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893270" w14:textId="5847446C" w:rsidR="00C4728E" w:rsidRDefault="00673866" w:rsidP="0097343F">
      <w:pPr>
        <w:rPr>
          <w:rFonts w:asciiTheme="majorBidi" w:hAnsiTheme="majorBidi" w:cs="B Nazanin"/>
          <w:sz w:val="28"/>
          <w:szCs w:val="28"/>
        </w:rPr>
      </w:pPr>
      <w:r>
        <w:rPr>
          <w:noProof/>
        </w:rPr>
        <mc:AlternateContent>
          <mc:Choice Requires="wps">
            <w:drawing>
              <wp:anchor distT="0" distB="0" distL="114300" distR="114300" simplePos="0" relativeHeight="251663872" behindDoc="0" locked="0" layoutInCell="1" allowOverlap="1" wp14:anchorId="0046CDC3" wp14:editId="36B20D21">
                <wp:simplePos x="0" y="0"/>
                <wp:positionH relativeFrom="column">
                  <wp:posOffset>-275590</wp:posOffset>
                </wp:positionH>
                <wp:positionV relativeFrom="paragraph">
                  <wp:posOffset>2614930</wp:posOffset>
                </wp:positionV>
                <wp:extent cx="6662039" cy="4601591"/>
                <wp:effectExtent l="0" t="0" r="24765" b="27940"/>
                <wp:wrapNone/>
                <wp:docPr id="1500690608" name="Text Box 3"/>
                <wp:cNvGraphicFramePr/>
                <a:graphic xmlns:a="http://schemas.openxmlformats.org/drawingml/2006/main">
                  <a:graphicData uri="http://schemas.microsoft.com/office/word/2010/wordprocessingShape">
                    <wps:wsp>
                      <wps:cNvSpPr txBox="1"/>
                      <wps:spPr>
                        <a:xfrm>
                          <a:off x="0" y="0"/>
                          <a:ext cx="6662039" cy="4601591"/>
                        </a:xfrm>
                        <a:prstGeom prst="rect">
                          <a:avLst/>
                        </a:prstGeom>
                        <a:solidFill>
                          <a:srgbClr val="336699"/>
                        </a:solidFill>
                        <a:ln w="6350">
                          <a:solidFill>
                            <a:prstClr val="black"/>
                          </a:solidFill>
                        </a:ln>
                      </wps:spPr>
                      <wps:txbx>
                        <w:txbxContent>
                          <w:p w14:paraId="56FDF925" w14:textId="77777777" w:rsidR="00926C5E" w:rsidRDefault="00926C5E">
                            <w:pPr>
                              <w:rPr>
                                <w:rtl/>
                              </w:rPr>
                            </w:pPr>
                          </w:p>
                          <w:p w14:paraId="434393D5" w14:textId="77777777" w:rsidR="00926C5E" w:rsidRDefault="00926C5E" w:rsidP="00926C5E">
                            <w:pPr>
                              <w:jc w:val="center"/>
                              <w:rPr>
                                <w:rtl/>
                              </w:rPr>
                            </w:pPr>
                          </w:p>
                          <w:p w14:paraId="243978CB" w14:textId="77777777" w:rsidR="00926C5E" w:rsidRDefault="00926C5E" w:rsidP="00A92F24">
                            <w:pPr>
                              <w:rPr>
                                <w:rFonts w:cs="B Titr"/>
                                <w:sz w:val="36"/>
                                <w:szCs w:val="36"/>
                                <w:rtl/>
                                <w:lang w:bidi="fa-IR"/>
                              </w:rPr>
                            </w:pPr>
                            <w:bookmarkStart w:id="0" w:name="_Hlk169246045"/>
                            <w:bookmarkStart w:id="1" w:name="_Hlk169246046"/>
                            <w:bookmarkStart w:id="2" w:name="_Hlk169246047"/>
                            <w:bookmarkStart w:id="3" w:name="_Hlk169246048"/>
                          </w:p>
                          <w:p w14:paraId="6F874FF5" w14:textId="2A597068" w:rsidR="00926C5E" w:rsidRPr="00BD3888" w:rsidRDefault="001729D9" w:rsidP="00926C5E">
                            <w:pPr>
                              <w:jc w:val="center"/>
                              <w:rPr>
                                <w:rFonts w:cs="B Titr"/>
                                <w:color w:val="000000" w:themeColor="text1"/>
                                <w:sz w:val="52"/>
                                <w:szCs w:val="52"/>
                                <w:rtl/>
                                <w:lang w:bidi="fa-IR"/>
                              </w:rPr>
                            </w:pPr>
                            <w:r>
                              <w:rPr>
                                <w:rFonts w:cs="B Titr" w:hint="cs"/>
                                <w:color w:val="000000" w:themeColor="text1"/>
                                <w:sz w:val="52"/>
                                <w:szCs w:val="52"/>
                                <w:rtl/>
                                <w:lang w:bidi="fa-IR"/>
                              </w:rPr>
                              <w:t xml:space="preserve">پیاده‌سازی </w:t>
                            </w:r>
                            <w:r w:rsidR="00926C5E" w:rsidRPr="00BD3888">
                              <w:rPr>
                                <w:rFonts w:cs="B Titr"/>
                                <w:color w:val="000000" w:themeColor="text1"/>
                                <w:sz w:val="52"/>
                                <w:szCs w:val="52"/>
                                <w:rtl/>
                                <w:lang w:bidi="fa-IR"/>
                              </w:rPr>
                              <w:t>مد</w:t>
                            </w:r>
                            <w:r w:rsidR="00926C5E" w:rsidRPr="00BD3888">
                              <w:rPr>
                                <w:rFonts w:cs="B Titr" w:hint="cs"/>
                                <w:color w:val="000000" w:themeColor="text1"/>
                                <w:sz w:val="52"/>
                                <w:szCs w:val="52"/>
                                <w:rtl/>
                                <w:lang w:bidi="fa-IR"/>
                              </w:rPr>
                              <w:t>ی</w:t>
                            </w:r>
                            <w:r w:rsidR="00926C5E" w:rsidRPr="00BD3888">
                              <w:rPr>
                                <w:rFonts w:cs="B Titr" w:hint="eastAsia"/>
                                <w:color w:val="000000" w:themeColor="text1"/>
                                <w:sz w:val="52"/>
                                <w:szCs w:val="52"/>
                                <w:rtl/>
                                <w:lang w:bidi="fa-IR"/>
                              </w:rPr>
                              <w:t>ر</w:t>
                            </w:r>
                            <w:r w:rsidR="00926C5E" w:rsidRPr="00BD3888">
                              <w:rPr>
                                <w:rFonts w:cs="B Titr" w:hint="cs"/>
                                <w:color w:val="000000" w:themeColor="text1"/>
                                <w:sz w:val="52"/>
                                <w:szCs w:val="52"/>
                                <w:rtl/>
                                <w:lang w:bidi="fa-IR"/>
                              </w:rPr>
                              <w:t>ی</w:t>
                            </w:r>
                            <w:r w:rsidR="00926C5E" w:rsidRPr="00BD3888">
                              <w:rPr>
                                <w:rFonts w:cs="B Titr" w:hint="eastAsia"/>
                                <w:color w:val="000000" w:themeColor="text1"/>
                                <w:sz w:val="52"/>
                                <w:szCs w:val="52"/>
                                <w:rtl/>
                                <w:lang w:bidi="fa-IR"/>
                              </w:rPr>
                              <w:t>ت</w:t>
                            </w:r>
                            <w:r w:rsidR="00926C5E" w:rsidRPr="00BD3888">
                              <w:rPr>
                                <w:rFonts w:cs="B Titr"/>
                                <w:color w:val="000000" w:themeColor="text1"/>
                                <w:sz w:val="52"/>
                                <w:szCs w:val="52"/>
                                <w:rtl/>
                                <w:lang w:bidi="fa-IR"/>
                              </w:rPr>
                              <w:t xml:space="preserve"> </w:t>
                            </w:r>
                            <w:bookmarkEnd w:id="0"/>
                            <w:bookmarkEnd w:id="1"/>
                            <w:bookmarkEnd w:id="2"/>
                            <w:bookmarkEnd w:id="3"/>
                            <w:r w:rsidR="00BD3888">
                              <w:rPr>
                                <w:rFonts w:cs="B Titr" w:hint="cs"/>
                                <w:color w:val="000000" w:themeColor="text1"/>
                                <w:sz w:val="52"/>
                                <w:szCs w:val="52"/>
                                <w:rtl/>
                                <w:lang w:bidi="fa-IR"/>
                              </w:rPr>
                              <w:t>کسب و کار</w:t>
                            </w:r>
                            <w:r w:rsidR="00B113FE">
                              <w:rPr>
                                <w:rFonts w:cs="B Titr" w:hint="cs"/>
                                <w:color w:val="000000" w:themeColor="text1"/>
                                <w:sz w:val="52"/>
                                <w:szCs w:val="52"/>
                                <w:rtl/>
                                <w:lang w:bidi="fa-IR"/>
                              </w:rPr>
                              <w:t>ها</w:t>
                            </w:r>
                            <w:r w:rsidR="00EE1D4E">
                              <w:rPr>
                                <w:rFonts w:cs="B Titr" w:hint="cs"/>
                                <w:color w:val="000000" w:themeColor="text1"/>
                                <w:sz w:val="52"/>
                                <w:szCs w:val="52"/>
                                <w:rtl/>
                                <w:lang w:bidi="fa-IR"/>
                              </w:rPr>
                              <w:t>ی پایدار</w:t>
                            </w:r>
                          </w:p>
                          <w:p w14:paraId="189E175B" w14:textId="64975C54" w:rsidR="00BD3888" w:rsidRDefault="00B113FE" w:rsidP="00BD3888">
                            <w:pPr>
                              <w:jc w:val="center"/>
                              <w:rPr>
                                <w:rFonts w:cs="B Nazanin"/>
                                <w:color w:val="000000" w:themeColor="text1"/>
                                <w:sz w:val="28"/>
                                <w:szCs w:val="28"/>
                                <w:rtl/>
                                <w:lang w:bidi="fa-IR"/>
                              </w:rPr>
                            </w:pPr>
                            <w:r>
                              <w:rPr>
                                <w:rFonts w:cs="B Nazanin" w:hint="cs"/>
                                <w:color w:val="000000" w:themeColor="text1"/>
                                <w:sz w:val="28"/>
                                <w:szCs w:val="28"/>
                                <w:rtl/>
                                <w:lang w:bidi="fa-IR"/>
                              </w:rPr>
                              <w:t>مترجم: دکتر محمد کارگر شورکی</w:t>
                            </w:r>
                          </w:p>
                          <w:p w14:paraId="1CC606AA" w14:textId="3E058D04" w:rsidR="00B113FE" w:rsidRPr="00BD3888" w:rsidRDefault="00B113FE" w:rsidP="00BD3888">
                            <w:pPr>
                              <w:jc w:val="center"/>
                              <w:rPr>
                                <w:rFonts w:cs="B Nazanin"/>
                                <w:color w:val="000000" w:themeColor="text1"/>
                                <w:sz w:val="28"/>
                                <w:szCs w:val="28"/>
                                <w:rtl/>
                                <w:lang w:bidi="fa-IR"/>
                              </w:rPr>
                            </w:pPr>
                            <w:r>
                              <w:rPr>
                                <w:rFonts w:cs="B Nazanin" w:hint="cs"/>
                                <w:color w:val="000000" w:themeColor="text1"/>
                                <w:sz w:val="28"/>
                                <w:szCs w:val="28"/>
                                <w:rtl/>
                                <w:lang w:bidi="fa-IR"/>
                              </w:rPr>
                              <w:t>تحت نظر دکتر سید حامد وارث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46CDC3" id="_x0000_t202" coordsize="21600,21600" o:spt="202" path="m,l,21600r21600,l21600,xe">
                <v:stroke joinstyle="miter"/>
                <v:path gradientshapeok="t" o:connecttype="rect"/>
              </v:shapetype>
              <v:shape id="Text Box 3" o:spid="_x0000_s1026" type="#_x0000_t202" style="position:absolute;left:0;text-align:left;margin-left:-21.7pt;margin-top:205.9pt;width:524.55pt;height:362.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" fillcolor="#369" strokeweight=".5pt">
                <v:textbox>
                  <w:txbxContent>
                    <w:p w14:paraId="56FDF925" w14:textId="77777777" w:rsidR="00926C5E" w:rsidRDefault="00926C5E">
                      <w:pPr>
                        <w:rPr>
                          <w:rtl/>
                        </w:rPr>
                      </w:pPr>
                    </w:p>
                    <w:p w14:paraId="434393D5" w14:textId="77777777" w:rsidR="00926C5E" w:rsidRDefault="00926C5E" w:rsidP="00926C5E">
                      <w:pPr>
                        <w:jc w:val="center"/>
                        <w:rPr>
                          <w:rtl/>
                        </w:rPr>
                      </w:pPr>
                    </w:p>
                    <w:p w14:paraId="243978CB" w14:textId="77777777" w:rsidR="00926C5E" w:rsidRDefault="00926C5E" w:rsidP="00A92F24">
                      <w:pPr>
                        <w:rPr>
                          <w:rFonts w:cs="B Titr"/>
                          <w:sz w:val="36"/>
                          <w:szCs w:val="36"/>
                          <w:rtl/>
                          <w:lang w:bidi="fa-IR"/>
                        </w:rPr>
                      </w:pPr>
                      <w:bookmarkStart w:id="4" w:name="_Hlk169246045"/>
                      <w:bookmarkStart w:id="5" w:name="_Hlk169246046"/>
                      <w:bookmarkStart w:id="6" w:name="_Hlk169246047"/>
                      <w:bookmarkStart w:id="7" w:name="_Hlk169246048"/>
                    </w:p>
                    <w:p w14:paraId="6F874FF5" w14:textId="2A597068" w:rsidR="00926C5E" w:rsidRPr="00BD3888" w:rsidRDefault="001729D9" w:rsidP="00926C5E">
                      <w:pPr>
                        <w:jc w:val="center"/>
                        <w:rPr>
                          <w:rFonts w:cs="B Titr"/>
                          <w:color w:val="000000" w:themeColor="text1"/>
                          <w:sz w:val="52"/>
                          <w:szCs w:val="52"/>
                          <w:rtl/>
                          <w:lang w:bidi="fa-IR"/>
                        </w:rPr>
                      </w:pPr>
                      <w:r>
                        <w:rPr>
                          <w:rFonts w:cs="B Titr" w:hint="cs"/>
                          <w:color w:val="000000" w:themeColor="text1"/>
                          <w:sz w:val="52"/>
                          <w:szCs w:val="52"/>
                          <w:rtl/>
                          <w:lang w:bidi="fa-IR"/>
                        </w:rPr>
                        <w:t xml:space="preserve">پیاده‌سازی </w:t>
                      </w:r>
                      <w:r w:rsidR="00926C5E" w:rsidRPr="00BD3888">
                        <w:rPr>
                          <w:rFonts w:cs="B Titr"/>
                          <w:color w:val="000000" w:themeColor="text1"/>
                          <w:sz w:val="52"/>
                          <w:szCs w:val="52"/>
                          <w:rtl/>
                          <w:lang w:bidi="fa-IR"/>
                        </w:rPr>
                        <w:t>مد</w:t>
                      </w:r>
                      <w:r w:rsidR="00926C5E" w:rsidRPr="00BD3888">
                        <w:rPr>
                          <w:rFonts w:cs="B Titr" w:hint="cs"/>
                          <w:color w:val="000000" w:themeColor="text1"/>
                          <w:sz w:val="52"/>
                          <w:szCs w:val="52"/>
                          <w:rtl/>
                          <w:lang w:bidi="fa-IR"/>
                        </w:rPr>
                        <w:t>ی</w:t>
                      </w:r>
                      <w:r w:rsidR="00926C5E" w:rsidRPr="00BD3888">
                        <w:rPr>
                          <w:rFonts w:cs="B Titr" w:hint="eastAsia"/>
                          <w:color w:val="000000" w:themeColor="text1"/>
                          <w:sz w:val="52"/>
                          <w:szCs w:val="52"/>
                          <w:rtl/>
                          <w:lang w:bidi="fa-IR"/>
                        </w:rPr>
                        <w:t>ر</w:t>
                      </w:r>
                      <w:r w:rsidR="00926C5E" w:rsidRPr="00BD3888">
                        <w:rPr>
                          <w:rFonts w:cs="B Titr" w:hint="cs"/>
                          <w:color w:val="000000" w:themeColor="text1"/>
                          <w:sz w:val="52"/>
                          <w:szCs w:val="52"/>
                          <w:rtl/>
                          <w:lang w:bidi="fa-IR"/>
                        </w:rPr>
                        <w:t>ی</w:t>
                      </w:r>
                      <w:r w:rsidR="00926C5E" w:rsidRPr="00BD3888">
                        <w:rPr>
                          <w:rFonts w:cs="B Titr" w:hint="eastAsia"/>
                          <w:color w:val="000000" w:themeColor="text1"/>
                          <w:sz w:val="52"/>
                          <w:szCs w:val="52"/>
                          <w:rtl/>
                          <w:lang w:bidi="fa-IR"/>
                        </w:rPr>
                        <w:t>ت</w:t>
                      </w:r>
                      <w:r w:rsidR="00926C5E" w:rsidRPr="00BD3888">
                        <w:rPr>
                          <w:rFonts w:cs="B Titr"/>
                          <w:color w:val="000000" w:themeColor="text1"/>
                          <w:sz w:val="52"/>
                          <w:szCs w:val="52"/>
                          <w:rtl/>
                          <w:lang w:bidi="fa-IR"/>
                        </w:rPr>
                        <w:t xml:space="preserve"> </w:t>
                      </w:r>
                      <w:bookmarkEnd w:id="4"/>
                      <w:bookmarkEnd w:id="5"/>
                      <w:bookmarkEnd w:id="6"/>
                      <w:bookmarkEnd w:id="7"/>
                      <w:r w:rsidR="00BD3888">
                        <w:rPr>
                          <w:rFonts w:cs="B Titr" w:hint="cs"/>
                          <w:color w:val="000000" w:themeColor="text1"/>
                          <w:sz w:val="52"/>
                          <w:szCs w:val="52"/>
                          <w:rtl/>
                          <w:lang w:bidi="fa-IR"/>
                        </w:rPr>
                        <w:t>کسب و کار</w:t>
                      </w:r>
                      <w:r w:rsidR="00B113FE">
                        <w:rPr>
                          <w:rFonts w:cs="B Titr" w:hint="cs"/>
                          <w:color w:val="000000" w:themeColor="text1"/>
                          <w:sz w:val="52"/>
                          <w:szCs w:val="52"/>
                          <w:rtl/>
                          <w:lang w:bidi="fa-IR"/>
                        </w:rPr>
                        <w:t>ها</w:t>
                      </w:r>
                      <w:r w:rsidR="00EE1D4E">
                        <w:rPr>
                          <w:rFonts w:cs="B Titr" w:hint="cs"/>
                          <w:color w:val="000000" w:themeColor="text1"/>
                          <w:sz w:val="52"/>
                          <w:szCs w:val="52"/>
                          <w:rtl/>
                          <w:lang w:bidi="fa-IR"/>
                        </w:rPr>
                        <w:t>ی پایدار</w:t>
                      </w:r>
                    </w:p>
                    <w:p w14:paraId="189E175B" w14:textId="64975C54" w:rsidR="00BD3888" w:rsidRDefault="00B113FE" w:rsidP="00BD3888">
                      <w:pPr>
                        <w:jc w:val="center"/>
                        <w:rPr>
                          <w:rFonts w:cs="B Nazanin"/>
                          <w:color w:val="000000" w:themeColor="text1"/>
                          <w:sz w:val="28"/>
                          <w:szCs w:val="28"/>
                          <w:rtl/>
                          <w:lang w:bidi="fa-IR"/>
                        </w:rPr>
                      </w:pPr>
                      <w:r>
                        <w:rPr>
                          <w:rFonts w:cs="B Nazanin" w:hint="cs"/>
                          <w:color w:val="000000" w:themeColor="text1"/>
                          <w:sz w:val="28"/>
                          <w:szCs w:val="28"/>
                          <w:rtl/>
                          <w:lang w:bidi="fa-IR"/>
                        </w:rPr>
                        <w:t>مترجم: دکتر محمد کارگر شورکی</w:t>
                      </w:r>
                    </w:p>
                    <w:p w14:paraId="1CC606AA" w14:textId="3E058D04" w:rsidR="00B113FE" w:rsidRPr="00BD3888" w:rsidRDefault="00B113FE" w:rsidP="00BD3888">
                      <w:pPr>
                        <w:jc w:val="center"/>
                        <w:rPr>
                          <w:rFonts w:cs="B Nazanin"/>
                          <w:color w:val="000000" w:themeColor="text1"/>
                          <w:sz w:val="28"/>
                          <w:szCs w:val="28"/>
                          <w:rtl/>
                          <w:lang w:bidi="fa-IR"/>
                        </w:rPr>
                      </w:pPr>
                      <w:r>
                        <w:rPr>
                          <w:rFonts w:cs="B Nazanin" w:hint="cs"/>
                          <w:color w:val="000000" w:themeColor="text1"/>
                          <w:sz w:val="28"/>
                          <w:szCs w:val="28"/>
                          <w:rtl/>
                          <w:lang w:bidi="fa-IR"/>
                        </w:rPr>
                        <w:t>تحت نظر دکتر سید حامد وارث</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751B8D20" wp14:editId="68001FDE">
                <wp:simplePos x="0" y="0"/>
                <wp:positionH relativeFrom="column">
                  <wp:posOffset>361950</wp:posOffset>
                </wp:positionH>
                <wp:positionV relativeFrom="paragraph">
                  <wp:posOffset>184150</wp:posOffset>
                </wp:positionV>
                <wp:extent cx="5236210" cy="565150"/>
                <wp:effectExtent l="0" t="0" r="21590" b="25400"/>
                <wp:wrapNone/>
                <wp:docPr id="623745338" name="Text Box 1"/>
                <wp:cNvGraphicFramePr/>
                <a:graphic xmlns:a="http://schemas.openxmlformats.org/drawingml/2006/main">
                  <a:graphicData uri="http://schemas.microsoft.com/office/word/2010/wordprocessingShape">
                    <wps:wsp>
                      <wps:cNvSpPr txBox="1"/>
                      <wps:spPr>
                        <a:xfrm>
                          <a:off x="0" y="0"/>
                          <a:ext cx="5236210" cy="565150"/>
                        </a:xfrm>
                        <a:prstGeom prst="rect">
                          <a:avLst/>
                        </a:prstGeom>
                        <a:solidFill>
                          <a:schemeClr val="accent4">
                            <a:lumMod val="75000"/>
                          </a:schemeClr>
                        </a:solidFill>
                        <a:ln w="6350">
                          <a:solidFill>
                            <a:schemeClr val="accent4">
                              <a:lumMod val="75000"/>
                            </a:schemeClr>
                          </a:solidFill>
                        </a:ln>
                      </wps:spPr>
                      <wps:txbx>
                        <w:txbxContent>
                          <w:p w14:paraId="409C1E4A" w14:textId="77777777" w:rsidR="00C4728E" w:rsidRPr="00C4728E" w:rsidRDefault="00C4728E" w:rsidP="00C4728E">
                            <w:pPr>
                              <w:rPr>
                                <w:rFonts w:cs="B Titr"/>
                                <w:sz w:val="28"/>
                                <w:szCs w:val="28"/>
                                <w:rtl/>
                              </w:rPr>
                            </w:pPr>
                            <w:r w:rsidRPr="00C4728E">
                              <w:rPr>
                                <w:rFonts w:cs="B Titr"/>
                                <w:sz w:val="28"/>
                                <w:szCs w:val="28"/>
                                <w:rtl/>
                              </w:rPr>
                              <w:t>رهبر</w:t>
                            </w:r>
                            <w:r w:rsidRPr="00C4728E">
                              <w:rPr>
                                <w:rFonts w:cs="B Titr" w:hint="cs"/>
                                <w:sz w:val="28"/>
                                <w:szCs w:val="28"/>
                                <w:rtl/>
                              </w:rPr>
                              <w:t>ی</w:t>
                            </w:r>
                            <w:r w:rsidRPr="00C4728E">
                              <w:rPr>
                                <w:rFonts w:cs="B Titr"/>
                                <w:sz w:val="28"/>
                                <w:szCs w:val="28"/>
                                <w:rtl/>
                              </w:rPr>
                              <w:t xml:space="preserve"> مسئولانه و مد</w:t>
                            </w:r>
                            <w:r w:rsidRPr="00C4728E">
                              <w:rPr>
                                <w:rFonts w:cs="B Titr" w:hint="cs"/>
                                <w:sz w:val="28"/>
                                <w:szCs w:val="28"/>
                                <w:rtl/>
                              </w:rPr>
                              <w:t>ی</w:t>
                            </w:r>
                            <w:r w:rsidRPr="00C4728E">
                              <w:rPr>
                                <w:rFonts w:cs="B Titr" w:hint="eastAsia"/>
                                <w:sz w:val="28"/>
                                <w:szCs w:val="28"/>
                                <w:rtl/>
                              </w:rPr>
                              <w:t>ر</w:t>
                            </w:r>
                            <w:r w:rsidRPr="00C4728E">
                              <w:rPr>
                                <w:rFonts w:cs="B Titr" w:hint="cs"/>
                                <w:sz w:val="28"/>
                                <w:szCs w:val="28"/>
                                <w:rtl/>
                              </w:rPr>
                              <w:t>ی</w:t>
                            </w:r>
                            <w:r w:rsidRPr="00C4728E">
                              <w:rPr>
                                <w:rFonts w:cs="B Titr" w:hint="eastAsia"/>
                                <w:sz w:val="28"/>
                                <w:szCs w:val="28"/>
                                <w:rtl/>
                              </w:rPr>
                              <w:t>ت</w:t>
                            </w:r>
                            <w:r w:rsidRPr="00C4728E">
                              <w:rPr>
                                <w:rFonts w:cs="B Titr"/>
                                <w:sz w:val="28"/>
                                <w:szCs w:val="28"/>
                                <w:rtl/>
                              </w:rPr>
                              <w:t xml:space="preserve"> پا</w:t>
                            </w:r>
                            <w:r w:rsidRPr="00C4728E">
                              <w:rPr>
                                <w:rFonts w:cs="B Titr" w:hint="cs"/>
                                <w:sz w:val="28"/>
                                <w:szCs w:val="28"/>
                                <w:rtl/>
                              </w:rPr>
                              <w:t>ی</w:t>
                            </w:r>
                            <w:r w:rsidRPr="00C4728E">
                              <w:rPr>
                                <w:rFonts w:cs="B Titr" w:hint="eastAsia"/>
                                <w:sz w:val="28"/>
                                <w:szCs w:val="28"/>
                                <w:rtl/>
                              </w:rPr>
                              <w:t>دار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1B8D20" id="Text Box 1" o:spid="_x0000_s1027" type="#_x0000_t202" style="position:absolute;left:0;text-align:left;margin-left:28.5pt;margin-top:14.5pt;width:412.3pt;height:44.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" fillcolor="#bf8f00 [2407]" strokecolor="#bf8f00 [2407]" strokeweight=".5pt">
                <v:textbox>
                  <w:txbxContent>
                    <w:p w14:paraId="409C1E4A" w14:textId="77777777" w:rsidR="00C4728E" w:rsidRPr="00C4728E" w:rsidRDefault="00C4728E" w:rsidP="00C4728E">
                      <w:pPr>
                        <w:rPr>
                          <w:rFonts w:cs="B Titr"/>
                          <w:sz w:val="28"/>
                          <w:szCs w:val="28"/>
                          <w:rtl/>
                        </w:rPr>
                      </w:pPr>
                      <w:r w:rsidRPr="00C4728E">
                        <w:rPr>
                          <w:rFonts w:cs="B Titr"/>
                          <w:sz w:val="28"/>
                          <w:szCs w:val="28"/>
                          <w:rtl/>
                        </w:rPr>
                        <w:t>رهبر</w:t>
                      </w:r>
                      <w:r w:rsidRPr="00C4728E">
                        <w:rPr>
                          <w:rFonts w:cs="B Titr" w:hint="cs"/>
                          <w:sz w:val="28"/>
                          <w:szCs w:val="28"/>
                          <w:rtl/>
                        </w:rPr>
                        <w:t>ی</w:t>
                      </w:r>
                      <w:r w:rsidRPr="00C4728E">
                        <w:rPr>
                          <w:rFonts w:cs="B Titr"/>
                          <w:sz w:val="28"/>
                          <w:szCs w:val="28"/>
                          <w:rtl/>
                        </w:rPr>
                        <w:t xml:space="preserve"> مسئولانه و مد</w:t>
                      </w:r>
                      <w:r w:rsidRPr="00C4728E">
                        <w:rPr>
                          <w:rFonts w:cs="B Titr" w:hint="cs"/>
                          <w:sz w:val="28"/>
                          <w:szCs w:val="28"/>
                          <w:rtl/>
                        </w:rPr>
                        <w:t>ی</w:t>
                      </w:r>
                      <w:r w:rsidRPr="00C4728E">
                        <w:rPr>
                          <w:rFonts w:cs="B Titr" w:hint="eastAsia"/>
                          <w:sz w:val="28"/>
                          <w:szCs w:val="28"/>
                          <w:rtl/>
                        </w:rPr>
                        <w:t>ر</w:t>
                      </w:r>
                      <w:r w:rsidRPr="00C4728E">
                        <w:rPr>
                          <w:rFonts w:cs="B Titr" w:hint="cs"/>
                          <w:sz w:val="28"/>
                          <w:szCs w:val="28"/>
                          <w:rtl/>
                        </w:rPr>
                        <w:t>ی</w:t>
                      </w:r>
                      <w:r w:rsidRPr="00C4728E">
                        <w:rPr>
                          <w:rFonts w:cs="B Titr" w:hint="eastAsia"/>
                          <w:sz w:val="28"/>
                          <w:szCs w:val="28"/>
                          <w:rtl/>
                        </w:rPr>
                        <w:t>ت</w:t>
                      </w:r>
                      <w:r w:rsidRPr="00C4728E">
                        <w:rPr>
                          <w:rFonts w:cs="B Titr"/>
                          <w:sz w:val="28"/>
                          <w:szCs w:val="28"/>
                          <w:rtl/>
                        </w:rPr>
                        <w:t xml:space="preserve"> پا</w:t>
                      </w:r>
                      <w:r w:rsidRPr="00C4728E">
                        <w:rPr>
                          <w:rFonts w:cs="B Titr" w:hint="cs"/>
                          <w:sz w:val="28"/>
                          <w:szCs w:val="28"/>
                          <w:rtl/>
                        </w:rPr>
                        <w:t>ی</w:t>
                      </w:r>
                      <w:r w:rsidRPr="00C4728E">
                        <w:rPr>
                          <w:rFonts w:cs="B Titr" w:hint="eastAsia"/>
                          <w:sz w:val="28"/>
                          <w:szCs w:val="28"/>
                          <w:rtl/>
                        </w:rPr>
                        <w:t>دار</w:t>
                      </w:r>
                    </w:p>
                  </w:txbxContent>
                </v:textbox>
              </v:shape>
            </w:pict>
          </mc:Fallback>
        </mc:AlternateContent>
      </w:r>
      <w:r w:rsidR="006C5EC8">
        <w:rPr>
          <w:noProof/>
        </w:rPr>
        <mc:AlternateContent>
          <mc:Choice Requires="wps">
            <w:drawing>
              <wp:anchor distT="0" distB="0" distL="114300" distR="114300" simplePos="0" relativeHeight="251661824" behindDoc="0" locked="0" layoutInCell="1" allowOverlap="1" wp14:anchorId="0665F705" wp14:editId="68A53BA7">
                <wp:simplePos x="0" y="0"/>
                <wp:positionH relativeFrom="column">
                  <wp:posOffset>267970</wp:posOffset>
                </wp:positionH>
                <wp:positionV relativeFrom="paragraph">
                  <wp:posOffset>988060</wp:posOffset>
                </wp:positionV>
                <wp:extent cx="2090928" cy="1463040"/>
                <wp:effectExtent l="0" t="0" r="24130" b="22860"/>
                <wp:wrapNone/>
                <wp:docPr id="1678852705" name="Text Box 2"/>
                <wp:cNvGraphicFramePr/>
                <a:graphic xmlns:a="http://schemas.openxmlformats.org/drawingml/2006/main">
                  <a:graphicData uri="http://schemas.microsoft.com/office/word/2010/wordprocessingShape">
                    <wps:wsp>
                      <wps:cNvSpPr txBox="1"/>
                      <wps:spPr>
                        <a:xfrm>
                          <a:off x="0" y="0"/>
                          <a:ext cx="2090928" cy="1463040"/>
                        </a:xfrm>
                        <a:prstGeom prst="rect">
                          <a:avLst/>
                        </a:prstGeom>
                        <a:solidFill>
                          <a:srgbClr val="FFCC66"/>
                        </a:solidFill>
                        <a:ln w="6350">
                          <a:solidFill>
                            <a:srgbClr val="FFCC66"/>
                          </a:solidFill>
                        </a:ln>
                      </wps:spPr>
                      <wps:txbx>
                        <w:txbxContent>
                          <w:p w14:paraId="40C747B3" w14:textId="77777777" w:rsidR="00C4728E" w:rsidRPr="00061730" w:rsidRDefault="00C4728E" w:rsidP="00C4728E">
                            <w:pPr>
                              <w:rPr>
                                <w:rFonts w:ascii="Nastaliq" w:hAnsi="Nastaliq" w:cs="B Nazanin"/>
                                <w:sz w:val="24"/>
                                <w:szCs w:val="24"/>
                                <w:rtl/>
                              </w:rPr>
                            </w:pPr>
                            <w:r w:rsidRPr="00061730">
                              <w:rPr>
                                <w:rFonts w:ascii="Nastaliq" w:hAnsi="Nastaliq" w:cs="B Nazanin"/>
                                <w:sz w:val="24"/>
                                <w:szCs w:val="24"/>
                                <w:rtl/>
                              </w:rPr>
                              <w:t>تریسی دات</w:t>
                            </w:r>
                          </w:p>
                          <w:p w14:paraId="381675EB" w14:textId="77777777" w:rsidR="00C4728E" w:rsidRPr="00061730" w:rsidRDefault="00C4728E" w:rsidP="00C4728E">
                            <w:pPr>
                              <w:rPr>
                                <w:rFonts w:ascii="Nastaliq" w:hAnsi="Nastaliq" w:cs="B Nazanin"/>
                                <w:sz w:val="24"/>
                                <w:szCs w:val="24"/>
                                <w:rtl/>
                              </w:rPr>
                            </w:pPr>
                            <w:r w:rsidRPr="00061730">
                              <w:rPr>
                                <w:rFonts w:ascii="Nastaliq" w:hAnsi="Nastaliq" w:cs="B Nazanin"/>
                                <w:sz w:val="24"/>
                                <w:szCs w:val="24"/>
                                <w:rtl/>
                              </w:rPr>
                              <w:t>مارک هلمولد</w:t>
                            </w:r>
                          </w:p>
                          <w:p w14:paraId="50B694AF" w14:textId="77777777" w:rsidR="00C4728E" w:rsidRPr="00061730" w:rsidRDefault="00C4728E" w:rsidP="00C4728E">
                            <w:pPr>
                              <w:rPr>
                                <w:rFonts w:ascii="Nastaliq" w:hAnsi="Nastaliq" w:cs="B Nazanin"/>
                                <w:sz w:val="24"/>
                                <w:szCs w:val="24"/>
                                <w:rtl/>
                              </w:rPr>
                            </w:pPr>
                            <w:r w:rsidRPr="00061730">
                              <w:rPr>
                                <w:rFonts w:ascii="Nastaliq" w:hAnsi="Nastaliq" w:cs="B Nazanin"/>
                                <w:sz w:val="24"/>
                                <w:szCs w:val="24"/>
                                <w:rtl/>
                              </w:rPr>
                              <w:t>رنه داته</w:t>
                            </w:r>
                          </w:p>
                          <w:p w14:paraId="33EE1634" w14:textId="0772CF06" w:rsidR="00C4728E" w:rsidRPr="00061730" w:rsidRDefault="00C4728E" w:rsidP="00C4728E">
                            <w:pPr>
                              <w:rPr>
                                <w:rFonts w:ascii="Nastaliq" w:hAnsi="Nastaliq" w:cs="B Nazanin"/>
                                <w:sz w:val="24"/>
                                <w:szCs w:val="24"/>
                              </w:rPr>
                            </w:pPr>
                            <w:r w:rsidRPr="00061730">
                              <w:rPr>
                                <w:rFonts w:ascii="Nastaliq" w:hAnsi="Nastaliq" w:cs="B Nazanin"/>
                                <w:sz w:val="24"/>
                                <w:szCs w:val="24"/>
                                <w:rtl/>
                              </w:rPr>
                              <w:t>ایزابل داته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65F705" id="Text Box 2" o:spid="_x0000_s1028" type="#_x0000_t202" style="position:absolute;left:0;text-align:left;margin-left:21.1pt;margin-top:77.8pt;width:164.65pt;height:115.2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" fillcolor="#fc6" strokecolor="#fc6" strokeweight=".5pt">
                <v:textbox>
                  <w:txbxContent>
                    <w:p w14:paraId="40C747B3" w14:textId="77777777" w:rsidR="00C4728E" w:rsidRPr="00061730" w:rsidRDefault="00C4728E" w:rsidP="00C4728E">
                      <w:pPr>
                        <w:rPr>
                          <w:rFonts w:ascii="Nastaliq" w:hAnsi="Nastaliq" w:cs="B Nazanin"/>
                          <w:sz w:val="24"/>
                          <w:szCs w:val="24"/>
                          <w:rtl/>
                        </w:rPr>
                      </w:pPr>
                      <w:r w:rsidRPr="00061730">
                        <w:rPr>
                          <w:rFonts w:ascii="Nastaliq" w:hAnsi="Nastaliq" w:cs="B Nazanin"/>
                          <w:sz w:val="24"/>
                          <w:szCs w:val="24"/>
                          <w:rtl/>
                        </w:rPr>
                        <w:t>تریسی دات</w:t>
                      </w:r>
                    </w:p>
                    <w:p w14:paraId="381675EB" w14:textId="77777777" w:rsidR="00C4728E" w:rsidRPr="00061730" w:rsidRDefault="00C4728E" w:rsidP="00C4728E">
                      <w:pPr>
                        <w:rPr>
                          <w:rFonts w:ascii="Nastaliq" w:hAnsi="Nastaliq" w:cs="B Nazanin"/>
                          <w:sz w:val="24"/>
                          <w:szCs w:val="24"/>
                          <w:rtl/>
                        </w:rPr>
                      </w:pPr>
                      <w:r w:rsidRPr="00061730">
                        <w:rPr>
                          <w:rFonts w:ascii="Nastaliq" w:hAnsi="Nastaliq" w:cs="B Nazanin"/>
                          <w:sz w:val="24"/>
                          <w:szCs w:val="24"/>
                          <w:rtl/>
                        </w:rPr>
                        <w:t>مارک هلمولد</w:t>
                      </w:r>
                    </w:p>
                    <w:p w14:paraId="50B694AF" w14:textId="77777777" w:rsidR="00C4728E" w:rsidRPr="00061730" w:rsidRDefault="00C4728E" w:rsidP="00C4728E">
                      <w:pPr>
                        <w:rPr>
                          <w:rFonts w:ascii="Nastaliq" w:hAnsi="Nastaliq" w:cs="B Nazanin"/>
                          <w:sz w:val="24"/>
                          <w:szCs w:val="24"/>
                          <w:rtl/>
                        </w:rPr>
                      </w:pPr>
                      <w:r w:rsidRPr="00061730">
                        <w:rPr>
                          <w:rFonts w:ascii="Nastaliq" w:hAnsi="Nastaliq" w:cs="B Nazanin"/>
                          <w:sz w:val="24"/>
                          <w:szCs w:val="24"/>
                          <w:rtl/>
                        </w:rPr>
                        <w:t>رنه داته</w:t>
                      </w:r>
                    </w:p>
                    <w:p w14:paraId="33EE1634" w14:textId="0772CF06" w:rsidR="00C4728E" w:rsidRPr="00061730" w:rsidRDefault="00C4728E" w:rsidP="00C4728E">
                      <w:pPr>
                        <w:rPr>
                          <w:rFonts w:ascii="Nastaliq" w:hAnsi="Nastaliq" w:cs="B Nazanin"/>
                          <w:sz w:val="24"/>
                          <w:szCs w:val="24"/>
                        </w:rPr>
                      </w:pPr>
                      <w:r w:rsidRPr="00061730">
                        <w:rPr>
                          <w:rFonts w:ascii="Nastaliq" w:hAnsi="Nastaliq" w:cs="B Nazanin"/>
                          <w:sz w:val="24"/>
                          <w:szCs w:val="24"/>
                          <w:rtl/>
                        </w:rPr>
                        <w:t>ایزابل داته</w:t>
                      </w:r>
                    </w:p>
                  </w:txbxContent>
                </v:textbox>
              </v:shape>
            </w:pict>
          </mc:Fallback>
        </mc:AlternateContent>
      </w:r>
      <w:bookmarkStart w:id="8" w:name="_Hlk174101977"/>
      <w:bookmarkEnd w:id="8"/>
      <w:r w:rsidR="00C4728E">
        <w:rPr>
          <w:noProof/>
        </w:rPr>
        <w:drawing>
          <wp:anchor distT="0" distB="0" distL="114300" distR="114300" simplePos="0" relativeHeight="251659776" behindDoc="0" locked="0" layoutInCell="1" allowOverlap="1" wp14:anchorId="6197E088" wp14:editId="163D39EC">
            <wp:simplePos x="0" y="0"/>
            <wp:positionH relativeFrom="column">
              <wp:posOffset>-561340</wp:posOffset>
            </wp:positionH>
            <wp:positionV relativeFrom="paragraph">
              <wp:posOffset>0</wp:posOffset>
            </wp:positionV>
            <wp:extent cx="6991350" cy="8247380"/>
            <wp:effectExtent l="0" t="0" r="0" b="1270"/>
            <wp:wrapSquare wrapText="bothSides"/>
            <wp:docPr id="2031641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641192" name=""/>
                    <pic:cNvPicPr/>
                  </pic:nvPicPr>
                  <pic:blipFill rotWithShape="1">
                    <a:blip r:embed="rId8">
                      <a:extLst>
                        <a:ext uri="{28A0092B-C50C-407E-A947-70E740481C1C}">
                          <a14:useLocalDpi xmlns:a14="http://schemas.microsoft.com/office/drawing/2010/main" val="0"/>
                        </a:ext>
                      </a:extLst>
                    </a:blip>
                    <a:srcRect l="36527" t="24069" r="41109" b="15931"/>
                    <a:stretch/>
                  </pic:blipFill>
                  <pic:spPr bwMode="auto">
                    <a:xfrm>
                      <a:off x="0" y="0"/>
                      <a:ext cx="6991350" cy="8247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688DB4" w14:textId="18EAFA06" w:rsidR="00061730" w:rsidRPr="00061730" w:rsidRDefault="00061730" w:rsidP="00061730">
      <w:pPr>
        <w:rPr>
          <w:rFonts w:cs="B Nazanin"/>
          <w:noProof/>
          <w:sz w:val="28"/>
          <w:szCs w:val="28"/>
        </w:rPr>
      </w:pPr>
      <w:r w:rsidRPr="00061730">
        <w:rPr>
          <w:rFonts w:cs="B Nazanin"/>
          <w:noProof/>
          <w:sz w:val="28"/>
          <w:szCs w:val="28"/>
          <w:rtl/>
        </w:rPr>
        <w:lastRenderedPageBreak/>
        <w:t>ا</w:t>
      </w:r>
      <w:r w:rsidRPr="00061730">
        <w:rPr>
          <w:rFonts w:cs="B Nazanin" w:hint="cs"/>
          <w:noProof/>
          <w:sz w:val="28"/>
          <w:szCs w:val="28"/>
          <w:rtl/>
        </w:rPr>
        <w:t>ی</w:t>
      </w:r>
      <w:r w:rsidRPr="00061730">
        <w:rPr>
          <w:rFonts w:cs="B Nazanin" w:hint="eastAsia"/>
          <w:noProof/>
          <w:sz w:val="28"/>
          <w:szCs w:val="28"/>
          <w:rtl/>
        </w:rPr>
        <w:t>ن</w:t>
      </w:r>
      <w:r w:rsidRPr="00061730">
        <w:rPr>
          <w:rFonts w:cs="B Nazanin"/>
          <w:noProof/>
          <w:sz w:val="28"/>
          <w:szCs w:val="28"/>
          <w:rtl/>
        </w:rPr>
        <w:t xml:space="preserve"> مجموعه با هدف متحول ساختن سازمان‌ها به گونه‌ا</w:t>
      </w:r>
      <w:r w:rsidRPr="00061730">
        <w:rPr>
          <w:rFonts w:cs="B Nazanin" w:hint="cs"/>
          <w:noProof/>
          <w:sz w:val="28"/>
          <w:szCs w:val="28"/>
          <w:rtl/>
        </w:rPr>
        <w:t>ی</w:t>
      </w:r>
      <w:r w:rsidRPr="00061730">
        <w:rPr>
          <w:rFonts w:cs="B Nazanin"/>
          <w:noProof/>
          <w:sz w:val="28"/>
          <w:szCs w:val="28"/>
          <w:rtl/>
        </w:rPr>
        <w:t xml:space="preserve"> سازگارتر با آ</w:t>
      </w:r>
      <w:r w:rsidRPr="00061730">
        <w:rPr>
          <w:rFonts w:cs="B Nazanin" w:hint="cs"/>
          <w:noProof/>
          <w:sz w:val="28"/>
          <w:szCs w:val="28"/>
          <w:rtl/>
        </w:rPr>
        <w:t>ی</w:t>
      </w:r>
      <w:r w:rsidRPr="00061730">
        <w:rPr>
          <w:rFonts w:cs="B Nazanin" w:hint="eastAsia"/>
          <w:noProof/>
          <w:sz w:val="28"/>
          <w:szCs w:val="28"/>
          <w:rtl/>
        </w:rPr>
        <w:t>نده،</w:t>
      </w:r>
      <w:r w:rsidRPr="00061730">
        <w:rPr>
          <w:rFonts w:cs="B Nazanin"/>
          <w:noProof/>
          <w:sz w:val="28"/>
          <w:szCs w:val="28"/>
          <w:rtl/>
        </w:rPr>
        <w:t xml:space="preserve"> آخر</w:t>
      </w:r>
      <w:r w:rsidRPr="00061730">
        <w:rPr>
          <w:rFonts w:cs="B Nazanin" w:hint="cs"/>
          <w:noProof/>
          <w:sz w:val="28"/>
          <w:szCs w:val="28"/>
          <w:rtl/>
        </w:rPr>
        <w:t>ی</w:t>
      </w:r>
      <w:r w:rsidRPr="00061730">
        <w:rPr>
          <w:rFonts w:cs="B Nazanin" w:hint="eastAsia"/>
          <w:noProof/>
          <w:sz w:val="28"/>
          <w:szCs w:val="28"/>
          <w:rtl/>
        </w:rPr>
        <w:t>ن</w:t>
      </w:r>
      <w:r w:rsidRPr="00061730">
        <w:rPr>
          <w:rFonts w:cs="B Nazanin"/>
          <w:noProof/>
          <w:sz w:val="28"/>
          <w:szCs w:val="28"/>
          <w:rtl/>
        </w:rPr>
        <w:t xml:space="preserve"> د</w:t>
      </w:r>
      <w:r w:rsidRPr="00061730">
        <w:rPr>
          <w:rFonts w:cs="B Nazanin" w:hint="cs"/>
          <w:noProof/>
          <w:sz w:val="28"/>
          <w:szCs w:val="28"/>
          <w:rtl/>
        </w:rPr>
        <w:t>ی</w:t>
      </w:r>
      <w:r w:rsidRPr="00061730">
        <w:rPr>
          <w:rFonts w:cs="B Nazanin" w:hint="eastAsia"/>
          <w:noProof/>
          <w:sz w:val="28"/>
          <w:szCs w:val="28"/>
          <w:rtl/>
        </w:rPr>
        <w:t>دگاه‌ها</w:t>
      </w:r>
      <w:r w:rsidRPr="00061730">
        <w:rPr>
          <w:rFonts w:cs="B Nazanin"/>
          <w:noProof/>
          <w:sz w:val="28"/>
          <w:szCs w:val="28"/>
          <w:rtl/>
        </w:rPr>
        <w:t xml:space="preserve"> را از </w:t>
      </w:r>
      <w:r w:rsidRPr="00061730">
        <w:rPr>
          <w:rFonts w:cs="B Nazanin" w:hint="cs"/>
          <w:noProof/>
          <w:sz w:val="28"/>
          <w:szCs w:val="28"/>
          <w:rtl/>
        </w:rPr>
        <w:t>ی</w:t>
      </w:r>
      <w:r w:rsidRPr="00061730">
        <w:rPr>
          <w:rFonts w:cs="B Nazanin" w:hint="eastAsia"/>
          <w:noProof/>
          <w:sz w:val="28"/>
          <w:szCs w:val="28"/>
          <w:rtl/>
        </w:rPr>
        <w:t>ادگ</w:t>
      </w:r>
      <w:r w:rsidRPr="00061730">
        <w:rPr>
          <w:rFonts w:cs="B Nazanin" w:hint="cs"/>
          <w:noProof/>
          <w:sz w:val="28"/>
          <w:szCs w:val="28"/>
          <w:rtl/>
        </w:rPr>
        <w:t>ی</w:t>
      </w:r>
      <w:r w:rsidRPr="00061730">
        <w:rPr>
          <w:rFonts w:cs="B Nazanin" w:hint="eastAsia"/>
          <w:noProof/>
          <w:sz w:val="28"/>
          <w:szCs w:val="28"/>
          <w:rtl/>
        </w:rPr>
        <w:t>ر</w:t>
      </w:r>
      <w:r w:rsidRPr="00061730">
        <w:rPr>
          <w:rFonts w:cs="B Nazanin" w:hint="cs"/>
          <w:noProof/>
          <w:sz w:val="28"/>
          <w:szCs w:val="28"/>
          <w:rtl/>
        </w:rPr>
        <w:t>ی</w:t>
      </w:r>
      <w:r w:rsidRPr="00061730">
        <w:rPr>
          <w:rFonts w:cs="B Nazanin" w:hint="eastAsia"/>
          <w:noProof/>
          <w:sz w:val="28"/>
          <w:szCs w:val="28"/>
          <w:rtl/>
        </w:rPr>
        <w:t>،</w:t>
      </w:r>
      <w:r w:rsidRPr="00061730">
        <w:rPr>
          <w:rFonts w:cs="B Nazanin"/>
          <w:noProof/>
          <w:sz w:val="28"/>
          <w:szCs w:val="28"/>
          <w:rtl/>
        </w:rPr>
        <w:t xml:space="preserve"> مد</w:t>
      </w:r>
      <w:r w:rsidRPr="00061730">
        <w:rPr>
          <w:rFonts w:cs="B Nazanin" w:hint="cs"/>
          <w:noProof/>
          <w:sz w:val="28"/>
          <w:szCs w:val="28"/>
          <w:rtl/>
        </w:rPr>
        <w:t>ی</w:t>
      </w:r>
      <w:r w:rsidRPr="00061730">
        <w:rPr>
          <w:rFonts w:cs="B Nazanin" w:hint="eastAsia"/>
          <w:noProof/>
          <w:sz w:val="28"/>
          <w:szCs w:val="28"/>
          <w:rtl/>
        </w:rPr>
        <w:t>ر</w:t>
      </w:r>
      <w:r w:rsidRPr="00061730">
        <w:rPr>
          <w:rFonts w:cs="B Nazanin" w:hint="cs"/>
          <w:noProof/>
          <w:sz w:val="28"/>
          <w:szCs w:val="28"/>
          <w:rtl/>
        </w:rPr>
        <w:t>ی</w:t>
      </w:r>
      <w:r w:rsidRPr="00061730">
        <w:rPr>
          <w:rFonts w:cs="B Nazanin" w:hint="eastAsia"/>
          <w:noProof/>
          <w:sz w:val="28"/>
          <w:szCs w:val="28"/>
          <w:rtl/>
        </w:rPr>
        <w:t>ت</w:t>
      </w:r>
      <w:r w:rsidRPr="00061730">
        <w:rPr>
          <w:rFonts w:cs="B Nazanin"/>
          <w:noProof/>
          <w:sz w:val="28"/>
          <w:szCs w:val="28"/>
          <w:rtl/>
        </w:rPr>
        <w:t xml:space="preserve"> و الگو</w:t>
      </w:r>
      <w:r w:rsidRPr="00061730">
        <w:rPr>
          <w:rFonts w:cs="B Nazanin" w:hint="cs"/>
          <w:noProof/>
          <w:sz w:val="28"/>
          <w:szCs w:val="28"/>
          <w:rtl/>
        </w:rPr>
        <w:t>ی</w:t>
      </w:r>
      <w:r w:rsidRPr="00061730">
        <w:rPr>
          <w:rFonts w:cs="B Nazanin"/>
          <w:noProof/>
          <w:sz w:val="28"/>
          <w:szCs w:val="28"/>
          <w:rtl/>
        </w:rPr>
        <w:t xml:space="preserve"> ادار</w:t>
      </w:r>
      <w:r w:rsidRPr="00061730">
        <w:rPr>
          <w:rFonts w:cs="B Nazanin" w:hint="cs"/>
          <w:noProof/>
          <w:sz w:val="28"/>
          <w:szCs w:val="28"/>
          <w:rtl/>
        </w:rPr>
        <w:t>ی</w:t>
      </w:r>
      <w:r w:rsidRPr="00061730">
        <w:rPr>
          <w:rFonts w:cs="B Nazanin"/>
          <w:noProof/>
          <w:sz w:val="28"/>
          <w:szCs w:val="28"/>
          <w:rtl/>
        </w:rPr>
        <w:t xml:space="preserve"> ب</w:t>
      </w:r>
      <w:r w:rsidRPr="00061730">
        <w:rPr>
          <w:rFonts w:cs="B Nazanin" w:hint="cs"/>
          <w:noProof/>
          <w:sz w:val="28"/>
          <w:szCs w:val="28"/>
          <w:rtl/>
        </w:rPr>
        <w:t>ی</w:t>
      </w:r>
      <w:r w:rsidRPr="00061730">
        <w:rPr>
          <w:rFonts w:cs="B Nazanin" w:hint="eastAsia"/>
          <w:noProof/>
          <w:sz w:val="28"/>
          <w:szCs w:val="28"/>
          <w:rtl/>
        </w:rPr>
        <w:t>ن‌فرهنگ</w:t>
      </w:r>
      <w:r w:rsidRPr="00061730">
        <w:rPr>
          <w:rFonts w:cs="B Nazanin" w:hint="cs"/>
          <w:noProof/>
          <w:sz w:val="28"/>
          <w:szCs w:val="28"/>
          <w:rtl/>
        </w:rPr>
        <w:t>ی</w:t>
      </w:r>
      <w:r w:rsidRPr="00061730">
        <w:rPr>
          <w:rFonts w:cs="B Nazanin"/>
          <w:noProof/>
          <w:sz w:val="28"/>
          <w:szCs w:val="28"/>
          <w:rtl/>
        </w:rPr>
        <w:t xml:space="preserve"> و م</w:t>
      </w:r>
      <w:r w:rsidRPr="00061730">
        <w:rPr>
          <w:rFonts w:cs="B Nazanin" w:hint="cs"/>
          <w:noProof/>
          <w:sz w:val="28"/>
          <w:szCs w:val="28"/>
          <w:rtl/>
        </w:rPr>
        <w:t>ی</w:t>
      </w:r>
      <w:r w:rsidRPr="00061730">
        <w:rPr>
          <w:rFonts w:cs="B Nazanin" w:hint="eastAsia"/>
          <w:noProof/>
          <w:sz w:val="28"/>
          <w:szCs w:val="28"/>
          <w:rtl/>
        </w:rPr>
        <w:t>ان‌رشته‌ا</w:t>
      </w:r>
      <w:r w:rsidRPr="00061730">
        <w:rPr>
          <w:rFonts w:cs="B Nazanin" w:hint="cs"/>
          <w:noProof/>
          <w:sz w:val="28"/>
          <w:szCs w:val="28"/>
          <w:rtl/>
        </w:rPr>
        <w:t>ی</w:t>
      </w:r>
      <w:r w:rsidRPr="00061730">
        <w:rPr>
          <w:rFonts w:cs="B Nazanin"/>
          <w:noProof/>
          <w:sz w:val="28"/>
          <w:szCs w:val="28"/>
          <w:rtl/>
        </w:rPr>
        <w:t xml:space="preserve"> گرد هم م</w:t>
      </w:r>
      <w:r w:rsidRPr="00061730">
        <w:rPr>
          <w:rFonts w:cs="B Nazanin" w:hint="cs"/>
          <w:noProof/>
          <w:sz w:val="28"/>
          <w:szCs w:val="28"/>
          <w:rtl/>
        </w:rPr>
        <w:t>ی‌</w:t>
      </w:r>
      <w:r w:rsidRPr="00061730">
        <w:rPr>
          <w:rFonts w:cs="B Nazanin" w:hint="eastAsia"/>
          <w:noProof/>
          <w:sz w:val="28"/>
          <w:szCs w:val="28"/>
          <w:rtl/>
        </w:rPr>
        <w:t>آورد</w:t>
      </w:r>
      <w:r w:rsidRPr="00061730">
        <w:rPr>
          <w:rFonts w:cs="B Nazanin"/>
          <w:noProof/>
          <w:sz w:val="28"/>
          <w:szCs w:val="28"/>
          <w:rtl/>
        </w:rPr>
        <w:t>. ا</w:t>
      </w:r>
      <w:r w:rsidRPr="00061730">
        <w:rPr>
          <w:rFonts w:cs="B Nazanin" w:hint="cs"/>
          <w:noProof/>
          <w:sz w:val="28"/>
          <w:szCs w:val="28"/>
          <w:rtl/>
        </w:rPr>
        <w:t>ی</w:t>
      </w:r>
      <w:r w:rsidRPr="00061730">
        <w:rPr>
          <w:rFonts w:cs="B Nazanin" w:hint="eastAsia"/>
          <w:noProof/>
          <w:sz w:val="28"/>
          <w:szCs w:val="28"/>
          <w:rtl/>
        </w:rPr>
        <w:t>ن</w:t>
      </w:r>
      <w:r w:rsidRPr="00061730">
        <w:rPr>
          <w:rFonts w:cs="B Nazanin"/>
          <w:noProof/>
          <w:sz w:val="28"/>
          <w:szCs w:val="28"/>
          <w:rtl/>
        </w:rPr>
        <w:t xml:space="preserve"> مجموعه نه تنها چشم‌اندازها</w:t>
      </w:r>
      <w:r w:rsidRPr="00061730">
        <w:rPr>
          <w:rFonts w:cs="B Nazanin" w:hint="cs"/>
          <w:noProof/>
          <w:sz w:val="28"/>
          <w:szCs w:val="28"/>
          <w:rtl/>
        </w:rPr>
        <w:t>ی</w:t>
      </w:r>
      <w:r w:rsidRPr="00061730">
        <w:rPr>
          <w:rFonts w:cs="B Nazanin"/>
          <w:noProof/>
          <w:sz w:val="28"/>
          <w:szCs w:val="28"/>
          <w:rtl/>
        </w:rPr>
        <w:t xml:space="preserve"> س</w:t>
      </w:r>
      <w:r w:rsidRPr="00061730">
        <w:rPr>
          <w:rFonts w:cs="B Nazanin" w:hint="cs"/>
          <w:noProof/>
          <w:sz w:val="28"/>
          <w:szCs w:val="28"/>
          <w:rtl/>
        </w:rPr>
        <w:t>ی</w:t>
      </w:r>
      <w:r w:rsidRPr="00061730">
        <w:rPr>
          <w:rFonts w:cs="B Nazanin" w:hint="eastAsia"/>
          <w:noProof/>
          <w:sz w:val="28"/>
          <w:szCs w:val="28"/>
          <w:rtl/>
        </w:rPr>
        <w:t>ستم</w:t>
      </w:r>
      <w:r w:rsidRPr="00061730">
        <w:rPr>
          <w:rFonts w:cs="B Nazanin" w:hint="cs"/>
          <w:noProof/>
          <w:sz w:val="28"/>
          <w:szCs w:val="28"/>
          <w:rtl/>
        </w:rPr>
        <w:t>ی</w:t>
      </w:r>
      <w:r w:rsidRPr="00061730">
        <w:rPr>
          <w:rFonts w:cs="B Nazanin"/>
          <w:noProof/>
          <w:sz w:val="28"/>
          <w:szCs w:val="28"/>
          <w:rtl/>
        </w:rPr>
        <w:t xml:space="preserve"> در مورد چگونگ</w:t>
      </w:r>
      <w:r w:rsidRPr="00061730">
        <w:rPr>
          <w:rFonts w:cs="B Nazanin" w:hint="cs"/>
          <w:noProof/>
          <w:sz w:val="28"/>
          <w:szCs w:val="28"/>
          <w:rtl/>
        </w:rPr>
        <w:t>ی</w:t>
      </w:r>
      <w:r w:rsidRPr="00061730">
        <w:rPr>
          <w:rFonts w:cs="B Nazanin"/>
          <w:noProof/>
          <w:sz w:val="28"/>
          <w:szCs w:val="28"/>
          <w:rtl/>
        </w:rPr>
        <w:t xml:space="preserve"> شکل‌گ</w:t>
      </w:r>
      <w:r w:rsidRPr="00061730">
        <w:rPr>
          <w:rFonts w:cs="B Nazanin" w:hint="cs"/>
          <w:noProof/>
          <w:sz w:val="28"/>
          <w:szCs w:val="28"/>
          <w:rtl/>
        </w:rPr>
        <w:t>ی</w:t>
      </w:r>
      <w:r w:rsidRPr="00061730">
        <w:rPr>
          <w:rFonts w:cs="B Nazanin" w:hint="eastAsia"/>
          <w:noProof/>
          <w:sz w:val="28"/>
          <w:szCs w:val="28"/>
          <w:rtl/>
        </w:rPr>
        <w:t>ر</w:t>
      </w:r>
      <w:r w:rsidRPr="00061730">
        <w:rPr>
          <w:rFonts w:cs="B Nazanin" w:hint="cs"/>
          <w:noProof/>
          <w:sz w:val="28"/>
          <w:szCs w:val="28"/>
          <w:rtl/>
        </w:rPr>
        <w:t>ی</w:t>
      </w:r>
      <w:r w:rsidRPr="00061730">
        <w:rPr>
          <w:rFonts w:cs="B Nazanin"/>
          <w:noProof/>
          <w:sz w:val="28"/>
          <w:szCs w:val="28"/>
          <w:rtl/>
        </w:rPr>
        <w:t xml:space="preserve"> نهادها</w:t>
      </w:r>
      <w:r w:rsidRPr="00061730">
        <w:rPr>
          <w:rFonts w:cs="B Nazanin" w:hint="cs"/>
          <w:noProof/>
          <w:sz w:val="28"/>
          <w:szCs w:val="28"/>
          <w:rtl/>
        </w:rPr>
        <w:t>ی</w:t>
      </w:r>
      <w:r w:rsidRPr="00061730">
        <w:rPr>
          <w:rFonts w:cs="B Nazanin"/>
          <w:noProof/>
          <w:sz w:val="28"/>
          <w:szCs w:val="28"/>
          <w:rtl/>
        </w:rPr>
        <w:t xml:space="preserve"> جد</w:t>
      </w:r>
      <w:r w:rsidRPr="00061730">
        <w:rPr>
          <w:rFonts w:cs="B Nazanin" w:hint="cs"/>
          <w:noProof/>
          <w:sz w:val="28"/>
          <w:szCs w:val="28"/>
          <w:rtl/>
        </w:rPr>
        <w:t>ی</w:t>
      </w:r>
      <w:r w:rsidRPr="00061730">
        <w:rPr>
          <w:rFonts w:cs="B Nazanin" w:hint="eastAsia"/>
          <w:noProof/>
          <w:sz w:val="28"/>
          <w:szCs w:val="28"/>
          <w:rtl/>
        </w:rPr>
        <w:t>د</w:t>
      </w:r>
      <w:r w:rsidRPr="00061730">
        <w:rPr>
          <w:rFonts w:cs="B Nazanin"/>
          <w:noProof/>
          <w:sz w:val="28"/>
          <w:szCs w:val="28"/>
          <w:rtl/>
        </w:rPr>
        <w:t xml:space="preserve"> (دولت</w:t>
      </w:r>
      <w:r w:rsidRPr="00061730">
        <w:rPr>
          <w:rFonts w:cs="B Nazanin" w:hint="cs"/>
          <w:noProof/>
          <w:sz w:val="28"/>
          <w:szCs w:val="28"/>
          <w:rtl/>
        </w:rPr>
        <w:t>ی</w:t>
      </w:r>
      <w:r w:rsidRPr="00061730">
        <w:rPr>
          <w:rFonts w:cs="B Nazanin"/>
          <w:noProof/>
          <w:sz w:val="28"/>
          <w:szCs w:val="28"/>
          <w:rtl/>
        </w:rPr>
        <w:t xml:space="preserve"> و خصوص</w:t>
      </w:r>
      <w:r w:rsidRPr="00061730">
        <w:rPr>
          <w:rFonts w:cs="B Nazanin" w:hint="cs"/>
          <w:noProof/>
          <w:sz w:val="28"/>
          <w:szCs w:val="28"/>
          <w:rtl/>
        </w:rPr>
        <w:t>ی</w:t>
      </w:r>
      <w:r w:rsidRPr="00061730">
        <w:rPr>
          <w:rFonts w:cs="B Nazanin"/>
          <w:noProof/>
          <w:sz w:val="28"/>
          <w:szCs w:val="28"/>
          <w:rtl/>
        </w:rPr>
        <w:t>)، سازمان‌ها و</w:t>
      </w:r>
      <w:r>
        <w:rPr>
          <w:rFonts w:cs="B Nazanin"/>
          <w:noProof/>
          <w:sz w:val="28"/>
          <w:szCs w:val="28"/>
        </w:rPr>
        <w:t xml:space="preserve"> </w:t>
      </w:r>
      <w:r w:rsidRPr="00061730">
        <w:rPr>
          <w:rFonts w:cs="B Nazanin" w:hint="cs"/>
          <w:noProof/>
          <w:sz w:val="28"/>
          <w:szCs w:val="28"/>
          <w:rtl/>
        </w:rPr>
        <w:t>ی</w:t>
      </w:r>
      <w:r w:rsidRPr="00061730">
        <w:rPr>
          <w:rFonts w:cs="B Nazanin" w:hint="eastAsia"/>
          <w:noProof/>
          <w:sz w:val="28"/>
          <w:szCs w:val="28"/>
          <w:rtl/>
        </w:rPr>
        <w:t>ا</w:t>
      </w:r>
      <w:r w:rsidRPr="00061730">
        <w:rPr>
          <w:rFonts w:cs="B Nazanin"/>
          <w:noProof/>
          <w:sz w:val="28"/>
          <w:szCs w:val="28"/>
          <w:rtl/>
        </w:rPr>
        <w:t xml:space="preserve"> کسب‌وکارها را به نما</w:t>
      </w:r>
      <w:r w:rsidRPr="00061730">
        <w:rPr>
          <w:rFonts w:cs="B Nazanin" w:hint="cs"/>
          <w:noProof/>
          <w:sz w:val="28"/>
          <w:szCs w:val="28"/>
          <w:rtl/>
        </w:rPr>
        <w:t>ی</w:t>
      </w:r>
      <w:r w:rsidRPr="00061730">
        <w:rPr>
          <w:rFonts w:cs="B Nazanin" w:hint="eastAsia"/>
          <w:noProof/>
          <w:sz w:val="28"/>
          <w:szCs w:val="28"/>
          <w:rtl/>
        </w:rPr>
        <w:t>ش</w:t>
      </w:r>
      <w:r w:rsidRPr="00061730">
        <w:rPr>
          <w:rFonts w:cs="B Nazanin"/>
          <w:noProof/>
          <w:sz w:val="28"/>
          <w:szCs w:val="28"/>
          <w:rtl/>
        </w:rPr>
        <w:t xml:space="preserve"> م</w:t>
      </w:r>
      <w:r w:rsidRPr="00061730">
        <w:rPr>
          <w:rFonts w:cs="B Nazanin" w:hint="cs"/>
          <w:noProof/>
          <w:sz w:val="28"/>
          <w:szCs w:val="28"/>
          <w:rtl/>
        </w:rPr>
        <w:t>ی‌</w:t>
      </w:r>
      <w:r w:rsidRPr="00061730">
        <w:rPr>
          <w:rFonts w:cs="B Nazanin" w:hint="eastAsia"/>
          <w:noProof/>
          <w:sz w:val="28"/>
          <w:szCs w:val="28"/>
          <w:rtl/>
        </w:rPr>
        <w:t>گذارد،</w:t>
      </w:r>
      <w:r w:rsidRPr="00061730">
        <w:rPr>
          <w:rFonts w:cs="B Nazanin"/>
          <w:noProof/>
          <w:sz w:val="28"/>
          <w:szCs w:val="28"/>
          <w:rtl/>
        </w:rPr>
        <w:t xml:space="preserve"> بلکه با ورود به حوزه‌ها</w:t>
      </w:r>
      <w:r w:rsidRPr="00061730">
        <w:rPr>
          <w:rFonts w:cs="B Nazanin" w:hint="cs"/>
          <w:noProof/>
          <w:sz w:val="28"/>
          <w:szCs w:val="28"/>
          <w:rtl/>
        </w:rPr>
        <w:t>ی</w:t>
      </w:r>
      <w:r w:rsidRPr="00061730">
        <w:rPr>
          <w:rFonts w:cs="B Nazanin"/>
          <w:noProof/>
          <w:sz w:val="28"/>
          <w:szCs w:val="28"/>
          <w:rtl/>
        </w:rPr>
        <w:t xml:space="preserve"> کل</w:t>
      </w:r>
      <w:r w:rsidRPr="00061730">
        <w:rPr>
          <w:rFonts w:cs="B Nazanin" w:hint="cs"/>
          <w:noProof/>
          <w:sz w:val="28"/>
          <w:szCs w:val="28"/>
          <w:rtl/>
        </w:rPr>
        <w:t>ی</w:t>
      </w:r>
      <w:r w:rsidRPr="00061730">
        <w:rPr>
          <w:rFonts w:cs="B Nazanin" w:hint="eastAsia"/>
          <w:noProof/>
          <w:sz w:val="28"/>
          <w:szCs w:val="28"/>
          <w:rtl/>
        </w:rPr>
        <w:t>د</w:t>
      </w:r>
      <w:r w:rsidRPr="00061730">
        <w:rPr>
          <w:rFonts w:cs="B Nazanin" w:hint="cs"/>
          <w:noProof/>
          <w:sz w:val="28"/>
          <w:szCs w:val="28"/>
          <w:rtl/>
        </w:rPr>
        <w:t>ی</w:t>
      </w:r>
      <w:r w:rsidRPr="00061730">
        <w:rPr>
          <w:rFonts w:cs="B Nazanin"/>
          <w:noProof/>
          <w:sz w:val="28"/>
          <w:szCs w:val="28"/>
          <w:rtl/>
        </w:rPr>
        <w:t xml:space="preserve"> خاص، چالش‌ها</w:t>
      </w:r>
      <w:r w:rsidRPr="00061730">
        <w:rPr>
          <w:rFonts w:cs="B Nazanin" w:hint="cs"/>
          <w:noProof/>
          <w:sz w:val="28"/>
          <w:szCs w:val="28"/>
          <w:rtl/>
        </w:rPr>
        <w:t>ی</w:t>
      </w:r>
      <w:r w:rsidRPr="00061730">
        <w:rPr>
          <w:rFonts w:cs="B Nazanin"/>
          <w:noProof/>
          <w:sz w:val="28"/>
          <w:szCs w:val="28"/>
          <w:rtl/>
        </w:rPr>
        <w:t xml:space="preserve"> آن‌ها را به طور جامع آشکار م</w:t>
      </w:r>
      <w:r w:rsidRPr="00061730">
        <w:rPr>
          <w:rFonts w:cs="B Nazanin" w:hint="cs"/>
          <w:noProof/>
          <w:sz w:val="28"/>
          <w:szCs w:val="28"/>
          <w:rtl/>
        </w:rPr>
        <w:t>ی‌</w:t>
      </w:r>
      <w:r w:rsidRPr="00061730">
        <w:rPr>
          <w:rFonts w:cs="B Nazanin" w:hint="eastAsia"/>
          <w:noProof/>
          <w:sz w:val="28"/>
          <w:szCs w:val="28"/>
          <w:rtl/>
        </w:rPr>
        <w:t>کند</w:t>
      </w:r>
      <w:r w:rsidRPr="00061730">
        <w:rPr>
          <w:rFonts w:cs="B Nazanin"/>
          <w:noProof/>
          <w:sz w:val="28"/>
          <w:szCs w:val="28"/>
          <w:rtl/>
        </w:rPr>
        <w:t xml:space="preserve"> و راه‌حل‌ها</w:t>
      </w:r>
      <w:r w:rsidRPr="00061730">
        <w:rPr>
          <w:rFonts w:cs="B Nazanin" w:hint="cs"/>
          <w:noProof/>
          <w:sz w:val="28"/>
          <w:szCs w:val="28"/>
          <w:rtl/>
        </w:rPr>
        <w:t>یی</w:t>
      </w:r>
      <w:r w:rsidRPr="00061730">
        <w:rPr>
          <w:rFonts w:cs="B Nazanin"/>
          <w:noProof/>
          <w:sz w:val="28"/>
          <w:szCs w:val="28"/>
          <w:rtl/>
        </w:rPr>
        <w:t xml:space="preserve"> را پ</w:t>
      </w:r>
      <w:r w:rsidRPr="00061730">
        <w:rPr>
          <w:rFonts w:cs="B Nazanin" w:hint="cs"/>
          <w:noProof/>
          <w:sz w:val="28"/>
          <w:szCs w:val="28"/>
          <w:rtl/>
        </w:rPr>
        <w:t>ی</w:t>
      </w:r>
      <w:r w:rsidRPr="00061730">
        <w:rPr>
          <w:rFonts w:cs="B Nazanin" w:hint="eastAsia"/>
          <w:noProof/>
          <w:sz w:val="28"/>
          <w:szCs w:val="28"/>
          <w:rtl/>
        </w:rPr>
        <w:t>شنهاد</w:t>
      </w:r>
      <w:r w:rsidRPr="00061730">
        <w:rPr>
          <w:rFonts w:cs="B Nazanin"/>
          <w:noProof/>
          <w:sz w:val="28"/>
          <w:szCs w:val="28"/>
          <w:rtl/>
        </w:rPr>
        <w:t xml:space="preserve"> م</w:t>
      </w:r>
      <w:r w:rsidRPr="00061730">
        <w:rPr>
          <w:rFonts w:cs="B Nazanin" w:hint="cs"/>
          <w:noProof/>
          <w:sz w:val="28"/>
          <w:szCs w:val="28"/>
          <w:rtl/>
        </w:rPr>
        <w:t>ی‌</w:t>
      </w:r>
      <w:r w:rsidRPr="00061730">
        <w:rPr>
          <w:rFonts w:cs="B Nazanin" w:hint="eastAsia"/>
          <w:noProof/>
          <w:sz w:val="28"/>
          <w:szCs w:val="28"/>
          <w:rtl/>
        </w:rPr>
        <w:t>نما</w:t>
      </w:r>
      <w:r w:rsidRPr="00061730">
        <w:rPr>
          <w:rFonts w:cs="B Nazanin" w:hint="cs"/>
          <w:noProof/>
          <w:sz w:val="28"/>
          <w:szCs w:val="28"/>
          <w:rtl/>
        </w:rPr>
        <w:t>ی</w:t>
      </w:r>
      <w:r w:rsidRPr="00061730">
        <w:rPr>
          <w:rFonts w:cs="B Nazanin" w:hint="eastAsia"/>
          <w:noProof/>
          <w:sz w:val="28"/>
          <w:szCs w:val="28"/>
          <w:rtl/>
        </w:rPr>
        <w:t>د</w:t>
      </w:r>
      <w:r w:rsidRPr="00061730">
        <w:rPr>
          <w:rFonts w:cs="B Nazanin"/>
          <w:noProof/>
          <w:sz w:val="28"/>
          <w:szCs w:val="28"/>
          <w:rtl/>
        </w:rPr>
        <w:t>.</w:t>
      </w:r>
    </w:p>
    <w:p w14:paraId="6DBF4523" w14:textId="33D4A9B2" w:rsidR="00061730" w:rsidRPr="00061730" w:rsidRDefault="00061730" w:rsidP="00061730">
      <w:pPr>
        <w:rPr>
          <w:rFonts w:cs="B Nazanin"/>
          <w:noProof/>
          <w:sz w:val="28"/>
          <w:szCs w:val="28"/>
        </w:rPr>
      </w:pPr>
      <w:r w:rsidRPr="00061730">
        <w:rPr>
          <w:rFonts w:cs="B Nazanin" w:hint="eastAsia"/>
          <w:noProof/>
          <w:sz w:val="28"/>
          <w:szCs w:val="28"/>
          <w:rtl/>
        </w:rPr>
        <w:t>هدف</w:t>
      </w:r>
      <w:r w:rsidRPr="00061730">
        <w:rPr>
          <w:rFonts w:cs="B Nazanin"/>
          <w:noProof/>
          <w:sz w:val="28"/>
          <w:szCs w:val="28"/>
          <w:rtl/>
        </w:rPr>
        <w:t xml:space="preserve"> ا</w:t>
      </w:r>
      <w:r w:rsidRPr="00061730">
        <w:rPr>
          <w:rFonts w:cs="B Nazanin" w:hint="cs"/>
          <w:noProof/>
          <w:sz w:val="28"/>
          <w:szCs w:val="28"/>
          <w:rtl/>
        </w:rPr>
        <w:t>ی</w:t>
      </w:r>
      <w:r w:rsidRPr="00061730">
        <w:rPr>
          <w:rFonts w:cs="B Nazanin" w:hint="eastAsia"/>
          <w:noProof/>
          <w:sz w:val="28"/>
          <w:szCs w:val="28"/>
          <w:rtl/>
        </w:rPr>
        <w:t>ن</w:t>
      </w:r>
      <w:r w:rsidRPr="00061730">
        <w:rPr>
          <w:rFonts w:cs="B Nazanin"/>
          <w:noProof/>
          <w:sz w:val="28"/>
          <w:szCs w:val="28"/>
          <w:rtl/>
        </w:rPr>
        <w:t xml:space="preserve"> مجموعه، در دسترس قرار دادن مفاه</w:t>
      </w:r>
      <w:r w:rsidRPr="00061730">
        <w:rPr>
          <w:rFonts w:cs="B Nazanin" w:hint="cs"/>
          <w:noProof/>
          <w:sz w:val="28"/>
          <w:szCs w:val="28"/>
          <w:rtl/>
        </w:rPr>
        <w:t>ی</w:t>
      </w:r>
      <w:r w:rsidRPr="00061730">
        <w:rPr>
          <w:rFonts w:cs="B Nazanin" w:hint="eastAsia"/>
          <w:noProof/>
          <w:sz w:val="28"/>
          <w:szCs w:val="28"/>
          <w:rtl/>
        </w:rPr>
        <w:t>م،</w:t>
      </w:r>
      <w:r w:rsidRPr="00061730">
        <w:rPr>
          <w:rFonts w:cs="B Nazanin"/>
          <w:noProof/>
          <w:sz w:val="28"/>
          <w:szCs w:val="28"/>
          <w:rtl/>
        </w:rPr>
        <w:t xml:space="preserve"> تحق</w:t>
      </w:r>
      <w:r w:rsidRPr="00061730">
        <w:rPr>
          <w:rFonts w:cs="B Nazanin" w:hint="cs"/>
          <w:noProof/>
          <w:sz w:val="28"/>
          <w:szCs w:val="28"/>
          <w:rtl/>
        </w:rPr>
        <w:t>ی</w:t>
      </w:r>
      <w:r w:rsidRPr="00061730">
        <w:rPr>
          <w:rFonts w:cs="B Nazanin" w:hint="eastAsia"/>
          <w:noProof/>
          <w:sz w:val="28"/>
          <w:szCs w:val="28"/>
          <w:rtl/>
        </w:rPr>
        <w:t>قات</w:t>
      </w:r>
      <w:r w:rsidRPr="00061730">
        <w:rPr>
          <w:rFonts w:cs="B Nazanin"/>
          <w:noProof/>
          <w:sz w:val="28"/>
          <w:szCs w:val="28"/>
          <w:rtl/>
        </w:rPr>
        <w:t xml:space="preserve"> و ش</w:t>
      </w:r>
      <w:r w:rsidRPr="00061730">
        <w:rPr>
          <w:rFonts w:cs="B Nazanin" w:hint="cs"/>
          <w:noProof/>
          <w:sz w:val="28"/>
          <w:szCs w:val="28"/>
          <w:rtl/>
        </w:rPr>
        <w:t>ی</w:t>
      </w:r>
      <w:r w:rsidRPr="00061730">
        <w:rPr>
          <w:rFonts w:cs="B Nazanin" w:hint="eastAsia"/>
          <w:noProof/>
          <w:sz w:val="28"/>
          <w:szCs w:val="28"/>
          <w:rtl/>
        </w:rPr>
        <w:t>وه‌ها</w:t>
      </w:r>
      <w:r w:rsidRPr="00061730">
        <w:rPr>
          <w:rFonts w:cs="B Nazanin" w:hint="cs"/>
          <w:noProof/>
          <w:sz w:val="28"/>
          <w:szCs w:val="28"/>
          <w:rtl/>
        </w:rPr>
        <w:t>ی</w:t>
      </w:r>
      <w:r w:rsidRPr="00061730">
        <w:rPr>
          <w:rFonts w:cs="B Nazanin"/>
          <w:noProof/>
          <w:sz w:val="28"/>
          <w:szCs w:val="28"/>
          <w:rtl/>
        </w:rPr>
        <w:t xml:space="preserve"> متنوع رهبر</w:t>
      </w:r>
      <w:r w:rsidRPr="00061730">
        <w:rPr>
          <w:rFonts w:cs="B Nazanin" w:hint="cs"/>
          <w:noProof/>
          <w:sz w:val="28"/>
          <w:szCs w:val="28"/>
          <w:rtl/>
        </w:rPr>
        <w:t>ی</w:t>
      </w:r>
      <w:r w:rsidRPr="00061730">
        <w:rPr>
          <w:rFonts w:cs="B Nazanin"/>
          <w:noProof/>
          <w:sz w:val="28"/>
          <w:szCs w:val="28"/>
          <w:rtl/>
        </w:rPr>
        <w:t xml:space="preserve"> مسئولانه و مد</w:t>
      </w:r>
      <w:r w:rsidRPr="00061730">
        <w:rPr>
          <w:rFonts w:cs="B Nazanin" w:hint="cs"/>
          <w:noProof/>
          <w:sz w:val="28"/>
          <w:szCs w:val="28"/>
          <w:rtl/>
        </w:rPr>
        <w:t>ی</w:t>
      </w:r>
      <w:r w:rsidRPr="00061730">
        <w:rPr>
          <w:rFonts w:cs="B Nazanin" w:hint="eastAsia"/>
          <w:noProof/>
          <w:sz w:val="28"/>
          <w:szCs w:val="28"/>
          <w:rtl/>
        </w:rPr>
        <w:t>ر</w:t>
      </w:r>
      <w:r w:rsidRPr="00061730">
        <w:rPr>
          <w:rFonts w:cs="B Nazanin" w:hint="cs"/>
          <w:noProof/>
          <w:sz w:val="28"/>
          <w:szCs w:val="28"/>
          <w:rtl/>
        </w:rPr>
        <w:t>ی</w:t>
      </w:r>
      <w:r w:rsidRPr="00061730">
        <w:rPr>
          <w:rFonts w:cs="B Nazanin" w:hint="eastAsia"/>
          <w:noProof/>
          <w:sz w:val="28"/>
          <w:szCs w:val="28"/>
          <w:rtl/>
        </w:rPr>
        <w:t>ت</w:t>
      </w:r>
      <w:r w:rsidRPr="00061730">
        <w:rPr>
          <w:rFonts w:cs="B Nazanin"/>
          <w:noProof/>
          <w:sz w:val="28"/>
          <w:szCs w:val="28"/>
          <w:rtl/>
        </w:rPr>
        <w:t xml:space="preserve"> پا</w:t>
      </w:r>
      <w:r w:rsidRPr="00061730">
        <w:rPr>
          <w:rFonts w:cs="B Nazanin" w:hint="cs"/>
          <w:noProof/>
          <w:sz w:val="28"/>
          <w:szCs w:val="28"/>
          <w:rtl/>
        </w:rPr>
        <w:t>ی</w:t>
      </w:r>
      <w:r w:rsidRPr="00061730">
        <w:rPr>
          <w:rFonts w:cs="B Nazanin" w:hint="eastAsia"/>
          <w:noProof/>
          <w:sz w:val="28"/>
          <w:szCs w:val="28"/>
          <w:rtl/>
        </w:rPr>
        <w:t>دار</w:t>
      </w:r>
      <w:r w:rsidRPr="00061730">
        <w:rPr>
          <w:rFonts w:cs="B Nazanin"/>
          <w:noProof/>
          <w:sz w:val="28"/>
          <w:szCs w:val="28"/>
          <w:rtl/>
        </w:rPr>
        <w:t xml:space="preserve"> به منظور ارتقا</w:t>
      </w:r>
      <w:r w:rsidRPr="00061730">
        <w:rPr>
          <w:rFonts w:cs="B Nazanin" w:hint="cs"/>
          <w:noProof/>
          <w:sz w:val="28"/>
          <w:szCs w:val="28"/>
          <w:rtl/>
        </w:rPr>
        <w:t>ی</w:t>
      </w:r>
      <w:r w:rsidRPr="00061730">
        <w:rPr>
          <w:rFonts w:cs="B Nazanin"/>
          <w:noProof/>
          <w:sz w:val="28"/>
          <w:szCs w:val="28"/>
          <w:rtl/>
        </w:rPr>
        <w:t xml:space="preserve"> درک و اجرا</w:t>
      </w:r>
      <w:r w:rsidRPr="00061730">
        <w:rPr>
          <w:rFonts w:cs="B Nazanin" w:hint="cs"/>
          <w:noProof/>
          <w:sz w:val="28"/>
          <w:szCs w:val="28"/>
          <w:rtl/>
        </w:rPr>
        <w:t>ی</w:t>
      </w:r>
      <w:r w:rsidRPr="00061730">
        <w:rPr>
          <w:rFonts w:cs="B Nazanin"/>
          <w:noProof/>
          <w:sz w:val="28"/>
          <w:szCs w:val="28"/>
          <w:rtl/>
        </w:rPr>
        <w:t xml:space="preserve"> بهتر آن‌ها است. دامنه ا</w:t>
      </w:r>
      <w:r w:rsidRPr="00061730">
        <w:rPr>
          <w:rFonts w:cs="B Nazanin" w:hint="cs"/>
          <w:noProof/>
          <w:sz w:val="28"/>
          <w:szCs w:val="28"/>
          <w:rtl/>
        </w:rPr>
        <w:t>ی</w:t>
      </w:r>
      <w:r w:rsidRPr="00061730">
        <w:rPr>
          <w:rFonts w:cs="B Nazanin" w:hint="eastAsia"/>
          <w:noProof/>
          <w:sz w:val="28"/>
          <w:szCs w:val="28"/>
          <w:rtl/>
        </w:rPr>
        <w:t>ن</w:t>
      </w:r>
      <w:r w:rsidRPr="00061730">
        <w:rPr>
          <w:rFonts w:cs="B Nazanin"/>
          <w:noProof/>
          <w:sz w:val="28"/>
          <w:szCs w:val="28"/>
          <w:rtl/>
        </w:rPr>
        <w:t xml:space="preserve"> مجموعه م</w:t>
      </w:r>
      <w:r w:rsidRPr="00061730">
        <w:rPr>
          <w:rFonts w:cs="B Nazanin" w:hint="cs"/>
          <w:noProof/>
          <w:sz w:val="28"/>
          <w:szCs w:val="28"/>
          <w:rtl/>
        </w:rPr>
        <w:t>ی</w:t>
      </w:r>
      <w:r w:rsidRPr="00061730">
        <w:rPr>
          <w:rFonts w:cs="B Nazanin" w:hint="eastAsia"/>
          <w:noProof/>
          <w:sz w:val="28"/>
          <w:szCs w:val="28"/>
          <w:rtl/>
        </w:rPr>
        <w:t>ان‌رشته‌ا</w:t>
      </w:r>
      <w:r w:rsidRPr="00061730">
        <w:rPr>
          <w:rFonts w:cs="B Nazanin" w:hint="cs"/>
          <w:noProof/>
          <w:sz w:val="28"/>
          <w:szCs w:val="28"/>
          <w:rtl/>
        </w:rPr>
        <w:t>ی</w:t>
      </w:r>
      <w:r w:rsidRPr="00061730">
        <w:rPr>
          <w:rFonts w:cs="B Nazanin"/>
          <w:noProof/>
          <w:sz w:val="28"/>
          <w:szCs w:val="28"/>
          <w:rtl/>
        </w:rPr>
        <w:t xml:space="preserve"> خواهد بود و بر همکار</w:t>
      </w:r>
      <w:r w:rsidRPr="00061730">
        <w:rPr>
          <w:rFonts w:cs="B Nazanin" w:hint="cs"/>
          <w:noProof/>
          <w:sz w:val="28"/>
          <w:szCs w:val="28"/>
          <w:rtl/>
        </w:rPr>
        <w:t>ی</w:t>
      </w:r>
      <w:r w:rsidRPr="00061730">
        <w:rPr>
          <w:rFonts w:cs="B Nazanin"/>
          <w:noProof/>
          <w:sz w:val="28"/>
          <w:szCs w:val="28"/>
          <w:rtl/>
        </w:rPr>
        <w:t xml:space="preserve"> با پژوهشگران، متخصصان، س</w:t>
      </w:r>
      <w:r w:rsidRPr="00061730">
        <w:rPr>
          <w:rFonts w:cs="B Nazanin" w:hint="cs"/>
          <w:noProof/>
          <w:sz w:val="28"/>
          <w:szCs w:val="28"/>
          <w:rtl/>
        </w:rPr>
        <w:t>ی</w:t>
      </w:r>
      <w:r w:rsidRPr="00061730">
        <w:rPr>
          <w:rFonts w:cs="B Nazanin" w:hint="eastAsia"/>
          <w:noProof/>
          <w:sz w:val="28"/>
          <w:szCs w:val="28"/>
          <w:rtl/>
        </w:rPr>
        <w:t>است‌گذاران</w:t>
      </w:r>
      <w:r w:rsidRPr="00061730">
        <w:rPr>
          <w:rFonts w:cs="B Nazanin"/>
          <w:noProof/>
          <w:sz w:val="28"/>
          <w:szCs w:val="28"/>
          <w:rtl/>
        </w:rPr>
        <w:t xml:space="preserve"> و سا</w:t>
      </w:r>
      <w:r w:rsidRPr="00061730">
        <w:rPr>
          <w:rFonts w:cs="B Nazanin" w:hint="cs"/>
          <w:noProof/>
          <w:sz w:val="28"/>
          <w:szCs w:val="28"/>
          <w:rtl/>
        </w:rPr>
        <w:t>ی</w:t>
      </w:r>
      <w:r w:rsidRPr="00061730">
        <w:rPr>
          <w:rFonts w:cs="B Nazanin" w:hint="eastAsia"/>
          <w:noProof/>
          <w:sz w:val="28"/>
          <w:szCs w:val="28"/>
          <w:rtl/>
        </w:rPr>
        <w:t>ر</w:t>
      </w:r>
      <w:r w:rsidRPr="00061730">
        <w:rPr>
          <w:rFonts w:cs="B Nazanin"/>
          <w:noProof/>
          <w:sz w:val="28"/>
          <w:szCs w:val="28"/>
          <w:rtl/>
        </w:rPr>
        <w:t xml:space="preserve"> ذ</w:t>
      </w:r>
      <w:r w:rsidRPr="00061730">
        <w:rPr>
          <w:rFonts w:cs="B Nazanin" w:hint="cs"/>
          <w:noProof/>
          <w:sz w:val="28"/>
          <w:szCs w:val="28"/>
          <w:rtl/>
        </w:rPr>
        <w:t>ی</w:t>
      </w:r>
      <w:r w:rsidRPr="00061730">
        <w:rPr>
          <w:rFonts w:cs="B Nazanin" w:hint="eastAsia"/>
          <w:noProof/>
          <w:sz w:val="28"/>
          <w:szCs w:val="28"/>
          <w:rtl/>
        </w:rPr>
        <w:t>نفعان</w:t>
      </w:r>
      <w:r w:rsidRPr="00061730">
        <w:rPr>
          <w:rFonts w:cs="B Nazanin"/>
          <w:noProof/>
          <w:sz w:val="28"/>
          <w:szCs w:val="28"/>
          <w:rtl/>
        </w:rPr>
        <w:t xml:space="preserve"> جهان</w:t>
      </w:r>
      <w:r w:rsidRPr="00061730">
        <w:rPr>
          <w:rFonts w:cs="B Nazanin" w:hint="cs"/>
          <w:noProof/>
          <w:sz w:val="28"/>
          <w:szCs w:val="28"/>
          <w:rtl/>
        </w:rPr>
        <w:t>ی</w:t>
      </w:r>
      <w:r w:rsidRPr="00061730">
        <w:rPr>
          <w:rFonts w:cs="B Nazanin"/>
          <w:noProof/>
          <w:sz w:val="28"/>
          <w:szCs w:val="28"/>
          <w:rtl/>
        </w:rPr>
        <w:t xml:space="preserve"> استو</w:t>
      </w:r>
      <w:r w:rsidRPr="00061730">
        <w:rPr>
          <w:rFonts w:cs="B Nazanin" w:hint="eastAsia"/>
          <w:noProof/>
          <w:sz w:val="28"/>
          <w:szCs w:val="28"/>
          <w:rtl/>
        </w:rPr>
        <w:t>ار</w:t>
      </w:r>
      <w:r w:rsidRPr="00061730">
        <w:rPr>
          <w:rFonts w:cs="B Nazanin"/>
          <w:noProof/>
          <w:sz w:val="28"/>
          <w:szCs w:val="28"/>
          <w:rtl/>
        </w:rPr>
        <w:t xml:space="preserve"> است تا رهبر</w:t>
      </w:r>
      <w:r w:rsidRPr="00061730">
        <w:rPr>
          <w:rFonts w:cs="B Nazanin" w:hint="cs"/>
          <w:noProof/>
          <w:sz w:val="28"/>
          <w:szCs w:val="28"/>
          <w:rtl/>
        </w:rPr>
        <w:t>ی</w:t>
      </w:r>
      <w:r w:rsidRPr="00061730">
        <w:rPr>
          <w:rFonts w:cs="B Nazanin"/>
          <w:noProof/>
          <w:sz w:val="28"/>
          <w:szCs w:val="28"/>
          <w:rtl/>
        </w:rPr>
        <w:t xml:space="preserve"> مسئولانه و مد</w:t>
      </w:r>
      <w:r w:rsidRPr="00061730">
        <w:rPr>
          <w:rFonts w:cs="B Nazanin" w:hint="cs"/>
          <w:noProof/>
          <w:sz w:val="28"/>
          <w:szCs w:val="28"/>
          <w:rtl/>
        </w:rPr>
        <w:t>ی</w:t>
      </w:r>
      <w:r w:rsidRPr="00061730">
        <w:rPr>
          <w:rFonts w:cs="B Nazanin" w:hint="eastAsia"/>
          <w:noProof/>
          <w:sz w:val="28"/>
          <w:szCs w:val="28"/>
          <w:rtl/>
        </w:rPr>
        <w:t>ر</w:t>
      </w:r>
      <w:r w:rsidRPr="00061730">
        <w:rPr>
          <w:rFonts w:cs="B Nazanin" w:hint="cs"/>
          <w:noProof/>
          <w:sz w:val="28"/>
          <w:szCs w:val="28"/>
          <w:rtl/>
        </w:rPr>
        <w:t>ی</w:t>
      </w:r>
      <w:r w:rsidRPr="00061730">
        <w:rPr>
          <w:rFonts w:cs="B Nazanin" w:hint="eastAsia"/>
          <w:noProof/>
          <w:sz w:val="28"/>
          <w:szCs w:val="28"/>
          <w:rtl/>
        </w:rPr>
        <w:t>ت</w:t>
      </w:r>
      <w:r w:rsidRPr="00061730">
        <w:rPr>
          <w:rFonts w:cs="B Nazanin"/>
          <w:noProof/>
          <w:sz w:val="28"/>
          <w:szCs w:val="28"/>
          <w:rtl/>
        </w:rPr>
        <w:t xml:space="preserve"> پا</w:t>
      </w:r>
      <w:r w:rsidRPr="00061730">
        <w:rPr>
          <w:rFonts w:cs="B Nazanin" w:hint="cs"/>
          <w:noProof/>
          <w:sz w:val="28"/>
          <w:szCs w:val="28"/>
          <w:rtl/>
        </w:rPr>
        <w:t>ی</w:t>
      </w:r>
      <w:r w:rsidRPr="00061730">
        <w:rPr>
          <w:rFonts w:cs="B Nazanin" w:hint="eastAsia"/>
          <w:noProof/>
          <w:sz w:val="28"/>
          <w:szCs w:val="28"/>
          <w:rtl/>
        </w:rPr>
        <w:t>دار</w:t>
      </w:r>
      <w:r w:rsidRPr="00061730">
        <w:rPr>
          <w:rFonts w:cs="B Nazanin"/>
          <w:noProof/>
          <w:sz w:val="28"/>
          <w:szCs w:val="28"/>
          <w:rtl/>
        </w:rPr>
        <w:t xml:space="preserve"> به جر</w:t>
      </w:r>
      <w:r w:rsidRPr="00061730">
        <w:rPr>
          <w:rFonts w:cs="B Nazanin" w:hint="cs"/>
          <w:noProof/>
          <w:sz w:val="28"/>
          <w:szCs w:val="28"/>
          <w:rtl/>
        </w:rPr>
        <w:t>ی</w:t>
      </w:r>
      <w:r w:rsidRPr="00061730">
        <w:rPr>
          <w:rFonts w:cs="B Nazanin" w:hint="eastAsia"/>
          <w:noProof/>
          <w:sz w:val="28"/>
          <w:szCs w:val="28"/>
          <w:rtl/>
        </w:rPr>
        <w:t>ان</w:t>
      </w:r>
      <w:r w:rsidRPr="00061730">
        <w:rPr>
          <w:rFonts w:cs="B Nazanin" w:hint="cs"/>
          <w:noProof/>
          <w:sz w:val="28"/>
          <w:szCs w:val="28"/>
          <w:rtl/>
        </w:rPr>
        <w:t>ی</w:t>
      </w:r>
      <w:r w:rsidRPr="00061730">
        <w:rPr>
          <w:rFonts w:cs="B Nazanin"/>
          <w:noProof/>
          <w:sz w:val="28"/>
          <w:szCs w:val="28"/>
          <w:rtl/>
        </w:rPr>
        <w:t xml:space="preserve"> فراگ</w:t>
      </w:r>
      <w:r w:rsidRPr="00061730">
        <w:rPr>
          <w:rFonts w:cs="B Nazanin" w:hint="cs"/>
          <w:noProof/>
          <w:sz w:val="28"/>
          <w:szCs w:val="28"/>
          <w:rtl/>
        </w:rPr>
        <w:t>ی</w:t>
      </w:r>
      <w:r w:rsidRPr="00061730">
        <w:rPr>
          <w:rFonts w:cs="B Nazanin" w:hint="eastAsia"/>
          <w:noProof/>
          <w:sz w:val="28"/>
          <w:szCs w:val="28"/>
          <w:rtl/>
        </w:rPr>
        <w:t>ر</w:t>
      </w:r>
      <w:r w:rsidRPr="00061730">
        <w:rPr>
          <w:rFonts w:cs="B Nazanin"/>
          <w:noProof/>
          <w:sz w:val="28"/>
          <w:szCs w:val="28"/>
          <w:rtl/>
        </w:rPr>
        <w:t xml:space="preserve"> تبد</w:t>
      </w:r>
      <w:r w:rsidRPr="00061730">
        <w:rPr>
          <w:rFonts w:cs="B Nazanin" w:hint="cs"/>
          <w:noProof/>
          <w:sz w:val="28"/>
          <w:szCs w:val="28"/>
          <w:rtl/>
        </w:rPr>
        <w:t>ی</w:t>
      </w:r>
      <w:r w:rsidRPr="00061730">
        <w:rPr>
          <w:rFonts w:cs="B Nazanin" w:hint="eastAsia"/>
          <w:noProof/>
          <w:sz w:val="28"/>
          <w:szCs w:val="28"/>
          <w:rtl/>
        </w:rPr>
        <w:t>ل</w:t>
      </w:r>
      <w:r w:rsidRPr="00061730">
        <w:rPr>
          <w:rFonts w:cs="B Nazanin"/>
          <w:noProof/>
          <w:sz w:val="28"/>
          <w:szCs w:val="28"/>
          <w:rtl/>
        </w:rPr>
        <w:t xml:space="preserve"> شود. اهداف ا</w:t>
      </w:r>
      <w:r w:rsidRPr="00061730">
        <w:rPr>
          <w:rFonts w:cs="B Nazanin" w:hint="cs"/>
          <w:noProof/>
          <w:sz w:val="28"/>
          <w:szCs w:val="28"/>
          <w:rtl/>
        </w:rPr>
        <w:t>ی</w:t>
      </w:r>
      <w:r w:rsidRPr="00061730">
        <w:rPr>
          <w:rFonts w:cs="B Nazanin" w:hint="eastAsia"/>
          <w:noProof/>
          <w:sz w:val="28"/>
          <w:szCs w:val="28"/>
          <w:rtl/>
        </w:rPr>
        <w:t>ن</w:t>
      </w:r>
      <w:r w:rsidRPr="00061730">
        <w:rPr>
          <w:rFonts w:cs="B Nazanin"/>
          <w:noProof/>
          <w:sz w:val="28"/>
          <w:szCs w:val="28"/>
          <w:rtl/>
        </w:rPr>
        <w:t xml:space="preserve"> مجموعه عبارتند از:</w:t>
      </w:r>
    </w:p>
    <w:p w14:paraId="7F5CBBFC" w14:textId="2FEEF10F" w:rsidR="00061730" w:rsidRPr="00061730" w:rsidRDefault="00061730" w:rsidP="00061730">
      <w:pPr>
        <w:rPr>
          <w:rFonts w:cs="B Nazanin"/>
          <w:noProof/>
          <w:sz w:val="28"/>
          <w:szCs w:val="28"/>
        </w:rPr>
      </w:pPr>
      <w:r w:rsidRPr="00061730">
        <w:rPr>
          <w:rFonts w:cs="B Nazanin" w:hint="eastAsia"/>
          <w:noProof/>
          <w:sz w:val="28"/>
          <w:szCs w:val="28"/>
          <w:rtl/>
        </w:rPr>
        <w:t>الف</w:t>
      </w:r>
      <w:r w:rsidRPr="00061730">
        <w:rPr>
          <w:rFonts w:cs="B Nazanin"/>
          <w:noProof/>
          <w:sz w:val="28"/>
          <w:szCs w:val="28"/>
          <w:rtl/>
        </w:rPr>
        <w:t>) تقو</w:t>
      </w:r>
      <w:r w:rsidRPr="00061730">
        <w:rPr>
          <w:rFonts w:cs="B Nazanin" w:hint="cs"/>
          <w:noProof/>
          <w:sz w:val="28"/>
          <w:szCs w:val="28"/>
          <w:rtl/>
        </w:rPr>
        <w:t>ی</w:t>
      </w:r>
      <w:r w:rsidRPr="00061730">
        <w:rPr>
          <w:rFonts w:cs="B Nazanin" w:hint="eastAsia"/>
          <w:noProof/>
          <w:sz w:val="28"/>
          <w:szCs w:val="28"/>
          <w:rtl/>
        </w:rPr>
        <w:t>ت</w:t>
      </w:r>
      <w:r w:rsidRPr="00061730">
        <w:rPr>
          <w:rFonts w:cs="B Nazanin"/>
          <w:noProof/>
          <w:sz w:val="28"/>
          <w:szCs w:val="28"/>
          <w:rtl/>
        </w:rPr>
        <w:t xml:space="preserve"> همکار</w:t>
      </w:r>
      <w:r w:rsidRPr="00061730">
        <w:rPr>
          <w:rFonts w:cs="B Nazanin" w:hint="cs"/>
          <w:noProof/>
          <w:sz w:val="28"/>
          <w:szCs w:val="28"/>
          <w:rtl/>
        </w:rPr>
        <w:t>ی</w:t>
      </w:r>
      <w:r w:rsidRPr="00061730">
        <w:rPr>
          <w:rFonts w:cs="B Nazanin"/>
          <w:noProof/>
          <w:sz w:val="28"/>
          <w:szCs w:val="28"/>
          <w:rtl/>
        </w:rPr>
        <w:t xml:space="preserve"> ب</w:t>
      </w:r>
      <w:r w:rsidRPr="00061730">
        <w:rPr>
          <w:rFonts w:cs="B Nazanin" w:hint="cs"/>
          <w:noProof/>
          <w:sz w:val="28"/>
          <w:szCs w:val="28"/>
          <w:rtl/>
        </w:rPr>
        <w:t>ی</w:t>
      </w:r>
      <w:r w:rsidRPr="00061730">
        <w:rPr>
          <w:rFonts w:cs="B Nazanin" w:hint="eastAsia"/>
          <w:noProof/>
          <w:sz w:val="28"/>
          <w:szCs w:val="28"/>
          <w:rtl/>
        </w:rPr>
        <w:t>ن</w:t>
      </w:r>
      <w:r w:rsidRPr="00061730">
        <w:rPr>
          <w:rFonts w:cs="B Nazanin"/>
          <w:noProof/>
          <w:sz w:val="28"/>
          <w:szCs w:val="28"/>
          <w:rtl/>
        </w:rPr>
        <w:t xml:space="preserve"> اروپا و آس</w:t>
      </w:r>
      <w:r w:rsidRPr="00061730">
        <w:rPr>
          <w:rFonts w:cs="B Nazanin" w:hint="cs"/>
          <w:noProof/>
          <w:sz w:val="28"/>
          <w:szCs w:val="28"/>
          <w:rtl/>
        </w:rPr>
        <w:t>ی</w:t>
      </w:r>
      <w:r w:rsidRPr="00061730">
        <w:rPr>
          <w:rFonts w:cs="B Nazanin" w:hint="eastAsia"/>
          <w:noProof/>
          <w:sz w:val="28"/>
          <w:szCs w:val="28"/>
          <w:rtl/>
        </w:rPr>
        <w:t>ا</w:t>
      </w:r>
      <w:r w:rsidRPr="00061730">
        <w:rPr>
          <w:rFonts w:cs="B Nazanin"/>
          <w:noProof/>
          <w:sz w:val="28"/>
          <w:szCs w:val="28"/>
          <w:rtl/>
        </w:rPr>
        <w:t xml:space="preserve"> در زم</w:t>
      </w:r>
      <w:r w:rsidRPr="00061730">
        <w:rPr>
          <w:rFonts w:cs="B Nazanin" w:hint="cs"/>
          <w:noProof/>
          <w:sz w:val="28"/>
          <w:szCs w:val="28"/>
          <w:rtl/>
        </w:rPr>
        <w:t>ی</w:t>
      </w:r>
      <w:r w:rsidRPr="00061730">
        <w:rPr>
          <w:rFonts w:cs="B Nazanin" w:hint="eastAsia"/>
          <w:noProof/>
          <w:sz w:val="28"/>
          <w:szCs w:val="28"/>
          <w:rtl/>
        </w:rPr>
        <w:t>نه</w:t>
      </w:r>
      <w:r w:rsidRPr="00061730">
        <w:rPr>
          <w:rFonts w:cs="B Nazanin"/>
          <w:noProof/>
          <w:sz w:val="28"/>
          <w:szCs w:val="28"/>
          <w:rtl/>
        </w:rPr>
        <w:t xml:space="preserve"> تول</w:t>
      </w:r>
      <w:r w:rsidRPr="00061730">
        <w:rPr>
          <w:rFonts w:cs="B Nazanin" w:hint="cs"/>
          <w:noProof/>
          <w:sz w:val="28"/>
          <w:szCs w:val="28"/>
          <w:rtl/>
        </w:rPr>
        <w:t>ی</w:t>
      </w:r>
      <w:r w:rsidRPr="00061730">
        <w:rPr>
          <w:rFonts w:cs="B Nazanin" w:hint="eastAsia"/>
          <w:noProof/>
          <w:sz w:val="28"/>
          <w:szCs w:val="28"/>
          <w:rtl/>
        </w:rPr>
        <w:t>د</w:t>
      </w:r>
      <w:r w:rsidRPr="00061730">
        <w:rPr>
          <w:rFonts w:cs="B Nazanin"/>
          <w:noProof/>
          <w:sz w:val="28"/>
          <w:szCs w:val="28"/>
          <w:rtl/>
        </w:rPr>
        <w:t xml:space="preserve"> محتوا و انتقال دانش در مورد ا</w:t>
      </w:r>
      <w:r w:rsidRPr="00061730">
        <w:rPr>
          <w:rFonts w:cs="B Nazanin" w:hint="cs"/>
          <w:noProof/>
          <w:sz w:val="28"/>
          <w:szCs w:val="28"/>
          <w:rtl/>
        </w:rPr>
        <w:t>ی</w:t>
      </w:r>
      <w:r w:rsidRPr="00061730">
        <w:rPr>
          <w:rFonts w:cs="B Nazanin" w:hint="eastAsia"/>
          <w:noProof/>
          <w:sz w:val="28"/>
          <w:szCs w:val="28"/>
          <w:rtl/>
        </w:rPr>
        <w:t>ن</w:t>
      </w:r>
      <w:r w:rsidRPr="00061730">
        <w:rPr>
          <w:rFonts w:cs="B Nazanin"/>
          <w:noProof/>
          <w:sz w:val="28"/>
          <w:szCs w:val="28"/>
          <w:rtl/>
        </w:rPr>
        <w:t xml:space="preserve"> موضوع</w:t>
      </w:r>
    </w:p>
    <w:p w14:paraId="7DAA0141" w14:textId="6770EAC6" w:rsidR="00061730" w:rsidRPr="00061730" w:rsidRDefault="00061730" w:rsidP="00061730">
      <w:pPr>
        <w:rPr>
          <w:rFonts w:cs="B Nazanin"/>
          <w:noProof/>
          <w:sz w:val="28"/>
          <w:szCs w:val="28"/>
        </w:rPr>
      </w:pPr>
      <w:r w:rsidRPr="00061730">
        <w:rPr>
          <w:rFonts w:cs="B Nazanin" w:hint="eastAsia"/>
          <w:noProof/>
          <w:sz w:val="28"/>
          <w:szCs w:val="28"/>
          <w:rtl/>
        </w:rPr>
        <w:t>ب</w:t>
      </w:r>
      <w:r w:rsidRPr="00061730">
        <w:rPr>
          <w:rFonts w:cs="B Nazanin"/>
          <w:noProof/>
          <w:sz w:val="28"/>
          <w:szCs w:val="28"/>
          <w:rtl/>
        </w:rPr>
        <w:t>) انتشار تحق</w:t>
      </w:r>
      <w:r w:rsidRPr="00061730">
        <w:rPr>
          <w:rFonts w:cs="B Nazanin" w:hint="cs"/>
          <w:noProof/>
          <w:sz w:val="28"/>
          <w:szCs w:val="28"/>
          <w:rtl/>
        </w:rPr>
        <w:t>ی</w:t>
      </w:r>
      <w:r w:rsidRPr="00061730">
        <w:rPr>
          <w:rFonts w:cs="B Nazanin" w:hint="eastAsia"/>
          <w:noProof/>
          <w:sz w:val="28"/>
          <w:szCs w:val="28"/>
          <w:rtl/>
        </w:rPr>
        <w:t>قات</w:t>
      </w:r>
      <w:r w:rsidRPr="00061730">
        <w:rPr>
          <w:rFonts w:cs="B Nazanin" w:hint="cs"/>
          <w:noProof/>
          <w:sz w:val="28"/>
          <w:szCs w:val="28"/>
          <w:rtl/>
        </w:rPr>
        <w:t>ی</w:t>
      </w:r>
      <w:r w:rsidRPr="00061730">
        <w:rPr>
          <w:rFonts w:cs="B Nazanin"/>
          <w:noProof/>
          <w:sz w:val="28"/>
          <w:szCs w:val="28"/>
          <w:rtl/>
        </w:rPr>
        <w:t xml:space="preserve"> که بر ا</w:t>
      </w:r>
      <w:r w:rsidRPr="00061730">
        <w:rPr>
          <w:rFonts w:cs="B Nazanin" w:hint="cs"/>
          <w:noProof/>
          <w:sz w:val="28"/>
          <w:szCs w:val="28"/>
          <w:rtl/>
        </w:rPr>
        <w:t>ی</w:t>
      </w:r>
      <w:r w:rsidRPr="00061730">
        <w:rPr>
          <w:rFonts w:cs="B Nazanin" w:hint="eastAsia"/>
          <w:noProof/>
          <w:sz w:val="28"/>
          <w:szCs w:val="28"/>
          <w:rtl/>
        </w:rPr>
        <w:t>جاد</w:t>
      </w:r>
      <w:r w:rsidRPr="00061730">
        <w:rPr>
          <w:rFonts w:cs="B Nazanin"/>
          <w:noProof/>
          <w:sz w:val="28"/>
          <w:szCs w:val="28"/>
          <w:rtl/>
        </w:rPr>
        <w:t xml:space="preserve"> زنج</w:t>
      </w:r>
      <w:r w:rsidRPr="00061730">
        <w:rPr>
          <w:rFonts w:cs="B Nazanin" w:hint="cs"/>
          <w:noProof/>
          <w:sz w:val="28"/>
          <w:szCs w:val="28"/>
          <w:rtl/>
        </w:rPr>
        <w:t>ی</w:t>
      </w:r>
      <w:r w:rsidRPr="00061730">
        <w:rPr>
          <w:rFonts w:cs="B Nazanin" w:hint="eastAsia"/>
          <w:noProof/>
          <w:sz w:val="28"/>
          <w:szCs w:val="28"/>
          <w:rtl/>
        </w:rPr>
        <w:t>ره</w:t>
      </w:r>
      <w:r w:rsidRPr="00061730">
        <w:rPr>
          <w:rFonts w:cs="B Nazanin"/>
          <w:noProof/>
          <w:sz w:val="28"/>
          <w:szCs w:val="28"/>
          <w:rtl/>
        </w:rPr>
        <w:t xml:space="preserve"> ارزش ب</w:t>
      </w:r>
      <w:r w:rsidRPr="00061730">
        <w:rPr>
          <w:rFonts w:cs="B Nazanin" w:hint="cs"/>
          <w:noProof/>
          <w:sz w:val="28"/>
          <w:szCs w:val="28"/>
          <w:rtl/>
        </w:rPr>
        <w:t>ی</w:t>
      </w:r>
      <w:r w:rsidRPr="00061730">
        <w:rPr>
          <w:rFonts w:cs="B Nazanin" w:hint="eastAsia"/>
          <w:noProof/>
          <w:sz w:val="28"/>
          <w:szCs w:val="28"/>
          <w:rtl/>
        </w:rPr>
        <w:t>ن‌الملل</w:t>
      </w:r>
      <w:r w:rsidRPr="00061730">
        <w:rPr>
          <w:rFonts w:cs="B Nazanin" w:hint="cs"/>
          <w:noProof/>
          <w:sz w:val="28"/>
          <w:szCs w:val="28"/>
          <w:rtl/>
        </w:rPr>
        <w:t>ی</w:t>
      </w:r>
      <w:r w:rsidRPr="00061730">
        <w:rPr>
          <w:rFonts w:cs="B Nazanin"/>
          <w:noProof/>
          <w:sz w:val="28"/>
          <w:szCs w:val="28"/>
          <w:rtl/>
        </w:rPr>
        <w:t xml:space="preserve"> قو</w:t>
      </w:r>
      <w:r w:rsidRPr="00061730">
        <w:rPr>
          <w:rFonts w:cs="B Nazanin" w:hint="cs"/>
          <w:noProof/>
          <w:sz w:val="28"/>
          <w:szCs w:val="28"/>
          <w:rtl/>
        </w:rPr>
        <w:t>ی</w:t>
      </w:r>
      <w:r w:rsidRPr="00061730">
        <w:rPr>
          <w:rFonts w:cs="B Nazanin" w:hint="eastAsia"/>
          <w:noProof/>
          <w:sz w:val="28"/>
          <w:szCs w:val="28"/>
          <w:rtl/>
        </w:rPr>
        <w:t>،</w:t>
      </w:r>
      <w:r w:rsidRPr="00061730">
        <w:rPr>
          <w:rFonts w:cs="B Nazanin"/>
          <w:noProof/>
          <w:sz w:val="28"/>
          <w:szCs w:val="28"/>
          <w:rtl/>
        </w:rPr>
        <w:t xml:space="preserve"> انعطاف‌پذ</w:t>
      </w:r>
      <w:r w:rsidRPr="00061730">
        <w:rPr>
          <w:rFonts w:cs="B Nazanin" w:hint="cs"/>
          <w:noProof/>
          <w:sz w:val="28"/>
          <w:szCs w:val="28"/>
          <w:rtl/>
        </w:rPr>
        <w:t>ی</w:t>
      </w:r>
      <w:r w:rsidRPr="00061730">
        <w:rPr>
          <w:rFonts w:cs="B Nazanin" w:hint="eastAsia"/>
          <w:noProof/>
          <w:sz w:val="28"/>
          <w:szCs w:val="28"/>
          <w:rtl/>
        </w:rPr>
        <w:t>ر</w:t>
      </w:r>
      <w:r w:rsidRPr="00061730">
        <w:rPr>
          <w:rFonts w:cs="B Nazanin"/>
          <w:noProof/>
          <w:sz w:val="28"/>
          <w:szCs w:val="28"/>
          <w:rtl/>
        </w:rPr>
        <w:t xml:space="preserve"> و بازار مشترک متمرکز باشد</w:t>
      </w:r>
    </w:p>
    <w:p w14:paraId="3CCECB9B" w14:textId="18697CCF" w:rsidR="00061730" w:rsidRPr="00061730" w:rsidRDefault="00061730" w:rsidP="00061730">
      <w:pPr>
        <w:rPr>
          <w:rFonts w:cs="B Nazanin"/>
          <w:noProof/>
          <w:sz w:val="28"/>
          <w:szCs w:val="28"/>
        </w:rPr>
      </w:pPr>
      <w:r w:rsidRPr="00061730">
        <w:rPr>
          <w:rFonts w:cs="B Nazanin" w:hint="eastAsia"/>
          <w:noProof/>
          <w:sz w:val="28"/>
          <w:szCs w:val="28"/>
          <w:rtl/>
        </w:rPr>
        <w:t>پ</w:t>
      </w:r>
      <w:r w:rsidRPr="00061730">
        <w:rPr>
          <w:rFonts w:cs="B Nazanin"/>
          <w:noProof/>
          <w:sz w:val="28"/>
          <w:szCs w:val="28"/>
          <w:rtl/>
        </w:rPr>
        <w:t>) پ</w:t>
      </w:r>
      <w:r w:rsidRPr="00061730">
        <w:rPr>
          <w:rFonts w:cs="B Nazanin" w:hint="cs"/>
          <w:noProof/>
          <w:sz w:val="28"/>
          <w:szCs w:val="28"/>
          <w:rtl/>
        </w:rPr>
        <w:t>ی</w:t>
      </w:r>
      <w:r w:rsidRPr="00061730">
        <w:rPr>
          <w:rFonts w:cs="B Nazanin" w:hint="eastAsia"/>
          <w:noProof/>
          <w:sz w:val="28"/>
          <w:szCs w:val="28"/>
          <w:rtl/>
        </w:rPr>
        <w:t>شبرد</w:t>
      </w:r>
      <w:r w:rsidRPr="00061730">
        <w:rPr>
          <w:rFonts w:cs="B Nazanin"/>
          <w:noProof/>
          <w:sz w:val="28"/>
          <w:szCs w:val="28"/>
          <w:rtl/>
        </w:rPr>
        <w:t xml:space="preserve"> تفکر جد</w:t>
      </w:r>
      <w:r w:rsidRPr="00061730">
        <w:rPr>
          <w:rFonts w:cs="B Nazanin" w:hint="cs"/>
          <w:noProof/>
          <w:sz w:val="28"/>
          <w:szCs w:val="28"/>
          <w:rtl/>
        </w:rPr>
        <w:t>ی</w:t>
      </w:r>
      <w:r w:rsidRPr="00061730">
        <w:rPr>
          <w:rFonts w:cs="B Nazanin" w:hint="eastAsia"/>
          <w:noProof/>
          <w:sz w:val="28"/>
          <w:szCs w:val="28"/>
          <w:rtl/>
        </w:rPr>
        <w:t>د</w:t>
      </w:r>
      <w:r w:rsidRPr="00061730">
        <w:rPr>
          <w:rFonts w:cs="B Nazanin"/>
          <w:noProof/>
          <w:sz w:val="28"/>
          <w:szCs w:val="28"/>
          <w:rtl/>
        </w:rPr>
        <w:t xml:space="preserve"> پا</w:t>
      </w:r>
      <w:r w:rsidRPr="00061730">
        <w:rPr>
          <w:rFonts w:cs="B Nazanin" w:hint="cs"/>
          <w:noProof/>
          <w:sz w:val="28"/>
          <w:szCs w:val="28"/>
          <w:rtl/>
        </w:rPr>
        <w:t>ی</w:t>
      </w:r>
      <w:r w:rsidRPr="00061730">
        <w:rPr>
          <w:rFonts w:cs="B Nazanin" w:hint="eastAsia"/>
          <w:noProof/>
          <w:sz w:val="28"/>
          <w:szCs w:val="28"/>
          <w:rtl/>
        </w:rPr>
        <w:t>دار</w:t>
      </w:r>
      <w:r w:rsidRPr="00061730">
        <w:rPr>
          <w:rFonts w:cs="B Nazanin"/>
          <w:noProof/>
          <w:sz w:val="28"/>
          <w:szCs w:val="28"/>
          <w:rtl/>
        </w:rPr>
        <w:t xml:space="preserve"> و مسئولانه</w:t>
      </w:r>
    </w:p>
    <w:p w14:paraId="13A381F9" w14:textId="6465C044" w:rsidR="00C4728E" w:rsidRPr="00061730" w:rsidRDefault="00061730" w:rsidP="00061730">
      <w:pPr>
        <w:rPr>
          <w:rFonts w:cs="B Nazanin"/>
          <w:noProof/>
          <w:sz w:val="28"/>
          <w:szCs w:val="28"/>
        </w:rPr>
      </w:pPr>
      <w:r w:rsidRPr="00061730">
        <w:rPr>
          <w:rFonts w:cs="B Nazanin" w:hint="eastAsia"/>
          <w:noProof/>
          <w:sz w:val="28"/>
          <w:szCs w:val="28"/>
          <w:rtl/>
        </w:rPr>
        <w:t>ا</w:t>
      </w:r>
      <w:r w:rsidRPr="00061730">
        <w:rPr>
          <w:rFonts w:cs="B Nazanin" w:hint="cs"/>
          <w:noProof/>
          <w:sz w:val="28"/>
          <w:szCs w:val="28"/>
          <w:rtl/>
        </w:rPr>
        <w:t>ی</w:t>
      </w:r>
      <w:r w:rsidRPr="00061730">
        <w:rPr>
          <w:rFonts w:cs="B Nazanin" w:hint="eastAsia"/>
          <w:noProof/>
          <w:sz w:val="28"/>
          <w:szCs w:val="28"/>
          <w:rtl/>
        </w:rPr>
        <w:t>ن</w:t>
      </w:r>
      <w:r w:rsidRPr="00061730">
        <w:rPr>
          <w:rFonts w:cs="B Nazanin"/>
          <w:noProof/>
          <w:sz w:val="28"/>
          <w:szCs w:val="28"/>
          <w:rtl/>
        </w:rPr>
        <w:t xml:space="preserve"> مجموعه برا</w:t>
      </w:r>
      <w:r w:rsidRPr="00061730">
        <w:rPr>
          <w:rFonts w:cs="B Nazanin" w:hint="cs"/>
          <w:noProof/>
          <w:sz w:val="28"/>
          <w:szCs w:val="28"/>
          <w:rtl/>
        </w:rPr>
        <w:t>ی</w:t>
      </w:r>
      <w:r w:rsidRPr="00061730">
        <w:rPr>
          <w:rFonts w:cs="B Nazanin"/>
          <w:noProof/>
          <w:sz w:val="28"/>
          <w:szCs w:val="28"/>
          <w:rtl/>
        </w:rPr>
        <w:t xml:space="preserve"> برجسته کردن ش</w:t>
      </w:r>
      <w:r w:rsidRPr="00061730">
        <w:rPr>
          <w:rFonts w:cs="B Nazanin" w:hint="cs"/>
          <w:noProof/>
          <w:sz w:val="28"/>
          <w:szCs w:val="28"/>
          <w:rtl/>
        </w:rPr>
        <w:t>ی</w:t>
      </w:r>
      <w:r w:rsidRPr="00061730">
        <w:rPr>
          <w:rFonts w:cs="B Nazanin" w:hint="eastAsia"/>
          <w:noProof/>
          <w:sz w:val="28"/>
          <w:szCs w:val="28"/>
          <w:rtl/>
        </w:rPr>
        <w:t>وه‌ها</w:t>
      </w:r>
      <w:r w:rsidRPr="00061730">
        <w:rPr>
          <w:rFonts w:cs="B Nazanin" w:hint="cs"/>
          <w:noProof/>
          <w:sz w:val="28"/>
          <w:szCs w:val="28"/>
          <w:rtl/>
        </w:rPr>
        <w:t>ی</w:t>
      </w:r>
      <w:r w:rsidRPr="00061730">
        <w:rPr>
          <w:rFonts w:cs="B Nazanin"/>
          <w:noProof/>
          <w:sz w:val="28"/>
          <w:szCs w:val="28"/>
          <w:rtl/>
        </w:rPr>
        <w:t xml:space="preserve"> نوآورانه و بهتر</w:t>
      </w:r>
      <w:r w:rsidRPr="00061730">
        <w:rPr>
          <w:rFonts w:cs="B Nazanin" w:hint="cs"/>
          <w:noProof/>
          <w:sz w:val="28"/>
          <w:szCs w:val="28"/>
          <w:rtl/>
        </w:rPr>
        <w:t>ی</w:t>
      </w:r>
      <w:r w:rsidRPr="00061730">
        <w:rPr>
          <w:rFonts w:cs="B Nazanin" w:hint="eastAsia"/>
          <w:noProof/>
          <w:sz w:val="28"/>
          <w:szCs w:val="28"/>
          <w:rtl/>
        </w:rPr>
        <w:t>ن</w:t>
      </w:r>
      <w:r w:rsidRPr="00061730">
        <w:rPr>
          <w:rFonts w:cs="B Nazanin"/>
          <w:noProof/>
          <w:sz w:val="28"/>
          <w:szCs w:val="28"/>
          <w:rtl/>
        </w:rPr>
        <w:t xml:space="preserve"> ش</w:t>
      </w:r>
      <w:r w:rsidRPr="00061730">
        <w:rPr>
          <w:rFonts w:cs="B Nazanin" w:hint="cs"/>
          <w:noProof/>
          <w:sz w:val="28"/>
          <w:szCs w:val="28"/>
          <w:rtl/>
        </w:rPr>
        <w:t>ی</w:t>
      </w:r>
      <w:r w:rsidRPr="00061730">
        <w:rPr>
          <w:rFonts w:cs="B Nazanin" w:hint="eastAsia"/>
          <w:noProof/>
          <w:sz w:val="28"/>
          <w:szCs w:val="28"/>
          <w:rtl/>
        </w:rPr>
        <w:t>وه‌ها</w:t>
      </w:r>
      <w:r w:rsidRPr="00061730">
        <w:rPr>
          <w:rFonts w:cs="B Nazanin" w:hint="cs"/>
          <w:noProof/>
          <w:sz w:val="28"/>
          <w:szCs w:val="28"/>
          <w:rtl/>
        </w:rPr>
        <w:t>ی</w:t>
      </w:r>
      <w:r w:rsidRPr="00061730">
        <w:rPr>
          <w:rFonts w:cs="B Nazanin"/>
          <w:noProof/>
          <w:sz w:val="28"/>
          <w:szCs w:val="28"/>
          <w:rtl/>
        </w:rPr>
        <w:t xml:space="preserve"> موجود در ا</w:t>
      </w:r>
      <w:r w:rsidRPr="00061730">
        <w:rPr>
          <w:rFonts w:cs="B Nazanin" w:hint="cs"/>
          <w:noProof/>
          <w:sz w:val="28"/>
          <w:szCs w:val="28"/>
          <w:rtl/>
        </w:rPr>
        <w:t>ی</w:t>
      </w:r>
      <w:r w:rsidRPr="00061730">
        <w:rPr>
          <w:rFonts w:cs="B Nazanin" w:hint="eastAsia"/>
          <w:noProof/>
          <w:sz w:val="28"/>
          <w:szCs w:val="28"/>
          <w:rtl/>
        </w:rPr>
        <w:t>ن</w:t>
      </w:r>
      <w:r w:rsidRPr="00061730">
        <w:rPr>
          <w:rFonts w:cs="B Nazanin"/>
          <w:noProof/>
          <w:sz w:val="28"/>
          <w:szCs w:val="28"/>
          <w:rtl/>
        </w:rPr>
        <w:t xml:space="preserve"> زم</w:t>
      </w:r>
      <w:r w:rsidRPr="00061730">
        <w:rPr>
          <w:rFonts w:cs="B Nazanin" w:hint="cs"/>
          <w:noProof/>
          <w:sz w:val="28"/>
          <w:szCs w:val="28"/>
          <w:rtl/>
        </w:rPr>
        <w:t>ی</w:t>
      </w:r>
      <w:r w:rsidRPr="00061730">
        <w:rPr>
          <w:rFonts w:cs="B Nazanin" w:hint="eastAsia"/>
          <w:noProof/>
          <w:sz w:val="28"/>
          <w:szCs w:val="28"/>
          <w:rtl/>
        </w:rPr>
        <w:t>نه،</w:t>
      </w:r>
      <w:r w:rsidRPr="00061730">
        <w:rPr>
          <w:rFonts w:cs="B Nazanin"/>
          <w:noProof/>
          <w:sz w:val="28"/>
          <w:szCs w:val="28"/>
          <w:rtl/>
        </w:rPr>
        <w:t xml:space="preserve"> از تک‌نگار</w:t>
      </w:r>
      <w:r w:rsidRPr="00061730">
        <w:rPr>
          <w:rFonts w:cs="B Nazanin" w:hint="cs"/>
          <w:noProof/>
          <w:sz w:val="28"/>
          <w:szCs w:val="28"/>
          <w:rtl/>
        </w:rPr>
        <w:t>ی‌</w:t>
      </w:r>
      <w:r w:rsidRPr="00061730">
        <w:rPr>
          <w:rFonts w:cs="B Nazanin" w:hint="eastAsia"/>
          <w:noProof/>
          <w:sz w:val="28"/>
          <w:szCs w:val="28"/>
          <w:rtl/>
        </w:rPr>
        <w:t>ها</w:t>
      </w:r>
      <w:r w:rsidRPr="00061730">
        <w:rPr>
          <w:rFonts w:cs="B Nazanin" w:hint="cs"/>
          <w:noProof/>
          <w:sz w:val="28"/>
          <w:szCs w:val="28"/>
          <w:rtl/>
        </w:rPr>
        <w:t>ی</w:t>
      </w:r>
      <w:r w:rsidRPr="00061730">
        <w:rPr>
          <w:rFonts w:cs="B Nazanin"/>
          <w:noProof/>
          <w:sz w:val="28"/>
          <w:szCs w:val="28"/>
          <w:rtl/>
        </w:rPr>
        <w:t xml:space="preserve"> پژوهش</w:t>
      </w:r>
      <w:r w:rsidRPr="00061730">
        <w:rPr>
          <w:rFonts w:cs="B Nazanin" w:hint="cs"/>
          <w:noProof/>
          <w:sz w:val="28"/>
          <w:szCs w:val="28"/>
          <w:rtl/>
        </w:rPr>
        <w:t>ی</w:t>
      </w:r>
      <w:r w:rsidRPr="00061730">
        <w:rPr>
          <w:rFonts w:cs="B Nazanin"/>
          <w:noProof/>
          <w:sz w:val="28"/>
          <w:szCs w:val="28"/>
          <w:rtl/>
        </w:rPr>
        <w:t xml:space="preserve"> (اعم از آثار تال</w:t>
      </w:r>
      <w:r w:rsidRPr="00061730">
        <w:rPr>
          <w:rFonts w:cs="B Nazanin" w:hint="cs"/>
          <w:noProof/>
          <w:sz w:val="28"/>
          <w:szCs w:val="28"/>
          <w:rtl/>
        </w:rPr>
        <w:t>ی</w:t>
      </w:r>
      <w:r w:rsidRPr="00061730">
        <w:rPr>
          <w:rFonts w:cs="B Nazanin" w:hint="eastAsia"/>
          <w:noProof/>
          <w:sz w:val="28"/>
          <w:szCs w:val="28"/>
          <w:rtl/>
        </w:rPr>
        <w:t>ف</w:t>
      </w:r>
      <w:r w:rsidRPr="00061730">
        <w:rPr>
          <w:rFonts w:cs="B Nazanin" w:hint="cs"/>
          <w:noProof/>
          <w:sz w:val="28"/>
          <w:szCs w:val="28"/>
          <w:rtl/>
        </w:rPr>
        <w:t>ی</w:t>
      </w:r>
      <w:r w:rsidRPr="00061730">
        <w:rPr>
          <w:rFonts w:cs="B Nazanin"/>
          <w:noProof/>
          <w:sz w:val="28"/>
          <w:szCs w:val="28"/>
          <w:rtl/>
        </w:rPr>
        <w:t xml:space="preserve"> و موردکاو</w:t>
      </w:r>
      <w:r w:rsidRPr="00061730">
        <w:rPr>
          <w:rFonts w:cs="B Nazanin" w:hint="cs"/>
          <w:noProof/>
          <w:sz w:val="28"/>
          <w:szCs w:val="28"/>
          <w:rtl/>
        </w:rPr>
        <w:t>ی</w:t>
      </w:r>
      <w:r w:rsidRPr="00061730">
        <w:rPr>
          <w:rFonts w:cs="B Nazanin"/>
          <w:noProof/>
          <w:sz w:val="28"/>
          <w:szCs w:val="28"/>
          <w:rtl/>
        </w:rPr>
        <w:t>) و همچن</w:t>
      </w:r>
      <w:r w:rsidRPr="00061730">
        <w:rPr>
          <w:rFonts w:cs="B Nazanin" w:hint="cs"/>
          <w:noProof/>
          <w:sz w:val="28"/>
          <w:szCs w:val="28"/>
          <w:rtl/>
        </w:rPr>
        <w:t>ی</w:t>
      </w:r>
      <w:r w:rsidRPr="00061730">
        <w:rPr>
          <w:rFonts w:cs="B Nazanin" w:hint="eastAsia"/>
          <w:noProof/>
          <w:sz w:val="28"/>
          <w:szCs w:val="28"/>
          <w:rtl/>
        </w:rPr>
        <w:t>ن</w:t>
      </w:r>
      <w:r w:rsidRPr="00061730">
        <w:rPr>
          <w:rFonts w:cs="B Nazanin"/>
          <w:noProof/>
          <w:sz w:val="28"/>
          <w:szCs w:val="28"/>
          <w:rtl/>
        </w:rPr>
        <w:t xml:space="preserve"> مجموعه‌ها</w:t>
      </w:r>
      <w:r w:rsidRPr="00061730">
        <w:rPr>
          <w:rFonts w:cs="B Nazanin" w:hint="cs"/>
          <w:noProof/>
          <w:sz w:val="28"/>
          <w:szCs w:val="28"/>
          <w:rtl/>
        </w:rPr>
        <w:t>ی</w:t>
      </w:r>
      <w:r w:rsidRPr="00061730">
        <w:rPr>
          <w:rFonts w:cs="B Nazanin"/>
          <w:noProof/>
          <w:sz w:val="28"/>
          <w:szCs w:val="28"/>
          <w:rtl/>
        </w:rPr>
        <w:t xml:space="preserve"> و</w:t>
      </w:r>
      <w:r w:rsidRPr="00061730">
        <w:rPr>
          <w:rFonts w:cs="B Nazanin" w:hint="cs"/>
          <w:noProof/>
          <w:sz w:val="28"/>
          <w:szCs w:val="28"/>
          <w:rtl/>
        </w:rPr>
        <w:t>ی</w:t>
      </w:r>
      <w:r w:rsidRPr="00061730">
        <w:rPr>
          <w:rFonts w:cs="B Nazanin" w:hint="eastAsia"/>
          <w:noProof/>
          <w:sz w:val="28"/>
          <w:szCs w:val="28"/>
          <w:rtl/>
        </w:rPr>
        <w:t>راسته‌شده</w:t>
      </w:r>
      <w:r w:rsidRPr="00061730">
        <w:rPr>
          <w:rFonts w:cs="B Nazanin"/>
          <w:noProof/>
          <w:sz w:val="28"/>
          <w:szCs w:val="28"/>
          <w:rtl/>
        </w:rPr>
        <w:t xml:space="preserve"> که د</w:t>
      </w:r>
      <w:r w:rsidRPr="00061730">
        <w:rPr>
          <w:rFonts w:cs="B Nazanin" w:hint="cs"/>
          <w:noProof/>
          <w:sz w:val="28"/>
          <w:szCs w:val="28"/>
          <w:rtl/>
        </w:rPr>
        <w:t>ی</w:t>
      </w:r>
      <w:r w:rsidRPr="00061730">
        <w:rPr>
          <w:rFonts w:cs="B Nazanin" w:hint="eastAsia"/>
          <w:noProof/>
          <w:sz w:val="28"/>
          <w:szCs w:val="28"/>
          <w:rtl/>
        </w:rPr>
        <w:t>دگاه‌ها</w:t>
      </w:r>
      <w:r w:rsidRPr="00061730">
        <w:rPr>
          <w:rFonts w:cs="B Nazanin" w:hint="cs"/>
          <w:noProof/>
          <w:sz w:val="28"/>
          <w:szCs w:val="28"/>
          <w:rtl/>
        </w:rPr>
        <w:t>ی</w:t>
      </w:r>
      <w:r w:rsidRPr="00061730">
        <w:rPr>
          <w:rFonts w:cs="B Nazanin"/>
          <w:noProof/>
          <w:sz w:val="28"/>
          <w:szCs w:val="28"/>
          <w:rtl/>
        </w:rPr>
        <w:t xml:space="preserve"> متنوع</w:t>
      </w:r>
      <w:r w:rsidRPr="00061730">
        <w:rPr>
          <w:rFonts w:cs="B Nazanin" w:hint="cs"/>
          <w:noProof/>
          <w:sz w:val="28"/>
          <w:szCs w:val="28"/>
          <w:rtl/>
        </w:rPr>
        <w:t>ی</w:t>
      </w:r>
      <w:r w:rsidRPr="00061730">
        <w:rPr>
          <w:rFonts w:cs="B Nazanin"/>
          <w:noProof/>
          <w:sz w:val="28"/>
          <w:szCs w:val="28"/>
          <w:rtl/>
        </w:rPr>
        <w:t xml:space="preserve"> را گرد هم م</w:t>
      </w:r>
      <w:r w:rsidRPr="00061730">
        <w:rPr>
          <w:rFonts w:cs="B Nazanin" w:hint="cs"/>
          <w:noProof/>
          <w:sz w:val="28"/>
          <w:szCs w:val="28"/>
          <w:rtl/>
        </w:rPr>
        <w:t>ی‌</w:t>
      </w:r>
      <w:r w:rsidRPr="00061730">
        <w:rPr>
          <w:rFonts w:cs="B Nazanin" w:hint="eastAsia"/>
          <w:noProof/>
          <w:sz w:val="28"/>
          <w:szCs w:val="28"/>
          <w:rtl/>
        </w:rPr>
        <w:t>آورند،</w:t>
      </w:r>
      <w:r w:rsidRPr="00061730">
        <w:rPr>
          <w:rFonts w:cs="B Nazanin"/>
          <w:noProof/>
          <w:sz w:val="28"/>
          <w:szCs w:val="28"/>
          <w:rtl/>
        </w:rPr>
        <w:t xml:space="preserve"> منتشر م</w:t>
      </w:r>
      <w:r w:rsidRPr="00061730">
        <w:rPr>
          <w:rFonts w:cs="B Nazanin" w:hint="cs"/>
          <w:noProof/>
          <w:sz w:val="28"/>
          <w:szCs w:val="28"/>
          <w:rtl/>
        </w:rPr>
        <w:t>ی‌</w:t>
      </w:r>
      <w:r w:rsidRPr="00061730">
        <w:rPr>
          <w:rFonts w:cs="B Nazanin" w:hint="eastAsia"/>
          <w:noProof/>
          <w:sz w:val="28"/>
          <w:szCs w:val="28"/>
          <w:rtl/>
        </w:rPr>
        <w:t>کند</w:t>
      </w:r>
      <w:r w:rsidRPr="00061730">
        <w:rPr>
          <w:rFonts w:cs="B Nazanin"/>
          <w:noProof/>
          <w:sz w:val="28"/>
          <w:szCs w:val="28"/>
          <w:rtl/>
        </w:rPr>
        <w:t>. محتوا</w:t>
      </w:r>
      <w:r w:rsidRPr="00061730">
        <w:rPr>
          <w:rFonts w:cs="B Nazanin" w:hint="cs"/>
          <w:noProof/>
          <w:sz w:val="28"/>
          <w:szCs w:val="28"/>
          <w:rtl/>
        </w:rPr>
        <w:t>ی</w:t>
      </w:r>
      <w:r w:rsidRPr="00061730">
        <w:rPr>
          <w:rFonts w:cs="B Nazanin"/>
          <w:noProof/>
          <w:sz w:val="28"/>
          <w:szCs w:val="28"/>
          <w:rtl/>
        </w:rPr>
        <w:t xml:space="preserve"> تحت پوشش ا</w:t>
      </w:r>
      <w:r w:rsidRPr="00061730">
        <w:rPr>
          <w:rFonts w:cs="B Nazanin" w:hint="cs"/>
          <w:noProof/>
          <w:sz w:val="28"/>
          <w:szCs w:val="28"/>
          <w:rtl/>
        </w:rPr>
        <w:t>ی</w:t>
      </w:r>
      <w:r w:rsidRPr="00061730">
        <w:rPr>
          <w:rFonts w:cs="B Nazanin" w:hint="eastAsia"/>
          <w:noProof/>
          <w:sz w:val="28"/>
          <w:szCs w:val="28"/>
          <w:rtl/>
        </w:rPr>
        <w:t>ن</w:t>
      </w:r>
      <w:r w:rsidRPr="00061730">
        <w:rPr>
          <w:rFonts w:cs="B Nazanin"/>
          <w:noProof/>
          <w:sz w:val="28"/>
          <w:szCs w:val="28"/>
          <w:rtl/>
        </w:rPr>
        <w:t xml:space="preserve"> مجموعه با</w:t>
      </w:r>
      <w:r w:rsidRPr="00061730">
        <w:rPr>
          <w:rFonts w:cs="B Nazanin" w:hint="cs"/>
          <w:noProof/>
          <w:sz w:val="28"/>
          <w:szCs w:val="28"/>
          <w:rtl/>
        </w:rPr>
        <w:t>ی</w:t>
      </w:r>
      <w:r w:rsidRPr="00061730">
        <w:rPr>
          <w:rFonts w:cs="B Nazanin"/>
          <w:noProof/>
          <w:sz w:val="28"/>
          <w:szCs w:val="28"/>
          <w:rtl/>
        </w:rPr>
        <w:t>د ب</w:t>
      </w:r>
      <w:r w:rsidRPr="00061730">
        <w:rPr>
          <w:rFonts w:cs="B Nazanin" w:hint="cs"/>
          <w:noProof/>
          <w:sz w:val="28"/>
          <w:szCs w:val="28"/>
          <w:rtl/>
        </w:rPr>
        <w:t>ی</w:t>
      </w:r>
      <w:r w:rsidRPr="00061730">
        <w:rPr>
          <w:rFonts w:cs="B Nazanin" w:hint="eastAsia"/>
          <w:noProof/>
          <w:sz w:val="28"/>
          <w:szCs w:val="28"/>
          <w:rtl/>
        </w:rPr>
        <w:t>ن‌الملل</w:t>
      </w:r>
      <w:r w:rsidRPr="00061730">
        <w:rPr>
          <w:rFonts w:cs="B Nazanin" w:hint="cs"/>
          <w:noProof/>
          <w:sz w:val="28"/>
          <w:szCs w:val="28"/>
          <w:rtl/>
        </w:rPr>
        <w:t>ی</w:t>
      </w:r>
      <w:r w:rsidRPr="00061730">
        <w:rPr>
          <w:rFonts w:cs="B Nazanin"/>
          <w:noProof/>
          <w:sz w:val="28"/>
          <w:szCs w:val="28"/>
          <w:rtl/>
        </w:rPr>
        <w:t xml:space="preserve"> باشد و با ارائه د</w:t>
      </w:r>
      <w:r w:rsidRPr="00061730">
        <w:rPr>
          <w:rFonts w:cs="B Nazanin" w:hint="cs"/>
          <w:noProof/>
          <w:sz w:val="28"/>
          <w:szCs w:val="28"/>
          <w:rtl/>
        </w:rPr>
        <w:t>ی</w:t>
      </w:r>
      <w:r w:rsidRPr="00061730">
        <w:rPr>
          <w:rFonts w:cs="B Nazanin" w:hint="eastAsia"/>
          <w:noProof/>
          <w:sz w:val="28"/>
          <w:szCs w:val="28"/>
          <w:rtl/>
        </w:rPr>
        <w:t>دگاه‌ها</w:t>
      </w:r>
      <w:r w:rsidRPr="00061730">
        <w:rPr>
          <w:rFonts w:cs="B Nazanin" w:hint="cs"/>
          <w:noProof/>
          <w:sz w:val="28"/>
          <w:szCs w:val="28"/>
          <w:rtl/>
        </w:rPr>
        <w:t>ی</w:t>
      </w:r>
      <w:r w:rsidRPr="00061730">
        <w:rPr>
          <w:rFonts w:cs="B Nazanin"/>
          <w:noProof/>
          <w:sz w:val="28"/>
          <w:szCs w:val="28"/>
          <w:rtl/>
        </w:rPr>
        <w:t xml:space="preserve"> تازه در مورد موضوعات</w:t>
      </w:r>
      <w:r w:rsidRPr="00061730">
        <w:rPr>
          <w:rFonts w:cs="B Nazanin" w:hint="cs"/>
          <w:noProof/>
          <w:sz w:val="28"/>
          <w:szCs w:val="28"/>
          <w:rtl/>
        </w:rPr>
        <w:t>ی</w:t>
      </w:r>
      <w:r w:rsidRPr="00061730">
        <w:rPr>
          <w:rFonts w:cs="B Nazanin"/>
          <w:noProof/>
          <w:sz w:val="28"/>
          <w:szCs w:val="28"/>
          <w:rtl/>
        </w:rPr>
        <w:t xml:space="preserve"> که پتانس</w:t>
      </w:r>
      <w:r w:rsidRPr="00061730">
        <w:rPr>
          <w:rFonts w:cs="B Nazanin" w:hint="cs"/>
          <w:noProof/>
          <w:sz w:val="28"/>
          <w:szCs w:val="28"/>
          <w:rtl/>
        </w:rPr>
        <w:t>ی</w:t>
      </w:r>
      <w:r w:rsidRPr="00061730">
        <w:rPr>
          <w:rFonts w:cs="B Nazanin" w:hint="eastAsia"/>
          <w:noProof/>
          <w:sz w:val="28"/>
          <w:szCs w:val="28"/>
          <w:rtl/>
        </w:rPr>
        <w:t>ل</w:t>
      </w:r>
      <w:r w:rsidRPr="00061730">
        <w:rPr>
          <w:rFonts w:cs="B Nazanin"/>
          <w:noProof/>
          <w:sz w:val="28"/>
          <w:szCs w:val="28"/>
          <w:rtl/>
        </w:rPr>
        <w:t xml:space="preserve"> ا</w:t>
      </w:r>
      <w:r w:rsidRPr="00061730">
        <w:rPr>
          <w:rFonts w:cs="B Nazanin" w:hint="cs"/>
          <w:noProof/>
          <w:sz w:val="28"/>
          <w:szCs w:val="28"/>
          <w:rtl/>
        </w:rPr>
        <w:t>ی</w:t>
      </w:r>
      <w:r w:rsidRPr="00061730">
        <w:rPr>
          <w:rFonts w:cs="B Nazanin" w:hint="eastAsia"/>
          <w:noProof/>
          <w:sz w:val="28"/>
          <w:szCs w:val="28"/>
          <w:rtl/>
        </w:rPr>
        <w:t>جاد</w:t>
      </w:r>
      <w:r w:rsidRPr="00061730">
        <w:rPr>
          <w:rFonts w:cs="B Nazanin"/>
          <w:noProof/>
          <w:sz w:val="28"/>
          <w:szCs w:val="28"/>
          <w:rtl/>
        </w:rPr>
        <w:t xml:space="preserve"> تغ</w:t>
      </w:r>
      <w:r w:rsidRPr="00061730">
        <w:rPr>
          <w:rFonts w:cs="B Nazanin" w:hint="cs"/>
          <w:noProof/>
          <w:sz w:val="28"/>
          <w:szCs w:val="28"/>
          <w:rtl/>
        </w:rPr>
        <w:t>یی</w:t>
      </w:r>
      <w:r w:rsidRPr="00061730">
        <w:rPr>
          <w:rFonts w:cs="B Nazanin" w:hint="eastAsia"/>
          <w:noProof/>
          <w:sz w:val="28"/>
          <w:szCs w:val="28"/>
          <w:rtl/>
        </w:rPr>
        <w:t>رات</w:t>
      </w:r>
      <w:r w:rsidRPr="00061730">
        <w:rPr>
          <w:rFonts w:cs="B Nazanin"/>
          <w:noProof/>
          <w:sz w:val="28"/>
          <w:szCs w:val="28"/>
          <w:rtl/>
        </w:rPr>
        <w:t xml:space="preserve"> رهبر</w:t>
      </w:r>
      <w:r w:rsidRPr="00061730">
        <w:rPr>
          <w:rFonts w:cs="B Nazanin" w:hint="cs"/>
          <w:noProof/>
          <w:sz w:val="28"/>
          <w:szCs w:val="28"/>
          <w:rtl/>
        </w:rPr>
        <w:t>ی</w:t>
      </w:r>
      <w:r w:rsidRPr="00061730">
        <w:rPr>
          <w:rFonts w:cs="B Nazanin"/>
          <w:noProof/>
          <w:sz w:val="28"/>
          <w:szCs w:val="28"/>
          <w:rtl/>
        </w:rPr>
        <w:t xml:space="preserve"> دگرگون‌کننده در سازمان‌ها را دارند، آن‌ها را در مس</w:t>
      </w:r>
      <w:r w:rsidRPr="00061730">
        <w:rPr>
          <w:rFonts w:cs="B Nazanin" w:hint="cs"/>
          <w:noProof/>
          <w:sz w:val="28"/>
          <w:szCs w:val="28"/>
          <w:rtl/>
        </w:rPr>
        <w:t>ی</w:t>
      </w:r>
      <w:r w:rsidRPr="00061730">
        <w:rPr>
          <w:rFonts w:cs="B Nazanin" w:hint="eastAsia"/>
          <w:noProof/>
          <w:sz w:val="28"/>
          <w:szCs w:val="28"/>
          <w:rtl/>
        </w:rPr>
        <w:t>ر</w:t>
      </w:r>
      <w:r w:rsidRPr="00061730">
        <w:rPr>
          <w:rFonts w:cs="B Nazanin"/>
          <w:noProof/>
          <w:sz w:val="28"/>
          <w:szCs w:val="28"/>
          <w:rtl/>
        </w:rPr>
        <w:t xml:space="preserve"> تکامل روان به سو</w:t>
      </w:r>
      <w:r w:rsidRPr="00061730">
        <w:rPr>
          <w:rFonts w:cs="B Nazanin" w:hint="cs"/>
          <w:noProof/>
          <w:sz w:val="28"/>
          <w:szCs w:val="28"/>
          <w:rtl/>
        </w:rPr>
        <w:t>ی</w:t>
      </w:r>
      <w:r w:rsidRPr="00061730">
        <w:rPr>
          <w:rFonts w:cs="B Nazanin"/>
          <w:noProof/>
          <w:sz w:val="28"/>
          <w:szCs w:val="28"/>
          <w:rtl/>
        </w:rPr>
        <w:t xml:space="preserve"> نهادها</w:t>
      </w:r>
      <w:r w:rsidRPr="00061730">
        <w:rPr>
          <w:rFonts w:cs="B Nazanin" w:hint="cs"/>
          <w:noProof/>
          <w:sz w:val="28"/>
          <w:szCs w:val="28"/>
          <w:rtl/>
        </w:rPr>
        <w:t>ی</w:t>
      </w:r>
      <w:r w:rsidRPr="00061730">
        <w:rPr>
          <w:rFonts w:cs="B Nazanin"/>
          <w:noProof/>
          <w:sz w:val="28"/>
          <w:szCs w:val="28"/>
          <w:rtl/>
        </w:rPr>
        <w:t xml:space="preserve"> آ</w:t>
      </w:r>
      <w:r w:rsidRPr="00061730">
        <w:rPr>
          <w:rFonts w:cs="B Nazanin" w:hint="cs"/>
          <w:noProof/>
          <w:sz w:val="28"/>
          <w:szCs w:val="28"/>
          <w:rtl/>
        </w:rPr>
        <w:t>ی</w:t>
      </w:r>
      <w:r w:rsidRPr="00061730">
        <w:rPr>
          <w:rFonts w:cs="B Nazanin" w:hint="eastAsia"/>
          <w:noProof/>
          <w:sz w:val="28"/>
          <w:szCs w:val="28"/>
          <w:rtl/>
        </w:rPr>
        <w:t>نده</w:t>
      </w:r>
      <w:r w:rsidRPr="00061730">
        <w:rPr>
          <w:rFonts w:cs="B Nazanin"/>
          <w:noProof/>
          <w:sz w:val="28"/>
          <w:szCs w:val="28"/>
          <w:rtl/>
        </w:rPr>
        <w:t xml:space="preserve"> هدا</w:t>
      </w:r>
      <w:r w:rsidRPr="00061730">
        <w:rPr>
          <w:rFonts w:cs="B Nazanin" w:hint="cs"/>
          <w:noProof/>
          <w:sz w:val="28"/>
          <w:szCs w:val="28"/>
          <w:rtl/>
        </w:rPr>
        <w:t>ی</w:t>
      </w:r>
      <w:r w:rsidRPr="00061730">
        <w:rPr>
          <w:rFonts w:cs="B Nazanin" w:hint="eastAsia"/>
          <w:noProof/>
          <w:sz w:val="28"/>
          <w:szCs w:val="28"/>
          <w:rtl/>
        </w:rPr>
        <w:t>ت</w:t>
      </w:r>
      <w:r w:rsidRPr="00061730">
        <w:rPr>
          <w:rFonts w:cs="B Nazanin"/>
          <w:noProof/>
          <w:sz w:val="28"/>
          <w:szCs w:val="28"/>
          <w:rtl/>
        </w:rPr>
        <w:t xml:space="preserve"> نما</w:t>
      </w:r>
      <w:r w:rsidRPr="00061730">
        <w:rPr>
          <w:rFonts w:cs="B Nazanin" w:hint="cs"/>
          <w:noProof/>
          <w:sz w:val="28"/>
          <w:szCs w:val="28"/>
          <w:rtl/>
        </w:rPr>
        <w:t>ی</w:t>
      </w:r>
      <w:r w:rsidRPr="00061730">
        <w:rPr>
          <w:rFonts w:cs="B Nazanin" w:hint="eastAsia"/>
          <w:noProof/>
          <w:sz w:val="28"/>
          <w:szCs w:val="28"/>
          <w:rtl/>
        </w:rPr>
        <w:t>د</w:t>
      </w:r>
      <w:r w:rsidRPr="00061730">
        <w:rPr>
          <w:rFonts w:cs="B Nazanin"/>
          <w:noProof/>
          <w:sz w:val="28"/>
          <w:szCs w:val="28"/>
          <w:rtl/>
        </w:rPr>
        <w:t>.</w:t>
      </w:r>
    </w:p>
    <w:p w14:paraId="48822CF9" w14:textId="77777777" w:rsidR="00C4728E" w:rsidRDefault="00C4728E" w:rsidP="0097343F">
      <w:pPr>
        <w:rPr>
          <w:noProof/>
        </w:rPr>
      </w:pPr>
    </w:p>
    <w:p w14:paraId="7B0B617A" w14:textId="6E739D93" w:rsidR="00C4728E" w:rsidRPr="006C5EC8" w:rsidRDefault="00673866" w:rsidP="00673866">
      <w:pPr>
        <w:pStyle w:val="ListParagraph"/>
        <w:jc w:val="center"/>
        <w:rPr>
          <w:rFonts w:cs="B Nazanin"/>
          <w:noProof/>
          <w:sz w:val="28"/>
          <w:szCs w:val="28"/>
        </w:rPr>
      </w:pPr>
      <w:r w:rsidRPr="006C5EC8">
        <w:rPr>
          <w:rFonts w:ascii="Arial" w:hAnsi="Arial" w:cs="Arial" w:hint="cs"/>
          <w:noProof/>
          <w:sz w:val="28"/>
          <w:szCs w:val="28"/>
          <w:rtl/>
        </w:rPr>
        <w:t>•</w:t>
      </w:r>
      <w:r w:rsidR="00061730" w:rsidRPr="006C5EC8">
        <w:rPr>
          <w:rFonts w:cs="B Nazanin"/>
          <w:noProof/>
          <w:sz w:val="28"/>
          <w:szCs w:val="28"/>
          <w:rtl/>
        </w:rPr>
        <w:t>تر</w:t>
      </w:r>
      <w:r w:rsidR="00061730" w:rsidRPr="006C5EC8">
        <w:rPr>
          <w:rFonts w:cs="B Nazanin" w:hint="cs"/>
          <w:noProof/>
          <w:sz w:val="28"/>
          <w:szCs w:val="28"/>
          <w:rtl/>
        </w:rPr>
        <w:t>ی</w:t>
      </w:r>
      <w:r w:rsidR="00061730" w:rsidRPr="006C5EC8">
        <w:rPr>
          <w:rFonts w:cs="B Nazanin" w:hint="eastAsia"/>
          <w:noProof/>
          <w:sz w:val="28"/>
          <w:szCs w:val="28"/>
          <w:rtl/>
        </w:rPr>
        <w:t>س</w:t>
      </w:r>
      <w:r w:rsidR="00061730" w:rsidRPr="006C5EC8">
        <w:rPr>
          <w:rFonts w:cs="B Nazanin" w:hint="cs"/>
          <w:noProof/>
          <w:sz w:val="28"/>
          <w:szCs w:val="28"/>
          <w:rtl/>
        </w:rPr>
        <w:t>ی</w:t>
      </w:r>
      <w:r w:rsidR="00061730" w:rsidRPr="006C5EC8">
        <w:rPr>
          <w:rFonts w:cs="B Nazanin"/>
          <w:noProof/>
          <w:sz w:val="28"/>
          <w:szCs w:val="28"/>
          <w:rtl/>
        </w:rPr>
        <w:t xml:space="preserve"> دات </w:t>
      </w:r>
      <w:r w:rsidR="00061730" w:rsidRPr="006C5EC8">
        <w:rPr>
          <w:rFonts w:ascii="Arial" w:hAnsi="Arial" w:cs="Arial" w:hint="cs"/>
          <w:noProof/>
          <w:sz w:val="28"/>
          <w:szCs w:val="28"/>
          <w:rtl/>
        </w:rPr>
        <w:t>•</w:t>
      </w:r>
      <w:r w:rsidR="00061730" w:rsidRPr="006C5EC8">
        <w:rPr>
          <w:rFonts w:cs="B Nazanin"/>
          <w:noProof/>
          <w:sz w:val="28"/>
          <w:szCs w:val="28"/>
          <w:rtl/>
        </w:rPr>
        <w:t xml:space="preserve"> </w:t>
      </w:r>
      <w:r w:rsidR="00061730" w:rsidRPr="006C5EC8">
        <w:rPr>
          <w:rFonts w:cs="B Nazanin" w:hint="cs"/>
          <w:noProof/>
          <w:sz w:val="28"/>
          <w:szCs w:val="28"/>
          <w:rtl/>
        </w:rPr>
        <w:t>مارک</w:t>
      </w:r>
      <w:r w:rsidR="00061730" w:rsidRPr="006C5EC8">
        <w:rPr>
          <w:rFonts w:cs="B Nazanin"/>
          <w:noProof/>
          <w:sz w:val="28"/>
          <w:szCs w:val="28"/>
          <w:rtl/>
        </w:rPr>
        <w:t xml:space="preserve"> </w:t>
      </w:r>
      <w:r w:rsidR="00061730" w:rsidRPr="006C5EC8">
        <w:rPr>
          <w:rFonts w:cs="B Nazanin" w:hint="cs"/>
          <w:noProof/>
          <w:sz w:val="28"/>
          <w:szCs w:val="28"/>
          <w:rtl/>
        </w:rPr>
        <w:t>هلمولد</w:t>
      </w:r>
      <w:r w:rsidR="006C5EC8" w:rsidRPr="006C5EC8">
        <w:rPr>
          <w:rFonts w:ascii="Arial" w:hAnsi="Arial" w:cs="Arial" w:hint="cs"/>
          <w:noProof/>
          <w:sz w:val="28"/>
          <w:szCs w:val="28"/>
          <w:rtl/>
        </w:rPr>
        <w:t>•</w:t>
      </w:r>
      <w:r w:rsidR="006C5EC8">
        <w:rPr>
          <w:rFonts w:cs="B Nazanin" w:hint="cs"/>
          <w:noProof/>
          <w:sz w:val="28"/>
          <w:szCs w:val="28"/>
          <w:rtl/>
        </w:rPr>
        <w:t xml:space="preserve"> </w:t>
      </w:r>
      <w:r w:rsidR="00061730" w:rsidRPr="006C5EC8">
        <w:rPr>
          <w:rFonts w:cs="B Nazanin" w:hint="eastAsia"/>
          <w:noProof/>
          <w:sz w:val="28"/>
          <w:szCs w:val="28"/>
          <w:rtl/>
        </w:rPr>
        <w:t>رنه</w:t>
      </w:r>
      <w:r w:rsidR="00061730" w:rsidRPr="006C5EC8">
        <w:rPr>
          <w:rFonts w:cs="B Nazanin"/>
          <w:noProof/>
          <w:sz w:val="28"/>
          <w:szCs w:val="28"/>
          <w:rtl/>
        </w:rPr>
        <w:t xml:space="preserve"> داته </w:t>
      </w:r>
      <w:r w:rsidR="00061730" w:rsidRPr="006C5EC8">
        <w:rPr>
          <w:rFonts w:ascii="Arial" w:hAnsi="Arial" w:cs="Arial" w:hint="cs"/>
          <w:noProof/>
          <w:sz w:val="28"/>
          <w:szCs w:val="28"/>
          <w:rtl/>
        </w:rPr>
        <w:t>•</w:t>
      </w:r>
      <w:r w:rsidR="00061730" w:rsidRPr="006C5EC8">
        <w:rPr>
          <w:rFonts w:cs="B Nazanin"/>
          <w:noProof/>
          <w:sz w:val="28"/>
          <w:szCs w:val="28"/>
          <w:rtl/>
        </w:rPr>
        <w:t xml:space="preserve"> </w:t>
      </w:r>
      <w:r w:rsidR="00061730" w:rsidRPr="006C5EC8">
        <w:rPr>
          <w:rFonts w:cs="B Nazanin" w:hint="cs"/>
          <w:noProof/>
          <w:sz w:val="28"/>
          <w:szCs w:val="28"/>
          <w:rtl/>
        </w:rPr>
        <w:t>ای</w:t>
      </w:r>
      <w:r w:rsidR="00061730" w:rsidRPr="006C5EC8">
        <w:rPr>
          <w:rFonts w:cs="B Nazanin" w:hint="eastAsia"/>
          <w:noProof/>
          <w:sz w:val="28"/>
          <w:szCs w:val="28"/>
          <w:rtl/>
        </w:rPr>
        <w:t>زابل</w:t>
      </w:r>
      <w:r w:rsidR="00061730" w:rsidRPr="006C5EC8">
        <w:rPr>
          <w:rFonts w:cs="B Nazanin"/>
          <w:noProof/>
          <w:sz w:val="28"/>
          <w:szCs w:val="28"/>
          <w:rtl/>
        </w:rPr>
        <w:t xml:space="preserve"> داته</w:t>
      </w:r>
    </w:p>
    <w:p w14:paraId="0246FD0A" w14:textId="77777777" w:rsidR="00A92F24" w:rsidRDefault="00A92F24" w:rsidP="00A92F24">
      <w:pPr>
        <w:pStyle w:val="ListParagraph"/>
        <w:rPr>
          <w:rFonts w:cs="B Nazanin"/>
          <w:noProof/>
          <w:sz w:val="28"/>
          <w:szCs w:val="28"/>
          <w:rtl/>
        </w:rPr>
      </w:pPr>
    </w:p>
    <w:p w14:paraId="02033C52" w14:textId="77777777" w:rsidR="00A92F24" w:rsidRDefault="00A92F24" w:rsidP="00A92F24">
      <w:pPr>
        <w:pStyle w:val="ListParagraph"/>
        <w:rPr>
          <w:rFonts w:cs="B Nazanin"/>
          <w:noProof/>
          <w:sz w:val="28"/>
          <w:szCs w:val="28"/>
          <w:rtl/>
        </w:rPr>
      </w:pPr>
    </w:p>
    <w:p w14:paraId="66AB6F10" w14:textId="77777777" w:rsidR="00A92F24" w:rsidRDefault="00A92F24" w:rsidP="00A92F24">
      <w:pPr>
        <w:pStyle w:val="ListParagraph"/>
        <w:rPr>
          <w:rFonts w:cs="B Nazanin"/>
          <w:noProof/>
          <w:sz w:val="28"/>
          <w:szCs w:val="28"/>
          <w:rtl/>
        </w:rPr>
      </w:pPr>
    </w:p>
    <w:p w14:paraId="33D8A859" w14:textId="77777777" w:rsidR="00A92F24" w:rsidRDefault="00A92F24" w:rsidP="00A92F24">
      <w:pPr>
        <w:pStyle w:val="ListParagraph"/>
        <w:rPr>
          <w:rFonts w:cs="B Nazanin"/>
          <w:noProof/>
          <w:sz w:val="28"/>
          <w:szCs w:val="28"/>
          <w:rtl/>
        </w:rPr>
      </w:pPr>
    </w:p>
    <w:p w14:paraId="5462899E" w14:textId="77777777" w:rsidR="00A92F24" w:rsidRPr="00061730" w:rsidRDefault="00A92F24" w:rsidP="00A92F24">
      <w:pPr>
        <w:pStyle w:val="ListParagraph"/>
        <w:rPr>
          <w:rFonts w:cs="B Nazanin"/>
          <w:noProof/>
          <w:sz w:val="28"/>
          <w:szCs w:val="28"/>
        </w:rPr>
      </w:pPr>
    </w:p>
    <w:p w14:paraId="78AF3A65" w14:textId="77777777" w:rsidR="00C4728E" w:rsidRDefault="00C4728E" w:rsidP="0097343F">
      <w:pPr>
        <w:rPr>
          <w:noProof/>
        </w:rPr>
      </w:pPr>
    </w:p>
    <w:p w14:paraId="4883C5CB" w14:textId="77777777" w:rsidR="00BD3888" w:rsidRDefault="00BD3888" w:rsidP="00A92F24">
      <w:pPr>
        <w:jc w:val="center"/>
        <w:rPr>
          <w:rFonts w:cs="B Titr"/>
          <w:sz w:val="36"/>
          <w:szCs w:val="36"/>
          <w:rtl/>
        </w:rPr>
      </w:pPr>
    </w:p>
    <w:p w14:paraId="17C99822" w14:textId="77777777" w:rsidR="00BD3888" w:rsidRDefault="00BD3888" w:rsidP="00A92F24">
      <w:pPr>
        <w:jc w:val="center"/>
        <w:rPr>
          <w:rFonts w:cs="B Titr"/>
          <w:sz w:val="36"/>
          <w:szCs w:val="36"/>
          <w:rtl/>
        </w:rPr>
      </w:pPr>
    </w:p>
    <w:p w14:paraId="34F1C004" w14:textId="77777777" w:rsidR="00061730" w:rsidRDefault="00061730" w:rsidP="00A92F24">
      <w:pPr>
        <w:rPr>
          <w:rFonts w:cs="B Titr"/>
          <w:sz w:val="36"/>
          <w:szCs w:val="36"/>
          <w:rtl/>
          <w:lang w:bidi="fa-IR"/>
        </w:rPr>
      </w:pPr>
    </w:p>
    <w:p w14:paraId="1AA637B8" w14:textId="20002B0B" w:rsidR="00BD3888" w:rsidRPr="00BD3888" w:rsidRDefault="00B113FE" w:rsidP="00BD3888">
      <w:pPr>
        <w:jc w:val="center"/>
        <w:rPr>
          <w:rFonts w:cs="B Titr"/>
          <w:color w:val="000000" w:themeColor="text1"/>
          <w:sz w:val="52"/>
          <w:szCs w:val="52"/>
          <w:rtl/>
          <w:lang w:bidi="fa-IR"/>
        </w:rPr>
      </w:pPr>
      <w:r>
        <w:rPr>
          <w:rFonts w:cs="B Titr" w:hint="cs"/>
          <w:color w:val="000000" w:themeColor="text1"/>
          <w:sz w:val="52"/>
          <w:szCs w:val="52"/>
          <w:rtl/>
          <w:lang w:bidi="fa-IR"/>
        </w:rPr>
        <w:t xml:space="preserve">پیاده‌سازی </w:t>
      </w:r>
      <w:r w:rsidR="00BD3888" w:rsidRPr="00BD3888">
        <w:rPr>
          <w:rFonts w:cs="B Titr"/>
          <w:color w:val="000000" w:themeColor="text1"/>
          <w:sz w:val="52"/>
          <w:szCs w:val="52"/>
          <w:rtl/>
          <w:lang w:bidi="fa-IR"/>
        </w:rPr>
        <w:t>مد</w:t>
      </w:r>
      <w:r w:rsidR="00BD3888" w:rsidRPr="00BD3888">
        <w:rPr>
          <w:rFonts w:cs="B Titr" w:hint="cs"/>
          <w:color w:val="000000" w:themeColor="text1"/>
          <w:sz w:val="52"/>
          <w:szCs w:val="52"/>
          <w:rtl/>
          <w:lang w:bidi="fa-IR"/>
        </w:rPr>
        <w:t>ی</w:t>
      </w:r>
      <w:r w:rsidR="00BD3888" w:rsidRPr="00BD3888">
        <w:rPr>
          <w:rFonts w:cs="B Titr" w:hint="eastAsia"/>
          <w:color w:val="000000" w:themeColor="text1"/>
          <w:sz w:val="52"/>
          <w:szCs w:val="52"/>
          <w:rtl/>
          <w:lang w:bidi="fa-IR"/>
        </w:rPr>
        <w:t>ر</w:t>
      </w:r>
      <w:r w:rsidR="00BD3888" w:rsidRPr="00BD3888">
        <w:rPr>
          <w:rFonts w:cs="B Titr" w:hint="cs"/>
          <w:color w:val="000000" w:themeColor="text1"/>
          <w:sz w:val="52"/>
          <w:szCs w:val="52"/>
          <w:rtl/>
          <w:lang w:bidi="fa-IR"/>
        </w:rPr>
        <w:t>ی</w:t>
      </w:r>
      <w:r w:rsidR="00BD3888" w:rsidRPr="00BD3888">
        <w:rPr>
          <w:rFonts w:cs="B Titr" w:hint="eastAsia"/>
          <w:color w:val="000000" w:themeColor="text1"/>
          <w:sz w:val="52"/>
          <w:szCs w:val="52"/>
          <w:rtl/>
          <w:lang w:bidi="fa-IR"/>
        </w:rPr>
        <w:t>ت</w:t>
      </w:r>
      <w:r w:rsidR="00BD3888" w:rsidRPr="00BD3888">
        <w:rPr>
          <w:rFonts w:cs="B Titr"/>
          <w:color w:val="000000" w:themeColor="text1"/>
          <w:sz w:val="52"/>
          <w:szCs w:val="52"/>
          <w:rtl/>
          <w:lang w:bidi="fa-IR"/>
        </w:rPr>
        <w:t xml:space="preserve"> پا</w:t>
      </w:r>
      <w:r w:rsidR="00BD3888" w:rsidRPr="00BD3888">
        <w:rPr>
          <w:rFonts w:cs="B Titr" w:hint="cs"/>
          <w:color w:val="000000" w:themeColor="text1"/>
          <w:sz w:val="52"/>
          <w:szCs w:val="52"/>
          <w:rtl/>
          <w:lang w:bidi="fa-IR"/>
        </w:rPr>
        <w:t>ی</w:t>
      </w:r>
      <w:r w:rsidR="00BD3888" w:rsidRPr="00BD3888">
        <w:rPr>
          <w:rFonts w:cs="B Titr" w:hint="eastAsia"/>
          <w:color w:val="000000" w:themeColor="text1"/>
          <w:sz w:val="52"/>
          <w:szCs w:val="52"/>
          <w:rtl/>
          <w:lang w:bidi="fa-IR"/>
        </w:rPr>
        <w:t>دار</w:t>
      </w:r>
      <w:r w:rsidR="00BD3888" w:rsidRPr="00BD3888">
        <w:rPr>
          <w:rFonts w:cs="B Titr" w:hint="cs"/>
          <w:color w:val="000000" w:themeColor="text1"/>
          <w:sz w:val="52"/>
          <w:szCs w:val="52"/>
          <w:rtl/>
          <w:lang w:bidi="fa-IR"/>
        </w:rPr>
        <w:t>ی</w:t>
      </w:r>
      <w:r w:rsidR="00BD3888">
        <w:rPr>
          <w:rFonts w:cs="B Titr" w:hint="cs"/>
          <w:color w:val="000000" w:themeColor="text1"/>
          <w:sz w:val="52"/>
          <w:szCs w:val="52"/>
          <w:rtl/>
          <w:lang w:bidi="fa-IR"/>
        </w:rPr>
        <w:t xml:space="preserve"> کسب و کار</w:t>
      </w:r>
    </w:p>
    <w:p w14:paraId="6C2F2242" w14:textId="77777777" w:rsidR="00B113FE" w:rsidRDefault="00B113FE" w:rsidP="00B113FE">
      <w:pPr>
        <w:jc w:val="center"/>
        <w:rPr>
          <w:rFonts w:cs="B Nazanin"/>
          <w:color w:val="000000" w:themeColor="text1"/>
          <w:sz w:val="28"/>
          <w:szCs w:val="28"/>
          <w:rtl/>
          <w:lang w:bidi="fa-IR"/>
        </w:rPr>
      </w:pPr>
      <w:r>
        <w:rPr>
          <w:rFonts w:cs="B Nazanin" w:hint="cs"/>
          <w:color w:val="000000" w:themeColor="text1"/>
          <w:sz w:val="28"/>
          <w:szCs w:val="28"/>
          <w:rtl/>
          <w:lang w:bidi="fa-IR"/>
        </w:rPr>
        <w:t>مترجم: دکتر محمد کارگر شورکی</w:t>
      </w:r>
    </w:p>
    <w:p w14:paraId="67422FDE" w14:textId="77777777" w:rsidR="00B113FE" w:rsidRPr="00BD3888" w:rsidRDefault="00B113FE" w:rsidP="00B113FE">
      <w:pPr>
        <w:jc w:val="center"/>
        <w:rPr>
          <w:rFonts w:cs="B Nazanin"/>
          <w:color w:val="000000" w:themeColor="text1"/>
          <w:sz w:val="28"/>
          <w:szCs w:val="28"/>
          <w:rtl/>
          <w:lang w:bidi="fa-IR"/>
        </w:rPr>
      </w:pPr>
      <w:r>
        <w:rPr>
          <w:rFonts w:cs="B Nazanin" w:hint="cs"/>
          <w:color w:val="000000" w:themeColor="text1"/>
          <w:sz w:val="28"/>
          <w:szCs w:val="28"/>
          <w:rtl/>
          <w:lang w:bidi="fa-IR"/>
        </w:rPr>
        <w:t>تحت نظر دکتر سید حامد وارث</w:t>
      </w:r>
    </w:p>
    <w:p w14:paraId="076F8038" w14:textId="77777777" w:rsidR="00C4728E" w:rsidRDefault="00C4728E" w:rsidP="0097343F">
      <w:pPr>
        <w:rPr>
          <w:noProof/>
        </w:rPr>
      </w:pPr>
    </w:p>
    <w:p w14:paraId="38E9C061" w14:textId="77777777" w:rsidR="00C4728E" w:rsidRDefault="00C4728E" w:rsidP="0097343F">
      <w:pPr>
        <w:rPr>
          <w:noProof/>
        </w:rPr>
      </w:pPr>
    </w:p>
    <w:p w14:paraId="78D70525" w14:textId="5DD3DFBF" w:rsidR="00061730" w:rsidRPr="00804D4C" w:rsidRDefault="00061730" w:rsidP="00804D4C">
      <w:pPr>
        <w:rPr>
          <w:rFonts w:asciiTheme="majorBidi" w:hAnsiTheme="majorBidi" w:cs="B Nazanin"/>
          <w:b/>
          <w:bCs/>
          <w:sz w:val="28"/>
          <w:szCs w:val="28"/>
          <w:rtl/>
        </w:rPr>
      </w:pPr>
      <w:r w:rsidRPr="00804D4C">
        <w:rPr>
          <w:rFonts w:asciiTheme="majorBidi" w:hAnsiTheme="majorBidi" w:cs="B Nazanin"/>
          <w:b/>
          <w:bCs/>
          <w:sz w:val="28"/>
          <w:szCs w:val="28"/>
          <w:rtl/>
        </w:rPr>
        <w:t>تر</w:t>
      </w:r>
      <w:r w:rsidRPr="00804D4C">
        <w:rPr>
          <w:rFonts w:asciiTheme="majorBidi" w:hAnsiTheme="majorBidi" w:cs="B Nazanin" w:hint="cs"/>
          <w:b/>
          <w:bCs/>
          <w:sz w:val="28"/>
          <w:szCs w:val="28"/>
          <w:rtl/>
        </w:rPr>
        <w:t>ی</w:t>
      </w:r>
      <w:r w:rsidRPr="00804D4C">
        <w:rPr>
          <w:rFonts w:asciiTheme="majorBidi" w:hAnsiTheme="majorBidi" w:cs="B Nazanin" w:hint="eastAsia"/>
          <w:b/>
          <w:bCs/>
          <w:sz w:val="28"/>
          <w:szCs w:val="28"/>
          <w:rtl/>
        </w:rPr>
        <w:t>س</w:t>
      </w:r>
      <w:r w:rsidRPr="00804D4C">
        <w:rPr>
          <w:rFonts w:asciiTheme="majorBidi" w:hAnsiTheme="majorBidi" w:cs="B Nazanin" w:hint="cs"/>
          <w:b/>
          <w:bCs/>
          <w:sz w:val="28"/>
          <w:szCs w:val="28"/>
          <w:rtl/>
        </w:rPr>
        <w:t>ی</w:t>
      </w:r>
      <w:r w:rsidRPr="00804D4C">
        <w:rPr>
          <w:rFonts w:asciiTheme="majorBidi" w:hAnsiTheme="majorBidi" w:cs="B Nazanin"/>
          <w:b/>
          <w:bCs/>
          <w:sz w:val="28"/>
          <w:szCs w:val="28"/>
          <w:rtl/>
        </w:rPr>
        <w:t xml:space="preserve"> دات</w:t>
      </w:r>
      <w:r w:rsidRPr="00804D4C">
        <w:rPr>
          <w:rFonts w:asciiTheme="majorBidi" w:hAnsiTheme="majorBidi" w:cs="B Nazanin"/>
          <w:b/>
          <w:bCs/>
          <w:sz w:val="28"/>
          <w:szCs w:val="28"/>
        </w:rPr>
        <w:t xml:space="preserve"> </w:t>
      </w:r>
      <w:r w:rsidRPr="00804D4C">
        <w:rPr>
          <w:rFonts w:asciiTheme="majorBidi" w:hAnsiTheme="majorBidi" w:cs="B Nazanin" w:hint="eastAsia"/>
          <w:b/>
          <w:bCs/>
          <w:sz w:val="28"/>
          <w:szCs w:val="28"/>
          <w:rtl/>
        </w:rPr>
        <w:t>برل</w:t>
      </w:r>
      <w:r w:rsidRPr="00804D4C">
        <w:rPr>
          <w:rFonts w:asciiTheme="majorBidi" w:hAnsiTheme="majorBidi" w:cs="B Nazanin" w:hint="cs"/>
          <w:b/>
          <w:bCs/>
          <w:sz w:val="28"/>
          <w:szCs w:val="28"/>
          <w:rtl/>
        </w:rPr>
        <w:t>ی</w:t>
      </w:r>
      <w:r w:rsidRPr="00804D4C">
        <w:rPr>
          <w:rFonts w:asciiTheme="majorBidi" w:hAnsiTheme="majorBidi" w:cs="B Nazanin" w:hint="eastAsia"/>
          <w:b/>
          <w:bCs/>
          <w:sz w:val="28"/>
          <w:szCs w:val="28"/>
          <w:rtl/>
        </w:rPr>
        <w:t>ن،</w:t>
      </w:r>
      <w:r w:rsidRPr="00804D4C">
        <w:rPr>
          <w:rFonts w:asciiTheme="majorBidi" w:hAnsiTheme="majorBidi" w:cs="B Nazanin"/>
          <w:b/>
          <w:bCs/>
          <w:sz w:val="28"/>
          <w:szCs w:val="28"/>
          <w:rtl/>
        </w:rPr>
        <w:t xml:space="preserve"> برل</w:t>
      </w:r>
      <w:r w:rsidRPr="00804D4C">
        <w:rPr>
          <w:rFonts w:asciiTheme="majorBidi" w:hAnsiTheme="majorBidi" w:cs="B Nazanin" w:hint="cs"/>
          <w:b/>
          <w:bCs/>
          <w:sz w:val="28"/>
          <w:szCs w:val="28"/>
          <w:rtl/>
        </w:rPr>
        <w:t>ی</w:t>
      </w:r>
      <w:r w:rsidRPr="00804D4C">
        <w:rPr>
          <w:rFonts w:asciiTheme="majorBidi" w:hAnsiTheme="majorBidi" w:cs="B Nazanin" w:hint="eastAsia"/>
          <w:b/>
          <w:bCs/>
          <w:sz w:val="28"/>
          <w:szCs w:val="28"/>
          <w:rtl/>
        </w:rPr>
        <w:t>ن،</w:t>
      </w:r>
      <w:r w:rsidRPr="00804D4C">
        <w:rPr>
          <w:rFonts w:asciiTheme="majorBidi" w:hAnsiTheme="majorBidi" w:cs="B Nazanin"/>
          <w:b/>
          <w:bCs/>
          <w:sz w:val="28"/>
          <w:szCs w:val="28"/>
          <w:rtl/>
        </w:rPr>
        <w:t xml:space="preserve"> آلمان</w:t>
      </w:r>
    </w:p>
    <w:p w14:paraId="0CEB0D8D" w14:textId="37482A27" w:rsidR="00061730" w:rsidRPr="00804D4C" w:rsidRDefault="00061730" w:rsidP="00804D4C">
      <w:pPr>
        <w:rPr>
          <w:rFonts w:asciiTheme="majorBidi" w:hAnsiTheme="majorBidi" w:cs="B Nazanin"/>
          <w:b/>
          <w:bCs/>
          <w:sz w:val="28"/>
          <w:szCs w:val="28"/>
          <w:rtl/>
        </w:rPr>
      </w:pPr>
      <w:r w:rsidRPr="00804D4C">
        <w:rPr>
          <w:rFonts w:asciiTheme="majorBidi" w:hAnsiTheme="majorBidi" w:cs="B Nazanin" w:hint="eastAsia"/>
          <w:b/>
          <w:bCs/>
          <w:sz w:val="28"/>
          <w:szCs w:val="28"/>
          <w:rtl/>
        </w:rPr>
        <w:t>رنه</w:t>
      </w:r>
      <w:r w:rsidRPr="00804D4C">
        <w:rPr>
          <w:rFonts w:asciiTheme="majorBidi" w:hAnsiTheme="majorBidi" w:cs="B Nazanin"/>
          <w:b/>
          <w:bCs/>
          <w:sz w:val="28"/>
          <w:szCs w:val="28"/>
          <w:rtl/>
        </w:rPr>
        <w:t xml:space="preserve"> داته</w:t>
      </w:r>
      <w:r w:rsidRPr="00804D4C">
        <w:rPr>
          <w:rFonts w:asciiTheme="majorBidi" w:hAnsiTheme="majorBidi" w:cs="B Nazanin"/>
          <w:b/>
          <w:bCs/>
          <w:sz w:val="28"/>
          <w:szCs w:val="28"/>
        </w:rPr>
        <w:t xml:space="preserve"> </w:t>
      </w:r>
      <w:r w:rsidRPr="00804D4C">
        <w:rPr>
          <w:rFonts w:asciiTheme="majorBidi" w:hAnsiTheme="majorBidi" w:cs="B Nazanin" w:hint="eastAsia"/>
          <w:b/>
          <w:bCs/>
          <w:sz w:val="28"/>
          <w:szCs w:val="28"/>
          <w:rtl/>
        </w:rPr>
        <w:t>برل</w:t>
      </w:r>
      <w:r w:rsidRPr="00804D4C">
        <w:rPr>
          <w:rFonts w:asciiTheme="majorBidi" w:hAnsiTheme="majorBidi" w:cs="B Nazanin" w:hint="cs"/>
          <w:b/>
          <w:bCs/>
          <w:sz w:val="28"/>
          <w:szCs w:val="28"/>
          <w:rtl/>
        </w:rPr>
        <w:t>ی</w:t>
      </w:r>
      <w:r w:rsidRPr="00804D4C">
        <w:rPr>
          <w:rFonts w:asciiTheme="majorBidi" w:hAnsiTheme="majorBidi" w:cs="B Nazanin" w:hint="eastAsia"/>
          <w:b/>
          <w:bCs/>
          <w:sz w:val="28"/>
          <w:szCs w:val="28"/>
          <w:rtl/>
        </w:rPr>
        <w:t>ن،</w:t>
      </w:r>
      <w:r w:rsidRPr="00804D4C">
        <w:rPr>
          <w:rFonts w:asciiTheme="majorBidi" w:hAnsiTheme="majorBidi" w:cs="B Nazanin"/>
          <w:b/>
          <w:bCs/>
          <w:sz w:val="28"/>
          <w:szCs w:val="28"/>
          <w:rtl/>
        </w:rPr>
        <w:t xml:space="preserve"> آلمان</w:t>
      </w:r>
    </w:p>
    <w:p w14:paraId="5B4C667E" w14:textId="2294FEA1" w:rsidR="00061730" w:rsidRPr="00804D4C" w:rsidRDefault="00061730" w:rsidP="00804D4C">
      <w:pPr>
        <w:rPr>
          <w:rFonts w:asciiTheme="majorBidi" w:hAnsiTheme="majorBidi" w:cs="B Nazanin"/>
          <w:b/>
          <w:bCs/>
          <w:sz w:val="28"/>
          <w:szCs w:val="28"/>
          <w:rtl/>
        </w:rPr>
      </w:pPr>
      <w:r w:rsidRPr="00804D4C">
        <w:rPr>
          <w:rFonts w:asciiTheme="majorBidi" w:hAnsiTheme="majorBidi" w:cs="B Nazanin" w:hint="eastAsia"/>
          <w:b/>
          <w:bCs/>
          <w:sz w:val="28"/>
          <w:szCs w:val="28"/>
          <w:rtl/>
        </w:rPr>
        <w:t>مارک</w:t>
      </w:r>
      <w:r w:rsidRPr="00804D4C">
        <w:rPr>
          <w:rFonts w:asciiTheme="majorBidi" w:hAnsiTheme="majorBidi" w:cs="B Nazanin"/>
          <w:b/>
          <w:bCs/>
          <w:sz w:val="28"/>
          <w:szCs w:val="28"/>
          <w:rtl/>
        </w:rPr>
        <w:t xml:space="preserve"> هلمولد</w:t>
      </w:r>
      <w:r w:rsidRPr="00804D4C">
        <w:rPr>
          <w:rFonts w:asciiTheme="majorBidi" w:hAnsiTheme="majorBidi" w:cs="B Nazanin"/>
          <w:b/>
          <w:bCs/>
          <w:sz w:val="28"/>
          <w:szCs w:val="28"/>
        </w:rPr>
        <w:t xml:space="preserve"> </w:t>
      </w:r>
      <w:r w:rsidRPr="00804D4C">
        <w:rPr>
          <w:rFonts w:asciiTheme="majorBidi" w:hAnsiTheme="majorBidi" w:cs="B Nazanin" w:hint="eastAsia"/>
          <w:b/>
          <w:bCs/>
          <w:sz w:val="28"/>
          <w:szCs w:val="28"/>
          <w:rtl/>
        </w:rPr>
        <w:t>برل</w:t>
      </w:r>
      <w:r w:rsidRPr="00804D4C">
        <w:rPr>
          <w:rFonts w:asciiTheme="majorBidi" w:hAnsiTheme="majorBidi" w:cs="B Nazanin" w:hint="cs"/>
          <w:b/>
          <w:bCs/>
          <w:sz w:val="28"/>
          <w:szCs w:val="28"/>
          <w:rtl/>
        </w:rPr>
        <w:t>ی</w:t>
      </w:r>
      <w:r w:rsidRPr="00804D4C">
        <w:rPr>
          <w:rFonts w:asciiTheme="majorBidi" w:hAnsiTheme="majorBidi" w:cs="B Nazanin" w:hint="eastAsia"/>
          <w:b/>
          <w:bCs/>
          <w:sz w:val="28"/>
          <w:szCs w:val="28"/>
          <w:rtl/>
        </w:rPr>
        <w:t>ن،</w:t>
      </w:r>
      <w:r w:rsidRPr="00804D4C">
        <w:rPr>
          <w:rFonts w:asciiTheme="majorBidi" w:hAnsiTheme="majorBidi" w:cs="B Nazanin"/>
          <w:b/>
          <w:bCs/>
          <w:sz w:val="28"/>
          <w:szCs w:val="28"/>
          <w:rtl/>
        </w:rPr>
        <w:t xml:space="preserve"> برل</w:t>
      </w:r>
      <w:r w:rsidRPr="00804D4C">
        <w:rPr>
          <w:rFonts w:asciiTheme="majorBidi" w:hAnsiTheme="majorBidi" w:cs="B Nazanin" w:hint="cs"/>
          <w:b/>
          <w:bCs/>
          <w:sz w:val="28"/>
          <w:szCs w:val="28"/>
          <w:rtl/>
        </w:rPr>
        <w:t>ی</w:t>
      </w:r>
      <w:r w:rsidRPr="00804D4C">
        <w:rPr>
          <w:rFonts w:asciiTheme="majorBidi" w:hAnsiTheme="majorBidi" w:cs="B Nazanin" w:hint="eastAsia"/>
          <w:b/>
          <w:bCs/>
          <w:sz w:val="28"/>
          <w:szCs w:val="28"/>
          <w:rtl/>
        </w:rPr>
        <w:t>ن،</w:t>
      </w:r>
      <w:r w:rsidRPr="00804D4C">
        <w:rPr>
          <w:rFonts w:asciiTheme="majorBidi" w:hAnsiTheme="majorBidi" w:cs="B Nazanin"/>
          <w:b/>
          <w:bCs/>
          <w:sz w:val="28"/>
          <w:szCs w:val="28"/>
          <w:rtl/>
        </w:rPr>
        <w:t xml:space="preserve"> آلمان</w:t>
      </w:r>
    </w:p>
    <w:p w14:paraId="6F871B0E" w14:textId="45CE4C05" w:rsidR="00061730" w:rsidRPr="00804D4C" w:rsidRDefault="00061730" w:rsidP="00804D4C">
      <w:pPr>
        <w:rPr>
          <w:rFonts w:asciiTheme="majorBidi" w:hAnsiTheme="majorBidi" w:cs="B Nazanin"/>
          <w:b/>
          <w:bCs/>
          <w:sz w:val="28"/>
          <w:szCs w:val="28"/>
          <w:rtl/>
        </w:rPr>
      </w:pPr>
      <w:r w:rsidRPr="00804D4C">
        <w:rPr>
          <w:rFonts w:asciiTheme="majorBidi" w:hAnsiTheme="majorBidi" w:cs="B Nazanin" w:hint="eastAsia"/>
          <w:b/>
          <w:bCs/>
          <w:sz w:val="28"/>
          <w:szCs w:val="28"/>
          <w:rtl/>
        </w:rPr>
        <w:t>ا</w:t>
      </w:r>
      <w:r w:rsidRPr="00804D4C">
        <w:rPr>
          <w:rFonts w:asciiTheme="majorBidi" w:hAnsiTheme="majorBidi" w:cs="B Nazanin" w:hint="cs"/>
          <w:b/>
          <w:bCs/>
          <w:sz w:val="28"/>
          <w:szCs w:val="28"/>
          <w:rtl/>
        </w:rPr>
        <w:t>ی</w:t>
      </w:r>
      <w:r w:rsidRPr="00804D4C">
        <w:rPr>
          <w:rFonts w:asciiTheme="majorBidi" w:hAnsiTheme="majorBidi" w:cs="B Nazanin" w:hint="eastAsia"/>
          <w:b/>
          <w:bCs/>
          <w:sz w:val="28"/>
          <w:szCs w:val="28"/>
          <w:rtl/>
        </w:rPr>
        <w:t>زابل</w:t>
      </w:r>
      <w:r w:rsidRPr="00804D4C">
        <w:rPr>
          <w:rFonts w:asciiTheme="majorBidi" w:hAnsiTheme="majorBidi" w:cs="B Nazanin"/>
          <w:b/>
          <w:bCs/>
          <w:sz w:val="28"/>
          <w:szCs w:val="28"/>
          <w:rtl/>
        </w:rPr>
        <w:t xml:space="preserve"> داته</w:t>
      </w:r>
      <w:r w:rsidRPr="00804D4C">
        <w:rPr>
          <w:rFonts w:asciiTheme="majorBidi" w:hAnsiTheme="majorBidi" w:cs="B Nazanin"/>
          <w:b/>
          <w:bCs/>
          <w:sz w:val="28"/>
          <w:szCs w:val="28"/>
        </w:rPr>
        <w:t xml:space="preserve"> </w:t>
      </w:r>
      <w:r w:rsidRPr="00804D4C">
        <w:rPr>
          <w:rFonts w:asciiTheme="majorBidi" w:hAnsiTheme="majorBidi" w:cs="B Nazanin" w:hint="eastAsia"/>
          <w:b/>
          <w:bCs/>
          <w:sz w:val="28"/>
          <w:szCs w:val="28"/>
          <w:rtl/>
        </w:rPr>
        <w:t>دانشگاه</w:t>
      </w:r>
      <w:r w:rsidRPr="00804D4C">
        <w:rPr>
          <w:rFonts w:asciiTheme="majorBidi" w:hAnsiTheme="majorBidi" w:cs="B Nazanin"/>
          <w:b/>
          <w:bCs/>
          <w:sz w:val="28"/>
          <w:szCs w:val="28"/>
          <w:rtl/>
        </w:rPr>
        <w:t xml:space="preserve"> فن</w:t>
      </w:r>
      <w:r w:rsidRPr="00804D4C">
        <w:rPr>
          <w:rFonts w:asciiTheme="majorBidi" w:hAnsiTheme="majorBidi" w:cs="B Nazanin" w:hint="cs"/>
          <w:b/>
          <w:bCs/>
          <w:sz w:val="28"/>
          <w:szCs w:val="28"/>
          <w:rtl/>
        </w:rPr>
        <w:t>ی</w:t>
      </w:r>
      <w:r w:rsidRPr="00804D4C">
        <w:rPr>
          <w:rFonts w:asciiTheme="majorBidi" w:hAnsiTheme="majorBidi" w:cs="B Nazanin"/>
          <w:b/>
          <w:bCs/>
          <w:sz w:val="28"/>
          <w:szCs w:val="28"/>
          <w:rtl/>
        </w:rPr>
        <w:t xml:space="preserve"> برل</w:t>
      </w:r>
      <w:r w:rsidRPr="00804D4C">
        <w:rPr>
          <w:rFonts w:asciiTheme="majorBidi" w:hAnsiTheme="majorBidi" w:cs="B Nazanin" w:hint="cs"/>
          <w:b/>
          <w:bCs/>
          <w:sz w:val="28"/>
          <w:szCs w:val="28"/>
          <w:rtl/>
        </w:rPr>
        <w:t>ی</w:t>
      </w:r>
      <w:r w:rsidRPr="00804D4C">
        <w:rPr>
          <w:rFonts w:asciiTheme="majorBidi" w:hAnsiTheme="majorBidi" w:cs="B Nazanin" w:hint="eastAsia"/>
          <w:b/>
          <w:bCs/>
          <w:sz w:val="28"/>
          <w:szCs w:val="28"/>
          <w:rtl/>
        </w:rPr>
        <w:t>ن</w:t>
      </w:r>
      <w:r w:rsidRPr="00804D4C">
        <w:rPr>
          <w:rFonts w:asciiTheme="majorBidi" w:hAnsiTheme="majorBidi" w:cs="B Nazanin" w:hint="cs"/>
          <w:b/>
          <w:bCs/>
          <w:sz w:val="28"/>
          <w:szCs w:val="28"/>
          <w:rtl/>
        </w:rPr>
        <w:t xml:space="preserve">ن، </w:t>
      </w:r>
      <w:r w:rsidRPr="00804D4C">
        <w:rPr>
          <w:rFonts w:asciiTheme="majorBidi" w:hAnsiTheme="majorBidi" w:cs="B Nazanin" w:hint="eastAsia"/>
          <w:b/>
          <w:bCs/>
          <w:sz w:val="28"/>
          <w:szCs w:val="28"/>
          <w:rtl/>
        </w:rPr>
        <w:t>برل</w:t>
      </w:r>
      <w:r w:rsidRPr="00804D4C">
        <w:rPr>
          <w:rFonts w:asciiTheme="majorBidi" w:hAnsiTheme="majorBidi" w:cs="B Nazanin" w:hint="cs"/>
          <w:b/>
          <w:bCs/>
          <w:sz w:val="28"/>
          <w:szCs w:val="28"/>
          <w:rtl/>
        </w:rPr>
        <w:t>ی</w:t>
      </w:r>
      <w:r w:rsidRPr="00804D4C">
        <w:rPr>
          <w:rFonts w:asciiTheme="majorBidi" w:hAnsiTheme="majorBidi" w:cs="B Nazanin" w:hint="eastAsia"/>
          <w:b/>
          <w:bCs/>
          <w:sz w:val="28"/>
          <w:szCs w:val="28"/>
          <w:rtl/>
        </w:rPr>
        <w:t>ن،</w:t>
      </w:r>
      <w:r w:rsidRPr="00804D4C">
        <w:rPr>
          <w:rFonts w:asciiTheme="majorBidi" w:hAnsiTheme="majorBidi" w:cs="B Nazanin"/>
          <w:b/>
          <w:bCs/>
          <w:sz w:val="28"/>
          <w:szCs w:val="28"/>
          <w:rtl/>
        </w:rPr>
        <w:t xml:space="preserve"> آلمان</w:t>
      </w:r>
    </w:p>
    <w:p w14:paraId="500F2616" w14:textId="77777777" w:rsidR="00061730" w:rsidRPr="00061730" w:rsidRDefault="00061730" w:rsidP="00061730">
      <w:pPr>
        <w:rPr>
          <w:rFonts w:asciiTheme="majorBidi" w:hAnsiTheme="majorBidi" w:cs="B Nazanin"/>
          <w:sz w:val="28"/>
          <w:szCs w:val="28"/>
          <w:rtl/>
        </w:rPr>
      </w:pPr>
      <w:r w:rsidRPr="00061730">
        <w:rPr>
          <w:rFonts w:asciiTheme="majorBidi" w:hAnsiTheme="majorBidi" w:cs="B Nazanin"/>
          <w:sz w:val="28"/>
          <w:szCs w:val="28"/>
          <w:rtl/>
        </w:rPr>
        <w:t>اطلاعات کتابشناخت</w:t>
      </w:r>
      <w:r w:rsidRPr="00061730">
        <w:rPr>
          <w:rFonts w:asciiTheme="majorBidi" w:hAnsiTheme="majorBidi" w:cs="B Nazanin" w:hint="cs"/>
          <w:sz w:val="28"/>
          <w:szCs w:val="28"/>
          <w:rtl/>
        </w:rPr>
        <w:t>ی</w:t>
      </w:r>
      <w:r w:rsidRPr="00061730">
        <w:rPr>
          <w:rFonts w:asciiTheme="majorBidi" w:hAnsiTheme="majorBidi" w:cs="B Nazanin" w:hint="eastAsia"/>
          <w:sz w:val="28"/>
          <w:szCs w:val="28"/>
          <w:rtl/>
        </w:rPr>
        <w:t>،</w:t>
      </w:r>
      <w:r w:rsidRPr="00061730">
        <w:rPr>
          <w:rFonts w:asciiTheme="majorBidi" w:hAnsiTheme="majorBidi" w:cs="B Nazanin"/>
          <w:sz w:val="28"/>
          <w:szCs w:val="28"/>
          <w:rtl/>
        </w:rPr>
        <w:t xml:space="preserve"> حق تکث</w:t>
      </w:r>
      <w:r w:rsidRPr="00061730">
        <w:rPr>
          <w:rFonts w:asciiTheme="majorBidi" w:hAnsiTheme="majorBidi" w:cs="B Nazanin" w:hint="cs"/>
          <w:sz w:val="28"/>
          <w:szCs w:val="28"/>
          <w:rtl/>
        </w:rPr>
        <w:t>ی</w:t>
      </w:r>
      <w:r w:rsidRPr="00061730">
        <w:rPr>
          <w:rFonts w:asciiTheme="majorBidi" w:hAnsiTheme="majorBidi" w:cs="B Nazanin" w:hint="eastAsia"/>
          <w:sz w:val="28"/>
          <w:szCs w:val="28"/>
          <w:rtl/>
        </w:rPr>
        <w:t>ر</w:t>
      </w:r>
      <w:r w:rsidRPr="00061730">
        <w:rPr>
          <w:rFonts w:asciiTheme="majorBidi" w:hAnsiTheme="majorBidi" w:cs="B Nazanin"/>
          <w:sz w:val="28"/>
          <w:szCs w:val="28"/>
          <w:rtl/>
        </w:rPr>
        <w:t xml:space="preserve"> و سلب مسئول</w:t>
      </w:r>
      <w:r w:rsidRPr="00061730">
        <w:rPr>
          <w:rFonts w:asciiTheme="majorBidi" w:hAnsiTheme="majorBidi" w:cs="B Nazanin" w:hint="cs"/>
          <w:sz w:val="28"/>
          <w:szCs w:val="28"/>
          <w:rtl/>
        </w:rPr>
        <w:t>ی</w:t>
      </w:r>
      <w:r w:rsidRPr="00061730">
        <w:rPr>
          <w:rFonts w:asciiTheme="majorBidi" w:hAnsiTheme="majorBidi" w:cs="B Nazanin" w:hint="eastAsia"/>
          <w:sz w:val="28"/>
          <w:szCs w:val="28"/>
          <w:rtl/>
        </w:rPr>
        <w:t>ت</w:t>
      </w:r>
      <w:r w:rsidRPr="00061730">
        <w:rPr>
          <w:rFonts w:asciiTheme="majorBidi" w:hAnsiTheme="majorBidi" w:cs="B Nazanin"/>
          <w:sz w:val="28"/>
          <w:szCs w:val="28"/>
          <w:rtl/>
        </w:rPr>
        <w:t xml:space="preserve"> (مسئول</w:t>
      </w:r>
      <w:r w:rsidRPr="00061730">
        <w:rPr>
          <w:rFonts w:asciiTheme="majorBidi" w:hAnsiTheme="majorBidi" w:cs="B Nazanin" w:hint="cs"/>
          <w:sz w:val="28"/>
          <w:szCs w:val="28"/>
          <w:rtl/>
        </w:rPr>
        <w:t>ی</w:t>
      </w:r>
      <w:r w:rsidRPr="00061730">
        <w:rPr>
          <w:rFonts w:asciiTheme="majorBidi" w:hAnsiTheme="majorBidi" w:cs="B Nazanin" w:hint="eastAsia"/>
          <w:sz w:val="28"/>
          <w:szCs w:val="28"/>
          <w:rtl/>
        </w:rPr>
        <w:t>ت</w:t>
      </w:r>
      <w:r w:rsidRPr="00061730">
        <w:rPr>
          <w:rFonts w:asciiTheme="majorBidi" w:hAnsiTheme="majorBidi" w:cs="B Nazanin"/>
          <w:sz w:val="28"/>
          <w:szCs w:val="28"/>
          <w:rtl/>
        </w:rPr>
        <w:t xml:space="preserve"> رهبر</w:t>
      </w:r>
      <w:r w:rsidRPr="00061730">
        <w:rPr>
          <w:rFonts w:asciiTheme="majorBidi" w:hAnsiTheme="majorBidi" w:cs="B Nazanin" w:hint="cs"/>
          <w:sz w:val="28"/>
          <w:szCs w:val="28"/>
          <w:rtl/>
        </w:rPr>
        <w:t>ی</w:t>
      </w:r>
      <w:r w:rsidRPr="00061730">
        <w:rPr>
          <w:rFonts w:asciiTheme="majorBidi" w:hAnsiTheme="majorBidi" w:cs="B Nazanin"/>
          <w:sz w:val="28"/>
          <w:szCs w:val="28"/>
          <w:rtl/>
        </w:rPr>
        <w:t xml:space="preserve"> و مد</w:t>
      </w:r>
      <w:r w:rsidRPr="00061730">
        <w:rPr>
          <w:rFonts w:asciiTheme="majorBidi" w:hAnsiTheme="majorBidi" w:cs="B Nazanin" w:hint="cs"/>
          <w:sz w:val="28"/>
          <w:szCs w:val="28"/>
          <w:rtl/>
        </w:rPr>
        <w:t>ی</w:t>
      </w:r>
      <w:r w:rsidRPr="00061730">
        <w:rPr>
          <w:rFonts w:asciiTheme="majorBidi" w:hAnsiTheme="majorBidi" w:cs="B Nazanin" w:hint="eastAsia"/>
          <w:sz w:val="28"/>
          <w:szCs w:val="28"/>
          <w:rtl/>
        </w:rPr>
        <w:t>ر</w:t>
      </w:r>
      <w:r w:rsidRPr="00061730">
        <w:rPr>
          <w:rFonts w:asciiTheme="majorBidi" w:hAnsiTheme="majorBidi" w:cs="B Nazanin" w:hint="cs"/>
          <w:sz w:val="28"/>
          <w:szCs w:val="28"/>
          <w:rtl/>
        </w:rPr>
        <w:t>ی</w:t>
      </w:r>
      <w:r w:rsidRPr="00061730">
        <w:rPr>
          <w:rFonts w:asciiTheme="majorBidi" w:hAnsiTheme="majorBidi" w:cs="B Nazanin" w:hint="eastAsia"/>
          <w:sz w:val="28"/>
          <w:szCs w:val="28"/>
          <w:rtl/>
        </w:rPr>
        <w:t>ت</w:t>
      </w:r>
      <w:r w:rsidRPr="00061730">
        <w:rPr>
          <w:rFonts w:asciiTheme="majorBidi" w:hAnsiTheme="majorBidi" w:cs="B Nazanin"/>
          <w:sz w:val="28"/>
          <w:szCs w:val="28"/>
          <w:rtl/>
        </w:rPr>
        <w:t xml:space="preserve"> پا</w:t>
      </w:r>
      <w:r w:rsidRPr="00061730">
        <w:rPr>
          <w:rFonts w:asciiTheme="majorBidi" w:hAnsiTheme="majorBidi" w:cs="B Nazanin" w:hint="cs"/>
          <w:sz w:val="28"/>
          <w:szCs w:val="28"/>
          <w:rtl/>
        </w:rPr>
        <w:t>ی</w:t>
      </w:r>
      <w:r w:rsidRPr="00061730">
        <w:rPr>
          <w:rFonts w:asciiTheme="majorBidi" w:hAnsiTheme="majorBidi" w:cs="B Nazanin" w:hint="eastAsia"/>
          <w:sz w:val="28"/>
          <w:szCs w:val="28"/>
          <w:rtl/>
        </w:rPr>
        <w:t>دار</w:t>
      </w:r>
      <w:r w:rsidRPr="00061730">
        <w:rPr>
          <w:rFonts w:asciiTheme="majorBidi" w:hAnsiTheme="majorBidi" w:cs="B Nazanin"/>
          <w:sz w:val="28"/>
          <w:szCs w:val="28"/>
          <w:rtl/>
        </w:rPr>
        <w:t>)</w:t>
      </w:r>
    </w:p>
    <w:p w14:paraId="06B0C4C6" w14:textId="1EDFA79B" w:rsidR="00061730" w:rsidRPr="00061730" w:rsidRDefault="00061730" w:rsidP="00804D4C">
      <w:pPr>
        <w:rPr>
          <w:rFonts w:asciiTheme="majorBidi" w:hAnsiTheme="majorBidi" w:cs="B Nazanin"/>
          <w:sz w:val="28"/>
          <w:szCs w:val="28"/>
          <w:rtl/>
        </w:rPr>
      </w:pPr>
      <w:r w:rsidRPr="00061730">
        <w:rPr>
          <w:rFonts w:asciiTheme="majorBidi" w:hAnsiTheme="majorBidi" w:cs="B Nazanin" w:hint="eastAsia"/>
          <w:sz w:val="28"/>
          <w:szCs w:val="28"/>
          <w:rtl/>
        </w:rPr>
        <w:t>شماره</w:t>
      </w:r>
      <w:r w:rsidRPr="00061730">
        <w:rPr>
          <w:rFonts w:asciiTheme="majorBidi" w:hAnsiTheme="majorBidi" w:cs="B Nazanin"/>
          <w:sz w:val="28"/>
          <w:szCs w:val="28"/>
          <w:rtl/>
        </w:rPr>
        <w:t xml:space="preserve"> استاندارد ب</w:t>
      </w:r>
      <w:r w:rsidRPr="00061730">
        <w:rPr>
          <w:rFonts w:asciiTheme="majorBidi" w:hAnsiTheme="majorBidi" w:cs="B Nazanin" w:hint="cs"/>
          <w:sz w:val="28"/>
          <w:szCs w:val="28"/>
          <w:rtl/>
        </w:rPr>
        <w:t>ی</w:t>
      </w:r>
      <w:r w:rsidRPr="00061730">
        <w:rPr>
          <w:rFonts w:asciiTheme="majorBidi" w:hAnsiTheme="majorBidi" w:cs="B Nazanin" w:hint="eastAsia"/>
          <w:sz w:val="28"/>
          <w:szCs w:val="28"/>
          <w:rtl/>
        </w:rPr>
        <w:t>ن‌الملل</w:t>
      </w:r>
      <w:r w:rsidRPr="00061730">
        <w:rPr>
          <w:rFonts w:asciiTheme="majorBidi" w:hAnsiTheme="majorBidi" w:cs="B Nazanin" w:hint="cs"/>
          <w:sz w:val="28"/>
          <w:szCs w:val="28"/>
          <w:rtl/>
        </w:rPr>
        <w:t>ی</w:t>
      </w:r>
      <w:r w:rsidRPr="00061730">
        <w:rPr>
          <w:rFonts w:asciiTheme="majorBidi" w:hAnsiTheme="majorBidi" w:cs="B Nazanin"/>
          <w:sz w:val="28"/>
          <w:szCs w:val="28"/>
          <w:rtl/>
        </w:rPr>
        <w:t xml:space="preserve"> نشر</w:t>
      </w:r>
      <w:r w:rsidRPr="00061730">
        <w:rPr>
          <w:rFonts w:asciiTheme="majorBidi" w:hAnsiTheme="majorBidi" w:cs="B Nazanin" w:hint="cs"/>
          <w:sz w:val="28"/>
          <w:szCs w:val="28"/>
          <w:rtl/>
        </w:rPr>
        <w:t>ی</w:t>
      </w:r>
      <w:r w:rsidRPr="00061730">
        <w:rPr>
          <w:rFonts w:asciiTheme="majorBidi" w:hAnsiTheme="majorBidi" w:cs="B Nazanin" w:hint="eastAsia"/>
          <w:sz w:val="28"/>
          <w:szCs w:val="28"/>
          <w:rtl/>
        </w:rPr>
        <w:t>ه</w:t>
      </w:r>
      <w:r w:rsidRPr="00061730">
        <w:rPr>
          <w:rFonts w:asciiTheme="majorBidi" w:hAnsiTheme="majorBidi" w:cs="B Nazanin"/>
          <w:sz w:val="28"/>
          <w:szCs w:val="28"/>
          <w:rtl/>
        </w:rPr>
        <w:t xml:space="preserve"> </w:t>
      </w:r>
      <w:r w:rsidRPr="00061730">
        <w:rPr>
          <w:rFonts w:asciiTheme="majorBidi" w:hAnsiTheme="majorBidi" w:cs="B Nazanin" w:hint="eastAsia"/>
          <w:sz w:val="28"/>
          <w:szCs w:val="28"/>
          <w:rtl/>
        </w:rPr>
        <w:t>چاپ</w:t>
      </w:r>
      <w:r w:rsidRPr="00061730">
        <w:rPr>
          <w:rFonts w:asciiTheme="majorBidi" w:hAnsiTheme="majorBidi" w:cs="B Nazanin" w:hint="cs"/>
          <w:sz w:val="28"/>
          <w:szCs w:val="28"/>
          <w:rtl/>
        </w:rPr>
        <w:t>ی</w:t>
      </w:r>
      <w:r w:rsidRPr="00061730">
        <w:rPr>
          <w:rFonts w:asciiTheme="majorBidi" w:hAnsiTheme="majorBidi" w:cs="B Nazanin"/>
          <w:sz w:val="28"/>
          <w:szCs w:val="28"/>
          <w:rtl/>
        </w:rPr>
        <w:t>: 2730-9533</w:t>
      </w:r>
    </w:p>
    <w:p w14:paraId="4679858B" w14:textId="04E21AB8" w:rsidR="00061730" w:rsidRPr="00061730" w:rsidRDefault="00804D4C" w:rsidP="00061730">
      <w:pPr>
        <w:rPr>
          <w:rFonts w:asciiTheme="majorBidi" w:hAnsiTheme="majorBidi" w:cs="B Nazanin"/>
          <w:sz w:val="28"/>
          <w:szCs w:val="28"/>
          <w:rtl/>
        </w:rPr>
      </w:pPr>
      <w:r w:rsidRPr="00804D4C">
        <w:rPr>
          <w:rFonts w:asciiTheme="majorBidi" w:hAnsiTheme="majorBidi" w:cs="B Nazanin"/>
          <w:sz w:val="28"/>
          <w:szCs w:val="28"/>
          <w:rtl/>
        </w:rPr>
        <w:t>شماره استاندارد ب</w:t>
      </w:r>
      <w:r w:rsidRPr="00804D4C">
        <w:rPr>
          <w:rFonts w:asciiTheme="majorBidi" w:hAnsiTheme="majorBidi" w:cs="B Nazanin" w:hint="cs"/>
          <w:sz w:val="28"/>
          <w:szCs w:val="28"/>
          <w:rtl/>
        </w:rPr>
        <w:t>ی</w:t>
      </w:r>
      <w:r w:rsidRPr="00804D4C">
        <w:rPr>
          <w:rFonts w:asciiTheme="majorBidi" w:hAnsiTheme="majorBidi" w:cs="B Nazanin" w:hint="eastAsia"/>
          <w:sz w:val="28"/>
          <w:szCs w:val="28"/>
          <w:rtl/>
        </w:rPr>
        <w:t>ن‌الملل</w:t>
      </w:r>
      <w:r w:rsidRPr="00804D4C">
        <w:rPr>
          <w:rFonts w:asciiTheme="majorBidi" w:hAnsiTheme="majorBidi" w:cs="B Nazanin" w:hint="cs"/>
          <w:sz w:val="28"/>
          <w:szCs w:val="28"/>
          <w:rtl/>
        </w:rPr>
        <w:t>ی</w:t>
      </w:r>
      <w:r w:rsidRPr="00804D4C">
        <w:rPr>
          <w:rFonts w:asciiTheme="majorBidi" w:hAnsiTheme="majorBidi" w:cs="B Nazanin"/>
          <w:sz w:val="28"/>
          <w:szCs w:val="28"/>
          <w:rtl/>
        </w:rPr>
        <w:t xml:space="preserve"> نشر</w:t>
      </w:r>
      <w:r w:rsidRPr="00804D4C">
        <w:rPr>
          <w:rFonts w:asciiTheme="majorBidi" w:hAnsiTheme="majorBidi" w:cs="B Nazanin" w:hint="cs"/>
          <w:sz w:val="28"/>
          <w:szCs w:val="28"/>
          <w:rtl/>
        </w:rPr>
        <w:t>ی</w:t>
      </w:r>
      <w:r w:rsidRPr="00804D4C">
        <w:rPr>
          <w:rFonts w:asciiTheme="majorBidi" w:hAnsiTheme="majorBidi" w:cs="B Nazanin" w:hint="eastAsia"/>
          <w:sz w:val="28"/>
          <w:szCs w:val="28"/>
          <w:rtl/>
        </w:rPr>
        <w:t>ه</w:t>
      </w:r>
      <w:r w:rsidRPr="00804D4C">
        <w:rPr>
          <w:rFonts w:asciiTheme="majorBidi" w:hAnsiTheme="majorBidi" w:cs="B Nazanin"/>
          <w:sz w:val="28"/>
          <w:szCs w:val="28"/>
          <w:rtl/>
        </w:rPr>
        <w:t xml:space="preserve"> </w:t>
      </w:r>
      <w:r w:rsidR="00061730" w:rsidRPr="00061730">
        <w:rPr>
          <w:rFonts w:asciiTheme="majorBidi" w:hAnsiTheme="majorBidi" w:cs="B Nazanin" w:hint="eastAsia"/>
          <w:sz w:val="28"/>
          <w:szCs w:val="28"/>
          <w:rtl/>
        </w:rPr>
        <w:t>الکترون</w:t>
      </w:r>
      <w:r w:rsidR="00061730" w:rsidRPr="00061730">
        <w:rPr>
          <w:rFonts w:asciiTheme="majorBidi" w:hAnsiTheme="majorBidi" w:cs="B Nazanin" w:hint="cs"/>
          <w:sz w:val="28"/>
          <w:szCs w:val="28"/>
          <w:rtl/>
        </w:rPr>
        <w:t>ی</w:t>
      </w:r>
      <w:r w:rsidR="00061730" w:rsidRPr="00061730">
        <w:rPr>
          <w:rFonts w:asciiTheme="majorBidi" w:hAnsiTheme="majorBidi" w:cs="B Nazanin" w:hint="eastAsia"/>
          <w:sz w:val="28"/>
          <w:szCs w:val="28"/>
          <w:rtl/>
        </w:rPr>
        <w:t>ک</w:t>
      </w:r>
      <w:r w:rsidR="00061730" w:rsidRPr="00061730">
        <w:rPr>
          <w:rFonts w:asciiTheme="majorBidi" w:hAnsiTheme="majorBidi" w:cs="B Nazanin" w:hint="cs"/>
          <w:sz w:val="28"/>
          <w:szCs w:val="28"/>
          <w:rtl/>
        </w:rPr>
        <w:t>ی</w:t>
      </w:r>
      <w:r w:rsidR="00061730" w:rsidRPr="00061730">
        <w:rPr>
          <w:rFonts w:asciiTheme="majorBidi" w:hAnsiTheme="majorBidi" w:cs="B Nazanin"/>
          <w:sz w:val="28"/>
          <w:szCs w:val="28"/>
          <w:rtl/>
        </w:rPr>
        <w:t>: 2730-9541</w:t>
      </w:r>
    </w:p>
    <w:p w14:paraId="2E48671F" w14:textId="2683A7B9" w:rsidR="00061730" w:rsidRPr="00061730" w:rsidRDefault="00061730" w:rsidP="00804D4C">
      <w:pPr>
        <w:rPr>
          <w:rFonts w:asciiTheme="majorBidi" w:hAnsiTheme="majorBidi" w:cs="B Nazanin"/>
          <w:sz w:val="28"/>
          <w:szCs w:val="28"/>
          <w:rtl/>
        </w:rPr>
      </w:pPr>
      <w:r w:rsidRPr="00061730">
        <w:rPr>
          <w:rFonts w:asciiTheme="majorBidi" w:hAnsiTheme="majorBidi" w:cs="B Nazanin" w:hint="eastAsia"/>
          <w:sz w:val="28"/>
          <w:szCs w:val="28"/>
          <w:rtl/>
        </w:rPr>
        <w:t>شماره</w:t>
      </w:r>
      <w:r w:rsidRPr="00061730">
        <w:rPr>
          <w:rFonts w:asciiTheme="majorBidi" w:hAnsiTheme="majorBidi" w:cs="B Nazanin"/>
          <w:sz w:val="28"/>
          <w:szCs w:val="28"/>
          <w:rtl/>
        </w:rPr>
        <w:t xml:space="preserve"> استاندارد ب</w:t>
      </w:r>
      <w:r w:rsidRPr="00061730">
        <w:rPr>
          <w:rFonts w:asciiTheme="majorBidi" w:hAnsiTheme="majorBidi" w:cs="B Nazanin" w:hint="cs"/>
          <w:sz w:val="28"/>
          <w:szCs w:val="28"/>
          <w:rtl/>
        </w:rPr>
        <w:t>ی</w:t>
      </w:r>
      <w:r w:rsidRPr="00061730">
        <w:rPr>
          <w:rFonts w:asciiTheme="majorBidi" w:hAnsiTheme="majorBidi" w:cs="B Nazanin" w:hint="eastAsia"/>
          <w:sz w:val="28"/>
          <w:szCs w:val="28"/>
          <w:rtl/>
        </w:rPr>
        <w:t>ن‌الملل</w:t>
      </w:r>
      <w:r w:rsidRPr="00061730">
        <w:rPr>
          <w:rFonts w:asciiTheme="majorBidi" w:hAnsiTheme="majorBidi" w:cs="B Nazanin" w:hint="cs"/>
          <w:sz w:val="28"/>
          <w:szCs w:val="28"/>
          <w:rtl/>
        </w:rPr>
        <w:t>ی</w:t>
      </w:r>
      <w:r w:rsidRPr="00061730">
        <w:rPr>
          <w:rFonts w:asciiTheme="majorBidi" w:hAnsiTheme="majorBidi" w:cs="B Nazanin"/>
          <w:sz w:val="28"/>
          <w:szCs w:val="28"/>
          <w:rtl/>
        </w:rPr>
        <w:t xml:space="preserve"> کتاب </w:t>
      </w:r>
      <w:r w:rsidRPr="00061730">
        <w:rPr>
          <w:rFonts w:asciiTheme="majorBidi" w:hAnsiTheme="majorBidi" w:cs="B Nazanin" w:hint="eastAsia"/>
          <w:sz w:val="28"/>
          <w:szCs w:val="28"/>
          <w:rtl/>
        </w:rPr>
        <w:t>چاپ</w:t>
      </w:r>
      <w:r w:rsidRPr="00061730">
        <w:rPr>
          <w:rFonts w:asciiTheme="majorBidi" w:hAnsiTheme="majorBidi" w:cs="B Nazanin" w:hint="cs"/>
          <w:sz w:val="28"/>
          <w:szCs w:val="28"/>
          <w:rtl/>
        </w:rPr>
        <w:t>ی</w:t>
      </w:r>
      <w:r w:rsidRPr="00061730">
        <w:rPr>
          <w:rFonts w:asciiTheme="majorBidi" w:hAnsiTheme="majorBidi" w:cs="B Nazanin"/>
          <w:sz w:val="28"/>
          <w:szCs w:val="28"/>
          <w:rtl/>
        </w:rPr>
        <w:t>: 978-3-031-52733-3</w:t>
      </w:r>
    </w:p>
    <w:p w14:paraId="2AA8DB57" w14:textId="1759D4BC" w:rsidR="00061730" w:rsidRPr="00061730" w:rsidRDefault="00804D4C" w:rsidP="00061730">
      <w:pPr>
        <w:rPr>
          <w:rFonts w:asciiTheme="majorBidi" w:hAnsiTheme="majorBidi" w:cs="B Nazanin"/>
          <w:sz w:val="28"/>
          <w:szCs w:val="28"/>
          <w:rtl/>
        </w:rPr>
      </w:pPr>
      <w:r w:rsidRPr="00804D4C">
        <w:rPr>
          <w:rFonts w:asciiTheme="majorBidi" w:hAnsiTheme="majorBidi" w:cs="B Nazanin"/>
          <w:sz w:val="28"/>
          <w:szCs w:val="28"/>
          <w:rtl/>
        </w:rPr>
        <w:t>شماره استاندارد ب</w:t>
      </w:r>
      <w:r w:rsidRPr="00804D4C">
        <w:rPr>
          <w:rFonts w:asciiTheme="majorBidi" w:hAnsiTheme="majorBidi" w:cs="B Nazanin" w:hint="cs"/>
          <w:sz w:val="28"/>
          <w:szCs w:val="28"/>
          <w:rtl/>
        </w:rPr>
        <w:t>ی</w:t>
      </w:r>
      <w:r w:rsidRPr="00804D4C">
        <w:rPr>
          <w:rFonts w:asciiTheme="majorBidi" w:hAnsiTheme="majorBidi" w:cs="B Nazanin" w:hint="eastAsia"/>
          <w:sz w:val="28"/>
          <w:szCs w:val="28"/>
          <w:rtl/>
        </w:rPr>
        <w:t>ن‌الملل</w:t>
      </w:r>
      <w:r w:rsidRPr="00804D4C">
        <w:rPr>
          <w:rFonts w:asciiTheme="majorBidi" w:hAnsiTheme="majorBidi" w:cs="B Nazanin" w:hint="cs"/>
          <w:sz w:val="28"/>
          <w:szCs w:val="28"/>
          <w:rtl/>
        </w:rPr>
        <w:t>ی</w:t>
      </w:r>
      <w:r w:rsidRPr="00804D4C">
        <w:rPr>
          <w:rFonts w:asciiTheme="majorBidi" w:hAnsiTheme="majorBidi" w:cs="B Nazanin"/>
          <w:sz w:val="28"/>
          <w:szCs w:val="28"/>
          <w:rtl/>
        </w:rPr>
        <w:t xml:space="preserve"> کتاب </w:t>
      </w:r>
      <w:r w:rsidR="00061730" w:rsidRPr="00061730">
        <w:rPr>
          <w:rFonts w:asciiTheme="majorBidi" w:hAnsiTheme="majorBidi" w:cs="B Nazanin" w:hint="eastAsia"/>
          <w:sz w:val="28"/>
          <w:szCs w:val="28"/>
          <w:rtl/>
        </w:rPr>
        <w:t>الکترون</w:t>
      </w:r>
      <w:r w:rsidR="00061730" w:rsidRPr="00061730">
        <w:rPr>
          <w:rFonts w:asciiTheme="majorBidi" w:hAnsiTheme="majorBidi" w:cs="B Nazanin" w:hint="cs"/>
          <w:sz w:val="28"/>
          <w:szCs w:val="28"/>
          <w:rtl/>
        </w:rPr>
        <w:t>ی</w:t>
      </w:r>
      <w:r w:rsidR="00061730" w:rsidRPr="00061730">
        <w:rPr>
          <w:rFonts w:asciiTheme="majorBidi" w:hAnsiTheme="majorBidi" w:cs="B Nazanin" w:hint="eastAsia"/>
          <w:sz w:val="28"/>
          <w:szCs w:val="28"/>
          <w:rtl/>
        </w:rPr>
        <w:t>ک</w:t>
      </w:r>
      <w:r w:rsidR="00061730" w:rsidRPr="00061730">
        <w:rPr>
          <w:rFonts w:asciiTheme="majorBidi" w:hAnsiTheme="majorBidi" w:cs="B Nazanin" w:hint="cs"/>
          <w:sz w:val="28"/>
          <w:szCs w:val="28"/>
          <w:rtl/>
        </w:rPr>
        <w:t>ی</w:t>
      </w:r>
      <w:r w:rsidR="00061730" w:rsidRPr="00061730">
        <w:rPr>
          <w:rFonts w:asciiTheme="majorBidi" w:hAnsiTheme="majorBidi" w:cs="B Nazanin"/>
          <w:sz w:val="28"/>
          <w:szCs w:val="28"/>
          <w:rtl/>
        </w:rPr>
        <w:t>: 978-3-031-52734-0 (کتاب الکترون</w:t>
      </w:r>
      <w:r w:rsidR="00061730" w:rsidRPr="00061730">
        <w:rPr>
          <w:rFonts w:asciiTheme="majorBidi" w:hAnsiTheme="majorBidi" w:cs="B Nazanin" w:hint="cs"/>
          <w:sz w:val="28"/>
          <w:szCs w:val="28"/>
          <w:rtl/>
        </w:rPr>
        <w:t>ی</w:t>
      </w:r>
      <w:r w:rsidR="00061730" w:rsidRPr="00061730">
        <w:rPr>
          <w:rFonts w:asciiTheme="majorBidi" w:hAnsiTheme="majorBidi" w:cs="B Nazanin" w:hint="eastAsia"/>
          <w:sz w:val="28"/>
          <w:szCs w:val="28"/>
          <w:rtl/>
        </w:rPr>
        <w:t>ک</w:t>
      </w:r>
      <w:r w:rsidR="00061730" w:rsidRPr="00061730">
        <w:rPr>
          <w:rFonts w:asciiTheme="majorBidi" w:hAnsiTheme="majorBidi" w:cs="B Nazanin" w:hint="cs"/>
          <w:sz w:val="28"/>
          <w:szCs w:val="28"/>
          <w:rtl/>
        </w:rPr>
        <w:t>ی</w:t>
      </w:r>
      <w:r w:rsidR="00061730" w:rsidRPr="00061730">
        <w:rPr>
          <w:rFonts w:asciiTheme="majorBidi" w:hAnsiTheme="majorBidi" w:cs="B Nazanin"/>
          <w:sz w:val="28"/>
          <w:szCs w:val="28"/>
          <w:rtl/>
        </w:rPr>
        <w:t>)</w:t>
      </w:r>
    </w:p>
    <w:p w14:paraId="33F0F561" w14:textId="7BEE8EA2" w:rsidR="00804D4C" w:rsidRPr="00804D4C" w:rsidRDefault="00061730" w:rsidP="00804D4C">
      <w:pPr>
        <w:rPr>
          <w:rFonts w:asciiTheme="majorBidi" w:hAnsiTheme="majorBidi" w:cs="B Nazanin"/>
          <w:sz w:val="24"/>
          <w:szCs w:val="24"/>
        </w:rPr>
      </w:pPr>
      <w:r w:rsidRPr="00061730">
        <w:rPr>
          <w:rFonts w:asciiTheme="majorBidi" w:hAnsiTheme="majorBidi" w:cs="B Nazanin" w:hint="eastAsia"/>
          <w:sz w:val="28"/>
          <w:szCs w:val="28"/>
          <w:rtl/>
        </w:rPr>
        <w:t>ل</w:t>
      </w:r>
      <w:r w:rsidRPr="00061730">
        <w:rPr>
          <w:rFonts w:asciiTheme="majorBidi" w:hAnsiTheme="majorBidi" w:cs="B Nazanin" w:hint="cs"/>
          <w:sz w:val="28"/>
          <w:szCs w:val="28"/>
          <w:rtl/>
        </w:rPr>
        <w:t>ی</w:t>
      </w:r>
      <w:r w:rsidRPr="00061730">
        <w:rPr>
          <w:rFonts w:asciiTheme="majorBidi" w:hAnsiTheme="majorBidi" w:cs="B Nazanin" w:hint="eastAsia"/>
          <w:sz w:val="28"/>
          <w:szCs w:val="28"/>
          <w:rtl/>
        </w:rPr>
        <w:t>نک</w:t>
      </w:r>
      <w:r w:rsidRPr="00061730">
        <w:rPr>
          <w:rFonts w:asciiTheme="majorBidi" w:hAnsiTheme="majorBidi" w:cs="B Nazanin"/>
          <w:sz w:val="28"/>
          <w:szCs w:val="28"/>
          <w:rtl/>
        </w:rPr>
        <w:t xml:space="preserve"> دسترس</w:t>
      </w:r>
      <w:r w:rsidRPr="00061730">
        <w:rPr>
          <w:rFonts w:asciiTheme="majorBidi" w:hAnsiTheme="majorBidi" w:cs="B Nazanin" w:hint="cs"/>
          <w:sz w:val="28"/>
          <w:szCs w:val="28"/>
          <w:rtl/>
        </w:rPr>
        <w:t>ی</w:t>
      </w:r>
      <w:r w:rsidRPr="00061730">
        <w:rPr>
          <w:rFonts w:asciiTheme="majorBidi" w:hAnsiTheme="majorBidi" w:cs="B Nazanin"/>
          <w:sz w:val="28"/>
          <w:szCs w:val="28"/>
          <w:rtl/>
        </w:rPr>
        <w:t xml:space="preserve"> به نسخه آنلا</w:t>
      </w:r>
      <w:r w:rsidRPr="00061730">
        <w:rPr>
          <w:rFonts w:asciiTheme="majorBidi" w:hAnsiTheme="majorBidi" w:cs="B Nazanin" w:hint="cs"/>
          <w:sz w:val="28"/>
          <w:szCs w:val="28"/>
          <w:rtl/>
        </w:rPr>
        <w:t>ی</w:t>
      </w:r>
      <w:r w:rsidRPr="00061730">
        <w:rPr>
          <w:rFonts w:asciiTheme="majorBidi" w:hAnsiTheme="majorBidi" w:cs="B Nazanin" w:hint="eastAsia"/>
          <w:sz w:val="28"/>
          <w:szCs w:val="28"/>
          <w:rtl/>
        </w:rPr>
        <w:t>ن</w:t>
      </w:r>
      <w:r w:rsidR="00804D4C" w:rsidRPr="00804D4C">
        <w:rPr>
          <w:rFonts w:asciiTheme="majorBidi" w:hAnsiTheme="majorBidi" w:cs="B Nazanin"/>
          <w:sz w:val="28"/>
          <w:szCs w:val="28"/>
        </w:rPr>
        <w:t xml:space="preserve"> </w:t>
      </w:r>
      <w:r w:rsidR="00804D4C" w:rsidRPr="00804D4C">
        <w:rPr>
          <w:rFonts w:asciiTheme="majorBidi" w:hAnsiTheme="majorBidi" w:cs="B Nazanin"/>
          <w:sz w:val="24"/>
          <w:szCs w:val="24"/>
        </w:rPr>
        <w:t>https://www.springer.com/series/16697</w:t>
      </w:r>
    </w:p>
    <w:p w14:paraId="1159189B" w14:textId="373B9947" w:rsidR="00061730" w:rsidRPr="00061730" w:rsidRDefault="00061730" w:rsidP="00804D4C">
      <w:pPr>
        <w:rPr>
          <w:rFonts w:asciiTheme="majorBidi" w:hAnsiTheme="majorBidi" w:cs="B Nazanin"/>
          <w:sz w:val="28"/>
          <w:szCs w:val="28"/>
          <w:rtl/>
        </w:rPr>
      </w:pPr>
      <w:r w:rsidRPr="00061730">
        <w:rPr>
          <w:rFonts w:asciiTheme="majorBidi" w:hAnsiTheme="majorBidi" w:cs="B Nazanin" w:hint="eastAsia"/>
          <w:sz w:val="28"/>
          <w:szCs w:val="28"/>
          <w:rtl/>
        </w:rPr>
        <w:t>حق</w:t>
      </w:r>
      <w:r w:rsidRPr="00061730">
        <w:rPr>
          <w:rFonts w:asciiTheme="majorBidi" w:hAnsiTheme="majorBidi" w:cs="B Nazanin"/>
          <w:sz w:val="28"/>
          <w:szCs w:val="28"/>
          <w:rtl/>
        </w:rPr>
        <w:t xml:space="preserve"> تکث</w:t>
      </w:r>
      <w:r w:rsidRPr="00061730">
        <w:rPr>
          <w:rFonts w:asciiTheme="majorBidi" w:hAnsiTheme="majorBidi" w:cs="B Nazanin" w:hint="cs"/>
          <w:sz w:val="28"/>
          <w:szCs w:val="28"/>
          <w:rtl/>
        </w:rPr>
        <w:t>ی</w:t>
      </w:r>
      <w:r w:rsidRPr="00061730">
        <w:rPr>
          <w:rFonts w:asciiTheme="majorBidi" w:hAnsiTheme="majorBidi" w:cs="B Nazanin" w:hint="eastAsia"/>
          <w:sz w:val="28"/>
          <w:szCs w:val="28"/>
          <w:rtl/>
        </w:rPr>
        <w:t>ر</w:t>
      </w:r>
      <w:r w:rsidRPr="00804D4C">
        <w:rPr>
          <w:rFonts w:asciiTheme="majorBidi" w:hAnsiTheme="majorBidi" w:cstheme="majorBidi"/>
          <w:sz w:val="24"/>
          <w:szCs w:val="24"/>
          <w:rtl/>
        </w:rPr>
        <w:t>©</w:t>
      </w:r>
      <w:r w:rsidRPr="00061730">
        <w:rPr>
          <w:rFonts w:asciiTheme="majorBidi" w:hAnsiTheme="majorBidi" w:cs="B Nazanin"/>
          <w:sz w:val="28"/>
          <w:szCs w:val="28"/>
          <w:rtl/>
        </w:rPr>
        <w:t xml:space="preserve"> و</w:t>
      </w:r>
      <w:r w:rsidRPr="00061730">
        <w:rPr>
          <w:rFonts w:asciiTheme="majorBidi" w:hAnsiTheme="majorBidi" w:cs="B Nazanin" w:hint="cs"/>
          <w:sz w:val="28"/>
          <w:szCs w:val="28"/>
          <w:rtl/>
        </w:rPr>
        <w:t>ی</w:t>
      </w:r>
      <w:r w:rsidRPr="00061730">
        <w:rPr>
          <w:rFonts w:asciiTheme="majorBidi" w:hAnsiTheme="majorBidi" w:cs="B Nazanin" w:hint="eastAsia"/>
          <w:sz w:val="28"/>
          <w:szCs w:val="28"/>
          <w:rtl/>
        </w:rPr>
        <w:t>راستاران</w:t>
      </w:r>
      <w:r w:rsidRPr="00061730">
        <w:rPr>
          <w:rFonts w:asciiTheme="majorBidi" w:hAnsiTheme="majorBidi" w:cs="B Nazanin"/>
          <w:sz w:val="28"/>
          <w:szCs w:val="28"/>
          <w:rtl/>
        </w:rPr>
        <w:t xml:space="preserve"> (در صورت وجود) و نو</w:t>
      </w:r>
      <w:r w:rsidRPr="00061730">
        <w:rPr>
          <w:rFonts w:asciiTheme="majorBidi" w:hAnsiTheme="majorBidi" w:cs="B Nazanin" w:hint="cs"/>
          <w:sz w:val="28"/>
          <w:szCs w:val="28"/>
          <w:rtl/>
        </w:rPr>
        <w:t>ی</w:t>
      </w:r>
      <w:r w:rsidRPr="00061730">
        <w:rPr>
          <w:rFonts w:asciiTheme="majorBidi" w:hAnsiTheme="majorBidi" w:cs="B Nazanin" w:hint="eastAsia"/>
          <w:sz w:val="28"/>
          <w:szCs w:val="28"/>
          <w:rtl/>
        </w:rPr>
        <w:t>سندگان،</w:t>
      </w:r>
      <w:r w:rsidRPr="00061730">
        <w:rPr>
          <w:rFonts w:asciiTheme="majorBidi" w:hAnsiTheme="majorBidi" w:cs="B Nazanin"/>
          <w:sz w:val="28"/>
          <w:szCs w:val="28"/>
          <w:rtl/>
        </w:rPr>
        <w:t xml:space="preserve"> تحت ل</w:t>
      </w:r>
      <w:r w:rsidRPr="00061730">
        <w:rPr>
          <w:rFonts w:asciiTheme="majorBidi" w:hAnsiTheme="majorBidi" w:cs="B Nazanin" w:hint="cs"/>
          <w:sz w:val="28"/>
          <w:szCs w:val="28"/>
          <w:rtl/>
        </w:rPr>
        <w:t>ی</w:t>
      </w:r>
      <w:r w:rsidRPr="00061730">
        <w:rPr>
          <w:rFonts w:asciiTheme="majorBidi" w:hAnsiTheme="majorBidi" w:cs="B Nazanin" w:hint="eastAsia"/>
          <w:sz w:val="28"/>
          <w:szCs w:val="28"/>
          <w:rtl/>
        </w:rPr>
        <w:t>سانس</w:t>
      </w:r>
      <w:r w:rsidRPr="00061730">
        <w:rPr>
          <w:rFonts w:asciiTheme="majorBidi" w:hAnsiTheme="majorBidi" w:cs="B Nazanin"/>
          <w:sz w:val="28"/>
          <w:szCs w:val="28"/>
          <w:rtl/>
        </w:rPr>
        <w:t xml:space="preserve"> انحصار</w:t>
      </w:r>
      <w:r w:rsidRPr="00061730">
        <w:rPr>
          <w:rFonts w:asciiTheme="majorBidi" w:hAnsiTheme="majorBidi" w:cs="B Nazanin" w:hint="cs"/>
          <w:sz w:val="28"/>
          <w:szCs w:val="28"/>
          <w:rtl/>
        </w:rPr>
        <w:t>ی</w:t>
      </w:r>
      <w:r w:rsidRPr="00061730">
        <w:rPr>
          <w:rFonts w:asciiTheme="majorBidi" w:hAnsiTheme="majorBidi" w:cs="B Nazanin"/>
          <w:sz w:val="28"/>
          <w:szCs w:val="28"/>
          <w:rtl/>
        </w:rPr>
        <w:t xml:space="preserve"> </w:t>
      </w:r>
      <w:r w:rsidRPr="00804D4C">
        <w:rPr>
          <w:rFonts w:asciiTheme="majorBidi" w:hAnsiTheme="majorBidi" w:cs="B Nazanin"/>
        </w:rPr>
        <w:t>Springer Nature Switzerland AG</w:t>
      </w:r>
      <w:r w:rsidRPr="00061730">
        <w:rPr>
          <w:rFonts w:asciiTheme="majorBidi" w:hAnsiTheme="majorBidi" w:cs="B Nazanin"/>
          <w:sz w:val="28"/>
          <w:szCs w:val="28"/>
        </w:rPr>
        <w:t xml:space="preserve"> </w:t>
      </w:r>
      <w:r w:rsidRPr="00804D4C">
        <w:rPr>
          <w:rFonts w:asciiTheme="majorBidi" w:hAnsiTheme="majorBidi" w:cs="B Nazanin"/>
        </w:rPr>
        <w:t>2024</w:t>
      </w:r>
    </w:p>
    <w:p w14:paraId="3B9E16B2" w14:textId="77777777" w:rsidR="00BD3888" w:rsidRDefault="00BD3888" w:rsidP="00804D4C">
      <w:pPr>
        <w:rPr>
          <w:rFonts w:asciiTheme="majorBidi" w:hAnsiTheme="majorBidi" w:cs="B Nazanin"/>
          <w:sz w:val="28"/>
          <w:szCs w:val="28"/>
          <w:rtl/>
        </w:rPr>
      </w:pPr>
    </w:p>
    <w:p w14:paraId="456C9E28" w14:textId="77777777" w:rsidR="00BD3888" w:rsidRDefault="00BD3888" w:rsidP="00804D4C">
      <w:pPr>
        <w:rPr>
          <w:rFonts w:asciiTheme="majorBidi" w:hAnsiTheme="majorBidi" w:cs="B Nazanin"/>
          <w:sz w:val="28"/>
          <w:szCs w:val="28"/>
          <w:rtl/>
        </w:rPr>
      </w:pPr>
    </w:p>
    <w:p w14:paraId="25E7C275" w14:textId="77777777" w:rsidR="00673866" w:rsidRDefault="00673866" w:rsidP="00804D4C">
      <w:pPr>
        <w:rPr>
          <w:rFonts w:asciiTheme="majorBidi" w:hAnsiTheme="majorBidi" w:cs="B Nazanin"/>
          <w:sz w:val="28"/>
          <w:szCs w:val="28"/>
          <w:rtl/>
        </w:rPr>
      </w:pPr>
    </w:p>
    <w:p w14:paraId="1D143F09" w14:textId="471BC80A" w:rsidR="00061730" w:rsidRPr="00061730" w:rsidRDefault="00061730" w:rsidP="00804D4C">
      <w:pPr>
        <w:rPr>
          <w:rFonts w:asciiTheme="majorBidi" w:hAnsiTheme="majorBidi" w:cs="B Nazanin"/>
          <w:sz w:val="28"/>
          <w:szCs w:val="28"/>
          <w:rtl/>
        </w:rPr>
      </w:pPr>
      <w:r w:rsidRPr="00061730">
        <w:rPr>
          <w:rFonts w:asciiTheme="majorBidi" w:hAnsiTheme="majorBidi" w:cs="B Nazanin" w:hint="eastAsia"/>
          <w:sz w:val="28"/>
          <w:szCs w:val="28"/>
          <w:rtl/>
        </w:rPr>
        <w:lastRenderedPageBreak/>
        <w:t>سلب</w:t>
      </w:r>
      <w:r w:rsidRPr="00061730">
        <w:rPr>
          <w:rFonts w:asciiTheme="majorBidi" w:hAnsiTheme="majorBidi" w:cs="B Nazanin"/>
          <w:sz w:val="28"/>
          <w:szCs w:val="28"/>
          <w:rtl/>
        </w:rPr>
        <w:t xml:space="preserve"> مسئول</w:t>
      </w:r>
      <w:r w:rsidRPr="00061730">
        <w:rPr>
          <w:rFonts w:asciiTheme="majorBidi" w:hAnsiTheme="majorBidi" w:cs="B Nazanin" w:hint="cs"/>
          <w:sz w:val="28"/>
          <w:szCs w:val="28"/>
          <w:rtl/>
        </w:rPr>
        <w:t>ی</w:t>
      </w:r>
      <w:r w:rsidRPr="00061730">
        <w:rPr>
          <w:rFonts w:asciiTheme="majorBidi" w:hAnsiTheme="majorBidi" w:cs="B Nazanin" w:hint="eastAsia"/>
          <w:sz w:val="28"/>
          <w:szCs w:val="28"/>
          <w:rtl/>
        </w:rPr>
        <w:t>ت</w:t>
      </w:r>
    </w:p>
    <w:p w14:paraId="417A9507" w14:textId="570784B8" w:rsidR="00061730" w:rsidRPr="00804D4C" w:rsidRDefault="00061730" w:rsidP="00804D4C">
      <w:pPr>
        <w:rPr>
          <w:rFonts w:asciiTheme="majorBidi" w:hAnsiTheme="majorBidi" w:cs="B Nazanin"/>
          <w:sz w:val="24"/>
          <w:szCs w:val="24"/>
          <w:rtl/>
        </w:rPr>
      </w:pPr>
      <w:r w:rsidRPr="00804D4C">
        <w:rPr>
          <w:rFonts w:asciiTheme="majorBidi" w:hAnsiTheme="majorBidi" w:cs="B Nazanin" w:hint="eastAsia"/>
          <w:sz w:val="24"/>
          <w:szCs w:val="24"/>
          <w:rtl/>
        </w:rPr>
        <w:t>ا</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ن</w:t>
      </w:r>
      <w:r w:rsidRPr="00804D4C">
        <w:rPr>
          <w:rFonts w:asciiTheme="majorBidi" w:hAnsiTheme="majorBidi" w:cs="B Nazanin"/>
          <w:sz w:val="24"/>
          <w:szCs w:val="24"/>
          <w:rtl/>
        </w:rPr>
        <w:t xml:space="preserve"> اثر دارا</w:t>
      </w:r>
      <w:r w:rsidRPr="00804D4C">
        <w:rPr>
          <w:rFonts w:asciiTheme="majorBidi" w:hAnsiTheme="majorBidi" w:cs="B Nazanin" w:hint="cs"/>
          <w:sz w:val="24"/>
          <w:szCs w:val="24"/>
          <w:rtl/>
        </w:rPr>
        <w:t>ی</w:t>
      </w:r>
      <w:r w:rsidRPr="00804D4C">
        <w:rPr>
          <w:rFonts w:asciiTheme="majorBidi" w:hAnsiTheme="majorBidi" w:cs="B Nazanin"/>
          <w:sz w:val="24"/>
          <w:szCs w:val="24"/>
          <w:rtl/>
        </w:rPr>
        <w:t xml:space="preserve"> حق تکث</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ر</w:t>
      </w:r>
      <w:r w:rsidRPr="00804D4C">
        <w:rPr>
          <w:rFonts w:asciiTheme="majorBidi" w:hAnsiTheme="majorBidi" w:cs="B Nazanin"/>
          <w:sz w:val="24"/>
          <w:szCs w:val="24"/>
          <w:rtl/>
        </w:rPr>
        <w:t xml:space="preserve"> است. تمام</w:t>
      </w:r>
      <w:r w:rsidRPr="00804D4C">
        <w:rPr>
          <w:rFonts w:asciiTheme="majorBidi" w:hAnsiTheme="majorBidi" w:cs="B Nazanin" w:hint="cs"/>
          <w:sz w:val="24"/>
          <w:szCs w:val="24"/>
          <w:rtl/>
        </w:rPr>
        <w:t>ی</w:t>
      </w:r>
      <w:r w:rsidRPr="00804D4C">
        <w:rPr>
          <w:rFonts w:asciiTheme="majorBidi" w:hAnsiTheme="majorBidi" w:cs="B Nazanin"/>
          <w:sz w:val="24"/>
          <w:szCs w:val="24"/>
          <w:rtl/>
        </w:rPr>
        <w:t xml:space="preserve"> حقوق، به صورت کامل و انحصار</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w:t>
      </w:r>
      <w:r w:rsidRPr="00804D4C">
        <w:rPr>
          <w:rFonts w:asciiTheme="majorBidi" w:hAnsiTheme="majorBidi" w:cs="B Nazanin"/>
          <w:sz w:val="24"/>
          <w:szCs w:val="24"/>
          <w:rtl/>
        </w:rPr>
        <w:t xml:space="preserve"> توسط ناشر مجوز داده شده است، خواه کل </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ا</w:t>
      </w:r>
      <w:r w:rsidRPr="00804D4C">
        <w:rPr>
          <w:rFonts w:asciiTheme="majorBidi" w:hAnsiTheme="majorBidi" w:cs="B Nazanin"/>
          <w:sz w:val="24"/>
          <w:szCs w:val="24"/>
          <w:rtl/>
        </w:rPr>
        <w:t xml:space="preserve"> بخش</w:t>
      </w:r>
      <w:r w:rsidRPr="00804D4C">
        <w:rPr>
          <w:rFonts w:asciiTheme="majorBidi" w:hAnsiTheme="majorBidi" w:cs="B Nazanin" w:hint="cs"/>
          <w:sz w:val="24"/>
          <w:szCs w:val="24"/>
          <w:rtl/>
        </w:rPr>
        <w:t>ی</w:t>
      </w:r>
      <w:r w:rsidRPr="00804D4C">
        <w:rPr>
          <w:rFonts w:asciiTheme="majorBidi" w:hAnsiTheme="majorBidi" w:cs="B Nazanin"/>
          <w:sz w:val="24"/>
          <w:szCs w:val="24"/>
          <w:rtl/>
        </w:rPr>
        <w:t xml:space="preserve"> از محتوا در نظر گرفته شود، به طور خاص حقوق ترجمه، تجد</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د</w:t>
      </w:r>
      <w:r w:rsidRPr="00804D4C">
        <w:rPr>
          <w:rFonts w:asciiTheme="majorBidi" w:hAnsiTheme="majorBidi" w:cs="B Nazanin"/>
          <w:sz w:val="24"/>
          <w:szCs w:val="24"/>
          <w:rtl/>
        </w:rPr>
        <w:t xml:space="preserve"> چاپ، استفاده مجدد از تصاو</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ر،</w:t>
      </w:r>
      <w:r w:rsidRPr="00804D4C">
        <w:rPr>
          <w:rFonts w:asciiTheme="majorBidi" w:hAnsiTheme="majorBidi" w:cs="B Nazanin"/>
          <w:sz w:val="24"/>
          <w:szCs w:val="24"/>
          <w:rtl/>
        </w:rPr>
        <w:t xml:space="preserve"> قرائت، پخش، بازتول</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د</w:t>
      </w:r>
      <w:r w:rsidRPr="00804D4C">
        <w:rPr>
          <w:rFonts w:asciiTheme="majorBidi" w:hAnsiTheme="majorBidi" w:cs="B Nazanin"/>
          <w:sz w:val="24"/>
          <w:szCs w:val="24"/>
          <w:rtl/>
        </w:rPr>
        <w:t xml:space="preserve"> بر رو</w:t>
      </w:r>
      <w:r w:rsidRPr="00804D4C">
        <w:rPr>
          <w:rFonts w:asciiTheme="majorBidi" w:hAnsiTheme="majorBidi" w:cs="B Nazanin" w:hint="cs"/>
          <w:sz w:val="24"/>
          <w:szCs w:val="24"/>
          <w:rtl/>
        </w:rPr>
        <w:t>ی</w:t>
      </w:r>
      <w:r w:rsidRPr="00804D4C">
        <w:rPr>
          <w:rFonts w:asciiTheme="majorBidi" w:hAnsiTheme="majorBidi" w:cs="B Nazanin"/>
          <w:sz w:val="24"/>
          <w:szCs w:val="24"/>
          <w:rtl/>
        </w:rPr>
        <w:t xml:space="preserve"> م</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کروف</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لم‌ها</w:t>
      </w:r>
      <w:r w:rsidRPr="00804D4C">
        <w:rPr>
          <w:rFonts w:asciiTheme="majorBidi" w:hAnsiTheme="majorBidi" w:cs="B Nazanin"/>
          <w:sz w:val="24"/>
          <w:szCs w:val="24"/>
          <w:rtl/>
        </w:rPr>
        <w:t xml:space="preserve"> </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ا</w:t>
      </w:r>
      <w:r w:rsidRPr="00804D4C">
        <w:rPr>
          <w:rFonts w:asciiTheme="majorBidi" w:hAnsiTheme="majorBidi" w:cs="B Nazanin"/>
          <w:sz w:val="24"/>
          <w:szCs w:val="24"/>
          <w:rtl/>
        </w:rPr>
        <w:t xml:space="preserve"> هر روش ف</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ز</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ک</w:t>
      </w:r>
      <w:r w:rsidRPr="00804D4C">
        <w:rPr>
          <w:rFonts w:asciiTheme="majorBidi" w:hAnsiTheme="majorBidi" w:cs="B Nazanin" w:hint="cs"/>
          <w:sz w:val="24"/>
          <w:szCs w:val="24"/>
          <w:rtl/>
        </w:rPr>
        <w:t>ی</w:t>
      </w:r>
      <w:r w:rsidRPr="00804D4C">
        <w:rPr>
          <w:rFonts w:asciiTheme="majorBidi" w:hAnsiTheme="majorBidi" w:cs="B Nazanin"/>
          <w:sz w:val="24"/>
          <w:szCs w:val="24"/>
          <w:rtl/>
        </w:rPr>
        <w:t xml:space="preserve"> د</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گر،</w:t>
      </w:r>
      <w:r w:rsidRPr="00804D4C">
        <w:rPr>
          <w:rFonts w:asciiTheme="majorBidi" w:hAnsiTheme="majorBidi" w:cs="B Nazanin"/>
          <w:sz w:val="24"/>
          <w:szCs w:val="24"/>
          <w:rtl/>
        </w:rPr>
        <w:t xml:space="preserve"> و انتقال </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ا</w:t>
      </w:r>
      <w:r w:rsidRPr="00804D4C">
        <w:rPr>
          <w:rFonts w:asciiTheme="majorBidi" w:hAnsiTheme="majorBidi" w:cs="B Nazanin"/>
          <w:sz w:val="24"/>
          <w:szCs w:val="24"/>
          <w:rtl/>
        </w:rPr>
        <w:t xml:space="preserve"> ذخ</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ره</w:t>
      </w:r>
      <w:r w:rsidRPr="00804D4C">
        <w:rPr>
          <w:rFonts w:asciiTheme="majorBidi" w:hAnsiTheme="majorBidi" w:cs="B Nazanin"/>
          <w:sz w:val="24"/>
          <w:szCs w:val="24"/>
          <w:rtl/>
        </w:rPr>
        <w:t xml:space="preserve"> و باز</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اب</w:t>
      </w:r>
      <w:r w:rsidRPr="00804D4C">
        <w:rPr>
          <w:rFonts w:asciiTheme="majorBidi" w:hAnsiTheme="majorBidi" w:cs="B Nazanin" w:hint="cs"/>
          <w:sz w:val="24"/>
          <w:szCs w:val="24"/>
          <w:rtl/>
        </w:rPr>
        <w:t>ی</w:t>
      </w:r>
      <w:r w:rsidRPr="00804D4C">
        <w:rPr>
          <w:rFonts w:asciiTheme="majorBidi" w:hAnsiTheme="majorBidi" w:cs="B Nazanin"/>
          <w:sz w:val="24"/>
          <w:szCs w:val="24"/>
          <w:rtl/>
        </w:rPr>
        <w:t xml:space="preserve"> اطلاعات، تطب</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ق</w:t>
      </w:r>
      <w:r w:rsidRPr="00804D4C">
        <w:rPr>
          <w:rFonts w:asciiTheme="majorBidi" w:hAnsiTheme="majorBidi" w:cs="B Nazanin"/>
          <w:sz w:val="24"/>
          <w:szCs w:val="24"/>
          <w:rtl/>
        </w:rPr>
        <w:t xml:space="preserve"> الکترون</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ک</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w:t>
      </w:r>
      <w:r w:rsidRPr="00804D4C">
        <w:rPr>
          <w:rFonts w:asciiTheme="majorBidi" w:hAnsiTheme="majorBidi" w:cs="B Nazanin"/>
          <w:sz w:val="24"/>
          <w:szCs w:val="24"/>
          <w:rtl/>
        </w:rPr>
        <w:t xml:space="preserve"> نرم افزار را</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انه‌ا</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w:t>
      </w:r>
      <w:r w:rsidRPr="00804D4C">
        <w:rPr>
          <w:rFonts w:asciiTheme="majorBidi" w:hAnsiTheme="majorBidi" w:cs="B Nazanin"/>
          <w:sz w:val="24"/>
          <w:szCs w:val="24"/>
          <w:rtl/>
        </w:rPr>
        <w:t xml:space="preserve"> </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ا</w:t>
      </w:r>
      <w:r w:rsidRPr="00804D4C">
        <w:rPr>
          <w:rFonts w:asciiTheme="majorBidi" w:hAnsiTheme="majorBidi" w:cs="B Nazanin"/>
          <w:sz w:val="24"/>
          <w:szCs w:val="24"/>
          <w:rtl/>
        </w:rPr>
        <w:t xml:space="preserve"> روش‌ها</w:t>
      </w:r>
      <w:r w:rsidRPr="00804D4C">
        <w:rPr>
          <w:rFonts w:asciiTheme="majorBidi" w:hAnsiTheme="majorBidi" w:cs="B Nazanin" w:hint="cs"/>
          <w:sz w:val="24"/>
          <w:szCs w:val="24"/>
          <w:rtl/>
        </w:rPr>
        <w:t>ی</w:t>
      </w:r>
      <w:r w:rsidRPr="00804D4C">
        <w:rPr>
          <w:rFonts w:asciiTheme="majorBidi" w:hAnsiTheme="majorBidi" w:cs="B Nazanin"/>
          <w:sz w:val="24"/>
          <w:szCs w:val="24"/>
          <w:rtl/>
        </w:rPr>
        <w:t xml:space="preserve"> مشابه </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ا</w:t>
      </w:r>
      <w:r w:rsidRPr="00804D4C">
        <w:rPr>
          <w:rFonts w:asciiTheme="majorBidi" w:hAnsiTheme="majorBidi" w:cs="B Nazanin"/>
          <w:sz w:val="24"/>
          <w:szCs w:val="24"/>
          <w:rtl/>
        </w:rPr>
        <w:t xml:space="preserve"> نامشابه که اکنون شناخته شده </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ا</w:t>
      </w:r>
      <w:r w:rsidRPr="00804D4C">
        <w:rPr>
          <w:rFonts w:asciiTheme="majorBidi" w:hAnsiTheme="majorBidi" w:cs="B Nazanin"/>
          <w:sz w:val="24"/>
          <w:szCs w:val="24"/>
          <w:rtl/>
        </w:rPr>
        <w:t xml:space="preserve"> پس از ا</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ن</w:t>
      </w:r>
      <w:r w:rsidRPr="00804D4C">
        <w:rPr>
          <w:rFonts w:asciiTheme="majorBidi" w:hAnsiTheme="majorBidi" w:cs="B Nazanin"/>
          <w:sz w:val="24"/>
          <w:szCs w:val="24"/>
          <w:rtl/>
        </w:rPr>
        <w:t xml:space="preserve"> توسعه م</w:t>
      </w:r>
      <w:r w:rsidRPr="00804D4C">
        <w:rPr>
          <w:rFonts w:asciiTheme="majorBidi" w:hAnsiTheme="majorBidi" w:cs="B Nazanin" w:hint="cs"/>
          <w:sz w:val="24"/>
          <w:szCs w:val="24"/>
          <w:rtl/>
        </w:rPr>
        <w:t>ی‌ی</w:t>
      </w:r>
      <w:r w:rsidRPr="00804D4C">
        <w:rPr>
          <w:rFonts w:asciiTheme="majorBidi" w:hAnsiTheme="majorBidi" w:cs="B Nazanin" w:hint="eastAsia"/>
          <w:sz w:val="24"/>
          <w:szCs w:val="24"/>
          <w:rtl/>
        </w:rPr>
        <w:t>ابد</w:t>
      </w:r>
      <w:r w:rsidRPr="00804D4C">
        <w:rPr>
          <w:rFonts w:asciiTheme="majorBidi" w:hAnsiTheme="majorBidi" w:cs="B Nazanin"/>
          <w:sz w:val="24"/>
          <w:szCs w:val="24"/>
          <w:rtl/>
        </w:rPr>
        <w:t>.</w:t>
      </w:r>
      <w:r w:rsidR="00804D4C" w:rsidRPr="00804D4C">
        <w:rPr>
          <w:rFonts w:asciiTheme="majorBidi" w:hAnsiTheme="majorBidi" w:cs="B Nazanin" w:hint="cs"/>
          <w:sz w:val="24"/>
          <w:szCs w:val="24"/>
          <w:rtl/>
        </w:rPr>
        <w:t xml:space="preserve"> </w:t>
      </w:r>
      <w:r w:rsidRPr="00804D4C">
        <w:rPr>
          <w:rFonts w:asciiTheme="majorBidi" w:hAnsiTheme="majorBidi" w:cs="B Nazanin" w:hint="eastAsia"/>
          <w:sz w:val="24"/>
          <w:szCs w:val="24"/>
          <w:rtl/>
        </w:rPr>
        <w:t>استفاده</w:t>
      </w:r>
      <w:r w:rsidRPr="00804D4C">
        <w:rPr>
          <w:rFonts w:asciiTheme="majorBidi" w:hAnsiTheme="majorBidi" w:cs="B Nazanin"/>
          <w:sz w:val="24"/>
          <w:szCs w:val="24"/>
          <w:rtl/>
        </w:rPr>
        <w:t xml:space="preserve"> از نام‌ها</w:t>
      </w:r>
      <w:r w:rsidRPr="00804D4C">
        <w:rPr>
          <w:rFonts w:asciiTheme="majorBidi" w:hAnsiTheme="majorBidi" w:cs="B Nazanin" w:hint="cs"/>
          <w:sz w:val="24"/>
          <w:szCs w:val="24"/>
          <w:rtl/>
        </w:rPr>
        <w:t>ی</w:t>
      </w:r>
      <w:r w:rsidRPr="00804D4C">
        <w:rPr>
          <w:rFonts w:asciiTheme="majorBidi" w:hAnsiTheme="majorBidi" w:cs="B Nazanin"/>
          <w:sz w:val="24"/>
          <w:szCs w:val="24"/>
          <w:rtl/>
        </w:rPr>
        <w:t xml:space="preserve"> توص</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ف</w:t>
      </w:r>
      <w:r w:rsidRPr="00804D4C">
        <w:rPr>
          <w:rFonts w:asciiTheme="majorBidi" w:hAnsiTheme="majorBidi" w:cs="B Nazanin" w:hint="cs"/>
          <w:sz w:val="24"/>
          <w:szCs w:val="24"/>
          <w:rtl/>
        </w:rPr>
        <w:t>ی</w:t>
      </w:r>
      <w:r w:rsidRPr="00804D4C">
        <w:rPr>
          <w:rFonts w:asciiTheme="majorBidi" w:hAnsiTheme="majorBidi" w:cs="B Nazanin"/>
          <w:sz w:val="24"/>
          <w:szCs w:val="24"/>
          <w:rtl/>
        </w:rPr>
        <w:t xml:space="preserve"> عموم</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w:t>
      </w:r>
      <w:r w:rsidRPr="00804D4C">
        <w:rPr>
          <w:rFonts w:asciiTheme="majorBidi" w:hAnsiTheme="majorBidi" w:cs="B Nazanin"/>
          <w:sz w:val="24"/>
          <w:szCs w:val="24"/>
          <w:rtl/>
        </w:rPr>
        <w:t xml:space="preserve"> نام‌ها</w:t>
      </w:r>
      <w:r w:rsidRPr="00804D4C">
        <w:rPr>
          <w:rFonts w:asciiTheme="majorBidi" w:hAnsiTheme="majorBidi" w:cs="B Nazanin" w:hint="cs"/>
          <w:sz w:val="24"/>
          <w:szCs w:val="24"/>
          <w:rtl/>
        </w:rPr>
        <w:t>ی</w:t>
      </w:r>
      <w:r w:rsidRPr="00804D4C">
        <w:rPr>
          <w:rFonts w:asciiTheme="majorBidi" w:hAnsiTheme="majorBidi" w:cs="B Nazanin"/>
          <w:sz w:val="24"/>
          <w:szCs w:val="24"/>
          <w:rtl/>
        </w:rPr>
        <w:t xml:space="preserve"> ثبت‌شده، علائم تجار</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w:t>
      </w:r>
      <w:r w:rsidRPr="00804D4C">
        <w:rPr>
          <w:rFonts w:asciiTheme="majorBidi" w:hAnsiTheme="majorBidi" w:cs="B Nazanin"/>
          <w:sz w:val="24"/>
          <w:szCs w:val="24"/>
          <w:rtl/>
        </w:rPr>
        <w:t xml:space="preserve"> علائم خدمات و غ</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ره</w:t>
      </w:r>
      <w:r w:rsidRPr="00804D4C">
        <w:rPr>
          <w:rFonts w:asciiTheme="majorBidi" w:hAnsiTheme="majorBidi" w:cs="B Nazanin"/>
          <w:sz w:val="24"/>
          <w:szCs w:val="24"/>
          <w:rtl/>
        </w:rPr>
        <w:t xml:space="preserve"> در ا</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ن</w:t>
      </w:r>
      <w:r w:rsidRPr="00804D4C">
        <w:rPr>
          <w:rFonts w:asciiTheme="majorBidi" w:hAnsiTheme="majorBidi" w:cs="B Nazanin"/>
          <w:sz w:val="24"/>
          <w:szCs w:val="24"/>
          <w:rtl/>
        </w:rPr>
        <w:t xml:space="preserve"> نشر</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ه،</w:t>
      </w:r>
      <w:r w:rsidRPr="00804D4C">
        <w:rPr>
          <w:rFonts w:asciiTheme="majorBidi" w:hAnsiTheme="majorBidi" w:cs="B Nazanin"/>
          <w:sz w:val="24"/>
          <w:szCs w:val="24"/>
          <w:rtl/>
        </w:rPr>
        <w:t xml:space="preserve"> حت</w:t>
      </w:r>
      <w:r w:rsidRPr="00804D4C">
        <w:rPr>
          <w:rFonts w:asciiTheme="majorBidi" w:hAnsiTheme="majorBidi" w:cs="B Nazanin" w:hint="cs"/>
          <w:sz w:val="24"/>
          <w:szCs w:val="24"/>
          <w:rtl/>
        </w:rPr>
        <w:t>ی</w:t>
      </w:r>
      <w:r w:rsidRPr="00804D4C">
        <w:rPr>
          <w:rFonts w:asciiTheme="majorBidi" w:hAnsiTheme="majorBidi" w:cs="B Nazanin"/>
          <w:sz w:val="24"/>
          <w:szCs w:val="24"/>
          <w:rtl/>
        </w:rPr>
        <w:t xml:space="preserve"> در صورت عدم وجود </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ک</w:t>
      </w:r>
      <w:r w:rsidRPr="00804D4C">
        <w:rPr>
          <w:rFonts w:asciiTheme="majorBidi" w:hAnsiTheme="majorBidi" w:cs="B Nazanin"/>
          <w:sz w:val="24"/>
          <w:szCs w:val="24"/>
          <w:rtl/>
        </w:rPr>
        <w:t xml:space="preserve"> عبارت خاص، به معنا</w:t>
      </w:r>
      <w:r w:rsidRPr="00804D4C">
        <w:rPr>
          <w:rFonts w:asciiTheme="majorBidi" w:hAnsiTheme="majorBidi" w:cs="B Nazanin" w:hint="cs"/>
          <w:sz w:val="24"/>
          <w:szCs w:val="24"/>
          <w:rtl/>
        </w:rPr>
        <w:t>ی</w:t>
      </w:r>
      <w:r w:rsidRPr="00804D4C">
        <w:rPr>
          <w:rFonts w:asciiTheme="majorBidi" w:hAnsiTheme="majorBidi" w:cs="B Nazanin"/>
          <w:sz w:val="24"/>
          <w:szCs w:val="24"/>
          <w:rtl/>
        </w:rPr>
        <w:t xml:space="preserve"> معاف</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ت</w:t>
      </w:r>
      <w:r w:rsidRPr="00804D4C">
        <w:rPr>
          <w:rFonts w:asciiTheme="majorBidi" w:hAnsiTheme="majorBidi" w:cs="B Nazanin"/>
          <w:sz w:val="24"/>
          <w:szCs w:val="24"/>
          <w:rtl/>
        </w:rPr>
        <w:t xml:space="preserve"> چن</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ن</w:t>
      </w:r>
      <w:r w:rsidRPr="00804D4C">
        <w:rPr>
          <w:rFonts w:asciiTheme="majorBidi" w:hAnsiTheme="majorBidi" w:cs="B Nazanin"/>
          <w:sz w:val="24"/>
          <w:szCs w:val="24"/>
          <w:rtl/>
        </w:rPr>
        <w:t xml:space="preserve"> نام‌ها</w:t>
      </w:r>
      <w:r w:rsidRPr="00804D4C">
        <w:rPr>
          <w:rFonts w:asciiTheme="majorBidi" w:hAnsiTheme="majorBidi" w:cs="B Nazanin" w:hint="cs"/>
          <w:sz w:val="24"/>
          <w:szCs w:val="24"/>
          <w:rtl/>
        </w:rPr>
        <w:t>یی</w:t>
      </w:r>
      <w:r w:rsidRPr="00804D4C">
        <w:rPr>
          <w:rFonts w:asciiTheme="majorBidi" w:hAnsiTheme="majorBidi" w:cs="B Nazanin"/>
          <w:sz w:val="24"/>
          <w:szCs w:val="24"/>
          <w:rtl/>
        </w:rPr>
        <w:t xml:space="preserve"> از قوان</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ن</w:t>
      </w:r>
      <w:r w:rsidRPr="00804D4C">
        <w:rPr>
          <w:rFonts w:asciiTheme="majorBidi" w:hAnsiTheme="majorBidi" w:cs="B Nazanin"/>
          <w:sz w:val="24"/>
          <w:szCs w:val="24"/>
          <w:rtl/>
        </w:rPr>
        <w:t xml:space="preserve"> و مقررات حما</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ت</w:t>
      </w:r>
      <w:r w:rsidRPr="00804D4C">
        <w:rPr>
          <w:rFonts w:asciiTheme="majorBidi" w:hAnsiTheme="majorBidi" w:cs="B Nazanin" w:hint="cs"/>
          <w:sz w:val="24"/>
          <w:szCs w:val="24"/>
          <w:rtl/>
        </w:rPr>
        <w:t>ی</w:t>
      </w:r>
      <w:r w:rsidRPr="00804D4C">
        <w:rPr>
          <w:rFonts w:asciiTheme="majorBidi" w:hAnsiTheme="majorBidi" w:cs="B Nazanin"/>
          <w:sz w:val="24"/>
          <w:szCs w:val="24"/>
          <w:rtl/>
        </w:rPr>
        <w:t xml:space="preserve"> مربوطه و در نت</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جه</w:t>
      </w:r>
      <w:r w:rsidRPr="00804D4C">
        <w:rPr>
          <w:rFonts w:asciiTheme="majorBidi" w:hAnsiTheme="majorBidi" w:cs="B Nazanin"/>
          <w:sz w:val="24"/>
          <w:szCs w:val="24"/>
          <w:rtl/>
        </w:rPr>
        <w:t xml:space="preserve"> آزاد</w:t>
      </w:r>
      <w:r w:rsidRPr="00804D4C">
        <w:rPr>
          <w:rFonts w:asciiTheme="majorBidi" w:hAnsiTheme="majorBidi" w:cs="B Nazanin" w:hint="cs"/>
          <w:sz w:val="24"/>
          <w:szCs w:val="24"/>
          <w:rtl/>
        </w:rPr>
        <w:t>ی</w:t>
      </w:r>
      <w:r w:rsidRPr="00804D4C">
        <w:rPr>
          <w:rFonts w:asciiTheme="majorBidi" w:hAnsiTheme="majorBidi" w:cs="B Nazanin"/>
          <w:sz w:val="24"/>
          <w:szCs w:val="24"/>
          <w:rtl/>
        </w:rPr>
        <w:t xml:space="preserve"> استفاده عموم</w:t>
      </w:r>
      <w:r w:rsidRPr="00804D4C">
        <w:rPr>
          <w:rFonts w:asciiTheme="majorBidi" w:hAnsiTheme="majorBidi" w:cs="B Nazanin" w:hint="cs"/>
          <w:sz w:val="24"/>
          <w:szCs w:val="24"/>
          <w:rtl/>
        </w:rPr>
        <w:t>ی</w:t>
      </w:r>
      <w:r w:rsidRPr="00804D4C">
        <w:rPr>
          <w:rFonts w:asciiTheme="majorBidi" w:hAnsiTheme="majorBidi" w:cs="B Nazanin"/>
          <w:sz w:val="24"/>
          <w:szCs w:val="24"/>
          <w:rtl/>
        </w:rPr>
        <w:t xml:space="preserve"> ن</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ست</w:t>
      </w:r>
      <w:r w:rsidRPr="00804D4C">
        <w:rPr>
          <w:rFonts w:asciiTheme="majorBidi" w:hAnsiTheme="majorBidi" w:cs="B Nazanin"/>
          <w:sz w:val="24"/>
          <w:szCs w:val="24"/>
          <w:rtl/>
        </w:rPr>
        <w:t>.</w:t>
      </w:r>
      <w:r w:rsidR="00804D4C" w:rsidRPr="00804D4C">
        <w:rPr>
          <w:rFonts w:asciiTheme="majorBidi" w:hAnsiTheme="majorBidi" w:cs="B Nazanin" w:hint="cs"/>
          <w:sz w:val="24"/>
          <w:szCs w:val="24"/>
          <w:rtl/>
        </w:rPr>
        <w:t xml:space="preserve"> </w:t>
      </w:r>
      <w:r w:rsidRPr="00804D4C">
        <w:rPr>
          <w:rFonts w:asciiTheme="majorBidi" w:hAnsiTheme="majorBidi" w:cs="B Nazanin" w:hint="eastAsia"/>
          <w:sz w:val="24"/>
          <w:szCs w:val="24"/>
          <w:rtl/>
        </w:rPr>
        <w:t>ناشر،</w:t>
      </w:r>
      <w:r w:rsidRPr="00804D4C">
        <w:rPr>
          <w:rFonts w:asciiTheme="majorBidi" w:hAnsiTheme="majorBidi" w:cs="B Nazanin"/>
          <w:sz w:val="24"/>
          <w:szCs w:val="24"/>
          <w:rtl/>
        </w:rPr>
        <w:t xml:space="preserve"> نو</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سندگان</w:t>
      </w:r>
      <w:r w:rsidRPr="00804D4C">
        <w:rPr>
          <w:rFonts w:asciiTheme="majorBidi" w:hAnsiTheme="majorBidi" w:cs="B Nazanin"/>
          <w:sz w:val="24"/>
          <w:szCs w:val="24"/>
          <w:rtl/>
        </w:rPr>
        <w:t xml:space="preserve"> و و</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راستاران</w:t>
      </w:r>
      <w:r w:rsidRPr="00804D4C">
        <w:rPr>
          <w:rFonts w:asciiTheme="majorBidi" w:hAnsiTheme="majorBidi" w:cs="B Nazanin"/>
          <w:sz w:val="24"/>
          <w:szCs w:val="24"/>
          <w:rtl/>
        </w:rPr>
        <w:t xml:space="preserve"> بر ا</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ن</w:t>
      </w:r>
      <w:r w:rsidRPr="00804D4C">
        <w:rPr>
          <w:rFonts w:asciiTheme="majorBidi" w:hAnsiTheme="majorBidi" w:cs="B Nazanin"/>
          <w:sz w:val="24"/>
          <w:szCs w:val="24"/>
          <w:rtl/>
        </w:rPr>
        <w:t xml:space="preserve"> باورند که توص</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ه‌ها</w:t>
      </w:r>
      <w:r w:rsidRPr="00804D4C">
        <w:rPr>
          <w:rFonts w:asciiTheme="majorBidi" w:hAnsiTheme="majorBidi" w:cs="B Nazanin"/>
          <w:sz w:val="24"/>
          <w:szCs w:val="24"/>
          <w:rtl/>
        </w:rPr>
        <w:t xml:space="preserve"> و اطلاعات موجود در ا</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ن</w:t>
      </w:r>
      <w:r w:rsidRPr="00804D4C">
        <w:rPr>
          <w:rFonts w:asciiTheme="majorBidi" w:hAnsiTheme="majorBidi" w:cs="B Nazanin"/>
          <w:sz w:val="24"/>
          <w:szCs w:val="24"/>
          <w:rtl/>
        </w:rPr>
        <w:t xml:space="preserve"> کتاب در زمان انتشار صح</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ح</w:t>
      </w:r>
      <w:r w:rsidRPr="00804D4C">
        <w:rPr>
          <w:rFonts w:asciiTheme="majorBidi" w:hAnsiTheme="majorBidi" w:cs="B Nazanin"/>
          <w:sz w:val="24"/>
          <w:szCs w:val="24"/>
          <w:rtl/>
        </w:rPr>
        <w:t xml:space="preserve"> و دق</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ق</w:t>
      </w:r>
      <w:r w:rsidRPr="00804D4C">
        <w:rPr>
          <w:rFonts w:asciiTheme="majorBidi" w:hAnsiTheme="majorBidi" w:cs="B Nazanin"/>
          <w:sz w:val="24"/>
          <w:szCs w:val="24"/>
          <w:rtl/>
        </w:rPr>
        <w:t xml:space="preserve"> هستند. نه ناشر و نه نو</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سندگان</w:t>
      </w:r>
      <w:r w:rsidRPr="00804D4C">
        <w:rPr>
          <w:rFonts w:asciiTheme="majorBidi" w:hAnsiTheme="majorBidi" w:cs="B Nazanin"/>
          <w:sz w:val="24"/>
          <w:szCs w:val="24"/>
          <w:rtl/>
        </w:rPr>
        <w:t xml:space="preserve"> </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ا</w:t>
      </w:r>
      <w:r w:rsidRPr="00804D4C">
        <w:rPr>
          <w:rFonts w:asciiTheme="majorBidi" w:hAnsiTheme="majorBidi" w:cs="B Nazanin"/>
          <w:sz w:val="24"/>
          <w:szCs w:val="24"/>
          <w:rtl/>
        </w:rPr>
        <w:t xml:space="preserve"> و</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راستاران</w:t>
      </w:r>
      <w:r w:rsidRPr="00804D4C">
        <w:rPr>
          <w:rFonts w:asciiTheme="majorBidi" w:hAnsiTheme="majorBidi" w:cs="B Nazanin"/>
          <w:sz w:val="24"/>
          <w:szCs w:val="24"/>
          <w:rtl/>
        </w:rPr>
        <w:t xml:space="preserve"> ضمانت</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w:t>
      </w:r>
      <w:r w:rsidRPr="00804D4C">
        <w:rPr>
          <w:rFonts w:asciiTheme="majorBidi" w:hAnsiTheme="majorBidi" w:cs="B Nazanin"/>
          <w:sz w:val="24"/>
          <w:szCs w:val="24"/>
          <w:rtl/>
        </w:rPr>
        <w:t xml:space="preserve"> صر</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ح</w:t>
      </w:r>
      <w:r w:rsidRPr="00804D4C">
        <w:rPr>
          <w:rFonts w:asciiTheme="majorBidi" w:hAnsiTheme="majorBidi" w:cs="B Nazanin"/>
          <w:sz w:val="24"/>
          <w:szCs w:val="24"/>
          <w:rtl/>
        </w:rPr>
        <w:t xml:space="preserve"> </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ا</w:t>
      </w:r>
      <w:r w:rsidRPr="00804D4C">
        <w:rPr>
          <w:rFonts w:asciiTheme="majorBidi" w:hAnsiTheme="majorBidi" w:cs="B Nazanin"/>
          <w:sz w:val="24"/>
          <w:szCs w:val="24"/>
          <w:rtl/>
        </w:rPr>
        <w:t xml:space="preserve"> ضمن</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w:t>
      </w:r>
      <w:r w:rsidRPr="00804D4C">
        <w:rPr>
          <w:rFonts w:asciiTheme="majorBidi" w:hAnsiTheme="majorBidi" w:cs="B Nazanin"/>
          <w:sz w:val="24"/>
          <w:szCs w:val="24"/>
          <w:rtl/>
        </w:rPr>
        <w:t xml:space="preserve"> در رابطه با مطالب موجود در ا</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ن</w:t>
      </w:r>
      <w:r w:rsidRPr="00804D4C">
        <w:rPr>
          <w:rFonts w:asciiTheme="majorBidi" w:hAnsiTheme="majorBidi" w:cs="B Nazanin"/>
          <w:sz w:val="24"/>
          <w:szCs w:val="24"/>
          <w:rtl/>
        </w:rPr>
        <w:t xml:space="preserve"> سند </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ا</w:t>
      </w:r>
      <w:r w:rsidRPr="00804D4C">
        <w:rPr>
          <w:rFonts w:asciiTheme="majorBidi" w:hAnsiTheme="majorBidi" w:cs="B Nazanin"/>
          <w:sz w:val="24"/>
          <w:szCs w:val="24"/>
          <w:rtl/>
        </w:rPr>
        <w:t xml:space="preserve"> هرگونه خطا </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ا</w:t>
      </w:r>
      <w:r w:rsidRPr="00804D4C">
        <w:rPr>
          <w:rFonts w:asciiTheme="majorBidi" w:hAnsiTheme="majorBidi" w:cs="B Nazanin"/>
          <w:sz w:val="24"/>
          <w:szCs w:val="24"/>
          <w:rtl/>
        </w:rPr>
        <w:t xml:space="preserve"> نقص</w:t>
      </w:r>
      <w:r w:rsidRPr="00804D4C">
        <w:rPr>
          <w:rFonts w:asciiTheme="majorBidi" w:hAnsiTheme="majorBidi" w:cs="B Nazanin" w:hint="cs"/>
          <w:sz w:val="24"/>
          <w:szCs w:val="24"/>
          <w:rtl/>
        </w:rPr>
        <w:t>ی</w:t>
      </w:r>
      <w:r w:rsidRPr="00804D4C">
        <w:rPr>
          <w:rFonts w:asciiTheme="majorBidi" w:hAnsiTheme="majorBidi" w:cs="B Nazanin"/>
          <w:sz w:val="24"/>
          <w:szCs w:val="24"/>
          <w:rtl/>
        </w:rPr>
        <w:t xml:space="preserve"> که ممکن است رخ داده باش</w:t>
      </w:r>
      <w:r w:rsidRPr="00804D4C">
        <w:rPr>
          <w:rFonts w:asciiTheme="majorBidi" w:hAnsiTheme="majorBidi" w:cs="B Nazanin" w:hint="eastAsia"/>
          <w:sz w:val="24"/>
          <w:szCs w:val="24"/>
          <w:rtl/>
        </w:rPr>
        <w:t>د،</w:t>
      </w:r>
      <w:r w:rsidRPr="00804D4C">
        <w:rPr>
          <w:rFonts w:asciiTheme="majorBidi" w:hAnsiTheme="majorBidi" w:cs="B Nazanin"/>
          <w:sz w:val="24"/>
          <w:szCs w:val="24"/>
          <w:rtl/>
        </w:rPr>
        <w:t xml:space="preserve"> ارائه نم</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دهند</w:t>
      </w:r>
      <w:r w:rsidRPr="00804D4C">
        <w:rPr>
          <w:rFonts w:asciiTheme="majorBidi" w:hAnsiTheme="majorBidi" w:cs="B Nazanin"/>
          <w:sz w:val="24"/>
          <w:szCs w:val="24"/>
          <w:rtl/>
        </w:rPr>
        <w:t>. ناشر در قبال ادعاها</w:t>
      </w:r>
      <w:r w:rsidRPr="00804D4C">
        <w:rPr>
          <w:rFonts w:asciiTheme="majorBidi" w:hAnsiTheme="majorBidi" w:cs="B Nazanin" w:hint="cs"/>
          <w:sz w:val="24"/>
          <w:szCs w:val="24"/>
          <w:rtl/>
        </w:rPr>
        <w:t>ی</w:t>
      </w:r>
      <w:r w:rsidRPr="00804D4C">
        <w:rPr>
          <w:rFonts w:asciiTheme="majorBidi" w:hAnsiTheme="majorBidi" w:cs="B Nazanin"/>
          <w:sz w:val="24"/>
          <w:szCs w:val="24"/>
          <w:rtl/>
        </w:rPr>
        <w:t xml:space="preserve"> حوزه قضا</w:t>
      </w:r>
      <w:r w:rsidRPr="00804D4C">
        <w:rPr>
          <w:rFonts w:asciiTheme="majorBidi" w:hAnsiTheme="majorBidi" w:cs="B Nazanin" w:hint="cs"/>
          <w:sz w:val="24"/>
          <w:szCs w:val="24"/>
          <w:rtl/>
        </w:rPr>
        <w:t>یی</w:t>
      </w:r>
      <w:r w:rsidRPr="00804D4C">
        <w:rPr>
          <w:rFonts w:asciiTheme="majorBidi" w:hAnsiTheme="majorBidi" w:cs="B Nazanin"/>
          <w:sz w:val="24"/>
          <w:szCs w:val="24"/>
          <w:rtl/>
        </w:rPr>
        <w:t xml:space="preserve"> در نقشه‌ها</w:t>
      </w:r>
      <w:r w:rsidRPr="00804D4C">
        <w:rPr>
          <w:rFonts w:asciiTheme="majorBidi" w:hAnsiTheme="majorBidi" w:cs="B Nazanin" w:hint="cs"/>
          <w:sz w:val="24"/>
          <w:szCs w:val="24"/>
          <w:rtl/>
        </w:rPr>
        <w:t>ی</w:t>
      </w:r>
      <w:r w:rsidRPr="00804D4C">
        <w:rPr>
          <w:rFonts w:asciiTheme="majorBidi" w:hAnsiTheme="majorBidi" w:cs="B Nazanin"/>
          <w:sz w:val="24"/>
          <w:szCs w:val="24"/>
          <w:rtl/>
        </w:rPr>
        <w:t xml:space="preserve"> منتشر شده و وابستگ</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ها</w:t>
      </w:r>
      <w:r w:rsidRPr="00804D4C">
        <w:rPr>
          <w:rFonts w:asciiTheme="majorBidi" w:hAnsiTheme="majorBidi" w:cs="B Nazanin" w:hint="cs"/>
          <w:sz w:val="24"/>
          <w:szCs w:val="24"/>
          <w:rtl/>
        </w:rPr>
        <w:t>ی</w:t>
      </w:r>
      <w:r w:rsidRPr="00804D4C">
        <w:rPr>
          <w:rFonts w:asciiTheme="majorBidi" w:hAnsiTheme="majorBidi" w:cs="B Nazanin"/>
          <w:sz w:val="24"/>
          <w:szCs w:val="24"/>
          <w:rtl/>
        </w:rPr>
        <w:t xml:space="preserve"> نهاد</w:t>
      </w:r>
      <w:r w:rsidRPr="00804D4C">
        <w:rPr>
          <w:rFonts w:asciiTheme="majorBidi" w:hAnsiTheme="majorBidi" w:cs="B Nazanin" w:hint="cs"/>
          <w:sz w:val="24"/>
          <w:szCs w:val="24"/>
          <w:rtl/>
        </w:rPr>
        <w:t>ی</w:t>
      </w:r>
      <w:r w:rsidRPr="00804D4C">
        <w:rPr>
          <w:rFonts w:asciiTheme="majorBidi" w:hAnsiTheme="majorBidi" w:cs="B Nazanin"/>
          <w:sz w:val="24"/>
          <w:szCs w:val="24"/>
          <w:rtl/>
        </w:rPr>
        <w:t xml:space="preserve"> ب</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طرف</w:t>
      </w:r>
      <w:r w:rsidRPr="00804D4C">
        <w:rPr>
          <w:rFonts w:asciiTheme="majorBidi" w:hAnsiTheme="majorBidi" w:cs="B Nazanin"/>
          <w:sz w:val="24"/>
          <w:szCs w:val="24"/>
          <w:rtl/>
        </w:rPr>
        <w:t xml:space="preserve"> باق</w:t>
      </w:r>
      <w:r w:rsidRPr="00804D4C">
        <w:rPr>
          <w:rFonts w:asciiTheme="majorBidi" w:hAnsiTheme="majorBidi" w:cs="B Nazanin" w:hint="cs"/>
          <w:sz w:val="24"/>
          <w:szCs w:val="24"/>
          <w:rtl/>
        </w:rPr>
        <w:t>ی</w:t>
      </w:r>
      <w:r w:rsidRPr="00804D4C">
        <w:rPr>
          <w:rFonts w:asciiTheme="majorBidi" w:hAnsiTheme="majorBidi" w:cs="B Nazanin"/>
          <w:sz w:val="24"/>
          <w:szCs w:val="24"/>
          <w:rtl/>
        </w:rPr>
        <w:t xml:space="preserve"> م</w:t>
      </w:r>
      <w:r w:rsidRPr="00804D4C">
        <w:rPr>
          <w:rFonts w:asciiTheme="majorBidi" w:hAnsiTheme="majorBidi" w:cs="B Nazanin" w:hint="cs"/>
          <w:sz w:val="24"/>
          <w:szCs w:val="24"/>
          <w:rtl/>
        </w:rPr>
        <w:t>ی‌</w:t>
      </w:r>
      <w:r w:rsidRPr="00804D4C">
        <w:rPr>
          <w:rFonts w:asciiTheme="majorBidi" w:hAnsiTheme="majorBidi" w:cs="B Nazanin" w:hint="eastAsia"/>
          <w:sz w:val="24"/>
          <w:szCs w:val="24"/>
          <w:rtl/>
        </w:rPr>
        <w:t>ماند</w:t>
      </w:r>
      <w:r w:rsidRPr="00804D4C">
        <w:rPr>
          <w:rFonts w:asciiTheme="majorBidi" w:hAnsiTheme="majorBidi" w:cs="B Nazanin"/>
          <w:sz w:val="24"/>
          <w:szCs w:val="24"/>
          <w:rtl/>
        </w:rPr>
        <w:t>.</w:t>
      </w:r>
    </w:p>
    <w:p w14:paraId="13470F61" w14:textId="4BDAE4A5" w:rsidR="00061730" w:rsidRPr="00061730" w:rsidRDefault="00061730" w:rsidP="00804D4C">
      <w:pPr>
        <w:rPr>
          <w:rFonts w:asciiTheme="majorBidi" w:hAnsiTheme="majorBidi" w:cs="B Nazanin"/>
          <w:sz w:val="28"/>
          <w:szCs w:val="28"/>
          <w:rtl/>
        </w:rPr>
      </w:pPr>
      <w:r w:rsidRPr="00061730">
        <w:rPr>
          <w:rFonts w:asciiTheme="majorBidi" w:hAnsiTheme="majorBidi" w:cs="B Nazanin" w:hint="eastAsia"/>
          <w:sz w:val="28"/>
          <w:szCs w:val="28"/>
          <w:rtl/>
        </w:rPr>
        <w:t>ا</w:t>
      </w:r>
      <w:r w:rsidRPr="00061730">
        <w:rPr>
          <w:rFonts w:asciiTheme="majorBidi" w:hAnsiTheme="majorBidi" w:cs="B Nazanin" w:hint="cs"/>
          <w:sz w:val="28"/>
          <w:szCs w:val="28"/>
          <w:rtl/>
        </w:rPr>
        <w:t>ی</w:t>
      </w:r>
      <w:r w:rsidRPr="00061730">
        <w:rPr>
          <w:rFonts w:asciiTheme="majorBidi" w:hAnsiTheme="majorBidi" w:cs="B Nazanin" w:hint="eastAsia"/>
          <w:sz w:val="28"/>
          <w:szCs w:val="28"/>
          <w:rtl/>
        </w:rPr>
        <w:t>ن</w:t>
      </w:r>
      <w:r w:rsidRPr="00061730">
        <w:rPr>
          <w:rFonts w:asciiTheme="majorBidi" w:hAnsiTheme="majorBidi" w:cs="B Nazanin"/>
          <w:sz w:val="28"/>
          <w:szCs w:val="28"/>
          <w:rtl/>
        </w:rPr>
        <w:t xml:space="preserve"> اثر با نشان اسپر</w:t>
      </w:r>
      <w:r w:rsidRPr="00061730">
        <w:rPr>
          <w:rFonts w:asciiTheme="majorBidi" w:hAnsiTheme="majorBidi" w:cs="B Nazanin" w:hint="cs"/>
          <w:sz w:val="28"/>
          <w:szCs w:val="28"/>
          <w:rtl/>
        </w:rPr>
        <w:t>ی</w:t>
      </w:r>
      <w:r w:rsidRPr="00061730">
        <w:rPr>
          <w:rFonts w:asciiTheme="majorBidi" w:hAnsiTheme="majorBidi" w:cs="B Nazanin" w:hint="eastAsia"/>
          <w:sz w:val="28"/>
          <w:szCs w:val="28"/>
          <w:rtl/>
        </w:rPr>
        <w:t>نگر</w:t>
      </w:r>
      <w:r w:rsidRPr="00061730">
        <w:rPr>
          <w:rFonts w:asciiTheme="majorBidi" w:hAnsiTheme="majorBidi" w:cs="B Nazanin"/>
          <w:sz w:val="28"/>
          <w:szCs w:val="28"/>
          <w:rtl/>
        </w:rPr>
        <w:t xml:space="preserve"> توسط شرکت ثبت‌شده </w:t>
      </w:r>
      <w:r w:rsidRPr="00804D4C">
        <w:rPr>
          <w:rFonts w:asciiTheme="majorBidi" w:hAnsiTheme="majorBidi" w:cs="B Nazanin"/>
          <w:sz w:val="24"/>
          <w:szCs w:val="24"/>
        </w:rPr>
        <w:t>Springer Nature Switzerland AG</w:t>
      </w:r>
      <w:r w:rsidRPr="00061730">
        <w:rPr>
          <w:rFonts w:asciiTheme="majorBidi" w:hAnsiTheme="majorBidi" w:cs="B Nazanin"/>
          <w:sz w:val="28"/>
          <w:szCs w:val="28"/>
          <w:rtl/>
        </w:rPr>
        <w:t xml:space="preserve"> منتشر شده است.</w:t>
      </w:r>
    </w:p>
    <w:p w14:paraId="2825C572" w14:textId="77777777" w:rsidR="00061730" w:rsidRPr="00061730" w:rsidRDefault="00061730" w:rsidP="00061730">
      <w:pPr>
        <w:rPr>
          <w:rFonts w:asciiTheme="majorBidi" w:hAnsiTheme="majorBidi" w:cs="B Nazanin"/>
          <w:sz w:val="28"/>
          <w:szCs w:val="28"/>
          <w:rtl/>
        </w:rPr>
      </w:pPr>
      <w:r w:rsidRPr="00061730">
        <w:rPr>
          <w:rFonts w:asciiTheme="majorBidi" w:hAnsiTheme="majorBidi" w:cs="B Nazanin" w:hint="eastAsia"/>
          <w:sz w:val="28"/>
          <w:szCs w:val="28"/>
          <w:rtl/>
        </w:rPr>
        <w:t>آدرس</w:t>
      </w:r>
      <w:r w:rsidRPr="00061730">
        <w:rPr>
          <w:rFonts w:asciiTheme="majorBidi" w:hAnsiTheme="majorBidi" w:cs="B Nazanin"/>
          <w:sz w:val="28"/>
          <w:szCs w:val="28"/>
          <w:rtl/>
        </w:rPr>
        <w:t xml:space="preserve"> شرکت ثبت‌شده: </w:t>
      </w:r>
      <w:r w:rsidRPr="00171A1E">
        <w:rPr>
          <w:rFonts w:asciiTheme="majorBidi" w:hAnsiTheme="majorBidi" w:cs="B Nazanin"/>
          <w:sz w:val="24"/>
          <w:szCs w:val="24"/>
        </w:rPr>
        <w:t>Gewerbestrasse 11</w:t>
      </w:r>
      <w:r w:rsidRPr="00061730">
        <w:rPr>
          <w:rFonts w:asciiTheme="majorBidi" w:hAnsiTheme="majorBidi" w:cs="B Nazanin"/>
          <w:sz w:val="28"/>
          <w:szCs w:val="28"/>
          <w:rtl/>
        </w:rPr>
        <w:t xml:space="preserve">، 6330 </w:t>
      </w:r>
      <w:r w:rsidRPr="00061730">
        <w:rPr>
          <w:rFonts w:asciiTheme="majorBidi" w:hAnsiTheme="majorBidi" w:cs="B Nazanin"/>
          <w:sz w:val="28"/>
          <w:szCs w:val="28"/>
        </w:rPr>
        <w:t>Cham</w:t>
      </w:r>
      <w:r w:rsidRPr="00061730">
        <w:rPr>
          <w:rFonts w:asciiTheme="majorBidi" w:hAnsiTheme="majorBidi" w:cs="B Nazanin"/>
          <w:sz w:val="28"/>
          <w:szCs w:val="28"/>
          <w:rtl/>
        </w:rPr>
        <w:t>، سوئ</w:t>
      </w:r>
      <w:r w:rsidRPr="00061730">
        <w:rPr>
          <w:rFonts w:asciiTheme="majorBidi" w:hAnsiTheme="majorBidi" w:cs="B Nazanin" w:hint="cs"/>
          <w:sz w:val="28"/>
          <w:szCs w:val="28"/>
          <w:rtl/>
        </w:rPr>
        <w:t>ی</w:t>
      </w:r>
      <w:r w:rsidRPr="00061730">
        <w:rPr>
          <w:rFonts w:asciiTheme="majorBidi" w:hAnsiTheme="majorBidi" w:cs="B Nazanin" w:hint="eastAsia"/>
          <w:sz w:val="28"/>
          <w:szCs w:val="28"/>
          <w:rtl/>
        </w:rPr>
        <w:t>س</w:t>
      </w:r>
    </w:p>
    <w:p w14:paraId="267B250A" w14:textId="77777777" w:rsidR="00A92F24" w:rsidRDefault="00061730" w:rsidP="00A92F24">
      <w:pPr>
        <w:rPr>
          <w:rFonts w:asciiTheme="majorBidi" w:hAnsiTheme="majorBidi" w:cs="B Nazanin"/>
          <w:sz w:val="28"/>
          <w:szCs w:val="28"/>
          <w:rtl/>
        </w:rPr>
      </w:pPr>
      <w:r w:rsidRPr="00061730">
        <w:rPr>
          <w:rFonts w:asciiTheme="majorBidi" w:hAnsiTheme="majorBidi" w:cs="B Nazanin" w:hint="eastAsia"/>
          <w:sz w:val="28"/>
          <w:szCs w:val="28"/>
          <w:rtl/>
        </w:rPr>
        <w:t>کاغذ</w:t>
      </w:r>
      <w:r w:rsidRPr="00061730">
        <w:rPr>
          <w:rFonts w:asciiTheme="majorBidi" w:hAnsiTheme="majorBidi" w:cs="B Nazanin"/>
          <w:sz w:val="28"/>
          <w:szCs w:val="28"/>
          <w:rtl/>
        </w:rPr>
        <w:t xml:space="preserve"> ا</w:t>
      </w:r>
      <w:r w:rsidRPr="00061730">
        <w:rPr>
          <w:rFonts w:asciiTheme="majorBidi" w:hAnsiTheme="majorBidi" w:cs="B Nazanin" w:hint="cs"/>
          <w:sz w:val="28"/>
          <w:szCs w:val="28"/>
          <w:rtl/>
        </w:rPr>
        <w:t>ی</w:t>
      </w:r>
      <w:r w:rsidRPr="00061730">
        <w:rPr>
          <w:rFonts w:asciiTheme="majorBidi" w:hAnsiTheme="majorBidi" w:cs="B Nazanin" w:hint="eastAsia"/>
          <w:sz w:val="28"/>
          <w:szCs w:val="28"/>
          <w:rtl/>
        </w:rPr>
        <w:t>ن</w:t>
      </w:r>
      <w:r w:rsidRPr="00061730">
        <w:rPr>
          <w:rFonts w:asciiTheme="majorBidi" w:hAnsiTheme="majorBidi" w:cs="B Nazanin"/>
          <w:sz w:val="28"/>
          <w:szCs w:val="28"/>
          <w:rtl/>
        </w:rPr>
        <w:t xml:space="preserve"> محصول قابل باز</w:t>
      </w:r>
      <w:r w:rsidRPr="00061730">
        <w:rPr>
          <w:rFonts w:asciiTheme="majorBidi" w:hAnsiTheme="majorBidi" w:cs="B Nazanin" w:hint="cs"/>
          <w:sz w:val="28"/>
          <w:szCs w:val="28"/>
          <w:rtl/>
        </w:rPr>
        <w:t>ی</w:t>
      </w:r>
      <w:r w:rsidRPr="00061730">
        <w:rPr>
          <w:rFonts w:asciiTheme="majorBidi" w:hAnsiTheme="majorBidi" w:cs="B Nazanin" w:hint="eastAsia"/>
          <w:sz w:val="28"/>
          <w:szCs w:val="28"/>
          <w:rtl/>
        </w:rPr>
        <w:t>افت</w:t>
      </w:r>
      <w:r w:rsidRPr="00061730">
        <w:rPr>
          <w:rFonts w:asciiTheme="majorBidi" w:hAnsiTheme="majorBidi" w:cs="B Nazanin"/>
          <w:sz w:val="28"/>
          <w:szCs w:val="28"/>
          <w:rtl/>
        </w:rPr>
        <w:t xml:space="preserve"> است.</w:t>
      </w:r>
    </w:p>
    <w:p w14:paraId="21F818E8" w14:textId="77777777" w:rsidR="00BD3888" w:rsidRDefault="00BD3888" w:rsidP="00A92F24">
      <w:pPr>
        <w:rPr>
          <w:rFonts w:asciiTheme="majorBidi" w:hAnsiTheme="majorBidi" w:cs="B Titr"/>
          <w:sz w:val="28"/>
          <w:szCs w:val="28"/>
          <w:rtl/>
        </w:rPr>
      </w:pPr>
    </w:p>
    <w:p w14:paraId="4912C36B" w14:textId="77777777" w:rsidR="00BD3888" w:rsidRDefault="00BD3888" w:rsidP="00A92F24">
      <w:pPr>
        <w:rPr>
          <w:rFonts w:asciiTheme="majorBidi" w:hAnsiTheme="majorBidi" w:cs="B Titr"/>
          <w:sz w:val="28"/>
          <w:szCs w:val="28"/>
          <w:rtl/>
        </w:rPr>
      </w:pPr>
    </w:p>
    <w:p w14:paraId="75010B7E" w14:textId="77777777" w:rsidR="00BD3888" w:rsidRDefault="00BD3888" w:rsidP="00A92F24">
      <w:pPr>
        <w:rPr>
          <w:rFonts w:asciiTheme="majorBidi" w:hAnsiTheme="majorBidi" w:cs="B Titr"/>
          <w:sz w:val="28"/>
          <w:szCs w:val="28"/>
          <w:rtl/>
        </w:rPr>
      </w:pPr>
    </w:p>
    <w:p w14:paraId="089F2E43" w14:textId="77777777" w:rsidR="00BD3888" w:rsidRDefault="00BD3888" w:rsidP="00A92F24">
      <w:pPr>
        <w:rPr>
          <w:rFonts w:asciiTheme="majorBidi" w:hAnsiTheme="majorBidi" w:cs="B Titr"/>
          <w:sz w:val="28"/>
          <w:szCs w:val="28"/>
          <w:rtl/>
        </w:rPr>
      </w:pPr>
    </w:p>
    <w:p w14:paraId="6DD59173" w14:textId="77777777" w:rsidR="00BD3888" w:rsidRDefault="00BD3888" w:rsidP="00A92F24">
      <w:pPr>
        <w:rPr>
          <w:rFonts w:asciiTheme="majorBidi" w:hAnsiTheme="majorBidi" w:cs="B Titr"/>
          <w:sz w:val="28"/>
          <w:szCs w:val="28"/>
          <w:rtl/>
        </w:rPr>
      </w:pPr>
    </w:p>
    <w:p w14:paraId="07D72BF0" w14:textId="77777777" w:rsidR="00BD3888" w:rsidRDefault="00BD3888" w:rsidP="00A92F24">
      <w:pPr>
        <w:rPr>
          <w:rFonts w:asciiTheme="majorBidi" w:hAnsiTheme="majorBidi" w:cs="B Titr"/>
          <w:sz w:val="28"/>
          <w:szCs w:val="28"/>
          <w:rtl/>
        </w:rPr>
      </w:pPr>
    </w:p>
    <w:p w14:paraId="4F9CCF73" w14:textId="77777777" w:rsidR="00BD3888" w:rsidRDefault="00BD3888" w:rsidP="00A92F24">
      <w:pPr>
        <w:rPr>
          <w:rFonts w:asciiTheme="majorBidi" w:hAnsiTheme="majorBidi" w:cs="B Titr"/>
          <w:sz w:val="28"/>
          <w:szCs w:val="28"/>
          <w:rtl/>
        </w:rPr>
      </w:pPr>
    </w:p>
    <w:p w14:paraId="278E5FA1" w14:textId="77777777" w:rsidR="00BD3888" w:rsidRDefault="00BD3888" w:rsidP="00A92F24">
      <w:pPr>
        <w:rPr>
          <w:rFonts w:asciiTheme="majorBidi" w:hAnsiTheme="majorBidi" w:cs="B Titr"/>
          <w:sz w:val="28"/>
          <w:szCs w:val="28"/>
          <w:rtl/>
        </w:rPr>
      </w:pPr>
    </w:p>
    <w:p w14:paraId="7C1AA487" w14:textId="77777777" w:rsidR="00BD3888" w:rsidRDefault="00BD3888" w:rsidP="00A92F24">
      <w:pPr>
        <w:rPr>
          <w:rFonts w:asciiTheme="majorBidi" w:hAnsiTheme="majorBidi" w:cs="B Titr"/>
          <w:sz w:val="28"/>
          <w:szCs w:val="28"/>
          <w:rtl/>
        </w:rPr>
      </w:pPr>
    </w:p>
    <w:p w14:paraId="5ACFEDBE" w14:textId="77777777" w:rsidR="00BD3888" w:rsidRDefault="00BD3888" w:rsidP="00A92F24">
      <w:pPr>
        <w:rPr>
          <w:rFonts w:asciiTheme="majorBidi" w:hAnsiTheme="majorBidi" w:cs="B Titr"/>
          <w:sz w:val="28"/>
          <w:szCs w:val="28"/>
          <w:rtl/>
        </w:rPr>
      </w:pPr>
    </w:p>
    <w:p w14:paraId="73D4BC32" w14:textId="75E06EC8" w:rsidR="00804D4C" w:rsidRPr="00A92F24" w:rsidRDefault="00804D4C" w:rsidP="00A92F24">
      <w:pPr>
        <w:rPr>
          <w:rFonts w:asciiTheme="majorBidi" w:hAnsiTheme="majorBidi" w:cs="B Nazanin"/>
          <w:sz w:val="28"/>
          <w:szCs w:val="28"/>
          <w:rtl/>
        </w:rPr>
      </w:pPr>
      <w:r w:rsidRPr="00804D4C">
        <w:rPr>
          <w:rFonts w:asciiTheme="majorBidi" w:hAnsiTheme="majorBidi" w:cs="B Titr" w:hint="cs"/>
          <w:sz w:val="28"/>
          <w:szCs w:val="28"/>
          <w:rtl/>
        </w:rPr>
        <w:lastRenderedPageBreak/>
        <w:t>پیشگفتار</w:t>
      </w:r>
    </w:p>
    <w:p w14:paraId="4344C592" w14:textId="71333515" w:rsidR="00804D4C" w:rsidRPr="00171A1E" w:rsidRDefault="00804D4C" w:rsidP="00804D4C">
      <w:pPr>
        <w:rPr>
          <w:rFonts w:asciiTheme="majorBidi" w:hAnsiTheme="majorBidi" w:cs="B Nazanin"/>
          <w:sz w:val="24"/>
          <w:szCs w:val="24"/>
          <w:rtl/>
        </w:rPr>
      </w:pPr>
      <w:r w:rsidRPr="00171A1E">
        <w:rPr>
          <w:rFonts w:asciiTheme="majorBidi" w:hAnsiTheme="majorBidi" w:cs="B Nazanin"/>
          <w:sz w:val="24"/>
          <w:szCs w:val="24"/>
          <w:rtl/>
        </w:rPr>
        <w:t>در دهه‌ها</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اخ</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ر،</w:t>
      </w:r>
      <w:r w:rsidRPr="00171A1E">
        <w:rPr>
          <w:rFonts w:asciiTheme="majorBidi" w:hAnsiTheme="majorBidi" w:cs="B Nazanin"/>
          <w:sz w:val="24"/>
          <w:szCs w:val="24"/>
          <w:rtl/>
        </w:rPr>
        <w:t xml:space="preserve"> جهان شاهد تحولات قابل توجه</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از جمله جهان</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شدن</w:t>
      </w:r>
      <w:r w:rsidRPr="00171A1E">
        <w:rPr>
          <w:rFonts w:asciiTheme="majorBidi" w:hAnsiTheme="majorBidi" w:cs="B Nazanin"/>
          <w:sz w:val="24"/>
          <w:szCs w:val="24"/>
          <w:rtl/>
        </w:rPr>
        <w:t xml:space="preserve"> ب</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شتر</w:t>
      </w:r>
      <w:r w:rsidRPr="00171A1E">
        <w:rPr>
          <w:rFonts w:asciiTheme="majorBidi" w:hAnsiTheme="majorBidi" w:cs="B Nazanin"/>
          <w:sz w:val="24"/>
          <w:szCs w:val="24"/>
          <w:rtl/>
        </w:rPr>
        <w:t xml:space="preserve"> اقتصادها، پذ</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رش</w:t>
      </w:r>
      <w:r w:rsidRPr="00171A1E">
        <w:rPr>
          <w:rFonts w:asciiTheme="majorBidi" w:hAnsiTheme="majorBidi" w:cs="B Nazanin"/>
          <w:sz w:val="24"/>
          <w:szCs w:val="24"/>
          <w:rtl/>
        </w:rPr>
        <w:t xml:space="preserve"> گسترده فناور</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ها</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د</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ج</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تال</w:t>
      </w:r>
      <w:r w:rsidRPr="00171A1E">
        <w:rPr>
          <w:rFonts w:asciiTheme="majorBidi" w:hAnsiTheme="majorBidi" w:cs="B Nazanin"/>
          <w:sz w:val="24"/>
          <w:szCs w:val="24"/>
          <w:rtl/>
        </w:rPr>
        <w:t xml:space="preserve"> و افزا</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ش</w:t>
      </w:r>
      <w:r w:rsidRPr="00171A1E">
        <w:rPr>
          <w:rFonts w:asciiTheme="majorBidi" w:hAnsiTheme="majorBidi" w:cs="B Nazanin"/>
          <w:sz w:val="24"/>
          <w:szCs w:val="24"/>
          <w:rtl/>
        </w:rPr>
        <w:t xml:space="preserve"> نفوذ رسانه‌ها</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اجتماع</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بوده است. ا</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ن</w:t>
      </w:r>
      <w:r w:rsidRPr="00171A1E">
        <w:rPr>
          <w:rFonts w:asciiTheme="majorBidi" w:hAnsiTheme="majorBidi" w:cs="B Nazanin"/>
          <w:sz w:val="24"/>
          <w:szCs w:val="24"/>
          <w:rtl/>
        </w:rPr>
        <w:t xml:space="preserve"> تغ</w:t>
      </w:r>
      <w:r w:rsidRPr="00171A1E">
        <w:rPr>
          <w:rFonts w:asciiTheme="majorBidi" w:hAnsiTheme="majorBidi" w:cs="B Nazanin" w:hint="cs"/>
          <w:sz w:val="24"/>
          <w:szCs w:val="24"/>
          <w:rtl/>
        </w:rPr>
        <w:t>یی</w:t>
      </w:r>
      <w:r w:rsidRPr="00171A1E">
        <w:rPr>
          <w:rFonts w:asciiTheme="majorBidi" w:hAnsiTheme="majorBidi" w:cs="B Nazanin" w:hint="eastAsia"/>
          <w:sz w:val="24"/>
          <w:szCs w:val="24"/>
          <w:rtl/>
        </w:rPr>
        <w:t>رات</w:t>
      </w:r>
      <w:r w:rsidRPr="00171A1E">
        <w:rPr>
          <w:rFonts w:asciiTheme="majorBidi" w:hAnsiTheme="majorBidi" w:cs="B Nazanin"/>
          <w:sz w:val="24"/>
          <w:szCs w:val="24"/>
          <w:rtl/>
        </w:rPr>
        <w:t xml:space="preserve"> منجر به تقاضا</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روزافزون برا</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ارتباط مؤثر و شفاف در مورد ش</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وه‌ها</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کسب‌وکار مسئولانه در زم</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نه</w:t>
      </w:r>
      <w:r w:rsidRPr="00171A1E">
        <w:rPr>
          <w:rFonts w:asciiTheme="majorBidi" w:hAnsiTheme="majorBidi" w:cs="B Nazanin"/>
          <w:sz w:val="24"/>
          <w:szCs w:val="24"/>
          <w:rtl/>
        </w:rPr>
        <w:t xml:space="preserve"> عملکرد</w:t>
      </w:r>
      <w:r w:rsidR="00A92F24">
        <w:rPr>
          <w:rFonts w:asciiTheme="majorBidi" w:hAnsiTheme="majorBidi" w:cs="B Nazanin"/>
          <w:sz w:val="24"/>
          <w:szCs w:val="24"/>
          <w:rtl/>
        </w:rPr>
        <w:t xml:space="preserve"> زیست‌محیطی، مسئولیت اجتماعی و حاکمیت شرکتی </w:t>
      </w:r>
      <w:r w:rsidRPr="00171A1E">
        <w:rPr>
          <w:rStyle w:val="FootnoteReference"/>
          <w:rFonts w:asciiTheme="majorBidi" w:hAnsiTheme="majorBidi" w:cs="B Nazanin"/>
          <w:sz w:val="24"/>
          <w:szCs w:val="24"/>
          <w:rtl/>
        </w:rPr>
        <w:footnoteReference w:id="1"/>
      </w:r>
      <w:r w:rsidRPr="00171A1E">
        <w:rPr>
          <w:rFonts w:asciiTheme="majorBidi" w:hAnsiTheme="majorBidi" w:cs="B Nazanin"/>
          <w:sz w:val="24"/>
          <w:szCs w:val="24"/>
          <w:rtl/>
        </w:rPr>
        <w:t xml:space="preserve"> شده است.</w:t>
      </w:r>
    </w:p>
    <w:p w14:paraId="57707160" w14:textId="0C097FAD" w:rsidR="00804D4C" w:rsidRPr="00171A1E" w:rsidRDefault="00804D4C" w:rsidP="00804D4C">
      <w:pPr>
        <w:rPr>
          <w:rFonts w:asciiTheme="majorBidi" w:hAnsiTheme="majorBidi" w:cs="B Nazanin"/>
          <w:sz w:val="24"/>
          <w:szCs w:val="24"/>
          <w:rtl/>
        </w:rPr>
      </w:pPr>
      <w:r w:rsidRPr="00171A1E">
        <w:rPr>
          <w:rFonts w:asciiTheme="majorBidi" w:hAnsiTheme="majorBidi" w:cs="B Nazanin" w:hint="eastAsia"/>
          <w:sz w:val="24"/>
          <w:szCs w:val="24"/>
          <w:rtl/>
        </w:rPr>
        <w:t>در</w:t>
      </w:r>
      <w:r w:rsidRPr="00171A1E">
        <w:rPr>
          <w:rFonts w:asciiTheme="majorBidi" w:hAnsiTheme="majorBidi" w:cs="B Nazanin"/>
          <w:sz w:val="24"/>
          <w:szCs w:val="24"/>
          <w:rtl/>
        </w:rPr>
        <w:t xml:space="preserve"> نت</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جه،</w:t>
      </w:r>
      <w:r w:rsidRPr="00171A1E">
        <w:rPr>
          <w:rFonts w:asciiTheme="majorBidi" w:hAnsiTheme="majorBidi" w:cs="B Nazanin"/>
          <w:sz w:val="24"/>
          <w:szCs w:val="24"/>
          <w:rtl/>
        </w:rPr>
        <w:t xml:space="preserve"> شرکت‌ها با ر</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سک‌ها</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ح</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ات</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مرتبط با عملکرد</w:t>
      </w:r>
      <w:r w:rsidR="00A92F24">
        <w:rPr>
          <w:rFonts w:asciiTheme="majorBidi" w:hAnsiTheme="majorBidi" w:cs="B Nazanin"/>
          <w:sz w:val="24"/>
          <w:szCs w:val="24"/>
          <w:rtl/>
        </w:rPr>
        <w:t xml:space="preserve"> زیست‌محیطی، مسئولیت اجتماعی و حاکمیت شرکتی </w:t>
      </w:r>
      <w:r w:rsidRPr="00171A1E">
        <w:rPr>
          <w:rFonts w:asciiTheme="majorBidi" w:hAnsiTheme="majorBidi" w:cs="B Nazanin"/>
          <w:sz w:val="24"/>
          <w:szCs w:val="24"/>
          <w:rtl/>
        </w:rPr>
        <w:t>مانند تأث</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ر</w:t>
      </w:r>
      <w:r w:rsidRPr="00171A1E">
        <w:rPr>
          <w:rFonts w:asciiTheme="majorBidi" w:hAnsiTheme="majorBidi" w:cs="B Nazanin"/>
          <w:sz w:val="24"/>
          <w:szCs w:val="24"/>
          <w:rtl/>
        </w:rPr>
        <w:t xml:space="preserve"> تغ</w:t>
      </w:r>
      <w:r w:rsidRPr="00171A1E">
        <w:rPr>
          <w:rFonts w:asciiTheme="majorBidi" w:hAnsiTheme="majorBidi" w:cs="B Nazanin" w:hint="cs"/>
          <w:sz w:val="24"/>
          <w:szCs w:val="24"/>
          <w:rtl/>
        </w:rPr>
        <w:t>یی</w:t>
      </w:r>
      <w:r w:rsidRPr="00171A1E">
        <w:rPr>
          <w:rFonts w:asciiTheme="majorBidi" w:hAnsiTheme="majorBidi" w:cs="B Nazanin" w:hint="eastAsia"/>
          <w:sz w:val="24"/>
          <w:szCs w:val="24"/>
          <w:rtl/>
        </w:rPr>
        <w:t>رات</w:t>
      </w:r>
      <w:r w:rsidRPr="00171A1E">
        <w:rPr>
          <w:rFonts w:asciiTheme="majorBidi" w:hAnsiTheme="majorBidi" w:cs="B Nazanin"/>
          <w:sz w:val="24"/>
          <w:szCs w:val="24"/>
          <w:rtl/>
        </w:rPr>
        <w:t xml:space="preserve"> اقل</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م</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w:t>
      </w:r>
      <w:r w:rsidRPr="00171A1E">
        <w:rPr>
          <w:rFonts w:asciiTheme="majorBidi" w:hAnsiTheme="majorBidi" w:cs="B Nazanin"/>
          <w:sz w:val="24"/>
          <w:szCs w:val="24"/>
          <w:rtl/>
        </w:rPr>
        <w:t xml:space="preserve"> ش</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وه‌ها</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کار منصفانه و حفاظت از داده روبرو هستند. ناد</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ده</w:t>
      </w:r>
      <w:r w:rsidRPr="00171A1E">
        <w:rPr>
          <w:rFonts w:asciiTheme="majorBidi" w:hAnsiTheme="majorBidi" w:cs="B Nazanin"/>
          <w:sz w:val="24"/>
          <w:szCs w:val="24"/>
          <w:rtl/>
        </w:rPr>
        <w:t xml:space="preserve"> گرفتن انتظارات ذ</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نفعان</w:t>
      </w:r>
      <w:r w:rsidRPr="00171A1E">
        <w:rPr>
          <w:rFonts w:asciiTheme="majorBidi" w:hAnsiTheme="majorBidi" w:cs="B Nazanin"/>
          <w:sz w:val="24"/>
          <w:szCs w:val="24"/>
          <w:rtl/>
        </w:rPr>
        <w:t xml:space="preserve"> م</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تواند</w:t>
      </w:r>
      <w:r w:rsidRPr="00171A1E">
        <w:rPr>
          <w:rFonts w:asciiTheme="majorBidi" w:hAnsiTheme="majorBidi" w:cs="B Nazanin"/>
          <w:sz w:val="24"/>
          <w:szCs w:val="24"/>
          <w:rtl/>
        </w:rPr>
        <w:t xml:space="preserve"> منجر به واکنش‌ها</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منف</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عموم</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شود که م</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تواند</w:t>
      </w:r>
      <w:r w:rsidRPr="00171A1E">
        <w:rPr>
          <w:rFonts w:asciiTheme="majorBidi" w:hAnsiTheme="majorBidi" w:cs="B Nazanin"/>
          <w:sz w:val="24"/>
          <w:szCs w:val="24"/>
          <w:rtl/>
        </w:rPr>
        <w:t xml:space="preserve"> به اعتبار و عملکرد مال</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شرکت در بلندمدت آس</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ب</w:t>
      </w:r>
      <w:r w:rsidRPr="00171A1E">
        <w:rPr>
          <w:rFonts w:asciiTheme="majorBidi" w:hAnsiTheme="majorBidi" w:cs="B Nazanin"/>
          <w:sz w:val="24"/>
          <w:szCs w:val="24"/>
          <w:rtl/>
        </w:rPr>
        <w:t xml:space="preserve"> </w:t>
      </w:r>
      <w:r w:rsidRPr="00171A1E">
        <w:rPr>
          <w:rFonts w:asciiTheme="majorBidi" w:hAnsiTheme="majorBidi" w:cs="B Nazanin" w:hint="eastAsia"/>
          <w:sz w:val="24"/>
          <w:szCs w:val="24"/>
          <w:rtl/>
        </w:rPr>
        <w:t>بزند</w:t>
      </w:r>
      <w:r w:rsidRPr="00171A1E">
        <w:rPr>
          <w:rFonts w:asciiTheme="majorBidi" w:hAnsiTheme="majorBidi" w:cs="B Nazanin"/>
          <w:sz w:val="24"/>
          <w:szCs w:val="24"/>
          <w:rtl/>
        </w:rPr>
        <w:t>. با توجه به تقاضا</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فزا</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نده</w:t>
      </w:r>
      <w:r w:rsidRPr="00171A1E">
        <w:rPr>
          <w:rFonts w:asciiTheme="majorBidi" w:hAnsiTheme="majorBidi" w:cs="B Nazanin"/>
          <w:sz w:val="24"/>
          <w:szCs w:val="24"/>
          <w:rtl/>
        </w:rPr>
        <w:t xml:space="preserve"> برا</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گزارش‌ده</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عملکرد</w:t>
      </w:r>
      <w:r w:rsidR="00A92F24">
        <w:rPr>
          <w:rFonts w:asciiTheme="majorBidi" w:hAnsiTheme="majorBidi" w:cs="B Nazanin"/>
          <w:sz w:val="24"/>
          <w:szCs w:val="24"/>
          <w:rtl/>
        </w:rPr>
        <w:t xml:space="preserve"> زیست‌محیطی، مسئولیت اجتماعی و حاکمیت شرکتی</w:t>
      </w:r>
      <w:r w:rsidRPr="00171A1E">
        <w:rPr>
          <w:rFonts w:asciiTheme="majorBidi" w:hAnsiTheme="majorBidi" w:cs="B Nazanin"/>
          <w:sz w:val="24"/>
          <w:szCs w:val="24"/>
          <w:rtl/>
        </w:rPr>
        <w:t>، پ</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چ</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دگ</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و هز</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نه‌ها</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مربوط به فرآ</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ندها</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مناسب جمع‌آور</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داده، تجز</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ه</w:t>
      </w:r>
      <w:r w:rsidRPr="00171A1E">
        <w:rPr>
          <w:rFonts w:asciiTheme="majorBidi" w:hAnsiTheme="majorBidi" w:cs="B Nazanin"/>
          <w:sz w:val="24"/>
          <w:szCs w:val="24"/>
          <w:rtl/>
        </w:rPr>
        <w:t xml:space="preserve"> و تحل</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ل،</w:t>
      </w:r>
      <w:r w:rsidRPr="00171A1E">
        <w:rPr>
          <w:rFonts w:asciiTheme="majorBidi" w:hAnsiTheme="majorBidi" w:cs="B Nazanin"/>
          <w:sz w:val="24"/>
          <w:szCs w:val="24"/>
          <w:rtl/>
        </w:rPr>
        <w:t xml:space="preserve"> گزارش‌ده</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مطابق با چارچوب‌ها</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گزارش‌ده</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عملکرد</w:t>
      </w:r>
      <w:r w:rsidR="00A92F24">
        <w:rPr>
          <w:rFonts w:asciiTheme="majorBidi" w:hAnsiTheme="majorBidi" w:cs="B Nazanin"/>
          <w:sz w:val="24"/>
          <w:szCs w:val="24"/>
          <w:rtl/>
        </w:rPr>
        <w:t xml:space="preserve"> زیست‌محیطی، مسئولیت اجتماعی و حاکمیت شرکتی </w:t>
      </w:r>
      <w:r w:rsidRPr="00171A1E">
        <w:rPr>
          <w:rFonts w:asciiTheme="majorBidi" w:hAnsiTheme="majorBidi" w:cs="B Nazanin"/>
          <w:sz w:val="24"/>
          <w:szCs w:val="24"/>
          <w:rtl/>
        </w:rPr>
        <w:t xml:space="preserve"> شخص ثالث و ارتباط با ذ</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نفعان،</w:t>
      </w:r>
      <w:r w:rsidRPr="00171A1E">
        <w:rPr>
          <w:rFonts w:asciiTheme="majorBidi" w:hAnsiTheme="majorBidi" w:cs="B Nazanin"/>
          <w:sz w:val="24"/>
          <w:szCs w:val="24"/>
          <w:rtl/>
        </w:rPr>
        <w:t xml:space="preserve"> ا</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ن</w:t>
      </w:r>
      <w:r w:rsidRPr="00171A1E">
        <w:rPr>
          <w:rFonts w:asciiTheme="majorBidi" w:hAnsiTheme="majorBidi" w:cs="B Nazanin"/>
          <w:sz w:val="24"/>
          <w:szCs w:val="24"/>
          <w:rtl/>
        </w:rPr>
        <w:t xml:space="preserve"> وظا</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ف</w:t>
      </w:r>
      <w:r w:rsidRPr="00171A1E">
        <w:rPr>
          <w:rFonts w:asciiTheme="majorBidi" w:hAnsiTheme="majorBidi" w:cs="B Nazanin"/>
          <w:sz w:val="24"/>
          <w:szCs w:val="24"/>
          <w:rtl/>
        </w:rPr>
        <w:t xml:space="preserve"> جامع، به‌و</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ژه</w:t>
      </w:r>
      <w:r w:rsidRPr="00171A1E">
        <w:rPr>
          <w:rFonts w:asciiTheme="majorBidi" w:hAnsiTheme="majorBidi" w:cs="B Nazanin"/>
          <w:sz w:val="24"/>
          <w:szCs w:val="24"/>
          <w:rtl/>
        </w:rPr>
        <w:t xml:space="preserve"> برا</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شرکت‌ها</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کوچک و متوسط</w:t>
      </w:r>
      <w:r w:rsidRPr="00171A1E">
        <w:rPr>
          <w:rStyle w:val="FootnoteReference"/>
          <w:rFonts w:asciiTheme="majorBidi" w:hAnsiTheme="majorBidi" w:cs="B Nazanin"/>
          <w:sz w:val="24"/>
          <w:szCs w:val="24"/>
          <w:rtl/>
        </w:rPr>
        <w:footnoteReference w:id="2"/>
      </w:r>
      <w:r w:rsidRPr="00171A1E">
        <w:rPr>
          <w:rFonts w:asciiTheme="majorBidi" w:hAnsiTheme="majorBidi" w:cs="B Nazanin"/>
          <w:sz w:val="24"/>
          <w:szCs w:val="24"/>
          <w:rtl/>
        </w:rPr>
        <w:t xml:space="preserve"> با منابع مال</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محدود، اغلب در دن</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ا</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تجارت </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ک</w:t>
      </w:r>
      <w:r w:rsidRPr="00171A1E">
        <w:rPr>
          <w:rFonts w:asciiTheme="majorBidi" w:hAnsiTheme="majorBidi" w:cs="B Nazanin"/>
          <w:sz w:val="24"/>
          <w:szCs w:val="24"/>
          <w:rtl/>
        </w:rPr>
        <w:t xml:space="preserve"> چالش به شمار م</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رود</w:t>
      </w:r>
      <w:r w:rsidRPr="00171A1E">
        <w:rPr>
          <w:rFonts w:asciiTheme="majorBidi" w:hAnsiTheme="majorBidi" w:cs="B Nazanin"/>
          <w:sz w:val="24"/>
          <w:szCs w:val="24"/>
          <w:rtl/>
        </w:rPr>
        <w:t>.</w:t>
      </w:r>
    </w:p>
    <w:p w14:paraId="7784969B" w14:textId="3935011F" w:rsidR="00804D4C" w:rsidRPr="00171A1E" w:rsidRDefault="00804D4C" w:rsidP="00804D4C">
      <w:pPr>
        <w:rPr>
          <w:rFonts w:asciiTheme="majorBidi" w:hAnsiTheme="majorBidi" w:cs="B Nazanin"/>
          <w:sz w:val="24"/>
          <w:szCs w:val="24"/>
          <w:rtl/>
        </w:rPr>
      </w:pPr>
      <w:r w:rsidRPr="00171A1E">
        <w:rPr>
          <w:rFonts w:asciiTheme="majorBidi" w:hAnsiTheme="majorBidi" w:cs="B Nazanin"/>
          <w:sz w:val="24"/>
          <w:szCs w:val="24"/>
          <w:rtl/>
        </w:rPr>
        <w:t xml:space="preserve">کتاب </w:t>
      </w:r>
      <w:r w:rsidRPr="00171A1E">
        <w:rPr>
          <w:rFonts w:asciiTheme="majorBidi" w:hAnsiTheme="majorBidi" w:cs="B Nazanin" w:hint="cs"/>
          <w:sz w:val="24"/>
          <w:szCs w:val="24"/>
          <w:rtl/>
        </w:rPr>
        <w:t>«</w:t>
      </w:r>
      <w:r w:rsidRPr="00171A1E">
        <w:rPr>
          <w:rFonts w:asciiTheme="majorBidi" w:hAnsiTheme="majorBidi" w:cs="B Nazanin"/>
          <w:sz w:val="24"/>
          <w:szCs w:val="24"/>
          <w:rtl/>
        </w:rPr>
        <w:t xml:space="preserve">چگونه </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ک</w:t>
      </w:r>
      <w:r w:rsidRPr="00171A1E">
        <w:rPr>
          <w:rFonts w:asciiTheme="majorBidi" w:hAnsiTheme="majorBidi" w:cs="B Nazanin"/>
          <w:sz w:val="24"/>
          <w:szCs w:val="24"/>
          <w:rtl/>
        </w:rPr>
        <w:t xml:space="preserve"> کسب و کار مسئول باش</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م</w:t>
      </w:r>
      <w:r w:rsidRPr="00171A1E">
        <w:rPr>
          <w:rFonts w:asciiTheme="majorBidi" w:hAnsiTheme="majorBidi" w:cs="B Nazanin" w:hint="cs"/>
          <w:sz w:val="24"/>
          <w:szCs w:val="24"/>
          <w:rtl/>
        </w:rPr>
        <w:t>»،</w:t>
      </w:r>
      <w:r w:rsidRPr="00171A1E">
        <w:rPr>
          <w:rFonts w:asciiTheme="majorBidi" w:hAnsiTheme="majorBidi" w:cs="B Nazanin"/>
          <w:sz w:val="24"/>
          <w:szCs w:val="24"/>
          <w:rtl/>
        </w:rPr>
        <w:t xml:space="preserve"> ترک</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ب</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منحصر به فرد از تحق</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قات</w:t>
      </w:r>
      <w:r w:rsidRPr="00171A1E">
        <w:rPr>
          <w:rFonts w:asciiTheme="majorBidi" w:hAnsiTheme="majorBidi" w:cs="B Nazanin"/>
          <w:sz w:val="24"/>
          <w:szCs w:val="24"/>
          <w:rtl/>
        </w:rPr>
        <w:t xml:space="preserve"> نظر</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و ش</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وه‌ها</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عمل</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کسب‌وکار در دن</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ا</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واقع</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را برا</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مد</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ر</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ت</w:t>
      </w:r>
      <w:r w:rsidRPr="00171A1E">
        <w:rPr>
          <w:rFonts w:asciiTheme="majorBidi" w:hAnsiTheme="majorBidi" w:cs="B Nazanin"/>
          <w:sz w:val="24"/>
          <w:szCs w:val="24"/>
          <w:rtl/>
        </w:rPr>
        <w:t xml:space="preserve"> اخلاق</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ارائه م</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دهد</w:t>
      </w:r>
      <w:r w:rsidRPr="00171A1E">
        <w:rPr>
          <w:rFonts w:asciiTheme="majorBidi" w:hAnsiTheme="majorBidi" w:cs="B Nazanin"/>
          <w:sz w:val="24"/>
          <w:szCs w:val="24"/>
          <w:rtl/>
        </w:rPr>
        <w:t>. ا</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ن</w:t>
      </w:r>
      <w:r w:rsidRPr="00171A1E">
        <w:rPr>
          <w:rFonts w:asciiTheme="majorBidi" w:hAnsiTheme="majorBidi" w:cs="B Nazanin"/>
          <w:sz w:val="24"/>
          <w:szCs w:val="24"/>
          <w:rtl/>
        </w:rPr>
        <w:t xml:space="preserve"> رو</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کرد،</w:t>
      </w:r>
      <w:r w:rsidRPr="00171A1E">
        <w:rPr>
          <w:rFonts w:asciiTheme="majorBidi" w:hAnsiTheme="majorBidi" w:cs="B Nazanin"/>
          <w:sz w:val="24"/>
          <w:szCs w:val="24"/>
          <w:rtl/>
        </w:rPr>
        <w:t xml:space="preserve"> کتاب را هم برا</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مدرسان و دانشجو</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ان</w:t>
      </w:r>
      <w:r w:rsidRPr="00171A1E">
        <w:rPr>
          <w:rFonts w:asciiTheme="majorBidi" w:hAnsiTheme="majorBidi" w:cs="B Nazanin"/>
          <w:sz w:val="24"/>
          <w:szCs w:val="24"/>
          <w:rtl/>
        </w:rPr>
        <w:t xml:space="preserve"> در مؤسسات آموزش عال</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و هم برا</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فعالان کسب‌وکار ارزشمند م</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سازد</w:t>
      </w:r>
      <w:r w:rsidRPr="00171A1E">
        <w:rPr>
          <w:rFonts w:asciiTheme="majorBidi" w:hAnsiTheme="majorBidi" w:cs="B Nazanin"/>
          <w:sz w:val="24"/>
          <w:szCs w:val="24"/>
          <w:rtl/>
        </w:rPr>
        <w:t>.</w:t>
      </w:r>
    </w:p>
    <w:p w14:paraId="7A0B3EC9" w14:textId="1B97D32F" w:rsidR="00804D4C" w:rsidRPr="00171A1E" w:rsidRDefault="00804D4C" w:rsidP="00804D4C">
      <w:pPr>
        <w:rPr>
          <w:rFonts w:asciiTheme="majorBidi" w:hAnsiTheme="majorBidi" w:cs="B Nazanin"/>
          <w:sz w:val="24"/>
          <w:szCs w:val="24"/>
          <w:rtl/>
        </w:rPr>
      </w:pPr>
      <w:r w:rsidRPr="00171A1E">
        <w:rPr>
          <w:rFonts w:asciiTheme="majorBidi" w:hAnsiTheme="majorBidi" w:cs="B Nazanin" w:hint="eastAsia"/>
          <w:sz w:val="24"/>
          <w:szCs w:val="24"/>
          <w:rtl/>
        </w:rPr>
        <w:t>ا</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ن</w:t>
      </w:r>
      <w:r w:rsidRPr="00171A1E">
        <w:rPr>
          <w:rFonts w:asciiTheme="majorBidi" w:hAnsiTheme="majorBidi" w:cs="B Nazanin"/>
          <w:sz w:val="24"/>
          <w:szCs w:val="24"/>
          <w:rtl/>
        </w:rPr>
        <w:t xml:space="preserve"> کتاب با بررس</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نظر</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ه‌ها</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کل</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د</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w:t>
      </w:r>
      <w:r w:rsidRPr="00171A1E">
        <w:rPr>
          <w:rFonts w:asciiTheme="majorBidi" w:hAnsiTheme="majorBidi" w:cs="B Nazanin"/>
          <w:sz w:val="24"/>
          <w:szCs w:val="24"/>
          <w:rtl/>
        </w:rPr>
        <w:t xml:space="preserve"> درک عم</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ق</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از د</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دگاه‌ها</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مختلف در اخلاق کسب‌وکار از جمله اصول </w:t>
      </w:r>
      <w:r w:rsidR="00A92F24">
        <w:rPr>
          <w:rFonts w:asciiTheme="majorBidi" w:hAnsiTheme="majorBidi" w:cs="B Nazanin"/>
          <w:sz w:val="24"/>
          <w:szCs w:val="24"/>
          <w:rtl/>
        </w:rPr>
        <w:t>زیست‌محیطی، مسئولیت اجتماعی و حاکمیت شرکتی</w:t>
      </w:r>
      <w:r w:rsidRPr="00171A1E">
        <w:rPr>
          <w:rFonts w:asciiTheme="majorBidi" w:hAnsiTheme="majorBidi" w:cs="B Nazanin"/>
          <w:sz w:val="24"/>
          <w:szCs w:val="24"/>
          <w:rtl/>
        </w:rPr>
        <w:t>، مسئول</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ت</w:t>
      </w:r>
      <w:r w:rsidRPr="00171A1E">
        <w:rPr>
          <w:rFonts w:asciiTheme="majorBidi" w:hAnsiTheme="majorBidi" w:cs="B Nazanin"/>
          <w:sz w:val="24"/>
          <w:szCs w:val="24"/>
          <w:rtl/>
        </w:rPr>
        <w:t xml:space="preserve"> اجتماع</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شرکت‌ها</w:t>
      </w:r>
      <w:r w:rsidRPr="00171A1E">
        <w:rPr>
          <w:rStyle w:val="FootnoteReference"/>
          <w:rFonts w:asciiTheme="majorBidi" w:hAnsiTheme="majorBidi" w:cs="B Nazanin"/>
          <w:sz w:val="24"/>
          <w:szCs w:val="24"/>
          <w:rtl/>
        </w:rPr>
        <w:footnoteReference w:id="3"/>
      </w:r>
      <w:r w:rsidRPr="00171A1E">
        <w:rPr>
          <w:rFonts w:asciiTheme="majorBidi" w:hAnsiTheme="majorBidi" w:cs="B Nazanin"/>
          <w:sz w:val="24"/>
          <w:szCs w:val="24"/>
          <w:rtl/>
        </w:rPr>
        <w:t>، مفهوم پا</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دار</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و عمل</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ات</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ساز</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مد</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ر</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ت</w:t>
      </w:r>
      <w:r w:rsidRPr="00171A1E">
        <w:rPr>
          <w:rFonts w:asciiTheme="majorBidi" w:hAnsiTheme="majorBidi" w:cs="B Nazanin"/>
          <w:sz w:val="24"/>
          <w:szCs w:val="24"/>
          <w:rtl/>
        </w:rPr>
        <w:t xml:space="preserve"> پا</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دار</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w:t>
      </w:r>
      <w:r w:rsidRPr="00171A1E">
        <w:rPr>
          <w:rFonts w:asciiTheme="majorBidi" w:hAnsiTheme="majorBidi" w:cs="B Nazanin"/>
          <w:sz w:val="24"/>
          <w:szCs w:val="24"/>
          <w:rtl/>
        </w:rPr>
        <w:t xml:space="preserve"> در اخت</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ار</w:t>
      </w:r>
      <w:r w:rsidRPr="00171A1E">
        <w:rPr>
          <w:rFonts w:asciiTheme="majorBidi" w:hAnsiTheme="majorBidi" w:cs="B Nazanin"/>
          <w:sz w:val="24"/>
          <w:szCs w:val="24"/>
          <w:rtl/>
        </w:rPr>
        <w:t xml:space="preserve"> خوانندگان قرار م</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دهد</w:t>
      </w:r>
      <w:r w:rsidRPr="00171A1E">
        <w:rPr>
          <w:rFonts w:asciiTheme="majorBidi" w:hAnsiTheme="majorBidi" w:cs="B Nazanin"/>
          <w:sz w:val="24"/>
          <w:szCs w:val="24"/>
          <w:rtl/>
        </w:rPr>
        <w:t>. کتاب نشان م</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دهد</w:t>
      </w:r>
      <w:r w:rsidRPr="00171A1E">
        <w:rPr>
          <w:rFonts w:asciiTheme="majorBidi" w:hAnsiTheme="majorBidi" w:cs="B Nazanin"/>
          <w:sz w:val="24"/>
          <w:szCs w:val="24"/>
          <w:rtl/>
        </w:rPr>
        <w:t xml:space="preserve"> که چگونه مد</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ر</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ت</w:t>
      </w:r>
      <w:r w:rsidRPr="00171A1E">
        <w:rPr>
          <w:rFonts w:asciiTheme="majorBidi" w:hAnsiTheme="majorBidi" w:cs="B Nazanin"/>
          <w:sz w:val="24"/>
          <w:szCs w:val="24"/>
          <w:rtl/>
        </w:rPr>
        <w:t xml:space="preserve"> اخلاق</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را م</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توان</w:t>
      </w:r>
      <w:r w:rsidRPr="00171A1E">
        <w:rPr>
          <w:rFonts w:asciiTheme="majorBidi" w:hAnsiTheme="majorBidi" w:cs="B Nazanin"/>
          <w:sz w:val="24"/>
          <w:szCs w:val="24"/>
          <w:rtl/>
        </w:rPr>
        <w:t xml:space="preserve"> در استراتژ</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ها</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کل</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کسب‌وکار ادغام کرد و با ارائه چارچوب‌ها</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نظر</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مرتبط و نمونه‌ها</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متعدد از ش</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وه‌ها</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کسب‌وکار که به درک و تشو</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ق</w:t>
      </w:r>
      <w:r w:rsidRPr="00171A1E">
        <w:rPr>
          <w:rFonts w:asciiTheme="majorBidi" w:hAnsiTheme="majorBidi" w:cs="B Nazanin"/>
          <w:sz w:val="24"/>
          <w:szCs w:val="24"/>
          <w:rtl/>
        </w:rPr>
        <w:t xml:space="preserve"> کاربرد عمل</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کمک م</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کند،</w:t>
      </w:r>
      <w:r w:rsidRPr="00171A1E">
        <w:rPr>
          <w:rFonts w:asciiTheme="majorBidi" w:hAnsiTheme="majorBidi" w:cs="B Nazanin"/>
          <w:sz w:val="24"/>
          <w:szCs w:val="24"/>
          <w:rtl/>
        </w:rPr>
        <w:t xml:space="preserve"> رابطه ب</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ن</w:t>
      </w:r>
      <w:r w:rsidRPr="00171A1E">
        <w:rPr>
          <w:rFonts w:asciiTheme="majorBidi" w:hAnsiTheme="majorBidi" w:cs="B Nazanin"/>
          <w:sz w:val="24"/>
          <w:szCs w:val="24"/>
          <w:rtl/>
        </w:rPr>
        <w:t xml:space="preserve"> ا</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جاد</w:t>
      </w:r>
      <w:r w:rsidRPr="00171A1E">
        <w:rPr>
          <w:rFonts w:asciiTheme="majorBidi" w:hAnsiTheme="majorBidi" w:cs="B Nazanin"/>
          <w:sz w:val="24"/>
          <w:szCs w:val="24"/>
          <w:rtl/>
        </w:rPr>
        <w:t xml:space="preserve"> ارزش و مد</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ر</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ت</w:t>
      </w:r>
      <w:r w:rsidRPr="00171A1E">
        <w:rPr>
          <w:rFonts w:asciiTheme="majorBidi" w:hAnsiTheme="majorBidi" w:cs="B Nazanin"/>
          <w:sz w:val="24"/>
          <w:szCs w:val="24"/>
          <w:rtl/>
        </w:rPr>
        <w:t xml:space="preserve"> اخلاق</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را بررس</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م</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نما</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د</w:t>
      </w:r>
      <w:r w:rsidRPr="00171A1E">
        <w:rPr>
          <w:rFonts w:asciiTheme="majorBidi" w:hAnsiTheme="majorBidi" w:cs="B Nazanin"/>
          <w:sz w:val="24"/>
          <w:szCs w:val="24"/>
          <w:rtl/>
        </w:rPr>
        <w:t>.</w:t>
      </w:r>
    </w:p>
    <w:p w14:paraId="2B02E945" w14:textId="1C74AD3E" w:rsidR="00804D4C" w:rsidRPr="00171A1E" w:rsidRDefault="00804D4C" w:rsidP="00804D4C">
      <w:pPr>
        <w:rPr>
          <w:rFonts w:asciiTheme="majorBidi" w:hAnsiTheme="majorBidi" w:cs="B Nazanin"/>
          <w:sz w:val="24"/>
          <w:szCs w:val="24"/>
          <w:rtl/>
        </w:rPr>
      </w:pPr>
      <w:r w:rsidRPr="00171A1E">
        <w:rPr>
          <w:rFonts w:asciiTheme="majorBidi" w:hAnsiTheme="majorBidi" w:cs="B Nazanin" w:hint="eastAsia"/>
          <w:sz w:val="24"/>
          <w:szCs w:val="24"/>
          <w:rtl/>
        </w:rPr>
        <w:t>ا</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ن</w:t>
      </w:r>
      <w:r w:rsidRPr="00171A1E">
        <w:rPr>
          <w:rFonts w:asciiTheme="majorBidi" w:hAnsiTheme="majorBidi" w:cs="B Nazanin"/>
          <w:sz w:val="24"/>
          <w:szCs w:val="24"/>
          <w:rtl/>
        </w:rPr>
        <w:t xml:space="preserve"> کتاب که توسط ت</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م</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متشکل از دانشگاه</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ان</w:t>
      </w:r>
      <w:r w:rsidRPr="00171A1E">
        <w:rPr>
          <w:rFonts w:asciiTheme="majorBidi" w:hAnsiTheme="majorBidi" w:cs="B Nazanin"/>
          <w:sz w:val="24"/>
          <w:szCs w:val="24"/>
          <w:rtl/>
        </w:rPr>
        <w:t xml:space="preserve"> باتجربه، مد</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ران</w:t>
      </w:r>
      <w:r w:rsidRPr="00171A1E">
        <w:rPr>
          <w:rFonts w:asciiTheme="majorBidi" w:hAnsiTheme="majorBidi" w:cs="B Nazanin"/>
          <w:sz w:val="24"/>
          <w:szCs w:val="24"/>
          <w:rtl/>
        </w:rPr>
        <w:t xml:space="preserve"> اجرا</w:t>
      </w:r>
      <w:r w:rsidRPr="00171A1E">
        <w:rPr>
          <w:rFonts w:asciiTheme="majorBidi" w:hAnsiTheme="majorBidi" w:cs="B Nazanin" w:hint="cs"/>
          <w:sz w:val="24"/>
          <w:szCs w:val="24"/>
          <w:rtl/>
        </w:rPr>
        <w:t>یی</w:t>
      </w:r>
      <w:r w:rsidRPr="00171A1E">
        <w:rPr>
          <w:rFonts w:asciiTheme="majorBidi" w:hAnsiTheme="majorBidi" w:cs="B Nazanin"/>
          <w:sz w:val="24"/>
          <w:szCs w:val="24"/>
          <w:rtl/>
        </w:rPr>
        <w:t xml:space="preserve"> کسب‌وکار و </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ک</w:t>
      </w:r>
      <w:r w:rsidRPr="00171A1E">
        <w:rPr>
          <w:rFonts w:asciiTheme="majorBidi" w:hAnsiTheme="majorBidi" w:cs="B Nazanin"/>
          <w:sz w:val="24"/>
          <w:szCs w:val="24"/>
          <w:rtl/>
        </w:rPr>
        <w:t xml:space="preserve"> فعال جوان نوشته شده است، به خوانندگان کمک م</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کند</w:t>
      </w:r>
      <w:r w:rsidRPr="00171A1E">
        <w:rPr>
          <w:rFonts w:asciiTheme="majorBidi" w:hAnsiTheme="majorBidi" w:cs="B Nazanin"/>
          <w:sz w:val="24"/>
          <w:szCs w:val="24"/>
          <w:rtl/>
        </w:rPr>
        <w:t xml:space="preserve"> تا تئور</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ها</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اساس</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مد</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ر</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ت</w:t>
      </w:r>
      <w:r w:rsidRPr="00171A1E">
        <w:rPr>
          <w:rFonts w:asciiTheme="majorBidi" w:hAnsiTheme="majorBidi" w:cs="B Nazanin"/>
          <w:sz w:val="24"/>
          <w:szCs w:val="24"/>
          <w:rtl/>
        </w:rPr>
        <w:t xml:space="preserve"> اخلاق</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را درک کنند و فعالان کسب‌وکار را در ا</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جاد</w:t>
      </w:r>
      <w:r w:rsidRPr="00171A1E">
        <w:rPr>
          <w:rFonts w:asciiTheme="majorBidi" w:hAnsiTheme="majorBidi" w:cs="B Nazanin"/>
          <w:sz w:val="24"/>
          <w:szCs w:val="24"/>
          <w:rtl/>
        </w:rPr>
        <w:t xml:space="preserve"> زنج</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ره‌ها</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ارزش پا</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دار</w:t>
      </w:r>
      <w:r w:rsidRPr="00171A1E">
        <w:rPr>
          <w:rFonts w:asciiTheme="majorBidi" w:hAnsiTheme="majorBidi" w:cs="B Nazanin"/>
          <w:sz w:val="24"/>
          <w:szCs w:val="24"/>
          <w:rtl/>
        </w:rPr>
        <w:t xml:space="preserve"> و بلندمدت با شرکا</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مل</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ا</w:t>
      </w:r>
      <w:r w:rsidRPr="00171A1E">
        <w:rPr>
          <w:rFonts w:asciiTheme="majorBidi" w:hAnsiTheme="majorBidi" w:cs="B Nazanin"/>
          <w:sz w:val="24"/>
          <w:szCs w:val="24"/>
          <w:rtl/>
        </w:rPr>
        <w:t xml:space="preserve"> ب</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ن‌الملل</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راهنما</w:t>
      </w:r>
      <w:r w:rsidRPr="00171A1E">
        <w:rPr>
          <w:rFonts w:asciiTheme="majorBidi" w:hAnsiTheme="majorBidi" w:cs="B Nazanin" w:hint="cs"/>
          <w:sz w:val="24"/>
          <w:szCs w:val="24"/>
          <w:rtl/>
        </w:rPr>
        <w:t>یی</w:t>
      </w:r>
      <w:r w:rsidRPr="00171A1E">
        <w:rPr>
          <w:rFonts w:asciiTheme="majorBidi" w:hAnsiTheme="majorBidi" w:cs="B Nazanin"/>
          <w:sz w:val="24"/>
          <w:szCs w:val="24"/>
          <w:rtl/>
        </w:rPr>
        <w:t xml:space="preserve"> م</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کند</w:t>
      </w:r>
      <w:r w:rsidRPr="00171A1E">
        <w:rPr>
          <w:rFonts w:asciiTheme="majorBidi" w:hAnsiTheme="majorBidi" w:cs="B Nazanin"/>
          <w:sz w:val="24"/>
          <w:szCs w:val="24"/>
          <w:rtl/>
        </w:rPr>
        <w:t>.</w:t>
      </w:r>
    </w:p>
    <w:p w14:paraId="447B37DA" w14:textId="77777777" w:rsidR="00804D4C" w:rsidRPr="00171A1E" w:rsidRDefault="00804D4C" w:rsidP="00804D4C">
      <w:pPr>
        <w:rPr>
          <w:rFonts w:asciiTheme="majorBidi" w:hAnsiTheme="majorBidi" w:cs="B Nazanin"/>
          <w:sz w:val="24"/>
          <w:szCs w:val="24"/>
          <w:rtl/>
        </w:rPr>
      </w:pPr>
      <w:r w:rsidRPr="00171A1E">
        <w:rPr>
          <w:rFonts w:asciiTheme="majorBidi" w:hAnsiTheme="majorBidi" w:cs="B Nazanin"/>
          <w:sz w:val="24"/>
          <w:szCs w:val="24"/>
          <w:rtl/>
        </w:rPr>
        <w:t>در نها</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ت،</w:t>
      </w:r>
      <w:r w:rsidRPr="00171A1E">
        <w:rPr>
          <w:rFonts w:asciiTheme="majorBidi" w:hAnsiTheme="majorBidi" w:cs="B Nazanin"/>
          <w:sz w:val="24"/>
          <w:szCs w:val="24"/>
          <w:rtl/>
        </w:rPr>
        <w:t xml:space="preserve"> نو</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سندگان</w:t>
      </w:r>
      <w:r w:rsidRPr="00171A1E">
        <w:rPr>
          <w:rFonts w:asciiTheme="majorBidi" w:hAnsiTheme="majorBidi" w:cs="B Nazanin"/>
          <w:sz w:val="24"/>
          <w:szCs w:val="24"/>
          <w:rtl/>
        </w:rPr>
        <w:t xml:space="preserve"> از ت</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م</w:t>
      </w:r>
      <w:r w:rsidRPr="00171A1E">
        <w:rPr>
          <w:rFonts w:asciiTheme="majorBidi" w:hAnsiTheme="majorBidi" w:cs="B Nazanin"/>
          <w:sz w:val="24"/>
          <w:szCs w:val="24"/>
          <w:rtl/>
        </w:rPr>
        <w:t xml:space="preserve"> اسپر</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نگر</w:t>
      </w:r>
      <w:r w:rsidRPr="00171A1E">
        <w:rPr>
          <w:rFonts w:asciiTheme="majorBidi" w:hAnsiTheme="majorBidi" w:cs="B Nazanin"/>
          <w:sz w:val="24"/>
          <w:szCs w:val="24"/>
          <w:rtl/>
        </w:rPr>
        <w:t xml:space="preserve"> به خاطر کمک‌ها</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دوستانه و حرفه‌ا</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آن‌ها در انتشار ا</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ن</w:t>
      </w:r>
      <w:r w:rsidRPr="00171A1E">
        <w:rPr>
          <w:rFonts w:asciiTheme="majorBidi" w:hAnsiTheme="majorBidi" w:cs="B Nazanin"/>
          <w:sz w:val="24"/>
          <w:szCs w:val="24"/>
          <w:rtl/>
        </w:rPr>
        <w:t xml:space="preserve"> کتاب قدردان</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م</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کنند</w:t>
      </w:r>
      <w:r w:rsidRPr="00171A1E">
        <w:rPr>
          <w:rFonts w:asciiTheme="majorBidi" w:hAnsiTheme="majorBidi" w:cs="B Nazanin"/>
          <w:sz w:val="24"/>
          <w:szCs w:val="24"/>
          <w:rtl/>
        </w:rPr>
        <w:t>.</w:t>
      </w:r>
    </w:p>
    <w:p w14:paraId="537E918E" w14:textId="5E4FA7E8" w:rsidR="00804D4C" w:rsidRPr="00171A1E" w:rsidRDefault="00804D4C" w:rsidP="00804D4C">
      <w:pPr>
        <w:jc w:val="center"/>
        <w:rPr>
          <w:rFonts w:asciiTheme="majorBidi" w:hAnsiTheme="majorBidi" w:cs="B Nazanin"/>
          <w:b/>
          <w:bCs/>
          <w:sz w:val="24"/>
          <w:szCs w:val="24"/>
          <w:rtl/>
        </w:rPr>
      </w:pPr>
      <w:r w:rsidRPr="00804D4C">
        <w:rPr>
          <w:rFonts w:asciiTheme="majorBidi" w:hAnsiTheme="majorBidi" w:cs="B Nazanin" w:hint="cs"/>
          <w:b/>
          <w:bCs/>
          <w:sz w:val="28"/>
          <w:szCs w:val="28"/>
          <w:rtl/>
        </w:rPr>
        <w:t xml:space="preserve">                                                                                                                   </w:t>
      </w:r>
      <w:r w:rsidRPr="00171A1E">
        <w:rPr>
          <w:rFonts w:asciiTheme="majorBidi" w:hAnsiTheme="majorBidi" w:cs="B Nazanin" w:hint="eastAsia"/>
          <w:b/>
          <w:bCs/>
          <w:sz w:val="24"/>
          <w:szCs w:val="24"/>
          <w:rtl/>
        </w:rPr>
        <w:t>برل</w:t>
      </w:r>
      <w:r w:rsidRPr="00171A1E">
        <w:rPr>
          <w:rFonts w:asciiTheme="majorBidi" w:hAnsiTheme="majorBidi" w:cs="B Nazanin" w:hint="cs"/>
          <w:b/>
          <w:bCs/>
          <w:sz w:val="24"/>
          <w:szCs w:val="24"/>
          <w:rtl/>
        </w:rPr>
        <w:t>ی</w:t>
      </w:r>
      <w:r w:rsidRPr="00171A1E">
        <w:rPr>
          <w:rFonts w:asciiTheme="majorBidi" w:hAnsiTheme="majorBidi" w:cs="B Nazanin" w:hint="eastAsia"/>
          <w:b/>
          <w:bCs/>
          <w:sz w:val="24"/>
          <w:szCs w:val="24"/>
          <w:rtl/>
        </w:rPr>
        <w:t>ن،</w:t>
      </w:r>
      <w:r w:rsidRPr="00171A1E">
        <w:rPr>
          <w:rFonts w:asciiTheme="majorBidi" w:hAnsiTheme="majorBidi" w:cs="B Nazanin"/>
          <w:b/>
          <w:bCs/>
          <w:sz w:val="24"/>
          <w:szCs w:val="24"/>
          <w:rtl/>
        </w:rPr>
        <w:t xml:space="preserve"> آلمان</w:t>
      </w:r>
    </w:p>
    <w:p w14:paraId="461A7F6F" w14:textId="6AA6F321" w:rsidR="00804D4C" w:rsidRPr="00171A1E" w:rsidRDefault="00171A1E" w:rsidP="00171A1E">
      <w:pPr>
        <w:jc w:val="center"/>
        <w:rPr>
          <w:rFonts w:asciiTheme="majorBidi" w:hAnsiTheme="majorBidi" w:cs="B Nazanin"/>
          <w:b/>
          <w:bCs/>
          <w:sz w:val="24"/>
          <w:szCs w:val="24"/>
          <w:rtl/>
        </w:rPr>
      </w:pPr>
      <w:r>
        <w:rPr>
          <w:rFonts w:asciiTheme="majorBidi" w:hAnsiTheme="majorBidi" w:cs="B Nazanin" w:hint="cs"/>
          <w:b/>
          <w:bCs/>
          <w:sz w:val="24"/>
          <w:szCs w:val="24"/>
          <w:rtl/>
        </w:rPr>
        <w:t xml:space="preserve">                                                                                                                                       </w:t>
      </w:r>
      <w:r w:rsidR="00804D4C" w:rsidRPr="00171A1E">
        <w:rPr>
          <w:rFonts w:asciiTheme="majorBidi" w:hAnsiTheme="majorBidi" w:cs="B Nazanin" w:hint="eastAsia"/>
          <w:b/>
          <w:bCs/>
          <w:sz w:val="24"/>
          <w:szCs w:val="24"/>
          <w:rtl/>
        </w:rPr>
        <w:t xml:space="preserve"> سپتامبر</w:t>
      </w:r>
      <w:r w:rsidR="00804D4C" w:rsidRPr="00171A1E">
        <w:rPr>
          <w:rFonts w:asciiTheme="majorBidi" w:hAnsiTheme="majorBidi" w:cs="B Nazanin"/>
          <w:b/>
          <w:bCs/>
          <w:sz w:val="24"/>
          <w:szCs w:val="24"/>
          <w:rtl/>
        </w:rPr>
        <w:t xml:space="preserve"> </w:t>
      </w:r>
      <w:r w:rsidR="00804D4C" w:rsidRPr="00171A1E">
        <w:rPr>
          <w:rFonts w:asciiTheme="majorBidi" w:hAnsiTheme="majorBidi" w:cs="B Nazanin"/>
          <w:b/>
          <w:bCs/>
          <w:sz w:val="24"/>
          <w:szCs w:val="24"/>
          <w:rtl/>
          <w:lang w:bidi="fa-IR"/>
        </w:rPr>
        <w:t>۲۰۲۳</w:t>
      </w:r>
    </w:p>
    <w:p w14:paraId="47903E45" w14:textId="45863C73" w:rsidR="00804D4C" w:rsidRPr="00171A1E" w:rsidRDefault="00804D4C" w:rsidP="00BD3888">
      <w:pPr>
        <w:jc w:val="right"/>
        <w:rPr>
          <w:rFonts w:asciiTheme="majorBidi" w:hAnsiTheme="majorBidi" w:cs="B Nazanin"/>
          <w:sz w:val="24"/>
          <w:szCs w:val="24"/>
          <w:rtl/>
        </w:rPr>
      </w:pPr>
      <w:r w:rsidRPr="00171A1E">
        <w:rPr>
          <w:rFonts w:asciiTheme="majorBidi" w:hAnsiTheme="majorBidi" w:cs="B Nazanin" w:hint="eastAsia"/>
          <w:sz w:val="24"/>
          <w:szCs w:val="24"/>
          <w:rtl/>
        </w:rPr>
        <w:t>تر</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س</w:t>
      </w:r>
      <w:r w:rsidRPr="00171A1E">
        <w:rPr>
          <w:rFonts w:asciiTheme="majorBidi" w:hAnsiTheme="majorBidi" w:cs="B Nazanin" w:hint="cs"/>
          <w:sz w:val="24"/>
          <w:szCs w:val="24"/>
          <w:rtl/>
        </w:rPr>
        <w:t>ی</w:t>
      </w:r>
      <w:r w:rsidRPr="00171A1E">
        <w:rPr>
          <w:rFonts w:asciiTheme="majorBidi" w:hAnsiTheme="majorBidi" w:cs="B Nazanin"/>
          <w:sz w:val="24"/>
          <w:szCs w:val="24"/>
          <w:rtl/>
        </w:rPr>
        <w:t xml:space="preserve"> داته</w:t>
      </w:r>
      <w:r w:rsidRPr="00171A1E">
        <w:rPr>
          <w:rFonts w:asciiTheme="majorBidi" w:hAnsiTheme="majorBidi" w:cs="B Nazanin" w:hint="cs"/>
          <w:sz w:val="24"/>
          <w:szCs w:val="24"/>
          <w:rtl/>
        </w:rPr>
        <w:t xml:space="preserve">، </w:t>
      </w:r>
      <w:r w:rsidRPr="00171A1E">
        <w:rPr>
          <w:rFonts w:asciiTheme="majorBidi" w:hAnsiTheme="majorBidi" w:cs="B Nazanin" w:hint="eastAsia"/>
          <w:sz w:val="24"/>
          <w:szCs w:val="24"/>
          <w:rtl/>
        </w:rPr>
        <w:t>رنه</w:t>
      </w:r>
      <w:r w:rsidRPr="00171A1E">
        <w:rPr>
          <w:rFonts w:asciiTheme="majorBidi" w:hAnsiTheme="majorBidi" w:cs="B Nazanin"/>
          <w:sz w:val="24"/>
          <w:szCs w:val="24"/>
          <w:rtl/>
        </w:rPr>
        <w:t xml:space="preserve"> داته</w:t>
      </w:r>
      <w:r w:rsidRPr="00171A1E">
        <w:rPr>
          <w:rFonts w:asciiTheme="majorBidi" w:hAnsiTheme="majorBidi" w:cs="B Nazanin" w:hint="cs"/>
          <w:sz w:val="24"/>
          <w:szCs w:val="24"/>
          <w:rtl/>
        </w:rPr>
        <w:t xml:space="preserve">، </w:t>
      </w:r>
      <w:r w:rsidRPr="00171A1E">
        <w:rPr>
          <w:rFonts w:asciiTheme="majorBidi" w:hAnsiTheme="majorBidi" w:cs="B Nazanin" w:hint="eastAsia"/>
          <w:sz w:val="24"/>
          <w:szCs w:val="24"/>
          <w:rtl/>
        </w:rPr>
        <w:t>ا</w:t>
      </w:r>
      <w:r w:rsidRPr="00171A1E">
        <w:rPr>
          <w:rFonts w:asciiTheme="majorBidi" w:hAnsiTheme="majorBidi" w:cs="B Nazanin" w:hint="cs"/>
          <w:sz w:val="24"/>
          <w:szCs w:val="24"/>
          <w:rtl/>
        </w:rPr>
        <w:t>ی</w:t>
      </w:r>
      <w:r w:rsidRPr="00171A1E">
        <w:rPr>
          <w:rFonts w:asciiTheme="majorBidi" w:hAnsiTheme="majorBidi" w:cs="B Nazanin" w:hint="eastAsia"/>
          <w:sz w:val="24"/>
          <w:szCs w:val="24"/>
          <w:rtl/>
        </w:rPr>
        <w:t>سابل</w:t>
      </w:r>
      <w:r w:rsidRPr="00171A1E">
        <w:rPr>
          <w:rFonts w:asciiTheme="majorBidi" w:hAnsiTheme="majorBidi" w:cs="B Nazanin"/>
          <w:sz w:val="24"/>
          <w:szCs w:val="24"/>
          <w:rtl/>
        </w:rPr>
        <w:t xml:space="preserve"> داته</w:t>
      </w:r>
      <w:r w:rsidRPr="00171A1E">
        <w:rPr>
          <w:rFonts w:asciiTheme="majorBidi" w:hAnsiTheme="majorBidi" w:cs="B Nazanin" w:hint="cs"/>
          <w:sz w:val="24"/>
          <w:szCs w:val="24"/>
          <w:rtl/>
        </w:rPr>
        <w:t xml:space="preserve">، </w:t>
      </w:r>
      <w:r w:rsidRPr="00171A1E">
        <w:rPr>
          <w:rFonts w:asciiTheme="majorBidi" w:hAnsiTheme="majorBidi" w:cs="B Nazanin" w:hint="eastAsia"/>
          <w:sz w:val="24"/>
          <w:szCs w:val="24"/>
          <w:rtl/>
        </w:rPr>
        <w:t>مارک</w:t>
      </w:r>
      <w:r w:rsidRPr="00171A1E">
        <w:rPr>
          <w:rFonts w:asciiTheme="majorBidi" w:hAnsiTheme="majorBidi" w:cs="B Nazanin"/>
          <w:sz w:val="24"/>
          <w:szCs w:val="24"/>
          <w:rtl/>
        </w:rPr>
        <w:t xml:space="preserve"> هلمولد</w:t>
      </w:r>
    </w:p>
    <w:p w14:paraId="70EBEACA" w14:textId="77777777" w:rsidR="00804D4C" w:rsidRDefault="00804D4C">
      <w:pPr>
        <w:rPr>
          <w:rFonts w:asciiTheme="majorBidi" w:hAnsiTheme="majorBidi" w:cs="B Nazanin"/>
          <w:sz w:val="28"/>
          <w:szCs w:val="28"/>
          <w:rtl/>
        </w:rPr>
      </w:pPr>
    </w:p>
    <w:p w14:paraId="6F7B7054" w14:textId="600B126C" w:rsidR="00804D4C" w:rsidRDefault="00804D4C">
      <w:pPr>
        <w:rPr>
          <w:rFonts w:asciiTheme="majorBidi" w:hAnsiTheme="majorBidi" w:cs="B Titr"/>
          <w:sz w:val="28"/>
          <w:szCs w:val="28"/>
          <w:rtl/>
        </w:rPr>
      </w:pPr>
      <w:r w:rsidRPr="00804D4C">
        <w:rPr>
          <w:rFonts w:asciiTheme="majorBidi" w:hAnsiTheme="majorBidi" w:cs="B Titr" w:hint="cs"/>
          <w:sz w:val="28"/>
          <w:szCs w:val="28"/>
          <w:rtl/>
        </w:rPr>
        <w:t>فهرست مطالب</w:t>
      </w:r>
    </w:p>
    <w:p w14:paraId="7D902C49" w14:textId="1A2E941A" w:rsidR="00507B0E" w:rsidRPr="00BD3888" w:rsidRDefault="00507B0E" w:rsidP="00507B0E">
      <w:pPr>
        <w:rPr>
          <w:rFonts w:asciiTheme="majorBidi" w:hAnsiTheme="majorBidi" w:cs="B Nazanin"/>
          <w:sz w:val="24"/>
          <w:szCs w:val="24"/>
          <w:rtl/>
        </w:rPr>
      </w:pPr>
      <w:r w:rsidRPr="00BD3888">
        <w:rPr>
          <w:rFonts w:asciiTheme="majorBidi" w:hAnsiTheme="majorBidi" w:cs="B Nazanin" w:hint="eastAsia"/>
          <w:b/>
          <w:bCs/>
          <w:sz w:val="24"/>
          <w:szCs w:val="24"/>
          <w:rtl/>
        </w:rPr>
        <w:t>فصل</w:t>
      </w:r>
      <w:r w:rsidRPr="00BD3888">
        <w:rPr>
          <w:rFonts w:asciiTheme="majorBidi" w:hAnsiTheme="majorBidi" w:cs="B Nazanin"/>
          <w:b/>
          <w:bCs/>
          <w:sz w:val="24"/>
          <w:szCs w:val="24"/>
          <w:rtl/>
        </w:rPr>
        <w:t xml:space="preserve"> </w:t>
      </w:r>
      <w:r w:rsidRPr="00BD3888">
        <w:rPr>
          <w:rFonts w:asciiTheme="majorBidi" w:hAnsiTheme="majorBidi" w:cs="B Nazanin"/>
          <w:b/>
          <w:bCs/>
          <w:sz w:val="24"/>
          <w:szCs w:val="24"/>
          <w:rtl/>
          <w:lang w:bidi="fa-IR"/>
        </w:rPr>
        <w:t xml:space="preserve">۱: </w:t>
      </w:r>
      <w:r w:rsidRPr="00BD3888">
        <w:rPr>
          <w:rFonts w:asciiTheme="majorBidi" w:hAnsiTheme="majorBidi" w:cs="B Nazanin"/>
          <w:b/>
          <w:bCs/>
          <w:sz w:val="24"/>
          <w:szCs w:val="24"/>
          <w:rtl/>
        </w:rPr>
        <w:t>مقدمه: عملکرد ز</w:t>
      </w:r>
      <w:r w:rsidRPr="00BD3888">
        <w:rPr>
          <w:rFonts w:asciiTheme="majorBidi" w:hAnsiTheme="majorBidi" w:cs="B Nazanin" w:hint="cs"/>
          <w:b/>
          <w:bCs/>
          <w:sz w:val="24"/>
          <w:szCs w:val="24"/>
          <w:rtl/>
        </w:rPr>
        <w:t>ی</w:t>
      </w:r>
      <w:r w:rsidRPr="00BD3888">
        <w:rPr>
          <w:rFonts w:asciiTheme="majorBidi" w:hAnsiTheme="majorBidi" w:cs="B Nazanin" w:hint="eastAsia"/>
          <w:b/>
          <w:bCs/>
          <w:sz w:val="24"/>
          <w:szCs w:val="24"/>
          <w:rtl/>
        </w:rPr>
        <w:t>ست‌مح</w:t>
      </w:r>
      <w:r w:rsidRPr="00BD3888">
        <w:rPr>
          <w:rFonts w:asciiTheme="majorBidi" w:hAnsiTheme="majorBidi" w:cs="B Nazanin" w:hint="cs"/>
          <w:b/>
          <w:bCs/>
          <w:sz w:val="24"/>
          <w:szCs w:val="24"/>
          <w:rtl/>
        </w:rPr>
        <w:t>ی</w:t>
      </w:r>
      <w:r w:rsidRPr="00BD3888">
        <w:rPr>
          <w:rFonts w:asciiTheme="majorBidi" w:hAnsiTheme="majorBidi" w:cs="B Nazanin" w:hint="eastAsia"/>
          <w:b/>
          <w:bCs/>
          <w:sz w:val="24"/>
          <w:szCs w:val="24"/>
          <w:rtl/>
        </w:rPr>
        <w:t>ط</w:t>
      </w:r>
      <w:r w:rsidRPr="00BD3888">
        <w:rPr>
          <w:rFonts w:asciiTheme="majorBidi" w:hAnsiTheme="majorBidi" w:cs="B Nazanin" w:hint="cs"/>
          <w:b/>
          <w:bCs/>
          <w:sz w:val="24"/>
          <w:szCs w:val="24"/>
          <w:rtl/>
        </w:rPr>
        <w:t>ی</w:t>
      </w:r>
      <w:r w:rsidRPr="00BD3888">
        <w:rPr>
          <w:rFonts w:asciiTheme="majorBidi" w:hAnsiTheme="majorBidi" w:cs="B Nazanin" w:hint="eastAsia"/>
          <w:b/>
          <w:bCs/>
          <w:sz w:val="24"/>
          <w:szCs w:val="24"/>
          <w:rtl/>
        </w:rPr>
        <w:t>،</w:t>
      </w:r>
      <w:r w:rsidRPr="00BD3888">
        <w:rPr>
          <w:rFonts w:asciiTheme="majorBidi" w:hAnsiTheme="majorBidi" w:cs="B Nazanin"/>
          <w:b/>
          <w:bCs/>
          <w:sz w:val="24"/>
          <w:szCs w:val="24"/>
          <w:rtl/>
        </w:rPr>
        <w:t xml:space="preserve"> اجتماع</w:t>
      </w:r>
      <w:r w:rsidRPr="00BD3888">
        <w:rPr>
          <w:rFonts w:asciiTheme="majorBidi" w:hAnsiTheme="majorBidi" w:cs="B Nazanin" w:hint="cs"/>
          <w:b/>
          <w:bCs/>
          <w:sz w:val="24"/>
          <w:szCs w:val="24"/>
          <w:rtl/>
        </w:rPr>
        <w:t>ی</w:t>
      </w:r>
      <w:r w:rsidRPr="00BD3888">
        <w:rPr>
          <w:rFonts w:asciiTheme="majorBidi" w:hAnsiTheme="majorBidi" w:cs="B Nazanin"/>
          <w:b/>
          <w:bCs/>
          <w:sz w:val="24"/>
          <w:szCs w:val="24"/>
          <w:rtl/>
        </w:rPr>
        <w:t xml:space="preserve"> و حاکم</w:t>
      </w:r>
      <w:r w:rsidRPr="00BD3888">
        <w:rPr>
          <w:rFonts w:asciiTheme="majorBidi" w:hAnsiTheme="majorBidi" w:cs="B Nazanin" w:hint="cs"/>
          <w:b/>
          <w:bCs/>
          <w:sz w:val="24"/>
          <w:szCs w:val="24"/>
          <w:rtl/>
        </w:rPr>
        <w:t>ی</w:t>
      </w:r>
      <w:r w:rsidRPr="00BD3888">
        <w:rPr>
          <w:rFonts w:asciiTheme="majorBidi" w:hAnsiTheme="majorBidi" w:cs="B Nazanin" w:hint="eastAsia"/>
          <w:b/>
          <w:bCs/>
          <w:sz w:val="24"/>
          <w:szCs w:val="24"/>
          <w:rtl/>
        </w:rPr>
        <w:t>ت</w:t>
      </w:r>
      <w:r w:rsidR="00A92F24" w:rsidRPr="00BD3888">
        <w:rPr>
          <w:rFonts w:asciiTheme="majorBidi" w:hAnsiTheme="majorBidi" w:cs="B Nazanin" w:hint="cs"/>
          <w:b/>
          <w:bCs/>
          <w:sz w:val="24"/>
          <w:szCs w:val="24"/>
          <w:rtl/>
        </w:rPr>
        <w:t xml:space="preserve"> </w:t>
      </w:r>
      <w:r w:rsidR="00A92F24" w:rsidRPr="00BD3888">
        <w:rPr>
          <w:rFonts w:asciiTheme="majorBidi" w:hAnsiTheme="majorBidi" w:cs="B Nazanin"/>
          <w:b/>
          <w:bCs/>
          <w:sz w:val="24"/>
          <w:szCs w:val="24"/>
          <w:rtl/>
        </w:rPr>
        <w:t>شرکت</w:t>
      </w:r>
      <w:r w:rsidR="00A92F24" w:rsidRPr="00BD3888">
        <w:rPr>
          <w:rFonts w:asciiTheme="majorBidi" w:hAnsiTheme="majorBidi" w:cs="B Nazanin" w:hint="cs"/>
          <w:b/>
          <w:bCs/>
          <w:sz w:val="24"/>
          <w:szCs w:val="24"/>
          <w:rtl/>
        </w:rPr>
        <w:t>ی</w:t>
      </w:r>
      <w:r w:rsidRPr="00BD3888">
        <w:rPr>
          <w:rFonts w:asciiTheme="majorBidi" w:hAnsiTheme="majorBidi" w:cs="B Nazanin"/>
          <w:b/>
          <w:bCs/>
          <w:sz w:val="24"/>
          <w:szCs w:val="24"/>
          <w:rtl/>
        </w:rPr>
        <w:t xml:space="preserve"> و پاسخگو</w:t>
      </w:r>
      <w:r w:rsidRPr="00BD3888">
        <w:rPr>
          <w:rFonts w:asciiTheme="majorBidi" w:hAnsiTheme="majorBidi" w:cs="B Nazanin" w:hint="cs"/>
          <w:b/>
          <w:bCs/>
          <w:sz w:val="24"/>
          <w:szCs w:val="24"/>
          <w:rtl/>
        </w:rPr>
        <w:t>یی</w:t>
      </w:r>
      <w:r w:rsidRPr="00BD3888">
        <w:rPr>
          <w:rFonts w:asciiTheme="majorBidi" w:hAnsiTheme="majorBidi" w:cs="B Nazanin"/>
          <w:b/>
          <w:bCs/>
          <w:sz w:val="24"/>
          <w:szCs w:val="24"/>
          <w:rtl/>
        </w:rPr>
        <w:t xml:space="preserve"> شرکت</w:t>
      </w:r>
      <w:r w:rsidRPr="00BD3888">
        <w:rPr>
          <w:rFonts w:asciiTheme="majorBidi" w:hAnsiTheme="majorBidi" w:cs="B Nazanin" w:hint="cs"/>
          <w:b/>
          <w:bCs/>
          <w:sz w:val="24"/>
          <w:szCs w:val="24"/>
          <w:rtl/>
        </w:rPr>
        <w:t>ی</w:t>
      </w:r>
      <w:r w:rsidRPr="00BD3888">
        <w:rPr>
          <w:rFonts w:asciiTheme="majorBidi" w:hAnsiTheme="majorBidi" w:cs="B Nazanin" w:hint="cs"/>
          <w:sz w:val="24"/>
          <w:szCs w:val="24"/>
          <w:rtl/>
        </w:rPr>
        <w:t>...................</w:t>
      </w:r>
      <w:r w:rsidR="00A92F24" w:rsidRPr="00BD3888">
        <w:rPr>
          <w:rFonts w:asciiTheme="majorBidi" w:hAnsiTheme="majorBidi" w:cs="B Nazanin" w:hint="cs"/>
          <w:sz w:val="24"/>
          <w:szCs w:val="24"/>
          <w:rtl/>
        </w:rPr>
        <w:t>........</w:t>
      </w:r>
      <w:r w:rsidRPr="00BD3888">
        <w:rPr>
          <w:rFonts w:asciiTheme="majorBidi" w:hAnsiTheme="majorBidi" w:cs="B Nazanin" w:hint="cs"/>
          <w:sz w:val="24"/>
          <w:szCs w:val="24"/>
          <w:rtl/>
        </w:rPr>
        <w:t>............................1</w:t>
      </w:r>
    </w:p>
    <w:p w14:paraId="57BF6E45" w14:textId="4B867BF8" w:rsidR="00507B0E" w:rsidRPr="00BD3888" w:rsidRDefault="00507B0E" w:rsidP="00507B0E">
      <w:pPr>
        <w:rPr>
          <w:rFonts w:asciiTheme="majorBidi" w:hAnsiTheme="majorBidi" w:cs="B Nazanin"/>
          <w:sz w:val="24"/>
          <w:szCs w:val="24"/>
          <w:rtl/>
        </w:rPr>
      </w:pPr>
      <w:r w:rsidRPr="00BD3888">
        <w:rPr>
          <w:rFonts w:asciiTheme="majorBidi" w:hAnsiTheme="majorBidi" w:cs="B Nazanin" w:hint="eastAsia"/>
          <w:sz w:val="24"/>
          <w:szCs w:val="24"/>
          <w:rtl/>
        </w:rPr>
        <w:t>منابع</w:t>
      </w:r>
      <w:r w:rsidRPr="00BD3888">
        <w:rPr>
          <w:rFonts w:asciiTheme="majorBidi" w:hAnsiTheme="majorBidi" w:cs="B Nazanin" w:hint="cs"/>
          <w:sz w:val="24"/>
          <w:szCs w:val="24"/>
          <w:rtl/>
        </w:rPr>
        <w:t>..................................................................................................................................................................................................................................4</w:t>
      </w:r>
    </w:p>
    <w:p w14:paraId="2E3F8F77" w14:textId="4A0CFE51" w:rsidR="00507B0E" w:rsidRPr="00BD3888" w:rsidRDefault="00507B0E" w:rsidP="00507B0E">
      <w:pPr>
        <w:rPr>
          <w:rFonts w:asciiTheme="majorBidi" w:hAnsiTheme="majorBidi" w:cs="B Nazanin"/>
          <w:sz w:val="24"/>
          <w:szCs w:val="24"/>
          <w:rtl/>
        </w:rPr>
      </w:pPr>
      <w:r w:rsidRPr="00BD3888">
        <w:rPr>
          <w:rFonts w:asciiTheme="majorBidi" w:hAnsiTheme="majorBidi" w:cs="B Nazanin" w:hint="eastAsia"/>
          <w:b/>
          <w:bCs/>
          <w:sz w:val="24"/>
          <w:szCs w:val="24"/>
          <w:rtl/>
        </w:rPr>
        <w:t>فصل</w:t>
      </w:r>
      <w:r w:rsidRPr="00BD3888">
        <w:rPr>
          <w:rFonts w:asciiTheme="majorBidi" w:hAnsiTheme="majorBidi" w:cs="B Nazanin"/>
          <w:b/>
          <w:bCs/>
          <w:sz w:val="24"/>
          <w:szCs w:val="24"/>
          <w:rtl/>
        </w:rPr>
        <w:t xml:space="preserve"> </w:t>
      </w:r>
      <w:r w:rsidRPr="00BD3888">
        <w:rPr>
          <w:rFonts w:asciiTheme="majorBidi" w:hAnsiTheme="majorBidi" w:cs="B Nazanin"/>
          <w:b/>
          <w:bCs/>
          <w:sz w:val="24"/>
          <w:szCs w:val="24"/>
          <w:rtl/>
          <w:lang w:bidi="fa-IR"/>
        </w:rPr>
        <w:t xml:space="preserve">۲: </w:t>
      </w:r>
      <w:r w:rsidRPr="00BD3888">
        <w:rPr>
          <w:rFonts w:asciiTheme="majorBidi" w:hAnsiTheme="majorBidi" w:cs="B Nazanin"/>
          <w:b/>
          <w:bCs/>
          <w:sz w:val="24"/>
          <w:szCs w:val="24"/>
          <w:rtl/>
        </w:rPr>
        <w:t xml:space="preserve">ظهور اصول عملکرد </w:t>
      </w:r>
      <w:r w:rsidR="00A92F24" w:rsidRPr="00BD3888">
        <w:rPr>
          <w:rFonts w:asciiTheme="majorBidi" w:hAnsiTheme="majorBidi" w:cs="B Nazanin"/>
          <w:b/>
          <w:bCs/>
          <w:sz w:val="24"/>
          <w:szCs w:val="24"/>
          <w:rtl/>
        </w:rPr>
        <w:t>ز</w:t>
      </w:r>
      <w:r w:rsidR="00A92F24" w:rsidRPr="00BD3888">
        <w:rPr>
          <w:rFonts w:asciiTheme="majorBidi" w:hAnsiTheme="majorBidi" w:cs="B Nazanin" w:hint="cs"/>
          <w:b/>
          <w:bCs/>
          <w:sz w:val="24"/>
          <w:szCs w:val="24"/>
          <w:rtl/>
        </w:rPr>
        <w:t>ی</w:t>
      </w:r>
      <w:r w:rsidR="00A92F24" w:rsidRPr="00BD3888">
        <w:rPr>
          <w:rFonts w:asciiTheme="majorBidi" w:hAnsiTheme="majorBidi" w:cs="B Nazanin" w:hint="eastAsia"/>
          <w:b/>
          <w:bCs/>
          <w:sz w:val="24"/>
          <w:szCs w:val="24"/>
          <w:rtl/>
        </w:rPr>
        <w:t>ست‌مح</w:t>
      </w:r>
      <w:r w:rsidR="00A92F24" w:rsidRPr="00BD3888">
        <w:rPr>
          <w:rFonts w:asciiTheme="majorBidi" w:hAnsiTheme="majorBidi" w:cs="B Nazanin" w:hint="cs"/>
          <w:b/>
          <w:bCs/>
          <w:sz w:val="24"/>
          <w:szCs w:val="24"/>
          <w:rtl/>
        </w:rPr>
        <w:t>ی</w:t>
      </w:r>
      <w:r w:rsidR="00A92F24" w:rsidRPr="00BD3888">
        <w:rPr>
          <w:rFonts w:asciiTheme="majorBidi" w:hAnsiTheme="majorBidi" w:cs="B Nazanin" w:hint="eastAsia"/>
          <w:b/>
          <w:bCs/>
          <w:sz w:val="24"/>
          <w:szCs w:val="24"/>
          <w:rtl/>
        </w:rPr>
        <w:t>ط</w:t>
      </w:r>
      <w:r w:rsidR="00A92F24" w:rsidRPr="00BD3888">
        <w:rPr>
          <w:rFonts w:asciiTheme="majorBidi" w:hAnsiTheme="majorBidi" w:cs="B Nazanin" w:hint="cs"/>
          <w:b/>
          <w:bCs/>
          <w:sz w:val="24"/>
          <w:szCs w:val="24"/>
          <w:rtl/>
        </w:rPr>
        <w:t>ی</w:t>
      </w:r>
      <w:r w:rsidR="00A92F24" w:rsidRPr="00BD3888">
        <w:rPr>
          <w:rFonts w:asciiTheme="majorBidi" w:hAnsiTheme="majorBidi" w:cs="B Nazanin" w:hint="eastAsia"/>
          <w:b/>
          <w:bCs/>
          <w:sz w:val="24"/>
          <w:szCs w:val="24"/>
          <w:rtl/>
        </w:rPr>
        <w:t>،</w:t>
      </w:r>
      <w:r w:rsidR="00A92F24" w:rsidRPr="00BD3888">
        <w:rPr>
          <w:rFonts w:asciiTheme="majorBidi" w:hAnsiTheme="majorBidi" w:cs="B Nazanin"/>
          <w:b/>
          <w:bCs/>
          <w:sz w:val="24"/>
          <w:szCs w:val="24"/>
          <w:rtl/>
        </w:rPr>
        <w:t xml:space="preserve"> اجتماع</w:t>
      </w:r>
      <w:r w:rsidR="00A92F24" w:rsidRPr="00BD3888">
        <w:rPr>
          <w:rFonts w:asciiTheme="majorBidi" w:hAnsiTheme="majorBidi" w:cs="B Nazanin" w:hint="cs"/>
          <w:b/>
          <w:bCs/>
          <w:sz w:val="24"/>
          <w:szCs w:val="24"/>
          <w:rtl/>
        </w:rPr>
        <w:t>ی</w:t>
      </w:r>
      <w:r w:rsidR="00A92F24" w:rsidRPr="00BD3888">
        <w:rPr>
          <w:rFonts w:asciiTheme="majorBidi" w:hAnsiTheme="majorBidi" w:cs="B Nazanin"/>
          <w:b/>
          <w:bCs/>
          <w:sz w:val="24"/>
          <w:szCs w:val="24"/>
          <w:rtl/>
        </w:rPr>
        <w:t xml:space="preserve"> و حاکم</w:t>
      </w:r>
      <w:r w:rsidR="00A92F24" w:rsidRPr="00BD3888">
        <w:rPr>
          <w:rFonts w:asciiTheme="majorBidi" w:hAnsiTheme="majorBidi" w:cs="B Nazanin" w:hint="cs"/>
          <w:b/>
          <w:bCs/>
          <w:sz w:val="24"/>
          <w:szCs w:val="24"/>
          <w:rtl/>
        </w:rPr>
        <w:t>ی</w:t>
      </w:r>
      <w:r w:rsidR="00A92F24" w:rsidRPr="00BD3888">
        <w:rPr>
          <w:rFonts w:asciiTheme="majorBidi" w:hAnsiTheme="majorBidi" w:cs="B Nazanin" w:hint="eastAsia"/>
          <w:b/>
          <w:bCs/>
          <w:sz w:val="24"/>
          <w:szCs w:val="24"/>
          <w:rtl/>
        </w:rPr>
        <w:t>ت</w:t>
      </w:r>
      <w:r w:rsidR="00A92F24" w:rsidRPr="00BD3888">
        <w:rPr>
          <w:rFonts w:asciiTheme="majorBidi" w:hAnsiTheme="majorBidi" w:cs="B Nazanin"/>
          <w:b/>
          <w:bCs/>
          <w:sz w:val="24"/>
          <w:szCs w:val="24"/>
          <w:rtl/>
        </w:rPr>
        <w:t xml:space="preserve"> شرکت</w:t>
      </w:r>
      <w:r w:rsidR="00A92F24" w:rsidRPr="00BD3888">
        <w:rPr>
          <w:rFonts w:asciiTheme="majorBidi" w:hAnsiTheme="majorBidi" w:cs="B Nazanin" w:hint="cs"/>
          <w:b/>
          <w:bCs/>
          <w:sz w:val="24"/>
          <w:szCs w:val="24"/>
          <w:rtl/>
        </w:rPr>
        <w:t>ی</w:t>
      </w:r>
      <w:r w:rsidRPr="00BD3888">
        <w:rPr>
          <w:rFonts w:asciiTheme="majorBidi" w:hAnsiTheme="majorBidi" w:cs="B Nazanin" w:hint="cs"/>
          <w:sz w:val="24"/>
          <w:szCs w:val="24"/>
          <w:rtl/>
        </w:rPr>
        <w:t>...................................</w:t>
      </w:r>
      <w:r w:rsidR="00A92F24" w:rsidRPr="00BD3888">
        <w:rPr>
          <w:rFonts w:asciiTheme="majorBidi" w:hAnsiTheme="majorBidi" w:cs="B Nazanin" w:hint="cs"/>
          <w:sz w:val="24"/>
          <w:szCs w:val="24"/>
          <w:rtl/>
        </w:rPr>
        <w:t>............................</w:t>
      </w:r>
      <w:r w:rsidRPr="00BD3888">
        <w:rPr>
          <w:rFonts w:asciiTheme="majorBidi" w:hAnsiTheme="majorBidi" w:cs="B Nazanin" w:hint="cs"/>
          <w:sz w:val="24"/>
          <w:szCs w:val="24"/>
          <w:rtl/>
        </w:rPr>
        <w:t>............................5</w:t>
      </w:r>
    </w:p>
    <w:p w14:paraId="576F90C3" w14:textId="639B5004" w:rsidR="00507B0E" w:rsidRPr="00BD3888" w:rsidRDefault="00507B0E" w:rsidP="00507B0E">
      <w:pPr>
        <w:rPr>
          <w:rFonts w:asciiTheme="majorBidi" w:hAnsiTheme="majorBidi" w:cs="B Nazanin"/>
          <w:sz w:val="24"/>
          <w:szCs w:val="24"/>
          <w:rtl/>
        </w:rPr>
      </w:pPr>
      <w:r w:rsidRPr="00BD3888">
        <w:rPr>
          <w:rFonts w:asciiTheme="majorBidi" w:hAnsiTheme="majorBidi" w:cs="B Nazanin"/>
          <w:sz w:val="24"/>
          <w:szCs w:val="24"/>
          <w:rtl/>
          <w:lang w:bidi="fa-IR"/>
        </w:rPr>
        <w:t>۲.۱</w:t>
      </w:r>
      <w:r w:rsidRPr="00BD3888">
        <w:rPr>
          <w:rFonts w:asciiTheme="majorBidi" w:hAnsiTheme="majorBidi" w:cs="B Nazanin"/>
          <w:sz w:val="24"/>
          <w:szCs w:val="24"/>
          <w:rtl/>
        </w:rPr>
        <w:t xml:space="preserve"> ابتکار اول</w:t>
      </w:r>
      <w:r w:rsidRPr="00BD3888">
        <w:rPr>
          <w:rFonts w:asciiTheme="majorBidi" w:hAnsiTheme="majorBidi" w:cs="B Nazanin" w:hint="cs"/>
          <w:sz w:val="24"/>
          <w:szCs w:val="24"/>
          <w:rtl/>
        </w:rPr>
        <w:t>ی</w:t>
      </w:r>
      <w:r w:rsidRPr="00BD3888">
        <w:rPr>
          <w:rFonts w:asciiTheme="majorBidi" w:hAnsiTheme="majorBidi" w:cs="B Nazanin" w:hint="eastAsia"/>
          <w:sz w:val="24"/>
          <w:szCs w:val="24"/>
          <w:rtl/>
        </w:rPr>
        <w:t>ه</w:t>
      </w:r>
      <w:r w:rsidRPr="00BD3888">
        <w:rPr>
          <w:rFonts w:asciiTheme="majorBidi" w:hAnsiTheme="majorBidi" w:cs="B Nazanin" w:hint="cs"/>
          <w:sz w:val="24"/>
          <w:szCs w:val="24"/>
          <w:rtl/>
        </w:rPr>
        <w:t>..............................................................................................................................................................................................</w:t>
      </w:r>
      <w:r w:rsidR="00A92F24" w:rsidRPr="00BD3888">
        <w:rPr>
          <w:rFonts w:asciiTheme="majorBidi" w:hAnsiTheme="majorBidi" w:cs="B Nazanin" w:hint="cs"/>
          <w:sz w:val="24"/>
          <w:szCs w:val="24"/>
          <w:rtl/>
        </w:rPr>
        <w:t>.</w:t>
      </w:r>
      <w:r w:rsidRPr="00BD3888">
        <w:rPr>
          <w:rFonts w:asciiTheme="majorBidi" w:hAnsiTheme="majorBidi" w:cs="B Nazanin" w:hint="cs"/>
          <w:sz w:val="24"/>
          <w:szCs w:val="24"/>
          <w:rtl/>
        </w:rPr>
        <w:t>.................5</w:t>
      </w:r>
    </w:p>
    <w:p w14:paraId="6E115C15" w14:textId="48C63CEE" w:rsidR="00507B0E" w:rsidRPr="00BD3888" w:rsidRDefault="00507B0E" w:rsidP="00507B0E">
      <w:pPr>
        <w:rPr>
          <w:rFonts w:asciiTheme="majorBidi" w:hAnsiTheme="majorBidi" w:cs="B Nazanin"/>
          <w:sz w:val="24"/>
          <w:szCs w:val="24"/>
          <w:rtl/>
        </w:rPr>
      </w:pPr>
      <w:r w:rsidRPr="00BD3888">
        <w:rPr>
          <w:rFonts w:asciiTheme="majorBidi" w:hAnsiTheme="majorBidi" w:cs="B Nazanin"/>
          <w:sz w:val="24"/>
          <w:szCs w:val="24"/>
          <w:rtl/>
          <w:lang w:bidi="fa-IR"/>
        </w:rPr>
        <w:t>۲.۲</w:t>
      </w:r>
      <w:r w:rsidRPr="00BD3888">
        <w:rPr>
          <w:rFonts w:asciiTheme="majorBidi" w:hAnsiTheme="majorBidi" w:cs="B Nazanin"/>
          <w:sz w:val="24"/>
          <w:szCs w:val="24"/>
          <w:rtl/>
        </w:rPr>
        <w:t xml:space="preserve"> مفهوم عملکرد </w:t>
      </w:r>
      <w:r w:rsidR="00A92F24" w:rsidRPr="00BD3888">
        <w:rPr>
          <w:rFonts w:asciiTheme="majorBidi" w:hAnsiTheme="majorBidi" w:cs="B Nazanin"/>
          <w:sz w:val="24"/>
          <w:szCs w:val="24"/>
          <w:rtl/>
        </w:rPr>
        <w:t>ز</w:t>
      </w:r>
      <w:r w:rsidR="00A92F24" w:rsidRPr="00BD3888">
        <w:rPr>
          <w:rFonts w:asciiTheme="majorBidi" w:hAnsiTheme="majorBidi" w:cs="B Nazanin" w:hint="cs"/>
          <w:sz w:val="24"/>
          <w:szCs w:val="24"/>
          <w:rtl/>
        </w:rPr>
        <w:t>ی</w:t>
      </w:r>
      <w:r w:rsidR="00A92F24" w:rsidRPr="00BD3888">
        <w:rPr>
          <w:rFonts w:asciiTheme="majorBidi" w:hAnsiTheme="majorBidi" w:cs="B Nazanin" w:hint="eastAsia"/>
          <w:sz w:val="24"/>
          <w:szCs w:val="24"/>
          <w:rtl/>
        </w:rPr>
        <w:t>ست‌مح</w:t>
      </w:r>
      <w:r w:rsidR="00A92F24" w:rsidRPr="00BD3888">
        <w:rPr>
          <w:rFonts w:asciiTheme="majorBidi" w:hAnsiTheme="majorBidi" w:cs="B Nazanin" w:hint="cs"/>
          <w:sz w:val="24"/>
          <w:szCs w:val="24"/>
          <w:rtl/>
        </w:rPr>
        <w:t>ی</w:t>
      </w:r>
      <w:r w:rsidR="00A92F24" w:rsidRPr="00BD3888">
        <w:rPr>
          <w:rFonts w:asciiTheme="majorBidi" w:hAnsiTheme="majorBidi" w:cs="B Nazanin" w:hint="eastAsia"/>
          <w:sz w:val="24"/>
          <w:szCs w:val="24"/>
          <w:rtl/>
        </w:rPr>
        <w:t>ط</w:t>
      </w:r>
      <w:r w:rsidR="00A92F24" w:rsidRPr="00BD3888">
        <w:rPr>
          <w:rFonts w:asciiTheme="majorBidi" w:hAnsiTheme="majorBidi" w:cs="B Nazanin" w:hint="cs"/>
          <w:sz w:val="24"/>
          <w:szCs w:val="24"/>
          <w:rtl/>
        </w:rPr>
        <w:t>ی</w:t>
      </w:r>
      <w:r w:rsidR="00A92F24" w:rsidRPr="00BD3888">
        <w:rPr>
          <w:rFonts w:asciiTheme="majorBidi" w:hAnsiTheme="majorBidi" w:cs="B Nazanin" w:hint="eastAsia"/>
          <w:sz w:val="24"/>
          <w:szCs w:val="24"/>
          <w:rtl/>
        </w:rPr>
        <w:t>،</w:t>
      </w:r>
      <w:r w:rsidR="00A92F24" w:rsidRPr="00BD3888">
        <w:rPr>
          <w:rFonts w:asciiTheme="majorBidi" w:hAnsiTheme="majorBidi" w:cs="B Nazanin"/>
          <w:sz w:val="24"/>
          <w:szCs w:val="24"/>
          <w:rtl/>
        </w:rPr>
        <w:t xml:space="preserve"> اجتماع</w:t>
      </w:r>
      <w:r w:rsidR="00A92F24" w:rsidRPr="00BD3888">
        <w:rPr>
          <w:rFonts w:asciiTheme="majorBidi" w:hAnsiTheme="majorBidi" w:cs="B Nazanin" w:hint="cs"/>
          <w:sz w:val="24"/>
          <w:szCs w:val="24"/>
          <w:rtl/>
        </w:rPr>
        <w:t>ی</w:t>
      </w:r>
      <w:r w:rsidR="00A92F24" w:rsidRPr="00BD3888">
        <w:rPr>
          <w:rFonts w:asciiTheme="majorBidi" w:hAnsiTheme="majorBidi" w:cs="B Nazanin"/>
          <w:sz w:val="24"/>
          <w:szCs w:val="24"/>
          <w:rtl/>
        </w:rPr>
        <w:t xml:space="preserve"> و حاکم</w:t>
      </w:r>
      <w:r w:rsidR="00A92F24" w:rsidRPr="00BD3888">
        <w:rPr>
          <w:rFonts w:asciiTheme="majorBidi" w:hAnsiTheme="majorBidi" w:cs="B Nazanin" w:hint="cs"/>
          <w:sz w:val="24"/>
          <w:szCs w:val="24"/>
          <w:rtl/>
        </w:rPr>
        <w:t>ی</w:t>
      </w:r>
      <w:r w:rsidR="00A92F24" w:rsidRPr="00BD3888">
        <w:rPr>
          <w:rFonts w:asciiTheme="majorBidi" w:hAnsiTheme="majorBidi" w:cs="B Nazanin" w:hint="eastAsia"/>
          <w:sz w:val="24"/>
          <w:szCs w:val="24"/>
          <w:rtl/>
        </w:rPr>
        <w:t>ت</w:t>
      </w:r>
      <w:r w:rsidR="00A92F24" w:rsidRPr="00BD3888">
        <w:rPr>
          <w:rFonts w:asciiTheme="majorBidi" w:hAnsiTheme="majorBidi" w:cs="B Nazanin"/>
          <w:sz w:val="24"/>
          <w:szCs w:val="24"/>
          <w:rtl/>
        </w:rPr>
        <w:t xml:space="preserve"> شرکت</w:t>
      </w:r>
      <w:r w:rsidR="00A92F24" w:rsidRPr="00BD3888">
        <w:rPr>
          <w:rFonts w:asciiTheme="majorBidi" w:hAnsiTheme="majorBidi" w:cs="B Nazanin" w:hint="cs"/>
          <w:sz w:val="24"/>
          <w:szCs w:val="24"/>
          <w:rtl/>
        </w:rPr>
        <w:t>ی</w:t>
      </w:r>
      <w:r w:rsidR="00673866">
        <w:rPr>
          <w:rFonts w:asciiTheme="majorBidi" w:hAnsiTheme="majorBidi" w:cs="B Nazanin" w:hint="cs"/>
          <w:sz w:val="24"/>
          <w:szCs w:val="24"/>
          <w:rtl/>
        </w:rPr>
        <w:t>..................................................................................................................</w:t>
      </w:r>
      <w:r w:rsidRPr="00BD3888">
        <w:rPr>
          <w:rFonts w:asciiTheme="majorBidi" w:hAnsiTheme="majorBidi" w:cs="B Nazanin" w:hint="cs"/>
          <w:sz w:val="24"/>
          <w:szCs w:val="24"/>
          <w:rtl/>
        </w:rPr>
        <w:t>.</w:t>
      </w:r>
      <w:r w:rsidR="00A92F24" w:rsidRPr="00BD3888">
        <w:rPr>
          <w:rFonts w:asciiTheme="majorBidi" w:hAnsiTheme="majorBidi" w:cs="B Nazanin" w:hint="cs"/>
          <w:sz w:val="24"/>
          <w:szCs w:val="24"/>
          <w:rtl/>
        </w:rPr>
        <w:t>...</w:t>
      </w:r>
      <w:r w:rsidRPr="00BD3888">
        <w:rPr>
          <w:rFonts w:asciiTheme="majorBidi" w:hAnsiTheme="majorBidi" w:cs="B Nazanin" w:hint="cs"/>
          <w:sz w:val="24"/>
          <w:szCs w:val="24"/>
          <w:rtl/>
        </w:rPr>
        <w:t>.8</w:t>
      </w:r>
    </w:p>
    <w:p w14:paraId="2B068A44" w14:textId="0221B6CB" w:rsidR="00507B0E" w:rsidRPr="00BD3888" w:rsidRDefault="00507B0E" w:rsidP="00507B0E">
      <w:pPr>
        <w:rPr>
          <w:rFonts w:asciiTheme="majorBidi" w:hAnsiTheme="majorBidi" w:cs="B Nazanin"/>
          <w:sz w:val="24"/>
          <w:szCs w:val="24"/>
          <w:rtl/>
        </w:rPr>
      </w:pPr>
      <w:r w:rsidRPr="00BD3888">
        <w:rPr>
          <w:rFonts w:asciiTheme="majorBidi" w:hAnsiTheme="majorBidi" w:cs="B Nazanin" w:hint="cs"/>
          <w:sz w:val="24"/>
          <w:szCs w:val="24"/>
          <w:rtl/>
          <w:lang w:bidi="fa-IR"/>
        </w:rPr>
        <w:t>3</w:t>
      </w:r>
      <w:r w:rsidRPr="00BD3888">
        <w:rPr>
          <w:rFonts w:asciiTheme="majorBidi" w:hAnsiTheme="majorBidi" w:cs="B Nazanin"/>
          <w:sz w:val="24"/>
          <w:szCs w:val="24"/>
          <w:rtl/>
          <w:lang w:bidi="fa-IR"/>
        </w:rPr>
        <w:t>.</w:t>
      </w:r>
      <w:r w:rsidRPr="00BD3888">
        <w:rPr>
          <w:rFonts w:asciiTheme="majorBidi" w:hAnsiTheme="majorBidi" w:cs="B Nazanin" w:hint="cs"/>
          <w:sz w:val="24"/>
          <w:szCs w:val="24"/>
          <w:rtl/>
          <w:lang w:bidi="fa-IR"/>
        </w:rPr>
        <w:t>2</w:t>
      </w:r>
      <w:r w:rsidRPr="00BD3888">
        <w:rPr>
          <w:rFonts w:asciiTheme="majorBidi" w:hAnsiTheme="majorBidi" w:cs="B Nazanin"/>
          <w:sz w:val="24"/>
          <w:szCs w:val="24"/>
          <w:rtl/>
        </w:rPr>
        <w:t xml:space="preserve"> گروه‌ها</w:t>
      </w:r>
      <w:r w:rsidRPr="00BD3888">
        <w:rPr>
          <w:rFonts w:asciiTheme="majorBidi" w:hAnsiTheme="majorBidi" w:cs="B Nazanin" w:hint="cs"/>
          <w:sz w:val="24"/>
          <w:szCs w:val="24"/>
          <w:rtl/>
        </w:rPr>
        <w:t>ی</w:t>
      </w:r>
      <w:r w:rsidRPr="00BD3888">
        <w:rPr>
          <w:rFonts w:asciiTheme="majorBidi" w:hAnsiTheme="majorBidi" w:cs="B Nazanin"/>
          <w:sz w:val="24"/>
          <w:szCs w:val="24"/>
          <w:rtl/>
        </w:rPr>
        <w:t xml:space="preserve"> اصل</w:t>
      </w:r>
      <w:r w:rsidRPr="00BD3888">
        <w:rPr>
          <w:rFonts w:asciiTheme="majorBidi" w:hAnsiTheme="majorBidi" w:cs="B Nazanin" w:hint="cs"/>
          <w:sz w:val="24"/>
          <w:szCs w:val="24"/>
          <w:rtl/>
        </w:rPr>
        <w:t>ی</w:t>
      </w:r>
      <w:r w:rsidRPr="00BD3888">
        <w:rPr>
          <w:rFonts w:asciiTheme="majorBidi" w:hAnsiTheme="majorBidi" w:cs="B Nazanin"/>
          <w:sz w:val="24"/>
          <w:szCs w:val="24"/>
          <w:rtl/>
        </w:rPr>
        <w:t xml:space="preserve"> ذ</w:t>
      </w:r>
      <w:r w:rsidRPr="00BD3888">
        <w:rPr>
          <w:rFonts w:asciiTheme="majorBidi" w:hAnsiTheme="majorBidi" w:cs="B Nazanin" w:hint="cs"/>
          <w:sz w:val="24"/>
          <w:szCs w:val="24"/>
          <w:rtl/>
        </w:rPr>
        <w:t>ی</w:t>
      </w:r>
      <w:r w:rsidRPr="00BD3888">
        <w:rPr>
          <w:rFonts w:asciiTheme="majorBidi" w:hAnsiTheme="majorBidi" w:cs="B Nazanin" w:hint="eastAsia"/>
          <w:sz w:val="24"/>
          <w:szCs w:val="24"/>
          <w:rtl/>
        </w:rPr>
        <w:t>نفع</w:t>
      </w:r>
      <w:r w:rsidRPr="00BD3888">
        <w:rPr>
          <w:rFonts w:asciiTheme="majorBidi" w:hAnsiTheme="majorBidi" w:cs="B Nazanin"/>
          <w:sz w:val="24"/>
          <w:szCs w:val="24"/>
          <w:rtl/>
        </w:rPr>
        <w:t xml:space="preserve"> عملکرد</w:t>
      </w:r>
      <w:r w:rsidR="00A92F24" w:rsidRPr="00BD3888">
        <w:rPr>
          <w:rFonts w:asciiTheme="majorBidi" w:hAnsiTheme="majorBidi" w:cs="B Nazanin"/>
          <w:sz w:val="24"/>
          <w:szCs w:val="24"/>
          <w:rtl/>
        </w:rPr>
        <w:t xml:space="preserve"> زیست‌محیطی، مسئولیت اجتماعی و حاکمیت شرکتی </w:t>
      </w:r>
      <w:r w:rsidRPr="00BD3888">
        <w:rPr>
          <w:rFonts w:asciiTheme="majorBidi" w:hAnsiTheme="majorBidi" w:cs="B Nazanin" w:hint="cs"/>
          <w:sz w:val="24"/>
          <w:szCs w:val="24"/>
          <w:rtl/>
        </w:rPr>
        <w:t>.......</w:t>
      </w:r>
      <w:r w:rsidR="00A92F24" w:rsidRPr="00BD3888">
        <w:rPr>
          <w:rFonts w:asciiTheme="majorBidi" w:hAnsiTheme="majorBidi" w:cs="B Nazanin" w:hint="cs"/>
          <w:sz w:val="24"/>
          <w:szCs w:val="24"/>
          <w:rtl/>
        </w:rPr>
        <w:t>.................................</w:t>
      </w:r>
      <w:r w:rsidRPr="00BD3888">
        <w:rPr>
          <w:rFonts w:asciiTheme="majorBidi" w:hAnsiTheme="majorBidi" w:cs="B Nazanin" w:hint="cs"/>
          <w:sz w:val="24"/>
          <w:szCs w:val="24"/>
          <w:rtl/>
        </w:rPr>
        <w:t>.............................11</w:t>
      </w:r>
    </w:p>
    <w:p w14:paraId="34F31743" w14:textId="5260F778" w:rsidR="00507B0E" w:rsidRPr="00BD3888" w:rsidRDefault="00507B0E" w:rsidP="00507B0E">
      <w:pPr>
        <w:rPr>
          <w:rFonts w:asciiTheme="majorBidi" w:hAnsiTheme="majorBidi" w:cs="B Nazanin"/>
          <w:sz w:val="24"/>
          <w:szCs w:val="24"/>
          <w:rtl/>
        </w:rPr>
      </w:pPr>
      <w:r w:rsidRPr="00BD3888">
        <w:rPr>
          <w:rFonts w:asciiTheme="majorBidi" w:hAnsiTheme="majorBidi" w:cs="B Nazanin" w:hint="cs"/>
          <w:sz w:val="24"/>
          <w:szCs w:val="24"/>
          <w:rtl/>
          <w:lang w:bidi="fa-IR"/>
        </w:rPr>
        <w:t>4</w:t>
      </w:r>
      <w:r w:rsidRPr="00BD3888">
        <w:rPr>
          <w:rFonts w:asciiTheme="majorBidi" w:hAnsiTheme="majorBidi" w:cs="B Nazanin"/>
          <w:sz w:val="24"/>
          <w:szCs w:val="24"/>
          <w:rtl/>
          <w:lang w:bidi="fa-IR"/>
        </w:rPr>
        <w:t>.</w:t>
      </w:r>
      <w:r w:rsidRPr="00BD3888">
        <w:rPr>
          <w:rFonts w:asciiTheme="majorBidi" w:hAnsiTheme="majorBidi" w:cs="B Nazanin" w:hint="cs"/>
          <w:sz w:val="24"/>
          <w:szCs w:val="24"/>
          <w:rtl/>
          <w:lang w:bidi="fa-IR"/>
        </w:rPr>
        <w:t>2</w:t>
      </w:r>
      <w:r w:rsidRPr="00BD3888">
        <w:rPr>
          <w:rFonts w:asciiTheme="majorBidi" w:hAnsiTheme="majorBidi" w:cs="B Nazanin"/>
          <w:sz w:val="24"/>
          <w:szCs w:val="24"/>
          <w:rtl/>
        </w:rPr>
        <w:t xml:space="preserve"> کنفرانس‌ها</w:t>
      </w:r>
      <w:r w:rsidRPr="00BD3888">
        <w:rPr>
          <w:rFonts w:asciiTheme="majorBidi" w:hAnsiTheme="majorBidi" w:cs="B Nazanin" w:hint="cs"/>
          <w:sz w:val="24"/>
          <w:szCs w:val="24"/>
          <w:rtl/>
        </w:rPr>
        <w:t>ی</w:t>
      </w:r>
      <w:r w:rsidRPr="00BD3888">
        <w:rPr>
          <w:rFonts w:asciiTheme="majorBidi" w:hAnsiTheme="majorBidi" w:cs="B Nazanin"/>
          <w:sz w:val="24"/>
          <w:szCs w:val="24"/>
          <w:rtl/>
        </w:rPr>
        <w:t xml:space="preserve"> طرف</w:t>
      </w:r>
      <w:r w:rsidRPr="00BD3888">
        <w:rPr>
          <w:rFonts w:asciiTheme="majorBidi" w:hAnsiTheme="majorBidi" w:cs="B Nazanin" w:hint="cs"/>
          <w:sz w:val="24"/>
          <w:szCs w:val="24"/>
          <w:rtl/>
        </w:rPr>
        <w:t>ی</w:t>
      </w:r>
      <w:r w:rsidRPr="00BD3888">
        <w:rPr>
          <w:rFonts w:asciiTheme="majorBidi" w:hAnsiTheme="majorBidi" w:cs="B Nazanin" w:hint="eastAsia"/>
          <w:sz w:val="24"/>
          <w:szCs w:val="24"/>
          <w:rtl/>
        </w:rPr>
        <w:t>ن</w:t>
      </w:r>
      <w:r w:rsidRPr="00BD3888">
        <w:rPr>
          <w:rFonts w:asciiTheme="majorBidi" w:hAnsiTheme="majorBidi" w:cs="B Nazanin"/>
          <w:sz w:val="24"/>
          <w:szCs w:val="24"/>
          <w:rtl/>
        </w:rPr>
        <w:t xml:space="preserve"> (</w:t>
      </w:r>
      <w:r w:rsidRPr="00BD3888">
        <w:rPr>
          <w:rFonts w:asciiTheme="majorBidi" w:hAnsiTheme="majorBidi" w:cs="B Nazanin"/>
          <w:sz w:val="24"/>
          <w:szCs w:val="24"/>
        </w:rPr>
        <w:t>COP</w:t>
      </w:r>
      <w:r w:rsidRPr="00BD3888">
        <w:rPr>
          <w:rFonts w:asciiTheme="majorBidi" w:hAnsiTheme="majorBidi" w:cs="B Nazanin"/>
          <w:sz w:val="24"/>
          <w:szCs w:val="24"/>
          <w:rtl/>
        </w:rPr>
        <w:t>)</w:t>
      </w:r>
      <w:r w:rsidRPr="00BD3888">
        <w:rPr>
          <w:rFonts w:asciiTheme="majorBidi" w:hAnsiTheme="majorBidi" w:cs="B Nazanin" w:hint="cs"/>
          <w:sz w:val="24"/>
          <w:szCs w:val="24"/>
          <w:rtl/>
        </w:rPr>
        <w:t>...........................................................................................................................................................................15</w:t>
      </w:r>
    </w:p>
    <w:p w14:paraId="6CD046E5" w14:textId="236C9FE8" w:rsidR="00507B0E" w:rsidRPr="00BD3888" w:rsidRDefault="00507B0E" w:rsidP="00507B0E">
      <w:pPr>
        <w:rPr>
          <w:rFonts w:asciiTheme="majorBidi" w:hAnsiTheme="majorBidi" w:cs="B Nazanin"/>
          <w:sz w:val="24"/>
          <w:szCs w:val="24"/>
          <w:rtl/>
        </w:rPr>
      </w:pPr>
      <w:r w:rsidRPr="00BD3888">
        <w:rPr>
          <w:rFonts w:asciiTheme="majorBidi" w:hAnsiTheme="majorBidi" w:cs="B Nazanin" w:hint="eastAsia"/>
          <w:sz w:val="24"/>
          <w:szCs w:val="24"/>
          <w:rtl/>
        </w:rPr>
        <w:t>منابع</w:t>
      </w:r>
      <w:r w:rsidRPr="00BD3888">
        <w:rPr>
          <w:rFonts w:asciiTheme="majorBidi" w:hAnsiTheme="majorBidi" w:cs="B Nazanin" w:hint="cs"/>
          <w:sz w:val="24"/>
          <w:szCs w:val="24"/>
          <w:rtl/>
        </w:rPr>
        <w:t>................................................................................................................................................................</w:t>
      </w:r>
      <w:r w:rsidR="00A92F24" w:rsidRPr="00BD3888">
        <w:rPr>
          <w:rFonts w:asciiTheme="majorBidi" w:hAnsiTheme="majorBidi" w:cs="B Nazanin" w:hint="cs"/>
          <w:sz w:val="24"/>
          <w:szCs w:val="24"/>
          <w:rtl/>
        </w:rPr>
        <w:t>.</w:t>
      </w:r>
      <w:r w:rsidRPr="00BD3888">
        <w:rPr>
          <w:rFonts w:asciiTheme="majorBidi" w:hAnsiTheme="majorBidi" w:cs="B Nazanin" w:hint="cs"/>
          <w:sz w:val="24"/>
          <w:szCs w:val="24"/>
          <w:rtl/>
        </w:rPr>
        <w:t>...............................................................20</w:t>
      </w:r>
    </w:p>
    <w:p w14:paraId="6BA1B8CD" w14:textId="5E36FD78" w:rsidR="00507B0E" w:rsidRPr="00BD3888" w:rsidRDefault="00507B0E" w:rsidP="00507B0E">
      <w:pPr>
        <w:rPr>
          <w:rFonts w:asciiTheme="majorBidi" w:hAnsiTheme="majorBidi" w:cs="B Nazanin"/>
          <w:b/>
          <w:bCs/>
          <w:sz w:val="24"/>
          <w:szCs w:val="24"/>
          <w:rtl/>
        </w:rPr>
      </w:pPr>
      <w:r w:rsidRPr="00BD3888">
        <w:rPr>
          <w:rFonts w:asciiTheme="majorBidi" w:hAnsiTheme="majorBidi" w:cs="B Nazanin" w:hint="eastAsia"/>
          <w:b/>
          <w:bCs/>
          <w:sz w:val="24"/>
          <w:szCs w:val="24"/>
          <w:rtl/>
        </w:rPr>
        <w:t>فصل</w:t>
      </w:r>
      <w:r w:rsidRPr="00BD3888">
        <w:rPr>
          <w:rFonts w:asciiTheme="majorBidi" w:hAnsiTheme="majorBidi" w:cs="B Nazanin"/>
          <w:b/>
          <w:bCs/>
          <w:sz w:val="24"/>
          <w:szCs w:val="24"/>
          <w:rtl/>
        </w:rPr>
        <w:t xml:space="preserve"> </w:t>
      </w:r>
      <w:r w:rsidRPr="00BD3888">
        <w:rPr>
          <w:rFonts w:asciiTheme="majorBidi" w:hAnsiTheme="majorBidi" w:cs="B Nazanin"/>
          <w:b/>
          <w:bCs/>
          <w:sz w:val="24"/>
          <w:szCs w:val="24"/>
          <w:rtl/>
          <w:lang w:bidi="fa-IR"/>
        </w:rPr>
        <w:t xml:space="preserve">۳: </w:t>
      </w:r>
      <w:r w:rsidRPr="00BD3888">
        <w:rPr>
          <w:rFonts w:asciiTheme="majorBidi" w:hAnsiTheme="majorBidi" w:cs="B Nazanin"/>
          <w:b/>
          <w:bCs/>
          <w:sz w:val="24"/>
          <w:szCs w:val="24"/>
          <w:rtl/>
        </w:rPr>
        <w:t>چارچوب‌ها</w:t>
      </w:r>
      <w:r w:rsidRPr="00BD3888">
        <w:rPr>
          <w:rFonts w:asciiTheme="majorBidi" w:hAnsiTheme="majorBidi" w:cs="B Nazanin" w:hint="cs"/>
          <w:b/>
          <w:bCs/>
          <w:sz w:val="24"/>
          <w:szCs w:val="24"/>
          <w:rtl/>
        </w:rPr>
        <w:t>ی</w:t>
      </w:r>
      <w:r w:rsidRPr="00BD3888">
        <w:rPr>
          <w:rFonts w:asciiTheme="majorBidi" w:hAnsiTheme="majorBidi" w:cs="B Nazanin"/>
          <w:b/>
          <w:bCs/>
          <w:sz w:val="24"/>
          <w:szCs w:val="24"/>
          <w:rtl/>
        </w:rPr>
        <w:t xml:space="preserve"> نظر</w:t>
      </w:r>
      <w:r w:rsidRPr="00BD3888">
        <w:rPr>
          <w:rFonts w:asciiTheme="majorBidi" w:hAnsiTheme="majorBidi" w:cs="B Nazanin" w:hint="cs"/>
          <w:b/>
          <w:bCs/>
          <w:sz w:val="24"/>
          <w:szCs w:val="24"/>
          <w:rtl/>
        </w:rPr>
        <w:t>ی</w:t>
      </w:r>
      <w:r w:rsidRPr="00BD3888">
        <w:rPr>
          <w:rFonts w:asciiTheme="majorBidi" w:hAnsiTheme="majorBidi" w:cs="B Nazanin"/>
          <w:b/>
          <w:bCs/>
          <w:sz w:val="24"/>
          <w:szCs w:val="24"/>
          <w:rtl/>
        </w:rPr>
        <w:t xml:space="preserve"> مرتبط با عملکرد ز</w:t>
      </w:r>
      <w:r w:rsidRPr="00BD3888">
        <w:rPr>
          <w:rFonts w:asciiTheme="majorBidi" w:hAnsiTheme="majorBidi" w:cs="B Nazanin" w:hint="cs"/>
          <w:b/>
          <w:bCs/>
          <w:sz w:val="24"/>
          <w:szCs w:val="24"/>
          <w:rtl/>
        </w:rPr>
        <w:t>ی</w:t>
      </w:r>
      <w:r w:rsidRPr="00BD3888">
        <w:rPr>
          <w:rFonts w:asciiTheme="majorBidi" w:hAnsiTheme="majorBidi" w:cs="B Nazanin" w:hint="eastAsia"/>
          <w:b/>
          <w:bCs/>
          <w:sz w:val="24"/>
          <w:szCs w:val="24"/>
          <w:rtl/>
        </w:rPr>
        <w:t>ست‌مح</w:t>
      </w:r>
      <w:r w:rsidRPr="00BD3888">
        <w:rPr>
          <w:rFonts w:asciiTheme="majorBidi" w:hAnsiTheme="majorBidi" w:cs="B Nazanin" w:hint="cs"/>
          <w:b/>
          <w:bCs/>
          <w:sz w:val="24"/>
          <w:szCs w:val="24"/>
          <w:rtl/>
        </w:rPr>
        <w:t>ی</w:t>
      </w:r>
      <w:r w:rsidRPr="00BD3888">
        <w:rPr>
          <w:rFonts w:asciiTheme="majorBidi" w:hAnsiTheme="majorBidi" w:cs="B Nazanin" w:hint="eastAsia"/>
          <w:b/>
          <w:bCs/>
          <w:sz w:val="24"/>
          <w:szCs w:val="24"/>
          <w:rtl/>
        </w:rPr>
        <w:t>ط</w:t>
      </w:r>
      <w:r w:rsidRPr="00BD3888">
        <w:rPr>
          <w:rFonts w:asciiTheme="majorBidi" w:hAnsiTheme="majorBidi" w:cs="B Nazanin" w:hint="cs"/>
          <w:b/>
          <w:bCs/>
          <w:sz w:val="24"/>
          <w:szCs w:val="24"/>
          <w:rtl/>
        </w:rPr>
        <w:t>ی</w:t>
      </w:r>
      <w:r w:rsidRPr="00BD3888">
        <w:rPr>
          <w:rFonts w:asciiTheme="majorBidi" w:hAnsiTheme="majorBidi" w:cs="B Nazanin" w:hint="eastAsia"/>
          <w:b/>
          <w:bCs/>
          <w:sz w:val="24"/>
          <w:szCs w:val="24"/>
          <w:rtl/>
        </w:rPr>
        <w:t>،</w:t>
      </w:r>
      <w:r w:rsidRPr="00BD3888">
        <w:rPr>
          <w:rFonts w:asciiTheme="majorBidi" w:hAnsiTheme="majorBidi" w:cs="B Nazanin"/>
          <w:b/>
          <w:bCs/>
          <w:sz w:val="24"/>
          <w:szCs w:val="24"/>
          <w:rtl/>
        </w:rPr>
        <w:t xml:space="preserve"> اجتماع</w:t>
      </w:r>
      <w:r w:rsidRPr="00BD3888">
        <w:rPr>
          <w:rFonts w:asciiTheme="majorBidi" w:hAnsiTheme="majorBidi" w:cs="B Nazanin" w:hint="cs"/>
          <w:b/>
          <w:bCs/>
          <w:sz w:val="24"/>
          <w:szCs w:val="24"/>
          <w:rtl/>
        </w:rPr>
        <w:t>ی</w:t>
      </w:r>
      <w:r w:rsidRPr="00BD3888">
        <w:rPr>
          <w:rFonts w:asciiTheme="majorBidi" w:hAnsiTheme="majorBidi" w:cs="B Nazanin"/>
          <w:b/>
          <w:bCs/>
          <w:sz w:val="24"/>
          <w:szCs w:val="24"/>
          <w:rtl/>
        </w:rPr>
        <w:t xml:space="preserve"> و حاکم</w:t>
      </w:r>
      <w:r w:rsidRPr="00BD3888">
        <w:rPr>
          <w:rFonts w:asciiTheme="majorBidi" w:hAnsiTheme="majorBidi" w:cs="B Nazanin" w:hint="cs"/>
          <w:b/>
          <w:bCs/>
          <w:sz w:val="24"/>
          <w:szCs w:val="24"/>
          <w:rtl/>
        </w:rPr>
        <w:t>ی</w:t>
      </w:r>
      <w:r w:rsidRPr="00BD3888">
        <w:rPr>
          <w:rFonts w:asciiTheme="majorBidi" w:hAnsiTheme="majorBidi" w:cs="B Nazanin" w:hint="eastAsia"/>
          <w:b/>
          <w:bCs/>
          <w:sz w:val="24"/>
          <w:szCs w:val="24"/>
          <w:rtl/>
        </w:rPr>
        <w:t>ت</w:t>
      </w:r>
      <w:r w:rsidR="00A92F24" w:rsidRPr="00BD3888">
        <w:rPr>
          <w:rFonts w:asciiTheme="majorBidi" w:hAnsiTheme="majorBidi" w:cs="B Nazanin" w:hint="cs"/>
          <w:b/>
          <w:bCs/>
          <w:sz w:val="24"/>
          <w:szCs w:val="24"/>
          <w:rtl/>
        </w:rPr>
        <w:t xml:space="preserve"> شرکتی</w:t>
      </w:r>
      <w:r w:rsidRPr="00BD3888">
        <w:rPr>
          <w:rFonts w:asciiTheme="majorBidi" w:hAnsiTheme="majorBidi" w:cs="B Nazanin" w:hint="cs"/>
          <w:b/>
          <w:bCs/>
          <w:sz w:val="24"/>
          <w:szCs w:val="24"/>
          <w:rtl/>
        </w:rPr>
        <w:t>.......................</w:t>
      </w:r>
      <w:r w:rsidR="00A92F24" w:rsidRPr="00BD3888">
        <w:rPr>
          <w:rFonts w:asciiTheme="majorBidi" w:hAnsiTheme="majorBidi" w:cs="B Nazanin" w:hint="cs"/>
          <w:b/>
          <w:bCs/>
          <w:sz w:val="24"/>
          <w:szCs w:val="24"/>
          <w:rtl/>
        </w:rPr>
        <w:t>.........</w:t>
      </w:r>
      <w:r w:rsidRPr="00BD3888">
        <w:rPr>
          <w:rFonts w:asciiTheme="majorBidi" w:hAnsiTheme="majorBidi" w:cs="B Nazanin" w:hint="cs"/>
          <w:b/>
          <w:bCs/>
          <w:sz w:val="24"/>
          <w:szCs w:val="24"/>
          <w:rtl/>
        </w:rPr>
        <w:t>............23</w:t>
      </w:r>
    </w:p>
    <w:p w14:paraId="363B8C41" w14:textId="2A9B6332" w:rsidR="00507B0E" w:rsidRPr="00BD3888" w:rsidRDefault="00507B0E" w:rsidP="00507B0E">
      <w:pPr>
        <w:rPr>
          <w:rFonts w:asciiTheme="majorBidi" w:hAnsiTheme="majorBidi" w:cs="B Nazanin"/>
          <w:sz w:val="24"/>
          <w:szCs w:val="24"/>
          <w:rtl/>
        </w:rPr>
      </w:pPr>
      <w:r w:rsidRPr="00BD3888">
        <w:rPr>
          <w:rFonts w:asciiTheme="majorBidi" w:hAnsiTheme="majorBidi" w:cs="B Nazanin" w:hint="cs"/>
          <w:sz w:val="24"/>
          <w:szCs w:val="24"/>
          <w:rtl/>
          <w:lang w:bidi="fa-IR"/>
        </w:rPr>
        <w:t>1</w:t>
      </w:r>
      <w:r w:rsidRPr="00BD3888">
        <w:rPr>
          <w:rFonts w:asciiTheme="majorBidi" w:hAnsiTheme="majorBidi" w:cs="B Nazanin"/>
          <w:sz w:val="24"/>
          <w:szCs w:val="24"/>
          <w:rtl/>
          <w:lang w:bidi="fa-IR"/>
        </w:rPr>
        <w:t>.</w:t>
      </w:r>
      <w:r w:rsidRPr="00BD3888">
        <w:rPr>
          <w:rFonts w:asciiTheme="majorBidi" w:hAnsiTheme="majorBidi" w:cs="B Nazanin" w:hint="cs"/>
          <w:sz w:val="24"/>
          <w:szCs w:val="24"/>
          <w:rtl/>
          <w:lang w:bidi="fa-IR"/>
        </w:rPr>
        <w:t>3</w:t>
      </w:r>
      <w:r w:rsidRPr="00BD3888">
        <w:rPr>
          <w:rFonts w:asciiTheme="majorBidi" w:hAnsiTheme="majorBidi" w:cs="B Nazanin"/>
          <w:sz w:val="24"/>
          <w:szCs w:val="24"/>
          <w:rtl/>
        </w:rPr>
        <w:t xml:space="preserve"> مفهوم پا</w:t>
      </w:r>
      <w:r w:rsidRPr="00BD3888">
        <w:rPr>
          <w:rFonts w:asciiTheme="majorBidi" w:hAnsiTheme="majorBidi" w:cs="B Nazanin" w:hint="cs"/>
          <w:sz w:val="24"/>
          <w:szCs w:val="24"/>
          <w:rtl/>
        </w:rPr>
        <w:t>ی</w:t>
      </w:r>
      <w:r w:rsidRPr="00BD3888">
        <w:rPr>
          <w:rFonts w:asciiTheme="majorBidi" w:hAnsiTheme="majorBidi" w:cs="B Nazanin" w:hint="eastAsia"/>
          <w:sz w:val="24"/>
          <w:szCs w:val="24"/>
          <w:rtl/>
        </w:rPr>
        <w:t>دار</w:t>
      </w:r>
      <w:r w:rsidRPr="00BD3888">
        <w:rPr>
          <w:rFonts w:asciiTheme="majorBidi" w:hAnsiTheme="majorBidi" w:cs="B Nazanin" w:hint="cs"/>
          <w:sz w:val="24"/>
          <w:szCs w:val="24"/>
          <w:rtl/>
        </w:rPr>
        <w:t>ی</w:t>
      </w:r>
      <w:r w:rsidRPr="00BD3888">
        <w:rPr>
          <w:rFonts w:asciiTheme="majorBidi" w:hAnsiTheme="majorBidi" w:cs="B Nazanin"/>
          <w:sz w:val="24"/>
          <w:szCs w:val="24"/>
          <w:rtl/>
        </w:rPr>
        <w:t>: مدل سه ستون</w:t>
      </w:r>
      <w:r w:rsidRPr="00BD3888">
        <w:rPr>
          <w:rFonts w:asciiTheme="majorBidi" w:hAnsiTheme="majorBidi" w:cs="B Nazanin" w:hint="cs"/>
          <w:sz w:val="24"/>
          <w:szCs w:val="24"/>
          <w:rtl/>
        </w:rPr>
        <w:t>ی............................................................................................................</w:t>
      </w:r>
      <w:r w:rsidR="00A92F24" w:rsidRPr="00BD3888">
        <w:rPr>
          <w:rFonts w:asciiTheme="majorBidi" w:hAnsiTheme="majorBidi" w:cs="B Nazanin" w:hint="cs"/>
          <w:sz w:val="24"/>
          <w:szCs w:val="24"/>
          <w:rtl/>
        </w:rPr>
        <w:t>.</w:t>
      </w:r>
      <w:r w:rsidRPr="00BD3888">
        <w:rPr>
          <w:rFonts w:asciiTheme="majorBidi" w:hAnsiTheme="majorBidi" w:cs="B Nazanin" w:hint="cs"/>
          <w:sz w:val="24"/>
          <w:szCs w:val="24"/>
          <w:rtl/>
        </w:rPr>
        <w:t>...........................................................23</w:t>
      </w:r>
    </w:p>
    <w:p w14:paraId="25807627" w14:textId="26393B13" w:rsidR="00507B0E" w:rsidRPr="00BD3888" w:rsidRDefault="00507B0E" w:rsidP="00507B0E">
      <w:pPr>
        <w:rPr>
          <w:rFonts w:asciiTheme="majorBidi" w:hAnsiTheme="majorBidi" w:cs="B Nazanin"/>
          <w:sz w:val="24"/>
          <w:szCs w:val="24"/>
          <w:rtl/>
        </w:rPr>
      </w:pPr>
      <w:r w:rsidRPr="00BD3888">
        <w:rPr>
          <w:rFonts w:asciiTheme="majorBidi" w:hAnsiTheme="majorBidi" w:cs="B Nazanin" w:hint="cs"/>
          <w:sz w:val="24"/>
          <w:szCs w:val="24"/>
          <w:rtl/>
          <w:lang w:bidi="fa-IR"/>
        </w:rPr>
        <w:t>2</w:t>
      </w:r>
      <w:r w:rsidRPr="00BD3888">
        <w:rPr>
          <w:rFonts w:asciiTheme="majorBidi" w:hAnsiTheme="majorBidi" w:cs="B Nazanin"/>
          <w:sz w:val="24"/>
          <w:szCs w:val="24"/>
          <w:rtl/>
          <w:lang w:bidi="fa-IR"/>
        </w:rPr>
        <w:t>.</w:t>
      </w:r>
      <w:r w:rsidRPr="00BD3888">
        <w:rPr>
          <w:rFonts w:asciiTheme="majorBidi" w:hAnsiTheme="majorBidi" w:cs="B Nazanin" w:hint="cs"/>
          <w:sz w:val="24"/>
          <w:szCs w:val="24"/>
          <w:rtl/>
          <w:lang w:bidi="fa-IR"/>
        </w:rPr>
        <w:t>3</w:t>
      </w:r>
      <w:r w:rsidRPr="00BD3888">
        <w:rPr>
          <w:rFonts w:asciiTheme="majorBidi" w:hAnsiTheme="majorBidi" w:cs="B Nazanin"/>
          <w:sz w:val="24"/>
          <w:szCs w:val="24"/>
          <w:rtl/>
        </w:rPr>
        <w:t xml:space="preserve"> مسئول</w:t>
      </w:r>
      <w:r w:rsidRPr="00BD3888">
        <w:rPr>
          <w:rFonts w:asciiTheme="majorBidi" w:hAnsiTheme="majorBidi" w:cs="B Nazanin" w:hint="cs"/>
          <w:sz w:val="24"/>
          <w:szCs w:val="24"/>
          <w:rtl/>
        </w:rPr>
        <w:t>ی</w:t>
      </w:r>
      <w:r w:rsidRPr="00BD3888">
        <w:rPr>
          <w:rFonts w:asciiTheme="majorBidi" w:hAnsiTheme="majorBidi" w:cs="B Nazanin" w:hint="eastAsia"/>
          <w:sz w:val="24"/>
          <w:szCs w:val="24"/>
          <w:rtl/>
        </w:rPr>
        <w:t>ت</w:t>
      </w:r>
      <w:r w:rsidRPr="00BD3888">
        <w:rPr>
          <w:rFonts w:asciiTheme="majorBidi" w:hAnsiTheme="majorBidi" w:cs="B Nazanin"/>
          <w:sz w:val="24"/>
          <w:szCs w:val="24"/>
          <w:rtl/>
        </w:rPr>
        <w:t xml:space="preserve"> اجتماع</w:t>
      </w:r>
      <w:r w:rsidRPr="00BD3888">
        <w:rPr>
          <w:rFonts w:asciiTheme="majorBidi" w:hAnsiTheme="majorBidi" w:cs="B Nazanin" w:hint="cs"/>
          <w:sz w:val="24"/>
          <w:szCs w:val="24"/>
          <w:rtl/>
        </w:rPr>
        <w:t>ی</w:t>
      </w:r>
      <w:r w:rsidRPr="00BD3888">
        <w:rPr>
          <w:rFonts w:asciiTheme="majorBidi" w:hAnsiTheme="majorBidi" w:cs="B Nazanin"/>
          <w:sz w:val="24"/>
          <w:szCs w:val="24"/>
          <w:rtl/>
        </w:rPr>
        <w:t xml:space="preserve"> شرکت‌ها (</w:t>
      </w:r>
      <w:r w:rsidRPr="00BD3888">
        <w:rPr>
          <w:rFonts w:asciiTheme="majorBidi" w:hAnsiTheme="majorBidi" w:cs="B Nazanin"/>
          <w:sz w:val="24"/>
          <w:szCs w:val="24"/>
        </w:rPr>
        <w:t>CSR</w:t>
      </w:r>
      <w:r w:rsidRPr="00BD3888">
        <w:rPr>
          <w:rFonts w:asciiTheme="majorBidi" w:hAnsiTheme="majorBidi" w:cs="B Nazanin"/>
          <w:sz w:val="24"/>
          <w:szCs w:val="24"/>
          <w:rtl/>
        </w:rPr>
        <w:t>)</w:t>
      </w:r>
      <w:r w:rsidRPr="00BD3888">
        <w:rPr>
          <w:rFonts w:asciiTheme="majorBidi" w:hAnsiTheme="majorBidi" w:cs="B Nazanin" w:hint="cs"/>
          <w:sz w:val="24"/>
          <w:szCs w:val="24"/>
          <w:rtl/>
        </w:rPr>
        <w:t>.....................................................................................................</w:t>
      </w:r>
      <w:r w:rsidR="00A92F24" w:rsidRPr="00BD3888">
        <w:rPr>
          <w:rFonts w:asciiTheme="majorBidi" w:hAnsiTheme="majorBidi" w:cs="B Nazanin" w:hint="cs"/>
          <w:sz w:val="24"/>
          <w:szCs w:val="24"/>
          <w:rtl/>
        </w:rPr>
        <w:t>.</w:t>
      </w:r>
      <w:r w:rsidRPr="00BD3888">
        <w:rPr>
          <w:rFonts w:asciiTheme="majorBidi" w:hAnsiTheme="majorBidi" w:cs="B Nazanin" w:hint="cs"/>
          <w:sz w:val="24"/>
          <w:szCs w:val="24"/>
          <w:rtl/>
        </w:rPr>
        <w:t>.......................................................24</w:t>
      </w:r>
    </w:p>
    <w:p w14:paraId="4C417628" w14:textId="6FF86F9D" w:rsidR="00507B0E" w:rsidRPr="00BD3888" w:rsidRDefault="00507B0E" w:rsidP="00507B0E">
      <w:pPr>
        <w:rPr>
          <w:rFonts w:asciiTheme="majorBidi" w:hAnsiTheme="majorBidi" w:cs="B Nazanin"/>
          <w:sz w:val="24"/>
          <w:szCs w:val="24"/>
          <w:rtl/>
        </w:rPr>
      </w:pPr>
      <w:r w:rsidRPr="00BD3888">
        <w:rPr>
          <w:rFonts w:asciiTheme="majorBidi" w:hAnsiTheme="majorBidi" w:cs="B Nazanin" w:hint="cs"/>
          <w:sz w:val="24"/>
          <w:szCs w:val="24"/>
          <w:rtl/>
          <w:lang w:bidi="fa-IR"/>
        </w:rPr>
        <w:t>1</w:t>
      </w:r>
      <w:r w:rsidRPr="00BD3888">
        <w:rPr>
          <w:rFonts w:asciiTheme="majorBidi" w:hAnsiTheme="majorBidi" w:cs="B Nazanin"/>
          <w:sz w:val="24"/>
          <w:szCs w:val="24"/>
          <w:rtl/>
          <w:lang w:bidi="fa-IR"/>
        </w:rPr>
        <w:t>.۲.</w:t>
      </w:r>
      <w:r w:rsidRPr="00BD3888">
        <w:rPr>
          <w:rFonts w:asciiTheme="majorBidi" w:hAnsiTheme="majorBidi" w:cs="B Nazanin" w:hint="cs"/>
          <w:sz w:val="24"/>
          <w:szCs w:val="24"/>
          <w:rtl/>
          <w:lang w:bidi="fa-IR"/>
        </w:rPr>
        <w:t>3</w:t>
      </w:r>
      <w:r w:rsidRPr="00BD3888">
        <w:rPr>
          <w:rFonts w:asciiTheme="majorBidi" w:hAnsiTheme="majorBidi" w:cs="B Nazanin"/>
          <w:sz w:val="24"/>
          <w:szCs w:val="24"/>
          <w:rtl/>
        </w:rPr>
        <w:t xml:space="preserve"> مفهوم اساس</w:t>
      </w:r>
      <w:r w:rsidRPr="00BD3888">
        <w:rPr>
          <w:rFonts w:asciiTheme="majorBidi" w:hAnsiTheme="majorBidi" w:cs="B Nazanin" w:hint="cs"/>
          <w:sz w:val="24"/>
          <w:szCs w:val="24"/>
          <w:rtl/>
        </w:rPr>
        <w:t>ی....................................................................................................................................................................................................24</w:t>
      </w:r>
    </w:p>
    <w:p w14:paraId="065EBB05" w14:textId="78BB305A" w:rsidR="00507B0E" w:rsidRPr="00BD3888" w:rsidRDefault="00507B0E" w:rsidP="00507B0E">
      <w:pPr>
        <w:rPr>
          <w:rFonts w:asciiTheme="majorBidi" w:hAnsiTheme="majorBidi" w:cs="B Nazanin"/>
          <w:sz w:val="24"/>
          <w:szCs w:val="24"/>
          <w:rtl/>
        </w:rPr>
      </w:pPr>
      <w:r w:rsidRPr="00BD3888">
        <w:rPr>
          <w:rFonts w:asciiTheme="majorBidi" w:hAnsiTheme="majorBidi" w:cs="B Nazanin" w:hint="cs"/>
          <w:sz w:val="24"/>
          <w:szCs w:val="24"/>
          <w:rtl/>
          <w:lang w:bidi="fa-IR"/>
        </w:rPr>
        <w:t>2</w:t>
      </w:r>
      <w:r w:rsidRPr="00BD3888">
        <w:rPr>
          <w:rFonts w:asciiTheme="majorBidi" w:hAnsiTheme="majorBidi" w:cs="B Nazanin"/>
          <w:sz w:val="24"/>
          <w:szCs w:val="24"/>
          <w:rtl/>
          <w:lang w:bidi="fa-IR"/>
        </w:rPr>
        <w:t>.۲.</w:t>
      </w:r>
      <w:r w:rsidRPr="00BD3888">
        <w:rPr>
          <w:rFonts w:asciiTheme="majorBidi" w:hAnsiTheme="majorBidi" w:cs="B Nazanin" w:hint="cs"/>
          <w:sz w:val="24"/>
          <w:szCs w:val="24"/>
          <w:rtl/>
          <w:lang w:bidi="fa-IR"/>
        </w:rPr>
        <w:t>3</w:t>
      </w:r>
      <w:r w:rsidRPr="00BD3888">
        <w:rPr>
          <w:rFonts w:asciiTheme="majorBidi" w:hAnsiTheme="majorBidi" w:cs="B Nazanin"/>
          <w:sz w:val="24"/>
          <w:szCs w:val="24"/>
          <w:rtl/>
        </w:rPr>
        <w:t xml:space="preserve"> هرم مسئول</w:t>
      </w:r>
      <w:r w:rsidRPr="00BD3888">
        <w:rPr>
          <w:rFonts w:asciiTheme="majorBidi" w:hAnsiTheme="majorBidi" w:cs="B Nazanin" w:hint="cs"/>
          <w:sz w:val="24"/>
          <w:szCs w:val="24"/>
          <w:rtl/>
        </w:rPr>
        <w:t>ی</w:t>
      </w:r>
      <w:r w:rsidRPr="00BD3888">
        <w:rPr>
          <w:rFonts w:asciiTheme="majorBidi" w:hAnsiTheme="majorBidi" w:cs="B Nazanin" w:hint="eastAsia"/>
          <w:sz w:val="24"/>
          <w:szCs w:val="24"/>
          <w:rtl/>
        </w:rPr>
        <w:t>ت</w:t>
      </w:r>
      <w:r w:rsidRPr="00BD3888">
        <w:rPr>
          <w:rFonts w:asciiTheme="majorBidi" w:hAnsiTheme="majorBidi" w:cs="B Nazanin"/>
          <w:sz w:val="24"/>
          <w:szCs w:val="24"/>
          <w:rtl/>
        </w:rPr>
        <w:t xml:space="preserve"> اجتماع</w:t>
      </w:r>
      <w:r w:rsidRPr="00BD3888">
        <w:rPr>
          <w:rFonts w:asciiTheme="majorBidi" w:hAnsiTheme="majorBidi" w:cs="B Nazanin" w:hint="cs"/>
          <w:sz w:val="24"/>
          <w:szCs w:val="24"/>
          <w:rtl/>
        </w:rPr>
        <w:t>ی</w:t>
      </w:r>
      <w:r w:rsidRPr="00BD3888">
        <w:rPr>
          <w:rFonts w:asciiTheme="majorBidi" w:hAnsiTheme="majorBidi" w:cs="B Nazanin"/>
          <w:sz w:val="24"/>
          <w:szCs w:val="24"/>
          <w:rtl/>
        </w:rPr>
        <w:t xml:space="preserve"> شرکت‌ها (</w:t>
      </w:r>
      <w:r w:rsidRPr="00BD3888">
        <w:rPr>
          <w:rFonts w:asciiTheme="majorBidi" w:hAnsiTheme="majorBidi" w:cs="B Nazanin"/>
          <w:sz w:val="24"/>
          <w:szCs w:val="24"/>
        </w:rPr>
        <w:t>CSR</w:t>
      </w:r>
      <w:r w:rsidRPr="00BD3888">
        <w:rPr>
          <w:rFonts w:asciiTheme="majorBidi" w:hAnsiTheme="majorBidi" w:cs="B Nazanin"/>
          <w:sz w:val="24"/>
          <w:szCs w:val="24"/>
          <w:rtl/>
        </w:rPr>
        <w:t>) کارول</w:t>
      </w:r>
      <w:r w:rsidRPr="00BD3888">
        <w:rPr>
          <w:rFonts w:asciiTheme="majorBidi" w:hAnsiTheme="majorBidi" w:cs="B Nazanin" w:hint="cs"/>
          <w:sz w:val="24"/>
          <w:szCs w:val="24"/>
          <w:rtl/>
        </w:rPr>
        <w:t>....................................................................................................................................26</w:t>
      </w:r>
    </w:p>
    <w:p w14:paraId="7B396429" w14:textId="2EDADD92" w:rsidR="00507B0E" w:rsidRPr="00BD3888" w:rsidRDefault="00507B0E" w:rsidP="00507B0E">
      <w:pPr>
        <w:rPr>
          <w:rFonts w:asciiTheme="majorBidi" w:hAnsiTheme="majorBidi" w:cs="B Nazanin"/>
          <w:sz w:val="24"/>
          <w:szCs w:val="24"/>
          <w:rtl/>
        </w:rPr>
      </w:pPr>
      <w:r w:rsidRPr="00BD3888">
        <w:rPr>
          <w:rFonts w:asciiTheme="majorBidi" w:hAnsiTheme="majorBidi" w:cs="B Nazanin"/>
          <w:sz w:val="24"/>
          <w:szCs w:val="24"/>
          <w:rtl/>
          <w:lang w:bidi="fa-IR"/>
        </w:rPr>
        <w:t>۳.۲.۳</w:t>
      </w:r>
      <w:r w:rsidRPr="00BD3888">
        <w:rPr>
          <w:rFonts w:asciiTheme="majorBidi" w:hAnsiTheme="majorBidi" w:cs="B Nazanin"/>
          <w:sz w:val="24"/>
          <w:szCs w:val="24"/>
          <w:rtl/>
        </w:rPr>
        <w:t xml:space="preserve"> مدل دو بعد</w:t>
      </w:r>
      <w:r w:rsidRPr="00BD3888">
        <w:rPr>
          <w:rFonts w:asciiTheme="majorBidi" w:hAnsiTheme="majorBidi" w:cs="B Nazanin" w:hint="cs"/>
          <w:sz w:val="24"/>
          <w:szCs w:val="24"/>
          <w:rtl/>
        </w:rPr>
        <w:t>ی</w:t>
      </w:r>
      <w:r w:rsidRPr="00BD3888">
        <w:rPr>
          <w:rFonts w:asciiTheme="majorBidi" w:hAnsiTheme="majorBidi" w:cs="B Nazanin"/>
          <w:sz w:val="24"/>
          <w:szCs w:val="24"/>
          <w:rtl/>
        </w:rPr>
        <w:t xml:space="preserve"> کواز</w:t>
      </w:r>
      <w:r w:rsidRPr="00BD3888">
        <w:rPr>
          <w:rFonts w:asciiTheme="majorBidi" w:hAnsiTheme="majorBidi" w:cs="B Nazanin" w:hint="cs"/>
          <w:sz w:val="24"/>
          <w:szCs w:val="24"/>
          <w:rtl/>
        </w:rPr>
        <w:t>ی</w:t>
      </w:r>
      <w:r w:rsidRPr="00BD3888">
        <w:rPr>
          <w:rFonts w:asciiTheme="majorBidi" w:hAnsiTheme="majorBidi" w:cs="B Nazanin"/>
          <w:sz w:val="24"/>
          <w:szCs w:val="24"/>
          <w:rtl/>
        </w:rPr>
        <w:t xml:space="preserve"> و اوبرا</w:t>
      </w:r>
      <w:r w:rsidRPr="00BD3888">
        <w:rPr>
          <w:rFonts w:asciiTheme="majorBidi" w:hAnsiTheme="majorBidi" w:cs="B Nazanin" w:hint="cs"/>
          <w:sz w:val="24"/>
          <w:szCs w:val="24"/>
          <w:rtl/>
        </w:rPr>
        <w:t>ی</w:t>
      </w:r>
      <w:r w:rsidRPr="00BD3888">
        <w:rPr>
          <w:rFonts w:asciiTheme="majorBidi" w:hAnsiTheme="majorBidi" w:cs="B Nazanin" w:hint="eastAsia"/>
          <w:sz w:val="24"/>
          <w:szCs w:val="24"/>
          <w:rtl/>
        </w:rPr>
        <w:t>ن</w:t>
      </w:r>
      <w:r w:rsidRPr="00BD3888">
        <w:rPr>
          <w:rFonts w:asciiTheme="majorBidi" w:hAnsiTheme="majorBidi" w:cs="B Nazanin" w:hint="cs"/>
          <w:sz w:val="24"/>
          <w:szCs w:val="24"/>
          <w:rtl/>
        </w:rPr>
        <w:t>.....................................................................................................................................................................30</w:t>
      </w:r>
    </w:p>
    <w:p w14:paraId="63C485AF" w14:textId="1D672FF1" w:rsidR="00507B0E" w:rsidRPr="00BD3888" w:rsidRDefault="00507B0E" w:rsidP="00507B0E">
      <w:pPr>
        <w:rPr>
          <w:rFonts w:asciiTheme="majorBidi" w:hAnsiTheme="majorBidi" w:cs="B Nazanin"/>
          <w:sz w:val="24"/>
          <w:szCs w:val="24"/>
          <w:rtl/>
        </w:rPr>
      </w:pPr>
      <w:r w:rsidRPr="00BD3888">
        <w:rPr>
          <w:rFonts w:asciiTheme="majorBidi" w:hAnsiTheme="majorBidi" w:cs="B Nazanin" w:hint="cs"/>
          <w:sz w:val="24"/>
          <w:szCs w:val="24"/>
          <w:rtl/>
          <w:lang w:bidi="fa-IR"/>
        </w:rPr>
        <w:t>4</w:t>
      </w:r>
      <w:r w:rsidRPr="00BD3888">
        <w:rPr>
          <w:rFonts w:asciiTheme="majorBidi" w:hAnsiTheme="majorBidi" w:cs="B Nazanin"/>
          <w:sz w:val="24"/>
          <w:szCs w:val="24"/>
          <w:rtl/>
          <w:lang w:bidi="fa-IR"/>
        </w:rPr>
        <w:t>.۲.</w:t>
      </w:r>
      <w:r w:rsidRPr="00BD3888">
        <w:rPr>
          <w:rFonts w:asciiTheme="majorBidi" w:hAnsiTheme="majorBidi" w:cs="B Nazanin" w:hint="cs"/>
          <w:sz w:val="24"/>
          <w:szCs w:val="24"/>
          <w:rtl/>
          <w:lang w:bidi="fa-IR"/>
        </w:rPr>
        <w:t>3</w:t>
      </w:r>
      <w:r w:rsidRPr="00BD3888">
        <w:rPr>
          <w:rFonts w:asciiTheme="majorBidi" w:hAnsiTheme="majorBidi" w:cs="B Nazanin"/>
          <w:sz w:val="24"/>
          <w:szCs w:val="24"/>
          <w:rtl/>
        </w:rPr>
        <w:t xml:space="preserve"> مدل سه حوزه‌ا</w:t>
      </w:r>
      <w:r w:rsidRPr="00BD3888">
        <w:rPr>
          <w:rFonts w:asciiTheme="majorBidi" w:hAnsiTheme="majorBidi" w:cs="B Nazanin" w:hint="cs"/>
          <w:sz w:val="24"/>
          <w:szCs w:val="24"/>
          <w:rtl/>
        </w:rPr>
        <w:t>ی</w:t>
      </w:r>
      <w:r w:rsidRPr="00BD3888">
        <w:rPr>
          <w:rFonts w:asciiTheme="majorBidi" w:hAnsiTheme="majorBidi" w:cs="B Nazanin"/>
          <w:sz w:val="24"/>
          <w:szCs w:val="24"/>
          <w:rtl/>
        </w:rPr>
        <w:t xml:space="preserve"> کارول و شوارتز</w:t>
      </w:r>
      <w:r w:rsidRPr="00BD3888">
        <w:rPr>
          <w:rFonts w:asciiTheme="majorBidi" w:hAnsiTheme="majorBidi" w:cs="B Nazanin" w:hint="cs"/>
          <w:sz w:val="24"/>
          <w:szCs w:val="24"/>
          <w:rtl/>
        </w:rPr>
        <w:t>.................................................................................................................................................................32</w:t>
      </w:r>
    </w:p>
    <w:p w14:paraId="0549701B" w14:textId="00428655" w:rsidR="00507B0E" w:rsidRPr="00BD3888" w:rsidRDefault="00507B0E" w:rsidP="00507B0E">
      <w:pPr>
        <w:rPr>
          <w:rFonts w:asciiTheme="majorBidi" w:hAnsiTheme="majorBidi" w:cs="B Nazanin"/>
          <w:sz w:val="24"/>
          <w:szCs w:val="24"/>
          <w:rtl/>
        </w:rPr>
      </w:pPr>
      <w:r w:rsidRPr="00BD3888">
        <w:rPr>
          <w:rFonts w:asciiTheme="majorBidi" w:hAnsiTheme="majorBidi" w:cs="B Nazanin" w:hint="cs"/>
          <w:sz w:val="24"/>
          <w:szCs w:val="24"/>
          <w:rtl/>
          <w:lang w:bidi="fa-IR"/>
        </w:rPr>
        <w:t>5</w:t>
      </w:r>
      <w:r w:rsidRPr="00BD3888">
        <w:rPr>
          <w:rFonts w:asciiTheme="majorBidi" w:hAnsiTheme="majorBidi" w:cs="B Nazanin"/>
          <w:sz w:val="24"/>
          <w:szCs w:val="24"/>
          <w:rtl/>
          <w:lang w:bidi="fa-IR"/>
        </w:rPr>
        <w:t>.۲.</w:t>
      </w:r>
      <w:r w:rsidRPr="00BD3888">
        <w:rPr>
          <w:rFonts w:asciiTheme="majorBidi" w:hAnsiTheme="majorBidi" w:cs="B Nazanin" w:hint="cs"/>
          <w:sz w:val="24"/>
          <w:szCs w:val="24"/>
          <w:rtl/>
          <w:lang w:bidi="fa-IR"/>
        </w:rPr>
        <w:t>3</w:t>
      </w:r>
      <w:r w:rsidRPr="00BD3888">
        <w:rPr>
          <w:rFonts w:asciiTheme="majorBidi" w:hAnsiTheme="majorBidi" w:cs="B Nazanin"/>
          <w:sz w:val="24"/>
          <w:szCs w:val="24"/>
          <w:rtl/>
        </w:rPr>
        <w:t xml:space="preserve"> شهروند</w:t>
      </w:r>
      <w:r w:rsidRPr="00BD3888">
        <w:rPr>
          <w:rFonts w:asciiTheme="majorBidi" w:hAnsiTheme="majorBidi" w:cs="B Nazanin" w:hint="cs"/>
          <w:sz w:val="24"/>
          <w:szCs w:val="24"/>
          <w:rtl/>
        </w:rPr>
        <w:t>ی</w:t>
      </w:r>
      <w:r w:rsidRPr="00BD3888">
        <w:rPr>
          <w:rFonts w:asciiTheme="majorBidi" w:hAnsiTheme="majorBidi" w:cs="B Nazanin"/>
          <w:sz w:val="24"/>
          <w:szCs w:val="24"/>
          <w:rtl/>
        </w:rPr>
        <w:t xml:space="preserve"> شرکت</w:t>
      </w:r>
      <w:r w:rsidRPr="00BD3888">
        <w:rPr>
          <w:rFonts w:asciiTheme="majorBidi" w:hAnsiTheme="majorBidi" w:cs="B Nazanin" w:hint="cs"/>
          <w:sz w:val="24"/>
          <w:szCs w:val="24"/>
          <w:rtl/>
        </w:rPr>
        <w:t>ی</w:t>
      </w:r>
      <w:r w:rsidRPr="00BD3888">
        <w:rPr>
          <w:rFonts w:asciiTheme="majorBidi" w:hAnsiTheme="majorBidi" w:cs="B Nazanin"/>
          <w:sz w:val="24"/>
          <w:szCs w:val="24"/>
          <w:rtl/>
        </w:rPr>
        <w:t xml:space="preserve"> (</w:t>
      </w:r>
      <w:r w:rsidRPr="00BD3888">
        <w:rPr>
          <w:rFonts w:asciiTheme="majorBidi" w:hAnsiTheme="majorBidi" w:cs="B Nazanin"/>
          <w:sz w:val="24"/>
          <w:szCs w:val="24"/>
        </w:rPr>
        <w:t>CC</w:t>
      </w:r>
      <w:r w:rsidRPr="00BD3888">
        <w:rPr>
          <w:rFonts w:asciiTheme="majorBidi" w:hAnsiTheme="majorBidi" w:cs="B Nazanin"/>
          <w:sz w:val="24"/>
          <w:szCs w:val="24"/>
          <w:rtl/>
        </w:rPr>
        <w:t>)</w:t>
      </w:r>
      <w:r w:rsidRPr="00BD3888">
        <w:rPr>
          <w:rFonts w:asciiTheme="majorBidi" w:hAnsiTheme="majorBidi" w:cs="B Nazanin" w:hint="cs"/>
          <w:sz w:val="24"/>
          <w:szCs w:val="24"/>
          <w:rtl/>
        </w:rPr>
        <w:t>................................................................................................................................................................................36</w:t>
      </w:r>
    </w:p>
    <w:p w14:paraId="6D5E7401" w14:textId="7D9F8649" w:rsidR="00507B0E" w:rsidRPr="00BD3888" w:rsidRDefault="00507B0E" w:rsidP="00507B0E">
      <w:pPr>
        <w:rPr>
          <w:rFonts w:asciiTheme="majorBidi" w:hAnsiTheme="majorBidi" w:cs="B Nazanin"/>
          <w:sz w:val="24"/>
          <w:szCs w:val="24"/>
          <w:rtl/>
        </w:rPr>
      </w:pPr>
      <w:r w:rsidRPr="00BD3888">
        <w:rPr>
          <w:rFonts w:asciiTheme="majorBidi" w:hAnsiTheme="majorBidi" w:cs="B Nazanin"/>
          <w:sz w:val="24"/>
          <w:szCs w:val="24"/>
          <w:rtl/>
          <w:lang w:bidi="fa-IR"/>
        </w:rPr>
        <w:t>۳.</w:t>
      </w:r>
      <w:r w:rsidRPr="00BD3888">
        <w:rPr>
          <w:rFonts w:asciiTheme="majorBidi" w:hAnsiTheme="majorBidi" w:cs="B Nazanin"/>
          <w:sz w:val="24"/>
          <w:szCs w:val="24"/>
          <w:rtl/>
        </w:rPr>
        <w:t>3 اهداف توسعه پا</w:t>
      </w:r>
      <w:r w:rsidRPr="00BD3888">
        <w:rPr>
          <w:rFonts w:asciiTheme="majorBidi" w:hAnsiTheme="majorBidi" w:cs="B Nazanin" w:hint="cs"/>
          <w:sz w:val="24"/>
          <w:szCs w:val="24"/>
          <w:rtl/>
        </w:rPr>
        <w:t>ی</w:t>
      </w:r>
      <w:r w:rsidRPr="00BD3888">
        <w:rPr>
          <w:rFonts w:asciiTheme="majorBidi" w:hAnsiTheme="majorBidi" w:cs="B Nazanin" w:hint="eastAsia"/>
          <w:sz w:val="24"/>
          <w:szCs w:val="24"/>
          <w:rtl/>
        </w:rPr>
        <w:t>دار</w:t>
      </w:r>
      <w:r w:rsidRPr="00BD3888">
        <w:rPr>
          <w:rFonts w:asciiTheme="majorBidi" w:hAnsiTheme="majorBidi" w:cs="B Nazanin"/>
          <w:sz w:val="24"/>
          <w:szCs w:val="24"/>
          <w:rtl/>
        </w:rPr>
        <w:t xml:space="preserve"> (</w:t>
      </w:r>
      <w:r w:rsidRPr="00BD3888">
        <w:rPr>
          <w:rFonts w:asciiTheme="majorBidi" w:hAnsiTheme="majorBidi" w:cs="B Nazanin"/>
          <w:sz w:val="24"/>
          <w:szCs w:val="24"/>
        </w:rPr>
        <w:t>SDGs</w:t>
      </w:r>
      <w:r w:rsidRPr="00BD3888">
        <w:rPr>
          <w:rFonts w:asciiTheme="majorBidi" w:hAnsiTheme="majorBidi" w:cs="B Nazanin"/>
          <w:sz w:val="24"/>
          <w:szCs w:val="24"/>
          <w:rtl/>
        </w:rPr>
        <w:t>)</w:t>
      </w:r>
      <w:r w:rsidRPr="00BD3888">
        <w:rPr>
          <w:rFonts w:asciiTheme="majorBidi" w:hAnsiTheme="majorBidi" w:cs="B Nazanin" w:hint="cs"/>
          <w:sz w:val="24"/>
          <w:szCs w:val="24"/>
          <w:rtl/>
        </w:rPr>
        <w:t>..........................................................................................................................................................................38</w:t>
      </w:r>
    </w:p>
    <w:p w14:paraId="5B952D0B" w14:textId="0070CAB6" w:rsidR="00507B0E" w:rsidRPr="00BD3888" w:rsidRDefault="00507B0E" w:rsidP="00507B0E">
      <w:pPr>
        <w:rPr>
          <w:rFonts w:asciiTheme="majorBidi" w:hAnsiTheme="majorBidi" w:cs="B Nazanin"/>
          <w:sz w:val="24"/>
          <w:szCs w:val="24"/>
          <w:rtl/>
        </w:rPr>
      </w:pPr>
      <w:r w:rsidRPr="00BD3888">
        <w:rPr>
          <w:rFonts w:asciiTheme="majorBidi" w:hAnsiTheme="majorBidi" w:cs="B Nazanin" w:hint="eastAsia"/>
          <w:sz w:val="24"/>
          <w:szCs w:val="24"/>
          <w:rtl/>
        </w:rPr>
        <w:t>منابع</w:t>
      </w:r>
      <w:r w:rsidR="008779C1" w:rsidRPr="00BD3888">
        <w:rPr>
          <w:rFonts w:asciiTheme="majorBidi" w:hAnsiTheme="majorBidi" w:cs="B Nazanin" w:hint="cs"/>
          <w:sz w:val="24"/>
          <w:szCs w:val="24"/>
          <w:rtl/>
        </w:rPr>
        <w:t>...............................................................................................................................................................................................................................39</w:t>
      </w:r>
    </w:p>
    <w:p w14:paraId="34EC0CAC" w14:textId="32F00C7C" w:rsidR="00507B0E" w:rsidRPr="00BD3888" w:rsidRDefault="00507B0E" w:rsidP="008779C1">
      <w:pPr>
        <w:rPr>
          <w:rFonts w:asciiTheme="majorBidi" w:hAnsiTheme="majorBidi" w:cs="B Nazanin"/>
          <w:b/>
          <w:bCs/>
          <w:sz w:val="24"/>
          <w:szCs w:val="24"/>
          <w:rtl/>
        </w:rPr>
      </w:pPr>
      <w:r w:rsidRPr="00BD3888">
        <w:rPr>
          <w:rFonts w:asciiTheme="majorBidi" w:hAnsiTheme="majorBidi" w:cs="B Nazanin" w:hint="eastAsia"/>
          <w:b/>
          <w:bCs/>
          <w:sz w:val="24"/>
          <w:szCs w:val="24"/>
          <w:rtl/>
        </w:rPr>
        <w:t>فصل</w:t>
      </w:r>
      <w:r w:rsidRPr="00BD3888">
        <w:rPr>
          <w:rFonts w:asciiTheme="majorBidi" w:hAnsiTheme="majorBidi" w:cs="B Nazanin"/>
          <w:b/>
          <w:bCs/>
          <w:sz w:val="24"/>
          <w:szCs w:val="24"/>
          <w:rtl/>
        </w:rPr>
        <w:t xml:space="preserve"> </w:t>
      </w:r>
      <w:r w:rsidRPr="00BD3888">
        <w:rPr>
          <w:rFonts w:asciiTheme="majorBidi" w:hAnsiTheme="majorBidi" w:cs="B Nazanin"/>
          <w:b/>
          <w:bCs/>
          <w:sz w:val="24"/>
          <w:szCs w:val="24"/>
          <w:rtl/>
          <w:lang w:bidi="fa-IR"/>
        </w:rPr>
        <w:t xml:space="preserve">۴: </w:t>
      </w:r>
      <w:r w:rsidRPr="00BD3888">
        <w:rPr>
          <w:rFonts w:asciiTheme="majorBidi" w:hAnsiTheme="majorBidi" w:cs="B Nazanin"/>
          <w:b/>
          <w:bCs/>
          <w:sz w:val="24"/>
          <w:szCs w:val="24"/>
          <w:rtl/>
        </w:rPr>
        <w:t>س</w:t>
      </w:r>
      <w:r w:rsidRPr="00BD3888">
        <w:rPr>
          <w:rFonts w:asciiTheme="majorBidi" w:hAnsiTheme="majorBidi" w:cs="B Nazanin" w:hint="cs"/>
          <w:b/>
          <w:bCs/>
          <w:sz w:val="24"/>
          <w:szCs w:val="24"/>
          <w:rtl/>
        </w:rPr>
        <w:t>ی</w:t>
      </w:r>
      <w:r w:rsidRPr="00BD3888">
        <w:rPr>
          <w:rFonts w:asciiTheme="majorBidi" w:hAnsiTheme="majorBidi" w:cs="B Nazanin" w:hint="eastAsia"/>
          <w:b/>
          <w:bCs/>
          <w:sz w:val="24"/>
          <w:szCs w:val="24"/>
          <w:rtl/>
        </w:rPr>
        <w:t>است‌ها</w:t>
      </w:r>
      <w:r w:rsidRPr="00BD3888">
        <w:rPr>
          <w:rFonts w:asciiTheme="majorBidi" w:hAnsiTheme="majorBidi" w:cs="B Nazanin" w:hint="cs"/>
          <w:b/>
          <w:bCs/>
          <w:sz w:val="24"/>
          <w:szCs w:val="24"/>
          <w:rtl/>
        </w:rPr>
        <w:t>ی</w:t>
      </w:r>
      <w:r w:rsidRPr="00BD3888">
        <w:rPr>
          <w:rFonts w:asciiTheme="majorBidi" w:hAnsiTheme="majorBidi" w:cs="B Nazanin"/>
          <w:b/>
          <w:bCs/>
          <w:sz w:val="24"/>
          <w:szCs w:val="24"/>
          <w:rtl/>
        </w:rPr>
        <w:t xml:space="preserve"> عموم</w:t>
      </w:r>
      <w:r w:rsidRPr="00BD3888">
        <w:rPr>
          <w:rFonts w:asciiTheme="majorBidi" w:hAnsiTheme="majorBidi" w:cs="B Nazanin" w:hint="cs"/>
          <w:b/>
          <w:bCs/>
          <w:sz w:val="24"/>
          <w:szCs w:val="24"/>
          <w:rtl/>
        </w:rPr>
        <w:t>ی</w:t>
      </w:r>
      <w:r w:rsidR="008779C1" w:rsidRPr="00BD3888">
        <w:rPr>
          <w:rFonts w:asciiTheme="majorBidi" w:hAnsiTheme="majorBidi" w:cs="B Nazanin" w:hint="cs"/>
          <w:b/>
          <w:bCs/>
          <w:sz w:val="24"/>
          <w:szCs w:val="24"/>
          <w:rtl/>
        </w:rPr>
        <w:t>........................................................................................................................................41</w:t>
      </w:r>
    </w:p>
    <w:p w14:paraId="5EAEF26E" w14:textId="5781F186" w:rsidR="00507B0E" w:rsidRPr="00BD3888" w:rsidRDefault="008779C1" w:rsidP="00507B0E">
      <w:pPr>
        <w:rPr>
          <w:rFonts w:asciiTheme="majorBidi" w:hAnsiTheme="majorBidi" w:cs="B Nazanin"/>
          <w:sz w:val="24"/>
          <w:szCs w:val="24"/>
          <w:rtl/>
        </w:rPr>
      </w:pPr>
      <w:r w:rsidRPr="00BD3888">
        <w:rPr>
          <w:rFonts w:asciiTheme="majorBidi" w:hAnsiTheme="majorBidi" w:cs="B Nazanin" w:hint="cs"/>
          <w:sz w:val="24"/>
          <w:szCs w:val="24"/>
          <w:rtl/>
          <w:lang w:bidi="fa-IR"/>
        </w:rPr>
        <w:t>1</w:t>
      </w:r>
      <w:r w:rsidR="00507B0E" w:rsidRPr="00BD3888">
        <w:rPr>
          <w:rFonts w:asciiTheme="majorBidi" w:hAnsiTheme="majorBidi" w:cs="B Nazanin"/>
          <w:sz w:val="24"/>
          <w:szCs w:val="24"/>
          <w:rtl/>
          <w:lang w:bidi="fa-IR"/>
        </w:rPr>
        <w:t>.</w:t>
      </w:r>
      <w:r w:rsidRPr="00BD3888">
        <w:rPr>
          <w:rFonts w:asciiTheme="majorBidi" w:hAnsiTheme="majorBidi" w:cs="B Nazanin" w:hint="cs"/>
          <w:sz w:val="24"/>
          <w:szCs w:val="24"/>
          <w:rtl/>
          <w:lang w:bidi="fa-IR"/>
        </w:rPr>
        <w:t>4</w:t>
      </w:r>
      <w:r w:rsidR="00507B0E" w:rsidRPr="00BD3888">
        <w:rPr>
          <w:rFonts w:asciiTheme="majorBidi" w:hAnsiTheme="majorBidi" w:cs="B Nazanin"/>
          <w:sz w:val="24"/>
          <w:szCs w:val="24"/>
          <w:rtl/>
        </w:rPr>
        <w:t xml:space="preserve"> نقش دولت</w:t>
      </w:r>
      <w:r w:rsidRPr="00BD3888">
        <w:rPr>
          <w:rFonts w:asciiTheme="majorBidi" w:hAnsiTheme="majorBidi" w:cs="B Nazanin" w:hint="cs"/>
          <w:sz w:val="24"/>
          <w:szCs w:val="24"/>
          <w:rtl/>
        </w:rPr>
        <w:t>............................................................................................................................................................................................................41</w:t>
      </w:r>
    </w:p>
    <w:p w14:paraId="78975EE4" w14:textId="65B5153D" w:rsidR="00507B0E" w:rsidRPr="00BD3888" w:rsidRDefault="008779C1" w:rsidP="00507B0E">
      <w:pPr>
        <w:rPr>
          <w:rFonts w:asciiTheme="majorBidi" w:hAnsiTheme="majorBidi" w:cs="B Nazanin"/>
          <w:sz w:val="24"/>
          <w:szCs w:val="24"/>
          <w:rtl/>
        </w:rPr>
      </w:pPr>
      <w:r w:rsidRPr="00BD3888">
        <w:rPr>
          <w:rFonts w:asciiTheme="majorBidi" w:hAnsiTheme="majorBidi" w:cs="B Nazanin" w:hint="cs"/>
          <w:sz w:val="24"/>
          <w:szCs w:val="24"/>
          <w:rtl/>
          <w:lang w:bidi="fa-IR"/>
        </w:rPr>
        <w:t>2</w:t>
      </w:r>
      <w:r w:rsidR="00507B0E" w:rsidRPr="00BD3888">
        <w:rPr>
          <w:rFonts w:asciiTheme="majorBidi" w:hAnsiTheme="majorBidi" w:cs="B Nazanin"/>
          <w:sz w:val="24"/>
          <w:szCs w:val="24"/>
          <w:rtl/>
          <w:lang w:bidi="fa-IR"/>
        </w:rPr>
        <w:t>.</w:t>
      </w:r>
      <w:r w:rsidRPr="00BD3888">
        <w:rPr>
          <w:rFonts w:asciiTheme="majorBidi" w:hAnsiTheme="majorBidi" w:cs="B Nazanin" w:hint="cs"/>
          <w:sz w:val="24"/>
          <w:szCs w:val="24"/>
          <w:rtl/>
          <w:lang w:bidi="fa-IR"/>
        </w:rPr>
        <w:t>4</w:t>
      </w:r>
      <w:r w:rsidR="00507B0E" w:rsidRPr="00BD3888">
        <w:rPr>
          <w:rFonts w:asciiTheme="majorBidi" w:hAnsiTheme="majorBidi" w:cs="B Nazanin"/>
          <w:sz w:val="24"/>
          <w:szCs w:val="24"/>
          <w:rtl/>
        </w:rPr>
        <w:t xml:space="preserve"> س</w:t>
      </w:r>
      <w:r w:rsidR="00507B0E" w:rsidRPr="00BD3888">
        <w:rPr>
          <w:rFonts w:asciiTheme="majorBidi" w:hAnsiTheme="majorBidi" w:cs="B Nazanin" w:hint="cs"/>
          <w:sz w:val="24"/>
          <w:szCs w:val="24"/>
          <w:rtl/>
        </w:rPr>
        <w:t>ی</w:t>
      </w:r>
      <w:r w:rsidR="00507B0E" w:rsidRPr="00BD3888">
        <w:rPr>
          <w:rFonts w:asciiTheme="majorBidi" w:hAnsiTheme="majorBidi" w:cs="B Nazanin" w:hint="eastAsia"/>
          <w:sz w:val="24"/>
          <w:szCs w:val="24"/>
          <w:rtl/>
        </w:rPr>
        <w:t>است‌ها</w:t>
      </w:r>
      <w:r w:rsidR="00507B0E" w:rsidRPr="00BD3888">
        <w:rPr>
          <w:rFonts w:asciiTheme="majorBidi" w:hAnsiTheme="majorBidi" w:cs="B Nazanin" w:hint="cs"/>
          <w:sz w:val="24"/>
          <w:szCs w:val="24"/>
          <w:rtl/>
        </w:rPr>
        <w:t>ی</w:t>
      </w:r>
      <w:r w:rsidR="00507B0E" w:rsidRPr="00BD3888">
        <w:rPr>
          <w:rFonts w:asciiTheme="majorBidi" w:hAnsiTheme="majorBidi" w:cs="B Nazanin"/>
          <w:sz w:val="24"/>
          <w:szCs w:val="24"/>
          <w:rtl/>
        </w:rPr>
        <w:t xml:space="preserve"> عموم</w:t>
      </w:r>
      <w:r w:rsidR="00507B0E" w:rsidRPr="00BD3888">
        <w:rPr>
          <w:rFonts w:asciiTheme="majorBidi" w:hAnsiTheme="majorBidi" w:cs="B Nazanin" w:hint="cs"/>
          <w:sz w:val="24"/>
          <w:szCs w:val="24"/>
          <w:rtl/>
        </w:rPr>
        <w:t>ی</w:t>
      </w:r>
      <w:r w:rsidR="00507B0E" w:rsidRPr="00BD3888">
        <w:rPr>
          <w:rFonts w:asciiTheme="majorBidi" w:hAnsiTheme="majorBidi" w:cs="B Nazanin"/>
          <w:sz w:val="24"/>
          <w:szCs w:val="24"/>
          <w:rtl/>
        </w:rPr>
        <w:t xml:space="preserve"> اقتصاد</w:t>
      </w:r>
      <w:r w:rsidR="00507B0E" w:rsidRPr="00BD3888">
        <w:rPr>
          <w:rFonts w:asciiTheme="majorBidi" w:hAnsiTheme="majorBidi" w:cs="B Nazanin" w:hint="cs"/>
          <w:sz w:val="24"/>
          <w:szCs w:val="24"/>
          <w:rtl/>
        </w:rPr>
        <w:t>ی</w:t>
      </w:r>
      <w:r w:rsidRPr="00BD3888">
        <w:rPr>
          <w:rFonts w:asciiTheme="majorBidi" w:hAnsiTheme="majorBidi" w:cs="B Nazanin" w:hint="cs"/>
          <w:sz w:val="24"/>
          <w:szCs w:val="24"/>
          <w:rtl/>
        </w:rPr>
        <w:t>...........................................................................................................................................................................42</w:t>
      </w:r>
    </w:p>
    <w:p w14:paraId="62205779" w14:textId="7798C061" w:rsidR="00507B0E" w:rsidRPr="00BD3888" w:rsidRDefault="008779C1" w:rsidP="00507B0E">
      <w:pPr>
        <w:rPr>
          <w:rFonts w:asciiTheme="majorBidi" w:hAnsiTheme="majorBidi" w:cs="B Nazanin"/>
          <w:sz w:val="24"/>
          <w:szCs w:val="24"/>
          <w:rtl/>
        </w:rPr>
      </w:pPr>
      <w:r w:rsidRPr="00BD3888">
        <w:rPr>
          <w:rFonts w:asciiTheme="majorBidi" w:hAnsiTheme="majorBidi" w:cs="B Nazanin" w:hint="cs"/>
          <w:sz w:val="24"/>
          <w:szCs w:val="24"/>
          <w:rtl/>
          <w:lang w:bidi="fa-IR"/>
        </w:rPr>
        <w:lastRenderedPageBreak/>
        <w:t>3</w:t>
      </w:r>
      <w:r w:rsidR="00507B0E" w:rsidRPr="00BD3888">
        <w:rPr>
          <w:rFonts w:asciiTheme="majorBidi" w:hAnsiTheme="majorBidi" w:cs="B Nazanin"/>
          <w:sz w:val="24"/>
          <w:szCs w:val="24"/>
          <w:rtl/>
          <w:lang w:bidi="fa-IR"/>
        </w:rPr>
        <w:t>.</w:t>
      </w:r>
      <w:r w:rsidRPr="00BD3888">
        <w:rPr>
          <w:rFonts w:asciiTheme="majorBidi" w:hAnsiTheme="majorBidi" w:cs="B Nazanin" w:hint="cs"/>
          <w:sz w:val="24"/>
          <w:szCs w:val="24"/>
          <w:rtl/>
          <w:lang w:bidi="fa-IR"/>
        </w:rPr>
        <w:t>4</w:t>
      </w:r>
      <w:r w:rsidR="00507B0E" w:rsidRPr="00BD3888">
        <w:rPr>
          <w:rFonts w:asciiTheme="majorBidi" w:hAnsiTheme="majorBidi" w:cs="B Nazanin"/>
          <w:sz w:val="24"/>
          <w:szCs w:val="24"/>
          <w:rtl/>
        </w:rPr>
        <w:t xml:space="preserve"> قدرت س</w:t>
      </w:r>
      <w:r w:rsidR="00507B0E" w:rsidRPr="00BD3888">
        <w:rPr>
          <w:rFonts w:asciiTheme="majorBidi" w:hAnsiTheme="majorBidi" w:cs="B Nazanin" w:hint="cs"/>
          <w:sz w:val="24"/>
          <w:szCs w:val="24"/>
          <w:rtl/>
        </w:rPr>
        <w:t>ی</w:t>
      </w:r>
      <w:r w:rsidR="00507B0E" w:rsidRPr="00BD3888">
        <w:rPr>
          <w:rFonts w:asciiTheme="majorBidi" w:hAnsiTheme="majorBidi" w:cs="B Nazanin" w:hint="eastAsia"/>
          <w:sz w:val="24"/>
          <w:szCs w:val="24"/>
          <w:rtl/>
        </w:rPr>
        <w:t>اس</w:t>
      </w:r>
      <w:r w:rsidR="00507B0E" w:rsidRPr="00BD3888">
        <w:rPr>
          <w:rFonts w:asciiTheme="majorBidi" w:hAnsiTheme="majorBidi" w:cs="B Nazanin" w:hint="cs"/>
          <w:sz w:val="24"/>
          <w:szCs w:val="24"/>
          <w:rtl/>
        </w:rPr>
        <w:t>ی</w:t>
      </w:r>
      <w:r w:rsidR="00507B0E" w:rsidRPr="00BD3888">
        <w:rPr>
          <w:rFonts w:asciiTheme="majorBidi" w:hAnsiTheme="majorBidi" w:cs="B Nazanin"/>
          <w:sz w:val="24"/>
          <w:szCs w:val="24"/>
          <w:rtl/>
        </w:rPr>
        <w:t xml:space="preserve"> کسب و کار خصوص</w:t>
      </w:r>
      <w:r w:rsidR="00507B0E" w:rsidRPr="00BD3888">
        <w:rPr>
          <w:rFonts w:asciiTheme="majorBidi" w:hAnsiTheme="majorBidi" w:cs="B Nazanin" w:hint="cs"/>
          <w:sz w:val="24"/>
          <w:szCs w:val="24"/>
          <w:rtl/>
        </w:rPr>
        <w:t>ی</w:t>
      </w:r>
      <w:r w:rsidRPr="00BD3888">
        <w:rPr>
          <w:rFonts w:asciiTheme="majorBidi" w:hAnsiTheme="majorBidi" w:cs="B Nazanin" w:hint="cs"/>
          <w:sz w:val="24"/>
          <w:szCs w:val="24"/>
          <w:rtl/>
        </w:rPr>
        <w:t>...............................................................................................................................................................46</w:t>
      </w:r>
    </w:p>
    <w:p w14:paraId="0DC8A689" w14:textId="0E6B8B0E" w:rsidR="00507B0E" w:rsidRPr="00BD3888" w:rsidRDefault="00507B0E" w:rsidP="00507B0E">
      <w:pPr>
        <w:rPr>
          <w:rFonts w:asciiTheme="majorBidi" w:hAnsiTheme="majorBidi" w:cs="B Nazanin"/>
          <w:sz w:val="24"/>
          <w:szCs w:val="24"/>
          <w:rtl/>
        </w:rPr>
      </w:pPr>
      <w:r w:rsidRPr="00BD3888">
        <w:rPr>
          <w:rFonts w:asciiTheme="majorBidi" w:hAnsiTheme="majorBidi" w:cs="B Nazanin"/>
          <w:sz w:val="24"/>
          <w:szCs w:val="24"/>
          <w:rtl/>
          <w:lang w:bidi="fa-IR"/>
        </w:rPr>
        <w:t>۴.۴</w:t>
      </w:r>
      <w:r w:rsidRPr="00BD3888">
        <w:rPr>
          <w:rFonts w:asciiTheme="majorBidi" w:hAnsiTheme="majorBidi" w:cs="B Nazanin"/>
          <w:sz w:val="24"/>
          <w:szCs w:val="24"/>
          <w:rtl/>
        </w:rPr>
        <w:t xml:space="preserve"> سازمان غ</w:t>
      </w:r>
      <w:r w:rsidRPr="00BD3888">
        <w:rPr>
          <w:rFonts w:asciiTheme="majorBidi" w:hAnsiTheme="majorBidi" w:cs="B Nazanin" w:hint="cs"/>
          <w:sz w:val="24"/>
          <w:szCs w:val="24"/>
          <w:rtl/>
        </w:rPr>
        <w:t>ی</w:t>
      </w:r>
      <w:r w:rsidRPr="00BD3888">
        <w:rPr>
          <w:rFonts w:asciiTheme="majorBidi" w:hAnsiTheme="majorBidi" w:cs="B Nazanin" w:hint="eastAsia"/>
          <w:sz w:val="24"/>
          <w:szCs w:val="24"/>
          <w:rtl/>
        </w:rPr>
        <w:t>ردولت</w:t>
      </w:r>
      <w:r w:rsidRPr="00BD3888">
        <w:rPr>
          <w:rFonts w:asciiTheme="majorBidi" w:hAnsiTheme="majorBidi" w:cs="B Nazanin" w:hint="cs"/>
          <w:sz w:val="24"/>
          <w:szCs w:val="24"/>
          <w:rtl/>
        </w:rPr>
        <w:t>ی</w:t>
      </w:r>
      <w:r w:rsidRPr="00BD3888">
        <w:rPr>
          <w:rFonts w:asciiTheme="majorBidi" w:hAnsiTheme="majorBidi" w:cs="B Nazanin"/>
          <w:sz w:val="24"/>
          <w:szCs w:val="24"/>
          <w:rtl/>
        </w:rPr>
        <w:t xml:space="preserve"> (</w:t>
      </w:r>
      <w:r w:rsidRPr="00BD3888">
        <w:rPr>
          <w:rFonts w:asciiTheme="majorBidi" w:hAnsiTheme="majorBidi" w:cs="B Nazanin"/>
          <w:sz w:val="24"/>
          <w:szCs w:val="24"/>
        </w:rPr>
        <w:t>NGO</w:t>
      </w:r>
      <w:r w:rsidRPr="00BD3888">
        <w:rPr>
          <w:rFonts w:asciiTheme="majorBidi" w:hAnsiTheme="majorBidi" w:cs="B Nazanin"/>
          <w:sz w:val="24"/>
          <w:szCs w:val="24"/>
          <w:rtl/>
        </w:rPr>
        <w:t>)</w:t>
      </w:r>
      <w:r w:rsidR="008779C1" w:rsidRPr="00BD3888">
        <w:rPr>
          <w:rFonts w:asciiTheme="majorBidi" w:hAnsiTheme="majorBidi" w:cs="B Nazanin" w:hint="cs"/>
          <w:sz w:val="24"/>
          <w:szCs w:val="24"/>
          <w:rtl/>
        </w:rPr>
        <w:t>...............................................................................................................................................................................50</w:t>
      </w:r>
    </w:p>
    <w:p w14:paraId="65A9869F" w14:textId="5F03AC13" w:rsidR="00507B0E" w:rsidRPr="00BD3888" w:rsidRDefault="008779C1" w:rsidP="00507B0E">
      <w:pPr>
        <w:rPr>
          <w:rFonts w:asciiTheme="majorBidi" w:hAnsiTheme="majorBidi" w:cs="B Nazanin"/>
          <w:sz w:val="24"/>
          <w:szCs w:val="24"/>
          <w:rtl/>
        </w:rPr>
      </w:pPr>
      <w:r w:rsidRPr="00BD3888">
        <w:rPr>
          <w:rFonts w:asciiTheme="majorBidi" w:hAnsiTheme="majorBidi" w:cs="B Nazanin" w:hint="cs"/>
          <w:sz w:val="24"/>
          <w:szCs w:val="24"/>
          <w:rtl/>
          <w:lang w:bidi="fa-IR"/>
        </w:rPr>
        <w:t>5</w:t>
      </w:r>
      <w:r w:rsidR="00507B0E" w:rsidRPr="00BD3888">
        <w:rPr>
          <w:rFonts w:asciiTheme="majorBidi" w:hAnsiTheme="majorBidi" w:cs="B Nazanin"/>
          <w:sz w:val="24"/>
          <w:szCs w:val="24"/>
          <w:rtl/>
          <w:lang w:bidi="fa-IR"/>
        </w:rPr>
        <w:t>.</w:t>
      </w:r>
      <w:r w:rsidRPr="00BD3888">
        <w:rPr>
          <w:rFonts w:asciiTheme="majorBidi" w:hAnsiTheme="majorBidi" w:cs="B Nazanin" w:hint="cs"/>
          <w:sz w:val="24"/>
          <w:szCs w:val="24"/>
          <w:rtl/>
          <w:lang w:bidi="fa-IR"/>
        </w:rPr>
        <w:t>4</w:t>
      </w:r>
      <w:r w:rsidR="00507B0E" w:rsidRPr="00BD3888">
        <w:rPr>
          <w:rFonts w:asciiTheme="majorBidi" w:hAnsiTheme="majorBidi" w:cs="B Nazanin"/>
          <w:sz w:val="24"/>
          <w:szCs w:val="24"/>
          <w:rtl/>
        </w:rPr>
        <w:t xml:space="preserve"> بنگاه اجتماع</w:t>
      </w:r>
      <w:r w:rsidR="00507B0E" w:rsidRPr="00BD3888">
        <w:rPr>
          <w:rFonts w:asciiTheme="majorBidi" w:hAnsiTheme="majorBidi" w:cs="B Nazanin" w:hint="cs"/>
          <w:sz w:val="24"/>
          <w:szCs w:val="24"/>
          <w:rtl/>
        </w:rPr>
        <w:t>ی</w:t>
      </w:r>
      <w:r w:rsidRPr="00BD3888">
        <w:rPr>
          <w:rFonts w:asciiTheme="majorBidi" w:hAnsiTheme="majorBidi" w:cs="B Nazanin" w:hint="cs"/>
          <w:sz w:val="24"/>
          <w:szCs w:val="24"/>
          <w:rtl/>
        </w:rPr>
        <w:t>.......................................................................................................................................................................................................54</w:t>
      </w:r>
    </w:p>
    <w:p w14:paraId="339E6C16" w14:textId="7EF2AA36" w:rsidR="00507B0E" w:rsidRPr="00BD3888" w:rsidRDefault="008779C1" w:rsidP="00507B0E">
      <w:pPr>
        <w:rPr>
          <w:rFonts w:asciiTheme="majorBidi" w:hAnsiTheme="majorBidi" w:cs="B Nazanin"/>
          <w:sz w:val="24"/>
          <w:szCs w:val="24"/>
          <w:rtl/>
        </w:rPr>
      </w:pPr>
      <w:r w:rsidRPr="00BD3888">
        <w:rPr>
          <w:rFonts w:asciiTheme="majorBidi" w:hAnsiTheme="majorBidi" w:cs="B Nazanin" w:hint="cs"/>
          <w:sz w:val="24"/>
          <w:szCs w:val="24"/>
          <w:rtl/>
          <w:lang w:bidi="fa-IR"/>
        </w:rPr>
        <w:t>6</w:t>
      </w:r>
      <w:r w:rsidR="00507B0E" w:rsidRPr="00BD3888">
        <w:rPr>
          <w:rFonts w:asciiTheme="majorBidi" w:hAnsiTheme="majorBidi" w:cs="B Nazanin"/>
          <w:sz w:val="24"/>
          <w:szCs w:val="24"/>
          <w:rtl/>
          <w:lang w:bidi="fa-IR"/>
        </w:rPr>
        <w:t>.</w:t>
      </w:r>
      <w:r w:rsidRPr="00BD3888">
        <w:rPr>
          <w:rFonts w:asciiTheme="majorBidi" w:hAnsiTheme="majorBidi" w:cs="B Nazanin" w:hint="cs"/>
          <w:sz w:val="24"/>
          <w:szCs w:val="24"/>
          <w:rtl/>
          <w:lang w:bidi="fa-IR"/>
        </w:rPr>
        <w:t>4</w:t>
      </w:r>
      <w:r w:rsidR="00507B0E" w:rsidRPr="00BD3888">
        <w:rPr>
          <w:rFonts w:asciiTheme="majorBidi" w:hAnsiTheme="majorBidi" w:cs="B Nazanin"/>
          <w:sz w:val="24"/>
          <w:szCs w:val="24"/>
          <w:rtl/>
        </w:rPr>
        <w:t xml:space="preserve"> مطالعه مورد</w:t>
      </w:r>
      <w:r w:rsidR="00507B0E" w:rsidRPr="00BD3888">
        <w:rPr>
          <w:rFonts w:asciiTheme="majorBidi" w:hAnsiTheme="majorBidi" w:cs="B Nazanin" w:hint="cs"/>
          <w:sz w:val="24"/>
          <w:szCs w:val="24"/>
          <w:rtl/>
        </w:rPr>
        <w:t>ی</w:t>
      </w:r>
      <w:r w:rsidR="00507B0E" w:rsidRPr="00BD3888">
        <w:rPr>
          <w:rFonts w:asciiTheme="majorBidi" w:hAnsiTheme="majorBidi" w:cs="B Nazanin"/>
          <w:sz w:val="24"/>
          <w:szCs w:val="24"/>
          <w:rtl/>
        </w:rPr>
        <w:t>: سازمان تجارت جهان</w:t>
      </w:r>
      <w:r w:rsidR="00507B0E" w:rsidRPr="00BD3888">
        <w:rPr>
          <w:rFonts w:asciiTheme="majorBidi" w:hAnsiTheme="majorBidi" w:cs="B Nazanin" w:hint="cs"/>
          <w:sz w:val="24"/>
          <w:szCs w:val="24"/>
          <w:rtl/>
        </w:rPr>
        <w:t>ی</w:t>
      </w:r>
      <w:r w:rsidR="00507B0E" w:rsidRPr="00BD3888">
        <w:rPr>
          <w:rFonts w:asciiTheme="majorBidi" w:hAnsiTheme="majorBidi" w:cs="B Nazanin"/>
          <w:sz w:val="24"/>
          <w:szCs w:val="24"/>
          <w:rtl/>
        </w:rPr>
        <w:t xml:space="preserve"> عادلانه (</w:t>
      </w:r>
      <w:r w:rsidR="00507B0E" w:rsidRPr="00BD3888">
        <w:rPr>
          <w:rFonts w:asciiTheme="majorBidi" w:hAnsiTheme="majorBidi" w:cs="B Nazanin"/>
          <w:sz w:val="24"/>
          <w:szCs w:val="24"/>
        </w:rPr>
        <w:t>WFTO</w:t>
      </w:r>
      <w:r w:rsidR="00507B0E" w:rsidRPr="00BD3888">
        <w:rPr>
          <w:rFonts w:asciiTheme="majorBidi" w:hAnsiTheme="majorBidi" w:cs="B Nazanin"/>
          <w:sz w:val="24"/>
          <w:szCs w:val="24"/>
          <w:rtl/>
        </w:rPr>
        <w:t>)</w:t>
      </w:r>
      <w:r w:rsidRPr="00BD3888">
        <w:rPr>
          <w:rFonts w:asciiTheme="majorBidi" w:hAnsiTheme="majorBidi" w:cs="B Nazanin" w:hint="cs"/>
          <w:sz w:val="24"/>
          <w:szCs w:val="24"/>
          <w:rtl/>
        </w:rPr>
        <w:t>.........................................................................................................................55</w:t>
      </w:r>
    </w:p>
    <w:p w14:paraId="5FA5582A" w14:textId="40D055AF" w:rsidR="00507B0E" w:rsidRPr="00BD3888" w:rsidRDefault="00507B0E" w:rsidP="00507B0E">
      <w:pPr>
        <w:rPr>
          <w:rFonts w:asciiTheme="majorBidi" w:hAnsiTheme="majorBidi" w:cs="B Nazanin"/>
          <w:sz w:val="24"/>
          <w:szCs w:val="24"/>
          <w:rtl/>
        </w:rPr>
      </w:pPr>
      <w:r w:rsidRPr="00BD3888">
        <w:rPr>
          <w:rFonts w:asciiTheme="majorBidi" w:hAnsiTheme="majorBidi" w:cs="B Nazanin" w:hint="eastAsia"/>
          <w:sz w:val="24"/>
          <w:szCs w:val="24"/>
          <w:rtl/>
        </w:rPr>
        <w:t>منابع</w:t>
      </w:r>
      <w:r w:rsidR="008779C1" w:rsidRPr="00BD3888">
        <w:rPr>
          <w:rFonts w:asciiTheme="majorBidi" w:hAnsiTheme="majorBidi" w:cs="B Nazanin" w:hint="cs"/>
          <w:sz w:val="24"/>
          <w:szCs w:val="24"/>
          <w:rtl/>
        </w:rPr>
        <w:t>................................................................................................................................................................................................................................56</w:t>
      </w:r>
    </w:p>
    <w:p w14:paraId="1D584238" w14:textId="59F6D8CA" w:rsidR="00507B0E" w:rsidRPr="00BD3888" w:rsidRDefault="00507B0E" w:rsidP="008779C1">
      <w:pPr>
        <w:rPr>
          <w:rFonts w:asciiTheme="majorBidi" w:hAnsiTheme="majorBidi" w:cs="B Nazanin"/>
          <w:b/>
          <w:bCs/>
          <w:sz w:val="24"/>
          <w:szCs w:val="24"/>
          <w:rtl/>
        </w:rPr>
      </w:pPr>
      <w:r w:rsidRPr="00BD3888">
        <w:rPr>
          <w:rFonts w:asciiTheme="majorBidi" w:hAnsiTheme="majorBidi" w:cs="B Nazanin" w:hint="eastAsia"/>
          <w:b/>
          <w:bCs/>
          <w:sz w:val="24"/>
          <w:szCs w:val="24"/>
          <w:rtl/>
        </w:rPr>
        <w:t>فصل</w:t>
      </w:r>
      <w:r w:rsidRPr="00BD3888">
        <w:rPr>
          <w:rFonts w:asciiTheme="majorBidi" w:hAnsiTheme="majorBidi" w:cs="B Nazanin"/>
          <w:b/>
          <w:bCs/>
          <w:sz w:val="24"/>
          <w:szCs w:val="24"/>
          <w:rtl/>
        </w:rPr>
        <w:t xml:space="preserve"> </w:t>
      </w:r>
      <w:r w:rsidRPr="00BD3888">
        <w:rPr>
          <w:rFonts w:asciiTheme="majorBidi" w:hAnsiTheme="majorBidi" w:cs="B Nazanin"/>
          <w:b/>
          <w:bCs/>
          <w:sz w:val="24"/>
          <w:szCs w:val="24"/>
          <w:rtl/>
          <w:lang w:bidi="fa-IR"/>
        </w:rPr>
        <w:t xml:space="preserve">۵: </w:t>
      </w:r>
      <w:r w:rsidRPr="00BD3888">
        <w:rPr>
          <w:rFonts w:asciiTheme="majorBidi" w:hAnsiTheme="majorBidi" w:cs="B Nazanin"/>
          <w:b/>
          <w:bCs/>
          <w:sz w:val="24"/>
          <w:szCs w:val="24"/>
          <w:rtl/>
        </w:rPr>
        <w:t>استراتژ</w:t>
      </w:r>
      <w:r w:rsidRPr="00BD3888">
        <w:rPr>
          <w:rFonts w:asciiTheme="majorBidi" w:hAnsiTheme="majorBidi" w:cs="B Nazanin" w:hint="cs"/>
          <w:b/>
          <w:bCs/>
          <w:sz w:val="24"/>
          <w:szCs w:val="24"/>
          <w:rtl/>
        </w:rPr>
        <w:t>ی</w:t>
      </w:r>
      <w:r w:rsidRPr="00BD3888">
        <w:rPr>
          <w:rFonts w:asciiTheme="majorBidi" w:hAnsiTheme="majorBidi" w:cs="B Nazanin"/>
          <w:b/>
          <w:bCs/>
          <w:sz w:val="24"/>
          <w:szCs w:val="24"/>
          <w:rtl/>
        </w:rPr>
        <w:t xml:space="preserve"> شرکت</w:t>
      </w:r>
      <w:r w:rsidRPr="00BD3888">
        <w:rPr>
          <w:rFonts w:asciiTheme="majorBidi" w:hAnsiTheme="majorBidi" w:cs="B Nazanin" w:hint="cs"/>
          <w:b/>
          <w:bCs/>
          <w:sz w:val="24"/>
          <w:szCs w:val="24"/>
          <w:rtl/>
        </w:rPr>
        <w:t>ی</w:t>
      </w:r>
      <w:r w:rsidR="008779C1" w:rsidRPr="00BD3888">
        <w:rPr>
          <w:rFonts w:asciiTheme="majorBidi" w:hAnsiTheme="majorBidi" w:cs="B Nazanin" w:hint="cs"/>
          <w:b/>
          <w:bCs/>
          <w:sz w:val="24"/>
          <w:szCs w:val="24"/>
          <w:rtl/>
        </w:rPr>
        <w:t>.........................................................</w:t>
      </w:r>
      <w:r w:rsidR="00673866">
        <w:rPr>
          <w:rFonts w:asciiTheme="majorBidi" w:hAnsiTheme="majorBidi" w:cs="B Nazanin" w:hint="cs"/>
          <w:b/>
          <w:bCs/>
          <w:sz w:val="24"/>
          <w:szCs w:val="24"/>
          <w:rtl/>
        </w:rPr>
        <w:t>.....</w:t>
      </w:r>
      <w:r w:rsidR="008779C1" w:rsidRPr="00BD3888">
        <w:rPr>
          <w:rFonts w:asciiTheme="majorBidi" w:hAnsiTheme="majorBidi" w:cs="B Nazanin" w:hint="cs"/>
          <w:b/>
          <w:bCs/>
          <w:sz w:val="24"/>
          <w:szCs w:val="24"/>
          <w:rtl/>
        </w:rPr>
        <w:t>...................................................................................57</w:t>
      </w:r>
    </w:p>
    <w:p w14:paraId="5DF1229A" w14:textId="26829241" w:rsidR="00507B0E" w:rsidRPr="00BD3888" w:rsidRDefault="00B63CFD" w:rsidP="00507B0E">
      <w:pPr>
        <w:rPr>
          <w:rFonts w:asciiTheme="majorBidi" w:hAnsiTheme="majorBidi" w:cs="B Nazanin"/>
          <w:sz w:val="24"/>
          <w:szCs w:val="24"/>
          <w:rtl/>
          <w:lang w:bidi="fa-IR"/>
        </w:rPr>
      </w:pPr>
      <w:r w:rsidRPr="00BD3888">
        <w:rPr>
          <w:rFonts w:asciiTheme="majorBidi" w:hAnsiTheme="majorBidi" w:cs="B Nazanin" w:hint="cs"/>
          <w:sz w:val="24"/>
          <w:szCs w:val="24"/>
          <w:rtl/>
          <w:lang w:bidi="fa-IR"/>
        </w:rPr>
        <w:t>1</w:t>
      </w:r>
      <w:r w:rsidR="00507B0E" w:rsidRPr="00BD3888">
        <w:rPr>
          <w:rFonts w:asciiTheme="majorBidi" w:hAnsiTheme="majorBidi" w:cs="B Nazanin"/>
          <w:sz w:val="24"/>
          <w:szCs w:val="24"/>
          <w:rtl/>
          <w:lang w:bidi="fa-IR"/>
        </w:rPr>
        <w:t>.</w:t>
      </w:r>
      <w:r w:rsidRPr="00BD3888">
        <w:rPr>
          <w:rFonts w:asciiTheme="majorBidi" w:hAnsiTheme="majorBidi" w:cs="B Nazanin" w:hint="cs"/>
          <w:sz w:val="24"/>
          <w:szCs w:val="24"/>
          <w:rtl/>
          <w:lang w:bidi="fa-IR"/>
        </w:rPr>
        <w:t>5</w:t>
      </w:r>
      <w:r w:rsidR="00507B0E" w:rsidRPr="00BD3888">
        <w:rPr>
          <w:rFonts w:asciiTheme="majorBidi" w:hAnsiTheme="majorBidi" w:cs="B Nazanin"/>
          <w:sz w:val="24"/>
          <w:szCs w:val="24"/>
          <w:rtl/>
        </w:rPr>
        <w:t xml:space="preserve"> استراتژ</w:t>
      </w:r>
      <w:r w:rsidR="00507B0E" w:rsidRPr="00BD3888">
        <w:rPr>
          <w:rFonts w:asciiTheme="majorBidi" w:hAnsiTheme="majorBidi" w:cs="B Nazanin" w:hint="cs"/>
          <w:sz w:val="24"/>
          <w:szCs w:val="24"/>
          <w:rtl/>
        </w:rPr>
        <w:t>ی</w:t>
      </w:r>
      <w:r w:rsidR="00507B0E" w:rsidRPr="00BD3888">
        <w:rPr>
          <w:rFonts w:asciiTheme="majorBidi" w:hAnsiTheme="majorBidi" w:cs="B Nazanin"/>
          <w:sz w:val="24"/>
          <w:szCs w:val="24"/>
          <w:rtl/>
        </w:rPr>
        <w:t xml:space="preserve"> شرکت</w:t>
      </w:r>
      <w:r w:rsidR="00507B0E" w:rsidRPr="00BD3888">
        <w:rPr>
          <w:rFonts w:asciiTheme="majorBidi" w:hAnsiTheme="majorBidi" w:cs="B Nazanin" w:hint="cs"/>
          <w:sz w:val="24"/>
          <w:szCs w:val="24"/>
          <w:rtl/>
        </w:rPr>
        <w:t>ی</w:t>
      </w:r>
      <w:r w:rsidR="00507B0E" w:rsidRPr="00BD3888">
        <w:rPr>
          <w:rFonts w:asciiTheme="majorBidi" w:hAnsiTheme="majorBidi" w:cs="B Nazanin"/>
          <w:sz w:val="24"/>
          <w:szCs w:val="24"/>
          <w:rtl/>
        </w:rPr>
        <w:t xml:space="preserve"> و هرم استراتژ</w:t>
      </w:r>
      <w:r w:rsidR="00507B0E" w:rsidRPr="00BD3888">
        <w:rPr>
          <w:rFonts w:asciiTheme="majorBidi" w:hAnsiTheme="majorBidi" w:cs="B Nazanin" w:hint="cs"/>
          <w:sz w:val="24"/>
          <w:szCs w:val="24"/>
          <w:rtl/>
        </w:rPr>
        <w:t>ی</w:t>
      </w:r>
      <w:r w:rsidR="00401C63" w:rsidRPr="00BD3888">
        <w:rPr>
          <w:rFonts w:asciiTheme="majorBidi" w:hAnsiTheme="majorBidi" w:cs="B Nazanin" w:hint="cs"/>
          <w:sz w:val="24"/>
          <w:szCs w:val="24"/>
          <w:rtl/>
          <w:lang w:bidi="fa-IR"/>
        </w:rPr>
        <w:t>...................................................................................................................................................................57</w:t>
      </w:r>
    </w:p>
    <w:p w14:paraId="06C959FF" w14:textId="040B0F22" w:rsidR="00507B0E" w:rsidRPr="00BD3888" w:rsidRDefault="00B63CFD" w:rsidP="00507B0E">
      <w:pPr>
        <w:rPr>
          <w:rFonts w:asciiTheme="majorBidi" w:hAnsiTheme="majorBidi" w:cs="B Nazanin"/>
          <w:sz w:val="24"/>
          <w:szCs w:val="24"/>
          <w:rtl/>
        </w:rPr>
      </w:pPr>
      <w:r w:rsidRPr="00BD3888">
        <w:rPr>
          <w:rFonts w:asciiTheme="majorBidi" w:hAnsiTheme="majorBidi" w:cs="B Nazanin" w:hint="cs"/>
          <w:sz w:val="24"/>
          <w:szCs w:val="24"/>
          <w:rtl/>
          <w:lang w:bidi="fa-IR"/>
        </w:rPr>
        <w:t>2</w:t>
      </w:r>
      <w:r w:rsidR="00507B0E" w:rsidRPr="00BD3888">
        <w:rPr>
          <w:rFonts w:asciiTheme="majorBidi" w:hAnsiTheme="majorBidi" w:cs="B Nazanin"/>
          <w:sz w:val="24"/>
          <w:szCs w:val="24"/>
          <w:rtl/>
          <w:lang w:bidi="fa-IR"/>
        </w:rPr>
        <w:t>.</w:t>
      </w:r>
      <w:r w:rsidRPr="00BD3888">
        <w:rPr>
          <w:rFonts w:asciiTheme="majorBidi" w:hAnsiTheme="majorBidi" w:cs="B Nazanin" w:hint="cs"/>
          <w:sz w:val="24"/>
          <w:szCs w:val="24"/>
          <w:rtl/>
          <w:lang w:bidi="fa-IR"/>
        </w:rPr>
        <w:t>5</w:t>
      </w:r>
      <w:r w:rsidR="00507B0E" w:rsidRPr="00BD3888">
        <w:rPr>
          <w:rFonts w:asciiTheme="majorBidi" w:hAnsiTheme="majorBidi" w:cs="B Nazanin"/>
          <w:sz w:val="24"/>
          <w:szCs w:val="24"/>
          <w:rtl/>
        </w:rPr>
        <w:t xml:space="preserve"> مد</w:t>
      </w:r>
      <w:r w:rsidR="00507B0E" w:rsidRPr="00BD3888">
        <w:rPr>
          <w:rFonts w:asciiTheme="majorBidi" w:hAnsiTheme="majorBidi" w:cs="B Nazanin" w:hint="cs"/>
          <w:sz w:val="24"/>
          <w:szCs w:val="24"/>
          <w:rtl/>
        </w:rPr>
        <w:t>ی</w:t>
      </w:r>
      <w:r w:rsidR="00507B0E" w:rsidRPr="00BD3888">
        <w:rPr>
          <w:rFonts w:asciiTheme="majorBidi" w:hAnsiTheme="majorBidi" w:cs="B Nazanin" w:hint="eastAsia"/>
          <w:sz w:val="24"/>
          <w:szCs w:val="24"/>
          <w:rtl/>
        </w:rPr>
        <w:t>ر</w:t>
      </w:r>
      <w:r w:rsidR="00507B0E" w:rsidRPr="00BD3888">
        <w:rPr>
          <w:rFonts w:asciiTheme="majorBidi" w:hAnsiTheme="majorBidi" w:cs="B Nazanin" w:hint="cs"/>
          <w:sz w:val="24"/>
          <w:szCs w:val="24"/>
          <w:rtl/>
        </w:rPr>
        <w:t>ی</w:t>
      </w:r>
      <w:r w:rsidR="00507B0E" w:rsidRPr="00BD3888">
        <w:rPr>
          <w:rFonts w:asciiTheme="majorBidi" w:hAnsiTheme="majorBidi" w:cs="B Nazanin" w:hint="eastAsia"/>
          <w:sz w:val="24"/>
          <w:szCs w:val="24"/>
          <w:rtl/>
        </w:rPr>
        <w:t>ت</w:t>
      </w:r>
      <w:r w:rsidR="00507B0E" w:rsidRPr="00BD3888">
        <w:rPr>
          <w:rFonts w:asciiTheme="majorBidi" w:hAnsiTheme="majorBidi" w:cs="B Nazanin"/>
          <w:sz w:val="24"/>
          <w:szCs w:val="24"/>
          <w:rtl/>
        </w:rPr>
        <w:t xml:space="preserve"> استراتژ</w:t>
      </w:r>
      <w:r w:rsidR="00507B0E" w:rsidRPr="00BD3888">
        <w:rPr>
          <w:rFonts w:asciiTheme="majorBidi" w:hAnsiTheme="majorBidi" w:cs="B Nazanin" w:hint="cs"/>
          <w:sz w:val="24"/>
          <w:szCs w:val="24"/>
          <w:rtl/>
        </w:rPr>
        <w:t>ی</w:t>
      </w:r>
      <w:r w:rsidR="00507B0E" w:rsidRPr="00BD3888">
        <w:rPr>
          <w:rFonts w:asciiTheme="majorBidi" w:hAnsiTheme="majorBidi" w:cs="B Nazanin" w:hint="eastAsia"/>
          <w:sz w:val="24"/>
          <w:szCs w:val="24"/>
          <w:rtl/>
        </w:rPr>
        <w:t>ک</w:t>
      </w:r>
      <w:r w:rsidR="00507B0E" w:rsidRPr="00BD3888">
        <w:rPr>
          <w:rFonts w:asciiTheme="majorBidi" w:hAnsiTheme="majorBidi" w:cs="B Nazanin"/>
          <w:sz w:val="24"/>
          <w:szCs w:val="24"/>
          <w:rtl/>
        </w:rPr>
        <w:t xml:space="preserve"> و مثلث استراتژ</w:t>
      </w:r>
      <w:r w:rsidR="00507B0E" w:rsidRPr="00BD3888">
        <w:rPr>
          <w:rFonts w:asciiTheme="majorBidi" w:hAnsiTheme="majorBidi" w:cs="B Nazanin" w:hint="cs"/>
          <w:sz w:val="24"/>
          <w:szCs w:val="24"/>
          <w:rtl/>
        </w:rPr>
        <w:t>ی</w:t>
      </w:r>
      <w:r w:rsidR="00401C63" w:rsidRPr="00BD3888">
        <w:rPr>
          <w:rFonts w:asciiTheme="majorBidi" w:hAnsiTheme="majorBidi" w:cs="B Nazanin" w:hint="cs"/>
          <w:sz w:val="24"/>
          <w:szCs w:val="24"/>
          <w:rtl/>
        </w:rPr>
        <w:t>.............................................................................................................................................................60</w:t>
      </w:r>
    </w:p>
    <w:p w14:paraId="03E9C4F1" w14:textId="653C2F39" w:rsidR="008779C1" w:rsidRPr="00BD3888" w:rsidRDefault="00B63CFD" w:rsidP="008779C1">
      <w:pPr>
        <w:rPr>
          <w:rFonts w:asciiTheme="majorBidi" w:hAnsiTheme="majorBidi" w:cs="B Nazanin"/>
          <w:sz w:val="24"/>
          <w:szCs w:val="24"/>
          <w:rtl/>
        </w:rPr>
      </w:pPr>
      <w:r w:rsidRPr="00BD3888">
        <w:rPr>
          <w:rFonts w:asciiTheme="majorBidi" w:hAnsiTheme="majorBidi" w:cs="B Nazanin" w:hint="cs"/>
          <w:sz w:val="24"/>
          <w:szCs w:val="24"/>
          <w:rtl/>
        </w:rPr>
        <w:t>3</w:t>
      </w:r>
      <w:r w:rsidR="008779C1" w:rsidRPr="00BD3888">
        <w:rPr>
          <w:rFonts w:asciiTheme="majorBidi" w:hAnsiTheme="majorBidi" w:cs="B Nazanin"/>
          <w:sz w:val="24"/>
          <w:szCs w:val="24"/>
          <w:rtl/>
        </w:rPr>
        <w:t>.</w:t>
      </w:r>
      <w:r w:rsidRPr="00BD3888">
        <w:rPr>
          <w:rFonts w:asciiTheme="majorBidi" w:hAnsiTheme="majorBidi" w:cs="B Nazanin" w:hint="cs"/>
          <w:sz w:val="24"/>
          <w:szCs w:val="24"/>
          <w:rtl/>
        </w:rPr>
        <w:t>5</w:t>
      </w:r>
      <w:r w:rsidR="008779C1" w:rsidRPr="00BD3888">
        <w:rPr>
          <w:rFonts w:asciiTheme="majorBidi" w:hAnsiTheme="majorBidi" w:cs="B Nazanin"/>
          <w:sz w:val="24"/>
          <w:szCs w:val="24"/>
          <w:rtl/>
        </w:rPr>
        <w:t xml:space="preserve"> تجز</w:t>
      </w:r>
      <w:r w:rsidR="008779C1" w:rsidRPr="00BD3888">
        <w:rPr>
          <w:rFonts w:asciiTheme="majorBidi" w:hAnsiTheme="majorBidi" w:cs="B Nazanin" w:hint="cs"/>
          <w:sz w:val="24"/>
          <w:szCs w:val="24"/>
          <w:rtl/>
        </w:rPr>
        <w:t>ی</w:t>
      </w:r>
      <w:r w:rsidR="008779C1" w:rsidRPr="00BD3888">
        <w:rPr>
          <w:rFonts w:asciiTheme="majorBidi" w:hAnsiTheme="majorBidi" w:cs="B Nazanin" w:hint="eastAsia"/>
          <w:sz w:val="24"/>
          <w:szCs w:val="24"/>
          <w:rtl/>
        </w:rPr>
        <w:t>ه</w:t>
      </w:r>
      <w:r w:rsidR="008779C1" w:rsidRPr="00BD3888">
        <w:rPr>
          <w:rFonts w:asciiTheme="majorBidi" w:hAnsiTheme="majorBidi" w:cs="B Nazanin"/>
          <w:sz w:val="24"/>
          <w:szCs w:val="24"/>
          <w:rtl/>
        </w:rPr>
        <w:t xml:space="preserve"> و تحل</w:t>
      </w:r>
      <w:r w:rsidR="008779C1" w:rsidRPr="00BD3888">
        <w:rPr>
          <w:rFonts w:asciiTheme="majorBidi" w:hAnsiTheme="majorBidi" w:cs="B Nazanin" w:hint="cs"/>
          <w:sz w:val="24"/>
          <w:szCs w:val="24"/>
          <w:rtl/>
        </w:rPr>
        <w:t>ی</w:t>
      </w:r>
      <w:r w:rsidR="008779C1" w:rsidRPr="00BD3888">
        <w:rPr>
          <w:rFonts w:asciiTheme="majorBidi" w:hAnsiTheme="majorBidi" w:cs="B Nazanin" w:hint="eastAsia"/>
          <w:sz w:val="24"/>
          <w:szCs w:val="24"/>
          <w:rtl/>
        </w:rPr>
        <w:t>ل</w:t>
      </w:r>
      <w:r w:rsidR="008779C1" w:rsidRPr="00BD3888">
        <w:rPr>
          <w:rFonts w:asciiTheme="majorBidi" w:hAnsiTheme="majorBidi" w:cs="B Nazanin"/>
          <w:sz w:val="24"/>
          <w:szCs w:val="24"/>
          <w:rtl/>
        </w:rPr>
        <w:t xml:space="preserve"> استراتژ</w:t>
      </w:r>
      <w:r w:rsidR="008779C1" w:rsidRPr="00BD3888">
        <w:rPr>
          <w:rFonts w:asciiTheme="majorBidi" w:hAnsiTheme="majorBidi" w:cs="B Nazanin" w:hint="cs"/>
          <w:sz w:val="24"/>
          <w:szCs w:val="24"/>
          <w:rtl/>
        </w:rPr>
        <w:t>ی</w:t>
      </w:r>
      <w:r w:rsidR="00401C63" w:rsidRPr="00BD3888">
        <w:rPr>
          <w:rFonts w:asciiTheme="majorBidi" w:hAnsiTheme="majorBidi" w:cs="B Nazanin" w:hint="cs"/>
          <w:sz w:val="24"/>
          <w:szCs w:val="24"/>
          <w:rtl/>
        </w:rPr>
        <w:t>.................................................................................................................................................................................</w:t>
      </w:r>
      <w:r w:rsidR="008779C1" w:rsidRPr="00BD3888">
        <w:rPr>
          <w:rFonts w:asciiTheme="majorBidi" w:hAnsiTheme="majorBidi" w:cs="B Nazanin"/>
          <w:sz w:val="24"/>
          <w:szCs w:val="24"/>
          <w:rtl/>
        </w:rPr>
        <w:t xml:space="preserve">  61</w:t>
      </w:r>
    </w:p>
    <w:p w14:paraId="3A350614" w14:textId="0991414C" w:rsidR="008779C1" w:rsidRPr="00BD3888" w:rsidRDefault="00B63CFD" w:rsidP="008779C1">
      <w:pPr>
        <w:rPr>
          <w:rFonts w:asciiTheme="majorBidi" w:hAnsiTheme="majorBidi" w:cs="B Nazanin"/>
          <w:sz w:val="24"/>
          <w:szCs w:val="24"/>
          <w:rtl/>
        </w:rPr>
      </w:pPr>
      <w:r w:rsidRPr="00BD3888">
        <w:rPr>
          <w:rFonts w:asciiTheme="majorBidi" w:hAnsiTheme="majorBidi" w:cs="B Nazanin" w:hint="cs"/>
          <w:sz w:val="24"/>
          <w:szCs w:val="24"/>
          <w:rtl/>
        </w:rPr>
        <w:t>1</w:t>
      </w:r>
      <w:r w:rsidR="008779C1" w:rsidRPr="00BD3888">
        <w:rPr>
          <w:rFonts w:asciiTheme="majorBidi" w:hAnsiTheme="majorBidi" w:cs="B Nazanin"/>
          <w:sz w:val="24"/>
          <w:szCs w:val="24"/>
          <w:rtl/>
        </w:rPr>
        <w:t>.3.</w:t>
      </w:r>
      <w:r w:rsidRPr="00BD3888">
        <w:rPr>
          <w:rFonts w:asciiTheme="majorBidi" w:hAnsiTheme="majorBidi" w:cs="B Nazanin" w:hint="cs"/>
          <w:sz w:val="24"/>
          <w:szCs w:val="24"/>
          <w:rtl/>
        </w:rPr>
        <w:t>5</w:t>
      </w:r>
      <w:r w:rsidR="008779C1" w:rsidRPr="00BD3888">
        <w:rPr>
          <w:rFonts w:asciiTheme="majorBidi" w:hAnsiTheme="majorBidi" w:cs="B Nazanin"/>
          <w:sz w:val="24"/>
          <w:szCs w:val="24"/>
          <w:rtl/>
        </w:rPr>
        <w:t xml:space="preserve"> عوامل داخل</w:t>
      </w:r>
      <w:r w:rsidR="008779C1" w:rsidRPr="00BD3888">
        <w:rPr>
          <w:rFonts w:asciiTheme="majorBidi" w:hAnsiTheme="majorBidi" w:cs="B Nazanin" w:hint="cs"/>
          <w:sz w:val="24"/>
          <w:szCs w:val="24"/>
          <w:rtl/>
        </w:rPr>
        <w:t>ی</w:t>
      </w:r>
      <w:r w:rsidR="008779C1" w:rsidRPr="00BD3888">
        <w:rPr>
          <w:rFonts w:asciiTheme="majorBidi" w:hAnsiTheme="majorBidi" w:cs="B Nazanin"/>
          <w:sz w:val="24"/>
          <w:szCs w:val="24"/>
          <w:rtl/>
        </w:rPr>
        <w:t xml:space="preserve"> و خارج</w:t>
      </w:r>
      <w:r w:rsidR="008779C1" w:rsidRPr="00BD3888">
        <w:rPr>
          <w:rFonts w:asciiTheme="majorBidi" w:hAnsiTheme="majorBidi" w:cs="B Nazanin" w:hint="cs"/>
          <w:sz w:val="24"/>
          <w:szCs w:val="24"/>
          <w:rtl/>
        </w:rPr>
        <w:t>ی</w:t>
      </w:r>
      <w:r w:rsidR="00401C63" w:rsidRPr="00BD3888">
        <w:rPr>
          <w:rFonts w:asciiTheme="majorBidi" w:hAnsiTheme="majorBidi" w:cs="B Nazanin" w:hint="cs"/>
          <w:sz w:val="24"/>
          <w:szCs w:val="24"/>
          <w:rtl/>
        </w:rPr>
        <w:t>...................................................................................................................................................................................</w:t>
      </w:r>
      <w:r w:rsidR="008779C1" w:rsidRPr="00BD3888">
        <w:rPr>
          <w:rFonts w:asciiTheme="majorBidi" w:hAnsiTheme="majorBidi" w:cs="B Nazanin"/>
          <w:sz w:val="24"/>
          <w:szCs w:val="24"/>
          <w:rtl/>
        </w:rPr>
        <w:t xml:space="preserve"> 61</w:t>
      </w:r>
    </w:p>
    <w:p w14:paraId="1F36ED68" w14:textId="25A733BB" w:rsidR="008779C1" w:rsidRPr="00BD3888" w:rsidRDefault="00B63CFD" w:rsidP="008779C1">
      <w:pPr>
        <w:rPr>
          <w:rFonts w:asciiTheme="majorBidi" w:hAnsiTheme="majorBidi" w:cs="B Nazanin"/>
          <w:sz w:val="24"/>
          <w:szCs w:val="24"/>
          <w:rtl/>
        </w:rPr>
      </w:pPr>
      <w:r w:rsidRPr="00BD3888">
        <w:rPr>
          <w:rFonts w:asciiTheme="majorBidi" w:hAnsiTheme="majorBidi" w:cs="B Nazanin" w:hint="cs"/>
          <w:sz w:val="24"/>
          <w:szCs w:val="24"/>
          <w:rtl/>
        </w:rPr>
        <w:t>2</w:t>
      </w:r>
      <w:r w:rsidR="008779C1" w:rsidRPr="00BD3888">
        <w:rPr>
          <w:rFonts w:asciiTheme="majorBidi" w:hAnsiTheme="majorBidi" w:cs="B Nazanin"/>
          <w:sz w:val="24"/>
          <w:szCs w:val="24"/>
          <w:rtl/>
        </w:rPr>
        <w:t>.3.</w:t>
      </w:r>
      <w:r w:rsidRPr="00BD3888">
        <w:rPr>
          <w:rFonts w:asciiTheme="majorBidi" w:hAnsiTheme="majorBidi" w:cs="B Nazanin" w:hint="cs"/>
          <w:sz w:val="24"/>
          <w:szCs w:val="24"/>
          <w:rtl/>
        </w:rPr>
        <w:t>5</w:t>
      </w:r>
      <w:r w:rsidR="008779C1" w:rsidRPr="00BD3888">
        <w:rPr>
          <w:rFonts w:asciiTheme="majorBidi" w:hAnsiTheme="majorBidi" w:cs="B Nazanin"/>
          <w:sz w:val="24"/>
          <w:szCs w:val="24"/>
          <w:rtl/>
        </w:rPr>
        <w:t xml:space="preserve"> تجز</w:t>
      </w:r>
      <w:r w:rsidR="008779C1" w:rsidRPr="00BD3888">
        <w:rPr>
          <w:rFonts w:asciiTheme="majorBidi" w:hAnsiTheme="majorBidi" w:cs="B Nazanin" w:hint="cs"/>
          <w:sz w:val="24"/>
          <w:szCs w:val="24"/>
          <w:rtl/>
        </w:rPr>
        <w:t>ی</w:t>
      </w:r>
      <w:r w:rsidR="008779C1" w:rsidRPr="00BD3888">
        <w:rPr>
          <w:rFonts w:asciiTheme="majorBidi" w:hAnsiTheme="majorBidi" w:cs="B Nazanin" w:hint="eastAsia"/>
          <w:sz w:val="24"/>
          <w:szCs w:val="24"/>
          <w:rtl/>
        </w:rPr>
        <w:t>ه</w:t>
      </w:r>
      <w:r w:rsidR="008779C1" w:rsidRPr="00BD3888">
        <w:rPr>
          <w:rFonts w:asciiTheme="majorBidi" w:hAnsiTheme="majorBidi" w:cs="B Nazanin"/>
          <w:sz w:val="24"/>
          <w:szCs w:val="24"/>
          <w:rtl/>
        </w:rPr>
        <w:t xml:space="preserve"> و تحل</w:t>
      </w:r>
      <w:r w:rsidR="008779C1" w:rsidRPr="00BD3888">
        <w:rPr>
          <w:rFonts w:asciiTheme="majorBidi" w:hAnsiTheme="majorBidi" w:cs="B Nazanin" w:hint="cs"/>
          <w:sz w:val="24"/>
          <w:szCs w:val="24"/>
          <w:rtl/>
        </w:rPr>
        <w:t>ی</w:t>
      </w:r>
      <w:r w:rsidR="008779C1" w:rsidRPr="00BD3888">
        <w:rPr>
          <w:rFonts w:asciiTheme="majorBidi" w:hAnsiTheme="majorBidi" w:cs="B Nazanin" w:hint="eastAsia"/>
          <w:sz w:val="24"/>
          <w:szCs w:val="24"/>
          <w:rtl/>
        </w:rPr>
        <w:t>ل</w:t>
      </w:r>
      <w:r w:rsidR="008779C1" w:rsidRPr="00BD3888">
        <w:rPr>
          <w:rFonts w:asciiTheme="majorBidi" w:hAnsiTheme="majorBidi" w:cs="B Nazanin"/>
          <w:sz w:val="24"/>
          <w:szCs w:val="24"/>
          <w:rtl/>
        </w:rPr>
        <w:t xml:space="preserve"> </w:t>
      </w:r>
      <w:r w:rsidR="008779C1" w:rsidRPr="00BD3888">
        <w:rPr>
          <w:rFonts w:asciiTheme="majorBidi" w:hAnsiTheme="majorBidi" w:cs="B Nazanin"/>
          <w:sz w:val="24"/>
          <w:szCs w:val="24"/>
        </w:rPr>
        <w:t xml:space="preserve">PESTEL </w:t>
      </w:r>
      <w:r w:rsidR="00401C63" w:rsidRPr="00BD3888">
        <w:rPr>
          <w:rFonts w:asciiTheme="majorBidi" w:hAnsiTheme="majorBidi" w:cs="B Nazanin" w:hint="cs"/>
          <w:sz w:val="24"/>
          <w:szCs w:val="24"/>
          <w:rtl/>
        </w:rPr>
        <w:t>.........................................................................................................................................................................63</w:t>
      </w:r>
    </w:p>
    <w:p w14:paraId="193E74D8" w14:textId="7539162B" w:rsidR="008779C1" w:rsidRPr="00BD3888" w:rsidRDefault="00B63CFD" w:rsidP="008779C1">
      <w:pPr>
        <w:rPr>
          <w:rFonts w:asciiTheme="majorBidi" w:hAnsiTheme="majorBidi" w:cs="B Nazanin"/>
          <w:sz w:val="24"/>
          <w:szCs w:val="24"/>
          <w:rtl/>
        </w:rPr>
      </w:pPr>
      <w:r w:rsidRPr="00BD3888">
        <w:rPr>
          <w:rFonts w:asciiTheme="majorBidi" w:hAnsiTheme="majorBidi" w:cs="B Nazanin" w:hint="cs"/>
          <w:sz w:val="24"/>
          <w:szCs w:val="24"/>
          <w:rtl/>
        </w:rPr>
        <w:t>3</w:t>
      </w:r>
      <w:r w:rsidR="008779C1" w:rsidRPr="00BD3888">
        <w:rPr>
          <w:rFonts w:asciiTheme="majorBidi" w:hAnsiTheme="majorBidi" w:cs="B Nazanin"/>
          <w:sz w:val="24"/>
          <w:szCs w:val="24"/>
          <w:rtl/>
        </w:rPr>
        <w:t>.3.</w:t>
      </w:r>
      <w:r w:rsidRPr="00BD3888">
        <w:rPr>
          <w:rFonts w:asciiTheme="majorBidi" w:hAnsiTheme="majorBidi" w:cs="B Nazanin" w:hint="cs"/>
          <w:sz w:val="24"/>
          <w:szCs w:val="24"/>
          <w:rtl/>
        </w:rPr>
        <w:t>5</w:t>
      </w:r>
      <w:r w:rsidR="008779C1" w:rsidRPr="00BD3888">
        <w:rPr>
          <w:rFonts w:asciiTheme="majorBidi" w:hAnsiTheme="majorBidi" w:cs="B Nazanin"/>
          <w:sz w:val="24"/>
          <w:szCs w:val="24"/>
          <w:rtl/>
        </w:rPr>
        <w:t xml:space="preserve"> ن</w:t>
      </w:r>
      <w:r w:rsidR="008779C1" w:rsidRPr="00BD3888">
        <w:rPr>
          <w:rFonts w:asciiTheme="majorBidi" w:hAnsiTheme="majorBidi" w:cs="B Nazanin" w:hint="cs"/>
          <w:sz w:val="24"/>
          <w:szCs w:val="24"/>
          <w:rtl/>
        </w:rPr>
        <w:t>ی</w:t>
      </w:r>
      <w:r w:rsidR="008779C1" w:rsidRPr="00BD3888">
        <w:rPr>
          <w:rFonts w:asciiTheme="majorBidi" w:hAnsiTheme="majorBidi" w:cs="B Nazanin" w:hint="eastAsia"/>
          <w:sz w:val="24"/>
          <w:szCs w:val="24"/>
          <w:rtl/>
        </w:rPr>
        <w:t>روها</w:t>
      </w:r>
      <w:r w:rsidR="008779C1" w:rsidRPr="00BD3888">
        <w:rPr>
          <w:rFonts w:asciiTheme="majorBidi" w:hAnsiTheme="majorBidi" w:cs="B Nazanin" w:hint="cs"/>
          <w:sz w:val="24"/>
          <w:szCs w:val="24"/>
          <w:rtl/>
        </w:rPr>
        <w:t>ی</w:t>
      </w:r>
      <w:r w:rsidR="008779C1" w:rsidRPr="00BD3888">
        <w:rPr>
          <w:rFonts w:asciiTheme="majorBidi" w:hAnsiTheme="majorBidi" w:cs="B Nazanin"/>
          <w:sz w:val="24"/>
          <w:szCs w:val="24"/>
          <w:rtl/>
        </w:rPr>
        <w:t xml:space="preserve"> پنجگانه پورتر</w:t>
      </w:r>
      <w:r w:rsidR="00401C63" w:rsidRPr="00BD3888">
        <w:rPr>
          <w:rFonts w:asciiTheme="majorBidi" w:hAnsiTheme="majorBidi" w:cs="B Nazanin" w:hint="cs"/>
          <w:sz w:val="24"/>
          <w:szCs w:val="24"/>
          <w:rtl/>
        </w:rPr>
        <w:t>...................................................................................................................................................................................</w:t>
      </w:r>
      <w:r w:rsidR="008779C1" w:rsidRPr="00BD3888">
        <w:rPr>
          <w:rFonts w:asciiTheme="majorBidi" w:hAnsiTheme="majorBidi" w:cs="B Nazanin"/>
          <w:sz w:val="24"/>
          <w:szCs w:val="24"/>
          <w:rtl/>
        </w:rPr>
        <w:t xml:space="preserve"> 65</w:t>
      </w:r>
    </w:p>
    <w:p w14:paraId="0C152F94" w14:textId="0680C628" w:rsidR="008779C1" w:rsidRPr="00BD3888" w:rsidRDefault="00B63CFD" w:rsidP="008779C1">
      <w:pPr>
        <w:rPr>
          <w:rFonts w:asciiTheme="majorBidi" w:hAnsiTheme="majorBidi" w:cs="B Nazanin"/>
          <w:sz w:val="24"/>
          <w:szCs w:val="24"/>
          <w:rtl/>
        </w:rPr>
      </w:pPr>
      <w:r w:rsidRPr="00BD3888">
        <w:rPr>
          <w:rFonts w:asciiTheme="majorBidi" w:hAnsiTheme="majorBidi" w:cs="B Nazanin" w:hint="cs"/>
          <w:sz w:val="24"/>
          <w:szCs w:val="24"/>
          <w:rtl/>
        </w:rPr>
        <w:t>4</w:t>
      </w:r>
      <w:r w:rsidR="008779C1" w:rsidRPr="00BD3888">
        <w:rPr>
          <w:rFonts w:asciiTheme="majorBidi" w:hAnsiTheme="majorBidi" w:cs="B Nazanin"/>
          <w:sz w:val="24"/>
          <w:szCs w:val="24"/>
          <w:rtl/>
        </w:rPr>
        <w:t>.3.</w:t>
      </w:r>
      <w:r w:rsidRPr="00BD3888">
        <w:rPr>
          <w:rFonts w:asciiTheme="majorBidi" w:hAnsiTheme="majorBidi" w:cs="B Nazanin" w:hint="cs"/>
          <w:sz w:val="24"/>
          <w:szCs w:val="24"/>
          <w:rtl/>
        </w:rPr>
        <w:t>5</w:t>
      </w:r>
      <w:r w:rsidR="008779C1" w:rsidRPr="00BD3888">
        <w:rPr>
          <w:rFonts w:asciiTheme="majorBidi" w:hAnsiTheme="majorBidi" w:cs="B Nazanin"/>
          <w:sz w:val="24"/>
          <w:szCs w:val="24"/>
          <w:rtl/>
        </w:rPr>
        <w:t xml:space="preserve"> تحل</w:t>
      </w:r>
      <w:r w:rsidR="008779C1" w:rsidRPr="00BD3888">
        <w:rPr>
          <w:rFonts w:asciiTheme="majorBidi" w:hAnsiTheme="majorBidi" w:cs="B Nazanin" w:hint="cs"/>
          <w:sz w:val="24"/>
          <w:szCs w:val="24"/>
          <w:rtl/>
        </w:rPr>
        <w:t>ی</w:t>
      </w:r>
      <w:r w:rsidR="008779C1" w:rsidRPr="00BD3888">
        <w:rPr>
          <w:rFonts w:asciiTheme="majorBidi" w:hAnsiTheme="majorBidi" w:cs="B Nazanin" w:hint="eastAsia"/>
          <w:sz w:val="24"/>
          <w:szCs w:val="24"/>
          <w:rtl/>
        </w:rPr>
        <w:t>ل</w:t>
      </w:r>
      <w:r w:rsidR="008779C1" w:rsidRPr="00BD3888">
        <w:rPr>
          <w:rFonts w:asciiTheme="majorBidi" w:hAnsiTheme="majorBidi" w:cs="B Nazanin"/>
          <w:sz w:val="24"/>
          <w:szCs w:val="24"/>
          <w:rtl/>
        </w:rPr>
        <w:t xml:space="preserve"> </w:t>
      </w:r>
      <w:r w:rsidR="008779C1" w:rsidRPr="00BD3888">
        <w:rPr>
          <w:rFonts w:asciiTheme="majorBidi" w:hAnsiTheme="majorBidi" w:cs="B Nazanin"/>
          <w:sz w:val="24"/>
          <w:szCs w:val="24"/>
        </w:rPr>
        <w:t xml:space="preserve">SWOT </w:t>
      </w:r>
      <w:r w:rsidR="00401C63" w:rsidRPr="00BD3888">
        <w:rPr>
          <w:rFonts w:asciiTheme="majorBidi" w:hAnsiTheme="majorBidi" w:cs="B Nazanin" w:hint="cs"/>
          <w:sz w:val="24"/>
          <w:szCs w:val="24"/>
          <w:rtl/>
        </w:rPr>
        <w:t>..............................................................................................................................................................................................66</w:t>
      </w:r>
    </w:p>
    <w:p w14:paraId="23CF0195" w14:textId="5A77D278" w:rsidR="008779C1" w:rsidRPr="00BD3888" w:rsidRDefault="008779C1" w:rsidP="008779C1">
      <w:pPr>
        <w:rPr>
          <w:rFonts w:asciiTheme="majorBidi" w:hAnsiTheme="majorBidi" w:cs="B Nazanin"/>
          <w:sz w:val="24"/>
          <w:szCs w:val="24"/>
          <w:rtl/>
        </w:rPr>
      </w:pPr>
      <w:r w:rsidRPr="00BD3888">
        <w:rPr>
          <w:rFonts w:asciiTheme="majorBidi" w:hAnsiTheme="majorBidi" w:cs="B Nazanin"/>
          <w:sz w:val="24"/>
          <w:szCs w:val="24"/>
          <w:rtl/>
        </w:rPr>
        <w:t>5.3.5 تجز</w:t>
      </w:r>
      <w:r w:rsidRPr="00BD3888">
        <w:rPr>
          <w:rFonts w:asciiTheme="majorBidi" w:hAnsiTheme="majorBidi" w:cs="B Nazanin" w:hint="cs"/>
          <w:sz w:val="24"/>
          <w:szCs w:val="24"/>
          <w:rtl/>
        </w:rPr>
        <w:t>ی</w:t>
      </w:r>
      <w:r w:rsidRPr="00BD3888">
        <w:rPr>
          <w:rFonts w:asciiTheme="majorBidi" w:hAnsiTheme="majorBidi" w:cs="B Nazanin" w:hint="eastAsia"/>
          <w:sz w:val="24"/>
          <w:szCs w:val="24"/>
          <w:rtl/>
        </w:rPr>
        <w:t>ه</w:t>
      </w:r>
      <w:r w:rsidRPr="00BD3888">
        <w:rPr>
          <w:rFonts w:asciiTheme="majorBidi" w:hAnsiTheme="majorBidi" w:cs="B Nazanin"/>
          <w:sz w:val="24"/>
          <w:szCs w:val="24"/>
          <w:rtl/>
        </w:rPr>
        <w:t xml:space="preserve"> و تحل</w:t>
      </w:r>
      <w:r w:rsidRPr="00BD3888">
        <w:rPr>
          <w:rFonts w:asciiTheme="majorBidi" w:hAnsiTheme="majorBidi" w:cs="B Nazanin" w:hint="cs"/>
          <w:sz w:val="24"/>
          <w:szCs w:val="24"/>
          <w:rtl/>
        </w:rPr>
        <w:t>ی</w:t>
      </w:r>
      <w:r w:rsidRPr="00BD3888">
        <w:rPr>
          <w:rFonts w:asciiTheme="majorBidi" w:hAnsiTheme="majorBidi" w:cs="B Nazanin" w:hint="eastAsia"/>
          <w:sz w:val="24"/>
          <w:szCs w:val="24"/>
          <w:rtl/>
        </w:rPr>
        <w:t>ل</w:t>
      </w:r>
      <w:r w:rsidRPr="00BD3888">
        <w:rPr>
          <w:rFonts w:asciiTheme="majorBidi" w:hAnsiTheme="majorBidi" w:cs="B Nazanin"/>
          <w:sz w:val="24"/>
          <w:szCs w:val="24"/>
          <w:rtl/>
        </w:rPr>
        <w:t xml:space="preserve"> شا</w:t>
      </w:r>
      <w:r w:rsidRPr="00BD3888">
        <w:rPr>
          <w:rFonts w:asciiTheme="majorBidi" w:hAnsiTheme="majorBidi" w:cs="B Nazanin" w:hint="cs"/>
          <w:sz w:val="24"/>
          <w:szCs w:val="24"/>
          <w:rtl/>
        </w:rPr>
        <w:t>ی</w:t>
      </w:r>
      <w:r w:rsidRPr="00BD3888">
        <w:rPr>
          <w:rFonts w:asciiTheme="majorBidi" w:hAnsiTheme="majorBidi" w:cs="B Nazanin" w:hint="eastAsia"/>
          <w:sz w:val="24"/>
          <w:szCs w:val="24"/>
          <w:rtl/>
        </w:rPr>
        <w:t>ستگ</w:t>
      </w:r>
      <w:r w:rsidRPr="00BD3888">
        <w:rPr>
          <w:rFonts w:asciiTheme="majorBidi" w:hAnsiTheme="majorBidi" w:cs="B Nazanin" w:hint="cs"/>
          <w:sz w:val="24"/>
          <w:szCs w:val="24"/>
          <w:rtl/>
        </w:rPr>
        <w:t>ی</w:t>
      </w:r>
      <w:r w:rsidRPr="00BD3888">
        <w:rPr>
          <w:rFonts w:asciiTheme="majorBidi" w:hAnsiTheme="majorBidi" w:cs="B Nazanin"/>
          <w:sz w:val="24"/>
          <w:szCs w:val="24"/>
          <w:rtl/>
        </w:rPr>
        <w:t xml:space="preserve"> ها</w:t>
      </w:r>
      <w:r w:rsidRPr="00BD3888">
        <w:rPr>
          <w:rFonts w:asciiTheme="majorBidi" w:hAnsiTheme="majorBidi" w:cs="B Nazanin" w:hint="cs"/>
          <w:sz w:val="24"/>
          <w:szCs w:val="24"/>
          <w:rtl/>
        </w:rPr>
        <w:t>ی</w:t>
      </w:r>
      <w:r w:rsidRPr="00BD3888">
        <w:rPr>
          <w:rFonts w:asciiTheme="majorBidi" w:hAnsiTheme="majorBidi" w:cs="B Nazanin"/>
          <w:sz w:val="24"/>
          <w:szCs w:val="24"/>
          <w:rtl/>
        </w:rPr>
        <w:t xml:space="preserve"> اصل</w:t>
      </w:r>
      <w:r w:rsidRPr="00BD3888">
        <w:rPr>
          <w:rFonts w:asciiTheme="majorBidi" w:hAnsiTheme="majorBidi" w:cs="B Nazanin" w:hint="cs"/>
          <w:sz w:val="24"/>
          <w:szCs w:val="24"/>
          <w:rtl/>
        </w:rPr>
        <w:t>ی</w:t>
      </w:r>
      <w:r w:rsidR="00401C63" w:rsidRPr="00BD3888">
        <w:rPr>
          <w:rFonts w:asciiTheme="majorBidi" w:hAnsiTheme="majorBidi" w:cs="B Nazanin" w:hint="cs"/>
          <w:sz w:val="24"/>
          <w:szCs w:val="24"/>
          <w:rtl/>
        </w:rPr>
        <w:t>.........................................................................................................................................................</w:t>
      </w:r>
      <w:r w:rsidRPr="00BD3888">
        <w:rPr>
          <w:rFonts w:asciiTheme="majorBidi" w:hAnsiTheme="majorBidi" w:cs="B Nazanin"/>
          <w:sz w:val="24"/>
          <w:szCs w:val="24"/>
          <w:rtl/>
        </w:rPr>
        <w:t xml:space="preserve">  67</w:t>
      </w:r>
    </w:p>
    <w:p w14:paraId="577C692D" w14:textId="2D405E46" w:rsidR="008779C1" w:rsidRPr="00BD3888" w:rsidRDefault="008779C1" w:rsidP="008779C1">
      <w:pPr>
        <w:rPr>
          <w:rFonts w:asciiTheme="majorBidi" w:hAnsiTheme="majorBidi" w:cs="B Nazanin"/>
          <w:sz w:val="24"/>
          <w:szCs w:val="24"/>
          <w:rtl/>
        </w:rPr>
      </w:pPr>
      <w:r w:rsidRPr="00BD3888">
        <w:rPr>
          <w:rFonts w:asciiTheme="majorBidi" w:hAnsiTheme="majorBidi" w:cs="B Nazanin" w:hint="eastAsia"/>
          <w:sz w:val="24"/>
          <w:szCs w:val="24"/>
          <w:rtl/>
        </w:rPr>
        <w:t>م</w:t>
      </w:r>
      <w:r w:rsidR="00B63CFD" w:rsidRPr="00BD3888">
        <w:rPr>
          <w:rFonts w:asciiTheme="majorBidi" w:hAnsiTheme="majorBidi" w:cs="B Nazanin" w:hint="cs"/>
          <w:sz w:val="24"/>
          <w:szCs w:val="24"/>
          <w:rtl/>
        </w:rPr>
        <w:t>نابع</w:t>
      </w:r>
      <w:r w:rsidRPr="00BD3888">
        <w:rPr>
          <w:rFonts w:asciiTheme="majorBidi" w:hAnsiTheme="majorBidi" w:cs="B Nazanin"/>
          <w:sz w:val="24"/>
          <w:szCs w:val="24"/>
          <w:rtl/>
        </w:rPr>
        <w:t xml:space="preserve"> </w:t>
      </w:r>
      <w:r w:rsidR="00401C63" w:rsidRPr="00BD3888">
        <w:rPr>
          <w:rFonts w:asciiTheme="majorBidi" w:hAnsiTheme="majorBidi" w:cs="B Nazanin" w:hint="cs"/>
          <w:sz w:val="24"/>
          <w:szCs w:val="24"/>
          <w:rtl/>
        </w:rPr>
        <w:t>.............................................................................................................................................................................................................................</w:t>
      </w:r>
      <w:r w:rsidRPr="00BD3888">
        <w:rPr>
          <w:rFonts w:asciiTheme="majorBidi" w:hAnsiTheme="majorBidi" w:cs="B Nazanin"/>
          <w:sz w:val="24"/>
          <w:szCs w:val="24"/>
          <w:rtl/>
        </w:rPr>
        <w:t xml:space="preserve"> 67</w:t>
      </w:r>
    </w:p>
    <w:p w14:paraId="5ADBB817" w14:textId="666A9C04" w:rsidR="008779C1" w:rsidRPr="00BD3888" w:rsidRDefault="008779C1" w:rsidP="008779C1">
      <w:pPr>
        <w:rPr>
          <w:rFonts w:asciiTheme="majorBidi" w:hAnsiTheme="majorBidi" w:cs="B Nazanin"/>
          <w:b/>
          <w:bCs/>
          <w:sz w:val="24"/>
          <w:szCs w:val="24"/>
          <w:rtl/>
        </w:rPr>
      </w:pPr>
      <w:r w:rsidRPr="00BD3888">
        <w:rPr>
          <w:rFonts w:asciiTheme="majorBidi" w:hAnsiTheme="majorBidi" w:cs="B Nazanin"/>
          <w:b/>
          <w:bCs/>
          <w:sz w:val="24"/>
          <w:szCs w:val="24"/>
          <w:rtl/>
        </w:rPr>
        <w:t>6 انتخاب استراتژ</w:t>
      </w:r>
      <w:r w:rsidRPr="00BD3888">
        <w:rPr>
          <w:rFonts w:asciiTheme="majorBidi" w:hAnsiTheme="majorBidi" w:cs="B Nazanin" w:hint="cs"/>
          <w:b/>
          <w:bCs/>
          <w:sz w:val="24"/>
          <w:szCs w:val="24"/>
          <w:rtl/>
        </w:rPr>
        <w:t>ی</w:t>
      </w:r>
      <w:r w:rsidR="00401C63" w:rsidRPr="00BD3888">
        <w:rPr>
          <w:rFonts w:asciiTheme="majorBidi" w:hAnsiTheme="majorBidi" w:cs="B Nazanin" w:hint="cs"/>
          <w:b/>
          <w:bCs/>
          <w:sz w:val="24"/>
          <w:szCs w:val="24"/>
          <w:rtl/>
        </w:rPr>
        <w:t>...........................................................................................................................................................</w:t>
      </w:r>
      <w:r w:rsidRPr="00BD3888">
        <w:rPr>
          <w:rFonts w:asciiTheme="majorBidi" w:hAnsiTheme="majorBidi" w:cs="B Nazanin"/>
          <w:b/>
          <w:bCs/>
          <w:sz w:val="24"/>
          <w:szCs w:val="24"/>
          <w:rtl/>
        </w:rPr>
        <w:t xml:space="preserve"> 69</w:t>
      </w:r>
    </w:p>
    <w:p w14:paraId="3A3234E7" w14:textId="65A8274F" w:rsidR="008779C1" w:rsidRPr="00BD3888" w:rsidRDefault="00B63CFD" w:rsidP="008779C1">
      <w:pPr>
        <w:rPr>
          <w:rFonts w:asciiTheme="majorBidi" w:hAnsiTheme="majorBidi" w:cs="B Nazanin"/>
          <w:sz w:val="24"/>
          <w:szCs w:val="24"/>
          <w:rtl/>
        </w:rPr>
      </w:pPr>
      <w:r w:rsidRPr="00BD3888">
        <w:rPr>
          <w:rFonts w:asciiTheme="majorBidi" w:hAnsiTheme="majorBidi" w:cs="B Nazanin" w:hint="cs"/>
          <w:sz w:val="24"/>
          <w:szCs w:val="24"/>
          <w:rtl/>
        </w:rPr>
        <w:t>1</w:t>
      </w:r>
      <w:r w:rsidR="008779C1" w:rsidRPr="00BD3888">
        <w:rPr>
          <w:rFonts w:asciiTheme="majorBidi" w:hAnsiTheme="majorBidi" w:cs="B Nazanin"/>
          <w:sz w:val="24"/>
          <w:szCs w:val="24"/>
          <w:rtl/>
        </w:rPr>
        <w:t>.</w:t>
      </w:r>
      <w:r w:rsidRPr="00BD3888">
        <w:rPr>
          <w:rFonts w:asciiTheme="majorBidi" w:hAnsiTheme="majorBidi" w:cs="B Nazanin" w:hint="cs"/>
          <w:sz w:val="24"/>
          <w:szCs w:val="24"/>
          <w:rtl/>
        </w:rPr>
        <w:t>6</w:t>
      </w:r>
      <w:r w:rsidR="008779C1" w:rsidRPr="00BD3888">
        <w:rPr>
          <w:rFonts w:asciiTheme="majorBidi" w:hAnsiTheme="majorBidi" w:cs="B Nazanin"/>
          <w:sz w:val="24"/>
          <w:szCs w:val="24"/>
          <w:rtl/>
        </w:rPr>
        <w:t xml:space="preserve"> تعر</w:t>
      </w:r>
      <w:r w:rsidR="008779C1" w:rsidRPr="00BD3888">
        <w:rPr>
          <w:rFonts w:asciiTheme="majorBidi" w:hAnsiTheme="majorBidi" w:cs="B Nazanin" w:hint="cs"/>
          <w:sz w:val="24"/>
          <w:szCs w:val="24"/>
          <w:rtl/>
        </w:rPr>
        <w:t>ی</w:t>
      </w:r>
      <w:r w:rsidR="008779C1" w:rsidRPr="00BD3888">
        <w:rPr>
          <w:rFonts w:asciiTheme="majorBidi" w:hAnsiTheme="majorBidi" w:cs="B Nazanin" w:hint="eastAsia"/>
          <w:sz w:val="24"/>
          <w:szCs w:val="24"/>
          <w:rtl/>
        </w:rPr>
        <w:t>ف</w:t>
      </w:r>
      <w:r w:rsidR="008779C1" w:rsidRPr="00BD3888">
        <w:rPr>
          <w:rFonts w:asciiTheme="majorBidi" w:hAnsiTheme="majorBidi" w:cs="B Nazanin"/>
          <w:sz w:val="24"/>
          <w:szCs w:val="24"/>
          <w:rtl/>
        </w:rPr>
        <w:t xml:space="preserve"> استراتژ</w:t>
      </w:r>
      <w:r w:rsidR="008779C1" w:rsidRPr="00BD3888">
        <w:rPr>
          <w:rFonts w:asciiTheme="majorBidi" w:hAnsiTheme="majorBidi" w:cs="B Nazanin" w:hint="cs"/>
          <w:sz w:val="24"/>
          <w:szCs w:val="24"/>
          <w:rtl/>
        </w:rPr>
        <w:t>ی</w:t>
      </w:r>
      <w:r w:rsidR="008779C1" w:rsidRPr="00BD3888">
        <w:rPr>
          <w:rFonts w:asciiTheme="majorBidi" w:hAnsiTheme="majorBidi" w:cs="B Nazanin"/>
          <w:sz w:val="24"/>
          <w:szCs w:val="24"/>
          <w:rtl/>
        </w:rPr>
        <w:t xml:space="preserve"> م</w:t>
      </w:r>
      <w:r w:rsidR="008779C1" w:rsidRPr="00BD3888">
        <w:rPr>
          <w:rFonts w:asciiTheme="majorBidi" w:hAnsiTheme="majorBidi" w:cs="B Nazanin" w:hint="cs"/>
          <w:sz w:val="24"/>
          <w:szCs w:val="24"/>
          <w:rtl/>
        </w:rPr>
        <w:t>ی</w:t>
      </w:r>
      <w:r w:rsidR="008779C1" w:rsidRPr="00BD3888">
        <w:rPr>
          <w:rFonts w:asciiTheme="majorBidi" w:hAnsiTheme="majorBidi" w:cs="B Nazanin" w:hint="eastAsia"/>
          <w:sz w:val="24"/>
          <w:szCs w:val="24"/>
          <w:rtl/>
        </w:rPr>
        <w:t>نتزبرگ</w:t>
      </w:r>
      <w:r w:rsidR="008779C1" w:rsidRPr="00BD3888">
        <w:rPr>
          <w:rFonts w:asciiTheme="majorBidi" w:hAnsiTheme="majorBidi" w:cs="B Nazanin"/>
          <w:sz w:val="24"/>
          <w:szCs w:val="24"/>
          <w:rtl/>
        </w:rPr>
        <w:t xml:space="preserve"> (مدل </w:t>
      </w:r>
      <w:r w:rsidR="00401C63" w:rsidRPr="00BD3888">
        <w:rPr>
          <w:rFonts w:asciiTheme="majorBidi" w:hAnsiTheme="majorBidi" w:cs="B Nazanin"/>
          <w:sz w:val="24"/>
          <w:szCs w:val="24"/>
        </w:rPr>
        <w:t>Ps5</w:t>
      </w:r>
      <w:r w:rsidR="008779C1" w:rsidRPr="00BD3888">
        <w:rPr>
          <w:rFonts w:asciiTheme="majorBidi" w:hAnsiTheme="majorBidi" w:cs="B Nazanin"/>
          <w:sz w:val="24"/>
          <w:szCs w:val="24"/>
          <w:rtl/>
        </w:rPr>
        <w:t>)</w:t>
      </w:r>
      <w:r w:rsidR="00401C63" w:rsidRPr="00BD3888">
        <w:rPr>
          <w:rFonts w:asciiTheme="majorBidi" w:hAnsiTheme="majorBidi" w:cs="B Nazanin" w:hint="cs"/>
          <w:sz w:val="24"/>
          <w:szCs w:val="24"/>
          <w:rtl/>
          <w:lang w:bidi="fa-IR"/>
        </w:rPr>
        <w:t>.......................................................................................................................................................</w:t>
      </w:r>
      <w:r w:rsidR="008779C1" w:rsidRPr="00BD3888">
        <w:rPr>
          <w:rFonts w:asciiTheme="majorBidi" w:hAnsiTheme="majorBidi" w:cs="B Nazanin"/>
          <w:sz w:val="24"/>
          <w:szCs w:val="24"/>
          <w:rtl/>
        </w:rPr>
        <w:t xml:space="preserve"> 69</w:t>
      </w:r>
    </w:p>
    <w:p w14:paraId="332466FF" w14:textId="380F079F" w:rsidR="008779C1" w:rsidRPr="00BD3888" w:rsidRDefault="00B63CFD" w:rsidP="008779C1">
      <w:pPr>
        <w:rPr>
          <w:rFonts w:asciiTheme="majorBidi" w:hAnsiTheme="majorBidi" w:cs="B Nazanin"/>
          <w:sz w:val="24"/>
          <w:szCs w:val="24"/>
          <w:rtl/>
        </w:rPr>
      </w:pPr>
      <w:r w:rsidRPr="00BD3888">
        <w:rPr>
          <w:rFonts w:asciiTheme="majorBidi" w:hAnsiTheme="majorBidi" w:cs="B Nazanin" w:hint="cs"/>
          <w:sz w:val="24"/>
          <w:szCs w:val="24"/>
          <w:rtl/>
        </w:rPr>
        <w:t>2</w:t>
      </w:r>
      <w:r w:rsidR="008779C1" w:rsidRPr="00BD3888">
        <w:rPr>
          <w:rFonts w:asciiTheme="majorBidi" w:hAnsiTheme="majorBidi" w:cs="B Nazanin"/>
          <w:sz w:val="24"/>
          <w:szCs w:val="24"/>
          <w:rtl/>
        </w:rPr>
        <w:t>.</w:t>
      </w:r>
      <w:r w:rsidRPr="00BD3888">
        <w:rPr>
          <w:rFonts w:asciiTheme="majorBidi" w:hAnsiTheme="majorBidi" w:cs="B Nazanin" w:hint="cs"/>
          <w:sz w:val="24"/>
          <w:szCs w:val="24"/>
          <w:rtl/>
        </w:rPr>
        <w:t>6</w:t>
      </w:r>
      <w:r w:rsidR="008779C1" w:rsidRPr="00BD3888">
        <w:rPr>
          <w:rFonts w:asciiTheme="majorBidi" w:hAnsiTheme="majorBidi" w:cs="B Nazanin"/>
          <w:sz w:val="24"/>
          <w:szCs w:val="24"/>
          <w:rtl/>
        </w:rPr>
        <w:t xml:space="preserve"> مع</w:t>
      </w:r>
      <w:r w:rsidR="008779C1" w:rsidRPr="00BD3888">
        <w:rPr>
          <w:rFonts w:asciiTheme="majorBidi" w:hAnsiTheme="majorBidi" w:cs="B Nazanin" w:hint="cs"/>
          <w:sz w:val="24"/>
          <w:szCs w:val="24"/>
          <w:rtl/>
        </w:rPr>
        <w:t>ی</w:t>
      </w:r>
      <w:r w:rsidR="008779C1" w:rsidRPr="00BD3888">
        <w:rPr>
          <w:rFonts w:asciiTheme="majorBidi" w:hAnsiTheme="majorBidi" w:cs="B Nazanin" w:hint="eastAsia"/>
          <w:sz w:val="24"/>
          <w:szCs w:val="24"/>
          <w:rtl/>
        </w:rPr>
        <w:t>ارها</w:t>
      </w:r>
      <w:r w:rsidR="008779C1" w:rsidRPr="00BD3888">
        <w:rPr>
          <w:rFonts w:asciiTheme="majorBidi" w:hAnsiTheme="majorBidi" w:cs="B Nazanin" w:hint="cs"/>
          <w:sz w:val="24"/>
          <w:szCs w:val="24"/>
          <w:rtl/>
        </w:rPr>
        <w:t>ی</w:t>
      </w:r>
      <w:r w:rsidR="008779C1" w:rsidRPr="00BD3888">
        <w:rPr>
          <w:rFonts w:asciiTheme="majorBidi" w:hAnsiTheme="majorBidi" w:cs="B Nazanin"/>
          <w:sz w:val="24"/>
          <w:szCs w:val="24"/>
          <w:rtl/>
        </w:rPr>
        <w:t xml:space="preserve"> انتخاب</w:t>
      </w:r>
      <w:r w:rsidR="00401C63" w:rsidRPr="00BD3888">
        <w:rPr>
          <w:rFonts w:asciiTheme="majorBidi" w:hAnsiTheme="majorBidi" w:cs="B Nazanin" w:hint="cs"/>
          <w:sz w:val="24"/>
          <w:szCs w:val="24"/>
          <w:rtl/>
        </w:rPr>
        <w:t>...............................................................................................................................................................................................</w:t>
      </w:r>
      <w:r w:rsidR="008779C1" w:rsidRPr="00BD3888">
        <w:rPr>
          <w:rFonts w:asciiTheme="majorBidi" w:hAnsiTheme="majorBidi" w:cs="B Nazanin"/>
          <w:sz w:val="24"/>
          <w:szCs w:val="24"/>
          <w:rtl/>
        </w:rPr>
        <w:t xml:space="preserve">  71</w:t>
      </w:r>
    </w:p>
    <w:p w14:paraId="16901FC1" w14:textId="5EAEEBF4" w:rsidR="008779C1" w:rsidRPr="00BD3888" w:rsidRDefault="00B63CFD" w:rsidP="008779C1">
      <w:pPr>
        <w:rPr>
          <w:rFonts w:asciiTheme="majorBidi" w:hAnsiTheme="majorBidi" w:cs="B Nazanin"/>
          <w:sz w:val="24"/>
          <w:szCs w:val="24"/>
          <w:rtl/>
        </w:rPr>
      </w:pPr>
      <w:r w:rsidRPr="00BD3888">
        <w:rPr>
          <w:rFonts w:asciiTheme="majorBidi" w:hAnsiTheme="majorBidi" w:cs="B Nazanin" w:hint="cs"/>
          <w:sz w:val="24"/>
          <w:szCs w:val="24"/>
          <w:rtl/>
        </w:rPr>
        <w:t>3</w:t>
      </w:r>
      <w:r w:rsidR="008779C1" w:rsidRPr="00BD3888">
        <w:rPr>
          <w:rFonts w:asciiTheme="majorBidi" w:hAnsiTheme="majorBidi" w:cs="B Nazanin"/>
          <w:sz w:val="24"/>
          <w:szCs w:val="24"/>
          <w:rtl/>
        </w:rPr>
        <w:t>.</w:t>
      </w:r>
      <w:r w:rsidRPr="00BD3888">
        <w:rPr>
          <w:rFonts w:asciiTheme="majorBidi" w:hAnsiTheme="majorBidi" w:cs="B Nazanin" w:hint="cs"/>
          <w:sz w:val="24"/>
          <w:szCs w:val="24"/>
          <w:rtl/>
        </w:rPr>
        <w:t>6</w:t>
      </w:r>
      <w:r w:rsidR="008779C1" w:rsidRPr="00BD3888">
        <w:rPr>
          <w:rFonts w:asciiTheme="majorBidi" w:hAnsiTheme="majorBidi" w:cs="B Nazanin"/>
          <w:sz w:val="24"/>
          <w:szCs w:val="24"/>
          <w:rtl/>
        </w:rPr>
        <w:t xml:space="preserve"> ابزارها</w:t>
      </w:r>
      <w:r w:rsidR="008779C1" w:rsidRPr="00BD3888">
        <w:rPr>
          <w:rFonts w:asciiTheme="majorBidi" w:hAnsiTheme="majorBidi" w:cs="B Nazanin" w:hint="cs"/>
          <w:sz w:val="24"/>
          <w:szCs w:val="24"/>
          <w:rtl/>
        </w:rPr>
        <w:t>ی</w:t>
      </w:r>
      <w:r w:rsidR="008779C1" w:rsidRPr="00BD3888">
        <w:rPr>
          <w:rFonts w:asciiTheme="majorBidi" w:hAnsiTheme="majorBidi" w:cs="B Nazanin"/>
          <w:sz w:val="24"/>
          <w:szCs w:val="24"/>
          <w:rtl/>
        </w:rPr>
        <w:t xml:space="preserve"> مد</w:t>
      </w:r>
      <w:r w:rsidR="008779C1" w:rsidRPr="00BD3888">
        <w:rPr>
          <w:rFonts w:asciiTheme="majorBidi" w:hAnsiTheme="majorBidi" w:cs="B Nazanin" w:hint="cs"/>
          <w:sz w:val="24"/>
          <w:szCs w:val="24"/>
          <w:rtl/>
        </w:rPr>
        <w:t>ی</w:t>
      </w:r>
      <w:r w:rsidR="008779C1" w:rsidRPr="00BD3888">
        <w:rPr>
          <w:rFonts w:asciiTheme="majorBidi" w:hAnsiTheme="majorBidi" w:cs="B Nazanin" w:hint="eastAsia"/>
          <w:sz w:val="24"/>
          <w:szCs w:val="24"/>
          <w:rtl/>
        </w:rPr>
        <w:t>ر</w:t>
      </w:r>
      <w:r w:rsidR="008779C1" w:rsidRPr="00BD3888">
        <w:rPr>
          <w:rFonts w:asciiTheme="majorBidi" w:hAnsiTheme="majorBidi" w:cs="B Nazanin" w:hint="cs"/>
          <w:sz w:val="24"/>
          <w:szCs w:val="24"/>
          <w:rtl/>
        </w:rPr>
        <w:t>ی</w:t>
      </w:r>
      <w:r w:rsidR="008779C1" w:rsidRPr="00BD3888">
        <w:rPr>
          <w:rFonts w:asciiTheme="majorBidi" w:hAnsiTheme="majorBidi" w:cs="B Nazanin" w:hint="eastAsia"/>
          <w:sz w:val="24"/>
          <w:szCs w:val="24"/>
          <w:rtl/>
        </w:rPr>
        <w:t>ت</w:t>
      </w:r>
      <w:r w:rsidR="008779C1" w:rsidRPr="00BD3888">
        <w:rPr>
          <w:rFonts w:asciiTheme="majorBidi" w:hAnsiTheme="majorBidi" w:cs="B Nazanin"/>
          <w:sz w:val="24"/>
          <w:szCs w:val="24"/>
          <w:rtl/>
        </w:rPr>
        <w:t xml:space="preserve"> استراتژ</w:t>
      </w:r>
      <w:r w:rsidR="008779C1" w:rsidRPr="00BD3888">
        <w:rPr>
          <w:rFonts w:asciiTheme="majorBidi" w:hAnsiTheme="majorBidi" w:cs="B Nazanin" w:hint="cs"/>
          <w:sz w:val="24"/>
          <w:szCs w:val="24"/>
          <w:rtl/>
        </w:rPr>
        <w:t>ی</w:t>
      </w:r>
      <w:r w:rsidR="008779C1" w:rsidRPr="00BD3888">
        <w:rPr>
          <w:rFonts w:asciiTheme="majorBidi" w:hAnsiTheme="majorBidi" w:cs="B Nazanin" w:hint="eastAsia"/>
          <w:sz w:val="24"/>
          <w:szCs w:val="24"/>
          <w:rtl/>
        </w:rPr>
        <w:t>ک</w:t>
      </w:r>
      <w:r w:rsidR="00401C63" w:rsidRPr="00BD3888">
        <w:rPr>
          <w:rFonts w:asciiTheme="majorBidi" w:hAnsiTheme="majorBidi" w:cs="B Nazanin" w:hint="cs"/>
          <w:sz w:val="24"/>
          <w:szCs w:val="24"/>
          <w:rtl/>
        </w:rPr>
        <w:t>.............................................................................................................................................................................</w:t>
      </w:r>
      <w:r w:rsidR="008779C1" w:rsidRPr="00BD3888">
        <w:rPr>
          <w:rFonts w:asciiTheme="majorBidi" w:hAnsiTheme="majorBidi" w:cs="B Nazanin"/>
          <w:sz w:val="24"/>
          <w:szCs w:val="24"/>
          <w:rtl/>
        </w:rPr>
        <w:t xml:space="preserve"> 72</w:t>
      </w:r>
    </w:p>
    <w:p w14:paraId="321EDDCB" w14:textId="0BD933BA" w:rsidR="008779C1" w:rsidRPr="00BD3888" w:rsidRDefault="00B63CFD" w:rsidP="008779C1">
      <w:pPr>
        <w:rPr>
          <w:rFonts w:asciiTheme="majorBidi" w:hAnsiTheme="majorBidi" w:cs="B Nazanin"/>
          <w:sz w:val="24"/>
          <w:szCs w:val="24"/>
          <w:rtl/>
        </w:rPr>
      </w:pPr>
      <w:r w:rsidRPr="00BD3888">
        <w:rPr>
          <w:rFonts w:asciiTheme="majorBidi" w:hAnsiTheme="majorBidi" w:cs="B Nazanin" w:hint="cs"/>
          <w:sz w:val="24"/>
          <w:szCs w:val="24"/>
          <w:rtl/>
        </w:rPr>
        <w:t>1</w:t>
      </w:r>
      <w:r w:rsidR="008779C1" w:rsidRPr="00BD3888">
        <w:rPr>
          <w:rFonts w:asciiTheme="majorBidi" w:hAnsiTheme="majorBidi" w:cs="B Nazanin"/>
          <w:sz w:val="24"/>
          <w:szCs w:val="24"/>
          <w:rtl/>
        </w:rPr>
        <w:t>.3.</w:t>
      </w:r>
      <w:r w:rsidRPr="00BD3888">
        <w:rPr>
          <w:rFonts w:asciiTheme="majorBidi" w:hAnsiTheme="majorBidi" w:cs="B Nazanin" w:hint="cs"/>
          <w:sz w:val="24"/>
          <w:szCs w:val="24"/>
          <w:rtl/>
        </w:rPr>
        <w:t>6</w:t>
      </w:r>
      <w:r w:rsidR="008779C1" w:rsidRPr="00BD3888">
        <w:rPr>
          <w:rFonts w:asciiTheme="majorBidi" w:hAnsiTheme="majorBidi" w:cs="B Nazanin"/>
          <w:sz w:val="24"/>
          <w:szCs w:val="24"/>
          <w:rtl/>
        </w:rPr>
        <w:t xml:space="preserve"> استراتژ</w:t>
      </w:r>
      <w:r w:rsidR="008779C1" w:rsidRPr="00BD3888">
        <w:rPr>
          <w:rFonts w:asciiTheme="majorBidi" w:hAnsiTheme="majorBidi" w:cs="B Nazanin" w:hint="cs"/>
          <w:sz w:val="24"/>
          <w:szCs w:val="24"/>
          <w:rtl/>
        </w:rPr>
        <w:t>ی</w:t>
      </w:r>
      <w:r w:rsidR="008779C1" w:rsidRPr="00BD3888">
        <w:rPr>
          <w:rFonts w:asciiTheme="majorBidi" w:hAnsiTheme="majorBidi" w:cs="B Nazanin"/>
          <w:sz w:val="24"/>
          <w:szCs w:val="24"/>
          <w:rtl/>
        </w:rPr>
        <w:t xml:space="preserve"> ها</w:t>
      </w:r>
      <w:r w:rsidR="008779C1" w:rsidRPr="00BD3888">
        <w:rPr>
          <w:rFonts w:asciiTheme="majorBidi" w:hAnsiTheme="majorBidi" w:cs="B Nazanin" w:hint="cs"/>
          <w:sz w:val="24"/>
          <w:szCs w:val="24"/>
          <w:rtl/>
        </w:rPr>
        <w:t>ی</w:t>
      </w:r>
      <w:r w:rsidR="008779C1" w:rsidRPr="00BD3888">
        <w:rPr>
          <w:rFonts w:asciiTheme="majorBidi" w:hAnsiTheme="majorBidi" w:cs="B Nazanin"/>
          <w:sz w:val="24"/>
          <w:szCs w:val="24"/>
          <w:rtl/>
        </w:rPr>
        <w:t xml:space="preserve"> عموم</w:t>
      </w:r>
      <w:r w:rsidR="008779C1" w:rsidRPr="00BD3888">
        <w:rPr>
          <w:rFonts w:asciiTheme="majorBidi" w:hAnsiTheme="majorBidi" w:cs="B Nazanin" w:hint="cs"/>
          <w:sz w:val="24"/>
          <w:szCs w:val="24"/>
          <w:rtl/>
        </w:rPr>
        <w:t>ی</w:t>
      </w:r>
      <w:r w:rsidR="008779C1" w:rsidRPr="00BD3888">
        <w:rPr>
          <w:rFonts w:asciiTheme="majorBidi" w:hAnsiTheme="majorBidi" w:cs="B Nazanin"/>
          <w:sz w:val="24"/>
          <w:szCs w:val="24"/>
          <w:rtl/>
        </w:rPr>
        <w:t xml:space="preserve"> پورتر</w:t>
      </w:r>
      <w:r w:rsidR="00401C63" w:rsidRPr="00BD3888">
        <w:rPr>
          <w:rFonts w:asciiTheme="majorBidi" w:hAnsiTheme="majorBidi" w:cs="B Nazanin" w:hint="cs"/>
          <w:sz w:val="24"/>
          <w:szCs w:val="24"/>
          <w:rtl/>
        </w:rPr>
        <w:t>.......................................................................................................................................................................</w:t>
      </w:r>
      <w:r w:rsidR="008779C1" w:rsidRPr="00BD3888">
        <w:rPr>
          <w:rFonts w:asciiTheme="majorBidi" w:hAnsiTheme="majorBidi" w:cs="B Nazanin"/>
          <w:sz w:val="24"/>
          <w:szCs w:val="24"/>
          <w:rtl/>
        </w:rPr>
        <w:t xml:space="preserve">  72</w:t>
      </w:r>
    </w:p>
    <w:p w14:paraId="652F94CD" w14:textId="7C8FC255" w:rsidR="008779C1" w:rsidRPr="00BD3888" w:rsidRDefault="00B63CFD" w:rsidP="008779C1">
      <w:pPr>
        <w:rPr>
          <w:rFonts w:asciiTheme="majorBidi" w:hAnsiTheme="majorBidi" w:cs="B Nazanin"/>
          <w:sz w:val="24"/>
          <w:szCs w:val="24"/>
          <w:rtl/>
        </w:rPr>
      </w:pPr>
      <w:r w:rsidRPr="00BD3888">
        <w:rPr>
          <w:rFonts w:asciiTheme="majorBidi" w:hAnsiTheme="majorBidi" w:cs="B Nazanin" w:hint="cs"/>
          <w:sz w:val="24"/>
          <w:szCs w:val="24"/>
          <w:rtl/>
        </w:rPr>
        <w:t>2</w:t>
      </w:r>
      <w:r w:rsidR="008779C1" w:rsidRPr="00BD3888">
        <w:rPr>
          <w:rFonts w:asciiTheme="majorBidi" w:hAnsiTheme="majorBidi" w:cs="B Nazanin"/>
          <w:sz w:val="24"/>
          <w:szCs w:val="24"/>
          <w:rtl/>
        </w:rPr>
        <w:t>.3.</w:t>
      </w:r>
      <w:r w:rsidRPr="00BD3888">
        <w:rPr>
          <w:rFonts w:asciiTheme="majorBidi" w:hAnsiTheme="majorBidi" w:cs="B Nazanin" w:hint="cs"/>
          <w:sz w:val="24"/>
          <w:szCs w:val="24"/>
          <w:rtl/>
        </w:rPr>
        <w:t>6</w:t>
      </w:r>
      <w:r w:rsidR="008779C1" w:rsidRPr="00BD3888">
        <w:rPr>
          <w:rFonts w:asciiTheme="majorBidi" w:hAnsiTheme="majorBidi" w:cs="B Nazanin"/>
          <w:sz w:val="24"/>
          <w:szCs w:val="24"/>
          <w:rtl/>
        </w:rPr>
        <w:t xml:space="preserve"> ماتر</w:t>
      </w:r>
      <w:r w:rsidR="008779C1" w:rsidRPr="00BD3888">
        <w:rPr>
          <w:rFonts w:asciiTheme="majorBidi" w:hAnsiTheme="majorBidi" w:cs="B Nazanin" w:hint="cs"/>
          <w:sz w:val="24"/>
          <w:szCs w:val="24"/>
          <w:rtl/>
        </w:rPr>
        <w:t>ی</w:t>
      </w:r>
      <w:r w:rsidR="008779C1" w:rsidRPr="00BD3888">
        <w:rPr>
          <w:rFonts w:asciiTheme="majorBidi" w:hAnsiTheme="majorBidi" w:cs="B Nazanin" w:hint="eastAsia"/>
          <w:sz w:val="24"/>
          <w:szCs w:val="24"/>
          <w:rtl/>
        </w:rPr>
        <w:t>س</w:t>
      </w:r>
      <w:r w:rsidR="008779C1" w:rsidRPr="00BD3888">
        <w:rPr>
          <w:rFonts w:asciiTheme="majorBidi" w:hAnsiTheme="majorBidi" w:cs="B Nazanin"/>
          <w:sz w:val="24"/>
          <w:szCs w:val="24"/>
          <w:rtl/>
        </w:rPr>
        <w:t xml:space="preserve"> آنسوف</w:t>
      </w:r>
      <w:r w:rsidR="00401C63" w:rsidRPr="00BD3888">
        <w:rPr>
          <w:rFonts w:asciiTheme="majorBidi" w:hAnsiTheme="majorBidi" w:cs="B Nazanin" w:hint="cs"/>
          <w:sz w:val="24"/>
          <w:szCs w:val="24"/>
          <w:rtl/>
        </w:rPr>
        <w:t>...............................................................................................................................................................................................</w:t>
      </w:r>
      <w:r w:rsidR="008779C1" w:rsidRPr="00BD3888">
        <w:rPr>
          <w:rFonts w:asciiTheme="majorBidi" w:hAnsiTheme="majorBidi" w:cs="B Nazanin"/>
          <w:sz w:val="24"/>
          <w:szCs w:val="24"/>
          <w:rtl/>
        </w:rPr>
        <w:t xml:space="preserve"> 73</w:t>
      </w:r>
    </w:p>
    <w:p w14:paraId="6D6C776D" w14:textId="2C7FC342" w:rsidR="008779C1" w:rsidRPr="00BD3888" w:rsidRDefault="00B63CFD" w:rsidP="008779C1">
      <w:pPr>
        <w:rPr>
          <w:rFonts w:asciiTheme="majorBidi" w:hAnsiTheme="majorBidi" w:cs="B Nazanin"/>
          <w:sz w:val="24"/>
          <w:szCs w:val="24"/>
          <w:rtl/>
        </w:rPr>
      </w:pPr>
      <w:r w:rsidRPr="00BD3888">
        <w:rPr>
          <w:rFonts w:asciiTheme="majorBidi" w:hAnsiTheme="majorBidi" w:cs="B Nazanin" w:hint="cs"/>
          <w:sz w:val="24"/>
          <w:szCs w:val="24"/>
          <w:rtl/>
        </w:rPr>
        <w:t>3</w:t>
      </w:r>
      <w:r w:rsidR="008779C1" w:rsidRPr="00BD3888">
        <w:rPr>
          <w:rFonts w:asciiTheme="majorBidi" w:hAnsiTheme="majorBidi" w:cs="B Nazanin"/>
          <w:sz w:val="24"/>
          <w:szCs w:val="24"/>
          <w:rtl/>
        </w:rPr>
        <w:t>.3.</w:t>
      </w:r>
      <w:r w:rsidRPr="00BD3888">
        <w:rPr>
          <w:rFonts w:asciiTheme="majorBidi" w:hAnsiTheme="majorBidi" w:cs="B Nazanin" w:hint="cs"/>
          <w:sz w:val="24"/>
          <w:szCs w:val="24"/>
          <w:rtl/>
        </w:rPr>
        <w:t>6</w:t>
      </w:r>
      <w:r w:rsidR="008779C1" w:rsidRPr="00BD3888">
        <w:rPr>
          <w:rFonts w:asciiTheme="majorBidi" w:hAnsiTheme="majorBidi" w:cs="B Nazanin"/>
          <w:sz w:val="24"/>
          <w:szCs w:val="24"/>
          <w:rtl/>
        </w:rPr>
        <w:t xml:space="preserve"> ماتر</w:t>
      </w:r>
      <w:r w:rsidR="008779C1" w:rsidRPr="00BD3888">
        <w:rPr>
          <w:rFonts w:asciiTheme="majorBidi" w:hAnsiTheme="majorBidi" w:cs="B Nazanin" w:hint="cs"/>
          <w:sz w:val="24"/>
          <w:szCs w:val="24"/>
          <w:rtl/>
        </w:rPr>
        <w:t>ی</w:t>
      </w:r>
      <w:r w:rsidR="008779C1" w:rsidRPr="00BD3888">
        <w:rPr>
          <w:rFonts w:asciiTheme="majorBidi" w:hAnsiTheme="majorBidi" w:cs="B Nazanin" w:hint="eastAsia"/>
          <w:sz w:val="24"/>
          <w:szCs w:val="24"/>
          <w:rtl/>
        </w:rPr>
        <w:t>س</w:t>
      </w:r>
      <w:r w:rsidR="008779C1" w:rsidRPr="00BD3888">
        <w:rPr>
          <w:rFonts w:asciiTheme="majorBidi" w:hAnsiTheme="majorBidi" w:cs="B Nazanin"/>
          <w:sz w:val="24"/>
          <w:szCs w:val="24"/>
          <w:rtl/>
        </w:rPr>
        <w:t xml:space="preserve"> </w:t>
      </w:r>
      <w:r w:rsidR="00150D40" w:rsidRPr="00BD3888">
        <w:rPr>
          <w:rFonts w:asciiTheme="majorBidi" w:hAnsiTheme="majorBidi" w:cs="B Nazanin"/>
          <w:sz w:val="24"/>
          <w:szCs w:val="24"/>
          <w:rtl/>
        </w:rPr>
        <w:t>کارت امت</w:t>
      </w:r>
      <w:r w:rsidR="00150D40" w:rsidRPr="00BD3888">
        <w:rPr>
          <w:rFonts w:asciiTheme="majorBidi" w:hAnsiTheme="majorBidi" w:cs="B Nazanin" w:hint="cs"/>
          <w:sz w:val="24"/>
          <w:szCs w:val="24"/>
          <w:rtl/>
        </w:rPr>
        <w:t>ی</w:t>
      </w:r>
      <w:r w:rsidR="00150D40" w:rsidRPr="00BD3888">
        <w:rPr>
          <w:rFonts w:asciiTheme="majorBidi" w:hAnsiTheme="majorBidi" w:cs="B Nazanin" w:hint="eastAsia"/>
          <w:sz w:val="24"/>
          <w:szCs w:val="24"/>
          <w:rtl/>
        </w:rPr>
        <w:t>از</w:t>
      </w:r>
      <w:r w:rsidR="00150D40" w:rsidRPr="00BD3888">
        <w:rPr>
          <w:rFonts w:asciiTheme="majorBidi" w:hAnsiTheme="majorBidi" w:cs="B Nazanin" w:hint="cs"/>
          <w:sz w:val="24"/>
          <w:szCs w:val="24"/>
          <w:rtl/>
        </w:rPr>
        <w:t>ی</w:t>
      </w:r>
      <w:r w:rsidR="00150D40" w:rsidRPr="00BD3888">
        <w:rPr>
          <w:rFonts w:asciiTheme="majorBidi" w:hAnsiTheme="majorBidi" w:cs="B Nazanin"/>
          <w:sz w:val="24"/>
          <w:szCs w:val="24"/>
          <w:rtl/>
        </w:rPr>
        <w:t xml:space="preserve"> متوازن</w:t>
      </w:r>
      <w:r w:rsidR="00401C63" w:rsidRPr="00BD3888">
        <w:rPr>
          <w:rFonts w:asciiTheme="majorBidi" w:hAnsiTheme="majorBidi" w:cs="B Nazanin" w:hint="cs"/>
          <w:sz w:val="24"/>
          <w:szCs w:val="24"/>
          <w:rtl/>
        </w:rPr>
        <w:t>.........</w:t>
      </w:r>
      <w:r w:rsidR="00150D40" w:rsidRPr="00BD3888">
        <w:rPr>
          <w:rFonts w:asciiTheme="majorBidi" w:hAnsiTheme="majorBidi" w:cs="B Nazanin" w:hint="cs"/>
          <w:sz w:val="24"/>
          <w:szCs w:val="24"/>
          <w:rtl/>
        </w:rPr>
        <w:t>........</w:t>
      </w:r>
      <w:r w:rsidR="00401C63" w:rsidRPr="00BD3888">
        <w:rPr>
          <w:rFonts w:asciiTheme="majorBidi" w:hAnsiTheme="majorBidi" w:cs="B Nazanin" w:hint="cs"/>
          <w:sz w:val="24"/>
          <w:szCs w:val="24"/>
          <w:rtl/>
        </w:rPr>
        <w:t>.....................................................................................................................................................76</w:t>
      </w:r>
    </w:p>
    <w:p w14:paraId="752E9392" w14:textId="45D10D19" w:rsidR="008779C1" w:rsidRPr="00BD3888" w:rsidRDefault="00B63CFD" w:rsidP="008779C1">
      <w:pPr>
        <w:rPr>
          <w:rFonts w:asciiTheme="majorBidi" w:hAnsiTheme="majorBidi" w:cs="B Nazanin"/>
          <w:sz w:val="24"/>
          <w:szCs w:val="24"/>
        </w:rPr>
      </w:pPr>
      <w:r w:rsidRPr="00BD3888">
        <w:rPr>
          <w:rFonts w:asciiTheme="majorBidi" w:hAnsiTheme="majorBidi" w:cs="B Nazanin" w:hint="cs"/>
          <w:sz w:val="24"/>
          <w:szCs w:val="24"/>
          <w:rtl/>
        </w:rPr>
        <w:t>4</w:t>
      </w:r>
      <w:r w:rsidR="008779C1" w:rsidRPr="00BD3888">
        <w:rPr>
          <w:rFonts w:asciiTheme="majorBidi" w:hAnsiTheme="majorBidi" w:cs="B Nazanin"/>
          <w:sz w:val="24"/>
          <w:szCs w:val="24"/>
          <w:rtl/>
        </w:rPr>
        <w:t>.3.</w:t>
      </w:r>
      <w:r w:rsidRPr="00BD3888">
        <w:rPr>
          <w:rFonts w:asciiTheme="majorBidi" w:hAnsiTheme="majorBidi" w:cs="B Nazanin" w:hint="cs"/>
          <w:sz w:val="24"/>
          <w:szCs w:val="24"/>
          <w:rtl/>
        </w:rPr>
        <w:t>6</w:t>
      </w:r>
      <w:r w:rsidR="008779C1" w:rsidRPr="00BD3888">
        <w:rPr>
          <w:rFonts w:asciiTheme="majorBidi" w:hAnsiTheme="majorBidi" w:cs="B Nazanin"/>
          <w:sz w:val="24"/>
          <w:szCs w:val="24"/>
          <w:rtl/>
        </w:rPr>
        <w:t xml:space="preserve"> </w:t>
      </w:r>
      <w:r w:rsidR="00401C63" w:rsidRPr="00BD3888">
        <w:rPr>
          <w:rFonts w:asciiTheme="majorBidi" w:hAnsiTheme="majorBidi" w:cs="B Nazanin" w:hint="cs"/>
          <w:sz w:val="24"/>
          <w:szCs w:val="24"/>
          <w:rtl/>
        </w:rPr>
        <w:t xml:space="preserve">مدل </w:t>
      </w:r>
      <w:r w:rsidR="008779C1" w:rsidRPr="00BD3888">
        <w:rPr>
          <w:rFonts w:asciiTheme="majorBidi" w:hAnsiTheme="majorBidi" w:cs="B Nazanin"/>
          <w:sz w:val="24"/>
          <w:szCs w:val="24"/>
        </w:rPr>
        <w:t xml:space="preserve"> </w:t>
      </w:r>
      <w:r w:rsidR="00401C63" w:rsidRPr="00BD3888">
        <w:rPr>
          <w:rFonts w:asciiTheme="majorBidi" w:hAnsiTheme="majorBidi" w:cs="B Nazanin"/>
          <w:sz w:val="24"/>
          <w:szCs w:val="24"/>
        </w:rPr>
        <w:t>McKinsey 7-S</w:t>
      </w:r>
      <w:r w:rsidR="00401C63" w:rsidRPr="00BD3888">
        <w:rPr>
          <w:rFonts w:asciiTheme="majorBidi" w:hAnsiTheme="majorBidi" w:cs="B Nazanin" w:hint="cs"/>
          <w:sz w:val="24"/>
          <w:szCs w:val="24"/>
          <w:rtl/>
        </w:rPr>
        <w:t>.............................................................................................................................................................................78</w:t>
      </w:r>
    </w:p>
    <w:p w14:paraId="16E0355D" w14:textId="3C728BC0" w:rsidR="008779C1" w:rsidRPr="00BD3888" w:rsidRDefault="00B63CFD" w:rsidP="008779C1">
      <w:pPr>
        <w:rPr>
          <w:rFonts w:asciiTheme="majorBidi" w:hAnsiTheme="majorBidi" w:cs="B Nazanin"/>
          <w:sz w:val="24"/>
          <w:szCs w:val="24"/>
          <w:rtl/>
        </w:rPr>
      </w:pPr>
      <w:r w:rsidRPr="00BD3888">
        <w:rPr>
          <w:rFonts w:asciiTheme="majorBidi" w:hAnsiTheme="majorBidi" w:cs="B Nazanin" w:hint="cs"/>
          <w:sz w:val="24"/>
          <w:szCs w:val="24"/>
          <w:rtl/>
        </w:rPr>
        <w:lastRenderedPageBreak/>
        <w:t>5</w:t>
      </w:r>
      <w:r w:rsidR="008779C1" w:rsidRPr="00BD3888">
        <w:rPr>
          <w:rFonts w:asciiTheme="majorBidi" w:hAnsiTheme="majorBidi" w:cs="B Nazanin"/>
          <w:sz w:val="24"/>
          <w:szCs w:val="24"/>
          <w:rtl/>
        </w:rPr>
        <w:t>.3.</w:t>
      </w:r>
      <w:r w:rsidRPr="00BD3888">
        <w:rPr>
          <w:rFonts w:asciiTheme="majorBidi" w:hAnsiTheme="majorBidi" w:cs="B Nazanin" w:hint="cs"/>
          <w:sz w:val="24"/>
          <w:szCs w:val="24"/>
          <w:rtl/>
        </w:rPr>
        <w:t>6</w:t>
      </w:r>
      <w:r w:rsidR="008779C1" w:rsidRPr="00BD3888">
        <w:rPr>
          <w:rFonts w:asciiTheme="majorBidi" w:hAnsiTheme="majorBidi" w:cs="B Nazanin"/>
          <w:sz w:val="24"/>
          <w:szCs w:val="24"/>
          <w:rtl/>
        </w:rPr>
        <w:t xml:space="preserve"> اق</w:t>
      </w:r>
      <w:r w:rsidR="008779C1" w:rsidRPr="00BD3888">
        <w:rPr>
          <w:rFonts w:asciiTheme="majorBidi" w:hAnsiTheme="majorBidi" w:cs="B Nazanin" w:hint="cs"/>
          <w:sz w:val="24"/>
          <w:szCs w:val="24"/>
          <w:rtl/>
        </w:rPr>
        <w:t>ی</w:t>
      </w:r>
      <w:r w:rsidR="008779C1" w:rsidRPr="00BD3888">
        <w:rPr>
          <w:rFonts w:asciiTheme="majorBidi" w:hAnsiTheme="majorBidi" w:cs="B Nazanin" w:hint="eastAsia"/>
          <w:sz w:val="24"/>
          <w:szCs w:val="24"/>
          <w:rtl/>
        </w:rPr>
        <w:t>انوس</w:t>
      </w:r>
      <w:r w:rsidR="008779C1" w:rsidRPr="00BD3888">
        <w:rPr>
          <w:rFonts w:asciiTheme="majorBidi" w:hAnsiTheme="majorBidi" w:cs="B Nazanin"/>
          <w:sz w:val="24"/>
          <w:szCs w:val="24"/>
          <w:rtl/>
        </w:rPr>
        <w:t xml:space="preserve"> آب</w:t>
      </w:r>
      <w:r w:rsidR="008779C1" w:rsidRPr="00BD3888">
        <w:rPr>
          <w:rFonts w:asciiTheme="majorBidi" w:hAnsiTheme="majorBidi" w:cs="B Nazanin" w:hint="cs"/>
          <w:sz w:val="24"/>
          <w:szCs w:val="24"/>
          <w:rtl/>
        </w:rPr>
        <w:t>ی</w:t>
      </w:r>
      <w:r w:rsidR="008779C1" w:rsidRPr="00BD3888">
        <w:rPr>
          <w:rFonts w:asciiTheme="majorBidi" w:hAnsiTheme="majorBidi" w:cs="B Nazanin"/>
          <w:sz w:val="24"/>
          <w:szCs w:val="24"/>
          <w:rtl/>
        </w:rPr>
        <w:t xml:space="preserve"> در مقابل استراتژ</w:t>
      </w:r>
      <w:r w:rsidR="008779C1" w:rsidRPr="00BD3888">
        <w:rPr>
          <w:rFonts w:asciiTheme="majorBidi" w:hAnsiTheme="majorBidi" w:cs="B Nazanin" w:hint="cs"/>
          <w:sz w:val="24"/>
          <w:szCs w:val="24"/>
          <w:rtl/>
        </w:rPr>
        <w:t>ی</w:t>
      </w:r>
      <w:r w:rsidR="008779C1" w:rsidRPr="00BD3888">
        <w:rPr>
          <w:rFonts w:asciiTheme="majorBidi" w:hAnsiTheme="majorBidi" w:cs="B Nazanin"/>
          <w:sz w:val="24"/>
          <w:szCs w:val="24"/>
          <w:rtl/>
        </w:rPr>
        <w:t xml:space="preserve"> اق</w:t>
      </w:r>
      <w:r w:rsidR="008779C1" w:rsidRPr="00BD3888">
        <w:rPr>
          <w:rFonts w:asciiTheme="majorBidi" w:hAnsiTheme="majorBidi" w:cs="B Nazanin" w:hint="cs"/>
          <w:sz w:val="24"/>
          <w:szCs w:val="24"/>
          <w:rtl/>
        </w:rPr>
        <w:t>ی</w:t>
      </w:r>
      <w:r w:rsidR="008779C1" w:rsidRPr="00BD3888">
        <w:rPr>
          <w:rFonts w:asciiTheme="majorBidi" w:hAnsiTheme="majorBidi" w:cs="B Nazanin" w:hint="eastAsia"/>
          <w:sz w:val="24"/>
          <w:szCs w:val="24"/>
          <w:rtl/>
        </w:rPr>
        <w:t>انوس</w:t>
      </w:r>
      <w:r w:rsidR="008779C1" w:rsidRPr="00BD3888">
        <w:rPr>
          <w:rFonts w:asciiTheme="majorBidi" w:hAnsiTheme="majorBidi" w:cs="B Nazanin"/>
          <w:sz w:val="24"/>
          <w:szCs w:val="24"/>
          <w:rtl/>
        </w:rPr>
        <w:t xml:space="preserve"> قرم</w:t>
      </w:r>
      <w:r w:rsidR="00150D40" w:rsidRPr="00BD3888">
        <w:rPr>
          <w:rFonts w:asciiTheme="majorBidi" w:hAnsiTheme="majorBidi" w:cs="B Nazanin" w:hint="cs"/>
          <w:sz w:val="24"/>
          <w:szCs w:val="24"/>
          <w:rtl/>
        </w:rPr>
        <w:t>ز</w:t>
      </w:r>
      <w:r w:rsidR="00150D40" w:rsidRPr="00BD3888">
        <w:rPr>
          <w:rFonts w:asciiTheme="majorBidi" w:hAnsiTheme="majorBidi" w:cs="B Nazanin" w:hint="cs"/>
          <w:sz w:val="24"/>
          <w:szCs w:val="24"/>
          <w:rtl/>
          <w:lang w:bidi="fa-IR"/>
        </w:rPr>
        <w:t>.....................................................................................................................................</w:t>
      </w:r>
      <w:r w:rsidR="008779C1" w:rsidRPr="00BD3888">
        <w:rPr>
          <w:rFonts w:asciiTheme="majorBidi" w:hAnsiTheme="majorBidi" w:cs="B Nazanin"/>
          <w:sz w:val="24"/>
          <w:szCs w:val="24"/>
          <w:rtl/>
        </w:rPr>
        <w:t xml:space="preserve">  80</w:t>
      </w:r>
    </w:p>
    <w:p w14:paraId="326BE4DD" w14:textId="2B5EF96E" w:rsidR="008779C1" w:rsidRPr="00BD3888" w:rsidRDefault="00150D40" w:rsidP="008779C1">
      <w:pPr>
        <w:rPr>
          <w:rFonts w:asciiTheme="majorBidi" w:hAnsiTheme="majorBidi" w:cs="B Nazanin"/>
          <w:sz w:val="24"/>
          <w:szCs w:val="24"/>
          <w:rtl/>
        </w:rPr>
      </w:pPr>
      <w:r w:rsidRPr="00BD3888">
        <w:rPr>
          <w:rFonts w:asciiTheme="majorBidi" w:hAnsiTheme="majorBidi" w:cs="B Nazanin" w:hint="cs"/>
          <w:sz w:val="24"/>
          <w:szCs w:val="24"/>
          <w:rtl/>
        </w:rPr>
        <w:t>4</w:t>
      </w:r>
      <w:r w:rsidR="008779C1" w:rsidRPr="00BD3888">
        <w:rPr>
          <w:rFonts w:asciiTheme="majorBidi" w:hAnsiTheme="majorBidi" w:cs="B Nazanin"/>
          <w:sz w:val="24"/>
          <w:szCs w:val="24"/>
          <w:rtl/>
        </w:rPr>
        <w:t>.</w:t>
      </w:r>
      <w:r w:rsidRPr="00BD3888">
        <w:rPr>
          <w:rFonts w:asciiTheme="majorBidi" w:hAnsiTheme="majorBidi" w:cs="B Nazanin" w:hint="cs"/>
          <w:sz w:val="24"/>
          <w:szCs w:val="24"/>
          <w:rtl/>
        </w:rPr>
        <w:t>6</w:t>
      </w:r>
      <w:r w:rsidR="008779C1" w:rsidRPr="00BD3888">
        <w:rPr>
          <w:rFonts w:asciiTheme="majorBidi" w:hAnsiTheme="majorBidi" w:cs="B Nazanin"/>
          <w:sz w:val="24"/>
          <w:szCs w:val="24"/>
          <w:rtl/>
        </w:rPr>
        <w:t xml:space="preserve"> مطالعه مورد</w:t>
      </w:r>
      <w:r w:rsidR="008779C1" w:rsidRPr="00BD3888">
        <w:rPr>
          <w:rFonts w:asciiTheme="majorBidi" w:hAnsiTheme="majorBidi" w:cs="B Nazanin" w:hint="cs"/>
          <w:sz w:val="24"/>
          <w:szCs w:val="24"/>
          <w:rtl/>
        </w:rPr>
        <w:t>ی</w:t>
      </w:r>
      <w:r w:rsidR="008779C1" w:rsidRPr="00BD3888">
        <w:rPr>
          <w:rFonts w:asciiTheme="majorBidi" w:hAnsiTheme="majorBidi" w:cs="B Nazanin"/>
          <w:sz w:val="24"/>
          <w:szCs w:val="24"/>
          <w:rtl/>
        </w:rPr>
        <w:t>: تحول استراتژ</w:t>
      </w:r>
      <w:r w:rsidR="008779C1" w:rsidRPr="00BD3888">
        <w:rPr>
          <w:rFonts w:asciiTheme="majorBidi" w:hAnsiTheme="majorBidi" w:cs="B Nazanin" w:hint="cs"/>
          <w:sz w:val="24"/>
          <w:szCs w:val="24"/>
          <w:rtl/>
        </w:rPr>
        <w:t>ی</w:t>
      </w:r>
      <w:r w:rsidR="008779C1" w:rsidRPr="00BD3888">
        <w:rPr>
          <w:rFonts w:asciiTheme="majorBidi" w:hAnsiTheme="majorBidi" w:cs="B Nazanin"/>
          <w:sz w:val="24"/>
          <w:szCs w:val="24"/>
          <w:rtl/>
        </w:rPr>
        <w:t xml:space="preserve"> مارولز</w:t>
      </w:r>
      <w:r w:rsidRPr="00BD3888">
        <w:rPr>
          <w:rFonts w:asciiTheme="majorBidi" w:hAnsiTheme="majorBidi" w:cs="B Nazanin" w:hint="cs"/>
          <w:sz w:val="24"/>
          <w:szCs w:val="24"/>
          <w:rtl/>
        </w:rPr>
        <w:t>........................................................................................................................................................</w:t>
      </w:r>
      <w:r w:rsidR="008779C1" w:rsidRPr="00BD3888">
        <w:rPr>
          <w:rFonts w:asciiTheme="majorBidi" w:hAnsiTheme="majorBidi" w:cs="B Nazanin"/>
          <w:sz w:val="24"/>
          <w:szCs w:val="24"/>
          <w:rtl/>
        </w:rPr>
        <w:t xml:space="preserve">  82</w:t>
      </w:r>
    </w:p>
    <w:p w14:paraId="7037AEF9" w14:textId="08B2871B" w:rsidR="008779C1" w:rsidRPr="00BD3888" w:rsidRDefault="008779C1" w:rsidP="008779C1">
      <w:pPr>
        <w:rPr>
          <w:rFonts w:asciiTheme="majorBidi" w:hAnsiTheme="majorBidi" w:cs="B Nazanin"/>
          <w:sz w:val="24"/>
          <w:szCs w:val="24"/>
          <w:rtl/>
        </w:rPr>
      </w:pPr>
      <w:r w:rsidRPr="00BD3888">
        <w:rPr>
          <w:rFonts w:asciiTheme="majorBidi" w:hAnsiTheme="majorBidi" w:cs="B Nazanin" w:hint="eastAsia"/>
          <w:sz w:val="24"/>
          <w:szCs w:val="24"/>
          <w:rtl/>
        </w:rPr>
        <w:t>م</w:t>
      </w:r>
      <w:r w:rsidR="00B63CFD" w:rsidRPr="00BD3888">
        <w:rPr>
          <w:rFonts w:asciiTheme="majorBidi" w:hAnsiTheme="majorBidi" w:cs="B Nazanin" w:hint="cs"/>
          <w:sz w:val="24"/>
          <w:szCs w:val="24"/>
          <w:rtl/>
        </w:rPr>
        <w:t>نابع</w:t>
      </w:r>
      <w:r w:rsidR="00150D40" w:rsidRPr="00BD3888">
        <w:rPr>
          <w:rFonts w:asciiTheme="majorBidi" w:hAnsiTheme="majorBidi" w:cs="B Nazanin" w:hint="cs"/>
          <w:sz w:val="24"/>
          <w:szCs w:val="24"/>
          <w:rtl/>
        </w:rPr>
        <w:t>..............................................................................................................................................................................................................................</w:t>
      </w:r>
      <w:r w:rsidRPr="00BD3888">
        <w:rPr>
          <w:rFonts w:asciiTheme="majorBidi" w:hAnsiTheme="majorBidi" w:cs="B Nazanin"/>
          <w:sz w:val="24"/>
          <w:szCs w:val="24"/>
          <w:rtl/>
        </w:rPr>
        <w:t xml:space="preserve"> 83</w:t>
      </w:r>
    </w:p>
    <w:p w14:paraId="23408B9B" w14:textId="631A5D95" w:rsidR="008779C1" w:rsidRPr="00BD3888" w:rsidRDefault="008779C1" w:rsidP="008779C1">
      <w:pPr>
        <w:rPr>
          <w:rFonts w:asciiTheme="majorBidi" w:hAnsiTheme="majorBidi" w:cs="B Nazanin"/>
          <w:b/>
          <w:bCs/>
          <w:sz w:val="24"/>
          <w:szCs w:val="24"/>
          <w:rtl/>
        </w:rPr>
      </w:pPr>
      <w:r w:rsidRPr="00BD3888">
        <w:rPr>
          <w:rFonts w:asciiTheme="majorBidi" w:hAnsiTheme="majorBidi" w:cs="B Nazanin"/>
          <w:b/>
          <w:bCs/>
          <w:sz w:val="24"/>
          <w:szCs w:val="24"/>
          <w:rtl/>
        </w:rPr>
        <w:t>7 اجرا</w:t>
      </w:r>
      <w:r w:rsidRPr="00BD3888">
        <w:rPr>
          <w:rFonts w:asciiTheme="majorBidi" w:hAnsiTheme="majorBidi" w:cs="B Nazanin" w:hint="cs"/>
          <w:b/>
          <w:bCs/>
          <w:sz w:val="24"/>
          <w:szCs w:val="24"/>
          <w:rtl/>
        </w:rPr>
        <w:t>ی</w:t>
      </w:r>
      <w:r w:rsidRPr="00BD3888">
        <w:rPr>
          <w:rFonts w:asciiTheme="majorBidi" w:hAnsiTheme="majorBidi" w:cs="B Nazanin"/>
          <w:b/>
          <w:bCs/>
          <w:sz w:val="24"/>
          <w:szCs w:val="24"/>
          <w:rtl/>
        </w:rPr>
        <w:t xml:space="preserve"> استراتژ</w:t>
      </w:r>
      <w:r w:rsidRPr="00BD3888">
        <w:rPr>
          <w:rFonts w:asciiTheme="majorBidi" w:hAnsiTheme="majorBidi" w:cs="B Nazanin" w:hint="cs"/>
          <w:b/>
          <w:bCs/>
          <w:sz w:val="24"/>
          <w:szCs w:val="24"/>
          <w:rtl/>
        </w:rPr>
        <w:t>ی</w:t>
      </w:r>
      <w:r w:rsidR="00150D40" w:rsidRPr="00BD3888">
        <w:rPr>
          <w:rFonts w:asciiTheme="majorBidi" w:hAnsiTheme="majorBidi" w:cs="B Nazanin" w:hint="cs"/>
          <w:b/>
          <w:bCs/>
          <w:sz w:val="24"/>
          <w:szCs w:val="24"/>
          <w:rtl/>
        </w:rPr>
        <w:t>........................................................................................................................................................</w:t>
      </w:r>
      <w:r w:rsidRPr="00BD3888">
        <w:rPr>
          <w:rFonts w:asciiTheme="majorBidi" w:hAnsiTheme="majorBidi" w:cs="B Nazanin"/>
          <w:b/>
          <w:bCs/>
          <w:sz w:val="24"/>
          <w:szCs w:val="24"/>
          <w:rtl/>
        </w:rPr>
        <w:t xml:space="preserve">  85</w:t>
      </w:r>
    </w:p>
    <w:p w14:paraId="7E388A9A" w14:textId="51DB2C2D" w:rsidR="008779C1" w:rsidRPr="00BD3888" w:rsidRDefault="00B63CFD" w:rsidP="008779C1">
      <w:pPr>
        <w:rPr>
          <w:rFonts w:asciiTheme="majorBidi" w:hAnsiTheme="majorBidi" w:cs="B Nazanin"/>
          <w:sz w:val="24"/>
          <w:szCs w:val="24"/>
          <w:rtl/>
        </w:rPr>
      </w:pPr>
      <w:r w:rsidRPr="00BD3888">
        <w:rPr>
          <w:rFonts w:asciiTheme="majorBidi" w:hAnsiTheme="majorBidi" w:cs="B Nazanin" w:hint="cs"/>
          <w:sz w:val="24"/>
          <w:szCs w:val="24"/>
          <w:rtl/>
        </w:rPr>
        <w:t>1</w:t>
      </w:r>
      <w:r w:rsidR="008779C1" w:rsidRPr="00BD3888">
        <w:rPr>
          <w:rFonts w:asciiTheme="majorBidi" w:hAnsiTheme="majorBidi" w:cs="B Nazanin"/>
          <w:sz w:val="24"/>
          <w:szCs w:val="24"/>
          <w:rtl/>
        </w:rPr>
        <w:t>.</w:t>
      </w:r>
      <w:r w:rsidRPr="00BD3888">
        <w:rPr>
          <w:rFonts w:asciiTheme="majorBidi" w:hAnsiTheme="majorBidi" w:cs="B Nazanin" w:hint="cs"/>
          <w:sz w:val="24"/>
          <w:szCs w:val="24"/>
          <w:rtl/>
        </w:rPr>
        <w:t>7</w:t>
      </w:r>
      <w:r w:rsidR="008779C1" w:rsidRPr="00BD3888">
        <w:rPr>
          <w:rFonts w:asciiTheme="majorBidi" w:hAnsiTheme="majorBidi" w:cs="B Nazanin"/>
          <w:sz w:val="24"/>
          <w:szCs w:val="24"/>
          <w:rtl/>
        </w:rPr>
        <w:t xml:space="preserve"> فرآ</w:t>
      </w:r>
      <w:r w:rsidR="008779C1" w:rsidRPr="00BD3888">
        <w:rPr>
          <w:rFonts w:asciiTheme="majorBidi" w:hAnsiTheme="majorBidi" w:cs="B Nazanin" w:hint="cs"/>
          <w:sz w:val="24"/>
          <w:szCs w:val="24"/>
          <w:rtl/>
        </w:rPr>
        <w:t>ی</w:t>
      </w:r>
      <w:r w:rsidR="008779C1" w:rsidRPr="00BD3888">
        <w:rPr>
          <w:rFonts w:asciiTheme="majorBidi" w:hAnsiTheme="majorBidi" w:cs="B Nazanin" w:hint="eastAsia"/>
          <w:sz w:val="24"/>
          <w:szCs w:val="24"/>
          <w:rtl/>
        </w:rPr>
        <w:t>ند</w:t>
      </w:r>
      <w:r w:rsidR="008779C1" w:rsidRPr="00BD3888">
        <w:rPr>
          <w:rFonts w:asciiTheme="majorBidi" w:hAnsiTheme="majorBidi" w:cs="B Nazanin"/>
          <w:sz w:val="24"/>
          <w:szCs w:val="24"/>
          <w:rtl/>
        </w:rPr>
        <w:t xml:space="preserve"> اجرا</w:t>
      </w:r>
      <w:r w:rsidR="008779C1" w:rsidRPr="00BD3888">
        <w:rPr>
          <w:rFonts w:asciiTheme="majorBidi" w:hAnsiTheme="majorBidi" w:cs="B Nazanin" w:hint="cs"/>
          <w:sz w:val="24"/>
          <w:szCs w:val="24"/>
          <w:rtl/>
        </w:rPr>
        <w:t>ی</w:t>
      </w:r>
      <w:r w:rsidR="008779C1" w:rsidRPr="00BD3888">
        <w:rPr>
          <w:rFonts w:asciiTheme="majorBidi" w:hAnsiTheme="majorBidi" w:cs="B Nazanin"/>
          <w:sz w:val="24"/>
          <w:szCs w:val="24"/>
          <w:rtl/>
        </w:rPr>
        <w:t xml:space="preserve"> استراتژ</w:t>
      </w:r>
      <w:r w:rsidR="008779C1" w:rsidRPr="00BD3888">
        <w:rPr>
          <w:rFonts w:asciiTheme="majorBidi" w:hAnsiTheme="majorBidi" w:cs="B Nazanin" w:hint="cs"/>
          <w:sz w:val="24"/>
          <w:szCs w:val="24"/>
          <w:rtl/>
        </w:rPr>
        <w:t>ی</w:t>
      </w:r>
      <w:r w:rsidR="00150D40" w:rsidRPr="00BD3888">
        <w:rPr>
          <w:rFonts w:asciiTheme="majorBidi" w:hAnsiTheme="majorBidi" w:cs="B Nazanin" w:hint="cs"/>
          <w:sz w:val="24"/>
          <w:szCs w:val="24"/>
          <w:rtl/>
        </w:rPr>
        <w:t>....................................................................................................................................................................................</w:t>
      </w:r>
      <w:r w:rsidR="008779C1" w:rsidRPr="00BD3888">
        <w:rPr>
          <w:rFonts w:asciiTheme="majorBidi" w:hAnsiTheme="majorBidi" w:cs="B Nazanin"/>
          <w:sz w:val="24"/>
          <w:szCs w:val="24"/>
          <w:rtl/>
        </w:rPr>
        <w:t xml:space="preserve">  85</w:t>
      </w:r>
    </w:p>
    <w:p w14:paraId="5A2A3938" w14:textId="0AB252DF" w:rsidR="008779C1" w:rsidRPr="00BD3888" w:rsidRDefault="00B63CFD" w:rsidP="008779C1">
      <w:pPr>
        <w:rPr>
          <w:rFonts w:asciiTheme="majorBidi" w:hAnsiTheme="majorBidi" w:cs="B Nazanin"/>
          <w:sz w:val="24"/>
          <w:szCs w:val="24"/>
          <w:rtl/>
        </w:rPr>
      </w:pPr>
      <w:r w:rsidRPr="00BD3888">
        <w:rPr>
          <w:rFonts w:asciiTheme="majorBidi" w:hAnsiTheme="majorBidi" w:cs="B Nazanin" w:hint="cs"/>
          <w:sz w:val="24"/>
          <w:szCs w:val="24"/>
          <w:rtl/>
        </w:rPr>
        <w:t>2</w:t>
      </w:r>
      <w:r w:rsidR="008779C1" w:rsidRPr="00BD3888">
        <w:rPr>
          <w:rFonts w:asciiTheme="majorBidi" w:hAnsiTheme="majorBidi" w:cs="B Nazanin"/>
          <w:sz w:val="24"/>
          <w:szCs w:val="24"/>
          <w:rtl/>
        </w:rPr>
        <w:t>.</w:t>
      </w:r>
      <w:r w:rsidRPr="00BD3888">
        <w:rPr>
          <w:rFonts w:asciiTheme="majorBidi" w:hAnsiTheme="majorBidi" w:cs="B Nazanin" w:hint="cs"/>
          <w:sz w:val="24"/>
          <w:szCs w:val="24"/>
          <w:rtl/>
        </w:rPr>
        <w:t>7</w:t>
      </w:r>
      <w:r w:rsidR="008779C1" w:rsidRPr="00BD3888">
        <w:rPr>
          <w:rFonts w:asciiTheme="majorBidi" w:hAnsiTheme="majorBidi" w:cs="B Nazanin"/>
          <w:sz w:val="24"/>
          <w:szCs w:val="24"/>
          <w:rtl/>
        </w:rPr>
        <w:t xml:space="preserve"> معمار</w:t>
      </w:r>
      <w:r w:rsidR="008779C1" w:rsidRPr="00BD3888">
        <w:rPr>
          <w:rFonts w:asciiTheme="majorBidi" w:hAnsiTheme="majorBidi" w:cs="B Nazanin" w:hint="cs"/>
          <w:sz w:val="24"/>
          <w:szCs w:val="24"/>
          <w:rtl/>
        </w:rPr>
        <w:t>ی</w:t>
      </w:r>
      <w:r w:rsidR="008779C1" w:rsidRPr="00BD3888">
        <w:rPr>
          <w:rFonts w:asciiTheme="majorBidi" w:hAnsiTheme="majorBidi" w:cs="B Nazanin"/>
          <w:sz w:val="24"/>
          <w:szCs w:val="24"/>
          <w:rtl/>
        </w:rPr>
        <w:t xml:space="preserve"> استراتژ</w:t>
      </w:r>
      <w:r w:rsidR="008779C1" w:rsidRPr="00BD3888">
        <w:rPr>
          <w:rFonts w:asciiTheme="majorBidi" w:hAnsiTheme="majorBidi" w:cs="B Nazanin" w:hint="cs"/>
          <w:sz w:val="24"/>
          <w:szCs w:val="24"/>
          <w:rtl/>
        </w:rPr>
        <w:t>ی</w:t>
      </w:r>
      <w:r w:rsidR="008779C1" w:rsidRPr="00BD3888">
        <w:rPr>
          <w:rFonts w:asciiTheme="majorBidi" w:hAnsiTheme="majorBidi" w:cs="B Nazanin" w:hint="eastAsia"/>
          <w:sz w:val="24"/>
          <w:szCs w:val="24"/>
          <w:rtl/>
        </w:rPr>
        <w:t>ک</w:t>
      </w:r>
      <w:r w:rsidR="00150D40" w:rsidRPr="00BD3888">
        <w:rPr>
          <w:rFonts w:asciiTheme="majorBidi" w:hAnsiTheme="majorBidi" w:cs="B Nazanin" w:hint="cs"/>
          <w:sz w:val="24"/>
          <w:szCs w:val="24"/>
          <w:rtl/>
        </w:rPr>
        <w:t>............................................................................................................................................................................................</w:t>
      </w:r>
      <w:r w:rsidR="008779C1" w:rsidRPr="00BD3888">
        <w:rPr>
          <w:rFonts w:asciiTheme="majorBidi" w:hAnsiTheme="majorBidi" w:cs="B Nazanin"/>
          <w:sz w:val="24"/>
          <w:szCs w:val="24"/>
          <w:rtl/>
        </w:rPr>
        <w:t xml:space="preserve">  87</w:t>
      </w:r>
    </w:p>
    <w:p w14:paraId="20E1FC2D" w14:textId="6E8DCEC4" w:rsidR="008779C1" w:rsidRPr="00BD3888" w:rsidRDefault="00B63CFD" w:rsidP="008779C1">
      <w:pPr>
        <w:rPr>
          <w:rFonts w:asciiTheme="majorBidi" w:hAnsiTheme="majorBidi" w:cs="B Nazanin"/>
          <w:sz w:val="24"/>
          <w:szCs w:val="24"/>
          <w:rtl/>
        </w:rPr>
      </w:pPr>
      <w:r w:rsidRPr="00BD3888">
        <w:rPr>
          <w:rFonts w:asciiTheme="majorBidi" w:hAnsiTheme="majorBidi" w:cs="B Nazanin" w:hint="cs"/>
          <w:sz w:val="24"/>
          <w:szCs w:val="24"/>
          <w:rtl/>
        </w:rPr>
        <w:t>3</w:t>
      </w:r>
      <w:r w:rsidR="008779C1" w:rsidRPr="00BD3888">
        <w:rPr>
          <w:rFonts w:asciiTheme="majorBidi" w:hAnsiTheme="majorBidi" w:cs="B Nazanin"/>
          <w:sz w:val="24"/>
          <w:szCs w:val="24"/>
          <w:rtl/>
        </w:rPr>
        <w:t>.</w:t>
      </w:r>
      <w:r w:rsidRPr="00BD3888">
        <w:rPr>
          <w:rFonts w:asciiTheme="majorBidi" w:hAnsiTheme="majorBidi" w:cs="B Nazanin" w:hint="cs"/>
          <w:sz w:val="24"/>
          <w:szCs w:val="24"/>
          <w:rtl/>
        </w:rPr>
        <w:t>7</w:t>
      </w:r>
      <w:r w:rsidR="008779C1" w:rsidRPr="00BD3888">
        <w:rPr>
          <w:rFonts w:asciiTheme="majorBidi" w:hAnsiTheme="majorBidi" w:cs="B Nazanin"/>
          <w:sz w:val="24"/>
          <w:szCs w:val="24"/>
          <w:rtl/>
        </w:rPr>
        <w:t xml:space="preserve"> کارت امت</w:t>
      </w:r>
      <w:r w:rsidR="008779C1" w:rsidRPr="00BD3888">
        <w:rPr>
          <w:rFonts w:asciiTheme="majorBidi" w:hAnsiTheme="majorBidi" w:cs="B Nazanin" w:hint="cs"/>
          <w:sz w:val="24"/>
          <w:szCs w:val="24"/>
          <w:rtl/>
        </w:rPr>
        <w:t>ی</w:t>
      </w:r>
      <w:r w:rsidR="008779C1" w:rsidRPr="00BD3888">
        <w:rPr>
          <w:rFonts w:asciiTheme="majorBidi" w:hAnsiTheme="majorBidi" w:cs="B Nazanin" w:hint="eastAsia"/>
          <w:sz w:val="24"/>
          <w:szCs w:val="24"/>
          <w:rtl/>
        </w:rPr>
        <w:t>از</w:t>
      </w:r>
      <w:r w:rsidR="008779C1" w:rsidRPr="00BD3888">
        <w:rPr>
          <w:rFonts w:asciiTheme="majorBidi" w:hAnsiTheme="majorBidi" w:cs="B Nazanin" w:hint="cs"/>
          <w:sz w:val="24"/>
          <w:szCs w:val="24"/>
          <w:rtl/>
        </w:rPr>
        <w:t>ی</w:t>
      </w:r>
      <w:r w:rsidR="008779C1" w:rsidRPr="00BD3888">
        <w:rPr>
          <w:rFonts w:asciiTheme="majorBidi" w:hAnsiTheme="majorBidi" w:cs="B Nazanin"/>
          <w:sz w:val="24"/>
          <w:szCs w:val="24"/>
          <w:rtl/>
        </w:rPr>
        <w:t xml:space="preserve"> متوازن</w:t>
      </w:r>
      <w:r w:rsidR="00150D40" w:rsidRPr="00BD3888">
        <w:rPr>
          <w:rFonts w:asciiTheme="majorBidi" w:hAnsiTheme="majorBidi" w:cs="B Nazanin" w:hint="cs"/>
          <w:sz w:val="24"/>
          <w:szCs w:val="24"/>
          <w:rtl/>
        </w:rPr>
        <w:t>..........................................................................................................................................................................................88</w:t>
      </w:r>
    </w:p>
    <w:p w14:paraId="1894143B" w14:textId="2F9EBD92" w:rsidR="008779C1" w:rsidRPr="00BD3888" w:rsidRDefault="00B63CFD" w:rsidP="008779C1">
      <w:pPr>
        <w:rPr>
          <w:rFonts w:asciiTheme="majorBidi" w:hAnsiTheme="majorBidi" w:cs="B Nazanin"/>
          <w:sz w:val="24"/>
          <w:szCs w:val="24"/>
          <w:rtl/>
        </w:rPr>
      </w:pPr>
      <w:r w:rsidRPr="00BD3888">
        <w:rPr>
          <w:rFonts w:asciiTheme="majorBidi" w:hAnsiTheme="majorBidi" w:cs="B Nazanin" w:hint="cs"/>
          <w:sz w:val="24"/>
          <w:szCs w:val="24"/>
          <w:rtl/>
        </w:rPr>
        <w:t>1</w:t>
      </w:r>
      <w:r w:rsidR="008779C1" w:rsidRPr="00BD3888">
        <w:rPr>
          <w:rFonts w:asciiTheme="majorBidi" w:hAnsiTheme="majorBidi" w:cs="B Nazanin"/>
          <w:sz w:val="24"/>
          <w:szCs w:val="24"/>
          <w:rtl/>
        </w:rPr>
        <w:t>.3.</w:t>
      </w:r>
      <w:r w:rsidRPr="00BD3888">
        <w:rPr>
          <w:rFonts w:asciiTheme="majorBidi" w:hAnsiTheme="majorBidi" w:cs="B Nazanin" w:hint="cs"/>
          <w:sz w:val="24"/>
          <w:szCs w:val="24"/>
          <w:rtl/>
        </w:rPr>
        <w:t>7</w:t>
      </w:r>
      <w:r w:rsidR="008779C1" w:rsidRPr="00BD3888">
        <w:rPr>
          <w:rFonts w:asciiTheme="majorBidi" w:hAnsiTheme="majorBidi" w:cs="B Nazanin"/>
          <w:sz w:val="24"/>
          <w:szCs w:val="24"/>
          <w:rtl/>
        </w:rPr>
        <w:t xml:space="preserve"> مفهوم بن</w:t>
      </w:r>
      <w:r w:rsidR="008779C1" w:rsidRPr="00BD3888">
        <w:rPr>
          <w:rFonts w:asciiTheme="majorBidi" w:hAnsiTheme="majorBidi" w:cs="B Nazanin" w:hint="cs"/>
          <w:sz w:val="24"/>
          <w:szCs w:val="24"/>
          <w:rtl/>
        </w:rPr>
        <w:t>ی</w:t>
      </w:r>
      <w:r w:rsidR="008779C1" w:rsidRPr="00BD3888">
        <w:rPr>
          <w:rFonts w:asciiTheme="majorBidi" w:hAnsiTheme="majorBidi" w:cs="B Nazanin" w:hint="eastAsia"/>
          <w:sz w:val="24"/>
          <w:szCs w:val="24"/>
          <w:rtl/>
        </w:rPr>
        <w:t>اد</w:t>
      </w:r>
      <w:r w:rsidR="008779C1" w:rsidRPr="00BD3888">
        <w:rPr>
          <w:rFonts w:asciiTheme="majorBidi" w:hAnsiTheme="majorBidi" w:cs="B Nazanin" w:hint="cs"/>
          <w:sz w:val="24"/>
          <w:szCs w:val="24"/>
          <w:rtl/>
        </w:rPr>
        <w:t>ی</w:t>
      </w:r>
      <w:r w:rsidR="008779C1" w:rsidRPr="00BD3888">
        <w:rPr>
          <w:rFonts w:asciiTheme="majorBidi" w:hAnsiTheme="majorBidi" w:cs="B Nazanin"/>
          <w:sz w:val="24"/>
          <w:szCs w:val="24"/>
          <w:rtl/>
        </w:rPr>
        <w:t xml:space="preserve"> کارت امت</w:t>
      </w:r>
      <w:r w:rsidR="008779C1" w:rsidRPr="00BD3888">
        <w:rPr>
          <w:rFonts w:asciiTheme="majorBidi" w:hAnsiTheme="majorBidi" w:cs="B Nazanin" w:hint="cs"/>
          <w:sz w:val="24"/>
          <w:szCs w:val="24"/>
          <w:rtl/>
        </w:rPr>
        <w:t>ی</w:t>
      </w:r>
      <w:r w:rsidR="008779C1" w:rsidRPr="00BD3888">
        <w:rPr>
          <w:rFonts w:asciiTheme="majorBidi" w:hAnsiTheme="majorBidi" w:cs="B Nazanin" w:hint="eastAsia"/>
          <w:sz w:val="24"/>
          <w:szCs w:val="24"/>
          <w:rtl/>
        </w:rPr>
        <w:t>از</w:t>
      </w:r>
      <w:r w:rsidR="008779C1" w:rsidRPr="00BD3888">
        <w:rPr>
          <w:rFonts w:asciiTheme="majorBidi" w:hAnsiTheme="majorBidi" w:cs="B Nazanin" w:hint="cs"/>
          <w:sz w:val="24"/>
          <w:szCs w:val="24"/>
          <w:rtl/>
        </w:rPr>
        <w:t>ی</w:t>
      </w:r>
      <w:r w:rsidR="008779C1" w:rsidRPr="00BD3888">
        <w:rPr>
          <w:rFonts w:asciiTheme="majorBidi" w:hAnsiTheme="majorBidi" w:cs="B Nazanin"/>
          <w:sz w:val="24"/>
          <w:szCs w:val="24"/>
          <w:rtl/>
        </w:rPr>
        <w:t xml:space="preserve"> متوازن </w:t>
      </w:r>
      <w:r w:rsidR="00150D40" w:rsidRPr="00BD3888">
        <w:rPr>
          <w:rFonts w:asciiTheme="majorBidi" w:hAnsiTheme="majorBidi" w:cs="B Nazanin" w:hint="cs"/>
          <w:sz w:val="24"/>
          <w:szCs w:val="24"/>
          <w:rtl/>
        </w:rPr>
        <w:t>...........................................................................................................................................................88</w:t>
      </w:r>
    </w:p>
    <w:p w14:paraId="03D8D2A9" w14:textId="2046B20C" w:rsidR="008779C1" w:rsidRPr="00BD3888" w:rsidRDefault="00B63CFD" w:rsidP="008779C1">
      <w:pPr>
        <w:rPr>
          <w:rFonts w:asciiTheme="majorBidi" w:hAnsiTheme="majorBidi" w:cs="B Nazanin"/>
          <w:sz w:val="24"/>
          <w:szCs w:val="24"/>
          <w:rtl/>
        </w:rPr>
      </w:pPr>
      <w:r w:rsidRPr="00BD3888">
        <w:rPr>
          <w:rFonts w:asciiTheme="majorBidi" w:hAnsiTheme="majorBidi" w:cs="B Nazanin" w:hint="cs"/>
          <w:sz w:val="24"/>
          <w:szCs w:val="24"/>
          <w:rtl/>
        </w:rPr>
        <w:t>2</w:t>
      </w:r>
      <w:r w:rsidR="008779C1" w:rsidRPr="00BD3888">
        <w:rPr>
          <w:rFonts w:asciiTheme="majorBidi" w:hAnsiTheme="majorBidi" w:cs="B Nazanin"/>
          <w:sz w:val="24"/>
          <w:szCs w:val="24"/>
          <w:rtl/>
        </w:rPr>
        <w:t>.3.</w:t>
      </w:r>
      <w:r w:rsidRPr="00BD3888">
        <w:rPr>
          <w:rFonts w:asciiTheme="majorBidi" w:hAnsiTheme="majorBidi" w:cs="B Nazanin" w:hint="cs"/>
          <w:sz w:val="24"/>
          <w:szCs w:val="24"/>
          <w:rtl/>
        </w:rPr>
        <w:t>7</w:t>
      </w:r>
      <w:r w:rsidR="008779C1" w:rsidRPr="00BD3888">
        <w:rPr>
          <w:rFonts w:asciiTheme="majorBidi" w:hAnsiTheme="majorBidi" w:cs="B Nazanin"/>
          <w:sz w:val="24"/>
          <w:szCs w:val="24"/>
          <w:rtl/>
        </w:rPr>
        <w:t xml:space="preserve"> چشم انداز، استراتژ</w:t>
      </w:r>
      <w:r w:rsidR="008779C1" w:rsidRPr="00BD3888">
        <w:rPr>
          <w:rFonts w:asciiTheme="majorBidi" w:hAnsiTheme="majorBidi" w:cs="B Nazanin" w:hint="cs"/>
          <w:sz w:val="24"/>
          <w:szCs w:val="24"/>
          <w:rtl/>
        </w:rPr>
        <w:t>ی</w:t>
      </w:r>
      <w:r w:rsidR="008779C1" w:rsidRPr="00BD3888">
        <w:rPr>
          <w:rFonts w:asciiTheme="majorBidi" w:hAnsiTheme="majorBidi" w:cs="B Nazanin"/>
          <w:sz w:val="24"/>
          <w:szCs w:val="24"/>
          <w:rtl/>
        </w:rPr>
        <w:t xml:space="preserve"> و مد</w:t>
      </w:r>
      <w:r w:rsidR="008779C1" w:rsidRPr="00BD3888">
        <w:rPr>
          <w:rFonts w:asciiTheme="majorBidi" w:hAnsiTheme="majorBidi" w:cs="B Nazanin" w:hint="cs"/>
          <w:sz w:val="24"/>
          <w:szCs w:val="24"/>
          <w:rtl/>
        </w:rPr>
        <w:t>ی</w:t>
      </w:r>
      <w:r w:rsidR="008779C1" w:rsidRPr="00BD3888">
        <w:rPr>
          <w:rFonts w:asciiTheme="majorBidi" w:hAnsiTheme="majorBidi" w:cs="B Nazanin" w:hint="eastAsia"/>
          <w:sz w:val="24"/>
          <w:szCs w:val="24"/>
          <w:rtl/>
        </w:rPr>
        <w:t>ر</w:t>
      </w:r>
      <w:r w:rsidR="008779C1" w:rsidRPr="00BD3888">
        <w:rPr>
          <w:rFonts w:asciiTheme="majorBidi" w:hAnsiTheme="majorBidi" w:cs="B Nazanin" w:hint="cs"/>
          <w:sz w:val="24"/>
          <w:szCs w:val="24"/>
          <w:rtl/>
        </w:rPr>
        <w:t>ی</w:t>
      </w:r>
      <w:r w:rsidR="008779C1" w:rsidRPr="00BD3888">
        <w:rPr>
          <w:rFonts w:asciiTheme="majorBidi" w:hAnsiTheme="majorBidi" w:cs="B Nazanin" w:hint="eastAsia"/>
          <w:sz w:val="24"/>
          <w:szCs w:val="24"/>
          <w:rtl/>
        </w:rPr>
        <w:t>ت</w:t>
      </w:r>
      <w:r w:rsidR="008779C1" w:rsidRPr="00BD3888">
        <w:rPr>
          <w:rFonts w:asciiTheme="majorBidi" w:hAnsiTheme="majorBidi" w:cs="B Nazanin"/>
          <w:sz w:val="24"/>
          <w:szCs w:val="24"/>
          <w:rtl/>
        </w:rPr>
        <w:t xml:space="preserve"> عملکرد </w:t>
      </w:r>
      <w:r w:rsidR="00150D40" w:rsidRPr="00BD3888">
        <w:rPr>
          <w:rFonts w:asciiTheme="majorBidi" w:hAnsiTheme="majorBidi" w:cs="B Nazanin" w:hint="cs"/>
          <w:sz w:val="24"/>
          <w:szCs w:val="24"/>
          <w:rtl/>
        </w:rPr>
        <w:t>.................................................................................................................................................</w:t>
      </w:r>
      <w:r w:rsidR="008779C1" w:rsidRPr="00BD3888">
        <w:rPr>
          <w:rFonts w:asciiTheme="majorBidi" w:hAnsiTheme="majorBidi" w:cs="B Nazanin"/>
          <w:sz w:val="24"/>
          <w:szCs w:val="24"/>
          <w:rtl/>
        </w:rPr>
        <w:t xml:space="preserve"> 90</w:t>
      </w:r>
    </w:p>
    <w:p w14:paraId="30164BDA" w14:textId="339FB931" w:rsidR="008779C1" w:rsidRPr="00BD3888" w:rsidRDefault="00B63CFD" w:rsidP="008779C1">
      <w:pPr>
        <w:rPr>
          <w:rFonts w:asciiTheme="majorBidi" w:hAnsiTheme="majorBidi" w:cs="B Nazanin"/>
          <w:sz w:val="24"/>
          <w:szCs w:val="24"/>
          <w:rtl/>
        </w:rPr>
      </w:pPr>
      <w:r w:rsidRPr="00BD3888">
        <w:rPr>
          <w:rFonts w:asciiTheme="majorBidi" w:hAnsiTheme="majorBidi" w:cs="B Nazanin" w:hint="cs"/>
          <w:sz w:val="24"/>
          <w:szCs w:val="24"/>
          <w:rtl/>
        </w:rPr>
        <w:t>4</w:t>
      </w:r>
      <w:r w:rsidR="008779C1" w:rsidRPr="00BD3888">
        <w:rPr>
          <w:rFonts w:asciiTheme="majorBidi" w:hAnsiTheme="majorBidi" w:cs="B Nazanin"/>
          <w:sz w:val="24"/>
          <w:szCs w:val="24"/>
          <w:rtl/>
        </w:rPr>
        <w:t>.</w:t>
      </w:r>
      <w:r w:rsidRPr="00BD3888">
        <w:rPr>
          <w:rFonts w:asciiTheme="majorBidi" w:hAnsiTheme="majorBidi" w:cs="B Nazanin" w:hint="cs"/>
          <w:sz w:val="24"/>
          <w:szCs w:val="24"/>
          <w:rtl/>
        </w:rPr>
        <w:t>7</w:t>
      </w:r>
      <w:r w:rsidR="008779C1" w:rsidRPr="00BD3888">
        <w:rPr>
          <w:rFonts w:asciiTheme="majorBidi" w:hAnsiTheme="majorBidi" w:cs="B Nazanin"/>
          <w:sz w:val="24"/>
          <w:szCs w:val="24"/>
          <w:rtl/>
        </w:rPr>
        <w:t xml:space="preserve"> مد</w:t>
      </w:r>
      <w:r w:rsidR="008779C1" w:rsidRPr="00BD3888">
        <w:rPr>
          <w:rFonts w:asciiTheme="majorBidi" w:hAnsiTheme="majorBidi" w:cs="B Nazanin" w:hint="cs"/>
          <w:sz w:val="24"/>
          <w:szCs w:val="24"/>
          <w:rtl/>
        </w:rPr>
        <w:t>ی</w:t>
      </w:r>
      <w:r w:rsidR="008779C1" w:rsidRPr="00BD3888">
        <w:rPr>
          <w:rFonts w:asciiTheme="majorBidi" w:hAnsiTheme="majorBidi" w:cs="B Nazanin" w:hint="eastAsia"/>
          <w:sz w:val="24"/>
          <w:szCs w:val="24"/>
          <w:rtl/>
        </w:rPr>
        <w:t>ر</w:t>
      </w:r>
      <w:r w:rsidR="008779C1" w:rsidRPr="00BD3888">
        <w:rPr>
          <w:rFonts w:asciiTheme="majorBidi" w:hAnsiTheme="majorBidi" w:cs="B Nazanin" w:hint="cs"/>
          <w:sz w:val="24"/>
          <w:szCs w:val="24"/>
          <w:rtl/>
        </w:rPr>
        <w:t>ی</w:t>
      </w:r>
      <w:r w:rsidR="008779C1" w:rsidRPr="00BD3888">
        <w:rPr>
          <w:rFonts w:asciiTheme="majorBidi" w:hAnsiTheme="majorBidi" w:cs="B Nazanin" w:hint="eastAsia"/>
          <w:sz w:val="24"/>
          <w:szCs w:val="24"/>
          <w:rtl/>
        </w:rPr>
        <w:t>ت</w:t>
      </w:r>
      <w:r w:rsidR="008779C1" w:rsidRPr="00BD3888">
        <w:rPr>
          <w:rFonts w:asciiTheme="majorBidi" w:hAnsiTheme="majorBidi" w:cs="B Nazanin"/>
          <w:sz w:val="24"/>
          <w:szCs w:val="24"/>
          <w:rtl/>
        </w:rPr>
        <w:t xml:space="preserve"> تغ</w:t>
      </w:r>
      <w:r w:rsidR="008779C1" w:rsidRPr="00BD3888">
        <w:rPr>
          <w:rFonts w:asciiTheme="majorBidi" w:hAnsiTheme="majorBidi" w:cs="B Nazanin" w:hint="cs"/>
          <w:sz w:val="24"/>
          <w:szCs w:val="24"/>
          <w:rtl/>
        </w:rPr>
        <w:t>یی</w:t>
      </w:r>
      <w:r w:rsidR="008779C1" w:rsidRPr="00BD3888">
        <w:rPr>
          <w:rFonts w:asciiTheme="majorBidi" w:hAnsiTheme="majorBidi" w:cs="B Nazanin" w:hint="eastAsia"/>
          <w:sz w:val="24"/>
          <w:szCs w:val="24"/>
          <w:rtl/>
        </w:rPr>
        <w:t>ر</w:t>
      </w:r>
      <w:r w:rsidR="008C323C" w:rsidRPr="00BD3888">
        <w:rPr>
          <w:rFonts w:asciiTheme="majorBidi" w:hAnsiTheme="majorBidi" w:cs="B Nazanin" w:hint="cs"/>
          <w:sz w:val="24"/>
          <w:szCs w:val="24"/>
          <w:rtl/>
        </w:rPr>
        <w:t>....................................................................................................................................................................................................</w:t>
      </w:r>
      <w:r w:rsidR="008779C1" w:rsidRPr="00BD3888">
        <w:rPr>
          <w:rFonts w:asciiTheme="majorBidi" w:hAnsiTheme="majorBidi" w:cs="B Nazanin"/>
          <w:sz w:val="24"/>
          <w:szCs w:val="24"/>
          <w:rtl/>
        </w:rPr>
        <w:t xml:space="preserve">  91</w:t>
      </w:r>
    </w:p>
    <w:p w14:paraId="6268B559" w14:textId="06B0D119" w:rsidR="008779C1" w:rsidRPr="00BD3888" w:rsidRDefault="00B63CFD" w:rsidP="008779C1">
      <w:pPr>
        <w:rPr>
          <w:rFonts w:asciiTheme="majorBidi" w:hAnsiTheme="majorBidi" w:cs="B Nazanin"/>
          <w:sz w:val="24"/>
          <w:szCs w:val="24"/>
          <w:rtl/>
        </w:rPr>
      </w:pPr>
      <w:r w:rsidRPr="00BD3888">
        <w:rPr>
          <w:rFonts w:asciiTheme="majorBidi" w:hAnsiTheme="majorBidi" w:cs="B Nazanin" w:hint="cs"/>
          <w:sz w:val="24"/>
          <w:szCs w:val="24"/>
          <w:rtl/>
        </w:rPr>
        <w:t>1</w:t>
      </w:r>
      <w:r w:rsidR="008779C1" w:rsidRPr="00BD3888">
        <w:rPr>
          <w:rFonts w:asciiTheme="majorBidi" w:hAnsiTheme="majorBidi" w:cs="B Nazanin"/>
          <w:sz w:val="24"/>
          <w:szCs w:val="24"/>
          <w:rtl/>
        </w:rPr>
        <w:t>.4.</w:t>
      </w:r>
      <w:r w:rsidRPr="00BD3888">
        <w:rPr>
          <w:rFonts w:asciiTheme="majorBidi" w:hAnsiTheme="majorBidi" w:cs="B Nazanin" w:hint="cs"/>
          <w:sz w:val="24"/>
          <w:szCs w:val="24"/>
          <w:rtl/>
        </w:rPr>
        <w:t>7</w:t>
      </w:r>
      <w:r w:rsidR="008779C1" w:rsidRPr="00BD3888">
        <w:rPr>
          <w:rFonts w:asciiTheme="majorBidi" w:hAnsiTheme="majorBidi" w:cs="B Nazanin"/>
          <w:sz w:val="24"/>
          <w:szCs w:val="24"/>
          <w:rtl/>
        </w:rPr>
        <w:t xml:space="preserve"> استراتژ</w:t>
      </w:r>
      <w:r w:rsidR="008779C1" w:rsidRPr="00BD3888">
        <w:rPr>
          <w:rFonts w:asciiTheme="majorBidi" w:hAnsiTheme="majorBidi" w:cs="B Nazanin" w:hint="cs"/>
          <w:sz w:val="24"/>
          <w:szCs w:val="24"/>
          <w:rtl/>
        </w:rPr>
        <w:t>ی</w:t>
      </w:r>
      <w:r w:rsidR="008779C1" w:rsidRPr="00BD3888">
        <w:rPr>
          <w:rFonts w:asciiTheme="majorBidi" w:hAnsiTheme="majorBidi" w:cs="B Nazanin"/>
          <w:sz w:val="24"/>
          <w:szCs w:val="24"/>
          <w:rtl/>
        </w:rPr>
        <w:t xml:space="preserve"> مد</w:t>
      </w:r>
      <w:r w:rsidR="008779C1" w:rsidRPr="00BD3888">
        <w:rPr>
          <w:rFonts w:asciiTheme="majorBidi" w:hAnsiTheme="majorBidi" w:cs="B Nazanin" w:hint="cs"/>
          <w:sz w:val="24"/>
          <w:szCs w:val="24"/>
          <w:rtl/>
        </w:rPr>
        <w:t>ی</w:t>
      </w:r>
      <w:r w:rsidR="008779C1" w:rsidRPr="00BD3888">
        <w:rPr>
          <w:rFonts w:asciiTheme="majorBidi" w:hAnsiTheme="majorBidi" w:cs="B Nazanin" w:hint="eastAsia"/>
          <w:sz w:val="24"/>
          <w:szCs w:val="24"/>
          <w:rtl/>
        </w:rPr>
        <w:t>ر</w:t>
      </w:r>
      <w:r w:rsidR="008779C1" w:rsidRPr="00BD3888">
        <w:rPr>
          <w:rFonts w:asciiTheme="majorBidi" w:hAnsiTheme="majorBidi" w:cs="B Nazanin" w:hint="cs"/>
          <w:sz w:val="24"/>
          <w:szCs w:val="24"/>
          <w:rtl/>
        </w:rPr>
        <w:t>ی</w:t>
      </w:r>
      <w:r w:rsidR="008779C1" w:rsidRPr="00BD3888">
        <w:rPr>
          <w:rFonts w:asciiTheme="majorBidi" w:hAnsiTheme="majorBidi" w:cs="B Nazanin" w:hint="eastAsia"/>
          <w:sz w:val="24"/>
          <w:szCs w:val="24"/>
          <w:rtl/>
        </w:rPr>
        <w:t>ت</w:t>
      </w:r>
      <w:r w:rsidR="008779C1" w:rsidRPr="00BD3888">
        <w:rPr>
          <w:rFonts w:asciiTheme="majorBidi" w:hAnsiTheme="majorBidi" w:cs="B Nazanin"/>
          <w:sz w:val="24"/>
          <w:szCs w:val="24"/>
          <w:rtl/>
        </w:rPr>
        <w:t xml:space="preserve"> تغ</w:t>
      </w:r>
      <w:r w:rsidR="008779C1" w:rsidRPr="00BD3888">
        <w:rPr>
          <w:rFonts w:asciiTheme="majorBidi" w:hAnsiTheme="majorBidi" w:cs="B Nazanin" w:hint="cs"/>
          <w:sz w:val="24"/>
          <w:szCs w:val="24"/>
          <w:rtl/>
        </w:rPr>
        <w:t>یی</w:t>
      </w:r>
      <w:r w:rsidR="008779C1" w:rsidRPr="00BD3888">
        <w:rPr>
          <w:rFonts w:asciiTheme="majorBidi" w:hAnsiTheme="majorBidi" w:cs="B Nazanin" w:hint="eastAsia"/>
          <w:sz w:val="24"/>
          <w:szCs w:val="24"/>
          <w:rtl/>
        </w:rPr>
        <w:t>ر</w:t>
      </w:r>
      <w:r w:rsidR="008C323C" w:rsidRPr="00BD3888">
        <w:rPr>
          <w:rFonts w:asciiTheme="majorBidi" w:hAnsiTheme="majorBidi" w:cs="B Nazanin" w:hint="cs"/>
          <w:sz w:val="24"/>
          <w:szCs w:val="24"/>
          <w:rtl/>
        </w:rPr>
        <w:t>..............................................................................................................................................................................</w:t>
      </w:r>
      <w:r w:rsidR="008779C1" w:rsidRPr="00BD3888">
        <w:rPr>
          <w:rFonts w:asciiTheme="majorBidi" w:hAnsiTheme="majorBidi" w:cs="B Nazanin"/>
          <w:sz w:val="24"/>
          <w:szCs w:val="24"/>
          <w:rtl/>
        </w:rPr>
        <w:t xml:space="preserve">  91</w:t>
      </w:r>
    </w:p>
    <w:p w14:paraId="6601F84A" w14:textId="088301F8" w:rsidR="008779C1" w:rsidRPr="00BD3888" w:rsidRDefault="00B63CFD" w:rsidP="008779C1">
      <w:pPr>
        <w:rPr>
          <w:rFonts w:asciiTheme="majorBidi" w:hAnsiTheme="majorBidi" w:cs="B Nazanin"/>
          <w:sz w:val="24"/>
          <w:szCs w:val="24"/>
          <w:rtl/>
        </w:rPr>
      </w:pPr>
      <w:r w:rsidRPr="00BD3888">
        <w:rPr>
          <w:rFonts w:asciiTheme="majorBidi" w:hAnsiTheme="majorBidi" w:cs="B Nazanin" w:hint="cs"/>
          <w:sz w:val="24"/>
          <w:szCs w:val="24"/>
          <w:rtl/>
        </w:rPr>
        <w:t>2</w:t>
      </w:r>
      <w:r w:rsidR="008779C1" w:rsidRPr="00BD3888">
        <w:rPr>
          <w:rFonts w:asciiTheme="majorBidi" w:hAnsiTheme="majorBidi" w:cs="B Nazanin"/>
          <w:sz w:val="24"/>
          <w:szCs w:val="24"/>
          <w:rtl/>
        </w:rPr>
        <w:t>.4.</w:t>
      </w:r>
      <w:r w:rsidRPr="00BD3888">
        <w:rPr>
          <w:rFonts w:asciiTheme="majorBidi" w:hAnsiTheme="majorBidi" w:cs="B Nazanin" w:hint="cs"/>
          <w:sz w:val="24"/>
          <w:szCs w:val="24"/>
          <w:rtl/>
        </w:rPr>
        <w:t>7</w:t>
      </w:r>
      <w:r w:rsidR="008779C1" w:rsidRPr="00BD3888">
        <w:rPr>
          <w:rFonts w:asciiTheme="majorBidi" w:hAnsiTheme="majorBidi" w:cs="B Nazanin"/>
          <w:sz w:val="24"/>
          <w:szCs w:val="24"/>
          <w:rtl/>
        </w:rPr>
        <w:t xml:space="preserve"> مدل مد</w:t>
      </w:r>
      <w:r w:rsidR="008779C1" w:rsidRPr="00BD3888">
        <w:rPr>
          <w:rFonts w:asciiTheme="majorBidi" w:hAnsiTheme="majorBidi" w:cs="B Nazanin" w:hint="cs"/>
          <w:sz w:val="24"/>
          <w:szCs w:val="24"/>
          <w:rtl/>
        </w:rPr>
        <w:t>ی</w:t>
      </w:r>
      <w:r w:rsidR="008779C1" w:rsidRPr="00BD3888">
        <w:rPr>
          <w:rFonts w:asciiTheme="majorBidi" w:hAnsiTheme="majorBidi" w:cs="B Nazanin" w:hint="eastAsia"/>
          <w:sz w:val="24"/>
          <w:szCs w:val="24"/>
          <w:rtl/>
        </w:rPr>
        <w:t>ر</w:t>
      </w:r>
      <w:r w:rsidR="008779C1" w:rsidRPr="00BD3888">
        <w:rPr>
          <w:rFonts w:asciiTheme="majorBidi" w:hAnsiTheme="majorBidi" w:cs="B Nazanin" w:hint="cs"/>
          <w:sz w:val="24"/>
          <w:szCs w:val="24"/>
          <w:rtl/>
        </w:rPr>
        <w:t>ی</w:t>
      </w:r>
      <w:r w:rsidR="008779C1" w:rsidRPr="00BD3888">
        <w:rPr>
          <w:rFonts w:asciiTheme="majorBidi" w:hAnsiTheme="majorBidi" w:cs="B Nazanin" w:hint="eastAsia"/>
          <w:sz w:val="24"/>
          <w:szCs w:val="24"/>
          <w:rtl/>
        </w:rPr>
        <w:t>ت</w:t>
      </w:r>
      <w:r w:rsidR="008779C1" w:rsidRPr="00BD3888">
        <w:rPr>
          <w:rFonts w:asciiTheme="majorBidi" w:hAnsiTheme="majorBidi" w:cs="B Nazanin"/>
          <w:sz w:val="24"/>
          <w:szCs w:val="24"/>
          <w:rtl/>
        </w:rPr>
        <w:t xml:space="preserve"> تغ</w:t>
      </w:r>
      <w:r w:rsidR="008779C1" w:rsidRPr="00BD3888">
        <w:rPr>
          <w:rFonts w:asciiTheme="majorBidi" w:hAnsiTheme="majorBidi" w:cs="B Nazanin" w:hint="cs"/>
          <w:sz w:val="24"/>
          <w:szCs w:val="24"/>
          <w:rtl/>
        </w:rPr>
        <w:t>یی</w:t>
      </w:r>
      <w:r w:rsidR="008779C1" w:rsidRPr="00BD3888">
        <w:rPr>
          <w:rFonts w:asciiTheme="majorBidi" w:hAnsiTheme="majorBidi" w:cs="B Nazanin" w:hint="eastAsia"/>
          <w:sz w:val="24"/>
          <w:szCs w:val="24"/>
          <w:rtl/>
        </w:rPr>
        <w:t>ر</w:t>
      </w:r>
      <w:r w:rsidR="008779C1" w:rsidRPr="00BD3888">
        <w:rPr>
          <w:rFonts w:asciiTheme="majorBidi" w:hAnsiTheme="majorBidi" w:cs="B Nazanin"/>
          <w:sz w:val="24"/>
          <w:szCs w:val="24"/>
          <w:rtl/>
        </w:rPr>
        <w:t xml:space="preserve"> لو</w:t>
      </w:r>
      <w:r w:rsidR="008779C1" w:rsidRPr="00BD3888">
        <w:rPr>
          <w:rFonts w:asciiTheme="majorBidi" w:hAnsiTheme="majorBidi" w:cs="B Nazanin" w:hint="cs"/>
          <w:sz w:val="24"/>
          <w:szCs w:val="24"/>
          <w:rtl/>
        </w:rPr>
        <w:t>ی</w:t>
      </w:r>
      <w:r w:rsidR="008779C1" w:rsidRPr="00BD3888">
        <w:rPr>
          <w:rFonts w:asciiTheme="majorBidi" w:hAnsiTheme="majorBidi" w:cs="B Nazanin" w:hint="eastAsia"/>
          <w:sz w:val="24"/>
          <w:szCs w:val="24"/>
          <w:rtl/>
        </w:rPr>
        <w:t>ن</w:t>
      </w:r>
      <w:r w:rsidR="008C323C" w:rsidRPr="00BD3888">
        <w:rPr>
          <w:rFonts w:asciiTheme="majorBidi" w:hAnsiTheme="majorBidi" w:cs="B Nazanin" w:hint="cs"/>
          <w:sz w:val="24"/>
          <w:szCs w:val="24"/>
          <w:rtl/>
        </w:rPr>
        <w:t>............................................................................................................................................................................</w:t>
      </w:r>
      <w:r w:rsidR="008779C1" w:rsidRPr="00BD3888">
        <w:rPr>
          <w:rFonts w:asciiTheme="majorBidi" w:hAnsiTheme="majorBidi" w:cs="B Nazanin"/>
          <w:sz w:val="24"/>
          <w:szCs w:val="24"/>
          <w:rtl/>
        </w:rPr>
        <w:t xml:space="preserve">  92</w:t>
      </w:r>
    </w:p>
    <w:p w14:paraId="749F0A5E" w14:textId="1B5C15AB" w:rsidR="008779C1" w:rsidRPr="00BD3888" w:rsidRDefault="00B63CFD" w:rsidP="008779C1">
      <w:pPr>
        <w:rPr>
          <w:rFonts w:asciiTheme="majorBidi" w:hAnsiTheme="majorBidi" w:cs="B Nazanin"/>
          <w:sz w:val="24"/>
          <w:szCs w:val="24"/>
          <w:rtl/>
        </w:rPr>
      </w:pPr>
      <w:r w:rsidRPr="00BD3888">
        <w:rPr>
          <w:rFonts w:asciiTheme="majorBidi" w:hAnsiTheme="majorBidi" w:cs="B Nazanin" w:hint="cs"/>
          <w:sz w:val="24"/>
          <w:szCs w:val="24"/>
          <w:rtl/>
        </w:rPr>
        <w:t>3</w:t>
      </w:r>
      <w:r w:rsidR="008779C1" w:rsidRPr="00BD3888">
        <w:rPr>
          <w:rFonts w:asciiTheme="majorBidi" w:hAnsiTheme="majorBidi" w:cs="B Nazanin"/>
          <w:sz w:val="24"/>
          <w:szCs w:val="24"/>
          <w:rtl/>
        </w:rPr>
        <w:t>.4.</w:t>
      </w:r>
      <w:r w:rsidRPr="00BD3888">
        <w:rPr>
          <w:rFonts w:asciiTheme="majorBidi" w:hAnsiTheme="majorBidi" w:cs="B Nazanin" w:hint="cs"/>
          <w:sz w:val="24"/>
          <w:szCs w:val="24"/>
          <w:rtl/>
        </w:rPr>
        <w:t>7</w:t>
      </w:r>
      <w:r w:rsidR="008779C1" w:rsidRPr="00BD3888">
        <w:rPr>
          <w:rFonts w:asciiTheme="majorBidi" w:hAnsiTheme="majorBidi" w:cs="B Nazanin"/>
          <w:sz w:val="24"/>
          <w:szCs w:val="24"/>
          <w:rtl/>
        </w:rPr>
        <w:t xml:space="preserve"> مدل تغ</w:t>
      </w:r>
      <w:r w:rsidR="008779C1" w:rsidRPr="00BD3888">
        <w:rPr>
          <w:rFonts w:asciiTheme="majorBidi" w:hAnsiTheme="majorBidi" w:cs="B Nazanin" w:hint="cs"/>
          <w:sz w:val="24"/>
          <w:szCs w:val="24"/>
          <w:rtl/>
        </w:rPr>
        <w:t>یی</w:t>
      </w:r>
      <w:r w:rsidR="008779C1" w:rsidRPr="00BD3888">
        <w:rPr>
          <w:rFonts w:asciiTheme="majorBidi" w:hAnsiTheme="majorBidi" w:cs="B Nazanin" w:hint="eastAsia"/>
          <w:sz w:val="24"/>
          <w:szCs w:val="24"/>
          <w:rtl/>
        </w:rPr>
        <w:t>ر</w:t>
      </w:r>
      <w:r w:rsidR="008779C1" w:rsidRPr="00BD3888">
        <w:rPr>
          <w:rFonts w:asciiTheme="majorBidi" w:hAnsiTheme="majorBidi" w:cs="B Nazanin"/>
          <w:sz w:val="24"/>
          <w:szCs w:val="24"/>
          <w:rtl/>
        </w:rPr>
        <w:t xml:space="preserve"> هشت مرحله</w:t>
      </w:r>
      <w:r w:rsidR="008C323C" w:rsidRPr="00BD3888">
        <w:rPr>
          <w:rFonts w:asciiTheme="majorBidi" w:hAnsiTheme="majorBidi" w:cs="B Nazanin" w:hint="cs"/>
          <w:sz w:val="24"/>
          <w:szCs w:val="24"/>
          <w:rtl/>
        </w:rPr>
        <w:t>‌</w:t>
      </w:r>
      <w:r w:rsidR="008779C1" w:rsidRPr="00BD3888">
        <w:rPr>
          <w:rFonts w:asciiTheme="majorBidi" w:hAnsiTheme="majorBidi" w:cs="B Nazanin"/>
          <w:sz w:val="24"/>
          <w:szCs w:val="24"/>
          <w:rtl/>
        </w:rPr>
        <w:t>ا</w:t>
      </w:r>
      <w:r w:rsidR="008779C1" w:rsidRPr="00BD3888">
        <w:rPr>
          <w:rFonts w:asciiTheme="majorBidi" w:hAnsiTheme="majorBidi" w:cs="B Nazanin" w:hint="cs"/>
          <w:sz w:val="24"/>
          <w:szCs w:val="24"/>
          <w:rtl/>
        </w:rPr>
        <w:t>ی</w:t>
      </w:r>
      <w:r w:rsidR="008779C1" w:rsidRPr="00BD3888">
        <w:rPr>
          <w:rFonts w:asciiTheme="majorBidi" w:hAnsiTheme="majorBidi" w:cs="B Nazanin"/>
          <w:sz w:val="24"/>
          <w:szCs w:val="24"/>
          <w:rtl/>
        </w:rPr>
        <w:t xml:space="preserve"> کوتر</w:t>
      </w:r>
      <w:r w:rsidR="008C323C" w:rsidRPr="00BD3888">
        <w:rPr>
          <w:rFonts w:asciiTheme="majorBidi" w:hAnsiTheme="majorBidi" w:cs="B Nazanin" w:hint="cs"/>
          <w:sz w:val="24"/>
          <w:szCs w:val="24"/>
          <w:rtl/>
        </w:rPr>
        <w:t>..............................................................................................................................................................</w:t>
      </w:r>
      <w:r w:rsidR="008779C1" w:rsidRPr="00BD3888">
        <w:rPr>
          <w:rFonts w:asciiTheme="majorBidi" w:hAnsiTheme="majorBidi" w:cs="B Nazanin"/>
          <w:sz w:val="24"/>
          <w:szCs w:val="24"/>
          <w:rtl/>
        </w:rPr>
        <w:t xml:space="preserve">  93</w:t>
      </w:r>
    </w:p>
    <w:p w14:paraId="693714B8" w14:textId="6CF98F9F" w:rsidR="008779C1" w:rsidRPr="00BD3888" w:rsidRDefault="00B63CFD" w:rsidP="00B63CFD">
      <w:pPr>
        <w:rPr>
          <w:rFonts w:asciiTheme="majorBidi" w:hAnsiTheme="majorBidi" w:cs="B Nazanin"/>
          <w:sz w:val="24"/>
          <w:szCs w:val="24"/>
          <w:rtl/>
        </w:rPr>
      </w:pPr>
      <w:r w:rsidRPr="00BD3888">
        <w:rPr>
          <w:rFonts w:asciiTheme="majorBidi" w:hAnsiTheme="majorBidi" w:cs="B Nazanin" w:hint="cs"/>
          <w:sz w:val="24"/>
          <w:szCs w:val="24"/>
          <w:rtl/>
        </w:rPr>
        <w:t>5</w:t>
      </w:r>
      <w:r w:rsidR="008779C1" w:rsidRPr="00BD3888">
        <w:rPr>
          <w:rFonts w:asciiTheme="majorBidi" w:hAnsiTheme="majorBidi" w:cs="B Nazanin"/>
          <w:sz w:val="24"/>
          <w:szCs w:val="24"/>
          <w:rtl/>
        </w:rPr>
        <w:t>.</w:t>
      </w:r>
      <w:r w:rsidRPr="00BD3888">
        <w:rPr>
          <w:rFonts w:asciiTheme="majorBidi" w:hAnsiTheme="majorBidi" w:cs="B Nazanin" w:hint="cs"/>
          <w:sz w:val="24"/>
          <w:szCs w:val="24"/>
          <w:rtl/>
        </w:rPr>
        <w:t>7</w:t>
      </w:r>
      <w:r w:rsidR="008779C1" w:rsidRPr="00BD3888">
        <w:rPr>
          <w:rFonts w:asciiTheme="majorBidi" w:hAnsiTheme="majorBidi" w:cs="B Nazanin"/>
          <w:sz w:val="24"/>
          <w:szCs w:val="24"/>
          <w:rtl/>
        </w:rPr>
        <w:t xml:space="preserve"> مطالعه مورد</w:t>
      </w:r>
      <w:r w:rsidR="008779C1" w:rsidRPr="00BD3888">
        <w:rPr>
          <w:rFonts w:asciiTheme="majorBidi" w:hAnsiTheme="majorBidi" w:cs="B Nazanin" w:hint="cs"/>
          <w:sz w:val="24"/>
          <w:szCs w:val="24"/>
          <w:rtl/>
        </w:rPr>
        <w:t>ی</w:t>
      </w:r>
      <w:r w:rsidR="008779C1" w:rsidRPr="00BD3888">
        <w:rPr>
          <w:rFonts w:asciiTheme="majorBidi" w:hAnsiTheme="majorBidi" w:cs="B Nazanin"/>
          <w:sz w:val="24"/>
          <w:szCs w:val="24"/>
          <w:rtl/>
        </w:rPr>
        <w:t>: ب</w:t>
      </w:r>
      <w:r w:rsidR="008779C1" w:rsidRPr="00BD3888">
        <w:rPr>
          <w:rFonts w:asciiTheme="majorBidi" w:hAnsiTheme="majorBidi" w:cs="B Nazanin" w:hint="cs"/>
          <w:sz w:val="24"/>
          <w:szCs w:val="24"/>
          <w:rtl/>
        </w:rPr>
        <w:t>ی</w:t>
      </w:r>
      <w:r w:rsidR="008779C1" w:rsidRPr="00BD3888">
        <w:rPr>
          <w:rFonts w:asciiTheme="majorBidi" w:hAnsiTheme="majorBidi" w:cs="B Nazanin" w:hint="eastAsia"/>
          <w:sz w:val="24"/>
          <w:szCs w:val="24"/>
          <w:rtl/>
        </w:rPr>
        <w:t>ان</w:t>
      </w:r>
      <w:r w:rsidR="008779C1" w:rsidRPr="00BD3888">
        <w:rPr>
          <w:rFonts w:asciiTheme="majorBidi" w:hAnsiTheme="majorBidi" w:cs="B Nazanin" w:hint="cs"/>
          <w:sz w:val="24"/>
          <w:szCs w:val="24"/>
          <w:rtl/>
        </w:rPr>
        <w:t>ی</w:t>
      </w:r>
      <w:r w:rsidR="008779C1" w:rsidRPr="00BD3888">
        <w:rPr>
          <w:rFonts w:asciiTheme="majorBidi" w:hAnsiTheme="majorBidi" w:cs="B Nazanin" w:hint="eastAsia"/>
          <w:sz w:val="24"/>
          <w:szCs w:val="24"/>
          <w:rtl/>
        </w:rPr>
        <w:t>ه</w:t>
      </w:r>
      <w:r w:rsidR="008779C1" w:rsidRPr="00BD3888">
        <w:rPr>
          <w:rFonts w:asciiTheme="majorBidi" w:hAnsiTheme="majorBidi" w:cs="B Nazanin"/>
          <w:sz w:val="24"/>
          <w:szCs w:val="24"/>
          <w:rtl/>
        </w:rPr>
        <w:t xml:space="preserve"> چشم انداز گروه فولکس واگن</w:t>
      </w:r>
      <w:r w:rsidRPr="00BD3888">
        <w:rPr>
          <w:rFonts w:asciiTheme="majorBidi" w:hAnsiTheme="majorBidi" w:cs="B Nazanin" w:hint="cs"/>
          <w:sz w:val="24"/>
          <w:szCs w:val="24"/>
          <w:rtl/>
        </w:rPr>
        <w:t xml:space="preserve"> </w:t>
      </w:r>
      <w:r w:rsidR="008779C1" w:rsidRPr="00BD3888">
        <w:rPr>
          <w:rFonts w:asciiTheme="majorBidi" w:hAnsiTheme="majorBidi" w:cs="B Nazanin" w:hint="eastAsia"/>
          <w:sz w:val="24"/>
          <w:szCs w:val="24"/>
          <w:rtl/>
        </w:rPr>
        <w:t>و</w:t>
      </w:r>
      <w:r w:rsidR="008779C1" w:rsidRPr="00BD3888">
        <w:rPr>
          <w:rFonts w:asciiTheme="majorBidi" w:hAnsiTheme="majorBidi" w:cs="B Nazanin"/>
          <w:sz w:val="24"/>
          <w:szCs w:val="24"/>
          <w:rtl/>
        </w:rPr>
        <w:t xml:space="preserve"> استراتژ</w:t>
      </w:r>
      <w:r w:rsidR="008779C1" w:rsidRPr="00BD3888">
        <w:rPr>
          <w:rFonts w:asciiTheme="majorBidi" w:hAnsiTheme="majorBidi" w:cs="B Nazanin" w:hint="cs"/>
          <w:sz w:val="24"/>
          <w:szCs w:val="24"/>
          <w:rtl/>
        </w:rPr>
        <w:t>ی</w:t>
      </w:r>
      <w:r w:rsidR="008779C1" w:rsidRPr="00BD3888">
        <w:rPr>
          <w:rFonts w:asciiTheme="majorBidi" w:hAnsiTheme="majorBidi" w:cs="B Nazanin"/>
          <w:sz w:val="24"/>
          <w:szCs w:val="24"/>
          <w:rtl/>
        </w:rPr>
        <w:t xml:space="preserve"> پا</w:t>
      </w:r>
      <w:r w:rsidR="008779C1" w:rsidRPr="00BD3888">
        <w:rPr>
          <w:rFonts w:asciiTheme="majorBidi" w:hAnsiTheme="majorBidi" w:cs="B Nazanin" w:hint="cs"/>
          <w:sz w:val="24"/>
          <w:szCs w:val="24"/>
          <w:rtl/>
        </w:rPr>
        <w:t>ی</w:t>
      </w:r>
      <w:r w:rsidR="008779C1" w:rsidRPr="00BD3888">
        <w:rPr>
          <w:rFonts w:asciiTheme="majorBidi" w:hAnsiTheme="majorBidi" w:cs="B Nazanin" w:hint="eastAsia"/>
          <w:sz w:val="24"/>
          <w:szCs w:val="24"/>
          <w:rtl/>
        </w:rPr>
        <w:t>دار</w:t>
      </w:r>
      <w:r w:rsidR="008779C1" w:rsidRPr="00BD3888">
        <w:rPr>
          <w:rFonts w:asciiTheme="majorBidi" w:hAnsiTheme="majorBidi" w:cs="B Nazanin" w:hint="cs"/>
          <w:sz w:val="24"/>
          <w:szCs w:val="24"/>
          <w:rtl/>
        </w:rPr>
        <w:t>ی</w:t>
      </w:r>
      <w:r w:rsidR="008C323C" w:rsidRPr="00BD3888">
        <w:rPr>
          <w:rFonts w:asciiTheme="majorBidi" w:hAnsiTheme="majorBidi" w:cs="B Nazanin" w:hint="cs"/>
          <w:sz w:val="24"/>
          <w:szCs w:val="24"/>
          <w:rtl/>
        </w:rPr>
        <w:t>..........................................................................................</w:t>
      </w:r>
      <w:r w:rsidR="008779C1" w:rsidRPr="00BD3888">
        <w:rPr>
          <w:rFonts w:asciiTheme="majorBidi" w:hAnsiTheme="majorBidi" w:cs="B Nazanin"/>
          <w:sz w:val="24"/>
          <w:szCs w:val="24"/>
          <w:rtl/>
        </w:rPr>
        <w:t xml:space="preserve">  95</w:t>
      </w:r>
    </w:p>
    <w:p w14:paraId="0122D3AE" w14:textId="686E4375" w:rsidR="008779C1" w:rsidRPr="00BD3888" w:rsidRDefault="008779C1" w:rsidP="008779C1">
      <w:pPr>
        <w:rPr>
          <w:rFonts w:asciiTheme="majorBidi" w:hAnsiTheme="majorBidi" w:cs="B Nazanin"/>
          <w:sz w:val="24"/>
          <w:szCs w:val="24"/>
          <w:rtl/>
        </w:rPr>
      </w:pPr>
      <w:r w:rsidRPr="00BD3888">
        <w:rPr>
          <w:rFonts w:asciiTheme="majorBidi" w:hAnsiTheme="majorBidi" w:cs="B Nazanin" w:hint="eastAsia"/>
          <w:sz w:val="24"/>
          <w:szCs w:val="24"/>
          <w:rtl/>
        </w:rPr>
        <w:t>م</w:t>
      </w:r>
      <w:r w:rsidR="00B63CFD" w:rsidRPr="00BD3888">
        <w:rPr>
          <w:rFonts w:asciiTheme="majorBidi" w:hAnsiTheme="majorBidi" w:cs="B Nazanin" w:hint="cs"/>
          <w:sz w:val="24"/>
          <w:szCs w:val="24"/>
          <w:rtl/>
        </w:rPr>
        <w:t>نابع</w:t>
      </w:r>
      <w:r w:rsidR="008C323C" w:rsidRPr="00BD3888">
        <w:rPr>
          <w:rFonts w:asciiTheme="majorBidi" w:hAnsiTheme="majorBidi" w:cs="B Nazanin" w:hint="cs"/>
          <w:sz w:val="24"/>
          <w:szCs w:val="24"/>
          <w:rtl/>
        </w:rPr>
        <w:t>............................................................................................................................................................................................................................</w:t>
      </w:r>
      <w:r w:rsidRPr="00BD3888">
        <w:rPr>
          <w:rFonts w:asciiTheme="majorBidi" w:hAnsiTheme="majorBidi" w:cs="B Nazanin"/>
          <w:sz w:val="24"/>
          <w:szCs w:val="24"/>
          <w:rtl/>
        </w:rPr>
        <w:t xml:space="preserve">  96</w:t>
      </w:r>
    </w:p>
    <w:p w14:paraId="301F5EDA" w14:textId="1795EDD7" w:rsidR="008779C1" w:rsidRPr="00BD3888" w:rsidRDefault="008779C1" w:rsidP="008779C1">
      <w:pPr>
        <w:rPr>
          <w:rFonts w:asciiTheme="majorBidi" w:hAnsiTheme="majorBidi" w:cs="B Nazanin"/>
          <w:b/>
          <w:bCs/>
          <w:sz w:val="24"/>
          <w:szCs w:val="24"/>
          <w:rtl/>
        </w:rPr>
      </w:pPr>
      <w:r w:rsidRPr="00BD3888">
        <w:rPr>
          <w:rFonts w:asciiTheme="majorBidi" w:hAnsiTheme="majorBidi" w:cs="B Nazanin"/>
          <w:b/>
          <w:bCs/>
          <w:sz w:val="24"/>
          <w:szCs w:val="24"/>
          <w:rtl/>
        </w:rPr>
        <w:t>8 رو</w:t>
      </w:r>
      <w:r w:rsidRPr="00BD3888">
        <w:rPr>
          <w:rFonts w:asciiTheme="majorBidi" w:hAnsiTheme="majorBidi" w:cs="B Nazanin" w:hint="cs"/>
          <w:b/>
          <w:bCs/>
          <w:sz w:val="24"/>
          <w:szCs w:val="24"/>
          <w:rtl/>
        </w:rPr>
        <w:t>ی</w:t>
      </w:r>
      <w:r w:rsidRPr="00BD3888">
        <w:rPr>
          <w:rFonts w:asciiTheme="majorBidi" w:hAnsiTheme="majorBidi" w:cs="B Nazanin" w:hint="eastAsia"/>
          <w:b/>
          <w:bCs/>
          <w:sz w:val="24"/>
          <w:szCs w:val="24"/>
          <w:rtl/>
        </w:rPr>
        <w:t>کرد</w:t>
      </w:r>
      <w:r w:rsidRPr="00BD3888">
        <w:rPr>
          <w:rFonts w:asciiTheme="majorBidi" w:hAnsiTheme="majorBidi" w:cs="B Nazanin"/>
          <w:b/>
          <w:bCs/>
          <w:sz w:val="24"/>
          <w:szCs w:val="24"/>
          <w:rtl/>
        </w:rPr>
        <w:t xml:space="preserve"> به س</w:t>
      </w:r>
      <w:r w:rsidRPr="00BD3888">
        <w:rPr>
          <w:rFonts w:asciiTheme="majorBidi" w:hAnsiTheme="majorBidi" w:cs="B Nazanin" w:hint="cs"/>
          <w:b/>
          <w:bCs/>
          <w:sz w:val="24"/>
          <w:szCs w:val="24"/>
          <w:rtl/>
        </w:rPr>
        <w:t>ی</w:t>
      </w:r>
      <w:r w:rsidRPr="00BD3888">
        <w:rPr>
          <w:rFonts w:asciiTheme="majorBidi" w:hAnsiTheme="majorBidi" w:cs="B Nazanin" w:hint="eastAsia"/>
          <w:b/>
          <w:bCs/>
          <w:sz w:val="24"/>
          <w:szCs w:val="24"/>
          <w:rtl/>
        </w:rPr>
        <w:t>است</w:t>
      </w:r>
      <w:r w:rsidRPr="00BD3888">
        <w:rPr>
          <w:rFonts w:asciiTheme="majorBidi" w:hAnsiTheme="majorBidi" w:cs="B Nazanin"/>
          <w:b/>
          <w:bCs/>
          <w:sz w:val="24"/>
          <w:szCs w:val="24"/>
          <w:rtl/>
        </w:rPr>
        <w:t xml:space="preserve"> </w:t>
      </w:r>
      <w:r w:rsidR="00401C63" w:rsidRPr="00BD3888">
        <w:rPr>
          <w:rFonts w:asciiTheme="majorBidi" w:hAnsiTheme="majorBidi" w:cs="B Nazanin"/>
          <w:b/>
          <w:bCs/>
          <w:sz w:val="24"/>
          <w:szCs w:val="24"/>
          <w:rtl/>
        </w:rPr>
        <w:t xml:space="preserve">عملکرد </w:t>
      </w:r>
      <w:r w:rsidR="00A92F24" w:rsidRPr="00BD3888">
        <w:rPr>
          <w:rFonts w:asciiTheme="majorBidi" w:hAnsiTheme="majorBidi" w:cs="B Nazanin"/>
          <w:b/>
          <w:bCs/>
          <w:sz w:val="24"/>
          <w:szCs w:val="24"/>
          <w:rtl/>
        </w:rPr>
        <w:t>ز</w:t>
      </w:r>
      <w:r w:rsidR="00A92F24" w:rsidRPr="00BD3888">
        <w:rPr>
          <w:rFonts w:asciiTheme="majorBidi" w:hAnsiTheme="majorBidi" w:cs="B Nazanin" w:hint="cs"/>
          <w:b/>
          <w:bCs/>
          <w:sz w:val="24"/>
          <w:szCs w:val="24"/>
          <w:rtl/>
        </w:rPr>
        <w:t>ی</w:t>
      </w:r>
      <w:r w:rsidR="00A92F24" w:rsidRPr="00BD3888">
        <w:rPr>
          <w:rFonts w:asciiTheme="majorBidi" w:hAnsiTheme="majorBidi" w:cs="B Nazanin" w:hint="eastAsia"/>
          <w:b/>
          <w:bCs/>
          <w:sz w:val="24"/>
          <w:szCs w:val="24"/>
          <w:rtl/>
        </w:rPr>
        <w:t>ست‌مح</w:t>
      </w:r>
      <w:r w:rsidR="00A92F24" w:rsidRPr="00BD3888">
        <w:rPr>
          <w:rFonts w:asciiTheme="majorBidi" w:hAnsiTheme="majorBidi" w:cs="B Nazanin" w:hint="cs"/>
          <w:b/>
          <w:bCs/>
          <w:sz w:val="24"/>
          <w:szCs w:val="24"/>
          <w:rtl/>
        </w:rPr>
        <w:t>ی</w:t>
      </w:r>
      <w:r w:rsidR="00A92F24" w:rsidRPr="00BD3888">
        <w:rPr>
          <w:rFonts w:asciiTheme="majorBidi" w:hAnsiTheme="majorBidi" w:cs="B Nazanin" w:hint="eastAsia"/>
          <w:b/>
          <w:bCs/>
          <w:sz w:val="24"/>
          <w:szCs w:val="24"/>
          <w:rtl/>
        </w:rPr>
        <w:t>ط</w:t>
      </w:r>
      <w:r w:rsidR="00A92F24" w:rsidRPr="00BD3888">
        <w:rPr>
          <w:rFonts w:asciiTheme="majorBidi" w:hAnsiTheme="majorBidi" w:cs="B Nazanin" w:hint="cs"/>
          <w:b/>
          <w:bCs/>
          <w:sz w:val="24"/>
          <w:szCs w:val="24"/>
          <w:rtl/>
        </w:rPr>
        <w:t>ی</w:t>
      </w:r>
      <w:r w:rsidR="00A92F24" w:rsidRPr="00BD3888">
        <w:rPr>
          <w:rFonts w:asciiTheme="majorBidi" w:hAnsiTheme="majorBidi" w:cs="B Nazanin" w:hint="eastAsia"/>
          <w:b/>
          <w:bCs/>
          <w:sz w:val="24"/>
          <w:szCs w:val="24"/>
          <w:rtl/>
        </w:rPr>
        <w:t>،</w:t>
      </w:r>
      <w:r w:rsidR="00A92F24" w:rsidRPr="00BD3888">
        <w:rPr>
          <w:rFonts w:asciiTheme="majorBidi" w:hAnsiTheme="majorBidi" w:cs="B Nazanin"/>
          <w:b/>
          <w:bCs/>
          <w:sz w:val="24"/>
          <w:szCs w:val="24"/>
          <w:rtl/>
        </w:rPr>
        <w:t xml:space="preserve"> مسئول</w:t>
      </w:r>
      <w:r w:rsidR="00A92F24" w:rsidRPr="00BD3888">
        <w:rPr>
          <w:rFonts w:asciiTheme="majorBidi" w:hAnsiTheme="majorBidi" w:cs="B Nazanin" w:hint="cs"/>
          <w:b/>
          <w:bCs/>
          <w:sz w:val="24"/>
          <w:szCs w:val="24"/>
          <w:rtl/>
        </w:rPr>
        <w:t>ی</w:t>
      </w:r>
      <w:r w:rsidR="00A92F24" w:rsidRPr="00BD3888">
        <w:rPr>
          <w:rFonts w:asciiTheme="majorBidi" w:hAnsiTheme="majorBidi" w:cs="B Nazanin" w:hint="eastAsia"/>
          <w:b/>
          <w:bCs/>
          <w:sz w:val="24"/>
          <w:szCs w:val="24"/>
          <w:rtl/>
        </w:rPr>
        <w:t>ت</w:t>
      </w:r>
      <w:r w:rsidR="00A92F24" w:rsidRPr="00BD3888">
        <w:rPr>
          <w:rFonts w:asciiTheme="majorBidi" w:hAnsiTheme="majorBidi" w:cs="B Nazanin"/>
          <w:b/>
          <w:bCs/>
          <w:sz w:val="24"/>
          <w:szCs w:val="24"/>
          <w:rtl/>
        </w:rPr>
        <w:t xml:space="preserve"> اجتماع</w:t>
      </w:r>
      <w:r w:rsidR="00A92F24" w:rsidRPr="00BD3888">
        <w:rPr>
          <w:rFonts w:asciiTheme="majorBidi" w:hAnsiTheme="majorBidi" w:cs="B Nazanin" w:hint="cs"/>
          <w:b/>
          <w:bCs/>
          <w:sz w:val="24"/>
          <w:szCs w:val="24"/>
          <w:rtl/>
        </w:rPr>
        <w:t>ی</w:t>
      </w:r>
      <w:r w:rsidR="00A92F24" w:rsidRPr="00BD3888">
        <w:rPr>
          <w:rFonts w:asciiTheme="majorBidi" w:hAnsiTheme="majorBidi" w:cs="B Nazanin"/>
          <w:b/>
          <w:bCs/>
          <w:sz w:val="24"/>
          <w:szCs w:val="24"/>
          <w:rtl/>
        </w:rPr>
        <w:t xml:space="preserve"> و حاکم</w:t>
      </w:r>
      <w:r w:rsidR="00A92F24" w:rsidRPr="00BD3888">
        <w:rPr>
          <w:rFonts w:asciiTheme="majorBidi" w:hAnsiTheme="majorBidi" w:cs="B Nazanin" w:hint="cs"/>
          <w:b/>
          <w:bCs/>
          <w:sz w:val="24"/>
          <w:szCs w:val="24"/>
          <w:rtl/>
        </w:rPr>
        <w:t>ی</w:t>
      </w:r>
      <w:r w:rsidR="00A92F24" w:rsidRPr="00BD3888">
        <w:rPr>
          <w:rFonts w:asciiTheme="majorBidi" w:hAnsiTheme="majorBidi" w:cs="B Nazanin" w:hint="eastAsia"/>
          <w:b/>
          <w:bCs/>
          <w:sz w:val="24"/>
          <w:szCs w:val="24"/>
          <w:rtl/>
        </w:rPr>
        <w:t>ت</w:t>
      </w:r>
      <w:r w:rsidR="00A92F24" w:rsidRPr="00BD3888">
        <w:rPr>
          <w:rFonts w:asciiTheme="majorBidi" w:hAnsiTheme="majorBidi" w:cs="B Nazanin"/>
          <w:b/>
          <w:bCs/>
          <w:sz w:val="24"/>
          <w:szCs w:val="24"/>
          <w:rtl/>
        </w:rPr>
        <w:t xml:space="preserve"> شرکت</w:t>
      </w:r>
      <w:r w:rsidR="00A92F24" w:rsidRPr="00BD3888">
        <w:rPr>
          <w:rFonts w:asciiTheme="majorBidi" w:hAnsiTheme="majorBidi" w:cs="B Nazanin" w:hint="cs"/>
          <w:b/>
          <w:bCs/>
          <w:sz w:val="24"/>
          <w:szCs w:val="24"/>
          <w:rtl/>
        </w:rPr>
        <w:t>ی</w:t>
      </w:r>
      <w:r w:rsidR="008C323C" w:rsidRPr="00BD3888">
        <w:rPr>
          <w:rFonts w:asciiTheme="majorBidi" w:hAnsiTheme="majorBidi" w:cs="B Nazanin" w:hint="cs"/>
          <w:b/>
          <w:bCs/>
          <w:sz w:val="24"/>
          <w:szCs w:val="24"/>
          <w:rtl/>
        </w:rPr>
        <w:t>...................................................99</w:t>
      </w:r>
      <w:r w:rsidRPr="00BD3888">
        <w:rPr>
          <w:rFonts w:asciiTheme="majorBidi" w:hAnsiTheme="majorBidi" w:cs="B Nazanin"/>
          <w:b/>
          <w:bCs/>
          <w:sz w:val="24"/>
          <w:szCs w:val="24"/>
        </w:rPr>
        <w:t xml:space="preserve"> </w:t>
      </w:r>
    </w:p>
    <w:p w14:paraId="3E86A438" w14:textId="20592AC0" w:rsidR="008779C1" w:rsidRPr="00BD3888" w:rsidRDefault="00B63CFD" w:rsidP="008779C1">
      <w:pPr>
        <w:rPr>
          <w:rFonts w:asciiTheme="majorBidi" w:hAnsiTheme="majorBidi" w:cs="B Nazanin"/>
          <w:sz w:val="24"/>
          <w:szCs w:val="24"/>
          <w:rtl/>
        </w:rPr>
      </w:pPr>
      <w:r w:rsidRPr="00BD3888">
        <w:rPr>
          <w:rFonts w:asciiTheme="majorBidi" w:hAnsiTheme="majorBidi" w:cs="B Nazanin" w:hint="cs"/>
          <w:sz w:val="24"/>
          <w:szCs w:val="24"/>
          <w:rtl/>
        </w:rPr>
        <w:t>1</w:t>
      </w:r>
      <w:r w:rsidR="008779C1" w:rsidRPr="00BD3888">
        <w:rPr>
          <w:rFonts w:asciiTheme="majorBidi" w:hAnsiTheme="majorBidi" w:cs="B Nazanin"/>
          <w:sz w:val="24"/>
          <w:szCs w:val="24"/>
          <w:rtl/>
        </w:rPr>
        <w:t>.</w:t>
      </w:r>
      <w:r w:rsidRPr="00BD3888">
        <w:rPr>
          <w:rFonts w:asciiTheme="majorBidi" w:hAnsiTheme="majorBidi" w:cs="B Nazanin" w:hint="cs"/>
          <w:sz w:val="24"/>
          <w:szCs w:val="24"/>
          <w:rtl/>
        </w:rPr>
        <w:t>8</w:t>
      </w:r>
      <w:r w:rsidR="008779C1" w:rsidRPr="00BD3888">
        <w:rPr>
          <w:rFonts w:asciiTheme="majorBidi" w:hAnsiTheme="majorBidi" w:cs="B Nazanin"/>
          <w:sz w:val="24"/>
          <w:szCs w:val="24"/>
          <w:rtl/>
        </w:rPr>
        <w:t xml:space="preserve"> چالش</w:t>
      </w:r>
      <w:r w:rsidR="008C323C" w:rsidRPr="00BD3888">
        <w:rPr>
          <w:rFonts w:asciiTheme="majorBidi" w:hAnsiTheme="majorBidi" w:cs="B Nazanin" w:hint="cs"/>
          <w:sz w:val="24"/>
          <w:szCs w:val="24"/>
          <w:rtl/>
        </w:rPr>
        <w:t>‌</w:t>
      </w:r>
      <w:r w:rsidR="008779C1" w:rsidRPr="00BD3888">
        <w:rPr>
          <w:rFonts w:asciiTheme="majorBidi" w:hAnsiTheme="majorBidi" w:cs="B Nazanin"/>
          <w:sz w:val="24"/>
          <w:szCs w:val="24"/>
          <w:rtl/>
        </w:rPr>
        <w:t>ها در رو</w:t>
      </w:r>
      <w:r w:rsidR="008779C1" w:rsidRPr="00BD3888">
        <w:rPr>
          <w:rFonts w:asciiTheme="majorBidi" w:hAnsiTheme="majorBidi" w:cs="B Nazanin" w:hint="cs"/>
          <w:sz w:val="24"/>
          <w:szCs w:val="24"/>
          <w:rtl/>
        </w:rPr>
        <w:t>ی</w:t>
      </w:r>
      <w:r w:rsidR="008779C1" w:rsidRPr="00BD3888">
        <w:rPr>
          <w:rFonts w:asciiTheme="majorBidi" w:hAnsiTheme="majorBidi" w:cs="B Nazanin" w:hint="eastAsia"/>
          <w:sz w:val="24"/>
          <w:szCs w:val="24"/>
          <w:rtl/>
        </w:rPr>
        <w:t>ه</w:t>
      </w:r>
      <w:r w:rsidR="008779C1" w:rsidRPr="00BD3888">
        <w:rPr>
          <w:rFonts w:asciiTheme="majorBidi" w:hAnsiTheme="majorBidi" w:cs="B Nazanin"/>
          <w:sz w:val="24"/>
          <w:szCs w:val="24"/>
          <w:rtl/>
        </w:rPr>
        <w:t xml:space="preserve"> تجار</w:t>
      </w:r>
      <w:r w:rsidR="008779C1" w:rsidRPr="00BD3888">
        <w:rPr>
          <w:rFonts w:asciiTheme="majorBidi" w:hAnsiTheme="majorBidi" w:cs="B Nazanin" w:hint="cs"/>
          <w:sz w:val="24"/>
          <w:szCs w:val="24"/>
          <w:rtl/>
        </w:rPr>
        <w:t>ی</w:t>
      </w:r>
      <w:r w:rsidR="008C323C" w:rsidRPr="00BD3888">
        <w:rPr>
          <w:rFonts w:asciiTheme="majorBidi" w:hAnsiTheme="majorBidi" w:cs="B Nazanin" w:hint="cs"/>
          <w:sz w:val="24"/>
          <w:szCs w:val="24"/>
          <w:rtl/>
        </w:rPr>
        <w:t>................................................................................................................................................................................</w:t>
      </w:r>
      <w:r w:rsidR="008779C1" w:rsidRPr="00BD3888">
        <w:rPr>
          <w:rFonts w:asciiTheme="majorBidi" w:hAnsiTheme="majorBidi" w:cs="B Nazanin"/>
          <w:sz w:val="24"/>
          <w:szCs w:val="24"/>
          <w:rtl/>
        </w:rPr>
        <w:t xml:space="preserve">   99</w:t>
      </w:r>
    </w:p>
    <w:p w14:paraId="4E56C136" w14:textId="39ED3B27" w:rsidR="008779C1" w:rsidRPr="00BD3888" w:rsidRDefault="00B63CFD" w:rsidP="008779C1">
      <w:pPr>
        <w:rPr>
          <w:rFonts w:asciiTheme="majorBidi" w:hAnsiTheme="majorBidi" w:cs="B Nazanin"/>
          <w:sz w:val="24"/>
          <w:szCs w:val="24"/>
          <w:rtl/>
        </w:rPr>
      </w:pPr>
      <w:r w:rsidRPr="00BD3888">
        <w:rPr>
          <w:rFonts w:asciiTheme="majorBidi" w:hAnsiTheme="majorBidi" w:cs="B Nazanin" w:hint="cs"/>
          <w:sz w:val="24"/>
          <w:szCs w:val="24"/>
          <w:rtl/>
        </w:rPr>
        <w:t>2</w:t>
      </w:r>
      <w:r w:rsidR="008779C1" w:rsidRPr="00BD3888">
        <w:rPr>
          <w:rFonts w:asciiTheme="majorBidi" w:hAnsiTheme="majorBidi" w:cs="B Nazanin"/>
          <w:sz w:val="24"/>
          <w:szCs w:val="24"/>
          <w:rtl/>
        </w:rPr>
        <w:t>.</w:t>
      </w:r>
      <w:r w:rsidRPr="00BD3888">
        <w:rPr>
          <w:rFonts w:asciiTheme="majorBidi" w:hAnsiTheme="majorBidi" w:cs="B Nazanin" w:hint="cs"/>
          <w:sz w:val="24"/>
          <w:szCs w:val="24"/>
          <w:rtl/>
        </w:rPr>
        <w:t>8</w:t>
      </w:r>
      <w:r w:rsidR="008779C1" w:rsidRPr="00BD3888">
        <w:rPr>
          <w:rFonts w:asciiTheme="majorBidi" w:hAnsiTheme="majorBidi" w:cs="B Nazanin"/>
          <w:sz w:val="24"/>
          <w:szCs w:val="24"/>
          <w:rtl/>
        </w:rPr>
        <w:t xml:space="preserve"> رو</w:t>
      </w:r>
      <w:r w:rsidR="008779C1" w:rsidRPr="00BD3888">
        <w:rPr>
          <w:rFonts w:asciiTheme="majorBidi" w:hAnsiTheme="majorBidi" w:cs="B Nazanin" w:hint="cs"/>
          <w:sz w:val="24"/>
          <w:szCs w:val="24"/>
          <w:rtl/>
        </w:rPr>
        <w:t>ی</w:t>
      </w:r>
      <w:r w:rsidR="008779C1" w:rsidRPr="00BD3888">
        <w:rPr>
          <w:rFonts w:asciiTheme="majorBidi" w:hAnsiTheme="majorBidi" w:cs="B Nazanin" w:hint="eastAsia"/>
          <w:sz w:val="24"/>
          <w:szCs w:val="24"/>
          <w:rtl/>
        </w:rPr>
        <w:t>کرد</w:t>
      </w:r>
      <w:r w:rsidR="008779C1" w:rsidRPr="00BD3888">
        <w:rPr>
          <w:rFonts w:asciiTheme="majorBidi" w:hAnsiTheme="majorBidi" w:cs="B Nazanin"/>
          <w:sz w:val="24"/>
          <w:szCs w:val="24"/>
          <w:rtl/>
        </w:rPr>
        <w:t xml:space="preserve"> </w:t>
      </w:r>
      <w:r w:rsidR="00401C63" w:rsidRPr="00BD3888">
        <w:rPr>
          <w:rFonts w:asciiTheme="majorBidi" w:hAnsiTheme="majorBidi" w:cs="B Nazanin"/>
          <w:sz w:val="24"/>
          <w:szCs w:val="24"/>
          <w:rtl/>
        </w:rPr>
        <w:t xml:space="preserve">عملکرد </w:t>
      </w:r>
      <w:r w:rsidR="00A92F24" w:rsidRPr="00BD3888">
        <w:rPr>
          <w:rFonts w:asciiTheme="majorBidi" w:hAnsiTheme="majorBidi" w:cs="B Nazanin"/>
          <w:sz w:val="24"/>
          <w:szCs w:val="24"/>
          <w:rtl/>
        </w:rPr>
        <w:t>ز</w:t>
      </w:r>
      <w:r w:rsidR="00A92F24" w:rsidRPr="00BD3888">
        <w:rPr>
          <w:rFonts w:asciiTheme="majorBidi" w:hAnsiTheme="majorBidi" w:cs="B Nazanin" w:hint="cs"/>
          <w:sz w:val="24"/>
          <w:szCs w:val="24"/>
          <w:rtl/>
        </w:rPr>
        <w:t>ی</w:t>
      </w:r>
      <w:r w:rsidR="00A92F24" w:rsidRPr="00BD3888">
        <w:rPr>
          <w:rFonts w:asciiTheme="majorBidi" w:hAnsiTheme="majorBidi" w:cs="B Nazanin" w:hint="eastAsia"/>
          <w:sz w:val="24"/>
          <w:szCs w:val="24"/>
          <w:rtl/>
        </w:rPr>
        <w:t>ست‌مح</w:t>
      </w:r>
      <w:r w:rsidR="00A92F24" w:rsidRPr="00BD3888">
        <w:rPr>
          <w:rFonts w:asciiTheme="majorBidi" w:hAnsiTheme="majorBidi" w:cs="B Nazanin" w:hint="cs"/>
          <w:sz w:val="24"/>
          <w:szCs w:val="24"/>
          <w:rtl/>
        </w:rPr>
        <w:t>ی</w:t>
      </w:r>
      <w:r w:rsidR="00A92F24" w:rsidRPr="00BD3888">
        <w:rPr>
          <w:rFonts w:asciiTheme="majorBidi" w:hAnsiTheme="majorBidi" w:cs="B Nazanin" w:hint="eastAsia"/>
          <w:sz w:val="24"/>
          <w:szCs w:val="24"/>
          <w:rtl/>
        </w:rPr>
        <w:t>ط</w:t>
      </w:r>
      <w:r w:rsidR="00A92F24" w:rsidRPr="00BD3888">
        <w:rPr>
          <w:rFonts w:asciiTheme="majorBidi" w:hAnsiTheme="majorBidi" w:cs="B Nazanin" w:hint="cs"/>
          <w:sz w:val="24"/>
          <w:szCs w:val="24"/>
          <w:rtl/>
        </w:rPr>
        <w:t>ی</w:t>
      </w:r>
      <w:r w:rsidR="00A92F24" w:rsidRPr="00BD3888">
        <w:rPr>
          <w:rFonts w:asciiTheme="majorBidi" w:hAnsiTheme="majorBidi" w:cs="B Nazanin" w:hint="eastAsia"/>
          <w:sz w:val="24"/>
          <w:szCs w:val="24"/>
          <w:rtl/>
        </w:rPr>
        <w:t>،</w:t>
      </w:r>
      <w:r w:rsidR="00A92F24" w:rsidRPr="00BD3888">
        <w:rPr>
          <w:rFonts w:asciiTheme="majorBidi" w:hAnsiTheme="majorBidi" w:cs="B Nazanin"/>
          <w:sz w:val="24"/>
          <w:szCs w:val="24"/>
          <w:rtl/>
        </w:rPr>
        <w:t xml:space="preserve"> مسئول</w:t>
      </w:r>
      <w:r w:rsidR="00A92F24" w:rsidRPr="00BD3888">
        <w:rPr>
          <w:rFonts w:asciiTheme="majorBidi" w:hAnsiTheme="majorBidi" w:cs="B Nazanin" w:hint="cs"/>
          <w:sz w:val="24"/>
          <w:szCs w:val="24"/>
          <w:rtl/>
        </w:rPr>
        <w:t>ی</w:t>
      </w:r>
      <w:r w:rsidR="00A92F24" w:rsidRPr="00BD3888">
        <w:rPr>
          <w:rFonts w:asciiTheme="majorBidi" w:hAnsiTheme="majorBidi" w:cs="B Nazanin" w:hint="eastAsia"/>
          <w:sz w:val="24"/>
          <w:szCs w:val="24"/>
          <w:rtl/>
        </w:rPr>
        <w:t>ت</w:t>
      </w:r>
      <w:r w:rsidR="00A92F24" w:rsidRPr="00BD3888">
        <w:rPr>
          <w:rFonts w:asciiTheme="majorBidi" w:hAnsiTheme="majorBidi" w:cs="B Nazanin"/>
          <w:sz w:val="24"/>
          <w:szCs w:val="24"/>
          <w:rtl/>
        </w:rPr>
        <w:t xml:space="preserve"> اجتماع</w:t>
      </w:r>
      <w:r w:rsidR="00A92F24" w:rsidRPr="00BD3888">
        <w:rPr>
          <w:rFonts w:asciiTheme="majorBidi" w:hAnsiTheme="majorBidi" w:cs="B Nazanin" w:hint="cs"/>
          <w:sz w:val="24"/>
          <w:szCs w:val="24"/>
          <w:rtl/>
        </w:rPr>
        <w:t>ی</w:t>
      </w:r>
      <w:r w:rsidR="00A92F24" w:rsidRPr="00BD3888">
        <w:rPr>
          <w:rFonts w:asciiTheme="majorBidi" w:hAnsiTheme="majorBidi" w:cs="B Nazanin"/>
          <w:sz w:val="24"/>
          <w:szCs w:val="24"/>
          <w:rtl/>
        </w:rPr>
        <w:t xml:space="preserve"> و حاکم</w:t>
      </w:r>
      <w:r w:rsidR="00A92F24" w:rsidRPr="00BD3888">
        <w:rPr>
          <w:rFonts w:asciiTheme="majorBidi" w:hAnsiTheme="majorBidi" w:cs="B Nazanin" w:hint="cs"/>
          <w:sz w:val="24"/>
          <w:szCs w:val="24"/>
          <w:rtl/>
        </w:rPr>
        <w:t>ی</w:t>
      </w:r>
      <w:r w:rsidR="00A92F24" w:rsidRPr="00BD3888">
        <w:rPr>
          <w:rFonts w:asciiTheme="majorBidi" w:hAnsiTheme="majorBidi" w:cs="B Nazanin" w:hint="eastAsia"/>
          <w:sz w:val="24"/>
          <w:szCs w:val="24"/>
          <w:rtl/>
        </w:rPr>
        <w:t>ت</w:t>
      </w:r>
      <w:r w:rsidR="00A92F24" w:rsidRPr="00BD3888">
        <w:rPr>
          <w:rFonts w:asciiTheme="majorBidi" w:hAnsiTheme="majorBidi" w:cs="B Nazanin"/>
          <w:sz w:val="24"/>
          <w:szCs w:val="24"/>
          <w:rtl/>
        </w:rPr>
        <w:t xml:space="preserve"> شرکت</w:t>
      </w:r>
      <w:r w:rsidR="00A92F24" w:rsidRPr="00BD3888">
        <w:rPr>
          <w:rFonts w:asciiTheme="majorBidi" w:hAnsiTheme="majorBidi" w:cs="B Nazanin" w:hint="cs"/>
          <w:sz w:val="24"/>
          <w:szCs w:val="24"/>
          <w:rtl/>
        </w:rPr>
        <w:t>ی</w:t>
      </w:r>
      <w:r w:rsidR="00A92F24" w:rsidRPr="00BD3888">
        <w:rPr>
          <w:rFonts w:asciiTheme="majorBidi" w:hAnsiTheme="majorBidi" w:cs="B Nazanin"/>
          <w:sz w:val="24"/>
          <w:szCs w:val="24"/>
          <w:rtl/>
        </w:rPr>
        <w:t xml:space="preserve"> </w:t>
      </w:r>
      <w:r w:rsidR="008779C1" w:rsidRPr="00BD3888">
        <w:rPr>
          <w:rFonts w:asciiTheme="majorBidi" w:hAnsiTheme="majorBidi" w:cs="B Nazanin"/>
          <w:sz w:val="24"/>
          <w:szCs w:val="24"/>
          <w:rtl/>
        </w:rPr>
        <w:t>مک ک</w:t>
      </w:r>
      <w:r w:rsidR="008779C1" w:rsidRPr="00BD3888">
        <w:rPr>
          <w:rFonts w:asciiTheme="majorBidi" w:hAnsiTheme="majorBidi" w:cs="B Nazanin" w:hint="cs"/>
          <w:sz w:val="24"/>
          <w:szCs w:val="24"/>
          <w:rtl/>
        </w:rPr>
        <w:t>ی</w:t>
      </w:r>
      <w:r w:rsidR="008779C1" w:rsidRPr="00BD3888">
        <w:rPr>
          <w:rFonts w:asciiTheme="majorBidi" w:hAnsiTheme="majorBidi" w:cs="B Nazanin" w:hint="eastAsia"/>
          <w:sz w:val="24"/>
          <w:szCs w:val="24"/>
          <w:rtl/>
        </w:rPr>
        <w:t>نز</w:t>
      </w:r>
      <w:r w:rsidR="008779C1" w:rsidRPr="00BD3888">
        <w:rPr>
          <w:rFonts w:asciiTheme="majorBidi" w:hAnsiTheme="majorBidi" w:cs="B Nazanin" w:hint="cs"/>
          <w:sz w:val="24"/>
          <w:szCs w:val="24"/>
          <w:rtl/>
        </w:rPr>
        <w:t>ی</w:t>
      </w:r>
      <w:r w:rsidR="008C323C" w:rsidRPr="00BD3888">
        <w:rPr>
          <w:rFonts w:asciiTheme="majorBidi" w:hAnsiTheme="majorBidi" w:cs="B Nazanin" w:hint="cs"/>
          <w:sz w:val="24"/>
          <w:szCs w:val="24"/>
          <w:rtl/>
        </w:rPr>
        <w:t>.................................................</w:t>
      </w:r>
      <w:r w:rsidR="00A92F24" w:rsidRPr="00BD3888">
        <w:rPr>
          <w:rFonts w:asciiTheme="majorBidi" w:hAnsiTheme="majorBidi" w:cs="B Nazanin" w:hint="cs"/>
          <w:sz w:val="24"/>
          <w:szCs w:val="24"/>
          <w:rtl/>
        </w:rPr>
        <w:t>.....</w:t>
      </w:r>
      <w:r w:rsidR="008C323C" w:rsidRPr="00BD3888">
        <w:rPr>
          <w:rFonts w:asciiTheme="majorBidi" w:hAnsiTheme="majorBidi" w:cs="B Nazanin" w:hint="cs"/>
          <w:sz w:val="24"/>
          <w:szCs w:val="24"/>
          <w:rtl/>
        </w:rPr>
        <w:t>..................</w:t>
      </w:r>
      <w:r w:rsidR="008779C1" w:rsidRPr="00BD3888">
        <w:rPr>
          <w:rFonts w:asciiTheme="majorBidi" w:hAnsiTheme="majorBidi" w:cs="B Nazanin"/>
          <w:sz w:val="24"/>
          <w:szCs w:val="24"/>
          <w:rtl/>
        </w:rPr>
        <w:t xml:space="preserve"> 99</w:t>
      </w:r>
    </w:p>
    <w:p w14:paraId="713F1413" w14:textId="5F9D121B" w:rsidR="008779C1" w:rsidRPr="00BD3888" w:rsidRDefault="00B63CFD" w:rsidP="008779C1">
      <w:pPr>
        <w:rPr>
          <w:rFonts w:asciiTheme="majorBidi" w:hAnsiTheme="majorBidi" w:cs="B Nazanin"/>
          <w:sz w:val="24"/>
          <w:szCs w:val="24"/>
          <w:rtl/>
        </w:rPr>
      </w:pPr>
      <w:r w:rsidRPr="00BD3888">
        <w:rPr>
          <w:rFonts w:asciiTheme="majorBidi" w:hAnsiTheme="majorBidi" w:cs="B Nazanin" w:hint="cs"/>
          <w:sz w:val="24"/>
          <w:szCs w:val="24"/>
          <w:rtl/>
        </w:rPr>
        <w:t>1</w:t>
      </w:r>
      <w:r w:rsidR="008779C1" w:rsidRPr="00BD3888">
        <w:rPr>
          <w:rFonts w:asciiTheme="majorBidi" w:hAnsiTheme="majorBidi" w:cs="B Nazanin"/>
          <w:sz w:val="24"/>
          <w:szCs w:val="24"/>
          <w:rtl/>
        </w:rPr>
        <w:t>.2.</w:t>
      </w:r>
      <w:r w:rsidRPr="00BD3888">
        <w:rPr>
          <w:rFonts w:asciiTheme="majorBidi" w:hAnsiTheme="majorBidi" w:cs="B Nazanin" w:hint="cs"/>
          <w:sz w:val="24"/>
          <w:szCs w:val="24"/>
          <w:rtl/>
        </w:rPr>
        <w:t>8</w:t>
      </w:r>
      <w:r w:rsidR="008779C1" w:rsidRPr="00BD3888">
        <w:rPr>
          <w:rFonts w:asciiTheme="majorBidi" w:hAnsiTheme="majorBidi" w:cs="B Nazanin"/>
          <w:sz w:val="24"/>
          <w:szCs w:val="24"/>
          <w:rtl/>
        </w:rPr>
        <w:t xml:space="preserve"> نقطه شروع: هدف </w:t>
      </w:r>
      <w:r w:rsidR="00401C63" w:rsidRPr="00BD3888">
        <w:rPr>
          <w:rFonts w:asciiTheme="majorBidi" w:hAnsiTheme="majorBidi" w:cs="B Nazanin"/>
          <w:sz w:val="24"/>
          <w:szCs w:val="24"/>
          <w:rtl/>
        </w:rPr>
        <w:t xml:space="preserve">عملکرد </w:t>
      </w:r>
      <w:r w:rsidR="00A92F24" w:rsidRPr="00BD3888">
        <w:rPr>
          <w:rFonts w:asciiTheme="majorBidi" w:hAnsiTheme="majorBidi" w:cs="B Nazanin"/>
          <w:sz w:val="24"/>
          <w:szCs w:val="24"/>
          <w:rtl/>
        </w:rPr>
        <w:t>ز</w:t>
      </w:r>
      <w:r w:rsidR="00A92F24" w:rsidRPr="00BD3888">
        <w:rPr>
          <w:rFonts w:asciiTheme="majorBidi" w:hAnsiTheme="majorBidi" w:cs="B Nazanin" w:hint="cs"/>
          <w:sz w:val="24"/>
          <w:szCs w:val="24"/>
          <w:rtl/>
        </w:rPr>
        <w:t>ی</w:t>
      </w:r>
      <w:r w:rsidR="00A92F24" w:rsidRPr="00BD3888">
        <w:rPr>
          <w:rFonts w:asciiTheme="majorBidi" w:hAnsiTheme="majorBidi" w:cs="B Nazanin" w:hint="eastAsia"/>
          <w:sz w:val="24"/>
          <w:szCs w:val="24"/>
          <w:rtl/>
        </w:rPr>
        <w:t>ست‌مح</w:t>
      </w:r>
      <w:r w:rsidR="00A92F24" w:rsidRPr="00BD3888">
        <w:rPr>
          <w:rFonts w:asciiTheme="majorBidi" w:hAnsiTheme="majorBidi" w:cs="B Nazanin" w:hint="cs"/>
          <w:sz w:val="24"/>
          <w:szCs w:val="24"/>
          <w:rtl/>
        </w:rPr>
        <w:t>ی</w:t>
      </w:r>
      <w:r w:rsidR="00A92F24" w:rsidRPr="00BD3888">
        <w:rPr>
          <w:rFonts w:asciiTheme="majorBidi" w:hAnsiTheme="majorBidi" w:cs="B Nazanin" w:hint="eastAsia"/>
          <w:sz w:val="24"/>
          <w:szCs w:val="24"/>
          <w:rtl/>
        </w:rPr>
        <w:t>ط</w:t>
      </w:r>
      <w:r w:rsidR="00A92F24" w:rsidRPr="00BD3888">
        <w:rPr>
          <w:rFonts w:asciiTheme="majorBidi" w:hAnsiTheme="majorBidi" w:cs="B Nazanin" w:hint="cs"/>
          <w:sz w:val="24"/>
          <w:szCs w:val="24"/>
          <w:rtl/>
        </w:rPr>
        <w:t>ی</w:t>
      </w:r>
      <w:r w:rsidR="00A92F24" w:rsidRPr="00BD3888">
        <w:rPr>
          <w:rFonts w:asciiTheme="majorBidi" w:hAnsiTheme="majorBidi" w:cs="B Nazanin" w:hint="eastAsia"/>
          <w:sz w:val="24"/>
          <w:szCs w:val="24"/>
          <w:rtl/>
        </w:rPr>
        <w:t>،</w:t>
      </w:r>
      <w:r w:rsidR="00A92F24" w:rsidRPr="00BD3888">
        <w:rPr>
          <w:rFonts w:asciiTheme="majorBidi" w:hAnsiTheme="majorBidi" w:cs="B Nazanin"/>
          <w:sz w:val="24"/>
          <w:szCs w:val="24"/>
          <w:rtl/>
        </w:rPr>
        <w:t xml:space="preserve"> مسئول</w:t>
      </w:r>
      <w:r w:rsidR="00A92F24" w:rsidRPr="00BD3888">
        <w:rPr>
          <w:rFonts w:asciiTheme="majorBidi" w:hAnsiTheme="majorBidi" w:cs="B Nazanin" w:hint="cs"/>
          <w:sz w:val="24"/>
          <w:szCs w:val="24"/>
          <w:rtl/>
        </w:rPr>
        <w:t>ی</w:t>
      </w:r>
      <w:r w:rsidR="00A92F24" w:rsidRPr="00BD3888">
        <w:rPr>
          <w:rFonts w:asciiTheme="majorBidi" w:hAnsiTheme="majorBidi" w:cs="B Nazanin" w:hint="eastAsia"/>
          <w:sz w:val="24"/>
          <w:szCs w:val="24"/>
          <w:rtl/>
        </w:rPr>
        <w:t>ت</w:t>
      </w:r>
      <w:r w:rsidR="00A92F24" w:rsidRPr="00BD3888">
        <w:rPr>
          <w:rFonts w:asciiTheme="majorBidi" w:hAnsiTheme="majorBidi" w:cs="B Nazanin"/>
          <w:sz w:val="24"/>
          <w:szCs w:val="24"/>
          <w:rtl/>
        </w:rPr>
        <w:t xml:space="preserve"> اجتماع</w:t>
      </w:r>
      <w:r w:rsidR="00A92F24" w:rsidRPr="00BD3888">
        <w:rPr>
          <w:rFonts w:asciiTheme="majorBidi" w:hAnsiTheme="majorBidi" w:cs="B Nazanin" w:hint="cs"/>
          <w:sz w:val="24"/>
          <w:szCs w:val="24"/>
          <w:rtl/>
        </w:rPr>
        <w:t>ی</w:t>
      </w:r>
      <w:r w:rsidR="00A92F24" w:rsidRPr="00BD3888">
        <w:rPr>
          <w:rFonts w:asciiTheme="majorBidi" w:hAnsiTheme="majorBidi" w:cs="B Nazanin"/>
          <w:sz w:val="24"/>
          <w:szCs w:val="24"/>
          <w:rtl/>
        </w:rPr>
        <w:t xml:space="preserve"> و حاکم</w:t>
      </w:r>
      <w:r w:rsidR="00A92F24" w:rsidRPr="00BD3888">
        <w:rPr>
          <w:rFonts w:asciiTheme="majorBidi" w:hAnsiTheme="majorBidi" w:cs="B Nazanin" w:hint="cs"/>
          <w:sz w:val="24"/>
          <w:szCs w:val="24"/>
          <w:rtl/>
        </w:rPr>
        <w:t>ی</w:t>
      </w:r>
      <w:r w:rsidR="00A92F24" w:rsidRPr="00BD3888">
        <w:rPr>
          <w:rFonts w:asciiTheme="majorBidi" w:hAnsiTheme="majorBidi" w:cs="B Nazanin" w:hint="eastAsia"/>
          <w:sz w:val="24"/>
          <w:szCs w:val="24"/>
          <w:rtl/>
        </w:rPr>
        <w:t>ت</w:t>
      </w:r>
      <w:r w:rsidR="00A92F24" w:rsidRPr="00BD3888">
        <w:rPr>
          <w:rFonts w:asciiTheme="majorBidi" w:hAnsiTheme="majorBidi" w:cs="B Nazanin"/>
          <w:sz w:val="24"/>
          <w:szCs w:val="24"/>
          <w:rtl/>
        </w:rPr>
        <w:t xml:space="preserve"> شرکت</w:t>
      </w:r>
      <w:r w:rsidR="00A92F24" w:rsidRPr="00BD3888">
        <w:rPr>
          <w:rFonts w:asciiTheme="majorBidi" w:hAnsiTheme="majorBidi" w:cs="B Nazanin" w:hint="cs"/>
          <w:sz w:val="24"/>
          <w:szCs w:val="24"/>
          <w:rtl/>
        </w:rPr>
        <w:t>ی</w:t>
      </w:r>
      <w:r w:rsidR="00A92F24" w:rsidRPr="00BD3888">
        <w:rPr>
          <w:rFonts w:asciiTheme="majorBidi" w:hAnsiTheme="majorBidi" w:cs="B Nazanin"/>
          <w:sz w:val="24"/>
          <w:szCs w:val="24"/>
          <w:rtl/>
        </w:rPr>
        <w:t xml:space="preserve"> </w:t>
      </w:r>
      <w:r w:rsidR="008779C1" w:rsidRPr="00BD3888">
        <w:rPr>
          <w:rFonts w:asciiTheme="majorBidi" w:hAnsiTheme="majorBidi" w:cs="B Nazanin"/>
          <w:sz w:val="24"/>
          <w:szCs w:val="24"/>
          <w:rtl/>
        </w:rPr>
        <w:t>و سطح جاه طلب</w:t>
      </w:r>
      <w:r w:rsidR="008779C1" w:rsidRPr="00BD3888">
        <w:rPr>
          <w:rFonts w:asciiTheme="majorBidi" w:hAnsiTheme="majorBidi" w:cs="B Nazanin" w:hint="cs"/>
          <w:sz w:val="24"/>
          <w:szCs w:val="24"/>
          <w:rtl/>
        </w:rPr>
        <w:t>ی</w:t>
      </w:r>
      <w:r w:rsidR="008779C1" w:rsidRPr="00BD3888">
        <w:rPr>
          <w:rFonts w:asciiTheme="majorBidi" w:hAnsiTheme="majorBidi" w:cs="B Nazanin"/>
          <w:sz w:val="24"/>
          <w:szCs w:val="24"/>
          <w:rtl/>
        </w:rPr>
        <w:t xml:space="preserve"> </w:t>
      </w:r>
      <w:r w:rsidR="008C323C" w:rsidRPr="00BD3888">
        <w:rPr>
          <w:rFonts w:asciiTheme="majorBidi" w:hAnsiTheme="majorBidi" w:cs="B Nazanin" w:hint="cs"/>
          <w:sz w:val="24"/>
          <w:szCs w:val="24"/>
          <w:rtl/>
        </w:rPr>
        <w:t>.................................</w:t>
      </w:r>
      <w:r w:rsidR="008779C1" w:rsidRPr="00BD3888">
        <w:rPr>
          <w:rFonts w:asciiTheme="majorBidi" w:hAnsiTheme="majorBidi" w:cs="B Nazanin"/>
          <w:sz w:val="24"/>
          <w:szCs w:val="24"/>
          <w:rtl/>
        </w:rPr>
        <w:t>100</w:t>
      </w:r>
    </w:p>
    <w:p w14:paraId="1BF2067B" w14:textId="39CFC817" w:rsidR="008779C1" w:rsidRPr="00BD3888" w:rsidRDefault="00B63CFD" w:rsidP="008779C1">
      <w:pPr>
        <w:rPr>
          <w:rFonts w:asciiTheme="majorBidi" w:hAnsiTheme="majorBidi" w:cs="B Nazanin"/>
          <w:sz w:val="24"/>
          <w:szCs w:val="24"/>
          <w:rtl/>
        </w:rPr>
      </w:pPr>
      <w:r w:rsidRPr="00BD3888">
        <w:rPr>
          <w:rFonts w:asciiTheme="majorBidi" w:hAnsiTheme="majorBidi" w:cs="B Nazanin" w:hint="cs"/>
          <w:sz w:val="24"/>
          <w:szCs w:val="24"/>
          <w:rtl/>
        </w:rPr>
        <w:t>2</w:t>
      </w:r>
      <w:r w:rsidR="008779C1" w:rsidRPr="00BD3888">
        <w:rPr>
          <w:rFonts w:asciiTheme="majorBidi" w:hAnsiTheme="majorBidi" w:cs="B Nazanin"/>
          <w:sz w:val="24"/>
          <w:szCs w:val="24"/>
          <w:rtl/>
        </w:rPr>
        <w:t>.2.</w:t>
      </w:r>
      <w:r w:rsidRPr="00BD3888">
        <w:rPr>
          <w:rFonts w:asciiTheme="majorBidi" w:hAnsiTheme="majorBidi" w:cs="B Nazanin" w:hint="cs"/>
          <w:sz w:val="24"/>
          <w:szCs w:val="24"/>
          <w:rtl/>
        </w:rPr>
        <w:t>8</w:t>
      </w:r>
      <w:r w:rsidR="008779C1" w:rsidRPr="00BD3888">
        <w:rPr>
          <w:rFonts w:asciiTheme="majorBidi" w:hAnsiTheme="majorBidi" w:cs="B Nazanin"/>
          <w:sz w:val="24"/>
          <w:szCs w:val="24"/>
          <w:rtl/>
        </w:rPr>
        <w:t xml:space="preserve"> چرخه فرآ</w:t>
      </w:r>
      <w:r w:rsidR="008779C1" w:rsidRPr="00BD3888">
        <w:rPr>
          <w:rFonts w:asciiTheme="majorBidi" w:hAnsiTheme="majorBidi" w:cs="B Nazanin" w:hint="cs"/>
          <w:sz w:val="24"/>
          <w:szCs w:val="24"/>
          <w:rtl/>
        </w:rPr>
        <w:t>ی</w:t>
      </w:r>
      <w:r w:rsidR="008779C1" w:rsidRPr="00BD3888">
        <w:rPr>
          <w:rFonts w:asciiTheme="majorBidi" w:hAnsiTheme="majorBidi" w:cs="B Nazanin" w:hint="eastAsia"/>
          <w:sz w:val="24"/>
          <w:szCs w:val="24"/>
          <w:rtl/>
        </w:rPr>
        <w:t>ند</w:t>
      </w:r>
      <w:r w:rsidR="008779C1" w:rsidRPr="00BD3888">
        <w:rPr>
          <w:rFonts w:asciiTheme="majorBidi" w:hAnsiTheme="majorBidi" w:cs="B Nazanin"/>
          <w:sz w:val="24"/>
          <w:szCs w:val="24"/>
          <w:rtl/>
        </w:rPr>
        <w:t xml:space="preserve"> </w:t>
      </w:r>
      <w:r w:rsidR="00401C63" w:rsidRPr="00BD3888">
        <w:rPr>
          <w:rFonts w:asciiTheme="majorBidi" w:hAnsiTheme="majorBidi" w:cs="B Nazanin"/>
          <w:sz w:val="24"/>
          <w:szCs w:val="24"/>
          <w:rtl/>
        </w:rPr>
        <w:t xml:space="preserve">عملکرد </w:t>
      </w:r>
      <w:r w:rsidR="00A92F24" w:rsidRPr="00BD3888">
        <w:rPr>
          <w:rFonts w:asciiTheme="majorBidi" w:hAnsiTheme="majorBidi" w:cs="B Nazanin"/>
          <w:sz w:val="24"/>
          <w:szCs w:val="24"/>
          <w:rtl/>
        </w:rPr>
        <w:t>ز</w:t>
      </w:r>
      <w:r w:rsidR="00A92F24" w:rsidRPr="00BD3888">
        <w:rPr>
          <w:rFonts w:asciiTheme="majorBidi" w:hAnsiTheme="majorBidi" w:cs="B Nazanin" w:hint="cs"/>
          <w:sz w:val="24"/>
          <w:szCs w:val="24"/>
          <w:rtl/>
        </w:rPr>
        <w:t>ی</w:t>
      </w:r>
      <w:r w:rsidR="00A92F24" w:rsidRPr="00BD3888">
        <w:rPr>
          <w:rFonts w:asciiTheme="majorBidi" w:hAnsiTheme="majorBidi" w:cs="B Nazanin" w:hint="eastAsia"/>
          <w:sz w:val="24"/>
          <w:szCs w:val="24"/>
          <w:rtl/>
        </w:rPr>
        <w:t>ست‌مح</w:t>
      </w:r>
      <w:r w:rsidR="00A92F24" w:rsidRPr="00BD3888">
        <w:rPr>
          <w:rFonts w:asciiTheme="majorBidi" w:hAnsiTheme="majorBidi" w:cs="B Nazanin" w:hint="cs"/>
          <w:sz w:val="24"/>
          <w:szCs w:val="24"/>
          <w:rtl/>
        </w:rPr>
        <w:t>ی</w:t>
      </w:r>
      <w:r w:rsidR="00A92F24" w:rsidRPr="00BD3888">
        <w:rPr>
          <w:rFonts w:asciiTheme="majorBidi" w:hAnsiTheme="majorBidi" w:cs="B Nazanin" w:hint="eastAsia"/>
          <w:sz w:val="24"/>
          <w:szCs w:val="24"/>
          <w:rtl/>
        </w:rPr>
        <w:t>ط</w:t>
      </w:r>
      <w:r w:rsidR="00A92F24" w:rsidRPr="00BD3888">
        <w:rPr>
          <w:rFonts w:asciiTheme="majorBidi" w:hAnsiTheme="majorBidi" w:cs="B Nazanin" w:hint="cs"/>
          <w:sz w:val="24"/>
          <w:szCs w:val="24"/>
          <w:rtl/>
        </w:rPr>
        <w:t>ی</w:t>
      </w:r>
      <w:r w:rsidR="00A92F24" w:rsidRPr="00BD3888">
        <w:rPr>
          <w:rFonts w:asciiTheme="majorBidi" w:hAnsiTheme="majorBidi" w:cs="B Nazanin" w:hint="eastAsia"/>
          <w:sz w:val="24"/>
          <w:szCs w:val="24"/>
          <w:rtl/>
        </w:rPr>
        <w:t>،</w:t>
      </w:r>
      <w:r w:rsidR="00A92F24" w:rsidRPr="00BD3888">
        <w:rPr>
          <w:rFonts w:asciiTheme="majorBidi" w:hAnsiTheme="majorBidi" w:cs="B Nazanin"/>
          <w:sz w:val="24"/>
          <w:szCs w:val="24"/>
          <w:rtl/>
        </w:rPr>
        <w:t xml:space="preserve"> مسئول</w:t>
      </w:r>
      <w:r w:rsidR="00A92F24" w:rsidRPr="00BD3888">
        <w:rPr>
          <w:rFonts w:asciiTheme="majorBidi" w:hAnsiTheme="majorBidi" w:cs="B Nazanin" w:hint="cs"/>
          <w:sz w:val="24"/>
          <w:szCs w:val="24"/>
          <w:rtl/>
        </w:rPr>
        <w:t>ی</w:t>
      </w:r>
      <w:r w:rsidR="00A92F24" w:rsidRPr="00BD3888">
        <w:rPr>
          <w:rFonts w:asciiTheme="majorBidi" w:hAnsiTheme="majorBidi" w:cs="B Nazanin" w:hint="eastAsia"/>
          <w:sz w:val="24"/>
          <w:szCs w:val="24"/>
          <w:rtl/>
        </w:rPr>
        <w:t>ت</w:t>
      </w:r>
      <w:r w:rsidR="00A92F24" w:rsidRPr="00BD3888">
        <w:rPr>
          <w:rFonts w:asciiTheme="majorBidi" w:hAnsiTheme="majorBidi" w:cs="B Nazanin"/>
          <w:sz w:val="24"/>
          <w:szCs w:val="24"/>
          <w:rtl/>
        </w:rPr>
        <w:t xml:space="preserve"> اجتماع</w:t>
      </w:r>
      <w:r w:rsidR="00A92F24" w:rsidRPr="00BD3888">
        <w:rPr>
          <w:rFonts w:asciiTheme="majorBidi" w:hAnsiTheme="majorBidi" w:cs="B Nazanin" w:hint="cs"/>
          <w:sz w:val="24"/>
          <w:szCs w:val="24"/>
          <w:rtl/>
        </w:rPr>
        <w:t>ی</w:t>
      </w:r>
      <w:r w:rsidR="00A92F24" w:rsidRPr="00BD3888">
        <w:rPr>
          <w:rFonts w:asciiTheme="majorBidi" w:hAnsiTheme="majorBidi" w:cs="B Nazanin"/>
          <w:sz w:val="24"/>
          <w:szCs w:val="24"/>
          <w:rtl/>
        </w:rPr>
        <w:t xml:space="preserve"> و حاکم</w:t>
      </w:r>
      <w:r w:rsidR="00A92F24" w:rsidRPr="00BD3888">
        <w:rPr>
          <w:rFonts w:asciiTheme="majorBidi" w:hAnsiTheme="majorBidi" w:cs="B Nazanin" w:hint="cs"/>
          <w:sz w:val="24"/>
          <w:szCs w:val="24"/>
          <w:rtl/>
        </w:rPr>
        <w:t>ی</w:t>
      </w:r>
      <w:r w:rsidR="00A92F24" w:rsidRPr="00BD3888">
        <w:rPr>
          <w:rFonts w:asciiTheme="majorBidi" w:hAnsiTheme="majorBidi" w:cs="B Nazanin" w:hint="eastAsia"/>
          <w:sz w:val="24"/>
          <w:szCs w:val="24"/>
          <w:rtl/>
        </w:rPr>
        <w:t>ت</w:t>
      </w:r>
      <w:r w:rsidR="00A92F24" w:rsidRPr="00BD3888">
        <w:rPr>
          <w:rFonts w:asciiTheme="majorBidi" w:hAnsiTheme="majorBidi" w:cs="B Nazanin"/>
          <w:sz w:val="24"/>
          <w:szCs w:val="24"/>
          <w:rtl/>
        </w:rPr>
        <w:t xml:space="preserve"> شرکت</w:t>
      </w:r>
      <w:r w:rsidR="00A92F24" w:rsidRPr="00BD3888">
        <w:rPr>
          <w:rFonts w:asciiTheme="majorBidi" w:hAnsiTheme="majorBidi" w:cs="B Nazanin" w:hint="cs"/>
          <w:sz w:val="24"/>
          <w:szCs w:val="24"/>
          <w:rtl/>
        </w:rPr>
        <w:t>ی</w:t>
      </w:r>
      <w:r w:rsidR="008C323C" w:rsidRPr="00BD3888">
        <w:rPr>
          <w:rFonts w:asciiTheme="majorBidi" w:hAnsiTheme="majorBidi" w:cs="B Nazanin" w:hint="cs"/>
          <w:sz w:val="24"/>
          <w:szCs w:val="24"/>
          <w:rtl/>
        </w:rPr>
        <w:t>..................................</w:t>
      </w:r>
      <w:r w:rsidR="00A92F24" w:rsidRPr="00BD3888">
        <w:rPr>
          <w:rFonts w:asciiTheme="majorBidi" w:hAnsiTheme="majorBidi" w:cs="B Nazanin" w:hint="cs"/>
          <w:sz w:val="24"/>
          <w:szCs w:val="24"/>
          <w:rtl/>
        </w:rPr>
        <w:t>...</w:t>
      </w:r>
      <w:r w:rsidR="008C323C" w:rsidRPr="00BD3888">
        <w:rPr>
          <w:rFonts w:asciiTheme="majorBidi" w:hAnsiTheme="majorBidi" w:cs="B Nazanin" w:hint="cs"/>
          <w:sz w:val="24"/>
          <w:szCs w:val="24"/>
          <w:rtl/>
        </w:rPr>
        <w:t>........................................104</w:t>
      </w:r>
    </w:p>
    <w:p w14:paraId="2EEF4D9D" w14:textId="55C7BA29" w:rsidR="008779C1" w:rsidRPr="00BD3888" w:rsidRDefault="00B63CFD" w:rsidP="008779C1">
      <w:pPr>
        <w:rPr>
          <w:rFonts w:asciiTheme="majorBidi" w:hAnsiTheme="majorBidi" w:cs="B Nazanin"/>
          <w:sz w:val="24"/>
          <w:szCs w:val="24"/>
          <w:rtl/>
        </w:rPr>
      </w:pPr>
      <w:r w:rsidRPr="00BD3888">
        <w:rPr>
          <w:rFonts w:asciiTheme="majorBidi" w:hAnsiTheme="majorBidi" w:cs="B Nazanin" w:hint="cs"/>
          <w:sz w:val="24"/>
          <w:szCs w:val="24"/>
          <w:rtl/>
        </w:rPr>
        <w:t>3</w:t>
      </w:r>
      <w:r w:rsidR="008779C1" w:rsidRPr="00BD3888">
        <w:rPr>
          <w:rFonts w:asciiTheme="majorBidi" w:hAnsiTheme="majorBidi" w:cs="B Nazanin"/>
          <w:sz w:val="24"/>
          <w:szCs w:val="24"/>
          <w:rtl/>
        </w:rPr>
        <w:t>.</w:t>
      </w:r>
      <w:r w:rsidRPr="00BD3888">
        <w:rPr>
          <w:rFonts w:asciiTheme="majorBidi" w:hAnsiTheme="majorBidi" w:cs="B Nazanin" w:hint="cs"/>
          <w:sz w:val="24"/>
          <w:szCs w:val="24"/>
          <w:rtl/>
        </w:rPr>
        <w:t>8</w:t>
      </w:r>
      <w:r w:rsidR="008779C1" w:rsidRPr="00BD3888">
        <w:rPr>
          <w:rFonts w:asciiTheme="majorBidi" w:hAnsiTheme="majorBidi" w:cs="B Nazanin"/>
          <w:sz w:val="24"/>
          <w:szCs w:val="24"/>
          <w:rtl/>
        </w:rPr>
        <w:t xml:space="preserve"> مطالعه مورد</w:t>
      </w:r>
      <w:r w:rsidR="008779C1" w:rsidRPr="00BD3888">
        <w:rPr>
          <w:rFonts w:asciiTheme="majorBidi" w:hAnsiTheme="majorBidi" w:cs="B Nazanin" w:hint="cs"/>
          <w:sz w:val="24"/>
          <w:szCs w:val="24"/>
          <w:rtl/>
        </w:rPr>
        <w:t>ی</w:t>
      </w:r>
      <w:r w:rsidR="008779C1" w:rsidRPr="00BD3888">
        <w:rPr>
          <w:rFonts w:asciiTheme="majorBidi" w:hAnsiTheme="majorBidi" w:cs="B Nazanin"/>
          <w:sz w:val="24"/>
          <w:szCs w:val="24"/>
          <w:rtl/>
        </w:rPr>
        <w:t>: استراتژ</w:t>
      </w:r>
      <w:r w:rsidR="008779C1" w:rsidRPr="00BD3888">
        <w:rPr>
          <w:rFonts w:asciiTheme="majorBidi" w:hAnsiTheme="majorBidi" w:cs="B Nazanin" w:hint="cs"/>
          <w:sz w:val="24"/>
          <w:szCs w:val="24"/>
          <w:rtl/>
        </w:rPr>
        <w:t>ی</w:t>
      </w:r>
      <w:r w:rsidR="008779C1" w:rsidRPr="00BD3888">
        <w:rPr>
          <w:rFonts w:asciiTheme="majorBidi" w:hAnsiTheme="majorBidi" w:cs="B Nazanin"/>
          <w:sz w:val="24"/>
          <w:szCs w:val="24"/>
          <w:rtl/>
        </w:rPr>
        <w:t xml:space="preserve"> </w:t>
      </w:r>
      <w:r w:rsidR="00401C63" w:rsidRPr="00BD3888">
        <w:rPr>
          <w:rFonts w:asciiTheme="majorBidi" w:hAnsiTheme="majorBidi" w:cs="B Nazanin"/>
          <w:sz w:val="24"/>
          <w:szCs w:val="24"/>
          <w:rtl/>
        </w:rPr>
        <w:t xml:space="preserve">عملکرد </w:t>
      </w:r>
      <w:r w:rsidR="00A92F24" w:rsidRPr="00BD3888">
        <w:rPr>
          <w:rFonts w:asciiTheme="majorBidi" w:hAnsiTheme="majorBidi" w:cs="B Nazanin"/>
          <w:sz w:val="24"/>
          <w:szCs w:val="24"/>
          <w:rtl/>
        </w:rPr>
        <w:t>ز</w:t>
      </w:r>
      <w:r w:rsidR="00A92F24" w:rsidRPr="00BD3888">
        <w:rPr>
          <w:rFonts w:asciiTheme="majorBidi" w:hAnsiTheme="majorBidi" w:cs="B Nazanin" w:hint="cs"/>
          <w:sz w:val="24"/>
          <w:szCs w:val="24"/>
          <w:rtl/>
        </w:rPr>
        <w:t>ی</w:t>
      </w:r>
      <w:r w:rsidR="00A92F24" w:rsidRPr="00BD3888">
        <w:rPr>
          <w:rFonts w:asciiTheme="majorBidi" w:hAnsiTheme="majorBidi" w:cs="B Nazanin" w:hint="eastAsia"/>
          <w:sz w:val="24"/>
          <w:szCs w:val="24"/>
          <w:rtl/>
        </w:rPr>
        <w:t>ست‌مح</w:t>
      </w:r>
      <w:r w:rsidR="00A92F24" w:rsidRPr="00BD3888">
        <w:rPr>
          <w:rFonts w:asciiTheme="majorBidi" w:hAnsiTheme="majorBidi" w:cs="B Nazanin" w:hint="cs"/>
          <w:sz w:val="24"/>
          <w:szCs w:val="24"/>
          <w:rtl/>
        </w:rPr>
        <w:t>ی</w:t>
      </w:r>
      <w:r w:rsidR="00A92F24" w:rsidRPr="00BD3888">
        <w:rPr>
          <w:rFonts w:asciiTheme="majorBidi" w:hAnsiTheme="majorBidi" w:cs="B Nazanin" w:hint="eastAsia"/>
          <w:sz w:val="24"/>
          <w:szCs w:val="24"/>
          <w:rtl/>
        </w:rPr>
        <w:t>ط</w:t>
      </w:r>
      <w:r w:rsidR="00A92F24" w:rsidRPr="00BD3888">
        <w:rPr>
          <w:rFonts w:asciiTheme="majorBidi" w:hAnsiTheme="majorBidi" w:cs="B Nazanin" w:hint="cs"/>
          <w:sz w:val="24"/>
          <w:szCs w:val="24"/>
          <w:rtl/>
        </w:rPr>
        <w:t>ی</w:t>
      </w:r>
      <w:r w:rsidR="00A92F24" w:rsidRPr="00BD3888">
        <w:rPr>
          <w:rFonts w:asciiTheme="majorBidi" w:hAnsiTheme="majorBidi" w:cs="B Nazanin" w:hint="eastAsia"/>
          <w:sz w:val="24"/>
          <w:szCs w:val="24"/>
          <w:rtl/>
        </w:rPr>
        <w:t>،</w:t>
      </w:r>
      <w:r w:rsidR="00A92F24" w:rsidRPr="00BD3888">
        <w:rPr>
          <w:rFonts w:asciiTheme="majorBidi" w:hAnsiTheme="majorBidi" w:cs="B Nazanin"/>
          <w:sz w:val="24"/>
          <w:szCs w:val="24"/>
          <w:rtl/>
        </w:rPr>
        <w:t xml:space="preserve"> مسئول</w:t>
      </w:r>
      <w:r w:rsidR="00A92F24" w:rsidRPr="00BD3888">
        <w:rPr>
          <w:rFonts w:asciiTheme="majorBidi" w:hAnsiTheme="majorBidi" w:cs="B Nazanin" w:hint="cs"/>
          <w:sz w:val="24"/>
          <w:szCs w:val="24"/>
          <w:rtl/>
        </w:rPr>
        <w:t>ی</w:t>
      </w:r>
      <w:r w:rsidR="00A92F24" w:rsidRPr="00BD3888">
        <w:rPr>
          <w:rFonts w:asciiTheme="majorBidi" w:hAnsiTheme="majorBidi" w:cs="B Nazanin" w:hint="eastAsia"/>
          <w:sz w:val="24"/>
          <w:szCs w:val="24"/>
          <w:rtl/>
        </w:rPr>
        <w:t>ت</w:t>
      </w:r>
      <w:r w:rsidR="00A92F24" w:rsidRPr="00BD3888">
        <w:rPr>
          <w:rFonts w:asciiTheme="majorBidi" w:hAnsiTheme="majorBidi" w:cs="B Nazanin"/>
          <w:sz w:val="24"/>
          <w:szCs w:val="24"/>
          <w:rtl/>
        </w:rPr>
        <w:t xml:space="preserve"> اجتماع</w:t>
      </w:r>
      <w:r w:rsidR="00A92F24" w:rsidRPr="00BD3888">
        <w:rPr>
          <w:rFonts w:asciiTheme="majorBidi" w:hAnsiTheme="majorBidi" w:cs="B Nazanin" w:hint="cs"/>
          <w:sz w:val="24"/>
          <w:szCs w:val="24"/>
          <w:rtl/>
        </w:rPr>
        <w:t>ی</w:t>
      </w:r>
      <w:r w:rsidR="00A92F24" w:rsidRPr="00BD3888">
        <w:rPr>
          <w:rFonts w:asciiTheme="majorBidi" w:hAnsiTheme="majorBidi" w:cs="B Nazanin"/>
          <w:sz w:val="24"/>
          <w:szCs w:val="24"/>
          <w:rtl/>
        </w:rPr>
        <w:t xml:space="preserve"> و حاکم</w:t>
      </w:r>
      <w:r w:rsidR="00A92F24" w:rsidRPr="00BD3888">
        <w:rPr>
          <w:rFonts w:asciiTheme="majorBidi" w:hAnsiTheme="majorBidi" w:cs="B Nazanin" w:hint="cs"/>
          <w:sz w:val="24"/>
          <w:szCs w:val="24"/>
          <w:rtl/>
        </w:rPr>
        <w:t>ی</w:t>
      </w:r>
      <w:r w:rsidR="00A92F24" w:rsidRPr="00BD3888">
        <w:rPr>
          <w:rFonts w:asciiTheme="majorBidi" w:hAnsiTheme="majorBidi" w:cs="B Nazanin" w:hint="eastAsia"/>
          <w:sz w:val="24"/>
          <w:szCs w:val="24"/>
          <w:rtl/>
        </w:rPr>
        <w:t>ت</w:t>
      </w:r>
      <w:r w:rsidR="00A92F24" w:rsidRPr="00BD3888">
        <w:rPr>
          <w:rFonts w:asciiTheme="majorBidi" w:hAnsiTheme="majorBidi" w:cs="B Nazanin"/>
          <w:sz w:val="24"/>
          <w:szCs w:val="24"/>
          <w:rtl/>
        </w:rPr>
        <w:t xml:space="preserve"> شرکت</w:t>
      </w:r>
      <w:r w:rsidR="00A92F24" w:rsidRPr="00BD3888">
        <w:rPr>
          <w:rFonts w:asciiTheme="majorBidi" w:hAnsiTheme="majorBidi" w:cs="B Nazanin" w:hint="cs"/>
          <w:sz w:val="24"/>
          <w:szCs w:val="24"/>
          <w:rtl/>
        </w:rPr>
        <w:t>ی</w:t>
      </w:r>
      <w:r w:rsidR="00A92F24" w:rsidRPr="00BD3888">
        <w:rPr>
          <w:rFonts w:asciiTheme="majorBidi" w:hAnsiTheme="majorBidi" w:cs="B Nazanin"/>
          <w:sz w:val="24"/>
          <w:szCs w:val="24"/>
          <w:rtl/>
        </w:rPr>
        <w:t xml:space="preserve"> </w:t>
      </w:r>
      <w:r w:rsidR="008779C1" w:rsidRPr="00BD3888">
        <w:rPr>
          <w:rFonts w:asciiTheme="majorBidi" w:hAnsiTheme="majorBidi" w:cs="B Nazanin"/>
          <w:sz w:val="24"/>
          <w:szCs w:val="24"/>
          <w:rtl/>
        </w:rPr>
        <w:t>لوفت هانزا</w:t>
      </w:r>
      <w:r w:rsidR="008C323C" w:rsidRPr="00BD3888">
        <w:rPr>
          <w:rFonts w:asciiTheme="majorBidi" w:hAnsiTheme="majorBidi" w:cs="B Nazanin" w:hint="cs"/>
          <w:sz w:val="24"/>
          <w:szCs w:val="24"/>
          <w:rtl/>
        </w:rPr>
        <w:t>....................................</w:t>
      </w:r>
      <w:r w:rsidR="008779C1" w:rsidRPr="00BD3888">
        <w:rPr>
          <w:rFonts w:asciiTheme="majorBidi" w:hAnsiTheme="majorBidi" w:cs="B Nazanin"/>
          <w:sz w:val="24"/>
          <w:szCs w:val="24"/>
          <w:rtl/>
        </w:rPr>
        <w:t xml:space="preserve">  108</w:t>
      </w:r>
    </w:p>
    <w:p w14:paraId="2D814AF7" w14:textId="218D1CA4" w:rsidR="008779C1" w:rsidRPr="00BD3888" w:rsidRDefault="008779C1" w:rsidP="008779C1">
      <w:pPr>
        <w:rPr>
          <w:rFonts w:asciiTheme="majorBidi" w:hAnsiTheme="majorBidi" w:cs="B Nazanin"/>
          <w:sz w:val="24"/>
          <w:szCs w:val="24"/>
          <w:rtl/>
        </w:rPr>
      </w:pPr>
      <w:r w:rsidRPr="00BD3888">
        <w:rPr>
          <w:rFonts w:asciiTheme="majorBidi" w:hAnsiTheme="majorBidi" w:cs="B Nazanin" w:hint="eastAsia"/>
          <w:sz w:val="24"/>
          <w:szCs w:val="24"/>
          <w:rtl/>
        </w:rPr>
        <w:t>م</w:t>
      </w:r>
      <w:r w:rsidR="00B63CFD" w:rsidRPr="00BD3888">
        <w:rPr>
          <w:rFonts w:asciiTheme="majorBidi" w:hAnsiTheme="majorBidi" w:cs="B Nazanin" w:hint="cs"/>
          <w:sz w:val="24"/>
          <w:szCs w:val="24"/>
          <w:rtl/>
        </w:rPr>
        <w:t>نابع</w:t>
      </w:r>
      <w:r w:rsidR="008C323C" w:rsidRPr="00BD3888">
        <w:rPr>
          <w:rFonts w:asciiTheme="majorBidi" w:hAnsiTheme="majorBidi" w:cs="B Nazanin" w:hint="cs"/>
          <w:sz w:val="24"/>
          <w:szCs w:val="24"/>
          <w:rtl/>
        </w:rPr>
        <w:t>........................................................................................................................................................................................................................</w:t>
      </w:r>
      <w:r w:rsidRPr="00BD3888">
        <w:rPr>
          <w:rFonts w:asciiTheme="majorBidi" w:hAnsiTheme="majorBidi" w:cs="B Nazanin"/>
          <w:sz w:val="24"/>
          <w:szCs w:val="24"/>
          <w:rtl/>
        </w:rPr>
        <w:t xml:space="preserve">  112</w:t>
      </w:r>
    </w:p>
    <w:p w14:paraId="5425B1C8" w14:textId="0E8900EC" w:rsidR="008779C1" w:rsidRPr="00BD3888" w:rsidRDefault="008779C1" w:rsidP="008779C1">
      <w:pPr>
        <w:rPr>
          <w:rFonts w:asciiTheme="majorBidi" w:hAnsiTheme="majorBidi" w:cs="B Nazanin"/>
          <w:sz w:val="24"/>
          <w:szCs w:val="24"/>
          <w:rtl/>
        </w:rPr>
      </w:pPr>
      <w:r w:rsidRPr="00BD3888">
        <w:rPr>
          <w:rFonts w:asciiTheme="majorBidi" w:hAnsiTheme="majorBidi" w:cs="B Nazanin"/>
          <w:sz w:val="24"/>
          <w:szCs w:val="24"/>
          <w:rtl/>
        </w:rPr>
        <w:t>9 ذ</w:t>
      </w:r>
      <w:r w:rsidRPr="00BD3888">
        <w:rPr>
          <w:rFonts w:asciiTheme="majorBidi" w:hAnsiTheme="majorBidi" w:cs="B Nazanin" w:hint="cs"/>
          <w:sz w:val="24"/>
          <w:szCs w:val="24"/>
          <w:rtl/>
        </w:rPr>
        <w:t>ی</w:t>
      </w:r>
      <w:r w:rsidRPr="00BD3888">
        <w:rPr>
          <w:rFonts w:asciiTheme="majorBidi" w:hAnsiTheme="majorBidi" w:cs="B Nazanin" w:hint="eastAsia"/>
          <w:sz w:val="24"/>
          <w:szCs w:val="24"/>
          <w:rtl/>
        </w:rPr>
        <w:t>نفع</w:t>
      </w:r>
      <w:r w:rsidRPr="00BD3888">
        <w:rPr>
          <w:rFonts w:asciiTheme="majorBidi" w:hAnsiTheme="majorBidi" w:cs="B Nazanin"/>
          <w:sz w:val="24"/>
          <w:szCs w:val="24"/>
          <w:rtl/>
        </w:rPr>
        <w:t xml:space="preserve"> </w:t>
      </w:r>
      <w:r w:rsidR="00401C63" w:rsidRPr="00BD3888">
        <w:rPr>
          <w:rFonts w:asciiTheme="majorBidi" w:hAnsiTheme="majorBidi" w:cs="B Nazanin"/>
          <w:sz w:val="24"/>
          <w:szCs w:val="24"/>
          <w:rtl/>
        </w:rPr>
        <w:t>عملکرد</w:t>
      </w:r>
      <w:r w:rsidR="00A92F24" w:rsidRPr="00BD3888">
        <w:rPr>
          <w:rFonts w:asciiTheme="majorBidi" w:hAnsiTheme="majorBidi" w:cs="B Nazanin"/>
          <w:sz w:val="24"/>
          <w:szCs w:val="24"/>
          <w:rtl/>
        </w:rPr>
        <w:t xml:space="preserve"> زیست‌محیطی، مسئولیت اجتماعی و حاکمیت شرکتی </w:t>
      </w:r>
      <w:r w:rsidR="008C323C" w:rsidRPr="00BD3888">
        <w:rPr>
          <w:rFonts w:asciiTheme="majorBidi" w:hAnsiTheme="majorBidi" w:cs="B Nazanin" w:hint="cs"/>
          <w:sz w:val="24"/>
          <w:szCs w:val="24"/>
          <w:rtl/>
        </w:rPr>
        <w:t>.....................................</w:t>
      </w:r>
      <w:r w:rsidR="00A92F24" w:rsidRPr="00BD3888">
        <w:rPr>
          <w:rFonts w:asciiTheme="majorBidi" w:hAnsiTheme="majorBidi" w:cs="B Nazanin" w:hint="cs"/>
          <w:sz w:val="24"/>
          <w:szCs w:val="24"/>
          <w:rtl/>
        </w:rPr>
        <w:t>..................</w:t>
      </w:r>
      <w:r w:rsidR="008C323C" w:rsidRPr="00BD3888">
        <w:rPr>
          <w:rFonts w:asciiTheme="majorBidi" w:hAnsiTheme="majorBidi" w:cs="B Nazanin" w:hint="cs"/>
          <w:sz w:val="24"/>
          <w:szCs w:val="24"/>
          <w:rtl/>
        </w:rPr>
        <w:t>..........................................113</w:t>
      </w:r>
    </w:p>
    <w:p w14:paraId="45222D82" w14:textId="72A13BEC" w:rsidR="008779C1" w:rsidRPr="00BD3888" w:rsidRDefault="00B63CFD" w:rsidP="008779C1">
      <w:pPr>
        <w:rPr>
          <w:rFonts w:asciiTheme="majorBidi" w:hAnsiTheme="majorBidi" w:cs="B Nazanin"/>
          <w:sz w:val="24"/>
          <w:szCs w:val="24"/>
          <w:rtl/>
        </w:rPr>
      </w:pPr>
      <w:r w:rsidRPr="00BD3888">
        <w:rPr>
          <w:rFonts w:asciiTheme="majorBidi" w:hAnsiTheme="majorBidi" w:cs="B Nazanin" w:hint="cs"/>
          <w:sz w:val="24"/>
          <w:szCs w:val="24"/>
          <w:rtl/>
        </w:rPr>
        <w:lastRenderedPageBreak/>
        <w:t>1</w:t>
      </w:r>
      <w:r w:rsidR="008779C1" w:rsidRPr="00BD3888">
        <w:rPr>
          <w:rFonts w:asciiTheme="majorBidi" w:hAnsiTheme="majorBidi" w:cs="B Nazanin"/>
          <w:sz w:val="24"/>
          <w:szCs w:val="24"/>
          <w:rtl/>
        </w:rPr>
        <w:t>.</w:t>
      </w:r>
      <w:r w:rsidRPr="00BD3888">
        <w:rPr>
          <w:rFonts w:asciiTheme="majorBidi" w:hAnsiTheme="majorBidi" w:cs="B Nazanin" w:hint="cs"/>
          <w:sz w:val="24"/>
          <w:szCs w:val="24"/>
          <w:rtl/>
        </w:rPr>
        <w:t>9</w:t>
      </w:r>
      <w:r w:rsidR="008779C1" w:rsidRPr="00BD3888">
        <w:rPr>
          <w:rFonts w:asciiTheme="majorBidi" w:hAnsiTheme="majorBidi" w:cs="B Nazanin"/>
          <w:sz w:val="24"/>
          <w:szCs w:val="24"/>
          <w:rtl/>
        </w:rPr>
        <w:t xml:space="preserve"> مفهوم ذ</w:t>
      </w:r>
      <w:r w:rsidR="008779C1" w:rsidRPr="00BD3888">
        <w:rPr>
          <w:rFonts w:asciiTheme="majorBidi" w:hAnsiTheme="majorBidi" w:cs="B Nazanin" w:hint="cs"/>
          <w:sz w:val="24"/>
          <w:szCs w:val="24"/>
          <w:rtl/>
        </w:rPr>
        <w:t>ی</w:t>
      </w:r>
      <w:r w:rsidR="008779C1" w:rsidRPr="00BD3888">
        <w:rPr>
          <w:rFonts w:asciiTheme="majorBidi" w:hAnsiTheme="majorBidi" w:cs="B Nazanin" w:hint="eastAsia"/>
          <w:sz w:val="24"/>
          <w:szCs w:val="24"/>
          <w:rtl/>
        </w:rPr>
        <w:t>نفع</w:t>
      </w:r>
      <w:r w:rsidR="008C323C" w:rsidRPr="00BD3888">
        <w:rPr>
          <w:rFonts w:asciiTheme="majorBidi" w:hAnsiTheme="majorBidi" w:cs="B Nazanin" w:hint="cs"/>
          <w:sz w:val="24"/>
          <w:szCs w:val="24"/>
          <w:rtl/>
        </w:rPr>
        <w:t>...................................................................................................................................................................................................</w:t>
      </w:r>
      <w:r w:rsidR="008779C1" w:rsidRPr="00BD3888">
        <w:rPr>
          <w:rFonts w:asciiTheme="majorBidi" w:hAnsiTheme="majorBidi" w:cs="B Nazanin"/>
          <w:sz w:val="24"/>
          <w:szCs w:val="24"/>
          <w:rtl/>
        </w:rPr>
        <w:t xml:space="preserve"> 113</w:t>
      </w:r>
    </w:p>
    <w:p w14:paraId="4B38A4A0" w14:textId="47BE2F7C" w:rsidR="008779C1" w:rsidRPr="00BD3888" w:rsidRDefault="00B63CFD" w:rsidP="008779C1">
      <w:pPr>
        <w:rPr>
          <w:rFonts w:asciiTheme="majorBidi" w:hAnsiTheme="majorBidi" w:cs="B Nazanin"/>
          <w:sz w:val="24"/>
          <w:szCs w:val="24"/>
          <w:rtl/>
        </w:rPr>
      </w:pPr>
      <w:r w:rsidRPr="00BD3888">
        <w:rPr>
          <w:rFonts w:asciiTheme="majorBidi" w:hAnsiTheme="majorBidi" w:cs="B Nazanin" w:hint="cs"/>
          <w:sz w:val="24"/>
          <w:szCs w:val="24"/>
          <w:rtl/>
        </w:rPr>
        <w:t>1</w:t>
      </w:r>
      <w:r w:rsidR="008779C1" w:rsidRPr="00BD3888">
        <w:rPr>
          <w:rFonts w:asciiTheme="majorBidi" w:hAnsiTheme="majorBidi" w:cs="B Nazanin"/>
          <w:sz w:val="24"/>
          <w:szCs w:val="24"/>
          <w:rtl/>
        </w:rPr>
        <w:t>.1.</w:t>
      </w:r>
      <w:r w:rsidRPr="00BD3888">
        <w:rPr>
          <w:rFonts w:asciiTheme="majorBidi" w:hAnsiTheme="majorBidi" w:cs="B Nazanin" w:hint="cs"/>
          <w:sz w:val="24"/>
          <w:szCs w:val="24"/>
          <w:rtl/>
        </w:rPr>
        <w:t>9</w:t>
      </w:r>
      <w:r w:rsidR="008779C1" w:rsidRPr="00BD3888">
        <w:rPr>
          <w:rFonts w:asciiTheme="majorBidi" w:hAnsiTheme="majorBidi" w:cs="B Nazanin"/>
          <w:sz w:val="24"/>
          <w:szCs w:val="24"/>
          <w:rtl/>
        </w:rPr>
        <w:t xml:space="preserve"> نظر</w:t>
      </w:r>
      <w:r w:rsidR="008779C1" w:rsidRPr="00BD3888">
        <w:rPr>
          <w:rFonts w:asciiTheme="majorBidi" w:hAnsiTheme="majorBidi" w:cs="B Nazanin" w:hint="cs"/>
          <w:sz w:val="24"/>
          <w:szCs w:val="24"/>
          <w:rtl/>
        </w:rPr>
        <w:t>ی</w:t>
      </w:r>
      <w:r w:rsidR="008779C1" w:rsidRPr="00BD3888">
        <w:rPr>
          <w:rFonts w:asciiTheme="majorBidi" w:hAnsiTheme="majorBidi" w:cs="B Nazanin" w:hint="eastAsia"/>
          <w:sz w:val="24"/>
          <w:szCs w:val="24"/>
          <w:rtl/>
        </w:rPr>
        <w:t>ه</w:t>
      </w:r>
      <w:r w:rsidR="008779C1" w:rsidRPr="00BD3888">
        <w:rPr>
          <w:rFonts w:asciiTheme="majorBidi" w:hAnsiTheme="majorBidi" w:cs="B Nazanin"/>
          <w:sz w:val="24"/>
          <w:szCs w:val="24"/>
          <w:rtl/>
        </w:rPr>
        <w:t xml:space="preserve"> کلاس</w:t>
      </w:r>
      <w:r w:rsidR="008779C1" w:rsidRPr="00BD3888">
        <w:rPr>
          <w:rFonts w:asciiTheme="majorBidi" w:hAnsiTheme="majorBidi" w:cs="B Nazanin" w:hint="cs"/>
          <w:sz w:val="24"/>
          <w:szCs w:val="24"/>
          <w:rtl/>
        </w:rPr>
        <w:t>ی</w:t>
      </w:r>
      <w:r w:rsidR="008779C1" w:rsidRPr="00BD3888">
        <w:rPr>
          <w:rFonts w:asciiTheme="majorBidi" w:hAnsiTheme="majorBidi" w:cs="B Nazanin" w:hint="eastAsia"/>
          <w:sz w:val="24"/>
          <w:szCs w:val="24"/>
          <w:rtl/>
        </w:rPr>
        <w:t>ک</w:t>
      </w:r>
      <w:r w:rsidR="008779C1" w:rsidRPr="00BD3888">
        <w:rPr>
          <w:rFonts w:asciiTheme="majorBidi" w:hAnsiTheme="majorBidi" w:cs="B Nazanin"/>
          <w:sz w:val="24"/>
          <w:szCs w:val="24"/>
          <w:rtl/>
        </w:rPr>
        <w:t xml:space="preserve"> سهامداران</w:t>
      </w:r>
      <w:r w:rsidR="008C323C" w:rsidRPr="00BD3888">
        <w:rPr>
          <w:rFonts w:asciiTheme="majorBidi" w:hAnsiTheme="majorBidi" w:cs="B Nazanin" w:hint="cs"/>
          <w:sz w:val="24"/>
          <w:szCs w:val="24"/>
          <w:rtl/>
        </w:rPr>
        <w:t>.......................................................................................................................................................................</w:t>
      </w:r>
      <w:r w:rsidR="008779C1" w:rsidRPr="00BD3888">
        <w:rPr>
          <w:rFonts w:asciiTheme="majorBidi" w:hAnsiTheme="majorBidi" w:cs="B Nazanin"/>
          <w:sz w:val="24"/>
          <w:szCs w:val="24"/>
          <w:rtl/>
        </w:rPr>
        <w:t xml:space="preserve">  113</w:t>
      </w:r>
    </w:p>
    <w:p w14:paraId="57106424" w14:textId="561F981A" w:rsidR="008779C1" w:rsidRPr="00BD3888" w:rsidRDefault="00B63CFD" w:rsidP="008779C1">
      <w:pPr>
        <w:rPr>
          <w:rFonts w:asciiTheme="majorBidi" w:hAnsiTheme="majorBidi" w:cs="B Nazanin"/>
          <w:sz w:val="24"/>
          <w:szCs w:val="24"/>
          <w:rtl/>
        </w:rPr>
      </w:pPr>
      <w:r w:rsidRPr="00BD3888">
        <w:rPr>
          <w:rFonts w:asciiTheme="majorBidi" w:hAnsiTheme="majorBidi" w:cs="B Nazanin" w:hint="cs"/>
          <w:sz w:val="24"/>
          <w:szCs w:val="24"/>
          <w:rtl/>
        </w:rPr>
        <w:t>2</w:t>
      </w:r>
      <w:r w:rsidR="008779C1" w:rsidRPr="00BD3888">
        <w:rPr>
          <w:rFonts w:asciiTheme="majorBidi" w:hAnsiTheme="majorBidi" w:cs="B Nazanin"/>
          <w:sz w:val="24"/>
          <w:szCs w:val="24"/>
          <w:rtl/>
        </w:rPr>
        <w:t>.1.</w:t>
      </w:r>
      <w:r w:rsidRPr="00BD3888">
        <w:rPr>
          <w:rFonts w:asciiTheme="majorBidi" w:hAnsiTheme="majorBidi" w:cs="B Nazanin" w:hint="cs"/>
          <w:sz w:val="24"/>
          <w:szCs w:val="24"/>
          <w:rtl/>
        </w:rPr>
        <w:t>9</w:t>
      </w:r>
      <w:r w:rsidR="008779C1" w:rsidRPr="00BD3888">
        <w:rPr>
          <w:rFonts w:asciiTheme="majorBidi" w:hAnsiTheme="majorBidi" w:cs="B Nazanin"/>
          <w:sz w:val="24"/>
          <w:szCs w:val="24"/>
          <w:rtl/>
        </w:rPr>
        <w:t xml:space="preserve"> مدل سهامداران فر</w:t>
      </w:r>
      <w:r w:rsidR="008779C1" w:rsidRPr="00BD3888">
        <w:rPr>
          <w:rFonts w:asciiTheme="majorBidi" w:hAnsiTheme="majorBidi" w:cs="B Nazanin" w:hint="cs"/>
          <w:sz w:val="24"/>
          <w:szCs w:val="24"/>
          <w:rtl/>
        </w:rPr>
        <w:t>ی</w:t>
      </w:r>
      <w:r w:rsidR="008779C1" w:rsidRPr="00BD3888">
        <w:rPr>
          <w:rFonts w:asciiTheme="majorBidi" w:hAnsiTheme="majorBidi" w:cs="B Nazanin" w:hint="eastAsia"/>
          <w:sz w:val="24"/>
          <w:szCs w:val="24"/>
          <w:rtl/>
        </w:rPr>
        <w:t>من</w:t>
      </w:r>
      <w:r w:rsidR="008C323C" w:rsidRPr="00BD3888">
        <w:rPr>
          <w:rFonts w:asciiTheme="majorBidi" w:hAnsiTheme="majorBidi" w:cs="B Nazanin" w:hint="cs"/>
          <w:sz w:val="24"/>
          <w:szCs w:val="24"/>
          <w:rtl/>
        </w:rPr>
        <w:t>...............................................................................................................................................................................</w:t>
      </w:r>
      <w:r w:rsidR="008779C1" w:rsidRPr="00BD3888">
        <w:rPr>
          <w:rFonts w:asciiTheme="majorBidi" w:hAnsiTheme="majorBidi" w:cs="B Nazanin"/>
          <w:sz w:val="24"/>
          <w:szCs w:val="24"/>
          <w:rtl/>
        </w:rPr>
        <w:t xml:space="preserve"> 114</w:t>
      </w:r>
    </w:p>
    <w:p w14:paraId="2ADEA700" w14:textId="044A00AF" w:rsidR="008779C1" w:rsidRPr="00BD3888" w:rsidRDefault="00B63CFD" w:rsidP="008779C1">
      <w:pPr>
        <w:rPr>
          <w:rFonts w:asciiTheme="majorBidi" w:hAnsiTheme="majorBidi" w:cs="B Nazanin"/>
          <w:sz w:val="24"/>
          <w:szCs w:val="24"/>
          <w:rtl/>
        </w:rPr>
      </w:pPr>
      <w:r w:rsidRPr="00BD3888">
        <w:rPr>
          <w:rFonts w:asciiTheme="majorBidi" w:hAnsiTheme="majorBidi" w:cs="B Nazanin" w:hint="cs"/>
          <w:sz w:val="24"/>
          <w:szCs w:val="24"/>
          <w:rtl/>
        </w:rPr>
        <w:t>3</w:t>
      </w:r>
      <w:r w:rsidR="008779C1" w:rsidRPr="00BD3888">
        <w:rPr>
          <w:rFonts w:asciiTheme="majorBidi" w:hAnsiTheme="majorBidi" w:cs="B Nazanin"/>
          <w:sz w:val="24"/>
          <w:szCs w:val="24"/>
          <w:rtl/>
        </w:rPr>
        <w:t>.1.</w:t>
      </w:r>
      <w:r w:rsidRPr="00BD3888">
        <w:rPr>
          <w:rFonts w:asciiTheme="majorBidi" w:hAnsiTheme="majorBidi" w:cs="B Nazanin" w:hint="cs"/>
          <w:sz w:val="24"/>
          <w:szCs w:val="24"/>
          <w:rtl/>
        </w:rPr>
        <w:t>9</w:t>
      </w:r>
      <w:r w:rsidR="008779C1" w:rsidRPr="00BD3888">
        <w:rPr>
          <w:rFonts w:asciiTheme="majorBidi" w:hAnsiTheme="majorBidi" w:cs="B Nazanin"/>
          <w:sz w:val="24"/>
          <w:szCs w:val="24"/>
          <w:rtl/>
        </w:rPr>
        <w:t xml:space="preserve"> نظر</w:t>
      </w:r>
      <w:r w:rsidR="008779C1" w:rsidRPr="00BD3888">
        <w:rPr>
          <w:rFonts w:asciiTheme="majorBidi" w:hAnsiTheme="majorBidi" w:cs="B Nazanin" w:hint="cs"/>
          <w:sz w:val="24"/>
          <w:szCs w:val="24"/>
          <w:rtl/>
        </w:rPr>
        <w:t>ی</w:t>
      </w:r>
      <w:r w:rsidR="008779C1" w:rsidRPr="00BD3888">
        <w:rPr>
          <w:rFonts w:asciiTheme="majorBidi" w:hAnsiTheme="majorBidi" w:cs="B Nazanin" w:hint="eastAsia"/>
          <w:sz w:val="24"/>
          <w:szCs w:val="24"/>
          <w:rtl/>
        </w:rPr>
        <w:t>ه</w:t>
      </w:r>
      <w:r w:rsidR="008779C1" w:rsidRPr="00BD3888">
        <w:rPr>
          <w:rFonts w:asciiTheme="majorBidi" w:hAnsiTheme="majorBidi" w:cs="B Nazanin"/>
          <w:sz w:val="24"/>
          <w:szCs w:val="24"/>
          <w:rtl/>
        </w:rPr>
        <w:t xml:space="preserve"> ذ</w:t>
      </w:r>
      <w:r w:rsidR="008779C1" w:rsidRPr="00BD3888">
        <w:rPr>
          <w:rFonts w:asciiTheme="majorBidi" w:hAnsiTheme="majorBidi" w:cs="B Nazanin" w:hint="cs"/>
          <w:sz w:val="24"/>
          <w:szCs w:val="24"/>
          <w:rtl/>
        </w:rPr>
        <w:t>ی</w:t>
      </w:r>
      <w:r w:rsidR="008779C1" w:rsidRPr="00BD3888">
        <w:rPr>
          <w:rFonts w:asciiTheme="majorBidi" w:hAnsiTheme="majorBidi" w:cs="B Nazanin" w:hint="eastAsia"/>
          <w:sz w:val="24"/>
          <w:szCs w:val="24"/>
          <w:rtl/>
        </w:rPr>
        <w:t>نفعان</w:t>
      </w:r>
      <w:r w:rsidR="008779C1" w:rsidRPr="00BD3888">
        <w:rPr>
          <w:rFonts w:asciiTheme="majorBidi" w:hAnsiTheme="majorBidi" w:cs="B Nazanin"/>
          <w:sz w:val="24"/>
          <w:szCs w:val="24"/>
          <w:rtl/>
        </w:rPr>
        <w:t xml:space="preserve"> در مقابل رو</w:t>
      </w:r>
      <w:r w:rsidR="008779C1" w:rsidRPr="00BD3888">
        <w:rPr>
          <w:rFonts w:asciiTheme="majorBidi" w:hAnsiTheme="majorBidi" w:cs="B Nazanin" w:hint="cs"/>
          <w:sz w:val="24"/>
          <w:szCs w:val="24"/>
          <w:rtl/>
        </w:rPr>
        <w:t>ی</w:t>
      </w:r>
      <w:r w:rsidR="008779C1" w:rsidRPr="00BD3888">
        <w:rPr>
          <w:rFonts w:asciiTheme="majorBidi" w:hAnsiTheme="majorBidi" w:cs="B Nazanin" w:hint="eastAsia"/>
          <w:sz w:val="24"/>
          <w:szCs w:val="24"/>
          <w:rtl/>
        </w:rPr>
        <w:t>کرد</w:t>
      </w:r>
      <w:r w:rsidR="008779C1" w:rsidRPr="00BD3888">
        <w:rPr>
          <w:rFonts w:asciiTheme="majorBidi" w:hAnsiTheme="majorBidi" w:cs="B Nazanin"/>
          <w:sz w:val="24"/>
          <w:szCs w:val="24"/>
          <w:rtl/>
        </w:rPr>
        <w:t xml:space="preserve"> ارزش سهامدار</w:t>
      </w:r>
      <w:r w:rsidR="008C323C" w:rsidRPr="00BD3888">
        <w:rPr>
          <w:rFonts w:asciiTheme="majorBidi" w:hAnsiTheme="majorBidi" w:cs="B Nazanin" w:hint="cs"/>
          <w:sz w:val="24"/>
          <w:szCs w:val="24"/>
          <w:rtl/>
        </w:rPr>
        <w:t>..................................................................................................................................</w:t>
      </w:r>
      <w:r w:rsidR="008779C1" w:rsidRPr="00BD3888">
        <w:rPr>
          <w:rFonts w:asciiTheme="majorBidi" w:hAnsiTheme="majorBidi" w:cs="B Nazanin"/>
          <w:sz w:val="24"/>
          <w:szCs w:val="24"/>
          <w:rtl/>
        </w:rPr>
        <w:t xml:space="preserve">  116</w:t>
      </w:r>
    </w:p>
    <w:p w14:paraId="6ED8DF95" w14:textId="7CB75A9C" w:rsidR="00507B0E" w:rsidRPr="00BD3888" w:rsidRDefault="00B63CFD" w:rsidP="008779C1">
      <w:pPr>
        <w:rPr>
          <w:rFonts w:asciiTheme="majorBidi" w:hAnsiTheme="majorBidi" w:cs="B Nazanin"/>
          <w:sz w:val="24"/>
          <w:szCs w:val="24"/>
          <w:rtl/>
        </w:rPr>
      </w:pPr>
      <w:r w:rsidRPr="00BD3888">
        <w:rPr>
          <w:rFonts w:asciiTheme="majorBidi" w:hAnsiTheme="majorBidi" w:cs="B Nazanin" w:hint="cs"/>
          <w:sz w:val="24"/>
          <w:szCs w:val="24"/>
          <w:rtl/>
        </w:rPr>
        <w:t>4</w:t>
      </w:r>
      <w:r w:rsidR="008779C1" w:rsidRPr="00BD3888">
        <w:rPr>
          <w:rFonts w:asciiTheme="majorBidi" w:hAnsiTheme="majorBidi" w:cs="B Nazanin"/>
          <w:sz w:val="24"/>
          <w:szCs w:val="24"/>
          <w:rtl/>
        </w:rPr>
        <w:t>.1.</w:t>
      </w:r>
      <w:r w:rsidRPr="00BD3888">
        <w:rPr>
          <w:rFonts w:asciiTheme="majorBidi" w:hAnsiTheme="majorBidi" w:cs="B Nazanin" w:hint="cs"/>
          <w:sz w:val="24"/>
          <w:szCs w:val="24"/>
          <w:rtl/>
        </w:rPr>
        <w:t>9</w:t>
      </w:r>
      <w:r w:rsidR="008779C1" w:rsidRPr="00BD3888">
        <w:rPr>
          <w:rFonts w:asciiTheme="majorBidi" w:hAnsiTheme="majorBidi" w:cs="B Nazanin"/>
          <w:sz w:val="24"/>
          <w:szCs w:val="24"/>
          <w:rtl/>
        </w:rPr>
        <w:t xml:space="preserve"> ذ</w:t>
      </w:r>
      <w:r w:rsidR="008779C1" w:rsidRPr="00BD3888">
        <w:rPr>
          <w:rFonts w:asciiTheme="majorBidi" w:hAnsiTheme="majorBidi" w:cs="B Nazanin" w:hint="cs"/>
          <w:sz w:val="24"/>
          <w:szCs w:val="24"/>
          <w:rtl/>
        </w:rPr>
        <w:t>ی</w:t>
      </w:r>
      <w:r w:rsidR="008779C1" w:rsidRPr="00BD3888">
        <w:rPr>
          <w:rFonts w:asciiTheme="majorBidi" w:hAnsiTheme="majorBidi" w:cs="B Nazanin" w:hint="eastAsia"/>
          <w:sz w:val="24"/>
          <w:szCs w:val="24"/>
          <w:rtl/>
        </w:rPr>
        <w:t>نفعان</w:t>
      </w:r>
      <w:r w:rsidR="008779C1" w:rsidRPr="00BD3888">
        <w:rPr>
          <w:rFonts w:asciiTheme="majorBidi" w:hAnsiTheme="majorBidi" w:cs="B Nazanin"/>
          <w:sz w:val="24"/>
          <w:szCs w:val="24"/>
          <w:rtl/>
        </w:rPr>
        <w:t xml:space="preserve"> داخل</w:t>
      </w:r>
      <w:r w:rsidR="008779C1" w:rsidRPr="00BD3888">
        <w:rPr>
          <w:rFonts w:asciiTheme="majorBidi" w:hAnsiTheme="majorBidi" w:cs="B Nazanin" w:hint="cs"/>
          <w:sz w:val="24"/>
          <w:szCs w:val="24"/>
          <w:rtl/>
        </w:rPr>
        <w:t>ی</w:t>
      </w:r>
      <w:r w:rsidR="008779C1" w:rsidRPr="00BD3888">
        <w:rPr>
          <w:rFonts w:asciiTheme="majorBidi" w:hAnsiTheme="majorBidi" w:cs="B Nazanin"/>
          <w:sz w:val="24"/>
          <w:szCs w:val="24"/>
          <w:rtl/>
        </w:rPr>
        <w:t xml:space="preserve"> در مقابل خارج</w:t>
      </w:r>
      <w:r w:rsidR="008779C1" w:rsidRPr="00BD3888">
        <w:rPr>
          <w:rFonts w:asciiTheme="majorBidi" w:hAnsiTheme="majorBidi" w:cs="B Nazanin" w:hint="cs"/>
          <w:sz w:val="24"/>
          <w:szCs w:val="24"/>
          <w:rtl/>
        </w:rPr>
        <w:t>ی</w:t>
      </w:r>
      <w:r w:rsidR="008C323C" w:rsidRPr="00BD3888">
        <w:rPr>
          <w:rFonts w:asciiTheme="majorBidi" w:hAnsiTheme="majorBidi" w:cs="B Nazanin" w:hint="cs"/>
          <w:sz w:val="24"/>
          <w:szCs w:val="24"/>
          <w:rtl/>
        </w:rPr>
        <w:t>............................................................................................................................................................</w:t>
      </w:r>
      <w:r w:rsidR="008779C1" w:rsidRPr="00BD3888">
        <w:rPr>
          <w:rFonts w:asciiTheme="majorBidi" w:hAnsiTheme="majorBidi" w:cs="B Nazanin"/>
          <w:sz w:val="24"/>
          <w:szCs w:val="24"/>
          <w:rtl/>
        </w:rPr>
        <w:t xml:space="preserve">  116</w:t>
      </w:r>
    </w:p>
    <w:p w14:paraId="29C29542" w14:textId="76437D77" w:rsidR="00B63CFD" w:rsidRPr="00BD3888" w:rsidRDefault="008C323C" w:rsidP="00B63CFD">
      <w:pPr>
        <w:rPr>
          <w:rFonts w:asciiTheme="majorBidi" w:hAnsiTheme="majorBidi" w:cs="B Nazanin"/>
          <w:sz w:val="24"/>
          <w:szCs w:val="24"/>
          <w:rtl/>
        </w:rPr>
      </w:pPr>
      <w:r w:rsidRPr="00BD3888">
        <w:rPr>
          <w:rFonts w:asciiTheme="majorBidi" w:hAnsiTheme="majorBidi" w:cs="B Nazanin" w:hint="cs"/>
          <w:sz w:val="24"/>
          <w:szCs w:val="24"/>
          <w:rtl/>
        </w:rPr>
        <w:t>2</w:t>
      </w:r>
      <w:r w:rsidR="00B63CFD" w:rsidRPr="00BD3888">
        <w:rPr>
          <w:rFonts w:asciiTheme="majorBidi" w:hAnsiTheme="majorBidi" w:cs="B Nazanin"/>
          <w:sz w:val="24"/>
          <w:szCs w:val="24"/>
          <w:rtl/>
        </w:rPr>
        <w:t>.</w:t>
      </w:r>
      <w:r w:rsidRPr="00BD3888">
        <w:rPr>
          <w:rFonts w:asciiTheme="majorBidi" w:hAnsiTheme="majorBidi" w:cs="B Nazanin" w:hint="cs"/>
          <w:sz w:val="24"/>
          <w:szCs w:val="24"/>
          <w:rtl/>
        </w:rPr>
        <w:t>9</w:t>
      </w:r>
      <w:r w:rsidR="00B63CFD" w:rsidRPr="00BD3888">
        <w:rPr>
          <w:rFonts w:asciiTheme="majorBidi" w:hAnsiTheme="majorBidi" w:cs="B Nazanin"/>
          <w:sz w:val="24"/>
          <w:szCs w:val="24"/>
          <w:rtl/>
        </w:rPr>
        <w:t xml:space="preserve"> روابط ذ</w:t>
      </w:r>
      <w:r w:rsidR="00B63CFD" w:rsidRPr="00BD3888">
        <w:rPr>
          <w:rFonts w:asciiTheme="majorBidi" w:hAnsiTheme="majorBidi" w:cs="B Nazanin" w:hint="cs"/>
          <w:sz w:val="24"/>
          <w:szCs w:val="24"/>
          <w:rtl/>
        </w:rPr>
        <w:t>ی</w:t>
      </w:r>
      <w:r w:rsidR="00B63CFD" w:rsidRPr="00BD3888">
        <w:rPr>
          <w:rFonts w:asciiTheme="majorBidi" w:hAnsiTheme="majorBidi" w:cs="B Nazanin" w:hint="eastAsia"/>
          <w:sz w:val="24"/>
          <w:szCs w:val="24"/>
          <w:rtl/>
        </w:rPr>
        <w:t>نفعان</w:t>
      </w:r>
      <w:r w:rsidR="00B63CFD" w:rsidRPr="00BD3888">
        <w:rPr>
          <w:rFonts w:asciiTheme="majorBidi" w:hAnsiTheme="majorBidi" w:cs="B Nazanin"/>
          <w:sz w:val="24"/>
          <w:szCs w:val="24"/>
          <w:rtl/>
        </w:rPr>
        <w:t xml:space="preserve"> و استراتژ</w:t>
      </w:r>
      <w:r w:rsidR="00B63CFD" w:rsidRPr="00BD3888">
        <w:rPr>
          <w:rFonts w:asciiTheme="majorBidi" w:hAnsiTheme="majorBidi" w:cs="B Nazanin" w:hint="cs"/>
          <w:sz w:val="24"/>
          <w:szCs w:val="24"/>
          <w:rtl/>
        </w:rPr>
        <w:t>ی</w:t>
      </w:r>
      <w:r w:rsidR="00B63CFD" w:rsidRPr="00BD3888">
        <w:rPr>
          <w:rFonts w:asciiTheme="majorBidi" w:hAnsiTheme="majorBidi" w:cs="B Nazanin"/>
          <w:sz w:val="24"/>
          <w:szCs w:val="24"/>
          <w:rtl/>
        </w:rPr>
        <w:t xml:space="preserve"> </w:t>
      </w:r>
      <w:r w:rsidR="00401C63" w:rsidRPr="00BD3888">
        <w:rPr>
          <w:rFonts w:asciiTheme="majorBidi" w:hAnsiTheme="majorBidi" w:cs="B Nazanin"/>
          <w:sz w:val="24"/>
          <w:szCs w:val="24"/>
          <w:rtl/>
        </w:rPr>
        <w:t>عملکرد</w:t>
      </w:r>
      <w:r w:rsidR="00A92F24" w:rsidRPr="00BD3888">
        <w:rPr>
          <w:rFonts w:asciiTheme="majorBidi" w:hAnsiTheme="majorBidi" w:cs="B Nazanin"/>
          <w:sz w:val="24"/>
          <w:szCs w:val="24"/>
          <w:rtl/>
        </w:rPr>
        <w:t xml:space="preserve"> زیست‌محیطی، مسئولیت اجتماعی و حاکمیت شرکتی </w:t>
      </w:r>
      <w:r w:rsidRPr="00BD3888">
        <w:rPr>
          <w:rFonts w:asciiTheme="majorBidi" w:hAnsiTheme="majorBidi" w:cs="B Nazanin" w:hint="cs"/>
          <w:sz w:val="24"/>
          <w:szCs w:val="24"/>
          <w:rtl/>
        </w:rPr>
        <w:t>.......</w:t>
      </w:r>
      <w:r w:rsidR="00A92F24" w:rsidRPr="00BD3888">
        <w:rPr>
          <w:rFonts w:asciiTheme="majorBidi" w:hAnsiTheme="majorBidi" w:cs="B Nazanin" w:hint="cs"/>
          <w:sz w:val="24"/>
          <w:szCs w:val="24"/>
          <w:rtl/>
        </w:rPr>
        <w:t>.</w:t>
      </w:r>
      <w:r w:rsidRPr="00BD3888">
        <w:rPr>
          <w:rFonts w:asciiTheme="majorBidi" w:hAnsiTheme="majorBidi" w:cs="B Nazanin" w:hint="cs"/>
          <w:sz w:val="24"/>
          <w:szCs w:val="24"/>
          <w:rtl/>
        </w:rPr>
        <w:t>..................................................117</w:t>
      </w:r>
      <w:r w:rsidR="00B63CFD" w:rsidRPr="00BD3888">
        <w:rPr>
          <w:rFonts w:asciiTheme="majorBidi" w:hAnsiTheme="majorBidi" w:cs="B Nazanin"/>
          <w:sz w:val="24"/>
          <w:szCs w:val="24"/>
        </w:rPr>
        <w:t xml:space="preserve"> </w:t>
      </w:r>
    </w:p>
    <w:p w14:paraId="28E4BE00" w14:textId="640147BB" w:rsidR="00B63CFD" w:rsidRPr="00BD3888" w:rsidRDefault="008C323C" w:rsidP="00B63CFD">
      <w:pPr>
        <w:rPr>
          <w:rFonts w:asciiTheme="majorBidi" w:hAnsiTheme="majorBidi" w:cs="B Nazanin"/>
          <w:sz w:val="24"/>
          <w:szCs w:val="24"/>
          <w:rtl/>
        </w:rPr>
      </w:pPr>
      <w:r w:rsidRPr="00BD3888">
        <w:rPr>
          <w:rFonts w:asciiTheme="majorBidi" w:hAnsiTheme="majorBidi" w:cs="B Nazanin" w:hint="cs"/>
          <w:sz w:val="24"/>
          <w:szCs w:val="24"/>
          <w:rtl/>
        </w:rPr>
        <w:t>1</w:t>
      </w:r>
      <w:r w:rsidR="00B63CFD" w:rsidRPr="00BD3888">
        <w:rPr>
          <w:rFonts w:asciiTheme="majorBidi" w:hAnsiTheme="majorBidi" w:cs="B Nazanin"/>
          <w:sz w:val="24"/>
          <w:szCs w:val="24"/>
          <w:rtl/>
        </w:rPr>
        <w:t>.2.</w:t>
      </w:r>
      <w:r w:rsidRPr="00BD3888">
        <w:rPr>
          <w:rFonts w:asciiTheme="majorBidi" w:hAnsiTheme="majorBidi" w:cs="B Nazanin" w:hint="cs"/>
          <w:sz w:val="24"/>
          <w:szCs w:val="24"/>
          <w:rtl/>
        </w:rPr>
        <w:t>9</w:t>
      </w:r>
      <w:r w:rsidR="00B63CFD" w:rsidRPr="00BD3888">
        <w:rPr>
          <w:rFonts w:asciiTheme="majorBidi" w:hAnsiTheme="majorBidi" w:cs="B Nazanin"/>
          <w:sz w:val="24"/>
          <w:szCs w:val="24"/>
          <w:rtl/>
        </w:rPr>
        <w:t xml:space="preserve"> مد</w:t>
      </w:r>
      <w:r w:rsidR="00B63CFD" w:rsidRPr="00BD3888">
        <w:rPr>
          <w:rFonts w:asciiTheme="majorBidi" w:hAnsiTheme="majorBidi" w:cs="B Nazanin" w:hint="cs"/>
          <w:sz w:val="24"/>
          <w:szCs w:val="24"/>
          <w:rtl/>
        </w:rPr>
        <w:t>ی</w:t>
      </w:r>
      <w:r w:rsidR="00B63CFD" w:rsidRPr="00BD3888">
        <w:rPr>
          <w:rFonts w:asciiTheme="majorBidi" w:hAnsiTheme="majorBidi" w:cs="B Nazanin" w:hint="eastAsia"/>
          <w:sz w:val="24"/>
          <w:szCs w:val="24"/>
          <w:rtl/>
        </w:rPr>
        <w:t>ر</w:t>
      </w:r>
      <w:r w:rsidR="00B63CFD" w:rsidRPr="00BD3888">
        <w:rPr>
          <w:rFonts w:asciiTheme="majorBidi" w:hAnsiTheme="majorBidi" w:cs="B Nazanin" w:hint="cs"/>
          <w:sz w:val="24"/>
          <w:szCs w:val="24"/>
          <w:rtl/>
        </w:rPr>
        <w:t>ی</w:t>
      </w:r>
      <w:r w:rsidR="00B63CFD" w:rsidRPr="00BD3888">
        <w:rPr>
          <w:rFonts w:asciiTheme="majorBidi" w:hAnsiTheme="majorBidi" w:cs="B Nazanin" w:hint="eastAsia"/>
          <w:sz w:val="24"/>
          <w:szCs w:val="24"/>
          <w:rtl/>
        </w:rPr>
        <w:t>ت</w:t>
      </w:r>
      <w:r w:rsidR="00B63CFD" w:rsidRPr="00BD3888">
        <w:rPr>
          <w:rFonts w:asciiTheme="majorBidi" w:hAnsiTheme="majorBidi" w:cs="B Nazanin"/>
          <w:sz w:val="24"/>
          <w:szCs w:val="24"/>
          <w:rtl/>
        </w:rPr>
        <w:t xml:space="preserve"> ارتباط با ذ</w:t>
      </w:r>
      <w:r w:rsidR="00B63CFD" w:rsidRPr="00BD3888">
        <w:rPr>
          <w:rFonts w:asciiTheme="majorBidi" w:hAnsiTheme="majorBidi" w:cs="B Nazanin" w:hint="cs"/>
          <w:sz w:val="24"/>
          <w:szCs w:val="24"/>
          <w:rtl/>
        </w:rPr>
        <w:t>ی</w:t>
      </w:r>
      <w:r w:rsidR="00B63CFD" w:rsidRPr="00BD3888">
        <w:rPr>
          <w:rFonts w:asciiTheme="majorBidi" w:hAnsiTheme="majorBidi" w:cs="B Nazanin" w:hint="eastAsia"/>
          <w:sz w:val="24"/>
          <w:szCs w:val="24"/>
          <w:rtl/>
        </w:rPr>
        <w:t>نفعان</w:t>
      </w:r>
      <w:r w:rsidR="00B63CFD" w:rsidRPr="00BD3888">
        <w:rPr>
          <w:rFonts w:asciiTheme="majorBidi" w:hAnsiTheme="majorBidi" w:cs="B Nazanin"/>
          <w:sz w:val="24"/>
          <w:szCs w:val="24"/>
          <w:rtl/>
        </w:rPr>
        <w:t xml:space="preserve"> (</w:t>
      </w:r>
      <w:r w:rsidR="00B63CFD" w:rsidRPr="00BD3888">
        <w:rPr>
          <w:rFonts w:asciiTheme="majorBidi" w:hAnsiTheme="majorBidi" w:cs="B Nazanin"/>
          <w:sz w:val="24"/>
          <w:szCs w:val="24"/>
        </w:rPr>
        <w:t>SRM</w:t>
      </w:r>
      <w:r w:rsidR="00B63CFD" w:rsidRPr="00BD3888">
        <w:rPr>
          <w:rFonts w:asciiTheme="majorBidi" w:hAnsiTheme="majorBidi" w:cs="B Nazanin"/>
          <w:sz w:val="24"/>
          <w:szCs w:val="24"/>
          <w:rtl/>
        </w:rPr>
        <w:t>)</w:t>
      </w:r>
      <w:r w:rsidRPr="00BD3888">
        <w:rPr>
          <w:rFonts w:asciiTheme="majorBidi" w:hAnsiTheme="majorBidi" w:cs="B Nazanin" w:hint="cs"/>
          <w:sz w:val="24"/>
          <w:szCs w:val="24"/>
          <w:rtl/>
        </w:rPr>
        <w:t>.........................................................................................................................................................117</w:t>
      </w:r>
    </w:p>
    <w:p w14:paraId="6A59C23D" w14:textId="71A4557C" w:rsidR="00B63CFD" w:rsidRPr="00BD3888" w:rsidRDefault="008C323C" w:rsidP="00B63CFD">
      <w:pPr>
        <w:rPr>
          <w:rFonts w:asciiTheme="majorBidi" w:hAnsiTheme="majorBidi" w:cs="B Nazanin"/>
          <w:sz w:val="24"/>
          <w:szCs w:val="24"/>
          <w:rtl/>
        </w:rPr>
      </w:pPr>
      <w:r w:rsidRPr="00BD3888">
        <w:rPr>
          <w:rFonts w:asciiTheme="majorBidi" w:hAnsiTheme="majorBidi" w:cs="B Nazanin" w:hint="cs"/>
          <w:sz w:val="24"/>
          <w:szCs w:val="24"/>
          <w:rtl/>
        </w:rPr>
        <w:t>2</w:t>
      </w:r>
      <w:r w:rsidR="00B63CFD" w:rsidRPr="00BD3888">
        <w:rPr>
          <w:rFonts w:asciiTheme="majorBidi" w:hAnsiTheme="majorBidi" w:cs="B Nazanin"/>
          <w:sz w:val="24"/>
          <w:szCs w:val="24"/>
          <w:rtl/>
        </w:rPr>
        <w:t>.2.</w:t>
      </w:r>
      <w:r w:rsidRPr="00BD3888">
        <w:rPr>
          <w:rFonts w:asciiTheme="majorBidi" w:hAnsiTheme="majorBidi" w:cs="B Nazanin" w:hint="cs"/>
          <w:sz w:val="24"/>
          <w:szCs w:val="24"/>
          <w:rtl/>
        </w:rPr>
        <w:t>9</w:t>
      </w:r>
      <w:r w:rsidR="00B63CFD" w:rsidRPr="00BD3888">
        <w:rPr>
          <w:rFonts w:asciiTheme="majorBidi" w:hAnsiTheme="majorBidi" w:cs="B Nazanin"/>
          <w:sz w:val="24"/>
          <w:szCs w:val="24"/>
          <w:rtl/>
        </w:rPr>
        <w:t xml:space="preserve"> شناسا</w:t>
      </w:r>
      <w:r w:rsidR="00B63CFD" w:rsidRPr="00BD3888">
        <w:rPr>
          <w:rFonts w:asciiTheme="majorBidi" w:hAnsiTheme="majorBidi" w:cs="B Nazanin" w:hint="cs"/>
          <w:sz w:val="24"/>
          <w:szCs w:val="24"/>
          <w:rtl/>
        </w:rPr>
        <w:t>یی</w:t>
      </w:r>
      <w:r w:rsidR="00B63CFD" w:rsidRPr="00BD3888">
        <w:rPr>
          <w:rFonts w:asciiTheme="majorBidi" w:hAnsiTheme="majorBidi" w:cs="B Nazanin"/>
          <w:sz w:val="24"/>
          <w:szCs w:val="24"/>
          <w:rtl/>
        </w:rPr>
        <w:t xml:space="preserve"> ذ</w:t>
      </w:r>
      <w:r w:rsidR="00B63CFD" w:rsidRPr="00BD3888">
        <w:rPr>
          <w:rFonts w:asciiTheme="majorBidi" w:hAnsiTheme="majorBidi" w:cs="B Nazanin" w:hint="cs"/>
          <w:sz w:val="24"/>
          <w:szCs w:val="24"/>
          <w:rtl/>
        </w:rPr>
        <w:t>ی</w:t>
      </w:r>
      <w:r w:rsidR="00B63CFD" w:rsidRPr="00BD3888">
        <w:rPr>
          <w:rFonts w:asciiTheme="majorBidi" w:hAnsiTheme="majorBidi" w:cs="B Nazanin" w:hint="eastAsia"/>
          <w:sz w:val="24"/>
          <w:szCs w:val="24"/>
          <w:rtl/>
        </w:rPr>
        <w:t>نفعان</w:t>
      </w:r>
      <w:r w:rsidRPr="00BD3888">
        <w:rPr>
          <w:rFonts w:asciiTheme="majorBidi" w:hAnsiTheme="majorBidi" w:cs="B Nazanin" w:hint="cs"/>
          <w:sz w:val="24"/>
          <w:szCs w:val="24"/>
          <w:rtl/>
        </w:rPr>
        <w:t>.......................................................................................................................................................................................</w:t>
      </w:r>
      <w:r w:rsidR="00B63CFD" w:rsidRPr="00BD3888">
        <w:rPr>
          <w:rFonts w:asciiTheme="majorBidi" w:hAnsiTheme="majorBidi" w:cs="B Nazanin"/>
          <w:sz w:val="24"/>
          <w:szCs w:val="24"/>
          <w:rtl/>
        </w:rPr>
        <w:t xml:space="preserve">  119</w:t>
      </w:r>
    </w:p>
    <w:p w14:paraId="107D9FDD" w14:textId="0D3DC262" w:rsidR="00B63CFD" w:rsidRPr="00BD3888" w:rsidRDefault="008C323C" w:rsidP="00B63CFD">
      <w:pPr>
        <w:rPr>
          <w:rFonts w:asciiTheme="majorBidi" w:hAnsiTheme="majorBidi" w:cs="B Nazanin"/>
          <w:sz w:val="24"/>
          <w:szCs w:val="24"/>
          <w:rtl/>
        </w:rPr>
      </w:pPr>
      <w:r w:rsidRPr="00BD3888">
        <w:rPr>
          <w:rFonts w:asciiTheme="majorBidi" w:hAnsiTheme="majorBidi" w:cs="B Nazanin" w:hint="cs"/>
          <w:sz w:val="24"/>
          <w:szCs w:val="24"/>
          <w:rtl/>
        </w:rPr>
        <w:t>3</w:t>
      </w:r>
      <w:r w:rsidR="00B63CFD" w:rsidRPr="00BD3888">
        <w:rPr>
          <w:rFonts w:asciiTheme="majorBidi" w:hAnsiTheme="majorBidi" w:cs="B Nazanin"/>
          <w:sz w:val="24"/>
          <w:szCs w:val="24"/>
          <w:rtl/>
        </w:rPr>
        <w:t>.2.</w:t>
      </w:r>
      <w:r w:rsidRPr="00BD3888">
        <w:rPr>
          <w:rFonts w:asciiTheme="majorBidi" w:hAnsiTheme="majorBidi" w:cs="B Nazanin" w:hint="cs"/>
          <w:sz w:val="24"/>
          <w:szCs w:val="24"/>
          <w:rtl/>
        </w:rPr>
        <w:t>9</w:t>
      </w:r>
      <w:r w:rsidR="00B63CFD" w:rsidRPr="00BD3888">
        <w:rPr>
          <w:rFonts w:asciiTheme="majorBidi" w:hAnsiTheme="majorBidi" w:cs="B Nazanin"/>
          <w:sz w:val="24"/>
          <w:szCs w:val="24"/>
          <w:rtl/>
        </w:rPr>
        <w:t xml:space="preserve"> اولو</w:t>
      </w:r>
      <w:r w:rsidR="00B63CFD" w:rsidRPr="00BD3888">
        <w:rPr>
          <w:rFonts w:asciiTheme="majorBidi" w:hAnsiTheme="majorBidi" w:cs="B Nazanin" w:hint="cs"/>
          <w:sz w:val="24"/>
          <w:szCs w:val="24"/>
          <w:rtl/>
        </w:rPr>
        <w:t>ی</w:t>
      </w:r>
      <w:r w:rsidR="00B63CFD" w:rsidRPr="00BD3888">
        <w:rPr>
          <w:rFonts w:asciiTheme="majorBidi" w:hAnsiTheme="majorBidi" w:cs="B Nazanin" w:hint="eastAsia"/>
          <w:sz w:val="24"/>
          <w:szCs w:val="24"/>
          <w:rtl/>
        </w:rPr>
        <w:t>ت</w:t>
      </w:r>
      <w:r w:rsidR="00B63CFD" w:rsidRPr="00BD3888">
        <w:rPr>
          <w:rFonts w:asciiTheme="majorBidi" w:hAnsiTheme="majorBidi" w:cs="B Nazanin"/>
          <w:sz w:val="24"/>
          <w:szCs w:val="24"/>
          <w:rtl/>
        </w:rPr>
        <w:t xml:space="preserve"> بند</w:t>
      </w:r>
      <w:r w:rsidR="00B63CFD" w:rsidRPr="00BD3888">
        <w:rPr>
          <w:rFonts w:asciiTheme="majorBidi" w:hAnsiTheme="majorBidi" w:cs="B Nazanin" w:hint="cs"/>
          <w:sz w:val="24"/>
          <w:szCs w:val="24"/>
          <w:rtl/>
        </w:rPr>
        <w:t>ی</w:t>
      </w:r>
      <w:r w:rsidR="00B63CFD" w:rsidRPr="00BD3888">
        <w:rPr>
          <w:rFonts w:asciiTheme="majorBidi" w:hAnsiTheme="majorBidi" w:cs="B Nazanin"/>
          <w:sz w:val="24"/>
          <w:szCs w:val="24"/>
          <w:rtl/>
        </w:rPr>
        <w:t xml:space="preserve"> سهامداران</w:t>
      </w:r>
      <w:r w:rsidRPr="00BD3888">
        <w:rPr>
          <w:rFonts w:asciiTheme="majorBidi" w:hAnsiTheme="majorBidi" w:cs="B Nazanin" w:hint="cs"/>
          <w:sz w:val="24"/>
          <w:szCs w:val="24"/>
          <w:rtl/>
        </w:rPr>
        <w:t>.............................................................................................................................................................................</w:t>
      </w:r>
      <w:r w:rsidR="00B63CFD" w:rsidRPr="00BD3888">
        <w:rPr>
          <w:rFonts w:asciiTheme="majorBidi" w:hAnsiTheme="majorBidi" w:cs="B Nazanin"/>
          <w:sz w:val="24"/>
          <w:szCs w:val="24"/>
          <w:rtl/>
        </w:rPr>
        <w:t xml:space="preserve"> 121</w:t>
      </w:r>
    </w:p>
    <w:p w14:paraId="3E6AA4DF" w14:textId="235CAD9B" w:rsidR="00B63CFD" w:rsidRPr="00BD3888" w:rsidRDefault="008C323C" w:rsidP="00B63CFD">
      <w:pPr>
        <w:rPr>
          <w:rFonts w:asciiTheme="majorBidi" w:hAnsiTheme="majorBidi" w:cs="B Nazanin"/>
          <w:sz w:val="24"/>
          <w:szCs w:val="24"/>
          <w:rtl/>
        </w:rPr>
      </w:pPr>
      <w:r w:rsidRPr="00BD3888">
        <w:rPr>
          <w:rFonts w:asciiTheme="majorBidi" w:hAnsiTheme="majorBidi" w:cs="B Nazanin" w:hint="cs"/>
          <w:sz w:val="24"/>
          <w:szCs w:val="24"/>
          <w:rtl/>
        </w:rPr>
        <w:t>4</w:t>
      </w:r>
      <w:r w:rsidR="00B63CFD" w:rsidRPr="00BD3888">
        <w:rPr>
          <w:rFonts w:asciiTheme="majorBidi" w:hAnsiTheme="majorBidi" w:cs="B Nazanin"/>
          <w:sz w:val="24"/>
          <w:szCs w:val="24"/>
          <w:rtl/>
        </w:rPr>
        <w:t>.2.</w:t>
      </w:r>
      <w:r w:rsidRPr="00BD3888">
        <w:rPr>
          <w:rFonts w:asciiTheme="majorBidi" w:hAnsiTheme="majorBidi" w:cs="B Nazanin" w:hint="cs"/>
          <w:sz w:val="24"/>
          <w:szCs w:val="24"/>
          <w:rtl/>
        </w:rPr>
        <w:t>9</w:t>
      </w:r>
      <w:r w:rsidR="00B63CFD" w:rsidRPr="00BD3888">
        <w:rPr>
          <w:rFonts w:asciiTheme="majorBidi" w:hAnsiTheme="majorBidi" w:cs="B Nazanin"/>
          <w:sz w:val="24"/>
          <w:szCs w:val="24"/>
          <w:rtl/>
        </w:rPr>
        <w:t xml:space="preserve"> تجسم جامعه ذ</w:t>
      </w:r>
      <w:r w:rsidR="00B63CFD" w:rsidRPr="00BD3888">
        <w:rPr>
          <w:rFonts w:asciiTheme="majorBidi" w:hAnsiTheme="majorBidi" w:cs="B Nazanin" w:hint="cs"/>
          <w:sz w:val="24"/>
          <w:szCs w:val="24"/>
          <w:rtl/>
        </w:rPr>
        <w:t>ی</w:t>
      </w:r>
      <w:r w:rsidR="00B63CFD" w:rsidRPr="00BD3888">
        <w:rPr>
          <w:rFonts w:asciiTheme="majorBidi" w:hAnsiTheme="majorBidi" w:cs="B Nazanin" w:hint="eastAsia"/>
          <w:sz w:val="24"/>
          <w:szCs w:val="24"/>
          <w:rtl/>
        </w:rPr>
        <w:t>نفعان</w:t>
      </w:r>
      <w:r w:rsidRPr="00BD3888">
        <w:rPr>
          <w:rFonts w:asciiTheme="majorBidi" w:hAnsiTheme="majorBidi" w:cs="B Nazanin" w:hint="cs"/>
          <w:sz w:val="24"/>
          <w:szCs w:val="24"/>
          <w:rtl/>
        </w:rPr>
        <w:t>...............................................................................................................................................................................</w:t>
      </w:r>
      <w:r w:rsidR="00B63CFD" w:rsidRPr="00BD3888">
        <w:rPr>
          <w:rFonts w:asciiTheme="majorBidi" w:hAnsiTheme="majorBidi" w:cs="B Nazanin"/>
          <w:sz w:val="24"/>
          <w:szCs w:val="24"/>
          <w:rtl/>
        </w:rPr>
        <w:t xml:space="preserve">  122</w:t>
      </w:r>
    </w:p>
    <w:p w14:paraId="1C43D2B6" w14:textId="6F2D89B0" w:rsidR="00B63CFD" w:rsidRPr="00BD3888" w:rsidRDefault="008C323C" w:rsidP="00B63CFD">
      <w:pPr>
        <w:rPr>
          <w:rFonts w:asciiTheme="majorBidi" w:hAnsiTheme="majorBidi" w:cs="B Nazanin"/>
          <w:sz w:val="24"/>
          <w:szCs w:val="24"/>
          <w:rtl/>
        </w:rPr>
      </w:pPr>
      <w:r w:rsidRPr="00BD3888">
        <w:rPr>
          <w:rFonts w:asciiTheme="majorBidi" w:hAnsiTheme="majorBidi" w:cs="B Nazanin" w:hint="cs"/>
          <w:sz w:val="24"/>
          <w:szCs w:val="24"/>
          <w:rtl/>
        </w:rPr>
        <w:t>5</w:t>
      </w:r>
      <w:r w:rsidR="00B63CFD" w:rsidRPr="00BD3888">
        <w:rPr>
          <w:rFonts w:asciiTheme="majorBidi" w:hAnsiTheme="majorBidi" w:cs="B Nazanin"/>
          <w:sz w:val="24"/>
          <w:szCs w:val="24"/>
          <w:rtl/>
        </w:rPr>
        <w:t>.2.</w:t>
      </w:r>
      <w:r w:rsidRPr="00BD3888">
        <w:rPr>
          <w:rFonts w:asciiTheme="majorBidi" w:hAnsiTheme="majorBidi" w:cs="B Nazanin" w:hint="cs"/>
          <w:sz w:val="24"/>
          <w:szCs w:val="24"/>
          <w:rtl/>
        </w:rPr>
        <w:t>9</w:t>
      </w:r>
      <w:r w:rsidR="00B63CFD" w:rsidRPr="00BD3888">
        <w:rPr>
          <w:rFonts w:asciiTheme="majorBidi" w:hAnsiTheme="majorBidi" w:cs="B Nazanin"/>
          <w:sz w:val="24"/>
          <w:szCs w:val="24"/>
          <w:rtl/>
        </w:rPr>
        <w:t xml:space="preserve"> درگ</w:t>
      </w:r>
      <w:r w:rsidR="00B63CFD" w:rsidRPr="00BD3888">
        <w:rPr>
          <w:rFonts w:asciiTheme="majorBidi" w:hAnsiTheme="majorBidi" w:cs="B Nazanin" w:hint="cs"/>
          <w:sz w:val="24"/>
          <w:szCs w:val="24"/>
          <w:rtl/>
        </w:rPr>
        <w:t>ی</w:t>
      </w:r>
      <w:r w:rsidR="00B63CFD" w:rsidRPr="00BD3888">
        <w:rPr>
          <w:rFonts w:asciiTheme="majorBidi" w:hAnsiTheme="majorBidi" w:cs="B Nazanin" w:hint="eastAsia"/>
          <w:sz w:val="24"/>
          <w:szCs w:val="24"/>
          <w:rtl/>
        </w:rPr>
        <w:t>ر</w:t>
      </w:r>
      <w:r w:rsidR="00B63CFD" w:rsidRPr="00BD3888">
        <w:rPr>
          <w:rFonts w:asciiTheme="majorBidi" w:hAnsiTheme="majorBidi" w:cs="B Nazanin"/>
          <w:sz w:val="24"/>
          <w:szCs w:val="24"/>
          <w:rtl/>
        </w:rPr>
        <w:t xml:space="preserve"> کردن ذ</w:t>
      </w:r>
      <w:r w:rsidR="00B63CFD" w:rsidRPr="00BD3888">
        <w:rPr>
          <w:rFonts w:asciiTheme="majorBidi" w:hAnsiTheme="majorBidi" w:cs="B Nazanin" w:hint="cs"/>
          <w:sz w:val="24"/>
          <w:szCs w:val="24"/>
          <w:rtl/>
        </w:rPr>
        <w:t>ی</w:t>
      </w:r>
      <w:r w:rsidR="00B63CFD" w:rsidRPr="00BD3888">
        <w:rPr>
          <w:rFonts w:asciiTheme="majorBidi" w:hAnsiTheme="majorBidi" w:cs="B Nazanin" w:hint="eastAsia"/>
          <w:sz w:val="24"/>
          <w:szCs w:val="24"/>
          <w:rtl/>
        </w:rPr>
        <w:t>نفعان</w:t>
      </w:r>
      <w:r w:rsidR="00B63CFD" w:rsidRPr="00BD3888">
        <w:rPr>
          <w:rFonts w:asciiTheme="majorBidi" w:hAnsiTheme="majorBidi" w:cs="B Nazanin"/>
          <w:sz w:val="24"/>
          <w:szCs w:val="24"/>
          <w:rtl/>
        </w:rPr>
        <w:t>: طرح ارتباطات</w:t>
      </w:r>
      <w:r w:rsidRPr="00BD3888">
        <w:rPr>
          <w:rFonts w:asciiTheme="majorBidi" w:hAnsiTheme="majorBidi" w:cs="B Nazanin" w:hint="cs"/>
          <w:sz w:val="24"/>
          <w:szCs w:val="24"/>
          <w:rtl/>
        </w:rPr>
        <w:t>......................................................................................................................................................124</w:t>
      </w:r>
    </w:p>
    <w:p w14:paraId="70F73F78" w14:textId="73E4129C" w:rsidR="00B63CFD" w:rsidRPr="00BD3888" w:rsidRDefault="008C323C" w:rsidP="00B63CFD">
      <w:pPr>
        <w:rPr>
          <w:rFonts w:asciiTheme="majorBidi" w:hAnsiTheme="majorBidi" w:cs="B Nazanin"/>
          <w:sz w:val="24"/>
          <w:szCs w:val="24"/>
          <w:rtl/>
        </w:rPr>
      </w:pPr>
      <w:r w:rsidRPr="00BD3888">
        <w:rPr>
          <w:rFonts w:asciiTheme="majorBidi" w:hAnsiTheme="majorBidi" w:cs="B Nazanin" w:hint="cs"/>
          <w:sz w:val="24"/>
          <w:szCs w:val="24"/>
          <w:rtl/>
        </w:rPr>
        <w:t>6</w:t>
      </w:r>
      <w:r w:rsidR="00B63CFD" w:rsidRPr="00BD3888">
        <w:rPr>
          <w:rFonts w:asciiTheme="majorBidi" w:hAnsiTheme="majorBidi" w:cs="B Nazanin"/>
          <w:sz w:val="24"/>
          <w:szCs w:val="24"/>
          <w:rtl/>
        </w:rPr>
        <w:t>.2.</w:t>
      </w:r>
      <w:r w:rsidRPr="00BD3888">
        <w:rPr>
          <w:rFonts w:asciiTheme="majorBidi" w:hAnsiTheme="majorBidi" w:cs="B Nazanin" w:hint="cs"/>
          <w:sz w:val="24"/>
          <w:szCs w:val="24"/>
          <w:rtl/>
        </w:rPr>
        <w:t>9</w:t>
      </w:r>
      <w:r w:rsidR="00B63CFD" w:rsidRPr="00BD3888">
        <w:rPr>
          <w:rFonts w:asciiTheme="majorBidi" w:hAnsiTheme="majorBidi" w:cs="B Nazanin"/>
          <w:sz w:val="24"/>
          <w:szCs w:val="24"/>
          <w:rtl/>
        </w:rPr>
        <w:t xml:space="preserve"> نظارت بر روابط ذ</w:t>
      </w:r>
      <w:r w:rsidR="00B63CFD" w:rsidRPr="00BD3888">
        <w:rPr>
          <w:rFonts w:asciiTheme="majorBidi" w:hAnsiTheme="majorBidi" w:cs="B Nazanin" w:hint="cs"/>
          <w:sz w:val="24"/>
          <w:szCs w:val="24"/>
          <w:rtl/>
        </w:rPr>
        <w:t>ی</w:t>
      </w:r>
      <w:r w:rsidR="00B63CFD" w:rsidRPr="00BD3888">
        <w:rPr>
          <w:rFonts w:asciiTheme="majorBidi" w:hAnsiTheme="majorBidi" w:cs="B Nazanin" w:hint="eastAsia"/>
          <w:sz w:val="24"/>
          <w:szCs w:val="24"/>
          <w:rtl/>
        </w:rPr>
        <w:t>نفعان</w:t>
      </w:r>
      <w:r w:rsidR="00B63CFD" w:rsidRPr="00BD3888">
        <w:rPr>
          <w:rFonts w:asciiTheme="majorBidi" w:hAnsiTheme="majorBidi" w:cs="B Nazanin"/>
          <w:sz w:val="24"/>
          <w:szCs w:val="24"/>
          <w:rtl/>
        </w:rPr>
        <w:t xml:space="preserve"> </w:t>
      </w:r>
      <w:r w:rsidRPr="00BD3888">
        <w:rPr>
          <w:rFonts w:asciiTheme="majorBidi" w:hAnsiTheme="majorBidi" w:cs="B Nazanin" w:hint="cs"/>
          <w:sz w:val="24"/>
          <w:szCs w:val="24"/>
          <w:rtl/>
        </w:rPr>
        <w:t>............................................................................................................................................................................127</w:t>
      </w:r>
    </w:p>
    <w:p w14:paraId="584AD701" w14:textId="33323449" w:rsidR="00B63CFD" w:rsidRPr="00BD3888" w:rsidRDefault="008C323C" w:rsidP="00B63CFD">
      <w:pPr>
        <w:rPr>
          <w:rFonts w:asciiTheme="majorBidi" w:hAnsiTheme="majorBidi" w:cs="B Nazanin"/>
          <w:sz w:val="24"/>
          <w:szCs w:val="24"/>
        </w:rPr>
      </w:pPr>
      <w:r w:rsidRPr="00BD3888">
        <w:rPr>
          <w:rFonts w:asciiTheme="majorBidi" w:hAnsiTheme="majorBidi" w:cs="B Nazanin" w:hint="cs"/>
          <w:sz w:val="24"/>
          <w:szCs w:val="24"/>
          <w:rtl/>
        </w:rPr>
        <w:t>3</w:t>
      </w:r>
      <w:r w:rsidR="00B63CFD" w:rsidRPr="00BD3888">
        <w:rPr>
          <w:rFonts w:asciiTheme="majorBidi" w:hAnsiTheme="majorBidi" w:cs="B Nazanin"/>
          <w:sz w:val="24"/>
          <w:szCs w:val="24"/>
          <w:rtl/>
        </w:rPr>
        <w:t>.</w:t>
      </w:r>
      <w:r w:rsidRPr="00BD3888">
        <w:rPr>
          <w:rFonts w:asciiTheme="majorBidi" w:hAnsiTheme="majorBidi" w:cs="B Nazanin" w:hint="cs"/>
          <w:sz w:val="24"/>
          <w:szCs w:val="24"/>
          <w:rtl/>
        </w:rPr>
        <w:t>9   مطالعه موردی</w:t>
      </w:r>
      <w:r w:rsidR="00B63CFD" w:rsidRPr="00BD3888">
        <w:rPr>
          <w:rFonts w:asciiTheme="majorBidi" w:hAnsiTheme="majorBidi" w:cs="B Nazanin"/>
          <w:sz w:val="24"/>
          <w:szCs w:val="24"/>
          <w:rtl/>
        </w:rPr>
        <w:t xml:space="preserve"> </w:t>
      </w:r>
      <w:r w:rsidR="00B63CFD" w:rsidRPr="00BD3888">
        <w:rPr>
          <w:rFonts w:asciiTheme="majorBidi" w:hAnsiTheme="majorBidi" w:cs="B Nazanin"/>
          <w:sz w:val="24"/>
          <w:szCs w:val="24"/>
        </w:rPr>
        <w:t>LVMH Louis Vuitton Moët Hennessy SE</w:t>
      </w:r>
      <w:r w:rsidRPr="00BD3888">
        <w:rPr>
          <w:rFonts w:asciiTheme="majorBidi" w:hAnsiTheme="majorBidi" w:cs="B Nazanin" w:hint="cs"/>
          <w:sz w:val="24"/>
          <w:szCs w:val="24"/>
          <w:rtl/>
        </w:rPr>
        <w:t>.........................................................................................128</w:t>
      </w:r>
    </w:p>
    <w:p w14:paraId="4A27174E" w14:textId="40FD9A5D" w:rsidR="00B63CFD" w:rsidRPr="00BD3888" w:rsidRDefault="008C323C" w:rsidP="00B63CFD">
      <w:pPr>
        <w:rPr>
          <w:rFonts w:asciiTheme="majorBidi" w:hAnsiTheme="majorBidi" w:cs="B Nazanin"/>
          <w:sz w:val="24"/>
          <w:szCs w:val="24"/>
          <w:rtl/>
        </w:rPr>
      </w:pPr>
      <w:r w:rsidRPr="00BD3888">
        <w:rPr>
          <w:rFonts w:asciiTheme="majorBidi" w:hAnsiTheme="majorBidi" w:cs="B Nazanin" w:hint="cs"/>
          <w:sz w:val="24"/>
          <w:szCs w:val="24"/>
          <w:rtl/>
        </w:rPr>
        <w:t>1</w:t>
      </w:r>
      <w:r w:rsidR="00B63CFD" w:rsidRPr="00BD3888">
        <w:rPr>
          <w:rFonts w:asciiTheme="majorBidi" w:hAnsiTheme="majorBidi" w:cs="B Nazanin"/>
          <w:sz w:val="24"/>
          <w:szCs w:val="24"/>
          <w:rtl/>
        </w:rPr>
        <w:t>.3.</w:t>
      </w:r>
      <w:r w:rsidRPr="00BD3888">
        <w:rPr>
          <w:rFonts w:asciiTheme="majorBidi" w:hAnsiTheme="majorBidi" w:cs="B Nazanin" w:hint="cs"/>
          <w:sz w:val="24"/>
          <w:szCs w:val="24"/>
          <w:rtl/>
        </w:rPr>
        <w:t>9</w:t>
      </w:r>
      <w:r w:rsidR="00B63CFD" w:rsidRPr="00BD3888">
        <w:rPr>
          <w:rFonts w:asciiTheme="majorBidi" w:hAnsiTheme="majorBidi" w:cs="B Nazanin"/>
          <w:sz w:val="24"/>
          <w:szCs w:val="24"/>
          <w:rtl/>
        </w:rPr>
        <w:t xml:space="preserve"> هنر و فرهنگ</w:t>
      </w:r>
      <w:r w:rsidRPr="00BD3888">
        <w:rPr>
          <w:rFonts w:asciiTheme="majorBidi" w:hAnsiTheme="majorBidi" w:cs="B Nazanin" w:hint="cs"/>
          <w:sz w:val="24"/>
          <w:szCs w:val="24"/>
          <w:rtl/>
        </w:rPr>
        <w:t>...............................................................................................................................................................................................</w:t>
      </w:r>
      <w:r w:rsidR="00B63CFD" w:rsidRPr="00BD3888">
        <w:rPr>
          <w:rFonts w:asciiTheme="majorBidi" w:hAnsiTheme="majorBidi" w:cs="B Nazanin"/>
          <w:sz w:val="24"/>
          <w:szCs w:val="24"/>
          <w:rtl/>
        </w:rPr>
        <w:t xml:space="preserve"> 128</w:t>
      </w:r>
    </w:p>
    <w:p w14:paraId="58B5F249" w14:textId="18912886" w:rsidR="00B63CFD" w:rsidRPr="00BD3888" w:rsidRDefault="008C323C" w:rsidP="00B63CFD">
      <w:pPr>
        <w:rPr>
          <w:rFonts w:asciiTheme="majorBidi" w:hAnsiTheme="majorBidi" w:cs="B Nazanin"/>
          <w:sz w:val="24"/>
          <w:szCs w:val="24"/>
        </w:rPr>
      </w:pPr>
      <w:r w:rsidRPr="00BD3888">
        <w:rPr>
          <w:rFonts w:asciiTheme="majorBidi" w:hAnsiTheme="majorBidi" w:cs="B Nazanin" w:hint="cs"/>
          <w:sz w:val="24"/>
          <w:szCs w:val="24"/>
          <w:rtl/>
        </w:rPr>
        <w:t>2</w:t>
      </w:r>
      <w:r w:rsidR="00B63CFD" w:rsidRPr="00BD3888">
        <w:rPr>
          <w:rFonts w:asciiTheme="majorBidi" w:hAnsiTheme="majorBidi" w:cs="B Nazanin"/>
          <w:sz w:val="24"/>
          <w:szCs w:val="24"/>
          <w:rtl/>
        </w:rPr>
        <w:t>.3.</w:t>
      </w:r>
      <w:r w:rsidRPr="00BD3888">
        <w:rPr>
          <w:rFonts w:asciiTheme="majorBidi" w:hAnsiTheme="majorBidi" w:cs="B Nazanin" w:hint="cs"/>
          <w:sz w:val="24"/>
          <w:szCs w:val="24"/>
          <w:rtl/>
        </w:rPr>
        <w:t>9</w:t>
      </w:r>
      <w:r w:rsidR="00B63CFD" w:rsidRPr="00BD3888">
        <w:rPr>
          <w:rFonts w:asciiTheme="majorBidi" w:hAnsiTheme="majorBidi" w:cs="B Nazanin"/>
          <w:sz w:val="24"/>
          <w:szCs w:val="24"/>
          <w:rtl/>
        </w:rPr>
        <w:t xml:space="preserve"> </w:t>
      </w:r>
      <w:r w:rsidRPr="00BD3888">
        <w:rPr>
          <w:rFonts w:asciiTheme="majorBidi" w:hAnsiTheme="majorBidi" w:cs="B Nazanin" w:hint="cs"/>
          <w:sz w:val="24"/>
          <w:szCs w:val="24"/>
          <w:rtl/>
        </w:rPr>
        <w:t>زندگی 360 درجه.........................................................................................................................................................</w:t>
      </w:r>
      <w:r w:rsidR="008D26EF" w:rsidRPr="00BD3888">
        <w:rPr>
          <w:rFonts w:asciiTheme="majorBidi" w:hAnsiTheme="majorBidi" w:cs="B Nazanin" w:hint="cs"/>
          <w:sz w:val="24"/>
          <w:szCs w:val="24"/>
          <w:rtl/>
        </w:rPr>
        <w:t>.</w:t>
      </w:r>
      <w:r w:rsidRPr="00BD3888">
        <w:rPr>
          <w:rFonts w:asciiTheme="majorBidi" w:hAnsiTheme="majorBidi" w:cs="B Nazanin" w:hint="cs"/>
          <w:sz w:val="24"/>
          <w:szCs w:val="24"/>
          <w:rtl/>
        </w:rPr>
        <w:t>............................</w:t>
      </w:r>
      <w:r w:rsidR="008D26EF" w:rsidRPr="00BD3888">
        <w:rPr>
          <w:rFonts w:asciiTheme="majorBidi" w:hAnsiTheme="majorBidi" w:cs="B Nazanin" w:hint="cs"/>
          <w:sz w:val="24"/>
          <w:szCs w:val="24"/>
          <w:rtl/>
        </w:rPr>
        <w:t>..129</w:t>
      </w:r>
      <w:r w:rsidRPr="00BD3888">
        <w:rPr>
          <w:rFonts w:asciiTheme="majorBidi" w:hAnsiTheme="majorBidi" w:cs="B Nazanin" w:hint="cs"/>
          <w:sz w:val="24"/>
          <w:szCs w:val="24"/>
          <w:rtl/>
        </w:rPr>
        <w:t xml:space="preserve"> </w:t>
      </w:r>
    </w:p>
    <w:p w14:paraId="571CCA63" w14:textId="666C381C" w:rsidR="00B63CFD" w:rsidRPr="00BD3888" w:rsidRDefault="008D26EF" w:rsidP="00B63CFD">
      <w:pPr>
        <w:rPr>
          <w:rFonts w:asciiTheme="majorBidi" w:hAnsiTheme="majorBidi" w:cs="B Nazanin"/>
          <w:sz w:val="24"/>
          <w:szCs w:val="24"/>
        </w:rPr>
      </w:pPr>
      <w:r w:rsidRPr="00BD3888">
        <w:rPr>
          <w:rFonts w:asciiTheme="majorBidi" w:hAnsiTheme="majorBidi" w:cs="B Nazanin"/>
          <w:sz w:val="24"/>
          <w:szCs w:val="24"/>
          <w:rtl/>
        </w:rPr>
        <w:t xml:space="preserve">9.3.3 نقشه راه </w:t>
      </w:r>
      <w:r w:rsidR="00B63CFD" w:rsidRPr="00BD3888">
        <w:rPr>
          <w:rFonts w:asciiTheme="majorBidi" w:hAnsiTheme="majorBidi" w:cs="B Nazanin"/>
          <w:sz w:val="24"/>
          <w:szCs w:val="24"/>
          <w:rtl/>
        </w:rPr>
        <w:t xml:space="preserve">2025 </w:t>
      </w:r>
      <w:r w:rsidR="00B63CFD" w:rsidRPr="00BD3888">
        <w:rPr>
          <w:rFonts w:asciiTheme="majorBidi" w:hAnsiTheme="majorBidi" w:cs="B Nazanin"/>
          <w:sz w:val="24"/>
          <w:szCs w:val="24"/>
        </w:rPr>
        <w:t>CSR</w:t>
      </w:r>
      <w:r w:rsidR="00B63CFD" w:rsidRPr="00BD3888">
        <w:rPr>
          <w:rFonts w:asciiTheme="majorBidi" w:hAnsiTheme="majorBidi" w:cs="B Nazanin"/>
          <w:sz w:val="24"/>
          <w:szCs w:val="24"/>
          <w:rtl/>
        </w:rPr>
        <w:t xml:space="preserve"> </w:t>
      </w:r>
      <w:r w:rsidRPr="00BD3888">
        <w:rPr>
          <w:rFonts w:asciiTheme="majorBidi" w:hAnsiTheme="majorBidi" w:cs="B Nazanin" w:hint="cs"/>
          <w:sz w:val="24"/>
          <w:szCs w:val="24"/>
          <w:rtl/>
        </w:rPr>
        <w:t>..............................................................................................................................................................................130</w:t>
      </w:r>
    </w:p>
    <w:p w14:paraId="068D1913" w14:textId="2C279E1E" w:rsidR="00B63CFD" w:rsidRPr="00BD3888" w:rsidRDefault="00B63CFD" w:rsidP="00B63CFD">
      <w:pPr>
        <w:rPr>
          <w:rFonts w:asciiTheme="majorBidi" w:hAnsiTheme="majorBidi" w:cs="B Nazanin"/>
          <w:sz w:val="24"/>
          <w:szCs w:val="24"/>
          <w:rtl/>
        </w:rPr>
      </w:pPr>
      <w:r w:rsidRPr="00BD3888">
        <w:rPr>
          <w:rFonts w:asciiTheme="majorBidi" w:hAnsiTheme="majorBidi" w:cs="B Nazanin" w:hint="eastAsia"/>
          <w:sz w:val="24"/>
          <w:szCs w:val="24"/>
          <w:rtl/>
        </w:rPr>
        <w:t>م</w:t>
      </w:r>
      <w:r w:rsidR="008D26EF" w:rsidRPr="00BD3888">
        <w:rPr>
          <w:rFonts w:asciiTheme="majorBidi" w:hAnsiTheme="majorBidi" w:cs="B Nazanin" w:hint="cs"/>
          <w:sz w:val="24"/>
          <w:szCs w:val="24"/>
          <w:rtl/>
        </w:rPr>
        <w:t>نابع.........................................................................................................................................................................................</w:t>
      </w:r>
      <w:r w:rsidR="009B3846" w:rsidRPr="00BD3888">
        <w:rPr>
          <w:rFonts w:asciiTheme="majorBidi" w:hAnsiTheme="majorBidi" w:cs="B Nazanin" w:hint="cs"/>
          <w:sz w:val="24"/>
          <w:szCs w:val="24"/>
          <w:rtl/>
        </w:rPr>
        <w:t>.</w:t>
      </w:r>
      <w:r w:rsidR="008D26EF" w:rsidRPr="00BD3888">
        <w:rPr>
          <w:rFonts w:asciiTheme="majorBidi" w:hAnsiTheme="majorBidi" w:cs="B Nazanin" w:hint="cs"/>
          <w:sz w:val="24"/>
          <w:szCs w:val="24"/>
          <w:rtl/>
        </w:rPr>
        <w:t>.................................</w:t>
      </w:r>
      <w:r w:rsidRPr="00BD3888">
        <w:rPr>
          <w:rFonts w:asciiTheme="majorBidi" w:hAnsiTheme="majorBidi" w:cs="B Nazanin"/>
          <w:sz w:val="24"/>
          <w:szCs w:val="24"/>
          <w:rtl/>
        </w:rPr>
        <w:t xml:space="preserve"> 131</w:t>
      </w:r>
    </w:p>
    <w:p w14:paraId="6E07B0F6" w14:textId="010333EB" w:rsidR="00B63CFD" w:rsidRPr="00BD3888" w:rsidRDefault="00B63CFD" w:rsidP="00B63CFD">
      <w:pPr>
        <w:rPr>
          <w:rFonts w:asciiTheme="majorBidi" w:hAnsiTheme="majorBidi" w:cs="B Nazanin"/>
          <w:b/>
          <w:bCs/>
          <w:sz w:val="24"/>
          <w:szCs w:val="24"/>
          <w:rtl/>
        </w:rPr>
      </w:pPr>
      <w:r w:rsidRPr="00BD3888">
        <w:rPr>
          <w:rFonts w:asciiTheme="majorBidi" w:hAnsiTheme="majorBidi" w:cs="B Nazanin"/>
          <w:b/>
          <w:bCs/>
          <w:sz w:val="24"/>
          <w:szCs w:val="24"/>
          <w:rtl/>
        </w:rPr>
        <w:t xml:space="preserve">10 </w:t>
      </w:r>
      <w:r w:rsidR="008D26EF" w:rsidRPr="00BD3888">
        <w:rPr>
          <w:rFonts w:asciiTheme="majorBidi" w:hAnsiTheme="majorBidi" w:cs="B Nazanin"/>
          <w:b/>
          <w:bCs/>
          <w:sz w:val="24"/>
          <w:szCs w:val="24"/>
          <w:rtl/>
        </w:rPr>
        <w:t>عملکرد</w:t>
      </w:r>
      <w:r w:rsidR="00A92F24" w:rsidRPr="00BD3888">
        <w:rPr>
          <w:rFonts w:asciiTheme="majorBidi" w:hAnsiTheme="majorBidi" w:cs="B Nazanin"/>
          <w:b/>
          <w:bCs/>
          <w:sz w:val="24"/>
          <w:szCs w:val="24"/>
          <w:rtl/>
        </w:rPr>
        <w:t xml:space="preserve"> زیست‌محیطی، مسئولیت اجتماعی و حاکمیت شرکتی </w:t>
      </w:r>
      <w:r w:rsidRPr="00BD3888">
        <w:rPr>
          <w:rFonts w:asciiTheme="majorBidi" w:hAnsiTheme="majorBidi" w:cs="B Nazanin"/>
          <w:b/>
          <w:bCs/>
          <w:sz w:val="24"/>
          <w:szCs w:val="24"/>
          <w:rtl/>
        </w:rPr>
        <w:t xml:space="preserve"> در مد</w:t>
      </w:r>
      <w:r w:rsidRPr="00BD3888">
        <w:rPr>
          <w:rFonts w:asciiTheme="majorBidi" w:hAnsiTheme="majorBidi" w:cs="B Nazanin" w:hint="cs"/>
          <w:b/>
          <w:bCs/>
          <w:sz w:val="24"/>
          <w:szCs w:val="24"/>
          <w:rtl/>
        </w:rPr>
        <w:t>ی</w:t>
      </w:r>
      <w:r w:rsidRPr="00BD3888">
        <w:rPr>
          <w:rFonts w:asciiTheme="majorBidi" w:hAnsiTheme="majorBidi" w:cs="B Nazanin" w:hint="eastAsia"/>
          <w:b/>
          <w:bCs/>
          <w:sz w:val="24"/>
          <w:szCs w:val="24"/>
          <w:rtl/>
        </w:rPr>
        <w:t>ر</w:t>
      </w:r>
      <w:r w:rsidRPr="00BD3888">
        <w:rPr>
          <w:rFonts w:asciiTheme="majorBidi" w:hAnsiTheme="majorBidi" w:cs="B Nazanin" w:hint="cs"/>
          <w:b/>
          <w:bCs/>
          <w:sz w:val="24"/>
          <w:szCs w:val="24"/>
          <w:rtl/>
        </w:rPr>
        <w:t>ی</w:t>
      </w:r>
      <w:r w:rsidRPr="00BD3888">
        <w:rPr>
          <w:rFonts w:asciiTheme="majorBidi" w:hAnsiTheme="majorBidi" w:cs="B Nazanin" w:hint="eastAsia"/>
          <w:b/>
          <w:bCs/>
          <w:sz w:val="24"/>
          <w:szCs w:val="24"/>
          <w:rtl/>
        </w:rPr>
        <w:t>ت</w:t>
      </w:r>
      <w:r w:rsidRPr="00BD3888">
        <w:rPr>
          <w:rFonts w:asciiTheme="majorBidi" w:hAnsiTheme="majorBidi" w:cs="B Nazanin"/>
          <w:b/>
          <w:bCs/>
          <w:sz w:val="24"/>
          <w:szCs w:val="24"/>
          <w:rtl/>
        </w:rPr>
        <w:t xml:space="preserve"> ر</w:t>
      </w:r>
      <w:r w:rsidRPr="00BD3888">
        <w:rPr>
          <w:rFonts w:asciiTheme="majorBidi" w:hAnsiTheme="majorBidi" w:cs="B Nazanin" w:hint="cs"/>
          <w:b/>
          <w:bCs/>
          <w:sz w:val="24"/>
          <w:szCs w:val="24"/>
          <w:rtl/>
        </w:rPr>
        <w:t>ی</w:t>
      </w:r>
      <w:r w:rsidRPr="00BD3888">
        <w:rPr>
          <w:rFonts w:asciiTheme="majorBidi" w:hAnsiTheme="majorBidi" w:cs="B Nazanin" w:hint="eastAsia"/>
          <w:b/>
          <w:bCs/>
          <w:sz w:val="24"/>
          <w:szCs w:val="24"/>
          <w:rtl/>
        </w:rPr>
        <w:t>سک</w:t>
      </w:r>
      <w:r w:rsidR="008D26EF" w:rsidRPr="00BD3888">
        <w:rPr>
          <w:rFonts w:asciiTheme="majorBidi" w:hAnsiTheme="majorBidi" w:cs="B Nazanin" w:hint="cs"/>
          <w:b/>
          <w:bCs/>
          <w:sz w:val="24"/>
          <w:szCs w:val="24"/>
          <w:rtl/>
        </w:rPr>
        <w:t>..................</w:t>
      </w:r>
      <w:r w:rsidR="00A92F24" w:rsidRPr="00BD3888">
        <w:rPr>
          <w:rFonts w:asciiTheme="majorBidi" w:hAnsiTheme="majorBidi" w:cs="B Nazanin" w:hint="cs"/>
          <w:b/>
          <w:bCs/>
          <w:sz w:val="24"/>
          <w:szCs w:val="24"/>
          <w:rtl/>
        </w:rPr>
        <w:t>...</w:t>
      </w:r>
      <w:r w:rsidR="008D26EF" w:rsidRPr="00BD3888">
        <w:rPr>
          <w:rFonts w:asciiTheme="majorBidi" w:hAnsiTheme="majorBidi" w:cs="B Nazanin" w:hint="cs"/>
          <w:b/>
          <w:bCs/>
          <w:sz w:val="24"/>
          <w:szCs w:val="24"/>
          <w:rtl/>
        </w:rPr>
        <w:t>.................</w:t>
      </w:r>
      <w:r w:rsidR="009B3846" w:rsidRPr="00BD3888">
        <w:rPr>
          <w:rFonts w:asciiTheme="majorBidi" w:hAnsiTheme="majorBidi" w:cs="B Nazanin" w:hint="cs"/>
          <w:b/>
          <w:bCs/>
          <w:sz w:val="24"/>
          <w:szCs w:val="24"/>
          <w:rtl/>
        </w:rPr>
        <w:t>.</w:t>
      </w:r>
      <w:r w:rsidR="008D26EF" w:rsidRPr="00BD3888">
        <w:rPr>
          <w:rFonts w:asciiTheme="majorBidi" w:hAnsiTheme="majorBidi" w:cs="B Nazanin" w:hint="cs"/>
          <w:b/>
          <w:bCs/>
          <w:sz w:val="24"/>
          <w:szCs w:val="24"/>
          <w:rtl/>
        </w:rPr>
        <w:t>.......</w:t>
      </w:r>
      <w:r w:rsidRPr="00BD3888">
        <w:rPr>
          <w:rFonts w:asciiTheme="majorBidi" w:hAnsiTheme="majorBidi" w:cs="B Nazanin"/>
          <w:b/>
          <w:bCs/>
          <w:sz w:val="24"/>
          <w:szCs w:val="24"/>
          <w:rtl/>
        </w:rPr>
        <w:t xml:space="preserve"> 133</w:t>
      </w:r>
    </w:p>
    <w:p w14:paraId="381CBD03" w14:textId="774B2AAA" w:rsidR="00B63CFD" w:rsidRPr="00BD3888" w:rsidRDefault="00B63CFD" w:rsidP="00B63CFD">
      <w:pPr>
        <w:rPr>
          <w:rFonts w:asciiTheme="majorBidi" w:hAnsiTheme="majorBidi" w:cs="B Nazanin"/>
          <w:sz w:val="24"/>
          <w:szCs w:val="24"/>
          <w:rtl/>
        </w:rPr>
      </w:pPr>
      <w:r w:rsidRPr="00BD3888">
        <w:rPr>
          <w:rFonts w:asciiTheme="majorBidi" w:hAnsiTheme="majorBidi" w:cs="B Nazanin"/>
          <w:sz w:val="24"/>
          <w:szCs w:val="24"/>
          <w:rtl/>
        </w:rPr>
        <w:t>1.</w:t>
      </w:r>
      <w:r w:rsidR="009B3846" w:rsidRPr="00BD3888">
        <w:rPr>
          <w:rFonts w:asciiTheme="majorBidi" w:hAnsiTheme="majorBidi" w:cs="B Nazanin" w:hint="cs"/>
          <w:sz w:val="24"/>
          <w:szCs w:val="24"/>
          <w:rtl/>
        </w:rPr>
        <w:t>10</w:t>
      </w:r>
      <w:r w:rsidRPr="00BD3888">
        <w:rPr>
          <w:rFonts w:asciiTheme="majorBidi" w:hAnsiTheme="majorBidi" w:cs="B Nazanin"/>
          <w:sz w:val="24"/>
          <w:szCs w:val="24"/>
          <w:rtl/>
        </w:rPr>
        <w:t xml:space="preserve"> اصول مد</w:t>
      </w:r>
      <w:r w:rsidRPr="00BD3888">
        <w:rPr>
          <w:rFonts w:asciiTheme="majorBidi" w:hAnsiTheme="majorBidi" w:cs="B Nazanin" w:hint="cs"/>
          <w:sz w:val="24"/>
          <w:szCs w:val="24"/>
          <w:rtl/>
        </w:rPr>
        <w:t>ی</w:t>
      </w:r>
      <w:r w:rsidRPr="00BD3888">
        <w:rPr>
          <w:rFonts w:asciiTheme="majorBidi" w:hAnsiTheme="majorBidi" w:cs="B Nazanin" w:hint="eastAsia"/>
          <w:sz w:val="24"/>
          <w:szCs w:val="24"/>
          <w:rtl/>
        </w:rPr>
        <w:t>ر</w:t>
      </w:r>
      <w:r w:rsidRPr="00BD3888">
        <w:rPr>
          <w:rFonts w:asciiTheme="majorBidi" w:hAnsiTheme="majorBidi" w:cs="B Nazanin" w:hint="cs"/>
          <w:sz w:val="24"/>
          <w:szCs w:val="24"/>
          <w:rtl/>
        </w:rPr>
        <w:t>ی</w:t>
      </w:r>
      <w:r w:rsidRPr="00BD3888">
        <w:rPr>
          <w:rFonts w:asciiTheme="majorBidi" w:hAnsiTheme="majorBidi" w:cs="B Nazanin" w:hint="eastAsia"/>
          <w:sz w:val="24"/>
          <w:szCs w:val="24"/>
          <w:rtl/>
        </w:rPr>
        <w:t>ت</w:t>
      </w:r>
      <w:r w:rsidRPr="00BD3888">
        <w:rPr>
          <w:rFonts w:asciiTheme="majorBidi" w:hAnsiTheme="majorBidi" w:cs="B Nazanin"/>
          <w:sz w:val="24"/>
          <w:szCs w:val="24"/>
          <w:rtl/>
        </w:rPr>
        <w:t xml:space="preserve"> ر</w:t>
      </w:r>
      <w:r w:rsidRPr="00BD3888">
        <w:rPr>
          <w:rFonts w:asciiTheme="majorBidi" w:hAnsiTheme="majorBidi" w:cs="B Nazanin" w:hint="cs"/>
          <w:sz w:val="24"/>
          <w:szCs w:val="24"/>
          <w:rtl/>
        </w:rPr>
        <w:t>ی</w:t>
      </w:r>
      <w:r w:rsidRPr="00BD3888">
        <w:rPr>
          <w:rFonts w:asciiTheme="majorBidi" w:hAnsiTheme="majorBidi" w:cs="B Nazanin" w:hint="eastAsia"/>
          <w:sz w:val="24"/>
          <w:szCs w:val="24"/>
          <w:rtl/>
        </w:rPr>
        <w:t>سک</w:t>
      </w:r>
      <w:r w:rsidR="008D26EF" w:rsidRPr="00BD3888">
        <w:rPr>
          <w:rFonts w:asciiTheme="majorBidi" w:hAnsiTheme="majorBidi" w:cs="B Nazanin" w:hint="cs"/>
          <w:sz w:val="24"/>
          <w:szCs w:val="24"/>
          <w:rtl/>
        </w:rPr>
        <w:t>..................................................................................................................................................</w:t>
      </w:r>
      <w:r w:rsidR="009B3846" w:rsidRPr="00BD3888">
        <w:rPr>
          <w:rFonts w:asciiTheme="majorBidi" w:hAnsiTheme="majorBidi" w:cs="B Nazanin" w:hint="cs"/>
          <w:sz w:val="24"/>
          <w:szCs w:val="24"/>
          <w:rtl/>
        </w:rPr>
        <w:t>.</w:t>
      </w:r>
      <w:r w:rsidR="008D26EF" w:rsidRPr="00BD3888">
        <w:rPr>
          <w:rFonts w:asciiTheme="majorBidi" w:hAnsiTheme="majorBidi" w:cs="B Nazanin" w:hint="cs"/>
          <w:sz w:val="24"/>
          <w:szCs w:val="24"/>
          <w:rtl/>
        </w:rPr>
        <w:t>.</w:t>
      </w:r>
      <w:r w:rsidR="009B3846" w:rsidRPr="00BD3888">
        <w:rPr>
          <w:rFonts w:asciiTheme="majorBidi" w:hAnsiTheme="majorBidi" w:cs="B Nazanin" w:hint="cs"/>
          <w:sz w:val="24"/>
          <w:szCs w:val="24"/>
          <w:rtl/>
        </w:rPr>
        <w:t>.</w:t>
      </w:r>
      <w:r w:rsidR="008D26EF" w:rsidRPr="00BD3888">
        <w:rPr>
          <w:rFonts w:asciiTheme="majorBidi" w:hAnsiTheme="majorBidi" w:cs="B Nazanin" w:hint="cs"/>
          <w:sz w:val="24"/>
          <w:szCs w:val="24"/>
          <w:rtl/>
        </w:rPr>
        <w:t>.............................</w:t>
      </w:r>
      <w:r w:rsidRPr="00BD3888">
        <w:rPr>
          <w:rFonts w:asciiTheme="majorBidi" w:hAnsiTheme="majorBidi" w:cs="B Nazanin"/>
          <w:sz w:val="24"/>
          <w:szCs w:val="24"/>
          <w:rtl/>
        </w:rPr>
        <w:t xml:space="preserve"> 133</w:t>
      </w:r>
    </w:p>
    <w:p w14:paraId="418BE871" w14:textId="274E060F" w:rsidR="00B63CFD" w:rsidRPr="00BD3888" w:rsidRDefault="009B3846" w:rsidP="00B63CFD">
      <w:pPr>
        <w:rPr>
          <w:rFonts w:asciiTheme="majorBidi" w:hAnsiTheme="majorBidi" w:cs="B Nazanin"/>
          <w:sz w:val="24"/>
          <w:szCs w:val="24"/>
          <w:rtl/>
        </w:rPr>
      </w:pPr>
      <w:r w:rsidRPr="00BD3888">
        <w:rPr>
          <w:rFonts w:asciiTheme="majorBidi" w:hAnsiTheme="majorBidi" w:cs="B Nazanin" w:hint="cs"/>
          <w:sz w:val="24"/>
          <w:szCs w:val="24"/>
          <w:rtl/>
        </w:rPr>
        <w:t>2</w:t>
      </w:r>
      <w:r w:rsidR="00B63CFD" w:rsidRPr="00BD3888">
        <w:rPr>
          <w:rFonts w:asciiTheme="majorBidi" w:hAnsiTheme="majorBidi" w:cs="B Nazanin"/>
          <w:sz w:val="24"/>
          <w:szCs w:val="24"/>
          <w:rtl/>
        </w:rPr>
        <w:t>.</w:t>
      </w:r>
      <w:r w:rsidRPr="00BD3888">
        <w:rPr>
          <w:rFonts w:asciiTheme="majorBidi" w:hAnsiTheme="majorBidi" w:cs="B Nazanin" w:hint="cs"/>
          <w:sz w:val="24"/>
          <w:szCs w:val="24"/>
          <w:rtl/>
        </w:rPr>
        <w:t>10</w:t>
      </w:r>
      <w:r w:rsidR="00B63CFD" w:rsidRPr="00BD3888">
        <w:rPr>
          <w:rFonts w:asciiTheme="majorBidi" w:hAnsiTheme="majorBidi" w:cs="B Nazanin"/>
          <w:sz w:val="24"/>
          <w:szCs w:val="24"/>
          <w:rtl/>
        </w:rPr>
        <w:t xml:space="preserve"> چارچوب چهار مرحله ا</w:t>
      </w:r>
      <w:r w:rsidR="00B63CFD" w:rsidRPr="00BD3888">
        <w:rPr>
          <w:rFonts w:asciiTheme="majorBidi" w:hAnsiTheme="majorBidi" w:cs="B Nazanin" w:hint="cs"/>
          <w:sz w:val="24"/>
          <w:szCs w:val="24"/>
          <w:rtl/>
        </w:rPr>
        <w:t>ی</w:t>
      </w:r>
      <w:r w:rsidR="00B63CFD" w:rsidRPr="00BD3888">
        <w:rPr>
          <w:rFonts w:asciiTheme="majorBidi" w:hAnsiTheme="majorBidi" w:cs="B Nazanin"/>
          <w:sz w:val="24"/>
          <w:szCs w:val="24"/>
          <w:rtl/>
        </w:rPr>
        <w:t xml:space="preserve"> </w:t>
      </w:r>
      <w:r w:rsidR="00B63CFD" w:rsidRPr="00BD3888">
        <w:rPr>
          <w:rFonts w:asciiTheme="majorBidi" w:hAnsiTheme="majorBidi" w:cs="B Nazanin"/>
          <w:sz w:val="24"/>
          <w:szCs w:val="24"/>
        </w:rPr>
        <w:t>PWC</w:t>
      </w:r>
      <w:r w:rsidR="00B63CFD" w:rsidRPr="00BD3888">
        <w:rPr>
          <w:rFonts w:asciiTheme="majorBidi" w:hAnsiTheme="majorBidi" w:cs="B Nazanin"/>
          <w:sz w:val="24"/>
          <w:szCs w:val="24"/>
          <w:rtl/>
        </w:rPr>
        <w:t xml:space="preserve"> برا</w:t>
      </w:r>
      <w:r w:rsidR="00B63CFD" w:rsidRPr="00BD3888">
        <w:rPr>
          <w:rFonts w:asciiTheme="majorBidi" w:hAnsiTheme="majorBidi" w:cs="B Nazanin" w:hint="cs"/>
          <w:sz w:val="24"/>
          <w:szCs w:val="24"/>
          <w:rtl/>
        </w:rPr>
        <w:t>ی</w:t>
      </w:r>
      <w:r w:rsidR="00B63CFD" w:rsidRPr="00BD3888">
        <w:rPr>
          <w:rFonts w:asciiTheme="majorBidi" w:hAnsiTheme="majorBidi" w:cs="B Nazanin"/>
          <w:sz w:val="24"/>
          <w:szCs w:val="24"/>
          <w:rtl/>
        </w:rPr>
        <w:t xml:space="preserve"> مد</w:t>
      </w:r>
      <w:r w:rsidR="00B63CFD" w:rsidRPr="00BD3888">
        <w:rPr>
          <w:rFonts w:asciiTheme="majorBidi" w:hAnsiTheme="majorBidi" w:cs="B Nazanin" w:hint="cs"/>
          <w:sz w:val="24"/>
          <w:szCs w:val="24"/>
          <w:rtl/>
        </w:rPr>
        <w:t>ی</w:t>
      </w:r>
      <w:r w:rsidR="00B63CFD" w:rsidRPr="00BD3888">
        <w:rPr>
          <w:rFonts w:asciiTheme="majorBidi" w:hAnsiTheme="majorBidi" w:cs="B Nazanin" w:hint="eastAsia"/>
          <w:sz w:val="24"/>
          <w:szCs w:val="24"/>
          <w:rtl/>
        </w:rPr>
        <w:t>ر</w:t>
      </w:r>
      <w:r w:rsidR="00B63CFD" w:rsidRPr="00BD3888">
        <w:rPr>
          <w:rFonts w:asciiTheme="majorBidi" w:hAnsiTheme="majorBidi" w:cs="B Nazanin" w:hint="cs"/>
          <w:sz w:val="24"/>
          <w:szCs w:val="24"/>
          <w:rtl/>
        </w:rPr>
        <w:t>ی</w:t>
      </w:r>
      <w:r w:rsidR="00B63CFD" w:rsidRPr="00BD3888">
        <w:rPr>
          <w:rFonts w:asciiTheme="majorBidi" w:hAnsiTheme="majorBidi" w:cs="B Nazanin" w:hint="eastAsia"/>
          <w:sz w:val="24"/>
          <w:szCs w:val="24"/>
          <w:rtl/>
        </w:rPr>
        <w:t>ت</w:t>
      </w:r>
      <w:r w:rsidR="00B63CFD" w:rsidRPr="00BD3888">
        <w:rPr>
          <w:rFonts w:asciiTheme="majorBidi" w:hAnsiTheme="majorBidi" w:cs="B Nazanin"/>
          <w:sz w:val="24"/>
          <w:szCs w:val="24"/>
          <w:rtl/>
        </w:rPr>
        <w:t xml:space="preserve"> ر</w:t>
      </w:r>
      <w:r w:rsidR="00B63CFD" w:rsidRPr="00BD3888">
        <w:rPr>
          <w:rFonts w:asciiTheme="majorBidi" w:hAnsiTheme="majorBidi" w:cs="B Nazanin" w:hint="cs"/>
          <w:sz w:val="24"/>
          <w:szCs w:val="24"/>
          <w:rtl/>
        </w:rPr>
        <w:t>ی</w:t>
      </w:r>
      <w:r w:rsidR="00B63CFD" w:rsidRPr="00BD3888">
        <w:rPr>
          <w:rFonts w:asciiTheme="majorBidi" w:hAnsiTheme="majorBidi" w:cs="B Nazanin" w:hint="eastAsia"/>
          <w:sz w:val="24"/>
          <w:szCs w:val="24"/>
          <w:rtl/>
        </w:rPr>
        <w:t>سک</w:t>
      </w:r>
      <w:r w:rsidR="00B63CFD" w:rsidRPr="00BD3888">
        <w:rPr>
          <w:rFonts w:asciiTheme="majorBidi" w:hAnsiTheme="majorBidi" w:cs="B Nazanin"/>
          <w:sz w:val="24"/>
          <w:szCs w:val="24"/>
          <w:rtl/>
        </w:rPr>
        <w:t xml:space="preserve"> </w:t>
      </w:r>
      <w:r w:rsidR="00B63CFD" w:rsidRPr="00BD3888">
        <w:rPr>
          <w:rFonts w:asciiTheme="majorBidi" w:hAnsiTheme="majorBidi" w:cs="B Nazanin"/>
          <w:sz w:val="24"/>
          <w:szCs w:val="24"/>
        </w:rPr>
        <w:t>ESG-135</w:t>
      </w:r>
      <w:r w:rsidRPr="00BD3888">
        <w:rPr>
          <w:rFonts w:asciiTheme="majorBidi" w:hAnsiTheme="majorBidi" w:cs="B Nazanin" w:hint="cs"/>
          <w:sz w:val="24"/>
          <w:szCs w:val="24"/>
          <w:rtl/>
        </w:rPr>
        <w:t>...............................................................................................135</w:t>
      </w:r>
    </w:p>
    <w:p w14:paraId="2F61146A" w14:textId="48205EEB" w:rsidR="00B63CFD" w:rsidRPr="00BD3888" w:rsidRDefault="009B3846" w:rsidP="00B63CFD">
      <w:pPr>
        <w:rPr>
          <w:rFonts w:asciiTheme="majorBidi" w:hAnsiTheme="majorBidi" w:cs="B Nazanin"/>
          <w:sz w:val="24"/>
          <w:szCs w:val="24"/>
          <w:rtl/>
        </w:rPr>
      </w:pPr>
      <w:r w:rsidRPr="00BD3888">
        <w:rPr>
          <w:rFonts w:asciiTheme="majorBidi" w:hAnsiTheme="majorBidi" w:cs="B Nazanin" w:hint="cs"/>
          <w:sz w:val="24"/>
          <w:szCs w:val="24"/>
          <w:rtl/>
        </w:rPr>
        <w:t>3</w:t>
      </w:r>
      <w:r w:rsidR="00B63CFD" w:rsidRPr="00BD3888">
        <w:rPr>
          <w:rFonts w:asciiTheme="majorBidi" w:hAnsiTheme="majorBidi" w:cs="B Nazanin"/>
          <w:sz w:val="24"/>
          <w:szCs w:val="24"/>
          <w:rtl/>
        </w:rPr>
        <w:t>.</w:t>
      </w:r>
      <w:r w:rsidRPr="00BD3888">
        <w:rPr>
          <w:rFonts w:asciiTheme="majorBidi" w:hAnsiTheme="majorBidi" w:cs="B Nazanin" w:hint="cs"/>
          <w:sz w:val="24"/>
          <w:szCs w:val="24"/>
          <w:rtl/>
        </w:rPr>
        <w:t>10</w:t>
      </w:r>
      <w:r w:rsidR="00B63CFD" w:rsidRPr="00BD3888">
        <w:rPr>
          <w:rFonts w:asciiTheme="majorBidi" w:hAnsiTheme="majorBidi" w:cs="B Nazanin"/>
          <w:sz w:val="24"/>
          <w:szCs w:val="24"/>
          <w:rtl/>
        </w:rPr>
        <w:t xml:space="preserve"> </w:t>
      </w:r>
      <w:r w:rsidR="00B63CFD" w:rsidRPr="00BD3888">
        <w:rPr>
          <w:rFonts w:asciiTheme="majorBidi" w:hAnsiTheme="majorBidi" w:cs="B Nazanin"/>
          <w:sz w:val="24"/>
          <w:szCs w:val="24"/>
        </w:rPr>
        <w:t>ISO 31000:2018</w:t>
      </w:r>
      <w:r w:rsidR="00B63CFD" w:rsidRPr="00BD3888">
        <w:rPr>
          <w:rFonts w:asciiTheme="majorBidi" w:hAnsiTheme="majorBidi" w:cs="B Nazanin"/>
          <w:sz w:val="24"/>
          <w:szCs w:val="24"/>
          <w:rtl/>
        </w:rPr>
        <w:t xml:space="preserve"> و مد</w:t>
      </w:r>
      <w:r w:rsidR="00B63CFD" w:rsidRPr="00BD3888">
        <w:rPr>
          <w:rFonts w:asciiTheme="majorBidi" w:hAnsiTheme="majorBidi" w:cs="B Nazanin" w:hint="cs"/>
          <w:sz w:val="24"/>
          <w:szCs w:val="24"/>
          <w:rtl/>
        </w:rPr>
        <w:t>ی</w:t>
      </w:r>
      <w:r w:rsidR="00B63CFD" w:rsidRPr="00BD3888">
        <w:rPr>
          <w:rFonts w:asciiTheme="majorBidi" w:hAnsiTheme="majorBidi" w:cs="B Nazanin" w:hint="eastAsia"/>
          <w:sz w:val="24"/>
          <w:szCs w:val="24"/>
          <w:rtl/>
        </w:rPr>
        <w:t>ر</w:t>
      </w:r>
      <w:r w:rsidR="00B63CFD" w:rsidRPr="00BD3888">
        <w:rPr>
          <w:rFonts w:asciiTheme="majorBidi" w:hAnsiTheme="majorBidi" w:cs="B Nazanin" w:hint="cs"/>
          <w:sz w:val="24"/>
          <w:szCs w:val="24"/>
          <w:rtl/>
        </w:rPr>
        <w:t>ی</w:t>
      </w:r>
      <w:r w:rsidR="00B63CFD" w:rsidRPr="00BD3888">
        <w:rPr>
          <w:rFonts w:asciiTheme="majorBidi" w:hAnsiTheme="majorBidi" w:cs="B Nazanin" w:hint="eastAsia"/>
          <w:sz w:val="24"/>
          <w:szCs w:val="24"/>
          <w:rtl/>
        </w:rPr>
        <w:t>ت</w:t>
      </w:r>
      <w:r w:rsidR="00B63CFD" w:rsidRPr="00BD3888">
        <w:rPr>
          <w:rFonts w:asciiTheme="majorBidi" w:hAnsiTheme="majorBidi" w:cs="B Nazanin"/>
          <w:sz w:val="24"/>
          <w:szCs w:val="24"/>
          <w:rtl/>
        </w:rPr>
        <w:t xml:space="preserve"> ر</w:t>
      </w:r>
      <w:r w:rsidR="00B63CFD" w:rsidRPr="00BD3888">
        <w:rPr>
          <w:rFonts w:asciiTheme="majorBidi" w:hAnsiTheme="majorBidi" w:cs="B Nazanin" w:hint="cs"/>
          <w:sz w:val="24"/>
          <w:szCs w:val="24"/>
          <w:rtl/>
        </w:rPr>
        <w:t>ی</w:t>
      </w:r>
      <w:r w:rsidR="00B63CFD" w:rsidRPr="00BD3888">
        <w:rPr>
          <w:rFonts w:asciiTheme="majorBidi" w:hAnsiTheme="majorBidi" w:cs="B Nazanin" w:hint="eastAsia"/>
          <w:sz w:val="24"/>
          <w:szCs w:val="24"/>
          <w:rtl/>
        </w:rPr>
        <w:t>سک</w:t>
      </w:r>
      <w:r w:rsidR="00B63CFD" w:rsidRPr="00BD3888">
        <w:rPr>
          <w:rFonts w:asciiTheme="majorBidi" w:hAnsiTheme="majorBidi" w:cs="B Nazanin"/>
          <w:sz w:val="24"/>
          <w:szCs w:val="24"/>
          <w:rtl/>
        </w:rPr>
        <w:t xml:space="preserve"> </w:t>
      </w:r>
      <w:r w:rsidRPr="00BD3888">
        <w:rPr>
          <w:rFonts w:asciiTheme="majorBidi" w:hAnsiTheme="majorBidi" w:cs="B Nazanin"/>
          <w:sz w:val="24"/>
          <w:szCs w:val="24"/>
          <w:rtl/>
        </w:rPr>
        <w:t>عملکرد</w:t>
      </w:r>
      <w:r w:rsidR="00A92F24" w:rsidRPr="00BD3888">
        <w:rPr>
          <w:rFonts w:asciiTheme="majorBidi" w:hAnsiTheme="majorBidi" w:cs="B Nazanin"/>
          <w:sz w:val="24"/>
          <w:szCs w:val="24"/>
          <w:rtl/>
        </w:rPr>
        <w:t xml:space="preserve"> زیست‌محیطی، مسئولیت اجتماعی و حاکمیت شرکتی </w:t>
      </w:r>
      <w:r w:rsidRPr="00BD3888">
        <w:rPr>
          <w:rFonts w:asciiTheme="majorBidi" w:hAnsiTheme="majorBidi" w:cs="B Nazanin" w:hint="cs"/>
          <w:sz w:val="24"/>
          <w:szCs w:val="24"/>
          <w:rtl/>
        </w:rPr>
        <w:t>...........................</w:t>
      </w:r>
      <w:r w:rsidR="00B63CFD" w:rsidRPr="00BD3888">
        <w:rPr>
          <w:rFonts w:asciiTheme="majorBidi" w:hAnsiTheme="majorBidi" w:cs="B Nazanin"/>
          <w:sz w:val="24"/>
          <w:szCs w:val="24"/>
          <w:rtl/>
        </w:rPr>
        <w:t>.</w:t>
      </w:r>
      <w:r w:rsidRPr="00BD3888">
        <w:rPr>
          <w:rFonts w:asciiTheme="majorBidi" w:hAnsiTheme="majorBidi" w:cs="B Nazanin" w:hint="cs"/>
          <w:sz w:val="24"/>
          <w:szCs w:val="24"/>
          <w:rtl/>
        </w:rPr>
        <w:t>137</w:t>
      </w:r>
    </w:p>
    <w:p w14:paraId="3A58E66C" w14:textId="5DED75D0" w:rsidR="00B63CFD" w:rsidRPr="00BD3888" w:rsidRDefault="009B3846" w:rsidP="00B63CFD">
      <w:pPr>
        <w:rPr>
          <w:rFonts w:asciiTheme="majorBidi" w:hAnsiTheme="majorBidi" w:cs="B Nazanin"/>
          <w:sz w:val="24"/>
          <w:szCs w:val="24"/>
          <w:rtl/>
        </w:rPr>
      </w:pPr>
      <w:r w:rsidRPr="00BD3888">
        <w:rPr>
          <w:rFonts w:asciiTheme="majorBidi" w:hAnsiTheme="majorBidi" w:cs="B Nazanin" w:hint="cs"/>
          <w:sz w:val="24"/>
          <w:szCs w:val="24"/>
          <w:rtl/>
        </w:rPr>
        <w:t>4</w:t>
      </w:r>
      <w:r w:rsidR="00B63CFD" w:rsidRPr="00BD3888">
        <w:rPr>
          <w:rFonts w:asciiTheme="majorBidi" w:hAnsiTheme="majorBidi" w:cs="B Nazanin"/>
          <w:sz w:val="24"/>
          <w:szCs w:val="24"/>
          <w:rtl/>
        </w:rPr>
        <w:t>.</w:t>
      </w:r>
      <w:r w:rsidRPr="00BD3888">
        <w:rPr>
          <w:rFonts w:asciiTheme="majorBidi" w:hAnsiTheme="majorBidi" w:cs="B Nazanin" w:hint="cs"/>
          <w:sz w:val="24"/>
          <w:szCs w:val="24"/>
          <w:rtl/>
        </w:rPr>
        <w:t>10</w:t>
      </w:r>
      <w:r w:rsidR="00B63CFD" w:rsidRPr="00BD3888">
        <w:rPr>
          <w:rFonts w:asciiTheme="majorBidi" w:hAnsiTheme="majorBidi" w:cs="B Nazanin"/>
          <w:sz w:val="24"/>
          <w:szCs w:val="24"/>
          <w:rtl/>
        </w:rPr>
        <w:t xml:space="preserve"> مطالعه مورد</w:t>
      </w:r>
      <w:r w:rsidR="00B63CFD" w:rsidRPr="00BD3888">
        <w:rPr>
          <w:rFonts w:asciiTheme="majorBidi" w:hAnsiTheme="majorBidi" w:cs="B Nazanin" w:hint="cs"/>
          <w:sz w:val="24"/>
          <w:szCs w:val="24"/>
          <w:rtl/>
        </w:rPr>
        <w:t>ی</w:t>
      </w:r>
      <w:r w:rsidR="00B63CFD" w:rsidRPr="00BD3888">
        <w:rPr>
          <w:rFonts w:asciiTheme="majorBidi" w:hAnsiTheme="majorBidi" w:cs="B Nazanin"/>
          <w:sz w:val="24"/>
          <w:szCs w:val="24"/>
          <w:rtl/>
        </w:rPr>
        <w:t xml:space="preserve">: </w:t>
      </w:r>
      <w:r w:rsidR="00B63CFD" w:rsidRPr="00BD3888">
        <w:rPr>
          <w:rFonts w:asciiTheme="majorBidi" w:hAnsiTheme="majorBidi" w:cs="B Nazanin"/>
          <w:sz w:val="24"/>
          <w:szCs w:val="24"/>
        </w:rPr>
        <w:t xml:space="preserve">Nestlé S.A. </w:t>
      </w:r>
      <w:r w:rsidRPr="00BD3888">
        <w:rPr>
          <w:rFonts w:ascii="Times New Roman" w:hAnsi="Times New Roman" w:cs="B Nazanin" w:hint="cs"/>
          <w:sz w:val="24"/>
          <w:szCs w:val="24"/>
          <w:rtl/>
        </w:rPr>
        <w:t>...............................................................................................................................................................140</w:t>
      </w:r>
    </w:p>
    <w:p w14:paraId="7F8C94BF" w14:textId="6821B968" w:rsidR="00B63CFD" w:rsidRPr="00BD3888" w:rsidRDefault="00B63CFD" w:rsidP="00B63CFD">
      <w:pPr>
        <w:rPr>
          <w:rFonts w:asciiTheme="majorBidi" w:hAnsiTheme="majorBidi" w:cs="B Nazanin"/>
          <w:sz w:val="24"/>
          <w:szCs w:val="24"/>
          <w:rtl/>
        </w:rPr>
      </w:pPr>
      <w:r w:rsidRPr="00BD3888">
        <w:rPr>
          <w:rFonts w:asciiTheme="majorBidi" w:hAnsiTheme="majorBidi" w:cs="B Nazanin" w:hint="eastAsia"/>
          <w:sz w:val="24"/>
          <w:szCs w:val="24"/>
          <w:rtl/>
        </w:rPr>
        <w:t>م</w:t>
      </w:r>
      <w:r w:rsidR="009B3846" w:rsidRPr="00BD3888">
        <w:rPr>
          <w:rFonts w:asciiTheme="majorBidi" w:hAnsiTheme="majorBidi" w:cs="B Nazanin" w:hint="cs"/>
          <w:sz w:val="24"/>
          <w:szCs w:val="24"/>
          <w:rtl/>
        </w:rPr>
        <w:t>نابع.........................................................................................................................................................................................................................</w:t>
      </w:r>
      <w:r w:rsidRPr="00BD3888">
        <w:rPr>
          <w:rFonts w:asciiTheme="majorBidi" w:hAnsiTheme="majorBidi" w:cs="B Nazanin"/>
          <w:sz w:val="24"/>
          <w:szCs w:val="24"/>
          <w:rtl/>
        </w:rPr>
        <w:t xml:space="preserve">  144</w:t>
      </w:r>
    </w:p>
    <w:p w14:paraId="4F336995" w14:textId="05BE0288" w:rsidR="00B63CFD" w:rsidRPr="00BD3888" w:rsidRDefault="00B63CFD" w:rsidP="00B63CFD">
      <w:pPr>
        <w:rPr>
          <w:rFonts w:asciiTheme="majorBidi" w:hAnsiTheme="majorBidi" w:cs="B Nazanin"/>
          <w:b/>
          <w:bCs/>
          <w:sz w:val="24"/>
          <w:szCs w:val="24"/>
          <w:rtl/>
        </w:rPr>
      </w:pPr>
      <w:r w:rsidRPr="00BD3888">
        <w:rPr>
          <w:rFonts w:asciiTheme="majorBidi" w:hAnsiTheme="majorBidi" w:cs="B Nazanin"/>
          <w:b/>
          <w:bCs/>
          <w:sz w:val="24"/>
          <w:szCs w:val="24"/>
          <w:rtl/>
        </w:rPr>
        <w:lastRenderedPageBreak/>
        <w:t xml:space="preserve">11 قانون گزارش </w:t>
      </w:r>
      <w:r w:rsidR="009B3846" w:rsidRPr="00BD3888">
        <w:rPr>
          <w:rFonts w:asciiTheme="majorBidi" w:hAnsiTheme="majorBidi" w:cs="B Nazanin"/>
          <w:b/>
          <w:bCs/>
          <w:sz w:val="24"/>
          <w:szCs w:val="24"/>
          <w:rtl/>
        </w:rPr>
        <w:t>عملکرد</w:t>
      </w:r>
      <w:r w:rsidR="00A92F24" w:rsidRPr="00BD3888">
        <w:rPr>
          <w:rFonts w:asciiTheme="majorBidi" w:hAnsiTheme="majorBidi" w:cs="B Nazanin"/>
          <w:b/>
          <w:bCs/>
          <w:sz w:val="24"/>
          <w:szCs w:val="24"/>
          <w:rtl/>
        </w:rPr>
        <w:t xml:space="preserve"> زیست‌محیطی، مسئولیت اجتماعی و حاکمیت شرکتی </w:t>
      </w:r>
      <w:r w:rsidR="009B3846" w:rsidRPr="00BD3888">
        <w:rPr>
          <w:rFonts w:asciiTheme="majorBidi" w:hAnsiTheme="majorBidi" w:cs="B Nazanin" w:hint="cs"/>
          <w:b/>
          <w:bCs/>
          <w:sz w:val="24"/>
          <w:szCs w:val="24"/>
          <w:rtl/>
        </w:rPr>
        <w:t>.....................................................147</w:t>
      </w:r>
    </w:p>
    <w:p w14:paraId="02665F43" w14:textId="64F9530C" w:rsidR="00B63CFD" w:rsidRPr="00BD3888" w:rsidRDefault="00B63CFD" w:rsidP="00B63CFD">
      <w:pPr>
        <w:rPr>
          <w:rFonts w:asciiTheme="majorBidi" w:hAnsiTheme="majorBidi" w:cs="B Nazanin"/>
          <w:sz w:val="24"/>
          <w:szCs w:val="24"/>
          <w:rtl/>
        </w:rPr>
      </w:pPr>
      <w:r w:rsidRPr="00BD3888">
        <w:rPr>
          <w:rFonts w:asciiTheme="majorBidi" w:hAnsiTheme="majorBidi" w:cs="B Nazanin"/>
          <w:sz w:val="24"/>
          <w:szCs w:val="24"/>
          <w:rtl/>
        </w:rPr>
        <w:t>1.</w:t>
      </w:r>
      <w:r w:rsidR="009B3846" w:rsidRPr="00BD3888">
        <w:rPr>
          <w:rFonts w:asciiTheme="majorBidi" w:hAnsiTheme="majorBidi" w:cs="B Nazanin" w:hint="cs"/>
          <w:sz w:val="24"/>
          <w:szCs w:val="24"/>
          <w:rtl/>
        </w:rPr>
        <w:t>11</w:t>
      </w:r>
      <w:r w:rsidRPr="00BD3888">
        <w:rPr>
          <w:rFonts w:asciiTheme="majorBidi" w:hAnsiTheme="majorBidi" w:cs="B Nazanin"/>
          <w:sz w:val="24"/>
          <w:szCs w:val="24"/>
          <w:rtl/>
        </w:rPr>
        <w:t xml:space="preserve"> حاکم</w:t>
      </w:r>
      <w:r w:rsidRPr="00BD3888">
        <w:rPr>
          <w:rFonts w:asciiTheme="majorBidi" w:hAnsiTheme="majorBidi" w:cs="B Nazanin" w:hint="cs"/>
          <w:sz w:val="24"/>
          <w:szCs w:val="24"/>
          <w:rtl/>
        </w:rPr>
        <w:t>ی</w:t>
      </w:r>
      <w:r w:rsidRPr="00BD3888">
        <w:rPr>
          <w:rFonts w:asciiTheme="majorBidi" w:hAnsiTheme="majorBidi" w:cs="B Nazanin" w:hint="eastAsia"/>
          <w:sz w:val="24"/>
          <w:szCs w:val="24"/>
          <w:rtl/>
        </w:rPr>
        <w:t>ت</w:t>
      </w:r>
      <w:r w:rsidRPr="00BD3888">
        <w:rPr>
          <w:rFonts w:asciiTheme="majorBidi" w:hAnsiTheme="majorBidi" w:cs="B Nazanin"/>
          <w:sz w:val="24"/>
          <w:szCs w:val="24"/>
          <w:rtl/>
        </w:rPr>
        <w:t xml:space="preserve"> شرکت</w:t>
      </w:r>
      <w:r w:rsidRPr="00BD3888">
        <w:rPr>
          <w:rFonts w:asciiTheme="majorBidi" w:hAnsiTheme="majorBidi" w:cs="B Nazanin" w:hint="cs"/>
          <w:sz w:val="24"/>
          <w:szCs w:val="24"/>
          <w:rtl/>
        </w:rPr>
        <w:t>ی</w:t>
      </w:r>
      <w:r w:rsidR="009B3846" w:rsidRPr="00BD3888">
        <w:rPr>
          <w:rFonts w:asciiTheme="majorBidi" w:hAnsiTheme="majorBidi" w:cs="B Nazanin" w:hint="cs"/>
          <w:sz w:val="24"/>
          <w:szCs w:val="24"/>
          <w:rtl/>
        </w:rPr>
        <w:t>..........................................................................................................................................................................................</w:t>
      </w:r>
      <w:r w:rsidRPr="00BD3888">
        <w:rPr>
          <w:rFonts w:asciiTheme="majorBidi" w:hAnsiTheme="majorBidi" w:cs="B Nazanin"/>
          <w:sz w:val="24"/>
          <w:szCs w:val="24"/>
          <w:rtl/>
        </w:rPr>
        <w:t xml:space="preserve"> 147</w:t>
      </w:r>
    </w:p>
    <w:p w14:paraId="2C61308F" w14:textId="37B88B20" w:rsidR="00B63CFD" w:rsidRPr="00BD3888" w:rsidRDefault="009B3846" w:rsidP="00B63CFD">
      <w:pPr>
        <w:rPr>
          <w:rFonts w:asciiTheme="majorBidi" w:hAnsiTheme="majorBidi" w:cs="B Nazanin"/>
          <w:sz w:val="24"/>
          <w:szCs w:val="24"/>
          <w:rtl/>
        </w:rPr>
      </w:pPr>
      <w:r w:rsidRPr="00BD3888">
        <w:rPr>
          <w:rFonts w:asciiTheme="majorBidi" w:hAnsiTheme="majorBidi" w:cs="B Nazanin" w:hint="cs"/>
          <w:sz w:val="24"/>
          <w:szCs w:val="24"/>
          <w:rtl/>
        </w:rPr>
        <w:t>2</w:t>
      </w:r>
      <w:r w:rsidR="00B63CFD" w:rsidRPr="00BD3888">
        <w:rPr>
          <w:rFonts w:asciiTheme="majorBidi" w:hAnsiTheme="majorBidi" w:cs="B Nazanin"/>
          <w:sz w:val="24"/>
          <w:szCs w:val="24"/>
          <w:rtl/>
        </w:rPr>
        <w:t>.</w:t>
      </w:r>
      <w:r w:rsidRPr="00BD3888">
        <w:rPr>
          <w:rFonts w:asciiTheme="majorBidi" w:hAnsiTheme="majorBidi" w:cs="B Nazanin" w:hint="cs"/>
          <w:sz w:val="24"/>
          <w:szCs w:val="24"/>
          <w:rtl/>
        </w:rPr>
        <w:t>11</w:t>
      </w:r>
      <w:r w:rsidR="00B63CFD" w:rsidRPr="00BD3888">
        <w:rPr>
          <w:rFonts w:asciiTheme="majorBidi" w:hAnsiTheme="majorBidi" w:cs="B Nazanin"/>
          <w:sz w:val="24"/>
          <w:szCs w:val="24"/>
          <w:rtl/>
        </w:rPr>
        <w:t xml:space="preserve"> جهان</w:t>
      </w:r>
      <w:r w:rsidR="00B63CFD" w:rsidRPr="00BD3888">
        <w:rPr>
          <w:rFonts w:asciiTheme="majorBidi" w:hAnsiTheme="majorBidi" w:cs="B Nazanin" w:hint="cs"/>
          <w:sz w:val="24"/>
          <w:szCs w:val="24"/>
          <w:rtl/>
        </w:rPr>
        <w:t>ی</w:t>
      </w:r>
      <w:r w:rsidR="00B63CFD" w:rsidRPr="00BD3888">
        <w:rPr>
          <w:rFonts w:asciiTheme="majorBidi" w:hAnsiTheme="majorBidi" w:cs="B Nazanin"/>
          <w:sz w:val="24"/>
          <w:szCs w:val="24"/>
          <w:rtl/>
        </w:rPr>
        <w:t xml:space="preserve"> شدن و گزارش </w:t>
      </w:r>
      <w:r w:rsidRPr="00BD3888">
        <w:rPr>
          <w:rFonts w:asciiTheme="majorBidi" w:hAnsiTheme="majorBidi" w:cs="B Nazanin"/>
          <w:sz w:val="24"/>
          <w:szCs w:val="24"/>
          <w:rtl/>
        </w:rPr>
        <w:t>عملکرد</w:t>
      </w:r>
      <w:r w:rsidR="00A92F24" w:rsidRPr="00BD3888">
        <w:rPr>
          <w:rFonts w:asciiTheme="majorBidi" w:hAnsiTheme="majorBidi" w:cs="B Nazanin"/>
          <w:sz w:val="24"/>
          <w:szCs w:val="24"/>
          <w:rtl/>
        </w:rPr>
        <w:t xml:space="preserve"> زیست‌محیطی، مسئولیت اجتماعی و حاکمیت شرکتی </w:t>
      </w:r>
      <w:r w:rsidR="00B63CFD" w:rsidRPr="00BD3888">
        <w:rPr>
          <w:rFonts w:asciiTheme="majorBidi" w:hAnsiTheme="majorBidi" w:cs="B Nazanin"/>
          <w:sz w:val="24"/>
          <w:szCs w:val="24"/>
        </w:rPr>
        <w:t xml:space="preserve"> </w:t>
      </w:r>
      <w:r w:rsidRPr="00BD3888">
        <w:rPr>
          <w:rFonts w:asciiTheme="majorBidi" w:hAnsiTheme="majorBidi" w:cs="B Nazanin" w:hint="cs"/>
          <w:sz w:val="24"/>
          <w:szCs w:val="24"/>
          <w:rtl/>
        </w:rPr>
        <w:t>.............................</w:t>
      </w:r>
      <w:r w:rsidR="00A92F24" w:rsidRPr="00BD3888">
        <w:rPr>
          <w:rFonts w:asciiTheme="majorBidi" w:hAnsiTheme="majorBidi" w:cs="B Nazanin" w:hint="cs"/>
          <w:sz w:val="24"/>
          <w:szCs w:val="24"/>
          <w:rtl/>
        </w:rPr>
        <w:t>.........</w:t>
      </w:r>
      <w:r w:rsidRPr="00BD3888">
        <w:rPr>
          <w:rFonts w:asciiTheme="majorBidi" w:hAnsiTheme="majorBidi" w:cs="B Nazanin" w:hint="cs"/>
          <w:sz w:val="24"/>
          <w:szCs w:val="24"/>
          <w:rtl/>
        </w:rPr>
        <w:t>.....................148</w:t>
      </w:r>
    </w:p>
    <w:p w14:paraId="27909FAA" w14:textId="60B9B950" w:rsidR="00B63CFD" w:rsidRPr="00BD3888" w:rsidRDefault="009B3846" w:rsidP="00B63CFD">
      <w:pPr>
        <w:rPr>
          <w:rFonts w:asciiTheme="majorBidi" w:hAnsiTheme="majorBidi" w:cs="B Nazanin"/>
          <w:sz w:val="24"/>
          <w:szCs w:val="24"/>
          <w:rtl/>
        </w:rPr>
      </w:pPr>
      <w:r w:rsidRPr="00BD3888">
        <w:rPr>
          <w:rFonts w:asciiTheme="majorBidi" w:hAnsiTheme="majorBidi" w:cs="B Nazanin" w:hint="cs"/>
          <w:sz w:val="24"/>
          <w:szCs w:val="24"/>
          <w:rtl/>
        </w:rPr>
        <w:t>3</w:t>
      </w:r>
      <w:r w:rsidR="00B63CFD" w:rsidRPr="00BD3888">
        <w:rPr>
          <w:rFonts w:asciiTheme="majorBidi" w:hAnsiTheme="majorBidi" w:cs="B Nazanin"/>
          <w:sz w:val="24"/>
          <w:szCs w:val="24"/>
          <w:rtl/>
        </w:rPr>
        <w:t>.</w:t>
      </w:r>
      <w:r w:rsidRPr="00BD3888">
        <w:rPr>
          <w:rFonts w:asciiTheme="majorBidi" w:hAnsiTheme="majorBidi" w:cs="B Nazanin" w:hint="cs"/>
          <w:sz w:val="24"/>
          <w:szCs w:val="24"/>
          <w:rtl/>
        </w:rPr>
        <w:t>11</w:t>
      </w:r>
      <w:r w:rsidR="00B63CFD" w:rsidRPr="00BD3888">
        <w:rPr>
          <w:rFonts w:asciiTheme="majorBidi" w:hAnsiTheme="majorBidi" w:cs="B Nazanin"/>
          <w:sz w:val="24"/>
          <w:szCs w:val="24"/>
          <w:rtl/>
        </w:rPr>
        <w:t xml:space="preserve"> تنظ</w:t>
      </w:r>
      <w:r w:rsidR="00B63CFD" w:rsidRPr="00BD3888">
        <w:rPr>
          <w:rFonts w:asciiTheme="majorBidi" w:hAnsiTheme="majorBidi" w:cs="B Nazanin" w:hint="cs"/>
          <w:sz w:val="24"/>
          <w:szCs w:val="24"/>
          <w:rtl/>
        </w:rPr>
        <w:t>ی</w:t>
      </w:r>
      <w:r w:rsidR="00B63CFD" w:rsidRPr="00BD3888">
        <w:rPr>
          <w:rFonts w:asciiTheme="majorBidi" w:hAnsiTheme="majorBidi" w:cs="B Nazanin" w:hint="eastAsia"/>
          <w:sz w:val="24"/>
          <w:szCs w:val="24"/>
          <w:rtl/>
        </w:rPr>
        <w:t>م</w:t>
      </w:r>
      <w:r w:rsidR="00B63CFD" w:rsidRPr="00BD3888">
        <w:rPr>
          <w:rFonts w:asciiTheme="majorBidi" w:hAnsiTheme="majorBidi" w:cs="B Nazanin"/>
          <w:sz w:val="24"/>
          <w:szCs w:val="24"/>
          <w:rtl/>
        </w:rPr>
        <w:t xml:space="preserve"> کننده گزارش </w:t>
      </w:r>
      <w:r w:rsidRPr="00BD3888">
        <w:rPr>
          <w:rFonts w:asciiTheme="majorBidi" w:hAnsiTheme="majorBidi" w:cs="B Nazanin"/>
          <w:sz w:val="24"/>
          <w:szCs w:val="24"/>
          <w:rtl/>
        </w:rPr>
        <w:t>عملکرد</w:t>
      </w:r>
      <w:r w:rsidR="00A92F24" w:rsidRPr="00BD3888">
        <w:rPr>
          <w:rFonts w:asciiTheme="majorBidi" w:hAnsiTheme="majorBidi" w:cs="B Nazanin"/>
          <w:sz w:val="24"/>
          <w:szCs w:val="24"/>
          <w:rtl/>
        </w:rPr>
        <w:t xml:space="preserve"> زیست‌محیطی، مسئولیت اجتماعی و حاکمیت شرکتی </w:t>
      </w:r>
      <w:r w:rsidR="00B63CFD" w:rsidRPr="00BD3888">
        <w:rPr>
          <w:rFonts w:asciiTheme="majorBidi" w:hAnsiTheme="majorBidi" w:cs="B Nazanin"/>
          <w:sz w:val="24"/>
          <w:szCs w:val="24"/>
        </w:rPr>
        <w:t xml:space="preserve"> </w:t>
      </w:r>
      <w:r w:rsidRPr="00BD3888">
        <w:rPr>
          <w:rFonts w:ascii="Times New Roman" w:hAnsi="Times New Roman" w:cs="B Nazanin" w:hint="cs"/>
          <w:sz w:val="24"/>
          <w:szCs w:val="24"/>
          <w:rtl/>
        </w:rPr>
        <w:t>.............................................................149</w:t>
      </w:r>
    </w:p>
    <w:p w14:paraId="724A12B3" w14:textId="42D23684" w:rsidR="00B63CFD" w:rsidRPr="00BD3888" w:rsidRDefault="009B3846" w:rsidP="00B63CFD">
      <w:pPr>
        <w:rPr>
          <w:rFonts w:asciiTheme="majorBidi" w:hAnsiTheme="majorBidi" w:cs="B Nazanin"/>
          <w:sz w:val="24"/>
          <w:szCs w:val="24"/>
        </w:rPr>
      </w:pPr>
      <w:r w:rsidRPr="00BD3888">
        <w:rPr>
          <w:rFonts w:asciiTheme="majorBidi" w:hAnsiTheme="majorBidi" w:cs="B Nazanin" w:hint="cs"/>
          <w:sz w:val="24"/>
          <w:szCs w:val="24"/>
          <w:rtl/>
        </w:rPr>
        <w:t>4</w:t>
      </w:r>
      <w:r w:rsidR="00B63CFD" w:rsidRPr="00BD3888">
        <w:rPr>
          <w:rFonts w:asciiTheme="majorBidi" w:hAnsiTheme="majorBidi" w:cs="B Nazanin"/>
          <w:sz w:val="24"/>
          <w:szCs w:val="24"/>
          <w:rtl/>
        </w:rPr>
        <w:t>.</w:t>
      </w:r>
      <w:r w:rsidRPr="00BD3888">
        <w:rPr>
          <w:rFonts w:asciiTheme="majorBidi" w:hAnsiTheme="majorBidi" w:cs="B Nazanin" w:hint="cs"/>
          <w:sz w:val="24"/>
          <w:szCs w:val="24"/>
          <w:rtl/>
        </w:rPr>
        <w:t>11</w:t>
      </w:r>
      <w:r w:rsidR="00B63CFD" w:rsidRPr="00BD3888">
        <w:rPr>
          <w:rFonts w:asciiTheme="majorBidi" w:hAnsiTheme="majorBidi" w:cs="B Nazanin"/>
          <w:sz w:val="24"/>
          <w:szCs w:val="24"/>
          <w:rtl/>
        </w:rPr>
        <w:t xml:space="preserve"> </w:t>
      </w:r>
      <w:r w:rsidRPr="00BD3888">
        <w:rPr>
          <w:rFonts w:asciiTheme="majorBidi" w:hAnsiTheme="majorBidi" w:cs="B Nazanin"/>
          <w:sz w:val="24"/>
          <w:szCs w:val="24"/>
          <w:rtl/>
        </w:rPr>
        <w:t>الزامات گزارش عملکرد</w:t>
      </w:r>
      <w:r w:rsidR="00A92F24" w:rsidRPr="00BD3888">
        <w:rPr>
          <w:rFonts w:asciiTheme="majorBidi" w:hAnsiTheme="majorBidi" w:cs="B Nazanin"/>
          <w:sz w:val="24"/>
          <w:szCs w:val="24"/>
          <w:rtl/>
        </w:rPr>
        <w:t xml:space="preserve"> زیست‌محیطی، مسئولیت اجتماعی و حاکمیت شرکتی </w:t>
      </w:r>
      <w:r w:rsidRPr="00BD3888">
        <w:rPr>
          <w:rFonts w:asciiTheme="majorBidi" w:hAnsiTheme="majorBidi" w:cs="B Nazanin"/>
          <w:sz w:val="24"/>
          <w:szCs w:val="24"/>
          <w:rtl/>
        </w:rPr>
        <w:t xml:space="preserve"> در اروپا</w:t>
      </w:r>
      <w:r w:rsidRPr="00BD3888">
        <w:rPr>
          <w:rFonts w:asciiTheme="majorBidi" w:hAnsiTheme="majorBidi" w:cs="B Nazanin" w:hint="cs"/>
          <w:sz w:val="24"/>
          <w:szCs w:val="24"/>
          <w:rtl/>
        </w:rPr>
        <w:t>..........................................................150</w:t>
      </w:r>
    </w:p>
    <w:p w14:paraId="1EBC43FB" w14:textId="0D3D16DA" w:rsidR="00B63CFD" w:rsidRPr="00BD3888" w:rsidRDefault="009B3846" w:rsidP="00B63CFD">
      <w:pPr>
        <w:rPr>
          <w:rFonts w:asciiTheme="majorBidi" w:hAnsiTheme="majorBidi" w:cs="B Nazanin"/>
          <w:sz w:val="24"/>
          <w:szCs w:val="24"/>
          <w:rtl/>
        </w:rPr>
      </w:pPr>
      <w:r w:rsidRPr="00BD3888">
        <w:rPr>
          <w:rFonts w:asciiTheme="majorBidi" w:hAnsiTheme="majorBidi" w:cs="B Nazanin" w:hint="cs"/>
          <w:sz w:val="24"/>
          <w:szCs w:val="24"/>
          <w:rtl/>
        </w:rPr>
        <w:t>1</w:t>
      </w:r>
      <w:r w:rsidR="00B63CFD" w:rsidRPr="00BD3888">
        <w:rPr>
          <w:rFonts w:asciiTheme="majorBidi" w:hAnsiTheme="majorBidi" w:cs="B Nazanin"/>
          <w:sz w:val="24"/>
          <w:szCs w:val="24"/>
          <w:rtl/>
        </w:rPr>
        <w:t>.4.</w:t>
      </w:r>
      <w:r w:rsidRPr="00BD3888">
        <w:rPr>
          <w:rFonts w:asciiTheme="majorBidi" w:hAnsiTheme="majorBidi" w:cs="B Nazanin" w:hint="cs"/>
          <w:sz w:val="24"/>
          <w:szCs w:val="24"/>
          <w:rtl/>
        </w:rPr>
        <w:t>11</w:t>
      </w:r>
      <w:r w:rsidR="00B63CFD" w:rsidRPr="00BD3888">
        <w:rPr>
          <w:rFonts w:asciiTheme="majorBidi" w:hAnsiTheme="majorBidi" w:cs="B Nazanin"/>
          <w:sz w:val="24"/>
          <w:szCs w:val="24"/>
          <w:rtl/>
        </w:rPr>
        <w:t xml:space="preserve"> قوان</w:t>
      </w:r>
      <w:r w:rsidR="00B63CFD" w:rsidRPr="00BD3888">
        <w:rPr>
          <w:rFonts w:asciiTheme="majorBidi" w:hAnsiTheme="majorBidi" w:cs="B Nazanin" w:hint="cs"/>
          <w:sz w:val="24"/>
          <w:szCs w:val="24"/>
          <w:rtl/>
        </w:rPr>
        <w:t>ی</w:t>
      </w:r>
      <w:r w:rsidR="00B63CFD" w:rsidRPr="00BD3888">
        <w:rPr>
          <w:rFonts w:asciiTheme="majorBidi" w:hAnsiTheme="majorBidi" w:cs="B Nazanin" w:hint="eastAsia"/>
          <w:sz w:val="24"/>
          <w:szCs w:val="24"/>
          <w:rtl/>
        </w:rPr>
        <w:t>ن</w:t>
      </w:r>
      <w:r w:rsidR="00B63CFD" w:rsidRPr="00BD3888">
        <w:rPr>
          <w:rFonts w:asciiTheme="majorBidi" w:hAnsiTheme="majorBidi" w:cs="B Nazanin"/>
          <w:sz w:val="24"/>
          <w:szCs w:val="24"/>
          <w:rtl/>
        </w:rPr>
        <w:t xml:space="preserve"> و مقررات قابل اجرا </w:t>
      </w:r>
      <w:r w:rsidRPr="00BD3888">
        <w:rPr>
          <w:rFonts w:asciiTheme="majorBidi" w:hAnsiTheme="majorBidi" w:cs="B Nazanin" w:hint="cs"/>
          <w:sz w:val="24"/>
          <w:szCs w:val="24"/>
          <w:rtl/>
        </w:rPr>
        <w:t>...................................................................................................................................................................</w:t>
      </w:r>
      <w:r w:rsidR="00B63CFD" w:rsidRPr="00BD3888">
        <w:rPr>
          <w:rFonts w:asciiTheme="majorBidi" w:hAnsiTheme="majorBidi" w:cs="B Nazanin"/>
          <w:sz w:val="24"/>
          <w:szCs w:val="24"/>
          <w:rtl/>
        </w:rPr>
        <w:t xml:space="preserve"> 150</w:t>
      </w:r>
    </w:p>
    <w:p w14:paraId="3788BDD7" w14:textId="07A83C05" w:rsidR="00B63CFD" w:rsidRPr="00BD3888" w:rsidRDefault="009B3846" w:rsidP="00B63CFD">
      <w:pPr>
        <w:rPr>
          <w:rFonts w:asciiTheme="majorBidi" w:hAnsiTheme="majorBidi" w:cs="B Nazanin"/>
          <w:sz w:val="24"/>
          <w:szCs w:val="24"/>
          <w:rtl/>
        </w:rPr>
      </w:pPr>
      <w:r w:rsidRPr="00BD3888">
        <w:rPr>
          <w:rFonts w:asciiTheme="majorBidi" w:hAnsiTheme="majorBidi" w:cs="B Nazanin" w:hint="cs"/>
          <w:sz w:val="24"/>
          <w:szCs w:val="24"/>
          <w:rtl/>
        </w:rPr>
        <w:t>2</w:t>
      </w:r>
      <w:r w:rsidR="00B63CFD" w:rsidRPr="00BD3888">
        <w:rPr>
          <w:rFonts w:asciiTheme="majorBidi" w:hAnsiTheme="majorBidi" w:cs="B Nazanin"/>
          <w:sz w:val="24"/>
          <w:szCs w:val="24"/>
          <w:rtl/>
        </w:rPr>
        <w:t>.4.</w:t>
      </w:r>
      <w:r w:rsidRPr="00BD3888">
        <w:rPr>
          <w:rFonts w:asciiTheme="majorBidi" w:hAnsiTheme="majorBidi" w:cs="B Nazanin" w:hint="cs"/>
          <w:sz w:val="24"/>
          <w:szCs w:val="24"/>
          <w:rtl/>
        </w:rPr>
        <w:t>11</w:t>
      </w:r>
      <w:r w:rsidR="00B63CFD" w:rsidRPr="00BD3888">
        <w:rPr>
          <w:rFonts w:asciiTheme="majorBidi" w:hAnsiTheme="majorBidi" w:cs="B Nazanin"/>
          <w:sz w:val="24"/>
          <w:szCs w:val="24"/>
          <w:rtl/>
        </w:rPr>
        <w:t xml:space="preserve"> طبقه بند</w:t>
      </w:r>
      <w:r w:rsidR="00B63CFD" w:rsidRPr="00BD3888">
        <w:rPr>
          <w:rFonts w:asciiTheme="majorBidi" w:hAnsiTheme="majorBidi" w:cs="B Nazanin" w:hint="cs"/>
          <w:sz w:val="24"/>
          <w:szCs w:val="24"/>
          <w:rtl/>
        </w:rPr>
        <w:t>ی</w:t>
      </w:r>
      <w:r w:rsidR="00B63CFD" w:rsidRPr="00BD3888">
        <w:rPr>
          <w:rFonts w:asciiTheme="majorBidi" w:hAnsiTheme="majorBidi" w:cs="B Nazanin"/>
          <w:sz w:val="24"/>
          <w:szCs w:val="24"/>
          <w:rtl/>
        </w:rPr>
        <w:t xml:space="preserve"> اتحاد</w:t>
      </w:r>
      <w:r w:rsidR="00B63CFD" w:rsidRPr="00BD3888">
        <w:rPr>
          <w:rFonts w:asciiTheme="majorBidi" w:hAnsiTheme="majorBidi" w:cs="B Nazanin" w:hint="cs"/>
          <w:sz w:val="24"/>
          <w:szCs w:val="24"/>
          <w:rtl/>
        </w:rPr>
        <w:t>ی</w:t>
      </w:r>
      <w:r w:rsidR="00B63CFD" w:rsidRPr="00BD3888">
        <w:rPr>
          <w:rFonts w:asciiTheme="majorBidi" w:hAnsiTheme="majorBidi" w:cs="B Nazanin" w:hint="eastAsia"/>
          <w:sz w:val="24"/>
          <w:szCs w:val="24"/>
          <w:rtl/>
        </w:rPr>
        <w:t>ه</w:t>
      </w:r>
      <w:r w:rsidR="00B63CFD" w:rsidRPr="00BD3888">
        <w:rPr>
          <w:rFonts w:asciiTheme="majorBidi" w:hAnsiTheme="majorBidi" w:cs="B Nazanin"/>
          <w:sz w:val="24"/>
          <w:szCs w:val="24"/>
          <w:rtl/>
        </w:rPr>
        <w:t xml:space="preserve"> اروپا برا</w:t>
      </w:r>
      <w:r w:rsidR="00B63CFD" w:rsidRPr="00BD3888">
        <w:rPr>
          <w:rFonts w:asciiTheme="majorBidi" w:hAnsiTheme="majorBidi" w:cs="B Nazanin" w:hint="cs"/>
          <w:sz w:val="24"/>
          <w:szCs w:val="24"/>
          <w:rtl/>
        </w:rPr>
        <w:t>ی</w:t>
      </w:r>
      <w:r w:rsidR="00B63CFD" w:rsidRPr="00BD3888">
        <w:rPr>
          <w:rFonts w:asciiTheme="majorBidi" w:hAnsiTheme="majorBidi" w:cs="B Nazanin"/>
          <w:sz w:val="24"/>
          <w:szCs w:val="24"/>
          <w:rtl/>
        </w:rPr>
        <w:t xml:space="preserve"> فعال</w:t>
      </w:r>
      <w:r w:rsidR="00B63CFD" w:rsidRPr="00BD3888">
        <w:rPr>
          <w:rFonts w:asciiTheme="majorBidi" w:hAnsiTheme="majorBidi" w:cs="B Nazanin" w:hint="cs"/>
          <w:sz w:val="24"/>
          <w:szCs w:val="24"/>
          <w:rtl/>
        </w:rPr>
        <w:t>ی</w:t>
      </w:r>
      <w:r w:rsidR="00B63CFD" w:rsidRPr="00BD3888">
        <w:rPr>
          <w:rFonts w:asciiTheme="majorBidi" w:hAnsiTheme="majorBidi" w:cs="B Nazanin" w:hint="eastAsia"/>
          <w:sz w:val="24"/>
          <w:szCs w:val="24"/>
          <w:rtl/>
        </w:rPr>
        <w:t>ت</w:t>
      </w:r>
      <w:r w:rsidR="00B63CFD" w:rsidRPr="00BD3888">
        <w:rPr>
          <w:rFonts w:asciiTheme="majorBidi" w:hAnsiTheme="majorBidi" w:cs="B Nazanin"/>
          <w:sz w:val="24"/>
          <w:szCs w:val="24"/>
          <w:rtl/>
        </w:rPr>
        <w:t xml:space="preserve"> ها</w:t>
      </w:r>
      <w:r w:rsidR="00B63CFD" w:rsidRPr="00BD3888">
        <w:rPr>
          <w:rFonts w:asciiTheme="majorBidi" w:hAnsiTheme="majorBidi" w:cs="B Nazanin" w:hint="cs"/>
          <w:sz w:val="24"/>
          <w:szCs w:val="24"/>
          <w:rtl/>
        </w:rPr>
        <w:t>ی</w:t>
      </w:r>
      <w:r w:rsidR="00B63CFD" w:rsidRPr="00BD3888">
        <w:rPr>
          <w:rFonts w:asciiTheme="majorBidi" w:hAnsiTheme="majorBidi" w:cs="B Nazanin"/>
          <w:sz w:val="24"/>
          <w:szCs w:val="24"/>
          <w:rtl/>
        </w:rPr>
        <w:t xml:space="preserve"> پا</w:t>
      </w:r>
      <w:r w:rsidR="00B63CFD" w:rsidRPr="00BD3888">
        <w:rPr>
          <w:rFonts w:asciiTheme="majorBidi" w:hAnsiTheme="majorBidi" w:cs="B Nazanin" w:hint="cs"/>
          <w:sz w:val="24"/>
          <w:szCs w:val="24"/>
          <w:rtl/>
        </w:rPr>
        <w:t>ی</w:t>
      </w:r>
      <w:r w:rsidR="00B63CFD" w:rsidRPr="00BD3888">
        <w:rPr>
          <w:rFonts w:asciiTheme="majorBidi" w:hAnsiTheme="majorBidi" w:cs="B Nazanin" w:hint="eastAsia"/>
          <w:sz w:val="24"/>
          <w:szCs w:val="24"/>
          <w:rtl/>
        </w:rPr>
        <w:t>دار</w:t>
      </w:r>
      <w:r w:rsidR="00B63CFD" w:rsidRPr="00BD3888">
        <w:rPr>
          <w:rFonts w:asciiTheme="majorBidi" w:hAnsiTheme="majorBidi" w:cs="B Nazanin"/>
          <w:sz w:val="24"/>
          <w:szCs w:val="24"/>
          <w:rtl/>
        </w:rPr>
        <w:t xml:space="preserve"> </w:t>
      </w:r>
      <w:r w:rsidRPr="00BD3888">
        <w:rPr>
          <w:rFonts w:asciiTheme="majorBidi" w:hAnsiTheme="majorBidi" w:cs="B Nazanin" w:hint="cs"/>
          <w:sz w:val="24"/>
          <w:szCs w:val="24"/>
          <w:rtl/>
        </w:rPr>
        <w:t>.........................................................................................................................</w:t>
      </w:r>
      <w:r w:rsidR="00B63CFD" w:rsidRPr="00BD3888">
        <w:rPr>
          <w:rFonts w:asciiTheme="majorBidi" w:hAnsiTheme="majorBidi" w:cs="B Nazanin"/>
          <w:sz w:val="24"/>
          <w:szCs w:val="24"/>
          <w:rtl/>
        </w:rPr>
        <w:t xml:space="preserve"> 150</w:t>
      </w:r>
    </w:p>
    <w:p w14:paraId="13E7A9CA" w14:textId="036CC506" w:rsidR="00B63CFD" w:rsidRPr="00BD3888" w:rsidRDefault="009B3846" w:rsidP="00B63CFD">
      <w:pPr>
        <w:rPr>
          <w:rFonts w:asciiTheme="majorBidi" w:hAnsiTheme="majorBidi" w:cs="B Nazanin"/>
          <w:sz w:val="24"/>
          <w:szCs w:val="24"/>
          <w:rtl/>
        </w:rPr>
      </w:pPr>
      <w:r w:rsidRPr="00BD3888">
        <w:rPr>
          <w:rFonts w:asciiTheme="majorBidi" w:hAnsiTheme="majorBidi" w:cs="B Nazanin" w:hint="cs"/>
          <w:sz w:val="24"/>
          <w:szCs w:val="24"/>
          <w:rtl/>
        </w:rPr>
        <w:t>3</w:t>
      </w:r>
      <w:r w:rsidR="00B63CFD" w:rsidRPr="00BD3888">
        <w:rPr>
          <w:rFonts w:asciiTheme="majorBidi" w:hAnsiTheme="majorBidi" w:cs="B Nazanin"/>
          <w:sz w:val="24"/>
          <w:szCs w:val="24"/>
          <w:rtl/>
        </w:rPr>
        <w:t>.4.</w:t>
      </w:r>
      <w:r w:rsidRPr="00BD3888">
        <w:rPr>
          <w:rFonts w:asciiTheme="majorBidi" w:hAnsiTheme="majorBidi" w:cs="B Nazanin" w:hint="cs"/>
          <w:sz w:val="24"/>
          <w:szCs w:val="24"/>
          <w:rtl/>
        </w:rPr>
        <w:t>11</w:t>
      </w:r>
      <w:r w:rsidR="00B63CFD" w:rsidRPr="00BD3888">
        <w:rPr>
          <w:rFonts w:asciiTheme="majorBidi" w:hAnsiTheme="majorBidi" w:cs="B Nazanin"/>
          <w:sz w:val="24"/>
          <w:szCs w:val="24"/>
          <w:rtl/>
        </w:rPr>
        <w:t xml:space="preserve"> دستورالعمل گزارش ده</w:t>
      </w:r>
      <w:r w:rsidR="00B63CFD" w:rsidRPr="00BD3888">
        <w:rPr>
          <w:rFonts w:asciiTheme="majorBidi" w:hAnsiTheme="majorBidi" w:cs="B Nazanin" w:hint="cs"/>
          <w:sz w:val="24"/>
          <w:szCs w:val="24"/>
          <w:rtl/>
        </w:rPr>
        <w:t>ی</w:t>
      </w:r>
      <w:r w:rsidR="00B63CFD" w:rsidRPr="00BD3888">
        <w:rPr>
          <w:rFonts w:asciiTheme="majorBidi" w:hAnsiTheme="majorBidi" w:cs="B Nazanin"/>
          <w:sz w:val="24"/>
          <w:szCs w:val="24"/>
          <w:rtl/>
        </w:rPr>
        <w:t xml:space="preserve"> پا</w:t>
      </w:r>
      <w:r w:rsidR="00B63CFD" w:rsidRPr="00BD3888">
        <w:rPr>
          <w:rFonts w:asciiTheme="majorBidi" w:hAnsiTheme="majorBidi" w:cs="B Nazanin" w:hint="cs"/>
          <w:sz w:val="24"/>
          <w:szCs w:val="24"/>
          <w:rtl/>
        </w:rPr>
        <w:t>ی</w:t>
      </w:r>
      <w:r w:rsidR="00B63CFD" w:rsidRPr="00BD3888">
        <w:rPr>
          <w:rFonts w:asciiTheme="majorBidi" w:hAnsiTheme="majorBidi" w:cs="B Nazanin" w:hint="eastAsia"/>
          <w:sz w:val="24"/>
          <w:szCs w:val="24"/>
          <w:rtl/>
        </w:rPr>
        <w:t>دار</w:t>
      </w:r>
      <w:r w:rsidR="00B63CFD" w:rsidRPr="00BD3888">
        <w:rPr>
          <w:rFonts w:asciiTheme="majorBidi" w:hAnsiTheme="majorBidi" w:cs="B Nazanin" w:hint="cs"/>
          <w:sz w:val="24"/>
          <w:szCs w:val="24"/>
          <w:rtl/>
        </w:rPr>
        <w:t>ی</w:t>
      </w:r>
      <w:r w:rsidR="00B63CFD" w:rsidRPr="00BD3888">
        <w:rPr>
          <w:rFonts w:asciiTheme="majorBidi" w:hAnsiTheme="majorBidi" w:cs="B Nazanin"/>
          <w:sz w:val="24"/>
          <w:szCs w:val="24"/>
          <w:rtl/>
        </w:rPr>
        <w:t xml:space="preserve"> شرکت (</w:t>
      </w:r>
      <w:r w:rsidR="00B63CFD" w:rsidRPr="00BD3888">
        <w:rPr>
          <w:rFonts w:asciiTheme="majorBidi" w:hAnsiTheme="majorBidi" w:cs="B Nazanin"/>
          <w:sz w:val="24"/>
          <w:szCs w:val="24"/>
        </w:rPr>
        <w:t>CSRD</w:t>
      </w:r>
      <w:r w:rsidR="00B63CFD" w:rsidRPr="00BD3888">
        <w:rPr>
          <w:rFonts w:asciiTheme="majorBidi" w:hAnsiTheme="majorBidi" w:cs="B Nazanin"/>
          <w:sz w:val="24"/>
          <w:szCs w:val="24"/>
          <w:rtl/>
        </w:rPr>
        <w:t>)</w:t>
      </w:r>
      <w:r w:rsidRPr="00BD3888">
        <w:rPr>
          <w:rFonts w:asciiTheme="majorBidi" w:hAnsiTheme="majorBidi" w:cs="B Nazanin" w:hint="cs"/>
          <w:sz w:val="24"/>
          <w:szCs w:val="24"/>
          <w:rtl/>
        </w:rPr>
        <w:t>.....................................................................................................................152</w:t>
      </w:r>
    </w:p>
    <w:p w14:paraId="39696534" w14:textId="6F1F5834" w:rsidR="00B63CFD" w:rsidRPr="00BD3888" w:rsidRDefault="009B3846" w:rsidP="00B63CFD">
      <w:pPr>
        <w:rPr>
          <w:rFonts w:asciiTheme="majorBidi" w:hAnsiTheme="majorBidi" w:cs="B Nazanin"/>
          <w:sz w:val="24"/>
          <w:szCs w:val="24"/>
          <w:rtl/>
        </w:rPr>
      </w:pPr>
      <w:r w:rsidRPr="00BD3888">
        <w:rPr>
          <w:rFonts w:asciiTheme="majorBidi" w:hAnsiTheme="majorBidi" w:cs="B Nazanin" w:hint="cs"/>
          <w:sz w:val="24"/>
          <w:szCs w:val="24"/>
          <w:rtl/>
        </w:rPr>
        <w:t>4</w:t>
      </w:r>
      <w:r w:rsidR="00B63CFD" w:rsidRPr="00BD3888">
        <w:rPr>
          <w:rFonts w:asciiTheme="majorBidi" w:hAnsiTheme="majorBidi" w:cs="B Nazanin"/>
          <w:sz w:val="24"/>
          <w:szCs w:val="24"/>
          <w:rtl/>
        </w:rPr>
        <w:t>.4.</w:t>
      </w:r>
      <w:r w:rsidRPr="00BD3888">
        <w:rPr>
          <w:rFonts w:asciiTheme="majorBidi" w:hAnsiTheme="majorBidi" w:cs="B Nazanin" w:hint="cs"/>
          <w:sz w:val="24"/>
          <w:szCs w:val="24"/>
          <w:rtl/>
        </w:rPr>
        <w:t>11</w:t>
      </w:r>
      <w:r w:rsidR="00B63CFD" w:rsidRPr="00BD3888">
        <w:rPr>
          <w:rFonts w:asciiTheme="majorBidi" w:hAnsiTheme="majorBidi" w:cs="B Nazanin"/>
          <w:sz w:val="24"/>
          <w:szCs w:val="24"/>
          <w:rtl/>
        </w:rPr>
        <w:t xml:space="preserve"> استانداردها</w:t>
      </w:r>
      <w:r w:rsidR="00B63CFD" w:rsidRPr="00BD3888">
        <w:rPr>
          <w:rFonts w:asciiTheme="majorBidi" w:hAnsiTheme="majorBidi" w:cs="B Nazanin" w:hint="cs"/>
          <w:sz w:val="24"/>
          <w:szCs w:val="24"/>
          <w:rtl/>
        </w:rPr>
        <w:t>ی</w:t>
      </w:r>
      <w:r w:rsidR="00B63CFD" w:rsidRPr="00BD3888">
        <w:rPr>
          <w:rFonts w:asciiTheme="majorBidi" w:hAnsiTheme="majorBidi" w:cs="B Nazanin"/>
          <w:sz w:val="24"/>
          <w:szCs w:val="24"/>
          <w:rtl/>
        </w:rPr>
        <w:t xml:space="preserve"> گزارش </w:t>
      </w:r>
      <w:r w:rsidRPr="00BD3888">
        <w:rPr>
          <w:rFonts w:asciiTheme="majorBidi" w:hAnsiTheme="majorBidi" w:cs="B Nazanin"/>
          <w:sz w:val="24"/>
          <w:szCs w:val="24"/>
          <w:rtl/>
        </w:rPr>
        <w:t>عملکرد</w:t>
      </w:r>
      <w:r w:rsidR="00A92F24" w:rsidRPr="00BD3888">
        <w:rPr>
          <w:rFonts w:asciiTheme="majorBidi" w:hAnsiTheme="majorBidi" w:cs="B Nazanin"/>
          <w:sz w:val="24"/>
          <w:szCs w:val="24"/>
          <w:rtl/>
        </w:rPr>
        <w:t xml:space="preserve"> زیست‌محیطی، مسئولیت اجتماعی و حاکمیت شرکتی </w:t>
      </w:r>
      <w:r w:rsidR="00B63CFD" w:rsidRPr="00BD3888">
        <w:rPr>
          <w:rFonts w:asciiTheme="majorBidi" w:hAnsiTheme="majorBidi" w:cs="B Nazanin"/>
          <w:sz w:val="24"/>
          <w:szCs w:val="24"/>
        </w:rPr>
        <w:t xml:space="preserve"> </w:t>
      </w:r>
      <w:r w:rsidRPr="00BD3888">
        <w:rPr>
          <w:rFonts w:ascii="Times New Roman" w:hAnsi="Times New Roman" w:cs="B Nazanin" w:hint="cs"/>
          <w:sz w:val="24"/>
          <w:szCs w:val="24"/>
          <w:rtl/>
        </w:rPr>
        <w:t>.........................................................153</w:t>
      </w:r>
    </w:p>
    <w:p w14:paraId="1B5C45EC" w14:textId="1D6A110E" w:rsidR="00B63CFD" w:rsidRPr="00BD3888" w:rsidRDefault="00B63CFD" w:rsidP="00B63CFD">
      <w:pPr>
        <w:rPr>
          <w:rFonts w:asciiTheme="majorBidi" w:hAnsiTheme="majorBidi" w:cs="B Nazanin"/>
          <w:sz w:val="24"/>
          <w:szCs w:val="24"/>
          <w:rtl/>
        </w:rPr>
      </w:pPr>
      <w:r w:rsidRPr="00BD3888">
        <w:rPr>
          <w:rFonts w:asciiTheme="majorBidi" w:hAnsiTheme="majorBidi" w:cs="B Nazanin" w:hint="eastAsia"/>
          <w:sz w:val="24"/>
          <w:szCs w:val="24"/>
          <w:rtl/>
        </w:rPr>
        <w:t>م</w:t>
      </w:r>
      <w:r w:rsidR="00233002" w:rsidRPr="00BD3888">
        <w:rPr>
          <w:rFonts w:asciiTheme="majorBidi" w:hAnsiTheme="majorBidi" w:cs="B Nazanin" w:hint="cs"/>
          <w:sz w:val="24"/>
          <w:szCs w:val="24"/>
          <w:rtl/>
        </w:rPr>
        <w:t>نابع.........................................................................................................................................................................................................................</w:t>
      </w:r>
      <w:r w:rsidRPr="00BD3888">
        <w:rPr>
          <w:rFonts w:asciiTheme="majorBidi" w:hAnsiTheme="majorBidi" w:cs="B Nazanin"/>
          <w:sz w:val="24"/>
          <w:szCs w:val="24"/>
          <w:rtl/>
        </w:rPr>
        <w:t xml:space="preserve">  157</w:t>
      </w:r>
    </w:p>
    <w:p w14:paraId="3DF333E5" w14:textId="25DAAC0F" w:rsidR="00B63CFD" w:rsidRPr="00BD3888" w:rsidRDefault="00B63CFD" w:rsidP="00B63CFD">
      <w:pPr>
        <w:rPr>
          <w:rFonts w:asciiTheme="majorBidi" w:hAnsiTheme="majorBidi" w:cs="B Nazanin"/>
          <w:b/>
          <w:bCs/>
          <w:sz w:val="24"/>
          <w:szCs w:val="24"/>
          <w:rtl/>
        </w:rPr>
      </w:pPr>
      <w:r w:rsidRPr="00BD3888">
        <w:rPr>
          <w:rFonts w:asciiTheme="majorBidi" w:hAnsiTheme="majorBidi" w:cs="B Nazanin"/>
          <w:b/>
          <w:bCs/>
          <w:sz w:val="24"/>
          <w:szCs w:val="24"/>
          <w:rtl/>
        </w:rPr>
        <w:t>12 مع</w:t>
      </w:r>
      <w:r w:rsidRPr="00BD3888">
        <w:rPr>
          <w:rFonts w:asciiTheme="majorBidi" w:hAnsiTheme="majorBidi" w:cs="B Nazanin" w:hint="cs"/>
          <w:b/>
          <w:bCs/>
          <w:sz w:val="24"/>
          <w:szCs w:val="24"/>
          <w:rtl/>
        </w:rPr>
        <w:t>ی</w:t>
      </w:r>
      <w:r w:rsidRPr="00BD3888">
        <w:rPr>
          <w:rFonts w:asciiTheme="majorBidi" w:hAnsiTheme="majorBidi" w:cs="B Nazanin" w:hint="eastAsia"/>
          <w:b/>
          <w:bCs/>
          <w:sz w:val="24"/>
          <w:szCs w:val="24"/>
          <w:rtl/>
        </w:rPr>
        <w:t>ار</w:t>
      </w:r>
      <w:r w:rsidRPr="00BD3888">
        <w:rPr>
          <w:rFonts w:asciiTheme="majorBidi" w:hAnsiTheme="majorBidi" w:cs="B Nazanin"/>
          <w:b/>
          <w:bCs/>
          <w:sz w:val="24"/>
          <w:szCs w:val="24"/>
          <w:rtl/>
        </w:rPr>
        <w:t xml:space="preserve"> </w:t>
      </w:r>
      <w:r w:rsidR="00233002" w:rsidRPr="00BD3888">
        <w:rPr>
          <w:rFonts w:asciiTheme="majorBidi" w:hAnsiTheme="majorBidi" w:cs="B Nazanin"/>
          <w:b/>
          <w:bCs/>
          <w:sz w:val="24"/>
          <w:szCs w:val="24"/>
          <w:rtl/>
        </w:rPr>
        <w:t>عملکرد</w:t>
      </w:r>
      <w:r w:rsidR="00A92F24" w:rsidRPr="00BD3888">
        <w:rPr>
          <w:rFonts w:asciiTheme="majorBidi" w:hAnsiTheme="majorBidi" w:cs="B Nazanin"/>
          <w:b/>
          <w:bCs/>
          <w:sz w:val="24"/>
          <w:szCs w:val="24"/>
          <w:rtl/>
        </w:rPr>
        <w:t xml:space="preserve"> زیست‌محیطی، مسئولیت اجتماعی و حاکمیت شرکتی </w:t>
      </w:r>
      <w:r w:rsidR="00233002" w:rsidRPr="00BD3888">
        <w:rPr>
          <w:rFonts w:asciiTheme="majorBidi" w:hAnsiTheme="majorBidi" w:cs="B Nazanin" w:hint="cs"/>
          <w:b/>
          <w:bCs/>
          <w:sz w:val="24"/>
          <w:szCs w:val="24"/>
          <w:rtl/>
        </w:rPr>
        <w:t>..................................................................159</w:t>
      </w:r>
    </w:p>
    <w:p w14:paraId="361AA4C5" w14:textId="4EBC7851" w:rsidR="00B63CFD" w:rsidRPr="00BD3888" w:rsidRDefault="00B63CFD" w:rsidP="00B63CFD">
      <w:pPr>
        <w:rPr>
          <w:rFonts w:asciiTheme="majorBidi" w:hAnsiTheme="majorBidi" w:cs="B Nazanin"/>
          <w:sz w:val="24"/>
          <w:szCs w:val="24"/>
          <w:rtl/>
        </w:rPr>
      </w:pPr>
      <w:r w:rsidRPr="00BD3888">
        <w:rPr>
          <w:rFonts w:asciiTheme="majorBidi" w:hAnsiTheme="majorBidi" w:cs="B Nazanin"/>
          <w:sz w:val="24"/>
          <w:szCs w:val="24"/>
          <w:rtl/>
        </w:rPr>
        <w:t>1.</w:t>
      </w:r>
      <w:r w:rsidR="00233002" w:rsidRPr="00BD3888">
        <w:rPr>
          <w:rFonts w:asciiTheme="majorBidi" w:hAnsiTheme="majorBidi" w:cs="B Nazanin" w:hint="cs"/>
          <w:sz w:val="24"/>
          <w:szCs w:val="24"/>
          <w:rtl/>
        </w:rPr>
        <w:t>12</w:t>
      </w:r>
      <w:r w:rsidRPr="00BD3888">
        <w:rPr>
          <w:rFonts w:asciiTheme="majorBidi" w:hAnsiTheme="majorBidi" w:cs="B Nazanin"/>
          <w:sz w:val="24"/>
          <w:szCs w:val="24"/>
          <w:rtl/>
        </w:rPr>
        <w:t xml:space="preserve"> انواع مع</w:t>
      </w:r>
      <w:r w:rsidRPr="00BD3888">
        <w:rPr>
          <w:rFonts w:asciiTheme="majorBidi" w:hAnsiTheme="majorBidi" w:cs="B Nazanin" w:hint="cs"/>
          <w:sz w:val="24"/>
          <w:szCs w:val="24"/>
          <w:rtl/>
        </w:rPr>
        <w:t>ی</w:t>
      </w:r>
      <w:r w:rsidRPr="00BD3888">
        <w:rPr>
          <w:rFonts w:asciiTheme="majorBidi" w:hAnsiTheme="majorBidi" w:cs="B Nazanin" w:hint="eastAsia"/>
          <w:sz w:val="24"/>
          <w:szCs w:val="24"/>
          <w:rtl/>
        </w:rPr>
        <w:t>ارها</w:t>
      </w:r>
      <w:r w:rsidRPr="00BD3888">
        <w:rPr>
          <w:rFonts w:asciiTheme="majorBidi" w:hAnsiTheme="majorBidi" w:cs="B Nazanin" w:hint="cs"/>
          <w:sz w:val="24"/>
          <w:szCs w:val="24"/>
          <w:rtl/>
        </w:rPr>
        <w:t>ی</w:t>
      </w:r>
      <w:r w:rsidRPr="00BD3888">
        <w:rPr>
          <w:rFonts w:asciiTheme="majorBidi" w:hAnsiTheme="majorBidi" w:cs="B Nazanin"/>
          <w:sz w:val="24"/>
          <w:szCs w:val="24"/>
          <w:rtl/>
        </w:rPr>
        <w:t xml:space="preserve"> </w:t>
      </w:r>
      <w:r w:rsidR="00233002" w:rsidRPr="00BD3888">
        <w:rPr>
          <w:rFonts w:asciiTheme="majorBidi" w:hAnsiTheme="majorBidi" w:cs="B Nazanin"/>
          <w:sz w:val="24"/>
          <w:szCs w:val="24"/>
          <w:rtl/>
        </w:rPr>
        <w:t>عملکرد</w:t>
      </w:r>
      <w:r w:rsidR="00A92F24" w:rsidRPr="00BD3888">
        <w:rPr>
          <w:rFonts w:asciiTheme="majorBidi" w:hAnsiTheme="majorBidi" w:cs="B Nazanin"/>
          <w:sz w:val="24"/>
          <w:szCs w:val="24"/>
          <w:rtl/>
        </w:rPr>
        <w:t xml:space="preserve"> زیست‌محیطی، مسئولیت اجتماعی و حاکمیت شرکتی </w:t>
      </w:r>
      <w:r w:rsidR="00233002" w:rsidRPr="00BD3888">
        <w:rPr>
          <w:rFonts w:asciiTheme="majorBidi" w:hAnsiTheme="majorBidi" w:cs="B Nazanin" w:hint="cs"/>
          <w:sz w:val="24"/>
          <w:szCs w:val="24"/>
          <w:rtl/>
        </w:rPr>
        <w:t>......................................................</w:t>
      </w:r>
      <w:r w:rsidR="00A92F24" w:rsidRPr="00BD3888">
        <w:rPr>
          <w:rFonts w:asciiTheme="majorBidi" w:hAnsiTheme="majorBidi" w:cs="B Nazanin" w:hint="cs"/>
          <w:sz w:val="24"/>
          <w:szCs w:val="24"/>
          <w:rtl/>
        </w:rPr>
        <w:t>..</w:t>
      </w:r>
      <w:r w:rsidR="00233002" w:rsidRPr="00BD3888">
        <w:rPr>
          <w:rFonts w:asciiTheme="majorBidi" w:hAnsiTheme="majorBidi" w:cs="B Nazanin" w:hint="cs"/>
          <w:sz w:val="24"/>
          <w:szCs w:val="24"/>
          <w:rtl/>
        </w:rPr>
        <w:t>...................159</w:t>
      </w:r>
    </w:p>
    <w:p w14:paraId="372FE578" w14:textId="1A2CDBED" w:rsidR="00B63CFD" w:rsidRPr="00BD3888" w:rsidRDefault="00B63CFD" w:rsidP="00B63CFD">
      <w:pPr>
        <w:rPr>
          <w:rFonts w:asciiTheme="majorBidi" w:hAnsiTheme="majorBidi" w:cs="B Nazanin"/>
          <w:sz w:val="24"/>
          <w:szCs w:val="24"/>
          <w:rtl/>
        </w:rPr>
      </w:pPr>
      <w:r w:rsidRPr="00BD3888">
        <w:rPr>
          <w:rFonts w:asciiTheme="majorBidi" w:hAnsiTheme="majorBidi" w:cs="B Nazanin"/>
          <w:sz w:val="24"/>
          <w:szCs w:val="24"/>
          <w:rtl/>
        </w:rPr>
        <w:t>2.</w:t>
      </w:r>
      <w:r w:rsidR="00233002" w:rsidRPr="00BD3888">
        <w:rPr>
          <w:rFonts w:asciiTheme="majorBidi" w:hAnsiTheme="majorBidi" w:cs="B Nazanin" w:hint="cs"/>
          <w:sz w:val="24"/>
          <w:szCs w:val="24"/>
          <w:rtl/>
        </w:rPr>
        <w:t>12</w:t>
      </w:r>
      <w:r w:rsidRPr="00BD3888">
        <w:rPr>
          <w:rFonts w:asciiTheme="majorBidi" w:hAnsiTheme="majorBidi" w:cs="B Nazanin"/>
          <w:sz w:val="24"/>
          <w:szCs w:val="24"/>
          <w:rtl/>
        </w:rPr>
        <w:t xml:space="preserve"> رتبه بند</w:t>
      </w:r>
      <w:r w:rsidRPr="00BD3888">
        <w:rPr>
          <w:rFonts w:asciiTheme="majorBidi" w:hAnsiTheme="majorBidi" w:cs="B Nazanin" w:hint="cs"/>
          <w:sz w:val="24"/>
          <w:szCs w:val="24"/>
          <w:rtl/>
        </w:rPr>
        <w:t>ی</w:t>
      </w:r>
      <w:r w:rsidRPr="00BD3888">
        <w:rPr>
          <w:rFonts w:asciiTheme="majorBidi" w:hAnsiTheme="majorBidi" w:cs="B Nazanin"/>
          <w:sz w:val="24"/>
          <w:szCs w:val="24"/>
          <w:rtl/>
        </w:rPr>
        <w:t xml:space="preserve"> </w:t>
      </w:r>
      <w:r w:rsidR="00233002" w:rsidRPr="00BD3888">
        <w:rPr>
          <w:rFonts w:asciiTheme="majorBidi" w:hAnsiTheme="majorBidi" w:cs="B Nazanin"/>
          <w:sz w:val="24"/>
          <w:szCs w:val="24"/>
          <w:rtl/>
        </w:rPr>
        <w:t>عملکرد</w:t>
      </w:r>
      <w:r w:rsidR="00A92F24" w:rsidRPr="00BD3888">
        <w:rPr>
          <w:rFonts w:asciiTheme="majorBidi" w:hAnsiTheme="majorBidi" w:cs="B Nazanin"/>
          <w:sz w:val="24"/>
          <w:szCs w:val="24"/>
          <w:rtl/>
        </w:rPr>
        <w:t xml:space="preserve"> زیست‌محیطی، مسئولیت اجتماعی و حاکمیت شرکتی </w:t>
      </w:r>
      <w:r w:rsidR="00233002" w:rsidRPr="00BD3888">
        <w:rPr>
          <w:rFonts w:asciiTheme="majorBidi" w:hAnsiTheme="majorBidi" w:cs="B Nazanin" w:hint="cs"/>
          <w:sz w:val="24"/>
          <w:szCs w:val="24"/>
          <w:rtl/>
        </w:rPr>
        <w:t>..................................................................................160</w:t>
      </w:r>
    </w:p>
    <w:p w14:paraId="43830682" w14:textId="6B02B345" w:rsidR="00B63CFD" w:rsidRPr="00BD3888" w:rsidRDefault="00B63CFD" w:rsidP="00B63CFD">
      <w:pPr>
        <w:rPr>
          <w:rFonts w:asciiTheme="majorBidi" w:hAnsiTheme="majorBidi" w:cs="B Nazanin"/>
          <w:sz w:val="24"/>
          <w:szCs w:val="24"/>
          <w:rtl/>
        </w:rPr>
      </w:pPr>
      <w:r w:rsidRPr="00BD3888">
        <w:rPr>
          <w:rFonts w:asciiTheme="majorBidi" w:hAnsiTheme="majorBidi" w:cs="B Nazanin"/>
          <w:sz w:val="24"/>
          <w:szCs w:val="24"/>
          <w:rtl/>
        </w:rPr>
        <w:t>12.3 استانداردها و گواه</w:t>
      </w:r>
      <w:r w:rsidRPr="00BD3888">
        <w:rPr>
          <w:rFonts w:asciiTheme="majorBidi" w:hAnsiTheme="majorBidi" w:cs="B Nazanin" w:hint="cs"/>
          <w:sz w:val="24"/>
          <w:szCs w:val="24"/>
          <w:rtl/>
        </w:rPr>
        <w:t>ی</w:t>
      </w:r>
      <w:r w:rsidRPr="00BD3888">
        <w:rPr>
          <w:rFonts w:asciiTheme="majorBidi" w:hAnsiTheme="majorBidi" w:cs="B Nazanin" w:hint="eastAsia"/>
          <w:sz w:val="24"/>
          <w:szCs w:val="24"/>
          <w:rtl/>
        </w:rPr>
        <w:t>نامه</w:t>
      </w:r>
      <w:r w:rsidRPr="00BD3888">
        <w:rPr>
          <w:rFonts w:asciiTheme="majorBidi" w:hAnsiTheme="majorBidi" w:cs="B Nazanin"/>
          <w:sz w:val="24"/>
          <w:szCs w:val="24"/>
          <w:rtl/>
        </w:rPr>
        <w:t xml:space="preserve"> ها</w:t>
      </w:r>
      <w:r w:rsidRPr="00BD3888">
        <w:rPr>
          <w:rFonts w:asciiTheme="majorBidi" w:hAnsiTheme="majorBidi" w:cs="B Nazanin" w:hint="cs"/>
          <w:sz w:val="24"/>
          <w:szCs w:val="24"/>
          <w:rtl/>
        </w:rPr>
        <w:t>ی</w:t>
      </w:r>
      <w:r w:rsidRPr="00BD3888">
        <w:rPr>
          <w:rFonts w:asciiTheme="majorBidi" w:hAnsiTheme="majorBidi" w:cs="B Nazanin"/>
          <w:sz w:val="24"/>
          <w:szCs w:val="24"/>
          <w:rtl/>
        </w:rPr>
        <w:t xml:space="preserve"> ا</w:t>
      </w:r>
      <w:r w:rsidRPr="00BD3888">
        <w:rPr>
          <w:rFonts w:asciiTheme="majorBidi" w:hAnsiTheme="majorBidi" w:cs="B Nazanin" w:hint="cs"/>
          <w:sz w:val="24"/>
          <w:szCs w:val="24"/>
          <w:rtl/>
        </w:rPr>
        <w:t>ی</w:t>
      </w:r>
      <w:r w:rsidRPr="00BD3888">
        <w:rPr>
          <w:rFonts w:asciiTheme="majorBidi" w:hAnsiTheme="majorBidi" w:cs="B Nazanin" w:hint="eastAsia"/>
          <w:sz w:val="24"/>
          <w:szCs w:val="24"/>
          <w:rtl/>
        </w:rPr>
        <w:t>ز</w:t>
      </w:r>
      <w:r w:rsidR="00233002" w:rsidRPr="00BD3888">
        <w:rPr>
          <w:rFonts w:asciiTheme="majorBidi" w:hAnsiTheme="majorBidi" w:cs="B Nazanin" w:hint="eastAsia"/>
          <w:sz w:val="24"/>
          <w:szCs w:val="24"/>
          <w:rtl/>
        </w:rPr>
        <w:t>و</w:t>
      </w:r>
      <w:r w:rsidR="00233002" w:rsidRPr="00BD3888">
        <w:rPr>
          <w:rFonts w:asciiTheme="majorBidi" w:hAnsiTheme="majorBidi" w:cs="B Nazanin" w:hint="cs"/>
          <w:sz w:val="24"/>
          <w:szCs w:val="24"/>
          <w:rtl/>
        </w:rPr>
        <w:t>.............................................................................................................................................................</w:t>
      </w:r>
      <w:r w:rsidRPr="00BD3888">
        <w:rPr>
          <w:rFonts w:asciiTheme="majorBidi" w:hAnsiTheme="majorBidi" w:cs="B Nazanin"/>
          <w:sz w:val="24"/>
          <w:szCs w:val="24"/>
          <w:rtl/>
        </w:rPr>
        <w:t xml:space="preserve"> 164</w:t>
      </w:r>
    </w:p>
    <w:p w14:paraId="149D81DF" w14:textId="64B76E59" w:rsidR="00B63CFD" w:rsidRPr="00BD3888" w:rsidRDefault="00B63CFD" w:rsidP="00B63CFD">
      <w:pPr>
        <w:rPr>
          <w:rFonts w:asciiTheme="majorBidi" w:hAnsiTheme="majorBidi" w:cs="B Nazanin"/>
          <w:sz w:val="24"/>
          <w:szCs w:val="24"/>
          <w:rtl/>
        </w:rPr>
      </w:pPr>
      <w:r w:rsidRPr="00BD3888">
        <w:rPr>
          <w:rFonts w:asciiTheme="majorBidi" w:hAnsiTheme="majorBidi" w:cs="B Nazanin"/>
          <w:sz w:val="24"/>
          <w:szCs w:val="24"/>
          <w:rtl/>
        </w:rPr>
        <w:t>1.3.</w:t>
      </w:r>
      <w:r w:rsidR="00233002" w:rsidRPr="00BD3888">
        <w:rPr>
          <w:rFonts w:asciiTheme="majorBidi" w:hAnsiTheme="majorBidi" w:cs="B Nazanin" w:hint="cs"/>
          <w:sz w:val="24"/>
          <w:szCs w:val="24"/>
          <w:rtl/>
        </w:rPr>
        <w:t>12</w:t>
      </w:r>
      <w:r w:rsidRPr="00BD3888">
        <w:rPr>
          <w:rFonts w:asciiTheme="majorBidi" w:hAnsiTheme="majorBidi" w:cs="B Nazanin"/>
          <w:sz w:val="24"/>
          <w:szCs w:val="24"/>
          <w:rtl/>
        </w:rPr>
        <w:t xml:space="preserve"> استانداردها و گواه</w:t>
      </w:r>
      <w:r w:rsidRPr="00BD3888">
        <w:rPr>
          <w:rFonts w:asciiTheme="majorBidi" w:hAnsiTheme="majorBidi" w:cs="B Nazanin" w:hint="cs"/>
          <w:sz w:val="24"/>
          <w:szCs w:val="24"/>
          <w:rtl/>
        </w:rPr>
        <w:t>ی</w:t>
      </w:r>
      <w:r w:rsidRPr="00BD3888">
        <w:rPr>
          <w:rFonts w:asciiTheme="majorBidi" w:hAnsiTheme="majorBidi" w:cs="B Nazanin" w:hint="eastAsia"/>
          <w:sz w:val="24"/>
          <w:szCs w:val="24"/>
          <w:rtl/>
        </w:rPr>
        <w:t>نامه</w:t>
      </w:r>
      <w:r w:rsidRPr="00BD3888">
        <w:rPr>
          <w:rFonts w:asciiTheme="majorBidi" w:hAnsiTheme="majorBidi" w:cs="B Nazanin"/>
          <w:sz w:val="24"/>
          <w:szCs w:val="24"/>
          <w:rtl/>
        </w:rPr>
        <w:t xml:space="preserve"> ها</w:t>
      </w:r>
      <w:r w:rsidRPr="00BD3888">
        <w:rPr>
          <w:rFonts w:asciiTheme="majorBidi" w:hAnsiTheme="majorBidi" w:cs="B Nazanin" w:hint="cs"/>
          <w:sz w:val="24"/>
          <w:szCs w:val="24"/>
          <w:rtl/>
        </w:rPr>
        <w:t>ی</w:t>
      </w:r>
      <w:r w:rsidRPr="00BD3888">
        <w:rPr>
          <w:rFonts w:asciiTheme="majorBidi" w:hAnsiTheme="majorBidi" w:cs="B Nazanin"/>
          <w:sz w:val="24"/>
          <w:szCs w:val="24"/>
          <w:rtl/>
        </w:rPr>
        <w:t xml:space="preserve"> </w:t>
      </w:r>
      <w:r w:rsidR="00233002" w:rsidRPr="00BD3888">
        <w:rPr>
          <w:rFonts w:asciiTheme="majorBidi" w:hAnsiTheme="majorBidi" w:cs="B Nazanin" w:hint="cs"/>
          <w:sz w:val="24"/>
          <w:szCs w:val="24"/>
          <w:rtl/>
        </w:rPr>
        <w:t xml:space="preserve">ایزو </w:t>
      </w:r>
      <w:r w:rsidRPr="00BD3888">
        <w:rPr>
          <w:rFonts w:asciiTheme="majorBidi" w:hAnsiTheme="majorBidi" w:cs="B Nazanin"/>
          <w:sz w:val="24"/>
          <w:szCs w:val="24"/>
          <w:rtl/>
        </w:rPr>
        <w:t xml:space="preserve">مربوط به </w:t>
      </w:r>
      <w:r w:rsidR="00233002" w:rsidRPr="00BD3888">
        <w:rPr>
          <w:rFonts w:asciiTheme="majorBidi" w:hAnsiTheme="majorBidi" w:cs="B Nazanin"/>
          <w:sz w:val="24"/>
          <w:szCs w:val="24"/>
          <w:rtl/>
        </w:rPr>
        <w:t>عملکرد</w:t>
      </w:r>
      <w:r w:rsidR="00A92F24" w:rsidRPr="00BD3888">
        <w:rPr>
          <w:rFonts w:asciiTheme="majorBidi" w:hAnsiTheme="majorBidi" w:cs="B Nazanin"/>
          <w:sz w:val="24"/>
          <w:szCs w:val="24"/>
          <w:rtl/>
        </w:rPr>
        <w:t xml:space="preserve"> زیست‌محیطی، مسئولیت اجتماعی و حاکمیت شرکتی </w:t>
      </w:r>
      <w:r w:rsidR="00233002" w:rsidRPr="00BD3888">
        <w:rPr>
          <w:rFonts w:asciiTheme="majorBidi" w:hAnsiTheme="majorBidi" w:cs="B Nazanin" w:hint="cs"/>
          <w:sz w:val="24"/>
          <w:szCs w:val="24"/>
          <w:rtl/>
        </w:rPr>
        <w:t>....................164</w:t>
      </w:r>
    </w:p>
    <w:p w14:paraId="798BF6EA" w14:textId="276F99FD" w:rsidR="00B63CFD" w:rsidRPr="00BD3888" w:rsidRDefault="00B63CFD" w:rsidP="00233002">
      <w:pPr>
        <w:rPr>
          <w:rFonts w:asciiTheme="majorBidi" w:hAnsiTheme="majorBidi" w:cs="B Nazanin"/>
          <w:sz w:val="24"/>
          <w:szCs w:val="24"/>
          <w:rtl/>
        </w:rPr>
      </w:pPr>
      <w:r w:rsidRPr="00BD3888">
        <w:rPr>
          <w:rFonts w:asciiTheme="majorBidi" w:hAnsiTheme="majorBidi" w:cs="B Nazanin"/>
          <w:sz w:val="24"/>
          <w:szCs w:val="24"/>
          <w:rtl/>
        </w:rPr>
        <w:t>2.3.</w:t>
      </w:r>
      <w:r w:rsidR="00233002" w:rsidRPr="00BD3888">
        <w:rPr>
          <w:rFonts w:asciiTheme="majorBidi" w:hAnsiTheme="majorBidi" w:cs="B Nazanin" w:hint="cs"/>
          <w:sz w:val="24"/>
          <w:szCs w:val="24"/>
          <w:rtl/>
        </w:rPr>
        <w:t>12</w:t>
      </w:r>
      <w:r w:rsidRPr="00BD3888">
        <w:rPr>
          <w:rFonts w:asciiTheme="majorBidi" w:hAnsiTheme="majorBidi" w:cs="B Nazanin"/>
          <w:sz w:val="24"/>
          <w:szCs w:val="24"/>
          <w:rtl/>
        </w:rPr>
        <w:t xml:space="preserve"> تأث</w:t>
      </w:r>
      <w:r w:rsidRPr="00BD3888">
        <w:rPr>
          <w:rFonts w:asciiTheme="majorBidi" w:hAnsiTheme="majorBidi" w:cs="B Nazanin" w:hint="cs"/>
          <w:sz w:val="24"/>
          <w:szCs w:val="24"/>
          <w:rtl/>
        </w:rPr>
        <w:t>ی</w:t>
      </w:r>
      <w:r w:rsidRPr="00BD3888">
        <w:rPr>
          <w:rFonts w:asciiTheme="majorBidi" w:hAnsiTheme="majorBidi" w:cs="B Nazanin" w:hint="eastAsia"/>
          <w:sz w:val="24"/>
          <w:szCs w:val="24"/>
          <w:rtl/>
        </w:rPr>
        <w:t>ر</w:t>
      </w:r>
      <w:r w:rsidRPr="00BD3888">
        <w:rPr>
          <w:rFonts w:asciiTheme="majorBidi" w:hAnsiTheme="majorBidi" w:cs="B Nazanin"/>
          <w:sz w:val="24"/>
          <w:szCs w:val="24"/>
          <w:rtl/>
        </w:rPr>
        <w:t xml:space="preserve"> جهان</w:t>
      </w:r>
      <w:r w:rsidRPr="00BD3888">
        <w:rPr>
          <w:rFonts w:asciiTheme="majorBidi" w:hAnsiTheme="majorBidi" w:cs="B Nazanin" w:hint="cs"/>
          <w:sz w:val="24"/>
          <w:szCs w:val="24"/>
          <w:rtl/>
        </w:rPr>
        <w:t>ی</w:t>
      </w:r>
      <w:r w:rsidRPr="00BD3888">
        <w:rPr>
          <w:rFonts w:asciiTheme="majorBidi" w:hAnsiTheme="majorBidi" w:cs="B Nazanin"/>
          <w:sz w:val="24"/>
          <w:szCs w:val="24"/>
          <w:rtl/>
        </w:rPr>
        <w:t xml:space="preserve"> استانداردها و گواه</w:t>
      </w:r>
      <w:r w:rsidRPr="00BD3888">
        <w:rPr>
          <w:rFonts w:asciiTheme="majorBidi" w:hAnsiTheme="majorBidi" w:cs="B Nazanin" w:hint="cs"/>
          <w:sz w:val="24"/>
          <w:szCs w:val="24"/>
          <w:rtl/>
        </w:rPr>
        <w:t>ی</w:t>
      </w:r>
      <w:r w:rsidRPr="00BD3888">
        <w:rPr>
          <w:rFonts w:asciiTheme="majorBidi" w:hAnsiTheme="majorBidi" w:cs="B Nazanin" w:hint="eastAsia"/>
          <w:sz w:val="24"/>
          <w:szCs w:val="24"/>
          <w:rtl/>
        </w:rPr>
        <w:t>نامه</w:t>
      </w:r>
      <w:r w:rsidRPr="00BD3888">
        <w:rPr>
          <w:rFonts w:asciiTheme="majorBidi" w:hAnsiTheme="majorBidi" w:cs="B Nazanin"/>
          <w:sz w:val="24"/>
          <w:szCs w:val="24"/>
          <w:rtl/>
        </w:rPr>
        <w:t xml:space="preserve"> ها</w:t>
      </w:r>
      <w:r w:rsidRPr="00BD3888">
        <w:rPr>
          <w:rFonts w:asciiTheme="majorBidi" w:hAnsiTheme="majorBidi" w:cs="B Nazanin" w:hint="cs"/>
          <w:sz w:val="24"/>
          <w:szCs w:val="24"/>
          <w:rtl/>
        </w:rPr>
        <w:t>ی</w:t>
      </w:r>
      <w:r w:rsidRPr="00BD3888">
        <w:rPr>
          <w:rFonts w:asciiTheme="majorBidi" w:hAnsiTheme="majorBidi" w:cs="B Nazanin"/>
          <w:sz w:val="24"/>
          <w:szCs w:val="24"/>
          <w:rtl/>
        </w:rPr>
        <w:t xml:space="preserve"> ا</w:t>
      </w:r>
      <w:r w:rsidRPr="00BD3888">
        <w:rPr>
          <w:rFonts w:asciiTheme="majorBidi" w:hAnsiTheme="majorBidi" w:cs="B Nazanin" w:hint="cs"/>
          <w:sz w:val="24"/>
          <w:szCs w:val="24"/>
          <w:rtl/>
        </w:rPr>
        <w:t>ی</w:t>
      </w:r>
      <w:r w:rsidRPr="00BD3888">
        <w:rPr>
          <w:rFonts w:asciiTheme="majorBidi" w:hAnsiTheme="majorBidi" w:cs="B Nazanin" w:hint="eastAsia"/>
          <w:sz w:val="24"/>
          <w:szCs w:val="24"/>
          <w:rtl/>
        </w:rPr>
        <w:t>زو</w:t>
      </w:r>
      <w:r w:rsidRPr="00BD3888">
        <w:rPr>
          <w:rFonts w:asciiTheme="majorBidi" w:hAnsiTheme="majorBidi" w:cs="B Nazanin"/>
          <w:sz w:val="24"/>
          <w:szCs w:val="24"/>
          <w:rtl/>
        </w:rPr>
        <w:t xml:space="preserve"> </w:t>
      </w:r>
      <w:r w:rsidR="00233002" w:rsidRPr="00BD3888">
        <w:rPr>
          <w:rFonts w:asciiTheme="majorBidi" w:hAnsiTheme="majorBidi" w:cs="B Nazanin" w:hint="cs"/>
          <w:sz w:val="24"/>
          <w:szCs w:val="24"/>
          <w:rtl/>
        </w:rPr>
        <w:t>..................................................................................................................................167</w:t>
      </w:r>
    </w:p>
    <w:p w14:paraId="098C63F9" w14:textId="62683693" w:rsidR="00B63CFD" w:rsidRPr="00BD3888" w:rsidRDefault="00233002" w:rsidP="00B63CFD">
      <w:pPr>
        <w:rPr>
          <w:rFonts w:asciiTheme="majorBidi" w:hAnsiTheme="majorBidi" w:cs="B Nazanin"/>
          <w:sz w:val="24"/>
          <w:szCs w:val="24"/>
          <w:rtl/>
        </w:rPr>
      </w:pPr>
      <w:r w:rsidRPr="00BD3888">
        <w:rPr>
          <w:rFonts w:asciiTheme="majorBidi" w:hAnsiTheme="majorBidi" w:cs="B Nazanin" w:hint="cs"/>
          <w:sz w:val="24"/>
          <w:szCs w:val="24"/>
          <w:rtl/>
        </w:rPr>
        <w:t>3</w:t>
      </w:r>
      <w:r w:rsidR="00B63CFD" w:rsidRPr="00BD3888">
        <w:rPr>
          <w:rFonts w:asciiTheme="majorBidi" w:hAnsiTheme="majorBidi" w:cs="B Nazanin"/>
          <w:sz w:val="24"/>
          <w:szCs w:val="24"/>
          <w:rtl/>
        </w:rPr>
        <w:t>.3.</w:t>
      </w:r>
      <w:r w:rsidRPr="00BD3888">
        <w:rPr>
          <w:rFonts w:asciiTheme="majorBidi" w:hAnsiTheme="majorBidi" w:cs="B Nazanin" w:hint="cs"/>
          <w:sz w:val="24"/>
          <w:szCs w:val="24"/>
          <w:rtl/>
        </w:rPr>
        <w:t>12</w:t>
      </w:r>
      <w:r w:rsidR="00B63CFD" w:rsidRPr="00BD3888">
        <w:rPr>
          <w:rFonts w:asciiTheme="majorBidi" w:hAnsiTheme="majorBidi" w:cs="B Nazanin"/>
          <w:sz w:val="24"/>
          <w:szCs w:val="24"/>
          <w:rtl/>
        </w:rPr>
        <w:t xml:space="preserve"> فرآ</w:t>
      </w:r>
      <w:r w:rsidR="00B63CFD" w:rsidRPr="00BD3888">
        <w:rPr>
          <w:rFonts w:asciiTheme="majorBidi" w:hAnsiTheme="majorBidi" w:cs="B Nazanin" w:hint="cs"/>
          <w:sz w:val="24"/>
          <w:szCs w:val="24"/>
          <w:rtl/>
        </w:rPr>
        <w:t>ی</w:t>
      </w:r>
      <w:r w:rsidR="00B63CFD" w:rsidRPr="00BD3888">
        <w:rPr>
          <w:rFonts w:asciiTheme="majorBidi" w:hAnsiTheme="majorBidi" w:cs="B Nazanin" w:hint="eastAsia"/>
          <w:sz w:val="24"/>
          <w:szCs w:val="24"/>
          <w:rtl/>
        </w:rPr>
        <w:t>ند</w:t>
      </w:r>
      <w:r w:rsidR="00B63CFD" w:rsidRPr="00BD3888">
        <w:rPr>
          <w:rFonts w:asciiTheme="majorBidi" w:hAnsiTheme="majorBidi" w:cs="B Nazanin"/>
          <w:sz w:val="24"/>
          <w:szCs w:val="24"/>
          <w:rtl/>
        </w:rPr>
        <w:t xml:space="preserve"> صدور گواه</w:t>
      </w:r>
      <w:r w:rsidR="00B63CFD" w:rsidRPr="00BD3888">
        <w:rPr>
          <w:rFonts w:asciiTheme="majorBidi" w:hAnsiTheme="majorBidi" w:cs="B Nazanin" w:hint="cs"/>
          <w:sz w:val="24"/>
          <w:szCs w:val="24"/>
          <w:rtl/>
        </w:rPr>
        <w:t>ی</w:t>
      </w:r>
      <w:r w:rsidR="00B63CFD" w:rsidRPr="00BD3888">
        <w:rPr>
          <w:rFonts w:asciiTheme="majorBidi" w:hAnsiTheme="majorBidi" w:cs="B Nazanin" w:hint="eastAsia"/>
          <w:sz w:val="24"/>
          <w:szCs w:val="24"/>
          <w:rtl/>
        </w:rPr>
        <w:t>نامه</w:t>
      </w:r>
      <w:r w:rsidR="00B63CFD" w:rsidRPr="00BD3888">
        <w:rPr>
          <w:rFonts w:asciiTheme="majorBidi" w:hAnsiTheme="majorBidi" w:cs="B Nazanin"/>
          <w:sz w:val="24"/>
          <w:szCs w:val="24"/>
          <w:rtl/>
        </w:rPr>
        <w:t xml:space="preserve"> در نمونه ا</w:t>
      </w:r>
      <w:r w:rsidR="00B63CFD" w:rsidRPr="00BD3888">
        <w:rPr>
          <w:rFonts w:asciiTheme="majorBidi" w:hAnsiTheme="majorBidi" w:cs="B Nazanin" w:hint="cs"/>
          <w:sz w:val="24"/>
          <w:szCs w:val="24"/>
          <w:rtl/>
        </w:rPr>
        <w:t>ی</w:t>
      </w:r>
      <w:r w:rsidR="00B63CFD" w:rsidRPr="00BD3888">
        <w:rPr>
          <w:rFonts w:asciiTheme="majorBidi" w:hAnsiTheme="majorBidi" w:cs="B Nazanin" w:hint="eastAsia"/>
          <w:sz w:val="24"/>
          <w:szCs w:val="24"/>
          <w:rtl/>
        </w:rPr>
        <w:t>زو</w:t>
      </w:r>
      <w:r w:rsidR="00B63CFD" w:rsidRPr="00BD3888">
        <w:rPr>
          <w:rFonts w:asciiTheme="majorBidi" w:hAnsiTheme="majorBidi" w:cs="B Nazanin"/>
          <w:sz w:val="24"/>
          <w:szCs w:val="24"/>
          <w:rtl/>
        </w:rPr>
        <w:t xml:space="preserve"> 9001: 2015</w:t>
      </w:r>
      <w:r w:rsidRPr="00BD3888">
        <w:rPr>
          <w:rFonts w:asciiTheme="majorBidi" w:hAnsiTheme="majorBidi" w:cs="B Nazanin" w:hint="cs"/>
          <w:sz w:val="24"/>
          <w:szCs w:val="24"/>
          <w:rtl/>
        </w:rPr>
        <w:t>.........................................................................................................................169</w:t>
      </w:r>
    </w:p>
    <w:p w14:paraId="69E40FC3" w14:textId="515432FF" w:rsidR="00B63CFD" w:rsidRPr="00BD3888" w:rsidRDefault="00233002" w:rsidP="00B63CFD">
      <w:pPr>
        <w:rPr>
          <w:rFonts w:asciiTheme="majorBidi" w:hAnsiTheme="majorBidi" w:cs="B Nazanin"/>
          <w:sz w:val="24"/>
          <w:szCs w:val="24"/>
          <w:rtl/>
        </w:rPr>
      </w:pPr>
      <w:r w:rsidRPr="00BD3888">
        <w:rPr>
          <w:rFonts w:asciiTheme="majorBidi" w:hAnsiTheme="majorBidi" w:cs="B Nazanin" w:hint="cs"/>
          <w:sz w:val="24"/>
          <w:szCs w:val="24"/>
          <w:rtl/>
        </w:rPr>
        <w:t>4</w:t>
      </w:r>
      <w:r w:rsidR="00B63CFD" w:rsidRPr="00BD3888">
        <w:rPr>
          <w:rFonts w:asciiTheme="majorBidi" w:hAnsiTheme="majorBidi" w:cs="B Nazanin"/>
          <w:sz w:val="24"/>
          <w:szCs w:val="24"/>
          <w:rtl/>
        </w:rPr>
        <w:t>.</w:t>
      </w:r>
      <w:r w:rsidRPr="00BD3888">
        <w:rPr>
          <w:rFonts w:asciiTheme="majorBidi" w:hAnsiTheme="majorBidi" w:cs="B Nazanin" w:hint="cs"/>
          <w:sz w:val="24"/>
          <w:szCs w:val="24"/>
          <w:rtl/>
        </w:rPr>
        <w:t>12</w:t>
      </w:r>
      <w:r w:rsidR="00B63CFD" w:rsidRPr="00BD3888">
        <w:rPr>
          <w:rFonts w:asciiTheme="majorBidi" w:hAnsiTheme="majorBidi" w:cs="B Nazanin"/>
          <w:sz w:val="24"/>
          <w:szCs w:val="24"/>
          <w:rtl/>
        </w:rPr>
        <w:t xml:space="preserve"> مطالعه مورد</w:t>
      </w:r>
      <w:r w:rsidR="00B63CFD" w:rsidRPr="00BD3888">
        <w:rPr>
          <w:rFonts w:asciiTheme="majorBidi" w:hAnsiTheme="majorBidi" w:cs="B Nazanin" w:hint="cs"/>
          <w:sz w:val="24"/>
          <w:szCs w:val="24"/>
          <w:rtl/>
        </w:rPr>
        <w:t>ی</w:t>
      </w:r>
      <w:r w:rsidR="00B63CFD" w:rsidRPr="00BD3888">
        <w:rPr>
          <w:rFonts w:asciiTheme="majorBidi" w:hAnsiTheme="majorBidi" w:cs="B Nazanin"/>
          <w:sz w:val="24"/>
          <w:szCs w:val="24"/>
          <w:rtl/>
        </w:rPr>
        <w:t xml:space="preserve">: مورد </w:t>
      </w:r>
      <w:r w:rsidR="00B63CFD" w:rsidRPr="00BD3888">
        <w:rPr>
          <w:rFonts w:asciiTheme="majorBidi" w:hAnsiTheme="majorBidi" w:cs="B Nazanin"/>
          <w:sz w:val="24"/>
          <w:szCs w:val="24"/>
        </w:rPr>
        <w:t xml:space="preserve">DWS </w:t>
      </w:r>
      <w:r w:rsidRPr="00BD3888">
        <w:rPr>
          <w:rFonts w:ascii="Times New Roman" w:hAnsi="Times New Roman" w:cs="B Nazanin" w:hint="cs"/>
          <w:sz w:val="24"/>
          <w:szCs w:val="24"/>
          <w:rtl/>
        </w:rPr>
        <w:t>.....................................................................................................................................................................172</w:t>
      </w:r>
    </w:p>
    <w:p w14:paraId="6D3D908B" w14:textId="288B4AD3" w:rsidR="00B63CFD" w:rsidRPr="00BD3888" w:rsidRDefault="00B63CFD" w:rsidP="00B63CFD">
      <w:pPr>
        <w:rPr>
          <w:rFonts w:asciiTheme="majorBidi" w:hAnsiTheme="majorBidi" w:cs="B Nazanin"/>
          <w:sz w:val="24"/>
          <w:szCs w:val="24"/>
          <w:rtl/>
        </w:rPr>
      </w:pPr>
      <w:r w:rsidRPr="00BD3888">
        <w:rPr>
          <w:rFonts w:asciiTheme="majorBidi" w:hAnsiTheme="majorBidi" w:cs="B Nazanin" w:hint="eastAsia"/>
          <w:sz w:val="24"/>
          <w:szCs w:val="24"/>
          <w:rtl/>
        </w:rPr>
        <w:t>م</w:t>
      </w:r>
      <w:r w:rsidR="00233002" w:rsidRPr="00BD3888">
        <w:rPr>
          <w:rFonts w:asciiTheme="majorBidi" w:hAnsiTheme="majorBidi" w:cs="B Nazanin" w:hint="cs"/>
          <w:sz w:val="24"/>
          <w:szCs w:val="24"/>
          <w:rtl/>
        </w:rPr>
        <w:t>نابع..........................................................................................................................................................................................................................</w:t>
      </w:r>
      <w:r w:rsidRPr="00BD3888">
        <w:rPr>
          <w:rFonts w:asciiTheme="majorBidi" w:hAnsiTheme="majorBidi" w:cs="B Nazanin"/>
          <w:sz w:val="24"/>
          <w:szCs w:val="24"/>
          <w:rtl/>
        </w:rPr>
        <w:t xml:space="preserve">  174</w:t>
      </w:r>
    </w:p>
    <w:p w14:paraId="6DDF0321" w14:textId="02718155" w:rsidR="00B63CFD" w:rsidRPr="00BD3888" w:rsidRDefault="00B63CFD" w:rsidP="00B63CFD">
      <w:pPr>
        <w:rPr>
          <w:rFonts w:asciiTheme="majorBidi" w:hAnsiTheme="majorBidi" w:cs="B Nazanin"/>
          <w:b/>
          <w:bCs/>
          <w:sz w:val="24"/>
          <w:szCs w:val="24"/>
          <w:rtl/>
        </w:rPr>
      </w:pPr>
      <w:r w:rsidRPr="00BD3888">
        <w:rPr>
          <w:rFonts w:asciiTheme="majorBidi" w:hAnsiTheme="majorBidi" w:cs="B Nazanin"/>
          <w:b/>
          <w:bCs/>
          <w:sz w:val="24"/>
          <w:szCs w:val="24"/>
          <w:rtl/>
        </w:rPr>
        <w:t>13 رابطه مصرف کننده و مد</w:t>
      </w:r>
      <w:r w:rsidRPr="00BD3888">
        <w:rPr>
          <w:rFonts w:asciiTheme="majorBidi" w:hAnsiTheme="majorBidi" w:cs="B Nazanin" w:hint="cs"/>
          <w:b/>
          <w:bCs/>
          <w:sz w:val="24"/>
          <w:szCs w:val="24"/>
          <w:rtl/>
        </w:rPr>
        <w:t>ی</w:t>
      </w:r>
      <w:r w:rsidRPr="00BD3888">
        <w:rPr>
          <w:rFonts w:asciiTheme="majorBidi" w:hAnsiTheme="majorBidi" w:cs="B Nazanin" w:hint="eastAsia"/>
          <w:b/>
          <w:bCs/>
          <w:sz w:val="24"/>
          <w:szCs w:val="24"/>
          <w:rtl/>
        </w:rPr>
        <w:t>ر</w:t>
      </w:r>
      <w:r w:rsidRPr="00BD3888">
        <w:rPr>
          <w:rFonts w:asciiTheme="majorBidi" w:hAnsiTheme="majorBidi" w:cs="B Nazanin" w:hint="cs"/>
          <w:b/>
          <w:bCs/>
          <w:sz w:val="24"/>
          <w:szCs w:val="24"/>
          <w:rtl/>
        </w:rPr>
        <w:t>ی</w:t>
      </w:r>
      <w:r w:rsidRPr="00BD3888">
        <w:rPr>
          <w:rFonts w:asciiTheme="majorBidi" w:hAnsiTheme="majorBidi" w:cs="B Nazanin" w:hint="eastAsia"/>
          <w:b/>
          <w:bCs/>
          <w:sz w:val="24"/>
          <w:szCs w:val="24"/>
          <w:rtl/>
        </w:rPr>
        <w:t>ت</w:t>
      </w:r>
      <w:r w:rsidRPr="00BD3888">
        <w:rPr>
          <w:rFonts w:asciiTheme="majorBidi" w:hAnsiTheme="majorBidi" w:cs="B Nazanin"/>
          <w:b/>
          <w:bCs/>
          <w:sz w:val="24"/>
          <w:szCs w:val="24"/>
          <w:rtl/>
        </w:rPr>
        <w:t xml:space="preserve"> استعدادها</w:t>
      </w:r>
      <w:r w:rsidRPr="00BD3888">
        <w:rPr>
          <w:rFonts w:asciiTheme="majorBidi" w:hAnsiTheme="majorBidi" w:cs="B Nazanin" w:hint="cs"/>
          <w:b/>
          <w:bCs/>
          <w:sz w:val="24"/>
          <w:szCs w:val="24"/>
          <w:rtl/>
        </w:rPr>
        <w:t>ی</w:t>
      </w:r>
      <w:r w:rsidRPr="00BD3888">
        <w:rPr>
          <w:rFonts w:asciiTheme="majorBidi" w:hAnsiTheme="majorBidi" w:cs="B Nazanin"/>
          <w:b/>
          <w:bCs/>
          <w:sz w:val="24"/>
          <w:szCs w:val="24"/>
          <w:rtl/>
        </w:rPr>
        <w:t xml:space="preserve"> پا</w:t>
      </w:r>
      <w:r w:rsidRPr="00BD3888">
        <w:rPr>
          <w:rFonts w:asciiTheme="majorBidi" w:hAnsiTheme="majorBidi" w:cs="B Nazanin" w:hint="cs"/>
          <w:b/>
          <w:bCs/>
          <w:sz w:val="24"/>
          <w:szCs w:val="24"/>
          <w:rtl/>
        </w:rPr>
        <w:t>ی</w:t>
      </w:r>
      <w:r w:rsidRPr="00BD3888">
        <w:rPr>
          <w:rFonts w:asciiTheme="majorBidi" w:hAnsiTheme="majorBidi" w:cs="B Nazanin" w:hint="eastAsia"/>
          <w:b/>
          <w:bCs/>
          <w:sz w:val="24"/>
          <w:szCs w:val="24"/>
          <w:rtl/>
        </w:rPr>
        <w:t>دار</w:t>
      </w:r>
      <w:r w:rsidRPr="00BD3888">
        <w:rPr>
          <w:rFonts w:asciiTheme="majorBidi" w:hAnsiTheme="majorBidi" w:cs="B Nazanin"/>
          <w:b/>
          <w:bCs/>
          <w:sz w:val="24"/>
          <w:szCs w:val="24"/>
          <w:rtl/>
        </w:rPr>
        <w:t xml:space="preserve"> </w:t>
      </w:r>
      <w:r w:rsidR="00233002" w:rsidRPr="00BD3888">
        <w:rPr>
          <w:rFonts w:asciiTheme="majorBidi" w:hAnsiTheme="majorBidi" w:cs="B Nazanin" w:hint="cs"/>
          <w:b/>
          <w:bCs/>
          <w:sz w:val="24"/>
          <w:szCs w:val="24"/>
          <w:rtl/>
        </w:rPr>
        <w:t>..................................................................................................</w:t>
      </w:r>
      <w:r w:rsidRPr="00BD3888">
        <w:rPr>
          <w:rFonts w:asciiTheme="majorBidi" w:hAnsiTheme="majorBidi" w:cs="B Nazanin"/>
          <w:b/>
          <w:bCs/>
          <w:sz w:val="24"/>
          <w:szCs w:val="24"/>
          <w:rtl/>
        </w:rPr>
        <w:t xml:space="preserve"> 175</w:t>
      </w:r>
    </w:p>
    <w:p w14:paraId="1F87F2B7" w14:textId="38F57DDB" w:rsidR="00B63CFD" w:rsidRPr="00BD3888" w:rsidRDefault="00B63CFD" w:rsidP="00B63CFD">
      <w:pPr>
        <w:rPr>
          <w:rFonts w:asciiTheme="majorBidi" w:hAnsiTheme="majorBidi" w:cs="B Nazanin"/>
          <w:sz w:val="24"/>
          <w:szCs w:val="24"/>
          <w:rtl/>
        </w:rPr>
      </w:pPr>
      <w:r w:rsidRPr="00BD3888">
        <w:rPr>
          <w:rFonts w:asciiTheme="majorBidi" w:hAnsiTheme="majorBidi" w:cs="B Nazanin"/>
          <w:sz w:val="24"/>
          <w:szCs w:val="24"/>
          <w:rtl/>
        </w:rPr>
        <w:t>1.</w:t>
      </w:r>
      <w:r w:rsidR="00233002" w:rsidRPr="00BD3888">
        <w:rPr>
          <w:rFonts w:asciiTheme="majorBidi" w:hAnsiTheme="majorBidi" w:cs="B Nazanin" w:hint="cs"/>
          <w:sz w:val="24"/>
          <w:szCs w:val="24"/>
          <w:rtl/>
        </w:rPr>
        <w:t>13</w:t>
      </w:r>
      <w:r w:rsidRPr="00BD3888">
        <w:rPr>
          <w:rFonts w:asciiTheme="majorBidi" w:hAnsiTheme="majorBidi" w:cs="B Nazanin"/>
          <w:sz w:val="24"/>
          <w:szCs w:val="24"/>
          <w:rtl/>
        </w:rPr>
        <w:t xml:space="preserve"> ذ</w:t>
      </w:r>
      <w:r w:rsidRPr="00BD3888">
        <w:rPr>
          <w:rFonts w:asciiTheme="majorBidi" w:hAnsiTheme="majorBidi" w:cs="B Nazanin" w:hint="cs"/>
          <w:sz w:val="24"/>
          <w:szCs w:val="24"/>
          <w:rtl/>
        </w:rPr>
        <w:t>ی</w:t>
      </w:r>
      <w:r w:rsidRPr="00BD3888">
        <w:rPr>
          <w:rFonts w:asciiTheme="majorBidi" w:hAnsiTheme="majorBidi" w:cs="B Nazanin" w:hint="eastAsia"/>
          <w:sz w:val="24"/>
          <w:szCs w:val="24"/>
          <w:rtl/>
        </w:rPr>
        <w:t>نفعان</w:t>
      </w:r>
      <w:r w:rsidRPr="00BD3888">
        <w:rPr>
          <w:rFonts w:asciiTheme="majorBidi" w:hAnsiTheme="majorBidi" w:cs="B Nazanin"/>
          <w:sz w:val="24"/>
          <w:szCs w:val="24"/>
          <w:rtl/>
        </w:rPr>
        <w:t xml:space="preserve"> در توجه عموم</w:t>
      </w:r>
      <w:r w:rsidRPr="00BD3888">
        <w:rPr>
          <w:rFonts w:asciiTheme="majorBidi" w:hAnsiTheme="majorBidi" w:cs="B Nazanin" w:hint="cs"/>
          <w:sz w:val="24"/>
          <w:szCs w:val="24"/>
          <w:rtl/>
        </w:rPr>
        <w:t>ی</w:t>
      </w:r>
      <w:r w:rsidR="00233002" w:rsidRPr="00BD3888">
        <w:rPr>
          <w:rFonts w:asciiTheme="majorBidi" w:hAnsiTheme="majorBidi" w:cs="B Nazanin" w:hint="cs"/>
          <w:sz w:val="24"/>
          <w:szCs w:val="24"/>
          <w:rtl/>
        </w:rPr>
        <w:t>............................................................................................................................................................................</w:t>
      </w:r>
      <w:r w:rsidRPr="00BD3888">
        <w:rPr>
          <w:rFonts w:asciiTheme="majorBidi" w:hAnsiTheme="majorBidi" w:cs="B Nazanin"/>
          <w:sz w:val="24"/>
          <w:szCs w:val="24"/>
          <w:rtl/>
        </w:rPr>
        <w:t xml:space="preserve"> 175</w:t>
      </w:r>
    </w:p>
    <w:p w14:paraId="3D771559" w14:textId="76E789F6" w:rsidR="00B63CFD" w:rsidRPr="00BD3888" w:rsidRDefault="00233002" w:rsidP="00B63CFD">
      <w:pPr>
        <w:rPr>
          <w:rFonts w:asciiTheme="majorBidi" w:hAnsiTheme="majorBidi" w:cs="B Nazanin"/>
          <w:sz w:val="24"/>
          <w:szCs w:val="24"/>
          <w:rtl/>
        </w:rPr>
      </w:pPr>
      <w:r w:rsidRPr="00BD3888">
        <w:rPr>
          <w:rFonts w:asciiTheme="majorBidi" w:hAnsiTheme="majorBidi" w:cs="B Nazanin" w:hint="cs"/>
          <w:sz w:val="24"/>
          <w:szCs w:val="24"/>
          <w:rtl/>
        </w:rPr>
        <w:t>2</w:t>
      </w:r>
      <w:r w:rsidR="00B63CFD" w:rsidRPr="00BD3888">
        <w:rPr>
          <w:rFonts w:asciiTheme="majorBidi" w:hAnsiTheme="majorBidi" w:cs="B Nazanin"/>
          <w:sz w:val="24"/>
          <w:szCs w:val="24"/>
          <w:rtl/>
        </w:rPr>
        <w:t>.</w:t>
      </w:r>
      <w:r w:rsidRPr="00BD3888">
        <w:rPr>
          <w:rFonts w:asciiTheme="majorBidi" w:hAnsiTheme="majorBidi" w:cs="B Nazanin" w:hint="cs"/>
          <w:sz w:val="24"/>
          <w:szCs w:val="24"/>
          <w:rtl/>
        </w:rPr>
        <w:t>13</w:t>
      </w:r>
      <w:r w:rsidR="00B63CFD" w:rsidRPr="00BD3888">
        <w:rPr>
          <w:rFonts w:asciiTheme="majorBidi" w:hAnsiTheme="majorBidi" w:cs="B Nazanin"/>
          <w:sz w:val="24"/>
          <w:szCs w:val="24"/>
          <w:rtl/>
        </w:rPr>
        <w:t xml:space="preserve"> رابطه با مصرف کننده</w:t>
      </w:r>
      <w:r w:rsidRPr="00BD3888">
        <w:rPr>
          <w:rFonts w:asciiTheme="majorBidi" w:hAnsiTheme="majorBidi" w:cs="B Nazanin" w:hint="cs"/>
          <w:sz w:val="24"/>
          <w:szCs w:val="24"/>
          <w:rtl/>
        </w:rPr>
        <w:t>................................................................................................................................................................................</w:t>
      </w:r>
      <w:r w:rsidR="00B63CFD" w:rsidRPr="00BD3888">
        <w:rPr>
          <w:rFonts w:asciiTheme="majorBidi" w:hAnsiTheme="majorBidi" w:cs="B Nazanin"/>
          <w:sz w:val="24"/>
          <w:szCs w:val="24"/>
          <w:rtl/>
        </w:rPr>
        <w:t xml:space="preserve">  175</w:t>
      </w:r>
    </w:p>
    <w:p w14:paraId="1C7ABA05" w14:textId="37403E6B" w:rsidR="00B63CFD" w:rsidRPr="00BD3888" w:rsidRDefault="00B63CFD" w:rsidP="00B63CFD">
      <w:pPr>
        <w:rPr>
          <w:rFonts w:asciiTheme="majorBidi" w:hAnsiTheme="majorBidi" w:cs="B Nazanin"/>
          <w:sz w:val="24"/>
          <w:szCs w:val="24"/>
          <w:rtl/>
        </w:rPr>
      </w:pPr>
      <w:r w:rsidRPr="00BD3888">
        <w:rPr>
          <w:rFonts w:asciiTheme="majorBidi" w:hAnsiTheme="majorBidi" w:cs="B Nazanin"/>
          <w:sz w:val="24"/>
          <w:szCs w:val="24"/>
          <w:rtl/>
        </w:rPr>
        <w:t>1.2.</w:t>
      </w:r>
      <w:r w:rsidR="00233002" w:rsidRPr="00BD3888">
        <w:rPr>
          <w:rFonts w:asciiTheme="majorBidi" w:hAnsiTheme="majorBidi" w:cs="B Nazanin" w:hint="cs"/>
          <w:sz w:val="24"/>
          <w:szCs w:val="24"/>
          <w:rtl/>
        </w:rPr>
        <w:t>13</w:t>
      </w:r>
      <w:r w:rsidRPr="00BD3888">
        <w:rPr>
          <w:rFonts w:asciiTheme="majorBidi" w:hAnsiTheme="majorBidi" w:cs="B Nazanin"/>
          <w:sz w:val="24"/>
          <w:szCs w:val="24"/>
          <w:rtl/>
        </w:rPr>
        <w:t xml:space="preserve"> قدرت مصرف کننده و مصرف پا</w:t>
      </w:r>
      <w:r w:rsidRPr="00BD3888">
        <w:rPr>
          <w:rFonts w:asciiTheme="majorBidi" w:hAnsiTheme="majorBidi" w:cs="B Nazanin" w:hint="cs"/>
          <w:sz w:val="24"/>
          <w:szCs w:val="24"/>
          <w:rtl/>
        </w:rPr>
        <w:t>ی</w:t>
      </w:r>
      <w:r w:rsidRPr="00BD3888">
        <w:rPr>
          <w:rFonts w:asciiTheme="majorBidi" w:hAnsiTheme="majorBidi" w:cs="B Nazanin" w:hint="eastAsia"/>
          <w:sz w:val="24"/>
          <w:szCs w:val="24"/>
          <w:rtl/>
        </w:rPr>
        <w:t>دار</w:t>
      </w:r>
      <w:r w:rsidRPr="00BD3888">
        <w:rPr>
          <w:rFonts w:asciiTheme="majorBidi" w:hAnsiTheme="majorBidi" w:cs="B Nazanin"/>
          <w:sz w:val="24"/>
          <w:szCs w:val="24"/>
          <w:rtl/>
        </w:rPr>
        <w:t xml:space="preserve"> </w:t>
      </w:r>
      <w:r w:rsidR="00233002" w:rsidRPr="00BD3888">
        <w:rPr>
          <w:rFonts w:asciiTheme="majorBidi" w:hAnsiTheme="majorBidi" w:cs="B Nazanin" w:hint="cs"/>
          <w:sz w:val="24"/>
          <w:szCs w:val="24"/>
          <w:rtl/>
        </w:rPr>
        <w:t>..................................................................................................</w:t>
      </w:r>
      <w:r w:rsidR="0013564E" w:rsidRPr="00BD3888">
        <w:rPr>
          <w:rFonts w:asciiTheme="majorBidi" w:hAnsiTheme="majorBidi" w:cs="B Nazanin" w:hint="cs"/>
          <w:sz w:val="24"/>
          <w:szCs w:val="24"/>
          <w:rtl/>
        </w:rPr>
        <w:t>.</w:t>
      </w:r>
      <w:r w:rsidR="00233002" w:rsidRPr="00BD3888">
        <w:rPr>
          <w:rFonts w:asciiTheme="majorBidi" w:hAnsiTheme="majorBidi" w:cs="B Nazanin" w:hint="cs"/>
          <w:sz w:val="24"/>
          <w:szCs w:val="24"/>
          <w:rtl/>
        </w:rPr>
        <w:t>................................................</w:t>
      </w:r>
      <w:r w:rsidRPr="00BD3888">
        <w:rPr>
          <w:rFonts w:asciiTheme="majorBidi" w:hAnsiTheme="majorBidi" w:cs="B Nazanin"/>
          <w:sz w:val="24"/>
          <w:szCs w:val="24"/>
          <w:rtl/>
        </w:rPr>
        <w:t xml:space="preserve"> 175</w:t>
      </w:r>
    </w:p>
    <w:p w14:paraId="68E5586A" w14:textId="311FDB05" w:rsidR="00B63CFD" w:rsidRPr="00BD3888" w:rsidRDefault="0013564E" w:rsidP="009C2E98">
      <w:pPr>
        <w:rPr>
          <w:rFonts w:asciiTheme="majorBidi" w:hAnsiTheme="majorBidi" w:cs="B Nazanin"/>
          <w:sz w:val="24"/>
          <w:szCs w:val="24"/>
          <w:rtl/>
          <w:lang w:bidi="fa-IR"/>
        </w:rPr>
      </w:pPr>
      <w:r w:rsidRPr="00BD3888">
        <w:rPr>
          <w:rFonts w:asciiTheme="majorBidi" w:hAnsiTheme="majorBidi" w:cs="B Nazanin" w:hint="cs"/>
          <w:sz w:val="24"/>
          <w:szCs w:val="24"/>
          <w:rtl/>
        </w:rPr>
        <w:lastRenderedPageBreak/>
        <w:t>2</w:t>
      </w:r>
      <w:r w:rsidR="00B63CFD" w:rsidRPr="00BD3888">
        <w:rPr>
          <w:rFonts w:asciiTheme="majorBidi" w:hAnsiTheme="majorBidi" w:cs="B Nazanin"/>
          <w:sz w:val="24"/>
          <w:szCs w:val="24"/>
          <w:rtl/>
        </w:rPr>
        <w:t>.2.</w:t>
      </w:r>
      <w:r w:rsidRPr="00BD3888">
        <w:rPr>
          <w:rFonts w:asciiTheme="majorBidi" w:hAnsiTheme="majorBidi" w:cs="B Nazanin" w:hint="cs"/>
          <w:sz w:val="24"/>
          <w:szCs w:val="24"/>
          <w:rtl/>
        </w:rPr>
        <w:t>13</w:t>
      </w:r>
      <w:r w:rsidR="00B63CFD" w:rsidRPr="00BD3888">
        <w:rPr>
          <w:rFonts w:asciiTheme="majorBidi" w:hAnsiTheme="majorBidi" w:cs="B Nazanin"/>
          <w:sz w:val="24"/>
          <w:szCs w:val="24"/>
          <w:rtl/>
        </w:rPr>
        <w:t xml:space="preserve"> حما</w:t>
      </w:r>
      <w:r w:rsidR="00B63CFD" w:rsidRPr="00BD3888">
        <w:rPr>
          <w:rFonts w:asciiTheme="majorBidi" w:hAnsiTheme="majorBidi" w:cs="B Nazanin" w:hint="cs"/>
          <w:sz w:val="24"/>
          <w:szCs w:val="24"/>
          <w:rtl/>
        </w:rPr>
        <w:t>ی</w:t>
      </w:r>
      <w:r w:rsidR="00B63CFD" w:rsidRPr="00BD3888">
        <w:rPr>
          <w:rFonts w:asciiTheme="majorBidi" w:hAnsiTheme="majorBidi" w:cs="B Nazanin" w:hint="eastAsia"/>
          <w:sz w:val="24"/>
          <w:szCs w:val="24"/>
          <w:rtl/>
        </w:rPr>
        <w:t>ت</w:t>
      </w:r>
      <w:r w:rsidR="00B63CFD" w:rsidRPr="00BD3888">
        <w:rPr>
          <w:rFonts w:asciiTheme="majorBidi" w:hAnsiTheme="majorBidi" w:cs="B Nazanin"/>
          <w:sz w:val="24"/>
          <w:szCs w:val="24"/>
          <w:rtl/>
        </w:rPr>
        <w:t xml:space="preserve"> از مصرف کننده</w:t>
      </w:r>
      <w:r w:rsidRPr="00BD3888">
        <w:rPr>
          <w:rFonts w:asciiTheme="majorBidi" w:hAnsiTheme="majorBidi" w:cs="B Nazanin" w:hint="cs"/>
          <w:sz w:val="24"/>
          <w:szCs w:val="24"/>
          <w:rtl/>
        </w:rPr>
        <w:t>................................................................................................................................</w:t>
      </w:r>
      <w:r w:rsidR="009C2E98" w:rsidRPr="00BD3888">
        <w:rPr>
          <w:rFonts w:asciiTheme="majorBidi" w:hAnsiTheme="majorBidi" w:cs="B Nazanin" w:hint="cs"/>
          <w:sz w:val="24"/>
          <w:szCs w:val="24"/>
          <w:rtl/>
        </w:rPr>
        <w:t>.</w:t>
      </w:r>
      <w:r w:rsidRPr="00BD3888">
        <w:rPr>
          <w:rFonts w:asciiTheme="majorBidi" w:hAnsiTheme="majorBidi" w:cs="B Nazanin" w:hint="cs"/>
          <w:sz w:val="24"/>
          <w:szCs w:val="24"/>
          <w:rtl/>
        </w:rPr>
        <w:t>.........................................</w:t>
      </w:r>
      <w:r w:rsidR="00B63CFD" w:rsidRPr="00BD3888">
        <w:rPr>
          <w:rFonts w:asciiTheme="majorBidi" w:hAnsiTheme="majorBidi" w:cs="B Nazanin"/>
          <w:sz w:val="24"/>
          <w:szCs w:val="24"/>
          <w:rtl/>
        </w:rPr>
        <w:t xml:space="preserve"> </w:t>
      </w:r>
      <w:r w:rsidR="009C2E98" w:rsidRPr="00BD3888">
        <w:rPr>
          <w:rFonts w:asciiTheme="majorBidi" w:hAnsiTheme="majorBidi" w:cs="B Nazanin" w:hint="cs"/>
          <w:sz w:val="24"/>
          <w:szCs w:val="24"/>
          <w:rtl/>
          <w:lang w:bidi="fa-IR"/>
        </w:rPr>
        <w:t>177</w:t>
      </w:r>
    </w:p>
    <w:p w14:paraId="10E6AD22" w14:textId="53C5A19A" w:rsidR="009C2E98" w:rsidRPr="00BD3888" w:rsidRDefault="009C2E98" w:rsidP="009C2E98">
      <w:pPr>
        <w:rPr>
          <w:rFonts w:asciiTheme="majorBidi" w:hAnsiTheme="majorBidi" w:cs="B Nazanin"/>
          <w:sz w:val="24"/>
          <w:szCs w:val="24"/>
          <w:rtl/>
        </w:rPr>
      </w:pPr>
      <w:r w:rsidRPr="00BD3888">
        <w:rPr>
          <w:rFonts w:asciiTheme="majorBidi" w:hAnsiTheme="majorBidi" w:cs="B Nazanin" w:hint="cs"/>
          <w:sz w:val="24"/>
          <w:szCs w:val="24"/>
          <w:rtl/>
        </w:rPr>
        <w:t>3.13</w:t>
      </w:r>
      <w:r w:rsidRPr="00BD3888">
        <w:rPr>
          <w:rFonts w:asciiTheme="majorBidi" w:hAnsiTheme="majorBidi" w:cs="B Nazanin"/>
          <w:sz w:val="24"/>
          <w:szCs w:val="24"/>
          <w:rtl/>
        </w:rPr>
        <w:t xml:space="preserve"> مد</w:t>
      </w:r>
      <w:r w:rsidRPr="00BD3888">
        <w:rPr>
          <w:rFonts w:asciiTheme="majorBidi" w:hAnsiTheme="majorBidi" w:cs="B Nazanin" w:hint="cs"/>
          <w:sz w:val="24"/>
          <w:szCs w:val="24"/>
          <w:rtl/>
        </w:rPr>
        <w:t>ی</w:t>
      </w:r>
      <w:r w:rsidRPr="00BD3888">
        <w:rPr>
          <w:rFonts w:asciiTheme="majorBidi" w:hAnsiTheme="majorBidi" w:cs="B Nazanin" w:hint="eastAsia"/>
          <w:sz w:val="24"/>
          <w:szCs w:val="24"/>
          <w:rtl/>
        </w:rPr>
        <w:t>ر</w:t>
      </w:r>
      <w:r w:rsidRPr="00BD3888">
        <w:rPr>
          <w:rFonts w:asciiTheme="majorBidi" w:hAnsiTheme="majorBidi" w:cs="B Nazanin" w:hint="cs"/>
          <w:sz w:val="24"/>
          <w:szCs w:val="24"/>
          <w:rtl/>
        </w:rPr>
        <w:t>ی</w:t>
      </w:r>
      <w:r w:rsidRPr="00BD3888">
        <w:rPr>
          <w:rFonts w:asciiTheme="majorBidi" w:hAnsiTheme="majorBidi" w:cs="B Nazanin" w:hint="eastAsia"/>
          <w:sz w:val="24"/>
          <w:szCs w:val="24"/>
          <w:rtl/>
        </w:rPr>
        <w:t>ت</w:t>
      </w:r>
      <w:r w:rsidRPr="00BD3888">
        <w:rPr>
          <w:rFonts w:asciiTheme="majorBidi" w:hAnsiTheme="majorBidi" w:cs="B Nazanin"/>
          <w:sz w:val="24"/>
          <w:szCs w:val="24"/>
          <w:rtl/>
        </w:rPr>
        <w:t xml:space="preserve"> استعداد پا</w:t>
      </w:r>
      <w:r w:rsidRPr="00BD3888">
        <w:rPr>
          <w:rFonts w:asciiTheme="majorBidi" w:hAnsiTheme="majorBidi" w:cs="B Nazanin" w:hint="cs"/>
          <w:sz w:val="24"/>
          <w:szCs w:val="24"/>
          <w:rtl/>
        </w:rPr>
        <w:t>ی</w:t>
      </w:r>
      <w:r w:rsidRPr="00BD3888">
        <w:rPr>
          <w:rFonts w:asciiTheme="majorBidi" w:hAnsiTheme="majorBidi" w:cs="B Nazanin" w:hint="eastAsia"/>
          <w:sz w:val="24"/>
          <w:szCs w:val="24"/>
          <w:rtl/>
        </w:rPr>
        <w:t>دار</w:t>
      </w:r>
      <w:r w:rsidRPr="00BD3888">
        <w:rPr>
          <w:rFonts w:asciiTheme="majorBidi" w:hAnsiTheme="majorBidi" w:cs="B Nazanin" w:hint="cs"/>
          <w:sz w:val="24"/>
          <w:szCs w:val="24"/>
          <w:rtl/>
        </w:rPr>
        <w:t>...............................................................................................................................................................................</w:t>
      </w:r>
      <w:r w:rsidRPr="00BD3888">
        <w:rPr>
          <w:rFonts w:asciiTheme="majorBidi" w:hAnsiTheme="majorBidi" w:cs="B Nazanin"/>
          <w:sz w:val="24"/>
          <w:szCs w:val="24"/>
          <w:rtl/>
        </w:rPr>
        <w:t xml:space="preserve">  181</w:t>
      </w:r>
    </w:p>
    <w:p w14:paraId="3CAA3305" w14:textId="3D20FA34" w:rsidR="009C2E98" w:rsidRPr="00BD3888" w:rsidRDefault="009C2E98" w:rsidP="009C2E98">
      <w:pPr>
        <w:rPr>
          <w:rFonts w:asciiTheme="majorBidi" w:hAnsiTheme="majorBidi" w:cs="B Nazanin"/>
          <w:sz w:val="24"/>
          <w:szCs w:val="24"/>
          <w:rtl/>
        </w:rPr>
      </w:pPr>
      <w:r w:rsidRPr="00BD3888">
        <w:rPr>
          <w:rFonts w:asciiTheme="majorBidi" w:hAnsiTheme="majorBidi" w:cs="B Nazanin" w:hint="cs"/>
          <w:sz w:val="24"/>
          <w:szCs w:val="24"/>
          <w:rtl/>
        </w:rPr>
        <w:t>1.3.13</w:t>
      </w:r>
      <w:r w:rsidRPr="00BD3888">
        <w:rPr>
          <w:rFonts w:asciiTheme="majorBidi" w:hAnsiTheme="majorBidi" w:cs="B Nazanin"/>
          <w:sz w:val="24"/>
          <w:szCs w:val="24"/>
          <w:rtl/>
        </w:rPr>
        <w:t xml:space="preserve"> مدل د</w:t>
      </w:r>
      <w:r w:rsidRPr="00BD3888">
        <w:rPr>
          <w:rFonts w:asciiTheme="majorBidi" w:hAnsiTheme="majorBidi" w:cs="B Nazanin" w:hint="cs"/>
          <w:sz w:val="24"/>
          <w:szCs w:val="24"/>
          <w:rtl/>
        </w:rPr>
        <w:t>ی</w:t>
      </w:r>
      <w:r w:rsidRPr="00BD3888">
        <w:rPr>
          <w:rFonts w:asciiTheme="majorBidi" w:hAnsiTheme="majorBidi" w:cs="B Nazanin" w:hint="eastAsia"/>
          <w:sz w:val="24"/>
          <w:szCs w:val="24"/>
          <w:rtl/>
        </w:rPr>
        <w:t>و</w:t>
      </w:r>
      <w:r w:rsidRPr="00BD3888">
        <w:rPr>
          <w:rFonts w:asciiTheme="majorBidi" w:hAnsiTheme="majorBidi" w:cs="B Nazanin" w:hint="cs"/>
          <w:sz w:val="24"/>
          <w:szCs w:val="24"/>
          <w:rtl/>
        </w:rPr>
        <w:t>ی</w:t>
      </w:r>
      <w:r w:rsidRPr="00BD3888">
        <w:rPr>
          <w:rFonts w:asciiTheme="majorBidi" w:hAnsiTheme="majorBidi" w:cs="B Nazanin" w:hint="eastAsia"/>
          <w:sz w:val="24"/>
          <w:szCs w:val="24"/>
          <w:rtl/>
        </w:rPr>
        <w:t>د</w:t>
      </w:r>
      <w:r w:rsidRPr="00BD3888">
        <w:rPr>
          <w:rFonts w:asciiTheme="majorBidi" w:hAnsiTheme="majorBidi" w:cs="B Nazanin"/>
          <w:sz w:val="24"/>
          <w:szCs w:val="24"/>
          <w:rtl/>
        </w:rPr>
        <w:t xml:space="preserve"> اولر</w:t>
      </w:r>
      <w:r w:rsidRPr="00BD3888">
        <w:rPr>
          <w:rFonts w:asciiTheme="majorBidi" w:hAnsiTheme="majorBidi" w:cs="B Nazanin" w:hint="cs"/>
          <w:sz w:val="24"/>
          <w:szCs w:val="24"/>
          <w:rtl/>
        </w:rPr>
        <w:t>ی</w:t>
      </w:r>
      <w:r w:rsidRPr="00BD3888">
        <w:rPr>
          <w:rFonts w:asciiTheme="majorBidi" w:hAnsiTheme="majorBidi" w:cs="B Nazanin" w:hint="eastAsia"/>
          <w:sz w:val="24"/>
          <w:szCs w:val="24"/>
          <w:rtl/>
        </w:rPr>
        <w:t>ش</w:t>
      </w:r>
      <w:r w:rsidRPr="00BD3888">
        <w:rPr>
          <w:rFonts w:asciiTheme="majorBidi" w:hAnsiTheme="majorBidi" w:cs="B Nazanin"/>
          <w:sz w:val="24"/>
          <w:szCs w:val="24"/>
          <w:rtl/>
        </w:rPr>
        <w:t xml:space="preserve"> و نقش استعداد</w:t>
      </w:r>
      <w:r w:rsidRPr="00BD3888">
        <w:rPr>
          <w:rFonts w:asciiTheme="majorBidi" w:hAnsiTheme="majorBidi" w:cs="B Nazanin" w:hint="eastAsia"/>
          <w:sz w:val="24"/>
          <w:szCs w:val="24"/>
          <w:rtl/>
        </w:rPr>
        <w:t>مد</w:t>
      </w:r>
      <w:r w:rsidRPr="00BD3888">
        <w:rPr>
          <w:rFonts w:asciiTheme="majorBidi" w:hAnsiTheme="majorBidi" w:cs="B Nazanin" w:hint="cs"/>
          <w:sz w:val="24"/>
          <w:szCs w:val="24"/>
          <w:rtl/>
        </w:rPr>
        <w:t>ی</w:t>
      </w:r>
      <w:r w:rsidRPr="00BD3888">
        <w:rPr>
          <w:rFonts w:asciiTheme="majorBidi" w:hAnsiTheme="majorBidi" w:cs="B Nazanin" w:hint="eastAsia"/>
          <w:sz w:val="24"/>
          <w:szCs w:val="24"/>
          <w:rtl/>
        </w:rPr>
        <w:t>ر</w:t>
      </w:r>
      <w:r w:rsidRPr="00BD3888">
        <w:rPr>
          <w:rFonts w:asciiTheme="majorBidi" w:hAnsiTheme="majorBidi" w:cs="B Nazanin" w:hint="cs"/>
          <w:sz w:val="24"/>
          <w:szCs w:val="24"/>
          <w:rtl/>
        </w:rPr>
        <w:t>ی</w:t>
      </w:r>
      <w:r w:rsidRPr="00BD3888">
        <w:rPr>
          <w:rFonts w:asciiTheme="majorBidi" w:hAnsiTheme="majorBidi" w:cs="B Nazanin" w:hint="eastAsia"/>
          <w:sz w:val="24"/>
          <w:szCs w:val="24"/>
          <w:rtl/>
        </w:rPr>
        <w:t>ت</w:t>
      </w:r>
      <w:r w:rsidRPr="00BD3888">
        <w:rPr>
          <w:rFonts w:asciiTheme="majorBidi" w:hAnsiTheme="majorBidi" w:cs="B Nazanin" w:hint="cs"/>
          <w:sz w:val="24"/>
          <w:szCs w:val="24"/>
          <w:rtl/>
        </w:rPr>
        <w:t>.......................................................................................................................................</w:t>
      </w:r>
      <w:r w:rsidRPr="00BD3888">
        <w:rPr>
          <w:rFonts w:asciiTheme="majorBidi" w:hAnsiTheme="majorBidi" w:cs="B Nazanin"/>
          <w:sz w:val="24"/>
          <w:szCs w:val="24"/>
          <w:rtl/>
        </w:rPr>
        <w:t xml:space="preserve">  181</w:t>
      </w:r>
    </w:p>
    <w:p w14:paraId="68742D64" w14:textId="2F64D0DD" w:rsidR="009C2E98" w:rsidRPr="00BD3888" w:rsidRDefault="009C2E98" w:rsidP="009C2E98">
      <w:pPr>
        <w:rPr>
          <w:rFonts w:asciiTheme="majorBidi" w:hAnsiTheme="majorBidi" w:cs="B Nazanin"/>
          <w:sz w:val="24"/>
          <w:szCs w:val="24"/>
          <w:rtl/>
        </w:rPr>
      </w:pPr>
      <w:r w:rsidRPr="00BD3888">
        <w:rPr>
          <w:rFonts w:asciiTheme="majorBidi" w:hAnsiTheme="majorBidi" w:cs="B Nazanin" w:hint="cs"/>
          <w:sz w:val="24"/>
          <w:szCs w:val="24"/>
          <w:rtl/>
        </w:rPr>
        <w:t>2.3.13</w:t>
      </w:r>
      <w:r w:rsidRPr="00BD3888">
        <w:rPr>
          <w:rFonts w:asciiTheme="majorBidi" w:hAnsiTheme="majorBidi" w:cs="B Nazanin"/>
          <w:sz w:val="24"/>
          <w:szCs w:val="24"/>
          <w:rtl/>
        </w:rPr>
        <w:t xml:space="preserve"> فرآ</w:t>
      </w:r>
      <w:r w:rsidRPr="00BD3888">
        <w:rPr>
          <w:rFonts w:asciiTheme="majorBidi" w:hAnsiTheme="majorBidi" w:cs="B Nazanin" w:hint="cs"/>
          <w:sz w:val="24"/>
          <w:szCs w:val="24"/>
          <w:rtl/>
        </w:rPr>
        <w:t>ی</w:t>
      </w:r>
      <w:r w:rsidRPr="00BD3888">
        <w:rPr>
          <w:rFonts w:asciiTheme="majorBidi" w:hAnsiTheme="majorBidi" w:cs="B Nazanin" w:hint="eastAsia"/>
          <w:sz w:val="24"/>
          <w:szCs w:val="24"/>
          <w:rtl/>
        </w:rPr>
        <w:t>ندها</w:t>
      </w:r>
      <w:r w:rsidRPr="00BD3888">
        <w:rPr>
          <w:rFonts w:asciiTheme="majorBidi" w:hAnsiTheme="majorBidi" w:cs="B Nazanin" w:hint="cs"/>
          <w:sz w:val="24"/>
          <w:szCs w:val="24"/>
          <w:rtl/>
        </w:rPr>
        <w:t>ی</w:t>
      </w:r>
      <w:r w:rsidRPr="00BD3888">
        <w:rPr>
          <w:rFonts w:asciiTheme="majorBidi" w:hAnsiTheme="majorBidi" w:cs="B Nazanin"/>
          <w:sz w:val="24"/>
          <w:szCs w:val="24"/>
          <w:rtl/>
        </w:rPr>
        <w:t xml:space="preserve"> مد</w:t>
      </w:r>
      <w:r w:rsidRPr="00BD3888">
        <w:rPr>
          <w:rFonts w:asciiTheme="majorBidi" w:hAnsiTheme="majorBidi" w:cs="B Nazanin" w:hint="cs"/>
          <w:sz w:val="24"/>
          <w:szCs w:val="24"/>
          <w:rtl/>
        </w:rPr>
        <w:t>ی</w:t>
      </w:r>
      <w:r w:rsidRPr="00BD3888">
        <w:rPr>
          <w:rFonts w:asciiTheme="majorBidi" w:hAnsiTheme="majorBidi" w:cs="B Nazanin" w:hint="eastAsia"/>
          <w:sz w:val="24"/>
          <w:szCs w:val="24"/>
          <w:rtl/>
        </w:rPr>
        <w:t>ر</w:t>
      </w:r>
      <w:r w:rsidRPr="00BD3888">
        <w:rPr>
          <w:rFonts w:asciiTheme="majorBidi" w:hAnsiTheme="majorBidi" w:cs="B Nazanin" w:hint="cs"/>
          <w:sz w:val="24"/>
          <w:szCs w:val="24"/>
          <w:rtl/>
        </w:rPr>
        <w:t>ی</w:t>
      </w:r>
      <w:r w:rsidRPr="00BD3888">
        <w:rPr>
          <w:rFonts w:asciiTheme="majorBidi" w:hAnsiTheme="majorBidi" w:cs="B Nazanin" w:hint="eastAsia"/>
          <w:sz w:val="24"/>
          <w:szCs w:val="24"/>
          <w:rtl/>
        </w:rPr>
        <w:t>ت</w:t>
      </w:r>
      <w:r w:rsidRPr="00BD3888">
        <w:rPr>
          <w:rFonts w:asciiTheme="majorBidi" w:hAnsiTheme="majorBidi" w:cs="B Nazanin"/>
          <w:sz w:val="24"/>
          <w:szCs w:val="24"/>
          <w:rtl/>
        </w:rPr>
        <w:t xml:space="preserve"> استعداد</w:t>
      </w:r>
      <w:r w:rsidRPr="00BD3888">
        <w:rPr>
          <w:rFonts w:asciiTheme="majorBidi" w:hAnsiTheme="majorBidi" w:cs="B Nazanin" w:hint="cs"/>
          <w:sz w:val="24"/>
          <w:szCs w:val="24"/>
          <w:rtl/>
        </w:rPr>
        <w:t>...................................................................................................................................................................</w:t>
      </w:r>
      <w:r w:rsidRPr="00BD3888">
        <w:rPr>
          <w:rFonts w:asciiTheme="majorBidi" w:hAnsiTheme="majorBidi" w:cs="B Nazanin"/>
          <w:sz w:val="24"/>
          <w:szCs w:val="24"/>
          <w:rtl/>
        </w:rPr>
        <w:t xml:space="preserve">  183</w:t>
      </w:r>
    </w:p>
    <w:p w14:paraId="4BFE48B8" w14:textId="44A56686" w:rsidR="009C2E98" w:rsidRPr="00BD3888" w:rsidRDefault="009C2E98" w:rsidP="009C2E98">
      <w:pPr>
        <w:rPr>
          <w:rFonts w:asciiTheme="majorBidi" w:hAnsiTheme="majorBidi" w:cs="B Nazanin"/>
          <w:sz w:val="24"/>
          <w:szCs w:val="24"/>
          <w:rtl/>
        </w:rPr>
      </w:pPr>
      <w:r w:rsidRPr="00BD3888">
        <w:rPr>
          <w:rFonts w:asciiTheme="majorBidi" w:hAnsiTheme="majorBidi" w:cs="B Nazanin" w:hint="cs"/>
          <w:sz w:val="24"/>
          <w:szCs w:val="24"/>
          <w:rtl/>
        </w:rPr>
        <w:t xml:space="preserve">3.3.13 </w:t>
      </w:r>
      <w:r w:rsidRPr="00BD3888">
        <w:rPr>
          <w:rFonts w:asciiTheme="majorBidi" w:hAnsiTheme="majorBidi" w:cs="B Nazanin"/>
          <w:sz w:val="24"/>
          <w:szCs w:val="24"/>
          <w:rtl/>
        </w:rPr>
        <w:t>اولو</w:t>
      </w:r>
      <w:r w:rsidRPr="00BD3888">
        <w:rPr>
          <w:rFonts w:asciiTheme="majorBidi" w:hAnsiTheme="majorBidi" w:cs="B Nazanin" w:hint="cs"/>
          <w:sz w:val="24"/>
          <w:szCs w:val="24"/>
          <w:rtl/>
        </w:rPr>
        <w:t>ی</w:t>
      </w:r>
      <w:r w:rsidRPr="00BD3888">
        <w:rPr>
          <w:rFonts w:asciiTheme="majorBidi" w:hAnsiTheme="majorBidi" w:cs="B Nazanin" w:hint="eastAsia"/>
          <w:sz w:val="24"/>
          <w:szCs w:val="24"/>
          <w:rtl/>
        </w:rPr>
        <w:t>ت</w:t>
      </w:r>
      <w:r w:rsidRPr="00BD3888">
        <w:rPr>
          <w:rFonts w:asciiTheme="majorBidi" w:hAnsiTheme="majorBidi" w:cs="B Nazanin"/>
          <w:sz w:val="24"/>
          <w:szCs w:val="24"/>
          <w:rtl/>
        </w:rPr>
        <w:t xml:space="preserve"> بند</w:t>
      </w:r>
      <w:r w:rsidRPr="00BD3888">
        <w:rPr>
          <w:rFonts w:asciiTheme="majorBidi" w:hAnsiTheme="majorBidi" w:cs="B Nazanin" w:hint="cs"/>
          <w:sz w:val="24"/>
          <w:szCs w:val="24"/>
          <w:rtl/>
        </w:rPr>
        <w:t>ی</w:t>
      </w:r>
      <w:r w:rsidRPr="00BD3888">
        <w:rPr>
          <w:rFonts w:asciiTheme="majorBidi" w:hAnsiTheme="majorBidi" w:cs="B Nazanin"/>
          <w:sz w:val="24"/>
          <w:szCs w:val="24"/>
          <w:rtl/>
        </w:rPr>
        <w:t xml:space="preserve"> تجربه کارکنان</w:t>
      </w:r>
      <w:r w:rsidRPr="00BD3888">
        <w:rPr>
          <w:rFonts w:asciiTheme="majorBidi" w:hAnsiTheme="majorBidi" w:cs="B Nazanin" w:hint="cs"/>
          <w:sz w:val="24"/>
          <w:szCs w:val="24"/>
          <w:rtl/>
        </w:rPr>
        <w:t>..................................................................................................................................................................</w:t>
      </w:r>
      <w:r w:rsidRPr="00BD3888">
        <w:rPr>
          <w:rFonts w:asciiTheme="majorBidi" w:hAnsiTheme="majorBidi" w:cs="B Nazanin"/>
          <w:sz w:val="24"/>
          <w:szCs w:val="24"/>
          <w:rtl/>
        </w:rPr>
        <w:t xml:space="preserve"> 184</w:t>
      </w:r>
    </w:p>
    <w:p w14:paraId="75388A31" w14:textId="6B9807FE" w:rsidR="009C2E98" w:rsidRPr="00BD3888" w:rsidRDefault="009C2E98" w:rsidP="009C2E98">
      <w:pPr>
        <w:rPr>
          <w:rFonts w:asciiTheme="majorBidi" w:hAnsiTheme="majorBidi" w:cs="B Nazanin"/>
          <w:sz w:val="24"/>
          <w:szCs w:val="24"/>
          <w:rtl/>
        </w:rPr>
      </w:pPr>
      <w:r w:rsidRPr="00BD3888">
        <w:rPr>
          <w:rFonts w:asciiTheme="majorBidi" w:hAnsiTheme="majorBidi" w:cs="B Nazanin" w:hint="cs"/>
          <w:sz w:val="24"/>
          <w:szCs w:val="24"/>
          <w:rtl/>
        </w:rPr>
        <w:t>4.13</w:t>
      </w:r>
      <w:r w:rsidRPr="00BD3888">
        <w:rPr>
          <w:rFonts w:asciiTheme="majorBidi" w:hAnsiTheme="majorBidi" w:cs="B Nazanin"/>
          <w:sz w:val="24"/>
          <w:szCs w:val="24"/>
          <w:rtl/>
        </w:rPr>
        <w:t xml:space="preserve"> مطالعه مورد</w:t>
      </w:r>
      <w:r w:rsidRPr="00BD3888">
        <w:rPr>
          <w:rFonts w:asciiTheme="majorBidi" w:hAnsiTheme="majorBidi" w:cs="B Nazanin" w:hint="cs"/>
          <w:sz w:val="24"/>
          <w:szCs w:val="24"/>
          <w:rtl/>
        </w:rPr>
        <w:t>ی</w:t>
      </w:r>
      <w:r w:rsidRPr="00BD3888">
        <w:rPr>
          <w:rFonts w:asciiTheme="majorBidi" w:hAnsiTheme="majorBidi" w:cs="B Nazanin"/>
          <w:sz w:val="24"/>
          <w:szCs w:val="24"/>
          <w:rtl/>
        </w:rPr>
        <w:t xml:space="preserve">: </w:t>
      </w:r>
      <w:r w:rsidRPr="00BD3888">
        <w:rPr>
          <w:rFonts w:asciiTheme="majorBidi" w:hAnsiTheme="majorBidi" w:cs="B Nazanin" w:hint="cs"/>
          <w:sz w:val="24"/>
          <w:szCs w:val="24"/>
          <w:rtl/>
        </w:rPr>
        <w:t>شرکت اپل..........................................................................................................................................................................189</w:t>
      </w:r>
    </w:p>
    <w:p w14:paraId="151A615B" w14:textId="222D50D4" w:rsidR="009C2E98" w:rsidRPr="00BD3888" w:rsidRDefault="009C2E98" w:rsidP="009C2E98">
      <w:pPr>
        <w:rPr>
          <w:rFonts w:asciiTheme="majorBidi" w:hAnsiTheme="majorBidi" w:cs="B Nazanin"/>
          <w:sz w:val="24"/>
          <w:szCs w:val="24"/>
          <w:rtl/>
        </w:rPr>
      </w:pPr>
      <w:r w:rsidRPr="00BD3888">
        <w:rPr>
          <w:rFonts w:asciiTheme="majorBidi" w:hAnsiTheme="majorBidi" w:cs="B Nazanin" w:hint="eastAsia"/>
          <w:sz w:val="24"/>
          <w:szCs w:val="24"/>
          <w:rtl/>
        </w:rPr>
        <w:t>م</w:t>
      </w:r>
      <w:r w:rsidRPr="00BD3888">
        <w:rPr>
          <w:rFonts w:asciiTheme="majorBidi" w:hAnsiTheme="majorBidi" w:cs="B Nazanin" w:hint="cs"/>
          <w:sz w:val="24"/>
          <w:szCs w:val="24"/>
          <w:rtl/>
        </w:rPr>
        <w:t>نابع</w:t>
      </w:r>
      <w:r w:rsidRPr="00BD3888">
        <w:rPr>
          <w:rFonts w:asciiTheme="majorBidi" w:hAnsiTheme="majorBidi" w:cs="B Nazanin"/>
          <w:sz w:val="24"/>
          <w:szCs w:val="24"/>
          <w:rtl/>
        </w:rPr>
        <w:t xml:space="preserve"> </w:t>
      </w:r>
      <w:r w:rsidRPr="00BD3888">
        <w:rPr>
          <w:rFonts w:asciiTheme="majorBidi" w:hAnsiTheme="majorBidi" w:cs="B Nazanin" w:hint="cs"/>
          <w:sz w:val="24"/>
          <w:szCs w:val="24"/>
          <w:rtl/>
        </w:rPr>
        <w:t>.........................................................................................................................................................................................................................</w:t>
      </w:r>
      <w:r w:rsidRPr="00BD3888">
        <w:rPr>
          <w:rFonts w:asciiTheme="majorBidi" w:hAnsiTheme="majorBidi" w:cs="B Nazanin"/>
          <w:sz w:val="24"/>
          <w:szCs w:val="24"/>
          <w:rtl/>
        </w:rPr>
        <w:t xml:space="preserve"> 191</w:t>
      </w:r>
    </w:p>
    <w:p w14:paraId="301594BC" w14:textId="594F44F3" w:rsidR="009C2E98" w:rsidRPr="00BD3888" w:rsidRDefault="009C2E98" w:rsidP="009C2E98">
      <w:pPr>
        <w:rPr>
          <w:rFonts w:asciiTheme="majorBidi" w:hAnsiTheme="majorBidi" w:cs="B Nazanin"/>
          <w:sz w:val="24"/>
          <w:szCs w:val="24"/>
          <w:rtl/>
        </w:rPr>
      </w:pPr>
      <w:r w:rsidRPr="00BD3888">
        <w:rPr>
          <w:rFonts w:asciiTheme="majorBidi" w:hAnsiTheme="majorBidi" w:cs="B Nazanin" w:hint="cs"/>
          <w:sz w:val="24"/>
          <w:szCs w:val="24"/>
          <w:rtl/>
        </w:rPr>
        <w:t>14</w:t>
      </w:r>
      <w:r w:rsidRPr="00BD3888">
        <w:rPr>
          <w:rFonts w:asciiTheme="majorBidi" w:hAnsiTheme="majorBidi" w:cs="B Nazanin"/>
          <w:sz w:val="24"/>
          <w:szCs w:val="24"/>
          <w:rtl/>
        </w:rPr>
        <w:t xml:space="preserve"> بازار</w:t>
      </w:r>
      <w:r w:rsidRPr="00BD3888">
        <w:rPr>
          <w:rFonts w:asciiTheme="majorBidi" w:hAnsiTheme="majorBidi" w:cs="B Nazanin" w:hint="cs"/>
          <w:sz w:val="24"/>
          <w:szCs w:val="24"/>
          <w:rtl/>
        </w:rPr>
        <w:t>ی</w:t>
      </w:r>
      <w:r w:rsidRPr="00BD3888">
        <w:rPr>
          <w:rFonts w:asciiTheme="majorBidi" w:hAnsiTheme="majorBidi" w:cs="B Nazanin" w:hint="eastAsia"/>
          <w:sz w:val="24"/>
          <w:szCs w:val="24"/>
          <w:rtl/>
        </w:rPr>
        <w:t>اب</w:t>
      </w:r>
      <w:r w:rsidRPr="00BD3888">
        <w:rPr>
          <w:rFonts w:asciiTheme="majorBidi" w:hAnsiTheme="majorBidi" w:cs="B Nazanin" w:hint="cs"/>
          <w:sz w:val="24"/>
          <w:szCs w:val="24"/>
          <w:rtl/>
        </w:rPr>
        <w:t>ی</w:t>
      </w:r>
      <w:r w:rsidRPr="00BD3888">
        <w:rPr>
          <w:rFonts w:asciiTheme="majorBidi" w:hAnsiTheme="majorBidi" w:cs="B Nazanin"/>
          <w:sz w:val="24"/>
          <w:szCs w:val="24"/>
          <w:rtl/>
        </w:rPr>
        <w:t xml:space="preserve"> پا</w:t>
      </w:r>
      <w:r w:rsidRPr="00BD3888">
        <w:rPr>
          <w:rFonts w:asciiTheme="majorBidi" w:hAnsiTheme="majorBidi" w:cs="B Nazanin" w:hint="cs"/>
          <w:sz w:val="24"/>
          <w:szCs w:val="24"/>
          <w:rtl/>
        </w:rPr>
        <w:t>ی</w:t>
      </w:r>
      <w:r w:rsidRPr="00BD3888">
        <w:rPr>
          <w:rFonts w:asciiTheme="majorBidi" w:hAnsiTheme="majorBidi" w:cs="B Nazanin" w:hint="eastAsia"/>
          <w:sz w:val="24"/>
          <w:szCs w:val="24"/>
          <w:rtl/>
        </w:rPr>
        <w:t>دار</w:t>
      </w:r>
      <w:r w:rsidRPr="00BD3888">
        <w:rPr>
          <w:rFonts w:asciiTheme="majorBidi" w:hAnsiTheme="majorBidi" w:cs="B Nazanin" w:hint="cs"/>
          <w:sz w:val="24"/>
          <w:szCs w:val="24"/>
          <w:rtl/>
        </w:rPr>
        <w:t>.................................................................................................................................................................................................</w:t>
      </w:r>
      <w:r w:rsidRPr="00BD3888">
        <w:rPr>
          <w:rFonts w:asciiTheme="majorBidi" w:hAnsiTheme="majorBidi" w:cs="B Nazanin"/>
          <w:sz w:val="24"/>
          <w:szCs w:val="24"/>
          <w:rtl/>
        </w:rPr>
        <w:t xml:space="preserve">  195</w:t>
      </w:r>
    </w:p>
    <w:p w14:paraId="46F7BE5F" w14:textId="22ACF43A" w:rsidR="009C2E98" w:rsidRPr="00BD3888" w:rsidRDefault="009C2E98" w:rsidP="009C2E98">
      <w:pPr>
        <w:rPr>
          <w:rFonts w:asciiTheme="majorBidi" w:hAnsiTheme="majorBidi" w:cs="B Nazanin"/>
          <w:sz w:val="24"/>
          <w:szCs w:val="24"/>
          <w:rtl/>
        </w:rPr>
      </w:pPr>
      <w:r w:rsidRPr="00BD3888">
        <w:rPr>
          <w:rFonts w:asciiTheme="majorBidi" w:hAnsiTheme="majorBidi" w:cs="B Nazanin" w:hint="cs"/>
          <w:sz w:val="24"/>
          <w:szCs w:val="24"/>
          <w:rtl/>
        </w:rPr>
        <w:t>1.14</w:t>
      </w:r>
      <w:r w:rsidRPr="00BD3888">
        <w:rPr>
          <w:rFonts w:asciiTheme="majorBidi" w:hAnsiTheme="majorBidi" w:cs="B Nazanin"/>
          <w:sz w:val="24"/>
          <w:szCs w:val="24"/>
          <w:rtl/>
        </w:rPr>
        <w:t xml:space="preserve"> استراتژ</w:t>
      </w:r>
      <w:r w:rsidRPr="00BD3888">
        <w:rPr>
          <w:rFonts w:asciiTheme="majorBidi" w:hAnsiTheme="majorBidi" w:cs="B Nazanin" w:hint="cs"/>
          <w:sz w:val="24"/>
          <w:szCs w:val="24"/>
          <w:rtl/>
        </w:rPr>
        <w:t>ی</w:t>
      </w:r>
      <w:r w:rsidRPr="00BD3888">
        <w:rPr>
          <w:rFonts w:asciiTheme="majorBidi" w:hAnsiTheme="majorBidi" w:cs="B Nazanin"/>
          <w:sz w:val="24"/>
          <w:szCs w:val="24"/>
          <w:rtl/>
        </w:rPr>
        <w:t xml:space="preserve"> بازار</w:t>
      </w:r>
      <w:r w:rsidRPr="00BD3888">
        <w:rPr>
          <w:rFonts w:asciiTheme="majorBidi" w:hAnsiTheme="majorBidi" w:cs="B Nazanin" w:hint="cs"/>
          <w:sz w:val="24"/>
          <w:szCs w:val="24"/>
          <w:rtl/>
        </w:rPr>
        <w:t>ی</w:t>
      </w:r>
      <w:r w:rsidRPr="00BD3888">
        <w:rPr>
          <w:rFonts w:asciiTheme="majorBidi" w:hAnsiTheme="majorBidi" w:cs="B Nazanin" w:hint="eastAsia"/>
          <w:sz w:val="24"/>
          <w:szCs w:val="24"/>
          <w:rtl/>
        </w:rPr>
        <w:t>اب</w:t>
      </w:r>
      <w:r w:rsidRPr="00BD3888">
        <w:rPr>
          <w:rFonts w:asciiTheme="majorBidi" w:hAnsiTheme="majorBidi" w:cs="B Nazanin" w:hint="cs"/>
          <w:sz w:val="24"/>
          <w:szCs w:val="24"/>
          <w:rtl/>
        </w:rPr>
        <w:t>ی......................................................................................................................................................................................</w:t>
      </w:r>
      <w:r w:rsidRPr="00BD3888">
        <w:rPr>
          <w:rFonts w:asciiTheme="majorBidi" w:hAnsiTheme="majorBidi" w:cs="B Nazanin"/>
          <w:sz w:val="24"/>
          <w:szCs w:val="24"/>
          <w:rtl/>
        </w:rPr>
        <w:t xml:space="preserve">  195</w:t>
      </w:r>
    </w:p>
    <w:p w14:paraId="294F26B1" w14:textId="58C502D7" w:rsidR="009C2E98" w:rsidRPr="00BD3888" w:rsidRDefault="009C2E98" w:rsidP="009C2E98">
      <w:pPr>
        <w:rPr>
          <w:rFonts w:asciiTheme="majorBidi" w:hAnsiTheme="majorBidi" w:cs="B Nazanin"/>
          <w:sz w:val="24"/>
          <w:szCs w:val="24"/>
          <w:rtl/>
        </w:rPr>
      </w:pPr>
      <w:r w:rsidRPr="00BD3888">
        <w:rPr>
          <w:rFonts w:asciiTheme="majorBidi" w:hAnsiTheme="majorBidi" w:cs="B Nazanin" w:hint="cs"/>
          <w:sz w:val="24"/>
          <w:szCs w:val="24"/>
          <w:rtl/>
        </w:rPr>
        <w:t>1.1.14</w:t>
      </w:r>
      <w:r w:rsidRPr="00BD3888">
        <w:rPr>
          <w:rFonts w:asciiTheme="majorBidi" w:hAnsiTheme="majorBidi" w:cs="B Nazanin"/>
          <w:sz w:val="24"/>
          <w:szCs w:val="24"/>
          <w:rtl/>
        </w:rPr>
        <w:t>هدف استراتژ</w:t>
      </w:r>
      <w:r w:rsidRPr="00BD3888">
        <w:rPr>
          <w:rFonts w:asciiTheme="majorBidi" w:hAnsiTheme="majorBidi" w:cs="B Nazanin" w:hint="cs"/>
          <w:sz w:val="24"/>
          <w:szCs w:val="24"/>
          <w:rtl/>
        </w:rPr>
        <w:t>ی</w:t>
      </w:r>
      <w:r w:rsidRPr="00BD3888">
        <w:rPr>
          <w:rFonts w:asciiTheme="majorBidi" w:hAnsiTheme="majorBidi" w:cs="B Nazanin"/>
          <w:sz w:val="24"/>
          <w:szCs w:val="24"/>
          <w:rtl/>
        </w:rPr>
        <w:t xml:space="preserve"> بازار</w:t>
      </w:r>
      <w:r w:rsidRPr="00BD3888">
        <w:rPr>
          <w:rFonts w:asciiTheme="majorBidi" w:hAnsiTheme="majorBidi" w:cs="B Nazanin" w:hint="cs"/>
          <w:sz w:val="24"/>
          <w:szCs w:val="24"/>
          <w:rtl/>
        </w:rPr>
        <w:t>ی</w:t>
      </w:r>
      <w:r w:rsidRPr="00BD3888">
        <w:rPr>
          <w:rFonts w:asciiTheme="majorBidi" w:hAnsiTheme="majorBidi" w:cs="B Nazanin" w:hint="eastAsia"/>
          <w:sz w:val="24"/>
          <w:szCs w:val="24"/>
          <w:rtl/>
        </w:rPr>
        <w:t>اب</w:t>
      </w:r>
      <w:r w:rsidRPr="00BD3888">
        <w:rPr>
          <w:rFonts w:asciiTheme="majorBidi" w:hAnsiTheme="majorBidi" w:cs="B Nazanin" w:hint="cs"/>
          <w:sz w:val="24"/>
          <w:szCs w:val="24"/>
          <w:rtl/>
        </w:rPr>
        <w:t>ی........................................................................................................................................................................</w:t>
      </w:r>
      <w:r w:rsidRPr="00BD3888">
        <w:rPr>
          <w:rFonts w:asciiTheme="majorBidi" w:hAnsiTheme="majorBidi" w:cs="B Nazanin"/>
          <w:sz w:val="24"/>
          <w:szCs w:val="24"/>
          <w:rtl/>
        </w:rPr>
        <w:t xml:space="preserve">  195</w:t>
      </w:r>
    </w:p>
    <w:p w14:paraId="5C8C2885" w14:textId="3E4548DF" w:rsidR="009C2E98" w:rsidRPr="00BD3888" w:rsidRDefault="00312521" w:rsidP="009C2E98">
      <w:pPr>
        <w:rPr>
          <w:rFonts w:asciiTheme="majorBidi" w:hAnsiTheme="majorBidi" w:cs="B Nazanin"/>
          <w:sz w:val="24"/>
          <w:szCs w:val="24"/>
          <w:rtl/>
          <w:lang w:bidi="fa-IR"/>
        </w:rPr>
      </w:pPr>
      <w:r w:rsidRPr="00BD3888">
        <w:rPr>
          <w:rFonts w:asciiTheme="majorBidi" w:hAnsiTheme="majorBidi" w:cs="B Nazanin" w:hint="cs"/>
          <w:sz w:val="24"/>
          <w:szCs w:val="24"/>
          <w:rtl/>
        </w:rPr>
        <w:t xml:space="preserve">2.1.14 </w:t>
      </w:r>
      <w:r w:rsidR="009C2E98" w:rsidRPr="00BD3888">
        <w:rPr>
          <w:rFonts w:asciiTheme="majorBidi" w:hAnsiTheme="majorBidi" w:cs="B Nazanin"/>
          <w:sz w:val="24"/>
          <w:szCs w:val="24"/>
          <w:rtl/>
        </w:rPr>
        <w:t>ترک</w:t>
      </w:r>
      <w:r w:rsidR="009C2E98" w:rsidRPr="00BD3888">
        <w:rPr>
          <w:rFonts w:asciiTheme="majorBidi" w:hAnsiTheme="majorBidi" w:cs="B Nazanin" w:hint="cs"/>
          <w:sz w:val="24"/>
          <w:szCs w:val="24"/>
          <w:rtl/>
        </w:rPr>
        <w:t>ی</w:t>
      </w:r>
      <w:r w:rsidR="009C2E98" w:rsidRPr="00BD3888">
        <w:rPr>
          <w:rFonts w:asciiTheme="majorBidi" w:hAnsiTheme="majorBidi" w:cs="B Nazanin" w:hint="eastAsia"/>
          <w:sz w:val="24"/>
          <w:szCs w:val="24"/>
          <w:rtl/>
        </w:rPr>
        <w:t>ب</w:t>
      </w:r>
      <w:r w:rsidR="009C2E98" w:rsidRPr="00BD3888">
        <w:rPr>
          <w:rFonts w:asciiTheme="majorBidi" w:hAnsiTheme="majorBidi" w:cs="B Nazanin"/>
          <w:sz w:val="24"/>
          <w:szCs w:val="24"/>
          <w:rtl/>
        </w:rPr>
        <w:t xml:space="preserve"> بازار</w:t>
      </w:r>
      <w:r w:rsidR="009C2E98" w:rsidRPr="00BD3888">
        <w:rPr>
          <w:rFonts w:asciiTheme="majorBidi" w:hAnsiTheme="majorBidi" w:cs="B Nazanin" w:hint="cs"/>
          <w:sz w:val="24"/>
          <w:szCs w:val="24"/>
          <w:rtl/>
        </w:rPr>
        <w:t>ی</w:t>
      </w:r>
      <w:r w:rsidR="009C2E98" w:rsidRPr="00BD3888">
        <w:rPr>
          <w:rFonts w:asciiTheme="majorBidi" w:hAnsiTheme="majorBidi" w:cs="B Nazanin" w:hint="eastAsia"/>
          <w:sz w:val="24"/>
          <w:szCs w:val="24"/>
          <w:rtl/>
        </w:rPr>
        <w:t>اب</w:t>
      </w:r>
      <w:r w:rsidR="009C2E98" w:rsidRPr="00BD3888">
        <w:rPr>
          <w:rFonts w:asciiTheme="majorBidi" w:hAnsiTheme="majorBidi" w:cs="B Nazanin" w:hint="cs"/>
          <w:sz w:val="24"/>
          <w:szCs w:val="24"/>
          <w:rtl/>
        </w:rPr>
        <w:t>ی</w:t>
      </w:r>
      <w:r w:rsidR="009C2E98" w:rsidRPr="00BD3888">
        <w:rPr>
          <w:rFonts w:asciiTheme="majorBidi" w:hAnsiTheme="majorBidi" w:cs="B Nazanin"/>
          <w:sz w:val="24"/>
          <w:szCs w:val="24"/>
          <w:rtl/>
        </w:rPr>
        <w:t xml:space="preserve"> برا</w:t>
      </w:r>
      <w:r w:rsidR="009C2E98" w:rsidRPr="00BD3888">
        <w:rPr>
          <w:rFonts w:asciiTheme="majorBidi" w:hAnsiTheme="majorBidi" w:cs="B Nazanin" w:hint="cs"/>
          <w:sz w:val="24"/>
          <w:szCs w:val="24"/>
          <w:rtl/>
        </w:rPr>
        <w:t>ی</w:t>
      </w:r>
      <w:r w:rsidR="009C2E98" w:rsidRPr="00BD3888">
        <w:rPr>
          <w:rFonts w:asciiTheme="majorBidi" w:hAnsiTheme="majorBidi" w:cs="B Nazanin"/>
          <w:sz w:val="24"/>
          <w:szCs w:val="24"/>
          <w:rtl/>
        </w:rPr>
        <w:t xml:space="preserve"> محصولات ف</w:t>
      </w:r>
      <w:r w:rsidR="009C2E98" w:rsidRPr="00BD3888">
        <w:rPr>
          <w:rFonts w:asciiTheme="majorBidi" w:hAnsiTheme="majorBidi" w:cs="B Nazanin" w:hint="cs"/>
          <w:sz w:val="24"/>
          <w:szCs w:val="24"/>
          <w:rtl/>
        </w:rPr>
        <w:t>ی</w:t>
      </w:r>
      <w:r w:rsidR="009C2E98" w:rsidRPr="00BD3888">
        <w:rPr>
          <w:rFonts w:asciiTheme="majorBidi" w:hAnsiTheme="majorBidi" w:cs="B Nazanin" w:hint="eastAsia"/>
          <w:sz w:val="24"/>
          <w:szCs w:val="24"/>
          <w:rtl/>
        </w:rPr>
        <w:t>ز</w:t>
      </w:r>
      <w:r w:rsidR="009C2E98" w:rsidRPr="00BD3888">
        <w:rPr>
          <w:rFonts w:asciiTheme="majorBidi" w:hAnsiTheme="majorBidi" w:cs="B Nazanin" w:hint="cs"/>
          <w:sz w:val="24"/>
          <w:szCs w:val="24"/>
          <w:rtl/>
        </w:rPr>
        <w:t>ی</w:t>
      </w:r>
      <w:r w:rsidR="009C2E98" w:rsidRPr="00BD3888">
        <w:rPr>
          <w:rFonts w:asciiTheme="majorBidi" w:hAnsiTheme="majorBidi" w:cs="B Nazanin" w:hint="eastAsia"/>
          <w:sz w:val="24"/>
          <w:szCs w:val="24"/>
          <w:rtl/>
        </w:rPr>
        <w:t>ک</w:t>
      </w:r>
      <w:r w:rsidR="009C2E98" w:rsidRPr="00BD3888">
        <w:rPr>
          <w:rFonts w:asciiTheme="majorBidi" w:hAnsiTheme="majorBidi" w:cs="B Nazanin" w:hint="cs"/>
          <w:sz w:val="24"/>
          <w:szCs w:val="24"/>
          <w:rtl/>
        </w:rPr>
        <w:t>ی</w:t>
      </w:r>
      <w:r w:rsidR="009C2E98" w:rsidRPr="00BD3888">
        <w:rPr>
          <w:rFonts w:asciiTheme="majorBidi" w:hAnsiTheme="majorBidi" w:cs="B Nazanin"/>
          <w:sz w:val="24"/>
          <w:szCs w:val="24"/>
          <w:rtl/>
        </w:rPr>
        <w:t xml:space="preserve">: مدل </w:t>
      </w:r>
      <w:r w:rsidR="009C2E98" w:rsidRPr="00BD3888">
        <w:rPr>
          <w:rFonts w:asciiTheme="majorBidi" w:hAnsiTheme="majorBidi" w:cs="B Nazanin"/>
          <w:sz w:val="24"/>
          <w:szCs w:val="24"/>
        </w:rPr>
        <w:t xml:space="preserve">PS 4 </w:t>
      </w:r>
      <w:r w:rsidR="009C2E98" w:rsidRPr="00BD3888">
        <w:rPr>
          <w:rFonts w:asciiTheme="majorBidi" w:hAnsiTheme="majorBidi" w:cs="B Nazanin" w:hint="cs"/>
          <w:sz w:val="24"/>
          <w:szCs w:val="24"/>
          <w:rtl/>
          <w:lang w:bidi="fa-IR"/>
        </w:rPr>
        <w:t>.........................................................................................................</w:t>
      </w:r>
      <w:r w:rsidRPr="00BD3888">
        <w:rPr>
          <w:rFonts w:asciiTheme="majorBidi" w:hAnsiTheme="majorBidi" w:cs="B Nazanin" w:hint="cs"/>
          <w:sz w:val="24"/>
          <w:szCs w:val="24"/>
          <w:rtl/>
          <w:lang w:bidi="fa-IR"/>
        </w:rPr>
        <w:t>.</w:t>
      </w:r>
      <w:r w:rsidR="009C2E98" w:rsidRPr="00BD3888">
        <w:rPr>
          <w:rFonts w:asciiTheme="majorBidi" w:hAnsiTheme="majorBidi" w:cs="B Nazanin" w:hint="cs"/>
          <w:sz w:val="24"/>
          <w:szCs w:val="24"/>
          <w:rtl/>
          <w:lang w:bidi="fa-IR"/>
        </w:rPr>
        <w:t>........198</w:t>
      </w:r>
    </w:p>
    <w:p w14:paraId="07FB5674" w14:textId="030969DC" w:rsidR="009C2E98" w:rsidRPr="00BD3888" w:rsidRDefault="00312521" w:rsidP="009C2E98">
      <w:pPr>
        <w:rPr>
          <w:rFonts w:asciiTheme="majorBidi" w:hAnsiTheme="majorBidi" w:cs="B Nazanin"/>
          <w:sz w:val="24"/>
          <w:szCs w:val="24"/>
          <w:rtl/>
        </w:rPr>
      </w:pPr>
      <w:r w:rsidRPr="00BD3888">
        <w:rPr>
          <w:rFonts w:asciiTheme="majorBidi" w:hAnsiTheme="majorBidi" w:cs="B Nazanin" w:hint="cs"/>
          <w:sz w:val="24"/>
          <w:szCs w:val="24"/>
          <w:rtl/>
        </w:rPr>
        <w:t>3.1.14</w:t>
      </w:r>
      <w:r w:rsidR="009C2E98" w:rsidRPr="00BD3888">
        <w:rPr>
          <w:rFonts w:asciiTheme="majorBidi" w:hAnsiTheme="majorBidi" w:cs="B Nazanin"/>
          <w:sz w:val="24"/>
          <w:szCs w:val="24"/>
          <w:rtl/>
        </w:rPr>
        <w:t xml:space="preserve"> ترک</w:t>
      </w:r>
      <w:r w:rsidR="009C2E98" w:rsidRPr="00BD3888">
        <w:rPr>
          <w:rFonts w:asciiTheme="majorBidi" w:hAnsiTheme="majorBidi" w:cs="B Nazanin" w:hint="cs"/>
          <w:sz w:val="24"/>
          <w:szCs w:val="24"/>
          <w:rtl/>
        </w:rPr>
        <w:t>ی</w:t>
      </w:r>
      <w:r w:rsidR="009C2E98" w:rsidRPr="00BD3888">
        <w:rPr>
          <w:rFonts w:asciiTheme="majorBidi" w:hAnsiTheme="majorBidi" w:cs="B Nazanin" w:hint="eastAsia"/>
          <w:sz w:val="24"/>
          <w:szCs w:val="24"/>
          <w:rtl/>
        </w:rPr>
        <w:t>ب</w:t>
      </w:r>
      <w:r w:rsidR="009C2E98" w:rsidRPr="00BD3888">
        <w:rPr>
          <w:rFonts w:asciiTheme="majorBidi" w:hAnsiTheme="majorBidi" w:cs="B Nazanin"/>
          <w:sz w:val="24"/>
          <w:szCs w:val="24"/>
          <w:rtl/>
        </w:rPr>
        <w:t xml:space="preserve"> بازار</w:t>
      </w:r>
      <w:r w:rsidR="009C2E98" w:rsidRPr="00BD3888">
        <w:rPr>
          <w:rFonts w:asciiTheme="majorBidi" w:hAnsiTheme="majorBidi" w:cs="B Nazanin" w:hint="cs"/>
          <w:sz w:val="24"/>
          <w:szCs w:val="24"/>
          <w:rtl/>
        </w:rPr>
        <w:t>ی</w:t>
      </w:r>
      <w:r w:rsidR="009C2E98" w:rsidRPr="00BD3888">
        <w:rPr>
          <w:rFonts w:asciiTheme="majorBidi" w:hAnsiTheme="majorBidi" w:cs="B Nazanin" w:hint="eastAsia"/>
          <w:sz w:val="24"/>
          <w:szCs w:val="24"/>
          <w:rtl/>
        </w:rPr>
        <w:t>اب</w:t>
      </w:r>
      <w:r w:rsidR="009C2E98" w:rsidRPr="00BD3888">
        <w:rPr>
          <w:rFonts w:asciiTheme="majorBidi" w:hAnsiTheme="majorBidi" w:cs="B Nazanin" w:hint="cs"/>
          <w:sz w:val="24"/>
          <w:szCs w:val="24"/>
          <w:rtl/>
        </w:rPr>
        <w:t>ی</w:t>
      </w:r>
      <w:r w:rsidR="009C2E98" w:rsidRPr="00BD3888">
        <w:rPr>
          <w:rFonts w:asciiTheme="majorBidi" w:hAnsiTheme="majorBidi" w:cs="B Nazanin"/>
          <w:sz w:val="24"/>
          <w:szCs w:val="24"/>
          <w:rtl/>
        </w:rPr>
        <w:t xml:space="preserve"> برا</w:t>
      </w:r>
      <w:r w:rsidR="009C2E98" w:rsidRPr="00BD3888">
        <w:rPr>
          <w:rFonts w:asciiTheme="majorBidi" w:hAnsiTheme="majorBidi" w:cs="B Nazanin" w:hint="cs"/>
          <w:sz w:val="24"/>
          <w:szCs w:val="24"/>
          <w:rtl/>
        </w:rPr>
        <w:t>ی</w:t>
      </w:r>
      <w:r w:rsidR="009C2E98" w:rsidRPr="00BD3888">
        <w:rPr>
          <w:rFonts w:asciiTheme="majorBidi" w:hAnsiTheme="majorBidi" w:cs="B Nazanin"/>
          <w:sz w:val="24"/>
          <w:szCs w:val="24"/>
          <w:rtl/>
        </w:rPr>
        <w:t xml:space="preserve"> صنعت خدمات: مدل </w:t>
      </w:r>
      <w:r w:rsidRPr="00BD3888">
        <w:rPr>
          <w:rFonts w:asciiTheme="majorBidi" w:hAnsiTheme="majorBidi" w:cs="B Nazanin"/>
          <w:sz w:val="24"/>
          <w:szCs w:val="24"/>
        </w:rPr>
        <w:t>PS7</w:t>
      </w:r>
      <w:r w:rsidRPr="00BD3888">
        <w:rPr>
          <w:rFonts w:asciiTheme="majorBidi" w:hAnsiTheme="majorBidi" w:cs="B Nazanin" w:hint="cs"/>
          <w:sz w:val="24"/>
          <w:szCs w:val="24"/>
          <w:rtl/>
        </w:rPr>
        <w:t>...........................................................................................................................198</w:t>
      </w:r>
    </w:p>
    <w:p w14:paraId="50305557" w14:textId="637EEA20" w:rsidR="009C2E98" w:rsidRPr="00BD3888" w:rsidRDefault="00312521" w:rsidP="009C2E98">
      <w:pPr>
        <w:rPr>
          <w:rFonts w:asciiTheme="majorBidi" w:hAnsiTheme="majorBidi" w:cs="B Nazanin"/>
          <w:sz w:val="24"/>
          <w:szCs w:val="24"/>
          <w:rtl/>
        </w:rPr>
      </w:pPr>
      <w:r w:rsidRPr="00BD3888">
        <w:rPr>
          <w:rFonts w:asciiTheme="majorBidi" w:hAnsiTheme="majorBidi" w:cs="B Nazanin" w:hint="cs"/>
          <w:sz w:val="24"/>
          <w:szCs w:val="24"/>
          <w:rtl/>
        </w:rPr>
        <w:t xml:space="preserve">2.14 </w:t>
      </w:r>
      <w:r w:rsidR="009C2E98" w:rsidRPr="00BD3888">
        <w:rPr>
          <w:rFonts w:asciiTheme="majorBidi" w:hAnsiTheme="majorBidi" w:cs="B Nazanin"/>
          <w:sz w:val="24"/>
          <w:szCs w:val="24"/>
          <w:rtl/>
        </w:rPr>
        <w:t>استراتژ</w:t>
      </w:r>
      <w:r w:rsidR="009C2E98" w:rsidRPr="00BD3888">
        <w:rPr>
          <w:rFonts w:asciiTheme="majorBidi" w:hAnsiTheme="majorBidi" w:cs="B Nazanin" w:hint="cs"/>
          <w:sz w:val="24"/>
          <w:szCs w:val="24"/>
          <w:rtl/>
        </w:rPr>
        <w:t>ی</w:t>
      </w:r>
      <w:r w:rsidR="009C2E98" w:rsidRPr="00BD3888">
        <w:rPr>
          <w:rFonts w:asciiTheme="majorBidi" w:hAnsiTheme="majorBidi" w:cs="B Nazanin"/>
          <w:sz w:val="24"/>
          <w:szCs w:val="24"/>
          <w:rtl/>
        </w:rPr>
        <w:t xml:space="preserve"> بازار</w:t>
      </w:r>
      <w:r w:rsidR="009C2E98" w:rsidRPr="00BD3888">
        <w:rPr>
          <w:rFonts w:asciiTheme="majorBidi" w:hAnsiTheme="majorBidi" w:cs="B Nazanin" w:hint="cs"/>
          <w:sz w:val="24"/>
          <w:szCs w:val="24"/>
          <w:rtl/>
        </w:rPr>
        <w:t>ی</w:t>
      </w:r>
      <w:r w:rsidR="009C2E98" w:rsidRPr="00BD3888">
        <w:rPr>
          <w:rFonts w:asciiTheme="majorBidi" w:hAnsiTheme="majorBidi" w:cs="B Nazanin" w:hint="eastAsia"/>
          <w:sz w:val="24"/>
          <w:szCs w:val="24"/>
          <w:rtl/>
        </w:rPr>
        <w:t>اب</w:t>
      </w:r>
      <w:r w:rsidR="009C2E98" w:rsidRPr="00BD3888">
        <w:rPr>
          <w:rFonts w:asciiTheme="majorBidi" w:hAnsiTheme="majorBidi" w:cs="B Nazanin" w:hint="cs"/>
          <w:sz w:val="24"/>
          <w:szCs w:val="24"/>
          <w:rtl/>
        </w:rPr>
        <w:t>ی</w:t>
      </w:r>
      <w:r w:rsidR="009C2E98" w:rsidRPr="00BD3888">
        <w:rPr>
          <w:rFonts w:asciiTheme="majorBidi" w:hAnsiTheme="majorBidi" w:cs="B Nazanin"/>
          <w:sz w:val="24"/>
          <w:szCs w:val="24"/>
          <w:rtl/>
        </w:rPr>
        <w:t xml:space="preserve"> به عنوان محرک اجرا</w:t>
      </w:r>
      <w:r w:rsidR="009C2E98" w:rsidRPr="00BD3888">
        <w:rPr>
          <w:rFonts w:asciiTheme="majorBidi" w:hAnsiTheme="majorBidi" w:cs="B Nazanin" w:hint="cs"/>
          <w:sz w:val="24"/>
          <w:szCs w:val="24"/>
          <w:rtl/>
        </w:rPr>
        <w:t>ی</w:t>
      </w:r>
      <w:r w:rsidR="009C2E98" w:rsidRPr="00BD3888">
        <w:rPr>
          <w:rFonts w:asciiTheme="majorBidi" w:hAnsiTheme="majorBidi" w:cs="B Nazanin"/>
          <w:sz w:val="24"/>
          <w:szCs w:val="24"/>
          <w:rtl/>
        </w:rPr>
        <w:t xml:space="preserve"> </w:t>
      </w:r>
      <w:r w:rsidRPr="00BD3888">
        <w:rPr>
          <w:rFonts w:asciiTheme="majorBidi" w:hAnsiTheme="majorBidi" w:cs="B Nazanin"/>
          <w:sz w:val="24"/>
          <w:szCs w:val="24"/>
          <w:rtl/>
        </w:rPr>
        <w:t>عملکرد</w:t>
      </w:r>
      <w:r w:rsidR="00A92F24" w:rsidRPr="00BD3888">
        <w:rPr>
          <w:rFonts w:asciiTheme="majorBidi" w:hAnsiTheme="majorBidi" w:cs="B Nazanin"/>
          <w:sz w:val="24"/>
          <w:szCs w:val="24"/>
          <w:rtl/>
        </w:rPr>
        <w:t xml:space="preserve"> زیست‌محیطی، مسئولیت اجتماعی و حاکمیت شرکتی </w:t>
      </w:r>
      <w:r w:rsidRPr="00BD3888">
        <w:rPr>
          <w:rFonts w:asciiTheme="majorBidi" w:hAnsiTheme="majorBidi" w:cs="B Nazanin" w:hint="cs"/>
          <w:sz w:val="24"/>
          <w:szCs w:val="24"/>
          <w:rtl/>
        </w:rPr>
        <w:t>........................199</w:t>
      </w:r>
    </w:p>
    <w:p w14:paraId="6946C318" w14:textId="16467C80" w:rsidR="009C2E98" w:rsidRPr="00BD3888" w:rsidRDefault="00312521" w:rsidP="009C2E98">
      <w:pPr>
        <w:rPr>
          <w:rFonts w:asciiTheme="majorBidi" w:hAnsiTheme="majorBidi" w:cs="B Nazanin"/>
          <w:sz w:val="24"/>
          <w:szCs w:val="24"/>
          <w:rtl/>
        </w:rPr>
      </w:pPr>
      <w:r w:rsidRPr="00BD3888">
        <w:rPr>
          <w:rFonts w:asciiTheme="majorBidi" w:hAnsiTheme="majorBidi" w:cs="B Nazanin" w:hint="cs"/>
          <w:sz w:val="24"/>
          <w:szCs w:val="24"/>
          <w:rtl/>
        </w:rPr>
        <w:t xml:space="preserve">1.2.14 </w:t>
      </w:r>
      <w:r w:rsidR="009C2E98" w:rsidRPr="00BD3888">
        <w:rPr>
          <w:rFonts w:asciiTheme="majorBidi" w:hAnsiTheme="majorBidi" w:cs="B Nazanin"/>
          <w:sz w:val="24"/>
          <w:szCs w:val="24"/>
          <w:rtl/>
        </w:rPr>
        <w:t>مفهوم بازار</w:t>
      </w:r>
      <w:r w:rsidR="009C2E98" w:rsidRPr="00BD3888">
        <w:rPr>
          <w:rFonts w:asciiTheme="majorBidi" w:hAnsiTheme="majorBidi" w:cs="B Nazanin" w:hint="cs"/>
          <w:sz w:val="24"/>
          <w:szCs w:val="24"/>
          <w:rtl/>
        </w:rPr>
        <w:t>ی</w:t>
      </w:r>
      <w:r w:rsidR="009C2E98" w:rsidRPr="00BD3888">
        <w:rPr>
          <w:rFonts w:asciiTheme="majorBidi" w:hAnsiTheme="majorBidi" w:cs="B Nazanin" w:hint="eastAsia"/>
          <w:sz w:val="24"/>
          <w:szCs w:val="24"/>
          <w:rtl/>
        </w:rPr>
        <w:t>اب</w:t>
      </w:r>
      <w:r w:rsidR="009C2E98" w:rsidRPr="00BD3888">
        <w:rPr>
          <w:rFonts w:asciiTheme="majorBidi" w:hAnsiTheme="majorBidi" w:cs="B Nazanin" w:hint="cs"/>
          <w:sz w:val="24"/>
          <w:szCs w:val="24"/>
          <w:rtl/>
        </w:rPr>
        <w:t>ی</w:t>
      </w:r>
      <w:r w:rsidR="009C2E98" w:rsidRPr="00BD3888">
        <w:rPr>
          <w:rFonts w:asciiTheme="majorBidi" w:hAnsiTheme="majorBidi" w:cs="B Nazanin"/>
          <w:sz w:val="24"/>
          <w:szCs w:val="24"/>
          <w:rtl/>
        </w:rPr>
        <w:t xml:space="preserve"> تحول آفر</w:t>
      </w:r>
      <w:r w:rsidR="009C2E98" w:rsidRPr="00BD3888">
        <w:rPr>
          <w:rFonts w:asciiTheme="majorBidi" w:hAnsiTheme="majorBidi" w:cs="B Nazanin" w:hint="cs"/>
          <w:sz w:val="24"/>
          <w:szCs w:val="24"/>
          <w:rtl/>
        </w:rPr>
        <w:t>ی</w:t>
      </w:r>
      <w:r w:rsidR="009C2E98" w:rsidRPr="00BD3888">
        <w:rPr>
          <w:rFonts w:asciiTheme="majorBidi" w:hAnsiTheme="majorBidi" w:cs="B Nazanin" w:hint="eastAsia"/>
          <w:sz w:val="24"/>
          <w:szCs w:val="24"/>
          <w:rtl/>
        </w:rPr>
        <w:t>ن</w:t>
      </w:r>
      <w:r w:rsidR="009C2E98" w:rsidRPr="00BD3888">
        <w:rPr>
          <w:rFonts w:asciiTheme="majorBidi" w:hAnsiTheme="majorBidi" w:cs="B Nazanin"/>
          <w:sz w:val="24"/>
          <w:szCs w:val="24"/>
          <w:rtl/>
        </w:rPr>
        <w:t xml:space="preserve"> با </w:t>
      </w:r>
      <w:r w:rsidRPr="00BD3888">
        <w:rPr>
          <w:rFonts w:asciiTheme="majorBidi" w:hAnsiTheme="majorBidi" w:cs="B Nazanin"/>
          <w:sz w:val="24"/>
          <w:szCs w:val="24"/>
          <w:rtl/>
        </w:rPr>
        <w:t>عملکرد</w:t>
      </w:r>
      <w:r w:rsidR="00A92F24" w:rsidRPr="00BD3888">
        <w:rPr>
          <w:rFonts w:asciiTheme="majorBidi" w:hAnsiTheme="majorBidi" w:cs="B Nazanin"/>
          <w:sz w:val="24"/>
          <w:szCs w:val="24"/>
          <w:rtl/>
        </w:rPr>
        <w:t xml:space="preserve"> زیست‌محیطی، مسئولیت اجتماعی و حاکمیت شرکتی </w:t>
      </w:r>
      <w:r w:rsidRPr="00BD3888">
        <w:rPr>
          <w:rFonts w:asciiTheme="majorBidi" w:hAnsiTheme="majorBidi" w:cs="B Nazanin" w:hint="cs"/>
          <w:sz w:val="24"/>
          <w:szCs w:val="24"/>
          <w:rtl/>
        </w:rPr>
        <w:t>.......................................199</w:t>
      </w:r>
    </w:p>
    <w:p w14:paraId="5AB75D6A" w14:textId="2BAE76DF" w:rsidR="009C2E98" w:rsidRPr="00BD3888" w:rsidRDefault="00312521" w:rsidP="009C2E98">
      <w:pPr>
        <w:rPr>
          <w:rFonts w:asciiTheme="majorBidi" w:hAnsiTheme="majorBidi" w:cs="B Nazanin"/>
          <w:sz w:val="24"/>
          <w:szCs w:val="24"/>
          <w:rtl/>
        </w:rPr>
      </w:pPr>
      <w:r w:rsidRPr="00BD3888">
        <w:rPr>
          <w:rFonts w:asciiTheme="majorBidi" w:hAnsiTheme="majorBidi" w:cs="B Nazanin" w:hint="cs"/>
          <w:sz w:val="24"/>
          <w:szCs w:val="24"/>
          <w:rtl/>
        </w:rPr>
        <w:t xml:space="preserve">2.2.14 </w:t>
      </w:r>
      <w:r w:rsidR="009C2E98" w:rsidRPr="00BD3888">
        <w:rPr>
          <w:rFonts w:asciiTheme="majorBidi" w:hAnsiTheme="majorBidi" w:cs="B Nazanin"/>
          <w:sz w:val="24"/>
          <w:szCs w:val="24"/>
          <w:rtl/>
        </w:rPr>
        <w:t>ا</w:t>
      </w:r>
      <w:r w:rsidR="009C2E98" w:rsidRPr="00BD3888">
        <w:rPr>
          <w:rFonts w:asciiTheme="majorBidi" w:hAnsiTheme="majorBidi" w:cs="B Nazanin" w:hint="cs"/>
          <w:sz w:val="24"/>
          <w:szCs w:val="24"/>
          <w:rtl/>
        </w:rPr>
        <w:t>ی</w:t>
      </w:r>
      <w:r w:rsidR="009C2E98" w:rsidRPr="00BD3888">
        <w:rPr>
          <w:rFonts w:asciiTheme="majorBidi" w:hAnsiTheme="majorBidi" w:cs="B Nazanin" w:hint="eastAsia"/>
          <w:sz w:val="24"/>
          <w:szCs w:val="24"/>
          <w:rtl/>
        </w:rPr>
        <w:t>جاد</w:t>
      </w:r>
      <w:r w:rsidR="009C2E98" w:rsidRPr="00BD3888">
        <w:rPr>
          <w:rFonts w:asciiTheme="majorBidi" w:hAnsiTheme="majorBidi" w:cs="B Nazanin"/>
          <w:sz w:val="24"/>
          <w:szCs w:val="24"/>
          <w:rtl/>
        </w:rPr>
        <w:t xml:space="preserve"> ارزش مشترک </w:t>
      </w:r>
      <w:r w:rsidR="009C2E98" w:rsidRPr="00BD3888">
        <w:rPr>
          <w:rFonts w:asciiTheme="majorBidi" w:hAnsiTheme="majorBidi" w:cs="B Nazanin"/>
          <w:sz w:val="24"/>
          <w:szCs w:val="24"/>
        </w:rPr>
        <w:t xml:space="preserve">(CSV) </w:t>
      </w:r>
      <w:r w:rsidRPr="00BD3888">
        <w:rPr>
          <w:rFonts w:ascii="Times New Roman" w:hAnsi="Times New Roman" w:cs="B Nazanin" w:hint="cs"/>
          <w:sz w:val="24"/>
          <w:szCs w:val="24"/>
          <w:rtl/>
        </w:rPr>
        <w:t>...........................................................................................................................................................200</w:t>
      </w:r>
    </w:p>
    <w:p w14:paraId="47878259" w14:textId="7285F03E" w:rsidR="009C2E98" w:rsidRPr="00BD3888" w:rsidRDefault="00312521" w:rsidP="009C2E98">
      <w:pPr>
        <w:rPr>
          <w:rFonts w:asciiTheme="majorBidi" w:hAnsiTheme="majorBidi" w:cs="B Nazanin"/>
          <w:sz w:val="24"/>
          <w:szCs w:val="24"/>
          <w:rtl/>
        </w:rPr>
      </w:pPr>
      <w:r w:rsidRPr="00BD3888">
        <w:rPr>
          <w:rFonts w:asciiTheme="majorBidi" w:hAnsiTheme="majorBidi" w:cs="B Nazanin" w:hint="cs"/>
          <w:sz w:val="24"/>
          <w:szCs w:val="24"/>
          <w:rtl/>
        </w:rPr>
        <w:t>3.2.14</w:t>
      </w:r>
      <w:r w:rsidR="009C2E98" w:rsidRPr="00BD3888">
        <w:rPr>
          <w:rFonts w:asciiTheme="majorBidi" w:hAnsiTheme="majorBidi" w:cs="B Nazanin"/>
          <w:sz w:val="24"/>
          <w:szCs w:val="24"/>
          <w:rtl/>
        </w:rPr>
        <w:t xml:space="preserve"> بازار</w:t>
      </w:r>
      <w:r w:rsidR="009C2E98" w:rsidRPr="00BD3888">
        <w:rPr>
          <w:rFonts w:asciiTheme="majorBidi" w:hAnsiTheme="majorBidi" w:cs="B Nazanin" w:hint="cs"/>
          <w:sz w:val="24"/>
          <w:szCs w:val="24"/>
          <w:rtl/>
        </w:rPr>
        <w:t>ی</w:t>
      </w:r>
      <w:r w:rsidR="009C2E98" w:rsidRPr="00BD3888">
        <w:rPr>
          <w:rFonts w:asciiTheme="majorBidi" w:hAnsiTheme="majorBidi" w:cs="B Nazanin" w:hint="eastAsia"/>
          <w:sz w:val="24"/>
          <w:szCs w:val="24"/>
          <w:rtl/>
        </w:rPr>
        <w:t>اب</w:t>
      </w:r>
      <w:r w:rsidR="009C2E98" w:rsidRPr="00BD3888">
        <w:rPr>
          <w:rFonts w:asciiTheme="majorBidi" w:hAnsiTheme="majorBidi" w:cs="B Nazanin" w:hint="cs"/>
          <w:sz w:val="24"/>
          <w:szCs w:val="24"/>
          <w:rtl/>
        </w:rPr>
        <w:t>ی</w:t>
      </w:r>
      <w:r w:rsidR="009C2E98" w:rsidRPr="00BD3888">
        <w:rPr>
          <w:rFonts w:asciiTheme="majorBidi" w:hAnsiTheme="majorBidi" w:cs="B Nazanin"/>
          <w:sz w:val="24"/>
          <w:szCs w:val="24"/>
          <w:rtl/>
        </w:rPr>
        <w:t xml:space="preserve"> مرتبط با علت </w:t>
      </w:r>
      <w:r w:rsidR="009C2E98" w:rsidRPr="00BD3888">
        <w:rPr>
          <w:rFonts w:asciiTheme="majorBidi" w:hAnsiTheme="majorBidi" w:cs="B Nazanin"/>
          <w:sz w:val="24"/>
          <w:szCs w:val="24"/>
        </w:rPr>
        <w:t xml:space="preserve">(CRM) </w:t>
      </w:r>
      <w:r w:rsidRPr="00BD3888">
        <w:rPr>
          <w:rFonts w:ascii="Times New Roman" w:hAnsi="Times New Roman" w:cs="B Nazanin" w:hint="cs"/>
          <w:sz w:val="24"/>
          <w:szCs w:val="24"/>
          <w:rtl/>
        </w:rPr>
        <w:t>....................................................................................................................................................200</w:t>
      </w:r>
    </w:p>
    <w:p w14:paraId="34A07E2E" w14:textId="288DD34A" w:rsidR="009C2E98" w:rsidRPr="00BD3888" w:rsidRDefault="00312521" w:rsidP="009C2E98">
      <w:pPr>
        <w:rPr>
          <w:rFonts w:asciiTheme="majorBidi" w:hAnsiTheme="majorBidi" w:cs="B Nazanin"/>
          <w:sz w:val="24"/>
          <w:szCs w:val="24"/>
          <w:rtl/>
        </w:rPr>
      </w:pPr>
      <w:r w:rsidRPr="00BD3888">
        <w:rPr>
          <w:rFonts w:asciiTheme="majorBidi" w:hAnsiTheme="majorBidi" w:cs="B Nazanin" w:hint="cs"/>
          <w:sz w:val="24"/>
          <w:szCs w:val="24"/>
          <w:rtl/>
        </w:rPr>
        <w:t xml:space="preserve">4.2.14 </w:t>
      </w:r>
      <w:r w:rsidR="009C2E98" w:rsidRPr="00BD3888">
        <w:rPr>
          <w:rFonts w:asciiTheme="majorBidi" w:hAnsiTheme="majorBidi" w:cs="B Nazanin"/>
          <w:sz w:val="24"/>
          <w:szCs w:val="24"/>
          <w:rtl/>
        </w:rPr>
        <w:t>مفهوم بازار</w:t>
      </w:r>
      <w:r w:rsidR="009C2E98" w:rsidRPr="00BD3888">
        <w:rPr>
          <w:rFonts w:asciiTheme="majorBidi" w:hAnsiTheme="majorBidi" w:cs="B Nazanin" w:hint="cs"/>
          <w:sz w:val="24"/>
          <w:szCs w:val="24"/>
          <w:rtl/>
        </w:rPr>
        <w:t>ی</w:t>
      </w:r>
      <w:r w:rsidR="009C2E98" w:rsidRPr="00BD3888">
        <w:rPr>
          <w:rFonts w:asciiTheme="majorBidi" w:hAnsiTheme="majorBidi" w:cs="B Nazanin" w:hint="eastAsia"/>
          <w:sz w:val="24"/>
          <w:szCs w:val="24"/>
          <w:rtl/>
        </w:rPr>
        <w:t>اب</w:t>
      </w:r>
      <w:r w:rsidR="009C2E98" w:rsidRPr="00BD3888">
        <w:rPr>
          <w:rFonts w:asciiTheme="majorBidi" w:hAnsiTheme="majorBidi" w:cs="B Nazanin" w:hint="cs"/>
          <w:sz w:val="24"/>
          <w:szCs w:val="24"/>
          <w:rtl/>
        </w:rPr>
        <w:t>ی</w:t>
      </w:r>
      <w:r w:rsidR="009C2E98" w:rsidRPr="00BD3888">
        <w:rPr>
          <w:rFonts w:asciiTheme="majorBidi" w:hAnsiTheme="majorBidi" w:cs="B Nazanin"/>
          <w:sz w:val="24"/>
          <w:szCs w:val="24"/>
          <w:rtl/>
        </w:rPr>
        <w:t xml:space="preserve"> متحول</w:t>
      </w:r>
      <w:r w:rsidRPr="00BD3888">
        <w:rPr>
          <w:rFonts w:asciiTheme="majorBidi" w:hAnsiTheme="majorBidi" w:cs="B Nazanin" w:hint="cs"/>
          <w:sz w:val="24"/>
          <w:szCs w:val="24"/>
          <w:rtl/>
        </w:rPr>
        <w:t>.......................................................................................................................................................................</w:t>
      </w:r>
      <w:r w:rsidR="009C2E98" w:rsidRPr="00BD3888">
        <w:rPr>
          <w:rFonts w:asciiTheme="majorBidi" w:hAnsiTheme="majorBidi" w:cs="B Nazanin"/>
          <w:sz w:val="24"/>
          <w:szCs w:val="24"/>
          <w:rtl/>
        </w:rPr>
        <w:t xml:space="preserve"> </w:t>
      </w:r>
      <w:r w:rsidRPr="00BD3888">
        <w:rPr>
          <w:rFonts w:asciiTheme="majorBidi" w:hAnsiTheme="majorBidi" w:cs="B Nazanin" w:hint="cs"/>
          <w:sz w:val="24"/>
          <w:szCs w:val="24"/>
          <w:rtl/>
        </w:rPr>
        <w:t>201</w:t>
      </w:r>
    </w:p>
    <w:p w14:paraId="0C156921" w14:textId="5067EC1C" w:rsidR="009C2E98" w:rsidRPr="00BD3888" w:rsidRDefault="00312521" w:rsidP="009C2E98">
      <w:pPr>
        <w:rPr>
          <w:rFonts w:asciiTheme="majorBidi" w:hAnsiTheme="majorBidi" w:cs="B Nazanin"/>
          <w:sz w:val="24"/>
          <w:szCs w:val="24"/>
          <w:rtl/>
        </w:rPr>
      </w:pPr>
      <w:r w:rsidRPr="00BD3888">
        <w:rPr>
          <w:rFonts w:asciiTheme="majorBidi" w:hAnsiTheme="majorBidi" w:cs="B Nazanin" w:hint="cs"/>
          <w:sz w:val="24"/>
          <w:szCs w:val="24"/>
          <w:rtl/>
        </w:rPr>
        <w:t xml:space="preserve">3.14 </w:t>
      </w:r>
      <w:r w:rsidR="009C2E98" w:rsidRPr="00BD3888">
        <w:rPr>
          <w:rFonts w:asciiTheme="majorBidi" w:hAnsiTheme="majorBidi" w:cs="B Nazanin"/>
          <w:sz w:val="24"/>
          <w:szCs w:val="24"/>
          <w:rtl/>
        </w:rPr>
        <w:t>مطالعه مورد</w:t>
      </w:r>
      <w:r w:rsidR="009C2E98" w:rsidRPr="00BD3888">
        <w:rPr>
          <w:rFonts w:asciiTheme="majorBidi" w:hAnsiTheme="majorBidi" w:cs="B Nazanin" w:hint="cs"/>
          <w:sz w:val="24"/>
          <w:szCs w:val="24"/>
          <w:rtl/>
        </w:rPr>
        <w:t>ی</w:t>
      </w:r>
      <w:r w:rsidR="009C2E98" w:rsidRPr="00BD3888">
        <w:rPr>
          <w:rFonts w:asciiTheme="majorBidi" w:hAnsiTheme="majorBidi" w:cs="B Nazanin"/>
          <w:sz w:val="24"/>
          <w:szCs w:val="24"/>
          <w:rtl/>
        </w:rPr>
        <w:t>: تسلا و اختلال در صنعت خودرو</w:t>
      </w:r>
      <w:r w:rsidRPr="00BD3888">
        <w:rPr>
          <w:rFonts w:asciiTheme="majorBidi" w:hAnsiTheme="majorBidi" w:cs="B Nazanin" w:hint="cs"/>
          <w:sz w:val="24"/>
          <w:szCs w:val="24"/>
          <w:rtl/>
        </w:rPr>
        <w:t>.............................................................................................................................</w:t>
      </w:r>
      <w:r w:rsidR="009C2E98" w:rsidRPr="00BD3888">
        <w:rPr>
          <w:rFonts w:asciiTheme="majorBidi" w:hAnsiTheme="majorBidi" w:cs="B Nazanin"/>
          <w:sz w:val="24"/>
          <w:szCs w:val="24"/>
          <w:rtl/>
        </w:rPr>
        <w:t xml:space="preserve"> 204</w:t>
      </w:r>
    </w:p>
    <w:p w14:paraId="2C6ED63B" w14:textId="73E5BAD7" w:rsidR="009C2E98" w:rsidRPr="00BD3888" w:rsidRDefault="00312521" w:rsidP="009C2E98">
      <w:pPr>
        <w:rPr>
          <w:rFonts w:asciiTheme="majorBidi" w:hAnsiTheme="majorBidi" w:cs="B Nazanin"/>
          <w:sz w:val="24"/>
          <w:szCs w:val="24"/>
          <w:rtl/>
        </w:rPr>
      </w:pPr>
      <w:r w:rsidRPr="00BD3888">
        <w:rPr>
          <w:rFonts w:asciiTheme="majorBidi" w:hAnsiTheme="majorBidi" w:cs="B Nazanin" w:hint="cs"/>
          <w:sz w:val="24"/>
          <w:szCs w:val="24"/>
          <w:rtl/>
        </w:rPr>
        <w:t xml:space="preserve">4.14 </w:t>
      </w:r>
      <w:r w:rsidR="009C2E98" w:rsidRPr="00BD3888">
        <w:rPr>
          <w:rFonts w:asciiTheme="majorBidi" w:hAnsiTheme="majorBidi" w:cs="B Nazanin"/>
          <w:sz w:val="24"/>
          <w:szCs w:val="24"/>
          <w:rtl/>
        </w:rPr>
        <w:t>مطالعه مورد</w:t>
      </w:r>
      <w:r w:rsidR="009C2E98" w:rsidRPr="00BD3888">
        <w:rPr>
          <w:rFonts w:asciiTheme="majorBidi" w:hAnsiTheme="majorBidi" w:cs="B Nazanin" w:hint="cs"/>
          <w:sz w:val="24"/>
          <w:szCs w:val="24"/>
          <w:rtl/>
        </w:rPr>
        <w:t>ی</w:t>
      </w:r>
      <w:r w:rsidR="009C2E98" w:rsidRPr="00BD3888">
        <w:rPr>
          <w:rFonts w:asciiTheme="majorBidi" w:hAnsiTheme="majorBidi" w:cs="B Nazanin"/>
          <w:sz w:val="24"/>
          <w:szCs w:val="24"/>
          <w:rtl/>
        </w:rPr>
        <w:t xml:space="preserve">: مفهوم </w:t>
      </w:r>
      <w:r w:rsidRPr="00BD3888">
        <w:rPr>
          <w:rFonts w:asciiTheme="majorBidi" w:hAnsiTheme="majorBidi" w:cs="B Nazanin"/>
          <w:sz w:val="24"/>
          <w:szCs w:val="24"/>
          <w:rtl/>
        </w:rPr>
        <w:t>عملکرد</w:t>
      </w:r>
      <w:r w:rsidR="00A92F24" w:rsidRPr="00BD3888">
        <w:rPr>
          <w:rFonts w:asciiTheme="majorBidi" w:hAnsiTheme="majorBidi" w:cs="B Nazanin"/>
          <w:sz w:val="24"/>
          <w:szCs w:val="24"/>
          <w:rtl/>
        </w:rPr>
        <w:t xml:space="preserve"> زیست‌محیطی، مسئولیت اجتماعی و حاکمیت شرکتی </w:t>
      </w:r>
      <w:r w:rsidR="009C2E98" w:rsidRPr="00BD3888">
        <w:rPr>
          <w:rFonts w:asciiTheme="majorBidi" w:hAnsiTheme="majorBidi" w:cs="B Nazanin"/>
          <w:sz w:val="24"/>
          <w:szCs w:val="24"/>
          <w:rtl/>
        </w:rPr>
        <w:t xml:space="preserve"> شرکت والت د</w:t>
      </w:r>
      <w:r w:rsidR="009C2E98" w:rsidRPr="00BD3888">
        <w:rPr>
          <w:rFonts w:asciiTheme="majorBidi" w:hAnsiTheme="majorBidi" w:cs="B Nazanin" w:hint="cs"/>
          <w:sz w:val="24"/>
          <w:szCs w:val="24"/>
          <w:rtl/>
        </w:rPr>
        <w:t>ی</w:t>
      </w:r>
      <w:r w:rsidR="009C2E98" w:rsidRPr="00BD3888">
        <w:rPr>
          <w:rFonts w:asciiTheme="majorBidi" w:hAnsiTheme="majorBidi" w:cs="B Nazanin" w:hint="eastAsia"/>
          <w:sz w:val="24"/>
          <w:szCs w:val="24"/>
          <w:rtl/>
        </w:rPr>
        <w:t>زن</w:t>
      </w:r>
      <w:r w:rsidR="009C2E98" w:rsidRPr="00BD3888">
        <w:rPr>
          <w:rFonts w:asciiTheme="majorBidi" w:hAnsiTheme="majorBidi" w:cs="B Nazanin" w:hint="cs"/>
          <w:sz w:val="24"/>
          <w:szCs w:val="24"/>
          <w:rtl/>
        </w:rPr>
        <w:t>ی</w:t>
      </w:r>
      <w:r w:rsidRPr="00BD3888">
        <w:rPr>
          <w:rFonts w:asciiTheme="majorBidi" w:hAnsiTheme="majorBidi" w:cs="B Nazanin" w:hint="cs"/>
          <w:sz w:val="24"/>
          <w:szCs w:val="24"/>
          <w:rtl/>
        </w:rPr>
        <w:t>...........</w:t>
      </w:r>
      <w:r w:rsidR="00A92F24" w:rsidRPr="00BD3888">
        <w:rPr>
          <w:rFonts w:asciiTheme="majorBidi" w:hAnsiTheme="majorBidi" w:cs="B Nazanin" w:hint="cs"/>
          <w:sz w:val="24"/>
          <w:szCs w:val="24"/>
          <w:rtl/>
        </w:rPr>
        <w:t>..</w:t>
      </w:r>
      <w:r w:rsidRPr="00BD3888">
        <w:rPr>
          <w:rFonts w:asciiTheme="majorBidi" w:hAnsiTheme="majorBidi" w:cs="B Nazanin" w:hint="cs"/>
          <w:sz w:val="24"/>
          <w:szCs w:val="24"/>
          <w:rtl/>
        </w:rPr>
        <w:t>.....</w:t>
      </w:r>
      <w:r w:rsidR="009C2E98" w:rsidRPr="00BD3888">
        <w:rPr>
          <w:rFonts w:asciiTheme="majorBidi" w:hAnsiTheme="majorBidi" w:cs="B Nazanin"/>
          <w:sz w:val="24"/>
          <w:szCs w:val="24"/>
          <w:rtl/>
        </w:rPr>
        <w:t xml:space="preserve">  205</w:t>
      </w:r>
    </w:p>
    <w:p w14:paraId="331D5499" w14:textId="1A4462F2" w:rsidR="009C2E98" w:rsidRPr="00BD3888" w:rsidRDefault="009C2E98" w:rsidP="009C2E98">
      <w:pPr>
        <w:rPr>
          <w:rFonts w:asciiTheme="majorBidi" w:hAnsiTheme="majorBidi" w:cs="B Nazanin"/>
          <w:sz w:val="24"/>
          <w:szCs w:val="24"/>
          <w:rtl/>
        </w:rPr>
      </w:pPr>
      <w:r w:rsidRPr="00BD3888">
        <w:rPr>
          <w:rFonts w:asciiTheme="majorBidi" w:hAnsiTheme="majorBidi" w:cs="B Nazanin" w:hint="eastAsia"/>
          <w:sz w:val="24"/>
          <w:szCs w:val="24"/>
          <w:rtl/>
        </w:rPr>
        <w:t>م</w:t>
      </w:r>
      <w:r w:rsidR="00312521" w:rsidRPr="00BD3888">
        <w:rPr>
          <w:rFonts w:asciiTheme="majorBidi" w:hAnsiTheme="majorBidi" w:cs="B Nazanin" w:hint="cs"/>
          <w:sz w:val="24"/>
          <w:szCs w:val="24"/>
          <w:rtl/>
        </w:rPr>
        <w:t>نابع.....................................................................................................................................................................................................................</w:t>
      </w:r>
      <w:r w:rsidRPr="00BD3888">
        <w:rPr>
          <w:rFonts w:asciiTheme="majorBidi" w:hAnsiTheme="majorBidi" w:cs="B Nazanin"/>
          <w:sz w:val="24"/>
          <w:szCs w:val="24"/>
          <w:rtl/>
        </w:rPr>
        <w:t xml:space="preserve">  207</w:t>
      </w:r>
    </w:p>
    <w:p w14:paraId="07435025" w14:textId="352CDB14" w:rsidR="009C2E98" w:rsidRPr="00BD3888" w:rsidRDefault="00312521" w:rsidP="009C2E98">
      <w:pPr>
        <w:rPr>
          <w:rFonts w:asciiTheme="majorBidi" w:hAnsiTheme="majorBidi" w:cs="B Nazanin"/>
          <w:sz w:val="24"/>
          <w:szCs w:val="24"/>
          <w:rtl/>
        </w:rPr>
      </w:pPr>
      <w:r w:rsidRPr="00BD3888">
        <w:rPr>
          <w:rFonts w:asciiTheme="majorBidi" w:hAnsiTheme="majorBidi" w:cs="B Nazanin" w:hint="cs"/>
          <w:sz w:val="24"/>
          <w:szCs w:val="24"/>
          <w:rtl/>
        </w:rPr>
        <w:t>15</w:t>
      </w:r>
      <w:r w:rsidR="009C2E98" w:rsidRPr="00BD3888">
        <w:rPr>
          <w:rFonts w:asciiTheme="majorBidi" w:hAnsiTheme="majorBidi" w:cs="B Nazanin"/>
          <w:sz w:val="24"/>
          <w:szCs w:val="24"/>
          <w:rtl/>
        </w:rPr>
        <w:t xml:space="preserve"> زنج</w:t>
      </w:r>
      <w:r w:rsidR="009C2E98" w:rsidRPr="00BD3888">
        <w:rPr>
          <w:rFonts w:asciiTheme="majorBidi" w:hAnsiTheme="majorBidi" w:cs="B Nazanin" w:hint="cs"/>
          <w:sz w:val="24"/>
          <w:szCs w:val="24"/>
          <w:rtl/>
        </w:rPr>
        <w:t>ی</w:t>
      </w:r>
      <w:r w:rsidR="009C2E98" w:rsidRPr="00BD3888">
        <w:rPr>
          <w:rFonts w:asciiTheme="majorBidi" w:hAnsiTheme="majorBidi" w:cs="B Nazanin" w:hint="eastAsia"/>
          <w:sz w:val="24"/>
          <w:szCs w:val="24"/>
          <w:rtl/>
        </w:rPr>
        <w:t>ره</w:t>
      </w:r>
      <w:r w:rsidR="009C2E98" w:rsidRPr="00BD3888">
        <w:rPr>
          <w:rFonts w:asciiTheme="majorBidi" w:hAnsiTheme="majorBidi" w:cs="B Nazanin"/>
          <w:sz w:val="24"/>
          <w:szCs w:val="24"/>
          <w:rtl/>
        </w:rPr>
        <w:t xml:space="preserve"> ت</w:t>
      </w:r>
      <w:r w:rsidRPr="00BD3888">
        <w:rPr>
          <w:rFonts w:asciiTheme="majorBidi" w:hAnsiTheme="majorBidi" w:cs="B Nazanin" w:hint="cs"/>
          <w:sz w:val="24"/>
          <w:szCs w:val="24"/>
          <w:rtl/>
        </w:rPr>
        <w:t>أ</w:t>
      </w:r>
      <w:r w:rsidR="009C2E98" w:rsidRPr="00BD3888">
        <w:rPr>
          <w:rFonts w:asciiTheme="majorBidi" w:hAnsiTheme="majorBidi" w:cs="B Nazanin"/>
          <w:sz w:val="24"/>
          <w:szCs w:val="24"/>
          <w:rtl/>
        </w:rPr>
        <w:t>م</w:t>
      </w:r>
      <w:r w:rsidR="009C2E98" w:rsidRPr="00BD3888">
        <w:rPr>
          <w:rFonts w:asciiTheme="majorBidi" w:hAnsiTheme="majorBidi" w:cs="B Nazanin" w:hint="cs"/>
          <w:sz w:val="24"/>
          <w:szCs w:val="24"/>
          <w:rtl/>
        </w:rPr>
        <w:t>ی</w:t>
      </w:r>
      <w:r w:rsidR="009C2E98" w:rsidRPr="00BD3888">
        <w:rPr>
          <w:rFonts w:asciiTheme="majorBidi" w:hAnsiTheme="majorBidi" w:cs="B Nazanin" w:hint="eastAsia"/>
          <w:sz w:val="24"/>
          <w:szCs w:val="24"/>
          <w:rtl/>
        </w:rPr>
        <w:t>ن</w:t>
      </w:r>
      <w:r w:rsidR="009C2E98" w:rsidRPr="00BD3888">
        <w:rPr>
          <w:rFonts w:asciiTheme="majorBidi" w:hAnsiTheme="majorBidi" w:cs="B Nazanin"/>
          <w:sz w:val="24"/>
          <w:szCs w:val="24"/>
          <w:rtl/>
        </w:rPr>
        <w:t xml:space="preserve"> پا</w:t>
      </w:r>
      <w:r w:rsidR="009C2E98" w:rsidRPr="00BD3888">
        <w:rPr>
          <w:rFonts w:asciiTheme="majorBidi" w:hAnsiTheme="majorBidi" w:cs="B Nazanin" w:hint="cs"/>
          <w:sz w:val="24"/>
          <w:szCs w:val="24"/>
          <w:rtl/>
        </w:rPr>
        <w:t>ی</w:t>
      </w:r>
      <w:r w:rsidR="009C2E98" w:rsidRPr="00BD3888">
        <w:rPr>
          <w:rFonts w:asciiTheme="majorBidi" w:hAnsiTheme="majorBidi" w:cs="B Nazanin" w:hint="eastAsia"/>
          <w:sz w:val="24"/>
          <w:szCs w:val="24"/>
          <w:rtl/>
        </w:rPr>
        <w:t>دار</w:t>
      </w:r>
      <w:r w:rsidRPr="00BD3888">
        <w:rPr>
          <w:rFonts w:asciiTheme="majorBidi" w:hAnsiTheme="majorBidi" w:cs="B Nazanin" w:hint="cs"/>
          <w:sz w:val="24"/>
          <w:szCs w:val="24"/>
          <w:rtl/>
        </w:rPr>
        <w:t>...................................................................................................................................................................................</w:t>
      </w:r>
      <w:r w:rsidR="009C2E98" w:rsidRPr="00BD3888">
        <w:rPr>
          <w:rFonts w:asciiTheme="majorBidi" w:hAnsiTheme="majorBidi" w:cs="B Nazanin"/>
          <w:sz w:val="24"/>
          <w:szCs w:val="24"/>
          <w:rtl/>
        </w:rPr>
        <w:t xml:space="preserve">  211</w:t>
      </w:r>
    </w:p>
    <w:p w14:paraId="3C6657C2" w14:textId="5832A0BE" w:rsidR="009C2E98" w:rsidRPr="00BD3888" w:rsidRDefault="0073079C" w:rsidP="009C2E98">
      <w:pPr>
        <w:rPr>
          <w:rFonts w:asciiTheme="majorBidi" w:hAnsiTheme="majorBidi" w:cs="B Nazanin"/>
          <w:sz w:val="24"/>
          <w:szCs w:val="24"/>
          <w:rtl/>
        </w:rPr>
      </w:pPr>
      <w:r w:rsidRPr="00BD3888">
        <w:rPr>
          <w:rFonts w:asciiTheme="majorBidi" w:hAnsiTheme="majorBidi" w:cs="B Nazanin" w:hint="cs"/>
          <w:sz w:val="24"/>
          <w:szCs w:val="24"/>
          <w:rtl/>
          <w:lang w:bidi="fa-IR"/>
        </w:rPr>
        <w:t>1.15</w:t>
      </w:r>
      <w:r w:rsidR="009C2E98" w:rsidRPr="00BD3888">
        <w:rPr>
          <w:rFonts w:asciiTheme="majorBidi" w:hAnsiTheme="majorBidi" w:cs="B Nazanin"/>
          <w:sz w:val="24"/>
          <w:szCs w:val="24"/>
          <w:rtl/>
        </w:rPr>
        <w:t xml:space="preserve"> قانون زنج</w:t>
      </w:r>
      <w:r w:rsidR="009C2E98" w:rsidRPr="00BD3888">
        <w:rPr>
          <w:rFonts w:asciiTheme="majorBidi" w:hAnsiTheme="majorBidi" w:cs="B Nazanin" w:hint="cs"/>
          <w:sz w:val="24"/>
          <w:szCs w:val="24"/>
          <w:rtl/>
        </w:rPr>
        <w:t>ی</w:t>
      </w:r>
      <w:r w:rsidR="009C2E98" w:rsidRPr="00BD3888">
        <w:rPr>
          <w:rFonts w:asciiTheme="majorBidi" w:hAnsiTheme="majorBidi" w:cs="B Nazanin" w:hint="eastAsia"/>
          <w:sz w:val="24"/>
          <w:szCs w:val="24"/>
          <w:rtl/>
        </w:rPr>
        <w:t>ره</w:t>
      </w:r>
      <w:r w:rsidR="009C2E98" w:rsidRPr="00BD3888">
        <w:rPr>
          <w:rFonts w:asciiTheme="majorBidi" w:hAnsiTheme="majorBidi" w:cs="B Nazanin"/>
          <w:sz w:val="24"/>
          <w:szCs w:val="24"/>
          <w:rtl/>
        </w:rPr>
        <w:t xml:space="preserve"> تام</w:t>
      </w:r>
      <w:r w:rsidR="009C2E98" w:rsidRPr="00BD3888">
        <w:rPr>
          <w:rFonts w:asciiTheme="majorBidi" w:hAnsiTheme="majorBidi" w:cs="B Nazanin" w:hint="cs"/>
          <w:sz w:val="24"/>
          <w:szCs w:val="24"/>
          <w:rtl/>
        </w:rPr>
        <w:t>ی</w:t>
      </w:r>
      <w:r w:rsidR="009C2E98" w:rsidRPr="00BD3888">
        <w:rPr>
          <w:rFonts w:asciiTheme="majorBidi" w:hAnsiTheme="majorBidi" w:cs="B Nazanin" w:hint="eastAsia"/>
          <w:sz w:val="24"/>
          <w:szCs w:val="24"/>
          <w:rtl/>
        </w:rPr>
        <w:t>ن</w:t>
      </w:r>
      <w:r w:rsidR="009C2E98" w:rsidRPr="00BD3888">
        <w:rPr>
          <w:rFonts w:asciiTheme="majorBidi" w:hAnsiTheme="majorBidi" w:cs="B Nazanin"/>
          <w:sz w:val="24"/>
          <w:szCs w:val="24"/>
          <w:rtl/>
        </w:rPr>
        <w:t xml:space="preserve"> آلمان</w:t>
      </w:r>
      <w:r w:rsidRPr="00BD3888">
        <w:rPr>
          <w:rFonts w:asciiTheme="majorBidi" w:hAnsiTheme="majorBidi" w:cs="B Nazanin" w:hint="cs"/>
          <w:sz w:val="24"/>
          <w:szCs w:val="24"/>
          <w:rtl/>
        </w:rPr>
        <w:t>.....................................................................................................................................................................</w:t>
      </w:r>
      <w:r w:rsidR="009C2E98" w:rsidRPr="00BD3888">
        <w:rPr>
          <w:rFonts w:asciiTheme="majorBidi" w:hAnsiTheme="majorBidi" w:cs="B Nazanin"/>
          <w:sz w:val="24"/>
          <w:szCs w:val="24"/>
          <w:rtl/>
        </w:rPr>
        <w:t xml:space="preserve"> 211</w:t>
      </w:r>
    </w:p>
    <w:p w14:paraId="3D418FC8" w14:textId="59F7913A" w:rsidR="009C2E98" w:rsidRPr="00BD3888" w:rsidRDefault="0073079C" w:rsidP="009C2E98">
      <w:pPr>
        <w:rPr>
          <w:rFonts w:asciiTheme="majorBidi" w:hAnsiTheme="majorBidi" w:cs="B Nazanin"/>
          <w:sz w:val="24"/>
          <w:szCs w:val="24"/>
          <w:rtl/>
        </w:rPr>
      </w:pPr>
      <w:r w:rsidRPr="00BD3888">
        <w:rPr>
          <w:rFonts w:asciiTheme="majorBidi" w:hAnsiTheme="majorBidi" w:cs="B Nazanin" w:hint="cs"/>
          <w:sz w:val="24"/>
          <w:szCs w:val="24"/>
          <w:rtl/>
        </w:rPr>
        <w:t xml:space="preserve">2.15 </w:t>
      </w:r>
      <w:r w:rsidR="009C2E98" w:rsidRPr="00BD3888">
        <w:rPr>
          <w:rFonts w:asciiTheme="majorBidi" w:hAnsiTheme="majorBidi" w:cs="B Nazanin"/>
          <w:sz w:val="24"/>
          <w:szCs w:val="24"/>
          <w:rtl/>
        </w:rPr>
        <w:t>شبکه زنج</w:t>
      </w:r>
      <w:r w:rsidR="009C2E98" w:rsidRPr="00BD3888">
        <w:rPr>
          <w:rFonts w:asciiTheme="majorBidi" w:hAnsiTheme="majorBidi" w:cs="B Nazanin" w:hint="cs"/>
          <w:sz w:val="24"/>
          <w:szCs w:val="24"/>
          <w:rtl/>
        </w:rPr>
        <w:t>ی</w:t>
      </w:r>
      <w:r w:rsidR="009C2E98" w:rsidRPr="00BD3888">
        <w:rPr>
          <w:rFonts w:asciiTheme="majorBidi" w:hAnsiTheme="majorBidi" w:cs="B Nazanin" w:hint="eastAsia"/>
          <w:sz w:val="24"/>
          <w:szCs w:val="24"/>
          <w:rtl/>
        </w:rPr>
        <w:t>ره</w:t>
      </w:r>
      <w:r w:rsidR="009C2E98" w:rsidRPr="00BD3888">
        <w:rPr>
          <w:rFonts w:asciiTheme="majorBidi" w:hAnsiTheme="majorBidi" w:cs="B Nazanin"/>
          <w:sz w:val="24"/>
          <w:szCs w:val="24"/>
          <w:rtl/>
        </w:rPr>
        <w:t xml:space="preserve"> ت</w:t>
      </w:r>
      <w:r w:rsidRPr="00BD3888">
        <w:rPr>
          <w:rFonts w:asciiTheme="majorBidi" w:hAnsiTheme="majorBidi" w:cs="B Nazanin" w:hint="cs"/>
          <w:sz w:val="24"/>
          <w:szCs w:val="24"/>
          <w:rtl/>
        </w:rPr>
        <w:t>أ</w:t>
      </w:r>
      <w:r w:rsidR="009C2E98" w:rsidRPr="00BD3888">
        <w:rPr>
          <w:rFonts w:asciiTheme="majorBidi" w:hAnsiTheme="majorBidi" w:cs="B Nazanin"/>
          <w:sz w:val="24"/>
          <w:szCs w:val="24"/>
          <w:rtl/>
        </w:rPr>
        <w:t>م</w:t>
      </w:r>
      <w:r w:rsidR="009C2E98" w:rsidRPr="00BD3888">
        <w:rPr>
          <w:rFonts w:asciiTheme="majorBidi" w:hAnsiTheme="majorBidi" w:cs="B Nazanin" w:hint="cs"/>
          <w:sz w:val="24"/>
          <w:szCs w:val="24"/>
          <w:rtl/>
        </w:rPr>
        <w:t>ی</w:t>
      </w:r>
      <w:r w:rsidR="009C2E98" w:rsidRPr="00BD3888">
        <w:rPr>
          <w:rFonts w:asciiTheme="majorBidi" w:hAnsiTheme="majorBidi" w:cs="B Nazanin" w:hint="eastAsia"/>
          <w:sz w:val="24"/>
          <w:szCs w:val="24"/>
          <w:rtl/>
        </w:rPr>
        <w:t>ن</w:t>
      </w:r>
      <w:r w:rsidRPr="00BD3888">
        <w:rPr>
          <w:rFonts w:asciiTheme="majorBidi" w:hAnsiTheme="majorBidi" w:cs="B Nazanin" w:hint="cs"/>
          <w:sz w:val="24"/>
          <w:szCs w:val="24"/>
          <w:rtl/>
        </w:rPr>
        <w:t>..............................................................................................................................................................................</w:t>
      </w:r>
      <w:r w:rsidR="009C2E98" w:rsidRPr="00BD3888">
        <w:rPr>
          <w:rFonts w:asciiTheme="majorBidi" w:hAnsiTheme="majorBidi" w:cs="B Nazanin"/>
          <w:sz w:val="24"/>
          <w:szCs w:val="24"/>
          <w:rtl/>
        </w:rPr>
        <w:t xml:space="preserve">  212</w:t>
      </w:r>
    </w:p>
    <w:p w14:paraId="1735D17D" w14:textId="72BC539D" w:rsidR="009C2E98" w:rsidRPr="00BD3888" w:rsidRDefault="0073079C" w:rsidP="009C2E98">
      <w:pPr>
        <w:rPr>
          <w:rFonts w:asciiTheme="majorBidi" w:hAnsiTheme="majorBidi" w:cs="B Nazanin"/>
          <w:sz w:val="24"/>
          <w:szCs w:val="24"/>
          <w:rtl/>
        </w:rPr>
      </w:pPr>
      <w:r w:rsidRPr="00BD3888">
        <w:rPr>
          <w:rFonts w:asciiTheme="majorBidi" w:hAnsiTheme="majorBidi" w:cs="B Nazanin" w:hint="cs"/>
          <w:sz w:val="24"/>
          <w:szCs w:val="24"/>
          <w:rtl/>
        </w:rPr>
        <w:lastRenderedPageBreak/>
        <w:t>1.2.15</w:t>
      </w:r>
      <w:r w:rsidR="009C2E98" w:rsidRPr="00BD3888">
        <w:rPr>
          <w:rFonts w:asciiTheme="majorBidi" w:hAnsiTheme="majorBidi" w:cs="B Nazanin"/>
          <w:sz w:val="24"/>
          <w:szCs w:val="24"/>
          <w:rtl/>
        </w:rPr>
        <w:t xml:space="preserve"> ته</w:t>
      </w:r>
      <w:r w:rsidR="009C2E98" w:rsidRPr="00BD3888">
        <w:rPr>
          <w:rFonts w:asciiTheme="majorBidi" w:hAnsiTheme="majorBidi" w:cs="B Nazanin" w:hint="cs"/>
          <w:sz w:val="24"/>
          <w:szCs w:val="24"/>
          <w:rtl/>
        </w:rPr>
        <w:t>ی</w:t>
      </w:r>
      <w:r w:rsidR="009C2E98" w:rsidRPr="00BD3888">
        <w:rPr>
          <w:rFonts w:asciiTheme="majorBidi" w:hAnsiTheme="majorBidi" w:cs="B Nazanin" w:hint="eastAsia"/>
          <w:sz w:val="24"/>
          <w:szCs w:val="24"/>
          <w:rtl/>
        </w:rPr>
        <w:t>ه</w:t>
      </w:r>
      <w:r w:rsidR="009C2E98" w:rsidRPr="00BD3888">
        <w:rPr>
          <w:rFonts w:asciiTheme="majorBidi" w:hAnsiTheme="majorBidi" w:cs="B Nazanin"/>
          <w:sz w:val="24"/>
          <w:szCs w:val="24"/>
          <w:rtl/>
        </w:rPr>
        <w:t xml:space="preserve"> و مد</w:t>
      </w:r>
      <w:r w:rsidR="009C2E98" w:rsidRPr="00BD3888">
        <w:rPr>
          <w:rFonts w:asciiTheme="majorBidi" w:hAnsiTheme="majorBidi" w:cs="B Nazanin" w:hint="cs"/>
          <w:sz w:val="24"/>
          <w:szCs w:val="24"/>
          <w:rtl/>
        </w:rPr>
        <w:t>ی</w:t>
      </w:r>
      <w:r w:rsidR="009C2E98" w:rsidRPr="00BD3888">
        <w:rPr>
          <w:rFonts w:asciiTheme="majorBidi" w:hAnsiTheme="majorBidi" w:cs="B Nazanin" w:hint="eastAsia"/>
          <w:sz w:val="24"/>
          <w:szCs w:val="24"/>
          <w:rtl/>
        </w:rPr>
        <w:t>ر</w:t>
      </w:r>
      <w:r w:rsidR="009C2E98" w:rsidRPr="00BD3888">
        <w:rPr>
          <w:rFonts w:asciiTheme="majorBidi" w:hAnsiTheme="majorBidi" w:cs="B Nazanin" w:hint="cs"/>
          <w:sz w:val="24"/>
          <w:szCs w:val="24"/>
          <w:rtl/>
        </w:rPr>
        <w:t>ی</w:t>
      </w:r>
      <w:r w:rsidR="009C2E98" w:rsidRPr="00BD3888">
        <w:rPr>
          <w:rFonts w:asciiTheme="majorBidi" w:hAnsiTheme="majorBidi" w:cs="B Nazanin" w:hint="eastAsia"/>
          <w:sz w:val="24"/>
          <w:szCs w:val="24"/>
          <w:rtl/>
        </w:rPr>
        <w:t>ت</w:t>
      </w:r>
      <w:r w:rsidR="009C2E98" w:rsidRPr="00BD3888">
        <w:rPr>
          <w:rFonts w:asciiTheme="majorBidi" w:hAnsiTheme="majorBidi" w:cs="B Nazanin"/>
          <w:sz w:val="24"/>
          <w:szCs w:val="24"/>
          <w:rtl/>
        </w:rPr>
        <w:t xml:space="preserve"> زنج</w:t>
      </w:r>
      <w:r w:rsidR="009C2E98" w:rsidRPr="00BD3888">
        <w:rPr>
          <w:rFonts w:asciiTheme="majorBidi" w:hAnsiTheme="majorBidi" w:cs="B Nazanin" w:hint="cs"/>
          <w:sz w:val="24"/>
          <w:szCs w:val="24"/>
          <w:rtl/>
        </w:rPr>
        <w:t>ی</w:t>
      </w:r>
      <w:r w:rsidR="009C2E98" w:rsidRPr="00BD3888">
        <w:rPr>
          <w:rFonts w:asciiTheme="majorBidi" w:hAnsiTheme="majorBidi" w:cs="B Nazanin" w:hint="eastAsia"/>
          <w:sz w:val="24"/>
          <w:szCs w:val="24"/>
          <w:rtl/>
        </w:rPr>
        <w:t>ره</w:t>
      </w:r>
      <w:r w:rsidR="009C2E98" w:rsidRPr="00BD3888">
        <w:rPr>
          <w:rFonts w:asciiTheme="majorBidi" w:hAnsiTheme="majorBidi" w:cs="B Nazanin"/>
          <w:sz w:val="24"/>
          <w:szCs w:val="24"/>
          <w:rtl/>
        </w:rPr>
        <w:t xml:space="preserve"> تأم</w:t>
      </w:r>
      <w:r w:rsidR="009C2E98" w:rsidRPr="00BD3888">
        <w:rPr>
          <w:rFonts w:asciiTheme="majorBidi" w:hAnsiTheme="majorBidi" w:cs="B Nazanin" w:hint="cs"/>
          <w:sz w:val="24"/>
          <w:szCs w:val="24"/>
          <w:rtl/>
        </w:rPr>
        <w:t>ی</w:t>
      </w:r>
      <w:r w:rsidR="009C2E98" w:rsidRPr="00BD3888">
        <w:rPr>
          <w:rFonts w:asciiTheme="majorBidi" w:hAnsiTheme="majorBidi" w:cs="B Nazanin" w:hint="eastAsia"/>
          <w:sz w:val="24"/>
          <w:szCs w:val="24"/>
          <w:rtl/>
        </w:rPr>
        <w:t>ن</w:t>
      </w:r>
      <w:r w:rsidRPr="00BD3888">
        <w:rPr>
          <w:rFonts w:asciiTheme="majorBidi" w:hAnsiTheme="majorBidi" w:cs="B Nazanin" w:hint="cs"/>
          <w:sz w:val="24"/>
          <w:szCs w:val="24"/>
          <w:rtl/>
        </w:rPr>
        <w:t>..........................................................................................................................................................</w:t>
      </w:r>
      <w:r w:rsidR="009C2E98" w:rsidRPr="00BD3888">
        <w:rPr>
          <w:rFonts w:asciiTheme="majorBidi" w:hAnsiTheme="majorBidi" w:cs="B Nazanin"/>
          <w:sz w:val="24"/>
          <w:szCs w:val="24"/>
          <w:rtl/>
        </w:rPr>
        <w:t xml:space="preserve"> 212</w:t>
      </w:r>
    </w:p>
    <w:p w14:paraId="06B2561F" w14:textId="5C0B3CB6" w:rsidR="009C2E98" w:rsidRPr="00BD3888" w:rsidRDefault="0073079C" w:rsidP="009C2E98">
      <w:pPr>
        <w:rPr>
          <w:rFonts w:asciiTheme="majorBidi" w:hAnsiTheme="majorBidi" w:cs="B Nazanin"/>
          <w:sz w:val="24"/>
          <w:szCs w:val="24"/>
          <w:rtl/>
        </w:rPr>
      </w:pPr>
      <w:r w:rsidRPr="00BD3888">
        <w:rPr>
          <w:rFonts w:asciiTheme="majorBidi" w:hAnsiTheme="majorBidi" w:cs="B Nazanin" w:hint="cs"/>
          <w:sz w:val="24"/>
          <w:szCs w:val="24"/>
          <w:rtl/>
        </w:rPr>
        <w:t xml:space="preserve">2.2.15 </w:t>
      </w:r>
      <w:r w:rsidR="009C2E98" w:rsidRPr="00BD3888">
        <w:rPr>
          <w:rFonts w:asciiTheme="majorBidi" w:hAnsiTheme="majorBidi" w:cs="B Nazanin"/>
          <w:sz w:val="24"/>
          <w:szCs w:val="24"/>
          <w:rtl/>
        </w:rPr>
        <w:t>اهداف مد</w:t>
      </w:r>
      <w:r w:rsidR="009C2E98" w:rsidRPr="00BD3888">
        <w:rPr>
          <w:rFonts w:asciiTheme="majorBidi" w:hAnsiTheme="majorBidi" w:cs="B Nazanin" w:hint="cs"/>
          <w:sz w:val="24"/>
          <w:szCs w:val="24"/>
          <w:rtl/>
        </w:rPr>
        <w:t>ی</w:t>
      </w:r>
      <w:r w:rsidR="009C2E98" w:rsidRPr="00BD3888">
        <w:rPr>
          <w:rFonts w:asciiTheme="majorBidi" w:hAnsiTheme="majorBidi" w:cs="B Nazanin" w:hint="eastAsia"/>
          <w:sz w:val="24"/>
          <w:szCs w:val="24"/>
          <w:rtl/>
        </w:rPr>
        <w:t>ر</w:t>
      </w:r>
      <w:r w:rsidR="009C2E98" w:rsidRPr="00BD3888">
        <w:rPr>
          <w:rFonts w:asciiTheme="majorBidi" w:hAnsiTheme="majorBidi" w:cs="B Nazanin" w:hint="cs"/>
          <w:sz w:val="24"/>
          <w:szCs w:val="24"/>
          <w:rtl/>
        </w:rPr>
        <w:t>ی</w:t>
      </w:r>
      <w:r w:rsidR="009C2E98" w:rsidRPr="00BD3888">
        <w:rPr>
          <w:rFonts w:asciiTheme="majorBidi" w:hAnsiTheme="majorBidi" w:cs="B Nazanin" w:hint="eastAsia"/>
          <w:sz w:val="24"/>
          <w:szCs w:val="24"/>
          <w:rtl/>
        </w:rPr>
        <w:t>ت</w:t>
      </w:r>
      <w:r w:rsidR="009C2E98" w:rsidRPr="00BD3888">
        <w:rPr>
          <w:rFonts w:asciiTheme="majorBidi" w:hAnsiTheme="majorBidi" w:cs="B Nazanin"/>
          <w:sz w:val="24"/>
          <w:szCs w:val="24"/>
          <w:rtl/>
        </w:rPr>
        <w:t xml:space="preserve"> زنج</w:t>
      </w:r>
      <w:r w:rsidR="009C2E98" w:rsidRPr="00BD3888">
        <w:rPr>
          <w:rFonts w:asciiTheme="majorBidi" w:hAnsiTheme="majorBidi" w:cs="B Nazanin" w:hint="cs"/>
          <w:sz w:val="24"/>
          <w:szCs w:val="24"/>
          <w:rtl/>
        </w:rPr>
        <w:t>ی</w:t>
      </w:r>
      <w:r w:rsidR="009C2E98" w:rsidRPr="00BD3888">
        <w:rPr>
          <w:rFonts w:asciiTheme="majorBidi" w:hAnsiTheme="majorBidi" w:cs="B Nazanin" w:hint="eastAsia"/>
          <w:sz w:val="24"/>
          <w:szCs w:val="24"/>
          <w:rtl/>
        </w:rPr>
        <w:t>ره</w:t>
      </w:r>
      <w:r w:rsidR="009C2E98" w:rsidRPr="00BD3888">
        <w:rPr>
          <w:rFonts w:asciiTheme="majorBidi" w:hAnsiTheme="majorBidi" w:cs="B Nazanin"/>
          <w:sz w:val="24"/>
          <w:szCs w:val="24"/>
          <w:rtl/>
        </w:rPr>
        <w:t xml:space="preserve"> ت</w:t>
      </w:r>
      <w:r w:rsidRPr="00BD3888">
        <w:rPr>
          <w:rFonts w:asciiTheme="majorBidi" w:hAnsiTheme="majorBidi" w:cs="B Nazanin" w:hint="cs"/>
          <w:sz w:val="24"/>
          <w:szCs w:val="24"/>
          <w:rtl/>
        </w:rPr>
        <w:t>أ</w:t>
      </w:r>
      <w:r w:rsidR="009C2E98" w:rsidRPr="00BD3888">
        <w:rPr>
          <w:rFonts w:asciiTheme="majorBidi" w:hAnsiTheme="majorBidi" w:cs="B Nazanin"/>
          <w:sz w:val="24"/>
          <w:szCs w:val="24"/>
          <w:rtl/>
        </w:rPr>
        <w:t>م</w:t>
      </w:r>
      <w:r w:rsidR="009C2E98" w:rsidRPr="00BD3888">
        <w:rPr>
          <w:rFonts w:asciiTheme="majorBidi" w:hAnsiTheme="majorBidi" w:cs="B Nazanin" w:hint="cs"/>
          <w:sz w:val="24"/>
          <w:szCs w:val="24"/>
          <w:rtl/>
        </w:rPr>
        <w:t>ی</w:t>
      </w:r>
      <w:r w:rsidR="009C2E98" w:rsidRPr="00BD3888">
        <w:rPr>
          <w:rFonts w:asciiTheme="majorBidi" w:hAnsiTheme="majorBidi" w:cs="B Nazanin" w:hint="eastAsia"/>
          <w:sz w:val="24"/>
          <w:szCs w:val="24"/>
          <w:rtl/>
        </w:rPr>
        <w:t>ن</w:t>
      </w:r>
      <w:r w:rsidRPr="00BD3888">
        <w:rPr>
          <w:rFonts w:asciiTheme="majorBidi" w:hAnsiTheme="majorBidi" w:cs="B Nazanin" w:hint="cs"/>
          <w:sz w:val="24"/>
          <w:szCs w:val="24"/>
          <w:rtl/>
        </w:rPr>
        <w:t>...........................................................................................................................................................</w:t>
      </w:r>
      <w:r w:rsidR="009C2E98" w:rsidRPr="00BD3888">
        <w:rPr>
          <w:rFonts w:asciiTheme="majorBidi" w:hAnsiTheme="majorBidi" w:cs="B Nazanin"/>
          <w:sz w:val="24"/>
          <w:szCs w:val="24"/>
          <w:rtl/>
        </w:rPr>
        <w:t xml:space="preserve"> 215</w:t>
      </w:r>
    </w:p>
    <w:p w14:paraId="029E8F19" w14:textId="4371F4CA" w:rsidR="009C2E98" w:rsidRPr="00BD3888" w:rsidRDefault="0073079C" w:rsidP="009C2E98">
      <w:pPr>
        <w:rPr>
          <w:rFonts w:asciiTheme="majorBidi" w:hAnsiTheme="majorBidi" w:cs="B Nazanin"/>
          <w:sz w:val="24"/>
          <w:szCs w:val="24"/>
          <w:rtl/>
        </w:rPr>
      </w:pPr>
      <w:r w:rsidRPr="00BD3888">
        <w:rPr>
          <w:rFonts w:asciiTheme="majorBidi" w:hAnsiTheme="majorBidi" w:cs="B Nazanin" w:hint="cs"/>
          <w:sz w:val="24"/>
          <w:szCs w:val="24"/>
          <w:rtl/>
        </w:rPr>
        <w:t xml:space="preserve">3.15 </w:t>
      </w:r>
      <w:r w:rsidR="009C2E98" w:rsidRPr="00BD3888">
        <w:rPr>
          <w:rFonts w:asciiTheme="majorBidi" w:hAnsiTheme="majorBidi" w:cs="B Nazanin"/>
          <w:sz w:val="24"/>
          <w:szCs w:val="24"/>
          <w:rtl/>
        </w:rPr>
        <w:t>تصم</w:t>
      </w:r>
      <w:r w:rsidR="009C2E98" w:rsidRPr="00BD3888">
        <w:rPr>
          <w:rFonts w:asciiTheme="majorBidi" w:hAnsiTheme="majorBidi" w:cs="B Nazanin" w:hint="cs"/>
          <w:sz w:val="24"/>
          <w:szCs w:val="24"/>
          <w:rtl/>
        </w:rPr>
        <w:t>ی</w:t>
      </w:r>
      <w:r w:rsidR="009C2E98" w:rsidRPr="00BD3888">
        <w:rPr>
          <w:rFonts w:asciiTheme="majorBidi" w:hAnsiTheme="majorBidi" w:cs="B Nazanin" w:hint="eastAsia"/>
          <w:sz w:val="24"/>
          <w:szCs w:val="24"/>
          <w:rtl/>
        </w:rPr>
        <w:t>مات</w:t>
      </w:r>
      <w:r w:rsidR="009C2E98" w:rsidRPr="00BD3888">
        <w:rPr>
          <w:rFonts w:asciiTheme="majorBidi" w:hAnsiTheme="majorBidi" w:cs="B Nazanin"/>
          <w:sz w:val="24"/>
          <w:szCs w:val="24"/>
          <w:rtl/>
        </w:rPr>
        <w:t xml:space="preserve"> و</w:t>
      </w:r>
      <w:r w:rsidR="009C2E98" w:rsidRPr="00BD3888">
        <w:rPr>
          <w:rFonts w:asciiTheme="majorBidi" w:hAnsiTheme="majorBidi" w:cs="B Nazanin" w:hint="cs"/>
          <w:sz w:val="24"/>
          <w:szCs w:val="24"/>
          <w:rtl/>
        </w:rPr>
        <w:t>ی</w:t>
      </w:r>
      <w:r w:rsidR="009C2E98" w:rsidRPr="00BD3888">
        <w:rPr>
          <w:rFonts w:asciiTheme="majorBidi" w:hAnsiTheme="majorBidi" w:cs="B Nazanin" w:hint="eastAsia"/>
          <w:sz w:val="24"/>
          <w:szCs w:val="24"/>
          <w:rtl/>
        </w:rPr>
        <w:t>ژه</w:t>
      </w:r>
      <w:r w:rsidR="009C2E98" w:rsidRPr="00BD3888">
        <w:rPr>
          <w:rFonts w:asciiTheme="majorBidi" w:hAnsiTheme="majorBidi" w:cs="B Nazanin"/>
          <w:sz w:val="24"/>
          <w:szCs w:val="24"/>
          <w:rtl/>
        </w:rPr>
        <w:t xml:space="preserve"> در مد</w:t>
      </w:r>
      <w:r w:rsidR="009C2E98" w:rsidRPr="00BD3888">
        <w:rPr>
          <w:rFonts w:asciiTheme="majorBidi" w:hAnsiTheme="majorBidi" w:cs="B Nazanin" w:hint="cs"/>
          <w:sz w:val="24"/>
          <w:szCs w:val="24"/>
          <w:rtl/>
        </w:rPr>
        <w:t>ی</w:t>
      </w:r>
      <w:r w:rsidR="009C2E98" w:rsidRPr="00BD3888">
        <w:rPr>
          <w:rFonts w:asciiTheme="majorBidi" w:hAnsiTheme="majorBidi" w:cs="B Nazanin" w:hint="eastAsia"/>
          <w:sz w:val="24"/>
          <w:szCs w:val="24"/>
          <w:rtl/>
        </w:rPr>
        <w:t>ر</w:t>
      </w:r>
      <w:r w:rsidR="009C2E98" w:rsidRPr="00BD3888">
        <w:rPr>
          <w:rFonts w:asciiTheme="majorBidi" w:hAnsiTheme="majorBidi" w:cs="B Nazanin" w:hint="cs"/>
          <w:sz w:val="24"/>
          <w:szCs w:val="24"/>
          <w:rtl/>
        </w:rPr>
        <w:t>ی</w:t>
      </w:r>
      <w:r w:rsidR="009C2E98" w:rsidRPr="00BD3888">
        <w:rPr>
          <w:rFonts w:asciiTheme="majorBidi" w:hAnsiTheme="majorBidi" w:cs="B Nazanin" w:hint="eastAsia"/>
          <w:sz w:val="24"/>
          <w:szCs w:val="24"/>
          <w:rtl/>
        </w:rPr>
        <w:t>ت</w:t>
      </w:r>
      <w:r w:rsidR="009C2E98" w:rsidRPr="00BD3888">
        <w:rPr>
          <w:rFonts w:asciiTheme="majorBidi" w:hAnsiTheme="majorBidi" w:cs="B Nazanin"/>
          <w:sz w:val="24"/>
          <w:szCs w:val="24"/>
          <w:rtl/>
        </w:rPr>
        <w:t xml:space="preserve"> تأم</w:t>
      </w:r>
      <w:r w:rsidR="009C2E98" w:rsidRPr="00BD3888">
        <w:rPr>
          <w:rFonts w:asciiTheme="majorBidi" w:hAnsiTheme="majorBidi" w:cs="B Nazanin" w:hint="cs"/>
          <w:sz w:val="24"/>
          <w:szCs w:val="24"/>
          <w:rtl/>
        </w:rPr>
        <w:t>ی</w:t>
      </w:r>
      <w:r w:rsidR="009C2E98" w:rsidRPr="00BD3888">
        <w:rPr>
          <w:rFonts w:asciiTheme="majorBidi" w:hAnsiTheme="majorBidi" w:cs="B Nazanin" w:hint="eastAsia"/>
          <w:sz w:val="24"/>
          <w:szCs w:val="24"/>
          <w:rtl/>
        </w:rPr>
        <w:t>ن</w:t>
      </w:r>
      <w:r w:rsidR="009C2E98" w:rsidRPr="00BD3888">
        <w:rPr>
          <w:rFonts w:asciiTheme="majorBidi" w:hAnsiTheme="majorBidi" w:cs="B Nazanin"/>
          <w:sz w:val="24"/>
          <w:szCs w:val="24"/>
          <w:rtl/>
        </w:rPr>
        <w:t xml:space="preserve"> کننده  </w:t>
      </w:r>
      <w:r w:rsidR="009C2E98" w:rsidRPr="00BD3888">
        <w:rPr>
          <w:rFonts w:asciiTheme="majorBidi" w:hAnsiTheme="majorBidi" w:cs="B Nazanin" w:hint="cs"/>
          <w:sz w:val="24"/>
          <w:szCs w:val="24"/>
          <w:rtl/>
        </w:rPr>
        <w:t>انتخاب</w:t>
      </w:r>
      <w:r w:rsidRPr="00BD3888">
        <w:rPr>
          <w:rFonts w:asciiTheme="majorBidi" w:hAnsiTheme="majorBidi" w:cs="B Nazanin" w:hint="cs"/>
          <w:sz w:val="24"/>
          <w:szCs w:val="24"/>
          <w:rtl/>
        </w:rPr>
        <w:t>............................................................................................................................218</w:t>
      </w:r>
    </w:p>
    <w:p w14:paraId="17E46F87" w14:textId="2C655435" w:rsidR="009C2E98" w:rsidRPr="00BD3888" w:rsidRDefault="0073079C" w:rsidP="009C2E98">
      <w:pPr>
        <w:rPr>
          <w:rFonts w:asciiTheme="majorBidi" w:hAnsiTheme="majorBidi" w:cs="B Nazanin"/>
          <w:sz w:val="24"/>
          <w:szCs w:val="24"/>
          <w:rtl/>
        </w:rPr>
      </w:pPr>
      <w:r w:rsidRPr="00BD3888">
        <w:rPr>
          <w:rFonts w:asciiTheme="majorBidi" w:hAnsiTheme="majorBidi" w:cs="B Nazanin" w:hint="cs"/>
          <w:sz w:val="24"/>
          <w:szCs w:val="24"/>
          <w:rtl/>
        </w:rPr>
        <w:t xml:space="preserve">4.15 </w:t>
      </w:r>
      <w:r w:rsidR="009C2E98" w:rsidRPr="00BD3888">
        <w:rPr>
          <w:rFonts w:asciiTheme="majorBidi" w:hAnsiTheme="majorBidi" w:cs="B Nazanin"/>
          <w:sz w:val="24"/>
          <w:szCs w:val="24"/>
          <w:rtl/>
        </w:rPr>
        <w:t xml:space="preserve">مسائل </w:t>
      </w:r>
      <w:r w:rsidRPr="00BD3888">
        <w:rPr>
          <w:rFonts w:asciiTheme="majorBidi" w:hAnsiTheme="majorBidi" w:cs="B Nazanin"/>
          <w:sz w:val="24"/>
          <w:szCs w:val="24"/>
          <w:rtl/>
        </w:rPr>
        <w:t>عملکرد</w:t>
      </w:r>
      <w:r w:rsidR="00A92F24" w:rsidRPr="00BD3888">
        <w:rPr>
          <w:rFonts w:asciiTheme="majorBidi" w:hAnsiTheme="majorBidi" w:cs="B Nazanin"/>
          <w:sz w:val="24"/>
          <w:szCs w:val="24"/>
          <w:rtl/>
        </w:rPr>
        <w:t xml:space="preserve"> زیست‌محیطی، مسئولیت اجتماعی و حاکمیت شرکتی </w:t>
      </w:r>
      <w:r w:rsidR="009C2E98" w:rsidRPr="00BD3888">
        <w:rPr>
          <w:rFonts w:asciiTheme="majorBidi" w:hAnsiTheme="majorBidi" w:cs="B Nazanin"/>
          <w:sz w:val="24"/>
          <w:szCs w:val="24"/>
          <w:rtl/>
        </w:rPr>
        <w:t xml:space="preserve"> در مد</w:t>
      </w:r>
      <w:r w:rsidR="009C2E98" w:rsidRPr="00BD3888">
        <w:rPr>
          <w:rFonts w:asciiTheme="majorBidi" w:hAnsiTheme="majorBidi" w:cs="B Nazanin" w:hint="cs"/>
          <w:sz w:val="24"/>
          <w:szCs w:val="24"/>
          <w:rtl/>
        </w:rPr>
        <w:t>ی</w:t>
      </w:r>
      <w:r w:rsidR="009C2E98" w:rsidRPr="00BD3888">
        <w:rPr>
          <w:rFonts w:asciiTheme="majorBidi" w:hAnsiTheme="majorBidi" w:cs="B Nazanin" w:hint="eastAsia"/>
          <w:sz w:val="24"/>
          <w:szCs w:val="24"/>
          <w:rtl/>
        </w:rPr>
        <w:t>ر</w:t>
      </w:r>
      <w:r w:rsidR="009C2E98" w:rsidRPr="00BD3888">
        <w:rPr>
          <w:rFonts w:asciiTheme="majorBidi" w:hAnsiTheme="majorBidi" w:cs="B Nazanin" w:hint="cs"/>
          <w:sz w:val="24"/>
          <w:szCs w:val="24"/>
          <w:rtl/>
        </w:rPr>
        <w:t>ی</w:t>
      </w:r>
      <w:r w:rsidR="009C2E98" w:rsidRPr="00BD3888">
        <w:rPr>
          <w:rFonts w:asciiTheme="majorBidi" w:hAnsiTheme="majorBidi" w:cs="B Nazanin" w:hint="eastAsia"/>
          <w:sz w:val="24"/>
          <w:szCs w:val="24"/>
          <w:rtl/>
        </w:rPr>
        <w:t>ت</w:t>
      </w:r>
      <w:r w:rsidR="009C2E98" w:rsidRPr="00BD3888">
        <w:rPr>
          <w:rFonts w:asciiTheme="majorBidi" w:hAnsiTheme="majorBidi" w:cs="B Nazanin"/>
          <w:sz w:val="24"/>
          <w:szCs w:val="24"/>
          <w:rtl/>
        </w:rPr>
        <w:t xml:space="preserve"> ت</w:t>
      </w:r>
      <w:r w:rsidRPr="00BD3888">
        <w:rPr>
          <w:rFonts w:asciiTheme="majorBidi" w:hAnsiTheme="majorBidi" w:cs="B Nazanin" w:hint="cs"/>
          <w:sz w:val="24"/>
          <w:szCs w:val="24"/>
          <w:rtl/>
        </w:rPr>
        <w:t>أ</w:t>
      </w:r>
      <w:r w:rsidR="009C2E98" w:rsidRPr="00BD3888">
        <w:rPr>
          <w:rFonts w:asciiTheme="majorBidi" w:hAnsiTheme="majorBidi" w:cs="B Nazanin"/>
          <w:sz w:val="24"/>
          <w:szCs w:val="24"/>
          <w:rtl/>
        </w:rPr>
        <w:t>م</w:t>
      </w:r>
      <w:r w:rsidR="009C2E98" w:rsidRPr="00BD3888">
        <w:rPr>
          <w:rFonts w:asciiTheme="majorBidi" w:hAnsiTheme="majorBidi" w:cs="B Nazanin" w:hint="cs"/>
          <w:sz w:val="24"/>
          <w:szCs w:val="24"/>
          <w:rtl/>
        </w:rPr>
        <w:t>ی</w:t>
      </w:r>
      <w:r w:rsidR="009C2E98" w:rsidRPr="00BD3888">
        <w:rPr>
          <w:rFonts w:asciiTheme="majorBidi" w:hAnsiTheme="majorBidi" w:cs="B Nazanin" w:hint="eastAsia"/>
          <w:sz w:val="24"/>
          <w:szCs w:val="24"/>
          <w:rtl/>
        </w:rPr>
        <w:t>ن</w:t>
      </w:r>
      <w:r w:rsidR="009C2E98" w:rsidRPr="00BD3888">
        <w:rPr>
          <w:rFonts w:asciiTheme="majorBidi" w:hAnsiTheme="majorBidi" w:cs="B Nazanin"/>
          <w:sz w:val="24"/>
          <w:szCs w:val="24"/>
          <w:rtl/>
        </w:rPr>
        <w:t xml:space="preserve"> کننده</w:t>
      </w:r>
      <w:r w:rsidRPr="00BD3888">
        <w:rPr>
          <w:rFonts w:asciiTheme="majorBidi" w:hAnsiTheme="majorBidi" w:cs="B Nazanin" w:hint="cs"/>
          <w:sz w:val="24"/>
          <w:szCs w:val="24"/>
          <w:rtl/>
        </w:rPr>
        <w:t>...................</w:t>
      </w:r>
      <w:r w:rsidR="00A92F24" w:rsidRPr="00BD3888">
        <w:rPr>
          <w:rFonts w:asciiTheme="majorBidi" w:hAnsiTheme="majorBidi" w:cs="B Nazanin" w:hint="cs"/>
          <w:sz w:val="24"/>
          <w:szCs w:val="24"/>
          <w:rtl/>
        </w:rPr>
        <w:t>...</w:t>
      </w:r>
      <w:r w:rsidRPr="00BD3888">
        <w:rPr>
          <w:rFonts w:asciiTheme="majorBidi" w:hAnsiTheme="majorBidi" w:cs="B Nazanin" w:hint="cs"/>
          <w:sz w:val="24"/>
          <w:szCs w:val="24"/>
          <w:rtl/>
        </w:rPr>
        <w:t>.............</w:t>
      </w:r>
      <w:r w:rsidR="009C2E98" w:rsidRPr="00BD3888">
        <w:rPr>
          <w:rFonts w:asciiTheme="majorBidi" w:hAnsiTheme="majorBidi" w:cs="B Nazanin"/>
          <w:sz w:val="24"/>
          <w:szCs w:val="24"/>
          <w:rtl/>
        </w:rPr>
        <w:t xml:space="preserve">  219</w:t>
      </w:r>
    </w:p>
    <w:p w14:paraId="31973F6D" w14:textId="7052B897" w:rsidR="009C2E98" w:rsidRPr="00BD3888" w:rsidRDefault="0073079C" w:rsidP="009C2E98">
      <w:pPr>
        <w:rPr>
          <w:rFonts w:asciiTheme="majorBidi" w:hAnsiTheme="majorBidi" w:cs="B Nazanin"/>
          <w:sz w:val="24"/>
          <w:szCs w:val="24"/>
          <w:rtl/>
        </w:rPr>
      </w:pPr>
      <w:r w:rsidRPr="00BD3888">
        <w:rPr>
          <w:rFonts w:asciiTheme="majorBidi" w:hAnsiTheme="majorBidi" w:cs="B Nazanin" w:hint="cs"/>
          <w:sz w:val="24"/>
          <w:szCs w:val="24"/>
          <w:rtl/>
        </w:rPr>
        <w:t xml:space="preserve">1.4.15 </w:t>
      </w:r>
      <w:r w:rsidR="009C2E98" w:rsidRPr="00BD3888">
        <w:rPr>
          <w:rFonts w:asciiTheme="majorBidi" w:hAnsiTheme="majorBidi" w:cs="B Nazanin"/>
          <w:sz w:val="24"/>
          <w:szCs w:val="24"/>
          <w:rtl/>
        </w:rPr>
        <w:t xml:space="preserve">نقش </w:t>
      </w:r>
      <w:r w:rsidRPr="00BD3888">
        <w:rPr>
          <w:rFonts w:asciiTheme="majorBidi" w:hAnsiTheme="majorBidi" w:cs="B Nazanin"/>
          <w:sz w:val="24"/>
          <w:szCs w:val="24"/>
          <w:rtl/>
        </w:rPr>
        <w:t>عملکرد</w:t>
      </w:r>
      <w:r w:rsidR="00A92F24" w:rsidRPr="00BD3888">
        <w:rPr>
          <w:rFonts w:asciiTheme="majorBidi" w:hAnsiTheme="majorBidi" w:cs="B Nazanin"/>
          <w:sz w:val="24"/>
          <w:szCs w:val="24"/>
          <w:rtl/>
        </w:rPr>
        <w:t xml:space="preserve"> زیست‌محیطی، مسئولیت اجتماعی و حاکمیت شرکتی </w:t>
      </w:r>
      <w:r w:rsidR="009C2E98" w:rsidRPr="00BD3888">
        <w:rPr>
          <w:rFonts w:asciiTheme="majorBidi" w:hAnsiTheme="majorBidi" w:cs="B Nazanin"/>
          <w:sz w:val="24"/>
          <w:szCs w:val="24"/>
          <w:rtl/>
        </w:rPr>
        <w:t xml:space="preserve"> در مد</w:t>
      </w:r>
      <w:r w:rsidR="009C2E98" w:rsidRPr="00BD3888">
        <w:rPr>
          <w:rFonts w:asciiTheme="majorBidi" w:hAnsiTheme="majorBidi" w:cs="B Nazanin" w:hint="cs"/>
          <w:sz w:val="24"/>
          <w:szCs w:val="24"/>
          <w:rtl/>
        </w:rPr>
        <w:t>ی</w:t>
      </w:r>
      <w:r w:rsidR="009C2E98" w:rsidRPr="00BD3888">
        <w:rPr>
          <w:rFonts w:asciiTheme="majorBidi" w:hAnsiTheme="majorBidi" w:cs="B Nazanin" w:hint="eastAsia"/>
          <w:sz w:val="24"/>
          <w:szCs w:val="24"/>
          <w:rtl/>
        </w:rPr>
        <w:t>ر</w:t>
      </w:r>
      <w:r w:rsidR="009C2E98" w:rsidRPr="00BD3888">
        <w:rPr>
          <w:rFonts w:asciiTheme="majorBidi" w:hAnsiTheme="majorBidi" w:cs="B Nazanin" w:hint="cs"/>
          <w:sz w:val="24"/>
          <w:szCs w:val="24"/>
          <w:rtl/>
        </w:rPr>
        <w:t>ی</w:t>
      </w:r>
      <w:r w:rsidR="009C2E98" w:rsidRPr="00BD3888">
        <w:rPr>
          <w:rFonts w:asciiTheme="majorBidi" w:hAnsiTheme="majorBidi" w:cs="B Nazanin" w:hint="eastAsia"/>
          <w:sz w:val="24"/>
          <w:szCs w:val="24"/>
          <w:rtl/>
        </w:rPr>
        <w:t>ت</w:t>
      </w:r>
      <w:r w:rsidR="009C2E98" w:rsidRPr="00BD3888">
        <w:rPr>
          <w:rFonts w:asciiTheme="majorBidi" w:hAnsiTheme="majorBidi" w:cs="B Nazanin"/>
          <w:sz w:val="24"/>
          <w:szCs w:val="24"/>
          <w:rtl/>
        </w:rPr>
        <w:t xml:space="preserve"> تام</w:t>
      </w:r>
      <w:r w:rsidR="009C2E98" w:rsidRPr="00BD3888">
        <w:rPr>
          <w:rFonts w:asciiTheme="majorBidi" w:hAnsiTheme="majorBidi" w:cs="B Nazanin" w:hint="cs"/>
          <w:sz w:val="24"/>
          <w:szCs w:val="24"/>
          <w:rtl/>
        </w:rPr>
        <w:t>ی</w:t>
      </w:r>
      <w:r w:rsidR="009C2E98" w:rsidRPr="00BD3888">
        <w:rPr>
          <w:rFonts w:asciiTheme="majorBidi" w:hAnsiTheme="majorBidi" w:cs="B Nazanin" w:hint="eastAsia"/>
          <w:sz w:val="24"/>
          <w:szCs w:val="24"/>
          <w:rtl/>
        </w:rPr>
        <w:t>ن</w:t>
      </w:r>
      <w:r w:rsidR="009C2E98" w:rsidRPr="00BD3888">
        <w:rPr>
          <w:rFonts w:asciiTheme="majorBidi" w:hAnsiTheme="majorBidi" w:cs="B Nazanin"/>
          <w:sz w:val="24"/>
          <w:szCs w:val="24"/>
          <w:rtl/>
        </w:rPr>
        <w:t xml:space="preserve"> کنندگان</w:t>
      </w:r>
      <w:r w:rsidRPr="00BD3888">
        <w:rPr>
          <w:rFonts w:asciiTheme="majorBidi" w:hAnsiTheme="majorBidi" w:cs="B Nazanin" w:hint="cs"/>
          <w:sz w:val="24"/>
          <w:szCs w:val="24"/>
          <w:rtl/>
        </w:rPr>
        <w:t>................................219</w:t>
      </w:r>
    </w:p>
    <w:p w14:paraId="1268F79E" w14:textId="126F700A" w:rsidR="009C2E98" w:rsidRPr="00BD3888" w:rsidRDefault="0073079C" w:rsidP="009C2E98">
      <w:pPr>
        <w:rPr>
          <w:rFonts w:asciiTheme="majorBidi" w:hAnsiTheme="majorBidi" w:cs="B Nazanin"/>
          <w:sz w:val="24"/>
          <w:szCs w:val="24"/>
          <w:rtl/>
        </w:rPr>
      </w:pPr>
      <w:r w:rsidRPr="00BD3888">
        <w:rPr>
          <w:rFonts w:asciiTheme="majorBidi" w:hAnsiTheme="majorBidi" w:cs="B Nazanin" w:hint="cs"/>
          <w:sz w:val="24"/>
          <w:szCs w:val="24"/>
          <w:rtl/>
        </w:rPr>
        <w:t xml:space="preserve">2.4.15 </w:t>
      </w:r>
      <w:r w:rsidR="009C2E98" w:rsidRPr="00BD3888">
        <w:rPr>
          <w:rFonts w:asciiTheme="majorBidi" w:hAnsiTheme="majorBidi" w:cs="B Nazanin"/>
          <w:sz w:val="24"/>
          <w:szCs w:val="24"/>
          <w:rtl/>
        </w:rPr>
        <w:t xml:space="preserve">حقوق بشر </w:t>
      </w:r>
      <w:r w:rsidRPr="00BD3888">
        <w:rPr>
          <w:rFonts w:asciiTheme="majorBidi" w:hAnsiTheme="majorBidi" w:cs="B Nazanin" w:hint="cs"/>
          <w:sz w:val="24"/>
          <w:szCs w:val="24"/>
          <w:rtl/>
        </w:rPr>
        <w:t>...........................................................................................................................................................................................</w:t>
      </w:r>
      <w:r w:rsidR="009C2E98" w:rsidRPr="00BD3888">
        <w:rPr>
          <w:rFonts w:asciiTheme="majorBidi" w:hAnsiTheme="majorBidi" w:cs="B Nazanin"/>
          <w:sz w:val="24"/>
          <w:szCs w:val="24"/>
          <w:rtl/>
        </w:rPr>
        <w:t xml:space="preserve"> 219</w:t>
      </w:r>
    </w:p>
    <w:p w14:paraId="5FF012A8" w14:textId="16C00AF8" w:rsidR="009C2E98" w:rsidRPr="00BD3888" w:rsidRDefault="0073079C" w:rsidP="009C2E98">
      <w:pPr>
        <w:rPr>
          <w:rFonts w:asciiTheme="majorBidi" w:hAnsiTheme="majorBidi" w:cs="B Nazanin"/>
          <w:sz w:val="24"/>
          <w:szCs w:val="24"/>
          <w:rtl/>
        </w:rPr>
      </w:pPr>
      <w:r w:rsidRPr="00BD3888">
        <w:rPr>
          <w:rFonts w:asciiTheme="majorBidi" w:hAnsiTheme="majorBidi" w:cs="B Nazanin" w:hint="cs"/>
          <w:sz w:val="24"/>
          <w:szCs w:val="24"/>
          <w:rtl/>
        </w:rPr>
        <w:t xml:space="preserve">3.4.15 </w:t>
      </w:r>
      <w:r w:rsidR="009C2E98" w:rsidRPr="00BD3888">
        <w:rPr>
          <w:rFonts w:asciiTheme="majorBidi" w:hAnsiTheme="majorBidi" w:cs="B Nazanin"/>
          <w:sz w:val="24"/>
          <w:szCs w:val="24"/>
          <w:rtl/>
        </w:rPr>
        <w:t>حفاظت از مح</w:t>
      </w:r>
      <w:r w:rsidR="009C2E98" w:rsidRPr="00BD3888">
        <w:rPr>
          <w:rFonts w:asciiTheme="majorBidi" w:hAnsiTheme="majorBidi" w:cs="B Nazanin" w:hint="cs"/>
          <w:sz w:val="24"/>
          <w:szCs w:val="24"/>
          <w:rtl/>
        </w:rPr>
        <w:t>ی</w:t>
      </w:r>
      <w:r w:rsidR="009C2E98" w:rsidRPr="00BD3888">
        <w:rPr>
          <w:rFonts w:asciiTheme="majorBidi" w:hAnsiTheme="majorBidi" w:cs="B Nazanin" w:hint="eastAsia"/>
          <w:sz w:val="24"/>
          <w:szCs w:val="24"/>
          <w:rtl/>
        </w:rPr>
        <w:t>ط</w:t>
      </w:r>
      <w:r w:rsidR="009C2E98" w:rsidRPr="00BD3888">
        <w:rPr>
          <w:rFonts w:asciiTheme="majorBidi" w:hAnsiTheme="majorBidi" w:cs="B Nazanin"/>
          <w:sz w:val="24"/>
          <w:szCs w:val="24"/>
          <w:rtl/>
        </w:rPr>
        <w:t xml:space="preserve"> ز</w:t>
      </w:r>
      <w:r w:rsidR="009C2E98" w:rsidRPr="00BD3888">
        <w:rPr>
          <w:rFonts w:asciiTheme="majorBidi" w:hAnsiTheme="majorBidi" w:cs="B Nazanin" w:hint="cs"/>
          <w:sz w:val="24"/>
          <w:szCs w:val="24"/>
          <w:rtl/>
        </w:rPr>
        <w:t>ی</w:t>
      </w:r>
      <w:r w:rsidR="009C2E98" w:rsidRPr="00BD3888">
        <w:rPr>
          <w:rFonts w:asciiTheme="majorBidi" w:hAnsiTheme="majorBidi" w:cs="B Nazanin" w:hint="eastAsia"/>
          <w:sz w:val="24"/>
          <w:szCs w:val="24"/>
          <w:rtl/>
        </w:rPr>
        <w:t>ست</w:t>
      </w:r>
      <w:r w:rsidRPr="00BD3888">
        <w:rPr>
          <w:rFonts w:asciiTheme="majorBidi" w:hAnsiTheme="majorBidi" w:cs="B Nazanin" w:hint="cs"/>
          <w:sz w:val="24"/>
          <w:szCs w:val="24"/>
          <w:rtl/>
        </w:rPr>
        <w:t>...................................................................................................................................................................</w:t>
      </w:r>
      <w:r w:rsidR="009C2E98" w:rsidRPr="00BD3888">
        <w:rPr>
          <w:rFonts w:asciiTheme="majorBidi" w:hAnsiTheme="majorBidi" w:cs="B Nazanin"/>
          <w:sz w:val="24"/>
          <w:szCs w:val="24"/>
          <w:rtl/>
        </w:rPr>
        <w:t xml:space="preserve"> 220</w:t>
      </w:r>
    </w:p>
    <w:p w14:paraId="1808A1F5" w14:textId="23362C9C" w:rsidR="009C2E98" w:rsidRPr="00BD3888" w:rsidRDefault="0073079C" w:rsidP="009C2E98">
      <w:pPr>
        <w:rPr>
          <w:rFonts w:asciiTheme="majorBidi" w:hAnsiTheme="majorBidi" w:cs="B Nazanin"/>
          <w:sz w:val="24"/>
          <w:szCs w:val="24"/>
          <w:rtl/>
        </w:rPr>
      </w:pPr>
      <w:r w:rsidRPr="00BD3888">
        <w:rPr>
          <w:rFonts w:asciiTheme="majorBidi" w:hAnsiTheme="majorBidi" w:cs="B Nazanin" w:hint="cs"/>
          <w:sz w:val="24"/>
          <w:szCs w:val="24"/>
          <w:rtl/>
        </w:rPr>
        <w:t>4.4.15</w:t>
      </w:r>
      <w:r w:rsidR="009C2E98" w:rsidRPr="00BD3888">
        <w:rPr>
          <w:rFonts w:asciiTheme="majorBidi" w:hAnsiTheme="majorBidi" w:cs="B Nazanin"/>
          <w:sz w:val="24"/>
          <w:szCs w:val="24"/>
          <w:rtl/>
        </w:rPr>
        <w:t xml:space="preserve"> تجارت منصفانه و تجارت اخلاق</w:t>
      </w:r>
      <w:r w:rsidR="009C2E98" w:rsidRPr="00BD3888">
        <w:rPr>
          <w:rFonts w:asciiTheme="majorBidi" w:hAnsiTheme="majorBidi" w:cs="B Nazanin" w:hint="cs"/>
          <w:sz w:val="24"/>
          <w:szCs w:val="24"/>
          <w:rtl/>
        </w:rPr>
        <w:t>ی</w:t>
      </w:r>
      <w:r w:rsidRPr="00BD3888">
        <w:rPr>
          <w:rFonts w:asciiTheme="majorBidi" w:hAnsiTheme="majorBidi" w:cs="B Nazanin" w:hint="cs"/>
          <w:sz w:val="24"/>
          <w:szCs w:val="24"/>
          <w:rtl/>
        </w:rPr>
        <w:t>..................................................................................................................................................</w:t>
      </w:r>
      <w:r w:rsidR="009C2E98" w:rsidRPr="00BD3888">
        <w:rPr>
          <w:rFonts w:asciiTheme="majorBidi" w:hAnsiTheme="majorBidi" w:cs="B Nazanin"/>
          <w:sz w:val="24"/>
          <w:szCs w:val="24"/>
          <w:rtl/>
        </w:rPr>
        <w:t xml:space="preserve">  221</w:t>
      </w:r>
    </w:p>
    <w:p w14:paraId="1E39EF33" w14:textId="07D4E388" w:rsidR="009C2E98" w:rsidRPr="00BD3888" w:rsidRDefault="0073079C" w:rsidP="009C2E98">
      <w:pPr>
        <w:rPr>
          <w:rFonts w:asciiTheme="majorBidi" w:hAnsiTheme="majorBidi" w:cs="B Nazanin"/>
          <w:sz w:val="24"/>
          <w:szCs w:val="24"/>
          <w:rtl/>
        </w:rPr>
      </w:pPr>
      <w:r w:rsidRPr="00BD3888">
        <w:rPr>
          <w:rFonts w:asciiTheme="majorBidi" w:hAnsiTheme="majorBidi" w:cs="B Nazanin" w:hint="cs"/>
          <w:sz w:val="24"/>
          <w:szCs w:val="24"/>
          <w:rtl/>
        </w:rPr>
        <w:t xml:space="preserve">5.4.15 </w:t>
      </w:r>
      <w:r w:rsidR="009C2E98" w:rsidRPr="00BD3888">
        <w:rPr>
          <w:rFonts w:asciiTheme="majorBidi" w:hAnsiTheme="majorBidi" w:cs="B Nazanin"/>
          <w:sz w:val="24"/>
          <w:szCs w:val="24"/>
          <w:rtl/>
        </w:rPr>
        <w:t>رقابت منصفانه</w:t>
      </w:r>
      <w:r w:rsidRPr="00BD3888">
        <w:rPr>
          <w:rFonts w:asciiTheme="majorBidi" w:hAnsiTheme="majorBidi" w:cs="B Nazanin" w:hint="cs"/>
          <w:sz w:val="24"/>
          <w:szCs w:val="24"/>
          <w:rtl/>
        </w:rPr>
        <w:t>...................................................................................................................................................................................</w:t>
      </w:r>
      <w:r w:rsidR="009C2E98" w:rsidRPr="00BD3888">
        <w:rPr>
          <w:rFonts w:asciiTheme="majorBidi" w:hAnsiTheme="majorBidi" w:cs="B Nazanin"/>
          <w:sz w:val="24"/>
          <w:szCs w:val="24"/>
          <w:rtl/>
        </w:rPr>
        <w:t xml:space="preserve">  221</w:t>
      </w:r>
    </w:p>
    <w:p w14:paraId="2F9A3E09" w14:textId="3CD1805B" w:rsidR="009C2E98" w:rsidRPr="00BD3888" w:rsidRDefault="0073079C" w:rsidP="007B6FCB">
      <w:pPr>
        <w:ind w:right="450"/>
        <w:rPr>
          <w:rFonts w:asciiTheme="majorBidi" w:hAnsiTheme="majorBidi" w:cs="B Nazanin"/>
          <w:sz w:val="24"/>
          <w:szCs w:val="24"/>
          <w:rtl/>
        </w:rPr>
      </w:pPr>
      <w:r w:rsidRPr="00BD3888">
        <w:rPr>
          <w:rFonts w:asciiTheme="majorBidi" w:hAnsiTheme="majorBidi" w:cs="B Nazanin" w:hint="cs"/>
          <w:sz w:val="24"/>
          <w:szCs w:val="24"/>
          <w:rtl/>
        </w:rPr>
        <w:t xml:space="preserve">5.15 </w:t>
      </w:r>
      <w:r w:rsidRPr="00BD3888">
        <w:rPr>
          <w:rFonts w:asciiTheme="majorBidi" w:hAnsiTheme="majorBidi" w:cs="B Nazanin"/>
          <w:sz w:val="24"/>
          <w:szCs w:val="24"/>
          <w:rtl/>
        </w:rPr>
        <w:t>مطالعه مورد</w:t>
      </w:r>
      <w:r w:rsidRPr="00BD3888">
        <w:rPr>
          <w:rFonts w:asciiTheme="majorBidi" w:hAnsiTheme="majorBidi" w:cs="B Nazanin" w:hint="cs"/>
          <w:sz w:val="24"/>
          <w:szCs w:val="24"/>
          <w:rtl/>
        </w:rPr>
        <w:t>ی</w:t>
      </w:r>
      <w:r w:rsidRPr="00BD3888">
        <w:rPr>
          <w:rFonts w:asciiTheme="majorBidi" w:hAnsiTheme="majorBidi" w:cs="B Nazanin"/>
          <w:sz w:val="24"/>
          <w:szCs w:val="24"/>
          <w:rtl/>
        </w:rPr>
        <w:t>: مفهوم عملکرد</w:t>
      </w:r>
      <w:r w:rsidR="00A92F24" w:rsidRPr="00BD3888">
        <w:rPr>
          <w:rFonts w:asciiTheme="majorBidi" w:hAnsiTheme="majorBidi" w:cs="B Nazanin"/>
          <w:sz w:val="24"/>
          <w:szCs w:val="24"/>
          <w:rtl/>
        </w:rPr>
        <w:t xml:space="preserve"> زیست‌محیطی، مسئولیت اجتماعی و حاکمیت شرکتی </w:t>
      </w:r>
      <w:r w:rsidRPr="00BD3888">
        <w:rPr>
          <w:rFonts w:asciiTheme="majorBidi" w:hAnsiTheme="majorBidi" w:cs="B Nazanin"/>
          <w:sz w:val="24"/>
          <w:szCs w:val="24"/>
          <w:rtl/>
        </w:rPr>
        <w:t xml:space="preserve"> </w:t>
      </w:r>
      <w:r w:rsidR="00673866">
        <w:rPr>
          <w:rFonts w:asciiTheme="majorBidi" w:hAnsiTheme="majorBidi" w:cs="B Nazanin" w:hint="cs"/>
          <w:sz w:val="24"/>
          <w:szCs w:val="24"/>
          <w:rtl/>
        </w:rPr>
        <w:t>...</w:t>
      </w:r>
      <w:r w:rsidR="007B6FCB" w:rsidRPr="00BD3888">
        <w:rPr>
          <w:rFonts w:asciiTheme="majorBidi" w:hAnsiTheme="majorBidi" w:cs="B Nazanin" w:hint="cs"/>
          <w:sz w:val="24"/>
          <w:szCs w:val="24"/>
          <w:rtl/>
        </w:rPr>
        <w:t>.................................................</w:t>
      </w:r>
      <w:r w:rsidR="009C2E98" w:rsidRPr="00BD3888">
        <w:rPr>
          <w:rFonts w:asciiTheme="majorBidi" w:hAnsiTheme="majorBidi" w:cs="B Nazanin"/>
          <w:sz w:val="24"/>
          <w:szCs w:val="24"/>
          <w:rtl/>
        </w:rPr>
        <w:t xml:space="preserve"> 222</w:t>
      </w:r>
    </w:p>
    <w:p w14:paraId="4B4AB630" w14:textId="3CA3B447" w:rsidR="009C2E98" w:rsidRPr="00BD3888" w:rsidRDefault="009C2E98" w:rsidP="009C2E98">
      <w:pPr>
        <w:rPr>
          <w:rFonts w:asciiTheme="majorBidi" w:hAnsiTheme="majorBidi" w:cs="B Nazanin"/>
          <w:sz w:val="24"/>
          <w:szCs w:val="24"/>
          <w:rtl/>
        </w:rPr>
      </w:pPr>
      <w:r w:rsidRPr="00BD3888">
        <w:rPr>
          <w:rFonts w:asciiTheme="majorBidi" w:hAnsiTheme="majorBidi" w:cs="B Nazanin" w:hint="eastAsia"/>
          <w:sz w:val="24"/>
          <w:szCs w:val="24"/>
          <w:rtl/>
        </w:rPr>
        <w:t>م</w:t>
      </w:r>
      <w:r w:rsidR="0073079C" w:rsidRPr="00BD3888">
        <w:rPr>
          <w:rFonts w:asciiTheme="majorBidi" w:hAnsiTheme="majorBidi" w:cs="B Nazanin" w:hint="cs"/>
          <w:sz w:val="24"/>
          <w:szCs w:val="24"/>
          <w:rtl/>
        </w:rPr>
        <w:t>نابع...................................................................................................................................................................................................................</w:t>
      </w:r>
      <w:r w:rsidRPr="00BD3888">
        <w:rPr>
          <w:rFonts w:asciiTheme="majorBidi" w:hAnsiTheme="majorBidi" w:cs="B Nazanin"/>
          <w:sz w:val="24"/>
          <w:szCs w:val="24"/>
          <w:rtl/>
        </w:rPr>
        <w:t xml:space="preserve">  226</w:t>
      </w:r>
    </w:p>
    <w:p w14:paraId="0C3C1DE4" w14:textId="00212289" w:rsidR="009C2E98" w:rsidRPr="00BD3888" w:rsidRDefault="0073079C" w:rsidP="009C2E98">
      <w:pPr>
        <w:rPr>
          <w:rFonts w:asciiTheme="majorBidi" w:hAnsiTheme="majorBidi" w:cs="B Nazanin"/>
          <w:sz w:val="24"/>
          <w:szCs w:val="24"/>
          <w:rtl/>
        </w:rPr>
      </w:pPr>
      <w:r w:rsidRPr="00BD3888">
        <w:rPr>
          <w:rFonts w:asciiTheme="majorBidi" w:hAnsiTheme="majorBidi" w:cs="B Nazanin" w:hint="cs"/>
          <w:b/>
          <w:bCs/>
          <w:sz w:val="24"/>
          <w:szCs w:val="24"/>
          <w:rtl/>
        </w:rPr>
        <w:t>16</w:t>
      </w:r>
      <w:r w:rsidR="009C2E98" w:rsidRPr="00BD3888">
        <w:rPr>
          <w:rFonts w:asciiTheme="majorBidi" w:hAnsiTheme="majorBidi" w:cs="B Nazanin"/>
          <w:b/>
          <w:bCs/>
          <w:sz w:val="24"/>
          <w:szCs w:val="24"/>
          <w:rtl/>
        </w:rPr>
        <w:t xml:space="preserve"> چشم</w:t>
      </w:r>
      <w:r w:rsidR="00380E09">
        <w:rPr>
          <w:rFonts w:asciiTheme="majorBidi" w:hAnsiTheme="majorBidi" w:cs="B Nazanin" w:hint="cs"/>
          <w:b/>
          <w:bCs/>
          <w:sz w:val="24"/>
          <w:szCs w:val="24"/>
          <w:rtl/>
        </w:rPr>
        <w:t>‌</w:t>
      </w:r>
      <w:r w:rsidR="009C2E98" w:rsidRPr="00BD3888">
        <w:rPr>
          <w:rFonts w:asciiTheme="majorBidi" w:hAnsiTheme="majorBidi" w:cs="B Nazanin"/>
          <w:b/>
          <w:bCs/>
          <w:sz w:val="24"/>
          <w:szCs w:val="24"/>
          <w:rtl/>
        </w:rPr>
        <w:t>انداز روندها</w:t>
      </w:r>
      <w:r w:rsidR="009C2E98" w:rsidRPr="00BD3888">
        <w:rPr>
          <w:rFonts w:asciiTheme="majorBidi" w:hAnsiTheme="majorBidi" w:cs="B Nazanin" w:hint="cs"/>
          <w:b/>
          <w:bCs/>
          <w:sz w:val="24"/>
          <w:szCs w:val="24"/>
          <w:rtl/>
        </w:rPr>
        <w:t>ی</w:t>
      </w:r>
      <w:r w:rsidR="009C2E98" w:rsidRPr="00BD3888">
        <w:rPr>
          <w:rFonts w:asciiTheme="majorBidi" w:hAnsiTheme="majorBidi" w:cs="B Nazanin"/>
          <w:b/>
          <w:bCs/>
          <w:sz w:val="24"/>
          <w:szCs w:val="24"/>
          <w:rtl/>
        </w:rPr>
        <w:t xml:space="preserve"> آ</w:t>
      </w:r>
      <w:r w:rsidR="009C2E98" w:rsidRPr="00BD3888">
        <w:rPr>
          <w:rFonts w:asciiTheme="majorBidi" w:hAnsiTheme="majorBidi" w:cs="B Nazanin" w:hint="cs"/>
          <w:b/>
          <w:bCs/>
          <w:sz w:val="24"/>
          <w:szCs w:val="24"/>
          <w:rtl/>
        </w:rPr>
        <w:t>ی</w:t>
      </w:r>
      <w:r w:rsidR="009C2E98" w:rsidRPr="00BD3888">
        <w:rPr>
          <w:rFonts w:asciiTheme="majorBidi" w:hAnsiTheme="majorBidi" w:cs="B Nazanin" w:hint="eastAsia"/>
          <w:b/>
          <w:bCs/>
          <w:sz w:val="24"/>
          <w:szCs w:val="24"/>
          <w:rtl/>
        </w:rPr>
        <w:t>نده</w:t>
      </w:r>
      <w:r w:rsidR="009C2E98" w:rsidRPr="00BD3888">
        <w:rPr>
          <w:rFonts w:asciiTheme="majorBidi" w:hAnsiTheme="majorBidi" w:cs="B Nazanin"/>
          <w:b/>
          <w:bCs/>
          <w:sz w:val="24"/>
          <w:szCs w:val="24"/>
          <w:rtl/>
        </w:rPr>
        <w:t xml:space="preserve"> </w:t>
      </w:r>
      <w:r w:rsidRPr="00BD3888">
        <w:rPr>
          <w:rFonts w:asciiTheme="majorBidi" w:hAnsiTheme="majorBidi" w:cs="B Nazanin"/>
          <w:b/>
          <w:bCs/>
          <w:sz w:val="24"/>
          <w:szCs w:val="24"/>
          <w:rtl/>
        </w:rPr>
        <w:t>عملکرد</w:t>
      </w:r>
      <w:r w:rsidR="00A92F24" w:rsidRPr="00BD3888">
        <w:rPr>
          <w:rFonts w:asciiTheme="majorBidi" w:hAnsiTheme="majorBidi" w:cs="B Nazanin"/>
          <w:b/>
          <w:bCs/>
          <w:sz w:val="24"/>
          <w:szCs w:val="24"/>
          <w:rtl/>
        </w:rPr>
        <w:t xml:space="preserve"> زیست‌محیطی، مسئولیت اجتماعی و حاکمیت شرکتی </w:t>
      </w:r>
      <w:r w:rsidRPr="00BD3888">
        <w:rPr>
          <w:rFonts w:asciiTheme="majorBidi" w:hAnsiTheme="majorBidi" w:cs="B Nazanin" w:hint="cs"/>
          <w:sz w:val="24"/>
          <w:szCs w:val="24"/>
          <w:rtl/>
        </w:rPr>
        <w:t>...........</w:t>
      </w:r>
      <w:r w:rsidR="007B6FCB" w:rsidRPr="00BD3888">
        <w:rPr>
          <w:rFonts w:asciiTheme="majorBidi" w:hAnsiTheme="majorBidi" w:cs="B Nazanin" w:hint="cs"/>
          <w:sz w:val="24"/>
          <w:szCs w:val="24"/>
          <w:rtl/>
        </w:rPr>
        <w:t>....</w:t>
      </w:r>
      <w:r w:rsidRPr="00BD3888">
        <w:rPr>
          <w:rFonts w:asciiTheme="majorBidi" w:hAnsiTheme="majorBidi" w:cs="B Nazanin" w:hint="cs"/>
          <w:sz w:val="24"/>
          <w:szCs w:val="24"/>
          <w:rtl/>
        </w:rPr>
        <w:t>..................227</w:t>
      </w:r>
      <w:r w:rsidR="009C2E98" w:rsidRPr="00BD3888">
        <w:rPr>
          <w:rFonts w:asciiTheme="majorBidi" w:hAnsiTheme="majorBidi" w:cs="B Nazanin"/>
          <w:sz w:val="24"/>
          <w:szCs w:val="24"/>
        </w:rPr>
        <w:t xml:space="preserve"> </w:t>
      </w:r>
    </w:p>
    <w:p w14:paraId="79536E1F" w14:textId="53F30C6C" w:rsidR="009C2E98" w:rsidRPr="00BD3888" w:rsidRDefault="0073079C" w:rsidP="009C2E98">
      <w:pPr>
        <w:rPr>
          <w:rFonts w:asciiTheme="majorBidi" w:hAnsiTheme="majorBidi" w:cs="B Nazanin"/>
          <w:sz w:val="24"/>
          <w:szCs w:val="24"/>
          <w:rtl/>
        </w:rPr>
      </w:pPr>
      <w:r w:rsidRPr="00BD3888">
        <w:rPr>
          <w:rFonts w:asciiTheme="majorBidi" w:hAnsiTheme="majorBidi" w:cs="B Nazanin" w:hint="cs"/>
          <w:sz w:val="24"/>
          <w:szCs w:val="24"/>
          <w:rtl/>
        </w:rPr>
        <w:t>1.16</w:t>
      </w:r>
      <w:r w:rsidR="009C2E98" w:rsidRPr="00BD3888">
        <w:rPr>
          <w:rFonts w:asciiTheme="majorBidi" w:hAnsiTheme="majorBidi" w:cs="B Nazanin"/>
          <w:sz w:val="24"/>
          <w:szCs w:val="24"/>
          <w:rtl/>
        </w:rPr>
        <w:t>دعو</w:t>
      </w:r>
      <w:r w:rsidR="009C2E98" w:rsidRPr="00BD3888">
        <w:rPr>
          <w:rFonts w:asciiTheme="majorBidi" w:hAnsiTheme="majorBidi" w:cs="B Nazanin" w:hint="cs"/>
          <w:sz w:val="24"/>
          <w:szCs w:val="24"/>
          <w:rtl/>
        </w:rPr>
        <w:t>ی</w:t>
      </w:r>
      <w:r w:rsidR="009C2E98" w:rsidRPr="00BD3888">
        <w:rPr>
          <w:rFonts w:asciiTheme="majorBidi" w:hAnsiTheme="majorBidi" w:cs="B Nazanin"/>
          <w:sz w:val="24"/>
          <w:szCs w:val="24"/>
          <w:rtl/>
        </w:rPr>
        <w:t xml:space="preserve"> حقوق</w:t>
      </w:r>
      <w:r w:rsidR="009C2E98" w:rsidRPr="00BD3888">
        <w:rPr>
          <w:rFonts w:asciiTheme="majorBidi" w:hAnsiTheme="majorBidi" w:cs="B Nazanin" w:hint="cs"/>
          <w:sz w:val="24"/>
          <w:szCs w:val="24"/>
          <w:rtl/>
        </w:rPr>
        <w:t>ی</w:t>
      </w:r>
      <w:r w:rsidR="009C2E98" w:rsidRPr="00BD3888">
        <w:rPr>
          <w:rFonts w:asciiTheme="majorBidi" w:hAnsiTheme="majorBidi" w:cs="B Nazanin"/>
          <w:sz w:val="24"/>
          <w:szCs w:val="24"/>
          <w:rtl/>
        </w:rPr>
        <w:t xml:space="preserve"> آب و هوا</w:t>
      </w:r>
      <w:r w:rsidRPr="00BD3888">
        <w:rPr>
          <w:rFonts w:asciiTheme="majorBidi" w:hAnsiTheme="majorBidi" w:cs="B Nazanin" w:hint="cs"/>
          <w:sz w:val="24"/>
          <w:szCs w:val="24"/>
          <w:rtl/>
        </w:rPr>
        <w:t>........................................................................................................................................................................</w:t>
      </w:r>
      <w:r w:rsidR="009C2E98" w:rsidRPr="00BD3888">
        <w:rPr>
          <w:rFonts w:asciiTheme="majorBidi" w:hAnsiTheme="majorBidi" w:cs="B Nazanin"/>
          <w:sz w:val="24"/>
          <w:szCs w:val="24"/>
          <w:rtl/>
        </w:rPr>
        <w:t xml:space="preserve">  227</w:t>
      </w:r>
    </w:p>
    <w:p w14:paraId="10B4813E" w14:textId="64490828" w:rsidR="009C2E98" w:rsidRPr="00BD3888" w:rsidRDefault="00451EB5" w:rsidP="009C2E98">
      <w:pPr>
        <w:rPr>
          <w:rFonts w:asciiTheme="majorBidi" w:hAnsiTheme="majorBidi" w:cs="B Nazanin"/>
          <w:sz w:val="24"/>
          <w:szCs w:val="24"/>
          <w:rtl/>
        </w:rPr>
      </w:pPr>
      <w:r w:rsidRPr="00BD3888">
        <w:rPr>
          <w:rFonts w:asciiTheme="majorBidi" w:hAnsiTheme="majorBidi" w:cs="B Nazanin" w:hint="cs"/>
          <w:sz w:val="24"/>
          <w:szCs w:val="24"/>
          <w:rtl/>
        </w:rPr>
        <w:t xml:space="preserve">2.16 </w:t>
      </w:r>
      <w:r w:rsidR="009C2E98" w:rsidRPr="00BD3888">
        <w:rPr>
          <w:rFonts w:asciiTheme="majorBidi" w:hAnsiTheme="majorBidi" w:cs="B Nazanin"/>
          <w:sz w:val="24"/>
          <w:szCs w:val="24"/>
          <w:rtl/>
        </w:rPr>
        <w:t>تام</w:t>
      </w:r>
      <w:r w:rsidR="009C2E98" w:rsidRPr="00BD3888">
        <w:rPr>
          <w:rFonts w:asciiTheme="majorBidi" w:hAnsiTheme="majorBidi" w:cs="B Nazanin" w:hint="cs"/>
          <w:sz w:val="24"/>
          <w:szCs w:val="24"/>
          <w:rtl/>
        </w:rPr>
        <w:t>ی</w:t>
      </w:r>
      <w:r w:rsidR="009C2E98" w:rsidRPr="00BD3888">
        <w:rPr>
          <w:rFonts w:asciiTheme="majorBidi" w:hAnsiTheme="majorBidi" w:cs="B Nazanin" w:hint="eastAsia"/>
          <w:sz w:val="24"/>
          <w:szCs w:val="24"/>
          <w:rtl/>
        </w:rPr>
        <w:t>ن</w:t>
      </w:r>
      <w:r w:rsidR="009C2E98" w:rsidRPr="00BD3888">
        <w:rPr>
          <w:rFonts w:asciiTheme="majorBidi" w:hAnsiTheme="majorBidi" w:cs="B Nazanin"/>
          <w:sz w:val="24"/>
          <w:szCs w:val="24"/>
          <w:rtl/>
        </w:rPr>
        <w:t xml:space="preserve"> مال</w:t>
      </w:r>
      <w:r w:rsidR="009C2E98" w:rsidRPr="00BD3888">
        <w:rPr>
          <w:rFonts w:asciiTheme="majorBidi" w:hAnsiTheme="majorBidi" w:cs="B Nazanin" w:hint="cs"/>
          <w:sz w:val="24"/>
          <w:szCs w:val="24"/>
          <w:rtl/>
        </w:rPr>
        <w:t>ی</w:t>
      </w:r>
      <w:r w:rsidR="009C2E98" w:rsidRPr="00BD3888">
        <w:rPr>
          <w:rFonts w:asciiTheme="majorBidi" w:hAnsiTheme="majorBidi" w:cs="B Nazanin"/>
          <w:sz w:val="24"/>
          <w:szCs w:val="24"/>
          <w:rtl/>
        </w:rPr>
        <w:t xml:space="preserve"> سبز</w:t>
      </w:r>
      <w:r w:rsidRPr="00BD3888">
        <w:rPr>
          <w:rFonts w:asciiTheme="majorBidi" w:hAnsiTheme="majorBidi" w:cs="B Nazanin" w:hint="cs"/>
          <w:sz w:val="24"/>
          <w:szCs w:val="24"/>
          <w:rtl/>
        </w:rPr>
        <w:t>....................................................................................................................................................................................</w:t>
      </w:r>
      <w:r w:rsidR="009C2E98" w:rsidRPr="00BD3888">
        <w:rPr>
          <w:rFonts w:asciiTheme="majorBidi" w:hAnsiTheme="majorBidi" w:cs="B Nazanin"/>
          <w:sz w:val="24"/>
          <w:szCs w:val="24"/>
          <w:rtl/>
        </w:rPr>
        <w:t xml:space="preserve">  228</w:t>
      </w:r>
    </w:p>
    <w:p w14:paraId="77CEE33D" w14:textId="3C408568" w:rsidR="009C2E98" w:rsidRPr="00BD3888" w:rsidRDefault="00451EB5" w:rsidP="009C2E98">
      <w:pPr>
        <w:rPr>
          <w:rFonts w:asciiTheme="majorBidi" w:hAnsiTheme="majorBidi" w:cs="B Nazanin"/>
          <w:sz w:val="24"/>
          <w:szCs w:val="24"/>
          <w:rtl/>
        </w:rPr>
      </w:pPr>
      <w:r w:rsidRPr="00BD3888">
        <w:rPr>
          <w:rFonts w:asciiTheme="majorBidi" w:hAnsiTheme="majorBidi" w:cs="B Nazanin" w:hint="cs"/>
          <w:sz w:val="24"/>
          <w:szCs w:val="24"/>
          <w:rtl/>
        </w:rPr>
        <w:t xml:space="preserve">3.16 </w:t>
      </w:r>
      <w:r w:rsidR="009C2E98" w:rsidRPr="00BD3888">
        <w:rPr>
          <w:rFonts w:asciiTheme="majorBidi" w:hAnsiTheme="majorBidi" w:cs="B Nazanin"/>
          <w:sz w:val="24"/>
          <w:szCs w:val="24"/>
          <w:rtl/>
        </w:rPr>
        <w:t>ق</w:t>
      </w:r>
      <w:r w:rsidR="009C2E98" w:rsidRPr="00BD3888">
        <w:rPr>
          <w:rFonts w:asciiTheme="majorBidi" w:hAnsiTheme="majorBidi" w:cs="B Nazanin" w:hint="cs"/>
          <w:sz w:val="24"/>
          <w:szCs w:val="24"/>
          <w:rtl/>
        </w:rPr>
        <w:t>ی</w:t>
      </w:r>
      <w:r w:rsidR="009C2E98" w:rsidRPr="00BD3888">
        <w:rPr>
          <w:rFonts w:asciiTheme="majorBidi" w:hAnsiTheme="majorBidi" w:cs="B Nazanin" w:hint="eastAsia"/>
          <w:sz w:val="24"/>
          <w:szCs w:val="24"/>
          <w:rtl/>
        </w:rPr>
        <w:t>مت</w:t>
      </w:r>
      <w:r w:rsidR="009C2E98" w:rsidRPr="00BD3888">
        <w:rPr>
          <w:rFonts w:asciiTheme="majorBidi" w:hAnsiTheme="majorBidi" w:cs="B Nazanin"/>
          <w:sz w:val="24"/>
          <w:szCs w:val="24"/>
          <w:rtl/>
        </w:rPr>
        <w:t xml:space="preserve"> گذار</w:t>
      </w:r>
      <w:r w:rsidR="009C2E98" w:rsidRPr="00BD3888">
        <w:rPr>
          <w:rFonts w:asciiTheme="majorBidi" w:hAnsiTheme="majorBidi" w:cs="B Nazanin" w:hint="cs"/>
          <w:sz w:val="24"/>
          <w:szCs w:val="24"/>
          <w:rtl/>
        </w:rPr>
        <w:t>ی</w:t>
      </w:r>
      <w:r w:rsidR="009C2E98" w:rsidRPr="00BD3888">
        <w:rPr>
          <w:rFonts w:asciiTheme="majorBidi" w:hAnsiTheme="majorBidi" w:cs="B Nazanin"/>
          <w:sz w:val="24"/>
          <w:szCs w:val="24"/>
          <w:rtl/>
        </w:rPr>
        <w:t xml:space="preserve"> کربن</w:t>
      </w:r>
      <w:r w:rsidRPr="00BD3888">
        <w:rPr>
          <w:rFonts w:asciiTheme="majorBidi" w:hAnsiTheme="majorBidi" w:cs="B Nazanin" w:hint="cs"/>
          <w:sz w:val="24"/>
          <w:szCs w:val="24"/>
          <w:rtl/>
        </w:rPr>
        <w:t>..............................................................................................................................................................................</w:t>
      </w:r>
      <w:r w:rsidR="009C2E98" w:rsidRPr="00BD3888">
        <w:rPr>
          <w:rFonts w:asciiTheme="majorBidi" w:hAnsiTheme="majorBidi" w:cs="B Nazanin"/>
          <w:sz w:val="24"/>
          <w:szCs w:val="24"/>
          <w:rtl/>
        </w:rPr>
        <w:t xml:space="preserve">  229</w:t>
      </w:r>
    </w:p>
    <w:p w14:paraId="56F09272" w14:textId="493522EB" w:rsidR="009C2E98" w:rsidRPr="00BD3888" w:rsidRDefault="00451EB5" w:rsidP="009C2E98">
      <w:pPr>
        <w:rPr>
          <w:rFonts w:asciiTheme="majorBidi" w:hAnsiTheme="majorBidi" w:cs="B Nazanin"/>
          <w:sz w:val="24"/>
          <w:szCs w:val="24"/>
          <w:rtl/>
        </w:rPr>
      </w:pPr>
      <w:r w:rsidRPr="00BD3888">
        <w:rPr>
          <w:rFonts w:asciiTheme="majorBidi" w:hAnsiTheme="majorBidi" w:cs="B Nazanin" w:hint="cs"/>
          <w:sz w:val="24"/>
          <w:szCs w:val="24"/>
          <w:rtl/>
        </w:rPr>
        <w:t xml:space="preserve">4.16 </w:t>
      </w:r>
      <w:r w:rsidR="009C2E98" w:rsidRPr="00BD3888">
        <w:rPr>
          <w:rFonts w:asciiTheme="majorBidi" w:hAnsiTheme="majorBidi" w:cs="B Nazanin"/>
          <w:sz w:val="24"/>
          <w:szCs w:val="24"/>
          <w:rtl/>
        </w:rPr>
        <w:t>ادغام استانداردها</w:t>
      </w:r>
      <w:r w:rsidR="009C2E98" w:rsidRPr="00BD3888">
        <w:rPr>
          <w:rFonts w:asciiTheme="majorBidi" w:hAnsiTheme="majorBidi" w:cs="B Nazanin" w:hint="cs"/>
          <w:sz w:val="24"/>
          <w:szCs w:val="24"/>
          <w:rtl/>
        </w:rPr>
        <w:t>ی</w:t>
      </w:r>
      <w:r w:rsidR="009C2E98" w:rsidRPr="00BD3888">
        <w:rPr>
          <w:rFonts w:asciiTheme="majorBidi" w:hAnsiTheme="majorBidi" w:cs="B Nazanin"/>
          <w:sz w:val="24"/>
          <w:szCs w:val="24"/>
          <w:rtl/>
        </w:rPr>
        <w:t xml:space="preserve"> گزارشگر</w:t>
      </w:r>
      <w:r w:rsidR="009C2E98" w:rsidRPr="00BD3888">
        <w:rPr>
          <w:rFonts w:asciiTheme="majorBidi" w:hAnsiTheme="majorBidi" w:cs="B Nazanin" w:hint="cs"/>
          <w:sz w:val="24"/>
          <w:szCs w:val="24"/>
          <w:rtl/>
        </w:rPr>
        <w:t>ی</w:t>
      </w:r>
      <w:r w:rsidR="009C2E98" w:rsidRPr="00BD3888">
        <w:rPr>
          <w:rFonts w:asciiTheme="majorBidi" w:hAnsiTheme="majorBidi" w:cs="B Nazanin"/>
          <w:sz w:val="24"/>
          <w:szCs w:val="24"/>
          <w:rtl/>
        </w:rPr>
        <w:t xml:space="preserve"> </w:t>
      </w:r>
      <w:r w:rsidRPr="00BD3888">
        <w:rPr>
          <w:rFonts w:asciiTheme="majorBidi" w:hAnsiTheme="majorBidi" w:cs="B Nazanin"/>
          <w:sz w:val="24"/>
          <w:szCs w:val="24"/>
          <w:rtl/>
        </w:rPr>
        <w:t>عملکرد</w:t>
      </w:r>
      <w:r w:rsidR="00A92F24" w:rsidRPr="00BD3888">
        <w:rPr>
          <w:rFonts w:asciiTheme="majorBidi" w:hAnsiTheme="majorBidi" w:cs="B Nazanin"/>
          <w:sz w:val="24"/>
          <w:szCs w:val="24"/>
          <w:rtl/>
        </w:rPr>
        <w:t xml:space="preserve"> زیست‌محیطی، مسئولیت اجتماعی و حاکمیت شرکتی </w:t>
      </w:r>
      <w:r w:rsidR="009C2E98" w:rsidRPr="00BD3888">
        <w:rPr>
          <w:rFonts w:asciiTheme="majorBidi" w:hAnsiTheme="majorBidi" w:cs="B Nazanin"/>
          <w:sz w:val="24"/>
          <w:szCs w:val="24"/>
        </w:rPr>
        <w:t xml:space="preserve"> </w:t>
      </w:r>
      <w:r w:rsidRPr="00BD3888">
        <w:rPr>
          <w:rFonts w:ascii="Times New Roman" w:hAnsi="Times New Roman" w:cs="B Nazanin" w:hint="cs"/>
          <w:sz w:val="24"/>
          <w:szCs w:val="24"/>
          <w:rtl/>
        </w:rPr>
        <w:t>........</w:t>
      </w:r>
      <w:r w:rsidR="007B6FCB" w:rsidRPr="00BD3888">
        <w:rPr>
          <w:rFonts w:ascii="Times New Roman" w:hAnsi="Times New Roman" w:cs="B Nazanin" w:hint="cs"/>
          <w:sz w:val="24"/>
          <w:szCs w:val="24"/>
          <w:rtl/>
        </w:rPr>
        <w:t>.......................</w:t>
      </w:r>
      <w:r w:rsidRPr="00BD3888">
        <w:rPr>
          <w:rFonts w:ascii="Times New Roman" w:hAnsi="Times New Roman" w:cs="B Nazanin" w:hint="cs"/>
          <w:sz w:val="24"/>
          <w:szCs w:val="24"/>
          <w:rtl/>
        </w:rPr>
        <w:t>.......229</w:t>
      </w:r>
    </w:p>
    <w:p w14:paraId="662EFFD8" w14:textId="15B0AD89" w:rsidR="009C2E98" w:rsidRPr="00BD3888" w:rsidRDefault="00451EB5" w:rsidP="009C2E98">
      <w:pPr>
        <w:rPr>
          <w:rFonts w:asciiTheme="majorBidi" w:hAnsiTheme="majorBidi" w:cs="B Nazanin"/>
          <w:sz w:val="24"/>
          <w:szCs w:val="24"/>
          <w:rtl/>
        </w:rPr>
      </w:pPr>
      <w:r w:rsidRPr="00BD3888">
        <w:rPr>
          <w:rFonts w:asciiTheme="majorBidi" w:hAnsiTheme="majorBidi" w:cs="B Nazanin" w:hint="cs"/>
          <w:sz w:val="24"/>
          <w:szCs w:val="24"/>
          <w:rtl/>
        </w:rPr>
        <w:t xml:space="preserve">5.16 </w:t>
      </w:r>
      <w:r w:rsidR="009C2E98" w:rsidRPr="00BD3888">
        <w:rPr>
          <w:rFonts w:asciiTheme="majorBidi" w:hAnsiTheme="majorBidi" w:cs="B Nazanin"/>
          <w:sz w:val="24"/>
          <w:szCs w:val="24"/>
          <w:rtl/>
        </w:rPr>
        <w:t>چالش نوآور</w:t>
      </w:r>
      <w:r w:rsidR="009C2E98" w:rsidRPr="00BD3888">
        <w:rPr>
          <w:rFonts w:asciiTheme="majorBidi" w:hAnsiTheme="majorBidi" w:cs="B Nazanin" w:hint="cs"/>
          <w:sz w:val="24"/>
          <w:szCs w:val="24"/>
          <w:rtl/>
        </w:rPr>
        <w:t>ی</w:t>
      </w:r>
      <w:r w:rsidR="009C2E98" w:rsidRPr="00BD3888">
        <w:rPr>
          <w:rFonts w:asciiTheme="majorBidi" w:hAnsiTheme="majorBidi" w:cs="B Nazanin"/>
          <w:sz w:val="24"/>
          <w:szCs w:val="24"/>
          <w:rtl/>
        </w:rPr>
        <w:t xml:space="preserve"> ها</w:t>
      </w:r>
      <w:r w:rsidR="009C2E98" w:rsidRPr="00BD3888">
        <w:rPr>
          <w:rFonts w:asciiTheme="majorBidi" w:hAnsiTheme="majorBidi" w:cs="B Nazanin" w:hint="cs"/>
          <w:sz w:val="24"/>
          <w:szCs w:val="24"/>
          <w:rtl/>
        </w:rPr>
        <w:t>ی</w:t>
      </w:r>
      <w:r w:rsidR="009C2E98" w:rsidRPr="00BD3888">
        <w:rPr>
          <w:rFonts w:asciiTheme="majorBidi" w:hAnsiTheme="majorBidi" w:cs="B Nazanin"/>
          <w:sz w:val="24"/>
          <w:szCs w:val="24"/>
          <w:rtl/>
        </w:rPr>
        <w:t xml:space="preserve"> مختل کننده چالش</w:t>
      </w:r>
      <w:r w:rsidRPr="00BD3888">
        <w:rPr>
          <w:rFonts w:asciiTheme="majorBidi" w:hAnsiTheme="majorBidi" w:cs="B Nazanin" w:hint="cs"/>
          <w:sz w:val="24"/>
          <w:szCs w:val="24"/>
          <w:rtl/>
        </w:rPr>
        <w:t>............................................................................................................................................</w:t>
      </w:r>
      <w:r w:rsidR="009C2E98" w:rsidRPr="00BD3888">
        <w:rPr>
          <w:rFonts w:asciiTheme="majorBidi" w:hAnsiTheme="majorBidi" w:cs="B Nazanin"/>
          <w:sz w:val="24"/>
          <w:szCs w:val="24"/>
          <w:rtl/>
        </w:rPr>
        <w:t>231</w:t>
      </w:r>
    </w:p>
    <w:p w14:paraId="3419F8E8" w14:textId="35FE2BA0" w:rsidR="009C2E98" w:rsidRPr="00BD3888" w:rsidRDefault="00451EB5" w:rsidP="009C2E98">
      <w:pPr>
        <w:rPr>
          <w:rFonts w:asciiTheme="majorBidi" w:hAnsiTheme="majorBidi" w:cs="B Nazanin"/>
          <w:sz w:val="24"/>
          <w:szCs w:val="24"/>
          <w:rtl/>
        </w:rPr>
      </w:pPr>
      <w:r w:rsidRPr="00BD3888">
        <w:rPr>
          <w:rFonts w:asciiTheme="majorBidi" w:hAnsiTheme="majorBidi" w:cs="B Nazanin" w:hint="cs"/>
          <w:sz w:val="24"/>
          <w:szCs w:val="24"/>
          <w:rtl/>
        </w:rPr>
        <w:t>منابع...................................................................................................................................................................................................................</w:t>
      </w:r>
      <w:r w:rsidR="009C2E98" w:rsidRPr="00BD3888">
        <w:rPr>
          <w:rFonts w:asciiTheme="majorBidi" w:hAnsiTheme="majorBidi" w:cs="B Nazanin"/>
          <w:sz w:val="24"/>
          <w:szCs w:val="24"/>
          <w:rtl/>
        </w:rPr>
        <w:t xml:space="preserve">  232</w:t>
      </w:r>
    </w:p>
    <w:p w14:paraId="1A08CA62" w14:textId="53626633" w:rsidR="009C2E98" w:rsidRPr="00BD3888" w:rsidRDefault="00451EB5" w:rsidP="009C2E98">
      <w:pPr>
        <w:rPr>
          <w:rFonts w:asciiTheme="majorBidi" w:hAnsiTheme="majorBidi" w:cs="B Nazanin"/>
          <w:sz w:val="24"/>
          <w:szCs w:val="24"/>
          <w:rtl/>
        </w:rPr>
      </w:pPr>
      <w:r w:rsidRPr="00BD3888">
        <w:rPr>
          <w:rFonts w:asciiTheme="majorBidi" w:hAnsiTheme="majorBidi" w:cs="B Nazanin" w:hint="cs"/>
          <w:sz w:val="24"/>
          <w:szCs w:val="24"/>
          <w:rtl/>
        </w:rPr>
        <w:t>ضمائم..................................................................................................................................................................................................................</w:t>
      </w:r>
      <w:r w:rsidR="009C2E98" w:rsidRPr="00BD3888">
        <w:rPr>
          <w:rFonts w:asciiTheme="majorBidi" w:hAnsiTheme="majorBidi" w:cs="B Nazanin"/>
          <w:sz w:val="24"/>
          <w:szCs w:val="24"/>
          <w:rtl/>
        </w:rPr>
        <w:t xml:space="preserve"> 235</w:t>
      </w:r>
    </w:p>
    <w:p w14:paraId="0CE3982C" w14:textId="77777777" w:rsidR="00451EB5" w:rsidRPr="00BD3888" w:rsidRDefault="00451EB5" w:rsidP="00451EB5">
      <w:pPr>
        <w:rPr>
          <w:rFonts w:asciiTheme="majorBidi" w:hAnsiTheme="majorBidi" w:cs="B Nazanin"/>
          <w:sz w:val="24"/>
          <w:szCs w:val="24"/>
          <w:rtl/>
        </w:rPr>
      </w:pPr>
    </w:p>
    <w:p w14:paraId="5D2CEC07" w14:textId="77777777" w:rsidR="00451EB5" w:rsidRPr="00BD3888" w:rsidRDefault="00451EB5" w:rsidP="00451EB5">
      <w:pPr>
        <w:rPr>
          <w:rFonts w:asciiTheme="majorBidi" w:hAnsiTheme="majorBidi" w:cs="B Nazanin"/>
          <w:sz w:val="24"/>
          <w:szCs w:val="24"/>
          <w:rtl/>
        </w:rPr>
      </w:pPr>
    </w:p>
    <w:p w14:paraId="6842DEF3" w14:textId="77777777" w:rsidR="00451EB5" w:rsidRDefault="00451EB5" w:rsidP="00451EB5">
      <w:pPr>
        <w:rPr>
          <w:rFonts w:asciiTheme="majorBidi" w:hAnsiTheme="majorBidi" w:cs="B Nazanin"/>
          <w:sz w:val="24"/>
          <w:szCs w:val="24"/>
          <w:rtl/>
        </w:rPr>
      </w:pPr>
    </w:p>
    <w:p w14:paraId="4DA13BD2" w14:textId="77777777" w:rsidR="00673866" w:rsidRDefault="00673866" w:rsidP="00A03AEA">
      <w:pPr>
        <w:rPr>
          <w:rFonts w:asciiTheme="majorBidi" w:hAnsiTheme="majorBidi" w:cs="B Titr"/>
          <w:sz w:val="28"/>
          <w:szCs w:val="28"/>
          <w:rtl/>
        </w:rPr>
      </w:pPr>
    </w:p>
    <w:p w14:paraId="122CE1C1" w14:textId="77777777" w:rsidR="00673866" w:rsidRDefault="00673866" w:rsidP="00A03AEA">
      <w:pPr>
        <w:rPr>
          <w:rFonts w:asciiTheme="majorBidi" w:hAnsiTheme="majorBidi" w:cs="B Titr"/>
          <w:sz w:val="28"/>
          <w:szCs w:val="28"/>
          <w:rtl/>
        </w:rPr>
      </w:pPr>
    </w:p>
    <w:p w14:paraId="7AACFE59" w14:textId="3D80D309" w:rsidR="00A03AEA" w:rsidRPr="00A03AEA" w:rsidRDefault="00A03AEA" w:rsidP="00A03AEA">
      <w:pPr>
        <w:rPr>
          <w:rFonts w:asciiTheme="majorBidi" w:hAnsiTheme="majorBidi" w:cs="B Titr"/>
          <w:sz w:val="28"/>
          <w:szCs w:val="28"/>
          <w:rtl/>
        </w:rPr>
      </w:pPr>
      <w:r w:rsidRPr="00A03AEA">
        <w:rPr>
          <w:rFonts w:asciiTheme="majorBidi" w:hAnsiTheme="majorBidi" w:cs="B Titr"/>
          <w:sz w:val="28"/>
          <w:szCs w:val="28"/>
          <w:rtl/>
        </w:rPr>
        <w:t>فهرست اصطلاحات و اختصارات</w:t>
      </w:r>
    </w:p>
    <w:p w14:paraId="59A69C29" w14:textId="29ACDAC8" w:rsidR="00A03AEA" w:rsidRPr="00A03AEA" w:rsidRDefault="00A03AEA" w:rsidP="00A03AEA">
      <w:pPr>
        <w:rPr>
          <w:rFonts w:asciiTheme="majorBidi" w:hAnsiTheme="majorBidi" w:cs="B Nazanin"/>
          <w:sz w:val="24"/>
          <w:szCs w:val="24"/>
          <w:rtl/>
        </w:rPr>
      </w:pPr>
      <w:r w:rsidRPr="00A03AEA">
        <w:rPr>
          <w:rFonts w:asciiTheme="majorBidi" w:hAnsiTheme="majorBidi" w:cs="B Nazanin"/>
          <w:sz w:val="24"/>
          <w:szCs w:val="24"/>
          <w:rtl/>
        </w:rPr>
        <w:t>گروه کار</w:t>
      </w:r>
      <w:r w:rsidRPr="00A03AEA">
        <w:rPr>
          <w:rFonts w:asciiTheme="majorBidi" w:hAnsiTheme="majorBidi" w:cs="B Nazanin" w:hint="cs"/>
          <w:sz w:val="24"/>
          <w:szCs w:val="24"/>
          <w:rtl/>
        </w:rPr>
        <w:t>ی</w:t>
      </w:r>
      <w:r w:rsidRPr="00A03AEA">
        <w:rPr>
          <w:rFonts w:asciiTheme="majorBidi" w:hAnsiTheme="majorBidi" w:cs="B Nazanin"/>
          <w:sz w:val="24"/>
          <w:szCs w:val="24"/>
          <w:rtl/>
        </w:rPr>
        <w:t xml:space="preserve"> مد</w:t>
      </w:r>
      <w:r w:rsidRPr="00A03AEA">
        <w:rPr>
          <w:rFonts w:asciiTheme="majorBidi" w:hAnsiTheme="majorBidi" w:cs="B Nazanin" w:hint="cs"/>
          <w:sz w:val="24"/>
          <w:szCs w:val="24"/>
          <w:rtl/>
        </w:rPr>
        <w:t>ی</w:t>
      </w:r>
      <w:r w:rsidRPr="00A03AEA">
        <w:rPr>
          <w:rFonts w:asciiTheme="majorBidi" w:hAnsiTheme="majorBidi" w:cs="B Nazanin" w:hint="eastAsia"/>
          <w:sz w:val="24"/>
          <w:szCs w:val="24"/>
          <w:rtl/>
        </w:rPr>
        <w:t>ر</w:t>
      </w:r>
      <w:r w:rsidRPr="00A03AEA">
        <w:rPr>
          <w:rFonts w:asciiTheme="majorBidi" w:hAnsiTheme="majorBidi" w:cs="B Nazanin" w:hint="cs"/>
          <w:sz w:val="24"/>
          <w:szCs w:val="24"/>
          <w:rtl/>
        </w:rPr>
        <w:t>ی</w:t>
      </w:r>
      <w:r w:rsidRPr="00A03AEA">
        <w:rPr>
          <w:rFonts w:asciiTheme="majorBidi" w:hAnsiTheme="majorBidi" w:cs="B Nazanin" w:hint="eastAsia"/>
          <w:sz w:val="24"/>
          <w:szCs w:val="24"/>
          <w:rtl/>
        </w:rPr>
        <w:t>ت</w:t>
      </w:r>
      <w:r w:rsidRPr="00A03AEA">
        <w:rPr>
          <w:rFonts w:asciiTheme="majorBidi" w:hAnsiTheme="majorBidi" w:cs="B Nazanin"/>
          <w:sz w:val="24"/>
          <w:szCs w:val="24"/>
          <w:rtl/>
        </w:rPr>
        <w:t xml:space="preserve"> دارا</w:t>
      </w:r>
      <w:r w:rsidRPr="00A03AEA">
        <w:rPr>
          <w:rFonts w:asciiTheme="majorBidi" w:hAnsiTheme="majorBidi" w:cs="B Nazanin" w:hint="cs"/>
          <w:sz w:val="24"/>
          <w:szCs w:val="24"/>
          <w:rtl/>
        </w:rPr>
        <w:t>یی</w:t>
      </w:r>
      <w:r w:rsidRPr="00A03AEA">
        <w:rPr>
          <w:rFonts w:asciiTheme="majorBidi" w:hAnsiTheme="majorBidi" w:cs="B Nazanin"/>
          <w:sz w:val="24"/>
          <w:szCs w:val="24"/>
          <w:rtl/>
        </w:rPr>
        <w:t xml:space="preserve"> (</w:t>
      </w:r>
      <w:r w:rsidRPr="00A03AEA">
        <w:rPr>
          <w:rFonts w:asciiTheme="majorBidi" w:hAnsiTheme="majorBidi" w:cs="B Nazanin"/>
          <w:sz w:val="24"/>
          <w:szCs w:val="24"/>
        </w:rPr>
        <w:t>AMWG</w:t>
      </w:r>
      <w:r w:rsidRPr="00A03AEA">
        <w:rPr>
          <w:rFonts w:asciiTheme="majorBidi" w:hAnsiTheme="majorBidi" w:cs="B Nazanin"/>
          <w:sz w:val="24"/>
          <w:szCs w:val="24"/>
          <w:rtl/>
        </w:rPr>
        <w:t>)</w:t>
      </w:r>
      <w:r w:rsidR="00DC319B" w:rsidRPr="00DC319B">
        <w:rPr>
          <w:rFonts w:asciiTheme="majorBidi" w:hAnsiTheme="majorBidi" w:cstheme="majorBidi"/>
          <w:color w:val="000000"/>
        </w:rPr>
        <w:t xml:space="preserve"> </w:t>
      </w:r>
      <w:r w:rsidR="00DC319B" w:rsidRPr="00DC319B">
        <w:rPr>
          <w:rFonts w:asciiTheme="majorBidi" w:hAnsiTheme="majorBidi" w:cstheme="majorBidi"/>
          <w:color w:val="000000"/>
          <w:sz w:val="24"/>
          <w:szCs w:val="24"/>
        </w:rPr>
        <w:t>Asset Management Working Group</w:t>
      </w:r>
    </w:p>
    <w:p w14:paraId="67C1A63C" w14:textId="68E3730B" w:rsidR="00A03AEA" w:rsidRPr="00A03AEA" w:rsidRDefault="00A03AEA" w:rsidP="00A03AEA">
      <w:pPr>
        <w:rPr>
          <w:rFonts w:asciiTheme="majorBidi" w:hAnsiTheme="majorBidi" w:cs="B Nazanin"/>
          <w:sz w:val="24"/>
          <w:szCs w:val="24"/>
          <w:rtl/>
        </w:rPr>
      </w:pPr>
      <w:r w:rsidRPr="00A03AEA">
        <w:rPr>
          <w:rFonts w:asciiTheme="majorBidi" w:hAnsiTheme="majorBidi" w:cs="B Nazanin" w:hint="eastAsia"/>
          <w:sz w:val="24"/>
          <w:szCs w:val="24"/>
          <w:rtl/>
        </w:rPr>
        <w:t>اتحاد</w:t>
      </w:r>
      <w:r w:rsidRPr="00A03AEA">
        <w:rPr>
          <w:rFonts w:asciiTheme="majorBidi" w:hAnsiTheme="majorBidi" w:cs="B Nazanin" w:hint="cs"/>
          <w:sz w:val="24"/>
          <w:szCs w:val="24"/>
          <w:rtl/>
        </w:rPr>
        <w:t>ی</w:t>
      </w:r>
      <w:r w:rsidRPr="00A03AEA">
        <w:rPr>
          <w:rFonts w:asciiTheme="majorBidi" w:hAnsiTheme="majorBidi" w:cs="B Nazanin" w:hint="eastAsia"/>
          <w:sz w:val="24"/>
          <w:szCs w:val="24"/>
          <w:rtl/>
        </w:rPr>
        <w:t>ه</w:t>
      </w:r>
      <w:r w:rsidRPr="00A03AEA">
        <w:rPr>
          <w:rFonts w:asciiTheme="majorBidi" w:hAnsiTheme="majorBidi" w:cs="B Nazanin"/>
          <w:sz w:val="24"/>
          <w:szCs w:val="24"/>
          <w:rtl/>
        </w:rPr>
        <w:t xml:space="preserve"> مد</w:t>
      </w:r>
      <w:r w:rsidRPr="00A03AEA">
        <w:rPr>
          <w:rFonts w:asciiTheme="majorBidi" w:hAnsiTheme="majorBidi" w:cs="B Nazanin" w:hint="cs"/>
          <w:sz w:val="24"/>
          <w:szCs w:val="24"/>
          <w:rtl/>
        </w:rPr>
        <w:t>ی</w:t>
      </w:r>
      <w:r w:rsidRPr="00A03AEA">
        <w:rPr>
          <w:rFonts w:asciiTheme="majorBidi" w:hAnsiTheme="majorBidi" w:cs="B Nazanin" w:hint="eastAsia"/>
          <w:sz w:val="24"/>
          <w:szCs w:val="24"/>
          <w:rtl/>
        </w:rPr>
        <w:t>ر</w:t>
      </w:r>
      <w:r w:rsidRPr="00A03AEA">
        <w:rPr>
          <w:rFonts w:asciiTheme="majorBidi" w:hAnsiTheme="majorBidi" w:cs="B Nazanin" w:hint="cs"/>
          <w:sz w:val="24"/>
          <w:szCs w:val="24"/>
          <w:rtl/>
        </w:rPr>
        <w:t>ی</w:t>
      </w:r>
      <w:r w:rsidRPr="00A03AEA">
        <w:rPr>
          <w:rFonts w:asciiTheme="majorBidi" w:hAnsiTheme="majorBidi" w:cs="B Nazanin" w:hint="eastAsia"/>
          <w:sz w:val="24"/>
          <w:szCs w:val="24"/>
          <w:rtl/>
        </w:rPr>
        <w:t>ت</w:t>
      </w:r>
      <w:r w:rsidRPr="00A03AEA">
        <w:rPr>
          <w:rFonts w:asciiTheme="majorBidi" w:hAnsiTheme="majorBidi" w:cs="B Nazanin"/>
          <w:sz w:val="24"/>
          <w:szCs w:val="24"/>
          <w:rtl/>
        </w:rPr>
        <w:t xml:space="preserve"> منابع آب (</w:t>
      </w:r>
      <w:r w:rsidRPr="00A03AEA">
        <w:rPr>
          <w:rFonts w:asciiTheme="majorBidi" w:hAnsiTheme="majorBidi" w:cs="B Nazanin"/>
          <w:sz w:val="24"/>
          <w:szCs w:val="24"/>
        </w:rPr>
        <w:t>AWS</w:t>
      </w:r>
      <w:r w:rsidRPr="00A03AEA">
        <w:rPr>
          <w:rFonts w:asciiTheme="majorBidi" w:hAnsiTheme="majorBidi" w:cs="B Nazanin"/>
          <w:sz w:val="24"/>
          <w:szCs w:val="24"/>
          <w:rtl/>
        </w:rPr>
        <w:t>)</w:t>
      </w:r>
      <w:r w:rsidR="00DC319B" w:rsidRPr="00DC319B">
        <w:rPr>
          <w:rFonts w:asciiTheme="majorBidi" w:hAnsiTheme="majorBidi" w:cstheme="majorBidi"/>
          <w:color w:val="000000"/>
        </w:rPr>
        <w:t xml:space="preserve"> </w:t>
      </w:r>
      <w:r w:rsidR="00DC319B" w:rsidRPr="00DC319B">
        <w:rPr>
          <w:rFonts w:asciiTheme="majorBidi" w:hAnsiTheme="majorBidi" w:cstheme="majorBidi"/>
          <w:color w:val="000000"/>
          <w:sz w:val="24"/>
          <w:szCs w:val="24"/>
        </w:rPr>
        <w:t>Alliance for Water Stewardship</w:t>
      </w:r>
    </w:p>
    <w:p w14:paraId="0B1347BB" w14:textId="4ECB70CB" w:rsidR="00A03AEA" w:rsidRPr="00A03AEA" w:rsidRDefault="00A03AEA" w:rsidP="00A03AEA">
      <w:pPr>
        <w:rPr>
          <w:rFonts w:asciiTheme="majorBidi" w:hAnsiTheme="majorBidi" w:cs="B Nazanin"/>
          <w:sz w:val="24"/>
          <w:szCs w:val="24"/>
          <w:rtl/>
        </w:rPr>
      </w:pPr>
      <w:r w:rsidRPr="00A03AEA">
        <w:rPr>
          <w:rFonts w:asciiTheme="majorBidi" w:hAnsiTheme="majorBidi" w:cs="B Nazanin" w:hint="eastAsia"/>
          <w:sz w:val="24"/>
          <w:szCs w:val="24"/>
          <w:rtl/>
        </w:rPr>
        <w:t>انجمن</w:t>
      </w:r>
      <w:r w:rsidRPr="00A03AEA">
        <w:rPr>
          <w:rFonts w:asciiTheme="majorBidi" w:hAnsiTheme="majorBidi" w:cs="B Nazanin"/>
          <w:sz w:val="24"/>
          <w:szCs w:val="24"/>
          <w:rtl/>
        </w:rPr>
        <w:t xml:space="preserve"> کارفرما</w:t>
      </w:r>
      <w:r w:rsidRPr="00A03AEA">
        <w:rPr>
          <w:rFonts w:asciiTheme="majorBidi" w:hAnsiTheme="majorBidi" w:cs="B Nazanin" w:hint="cs"/>
          <w:sz w:val="24"/>
          <w:szCs w:val="24"/>
          <w:rtl/>
        </w:rPr>
        <w:t>ی</w:t>
      </w:r>
      <w:r w:rsidRPr="00A03AEA">
        <w:rPr>
          <w:rFonts w:asciiTheme="majorBidi" w:hAnsiTheme="majorBidi" w:cs="B Nazanin" w:hint="eastAsia"/>
          <w:sz w:val="24"/>
          <w:szCs w:val="24"/>
          <w:rtl/>
        </w:rPr>
        <w:t>ان</w:t>
      </w:r>
      <w:r w:rsidRPr="00A03AEA">
        <w:rPr>
          <w:rFonts w:asciiTheme="majorBidi" w:hAnsiTheme="majorBidi" w:cs="B Nazanin"/>
          <w:sz w:val="24"/>
          <w:szCs w:val="24"/>
          <w:rtl/>
        </w:rPr>
        <w:t xml:space="preserve"> حمل و نقل و تراف</w:t>
      </w:r>
      <w:r w:rsidRPr="00A03AEA">
        <w:rPr>
          <w:rFonts w:asciiTheme="majorBidi" w:hAnsiTheme="majorBidi" w:cs="B Nazanin" w:hint="cs"/>
          <w:sz w:val="24"/>
          <w:szCs w:val="24"/>
          <w:rtl/>
        </w:rPr>
        <w:t>ی</w:t>
      </w:r>
      <w:r w:rsidRPr="00A03AEA">
        <w:rPr>
          <w:rFonts w:asciiTheme="majorBidi" w:hAnsiTheme="majorBidi" w:cs="B Nazanin" w:hint="eastAsia"/>
          <w:sz w:val="24"/>
          <w:szCs w:val="24"/>
          <w:rtl/>
        </w:rPr>
        <w:t>ک</w:t>
      </w:r>
      <w:r w:rsidRPr="00A03AEA">
        <w:rPr>
          <w:rFonts w:asciiTheme="majorBidi" w:hAnsiTheme="majorBidi" w:cs="B Nazanin"/>
          <w:sz w:val="24"/>
          <w:szCs w:val="24"/>
          <w:rtl/>
        </w:rPr>
        <w:t xml:space="preserve"> آلمان</w:t>
      </w:r>
      <w:r w:rsidR="00DC319B">
        <w:rPr>
          <w:rFonts w:asciiTheme="majorBidi" w:hAnsiTheme="majorBidi" w:cs="B Nazanin"/>
          <w:sz w:val="24"/>
          <w:szCs w:val="24"/>
        </w:rPr>
        <w:t>(</w:t>
      </w:r>
      <w:r w:rsidR="00DC319B" w:rsidRPr="00DC319B">
        <w:rPr>
          <w:rFonts w:asciiTheme="majorBidi" w:hAnsiTheme="majorBidi" w:cstheme="majorBidi"/>
          <w:color w:val="000000"/>
          <w:sz w:val="24"/>
          <w:szCs w:val="24"/>
        </w:rPr>
        <w:t>BG Verkehr</w:t>
      </w:r>
      <w:r w:rsidR="00DC319B">
        <w:rPr>
          <w:rFonts w:asciiTheme="majorBidi" w:hAnsiTheme="majorBidi" w:cstheme="majorBidi"/>
          <w:color w:val="000000"/>
          <w:sz w:val="24"/>
          <w:szCs w:val="24"/>
        </w:rPr>
        <w:t>)</w:t>
      </w:r>
      <w:r w:rsidRPr="00A03AEA">
        <w:rPr>
          <w:rFonts w:asciiTheme="majorBidi" w:hAnsiTheme="majorBidi" w:cs="B Nazanin"/>
          <w:sz w:val="24"/>
          <w:szCs w:val="24"/>
          <w:rtl/>
        </w:rPr>
        <w:t xml:space="preserve"> </w:t>
      </w:r>
      <w:r w:rsidR="00DC319B" w:rsidRPr="00DC319B">
        <w:rPr>
          <w:rFonts w:asciiTheme="majorBidi" w:hAnsiTheme="majorBidi" w:cstheme="majorBidi"/>
          <w:color w:val="000000"/>
          <w:sz w:val="24"/>
          <w:szCs w:val="24"/>
        </w:rPr>
        <w:t xml:space="preserve"> Berufsgenossenschaft für Transport und Verkehrswirtschaft, the Employers’ Liability Insurance Association for Transport and Traffic in Germany</w:t>
      </w:r>
    </w:p>
    <w:p w14:paraId="7DB3950A" w14:textId="395FFD2E" w:rsidR="00A03AEA" w:rsidRPr="00A03AEA" w:rsidRDefault="00A03AEA" w:rsidP="00A03AEA">
      <w:pPr>
        <w:rPr>
          <w:rFonts w:asciiTheme="majorBidi" w:hAnsiTheme="majorBidi" w:cs="B Nazanin"/>
          <w:sz w:val="24"/>
          <w:szCs w:val="24"/>
          <w:rtl/>
        </w:rPr>
      </w:pPr>
      <w:r w:rsidRPr="00A03AEA">
        <w:rPr>
          <w:rFonts w:asciiTheme="majorBidi" w:hAnsiTheme="majorBidi" w:cs="B Nazanin" w:hint="eastAsia"/>
          <w:sz w:val="24"/>
          <w:szCs w:val="24"/>
          <w:rtl/>
        </w:rPr>
        <w:t>س</w:t>
      </w:r>
      <w:r w:rsidRPr="00A03AEA">
        <w:rPr>
          <w:rFonts w:asciiTheme="majorBidi" w:hAnsiTheme="majorBidi" w:cs="B Nazanin" w:hint="cs"/>
          <w:sz w:val="24"/>
          <w:szCs w:val="24"/>
          <w:rtl/>
        </w:rPr>
        <w:t>ی</w:t>
      </w:r>
      <w:r w:rsidRPr="00A03AEA">
        <w:rPr>
          <w:rFonts w:asciiTheme="majorBidi" w:hAnsiTheme="majorBidi" w:cs="B Nazanin" w:hint="eastAsia"/>
          <w:sz w:val="24"/>
          <w:szCs w:val="24"/>
          <w:rtl/>
        </w:rPr>
        <w:t>اه‌پوستان،</w:t>
      </w:r>
      <w:r w:rsidRPr="00A03AEA">
        <w:rPr>
          <w:rFonts w:asciiTheme="majorBidi" w:hAnsiTheme="majorBidi" w:cs="B Nazanin"/>
          <w:sz w:val="24"/>
          <w:szCs w:val="24"/>
          <w:rtl/>
        </w:rPr>
        <w:t xml:space="preserve"> بوم</w:t>
      </w:r>
      <w:r w:rsidRPr="00A03AEA">
        <w:rPr>
          <w:rFonts w:asciiTheme="majorBidi" w:hAnsiTheme="majorBidi" w:cs="B Nazanin" w:hint="cs"/>
          <w:sz w:val="24"/>
          <w:szCs w:val="24"/>
          <w:rtl/>
        </w:rPr>
        <w:t>ی</w:t>
      </w:r>
      <w:r w:rsidRPr="00A03AEA">
        <w:rPr>
          <w:rFonts w:asciiTheme="majorBidi" w:hAnsiTheme="majorBidi" w:cs="B Nazanin" w:hint="eastAsia"/>
          <w:sz w:val="24"/>
          <w:szCs w:val="24"/>
          <w:rtl/>
        </w:rPr>
        <w:t>ان</w:t>
      </w:r>
      <w:r w:rsidRPr="00A03AEA">
        <w:rPr>
          <w:rFonts w:asciiTheme="majorBidi" w:hAnsiTheme="majorBidi" w:cs="B Nazanin"/>
          <w:sz w:val="24"/>
          <w:szCs w:val="24"/>
          <w:rtl/>
        </w:rPr>
        <w:t xml:space="preserve"> و رنگ</w:t>
      </w:r>
      <w:r w:rsidRPr="00A03AEA">
        <w:rPr>
          <w:rFonts w:asciiTheme="majorBidi" w:hAnsiTheme="majorBidi" w:cs="B Nazanin" w:hint="cs"/>
          <w:sz w:val="24"/>
          <w:szCs w:val="24"/>
          <w:rtl/>
        </w:rPr>
        <w:t>ی</w:t>
      </w:r>
      <w:r w:rsidRPr="00A03AEA">
        <w:rPr>
          <w:rFonts w:asciiTheme="majorBidi" w:hAnsiTheme="majorBidi" w:cs="B Nazanin" w:hint="eastAsia"/>
          <w:sz w:val="24"/>
          <w:szCs w:val="24"/>
          <w:rtl/>
        </w:rPr>
        <w:t>ن‌پوستان</w:t>
      </w:r>
      <w:r w:rsidRPr="00A03AEA">
        <w:rPr>
          <w:rFonts w:asciiTheme="majorBidi" w:hAnsiTheme="majorBidi" w:cs="B Nazanin"/>
          <w:sz w:val="24"/>
          <w:szCs w:val="24"/>
          <w:rtl/>
        </w:rPr>
        <w:t xml:space="preserve"> (</w:t>
      </w:r>
      <w:r w:rsidRPr="00A03AEA">
        <w:rPr>
          <w:rFonts w:asciiTheme="majorBidi" w:hAnsiTheme="majorBidi" w:cs="B Nazanin"/>
          <w:sz w:val="24"/>
          <w:szCs w:val="24"/>
        </w:rPr>
        <w:t>BIPOC</w:t>
      </w:r>
      <w:r w:rsidRPr="00A03AEA">
        <w:rPr>
          <w:rFonts w:asciiTheme="majorBidi" w:hAnsiTheme="majorBidi" w:cs="B Nazanin"/>
          <w:sz w:val="24"/>
          <w:szCs w:val="24"/>
          <w:rtl/>
        </w:rPr>
        <w:t>)</w:t>
      </w:r>
      <w:r w:rsidR="00DC319B" w:rsidRPr="00DC319B">
        <w:rPr>
          <w:color w:val="000000"/>
        </w:rPr>
        <w:t xml:space="preserve"> </w:t>
      </w:r>
      <w:r w:rsidR="00DC319B" w:rsidRPr="00DC319B">
        <w:rPr>
          <w:rFonts w:asciiTheme="majorBidi" w:hAnsiTheme="majorBidi" w:cstheme="majorBidi"/>
          <w:color w:val="000000"/>
          <w:sz w:val="24"/>
          <w:szCs w:val="24"/>
        </w:rPr>
        <w:t>Black, indigenous and people of colours</w:t>
      </w:r>
    </w:p>
    <w:p w14:paraId="6D69A51B" w14:textId="7844D4B3" w:rsidR="00A03AEA" w:rsidRPr="00A03AEA" w:rsidRDefault="00A03AEA" w:rsidP="00A03AEA">
      <w:pPr>
        <w:rPr>
          <w:rFonts w:asciiTheme="majorBidi" w:hAnsiTheme="majorBidi" w:cs="B Nazanin"/>
          <w:sz w:val="24"/>
          <w:szCs w:val="24"/>
          <w:rtl/>
        </w:rPr>
      </w:pPr>
      <w:r w:rsidRPr="00A03AEA">
        <w:rPr>
          <w:rFonts w:asciiTheme="majorBidi" w:hAnsiTheme="majorBidi" w:cs="B Nazanin" w:hint="eastAsia"/>
          <w:sz w:val="24"/>
          <w:szCs w:val="24"/>
          <w:rtl/>
        </w:rPr>
        <w:t>کارت</w:t>
      </w:r>
      <w:r w:rsidRPr="00A03AEA">
        <w:rPr>
          <w:rFonts w:asciiTheme="majorBidi" w:hAnsiTheme="majorBidi" w:cs="B Nazanin"/>
          <w:sz w:val="24"/>
          <w:szCs w:val="24"/>
          <w:rtl/>
        </w:rPr>
        <w:t xml:space="preserve"> امت</w:t>
      </w:r>
      <w:r w:rsidRPr="00A03AEA">
        <w:rPr>
          <w:rFonts w:asciiTheme="majorBidi" w:hAnsiTheme="majorBidi" w:cs="B Nazanin" w:hint="cs"/>
          <w:sz w:val="24"/>
          <w:szCs w:val="24"/>
          <w:rtl/>
        </w:rPr>
        <w:t>ی</w:t>
      </w:r>
      <w:r w:rsidRPr="00A03AEA">
        <w:rPr>
          <w:rFonts w:asciiTheme="majorBidi" w:hAnsiTheme="majorBidi" w:cs="B Nazanin" w:hint="eastAsia"/>
          <w:sz w:val="24"/>
          <w:szCs w:val="24"/>
          <w:rtl/>
        </w:rPr>
        <w:t>از</w:t>
      </w:r>
      <w:r w:rsidRPr="00A03AEA">
        <w:rPr>
          <w:rFonts w:asciiTheme="majorBidi" w:hAnsiTheme="majorBidi" w:cs="B Nazanin" w:hint="cs"/>
          <w:sz w:val="24"/>
          <w:szCs w:val="24"/>
          <w:rtl/>
        </w:rPr>
        <w:t>ی</w:t>
      </w:r>
      <w:r w:rsidRPr="00A03AEA">
        <w:rPr>
          <w:rFonts w:asciiTheme="majorBidi" w:hAnsiTheme="majorBidi" w:cs="B Nazanin"/>
          <w:sz w:val="24"/>
          <w:szCs w:val="24"/>
          <w:rtl/>
        </w:rPr>
        <w:t xml:space="preserve"> متوازن (</w:t>
      </w:r>
      <w:r w:rsidRPr="00A03AEA">
        <w:rPr>
          <w:rFonts w:asciiTheme="majorBidi" w:hAnsiTheme="majorBidi" w:cs="B Nazanin"/>
          <w:sz w:val="24"/>
          <w:szCs w:val="24"/>
        </w:rPr>
        <w:t>BSC</w:t>
      </w:r>
      <w:r w:rsidRPr="00A03AEA">
        <w:rPr>
          <w:rFonts w:asciiTheme="majorBidi" w:hAnsiTheme="majorBidi" w:cs="B Nazanin"/>
          <w:sz w:val="24"/>
          <w:szCs w:val="24"/>
          <w:rtl/>
        </w:rPr>
        <w:t>)</w:t>
      </w:r>
      <w:r w:rsidR="00DC319B" w:rsidRPr="00DC319B">
        <w:rPr>
          <w:color w:val="000000"/>
        </w:rPr>
        <w:t xml:space="preserve"> </w:t>
      </w:r>
      <w:r w:rsidR="00DC319B" w:rsidRPr="00DC319B">
        <w:rPr>
          <w:rFonts w:asciiTheme="majorBidi" w:hAnsiTheme="majorBidi" w:cstheme="majorBidi"/>
          <w:color w:val="000000"/>
          <w:sz w:val="24"/>
          <w:szCs w:val="24"/>
        </w:rPr>
        <w:t>Balanced Scorecard</w:t>
      </w:r>
    </w:p>
    <w:p w14:paraId="08EFDC0C" w14:textId="20C7B090" w:rsidR="00A03AEA" w:rsidRPr="00A03AEA" w:rsidRDefault="00A03AEA" w:rsidP="00A03AEA">
      <w:pPr>
        <w:rPr>
          <w:rFonts w:asciiTheme="majorBidi" w:hAnsiTheme="majorBidi" w:cs="B Nazanin"/>
          <w:sz w:val="24"/>
          <w:szCs w:val="24"/>
          <w:rtl/>
        </w:rPr>
      </w:pPr>
      <w:r w:rsidRPr="00A03AEA">
        <w:rPr>
          <w:rFonts w:asciiTheme="majorBidi" w:hAnsiTheme="majorBidi" w:cs="B Nazanin" w:hint="eastAsia"/>
          <w:sz w:val="24"/>
          <w:szCs w:val="24"/>
          <w:rtl/>
        </w:rPr>
        <w:t>مؤسسه</w:t>
      </w:r>
      <w:r w:rsidRPr="00A03AEA">
        <w:rPr>
          <w:rFonts w:asciiTheme="majorBidi" w:hAnsiTheme="majorBidi" w:cs="B Nazanin"/>
          <w:sz w:val="24"/>
          <w:szCs w:val="24"/>
          <w:rtl/>
        </w:rPr>
        <w:t xml:space="preserve"> استاندارد بر</w:t>
      </w:r>
      <w:r w:rsidRPr="00A03AEA">
        <w:rPr>
          <w:rFonts w:asciiTheme="majorBidi" w:hAnsiTheme="majorBidi" w:cs="B Nazanin" w:hint="cs"/>
          <w:sz w:val="24"/>
          <w:szCs w:val="24"/>
          <w:rtl/>
        </w:rPr>
        <w:t>ی</w:t>
      </w:r>
      <w:r w:rsidRPr="00A03AEA">
        <w:rPr>
          <w:rFonts w:asciiTheme="majorBidi" w:hAnsiTheme="majorBidi" w:cs="B Nazanin" w:hint="eastAsia"/>
          <w:sz w:val="24"/>
          <w:szCs w:val="24"/>
          <w:rtl/>
        </w:rPr>
        <w:t>تان</w:t>
      </w:r>
      <w:r w:rsidRPr="00A03AEA">
        <w:rPr>
          <w:rFonts w:asciiTheme="majorBidi" w:hAnsiTheme="majorBidi" w:cs="B Nazanin" w:hint="cs"/>
          <w:sz w:val="24"/>
          <w:szCs w:val="24"/>
          <w:rtl/>
        </w:rPr>
        <w:t>ی</w:t>
      </w:r>
      <w:r w:rsidRPr="00A03AEA">
        <w:rPr>
          <w:rFonts w:asciiTheme="majorBidi" w:hAnsiTheme="majorBidi" w:cs="B Nazanin" w:hint="eastAsia"/>
          <w:sz w:val="24"/>
          <w:szCs w:val="24"/>
          <w:rtl/>
        </w:rPr>
        <w:t>ا</w:t>
      </w:r>
      <w:r w:rsidRPr="00A03AEA">
        <w:rPr>
          <w:rFonts w:asciiTheme="majorBidi" w:hAnsiTheme="majorBidi" w:cs="B Nazanin"/>
          <w:sz w:val="24"/>
          <w:szCs w:val="24"/>
          <w:rtl/>
        </w:rPr>
        <w:t xml:space="preserve"> (</w:t>
      </w:r>
      <w:r w:rsidRPr="00A03AEA">
        <w:rPr>
          <w:rFonts w:asciiTheme="majorBidi" w:hAnsiTheme="majorBidi" w:cs="B Nazanin"/>
          <w:sz w:val="24"/>
          <w:szCs w:val="24"/>
        </w:rPr>
        <w:t>BSI</w:t>
      </w:r>
      <w:r w:rsidRPr="00DC319B">
        <w:rPr>
          <w:rFonts w:asciiTheme="majorBidi" w:hAnsiTheme="majorBidi" w:cstheme="majorBidi"/>
          <w:sz w:val="24"/>
          <w:szCs w:val="24"/>
          <w:rtl/>
        </w:rPr>
        <w:t>)</w:t>
      </w:r>
      <w:r w:rsidR="00DC319B" w:rsidRPr="00DC319B">
        <w:rPr>
          <w:rFonts w:asciiTheme="majorBidi" w:hAnsiTheme="majorBidi" w:cstheme="majorBidi"/>
          <w:color w:val="000000"/>
          <w:sz w:val="24"/>
          <w:szCs w:val="24"/>
        </w:rPr>
        <w:t xml:space="preserve"> British Standards Institution</w:t>
      </w:r>
    </w:p>
    <w:p w14:paraId="74D966BD" w14:textId="434C2D50" w:rsidR="00A03AEA" w:rsidRPr="00A03AEA" w:rsidRDefault="00A03AEA" w:rsidP="00A03AEA">
      <w:pPr>
        <w:rPr>
          <w:rFonts w:asciiTheme="majorBidi" w:hAnsiTheme="majorBidi" w:cs="B Nazanin"/>
          <w:sz w:val="24"/>
          <w:szCs w:val="24"/>
          <w:rtl/>
        </w:rPr>
      </w:pPr>
      <w:r w:rsidRPr="00A03AEA">
        <w:rPr>
          <w:rFonts w:asciiTheme="majorBidi" w:hAnsiTheme="majorBidi" w:cs="B Nazanin" w:hint="eastAsia"/>
          <w:sz w:val="24"/>
          <w:szCs w:val="24"/>
          <w:rtl/>
        </w:rPr>
        <w:t>اقدام</w:t>
      </w:r>
      <w:r w:rsidRPr="00A03AEA">
        <w:rPr>
          <w:rFonts w:asciiTheme="majorBidi" w:hAnsiTheme="majorBidi" w:cs="B Nazanin"/>
          <w:sz w:val="24"/>
          <w:szCs w:val="24"/>
          <w:rtl/>
        </w:rPr>
        <w:t xml:space="preserve"> اصلاح</w:t>
      </w:r>
      <w:r w:rsidRPr="00A03AEA">
        <w:rPr>
          <w:rFonts w:asciiTheme="majorBidi" w:hAnsiTheme="majorBidi" w:cs="B Nazanin" w:hint="cs"/>
          <w:sz w:val="24"/>
          <w:szCs w:val="24"/>
          <w:rtl/>
        </w:rPr>
        <w:t>ی</w:t>
      </w:r>
      <w:r w:rsidRPr="00A03AEA">
        <w:rPr>
          <w:rFonts w:asciiTheme="majorBidi" w:hAnsiTheme="majorBidi" w:cs="B Nazanin"/>
          <w:sz w:val="24"/>
          <w:szCs w:val="24"/>
          <w:rtl/>
        </w:rPr>
        <w:t xml:space="preserve"> و پ</w:t>
      </w:r>
      <w:r w:rsidRPr="00A03AEA">
        <w:rPr>
          <w:rFonts w:asciiTheme="majorBidi" w:hAnsiTheme="majorBidi" w:cs="B Nazanin" w:hint="cs"/>
          <w:sz w:val="24"/>
          <w:szCs w:val="24"/>
          <w:rtl/>
        </w:rPr>
        <w:t>ی</w:t>
      </w:r>
      <w:r w:rsidRPr="00A03AEA">
        <w:rPr>
          <w:rFonts w:asciiTheme="majorBidi" w:hAnsiTheme="majorBidi" w:cs="B Nazanin" w:hint="eastAsia"/>
          <w:sz w:val="24"/>
          <w:szCs w:val="24"/>
          <w:rtl/>
        </w:rPr>
        <w:t>شگ</w:t>
      </w:r>
      <w:r w:rsidRPr="00A03AEA">
        <w:rPr>
          <w:rFonts w:asciiTheme="majorBidi" w:hAnsiTheme="majorBidi" w:cs="B Nazanin" w:hint="cs"/>
          <w:sz w:val="24"/>
          <w:szCs w:val="24"/>
          <w:rtl/>
        </w:rPr>
        <w:t>ی</w:t>
      </w:r>
      <w:r w:rsidRPr="00A03AEA">
        <w:rPr>
          <w:rFonts w:asciiTheme="majorBidi" w:hAnsiTheme="majorBidi" w:cs="B Nazanin" w:hint="eastAsia"/>
          <w:sz w:val="24"/>
          <w:szCs w:val="24"/>
          <w:rtl/>
        </w:rPr>
        <w:t>رانه</w:t>
      </w:r>
      <w:r w:rsidRPr="00A03AEA">
        <w:rPr>
          <w:rFonts w:asciiTheme="majorBidi" w:hAnsiTheme="majorBidi" w:cs="B Nazanin"/>
          <w:sz w:val="24"/>
          <w:szCs w:val="24"/>
          <w:rtl/>
        </w:rPr>
        <w:t xml:space="preserve"> (</w:t>
      </w:r>
      <w:r w:rsidRPr="00A03AEA">
        <w:rPr>
          <w:rFonts w:asciiTheme="majorBidi" w:hAnsiTheme="majorBidi" w:cs="B Nazanin"/>
          <w:sz w:val="24"/>
          <w:szCs w:val="24"/>
        </w:rPr>
        <w:t>CAPA</w:t>
      </w:r>
      <w:r w:rsidRPr="00DC319B">
        <w:rPr>
          <w:rFonts w:asciiTheme="majorBidi" w:hAnsiTheme="majorBidi" w:cstheme="majorBidi"/>
          <w:sz w:val="24"/>
          <w:szCs w:val="24"/>
          <w:rtl/>
        </w:rPr>
        <w:t>)</w:t>
      </w:r>
      <w:r w:rsidR="00DC319B" w:rsidRPr="00DC319B">
        <w:rPr>
          <w:rFonts w:asciiTheme="majorBidi" w:hAnsiTheme="majorBidi" w:cstheme="majorBidi"/>
          <w:color w:val="000000"/>
          <w:sz w:val="24"/>
          <w:szCs w:val="24"/>
        </w:rPr>
        <w:t xml:space="preserve"> Corrective and Preventive Action</w:t>
      </w:r>
    </w:p>
    <w:p w14:paraId="53474B35" w14:textId="10465864" w:rsidR="00A03AEA" w:rsidRPr="00A03AEA" w:rsidRDefault="00A03AEA" w:rsidP="00A03AEA">
      <w:pPr>
        <w:rPr>
          <w:rFonts w:asciiTheme="majorBidi" w:hAnsiTheme="majorBidi" w:cs="B Nazanin"/>
          <w:sz w:val="24"/>
          <w:szCs w:val="24"/>
          <w:rtl/>
        </w:rPr>
      </w:pPr>
      <w:r w:rsidRPr="00A03AEA">
        <w:rPr>
          <w:rFonts w:asciiTheme="majorBidi" w:hAnsiTheme="majorBidi" w:cs="B Nazanin" w:hint="eastAsia"/>
          <w:sz w:val="24"/>
          <w:szCs w:val="24"/>
          <w:rtl/>
        </w:rPr>
        <w:t>شهروند</w:t>
      </w:r>
      <w:r w:rsidRPr="00A03AEA">
        <w:rPr>
          <w:rFonts w:asciiTheme="majorBidi" w:hAnsiTheme="majorBidi" w:cs="B Nazanin" w:hint="cs"/>
          <w:sz w:val="24"/>
          <w:szCs w:val="24"/>
          <w:rtl/>
        </w:rPr>
        <w:t>ی</w:t>
      </w:r>
      <w:r w:rsidRPr="00A03AEA">
        <w:rPr>
          <w:rFonts w:asciiTheme="majorBidi" w:hAnsiTheme="majorBidi" w:cs="B Nazanin"/>
          <w:sz w:val="24"/>
          <w:szCs w:val="24"/>
          <w:rtl/>
        </w:rPr>
        <w:t xml:space="preserve"> شرکت</w:t>
      </w:r>
      <w:r w:rsidRPr="00A03AEA">
        <w:rPr>
          <w:rFonts w:asciiTheme="majorBidi" w:hAnsiTheme="majorBidi" w:cs="B Nazanin" w:hint="cs"/>
          <w:sz w:val="24"/>
          <w:szCs w:val="24"/>
          <w:rtl/>
        </w:rPr>
        <w:t>ی</w:t>
      </w:r>
      <w:r w:rsidRPr="00A03AEA">
        <w:rPr>
          <w:rFonts w:asciiTheme="majorBidi" w:hAnsiTheme="majorBidi" w:cs="B Nazanin"/>
          <w:sz w:val="24"/>
          <w:szCs w:val="24"/>
          <w:rtl/>
        </w:rPr>
        <w:t xml:space="preserve"> (</w:t>
      </w:r>
      <w:r w:rsidRPr="00A03AEA">
        <w:rPr>
          <w:rFonts w:asciiTheme="majorBidi" w:hAnsiTheme="majorBidi" w:cs="B Nazanin"/>
          <w:sz w:val="24"/>
          <w:szCs w:val="24"/>
        </w:rPr>
        <w:t>CC</w:t>
      </w:r>
      <w:r w:rsidRPr="00DC319B">
        <w:rPr>
          <w:rFonts w:asciiTheme="majorBidi" w:hAnsiTheme="majorBidi" w:cstheme="majorBidi"/>
          <w:sz w:val="24"/>
          <w:szCs w:val="24"/>
          <w:rtl/>
        </w:rPr>
        <w:t>)</w:t>
      </w:r>
      <w:r w:rsidR="00DC319B" w:rsidRPr="00DC319B">
        <w:rPr>
          <w:rFonts w:asciiTheme="majorBidi" w:hAnsiTheme="majorBidi" w:cstheme="majorBidi"/>
          <w:color w:val="000000"/>
          <w:sz w:val="24"/>
          <w:szCs w:val="24"/>
        </w:rPr>
        <w:t xml:space="preserve"> Corporate Citizenship</w:t>
      </w:r>
    </w:p>
    <w:p w14:paraId="711D157B" w14:textId="24A8E64C" w:rsidR="00A03AEA" w:rsidRPr="00A03AEA" w:rsidRDefault="00A03AEA" w:rsidP="00A03AEA">
      <w:pPr>
        <w:rPr>
          <w:rFonts w:asciiTheme="majorBidi" w:hAnsiTheme="majorBidi" w:cs="B Nazanin"/>
          <w:sz w:val="24"/>
          <w:szCs w:val="24"/>
          <w:rtl/>
        </w:rPr>
      </w:pPr>
      <w:r w:rsidRPr="00A03AEA">
        <w:rPr>
          <w:rFonts w:asciiTheme="majorBidi" w:hAnsiTheme="majorBidi" w:cs="B Nazanin" w:hint="eastAsia"/>
          <w:sz w:val="24"/>
          <w:szCs w:val="24"/>
          <w:rtl/>
        </w:rPr>
        <w:t>ابتکار</w:t>
      </w:r>
      <w:r w:rsidRPr="00A03AEA">
        <w:rPr>
          <w:rFonts w:asciiTheme="majorBidi" w:hAnsiTheme="majorBidi" w:cs="B Nazanin"/>
          <w:sz w:val="24"/>
          <w:szCs w:val="24"/>
          <w:rtl/>
        </w:rPr>
        <w:t xml:space="preserve"> افشا</w:t>
      </w:r>
      <w:r w:rsidRPr="00A03AEA">
        <w:rPr>
          <w:rFonts w:asciiTheme="majorBidi" w:hAnsiTheme="majorBidi" w:cs="B Nazanin" w:hint="cs"/>
          <w:sz w:val="24"/>
          <w:szCs w:val="24"/>
          <w:rtl/>
        </w:rPr>
        <w:t>ی</w:t>
      </w:r>
      <w:r w:rsidRPr="00A03AEA">
        <w:rPr>
          <w:rFonts w:asciiTheme="majorBidi" w:hAnsiTheme="majorBidi" w:cs="B Nazanin"/>
          <w:sz w:val="24"/>
          <w:szCs w:val="24"/>
          <w:rtl/>
        </w:rPr>
        <w:t xml:space="preserve"> کربن (</w:t>
      </w:r>
      <w:r w:rsidRPr="00A03AEA">
        <w:rPr>
          <w:rFonts w:asciiTheme="majorBidi" w:hAnsiTheme="majorBidi" w:cs="B Nazanin"/>
          <w:sz w:val="24"/>
          <w:szCs w:val="24"/>
        </w:rPr>
        <w:t>CDP</w:t>
      </w:r>
      <w:r w:rsidRPr="00A03AEA">
        <w:rPr>
          <w:rFonts w:asciiTheme="majorBidi" w:hAnsiTheme="majorBidi" w:cs="B Nazanin"/>
          <w:sz w:val="24"/>
          <w:szCs w:val="24"/>
          <w:rtl/>
        </w:rPr>
        <w:t>)</w:t>
      </w:r>
      <w:r w:rsidR="00DC319B" w:rsidRPr="00DC319B">
        <w:rPr>
          <w:color w:val="000000"/>
        </w:rPr>
        <w:t xml:space="preserve"> </w:t>
      </w:r>
      <w:r w:rsidR="00DC319B" w:rsidRPr="00DC319B">
        <w:rPr>
          <w:rFonts w:asciiTheme="majorBidi" w:hAnsiTheme="majorBidi" w:cstheme="majorBidi"/>
          <w:color w:val="000000"/>
          <w:sz w:val="24"/>
          <w:szCs w:val="24"/>
        </w:rPr>
        <w:t>Carbon Disclosure Project</w:t>
      </w:r>
    </w:p>
    <w:p w14:paraId="03CDF8BD" w14:textId="4774B809" w:rsidR="00A03AEA" w:rsidRPr="00A03AEA" w:rsidRDefault="00A03AEA" w:rsidP="00A03AEA">
      <w:pPr>
        <w:rPr>
          <w:rFonts w:asciiTheme="majorBidi" w:hAnsiTheme="majorBidi" w:cs="B Nazanin"/>
          <w:sz w:val="24"/>
          <w:szCs w:val="24"/>
          <w:rtl/>
        </w:rPr>
      </w:pPr>
      <w:r w:rsidRPr="00A03AEA">
        <w:rPr>
          <w:rFonts w:asciiTheme="majorBidi" w:hAnsiTheme="majorBidi" w:cs="B Nazanin" w:hint="eastAsia"/>
          <w:sz w:val="24"/>
          <w:szCs w:val="24"/>
          <w:rtl/>
        </w:rPr>
        <w:t>ابتکار</w:t>
      </w:r>
      <w:r w:rsidRPr="00A03AEA">
        <w:rPr>
          <w:rFonts w:asciiTheme="majorBidi" w:hAnsiTheme="majorBidi" w:cs="B Nazanin"/>
          <w:sz w:val="24"/>
          <w:szCs w:val="24"/>
          <w:rtl/>
        </w:rPr>
        <w:t xml:space="preserve"> گزارشگر</w:t>
      </w:r>
      <w:r w:rsidRPr="00A03AEA">
        <w:rPr>
          <w:rFonts w:asciiTheme="majorBidi" w:hAnsiTheme="majorBidi" w:cs="B Nazanin" w:hint="cs"/>
          <w:sz w:val="24"/>
          <w:szCs w:val="24"/>
          <w:rtl/>
        </w:rPr>
        <w:t>ی</w:t>
      </w:r>
      <w:r w:rsidRPr="00A03AEA">
        <w:rPr>
          <w:rFonts w:asciiTheme="majorBidi" w:hAnsiTheme="majorBidi" w:cs="B Nazanin"/>
          <w:sz w:val="24"/>
          <w:szCs w:val="24"/>
          <w:rtl/>
        </w:rPr>
        <w:t xml:space="preserve"> جهان</w:t>
      </w:r>
      <w:r w:rsidRPr="00A03AEA">
        <w:rPr>
          <w:rFonts w:asciiTheme="majorBidi" w:hAnsiTheme="majorBidi" w:cs="B Nazanin" w:hint="cs"/>
          <w:sz w:val="24"/>
          <w:szCs w:val="24"/>
          <w:rtl/>
        </w:rPr>
        <w:t>ی</w:t>
      </w:r>
      <w:r w:rsidRPr="00A03AEA">
        <w:rPr>
          <w:rFonts w:asciiTheme="majorBidi" w:hAnsiTheme="majorBidi" w:cs="B Nazanin"/>
          <w:sz w:val="24"/>
          <w:szCs w:val="24"/>
          <w:rtl/>
        </w:rPr>
        <w:t xml:space="preserve"> (</w:t>
      </w:r>
      <w:r w:rsidRPr="00A03AEA">
        <w:rPr>
          <w:rFonts w:asciiTheme="majorBidi" w:hAnsiTheme="majorBidi" w:cs="B Nazanin"/>
          <w:sz w:val="24"/>
          <w:szCs w:val="24"/>
        </w:rPr>
        <w:t>GRI</w:t>
      </w:r>
      <w:r w:rsidRPr="00A03AEA">
        <w:rPr>
          <w:rFonts w:asciiTheme="majorBidi" w:hAnsiTheme="majorBidi" w:cs="B Nazanin"/>
          <w:sz w:val="24"/>
          <w:szCs w:val="24"/>
          <w:rtl/>
        </w:rPr>
        <w:t>)</w:t>
      </w:r>
      <w:r w:rsidR="00DC319B" w:rsidRPr="00DC319B">
        <w:rPr>
          <w:color w:val="000000"/>
        </w:rPr>
        <w:t xml:space="preserve"> </w:t>
      </w:r>
      <w:r w:rsidR="00DC319B" w:rsidRPr="00DC319B">
        <w:rPr>
          <w:rFonts w:asciiTheme="majorBidi" w:hAnsiTheme="majorBidi" w:cstheme="majorBidi"/>
          <w:color w:val="000000"/>
          <w:sz w:val="24"/>
          <w:szCs w:val="24"/>
        </w:rPr>
        <w:t>Global Reporting Initiative</w:t>
      </w:r>
    </w:p>
    <w:p w14:paraId="0FCC1140" w14:textId="76E2E877" w:rsidR="00A03AEA" w:rsidRPr="00A03AEA" w:rsidRDefault="00A03AEA" w:rsidP="00A03AEA">
      <w:pPr>
        <w:rPr>
          <w:rFonts w:asciiTheme="majorBidi" w:hAnsiTheme="majorBidi" w:cs="B Nazanin"/>
          <w:sz w:val="24"/>
          <w:szCs w:val="24"/>
          <w:rtl/>
        </w:rPr>
      </w:pPr>
      <w:r w:rsidRPr="00A03AEA">
        <w:rPr>
          <w:rFonts w:asciiTheme="majorBidi" w:hAnsiTheme="majorBidi" w:cs="B Nazanin" w:hint="eastAsia"/>
          <w:sz w:val="24"/>
          <w:szCs w:val="24"/>
          <w:rtl/>
        </w:rPr>
        <w:t>ه</w:t>
      </w:r>
      <w:r w:rsidRPr="00A03AEA">
        <w:rPr>
          <w:rFonts w:asciiTheme="majorBidi" w:hAnsiTheme="majorBidi" w:cs="B Nazanin" w:hint="cs"/>
          <w:sz w:val="24"/>
          <w:szCs w:val="24"/>
          <w:rtl/>
        </w:rPr>
        <w:t>ی</w:t>
      </w:r>
      <w:r w:rsidRPr="00A03AEA">
        <w:rPr>
          <w:rFonts w:asciiTheme="majorBidi" w:hAnsiTheme="majorBidi" w:cs="B Nazanin" w:hint="eastAsia"/>
          <w:sz w:val="24"/>
          <w:szCs w:val="24"/>
          <w:rtl/>
        </w:rPr>
        <w:t>أت</w:t>
      </w:r>
      <w:r w:rsidRPr="00A03AEA">
        <w:rPr>
          <w:rFonts w:asciiTheme="majorBidi" w:hAnsiTheme="majorBidi" w:cs="B Nazanin"/>
          <w:sz w:val="24"/>
          <w:szCs w:val="24"/>
          <w:rtl/>
        </w:rPr>
        <w:t xml:space="preserve"> استانداردها</w:t>
      </w:r>
      <w:r w:rsidRPr="00A03AEA">
        <w:rPr>
          <w:rFonts w:asciiTheme="majorBidi" w:hAnsiTheme="majorBidi" w:cs="B Nazanin" w:hint="cs"/>
          <w:sz w:val="24"/>
          <w:szCs w:val="24"/>
          <w:rtl/>
        </w:rPr>
        <w:t>ی</w:t>
      </w:r>
      <w:r w:rsidRPr="00A03AEA">
        <w:rPr>
          <w:rFonts w:asciiTheme="majorBidi" w:hAnsiTheme="majorBidi" w:cs="B Nazanin"/>
          <w:sz w:val="24"/>
          <w:szCs w:val="24"/>
          <w:rtl/>
        </w:rPr>
        <w:t xml:space="preserve"> افشا</w:t>
      </w:r>
      <w:r w:rsidRPr="00A03AEA">
        <w:rPr>
          <w:rFonts w:asciiTheme="majorBidi" w:hAnsiTheme="majorBidi" w:cs="B Nazanin" w:hint="cs"/>
          <w:sz w:val="24"/>
          <w:szCs w:val="24"/>
          <w:rtl/>
        </w:rPr>
        <w:t>ی</w:t>
      </w:r>
      <w:r w:rsidRPr="00A03AEA">
        <w:rPr>
          <w:rFonts w:asciiTheme="majorBidi" w:hAnsiTheme="majorBidi" w:cs="B Nazanin"/>
          <w:sz w:val="24"/>
          <w:szCs w:val="24"/>
          <w:rtl/>
        </w:rPr>
        <w:t xml:space="preserve"> اطلاعات اقل</w:t>
      </w:r>
      <w:r w:rsidRPr="00A03AEA">
        <w:rPr>
          <w:rFonts w:asciiTheme="majorBidi" w:hAnsiTheme="majorBidi" w:cs="B Nazanin" w:hint="cs"/>
          <w:sz w:val="24"/>
          <w:szCs w:val="24"/>
          <w:rtl/>
        </w:rPr>
        <w:t>ی</w:t>
      </w:r>
      <w:r w:rsidRPr="00A03AEA">
        <w:rPr>
          <w:rFonts w:asciiTheme="majorBidi" w:hAnsiTheme="majorBidi" w:cs="B Nazanin" w:hint="eastAsia"/>
          <w:sz w:val="24"/>
          <w:szCs w:val="24"/>
          <w:rtl/>
        </w:rPr>
        <w:t>م</w:t>
      </w:r>
      <w:r w:rsidRPr="00A03AEA">
        <w:rPr>
          <w:rFonts w:asciiTheme="majorBidi" w:hAnsiTheme="majorBidi" w:cs="B Nazanin" w:hint="cs"/>
          <w:sz w:val="24"/>
          <w:szCs w:val="24"/>
          <w:rtl/>
        </w:rPr>
        <w:t>ی</w:t>
      </w:r>
      <w:r w:rsidRPr="00A03AEA">
        <w:rPr>
          <w:rFonts w:asciiTheme="majorBidi" w:hAnsiTheme="majorBidi" w:cs="B Nazanin"/>
          <w:sz w:val="24"/>
          <w:szCs w:val="24"/>
          <w:rtl/>
        </w:rPr>
        <w:t xml:space="preserve"> (</w:t>
      </w:r>
      <w:r w:rsidRPr="00A03AEA">
        <w:rPr>
          <w:rFonts w:asciiTheme="majorBidi" w:hAnsiTheme="majorBidi" w:cs="B Nazanin"/>
          <w:sz w:val="24"/>
          <w:szCs w:val="24"/>
        </w:rPr>
        <w:t>CDSB</w:t>
      </w:r>
      <w:r w:rsidRPr="00A03AEA">
        <w:rPr>
          <w:rFonts w:asciiTheme="majorBidi" w:hAnsiTheme="majorBidi" w:cs="B Nazanin"/>
          <w:sz w:val="24"/>
          <w:szCs w:val="24"/>
          <w:rtl/>
        </w:rPr>
        <w:t>)</w:t>
      </w:r>
      <w:r w:rsidR="00DC319B" w:rsidRPr="00DC319B">
        <w:rPr>
          <w:rFonts w:asciiTheme="majorBidi" w:hAnsiTheme="majorBidi" w:cstheme="majorBidi"/>
          <w:color w:val="000000"/>
          <w:sz w:val="24"/>
          <w:szCs w:val="24"/>
        </w:rPr>
        <w:t xml:space="preserve"> Climate Disclosure Standards Board</w:t>
      </w:r>
    </w:p>
    <w:p w14:paraId="22BE8CA2" w14:textId="79BF531B" w:rsidR="00A03AEA" w:rsidRPr="00A03AEA" w:rsidRDefault="00A03AEA" w:rsidP="00A03AEA">
      <w:pPr>
        <w:rPr>
          <w:rFonts w:asciiTheme="majorBidi" w:hAnsiTheme="majorBidi" w:cs="B Nazanin"/>
          <w:sz w:val="24"/>
          <w:szCs w:val="24"/>
          <w:rtl/>
        </w:rPr>
      </w:pPr>
      <w:r w:rsidRPr="00A03AEA">
        <w:rPr>
          <w:rFonts w:asciiTheme="majorBidi" w:hAnsiTheme="majorBidi" w:cs="B Nazanin" w:hint="eastAsia"/>
          <w:sz w:val="24"/>
          <w:szCs w:val="24"/>
          <w:rtl/>
        </w:rPr>
        <w:t>مرکز</w:t>
      </w:r>
      <w:r w:rsidRPr="00A03AEA">
        <w:rPr>
          <w:rFonts w:asciiTheme="majorBidi" w:hAnsiTheme="majorBidi" w:cs="B Nazanin"/>
          <w:sz w:val="24"/>
          <w:szCs w:val="24"/>
          <w:rtl/>
        </w:rPr>
        <w:t xml:space="preserve"> تعال</w:t>
      </w:r>
      <w:r w:rsidRPr="00A03AEA">
        <w:rPr>
          <w:rFonts w:asciiTheme="majorBidi" w:hAnsiTheme="majorBidi" w:cs="B Nazanin" w:hint="cs"/>
          <w:sz w:val="24"/>
          <w:szCs w:val="24"/>
          <w:rtl/>
        </w:rPr>
        <w:t>ی</w:t>
      </w:r>
      <w:r w:rsidRPr="00A03AEA">
        <w:rPr>
          <w:rFonts w:asciiTheme="majorBidi" w:hAnsiTheme="majorBidi" w:cs="B Nazanin"/>
          <w:sz w:val="24"/>
          <w:szCs w:val="24"/>
          <w:rtl/>
        </w:rPr>
        <w:t xml:space="preserve"> (</w:t>
      </w:r>
      <w:r w:rsidRPr="00A03AEA">
        <w:rPr>
          <w:rFonts w:asciiTheme="majorBidi" w:hAnsiTheme="majorBidi" w:cs="B Nazanin"/>
          <w:sz w:val="24"/>
          <w:szCs w:val="24"/>
        </w:rPr>
        <w:t>COE</w:t>
      </w:r>
      <w:r w:rsidRPr="00A03AEA">
        <w:rPr>
          <w:rFonts w:asciiTheme="majorBidi" w:hAnsiTheme="majorBidi" w:cs="B Nazanin"/>
          <w:sz w:val="24"/>
          <w:szCs w:val="24"/>
          <w:rtl/>
        </w:rPr>
        <w:t>)</w:t>
      </w:r>
      <w:r w:rsidR="00DC319B" w:rsidRPr="00DC319B">
        <w:rPr>
          <w:color w:val="000000"/>
        </w:rPr>
        <w:t xml:space="preserve"> </w:t>
      </w:r>
      <w:r w:rsidR="00DC319B" w:rsidRPr="00DC319B">
        <w:rPr>
          <w:rFonts w:asciiTheme="majorBidi" w:hAnsiTheme="majorBidi" w:cstheme="majorBidi"/>
          <w:color w:val="000000"/>
          <w:sz w:val="24"/>
          <w:szCs w:val="24"/>
        </w:rPr>
        <w:t>Cent</w:t>
      </w:r>
      <w:r w:rsidR="00380E09">
        <w:rPr>
          <w:rFonts w:asciiTheme="majorBidi" w:hAnsiTheme="majorBidi" w:cstheme="majorBidi"/>
          <w:color w:val="000000"/>
          <w:sz w:val="24"/>
          <w:szCs w:val="24"/>
        </w:rPr>
        <w:t>er</w:t>
      </w:r>
      <w:r w:rsidR="00DC319B" w:rsidRPr="00DC319B">
        <w:rPr>
          <w:rFonts w:asciiTheme="majorBidi" w:hAnsiTheme="majorBidi" w:cstheme="majorBidi"/>
          <w:color w:val="000000"/>
          <w:sz w:val="24"/>
          <w:szCs w:val="24"/>
        </w:rPr>
        <w:t xml:space="preserve"> of Excellence</w:t>
      </w:r>
      <w:r w:rsidR="00380E09">
        <w:rPr>
          <w:rFonts w:asciiTheme="majorBidi" w:hAnsiTheme="majorBidi" w:cstheme="majorBidi"/>
          <w:color w:val="000000"/>
          <w:sz w:val="24"/>
          <w:szCs w:val="24"/>
        </w:rPr>
        <w:t xml:space="preserve"> </w:t>
      </w:r>
      <w:r w:rsidR="00380E09">
        <w:rPr>
          <w:rFonts w:asciiTheme="majorBidi" w:hAnsiTheme="majorBidi" w:cstheme="majorBidi" w:hint="cs"/>
          <w:color w:val="000000"/>
          <w:sz w:val="24"/>
          <w:szCs w:val="24"/>
          <w:rtl/>
        </w:rPr>
        <w:t xml:space="preserve"> </w:t>
      </w:r>
    </w:p>
    <w:p w14:paraId="0325E82A" w14:textId="13013E87" w:rsidR="00A03AEA" w:rsidRPr="00A03AEA" w:rsidRDefault="00A03AEA" w:rsidP="00A03AEA">
      <w:pPr>
        <w:rPr>
          <w:rFonts w:asciiTheme="majorBidi" w:hAnsiTheme="majorBidi" w:cs="B Nazanin"/>
          <w:sz w:val="24"/>
          <w:szCs w:val="24"/>
          <w:rtl/>
        </w:rPr>
      </w:pPr>
      <w:r w:rsidRPr="00A03AEA">
        <w:rPr>
          <w:rFonts w:asciiTheme="majorBidi" w:hAnsiTheme="majorBidi" w:cs="B Nazanin" w:hint="eastAsia"/>
          <w:sz w:val="24"/>
          <w:szCs w:val="24"/>
          <w:rtl/>
        </w:rPr>
        <w:t>کنفرانس</w:t>
      </w:r>
      <w:r w:rsidRPr="00A03AEA">
        <w:rPr>
          <w:rFonts w:asciiTheme="majorBidi" w:hAnsiTheme="majorBidi" w:cs="B Nazanin"/>
          <w:sz w:val="24"/>
          <w:szCs w:val="24"/>
          <w:rtl/>
        </w:rPr>
        <w:t xml:space="preserve"> طرف</w:t>
      </w:r>
      <w:r w:rsidRPr="00A03AEA">
        <w:rPr>
          <w:rFonts w:asciiTheme="majorBidi" w:hAnsiTheme="majorBidi" w:cs="B Nazanin" w:hint="cs"/>
          <w:sz w:val="24"/>
          <w:szCs w:val="24"/>
          <w:rtl/>
        </w:rPr>
        <w:t>ی</w:t>
      </w:r>
      <w:r w:rsidRPr="00A03AEA">
        <w:rPr>
          <w:rFonts w:asciiTheme="majorBidi" w:hAnsiTheme="majorBidi" w:cs="B Nazanin" w:hint="eastAsia"/>
          <w:sz w:val="24"/>
          <w:szCs w:val="24"/>
          <w:rtl/>
        </w:rPr>
        <w:t>ن</w:t>
      </w:r>
      <w:r w:rsidRPr="00A03AEA">
        <w:rPr>
          <w:rFonts w:asciiTheme="majorBidi" w:hAnsiTheme="majorBidi" w:cs="B Nazanin"/>
          <w:sz w:val="24"/>
          <w:szCs w:val="24"/>
          <w:rtl/>
        </w:rPr>
        <w:t xml:space="preserve"> (</w:t>
      </w:r>
      <w:r w:rsidRPr="00A03AEA">
        <w:rPr>
          <w:rFonts w:asciiTheme="majorBidi" w:hAnsiTheme="majorBidi" w:cs="B Nazanin"/>
          <w:sz w:val="24"/>
          <w:szCs w:val="24"/>
        </w:rPr>
        <w:t>COP</w:t>
      </w:r>
      <w:r w:rsidRPr="00A03AEA">
        <w:rPr>
          <w:rFonts w:asciiTheme="majorBidi" w:hAnsiTheme="majorBidi" w:cs="B Nazanin"/>
          <w:sz w:val="24"/>
          <w:szCs w:val="24"/>
          <w:rtl/>
        </w:rPr>
        <w:t>)</w:t>
      </w:r>
      <w:r w:rsidR="00DC319B" w:rsidRPr="00DC319B">
        <w:rPr>
          <w:color w:val="000000"/>
        </w:rPr>
        <w:t xml:space="preserve"> </w:t>
      </w:r>
      <w:r w:rsidR="00DC319B" w:rsidRPr="00DC319B">
        <w:rPr>
          <w:rFonts w:asciiTheme="majorBidi" w:hAnsiTheme="majorBidi" w:cstheme="majorBidi"/>
          <w:color w:val="000000"/>
          <w:sz w:val="24"/>
          <w:szCs w:val="24"/>
        </w:rPr>
        <w:t>Conference of the Parties</w:t>
      </w:r>
    </w:p>
    <w:p w14:paraId="60484768" w14:textId="3EE80C29" w:rsidR="00A03AEA" w:rsidRPr="00A03AEA" w:rsidRDefault="00A03AEA" w:rsidP="00A03AEA">
      <w:pPr>
        <w:rPr>
          <w:rFonts w:asciiTheme="majorBidi" w:hAnsiTheme="majorBidi" w:cs="B Nazanin"/>
          <w:sz w:val="24"/>
          <w:szCs w:val="24"/>
          <w:rtl/>
        </w:rPr>
      </w:pPr>
      <w:r w:rsidRPr="00A03AEA">
        <w:rPr>
          <w:rFonts w:asciiTheme="majorBidi" w:hAnsiTheme="majorBidi" w:cs="B Nazanin" w:hint="eastAsia"/>
          <w:sz w:val="24"/>
          <w:szCs w:val="24"/>
          <w:rtl/>
        </w:rPr>
        <w:t>مؤسسه</w:t>
      </w:r>
      <w:r w:rsidRPr="00A03AEA">
        <w:rPr>
          <w:rFonts w:asciiTheme="majorBidi" w:hAnsiTheme="majorBidi" w:cs="B Nazanin"/>
          <w:sz w:val="24"/>
          <w:szCs w:val="24"/>
          <w:rtl/>
        </w:rPr>
        <w:t xml:space="preserve"> رتبه‌بند</w:t>
      </w:r>
      <w:r w:rsidRPr="00A03AEA">
        <w:rPr>
          <w:rFonts w:asciiTheme="majorBidi" w:hAnsiTheme="majorBidi" w:cs="B Nazanin" w:hint="cs"/>
          <w:sz w:val="24"/>
          <w:szCs w:val="24"/>
          <w:rtl/>
        </w:rPr>
        <w:t>ی</w:t>
      </w:r>
      <w:r w:rsidRPr="00A03AEA">
        <w:rPr>
          <w:rFonts w:asciiTheme="majorBidi" w:hAnsiTheme="majorBidi" w:cs="B Nazanin"/>
          <w:sz w:val="24"/>
          <w:szCs w:val="24"/>
          <w:rtl/>
        </w:rPr>
        <w:t xml:space="preserve"> اعتبار</w:t>
      </w:r>
      <w:r w:rsidRPr="00A03AEA">
        <w:rPr>
          <w:rFonts w:asciiTheme="majorBidi" w:hAnsiTheme="majorBidi" w:cs="B Nazanin" w:hint="cs"/>
          <w:sz w:val="24"/>
          <w:szCs w:val="24"/>
          <w:rtl/>
        </w:rPr>
        <w:t>ی</w:t>
      </w:r>
      <w:r w:rsidRPr="00A03AEA">
        <w:rPr>
          <w:rFonts w:asciiTheme="majorBidi" w:hAnsiTheme="majorBidi" w:cs="B Nazanin"/>
          <w:sz w:val="24"/>
          <w:szCs w:val="24"/>
          <w:rtl/>
        </w:rPr>
        <w:t xml:space="preserve"> (</w:t>
      </w:r>
      <w:r w:rsidRPr="00A03AEA">
        <w:rPr>
          <w:rFonts w:asciiTheme="majorBidi" w:hAnsiTheme="majorBidi" w:cs="B Nazanin"/>
          <w:sz w:val="24"/>
          <w:szCs w:val="24"/>
        </w:rPr>
        <w:t>CRA</w:t>
      </w:r>
      <w:r w:rsidRPr="00DC319B">
        <w:rPr>
          <w:rFonts w:asciiTheme="majorBidi" w:hAnsiTheme="majorBidi" w:cstheme="majorBidi"/>
          <w:sz w:val="24"/>
          <w:szCs w:val="24"/>
          <w:rtl/>
        </w:rPr>
        <w:t>)</w:t>
      </w:r>
      <w:r w:rsidR="00DC319B" w:rsidRPr="00DC319B">
        <w:rPr>
          <w:rFonts w:asciiTheme="majorBidi" w:hAnsiTheme="majorBidi" w:cstheme="majorBidi"/>
          <w:color w:val="000000"/>
          <w:sz w:val="24"/>
          <w:szCs w:val="24"/>
        </w:rPr>
        <w:t xml:space="preserve"> Credit Rating Agency</w:t>
      </w:r>
    </w:p>
    <w:p w14:paraId="4FE84ACE" w14:textId="7471EB89" w:rsidR="00A03AEA" w:rsidRPr="00A03AEA" w:rsidRDefault="00A03AEA" w:rsidP="00A03AEA">
      <w:pPr>
        <w:rPr>
          <w:rFonts w:asciiTheme="majorBidi" w:hAnsiTheme="majorBidi" w:cs="B Nazanin"/>
          <w:sz w:val="24"/>
          <w:szCs w:val="24"/>
          <w:rtl/>
        </w:rPr>
      </w:pPr>
      <w:r w:rsidRPr="00A03AEA">
        <w:rPr>
          <w:rFonts w:asciiTheme="majorBidi" w:hAnsiTheme="majorBidi" w:cs="B Nazanin" w:hint="eastAsia"/>
          <w:sz w:val="24"/>
          <w:szCs w:val="24"/>
          <w:rtl/>
        </w:rPr>
        <w:t>بازار</w:t>
      </w:r>
      <w:r w:rsidRPr="00A03AEA">
        <w:rPr>
          <w:rFonts w:asciiTheme="majorBidi" w:hAnsiTheme="majorBidi" w:cs="B Nazanin" w:hint="cs"/>
          <w:sz w:val="24"/>
          <w:szCs w:val="24"/>
          <w:rtl/>
        </w:rPr>
        <w:t>ی</w:t>
      </w:r>
      <w:r w:rsidRPr="00A03AEA">
        <w:rPr>
          <w:rFonts w:asciiTheme="majorBidi" w:hAnsiTheme="majorBidi" w:cs="B Nazanin" w:hint="eastAsia"/>
          <w:sz w:val="24"/>
          <w:szCs w:val="24"/>
          <w:rtl/>
        </w:rPr>
        <w:t>اب</w:t>
      </w:r>
      <w:r w:rsidRPr="00A03AEA">
        <w:rPr>
          <w:rFonts w:asciiTheme="majorBidi" w:hAnsiTheme="majorBidi" w:cs="B Nazanin" w:hint="cs"/>
          <w:sz w:val="24"/>
          <w:szCs w:val="24"/>
          <w:rtl/>
        </w:rPr>
        <w:t>ی</w:t>
      </w:r>
      <w:r w:rsidRPr="00A03AEA">
        <w:rPr>
          <w:rFonts w:asciiTheme="majorBidi" w:hAnsiTheme="majorBidi" w:cs="B Nazanin"/>
          <w:sz w:val="24"/>
          <w:szCs w:val="24"/>
          <w:rtl/>
        </w:rPr>
        <w:t xml:space="preserve"> مرتبط با علت (</w:t>
      </w:r>
      <w:r w:rsidRPr="00A03AEA">
        <w:rPr>
          <w:rFonts w:asciiTheme="majorBidi" w:hAnsiTheme="majorBidi" w:cs="B Nazanin"/>
          <w:sz w:val="24"/>
          <w:szCs w:val="24"/>
        </w:rPr>
        <w:t>CRM</w:t>
      </w:r>
      <w:r w:rsidRPr="00DC319B">
        <w:rPr>
          <w:rFonts w:asciiTheme="majorBidi" w:hAnsiTheme="majorBidi" w:cstheme="majorBidi"/>
          <w:sz w:val="24"/>
          <w:szCs w:val="24"/>
          <w:rtl/>
        </w:rPr>
        <w:t>)</w:t>
      </w:r>
      <w:r w:rsidR="00DC319B" w:rsidRPr="00DC319B">
        <w:rPr>
          <w:rFonts w:asciiTheme="majorBidi" w:hAnsiTheme="majorBidi" w:cstheme="majorBidi"/>
          <w:color w:val="000000"/>
          <w:sz w:val="24"/>
          <w:szCs w:val="24"/>
        </w:rPr>
        <w:t xml:space="preserve"> cause-related marketing</w:t>
      </w:r>
    </w:p>
    <w:p w14:paraId="1D8AB281" w14:textId="395E0E9E" w:rsidR="00A03AEA" w:rsidRPr="00A03AEA" w:rsidRDefault="00A03AEA" w:rsidP="00DC319B">
      <w:pPr>
        <w:rPr>
          <w:rFonts w:asciiTheme="majorBidi" w:hAnsiTheme="majorBidi" w:cs="B Nazanin"/>
          <w:sz w:val="24"/>
          <w:szCs w:val="24"/>
          <w:rtl/>
        </w:rPr>
      </w:pPr>
      <w:r w:rsidRPr="00A03AEA">
        <w:rPr>
          <w:rFonts w:asciiTheme="majorBidi" w:hAnsiTheme="majorBidi" w:cs="B Nazanin" w:hint="eastAsia"/>
          <w:sz w:val="24"/>
          <w:szCs w:val="24"/>
          <w:rtl/>
        </w:rPr>
        <w:t>مسئول</w:t>
      </w:r>
      <w:r w:rsidRPr="00A03AEA">
        <w:rPr>
          <w:rFonts w:asciiTheme="majorBidi" w:hAnsiTheme="majorBidi" w:cs="B Nazanin" w:hint="cs"/>
          <w:sz w:val="24"/>
          <w:szCs w:val="24"/>
          <w:rtl/>
        </w:rPr>
        <w:t>ی</w:t>
      </w:r>
      <w:r w:rsidRPr="00A03AEA">
        <w:rPr>
          <w:rFonts w:asciiTheme="majorBidi" w:hAnsiTheme="majorBidi" w:cs="B Nazanin" w:hint="eastAsia"/>
          <w:sz w:val="24"/>
          <w:szCs w:val="24"/>
          <w:rtl/>
        </w:rPr>
        <w:t>ت</w:t>
      </w:r>
      <w:r w:rsidRPr="00A03AEA">
        <w:rPr>
          <w:rFonts w:asciiTheme="majorBidi" w:hAnsiTheme="majorBidi" w:cs="B Nazanin"/>
          <w:sz w:val="24"/>
          <w:szCs w:val="24"/>
          <w:rtl/>
        </w:rPr>
        <w:t xml:space="preserve"> اجتماع</w:t>
      </w:r>
      <w:r w:rsidRPr="00A03AEA">
        <w:rPr>
          <w:rFonts w:asciiTheme="majorBidi" w:hAnsiTheme="majorBidi" w:cs="B Nazanin" w:hint="cs"/>
          <w:sz w:val="24"/>
          <w:szCs w:val="24"/>
          <w:rtl/>
        </w:rPr>
        <w:t>ی</w:t>
      </w:r>
      <w:r w:rsidRPr="00A03AEA">
        <w:rPr>
          <w:rFonts w:asciiTheme="majorBidi" w:hAnsiTheme="majorBidi" w:cs="B Nazanin"/>
          <w:sz w:val="24"/>
          <w:szCs w:val="24"/>
          <w:rtl/>
        </w:rPr>
        <w:t xml:space="preserve"> شرکت‌ها (</w:t>
      </w:r>
      <w:r w:rsidRPr="00A03AEA">
        <w:rPr>
          <w:rFonts w:asciiTheme="majorBidi" w:hAnsiTheme="majorBidi" w:cs="B Nazanin"/>
          <w:sz w:val="24"/>
          <w:szCs w:val="24"/>
        </w:rPr>
        <w:t>CSR</w:t>
      </w:r>
      <w:r w:rsidRPr="00A03AEA">
        <w:rPr>
          <w:rFonts w:asciiTheme="majorBidi" w:hAnsiTheme="majorBidi" w:cs="B Nazanin"/>
          <w:sz w:val="24"/>
          <w:szCs w:val="24"/>
          <w:rtl/>
        </w:rPr>
        <w:t>)</w:t>
      </w:r>
      <w:r w:rsidR="00DC319B" w:rsidRPr="00DC319B">
        <w:rPr>
          <w:rFonts w:ascii="Times New Roman" w:hAnsi="Times New Roman" w:cs="Times New Roman"/>
          <w:color w:val="000000"/>
          <w:kern w:val="0"/>
          <w:sz w:val="24"/>
          <w:szCs w:val="24"/>
        </w:rPr>
        <w:t xml:space="preserve"> </w:t>
      </w:r>
      <w:r w:rsidR="00DC319B" w:rsidRPr="00DC319B">
        <w:rPr>
          <w:rFonts w:asciiTheme="majorBidi" w:hAnsiTheme="majorBidi" w:cs="B Nazanin"/>
          <w:sz w:val="24"/>
          <w:szCs w:val="24"/>
        </w:rPr>
        <w:t>Corporate Social Responsibility</w:t>
      </w:r>
    </w:p>
    <w:p w14:paraId="6CEEC764" w14:textId="5AAEA0D0" w:rsidR="00A03AEA" w:rsidRPr="00A03AEA" w:rsidRDefault="00A03AEA" w:rsidP="00A03AEA">
      <w:pPr>
        <w:rPr>
          <w:rFonts w:asciiTheme="majorBidi" w:hAnsiTheme="majorBidi" w:cs="B Nazanin"/>
          <w:sz w:val="24"/>
          <w:szCs w:val="24"/>
          <w:rtl/>
        </w:rPr>
      </w:pPr>
      <w:r w:rsidRPr="00A03AEA">
        <w:rPr>
          <w:rFonts w:asciiTheme="majorBidi" w:hAnsiTheme="majorBidi" w:cs="B Nazanin" w:hint="eastAsia"/>
          <w:sz w:val="24"/>
          <w:szCs w:val="24"/>
          <w:rtl/>
        </w:rPr>
        <w:t>کم</w:t>
      </w:r>
      <w:r w:rsidRPr="00A03AEA">
        <w:rPr>
          <w:rFonts w:asciiTheme="majorBidi" w:hAnsiTheme="majorBidi" w:cs="B Nazanin" w:hint="cs"/>
          <w:sz w:val="24"/>
          <w:szCs w:val="24"/>
          <w:rtl/>
        </w:rPr>
        <w:t>ی</w:t>
      </w:r>
      <w:r w:rsidRPr="00A03AEA">
        <w:rPr>
          <w:rFonts w:asciiTheme="majorBidi" w:hAnsiTheme="majorBidi" w:cs="B Nazanin" w:hint="eastAsia"/>
          <w:sz w:val="24"/>
          <w:szCs w:val="24"/>
          <w:rtl/>
        </w:rPr>
        <w:t>س</w:t>
      </w:r>
      <w:r w:rsidRPr="00A03AEA">
        <w:rPr>
          <w:rFonts w:asciiTheme="majorBidi" w:hAnsiTheme="majorBidi" w:cs="B Nazanin" w:hint="cs"/>
          <w:sz w:val="24"/>
          <w:szCs w:val="24"/>
          <w:rtl/>
        </w:rPr>
        <w:t>ی</w:t>
      </w:r>
      <w:r w:rsidRPr="00A03AEA">
        <w:rPr>
          <w:rFonts w:asciiTheme="majorBidi" w:hAnsiTheme="majorBidi" w:cs="B Nazanin" w:hint="eastAsia"/>
          <w:sz w:val="24"/>
          <w:szCs w:val="24"/>
          <w:rtl/>
        </w:rPr>
        <w:t>ون</w:t>
      </w:r>
      <w:r w:rsidRPr="00A03AEA">
        <w:rPr>
          <w:rFonts w:asciiTheme="majorBidi" w:hAnsiTheme="majorBidi" w:cs="B Nazanin"/>
          <w:sz w:val="24"/>
          <w:szCs w:val="24"/>
          <w:rtl/>
        </w:rPr>
        <w:t xml:space="preserve"> تنظ</w:t>
      </w:r>
      <w:r w:rsidRPr="00A03AEA">
        <w:rPr>
          <w:rFonts w:asciiTheme="majorBidi" w:hAnsiTheme="majorBidi" w:cs="B Nazanin" w:hint="cs"/>
          <w:sz w:val="24"/>
          <w:szCs w:val="24"/>
          <w:rtl/>
        </w:rPr>
        <w:t>ی</w:t>
      </w:r>
      <w:r w:rsidRPr="00A03AEA">
        <w:rPr>
          <w:rFonts w:asciiTheme="majorBidi" w:hAnsiTheme="majorBidi" w:cs="B Nazanin" w:hint="eastAsia"/>
          <w:sz w:val="24"/>
          <w:szCs w:val="24"/>
          <w:rtl/>
        </w:rPr>
        <w:t>م</w:t>
      </w:r>
      <w:r w:rsidRPr="00A03AEA">
        <w:rPr>
          <w:rFonts w:asciiTheme="majorBidi" w:hAnsiTheme="majorBidi" w:cs="B Nazanin"/>
          <w:sz w:val="24"/>
          <w:szCs w:val="24"/>
          <w:rtl/>
        </w:rPr>
        <w:t xml:space="preserve"> مقررات اوراق بهادار چ</w:t>
      </w:r>
      <w:r w:rsidRPr="00A03AEA">
        <w:rPr>
          <w:rFonts w:asciiTheme="majorBidi" w:hAnsiTheme="majorBidi" w:cs="B Nazanin" w:hint="cs"/>
          <w:sz w:val="24"/>
          <w:szCs w:val="24"/>
          <w:rtl/>
        </w:rPr>
        <w:t>ی</w:t>
      </w:r>
      <w:r w:rsidRPr="00A03AEA">
        <w:rPr>
          <w:rFonts w:asciiTheme="majorBidi" w:hAnsiTheme="majorBidi" w:cs="B Nazanin" w:hint="eastAsia"/>
          <w:sz w:val="24"/>
          <w:szCs w:val="24"/>
          <w:rtl/>
        </w:rPr>
        <w:t>ن</w:t>
      </w:r>
      <w:r w:rsidRPr="00A03AEA">
        <w:rPr>
          <w:rFonts w:asciiTheme="majorBidi" w:hAnsiTheme="majorBidi" w:cs="B Nazanin"/>
          <w:sz w:val="24"/>
          <w:szCs w:val="24"/>
          <w:rtl/>
        </w:rPr>
        <w:t xml:space="preserve"> (</w:t>
      </w:r>
      <w:r w:rsidRPr="00A03AEA">
        <w:rPr>
          <w:rFonts w:asciiTheme="majorBidi" w:hAnsiTheme="majorBidi" w:cs="B Nazanin"/>
          <w:sz w:val="24"/>
          <w:szCs w:val="24"/>
        </w:rPr>
        <w:t>CSRC</w:t>
      </w:r>
      <w:r w:rsidRPr="00A03AEA">
        <w:rPr>
          <w:rFonts w:asciiTheme="majorBidi" w:hAnsiTheme="majorBidi" w:cs="B Nazanin"/>
          <w:sz w:val="24"/>
          <w:szCs w:val="24"/>
          <w:rtl/>
        </w:rPr>
        <w:t>)</w:t>
      </w:r>
      <w:r w:rsidR="00DC319B" w:rsidRPr="00DC319B">
        <w:rPr>
          <w:color w:val="000000"/>
        </w:rPr>
        <w:t xml:space="preserve"> </w:t>
      </w:r>
      <w:r w:rsidR="00DC319B" w:rsidRPr="00DC319B">
        <w:rPr>
          <w:rFonts w:asciiTheme="majorBidi" w:hAnsiTheme="majorBidi" w:cstheme="majorBidi"/>
          <w:color w:val="000000"/>
          <w:sz w:val="24"/>
          <w:szCs w:val="24"/>
        </w:rPr>
        <w:t>China Securities and Regulatory Committee</w:t>
      </w:r>
    </w:p>
    <w:p w14:paraId="1F6440F0" w14:textId="239A46CA" w:rsidR="00A03AEA" w:rsidRPr="00A03AEA" w:rsidRDefault="00A03AEA" w:rsidP="00A03AEA">
      <w:pPr>
        <w:rPr>
          <w:rFonts w:asciiTheme="majorBidi" w:hAnsiTheme="majorBidi" w:cs="B Nazanin"/>
          <w:sz w:val="24"/>
          <w:szCs w:val="24"/>
          <w:rtl/>
        </w:rPr>
      </w:pPr>
      <w:r w:rsidRPr="00A03AEA">
        <w:rPr>
          <w:rFonts w:asciiTheme="majorBidi" w:hAnsiTheme="majorBidi" w:cs="B Nazanin" w:hint="eastAsia"/>
          <w:sz w:val="24"/>
          <w:szCs w:val="24"/>
          <w:rtl/>
        </w:rPr>
        <w:t>دستورالعمل</w:t>
      </w:r>
      <w:r w:rsidRPr="00A03AEA">
        <w:rPr>
          <w:rFonts w:asciiTheme="majorBidi" w:hAnsiTheme="majorBidi" w:cs="B Nazanin"/>
          <w:sz w:val="24"/>
          <w:szCs w:val="24"/>
          <w:rtl/>
        </w:rPr>
        <w:t xml:space="preserve"> گزارشگر</w:t>
      </w:r>
      <w:r w:rsidRPr="00A03AEA">
        <w:rPr>
          <w:rFonts w:asciiTheme="majorBidi" w:hAnsiTheme="majorBidi" w:cs="B Nazanin" w:hint="cs"/>
          <w:sz w:val="24"/>
          <w:szCs w:val="24"/>
          <w:rtl/>
        </w:rPr>
        <w:t>ی</w:t>
      </w:r>
      <w:r w:rsidRPr="00A03AEA">
        <w:rPr>
          <w:rFonts w:asciiTheme="majorBidi" w:hAnsiTheme="majorBidi" w:cs="B Nazanin"/>
          <w:sz w:val="24"/>
          <w:szCs w:val="24"/>
          <w:rtl/>
        </w:rPr>
        <w:t xml:space="preserve"> پا</w:t>
      </w:r>
      <w:r w:rsidRPr="00A03AEA">
        <w:rPr>
          <w:rFonts w:asciiTheme="majorBidi" w:hAnsiTheme="majorBidi" w:cs="B Nazanin" w:hint="cs"/>
          <w:sz w:val="24"/>
          <w:szCs w:val="24"/>
          <w:rtl/>
        </w:rPr>
        <w:t>ی</w:t>
      </w:r>
      <w:r w:rsidRPr="00A03AEA">
        <w:rPr>
          <w:rFonts w:asciiTheme="majorBidi" w:hAnsiTheme="majorBidi" w:cs="B Nazanin" w:hint="eastAsia"/>
          <w:sz w:val="24"/>
          <w:szCs w:val="24"/>
          <w:rtl/>
        </w:rPr>
        <w:t>دار</w:t>
      </w:r>
      <w:r w:rsidRPr="00A03AEA">
        <w:rPr>
          <w:rFonts w:asciiTheme="majorBidi" w:hAnsiTheme="majorBidi" w:cs="B Nazanin" w:hint="cs"/>
          <w:sz w:val="24"/>
          <w:szCs w:val="24"/>
          <w:rtl/>
        </w:rPr>
        <w:t>ی</w:t>
      </w:r>
      <w:r w:rsidRPr="00A03AEA">
        <w:rPr>
          <w:rFonts w:asciiTheme="majorBidi" w:hAnsiTheme="majorBidi" w:cs="B Nazanin"/>
          <w:sz w:val="24"/>
          <w:szCs w:val="24"/>
          <w:rtl/>
        </w:rPr>
        <w:t xml:space="preserve"> شرکت</w:t>
      </w:r>
      <w:r w:rsidRPr="00A03AEA">
        <w:rPr>
          <w:rFonts w:asciiTheme="majorBidi" w:hAnsiTheme="majorBidi" w:cs="B Nazanin" w:hint="cs"/>
          <w:sz w:val="24"/>
          <w:szCs w:val="24"/>
          <w:rtl/>
        </w:rPr>
        <w:t>ی</w:t>
      </w:r>
      <w:r w:rsidRPr="00A03AEA">
        <w:rPr>
          <w:rFonts w:asciiTheme="majorBidi" w:hAnsiTheme="majorBidi" w:cs="B Nazanin"/>
          <w:sz w:val="24"/>
          <w:szCs w:val="24"/>
          <w:rtl/>
        </w:rPr>
        <w:t xml:space="preserve"> اتحاد</w:t>
      </w:r>
      <w:r w:rsidRPr="00A03AEA">
        <w:rPr>
          <w:rFonts w:asciiTheme="majorBidi" w:hAnsiTheme="majorBidi" w:cs="B Nazanin" w:hint="cs"/>
          <w:sz w:val="24"/>
          <w:szCs w:val="24"/>
          <w:rtl/>
        </w:rPr>
        <w:t>ی</w:t>
      </w:r>
      <w:r w:rsidRPr="00A03AEA">
        <w:rPr>
          <w:rFonts w:asciiTheme="majorBidi" w:hAnsiTheme="majorBidi" w:cs="B Nazanin" w:hint="eastAsia"/>
          <w:sz w:val="24"/>
          <w:szCs w:val="24"/>
          <w:rtl/>
        </w:rPr>
        <w:t>ه</w:t>
      </w:r>
      <w:r w:rsidRPr="00A03AEA">
        <w:rPr>
          <w:rFonts w:asciiTheme="majorBidi" w:hAnsiTheme="majorBidi" w:cs="B Nazanin"/>
          <w:sz w:val="24"/>
          <w:szCs w:val="24"/>
          <w:rtl/>
        </w:rPr>
        <w:t xml:space="preserve"> اروپا (</w:t>
      </w:r>
      <w:r w:rsidRPr="00A03AEA">
        <w:rPr>
          <w:rFonts w:asciiTheme="majorBidi" w:hAnsiTheme="majorBidi" w:cs="B Nazanin"/>
          <w:sz w:val="24"/>
          <w:szCs w:val="24"/>
        </w:rPr>
        <w:t>CSRD</w:t>
      </w:r>
      <w:r w:rsidRPr="00A03AEA">
        <w:rPr>
          <w:rFonts w:asciiTheme="majorBidi" w:hAnsiTheme="majorBidi" w:cs="B Nazanin"/>
          <w:sz w:val="24"/>
          <w:szCs w:val="24"/>
          <w:rtl/>
        </w:rPr>
        <w:t>)</w:t>
      </w:r>
      <w:r w:rsidR="00DC319B" w:rsidRPr="00DC319B">
        <w:rPr>
          <w:rFonts w:cs="Times LT Std"/>
          <w:color w:val="000000"/>
        </w:rPr>
        <w:t xml:space="preserve"> </w:t>
      </w:r>
      <w:r w:rsidR="00DC319B" w:rsidRPr="00DC319B">
        <w:rPr>
          <w:rFonts w:asciiTheme="majorBidi" w:hAnsiTheme="majorBidi" w:cstheme="majorBidi"/>
          <w:color w:val="000000"/>
          <w:sz w:val="24"/>
          <w:szCs w:val="24"/>
        </w:rPr>
        <w:t>Corporate Sustainability Reporting Directive by the</w:t>
      </w:r>
      <w:r w:rsidR="00DC319B">
        <w:rPr>
          <w:rFonts w:cs="Times LT Std"/>
          <w:color w:val="000000"/>
        </w:rPr>
        <w:t xml:space="preserve"> </w:t>
      </w:r>
      <w:r w:rsidR="00DC319B" w:rsidRPr="00DC319B">
        <w:rPr>
          <w:rFonts w:asciiTheme="majorBidi" w:hAnsiTheme="majorBidi" w:cstheme="majorBidi"/>
          <w:color w:val="000000"/>
          <w:sz w:val="24"/>
          <w:szCs w:val="24"/>
        </w:rPr>
        <w:t>European Union</w:t>
      </w:r>
    </w:p>
    <w:p w14:paraId="641C0988" w14:textId="1EBBBA4D" w:rsidR="00A03AEA" w:rsidRPr="00A03AEA" w:rsidRDefault="00A03AEA" w:rsidP="00A03AEA">
      <w:pPr>
        <w:rPr>
          <w:rFonts w:asciiTheme="majorBidi" w:hAnsiTheme="majorBidi" w:cs="B Nazanin"/>
          <w:sz w:val="24"/>
          <w:szCs w:val="24"/>
          <w:rtl/>
        </w:rPr>
      </w:pPr>
      <w:r w:rsidRPr="00A03AEA">
        <w:rPr>
          <w:rFonts w:asciiTheme="majorBidi" w:hAnsiTheme="majorBidi" w:cs="B Nazanin" w:hint="eastAsia"/>
          <w:sz w:val="24"/>
          <w:szCs w:val="24"/>
          <w:rtl/>
        </w:rPr>
        <w:t>خلق</w:t>
      </w:r>
      <w:r w:rsidRPr="00A03AEA">
        <w:rPr>
          <w:rFonts w:asciiTheme="majorBidi" w:hAnsiTheme="majorBidi" w:cs="B Nazanin"/>
          <w:sz w:val="24"/>
          <w:szCs w:val="24"/>
          <w:rtl/>
        </w:rPr>
        <w:t xml:space="preserve"> ارزش مشترک (</w:t>
      </w:r>
      <w:r w:rsidRPr="00A03AEA">
        <w:rPr>
          <w:rFonts w:asciiTheme="majorBidi" w:hAnsiTheme="majorBidi" w:cs="B Nazanin"/>
          <w:sz w:val="24"/>
          <w:szCs w:val="24"/>
        </w:rPr>
        <w:t>CSV</w:t>
      </w:r>
      <w:r w:rsidRPr="00A03AEA">
        <w:rPr>
          <w:rFonts w:asciiTheme="majorBidi" w:hAnsiTheme="majorBidi" w:cs="B Nazanin"/>
          <w:sz w:val="24"/>
          <w:szCs w:val="24"/>
          <w:rtl/>
        </w:rPr>
        <w:t>)</w:t>
      </w:r>
      <w:r w:rsidR="00DC319B" w:rsidRPr="00DC319B">
        <w:rPr>
          <w:color w:val="000000"/>
        </w:rPr>
        <w:t xml:space="preserve"> </w:t>
      </w:r>
      <w:r w:rsidR="00DC319B" w:rsidRPr="00DC319B">
        <w:rPr>
          <w:rFonts w:asciiTheme="majorBidi" w:hAnsiTheme="majorBidi" w:cstheme="majorBidi"/>
          <w:color w:val="000000"/>
          <w:sz w:val="24"/>
          <w:szCs w:val="24"/>
        </w:rPr>
        <w:t>creating shared value</w:t>
      </w:r>
    </w:p>
    <w:p w14:paraId="22A69826" w14:textId="25450E63" w:rsidR="00A03AEA" w:rsidRPr="00A03AEA" w:rsidRDefault="00A03AEA" w:rsidP="00A03AEA">
      <w:pPr>
        <w:rPr>
          <w:rFonts w:asciiTheme="majorBidi" w:hAnsiTheme="majorBidi" w:cs="B Nazanin"/>
          <w:sz w:val="24"/>
          <w:szCs w:val="24"/>
          <w:rtl/>
        </w:rPr>
      </w:pPr>
      <w:r w:rsidRPr="00A03AEA">
        <w:rPr>
          <w:rFonts w:asciiTheme="majorBidi" w:hAnsiTheme="majorBidi" w:cs="B Nazanin" w:hint="eastAsia"/>
          <w:sz w:val="24"/>
          <w:szCs w:val="24"/>
          <w:rtl/>
        </w:rPr>
        <w:lastRenderedPageBreak/>
        <w:t>تنوع</w:t>
      </w:r>
      <w:r w:rsidRPr="00A03AEA">
        <w:rPr>
          <w:rFonts w:asciiTheme="majorBidi" w:hAnsiTheme="majorBidi" w:cs="B Nazanin"/>
          <w:sz w:val="24"/>
          <w:szCs w:val="24"/>
          <w:rtl/>
        </w:rPr>
        <w:t xml:space="preserve"> و شمول</w:t>
      </w:r>
      <w:r w:rsidRPr="00A03AEA">
        <w:rPr>
          <w:rFonts w:asciiTheme="majorBidi" w:hAnsiTheme="majorBidi" w:cs="B Nazanin" w:hint="cs"/>
          <w:sz w:val="24"/>
          <w:szCs w:val="24"/>
          <w:rtl/>
        </w:rPr>
        <w:t>ی</w:t>
      </w:r>
      <w:r w:rsidRPr="00A03AEA">
        <w:rPr>
          <w:rFonts w:asciiTheme="majorBidi" w:hAnsiTheme="majorBidi" w:cs="B Nazanin" w:hint="eastAsia"/>
          <w:sz w:val="24"/>
          <w:szCs w:val="24"/>
          <w:rtl/>
        </w:rPr>
        <w:t>ت</w:t>
      </w:r>
      <w:r w:rsidRPr="00A03AEA">
        <w:rPr>
          <w:rFonts w:asciiTheme="majorBidi" w:hAnsiTheme="majorBidi" w:cs="B Nazanin"/>
          <w:sz w:val="24"/>
          <w:szCs w:val="24"/>
          <w:rtl/>
        </w:rPr>
        <w:t xml:space="preserve"> (</w:t>
      </w:r>
      <w:r w:rsidRPr="00A03AEA">
        <w:rPr>
          <w:rFonts w:asciiTheme="majorBidi" w:hAnsiTheme="majorBidi" w:cs="B Nazanin"/>
          <w:sz w:val="24"/>
          <w:szCs w:val="24"/>
        </w:rPr>
        <w:t>D&amp;I</w:t>
      </w:r>
      <w:r w:rsidRPr="00A03AEA">
        <w:rPr>
          <w:rFonts w:asciiTheme="majorBidi" w:hAnsiTheme="majorBidi" w:cs="B Nazanin"/>
          <w:sz w:val="24"/>
          <w:szCs w:val="24"/>
          <w:rtl/>
        </w:rPr>
        <w:t>)</w:t>
      </w:r>
      <w:r w:rsidR="00DC319B" w:rsidRPr="00DC319B">
        <w:rPr>
          <w:rFonts w:asciiTheme="majorBidi" w:hAnsiTheme="majorBidi" w:cstheme="majorBidi"/>
          <w:color w:val="000000"/>
          <w:sz w:val="24"/>
          <w:szCs w:val="24"/>
        </w:rPr>
        <w:t xml:space="preserve"> Diversity and Inclusion</w:t>
      </w:r>
    </w:p>
    <w:p w14:paraId="6C27B94D" w14:textId="020862C0" w:rsidR="00A03AEA" w:rsidRPr="00A03AEA" w:rsidRDefault="00A03AEA" w:rsidP="00A03AEA">
      <w:pPr>
        <w:rPr>
          <w:rFonts w:asciiTheme="majorBidi" w:hAnsiTheme="majorBidi" w:cs="B Nazanin"/>
          <w:sz w:val="24"/>
          <w:szCs w:val="24"/>
          <w:rtl/>
        </w:rPr>
      </w:pPr>
      <w:r w:rsidRPr="00A03AEA">
        <w:rPr>
          <w:rFonts w:asciiTheme="majorBidi" w:hAnsiTheme="majorBidi" w:cs="B Nazanin" w:hint="eastAsia"/>
          <w:sz w:val="24"/>
          <w:szCs w:val="24"/>
          <w:rtl/>
        </w:rPr>
        <w:t>تنوع،</w:t>
      </w:r>
      <w:r w:rsidRPr="00A03AEA">
        <w:rPr>
          <w:rFonts w:asciiTheme="majorBidi" w:hAnsiTheme="majorBidi" w:cs="B Nazanin"/>
          <w:sz w:val="24"/>
          <w:szCs w:val="24"/>
          <w:rtl/>
        </w:rPr>
        <w:t xml:space="preserve"> برابر</w:t>
      </w:r>
      <w:r w:rsidRPr="00A03AEA">
        <w:rPr>
          <w:rFonts w:asciiTheme="majorBidi" w:hAnsiTheme="majorBidi" w:cs="B Nazanin" w:hint="cs"/>
          <w:sz w:val="24"/>
          <w:szCs w:val="24"/>
          <w:rtl/>
        </w:rPr>
        <w:t>ی</w:t>
      </w:r>
      <w:r w:rsidRPr="00A03AEA">
        <w:rPr>
          <w:rFonts w:asciiTheme="majorBidi" w:hAnsiTheme="majorBidi" w:cs="B Nazanin"/>
          <w:sz w:val="24"/>
          <w:szCs w:val="24"/>
          <w:rtl/>
        </w:rPr>
        <w:t xml:space="preserve"> و شمول</w:t>
      </w:r>
      <w:r w:rsidRPr="00A03AEA">
        <w:rPr>
          <w:rFonts w:asciiTheme="majorBidi" w:hAnsiTheme="majorBidi" w:cs="B Nazanin" w:hint="cs"/>
          <w:sz w:val="24"/>
          <w:szCs w:val="24"/>
          <w:rtl/>
        </w:rPr>
        <w:t>ی</w:t>
      </w:r>
      <w:r w:rsidRPr="00A03AEA">
        <w:rPr>
          <w:rFonts w:asciiTheme="majorBidi" w:hAnsiTheme="majorBidi" w:cs="B Nazanin" w:hint="eastAsia"/>
          <w:sz w:val="24"/>
          <w:szCs w:val="24"/>
          <w:rtl/>
        </w:rPr>
        <w:t>ت</w:t>
      </w:r>
      <w:r w:rsidRPr="00A03AEA">
        <w:rPr>
          <w:rFonts w:asciiTheme="majorBidi" w:hAnsiTheme="majorBidi" w:cs="B Nazanin"/>
          <w:sz w:val="24"/>
          <w:szCs w:val="24"/>
          <w:rtl/>
        </w:rPr>
        <w:t xml:space="preserve"> (</w:t>
      </w:r>
      <w:r w:rsidRPr="00A03AEA">
        <w:rPr>
          <w:rFonts w:asciiTheme="majorBidi" w:hAnsiTheme="majorBidi" w:cs="B Nazanin"/>
          <w:sz w:val="24"/>
          <w:szCs w:val="24"/>
        </w:rPr>
        <w:t>DEI</w:t>
      </w:r>
      <w:r w:rsidRPr="00DC319B">
        <w:rPr>
          <w:rFonts w:asciiTheme="majorBidi" w:hAnsiTheme="majorBidi" w:cstheme="majorBidi"/>
          <w:sz w:val="24"/>
          <w:szCs w:val="24"/>
          <w:rtl/>
        </w:rPr>
        <w:t>)</w:t>
      </w:r>
      <w:r w:rsidR="00DC319B" w:rsidRPr="00DC319B">
        <w:rPr>
          <w:rFonts w:asciiTheme="majorBidi" w:hAnsiTheme="majorBidi" w:cstheme="majorBidi"/>
          <w:color w:val="000000"/>
          <w:sz w:val="24"/>
          <w:szCs w:val="24"/>
        </w:rPr>
        <w:t xml:space="preserve"> Diversity, Equity and Inclusion</w:t>
      </w:r>
    </w:p>
    <w:p w14:paraId="4AFCB476" w14:textId="65AFCB2A" w:rsidR="00A03AEA" w:rsidRPr="00A03AEA" w:rsidRDefault="00A03AEA" w:rsidP="00A03AEA">
      <w:pPr>
        <w:rPr>
          <w:rFonts w:asciiTheme="majorBidi" w:hAnsiTheme="majorBidi" w:cs="B Nazanin"/>
          <w:sz w:val="24"/>
          <w:szCs w:val="24"/>
          <w:rtl/>
        </w:rPr>
      </w:pPr>
      <w:r w:rsidRPr="00A03AEA">
        <w:rPr>
          <w:rFonts w:asciiTheme="majorBidi" w:hAnsiTheme="majorBidi" w:cs="B Nazanin" w:hint="eastAsia"/>
          <w:sz w:val="24"/>
          <w:szCs w:val="24"/>
          <w:rtl/>
        </w:rPr>
        <w:t>کم</w:t>
      </w:r>
      <w:r w:rsidRPr="00A03AEA">
        <w:rPr>
          <w:rFonts w:asciiTheme="majorBidi" w:hAnsiTheme="majorBidi" w:cs="B Nazanin" w:hint="cs"/>
          <w:sz w:val="24"/>
          <w:szCs w:val="24"/>
          <w:rtl/>
        </w:rPr>
        <w:t>ی</w:t>
      </w:r>
      <w:r w:rsidRPr="00A03AEA">
        <w:rPr>
          <w:rFonts w:asciiTheme="majorBidi" w:hAnsiTheme="majorBidi" w:cs="B Nazanin" w:hint="eastAsia"/>
          <w:sz w:val="24"/>
          <w:szCs w:val="24"/>
          <w:rtl/>
        </w:rPr>
        <w:t>س</w:t>
      </w:r>
      <w:r w:rsidRPr="00A03AEA">
        <w:rPr>
          <w:rFonts w:asciiTheme="majorBidi" w:hAnsiTheme="majorBidi" w:cs="B Nazanin" w:hint="cs"/>
          <w:sz w:val="24"/>
          <w:szCs w:val="24"/>
          <w:rtl/>
        </w:rPr>
        <w:t>ی</w:t>
      </w:r>
      <w:r w:rsidRPr="00A03AEA">
        <w:rPr>
          <w:rFonts w:asciiTheme="majorBidi" w:hAnsiTheme="majorBidi" w:cs="B Nazanin" w:hint="eastAsia"/>
          <w:sz w:val="24"/>
          <w:szCs w:val="24"/>
          <w:rtl/>
        </w:rPr>
        <w:t>ون</w:t>
      </w:r>
      <w:r w:rsidRPr="00A03AEA">
        <w:rPr>
          <w:rFonts w:asciiTheme="majorBidi" w:hAnsiTheme="majorBidi" w:cs="B Nazanin"/>
          <w:sz w:val="24"/>
          <w:szCs w:val="24"/>
          <w:rtl/>
        </w:rPr>
        <w:t xml:space="preserve"> اروپا (</w:t>
      </w:r>
      <w:r w:rsidRPr="00A03AEA">
        <w:rPr>
          <w:rFonts w:asciiTheme="majorBidi" w:hAnsiTheme="majorBidi" w:cs="B Nazanin"/>
          <w:sz w:val="24"/>
          <w:szCs w:val="24"/>
        </w:rPr>
        <w:t>EC</w:t>
      </w:r>
      <w:r w:rsidRPr="00DC319B">
        <w:rPr>
          <w:rFonts w:asciiTheme="majorBidi" w:hAnsiTheme="majorBidi" w:cstheme="majorBidi"/>
          <w:sz w:val="24"/>
          <w:szCs w:val="24"/>
          <w:rtl/>
        </w:rPr>
        <w:t>)</w:t>
      </w:r>
      <w:r w:rsidR="00DC319B" w:rsidRPr="00DC319B">
        <w:rPr>
          <w:rFonts w:asciiTheme="majorBidi" w:hAnsiTheme="majorBidi" w:cstheme="majorBidi"/>
          <w:color w:val="000000"/>
          <w:sz w:val="24"/>
          <w:szCs w:val="24"/>
        </w:rPr>
        <w:t xml:space="preserve"> European Commission</w:t>
      </w:r>
    </w:p>
    <w:p w14:paraId="5BA3E583" w14:textId="1D472866" w:rsidR="00A03AEA" w:rsidRPr="00A03AEA" w:rsidRDefault="00A03AEA" w:rsidP="00A03AEA">
      <w:pPr>
        <w:rPr>
          <w:rFonts w:asciiTheme="majorBidi" w:hAnsiTheme="majorBidi" w:cs="B Nazanin"/>
          <w:sz w:val="24"/>
          <w:szCs w:val="24"/>
          <w:rtl/>
        </w:rPr>
      </w:pPr>
      <w:r w:rsidRPr="00A03AEA">
        <w:rPr>
          <w:rFonts w:asciiTheme="majorBidi" w:hAnsiTheme="majorBidi" w:cs="B Nazanin" w:hint="eastAsia"/>
          <w:sz w:val="24"/>
          <w:szCs w:val="24"/>
          <w:rtl/>
        </w:rPr>
        <w:t>گروه</w:t>
      </w:r>
      <w:r w:rsidRPr="00A03AEA">
        <w:rPr>
          <w:rFonts w:asciiTheme="majorBidi" w:hAnsiTheme="majorBidi" w:cs="B Nazanin"/>
          <w:sz w:val="24"/>
          <w:szCs w:val="24"/>
          <w:rtl/>
        </w:rPr>
        <w:t xml:space="preserve"> مشاوره گزارشگر</w:t>
      </w:r>
      <w:r w:rsidRPr="00A03AEA">
        <w:rPr>
          <w:rFonts w:asciiTheme="majorBidi" w:hAnsiTheme="majorBidi" w:cs="B Nazanin" w:hint="cs"/>
          <w:sz w:val="24"/>
          <w:szCs w:val="24"/>
          <w:rtl/>
        </w:rPr>
        <w:t>ی</w:t>
      </w:r>
      <w:r w:rsidRPr="00A03AEA">
        <w:rPr>
          <w:rFonts w:asciiTheme="majorBidi" w:hAnsiTheme="majorBidi" w:cs="B Nazanin"/>
          <w:sz w:val="24"/>
          <w:szCs w:val="24"/>
          <w:rtl/>
        </w:rPr>
        <w:t xml:space="preserve"> مال</w:t>
      </w:r>
      <w:r w:rsidRPr="00A03AEA">
        <w:rPr>
          <w:rFonts w:asciiTheme="majorBidi" w:hAnsiTheme="majorBidi" w:cs="B Nazanin" w:hint="cs"/>
          <w:sz w:val="24"/>
          <w:szCs w:val="24"/>
          <w:rtl/>
        </w:rPr>
        <w:t>ی</w:t>
      </w:r>
      <w:r w:rsidRPr="00A03AEA">
        <w:rPr>
          <w:rFonts w:asciiTheme="majorBidi" w:hAnsiTheme="majorBidi" w:cs="B Nazanin"/>
          <w:sz w:val="24"/>
          <w:szCs w:val="24"/>
          <w:rtl/>
        </w:rPr>
        <w:t xml:space="preserve"> اروپا (</w:t>
      </w:r>
      <w:r w:rsidRPr="00A03AEA">
        <w:rPr>
          <w:rFonts w:asciiTheme="majorBidi" w:hAnsiTheme="majorBidi" w:cs="B Nazanin"/>
          <w:sz w:val="24"/>
          <w:szCs w:val="24"/>
        </w:rPr>
        <w:t>EFRAG</w:t>
      </w:r>
      <w:r w:rsidRPr="00A03AEA">
        <w:rPr>
          <w:rFonts w:asciiTheme="majorBidi" w:hAnsiTheme="majorBidi" w:cs="B Nazanin"/>
          <w:sz w:val="24"/>
          <w:szCs w:val="24"/>
          <w:rtl/>
        </w:rPr>
        <w:t>)</w:t>
      </w:r>
      <w:r w:rsidR="00DC319B" w:rsidRPr="00DC319B">
        <w:t xml:space="preserve"> </w:t>
      </w:r>
      <w:r w:rsidR="00DC319B" w:rsidRPr="00DC319B">
        <w:rPr>
          <w:rFonts w:asciiTheme="majorBidi" w:hAnsiTheme="majorBidi" w:cs="B Nazanin"/>
          <w:sz w:val="24"/>
          <w:szCs w:val="24"/>
        </w:rPr>
        <w:t>European Financial Reporting Advisory Group</w:t>
      </w:r>
    </w:p>
    <w:p w14:paraId="39A8B9D7" w14:textId="4D8A695A" w:rsidR="00A03AEA" w:rsidRPr="00A03AEA" w:rsidRDefault="00A03AEA" w:rsidP="00A03AEA">
      <w:pPr>
        <w:rPr>
          <w:rFonts w:asciiTheme="majorBidi" w:hAnsiTheme="majorBidi" w:cs="B Nazanin"/>
          <w:sz w:val="24"/>
          <w:szCs w:val="24"/>
          <w:rtl/>
        </w:rPr>
      </w:pPr>
      <w:r w:rsidRPr="00A03AEA">
        <w:rPr>
          <w:rFonts w:asciiTheme="majorBidi" w:hAnsiTheme="majorBidi" w:cs="B Nazanin" w:hint="eastAsia"/>
          <w:sz w:val="24"/>
          <w:szCs w:val="24"/>
          <w:rtl/>
        </w:rPr>
        <w:t>آژانس</w:t>
      </w:r>
      <w:r w:rsidRPr="00A03AEA">
        <w:rPr>
          <w:rFonts w:asciiTheme="majorBidi" w:hAnsiTheme="majorBidi" w:cs="B Nazanin"/>
          <w:sz w:val="24"/>
          <w:szCs w:val="24"/>
          <w:rtl/>
        </w:rPr>
        <w:t xml:space="preserve"> حفاظت مح</w:t>
      </w:r>
      <w:r w:rsidRPr="00A03AEA">
        <w:rPr>
          <w:rFonts w:asciiTheme="majorBidi" w:hAnsiTheme="majorBidi" w:cs="B Nazanin" w:hint="cs"/>
          <w:sz w:val="24"/>
          <w:szCs w:val="24"/>
          <w:rtl/>
        </w:rPr>
        <w:t>ی</w:t>
      </w:r>
      <w:r w:rsidRPr="00A03AEA">
        <w:rPr>
          <w:rFonts w:asciiTheme="majorBidi" w:hAnsiTheme="majorBidi" w:cs="B Nazanin" w:hint="eastAsia"/>
          <w:sz w:val="24"/>
          <w:szCs w:val="24"/>
          <w:rtl/>
        </w:rPr>
        <w:t>ط</w:t>
      </w:r>
      <w:r w:rsidRPr="00A03AEA">
        <w:rPr>
          <w:rFonts w:asciiTheme="majorBidi" w:hAnsiTheme="majorBidi" w:cs="B Nazanin"/>
          <w:sz w:val="24"/>
          <w:szCs w:val="24"/>
          <w:rtl/>
        </w:rPr>
        <w:t xml:space="preserve"> ز</w:t>
      </w:r>
      <w:r w:rsidRPr="00A03AEA">
        <w:rPr>
          <w:rFonts w:asciiTheme="majorBidi" w:hAnsiTheme="majorBidi" w:cs="B Nazanin" w:hint="cs"/>
          <w:sz w:val="24"/>
          <w:szCs w:val="24"/>
          <w:rtl/>
        </w:rPr>
        <w:t>ی</w:t>
      </w:r>
      <w:r w:rsidRPr="00A03AEA">
        <w:rPr>
          <w:rFonts w:asciiTheme="majorBidi" w:hAnsiTheme="majorBidi" w:cs="B Nazanin" w:hint="eastAsia"/>
          <w:sz w:val="24"/>
          <w:szCs w:val="24"/>
          <w:rtl/>
        </w:rPr>
        <w:t>ست</w:t>
      </w:r>
      <w:r w:rsidRPr="00A03AEA">
        <w:rPr>
          <w:rFonts w:asciiTheme="majorBidi" w:hAnsiTheme="majorBidi" w:cs="B Nazanin"/>
          <w:sz w:val="24"/>
          <w:szCs w:val="24"/>
          <w:rtl/>
        </w:rPr>
        <w:t xml:space="preserve"> (</w:t>
      </w:r>
      <w:r w:rsidRPr="00A03AEA">
        <w:rPr>
          <w:rFonts w:asciiTheme="majorBidi" w:hAnsiTheme="majorBidi" w:cs="B Nazanin"/>
          <w:sz w:val="24"/>
          <w:szCs w:val="24"/>
        </w:rPr>
        <w:t>EPA</w:t>
      </w:r>
      <w:r w:rsidRPr="00A03AEA">
        <w:rPr>
          <w:rFonts w:asciiTheme="majorBidi" w:hAnsiTheme="majorBidi" w:cs="B Nazanin"/>
          <w:sz w:val="24"/>
          <w:szCs w:val="24"/>
          <w:rtl/>
        </w:rPr>
        <w:t>)</w:t>
      </w:r>
      <w:r w:rsidR="00DC319B" w:rsidRPr="00DC319B">
        <w:t xml:space="preserve"> </w:t>
      </w:r>
      <w:r w:rsidR="00DC319B" w:rsidRPr="00DC319B">
        <w:rPr>
          <w:rFonts w:asciiTheme="majorBidi" w:hAnsiTheme="majorBidi" w:cs="B Nazanin"/>
          <w:sz w:val="24"/>
          <w:szCs w:val="24"/>
        </w:rPr>
        <w:t>Environmental Protection Agency</w:t>
      </w:r>
    </w:p>
    <w:p w14:paraId="18EE527C" w14:textId="70575763" w:rsidR="00A03AEA" w:rsidRPr="00A03AEA" w:rsidRDefault="00A03AEA" w:rsidP="00A03AEA">
      <w:pPr>
        <w:rPr>
          <w:rFonts w:asciiTheme="majorBidi" w:hAnsiTheme="majorBidi" w:cs="B Nazanin"/>
          <w:sz w:val="24"/>
          <w:szCs w:val="24"/>
          <w:rtl/>
        </w:rPr>
      </w:pPr>
      <w:r w:rsidRPr="00A03AEA">
        <w:rPr>
          <w:rFonts w:asciiTheme="majorBidi" w:hAnsiTheme="majorBidi" w:cs="B Nazanin" w:hint="eastAsia"/>
          <w:sz w:val="24"/>
          <w:szCs w:val="24"/>
          <w:rtl/>
        </w:rPr>
        <w:t>گروه‌ها</w:t>
      </w:r>
      <w:r w:rsidRPr="00A03AEA">
        <w:rPr>
          <w:rFonts w:asciiTheme="majorBidi" w:hAnsiTheme="majorBidi" w:cs="B Nazanin" w:hint="cs"/>
          <w:sz w:val="24"/>
          <w:szCs w:val="24"/>
          <w:rtl/>
        </w:rPr>
        <w:t>ی</w:t>
      </w:r>
      <w:r w:rsidRPr="00A03AEA">
        <w:rPr>
          <w:rFonts w:asciiTheme="majorBidi" w:hAnsiTheme="majorBidi" w:cs="B Nazanin"/>
          <w:sz w:val="24"/>
          <w:szCs w:val="24"/>
          <w:rtl/>
        </w:rPr>
        <w:t xml:space="preserve"> منابع کارمند</w:t>
      </w:r>
      <w:r w:rsidRPr="00A03AEA">
        <w:rPr>
          <w:rFonts w:asciiTheme="majorBidi" w:hAnsiTheme="majorBidi" w:cs="B Nazanin" w:hint="cs"/>
          <w:sz w:val="24"/>
          <w:szCs w:val="24"/>
          <w:rtl/>
        </w:rPr>
        <w:t>ی</w:t>
      </w:r>
      <w:r w:rsidRPr="00A03AEA">
        <w:rPr>
          <w:rFonts w:asciiTheme="majorBidi" w:hAnsiTheme="majorBidi" w:cs="B Nazanin"/>
          <w:sz w:val="24"/>
          <w:szCs w:val="24"/>
          <w:rtl/>
        </w:rPr>
        <w:t xml:space="preserve"> (</w:t>
      </w:r>
      <w:r w:rsidRPr="00A03AEA">
        <w:rPr>
          <w:rFonts w:asciiTheme="majorBidi" w:hAnsiTheme="majorBidi" w:cs="B Nazanin"/>
          <w:sz w:val="24"/>
          <w:szCs w:val="24"/>
        </w:rPr>
        <w:t>ERG</w:t>
      </w:r>
      <w:r w:rsidRPr="00A03AEA">
        <w:rPr>
          <w:rFonts w:asciiTheme="majorBidi" w:hAnsiTheme="majorBidi" w:cs="B Nazanin"/>
          <w:sz w:val="24"/>
          <w:szCs w:val="24"/>
          <w:rtl/>
        </w:rPr>
        <w:t>)</w:t>
      </w:r>
      <w:r w:rsidR="001351E3" w:rsidRPr="001351E3">
        <w:t xml:space="preserve"> </w:t>
      </w:r>
      <w:r w:rsidR="001351E3" w:rsidRPr="001351E3">
        <w:rPr>
          <w:rFonts w:asciiTheme="majorBidi" w:hAnsiTheme="majorBidi" w:cs="B Nazanin"/>
          <w:sz w:val="24"/>
          <w:szCs w:val="24"/>
        </w:rPr>
        <w:t>Employee Resource Groups</w:t>
      </w:r>
    </w:p>
    <w:p w14:paraId="09DF2FAC" w14:textId="656D1B8C" w:rsidR="00A03AEA" w:rsidRPr="00A03AEA" w:rsidRDefault="00A03AEA" w:rsidP="00A03AEA">
      <w:pPr>
        <w:rPr>
          <w:rFonts w:asciiTheme="majorBidi" w:hAnsiTheme="majorBidi" w:cs="B Nazanin"/>
          <w:sz w:val="24"/>
          <w:szCs w:val="24"/>
          <w:rtl/>
        </w:rPr>
      </w:pPr>
      <w:r w:rsidRPr="00A03AEA">
        <w:rPr>
          <w:rFonts w:asciiTheme="majorBidi" w:hAnsiTheme="majorBidi" w:cs="B Nazanin" w:hint="eastAsia"/>
          <w:sz w:val="24"/>
          <w:szCs w:val="24"/>
          <w:rtl/>
        </w:rPr>
        <w:t>برنامه‌ر</w:t>
      </w:r>
      <w:r w:rsidRPr="00A03AEA">
        <w:rPr>
          <w:rFonts w:asciiTheme="majorBidi" w:hAnsiTheme="majorBidi" w:cs="B Nazanin" w:hint="cs"/>
          <w:sz w:val="24"/>
          <w:szCs w:val="24"/>
          <w:rtl/>
        </w:rPr>
        <w:t>ی</w:t>
      </w:r>
      <w:r w:rsidRPr="00A03AEA">
        <w:rPr>
          <w:rFonts w:asciiTheme="majorBidi" w:hAnsiTheme="majorBidi" w:cs="B Nazanin" w:hint="eastAsia"/>
          <w:sz w:val="24"/>
          <w:szCs w:val="24"/>
          <w:rtl/>
        </w:rPr>
        <w:t>ز</w:t>
      </w:r>
      <w:r w:rsidRPr="00A03AEA">
        <w:rPr>
          <w:rFonts w:asciiTheme="majorBidi" w:hAnsiTheme="majorBidi" w:cs="B Nazanin" w:hint="cs"/>
          <w:sz w:val="24"/>
          <w:szCs w:val="24"/>
          <w:rtl/>
        </w:rPr>
        <w:t>ی</w:t>
      </w:r>
      <w:r w:rsidRPr="00A03AEA">
        <w:rPr>
          <w:rFonts w:asciiTheme="majorBidi" w:hAnsiTheme="majorBidi" w:cs="B Nazanin"/>
          <w:sz w:val="24"/>
          <w:szCs w:val="24"/>
          <w:rtl/>
        </w:rPr>
        <w:t xml:space="preserve"> منابع سازمان</w:t>
      </w:r>
      <w:r w:rsidRPr="00A03AEA">
        <w:rPr>
          <w:rFonts w:asciiTheme="majorBidi" w:hAnsiTheme="majorBidi" w:cs="B Nazanin" w:hint="cs"/>
          <w:sz w:val="24"/>
          <w:szCs w:val="24"/>
          <w:rtl/>
        </w:rPr>
        <w:t>ی</w:t>
      </w:r>
      <w:r w:rsidRPr="00A03AEA">
        <w:rPr>
          <w:rFonts w:asciiTheme="majorBidi" w:hAnsiTheme="majorBidi" w:cs="B Nazanin"/>
          <w:sz w:val="24"/>
          <w:szCs w:val="24"/>
          <w:rtl/>
        </w:rPr>
        <w:t xml:space="preserve"> (</w:t>
      </w:r>
      <w:r w:rsidRPr="00A03AEA">
        <w:rPr>
          <w:rFonts w:asciiTheme="majorBidi" w:hAnsiTheme="majorBidi" w:cs="B Nazanin"/>
          <w:sz w:val="24"/>
          <w:szCs w:val="24"/>
        </w:rPr>
        <w:t>ERP</w:t>
      </w:r>
      <w:r w:rsidRPr="00A03AEA">
        <w:rPr>
          <w:rFonts w:asciiTheme="majorBidi" w:hAnsiTheme="majorBidi" w:cs="B Nazanin"/>
          <w:sz w:val="24"/>
          <w:szCs w:val="24"/>
          <w:rtl/>
        </w:rPr>
        <w:t>)</w:t>
      </w:r>
      <w:r w:rsidR="001351E3" w:rsidRPr="001351E3">
        <w:t xml:space="preserve"> </w:t>
      </w:r>
      <w:r w:rsidR="001351E3" w:rsidRPr="001351E3">
        <w:rPr>
          <w:rFonts w:asciiTheme="majorBidi" w:hAnsiTheme="majorBidi" w:cs="B Nazanin"/>
          <w:sz w:val="24"/>
          <w:szCs w:val="24"/>
        </w:rPr>
        <w:t>Enterprise Resource Planning</w:t>
      </w:r>
    </w:p>
    <w:p w14:paraId="52349E0B" w14:textId="7B33111D" w:rsidR="00A03AEA" w:rsidRPr="00A03AEA" w:rsidRDefault="00A03AEA" w:rsidP="00A03AEA">
      <w:pPr>
        <w:rPr>
          <w:rFonts w:asciiTheme="majorBidi" w:hAnsiTheme="majorBidi" w:cs="B Nazanin"/>
          <w:sz w:val="24"/>
          <w:szCs w:val="24"/>
          <w:rtl/>
        </w:rPr>
      </w:pPr>
      <w:r w:rsidRPr="00A03AEA">
        <w:rPr>
          <w:rFonts w:asciiTheme="majorBidi" w:hAnsiTheme="majorBidi" w:cs="B Nazanin" w:hint="eastAsia"/>
          <w:sz w:val="24"/>
          <w:szCs w:val="24"/>
          <w:rtl/>
        </w:rPr>
        <w:t>مح</w:t>
      </w:r>
      <w:r w:rsidRPr="00A03AEA">
        <w:rPr>
          <w:rFonts w:asciiTheme="majorBidi" w:hAnsiTheme="majorBidi" w:cs="B Nazanin" w:hint="cs"/>
          <w:sz w:val="24"/>
          <w:szCs w:val="24"/>
          <w:rtl/>
        </w:rPr>
        <w:t>ی</w:t>
      </w:r>
      <w:r w:rsidRPr="00A03AEA">
        <w:rPr>
          <w:rFonts w:asciiTheme="majorBidi" w:hAnsiTheme="majorBidi" w:cs="B Nazanin" w:hint="eastAsia"/>
          <w:sz w:val="24"/>
          <w:szCs w:val="24"/>
          <w:rtl/>
        </w:rPr>
        <w:t>ط</w:t>
      </w:r>
      <w:r w:rsidRPr="00A03AEA">
        <w:rPr>
          <w:rFonts w:asciiTheme="majorBidi" w:hAnsiTheme="majorBidi" w:cs="B Nazanin"/>
          <w:sz w:val="24"/>
          <w:szCs w:val="24"/>
          <w:rtl/>
        </w:rPr>
        <w:t xml:space="preserve"> ز</w:t>
      </w:r>
      <w:r w:rsidRPr="00A03AEA">
        <w:rPr>
          <w:rFonts w:asciiTheme="majorBidi" w:hAnsiTheme="majorBidi" w:cs="B Nazanin" w:hint="cs"/>
          <w:sz w:val="24"/>
          <w:szCs w:val="24"/>
          <w:rtl/>
        </w:rPr>
        <w:t>ی</w:t>
      </w:r>
      <w:r w:rsidRPr="00A03AEA">
        <w:rPr>
          <w:rFonts w:asciiTheme="majorBidi" w:hAnsiTheme="majorBidi" w:cs="B Nazanin" w:hint="eastAsia"/>
          <w:sz w:val="24"/>
          <w:szCs w:val="24"/>
          <w:rtl/>
        </w:rPr>
        <w:t>ست</w:t>
      </w:r>
      <w:r w:rsidR="009F206B">
        <w:rPr>
          <w:rFonts w:asciiTheme="majorBidi" w:hAnsiTheme="majorBidi" w:cs="B Nazanin" w:hint="cs"/>
          <w:sz w:val="24"/>
          <w:szCs w:val="24"/>
          <w:rtl/>
          <w:lang w:bidi="fa-IR"/>
        </w:rPr>
        <w:t>ی</w:t>
      </w:r>
      <w:r w:rsidRPr="00A03AEA">
        <w:rPr>
          <w:rFonts w:asciiTheme="majorBidi" w:hAnsiTheme="majorBidi" w:cs="B Nazanin" w:hint="eastAsia"/>
          <w:sz w:val="24"/>
          <w:szCs w:val="24"/>
          <w:rtl/>
        </w:rPr>
        <w:t>،</w:t>
      </w:r>
      <w:r w:rsidRPr="00A03AEA">
        <w:rPr>
          <w:rFonts w:asciiTheme="majorBidi" w:hAnsiTheme="majorBidi" w:cs="B Nazanin"/>
          <w:sz w:val="24"/>
          <w:szCs w:val="24"/>
          <w:rtl/>
        </w:rPr>
        <w:t xml:space="preserve"> اجتماع</w:t>
      </w:r>
      <w:r w:rsidR="009F206B">
        <w:rPr>
          <w:rFonts w:asciiTheme="majorBidi" w:hAnsiTheme="majorBidi" w:cs="B Nazanin" w:hint="cs"/>
          <w:sz w:val="24"/>
          <w:szCs w:val="24"/>
          <w:rtl/>
        </w:rPr>
        <w:t>ی</w:t>
      </w:r>
      <w:r w:rsidRPr="00A03AEA">
        <w:rPr>
          <w:rFonts w:asciiTheme="majorBidi" w:hAnsiTheme="majorBidi" w:cs="B Nazanin"/>
          <w:sz w:val="24"/>
          <w:szCs w:val="24"/>
          <w:rtl/>
        </w:rPr>
        <w:t xml:space="preserve"> و حاکم</w:t>
      </w:r>
      <w:r w:rsidRPr="00A03AEA">
        <w:rPr>
          <w:rFonts w:asciiTheme="majorBidi" w:hAnsiTheme="majorBidi" w:cs="B Nazanin" w:hint="cs"/>
          <w:sz w:val="24"/>
          <w:szCs w:val="24"/>
          <w:rtl/>
        </w:rPr>
        <w:t>ی</w:t>
      </w:r>
      <w:r w:rsidRPr="00A03AEA">
        <w:rPr>
          <w:rFonts w:asciiTheme="majorBidi" w:hAnsiTheme="majorBidi" w:cs="B Nazanin" w:hint="eastAsia"/>
          <w:sz w:val="24"/>
          <w:szCs w:val="24"/>
          <w:rtl/>
        </w:rPr>
        <w:t>ت</w:t>
      </w:r>
      <w:r w:rsidRPr="00A03AEA">
        <w:rPr>
          <w:rFonts w:asciiTheme="majorBidi" w:hAnsiTheme="majorBidi" w:cs="B Nazanin"/>
          <w:sz w:val="24"/>
          <w:szCs w:val="24"/>
          <w:rtl/>
        </w:rPr>
        <w:t xml:space="preserve"> شرکت</w:t>
      </w:r>
      <w:r w:rsidRPr="00A03AEA">
        <w:rPr>
          <w:rFonts w:asciiTheme="majorBidi" w:hAnsiTheme="majorBidi" w:cs="B Nazanin" w:hint="cs"/>
          <w:sz w:val="24"/>
          <w:szCs w:val="24"/>
          <w:rtl/>
        </w:rPr>
        <w:t>ی</w:t>
      </w:r>
      <w:r w:rsidRPr="00A03AEA">
        <w:rPr>
          <w:rFonts w:asciiTheme="majorBidi" w:hAnsiTheme="majorBidi" w:cs="B Nazanin"/>
          <w:sz w:val="24"/>
          <w:szCs w:val="24"/>
          <w:rtl/>
        </w:rPr>
        <w:t xml:space="preserve"> (</w:t>
      </w:r>
      <w:r w:rsidRPr="00A03AEA">
        <w:rPr>
          <w:rFonts w:asciiTheme="majorBidi" w:hAnsiTheme="majorBidi" w:cs="B Nazanin"/>
          <w:sz w:val="24"/>
          <w:szCs w:val="24"/>
        </w:rPr>
        <w:t>ESG</w:t>
      </w:r>
      <w:r w:rsidRPr="00A03AEA">
        <w:rPr>
          <w:rFonts w:asciiTheme="majorBidi" w:hAnsiTheme="majorBidi" w:cs="B Nazanin"/>
          <w:sz w:val="24"/>
          <w:szCs w:val="24"/>
          <w:rtl/>
        </w:rPr>
        <w:t>)</w:t>
      </w:r>
      <w:r w:rsidR="001351E3" w:rsidRPr="001351E3">
        <w:t xml:space="preserve"> </w:t>
      </w:r>
      <w:r w:rsidR="001351E3" w:rsidRPr="001351E3">
        <w:rPr>
          <w:rFonts w:asciiTheme="majorBidi" w:hAnsiTheme="majorBidi" w:cs="B Nazanin"/>
          <w:sz w:val="24"/>
          <w:szCs w:val="24"/>
        </w:rPr>
        <w:t>Environmental, Social and Governance</w:t>
      </w:r>
    </w:p>
    <w:p w14:paraId="479FED8D" w14:textId="279F3106" w:rsidR="00A03AEA" w:rsidRPr="00A03AEA" w:rsidRDefault="00A03AEA" w:rsidP="00A03AEA">
      <w:pPr>
        <w:rPr>
          <w:rFonts w:asciiTheme="majorBidi" w:hAnsiTheme="majorBidi" w:cs="B Nazanin"/>
          <w:sz w:val="24"/>
          <w:szCs w:val="24"/>
          <w:rtl/>
        </w:rPr>
      </w:pPr>
      <w:r w:rsidRPr="00A03AEA">
        <w:rPr>
          <w:rFonts w:asciiTheme="majorBidi" w:hAnsiTheme="majorBidi" w:cs="B Nazanin" w:hint="eastAsia"/>
          <w:sz w:val="24"/>
          <w:szCs w:val="24"/>
          <w:rtl/>
        </w:rPr>
        <w:t>استانداردها</w:t>
      </w:r>
      <w:r w:rsidRPr="00A03AEA">
        <w:rPr>
          <w:rFonts w:asciiTheme="majorBidi" w:hAnsiTheme="majorBidi" w:cs="B Nazanin" w:hint="cs"/>
          <w:sz w:val="24"/>
          <w:szCs w:val="24"/>
          <w:rtl/>
        </w:rPr>
        <w:t>ی</w:t>
      </w:r>
      <w:r w:rsidRPr="00A03AEA">
        <w:rPr>
          <w:rFonts w:asciiTheme="majorBidi" w:hAnsiTheme="majorBidi" w:cs="B Nazanin"/>
          <w:sz w:val="24"/>
          <w:szCs w:val="24"/>
          <w:rtl/>
        </w:rPr>
        <w:t xml:space="preserve"> گزارشگر</w:t>
      </w:r>
      <w:r w:rsidRPr="00A03AEA">
        <w:rPr>
          <w:rFonts w:asciiTheme="majorBidi" w:hAnsiTheme="majorBidi" w:cs="B Nazanin" w:hint="cs"/>
          <w:sz w:val="24"/>
          <w:szCs w:val="24"/>
          <w:rtl/>
        </w:rPr>
        <w:t>ی</w:t>
      </w:r>
      <w:r w:rsidRPr="00A03AEA">
        <w:rPr>
          <w:rFonts w:asciiTheme="majorBidi" w:hAnsiTheme="majorBidi" w:cs="B Nazanin"/>
          <w:sz w:val="24"/>
          <w:szCs w:val="24"/>
          <w:rtl/>
        </w:rPr>
        <w:t xml:space="preserve"> پا</w:t>
      </w:r>
      <w:r w:rsidRPr="00A03AEA">
        <w:rPr>
          <w:rFonts w:asciiTheme="majorBidi" w:hAnsiTheme="majorBidi" w:cs="B Nazanin" w:hint="cs"/>
          <w:sz w:val="24"/>
          <w:szCs w:val="24"/>
          <w:rtl/>
        </w:rPr>
        <w:t>ی</w:t>
      </w:r>
      <w:r w:rsidRPr="00A03AEA">
        <w:rPr>
          <w:rFonts w:asciiTheme="majorBidi" w:hAnsiTheme="majorBidi" w:cs="B Nazanin" w:hint="eastAsia"/>
          <w:sz w:val="24"/>
          <w:szCs w:val="24"/>
          <w:rtl/>
        </w:rPr>
        <w:t>دار</w:t>
      </w:r>
      <w:r w:rsidRPr="00A03AEA">
        <w:rPr>
          <w:rFonts w:asciiTheme="majorBidi" w:hAnsiTheme="majorBidi" w:cs="B Nazanin" w:hint="cs"/>
          <w:sz w:val="24"/>
          <w:szCs w:val="24"/>
          <w:rtl/>
        </w:rPr>
        <w:t>ی</w:t>
      </w:r>
      <w:r w:rsidRPr="00A03AEA">
        <w:rPr>
          <w:rFonts w:asciiTheme="majorBidi" w:hAnsiTheme="majorBidi" w:cs="B Nazanin"/>
          <w:sz w:val="24"/>
          <w:szCs w:val="24"/>
          <w:rtl/>
        </w:rPr>
        <w:t xml:space="preserve"> اروپا (</w:t>
      </w:r>
      <w:r w:rsidRPr="00A03AEA">
        <w:rPr>
          <w:rFonts w:asciiTheme="majorBidi" w:hAnsiTheme="majorBidi" w:cs="B Nazanin"/>
          <w:sz w:val="24"/>
          <w:szCs w:val="24"/>
        </w:rPr>
        <w:t>ESRS</w:t>
      </w:r>
      <w:r w:rsidRPr="00A03AEA">
        <w:rPr>
          <w:rFonts w:asciiTheme="majorBidi" w:hAnsiTheme="majorBidi" w:cs="B Nazanin"/>
          <w:sz w:val="24"/>
          <w:szCs w:val="24"/>
          <w:rtl/>
        </w:rPr>
        <w:t>)</w:t>
      </w:r>
      <w:r w:rsidR="001351E3" w:rsidRPr="001351E3">
        <w:t xml:space="preserve"> </w:t>
      </w:r>
      <w:r w:rsidR="001351E3" w:rsidRPr="001351E3">
        <w:rPr>
          <w:rFonts w:asciiTheme="majorBidi" w:hAnsiTheme="majorBidi" w:cs="B Nazanin"/>
          <w:sz w:val="24"/>
          <w:szCs w:val="24"/>
        </w:rPr>
        <w:t>European Sustainability Reporting Standards</w:t>
      </w:r>
    </w:p>
    <w:p w14:paraId="5D692718" w14:textId="5132D89C" w:rsidR="00A03AEA" w:rsidRPr="00A03AEA" w:rsidRDefault="00A03AEA" w:rsidP="00A03AEA">
      <w:pPr>
        <w:rPr>
          <w:rFonts w:asciiTheme="majorBidi" w:hAnsiTheme="majorBidi" w:cs="B Nazanin"/>
          <w:sz w:val="24"/>
          <w:szCs w:val="24"/>
          <w:rtl/>
        </w:rPr>
      </w:pPr>
      <w:r w:rsidRPr="00A03AEA">
        <w:rPr>
          <w:rFonts w:asciiTheme="majorBidi" w:hAnsiTheme="majorBidi" w:cs="B Nazanin" w:hint="eastAsia"/>
          <w:sz w:val="24"/>
          <w:szCs w:val="24"/>
          <w:rtl/>
        </w:rPr>
        <w:t>صندوق</w:t>
      </w:r>
      <w:r w:rsidRPr="00A03AEA">
        <w:rPr>
          <w:rFonts w:asciiTheme="majorBidi" w:hAnsiTheme="majorBidi" w:cs="B Nazanin"/>
          <w:sz w:val="24"/>
          <w:szCs w:val="24"/>
          <w:rtl/>
        </w:rPr>
        <w:t xml:space="preserve"> قابل معامله در بورس (</w:t>
      </w:r>
      <w:r w:rsidRPr="00A03AEA">
        <w:rPr>
          <w:rFonts w:asciiTheme="majorBidi" w:hAnsiTheme="majorBidi" w:cs="B Nazanin"/>
          <w:sz w:val="24"/>
          <w:szCs w:val="24"/>
        </w:rPr>
        <w:t>ETF</w:t>
      </w:r>
      <w:r w:rsidRPr="00A03AEA">
        <w:rPr>
          <w:rFonts w:asciiTheme="majorBidi" w:hAnsiTheme="majorBidi" w:cs="B Nazanin"/>
          <w:sz w:val="24"/>
          <w:szCs w:val="24"/>
          <w:rtl/>
        </w:rPr>
        <w:t>)</w:t>
      </w:r>
      <w:r w:rsidR="001351E3" w:rsidRPr="001351E3">
        <w:t xml:space="preserve"> </w:t>
      </w:r>
      <w:r w:rsidR="001351E3" w:rsidRPr="001351E3">
        <w:rPr>
          <w:rFonts w:asciiTheme="majorBidi" w:hAnsiTheme="majorBidi" w:cs="B Nazanin"/>
          <w:sz w:val="24"/>
          <w:szCs w:val="24"/>
        </w:rPr>
        <w:t>exchange-traded fund</w:t>
      </w:r>
    </w:p>
    <w:p w14:paraId="260D9AA3" w14:textId="1EA6CCD2" w:rsidR="00A03AEA" w:rsidRPr="00A03AEA" w:rsidRDefault="00A03AEA" w:rsidP="00A03AEA">
      <w:pPr>
        <w:rPr>
          <w:rFonts w:asciiTheme="majorBidi" w:hAnsiTheme="majorBidi" w:cs="B Nazanin"/>
          <w:sz w:val="24"/>
          <w:szCs w:val="24"/>
          <w:rtl/>
        </w:rPr>
      </w:pPr>
      <w:r w:rsidRPr="00A03AEA">
        <w:rPr>
          <w:rFonts w:asciiTheme="majorBidi" w:hAnsiTheme="majorBidi" w:cs="B Nazanin" w:hint="eastAsia"/>
          <w:sz w:val="24"/>
          <w:szCs w:val="24"/>
          <w:rtl/>
        </w:rPr>
        <w:t>س</w:t>
      </w:r>
      <w:r w:rsidRPr="00A03AEA">
        <w:rPr>
          <w:rFonts w:asciiTheme="majorBidi" w:hAnsiTheme="majorBidi" w:cs="B Nazanin" w:hint="cs"/>
          <w:sz w:val="24"/>
          <w:szCs w:val="24"/>
          <w:rtl/>
        </w:rPr>
        <w:t>ی</w:t>
      </w:r>
      <w:r w:rsidRPr="00A03AEA">
        <w:rPr>
          <w:rFonts w:asciiTheme="majorBidi" w:hAnsiTheme="majorBidi" w:cs="B Nazanin" w:hint="eastAsia"/>
          <w:sz w:val="24"/>
          <w:szCs w:val="24"/>
          <w:rtl/>
        </w:rPr>
        <w:t>ستم‌ها</w:t>
      </w:r>
      <w:r w:rsidRPr="00A03AEA">
        <w:rPr>
          <w:rFonts w:asciiTheme="majorBidi" w:hAnsiTheme="majorBidi" w:cs="B Nazanin" w:hint="cs"/>
          <w:sz w:val="24"/>
          <w:szCs w:val="24"/>
          <w:rtl/>
        </w:rPr>
        <w:t>ی</w:t>
      </w:r>
      <w:r w:rsidRPr="00A03AEA">
        <w:rPr>
          <w:rFonts w:asciiTheme="majorBidi" w:hAnsiTheme="majorBidi" w:cs="B Nazanin"/>
          <w:sz w:val="24"/>
          <w:szCs w:val="24"/>
          <w:rtl/>
        </w:rPr>
        <w:t xml:space="preserve"> تجارت انتشارات (</w:t>
      </w:r>
      <w:r w:rsidRPr="00A03AEA">
        <w:rPr>
          <w:rFonts w:asciiTheme="majorBidi" w:hAnsiTheme="majorBidi" w:cs="B Nazanin"/>
          <w:sz w:val="24"/>
          <w:szCs w:val="24"/>
        </w:rPr>
        <w:t>ETS</w:t>
      </w:r>
      <w:r w:rsidRPr="00A03AEA">
        <w:rPr>
          <w:rFonts w:asciiTheme="majorBidi" w:hAnsiTheme="majorBidi" w:cs="B Nazanin"/>
          <w:sz w:val="24"/>
          <w:szCs w:val="24"/>
          <w:rtl/>
        </w:rPr>
        <w:t>)</w:t>
      </w:r>
      <w:r w:rsidR="001351E3" w:rsidRPr="001351E3">
        <w:t xml:space="preserve"> </w:t>
      </w:r>
      <w:r w:rsidR="001351E3" w:rsidRPr="001351E3">
        <w:rPr>
          <w:rFonts w:asciiTheme="majorBidi" w:hAnsiTheme="majorBidi" w:cs="B Nazanin"/>
          <w:sz w:val="24"/>
          <w:szCs w:val="24"/>
        </w:rPr>
        <w:t>emissions trading systems</w:t>
      </w:r>
    </w:p>
    <w:p w14:paraId="72F22DA9" w14:textId="5723F483" w:rsidR="00A03AEA" w:rsidRPr="00A03AEA" w:rsidRDefault="00A03AEA" w:rsidP="00A03AEA">
      <w:pPr>
        <w:rPr>
          <w:rFonts w:asciiTheme="majorBidi" w:hAnsiTheme="majorBidi" w:cs="B Nazanin"/>
          <w:sz w:val="24"/>
          <w:szCs w:val="24"/>
          <w:rtl/>
        </w:rPr>
      </w:pPr>
      <w:r w:rsidRPr="00A03AEA">
        <w:rPr>
          <w:rFonts w:asciiTheme="majorBidi" w:hAnsiTheme="majorBidi" w:cs="B Nazanin" w:hint="eastAsia"/>
          <w:sz w:val="24"/>
          <w:szCs w:val="24"/>
          <w:rtl/>
        </w:rPr>
        <w:t>اتحاد</w:t>
      </w:r>
      <w:r w:rsidRPr="00A03AEA">
        <w:rPr>
          <w:rFonts w:asciiTheme="majorBidi" w:hAnsiTheme="majorBidi" w:cs="B Nazanin" w:hint="cs"/>
          <w:sz w:val="24"/>
          <w:szCs w:val="24"/>
          <w:rtl/>
        </w:rPr>
        <w:t>ی</w:t>
      </w:r>
      <w:r w:rsidRPr="00A03AEA">
        <w:rPr>
          <w:rFonts w:asciiTheme="majorBidi" w:hAnsiTheme="majorBidi" w:cs="B Nazanin" w:hint="eastAsia"/>
          <w:sz w:val="24"/>
          <w:szCs w:val="24"/>
          <w:rtl/>
        </w:rPr>
        <w:t>ه</w:t>
      </w:r>
      <w:r w:rsidRPr="00A03AEA">
        <w:rPr>
          <w:rFonts w:asciiTheme="majorBidi" w:hAnsiTheme="majorBidi" w:cs="B Nazanin"/>
          <w:sz w:val="24"/>
          <w:szCs w:val="24"/>
          <w:rtl/>
        </w:rPr>
        <w:t xml:space="preserve"> اروپا (</w:t>
      </w:r>
      <w:r w:rsidRPr="00A03AEA">
        <w:rPr>
          <w:rFonts w:asciiTheme="majorBidi" w:hAnsiTheme="majorBidi" w:cs="B Nazanin"/>
          <w:sz w:val="24"/>
          <w:szCs w:val="24"/>
        </w:rPr>
        <w:t>EU</w:t>
      </w:r>
      <w:r w:rsidRPr="00A03AEA">
        <w:rPr>
          <w:rFonts w:asciiTheme="majorBidi" w:hAnsiTheme="majorBidi" w:cs="B Nazanin"/>
          <w:sz w:val="24"/>
          <w:szCs w:val="24"/>
          <w:rtl/>
        </w:rPr>
        <w:t>)</w:t>
      </w:r>
      <w:r w:rsidR="001351E3" w:rsidRPr="001351E3">
        <w:t xml:space="preserve"> </w:t>
      </w:r>
      <w:r w:rsidR="001351E3" w:rsidRPr="001351E3">
        <w:rPr>
          <w:rFonts w:asciiTheme="majorBidi" w:hAnsiTheme="majorBidi" w:cs="B Nazanin"/>
          <w:sz w:val="24"/>
          <w:szCs w:val="24"/>
        </w:rPr>
        <w:t>European Union</w:t>
      </w:r>
    </w:p>
    <w:p w14:paraId="77ED0230" w14:textId="36ECB061" w:rsidR="001351E3" w:rsidRPr="001351E3" w:rsidRDefault="001351E3" w:rsidP="001351E3">
      <w:pPr>
        <w:rPr>
          <w:rFonts w:asciiTheme="majorBidi" w:hAnsiTheme="majorBidi" w:cs="B Nazanin"/>
          <w:sz w:val="24"/>
          <w:szCs w:val="24"/>
          <w:rtl/>
        </w:rPr>
      </w:pPr>
      <w:r w:rsidRPr="001351E3">
        <w:rPr>
          <w:rFonts w:asciiTheme="majorBidi" w:hAnsiTheme="majorBidi" w:cs="B Nazanin"/>
          <w:sz w:val="24"/>
          <w:szCs w:val="24"/>
          <w:rtl/>
        </w:rPr>
        <w:t>خودروها</w:t>
      </w:r>
      <w:r w:rsidRPr="001351E3">
        <w:rPr>
          <w:rFonts w:asciiTheme="majorBidi" w:hAnsiTheme="majorBidi" w:cs="B Nazanin" w:hint="cs"/>
          <w:sz w:val="24"/>
          <w:szCs w:val="24"/>
          <w:rtl/>
        </w:rPr>
        <w:t>ی</w:t>
      </w:r>
      <w:r w:rsidRPr="001351E3">
        <w:rPr>
          <w:rFonts w:asciiTheme="majorBidi" w:hAnsiTheme="majorBidi" w:cs="B Nazanin"/>
          <w:sz w:val="24"/>
          <w:szCs w:val="24"/>
          <w:rtl/>
        </w:rPr>
        <w:t xml:space="preserve"> برق</w:t>
      </w:r>
      <w:r w:rsidRPr="001351E3">
        <w:rPr>
          <w:rFonts w:asciiTheme="majorBidi" w:hAnsiTheme="majorBidi" w:cs="B Nazanin" w:hint="cs"/>
          <w:sz w:val="24"/>
          <w:szCs w:val="24"/>
          <w:rtl/>
        </w:rPr>
        <w:t>ی</w:t>
      </w:r>
      <w:r w:rsidRPr="001351E3">
        <w:rPr>
          <w:rFonts w:asciiTheme="majorBidi" w:hAnsiTheme="majorBidi" w:cs="B Nazanin"/>
          <w:sz w:val="24"/>
          <w:szCs w:val="24"/>
          <w:rtl/>
        </w:rPr>
        <w:t xml:space="preserve"> (</w:t>
      </w:r>
      <w:r w:rsidRPr="001351E3">
        <w:rPr>
          <w:rFonts w:asciiTheme="majorBidi" w:hAnsiTheme="majorBidi" w:cs="B Nazanin"/>
          <w:sz w:val="24"/>
          <w:szCs w:val="24"/>
        </w:rPr>
        <w:t>EV</w:t>
      </w:r>
      <w:r w:rsidRPr="001351E3">
        <w:rPr>
          <w:rFonts w:asciiTheme="majorBidi" w:hAnsiTheme="majorBidi" w:cs="B Nazanin"/>
          <w:sz w:val="24"/>
          <w:szCs w:val="24"/>
          <w:rtl/>
        </w:rPr>
        <w:t>)</w:t>
      </w:r>
      <w:r w:rsidRPr="001351E3">
        <w:t xml:space="preserve"> </w:t>
      </w:r>
      <w:r w:rsidRPr="001351E3">
        <w:rPr>
          <w:rFonts w:asciiTheme="majorBidi" w:hAnsiTheme="majorBidi" w:cs="B Nazanin"/>
          <w:sz w:val="24"/>
          <w:szCs w:val="24"/>
        </w:rPr>
        <w:t>electrical vehicles</w:t>
      </w:r>
    </w:p>
    <w:p w14:paraId="5A79DF5A" w14:textId="19542EBE" w:rsidR="001351E3" w:rsidRPr="001351E3" w:rsidRDefault="001351E3" w:rsidP="001351E3">
      <w:pPr>
        <w:rPr>
          <w:rFonts w:asciiTheme="majorBidi" w:hAnsiTheme="majorBidi" w:cs="B Nazanin"/>
          <w:sz w:val="24"/>
          <w:szCs w:val="24"/>
          <w:rtl/>
        </w:rPr>
      </w:pPr>
      <w:r w:rsidRPr="001351E3">
        <w:rPr>
          <w:rFonts w:asciiTheme="majorBidi" w:hAnsiTheme="majorBidi" w:cs="B Nazanin" w:hint="eastAsia"/>
          <w:sz w:val="24"/>
          <w:szCs w:val="24"/>
          <w:rtl/>
        </w:rPr>
        <w:t>ه</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ئت</w:t>
      </w:r>
      <w:r w:rsidRPr="001351E3">
        <w:rPr>
          <w:rFonts w:asciiTheme="majorBidi" w:hAnsiTheme="majorBidi" w:cs="B Nazanin"/>
          <w:sz w:val="24"/>
          <w:szCs w:val="24"/>
          <w:rtl/>
        </w:rPr>
        <w:t xml:space="preserve"> ثبات مال</w:t>
      </w:r>
      <w:r w:rsidRPr="001351E3">
        <w:rPr>
          <w:rFonts w:asciiTheme="majorBidi" w:hAnsiTheme="majorBidi" w:cs="B Nazanin" w:hint="cs"/>
          <w:sz w:val="24"/>
          <w:szCs w:val="24"/>
          <w:rtl/>
        </w:rPr>
        <w:t>ی</w:t>
      </w:r>
      <w:r w:rsidRPr="001351E3">
        <w:rPr>
          <w:rFonts w:asciiTheme="majorBidi" w:hAnsiTheme="majorBidi" w:cs="B Nazanin"/>
          <w:sz w:val="24"/>
          <w:szCs w:val="24"/>
          <w:rtl/>
        </w:rPr>
        <w:t xml:space="preserve"> (</w:t>
      </w:r>
      <w:r w:rsidRPr="001351E3">
        <w:rPr>
          <w:rFonts w:asciiTheme="majorBidi" w:hAnsiTheme="majorBidi" w:cs="B Nazanin"/>
          <w:sz w:val="24"/>
          <w:szCs w:val="24"/>
        </w:rPr>
        <w:t>FSB</w:t>
      </w:r>
      <w:r w:rsidRPr="001351E3">
        <w:rPr>
          <w:rFonts w:asciiTheme="majorBidi" w:hAnsiTheme="majorBidi" w:cs="B Nazanin"/>
          <w:sz w:val="24"/>
          <w:szCs w:val="24"/>
          <w:rtl/>
        </w:rPr>
        <w:t>)</w:t>
      </w:r>
      <w:r w:rsidRPr="001351E3">
        <w:t xml:space="preserve"> </w:t>
      </w:r>
      <w:r w:rsidRPr="001351E3">
        <w:rPr>
          <w:rFonts w:asciiTheme="majorBidi" w:hAnsiTheme="majorBidi" w:cs="B Nazanin"/>
          <w:sz w:val="24"/>
          <w:szCs w:val="24"/>
        </w:rPr>
        <w:t>Financial Stability Board</w:t>
      </w:r>
    </w:p>
    <w:p w14:paraId="107A598A" w14:textId="567F757D" w:rsidR="001351E3" w:rsidRPr="001351E3" w:rsidRDefault="001351E3" w:rsidP="001351E3">
      <w:pPr>
        <w:rPr>
          <w:rFonts w:asciiTheme="majorBidi" w:hAnsiTheme="majorBidi" w:cs="B Nazanin"/>
          <w:sz w:val="24"/>
          <w:szCs w:val="24"/>
          <w:rtl/>
        </w:rPr>
      </w:pPr>
      <w:r w:rsidRPr="001351E3">
        <w:rPr>
          <w:rFonts w:asciiTheme="majorBidi" w:hAnsiTheme="majorBidi" w:cs="B Nazanin" w:hint="eastAsia"/>
          <w:sz w:val="24"/>
          <w:szCs w:val="24"/>
          <w:rtl/>
        </w:rPr>
        <w:t>تجارت</w:t>
      </w:r>
      <w:r w:rsidRPr="001351E3">
        <w:rPr>
          <w:rFonts w:asciiTheme="majorBidi" w:hAnsiTheme="majorBidi" w:cs="B Nazanin"/>
          <w:sz w:val="24"/>
          <w:szCs w:val="24"/>
          <w:rtl/>
        </w:rPr>
        <w:t xml:space="preserve"> عادلانه (</w:t>
      </w:r>
      <w:r w:rsidRPr="001351E3">
        <w:rPr>
          <w:rFonts w:asciiTheme="majorBidi" w:hAnsiTheme="majorBidi" w:cs="B Nazanin"/>
          <w:sz w:val="24"/>
          <w:szCs w:val="24"/>
        </w:rPr>
        <w:t>FT</w:t>
      </w:r>
      <w:r w:rsidRPr="001351E3">
        <w:rPr>
          <w:rFonts w:asciiTheme="majorBidi" w:hAnsiTheme="majorBidi" w:cs="B Nazanin"/>
          <w:sz w:val="24"/>
          <w:szCs w:val="24"/>
          <w:rtl/>
        </w:rPr>
        <w:t>)</w:t>
      </w:r>
      <w:r w:rsidRPr="001351E3">
        <w:t xml:space="preserve"> </w:t>
      </w:r>
      <w:r w:rsidRPr="001351E3">
        <w:rPr>
          <w:rFonts w:asciiTheme="majorBidi" w:hAnsiTheme="majorBidi" w:cs="B Nazanin"/>
          <w:sz w:val="24"/>
          <w:szCs w:val="24"/>
        </w:rPr>
        <w:t>Fair Trade</w:t>
      </w:r>
    </w:p>
    <w:p w14:paraId="40C9AE71" w14:textId="51BD8C20" w:rsidR="001351E3" w:rsidRPr="001351E3" w:rsidRDefault="001351E3" w:rsidP="001351E3">
      <w:pPr>
        <w:rPr>
          <w:rFonts w:asciiTheme="majorBidi" w:hAnsiTheme="majorBidi" w:cs="B Nazanin"/>
          <w:sz w:val="24"/>
          <w:szCs w:val="24"/>
          <w:rtl/>
        </w:rPr>
      </w:pPr>
      <w:r w:rsidRPr="001351E3">
        <w:rPr>
          <w:rFonts w:asciiTheme="majorBidi" w:hAnsiTheme="majorBidi" w:cs="B Nazanin" w:hint="eastAsia"/>
          <w:sz w:val="24"/>
          <w:szCs w:val="24"/>
          <w:rtl/>
        </w:rPr>
        <w:t>بنگاه</w:t>
      </w:r>
      <w:r w:rsidRPr="001351E3">
        <w:rPr>
          <w:rFonts w:asciiTheme="majorBidi" w:hAnsiTheme="majorBidi" w:cs="B Nazanin"/>
          <w:sz w:val="24"/>
          <w:szCs w:val="24"/>
          <w:rtl/>
        </w:rPr>
        <w:t xml:space="preserve"> اجتماع</w:t>
      </w:r>
      <w:r w:rsidRPr="001351E3">
        <w:rPr>
          <w:rFonts w:asciiTheme="majorBidi" w:hAnsiTheme="majorBidi" w:cs="B Nazanin" w:hint="cs"/>
          <w:sz w:val="24"/>
          <w:szCs w:val="24"/>
          <w:rtl/>
        </w:rPr>
        <w:t>ی</w:t>
      </w:r>
      <w:r w:rsidRPr="001351E3">
        <w:rPr>
          <w:rFonts w:asciiTheme="majorBidi" w:hAnsiTheme="majorBidi" w:cs="B Nazanin"/>
          <w:sz w:val="24"/>
          <w:szCs w:val="24"/>
          <w:rtl/>
        </w:rPr>
        <w:t xml:space="preserve"> تجارت عادلانه (</w:t>
      </w:r>
      <w:r w:rsidRPr="001351E3">
        <w:rPr>
          <w:rFonts w:asciiTheme="majorBidi" w:hAnsiTheme="majorBidi" w:cs="B Nazanin"/>
          <w:sz w:val="24"/>
          <w:szCs w:val="24"/>
        </w:rPr>
        <w:t>FTSE</w:t>
      </w:r>
      <w:r w:rsidRPr="001351E3">
        <w:rPr>
          <w:rFonts w:asciiTheme="majorBidi" w:hAnsiTheme="majorBidi" w:cs="B Nazanin"/>
          <w:sz w:val="24"/>
          <w:szCs w:val="24"/>
          <w:rtl/>
        </w:rPr>
        <w:t>)</w:t>
      </w:r>
      <w:r w:rsidRPr="001351E3">
        <w:t xml:space="preserve"> </w:t>
      </w:r>
      <w:r w:rsidRPr="001351E3">
        <w:rPr>
          <w:rFonts w:asciiTheme="majorBidi" w:hAnsiTheme="majorBidi" w:cs="B Nazanin"/>
          <w:sz w:val="24"/>
          <w:szCs w:val="24"/>
        </w:rPr>
        <w:t>Fair Trade Social Enterprise</w:t>
      </w:r>
    </w:p>
    <w:p w14:paraId="1435FE71" w14:textId="6436215F" w:rsidR="001351E3" w:rsidRPr="001351E3" w:rsidRDefault="001351E3" w:rsidP="001351E3">
      <w:pPr>
        <w:rPr>
          <w:rFonts w:asciiTheme="majorBidi" w:hAnsiTheme="majorBidi" w:cs="B Nazanin"/>
          <w:sz w:val="24"/>
          <w:szCs w:val="24"/>
          <w:rtl/>
        </w:rPr>
      </w:pPr>
      <w:r w:rsidRPr="001351E3">
        <w:rPr>
          <w:rFonts w:asciiTheme="majorBidi" w:hAnsiTheme="majorBidi" w:cs="B Nazanin" w:hint="eastAsia"/>
          <w:sz w:val="24"/>
          <w:szCs w:val="24"/>
          <w:rtl/>
        </w:rPr>
        <w:t>مقررات</w:t>
      </w:r>
      <w:r w:rsidRPr="001351E3">
        <w:rPr>
          <w:rFonts w:asciiTheme="majorBidi" w:hAnsiTheme="majorBidi" w:cs="B Nazanin"/>
          <w:sz w:val="24"/>
          <w:szCs w:val="24"/>
          <w:rtl/>
        </w:rPr>
        <w:t xml:space="preserve"> عموم</w:t>
      </w:r>
      <w:r w:rsidRPr="001351E3">
        <w:rPr>
          <w:rFonts w:asciiTheme="majorBidi" w:hAnsiTheme="majorBidi" w:cs="B Nazanin" w:hint="cs"/>
          <w:sz w:val="24"/>
          <w:szCs w:val="24"/>
          <w:rtl/>
        </w:rPr>
        <w:t>ی</w:t>
      </w:r>
      <w:r w:rsidRPr="001351E3">
        <w:rPr>
          <w:rFonts w:asciiTheme="majorBidi" w:hAnsiTheme="majorBidi" w:cs="B Nazanin"/>
          <w:sz w:val="24"/>
          <w:szCs w:val="24"/>
          <w:rtl/>
        </w:rPr>
        <w:t xml:space="preserve"> حفاظت از داده اتحاد</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ه</w:t>
      </w:r>
      <w:r w:rsidRPr="001351E3">
        <w:rPr>
          <w:rFonts w:asciiTheme="majorBidi" w:hAnsiTheme="majorBidi" w:cs="B Nazanin"/>
          <w:sz w:val="24"/>
          <w:szCs w:val="24"/>
          <w:rtl/>
        </w:rPr>
        <w:t xml:space="preserve"> اروپا (</w:t>
      </w:r>
      <w:r w:rsidRPr="001351E3">
        <w:rPr>
          <w:rFonts w:asciiTheme="majorBidi" w:hAnsiTheme="majorBidi" w:cs="B Nazanin"/>
          <w:sz w:val="24"/>
          <w:szCs w:val="24"/>
        </w:rPr>
        <w:t>GDPR</w:t>
      </w:r>
      <w:r w:rsidRPr="001351E3">
        <w:rPr>
          <w:rFonts w:asciiTheme="majorBidi" w:hAnsiTheme="majorBidi" w:cs="B Nazanin"/>
          <w:sz w:val="24"/>
          <w:szCs w:val="24"/>
          <w:rtl/>
        </w:rPr>
        <w:t>)</w:t>
      </w:r>
      <w:r w:rsidRPr="001351E3">
        <w:t xml:space="preserve"> </w:t>
      </w:r>
      <w:r w:rsidRPr="001351E3">
        <w:rPr>
          <w:rFonts w:asciiTheme="majorBidi" w:hAnsiTheme="majorBidi" w:cs="B Nazanin"/>
          <w:sz w:val="24"/>
          <w:szCs w:val="24"/>
        </w:rPr>
        <w:t>European Union’s General Data Protection Regulation</w:t>
      </w:r>
    </w:p>
    <w:p w14:paraId="766F0346" w14:textId="1C9C6D2A" w:rsidR="001351E3" w:rsidRPr="001351E3" w:rsidRDefault="001351E3" w:rsidP="001351E3">
      <w:pPr>
        <w:rPr>
          <w:rFonts w:asciiTheme="majorBidi" w:hAnsiTheme="majorBidi" w:cs="B Nazanin"/>
          <w:sz w:val="24"/>
          <w:szCs w:val="24"/>
          <w:rtl/>
        </w:rPr>
      </w:pPr>
      <w:r w:rsidRPr="001351E3">
        <w:rPr>
          <w:rFonts w:asciiTheme="majorBidi" w:hAnsiTheme="majorBidi" w:cs="B Nazanin" w:hint="eastAsia"/>
          <w:sz w:val="24"/>
          <w:szCs w:val="24"/>
          <w:rtl/>
        </w:rPr>
        <w:t>گازها</w:t>
      </w:r>
      <w:r w:rsidRPr="001351E3">
        <w:rPr>
          <w:rFonts w:asciiTheme="majorBidi" w:hAnsiTheme="majorBidi" w:cs="B Nazanin" w:hint="cs"/>
          <w:sz w:val="24"/>
          <w:szCs w:val="24"/>
          <w:rtl/>
        </w:rPr>
        <w:t>ی</w:t>
      </w:r>
      <w:r w:rsidRPr="001351E3">
        <w:rPr>
          <w:rFonts w:asciiTheme="majorBidi" w:hAnsiTheme="majorBidi" w:cs="B Nazanin"/>
          <w:sz w:val="24"/>
          <w:szCs w:val="24"/>
          <w:rtl/>
        </w:rPr>
        <w:t xml:space="preserve"> گلخانه‌ا</w:t>
      </w:r>
      <w:r w:rsidRPr="001351E3">
        <w:rPr>
          <w:rFonts w:asciiTheme="majorBidi" w:hAnsiTheme="majorBidi" w:cs="B Nazanin" w:hint="cs"/>
          <w:sz w:val="24"/>
          <w:szCs w:val="24"/>
          <w:rtl/>
        </w:rPr>
        <w:t>ی</w:t>
      </w:r>
      <w:r w:rsidRPr="001351E3">
        <w:rPr>
          <w:rFonts w:asciiTheme="majorBidi" w:hAnsiTheme="majorBidi" w:cs="B Nazanin"/>
          <w:sz w:val="24"/>
          <w:szCs w:val="24"/>
          <w:rtl/>
        </w:rPr>
        <w:t xml:space="preserve"> (</w:t>
      </w:r>
      <w:r w:rsidRPr="001351E3">
        <w:rPr>
          <w:rFonts w:asciiTheme="majorBidi" w:hAnsiTheme="majorBidi" w:cs="B Nazanin"/>
          <w:sz w:val="24"/>
          <w:szCs w:val="24"/>
        </w:rPr>
        <w:t>GHG</w:t>
      </w:r>
      <w:r w:rsidRPr="001351E3">
        <w:rPr>
          <w:rFonts w:asciiTheme="majorBidi" w:hAnsiTheme="majorBidi" w:cs="B Nazanin"/>
          <w:sz w:val="24"/>
          <w:szCs w:val="24"/>
          <w:rtl/>
        </w:rPr>
        <w:t>)</w:t>
      </w:r>
      <w:r w:rsidRPr="001351E3">
        <w:t xml:space="preserve"> </w:t>
      </w:r>
      <w:r w:rsidRPr="001351E3">
        <w:rPr>
          <w:rFonts w:asciiTheme="majorBidi" w:hAnsiTheme="majorBidi" w:cs="B Nazanin"/>
          <w:sz w:val="24"/>
          <w:szCs w:val="24"/>
        </w:rPr>
        <w:t>greenhouse gases</w:t>
      </w:r>
    </w:p>
    <w:p w14:paraId="1BDD868C" w14:textId="5F0D464A" w:rsidR="001351E3" w:rsidRPr="001351E3" w:rsidRDefault="001351E3" w:rsidP="001351E3">
      <w:pPr>
        <w:rPr>
          <w:rFonts w:asciiTheme="majorBidi" w:hAnsiTheme="majorBidi" w:cs="B Nazanin"/>
          <w:sz w:val="24"/>
          <w:szCs w:val="24"/>
          <w:rtl/>
        </w:rPr>
      </w:pPr>
      <w:r w:rsidRPr="001351E3">
        <w:rPr>
          <w:rFonts w:asciiTheme="majorBidi" w:hAnsiTheme="majorBidi" w:cs="B Nazanin" w:hint="eastAsia"/>
          <w:sz w:val="24"/>
          <w:szCs w:val="24"/>
          <w:rtl/>
        </w:rPr>
        <w:t>مع</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ار</w:t>
      </w:r>
      <w:r w:rsidRPr="001351E3">
        <w:rPr>
          <w:rFonts w:asciiTheme="majorBidi" w:hAnsiTheme="majorBidi" w:cs="B Nazanin"/>
          <w:sz w:val="24"/>
          <w:szCs w:val="24"/>
          <w:rtl/>
        </w:rPr>
        <w:t xml:space="preserve"> جهان</w:t>
      </w:r>
      <w:r w:rsidRPr="001351E3">
        <w:rPr>
          <w:rFonts w:asciiTheme="majorBidi" w:hAnsiTheme="majorBidi" w:cs="B Nazanin" w:hint="cs"/>
          <w:sz w:val="24"/>
          <w:szCs w:val="24"/>
          <w:rtl/>
        </w:rPr>
        <w:t>ی</w:t>
      </w:r>
      <w:r w:rsidRPr="001351E3">
        <w:rPr>
          <w:rFonts w:asciiTheme="majorBidi" w:hAnsiTheme="majorBidi" w:cs="B Nazanin"/>
          <w:sz w:val="24"/>
          <w:szCs w:val="24"/>
          <w:rtl/>
        </w:rPr>
        <w:t xml:space="preserve"> پا</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دار</w:t>
      </w:r>
      <w:r w:rsidRPr="001351E3">
        <w:rPr>
          <w:rFonts w:asciiTheme="majorBidi" w:hAnsiTheme="majorBidi" w:cs="B Nazanin" w:hint="cs"/>
          <w:sz w:val="24"/>
          <w:szCs w:val="24"/>
          <w:rtl/>
        </w:rPr>
        <w:t>ی</w:t>
      </w:r>
      <w:r w:rsidRPr="001351E3">
        <w:rPr>
          <w:rFonts w:asciiTheme="majorBidi" w:hAnsiTheme="majorBidi" w:cs="B Nazanin"/>
          <w:sz w:val="24"/>
          <w:szCs w:val="24"/>
          <w:rtl/>
        </w:rPr>
        <w:t xml:space="preserve"> املاک (</w:t>
      </w:r>
      <w:r w:rsidRPr="001351E3">
        <w:rPr>
          <w:rFonts w:asciiTheme="majorBidi" w:hAnsiTheme="majorBidi" w:cs="B Nazanin"/>
          <w:sz w:val="24"/>
          <w:szCs w:val="24"/>
        </w:rPr>
        <w:t>GRESB</w:t>
      </w:r>
      <w:r w:rsidRPr="001351E3">
        <w:rPr>
          <w:rFonts w:asciiTheme="majorBidi" w:hAnsiTheme="majorBidi" w:cs="B Nazanin"/>
          <w:sz w:val="24"/>
          <w:szCs w:val="24"/>
          <w:rtl/>
        </w:rPr>
        <w:t>)</w:t>
      </w:r>
      <w:r w:rsidRPr="001351E3">
        <w:t xml:space="preserve"> </w:t>
      </w:r>
      <w:r w:rsidRPr="001351E3">
        <w:rPr>
          <w:rFonts w:asciiTheme="majorBidi" w:hAnsiTheme="majorBidi" w:cs="B Nazanin"/>
          <w:sz w:val="24"/>
          <w:szCs w:val="24"/>
        </w:rPr>
        <w:t>Global Real Estate Sustainability Benchmark</w:t>
      </w:r>
    </w:p>
    <w:p w14:paraId="1C7F74EA" w14:textId="7032FC8C" w:rsidR="001351E3" w:rsidRPr="001351E3" w:rsidRDefault="001351E3" w:rsidP="001351E3">
      <w:pPr>
        <w:rPr>
          <w:rFonts w:asciiTheme="majorBidi" w:hAnsiTheme="majorBidi" w:cs="B Nazanin"/>
          <w:sz w:val="24"/>
          <w:szCs w:val="24"/>
          <w:rtl/>
        </w:rPr>
      </w:pPr>
      <w:r w:rsidRPr="001351E3">
        <w:rPr>
          <w:rFonts w:asciiTheme="majorBidi" w:hAnsiTheme="majorBidi" w:cs="B Nazanin" w:hint="eastAsia"/>
          <w:sz w:val="24"/>
          <w:szCs w:val="24"/>
          <w:rtl/>
        </w:rPr>
        <w:t>ابتکار</w:t>
      </w:r>
      <w:r w:rsidRPr="001351E3">
        <w:rPr>
          <w:rFonts w:asciiTheme="majorBidi" w:hAnsiTheme="majorBidi" w:cs="B Nazanin"/>
          <w:sz w:val="24"/>
          <w:szCs w:val="24"/>
          <w:rtl/>
        </w:rPr>
        <w:t xml:space="preserve"> گزارشگر</w:t>
      </w:r>
      <w:r w:rsidRPr="001351E3">
        <w:rPr>
          <w:rFonts w:asciiTheme="majorBidi" w:hAnsiTheme="majorBidi" w:cs="B Nazanin" w:hint="cs"/>
          <w:sz w:val="24"/>
          <w:szCs w:val="24"/>
          <w:rtl/>
        </w:rPr>
        <w:t>ی</w:t>
      </w:r>
      <w:r w:rsidRPr="001351E3">
        <w:rPr>
          <w:rFonts w:asciiTheme="majorBidi" w:hAnsiTheme="majorBidi" w:cs="B Nazanin"/>
          <w:sz w:val="24"/>
          <w:szCs w:val="24"/>
          <w:rtl/>
        </w:rPr>
        <w:t xml:space="preserve"> جهان</w:t>
      </w:r>
      <w:r w:rsidRPr="001351E3">
        <w:rPr>
          <w:rFonts w:asciiTheme="majorBidi" w:hAnsiTheme="majorBidi" w:cs="B Nazanin" w:hint="cs"/>
          <w:sz w:val="24"/>
          <w:szCs w:val="24"/>
          <w:rtl/>
        </w:rPr>
        <w:t>ی</w:t>
      </w:r>
      <w:r w:rsidRPr="001351E3">
        <w:rPr>
          <w:rFonts w:asciiTheme="majorBidi" w:hAnsiTheme="majorBidi" w:cs="B Nazanin"/>
          <w:sz w:val="24"/>
          <w:szCs w:val="24"/>
          <w:rtl/>
        </w:rPr>
        <w:t xml:space="preserve"> (</w:t>
      </w:r>
      <w:r w:rsidRPr="001351E3">
        <w:rPr>
          <w:rFonts w:asciiTheme="majorBidi" w:hAnsiTheme="majorBidi" w:cs="B Nazanin"/>
          <w:sz w:val="24"/>
          <w:szCs w:val="24"/>
        </w:rPr>
        <w:t>GRI</w:t>
      </w:r>
      <w:r w:rsidRPr="001351E3">
        <w:rPr>
          <w:rFonts w:asciiTheme="majorBidi" w:hAnsiTheme="majorBidi" w:cs="B Nazanin"/>
          <w:sz w:val="24"/>
          <w:szCs w:val="24"/>
          <w:rtl/>
        </w:rPr>
        <w:t>)</w:t>
      </w:r>
      <w:r w:rsidRPr="001351E3">
        <w:t xml:space="preserve"> </w:t>
      </w:r>
      <w:r w:rsidRPr="001351E3">
        <w:rPr>
          <w:rFonts w:asciiTheme="majorBidi" w:hAnsiTheme="majorBidi" w:cs="B Nazanin"/>
          <w:sz w:val="24"/>
          <w:szCs w:val="24"/>
        </w:rPr>
        <w:t>Global Reporting Initiative</w:t>
      </w:r>
    </w:p>
    <w:p w14:paraId="60B4F67E" w14:textId="1B12F55F" w:rsidR="001351E3" w:rsidRPr="001351E3" w:rsidRDefault="001351E3" w:rsidP="001351E3">
      <w:pPr>
        <w:rPr>
          <w:rFonts w:asciiTheme="majorBidi" w:hAnsiTheme="majorBidi" w:cs="B Nazanin"/>
          <w:sz w:val="24"/>
          <w:szCs w:val="24"/>
          <w:rtl/>
        </w:rPr>
      </w:pPr>
      <w:r w:rsidRPr="001351E3">
        <w:rPr>
          <w:rFonts w:asciiTheme="majorBidi" w:hAnsiTheme="majorBidi" w:cs="B Nazanin" w:hint="eastAsia"/>
          <w:sz w:val="24"/>
          <w:szCs w:val="24"/>
          <w:rtl/>
        </w:rPr>
        <w:t>منابع</w:t>
      </w:r>
      <w:r w:rsidRPr="001351E3">
        <w:rPr>
          <w:rFonts w:asciiTheme="majorBidi" w:hAnsiTheme="majorBidi" w:cs="B Nazanin"/>
          <w:sz w:val="24"/>
          <w:szCs w:val="24"/>
          <w:rtl/>
        </w:rPr>
        <w:t xml:space="preserve"> انسان</w:t>
      </w:r>
      <w:r w:rsidRPr="001351E3">
        <w:rPr>
          <w:rFonts w:asciiTheme="majorBidi" w:hAnsiTheme="majorBidi" w:cs="B Nazanin" w:hint="cs"/>
          <w:sz w:val="24"/>
          <w:szCs w:val="24"/>
          <w:rtl/>
        </w:rPr>
        <w:t>ی</w:t>
      </w:r>
      <w:r w:rsidRPr="001351E3">
        <w:rPr>
          <w:rFonts w:asciiTheme="majorBidi" w:hAnsiTheme="majorBidi" w:cs="B Nazanin"/>
          <w:sz w:val="24"/>
          <w:szCs w:val="24"/>
          <w:rtl/>
        </w:rPr>
        <w:t xml:space="preserve"> (</w:t>
      </w:r>
      <w:r w:rsidRPr="001351E3">
        <w:rPr>
          <w:rFonts w:asciiTheme="majorBidi" w:hAnsiTheme="majorBidi" w:cs="B Nazanin"/>
          <w:sz w:val="24"/>
          <w:szCs w:val="24"/>
        </w:rPr>
        <w:t>HR</w:t>
      </w:r>
      <w:r w:rsidRPr="001351E3">
        <w:rPr>
          <w:rFonts w:asciiTheme="majorBidi" w:hAnsiTheme="majorBidi" w:cs="B Nazanin"/>
          <w:sz w:val="24"/>
          <w:szCs w:val="24"/>
          <w:rtl/>
        </w:rPr>
        <w:t>)</w:t>
      </w:r>
      <w:r w:rsidRPr="001351E3">
        <w:t xml:space="preserve"> </w:t>
      </w:r>
      <w:r w:rsidRPr="001351E3">
        <w:rPr>
          <w:rFonts w:asciiTheme="majorBidi" w:hAnsiTheme="majorBidi" w:cs="B Nazanin"/>
          <w:sz w:val="24"/>
          <w:szCs w:val="24"/>
        </w:rPr>
        <w:t>human resources</w:t>
      </w:r>
    </w:p>
    <w:p w14:paraId="1961368A" w14:textId="22B5B97B" w:rsidR="001351E3" w:rsidRPr="001351E3" w:rsidRDefault="001351E3" w:rsidP="001351E3">
      <w:pPr>
        <w:rPr>
          <w:rFonts w:asciiTheme="majorBidi" w:hAnsiTheme="majorBidi" w:cs="B Nazanin"/>
          <w:sz w:val="24"/>
          <w:szCs w:val="24"/>
          <w:rtl/>
        </w:rPr>
      </w:pPr>
      <w:r w:rsidRPr="001351E3">
        <w:rPr>
          <w:rFonts w:asciiTheme="majorBidi" w:hAnsiTheme="majorBidi" w:cs="B Nazanin" w:hint="eastAsia"/>
          <w:sz w:val="24"/>
          <w:szCs w:val="24"/>
          <w:rtl/>
        </w:rPr>
        <w:t>ه</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ئت</w:t>
      </w:r>
      <w:r w:rsidRPr="001351E3">
        <w:rPr>
          <w:rFonts w:asciiTheme="majorBidi" w:hAnsiTheme="majorBidi" w:cs="B Nazanin"/>
          <w:sz w:val="24"/>
          <w:szCs w:val="24"/>
          <w:rtl/>
        </w:rPr>
        <w:t xml:space="preserve"> استانداردها</w:t>
      </w:r>
      <w:r w:rsidRPr="001351E3">
        <w:rPr>
          <w:rFonts w:asciiTheme="majorBidi" w:hAnsiTheme="majorBidi" w:cs="B Nazanin" w:hint="cs"/>
          <w:sz w:val="24"/>
          <w:szCs w:val="24"/>
          <w:rtl/>
        </w:rPr>
        <w:t>ی</w:t>
      </w:r>
      <w:r w:rsidRPr="001351E3">
        <w:rPr>
          <w:rFonts w:asciiTheme="majorBidi" w:hAnsiTheme="majorBidi" w:cs="B Nazanin"/>
          <w:sz w:val="24"/>
          <w:szCs w:val="24"/>
          <w:rtl/>
        </w:rPr>
        <w:t xml:space="preserve"> حسابدار</w:t>
      </w:r>
      <w:r w:rsidRPr="001351E3">
        <w:rPr>
          <w:rFonts w:asciiTheme="majorBidi" w:hAnsiTheme="majorBidi" w:cs="B Nazanin" w:hint="cs"/>
          <w:sz w:val="24"/>
          <w:szCs w:val="24"/>
          <w:rtl/>
        </w:rPr>
        <w:t>ی</w:t>
      </w:r>
      <w:r w:rsidRPr="001351E3">
        <w:rPr>
          <w:rFonts w:asciiTheme="majorBidi" w:hAnsiTheme="majorBidi" w:cs="B Nazanin"/>
          <w:sz w:val="24"/>
          <w:szCs w:val="24"/>
          <w:rtl/>
        </w:rPr>
        <w:t xml:space="preserve"> ب</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ن‌الملل</w:t>
      </w:r>
      <w:r w:rsidRPr="001351E3">
        <w:rPr>
          <w:rFonts w:asciiTheme="majorBidi" w:hAnsiTheme="majorBidi" w:cs="B Nazanin" w:hint="cs"/>
          <w:sz w:val="24"/>
          <w:szCs w:val="24"/>
          <w:rtl/>
        </w:rPr>
        <w:t>ی</w:t>
      </w:r>
      <w:r w:rsidRPr="001351E3">
        <w:rPr>
          <w:rFonts w:asciiTheme="majorBidi" w:hAnsiTheme="majorBidi" w:cs="B Nazanin"/>
          <w:sz w:val="24"/>
          <w:szCs w:val="24"/>
          <w:rtl/>
        </w:rPr>
        <w:t xml:space="preserve"> (</w:t>
      </w:r>
      <w:r w:rsidRPr="001351E3">
        <w:rPr>
          <w:rFonts w:asciiTheme="majorBidi" w:hAnsiTheme="majorBidi" w:cs="B Nazanin"/>
          <w:sz w:val="24"/>
          <w:szCs w:val="24"/>
        </w:rPr>
        <w:t>IASB</w:t>
      </w:r>
      <w:r w:rsidRPr="001351E3">
        <w:rPr>
          <w:rFonts w:asciiTheme="majorBidi" w:hAnsiTheme="majorBidi" w:cs="B Nazanin"/>
          <w:sz w:val="24"/>
          <w:szCs w:val="24"/>
          <w:rtl/>
        </w:rPr>
        <w:t>)</w:t>
      </w:r>
      <w:r w:rsidRPr="001351E3">
        <w:t xml:space="preserve"> </w:t>
      </w:r>
      <w:r w:rsidRPr="001351E3">
        <w:rPr>
          <w:rFonts w:asciiTheme="majorBidi" w:hAnsiTheme="majorBidi" w:cs="B Nazanin"/>
          <w:sz w:val="24"/>
          <w:szCs w:val="24"/>
        </w:rPr>
        <w:t>International Accounting Standards Board</w:t>
      </w:r>
    </w:p>
    <w:p w14:paraId="4175FBCA" w14:textId="25E42430" w:rsidR="001351E3" w:rsidRPr="001351E3" w:rsidRDefault="001351E3" w:rsidP="001351E3">
      <w:pPr>
        <w:rPr>
          <w:rFonts w:asciiTheme="majorBidi" w:hAnsiTheme="majorBidi" w:cs="B Nazanin"/>
          <w:sz w:val="24"/>
          <w:szCs w:val="24"/>
          <w:rtl/>
        </w:rPr>
      </w:pPr>
      <w:r w:rsidRPr="001351E3">
        <w:rPr>
          <w:rFonts w:asciiTheme="majorBidi" w:hAnsiTheme="majorBidi" w:cs="B Nazanin" w:hint="eastAsia"/>
          <w:sz w:val="24"/>
          <w:szCs w:val="24"/>
          <w:rtl/>
        </w:rPr>
        <w:t>ه</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ئت</w:t>
      </w:r>
      <w:r w:rsidRPr="001351E3">
        <w:rPr>
          <w:rFonts w:asciiTheme="majorBidi" w:hAnsiTheme="majorBidi" w:cs="B Nazanin"/>
          <w:sz w:val="24"/>
          <w:szCs w:val="24"/>
          <w:rtl/>
        </w:rPr>
        <w:t xml:space="preserve"> بن</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اد</w:t>
      </w:r>
      <w:r w:rsidRPr="001351E3">
        <w:rPr>
          <w:rFonts w:asciiTheme="majorBidi" w:hAnsiTheme="majorBidi" w:cs="B Nazanin"/>
          <w:sz w:val="24"/>
          <w:szCs w:val="24"/>
          <w:rtl/>
        </w:rPr>
        <w:t xml:space="preserve"> استانداردها</w:t>
      </w:r>
      <w:r w:rsidRPr="001351E3">
        <w:rPr>
          <w:rFonts w:asciiTheme="majorBidi" w:hAnsiTheme="majorBidi" w:cs="B Nazanin" w:hint="cs"/>
          <w:sz w:val="24"/>
          <w:szCs w:val="24"/>
          <w:rtl/>
        </w:rPr>
        <w:t>ی</w:t>
      </w:r>
      <w:r w:rsidRPr="001351E3">
        <w:rPr>
          <w:rFonts w:asciiTheme="majorBidi" w:hAnsiTheme="majorBidi" w:cs="B Nazanin"/>
          <w:sz w:val="24"/>
          <w:szCs w:val="24"/>
          <w:rtl/>
        </w:rPr>
        <w:t xml:space="preserve"> حسابدار</w:t>
      </w:r>
      <w:r w:rsidRPr="001351E3">
        <w:rPr>
          <w:rFonts w:asciiTheme="majorBidi" w:hAnsiTheme="majorBidi" w:cs="B Nazanin" w:hint="cs"/>
          <w:sz w:val="24"/>
          <w:szCs w:val="24"/>
          <w:rtl/>
        </w:rPr>
        <w:t>ی</w:t>
      </w:r>
      <w:r w:rsidRPr="001351E3">
        <w:rPr>
          <w:rFonts w:asciiTheme="majorBidi" w:hAnsiTheme="majorBidi" w:cs="B Nazanin"/>
          <w:sz w:val="24"/>
          <w:szCs w:val="24"/>
          <w:rtl/>
        </w:rPr>
        <w:t xml:space="preserve"> ب</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ن‌الملل</w:t>
      </w:r>
      <w:r w:rsidRPr="001351E3">
        <w:rPr>
          <w:rFonts w:asciiTheme="majorBidi" w:hAnsiTheme="majorBidi" w:cs="B Nazanin" w:hint="cs"/>
          <w:sz w:val="24"/>
          <w:szCs w:val="24"/>
          <w:rtl/>
        </w:rPr>
        <w:t>ی</w:t>
      </w:r>
      <w:r w:rsidRPr="001351E3">
        <w:rPr>
          <w:rFonts w:asciiTheme="majorBidi" w:hAnsiTheme="majorBidi" w:cs="B Nazanin"/>
          <w:sz w:val="24"/>
          <w:szCs w:val="24"/>
          <w:rtl/>
        </w:rPr>
        <w:t xml:space="preserve"> (</w:t>
      </w:r>
      <w:r w:rsidRPr="001351E3">
        <w:rPr>
          <w:rFonts w:asciiTheme="majorBidi" w:hAnsiTheme="majorBidi" w:cs="B Nazanin"/>
          <w:sz w:val="24"/>
          <w:szCs w:val="24"/>
        </w:rPr>
        <w:t>IASCF</w:t>
      </w:r>
      <w:r w:rsidRPr="001351E3">
        <w:rPr>
          <w:rFonts w:asciiTheme="majorBidi" w:hAnsiTheme="majorBidi" w:cs="B Nazanin"/>
          <w:sz w:val="24"/>
          <w:szCs w:val="24"/>
          <w:rtl/>
        </w:rPr>
        <w:t>)</w:t>
      </w:r>
      <w:r w:rsidRPr="001351E3">
        <w:t xml:space="preserve"> </w:t>
      </w:r>
      <w:r w:rsidRPr="001351E3">
        <w:rPr>
          <w:rFonts w:asciiTheme="majorBidi" w:hAnsiTheme="majorBidi" w:cs="B Nazanin"/>
          <w:sz w:val="24"/>
          <w:szCs w:val="24"/>
        </w:rPr>
        <w:t>International Accounting Standards Committee Foundation</w:t>
      </w:r>
    </w:p>
    <w:p w14:paraId="66493BF0" w14:textId="6AC9A99B" w:rsidR="001351E3" w:rsidRPr="001351E3" w:rsidRDefault="001351E3" w:rsidP="001351E3">
      <w:pPr>
        <w:rPr>
          <w:rFonts w:asciiTheme="majorBidi" w:hAnsiTheme="majorBidi" w:cs="B Nazanin"/>
          <w:sz w:val="24"/>
          <w:szCs w:val="24"/>
          <w:rtl/>
        </w:rPr>
      </w:pPr>
      <w:r w:rsidRPr="001351E3">
        <w:rPr>
          <w:rFonts w:asciiTheme="majorBidi" w:hAnsiTheme="majorBidi" w:cs="B Nazanin" w:hint="eastAsia"/>
          <w:sz w:val="24"/>
          <w:szCs w:val="24"/>
          <w:rtl/>
        </w:rPr>
        <w:lastRenderedPageBreak/>
        <w:t>استانداردها</w:t>
      </w:r>
      <w:r w:rsidRPr="001351E3">
        <w:rPr>
          <w:rFonts w:asciiTheme="majorBidi" w:hAnsiTheme="majorBidi" w:cs="B Nazanin" w:hint="cs"/>
          <w:sz w:val="24"/>
          <w:szCs w:val="24"/>
          <w:rtl/>
        </w:rPr>
        <w:t>ی</w:t>
      </w:r>
      <w:r w:rsidRPr="001351E3">
        <w:rPr>
          <w:rFonts w:asciiTheme="majorBidi" w:hAnsiTheme="majorBidi" w:cs="B Nazanin"/>
          <w:sz w:val="24"/>
          <w:szCs w:val="24"/>
          <w:rtl/>
        </w:rPr>
        <w:t xml:space="preserve"> ب</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ن‌الملل</w:t>
      </w:r>
      <w:r w:rsidRPr="001351E3">
        <w:rPr>
          <w:rFonts w:asciiTheme="majorBidi" w:hAnsiTheme="majorBidi" w:cs="B Nazanin" w:hint="cs"/>
          <w:sz w:val="24"/>
          <w:szCs w:val="24"/>
          <w:rtl/>
        </w:rPr>
        <w:t>ی</w:t>
      </w:r>
      <w:r w:rsidRPr="001351E3">
        <w:rPr>
          <w:rFonts w:asciiTheme="majorBidi" w:hAnsiTheme="majorBidi" w:cs="B Nazanin"/>
          <w:sz w:val="24"/>
          <w:szCs w:val="24"/>
          <w:rtl/>
        </w:rPr>
        <w:t xml:space="preserve"> گزارشگر</w:t>
      </w:r>
      <w:r w:rsidRPr="001351E3">
        <w:rPr>
          <w:rFonts w:asciiTheme="majorBidi" w:hAnsiTheme="majorBidi" w:cs="B Nazanin" w:hint="cs"/>
          <w:sz w:val="24"/>
          <w:szCs w:val="24"/>
          <w:rtl/>
        </w:rPr>
        <w:t>ی</w:t>
      </w:r>
      <w:r w:rsidRPr="001351E3">
        <w:rPr>
          <w:rFonts w:asciiTheme="majorBidi" w:hAnsiTheme="majorBidi" w:cs="B Nazanin"/>
          <w:sz w:val="24"/>
          <w:szCs w:val="24"/>
          <w:rtl/>
        </w:rPr>
        <w:t xml:space="preserve"> مال</w:t>
      </w:r>
      <w:r w:rsidRPr="001351E3">
        <w:rPr>
          <w:rFonts w:asciiTheme="majorBidi" w:hAnsiTheme="majorBidi" w:cs="B Nazanin" w:hint="cs"/>
          <w:sz w:val="24"/>
          <w:szCs w:val="24"/>
          <w:rtl/>
        </w:rPr>
        <w:t>ی</w:t>
      </w:r>
      <w:r w:rsidRPr="001351E3">
        <w:rPr>
          <w:rFonts w:asciiTheme="majorBidi" w:hAnsiTheme="majorBidi" w:cs="B Nazanin"/>
          <w:sz w:val="24"/>
          <w:szCs w:val="24"/>
          <w:rtl/>
        </w:rPr>
        <w:t xml:space="preserve"> (</w:t>
      </w:r>
      <w:r w:rsidRPr="001351E3">
        <w:rPr>
          <w:rFonts w:asciiTheme="majorBidi" w:hAnsiTheme="majorBidi" w:cs="B Nazanin"/>
          <w:sz w:val="24"/>
          <w:szCs w:val="24"/>
        </w:rPr>
        <w:t>IFRS</w:t>
      </w:r>
      <w:r w:rsidRPr="001351E3">
        <w:rPr>
          <w:rFonts w:asciiTheme="majorBidi" w:hAnsiTheme="majorBidi" w:cs="B Nazanin"/>
          <w:sz w:val="24"/>
          <w:szCs w:val="24"/>
          <w:rtl/>
        </w:rPr>
        <w:t>)</w:t>
      </w:r>
      <w:r w:rsidRPr="001351E3">
        <w:t xml:space="preserve"> </w:t>
      </w:r>
      <w:r w:rsidRPr="001351E3">
        <w:rPr>
          <w:rFonts w:asciiTheme="majorBidi" w:hAnsiTheme="majorBidi" w:cs="B Nazanin"/>
          <w:sz w:val="24"/>
          <w:szCs w:val="24"/>
        </w:rPr>
        <w:t>International Financial Reporting Standards</w:t>
      </w:r>
    </w:p>
    <w:p w14:paraId="228D51F0" w14:textId="2BE564D5" w:rsidR="001351E3" w:rsidRPr="001351E3" w:rsidRDefault="001351E3" w:rsidP="001351E3">
      <w:pPr>
        <w:rPr>
          <w:rFonts w:asciiTheme="majorBidi" w:hAnsiTheme="majorBidi" w:cs="B Nazanin"/>
          <w:sz w:val="24"/>
          <w:szCs w:val="24"/>
          <w:rtl/>
        </w:rPr>
      </w:pPr>
      <w:r w:rsidRPr="001351E3">
        <w:rPr>
          <w:rFonts w:asciiTheme="majorBidi" w:hAnsiTheme="majorBidi" w:cs="B Nazanin" w:hint="eastAsia"/>
          <w:sz w:val="24"/>
          <w:szCs w:val="24"/>
          <w:rtl/>
        </w:rPr>
        <w:t>ه</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ئت</w:t>
      </w:r>
      <w:r w:rsidRPr="001351E3">
        <w:rPr>
          <w:rFonts w:asciiTheme="majorBidi" w:hAnsiTheme="majorBidi" w:cs="B Nazanin"/>
          <w:sz w:val="24"/>
          <w:szCs w:val="24"/>
          <w:rtl/>
        </w:rPr>
        <w:t xml:space="preserve"> بن</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اد</w:t>
      </w:r>
      <w:r w:rsidRPr="001351E3">
        <w:rPr>
          <w:rFonts w:asciiTheme="majorBidi" w:hAnsiTheme="majorBidi" w:cs="B Nazanin"/>
          <w:sz w:val="24"/>
          <w:szCs w:val="24"/>
          <w:rtl/>
        </w:rPr>
        <w:t xml:space="preserve"> استانداردها</w:t>
      </w:r>
      <w:r w:rsidRPr="001351E3">
        <w:rPr>
          <w:rFonts w:asciiTheme="majorBidi" w:hAnsiTheme="majorBidi" w:cs="B Nazanin" w:hint="cs"/>
          <w:sz w:val="24"/>
          <w:szCs w:val="24"/>
          <w:rtl/>
        </w:rPr>
        <w:t>ی</w:t>
      </w:r>
      <w:r w:rsidRPr="001351E3">
        <w:rPr>
          <w:rFonts w:asciiTheme="majorBidi" w:hAnsiTheme="majorBidi" w:cs="B Nazanin"/>
          <w:sz w:val="24"/>
          <w:szCs w:val="24"/>
          <w:rtl/>
        </w:rPr>
        <w:t xml:space="preserve"> ب</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ن‌الملل</w:t>
      </w:r>
      <w:r w:rsidRPr="001351E3">
        <w:rPr>
          <w:rFonts w:asciiTheme="majorBidi" w:hAnsiTheme="majorBidi" w:cs="B Nazanin" w:hint="cs"/>
          <w:sz w:val="24"/>
          <w:szCs w:val="24"/>
          <w:rtl/>
        </w:rPr>
        <w:t>ی</w:t>
      </w:r>
      <w:r w:rsidRPr="001351E3">
        <w:rPr>
          <w:rFonts w:asciiTheme="majorBidi" w:hAnsiTheme="majorBidi" w:cs="B Nazanin"/>
          <w:sz w:val="24"/>
          <w:szCs w:val="24"/>
          <w:rtl/>
        </w:rPr>
        <w:t xml:space="preserve"> گزارشگر</w:t>
      </w:r>
      <w:r w:rsidRPr="001351E3">
        <w:rPr>
          <w:rFonts w:asciiTheme="majorBidi" w:hAnsiTheme="majorBidi" w:cs="B Nazanin" w:hint="cs"/>
          <w:sz w:val="24"/>
          <w:szCs w:val="24"/>
          <w:rtl/>
        </w:rPr>
        <w:t>ی</w:t>
      </w:r>
      <w:r w:rsidRPr="001351E3">
        <w:rPr>
          <w:rFonts w:asciiTheme="majorBidi" w:hAnsiTheme="majorBidi" w:cs="B Nazanin"/>
          <w:sz w:val="24"/>
          <w:szCs w:val="24"/>
          <w:rtl/>
        </w:rPr>
        <w:t xml:space="preserve"> مال</w:t>
      </w:r>
      <w:r w:rsidRPr="001351E3">
        <w:rPr>
          <w:rFonts w:asciiTheme="majorBidi" w:hAnsiTheme="majorBidi" w:cs="B Nazanin" w:hint="cs"/>
          <w:sz w:val="24"/>
          <w:szCs w:val="24"/>
          <w:rtl/>
        </w:rPr>
        <w:t>ی</w:t>
      </w:r>
      <w:r w:rsidRPr="001351E3">
        <w:rPr>
          <w:rFonts w:asciiTheme="majorBidi" w:hAnsiTheme="majorBidi" w:cs="B Nazanin"/>
          <w:sz w:val="24"/>
          <w:szCs w:val="24"/>
          <w:rtl/>
        </w:rPr>
        <w:t xml:space="preserve"> (</w:t>
      </w:r>
      <w:r w:rsidRPr="001351E3">
        <w:rPr>
          <w:rFonts w:asciiTheme="majorBidi" w:hAnsiTheme="majorBidi" w:cs="B Nazanin"/>
          <w:sz w:val="24"/>
          <w:szCs w:val="24"/>
        </w:rPr>
        <w:t>IFRSF</w:t>
      </w:r>
      <w:r w:rsidRPr="001351E3">
        <w:rPr>
          <w:rFonts w:asciiTheme="majorBidi" w:hAnsiTheme="majorBidi" w:cs="B Nazanin"/>
          <w:sz w:val="24"/>
          <w:szCs w:val="24"/>
          <w:rtl/>
        </w:rPr>
        <w:t>)</w:t>
      </w:r>
      <w:r w:rsidRPr="001351E3">
        <w:t xml:space="preserve"> </w:t>
      </w:r>
      <w:r w:rsidRPr="001351E3">
        <w:rPr>
          <w:rFonts w:asciiTheme="majorBidi" w:hAnsiTheme="majorBidi" w:cs="B Nazanin"/>
          <w:sz w:val="24"/>
          <w:szCs w:val="24"/>
        </w:rPr>
        <w:t>International Financial Reporting Standards Foundation</w:t>
      </w:r>
    </w:p>
    <w:p w14:paraId="228D1F4F" w14:textId="4221F2FF" w:rsidR="001351E3" w:rsidRPr="001351E3" w:rsidRDefault="001351E3" w:rsidP="001351E3">
      <w:pPr>
        <w:rPr>
          <w:rFonts w:asciiTheme="majorBidi" w:hAnsiTheme="majorBidi" w:cs="B Nazanin"/>
          <w:sz w:val="24"/>
          <w:szCs w:val="24"/>
          <w:rtl/>
        </w:rPr>
      </w:pPr>
      <w:r w:rsidRPr="001351E3">
        <w:rPr>
          <w:rFonts w:asciiTheme="majorBidi" w:hAnsiTheme="majorBidi" w:cs="B Nazanin" w:hint="eastAsia"/>
          <w:sz w:val="24"/>
          <w:szCs w:val="24"/>
          <w:rtl/>
        </w:rPr>
        <w:t>شورا</w:t>
      </w:r>
      <w:r w:rsidRPr="001351E3">
        <w:rPr>
          <w:rFonts w:asciiTheme="majorBidi" w:hAnsiTheme="majorBidi" w:cs="B Nazanin" w:hint="cs"/>
          <w:sz w:val="24"/>
          <w:szCs w:val="24"/>
          <w:rtl/>
        </w:rPr>
        <w:t>ی</w:t>
      </w:r>
      <w:r w:rsidRPr="001351E3">
        <w:rPr>
          <w:rFonts w:asciiTheme="majorBidi" w:hAnsiTheme="majorBidi" w:cs="B Nazanin"/>
          <w:sz w:val="24"/>
          <w:szCs w:val="24"/>
          <w:rtl/>
        </w:rPr>
        <w:t xml:space="preserve"> ب</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ن‌الملل</w:t>
      </w:r>
      <w:r w:rsidRPr="001351E3">
        <w:rPr>
          <w:rFonts w:asciiTheme="majorBidi" w:hAnsiTheme="majorBidi" w:cs="B Nazanin" w:hint="cs"/>
          <w:sz w:val="24"/>
          <w:szCs w:val="24"/>
          <w:rtl/>
        </w:rPr>
        <w:t>ی</w:t>
      </w:r>
      <w:r w:rsidRPr="001351E3">
        <w:rPr>
          <w:rFonts w:asciiTheme="majorBidi" w:hAnsiTheme="majorBidi" w:cs="B Nazanin"/>
          <w:sz w:val="24"/>
          <w:szCs w:val="24"/>
          <w:rtl/>
        </w:rPr>
        <w:t xml:space="preserve"> گزارشگر</w:t>
      </w:r>
      <w:r w:rsidRPr="001351E3">
        <w:rPr>
          <w:rFonts w:asciiTheme="majorBidi" w:hAnsiTheme="majorBidi" w:cs="B Nazanin" w:hint="cs"/>
          <w:sz w:val="24"/>
          <w:szCs w:val="24"/>
          <w:rtl/>
        </w:rPr>
        <w:t>ی</w:t>
      </w:r>
      <w:r w:rsidRPr="001351E3">
        <w:rPr>
          <w:rFonts w:asciiTheme="majorBidi" w:hAnsiTheme="majorBidi" w:cs="B Nazanin"/>
          <w:sz w:val="24"/>
          <w:szCs w:val="24"/>
          <w:rtl/>
        </w:rPr>
        <w:t xml:space="preserve"> </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کپارچه</w:t>
      </w:r>
      <w:r w:rsidRPr="001351E3">
        <w:rPr>
          <w:rFonts w:asciiTheme="majorBidi" w:hAnsiTheme="majorBidi" w:cs="B Nazanin"/>
          <w:sz w:val="24"/>
          <w:szCs w:val="24"/>
          <w:rtl/>
        </w:rPr>
        <w:t xml:space="preserve"> (</w:t>
      </w:r>
      <w:r w:rsidRPr="001351E3">
        <w:rPr>
          <w:rFonts w:asciiTheme="majorBidi" w:hAnsiTheme="majorBidi" w:cs="B Nazanin"/>
          <w:sz w:val="24"/>
          <w:szCs w:val="24"/>
        </w:rPr>
        <w:t>IIRC</w:t>
      </w:r>
      <w:r w:rsidRPr="001351E3">
        <w:rPr>
          <w:rFonts w:asciiTheme="majorBidi" w:hAnsiTheme="majorBidi" w:cs="B Nazanin"/>
          <w:sz w:val="24"/>
          <w:szCs w:val="24"/>
          <w:rtl/>
        </w:rPr>
        <w:t>)</w:t>
      </w:r>
      <w:r w:rsidRPr="001351E3">
        <w:t xml:space="preserve"> </w:t>
      </w:r>
      <w:r w:rsidRPr="001351E3">
        <w:rPr>
          <w:rFonts w:asciiTheme="majorBidi" w:hAnsiTheme="majorBidi" w:cs="B Nazanin"/>
          <w:sz w:val="24"/>
          <w:szCs w:val="24"/>
        </w:rPr>
        <w:t>International Integrated Reporting Council</w:t>
      </w:r>
    </w:p>
    <w:p w14:paraId="1AF6D93E" w14:textId="6BDFF7C8" w:rsidR="001351E3" w:rsidRPr="001351E3" w:rsidRDefault="001351E3" w:rsidP="001351E3">
      <w:pPr>
        <w:rPr>
          <w:rFonts w:asciiTheme="majorBidi" w:hAnsiTheme="majorBidi" w:cs="B Nazanin"/>
          <w:sz w:val="24"/>
          <w:szCs w:val="24"/>
          <w:rtl/>
        </w:rPr>
      </w:pPr>
      <w:r w:rsidRPr="001351E3">
        <w:rPr>
          <w:rFonts w:asciiTheme="majorBidi" w:hAnsiTheme="majorBidi" w:cs="B Nazanin" w:hint="eastAsia"/>
          <w:sz w:val="24"/>
          <w:szCs w:val="24"/>
          <w:rtl/>
        </w:rPr>
        <w:t>مؤسسه</w:t>
      </w:r>
      <w:r w:rsidRPr="001351E3">
        <w:rPr>
          <w:rFonts w:asciiTheme="majorBidi" w:hAnsiTheme="majorBidi" w:cs="B Nazanin"/>
          <w:sz w:val="24"/>
          <w:szCs w:val="24"/>
          <w:rtl/>
        </w:rPr>
        <w:t xml:space="preserve"> ب</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ن‌الملل</w:t>
      </w:r>
      <w:r w:rsidRPr="001351E3">
        <w:rPr>
          <w:rFonts w:asciiTheme="majorBidi" w:hAnsiTheme="majorBidi" w:cs="B Nazanin" w:hint="cs"/>
          <w:sz w:val="24"/>
          <w:szCs w:val="24"/>
          <w:rtl/>
        </w:rPr>
        <w:t>ی</w:t>
      </w:r>
      <w:r w:rsidRPr="001351E3">
        <w:rPr>
          <w:rFonts w:asciiTheme="majorBidi" w:hAnsiTheme="majorBidi" w:cs="B Nazanin"/>
          <w:sz w:val="24"/>
          <w:szCs w:val="24"/>
          <w:rtl/>
        </w:rPr>
        <w:t xml:space="preserve"> توسعه پا</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دار</w:t>
      </w:r>
      <w:r w:rsidRPr="001351E3">
        <w:rPr>
          <w:rFonts w:asciiTheme="majorBidi" w:hAnsiTheme="majorBidi" w:cs="B Nazanin"/>
          <w:sz w:val="24"/>
          <w:szCs w:val="24"/>
          <w:rtl/>
        </w:rPr>
        <w:t xml:space="preserve"> (</w:t>
      </w:r>
      <w:r w:rsidRPr="001351E3">
        <w:rPr>
          <w:rFonts w:asciiTheme="majorBidi" w:hAnsiTheme="majorBidi" w:cs="B Nazanin"/>
          <w:sz w:val="24"/>
          <w:szCs w:val="24"/>
        </w:rPr>
        <w:t>IISD</w:t>
      </w:r>
      <w:r w:rsidRPr="001351E3">
        <w:rPr>
          <w:rFonts w:asciiTheme="majorBidi" w:hAnsiTheme="majorBidi" w:cs="B Nazanin"/>
          <w:sz w:val="24"/>
          <w:szCs w:val="24"/>
          <w:rtl/>
        </w:rPr>
        <w:t>)</w:t>
      </w:r>
      <w:r w:rsidRPr="001351E3">
        <w:t xml:space="preserve"> </w:t>
      </w:r>
      <w:r w:rsidRPr="001351E3">
        <w:rPr>
          <w:rFonts w:asciiTheme="majorBidi" w:hAnsiTheme="majorBidi" w:cs="B Nazanin"/>
          <w:sz w:val="24"/>
          <w:szCs w:val="24"/>
        </w:rPr>
        <w:t>International Institute for Sustainable Development</w:t>
      </w:r>
    </w:p>
    <w:p w14:paraId="0AF8D434" w14:textId="1903B56C" w:rsidR="001351E3" w:rsidRPr="001351E3" w:rsidRDefault="001351E3" w:rsidP="001351E3">
      <w:pPr>
        <w:rPr>
          <w:rFonts w:asciiTheme="majorBidi" w:hAnsiTheme="majorBidi" w:cs="B Nazanin"/>
          <w:sz w:val="24"/>
          <w:szCs w:val="24"/>
          <w:rtl/>
        </w:rPr>
      </w:pPr>
      <w:r w:rsidRPr="001351E3">
        <w:rPr>
          <w:rFonts w:asciiTheme="majorBidi" w:hAnsiTheme="majorBidi" w:cs="B Nazanin" w:hint="eastAsia"/>
          <w:sz w:val="24"/>
          <w:szCs w:val="24"/>
          <w:rtl/>
        </w:rPr>
        <w:t>سازمان</w:t>
      </w:r>
      <w:r w:rsidRPr="001351E3">
        <w:rPr>
          <w:rFonts w:asciiTheme="majorBidi" w:hAnsiTheme="majorBidi" w:cs="B Nazanin"/>
          <w:sz w:val="24"/>
          <w:szCs w:val="24"/>
          <w:rtl/>
        </w:rPr>
        <w:t xml:space="preserve"> ب</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ن‌الملل</w:t>
      </w:r>
      <w:r w:rsidRPr="001351E3">
        <w:rPr>
          <w:rFonts w:asciiTheme="majorBidi" w:hAnsiTheme="majorBidi" w:cs="B Nazanin" w:hint="cs"/>
          <w:sz w:val="24"/>
          <w:szCs w:val="24"/>
          <w:rtl/>
        </w:rPr>
        <w:t>ی</w:t>
      </w:r>
      <w:r w:rsidRPr="001351E3">
        <w:rPr>
          <w:rFonts w:asciiTheme="majorBidi" w:hAnsiTheme="majorBidi" w:cs="B Nazanin"/>
          <w:sz w:val="24"/>
          <w:szCs w:val="24"/>
          <w:rtl/>
        </w:rPr>
        <w:t xml:space="preserve"> کم</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س</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ون‌ها</w:t>
      </w:r>
      <w:r w:rsidRPr="001351E3">
        <w:rPr>
          <w:rFonts w:asciiTheme="majorBidi" w:hAnsiTheme="majorBidi" w:cs="B Nazanin" w:hint="cs"/>
          <w:sz w:val="24"/>
          <w:szCs w:val="24"/>
          <w:rtl/>
        </w:rPr>
        <w:t>ی</w:t>
      </w:r>
      <w:r w:rsidRPr="001351E3">
        <w:rPr>
          <w:rFonts w:asciiTheme="majorBidi" w:hAnsiTheme="majorBidi" w:cs="B Nazanin"/>
          <w:sz w:val="24"/>
          <w:szCs w:val="24"/>
          <w:rtl/>
        </w:rPr>
        <w:t xml:space="preserve"> اوراق بهادار (</w:t>
      </w:r>
      <w:r w:rsidRPr="001351E3">
        <w:rPr>
          <w:rFonts w:asciiTheme="majorBidi" w:hAnsiTheme="majorBidi" w:cs="B Nazanin"/>
          <w:sz w:val="24"/>
          <w:szCs w:val="24"/>
        </w:rPr>
        <w:t>IOSCO</w:t>
      </w:r>
      <w:r w:rsidRPr="001351E3">
        <w:rPr>
          <w:rFonts w:asciiTheme="majorBidi" w:hAnsiTheme="majorBidi" w:cs="B Nazanin"/>
          <w:sz w:val="24"/>
          <w:szCs w:val="24"/>
          <w:rtl/>
        </w:rPr>
        <w:t>)</w:t>
      </w:r>
      <w:r w:rsidRPr="001351E3">
        <w:t xml:space="preserve"> </w:t>
      </w:r>
      <w:r w:rsidRPr="001351E3">
        <w:rPr>
          <w:rFonts w:asciiTheme="majorBidi" w:hAnsiTheme="majorBidi" w:cs="B Nazanin"/>
          <w:sz w:val="24"/>
          <w:szCs w:val="24"/>
        </w:rPr>
        <w:t>International Organization of Securities Commission</w:t>
      </w:r>
    </w:p>
    <w:p w14:paraId="06F1769B" w14:textId="672CABDB" w:rsidR="001351E3" w:rsidRPr="001351E3" w:rsidRDefault="001351E3" w:rsidP="001351E3">
      <w:pPr>
        <w:rPr>
          <w:rFonts w:asciiTheme="majorBidi" w:hAnsiTheme="majorBidi" w:cs="B Nazanin"/>
          <w:sz w:val="24"/>
          <w:szCs w:val="24"/>
          <w:rtl/>
        </w:rPr>
      </w:pPr>
      <w:r w:rsidRPr="001351E3">
        <w:rPr>
          <w:rFonts w:asciiTheme="majorBidi" w:hAnsiTheme="majorBidi" w:cs="B Nazanin" w:hint="eastAsia"/>
          <w:sz w:val="24"/>
          <w:szCs w:val="24"/>
          <w:rtl/>
        </w:rPr>
        <w:t>مؤسسه</w:t>
      </w:r>
      <w:r w:rsidRPr="001351E3">
        <w:rPr>
          <w:rFonts w:asciiTheme="majorBidi" w:hAnsiTheme="majorBidi" w:cs="B Nazanin"/>
          <w:sz w:val="24"/>
          <w:szCs w:val="24"/>
          <w:rtl/>
        </w:rPr>
        <w:t xml:space="preserve"> امور عموم</w:t>
      </w:r>
      <w:r w:rsidRPr="001351E3">
        <w:rPr>
          <w:rFonts w:asciiTheme="majorBidi" w:hAnsiTheme="majorBidi" w:cs="B Nazanin" w:hint="cs"/>
          <w:sz w:val="24"/>
          <w:szCs w:val="24"/>
          <w:rtl/>
        </w:rPr>
        <w:t>ی</w:t>
      </w:r>
      <w:r w:rsidRPr="001351E3">
        <w:rPr>
          <w:rFonts w:asciiTheme="majorBidi" w:hAnsiTheme="majorBidi" w:cs="B Nazanin"/>
          <w:sz w:val="24"/>
          <w:szCs w:val="24"/>
          <w:rtl/>
        </w:rPr>
        <w:t xml:space="preserve"> و مح</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ط</w:t>
      </w:r>
      <w:r w:rsidRPr="001351E3">
        <w:rPr>
          <w:rFonts w:asciiTheme="majorBidi" w:hAnsiTheme="majorBidi" w:cs="B Nazanin"/>
          <w:sz w:val="24"/>
          <w:szCs w:val="24"/>
          <w:rtl/>
        </w:rPr>
        <w:t xml:space="preserve"> ز</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ست</w:t>
      </w:r>
      <w:r w:rsidRPr="001351E3">
        <w:rPr>
          <w:rFonts w:asciiTheme="majorBidi" w:hAnsiTheme="majorBidi" w:cs="B Nazanin"/>
          <w:sz w:val="24"/>
          <w:szCs w:val="24"/>
          <w:rtl/>
        </w:rPr>
        <w:t xml:space="preserve"> چ</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ن</w:t>
      </w:r>
      <w:r w:rsidRPr="001351E3">
        <w:rPr>
          <w:rFonts w:asciiTheme="majorBidi" w:hAnsiTheme="majorBidi" w:cs="B Nazanin"/>
          <w:sz w:val="24"/>
          <w:szCs w:val="24"/>
          <w:rtl/>
        </w:rPr>
        <w:t xml:space="preserve"> (</w:t>
      </w:r>
      <w:r w:rsidRPr="001351E3">
        <w:rPr>
          <w:rFonts w:asciiTheme="majorBidi" w:hAnsiTheme="majorBidi" w:cs="B Nazanin"/>
          <w:sz w:val="24"/>
          <w:szCs w:val="24"/>
        </w:rPr>
        <w:t>IPE</w:t>
      </w:r>
      <w:r w:rsidRPr="001351E3">
        <w:rPr>
          <w:rFonts w:asciiTheme="majorBidi" w:hAnsiTheme="majorBidi" w:cs="B Nazanin"/>
          <w:sz w:val="24"/>
          <w:szCs w:val="24"/>
          <w:rtl/>
        </w:rPr>
        <w:t>)</w:t>
      </w:r>
      <w:r w:rsidRPr="001351E3">
        <w:t xml:space="preserve"> </w:t>
      </w:r>
      <w:r w:rsidRPr="001351E3">
        <w:rPr>
          <w:rFonts w:asciiTheme="majorBidi" w:hAnsiTheme="majorBidi" w:cs="B Nazanin"/>
          <w:sz w:val="24"/>
          <w:szCs w:val="24"/>
        </w:rPr>
        <w:t>China’s Institute of Public and Environmental Affairs</w:t>
      </w:r>
    </w:p>
    <w:p w14:paraId="785FD61F" w14:textId="291C5D99" w:rsidR="001351E3" w:rsidRPr="001351E3" w:rsidRDefault="001351E3" w:rsidP="001351E3">
      <w:pPr>
        <w:rPr>
          <w:rFonts w:asciiTheme="majorBidi" w:hAnsiTheme="majorBidi" w:cs="B Nazanin"/>
          <w:sz w:val="24"/>
          <w:szCs w:val="24"/>
          <w:rtl/>
        </w:rPr>
      </w:pPr>
      <w:r w:rsidRPr="001351E3">
        <w:rPr>
          <w:rFonts w:asciiTheme="majorBidi" w:hAnsiTheme="majorBidi" w:cs="B Nazanin" w:hint="eastAsia"/>
          <w:sz w:val="24"/>
          <w:szCs w:val="24"/>
          <w:rtl/>
        </w:rPr>
        <w:t>ه</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ئت</w:t>
      </w:r>
      <w:r w:rsidRPr="001351E3">
        <w:rPr>
          <w:rFonts w:asciiTheme="majorBidi" w:hAnsiTheme="majorBidi" w:cs="B Nazanin"/>
          <w:sz w:val="24"/>
          <w:szCs w:val="24"/>
          <w:rtl/>
        </w:rPr>
        <w:t xml:space="preserve"> استانداردها</w:t>
      </w:r>
      <w:r w:rsidRPr="001351E3">
        <w:rPr>
          <w:rFonts w:asciiTheme="majorBidi" w:hAnsiTheme="majorBidi" w:cs="B Nazanin" w:hint="cs"/>
          <w:sz w:val="24"/>
          <w:szCs w:val="24"/>
          <w:rtl/>
        </w:rPr>
        <w:t>ی</w:t>
      </w:r>
      <w:r w:rsidRPr="001351E3">
        <w:rPr>
          <w:rFonts w:asciiTheme="majorBidi" w:hAnsiTheme="majorBidi" w:cs="B Nazanin"/>
          <w:sz w:val="24"/>
          <w:szCs w:val="24"/>
          <w:rtl/>
        </w:rPr>
        <w:t xml:space="preserve"> ب</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ن‌الملل</w:t>
      </w:r>
      <w:r w:rsidRPr="001351E3">
        <w:rPr>
          <w:rFonts w:asciiTheme="majorBidi" w:hAnsiTheme="majorBidi" w:cs="B Nazanin" w:hint="cs"/>
          <w:sz w:val="24"/>
          <w:szCs w:val="24"/>
          <w:rtl/>
        </w:rPr>
        <w:t>ی</w:t>
      </w:r>
      <w:r w:rsidRPr="001351E3">
        <w:rPr>
          <w:rFonts w:asciiTheme="majorBidi" w:hAnsiTheme="majorBidi" w:cs="B Nazanin"/>
          <w:sz w:val="24"/>
          <w:szCs w:val="24"/>
          <w:rtl/>
        </w:rPr>
        <w:t xml:space="preserve"> پا</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دار</w:t>
      </w:r>
      <w:r w:rsidRPr="001351E3">
        <w:rPr>
          <w:rFonts w:asciiTheme="majorBidi" w:hAnsiTheme="majorBidi" w:cs="B Nazanin" w:hint="cs"/>
          <w:sz w:val="24"/>
          <w:szCs w:val="24"/>
          <w:rtl/>
        </w:rPr>
        <w:t>ی</w:t>
      </w:r>
      <w:r w:rsidRPr="001351E3">
        <w:rPr>
          <w:rFonts w:asciiTheme="majorBidi" w:hAnsiTheme="majorBidi" w:cs="B Nazanin"/>
          <w:sz w:val="24"/>
          <w:szCs w:val="24"/>
          <w:rtl/>
        </w:rPr>
        <w:t xml:space="preserve"> (</w:t>
      </w:r>
      <w:r w:rsidRPr="001351E3">
        <w:rPr>
          <w:rFonts w:asciiTheme="majorBidi" w:hAnsiTheme="majorBidi" w:cs="B Nazanin"/>
          <w:sz w:val="24"/>
          <w:szCs w:val="24"/>
        </w:rPr>
        <w:t>ISSB</w:t>
      </w:r>
      <w:r w:rsidRPr="001351E3">
        <w:rPr>
          <w:rFonts w:asciiTheme="majorBidi" w:hAnsiTheme="majorBidi" w:cs="B Nazanin"/>
          <w:sz w:val="24"/>
          <w:szCs w:val="24"/>
          <w:rtl/>
        </w:rPr>
        <w:t>)</w:t>
      </w:r>
      <w:r w:rsidRPr="001351E3">
        <w:t xml:space="preserve"> </w:t>
      </w:r>
      <w:r w:rsidRPr="001351E3">
        <w:rPr>
          <w:rFonts w:asciiTheme="majorBidi" w:hAnsiTheme="majorBidi" w:cs="B Nazanin"/>
          <w:sz w:val="24"/>
          <w:szCs w:val="24"/>
        </w:rPr>
        <w:t>International Sustainability Standards Board</w:t>
      </w:r>
    </w:p>
    <w:p w14:paraId="0FA65DD9" w14:textId="33CAB5C0" w:rsidR="001351E3" w:rsidRPr="001351E3" w:rsidRDefault="001351E3" w:rsidP="001351E3">
      <w:pPr>
        <w:rPr>
          <w:rFonts w:asciiTheme="majorBidi" w:hAnsiTheme="majorBidi" w:cs="B Nazanin"/>
          <w:sz w:val="24"/>
          <w:szCs w:val="24"/>
          <w:rtl/>
        </w:rPr>
      </w:pPr>
      <w:r w:rsidRPr="001351E3">
        <w:rPr>
          <w:rFonts w:asciiTheme="majorBidi" w:hAnsiTheme="majorBidi" w:cs="B Nazanin" w:hint="eastAsia"/>
          <w:sz w:val="24"/>
          <w:szCs w:val="24"/>
          <w:rtl/>
        </w:rPr>
        <w:t>شاخص</w:t>
      </w:r>
      <w:r w:rsidRPr="001351E3">
        <w:rPr>
          <w:rFonts w:asciiTheme="majorBidi" w:hAnsiTheme="majorBidi" w:cs="B Nazanin"/>
          <w:sz w:val="24"/>
          <w:szCs w:val="24"/>
          <w:rtl/>
        </w:rPr>
        <w:t xml:space="preserve"> کل</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د</w:t>
      </w:r>
      <w:r w:rsidRPr="001351E3">
        <w:rPr>
          <w:rFonts w:asciiTheme="majorBidi" w:hAnsiTheme="majorBidi" w:cs="B Nazanin" w:hint="cs"/>
          <w:sz w:val="24"/>
          <w:szCs w:val="24"/>
          <w:rtl/>
        </w:rPr>
        <w:t>ی</w:t>
      </w:r>
      <w:r w:rsidRPr="001351E3">
        <w:rPr>
          <w:rFonts w:asciiTheme="majorBidi" w:hAnsiTheme="majorBidi" w:cs="B Nazanin"/>
          <w:sz w:val="24"/>
          <w:szCs w:val="24"/>
          <w:rtl/>
        </w:rPr>
        <w:t xml:space="preserve"> عملکرد (</w:t>
      </w:r>
      <w:r w:rsidRPr="001351E3">
        <w:rPr>
          <w:rFonts w:asciiTheme="majorBidi" w:hAnsiTheme="majorBidi" w:cs="B Nazanin"/>
          <w:sz w:val="24"/>
          <w:szCs w:val="24"/>
        </w:rPr>
        <w:t>KPI</w:t>
      </w:r>
      <w:r w:rsidRPr="001351E3">
        <w:rPr>
          <w:rFonts w:asciiTheme="majorBidi" w:hAnsiTheme="majorBidi" w:cs="B Nazanin"/>
          <w:sz w:val="24"/>
          <w:szCs w:val="24"/>
          <w:rtl/>
        </w:rPr>
        <w:t>)</w:t>
      </w:r>
      <w:r w:rsidRPr="001351E3">
        <w:t xml:space="preserve"> </w:t>
      </w:r>
      <w:r w:rsidRPr="001351E3">
        <w:rPr>
          <w:rFonts w:asciiTheme="majorBidi" w:hAnsiTheme="majorBidi" w:cs="B Nazanin"/>
          <w:sz w:val="24"/>
          <w:szCs w:val="24"/>
        </w:rPr>
        <w:t>key performance indicator</w:t>
      </w:r>
    </w:p>
    <w:p w14:paraId="7C6B0799" w14:textId="3DAD7EE3" w:rsidR="001351E3" w:rsidRPr="001351E3" w:rsidRDefault="001351E3" w:rsidP="001351E3">
      <w:pPr>
        <w:rPr>
          <w:rFonts w:asciiTheme="majorBidi" w:hAnsiTheme="majorBidi" w:cs="B Nazanin"/>
          <w:sz w:val="24"/>
          <w:szCs w:val="24"/>
          <w:rtl/>
        </w:rPr>
      </w:pPr>
      <w:r w:rsidRPr="001351E3">
        <w:rPr>
          <w:rFonts w:asciiTheme="majorBidi" w:hAnsiTheme="majorBidi" w:cs="B Nazanin" w:hint="eastAsia"/>
          <w:sz w:val="24"/>
          <w:szCs w:val="24"/>
          <w:rtl/>
        </w:rPr>
        <w:t>شاخص</w:t>
      </w:r>
      <w:r w:rsidRPr="001351E3">
        <w:rPr>
          <w:rFonts w:asciiTheme="majorBidi" w:hAnsiTheme="majorBidi" w:cs="B Nazanin"/>
          <w:sz w:val="24"/>
          <w:szCs w:val="24"/>
          <w:rtl/>
        </w:rPr>
        <w:t xml:space="preserve"> کل</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د</w:t>
      </w:r>
      <w:r w:rsidRPr="001351E3">
        <w:rPr>
          <w:rFonts w:asciiTheme="majorBidi" w:hAnsiTheme="majorBidi" w:cs="B Nazanin" w:hint="cs"/>
          <w:sz w:val="24"/>
          <w:szCs w:val="24"/>
          <w:rtl/>
        </w:rPr>
        <w:t>ی</w:t>
      </w:r>
      <w:r w:rsidRPr="001351E3">
        <w:rPr>
          <w:rFonts w:asciiTheme="majorBidi" w:hAnsiTheme="majorBidi" w:cs="B Nazanin"/>
          <w:sz w:val="24"/>
          <w:szCs w:val="24"/>
          <w:rtl/>
        </w:rPr>
        <w:t xml:space="preserve"> ک</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ف</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ت</w:t>
      </w:r>
      <w:r w:rsidRPr="001351E3">
        <w:rPr>
          <w:rFonts w:asciiTheme="majorBidi" w:hAnsiTheme="majorBidi" w:cs="B Nazanin"/>
          <w:sz w:val="24"/>
          <w:szCs w:val="24"/>
          <w:rtl/>
        </w:rPr>
        <w:t xml:space="preserve"> (</w:t>
      </w:r>
      <w:r w:rsidRPr="001351E3">
        <w:rPr>
          <w:rFonts w:asciiTheme="majorBidi" w:hAnsiTheme="majorBidi" w:cs="B Nazanin"/>
          <w:sz w:val="24"/>
          <w:szCs w:val="24"/>
        </w:rPr>
        <w:t>KQI</w:t>
      </w:r>
      <w:r w:rsidRPr="001351E3">
        <w:rPr>
          <w:rFonts w:asciiTheme="majorBidi" w:hAnsiTheme="majorBidi" w:cs="B Nazanin"/>
          <w:sz w:val="24"/>
          <w:szCs w:val="24"/>
          <w:rtl/>
        </w:rPr>
        <w:t>)</w:t>
      </w:r>
      <w:r w:rsidRPr="001351E3">
        <w:t xml:space="preserve"> </w:t>
      </w:r>
      <w:r w:rsidRPr="001351E3">
        <w:rPr>
          <w:rFonts w:asciiTheme="majorBidi" w:hAnsiTheme="majorBidi" w:cs="B Nazanin"/>
          <w:sz w:val="24"/>
          <w:szCs w:val="24"/>
        </w:rPr>
        <w:t>key quality indicator</w:t>
      </w:r>
    </w:p>
    <w:p w14:paraId="310F7A82" w14:textId="0E60A1E8" w:rsidR="001351E3" w:rsidRPr="001351E3" w:rsidRDefault="001351E3" w:rsidP="001351E3">
      <w:pPr>
        <w:rPr>
          <w:rFonts w:asciiTheme="majorBidi" w:hAnsiTheme="majorBidi" w:cs="B Nazanin"/>
          <w:sz w:val="24"/>
          <w:szCs w:val="24"/>
          <w:rtl/>
        </w:rPr>
      </w:pPr>
      <w:r w:rsidRPr="001351E3">
        <w:rPr>
          <w:rFonts w:asciiTheme="majorBidi" w:hAnsiTheme="majorBidi" w:cs="B Nazanin" w:hint="eastAsia"/>
          <w:sz w:val="24"/>
          <w:szCs w:val="24"/>
          <w:rtl/>
        </w:rPr>
        <w:t>ارز</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اب</w:t>
      </w:r>
      <w:r w:rsidRPr="001351E3">
        <w:rPr>
          <w:rFonts w:asciiTheme="majorBidi" w:hAnsiTheme="majorBidi" w:cs="B Nazanin" w:hint="cs"/>
          <w:sz w:val="24"/>
          <w:szCs w:val="24"/>
          <w:rtl/>
        </w:rPr>
        <w:t>ی</w:t>
      </w:r>
      <w:r w:rsidRPr="001351E3">
        <w:rPr>
          <w:rFonts w:asciiTheme="majorBidi" w:hAnsiTheme="majorBidi" w:cs="B Nazanin"/>
          <w:sz w:val="24"/>
          <w:szCs w:val="24"/>
          <w:rtl/>
        </w:rPr>
        <w:t xml:space="preserve"> چرخه ح</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ات</w:t>
      </w:r>
      <w:r w:rsidRPr="001351E3">
        <w:rPr>
          <w:rFonts w:asciiTheme="majorBidi" w:hAnsiTheme="majorBidi" w:cs="B Nazanin"/>
          <w:sz w:val="24"/>
          <w:szCs w:val="24"/>
          <w:rtl/>
        </w:rPr>
        <w:t xml:space="preserve"> (</w:t>
      </w:r>
      <w:r w:rsidRPr="001351E3">
        <w:rPr>
          <w:rFonts w:asciiTheme="majorBidi" w:hAnsiTheme="majorBidi" w:cs="B Nazanin"/>
          <w:sz w:val="24"/>
          <w:szCs w:val="24"/>
        </w:rPr>
        <w:t>LCA</w:t>
      </w:r>
      <w:r w:rsidRPr="001351E3">
        <w:rPr>
          <w:rFonts w:asciiTheme="majorBidi" w:hAnsiTheme="majorBidi" w:cs="B Nazanin"/>
          <w:sz w:val="24"/>
          <w:szCs w:val="24"/>
          <w:rtl/>
        </w:rPr>
        <w:t>)</w:t>
      </w:r>
      <w:r w:rsidRPr="001351E3">
        <w:t xml:space="preserve"> </w:t>
      </w:r>
      <w:r w:rsidRPr="001351E3">
        <w:rPr>
          <w:rFonts w:asciiTheme="majorBidi" w:hAnsiTheme="majorBidi" w:cs="B Nazanin"/>
          <w:sz w:val="24"/>
          <w:szCs w:val="24"/>
        </w:rPr>
        <w:t>lifecycle assessment</w:t>
      </w:r>
    </w:p>
    <w:p w14:paraId="39DBA5DE" w14:textId="2FBCD377" w:rsidR="001351E3" w:rsidRPr="001351E3" w:rsidRDefault="001351E3" w:rsidP="001351E3">
      <w:pPr>
        <w:rPr>
          <w:rFonts w:asciiTheme="majorBidi" w:hAnsiTheme="majorBidi" w:cs="B Nazanin"/>
          <w:sz w:val="24"/>
          <w:szCs w:val="24"/>
          <w:rtl/>
        </w:rPr>
      </w:pPr>
      <w:r w:rsidRPr="001351E3">
        <w:rPr>
          <w:rFonts w:asciiTheme="majorBidi" w:hAnsiTheme="majorBidi" w:cs="B Nazanin" w:hint="eastAsia"/>
          <w:sz w:val="24"/>
          <w:szCs w:val="24"/>
          <w:rtl/>
        </w:rPr>
        <w:t>مد</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ر</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ت</w:t>
      </w:r>
      <w:r w:rsidRPr="001351E3">
        <w:rPr>
          <w:rFonts w:asciiTheme="majorBidi" w:hAnsiTheme="majorBidi" w:cs="B Nazanin"/>
          <w:sz w:val="24"/>
          <w:szCs w:val="24"/>
          <w:rtl/>
        </w:rPr>
        <w:t xml:space="preserve"> چرخه ح</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ات</w:t>
      </w:r>
      <w:r w:rsidRPr="001351E3">
        <w:rPr>
          <w:rFonts w:asciiTheme="majorBidi" w:hAnsiTheme="majorBidi" w:cs="B Nazanin"/>
          <w:sz w:val="24"/>
          <w:szCs w:val="24"/>
          <w:rtl/>
        </w:rPr>
        <w:t xml:space="preserve"> (</w:t>
      </w:r>
      <w:r w:rsidRPr="001351E3">
        <w:rPr>
          <w:rFonts w:asciiTheme="majorBidi" w:hAnsiTheme="majorBidi" w:cs="B Nazanin"/>
          <w:sz w:val="24"/>
          <w:szCs w:val="24"/>
        </w:rPr>
        <w:t>LCM</w:t>
      </w:r>
      <w:r w:rsidRPr="001351E3">
        <w:rPr>
          <w:rFonts w:asciiTheme="majorBidi" w:hAnsiTheme="majorBidi" w:cs="B Nazanin"/>
          <w:sz w:val="24"/>
          <w:szCs w:val="24"/>
          <w:rtl/>
        </w:rPr>
        <w:t>)</w:t>
      </w:r>
      <w:r w:rsidRPr="001351E3">
        <w:t xml:space="preserve"> </w:t>
      </w:r>
      <w:r w:rsidRPr="001351E3">
        <w:rPr>
          <w:rFonts w:asciiTheme="majorBidi" w:hAnsiTheme="majorBidi" w:cs="B Nazanin"/>
          <w:sz w:val="24"/>
          <w:szCs w:val="24"/>
        </w:rPr>
        <w:t>life cycle management</w:t>
      </w:r>
    </w:p>
    <w:p w14:paraId="3A770AEB" w14:textId="3133EB75" w:rsidR="001351E3" w:rsidRPr="001351E3" w:rsidRDefault="001351E3" w:rsidP="001351E3">
      <w:pPr>
        <w:rPr>
          <w:rFonts w:asciiTheme="majorBidi" w:hAnsiTheme="majorBidi" w:cs="B Nazanin"/>
          <w:sz w:val="24"/>
          <w:szCs w:val="24"/>
          <w:rtl/>
        </w:rPr>
      </w:pPr>
      <w:r w:rsidRPr="001351E3">
        <w:rPr>
          <w:rFonts w:asciiTheme="majorBidi" w:hAnsiTheme="majorBidi" w:cs="B Nazanin" w:hint="eastAsia"/>
          <w:sz w:val="24"/>
          <w:szCs w:val="24"/>
          <w:rtl/>
        </w:rPr>
        <w:t>مشوق‌ها</w:t>
      </w:r>
      <w:r w:rsidRPr="001351E3">
        <w:rPr>
          <w:rFonts w:asciiTheme="majorBidi" w:hAnsiTheme="majorBidi" w:cs="B Nazanin" w:hint="cs"/>
          <w:sz w:val="24"/>
          <w:szCs w:val="24"/>
          <w:rtl/>
        </w:rPr>
        <w:t>ی</w:t>
      </w:r>
      <w:r w:rsidRPr="001351E3">
        <w:rPr>
          <w:rFonts w:asciiTheme="majorBidi" w:hAnsiTheme="majorBidi" w:cs="B Nazanin"/>
          <w:sz w:val="24"/>
          <w:szCs w:val="24"/>
          <w:rtl/>
        </w:rPr>
        <w:t xml:space="preserve"> بلندمدت (</w:t>
      </w:r>
      <w:r w:rsidRPr="001351E3">
        <w:rPr>
          <w:rFonts w:asciiTheme="majorBidi" w:hAnsiTheme="majorBidi" w:cs="B Nazanin"/>
          <w:sz w:val="24"/>
          <w:szCs w:val="24"/>
        </w:rPr>
        <w:t>LTI</w:t>
      </w:r>
      <w:r w:rsidRPr="001351E3">
        <w:rPr>
          <w:rFonts w:asciiTheme="majorBidi" w:hAnsiTheme="majorBidi" w:cs="B Nazanin"/>
          <w:sz w:val="24"/>
          <w:szCs w:val="24"/>
          <w:rtl/>
        </w:rPr>
        <w:t>)</w:t>
      </w:r>
      <w:r w:rsidRPr="001351E3">
        <w:t xml:space="preserve"> </w:t>
      </w:r>
      <w:r w:rsidRPr="001351E3">
        <w:rPr>
          <w:rFonts w:asciiTheme="majorBidi" w:hAnsiTheme="majorBidi" w:cs="B Nazanin"/>
          <w:sz w:val="24"/>
          <w:szCs w:val="24"/>
        </w:rPr>
        <w:t>long-term incentives</w:t>
      </w:r>
    </w:p>
    <w:p w14:paraId="03EAA7FA" w14:textId="6CC301EA" w:rsidR="001351E3" w:rsidRPr="001351E3" w:rsidRDefault="001351E3" w:rsidP="001351E3">
      <w:pPr>
        <w:rPr>
          <w:rFonts w:asciiTheme="majorBidi" w:hAnsiTheme="majorBidi" w:cs="B Nazanin"/>
          <w:sz w:val="24"/>
          <w:szCs w:val="24"/>
          <w:rtl/>
        </w:rPr>
      </w:pPr>
      <w:r w:rsidRPr="001351E3">
        <w:rPr>
          <w:rFonts w:asciiTheme="majorBidi" w:hAnsiTheme="majorBidi" w:cs="B Nazanin" w:hint="eastAsia"/>
          <w:sz w:val="24"/>
          <w:szCs w:val="24"/>
          <w:rtl/>
        </w:rPr>
        <w:t>ادغام</w:t>
      </w:r>
      <w:r w:rsidRPr="001351E3">
        <w:rPr>
          <w:rFonts w:asciiTheme="majorBidi" w:hAnsiTheme="majorBidi" w:cs="B Nazanin"/>
          <w:sz w:val="24"/>
          <w:szCs w:val="24"/>
          <w:rtl/>
        </w:rPr>
        <w:t xml:space="preserve"> و تمل</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ک</w:t>
      </w:r>
      <w:r w:rsidRPr="001351E3">
        <w:rPr>
          <w:rFonts w:asciiTheme="majorBidi" w:hAnsiTheme="majorBidi" w:cs="B Nazanin"/>
          <w:sz w:val="24"/>
          <w:szCs w:val="24"/>
          <w:rtl/>
        </w:rPr>
        <w:t xml:space="preserve"> (</w:t>
      </w:r>
      <w:r w:rsidRPr="001351E3">
        <w:rPr>
          <w:rFonts w:asciiTheme="majorBidi" w:hAnsiTheme="majorBidi" w:cs="B Nazanin"/>
          <w:sz w:val="24"/>
          <w:szCs w:val="24"/>
        </w:rPr>
        <w:t>M&amp;A</w:t>
      </w:r>
      <w:r w:rsidRPr="001351E3">
        <w:rPr>
          <w:rFonts w:asciiTheme="majorBidi" w:hAnsiTheme="majorBidi" w:cs="B Nazanin"/>
          <w:sz w:val="24"/>
          <w:szCs w:val="24"/>
          <w:rtl/>
        </w:rPr>
        <w:t>)</w:t>
      </w:r>
      <w:r w:rsidRPr="001351E3">
        <w:t xml:space="preserve"> </w:t>
      </w:r>
      <w:r w:rsidRPr="001351E3">
        <w:rPr>
          <w:rFonts w:asciiTheme="majorBidi" w:hAnsiTheme="majorBidi" w:cs="B Nazanin"/>
          <w:sz w:val="24"/>
          <w:szCs w:val="24"/>
        </w:rPr>
        <w:t>merger and acquisition</w:t>
      </w:r>
    </w:p>
    <w:p w14:paraId="28E646BE" w14:textId="5FFDD1F5" w:rsidR="001351E3" w:rsidRPr="001351E3" w:rsidRDefault="001351E3" w:rsidP="001351E3">
      <w:pPr>
        <w:rPr>
          <w:rFonts w:asciiTheme="majorBidi" w:hAnsiTheme="majorBidi" w:cs="B Nazanin"/>
          <w:sz w:val="24"/>
          <w:szCs w:val="24"/>
        </w:rPr>
      </w:pPr>
      <w:r w:rsidRPr="001351E3">
        <w:rPr>
          <w:rFonts w:asciiTheme="majorBidi" w:hAnsiTheme="majorBidi" w:cs="B Nazanin" w:hint="eastAsia"/>
          <w:sz w:val="24"/>
          <w:szCs w:val="24"/>
          <w:rtl/>
        </w:rPr>
        <w:t>بحث</w:t>
      </w:r>
      <w:r w:rsidRPr="001351E3">
        <w:rPr>
          <w:rFonts w:asciiTheme="majorBidi" w:hAnsiTheme="majorBidi" w:cs="B Nazanin"/>
          <w:sz w:val="24"/>
          <w:szCs w:val="24"/>
          <w:rtl/>
        </w:rPr>
        <w:t xml:space="preserve"> و تجز</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ه</w:t>
      </w:r>
      <w:r w:rsidRPr="001351E3">
        <w:rPr>
          <w:rFonts w:asciiTheme="majorBidi" w:hAnsiTheme="majorBidi" w:cs="B Nazanin"/>
          <w:sz w:val="24"/>
          <w:szCs w:val="24"/>
          <w:rtl/>
        </w:rPr>
        <w:t xml:space="preserve"> و تحل</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ل</w:t>
      </w:r>
      <w:r w:rsidRPr="001351E3">
        <w:rPr>
          <w:rFonts w:asciiTheme="majorBidi" w:hAnsiTheme="majorBidi" w:cs="B Nazanin"/>
          <w:sz w:val="24"/>
          <w:szCs w:val="24"/>
          <w:rtl/>
        </w:rPr>
        <w:t xml:space="preserve"> مد</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ر</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ت</w:t>
      </w:r>
      <w:r w:rsidRPr="001351E3">
        <w:rPr>
          <w:rFonts w:asciiTheme="majorBidi" w:hAnsiTheme="majorBidi" w:cs="B Nazanin"/>
          <w:sz w:val="24"/>
          <w:szCs w:val="24"/>
          <w:rtl/>
        </w:rPr>
        <w:t xml:space="preserve"> (</w:t>
      </w:r>
      <w:r w:rsidRPr="001351E3">
        <w:rPr>
          <w:rFonts w:asciiTheme="majorBidi" w:hAnsiTheme="majorBidi" w:cs="B Nazanin"/>
          <w:sz w:val="24"/>
          <w:szCs w:val="24"/>
        </w:rPr>
        <w:t>MD&amp;A</w:t>
      </w:r>
      <w:r w:rsidRPr="001351E3">
        <w:rPr>
          <w:rFonts w:asciiTheme="majorBidi" w:hAnsiTheme="majorBidi" w:cs="B Nazanin"/>
          <w:sz w:val="24"/>
          <w:szCs w:val="24"/>
          <w:rtl/>
        </w:rPr>
        <w:t>) (همچن</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ن</w:t>
      </w:r>
      <w:r w:rsidRPr="001351E3">
        <w:rPr>
          <w:rFonts w:asciiTheme="majorBidi" w:hAnsiTheme="majorBidi" w:cs="B Nazanin"/>
          <w:sz w:val="24"/>
          <w:szCs w:val="24"/>
          <w:rtl/>
        </w:rPr>
        <w:t xml:space="preserve"> به عنوان تفس</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ر</w:t>
      </w:r>
      <w:r w:rsidRPr="001351E3">
        <w:rPr>
          <w:rFonts w:asciiTheme="majorBidi" w:hAnsiTheme="majorBidi" w:cs="B Nazanin"/>
          <w:sz w:val="24"/>
          <w:szCs w:val="24"/>
          <w:rtl/>
        </w:rPr>
        <w:t xml:space="preserve"> مد</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ر</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ت</w:t>
      </w:r>
      <w:r w:rsidRPr="001351E3">
        <w:rPr>
          <w:rFonts w:asciiTheme="majorBidi" w:hAnsiTheme="majorBidi" w:cs="B Nazanin"/>
          <w:sz w:val="24"/>
          <w:szCs w:val="24"/>
          <w:rtl/>
        </w:rPr>
        <w:t xml:space="preserve"> شناخته م</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شود</w:t>
      </w:r>
      <w:r w:rsidRPr="001351E3">
        <w:rPr>
          <w:rFonts w:asciiTheme="majorBidi" w:hAnsiTheme="majorBidi" w:cs="B Nazanin"/>
          <w:sz w:val="24"/>
          <w:szCs w:val="24"/>
          <w:rtl/>
        </w:rPr>
        <w:t>)</w:t>
      </w:r>
      <w:r w:rsidRPr="001351E3">
        <w:t xml:space="preserve"> </w:t>
      </w:r>
      <w:r w:rsidRPr="001351E3">
        <w:rPr>
          <w:rFonts w:asciiTheme="majorBidi" w:hAnsiTheme="majorBidi" w:cs="B Nazanin"/>
          <w:sz w:val="24"/>
          <w:szCs w:val="24"/>
        </w:rPr>
        <w:t>management discussion and analysis (also known as management commentary</w:t>
      </w:r>
      <w:r w:rsidRPr="001351E3">
        <w:rPr>
          <w:rFonts w:asciiTheme="majorBidi" w:hAnsiTheme="majorBidi" w:cs="B Nazanin"/>
          <w:sz w:val="24"/>
          <w:szCs w:val="24"/>
          <w:rtl/>
        </w:rPr>
        <w:t>)</w:t>
      </w:r>
    </w:p>
    <w:p w14:paraId="557214AC" w14:textId="757607AA" w:rsidR="001351E3" w:rsidRPr="001351E3" w:rsidRDefault="001351E3" w:rsidP="001351E3">
      <w:pPr>
        <w:rPr>
          <w:rFonts w:asciiTheme="majorBidi" w:hAnsiTheme="majorBidi" w:cs="B Nazanin"/>
          <w:sz w:val="24"/>
          <w:szCs w:val="24"/>
          <w:rtl/>
        </w:rPr>
      </w:pPr>
      <w:bookmarkStart w:id="9" w:name="_Hlk173924587"/>
      <w:r w:rsidRPr="001351E3">
        <w:rPr>
          <w:rFonts w:asciiTheme="majorBidi" w:hAnsiTheme="majorBidi" w:cs="B Nazanin" w:hint="eastAsia"/>
          <w:sz w:val="24"/>
          <w:szCs w:val="24"/>
          <w:rtl/>
        </w:rPr>
        <w:t>اهداف</w:t>
      </w:r>
      <w:r w:rsidRPr="001351E3">
        <w:rPr>
          <w:rFonts w:asciiTheme="majorBidi" w:hAnsiTheme="majorBidi" w:cs="B Nazanin"/>
          <w:sz w:val="24"/>
          <w:szCs w:val="24"/>
          <w:rtl/>
        </w:rPr>
        <w:t xml:space="preserve"> توسعه هزاره </w:t>
      </w:r>
      <w:bookmarkEnd w:id="9"/>
      <w:r w:rsidRPr="001351E3">
        <w:rPr>
          <w:rFonts w:asciiTheme="majorBidi" w:hAnsiTheme="majorBidi" w:cs="B Nazanin"/>
          <w:sz w:val="24"/>
          <w:szCs w:val="24"/>
          <w:rtl/>
        </w:rPr>
        <w:t>(</w:t>
      </w:r>
      <w:r w:rsidRPr="001351E3">
        <w:rPr>
          <w:rFonts w:asciiTheme="majorBidi" w:hAnsiTheme="majorBidi" w:cs="B Nazanin"/>
          <w:sz w:val="24"/>
          <w:szCs w:val="24"/>
        </w:rPr>
        <w:t>MDGs</w:t>
      </w:r>
      <w:r w:rsidRPr="001351E3">
        <w:rPr>
          <w:rFonts w:asciiTheme="majorBidi" w:hAnsiTheme="majorBidi" w:cs="B Nazanin"/>
          <w:sz w:val="24"/>
          <w:szCs w:val="24"/>
          <w:rtl/>
        </w:rPr>
        <w:t>)</w:t>
      </w:r>
      <w:r w:rsidRPr="001351E3">
        <w:t xml:space="preserve"> </w:t>
      </w:r>
      <w:r w:rsidRPr="001351E3">
        <w:rPr>
          <w:rFonts w:asciiTheme="majorBidi" w:hAnsiTheme="majorBidi" w:cs="B Nazanin"/>
          <w:sz w:val="24"/>
          <w:szCs w:val="24"/>
        </w:rPr>
        <w:t>Millennium Development Goals</w:t>
      </w:r>
    </w:p>
    <w:p w14:paraId="148FED3E" w14:textId="7D9CD2B4" w:rsidR="001351E3" w:rsidRPr="001351E3" w:rsidRDefault="001351E3" w:rsidP="001351E3">
      <w:pPr>
        <w:rPr>
          <w:rFonts w:asciiTheme="majorBidi" w:hAnsiTheme="majorBidi" w:cs="B Nazanin"/>
          <w:sz w:val="24"/>
          <w:szCs w:val="24"/>
          <w:rtl/>
        </w:rPr>
      </w:pPr>
      <w:r w:rsidRPr="001351E3">
        <w:rPr>
          <w:rFonts w:asciiTheme="majorBidi" w:hAnsiTheme="majorBidi" w:cs="B Nazanin" w:hint="eastAsia"/>
          <w:sz w:val="24"/>
          <w:szCs w:val="24"/>
          <w:rtl/>
        </w:rPr>
        <w:t>س</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ستم</w:t>
      </w:r>
      <w:r w:rsidRPr="001351E3">
        <w:rPr>
          <w:rFonts w:asciiTheme="majorBidi" w:hAnsiTheme="majorBidi" w:cs="B Nazanin"/>
          <w:sz w:val="24"/>
          <w:szCs w:val="24"/>
          <w:rtl/>
        </w:rPr>
        <w:t xml:space="preserve"> اطلاعات مد</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ر</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ت</w:t>
      </w:r>
      <w:r w:rsidRPr="001351E3">
        <w:rPr>
          <w:rFonts w:asciiTheme="majorBidi" w:hAnsiTheme="majorBidi" w:cs="B Nazanin"/>
          <w:sz w:val="24"/>
          <w:szCs w:val="24"/>
          <w:rtl/>
        </w:rPr>
        <w:t xml:space="preserve"> (</w:t>
      </w:r>
      <w:r w:rsidRPr="001351E3">
        <w:rPr>
          <w:rFonts w:asciiTheme="majorBidi" w:hAnsiTheme="majorBidi" w:cs="B Nazanin"/>
          <w:sz w:val="24"/>
          <w:szCs w:val="24"/>
        </w:rPr>
        <w:t>MIS</w:t>
      </w:r>
      <w:r w:rsidRPr="001351E3">
        <w:rPr>
          <w:rFonts w:asciiTheme="majorBidi" w:hAnsiTheme="majorBidi" w:cs="B Nazanin"/>
          <w:sz w:val="24"/>
          <w:szCs w:val="24"/>
          <w:rtl/>
        </w:rPr>
        <w:t>)</w:t>
      </w:r>
      <w:r w:rsidRPr="001351E3">
        <w:t xml:space="preserve"> </w:t>
      </w:r>
      <w:r w:rsidRPr="001351E3">
        <w:rPr>
          <w:rFonts w:asciiTheme="majorBidi" w:hAnsiTheme="majorBidi" w:cs="B Nazanin"/>
          <w:sz w:val="24"/>
          <w:szCs w:val="24"/>
        </w:rPr>
        <w:t>management information system</w:t>
      </w:r>
    </w:p>
    <w:p w14:paraId="708D266F" w14:textId="72D30538" w:rsidR="001351E3" w:rsidRPr="001351E3" w:rsidRDefault="001351E3" w:rsidP="001351E3">
      <w:pPr>
        <w:rPr>
          <w:rFonts w:asciiTheme="majorBidi" w:hAnsiTheme="majorBidi" w:cs="B Nazanin"/>
          <w:sz w:val="24"/>
          <w:szCs w:val="24"/>
          <w:rtl/>
        </w:rPr>
      </w:pPr>
      <w:r w:rsidRPr="001351E3">
        <w:rPr>
          <w:rFonts w:asciiTheme="majorBidi" w:hAnsiTheme="majorBidi" w:cs="B Nazanin" w:hint="eastAsia"/>
          <w:sz w:val="24"/>
          <w:szCs w:val="24"/>
          <w:rtl/>
        </w:rPr>
        <w:t>شرکت</w:t>
      </w:r>
      <w:r w:rsidRPr="001351E3">
        <w:rPr>
          <w:rFonts w:asciiTheme="majorBidi" w:hAnsiTheme="majorBidi" w:cs="B Nazanin"/>
          <w:sz w:val="24"/>
          <w:szCs w:val="24"/>
          <w:rtl/>
        </w:rPr>
        <w:t xml:space="preserve"> چندمل</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ت</w:t>
      </w:r>
      <w:r w:rsidRPr="001351E3">
        <w:rPr>
          <w:rFonts w:asciiTheme="majorBidi" w:hAnsiTheme="majorBidi" w:cs="B Nazanin" w:hint="cs"/>
          <w:sz w:val="24"/>
          <w:szCs w:val="24"/>
          <w:rtl/>
        </w:rPr>
        <w:t>ی</w:t>
      </w:r>
      <w:r w:rsidRPr="001351E3">
        <w:rPr>
          <w:rFonts w:asciiTheme="majorBidi" w:hAnsiTheme="majorBidi" w:cs="B Nazanin"/>
          <w:sz w:val="24"/>
          <w:szCs w:val="24"/>
          <w:rtl/>
        </w:rPr>
        <w:t xml:space="preserve"> (</w:t>
      </w:r>
      <w:r w:rsidRPr="001351E3">
        <w:rPr>
          <w:rFonts w:asciiTheme="majorBidi" w:hAnsiTheme="majorBidi" w:cs="B Nazanin"/>
          <w:sz w:val="24"/>
          <w:szCs w:val="24"/>
        </w:rPr>
        <w:t>MNC</w:t>
      </w:r>
      <w:r w:rsidRPr="001351E3">
        <w:rPr>
          <w:rFonts w:asciiTheme="majorBidi" w:hAnsiTheme="majorBidi" w:cs="B Nazanin"/>
          <w:sz w:val="24"/>
          <w:szCs w:val="24"/>
          <w:rtl/>
        </w:rPr>
        <w:t>)</w:t>
      </w:r>
      <w:r w:rsidRPr="001351E3">
        <w:t xml:space="preserve"> </w:t>
      </w:r>
      <w:r w:rsidRPr="001351E3">
        <w:rPr>
          <w:rFonts w:asciiTheme="majorBidi" w:hAnsiTheme="majorBidi" w:cs="B Nazanin"/>
          <w:sz w:val="24"/>
          <w:szCs w:val="24"/>
        </w:rPr>
        <w:t>multi-national corporation</w:t>
      </w:r>
    </w:p>
    <w:p w14:paraId="72085207" w14:textId="74A29B2F" w:rsidR="001351E3" w:rsidRPr="001351E3" w:rsidRDefault="001351E3" w:rsidP="001351E3">
      <w:pPr>
        <w:rPr>
          <w:rFonts w:asciiTheme="majorBidi" w:hAnsiTheme="majorBidi" w:cs="B Nazanin"/>
          <w:sz w:val="24"/>
          <w:szCs w:val="24"/>
          <w:rtl/>
        </w:rPr>
      </w:pPr>
      <w:r w:rsidRPr="001351E3">
        <w:rPr>
          <w:rFonts w:asciiTheme="majorBidi" w:hAnsiTheme="majorBidi" w:cs="B Nazanin" w:hint="eastAsia"/>
          <w:sz w:val="24"/>
          <w:szCs w:val="24"/>
          <w:rtl/>
        </w:rPr>
        <w:t>دستورالعمل</w:t>
      </w:r>
      <w:r w:rsidRPr="001351E3">
        <w:rPr>
          <w:rFonts w:asciiTheme="majorBidi" w:hAnsiTheme="majorBidi" w:cs="B Nazanin"/>
          <w:sz w:val="24"/>
          <w:szCs w:val="24"/>
          <w:rtl/>
        </w:rPr>
        <w:t xml:space="preserve"> گزارشگر</w:t>
      </w:r>
      <w:r w:rsidRPr="001351E3">
        <w:rPr>
          <w:rFonts w:asciiTheme="majorBidi" w:hAnsiTheme="majorBidi" w:cs="B Nazanin" w:hint="cs"/>
          <w:sz w:val="24"/>
          <w:szCs w:val="24"/>
          <w:rtl/>
        </w:rPr>
        <w:t>ی</w:t>
      </w:r>
      <w:r w:rsidRPr="001351E3">
        <w:rPr>
          <w:rFonts w:asciiTheme="majorBidi" w:hAnsiTheme="majorBidi" w:cs="B Nazanin"/>
          <w:sz w:val="24"/>
          <w:szCs w:val="24"/>
          <w:rtl/>
        </w:rPr>
        <w:t xml:space="preserve"> غ</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رمال</w:t>
      </w:r>
      <w:r w:rsidRPr="001351E3">
        <w:rPr>
          <w:rFonts w:asciiTheme="majorBidi" w:hAnsiTheme="majorBidi" w:cs="B Nazanin" w:hint="cs"/>
          <w:sz w:val="24"/>
          <w:szCs w:val="24"/>
          <w:rtl/>
        </w:rPr>
        <w:t>ی</w:t>
      </w:r>
      <w:r w:rsidRPr="001351E3">
        <w:rPr>
          <w:rFonts w:asciiTheme="majorBidi" w:hAnsiTheme="majorBidi" w:cs="B Nazanin"/>
          <w:sz w:val="24"/>
          <w:szCs w:val="24"/>
          <w:rtl/>
        </w:rPr>
        <w:t xml:space="preserve"> اتحاد</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ه</w:t>
      </w:r>
      <w:r w:rsidRPr="001351E3">
        <w:rPr>
          <w:rFonts w:asciiTheme="majorBidi" w:hAnsiTheme="majorBidi" w:cs="B Nazanin"/>
          <w:sz w:val="24"/>
          <w:szCs w:val="24"/>
          <w:rtl/>
        </w:rPr>
        <w:t xml:space="preserve"> اروپا (</w:t>
      </w:r>
      <w:r w:rsidRPr="001351E3">
        <w:rPr>
          <w:rFonts w:asciiTheme="majorBidi" w:hAnsiTheme="majorBidi" w:cs="B Nazanin"/>
          <w:sz w:val="24"/>
          <w:szCs w:val="24"/>
        </w:rPr>
        <w:t>NFRD</w:t>
      </w:r>
      <w:r w:rsidRPr="001351E3">
        <w:rPr>
          <w:rFonts w:asciiTheme="majorBidi" w:hAnsiTheme="majorBidi" w:cs="B Nazanin"/>
          <w:sz w:val="24"/>
          <w:szCs w:val="24"/>
          <w:rtl/>
        </w:rPr>
        <w:t>)</w:t>
      </w:r>
      <w:r w:rsidRPr="001351E3">
        <w:t xml:space="preserve"> </w:t>
      </w:r>
      <w:r w:rsidRPr="001351E3">
        <w:rPr>
          <w:rFonts w:asciiTheme="majorBidi" w:hAnsiTheme="majorBidi" w:cs="B Nazanin"/>
          <w:sz w:val="24"/>
          <w:szCs w:val="24"/>
        </w:rPr>
        <w:t>the EU Non-Financial Reporting Directive</w:t>
      </w:r>
    </w:p>
    <w:p w14:paraId="443FD15A" w14:textId="34F1B9F8" w:rsidR="001351E3" w:rsidRPr="001351E3" w:rsidRDefault="001351E3" w:rsidP="001351E3">
      <w:pPr>
        <w:rPr>
          <w:rFonts w:asciiTheme="majorBidi" w:hAnsiTheme="majorBidi" w:cs="B Nazanin"/>
          <w:sz w:val="24"/>
          <w:szCs w:val="24"/>
          <w:rtl/>
        </w:rPr>
      </w:pPr>
      <w:r w:rsidRPr="001351E3">
        <w:rPr>
          <w:rFonts w:asciiTheme="majorBidi" w:hAnsiTheme="majorBidi" w:cs="B Nazanin" w:hint="eastAsia"/>
          <w:sz w:val="24"/>
          <w:szCs w:val="24"/>
          <w:rtl/>
        </w:rPr>
        <w:t>سازمان</w:t>
      </w:r>
      <w:r w:rsidRPr="001351E3">
        <w:rPr>
          <w:rFonts w:asciiTheme="majorBidi" w:hAnsiTheme="majorBidi" w:cs="B Nazanin"/>
          <w:sz w:val="24"/>
          <w:szCs w:val="24"/>
          <w:rtl/>
        </w:rPr>
        <w:t xml:space="preserve"> غ</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ردولت</w:t>
      </w:r>
      <w:r w:rsidRPr="001351E3">
        <w:rPr>
          <w:rFonts w:asciiTheme="majorBidi" w:hAnsiTheme="majorBidi" w:cs="B Nazanin" w:hint="cs"/>
          <w:sz w:val="24"/>
          <w:szCs w:val="24"/>
          <w:rtl/>
        </w:rPr>
        <w:t>ی</w:t>
      </w:r>
      <w:r w:rsidRPr="001351E3">
        <w:rPr>
          <w:rFonts w:asciiTheme="majorBidi" w:hAnsiTheme="majorBidi" w:cs="B Nazanin"/>
          <w:sz w:val="24"/>
          <w:szCs w:val="24"/>
          <w:rtl/>
        </w:rPr>
        <w:t xml:space="preserve"> (</w:t>
      </w:r>
      <w:r w:rsidRPr="001351E3">
        <w:rPr>
          <w:rFonts w:asciiTheme="majorBidi" w:hAnsiTheme="majorBidi" w:cs="B Nazanin"/>
          <w:sz w:val="24"/>
          <w:szCs w:val="24"/>
        </w:rPr>
        <w:t>NGO</w:t>
      </w:r>
      <w:r w:rsidRPr="001351E3">
        <w:rPr>
          <w:rFonts w:asciiTheme="majorBidi" w:hAnsiTheme="majorBidi" w:cs="B Nazanin"/>
          <w:sz w:val="24"/>
          <w:szCs w:val="24"/>
          <w:rtl/>
        </w:rPr>
        <w:t>)</w:t>
      </w:r>
      <w:r w:rsidRPr="001351E3">
        <w:t xml:space="preserve"> </w:t>
      </w:r>
      <w:r w:rsidRPr="001351E3">
        <w:rPr>
          <w:rFonts w:asciiTheme="majorBidi" w:hAnsiTheme="majorBidi" w:cs="B Nazanin"/>
          <w:sz w:val="24"/>
          <w:szCs w:val="24"/>
        </w:rPr>
        <w:t>non-governmental organization</w:t>
      </w:r>
    </w:p>
    <w:p w14:paraId="5F4F3872" w14:textId="002B382C" w:rsidR="001351E3" w:rsidRPr="001351E3" w:rsidRDefault="001351E3" w:rsidP="001351E3">
      <w:pPr>
        <w:rPr>
          <w:rFonts w:asciiTheme="majorBidi" w:hAnsiTheme="majorBidi" w:cs="B Nazanin"/>
          <w:sz w:val="24"/>
          <w:szCs w:val="24"/>
          <w:rtl/>
        </w:rPr>
      </w:pPr>
      <w:r w:rsidRPr="001351E3">
        <w:rPr>
          <w:rFonts w:asciiTheme="majorBidi" w:hAnsiTheme="majorBidi" w:cs="B Nazanin" w:hint="eastAsia"/>
          <w:sz w:val="24"/>
          <w:szCs w:val="24"/>
          <w:rtl/>
        </w:rPr>
        <w:t>بورس</w:t>
      </w:r>
      <w:r w:rsidRPr="001351E3">
        <w:rPr>
          <w:rFonts w:asciiTheme="majorBidi" w:hAnsiTheme="majorBidi" w:cs="B Nazanin"/>
          <w:sz w:val="24"/>
          <w:szCs w:val="24"/>
          <w:rtl/>
        </w:rPr>
        <w:t xml:space="preserve"> اوراق بهادار ن</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و</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ورک</w:t>
      </w:r>
      <w:r w:rsidRPr="001351E3">
        <w:rPr>
          <w:rFonts w:asciiTheme="majorBidi" w:hAnsiTheme="majorBidi" w:cs="B Nazanin"/>
          <w:sz w:val="24"/>
          <w:szCs w:val="24"/>
          <w:rtl/>
        </w:rPr>
        <w:t xml:space="preserve"> (</w:t>
      </w:r>
      <w:r w:rsidRPr="001351E3">
        <w:rPr>
          <w:rFonts w:asciiTheme="majorBidi" w:hAnsiTheme="majorBidi" w:cs="B Nazanin"/>
          <w:sz w:val="24"/>
          <w:szCs w:val="24"/>
        </w:rPr>
        <w:t>NYSE</w:t>
      </w:r>
      <w:r w:rsidRPr="001351E3">
        <w:rPr>
          <w:rFonts w:asciiTheme="majorBidi" w:hAnsiTheme="majorBidi" w:cs="B Nazanin"/>
          <w:sz w:val="24"/>
          <w:szCs w:val="24"/>
          <w:rtl/>
        </w:rPr>
        <w:t>)</w:t>
      </w:r>
      <w:r w:rsidRPr="001351E3">
        <w:t xml:space="preserve"> </w:t>
      </w:r>
      <w:r w:rsidRPr="001351E3">
        <w:rPr>
          <w:rFonts w:asciiTheme="majorBidi" w:hAnsiTheme="majorBidi" w:cs="B Nazanin"/>
          <w:sz w:val="24"/>
          <w:szCs w:val="24"/>
        </w:rPr>
        <w:t>the New York Stock Exchange</w:t>
      </w:r>
    </w:p>
    <w:p w14:paraId="7D354394" w14:textId="468808CA" w:rsidR="001351E3" w:rsidRPr="001351E3" w:rsidRDefault="001351E3" w:rsidP="001351E3">
      <w:pPr>
        <w:rPr>
          <w:rFonts w:asciiTheme="majorBidi" w:hAnsiTheme="majorBidi" w:cs="B Nazanin"/>
          <w:sz w:val="24"/>
          <w:szCs w:val="24"/>
          <w:rtl/>
        </w:rPr>
      </w:pPr>
      <w:r w:rsidRPr="001351E3">
        <w:rPr>
          <w:rFonts w:asciiTheme="majorBidi" w:hAnsiTheme="majorBidi" w:cs="B Nazanin" w:hint="eastAsia"/>
          <w:sz w:val="24"/>
          <w:szCs w:val="24"/>
          <w:rtl/>
        </w:rPr>
        <w:t>اثبات</w:t>
      </w:r>
      <w:r w:rsidRPr="001351E3">
        <w:rPr>
          <w:rFonts w:asciiTheme="majorBidi" w:hAnsiTheme="majorBidi" w:cs="B Nazanin"/>
          <w:sz w:val="24"/>
          <w:szCs w:val="24"/>
          <w:rtl/>
        </w:rPr>
        <w:t xml:space="preserve"> کار (</w:t>
      </w:r>
      <w:r w:rsidRPr="001351E3">
        <w:rPr>
          <w:rFonts w:asciiTheme="majorBidi" w:hAnsiTheme="majorBidi" w:cs="B Nazanin"/>
          <w:sz w:val="24"/>
          <w:szCs w:val="24"/>
        </w:rPr>
        <w:t>PoW</w:t>
      </w:r>
      <w:r w:rsidRPr="001351E3">
        <w:rPr>
          <w:rFonts w:asciiTheme="majorBidi" w:hAnsiTheme="majorBidi" w:cs="B Nazanin"/>
          <w:sz w:val="24"/>
          <w:szCs w:val="24"/>
          <w:rtl/>
        </w:rPr>
        <w:t>)</w:t>
      </w:r>
      <w:r w:rsidRPr="001351E3">
        <w:t xml:space="preserve"> </w:t>
      </w:r>
      <w:r w:rsidRPr="001351E3">
        <w:rPr>
          <w:rFonts w:asciiTheme="majorBidi" w:hAnsiTheme="majorBidi" w:cs="B Nazanin"/>
          <w:sz w:val="24"/>
          <w:szCs w:val="24"/>
        </w:rPr>
        <w:t>proof-of-work</w:t>
      </w:r>
    </w:p>
    <w:p w14:paraId="7F6E809E" w14:textId="575127DB" w:rsidR="001351E3" w:rsidRPr="001351E3" w:rsidRDefault="001351E3" w:rsidP="001351E3">
      <w:pPr>
        <w:rPr>
          <w:rFonts w:asciiTheme="majorBidi" w:hAnsiTheme="majorBidi" w:cs="B Nazanin"/>
          <w:sz w:val="24"/>
          <w:szCs w:val="24"/>
          <w:rtl/>
        </w:rPr>
      </w:pPr>
      <w:r w:rsidRPr="001351E3">
        <w:rPr>
          <w:rFonts w:asciiTheme="majorBidi" w:hAnsiTheme="majorBidi" w:cs="B Nazanin" w:hint="eastAsia"/>
          <w:sz w:val="24"/>
          <w:szCs w:val="24"/>
          <w:rtl/>
        </w:rPr>
        <w:t>اصول</w:t>
      </w:r>
      <w:r w:rsidRPr="001351E3">
        <w:rPr>
          <w:rFonts w:asciiTheme="majorBidi" w:hAnsiTheme="majorBidi" w:cs="B Nazanin"/>
          <w:sz w:val="24"/>
          <w:szCs w:val="24"/>
          <w:rtl/>
        </w:rPr>
        <w:t xml:space="preserve"> سرما</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ه‌گذار</w:t>
      </w:r>
      <w:r w:rsidRPr="001351E3">
        <w:rPr>
          <w:rFonts w:asciiTheme="majorBidi" w:hAnsiTheme="majorBidi" w:cs="B Nazanin" w:hint="cs"/>
          <w:sz w:val="24"/>
          <w:szCs w:val="24"/>
          <w:rtl/>
        </w:rPr>
        <w:t>ی</w:t>
      </w:r>
      <w:r w:rsidRPr="001351E3">
        <w:rPr>
          <w:rFonts w:asciiTheme="majorBidi" w:hAnsiTheme="majorBidi" w:cs="B Nazanin"/>
          <w:sz w:val="24"/>
          <w:szCs w:val="24"/>
          <w:rtl/>
        </w:rPr>
        <w:t xml:space="preserve"> مسئولانه (</w:t>
      </w:r>
      <w:r w:rsidRPr="001351E3">
        <w:rPr>
          <w:rFonts w:asciiTheme="majorBidi" w:hAnsiTheme="majorBidi" w:cs="B Nazanin"/>
          <w:sz w:val="24"/>
          <w:szCs w:val="24"/>
        </w:rPr>
        <w:t>PRI</w:t>
      </w:r>
      <w:r w:rsidRPr="001351E3">
        <w:rPr>
          <w:rFonts w:asciiTheme="majorBidi" w:hAnsiTheme="majorBidi" w:cs="B Nazanin"/>
          <w:sz w:val="24"/>
          <w:szCs w:val="24"/>
          <w:rtl/>
        </w:rPr>
        <w:t>)</w:t>
      </w:r>
      <w:r w:rsidRPr="001351E3">
        <w:t xml:space="preserve"> </w:t>
      </w:r>
      <w:r w:rsidRPr="001351E3">
        <w:rPr>
          <w:rFonts w:asciiTheme="majorBidi" w:hAnsiTheme="majorBidi" w:cs="B Nazanin"/>
          <w:sz w:val="24"/>
          <w:szCs w:val="24"/>
        </w:rPr>
        <w:t>Principles for Responsible Investment</w:t>
      </w:r>
    </w:p>
    <w:p w14:paraId="4D493757" w14:textId="7D9991B2" w:rsidR="001351E3" w:rsidRPr="001351E3" w:rsidRDefault="001351E3" w:rsidP="001351E3">
      <w:pPr>
        <w:rPr>
          <w:rFonts w:asciiTheme="majorBidi" w:hAnsiTheme="majorBidi" w:cs="B Nazanin"/>
          <w:sz w:val="24"/>
          <w:szCs w:val="24"/>
          <w:rtl/>
        </w:rPr>
      </w:pPr>
      <w:r w:rsidRPr="001351E3">
        <w:rPr>
          <w:rFonts w:asciiTheme="majorBidi" w:hAnsiTheme="majorBidi" w:cs="B Nazanin" w:hint="eastAsia"/>
          <w:sz w:val="24"/>
          <w:szCs w:val="24"/>
          <w:rtl/>
        </w:rPr>
        <w:lastRenderedPageBreak/>
        <w:t>عملکرد،</w:t>
      </w:r>
      <w:r w:rsidRPr="001351E3">
        <w:rPr>
          <w:rFonts w:asciiTheme="majorBidi" w:hAnsiTheme="majorBidi" w:cs="B Nazanin"/>
          <w:sz w:val="24"/>
          <w:szCs w:val="24"/>
          <w:rtl/>
        </w:rPr>
        <w:t xml:space="preserve"> هز</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نه</w:t>
      </w:r>
      <w:r w:rsidRPr="001351E3">
        <w:rPr>
          <w:rFonts w:asciiTheme="majorBidi" w:hAnsiTheme="majorBidi" w:cs="B Nazanin"/>
          <w:sz w:val="24"/>
          <w:szCs w:val="24"/>
          <w:rtl/>
        </w:rPr>
        <w:t xml:space="preserve"> و تحو</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ل</w:t>
      </w:r>
      <w:r w:rsidRPr="001351E3">
        <w:rPr>
          <w:rFonts w:asciiTheme="majorBidi" w:hAnsiTheme="majorBidi" w:cs="B Nazanin"/>
          <w:sz w:val="24"/>
          <w:szCs w:val="24"/>
          <w:rtl/>
        </w:rPr>
        <w:t xml:space="preserve"> (</w:t>
      </w:r>
      <w:r w:rsidRPr="001351E3">
        <w:rPr>
          <w:rFonts w:asciiTheme="majorBidi" w:hAnsiTheme="majorBidi" w:cs="B Nazanin"/>
          <w:sz w:val="24"/>
          <w:szCs w:val="24"/>
        </w:rPr>
        <w:t>QCD</w:t>
      </w:r>
      <w:r w:rsidRPr="001351E3">
        <w:rPr>
          <w:rFonts w:asciiTheme="majorBidi" w:hAnsiTheme="majorBidi" w:cs="B Nazanin"/>
          <w:sz w:val="24"/>
          <w:szCs w:val="24"/>
          <w:rtl/>
        </w:rPr>
        <w:t>)</w:t>
      </w:r>
      <w:r w:rsidRPr="001351E3">
        <w:t xml:space="preserve"> </w:t>
      </w:r>
      <w:r w:rsidRPr="001351E3">
        <w:rPr>
          <w:rFonts w:asciiTheme="majorBidi" w:hAnsiTheme="majorBidi" w:cs="B Nazanin"/>
          <w:sz w:val="24"/>
          <w:szCs w:val="24"/>
        </w:rPr>
        <w:t>quality, costs and delivery performance</w:t>
      </w:r>
    </w:p>
    <w:p w14:paraId="0CDCEDE2" w14:textId="6B84921A" w:rsidR="001351E3" w:rsidRPr="001351E3" w:rsidRDefault="001351E3" w:rsidP="001351E3">
      <w:pPr>
        <w:rPr>
          <w:rFonts w:asciiTheme="majorBidi" w:hAnsiTheme="majorBidi" w:cs="B Nazanin"/>
          <w:sz w:val="24"/>
          <w:szCs w:val="24"/>
          <w:rtl/>
        </w:rPr>
      </w:pPr>
      <w:r w:rsidRPr="001351E3">
        <w:rPr>
          <w:rFonts w:asciiTheme="majorBidi" w:hAnsiTheme="majorBidi" w:cs="B Nazanin" w:hint="eastAsia"/>
          <w:sz w:val="24"/>
          <w:szCs w:val="24"/>
          <w:rtl/>
        </w:rPr>
        <w:t>عملکرد،</w:t>
      </w:r>
      <w:r w:rsidRPr="001351E3">
        <w:rPr>
          <w:rFonts w:asciiTheme="majorBidi" w:hAnsiTheme="majorBidi" w:cs="B Nazanin"/>
          <w:sz w:val="24"/>
          <w:szCs w:val="24"/>
          <w:rtl/>
        </w:rPr>
        <w:t xml:space="preserve"> هز</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نه</w:t>
      </w:r>
      <w:r w:rsidRPr="001351E3">
        <w:rPr>
          <w:rFonts w:asciiTheme="majorBidi" w:hAnsiTheme="majorBidi" w:cs="B Nazanin"/>
          <w:sz w:val="24"/>
          <w:szCs w:val="24"/>
          <w:rtl/>
        </w:rPr>
        <w:t xml:space="preserve"> و تحو</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ل</w:t>
      </w:r>
      <w:r w:rsidRPr="001351E3">
        <w:rPr>
          <w:rFonts w:asciiTheme="majorBidi" w:hAnsiTheme="majorBidi" w:cs="B Nazanin"/>
          <w:sz w:val="24"/>
          <w:szCs w:val="24"/>
          <w:rtl/>
        </w:rPr>
        <w:t xml:space="preserve"> به علاوه آلفا (عوامل مهم اضاف</w:t>
      </w:r>
      <w:r w:rsidRPr="001351E3">
        <w:rPr>
          <w:rFonts w:asciiTheme="majorBidi" w:hAnsiTheme="majorBidi" w:cs="B Nazanin" w:hint="cs"/>
          <w:sz w:val="24"/>
          <w:szCs w:val="24"/>
          <w:rtl/>
        </w:rPr>
        <w:t>ی</w:t>
      </w:r>
      <w:r w:rsidRPr="001351E3">
        <w:rPr>
          <w:rFonts w:asciiTheme="majorBidi" w:hAnsiTheme="majorBidi" w:cs="B Nazanin"/>
          <w:sz w:val="24"/>
          <w:szCs w:val="24"/>
          <w:rtl/>
        </w:rPr>
        <w:t>) (</w:t>
      </w:r>
      <w:r w:rsidRPr="001351E3">
        <w:rPr>
          <w:rFonts w:asciiTheme="majorBidi" w:hAnsiTheme="majorBidi" w:cs="B Nazanin"/>
          <w:sz w:val="24"/>
          <w:szCs w:val="24"/>
        </w:rPr>
        <w:t>QCD plus alpha</w:t>
      </w:r>
      <w:r w:rsidRPr="001351E3">
        <w:rPr>
          <w:rFonts w:asciiTheme="majorBidi" w:hAnsiTheme="majorBidi" w:cs="B Nazanin"/>
          <w:sz w:val="24"/>
          <w:szCs w:val="24"/>
          <w:rtl/>
        </w:rPr>
        <w:t>)</w:t>
      </w:r>
      <w:r w:rsidRPr="001351E3">
        <w:t xml:space="preserve"> </w:t>
      </w:r>
      <w:r w:rsidRPr="001351E3">
        <w:rPr>
          <w:rFonts w:asciiTheme="majorBidi" w:hAnsiTheme="majorBidi" w:cs="B Nazanin"/>
          <w:sz w:val="24"/>
          <w:szCs w:val="24"/>
        </w:rPr>
        <w:t>quality, costs, delivery performance and additional significant factors</w:t>
      </w:r>
    </w:p>
    <w:p w14:paraId="52EB5073" w14:textId="3E2473C9" w:rsidR="001351E3" w:rsidRPr="001351E3" w:rsidRDefault="001351E3" w:rsidP="001351E3">
      <w:pPr>
        <w:rPr>
          <w:rFonts w:asciiTheme="majorBidi" w:hAnsiTheme="majorBidi" w:cs="B Nazanin"/>
          <w:sz w:val="24"/>
          <w:szCs w:val="24"/>
        </w:rPr>
      </w:pPr>
      <w:r w:rsidRPr="001351E3">
        <w:rPr>
          <w:rFonts w:asciiTheme="majorBidi" w:hAnsiTheme="majorBidi" w:cs="B Nazanin" w:hint="eastAsia"/>
          <w:sz w:val="24"/>
          <w:szCs w:val="24"/>
          <w:rtl/>
        </w:rPr>
        <w:t>ک</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ف</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ت</w:t>
      </w:r>
      <w:r w:rsidRPr="001351E3">
        <w:rPr>
          <w:rFonts w:asciiTheme="majorBidi" w:hAnsiTheme="majorBidi" w:cs="B Nazanin"/>
          <w:sz w:val="24"/>
          <w:szCs w:val="24"/>
          <w:rtl/>
        </w:rPr>
        <w:t xml:space="preserve"> س</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ستم‌ها</w:t>
      </w:r>
      <w:r w:rsidRPr="001351E3">
        <w:rPr>
          <w:rFonts w:asciiTheme="majorBidi" w:hAnsiTheme="majorBidi" w:cs="B Nazanin" w:hint="cs"/>
          <w:sz w:val="24"/>
          <w:szCs w:val="24"/>
          <w:rtl/>
        </w:rPr>
        <w:t>ی</w:t>
      </w:r>
      <w:r w:rsidRPr="001351E3">
        <w:rPr>
          <w:rFonts w:asciiTheme="majorBidi" w:hAnsiTheme="majorBidi" w:cs="B Nazanin"/>
          <w:sz w:val="24"/>
          <w:szCs w:val="24"/>
          <w:rtl/>
        </w:rPr>
        <w:t xml:space="preserve"> مد</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ر</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ت</w:t>
      </w:r>
      <w:r w:rsidRPr="001351E3">
        <w:rPr>
          <w:rFonts w:asciiTheme="majorBidi" w:hAnsiTheme="majorBidi" w:cs="B Nazanin"/>
          <w:sz w:val="24"/>
          <w:szCs w:val="24"/>
          <w:rtl/>
        </w:rPr>
        <w:t xml:space="preserve"> (</w:t>
      </w:r>
      <w:r w:rsidRPr="001351E3">
        <w:rPr>
          <w:rFonts w:asciiTheme="majorBidi" w:hAnsiTheme="majorBidi" w:cs="B Nazanin"/>
          <w:sz w:val="24"/>
          <w:szCs w:val="24"/>
        </w:rPr>
        <w:t>QMS</w:t>
      </w:r>
      <w:r w:rsidRPr="001351E3">
        <w:rPr>
          <w:rFonts w:asciiTheme="majorBidi" w:hAnsiTheme="majorBidi" w:cs="B Nazanin"/>
          <w:sz w:val="24"/>
          <w:szCs w:val="24"/>
          <w:rtl/>
        </w:rPr>
        <w:t>)</w:t>
      </w:r>
      <w:r w:rsidRPr="001351E3">
        <w:rPr>
          <w:color w:val="000000"/>
        </w:rPr>
        <w:t xml:space="preserve"> </w:t>
      </w:r>
      <w:r w:rsidRPr="001351E3">
        <w:rPr>
          <w:rFonts w:asciiTheme="majorBidi" w:hAnsiTheme="majorBidi" w:cstheme="majorBidi"/>
          <w:color w:val="000000"/>
          <w:sz w:val="24"/>
          <w:szCs w:val="24"/>
        </w:rPr>
        <w:t>quality of management systems</w:t>
      </w:r>
    </w:p>
    <w:p w14:paraId="6D3093DB" w14:textId="3544455C" w:rsidR="001351E3" w:rsidRPr="001351E3" w:rsidRDefault="001351E3" w:rsidP="001351E3">
      <w:pPr>
        <w:rPr>
          <w:rFonts w:asciiTheme="majorBidi" w:hAnsiTheme="majorBidi" w:cs="B Nazanin"/>
          <w:sz w:val="24"/>
          <w:szCs w:val="24"/>
          <w:rtl/>
        </w:rPr>
      </w:pPr>
      <w:r w:rsidRPr="001351E3">
        <w:rPr>
          <w:rFonts w:asciiTheme="majorBidi" w:hAnsiTheme="majorBidi" w:cs="B Nazanin" w:hint="eastAsia"/>
          <w:sz w:val="24"/>
          <w:szCs w:val="24"/>
          <w:rtl/>
        </w:rPr>
        <w:t>تحق</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ق</w:t>
      </w:r>
      <w:r w:rsidRPr="001351E3">
        <w:rPr>
          <w:rFonts w:asciiTheme="majorBidi" w:hAnsiTheme="majorBidi" w:cs="B Nazanin"/>
          <w:sz w:val="24"/>
          <w:szCs w:val="24"/>
          <w:rtl/>
        </w:rPr>
        <w:t xml:space="preserve"> و توسعه </w:t>
      </w:r>
      <w:r w:rsidRPr="001351E3">
        <w:rPr>
          <w:rFonts w:asciiTheme="majorBidi" w:hAnsiTheme="majorBidi" w:cs="B Nazanin"/>
          <w:sz w:val="24"/>
          <w:szCs w:val="24"/>
        </w:rPr>
        <w:t>research and development</w:t>
      </w:r>
      <w:r w:rsidRPr="001351E3">
        <w:t xml:space="preserve"> </w:t>
      </w:r>
      <w:r w:rsidRPr="001351E3">
        <w:rPr>
          <w:rFonts w:asciiTheme="majorBidi" w:hAnsiTheme="majorBidi" w:cstheme="majorBidi"/>
        </w:rPr>
        <w:t>(</w:t>
      </w:r>
      <w:r w:rsidRPr="001351E3">
        <w:rPr>
          <w:rFonts w:asciiTheme="majorBidi" w:hAnsiTheme="majorBidi" w:cs="B Nazanin"/>
          <w:sz w:val="24"/>
          <w:szCs w:val="24"/>
        </w:rPr>
        <w:t>R&amp;D</w:t>
      </w:r>
      <w:r>
        <w:rPr>
          <w:rFonts w:asciiTheme="majorBidi" w:hAnsiTheme="majorBidi" w:cs="B Nazanin"/>
          <w:sz w:val="24"/>
          <w:szCs w:val="24"/>
        </w:rPr>
        <w:t>)</w:t>
      </w:r>
    </w:p>
    <w:p w14:paraId="7BA52D98" w14:textId="3B439A2B" w:rsidR="001351E3" w:rsidRPr="001351E3" w:rsidRDefault="001351E3" w:rsidP="001351E3">
      <w:pPr>
        <w:rPr>
          <w:rFonts w:asciiTheme="majorBidi" w:hAnsiTheme="majorBidi" w:cs="B Nazanin"/>
          <w:sz w:val="24"/>
          <w:szCs w:val="24"/>
          <w:rtl/>
        </w:rPr>
      </w:pPr>
      <w:r w:rsidRPr="001351E3">
        <w:rPr>
          <w:rFonts w:asciiTheme="majorBidi" w:hAnsiTheme="majorBidi" w:cs="B Nazanin" w:hint="eastAsia"/>
          <w:sz w:val="24"/>
          <w:szCs w:val="24"/>
          <w:rtl/>
        </w:rPr>
        <w:t>صندوق</w:t>
      </w:r>
      <w:r w:rsidRPr="001351E3">
        <w:rPr>
          <w:rFonts w:asciiTheme="majorBidi" w:hAnsiTheme="majorBidi" w:cs="B Nazanin"/>
          <w:sz w:val="24"/>
          <w:szCs w:val="24"/>
          <w:rtl/>
        </w:rPr>
        <w:t xml:space="preserve"> سرما</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ه‌گذار</w:t>
      </w:r>
      <w:r w:rsidRPr="001351E3">
        <w:rPr>
          <w:rFonts w:asciiTheme="majorBidi" w:hAnsiTheme="majorBidi" w:cs="B Nazanin" w:hint="cs"/>
          <w:sz w:val="24"/>
          <w:szCs w:val="24"/>
          <w:rtl/>
        </w:rPr>
        <w:t>ی</w:t>
      </w:r>
      <w:r w:rsidRPr="001351E3">
        <w:rPr>
          <w:rFonts w:asciiTheme="majorBidi" w:hAnsiTheme="majorBidi" w:cs="B Nazanin"/>
          <w:sz w:val="24"/>
          <w:szCs w:val="24"/>
          <w:rtl/>
        </w:rPr>
        <w:t xml:space="preserve"> املاک و مستغلات</w:t>
      </w:r>
      <w:r w:rsidR="00321473" w:rsidRPr="00321473">
        <w:t xml:space="preserve"> </w:t>
      </w:r>
      <w:r w:rsidR="00321473">
        <w:rPr>
          <w:rFonts w:asciiTheme="majorBidi" w:hAnsiTheme="majorBidi" w:cs="B Nazanin"/>
          <w:sz w:val="24"/>
          <w:szCs w:val="24"/>
        </w:rPr>
        <w:t>(</w:t>
      </w:r>
      <w:r w:rsidR="00321473" w:rsidRPr="00321473">
        <w:rPr>
          <w:rFonts w:asciiTheme="majorBidi" w:hAnsiTheme="majorBidi" w:cs="B Nazanin"/>
          <w:sz w:val="24"/>
          <w:szCs w:val="24"/>
        </w:rPr>
        <w:t>REIT</w:t>
      </w:r>
      <w:r w:rsidR="00321473">
        <w:rPr>
          <w:rFonts w:asciiTheme="majorBidi" w:hAnsiTheme="majorBidi" w:cs="B Nazanin"/>
          <w:sz w:val="24"/>
          <w:szCs w:val="24"/>
        </w:rPr>
        <w:t>)</w:t>
      </w:r>
      <w:r w:rsidRPr="001351E3">
        <w:rPr>
          <w:rFonts w:asciiTheme="majorBidi" w:hAnsiTheme="majorBidi" w:cs="B Nazanin"/>
          <w:sz w:val="24"/>
          <w:szCs w:val="24"/>
          <w:rtl/>
        </w:rPr>
        <w:t xml:space="preserve"> </w:t>
      </w:r>
      <w:r w:rsidRPr="001351E3">
        <w:rPr>
          <w:rFonts w:asciiTheme="majorBidi" w:hAnsiTheme="majorBidi" w:cs="B Nazanin"/>
          <w:sz w:val="24"/>
          <w:szCs w:val="24"/>
        </w:rPr>
        <w:t>Real Estate Investment Trust</w:t>
      </w:r>
    </w:p>
    <w:p w14:paraId="0AD315EF" w14:textId="15BF24A1" w:rsidR="001351E3" w:rsidRPr="001351E3" w:rsidRDefault="001351E3" w:rsidP="001351E3">
      <w:pPr>
        <w:rPr>
          <w:rFonts w:asciiTheme="majorBidi" w:hAnsiTheme="majorBidi" w:cs="B Nazanin"/>
          <w:sz w:val="24"/>
          <w:szCs w:val="24"/>
          <w:rtl/>
        </w:rPr>
      </w:pPr>
      <w:r w:rsidRPr="001351E3">
        <w:rPr>
          <w:rFonts w:asciiTheme="majorBidi" w:hAnsiTheme="majorBidi" w:cs="B Nazanin" w:hint="eastAsia"/>
          <w:sz w:val="24"/>
          <w:szCs w:val="24"/>
          <w:rtl/>
        </w:rPr>
        <w:t>بازگشت</w:t>
      </w:r>
      <w:r w:rsidRPr="001351E3">
        <w:rPr>
          <w:rFonts w:asciiTheme="majorBidi" w:hAnsiTheme="majorBidi" w:cs="B Nazanin"/>
          <w:sz w:val="24"/>
          <w:szCs w:val="24"/>
          <w:rtl/>
        </w:rPr>
        <w:t xml:space="preserve"> سرما</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ه</w:t>
      </w:r>
      <w:r w:rsidRPr="001351E3">
        <w:rPr>
          <w:rFonts w:asciiTheme="majorBidi" w:hAnsiTheme="majorBidi" w:cs="B Nazanin"/>
          <w:sz w:val="24"/>
          <w:szCs w:val="24"/>
          <w:rtl/>
        </w:rPr>
        <w:t xml:space="preserve"> (</w:t>
      </w:r>
      <w:r w:rsidRPr="001351E3">
        <w:rPr>
          <w:rFonts w:asciiTheme="majorBidi" w:hAnsiTheme="majorBidi" w:cs="B Nazanin"/>
          <w:sz w:val="24"/>
          <w:szCs w:val="24"/>
        </w:rPr>
        <w:t>ROI</w:t>
      </w:r>
      <w:r w:rsidRPr="001351E3">
        <w:rPr>
          <w:rFonts w:asciiTheme="majorBidi" w:hAnsiTheme="majorBidi" w:cs="B Nazanin"/>
          <w:sz w:val="24"/>
          <w:szCs w:val="24"/>
          <w:rtl/>
        </w:rPr>
        <w:t>)</w:t>
      </w:r>
      <w:r w:rsidR="00321473" w:rsidRPr="00321473">
        <w:t xml:space="preserve"> </w:t>
      </w:r>
      <w:r w:rsidR="00321473" w:rsidRPr="00321473">
        <w:rPr>
          <w:rFonts w:asciiTheme="majorBidi" w:hAnsiTheme="majorBidi" w:cs="B Nazanin"/>
          <w:sz w:val="24"/>
          <w:szCs w:val="24"/>
        </w:rPr>
        <w:t>return on investment</w:t>
      </w:r>
    </w:p>
    <w:p w14:paraId="5EFD3316" w14:textId="0505BBFE" w:rsidR="001351E3" w:rsidRPr="001351E3" w:rsidRDefault="001351E3" w:rsidP="001351E3">
      <w:pPr>
        <w:rPr>
          <w:rFonts w:asciiTheme="majorBidi" w:hAnsiTheme="majorBidi" w:cs="B Nazanin"/>
          <w:sz w:val="24"/>
          <w:szCs w:val="24"/>
          <w:rtl/>
        </w:rPr>
      </w:pPr>
      <w:r w:rsidRPr="001351E3">
        <w:rPr>
          <w:rFonts w:asciiTheme="majorBidi" w:hAnsiTheme="majorBidi" w:cs="B Nazanin" w:hint="eastAsia"/>
          <w:sz w:val="24"/>
          <w:szCs w:val="24"/>
          <w:rtl/>
        </w:rPr>
        <w:t>ائتلاف</w:t>
      </w:r>
      <w:r w:rsidRPr="001351E3">
        <w:rPr>
          <w:rFonts w:asciiTheme="majorBidi" w:hAnsiTheme="majorBidi" w:cs="B Nazanin"/>
          <w:sz w:val="24"/>
          <w:szCs w:val="24"/>
          <w:rtl/>
        </w:rPr>
        <w:t xml:space="preserve"> پوشاک پا</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دار</w:t>
      </w:r>
      <w:r w:rsidRPr="001351E3">
        <w:rPr>
          <w:rFonts w:asciiTheme="majorBidi" w:hAnsiTheme="majorBidi" w:cs="B Nazanin"/>
          <w:sz w:val="24"/>
          <w:szCs w:val="24"/>
          <w:rtl/>
        </w:rPr>
        <w:t xml:space="preserve"> (</w:t>
      </w:r>
      <w:r w:rsidRPr="001351E3">
        <w:rPr>
          <w:rFonts w:asciiTheme="majorBidi" w:hAnsiTheme="majorBidi" w:cs="B Nazanin"/>
          <w:sz w:val="24"/>
          <w:szCs w:val="24"/>
        </w:rPr>
        <w:t>SAC</w:t>
      </w:r>
      <w:r w:rsidRPr="001351E3">
        <w:rPr>
          <w:rFonts w:asciiTheme="majorBidi" w:hAnsiTheme="majorBidi" w:cs="B Nazanin"/>
          <w:sz w:val="24"/>
          <w:szCs w:val="24"/>
          <w:rtl/>
        </w:rPr>
        <w:t>)</w:t>
      </w:r>
      <w:r w:rsidR="00321473" w:rsidRPr="00321473">
        <w:t xml:space="preserve"> </w:t>
      </w:r>
      <w:r w:rsidR="00321473" w:rsidRPr="00321473">
        <w:rPr>
          <w:rFonts w:asciiTheme="majorBidi" w:hAnsiTheme="majorBidi" w:cs="B Nazanin"/>
          <w:sz w:val="24"/>
          <w:szCs w:val="24"/>
        </w:rPr>
        <w:t>Sustainable Apparel Coalition</w:t>
      </w:r>
    </w:p>
    <w:p w14:paraId="329DB4DA" w14:textId="76A49147" w:rsidR="001351E3" w:rsidRPr="001351E3" w:rsidRDefault="001351E3" w:rsidP="001351E3">
      <w:pPr>
        <w:rPr>
          <w:rFonts w:asciiTheme="majorBidi" w:hAnsiTheme="majorBidi" w:cs="B Nazanin"/>
          <w:sz w:val="24"/>
          <w:szCs w:val="24"/>
          <w:rtl/>
        </w:rPr>
      </w:pPr>
      <w:r w:rsidRPr="001351E3">
        <w:rPr>
          <w:rFonts w:asciiTheme="majorBidi" w:hAnsiTheme="majorBidi" w:cs="B Nazanin" w:hint="eastAsia"/>
          <w:sz w:val="24"/>
          <w:szCs w:val="24"/>
          <w:rtl/>
        </w:rPr>
        <w:t>سوخت</w:t>
      </w:r>
      <w:r w:rsidRPr="001351E3">
        <w:rPr>
          <w:rFonts w:asciiTheme="majorBidi" w:hAnsiTheme="majorBidi" w:cs="B Nazanin"/>
          <w:sz w:val="24"/>
          <w:szCs w:val="24"/>
          <w:rtl/>
        </w:rPr>
        <w:t xml:space="preserve"> هواپ</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ما</w:t>
      </w:r>
      <w:r w:rsidRPr="001351E3">
        <w:rPr>
          <w:rFonts w:asciiTheme="majorBidi" w:hAnsiTheme="majorBidi" w:cs="B Nazanin" w:hint="cs"/>
          <w:sz w:val="24"/>
          <w:szCs w:val="24"/>
          <w:rtl/>
        </w:rPr>
        <w:t>یی</w:t>
      </w:r>
      <w:r w:rsidRPr="001351E3">
        <w:rPr>
          <w:rFonts w:asciiTheme="majorBidi" w:hAnsiTheme="majorBidi" w:cs="B Nazanin"/>
          <w:sz w:val="24"/>
          <w:szCs w:val="24"/>
          <w:rtl/>
        </w:rPr>
        <w:t xml:space="preserve"> پا</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دار</w:t>
      </w:r>
      <w:r w:rsidRPr="001351E3">
        <w:rPr>
          <w:rFonts w:asciiTheme="majorBidi" w:hAnsiTheme="majorBidi" w:cs="B Nazanin"/>
          <w:sz w:val="24"/>
          <w:szCs w:val="24"/>
          <w:rtl/>
        </w:rPr>
        <w:t xml:space="preserve"> (</w:t>
      </w:r>
      <w:r w:rsidRPr="001351E3">
        <w:rPr>
          <w:rFonts w:asciiTheme="majorBidi" w:hAnsiTheme="majorBidi" w:cs="B Nazanin"/>
          <w:sz w:val="24"/>
          <w:szCs w:val="24"/>
        </w:rPr>
        <w:t>SAF</w:t>
      </w:r>
      <w:r w:rsidRPr="001351E3">
        <w:rPr>
          <w:rFonts w:asciiTheme="majorBidi" w:hAnsiTheme="majorBidi" w:cs="B Nazanin"/>
          <w:sz w:val="24"/>
          <w:szCs w:val="24"/>
          <w:rtl/>
        </w:rPr>
        <w:t>)</w:t>
      </w:r>
      <w:r w:rsidR="00321473" w:rsidRPr="00321473">
        <w:t xml:space="preserve"> </w:t>
      </w:r>
      <w:r w:rsidR="00321473" w:rsidRPr="00321473">
        <w:rPr>
          <w:rFonts w:asciiTheme="majorBidi" w:hAnsiTheme="majorBidi" w:cs="B Nazanin"/>
          <w:sz w:val="24"/>
          <w:szCs w:val="24"/>
        </w:rPr>
        <w:t>sustainable aviation fuel</w:t>
      </w:r>
    </w:p>
    <w:p w14:paraId="672FCB36" w14:textId="4F6F4A57" w:rsidR="001351E3" w:rsidRPr="001351E3" w:rsidRDefault="001351E3" w:rsidP="001351E3">
      <w:pPr>
        <w:rPr>
          <w:rFonts w:asciiTheme="majorBidi" w:hAnsiTheme="majorBidi" w:cs="B Nazanin"/>
          <w:sz w:val="24"/>
          <w:szCs w:val="24"/>
          <w:rtl/>
        </w:rPr>
      </w:pPr>
      <w:r w:rsidRPr="001351E3">
        <w:rPr>
          <w:rFonts w:asciiTheme="majorBidi" w:hAnsiTheme="majorBidi" w:cs="B Nazanin" w:hint="eastAsia"/>
          <w:sz w:val="24"/>
          <w:szCs w:val="24"/>
          <w:rtl/>
        </w:rPr>
        <w:t>ه</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ئت</w:t>
      </w:r>
      <w:r w:rsidRPr="001351E3">
        <w:rPr>
          <w:rFonts w:asciiTheme="majorBidi" w:hAnsiTheme="majorBidi" w:cs="B Nazanin"/>
          <w:sz w:val="24"/>
          <w:szCs w:val="24"/>
          <w:rtl/>
        </w:rPr>
        <w:t xml:space="preserve"> استانداردها</w:t>
      </w:r>
      <w:r w:rsidRPr="001351E3">
        <w:rPr>
          <w:rFonts w:asciiTheme="majorBidi" w:hAnsiTheme="majorBidi" w:cs="B Nazanin" w:hint="cs"/>
          <w:sz w:val="24"/>
          <w:szCs w:val="24"/>
          <w:rtl/>
        </w:rPr>
        <w:t>ی</w:t>
      </w:r>
      <w:r w:rsidRPr="001351E3">
        <w:rPr>
          <w:rFonts w:asciiTheme="majorBidi" w:hAnsiTheme="majorBidi" w:cs="B Nazanin"/>
          <w:sz w:val="24"/>
          <w:szCs w:val="24"/>
          <w:rtl/>
        </w:rPr>
        <w:t xml:space="preserve"> حسابدار</w:t>
      </w:r>
      <w:r w:rsidRPr="001351E3">
        <w:rPr>
          <w:rFonts w:asciiTheme="majorBidi" w:hAnsiTheme="majorBidi" w:cs="B Nazanin" w:hint="cs"/>
          <w:sz w:val="24"/>
          <w:szCs w:val="24"/>
          <w:rtl/>
        </w:rPr>
        <w:t>ی</w:t>
      </w:r>
      <w:r w:rsidRPr="001351E3">
        <w:rPr>
          <w:rFonts w:asciiTheme="majorBidi" w:hAnsiTheme="majorBidi" w:cs="B Nazanin"/>
          <w:sz w:val="24"/>
          <w:szCs w:val="24"/>
          <w:rtl/>
        </w:rPr>
        <w:t xml:space="preserve"> پا</w:t>
      </w:r>
      <w:r w:rsidRPr="001351E3">
        <w:rPr>
          <w:rFonts w:asciiTheme="majorBidi" w:hAnsiTheme="majorBidi" w:cs="B Nazanin" w:hint="cs"/>
          <w:sz w:val="24"/>
          <w:szCs w:val="24"/>
          <w:rtl/>
        </w:rPr>
        <w:t>ی</w:t>
      </w:r>
      <w:r w:rsidRPr="001351E3">
        <w:rPr>
          <w:rFonts w:asciiTheme="majorBidi" w:hAnsiTheme="majorBidi" w:cs="B Nazanin" w:hint="eastAsia"/>
          <w:sz w:val="24"/>
          <w:szCs w:val="24"/>
          <w:rtl/>
        </w:rPr>
        <w:t>دار</w:t>
      </w:r>
      <w:r w:rsidRPr="001351E3">
        <w:rPr>
          <w:rFonts w:asciiTheme="majorBidi" w:hAnsiTheme="majorBidi" w:cs="B Nazanin"/>
          <w:sz w:val="24"/>
          <w:szCs w:val="24"/>
          <w:rtl/>
        </w:rPr>
        <w:t xml:space="preserve"> (</w:t>
      </w:r>
      <w:r w:rsidRPr="001351E3">
        <w:rPr>
          <w:rFonts w:asciiTheme="majorBidi" w:hAnsiTheme="majorBidi" w:cs="B Nazanin"/>
          <w:sz w:val="24"/>
          <w:szCs w:val="24"/>
        </w:rPr>
        <w:t>SASB</w:t>
      </w:r>
      <w:r w:rsidRPr="001351E3">
        <w:rPr>
          <w:rFonts w:asciiTheme="majorBidi" w:hAnsiTheme="majorBidi" w:cs="B Nazanin"/>
          <w:sz w:val="24"/>
          <w:szCs w:val="24"/>
          <w:rtl/>
        </w:rPr>
        <w:t>)</w:t>
      </w:r>
      <w:r w:rsidR="00321473" w:rsidRPr="00321473">
        <w:t xml:space="preserve"> </w:t>
      </w:r>
      <w:r w:rsidR="00321473" w:rsidRPr="00321473">
        <w:rPr>
          <w:rFonts w:asciiTheme="majorBidi" w:hAnsiTheme="majorBidi" w:cs="B Nazanin"/>
          <w:sz w:val="24"/>
          <w:szCs w:val="24"/>
        </w:rPr>
        <w:t>Sustainable Accounting Standards Board</w:t>
      </w:r>
    </w:p>
    <w:p w14:paraId="4FCEB36A" w14:textId="79BE3856" w:rsidR="00A03AEA" w:rsidRPr="00A03AEA" w:rsidRDefault="001351E3" w:rsidP="001351E3">
      <w:pPr>
        <w:rPr>
          <w:rFonts w:asciiTheme="majorBidi" w:hAnsiTheme="majorBidi" w:cs="B Nazanin"/>
          <w:sz w:val="24"/>
          <w:szCs w:val="24"/>
          <w:rtl/>
        </w:rPr>
      </w:pPr>
      <w:r w:rsidRPr="001351E3">
        <w:rPr>
          <w:rFonts w:asciiTheme="majorBidi" w:hAnsiTheme="majorBidi" w:cs="B Nazanin" w:hint="eastAsia"/>
          <w:sz w:val="24"/>
          <w:szCs w:val="24"/>
          <w:rtl/>
        </w:rPr>
        <w:t>ابتکار</w:t>
      </w:r>
      <w:r w:rsidRPr="001351E3">
        <w:rPr>
          <w:rFonts w:asciiTheme="majorBidi" w:hAnsiTheme="majorBidi" w:cs="B Nazanin"/>
          <w:sz w:val="24"/>
          <w:szCs w:val="24"/>
          <w:rtl/>
        </w:rPr>
        <w:t xml:space="preserve"> عمل اهداف مبتن</w:t>
      </w:r>
      <w:r w:rsidRPr="001351E3">
        <w:rPr>
          <w:rFonts w:asciiTheme="majorBidi" w:hAnsiTheme="majorBidi" w:cs="B Nazanin" w:hint="cs"/>
          <w:sz w:val="24"/>
          <w:szCs w:val="24"/>
          <w:rtl/>
        </w:rPr>
        <w:t>ی</w:t>
      </w:r>
      <w:r w:rsidRPr="001351E3">
        <w:rPr>
          <w:rFonts w:asciiTheme="majorBidi" w:hAnsiTheme="majorBidi" w:cs="B Nazanin"/>
          <w:sz w:val="24"/>
          <w:szCs w:val="24"/>
          <w:rtl/>
        </w:rPr>
        <w:t xml:space="preserve"> بر علم (</w:t>
      </w:r>
      <w:r w:rsidRPr="001351E3">
        <w:rPr>
          <w:rFonts w:asciiTheme="majorBidi" w:hAnsiTheme="majorBidi" w:cs="B Nazanin"/>
          <w:sz w:val="24"/>
          <w:szCs w:val="24"/>
        </w:rPr>
        <w:t>SBTi</w:t>
      </w:r>
      <w:r w:rsidRPr="001351E3">
        <w:rPr>
          <w:rFonts w:asciiTheme="majorBidi" w:hAnsiTheme="majorBidi" w:cs="B Nazanin"/>
          <w:sz w:val="24"/>
          <w:szCs w:val="24"/>
          <w:rtl/>
        </w:rPr>
        <w:t>)</w:t>
      </w:r>
      <w:r w:rsidR="00321473" w:rsidRPr="00321473">
        <w:t xml:space="preserve"> </w:t>
      </w:r>
      <w:r w:rsidR="00321473" w:rsidRPr="00321473">
        <w:rPr>
          <w:rFonts w:asciiTheme="majorBidi" w:hAnsiTheme="majorBidi" w:cs="B Nazanin"/>
          <w:sz w:val="24"/>
          <w:szCs w:val="24"/>
        </w:rPr>
        <w:t>Science Based Targets initiative</w:t>
      </w:r>
    </w:p>
    <w:p w14:paraId="1903D39F" w14:textId="19618174" w:rsidR="00187F0A" w:rsidRPr="00187F0A" w:rsidRDefault="00187F0A" w:rsidP="00187F0A">
      <w:pPr>
        <w:rPr>
          <w:rFonts w:asciiTheme="majorBidi" w:hAnsiTheme="majorBidi" w:cs="B Nazanin"/>
          <w:sz w:val="24"/>
          <w:szCs w:val="24"/>
          <w:rtl/>
        </w:rPr>
      </w:pPr>
      <w:r w:rsidRPr="00187F0A">
        <w:rPr>
          <w:rFonts w:asciiTheme="majorBidi" w:hAnsiTheme="majorBidi" w:cs="B Nazanin"/>
          <w:sz w:val="24"/>
          <w:szCs w:val="24"/>
          <w:rtl/>
        </w:rPr>
        <w:t>اهداف توسعه پا</w:t>
      </w:r>
      <w:r w:rsidRPr="00187F0A">
        <w:rPr>
          <w:rFonts w:asciiTheme="majorBidi" w:hAnsiTheme="majorBidi" w:cs="B Nazanin" w:hint="cs"/>
          <w:sz w:val="24"/>
          <w:szCs w:val="24"/>
          <w:rtl/>
        </w:rPr>
        <w:t>ی</w:t>
      </w:r>
      <w:r w:rsidRPr="00187F0A">
        <w:rPr>
          <w:rFonts w:asciiTheme="majorBidi" w:hAnsiTheme="majorBidi" w:cs="B Nazanin" w:hint="eastAsia"/>
          <w:sz w:val="24"/>
          <w:szCs w:val="24"/>
          <w:rtl/>
        </w:rPr>
        <w:t>دار</w:t>
      </w:r>
      <w:r w:rsidRPr="00187F0A">
        <w:rPr>
          <w:rFonts w:asciiTheme="majorBidi" w:hAnsiTheme="majorBidi" w:cs="B Nazanin"/>
          <w:sz w:val="24"/>
          <w:szCs w:val="24"/>
          <w:rtl/>
        </w:rPr>
        <w:t xml:space="preserve"> (</w:t>
      </w:r>
      <w:r w:rsidRPr="00187F0A">
        <w:rPr>
          <w:rFonts w:asciiTheme="majorBidi" w:hAnsiTheme="majorBidi" w:cs="B Nazanin"/>
          <w:sz w:val="24"/>
          <w:szCs w:val="24"/>
        </w:rPr>
        <w:t>SDGs</w:t>
      </w:r>
      <w:r w:rsidRPr="00187F0A">
        <w:rPr>
          <w:rFonts w:asciiTheme="majorBidi" w:hAnsiTheme="majorBidi" w:cs="B Nazanin"/>
          <w:sz w:val="24"/>
          <w:szCs w:val="24"/>
          <w:rtl/>
        </w:rPr>
        <w:t>)</w:t>
      </w:r>
      <w:r w:rsidRPr="00187F0A">
        <w:t xml:space="preserve"> </w:t>
      </w:r>
      <w:r w:rsidRPr="00187F0A">
        <w:rPr>
          <w:rFonts w:asciiTheme="majorBidi" w:hAnsiTheme="majorBidi" w:cs="B Nazanin"/>
          <w:sz w:val="24"/>
          <w:szCs w:val="24"/>
        </w:rPr>
        <w:t>Sustainable Development Goals</w:t>
      </w:r>
    </w:p>
    <w:p w14:paraId="42DA39ED" w14:textId="630556C8" w:rsidR="00187F0A" w:rsidRPr="00187F0A" w:rsidRDefault="00187F0A" w:rsidP="00187F0A">
      <w:pPr>
        <w:rPr>
          <w:rFonts w:asciiTheme="majorBidi" w:hAnsiTheme="majorBidi" w:cs="B Nazanin"/>
          <w:sz w:val="24"/>
          <w:szCs w:val="24"/>
          <w:rtl/>
        </w:rPr>
      </w:pPr>
      <w:r w:rsidRPr="00187F0A">
        <w:rPr>
          <w:rFonts w:asciiTheme="majorBidi" w:hAnsiTheme="majorBidi" w:cs="B Nazanin" w:hint="eastAsia"/>
          <w:sz w:val="24"/>
          <w:szCs w:val="24"/>
          <w:rtl/>
        </w:rPr>
        <w:t>کم</w:t>
      </w:r>
      <w:r w:rsidRPr="00187F0A">
        <w:rPr>
          <w:rFonts w:asciiTheme="majorBidi" w:hAnsiTheme="majorBidi" w:cs="B Nazanin" w:hint="cs"/>
          <w:sz w:val="24"/>
          <w:szCs w:val="24"/>
          <w:rtl/>
        </w:rPr>
        <w:t>ی</w:t>
      </w:r>
      <w:r w:rsidRPr="00187F0A">
        <w:rPr>
          <w:rFonts w:asciiTheme="majorBidi" w:hAnsiTheme="majorBidi" w:cs="B Nazanin" w:hint="eastAsia"/>
          <w:sz w:val="24"/>
          <w:szCs w:val="24"/>
          <w:rtl/>
        </w:rPr>
        <w:t>س</w:t>
      </w:r>
      <w:r w:rsidRPr="00187F0A">
        <w:rPr>
          <w:rFonts w:asciiTheme="majorBidi" w:hAnsiTheme="majorBidi" w:cs="B Nazanin" w:hint="cs"/>
          <w:sz w:val="24"/>
          <w:szCs w:val="24"/>
          <w:rtl/>
        </w:rPr>
        <w:t>ی</w:t>
      </w:r>
      <w:r w:rsidRPr="00187F0A">
        <w:rPr>
          <w:rFonts w:asciiTheme="majorBidi" w:hAnsiTheme="majorBidi" w:cs="B Nazanin" w:hint="eastAsia"/>
          <w:sz w:val="24"/>
          <w:szCs w:val="24"/>
          <w:rtl/>
        </w:rPr>
        <w:t>ون</w:t>
      </w:r>
      <w:r w:rsidRPr="00187F0A">
        <w:rPr>
          <w:rFonts w:asciiTheme="majorBidi" w:hAnsiTheme="majorBidi" w:cs="B Nazanin"/>
          <w:sz w:val="24"/>
          <w:szCs w:val="24"/>
          <w:rtl/>
        </w:rPr>
        <w:t xml:space="preserve"> بورس و اوراق بهادار آمر</w:t>
      </w:r>
      <w:r w:rsidRPr="00187F0A">
        <w:rPr>
          <w:rFonts w:asciiTheme="majorBidi" w:hAnsiTheme="majorBidi" w:cs="B Nazanin" w:hint="cs"/>
          <w:sz w:val="24"/>
          <w:szCs w:val="24"/>
          <w:rtl/>
        </w:rPr>
        <w:t>ی</w:t>
      </w:r>
      <w:r w:rsidRPr="00187F0A">
        <w:rPr>
          <w:rFonts w:asciiTheme="majorBidi" w:hAnsiTheme="majorBidi" w:cs="B Nazanin" w:hint="eastAsia"/>
          <w:sz w:val="24"/>
          <w:szCs w:val="24"/>
          <w:rtl/>
        </w:rPr>
        <w:t>کا</w:t>
      </w:r>
      <w:r w:rsidRPr="00187F0A">
        <w:rPr>
          <w:rFonts w:asciiTheme="majorBidi" w:hAnsiTheme="majorBidi" w:cs="B Nazanin"/>
          <w:sz w:val="24"/>
          <w:szCs w:val="24"/>
          <w:rtl/>
        </w:rPr>
        <w:t xml:space="preserve"> (</w:t>
      </w:r>
      <w:r w:rsidRPr="00187F0A">
        <w:rPr>
          <w:rFonts w:asciiTheme="majorBidi" w:hAnsiTheme="majorBidi" w:cs="B Nazanin"/>
          <w:sz w:val="24"/>
          <w:szCs w:val="24"/>
        </w:rPr>
        <w:t>SEC</w:t>
      </w:r>
      <w:r w:rsidRPr="00187F0A">
        <w:rPr>
          <w:rFonts w:asciiTheme="majorBidi" w:hAnsiTheme="majorBidi" w:cs="B Nazanin"/>
          <w:sz w:val="24"/>
          <w:szCs w:val="24"/>
          <w:rtl/>
        </w:rPr>
        <w:t>)</w:t>
      </w:r>
      <w:r w:rsidRPr="00187F0A">
        <w:t xml:space="preserve"> </w:t>
      </w:r>
      <w:r w:rsidRPr="00187F0A">
        <w:rPr>
          <w:rFonts w:asciiTheme="majorBidi" w:hAnsiTheme="majorBidi" w:cs="B Nazanin"/>
          <w:sz w:val="24"/>
          <w:szCs w:val="24"/>
        </w:rPr>
        <w:t>the US Securities and Exchange Commission</w:t>
      </w:r>
    </w:p>
    <w:p w14:paraId="48ED17A8" w14:textId="477806B8" w:rsidR="00187F0A" w:rsidRPr="00187F0A" w:rsidRDefault="00187F0A" w:rsidP="00187F0A">
      <w:pPr>
        <w:rPr>
          <w:rFonts w:asciiTheme="majorBidi" w:hAnsiTheme="majorBidi" w:cs="B Nazanin"/>
          <w:sz w:val="24"/>
          <w:szCs w:val="24"/>
          <w:rtl/>
        </w:rPr>
      </w:pPr>
      <w:r w:rsidRPr="00187F0A">
        <w:rPr>
          <w:rFonts w:asciiTheme="majorBidi" w:hAnsiTheme="majorBidi" w:cs="B Nazanin" w:hint="eastAsia"/>
          <w:sz w:val="24"/>
          <w:szCs w:val="24"/>
          <w:rtl/>
        </w:rPr>
        <w:t>بنگاه</w:t>
      </w:r>
      <w:r w:rsidRPr="00187F0A">
        <w:rPr>
          <w:rFonts w:asciiTheme="majorBidi" w:hAnsiTheme="majorBidi" w:cs="B Nazanin"/>
          <w:sz w:val="24"/>
          <w:szCs w:val="24"/>
          <w:rtl/>
        </w:rPr>
        <w:t xml:space="preserve"> کوچک و متوسط (</w:t>
      </w:r>
      <w:r w:rsidRPr="00187F0A">
        <w:rPr>
          <w:rFonts w:asciiTheme="majorBidi" w:hAnsiTheme="majorBidi" w:cs="B Nazanin"/>
          <w:sz w:val="24"/>
          <w:szCs w:val="24"/>
        </w:rPr>
        <w:t>SME</w:t>
      </w:r>
      <w:r w:rsidRPr="00187F0A">
        <w:rPr>
          <w:rFonts w:asciiTheme="majorBidi" w:hAnsiTheme="majorBidi" w:cs="B Nazanin"/>
          <w:sz w:val="24"/>
          <w:szCs w:val="24"/>
          <w:rtl/>
        </w:rPr>
        <w:t>)</w:t>
      </w:r>
      <w:r w:rsidRPr="00187F0A">
        <w:t xml:space="preserve"> </w:t>
      </w:r>
      <w:r w:rsidRPr="00187F0A">
        <w:rPr>
          <w:rFonts w:asciiTheme="majorBidi" w:hAnsiTheme="majorBidi" w:cs="B Nazanin"/>
          <w:sz w:val="24"/>
          <w:szCs w:val="24"/>
        </w:rPr>
        <w:t>small- and medium-sized enterprise</w:t>
      </w:r>
    </w:p>
    <w:p w14:paraId="4AB16AB6" w14:textId="6AD7E7C6" w:rsidR="00187F0A" w:rsidRPr="00187F0A" w:rsidRDefault="00187F0A" w:rsidP="00187F0A">
      <w:pPr>
        <w:rPr>
          <w:rFonts w:asciiTheme="majorBidi" w:hAnsiTheme="majorBidi" w:cs="B Nazanin"/>
          <w:sz w:val="24"/>
          <w:szCs w:val="24"/>
          <w:rtl/>
        </w:rPr>
      </w:pPr>
      <w:r w:rsidRPr="00187F0A">
        <w:rPr>
          <w:rFonts w:asciiTheme="majorBidi" w:hAnsiTheme="majorBidi" w:cs="B Nazanin" w:hint="eastAsia"/>
          <w:sz w:val="24"/>
          <w:szCs w:val="24"/>
          <w:rtl/>
        </w:rPr>
        <w:t>مد</w:t>
      </w:r>
      <w:r w:rsidRPr="00187F0A">
        <w:rPr>
          <w:rFonts w:asciiTheme="majorBidi" w:hAnsiTheme="majorBidi" w:cs="B Nazanin" w:hint="cs"/>
          <w:sz w:val="24"/>
          <w:szCs w:val="24"/>
          <w:rtl/>
        </w:rPr>
        <w:t>ی</w:t>
      </w:r>
      <w:r w:rsidRPr="00187F0A">
        <w:rPr>
          <w:rFonts w:asciiTheme="majorBidi" w:hAnsiTheme="majorBidi" w:cs="B Nazanin" w:hint="eastAsia"/>
          <w:sz w:val="24"/>
          <w:szCs w:val="24"/>
          <w:rtl/>
        </w:rPr>
        <w:t>ر</w:t>
      </w:r>
      <w:r w:rsidRPr="00187F0A">
        <w:rPr>
          <w:rFonts w:asciiTheme="majorBidi" w:hAnsiTheme="majorBidi" w:cs="B Nazanin" w:hint="cs"/>
          <w:sz w:val="24"/>
          <w:szCs w:val="24"/>
          <w:rtl/>
        </w:rPr>
        <w:t>ی</w:t>
      </w:r>
      <w:r w:rsidRPr="00187F0A">
        <w:rPr>
          <w:rFonts w:asciiTheme="majorBidi" w:hAnsiTheme="majorBidi" w:cs="B Nazanin" w:hint="eastAsia"/>
          <w:sz w:val="24"/>
          <w:szCs w:val="24"/>
          <w:rtl/>
        </w:rPr>
        <w:t>ت</w:t>
      </w:r>
      <w:r w:rsidRPr="00187F0A">
        <w:rPr>
          <w:rFonts w:asciiTheme="majorBidi" w:hAnsiTheme="majorBidi" w:cs="B Nazanin"/>
          <w:sz w:val="24"/>
          <w:szCs w:val="24"/>
          <w:rtl/>
        </w:rPr>
        <w:t xml:space="preserve"> ارتباط با ذ</w:t>
      </w:r>
      <w:r w:rsidRPr="00187F0A">
        <w:rPr>
          <w:rFonts w:asciiTheme="majorBidi" w:hAnsiTheme="majorBidi" w:cs="B Nazanin" w:hint="cs"/>
          <w:sz w:val="24"/>
          <w:szCs w:val="24"/>
          <w:rtl/>
        </w:rPr>
        <w:t>ی</w:t>
      </w:r>
      <w:r w:rsidRPr="00187F0A">
        <w:rPr>
          <w:rFonts w:asciiTheme="majorBidi" w:hAnsiTheme="majorBidi" w:cs="B Nazanin" w:hint="eastAsia"/>
          <w:sz w:val="24"/>
          <w:szCs w:val="24"/>
          <w:rtl/>
        </w:rPr>
        <w:t>نفعان</w:t>
      </w:r>
      <w:r w:rsidRPr="00187F0A">
        <w:rPr>
          <w:rFonts w:asciiTheme="majorBidi" w:hAnsiTheme="majorBidi" w:cs="B Nazanin"/>
          <w:sz w:val="24"/>
          <w:szCs w:val="24"/>
          <w:rtl/>
        </w:rPr>
        <w:t xml:space="preserve"> (</w:t>
      </w:r>
      <w:r w:rsidRPr="00187F0A">
        <w:rPr>
          <w:rFonts w:asciiTheme="majorBidi" w:hAnsiTheme="majorBidi" w:cs="B Nazanin"/>
          <w:sz w:val="24"/>
          <w:szCs w:val="24"/>
        </w:rPr>
        <w:t>SRM</w:t>
      </w:r>
      <w:r w:rsidRPr="00187F0A">
        <w:rPr>
          <w:rFonts w:asciiTheme="majorBidi" w:hAnsiTheme="majorBidi" w:cs="B Nazanin"/>
          <w:sz w:val="24"/>
          <w:szCs w:val="24"/>
          <w:rtl/>
        </w:rPr>
        <w:t>)</w:t>
      </w:r>
      <w:r w:rsidRPr="00187F0A">
        <w:t xml:space="preserve"> </w:t>
      </w:r>
      <w:r w:rsidRPr="00187F0A">
        <w:rPr>
          <w:rFonts w:asciiTheme="majorBidi" w:hAnsiTheme="majorBidi" w:cs="B Nazanin"/>
          <w:sz w:val="24"/>
          <w:szCs w:val="24"/>
        </w:rPr>
        <w:t>Stakeholder Relationship Management</w:t>
      </w:r>
    </w:p>
    <w:p w14:paraId="1357AA6D" w14:textId="6BFBEF08" w:rsidR="00187F0A" w:rsidRPr="00187F0A" w:rsidRDefault="00187F0A" w:rsidP="00187F0A">
      <w:pPr>
        <w:rPr>
          <w:rFonts w:asciiTheme="majorBidi" w:hAnsiTheme="majorBidi" w:cs="B Nazanin"/>
          <w:sz w:val="24"/>
          <w:szCs w:val="24"/>
          <w:rtl/>
        </w:rPr>
      </w:pPr>
      <w:r w:rsidRPr="00187F0A">
        <w:rPr>
          <w:rFonts w:asciiTheme="majorBidi" w:hAnsiTheme="majorBidi" w:cs="B Nazanin" w:hint="eastAsia"/>
          <w:sz w:val="24"/>
          <w:szCs w:val="24"/>
          <w:rtl/>
        </w:rPr>
        <w:t>مرکز</w:t>
      </w:r>
      <w:r w:rsidRPr="00187F0A">
        <w:rPr>
          <w:rFonts w:asciiTheme="majorBidi" w:hAnsiTheme="majorBidi" w:cs="B Nazanin"/>
          <w:sz w:val="24"/>
          <w:szCs w:val="24"/>
          <w:rtl/>
        </w:rPr>
        <w:t xml:space="preserve"> خدمات مشترک (</w:t>
      </w:r>
      <w:r w:rsidRPr="00187F0A">
        <w:rPr>
          <w:rFonts w:asciiTheme="majorBidi" w:hAnsiTheme="majorBidi" w:cs="B Nazanin"/>
          <w:sz w:val="24"/>
          <w:szCs w:val="24"/>
        </w:rPr>
        <w:t>SSC</w:t>
      </w:r>
      <w:r w:rsidRPr="00187F0A">
        <w:rPr>
          <w:rFonts w:asciiTheme="majorBidi" w:hAnsiTheme="majorBidi" w:cs="B Nazanin"/>
          <w:sz w:val="24"/>
          <w:szCs w:val="24"/>
          <w:rtl/>
        </w:rPr>
        <w:t>)</w:t>
      </w:r>
      <w:r w:rsidRPr="00187F0A">
        <w:t xml:space="preserve"> </w:t>
      </w:r>
      <w:r w:rsidRPr="00187F0A">
        <w:rPr>
          <w:rFonts w:asciiTheme="majorBidi" w:hAnsiTheme="majorBidi" w:cs="B Nazanin"/>
          <w:sz w:val="24"/>
          <w:szCs w:val="24"/>
        </w:rPr>
        <w:t>shared service center</w:t>
      </w:r>
    </w:p>
    <w:p w14:paraId="2531D710" w14:textId="75E2093F" w:rsidR="00187F0A" w:rsidRPr="00187F0A" w:rsidRDefault="00187F0A" w:rsidP="00187F0A">
      <w:pPr>
        <w:rPr>
          <w:rFonts w:asciiTheme="majorBidi" w:hAnsiTheme="majorBidi" w:cs="B Nazanin"/>
          <w:sz w:val="24"/>
          <w:szCs w:val="24"/>
          <w:rtl/>
        </w:rPr>
      </w:pPr>
      <w:r w:rsidRPr="00187F0A">
        <w:rPr>
          <w:rFonts w:asciiTheme="majorBidi" w:hAnsiTheme="majorBidi" w:cs="B Nazanin" w:hint="eastAsia"/>
          <w:sz w:val="24"/>
          <w:szCs w:val="24"/>
          <w:rtl/>
        </w:rPr>
        <w:t>مشوق</w:t>
      </w:r>
      <w:r w:rsidRPr="00187F0A">
        <w:rPr>
          <w:rFonts w:asciiTheme="majorBidi" w:hAnsiTheme="majorBidi" w:cs="B Nazanin"/>
          <w:sz w:val="24"/>
          <w:szCs w:val="24"/>
          <w:rtl/>
        </w:rPr>
        <w:t xml:space="preserve"> کوتاه مدت (</w:t>
      </w:r>
      <w:r w:rsidRPr="00187F0A">
        <w:rPr>
          <w:rFonts w:asciiTheme="majorBidi" w:hAnsiTheme="majorBidi" w:cs="B Nazanin"/>
          <w:sz w:val="24"/>
          <w:szCs w:val="24"/>
        </w:rPr>
        <w:t>STI</w:t>
      </w:r>
      <w:r w:rsidRPr="00187F0A">
        <w:rPr>
          <w:rFonts w:asciiTheme="majorBidi" w:hAnsiTheme="majorBidi" w:cs="B Nazanin"/>
          <w:sz w:val="24"/>
          <w:szCs w:val="24"/>
          <w:rtl/>
        </w:rPr>
        <w:t>)</w:t>
      </w:r>
      <w:r w:rsidRPr="00187F0A">
        <w:t xml:space="preserve"> </w:t>
      </w:r>
      <w:r w:rsidRPr="00187F0A">
        <w:rPr>
          <w:rFonts w:asciiTheme="majorBidi" w:hAnsiTheme="majorBidi" w:cs="B Nazanin"/>
          <w:sz w:val="24"/>
          <w:szCs w:val="24"/>
        </w:rPr>
        <w:t>short-term incentive</w:t>
      </w:r>
    </w:p>
    <w:p w14:paraId="041454E3" w14:textId="5A649119" w:rsidR="00187F0A" w:rsidRPr="00187F0A" w:rsidRDefault="00187F0A" w:rsidP="00187F0A">
      <w:pPr>
        <w:rPr>
          <w:rFonts w:asciiTheme="majorBidi" w:hAnsiTheme="majorBidi" w:cs="B Nazanin"/>
          <w:sz w:val="24"/>
          <w:szCs w:val="24"/>
          <w:rtl/>
        </w:rPr>
      </w:pPr>
      <w:r w:rsidRPr="00187F0A">
        <w:rPr>
          <w:rFonts w:asciiTheme="majorBidi" w:hAnsiTheme="majorBidi" w:cs="B Nazanin" w:hint="eastAsia"/>
          <w:sz w:val="24"/>
          <w:szCs w:val="24"/>
          <w:rtl/>
        </w:rPr>
        <w:t>کارگروه</w:t>
      </w:r>
      <w:r w:rsidRPr="00187F0A">
        <w:rPr>
          <w:rFonts w:asciiTheme="majorBidi" w:hAnsiTheme="majorBidi" w:cs="B Nazanin"/>
          <w:sz w:val="24"/>
          <w:szCs w:val="24"/>
          <w:rtl/>
        </w:rPr>
        <w:t xml:space="preserve"> افشاگر</w:t>
      </w:r>
      <w:r w:rsidRPr="00187F0A">
        <w:rPr>
          <w:rFonts w:asciiTheme="majorBidi" w:hAnsiTheme="majorBidi" w:cs="B Nazanin" w:hint="cs"/>
          <w:sz w:val="24"/>
          <w:szCs w:val="24"/>
          <w:rtl/>
        </w:rPr>
        <w:t>ی‌</w:t>
      </w:r>
      <w:r w:rsidRPr="00187F0A">
        <w:rPr>
          <w:rFonts w:asciiTheme="majorBidi" w:hAnsiTheme="majorBidi" w:cs="B Nazanin" w:hint="eastAsia"/>
          <w:sz w:val="24"/>
          <w:szCs w:val="24"/>
          <w:rtl/>
        </w:rPr>
        <w:t>ها</w:t>
      </w:r>
      <w:r w:rsidRPr="00187F0A">
        <w:rPr>
          <w:rFonts w:asciiTheme="majorBidi" w:hAnsiTheme="majorBidi" w:cs="B Nazanin" w:hint="cs"/>
          <w:sz w:val="24"/>
          <w:szCs w:val="24"/>
          <w:rtl/>
        </w:rPr>
        <w:t>ی</w:t>
      </w:r>
      <w:r w:rsidRPr="00187F0A">
        <w:rPr>
          <w:rFonts w:asciiTheme="majorBidi" w:hAnsiTheme="majorBidi" w:cs="B Nazanin"/>
          <w:sz w:val="24"/>
          <w:szCs w:val="24"/>
          <w:rtl/>
        </w:rPr>
        <w:t xml:space="preserve"> مال</w:t>
      </w:r>
      <w:r w:rsidRPr="00187F0A">
        <w:rPr>
          <w:rFonts w:asciiTheme="majorBidi" w:hAnsiTheme="majorBidi" w:cs="B Nazanin" w:hint="cs"/>
          <w:sz w:val="24"/>
          <w:szCs w:val="24"/>
          <w:rtl/>
        </w:rPr>
        <w:t>ی</w:t>
      </w:r>
      <w:r w:rsidRPr="00187F0A">
        <w:rPr>
          <w:rFonts w:asciiTheme="majorBidi" w:hAnsiTheme="majorBidi" w:cs="B Nazanin"/>
          <w:sz w:val="24"/>
          <w:szCs w:val="24"/>
          <w:rtl/>
        </w:rPr>
        <w:t xml:space="preserve"> مرتبط با آب و هوا (</w:t>
      </w:r>
      <w:r w:rsidRPr="00187F0A">
        <w:rPr>
          <w:rFonts w:asciiTheme="majorBidi" w:hAnsiTheme="majorBidi" w:cs="B Nazanin"/>
          <w:sz w:val="24"/>
          <w:szCs w:val="24"/>
        </w:rPr>
        <w:t>TCFD</w:t>
      </w:r>
      <w:r w:rsidRPr="00187F0A">
        <w:rPr>
          <w:rFonts w:asciiTheme="majorBidi" w:hAnsiTheme="majorBidi" w:cs="B Nazanin"/>
          <w:sz w:val="24"/>
          <w:szCs w:val="24"/>
          <w:rtl/>
        </w:rPr>
        <w:t>)</w:t>
      </w:r>
      <w:r w:rsidRPr="00187F0A">
        <w:t xml:space="preserve"> </w:t>
      </w:r>
      <w:r w:rsidRPr="00187F0A">
        <w:rPr>
          <w:rFonts w:asciiTheme="majorBidi" w:hAnsiTheme="majorBidi" w:cs="B Nazanin"/>
          <w:sz w:val="24"/>
          <w:szCs w:val="24"/>
        </w:rPr>
        <w:t>Task Force for Climate-Related Financial Disclosures</w:t>
      </w:r>
    </w:p>
    <w:p w14:paraId="1B09344D" w14:textId="178F8570" w:rsidR="00187F0A" w:rsidRPr="00187F0A" w:rsidRDefault="00187F0A" w:rsidP="00187F0A">
      <w:pPr>
        <w:rPr>
          <w:rFonts w:asciiTheme="majorBidi" w:hAnsiTheme="majorBidi" w:cs="B Nazanin"/>
          <w:sz w:val="24"/>
          <w:szCs w:val="24"/>
          <w:rtl/>
        </w:rPr>
      </w:pPr>
      <w:r w:rsidRPr="00187F0A">
        <w:rPr>
          <w:rFonts w:asciiTheme="majorBidi" w:hAnsiTheme="majorBidi" w:cs="B Nazanin" w:hint="eastAsia"/>
          <w:sz w:val="24"/>
          <w:szCs w:val="24"/>
          <w:rtl/>
        </w:rPr>
        <w:t>کل</w:t>
      </w:r>
      <w:r w:rsidRPr="00187F0A">
        <w:rPr>
          <w:rFonts w:asciiTheme="majorBidi" w:hAnsiTheme="majorBidi" w:cs="B Nazanin"/>
          <w:sz w:val="24"/>
          <w:szCs w:val="24"/>
          <w:rtl/>
        </w:rPr>
        <w:t xml:space="preserve"> هز</w:t>
      </w:r>
      <w:r w:rsidRPr="00187F0A">
        <w:rPr>
          <w:rFonts w:asciiTheme="majorBidi" w:hAnsiTheme="majorBidi" w:cs="B Nazanin" w:hint="cs"/>
          <w:sz w:val="24"/>
          <w:szCs w:val="24"/>
          <w:rtl/>
        </w:rPr>
        <w:t>ی</w:t>
      </w:r>
      <w:r w:rsidRPr="00187F0A">
        <w:rPr>
          <w:rFonts w:asciiTheme="majorBidi" w:hAnsiTheme="majorBidi" w:cs="B Nazanin" w:hint="eastAsia"/>
          <w:sz w:val="24"/>
          <w:szCs w:val="24"/>
          <w:rtl/>
        </w:rPr>
        <w:t>نه</w:t>
      </w:r>
      <w:r w:rsidRPr="00187F0A">
        <w:rPr>
          <w:rFonts w:asciiTheme="majorBidi" w:hAnsiTheme="majorBidi" w:cs="B Nazanin"/>
          <w:sz w:val="24"/>
          <w:szCs w:val="24"/>
          <w:rtl/>
        </w:rPr>
        <w:t xml:space="preserve"> مالک</w:t>
      </w:r>
      <w:r w:rsidRPr="00187F0A">
        <w:rPr>
          <w:rFonts w:asciiTheme="majorBidi" w:hAnsiTheme="majorBidi" w:cs="B Nazanin" w:hint="cs"/>
          <w:sz w:val="24"/>
          <w:szCs w:val="24"/>
          <w:rtl/>
        </w:rPr>
        <w:t>ی</w:t>
      </w:r>
      <w:r w:rsidRPr="00187F0A">
        <w:rPr>
          <w:rFonts w:asciiTheme="majorBidi" w:hAnsiTheme="majorBidi" w:cs="B Nazanin" w:hint="eastAsia"/>
          <w:sz w:val="24"/>
          <w:szCs w:val="24"/>
          <w:rtl/>
        </w:rPr>
        <w:t>ت</w:t>
      </w:r>
      <w:r w:rsidRPr="00187F0A">
        <w:rPr>
          <w:rFonts w:asciiTheme="majorBidi" w:hAnsiTheme="majorBidi" w:cs="B Nazanin"/>
          <w:sz w:val="24"/>
          <w:szCs w:val="24"/>
          <w:rtl/>
        </w:rPr>
        <w:t xml:space="preserve"> (</w:t>
      </w:r>
      <w:r w:rsidRPr="00187F0A">
        <w:rPr>
          <w:rFonts w:asciiTheme="majorBidi" w:hAnsiTheme="majorBidi" w:cs="B Nazanin"/>
          <w:sz w:val="24"/>
          <w:szCs w:val="24"/>
        </w:rPr>
        <w:t>TCO</w:t>
      </w:r>
      <w:r w:rsidRPr="00187F0A">
        <w:rPr>
          <w:rFonts w:asciiTheme="majorBidi" w:hAnsiTheme="majorBidi" w:cs="B Nazanin"/>
          <w:sz w:val="24"/>
          <w:szCs w:val="24"/>
          <w:rtl/>
        </w:rPr>
        <w:t>)</w:t>
      </w:r>
      <w:r w:rsidRPr="00187F0A">
        <w:t xml:space="preserve"> </w:t>
      </w:r>
      <w:r w:rsidRPr="00187F0A">
        <w:rPr>
          <w:rFonts w:asciiTheme="majorBidi" w:hAnsiTheme="majorBidi" w:cs="B Nazanin"/>
          <w:sz w:val="24"/>
          <w:szCs w:val="24"/>
        </w:rPr>
        <w:t>Total Cost of Ownership</w:t>
      </w:r>
    </w:p>
    <w:p w14:paraId="4B282B6A" w14:textId="3B55651E" w:rsidR="00187F0A" w:rsidRPr="00187F0A" w:rsidRDefault="00187F0A" w:rsidP="00187F0A">
      <w:pPr>
        <w:rPr>
          <w:rFonts w:asciiTheme="majorBidi" w:hAnsiTheme="majorBidi" w:cs="B Nazanin"/>
          <w:sz w:val="24"/>
          <w:szCs w:val="24"/>
          <w:rtl/>
        </w:rPr>
      </w:pPr>
      <w:r w:rsidRPr="00187F0A">
        <w:rPr>
          <w:rFonts w:asciiTheme="majorBidi" w:hAnsiTheme="majorBidi" w:cs="B Nazanin" w:hint="eastAsia"/>
          <w:sz w:val="24"/>
          <w:szCs w:val="24"/>
          <w:rtl/>
        </w:rPr>
        <w:t>کارگروه</w:t>
      </w:r>
      <w:r w:rsidRPr="00187F0A">
        <w:rPr>
          <w:rFonts w:asciiTheme="majorBidi" w:hAnsiTheme="majorBidi" w:cs="B Nazanin"/>
          <w:sz w:val="24"/>
          <w:szCs w:val="24"/>
          <w:rtl/>
        </w:rPr>
        <w:t xml:space="preserve"> افشاگر</w:t>
      </w:r>
      <w:r w:rsidRPr="00187F0A">
        <w:rPr>
          <w:rFonts w:asciiTheme="majorBidi" w:hAnsiTheme="majorBidi" w:cs="B Nazanin" w:hint="cs"/>
          <w:sz w:val="24"/>
          <w:szCs w:val="24"/>
          <w:rtl/>
        </w:rPr>
        <w:t>ی‌</w:t>
      </w:r>
      <w:r w:rsidRPr="00187F0A">
        <w:rPr>
          <w:rFonts w:asciiTheme="majorBidi" w:hAnsiTheme="majorBidi" w:cs="B Nazanin" w:hint="eastAsia"/>
          <w:sz w:val="24"/>
          <w:szCs w:val="24"/>
          <w:rtl/>
        </w:rPr>
        <w:t>ها</w:t>
      </w:r>
      <w:r w:rsidRPr="00187F0A">
        <w:rPr>
          <w:rFonts w:asciiTheme="majorBidi" w:hAnsiTheme="majorBidi" w:cs="B Nazanin" w:hint="cs"/>
          <w:sz w:val="24"/>
          <w:szCs w:val="24"/>
          <w:rtl/>
        </w:rPr>
        <w:t>ی</w:t>
      </w:r>
      <w:r w:rsidRPr="00187F0A">
        <w:rPr>
          <w:rFonts w:asciiTheme="majorBidi" w:hAnsiTheme="majorBidi" w:cs="B Nazanin"/>
          <w:sz w:val="24"/>
          <w:szCs w:val="24"/>
          <w:rtl/>
        </w:rPr>
        <w:t xml:space="preserve"> مال</w:t>
      </w:r>
      <w:r w:rsidRPr="00187F0A">
        <w:rPr>
          <w:rFonts w:asciiTheme="majorBidi" w:hAnsiTheme="majorBidi" w:cs="B Nazanin" w:hint="cs"/>
          <w:sz w:val="24"/>
          <w:szCs w:val="24"/>
          <w:rtl/>
        </w:rPr>
        <w:t>ی</w:t>
      </w:r>
      <w:r w:rsidRPr="00187F0A">
        <w:rPr>
          <w:rFonts w:asciiTheme="majorBidi" w:hAnsiTheme="majorBidi" w:cs="B Nazanin"/>
          <w:sz w:val="24"/>
          <w:szCs w:val="24"/>
          <w:rtl/>
        </w:rPr>
        <w:t xml:space="preserve"> مرتبط با طب</w:t>
      </w:r>
      <w:r w:rsidRPr="00187F0A">
        <w:rPr>
          <w:rFonts w:asciiTheme="majorBidi" w:hAnsiTheme="majorBidi" w:cs="B Nazanin" w:hint="cs"/>
          <w:sz w:val="24"/>
          <w:szCs w:val="24"/>
          <w:rtl/>
        </w:rPr>
        <w:t>ی</w:t>
      </w:r>
      <w:r w:rsidRPr="00187F0A">
        <w:rPr>
          <w:rFonts w:asciiTheme="majorBidi" w:hAnsiTheme="majorBidi" w:cs="B Nazanin" w:hint="eastAsia"/>
          <w:sz w:val="24"/>
          <w:szCs w:val="24"/>
          <w:rtl/>
        </w:rPr>
        <w:t>عت</w:t>
      </w:r>
      <w:r w:rsidRPr="00187F0A">
        <w:rPr>
          <w:rFonts w:asciiTheme="majorBidi" w:hAnsiTheme="majorBidi" w:cs="B Nazanin"/>
          <w:sz w:val="24"/>
          <w:szCs w:val="24"/>
          <w:rtl/>
        </w:rPr>
        <w:t xml:space="preserve"> (</w:t>
      </w:r>
      <w:r w:rsidRPr="00187F0A">
        <w:rPr>
          <w:rFonts w:asciiTheme="majorBidi" w:hAnsiTheme="majorBidi" w:cs="B Nazanin"/>
          <w:sz w:val="24"/>
          <w:szCs w:val="24"/>
        </w:rPr>
        <w:t>TNFD</w:t>
      </w:r>
      <w:r w:rsidRPr="00187F0A">
        <w:rPr>
          <w:rFonts w:asciiTheme="majorBidi" w:hAnsiTheme="majorBidi" w:cs="B Nazanin"/>
          <w:sz w:val="24"/>
          <w:szCs w:val="24"/>
          <w:rtl/>
        </w:rPr>
        <w:t>)</w:t>
      </w:r>
      <w:r w:rsidRPr="00187F0A">
        <w:t xml:space="preserve"> </w:t>
      </w:r>
      <w:r w:rsidRPr="00187F0A">
        <w:rPr>
          <w:rFonts w:asciiTheme="majorBidi" w:hAnsiTheme="majorBidi" w:cs="B Nazanin"/>
          <w:sz w:val="24"/>
          <w:szCs w:val="24"/>
        </w:rPr>
        <w:t>Task Force on Nature-related Financial Disclosures</w:t>
      </w:r>
    </w:p>
    <w:p w14:paraId="5F16593F" w14:textId="0B700070" w:rsidR="00187F0A" w:rsidRPr="00187F0A" w:rsidRDefault="00187F0A" w:rsidP="00187F0A">
      <w:pPr>
        <w:rPr>
          <w:rFonts w:asciiTheme="majorBidi" w:hAnsiTheme="majorBidi" w:cs="B Nazanin"/>
          <w:sz w:val="24"/>
          <w:szCs w:val="24"/>
          <w:rtl/>
        </w:rPr>
      </w:pPr>
      <w:r w:rsidRPr="00187F0A">
        <w:rPr>
          <w:rFonts w:asciiTheme="majorBidi" w:hAnsiTheme="majorBidi" w:cs="B Nazanin" w:hint="eastAsia"/>
          <w:sz w:val="24"/>
          <w:szCs w:val="24"/>
          <w:rtl/>
        </w:rPr>
        <w:t>سازمان</w:t>
      </w:r>
      <w:r w:rsidRPr="00187F0A">
        <w:rPr>
          <w:rFonts w:asciiTheme="majorBidi" w:hAnsiTheme="majorBidi" w:cs="B Nazanin"/>
          <w:sz w:val="24"/>
          <w:szCs w:val="24"/>
          <w:rtl/>
        </w:rPr>
        <w:t xml:space="preserve"> ملل متحد (</w:t>
      </w:r>
      <w:r w:rsidRPr="00187F0A">
        <w:rPr>
          <w:rFonts w:asciiTheme="majorBidi" w:hAnsiTheme="majorBidi" w:cs="B Nazanin"/>
          <w:sz w:val="24"/>
          <w:szCs w:val="24"/>
        </w:rPr>
        <w:t>UN</w:t>
      </w:r>
      <w:r w:rsidRPr="00187F0A">
        <w:rPr>
          <w:rFonts w:asciiTheme="majorBidi" w:hAnsiTheme="majorBidi" w:cs="B Nazanin"/>
          <w:sz w:val="24"/>
          <w:szCs w:val="24"/>
          <w:rtl/>
        </w:rPr>
        <w:t>)</w:t>
      </w:r>
      <w:r w:rsidRPr="00187F0A">
        <w:t xml:space="preserve"> </w:t>
      </w:r>
      <w:r w:rsidRPr="00187F0A">
        <w:rPr>
          <w:rFonts w:asciiTheme="majorBidi" w:hAnsiTheme="majorBidi" w:cs="B Nazanin"/>
          <w:sz w:val="24"/>
          <w:szCs w:val="24"/>
        </w:rPr>
        <w:t>the United Nations</w:t>
      </w:r>
    </w:p>
    <w:p w14:paraId="776ABA9F" w14:textId="69F6114F" w:rsidR="00187F0A" w:rsidRPr="00187F0A" w:rsidRDefault="00187F0A" w:rsidP="00187F0A">
      <w:pPr>
        <w:rPr>
          <w:rFonts w:asciiTheme="majorBidi" w:hAnsiTheme="majorBidi" w:cs="B Nazanin"/>
          <w:sz w:val="24"/>
          <w:szCs w:val="24"/>
          <w:rtl/>
        </w:rPr>
      </w:pPr>
      <w:r w:rsidRPr="00187F0A">
        <w:rPr>
          <w:rFonts w:asciiTheme="majorBidi" w:hAnsiTheme="majorBidi" w:cs="B Nazanin" w:hint="eastAsia"/>
          <w:sz w:val="24"/>
          <w:szCs w:val="24"/>
          <w:rtl/>
        </w:rPr>
        <w:t>کنفرانس</w:t>
      </w:r>
      <w:r w:rsidRPr="00187F0A">
        <w:rPr>
          <w:rFonts w:asciiTheme="majorBidi" w:hAnsiTheme="majorBidi" w:cs="B Nazanin"/>
          <w:sz w:val="24"/>
          <w:szCs w:val="24"/>
          <w:rtl/>
        </w:rPr>
        <w:t xml:space="preserve"> تجارت و توسعه سازمان ملل متحد (</w:t>
      </w:r>
      <w:r w:rsidRPr="00187F0A">
        <w:rPr>
          <w:rFonts w:asciiTheme="majorBidi" w:hAnsiTheme="majorBidi" w:cs="B Nazanin"/>
          <w:sz w:val="24"/>
          <w:szCs w:val="24"/>
        </w:rPr>
        <w:t>UNCTAD</w:t>
      </w:r>
      <w:r w:rsidRPr="00187F0A">
        <w:rPr>
          <w:rFonts w:asciiTheme="majorBidi" w:hAnsiTheme="majorBidi" w:cs="B Nazanin"/>
          <w:sz w:val="24"/>
          <w:szCs w:val="24"/>
          <w:rtl/>
        </w:rPr>
        <w:t>)</w:t>
      </w:r>
      <w:r w:rsidRPr="00187F0A">
        <w:t xml:space="preserve"> </w:t>
      </w:r>
      <w:r w:rsidRPr="00187F0A">
        <w:rPr>
          <w:rFonts w:asciiTheme="majorBidi" w:hAnsiTheme="majorBidi" w:cs="B Nazanin"/>
          <w:sz w:val="24"/>
          <w:szCs w:val="24"/>
        </w:rPr>
        <w:t>United Nations Conference on Trade and Development</w:t>
      </w:r>
    </w:p>
    <w:p w14:paraId="548665D0" w14:textId="4515EA3C" w:rsidR="00187F0A" w:rsidRPr="00187F0A" w:rsidRDefault="00187F0A" w:rsidP="00187F0A">
      <w:pPr>
        <w:rPr>
          <w:rFonts w:asciiTheme="majorBidi" w:hAnsiTheme="majorBidi" w:cs="B Nazanin"/>
          <w:sz w:val="24"/>
          <w:szCs w:val="24"/>
          <w:rtl/>
        </w:rPr>
      </w:pPr>
      <w:r w:rsidRPr="00187F0A">
        <w:rPr>
          <w:rFonts w:asciiTheme="majorBidi" w:hAnsiTheme="majorBidi" w:cs="B Nazanin" w:hint="eastAsia"/>
          <w:sz w:val="24"/>
          <w:szCs w:val="24"/>
          <w:rtl/>
        </w:rPr>
        <w:t>کنوانس</w:t>
      </w:r>
      <w:r w:rsidRPr="00187F0A">
        <w:rPr>
          <w:rFonts w:asciiTheme="majorBidi" w:hAnsiTheme="majorBidi" w:cs="B Nazanin" w:hint="cs"/>
          <w:sz w:val="24"/>
          <w:szCs w:val="24"/>
          <w:rtl/>
        </w:rPr>
        <w:t>ی</w:t>
      </w:r>
      <w:r w:rsidRPr="00187F0A">
        <w:rPr>
          <w:rFonts w:asciiTheme="majorBidi" w:hAnsiTheme="majorBidi" w:cs="B Nazanin" w:hint="eastAsia"/>
          <w:sz w:val="24"/>
          <w:szCs w:val="24"/>
          <w:rtl/>
        </w:rPr>
        <w:t>ون</w:t>
      </w:r>
      <w:r w:rsidRPr="00187F0A">
        <w:rPr>
          <w:rFonts w:asciiTheme="majorBidi" w:hAnsiTheme="majorBidi" w:cs="B Nazanin"/>
          <w:sz w:val="24"/>
          <w:szCs w:val="24"/>
          <w:rtl/>
        </w:rPr>
        <w:t xml:space="preserve"> چارچوب سازمان ملل متحد در مورد تغ</w:t>
      </w:r>
      <w:r w:rsidRPr="00187F0A">
        <w:rPr>
          <w:rFonts w:asciiTheme="majorBidi" w:hAnsiTheme="majorBidi" w:cs="B Nazanin" w:hint="cs"/>
          <w:sz w:val="24"/>
          <w:szCs w:val="24"/>
          <w:rtl/>
        </w:rPr>
        <w:t>یی</w:t>
      </w:r>
      <w:r w:rsidRPr="00187F0A">
        <w:rPr>
          <w:rFonts w:asciiTheme="majorBidi" w:hAnsiTheme="majorBidi" w:cs="B Nazanin" w:hint="eastAsia"/>
          <w:sz w:val="24"/>
          <w:szCs w:val="24"/>
          <w:rtl/>
        </w:rPr>
        <w:t>ر</w:t>
      </w:r>
      <w:r w:rsidRPr="00187F0A">
        <w:rPr>
          <w:rFonts w:asciiTheme="majorBidi" w:hAnsiTheme="majorBidi" w:cs="B Nazanin"/>
          <w:sz w:val="24"/>
          <w:szCs w:val="24"/>
          <w:rtl/>
        </w:rPr>
        <w:t xml:space="preserve"> اقل</w:t>
      </w:r>
      <w:r w:rsidRPr="00187F0A">
        <w:rPr>
          <w:rFonts w:asciiTheme="majorBidi" w:hAnsiTheme="majorBidi" w:cs="B Nazanin" w:hint="cs"/>
          <w:sz w:val="24"/>
          <w:szCs w:val="24"/>
          <w:rtl/>
        </w:rPr>
        <w:t>ی</w:t>
      </w:r>
      <w:r w:rsidRPr="00187F0A">
        <w:rPr>
          <w:rFonts w:asciiTheme="majorBidi" w:hAnsiTheme="majorBidi" w:cs="B Nazanin" w:hint="eastAsia"/>
          <w:sz w:val="24"/>
          <w:szCs w:val="24"/>
          <w:rtl/>
        </w:rPr>
        <w:t>م</w:t>
      </w:r>
      <w:r w:rsidRPr="00187F0A">
        <w:rPr>
          <w:rFonts w:asciiTheme="majorBidi" w:hAnsiTheme="majorBidi" w:cs="B Nazanin"/>
          <w:sz w:val="24"/>
          <w:szCs w:val="24"/>
          <w:rtl/>
        </w:rPr>
        <w:t xml:space="preserve"> (</w:t>
      </w:r>
      <w:r w:rsidRPr="00187F0A">
        <w:rPr>
          <w:rFonts w:asciiTheme="majorBidi" w:hAnsiTheme="majorBidi" w:cs="B Nazanin"/>
          <w:sz w:val="24"/>
          <w:szCs w:val="24"/>
        </w:rPr>
        <w:t>UNFCCC</w:t>
      </w:r>
      <w:r w:rsidRPr="00187F0A">
        <w:rPr>
          <w:rFonts w:asciiTheme="majorBidi" w:hAnsiTheme="majorBidi" w:cs="B Nazanin"/>
          <w:sz w:val="24"/>
          <w:szCs w:val="24"/>
          <w:rtl/>
        </w:rPr>
        <w:t>)</w:t>
      </w:r>
      <w:r w:rsidRPr="00187F0A">
        <w:t xml:space="preserve"> </w:t>
      </w:r>
      <w:r w:rsidRPr="00187F0A">
        <w:rPr>
          <w:rFonts w:asciiTheme="majorBidi" w:hAnsiTheme="majorBidi" w:cs="B Nazanin"/>
          <w:sz w:val="24"/>
          <w:szCs w:val="24"/>
        </w:rPr>
        <w:t>the United Nations Framework Convention on Climate change</w:t>
      </w:r>
    </w:p>
    <w:p w14:paraId="42FCC6BC" w14:textId="766EB45F" w:rsidR="00187F0A" w:rsidRPr="00187F0A" w:rsidRDefault="00187F0A" w:rsidP="00187F0A">
      <w:pPr>
        <w:rPr>
          <w:rFonts w:asciiTheme="majorBidi" w:hAnsiTheme="majorBidi" w:cs="B Nazanin"/>
          <w:sz w:val="24"/>
          <w:szCs w:val="24"/>
          <w:rtl/>
        </w:rPr>
      </w:pPr>
      <w:r w:rsidRPr="00187F0A">
        <w:rPr>
          <w:rFonts w:asciiTheme="majorBidi" w:hAnsiTheme="majorBidi" w:cs="B Nazanin" w:hint="eastAsia"/>
          <w:sz w:val="24"/>
          <w:szCs w:val="24"/>
          <w:rtl/>
        </w:rPr>
        <w:lastRenderedPageBreak/>
        <w:t>برنامه</w:t>
      </w:r>
      <w:r w:rsidRPr="00187F0A">
        <w:rPr>
          <w:rFonts w:asciiTheme="majorBidi" w:hAnsiTheme="majorBidi" w:cs="B Nazanin"/>
          <w:sz w:val="24"/>
          <w:szCs w:val="24"/>
          <w:rtl/>
        </w:rPr>
        <w:t xml:space="preserve"> مح</w:t>
      </w:r>
      <w:r w:rsidRPr="00187F0A">
        <w:rPr>
          <w:rFonts w:asciiTheme="majorBidi" w:hAnsiTheme="majorBidi" w:cs="B Nazanin" w:hint="cs"/>
          <w:sz w:val="24"/>
          <w:szCs w:val="24"/>
          <w:rtl/>
        </w:rPr>
        <w:t>ی</w:t>
      </w:r>
      <w:r w:rsidRPr="00187F0A">
        <w:rPr>
          <w:rFonts w:asciiTheme="majorBidi" w:hAnsiTheme="majorBidi" w:cs="B Nazanin" w:hint="eastAsia"/>
          <w:sz w:val="24"/>
          <w:szCs w:val="24"/>
          <w:rtl/>
        </w:rPr>
        <w:t>ط</w:t>
      </w:r>
      <w:r w:rsidRPr="00187F0A">
        <w:rPr>
          <w:rFonts w:asciiTheme="majorBidi" w:hAnsiTheme="majorBidi" w:cs="B Nazanin"/>
          <w:sz w:val="24"/>
          <w:szCs w:val="24"/>
          <w:rtl/>
        </w:rPr>
        <w:t xml:space="preserve"> ز</w:t>
      </w:r>
      <w:r w:rsidRPr="00187F0A">
        <w:rPr>
          <w:rFonts w:asciiTheme="majorBidi" w:hAnsiTheme="majorBidi" w:cs="B Nazanin" w:hint="cs"/>
          <w:sz w:val="24"/>
          <w:szCs w:val="24"/>
          <w:rtl/>
        </w:rPr>
        <w:t>ی</w:t>
      </w:r>
      <w:r w:rsidRPr="00187F0A">
        <w:rPr>
          <w:rFonts w:asciiTheme="majorBidi" w:hAnsiTheme="majorBidi" w:cs="B Nazanin" w:hint="eastAsia"/>
          <w:sz w:val="24"/>
          <w:szCs w:val="24"/>
          <w:rtl/>
        </w:rPr>
        <w:t>ست</w:t>
      </w:r>
      <w:r w:rsidRPr="00187F0A">
        <w:rPr>
          <w:rFonts w:asciiTheme="majorBidi" w:hAnsiTheme="majorBidi" w:cs="B Nazanin"/>
          <w:sz w:val="24"/>
          <w:szCs w:val="24"/>
          <w:rtl/>
        </w:rPr>
        <w:t xml:space="preserve"> سازمان ملل متحد (</w:t>
      </w:r>
      <w:r w:rsidRPr="00187F0A">
        <w:rPr>
          <w:rFonts w:asciiTheme="majorBidi" w:hAnsiTheme="majorBidi" w:cs="B Nazanin"/>
          <w:sz w:val="24"/>
          <w:szCs w:val="24"/>
        </w:rPr>
        <w:t>UNEP</w:t>
      </w:r>
      <w:r w:rsidRPr="00187F0A">
        <w:rPr>
          <w:rFonts w:asciiTheme="majorBidi" w:hAnsiTheme="majorBidi" w:cs="B Nazanin"/>
          <w:sz w:val="24"/>
          <w:szCs w:val="24"/>
          <w:rtl/>
        </w:rPr>
        <w:t>)</w:t>
      </w:r>
      <w:r w:rsidRPr="00187F0A">
        <w:t xml:space="preserve"> </w:t>
      </w:r>
      <w:r w:rsidRPr="00187F0A">
        <w:rPr>
          <w:rFonts w:asciiTheme="majorBidi" w:hAnsiTheme="majorBidi" w:cs="B Nazanin"/>
          <w:sz w:val="24"/>
          <w:szCs w:val="24"/>
        </w:rPr>
        <w:t>the United Nations Environment Programme</w:t>
      </w:r>
    </w:p>
    <w:p w14:paraId="766102E5" w14:textId="0D820CA2" w:rsidR="00187F0A" w:rsidRPr="00187F0A" w:rsidRDefault="00187F0A" w:rsidP="00187F0A">
      <w:pPr>
        <w:rPr>
          <w:rFonts w:asciiTheme="majorBidi" w:hAnsiTheme="majorBidi" w:cs="B Nazanin"/>
          <w:sz w:val="24"/>
          <w:szCs w:val="24"/>
          <w:rtl/>
        </w:rPr>
      </w:pPr>
      <w:r w:rsidRPr="00187F0A">
        <w:rPr>
          <w:rFonts w:asciiTheme="majorBidi" w:hAnsiTheme="majorBidi" w:cs="B Nazanin" w:hint="eastAsia"/>
          <w:sz w:val="24"/>
          <w:szCs w:val="24"/>
          <w:rtl/>
        </w:rPr>
        <w:t>ابتکار</w:t>
      </w:r>
      <w:r w:rsidRPr="00187F0A">
        <w:rPr>
          <w:rFonts w:asciiTheme="majorBidi" w:hAnsiTheme="majorBidi" w:cs="B Nazanin"/>
          <w:sz w:val="24"/>
          <w:szCs w:val="24"/>
          <w:rtl/>
        </w:rPr>
        <w:t xml:space="preserve"> مال</w:t>
      </w:r>
      <w:r w:rsidRPr="00187F0A">
        <w:rPr>
          <w:rFonts w:asciiTheme="majorBidi" w:hAnsiTheme="majorBidi" w:cs="B Nazanin" w:hint="cs"/>
          <w:sz w:val="24"/>
          <w:szCs w:val="24"/>
          <w:rtl/>
        </w:rPr>
        <w:t>ی</w:t>
      </w:r>
      <w:r w:rsidRPr="00187F0A">
        <w:rPr>
          <w:rFonts w:asciiTheme="majorBidi" w:hAnsiTheme="majorBidi" w:cs="B Nazanin"/>
          <w:sz w:val="24"/>
          <w:szCs w:val="24"/>
          <w:rtl/>
        </w:rPr>
        <w:t xml:space="preserve"> برنامه مح</w:t>
      </w:r>
      <w:r w:rsidRPr="00187F0A">
        <w:rPr>
          <w:rFonts w:asciiTheme="majorBidi" w:hAnsiTheme="majorBidi" w:cs="B Nazanin" w:hint="cs"/>
          <w:sz w:val="24"/>
          <w:szCs w:val="24"/>
          <w:rtl/>
        </w:rPr>
        <w:t>ی</w:t>
      </w:r>
      <w:r w:rsidRPr="00187F0A">
        <w:rPr>
          <w:rFonts w:asciiTheme="majorBidi" w:hAnsiTheme="majorBidi" w:cs="B Nazanin" w:hint="eastAsia"/>
          <w:sz w:val="24"/>
          <w:szCs w:val="24"/>
          <w:rtl/>
        </w:rPr>
        <w:t>ط</w:t>
      </w:r>
      <w:r w:rsidRPr="00187F0A">
        <w:rPr>
          <w:rFonts w:asciiTheme="majorBidi" w:hAnsiTheme="majorBidi" w:cs="B Nazanin"/>
          <w:sz w:val="24"/>
          <w:szCs w:val="24"/>
          <w:rtl/>
        </w:rPr>
        <w:t xml:space="preserve"> ز</w:t>
      </w:r>
      <w:r w:rsidRPr="00187F0A">
        <w:rPr>
          <w:rFonts w:asciiTheme="majorBidi" w:hAnsiTheme="majorBidi" w:cs="B Nazanin" w:hint="cs"/>
          <w:sz w:val="24"/>
          <w:szCs w:val="24"/>
          <w:rtl/>
        </w:rPr>
        <w:t>ی</w:t>
      </w:r>
      <w:r w:rsidRPr="00187F0A">
        <w:rPr>
          <w:rFonts w:asciiTheme="majorBidi" w:hAnsiTheme="majorBidi" w:cs="B Nazanin" w:hint="eastAsia"/>
          <w:sz w:val="24"/>
          <w:szCs w:val="24"/>
          <w:rtl/>
        </w:rPr>
        <w:t>ست</w:t>
      </w:r>
      <w:r w:rsidRPr="00187F0A">
        <w:rPr>
          <w:rFonts w:asciiTheme="majorBidi" w:hAnsiTheme="majorBidi" w:cs="B Nazanin"/>
          <w:sz w:val="24"/>
          <w:szCs w:val="24"/>
          <w:rtl/>
        </w:rPr>
        <w:t xml:space="preserve"> سازمان ملل متحد (</w:t>
      </w:r>
      <w:r w:rsidRPr="00187F0A">
        <w:rPr>
          <w:rFonts w:asciiTheme="majorBidi" w:hAnsiTheme="majorBidi" w:cs="B Nazanin"/>
          <w:sz w:val="24"/>
          <w:szCs w:val="24"/>
        </w:rPr>
        <w:t>UNEP FI</w:t>
      </w:r>
      <w:r w:rsidRPr="00187F0A">
        <w:rPr>
          <w:rFonts w:asciiTheme="majorBidi" w:hAnsiTheme="majorBidi" w:cs="B Nazanin"/>
          <w:sz w:val="24"/>
          <w:szCs w:val="24"/>
          <w:rtl/>
        </w:rPr>
        <w:t>)</w:t>
      </w:r>
      <w:r w:rsidRPr="00187F0A">
        <w:t xml:space="preserve"> </w:t>
      </w:r>
      <w:r w:rsidRPr="00187F0A">
        <w:rPr>
          <w:rFonts w:asciiTheme="majorBidi" w:hAnsiTheme="majorBidi" w:cs="B Nazanin"/>
          <w:sz w:val="24"/>
          <w:szCs w:val="24"/>
        </w:rPr>
        <w:t>the United Nations Environment Programme Finance Initiative</w:t>
      </w:r>
    </w:p>
    <w:p w14:paraId="02B8FAEA" w14:textId="1FB8C11F" w:rsidR="00187F0A" w:rsidRPr="00187F0A" w:rsidRDefault="00187F0A" w:rsidP="00187F0A">
      <w:pPr>
        <w:rPr>
          <w:rFonts w:asciiTheme="majorBidi" w:hAnsiTheme="majorBidi" w:cs="B Nazanin"/>
          <w:sz w:val="24"/>
          <w:szCs w:val="24"/>
          <w:rtl/>
        </w:rPr>
      </w:pPr>
      <w:r w:rsidRPr="00187F0A">
        <w:rPr>
          <w:rFonts w:asciiTheme="majorBidi" w:hAnsiTheme="majorBidi" w:cs="B Nazanin" w:hint="eastAsia"/>
          <w:sz w:val="24"/>
          <w:szCs w:val="24"/>
          <w:rtl/>
        </w:rPr>
        <w:t>کم</w:t>
      </w:r>
      <w:r w:rsidRPr="00187F0A">
        <w:rPr>
          <w:rFonts w:asciiTheme="majorBidi" w:hAnsiTheme="majorBidi" w:cs="B Nazanin" w:hint="cs"/>
          <w:sz w:val="24"/>
          <w:szCs w:val="24"/>
          <w:rtl/>
        </w:rPr>
        <w:t>ی</w:t>
      </w:r>
      <w:r w:rsidRPr="00187F0A">
        <w:rPr>
          <w:rFonts w:asciiTheme="majorBidi" w:hAnsiTheme="majorBidi" w:cs="B Nazanin" w:hint="eastAsia"/>
          <w:sz w:val="24"/>
          <w:szCs w:val="24"/>
          <w:rtl/>
        </w:rPr>
        <w:t>س</w:t>
      </w:r>
      <w:r w:rsidRPr="00187F0A">
        <w:rPr>
          <w:rFonts w:asciiTheme="majorBidi" w:hAnsiTheme="majorBidi" w:cs="B Nazanin" w:hint="cs"/>
          <w:sz w:val="24"/>
          <w:szCs w:val="24"/>
          <w:rtl/>
        </w:rPr>
        <w:t>ی</w:t>
      </w:r>
      <w:r w:rsidRPr="00187F0A">
        <w:rPr>
          <w:rFonts w:asciiTheme="majorBidi" w:hAnsiTheme="majorBidi" w:cs="B Nazanin" w:hint="eastAsia"/>
          <w:sz w:val="24"/>
          <w:szCs w:val="24"/>
          <w:rtl/>
        </w:rPr>
        <w:t>ون</w:t>
      </w:r>
      <w:r w:rsidRPr="00187F0A">
        <w:rPr>
          <w:rFonts w:asciiTheme="majorBidi" w:hAnsiTheme="majorBidi" w:cs="B Nazanin"/>
          <w:sz w:val="24"/>
          <w:szCs w:val="24"/>
          <w:rtl/>
        </w:rPr>
        <w:t xml:space="preserve"> بورس و اوراق بهادار آمر</w:t>
      </w:r>
      <w:r w:rsidRPr="00187F0A">
        <w:rPr>
          <w:rFonts w:asciiTheme="majorBidi" w:hAnsiTheme="majorBidi" w:cs="B Nazanin" w:hint="cs"/>
          <w:sz w:val="24"/>
          <w:szCs w:val="24"/>
          <w:rtl/>
        </w:rPr>
        <w:t>ی</w:t>
      </w:r>
      <w:r w:rsidRPr="00187F0A">
        <w:rPr>
          <w:rFonts w:asciiTheme="majorBidi" w:hAnsiTheme="majorBidi" w:cs="B Nazanin" w:hint="eastAsia"/>
          <w:sz w:val="24"/>
          <w:szCs w:val="24"/>
          <w:rtl/>
        </w:rPr>
        <w:t>کا</w:t>
      </w:r>
      <w:r w:rsidRPr="00187F0A">
        <w:rPr>
          <w:rFonts w:asciiTheme="majorBidi" w:hAnsiTheme="majorBidi" w:cs="B Nazanin"/>
          <w:sz w:val="24"/>
          <w:szCs w:val="24"/>
          <w:rtl/>
        </w:rPr>
        <w:t xml:space="preserve"> (</w:t>
      </w:r>
      <w:r w:rsidRPr="00187F0A">
        <w:rPr>
          <w:rFonts w:asciiTheme="majorBidi" w:hAnsiTheme="majorBidi" w:cs="B Nazanin"/>
          <w:sz w:val="24"/>
          <w:szCs w:val="24"/>
        </w:rPr>
        <w:t>US SEC</w:t>
      </w:r>
      <w:r w:rsidRPr="00187F0A">
        <w:rPr>
          <w:rFonts w:asciiTheme="majorBidi" w:hAnsiTheme="majorBidi" w:cs="B Nazanin"/>
          <w:sz w:val="24"/>
          <w:szCs w:val="24"/>
          <w:rtl/>
        </w:rPr>
        <w:t>)</w:t>
      </w:r>
      <w:r w:rsidRPr="00187F0A">
        <w:t xml:space="preserve"> </w:t>
      </w:r>
      <w:r w:rsidRPr="00187F0A">
        <w:rPr>
          <w:rFonts w:asciiTheme="majorBidi" w:hAnsiTheme="majorBidi" w:cs="B Nazanin"/>
          <w:sz w:val="24"/>
          <w:szCs w:val="24"/>
        </w:rPr>
        <w:t>the U.S. Securities and Exchange Commission</w:t>
      </w:r>
    </w:p>
    <w:p w14:paraId="0D7E8FE5" w14:textId="2A7FC2F6" w:rsidR="00187F0A" w:rsidRPr="00187F0A" w:rsidRDefault="00187F0A" w:rsidP="00187F0A">
      <w:pPr>
        <w:rPr>
          <w:rFonts w:asciiTheme="majorBidi" w:hAnsiTheme="majorBidi" w:cs="B Nazanin"/>
          <w:sz w:val="24"/>
          <w:szCs w:val="24"/>
          <w:rtl/>
        </w:rPr>
      </w:pPr>
      <w:r w:rsidRPr="00187F0A">
        <w:rPr>
          <w:rFonts w:asciiTheme="majorBidi" w:hAnsiTheme="majorBidi" w:cs="B Nazanin" w:hint="eastAsia"/>
          <w:sz w:val="24"/>
          <w:szCs w:val="24"/>
          <w:rtl/>
        </w:rPr>
        <w:t>بن</w:t>
      </w:r>
      <w:r w:rsidRPr="00187F0A">
        <w:rPr>
          <w:rFonts w:asciiTheme="majorBidi" w:hAnsiTheme="majorBidi" w:cs="B Nazanin" w:hint="cs"/>
          <w:sz w:val="24"/>
          <w:szCs w:val="24"/>
          <w:rtl/>
        </w:rPr>
        <w:t>ی</w:t>
      </w:r>
      <w:r w:rsidRPr="00187F0A">
        <w:rPr>
          <w:rFonts w:asciiTheme="majorBidi" w:hAnsiTheme="majorBidi" w:cs="B Nazanin" w:hint="eastAsia"/>
          <w:sz w:val="24"/>
          <w:szCs w:val="24"/>
          <w:rtl/>
        </w:rPr>
        <w:t>اد</w:t>
      </w:r>
      <w:r w:rsidRPr="00187F0A">
        <w:rPr>
          <w:rFonts w:asciiTheme="majorBidi" w:hAnsiTheme="majorBidi" w:cs="B Nazanin"/>
          <w:sz w:val="24"/>
          <w:szCs w:val="24"/>
          <w:rtl/>
        </w:rPr>
        <w:t xml:space="preserve"> گزارشگر</w:t>
      </w:r>
      <w:r w:rsidRPr="00187F0A">
        <w:rPr>
          <w:rFonts w:asciiTheme="majorBidi" w:hAnsiTheme="majorBidi" w:cs="B Nazanin" w:hint="cs"/>
          <w:sz w:val="24"/>
          <w:szCs w:val="24"/>
          <w:rtl/>
        </w:rPr>
        <w:t>ی</w:t>
      </w:r>
      <w:r w:rsidRPr="00187F0A">
        <w:rPr>
          <w:rFonts w:asciiTheme="majorBidi" w:hAnsiTheme="majorBidi" w:cs="B Nazanin"/>
          <w:sz w:val="24"/>
          <w:szCs w:val="24"/>
          <w:rtl/>
        </w:rPr>
        <w:t xml:space="preserve"> ارزش (</w:t>
      </w:r>
      <w:r w:rsidRPr="00187F0A">
        <w:rPr>
          <w:rFonts w:asciiTheme="majorBidi" w:hAnsiTheme="majorBidi" w:cs="B Nazanin"/>
          <w:sz w:val="24"/>
          <w:szCs w:val="24"/>
        </w:rPr>
        <w:t>VRF</w:t>
      </w:r>
      <w:r w:rsidRPr="00187F0A">
        <w:rPr>
          <w:rFonts w:asciiTheme="majorBidi" w:hAnsiTheme="majorBidi" w:cs="B Nazanin"/>
          <w:sz w:val="24"/>
          <w:szCs w:val="24"/>
          <w:rtl/>
        </w:rPr>
        <w:t>)</w:t>
      </w:r>
      <w:r w:rsidRPr="00187F0A">
        <w:t xml:space="preserve"> </w:t>
      </w:r>
      <w:r w:rsidRPr="00187F0A">
        <w:rPr>
          <w:rFonts w:asciiTheme="majorBidi" w:hAnsiTheme="majorBidi" w:cs="B Nazanin"/>
          <w:sz w:val="24"/>
          <w:szCs w:val="24"/>
        </w:rPr>
        <w:t>Value Reporting Foundation</w:t>
      </w:r>
    </w:p>
    <w:p w14:paraId="4B62F01A" w14:textId="74EB4457" w:rsidR="00187F0A" w:rsidRPr="00187F0A" w:rsidRDefault="00187F0A" w:rsidP="00187F0A">
      <w:pPr>
        <w:rPr>
          <w:rFonts w:asciiTheme="majorBidi" w:hAnsiTheme="majorBidi" w:cs="B Nazanin"/>
          <w:sz w:val="24"/>
          <w:szCs w:val="24"/>
          <w:rtl/>
        </w:rPr>
      </w:pPr>
      <w:r w:rsidRPr="00187F0A">
        <w:rPr>
          <w:rFonts w:asciiTheme="majorBidi" w:hAnsiTheme="majorBidi" w:cs="B Nazanin" w:hint="eastAsia"/>
          <w:sz w:val="24"/>
          <w:szCs w:val="24"/>
          <w:rtl/>
        </w:rPr>
        <w:t>سازمان</w:t>
      </w:r>
      <w:r w:rsidRPr="00187F0A">
        <w:rPr>
          <w:rFonts w:asciiTheme="majorBidi" w:hAnsiTheme="majorBidi" w:cs="B Nazanin"/>
          <w:sz w:val="24"/>
          <w:szCs w:val="24"/>
          <w:rtl/>
        </w:rPr>
        <w:t xml:space="preserve"> تجارت جهان</w:t>
      </w:r>
      <w:r w:rsidRPr="00187F0A">
        <w:rPr>
          <w:rFonts w:asciiTheme="majorBidi" w:hAnsiTheme="majorBidi" w:cs="B Nazanin" w:hint="cs"/>
          <w:sz w:val="24"/>
          <w:szCs w:val="24"/>
          <w:rtl/>
        </w:rPr>
        <w:t>ی</w:t>
      </w:r>
      <w:r w:rsidRPr="00187F0A">
        <w:rPr>
          <w:rFonts w:asciiTheme="majorBidi" w:hAnsiTheme="majorBidi" w:cs="B Nazanin"/>
          <w:sz w:val="24"/>
          <w:szCs w:val="24"/>
          <w:rtl/>
        </w:rPr>
        <w:t xml:space="preserve"> عادلانه (</w:t>
      </w:r>
      <w:r w:rsidRPr="00187F0A">
        <w:rPr>
          <w:rFonts w:asciiTheme="majorBidi" w:hAnsiTheme="majorBidi" w:cs="B Nazanin"/>
          <w:sz w:val="24"/>
          <w:szCs w:val="24"/>
        </w:rPr>
        <w:t>WFTO</w:t>
      </w:r>
      <w:r w:rsidRPr="00187F0A">
        <w:rPr>
          <w:rFonts w:asciiTheme="majorBidi" w:hAnsiTheme="majorBidi" w:cs="B Nazanin"/>
          <w:sz w:val="24"/>
          <w:szCs w:val="24"/>
          <w:rtl/>
        </w:rPr>
        <w:t>)</w:t>
      </w:r>
      <w:r w:rsidRPr="00187F0A">
        <w:t xml:space="preserve"> </w:t>
      </w:r>
      <w:r w:rsidRPr="00187F0A">
        <w:rPr>
          <w:rFonts w:asciiTheme="majorBidi" w:hAnsiTheme="majorBidi" w:cs="B Nazanin"/>
          <w:sz w:val="24"/>
          <w:szCs w:val="24"/>
        </w:rPr>
        <w:t>World Fair Trade Organization</w:t>
      </w:r>
    </w:p>
    <w:p w14:paraId="2DA1F0DC" w14:textId="153DB56B" w:rsidR="00187F0A" w:rsidRPr="00187F0A" w:rsidRDefault="00187F0A" w:rsidP="00187F0A">
      <w:pPr>
        <w:rPr>
          <w:rFonts w:asciiTheme="majorBidi" w:hAnsiTheme="majorBidi" w:cs="B Nazanin"/>
          <w:sz w:val="24"/>
          <w:szCs w:val="24"/>
          <w:rtl/>
        </w:rPr>
      </w:pPr>
      <w:r w:rsidRPr="00187F0A">
        <w:rPr>
          <w:rFonts w:asciiTheme="majorBidi" w:hAnsiTheme="majorBidi" w:cs="B Nazanin" w:hint="eastAsia"/>
          <w:sz w:val="24"/>
          <w:szCs w:val="24"/>
          <w:rtl/>
        </w:rPr>
        <w:t>مؤسسه</w:t>
      </w:r>
      <w:r w:rsidRPr="00187F0A">
        <w:rPr>
          <w:rFonts w:asciiTheme="majorBidi" w:hAnsiTheme="majorBidi" w:cs="B Nazanin"/>
          <w:sz w:val="24"/>
          <w:szCs w:val="24"/>
          <w:rtl/>
        </w:rPr>
        <w:t xml:space="preserve"> منابع جهان</w:t>
      </w:r>
      <w:r w:rsidRPr="00187F0A">
        <w:rPr>
          <w:rFonts w:asciiTheme="majorBidi" w:hAnsiTheme="majorBidi" w:cs="B Nazanin" w:hint="cs"/>
          <w:sz w:val="24"/>
          <w:szCs w:val="24"/>
          <w:rtl/>
        </w:rPr>
        <w:t>ی</w:t>
      </w:r>
      <w:r w:rsidRPr="00187F0A">
        <w:rPr>
          <w:rFonts w:asciiTheme="majorBidi" w:hAnsiTheme="majorBidi" w:cs="B Nazanin"/>
          <w:sz w:val="24"/>
          <w:szCs w:val="24"/>
          <w:rtl/>
        </w:rPr>
        <w:t xml:space="preserve"> (</w:t>
      </w:r>
      <w:r w:rsidRPr="00187F0A">
        <w:rPr>
          <w:rFonts w:asciiTheme="majorBidi" w:hAnsiTheme="majorBidi" w:cs="B Nazanin"/>
          <w:sz w:val="24"/>
          <w:szCs w:val="24"/>
        </w:rPr>
        <w:t>WRI</w:t>
      </w:r>
      <w:r w:rsidRPr="00187F0A">
        <w:rPr>
          <w:rFonts w:asciiTheme="majorBidi" w:hAnsiTheme="majorBidi" w:cs="B Nazanin"/>
          <w:sz w:val="24"/>
          <w:szCs w:val="24"/>
          <w:rtl/>
        </w:rPr>
        <w:t>)</w:t>
      </w:r>
      <w:r w:rsidRPr="00187F0A">
        <w:t xml:space="preserve"> </w:t>
      </w:r>
      <w:r w:rsidRPr="00187F0A">
        <w:rPr>
          <w:rFonts w:asciiTheme="majorBidi" w:hAnsiTheme="majorBidi" w:cs="B Nazanin"/>
          <w:sz w:val="24"/>
          <w:szCs w:val="24"/>
        </w:rPr>
        <w:t>World Resources Institute</w:t>
      </w:r>
    </w:p>
    <w:p w14:paraId="47C5CFA3" w14:textId="5E288CDD" w:rsidR="00A03AEA" w:rsidRPr="00A03AEA" w:rsidRDefault="00187F0A" w:rsidP="00187F0A">
      <w:pPr>
        <w:rPr>
          <w:rFonts w:asciiTheme="majorBidi" w:hAnsiTheme="majorBidi" w:cs="B Nazanin"/>
          <w:sz w:val="24"/>
          <w:szCs w:val="24"/>
          <w:rtl/>
        </w:rPr>
      </w:pPr>
      <w:r w:rsidRPr="00187F0A">
        <w:rPr>
          <w:rFonts w:asciiTheme="majorBidi" w:hAnsiTheme="majorBidi" w:cs="B Nazanin" w:hint="eastAsia"/>
          <w:sz w:val="24"/>
          <w:szCs w:val="24"/>
          <w:rtl/>
        </w:rPr>
        <w:t>صندوق</w:t>
      </w:r>
      <w:r w:rsidRPr="00187F0A">
        <w:rPr>
          <w:rFonts w:asciiTheme="majorBidi" w:hAnsiTheme="majorBidi" w:cs="B Nazanin"/>
          <w:sz w:val="24"/>
          <w:szCs w:val="24"/>
          <w:rtl/>
        </w:rPr>
        <w:t xml:space="preserve"> جهان</w:t>
      </w:r>
      <w:r w:rsidRPr="00187F0A">
        <w:rPr>
          <w:rFonts w:asciiTheme="majorBidi" w:hAnsiTheme="majorBidi" w:cs="B Nazanin" w:hint="cs"/>
          <w:sz w:val="24"/>
          <w:szCs w:val="24"/>
          <w:rtl/>
        </w:rPr>
        <w:t>ی</w:t>
      </w:r>
      <w:r w:rsidRPr="00187F0A">
        <w:rPr>
          <w:rFonts w:asciiTheme="majorBidi" w:hAnsiTheme="majorBidi" w:cs="B Nazanin"/>
          <w:sz w:val="24"/>
          <w:szCs w:val="24"/>
          <w:rtl/>
        </w:rPr>
        <w:t xml:space="preserve"> طب</w:t>
      </w:r>
      <w:r w:rsidRPr="00187F0A">
        <w:rPr>
          <w:rFonts w:asciiTheme="majorBidi" w:hAnsiTheme="majorBidi" w:cs="B Nazanin" w:hint="cs"/>
          <w:sz w:val="24"/>
          <w:szCs w:val="24"/>
          <w:rtl/>
        </w:rPr>
        <w:t>ی</w:t>
      </w:r>
      <w:r w:rsidRPr="00187F0A">
        <w:rPr>
          <w:rFonts w:asciiTheme="majorBidi" w:hAnsiTheme="majorBidi" w:cs="B Nazanin" w:hint="eastAsia"/>
          <w:sz w:val="24"/>
          <w:szCs w:val="24"/>
          <w:rtl/>
        </w:rPr>
        <w:t>عت</w:t>
      </w:r>
      <w:r w:rsidRPr="00187F0A">
        <w:rPr>
          <w:rFonts w:asciiTheme="majorBidi" w:hAnsiTheme="majorBidi" w:cs="B Nazanin"/>
          <w:sz w:val="24"/>
          <w:szCs w:val="24"/>
          <w:rtl/>
        </w:rPr>
        <w:t xml:space="preserve"> (</w:t>
      </w:r>
      <w:r w:rsidRPr="00187F0A">
        <w:rPr>
          <w:rFonts w:asciiTheme="majorBidi" w:hAnsiTheme="majorBidi" w:cs="B Nazanin"/>
          <w:sz w:val="24"/>
          <w:szCs w:val="24"/>
        </w:rPr>
        <w:t>WWF</w:t>
      </w:r>
      <w:r w:rsidRPr="00187F0A">
        <w:rPr>
          <w:rFonts w:asciiTheme="majorBidi" w:hAnsiTheme="majorBidi" w:cs="B Nazanin"/>
          <w:sz w:val="24"/>
          <w:szCs w:val="24"/>
          <w:rtl/>
        </w:rPr>
        <w:t>)</w:t>
      </w:r>
      <w:r w:rsidRPr="00187F0A">
        <w:t xml:space="preserve"> </w:t>
      </w:r>
      <w:r w:rsidRPr="00187F0A">
        <w:rPr>
          <w:rFonts w:asciiTheme="majorBidi" w:hAnsiTheme="majorBidi" w:cs="B Nazanin"/>
          <w:sz w:val="24"/>
          <w:szCs w:val="24"/>
        </w:rPr>
        <w:t>World Wild Fund for Nation</w:t>
      </w:r>
    </w:p>
    <w:p w14:paraId="0ABB69CC" w14:textId="77777777" w:rsidR="00A03AEA" w:rsidRPr="00A03AEA" w:rsidRDefault="00A03AEA" w:rsidP="00A03AEA">
      <w:pPr>
        <w:rPr>
          <w:rFonts w:asciiTheme="majorBidi" w:hAnsiTheme="majorBidi" w:cs="B Nazanin"/>
          <w:sz w:val="24"/>
          <w:szCs w:val="24"/>
          <w:rtl/>
        </w:rPr>
      </w:pPr>
    </w:p>
    <w:p w14:paraId="1F0C7FA2" w14:textId="23F061FB" w:rsidR="00A03AEA" w:rsidRDefault="00A03AEA" w:rsidP="00A03AEA">
      <w:pPr>
        <w:rPr>
          <w:rFonts w:asciiTheme="majorBidi" w:hAnsiTheme="majorBidi" w:cs="B Nazanin"/>
          <w:sz w:val="24"/>
          <w:szCs w:val="24"/>
        </w:rPr>
      </w:pPr>
    </w:p>
    <w:p w14:paraId="22B1D42A" w14:textId="77777777" w:rsidR="00187F0A" w:rsidRDefault="00187F0A" w:rsidP="00A03AEA">
      <w:pPr>
        <w:rPr>
          <w:rFonts w:asciiTheme="majorBidi" w:hAnsiTheme="majorBidi" w:cs="B Nazanin"/>
          <w:sz w:val="24"/>
          <w:szCs w:val="24"/>
        </w:rPr>
      </w:pPr>
    </w:p>
    <w:p w14:paraId="78C3B6FD" w14:textId="77777777" w:rsidR="00187F0A" w:rsidRDefault="00187F0A" w:rsidP="00A03AEA">
      <w:pPr>
        <w:rPr>
          <w:rFonts w:asciiTheme="majorBidi" w:hAnsiTheme="majorBidi" w:cs="B Nazanin"/>
          <w:sz w:val="24"/>
          <w:szCs w:val="24"/>
        </w:rPr>
      </w:pPr>
    </w:p>
    <w:p w14:paraId="22010CFB" w14:textId="77777777" w:rsidR="00187F0A" w:rsidRDefault="00187F0A" w:rsidP="00A03AEA">
      <w:pPr>
        <w:rPr>
          <w:rFonts w:asciiTheme="majorBidi" w:hAnsiTheme="majorBidi" w:cs="B Nazanin"/>
          <w:sz w:val="24"/>
          <w:szCs w:val="24"/>
        </w:rPr>
      </w:pPr>
    </w:p>
    <w:p w14:paraId="62463231" w14:textId="77777777" w:rsidR="00187F0A" w:rsidRDefault="00187F0A" w:rsidP="00A03AEA">
      <w:pPr>
        <w:rPr>
          <w:rFonts w:asciiTheme="majorBidi" w:hAnsiTheme="majorBidi" w:cs="B Nazanin"/>
          <w:sz w:val="24"/>
          <w:szCs w:val="24"/>
        </w:rPr>
      </w:pPr>
    </w:p>
    <w:p w14:paraId="3E6EAA38" w14:textId="77777777" w:rsidR="00187F0A" w:rsidRDefault="00187F0A" w:rsidP="00A03AEA">
      <w:pPr>
        <w:rPr>
          <w:rFonts w:asciiTheme="majorBidi" w:hAnsiTheme="majorBidi" w:cs="B Nazanin"/>
          <w:sz w:val="24"/>
          <w:szCs w:val="24"/>
        </w:rPr>
      </w:pPr>
    </w:p>
    <w:p w14:paraId="27D4F7B4" w14:textId="77777777" w:rsidR="00187F0A" w:rsidRDefault="00187F0A" w:rsidP="00A03AEA">
      <w:pPr>
        <w:rPr>
          <w:rFonts w:asciiTheme="majorBidi" w:hAnsiTheme="majorBidi" w:cs="B Nazanin"/>
          <w:sz w:val="24"/>
          <w:szCs w:val="24"/>
        </w:rPr>
      </w:pPr>
    </w:p>
    <w:p w14:paraId="2A482C6D" w14:textId="77777777" w:rsidR="00187F0A" w:rsidRDefault="00187F0A" w:rsidP="00A03AEA">
      <w:pPr>
        <w:rPr>
          <w:rFonts w:asciiTheme="majorBidi" w:hAnsiTheme="majorBidi" w:cs="B Nazanin"/>
          <w:sz w:val="24"/>
          <w:szCs w:val="24"/>
        </w:rPr>
      </w:pPr>
    </w:p>
    <w:p w14:paraId="1925D5DF" w14:textId="77777777" w:rsidR="00187F0A" w:rsidRDefault="00187F0A" w:rsidP="00A03AEA">
      <w:pPr>
        <w:rPr>
          <w:rFonts w:asciiTheme="majorBidi" w:hAnsiTheme="majorBidi" w:cs="B Nazanin"/>
          <w:sz w:val="24"/>
          <w:szCs w:val="24"/>
        </w:rPr>
      </w:pPr>
    </w:p>
    <w:p w14:paraId="6BCB0A43" w14:textId="77777777" w:rsidR="00187F0A" w:rsidRDefault="00187F0A" w:rsidP="00A03AEA">
      <w:pPr>
        <w:rPr>
          <w:rFonts w:asciiTheme="majorBidi" w:hAnsiTheme="majorBidi" w:cs="B Nazanin"/>
          <w:sz w:val="24"/>
          <w:szCs w:val="24"/>
        </w:rPr>
      </w:pPr>
    </w:p>
    <w:p w14:paraId="57EC7A51" w14:textId="77777777" w:rsidR="00187F0A" w:rsidRDefault="00187F0A" w:rsidP="00A03AEA">
      <w:pPr>
        <w:rPr>
          <w:rFonts w:asciiTheme="majorBidi" w:hAnsiTheme="majorBidi" w:cs="B Nazanin"/>
          <w:sz w:val="24"/>
          <w:szCs w:val="24"/>
        </w:rPr>
      </w:pPr>
    </w:p>
    <w:p w14:paraId="4CB05E4C" w14:textId="77777777" w:rsidR="00187F0A" w:rsidRDefault="00187F0A" w:rsidP="00A03AEA">
      <w:pPr>
        <w:rPr>
          <w:rFonts w:asciiTheme="majorBidi" w:hAnsiTheme="majorBidi" w:cs="B Nazanin"/>
          <w:sz w:val="24"/>
          <w:szCs w:val="24"/>
        </w:rPr>
      </w:pPr>
    </w:p>
    <w:p w14:paraId="1C2749F1" w14:textId="77777777" w:rsidR="00187F0A" w:rsidRDefault="00187F0A" w:rsidP="00A03AEA">
      <w:pPr>
        <w:rPr>
          <w:rFonts w:asciiTheme="majorBidi" w:hAnsiTheme="majorBidi" w:cs="B Nazanin"/>
          <w:sz w:val="24"/>
          <w:szCs w:val="24"/>
        </w:rPr>
      </w:pPr>
    </w:p>
    <w:p w14:paraId="4D5C3E6A" w14:textId="77777777" w:rsidR="00187F0A" w:rsidRDefault="00187F0A" w:rsidP="00A03AEA">
      <w:pPr>
        <w:rPr>
          <w:rFonts w:asciiTheme="majorBidi" w:hAnsiTheme="majorBidi" w:cs="B Nazanin"/>
          <w:sz w:val="24"/>
          <w:szCs w:val="24"/>
        </w:rPr>
      </w:pPr>
    </w:p>
    <w:p w14:paraId="50940E4A" w14:textId="77777777" w:rsidR="00187F0A" w:rsidRDefault="00187F0A" w:rsidP="00A03AEA">
      <w:pPr>
        <w:rPr>
          <w:rFonts w:asciiTheme="majorBidi" w:hAnsiTheme="majorBidi" w:cs="B Nazanin"/>
          <w:sz w:val="24"/>
          <w:szCs w:val="24"/>
        </w:rPr>
      </w:pPr>
    </w:p>
    <w:p w14:paraId="062C4C14" w14:textId="77777777" w:rsidR="00187F0A" w:rsidRDefault="00187F0A" w:rsidP="00A03AEA">
      <w:pPr>
        <w:rPr>
          <w:rFonts w:asciiTheme="majorBidi" w:hAnsiTheme="majorBidi" w:cs="B Nazanin"/>
          <w:sz w:val="24"/>
          <w:szCs w:val="24"/>
        </w:rPr>
      </w:pPr>
    </w:p>
    <w:p w14:paraId="0D6FC9E3" w14:textId="77777777" w:rsidR="00187F0A" w:rsidRDefault="00187F0A" w:rsidP="00A03AEA">
      <w:pPr>
        <w:rPr>
          <w:rFonts w:asciiTheme="majorBidi" w:hAnsiTheme="majorBidi" w:cs="B Nazanin"/>
          <w:sz w:val="24"/>
          <w:szCs w:val="24"/>
        </w:rPr>
      </w:pPr>
    </w:p>
    <w:p w14:paraId="42D771E4" w14:textId="77777777" w:rsidR="006C5EC8" w:rsidRDefault="006C5EC8" w:rsidP="00A03AEA">
      <w:pPr>
        <w:rPr>
          <w:rFonts w:asciiTheme="majorBidi" w:hAnsiTheme="majorBidi" w:cs="B Titr"/>
          <w:sz w:val="28"/>
          <w:szCs w:val="28"/>
          <w:rtl/>
        </w:rPr>
      </w:pPr>
    </w:p>
    <w:p w14:paraId="02877918" w14:textId="4E355BB2" w:rsidR="001514F5" w:rsidRDefault="007B5A28" w:rsidP="001514F5">
      <w:pPr>
        <w:rPr>
          <w:rFonts w:asciiTheme="majorBidi" w:hAnsiTheme="majorBidi" w:cs="B Titr"/>
          <w:sz w:val="28"/>
          <w:szCs w:val="28"/>
          <w:rtl/>
        </w:rPr>
      </w:pPr>
      <w:r>
        <w:rPr>
          <w:rFonts w:asciiTheme="majorBidi" w:hAnsiTheme="majorBidi" w:cs="B Titr" w:hint="cs"/>
          <w:sz w:val="28"/>
          <w:szCs w:val="28"/>
          <w:rtl/>
        </w:rPr>
        <w:t>1.</w:t>
      </w:r>
      <w:r w:rsidRPr="007B5A28">
        <w:rPr>
          <w:rFonts w:asciiTheme="majorBidi" w:hAnsiTheme="majorBidi" w:cs="B Titr"/>
          <w:sz w:val="28"/>
          <w:szCs w:val="28"/>
          <w:rtl/>
        </w:rPr>
        <w:t>مقدمه: عملکرد</w:t>
      </w:r>
      <w:r w:rsidR="00A92F24">
        <w:rPr>
          <w:rFonts w:asciiTheme="majorBidi" w:hAnsiTheme="majorBidi" w:cs="B Titr"/>
          <w:sz w:val="28"/>
          <w:szCs w:val="28"/>
          <w:rtl/>
        </w:rPr>
        <w:t xml:space="preserve"> زیست‌محیطی، مسئولیت اجتماعی و حاکمیت شرکتی </w:t>
      </w:r>
      <w:r w:rsidRPr="007B5A28">
        <w:rPr>
          <w:rFonts w:asciiTheme="majorBidi" w:hAnsiTheme="majorBidi" w:cs="B Titr"/>
          <w:sz w:val="28"/>
          <w:szCs w:val="28"/>
          <w:rtl/>
        </w:rPr>
        <w:t xml:space="preserve"> و پاسخگو</w:t>
      </w:r>
      <w:r w:rsidRPr="007B5A28">
        <w:rPr>
          <w:rFonts w:asciiTheme="majorBidi" w:hAnsiTheme="majorBidi" w:cs="B Titr" w:hint="cs"/>
          <w:sz w:val="28"/>
          <w:szCs w:val="28"/>
          <w:rtl/>
        </w:rPr>
        <w:t>یی</w:t>
      </w:r>
      <w:r w:rsidRPr="007B5A28">
        <w:rPr>
          <w:rFonts w:asciiTheme="majorBidi" w:hAnsiTheme="majorBidi" w:cs="B Titr"/>
          <w:sz w:val="28"/>
          <w:szCs w:val="28"/>
          <w:rtl/>
        </w:rPr>
        <w:t xml:space="preserve"> شرکت</w:t>
      </w:r>
      <w:r w:rsidRPr="007B5A28">
        <w:rPr>
          <w:rFonts w:asciiTheme="majorBidi" w:hAnsiTheme="majorBidi" w:cs="B Titr" w:hint="cs"/>
          <w:sz w:val="28"/>
          <w:szCs w:val="28"/>
          <w:rtl/>
        </w:rPr>
        <w:t>ی</w:t>
      </w:r>
    </w:p>
    <w:p w14:paraId="662C8E1F" w14:textId="14BCF14A" w:rsidR="001514F5" w:rsidRPr="001514F5" w:rsidRDefault="001514F5" w:rsidP="001514F5">
      <w:pPr>
        <w:rPr>
          <w:rFonts w:asciiTheme="majorBidi" w:hAnsiTheme="majorBidi" w:cs="Calibri"/>
          <w:sz w:val="28"/>
          <w:szCs w:val="28"/>
          <w:rtl/>
        </w:rPr>
      </w:pPr>
      <w:r>
        <w:rPr>
          <w:rFonts w:asciiTheme="majorBidi" w:hAnsiTheme="majorBidi" w:cs="Calibri" w:hint="cs"/>
          <w:sz w:val="28"/>
          <w:szCs w:val="28"/>
          <w:rtl/>
        </w:rPr>
        <w:t>___________________________________________________________________</w:t>
      </w:r>
    </w:p>
    <w:p w14:paraId="6B5A14FC" w14:textId="3AF63DBD" w:rsidR="008420AC" w:rsidRPr="008420AC" w:rsidRDefault="008420AC" w:rsidP="008420AC">
      <w:pPr>
        <w:rPr>
          <w:rFonts w:asciiTheme="majorBidi" w:hAnsiTheme="majorBidi" w:cs="B Nazanin"/>
          <w:sz w:val="28"/>
          <w:szCs w:val="28"/>
          <w:rtl/>
        </w:rPr>
      </w:pPr>
      <w:r w:rsidRPr="008420AC">
        <w:rPr>
          <w:rFonts w:asciiTheme="majorBidi" w:hAnsiTheme="majorBidi" w:cs="B Nazanin"/>
          <w:sz w:val="28"/>
          <w:szCs w:val="28"/>
          <w:rtl/>
        </w:rPr>
        <w:t>جهان شاهد تحولات قابل توجه</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در جنبه‌ها</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مختلف جامعه و اقتصاد بوده است، از جمله جنبش‌ها</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اجتماع</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طرفدار مح</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ط</w:t>
      </w:r>
      <w:r w:rsidR="00380E09">
        <w:rPr>
          <w:rFonts w:asciiTheme="majorBidi" w:hAnsiTheme="majorBidi" w:cs="B Nazanin" w:hint="cs"/>
          <w:sz w:val="28"/>
          <w:szCs w:val="28"/>
          <w:rtl/>
          <w:lang w:bidi="fa-IR"/>
        </w:rPr>
        <w:t>‌</w:t>
      </w:r>
      <w:r w:rsidRPr="008420AC">
        <w:rPr>
          <w:rFonts w:asciiTheme="majorBidi" w:hAnsiTheme="majorBidi" w:cs="B Nazanin"/>
          <w:sz w:val="28"/>
          <w:szCs w:val="28"/>
          <w:rtl/>
        </w:rPr>
        <w:t>ز</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ست</w:t>
      </w:r>
      <w:r w:rsidRPr="008420AC">
        <w:rPr>
          <w:rFonts w:asciiTheme="majorBidi" w:hAnsiTheme="majorBidi" w:cs="B Nazanin"/>
          <w:sz w:val="28"/>
          <w:szCs w:val="28"/>
          <w:rtl/>
        </w:rPr>
        <w:t xml:space="preserve"> و معضلات اجتماع</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w:t>
      </w:r>
      <w:r w:rsidRPr="008420AC">
        <w:rPr>
          <w:rFonts w:asciiTheme="majorBidi" w:hAnsiTheme="majorBidi" w:cs="B Nazanin"/>
          <w:sz w:val="28"/>
          <w:szCs w:val="28"/>
          <w:rtl/>
        </w:rPr>
        <w:t xml:space="preserve"> ادغام جهان</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اقتصادها از طر</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ق</w:t>
      </w:r>
      <w:r w:rsidRPr="008420AC">
        <w:rPr>
          <w:rFonts w:asciiTheme="majorBidi" w:hAnsiTheme="majorBidi" w:cs="B Nazanin"/>
          <w:sz w:val="28"/>
          <w:szCs w:val="28"/>
          <w:rtl/>
        </w:rPr>
        <w:t xml:space="preserve"> جهان</w:t>
      </w:r>
      <w:r w:rsidRPr="008420AC">
        <w:rPr>
          <w:rFonts w:asciiTheme="majorBidi" w:hAnsiTheme="majorBidi" w:cs="B Nazanin" w:hint="cs"/>
          <w:sz w:val="28"/>
          <w:szCs w:val="28"/>
          <w:rtl/>
        </w:rPr>
        <w:t>ی</w:t>
      </w:r>
      <w:r w:rsidR="006C5EC8">
        <w:rPr>
          <w:rFonts w:asciiTheme="majorBidi" w:hAnsiTheme="majorBidi" w:cs="B Nazanin" w:hint="cs"/>
          <w:sz w:val="28"/>
          <w:szCs w:val="28"/>
          <w:rtl/>
        </w:rPr>
        <w:t>‌</w:t>
      </w:r>
      <w:r w:rsidRPr="008420AC">
        <w:rPr>
          <w:rFonts w:asciiTheme="majorBidi" w:hAnsiTheme="majorBidi" w:cs="B Nazanin"/>
          <w:sz w:val="28"/>
          <w:szCs w:val="28"/>
          <w:rtl/>
        </w:rPr>
        <w:t>ساز</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w:t>
      </w:r>
      <w:r w:rsidRPr="008420AC">
        <w:rPr>
          <w:rFonts w:asciiTheme="majorBidi" w:hAnsiTheme="majorBidi" w:cs="B Nazanin"/>
          <w:sz w:val="28"/>
          <w:szCs w:val="28"/>
          <w:rtl/>
        </w:rPr>
        <w:t xml:space="preserve"> پذ</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رش</w:t>
      </w:r>
      <w:r w:rsidRPr="008420AC">
        <w:rPr>
          <w:rFonts w:asciiTheme="majorBidi" w:hAnsiTheme="majorBidi" w:cs="B Nazanin"/>
          <w:sz w:val="28"/>
          <w:szCs w:val="28"/>
          <w:rtl/>
        </w:rPr>
        <w:t xml:space="preserve"> سر</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ع</w:t>
      </w:r>
      <w:r w:rsidRPr="008420AC">
        <w:rPr>
          <w:rFonts w:asciiTheme="majorBidi" w:hAnsiTheme="majorBidi" w:cs="B Nazanin"/>
          <w:sz w:val="28"/>
          <w:szCs w:val="28"/>
          <w:rtl/>
        </w:rPr>
        <w:t xml:space="preserve"> فناور</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ها</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د</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ج</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تال</w:t>
      </w:r>
      <w:r w:rsidRPr="008420AC">
        <w:rPr>
          <w:rFonts w:asciiTheme="majorBidi" w:hAnsiTheme="majorBidi" w:cs="B Nazanin"/>
          <w:sz w:val="28"/>
          <w:szCs w:val="28"/>
          <w:rtl/>
        </w:rPr>
        <w:t xml:space="preserve"> در فرآ</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ندها</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صنعت</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و تأث</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ر</w:t>
      </w:r>
      <w:r w:rsidRPr="008420AC">
        <w:rPr>
          <w:rFonts w:asciiTheme="majorBidi" w:hAnsiTheme="majorBidi" w:cs="B Nazanin"/>
          <w:sz w:val="28"/>
          <w:szCs w:val="28"/>
          <w:rtl/>
        </w:rPr>
        <w:t xml:space="preserve"> فراگ</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ر</w:t>
      </w:r>
      <w:r w:rsidRPr="008420AC">
        <w:rPr>
          <w:rFonts w:asciiTheme="majorBidi" w:hAnsiTheme="majorBidi" w:cs="B Nazanin"/>
          <w:sz w:val="28"/>
          <w:szCs w:val="28"/>
          <w:rtl/>
        </w:rPr>
        <w:t xml:space="preserve"> رسانه‌ها</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اجتماع</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که همگ</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به پو</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ا</w:t>
      </w:r>
      <w:r w:rsidRPr="008420AC">
        <w:rPr>
          <w:rFonts w:asciiTheme="majorBidi" w:hAnsiTheme="majorBidi" w:cs="B Nazanin" w:hint="cs"/>
          <w:sz w:val="28"/>
          <w:szCs w:val="28"/>
          <w:rtl/>
        </w:rPr>
        <w:t>یی</w:t>
      </w:r>
      <w:r w:rsidRPr="008420AC">
        <w:rPr>
          <w:rFonts w:asciiTheme="majorBidi" w:hAnsiTheme="majorBidi" w:cs="B Nazanin"/>
          <w:sz w:val="28"/>
          <w:szCs w:val="28"/>
          <w:rtl/>
        </w:rPr>
        <w:t xml:space="preserve"> و به هم پ</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وستگ</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جهان کمک کرده‌اند (دِته و همکاران</w:t>
      </w:r>
      <w:r>
        <w:rPr>
          <w:rStyle w:val="FootnoteReference"/>
          <w:rFonts w:asciiTheme="majorBidi" w:hAnsiTheme="majorBidi" w:cs="B Nazanin"/>
          <w:sz w:val="28"/>
          <w:szCs w:val="28"/>
          <w:rtl/>
        </w:rPr>
        <w:footnoteReference w:id="4"/>
      </w:r>
      <w:r w:rsidRPr="008420AC">
        <w:rPr>
          <w:rFonts w:asciiTheme="majorBidi" w:hAnsiTheme="majorBidi" w:cs="B Nazanin"/>
          <w:sz w:val="28"/>
          <w:szCs w:val="28"/>
          <w:rtl/>
        </w:rPr>
        <w:t xml:space="preserve">، </w:t>
      </w:r>
      <w:r w:rsidRPr="008420AC">
        <w:rPr>
          <w:rFonts w:asciiTheme="majorBidi" w:hAnsiTheme="majorBidi" w:cs="B Nazanin"/>
          <w:sz w:val="28"/>
          <w:szCs w:val="28"/>
          <w:rtl/>
          <w:lang w:bidi="fa-IR"/>
        </w:rPr>
        <w:t>۲۰۲۲).</w:t>
      </w:r>
    </w:p>
    <w:p w14:paraId="2D5FAC11" w14:textId="04327255" w:rsidR="007B5A28" w:rsidRDefault="008420AC" w:rsidP="008420AC">
      <w:pPr>
        <w:rPr>
          <w:rFonts w:asciiTheme="majorBidi" w:hAnsiTheme="majorBidi" w:cs="B Nazanin"/>
          <w:sz w:val="28"/>
          <w:szCs w:val="28"/>
          <w:rtl/>
        </w:rPr>
      </w:pPr>
      <w:r w:rsidRPr="008420AC">
        <w:rPr>
          <w:rFonts w:asciiTheme="majorBidi" w:hAnsiTheme="majorBidi" w:cs="B Nazanin" w:hint="eastAsia"/>
          <w:sz w:val="28"/>
          <w:szCs w:val="28"/>
          <w:rtl/>
        </w:rPr>
        <w:t>در</w:t>
      </w:r>
      <w:r w:rsidRPr="008420AC">
        <w:rPr>
          <w:rFonts w:asciiTheme="majorBidi" w:hAnsiTheme="majorBidi" w:cs="B Nazanin"/>
          <w:sz w:val="28"/>
          <w:szCs w:val="28"/>
          <w:rtl/>
        </w:rPr>
        <w:t xml:space="preserve"> نت</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جه،</w:t>
      </w:r>
      <w:r w:rsidRPr="008420AC">
        <w:rPr>
          <w:rFonts w:asciiTheme="majorBidi" w:hAnsiTheme="majorBidi" w:cs="B Nazanin"/>
          <w:sz w:val="28"/>
          <w:szCs w:val="28"/>
          <w:rtl/>
        </w:rPr>
        <w:t xml:space="preserve"> تقاضا برا</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ش</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وه‌ها</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کسب و کار مسئولانه در بخش خصوص</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و ارتباطات شفاف در مورد عملکرد آن‌ها از منظر</w:t>
      </w:r>
      <w:r w:rsidR="00A92F24">
        <w:rPr>
          <w:rFonts w:asciiTheme="majorBidi" w:hAnsiTheme="majorBidi" w:cs="B Nazanin"/>
          <w:sz w:val="28"/>
          <w:szCs w:val="28"/>
          <w:rtl/>
        </w:rPr>
        <w:t xml:space="preserve"> زیست‌محیطی، مسئولیت اجتماعی و حاکمیت شرکتی </w:t>
      </w:r>
      <w:r w:rsidRPr="008420AC">
        <w:rPr>
          <w:rFonts w:asciiTheme="majorBidi" w:hAnsiTheme="majorBidi" w:cs="B Nazanin"/>
          <w:sz w:val="28"/>
          <w:szCs w:val="28"/>
          <w:rtl/>
        </w:rPr>
        <w:t xml:space="preserve"> به صورت تصاعد</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افزا</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ش</w:t>
      </w:r>
      <w:r w:rsidRPr="008420AC">
        <w:rPr>
          <w:rFonts w:asciiTheme="majorBidi" w:hAnsiTheme="majorBidi" w:cs="B Nazanin"/>
          <w:sz w:val="28"/>
          <w:szCs w:val="28"/>
          <w:rtl/>
        </w:rPr>
        <w:t xml:space="preserve"> </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افته</w:t>
      </w:r>
      <w:r w:rsidRPr="008420AC">
        <w:rPr>
          <w:rFonts w:asciiTheme="majorBidi" w:hAnsiTheme="majorBidi" w:cs="B Nazanin"/>
          <w:sz w:val="28"/>
          <w:szCs w:val="28"/>
          <w:rtl/>
        </w:rPr>
        <w:t xml:space="preserve"> است (دِته و همکاران، </w:t>
      </w:r>
      <w:r w:rsidRPr="008420AC">
        <w:rPr>
          <w:rFonts w:asciiTheme="majorBidi" w:hAnsiTheme="majorBidi" w:cs="B Nazanin"/>
          <w:sz w:val="28"/>
          <w:szCs w:val="28"/>
          <w:rtl/>
          <w:lang w:bidi="fa-IR"/>
        </w:rPr>
        <w:t>۲۰۲۲).</w:t>
      </w:r>
      <w:r>
        <w:rPr>
          <w:rFonts w:asciiTheme="majorBidi" w:hAnsiTheme="majorBidi" w:cs="B Nazanin"/>
          <w:sz w:val="28"/>
          <w:szCs w:val="28"/>
          <w:lang w:bidi="fa-IR"/>
        </w:rPr>
        <w:t xml:space="preserve"> </w:t>
      </w:r>
      <w:r w:rsidRPr="008420AC">
        <w:rPr>
          <w:rFonts w:asciiTheme="majorBidi" w:hAnsiTheme="majorBidi" w:cs="B Nazanin" w:hint="eastAsia"/>
          <w:sz w:val="28"/>
          <w:szCs w:val="28"/>
          <w:rtl/>
        </w:rPr>
        <w:t>عوامل</w:t>
      </w:r>
      <w:r w:rsidRPr="008420AC">
        <w:rPr>
          <w:rFonts w:asciiTheme="majorBidi" w:hAnsiTheme="majorBidi" w:cs="B Nazanin"/>
          <w:sz w:val="28"/>
          <w:szCs w:val="28"/>
          <w:rtl/>
        </w:rPr>
        <w:t xml:space="preserve"> متعدد</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تقاضا</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خاص برا</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عملکرد و ارتباطات</w:t>
      </w:r>
      <w:r w:rsidR="00A92F24">
        <w:rPr>
          <w:rFonts w:asciiTheme="majorBidi" w:hAnsiTheme="majorBidi" w:cs="B Nazanin"/>
          <w:sz w:val="28"/>
          <w:szCs w:val="28"/>
          <w:rtl/>
        </w:rPr>
        <w:t xml:space="preserve"> زیست‌محیطی، مسئولیت اجتماعی و حاکمیت شرکتی </w:t>
      </w:r>
      <w:r w:rsidRPr="008420AC">
        <w:rPr>
          <w:rFonts w:asciiTheme="majorBidi" w:hAnsiTheme="majorBidi" w:cs="B Nazanin"/>
          <w:sz w:val="28"/>
          <w:szCs w:val="28"/>
          <w:rtl/>
        </w:rPr>
        <w:t xml:space="preserve"> را مانند موارد ز</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ر</w:t>
      </w:r>
      <w:r w:rsidRPr="008420AC">
        <w:rPr>
          <w:rFonts w:asciiTheme="majorBidi" w:hAnsiTheme="majorBidi" w:cs="B Nazanin"/>
          <w:sz w:val="28"/>
          <w:szCs w:val="28"/>
          <w:rtl/>
        </w:rPr>
        <w:t xml:space="preserve"> هدا</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ت</w:t>
      </w:r>
      <w:r w:rsidRPr="008420AC">
        <w:rPr>
          <w:rFonts w:asciiTheme="majorBidi" w:hAnsiTheme="majorBidi" w:cs="B Nazanin"/>
          <w:sz w:val="28"/>
          <w:szCs w:val="28"/>
          <w:rtl/>
        </w:rPr>
        <w:t xml:space="preserve"> م</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کنند</w:t>
      </w:r>
      <w:r w:rsidRPr="008420AC">
        <w:rPr>
          <w:rFonts w:asciiTheme="majorBidi" w:hAnsiTheme="majorBidi" w:cs="B Nazanin"/>
          <w:sz w:val="28"/>
          <w:szCs w:val="28"/>
          <w:rtl/>
        </w:rPr>
        <w:t xml:space="preserve"> (دِته و همکاران، </w:t>
      </w:r>
      <w:r w:rsidRPr="008420AC">
        <w:rPr>
          <w:rFonts w:asciiTheme="majorBidi" w:hAnsiTheme="majorBidi" w:cs="B Nazanin"/>
          <w:sz w:val="28"/>
          <w:szCs w:val="28"/>
          <w:rtl/>
          <w:lang w:bidi="fa-IR"/>
        </w:rPr>
        <w:t>۲۰۲۲</w:t>
      </w:r>
      <w:r w:rsidRPr="008420AC">
        <w:rPr>
          <w:rFonts w:asciiTheme="majorBidi" w:hAnsiTheme="majorBidi" w:cs="B Nazanin"/>
          <w:sz w:val="28"/>
          <w:szCs w:val="28"/>
          <w:rtl/>
        </w:rPr>
        <w:t>؛ دلوچه</w:t>
      </w:r>
      <w:r>
        <w:rPr>
          <w:rStyle w:val="FootnoteReference"/>
          <w:rFonts w:asciiTheme="majorBidi" w:hAnsiTheme="majorBidi" w:cs="B Nazanin"/>
          <w:sz w:val="28"/>
          <w:szCs w:val="28"/>
          <w:rtl/>
        </w:rPr>
        <w:footnoteReference w:id="5"/>
      </w:r>
      <w:r w:rsidRPr="008420AC">
        <w:rPr>
          <w:rFonts w:asciiTheme="majorBidi" w:hAnsiTheme="majorBidi" w:cs="B Nazanin"/>
          <w:sz w:val="28"/>
          <w:szCs w:val="28"/>
          <w:rtl/>
        </w:rPr>
        <w:t xml:space="preserve">، </w:t>
      </w:r>
      <w:r w:rsidRPr="008420AC">
        <w:rPr>
          <w:rFonts w:asciiTheme="majorBidi" w:hAnsiTheme="majorBidi" w:cs="B Nazanin"/>
          <w:sz w:val="28"/>
          <w:szCs w:val="28"/>
          <w:rtl/>
          <w:lang w:bidi="fa-IR"/>
        </w:rPr>
        <w:t>۲۰۲۳):</w:t>
      </w:r>
    </w:p>
    <w:p w14:paraId="46AD8E58" w14:textId="3CC053CE" w:rsidR="008420AC" w:rsidRPr="008420AC" w:rsidRDefault="008420AC" w:rsidP="008420AC">
      <w:pPr>
        <w:rPr>
          <w:rFonts w:asciiTheme="majorBidi" w:hAnsiTheme="majorBidi" w:cs="B Nazanin"/>
          <w:sz w:val="28"/>
          <w:szCs w:val="28"/>
          <w:rtl/>
        </w:rPr>
      </w:pPr>
      <w:r w:rsidRPr="008420AC">
        <w:rPr>
          <w:rFonts w:ascii="Arial" w:hAnsi="Arial" w:cs="Arial" w:hint="cs"/>
          <w:sz w:val="28"/>
          <w:szCs w:val="28"/>
          <w:rtl/>
        </w:rPr>
        <w:t>•</w:t>
      </w:r>
      <w:r w:rsidRPr="008420AC">
        <w:rPr>
          <w:rFonts w:asciiTheme="majorBidi" w:hAnsiTheme="majorBidi" w:cs="B Nazanin"/>
          <w:sz w:val="28"/>
          <w:szCs w:val="28"/>
          <w:rtl/>
        </w:rPr>
        <w:t xml:space="preserve"> </w:t>
      </w:r>
      <w:r w:rsidRPr="008420AC">
        <w:rPr>
          <w:rFonts w:asciiTheme="majorBidi" w:hAnsiTheme="majorBidi" w:cs="B Nazanin" w:hint="cs"/>
          <w:sz w:val="28"/>
          <w:szCs w:val="28"/>
          <w:rtl/>
        </w:rPr>
        <w:t>علاقه</w:t>
      </w:r>
      <w:r w:rsidRPr="008420AC">
        <w:rPr>
          <w:rFonts w:asciiTheme="majorBidi" w:hAnsiTheme="majorBidi" w:cs="B Nazanin"/>
          <w:sz w:val="28"/>
          <w:szCs w:val="28"/>
          <w:rtl/>
        </w:rPr>
        <w:t xml:space="preserve"> </w:t>
      </w:r>
      <w:r w:rsidRPr="008420AC">
        <w:rPr>
          <w:rFonts w:asciiTheme="majorBidi" w:hAnsiTheme="majorBidi" w:cs="B Nazanin" w:hint="cs"/>
          <w:sz w:val="28"/>
          <w:szCs w:val="28"/>
          <w:rtl/>
        </w:rPr>
        <w:t>سرمای</w:t>
      </w:r>
      <w:r w:rsidRPr="008420AC">
        <w:rPr>
          <w:rFonts w:asciiTheme="majorBidi" w:hAnsiTheme="majorBidi" w:cs="B Nazanin" w:hint="eastAsia"/>
          <w:sz w:val="28"/>
          <w:szCs w:val="28"/>
          <w:rtl/>
        </w:rPr>
        <w:t>ه‌گذاران</w:t>
      </w:r>
      <w:r>
        <w:rPr>
          <w:rFonts w:asciiTheme="majorBidi" w:hAnsiTheme="majorBidi" w:cs="B Nazanin" w:hint="cs"/>
          <w:sz w:val="28"/>
          <w:szCs w:val="28"/>
          <w:rtl/>
          <w:lang w:bidi="fa-IR"/>
        </w:rPr>
        <w:t xml:space="preserve">: </w:t>
      </w:r>
      <w:r w:rsidRPr="008420AC">
        <w:rPr>
          <w:rFonts w:asciiTheme="majorBidi" w:hAnsiTheme="majorBidi" w:cs="B Nazanin"/>
          <w:sz w:val="28"/>
          <w:szCs w:val="28"/>
          <w:rtl/>
        </w:rPr>
        <w:t>سرما</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ه‌گذاران</w:t>
      </w:r>
      <w:r w:rsidRPr="008420AC">
        <w:rPr>
          <w:rFonts w:asciiTheme="majorBidi" w:hAnsiTheme="majorBidi" w:cs="B Nazanin"/>
          <w:sz w:val="28"/>
          <w:szCs w:val="28"/>
          <w:rtl/>
        </w:rPr>
        <w:t xml:space="preserve"> نهاد</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w:t>
      </w:r>
      <w:r w:rsidRPr="008420AC">
        <w:rPr>
          <w:rFonts w:asciiTheme="majorBidi" w:hAnsiTheme="majorBidi" w:cs="B Nazanin"/>
          <w:sz w:val="28"/>
          <w:szCs w:val="28"/>
          <w:rtl/>
        </w:rPr>
        <w:t xml:space="preserve"> مد</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ران</w:t>
      </w:r>
      <w:r w:rsidRPr="008420AC">
        <w:rPr>
          <w:rFonts w:asciiTheme="majorBidi" w:hAnsiTheme="majorBidi" w:cs="B Nazanin"/>
          <w:sz w:val="28"/>
          <w:szCs w:val="28"/>
          <w:rtl/>
        </w:rPr>
        <w:t xml:space="preserve"> دارا</w:t>
      </w:r>
      <w:r w:rsidRPr="008420AC">
        <w:rPr>
          <w:rFonts w:asciiTheme="majorBidi" w:hAnsiTheme="majorBidi" w:cs="B Nazanin" w:hint="cs"/>
          <w:sz w:val="28"/>
          <w:szCs w:val="28"/>
          <w:rtl/>
        </w:rPr>
        <w:t>یی</w:t>
      </w:r>
      <w:r w:rsidRPr="008420AC">
        <w:rPr>
          <w:rFonts w:asciiTheme="majorBidi" w:hAnsiTheme="majorBidi" w:cs="B Nazanin"/>
          <w:sz w:val="28"/>
          <w:szCs w:val="28"/>
          <w:rtl/>
        </w:rPr>
        <w:t xml:space="preserve"> و سرما</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ه‌گذاران</w:t>
      </w:r>
      <w:r w:rsidRPr="008420AC">
        <w:rPr>
          <w:rFonts w:asciiTheme="majorBidi" w:hAnsiTheme="majorBidi" w:cs="B Nazanin"/>
          <w:sz w:val="28"/>
          <w:szCs w:val="28"/>
          <w:rtl/>
        </w:rPr>
        <w:t xml:space="preserve"> حق</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ق</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به ا</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ن</w:t>
      </w:r>
      <w:r w:rsidRPr="008420AC">
        <w:rPr>
          <w:rFonts w:asciiTheme="majorBidi" w:hAnsiTheme="majorBidi" w:cs="B Nazanin"/>
          <w:sz w:val="28"/>
          <w:szCs w:val="28"/>
          <w:rtl/>
        </w:rPr>
        <w:t xml:space="preserve"> نت</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جه</w:t>
      </w:r>
      <w:r w:rsidRPr="008420AC">
        <w:rPr>
          <w:rFonts w:asciiTheme="majorBidi" w:hAnsiTheme="majorBidi" w:cs="B Nazanin"/>
          <w:sz w:val="28"/>
          <w:szCs w:val="28"/>
          <w:rtl/>
        </w:rPr>
        <w:t xml:space="preserve"> رس</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ده‌اند</w:t>
      </w:r>
      <w:r w:rsidRPr="008420AC">
        <w:rPr>
          <w:rFonts w:asciiTheme="majorBidi" w:hAnsiTheme="majorBidi" w:cs="B Nazanin"/>
          <w:sz w:val="28"/>
          <w:szCs w:val="28"/>
          <w:rtl/>
        </w:rPr>
        <w:t xml:space="preserve"> که عوامل</w:t>
      </w:r>
      <w:r w:rsidR="00A92F24">
        <w:rPr>
          <w:rFonts w:asciiTheme="majorBidi" w:hAnsiTheme="majorBidi" w:cs="B Nazanin"/>
          <w:sz w:val="28"/>
          <w:szCs w:val="28"/>
          <w:rtl/>
        </w:rPr>
        <w:t xml:space="preserve"> زیست‌محیطی، مسئولیت اجتماعی و حاکمیت شرکتی</w:t>
      </w:r>
      <w:r w:rsidR="007B6FCB">
        <w:rPr>
          <w:rFonts w:asciiTheme="majorBidi" w:hAnsiTheme="majorBidi" w:cs="B Nazanin" w:hint="cs"/>
          <w:sz w:val="28"/>
          <w:szCs w:val="28"/>
          <w:rtl/>
        </w:rPr>
        <w:t xml:space="preserve"> </w:t>
      </w:r>
      <w:r w:rsidRPr="008420AC">
        <w:rPr>
          <w:rFonts w:asciiTheme="majorBidi" w:hAnsiTheme="majorBidi" w:cs="B Nazanin"/>
          <w:sz w:val="28"/>
          <w:szCs w:val="28"/>
          <w:rtl/>
        </w:rPr>
        <w:t>م</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توانند</w:t>
      </w:r>
      <w:r w:rsidRPr="008420AC">
        <w:rPr>
          <w:rFonts w:asciiTheme="majorBidi" w:hAnsiTheme="majorBidi" w:cs="B Nazanin"/>
          <w:sz w:val="28"/>
          <w:szCs w:val="28"/>
          <w:rtl/>
        </w:rPr>
        <w:t xml:space="preserve"> تأث</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ر</w:t>
      </w:r>
      <w:r w:rsidRPr="008420AC">
        <w:rPr>
          <w:rFonts w:asciiTheme="majorBidi" w:hAnsiTheme="majorBidi" w:cs="B Nazanin"/>
          <w:sz w:val="28"/>
          <w:szCs w:val="28"/>
          <w:rtl/>
        </w:rPr>
        <w:t xml:space="preserve"> بسزا</w:t>
      </w:r>
      <w:r w:rsidRPr="008420AC">
        <w:rPr>
          <w:rFonts w:asciiTheme="majorBidi" w:hAnsiTheme="majorBidi" w:cs="B Nazanin" w:hint="cs"/>
          <w:sz w:val="28"/>
          <w:szCs w:val="28"/>
          <w:rtl/>
        </w:rPr>
        <w:t>یی</w:t>
      </w:r>
      <w:r w:rsidRPr="008420AC">
        <w:rPr>
          <w:rFonts w:asciiTheme="majorBidi" w:hAnsiTheme="majorBidi" w:cs="B Nazanin"/>
          <w:sz w:val="28"/>
          <w:szCs w:val="28"/>
          <w:rtl/>
        </w:rPr>
        <w:t xml:space="preserve"> بر عملکرد بلندمدت و ر</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سک‌پذ</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ر</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ک</w:t>
      </w:r>
      <w:r w:rsidRPr="008420AC">
        <w:rPr>
          <w:rFonts w:asciiTheme="majorBidi" w:hAnsiTheme="majorBidi" w:cs="B Nazanin"/>
          <w:sz w:val="28"/>
          <w:szCs w:val="28"/>
          <w:rtl/>
        </w:rPr>
        <w:t xml:space="preserve"> شرکت داشته باشند. در حا</w:t>
      </w:r>
      <w:r w:rsidRPr="008420AC">
        <w:rPr>
          <w:rFonts w:asciiTheme="majorBidi" w:hAnsiTheme="majorBidi" w:cs="B Nazanin" w:hint="eastAsia"/>
          <w:sz w:val="28"/>
          <w:szCs w:val="28"/>
          <w:rtl/>
        </w:rPr>
        <w:t>ل</w:t>
      </w:r>
      <w:r w:rsidRPr="008420AC">
        <w:rPr>
          <w:rFonts w:asciiTheme="majorBidi" w:hAnsiTheme="majorBidi" w:cs="B Nazanin"/>
          <w:sz w:val="28"/>
          <w:szCs w:val="28"/>
          <w:rtl/>
        </w:rPr>
        <w:t xml:space="preserve"> حاضر، سرما</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ه‌گذاران</w:t>
      </w:r>
      <w:r w:rsidRPr="008420AC">
        <w:rPr>
          <w:rFonts w:asciiTheme="majorBidi" w:hAnsiTheme="majorBidi" w:cs="B Nazanin"/>
          <w:sz w:val="28"/>
          <w:szCs w:val="28"/>
          <w:rtl/>
        </w:rPr>
        <w:t xml:space="preserve"> با در نظر گرفتن مع</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ارها</w:t>
      </w:r>
      <w:r w:rsidRPr="008420AC">
        <w:rPr>
          <w:rFonts w:asciiTheme="majorBidi" w:hAnsiTheme="majorBidi" w:cs="B Nazanin" w:hint="cs"/>
          <w:sz w:val="28"/>
          <w:szCs w:val="28"/>
          <w:rtl/>
        </w:rPr>
        <w:t>ی</w:t>
      </w:r>
      <w:r w:rsidR="00A92F24">
        <w:rPr>
          <w:rFonts w:asciiTheme="majorBidi" w:hAnsiTheme="majorBidi" w:cs="B Nazanin"/>
          <w:sz w:val="28"/>
          <w:szCs w:val="28"/>
          <w:rtl/>
        </w:rPr>
        <w:t xml:space="preserve"> زیست‌محیطی، مسئولیت اجتماعی و حاکمیت شرکتی </w:t>
      </w:r>
      <w:r w:rsidRPr="008420AC">
        <w:rPr>
          <w:rFonts w:asciiTheme="majorBidi" w:hAnsiTheme="majorBidi" w:cs="B Nazanin"/>
          <w:sz w:val="28"/>
          <w:szCs w:val="28"/>
          <w:rtl/>
        </w:rPr>
        <w:t xml:space="preserve"> در تصم</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مات</w:t>
      </w:r>
      <w:r w:rsidRPr="008420AC">
        <w:rPr>
          <w:rFonts w:asciiTheme="majorBidi" w:hAnsiTheme="majorBidi" w:cs="B Nazanin"/>
          <w:sz w:val="28"/>
          <w:szCs w:val="28"/>
          <w:rtl/>
        </w:rPr>
        <w:t xml:space="preserve"> سرما</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ه‌گذار</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خود، سبد سهام خود را با ملاحظات اخلاق</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و پا</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دار</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همسو م</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کنند</w:t>
      </w:r>
      <w:r w:rsidRPr="008420AC">
        <w:rPr>
          <w:rFonts w:asciiTheme="majorBidi" w:hAnsiTheme="majorBidi" w:cs="B Nazanin"/>
          <w:sz w:val="28"/>
          <w:szCs w:val="28"/>
          <w:rtl/>
        </w:rPr>
        <w:t>.</w:t>
      </w:r>
    </w:p>
    <w:p w14:paraId="63BE121C" w14:textId="2E86067A" w:rsidR="008420AC" w:rsidRPr="008420AC" w:rsidRDefault="008420AC" w:rsidP="008420AC">
      <w:pPr>
        <w:rPr>
          <w:rFonts w:asciiTheme="majorBidi" w:hAnsiTheme="majorBidi" w:cs="B Nazanin"/>
          <w:sz w:val="28"/>
          <w:szCs w:val="28"/>
          <w:rtl/>
        </w:rPr>
      </w:pPr>
      <w:r w:rsidRPr="008420AC">
        <w:rPr>
          <w:rFonts w:ascii="Arial" w:hAnsi="Arial" w:cs="Arial" w:hint="cs"/>
          <w:sz w:val="28"/>
          <w:szCs w:val="28"/>
          <w:rtl/>
        </w:rPr>
        <w:t>•</w:t>
      </w:r>
      <w:r w:rsidRPr="008420AC">
        <w:rPr>
          <w:rFonts w:asciiTheme="majorBidi" w:hAnsiTheme="majorBidi" w:cs="B Nazanin"/>
          <w:sz w:val="28"/>
          <w:szCs w:val="28"/>
          <w:rtl/>
        </w:rPr>
        <w:t xml:space="preserve"> انتظارات ذ</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نفعان</w:t>
      </w:r>
      <w:r w:rsidRPr="008420AC">
        <w:rPr>
          <w:rFonts w:asciiTheme="majorBidi" w:hAnsiTheme="majorBidi" w:cs="B Nazanin"/>
          <w:sz w:val="28"/>
          <w:szCs w:val="28"/>
          <w:rtl/>
        </w:rPr>
        <w:t>: افراد، گروه‌ها و سازمان‌ها</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مختلف، از جمله سهام‌داران، مشتر</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ان،</w:t>
      </w:r>
      <w:r w:rsidRPr="008420AC">
        <w:rPr>
          <w:rFonts w:asciiTheme="majorBidi" w:hAnsiTheme="majorBidi" w:cs="B Nazanin"/>
          <w:sz w:val="28"/>
          <w:szCs w:val="28"/>
          <w:rtl/>
        </w:rPr>
        <w:t xml:space="preserve"> تأم</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ن‌کنندگان،</w:t>
      </w:r>
      <w:r w:rsidRPr="008420AC">
        <w:rPr>
          <w:rFonts w:asciiTheme="majorBidi" w:hAnsiTheme="majorBidi" w:cs="B Nazanin"/>
          <w:sz w:val="28"/>
          <w:szCs w:val="28"/>
          <w:rtl/>
        </w:rPr>
        <w:t xml:space="preserve"> کارکنان، جوامع و نهادها</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نظارت</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w:t>
      </w:r>
      <w:r w:rsidRPr="008420AC">
        <w:rPr>
          <w:rFonts w:asciiTheme="majorBidi" w:hAnsiTheme="majorBidi" w:cs="B Nazanin"/>
          <w:sz w:val="28"/>
          <w:szCs w:val="28"/>
          <w:rtl/>
        </w:rPr>
        <w:t xml:space="preserve"> به طور فزا</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نده‌ا</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نسبت به تأث</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ر</w:t>
      </w:r>
      <w:r w:rsidRPr="008420AC">
        <w:rPr>
          <w:rFonts w:asciiTheme="majorBidi" w:hAnsiTheme="majorBidi" w:cs="B Nazanin"/>
          <w:sz w:val="28"/>
          <w:szCs w:val="28"/>
          <w:rtl/>
        </w:rPr>
        <w:t xml:space="preserve"> فعال</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ت‌ها</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تجار</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بر جامعه و مح</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ط</w:t>
      </w:r>
      <w:r w:rsidR="00380E09">
        <w:rPr>
          <w:rFonts w:asciiTheme="majorBidi" w:hAnsiTheme="majorBidi" w:cs="B Nazanin" w:hint="eastAsia"/>
          <w:sz w:val="28"/>
          <w:szCs w:val="28"/>
        </w:rPr>
        <w:t>‌</w:t>
      </w:r>
      <w:r w:rsidRPr="008420AC">
        <w:rPr>
          <w:rFonts w:asciiTheme="majorBidi" w:hAnsiTheme="majorBidi" w:cs="B Nazanin"/>
          <w:sz w:val="28"/>
          <w:szCs w:val="28"/>
          <w:rtl/>
        </w:rPr>
        <w:t>ز</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ست</w:t>
      </w:r>
      <w:r w:rsidRPr="008420AC">
        <w:rPr>
          <w:rFonts w:asciiTheme="majorBidi" w:hAnsiTheme="majorBidi" w:cs="B Nazanin"/>
          <w:sz w:val="28"/>
          <w:szCs w:val="28"/>
          <w:rtl/>
        </w:rPr>
        <w:t xml:space="preserve"> آگاه م</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شوند</w:t>
      </w:r>
      <w:r w:rsidRPr="008420AC">
        <w:rPr>
          <w:rFonts w:asciiTheme="majorBidi" w:hAnsiTheme="majorBidi" w:cs="B Nazanin"/>
          <w:sz w:val="28"/>
          <w:szCs w:val="28"/>
          <w:rtl/>
        </w:rPr>
        <w:t>. بنابرا</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ن،</w:t>
      </w:r>
      <w:r w:rsidRPr="008420AC">
        <w:rPr>
          <w:rFonts w:asciiTheme="majorBidi" w:hAnsiTheme="majorBidi" w:cs="B Nazanin"/>
          <w:sz w:val="28"/>
          <w:szCs w:val="28"/>
          <w:rtl/>
        </w:rPr>
        <w:t xml:space="preserve"> آن‌ها </w:t>
      </w:r>
      <w:r w:rsidRPr="008420AC">
        <w:rPr>
          <w:rFonts w:asciiTheme="majorBidi" w:hAnsiTheme="majorBidi" w:cs="B Nazanin" w:hint="eastAsia"/>
          <w:sz w:val="28"/>
          <w:szCs w:val="28"/>
          <w:rtl/>
        </w:rPr>
        <w:t>شفاف</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ت</w:t>
      </w:r>
      <w:r w:rsidRPr="008420AC">
        <w:rPr>
          <w:rFonts w:asciiTheme="majorBidi" w:hAnsiTheme="majorBidi" w:cs="B Nazanin"/>
          <w:sz w:val="28"/>
          <w:szCs w:val="28"/>
          <w:rtl/>
        </w:rPr>
        <w:t xml:space="preserve"> و پاسخگو</w:t>
      </w:r>
      <w:r w:rsidRPr="008420AC">
        <w:rPr>
          <w:rFonts w:asciiTheme="majorBidi" w:hAnsiTheme="majorBidi" w:cs="B Nazanin" w:hint="cs"/>
          <w:sz w:val="28"/>
          <w:szCs w:val="28"/>
          <w:rtl/>
        </w:rPr>
        <w:t>یی</w:t>
      </w:r>
      <w:r w:rsidRPr="008420AC">
        <w:rPr>
          <w:rFonts w:asciiTheme="majorBidi" w:hAnsiTheme="majorBidi" w:cs="B Nazanin"/>
          <w:sz w:val="28"/>
          <w:szCs w:val="28"/>
          <w:rtl/>
        </w:rPr>
        <w:t xml:space="preserve"> ب</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شتر</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از شرکت‌ها در رس</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دگ</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به مسائل</w:t>
      </w:r>
      <w:r w:rsidR="00A92F24">
        <w:rPr>
          <w:rFonts w:asciiTheme="majorBidi" w:hAnsiTheme="majorBidi" w:cs="B Nazanin"/>
          <w:sz w:val="28"/>
          <w:szCs w:val="28"/>
          <w:rtl/>
        </w:rPr>
        <w:t xml:space="preserve"> زیست‌محیطی، مسئولیت اجتماعی و حاکمیت شرکتی </w:t>
      </w:r>
      <w:r w:rsidRPr="008420AC">
        <w:rPr>
          <w:rFonts w:asciiTheme="majorBidi" w:hAnsiTheme="majorBidi" w:cs="B Nazanin"/>
          <w:sz w:val="28"/>
          <w:szCs w:val="28"/>
          <w:rtl/>
        </w:rPr>
        <w:t xml:space="preserve"> انتظار دارند.</w:t>
      </w:r>
    </w:p>
    <w:p w14:paraId="0CABDED0" w14:textId="2AB356F2" w:rsidR="008420AC" w:rsidRPr="008420AC" w:rsidRDefault="008420AC" w:rsidP="008420AC">
      <w:pPr>
        <w:rPr>
          <w:rFonts w:asciiTheme="majorBidi" w:hAnsiTheme="majorBidi" w:cs="B Nazanin"/>
          <w:sz w:val="28"/>
          <w:szCs w:val="28"/>
          <w:rtl/>
        </w:rPr>
      </w:pPr>
      <w:r w:rsidRPr="008420AC">
        <w:rPr>
          <w:rFonts w:ascii="Arial" w:hAnsi="Arial" w:cs="Arial" w:hint="cs"/>
          <w:sz w:val="28"/>
          <w:szCs w:val="28"/>
          <w:rtl/>
        </w:rPr>
        <w:t>•</w:t>
      </w:r>
      <w:r w:rsidRPr="008420AC">
        <w:rPr>
          <w:rFonts w:asciiTheme="majorBidi" w:hAnsiTheme="majorBidi" w:cs="B Nazanin"/>
          <w:sz w:val="28"/>
          <w:szCs w:val="28"/>
          <w:rtl/>
        </w:rPr>
        <w:t xml:space="preserve"> کاهش ر</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سک</w:t>
      </w:r>
      <w:r w:rsidRPr="008420AC">
        <w:rPr>
          <w:rFonts w:asciiTheme="majorBidi" w:hAnsiTheme="majorBidi" w:cs="B Nazanin"/>
          <w:sz w:val="28"/>
          <w:szCs w:val="28"/>
          <w:rtl/>
        </w:rPr>
        <w:t>: شرکت‌ها به طور فزا</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نده‌ا</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با مجموعه‌ا</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از ر</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سک‌ها</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ح</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ات</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مرتبط با</w:t>
      </w:r>
      <w:r w:rsidR="00A92F24">
        <w:rPr>
          <w:rFonts w:asciiTheme="majorBidi" w:hAnsiTheme="majorBidi" w:cs="B Nazanin"/>
          <w:sz w:val="28"/>
          <w:szCs w:val="28"/>
          <w:rtl/>
        </w:rPr>
        <w:t xml:space="preserve"> زیست‌محیطی، مسئولیت اجتماعی و حاکمیت شرکتی </w:t>
      </w:r>
      <w:r w:rsidRPr="008420AC">
        <w:rPr>
          <w:rFonts w:asciiTheme="majorBidi" w:hAnsiTheme="majorBidi" w:cs="B Nazanin"/>
          <w:sz w:val="28"/>
          <w:szCs w:val="28"/>
          <w:rtl/>
        </w:rPr>
        <w:t xml:space="preserve"> مواجه هستند، مانند تأث</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ر</w:t>
      </w:r>
      <w:r w:rsidRPr="008420AC">
        <w:rPr>
          <w:rFonts w:asciiTheme="majorBidi" w:hAnsiTheme="majorBidi" w:cs="B Nazanin"/>
          <w:sz w:val="28"/>
          <w:szCs w:val="28"/>
          <w:rtl/>
        </w:rPr>
        <w:t xml:space="preserve"> تغ</w:t>
      </w:r>
      <w:r w:rsidRPr="008420AC">
        <w:rPr>
          <w:rFonts w:asciiTheme="majorBidi" w:hAnsiTheme="majorBidi" w:cs="B Nazanin" w:hint="cs"/>
          <w:sz w:val="28"/>
          <w:szCs w:val="28"/>
          <w:rtl/>
        </w:rPr>
        <w:t>یی</w:t>
      </w:r>
      <w:r w:rsidRPr="008420AC">
        <w:rPr>
          <w:rFonts w:asciiTheme="majorBidi" w:hAnsiTheme="majorBidi" w:cs="B Nazanin" w:hint="eastAsia"/>
          <w:sz w:val="28"/>
          <w:szCs w:val="28"/>
          <w:rtl/>
        </w:rPr>
        <w:t>رات</w:t>
      </w:r>
      <w:r w:rsidRPr="008420AC">
        <w:rPr>
          <w:rFonts w:asciiTheme="majorBidi" w:hAnsiTheme="majorBidi" w:cs="B Nazanin"/>
          <w:sz w:val="28"/>
          <w:szCs w:val="28"/>
          <w:rtl/>
        </w:rPr>
        <w:t xml:space="preserve"> اقل</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م</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و تأث</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ر</w:t>
      </w:r>
      <w:r w:rsidRPr="008420AC">
        <w:rPr>
          <w:rFonts w:asciiTheme="majorBidi" w:hAnsiTheme="majorBidi" w:cs="B Nazanin"/>
          <w:sz w:val="28"/>
          <w:szCs w:val="28"/>
          <w:rtl/>
        </w:rPr>
        <w:t xml:space="preserve"> بر تنوع ز</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ست</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ناش</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از عمل</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ات</w:t>
      </w:r>
      <w:r w:rsidRPr="008420AC">
        <w:rPr>
          <w:rFonts w:asciiTheme="majorBidi" w:hAnsiTheme="majorBidi" w:cs="B Nazanin"/>
          <w:sz w:val="28"/>
          <w:szCs w:val="28"/>
          <w:rtl/>
        </w:rPr>
        <w:t xml:space="preserve"> تجار</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w:t>
      </w:r>
      <w:r w:rsidRPr="008420AC">
        <w:rPr>
          <w:rFonts w:asciiTheme="majorBidi" w:hAnsiTheme="majorBidi" w:cs="B Nazanin"/>
          <w:sz w:val="28"/>
          <w:szCs w:val="28"/>
          <w:rtl/>
        </w:rPr>
        <w:t xml:space="preserve"> س</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است‌ها</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منابع انسان</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در مورد دستمزد عادلانه، شرا</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ط</w:t>
      </w:r>
      <w:r w:rsidRPr="008420AC">
        <w:rPr>
          <w:rFonts w:asciiTheme="majorBidi" w:hAnsiTheme="majorBidi" w:cs="B Nazanin"/>
          <w:sz w:val="28"/>
          <w:szCs w:val="28"/>
          <w:rtl/>
        </w:rPr>
        <w:t xml:space="preserve"> کار</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w:t>
      </w:r>
      <w:r w:rsidRPr="008420AC">
        <w:rPr>
          <w:rFonts w:asciiTheme="majorBidi" w:hAnsiTheme="majorBidi" w:cs="B Nazanin"/>
          <w:sz w:val="28"/>
          <w:szCs w:val="28"/>
          <w:rtl/>
        </w:rPr>
        <w:t xml:space="preserve"> تنوع، برابر</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و شمول و نگران</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ها</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مربوط به حفاظت از داده‌ها مطابق با استانداردها</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اخلاق</w:t>
      </w:r>
      <w:r w:rsidRPr="008420AC">
        <w:rPr>
          <w:rFonts w:asciiTheme="majorBidi" w:hAnsiTheme="majorBidi" w:cs="B Nazanin" w:hint="cs"/>
          <w:sz w:val="28"/>
          <w:szCs w:val="28"/>
          <w:rtl/>
        </w:rPr>
        <w:t>ی</w:t>
      </w:r>
      <w:r w:rsidRPr="008420AC">
        <w:rPr>
          <w:rFonts w:asciiTheme="majorBidi" w:hAnsiTheme="majorBidi" w:cs="B Nazanin"/>
          <w:sz w:val="28"/>
          <w:szCs w:val="28"/>
          <w:rtl/>
        </w:rPr>
        <w:t>. غفلت از ا</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ن</w:t>
      </w:r>
      <w:r w:rsidRPr="008420AC">
        <w:rPr>
          <w:rFonts w:asciiTheme="majorBidi" w:hAnsiTheme="majorBidi" w:cs="B Nazanin"/>
          <w:sz w:val="28"/>
          <w:szCs w:val="28"/>
          <w:rtl/>
        </w:rPr>
        <w:t xml:space="preserve"> مسائل م</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تواند</w:t>
      </w:r>
      <w:r w:rsidRPr="008420AC">
        <w:rPr>
          <w:rFonts w:asciiTheme="majorBidi" w:hAnsiTheme="majorBidi" w:cs="B Nazanin"/>
          <w:sz w:val="28"/>
          <w:szCs w:val="28"/>
          <w:rtl/>
        </w:rPr>
        <w:t xml:space="preserve"> موجب واکنش منف</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عموم</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شود که در نها</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ت</w:t>
      </w:r>
      <w:r w:rsidRPr="008420AC">
        <w:rPr>
          <w:rFonts w:asciiTheme="majorBidi" w:hAnsiTheme="majorBidi" w:cs="B Nazanin"/>
          <w:sz w:val="28"/>
          <w:szCs w:val="28"/>
          <w:rtl/>
        </w:rPr>
        <w:t xml:space="preserve"> پذ</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رش</w:t>
      </w:r>
      <w:r w:rsidRPr="008420AC">
        <w:rPr>
          <w:rFonts w:asciiTheme="majorBidi" w:hAnsiTheme="majorBidi" w:cs="B Nazanin"/>
          <w:sz w:val="28"/>
          <w:szCs w:val="28"/>
          <w:rtl/>
        </w:rPr>
        <w:t xml:space="preserve"> اجتماع</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شرکت برا</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فعال</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ت</w:t>
      </w:r>
      <w:r w:rsidRPr="008420AC">
        <w:rPr>
          <w:rFonts w:asciiTheme="majorBidi" w:hAnsiTheme="majorBidi" w:cs="B Nazanin"/>
          <w:sz w:val="28"/>
          <w:szCs w:val="28"/>
          <w:rtl/>
        </w:rPr>
        <w:t xml:space="preserve"> و عملکرد مال</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بلندمدت آن را تضع</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ف</w:t>
      </w:r>
      <w:r w:rsidRPr="008420AC">
        <w:rPr>
          <w:rFonts w:asciiTheme="majorBidi" w:hAnsiTheme="majorBidi" w:cs="B Nazanin"/>
          <w:sz w:val="28"/>
          <w:szCs w:val="28"/>
          <w:rtl/>
        </w:rPr>
        <w:t xml:space="preserve"> م</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کند</w:t>
      </w:r>
      <w:r w:rsidRPr="008420AC">
        <w:rPr>
          <w:rFonts w:asciiTheme="majorBidi" w:hAnsiTheme="majorBidi" w:cs="B Nazanin"/>
          <w:sz w:val="28"/>
          <w:szCs w:val="28"/>
          <w:rtl/>
        </w:rPr>
        <w:t>.</w:t>
      </w:r>
    </w:p>
    <w:p w14:paraId="2A4D20E6" w14:textId="5A5A324A" w:rsidR="008420AC" w:rsidRDefault="008420AC" w:rsidP="008420AC">
      <w:pPr>
        <w:rPr>
          <w:rFonts w:asciiTheme="majorBidi" w:hAnsiTheme="majorBidi" w:cs="B Nazanin"/>
          <w:sz w:val="28"/>
          <w:szCs w:val="28"/>
          <w:rtl/>
        </w:rPr>
      </w:pPr>
      <w:r w:rsidRPr="008420AC">
        <w:rPr>
          <w:rFonts w:ascii="Arial" w:hAnsi="Arial" w:cs="Arial" w:hint="cs"/>
          <w:sz w:val="28"/>
          <w:szCs w:val="28"/>
          <w:rtl/>
        </w:rPr>
        <w:lastRenderedPageBreak/>
        <w:t>•</w:t>
      </w:r>
      <w:r w:rsidRPr="008420AC">
        <w:rPr>
          <w:rFonts w:asciiTheme="majorBidi" w:hAnsiTheme="majorBidi" w:cs="B Nazanin"/>
          <w:sz w:val="28"/>
          <w:szCs w:val="28"/>
          <w:rtl/>
        </w:rPr>
        <w:t xml:space="preserve"> رعا</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ت</w:t>
      </w:r>
      <w:r w:rsidRPr="008420AC">
        <w:rPr>
          <w:rFonts w:asciiTheme="majorBidi" w:hAnsiTheme="majorBidi" w:cs="B Nazanin"/>
          <w:sz w:val="28"/>
          <w:szCs w:val="28"/>
          <w:rtl/>
        </w:rPr>
        <w:t xml:space="preserve"> قوان</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ن</w:t>
      </w:r>
      <w:r w:rsidRPr="008420AC">
        <w:rPr>
          <w:rFonts w:asciiTheme="majorBidi" w:hAnsiTheme="majorBidi" w:cs="B Nazanin"/>
          <w:sz w:val="28"/>
          <w:szCs w:val="28"/>
          <w:rtl/>
        </w:rPr>
        <w:t xml:space="preserve"> و مقررات</w:t>
      </w:r>
      <w:r>
        <w:rPr>
          <w:rFonts w:asciiTheme="majorBidi" w:hAnsiTheme="majorBidi" w:cs="B Nazanin" w:hint="cs"/>
          <w:sz w:val="28"/>
          <w:szCs w:val="28"/>
          <w:rtl/>
        </w:rPr>
        <w:t xml:space="preserve">: </w:t>
      </w:r>
      <w:r w:rsidRPr="008420AC">
        <w:rPr>
          <w:rFonts w:asciiTheme="majorBidi" w:hAnsiTheme="majorBidi" w:cs="B Nazanin"/>
          <w:sz w:val="28"/>
          <w:szCs w:val="28"/>
          <w:rtl/>
        </w:rPr>
        <w:t>دولت‌ها و نهادها</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تنظ</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م‌گر</w:t>
      </w:r>
      <w:r w:rsidRPr="008420AC">
        <w:rPr>
          <w:rFonts w:asciiTheme="majorBidi" w:hAnsiTheme="majorBidi" w:cs="B Nazanin"/>
          <w:sz w:val="28"/>
          <w:szCs w:val="28"/>
          <w:rtl/>
        </w:rPr>
        <w:t xml:space="preserve"> در سراسر جهان الزامات و دستورالعمل‌ها</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گزارش‌ده</w:t>
      </w:r>
      <w:r w:rsidRPr="008420AC">
        <w:rPr>
          <w:rFonts w:asciiTheme="majorBidi" w:hAnsiTheme="majorBidi" w:cs="B Nazanin" w:hint="cs"/>
          <w:sz w:val="28"/>
          <w:szCs w:val="28"/>
          <w:rtl/>
        </w:rPr>
        <w:t>ی</w:t>
      </w:r>
      <w:r w:rsidR="00A92F24">
        <w:rPr>
          <w:rFonts w:asciiTheme="majorBidi" w:hAnsiTheme="majorBidi" w:cs="B Nazanin"/>
          <w:sz w:val="28"/>
          <w:szCs w:val="28"/>
          <w:rtl/>
        </w:rPr>
        <w:t xml:space="preserve"> زیست‌محیطی، مسئولیت اجتماعی و حاکمیت شرکتی </w:t>
      </w:r>
      <w:r w:rsidRPr="008420AC">
        <w:rPr>
          <w:rFonts w:asciiTheme="majorBidi" w:hAnsiTheme="majorBidi" w:cs="B Nazanin"/>
          <w:sz w:val="28"/>
          <w:szCs w:val="28"/>
          <w:rtl/>
        </w:rPr>
        <w:t xml:space="preserve"> را معرف</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کرده‌اند. رعا</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ت</w:t>
      </w:r>
      <w:r w:rsidRPr="008420AC">
        <w:rPr>
          <w:rFonts w:asciiTheme="majorBidi" w:hAnsiTheme="majorBidi" w:cs="B Nazanin"/>
          <w:sz w:val="28"/>
          <w:szCs w:val="28"/>
          <w:rtl/>
        </w:rPr>
        <w:t xml:space="preserve"> چن</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ن</w:t>
      </w:r>
      <w:r w:rsidRPr="008420AC">
        <w:rPr>
          <w:rFonts w:asciiTheme="majorBidi" w:hAnsiTheme="majorBidi" w:cs="B Nazanin"/>
          <w:sz w:val="28"/>
          <w:szCs w:val="28"/>
          <w:rtl/>
        </w:rPr>
        <w:t xml:space="preserve"> مقررات</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برا</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شرکت‌ها برا</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اجتناب از مجازات‌ها</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بالقوه حقوق</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و مال</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ضرور</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است.</w:t>
      </w:r>
    </w:p>
    <w:p w14:paraId="6C0D11FF" w14:textId="66B338DB" w:rsidR="008420AC" w:rsidRDefault="008420AC" w:rsidP="008420AC">
      <w:pPr>
        <w:rPr>
          <w:rFonts w:asciiTheme="majorBidi" w:hAnsiTheme="majorBidi" w:cs="B Nazanin"/>
          <w:sz w:val="28"/>
          <w:szCs w:val="28"/>
          <w:rtl/>
        </w:rPr>
      </w:pPr>
      <w:r w:rsidRPr="008420AC">
        <w:rPr>
          <w:rFonts w:asciiTheme="majorBidi" w:hAnsiTheme="majorBidi" w:cs="B Nazanin" w:hint="cs"/>
          <w:sz w:val="28"/>
          <w:szCs w:val="28"/>
          <w:rtl/>
        </w:rPr>
        <w:t>به</w:t>
      </w:r>
      <w:r w:rsidRPr="008420AC">
        <w:rPr>
          <w:rFonts w:asciiTheme="majorBidi" w:hAnsiTheme="majorBidi" w:cs="B Nazanin"/>
          <w:sz w:val="28"/>
          <w:szCs w:val="28"/>
          <w:rtl/>
        </w:rPr>
        <w:t xml:space="preserve"> </w:t>
      </w:r>
      <w:r w:rsidRPr="008420AC">
        <w:rPr>
          <w:rFonts w:asciiTheme="majorBidi" w:hAnsiTheme="majorBidi" w:cs="B Nazanin" w:hint="cs"/>
          <w:sz w:val="28"/>
          <w:szCs w:val="28"/>
          <w:rtl/>
        </w:rPr>
        <w:t>طور</w:t>
      </w:r>
      <w:r w:rsidRPr="008420AC">
        <w:rPr>
          <w:rFonts w:asciiTheme="majorBidi" w:hAnsiTheme="majorBidi" w:cs="B Nazanin"/>
          <w:sz w:val="28"/>
          <w:szCs w:val="28"/>
          <w:rtl/>
        </w:rPr>
        <w:t xml:space="preserve"> </w:t>
      </w:r>
      <w:r w:rsidRPr="008420AC">
        <w:rPr>
          <w:rFonts w:asciiTheme="majorBidi" w:hAnsiTheme="majorBidi" w:cs="B Nazanin" w:hint="cs"/>
          <w:sz w:val="28"/>
          <w:szCs w:val="28"/>
          <w:rtl/>
        </w:rPr>
        <w:t>کلی</w:t>
      </w:r>
      <w:r w:rsidRPr="008420AC">
        <w:rPr>
          <w:rFonts w:asciiTheme="majorBidi" w:hAnsiTheme="majorBidi" w:cs="B Nazanin" w:hint="eastAsia"/>
          <w:sz w:val="28"/>
          <w:szCs w:val="28"/>
          <w:rtl/>
        </w:rPr>
        <w:t>،</w:t>
      </w:r>
      <w:r w:rsidRPr="008420AC">
        <w:rPr>
          <w:rFonts w:asciiTheme="majorBidi" w:hAnsiTheme="majorBidi" w:cs="B Nazanin"/>
          <w:sz w:val="28"/>
          <w:szCs w:val="28"/>
          <w:rtl/>
        </w:rPr>
        <w:t xml:space="preserve"> درک عموم</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از عملکرد</w:t>
      </w:r>
      <w:r w:rsidR="00A92F24">
        <w:rPr>
          <w:rFonts w:asciiTheme="majorBidi" w:hAnsiTheme="majorBidi" w:cs="B Nazanin"/>
          <w:sz w:val="28"/>
          <w:szCs w:val="28"/>
          <w:rtl/>
        </w:rPr>
        <w:t xml:space="preserve"> زیست‌محیطی، مسئولیت اجتماعی و حاکمیت شرکتی </w:t>
      </w:r>
      <w:bookmarkStart w:id="10" w:name="_Hlk169267341"/>
      <w:r w:rsidRPr="008420AC">
        <w:rPr>
          <w:rFonts w:asciiTheme="majorBidi" w:hAnsiTheme="majorBidi" w:cs="B Nazanin"/>
          <w:sz w:val="28"/>
          <w:szCs w:val="28"/>
          <w:rtl/>
        </w:rPr>
        <w:t xml:space="preserve"> </w:t>
      </w:r>
      <w:bookmarkEnd w:id="10"/>
      <w:r w:rsidRPr="008420AC">
        <w:rPr>
          <w:rFonts w:asciiTheme="majorBidi" w:hAnsiTheme="majorBidi" w:cs="B Nazanin" w:hint="cs"/>
          <w:sz w:val="28"/>
          <w:szCs w:val="28"/>
          <w:rtl/>
        </w:rPr>
        <w:t>ی</w:t>
      </w:r>
      <w:r w:rsidRPr="008420AC">
        <w:rPr>
          <w:rFonts w:asciiTheme="majorBidi" w:hAnsiTheme="majorBidi" w:cs="B Nazanin" w:hint="eastAsia"/>
          <w:sz w:val="28"/>
          <w:szCs w:val="28"/>
          <w:rtl/>
        </w:rPr>
        <w:t>ک</w:t>
      </w:r>
      <w:r w:rsidRPr="008420AC">
        <w:rPr>
          <w:rFonts w:asciiTheme="majorBidi" w:hAnsiTheme="majorBidi" w:cs="B Nazanin"/>
          <w:sz w:val="28"/>
          <w:szCs w:val="28"/>
          <w:rtl/>
        </w:rPr>
        <w:t xml:space="preserve"> شرکت م</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تواند</w:t>
      </w:r>
      <w:r w:rsidRPr="008420AC">
        <w:rPr>
          <w:rFonts w:asciiTheme="majorBidi" w:hAnsiTheme="majorBidi" w:cs="B Nazanin"/>
          <w:sz w:val="28"/>
          <w:szCs w:val="28"/>
          <w:rtl/>
        </w:rPr>
        <w:t xml:space="preserve"> تأث</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ر</w:t>
      </w:r>
      <w:r w:rsidRPr="008420AC">
        <w:rPr>
          <w:rFonts w:asciiTheme="majorBidi" w:hAnsiTheme="majorBidi" w:cs="B Nazanin"/>
          <w:sz w:val="28"/>
          <w:szCs w:val="28"/>
          <w:rtl/>
        </w:rPr>
        <w:t xml:space="preserve"> قابل توجه</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بر شهرت سازمان</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و تصو</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ر</w:t>
      </w:r>
      <w:r w:rsidRPr="008420AC">
        <w:rPr>
          <w:rFonts w:asciiTheme="majorBidi" w:hAnsiTheme="majorBidi" w:cs="B Nazanin"/>
          <w:sz w:val="28"/>
          <w:szCs w:val="28"/>
          <w:rtl/>
        </w:rPr>
        <w:t xml:space="preserve"> برند آن داشته باشد. عملکرد مثبت</w:t>
      </w:r>
      <w:r w:rsidR="00A92F24">
        <w:rPr>
          <w:rFonts w:asciiTheme="majorBidi" w:hAnsiTheme="majorBidi" w:cs="B Nazanin"/>
          <w:sz w:val="28"/>
          <w:szCs w:val="28"/>
          <w:rtl/>
        </w:rPr>
        <w:t xml:space="preserve"> زیست‌محیطی، مسئولیت اجتماعی و حاکمیت شرکتی </w:t>
      </w:r>
      <w:r w:rsidRPr="008420AC">
        <w:rPr>
          <w:rFonts w:asciiTheme="majorBidi" w:hAnsiTheme="majorBidi" w:cs="B Nazanin"/>
          <w:sz w:val="28"/>
          <w:szCs w:val="28"/>
          <w:rtl/>
        </w:rPr>
        <w:t xml:space="preserve"> اعتماد و اعتبار را در م</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ان</w:t>
      </w:r>
      <w:r w:rsidRPr="008420AC">
        <w:rPr>
          <w:rFonts w:asciiTheme="majorBidi" w:hAnsiTheme="majorBidi" w:cs="B Nazanin"/>
          <w:sz w:val="28"/>
          <w:szCs w:val="28"/>
          <w:rtl/>
        </w:rPr>
        <w:t xml:space="preserve"> ذ</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نفعان</w:t>
      </w:r>
      <w:r w:rsidRPr="008420AC">
        <w:rPr>
          <w:rFonts w:asciiTheme="majorBidi" w:hAnsiTheme="majorBidi" w:cs="B Nazanin"/>
          <w:sz w:val="28"/>
          <w:szCs w:val="28"/>
          <w:rtl/>
        </w:rPr>
        <w:t xml:space="preserve"> افزا</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ش</w:t>
      </w:r>
      <w:r w:rsidRPr="008420AC">
        <w:rPr>
          <w:rFonts w:asciiTheme="majorBidi" w:hAnsiTheme="majorBidi" w:cs="B Nazanin"/>
          <w:sz w:val="28"/>
          <w:szCs w:val="28"/>
          <w:rtl/>
        </w:rPr>
        <w:t xml:space="preserve"> م</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دهد،</w:t>
      </w:r>
      <w:r w:rsidRPr="008420AC">
        <w:rPr>
          <w:rFonts w:asciiTheme="majorBidi" w:hAnsiTheme="majorBidi" w:cs="B Nazanin"/>
          <w:sz w:val="28"/>
          <w:szCs w:val="28"/>
          <w:rtl/>
        </w:rPr>
        <w:t xml:space="preserve"> در حال</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که عملکرد ضع</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ف</w:t>
      </w:r>
      <w:r w:rsidR="00A92F24">
        <w:rPr>
          <w:rFonts w:asciiTheme="majorBidi" w:hAnsiTheme="majorBidi" w:cs="B Nazanin"/>
          <w:sz w:val="28"/>
          <w:szCs w:val="28"/>
          <w:rtl/>
        </w:rPr>
        <w:t xml:space="preserve"> زیست‌محیطی، مسئولیت اجتماعی و حاکمیت شرکتی </w:t>
      </w:r>
      <w:r w:rsidRPr="008420AC">
        <w:rPr>
          <w:rFonts w:asciiTheme="majorBidi" w:hAnsiTheme="majorBidi" w:cs="B Nazanin"/>
          <w:sz w:val="28"/>
          <w:szCs w:val="28"/>
          <w:rtl/>
        </w:rPr>
        <w:t>م</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تواند</w:t>
      </w:r>
      <w:r w:rsidRPr="008420AC">
        <w:rPr>
          <w:rFonts w:asciiTheme="majorBidi" w:hAnsiTheme="majorBidi" w:cs="B Nazanin"/>
          <w:sz w:val="28"/>
          <w:szCs w:val="28"/>
          <w:rtl/>
        </w:rPr>
        <w:t xml:space="preserve"> منجر </w:t>
      </w:r>
      <w:r w:rsidRPr="008420AC">
        <w:rPr>
          <w:rFonts w:asciiTheme="majorBidi" w:hAnsiTheme="majorBidi" w:cs="B Nazanin" w:hint="eastAsia"/>
          <w:sz w:val="28"/>
          <w:szCs w:val="28"/>
          <w:rtl/>
        </w:rPr>
        <w:t>به</w:t>
      </w:r>
      <w:r w:rsidRPr="008420AC">
        <w:rPr>
          <w:rFonts w:asciiTheme="majorBidi" w:hAnsiTheme="majorBidi" w:cs="B Nazanin"/>
          <w:sz w:val="28"/>
          <w:szCs w:val="28"/>
          <w:rtl/>
        </w:rPr>
        <w:t xml:space="preserve"> آس</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ب</w:t>
      </w:r>
      <w:r w:rsidRPr="008420AC">
        <w:rPr>
          <w:rFonts w:asciiTheme="majorBidi" w:hAnsiTheme="majorBidi" w:cs="B Nazanin"/>
          <w:sz w:val="28"/>
          <w:szCs w:val="28"/>
          <w:rtl/>
        </w:rPr>
        <w:t xml:space="preserve"> به شهرت و از دست دادن اعتماد و در نها</w:t>
      </w:r>
      <w:r w:rsidRPr="008420AC">
        <w:rPr>
          <w:rFonts w:asciiTheme="majorBidi" w:hAnsiTheme="majorBidi" w:cs="B Nazanin" w:hint="cs"/>
          <w:sz w:val="28"/>
          <w:szCs w:val="28"/>
          <w:rtl/>
        </w:rPr>
        <w:t>ی</w:t>
      </w:r>
      <w:r w:rsidRPr="008420AC">
        <w:rPr>
          <w:rFonts w:asciiTheme="majorBidi" w:hAnsiTheme="majorBidi" w:cs="B Nazanin" w:hint="eastAsia"/>
          <w:sz w:val="28"/>
          <w:szCs w:val="28"/>
          <w:rtl/>
        </w:rPr>
        <w:t>ت،</w:t>
      </w:r>
      <w:r w:rsidRPr="008420AC">
        <w:rPr>
          <w:rFonts w:asciiTheme="majorBidi" w:hAnsiTheme="majorBidi" w:cs="B Nazanin"/>
          <w:sz w:val="28"/>
          <w:szCs w:val="28"/>
          <w:rtl/>
        </w:rPr>
        <w:t xml:space="preserve"> خسارت مال</w:t>
      </w:r>
      <w:r w:rsidRPr="008420AC">
        <w:rPr>
          <w:rFonts w:asciiTheme="majorBidi" w:hAnsiTheme="majorBidi" w:cs="B Nazanin" w:hint="cs"/>
          <w:sz w:val="28"/>
          <w:szCs w:val="28"/>
          <w:rtl/>
        </w:rPr>
        <w:t>ی</w:t>
      </w:r>
      <w:r w:rsidRPr="008420AC">
        <w:rPr>
          <w:rFonts w:asciiTheme="majorBidi" w:hAnsiTheme="majorBidi" w:cs="B Nazanin"/>
          <w:sz w:val="28"/>
          <w:szCs w:val="28"/>
          <w:rtl/>
        </w:rPr>
        <w:t xml:space="preserve"> شود.</w:t>
      </w:r>
    </w:p>
    <w:p w14:paraId="33AC8C5F" w14:textId="6373D933" w:rsidR="00C74AD0" w:rsidRPr="00C74AD0" w:rsidRDefault="00C74AD0" w:rsidP="00C74AD0">
      <w:pPr>
        <w:rPr>
          <w:rFonts w:asciiTheme="majorBidi" w:hAnsiTheme="majorBidi" w:cs="B Nazanin"/>
          <w:sz w:val="28"/>
          <w:szCs w:val="28"/>
          <w:rtl/>
        </w:rPr>
      </w:pPr>
      <w:r w:rsidRPr="00C74AD0">
        <w:rPr>
          <w:rFonts w:asciiTheme="majorBidi" w:hAnsiTheme="majorBidi" w:cs="B Nazanin" w:hint="cs"/>
          <w:sz w:val="28"/>
          <w:szCs w:val="28"/>
          <w:rtl/>
        </w:rPr>
        <w:t>ت</w:t>
      </w:r>
      <w:r>
        <w:rPr>
          <w:rFonts w:asciiTheme="majorBidi" w:hAnsiTheme="majorBidi" w:cs="B Nazanin" w:hint="cs"/>
          <w:sz w:val="28"/>
          <w:szCs w:val="28"/>
          <w:rtl/>
        </w:rPr>
        <w:t>أ</w:t>
      </w:r>
      <w:r w:rsidRPr="00C74AD0">
        <w:rPr>
          <w:rFonts w:asciiTheme="majorBidi" w:hAnsiTheme="majorBidi" w:cs="B Nazanin" w:hint="cs"/>
          <w:sz w:val="28"/>
          <w:szCs w:val="28"/>
          <w:rtl/>
        </w:rPr>
        <w:t>کی</w:t>
      </w:r>
      <w:r w:rsidRPr="00C74AD0">
        <w:rPr>
          <w:rFonts w:asciiTheme="majorBidi" w:hAnsiTheme="majorBidi" w:cs="B Nazanin" w:hint="eastAsia"/>
          <w:sz w:val="28"/>
          <w:szCs w:val="28"/>
          <w:rtl/>
        </w:rPr>
        <w:t>د</w:t>
      </w:r>
      <w:r w:rsidRPr="00C74AD0">
        <w:rPr>
          <w:rFonts w:asciiTheme="majorBidi" w:hAnsiTheme="majorBidi" w:cs="B Nazanin"/>
          <w:sz w:val="28"/>
          <w:szCs w:val="28"/>
          <w:rtl/>
        </w:rPr>
        <w:t xml:space="preserve"> بر عملکرد</w:t>
      </w:r>
      <w:r w:rsidR="00A92F24">
        <w:rPr>
          <w:rFonts w:asciiTheme="majorBidi" w:hAnsiTheme="majorBidi" w:cs="B Nazanin"/>
          <w:sz w:val="28"/>
          <w:szCs w:val="28"/>
          <w:rtl/>
        </w:rPr>
        <w:t xml:space="preserve"> زیست‌محیطی، مسئولیت اجتماعی و حاکمیت شرکتی</w:t>
      </w:r>
      <w:r w:rsidRPr="00C74AD0">
        <w:rPr>
          <w:rFonts w:asciiTheme="majorBidi" w:hAnsiTheme="majorBidi" w:cs="B Nazanin"/>
          <w:sz w:val="28"/>
          <w:szCs w:val="28"/>
          <w:rtl/>
        </w:rPr>
        <w:t>، ارزش‌آفر</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ن</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بلندمدت را تقو</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ت</w:t>
      </w:r>
      <w:r w:rsidRPr="00C74AD0">
        <w:rPr>
          <w:rFonts w:asciiTheme="majorBidi" w:hAnsiTheme="majorBidi" w:cs="B Nazanin"/>
          <w:sz w:val="28"/>
          <w:szCs w:val="28"/>
          <w:rtl/>
        </w:rPr>
        <w:t xml:space="preserve"> م</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کند</w:t>
      </w:r>
      <w:r w:rsidRPr="00C74AD0">
        <w:rPr>
          <w:rFonts w:asciiTheme="majorBidi" w:hAnsiTheme="majorBidi" w:cs="B Nazanin"/>
          <w:sz w:val="28"/>
          <w:szCs w:val="28"/>
          <w:rtl/>
        </w:rPr>
        <w:t>. سازمان‌ها با ادغام ملاحظات پا</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دار</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در استراتژ</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کل</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کسب‌وکار خود، م</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توانند</w:t>
      </w:r>
      <w:r w:rsidRPr="00C74AD0">
        <w:rPr>
          <w:rFonts w:asciiTheme="majorBidi" w:hAnsiTheme="majorBidi" w:cs="B Nazanin"/>
          <w:sz w:val="28"/>
          <w:szCs w:val="28"/>
          <w:rtl/>
        </w:rPr>
        <w:t xml:space="preserve"> بهتر با پو</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ا</w:t>
      </w:r>
      <w:r w:rsidRPr="00C74AD0">
        <w:rPr>
          <w:rFonts w:asciiTheme="majorBidi" w:hAnsiTheme="majorBidi" w:cs="B Nazanin" w:hint="cs"/>
          <w:sz w:val="28"/>
          <w:szCs w:val="28"/>
          <w:rtl/>
        </w:rPr>
        <w:t>یی‌</w:t>
      </w:r>
      <w:r w:rsidRPr="00C74AD0">
        <w:rPr>
          <w:rFonts w:asciiTheme="majorBidi" w:hAnsiTheme="majorBidi" w:cs="B Nazanin" w:hint="eastAsia"/>
          <w:sz w:val="28"/>
          <w:szCs w:val="28"/>
          <w:rtl/>
        </w:rPr>
        <w:t>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متغ</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ر</w:t>
      </w:r>
      <w:r w:rsidRPr="00C74AD0">
        <w:rPr>
          <w:rFonts w:asciiTheme="majorBidi" w:hAnsiTheme="majorBidi" w:cs="B Nazanin"/>
          <w:sz w:val="28"/>
          <w:szCs w:val="28"/>
          <w:rtl/>
        </w:rPr>
        <w:t xml:space="preserve"> بازار سازگار شوند، استعدادها را جذب و حفظ کنند و روابط قو</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با ذ</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نفعان</w:t>
      </w:r>
      <w:r w:rsidRPr="00C74AD0">
        <w:rPr>
          <w:rFonts w:asciiTheme="majorBidi" w:hAnsiTheme="majorBidi" w:cs="B Nazanin"/>
          <w:sz w:val="28"/>
          <w:szCs w:val="28"/>
          <w:rtl/>
        </w:rPr>
        <w:t xml:space="preserve"> برقرار کنند. سازمان‌ها</w:t>
      </w:r>
      <w:r w:rsidRPr="00C74AD0">
        <w:rPr>
          <w:rFonts w:asciiTheme="majorBidi" w:hAnsiTheme="majorBidi" w:cs="B Nazanin" w:hint="cs"/>
          <w:sz w:val="28"/>
          <w:szCs w:val="28"/>
          <w:rtl/>
        </w:rPr>
        <w:t>یی</w:t>
      </w:r>
      <w:r w:rsidRPr="00C74AD0">
        <w:rPr>
          <w:rFonts w:asciiTheme="majorBidi" w:hAnsiTheme="majorBidi" w:cs="B Nazanin"/>
          <w:sz w:val="28"/>
          <w:szCs w:val="28"/>
          <w:rtl/>
        </w:rPr>
        <w:t xml:space="preserve"> که به طور پ</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شگ</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رانه</w:t>
      </w:r>
      <w:r w:rsidRPr="00C74AD0">
        <w:rPr>
          <w:rFonts w:asciiTheme="majorBidi" w:hAnsiTheme="majorBidi" w:cs="B Nazanin"/>
          <w:sz w:val="28"/>
          <w:szCs w:val="28"/>
          <w:rtl/>
        </w:rPr>
        <w:t xml:space="preserve"> به مسائل</w:t>
      </w:r>
      <w:r w:rsidR="00A92F24">
        <w:rPr>
          <w:rFonts w:asciiTheme="majorBidi" w:hAnsiTheme="majorBidi" w:cs="B Nazanin"/>
          <w:sz w:val="28"/>
          <w:szCs w:val="28"/>
          <w:rtl/>
        </w:rPr>
        <w:t xml:space="preserve"> زیست‌محیطی، مسئولیت اجتماعی و حاکمیت شرکتی </w:t>
      </w:r>
      <w:r w:rsidRPr="00C74AD0">
        <w:rPr>
          <w:rFonts w:asciiTheme="majorBidi" w:hAnsiTheme="majorBidi" w:cs="B Nazanin"/>
          <w:sz w:val="28"/>
          <w:szCs w:val="28"/>
          <w:rtl/>
        </w:rPr>
        <w:t xml:space="preserve"> رس</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دگ</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م</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کنند،</w:t>
      </w:r>
      <w:r w:rsidRPr="00C74AD0">
        <w:rPr>
          <w:rFonts w:asciiTheme="majorBidi" w:hAnsiTheme="majorBidi" w:cs="B Nazanin"/>
          <w:sz w:val="28"/>
          <w:szCs w:val="28"/>
          <w:rtl/>
        </w:rPr>
        <w:t xml:space="preserve"> اغلب مورد علاقه مشتر</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ان</w:t>
      </w:r>
      <w:r w:rsidRPr="00C74AD0">
        <w:rPr>
          <w:rFonts w:asciiTheme="majorBidi" w:hAnsiTheme="majorBidi" w:cs="B Nazanin"/>
          <w:sz w:val="28"/>
          <w:szCs w:val="28"/>
          <w:rtl/>
        </w:rPr>
        <w:t xml:space="preserve"> و سرما</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ه‌گذاران</w:t>
      </w:r>
      <w:r w:rsidRPr="00C74AD0">
        <w:rPr>
          <w:rFonts w:asciiTheme="majorBidi" w:hAnsiTheme="majorBidi" w:cs="B Nazanin"/>
          <w:sz w:val="28"/>
          <w:szCs w:val="28"/>
          <w:rtl/>
        </w:rPr>
        <w:t xml:space="preserve"> با وجدان اجتماع</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قرار م</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گ</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رند</w:t>
      </w:r>
      <w:r w:rsidRPr="00C74AD0">
        <w:rPr>
          <w:rFonts w:asciiTheme="majorBidi" w:hAnsiTheme="majorBidi" w:cs="B Nazanin"/>
          <w:sz w:val="28"/>
          <w:szCs w:val="28"/>
          <w:rtl/>
        </w:rPr>
        <w:t>. بنابرا</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ن،</w:t>
      </w:r>
      <w:r w:rsidRPr="00C74AD0">
        <w:rPr>
          <w:rFonts w:asciiTheme="majorBidi" w:hAnsiTheme="majorBidi" w:cs="B Nazanin"/>
          <w:sz w:val="28"/>
          <w:szCs w:val="28"/>
          <w:rtl/>
        </w:rPr>
        <w:t xml:space="preserve"> استراتژ</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مؤثر</w:t>
      </w:r>
      <w:r w:rsidR="00A92F24">
        <w:rPr>
          <w:rFonts w:asciiTheme="majorBidi" w:hAnsiTheme="majorBidi" w:cs="B Nazanin"/>
          <w:sz w:val="28"/>
          <w:szCs w:val="28"/>
          <w:rtl/>
        </w:rPr>
        <w:t xml:space="preserve"> زیست‌محیطی، مسئولیت اجتماعی و حاکمیت شرکتی</w:t>
      </w:r>
      <w:r w:rsidRPr="00C74AD0">
        <w:rPr>
          <w:rFonts w:asciiTheme="majorBidi" w:hAnsiTheme="majorBidi" w:cs="B Nazanin"/>
          <w:sz w:val="28"/>
          <w:szCs w:val="28"/>
          <w:rtl/>
        </w:rPr>
        <w:t xml:space="preserve"> و ارتباطات</w:t>
      </w:r>
      <w:r w:rsidR="00A92F24">
        <w:rPr>
          <w:rFonts w:asciiTheme="majorBidi" w:hAnsiTheme="majorBidi" w:cs="B Nazanin"/>
          <w:sz w:val="28"/>
          <w:szCs w:val="28"/>
          <w:rtl/>
        </w:rPr>
        <w:t xml:space="preserve"> زیست‌محیطی، مسئولیت اجتماعی و حاکمیت شرکتی</w:t>
      </w:r>
      <w:r w:rsidRPr="00C74AD0">
        <w:rPr>
          <w:rFonts w:asciiTheme="majorBidi" w:hAnsiTheme="majorBidi" w:cs="B Nazanin"/>
          <w:sz w:val="28"/>
          <w:szCs w:val="28"/>
          <w:rtl/>
        </w:rPr>
        <w:t xml:space="preserve"> م</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تواند</w:t>
      </w:r>
      <w:r w:rsidRPr="00C74AD0">
        <w:rPr>
          <w:rFonts w:asciiTheme="majorBidi" w:hAnsiTheme="majorBidi" w:cs="B Nazanin"/>
          <w:sz w:val="28"/>
          <w:szCs w:val="28"/>
          <w:rtl/>
        </w:rPr>
        <w:t xml:space="preserve"> برا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شرکت‌ها، به و</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ژه</w:t>
      </w:r>
      <w:r w:rsidRPr="00C74AD0">
        <w:rPr>
          <w:rFonts w:asciiTheme="majorBidi" w:hAnsiTheme="majorBidi" w:cs="B Nazanin"/>
          <w:sz w:val="28"/>
          <w:szCs w:val="28"/>
          <w:rtl/>
        </w:rPr>
        <w:t xml:space="preserve"> در صنا</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ع</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که ش</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وه‌ها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پا</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دار</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به </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ک</w:t>
      </w:r>
      <w:r w:rsidRPr="00C74AD0">
        <w:rPr>
          <w:rFonts w:asciiTheme="majorBidi" w:hAnsiTheme="majorBidi" w:cs="B Nazanin"/>
          <w:sz w:val="28"/>
          <w:szCs w:val="28"/>
          <w:rtl/>
        </w:rPr>
        <w:t xml:space="preserve"> عامل موفق</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ت</w:t>
      </w:r>
      <w:r w:rsidRPr="00C74AD0">
        <w:rPr>
          <w:rFonts w:asciiTheme="majorBidi" w:hAnsiTheme="majorBidi" w:cs="B Nazanin"/>
          <w:sz w:val="28"/>
          <w:szCs w:val="28"/>
          <w:rtl/>
        </w:rPr>
        <w:t xml:space="preserve"> ح</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ات</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تبد</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ل شده است، به عنوان </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ک</w:t>
      </w:r>
      <w:r w:rsidRPr="00C74AD0">
        <w:rPr>
          <w:rFonts w:asciiTheme="majorBidi" w:hAnsiTheme="majorBidi" w:cs="B Nazanin"/>
          <w:sz w:val="28"/>
          <w:szCs w:val="28"/>
          <w:rtl/>
        </w:rPr>
        <w:t xml:space="preserve"> عامل تما</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ز</w:t>
      </w:r>
      <w:r w:rsidRPr="00C74AD0">
        <w:rPr>
          <w:rFonts w:asciiTheme="majorBidi" w:hAnsiTheme="majorBidi" w:cs="B Nazanin"/>
          <w:sz w:val="28"/>
          <w:szCs w:val="28"/>
          <w:rtl/>
        </w:rPr>
        <w:t xml:space="preserve"> عمل کند.</w:t>
      </w:r>
    </w:p>
    <w:p w14:paraId="7D91F8DE" w14:textId="04990ECA" w:rsidR="00C74AD0" w:rsidRPr="00C74AD0" w:rsidRDefault="00C74AD0" w:rsidP="00C74AD0">
      <w:pPr>
        <w:rPr>
          <w:rFonts w:asciiTheme="majorBidi" w:hAnsiTheme="majorBidi" w:cs="B Nazanin"/>
          <w:sz w:val="28"/>
          <w:szCs w:val="28"/>
          <w:rtl/>
        </w:rPr>
      </w:pPr>
      <w:r w:rsidRPr="00C74AD0">
        <w:rPr>
          <w:rFonts w:asciiTheme="majorBidi" w:hAnsiTheme="majorBidi" w:cs="B Nazanin"/>
          <w:sz w:val="28"/>
          <w:szCs w:val="28"/>
          <w:rtl/>
        </w:rPr>
        <w:t xml:space="preserve"> جهان</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شدن اهم</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ت</w:t>
      </w:r>
      <w:r w:rsidRPr="00C74AD0">
        <w:rPr>
          <w:rFonts w:asciiTheme="majorBidi" w:hAnsiTheme="majorBidi" w:cs="B Nazanin"/>
          <w:sz w:val="28"/>
          <w:szCs w:val="28"/>
          <w:rtl/>
        </w:rPr>
        <w:t xml:space="preserve"> گزارشگر</w:t>
      </w:r>
      <w:r w:rsidRPr="00C74AD0">
        <w:rPr>
          <w:rFonts w:asciiTheme="majorBidi" w:hAnsiTheme="majorBidi" w:cs="B Nazanin" w:hint="cs"/>
          <w:sz w:val="28"/>
          <w:szCs w:val="28"/>
          <w:rtl/>
        </w:rPr>
        <w:t>ی</w:t>
      </w:r>
      <w:r w:rsidR="00A92F24">
        <w:rPr>
          <w:rFonts w:asciiTheme="majorBidi" w:hAnsiTheme="majorBidi" w:cs="B Nazanin"/>
          <w:sz w:val="28"/>
          <w:szCs w:val="28"/>
          <w:rtl/>
        </w:rPr>
        <w:t xml:space="preserve"> زیست‌محیطی، مسئولیت اجتماعی و حاکمیت شرکتی </w:t>
      </w:r>
      <w:r w:rsidRPr="00C74AD0">
        <w:rPr>
          <w:rFonts w:asciiTheme="majorBidi" w:hAnsiTheme="majorBidi" w:cs="B Nazanin"/>
          <w:sz w:val="28"/>
          <w:szCs w:val="28"/>
          <w:rtl/>
        </w:rPr>
        <w:t>را ب</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ش</w:t>
      </w:r>
      <w:r w:rsidRPr="00C74AD0">
        <w:rPr>
          <w:rFonts w:asciiTheme="majorBidi" w:hAnsiTheme="majorBidi" w:cs="B Nazanin"/>
          <w:sz w:val="28"/>
          <w:szCs w:val="28"/>
          <w:rtl/>
        </w:rPr>
        <w:t xml:space="preserve"> از پ</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ش</w:t>
      </w:r>
      <w:r w:rsidRPr="00C74AD0">
        <w:rPr>
          <w:rFonts w:asciiTheme="majorBidi" w:hAnsiTheme="majorBidi" w:cs="B Nazanin"/>
          <w:sz w:val="28"/>
          <w:szCs w:val="28"/>
          <w:rtl/>
        </w:rPr>
        <w:t xml:space="preserve"> افزا</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ش</w:t>
      </w:r>
      <w:r w:rsidRPr="00C74AD0">
        <w:rPr>
          <w:rFonts w:asciiTheme="majorBidi" w:hAnsiTheme="majorBidi" w:cs="B Nazanin"/>
          <w:sz w:val="28"/>
          <w:szCs w:val="28"/>
          <w:rtl/>
        </w:rPr>
        <w:t xml:space="preserve"> داده است، ز</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را</w:t>
      </w:r>
      <w:r w:rsidRPr="00C74AD0">
        <w:rPr>
          <w:rFonts w:asciiTheme="majorBidi" w:hAnsiTheme="majorBidi" w:cs="B Nazanin"/>
          <w:sz w:val="28"/>
          <w:szCs w:val="28"/>
          <w:rtl/>
        </w:rPr>
        <w:t xml:space="preserve"> مشاغل ب</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شتر</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در فراسو</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مرزها فعال</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ت</w:t>
      </w:r>
      <w:r w:rsidRPr="00C74AD0">
        <w:rPr>
          <w:rFonts w:asciiTheme="majorBidi" w:hAnsiTheme="majorBidi" w:cs="B Nazanin"/>
          <w:sz w:val="28"/>
          <w:szCs w:val="28"/>
          <w:rtl/>
        </w:rPr>
        <w:t xml:space="preserve"> م</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کنند</w:t>
      </w:r>
      <w:r w:rsidRPr="00C74AD0">
        <w:rPr>
          <w:rFonts w:asciiTheme="majorBidi" w:hAnsiTheme="majorBidi" w:cs="B Nazanin"/>
          <w:sz w:val="28"/>
          <w:szCs w:val="28"/>
          <w:rtl/>
        </w:rPr>
        <w:t xml:space="preserve"> و با بازارها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فرهنگ‌ها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متنوع درگ</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ر</w:t>
      </w:r>
      <w:r w:rsidRPr="00C74AD0">
        <w:rPr>
          <w:rFonts w:asciiTheme="majorBidi" w:hAnsiTheme="majorBidi" w:cs="B Nazanin"/>
          <w:sz w:val="28"/>
          <w:szCs w:val="28"/>
          <w:rtl/>
        </w:rPr>
        <w:t xml:space="preserve"> م</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شوند</w:t>
      </w:r>
      <w:r w:rsidRPr="00C74AD0">
        <w:rPr>
          <w:rFonts w:asciiTheme="majorBidi" w:hAnsiTheme="majorBidi" w:cs="B Nazanin"/>
          <w:sz w:val="28"/>
          <w:szCs w:val="28"/>
          <w:rtl/>
        </w:rPr>
        <w:t>. شرکت‌ها</w:t>
      </w:r>
      <w:r w:rsidRPr="00C74AD0">
        <w:rPr>
          <w:rFonts w:asciiTheme="majorBidi" w:hAnsiTheme="majorBidi" w:cs="B Nazanin" w:hint="cs"/>
          <w:sz w:val="28"/>
          <w:szCs w:val="28"/>
          <w:rtl/>
        </w:rPr>
        <w:t>یی</w:t>
      </w:r>
      <w:r w:rsidRPr="00C74AD0">
        <w:rPr>
          <w:rFonts w:asciiTheme="majorBidi" w:hAnsiTheme="majorBidi" w:cs="B Nazanin"/>
          <w:sz w:val="28"/>
          <w:szCs w:val="28"/>
          <w:rtl/>
        </w:rPr>
        <w:t xml:space="preserve"> که در چند</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ن</w:t>
      </w:r>
      <w:r w:rsidRPr="00C74AD0">
        <w:rPr>
          <w:rFonts w:asciiTheme="majorBidi" w:hAnsiTheme="majorBidi" w:cs="B Nazanin"/>
          <w:sz w:val="28"/>
          <w:szCs w:val="28"/>
          <w:rtl/>
        </w:rPr>
        <w:t xml:space="preserve"> کشور فعال</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ت</w:t>
      </w:r>
      <w:r w:rsidRPr="00C74AD0">
        <w:rPr>
          <w:rFonts w:asciiTheme="majorBidi" w:hAnsiTheme="majorBidi" w:cs="B Nazanin"/>
          <w:sz w:val="28"/>
          <w:szCs w:val="28"/>
          <w:rtl/>
        </w:rPr>
        <w:t xml:space="preserve"> م</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کنند،</w:t>
      </w:r>
      <w:r w:rsidRPr="00C74AD0">
        <w:rPr>
          <w:rFonts w:asciiTheme="majorBidi" w:hAnsiTheme="majorBidi" w:cs="B Nazanin"/>
          <w:sz w:val="28"/>
          <w:szCs w:val="28"/>
          <w:rtl/>
        </w:rPr>
        <w:t xml:space="preserve"> گاه</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اوقات با چارچوب‌ها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نظارت</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و انتظارات اجتماع</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متفاوت</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در زم</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نه</w:t>
      </w:r>
      <w:r w:rsidRPr="00C74AD0">
        <w:rPr>
          <w:rFonts w:asciiTheme="majorBidi" w:hAnsiTheme="majorBidi" w:cs="B Nazanin"/>
          <w:sz w:val="28"/>
          <w:szCs w:val="28"/>
          <w:rtl/>
        </w:rPr>
        <w:t xml:space="preserve"> مسائل</w:t>
      </w:r>
      <w:r w:rsidR="00A92F24">
        <w:rPr>
          <w:rFonts w:asciiTheme="majorBidi" w:hAnsiTheme="majorBidi" w:cs="B Nazanin"/>
          <w:sz w:val="28"/>
          <w:szCs w:val="28"/>
          <w:rtl/>
        </w:rPr>
        <w:t xml:space="preserve"> زیست‌محیطی، مسئولیت اجتماعی و حاکمیت شرکتی</w:t>
      </w:r>
      <w:r w:rsidRPr="00C74AD0">
        <w:rPr>
          <w:rFonts w:asciiTheme="majorBidi" w:hAnsiTheme="majorBidi" w:cs="B Nazanin"/>
          <w:sz w:val="28"/>
          <w:szCs w:val="28"/>
          <w:rtl/>
        </w:rPr>
        <w:t xml:space="preserve"> مواجه م</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شوند</w:t>
      </w:r>
      <w:r w:rsidRPr="00C74AD0">
        <w:rPr>
          <w:rFonts w:asciiTheme="majorBidi" w:hAnsiTheme="majorBidi" w:cs="B Nazanin"/>
          <w:sz w:val="28"/>
          <w:szCs w:val="28"/>
          <w:rtl/>
        </w:rPr>
        <w:t>. ا</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ن</w:t>
      </w:r>
      <w:r w:rsidRPr="00C74AD0">
        <w:rPr>
          <w:rFonts w:asciiTheme="majorBidi" w:hAnsiTheme="majorBidi" w:cs="B Nazanin"/>
          <w:sz w:val="28"/>
          <w:szCs w:val="28"/>
          <w:rtl/>
        </w:rPr>
        <w:t xml:space="preserve"> امر مستلزم رو</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ه‌ها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گزارشگر</w:t>
      </w:r>
      <w:r w:rsidRPr="00C74AD0">
        <w:rPr>
          <w:rFonts w:asciiTheme="majorBidi" w:hAnsiTheme="majorBidi" w:cs="B Nazanin" w:hint="cs"/>
          <w:sz w:val="28"/>
          <w:szCs w:val="28"/>
          <w:rtl/>
        </w:rPr>
        <w:t>ی</w:t>
      </w:r>
      <w:r w:rsidR="00A92F24">
        <w:rPr>
          <w:rFonts w:asciiTheme="majorBidi" w:hAnsiTheme="majorBidi" w:cs="B Nazanin"/>
          <w:sz w:val="28"/>
          <w:szCs w:val="28"/>
          <w:rtl/>
        </w:rPr>
        <w:t xml:space="preserve"> زیست‌محیطی، مسئولیت اجتماعی و حاکمیت شرکتی</w:t>
      </w:r>
      <w:r w:rsidRPr="00C74AD0">
        <w:rPr>
          <w:rFonts w:asciiTheme="majorBidi" w:hAnsiTheme="majorBidi" w:cs="B Nazanin"/>
          <w:sz w:val="28"/>
          <w:szCs w:val="28"/>
          <w:rtl/>
        </w:rPr>
        <w:t xml:space="preserve"> جامع و استاندارد برا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برقرار</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ارتباط مؤثر با تعهدات و عملکرد شرکت‌ها در سراسر جهان است.</w:t>
      </w:r>
    </w:p>
    <w:p w14:paraId="4D14A9E3" w14:textId="4EF3E80A" w:rsidR="00C74AD0" w:rsidRDefault="00C74AD0" w:rsidP="00C74AD0">
      <w:pPr>
        <w:rPr>
          <w:rFonts w:asciiTheme="majorBidi" w:hAnsiTheme="majorBidi" w:cs="B Nazanin"/>
          <w:sz w:val="28"/>
          <w:szCs w:val="28"/>
          <w:rtl/>
        </w:rPr>
      </w:pPr>
      <w:r w:rsidRPr="00C74AD0">
        <w:rPr>
          <w:rFonts w:asciiTheme="majorBidi" w:hAnsiTheme="majorBidi" w:cs="B Nazanin"/>
          <w:sz w:val="28"/>
          <w:szCs w:val="28"/>
          <w:rtl/>
        </w:rPr>
        <w:t xml:space="preserve"> در سطح جهان، ذ</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نفعان</w:t>
      </w:r>
      <w:r w:rsidRPr="00C74AD0">
        <w:rPr>
          <w:rFonts w:asciiTheme="majorBidi" w:hAnsiTheme="majorBidi" w:cs="B Nazanin"/>
          <w:sz w:val="28"/>
          <w:szCs w:val="28"/>
          <w:rtl/>
        </w:rPr>
        <w:t xml:space="preserve"> از جمله سرما</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ه‌گذاران،</w:t>
      </w:r>
      <w:r w:rsidRPr="00C74AD0">
        <w:rPr>
          <w:rFonts w:asciiTheme="majorBidi" w:hAnsiTheme="majorBidi" w:cs="B Nazanin"/>
          <w:sz w:val="28"/>
          <w:szCs w:val="28"/>
          <w:rtl/>
        </w:rPr>
        <w:t xml:space="preserve"> مشتر</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ان،</w:t>
      </w:r>
      <w:r w:rsidRPr="00C74AD0">
        <w:rPr>
          <w:rFonts w:asciiTheme="majorBidi" w:hAnsiTheme="majorBidi" w:cs="B Nazanin"/>
          <w:sz w:val="28"/>
          <w:szCs w:val="28"/>
          <w:rtl/>
        </w:rPr>
        <w:t xml:space="preserve"> تأم</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ن‌کنندگان،</w:t>
      </w:r>
      <w:r w:rsidRPr="00C74AD0">
        <w:rPr>
          <w:rFonts w:asciiTheme="majorBidi" w:hAnsiTheme="majorBidi" w:cs="B Nazanin"/>
          <w:sz w:val="28"/>
          <w:szCs w:val="28"/>
          <w:rtl/>
        </w:rPr>
        <w:t xml:space="preserve"> کارکنان، جوامع و نهادها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نظارت</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نسبت به تأث</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ر</w:t>
      </w:r>
      <w:r w:rsidRPr="00C74AD0">
        <w:rPr>
          <w:rFonts w:asciiTheme="majorBidi" w:hAnsiTheme="majorBidi" w:cs="B Nazanin"/>
          <w:sz w:val="28"/>
          <w:szCs w:val="28"/>
          <w:rtl/>
        </w:rPr>
        <w:t xml:space="preserve"> فعال</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ت‌ها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تجار</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بر جامعه مدن</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آگاه‌تر شده‌اند. در نت</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جه،</w:t>
      </w:r>
      <w:r w:rsidRPr="00C74AD0">
        <w:rPr>
          <w:rFonts w:asciiTheme="majorBidi" w:hAnsiTheme="majorBidi" w:cs="B Nazanin"/>
          <w:sz w:val="28"/>
          <w:szCs w:val="28"/>
          <w:rtl/>
        </w:rPr>
        <w:t xml:space="preserve"> آن‌ها به طور فزا</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نده‌ا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خواستار آن هستند که شرکت‌ها در رس</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دگ</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به مسائل</w:t>
      </w:r>
      <w:r w:rsidR="00A92F24">
        <w:rPr>
          <w:rFonts w:asciiTheme="majorBidi" w:hAnsiTheme="majorBidi" w:cs="B Nazanin"/>
          <w:sz w:val="28"/>
          <w:szCs w:val="28"/>
          <w:rtl/>
        </w:rPr>
        <w:t xml:space="preserve"> زیست‌محیطی، مسئولیت اجتماعی و حاکمیت شرکتی </w:t>
      </w:r>
      <w:r w:rsidRPr="00C74AD0">
        <w:rPr>
          <w:rFonts w:asciiTheme="majorBidi" w:hAnsiTheme="majorBidi" w:cs="B Nazanin"/>
          <w:sz w:val="28"/>
          <w:szCs w:val="28"/>
          <w:rtl/>
        </w:rPr>
        <w:t xml:space="preserve"> در سرا</w:t>
      </w:r>
      <w:r w:rsidRPr="00C74AD0">
        <w:rPr>
          <w:rFonts w:asciiTheme="majorBidi" w:hAnsiTheme="majorBidi" w:cs="B Nazanin" w:hint="eastAsia"/>
          <w:sz w:val="28"/>
          <w:szCs w:val="28"/>
          <w:rtl/>
        </w:rPr>
        <w:t>سر</w:t>
      </w:r>
      <w:r w:rsidRPr="00C74AD0">
        <w:rPr>
          <w:rFonts w:asciiTheme="majorBidi" w:hAnsiTheme="majorBidi" w:cs="B Nazanin"/>
          <w:sz w:val="28"/>
          <w:szCs w:val="28"/>
          <w:rtl/>
        </w:rPr>
        <w:t xml:space="preserve"> فعال</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ت‌ها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تجار</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خود شفاف، پاسخگو و پ</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شگام</w:t>
      </w:r>
      <w:r w:rsidRPr="00C74AD0">
        <w:rPr>
          <w:rFonts w:asciiTheme="majorBidi" w:hAnsiTheme="majorBidi" w:cs="B Nazanin"/>
          <w:sz w:val="28"/>
          <w:szCs w:val="28"/>
          <w:rtl/>
        </w:rPr>
        <w:t xml:space="preserve"> باشند.</w:t>
      </w:r>
    </w:p>
    <w:p w14:paraId="310ECADC" w14:textId="5687809D" w:rsidR="00C74AD0" w:rsidRPr="00C74AD0" w:rsidRDefault="00C74AD0" w:rsidP="001514F5">
      <w:pPr>
        <w:rPr>
          <w:rFonts w:asciiTheme="majorBidi" w:hAnsiTheme="majorBidi" w:cs="B Nazanin"/>
          <w:sz w:val="28"/>
          <w:szCs w:val="28"/>
          <w:rtl/>
        </w:rPr>
      </w:pPr>
      <w:r w:rsidRPr="00C74AD0">
        <w:rPr>
          <w:rFonts w:asciiTheme="majorBidi" w:hAnsiTheme="majorBidi" w:cs="B Nazanin" w:hint="cs"/>
          <w:sz w:val="28"/>
          <w:szCs w:val="28"/>
          <w:rtl/>
        </w:rPr>
        <w:t>انقلاب</w:t>
      </w:r>
      <w:r w:rsidRPr="00C74AD0">
        <w:rPr>
          <w:rFonts w:asciiTheme="majorBidi" w:hAnsiTheme="majorBidi" w:cs="B Nazanin"/>
          <w:sz w:val="28"/>
          <w:szCs w:val="28"/>
          <w:rtl/>
        </w:rPr>
        <w:t xml:space="preserve"> </w:t>
      </w:r>
      <w:r w:rsidRPr="00C74AD0">
        <w:rPr>
          <w:rFonts w:asciiTheme="majorBidi" w:hAnsiTheme="majorBidi" w:cs="B Nazanin" w:hint="cs"/>
          <w:sz w:val="28"/>
          <w:szCs w:val="28"/>
          <w:rtl/>
        </w:rPr>
        <w:t>دی</w:t>
      </w:r>
      <w:r w:rsidRPr="00C74AD0">
        <w:rPr>
          <w:rFonts w:asciiTheme="majorBidi" w:hAnsiTheme="majorBidi" w:cs="B Nazanin" w:hint="eastAsia"/>
          <w:sz w:val="28"/>
          <w:szCs w:val="28"/>
          <w:rtl/>
        </w:rPr>
        <w:t>ج</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تال</w:t>
      </w:r>
      <w:r w:rsidRPr="00C74AD0">
        <w:rPr>
          <w:rFonts w:asciiTheme="majorBidi" w:hAnsiTheme="majorBidi" w:cs="B Nazanin"/>
          <w:sz w:val="28"/>
          <w:szCs w:val="28"/>
          <w:rtl/>
        </w:rPr>
        <w:t xml:space="preserve"> ن</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ز</w:t>
      </w:r>
      <w:r w:rsidRPr="00C74AD0">
        <w:rPr>
          <w:rFonts w:asciiTheme="majorBidi" w:hAnsiTheme="majorBidi" w:cs="B Nazanin"/>
          <w:sz w:val="28"/>
          <w:szCs w:val="28"/>
          <w:rtl/>
        </w:rPr>
        <w:t xml:space="preserve"> نقش مهم</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در چشم‌انداز رو به رشد گزارشگر</w:t>
      </w:r>
      <w:r w:rsidRPr="00C74AD0">
        <w:rPr>
          <w:rFonts w:asciiTheme="majorBidi" w:hAnsiTheme="majorBidi" w:cs="B Nazanin" w:hint="cs"/>
          <w:sz w:val="28"/>
          <w:szCs w:val="28"/>
          <w:rtl/>
        </w:rPr>
        <w:t>ی</w:t>
      </w:r>
      <w:r w:rsidR="00A92F24">
        <w:rPr>
          <w:rFonts w:asciiTheme="majorBidi" w:hAnsiTheme="majorBidi" w:cs="B Nazanin"/>
          <w:sz w:val="28"/>
          <w:szCs w:val="28"/>
          <w:rtl/>
        </w:rPr>
        <w:t xml:space="preserve"> زیست‌محیطی، مسئولیت اجتماعی و حاکمیت شرکتی</w:t>
      </w:r>
      <w:r w:rsidRPr="00C74AD0">
        <w:rPr>
          <w:rFonts w:asciiTheme="majorBidi" w:hAnsiTheme="majorBidi" w:cs="B Nazanin"/>
          <w:sz w:val="28"/>
          <w:szCs w:val="28"/>
          <w:rtl/>
        </w:rPr>
        <w:t xml:space="preserve"> ا</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فا</w:t>
      </w:r>
      <w:r w:rsidRPr="00C74AD0">
        <w:rPr>
          <w:rFonts w:asciiTheme="majorBidi" w:hAnsiTheme="majorBidi" w:cs="B Nazanin"/>
          <w:sz w:val="28"/>
          <w:szCs w:val="28"/>
          <w:rtl/>
        </w:rPr>
        <w:t xml:space="preserve"> کرده است. با ظهور فناور</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د</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ج</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تال،</w:t>
      </w:r>
      <w:r w:rsidRPr="00C74AD0">
        <w:rPr>
          <w:rFonts w:asciiTheme="majorBidi" w:hAnsiTheme="majorBidi" w:cs="B Nazanin"/>
          <w:sz w:val="28"/>
          <w:szCs w:val="28"/>
          <w:rtl/>
        </w:rPr>
        <w:t xml:space="preserve"> جمع‌آور</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w:t>
      </w:r>
      <w:r w:rsidRPr="00C74AD0">
        <w:rPr>
          <w:rFonts w:asciiTheme="majorBidi" w:hAnsiTheme="majorBidi" w:cs="B Nazanin"/>
          <w:sz w:val="28"/>
          <w:szCs w:val="28"/>
          <w:rtl/>
        </w:rPr>
        <w:t xml:space="preserve"> تجز</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ه</w:t>
      </w:r>
      <w:r w:rsidRPr="00C74AD0">
        <w:rPr>
          <w:rFonts w:asciiTheme="majorBidi" w:hAnsiTheme="majorBidi" w:cs="B Nazanin"/>
          <w:sz w:val="28"/>
          <w:szCs w:val="28"/>
          <w:rtl/>
        </w:rPr>
        <w:t xml:space="preserve"> و تحل</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ل</w:t>
      </w:r>
      <w:r w:rsidRPr="00C74AD0">
        <w:rPr>
          <w:rFonts w:asciiTheme="majorBidi" w:hAnsiTheme="majorBidi" w:cs="B Nazanin"/>
          <w:sz w:val="28"/>
          <w:szCs w:val="28"/>
          <w:rtl/>
        </w:rPr>
        <w:t xml:space="preserve"> و انتشار داده‌ها سر</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ع‌تر</w:t>
      </w:r>
      <w:r w:rsidRPr="00C74AD0">
        <w:rPr>
          <w:rFonts w:asciiTheme="majorBidi" w:hAnsiTheme="majorBidi" w:cs="B Nazanin"/>
          <w:sz w:val="28"/>
          <w:szCs w:val="28"/>
          <w:rtl/>
        </w:rPr>
        <w:t xml:space="preserve"> و در </w:t>
      </w:r>
      <w:r w:rsidRPr="00C74AD0">
        <w:rPr>
          <w:rFonts w:asciiTheme="majorBidi" w:hAnsiTheme="majorBidi" w:cs="B Nazanin"/>
          <w:sz w:val="28"/>
          <w:szCs w:val="28"/>
          <w:rtl/>
        </w:rPr>
        <w:lastRenderedPageBreak/>
        <w:t>دسترس‌تر شده است. علاوه بر ا</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ن،</w:t>
      </w:r>
      <w:r w:rsidRPr="00C74AD0">
        <w:rPr>
          <w:rFonts w:asciiTheme="majorBidi" w:hAnsiTheme="majorBidi" w:cs="B Nazanin"/>
          <w:sz w:val="28"/>
          <w:szCs w:val="28"/>
          <w:rtl/>
        </w:rPr>
        <w:t xml:space="preserve"> پلتفرم‌ها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رسانه‌ها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اجتماع</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به کانال</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قدرتمند برا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ذ</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نفعان</w:t>
      </w:r>
      <w:r w:rsidRPr="00C74AD0">
        <w:rPr>
          <w:rFonts w:asciiTheme="majorBidi" w:hAnsiTheme="majorBidi" w:cs="B Nazanin"/>
          <w:sz w:val="28"/>
          <w:szCs w:val="28"/>
          <w:rtl/>
        </w:rPr>
        <w:t xml:space="preserve"> </w:t>
      </w:r>
      <w:r w:rsidRPr="00C74AD0">
        <w:rPr>
          <w:rFonts w:asciiTheme="majorBidi" w:hAnsiTheme="majorBidi" w:cs="B Nazanin" w:hint="eastAsia"/>
          <w:sz w:val="28"/>
          <w:szCs w:val="28"/>
          <w:rtl/>
        </w:rPr>
        <w:t>برا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ب</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ان</w:t>
      </w:r>
      <w:r w:rsidRPr="00C74AD0">
        <w:rPr>
          <w:rFonts w:asciiTheme="majorBidi" w:hAnsiTheme="majorBidi" w:cs="B Nazanin"/>
          <w:sz w:val="28"/>
          <w:szCs w:val="28"/>
          <w:rtl/>
        </w:rPr>
        <w:t xml:space="preserve"> نظرات و تأث</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رگذار</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بر رفتارها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شرکت</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تبد</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ل</w:t>
      </w:r>
      <w:r w:rsidRPr="00C74AD0">
        <w:rPr>
          <w:rFonts w:asciiTheme="majorBidi" w:hAnsiTheme="majorBidi" w:cs="B Nazanin"/>
          <w:sz w:val="28"/>
          <w:szCs w:val="28"/>
          <w:rtl/>
        </w:rPr>
        <w:t xml:space="preserve"> شده‌اند. چن</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ن</w:t>
      </w:r>
      <w:r w:rsidRPr="00C74AD0">
        <w:rPr>
          <w:rFonts w:asciiTheme="majorBidi" w:hAnsiTheme="majorBidi" w:cs="B Nazanin"/>
          <w:sz w:val="28"/>
          <w:szCs w:val="28"/>
          <w:rtl/>
        </w:rPr>
        <w:t xml:space="preserve"> شرا</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ط</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فشار ب</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شتر</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را بر شرکت‌ها وارد م</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کند</w:t>
      </w:r>
      <w:r w:rsidRPr="00C74AD0">
        <w:rPr>
          <w:rFonts w:asciiTheme="majorBidi" w:hAnsiTheme="majorBidi" w:cs="B Nazanin"/>
          <w:sz w:val="28"/>
          <w:szCs w:val="28"/>
          <w:rtl/>
        </w:rPr>
        <w:t xml:space="preserve"> تا با چالش‌ها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مد</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ر</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ت</w:t>
      </w:r>
      <w:r w:rsidRPr="00C74AD0">
        <w:rPr>
          <w:rFonts w:asciiTheme="majorBidi" w:hAnsiTheme="majorBidi" w:cs="B Nazanin"/>
          <w:sz w:val="28"/>
          <w:szCs w:val="28"/>
          <w:rtl/>
        </w:rPr>
        <w:t xml:space="preserve"> شهرت شرکت</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در عصر د</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ج</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تال</w:t>
      </w:r>
      <w:r w:rsidRPr="00C74AD0">
        <w:rPr>
          <w:rFonts w:asciiTheme="majorBidi" w:hAnsiTheme="majorBidi" w:cs="B Nazanin"/>
          <w:sz w:val="28"/>
          <w:szCs w:val="28"/>
          <w:rtl/>
        </w:rPr>
        <w:t xml:space="preserve"> مقابله کنند و به روا</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ت‌ها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هدا</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ت‌شده</w:t>
      </w:r>
      <w:r w:rsidRPr="00C74AD0">
        <w:rPr>
          <w:rFonts w:asciiTheme="majorBidi" w:hAnsiTheme="majorBidi" w:cs="B Nazanin"/>
          <w:sz w:val="28"/>
          <w:szCs w:val="28"/>
          <w:rtl/>
        </w:rPr>
        <w:t xml:space="preserve"> توسط رسانه‌ها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اجتماع</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در مورد مسائل مرتبط با</w:t>
      </w:r>
      <w:r w:rsidR="00A92F24">
        <w:rPr>
          <w:rFonts w:asciiTheme="majorBidi" w:hAnsiTheme="majorBidi" w:cs="B Nazanin"/>
          <w:sz w:val="28"/>
          <w:szCs w:val="28"/>
          <w:rtl/>
        </w:rPr>
        <w:t xml:space="preserve"> زیست‌محیطی، مسئولیت اجتماعی و حاکمیت شرکتی </w:t>
      </w:r>
      <w:r w:rsidRPr="00C74AD0">
        <w:rPr>
          <w:rFonts w:asciiTheme="majorBidi" w:hAnsiTheme="majorBidi" w:cs="B Nazanin"/>
          <w:sz w:val="28"/>
          <w:szCs w:val="28"/>
          <w:rtl/>
        </w:rPr>
        <w:t xml:space="preserve"> پاسخ دهند.</w:t>
      </w:r>
    </w:p>
    <w:p w14:paraId="1F893111" w14:textId="1068FB93" w:rsidR="00C74AD0" w:rsidRPr="00C74AD0" w:rsidRDefault="00C74AD0" w:rsidP="00C74AD0">
      <w:pPr>
        <w:rPr>
          <w:rFonts w:asciiTheme="majorBidi" w:hAnsiTheme="majorBidi" w:cs="B Nazanin"/>
          <w:sz w:val="28"/>
          <w:szCs w:val="28"/>
          <w:rtl/>
        </w:rPr>
      </w:pPr>
      <w:r w:rsidRPr="00C74AD0">
        <w:rPr>
          <w:rFonts w:asciiTheme="majorBidi" w:hAnsiTheme="majorBidi" w:cs="B Nazanin"/>
          <w:sz w:val="28"/>
          <w:szCs w:val="28"/>
          <w:rtl/>
        </w:rPr>
        <w:t>برا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برآوردن انتظارات و تقاضا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رو به رشد برا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گزارشگر</w:t>
      </w:r>
      <w:r w:rsidRPr="00C74AD0">
        <w:rPr>
          <w:rFonts w:asciiTheme="majorBidi" w:hAnsiTheme="majorBidi" w:cs="B Nazanin" w:hint="cs"/>
          <w:sz w:val="28"/>
          <w:szCs w:val="28"/>
          <w:rtl/>
        </w:rPr>
        <w:t>ی</w:t>
      </w:r>
      <w:r w:rsidR="00A92F24">
        <w:rPr>
          <w:rFonts w:asciiTheme="majorBidi" w:hAnsiTheme="majorBidi" w:cs="B Nazanin"/>
          <w:sz w:val="28"/>
          <w:szCs w:val="28"/>
          <w:rtl/>
        </w:rPr>
        <w:t xml:space="preserve"> زیست‌محیطی، مسئولیت اجتماعی و حاکمیت شرکتی </w:t>
      </w:r>
      <w:r w:rsidRPr="00C74AD0">
        <w:rPr>
          <w:rFonts w:asciiTheme="majorBidi" w:hAnsiTheme="majorBidi" w:cs="B Nazanin"/>
          <w:sz w:val="28"/>
          <w:szCs w:val="28"/>
          <w:rtl/>
        </w:rPr>
        <w:t>، شرکت‌ها امروزه با</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د</w:t>
      </w:r>
      <w:r w:rsidRPr="00C74AD0">
        <w:rPr>
          <w:rFonts w:asciiTheme="majorBidi" w:hAnsiTheme="majorBidi" w:cs="B Nazanin"/>
          <w:sz w:val="28"/>
          <w:szCs w:val="28"/>
          <w:rtl/>
        </w:rPr>
        <w:t xml:space="preserve"> رو</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س</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ستم‌ها،</w:t>
      </w:r>
      <w:r w:rsidRPr="00C74AD0">
        <w:rPr>
          <w:rFonts w:asciiTheme="majorBidi" w:hAnsiTheme="majorBidi" w:cs="B Nazanin"/>
          <w:sz w:val="28"/>
          <w:szCs w:val="28"/>
          <w:rtl/>
        </w:rPr>
        <w:t xml:space="preserve"> فرآ</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ندها</w:t>
      </w:r>
      <w:r w:rsidRPr="00C74AD0">
        <w:rPr>
          <w:rFonts w:asciiTheme="majorBidi" w:hAnsiTheme="majorBidi" w:cs="B Nazanin"/>
          <w:sz w:val="28"/>
          <w:szCs w:val="28"/>
          <w:rtl/>
        </w:rPr>
        <w:t xml:space="preserve"> و استعدادها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مستحکم سرما</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ه‌گذار</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کنند. ا</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ن</w:t>
      </w:r>
      <w:r w:rsidRPr="00C74AD0">
        <w:rPr>
          <w:rFonts w:asciiTheme="majorBidi" w:hAnsiTheme="majorBidi" w:cs="B Nazanin"/>
          <w:sz w:val="28"/>
          <w:szCs w:val="28"/>
          <w:rtl/>
        </w:rPr>
        <w:t xml:space="preserve"> ممکن است شامل اجرا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فناور</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جد</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د</w:t>
      </w:r>
      <w:r w:rsidRPr="00C74AD0">
        <w:rPr>
          <w:rFonts w:asciiTheme="majorBidi" w:hAnsiTheme="majorBidi" w:cs="B Nazanin"/>
          <w:sz w:val="28"/>
          <w:szCs w:val="28"/>
          <w:rtl/>
        </w:rPr>
        <w:t xml:space="preserve"> برا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جمع‌آور</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و تجز</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ه</w:t>
      </w:r>
      <w:r w:rsidRPr="00C74AD0">
        <w:rPr>
          <w:rFonts w:asciiTheme="majorBidi" w:hAnsiTheme="majorBidi" w:cs="B Nazanin"/>
          <w:sz w:val="28"/>
          <w:szCs w:val="28"/>
          <w:rtl/>
        </w:rPr>
        <w:t xml:space="preserve"> و تحل</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ل</w:t>
      </w:r>
      <w:r w:rsidRPr="00C74AD0">
        <w:rPr>
          <w:rFonts w:asciiTheme="majorBidi" w:hAnsiTheme="majorBidi" w:cs="B Nazanin"/>
          <w:sz w:val="28"/>
          <w:szCs w:val="28"/>
          <w:rtl/>
        </w:rPr>
        <w:t xml:space="preserve"> داده‌ها، تعامل با چارچوب‌ها و استانداردها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گزارشگر</w:t>
      </w:r>
      <w:r w:rsidRPr="00C74AD0">
        <w:rPr>
          <w:rFonts w:asciiTheme="majorBidi" w:hAnsiTheme="majorBidi" w:cs="B Nazanin" w:hint="cs"/>
          <w:sz w:val="28"/>
          <w:szCs w:val="28"/>
          <w:rtl/>
        </w:rPr>
        <w:t>ی</w:t>
      </w:r>
      <w:r w:rsidR="00A92F24">
        <w:rPr>
          <w:rFonts w:asciiTheme="majorBidi" w:hAnsiTheme="majorBidi" w:cs="B Nazanin"/>
          <w:sz w:val="28"/>
          <w:szCs w:val="28"/>
          <w:rtl/>
        </w:rPr>
        <w:t xml:space="preserve"> زیست‌محیطی، مسئولیت اجتماعی و حاکمیت شرکتی</w:t>
      </w:r>
      <w:r w:rsidRPr="00C74AD0">
        <w:rPr>
          <w:rFonts w:asciiTheme="majorBidi" w:hAnsiTheme="majorBidi" w:cs="B Nazanin"/>
          <w:sz w:val="28"/>
          <w:szCs w:val="28"/>
          <w:rtl/>
        </w:rPr>
        <w:t xml:space="preserve"> شخص ثالث، انجام حسابرس</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دق</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ق</w:t>
      </w:r>
      <w:r w:rsidRPr="00C74AD0">
        <w:rPr>
          <w:rFonts w:asciiTheme="majorBidi" w:hAnsiTheme="majorBidi" w:cs="B Nazanin"/>
          <w:sz w:val="28"/>
          <w:szCs w:val="28"/>
          <w:rtl/>
        </w:rPr>
        <w:t xml:space="preserve"> از عمل</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ات</w:t>
      </w:r>
      <w:r w:rsidRPr="00C74AD0">
        <w:rPr>
          <w:rFonts w:asciiTheme="majorBidi" w:hAnsiTheme="majorBidi" w:cs="B Nazanin"/>
          <w:sz w:val="28"/>
          <w:szCs w:val="28"/>
          <w:rtl/>
        </w:rPr>
        <w:t xml:space="preserve"> و زنج</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ره‌ها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تأم</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ن</w:t>
      </w:r>
      <w:r w:rsidRPr="00C74AD0">
        <w:rPr>
          <w:rFonts w:asciiTheme="majorBidi" w:hAnsiTheme="majorBidi" w:cs="B Nazanin"/>
          <w:sz w:val="28"/>
          <w:szCs w:val="28"/>
          <w:rtl/>
        </w:rPr>
        <w:t xml:space="preserve"> و تقو</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ت</w:t>
      </w:r>
      <w:r w:rsidRPr="00C74AD0">
        <w:rPr>
          <w:rFonts w:asciiTheme="majorBidi" w:hAnsiTheme="majorBidi" w:cs="B Nazanin"/>
          <w:sz w:val="28"/>
          <w:szCs w:val="28"/>
          <w:rtl/>
        </w:rPr>
        <w:t xml:space="preserve"> تلاش‌ها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ذ</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نفعان</w:t>
      </w:r>
      <w:r w:rsidRPr="00C74AD0">
        <w:rPr>
          <w:rFonts w:asciiTheme="majorBidi" w:hAnsiTheme="majorBidi" w:cs="B Nazanin"/>
          <w:sz w:val="28"/>
          <w:szCs w:val="28"/>
          <w:rtl/>
        </w:rPr>
        <w:t xml:space="preserve"> باشد.</w:t>
      </w:r>
    </w:p>
    <w:p w14:paraId="4F5B43EA" w14:textId="51D26B3E" w:rsidR="00C74AD0" w:rsidRPr="00C74AD0" w:rsidRDefault="00C74AD0" w:rsidP="00C74AD0">
      <w:pPr>
        <w:rPr>
          <w:rFonts w:asciiTheme="majorBidi" w:hAnsiTheme="majorBidi" w:cs="B Nazanin"/>
          <w:sz w:val="28"/>
          <w:szCs w:val="28"/>
          <w:rtl/>
        </w:rPr>
      </w:pPr>
      <w:r w:rsidRPr="00C74AD0">
        <w:rPr>
          <w:rFonts w:asciiTheme="majorBidi" w:hAnsiTheme="majorBidi" w:cs="B Nazanin"/>
          <w:sz w:val="28"/>
          <w:szCs w:val="28"/>
          <w:rtl/>
        </w:rPr>
        <w:t xml:space="preserve"> همراه با افزا</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ش</w:t>
      </w:r>
      <w:r w:rsidRPr="00C74AD0">
        <w:rPr>
          <w:rFonts w:asciiTheme="majorBidi" w:hAnsiTheme="majorBidi" w:cs="B Nazanin"/>
          <w:sz w:val="28"/>
          <w:szCs w:val="28"/>
          <w:rtl/>
        </w:rPr>
        <w:t xml:space="preserve"> تقاضا برا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گزارشگر</w:t>
      </w:r>
      <w:r w:rsidRPr="00C74AD0">
        <w:rPr>
          <w:rFonts w:asciiTheme="majorBidi" w:hAnsiTheme="majorBidi" w:cs="B Nazanin" w:hint="cs"/>
          <w:sz w:val="28"/>
          <w:szCs w:val="28"/>
          <w:rtl/>
        </w:rPr>
        <w:t>ی</w:t>
      </w:r>
      <w:r w:rsidR="00A92F24">
        <w:rPr>
          <w:rFonts w:asciiTheme="majorBidi" w:hAnsiTheme="majorBidi" w:cs="B Nazanin"/>
          <w:sz w:val="28"/>
          <w:szCs w:val="28"/>
          <w:rtl/>
        </w:rPr>
        <w:t xml:space="preserve"> زیست‌محیطی، مسئولیت اجتماعی و حاکمیت شرکتی</w:t>
      </w:r>
      <w:r w:rsidRPr="00C74AD0">
        <w:rPr>
          <w:rFonts w:asciiTheme="majorBidi" w:hAnsiTheme="majorBidi" w:cs="B Nazanin"/>
          <w:sz w:val="28"/>
          <w:szCs w:val="28"/>
          <w:rtl/>
        </w:rPr>
        <w:t>، پ</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چ</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دگ</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و هز</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نه‌ها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مربوطه ن</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ز</w:t>
      </w:r>
      <w:r w:rsidRPr="00C74AD0">
        <w:rPr>
          <w:rFonts w:asciiTheme="majorBidi" w:hAnsiTheme="majorBidi" w:cs="B Nazanin"/>
          <w:sz w:val="28"/>
          <w:szCs w:val="28"/>
          <w:rtl/>
        </w:rPr>
        <w:t xml:space="preserve"> افزا</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ش</w:t>
      </w:r>
      <w:r w:rsidRPr="00C74AD0">
        <w:rPr>
          <w:rFonts w:asciiTheme="majorBidi" w:hAnsiTheme="majorBidi" w:cs="B Nazanin"/>
          <w:sz w:val="28"/>
          <w:szCs w:val="28"/>
          <w:rtl/>
        </w:rPr>
        <w:t xml:space="preserve"> م</w:t>
      </w:r>
      <w:r w:rsidRPr="00C74AD0">
        <w:rPr>
          <w:rFonts w:asciiTheme="majorBidi" w:hAnsiTheme="majorBidi" w:cs="B Nazanin" w:hint="cs"/>
          <w:sz w:val="28"/>
          <w:szCs w:val="28"/>
          <w:rtl/>
        </w:rPr>
        <w:t>ی‌ی</w:t>
      </w:r>
      <w:r w:rsidRPr="00C74AD0">
        <w:rPr>
          <w:rFonts w:asciiTheme="majorBidi" w:hAnsiTheme="majorBidi" w:cs="B Nazanin" w:hint="eastAsia"/>
          <w:sz w:val="28"/>
          <w:szCs w:val="28"/>
          <w:rtl/>
        </w:rPr>
        <w:t>ابد</w:t>
      </w:r>
      <w:r w:rsidRPr="00C74AD0">
        <w:rPr>
          <w:rFonts w:asciiTheme="majorBidi" w:hAnsiTheme="majorBidi" w:cs="B Nazanin"/>
          <w:sz w:val="28"/>
          <w:szCs w:val="28"/>
          <w:rtl/>
        </w:rPr>
        <w:t>. گزارشگر</w:t>
      </w:r>
      <w:r w:rsidRPr="00C74AD0">
        <w:rPr>
          <w:rFonts w:asciiTheme="majorBidi" w:hAnsiTheme="majorBidi" w:cs="B Nazanin" w:hint="cs"/>
          <w:sz w:val="28"/>
          <w:szCs w:val="28"/>
          <w:rtl/>
        </w:rPr>
        <w:t>ی</w:t>
      </w:r>
      <w:r w:rsidR="00A92F24">
        <w:rPr>
          <w:rFonts w:asciiTheme="majorBidi" w:hAnsiTheme="majorBidi" w:cs="B Nazanin"/>
          <w:sz w:val="28"/>
          <w:szCs w:val="28"/>
          <w:rtl/>
        </w:rPr>
        <w:t xml:space="preserve"> زیست‌محیطی، مسئولیت اجتماعی و حاکمیت شرکتی </w:t>
      </w:r>
      <w:r w:rsidRPr="00C74AD0">
        <w:rPr>
          <w:rFonts w:asciiTheme="majorBidi" w:hAnsiTheme="majorBidi" w:cs="B Nazanin"/>
          <w:sz w:val="28"/>
          <w:szCs w:val="28"/>
          <w:rtl/>
        </w:rPr>
        <w:t>با</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د</w:t>
      </w:r>
      <w:r w:rsidRPr="00C74AD0">
        <w:rPr>
          <w:rFonts w:asciiTheme="majorBidi" w:hAnsiTheme="majorBidi" w:cs="B Nazanin"/>
          <w:sz w:val="28"/>
          <w:szCs w:val="28"/>
          <w:rtl/>
        </w:rPr>
        <w:t xml:space="preserve"> چندوجه</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باشد و ط</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ف</w:t>
      </w:r>
      <w:r w:rsidRPr="00C74AD0">
        <w:rPr>
          <w:rFonts w:asciiTheme="majorBidi" w:hAnsiTheme="majorBidi" w:cs="B Nazanin"/>
          <w:sz w:val="28"/>
          <w:szCs w:val="28"/>
          <w:rtl/>
        </w:rPr>
        <w:t xml:space="preserve"> وس</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ع</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از موضوعات مانند تأث</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ر</w:t>
      </w:r>
      <w:r w:rsidRPr="00C74AD0">
        <w:rPr>
          <w:rFonts w:asciiTheme="majorBidi" w:hAnsiTheme="majorBidi" w:cs="B Nazanin"/>
          <w:sz w:val="28"/>
          <w:szCs w:val="28"/>
          <w:rtl/>
        </w:rPr>
        <w:t xml:space="preserve"> ز</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ست‌مح</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ط</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w:t>
      </w:r>
      <w:r w:rsidRPr="00C74AD0">
        <w:rPr>
          <w:rFonts w:asciiTheme="majorBidi" w:hAnsiTheme="majorBidi" w:cs="B Nazanin"/>
          <w:sz w:val="28"/>
          <w:szCs w:val="28"/>
          <w:rtl/>
        </w:rPr>
        <w:t xml:space="preserve"> رفاه کارکنان، تنوع و شمول، اخلاق زنج</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ره</w:t>
      </w:r>
      <w:r w:rsidRPr="00C74AD0">
        <w:rPr>
          <w:rFonts w:asciiTheme="majorBidi" w:hAnsiTheme="majorBidi" w:cs="B Nazanin"/>
          <w:sz w:val="28"/>
          <w:szCs w:val="28"/>
          <w:rtl/>
        </w:rPr>
        <w:t xml:space="preserve"> تأم</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ن،</w:t>
      </w:r>
      <w:r w:rsidRPr="00C74AD0">
        <w:rPr>
          <w:rFonts w:asciiTheme="majorBidi" w:hAnsiTheme="majorBidi" w:cs="B Nazanin"/>
          <w:sz w:val="28"/>
          <w:szCs w:val="28"/>
          <w:rtl/>
        </w:rPr>
        <w:t xml:space="preserve"> حاکم</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ت</w:t>
      </w:r>
      <w:r w:rsidRPr="00C74AD0">
        <w:rPr>
          <w:rFonts w:asciiTheme="majorBidi" w:hAnsiTheme="majorBidi" w:cs="B Nazanin"/>
          <w:sz w:val="28"/>
          <w:szCs w:val="28"/>
          <w:rtl/>
        </w:rPr>
        <w:t xml:space="preserve"> شرکت</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و موارد د</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گر</w:t>
      </w:r>
      <w:r w:rsidRPr="00C74AD0">
        <w:rPr>
          <w:rFonts w:asciiTheme="majorBidi" w:hAnsiTheme="majorBidi" w:cs="B Nazanin"/>
          <w:sz w:val="28"/>
          <w:szCs w:val="28"/>
          <w:rtl/>
        </w:rPr>
        <w:t xml:space="preserve"> را در بر گ</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رد</w:t>
      </w:r>
      <w:r w:rsidRPr="00C74AD0">
        <w:rPr>
          <w:rFonts w:asciiTheme="majorBidi" w:hAnsiTheme="majorBidi" w:cs="B Nazanin"/>
          <w:sz w:val="28"/>
          <w:szCs w:val="28"/>
          <w:rtl/>
        </w:rPr>
        <w:t xml:space="preserve">. </w:t>
      </w:r>
      <w:r w:rsidRPr="00C74AD0">
        <w:rPr>
          <w:rFonts w:asciiTheme="majorBidi" w:hAnsiTheme="majorBidi" w:cs="B Nazanin" w:hint="eastAsia"/>
          <w:sz w:val="28"/>
          <w:szCs w:val="28"/>
          <w:rtl/>
        </w:rPr>
        <w:t>گردآور</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w:t>
      </w:r>
      <w:r w:rsidRPr="00C74AD0">
        <w:rPr>
          <w:rFonts w:asciiTheme="majorBidi" w:hAnsiTheme="majorBidi" w:cs="B Nazanin"/>
          <w:sz w:val="28"/>
          <w:szCs w:val="28"/>
          <w:rtl/>
        </w:rPr>
        <w:t xml:space="preserve"> تحل</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ل</w:t>
      </w:r>
      <w:r w:rsidRPr="00C74AD0">
        <w:rPr>
          <w:rFonts w:asciiTheme="majorBidi" w:hAnsiTheme="majorBidi" w:cs="B Nazanin"/>
          <w:sz w:val="28"/>
          <w:szCs w:val="28"/>
          <w:rtl/>
        </w:rPr>
        <w:t xml:space="preserve"> و گزارش دوره‌ا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ا</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ن</w:t>
      </w:r>
      <w:r w:rsidRPr="00C74AD0">
        <w:rPr>
          <w:rFonts w:asciiTheme="majorBidi" w:hAnsiTheme="majorBidi" w:cs="B Nazanin"/>
          <w:sz w:val="28"/>
          <w:szCs w:val="28"/>
          <w:rtl/>
        </w:rPr>
        <w:t xml:space="preserve"> مجموعه متنوع از داده‌ها ن</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ازمند</w:t>
      </w:r>
      <w:r w:rsidRPr="00C74AD0">
        <w:rPr>
          <w:rFonts w:asciiTheme="majorBidi" w:hAnsiTheme="majorBidi" w:cs="B Nazanin"/>
          <w:sz w:val="28"/>
          <w:szCs w:val="28"/>
          <w:rtl/>
        </w:rPr>
        <w:t xml:space="preserve"> منابع و تخصص قابل توجه</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است و اغلب برا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شرکت‌ها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متوسط با محدود</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ت‌ها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مال</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ب</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شتر،</w:t>
      </w:r>
      <w:r w:rsidRPr="00C74AD0">
        <w:rPr>
          <w:rFonts w:asciiTheme="majorBidi" w:hAnsiTheme="majorBidi" w:cs="B Nazanin"/>
          <w:sz w:val="28"/>
          <w:szCs w:val="28"/>
          <w:rtl/>
        </w:rPr>
        <w:t xml:space="preserve"> چالش ا</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جاد</w:t>
      </w:r>
      <w:r w:rsidRPr="00C74AD0">
        <w:rPr>
          <w:rFonts w:asciiTheme="majorBidi" w:hAnsiTheme="majorBidi" w:cs="B Nazanin"/>
          <w:sz w:val="28"/>
          <w:szCs w:val="28"/>
          <w:rtl/>
        </w:rPr>
        <w:t xml:space="preserve"> م</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کند</w:t>
      </w:r>
      <w:r w:rsidRPr="00C74AD0">
        <w:rPr>
          <w:rFonts w:asciiTheme="majorBidi" w:hAnsiTheme="majorBidi" w:cs="B Nazanin"/>
          <w:sz w:val="28"/>
          <w:szCs w:val="28"/>
          <w:rtl/>
        </w:rPr>
        <w:t>.</w:t>
      </w:r>
    </w:p>
    <w:p w14:paraId="2022B8DB" w14:textId="2A2EBA00" w:rsidR="00C74AD0" w:rsidRPr="00C74AD0" w:rsidRDefault="00C74AD0" w:rsidP="00C74AD0">
      <w:pPr>
        <w:rPr>
          <w:rFonts w:asciiTheme="majorBidi" w:hAnsiTheme="majorBidi" w:cs="B Nazanin"/>
          <w:sz w:val="28"/>
          <w:szCs w:val="28"/>
          <w:rtl/>
        </w:rPr>
      </w:pPr>
      <w:r w:rsidRPr="00C74AD0">
        <w:rPr>
          <w:rFonts w:asciiTheme="majorBidi" w:hAnsiTheme="majorBidi" w:cs="B Nazanin"/>
          <w:sz w:val="28"/>
          <w:szCs w:val="28"/>
          <w:rtl/>
        </w:rPr>
        <w:t>هدف اصل</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ا</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ن</w:t>
      </w:r>
      <w:r w:rsidRPr="00C74AD0">
        <w:rPr>
          <w:rFonts w:asciiTheme="majorBidi" w:hAnsiTheme="majorBidi" w:cs="B Nazanin"/>
          <w:sz w:val="28"/>
          <w:szCs w:val="28"/>
          <w:rtl/>
        </w:rPr>
        <w:t xml:space="preserve"> کتاب حما</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ت</w:t>
      </w:r>
      <w:r w:rsidRPr="00C74AD0">
        <w:rPr>
          <w:rFonts w:asciiTheme="majorBidi" w:hAnsiTheme="majorBidi" w:cs="B Nazanin"/>
          <w:sz w:val="28"/>
          <w:szCs w:val="28"/>
          <w:rtl/>
        </w:rPr>
        <w:t xml:space="preserve"> از فعال</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ت‌ها</w:t>
      </w:r>
      <w:r w:rsidRPr="00C74AD0">
        <w:rPr>
          <w:rFonts w:asciiTheme="majorBidi" w:hAnsiTheme="majorBidi" w:cs="B Nazanin" w:hint="cs"/>
          <w:sz w:val="28"/>
          <w:szCs w:val="28"/>
          <w:rtl/>
        </w:rPr>
        <w:t>ی</w:t>
      </w:r>
      <w:r w:rsidR="00A92F24">
        <w:rPr>
          <w:rFonts w:asciiTheme="majorBidi" w:hAnsiTheme="majorBidi" w:cs="B Nazanin"/>
          <w:sz w:val="28"/>
          <w:szCs w:val="28"/>
          <w:rtl/>
        </w:rPr>
        <w:t xml:space="preserve"> زیست‌محیطی، مسئولیت اجتماعی و حاکمیت شرکتی</w:t>
      </w:r>
      <w:r w:rsidRPr="00C74AD0">
        <w:rPr>
          <w:rFonts w:asciiTheme="majorBidi" w:hAnsiTheme="majorBidi" w:cs="B Nazanin"/>
          <w:sz w:val="28"/>
          <w:szCs w:val="28"/>
          <w:rtl/>
        </w:rPr>
        <w:t xml:space="preserve"> در بخش خصوص</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با بررس</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نظر</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ه‌ها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مرتبط و راه‌حل‌ها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عمل</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است تا بتواند ب</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ن</w:t>
      </w:r>
      <w:r w:rsidRPr="00C74AD0">
        <w:rPr>
          <w:rFonts w:asciiTheme="majorBidi" w:hAnsiTheme="majorBidi" w:cs="B Nazanin"/>
          <w:sz w:val="28"/>
          <w:szCs w:val="28"/>
          <w:rtl/>
        </w:rPr>
        <w:t xml:space="preserve"> کمک‌ها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اجتماع</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و پا</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دار</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اقتصاد</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تعادل برقرار کند. برا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دست</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اب</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به ا</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ن</w:t>
      </w:r>
      <w:r w:rsidRPr="00C74AD0">
        <w:rPr>
          <w:rFonts w:asciiTheme="majorBidi" w:hAnsiTheme="majorBidi" w:cs="B Nazanin"/>
          <w:sz w:val="28"/>
          <w:szCs w:val="28"/>
          <w:rtl/>
        </w:rPr>
        <w:t xml:space="preserve"> هدف بلندپروازانه، نو</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سندگان</w:t>
      </w:r>
      <w:r w:rsidRPr="00C74AD0">
        <w:rPr>
          <w:rFonts w:asciiTheme="majorBidi" w:hAnsiTheme="majorBidi" w:cs="B Nazanin"/>
          <w:sz w:val="28"/>
          <w:szCs w:val="28"/>
          <w:rtl/>
        </w:rPr>
        <w:t xml:space="preserve"> در چند</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ن</w:t>
      </w:r>
      <w:r w:rsidRPr="00C74AD0">
        <w:rPr>
          <w:rFonts w:asciiTheme="majorBidi" w:hAnsiTheme="majorBidi" w:cs="B Nazanin"/>
          <w:sz w:val="28"/>
          <w:szCs w:val="28"/>
          <w:rtl/>
        </w:rPr>
        <w:t xml:space="preserve"> حوزه تحق</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قات</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که برا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درک و ا</w:t>
      </w:r>
      <w:r w:rsidRPr="00C74AD0">
        <w:rPr>
          <w:rFonts w:asciiTheme="majorBidi" w:hAnsiTheme="majorBidi" w:cs="B Nazanin" w:hint="eastAsia"/>
          <w:sz w:val="28"/>
          <w:szCs w:val="28"/>
          <w:rtl/>
        </w:rPr>
        <w:t>جرا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استراتژ</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مؤثر</w:t>
      </w:r>
      <w:r w:rsidR="00A92F24">
        <w:rPr>
          <w:rFonts w:asciiTheme="majorBidi" w:hAnsiTheme="majorBidi" w:cs="B Nazanin"/>
          <w:sz w:val="28"/>
          <w:szCs w:val="28"/>
          <w:rtl/>
        </w:rPr>
        <w:t xml:space="preserve"> زیست‌محیطی، مسئولیت اجتماعی و حاکمیت شرکتی </w:t>
      </w:r>
      <w:r w:rsidRPr="00C74AD0">
        <w:rPr>
          <w:rFonts w:asciiTheme="majorBidi" w:hAnsiTheme="majorBidi" w:cs="B Nazanin"/>
          <w:sz w:val="28"/>
          <w:szCs w:val="28"/>
          <w:rtl/>
        </w:rPr>
        <w:t>ح</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ات</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هستند، عم</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ق</w:t>
      </w:r>
      <w:r w:rsidRPr="00C74AD0">
        <w:rPr>
          <w:rFonts w:asciiTheme="majorBidi" w:hAnsiTheme="majorBidi" w:cs="B Nazanin"/>
          <w:sz w:val="28"/>
          <w:szCs w:val="28"/>
          <w:rtl/>
        </w:rPr>
        <w:t xml:space="preserve"> م</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شوند،</w:t>
      </w:r>
      <w:r w:rsidRPr="00C74AD0">
        <w:rPr>
          <w:rFonts w:asciiTheme="majorBidi" w:hAnsiTheme="majorBidi" w:cs="B Nazanin"/>
          <w:sz w:val="28"/>
          <w:szCs w:val="28"/>
          <w:rtl/>
        </w:rPr>
        <w:t xml:space="preserve"> از جمله:</w:t>
      </w:r>
    </w:p>
    <w:p w14:paraId="65B722AB" w14:textId="2687E5E9" w:rsidR="00C74AD0" w:rsidRPr="00C74AD0" w:rsidRDefault="00C74AD0" w:rsidP="00C74AD0">
      <w:pPr>
        <w:rPr>
          <w:rFonts w:asciiTheme="majorBidi" w:hAnsiTheme="majorBidi" w:cs="B Nazanin"/>
          <w:sz w:val="28"/>
          <w:szCs w:val="28"/>
          <w:rtl/>
        </w:rPr>
      </w:pPr>
      <w:r w:rsidRPr="00C74AD0">
        <w:rPr>
          <w:rFonts w:ascii="Arial" w:hAnsi="Arial" w:cs="Arial" w:hint="cs"/>
          <w:sz w:val="28"/>
          <w:szCs w:val="28"/>
          <w:rtl/>
        </w:rPr>
        <w:t>•</w:t>
      </w:r>
      <w:r w:rsidRPr="00C74AD0">
        <w:rPr>
          <w:rFonts w:asciiTheme="majorBidi" w:hAnsiTheme="majorBidi" w:cs="B Nazanin"/>
          <w:sz w:val="28"/>
          <w:szCs w:val="28"/>
          <w:rtl/>
        </w:rPr>
        <w:t xml:space="preserve"> </w:t>
      </w:r>
      <w:r w:rsidRPr="00C74AD0">
        <w:rPr>
          <w:rFonts w:asciiTheme="majorBidi" w:hAnsiTheme="majorBidi" w:cs="B Nazanin" w:hint="cs"/>
          <w:sz w:val="28"/>
          <w:szCs w:val="28"/>
          <w:rtl/>
        </w:rPr>
        <w:t>ظهور</w:t>
      </w:r>
      <w:r w:rsidRPr="00C74AD0">
        <w:rPr>
          <w:rFonts w:asciiTheme="majorBidi" w:hAnsiTheme="majorBidi" w:cs="B Nazanin"/>
          <w:sz w:val="28"/>
          <w:szCs w:val="28"/>
          <w:rtl/>
        </w:rPr>
        <w:t xml:space="preserve"> </w:t>
      </w:r>
      <w:r w:rsidRPr="00C74AD0">
        <w:rPr>
          <w:rFonts w:asciiTheme="majorBidi" w:hAnsiTheme="majorBidi" w:cs="B Nazanin" w:hint="cs"/>
          <w:sz w:val="28"/>
          <w:szCs w:val="28"/>
          <w:rtl/>
        </w:rPr>
        <w:t>اصول</w:t>
      </w:r>
      <w:r w:rsidR="00A92F24">
        <w:rPr>
          <w:rFonts w:asciiTheme="majorBidi" w:hAnsiTheme="majorBidi" w:cs="B Nazanin"/>
          <w:sz w:val="28"/>
          <w:szCs w:val="28"/>
          <w:rtl/>
        </w:rPr>
        <w:t xml:space="preserve"> زیست‌محیطی، مسئولیت اجتماعی و حاکمیت شرکتی </w:t>
      </w:r>
      <w:r w:rsidRPr="00C74AD0">
        <w:rPr>
          <w:rFonts w:asciiTheme="majorBidi" w:hAnsiTheme="majorBidi" w:cs="B Nazanin"/>
          <w:sz w:val="28"/>
          <w:szCs w:val="28"/>
          <w:rtl/>
        </w:rPr>
        <w:t xml:space="preserve">(فصل </w:t>
      </w:r>
      <w:r w:rsidRPr="00C74AD0">
        <w:rPr>
          <w:rFonts w:asciiTheme="majorBidi" w:hAnsiTheme="majorBidi" w:cs="B Nazanin"/>
          <w:sz w:val="28"/>
          <w:szCs w:val="28"/>
          <w:rtl/>
          <w:lang w:bidi="fa-IR"/>
        </w:rPr>
        <w:t>۲)</w:t>
      </w:r>
    </w:p>
    <w:p w14:paraId="1D6151E7" w14:textId="7ED91E11" w:rsidR="00C74AD0" w:rsidRPr="00C74AD0" w:rsidRDefault="00C74AD0" w:rsidP="00C74AD0">
      <w:pPr>
        <w:rPr>
          <w:rFonts w:asciiTheme="majorBidi" w:hAnsiTheme="majorBidi" w:cs="B Nazanin"/>
          <w:sz w:val="28"/>
          <w:szCs w:val="28"/>
          <w:rtl/>
        </w:rPr>
      </w:pPr>
      <w:r w:rsidRPr="00C74AD0">
        <w:rPr>
          <w:rFonts w:ascii="Arial" w:hAnsi="Arial" w:cs="Arial" w:hint="cs"/>
          <w:sz w:val="28"/>
          <w:szCs w:val="28"/>
          <w:rtl/>
        </w:rPr>
        <w:t>•</w:t>
      </w:r>
      <w:r w:rsidRPr="00C74AD0">
        <w:rPr>
          <w:rFonts w:asciiTheme="majorBidi" w:hAnsiTheme="majorBidi" w:cs="B Nazanin"/>
          <w:sz w:val="28"/>
          <w:szCs w:val="28"/>
          <w:rtl/>
        </w:rPr>
        <w:t xml:space="preserve"> معرف</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مفاه</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م</w:t>
      </w:r>
      <w:r w:rsidRPr="00C74AD0">
        <w:rPr>
          <w:rFonts w:asciiTheme="majorBidi" w:hAnsiTheme="majorBidi" w:cs="B Nazanin"/>
          <w:sz w:val="28"/>
          <w:szCs w:val="28"/>
          <w:rtl/>
        </w:rPr>
        <w:t xml:space="preserve"> مرتبط در جنبش‌ها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اجتماع</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w:t>
      </w:r>
      <w:r w:rsidRPr="00C74AD0">
        <w:rPr>
          <w:rFonts w:asciiTheme="majorBidi" w:hAnsiTheme="majorBidi" w:cs="B Nazanin"/>
          <w:sz w:val="28"/>
          <w:szCs w:val="28"/>
          <w:rtl/>
        </w:rPr>
        <w:t xml:space="preserve"> س</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است‌ها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عموم</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و تحق</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قات</w:t>
      </w:r>
      <w:r w:rsidRPr="00C74AD0">
        <w:rPr>
          <w:rFonts w:asciiTheme="majorBidi" w:hAnsiTheme="majorBidi" w:cs="B Nazanin"/>
          <w:sz w:val="28"/>
          <w:szCs w:val="28"/>
          <w:rtl/>
        </w:rPr>
        <w:t xml:space="preserve"> دانشگاه</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مانند مسئول</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ت</w:t>
      </w:r>
      <w:r w:rsidRPr="00C74AD0">
        <w:rPr>
          <w:rFonts w:asciiTheme="majorBidi" w:hAnsiTheme="majorBidi" w:cs="B Nazanin"/>
          <w:sz w:val="28"/>
          <w:szCs w:val="28"/>
          <w:rtl/>
        </w:rPr>
        <w:t xml:space="preserve"> اجتماع</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شرکت‌ها، اصول</w:t>
      </w:r>
      <w:r w:rsidR="00A92F24">
        <w:rPr>
          <w:rFonts w:asciiTheme="majorBidi" w:hAnsiTheme="majorBidi" w:cs="B Nazanin"/>
          <w:sz w:val="28"/>
          <w:szCs w:val="28"/>
          <w:rtl/>
        </w:rPr>
        <w:t xml:space="preserve"> زیست‌محیطی، مسئولیت اجتماعی و حاکمیت شرکتی</w:t>
      </w:r>
      <w:r w:rsidRPr="00C74AD0">
        <w:rPr>
          <w:rFonts w:asciiTheme="majorBidi" w:hAnsiTheme="majorBidi" w:cs="B Nazanin"/>
          <w:sz w:val="28"/>
          <w:szCs w:val="28"/>
          <w:rtl/>
        </w:rPr>
        <w:t>، مفهوم پا</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دار</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و اهداف توسعه پا</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دار</w:t>
      </w:r>
      <w:r>
        <w:rPr>
          <w:rStyle w:val="FootnoteReference"/>
          <w:rFonts w:asciiTheme="majorBidi" w:hAnsiTheme="majorBidi" w:cs="B Nazanin"/>
          <w:sz w:val="28"/>
          <w:szCs w:val="28"/>
          <w:rtl/>
        </w:rPr>
        <w:footnoteReference w:id="6"/>
      </w:r>
      <w:r w:rsidRPr="00C74AD0">
        <w:rPr>
          <w:rFonts w:asciiTheme="majorBidi" w:hAnsiTheme="majorBidi" w:cs="B Nazanin"/>
          <w:sz w:val="28"/>
          <w:szCs w:val="28"/>
          <w:rtl/>
        </w:rPr>
        <w:t xml:space="preserve"> ارائه شده توسط سازمان ملل متحد</w:t>
      </w:r>
      <w:r>
        <w:rPr>
          <w:rFonts w:asciiTheme="majorBidi" w:hAnsiTheme="majorBidi" w:cs="B Nazanin" w:hint="cs"/>
          <w:sz w:val="28"/>
          <w:szCs w:val="28"/>
          <w:rtl/>
        </w:rPr>
        <w:t>.</w:t>
      </w:r>
      <w:r w:rsidRPr="00C74AD0">
        <w:rPr>
          <w:rFonts w:asciiTheme="majorBidi" w:hAnsiTheme="majorBidi" w:cs="B Nazanin"/>
          <w:sz w:val="28"/>
          <w:szCs w:val="28"/>
          <w:rtl/>
        </w:rPr>
        <w:t xml:space="preserve"> متعاقباً، ا</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ن</w:t>
      </w:r>
      <w:r w:rsidRPr="00C74AD0">
        <w:rPr>
          <w:rFonts w:asciiTheme="majorBidi" w:hAnsiTheme="majorBidi" w:cs="B Nazanin"/>
          <w:sz w:val="28"/>
          <w:szCs w:val="28"/>
          <w:rtl/>
        </w:rPr>
        <w:t xml:space="preserve"> کتاب مق</w:t>
      </w:r>
      <w:r w:rsidRPr="00C74AD0">
        <w:rPr>
          <w:rFonts w:asciiTheme="majorBidi" w:hAnsiTheme="majorBidi" w:cs="B Nazanin" w:hint="eastAsia"/>
          <w:sz w:val="28"/>
          <w:szCs w:val="28"/>
          <w:rtl/>
        </w:rPr>
        <w:t>ا</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سه‌ا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جامع از ا</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ن</w:t>
      </w:r>
      <w:r w:rsidRPr="00C74AD0">
        <w:rPr>
          <w:rFonts w:asciiTheme="majorBidi" w:hAnsiTheme="majorBidi" w:cs="B Nazanin"/>
          <w:sz w:val="28"/>
          <w:szCs w:val="28"/>
          <w:rtl/>
        </w:rPr>
        <w:t xml:space="preserve"> مفاه</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م</w:t>
      </w:r>
      <w:r w:rsidRPr="00C74AD0">
        <w:rPr>
          <w:rFonts w:asciiTheme="majorBidi" w:hAnsiTheme="majorBidi" w:cs="B Nazanin"/>
          <w:sz w:val="28"/>
          <w:szCs w:val="28"/>
          <w:rtl/>
        </w:rPr>
        <w:t xml:space="preserve"> ارائه م</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کند</w:t>
      </w:r>
      <w:r w:rsidRPr="00C74AD0">
        <w:rPr>
          <w:rFonts w:asciiTheme="majorBidi" w:hAnsiTheme="majorBidi" w:cs="B Nazanin"/>
          <w:sz w:val="28"/>
          <w:szCs w:val="28"/>
          <w:rtl/>
        </w:rPr>
        <w:t xml:space="preserve"> و روابط متقابل و پ</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امدها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آن‌ها را برا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ش</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وه‌ها</w:t>
      </w:r>
      <w:r w:rsidRPr="00C74AD0">
        <w:rPr>
          <w:rFonts w:asciiTheme="majorBidi" w:hAnsiTheme="majorBidi" w:cs="B Nazanin" w:hint="cs"/>
          <w:sz w:val="28"/>
          <w:szCs w:val="28"/>
          <w:rtl/>
        </w:rPr>
        <w:t>ی</w:t>
      </w:r>
      <w:r w:rsidR="00A92F24">
        <w:rPr>
          <w:rFonts w:asciiTheme="majorBidi" w:hAnsiTheme="majorBidi" w:cs="B Nazanin"/>
          <w:sz w:val="28"/>
          <w:szCs w:val="28"/>
          <w:rtl/>
        </w:rPr>
        <w:t xml:space="preserve"> زیست‌محیطی، مسئولیت اجتماعی و حاکمیت شرکتی </w:t>
      </w:r>
      <w:r w:rsidRPr="00C74AD0">
        <w:rPr>
          <w:rFonts w:asciiTheme="majorBidi" w:hAnsiTheme="majorBidi" w:cs="B Nazanin"/>
          <w:sz w:val="28"/>
          <w:szCs w:val="28"/>
          <w:rtl/>
        </w:rPr>
        <w:t>آشکار م</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کند</w:t>
      </w:r>
      <w:r w:rsidRPr="00C74AD0">
        <w:rPr>
          <w:rFonts w:asciiTheme="majorBidi" w:hAnsiTheme="majorBidi" w:cs="B Nazanin"/>
          <w:sz w:val="28"/>
          <w:szCs w:val="28"/>
          <w:rtl/>
        </w:rPr>
        <w:t xml:space="preserve"> (فصل </w:t>
      </w:r>
      <w:r w:rsidRPr="00C74AD0">
        <w:rPr>
          <w:rFonts w:asciiTheme="majorBidi" w:hAnsiTheme="majorBidi" w:cs="B Nazanin"/>
          <w:sz w:val="28"/>
          <w:szCs w:val="28"/>
          <w:rtl/>
          <w:lang w:bidi="fa-IR"/>
        </w:rPr>
        <w:t>۳)</w:t>
      </w:r>
    </w:p>
    <w:p w14:paraId="5DB295E4" w14:textId="6A636557" w:rsidR="00C74AD0" w:rsidRPr="00C74AD0" w:rsidRDefault="00C74AD0" w:rsidP="00C74AD0">
      <w:pPr>
        <w:rPr>
          <w:rFonts w:asciiTheme="majorBidi" w:hAnsiTheme="majorBidi" w:cs="B Nazanin"/>
          <w:sz w:val="28"/>
          <w:szCs w:val="28"/>
          <w:rtl/>
        </w:rPr>
      </w:pPr>
      <w:r w:rsidRPr="00C74AD0">
        <w:rPr>
          <w:rFonts w:ascii="Arial" w:hAnsi="Arial" w:cs="Arial" w:hint="cs"/>
          <w:sz w:val="28"/>
          <w:szCs w:val="28"/>
          <w:rtl/>
        </w:rPr>
        <w:lastRenderedPageBreak/>
        <w:t>•</w:t>
      </w:r>
      <w:r w:rsidRPr="00C74AD0">
        <w:rPr>
          <w:rFonts w:asciiTheme="majorBidi" w:hAnsiTheme="majorBidi" w:cs="B Nazanin"/>
          <w:sz w:val="28"/>
          <w:szCs w:val="28"/>
          <w:rtl/>
        </w:rPr>
        <w:t xml:space="preserve"> نقش س</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است‌ها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عموم</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در هدا</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ت</w:t>
      </w:r>
      <w:r w:rsidRPr="00C74AD0">
        <w:rPr>
          <w:rFonts w:asciiTheme="majorBidi" w:hAnsiTheme="majorBidi" w:cs="B Nazanin"/>
          <w:sz w:val="28"/>
          <w:szCs w:val="28"/>
          <w:rtl/>
        </w:rPr>
        <w:t xml:space="preserve"> ش</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وه‌ها</w:t>
      </w:r>
      <w:r w:rsidRPr="00C74AD0">
        <w:rPr>
          <w:rFonts w:asciiTheme="majorBidi" w:hAnsiTheme="majorBidi" w:cs="B Nazanin" w:hint="cs"/>
          <w:sz w:val="28"/>
          <w:szCs w:val="28"/>
          <w:rtl/>
        </w:rPr>
        <w:t>ی</w:t>
      </w:r>
      <w:r w:rsidR="00A92F24">
        <w:rPr>
          <w:rFonts w:asciiTheme="majorBidi" w:hAnsiTheme="majorBidi" w:cs="B Nazanin"/>
          <w:sz w:val="28"/>
          <w:szCs w:val="28"/>
          <w:rtl/>
        </w:rPr>
        <w:t xml:space="preserve"> زیست‌محیطی، مسئولیت اجتماعی و حاکمیت شرکتی </w:t>
      </w:r>
      <w:r w:rsidRPr="00C74AD0">
        <w:rPr>
          <w:rFonts w:asciiTheme="majorBidi" w:hAnsiTheme="majorBidi" w:cs="B Nazanin"/>
          <w:sz w:val="28"/>
          <w:szCs w:val="28"/>
          <w:rtl/>
        </w:rPr>
        <w:t xml:space="preserve">در </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ک</w:t>
      </w:r>
      <w:r w:rsidRPr="00C74AD0">
        <w:rPr>
          <w:rFonts w:asciiTheme="majorBidi" w:hAnsiTheme="majorBidi" w:cs="B Nazanin"/>
          <w:sz w:val="28"/>
          <w:szCs w:val="28"/>
          <w:rtl/>
        </w:rPr>
        <w:t xml:space="preserve"> جامعه (فصل </w:t>
      </w:r>
      <w:r w:rsidRPr="00C74AD0">
        <w:rPr>
          <w:rFonts w:asciiTheme="majorBidi" w:hAnsiTheme="majorBidi" w:cs="B Nazanin"/>
          <w:sz w:val="28"/>
          <w:szCs w:val="28"/>
          <w:rtl/>
          <w:lang w:bidi="fa-IR"/>
        </w:rPr>
        <w:t>۴)</w:t>
      </w:r>
    </w:p>
    <w:p w14:paraId="0E0A34C2" w14:textId="30488FCD" w:rsidR="00C74AD0" w:rsidRPr="00C74AD0" w:rsidRDefault="00C74AD0" w:rsidP="00C74AD0">
      <w:pPr>
        <w:rPr>
          <w:rFonts w:asciiTheme="majorBidi" w:hAnsiTheme="majorBidi" w:cs="B Nazanin"/>
          <w:sz w:val="28"/>
          <w:szCs w:val="28"/>
          <w:rtl/>
        </w:rPr>
      </w:pPr>
      <w:r w:rsidRPr="00C74AD0">
        <w:rPr>
          <w:rFonts w:ascii="Arial" w:hAnsi="Arial" w:cs="Arial" w:hint="cs"/>
          <w:sz w:val="28"/>
          <w:szCs w:val="28"/>
          <w:rtl/>
        </w:rPr>
        <w:t>•</w:t>
      </w:r>
      <w:r w:rsidRPr="00C74AD0">
        <w:rPr>
          <w:rFonts w:asciiTheme="majorBidi" w:hAnsiTheme="majorBidi" w:cs="B Nazanin"/>
          <w:sz w:val="28"/>
          <w:szCs w:val="28"/>
          <w:rtl/>
        </w:rPr>
        <w:t xml:space="preserve"> فرآ</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ند</w:t>
      </w:r>
      <w:r w:rsidRPr="00C74AD0">
        <w:rPr>
          <w:rFonts w:asciiTheme="majorBidi" w:hAnsiTheme="majorBidi" w:cs="B Nazanin"/>
          <w:sz w:val="28"/>
          <w:szCs w:val="28"/>
          <w:rtl/>
        </w:rPr>
        <w:t xml:space="preserve"> مد</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ر</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ت</w:t>
      </w:r>
      <w:r w:rsidRPr="00C74AD0">
        <w:rPr>
          <w:rFonts w:asciiTheme="majorBidi" w:hAnsiTheme="majorBidi" w:cs="B Nazanin"/>
          <w:sz w:val="28"/>
          <w:szCs w:val="28"/>
          <w:rtl/>
        </w:rPr>
        <w:t xml:space="preserve"> استراتژ</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ک،</w:t>
      </w:r>
      <w:r w:rsidRPr="00C74AD0">
        <w:rPr>
          <w:rFonts w:asciiTheme="majorBidi" w:hAnsiTheme="majorBidi" w:cs="B Nazanin"/>
          <w:sz w:val="28"/>
          <w:szCs w:val="28"/>
          <w:rtl/>
        </w:rPr>
        <w:t xml:space="preserve"> از جمله توسعه مفهوم استراتژ</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ک،</w:t>
      </w:r>
      <w:r w:rsidRPr="00C74AD0">
        <w:rPr>
          <w:rFonts w:asciiTheme="majorBidi" w:hAnsiTheme="majorBidi" w:cs="B Nazanin"/>
          <w:sz w:val="28"/>
          <w:szCs w:val="28"/>
          <w:rtl/>
        </w:rPr>
        <w:t xml:space="preserve"> انتخاب استراتژ</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و اجرا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استراتژ</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w:t>
      </w:r>
      <w:r w:rsidRPr="00C74AD0">
        <w:rPr>
          <w:rFonts w:asciiTheme="majorBidi" w:hAnsiTheme="majorBidi" w:cs="B Nazanin"/>
          <w:sz w:val="28"/>
          <w:szCs w:val="28"/>
          <w:rtl/>
        </w:rPr>
        <w:t xml:space="preserve"> با تمرکز بر جنبه‌ها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مختلف رو</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کرد</w:t>
      </w:r>
      <w:r w:rsidRPr="00C74AD0">
        <w:rPr>
          <w:rFonts w:asciiTheme="majorBidi" w:hAnsiTheme="majorBidi" w:cs="B Nazanin"/>
          <w:sz w:val="28"/>
          <w:szCs w:val="28"/>
          <w:rtl/>
        </w:rPr>
        <w:t xml:space="preserve"> مد</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ر</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ت</w:t>
      </w:r>
      <w:r w:rsidRPr="00C74AD0">
        <w:rPr>
          <w:rFonts w:asciiTheme="majorBidi" w:hAnsiTheme="majorBidi" w:cs="B Nazanin"/>
          <w:sz w:val="28"/>
          <w:szCs w:val="28"/>
          <w:rtl/>
        </w:rPr>
        <w:t xml:space="preserve"> عمل</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برا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ا</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جاد</w:t>
      </w:r>
      <w:r w:rsidRPr="00C74AD0">
        <w:rPr>
          <w:rFonts w:asciiTheme="majorBidi" w:hAnsiTheme="majorBidi" w:cs="B Nazanin"/>
          <w:sz w:val="28"/>
          <w:szCs w:val="28"/>
          <w:rtl/>
        </w:rPr>
        <w:t xml:space="preserve"> </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ک</w:t>
      </w:r>
      <w:r w:rsidRPr="00C74AD0">
        <w:rPr>
          <w:rFonts w:asciiTheme="majorBidi" w:hAnsiTheme="majorBidi" w:cs="B Nazanin"/>
          <w:sz w:val="28"/>
          <w:szCs w:val="28"/>
          <w:rtl/>
        </w:rPr>
        <w:t xml:space="preserve"> استراتژ</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جامع پاسخگو</w:t>
      </w:r>
      <w:r w:rsidRPr="00C74AD0">
        <w:rPr>
          <w:rFonts w:asciiTheme="majorBidi" w:hAnsiTheme="majorBidi" w:cs="B Nazanin" w:hint="cs"/>
          <w:sz w:val="28"/>
          <w:szCs w:val="28"/>
          <w:rtl/>
        </w:rPr>
        <w:t>یی</w:t>
      </w:r>
      <w:r w:rsidRPr="00C74AD0">
        <w:rPr>
          <w:rFonts w:asciiTheme="majorBidi" w:hAnsiTheme="majorBidi" w:cs="B Nazanin"/>
          <w:sz w:val="28"/>
          <w:szCs w:val="28"/>
          <w:rtl/>
        </w:rPr>
        <w:t xml:space="preserve"> اجتماع</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همسو با استراتژ</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کل</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کسب و کار (فصول </w:t>
      </w:r>
      <w:r w:rsidRPr="00C74AD0">
        <w:rPr>
          <w:rFonts w:asciiTheme="majorBidi" w:hAnsiTheme="majorBidi" w:cs="B Nazanin"/>
          <w:sz w:val="28"/>
          <w:szCs w:val="28"/>
          <w:rtl/>
          <w:lang w:bidi="fa-IR"/>
        </w:rPr>
        <w:t>۵</w:t>
      </w:r>
      <w:r w:rsidRPr="00C74AD0">
        <w:rPr>
          <w:rFonts w:asciiTheme="majorBidi" w:hAnsiTheme="majorBidi" w:cs="B Nazanin"/>
          <w:sz w:val="28"/>
          <w:szCs w:val="28"/>
          <w:rtl/>
        </w:rPr>
        <w:t xml:space="preserve">، </w:t>
      </w:r>
      <w:r w:rsidRPr="00C74AD0">
        <w:rPr>
          <w:rFonts w:asciiTheme="majorBidi" w:hAnsiTheme="majorBidi" w:cs="B Nazanin"/>
          <w:sz w:val="28"/>
          <w:szCs w:val="28"/>
          <w:rtl/>
          <w:lang w:bidi="fa-IR"/>
        </w:rPr>
        <w:t>۶</w:t>
      </w:r>
      <w:r w:rsidRPr="00C74AD0">
        <w:rPr>
          <w:rFonts w:asciiTheme="majorBidi" w:hAnsiTheme="majorBidi" w:cs="B Nazanin"/>
          <w:sz w:val="28"/>
          <w:szCs w:val="28"/>
          <w:rtl/>
        </w:rPr>
        <w:t xml:space="preserve"> و </w:t>
      </w:r>
      <w:r w:rsidRPr="00C74AD0">
        <w:rPr>
          <w:rFonts w:asciiTheme="majorBidi" w:hAnsiTheme="majorBidi" w:cs="B Nazanin"/>
          <w:sz w:val="28"/>
          <w:szCs w:val="28"/>
          <w:rtl/>
          <w:lang w:bidi="fa-IR"/>
        </w:rPr>
        <w:t>۷)</w:t>
      </w:r>
    </w:p>
    <w:p w14:paraId="058D1821" w14:textId="6A3DA0FE" w:rsidR="00C74AD0" w:rsidRPr="00C74AD0" w:rsidRDefault="00C74AD0" w:rsidP="00C74AD0">
      <w:pPr>
        <w:rPr>
          <w:rFonts w:asciiTheme="majorBidi" w:hAnsiTheme="majorBidi" w:cs="B Nazanin"/>
          <w:sz w:val="28"/>
          <w:szCs w:val="28"/>
          <w:rtl/>
        </w:rPr>
      </w:pPr>
      <w:r w:rsidRPr="00C74AD0">
        <w:rPr>
          <w:rFonts w:ascii="Arial" w:hAnsi="Arial" w:cs="Arial" w:hint="cs"/>
          <w:sz w:val="28"/>
          <w:szCs w:val="28"/>
          <w:rtl/>
        </w:rPr>
        <w:t>•</w:t>
      </w:r>
      <w:r w:rsidRPr="00C74AD0">
        <w:rPr>
          <w:rFonts w:asciiTheme="majorBidi" w:hAnsiTheme="majorBidi" w:cs="B Nazanin"/>
          <w:sz w:val="28"/>
          <w:szCs w:val="28"/>
          <w:rtl/>
        </w:rPr>
        <w:t xml:space="preserve"> چگونگ</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تع</w:t>
      </w:r>
      <w:r w:rsidRPr="00C74AD0">
        <w:rPr>
          <w:rFonts w:asciiTheme="majorBidi" w:hAnsiTheme="majorBidi" w:cs="B Nazanin" w:hint="cs"/>
          <w:sz w:val="28"/>
          <w:szCs w:val="28"/>
          <w:rtl/>
        </w:rPr>
        <w:t>یی</w:t>
      </w:r>
      <w:r w:rsidRPr="00C74AD0">
        <w:rPr>
          <w:rFonts w:asciiTheme="majorBidi" w:hAnsiTheme="majorBidi" w:cs="B Nazanin" w:hint="eastAsia"/>
          <w:sz w:val="28"/>
          <w:szCs w:val="28"/>
          <w:rtl/>
        </w:rPr>
        <w:t>ن</w:t>
      </w:r>
      <w:r w:rsidRPr="00C74AD0">
        <w:rPr>
          <w:rFonts w:asciiTheme="majorBidi" w:hAnsiTheme="majorBidi" w:cs="B Nazanin"/>
          <w:sz w:val="28"/>
          <w:szCs w:val="28"/>
          <w:rtl/>
        </w:rPr>
        <w:t xml:space="preserve"> سطح مناسب تلاش‌ها</w:t>
      </w:r>
      <w:r w:rsidRPr="00C74AD0">
        <w:rPr>
          <w:rFonts w:asciiTheme="majorBidi" w:hAnsiTheme="majorBidi" w:cs="B Nazanin" w:hint="cs"/>
          <w:sz w:val="28"/>
          <w:szCs w:val="28"/>
          <w:rtl/>
        </w:rPr>
        <w:t>ی</w:t>
      </w:r>
      <w:r w:rsidR="00A92F24">
        <w:rPr>
          <w:rFonts w:asciiTheme="majorBidi" w:hAnsiTheme="majorBidi" w:cs="B Nazanin"/>
          <w:sz w:val="28"/>
          <w:szCs w:val="28"/>
          <w:rtl/>
        </w:rPr>
        <w:t xml:space="preserve"> زیست‌محیطی، مسئولیت اجتماعی و حاکمیت شرکتی </w:t>
      </w:r>
      <w:r w:rsidRPr="00C74AD0">
        <w:rPr>
          <w:rFonts w:asciiTheme="majorBidi" w:hAnsiTheme="majorBidi" w:cs="B Nazanin"/>
          <w:sz w:val="28"/>
          <w:szCs w:val="28"/>
          <w:rtl/>
        </w:rPr>
        <w:t xml:space="preserve"> بر اساس هدف استراتژ</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ک</w:t>
      </w:r>
      <w:r w:rsidRPr="00C74AD0">
        <w:rPr>
          <w:rFonts w:asciiTheme="majorBidi" w:hAnsiTheme="majorBidi" w:cs="B Nazanin"/>
          <w:sz w:val="28"/>
          <w:szCs w:val="28"/>
          <w:rtl/>
        </w:rPr>
        <w:t xml:space="preserve"> ابتکارات</w:t>
      </w:r>
      <w:r w:rsidR="00A92F24">
        <w:rPr>
          <w:rFonts w:asciiTheme="majorBidi" w:hAnsiTheme="majorBidi" w:cs="B Nazanin"/>
          <w:sz w:val="28"/>
          <w:szCs w:val="28"/>
          <w:rtl/>
        </w:rPr>
        <w:t xml:space="preserve"> زیست‌محیطی، مسئولیت اجتماعی و حاکمیت شرکتی </w:t>
      </w:r>
      <w:r w:rsidRPr="00C74AD0">
        <w:rPr>
          <w:rFonts w:asciiTheme="majorBidi" w:hAnsiTheme="majorBidi" w:cs="B Nazanin"/>
          <w:sz w:val="28"/>
          <w:szCs w:val="28"/>
          <w:rtl/>
        </w:rPr>
        <w:t xml:space="preserve"> در مح</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ط‌ها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تجار</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خاص (فصل </w:t>
      </w:r>
      <w:r w:rsidRPr="00C74AD0">
        <w:rPr>
          <w:rFonts w:asciiTheme="majorBidi" w:hAnsiTheme="majorBidi" w:cs="B Nazanin"/>
          <w:sz w:val="28"/>
          <w:szCs w:val="28"/>
          <w:rtl/>
          <w:lang w:bidi="fa-IR"/>
        </w:rPr>
        <w:t>۸)</w:t>
      </w:r>
    </w:p>
    <w:p w14:paraId="7D407301" w14:textId="3D3B41B7" w:rsidR="00C74AD0" w:rsidRPr="00C74AD0" w:rsidRDefault="00C74AD0" w:rsidP="00C74AD0">
      <w:pPr>
        <w:rPr>
          <w:rFonts w:asciiTheme="majorBidi" w:hAnsiTheme="majorBidi" w:cs="B Nazanin"/>
          <w:sz w:val="28"/>
          <w:szCs w:val="28"/>
          <w:rtl/>
        </w:rPr>
      </w:pPr>
      <w:r w:rsidRPr="00C74AD0">
        <w:rPr>
          <w:rFonts w:ascii="Arial" w:hAnsi="Arial" w:cs="Arial" w:hint="cs"/>
          <w:sz w:val="28"/>
          <w:szCs w:val="28"/>
          <w:rtl/>
        </w:rPr>
        <w:t>•</w:t>
      </w:r>
      <w:r w:rsidRPr="00C74AD0">
        <w:rPr>
          <w:rFonts w:asciiTheme="majorBidi" w:hAnsiTheme="majorBidi" w:cs="B Nazanin"/>
          <w:sz w:val="28"/>
          <w:szCs w:val="28"/>
          <w:rtl/>
        </w:rPr>
        <w:t xml:space="preserve"> طراح</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تعامل مؤثر ذ</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نفعان</w:t>
      </w:r>
      <w:r w:rsidRPr="00C74AD0">
        <w:rPr>
          <w:rFonts w:asciiTheme="majorBidi" w:hAnsiTheme="majorBidi" w:cs="B Nazanin"/>
          <w:sz w:val="28"/>
          <w:szCs w:val="28"/>
          <w:rtl/>
        </w:rPr>
        <w:t xml:space="preserve"> و ارتباطات برا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کسب و حفظ مجوز فعال</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ت</w:t>
      </w:r>
      <w:r w:rsidRPr="00C74AD0">
        <w:rPr>
          <w:rFonts w:asciiTheme="majorBidi" w:hAnsiTheme="majorBidi" w:cs="B Nazanin"/>
          <w:sz w:val="28"/>
          <w:szCs w:val="28"/>
          <w:rtl/>
        </w:rPr>
        <w:t xml:space="preserve"> (فصول </w:t>
      </w:r>
      <w:r w:rsidRPr="00C74AD0">
        <w:rPr>
          <w:rFonts w:asciiTheme="majorBidi" w:hAnsiTheme="majorBidi" w:cs="B Nazanin"/>
          <w:sz w:val="28"/>
          <w:szCs w:val="28"/>
          <w:rtl/>
          <w:lang w:bidi="fa-IR"/>
        </w:rPr>
        <w:t>۹</w:t>
      </w:r>
      <w:r w:rsidRPr="00C74AD0">
        <w:rPr>
          <w:rFonts w:asciiTheme="majorBidi" w:hAnsiTheme="majorBidi" w:cs="B Nazanin"/>
          <w:sz w:val="28"/>
          <w:szCs w:val="28"/>
          <w:rtl/>
        </w:rPr>
        <w:t xml:space="preserve"> و </w:t>
      </w:r>
      <w:r w:rsidRPr="00C74AD0">
        <w:rPr>
          <w:rFonts w:asciiTheme="majorBidi" w:hAnsiTheme="majorBidi" w:cs="B Nazanin"/>
          <w:sz w:val="28"/>
          <w:szCs w:val="28"/>
          <w:rtl/>
          <w:lang w:bidi="fa-IR"/>
        </w:rPr>
        <w:t>۱۳)</w:t>
      </w:r>
    </w:p>
    <w:p w14:paraId="19908223" w14:textId="414558F4" w:rsidR="00C74AD0" w:rsidRPr="00C74AD0" w:rsidRDefault="00C74AD0" w:rsidP="00C74AD0">
      <w:pPr>
        <w:rPr>
          <w:rFonts w:asciiTheme="majorBidi" w:hAnsiTheme="majorBidi" w:cs="B Nazanin"/>
          <w:sz w:val="28"/>
          <w:szCs w:val="28"/>
          <w:rtl/>
        </w:rPr>
      </w:pPr>
      <w:r w:rsidRPr="00C74AD0">
        <w:rPr>
          <w:rFonts w:ascii="Arial" w:hAnsi="Arial" w:cs="Arial" w:hint="cs"/>
          <w:sz w:val="28"/>
          <w:szCs w:val="28"/>
          <w:rtl/>
        </w:rPr>
        <w:t>•</w:t>
      </w:r>
      <w:r w:rsidRPr="00C74AD0">
        <w:rPr>
          <w:rFonts w:asciiTheme="majorBidi" w:hAnsiTheme="majorBidi" w:cs="B Nazanin"/>
          <w:sz w:val="28"/>
          <w:szCs w:val="28"/>
          <w:rtl/>
        </w:rPr>
        <w:t xml:space="preserve"> جنبه‌ها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ح</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ات</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ر</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سک‌ها</w:t>
      </w:r>
      <w:r w:rsidRPr="00C74AD0">
        <w:rPr>
          <w:rFonts w:asciiTheme="majorBidi" w:hAnsiTheme="majorBidi" w:cs="B Nazanin" w:hint="cs"/>
          <w:sz w:val="28"/>
          <w:szCs w:val="28"/>
          <w:rtl/>
        </w:rPr>
        <w:t>ی</w:t>
      </w:r>
      <w:r w:rsidR="00A92F24">
        <w:rPr>
          <w:rFonts w:asciiTheme="majorBidi" w:hAnsiTheme="majorBidi" w:cs="B Nazanin"/>
          <w:sz w:val="28"/>
          <w:szCs w:val="28"/>
          <w:rtl/>
        </w:rPr>
        <w:t xml:space="preserve"> زیست‌محیطی، مسئولیت اجتماعی و حاکمیت شرکتی</w:t>
      </w:r>
      <w:r w:rsidRPr="00C74AD0">
        <w:rPr>
          <w:rFonts w:asciiTheme="majorBidi" w:hAnsiTheme="majorBidi" w:cs="B Nazanin"/>
          <w:sz w:val="28"/>
          <w:szCs w:val="28"/>
          <w:rtl/>
        </w:rPr>
        <w:t xml:space="preserve"> و مفاه</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م</w:t>
      </w:r>
      <w:r w:rsidRPr="00C74AD0">
        <w:rPr>
          <w:rFonts w:asciiTheme="majorBidi" w:hAnsiTheme="majorBidi" w:cs="B Nazanin"/>
          <w:sz w:val="28"/>
          <w:szCs w:val="28"/>
          <w:rtl/>
        </w:rPr>
        <w:t xml:space="preserve"> مناسب مد</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ر</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ت</w:t>
      </w:r>
      <w:r w:rsidRPr="00C74AD0">
        <w:rPr>
          <w:rFonts w:asciiTheme="majorBidi" w:hAnsiTheme="majorBidi" w:cs="B Nazanin"/>
          <w:sz w:val="28"/>
          <w:szCs w:val="28"/>
          <w:rtl/>
        </w:rPr>
        <w:t xml:space="preserve"> ر</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سک</w:t>
      </w:r>
      <w:r w:rsidRPr="00C74AD0">
        <w:rPr>
          <w:rFonts w:asciiTheme="majorBidi" w:hAnsiTheme="majorBidi" w:cs="B Nazanin"/>
          <w:sz w:val="28"/>
          <w:szCs w:val="28"/>
          <w:rtl/>
        </w:rPr>
        <w:t xml:space="preserve"> (فصل </w:t>
      </w:r>
      <w:r w:rsidRPr="00C74AD0">
        <w:rPr>
          <w:rFonts w:asciiTheme="majorBidi" w:hAnsiTheme="majorBidi" w:cs="B Nazanin"/>
          <w:sz w:val="28"/>
          <w:szCs w:val="28"/>
          <w:rtl/>
          <w:lang w:bidi="fa-IR"/>
        </w:rPr>
        <w:t>۱۰)</w:t>
      </w:r>
    </w:p>
    <w:p w14:paraId="5B0F044F" w14:textId="1C727271" w:rsidR="00C74AD0" w:rsidRPr="00C74AD0" w:rsidRDefault="00C74AD0" w:rsidP="00C74AD0">
      <w:pPr>
        <w:rPr>
          <w:rFonts w:asciiTheme="majorBidi" w:hAnsiTheme="majorBidi" w:cs="B Nazanin"/>
          <w:sz w:val="28"/>
          <w:szCs w:val="28"/>
          <w:rtl/>
        </w:rPr>
      </w:pPr>
      <w:r w:rsidRPr="00C74AD0">
        <w:rPr>
          <w:rFonts w:ascii="Arial" w:hAnsi="Arial" w:cs="Arial" w:hint="cs"/>
          <w:sz w:val="28"/>
          <w:szCs w:val="28"/>
          <w:rtl/>
        </w:rPr>
        <w:t>•</w:t>
      </w:r>
      <w:r w:rsidRPr="00C74AD0">
        <w:rPr>
          <w:rFonts w:asciiTheme="majorBidi" w:hAnsiTheme="majorBidi" w:cs="B Nazanin"/>
          <w:sz w:val="28"/>
          <w:szCs w:val="28"/>
          <w:rtl/>
        </w:rPr>
        <w:t xml:space="preserve"> الزامات نظارت</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موجود و نوظهور در مورد عملکرد و گزارشگر</w:t>
      </w:r>
      <w:r w:rsidRPr="00C74AD0">
        <w:rPr>
          <w:rFonts w:asciiTheme="majorBidi" w:hAnsiTheme="majorBidi" w:cs="B Nazanin" w:hint="cs"/>
          <w:sz w:val="28"/>
          <w:szCs w:val="28"/>
          <w:rtl/>
        </w:rPr>
        <w:t>ی</w:t>
      </w:r>
      <w:r w:rsidR="00A92F24">
        <w:rPr>
          <w:rFonts w:asciiTheme="majorBidi" w:hAnsiTheme="majorBidi" w:cs="B Nazanin"/>
          <w:sz w:val="28"/>
          <w:szCs w:val="28"/>
          <w:rtl/>
        </w:rPr>
        <w:t xml:space="preserve"> زیست‌محیطی، مسئولیت اجتماعی و حاکمیت شرکتی</w:t>
      </w:r>
      <w:r w:rsidRPr="00C74AD0">
        <w:rPr>
          <w:rFonts w:asciiTheme="majorBidi" w:hAnsiTheme="majorBidi" w:cs="B Nazanin"/>
          <w:sz w:val="28"/>
          <w:szCs w:val="28"/>
          <w:rtl/>
        </w:rPr>
        <w:t xml:space="preserve"> (فصل </w:t>
      </w:r>
      <w:r w:rsidRPr="00C74AD0">
        <w:rPr>
          <w:rFonts w:asciiTheme="majorBidi" w:hAnsiTheme="majorBidi" w:cs="B Nazanin"/>
          <w:sz w:val="28"/>
          <w:szCs w:val="28"/>
          <w:rtl/>
          <w:lang w:bidi="fa-IR"/>
        </w:rPr>
        <w:t>۱۱)</w:t>
      </w:r>
    </w:p>
    <w:p w14:paraId="2E173262" w14:textId="6D9D1ECE" w:rsidR="00C74AD0" w:rsidRPr="00C74AD0" w:rsidRDefault="00C74AD0" w:rsidP="00C74AD0">
      <w:pPr>
        <w:rPr>
          <w:rFonts w:asciiTheme="majorBidi" w:hAnsiTheme="majorBidi" w:cs="B Nazanin"/>
          <w:sz w:val="28"/>
          <w:szCs w:val="28"/>
          <w:rtl/>
        </w:rPr>
      </w:pPr>
      <w:r w:rsidRPr="00C74AD0">
        <w:rPr>
          <w:rFonts w:ascii="Arial" w:hAnsi="Arial" w:cs="Arial" w:hint="cs"/>
          <w:sz w:val="28"/>
          <w:szCs w:val="28"/>
          <w:rtl/>
        </w:rPr>
        <w:t>•</w:t>
      </w:r>
      <w:r w:rsidRPr="00C74AD0">
        <w:rPr>
          <w:rFonts w:asciiTheme="majorBidi" w:hAnsiTheme="majorBidi" w:cs="B Nazanin"/>
          <w:sz w:val="28"/>
          <w:szCs w:val="28"/>
          <w:rtl/>
        </w:rPr>
        <w:t xml:space="preserve"> انتخاب مع</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ارها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مناسب</w:t>
      </w:r>
      <w:r w:rsidR="00A92F24">
        <w:rPr>
          <w:rFonts w:asciiTheme="majorBidi" w:hAnsiTheme="majorBidi" w:cs="B Nazanin"/>
          <w:sz w:val="28"/>
          <w:szCs w:val="28"/>
          <w:rtl/>
        </w:rPr>
        <w:t xml:space="preserve"> زیست‌محیطی، مسئولیت اجتماعی و حاکمیت شرکتی </w:t>
      </w:r>
      <w:r w:rsidRPr="00C74AD0">
        <w:rPr>
          <w:rFonts w:asciiTheme="majorBidi" w:hAnsiTheme="majorBidi" w:cs="B Nazanin"/>
          <w:sz w:val="28"/>
          <w:szCs w:val="28"/>
          <w:rtl/>
        </w:rPr>
        <w:t xml:space="preserve"> برا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پا</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ش</w:t>
      </w:r>
      <w:r w:rsidRPr="00C74AD0">
        <w:rPr>
          <w:rFonts w:asciiTheme="majorBidi" w:hAnsiTheme="majorBidi" w:cs="B Nazanin"/>
          <w:sz w:val="28"/>
          <w:szCs w:val="28"/>
          <w:rtl/>
        </w:rPr>
        <w:t xml:space="preserve"> و برقرار</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ارتباط عملکرد</w:t>
      </w:r>
      <w:r w:rsidR="00A92F24">
        <w:rPr>
          <w:rFonts w:asciiTheme="majorBidi" w:hAnsiTheme="majorBidi" w:cs="B Nazanin"/>
          <w:sz w:val="28"/>
          <w:szCs w:val="28"/>
          <w:rtl/>
        </w:rPr>
        <w:t xml:space="preserve"> زیست‌محیطی، مسئولیت اجتماعی و حاکمیت شرکتی </w:t>
      </w:r>
      <w:r w:rsidRPr="00C74AD0">
        <w:rPr>
          <w:rFonts w:asciiTheme="majorBidi" w:hAnsiTheme="majorBidi" w:cs="B Nazanin"/>
          <w:sz w:val="28"/>
          <w:szCs w:val="28"/>
          <w:rtl/>
        </w:rPr>
        <w:t xml:space="preserve">(فصل </w:t>
      </w:r>
      <w:r w:rsidRPr="00C74AD0">
        <w:rPr>
          <w:rFonts w:asciiTheme="majorBidi" w:hAnsiTheme="majorBidi" w:cs="B Nazanin"/>
          <w:sz w:val="28"/>
          <w:szCs w:val="28"/>
          <w:rtl/>
          <w:lang w:bidi="fa-IR"/>
        </w:rPr>
        <w:t>۱۲)</w:t>
      </w:r>
    </w:p>
    <w:p w14:paraId="2948BEC0" w14:textId="2ED332AD" w:rsidR="00C74AD0" w:rsidRPr="00C74AD0" w:rsidRDefault="00C74AD0" w:rsidP="00C74AD0">
      <w:pPr>
        <w:rPr>
          <w:rFonts w:asciiTheme="majorBidi" w:hAnsiTheme="majorBidi" w:cs="B Nazanin"/>
          <w:sz w:val="28"/>
          <w:szCs w:val="28"/>
          <w:rtl/>
        </w:rPr>
      </w:pPr>
      <w:r w:rsidRPr="00C74AD0">
        <w:rPr>
          <w:rFonts w:ascii="Arial" w:hAnsi="Arial" w:cs="Arial" w:hint="cs"/>
          <w:sz w:val="28"/>
          <w:szCs w:val="28"/>
          <w:rtl/>
        </w:rPr>
        <w:t>•</w:t>
      </w:r>
      <w:r w:rsidRPr="00C74AD0">
        <w:rPr>
          <w:rFonts w:asciiTheme="majorBidi" w:hAnsiTheme="majorBidi" w:cs="B Nazanin"/>
          <w:sz w:val="28"/>
          <w:szCs w:val="28"/>
          <w:rtl/>
        </w:rPr>
        <w:t xml:space="preserve"> چگونگ</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اجرا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مفاه</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م</w:t>
      </w:r>
      <w:r w:rsidR="00A92F24">
        <w:rPr>
          <w:rFonts w:asciiTheme="majorBidi" w:hAnsiTheme="majorBidi" w:cs="B Nazanin"/>
          <w:sz w:val="28"/>
          <w:szCs w:val="28"/>
          <w:rtl/>
        </w:rPr>
        <w:t xml:space="preserve"> زیست‌محیطی، مسئولیت اجتماعی و حاکمیت شرکتی </w:t>
      </w:r>
      <w:r w:rsidRPr="00C74AD0">
        <w:rPr>
          <w:rFonts w:asciiTheme="majorBidi" w:hAnsiTheme="majorBidi" w:cs="B Nazanin"/>
          <w:sz w:val="28"/>
          <w:szCs w:val="28"/>
          <w:rtl/>
        </w:rPr>
        <w:t xml:space="preserve"> در کل زنج</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ره</w:t>
      </w:r>
      <w:r w:rsidRPr="00C74AD0">
        <w:rPr>
          <w:rFonts w:asciiTheme="majorBidi" w:hAnsiTheme="majorBidi" w:cs="B Nazanin"/>
          <w:sz w:val="28"/>
          <w:szCs w:val="28"/>
          <w:rtl/>
        </w:rPr>
        <w:t xml:space="preserve"> تأم</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ن</w:t>
      </w:r>
      <w:r w:rsidRPr="00C74AD0">
        <w:rPr>
          <w:rFonts w:asciiTheme="majorBidi" w:hAnsiTheme="majorBidi" w:cs="B Nazanin"/>
          <w:sz w:val="28"/>
          <w:szCs w:val="28"/>
          <w:rtl/>
        </w:rPr>
        <w:t xml:space="preserve"> برا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ا</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جاد</w:t>
      </w:r>
      <w:r w:rsidRPr="00C74AD0">
        <w:rPr>
          <w:rFonts w:asciiTheme="majorBidi" w:hAnsiTheme="majorBidi" w:cs="B Nazanin"/>
          <w:sz w:val="28"/>
          <w:szCs w:val="28"/>
          <w:rtl/>
        </w:rPr>
        <w:t xml:space="preserve"> ارزش (فصول </w:t>
      </w:r>
      <w:r w:rsidRPr="00C74AD0">
        <w:rPr>
          <w:rFonts w:asciiTheme="majorBidi" w:hAnsiTheme="majorBidi" w:cs="B Nazanin"/>
          <w:sz w:val="28"/>
          <w:szCs w:val="28"/>
          <w:rtl/>
          <w:lang w:bidi="fa-IR"/>
        </w:rPr>
        <w:t>۱۴</w:t>
      </w:r>
      <w:r w:rsidRPr="00C74AD0">
        <w:rPr>
          <w:rFonts w:asciiTheme="majorBidi" w:hAnsiTheme="majorBidi" w:cs="B Nazanin"/>
          <w:sz w:val="28"/>
          <w:szCs w:val="28"/>
          <w:rtl/>
        </w:rPr>
        <w:t xml:space="preserve"> و </w:t>
      </w:r>
      <w:r w:rsidRPr="00C74AD0">
        <w:rPr>
          <w:rFonts w:asciiTheme="majorBidi" w:hAnsiTheme="majorBidi" w:cs="B Nazanin"/>
          <w:sz w:val="28"/>
          <w:szCs w:val="28"/>
          <w:rtl/>
          <w:lang w:bidi="fa-IR"/>
        </w:rPr>
        <w:t>۱۵)</w:t>
      </w:r>
    </w:p>
    <w:p w14:paraId="05C9B458" w14:textId="35357A71" w:rsidR="00C74AD0" w:rsidRPr="00C74AD0" w:rsidRDefault="00C74AD0" w:rsidP="00C74AD0">
      <w:pPr>
        <w:rPr>
          <w:rFonts w:asciiTheme="majorBidi" w:hAnsiTheme="majorBidi" w:cs="B Nazanin"/>
          <w:sz w:val="28"/>
          <w:szCs w:val="28"/>
          <w:rtl/>
        </w:rPr>
      </w:pPr>
      <w:r w:rsidRPr="00C74AD0">
        <w:rPr>
          <w:rFonts w:asciiTheme="majorBidi" w:hAnsiTheme="majorBidi" w:cs="B Nazanin" w:hint="cs"/>
          <w:sz w:val="28"/>
          <w:szCs w:val="28"/>
          <w:rtl/>
        </w:rPr>
        <w:t>ای</w:t>
      </w:r>
      <w:r w:rsidRPr="00C74AD0">
        <w:rPr>
          <w:rFonts w:asciiTheme="majorBidi" w:hAnsiTheme="majorBidi" w:cs="B Nazanin" w:hint="eastAsia"/>
          <w:sz w:val="28"/>
          <w:szCs w:val="28"/>
          <w:rtl/>
        </w:rPr>
        <w:t>ن</w:t>
      </w:r>
      <w:r w:rsidRPr="00C74AD0">
        <w:rPr>
          <w:rFonts w:asciiTheme="majorBidi" w:hAnsiTheme="majorBidi" w:cs="B Nazanin"/>
          <w:sz w:val="28"/>
          <w:szCs w:val="28"/>
          <w:rtl/>
        </w:rPr>
        <w:t xml:space="preserve"> کتاب</w:t>
      </w:r>
      <w:r>
        <w:rPr>
          <w:rFonts w:asciiTheme="majorBidi" w:hAnsiTheme="majorBidi" w:cs="B Nazanin" w:hint="cs"/>
          <w:sz w:val="28"/>
          <w:szCs w:val="28"/>
          <w:rtl/>
        </w:rPr>
        <w:t xml:space="preserve">، </w:t>
      </w:r>
      <w:r w:rsidRPr="00C74AD0">
        <w:rPr>
          <w:rFonts w:asciiTheme="majorBidi" w:hAnsiTheme="majorBidi" w:cs="B Nazanin"/>
          <w:sz w:val="28"/>
          <w:szCs w:val="28"/>
          <w:rtl/>
        </w:rPr>
        <w:t>بحث‌ها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عم</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ق</w:t>
      </w:r>
      <w:r w:rsidRPr="00C74AD0">
        <w:rPr>
          <w:rFonts w:asciiTheme="majorBidi" w:hAnsiTheme="majorBidi" w:cs="B Nazanin"/>
          <w:sz w:val="28"/>
          <w:szCs w:val="28"/>
          <w:rtl/>
        </w:rPr>
        <w:t xml:space="preserve"> و انتقاد</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را در مورد چارچوب‌ها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نظر</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و راه‌حل‌ها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عمل</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برا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چالش‌ها</w:t>
      </w:r>
      <w:r w:rsidRPr="00C74AD0">
        <w:rPr>
          <w:rFonts w:asciiTheme="majorBidi" w:hAnsiTheme="majorBidi" w:cs="B Nazanin" w:hint="cs"/>
          <w:sz w:val="28"/>
          <w:szCs w:val="28"/>
          <w:rtl/>
        </w:rPr>
        <w:t>ی</w:t>
      </w:r>
      <w:r w:rsidR="00A92F24">
        <w:rPr>
          <w:rFonts w:asciiTheme="majorBidi" w:hAnsiTheme="majorBidi" w:cs="B Nazanin"/>
          <w:sz w:val="28"/>
          <w:szCs w:val="28"/>
          <w:rtl/>
        </w:rPr>
        <w:t xml:space="preserve"> زیست‌محیطی، مسئولیت اجتماعی و حاکمیت شرکتی </w:t>
      </w:r>
      <w:r w:rsidRPr="00C74AD0">
        <w:rPr>
          <w:rFonts w:asciiTheme="majorBidi" w:hAnsiTheme="majorBidi" w:cs="B Nazanin"/>
          <w:sz w:val="28"/>
          <w:szCs w:val="28"/>
          <w:rtl/>
        </w:rPr>
        <w:t xml:space="preserve"> ارائه م</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دهد</w:t>
      </w:r>
      <w:r w:rsidRPr="00C74AD0">
        <w:rPr>
          <w:rFonts w:asciiTheme="majorBidi" w:hAnsiTheme="majorBidi" w:cs="B Nazanin"/>
          <w:sz w:val="28"/>
          <w:szCs w:val="28"/>
          <w:rtl/>
        </w:rPr>
        <w:t xml:space="preserve"> و به سازمان‌ها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شرکت</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اجازه م</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دهد</w:t>
      </w:r>
      <w:r w:rsidRPr="00C74AD0">
        <w:rPr>
          <w:rFonts w:asciiTheme="majorBidi" w:hAnsiTheme="majorBidi" w:cs="B Nazanin"/>
          <w:sz w:val="28"/>
          <w:szCs w:val="28"/>
          <w:rtl/>
        </w:rPr>
        <w:t xml:space="preserve"> تا در چشم‌انداز پ</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چ</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ده</w:t>
      </w:r>
      <w:r w:rsidRPr="00C74AD0">
        <w:rPr>
          <w:rFonts w:asciiTheme="majorBidi" w:hAnsiTheme="majorBidi" w:cs="B Nazanin"/>
          <w:sz w:val="28"/>
          <w:szCs w:val="28"/>
          <w:rtl/>
        </w:rPr>
        <w:t xml:space="preserve"> الزامات پاسخگو</w:t>
      </w:r>
      <w:r w:rsidRPr="00C74AD0">
        <w:rPr>
          <w:rFonts w:asciiTheme="majorBidi" w:hAnsiTheme="majorBidi" w:cs="B Nazanin" w:hint="cs"/>
          <w:sz w:val="28"/>
          <w:szCs w:val="28"/>
          <w:rtl/>
        </w:rPr>
        <w:t>یی</w:t>
      </w:r>
      <w:r w:rsidRPr="00C74AD0">
        <w:rPr>
          <w:rFonts w:asciiTheme="majorBidi" w:hAnsiTheme="majorBidi" w:cs="B Nazanin"/>
          <w:sz w:val="28"/>
          <w:szCs w:val="28"/>
          <w:rtl/>
        </w:rPr>
        <w:t xml:space="preserve"> اجتماع</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در </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ک</w:t>
      </w:r>
      <w:r w:rsidRPr="00C74AD0">
        <w:rPr>
          <w:rFonts w:asciiTheme="majorBidi" w:hAnsiTheme="majorBidi" w:cs="B Nazanin"/>
          <w:sz w:val="28"/>
          <w:szCs w:val="28"/>
          <w:rtl/>
        </w:rPr>
        <w:t xml:space="preserve"> اقتصاد جهان</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شده</w:t>
      </w:r>
      <w:r w:rsidRPr="00C74AD0">
        <w:rPr>
          <w:rFonts w:asciiTheme="majorBidi" w:hAnsiTheme="majorBidi" w:cs="B Nazanin"/>
          <w:sz w:val="28"/>
          <w:szCs w:val="28"/>
          <w:rtl/>
        </w:rPr>
        <w:t xml:space="preserve"> با تفاو</w:t>
      </w:r>
      <w:r w:rsidRPr="00C74AD0">
        <w:rPr>
          <w:rFonts w:asciiTheme="majorBidi" w:hAnsiTheme="majorBidi" w:cs="B Nazanin" w:hint="eastAsia"/>
          <w:sz w:val="28"/>
          <w:szCs w:val="28"/>
          <w:rtl/>
        </w:rPr>
        <w:t>ت‌ها</w:t>
      </w:r>
      <w:r w:rsidRPr="00C74AD0">
        <w:rPr>
          <w:rFonts w:asciiTheme="majorBidi" w:hAnsiTheme="majorBidi" w:cs="B Nazanin"/>
          <w:sz w:val="28"/>
          <w:szCs w:val="28"/>
          <w:rtl/>
        </w:rPr>
        <w:t xml:space="preserve"> و تضادها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فرهنگ</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و س</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اس</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حرکت کنند.</w:t>
      </w:r>
    </w:p>
    <w:p w14:paraId="261845A6" w14:textId="14F17A50" w:rsidR="00C74AD0" w:rsidRPr="00C74AD0" w:rsidRDefault="00C74AD0" w:rsidP="00C74AD0">
      <w:pPr>
        <w:rPr>
          <w:rFonts w:asciiTheme="majorBidi" w:hAnsiTheme="majorBidi" w:cs="B Nazanin"/>
          <w:sz w:val="28"/>
          <w:szCs w:val="28"/>
          <w:rtl/>
        </w:rPr>
      </w:pPr>
      <w:r w:rsidRPr="00C74AD0">
        <w:rPr>
          <w:rFonts w:asciiTheme="majorBidi" w:hAnsiTheme="majorBidi" w:cs="B Nazanin"/>
          <w:sz w:val="28"/>
          <w:szCs w:val="28"/>
          <w:rtl/>
        </w:rPr>
        <w:t>برا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تجه</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ز</w:t>
      </w:r>
      <w:r w:rsidRPr="00C74AD0">
        <w:rPr>
          <w:rFonts w:asciiTheme="majorBidi" w:hAnsiTheme="majorBidi" w:cs="B Nazanin"/>
          <w:sz w:val="28"/>
          <w:szCs w:val="28"/>
          <w:rtl/>
        </w:rPr>
        <w:t xml:space="preserve"> خوانندگان با استراتژ</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خاص برا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رس</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دگ</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به مسائل</w:t>
      </w:r>
      <w:r w:rsidR="00A92F24">
        <w:rPr>
          <w:rFonts w:asciiTheme="majorBidi" w:hAnsiTheme="majorBidi" w:cs="B Nazanin"/>
          <w:sz w:val="28"/>
          <w:szCs w:val="28"/>
          <w:rtl/>
        </w:rPr>
        <w:t xml:space="preserve"> زیست‌محیطی، مسئولیت اجتماعی و حاکمیت شرکتی </w:t>
      </w:r>
      <w:r w:rsidRPr="00C74AD0">
        <w:rPr>
          <w:rFonts w:asciiTheme="majorBidi" w:hAnsiTheme="majorBidi" w:cs="B Nazanin"/>
          <w:sz w:val="28"/>
          <w:szCs w:val="28"/>
          <w:rtl/>
        </w:rPr>
        <w:t xml:space="preserve"> مرتبط با حوزه کسب و کار خاص آن</w:t>
      </w:r>
      <w:r w:rsidR="001514F5">
        <w:rPr>
          <w:rFonts w:asciiTheme="majorBidi" w:hAnsiTheme="majorBidi" w:cs="B Nazanin" w:hint="cs"/>
          <w:sz w:val="28"/>
          <w:szCs w:val="28"/>
          <w:rtl/>
        </w:rPr>
        <w:t>‌</w:t>
      </w:r>
      <w:r w:rsidRPr="00C74AD0">
        <w:rPr>
          <w:rFonts w:asciiTheme="majorBidi" w:hAnsiTheme="majorBidi" w:cs="B Nazanin"/>
          <w:sz w:val="28"/>
          <w:szCs w:val="28"/>
          <w:rtl/>
        </w:rPr>
        <w:t>ها، ا</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ن</w:t>
      </w:r>
      <w:r w:rsidRPr="00C74AD0">
        <w:rPr>
          <w:rFonts w:asciiTheme="majorBidi" w:hAnsiTheme="majorBidi" w:cs="B Nazanin"/>
          <w:sz w:val="28"/>
          <w:szCs w:val="28"/>
          <w:rtl/>
        </w:rPr>
        <w:t xml:space="preserve"> کتاب ب</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نش‌ها</w:t>
      </w:r>
      <w:r w:rsidRPr="00C74AD0">
        <w:rPr>
          <w:rFonts w:asciiTheme="majorBidi" w:hAnsiTheme="majorBidi" w:cs="B Nazanin" w:hint="cs"/>
          <w:sz w:val="28"/>
          <w:szCs w:val="28"/>
          <w:rtl/>
        </w:rPr>
        <w:t>یی</w:t>
      </w:r>
      <w:r w:rsidRPr="00C74AD0">
        <w:rPr>
          <w:rFonts w:asciiTheme="majorBidi" w:hAnsiTheme="majorBidi" w:cs="B Nazanin"/>
          <w:sz w:val="28"/>
          <w:szCs w:val="28"/>
          <w:rtl/>
        </w:rPr>
        <w:t xml:space="preserve"> را از بهتر</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ن</w:t>
      </w:r>
      <w:r w:rsidRPr="00C74AD0">
        <w:rPr>
          <w:rFonts w:asciiTheme="majorBidi" w:hAnsiTheme="majorBidi" w:cs="B Nazanin"/>
          <w:sz w:val="28"/>
          <w:szCs w:val="28"/>
          <w:rtl/>
        </w:rPr>
        <w:t xml:space="preserve"> ش</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وه‌ها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فعل</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پاسخگو</w:t>
      </w:r>
      <w:r w:rsidRPr="00C74AD0">
        <w:rPr>
          <w:rFonts w:asciiTheme="majorBidi" w:hAnsiTheme="majorBidi" w:cs="B Nazanin" w:hint="cs"/>
          <w:sz w:val="28"/>
          <w:szCs w:val="28"/>
          <w:rtl/>
        </w:rPr>
        <w:t>یی</w:t>
      </w:r>
      <w:r w:rsidRPr="00C74AD0">
        <w:rPr>
          <w:rFonts w:asciiTheme="majorBidi" w:hAnsiTheme="majorBidi" w:cs="B Nazanin"/>
          <w:sz w:val="28"/>
          <w:szCs w:val="28"/>
          <w:rtl/>
        </w:rPr>
        <w:t xml:space="preserve"> اجتماع</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در دن</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واقع</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w:t>
      </w:r>
      <w:r w:rsidR="001514F5" w:rsidRPr="00C74AD0">
        <w:rPr>
          <w:rFonts w:asciiTheme="majorBidi" w:hAnsiTheme="majorBidi" w:cs="B Nazanin"/>
          <w:sz w:val="28"/>
          <w:szCs w:val="28"/>
          <w:rtl/>
        </w:rPr>
        <w:t>با تمرکز و</w:t>
      </w:r>
      <w:r w:rsidR="001514F5" w:rsidRPr="00C74AD0">
        <w:rPr>
          <w:rFonts w:asciiTheme="majorBidi" w:hAnsiTheme="majorBidi" w:cs="B Nazanin" w:hint="cs"/>
          <w:sz w:val="28"/>
          <w:szCs w:val="28"/>
          <w:rtl/>
        </w:rPr>
        <w:t>ی</w:t>
      </w:r>
      <w:r w:rsidR="001514F5" w:rsidRPr="00C74AD0">
        <w:rPr>
          <w:rFonts w:asciiTheme="majorBidi" w:hAnsiTheme="majorBidi" w:cs="B Nazanin" w:hint="eastAsia"/>
          <w:sz w:val="28"/>
          <w:szCs w:val="28"/>
          <w:rtl/>
        </w:rPr>
        <w:t>ژه</w:t>
      </w:r>
      <w:r w:rsidR="001514F5" w:rsidRPr="00C74AD0">
        <w:rPr>
          <w:rFonts w:asciiTheme="majorBidi" w:hAnsiTheme="majorBidi" w:cs="B Nazanin"/>
          <w:sz w:val="28"/>
          <w:szCs w:val="28"/>
          <w:rtl/>
        </w:rPr>
        <w:t xml:space="preserve"> بر استراتژ</w:t>
      </w:r>
      <w:r w:rsidR="001514F5" w:rsidRPr="00C74AD0">
        <w:rPr>
          <w:rFonts w:asciiTheme="majorBidi" w:hAnsiTheme="majorBidi" w:cs="B Nazanin" w:hint="cs"/>
          <w:sz w:val="28"/>
          <w:szCs w:val="28"/>
          <w:rtl/>
        </w:rPr>
        <w:t>ی</w:t>
      </w:r>
      <w:r w:rsidR="00A92F24">
        <w:rPr>
          <w:rFonts w:asciiTheme="majorBidi" w:hAnsiTheme="majorBidi" w:cs="B Nazanin"/>
          <w:sz w:val="28"/>
          <w:szCs w:val="28"/>
          <w:rtl/>
        </w:rPr>
        <w:t xml:space="preserve"> زیست‌محیطی، مسئولیت اجتماعی و حاکمیت شرکتی </w:t>
      </w:r>
      <w:r w:rsidR="001514F5" w:rsidRPr="00C74AD0">
        <w:rPr>
          <w:rFonts w:asciiTheme="majorBidi" w:hAnsiTheme="majorBidi" w:cs="B Nazanin"/>
          <w:sz w:val="28"/>
          <w:szCs w:val="28"/>
          <w:rtl/>
        </w:rPr>
        <w:t xml:space="preserve"> و اجرا</w:t>
      </w:r>
      <w:r w:rsidR="001514F5" w:rsidRPr="00C74AD0">
        <w:rPr>
          <w:rFonts w:asciiTheme="majorBidi" w:hAnsiTheme="majorBidi" w:cs="B Nazanin" w:hint="cs"/>
          <w:sz w:val="28"/>
          <w:szCs w:val="28"/>
          <w:rtl/>
        </w:rPr>
        <w:t>ی</w:t>
      </w:r>
      <w:r w:rsidR="001514F5" w:rsidRPr="00C74AD0">
        <w:rPr>
          <w:rFonts w:asciiTheme="majorBidi" w:hAnsiTheme="majorBidi" w:cs="B Nazanin"/>
          <w:sz w:val="28"/>
          <w:szCs w:val="28"/>
          <w:rtl/>
        </w:rPr>
        <w:t xml:space="preserve"> آن در بخش‌ها</w:t>
      </w:r>
      <w:r w:rsidR="001514F5" w:rsidRPr="00C74AD0">
        <w:rPr>
          <w:rFonts w:asciiTheme="majorBidi" w:hAnsiTheme="majorBidi" w:cs="B Nazanin" w:hint="cs"/>
          <w:sz w:val="28"/>
          <w:szCs w:val="28"/>
          <w:rtl/>
        </w:rPr>
        <w:t>ی</w:t>
      </w:r>
      <w:r w:rsidR="001514F5" w:rsidRPr="00C74AD0">
        <w:rPr>
          <w:rFonts w:asciiTheme="majorBidi" w:hAnsiTheme="majorBidi" w:cs="B Nazanin"/>
          <w:sz w:val="28"/>
          <w:szCs w:val="28"/>
          <w:rtl/>
        </w:rPr>
        <w:t xml:space="preserve"> مختلف صنعت </w:t>
      </w:r>
      <w:r w:rsidRPr="00C74AD0">
        <w:rPr>
          <w:rFonts w:asciiTheme="majorBidi" w:hAnsiTheme="majorBidi" w:cs="B Nazanin"/>
          <w:sz w:val="28"/>
          <w:szCs w:val="28"/>
          <w:rtl/>
        </w:rPr>
        <w:t>ارائه م</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دهد</w:t>
      </w:r>
      <w:r w:rsidRPr="00C74AD0">
        <w:rPr>
          <w:rFonts w:asciiTheme="majorBidi" w:hAnsiTheme="majorBidi" w:cs="B Nazanin"/>
          <w:sz w:val="28"/>
          <w:szCs w:val="28"/>
          <w:rtl/>
        </w:rPr>
        <w:t>. خوانندگان م</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توانند</w:t>
      </w:r>
      <w:r w:rsidRPr="00C74AD0">
        <w:rPr>
          <w:rFonts w:asciiTheme="majorBidi" w:hAnsiTheme="majorBidi" w:cs="B Nazanin"/>
          <w:sz w:val="28"/>
          <w:szCs w:val="28"/>
          <w:rtl/>
        </w:rPr>
        <w:t xml:space="preserve"> با ادغام راه‌حل‌ها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نوآورانه در پاسخگو</w:t>
      </w:r>
      <w:r w:rsidRPr="00C74AD0">
        <w:rPr>
          <w:rFonts w:asciiTheme="majorBidi" w:hAnsiTheme="majorBidi" w:cs="B Nazanin" w:hint="cs"/>
          <w:sz w:val="28"/>
          <w:szCs w:val="28"/>
          <w:rtl/>
        </w:rPr>
        <w:t>یی</w:t>
      </w:r>
      <w:r w:rsidRPr="00C74AD0">
        <w:rPr>
          <w:rFonts w:asciiTheme="majorBidi" w:hAnsiTheme="majorBidi" w:cs="B Nazanin"/>
          <w:sz w:val="28"/>
          <w:szCs w:val="28"/>
          <w:rtl/>
        </w:rPr>
        <w:t xml:space="preserve"> اجتماع</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w:t>
      </w:r>
      <w:r w:rsidRPr="00C74AD0">
        <w:rPr>
          <w:rFonts w:asciiTheme="majorBidi" w:hAnsiTheme="majorBidi" w:cs="B Nazanin"/>
          <w:sz w:val="28"/>
          <w:szCs w:val="28"/>
          <w:rtl/>
        </w:rPr>
        <w:t xml:space="preserve"> درک چگونگ</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ا</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جاد</w:t>
      </w:r>
      <w:r w:rsidRPr="00C74AD0">
        <w:rPr>
          <w:rFonts w:asciiTheme="majorBidi" w:hAnsiTheme="majorBidi" w:cs="B Nazanin"/>
          <w:sz w:val="28"/>
          <w:szCs w:val="28"/>
          <w:rtl/>
        </w:rPr>
        <w:t xml:space="preserve"> الگوها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کسب و کار جد</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د</w:t>
      </w:r>
      <w:r w:rsidRPr="00C74AD0">
        <w:rPr>
          <w:rFonts w:asciiTheme="majorBidi" w:hAnsiTheme="majorBidi" w:cs="B Nazanin"/>
          <w:sz w:val="28"/>
          <w:szCs w:val="28"/>
          <w:rtl/>
        </w:rPr>
        <w:t xml:space="preserve"> را به دست آورند. ا</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ن</w:t>
      </w:r>
      <w:r w:rsidRPr="00C74AD0">
        <w:rPr>
          <w:rFonts w:asciiTheme="majorBidi" w:hAnsiTheme="majorBidi" w:cs="B Nazanin"/>
          <w:sz w:val="28"/>
          <w:szCs w:val="28"/>
          <w:rtl/>
        </w:rPr>
        <w:t xml:space="preserve"> امر خلاق</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ت</w:t>
      </w:r>
      <w:r w:rsidRPr="00C74AD0">
        <w:rPr>
          <w:rFonts w:asciiTheme="majorBidi" w:hAnsiTheme="majorBidi" w:cs="B Nazanin"/>
          <w:sz w:val="28"/>
          <w:szCs w:val="28"/>
          <w:rtl/>
        </w:rPr>
        <w:t xml:space="preserve"> و انعطاف‌پذ</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ر</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را که در دن</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تجارت در حال تغ</w:t>
      </w:r>
      <w:r w:rsidRPr="00C74AD0">
        <w:rPr>
          <w:rFonts w:asciiTheme="majorBidi" w:hAnsiTheme="majorBidi" w:cs="B Nazanin" w:hint="cs"/>
          <w:sz w:val="28"/>
          <w:szCs w:val="28"/>
          <w:rtl/>
        </w:rPr>
        <w:t>یی</w:t>
      </w:r>
      <w:r w:rsidRPr="00C74AD0">
        <w:rPr>
          <w:rFonts w:asciiTheme="majorBidi" w:hAnsiTheme="majorBidi" w:cs="B Nazanin" w:hint="eastAsia"/>
          <w:sz w:val="28"/>
          <w:szCs w:val="28"/>
          <w:rtl/>
        </w:rPr>
        <w:t>ر</w:t>
      </w:r>
      <w:r w:rsidRPr="00C74AD0">
        <w:rPr>
          <w:rFonts w:asciiTheme="majorBidi" w:hAnsiTheme="majorBidi" w:cs="B Nazanin"/>
          <w:sz w:val="28"/>
          <w:szCs w:val="28"/>
          <w:rtl/>
        </w:rPr>
        <w:t xml:space="preserve"> سر</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ع</w:t>
      </w:r>
      <w:r w:rsidRPr="00C74AD0">
        <w:rPr>
          <w:rFonts w:asciiTheme="majorBidi" w:hAnsiTheme="majorBidi" w:cs="B Nazanin"/>
          <w:sz w:val="28"/>
          <w:szCs w:val="28"/>
          <w:rtl/>
        </w:rPr>
        <w:t xml:space="preserve"> ضرور</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است، تقو</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ت</w:t>
      </w:r>
      <w:r w:rsidRPr="00C74AD0">
        <w:rPr>
          <w:rFonts w:asciiTheme="majorBidi" w:hAnsiTheme="majorBidi" w:cs="B Nazanin"/>
          <w:sz w:val="28"/>
          <w:szCs w:val="28"/>
          <w:rtl/>
        </w:rPr>
        <w:t xml:space="preserve"> م</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کند</w:t>
      </w:r>
      <w:r w:rsidRPr="00C74AD0">
        <w:rPr>
          <w:rFonts w:asciiTheme="majorBidi" w:hAnsiTheme="majorBidi" w:cs="B Nazanin"/>
          <w:sz w:val="28"/>
          <w:szCs w:val="28"/>
          <w:rtl/>
        </w:rPr>
        <w:t>.</w:t>
      </w:r>
    </w:p>
    <w:p w14:paraId="5D17E201" w14:textId="1F9C21BD" w:rsidR="00C74AD0" w:rsidRPr="00C74AD0" w:rsidRDefault="00C74AD0" w:rsidP="00C74AD0">
      <w:pPr>
        <w:rPr>
          <w:rFonts w:asciiTheme="majorBidi" w:hAnsiTheme="majorBidi" w:cs="B Nazanin"/>
          <w:sz w:val="28"/>
          <w:szCs w:val="28"/>
          <w:rtl/>
        </w:rPr>
      </w:pPr>
      <w:r w:rsidRPr="00C74AD0">
        <w:rPr>
          <w:rFonts w:asciiTheme="majorBidi" w:hAnsiTheme="majorBidi" w:cs="B Nazanin" w:hint="cs"/>
          <w:sz w:val="28"/>
          <w:szCs w:val="28"/>
          <w:rtl/>
        </w:rPr>
        <w:lastRenderedPageBreak/>
        <w:t>ی</w:t>
      </w:r>
      <w:r w:rsidRPr="00C74AD0">
        <w:rPr>
          <w:rFonts w:asciiTheme="majorBidi" w:hAnsiTheme="majorBidi" w:cs="B Nazanin" w:hint="eastAsia"/>
          <w:sz w:val="28"/>
          <w:szCs w:val="28"/>
          <w:rtl/>
        </w:rPr>
        <w:t>ک</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از مزا</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ارزشمند ا</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ن</w:t>
      </w:r>
      <w:r w:rsidRPr="00C74AD0">
        <w:rPr>
          <w:rFonts w:asciiTheme="majorBidi" w:hAnsiTheme="majorBidi" w:cs="B Nazanin"/>
          <w:sz w:val="28"/>
          <w:szCs w:val="28"/>
          <w:rtl/>
        </w:rPr>
        <w:t xml:space="preserve"> کتاب، راهنما</w:t>
      </w:r>
      <w:r w:rsidRPr="00C74AD0">
        <w:rPr>
          <w:rFonts w:asciiTheme="majorBidi" w:hAnsiTheme="majorBidi" w:cs="B Nazanin" w:hint="cs"/>
          <w:sz w:val="28"/>
          <w:szCs w:val="28"/>
          <w:rtl/>
        </w:rPr>
        <w:t>یی</w:t>
      </w:r>
      <w:r w:rsidRPr="00C74AD0">
        <w:rPr>
          <w:rFonts w:asciiTheme="majorBidi" w:hAnsiTheme="majorBidi" w:cs="B Nazanin"/>
          <w:sz w:val="28"/>
          <w:szCs w:val="28"/>
          <w:rtl/>
        </w:rPr>
        <w:t xml:space="preserve"> برا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توسعه مفهوم</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گزارشگر</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مطابق با الزامات نظارت</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است. ا</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ن</w:t>
      </w:r>
      <w:r w:rsidRPr="00C74AD0">
        <w:rPr>
          <w:rFonts w:asciiTheme="majorBidi" w:hAnsiTheme="majorBidi" w:cs="B Nazanin"/>
          <w:sz w:val="28"/>
          <w:szCs w:val="28"/>
          <w:rtl/>
        </w:rPr>
        <w:t xml:space="preserve"> کتاب به سازمان‌ها در انتخاب استانداردها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مناسب گزارشگر</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جهان</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و درک اصول کل</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د</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برا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ا</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جاد</w:t>
      </w:r>
      <w:r w:rsidRPr="00C74AD0">
        <w:rPr>
          <w:rFonts w:asciiTheme="majorBidi" w:hAnsiTheme="majorBidi" w:cs="B Nazanin"/>
          <w:sz w:val="28"/>
          <w:szCs w:val="28"/>
          <w:rtl/>
        </w:rPr>
        <w:t xml:space="preserve"> </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ک</w:t>
      </w:r>
      <w:r w:rsidRPr="00C74AD0">
        <w:rPr>
          <w:rFonts w:asciiTheme="majorBidi" w:hAnsiTheme="majorBidi" w:cs="B Nazanin"/>
          <w:sz w:val="28"/>
          <w:szCs w:val="28"/>
          <w:rtl/>
        </w:rPr>
        <w:t xml:space="preserve"> چارچوب گزارشگر</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پربازده، تضم</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ن</w:t>
      </w:r>
      <w:r w:rsidRPr="00C74AD0">
        <w:rPr>
          <w:rFonts w:asciiTheme="majorBidi" w:hAnsiTheme="majorBidi" w:cs="B Nazanin"/>
          <w:sz w:val="28"/>
          <w:szCs w:val="28"/>
          <w:rtl/>
        </w:rPr>
        <w:t xml:space="preserve"> شفاف</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ت</w:t>
      </w:r>
      <w:r w:rsidRPr="00C74AD0">
        <w:rPr>
          <w:rFonts w:asciiTheme="majorBidi" w:hAnsiTheme="majorBidi" w:cs="B Nazanin"/>
          <w:sz w:val="28"/>
          <w:szCs w:val="28"/>
          <w:rtl/>
        </w:rPr>
        <w:t xml:space="preserve"> و پاسخگو</w:t>
      </w:r>
      <w:r w:rsidRPr="00C74AD0">
        <w:rPr>
          <w:rFonts w:asciiTheme="majorBidi" w:hAnsiTheme="majorBidi" w:cs="B Nazanin" w:hint="cs"/>
          <w:sz w:val="28"/>
          <w:szCs w:val="28"/>
          <w:rtl/>
        </w:rPr>
        <w:t>یی</w:t>
      </w:r>
      <w:r w:rsidRPr="00C74AD0">
        <w:rPr>
          <w:rFonts w:asciiTheme="majorBidi" w:hAnsiTheme="majorBidi" w:cs="B Nazanin" w:hint="eastAsia"/>
          <w:sz w:val="28"/>
          <w:szCs w:val="28"/>
          <w:rtl/>
        </w:rPr>
        <w:t>،</w:t>
      </w:r>
      <w:r w:rsidRPr="00C74AD0">
        <w:rPr>
          <w:rFonts w:asciiTheme="majorBidi" w:hAnsiTheme="majorBidi" w:cs="B Nazanin"/>
          <w:sz w:val="28"/>
          <w:szCs w:val="28"/>
          <w:rtl/>
        </w:rPr>
        <w:t xml:space="preserve"> به و</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ژه</w:t>
      </w:r>
      <w:r w:rsidRPr="00C74AD0">
        <w:rPr>
          <w:rFonts w:asciiTheme="majorBidi" w:hAnsiTheme="majorBidi" w:cs="B Nazanin"/>
          <w:sz w:val="28"/>
          <w:szCs w:val="28"/>
          <w:rtl/>
        </w:rPr>
        <w:t xml:space="preserve"> در بازار سرما</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ه</w:t>
      </w:r>
      <w:r w:rsidRPr="00C74AD0">
        <w:rPr>
          <w:rFonts w:asciiTheme="majorBidi" w:hAnsiTheme="majorBidi" w:cs="B Nazanin"/>
          <w:sz w:val="28"/>
          <w:szCs w:val="28"/>
          <w:rtl/>
        </w:rPr>
        <w:t xml:space="preserve"> و ارتباطات عموم</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w:t>
      </w:r>
      <w:r w:rsidRPr="00C74AD0">
        <w:rPr>
          <w:rFonts w:asciiTheme="majorBidi" w:hAnsiTheme="majorBidi" w:cs="B Nazanin"/>
          <w:sz w:val="28"/>
          <w:szCs w:val="28"/>
          <w:rtl/>
        </w:rPr>
        <w:t xml:space="preserve"> کمک م</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کند</w:t>
      </w:r>
      <w:r w:rsidRPr="00C74AD0">
        <w:rPr>
          <w:rFonts w:asciiTheme="majorBidi" w:hAnsiTheme="majorBidi" w:cs="B Nazanin"/>
          <w:sz w:val="28"/>
          <w:szCs w:val="28"/>
          <w:rtl/>
        </w:rPr>
        <w:t>.</w:t>
      </w:r>
    </w:p>
    <w:p w14:paraId="667427F7" w14:textId="3FB3C929" w:rsidR="001514F5" w:rsidRDefault="00C74AD0" w:rsidP="007B6FCB">
      <w:pPr>
        <w:rPr>
          <w:rFonts w:asciiTheme="majorBidi" w:hAnsiTheme="majorBidi" w:cs="B Nazanin"/>
          <w:sz w:val="28"/>
          <w:szCs w:val="28"/>
          <w:rtl/>
        </w:rPr>
      </w:pPr>
      <w:r w:rsidRPr="00C74AD0">
        <w:rPr>
          <w:rFonts w:asciiTheme="majorBidi" w:hAnsiTheme="majorBidi" w:cs="B Nazanin"/>
          <w:sz w:val="28"/>
          <w:szCs w:val="28"/>
          <w:rtl/>
        </w:rPr>
        <w:t>در نها</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ت،</w:t>
      </w:r>
      <w:r w:rsidRPr="00C74AD0">
        <w:rPr>
          <w:rFonts w:asciiTheme="majorBidi" w:hAnsiTheme="majorBidi" w:cs="B Nazanin"/>
          <w:sz w:val="28"/>
          <w:szCs w:val="28"/>
          <w:rtl/>
        </w:rPr>
        <w:t xml:space="preserve"> نو</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سندگان</w:t>
      </w:r>
      <w:r w:rsidRPr="00C74AD0">
        <w:rPr>
          <w:rFonts w:asciiTheme="majorBidi" w:hAnsiTheme="majorBidi" w:cs="B Nazanin"/>
          <w:sz w:val="28"/>
          <w:szCs w:val="28"/>
          <w:rtl/>
        </w:rPr>
        <w:t xml:space="preserve"> پ</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ش‌ب</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ن</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برخ</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از روندها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آت</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در الزامات و راه‌حل‌ها</w:t>
      </w:r>
      <w:r w:rsidRPr="00C74AD0">
        <w:rPr>
          <w:rFonts w:asciiTheme="majorBidi" w:hAnsiTheme="majorBidi" w:cs="B Nazanin" w:hint="cs"/>
          <w:sz w:val="28"/>
          <w:szCs w:val="28"/>
          <w:rtl/>
        </w:rPr>
        <w:t>ی</w:t>
      </w:r>
      <w:r w:rsidR="00A92F24">
        <w:rPr>
          <w:rFonts w:asciiTheme="majorBidi" w:hAnsiTheme="majorBidi" w:cs="B Nazanin"/>
          <w:sz w:val="28"/>
          <w:szCs w:val="28"/>
          <w:rtl/>
        </w:rPr>
        <w:t xml:space="preserve"> زیست‌محیطی، مسئولیت اجتماعی و حاکمیت شرکتی </w:t>
      </w:r>
      <w:r w:rsidRPr="00C74AD0">
        <w:rPr>
          <w:rFonts w:asciiTheme="majorBidi" w:hAnsiTheme="majorBidi" w:cs="B Nazanin"/>
          <w:sz w:val="28"/>
          <w:szCs w:val="28"/>
          <w:rtl/>
        </w:rPr>
        <w:t xml:space="preserve"> را دارند تا سازمان‌ها را به ب</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نش‌ها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لازم برا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رس</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دگ</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پ</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شگ</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رانه</w:t>
      </w:r>
      <w:r w:rsidRPr="00C74AD0">
        <w:rPr>
          <w:rFonts w:asciiTheme="majorBidi" w:hAnsiTheme="majorBidi" w:cs="B Nazanin"/>
          <w:sz w:val="28"/>
          <w:szCs w:val="28"/>
          <w:rtl/>
        </w:rPr>
        <w:t xml:space="preserve"> به پو</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ا</w:t>
      </w:r>
      <w:r w:rsidRPr="00C74AD0">
        <w:rPr>
          <w:rFonts w:asciiTheme="majorBidi" w:hAnsiTheme="majorBidi" w:cs="B Nazanin" w:hint="cs"/>
          <w:sz w:val="28"/>
          <w:szCs w:val="28"/>
          <w:rtl/>
        </w:rPr>
        <w:t>یی‌</w:t>
      </w:r>
      <w:r w:rsidRPr="00C74AD0">
        <w:rPr>
          <w:rFonts w:asciiTheme="majorBidi" w:hAnsiTheme="majorBidi" w:cs="B Nazanin" w:hint="eastAsia"/>
          <w:sz w:val="28"/>
          <w:szCs w:val="28"/>
          <w:rtl/>
        </w:rPr>
        <w:t>ها</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اقتصاد</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و س</w:t>
      </w:r>
      <w:r w:rsidRPr="00C74AD0">
        <w:rPr>
          <w:rFonts w:asciiTheme="majorBidi" w:hAnsiTheme="majorBidi" w:cs="B Nazanin" w:hint="cs"/>
          <w:sz w:val="28"/>
          <w:szCs w:val="28"/>
          <w:rtl/>
        </w:rPr>
        <w:t>ی</w:t>
      </w:r>
      <w:r w:rsidRPr="00C74AD0">
        <w:rPr>
          <w:rFonts w:asciiTheme="majorBidi" w:hAnsiTheme="majorBidi" w:cs="B Nazanin" w:hint="eastAsia"/>
          <w:sz w:val="28"/>
          <w:szCs w:val="28"/>
          <w:rtl/>
        </w:rPr>
        <w:t>اس</w:t>
      </w:r>
      <w:r w:rsidRPr="00C74AD0">
        <w:rPr>
          <w:rFonts w:asciiTheme="majorBidi" w:hAnsiTheme="majorBidi" w:cs="B Nazanin" w:hint="cs"/>
          <w:sz w:val="28"/>
          <w:szCs w:val="28"/>
          <w:rtl/>
        </w:rPr>
        <w:t>ی</w:t>
      </w:r>
      <w:r w:rsidRPr="00C74AD0">
        <w:rPr>
          <w:rFonts w:asciiTheme="majorBidi" w:hAnsiTheme="majorBidi" w:cs="B Nazanin"/>
          <w:sz w:val="28"/>
          <w:szCs w:val="28"/>
          <w:rtl/>
        </w:rPr>
        <w:t xml:space="preserve"> در حال تحول مجهز کنند.</w:t>
      </w:r>
    </w:p>
    <w:p w14:paraId="530A1538" w14:textId="48248BFB" w:rsidR="00C74AD0" w:rsidRPr="00171A1E" w:rsidRDefault="00C74AD0" w:rsidP="00C74AD0">
      <w:pPr>
        <w:rPr>
          <w:rFonts w:asciiTheme="majorBidi" w:hAnsiTheme="majorBidi" w:cs="B Titr"/>
          <w:sz w:val="32"/>
          <w:szCs w:val="32"/>
          <w:rtl/>
        </w:rPr>
      </w:pPr>
      <w:r w:rsidRPr="00171A1E">
        <w:rPr>
          <w:rFonts w:asciiTheme="majorBidi" w:hAnsiTheme="majorBidi" w:cs="B Titr" w:hint="cs"/>
          <w:sz w:val="28"/>
          <w:szCs w:val="28"/>
          <w:rtl/>
        </w:rPr>
        <w:t>منابع:</w:t>
      </w:r>
    </w:p>
    <w:p w14:paraId="49CAA054" w14:textId="47B5CD7D" w:rsidR="00C74AD0" w:rsidRDefault="00C74AD0" w:rsidP="00C74AD0">
      <w:pPr>
        <w:pStyle w:val="Pa924"/>
        <w:ind w:left="-90" w:hanging="360"/>
        <w:jc w:val="both"/>
        <w:rPr>
          <w:rFonts w:asciiTheme="majorBidi" w:hAnsiTheme="majorBidi" w:cstheme="majorBidi"/>
          <w:color w:val="000000"/>
          <w:sz w:val="18"/>
          <w:szCs w:val="18"/>
          <w:rtl/>
        </w:rPr>
      </w:pPr>
      <w:r w:rsidRPr="00C74AD0">
        <w:rPr>
          <w:rFonts w:asciiTheme="majorBidi" w:hAnsiTheme="majorBidi" w:cstheme="majorBidi"/>
          <w:sz w:val="32"/>
          <w:szCs w:val="32"/>
          <w:rtl/>
        </w:rPr>
        <w:tab/>
      </w:r>
      <w:r w:rsidRPr="00C74AD0">
        <w:rPr>
          <w:rFonts w:asciiTheme="majorBidi" w:hAnsiTheme="majorBidi" w:cstheme="majorBidi" w:hint="cs"/>
          <w:rtl/>
        </w:rPr>
        <w:t>-</w:t>
      </w:r>
      <w:r w:rsidRPr="00C74AD0">
        <w:rPr>
          <w:rFonts w:asciiTheme="majorBidi" w:hAnsiTheme="majorBidi" w:cstheme="majorBidi"/>
          <w:color w:val="000000"/>
          <w:sz w:val="18"/>
          <w:szCs w:val="18"/>
        </w:rPr>
        <w:t xml:space="preserve">Dathe, T., Dathe, R., Dathe, I., &amp; Helmold, M. (2022). </w:t>
      </w:r>
      <w:r w:rsidRPr="00C74AD0">
        <w:rPr>
          <w:rFonts w:asciiTheme="majorBidi" w:hAnsiTheme="majorBidi" w:cstheme="majorBidi"/>
          <w:i/>
          <w:iCs/>
          <w:color w:val="000000"/>
          <w:sz w:val="18"/>
          <w:szCs w:val="18"/>
        </w:rPr>
        <w:t xml:space="preserve">Corporate social responsibility (CSR), sustainability and </w:t>
      </w:r>
      <w:r w:rsidR="006D522B" w:rsidRPr="00C74AD0">
        <w:rPr>
          <w:rFonts w:asciiTheme="majorBidi" w:hAnsiTheme="majorBidi" w:cstheme="majorBidi"/>
          <w:i/>
          <w:iCs/>
          <w:color w:val="000000"/>
          <w:sz w:val="18"/>
          <w:szCs w:val="18"/>
        </w:rPr>
        <w:t xml:space="preserve">environmental, </w:t>
      </w:r>
      <w:r w:rsidR="006D522B">
        <w:rPr>
          <w:rFonts w:asciiTheme="majorBidi" w:hAnsiTheme="majorBidi" w:cstheme="majorBidi" w:hint="cs"/>
          <w:i/>
          <w:iCs/>
          <w:color w:val="000000"/>
          <w:sz w:val="18"/>
          <w:szCs w:val="18"/>
        </w:rPr>
        <w:t>Social</w:t>
      </w:r>
      <w:r w:rsidRPr="00C74AD0">
        <w:rPr>
          <w:rFonts w:asciiTheme="majorBidi" w:hAnsiTheme="majorBidi" w:cstheme="majorBidi"/>
          <w:i/>
          <w:iCs/>
          <w:color w:val="000000"/>
          <w:sz w:val="18"/>
          <w:szCs w:val="18"/>
        </w:rPr>
        <w:t xml:space="preserve"> &amp; Governance (ESG)</w:t>
      </w:r>
      <w:r w:rsidRPr="00C74AD0">
        <w:rPr>
          <w:rFonts w:asciiTheme="majorBidi" w:hAnsiTheme="majorBidi" w:cstheme="majorBidi"/>
          <w:color w:val="000000"/>
          <w:sz w:val="18"/>
          <w:szCs w:val="18"/>
        </w:rPr>
        <w:t>. Springer.</w:t>
      </w:r>
    </w:p>
    <w:p w14:paraId="28738931" w14:textId="135C86DA" w:rsidR="00C74AD0" w:rsidRDefault="00C74AD0" w:rsidP="00C74AD0">
      <w:pPr>
        <w:pStyle w:val="Pa924"/>
        <w:ind w:left="-90"/>
        <w:jc w:val="both"/>
        <w:rPr>
          <w:rFonts w:asciiTheme="majorBidi" w:hAnsiTheme="majorBidi" w:cstheme="majorBidi"/>
          <w:color w:val="000000"/>
          <w:sz w:val="18"/>
          <w:szCs w:val="18"/>
        </w:rPr>
      </w:pPr>
      <w:r>
        <w:rPr>
          <w:rFonts w:asciiTheme="majorBidi" w:hAnsiTheme="majorBidi" w:cstheme="majorBidi" w:hint="cs"/>
          <w:color w:val="000000"/>
          <w:sz w:val="18"/>
          <w:szCs w:val="18"/>
          <w:rtl/>
        </w:rPr>
        <w:t xml:space="preserve"> -</w:t>
      </w:r>
      <w:r w:rsidRPr="00C74AD0">
        <w:rPr>
          <w:rFonts w:asciiTheme="majorBidi" w:hAnsiTheme="majorBidi" w:cstheme="majorBidi"/>
          <w:color w:val="000000"/>
          <w:sz w:val="18"/>
          <w:szCs w:val="18"/>
        </w:rPr>
        <w:t xml:space="preserve">Deloitte. (2023). </w:t>
      </w:r>
      <w:r w:rsidRPr="00C74AD0">
        <w:rPr>
          <w:rFonts w:asciiTheme="majorBidi" w:hAnsiTheme="majorBidi" w:cstheme="majorBidi"/>
          <w:i/>
          <w:iCs/>
          <w:color w:val="000000"/>
          <w:sz w:val="18"/>
          <w:szCs w:val="18"/>
        </w:rPr>
        <w:t>Incorporating ESG: Living up to stakeholder expectations and business oppor</w:t>
      </w:r>
      <w:r w:rsidRPr="00C74AD0">
        <w:rPr>
          <w:rFonts w:asciiTheme="majorBidi" w:hAnsiTheme="majorBidi" w:cstheme="majorBidi"/>
          <w:i/>
          <w:iCs/>
          <w:color w:val="000000"/>
          <w:sz w:val="18"/>
          <w:szCs w:val="18"/>
        </w:rPr>
        <w:softHyphen/>
        <w:t xml:space="preserve">tunities - Five steps to make a </w:t>
      </w:r>
      <w:r w:rsidR="006D522B" w:rsidRPr="00C74AD0">
        <w:rPr>
          <w:rFonts w:asciiTheme="majorBidi" w:hAnsiTheme="majorBidi" w:cstheme="majorBidi"/>
          <w:i/>
          <w:iCs/>
          <w:color w:val="000000"/>
          <w:sz w:val="18"/>
          <w:szCs w:val="18"/>
        </w:rPr>
        <w:t xml:space="preserve">tangible </w:t>
      </w:r>
      <w:r w:rsidR="006D522B" w:rsidRPr="00C74AD0">
        <w:rPr>
          <w:rFonts w:asciiTheme="majorBidi" w:hAnsiTheme="majorBidi" w:cstheme="majorBidi" w:hint="cs"/>
          <w:i/>
          <w:iCs/>
          <w:color w:val="000000"/>
          <w:sz w:val="18"/>
          <w:szCs w:val="18"/>
        </w:rPr>
        <w:t>impact</w:t>
      </w:r>
      <w:r w:rsidRPr="00C74AD0">
        <w:rPr>
          <w:rFonts w:asciiTheme="majorBidi" w:hAnsiTheme="majorBidi" w:cstheme="majorBidi"/>
          <w:color w:val="000000"/>
          <w:sz w:val="18"/>
          <w:szCs w:val="18"/>
        </w:rPr>
        <w:t>. https://www2.deloitte.com/ce/en/pages/real-estate/articles/incorporating- esg- living- up- to- stakeholder- expectations- and- business- opportunities.html. Retrieved 28.07.2023.</w:t>
      </w:r>
    </w:p>
    <w:p w14:paraId="6609DD7C" w14:textId="77777777" w:rsidR="001514F5" w:rsidRDefault="001514F5" w:rsidP="001514F5">
      <w:pPr>
        <w:rPr>
          <w:rtl/>
        </w:rPr>
      </w:pPr>
    </w:p>
    <w:p w14:paraId="6911AE6B" w14:textId="77777777" w:rsidR="001514F5" w:rsidRDefault="001514F5" w:rsidP="001514F5">
      <w:pPr>
        <w:rPr>
          <w:rtl/>
        </w:rPr>
      </w:pPr>
    </w:p>
    <w:p w14:paraId="092D248B" w14:textId="77777777" w:rsidR="00171A1E" w:rsidRDefault="00171A1E" w:rsidP="001514F5">
      <w:pPr>
        <w:rPr>
          <w:rtl/>
        </w:rPr>
      </w:pPr>
    </w:p>
    <w:p w14:paraId="5788CD6F" w14:textId="77777777" w:rsidR="00171A1E" w:rsidRDefault="00171A1E" w:rsidP="001514F5">
      <w:pPr>
        <w:rPr>
          <w:rtl/>
        </w:rPr>
      </w:pPr>
    </w:p>
    <w:p w14:paraId="03E7476E" w14:textId="77777777" w:rsidR="00171A1E" w:rsidRDefault="00171A1E" w:rsidP="001514F5">
      <w:pPr>
        <w:rPr>
          <w:rtl/>
        </w:rPr>
      </w:pPr>
    </w:p>
    <w:p w14:paraId="146858B4" w14:textId="77777777" w:rsidR="00171A1E" w:rsidRDefault="00171A1E" w:rsidP="001514F5">
      <w:pPr>
        <w:rPr>
          <w:rtl/>
        </w:rPr>
      </w:pPr>
    </w:p>
    <w:p w14:paraId="16D03E9C" w14:textId="77777777" w:rsidR="00171A1E" w:rsidRDefault="00171A1E" w:rsidP="001514F5">
      <w:pPr>
        <w:rPr>
          <w:rtl/>
        </w:rPr>
      </w:pPr>
    </w:p>
    <w:p w14:paraId="3F54DF79" w14:textId="77777777" w:rsidR="00171A1E" w:rsidRDefault="00171A1E" w:rsidP="001514F5">
      <w:pPr>
        <w:rPr>
          <w:rtl/>
        </w:rPr>
      </w:pPr>
    </w:p>
    <w:p w14:paraId="5413F156" w14:textId="77777777" w:rsidR="00171A1E" w:rsidRDefault="00171A1E" w:rsidP="001514F5">
      <w:pPr>
        <w:rPr>
          <w:rtl/>
        </w:rPr>
      </w:pPr>
    </w:p>
    <w:p w14:paraId="3171C481" w14:textId="77777777" w:rsidR="00171A1E" w:rsidRDefault="00171A1E" w:rsidP="001514F5">
      <w:pPr>
        <w:rPr>
          <w:rtl/>
        </w:rPr>
      </w:pPr>
    </w:p>
    <w:p w14:paraId="443878AA" w14:textId="77777777" w:rsidR="00171A1E" w:rsidRDefault="00171A1E" w:rsidP="001514F5">
      <w:pPr>
        <w:rPr>
          <w:rtl/>
        </w:rPr>
      </w:pPr>
    </w:p>
    <w:p w14:paraId="7075A814" w14:textId="77777777" w:rsidR="00171A1E" w:rsidRDefault="00171A1E" w:rsidP="001514F5">
      <w:pPr>
        <w:rPr>
          <w:rtl/>
        </w:rPr>
      </w:pPr>
    </w:p>
    <w:p w14:paraId="52118E41" w14:textId="77777777" w:rsidR="00171A1E" w:rsidRDefault="00171A1E" w:rsidP="001514F5">
      <w:pPr>
        <w:rPr>
          <w:rtl/>
        </w:rPr>
      </w:pPr>
    </w:p>
    <w:p w14:paraId="232ADA86" w14:textId="77777777" w:rsidR="00171A1E" w:rsidRDefault="00171A1E" w:rsidP="001514F5">
      <w:pPr>
        <w:rPr>
          <w:rtl/>
        </w:rPr>
      </w:pPr>
    </w:p>
    <w:p w14:paraId="3B6A8960" w14:textId="77777777" w:rsidR="00171A1E" w:rsidRDefault="00171A1E" w:rsidP="001514F5">
      <w:pPr>
        <w:rPr>
          <w:rtl/>
        </w:rPr>
      </w:pPr>
    </w:p>
    <w:p w14:paraId="00168551" w14:textId="77777777" w:rsidR="00171A1E" w:rsidRDefault="00171A1E" w:rsidP="001514F5">
      <w:pPr>
        <w:rPr>
          <w:rtl/>
        </w:rPr>
      </w:pPr>
    </w:p>
    <w:p w14:paraId="0FE42593" w14:textId="77777777" w:rsidR="00171A1E" w:rsidRDefault="00171A1E" w:rsidP="001514F5">
      <w:pPr>
        <w:rPr>
          <w:rtl/>
        </w:rPr>
      </w:pPr>
    </w:p>
    <w:p w14:paraId="54FDCBE8" w14:textId="77777777" w:rsidR="00171A1E" w:rsidRDefault="00171A1E" w:rsidP="001514F5">
      <w:pPr>
        <w:rPr>
          <w:rtl/>
        </w:rPr>
      </w:pPr>
    </w:p>
    <w:p w14:paraId="20BFBF4B" w14:textId="41F1592E" w:rsidR="001514F5" w:rsidRDefault="001514F5" w:rsidP="001514F5">
      <w:pPr>
        <w:rPr>
          <w:rFonts w:cs="B Titr"/>
          <w:sz w:val="28"/>
          <w:szCs w:val="28"/>
          <w:rtl/>
        </w:rPr>
      </w:pPr>
      <w:r>
        <w:rPr>
          <w:rFonts w:cs="B Titr" w:hint="cs"/>
          <w:sz w:val="28"/>
          <w:szCs w:val="28"/>
          <w:rtl/>
        </w:rPr>
        <w:lastRenderedPageBreak/>
        <w:t xml:space="preserve">2. </w:t>
      </w:r>
      <w:r w:rsidRPr="001514F5">
        <w:rPr>
          <w:rFonts w:cs="B Titr"/>
          <w:sz w:val="28"/>
          <w:szCs w:val="28"/>
          <w:rtl/>
        </w:rPr>
        <w:t>ظهور اصول</w:t>
      </w:r>
      <w:r w:rsidR="00A92F24">
        <w:rPr>
          <w:rFonts w:cs="B Titr"/>
          <w:sz w:val="28"/>
          <w:szCs w:val="28"/>
          <w:rtl/>
        </w:rPr>
        <w:t xml:space="preserve"> زیست‌محیطی، مسئولیت اجتماعی و حاکمیت شرکتی </w:t>
      </w:r>
    </w:p>
    <w:p w14:paraId="6D4C3FE6" w14:textId="51BC0ADA" w:rsidR="001514F5" w:rsidRPr="001514F5" w:rsidRDefault="001514F5" w:rsidP="001514F5">
      <w:pPr>
        <w:rPr>
          <w:rFonts w:cs="Calibri"/>
          <w:sz w:val="28"/>
          <w:szCs w:val="28"/>
          <w:rtl/>
        </w:rPr>
      </w:pPr>
      <w:r>
        <w:rPr>
          <w:rFonts w:cs="Calibri" w:hint="cs"/>
          <w:sz w:val="28"/>
          <w:szCs w:val="28"/>
          <w:rtl/>
        </w:rPr>
        <w:t>___________________________________________________________________</w:t>
      </w:r>
    </w:p>
    <w:p w14:paraId="75D46D1D" w14:textId="2DA567F5" w:rsidR="001514F5" w:rsidRPr="001514F5" w:rsidRDefault="001514F5" w:rsidP="001514F5">
      <w:pPr>
        <w:rPr>
          <w:rFonts w:cs="B Titr"/>
          <w:sz w:val="24"/>
          <w:szCs w:val="24"/>
          <w:rtl/>
        </w:rPr>
      </w:pPr>
      <w:r w:rsidRPr="001514F5">
        <w:rPr>
          <w:rFonts w:cs="B Titr" w:hint="cs"/>
          <w:sz w:val="24"/>
          <w:szCs w:val="24"/>
          <w:rtl/>
        </w:rPr>
        <w:t>1</w:t>
      </w:r>
      <w:r w:rsidRPr="001514F5">
        <w:rPr>
          <w:rFonts w:cs="B Titr"/>
          <w:sz w:val="24"/>
          <w:szCs w:val="24"/>
          <w:rtl/>
        </w:rPr>
        <w:t>.</w:t>
      </w:r>
      <w:r w:rsidRPr="001514F5">
        <w:rPr>
          <w:rFonts w:cs="B Titr" w:hint="cs"/>
          <w:sz w:val="24"/>
          <w:szCs w:val="24"/>
          <w:rtl/>
        </w:rPr>
        <w:t>2</w:t>
      </w:r>
      <w:r w:rsidRPr="001514F5">
        <w:rPr>
          <w:rFonts w:cs="B Titr"/>
          <w:sz w:val="24"/>
          <w:szCs w:val="24"/>
          <w:rtl/>
        </w:rPr>
        <w:t xml:space="preserve"> ابتکار اول</w:t>
      </w:r>
    </w:p>
    <w:p w14:paraId="3002033D" w14:textId="58E6D48B" w:rsidR="001514F5" w:rsidRPr="001514F5" w:rsidRDefault="001514F5" w:rsidP="001514F5">
      <w:pPr>
        <w:rPr>
          <w:rFonts w:cs="B Nazanin"/>
          <w:sz w:val="28"/>
          <w:szCs w:val="28"/>
          <w:rtl/>
        </w:rPr>
      </w:pPr>
      <w:r w:rsidRPr="001514F5">
        <w:rPr>
          <w:rFonts w:asciiTheme="majorBidi" w:hAnsiTheme="majorBidi" w:cstheme="majorBidi"/>
          <w:sz w:val="24"/>
          <w:szCs w:val="24"/>
        </w:rPr>
        <w:t>ESG</w:t>
      </w:r>
      <w:r w:rsidRPr="001514F5">
        <w:rPr>
          <w:rFonts w:cs="B Nazanin"/>
          <w:sz w:val="28"/>
          <w:szCs w:val="28"/>
          <w:rtl/>
        </w:rPr>
        <w:t xml:space="preserve"> مخفف کلمات مح</w:t>
      </w:r>
      <w:r w:rsidRPr="001514F5">
        <w:rPr>
          <w:rFonts w:cs="B Nazanin" w:hint="cs"/>
          <w:sz w:val="28"/>
          <w:szCs w:val="28"/>
          <w:rtl/>
        </w:rPr>
        <w:t>ی</w:t>
      </w:r>
      <w:r w:rsidRPr="001514F5">
        <w:rPr>
          <w:rFonts w:cs="B Nazanin" w:hint="eastAsia"/>
          <w:sz w:val="28"/>
          <w:szCs w:val="28"/>
          <w:rtl/>
        </w:rPr>
        <w:t>ط</w:t>
      </w:r>
      <w:r w:rsidRPr="001514F5">
        <w:rPr>
          <w:rFonts w:cs="B Nazanin"/>
          <w:sz w:val="28"/>
          <w:szCs w:val="28"/>
          <w:rtl/>
        </w:rPr>
        <w:t xml:space="preserve"> ز</w:t>
      </w:r>
      <w:r w:rsidRPr="001514F5">
        <w:rPr>
          <w:rFonts w:cs="B Nazanin" w:hint="cs"/>
          <w:sz w:val="28"/>
          <w:szCs w:val="28"/>
          <w:rtl/>
        </w:rPr>
        <w:t>ی</w:t>
      </w:r>
      <w:r w:rsidRPr="001514F5">
        <w:rPr>
          <w:rFonts w:cs="B Nazanin" w:hint="eastAsia"/>
          <w:sz w:val="28"/>
          <w:szCs w:val="28"/>
          <w:rtl/>
        </w:rPr>
        <w:t>ست</w:t>
      </w:r>
      <w:r w:rsidRPr="001514F5">
        <w:rPr>
          <w:rFonts w:cs="B Nazanin"/>
          <w:sz w:val="28"/>
          <w:szCs w:val="28"/>
          <w:rtl/>
        </w:rPr>
        <w:t xml:space="preserve"> (</w:t>
      </w:r>
      <w:r w:rsidRPr="001514F5">
        <w:rPr>
          <w:rFonts w:asciiTheme="majorBidi" w:hAnsiTheme="majorBidi" w:cstheme="majorBidi"/>
          <w:sz w:val="24"/>
          <w:szCs w:val="24"/>
        </w:rPr>
        <w:t>Environmental-</w:t>
      </w:r>
      <w:r w:rsidR="006D522B" w:rsidRPr="001514F5">
        <w:rPr>
          <w:rFonts w:asciiTheme="majorBidi" w:hAnsiTheme="majorBidi" w:cstheme="majorBidi"/>
          <w:sz w:val="24"/>
          <w:szCs w:val="24"/>
        </w:rPr>
        <w:t>E</w:t>
      </w:r>
      <w:r w:rsidR="006D522B" w:rsidRPr="001514F5">
        <w:rPr>
          <w:rFonts w:cs="B Nazanin" w:hint="cs"/>
          <w:sz w:val="28"/>
          <w:szCs w:val="28"/>
          <w:rtl/>
        </w:rPr>
        <w:t xml:space="preserve">) </w:t>
      </w:r>
      <w:r w:rsidR="006D522B" w:rsidRPr="001514F5">
        <w:rPr>
          <w:rFonts w:cs="B Nazanin" w:hint="eastAsia"/>
          <w:sz w:val="28"/>
          <w:szCs w:val="28"/>
          <w:rtl/>
        </w:rPr>
        <w:t>،</w:t>
      </w:r>
      <w:r w:rsidRPr="001514F5">
        <w:rPr>
          <w:rFonts w:cs="B Nazanin"/>
          <w:sz w:val="28"/>
          <w:szCs w:val="28"/>
          <w:rtl/>
        </w:rPr>
        <w:t xml:space="preserve"> اجتماع</w:t>
      </w:r>
      <w:r w:rsidRPr="001514F5">
        <w:rPr>
          <w:rFonts w:cs="B Nazanin" w:hint="cs"/>
          <w:sz w:val="28"/>
          <w:szCs w:val="28"/>
          <w:rtl/>
        </w:rPr>
        <w:t>ی</w:t>
      </w:r>
      <w:r w:rsidRPr="001514F5">
        <w:rPr>
          <w:rFonts w:cs="B Nazanin"/>
          <w:sz w:val="28"/>
          <w:szCs w:val="28"/>
          <w:rtl/>
        </w:rPr>
        <w:t xml:space="preserve"> (</w:t>
      </w:r>
      <w:r w:rsidRPr="001514F5">
        <w:rPr>
          <w:rFonts w:asciiTheme="majorBidi" w:hAnsiTheme="majorBidi" w:cstheme="majorBidi"/>
          <w:sz w:val="24"/>
          <w:szCs w:val="24"/>
        </w:rPr>
        <w:t>Social-S</w:t>
      </w:r>
      <w:r w:rsidRPr="001514F5">
        <w:rPr>
          <w:rFonts w:cs="B Nazanin"/>
          <w:sz w:val="28"/>
          <w:szCs w:val="28"/>
          <w:rtl/>
        </w:rPr>
        <w:t>) و حاکم</w:t>
      </w:r>
      <w:r w:rsidRPr="001514F5">
        <w:rPr>
          <w:rFonts w:cs="B Nazanin" w:hint="cs"/>
          <w:sz w:val="28"/>
          <w:szCs w:val="28"/>
          <w:rtl/>
        </w:rPr>
        <w:t>ی</w:t>
      </w:r>
      <w:r w:rsidRPr="001514F5">
        <w:rPr>
          <w:rFonts w:cs="B Nazanin" w:hint="eastAsia"/>
          <w:sz w:val="28"/>
          <w:szCs w:val="28"/>
          <w:rtl/>
        </w:rPr>
        <w:t>ت</w:t>
      </w:r>
      <w:r w:rsidRPr="001514F5">
        <w:rPr>
          <w:rFonts w:cs="B Nazanin"/>
          <w:sz w:val="28"/>
          <w:szCs w:val="28"/>
          <w:rtl/>
        </w:rPr>
        <w:t xml:space="preserve"> شرکت</w:t>
      </w:r>
      <w:r w:rsidRPr="001514F5">
        <w:rPr>
          <w:rFonts w:cs="B Nazanin" w:hint="cs"/>
          <w:sz w:val="28"/>
          <w:szCs w:val="28"/>
          <w:rtl/>
        </w:rPr>
        <w:t>ی</w:t>
      </w:r>
      <w:r w:rsidRPr="001514F5">
        <w:rPr>
          <w:rFonts w:cs="B Nazanin"/>
          <w:sz w:val="28"/>
          <w:szCs w:val="28"/>
          <w:rtl/>
        </w:rPr>
        <w:t xml:space="preserve"> (</w:t>
      </w:r>
      <w:r w:rsidRPr="001514F5">
        <w:rPr>
          <w:rFonts w:asciiTheme="majorBidi" w:hAnsiTheme="majorBidi" w:cstheme="majorBidi"/>
          <w:sz w:val="24"/>
          <w:szCs w:val="24"/>
        </w:rPr>
        <w:t>Governance -G</w:t>
      </w:r>
      <w:r w:rsidRPr="001514F5">
        <w:rPr>
          <w:rFonts w:cs="B Nazanin"/>
          <w:sz w:val="28"/>
          <w:szCs w:val="28"/>
          <w:rtl/>
        </w:rPr>
        <w:t>) است. داستان شکل‌گ</w:t>
      </w:r>
      <w:r w:rsidRPr="001514F5">
        <w:rPr>
          <w:rFonts w:cs="B Nazanin" w:hint="cs"/>
          <w:sz w:val="28"/>
          <w:szCs w:val="28"/>
          <w:rtl/>
        </w:rPr>
        <w:t>ی</w:t>
      </w:r>
      <w:r w:rsidRPr="001514F5">
        <w:rPr>
          <w:rFonts w:cs="B Nazanin" w:hint="eastAsia"/>
          <w:sz w:val="28"/>
          <w:szCs w:val="28"/>
          <w:rtl/>
        </w:rPr>
        <w:t>ر</w:t>
      </w:r>
      <w:r w:rsidRPr="001514F5">
        <w:rPr>
          <w:rFonts w:cs="B Nazanin" w:hint="cs"/>
          <w:sz w:val="28"/>
          <w:szCs w:val="28"/>
          <w:rtl/>
        </w:rPr>
        <w:t>ی</w:t>
      </w:r>
      <w:r w:rsidR="00A92F24">
        <w:rPr>
          <w:rFonts w:cs="B Nazanin"/>
          <w:sz w:val="28"/>
          <w:szCs w:val="28"/>
          <w:rtl/>
        </w:rPr>
        <w:t xml:space="preserve"> زیست‌محیطی، مسئولیت اجتماعی و حاکمیت شرکتی </w:t>
      </w:r>
      <w:r w:rsidRPr="001514F5">
        <w:rPr>
          <w:rFonts w:cs="B Nazanin"/>
          <w:sz w:val="28"/>
          <w:szCs w:val="28"/>
          <w:rtl/>
        </w:rPr>
        <w:t>به اوا</w:t>
      </w:r>
      <w:r w:rsidRPr="001514F5">
        <w:rPr>
          <w:rFonts w:cs="B Nazanin" w:hint="cs"/>
          <w:sz w:val="28"/>
          <w:szCs w:val="28"/>
          <w:rtl/>
        </w:rPr>
        <w:t>ی</w:t>
      </w:r>
      <w:r w:rsidRPr="001514F5">
        <w:rPr>
          <w:rFonts w:cs="B Nazanin" w:hint="eastAsia"/>
          <w:sz w:val="28"/>
          <w:szCs w:val="28"/>
          <w:rtl/>
        </w:rPr>
        <w:t>ل</w:t>
      </w:r>
      <w:r w:rsidRPr="001514F5">
        <w:rPr>
          <w:rFonts w:cs="B Nazanin"/>
          <w:sz w:val="28"/>
          <w:szCs w:val="28"/>
          <w:rtl/>
        </w:rPr>
        <w:t xml:space="preserve"> سال </w:t>
      </w:r>
      <w:r w:rsidRPr="001514F5">
        <w:rPr>
          <w:rFonts w:cs="B Nazanin"/>
          <w:sz w:val="28"/>
          <w:szCs w:val="28"/>
          <w:rtl/>
          <w:lang w:bidi="fa-IR"/>
        </w:rPr>
        <w:t>۲۰۰۴</w:t>
      </w:r>
      <w:r w:rsidRPr="001514F5">
        <w:rPr>
          <w:rFonts w:cs="B Nazanin"/>
          <w:sz w:val="28"/>
          <w:szCs w:val="28"/>
          <w:rtl/>
        </w:rPr>
        <w:t xml:space="preserve"> برم</w:t>
      </w:r>
      <w:r w:rsidRPr="001514F5">
        <w:rPr>
          <w:rFonts w:cs="B Nazanin" w:hint="cs"/>
          <w:sz w:val="28"/>
          <w:szCs w:val="28"/>
          <w:rtl/>
        </w:rPr>
        <w:t>ی‌</w:t>
      </w:r>
      <w:r w:rsidRPr="001514F5">
        <w:rPr>
          <w:rFonts w:cs="B Nazanin" w:hint="eastAsia"/>
          <w:sz w:val="28"/>
          <w:szCs w:val="28"/>
          <w:rtl/>
        </w:rPr>
        <w:t>گردد،</w:t>
      </w:r>
      <w:r w:rsidRPr="001514F5">
        <w:rPr>
          <w:rFonts w:cs="B Nazanin"/>
          <w:sz w:val="28"/>
          <w:szCs w:val="28"/>
          <w:rtl/>
        </w:rPr>
        <w:t xml:space="preserve"> زمان</w:t>
      </w:r>
      <w:r w:rsidRPr="001514F5">
        <w:rPr>
          <w:rFonts w:cs="B Nazanin" w:hint="cs"/>
          <w:sz w:val="28"/>
          <w:szCs w:val="28"/>
          <w:rtl/>
        </w:rPr>
        <w:t>ی</w:t>
      </w:r>
      <w:r w:rsidRPr="001514F5">
        <w:rPr>
          <w:rFonts w:cs="B Nazanin"/>
          <w:sz w:val="28"/>
          <w:szCs w:val="28"/>
          <w:rtl/>
        </w:rPr>
        <w:t xml:space="preserve"> که کوف</w:t>
      </w:r>
      <w:r w:rsidRPr="001514F5">
        <w:rPr>
          <w:rFonts w:cs="B Nazanin" w:hint="cs"/>
          <w:sz w:val="28"/>
          <w:szCs w:val="28"/>
          <w:rtl/>
        </w:rPr>
        <w:t>ی</w:t>
      </w:r>
      <w:r w:rsidRPr="001514F5">
        <w:rPr>
          <w:rFonts w:cs="B Nazanin"/>
          <w:sz w:val="28"/>
          <w:szCs w:val="28"/>
          <w:rtl/>
        </w:rPr>
        <w:t xml:space="preserve"> عنان، دب</w:t>
      </w:r>
      <w:r w:rsidRPr="001514F5">
        <w:rPr>
          <w:rFonts w:cs="B Nazanin" w:hint="cs"/>
          <w:sz w:val="28"/>
          <w:szCs w:val="28"/>
          <w:rtl/>
        </w:rPr>
        <w:t>ی</w:t>
      </w:r>
      <w:r w:rsidRPr="001514F5">
        <w:rPr>
          <w:rFonts w:cs="B Nazanin" w:hint="eastAsia"/>
          <w:sz w:val="28"/>
          <w:szCs w:val="28"/>
          <w:rtl/>
        </w:rPr>
        <w:t>رکل</w:t>
      </w:r>
      <w:r w:rsidRPr="001514F5">
        <w:rPr>
          <w:rFonts w:cs="B Nazanin"/>
          <w:sz w:val="28"/>
          <w:szCs w:val="28"/>
          <w:rtl/>
        </w:rPr>
        <w:t xml:space="preserve"> سازمان ملل متحد</w:t>
      </w:r>
      <w:r>
        <w:rPr>
          <w:rStyle w:val="FootnoteReference"/>
          <w:rFonts w:cs="B Nazanin"/>
          <w:sz w:val="28"/>
          <w:szCs w:val="28"/>
          <w:rtl/>
        </w:rPr>
        <w:footnoteReference w:id="7"/>
      </w:r>
      <w:r w:rsidRPr="001514F5">
        <w:rPr>
          <w:rFonts w:cs="B Nazanin"/>
          <w:sz w:val="28"/>
          <w:szCs w:val="28"/>
          <w:rtl/>
        </w:rPr>
        <w:t>، از ب</w:t>
      </w:r>
      <w:r w:rsidRPr="001514F5">
        <w:rPr>
          <w:rFonts w:cs="B Nazanin" w:hint="cs"/>
          <w:sz w:val="28"/>
          <w:szCs w:val="28"/>
          <w:rtl/>
        </w:rPr>
        <w:t>ی</w:t>
      </w:r>
      <w:r w:rsidRPr="001514F5">
        <w:rPr>
          <w:rFonts w:cs="B Nazanin" w:hint="eastAsia"/>
          <w:sz w:val="28"/>
          <w:szCs w:val="28"/>
          <w:rtl/>
        </w:rPr>
        <w:t>ش</w:t>
      </w:r>
      <w:r w:rsidRPr="001514F5">
        <w:rPr>
          <w:rFonts w:cs="B Nazanin"/>
          <w:sz w:val="28"/>
          <w:szCs w:val="28"/>
          <w:rtl/>
        </w:rPr>
        <w:t xml:space="preserve"> از </w:t>
      </w:r>
      <w:r w:rsidRPr="001514F5">
        <w:rPr>
          <w:rFonts w:cs="B Nazanin"/>
          <w:sz w:val="28"/>
          <w:szCs w:val="28"/>
          <w:rtl/>
          <w:lang w:bidi="fa-IR"/>
        </w:rPr>
        <w:t>۵۰</w:t>
      </w:r>
      <w:r w:rsidRPr="001514F5">
        <w:rPr>
          <w:rFonts w:cs="B Nazanin"/>
          <w:sz w:val="28"/>
          <w:szCs w:val="28"/>
          <w:rtl/>
        </w:rPr>
        <w:t xml:space="preserve"> مد</w:t>
      </w:r>
      <w:r w:rsidRPr="001514F5">
        <w:rPr>
          <w:rFonts w:cs="B Nazanin" w:hint="cs"/>
          <w:sz w:val="28"/>
          <w:szCs w:val="28"/>
          <w:rtl/>
        </w:rPr>
        <w:t>ی</w:t>
      </w:r>
      <w:r w:rsidRPr="001514F5">
        <w:rPr>
          <w:rFonts w:cs="B Nazanin" w:hint="eastAsia"/>
          <w:sz w:val="28"/>
          <w:szCs w:val="28"/>
          <w:rtl/>
        </w:rPr>
        <w:t>رعامل</w:t>
      </w:r>
      <w:r w:rsidRPr="001514F5">
        <w:rPr>
          <w:rFonts w:cs="B Nazanin"/>
          <w:sz w:val="28"/>
          <w:szCs w:val="28"/>
          <w:rtl/>
        </w:rPr>
        <w:t xml:space="preserve"> مؤسسات مال</w:t>
      </w:r>
      <w:r w:rsidRPr="001514F5">
        <w:rPr>
          <w:rFonts w:cs="B Nazanin" w:hint="cs"/>
          <w:sz w:val="28"/>
          <w:szCs w:val="28"/>
          <w:rtl/>
        </w:rPr>
        <w:t>ی</w:t>
      </w:r>
      <w:r w:rsidRPr="001514F5">
        <w:rPr>
          <w:rFonts w:cs="B Nazanin"/>
          <w:sz w:val="28"/>
          <w:szCs w:val="28"/>
          <w:rtl/>
        </w:rPr>
        <w:t xml:space="preserve"> بزرگ برا</w:t>
      </w:r>
      <w:r w:rsidRPr="001514F5">
        <w:rPr>
          <w:rFonts w:cs="B Nazanin" w:hint="cs"/>
          <w:sz w:val="28"/>
          <w:szCs w:val="28"/>
          <w:rtl/>
        </w:rPr>
        <w:t>ی</w:t>
      </w:r>
      <w:r w:rsidRPr="001514F5">
        <w:rPr>
          <w:rFonts w:cs="B Nazanin"/>
          <w:sz w:val="28"/>
          <w:szCs w:val="28"/>
          <w:rtl/>
        </w:rPr>
        <w:t xml:space="preserve"> پ</w:t>
      </w:r>
      <w:r w:rsidRPr="001514F5">
        <w:rPr>
          <w:rFonts w:cs="B Nazanin" w:hint="cs"/>
          <w:sz w:val="28"/>
          <w:szCs w:val="28"/>
          <w:rtl/>
        </w:rPr>
        <w:t>ی</w:t>
      </w:r>
      <w:r w:rsidRPr="001514F5">
        <w:rPr>
          <w:rFonts w:cs="B Nazanin" w:hint="eastAsia"/>
          <w:sz w:val="28"/>
          <w:szCs w:val="28"/>
          <w:rtl/>
        </w:rPr>
        <w:t>وستن</w:t>
      </w:r>
      <w:r w:rsidRPr="001514F5">
        <w:rPr>
          <w:rFonts w:cs="B Nazanin"/>
          <w:sz w:val="28"/>
          <w:szCs w:val="28"/>
          <w:rtl/>
        </w:rPr>
        <w:t xml:space="preserve"> به </w:t>
      </w:r>
      <w:r w:rsidRPr="001514F5">
        <w:rPr>
          <w:rFonts w:cs="B Nazanin" w:hint="cs"/>
          <w:sz w:val="28"/>
          <w:szCs w:val="28"/>
          <w:rtl/>
        </w:rPr>
        <w:t>ی</w:t>
      </w:r>
      <w:r w:rsidRPr="001514F5">
        <w:rPr>
          <w:rFonts w:cs="B Nazanin" w:hint="eastAsia"/>
          <w:sz w:val="28"/>
          <w:szCs w:val="28"/>
          <w:rtl/>
        </w:rPr>
        <w:t>ک</w:t>
      </w:r>
      <w:r w:rsidRPr="001514F5">
        <w:rPr>
          <w:rFonts w:cs="B Nazanin"/>
          <w:sz w:val="28"/>
          <w:szCs w:val="28"/>
          <w:rtl/>
        </w:rPr>
        <w:t xml:space="preserve"> گروه و</w:t>
      </w:r>
      <w:r w:rsidRPr="001514F5">
        <w:rPr>
          <w:rFonts w:cs="B Nazanin" w:hint="cs"/>
          <w:sz w:val="28"/>
          <w:szCs w:val="28"/>
          <w:rtl/>
        </w:rPr>
        <w:t>ی</w:t>
      </w:r>
      <w:r w:rsidRPr="001514F5">
        <w:rPr>
          <w:rFonts w:cs="B Nazanin" w:hint="eastAsia"/>
          <w:sz w:val="28"/>
          <w:szCs w:val="28"/>
          <w:rtl/>
        </w:rPr>
        <w:t>ژه</w:t>
      </w:r>
      <w:r w:rsidRPr="001514F5">
        <w:rPr>
          <w:rFonts w:cs="B Nazanin"/>
          <w:sz w:val="28"/>
          <w:szCs w:val="28"/>
          <w:rtl/>
        </w:rPr>
        <w:t xml:space="preserve"> سازمان ملل با هدف ارتقا</w:t>
      </w:r>
      <w:r w:rsidRPr="001514F5">
        <w:rPr>
          <w:rFonts w:cs="B Nazanin" w:hint="cs"/>
          <w:sz w:val="28"/>
          <w:szCs w:val="28"/>
          <w:rtl/>
        </w:rPr>
        <w:t>ی</w:t>
      </w:r>
      <w:r w:rsidRPr="001514F5">
        <w:rPr>
          <w:rFonts w:cs="B Nazanin"/>
          <w:sz w:val="28"/>
          <w:szCs w:val="28"/>
          <w:rtl/>
        </w:rPr>
        <w:t xml:space="preserve"> درک مشترک از پا</w:t>
      </w:r>
      <w:r w:rsidRPr="001514F5">
        <w:rPr>
          <w:rFonts w:cs="B Nazanin" w:hint="cs"/>
          <w:sz w:val="28"/>
          <w:szCs w:val="28"/>
          <w:rtl/>
        </w:rPr>
        <w:t>ی</w:t>
      </w:r>
      <w:r w:rsidRPr="001514F5">
        <w:rPr>
          <w:rFonts w:cs="B Nazanin" w:hint="eastAsia"/>
          <w:sz w:val="28"/>
          <w:szCs w:val="28"/>
          <w:rtl/>
        </w:rPr>
        <w:t>دار</w:t>
      </w:r>
      <w:r w:rsidRPr="001514F5">
        <w:rPr>
          <w:rFonts w:cs="B Nazanin" w:hint="cs"/>
          <w:sz w:val="28"/>
          <w:szCs w:val="28"/>
          <w:rtl/>
        </w:rPr>
        <w:t>ی</w:t>
      </w:r>
      <w:r w:rsidRPr="001514F5">
        <w:rPr>
          <w:rFonts w:cs="B Nazanin"/>
          <w:sz w:val="28"/>
          <w:szCs w:val="28"/>
          <w:rtl/>
        </w:rPr>
        <w:t xml:space="preserve"> به عنوان جنبه‌ا</w:t>
      </w:r>
      <w:r w:rsidRPr="001514F5">
        <w:rPr>
          <w:rFonts w:cs="B Nazanin" w:hint="cs"/>
          <w:sz w:val="28"/>
          <w:szCs w:val="28"/>
          <w:rtl/>
        </w:rPr>
        <w:t>ی</w:t>
      </w:r>
      <w:r w:rsidRPr="001514F5">
        <w:rPr>
          <w:rFonts w:cs="B Nazanin"/>
          <w:sz w:val="28"/>
          <w:szCs w:val="28"/>
          <w:rtl/>
        </w:rPr>
        <w:t xml:space="preserve"> مهم از مسئول</w:t>
      </w:r>
      <w:r w:rsidRPr="001514F5">
        <w:rPr>
          <w:rFonts w:cs="B Nazanin" w:hint="cs"/>
          <w:sz w:val="28"/>
          <w:szCs w:val="28"/>
          <w:rtl/>
        </w:rPr>
        <w:t>ی</w:t>
      </w:r>
      <w:r w:rsidRPr="001514F5">
        <w:rPr>
          <w:rFonts w:cs="B Nazanin" w:hint="eastAsia"/>
          <w:sz w:val="28"/>
          <w:szCs w:val="28"/>
          <w:rtl/>
        </w:rPr>
        <w:t>ت</w:t>
      </w:r>
      <w:r w:rsidRPr="001514F5">
        <w:rPr>
          <w:rFonts w:cs="B Nazanin"/>
          <w:sz w:val="28"/>
          <w:szCs w:val="28"/>
          <w:rtl/>
        </w:rPr>
        <w:t xml:space="preserve"> اجتماع</w:t>
      </w:r>
      <w:r w:rsidRPr="001514F5">
        <w:rPr>
          <w:rFonts w:cs="B Nazanin" w:hint="cs"/>
          <w:sz w:val="28"/>
          <w:szCs w:val="28"/>
          <w:rtl/>
        </w:rPr>
        <w:t>ی</w:t>
      </w:r>
      <w:r w:rsidRPr="001514F5">
        <w:rPr>
          <w:rFonts w:cs="B Nazanin"/>
          <w:sz w:val="28"/>
          <w:szCs w:val="28"/>
          <w:rtl/>
        </w:rPr>
        <w:t xml:space="preserve"> شرکت‌ها </w:t>
      </w:r>
      <w:r>
        <w:rPr>
          <w:rFonts w:cs="B Nazanin" w:hint="cs"/>
          <w:sz w:val="28"/>
          <w:szCs w:val="28"/>
          <w:rtl/>
        </w:rPr>
        <w:t>د</w:t>
      </w:r>
      <w:r w:rsidRPr="001514F5">
        <w:rPr>
          <w:rFonts w:cs="B Nazanin"/>
          <w:sz w:val="28"/>
          <w:szCs w:val="28"/>
          <w:rtl/>
        </w:rPr>
        <w:t>عوت کرد. نتا</w:t>
      </w:r>
      <w:r w:rsidRPr="001514F5">
        <w:rPr>
          <w:rFonts w:cs="B Nazanin" w:hint="cs"/>
          <w:sz w:val="28"/>
          <w:szCs w:val="28"/>
          <w:rtl/>
        </w:rPr>
        <w:t>ی</w:t>
      </w:r>
      <w:r w:rsidRPr="001514F5">
        <w:rPr>
          <w:rFonts w:cs="B Nazanin" w:hint="eastAsia"/>
          <w:sz w:val="28"/>
          <w:szCs w:val="28"/>
          <w:rtl/>
        </w:rPr>
        <w:t>ج</w:t>
      </w:r>
      <w:r w:rsidRPr="001514F5">
        <w:rPr>
          <w:rFonts w:cs="B Nazanin"/>
          <w:sz w:val="28"/>
          <w:szCs w:val="28"/>
          <w:rtl/>
        </w:rPr>
        <w:t xml:space="preserve"> ا</w:t>
      </w:r>
      <w:r w:rsidRPr="001514F5">
        <w:rPr>
          <w:rFonts w:cs="B Nazanin" w:hint="cs"/>
          <w:sz w:val="28"/>
          <w:szCs w:val="28"/>
          <w:rtl/>
        </w:rPr>
        <w:t>ی</w:t>
      </w:r>
      <w:r w:rsidRPr="001514F5">
        <w:rPr>
          <w:rFonts w:cs="B Nazanin" w:hint="eastAsia"/>
          <w:sz w:val="28"/>
          <w:szCs w:val="28"/>
          <w:rtl/>
        </w:rPr>
        <w:t>ن</w:t>
      </w:r>
      <w:r w:rsidRPr="001514F5">
        <w:rPr>
          <w:rFonts w:cs="B Nazanin"/>
          <w:sz w:val="28"/>
          <w:szCs w:val="28"/>
          <w:rtl/>
        </w:rPr>
        <w:t xml:space="preserve"> ابتکار مشترک متعاقباً در بازارها</w:t>
      </w:r>
      <w:r w:rsidRPr="001514F5">
        <w:rPr>
          <w:rFonts w:cs="B Nazanin" w:hint="cs"/>
          <w:sz w:val="28"/>
          <w:szCs w:val="28"/>
          <w:rtl/>
        </w:rPr>
        <w:t>ی</w:t>
      </w:r>
      <w:r w:rsidRPr="001514F5">
        <w:rPr>
          <w:rFonts w:cs="B Nazanin"/>
          <w:sz w:val="28"/>
          <w:szCs w:val="28"/>
          <w:rtl/>
        </w:rPr>
        <w:t xml:space="preserve"> بزرگ سرما</w:t>
      </w:r>
      <w:r w:rsidRPr="001514F5">
        <w:rPr>
          <w:rFonts w:cs="B Nazanin" w:hint="cs"/>
          <w:sz w:val="28"/>
          <w:szCs w:val="28"/>
          <w:rtl/>
        </w:rPr>
        <w:t>ی</w:t>
      </w:r>
      <w:r w:rsidRPr="001514F5">
        <w:rPr>
          <w:rFonts w:cs="B Nazanin" w:hint="eastAsia"/>
          <w:sz w:val="28"/>
          <w:szCs w:val="28"/>
          <w:rtl/>
        </w:rPr>
        <w:t>ه</w:t>
      </w:r>
      <w:r w:rsidRPr="001514F5">
        <w:rPr>
          <w:rFonts w:cs="B Nazanin"/>
          <w:sz w:val="28"/>
          <w:szCs w:val="28"/>
          <w:rtl/>
        </w:rPr>
        <w:t xml:space="preserve"> جهان</w:t>
      </w:r>
      <w:r w:rsidRPr="001514F5">
        <w:rPr>
          <w:rFonts w:cs="B Nazanin" w:hint="cs"/>
          <w:sz w:val="28"/>
          <w:szCs w:val="28"/>
          <w:rtl/>
        </w:rPr>
        <w:t>ی</w:t>
      </w:r>
      <w:r w:rsidRPr="001514F5">
        <w:rPr>
          <w:rFonts w:cs="B Nazanin"/>
          <w:sz w:val="28"/>
          <w:szCs w:val="28"/>
          <w:rtl/>
        </w:rPr>
        <w:t xml:space="preserve"> برا</w:t>
      </w:r>
      <w:r w:rsidRPr="001514F5">
        <w:rPr>
          <w:rFonts w:cs="B Nazanin" w:hint="cs"/>
          <w:sz w:val="28"/>
          <w:szCs w:val="28"/>
          <w:rtl/>
        </w:rPr>
        <w:t>ی</w:t>
      </w:r>
      <w:r w:rsidRPr="001514F5">
        <w:rPr>
          <w:rFonts w:cs="B Nazanin"/>
          <w:sz w:val="28"/>
          <w:szCs w:val="28"/>
          <w:rtl/>
        </w:rPr>
        <w:t xml:space="preserve"> هدا</w:t>
      </w:r>
      <w:r w:rsidRPr="001514F5">
        <w:rPr>
          <w:rFonts w:cs="B Nazanin" w:hint="cs"/>
          <w:sz w:val="28"/>
          <w:szCs w:val="28"/>
          <w:rtl/>
        </w:rPr>
        <w:t>ی</w:t>
      </w:r>
      <w:r w:rsidRPr="001514F5">
        <w:rPr>
          <w:rFonts w:cs="B Nazanin" w:hint="eastAsia"/>
          <w:sz w:val="28"/>
          <w:szCs w:val="28"/>
          <w:rtl/>
        </w:rPr>
        <w:t>ت</w:t>
      </w:r>
      <w:r w:rsidRPr="001514F5">
        <w:rPr>
          <w:rFonts w:cs="B Nazanin"/>
          <w:sz w:val="28"/>
          <w:szCs w:val="28"/>
          <w:rtl/>
        </w:rPr>
        <w:t xml:space="preserve"> رفتارها</w:t>
      </w:r>
      <w:r w:rsidRPr="001514F5">
        <w:rPr>
          <w:rFonts w:cs="B Nazanin" w:hint="cs"/>
          <w:sz w:val="28"/>
          <w:szCs w:val="28"/>
          <w:rtl/>
        </w:rPr>
        <w:t>ی</w:t>
      </w:r>
      <w:r w:rsidRPr="001514F5">
        <w:rPr>
          <w:rFonts w:cs="B Nazanin"/>
          <w:sz w:val="28"/>
          <w:szCs w:val="28"/>
          <w:rtl/>
        </w:rPr>
        <w:t xml:space="preserve"> شرکت</w:t>
      </w:r>
      <w:r w:rsidRPr="001514F5">
        <w:rPr>
          <w:rFonts w:cs="B Nazanin" w:hint="cs"/>
          <w:sz w:val="28"/>
          <w:szCs w:val="28"/>
          <w:rtl/>
        </w:rPr>
        <w:t>ی</w:t>
      </w:r>
      <w:r w:rsidRPr="001514F5">
        <w:rPr>
          <w:rFonts w:cs="B Nazanin"/>
          <w:sz w:val="28"/>
          <w:szCs w:val="28"/>
          <w:rtl/>
        </w:rPr>
        <w:t xml:space="preserve"> اجرا م</w:t>
      </w:r>
      <w:r w:rsidRPr="001514F5">
        <w:rPr>
          <w:rFonts w:cs="B Nazanin" w:hint="cs"/>
          <w:sz w:val="28"/>
          <w:szCs w:val="28"/>
          <w:rtl/>
        </w:rPr>
        <w:t>ی‌</w:t>
      </w:r>
      <w:r w:rsidRPr="001514F5">
        <w:rPr>
          <w:rFonts w:cs="B Nazanin" w:hint="eastAsia"/>
          <w:sz w:val="28"/>
          <w:szCs w:val="28"/>
          <w:rtl/>
        </w:rPr>
        <w:t>شد</w:t>
      </w:r>
      <w:r w:rsidRPr="001514F5">
        <w:rPr>
          <w:rFonts w:cs="B Nazanin"/>
          <w:sz w:val="28"/>
          <w:szCs w:val="28"/>
          <w:rtl/>
        </w:rPr>
        <w:t xml:space="preserve"> (کل</w:t>
      </w:r>
      <w:r>
        <w:rPr>
          <w:rStyle w:val="FootnoteReference"/>
          <w:rFonts w:cs="B Nazanin"/>
          <w:sz w:val="28"/>
          <w:szCs w:val="28"/>
          <w:rtl/>
        </w:rPr>
        <w:footnoteReference w:id="8"/>
      </w:r>
      <w:r w:rsidRPr="001514F5">
        <w:rPr>
          <w:rFonts w:cs="B Nazanin"/>
          <w:sz w:val="28"/>
          <w:szCs w:val="28"/>
          <w:rtl/>
        </w:rPr>
        <w:t xml:space="preserve">، </w:t>
      </w:r>
      <w:r w:rsidRPr="001514F5">
        <w:rPr>
          <w:rFonts w:cs="B Nazanin"/>
          <w:sz w:val="28"/>
          <w:szCs w:val="28"/>
          <w:rtl/>
          <w:lang w:bidi="fa-IR"/>
        </w:rPr>
        <w:t>۲۰۱۸).</w:t>
      </w:r>
    </w:p>
    <w:p w14:paraId="57CB9817" w14:textId="38D7201F" w:rsidR="001514F5" w:rsidRDefault="001514F5" w:rsidP="001514F5">
      <w:pPr>
        <w:rPr>
          <w:rFonts w:cs="B Nazanin"/>
          <w:sz w:val="28"/>
          <w:szCs w:val="28"/>
          <w:rtl/>
        </w:rPr>
      </w:pPr>
      <w:r w:rsidRPr="001514F5">
        <w:rPr>
          <w:rFonts w:cs="B Nazanin" w:hint="cs"/>
          <w:sz w:val="28"/>
          <w:szCs w:val="28"/>
          <w:rtl/>
        </w:rPr>
        <w:t>ی</w:t>
      </w:r>
      <w:r w:rsidRPr="001514F5">
        <w:rPr>
          <w:rFonts w:cs="B Nazanin" w:hint="eastAsia"/>
          <w:sz w:val="28"/>
          <w:szCs w:val="28"/>
          <w:rtl/>
        </w:rPr>
        <w:t>ک</w:t>
      </w:r>
      <w:r w:rsidRPr="001514F5">
        <w:rPr>
          <w:rFonts w:cs="B Nazanin" w:hint="cs"/>
          <w:sz w:val="28"/>
          <w:szCs w:val="28"/>
          <w:rtl/>
        </w:rPr>
        <w:t>ی</w:t>
      </w:r>
      <w:r w:rsidRPr="001514F5">
        <w:rPr>
          <w:rFonts w:cs="B Nazanin"/>
          <w:sz w:val="28"/>
          <w:szCs w:val="28"/>
          <w:rtl/>
        </w:rPr>
        <w:t xml:space="preserve"> از اول</w:t>
      </w:r>
      <w:r w:rsidRPr="001514F5">
        <w:rPr>
          <w:rFonts w:cs="B Nazanin" w:hint="cs"/>
          <w:sz w:val="28"/>
          <w:szCs w:val="28"/>
          <w:rtl/>
        </w:rPr>
        <w:t>ی</w:t>
      </w:r>
      <w:r w:rsidRPr="001514F5">
        <w:rPr>
          <w:rFonts w:cs="B Nazanin" w:hint="eastAsia"/>
          <w:sz w:val="28"/>
          <w:szCs w:val="28"/>
          <w:rtl/>
        </w:rPr>
        <w:t>ن</w:t>
      </w:r>
      <w:r w:rsidRPr="001514F5">
        <w:rPr>
          <w:rFonts w:cs="B Nazanin"/>
          <w:sz w:val="28"/>
          <w:szCs w:val="28"/>
          <w:rtl/>
        </w:rPr>
        <w:t xml:space="preserve"> نتا</w:t>
      </w:r>
      <w:r w:rsidRPr="001514F5">
        <w:rPr>
          <w:rFonts w:cs="B Nazanin" w:hint="cs"/>
          <w:sz w:val="28"/>
          <w:szCs w:val="28"/>
          <w:rtl/>
        </w:rPr>
        <w:t>ی</w:t>
      </w:r>
      <w:r w:rsidRPr="001514F5">
        <w:rPr>
          <w:rFonts w:cs="B Nazanin" w:hint="eastAsia"/>
          <w:sz w:val="28"/>
          <w:szCs w:val="28"/>
          <w:rtl/>
        </w:rPr>
        <w:t>ج</w:t>
      </w:r>
      <w:r w:rsidRPr="001514F5">
        <w:rPr>
          <w:rFonts w:cs="B Nazanin"/>
          <w:sz w:val="28"/>
          <w:szCs w:val="28"/>
          <w:rtl/>
        </w:rPr>
        <w:t xml:space="preserve"> ابتکار فوق کوف</w:t>
      </w:r>
      <w:r w:rsidRPr="001514F5">
        <w:rPr>
          <w:rFonts w:cs="B Nazanin" w:hint="cs"/>
          <w:sz w:val="28"/>
          <w:szCs w:val="28"/>
          <w:rtl/>
        </w:rPr>
        <w:t>ی</w:t>
      </w:r>
      <w:r w:rsidRPr="001514F5">
        <w:rPr>
          <w:rFonts w:cs="B Nazanin"/>
          <w:sz w:val="28"/>
          <w:szCs w:val="28"/>
          <w:rtl/>
        </w:rPr>
        <w:t xml:space="preserve"> عنان، گزارش «چه کس</w:t>
      </w:r>
      <w:r w:rsidRPr="001514F5">
        <w:rPr>
          <w:rFonts w:cs="B Nazanin" w:hint="cs"/>
          <w:sz w:val="28"/>
          <w:szCs w:val="28"/>
          <w:rtl/>
        </w:rPr>
        <w:t>ی</w:t>
      </w:r>
      <w:r w:rsidRPr="001514F5">
        <w:rPr>
          <w:rFonts w:cs="B Nazanin"/>
          <w:sz w:val="28"/>
          <w:szCs w:val="28"/>
          <w:rtl/>
        </w:rPr>
        <w:t xml:space="preserve"> اهم</w:t>
      </w:r>
      <w:r w:rsidRPr="001514F5">
        <w:rPr>
          <w:rFonts w:cs="B Nazanin" w:hint="cs"/>
          <w:sz w:val="28"/>
          <w:szCs w:val="28"/>
          <w:rtl/>
        </w:rPr>
        <w:t>ی</w:t>
      </w:r>
      <w:r w:rsidRPr="001514F5">
        <w:rPr>
          <w:rFonts w:cs="B Nazanin" w:hint="eastAsia"/>
          <w:sz w:val="28"/>
          <w:szCs w:val="28"/>
          <w:rtl/>
        </w:rPr>
        <w:t>ت</w:t>
      </w:r>
      <w:r w:rsidRPr="001514F5">
        <w:rPr>
          <w:rFonts w:cs="B Nazanin"/>
          <w:sz w:val="28"/>
          <w:szCs w:val="28"/>
          <w:rtl/>
        </w:rPr>
        <w:t xml:space="preserve"> م</w:t>
      </w:r>
      <w:r w:rsidRPr="001514F5">
        <w:rPr>
          <w:rFonts w:cs="B Nazanin" w:hint="cs"/>
          <w:sz w:val="28"/>
          <w:szCs w:val="28"/>
          <w:rtl/>
        </w:rPr>
        <w:t>ی‌</w:t>
      </w:r>
      <w:r w:rsidRPr="001514F5">
        <w:rPr>
          <w:rFonts w:cs="B Nazanin" w:hint="eastAsia"/>
          <w:sz w:val="28"/>
          <w:szCs w:val="28"/>
          <w:rtl/>
        </w:rPr>
        <w:t>دهد،</w:t>
      </w:r>
      <w:r w:rsidRPr="001514F5">
        <w:rPr>
          <w:rFonts w:cs="B Nazanin"/>
          <w:sz w:val="28"/>
          <w:szCs w:val="28"/>
          <w:rtl/>
        </w:rPr>
        <w:t xml:space="preserve"> برنده است</w:t>
      </w:r>
      <w:r>
        <w:rPr>
          <w:rStyle w:val="FootnoteReference"/>
          <w:rFonts w:cs="B Nazanin"/>
          <w:sz w:val="28"/>
          <w:szCs w:val="28"/>
          <w:rtl/>
        </w:rPr>
        <w:footnoteReference w:id="9"/>
      </w:r>
      <w:r w:rsidRPr="001514F5">
        <w:rPr>
          <w:rFonts w:cs="B Nazanin"/>
          <w:sz w:val="28"/>
          <w:szCs w:val="28"/>
          <w:rtl/>
        </w:rPr>
        <w:t>» اثر مشاور سوئ</w:t>
      </w:r>
      <w:r w:rsidRPr="001514F5">
        <w:rPr>
          <w:rFonts w:cs="B Nazanin" w:hint="cs"/>
          <w:sz w:val="28"/>
          <w:szCs w:val="28"/>
          <w:rtl/>
        </w:rPr>
        <w:t>ی</w:t>
      </w:r>
      <w:r w:rsidRPr="001514F5">
        <w:rPr>
          <w:rFonts w:cs="B Nazanin" w:hint="eastAsia"/>
          <w:sz w:val="28"/>
          <w:szCs w:val="28"/>
          <w:rtl/>
        </w:rPr>
        <w:t>س</w:t>
      </w:r>
      <w:r w:rsidRPr="001514F5">
        <w:rPr>
          <w:rFonts w:cs="B Nazanin" w:hint="cs"/>
          <w:sz w:val="28"/>
          <w:szCs w:val="28"/>
          <w:rtl/>
        </w:rPr>
        <w:t>ی</w:t>
      </w:r>
      <w:r w:rsidRPr="001514F5">
        <w:rPr>
          <w:rFonts w:cs="B Nazanin" w:hint="eastAsia"/>
          <w:sz w:val="28"/>
          <w:szCs w:val="28"/>
          <w:rtl/>
        </w:rPr>
        <w:t>،</w:t>
      </w:r>
      <w:r w:rsidRPr="001514F5">
        <w:rPr>
          <w:rFonts w:cs="B Nazanin"/>
          <w:sz w:val="28"/>
          <w:szCs w:val="28"/>
          <w:rtl/>
        </w:rPr>
        <w:t xml:space="preserve"> ا</w:t>
      </w:r>
      <w:r w:rsidRPr="001514F5">
        <w:rPr>
          <w:rFonts w:cs="B Nazanin" w:hint="cs"/>
          <w:sz w:val="28"/>
          <w:szCs w:val="28"/>
          <w:rtl/>
        </w:rPr>
        <w:t>ی</w:t>
      </w:r>
      <w:r w:rsidRPr="001514F5">
        <w:rPr>
          <w:rFonts w:cs="B Nazanin" w:hint="eastAsia"/>
          <w:sz w:val="28"/>
          <w:szCs w:val="28"/>
          <w:rtl/>
        </w:rPr>
        <w:t>وو</w:t>
      </w:r>
      <w:r w:rsidRPr="001514F5">
        <w:rPr>
          <w:rFonts w:cs="B Nazanin"/>
          <w:sz w:val="28"/>
          <w:szCs w:val="28"/>
          <w:rtl/>
        </w:rPr>
        <w:t xml:space="preserve"> کنوپفل</w:t>
      </w:r>
      <w:r>
        <w:rPr>
          <w:rStyle w:val="FootnoteReference"/>
          <w:rFonts w:cs="B Nazanin"/>
          <w:sz w:val="28"/>
          <w:szCs w:val="28"/>
          <w:rtl/>
        </w:rPr>
        <w:footnoteReference w:id="10"/>
      </w:r>
      <w:r w:rsidRPr="001514F5">
        <w:rPr>
          <w:rFonts w:cs="B Nazanin"/>
          <w:sz w:val="28"/>
          <w:szCs w:val="28"/>
          <w:rtl/>
        </w:rPr>
        <w:t xml:space="preserve"> بود که چارچوب</w:t>
      </w:r>
      <w:r w:rsidRPr="001514F5">
        <w:rPr>
          <w:rFonts w:cs="B Nazanin" w:hint="cs"/>
          <w:sz w:val="28"/>
          <w:szCs w:val="28"/>
          <w:rtl/>
        </w:rPr>
        <w:t>ی</w:t>
      </w:r>
      <w:r w:rsidRPr="001514F5">
        <w:rPr>
          <w:rFonts w:cs="B Nazanin"/>
          <w:sz w:val="28"/>
          <w:szCs w:val="28"/>
          <w:rtl/>
        </w:rPr>
        <w:t xml:space="preserve"> کل</w:t>
      </w:r>
      <w:r w:rsidRPr="001514F5">
        <w:rPr>
          <w:rFonts w:cs="B Nazanin" w:hint="cs"/>
          <w:sz w:val="28"/>
          <w:szCs w:val="28"/>
          <w:rtl/>
        </w:rPr>
        <w:t>ی</w:t>
      </w:r>
      <w:r w:rsidRPr="001514F5">
        <w:rPr>
          <w:rFonts w:cs="B Nazanin"/>
          <w:sz w:val="28"/>
          <w:szCs w:val="28"/>
          <w:rtl/>
        </w:rPr>
        <w:t xml:space="preserve"> برا</w:t>
      </w:r>
      <w:r w:rsidRPr="001514F5">
        <w:rPr>
          <w:rFonts w:cs="B Nazanin" w:hint="cs"/>
          <w:sz w:val="28"/>
          <w:szCs w:val="28"/>
          <w:rtl/>
        </w:rPr>
        <w:t>ی</w:t>
      </w:r>
      <w:r w:rsidRPr="001514F5">
        <w:rPr>
          <w:rFonts w:cs="B Nazanin"/>
          <w:sz w:val="28"/>
          <w:szCs w:val="28"/>
          <w:rtl/>
        </w:rPr>
        <w:t xml:space="preserve"> ادغام اهداف</w:t>
      </w:r>
      <w:r w:rsidR="00A92F24">
        <w:rPr>
          <w:rFonts w:cs="B Nazanin"/>
          <w:sz w:val="28"/>
          <w:szCs w:val="28"/>
          <w:rtl/>
        </w:rPr>
        <w:t xml:space="preserve"> زیست‌محیطی، مسئولیت اجتماعی و حاکمیت شرکتی </w:t>
      </w:r>
      <w:r w:rsidRPr="001514F5">
        <w:rPr>
          <w:rFonts w:cs="B Nazanin"/>
          <w:sz w:val="28"/>
          <w:szCs w:val="28"/>
          <w:rtl/>
        </w:rPr>
        <w:t xml:space="preserve"> در مد</w:t>
      </w:r>
      <w:r w:rsidRPr="001514F5">
        <w:rPr>
          <w:rFonts w:cs="B Nazanin" w:hint="cs"/>
          <w:sz w:val="28"/>
          <w:szCs w:val="28"/>
          <w:rtl/>
        </w:rPr>
        <w:t>ی</w:t>
      </w:r>
      <w:r w:rsidRPr="001514F5">
        <w:rPr>
          <w:rFonts w:cs="B Nazanin" w:hint="eastAsia"/>
          <w:sz w:val="28"/>
          <w:szCs w:val="28"/>
          <w:rtl/>
        </w:rPr>
        <w:t>ر</w:t>
      </w:r>
      <w:r w:rsidRPr="001514F5">
        <w:rPr>
          <w:rFonts w:cs="B Nazanin" w:hint="cs"/>
          <w:sz w:val="28"/>
          <w:szCs w:val="28"/>
          <w:rtl/>
        </w:rPr>
        <w:t>ی</w:t>
      </w:r>
      <w:r w:rsidRPr="001514F5">
        <w:rPr>
          <w:rFonts w:cs="B Nazanin" w:hint="eastAsia"/>
          <w:sz w:val="28"/>
          <w:szCs w:val="28"/>
          <w:rtl/>
        </w:rPr>
        <w:t>ت</w:t>
      </w:r>
      <w:r w:rsidRPr="001514F5">
        <w:rPr>
          <w:rFonts w:cs="B Nazanin"/>
          <w:sz w:val="28"/>
          <w:szCs w:val="28"/>
          <w:rtl/>
        </w:rPr>
        <w:t xml:space="preserve"> دارا</w:t>
      </w:r>
      <w:r w:rsidRPr="001514F5">
        <w:rPr>
          <w:rFonts w:cs="B Nazanin" w:hint="cs"/>
          <w:sz w:val="28"/>
          <w:szCs w:val="28"/>
          <w:rtl/>
        </w:rPr>
        <w:t>یی</w:t>
      </w:r>
      <w:r w:rsidRPr="001514F5">
        <w:rPr>
          <w:rFonts w:cs="B Nazanin"/>
          <w:sz w:val="28"/>
          <w:szCs w:val="28"/>
          <w:rtl/>
        </w:rPr>
        <w:t xml:space="preserve"> و استراتژ</w:t>
      </w:r>
      <w:r w:rsidRPr="001514F5">
        <w:rPr>
          <w:rFonts w:cs="B Nazanin" w:hint="cs"/>
          <w:sz w:val="28"/>
          <w:szCs w:val="28"/>
          <w:rtl/>
        </w:rPr>
        <w:t>ی‌</w:t>
      </w:r>
      <w:r w:rsidRPr="001514F5">
        <w:rPr>
          <w:rFonts w:cs="B Nazanin" w:hint="eastAsia"/>
          <w:sz w:val="28"/>
          <w:szCs w:val="28"/>
          <w:rtl/>
        </w:rPr>
        <w:t>ها</w:t>
      </w:r>
      <w:r w:rsidRPr="001514F5">
        <w:rPr>
          <w:rFonts w:cs="B Nazanin" w:hint="cs"/>
          <w:sz w:val="28"/>
          <w:szCs w:val="28"/>
          <w:rtl/>
        </w:rPr>
        <w:t>ی</w:t>
      </w:r>
      <w:r w:rsidRPr="001514F5">
        <w:rPr>
          <w:rFonts w:cs="B Nazanin"/>
          <w:sz w:val="28"/>
          <w:szCs w:val="28"/>
          <w:rtl/>
        </w:rPr>
        <w:t xml:space="preserve"> سرما</w:t>
      </w:r>
      <w:r w:rsidRPr="001514F5">
        <w:rPr>
          <w:rFonts w:cs="B Nazanin" w:hint="cs"/>
          <w:sz w:val="28"/>
          <w:szCs w:val="28"/>
          <w:rtl/>
        </w:rPr>
        <w:t>ی</w:t>
      </w:r>
      <w:r w:rsidRPr="001514F5">
        <w:rPr>
          <w:rFonts w:cs="B Nazanin" w:hint="eastAsia"/>
          <w:sz w:val="28"/>
          <w:szCs w:val="28"/>
          <w:rtl/>
        </w:rPr>
        <w:t>ه‌گذار</w:t>
      </w:r>
      <w:r w:rsidRPr="001514F5">
        <w:rPr>
          <w:rFonts w:cs="B Nazanin" w:hint="cs"/>
          <w:sz w:val="28"/>
          <w:szCs w:val="28"/>
          <w:rtl/>
        </w:rPr>
        <w:t>ی</w:t>
      </w:r>
      <w:r w:rsidRPr="001514F5">
        <w:rPr>
          <w:rFonts w:cs="B Nazanin"/>
          <w:sz w:val="28"/>
          <w:szCs w:val="28"/>
          <w:rtl/>
        </w:rPr>
        <w:t xml:space="preserve"> کارگزار</w:t>
      </w:r>
      <w:r w:rsidRPr="001514F5">
        <w:rPr>
          <w:rFonts w:cs="B Nazanin" w:hint="cs"/>
          <w:sz w:val="28"/>
          <w:szCs w:val="28"/>
          <w:rtl/>
        </w:rPr>
        <w:t>ی</w:t>
      </w:r>
      <w:r w:rsidRPr="001514F5">
        <w:rPr>
          <w:rFonts w:cs="B Nazanin"/>
          <w:sz w:val="28"/>
          <w:szCs w:val="28"/>
          <w:rtl/>
        </w:rPr>
        <w:t xml:space="preserve"> ارا</w:t>
      </w:r>
      <w:r w:rsidRPr="001514F5">
        <w:rPr>
          <w:rFonts w:cs="B Nazanin" w:hint="eastAsia"/>
          <w:sz w:val="28"/>
          <w:szCs w:val="28"/>
          <w:rtl/>
        </w:rPr>
        <w:t>ئه</w:t>
      </w:r>
      <w:r w:rsidRPr="001514F5">
        <w:rPr>
          <w:rFonts w:cs="B Nazanin"/>
          <w:sz w:val="28"/>
          <w:szCs w:val="28"/>
          <w:rtl/>
        </w:rPr>
        <w:t xml:space="preserve"> داد (سازمان ملل متحد، </w:t>
      </w:r>
      <w:r w:rsidRPr="001514F5">
        <w:rPr>
          <w:rFonts w:cs="B Nazanin"/>
          <w:sz w:val="28"/>
          <w:szCs w:val="28"/>
          <w:rtl/>
          <w:lang w:bidi="fa-IR"/>
        </w:rPr>
        <w:t>۲۰۰۴</w:t>
      </w:r>
      <w:r w:rsidRPr="001514F5">
        <w:rPr>
          <w:rFonts w:cs="B Nazanin"/>
          <w:sz w:val="28"/>
          <w:szCs w:val="28"/>
          <w:rtl/>
        </w:rPr>
        <w:t xml:space="preserve">؛ کل، </w:t>
      </w:r>
      <w:r w:rsidRPr="001514F5">
        <w:rPr>
          <w:rFonts w:cs="B Nazanin"/>
          <w:sz w:val="28"/>
          <w:szCs w:val="28"/>
          <w:rtl/>
          <w:lang w:bidi="fa-IR"/>
        </w:rPr>
        <w:t xml:space="preserve">۲۰۱۸). </w:t>
      </w:r>
      <w:r w:rsidRPr="001514F5">
        <w:rPr>
          <w:rFonts w:cs="B Nazanin"/>
          <w:sz w:val="28"/>
          <w:szCs w:val="28"/>
          <w:rtl/>
        </w:rPr>
        <w:t>در ابتدا، بس</w:t>
      </w:r>
      <w:r w:rsidRPr="001514F5">
        <w:rPr>
          <w:rFonts w:cs="B Nazanin" w:hint="cs"/>
          <w:sz w:val="28"/>
          <w:szCs w:val="28"/>
          <w:rtl/>
        </w:rPr>
        <w:t>ی</w:t>
      </w:r>
      <w:r w:rsidRPr="001514F5">
        <w:rPr>
          <w:rFonts w:cs="B Nazanin" w:hint="eastAsia"/>
          <w:sz w:val="28"/>
          <w:szCs w:val="28"/>
          <w:rtl/>
        </w:rPr>
        <w:t>ار</w:t>
      </w:r>
      <w:r w:rsidRPr="001514F5">
        <w:rPr>
          <w:rFonts w:cs="B Nazanin" w:hint="cs"/>
          <w:sz w:val="28"/>
          <w:szCs w:val="28"/>
          <w:rtl/>
        </w:rPr>
        <w:t>ی</w:t>
      </w:r>
      <w:r w:rsidRPr="001514F5">
        <w:rPr>
          <w:rFonts w:cs="B Nazanin"/>
          <w:sz w:val="28"/>
          <w:szCs w:val="28"/>
          <w:rtl/>
        </w:rPr>
        <w:t xml:space="preserve"> از با نفوذتر</w:t>
      </w:r>
      <w:r w:rsidRPr="001514F5">
        <w:rPr>
          <w:rFonts w:cs="B Nazanin" w:hint="cs"/>
          <w:sz w:val="28"/>
          <w:szCs w:val="28"/>
          <w:rtl/>
        </w:rPr>
        <w:t>ی</w:t>
      </w:r>
      <w:r w:rsidRPr="001514F5">
        <w:rPr>
          <w:rFonts w:cs="B Nazanin" w:hint="eastAsia"/>
          <w:sz w:val="28"/>
          <w:szCs w:val="28"/>
          <w:rtl/>
        </w:rPr>
        <w:t>ن</w:t>
      </w:r>
      <w:r w:rsidRPr="001514F5">
        <w:rPr>
          <w:rFonts w:cs="B Nazanin"/>
          <w:sz w:val="28"/>
          <w:szCs w:val="28"/>
          <w:rtl/>
        </w:rPr>
        <w:t xml:space="preserve"> مؤسسات اعتبار</w:t>
      </w:r>
      <w:r w:rsidRPr="001514F5">
        <w:rPr>
          <w:rFonts w:cs="B Nazanin" w:hint="cs"/>
          <w:sz w:val="28"/>
          <w:szCs w:val="28"/>
          <w:rtl/>
        </w:rPr>
        <w:t>ی</w:t>
      </w:r>
      <w:r w:rsidRPr="001514F5">
        <w:rPr>
          <w:rFonts w:cs="B Nazanin"/>
          <w:sz w:val="28"/>
          <w:szCs w:val="28"/>
          <w:rtl/>
        </w:rPr>
        <w:t xml:space="preserve"> و بانک‌ها</w:t>
      </w:r>
      <w:r w:rsidRPr="001514F5">
        <w:rPr>
          <w:rFonts w:cs="B Nazanin" w:hint="cs"/>
          <w:sz w:val="28"/>
          <w:szCs w:val="28"/>
          <w:rtl/>
        </w:rPr>
        <w:t>ی</w:t>
      </w:r>
      <w:r w:rsidRPr="001514F5">
        <w:rPr>
          <w:rFonts w:cs="B Nazanin"/>
          <w:sz w:val="28"/>
          <w:szCs w:val="28"/>
          <w:rtl/>
        </w:rPr>
        <w:t xml:space="preserve"> سرما</w:t>
      </w:r>
      <w:r w:rsidRPr="001514F5">
        <w:rPr>
          <w:rFonts w:cs="B Nazanin" w:hint="cs"/>
          <w:sz w:val="28"/>
          <w:szCs w:val="28"/>
          <w:rtl/>
        </w:rPr>
        <w:t>ی</w:t>
      </w:r>
      <w:r w:rsidRPr="001514F5">
        <w:rPr>
          <w:rFonts w:cs="B Nazanin" w:hint="eastAsia"/>
          <w:sz w:val="28"/>
          <w:szCs w:val="28"/>
          <w:rtl/>
        </w:rPr>
        <w:t>ه‌گذار</w:t>
      </w:r>
      <w:r w:rsidRPr="001514F5">
        <w:rPr>
          <w:rFonts w:cs="B Nazanin" w:hint="cs"/>
          <w:sz w:val="28"/>
          <w:szCs w:val="28"/>
          <w:rtl/>
        </w:rPr>
        <w:t>ی</w:t>
      </w:r>
      <w:r w:rsidRPr="001514F5">
        <w:rPr>
          <w:rFonts w:cs="B Nazanin"/>
          <w:sz w:val="28"/>
          <w:szCs w:val="28"/>
          <w:rtl/>
        </w:rPr>
        <w:t xml:space="preserve"> در سراسر جهان، تعهد خود را به اصول پ</w:t>
      </w:r>
      <w:r w:rsidRPr="001514F5">
        <w:rPr>
          <w:rFonts w:cs="B Nazanin" w:hint="cs"/>
          <w:sz w:val="28"/>
          <w:szCs w:val="28"/>
          <w:rtl/>
        </w:rPr>
        <w:t>ی</w:t>
      </w:r>
      <w:r w:rsidRPr="001514F5">
        <w:rPr>
          <w:rFonts w:cs="B Nazanin" w:hint="eastAsia"/>
          <w:sz w:val="28"/>
          <w:szCs w:val="28"/>
          <w:rtl/>
        </w:rPr>
        <w:t>شنهاد</w:t>
      </w:r>
      <w:r w:rsidRPr="001514F5">
        <w:rPr>
          <w:rFonts w:cs="B Nazanin" w:hint="cs"/>
          <w:sz w:val="28"/>
          <w:szCs w:val="28"/>
          <w:rtl/>
        </w:rPr>
        <w:t>ی</w:t>
      </w:r>
      <w:r w:rsidRPr="001514F5">
        <w:rPr>
          <w:rFonts w:cs="B Nazanin"/>
          <w:sz w:val="28"/>
          <w:szCs w:val="28"/>
          <w:rtl/>
        </w:rPr>
        <w:t xml:space="preserve"> گزارش «چه کس</w:t>
      </w:r>
      <w:r w:rsidRPr="001514F5">
        <w:rPr>
          <w:rFonts w:cs="B Nazanin" w:hint="cs"/>
          <w:sz w:val="28"/>
          <w:szCs w:val="28"/>
          <w:rtl/>
        </w:rPr>
        <w:t>ی</w:t>
      </w:r>
      <w:r w:rsidRPr="001514F5">
        <w:rPr>
          <w:rFonts w:cs="B Nazanin"/>
          <w:sz w:val="28"/>
          <w:szCs w:val="28"/>
          <w:rtl/>
        </w:rPr>
        <w:t xml:space="preserve"> اهم</w:t>
      </w:r>
      <w:r w:rsidRPr="001514F5">
        <w:rPr>
          <w:rFonts w:cs="B Nazanin" w:hint="cs"/>
          <w:sz w:val="28"/>
          <w:szCs w:val="28"/>
          <w:rtl/>
        </w:rPr>
        <w:t>ی</w:t>
      </w:r>
      <w:r w:rsidRPr="001514F5">
        <w:rPr>
          <w:rFonts w:cs="B Nazanin" w:hint="eastAsia"/>
          <w:sz w:val="28"/>
          <w:szCs w:val="28"/>
          <w:rtl/>
        </w:rPr>
        <w:t>ت</w:t>
      </w:r>
      <w:r w:rsidRPr="001514F5">
        <w:rPr>
          <w:rFonts w:cs="B Nazanin"/>
          <w:sz w:val="28"/>
          <w:szCs w:val="28"/>
          <w:rtl/>
        </w:rPr>
        <w:t xml:space="preserve"> م</w:t>
      </w:r>
      <w:r w:rsidRPr="001514F5">
        <w:rPr>
          <w:rFonts w:cs="B Nazanin" w:hint="cs"/>
          <w:sz w:val="28"/>
          <w:szCs w:val="28"/>
          <w:rtl/>
        </w:rPr>
        <w:t>ی‌</w:t>
      </w:r>
      <w:r w:rsidRPr="001514F5">
        <w:rPr>
          <w:rFonts w:cs="B Nazanin" w:hint="eastAsia"/>
          <w:sz w:val="28"/>
          <w:szCs w:val="28"/>
          <w:rtl/>
        </w:rPr>
        <w:t>دهد،</w:t>
      </w:r>
      <w:r w:rsidRPr="001514F5">
        <w:rPr>
          <w:rFonts w:cs="B Nazanin"/>
          <w:sz w:val="28"/>
          <w:szCs w:val="28"/>
          <w:rtl/>
        </w:rPr>
        <w:t xml:space="preserve"> برنده است» اعلام کردند</w:t>
      </w:r>
      <w:r w:rsidR="00C17820">
        <w:rPr>
          <w:rFonts w:cs="B Nazanin" w:hint="cs"/>
          <w:sz w:val="28"/>
          <w:szCs w:val="28"/>
          <w:rtl/>
        </w:rPr>
        <w:t xml:space="preserve"> که شامل</w:t>
      </w:r>
      <w:r w:rsidR="00150287">
        <w:rPr>
          <w:rFonts w:cs="B Nazanin" w:hint="cs"/>
          <w:sz w:val="28"/>
          <w:szCs w:val="28"/>
          <w:rtl/>
        </w:rPr>
        <w:t xml:space="preserve"> موارد زیر هستند</w:t>
      </w:r>
      <w:r w:rsidRPr="001514F5">
        <w:rPr>
          <w:rFonts w:cs="B Nazanin"/>
          <w:sz w:val="28"/>
          <w:szCs w:val="28"/>
          <w:rtl/>
        </w:rPr>
        <w:t xml:space="preserve"> (سازمان ملل متحد، </w:t>
      </w:r>
      <w:r w:rsidRPr="001514F5">
        <w:rPr>
          <w:rFonts w:cs="B Nazanin"/>
          <w:sz w:val="28"/>
          <w:szCs w:val="28"/>
          <w:rtl/>
          <w:lang w:bidi="fa-IR"/>
        </w:rPr>
        <w:t>۲۰۰۴</w:t>
      </w:r>
      <w:r w:rsidRPr="001514F5">
        <w:rPr>
          <w:rFonts w:cs="B Nazanin"/>
          <w:sz w:val="28"/>
          <w:szCs w:val="28"/>
          <w:rtl/>
        </w:rPr>
        <w:t xml:space="preserve">؛ دِته و همکاران، </w:t>
      </w:r>
      <w:r w:rsidRPr="001514F5">
        <w:rPr>
          <w:rFonts w:cs="B Nazanin"/>
          <w:sz w:val="28"/>
          <w:szCs w:val="28"/>
          <w:rtl/>
          <w:lang w:bidi="fa-IR"/>
        </w:rPr>
        <w:t>۲۰۲۲):</w:t>
      </w:r>
    </w:p>
    <w:p w14:paraId="7B6A2E3F" w14:textId="67C78D66" w:rsidR="00C17820" w:rsidRPr="00C17820" w:rsidRDefault="00C17820" w:rsidP="00C17820">
      <w:pPr>
        <w:rPr>
          <w:rFonts w:cs="B Nazanin"/>
          <w:sz w:val="24"/>
          <w:szCs w:val="24"/>
          <w:rtl/>
        </w:rPr>
      </w:pPr>
      <w:r w:rsidRPr="00C17820">
        <w:rPr>
          <w:rFonts w:ascii="Arial" w:hAnsi="Arial" w:cs="Arial" w:hint="cs"/>
          <w:sz w:val="24"/>
          <w:szCs w:val="24"/>
          <w:rtl/>
        </w:rPr>
        <w:t>•</w:t>
      </w:r>
      <w:r w:rsidRPr="00C17820">
        <w:rPr>
          <w:rFonts w:cs="B Nazanin"/>
          <w:sz w:val="24"/>
          <w:szCs w:val="24"/>
          <w:rtl/>
        </w:rPr>
        <w:t xml:space="preserve">  </w:t>
      </w:r>
      <w:r w:rsidRPr="00C17820">
        <w:rPr>
          <w:rFonts w:cs="B Nazanin" w:hint="cs"/>
          <w:sz w:val="24"/>
          <w:szCs w:val="24"/>
          <w:rtl/>
        </w:rPr>
        <w:t>ای‌</w:t>
      </w:r>
      <w:r w:rsidRPr="00C17820">
        <w:rPr>
          <w:rFonts w:cs="B Nazanin" w:hint="eastAsia"/>
          <w:sz w:val="24"/>
          <w:szCs w:val="24"/>
          <w:rtl/>
        </w:rPr>
        <w:t>ب</w:t>
      </w:r>
      <w:r w:rsidRPr="00C17820">
        <w:rPr>
          <w:rFonts w:cs="B Nazanin" w:hint="cs"/>
          <w:sz w:val="24"/>
          <w:szCs w:val="24"/>
          <w:rtl/>
        </w:rPr>
        <w:t>ی‌</w:t>
      </w:r>
      <w:r w:rsidRPr="00C17820">
        <w:rPr>
          <w:rFonts w:cs="B Nazanin" w:hint="eastAsia"/>
          <w:sz w:val="24"/>
          <w:szCs w:val="24"/>
          <w:rtl/>
        </w:rPr>
        <w:t>ان</w:t>
      </w:r>
      <w:r w:rsidRPr="00C17820">
        <w:rPr>
          <w:rFonts w:cs="B Nazanin"/>
          <w:sz w:val="24"/>
          <w:szCs w:val="24"/>
          <w:rtl/>
        </w:rPr>
        <w:t xml:space="preserve"> آمرو</w:t>
      </w:r>
      <w:r w:rsidRPr="00C17820">
        <w:rPr>
          <w:rStyle w:val="FootnoteReference"/>
          <w:rFonts w:cs="B Nazanin"/>
          <w:sz w:val="24"/>
          <w:szCs w:val="24"/>
          <w:rtl/>
        </w:rPr>
        <w:footnoteReference w:id="11"/>
      </w:r>
      <w:r w:rsidRPr="00C17820">
        <w:rPr>
          <w:rFonts w:cs="B Nazanin"/>
          <w:sz w:val="24"/>
          <w:szCs w:val="24"/>
          <w:rtl/>
        </w:rPr>
        <w:t xml:space="preserve"> </w:t>
      </w:r>
    </w:p>
    <w:p w14:paraId="337D1389" w14:textId="5E10F53D" w:rsidR="00C17820" w:rsidRPr="00C17820" w:rsidRDefault="00C17820" w:rsidP="00C17820">
      <w:pPr>
        <w:rPr>
          <w:rFonts w:cs="B Nazanin"/>
          <w:sz w:val="24"/>
          <w:szCs w:val="24"/>
          <w:rtl/>
        </w:rPr>
      </w:pPr>
      <w:r w:rsidRPr="00C17820">
        <w:rPr>
          <w:rFonts w:ascii="Arial" w:hAnsi="Arial" w:cs="Arial" w:hint="cs"/>
          <w:sz w:val="24"/>
          <w:szCs w:val="24"/>
          <w:rtl/>
        </w:rPr>
        <w:t>•</w:t>
      </w:r>
      <w:r w:rsidRPr="00C17820">
        <w:rPr>
          <w:rFonts w:cs="B Nazanin"/>
          <w:sz w:val="24"/>
          <w:szCs w:val="24"/>
          <w:rtl/>
        </w:rPr>
        <w:t xml:space="preserve">  آو</w:t>
      </w:r>
      <w:r w:rsidRPr="00C17820">
        <w:rPr>
          <w:rFonts w:cs="B Nazanin" w:hint="cs"/>
          <w:sz w:val="24"/>
          <w:szCs w:val="24"/>
          <w:rtl/>
        </w:rPr>
        <w:t>ی</w:t>
      </w:r>
      <w:r w:rsidRPr="00C17820">
        <w:rPr>
          <w:rFonts w:cs="B Nazanin" w:hint="eastAsia"/>
          <w:sz w:val="24"/>
          <w:szCs w:val="24"/>
          <w:rtl/>
        </w:rPr>
        <w:t>وا</w:t>
      </w:r>
      <w:r w:rsidRPr="00C17820">
        <w:rPr>
          <w:rStyle w:val="FootnoteReference"/>
          <w:rFonts w:cs="B Nazanin"/>
          <w:sz w:val="24"/>
          <w:szCs w:val="24"/>
          <w:rtl/>
        </w:rPr>
        <w:footnoteReference w:id="12"/>
      </w:r>
      <w:r w:rsidRPr="00C17820">
        <w:rPr>
          <w:rFonts w:cs="B Nazanin"/>
          <w:sz w:val="24"/>
          <w:szCs w:val="24"/>
          <w:rtl/>
        </w:rPr>
        <w:t xml:space="preserve"> </w:t>
      </w:r>
    </w:p>
    <w:p w14:paraId="606330EE" w14:textId="16CD9534" w:rsidR="00C17820" w:rsidRPr="00C17820" w:rsidRDefault="00C17820" w:rsidP="00C17820">
      <w:pPr>
        <w:rPr>
          <w:rFonts w:cs="B Nazanin"/>
          <w:sz w:val="24"/>
          <w:szCs w:val="24"/>
          <w:rtl/>
        </w:rPr>
      </w:pPr>
      <w:r w:rsidRPr="00C17820">
        <w:rPr>
          <w:rFonts w:ascii="Arial" w:hAnsi="Arial" w:cs="Arial" w:hint="cs"/>
          <w:sz w:val="24"/>
          <w:szCs w:val="24"/>
          <w:rtl/>
        </w:rPr>
        <w:t>•</w:t>
      </w:r>
      <w:r w:rsidRPr="00C17820">
        <w:rPr>
          <w:rFonts w:cs="B Nazanin"/>
          <w:sz w:val="24"/>
          <w:szCs w:val="24"/>
          <w:rtl/>
        </w:rPr>
        <w:t xml:space="preserve">  گروه آکسا</w:t>
      </w:r>
      <w:r w:rsidRPr="00C17820">
        <w:rPr>
          <w:rStyle w:val="FootnoteReference"/>
          <w:rFonts w:cs="B Nazanin"/>
          <w:sz w:val="24"/>
          <w:szCs w:val="24"/>
          <w:rtl/>
        </w:rPr>
        <w:footnoteReference w:id="13"/>
      </w:r>
    </w:p>
    <w:p w14:paraId="58590336" w14:textId="133CBD52" w:rsidR="00C17820" w:rsidRPr="00C17820" w:rsidRDefault="00C17820" w:rsidP="00C17820">
      <w:pPr>
        <w:rPr>
          <w:rFonts w:cs="B Nazanin"/>
          <w:sz w:val="24"/>
          <w:szCs w:val="24"/>
          <w:rtl/>
        </w:rPr>
      </w:pPr>
      <w:r w:rsidRPr="00C17820">
        <w:rPr>
          <w:rFonts w:ascii="Arial" w:hAnsi="Arial" w:cs="Arial" w:hint="cs"/>
          <w:sz w:val="24"/>
          <w:szCs w:val="24"/>
          <w:rtl/>
        </w:rPr>
        <w:t>•</w:t>
      </w:r>
      <w:r w:rsidRPr="00C17820">
        <w:rPr>
          <w:rFonts w:cs="B Nazanin"/>
          <w:sz w:val="24"/>
          <w:szCs w:val="24"/>
          <w:rtl/>
        </w:rPr>
        <w:t xml:space="preserve">  بانکو دو برز</w:t>
      </w:r>
      <w:r w:rsidRPr="00C17820">
        <w:rPr>
          <w:rFonts w:cs="B Nazanin" w:hint="cs"/>
          <w:sz w:val="24"/>
          <w:szCs w:val="24"/>
          <w:rtl/>
        </w:rPr>
        <w:t>ی</w:t>
      </w:r>
      <w:r w:rsidRPr="00C17820">
        <w:rPr>
          <w:rFonts w:cs="B Nazanin" w:hint="eastAsia"/>
          <w:sz w:val="24"/>
          <w:szCs w:val="24"/>
          <w:rtl/>
        </w:rPr>
        <w:t>ل</w:t>
      </w:r>
      <w:r w:rsidRPr="00C17820">
        <w:rPr>
          <w:rStyle w:val="FootnoteReference"/>
          <w:rFonts w:cs="B Nazanin"/>
          <w:sz w:val="24"/>
          <w:szCs w:val="24"/>
          <w:rtl/>
        </w:rPr>
        <w:footnoteReference w:id="14"/>
      </w:r>
      <w:r w:rsidRPr="00C17820">
        <w:rPr>
          <w:rFonts w:cs="B Nazanin"/>
          <w:sz w:val="24"/>
          <w:szCs w:val="24"/>
          <w:rtl/>
        </w:rPr>
        <w:t xml:space="preserve"> </w:t>
      </w:r>
    </w:p>
    <w:p w14:paraId="69DD05E8" w14:textId="2089BD35" w:rsidR="00C17820" w:rsidRPr="00C17820" w:rsidRDefault="00C17820" w:rsidP="00C17820">
      <w:pPr>
        <w:rPr>
          <w:rFonts w:cs="B Nazanin"/>
          <w:sz w:val="24"/>
          <w:szCs w:val="24"/>
          <w:rtl/>
        </w:rPr>
      </w:pPr>
      <w:r w:rsidRPr="00C17820">
        <w:rPr>
          <w:rFonts w:ascii="Arial" w:hAnsi="Arial" w:cs="Arial" w:hint="cs"/>
          <w:sz w:val="24"/>
          <w:szCs w:val="24"/>
          <w:rtl/>
        </w:rPr>
        <w:t>•</w:t>
      </w:r>
      <w:r w:rsidRPr="00C17820">
        <w:rPr>
          <w:rFonts w:cs="B Nazanin"/>
          <w:sz w:val="24"/>
          <w:szCs w:val="24"/>
          <w:rtl/>
        </w:rPr>
        <w:t xml:space="preserve">  بانک ساراس</w:t>
      </w:r>
      <w:r w:rsidRPr="00C17820">
        <w:rPr>
          <w:rFonts w:cs="B Nazanin" w:hint="cs"/>
          <w:sz w:val="24"/>
          <w:szCs w:val="24"/>
          <w:rtl/>
        </w:rPr>
        <w:t>ی</w:t>
      </w:r>
      <w:r w:rsidRPr="00C17820">
        <w:rPr>
          <w:rFonts w:cs="B Nazanin" w:hint="eastAsia"/>
          <w:sz w:val="24"/>
          <w:szCs w:val="24"/>
          <w:rtl/>
        </w:rPr>
        <w:t>ن</w:t>
      </w:r>
      <w:r w:rsidRPr="00C17820">
        <w:rPr>
          <w:rStyle w:val="FootnoteReference"/>
          <w:rFonts w:cs="B Nazanin"/>
          <w:sz w:val="24"/>
          <w:szCs w:val="24"/>
          <w:rtl/>
        </w:rPr>
        <w:footnoteReference w:id="15"/>
      </w:r>
      <w:r w:rsidRPr="00C17820">
        <w:rPr>
          <w:rFonts w:cs="B Nazanin"/>
          <w:sz w:val="24"/>
          <w:szCs w:val="24"/>
          <w:rtl/>
        </w:rPr>
        <w:t xml:space="preserve"> </w:t>
      </w:r>
    </w:p>
    <w:p w14:paraId="5F388692" w14:textId="4AAF0168" w:rsidR="00C17820" w:rsidRPr="00C17820" w:rsidRDefault="00C17820" w:rsidP="00C17820">
      <w:pPr>
        <w:rPr>
          <w:rFonts w:cs="B Nazanin"/>
          <w:sz w:val="24"/>
          <w:szCs w:val="24"/>
          <w:rtl/>
        </w:rPr>
      </w:pPr>
      <w:r w:rsidRPr="00C17820">
        <w:rPr>
          <w:rFonts w:ascii="Arial" w:hAnsi="Arial" w:cs="Arial" w:hint="cs"/>
          <w:sz w:val="24"/>
          <w:szCs w:val="24"/>
          <w:rtl/>
        </w:rPr>
        <w:lastRenderedPageBreak/>
        <w:t>•</w:t>
      </w:r>
      <w:r w:rsidRPr="00C17820">
        <w:rPr>
          <w:rFonts w:cs="B Nazanin"/>
          <w:sz w:val="24"/>
          <w:szCs w:val="24"/>
          <w:rtl/>
        </w:rPr>
        <w:t xml:space="preserve">  ب</w:t>
      </w:r>
      <w:r w:rsidRPr="00C17820">
        <w:rPr>
          <w:rFonts w:cs="B Nazanin" w:hint="cs"/>
          <w:sz w:val="24"/>
          <w:szCs w:val="24"/>
          <w:rtl/>
        </w:rPr>
        <w:t>ی‌</w:t>
      </w:r>
      <w:r w:rsidRPr="00C17820">
        <w:rPr>
          <w:rFonts w:cs="B Nazanin" w:hint="eastAsia"/>
          <w:sz w:val="24"/>
          <w:szCs w:val="24"/>
          <w:rtl/>
        </w:rPr>
        <w:t>ان‌پ</w:t>
      </w:r>
      <w:r w:rsidRPr="00C17820">
        <w:rPr>
          <w:rFonts w:cs="B Nazanin" w:hint="cs"/>
          <w:sz w:val="24"/>
          <w:szCs w:val="24"/>
          <w:rtl/>
        </w:rPr>
        <w:t>ی</w:t>
      </w:r>
      <w:r w:rsidRPr="00C17820">
        <w:rPr>
          <w:rFonts w:cs="B Nazanin"/>
          <w:sz w:val="24"/>
          <w:szCs w:val="24"/>
          <w:rtl/>
        </w:rPr>
        <w:t xml:space="preserve"> پار</w:t>
      </w:r>
      <w:r w:rsidRPr="00C17820">
        <w:rPr>
          <w:rFonts w:cs="B Nazanin" w:hint="cs"/>
          <w:sz w:val="24"/>
          <w:szCs w:val="24"/>
          <w:rtl/>
        </w:rPr>
        <w:t>ی</w:t>
      </w:r>
      <w:r w:rsidRPr="00C17820">
        <w:rPr>
          <w:rFonts w:cs="B Nazanin" w:hint="eastAsia"/>
          <w:sz w:val="24"/>
          <w:szCs w:val="24"/>
          <w:rtl/>
        </w:rPr>
        <w:t>با</w:t>
      </w:r>
      <w:r w:rsidRPr="00C17820">
        <w:rPr>
          <w:rStyle w:val="FootnoteReference"/>
          <w:rFonts w:cs="B Nazanin"/>
          <w:sz w:val="24"/>
          <w:szCs w:val="24"/>
          <w:rtl/>
        </w:rPr>
        <w:footnoteReference w:id="16"/>
      </w:r>
      <w:r w:rsidRPr="00C17820">
        <w:rPr>
          <w:rFonts w:cs="B Nazanin"/>
          <w:sz w:val="24"/>
          <w:szCs w:val="24"/>
          <w:rtl/>
        </w:rPr>
        <w:t xml:space="preserve"> </w:t>
      </w:r>
    </w:p>
    <w:p w14:paraId="168F8175" w14:textId="7E25DFFC" w:rsidR="00C17820" w:rsidRPr="00C17820" w:rsidRDefault="00C17820" w:rsidP="00C17820">
      <w:pPr>
        <w:rPr>
          <w:rFonts w:cs="B Nazanin"/>
          <w:sz w:val="24"/>
          <w:szCs w:val="24"/>
          <w:rtl/>
        </w:rPr>
      </w:pPr>
      <w:r w:rsidRPr="00C17820">
        <w:rPr>
          <w:rFonts w:ascii="Arial" w:hAnsi="Arial" w:cs="Arial" w:hint="cs"/>
          <w:sz w:val="24"/>
          <w:szCs w:val="24"/>
          <w:rtl/>
        </w:rPr>
        <w:t>•</w:t>
      </w:r>
      <w:r w:rsidRPr="00C17820">
        <w:rPr>
          <w:rFonts w:cs="B Nazanin"/>
          <w:sz w:val="24"/>
          <w:szCs w:val="24"/>
          <w:rtl/>
        </w:rPr>
        <w:t xml:space="preserve">  گروه کالورت</w:t>
      </w:r>
      <w:r w:rsidRPr="00C17820">
        <w:rPr>
          <w:rStyle w:val="FootnoteReference"/>
          <w:rFonts w:cs="B Nazanin"/>
          <w:sz w:val="24"/>
          <w:szCs w:val="24"/>
          <w:rtl/>
        </w:rPr>
        <w:footnoteReference w:id="17"/>
      </w:r>
      <w:r w:rsidRPr="00C17820">
        <w:rPr>
          <w:rFonts w:cs="B Nazanin"/>
          <w:sz w:val="24"/>
          <w:szCs w:val="24"/>
          <w:rtl/>
        </w:rPr>
        <w:t xml:space="preserve"> </w:t>
      </w:r>
    </w:p>
    <w:p w14:paraId="1A6626FE" w14:textId="59065A01" w:rsidR="00C17820" w:rsidRPr="00C17820" w:rsidRDefault="00C17820" w:rsidP="00C17820">
      <w:pPr>
        <w:rPr>
          <w:rFonts w:cs="B Nazanin"/>
          <w:sz w:val="24"/>
          <w:szCs w:val="24"/>
          <w:rtl/>
        </w:rPr>
      </w:pPr>
      <w:r w:rsidRPr="00C17820">
        <w:rPr>
          <w:rFonts w:ascii="Arial" w:hAnsi="Arial" w:cs="Arial" w:hint="cs"/>
          <w:sz w:val="24"/>
          <w:szCs w:val="24"/>
          <w:rtl/>
        </w:rPr>
        <w:t>•</w:t>
      </w:r>
      <w:r w:rsidRPr="00C17820">
        <w:rPr>
          <w:rFonts w:cs="B Nazanin"/>
          <w:sz w:val="24"/>
          <w:szCs w:val="24"/>
          <w:rtl/>
        </w:rPr>
        <w:t xml:space="preserve">  شرکت سهام آسا</w:t>
      </w:r>
      <w:r w:rsidRPr="00C17820">
        <w:rPr>
          <w:rStyle w:val="FootnoteReference"/>
          <w:rFonts w:cs="B Nazanin"/>
          <w:sz w:val="24"/>
          <w:szCs w:val="24"/>
          <w:rtl/>
        </w:rPr>
        <w:footnoteReference w:id="18"/>
      </w:r>
      <w:r w:rsidRPr="00C17820">
        <w:rPr>
          <w:rFonts w:cs="B Nazanin"/>
          <w:sz w:val="24"/>
          <w:szCs w:val="24"/>
          <w:rtl/>
        </w:rPr>
        <w:t xml:space="preserve"> </w:t>
      </w:r>
    </w:p>
    <w:p w14:paraId="5BF2AEAC" w14:textId="5A9232C1" w:rsidR="00C17820" w:rsidRPr="00C17820" w:rsidRDefault="00C17820" w:rsidP="00C17820">
      <w:pPr>
        <w:rPr>
          <w:rFonts w:cs="B Nazanin"/>
          <w:sz w:val="24"/>
          <w:szCs w:val="24"/>
          <w:rtl/>
        </w:rPr>
      </w:pPr>
      <w:r w:rsidRPr="00C17820">
        <w:rPr>
          <w:rFonts w:ascii="Arial" w:hAnsi="Arial" w:cs="Arial" w:hint="cs"/>
          <w:sz w:val="24"/>
          <w:szCs w:val="24"/>
          <w:rtl/>
        </w:rPr>
        <w:t>•</w:t>
      </w:r>
      <w:r w:rsidRPr="00C17820">
        <w:rPr>
          <w:rFonts w:cs="B Nazanin"/>
          <w:sz w:val="24"/>
          <w:szCs w:val="24"/>
          <w:rtl/>
        </w:rPr>
        <w:t xml:space="preserve">  گروه کرد</w:t>
      </w:r>
      <w:r w:rsidRPr="00C17820">
        <w:rPr>
          <w:rFonts w:cs="B Nazanin" w:hint="cs"/>
          <w:sz w:val="24"/>
          <w:szCs w:val="24"/>
          <w:rtl/>
        </w:rPr>
        <w:t>ی</w:t>
      </w:r>
      <w:r w:rsidRPr="00C17820">
        <w:rPr>
          <w:rFonts w:cs="B Nazanin" w:hint="eastAsia"/>
          <w:sz w:val="24"/>
          <w:szCs w:val="24"/>
          <w:rtl/>
        </w:rPr>
        <w:t>ت</w:t>
      </w:r>
      <w:r w:rsidRPr="00C17820">
        <w:rPr>
          <w:rFonts w:cs="B Nazanin"/>
          <w:sz w:val="24"/>
          <w:szCs w:val="24"/>
          <w:rtl/>
        </w:rPr>
        <w:t xml:space="preserve"> سوئ</w:t>
      </w:r>
      <w:r w:rsidRPr="00C17820">
        <w:rPr>
          <w:rFonts w:cs="B Nazanin" w:hint="cs"/>
          <w:sz w:val="24"/>
          <w:szCs w:val="24"/>
          <w:rtl/>
        </w:rPr>
        <w:t>ی</w:t>
      </w:r>
      <w:r w:rsidRPr="00C17820">
        <w:rPr>
          <w:rFonts w:cs="B Nazanin" w:hint="eastAsia"/>
          <w:sz w:val="24"/>
          <w:szCs w:val="24"/>
          <w:rtl/>
        </w:rPr>
        <w:t>س</w:t>
      </w:r>
      <w:r w:rsidRPr="00C17820">
        <w:rPr>
          <w:rStyle w:val="FootnoteReference"/>
          <w:rFonts w:cs="B Nazanin"/>
          <w:sz w:val="24"/>
          <w:szCs w:val="24"/>
          <w:rtl/>
        </w:rPr>
        <w:footnoteReference w:id="19"/>
      </w:r>
      <w:r w:rsidRPr="00C17820">
        <w:rPr>
          <w:rFonts w:cs="B Nazanin"/>
          <w:sz w:val="24"/>
          <w:szCs w:val="24"/>
          <w:rtl/>
        </w:rPr>
        <w:t xml:space="preserve"> </w:t>
      </w:r>
    </w:p>
    <w:p w14:paraId="0823D281" w14:textId="6542A456" w:rsidR="00C17820" w:rsidRPr="00C17820" w:rsidRDefault="00C17820" w:rsidP="00C17820">
      <w:pPr>
        <w:rPr>
          <w:rFonts w:cs="B Nazanin"/>
          <w:sz w:val="24"/>
          <w:szCs w:val="24"/>
          <w:rtl/>
        </w:rPr>
      </w:pPr>
      <w:r w:rsidRPr="00C17820">
        <w:rPr>
          <w:rFonts w:ascii="Arial" w:hAnsi="Arial" w:cs="Arial" w:hint="cs"/>
          <w:sz w:val="24"/>
          <w:szCs w:val="24"/>
          <w:rtl/>
        </w:rPr>
        <w:t>•</w:t>
      </w:r>
      <w:r w:rsidRPr="00C17820">
        <w:rPr>
          <w:rFonts w:cs="B Nazanin"/>
          <w:sz w:val="24"/>
          <w:szCs w:val="24"/>
          <w:rtl/>
        </w:rPr>
        <w:t xml:space="preserve">  دو</w:t>
      </w:r>
      <w:r w:rsidRPr="00C17820">
        <w:rPr>
          <w:rFonts w:cs="B Nazanin" w:hint="cs"/>
          <w:sz w:val="24"/>
          <w:szCs w:val="24"/>
          <w:rtl/>
        </w:rPr>
        <w:t>ی</w:t>
      </w:r>
      <w:r w:rsidRPr="00C17820">
        <w:rPr>
          <w:rFonts w:cs="B Nazanin" w:hint="eastAsia"/>
          <w:sz w:val="24"/>
          <w:szCs w:val="24"/>
          <w:rtl/>
        </w:rPr>
        <w:t>چه</w:t>
      </w:r>
      <w:r w:rsidRPr="00C17820">
        <w:rPr>
          <w:rFonts w:cs="B Nazanin"/>
          <w:sz w:val="24"/>
          <w:szCs w:val="24"/>
          <w:rtl/>
        </w:rPr>
        <w:t xml:space="preserve"> بانک</w:t>
      </w:r>
      <w:r w:rsidRPr="00C17820">
        <w:rPr>
          <w:rStyle w:val="FootnoteReference"/>
          <w:rFonts w:cs="B Nazanin"/>
          <w:sz w:val="24"/>
          <w:szCs w:val="24"/>
          <w:rtl/>
        </w:rPr>
        <w:footnoteReference w:id="20"/>
      </w:r>
      <w:r w:rsidRPr="00C17820">
        <w:rPr>
          <w:rFonts w:cs="B Nazanin"/>
          <w:sz w:val="24"/>
          <w:szCs w:val="24"/>
          <w:rtl/>
        </w:rPr>
        <w:t xml:space="preserve"> </w:t>
      </w:r>
    </w:p>
    <w:p w14:paraId="49005CAD" w14:textId="4A6192AC" w:rsidR="00C17820" w:rsidRPr="00C17820" w:rsidRDefault="00C17820" w:rsidP="00C17820">
      <w:pPr>
        <w:rPr>
          <w:rFonts w:ascii="Arial" w:hAnsi="Arial" w:cs="Arial"/>
          <w:sz w:val="24"/>
          <w:szCs w:val="24"/>
        </w:rPr>
      </w:pPr>
      <w:r w:rsidRPr="00C17820">
        <w:rPr>
          <w:rFonts w:ascii="Arial" w:hAnsi="Arial" w:cs="Arial" w:hint="cs"/>
          <w:sz w:val="24"/>
          <w:szCs w:val="24"/>
          <w:rtl/>
        </w:rPr>
        <w:t>•</w:t>
      </w:r>
      <w:r w:rsidRPr="00C17820">
        <w:rPr>
          <w:rFonts w:cs="B Nazanin"/>
          <w:sz w:val="24"/>
          <w:szCs w:val="24"/>
          <w:rtl/>
        </w:rPr>
        <w:t xml:space="preserve">  گلدمن سچز</w:t>
      </w:r>
      <w:r w:rsidRPr="00C17820">
        <w:rPr>
          <w:rStyle w:val="FootnoteReference"/>
          <w:rFonts w:cs="B Nazanin"/>
          <w:sz w:val="24"/>
          <w:szCs w:val="24"/>
          <w:rtl/>
        </w:rPr>
        <w:footnoteReference w:id="21"/>
      </w:r>
      <w:r w:rsidRPr="00C17820">
        <w:rPr>
          <w:rFonts w:cs="B Nazanin"/>
          <w:sz w:val="24"/>
          <w:szCs w:val="24"/>
          <w:rtl/>
        </w:rPr>
        <w:t xml:space="preserve"> </w:t>
      </w:r>
    </w:p>
    <w:p w14:paraId="2DF02BDF" w14:textId="00743AF0" w:rsidR="00C17820" w:rsidRPr="00C17820" w:rsidRDefault="00C17820" w:rsidP="00C17820">
      <w:pPr>
        <w:rPr>
          <w:rFonts w:cs="B Nazanin"/>
          <w:sz w:val="24"/>
          <w:szCs w:val="24"/>
          <w:rtl/>
        </w:rPr>
      </w:pPr>
      <w:r w:rsidRPr="00C17820">
        <w:rPr>
          <w:rFonts w:ascii="Arial" w:hAnsi="Arial" w:cs="Arial" w:hint="cs"/>
          <w:sz w:val="24"/>
          <w:szCs w:val="24"/>
          <w:rtl/>
        </w:rPr>
        <w:t>•</w:t>
      </w:r>
      <w:r w:rsidRPr="00C17820">
        <w:rPr>
          <w:rFonts w:cs="B Nazanin"/>
          <w:sz w:val="24"/>
          <w:szCs w:val="24"/>
          <w:rtl/>
        </w:rPr>
        <w:t xml:space="preserve">  </w:t>
      </w:r>
      <w:r w:rsidRPr="00C17820">
        <w:rPr>
          <w:rFonts w:cs="B Nazanin" w:hint="cs"/>
          <w:sz w:val="24"/>
          <w:szCs w:val="24"/>
          <w:rtl/>
        </w:rPr>
        <w:t>هندرسون</w:t>
      </w:r>
      <w:r w:rsidRPr="00C17820">
        <w:rPr>
          <w:rFonts w:cs="B Nazanin"/>
          <w:sz w:val="24"/>
          <w:szCs w:val="24"/>
          <w:rtl/>
        </w:rPr>
        <w:t xml:space="preserve"> </w:t>
      </w:r>
      <w:r w:rsidRPr="00C17820">
        <w:rPr>
          <w:rFonts w:cs="B Nazanin" w:hint="cs"/>
          <w:sz w:val="24"/>
          <w:szCs w:val="24"/>
          <w:rtl/>
        </w:rPr>
        <w:t>گلوبال</w:t>
      </w:r>
      <w:r w:rsidRPr="00C17820">
        <w:rPr>
          <w:rFonts w:cs="B Nazanin"/>
          <w:sz w:val="24"/>
          <w:szCs w:val="24"/>
          <w:rtl/>
        </w:rPr>
        <w:t xml:space="preserve"> </w:t>
      </w:r>
      <w:r w:rsidRPr="00C17820">
        <w:rPr>
          <w:rFonts w:cs="B Nazanin" w:hint="cs"/>
          <w:sz w:val="24"/>
          <w:szCs w:val="24"/>
          <w:rtl/>
        </w:rPr>
        <w:t>ای</w:t>
      </w:r>
      <w:r w:rsidRPr="00C17820">
        <w:rPr>
          <w:rFonts w:cs="B Nazanin" w:hint="eastAsia"/>
          <w:sz w:val="24"/>
          <w:szCs w:val="24"/>
          <w:rtl/>
        </w:rPr>
        <w:t>نوستورز</w:t>
      </w:r>
      <w:r w:rsidRPr="00C17820">
        <w:rPr>
          <w:rStyle w:val="FootnoteReference"/>
          <w:rFonts w:cs="B Nazanin"/>
          <w:sz w:val="24"/>
          <w:szCs w:val="24"/>
          <w:rtl/>
        </w:rPr>
        <w:footnoteReference w:id="22"/>
      </w:r>
      <w:r w:rsidRPr="00C17820">
        <w:rPr>
          <w:rFonts w:cs="B Nazanin"/>
          <w:sz w:val="24"/>
          <w:szCs w:val="24"/>
          <w:rtl/>
        </w:rPr>
        <w:t xml:space="preserve"> </w:t>
      </w:r>
    </w:p>
    <w:p w14:paraId="71CFC760" w14:textId="7D428235" w:rsidR="00C17820" w:rsidRPr="00C17820" w:rsidRDefault="00C17820" w:rsidP="00C17820">
      <w:pPr>
        <w:rPr>
          <w:rFonts w:cs="B Nazanin"/>
          <w:sz w:val="24"/>
          <w:szCs w:val="24"/>
          <w:rtl/>
        </w:rPr>
      </w:pPr>
      <w:r w:rsidRPr="00C17820">
        <w:rPr>
          <w:rFonts w:ascii="Arial" w:hAnsi="Arial" w:cs="Arial" w:hint="cs"/>
          <w:sz w:val="24"/>
          <w:szCs w:val="24"/>
          <w:rtl/>
        </w:rPr>
        <w:t>•</w:t>
      </w:r>
      <w:r w:rsidRPr="00C17820">
        <w:rPr>
          <w:rFonts w:cs="B Nazanin"/>
          <w:sz w:val="24"/>
          <w:szCs w:val="24"/>
          <w:rtl/>
        </w:rPr>
        <w:t xml:space="preserve">  گروه اچ‌اس‌ب</w:t>
      </w:r>
      <w:r w:rsidRPr="00C17820">
        <w:rPr>
          <w:rFonts w:cs="B Nazanin" w:hint="cs"/>
          <w:sz w:val="24"/>
          <w:szCs w:val="24"/>
          <w:rtl/>
        </w:rPr>
        <w:t>ی‌</w:t>
      </w:r>
      <w:r w:rsidRPr="00C17820">
        <w:rPr>
          <w:rFonts w:cs="B Nazanin" w:hint="eastAsia"/>
          <w:sz w:val="24"/>
          <w:szCs w:val="24"/>
          <w:rtl/>
        </w:rPr>
        <w:t>س</w:t>
      </w:r>
      <w:r w:rsidRPr="00C17820">
        <w:rPr>
          <w:rFonts w:cs="B Nazanin" w:hint="cs"/>
          <w:sz w:val="24"/>
          <w:szCs w:val="24"/>
          <w:rtl/>
        </w:rPr>
        <w:t>ی</w:t>
      </w:r>
      <w:r w:rsidRPr="00C17820">
        <w:rPr>
          <w:rStyle w:val="FootnoteReference"/>
          <w:rFonts w:cs="B Nazanin"/>
          <w:sz w:val="24"/>
          <w:szCs w:val="24"/>
          <w:rtl/>
        </w:rPr>
        <w:footnoteReference w:id="23"/>
      </w:r>
      <w:r w:rsidRPr="00C17820">
        <w:rPr>
          <w:rFonts w:cs="B Nazanin"/>
          <w:sz w:val="24"/>
          <w:szCs w:val="24"/>
          <w:rtl/>
        </w:rPr>
        <w:t xml:space="preserve"> </w:t>
      </w:r>
    </w:p>
    <w:p w14:paraId="4B20A503" w14:textId="60A35C04" w:rsidR="00C17820" w:rsidRPr="00C17820" w:rsidRDefault="00C17820" w:rsidP="00C17820">
      <w:pPr>
        <w:rPr>
          <w:rFonts w:cs="B Nazanin"/>
          <w:sz w:val="24"/>
          <w:szCs w:val="24"/>
          <w:rtl/>
        </w:rPr>
      </w:pPr>
      <w:r w:rsidRPr="00C17820">
        <w:rPr>
          <w:rFonts w:ascii="Arial" w:hAnsi="Arial" w:cs="Arial" w:hint="cs"/>
          <w:sz w:val="24"/>
          <w:szCs w:val="24"/>
          <w:rtl/>
        </w:rPr>
        <w:t>•</w:t>
      </w:r>
      <w:r w:rsidRPr="00C17820">
        <w:rPr>
          <w:rFonts w:cs="B Nazanin"/>
          <w:sz w:val="24"/>
          <w:szCs w:val="24"/>
          <w:rtl/>
        </w:rPr>
        <w:t xml:space="preserve">  مؤسسه مال</w:t>
      </w:r>
      <w:r w:rsidRPr="00C17820">
        <w:rPr>
          <w:rFonts w:cs="B Nazanin" w:hint="cs"/>
          <w:sz w:val="24"/>
          <w:szCs w:val="24"/>
          <w:rtl/>
        </w:rPr>
        <w:t>ی</w:t>
      </w:r>
      <w:r w:rsidRPr="00C17820">
        <w:rPr>
          <w:rFonts w:cs="B Nazanin"/>
          <w:sz w:val="24"/>
          <w:szCs w:val="24"/>
          <w:rtl/>
        </w:rPr>
        <w:t xml:space="preserve"> ب</w:t>
      </w:r>
      <w:r w:rsidRPr="00C17820">
        <w:rPr>
          <w:rFonts w:cs="B Nazanin" w:hint="cs"/>
          <w:sz w:val="24"/>
          <w:szCs w:val="24"/>
          <w:rtl/>
        </w:rPr>
        <w:t>ی</w:t>
      </w:r>
      <w:r w:rsidRPr="00C17820">
        <w:rPr>
          <w:rFonts w:cs="B Nazanin" w:hint="eastAsia"/>
          <w:sz w:val="24"/>
          <w:szCs w:val="24"/>
          <w:rtl/>
        </w:rPr>
        <w:t>ن‌الملل</w:t>
      </w:r>
      <w:r w:rsidRPr="00C17820">
        <w:rPr>
          <w:rFonts w:cs="B Nazanin" w:hint="cs"/>
          <w:sz w:val="24"/>
          <w:szCs w:val="24"/>
          <w:rtl/>
        </w:rPr>
        <w:t>ی</w:t>
      </w:r>
      <w:r w:rsidRPr="00C17820">
        <w:rPr>
          <w:rStyle w:val="FootnoteReference"/>
          <w:rFonts w:cs="B Nazanin"/>
          <w:sz w:val="24"/>
          <w:szCs w:val="24"/>
          <w:rtl/>
        </w:rPr>
        <w:footnoteReference w:id="24"/>
      </w:r>
      <w:r w:rsidRPr="00C17820">
        <w:rPr>
          <w:rFonts w:cs="B Nazanin"/>
          <w:sz w:val="24"/>
          <w:szCs w:val="24"/>
          <w:rtl/>
        </w:rPr>
        <w:t xml:space="preserve"> </w:t>
      </w:r>
    </w:p>
    <w:p w14:paraId="3E6736BC" w14:textId="26B3968B" w:rsidR="00C17820" w:rsidRPr="00C17820" w:rsidRDefault="00C17820" w:rsidP="00C17820">
      <w:pPr>
        <w:rPr>
          <w:rFonts w:cs="B Nazanin"/>
          <w:sz w:val="24"/>
          <w:szCs w:val="24"/>
          <w:rtl/>
        </w:rPr>
      </w:pPr>
      <w:r w:rsidRPr="00C17820">
        <w:rPr>
          <w:rFonts w:ascii="Arial" w:hAnsi="Arial" w:cs="Arial" w:hint="cs"/>
          <w:sz w:val="24"/>
          <w:szCs w:val="24"/>
          <w:rtl/>
        </w:rPr>
        <w:t>•</w:t>
      </w:r>
      <w:r w:rsidRPr="00C17820">
        <w:rPr>
          <w:rFonts w:cs="B Nazanin"/>
          <w:sz w:val="24"/>
          <w:szCs w:val="24"/>
          <w:rtl/>
        </w:rPr>
        <w:t xml:space="preserve">  ا</w:t>
      </w:r>
      <w:r w:rsidRPr="00C17820">
        <w:rPr>
          <w:rFonts w:cs="B Nazanin" w:hint="cs"/>
          <w:sz w:val="24"/>
          <w:szCs w:val="24"/>
          <w:rtl/>
        </w:rPr>
        <w:t>ی</w:t>
      </w:r>
      <w:r w:rsidRPr="00C17820">
        <w:rPr>
          <w:rFonts w:cs="B Nazanin" w:hint="eastAsia"/>
          <w:sz w:val="24"/>
          <w:szCs w:val="24"/>
          <w:rtl/>
        </w:rPr>
        <w:t>نووست</w:t>
      </w:r>
      <w:r w:rsidRPr="00C17820">
        <w:rPr>
          <w:rFonts w:cs="B Nazanin"/>
          <w:sz w:val="24"/>
          <w:szCs w:val="24"/>
          <w:rtl/>
        </w:rPr>
        <w:t xml:space="preserve"> </w:t>
      </w:r>
      <w:r w:rsidRPr="00C17820">
        <w:rPr>
          <w:rStyle w:val="FootnoteReference"/>
          <w:rFonts w:cs="B Nazanin"/>
          <w:sz w:val="24"/>
          <w:szCs w:val="24"/>
          <w:rtl/>
        </w:rPr>
        <w:footnoteReference w:id="25"/>
      </w:r>
    </w:p>
    <w:p w14:paraId="18ABB18D" w14:textId="5003549E" w:rsidR="00C17820" w:rsidRPr="00C17820" w:rsidRDefault="00C17820" w:rsidP="00C17820">
      <w:pPr>
        <w:rPr>
          <w:rFonts w:cs="B Nazanin"/>
          <w:sz w:val="24"/>
          <w:szCs w:val="24"/>
          <w:rtl/>
        </w:rPr>
      </w:pPr>
      <w:r w:rsidRPr="00C17820">
        <w:rPr>
          <w:rFonts w:ascii="Arial" w:hAnsi="Arial" w:cs="Arial" w:hint="cs"/>
          <w:sz w:val="24"/>
          <w:szCs w:val="24"/>
          <w:rtl/>
        </w:rPr>
        <w:t>•</w:t>
      </w:r>
      <w:r w:rsidRPr="00C17820">
        <w:rPr>
          <w:rFonts w:cs="B Nazanin"/>
          <w:sz w:val="24"/>
          <w:szCs w:val="24"/>
          <w:rtl/>
        </w:rPr>
        <w:t xml:space="preserve">  آ</w:t>
      </w:r>
      <w:r w:rsidRPr="00C17820">
        <w:rPr>
          <w:rFonts w:cs="B Nazanin" w:hint="cs"/>
          <w:sz w:val="24"/>
          <w:szCs w:val="24"/>
          <w:rtl/>
        </w:rPr>
        <w:t>ی</w:t>
      </w:r>
      <w:r w:rsidRPr="00C17820">
        <w:rPr>
          <w:rFonts w:cs="B Nazanin" w:hint="eastAsia"/>
          <w:sz w:val="24"/>
          <w:szCs w:val="24"/>
          <w:rtl/>
        </w:rPr>
        <w:t>س</w:t>
      </w:r>
      <w:r w:rsidRPr="00C17820">
        <w:rPr>
          <w:rFonts w:cs="B Nazanin" w:hint="cs"/>
          <w:sz w:val="24"/>
          <w:szCs w:val="24"/>
          <w:rtl/>
        </w:rPr>
        <w:t>ی</w:t>
      </w:r>
      <w:r w:rsidRPr="00C17820">
        <w:rPr>
          <w:rFonts w:cs="B Nazanin" w:hint="eastAsia"/>
          <w:sz w:val="24"/>
          <w:szCs w:val="24"/>
          <w:rtl/>
        </w:rPr>
        <w:t>س</w:t>
      </w:r>
      <w:r w:rsidRPr="00C17820">
        <w:rPr>
          <w:rFonts w:cs="B Nazanin"/>
          <w:sz w:val="24"/>
          <w:szCs w:val="24"/>
          <w:rtl/>
        </w:rPr>
        <w:t xml:space="preserve"> ا</w:t>
      </w:r>
      <w:r w:rsidRPr="00C17820">
        <w:rPr>
          <w:rFonts w:cs="B Nazanin" w:hint="cs"/>
          <w:sz w:val="24"/>
          <w:szCs w:val="24"/>
          <w:rtl/>
        </w:rPr>
        <w:t>ی</w:t>
      </w:r>
      <w:r w:rsidRPr="00C17820">
        <w:rPr>
          <w:rFonts w:cs="B Nazanin" w:hint="eastAsia"/>
          <w:sz w:val="24"/>
          <w:szCs w:val="24"/>
          <w:rtl/>
        </w:rPr>
        <w:t>سات</w:t>
      </w:r>
      <w:r w:rsidRPr="00C17820">
        <w:rPr>
          <w:rFonts w:cs="B Nazanin"/>
          <w:sz w:val="24"/>
          <w:szCs w:val="24"/>
          <w:rtl/>
        </w:rPr>
        <w:t xml:space="preserve"> من</w:t>
      </w:r>
      <w:r w:rsidRPr="00C17820">
        <w:rPr>
          <w:rFonts w:cs="B Nazanin" w:hint="cs"/>
          <w:sz w:val="24"/>
          <w:szCs w:val="24"/>
          <w:rtl/>
        </w:rPr>
        <w:t>ی</w:t>
      </w:r>
      <w:r w:rsidRPr="00C17820">
        <w:rPr>
          <w:rFonts w:cs="B Nazanin" w:hint="eastAsia"/>
          <w:sz w:val="24"/>
          <w:szCs w:val="24"/>
          <w:rtl/>
        </w:rPr>
        <w:t>جمنت</w:t>
      </w:r>
      <w:r w:rsidRPr="00C17820">
        <w:rPr>
          <w:rStyle w:val="FootnoteReference"/>
          <w:rFonts w:cs="B Nazanin"/>
          <w:sz w:val="24"/>
          <w:szCs w:val="24"/>
          <w:rtl/>
        </w:rPr>
        <w:footnoteReference w:id="26"/>
      </w:r>
      <w:r w:rsidRPr="00C17820">
        <w:rPr>
          <w:rFonts w:cs="B Nazanin"/>
          <w:sz w:val="24"/>
          <w:szCs w:val="24"/>
          <w:rtl/>
        </w:rPr>
        <w:t xml:space="preserve"> </w:t>
      </w:r>
    </w:p>
    <w:p w14:paraId="0DC72D3E" w14:textId="62028CDF" w:rsidR="00C17820" w:rsidRPr="00C17820" w:rsidRDefault="00C17820" w:rsidP="00C17820">
      <w:pPr>
        <w:rPr>
          <w:rFonts w:cs="B Nazanin"/>
          <w:sz w:val="24"/>
          <w:szCs w:val="24"/>
          <w:rtl/>
          <w:lang w:bidi="fa-IR"/>
        </w:rPr>
      </w:pPr>
      <w:r w:rsidRPr="00C17820">
        <w:rPr>
          <w:rFonts w:ascii="Arial" w:hAnsi="Arial" w:cs="Arial" w:hint="cs"/>
          <w:sz w:val="24"/>
          <w:szCs w:val="24"/>
          <w:rtl/>
        </w:rPr>
        <w:t>•</w:t>
      </w:r>
      <w:r w:rsidRPr="00C17820">
        <w:rPr>
          <w:rFonts w:cs="B Nazanin"/>
          <w:sz w:val="24"/>
          <w:szCs w:val="24"/>
          <w:rtl/>
        </w:rPr>
        <w:t xml:space="preserve">  ب</w:t>
      </w:r>
      <w:r w:rsidRPr="00C17820">
        <w:rPr>
          <w:rFonts w:cs="B Nazanin" w:hint="cs"/>
          <w:sz w:val="24"/>
          <w:szCs w:val="24"/>
          <w:rtl/>
        </w:rPr>
        <w:t>ی</w:t>
      </w:r>
      <w:r w:rsidRPr="00C17820">
        <w:rPr>
          <w:rFonts w:cs="B Nazanin" w:hint="eastAsia"/>
          <w:sz w:val="24"/>
          <w:szCs w:val="24"/>
          <w:rtl/>
        </w:rPr>
        <w:t>مه</w:t>
      </w:r>
      <w:r w:rsidRPr="00C17820">
        <w:rPr>
          <w:rFonts w:cs="B Nazanin"/>
          <w:sz w:val="24"/>
          <w:szCs w:val="24"/>
          <w:rtl/>
        </w:rPr>
        <w:t xml:space="preserve"> </w:t>
      </w:r>
      <w:r w:rsidRPr="00C17820">
        <w:rPr>
          <w:rFonts w:cs="B Nazanin" w:hint="cs"/>
          <w:sz w:val="24"/>
          <w:szCs w:val="24"/>
          <w:rtl/>
          <w:lang w:bidi="fa-IR"/>
        </w:rPr>
        <w:t>کی ال پی</w:t>
      </w:r>
      <w:r w:rsidRPr="00C17820">
        <w:rPr>
          <w:rStyle w:val="FootnoteReference"/>
          <w:rFonts w:cs="B Nazanin"/>
          <w:sz w:val="24"/>
          <w:szCs w:val="24"/>
          <w:rtl/>
          <w:lang w:bidi="fa-IR"/>
        </w:rPr>
        <w:footnoteReference w:id="27"/>
      </w:r>
    </w:p>
    <w:p w14:paraId="2D1F4DC9" w14:textId="00646B3A" w:rsidR="00C17820" w:rsidRPr="00C17820" w:rsidRDefault="00C17820" w:rsidP="00C17820">
      <w:pPr>
        <w:rPr>
          <w:rFonts w:cs="B Nazanin"/>
          <w:sz w:val="24"/>
          <w:szCs w:val="24"/>
          <w:rtl/>
        </w:rPr>
      </w:pPr>
      <w:r w:rsidRPr="00C17820">
        <w:rPr>
          <w:rFonts w:ascii="Arial" w:hAnsi="Arial" w:cs="Arial" w:hint="cs"/>
          <w:sz w:val="24"/>
          <w:szCs w:val="24"/>
          <w:rtl/>
        </w:rPr>
        <w:t>•</w:t>
      </w:r>
      <w:r w:rsidRPr="00C17820">
        <w:rPr>
          <w:rFonts w:cs="B Nazanin"/>
          <w:sz w:val="24"/>
          <w:szCs w:val="24"/>
          <w:rtl/>
        </w:rPr>
        <w:t xml:space="preserve">  ب</w:t>
      </w:r>
      <w:r w:rsidRPr="00C17820">
        <w:rPr>
          <w:rFonts w:cs="B Nazanin" w:hint="cs"/>
          <w:sz w:val="24"/>
          <w:szCs w:val="24"/>
          <w:rtl/>
        </w:rPr>
        <w:t>ی</w:t>
      </w:r>
      <w:r w:rsidRPr="00C17820">
        <w:rPr>
          <w:rFonts w:cs="B Nazanin" w:hint="eastAsia"/>
          <w:sz w:val="24"/>
          <w:szCs w:val="24"/>
          <w:rtl/>
        </w:rPr>
        <w:t>مه</w:t>
      </w:r>
      <w:r w:rsidRPr="00C17820">
        <w:rPr>
          <w:rFonts w:cs="B Nazanin"/>
          <w:sz w:val="24"/>
          <w:szCs w:val="24"/>
          <w:rtl/>
        </w:rPr>
        <w:t xml:space="preserve"> م</w:t>
      </w:r>
      <w:r w:rsidRPr="00C17820">
        <w:rPr>
          <w:rFonts w:cs="B Nazanin" w:hint="cs"/>
          <w:sz w:val="24"/>
          <w:szCs w:val="24"/>
          <w:rtl/>
        </w:rPr>
        <w:t>ی</w:t>
      </w:r>
      <w:r w:rsidRPr="00C17820">
        <w:rPr>
          <w:rFonts w:cs="B Nazanin" w:hint="eastAsia"/>
          <w:sz w:val="24"/>
          <w:szCs w:val="24"/>
          <w:rtl/>
        </w:rPr>
        <w:t>تسو</w:t>
      </w:r>
      <w:r w:rsidRPr="00C17820">
        <w:rPr>
          <w:rFonts w:cs="B Nazanin" w:hint="cs"/>
          <w:sz w:val="24"/>
          <w:szCs w:val="24"/>
          <w:rtl/>
        </w:rPr>
        <w:t>یی</w:t>
      </w:r>
      <w:r w:rsidRPr="00C17820">
        <w:rPr>
          <w:rFonts w:cs="B Nazanin"/>
          <w:sz w:val="24"/>
          <w:szCs w:val="24"/>
          <w:rtl/>
        </w:rPr>
        <w:t xml:space="preserve"> سوم</w:t>
      </w:r>
      <w:r w:rsidRPr="00C17820">
        <w:rPr>
          <w:rFonts w:cs="B Nazanin" w:hint="cs"/>
          <w:sz w:val="24"/>
          <w:szCs w:val="24"/>
          <w:rtl/>
        </w:rPr>
        <w:t>ی</w:t>
      </w:r>
      <w:r w:rsidRPr="00C17820">
        <w:rPr>
          <w:rFonts w:cs="B Nazanin" w:hint="eastAsia"/>
          <w:sz w:val="24"/>
          <w:szCs w:val="24"/>
          <w:rtl/>
        </w:rPr>
        <w:t>تومو</w:t>
      </w:r>
      <w:r>
        <w:rPr>
          <w:rStyle w:val="FootnoteReference"/>
          <w:rFonts w:cs="B Nazanin"/>
          <w:sz w:val="24"/>
          <w:szCs w:val="24"/>
          <w:rtl/>
        </w:rPr>
        <w:footnoteReference w:id="28"/>
      </w:r>
      <w:r w:rsidRPr="00C17820">
        <w:rPr>
          <w:rFonts w:cs="B Nazanin"/>
          <w:sz w:val="24"/>
          <w:szCs w:val="24"/>
          <w:rtl/>
        </w:rPr>
        <w:t xml:space="preserve"> </w:t>
      </w:r>
    </w:p>
    <w:p w14:paraId="24F7DC95" w14:textId="062C76C5" w:rsidR="00C17820" w:rsidRPr="00C17820" w:rsidRDefault="00C17820" w:rsidP="00C17820">
      <w:pPr>
        <w:rPr>
          <w:rFonts w:cs="B Nazanin"/>
          <w:sz w:val="24"/>
          <w:szCs w:val="24"/>
          <w:rtl/>
        </w:rPr>
      </w:pPr>
      <w:r w:rsidRPr="00C17820">
        <w:rPr>
          <w:rFonts w:ascii="Arial" w:hAnsi="Arial" w:cs="Arial" w:hint="cs"/>
          <w:sz w:val="24"/>
          <w:szCs w:val="24"/>
          <w:rtl/>
        </w:rPr>
        <w:t>•</w:t>
      </w:r>
      <w:r w:rsidRPr="00C17820">
        <w:rPr>
          <w:rFonts w:cs="B Nazanin"/>
          <w:sz w:val="24"/>
          <w:szCs w:val="24"/>
          <w:rtl/>
        </w:rPr>
        <w:t xml:space="preserve">  مورگان استنل</w:t>
      </w:r>
      <w:r w:rsidRPr="00C17820">
        <w:rPr>
          <w:rFonts w:cs="B Nazanin" w:hint="cs"/>
          <w:sz w:val="24"/>
          <w:szCs w:val="24"/>
          <w:rtl/>
        </w:rPr>
        <w:t>ی</w:t>
      </w:r>
      <w:r>
        <w:rPr>
          <w:rStyle w:val="FootnoteReference"/>
          <w:rFonts w:cs="B Nazanin"/>
          <w:sz w:val="24"/>
          <w:szCs w:val="24"/>
          <w:rtl/>
        </w:rPr>
        <w:footnoteReference w:id="29"/>
      </w:r>
      <w:r w:rsidRPr="00C17820">
        <w:rPr>
          <w:rFonts w:cs="B Nazanin"/>
          <w:sz w:val="24"/>
          <w:szCs w:val="24"/>
          <w:rtl/>
        </w:rPr>
        <w:t xml:space="preserve"> </w:t>
      </w:r>
    </w:p>
    <w:p w14:paraId="53D5FB52" w14:textId="767BC3F6" w:rsidR="00C17820" w:rsidRPr="00C17820" w:rsidRDefault="00C17820" w:rsidP="00C17820">
      <w:pPr>
        <w:rPr>
          <w:rFonts w:cs="B Nazanin"/>
          <w:sz w:val="24"/>
          <w:szCs w:val="24"/>
          <w:rtl/>
        </w:rPr>
      </w:pPr>
      <w:r w:rsidRPr="00C17820">
        <w:rPr>
          <w:rFonts w:ascii="Arial" w:hAnsi="Arial" w:cs="Arial" w:hint="cs"/>
          <w:sz w:val="24"/>
          <w:szCs w:val="24"/>
          <w:rtl/>
        </w:rPr>
        <w:t>•</w:t>
      </w:r>
      <w:r w:rsidRPr="00C17820">
        <w:rPr>
          <w:rFonts w:cs="B Nazanin"/>
          <w:sz w:val="24"/>
          <w:szCs w:val="24"/>
          <w:rtl/>
        </w:rPr>
        <w:t xml:space="preserve">  آر س</w:t>
      </w:r>
      <w:r w:rsidRPr="00C17820">
        <w:rPr>
          <w:rFonts w:cs="B Nazanin" w:hint="cs"/>
          <w:sz w:val="24"/>
          <w:szCs w:val="24"/>
          <w:rtl/>
        </w:rPr>
        <w:t>ی</w:t>
      </w:r>
      <w:r w:rsidRPr="00C17820">
        <w:rPr>
          <w:rFonts w:cs="B Nazanin"/>
          <w:sz w:val="24"/>
          <w:szCs w:val="24"/>
          <w:rtl/>
        </w:rPr>
        <w:t xml:space="preserve"> ام (عضو آل</w:t>
      </w:r>
      <w:r w:rsidRPr="00C17820">
        <w:rPr>
          <w:rFonts w:cs="B Nazanin" w:hint="cs"/>
          <w:sz w:val="24"/>
          <w:szCs w:val="24"/>
          <w:rtl/>
        </w:rPr>
        <w:t>ی</w:t>
      </w:r>
      <w:r w:rsidRPr="00C17820">
        <w:rPr>
          <w:rFonts w:cs="B Nazanin" w:hint="eastAsia"/>
          <w:sz w:val="24"/>
          <w:szCs w:val="24"/>
          <w:rtl/>
        </w:rPr>
        <w:t>انز</w:t>
      </w:r>
      <w:r w:rsidRPr="00C17820">
        <w:rPr>
          <w:rFonts w:cs="B Nazanin"/>
          <w:sz w:val="24"/>
          <w:szCs w:val="24"/>
          <w:rtl/>
        </w:rPr>
        <w:t xml:space="preserve"> درسدنر ا</w:t>
      </w:r>
      <w:r w:rsidRPr="00C17820">
        <w:rPr>
          <w:rFonts w:cs="B Nazanin" w:hint="cs"/>
          <w:sz w:val="24"/>
          <w:szCs w:val="24"/>
          <w:rtl/>
        </w:rPr>
        <w:t>ی</w:t>
      </w:r>
      <w:r w:rsidRPr="00C17820">
        <w:rPr>
          <w:rFonts w:cs="B Nazanin" w:hint="eastAsia"/>
          <w:sz w:val="24"/>
          <w:szCs w:val="24"/>
          <w:rtl/>
        </w:rPr>
        <w:t>سات</w:t>
      </w:r>
      <w:r w:rsidRPr="00C17820">
        <w:rPr>
          <w:rFonts w:cs="B Nazanin"/>
          <w:sz w:val="24"/>
          <w:szCs w:val="24"/>
          <w:rtl/>
        </w:rPr>
        <w:t xml:space="preserve"> من</w:t>
      </w:r>
      <w:r w:rsidRPr="00C17820">
        <w:rPr>
          <w:rFonts w:cs="B Nazanin" w:hint="cs"/>
          <w:sz w:val="24"/>
          <w:szCs w:val="24"/>
          <w:rtl/>
        </w:rPr>
        <w:t>ی</w:t>
      </w:r>
      <w:r w:rsidRPr="00C17820">
        <w:rPr>
          <w:rFonts w:cs="B Nazanin" w:hint="eastAsia"/>
          <w:sz w:val="24"/>
          <w:szCs w:val="24"/>
          <w:rtl/>
        </w:rPr>
        <w:t>جمنت</w:t>
      </w:r>
      <w:r w:rsidRPr="00C17820">
        <w:rPr>
          <w:rFonts w:cs="B Nazanin"/>
          <w:sz w:val="24"/>
          <w:szCs w:val="24"/>
          <w:rtl/>
        </w:rPr>
        <w:t>)</w:t>
      </w:r>
      <w:r>
        <w:rPr>
          <w:rStyle w:val="FootnoteReference"/>
          <w:rFonts w:cs="B Nazanin"/>
          <w:sz w:val="24"/>
          <w:szCs w:val="24"/>
          <w:rtl/>
        </w:rPr>
        <w:footnoteReference w:id="30"/>
      </w:r>
      <w:r w:rsidRPr="00C17820">
        <w:rPr>
          <w:rFonts w:cs="B Nazanin"/>
          <w:sz w:val="24"/>
          <w:szCs w:val="24"/>
          <w:rtl/>
        </w:rPr>
        <w:t xml:space="preserve"> </w:t>
      </w:r>
    </w:p>
    <w:p w14:paraId="531765A9" w14:textId="6BF24115" w:rsidR="00C17820" w:rsidRPr="00C17820" w:rsidRDefault="00C17820" w:rsidP="00C17820">
      <w:pPr>
        <w:rPr>
          <w:rFonts w:cs="B Nazanin"/>
          <w:sz w:val="24"/>
          <w:szCs w:val="24"/>
          <w:rtl/>
        </w:rPr>
      </w:pPr>
      <w:r w:rsidRPr="00C17820">
        <w:rPr>
          <w:rFonts w:ascii="Arial" w:hAnsi="Arial" w:cs="Arial" w:hint="cs"/>
          <w:sz w:val="24"/>
          <w:szCs w:val="24"/>
          <w:rtl/>
        </w:rPr>
        <w:t>•</w:t>
      </w:r>
      <w:r w:rsidRPr="00C17820">
        <w:rPr>
          <w:rFonts w:cs="B Nazanin"/>
          <w:sz w:val="24"/>
          <w:szCs w:val="24"/>
          <w:rtl/>
        </w:rPr>
        <w:t xml:space="preserve">  </w:t>
      </w:r>
      <w:r w:rsidRPr="00C17820">
        <w:rPr>
          <w:rFonts w:cs="B Nazanin" w:hint="cs"/>
          <w:sz w:val="24"/>
          <w:szCs w:val="24"/>
          <w:rtl/>
        </w:rPr>
        <w:t>ی</w:t>
      </w:r>
      <w:r w:rsidRPr="00C17820">
        <w:rPr>
          <w:rFonts w:cs="B Nazanin" w:hint="eastAsia"/>
          <w:sz w:val="24"/>
          <w:szCs w:val="24"/>
          <w:rtl/>
        </w:rPr>
        <w:t>و</w:t>
      </w:r>
      <w:r w:rsidRPr="00C17820">
        <w:rPr>
          <w:rFonts w:cs="B Nazanin"/>
          <w:sz w:val="24"/>
          <w:szCs w:val="24"/>
          <w:rtl/>
        </w:rPr>
        <w:t xml:space="preserve"> ب</w:t>
      </w:r>
      <w:r w:rsidRPr="00C17820">
        <w:rPr>
          <w:rFonts w:cs="B Nazanin" w:hint="cs"/>
          <w:sz w:val="24"/>
          <w:szCs w:val="24"/>
          <w:rtl/>
        </w:rPr>
        <w:t>ی</w:t>
      </w:r>
      <w:r w:rsidRPr="00C17820">
        <w:rPr>
          <w:rFonts w:cs="B Nazanin"/>
          <w:sz w:val="24"/>
          <w:szCs w:val="24"/>
          <w:rtl/>
        </w:rPr>
        <w:t xml:space="preserve"> اس</w:t>
      </w:r>
      <w:r>
        <w:rPr>
          <w:rStyle w:val="FootnoteReference"/>
          <w:rFonts w:cs="B Nazanin"/>
          <w:sz w:val="24"/>
          <w:szCs w:val="24"/>
          <w:rtl/>
        </w:rPr>
        <w:footnoteReference w:id="31"/>
      </w:r>
      <w:r w:rsidRPr="00C17820">
        <w:rPr>
          <w:rFonts w:cs="B Nazanin"/>
          <w:sz w:val="24"/>
          <w:szCs w:val="24"/>
          <w:rtl/>
        </w:rPr>
        <w:t xml:space="preserve"> </w:t>
      </w:r>
    </w:p>
    <w:p w14:paraId="43A3DB50" w14:textId="52CBA859" w:rsidR="00C17820" w:rsidRPr="00C17820" w:rsidRDefault="00C17820" w:rsidP="00C17820">
      <w:pPr>
        <w:rPr>
          <w:rFonts w:cs="B Nazanin"/>
          <w:sz w:val="24"/>
          <w:szCs w:val="24"/>
          <w:rtl/>
        </w:rPr>
      </w:pPr>
      <w:r w:rsidRPr="00C17820">
        <w:rPr>
          <w:rFonts w:ascii="Arial" w:hAnsi="Arial" w:cs="Arial" w:hint="cs"/>
          <w:sz w:val="24"/>
          <w:szCs w:val="24"/>
          <w:rtl/>
        </w:rPr>
        <w:lastRenderedPageBreak/>
        <w:t>•</w:t>
      </w:r>
      <w:r w:rsidRPr="00C17820">
        <w:rPr>
          <w:rFonts w:cs="B Nazanin"/>
          <w:sz w:val="24"/>
          <w:szCs w:val="24"/>
          <w:rtl/>
        </w:rPr>
        <w:t xml:space="preserve">  وستپک</w:t>
      </w:r>
      <w:r>
        <w:rPr>
          <w:rStyle w:val="FootnoteReference"/>
          <w:rFonts w:cs="B Nazanin"/>
          <w:sz w:val="24"/>
          <w:szCs w:val="24"/>
          <w:rtl/>
        </w:rPr>
        <w:footnoteReference w:id="32"/>
      </w:r>
      <w:r w:rsidRPr="00C17820">
        <w:rPr>
          <w:rFonts w:cs="B Nazanin"/>
          <w:sz w:val="24"/>
          <w:szCs w:val="24"/>
          <w:rtl/>
        </w:rPr>
        <w:t xml:space="preserve"> </w:t>
      </w:r>
    </w:p>
    <w:p w14:paraId="608648E1" w14:textId="534F1637" w:rsidR="00C17820" w:rsidRDefault="00C17820" w:rsidP="00C17820">
      <w:pPr>
        <w:rPr>
          <w:rFonts w:ascii="Arial" w:hAnsi="Arial" w:cs="Arial"/>
          <w:sz w:val="24"/>
          <w:szCs w:val="24"/>
          <w:rtl/>
        </w:rPr>
      </w:pPr>
      <w:r w:rsidRPr="00C17820">
        <w:rPr>
          <w:rFonts w:ascii="Arial" w:hAnsi="Arial" w:cs="Arial" w:hint="cs"/>
          <w:sz w:val="24"/>
          <w:szCs w:val="24"/>
          <w:rtl/>
        </w:rPr>
        <w:t>•</w:t>
      </w:r>
      <w:r w:rsidRPr="00C17820">
        <w:rPr>
          <w:rFonts w:cs="B Nazanin"/>
          <w:sz w:val="24"/>
          <w:szCs w:val="24"/>
          <w:rtl/>
        </w:rPr>
        <w:t xml:space="preserve">  گروه بانک جهان</w:t>
      </w:r>
      <w:r w:rsidRPr="00C17820">
        <w:rPr>
          <w:rFonts w:cs="B Nazanin" w:hint="cs"/>
          <w:sz w:val="24"/>
          <w:szCs w:val="24"/>
          <w:rtl/>
        </w:rPr>
        <w:t>ی</w:t>
      </w:r>
      <w:r>
        <w:rPr>
          <w:rStyle w:val="FootnoteReference"/>
          <w:rFonts w:cs="B Nazanin"/>
          <w:sz w:val="24"/>
          <w:szCs w:val="24"/>
          <w:rtl/>
        </w:rPr>
        <w:footnoteReference w:id="33"/>
      </w:r>
      <w:r w:rsidRPr="00C17820">
        <w:rPr>
          <w:rFonts w:cs="B Nazanin"/>
          <w:sz w:val="24"/>
          <w:szCs w:val="24"/>
          <w:rtl/>
        </w:rPr>
        <w:t xml:space="preserve"> </w:t>
      </w:r>
    </w:p>
    <w:p w14:paraId="7F6002C8" w14:textId="1DD5261C" w:rsidR="00150287" w:rsidRDefault="00150287" w:rsidP="00150287">
      <w:pPr>
        <w:rPr>
          <w:rFonts w:cs="B Nazanin"/>
          <w:sz w:val="28"/>
          <w:szCs w:val="28"/>
        </w:rPr>
      </w:pPr>
      <w:r w:rsidRPr="00811512">
        <w:rPr>
          <w:rFonts w:cs="B Nazanin"/>
          <w:sz w:val="28"/>
          <w:szCs w:val="28"/>
          <w:rtl/>
        </w:rPr>
        <w:t>این مشاهده که سه بانک سرمایه‌گذاری بزرگ و موفق آن زمان، یعنی برادران لیمن، مریل لینچ و بر استرنز</w:t>
      </w:r>
      <w:r>
        <w:rPr>
          <w:rStyle w:val="FootnoteReference"/>
          <w:rFonts w:cs="B Nazanin"/>
          <w:sz w:val="28"/>
          <w:szCs w:val="28"/>
          <w:rtl/>
        </w:rPr>
        <w:footnoteReference w:id="34"/>
      </w:r>
      <w:r w:rsidRPr="00811512">
        <w:rPr>
          <w:rFonts w:cs="B Nazanin"/>
          <w:sz w:val="28"/>
          <w:szCs w:val="28"/>
          <w:rtl/>
        </w:rPr>
        <w:t xml:space="preserve">، در </w:t>
      </w:r>
      <w:bookmarkStart w:id="11" w:name="_Hlk167528729"/>
      <w:r w:rsidRPr="00811512">
        <w:rPr>
          <w:rFonts w:cs="B Nazanin"/>
          <w:sz w:val="28"/>
          <w:szCs w:val="28"/>
          <w:rtl/>
        </w:rPr>
        <w:t xml:space="preserve">پروژه‌ی </w:t>
      </w:r>
      <w:r w:rsidR="00A92F24">
        <w:rPr>
          <w:rFonts w:cs="B Nazanin"/>
          <w:sz w:val="28"/>
          <w:szCs w:val="28"/>
          <w:rtl/>
        </w:rPr>
        <w:t xml:space="preserve">زیست‌محیطی، مسئولیت اجتماعی و حاکمیت شرکتی </w:t>
      </w:r>
      <w:bookmarkEnd w:id="11"/>
      <w:r>
        <w:rPr>
          <w:rStyle w:val="FootnoteReference"/>
          <w:rFonts w:cs="B Nazanin"/>
          <w:sz w:val="28"/>
          <w:szCs w:val="28"/>
          <w:rtl/>
        </w:rPr>
        <w:footnoteReference w:id="35"/>
      </w:r>
      <w:r w:rsidRPr="00811512">
        <w:rPr>
          <w:rFonts w:cs="B Nazanin"/>
          <w:sz w:val="28"/>
          <w:szCs w:val="28"/>
        </w:rPr>
        <w:t xml:space="preserve"> </w:t>
      </w:r>
      <w:r w:rsidRPr="00811512">
        <w:rPr>
          <w:rFonts w:cs="B Nazanin"/>
          <w:sz w:val="28"/>
          <w:szCs w:val="28"/>
          <w:rtl/>
        </w:rPr>
        <w:t xml:space="preserve">مشارکت نداشتند و بعداً در بحران مالی سال </w:t>
      </w:r>
      <w:r w:rsidRPr="00811512">
        <w:rPr>
          <w:rFonts w:cs="B Nazanin"/>
          <w:sz w:val="28"/>
          <w:szCs w:val="28"/>
          <w:rtl/>
          <w:lang w:bidi="fa-IR"/>
        </w:rPr>
        <w:t>۲۰۰۸</w:t>
      </w:r>
      <w:r w:rsidRPr="00811512">
        <w:rPr>
          <w:rFonts w:cs="B Nazanin"/>
          <w:sz w:val="28"/>
          <w:szCs w:val="28"/>
          <w:rtl/>
        </w:rPr>
        <w:t xml:space="preserve"> متحمل ضررهای هنگفتی شدند، </w:t>
      </w:r>
      <w:r>
        <w:rPr>
          <w:rFonts w:cs="B Nazanin" w:hint="cs"/>
          <w:sz w:val="28"/>
          <w:szCs w:val="28"/>
          <w:rtl/>
          <w:lang w:bidi="fa-IR"/>
        </w:rPr>
        <w:t xml:space="preserve">در نوع خود </w:t>
      </w:r>
      <w:r w:rsidRPr="00811512">
        <w:rPr>
          <w:rFonts w:cs="B Nazanin"/>
          <w:sz w:val="28"/>
          <w:szCs w:val="28"/>
          <w:rtl/>
        </w:rPr>
        <w:t>جالب است</w:t>
      </w:r>
      <w:r>
        <w:rPr>
          <w:rFonts w:cs="B Nazanin" w:hint="cs"/>
          <w:sz w:val="28"/>
          <w:szCs w:val="28"/>
          <w:rtl/>
        </w:rPr>
        <w:t xml:space="preserve">. در نتیجه؛ </w:t>
      </w:r>
      <w:r w:rsidRPr="00811512">
        <w:rPr>
          <w:rFonts w:cs="B Nazanin" w:hint="eastAsia"/>
          <w:sz w:val="28"/>
          <w:szCs w:val="28"/>
          <w:rtl/>
        </w:rPr>
        <w:t>برادران</w:t>
      </w:r>
      <w:r w:rsidRPr="00811512">
        <w:rPr>
          <w:rFonts w:cs="B Nazanin"/>
          <w:sz w:val="28"/>
          <w:szCs w:val="28"/>
          <w:rtl/>
        </w:rPr>
        <w:t xml:space="preserve"> ل</w:t>
      </w:r>
      <w:r w:rsidRPr="00811512">
        <w:rPr>
          <w:rFonts w:cs="B Nazanin" w:hint="cs"/>
          <w:sz w:val="28"/>
          <w:szCs w:val="28"/>
          <w:rtl/>
        </w:rPr>
        <w:t>ی</w:t>
      </w:r>
      <w:r w:rsidRPr="00811512">
        <w:rPr>
          <w:rFonts w:cs="B Nazanin" w:hint="eastAsia"/>
          <w:sz w:val="28"/>
          <w:szCs w:val="28"/>
          <w:rtl/>
        </w:rPr>
        <w:t>من</w:t>
      </w:r>
      <w:r>
        <w:rPr>
          <w:rFonts w:cs="B Nazanin" w:hint="cs"/>
          <w:sz w:val="28"/>
          <w:szCs w:val="28"/>
          <w:rtl/>
        </w:rPr>
        <w:t>،</w:t>
      </w:r>
      <w:r w:rsidRPr="00811512">
        <w:rPr>
          <w:rFonts w:cs="B Nazanin"/>
          <w:sz w:val="28"/>
          <w:szCs w:val="28"/>
          <w:rtl/>
        </w:rPr>
        <w:t>اعلام ورشکستگ</w:t>
      </w:r>
      <w:r w:rsidRPr="00811512">
        <w:rPr>
          <w:rFonts w:cs="B Nazanin" w:hint="cs"/>
          <w:sz w:val="28"/>
          <w:szCs w:val="28"/>
          <w:rtl/>
        </w:rPr>
        <w:t>ی</w:t>
      </w:r>
      <w:r w:rsidRPr="00811512">
        <w:rPr>
          <w:rFonts w:cs="B Nazanin"/>
          <w:sz w:val="28"/>
          <w:szCs w:val="28"/>
          <w:rtl/>
        </w:rPr>
        <w:t xml:space="preserve"> کرد </w:t>
      </w:r>
      <w:r w:rsidRPr="00102390">
        <w:rPr>
          <w:rFonts w:cs="B Nazanin"/>
          <w:sz w:val="28"/>
          <w:szCs w:val="28"/>
          <w:rtl/>
        </w:rPr>
        <w:t>(و</w:t>
      </w:r>
      <w:r w:rsidRPr="00102390">
        <w:rPr>
          <w:rFonts w:cs="B Nazanin" w:hint="cs"/>
          <w:sz w:val="28"/>
          <w:szCs w:val="28"/>
          <w:rtl/>
        </w:rPr>
        <w:t>ی</w:t>
      </w:r>
      <w:r w:rsidRPr="00102390">
        <w:rPr>
          <w:rFonts w:cs="B Nazanin" w:hint="eastAsia"/>
          <w:sz w:val="28"/>
          <w:szCs w:val="28"/>
          <w:rtl/>
        </w:rPr>
        <w:t>گ</w:t>
      </w:r>
      <w:r w:rsidRPr="00102390">
        <w:rPr>
          <w:rFonts w:cs="B Nazanin" w:hint="cs"/>
          <w:sz w:val="28"/>
          <w:szCs w:val="28"/>
          <w:rtl/>
        </w:rPr>
        <w:t>ی</w:t>
      </w:r>
      <w:r w:rsidRPr="00102390">
        <w:rPr>
          <w:rFonts w:cs="B Nazanin" w:hint="eastAsia"/>
          <w:sz w:val="28"/>
          <w:szCs w:val="28"/>
          <w:rtl/>
        </w:rPr>
        <w:t>نز</w:t>
      </w:r>
      <w:r w:rsidRPr="00102390">
        <w:rPr>
          <w:rFonts w:cs="B Nazanin"/>
          <w:sz w:val="28"/>
          <w:szCs w:val="28"/>
          <w:rtl/>
        </w:rPr>
        <w:t xml:space="preserve"> و همکاران</w:t>
      </w:r>
      <w:r>
        <w:rPr>
          <w:rStyle w:val="FootnoteReference"/>
          <w:rFonts w:cs="B Nazanin"/>
          <w:sz w:val="28"/>
          <w:szCs w:val="28"/>
          <w:rtl/>
        </w:rPr>
        <w:footnoteReference w:id="36"/>
      </w:r>
      <w:r w:rsidRPr="00102390">
        <w:rPr>
          <w:rFonts w:cs="B Nazanin"/>
          <w:sz w:val="28"/>
          <w:szCs w:val="28"/>
          <w:rtl/>
        </w:rPr>
        <w:t xml:space="preserve">، 2014)، </w:t>
      </w:r>
      <w:r w:rsidRPr="00811512">
        <w:rPr>
          <w:rFonts w:cs="B Nazanin" w:hint="eastAsia"/>
          <w:sz w:val="28"/>
          <w:szCs w:val="28"/>
          <w:rtl/>
        </w:rPr>
        <w:t>مر</w:t>
      </w:r>
      <w:r w:rsidRPr="00811512">
        <w:rPr>
          <w:rFonts w:cs="B Nazanin" w:hint="cs"/>
          <w:sz w:val="28"/>
          <w:szCs w:val="28"/>
          <w:rtl/>
        </w:rPr>
        <w:t>ی</w:t>
      </w:r>
      <w:r w:rsidRPr="00811512">
        <w:rPr>
          <w:rFonts w:cs="B Nazanin" w:hint="eastAsia"/>
          <w:sz w:val="28"/>
          <w:szCs w:val="28"/>
          <w:rtl/>
        </w:rPr>
        <w:t>ل</w:t>
      </w:r>
      <w:r w:rsidRPr="00811512">
        <w:rPr>
          <w:rFonts w:cs="B Nazanin"/>
          <w:sz w:val="28"/>
          <w:szCs w:val="28"/>
          <w:rtl/>
        </w:rPr>
        <w:t xml:space="preserve"> ل</w:t>
      </w:r>
      <w:r w:rsidRPr="00811512">
        <w:rPr>
          <w:rFonts w:cs="B Nazanin" w:hint="cs"/>
          <w:sz w:val="28"/>
          <w:szCs w:val="28"/>
          <w:rtl/>
        </w:rPr>
        <w:t>ی</w:t>
      </w:r>
      <w:r w:rsidRPr="00811512">
        <w:rPr>
          <w:rFonts w:cs="B Nazanin" w:hint="eastAsia"/>
          <w:sz w:val="28"/>
          <w:szCs w:val="28"/>
          <w:rtl/>
        </w:rPr>
        <w:t>نچ</w:t>
      </w:r>
      <w:r>
        <w:rPr>
          <w:rFonts w:cs="B Nazanin" w:hint="cs"/>
          <w:sz w:val="28"/>
          <w:szCs w:val="28"/>
          <w:rtl/>
        </w:rPr>
        <w:t>،</w:t>
      </w:r>
      <w:r w:rsidRPr="00811512">
        <w:rPr>
          <w:rFonts w:cs="B Nazanin"/>
          <w:sz w:val="28"/>
          <w:szCs w:val="28"/>
          <w:rtl/>
        </w:rPr>
        <w:t xml:space="preserve"> توسط بانک آمر</w:t>
      </w:r>
      <w:r w:rsidRPr="00811512">
        <w:rPr>
          <w:rFonts w:cs="B Nazanin" w:hint="cs"/>
          <w:sz w:val="28"/>
          <w:szCs w:val="28"/>
          <w:rtl/>
        </w:rPr>
        <w:t>ی</w:t>
      </w:r>
      <w:r w:rsidRPr="00811512">
        <w:rPr>
          <w:rFonts w:cs="B Nazanin" w:hint="eastAsia"/>
          <w:sz w:val="28"/>
          <w:szCs w:val="28"/>
          <w:rtl/>
        </w:rPr>
        <w:t>کا</w:t>
      </w:r>
      <w:r w:rsidRPr="00811512">
        <w:rPr>
          <w:rFonts w:cs="B Nazanin"/>
          <w:sz w:val="28"/>
          <w:szCs w:val="28"/>
          <w:rtl/>
        </w:rPr>
        <w:t xml:space="preserve"> خر</w:t>
      </w:r>
      <w:r w:rsidRPr="00811512">
        <w:rPr>
          <w:rFonts w:cs="B Nazanin" w:hint="cs"/>
          <w:sz w:val="28"/>
          <w:szCs w:val="28"/>
          <w:rtl/>
        </w:rPr>
        <w:t>ی</w:t>
      </w:r>
      <w:r w:rsidRPr="00811512">
        <w:rPr>
          <w:rFonts w:cs="B Nazanin" w:hint="eastAsia"/>
          <w:sz w:val="28"/>
          <w:szCs w:val="28"/>
          <w:rtl/>
        </w:rPr>
        <w:t>دار</w:t>
      </w:r>
      <w:r w:rsidRPr="00811512">
        <w:rPr>
          <w:rFonts w:cs="B Nazanin" w:hint="cs"/>
          <w:sz w:val="28"/>
          <w:szCs w:val="28"/>
          <w:rtl/>
        </w:rPr>
        <w:t>ی</w:t>
      </w:r>
      <w:r w:rsidRPr="00811512">
        <w:rPr>
          <w:rFonts w:cs="B Nazanin"/>
          <w:sz w:val="28"/>
          <w:szCs w:val="28"/>
          <w:rtl/>
        </w:rPr>
        <w:t xml:space="preserve"> شد </w:t>
      </w:r>
      <w:r w:rsidRPr="00102390">
        <w:rPr>
          <w:rFonts w:cs="B Nazanin"/>
          <w:sz w:val="28"/>
          <w:szCs w:val="28"/>
          <w:rtl/>
        </w:rPr>
        <w:t>(کمپبل</w:t>
      </w:r>
      <w:r>
        <w:rPr>
          <w:rStyle w:val="FootnoteReference"/>
          <w:rFonts w:cs="B Nazanin"/>
          <w:sz w:val="28"/>
          <w:szCs w:val="28"/>
          <w:rtl/>
        </w:rPr>
        <w:footnoteReference w:id="37"/>
      </w:r>
      <w:r w:rsidRPr="00102390">
        <w:rPr>
          <w:rFonts w:cs="B Nazanin"/>
          <w:sz w:val="28"/>
          <w:szCs w:val="28"/>
          <w:rtl/>
        </w:rPr>
        <w:t xml:space="preserve">، 2013) </w:t>
      </w:r>
      <w:r>
        <w:rPr>
          <w:rFonts w:cs="B Nazanin" w:hint="cs"/>
          <w:sz w:val="28"/>
          <w:szCs w:val="28"/>
          <w:rtl/>
        </w:rPr>
        <w:t xml:space="preserve">و </w:t>
      </w:r>
      <w:r w:rsidRPr="00811512">
        <w:rPr>
          <w:rFonts w:cs="B Nazanin" w:hint="eastAsia"/>
          <w:sz w:val="28"/>
          <w:szCs w:val="28"/>
          <w:rtl/>
        </w:rPr>
        <w:t>بر</w:t>
      </w:r>
      <w:r w:rsidRPr="00811512">
        <w:rPr>
          <w:rFonts w:cs="B Nazanin"/>
          <w:sz w:val="28"/>
          <w:szCs w:val="28"/>
          <w:rtl/>
        </w:rPr>
        <w:t xml:space="preserve"> استرنز</w:t>
      </w:r>
      <w:r>
        <w:rPr>
          <w:rFonts w:cs="B Nazanin" w:hint="cs"/>
          <w:sz w:val="28"/>
          <w:szCs w:val="28"/>
          <w:rtl/>
        </w:rPr>
        <w:t>،</w:t>
      </w:r>
      <w:r w:rsidRPr="00811512">
        <w:rPr>
          <w:rFonts w:cs="B Nazanin"/>
          <w:sz w:val="28"/>
          <w:szCs w:val="28"/>
          <w:rtl/>
        </w:rPr>
        <w:t xml:space="preserve"> با در</w:t>
      </w:r>
      <w:r w:rsidRPr="00811512">
        <w:rPr>
          <w:rFonts w:cs="B Nazanin" w:hint="cs"/>
          <w:sz w:val="28"/>
          <w:szCs w:val="28"/>
          <w:rtl/>
        </w:rPr>
        <w:t>ی</w:t>
      </w:r>
      <w:r w:rsidRPr="00811512">
        <w:rPr>
          <w:rFonts w:cs="B Nazanin" w:hint="eastAsia"/>
          <w:sz w:val="28"/>
          <w:szCs w:val="28"/>
          <w:rtl/>
        </w:rPr>
        <w:t>افت</w:t>
      </w:r>
      <w:r w:rsidRPr="00811512">
        <w:rPr>
          <w:rFonts w:cs="B Nazanin"/>
          <w:sz w:val="28"/>
          <w:szCs w:val="28"/>
          <w:rtl/>
        </w:rPr>
        <w:t xml:space="preserve"> کمک مال</w:t>
      </w:r>
      <w:r w:rsidRPr="00811512">
        <w:rPr>
          <w:rFonts w:cs="B Nazanin" w:hint="cs"/>
          <w:sz w:val="28"/>
          <w:szCs w:val="28"/>
          <w:rtl/>
        </w:rPr>
        <w:t>ی</w:t>
      </w:r>
      <w:r w:rsidRPr="00811512">
        <w:rPr>
          <w:rFonts w:cs="B Nazanin"/>
          <w:sz w:val="28"/>
          <w:szCs w:val="28"/>
          <w:rtl/>
        </w:rPr>
        <w:t xml:space="preserve"> از بانک مرکز</w:t>
      </w:r>
      <w:r w:rsidRPr="00811512">
        <w:rPr>
          <w:rFonts w:cs="B Nazanin" w:hint="cs"/>
          <w:sz w:val="28"/>
          <w:szCs w:val="28"/>
          <w:rtl/>
        </w:rPr>
        <w:t>ی</w:t>
      </w:r>
      <w:r w:rsidRPr="00811512">
        <w:rPr>
          <w:rFonts w:cs="B Nazanin"/>
          <w:sz w:val="28"/>
          <w:szCs w:val="28"/>
          <w:rtl/>
        </w:rPr>
        <w:t xml:space="preserve"> ا</w:t>
      </w:r>
      <w:r w:rsidRPr="00811512">
        <w:rPr>
          <w:rFonts w:cs="B Nazanin" w:hint="cs"/>
          <w:sz w:val="28"/>
          <w:szCs w:val="28"/>
          <w:rtl/>
        </w:rPr>
        <w:t>ی</w:t>
      </w:r>
      <w:r w:rsidRPr="00811512">
        <w:rPr>
          <w:rFonts w:cs="B Nazanin" w:hint="eastAsia"/>
          <w:sz w:val="28"/>
          <w:szCs w:val="28"/>
          <w:rtl/>
        </w:rPr>
        <w:t>الات</w:t>
      </w:r>
      <w:r w:rsidRPr="00811512">
        <w:rPr>
          <w:rFonts w:cs="B Nazanin"/>
          <w:sz w:val="28"/>
          <w:szCs w:val="28"/>
          <w:rtl/>
        </w:rPr>
        <w:t xml:space="preserve"> متحده</w:t>
      </w:r>
      <w:r>
        <w:rPr>
          <w:rStyle w:val="FootnoteReference"/>
          <w:rFonts w:cs="B Nazanin"/>
          <w:sz w:val="28"/>
          <w:szCs w:val="28"/>
          <w:rtl/>
        </w:rPr>
        <w:footnoteReference w:id="38"/>
      </w:r>
      <w:r w:rsidRPr="00811512">
        <w:rPr>
          <w:rFonts w:cs="B Nazanin"/>
          <w:sz w:val="28"/>
          <w:szCs w:val="28"/>
          <w:rtl/>
        </w:rPr>
        <w:t xml:space="preserve"> از ورشکستگ</w:t>
      </w:r>
      <w:r w:rsidRPr="00811512">
        <w:rPr>
          <w:rFonts w:cs="B Nazanin" w:hint="cs"/>
          <w:sz w:val="28"/>
          <w:szCs w:val="28"/>
          <w:rtl/>
        </w:rPr>
        <w:t>ی</w:t>
      </w:r>
      <w:r w:rsidRPr="00811512">
        <w:rPr>
          <w:rFonts w:cs="B Nazanin"/>
          <w:sz w:val="28"/>
          <w:szCs w:val="28"/>
          <w:rtl/>
        </w:rPr>
        <w:t xml:space="preserve"> نجات </w:t>
      </w:r>
      <w:r w:rsidRPr="00811512">
        <w:rPr>
          <w:rFonts w:cs="B Nazanin" w:hint="cs"/>
          <w:sz w:val="28"/>
          <w:szCs w:val="28"/>
          <w:rtl/>
        </w:rPr>
        <w:t>ی</w:t>
      </w:r>
      <w:r w:rsidRPr="00811512">
        <w:rPr>
          <w:rFonts w:cs="B Nazanin" w:hint="eastAsia"/>
          <w:sz w:val="28"/>
          <w:szCs w:val="28"/>
          <w:rtl/>
        </w:rPr>
        <w:t>افت</w:t>
      </w:r>
      <w:r w:rsidRPr="00811512">
        <w:rPr>
          <w:rFonts w:cs="B Nazanin"/>
          <w:sz w:val="28"/>
          <w:szCs w:val="28"/>
          <w:rtl/>
        </w:rPr>
        <w:t xml:space="preserve"> و بعداً به ج</w:t>
      </w:r>
      <w:r w:rsidRPr="00811512">
        <w:rPr>
          <w:rFonts w:cs="B Nazanin" w:hint="cs"/>
          <w:sz w:val="28"/>
          <w:szCs w:val="28"/>
          <w:rtl/>
        </w:rPr>
        <w:t>ی‌</w:t>
      </w:r>
      <w:r w:rsidRPr="00811512">
        <w:rPr>
          <w:rFonts w:cs="B Nazanin" w:hint="eastAsia"/>
          <w:sz w:val="28"/>
          <w:szCs w:val="28"/>
          <w:rtl/>
        </w:rPr>
        <w:t>پ</w:t>
      </w:r>
      <w:r w:rsidRPr="00811512">
        <w:rPr>
          <w:rFonts w:cs="B Nazanin" w:hint="cs"/>
          <w:sz w:val="28"/>
          <w:szCs w:val="28"/>
          <w:rtl/>
        </w:rPr>
        <w:t>ی‌</w:t>
      </w:r>
      <w:r w:rsidRPr="00811512">
        <w:rPr>
          <w:rFonts w:cs="B Nazanin" w:hint="eastAsia"/>
          <w:sz w:val="28"/>
          <w:szCs w:val="28"/>
          <w:rtl/>
        </w:rPr>
        <w:t>مورگان</w:t>
      </w:r>
      <w:r w:rsidRPr="00811512">
        <w:rPr>
          <w:rFonts w:cs="B Nazanin"/>
          <w:sz w:val="28"/>
          <w:szCs w:val="28"/>
          <w:rtl/>
        </w:rPr>
        <w:t xml:space="preserve"> چ</w:t>
      </w:r>
      <w:r w:rsidRPr="00811512">
        <w:rPr>
          <w:rFonts w:cs="B Nazanin" w:hint="cs"/>
          <w:sz w:val="28"/>
          <w:szCs w:val="28"/>
          <w:rtl/>
        </w:rPr>
        <w:t>ی</w:t>
      </w:r>
      <w:r w:rsidRPr="00811512">
        <w:rPr>
          <w:rFonts w:cs="B Nazanin" w:hint="eastAsia"/>
          <w:sz w:val="28"/>
          <w:szCs w:val="28"/>
          <w:rtl/>
        </w:rPr>
        <w:t>س</w:t>
      </w:r>
      <w:r>
        <w:rPr>
          <w:rStyle w:val="FootnoteReference"/>
          <w:rFonts w:cs="B Nazanin"/>
          <w:sz w:val="28"/>
          <w:szCs w:val="28"/>
          <w:rtl/>
        </w:rPr>
        <w:footnoteReference w:id="39"/>
      </w:r>
      <w:r w:rsidRPr="00811512">
        <w:rPr>
          <w:rFonts w:cs="B Nazanin"/>
          <w:sz w:val="28"/>
          <w:szCs w:val="28"/>
          <w:rtl/>
        </w:rPr>
        <w:t xml:space="preserve"> فروخته شد </w:t>
      </w:r>
      <w:r>
        <w:rPr>
          <w:rFonts w:cs="B Nazanin" w:hint="cs"/>
          <w:sz w:val="28"/>
          <w:szCs w:val="28"/>
          <w:rtl/>
        </w:rPr>
        <w:t>(وایت</w:t>
      </w:r>
      <w:r>
        <w:rPr>
          <w:rStyle w:val="FootnoteReference"/>
          <w:rFonts w:cs="B Nazanin"/>
          <w:sz w:val="28"/>
          <w:szCs w:val="28"/>
          <w:rtl/>
        </w:rPr>
        <w:footnoteReference w:id="40"/>
      </w:r>
      <w:r>
        <w:rPr>
          <w:rFonts w:cs="B Nazanin" w:hint="cs"/>
          <w:sz w:val="28"/>
          <w:szCs w:val="28"/>
          <w:rtl/>
        </w:rPr>
        <w:t xml:space="preserve">،2008). </w:t>
      </w:r>
      <w:r w:rsidRPr="00811512">
        <w:rPr>
          <w:rFonts w:cs="B Nazanin" w:hint="eastAsia"/>
          <w:sz w:val="28"/>
          <w:szCs w:val="28"/>
          <w:rtl/>
        </w:rPr>
        <w:t>در</w:t>
      </w:r>
      <w:r w:rsidRPr="00811512">
        <w:rPr>
          <w:rFonts w:cs="B Nazanin"/>
          <w:sz w:val="28"/>
          <w:szCs w:val="28"/>
          <w:rtl/>
        </w:rPr>
        <w:t xml:space="preserve"> مقابل، عملکرد بانک‌ها</w:t>
      </w:r>
      <w:r w:rsidRPr="00811512">
        <w:rPr>
          <w:rFonts w:cs="B Nazanin" w:hint="cs"/>
          <w:sz w:val="28"/>
          <w:szCs w:val="28"/>
          <w:rtl/>
        </w:rPr>
        <w:t>ی</w:t>
      </w:r>
      <w:r w:rsidRPr="00811512">
        <w:rPr>
          <w:rFonts w:cs="B Nazanin"/>
          <w:sz w:val="28"/>
          <w:szCs w:val="28"/>
          <w:rtl/>
        </w:rPr>
        <w:t xml:space="preserve"> سوئ</w:t>
      </w:r>
      <w:r w:rsidRPr="00811512">
        <w:rPr>
          <w:rFonts w:cs="B Nazanin" w:hint="cs"/>
          <w:sz w:val="28"/>
          <w:szCs w:val="28"/>
          <w:rtl/>
        </w:rPr>
        <w:t>ی</w:t>
      </w:r>
      <w:r w:rsidRPr="00811512">
        <w:rPr>
          <w:rFonts w:cs="B Nazanin" w:hint="eastAsia"/>
          <w:sz w:val="28"/>
          <w:szCs w:val="28"/>
          <w:rtl/>
        </w:rPr>
        <w:t>س</w:t>
      </w:r>
      <w:r w:rsidRPr="00811512">
        <w:rPr>
          <w:rFonts w:cs="B Nazanin" w:hint="cs"/>
          <w:sz w:val="28"/>
          <w:szCs w:val="28"/>
          <w:rtl/>
        </w:rPr>
        <w:t>ی</w:t>
      </w:r>
      <w:r w:rsidRPr="00811512">
        <w:rPr>
          <w:rFonts w:cs="B Nazanin"/>
          <w:sz w:val="28"/>
          <w:szCs w:val="28"/>
          <w:rtl/>
        </w:rPr>
        <w:t xml:space="preserve"> مانند</w:t>
      </w:r>
      <w:r>
        <w:rPr>
          <w:rFonts w:cs="B Nazanin" w:hint="cs"/>
          <w:sz w:val="28"/>
          <w:szCs w:val="28"/>
          <w:rtl/>
        </w:rPr>
        <w:t xml:space="preserve"> یو بی اس</w:t>
      </w:r>
      <w:r>
        <w:rPr>
          <w:rStyle w:val="FootnoteReference"/>
          <w:rFonts w:cs="B Nazanin"/>
          <w:sz w:val="28"/>
          <w:szCs w:val="28"/>
          <w:rtl/>
        </w:rPr>
        <w:footnoteReference w:id="41"/>
      </w:r>
      <w:r w:rsidRPr="00811512">
        <w:rPr>
          <w:rFonts w:cs="B Nazanin"/>
          <w:sz w:val="28"/>
          <w:szCs w:val="28"/>
          <w:rtl/>
        </w:rPr>
        <w:t xml:space="preserve"> و</w:t>
      </w:r>
      <w:r>
        <w:rPr>
          <w:rFonts w:cs="B Nazanin" w:hint="cs"/>
          <w:sz w:val="28"/>
          <w:szCs w:val="28"/>
          <w:rtl/>
        </w:rPr>
        <w:t xml:space="preserve"> کردیت سوییس</w:t>
      </w:r>
      <w:r>
        <w:rPr>
          <w:rStyle w:val="FootnoteReference"/>
          <w:rFonts w:cs="B Nazanin"/>
          <w:sz w:val="28"/>
          <w:szCs w:val="28"/>
          <w:rtl/>
        </w:rPr>
        <w:footnoteReference w:id="42"/>
      </w:r>
      <w:r w:rsidRPr="00811512">
        <w:rPr>
          <w:rFonts w:cs="B Nazanin"/>
          <w:sz w:val="28"/>
          <w:szCs w:val="28"/>
          <w:rtl/>
        </w:rPr>
        <w:t xml:space="preserve"> و همچن</w:t>
      </w:r>
      <w:r w:rsidRPr="00811512">
        <w:rPr>
          <w:rFonts w:cs="B Nazanin" w:hint="cs"/>
          <w:sz w:val="28"/>
          <w:szCs w:val="28"/>
          <w:rtl/>
        </w:rPr>
        <w:t>ی</w:t>
      </w:r>
      <w:r w:rsidRPr="00811512">
        <w:rPr>
          <w:rFonts w:cs="B Nazanin" w:hint="eastAsia"/>
          <w:sz w:val="28"/>
          <w:szCs w:val="28"/>
          <w:rtl/>
        </w:rPr>
        <w:t>ن</w:t>
      </w:r>
      <w:r w:rsidRPr="00811512">
        <w:rPr>
          <w:rFonts w:cs="B Nazanin"/>
          <w:sz w:val="28"/>
          <w:szCs w:val="28"/>
          <w:rtl/>
        </w:rPr>
        <w:t xml:space="preserve"> ارائه دهندگان خدمات مال</w:t>
      </w:r>
      <w:r w:rsidRPr="00811512">
        <w:rPr>
          <w:rFonts w:cs="B Nazanin" w:hint="cs"/>
          <w:sz w:val="28"/>
          <w:szCs w:val="28"/>
          <w:rtl/>
        </w:rPr>
        <w:t>ی</w:t>
      </w:r>
      <w:r w:rsidRPr="00811512">
        <w:rPr>
          <w:rFonts w:cs="B Nazanin"/>
          <w:sz w:val="28"/>
          <w:szCs w:val="28"/>
          <w:rtl/>
        </w:rPr>
        <w:t xml:space="preserve"> مستقر در ا</w:t>
      </w:r>
      <w:r w:rsidRPr="00811512">
        <w:rPr>
          <w:rFonts w:cs="B Nazanin" w:hint="cs"/>
          <w:sz w:val="28"/>
          <w:szCs w:val="28"/>
          <w:rtl/>
        </w:rPr>
        <w:t>ی</w:t>
      </w:r>
      <w:r w:rsidRPr="00811512">
        <w:rPr>
          <w:rFonts w:cs="B Nazanin" w:hint="eastAsia"/>
          <w:sz w:val="28"/>
          <w:szCs w:val="28"/>
          <w:rtl/>
        </w:rPr>
        <w:t>الات</w:t>
      </w:r>
      <w:r w:rsidRPr="00811512">
        <w:rPr>
          <w:rFonts w:cs="B Nazanin"/>
          <w:sz w:val="28"/>
          <w:szCs w:val="28"/>
          <w:rtl/>
        </w:rPr>
        <w:t xml:space="preserve"> متحده مانند </w:t>
      </w:r>
      <w:r w:rsidRPr="00102390">
        <w:rPr>
          <w:rFonts w:cs="B Nazanin"/>
          <w:sz w:val="28"/>
          <w:szCs w:val="28"/>
          <w:rtl/>
        </w:rPr>
        <w:t>مورگان استنل</w:t>
      </w:r>
      <w:r w:rsidRPr="00102390">
        <w:rPr>
          <w:rFonts w:cs="B Nazanin" w:hint="cs"/>
          <w:sz w:val="28"/>
          <w:szCs w:val="28"/>
          <w:rtl/>
        </w:rPr>
        <w:t>ی</w:t>
      </w:r>
      <w:r w:rsidRPr="00102390">
        <w:rPr>
          <w:rFonts w:cs="B Nazanin"/>
          <w:sz w:val="28"/>
          <w:szCs w:val="28"/>
          <w:rtl/>
        </w:rPr>
        <w:t xml:space="preserve"> و گلدمن ساکس</w:t>
      </w:r>
      <w:r>
        <w:rPr>
          <w:rStyle w:val="FootnoteReference"/>
          <w:rFonts w:cs="B Nazanin"/>
          <w:sz w:val="28"/>
          <w:szCs w:val="28"/>
          <w:rtl/>
        </w:rPr>
        <w:footnoteReference w:id="43"/>
      </w:r>
      <w:r w:rsidRPr="00811512">
        <w:rPr>
          <w:rFonts w:cs="B Nazanin"/>
          <w:sz w:val="28"/>
          <w:szCs w:val="28"/>
          <w:rtl/>
        </w:rPr>
        <w:t xml:space="preserve">، که در آن زمان در </w:t>
      </w:r>
      <w:r w:rsidRPr="00102390">
        <w:rPr>
          <w:rFonts w:cs="B Nazanin"/>
          <w:sz w:val="28"/>
          <w:szCs w:val="28"/>
          <w:rtl/>
        </w:rPr>
        <w:t>پروژه‌</w:t>
      </w:r>
      <w:r w:rsidRPr="00102390">
        <w:rPr>
          <w:rFonts w:cs="B Nazanin" w:hint="cs"/>
          <w:sz w:val="28"/>
          <w:szCs w:val="28"/>
          <w:rtl/>
        </w:rPr>
        <w:t>ی</w:t>
      </w:r>
      <w:r w:rsidRPr="00102390">
        <w:rPr>
          <w:rFonts w:cs="B Nazanin"/>
          <w:sz w:val="28"/>
          <w:szCs w:val="28"/>
          <w:rtl/>
        </w:rPr>
        <w:t xml:space="preserve"> </w:t>
      </w:r>
      <w:r w:rsidR="00A92F24">
        <w:rPr>
          <w:rFonts w:cs="B Nazanin"/>
          <w:sz w:val="28"/>
          <w:szCs w:val="28"/>
          <w:rtl/>
        </w:rPr>
        <w:t xml:space="preserve"> زیست‌محیطی، مسئولیت اجتماعی و حاکمیت شرکتی </w:t>
      </w:r>
      <w:r w:rsidRPr="00811512">
        <w:rPr>
          <w:rFonts w:cs="B Nazanin"/>
          <w:sz w:val="28"/>
          <w:szCs w:val="28"/>
          <w:rtl/>
        </w:rPr>
        <w:t>مشارکت داشتند، به طور قابل توجه</w:t>
      </w:r>
      <w:r w:rsidRPr="00811512">
        <w:rPr>
          <w:rFonts w:cs="B Nazanin" w:hint="cs"/>
          <w:sz w:val="28"/>
          <w:szCs w:val="28"/>
          <w:rtl/>
        </w:rPr>
        <w:t>ی</w:t>
      </w:r>
      <w:r w:rsidRPr="00811512">
        <w:rPr>
          <w:rFonts w:cs="B Nazanin"/>
          <w:sz w:val="28"/>
          <w:szCs w:val="28"/>
          <w:rtl/>
        </w:rPr>
        <w:t xml:space="preserve"> بهتر بود </w:t>
      </w:r>
      <w:r w:rsidRPr="00102390">
        <w:rPr>
          <w:rFonts w:cs="B Nazanin"/>
          <w:sz w:val="28"/>
          <w:szCs w:val="28"/>
          <w:rtl/>
        </w:rPr>
        <w:t>(دت</w:t>
      </w:r>
      <w:r>
        <w:rPr>
          <w:rFonts w:cs="B Nazanin" w:hint="cs"/>
          <w:sz w:val="28"/>
          <w:szCs w:val="28"/>
          <w:rtl/>
        </w:rPr>
        <w:t xml:space="preserve">ه </w:t>
      </w:r>
      <w:r w:rsidRPr="00102390">
        <w:rPr>
          <w:rFonts w:cs="B Nazanin"/>
          <w:sz w:val="28"/>
          <w:szCs w:val="28"/>
          <w:rtl/>
        </w:rPr>
        <w:t>و همکاران</w:t>
      </w:r>
      <w:r>
        <w:rPr>
          <w:rStyle w:val="FootnoteReference"/>
          <w:rFonts w:cs="B Nazanin"/>
          <w:sz w:val="28"/>
          <w:szCs w:val="28"/>
          <w:rtl/>
        </w:rPr>
        <w:footnoteReference w:id="44"/>
      </w:r>
      <w:r w:rsidRPr="00102390">
        <w:rPr>
          <w:rFonts w:cs="B Nazanin"/>
          <w:sz w:val="28"/>
          <w:szCs w:val="28"/>
          <w:rtl/>
        </w:rPr>
        <w:t>، 2022).</w:t>
      </w:r>
      <w:r w:rsidRPr="00811512">
        <w:rPr>
          <w:rFonts w:cs="B Nazanin"/>
          <w:sz w:val="28"/>
          <w:szCs w:val="28"/>
          <w:rtl/>
        </w:rPr>
        <w:t xml:space="preserve"> </w:t>
      </w:r>
    </w:p>
    <w:p w14:paraId="2157C0DF" w14:textId="21932223" w:rsidR="00150287" w:rsidRDefault="00150287" w:rsidP="00150287">
      <w:pPr>
        <w:rPr>
          <w:rFonts w:cs="B Nazanin"/>
          <w:sz w:val="28"/>
          <w:szCs w:val="28"/>
          <w:rtl/>
        </w:rPr>
      </w:pPr>
      <w:r w:rsidRPr="004B63A5">
        <w:rPr>
          <w:rFonts w:cs="B Nazanin"/>
          <w:sz w:val="28"/>
          <w:szCs w:val="28"/>
          <w:rtl/>
        </w:rPr>
        <w:t>در سال‌ها</w:t>
      </w:r>
      <w:r w:rsidRPr="004B63A5">
        <w:rPr>
          <w:rFonts w:cs="B Nazanin" w:hint="cs"/>
          <w:sz w:val="28"/>
          <w:szCs w:val="28"/>
          <w:rtl/>
        </w:rPr>
        <w:t>ی</w:t>
      </w:r>
      <w:r w:rsidRPr="004B63A5">
        <w:rPr>
          <w:rFonts w:cs="B Nazanin"/>
          <w:sz w:val="28"/>
          <w:szCs w:val="28"/>
          <w:rtl/>
        </w:rPr>
        <w:t xml:space="preserve"> اخ</w:t>
      </w:r>
      <w:r w:rsidRPr="004B63A5">
        <w:rPr>
          <w:rFonts w:cs="B Nazanin" w:hint="cs"/>
          <w:sz w:val="28"/>
          <w:szCs w:val="28"/>
          <w:rtl/>
        </w:rPr>
        <w:t>ی</w:t>
      </w:r>
      <w:r w:rsidRPr="004B63A5">
        <w:rPr>
          <w:rFonts w:cs="B Nazanin" w:hint="eastAsia"/>
          <w:sz w:val="28"/>
          <w:szCs w:val="28"/>
          <w:rtl/>
        </w:rPr>
        <w:t>ر،</w:t>
      </w:r>
      <w:r w:rsidRPr="004B63A5">
        <w:rPr>
          <w:rFonts w:cs="B Nazanin"/>
          <w:sz w:val="28"/>
          <w:szCs w:val="28"/>
          <w:rtl/>
        </w:rPr>
        <w:t xml:space="preserve"> بس</w:t>
      </w:r>
      <w:r w:rsidRPr="004B63A5">
        <w:rPr>
          <w:rFonts w:cs="B Nazanin" w:hint="cs"/>
          <w:sz w:val="28"/>
          <w:szCs w:val="28"/>
          <w:rtl/>
        </w:rPr>
        <w:t>ی</w:t>
      </w:r>
      <w:r w:rsidRPr="004B63A5">
        <w:rPr>
          <w:rFonts w:cs="B Nazanin" w:hint="eastAsia"/>
          <w:sz w:val="28"/>
          <w:szCs w:val="28"/>
          <w:rtl/>
        </w:rPr>
        <w:t>ار</w:t>
      </w:r>
      <w:r w:rsidRPr="004B63A5">
        <w:rPr>
          <w:rFonts w:cs="B Nazanin" w:hint="cs"/>
          <w:sz w:val="28"/>
          <w:szCs w:val="28"/>
          <w:rtl/>
        </w:rPr>
        <w:t>ی</w:t>
      </w:r>
      <w:r w:rsidRPr="004B63A5">
        <w:rPr>
          <w:rFonts w:cs="B Nazanin"/>
          <w:sz w:val="28"/>
          <w:szCs w:val="28"/>
          <w:rtl/>
        </w:rPr>
        <w:t xml:space="preserve"> از مؤسسات مال</w:t>
      </w:r>
      <w:r w:rsidRPr="004B63A5">
        <w:rPr>
          <w:rFonts w:cs="B Nazanin" w:hint="cs"/>
          <w:sz w:val="28"/>
          <w:szCs w:val="28"/>
          <w:rtl/>
        </w:rPr>
        <w:t>ی</w:t>
      </w:r>
      <w:r w:rsidRPr="004B63A5">
        <w:rPr>
          <w:rFonts w:cs="B Nazanin"/>
          <w:sz w:val="28"/>
          <w:szCs w:val="28"/>
          <w:rtl/>
        </w:rPr>
        <w:t xml:space="preserve"> از جمله بانک‌ها، شرکت‌ها</w:t>
      </w:r>
      <w:r w:rsidRPr="004B63A5">
        <w:rPr>
          <w:rFonts w:cs="B Nazanin" w:hint="cs"/>
          <w:sz w:val="28"/>
          <w:szCs w:val="28"/>
          <w:rtl/>
        </w:rPr>
        <w:t>ی</w:t>
      </w:r>
      <w:r w:rsidRPr="004B63A5">
        <w:rPr>
          <w:rFonts w:cs="B Nazanin"/>
          <w:sz w:val="28"/>
          <w:szCs w:val="28"/>
          <w:rtl/>
        </w:rPr>
        <w:t xml:space="preserve"> مد</w:t>
      </w:r>
      <w:r w:rsidRPr="004B63A5">
        <w:rPr>
          <w:rFonts w:cs="B Nazanin" w:hint="cs"/>
          <w:sz w:val="28"/>
          <w:szCs w:val="28"/>
          <w:rtl/>
        </w:rPr>
        <w:t>ی</w:t>
      </w:r>
      <w:r w:rsidRPr="004B63A5">
        <w:rPr>
          <w:rFonts w:cs="B Nazanin" w:hint="eastAsia"/>
          <w:sz w:val="28"/>
          <w:szCs w:val="28"/>
          <w:rtl/>
        </w:rPr>
        <w:t>ر</w:t>
      </w:r>
      <w:r w:rsidRPr="004B63A5">
        <w:rPr>
          <w:rFonts w:cs="B Nazanin" w:hint="cs"/>
          <w:sz w:val="28"/>
          <w:szCs w:val="28"/>
          <w:rtl/>
        </w:rPr>
        <w:t>ی</w:t>
      </w:r>
      <w:r w:rsidRPr="004B63A5">
        <w:rPr>
          <w:rFonts w:cs="B Nazanin" w:hint="eastAsia"/>
          <w:sz w:val="28"/>
          <w:szCs w:val="28"/>
          <w:rtl/>
        </w:rPr>
        <w:t>ت</w:t>
      </w:r>
      <w:r w:rsidRPr="004B63A5">
        <w:rPr>
          <w:rFonts w:cs="B Nazanin"/>
          <w:sz w:val="28"/>
          <w:szCs w:val="28"/>
          <w:rtl/>
        </w:rPr>
        <w:t xml:space="preserve"> دارا</w:t>
      </w:r>
      <w:r w:rsidRPr="004B63A5">
        <w:rPr>
          <w:rFonts w:cs="B Nazanin" w:hint="cs"/>
          <w:sz w:val="28"/>
          <w:szCs w:val="28"/>
          <w:rtl/>
        </w:rPr>
        <w:t>یی</w:t>
      </w:r>
      <w:r w:rsidRPr="004B63A5">
        <w:rPr>
          <w:rFonts w:cs="B Nazanin"/>
          <w:sz w:val="28"/>
          <w:szCs w:val="28"/>
          <w:rtl/>
        </w:rPr>
        <w:t xml:space="preserve"> و صندوق‌ها</w:t>
      </w:r>
      <w:r w:rsidRPr="004B63A5">
        <w:rPr>
          <w:rFonts w:cs="B Nazanin" w:hint="cs"/>
          <w:sz w:val="28"/>
          <w:szCs w:val="28"/>
          <w:rtl/>
        </w:rPr>
        <w:t>ی</w:t>
      </w:r>
      <w:r w:rsidRPr="004B63A5">
        <w:rPr>
          <w:rFonts w:cs="B Nazanin"/>
          <w:sz w:val="28"/>
          <w:szCs w:val="28"/>
          <w:rtl/>
        </w:rPr>
        <w:t xml:space="preserve"> بازنشستگ</w:t>
      </w:r>
      <w:r w:rsidRPr="004B63A5">
        <w:rPr>
          <w:rFonts w:cs="B Nazanin" w:hint="cs"/>
          <w:sz w:val="28"/>
          <w:szCs w:val="28"/>
          <w:rtl/>
        </w:rPr>
        <w:t>ی</w:t>
      </w:r>
      <w:r w:rsidRPr="004B63A5">
        <w:rPr>
          <w:rFonts w:cs="B Nazanin" w:hint="eastAsia"/>
          <w:sz w:val="28"/>
          <w:szCs w:val="28"/>
          <w:rtl/>
        </w:rPr>
        <w:t>،</w:t>
      </w:r>
      <w:r w:rsidRPr="004B63A5">
        <w:rPr>
          <w:rFonts w:cs="B Nazanin"/>
          <w:sz w:val="28"/>
          <w:szCs w:val="28"/>
          <w:rtl/>
        </w:rPr>
        <w:t xml:space="preserve"> اصول </w:t>
      </w:r>
      <w:r w:rsidR="00A92F24">
        <w:rPr>
          <w:rFonts w:cs="B Nazanin"/>
          <w:sz w:val="28"/>
          <w:szCs w:val="28"/>
          <w:rtl/>
        </w:rPr>
        <w:t xml:space="preserve"> زیست‌محیطی، مسئولیت اجتماعی و حاکمیت شرکتی </w:t>
      </w:r>
      <w:r w:rsidRPr="004B63A5">
        <w:rPr>
          <w:rFonts w:cs="B Nazanin"/>
          <w:sz w:val="28"/>
          <w:szCs w:val="28"/>
          <w:rtl/>
        </w:rPr>
        <w:t>را در فرآ</w:t>
      </w:r>
      <w:r w:rsidRPr="004B63A5">
        <w:rPr>
          <w:rFonts w:cs="B Nazanin" w:hint="cs"/>
          <w:sz w:val="28"/>
          <w:szCs w:val="28"/>
          <w:rtl/>
        </w:rPr>
        <w:t>ی</w:t>
      </w:r>
      <w:r w:rsidRPr="004B63A5">
        <w:rPr>
          <w:rFonts w:cs="B Nazanin" w:hint="eastAsia"/>
          <w:sz w:val="28"/>
          <w:szCs w:val="28"/>
          <w:rtl/>
        </w:rPr>
        <w:t>ندها</w:t>
      </w:r>
      <w:r w:rsidRPr="004B63A5">
        <w:rPr>
          <w:rFonts w:cs="B Nazanin"/>
          <w:sz w:val="28"/>
          <w:szCs w:val="28"/>
          <w:rtl/>
        </w:rPr>
        <w:t xml:space="preserve"> و استراتژ</w:t>
      </w:r>
      <w:r w:rsidRPr="004B63A5">
        <w:rPr>
          <w:rFonts w:cs="B Nazanin" w:hint="cs"/>
          <w:sz w:val="28"/>
          <w:szCs w:val="28"/>
          <w:rtl/>
        </w:rPr>
        <w:t>ی‌</w:t>
      </w:r>
      <w:r w:rsidRPr="004B63A5">
        <w:rPr>
          <w:rFonts w:cs="B Nazanin" w:hint="eastAsia"/>
          <w:sz w:val="28"/>
          <w:szCs w:val="28"/>
          <w:rtl/>
        </w:rPr>
        <w:t>ها</w:t>
      </w:r>
      <w:r w:rsidRPr="004B63A5">
        <w:rPr>
          <w:rFonts w:cs="B Nazanin" w:hint="cs"/>
          <w:sz w:val="28"/>
          <w:szCs w:val="28"/>
          <w:rtl/>
        </w:rPr>
        <w:t>ی</w:t>
      </w:r>
      <w:r w:rsidRPr="004B63A5">
        <w:rPr>
          <w:rFonts w:cs="B Nazanin"/>
          <w:sz w:val="28"/>
          <w:szCs w:val="28"/>
          <w:rtl/>
        </w:rPr>
        <w:t xml:space="preserve"> سرما</w:t>
      </w:r>
      <w:r w:rsidRPr="004B63A5">
        <w:rPr>
          <w:rFonts w:cs="B Nazanin" w:hint="cs"/>
          <w:sz w:val="28"/>
          <w:szCs w:val="28"/>
          <w:rtl/>
        </w:rPr>
        <w:t>ی</w:t>
      </w:r>
      <w:r w:rsidRPr="004B63A5">
        <w:rPr>
          <w:rFonts w:cs="B Nazanin" w:hint="eastAsia"/>
          <w:sz w:val="28"/>
          <w:szCs w:val="28"/>
          <w:rtl/>
        </w:rPr>
        <w:t>ه‌گذار</w:t>
      </w:r>
      <w:r w:rsidRPr="004B63A5">
        <w:rPr>
          <w:rFonts w:cs="B Nazanin" w:hint="cs"/>
          <w:sz w:val="28"/>
          <w:szCs w:val="28"/>
          <w:rtl/>
        </w:rPr>
        <w:t>ی</w:t>
      </w:r>
      <w:r w:rsidRPr="004B63A5">
        <w:rPr>
          <w:rFonts w:cs="B Nazanin"/>
          <w:sz w:val="28"/>
          <w:szCs w:val="28"/>
          <w:rtl/>
        </w:rPr>
        <w:t xml:space="preserve"> خود ادغام کرده‌اند. در ژانو</w:t>
      </w:r>
      <w:r w:rsidRPr="004B63A5">
        <w:rPr>
          <w:rFonts w:cs="B Nazanin" w:hint="cs"/>
          <w:sz w:val="28"/>
          <w:szCs w:val="28"/>
          <w:rtl/>
        </w:rPr>
        <w:t>ی</w:t>
      </w:r>
      <w:r w:rsidRPr="004B63A5">
        <w:rPr>
          <w:rFonts w:cs="B Nazanin" w:hint="eastAsia"/>
          <w:sz w:val="28"/>
          <w:szCs w:val="28"/>
          <w:rtl/>
        </w:rPr>
        <w:t>ه</w:t>
      </w:r>
      <w:r w:rsidRPr="004B63A5">
        <w:rPr>
          <w:rFonts w:cs="B Nazanin"/>
          <w:sz w:val="28"/>
          <w:szCs w:val="28"/>
          <w:rtl/>
        </w:rPr>
        <w:t xml:space="preserve"> </w:t>
      </w:r>
      <w:r w:rsidRPr="004B63A5">
        <w:rPr>
          <w:rFonts w:cs="B Nazanin"/>
          <w:sz w:val="28"/>
          <w:szCs w:val="28"/>
          <w:rtl/>
          <w:lang w:bidi="fa-IR"/>
        </w:rPr>
        <w:t>۲۰۲۰</w:t>
      </w:r>
      <w:r w:rsidRPr="004B63A5">
        <w:rPr>
          <w:rFonts w:cs="B Nazanin"/>
          <w:sz w:val="28"/>
          <w:szCs w:val="28"/>
          <w:rtl/>
        </w:rPr>
        <w:t>، لر</w:t>
      </w:r>
      <w:r w:rsidRPr="004B63A5">
        <w:rPr>
          <w:rFonts w:cs="B Nazanin" w:hint="cs"/>
          <w:sz w:val="28"/>
          <w:szCs w:val="28"/>
          <w:rtl/>
        </w:rPr>
        <w:t>ی</w:t>
      </w:r>
      <w:r w:rsidRPr="004B63A5">
        <w:rPr>
          <w:rFonts w:cs="B Nazanin"/>
          <w:sz w:val="28"/>
          <w:szCs w:val="28"/>
          <w:rtl/>
        </w:rPr>
        <w:t xml:space="preserve"> ف</w:t>
      </w:r>
      <w:r w:rsidRPr="004B63A5">
        <w:rPr>
          <w:rFonts w:cs="B Nazanin" w:hint="cs"/>
          <w:sz w:val="28"/>
          <w:szCs w:val="28"/>
          <w:rtl/>
        </w:rPr>
        <w:t>ی</w:t>
      </w:r>
      <w:r w:rsidRPr="004B63A5">
        <w:rPr>
          <w:rFonts w:cs="B Nazanin" w:hint="eastAsia"/>
          <w:sz w:val="28"/>
          <w:szCs w:val="28"/>
          <w:rtl/>
        </w:rPr>
        <w:t>نک</w:t>
      </w:r>
      <w:r>
        <w:rPr>
          <w:rStyle w:val="FootnoteReference"/>
          <w:rFonts w:cs="B Nazanin"/>
          <w:sz w:val="28"/>
          <w:szCs w:val="28"/>
          <w:rtl/>
        </w:rPr>
        <w:footnoteReference w:id="45"/>
      </w:r>
      <w:r w:rsidRPr="004B63A5">
        <w:rPr>
          <w:rFonts w:cs="B Nazanin" w:hint="eastAsia"/>
          <w:sz w:val="28"/>
          <w:szCs w:val="28"/>
          <w:rtl/>
        </w:rPr>
        <w:t>،</w:t>
      </w:r>
      <w:r w:rsidRPr="004B63A5">
        <w:rPr>
          <w:rFonts w:cs="B Nazanin"/>
          <w:sz w:val="28"/>
          <w:szCs w:val="28"/>
          <w:rtl/>
        </w:rPr>
        <w:t xml:space="preserve"> </w:t>
      </w:r>
      <w:r w:rsidRPr="004B63A5">
        <w:rPr>
          <w:rFonts w:cs="B Nazanin" w:hint="cs"/>
          <w:sz w:val="28"/>
          <w:szCs w:val="28"/>
          <w:rtl/>
        </w:rPr>
        <w:t>ی</w:t>
      </w:r>
      <w:r w:rsidRPr="004B63A5">
        <w:rPr>
          <w:rFonts w:cs="B Nazanin" w:hint="eastAsia"/>
          <w:sz w:val="28"/>
          <w:szCs w:val="28"/>
          <w:rtl/>
        </w:rPr>
        <w:t>ک</w:t>
      </w:r>
      <w:r w:rsidRPr="004B63A5">
        <w:rPr>
          <w:rFonts w:cs="B Nazanin" w:hint="cs"/>
          <w:sz w:val="28"/>
          <w:szCs w:val="28"/>
          <w:rtl/>
        </w:rPr>
        <w:t>ی</w:t>
      </w:r>
      <w:r w:rsidRPr="004B63A5">
        <w:rPr>
          <w:rFonts w:cs="B Nazanin"/>
          <w:sz w:val="28"/>
          <w:szCs w:val="28"/>
          <w:rtl/>
        </w:rPr>
        <w:t xml:space="preserve"> از بن</w:t>
      </w:r>
      <w:r w:rsidRPr="004B63A5">
        <w:rPr>
          <w:rFonts w:cs="B Nazanin" w:hint="cs"/>
          <w:sz w:val="28"/>
          <w:szCs w:val="28"/>
          <w:rtl/>
        </w:rPr>
        <w:t>ی</w:t>
      </w:r>
      <w:r w:rsidRPr="004B63A5">
        <w:rPr>
          <w:rFonts w:cs="B Nazanin" w:hint="eastAsia"/>
          <w:sz w:val="28"/>
          <w:szCs w:val="28"/>
          <w:rtl/>
        </w:rPr>
        <w:t>ان‌گذاران</w:t>
      </w:r>
      <w:r w:rsidRPr="004B63A5">
        <w:rPr>
          <w:rFonts w:cs="B Nazanin"/>
          <w:sz w:val="28"/>
          <w:szCs w:val="28"/>
          <w:rtl/>
        </w:rPr>
        <w:t xml:space="preserve"> و مد</w:t>
      </w:r>
      <w:r w:rsidRPr="004B63A5">
        <w:rPr>
          <w:rFonts w:cs="B Nazanin" w:hint="cs"/>
          <w:sz w:val="28"/>
          <w:szCs w:val="28"/>
          <w:rtl/>
        </w:rPr>
        <w:t>ی</w:t>
      </w:r>
      <w:r w:rsidRPr="004B63A5">
        <w:rPr>
          <w:rFonts w:cs="B Nazanin" w:hint="eastAsia"/>
          <w:sz w:val="28"/>
          <w:szCs w:val="28"/>
          <w:rtl/>
        </w:rPr>
        <w:t>رعامل</w:t>
      </w:r>
      <w:r w:rsidRPr="004B63A5">
        <w:rPr>
          <w:rFonts w:cs="B Nazanin"/>
          <w:sz w:val="28"/>
          <w:szCs w:val="28"/>
          <w:rtl/>
        </w:rPr>
        <w:t xml:space="preserve"> شرکت </w:t>
      </w:r>
      <w:r>
        <w:rPr>
          <w:rFonts w:cs="B Nazanin" w:hint="cs"/>
          <w:sz w:val="28"/>
          <w:szCs w:val="28"/>
          <w:rtl/>
        </w:rPr>
        <w:t>بلک راک</w:t>
      </w:r>
      <w:r>
        <w:rPr>
          <w:rStyle w:val="FootnoteReference"/>
          <w:rFonts w:cs="B Nazanin"/>
          <w:sz w:val="28"/>
          <w:szCs w:val="28"/>
          <w:rtl/>
        </w:rPr>
        <w:footnoteReference w:id="46"/>
      </w:r>
      <w:r w:rsidRPr="004B63A5">
        <w:rPr>
          <w:rFonts w:cs="B Nazanin"/>
          <w:sz w:val="28"/>
          <w:szCs w:val="28"/>
          <w:rtl/>
        </w:rPr>
        <w:t>، در نامه‌</w:t>
      </w:r>
      <w:r w:rsidRPr="004B63A5">
        <w:rPr>
          <w:rFonts w:cs="B Nazanin" w:hint="cs"/>
          <w:sz w:val="28"/>
          <w:szCs w:val="28"/>
          <w:rtl/>
        </w:rPr>
        <w:t>ی</w:t>
      </w:r>
      <w:r w:rsidRPr="004B63A5">
        <w:rPr>
          <w:rFonts w:cs="B Nazanin"/>
          <w:sz w:val="28"/>
          <w:szCs w:val="28"/>
          <w:rtl/>
        </w:rPr>
        <w:t xml:space="preserve"> سالانه‌</w:t>
      </w:r>
      <w:r w:rsidRPr="004B63A5">
        <w:rPr>
          <w:rFonts w:cs="B Nazanin" w:hint="cs"/>
          <w:sz w:val="28"/>
          <w:szCs w:val="28"/>
          <w:rtl/>
        </w:rPr>
        <w:t>ی</w:t>
      </w:r>
      <w:r w:rsidRPr="004B63A5">
        <w:rPr>
          <w:rFonts w:cs="B Nazanin"/>
          <w:sz w:val="28"/>
          <w:szCs w:val="28"/>
          <w:rtl/>
        </w:rPr>
        <w:t xml:space="preserve"> خود به مد</w:t>
      </w:r>
      <w:r w:rsidRPr="004B63A5">
        <w:rPr>
          <w:rFonts w:cs="B Nazanin" w:hint="cs"/>
          <w:sz w:val="28"/>
          <w:szCs w:val="28"/>
          <w:rtl/>
        </w:rPr>
        <w:t>ی</w:t>
      </w:r>
      <w:r w:rsidRPr="004B63A5">
        <w:rPr>
          <w:rFonts w:cs="B Nazanin" w:hint="eastAsia"/>
          <w:sz w:val="28"/>
          <w:szCs w:val="28"/>
          <w:rtl/>
        </w:rPr>
        <w:t>ران</w:t>
      </w:r>
      <w:r w:rsidRPr="004B63A5">
        <w:rPr>
          <w:rFonts w:cs="B Nazanin"/>
          <w:sz w:val="28"/>
          <w:szCs w:val="28"/>
          <w:rtl/>
        </w:rPr>
        <w:t xml:space="preserve"> عامل شرکت‌ها، از بازنگر</w:t>
      </w:r>
      <w:r w:rsidRPr="004B63A5">
        <w:rPr>
          <w:rFonts w:cs="B Nazanin" w:hint="cs"/>
          <w:sz w:val="28"/>
          <w:szCs w:val="28"/>
          <w:rtl/>
        </w:rPr>
        <w:t>ی</w:t>
      </w:r>
      <w:r w:rsidRPr="004B63A5">
        <w:rPr>
          <w:rFonts w:cs="B Nazanin"/>
          <w:sz w:val="28"/>
          <w:szCs w:val="28"/>
          <w:rtl/>
        </w:rPr>
        <w:t xml:space="preserve"> استراتژ</w:t>
      </w:r>
      <w:r w:rsidRPr="004B63A5">
        <w:rPr>
          <w:rFonts w:cs="B Nazanin" w:hint="cs"/>
          <w:sz w:val="28"/>
          <w:szCs w:val="28"/>
          <w:rtl/>
        </w:rPr>
        <w:t>ی</w:t>
      </w:r>
      <w:r w:rsidR="00B113FE">
        <w:rPr>
          <w:rFonts w:cs="B Nazanin" w:hint="cs"/>
          <w:sz w:val="28"/>
          <w:szCs w:val="28"/>
          <w:rtl/>
        </w:rPr>
        <w:t xml:space="preserve"> </w:t>
      </w:r>
      <w:r w:rsidRPr="004B63A5">
        <w:rPr>
          <w:rFonts w:cs="B Nazanin"/>
          <w:sz w:val="28"/>
          <w:szCs w:val="28"/>
          <w:rtl/>
        </w:rPr>
        <w:t>سرما</w:t>
      </w:r>
      <w:r w:rsidRPr="004B63A5">
        <w:rPr>
          <w:rFonts w:cs="B Nazanin" w:hint="cs"/>
          <w:sz w:val="28"/>
          <w:szCs w:val="28"/>
          <w:rtl/>
        </w:rPr>
        <w:t>ی</w:t>
      </w:r>
      <w:r w:rsidRPr="004B63A5">
        <w:rPr>
          <w:rFonts w:cs="B Nazanin" w:hint="eastAsia"/>
          <w:sz w:val="28"/>
          <w:szCs w:val="28"/>
          <w:rtl/>
        </w:rPr>
        <w:t>ه‌گذار</w:t>
      </w:r>
      <w:r w:rsidRPr="004B63A5">
        <w:rPr>
          <w:rFonts w:cs="B Nazanin" w:hint="cs"/>
          <w:sz w:val="28"/>
          <w:szCs w:val="28"/>
          <w:rtl/>
        </w:rPr>
        <w:t>ی</w:t>
      </w:r>
      <w:r w:rsidRPr="004B63A5">
        <w:rPr>
          <w:rFonts w:cs="B Nazanin"/>
          <w:sz w:val="28"/>
          <w:szCs w:val="28"/>
          <w:rtl/>
        </w:rPr>
        <w:t xml:space="preserve"> با تأک</w:t>
      </w:r>
      <w:r w:rsidRPr="004B63A5">
        <w:rPr>
          <w:rFonts w:cs="B Nazanin" w:hint="cs"/>
          <w:sz w:val="28"/>
          <w:szCs w:val="28"/>
          <w:rtl/>
        </w:rPr>
        <w:t>ی</w:t>
      </w:r>
      <w:r w:rsidRPr="004B63A5">
        <w:rPr>
          <w:rFonts w:cs="B Nazanin" w:hint="eastAsia"/>
          <w:sz w:val="28"/>
          <w:szCs w:val="28"/>
          <w:rtl/>
        </w:rPr>
        <w:t>د</w:t>
      </w:r>
      <w:r w:rsidRPr="004B63A5">
        <w:rPr>
          <w:rFonts w:cs="B Nazanin"/>
          <w:sz w:val="28"/>
          <w:szCs w:val="28"/>
          <w:rtl/>
        </w:rPr>
        <w:t xml:space="preserve"> قابل توجه بر عوامل پروژه‌</w:t>
      </w:r>
      <w:r w:rsidRPr="004B63A5">
        <w:rPr>
          <w:rFonts w:cs="B Nazanin" w:hint="cs"/>
          <w:sz w:val="28"/>
          <w:szCs w:val="28"/>
          <w:rtl/>
        </w:rPr>
        <w:t>ی</w:t>
      </w:r>
      <w:r w:rsidRPr="004B63A5">
        <w:rPr>
          <w:rFonts w:cs="B Nazanin"/>
          <w:sz w:val="28"/>
          <w:szCs w:val="28"/>
          <w:rtl/>
        </w:rPr>
        <w:t xml:space="preserve"> </w:t>
      </w:r>
      <w:r w:rsidR="00A92F24">
        <w:rPr>
          <w:rFonts w:cs="B Nazanin"/>
          <w:sz w:val="28"/>
          <w:szCs w:val="28"/>
          <w:rtl/>
        </w:rPr>
        <w:t xml:space="preserve"> زیست‌محیطی، مسئولیت اجتماعی و حاکمیت شرکتی </w:t>
      </w:r>
      <w:r w:rsidRPr="004B63A5">
        <w:rPr>
          <w:rFonts w:cs="B Nazanin"/>
          <w:sz w:val="28"/>
          <w:szCs w:val="28"/>
          <w:rtl/>
        </w:rPr>
        <w:t>در فرآ</w:t>
      </w:r>
      <w:r w:rsidRPr="004B63A5">
        <w:rPr>
          <w:rFonts w:cs="B Nazanin" w:hint="cs"/>
          <w:sz w:val="28"/>
          <w:szCs w:val="28"/>
          <w:rtl/>
        </w:rPr>
        <w:t>ی</w:t>
      </w:r>
      <w:r w:rsidRPr="004B63A5">
        <w:rPr>
          <w:rFonts w:cs="B Nazanin" w:hint="eastAsia"/>
          <w:sz w:val="28"/>
          <w:szCs w:val="28"/>
          <w:rtl/>
        </w:rPr>
        <w:t>ند</w:t>
      </w:r>
      <w:r w:rsidRPr="004B63A5">
        <w:rPr>
          <w:rFonts w:cs="B Nazanin"/>
          <w:sz w:val="28"/>
          <w:szCs w:val="28"/>
          <w:rtl/>
        </w:rPr>
        <w:t xml:space="preserve"> تصم</w:t>
      </w:r>
      <w:r w:rsidRPr="004B63A5">
        <w:rPr>
          <w:rFonts w:cs="B Nazanin" w:hint="cs"/>
          <w:sz w:val="28"/>
          <w:szCs w:val="28"/>
          <w:rtl/>
        </w:rPr>
        <w:t>ی</w:t>
      </w:r>
      <w:r w:rsidRPr="004B63A5">
        <w:rPr>
          <w:rFonts w:cs="B Nazanin" w:hint="eastAsia"/>
          <w:sz w:val="28"/>
          <w:szCs w:val="28"/>
          <w:rtl/>
        </w:rPr>
        <w:t>م‌گ</w:t>
      </w:r>
      <w:r w:rsidRPr="004B63A5">
        <w:rPr>
          <w:rFonts w:cs="B Nazanin" w:hint="cs"/>
          <w:sz w:val="28"/>
          <w:szCs w:val="28"/>
          <w:rtl/>
        </w:rPr>
        <w:t>ی</w:t>
      </w:r>
      <w:r w:rsidRPr="004B63A5">
        <w:rPr>
          <w:rFonts w:cs="B Nazanin" w:hint="eastAsia"/>
          <w:sz w:val="28"/>
          <w:szCs w:val="28"/>
          <w:rtl/>
        </w:rPr>
        <w:t>ر</w:t>
      </w:r>
      <w:r w:rsidRPr="004B63A5">
        <w:rPr>
          <w:rFonts w:cs="B Nazanin" w:hint="cs"/>
          <w:sz w:val="28"/>
          <w:szCs w:val="28"/>
          <w:rtl/>
        </w:rPr>
        <w:t>ی</w:t>
      </w:r>
      <w:r w:rsidRPr="004B63A5">
        <w:rPr>
          <w:rFonts w:cs="B Nazanin"/>
          <w:sz w:val="28"/>
          <w:szCs w:val="28"/>
          <w:rtl/>
        </w:rPr>
        <w:t xml:space="preserve"> داخل</w:t>
      </w:r>
      <w:r w:rsidRPr="004B63A5">
        <w:rPr>
          <w:rFonts w:cs="B Nazanin" w:hint="cs"/>
          <w:sz w:val="28"/>
          <w:szCs w:val="28"/>
          <w:rtl/>
        </w:rPr>
        <w:t>ی</w:t>
      </w:r>
      <w:r w:rsidRPr="004B63A5">
        <w:rPr>
          <w:rFonts w:cs="B Nazanin"/>
          <w:sz w:val="28"/>
          <w:szCs w:val="28"/>
          <w:rtl/>
        </w:rPr>
        <w:t xml:space="preserve"> خبر داد.</w:t>
      </w:r>
      <w:r>
        <w:rPr>
          <w:rFonts w:cs="B Nazanin" w:hint="cs"/>
          <w:sz w:val="28"/>
          <w:szCs w:val="28"/>
          <w:rtl/>
        </w:rPr>
        <w:t xml:space="preserve"> </w:t>
      </w:r>
      <w:r w:rsidRPr="00150287">
        <w:rPr>
          <w:rFonts w:cs="B Nazanin"/>
          <w:sz w:val="28"/>
          <w:szCs w:val="28"/>
          <w:rtl/>
        </w:rPr>
        <w:t>بلک‌راک در ابتدا از برکنار</w:t>
      </w:r>
      <w:r w:rsidRPr="00150287">
        <w:rPr>
          <w:rFonts w:cs="B Nazanin" w:hint="cs"/>
          <w:sz w:val="28"/>
          <w:szCs w:val="28"/>
          <w:rtl/>
        </w:rPr>
        <w:t>ی</w:t>
      </w:r>
      <w:r w:rsidRPr="00150287">
        <w:rPr>
          <w:rFonts w:cs="B Nazanin"/>
          <w:sz w:val="28"/>
          <w:szCs w:val="28"/>
          <w:rtl/>
        </w:rPr>
        <w:t xml:space="preserve"> </w:t>
      </w:r>
      <w:r w:rsidRPr="00150287">
        <w:rPr>
          <w:rFonts w:cs="B Nazanin"/>
          <w:sz w:val="28"/>
          <w:szCs w:val="28"/>
          <w:rtl/>
          <w:lang w:bidi="fa-IR"/>
        </w:rPr>
        <w:t>۵۳</w:t>
      </w:r>
      <w:r w:rsidRPr="00150287">
        <w:rPr>
          <w:rFonts w:cs="B Nazanin"/>
          <w:sz w:val="28"/>
          <w:szCs w:val="28"/>
          <w:rtl/>
        </w:rPr>
        <w:t xml:space="preserve"> ه</w:t>
      </w:r>
      <w:r w:rsidRPr="00150287">
        <w:rPr>
          <w:rFonts w:cs="B Nazanin" w:hint="cs"/>
          <w:sz w:val="28"/>
          <w:szCs w:val="28"/>
          <w:rtl/>
        </w:rPr>
        <w:t>ی</w:t>
      </w:r>
      <w:r w:rsidRPr="00150287">
        <w:rPr>
          <w:rFonts w:cs="B Nazanin" w:hint="eastAsia"/>
          <w:sz w:val="28"/>
          <w:szCs w:val="28"/>
          <w:rtl/>
        </w:rPr>
        <w:t>ئت</w:t>
      </w:r>
      <w:r w:rsidRPr="00150287">
        <w:rPr>
          <w:rFonts w:cs="B Nazanin"/>
          <w:sz w:val="28"/>
          <w:szCs w:val="28"/>
          <w:rtl/>
        </w:rPr>
        <w:t xml:space="preserve"> نظارت </w:t>
      </w:r>
      <w:r w:rsidRPr="00150287">
        <w:rPr>
          <w:rFonts w:cs="B Nazanin" w:hint="cs"/>
          <w:sz w:val="28"/>
          <w:szCs w:val="28"/>
          <w:rtl/>
        </w:rPr>
        <w:t>ی</w:t>
      </w:r>
      <w:r w:rsidRPr="00150287">
        <w:rPr>
          <w:rFonts w:cs="B Nazanin" w:hint="eastAsia"/>
          <w:sz w:val="28"/>
          <w:szCs w:val="28"/>
          <w:rtl/>
        </w:rPr>
        <w:t>ا</w:t>
      </w:r>
      <w:r w:rsidRPr="00150287">
        <w:rPr>
          <w:rFonts w:cs="B Nazanin"/>
          <w:sz w:val="28"/>
          <w:szCs w:val="28"/>
          <w:rtl/>
        </w:rPr>
        <w:t xml:space="preserve"> عضو ه</w:t>
      </w:r>
      <w:r w:rsidRPr="00150287">
        <w:rPr>
          <w:rFonts w:cs="B Nazanin" w:hint="cs"/>
          <w:sz w:val="28"/>
          <w:szCs w:val="28"/>
          <w:rtl/>
        </w:rPr>
        <w:t>ی</w:t>
      </w:r>
      <w:r w:rsidRPr="00150287">
        <w:rPr>
          <w:rFonts w:cs="B Nazanin" w:hint="eastAsia"/>
          <w:sz w:val="28"/>
          <w:szCs w:val="28"/>
          <w:rtl/>
        </w:rPr>
        <w:t>ئت</w:t>
      </w:r>
      <w:r w:rsidRPr="00150287">
        <w:rPr>
          <w:rFonts w:cs="B Nazanin"/>
          <w:sz w:val="28"/>
          <w:szCs w:val="28"/>
          <w:rtl/>
        </w:rPr>
        <w:t xml:space="preserve"> نظارت برخ</w:t>
      </w:r>
      <w:r w:rsidRPr="00150287">
        <w:rPr>
          <w:rFonts w:cs="B Nazanin" w:hint="cs"/>
          <w:sz w:val="28"/>
          <w:szCs w:val="28"/>
          <w:rtl/>
        </w:rPr>
        <w:t>ی</w:t>
      </w:r>
      <w:r w:rsidRPr="00150287">
        <w:rPr>
          <w:rFonts w:cs="B Nazanin"/>
          <w:sz w:val="28"/>
          <w:szCs w:val="28"/>
          <w:rtl/>
        </w:rPr>
        <w:t xml:space="preserve"> از شرکت‌ها</w:t>
      </w:r>
      <w:r w:rsidRPr="00150287">
        <w:rPr>
          <w:rFonts w:cs="B Nazanin" w:hint="cs"/>
          <w:sz w:val="28"/>
          <w:szCs w:val="28"/>
          <w:rtl/>
        </w:rPr>
        <w:t>ی</w:t>
      </w:r>
      <w:r w:rsidRPr="00150287">
        <w:rPr>
          <w:rFonts w:cs="B Nazanin"/>
          <w:sz w:val="28"/>
          <w:szCs w:val="28"/>
          <w:rtl/>
        </w:rPr>
        <w:t xml:space="preserve"> چندمل</w:t>
      </w:r>
      <w:r w:rsidRPr="00150287">
        <w:rPr>
          <w:rFonts w:cs="B Nazanin" w:hint="cs"/>
          <w:sz w:val="28"/>
          <w:szCs w:val="28"/>
          <w:rtl/>
        </w:rPr>
        <w:t>ی</w:t>
      </w:r>
      <w:r w:rsidRPr="00150287">
        <w:rPr>
          <w:rFonts w:cs="B Nazanin" w:hint="eastAsia"/>
          <w:sz w:val="28"/>
          <w:szCs w:val="28"/>
          <w:rtl/>
        </w:rPr>
        <w:t>ت</w:t>
      </w:r>
      <w:r w:rsidRPr="00150287">
        <w:rPr>
          <w:rFonts w:cs="B Nazanin" w:hint="cs"/>
          <w:sz w:val="28"/>
          <w:szCs w:val="28"/>
          <w:rtl/>
        </w:rPr>
        <w:t>ی</w:t>
      </w:r>
      <w:r w:rsidRPr="00150287">
        <w:rPr>
          <w:rFonts w:cs="B Nazanin" w:hint="eastAsia"/>
          <w:sz w:val="28"/>
          <w:szCs w:val="28"/>
          <w:rtl/>
        </w:rPr>
        <w:t>،</w:t>
      </w:r>
      <w:r w:rsidRPr="00150287">
        <w:rPr>
          <w:rFonts w:cs="B Nazanin"/>
          <w:sz w:val="28"/>
          <w:szCs w:val="28"/>
          <w:rtl/>
        </w:rPr>
        <w:t xml:space="preserve"> از جمله</w:t>
      </w:r>
      <w:r>
        <w:rPr>
          <w:rFonts w:cs="B Nazanin" w:hint="cs"/>
          <w:sz w:val="28"/>
          <w:szCs w:val="28"/>
          <w:rtl/>
        </w:rPr>
        <w:t xml:space="preserve"> شرکت‌های زیر</w:t>
      </w:r>
      <w:r w:rsidRPr="00150287">
        <w:rPr>
          <w:rFonts w:cs="B Nazanin"/>
          <w:sz w:val="28"/>
          <w:szCs w:val="28"/>
          <w:rtl/>
        </w:rPr>
        <w:t>، خوددار</w:t>
      </w:r>
      <w:r w:rsidRPr="00150287">
        <w:rPr>
          <w:rFonts w:cs="B Nazanin" w:hint="cs"/>
          <w:sz w:val="28"/>
          <w:szCs w:val="28"/>
          <w:rtl/>
        </w:rPr>
        <w:t>ی</w:t>
      </w:r>
      <w:r w:rsidRPr="00150287">
        <w:rPr>
          <w:rFonts w:cs="B Nazanin"/>
          <w:sz w:val="28"/>
          <w:szCs w:val="28"/>
          <w:rtl/>
        </w:rPr>
        <w:t xml:space="preserve"> کرد (کولر و لاندگراف</w:t>
      </w:r>
      <w:r>
        <w:rPr>
          <w:rStyle w:val="FootnoteReference"/>
          <w:rFonts w:cs="B Nazanin"/>
          <w:sz w:val="28"/>
          <w:szCs w:val="28"/>
          <w:rtl/>
        </w:rPr>
        <w:footnoteReference w:id="47"/>
      </w:r>
      <w:r w:rsidRPr="00150287">
        <w:rPr>
          <w:rFonts w:cs="B Nazanin"/>
          <w:sz w:val="28"/>
          <w:szCs w:val="28"/>
          <w:rtl/>
        </w:rPr>
        <w:t xml:space="preserve">، </w:t>
      </w:r>
      <w:r w:rsidRPr="00150287">
        <w:rPr>
          <w:rFonts w:cs="B Nazanin"/>
          <w:sz w:val="28"/>
          <w:szCs w:val="28"/>
          <w:rtl/>
          <w:lang w:bidi="fa-IR"/>
        </w:rPr>
        <w:t>۲۰۲۰):</w:t>
      </w:r>
    </w:p>
    <w:p w14:paraId="63C0C2F7" w14:textId="089EF209" w:rsidR="00150287" w:rsidRPr="00150287" w:rsidRDefault="00150287" w:rsidP="00150287">
      <w:pPr>
        <w:rPr>
          <w:rFonts w:cs="B Nazanin"/>
          <w:sz w:val="28"/>
          <w:szCs w:val="28"/>
          <w:rtl/>
        </w:rPr>
      </w:pPr>
      <w:r w:rsidRPr="00150287">
        <w:rPr>
          <w:rFonts w:ascii="Arial" w:hAnsi="Arial" w:cs="Arial" w:hint="cs"/>
          <w:sz w:val="28"/>
          <w:szCs w:val="28"/>
          <w:rtl/>
        </w:rPr>
        <w:t>•</w:t>
      </w:r>
      <w:r w:rsidRPr="00150287">
        <w:rPr>
          <w:rFonts w:cs="B Nazanin"/>
          <w:sz w:val="28"/>
          <w:szCs w:val="28"/>
          <w:rtl/>
        </w:rPr>
        <w:t xml:space="preserve"> </w:t>
      </w:r>
      <w:r w:rsidRPr="00150287">
        <w:rPr>
          <w:rFonts w:cs="B Nazanin" w:hint="cs"/>
          <w:sz w:val="28"/>
          <w:szCs w:val="28"/>
          <w:rtl/>
        </w:rPr>
        <w:t>دای</w:t>
      </w:r>
      <w:r w:rsidRPr="00150287">
        <w:rPr>
          <w:rFonts w:cs="B Nazanin" w:hint="eastAsia"/>
          <w:sz w:val="28"/>
          <w:szCs w:val="28"/>
          <w:rtl/>
        </w:rPr>
        <w:t>ملر</w:t>
      </w:r>
      <w:r>
        <w:rPr>
          <w:rStyle w:val="FootnoteReference"/>
          <w:rFonts w:cs="B Nazanin"/>
          <w:sz w:val="28"/>
          <w:szCs w:val="28"/>
          <w:rtl/>
        </w:rPr>
        <w:footnoteReference w:id="48"/>
      </w:r>
    </w:p>
    <w:p w14:paraId="75045C10" w14:textId="3D1605C4" w:rsidR="00150287" w:rsidRPr="00150287" w:rsidRDefault="00150287" w:rsidP="00150287">
      <w:pPr>
        <w:rPr>
          <w:rFonts w:cs="B Nazanin"/>
          <w:sz w:val="28"/>
          <w:szCs w:val="28"/>
          <w:rtl/>
        </w:rPr>
      </w:pPr>
      <w:r w:rsidRPr="00150287">
        <w:rPr>
          <w:rFonts w:ascii="Arial" w:hAnsi="Arial" w:cs="Arial" w:hint="cs"/>
          <w:sz w:val="28"/>
          <w:szCs w:val="28"/>
          <w:rtl/>
        </w:rPr>
        <w:lastRenderedPageBreak/>
        <w:t>•</w:t>
      </w:r>
      <w:r w:rsidRPr="00150287">
        <w:rPr>
          <w:rFonts w:cs="B Nazanin"/>
          <w:sz w:val="28"/>
          <w:szCs w:val="28"/>
          <w:rtl/>
        </w:rPr>
        <w:t xml:space="preserve"> لوفتهانزا</w:t>
      </w:r>
      <w:r>
        <w:rPr>
          <w:rStyle w:val="FootnoteReference"/>
          <w:rFonts w:cs="B Nazanin"/>
          <w:sz w:val="28"/>
          <w:szCs w:val="28"/>
          <w:rtl/>
        </w:rPr>
        <w:footnoteReference w:id="49"/>
      </w:r>
    </w:p>
    <w:p w14:paraId="434CC5F4" w14:textId="2C7D7D41" w:rsidR="00150287" w:rsidRPr="00150287" w:rsidRDefault="00150287" w:rsidP="00150287">
      <w:pPr>
        <w:rPr>
          <w:rFonts w:cs="B Nazanin"/>
          <w:sz w:val="28"/>
          <w:szCs w:val="28"/>
          <w:rtl/>
        </w:rPr>
      </w:pPr>
      <w:r w:rsidRPr="00150287">
        <w:rPr>
          <w:rFonts w:ascii="Arial" w:hAnsi="Arial" w:cs="Arial" w:hint="cs"/>
          <w:sz w:val="28"/>
          <w:szCs w:val="28"/>
          <w:rtl/>
        </w:rPr>
        <w:t>•</w:t>
      </w:r>
      <w:r w:rsidRPr="00150287">
        <w:rPr>
          <w:rFonts w:cs="B Nazanin"/>
          <w:sz w:val="28"/>
          <w:szCs w:val="28"/>
          <w:rtl/>
        </w:rPr>
        <w:t xml:space="preserve"> </w:t>
      </w:r>
      <w:r w:rsidRPr="00150287">
        <w:rPr>
          <w:rFonts w:cs="B Nazanin" w:hint="cs"/>
          <w:sz w:val="28"/>
          <w:szCs w:val="28"/>
          <w:rtl/>
        </w:rPr>
        <w:t>ی</w:t>
      </w:r>
      <w:r w:rsidRPr="00150287">
        <w:rPr>
          <w:rFonts w:cs="B Nazanin" w:hint="eastAsia"/>
          <w:sz w:val="28"/>
          <w:szCs w:val="28"/>
          <w:rtl/>
        </w:rPr>
        <w:t>ون</w:t>
      </w:r>
      <w:r w:rsidRPr="00150287">
        <w:rPr>
          <w:rFonts w:cs="B Nazanin" w:hint="cs"/>
          <w:sz w:val="28"/>
          <w:szCs w:val="28"/>
          <w:rtl/>
        </w:rPr>
        <w:t>ی</w:t>
      </w:r>
      <w:r w:rsidRPr="00150287">
        <w:rPr>
          <w:rFonts w:cs="B Nazanin" w:hint="eastAsia"/>
          <w:sz w:val="28"/>
          <w:szCs w:val="28"/>
          <w:rtl/>
        </w:rPr>
        <w:t>پر</w:t>
      </w:r>
      <w:r>
        <w:rPr>
          <w:rStyle w:val="FootnoteReference"/>
          <w:rFonts w:cs="B Nazanin"/>
          <w:sz w:val="28"/>
          <w:szCs w:val="28"/>
          <w:rtl/>
        </w:rPr>
        <w:footnoteReference w:id="50"/>
      </w:r>
    </w:p>
    <w:p w14:paraId="7352EA18" w14:textId="68C68A8E" w:rsidR="00150287" w:rsidRPr="00150287" w:rsidRDefault="00150287" w:rsidP="00150287">
      <w:pPr>
        <w:rPr>
          <w:rFonts w:cs="B Nazanin"/>
          <w:sz w:val="28"/>
          <w:szCs w:val="28"/>
          <w:rtl/>
        </w:rPr>
      </w:pPr>
      <w:r w:rsidRPr="00150287">
        <w:rPr>
          <w:rFonts w:ascii="Arial" w:hAnsi="Arial" w:cs="Arial" w:hint="cs"/>
          <w:sz w:val="28"/>
          <w:szCs w:val="28"/>
          <w:rtl/>
        </w:rPr>
        <w:t>•</w:t>
      </w:r>
      <w:r w:rsidRPr="00150287">
        <w:rPr>
          <w:rFonts w:cs="B Nazanin"/>
          <w:sz w:val="28"/>
          <w:szCs w:val="28"/>
          <w:rtl/>
        </w:rPr>
        <w:t xml:space="preserve"> ها</w:t>
      </w:r>
      <w:r w:rsidRPr="00150287">
        <w:rPr>
          <w:rFonts w:cs="B Nazanin" w:hint="cs"/>
          <w:sz w:val="28"/>
          <w:szCs w:val="28"/>
          <w:rtl/>
        </w:rPr>
        <w:t>ی</w:t>
      </w:r>
      <w:r w:rsidRPr="00150287">
        <w:rPr>
          <w:rFonts w:cs="B Nazanin" w:hint="eastAsia"/>
          <w:sz w:val="28"/>
          <w:szCs w:val="28"/>
          <w:rtl/>
        </w:rPr>
        <w:t>دلبرگ‌زم</w:t>
      </w:r>
      <w:r w:rsidRPr="00150287">
        <w:rPr>
          <w:rFonts w:cs="B Nazanin" w:hint="cs"/>
          <w:sz w:val="28"/>
          <w:szCs w:val="28"/>
          <w:rtl/>
        </w:rPr>
        <w:t>ی</w:t>
      </w:r>
      <w:r w:rsidRPr="00150287">
        <w:rPr>
          <w:rFonts w:cs="B Nazanin" w:hint="eastAsia"/>
          <w:sz w:val="28"/>
          <w:szCs w:val="28"/>
          <w:rtl/>
        </w:rPr>
        <w:t>نت</w:t>
      </w:r>
      <w:r>
        <w:rPr>
          <w:rStyle w:val="FootnoteReference"/>
          <w:rFonts w:cs="B Nazanin"/>
          <w:sz w:val="28"/>
          <w:szCs w:val="28"/>
          <w:rtl/>
        </w:rPr>
        <w:footnoteReference w:id="51"/>
      </w:r>
      <w:r w:rsidRPr="00150287">
        <w:rPr>
          <w:rFonts w:cs="B Nazanin"/>
          <w:sz w:val="28"/>
          <w:szCs w:val="28"/>
          <w:rtl/>
        </w:rPr>
        <w:t xml:space="preserve"> </w:t>
      </w:r>
    </w:p>
    <w:p w14:paraId="4EEB8D5C" w14:textId="0797DD30" w:rsidR="00150287" w:rsidRPr="00150287" w:rsidRDefault="00150287" w:rsidP="00150287">
      <w:pPr>
        <w:rPr>
          <w:rFonts w:cs="B Nazanin"/>
          <w:sz w:val="28"/>
          <w:szCs w:val="28"/>
          <w:rtl/>
        </w:rPr>
      </w:pPr>
      <w:r w:rsidRPr="00150287">
        <w:rPr>
          <w:rFonts w:ascii="Arial" w:hAnsi="Arial" w:cs="Arial" w:hint="cs"/>
          <w:sz w:val="28"/>
          <w:szCs w:val="28"/>
          <w:rtl/>
        </w:rPr>
        <w:t>•</w:t>
      </w:r>
      <w:r w:rsidRPr="00150287">
        <w:rPr>
          <w:rFonts w:cs="B Nazanin"/>
          <w:sz w:val="28"/>
          <w:szCs w:val="28"/>
          <w:rtl/>
        </w:rPr>
        <w:t xml:space="preserve"> اکسون</w:t>
      </w:r>
      <w:r>
        <w:rPr>
          <w:rStyle w:val="FootnoteReference"/>
          <w:rFonts w:cs="B Nazanin"/>
          <w:sz w:val="28"/>
          <w:szCs w:val="28"/>
          <w:rtl/>
        </w:rPr>
        <w:footnoteReference w:id="52"/>
      </w:r>
    </w:p>
    <w:p w14:paraId="58F18DF8" w14:textId="13AE0AAB" w:rsidR="00150287" w:rsidRDefault="00150287" w:rsidP="00150287">
      <w:pPr>
        <w:rPr>
          <w:rFonts w:ascii="Arial" w:hAnsi="Arial" w:cs="Arial"/>
          <w:sz w:val="28"/>
          <w:szCs w:val="28"/>
          <w:rtl/>
        </w:rPr>
      </w:pPr>
      <w:r w:rsidRPr="00150287">
        <w:rPr>
          <w:rFonts w:ascii="Arial" w:hAnsi="Arial" w:cs="Arial" w:hint="cs"/>
          <w:sz w:val="28"/>
          <w:szCs w:val="28"/>
          <w:rtl/>
        </w:rPr>
        <w:t>•</w:t>
      </w:r>
      <w:r w:rsidRPr="00150287">
        <w:rPr>
          <w:rFonts w:cs="B Nazanin"/>
          <w:sz w:val="28"/>
          <w:szCs w:val="28"/>
          <w:rtl/>
        </w:rPr>
        <w:t xml:space="preserve"> ولوو</w:t>
      </w:r>
      <w:r>
        <w:rPr>
          <w:rStyle w:val="FootnoteReference"/>
          <w:rFonts w:cs="B Nazanin"/>
          <w:sz w:val="28"/>
          <w:szCs w:val="28"/>
          <w:rtl/>
        </w:rPr>
        <w:footnoteReference w:id="53"/>
      </w:r>
    </w:p>
    <w:p w14:paraId="05BFD88A" w14:textId="030EAD30" w:rsidR="00511E28" w:rsidRPr="00511E28" w:rsidRDefault="00511E28" w:rsidP="00511E28">
      <w:pPr>
        <w:rPr>
          <w:rFonts w:cs="B Nazanin"/>
          <w:sz w:val="28"/>
          <w:szCs w:val="28"/>
          <w:rtl/>
        </w:rPr>
      </w:pPr>
      <w:r w:rsidRPr="00511E28">
        <w:rPr>
          <w:rFonts w:cs="B Nazanin"/>
          <w:sz w:val="28"/>
          <w:szCs w:val="28"/>
          <w:rtl/>
        </w:rPr>
        <w:t>بلک‌راک متعاقباً مجموعه‌ا</w:t>
      </w:r>
      <w:r w:rsidRPr="00511E28">
        <w:rPr>
          <w:rFonts w:cs="B Nazanin" w:hint="cs"/>
          <w:sz w:val="28"/>
          <w:szCs w:val="28"/>
          <w:rtl/>
        </w:rPr>
        <w:t>ی</w:t>
      </w:r>
      <w:r w:rsidRPr="00511E28">
        <w:rPr>
          <w:rFonts w:cs="B Nazanin"/>
          <w:sz w:val="28"/>
          <w:szCs w:val="28"/>
          <w:rtl/>
        </w:rPr>
        <w:t xml:space="preserve"> از صندوق‌ها</w:t>
      </w:r>
      <w:r w:rsidRPr="00511E28">
        <w:rPr>
          <w:rFonts w:cs="B Nazanin" w:hint="cs"/>
          <w:sz w:val="28"/>
          <w:szCs w:val="28"/>
          <w:rtl/>
        </w:rPr>
        <w:t>ی</w:t>
      </w:r>
      <w:r w:rsidRPr="00511E28">
        <w:rPr>
          <w:rFonts w:cs="B Nazanin"/>
          <w:sz w:val="28"/>
          <w:szCs w:val="28"/>
          <w:rtl/>
        </w:rPr>
        <w:t xml:space="preserve"> قابل معامله در بورس</w:t>
      </w:r>
      <w:r>
        <w:rPr>
          <w:rStyle w:val="FootnoteReference"/>
          <w:rFonts w:cs="B Nazanin"/>
          <w:sz w:val="28"/>
          <w:szCs w:val="28"/>
          <w:rtl/>
        </w:rPr>
        <w:footnoteReference w:id="54"/>
      </w:r>
      <w:r w:rsidRPr="00511E28">
        <w:rPr>
          <w:rFonts w:cs="B Nazanin"/>
          <w:sz w:val="28"/>
          <w:szCs w:val="28"/>
          <w:rtl/>
        </w:rPr>
        <w:t xml:space="preserve"> با محور</w:t>
      </w:r>
      <w:r w:rsidRPr="00511E28">
        <w:rPr>
          <w:rFonts w:cs="B Nazanin" w:hint="cs"/>
          <w:sz w:val="28"/>
          <w:szCs w:val="28"/>
          <w:rtl/>
        </w:rPr>
        <w:t>ی</w:t>
      </w:r>
      <w:r w:rsidRPr="00511E28">
        <w:rPr>
          <w:rFonts w:cs="B Nazanin" w:hint="eastAsia"/>
          <w:sz w:val="28"/>
          <w:szCs w:val="28"/>
          <w:rtl/>
        </w:rPr>
        <w:t>ت</w:t>
      </w:r>
      <w:r w:rsidRPr="00511E28">
        <w:rPr>
          <w:rFonts w:cs="B Nazanin"/>
          <w:sz w:val="28"/>
          <w:szCs w:val="28"/>
          <w:rtl/>
        </w:rPr>
        <w:t xml:space="preserve"> </w:t>
      </w:r>
      <w:r w:rsidR="00A92F24">
        <w:rPr>
          <w:rFonts w:cs="B Nazanin"/>
          <w:sz w:val="28"/>
          <w:szCs w:val="28"/>
          <w:rtl/>
        </w:rPr>
        <w:t xml:space="preserve"> زیست‌محیطی، مسئولیت اجتماعی و حاکمیت شرکتی </w:t>
      </w:r>
      <w:r w:rsidRPr="00511E28">
        <w:rPr>
          <w:rFonts w:cs="B Nazanin"/>
          <w:sz w:val="28"/>
          <w:szCs w:val="28"/>
          <w:rtl/>
        </w:rPr>
        <w:t>راه‌انداز</w:t>
      </w:r>
      <w:r w:rsidRPr="00511E28">
        <w:rPr>
          <w:rFonts w:cs="B Nazanin" w:hint="cs"/>
          <w:sz w:val="28"/>
          <w:szCs w:val="28"/>
          <w:rtl/>
        </w:rPr>
        <w:t>ی</w:t>
      </w:r>
      <w:r w:rsidRPr="00511E28">
        <w:rPr>
          <w:rFonts w:cs="B Nazanin"/>
          <w:sz w:val="28"/>
          <w:szCs w:val="28"/>
          <w:rtl/>
        </w:rPr>
        <w:t xml:space="preserve"> کرد تا تمرکز بر عملکرد </w:t>
      </w:r>
      <w:r w:rsidR="00A92F24">
        <w:rPr>
          <w:rFonts w:cs="B Nazanin"/>
          <w:sz w:val="28"/>
          <w:szCs w:val="28"/>
          <w:rtl/>
        </w:rPr>
        <w:t xml:space="preserve">زیست‌محیطی، مسئولیت اجتماعی و حاکمیت شرکتی </w:t>
      </w:r>
      <w:r w:rsidRPr="00511E28">
        <w:rPr>
          <w:rFonts w:cs="B Nazanin"/>
          <w:sz w:val="28"/>
          <w:szCs w:val="28"/>
          <w:rtl/>
        </w:rPr>
        <w:t>را با هدف کاهش ر</w:t>
      </w:r>
      <w:r w:rsidRPr="00511E28">
        <w:rPr>
          <w:rFonts w:cs="B Nazanin" w:hint="cs"/>
          <w:sz w:val="28"/>
          <w:szCs w:val="28"/>
          <w:rtl/>
        </w:rPr>
        <w:t>ی</w:t>
      </w:r>
      <w:r w:rsidRPr="00511E28">
        <w:rPr>
          <w:rFonts w:cs="B Nazanin" w:hint="eastAsia"/>
          <w:sz w:val="28"/>
          <w:szCs w:val="28"/>
          <w:rtl/>
        </w:rPr>
        <w:t>سک</w:t>
      </w:r>
      <w:r w:rsidRPr="00511E28">
        <w:rPr>
          <w:rFonts w:cs="B Nazanin"/>
          <w:sz w:val="28"/>
          <w:szCs w:val="28"/>
          <w:rtl/>
        </w:rPr>
        <w:t xml:space="preserve"> در مد</w:t>
      </w:r>
      <w:r w:rsidRPr="00511E28">
        <w:rPr>
          <w:rFonts w:cs="B Nazanin" w:hint="cs"/>
          <w:sz w:val="28"/>
          <w:szCs w:val="28"/>
          <w:rtl/>
        </w:rPr>
        <w:t>ی</w:t>
      </w:r>
      <w:r w:rsidRPr="00511E28">
        <w:rPr>
          <w:rFonts w:cs="B Nazanin" w:hint="eastAsia"/>
          <w:sz w:val="28"/>
          <w:szCs w:val="28"/>
          <w:rtl/>
        </w:rPr>
        <w:t>ر</w:t>
      </w:r>
      <w:r w:rsidRPr="00511E28">
        <w:rPr>
          <w:rFonts w:cs="B Nazanin" w:hint="cs"/>
          <w:sz w:val="28"/>
          <w:szCs w:val="28"/>
          <w:rtl/>
        </w:rPr>
        <w:t>ی</w:t>
      </w:r>
      <w:r w:rsidRPr="00511E28">
        <w:rPr>
          <w:rFonts w:cs="B Nazanin" w:hint="eastAsia"/>
          <w:sz w:val="28"/>
          <w:szCs w:val="28"/>
          <w:rtl/>
        </w:rPr>
        <w:t>ت</w:t>
      </w:r>
      <w:r w:rsidRPr="00511E28">
        <w:rPr>
          <w:rFonts w:cs="B Nazanin"/>
          <w:sz w:val="28"/>
          <w:szCs w:val="28"/>
          <w:rtl/>
        </w:rPr>
        <w:t xml:space="preserve"> دارا</w:t>
      </w:r>
      <w:r w:rsidRPr="00511E28">
        <w:rPr>
          <w:rFonts w:cs="B Nazanin" w:hint="cs"/>
          <w:sz w:val="28"/>
          <w:szCs w:val="28"/>
          <w:rtl/>
        </w:rPr>
        <w:t>یی</w:t>
      </w:r>
      <w:r w:rsidRPr="00511E28">
        <w:rPr>
          <w:rFonts w:cs="B Nazanin"/>
          <w:sz w:val="28"/>
          <w:szCs w:val="28"/>
          <w:rtl/>
        </w:rPr>
        <w:t xml:space="preserve"> خود افزا</w:t>
      </w:r>
      <w:r w:rsidRPr="00511E28">
        <w:rPr>
          <w:rFonts w:cs="B Nazanin" w:hint="cs"/>
          <w:sz w:val="28"/>
          <w:szCs w:val="28"/>
          <w:rtl/>
        </w:rPr>
        <w:t>ی</w:t>
      </w:r>
      <w:r w:rsidRPr="00511E28">
        <w:rPr>
          <w:rFonts w:cs="B Nazanin" w:hint="eastAsia"/>
          <w:sz w:val="28"/>
          <w:szCs w:val="28"/>
          <w:rtl/>
        </w:rPr>
        <w:t>ش</w:t>
      </w:r>
      <w:r w:rsidRPr="00511E28">
        <w:rPr>
          <w:rFonts w:cs="B Nazanin"/>
          <w:sz w:val="28"/>
          <w:szCs w:val="28"/>
          <w:rtl/>
        </w:rPr>
        <w:t xml:space="preserve"> دهد. در مجموع، قدرت مال</w:t>
      </w:r>
      <w:r w:rsidRPr="00511E28">
        <w:rPr>
          <w:rFonts w:cs="B Nazanin" w:hint="cs"/>
          <w:sz w:val="28"/>
          <w:szCs w:val="28"/>
          <w:rtl/>
        </w:rPr>
        <w:t>ی</w:t>
      </w:r>
      <w:r w:rsidRPr="00511E28">
        <w:rPr>
          <w:rFonts w:cs="B Nazanin"/>
          <w:sz w:val="28"/>
          <w:szCs w:val="28"/>
          <w:rtl/>
        </w:rPr>
        <w:t xml:space="preserve"> غالب ارائه دهندگان خدمات مال</w:t>
      </w:r>
      <w:r w:rsidRPr="00511E28">
        <w:rPr>
          <w:rFonts w:cs="B Nazanin" w:hint="cs"/>
          <w:sz w:val="28"/>
          <w:szCs w:val="28"/>
          <w:rtl/>
        </w:rPr>
        <w:t>ی</w:t>
      </w:r>
      <w:r w:rsidRPr="00511E28">
        <w:rPr>
          <w:rFonts w:cs="B Nazanin"/>
          <w:sz w:val="28"/>
          <w:szCs w:val="28"/>
          <w:rtl/>
        </w:rPr>
        <w:t xml:space="preserve"> نقش مهم</w:t>
      </w:r>
      <w:r w:rsidRPr="00511E28">
        <w:rPr>
          <w:rFonts w:cs="B Nazanin" w:hint="cs"/>
          <w:sz w:val="28"/>
          <w:szCs w:val="28"/>
          <w:rtl/>
        </w:rPr>
        <w:t>ی</w:t>
      </w:r>
      <w:r w:rsidRPr="00511E28">
        <w:rPr>
          <w:rFonts w:cs="B Nazanin"/>
          <w:sz w:val="28"/>
          <w:szCs w:val="28"/>
          <w:rtl/>
        </w:rPr>
        <w:t xml:space="preserve"> در تبد</w:t>
      </w:r>
      <w:r w:rsidRPr="00511E28">
        <w:rPr>
          <w:rFonts w:cs="B Nazanin" w:hint="cs"/>
          <w:sz w:val="28"/>
          <w:szCs w:val="28"/>
          <w:rtl/>
        </w:rPr>
        <w:t>ی</w:t>
      </w:r>
      <w:r w:rsidRPr="00511E28">
        <w:rPr>
          <w:rFonts w:cs="B Nazanin" w:hint="eastAsia"/>
          <w:sz w:val="28"/>
          <w:szCs w:val="28"/>
          <w:rtl/>
        </w:rPr>
        <w:t>ل</w:t>
      </w:r>
      <w:r w:rsidRPr="00511E28">
        <w:rPr>
          <w:rFonts w:cs="B Nazanin"/>
          <w:sz w:val="28"/>
          <w:szCs w:val="28"/>
          <w:rtl/>
        </w:rPr>
        <w:t xml:space="preserve"> اصول </w:t>
      </w:r>
      <w:r w:rsidR="00A92F24">
        <w:rPr>
          <w:rFonts w:cs="B Nazanin"/>
          <w:sz w:val="28"/>
          <w:szCs w:val="28"/>
          <w:rtl/>
        </w:rPr>
        <w:t xml:space="preserve">زیست‌محیطی، مسئولیت اجتماعی و حاکمیت شرکتی </w:t>
      </w:r>
      <w:r w:rsidRPr="00511E28">
        <w:rPr>
          <w:rFonts w:cs="B Nazanin"/>
          <w:sz w:val="28"/>
          <w:szCs w:val="28"/>
          <w:rtl/>
        </w:rPr>
        <w:t xml:space="preserve"> از </w:t>
      </w:r>
      <w:r w:rsidRPr="00511E28">
        <w:rPr>
          <w:rFonts w:cs="B Nazanin" w:hint="cs"/>
          <w:sz w:val="28"/>
          <w:szCs w:val="28"/>
          <w:rtl/>
        </w:rPr>
        <w:t>ی</w:t>
      </w:r>
      <w:r w:rsidRPr="00511E28">
        <w:rPr>
          <w:rFonts w:cs="B Nazanin" w:hint="eastAsia"/>
          <w:sz w:val="28"/>
          <w:szCs w:val="28"/>
          <w:rtl/>
        </w:rPr>
        <w:t>ک</w:t>
      </w:r>
      <w:r w:rsidRPr="00511E28">
        <w:rPr>
          <w:rFonts w:cs="B Nazanin"/>
          <w:sz w:val="28"/>
          <w:szCs w:val="28"/>
          <w:rtl/>
        </w:rPr>
        <w:t xml:space="preserve"> دغ</w:t>
      </w:r>
      <w:r w:rsidRPr="00511E28">
        <w:rPr>
          <w:rFonts w:cs="B Nazanin" w:hint="eastAsia"/>
          <w:sz w:val="28"/>
          <w:szCs w:val="28"/>
          <w:rtl/>
        </w:rPr>
        <w:t>دغه</w:t>
      </w:r>
      <w:r w:rsidRPr="00511E28">
        <w:rPr>
          <w:rFonts w:cs="B Nazanin"/>
          <w:sz w:val="28"/>
          <w:szCs w:val="28"/>
          <w:rtl/>
        </w:rPr>
        <w:t xml:space="preserve"> خاص به </w:t>
      </w:r>
      <w:r w:rsidRPr="00511E28">
        <w:rPr>
          <w:rFonts w:cs="B Nazanin" w:hint="cs"/>
          <w:sz w:val="28"/>
          <w:szCs w:val="28"/>
          <w:rtl/>
        </w:rPr>
        <w:t>ی</w:t>
      </w:r>
      <w:r w:rsidRPr="00511E28">
        <w:rPr>
          <w:rFonts w:cs="B Nazanin" w:hint="eastAsia"/>
          <w:sz w:val="28"/>
          <w:szCs w:val="28"/>
          <w:rtl/>
        </w:rPr>
        <w:t>ک</w:t>
      </w:r>
      <w:r w:rsidRPr="00511E28">
        <w:rPr>
          <w:rFonts w:cs="B Nazanin"/>
          <w:sz w:val="28"/>
          <w:szCs w:val="28"/>
          <w:rtl/>
        </w:rPr>
        <w:t xml:space="preserve"> ملاحظه‌ جر</w:t>
      </w:r>
      <w:r w:rsidRPr="00511E28">
        <w:rPr>
          <w:rFonts w:cs="B Nazanin" w:hint="cs"/>
          <w:sz w:val="28"/>
          <w:szCs w:val="28"/>
          <w:rtl/>
        </w:rPr>
        <w:t>ی</w:t>
      </w:r>
      <w:r w:rsidRPr="00511E28">
        <w:rPr>
          <w:rFonts w:cs="B Nazanin" w:hint="eastAsia"/>
          <w:sz w:val="28"/>
          <w:szCs w:val="28"/>
          <w:rtl/>
        </w:rPr>
        <w:t>ان</w:t>
      </w:r>
      <w:r w:rsidRPr="00511E28">
        <w:rPr>
          <w:rFonts w:cs="B Nazanin"/>
          <w:sz w:val="28"/>
          <w:szCs w:val="28"/>
          <w:rtl/>
        </w:rPr>
        <w:t xml:space="preserve"> اصل</w:t>
      </w:r>
      <w:r w:rsidRPr="00511E28">
        <w:rPr>
          <w:rFonts w:cs="B Nazanin" w:hint="cs"/>
          <w:sz w:val="28"/>
          <w:szCs w:val="28"/>
          <w:rtl/>
        </w:rPr>
        <w:t>ی</w:t>
      </w:r>
      <w:r w:rsidRPr="00511E28">
        <w:rPr>
          <w:rFonts w:cs="B Nazanin"/>
          <w:sz w:val="28"/>
          <w:szCs w:val="28"/>
          <w:rtl/>
        </w:rPr>
        <w:t xml:space="preserve"> در بازارها</w:t>
      </w:r>
      <w:r w:rsidRPr="00511E28">
        <w:rPr>
          <w:rFonts w:cs="B Nazanin" w:hint="cs"/>
          <w:sz w:val="28"/>
          <w:szCs w:val="28"/>
          <w:rtl/>
        </w:rPr>
        <w:t>ی</w:t>
      </w:r>
      <w:r w:rsidRPr="00511E28">
        <w:rPr>
          <w:rFonts w:cs="B Nazanin"/>
          <w:sz w:val="28"/>
          <w:szCs w:val="28"/>
          <w:rtl/>
        </w:rPr>
        <w:t xml:space="preserve"> سرما</w:t>
      </w:r>
      <w:r w:rsidRPr="00511E28">
        <w:rPr>
          <w:rFonts w:cs="B Nazanin" w:hint="cs"/>
          <w:sz w:val="28"/>
          <w:szCs w:val="28"/>
          <w:rtl/>
        </w:rPr>
        <w:t>ی</w:t>
      </w:r>
      <w:r w:rsidRPr="00511E28">
        <w:rPr>
          <w:rFonts w:cs="B Nazanin" w:hint="eastAsia"/>
          <w:sz w:val="28"/>
          <w:szCs w:val="28"/>
          <w:rtl/>
        </w:rPr>
        <w:t>ه</w:t>
      </w:r>
      <w:r w:rsidRPr="00511E28">
        <w:rPr>
          <w:rFonts w:cs="B Nazanin"/>
          <w:sz w:val="28"/>
          <w:szCs w:val="28"/>
          <w:rtl/>
        </w:rPr>
        <w:t xml:space="preserve"> ا</w:t>
      </w:r>
      <w:r w:rsidRPr="00511E28">
        <w:rPr>
          <w:rFonts w:cs="B Nazanin" w:hint="cs"/>
          <w:sz w:val="28"/>
          <w:szCs w:val="28"/>
          <w:rtl/>
        </w:rPr>
        <w:t>ی</w:t>
      </w:r>
      <w:r w:rsidRPr="00511E28">
        <w:rPr>
          <w:rFonts w:cs="B Nazanin" w:hint="eastAsia"/>
          <w:sz w:val="28"/>
          <w:szCs w:val="28"/>
          <w:rtl/>
        </w:rPr>
        <w:t>فا</w:t>
      </w:r>
      <w:r w:rsidRPr="00511E28">
        <w:rPr>
          <w:rFonts w:cs="B Nazanin"/>
          <w:sz w:val="28"/>
          <w:szCs w:val="28"/>
          <w:rtl/>
        </w:rPr>
        <w:t xml:space="preserve"> کرده است. علاوه بر ا</w:t>
      </w:r>
      <w:r w:rsidRPr="00511E28">
        <w:rPr>
          <w:rFonts w:cs="B Nazanin" w:hint="cs"/>
          <w:sz w:val="28"/>
          <w:szCs w:val="28"/>
          <w:rtl/>
        </w:rPr>
        <w:t>ی</w:t>
      </w:r>
      <w:r w:rsidRPr="00511E28">
        <w:rPr>
          <w:rFonts w:cs="B Nazanin" w:hint="eastAsia"/>
          <w:sz w:val="28"/>
          <w:szCs w:val="28"/>
          <w:rtl/>
        </w:rPr>
        <w:t>ن،</w:t>
      </w:r>
      <w:r w:rsidRPr="00511E28">
        <w:rPr>
          <w:rFonts w:cs="B Nazanin"/>
          <w:sz w:val="28"/>
          <w:szCs w:val="28"/>
          <w:rtl/>
        </w:rPr>
        <w:t xml:space="preserve"> آنها از شرکت‌ها</w:t>
      </w:r>
      <w:r w:rsidRPr="00511E28">
        <w:rPr>
          <w:rFonts w:cs="B Nazanin" w:hint="cs"/>
          <w:sz w:val="28"/>
          <w:szCs w:val="28"/>
          <w:rtl/>
        </w:rPr>
        <w:t>ی</w:t>
      </w:r>
      <w:r w:rsidRPr="00511E28">
        <w:rPr>
          <w:rFonts w:cs="B Nazanin"/>
          <w:sz w:val="28"/>
          <w:szCs w:val="28"/>
          <w:rtl/>
        </w:rPr>
        <w:t xml:space="preserve"> دولت</w:t>
      </w:r>
      <w:r w:rsidRPr="00511E28">
        <w:rPr>
          <w:rFonts w:cs="B Nazanin" w:hint="cs"/>
          <w:sz w:val="28"/>
          <w:szCs w:val="28"/>
          <w:rtl/>
        </w:rPr>
        <w:t>ی</w:t>
      </w:r>
      <w:r w:rsidRPr="00511E28">
        <w:rPr>
          <w:rFonts w:cs="B Nazanin"/>
          <w:sz w:val="28"/>
          <w:szCs w:val="28"/>
          <w:rtl/>
        </w:rPr>
        <w:t xml:space="preserve"> و خصوص</w:t>
      </w:r>
      <w:r w:rsidRPr="00511E28">
        <w:rPr>
          <w:rFonts w:cs="B Nazanin" w:hint="cs"/>
          <w:sz w:val="28"/>
          <w:szCs w:val="28"/>
          <w:rtl/>
        </w:rPr>
        <w:t>ی</w:t>
      </w:r>
      <w:r w:rsidRPr="00511E28">
        <w:rPr>
          <w:rFonts w:cs="B Nazanin"/>
          <w:sz w:val="28"/>
          <w:szCs w:val="28"/>
          <w:rtl/>
        </w:rPr>
        <w:t xml:space="preserve"> در سبد سهام خود خواستار افشا</w:t>
      </w:r>
      <w:r w:rsidRPr="00511E28">
        <w:rPr>
          <w:rFonts w:cs="B Nazanin" w:hint="cs"/>
          <w:sz w:val="28"/>
          <w:szCs w:val="28"/>
          <w:rtl/>
        </w:rPr>
        <w:t>ی</w:t>
      </w:r>
      <w:r w:rsidRPr="00511E28">
        <w:rPr>
          <w:rFonts w:cs="B Nazanin"/>
          <w:sz w:val="28"/>
          <w:szCs w:val="28"/>
          <w:rtl/>
        </w:rPr>
        <w:t xml:space="preserve"> دق</w:t>
      </w:r>
      <w:r w:rsidRPr="00511E28">
        <w:rPr>
          <w:rFonts w:cs="B Nazanin" w:hint="cs"/>
          <w:sz w:val="28"/>
          <w:szCs w:val="28"/>
          <w:rtl/>
        </w:rPr>
        <w:t>ی</w:t>
      </w:r>
      <w:r w:rsidRPr="00511E28">
        <w:rPr>
          <w:rFonts w:cs="B Nazanin" w:hint="eastAsia"/>
          <w:sz w:val="28"/>
          <w:szCs w:val="28"/>
          <w:rtl/>
        </w:rPr>
        <w:t>ق‌تر</w:t>
      </w:r>
      <w:r w:rsidRPr="00511E28">
        <w:rPr>
          <w:rFonts w:cs="B Nazanin"/>
          <w:sz w:val="28"/>
          <w:szCs w:val="28"/>
          <w:rtl/>
        </w:rPr>
        <w:t xml:space="preserve"> و استانداردساز</w:t>
      </w:r>
      <w:r w:rsidRPr="00511E28">
        <w:rPr>
          <w:rFonts w:cs="B Nazanin" w:hint="cs"/>
          <w:sz w:val="28"/>
          <w:szCs w:val="28"/>
          <w:rtl/>
        </w:rPr>
        <w:t>ی</w:t>
      </w:r>
      <w:r w:rsidRPr="00511E28">
        <w:rPr>
          <w:rFonts w:cs="B Nazanin"/>
          <w:sz w:val="28"/>
          <w:szCs w:val="28"/>
          <w:rtl/>
        </w:rPr>
        <w:t xml:space="preserve"> شده در مورد عملکرد پا</w:t>
      </w:r>
      <w:r w:rsidRPr="00511E28">
        <w:rPr>
          <w:rFonts w:cs="B Nazanin" w:hint="cs"/>
          <w:sz w:val="28"/>
          <w:szCs w:val="28"/>
          <w:rtl/>
        </w:rPr>
        <w:t>ی</w:t>
      </w:r>
      <w:r w:rsidRPr="00511E28">
        <w:rPr>
          <w:rFonts w:cs="B Nazanin" w:hint="eastAsia"/>
          <w:sz w:val="28"/>
          <w:szCs w:val="28"/>
          <w:rtl/>
        </w:rPr>
        <w:t>دار</w:t>
      </w:r>
      <w:r w:rsidRPr="00511E28">
        <w:rPr>
          <w:rFonts w:cs="B Nazanin" w:hint="cs"/>
          <w:sz w:val="28"/>
          <w:szCs w:val="28"/>
          <w:rtl/>
        </w:rPr>
        <w:t>ی</w:t>
      </w:r>
      <w:r w:rsidRPr="00511E28">
        <w:rPr>
          <w:rFonts w:cs="B Nazanin"/>
          <w:sz w:val="28"/>
          <w:szCs w:val="28"/>
          <w:rtl/>
        </w:rPr>
        <w:t xml:space="preserve"> آنها شدند (کولر و لاندگراف، </w:t>
      </w:r>
      <w:r w:rsidRPr="00511E28">
        <w:rPr>
          <w:rFonts w:cs="B Nazanin"/>
          <w:sz w:val="28"/>
          <w:szCs w:val="28"/>
          <w:rtl/>
          <w:lang w:bidi="fa-IR"/>
        </w:rPr>
        <w:t>۲۰۲۰).</w:t>
      </w:r>
    </w:p>
    <w:p w14:paraId="0C340014" w14:textId="353182C7" w:rsidR="00511E28" w:rsidRDefault="00511E28" w:rsidP="00511E28">
      <w:pPr>
        <w:rPr>
          <w:rFonts w:cs="B Nazanin"/>
          <w:sz w:val="28"/>
          <w:szCs w:val="28"/>
          <w:rtl/>
          <w:lang w:bidi="fa-IR"/>
        </w:rPr>
      </w:pPr>
      <w:r w:rsidRPr="00511E28">
        <w:rPr>
          <w:rFonts w:cs="B Nazanin"/>
          <w:sz w:val="28"/>
          <w:szCs w:val="28"/>
          <w:rtl/>
        </w:rPr>
        <w:t>در نت</w:t>
      </w:r>
      <w:r w:rsidRPr="00511E28">
        <w:rPr>
          <w:rFonts w:cs="B Nazanin" w:hint="cs"/>
          <w:sz w:val="28"/>
          <w:szCs w:val="28"/>
          <w:rtl/>
        </w:rPr>
        <w:t>ی</w:t>
      </w:r>
      <w:r w:rsidRPr="00511E28">
        <w:rPr>
          <w:rFonts w:cs="B Nazanin" w:hint="eastAsia"/>
          <w:sz w:val="28"/>
          <w:szCs w:val="28"/>
          <w:rtl/>
        </w:rPr>
        <w:t>جه</w:t>
      </w:r>
      <w:r w:rsidRPr="00511E28">
        <w:rPr>
          <w:rFonts w:cs="B Nazanin"/>
          <w:sz w:val="28"/>
          <w:szCs w:val="28"/>
          <w:rtl/>
        </w:rPr>
        <w:t xml:space="preserve"> تقاضا</w:t>
      </w:r>
      <w:r w:rsidRPr="00511E28">
        <w:rPr>
          <w:rFonts w:cs="B Nazanin" w:hint="cs"/>
          <w:sz w:val="28"/>
          <w:szCs w:val="28"/>
          <w:rtl/>
        </w:rPr>
        <w:t>ی</w:t>
      </w:r>
      <w:r w:rsidRPr="00511E28">
        <w:rPr>
          <w:rFonts w:cs="B Nazanin"/>
          <w:sz w:val="28"/>
          <w:szCs w:val="28"/>
          <w:rtl/>
        </w:rPr>
        <w:t xml:space="preserve"> روزافزون برا</w:t>
      </w:r>
      <w:r w:rsidRPr="00511E28">
        <w:rPr>
          <w:rFonts w:cs="B Nazanin" w:hint="cs"/>
          <w:sz w:val="28"/>
          <w:szCs w:val="28"/>
          <w:rtl/>
        </w:rPr>
        <w:t>ی</w:t>
      </w:r>
      <w:r w:rsidRPr="00511E28">
        <w:rPr>
          <w:rFonts w:cs="B Nazanin"/>
          <w:sz w:val="28"/>
          <w:szCs w:val="28"/>
          <w:rtl/>
        </w:rPr>
        <w:t xml:space="preserve"> سرما</w:t>
      </w:r>
      <w:r w:rsidRPr="00511E28">
        <w:rPr>
          <w:rFonts w:cs="B Nazanin" w:hint="cs"/>
          <w:sz w:val="28"/>
          <w:szCs w:val="28"/>
          <w:rtl/>
        </w:rPr>
        <w:t>ی</w:t>
      </w:r>
      <w:r w:rsidRPr="00511E28">
        <w:rPr>
          <w:rFonts w:cs="B Nazanin" w:hint="eastAsia"/>
          <w:sz w:val="28"/>
          <w:szCs w:val="28"/>
          <w:rtl/>
        </w:rPr>
        <w:t>ه‌گذار</w:t>
      </w:r>
      <w:r w:rsidRPr="00511E28">
        <w:rPr>
          <w:rFonts w:cs="B Nazanin" w:hint="cs"/>
          <w:sz w:val="28"/>
          <w:szCs w:val="28"/>
          <w:rtl/>
        </w:rPr>
        <w:t>ی</w:t>
      </w:r>
      <w:r w:rsidRPr="00511E28">
        <w:rPr>
          <w:rFonts w:cs="B Nazanin"/>
          <w:sz w:val="28"/>
          <w:szCs w:val="28"/>
          <w:rtl/>
        </w:rPr>
        <w:t xml:space="preserve"> پا</w:t>
      </w:r>
      <w:r w:rsidRPr="00511E28">
        <w:rPr>
          <w:rFonts w:cs="B Nazanin" w:hint="cs"/>
          <w:sz w:val="28"/>
          <w:szCs w:val="28"/>
          <w:rtl/>
        </w:rPr>
        <w:t>ی</w:t>
      </w:r>
      <w:r w:rsidRPr="00511E28">
        <w:rPr>
          <w:rFonts w:cs="B Nazanin" w:hint="eastAsia"/>
          <w:sz w:val="28"/>
          <w:szCs w:val="28"/>
          <w:rtl/>
        </w:rPr>
        <w:t>دار،</w:t>
      </w:r>
      <w:r w:rsidRPr="00511E28">
        <w:rPr>
          <w:rFonts w:cs="B Nazanin"/>
          <w:sz w:val="28"/>
          <w:szCs w:val="28"/>
          <w:rtl/>
        </w:rPr>
        <w:t xml:space="preserve"> ارائه دهندگان خدمات مال</w:t>
      </w:r>
      <w:r w:rsidRPr="00511E28">
        <w:rPr>
          <w:rFonts w:cs="B Nazanin" w:hint="cs"/>
          <w:sz w:val="28"/>
          <w:szCs w:val="28"/>
          <w:rtl/>
        </w:rPr>
        <w:t>ی</w:t>
      </w:r>
      <w:r w:rsidRPr="00511E28">
        <w:rPr>
          <w:rFonts w:cs="B Nazanin"/>
          <w:sz w:val="28"/>
          <w:szCs w:val="28"/>
          <w:rtl/>
        </w:rPr>
        <w:t xml:space="preserve"> پ</w:t>
      </w:r>
      <w:r w:rsidRPr="00511E28">
        <w:rPr>
          <w:rFonts w:cs="B Nazanin" w:hint="cs"/>
          <w:sz w:val="28"/>
          <w:szCs w:val="28"/>
          <w:rtl/>
        </w:rPr>
        <w:t>ی</w:t>
      </w:r>
      <w:r w:rsidRPr="00511E28">
        <w:rPr>
          <w:rFonts w:cs="B Nazanin" w:hint="eastAsia"/>
          <w:sz w:val="28"/>
          <w:szCs w:val="28"/>
          <w:rtl/>
        </w:rPr>
        <w:t>شرو</w:t>
      </w:r>
      <w:r w:rsidRPr="00511E28">
        <w:rPr>
          <w:rFonts w:cs="B Nazanin"/>
          <w:sz w:val="28"/>
          <w:szCs w:val="28"/>
          <w:rtl/>
        </w:rPr>
        <w:t xml:space="preserve"> و آژانس‌ها</w:t>
      </w:r>
      <w:r w:rsidRPr="00511E28">
        <w:rPr>
          <w:rFonts w:cs="B Nazanin" w:hint="cs"/>
          <w:sz w:val="28"/>
          <w:szCs w:val="28"/>
          <w:rtl/>
        </w:rPr>
        <w:t>ی</w:t>
      </w:r>
      <w:r w:rsidRPr="00511E28">
        <w:rPr>
          <w:rFonts w:cs="B Nazanin"/>
          <w:sz w:val="28"/>
          <w:szCs w:val="28"/>
          <w:rtl/>
        </w:rPr>
        <w:t xml:space="preserve"> رتبه‌بند</w:t>
      </w:r>
      <w:r w:rsidRPr="00511E28">
        <w:rPr>
          <w:rFonts w:cs="B Nazanin" w:hint="cs"/>
          <w:sz w:val="28"/>
          <w:szCs w:val="28"/>
          <w:rtl/>
        </w:rPr>
        <w:t>ی</w:t>
      </w:r>
      <w:r w:rsidRPr="00511E28">
        <w:rPr>
          <w:rFonts w:cs="B Nazanin"/>
          <w:sz w:val="28"/>
          <w:szCs w:val="28"/>
          <w:rtl/>
        </w:rPr>
        <w:t xml:space="preserve"> مانند ام اس س</w:t>
      </w:r>
      <w:r w:rsidRPr="00511E28">
        <w:rPr>
          <w:rFonts w:cs="B Nazanin" w:hint="cs"/>
          <w:sz w:val="28"/>
          <w:szCs w:val="28"/>
          <w:rtl/>
        </w:rPr>
        <w:t>ی</w:t>
      </w:r>
      <w:r w:rsidRPr="00511E28">
        <w:rPr>
          <w:rFonts w:cs="B Nazanin"/>
          <w:sz w:val="28"/>
          <w:szCs w:val="28"/>
          <w:rtl/>
        </w:rPr>
        <w:t xml:space="preserve"> آ</w:t>
      </w:r>
      <w:r w:rsidRPr="00511E28">
        <w:rPr>
          <w:rFonts w:cs="B Nazanin" w:hint="cs"/>
          <w:sz w:val="28"/>
          <w:szCs w:val="28"/>
          <w:rtl/>
        </w:rPr>
        <w:t>ی</w:t>
      </w:r>
      <w:r>
        <w:rPr>
          <w:rStyle w:val="FootnoteReference"/>
          <w:rFonts w:cs="B Nazanin"/>
          <w:sz w:val="28"/>
          <w:szCs w:val="28"/>
          <w:rtl/>
        </w:rPr>
        <w:footnoteReference w:id="55"/>
      </w:r>
      <w:r w:rsidRPr="00511E28">
        <w:rPr>
          <w:rFonts w:cs="B Nazanin"/>
          <w:sz w:val="28"/>
          <w:szCs w:val="28"/>
          <w:rtl/>
        </w:rPr>
        <w:t xml:space="preserve"> و </w:t>
      </w:r>
      <w:r>
        <w:rPr>
          <w:rFonts w:cs="B Nazanin" w:hint="cs"/>
          <w:sz w:val="28"/>
          <w:szCs w:val="28"/>
          <w:rtl/>
        </w:rPr>
        <w:t>استاندارد اند پور</w:t>
      </w:r>
      <w:r>
        <w:rPr>
          <w:rStyle w:val="FootnoteReference"/>
          <w:rFonts w:cs="B Nazanin"/>
          <w:sz w:val="28"/>
          <w:szCs w:val="28"/>
          <w:rtl/>
        </w:rPr>
        <w:footnoteReference w:id="56"/>
      </w:r>
      <w:r>
        <w:rPr>
          <w:rFonts w:cs="B Nazanin" w:hint="cs"/>
          <w:sz w:val="28"/>
          <w:szCs w:val="28"/>
          <w:rtl/>
        </w:rPr>
        <w:t xml:space="preserve"> </w:t>
      </w:r>
      <w:r w:rsidRPr="00511E28">
        <w:rPr>
          <w:rFonts w:cs="B Nazanin"/>
          <w:sz w:val="28"/>
          <w:szCs w:val="28"/>
          <w:rtl/>
        </w:rPr>
        <w:t>ط</w:t>
      </w:r>
      <w:r w:rsidRPr="00511E28">
        <w:rPr>
          <w:rFonts w:cs="B Nazanin" w:hint="cs"/>
          <w:sz w:val="28"/>
          <w:szCs w:val="28"/>
          <w:rtl/>
        </w:rPr>
        <w:t>ی</w:t>
      </w:r>
      <w:r w:rsidRPr="00511E28">
        <w:rPr>
          <w:rFonts w:cs="B Nazanin" w:hint="eastAsia"/>
          <w:sz w:val="28"/>
          <w:szCs w:val="28"/>
          <w:rtl/>
        </w:rPr>
        <w:t>ف</w:t>
      </w:r>
      <w:r w:rsidRPr="00511E28">
        <w:rPr>
          <w:rFonts w:cs="B Nazanin"/>
          <w:sz w:val="28"/>
          <w:szCs w:val="28"/>
          <w:rtl/>
        </w:rPr>
        <w:t xml:space="preserve"> وس</w:t>
      </w:r>
      <w:r w:rsidRPr="00511E28">
        <w:rPr>
          <w:rFonts w:cs="B Nazanin" w:hint="cs"/>
          <w:sz w:val="28"/>
          <w:szCs w:val="28"/>
          <w:rtl/>
        </w:rPr>
        <w:t>ی</w:t>
      </w:r>
      <w:r w:rsidRPr="00511E28">
        <w:rPr>
          <w:rFonts w:cs="B Nazanin" w:hint="eastAsia"/>
          <w:sz w:val="28"/>
          <w:szCs w:val="28"/>
          <w:rtl/>
        </w:rPr>
        <w:t>ع</w:t>
      </w:r>
      <w:r w:rsidRPr="00511E28">
        <w:rPr>
          <w:rFonts w:cs="B Nazanin" w:hint="cs"/>
          <w:sz w:val="28"/>
          <w:szCs w:val="28"/>
          <w:rtl/>
        </w:rPr>
        <w:t>ی</w:t>
      </w:r>
      <w:r w:rsidRPr="00511E28">
        <w:rPr>
          <w:rFonts w:cs="B Nazanin"/>
          <w:sz w:val="28"/>
          <w:szCs w:val="28"/>
          <w:rtl/>
        </w:rPr>
        <w:t xml:space="preserve"> از خدمات مشاوره و رتبه‌بند</w:t>
      </w:r>
      <w:r w:rsidRPr="00511E28">
        <w:rPr>
          <w:rFonts w:cs="B Nazanin" w:hint="cs"/>
          <w:sz w:val="28"/>
          <w:szCs w:val="28"/>
          <w:rtl/>
        </w:rPr>
        <w:t>ی</w:t>
      </w:r>
      <w:r w:rsidRPr="00511E28">
        <w:rPr>
          <w:rFonts w:cs="B Nazanin"/>
          <w:sz w:val="28"/>
          <w:szCs w:val="28"/>
          <w:rtl/>
        </w:rPr>
        <w:t xml:space="preserve"> مرتبط با </w:t>
      </w:r>
      <w:r>
        <w:rPr>
          <w:rFonts w:cs="B Nazanin" w:hint="cs"/>
          <w:sz w:val="28"/>
          <w:szCs w:val="28"/>
          <w:rtl/>
          <w:lang w:bidi="fa-IR"/>
        </w:rPr>
        <w:t xml:space="preserve">عوامل </w:t>
      </w:r>
      <w:r w:rsidR="00A92F24">
        <w:rPr>
          <w:rFonts w:cs="B Nazanin"/>
          <w:sz w:val="28"/>
          <w:szCs w:val="28"/>
          <w:rtl/>
        </w:rPr>
        <w:t xml:space="preserve"> زیست‌محیطی، مسئولیت اجتماعی و حاکمیت شرکتی </w:t>
      </w:r>
      <w:r w:rsidRPr="00511E28">
        <w:rPr>
          <w:rFonts w:cs="B Nazanin"/>
          <w:sz w:val="28"/>
          <w:szCs w:val="28"/>
          <w:rtl/>
        </w:rPr>
        <w:t xml:space="preserve"> را برا</w:t>
      </w:r>
      <w:r w:rsidRPr="00511E28">
        <w:rPr>
          <w:rFonts w:cs="B Nazanin" w:hint="cs"/>
          <w:sz w:val="28"/>
          <w:szCs w:val="28"/>
          <w:rtl/>
        </w:rPr>
        <w:t>ی</w:t>
      </w:r>
      <w:r w:rsidRPr="00511E28">
        <w:rPr>
          <w:rFonts w:cs="B Nazanin"/>
          <w:sz w:val="28"/>
          <w:szCs w:val="28"/>
          <w:rtl/>
        </w:rPr>
        <w:t xml:space="preserve"> ارائه ارز</w:t>
      </w:r>
      <w:r w:rsidRPr="00511E28">
        <w:rPr>
          <w:rFonts w:cs="B Nazanin" w:hint="cs"/>
          <w:sz w:val="28"/>
          <w:szCs w:val="28"/>
          <w:rtl/>
        </w:rPr>
        <w:t>ی</w:t>
      </w:r>
      <w:r w:rsidRPr="00511E28">
        <w:rPr>
          <w:rFonts w:cs="B Nazanin" w:hint="eastAsia"/>
          <w:sz w:val="28"/>
          <w:szCs w:val="28"/>
          <w:rtl/>
        </w:rPr>
        <w:t>اب</w:t>
      </w:r>
      <w:r w:rsidRPr="00511E28">
        <w:rPr>
          <w:rFonts w:cs="B Nazanin" w:hint="cs"/>
          <w:sz w:val="28"/>
          <w:szCs w:val="28"/>
          <w:rtl/>
        </w:rPr>
        <w:t>ی</w:t>
      </w:r>
      <w:r w:rsidRPr="00511E28">
        <w:rPr>
          <w:rFonts w:cs="B Nazanin"/>
          <w:sz w:val="28"/>
          <w:szCs w:val="28"/>
          <w:rtl/>
        </w:rPr>
        <w:t xml:space="preserve"> و تجز</w:t>
      </w:r>
      <w:r w:rsidRPr="00511E28">
        <w:rPr>
          <w:rFonts w:cs="B Nazanin" w:hint="cs"/>
          <w:sz w:val="28"/>
          <w:szCs w:val="28"/>
          <w:rtl/>
        </w:rPr>
        <w:t>ی</w:t>
      </w:r>
      <w:r w:rsidRPr="00511E28">
        <w:rPr>
          <w:rFonts w:cs="B Nazanin" w:hint="eastAsia"/>
          <w:sz w:val="28"/>
          <w:szCs w:val="28"/>
          <w:rtl/>
        </w:rPr>
        <w:t>ه</w:t>
      </w:r>
      <w:r w:rsidRPr="00511E28">
        <w:rPr>
          <w:rFonts w:cs="B Nazanin"/>
          <w:sz w:val="28"/>
          <w:szCs w:val="28"/>
          <w:rtl/>
        </w:rPr>
        <w:t xml:space="preserve"> و تحل</w:t>
      </w:r>
      <w:r w:rsidRPr="00511E28">
        <w:rPr>
          <w:rFonts w:cs="B Nazanin" w:hint="cs"/>
          <w:sz w:val="28"/>
          <w:szCs w:val="28"/>
          <w:rtl/>
        </w:rPr>
        <w:t>ی</w:t>
      </w:r>
      <w:r w:rsidRPr="00511E28">
        <w:rPr>
          <w:rFonts w:cs="B Nazanin" w:hint="eastAsia"/>
          <w:sz w:val="28"/>
          <w:szCs w:val="28"/>
          <w:rtl/>
        </w:rPr>
        <w:t>ل</w:t>
      </w:r>
      <w:r w:rsidRPr="00511E28">
        <w:rPr>
          <w:rFonts w:cs="B Nazanin"/>
          <w:sz w:val="28"/>
          <w:szCs w:val="28"/>
          <w:rtl/>
        </w:rPr>
        <w:t xml:space="preserve"> استاندارد به سرما</w:t>
      </w:r>
      <w:r w:rsidRPr="00511E28">
        <w:rPr>
          <w:rFonts w:cs="B Nazanin" w:hint="cs"/>
          <w:sz w:val="28"/>
          <w:szCs w:val="28"/>
          <w:rtl/>
        </w:rPr>
        <w:t>ی</w:t>
      </w:r>
      <w:r w:rsidRPr="00511E28">
        <w:rPr>
          <w:rFonts w:cs="B Nazanin" w:hint="eastAsia"/>
          <w:sz w:val="28"/>
          <w:szCs w:val="28"/>
          <w:rtl/>
        </w:rPr>
        <w:t>ه‌گذاران</w:t>
      </w:r>
      <w:r w:rsidRPr="00511E28">
        <w:rPr>
          <w:rFonts w:cs="B Nazanin"/>
          <w:sz w:val="28"/>
          <w:szCs w:val="28"/>
          <w:rtl/>
        </w:rPr>
        <w:t xml:space="preserve"> بر ا</w:t>
      </w:r>
      <w:r w:rsidRPr="00511E28">
        <w:rPr>
          <w:rFonts w:cs="B Nazanin" w:hint="eastAsia"/>
          <w:sz w:val="28"/>
          <w:szCs w:val="28"/>
          <w:rtl/>
        </w:rPr>
        <w:t>ساس</w:t>
      </w:r>
      <w:r w:rsidRPr="00511E28">
        <w:rPr>
          <w:rFonts w:cs="B Nazanin"/>
          <w:sz w:val="28"/>
          <w:szCs w:val="28"/>
          <w:rtl/>
        </w:rPr>
        <w:t xml:space="preserve"> مجموعه‌ا</w:t>
      </w:r>
      <w:r w:rsidRPr="00511E28">
        <w:rPr>
          <w:rFonts w:cs="B Nazanin" w:hint="cs"/>
          <w:sz w:val="28"/>
          <w:szCs w:val="28"/>
          <w:rtl/>
        </w:rPr>
        <w:t>ی</w:t>
      </w:r>
      <w:r w:rsidRPr="00511E28">
        <w:rPr>
          <w:rFonts w:cs="B Nazanin"/>
          <w:sz w:val="28"/>
          <w:szCs w:val="28"/>
          <w:rtl/>
        </w:rPr>
        <w:t xml:space="preserve"> از عوامل، توسعه داده‌اند. رتبه‌بند</w:t>
      </w:r>
      <w:r w:rsidRPr="00511E28">
        <w:rPr>
          <w:rFonts w:cs="B Nazanin" w:hint="cs"/>
          <w:sz w:val="28"/>
          <w:szCs w:val="28"/>
          <w:rtl/>
        </w:rPr>
        <w:t>ی‌</w:t>
      </w:r>
      <w:r w:rsidRPr="00511E28">
        <w:rPr>
          <w:rFonts w:cs="B Nazanin" w:hint="eastAsia"/>
          <w:sz w:val="28"/>
          <w:szCs w:val="28"/>
          <w:rtl/>
        </w:rPr>
        <w:t>ها</w:t>
      </w:r>
      <w:r w:rsidRPr="00511E28">
        <w:rPr>
          <w:rFonts w:cs="B Nazanin" w:hint="cs"/>
          <w:sz w:val="28"/>
          <w:szCs w:val="28"/>
          <w:rtl/>
        </w:rPr>
        <w:t>ی</w:t>
      </w:r>
      <w:r w:rsidRPr="00511E28">
        <w:rPr>
          <w:rFonts w:cs="B Nazanin"/>
          <w:sz w:val="28"/>
          <w:szCs w:val="28"/>
          <w:rtl/>
        </w:rPr>
        <w:t xml:space="preserve"> عوامل </w:t>
      </w:r>
      <w:r w:rsidR="00A92F24">
        <w:rPr>
          <w:rFonts w:cs="B Nazanin"/>
          <w:sz w:val="28"/>
          <w:szCs w:val="28"/>
          <w:rtl/>
        </w:rPr>
        <w:t xml:space="preserve"> زیست‌محیطی، مسئولیت اجتماعی و حاکمیت شرکتی </w:t>
      </w:r>
      <w:r w:rsidRPr="00511E28">
        <w:rPr>
          <w:rFonts w:cs="B Nazanin"/>
          <w:sz w:val="28"/>
          <w:szCs w:val="28"/>
          <w:rtl/>
        </w:rPr>
        <w:t xml:space="preserve"> به جزء جدا</w:t>
      </w:r>
      <w:r w:rsidRPr="00511E28">
        <w:rPr>
          <w:rFonts w:cs="B Nazanin" w:hint="cs"/>
          <w:sz w:val="28"/>
          <w:szCs w:val="28"/>
          <w:rtl/>
        </w:rPr>
        <w:t>یی‌</w:t>
      </w:r>
      <w:r w:rsidRPr="00511E28">
        <w:rPr>
          <w:rFonts w:cs="B Nazanin" w:hint="eastAsia"/>
          <w:sz w:val="28"/>
          <w:szCs w:val="28"/>
          <w:rtl/>
        </w:rPr>
        <w:t>ناپذ</w:t>
      </w:r>
      <w:r w:rsidRPr="00511E28">
        <w:rPr>
          <w:rFonts w:cs="B Nazanin" w:hint="cs"/>
          <w:sz w:val="28"/>
          <w:szCs w:val="28"/>
          <w:rtl/>
        </w:rPr>
        <w:t>ی</w:t>
      </w:r>
      <w:r w:rsidRPr="00511E28">
        <w:rPr>
          <w:rFonts w:cs="B Nazanin" w:hint="eastAsia"/>
          <w:sz w:val="28"/>
          <w:szCs w:val="28"/>
          <w:rtl/>
        </w:rPr>
        <w:t>ر</w:t>
      </w:r>
      <w:r w:rsidRPr="00511E28">
        <w:rPr>
          <w:rFonts w:cs="B Nazanin"/>
          <w:sz w:val="28"/>
          <w:szCs w:val="28"/>
          <w:rtl/>
        </w:rPr>
        <w:t xml:space="preserve"> فرآ</w:t>
      </w:r>
      <w:r w:rsidRPr="00511E28">
        <w:rPr>
          <w:rFonts w:cs="B Nazanin" w:hint="cs"/>
          <w:sz w:val="28"/>
          <w:szCs w:val="28"/>
          <w:rtl/>
        </w:rPr>
        <w:t>ی</w:t>
      </w:r>
      <w:r w:rsidRPr="00511E28">
        <w:rPr>
          <w:rFonts w:cs="B Nazanin" w:hint="eastAsia"/>
          <w:sz w:val="28"/>
          <w:szCs w:val="28"/>
          <w:rtl/>
        </w:rPr>
        <w:t>ند</w:t>
      </w:r>
      <w:r w:rsidRPr="00511E28">
        <w:rPr>
          <w:rFonts w:cs="B Nazanin"/>
          <w:sz w:val="28"/>
          <w:szCs w:val="28"/>
          <w:rtl/>
        </w:rPr>
        <w:t xml:space="preserve"> ارزش‌گذار</w:t>
      </w:r>
      <w:r w:rsidRPr="00511E28">
        <w:rPr>
          <w:rFonts w:cs="B Nazanin" w:hint="cs"/>
          <w:sz w:val="28"/>
          <w:szCs w:val="28"/>
          <w:rtl/>
        </w:rPr>
        <w:t>ی</w:t>
      </w:r>
      <w:r w:rsidRPr="00511E28">
        <w:rPr>
          <w:rFonts w:cs="B Nazanin"/>
          <w:sz w:val="28"/>
          <w:szCs w:val="28"/>
          <w:rtl/>
        </w:rPr>
        <w:t xml:space="preserve"> بازار برا</w:t>
      </w:r>
      <w:r w:rsidRPr="00511E28">
        <w:rPr>
          <w:rFonts w:cs="B Nazanin" w:hint="cs"/>
          <w:sz w:val="28"/>
          <w:szCs w:val="28"/>
          <w:rtl/>
        </w:rPr>
        <w:t>ی</w:t>
      </w:r>
      <w:r w:rsidRPr="00511E28">
        <w:rPr>
          <w:rFonts w:cs="B Nazanin"/>
          <w:sz w:val="28"/>
          <w:szCs w:val="28"/>
          <w:rtl/>
        </w:rPr>
        <w:t xml:space="preserve"> بورس‌ها</w:t>
      </w:r>
      <w:r w:rsidRPr="00511E28">
        <w:rPr>
          <w:rFonts w:cs="B Nazanin" w:hint="cs"/>
          <w:sz w:val="28"/>
          <w:szCs w:val="28"/>
          <w:rtl/>
        </w:rPr>
        <w:t>ی</w:t>
      </w:r>
      <w:r w:rsidRPr="00511E28">
        <w:rPr>
          <w:rFonts w:cs="B Nazanin"/>
          <w:sz w:val="28"/>
          <w:szCs w:val="28"/>
          <w:rtl/>
        </w:rPr>
        <w:t xml:space="preserve"> اوراق بهادار اصل</w:t>
      </w:r>
      <w:r w:rsidRPr="00511E28">
        <w:rPr>
          <w:rFonts w:cs="B Nazanin" w:hint="cs"/>
          <w:sz w:val="28"/>
          <w:szCs w:val="28"/>
          <w:rtl/>
        </w:rPr>
        <w:t>ی</w:t>
      </w:r>
      <w:r w:rsidRPr="00511E28">
        <w:rPr>
          <w:rFonts w:cs="B Nazanin"/>
          <w:sz w:val="28"/>
          <w:szCs w:val="28"/>
          <w:rtl/>
        </w:rPr>
        <w:t xml:space="preserve"> مانند داو جونز، </w:t>
      </w:r>
      <w:r>
        <w:rPr>
          <w:rFonts w:cs="B Nazanin" w:hint="cs"/>
          <w:sz w:val="28"/>
          <w:szCs w:val="28"/>
          <w:rtl/>
        </w:rPr>
        <w:t>ام اس سی آی</w:t>
      </w:r>
      <w:r w:rsidRPr="00511E28">
        <w:rPr>
          <w:rFonts w:cs="B Nazanin"/>
          <w:sz w:val="28"/>
          <w:szCs w:val="28"/>
          <w:rtl/>
        </w:rPr>
        <w:t>، دکس و غ</w:t>
      </w:r>
      <w:r w:rsidRPr="00511E28">
        <w:rPr>
          <w:rFonts w:cs="B Nazanin" w:hint="cs"/>
          <w:sz w:val="28"/>
          <w:szCs w:val="28"/>
          <w:rtl/>
        </w:rPr>
        <w:t>ی</w:t>
      </w:r>
      <w:r w:rsidRPr="00511E28">
        <w:rPr>
          <w:rFonts w:cs="B Nazanin" w:hint="eastAsia"/>
          <w:sz w:val="28"/>
          <w:szCs w:val="28"/>
          <w:rtl/>
        </w:rPr>
        <w:t>ره</w:t>
      </w:r>
      <w:r w:rsidRPr="00511E28">
        <w:rPr>
          <w:rFonts w:cs="B Nazanin"/>
          <w:sz w:val="28"/>
          <w:szCs w:val="28"/>
          <w:rtl/>
        </w:rPr>
        <w:t xml:space="preserve"> تبد</w:t>
      </w:r>
      <w:r w:rsidRPr="00511E28">
        <w:rPr>
          <w:rFonts w:cs="B Nazanin" w:hint="cs"/>
          <w:sz w:val="28"/>
          <w:szCs w:val="28"/>
          <w:rtl/>
        </w:rPr>
        <w:t>ی</w:t>
      </w:r>
      <w:r w:rsidRPr="00511E28">
        <w:rPr>
          <w:rFonts w:cs="B Nazanin" w:hint="eastAsia"/>
          <w:sz w:val="28"/>
          <w:szCs w:val="28"/>
          <w:rtl/>
        </w:rPr>
        <w:t>ل</w:t>
      </w:r>
      <w:r w:rsidRPr="00511E28">
        <w:rPr>
          <w:rFonts w:cs="B Nazanin"/>
          <w:sz w:val="28"/>
          <w:szCs w:val="28"/>
          <w:rtl/>
        </w:rPr>
        <w:t xml:space="preserve"> شده است (</w:t>
      </w:r>
      <w:r>
        <w:rPr>
          <w:rFonts w:cs="B Nazanin" w:hint="cs"/>
          <w:sz w:val="28"/>
          <w:szCs w:val="28"/>
          <w:rtl/>
        </w:rPr>
        <w:t>کونتیگوکس</w:t>
      </w:r>
      <w:r>
        <w:rPr>
          <w:rStyle w:val="FootnoteReference"/>
          <w:rFonts w:cs="B Nazanin"/>
          <w:sz w:val="28"/>
          <w:szCs w:val="28"/>
          <w:rtl/>
        </w:rPr>
        <w:footnoteReference w:id="57"/>
      </w:r>
      <w:r w:rsidRPr="00511E28">
        <w:rPr>
          <w:rFonts w:cs="B Nazanin"/>
          <w:sz w:val="28"/>
          <w:szCs w:val="28"/>
          <w:rtl/>
        </w:rPr>
        <w:t xml:space="preserve">، </w:t>
      </w:r>
      <w:r w:rsidRPr="00511E28">
        <w:rPr>
          <w:rFonts w:cs="B Nazanin"/>
          <w:sz w:val="28"/>
          <w:szCs w:val="28"/>
          <w:rtl/>
          <w:lang w:bidi="fa-IR"/>
        </w:rPr>
        <w:t xml:space="preserve">۲۰۲۱). </w:t>
      </w:r>
      <w:r w:rsidRPr="00511E28">
        <w:rPr>
          <w:rFonts w:cs="B Nazanin"/>
          <w:sz w:val="28"/>
          <w:szCs w:val="28"/>
          <w:rtl/>
        </w:rPr>
        <w:t>تأث</w:t>
      </w:r>
      <w:r w:rsidRPr="00511E28">
        <w:rPr>
          <w:rFonts w:cs="B Nazanin" w:hint="cs"/>
          <w:sz w:val="28"/>
          <w:szCs w:val="28"/>
          <w:rtl/>
        </w:rPr>
        <w:t>ی</w:t>
      </w:r>
      <w:r w:rsidRPr="00511E28">
        <w:rPr>
          <w:rFonts w:cs="B Nazanin" w:hint="eastAsia"/>
          <w:sz w:val="28"/>
          <w:szCs w:val="28"/>
          <w:rtl/>
        </w:rPr>
        <w:t>ر</w:t>
      </w:r>
      <w:r w:rsidRPr="00511E28">
        <w:rPr>
          <w:rFonts w:cs="B Nazanin"/>
          <w:sz w:val="28"/>
          <w:szCs w:val="28"/>
          <w:rtl/>
        </w:rPr>
        <w:t xml:space="preserve"> عوامل </w:t>
      </w:r>
      <w:r w:rsidR="00A92F24">
        <w:rPr>
          <w:rFonts w:cs="B Nazanin"/>
          <w:sz w:val="28"/>
          <w:szCs w:val="28"/>
          <w:rtl/>
        </w:rPr>
        <w:t xml:space="preserve"> زیست‌محیطی، مسئولیت اجتماعی و حاکمیت شرکتی </w:t>
      </w:r>
      <w:r w:rsidRPr="00511E28">
        <w:rPr>
          <w:rFonts w:cs="B Nazanin"/>
          <w:sz w:val="28"/>
          <w:szCs w:val="28"/>
          <w:rtl/>
        </w:rPr>
        <w:t xml:space="preserve"> بر ارزش سهام، ترج</w:t>
      </w:r>
      <w:r w:rsidRPr="00511E28">
        <w:rPr>
          <w:rFonts w:cs="B Nazanin" w:hint="cs"/>
          <w:sz w:val="28"/>
          <w:szCs w:val="28"/>
          <w:rtl/>
        </w:rPr>
        <w:t>ی</w:t>
      </w:r>
      <w:r w:rsidRPr="00511E28">
        <w:rPr>
          <w:rFonts w:cs="B Nazanin" w:hint="eastAsia"/>
          <w:sz w:val="28"/>
          <w:szCs w:val="28"/>
          <w:rtl/>
        </w:rPr>
        <w:t>ح</w:t>
      </w:r>
      <w:r w:rsidRPr="00511E28">
        <w:rPr>
          <w:rFonts w:cs="B Nazanin"/>
          <w:sz w:val="28"/>
          <w:szCs w:val="28"/>
          <w:rtl/>
        </w:rPr>
        <w:t xml:space="preserve"> شرکت‌ها و مد</w:t>
      </w:r>
      <w:r w:rsidRPr="00511E28">
        <w:rPr>
          <w:rFonts w:cs="B Nazanin" w:hint="cs"/>
          <w:sz w:val="28"/>
          <w:szCs w:val="28"/>
          <w:rtl/>
        </w:rPr>
        <w:t>ی</w:t>
      </w:r>
      <w:r w:rsidRPr="00511E28">
        <w:rPr>
          <w:rFonts w:cs="B Nazanin" w:hint="eastAsia"/>
          <w:sz w:val="28"/>
          <w:szCs w:val="28"/>
          <w:rtl/>
        </w:rPr>
        <w:t>ران</w:t>
      </w:r>
      <w:r w:rsidRPr="00511E28">
        <w:rPr>
          <w:rFonts w:cs="B Nazanin"/>
          <w:sz w:val="28"/>
          <w:szCs w:val="28"/>
          <w:rtl/>
        </w:rPr>
        <w:t xml:space="preserve"> کسب </w:t>
      </w:r>
      <w:r w:rsidRPr="00511E28">
        <w:rPr>
          <w:rFonts w:cs="B Nazanin" w:hint="eastAsia"/>
          <w:sz w:val="28"/>
          <w:szCs w:val="28"/>
          <w:rtl/>
        </w:rPr>
        <w:t>و</w:t>
      </w:r>
      <w:r w:rsidRPr="00511E28">
        <w:rPr>
          <w:rFonts w:cs="B Nazanin"/>
          <w:sz w:val="28"/>
          <w:szCs w:val="28"/>
          <w:rtl/>
        </w:rPr>
        <w:t xml:space="preserve"> کار برا</w:t>
      </w:r>
      <w:r w:rsidRPr="00511E28">
        <w:rPr>
          <w:rFonts w:cs="B Nazanin" w:hint="cs"/>
          <w:sz w:val="28"/>
          <w:szCs w:val="28"/>
          <w:rtl/>
        </w:rPr>
        <w:t>ی</w:t>
      </w:r>
      <w:r w:rsidRPr="00511E28">
        <w:rPr>
          <w:rFonts w:cs="B Nazanin"/>
          <w:sz w:val="28"/>
          <w:szCs w:val="28"/>
          <w:rtl/>
        </w:rPr>
        <w:t xml:space="preserve"> راه‌حل‌ها</w:t>
      </w:r>
      <w:r w:rsidRPr="00511E28">
        <w:rPr>
          <w:rFonts w:cs="B Nazanin" w:hint="cs"/>
          <w:sz w:val="28"/>
          <w:szCs w:val="28"/>
          <w:rtl/>
        </w:rPr>
        <w:t>ی</w:t>
      </w:r>
      <w:r w:rsidRPr="00511E28">
        <w:rPr>
          <w:rFonts w:cs="B Nazanin"/>
          <w:sz w:val="28"/>
          <w:szCs w:val="28"/>
          <w:rtl/>
        </w:rPr>
        <w:t xml:space="preserve"> سرما</w:t>
      </w:r>
      <w:r w:rsidRPr="00511E28">
        <w:rPr>
          <w:rFonts w:cs="B Nazanin" w:hint="cs"/>
          <w:sz w:val="28"/>
          <w:szCs w:val="28"/>
          <w:rtl/>
        </w:rPr>
        <w:t>ی</w:t>
      </w:r>
      <w:r w:rsidRPr="00511E28">
        <w:rPr>
          <w:rFonts w:cs="B Nazanin" w:hint="eastAsia"/>
          <w:sz w:val="28"/>
          <w:szCs w:val="28"/>
          <w:rtl/>
        </w:rPr>
        <w:t>ه‌گذار</w:t>
      </w:r>
      <w:r w:rsidRPr="00511E28">
        <w:rPr>
          <w:rFonts w:cs="B Nazanin" w:hint="cs"/>
          <w:sz w:val="28"/>
          <w:szCs w:val="28"/>
          <w:rtl/>
        </w:rPr>
        <w:t>ی</w:t>
      </w:r>
      <w:r w:rsidRPr="00511E28">
        <w:rPr>
          <w:rFonts w:cs="B Nazanin"/>
          <w:sz w:val="28"/>
          <w:szCs w:val="28"/>
          <w:rtl/>
        </w:rPr>
        <w:t xml:space="preserve"> دوستدار مح</w:t>
      </w:r>
      <w:r w:rsidRPr="00511E28">
        <w:rPr>
          <w:rFonts w:cs="B Nazanin" w:hint="cs"/>
          <w:sz w:val="28"/>
          <w:szCs w:val="28"/>
          <w:rtl/>
        </w:rPr>
        <w:t>ی</w:t>
      </w:r>
      <w:r w:rsidRPr="00511E28">
        <w:rPr>
          <w:rFonts w:cs="B Nazanin" w:hint="eastAsia"/>
          <w:sz w:val="28"/>
          <w:szCs w:val="28"/>
          <w:rtl/>
        </w:rPr>
        <w:t>ط</w:t>
      </w:r>
      <w:r w:rsidRPr="00511E28">
        <w:rPr>
          <w:rFonts w:cs="B Nazanin"/>
          <w:sz w:val="28"/>
          <w:szCs w:val="28"/>
          <w:rtl/>
        </w:rPr>
        <w:t xml:space="preserve"> ز</w:t>
      </w:r>
      <w:r w:rsidRPr="00511E28">
        <w:rPr>
          <w:rFonts w:cs="B Nazanin" w:hint="cs"/>
          <w:sz w:val="28"/>
          <w:szCs w:val="28"/>
          <w:rtl/>
        </w:rPr>
        <w:t>ی</w:t>
      </w:r>
      <w:r w:rsidRPr="00511E28">
        <w:rPr>
          <w:rFonts w:cs="B Nazanin" w:hint="eastAsia"/>
          <w:sz w:val="28"/>
          <w:szCs w:val="28"/>
          <w:rtl/>
        </w:rPr>
        <w:t>ست</w:t>
      </w:r>
      <w:r w:rsidRPr="00511E28">
        <w:rPr>
          <w:rFonts w:cs="B Nazanin"/>
          <w:sz w:val="28"/>
          <w:szCs w:val="28"/>
          <w:rtl/>
        </w:rPr>
        <w:t xml:space="preserve"> را به طور س</w:t>
      </w:r>
      <w:r w:rsidRPr="00511E28">
        <w:rPr>
          <w:rFonts w:cs="B Nazanin" w:hint="cs"/>
          <w:sz w:val="28"/>
          <w:szCs w:val="28"/>
          <w:rtl/>
        </w:rPr>
        <w:t>ی</w:t>
      </w:r>
      <w:r w:rsidRPr="00511E28">
        <w:rPr>
          <w:rFonts w:cs="B Nazanin" w:hint="eastAsia"/>
          <w:sz w:val="28"/>
          <w:szCs w:val="28"/>
          <w:rtl/>
        </w:rPr>
        <w:t>ستمات</w:t>
      </w:r>
      <w:r w:rsidRPr="00511E28">
        <w:rPr>
          <w:rFonts w:cs="B Nazanin" w:hint="cs"/>
          <w:sz w:val="28"/>
          <w:szCs w:val="28"/>
          <w:rtl/>
        </w:rPr>
        <w:t>ی</w:t>
      </w:r>
      <w:r w:rsidRPr="00511E28">
        <w:rPr>
          <w:rFonts w:cs="B Nazanin" w:hint="eastAsia"/>
          <w:sz w:val="28"/>
          <w:szCs w:val="28"/>
          <w:rtl/>
        </w:rPr>
        <w:t>ک</w:t>
      </w:r>
      <w:r w:rsidRPr="00511E28">
        <w:rPr>
          <w:rFonts w:cs="B Nazanin"/>
          <w:sz w:val="28"/>
          <w:szCs w:val="28"/>
          <w:rtl/>
        </w:rPr>
        <w:t xml:space="preserve"> افزا</w:t>
      </w:r>
      <w:r w:rsidRPr="00511E28">
        <w:rPr>
          <w:rFonts w:cs="B Nazanin" w:hint="cs"/>
          <w:sz w:val="28"/>
          <w:szCs w:val="28"/>
          <w:rtl/>
        </w:rPr>
        <w:t>ی</w:t>
      </w:r>
      <w:r w:rsidRPr="00511E28">
        <w:rPr>
          <w:rFonts w:cs="B Nazanin" w:hint="eastAsia"/>
          <w:sz w:val="28"/>
          <w:szCs w:val="28"/>
          <w:rtl/>
        </w:rPr>
        <w:t>ش</w:t>
      </w:r>
      <w:r w:rsidRPr="00511E28">
        <w:rPr>
          <w:rFonts w:cs="B Nazanin"/>
          <w:sz w:val="28"/>
          <w:szCs w:val="28"/>
          <w:rtl/>
        </w:rPr>
        <w:t xml:space="preserve"> داده است (دِته و همکاران، </w:t>
      </w:r>
      <w:r w:rsidRPr="00511E28">
        <w:rPr>
          <w:rFonts w:cs="B Nazanin"/>
          <w:sz w:val="28"/>
          <w:szCs w:val="28"/>
          <w:rtl/>
          <w:lang w:bidi="fa-IR"/>
        </w:rPr>
        <w:t>۲۰۲۲).</w:t>
      </w:r>
    </w:p>
    <w:p w14:paraId="7A65A680" w14:textId="2D2585D7" w:rsidR="00141E13" w:rsidRDefault="000E3541" w:rsidP="00141E13">
      <w:pPr>
        <w:jc w:val="center"/>
        <w:rPr>
          <w:rFonts w:cs="B Nazanin"/>
          <w:sz w:val="28"/>
          <w:szCs w:val="28"/>
          <w:rtl/>
          <w:lang w:bidi="fa-IR"/>
        </w:rPr>
      </w:pPr>
      <w:r>
        <w:rPr>
          <w:noProof/>
        </w:rPr>
        <w:lastRenderedPageBreak/>
        <mc:AlternateContent>
          <mc:Choice Requires="wps">
            <w:drawing>
              <wp:anchor distT="0" distB="0" distL="114300" distR="114300" simplePos="0" relativeHeight="251670016" behindDoc="0" locked="0" layoutInCell="1" allowOverlap="1" wp14:anchorId="138C66B2" wp14:editId="12D0D86D">
                <wp:simplePos x="0" y="0"/>
                <wp:positionH relativeFrom="column">
                  <wp:posOffset>4025646</wp:posOffset>
                </wp:positionH>
                <wp:positionV relativeFrom="paragraph">
                  <wp:posOffset>510286</wp:posOffset>
                </wp:positionV>
                <wp:extent cx="1042289" cy="1194816"/>
                <wp:effectExtent l="0" t="0" r="24765" b="24765"/>
                <wp:wrapNone/>
                <wp:docPr id="635446961" name="Oval 7"/>
                <wp:cNvGraphicFramePr/>
                <a:graphic xmlns:a="http://schemas.openxmlformats.org/drawingml/2006/main">
                  <a:graphicData uri="http://schemas.microsoft.com/office/word/2010/wordprocessingShape">
                    <wps:wsp>
                      <wps:cNvSpPr/>
                      <wps:spPr>
                        <a:xfrm>
                          <a:off x="0" y="0"/>
                          <a:ext cx="1042289" cy="1194816"/>
                        </a:xfrm>
                        <a:prstGeom prst="ellipse">
                          <a:avLst/>
                        </a:prstGeom>
                        <a:ln>
                          <a:solidFill>
                            <a:schemeClr val="accent2"/>
                          </a:solidFill>
                        </a:ln>
                      </wps:spPr>
                      <wps:style>
                        <a:lnRef idx="2">
                          <a:schemeClr val="accent2">
                            <a:shade val="15000"/>
                          </a:schemeClr>
                        </a:lnRef>
                        <a:fillRef idx="1">
                          <a:schemeClr val="accent2"/>
                        </a:fillRef>
                        <a:effectRef idx="0">
                          <a:schemeClr val="accent2"/>
                        </a:effectRef>
                        <a:fontRef idx="minor">
                          <a:schemeClr val="lt1"/>
                        </a:fontRef>
                      </wps:style>
                      <wps:txbx>
                        <w:txbxContent>
                          <w:p w14:paraId="685B54CB" w14:textId="710B778E" w:rsidR="000E3541" w:rsidRPr="000E3541" w:rsidRDefault="000E3541" w:rsidP="000E3541">
                            <w:pPr>
                              <w:jc w:val="center"/>
                              <w:rPr>
                                <w:rFonts w:cs="B Nazanin"/>
                                <w:sz w:val="24"/>
                                <w:szCs w:val="24"/>
                              </w:rPr>
                            </w:pPr>
                            <w:r w:rsidRPr="000E3541">
                              <w:rPr>
                                <w:rFonts w:cs="B Nazanin"/>
                                <w:sz w:val="24"/>
                                <w:szCs w:val="24"/>
                                <w:rtl/>
                              </w:rPr>
                              <w:t>رضا</w:t>
                            </w:r>
                            <w:r w:rsidRPr="000E3541">
                              <w:rPr>
                                <w:rFonts w:cs="B Nazanin" w:hint="cs"/>
                                <w:sz w:val="24"/>
                                <w:szCs w:val="24"/>
                                <w:rtl/>
                              </w:rPr>
                              <w:t>ی</w:t>
                            </w:r>
                            <w:r w:rsidRPr="000E3541">
                              <w:rPr>
                                <w:rFonts w:cs="B Nazanin" w:hint="eastAsia"/>
                                <w:sz w:val="24"/>
                                <w:szCs w:val="24"/>
                                <w:rtl/>
                              </w:rPr>
                              <w:t>ت</w:t>
                            </w:r>
                            <w:r w:rsidRPr="000E3541">
                              <w:rPr>
                                <w:rFonts w:cs="B Nazanin"/>
                                <w:sz w:val="24"/>
                                <w:szCs w:val="24"/>
                                <w:rtl/>
                              </w:rPr>
                              <w:t xml:space="preserve"> مشتر</w:t>
                            </w:r>
                            <w:r w:rsidRPr="000E3541">
                              <w:rPr>
                                <w:rFonts w:cs="B Nazanin" w:hint="cs"/>
                                <w:sz w:val="24"/>
                                <w:szCs w:val="24"/>
                                <w:rtl/>
                              </w:rPr>
                              <w:t>ی</w:t>
                            </w:r>
                            <w:r w:rsidRPr="000E3541">
                              <w:rPr>
                                <w:rFonts w:cs="B Nazanin"/>
                                <w:sz w:val="24"/>
                                <w:szCs w:val="24"/>
                                <w:rtl/>
                              </w:rPr>
                              <w:t xml:space="preserve"> و شهرت برند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8C66B2" id="Oval 7" o:spid="_x0000_s1029" style="position:absolute;left:0;text-align:left;margin-left:317pt;margin-top:40.2pt;width:82.05pt;height:94.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" fillcolor="#ed7d31 [3205]" strokecolor="#ed7d31 [3205]" strokeweight="1pt">
                <v:stroke joinstyle="miter"/>
                <v:textbox>
                  <w:txbxContent>
                    <w:p w14:paraId="685B54CB" w14:textId="710B778E" w:rsidR="000E3541" w:rsidRPr="000E3541" w:rsidRDefault="000E3541" w:rsidP="000E3541">
                      <w:pPr>
                        <w:jc w:val="center"/>
                        <w:rPr>
                          <w:rFonts w:cs="B Nazanin"/>
                          <w:sz w:val="24"/>
                          <w:szCs w:val="24"/>
                        </w:rPr>
                      </w:pPr>
                      <w:r w:rsidRPr="000E3541">
                        <w:rPr>
                          <w:rFonts w:cs="B Nazanin"/>
                          <w:sz w:val="24"/>
                          <w:szCs w:val="24"/>
                          <w:rtl/>
                        </w:rPr>
                        <w:t>رضا</w:t>
                      </w:r>
                      <w:r w:rsidRPr="000E3541">
                        <w:rPr>
                          <w:rFonts w:cs="B Nazanin" w:hint="cs"/>
                          <w:sz w:val="24"/>
                          <w:szCs w:val="24"/>
                          <w:rtl/>
                        </w:rPr>
                        <w:t>ی</w:t>
                      </w:r>
                      <w:r w:rsidRPr="000E3541">
                        <w:rPr>
                          <w:rFonts w:cs="B Nazanin" w:hint="eastAsia"/>
                          <w:sz w:val="24"/>
                          <w:szCs w:val="24"/>
                          <w:rtl/>
                        </w:rPr>
                        <w:t>ت</w:t>
                      </w:r>
                      <w:r w:rsidRPr="000E3541">
                        <w:rPr>
                          <w:rFonts w:cs="B Nazanin"/>
                          <w:sz w:val="24"/>
                          <w:szCs w:val="24"/>
                          <w:rtl/>
                        </w:rPr>
                        <w:t xml:space="preserve"> مشتر</w:t>
                      </w:r>
                      <w:r w:rsidRPr="000E3541">
                        <w:rPr>
                          <w:rFonts w:cs="B Nazanin" w:hint="cs"/>
                          <w:sz w:val="24"/>
                          <w:szCs w:val="24"/>
                          <w:rtl/>
                        </w:rPr>
                        <w:t>ی</w:t>
                      </w:r>
                      <w:r w:rsidRPr="000E3541">
                        <w:rPr>
                          <w:rFonts w:cs="B Nazanin"/>
                          <w:sz w:val="24"/>
                          <w:szCs w:val="24"/>
                          <w:rtl/>
                        </w:rPr>
                        <w:t xml:space="preserve"> و شهرت برند</w:t>
                      </w:r>
                    </w:p>
                  </w:txbxContent>
                </v:textbox>
              </v:oval>
            </w:pict>
          </mc:Fallback>
        </mc:AlternateContent>
      </w:r>
      <w:r>
        <w:rPr>
          <w:noProof/>
        </w:rPr>
        <mc:AlternateContent>
          <mc:Choice Requires="wps">
            <w:drawing>
              <wp:anchor distT="0" distB="0" distL="114300" distR="114300" simplePos="0" relativeHeight="251667968" behindDoc="0" locked="0" layoutInCell="1" allowOverlap="1" wp14:anchorId="32245E7C" wp14:editId="2439C8A5">
                <wp:simplePos x="0" y="0"/>
                <wp:positionH relativeFrom="column">
                  <wp:posOffset>2330958</wp:posOffset>
                </wp:positionH>
                <wp:positionV relativeFrom="paragraph">
                  <wp:posOffset>351790</wp:posOffset>
                </wp:positionV>
                <wp:extent cx="871220" cy="1639824"/>
                <wp:effectExtent l="0" t="0" r="24130" b="17780"/>
                <wp:wrapNone/>
                <wp:docPr id="1943733660" name="Rectangle 5"/>
                <wp:cNvGraphicFramePr/>
                <a:graphic xmlns:a="http://schemas.openxmlformats.org/drawingml/2006/main">
                  <a:graphicData uri="http://schemas.microsoft.com/office/word/2010/wordprocessingShape">
                    <wps:wsp>
                      <wps:cNvSpPr/>
                      <wps:spPr>
                        <a:xfrm>
                          <a:off x="0" y="0"/>
                          <a:ext cx="871220" cy="1639824"/>
                        </a:xfrm>
                        <a:prstGeom prst="rect">
                          <a:avLst/>
                        </a:prstGeom>
                        <a:solidFill>
                          <a:schemeClr val="tx1">
                            <a:lumMod val="65000"/>
                            <a:lumOff val="35000"/>
                          </a:schemeClr>
                        </a:solidFill>
                        <a:ln>
                          <a:solidFill>
                            <a:schemeClr val="tx1">
                              <a:lumMod val="65000"/>
                              <a:lumOff val="35000"/>
                            </a:schemeClr>
                          </a:solidFill>
                        </a:ln>
                      </wps:spPr>
                      <wps:style>
                        <a:lnRef idx="2">
                          <a:schemeClr val="accent3">
                            <a:shade val="15000"/>
                          </a:schemeClr>
                        </a:lnRef>
                        <a:fillRef idx="1">
                          <a:schemeClr val="accent3"/>
                        </a:fillRef>
                        <a:effectRef idx="0">
                          <a:schemeClr val="accent3"/>
                        </a:effectRef>
                        <a:fontRef idx="minor">
                          <a:schemeClr val="lt1"/>
                        </a:fontRef>
                      </wps:style>
                      <wps:txbx>
                        <w:txbxContent>
                          <w:p w14:paraId="1C7A326F" w14:textId="0B174102" w:rsidR="000E3541" w:rsidRPr="000E3541" w:rsidRDefault="000E3541" w:rsidP="000E3541">
                            <w:pPr>
                              <w:jc w:val="center"/>
                              <w:rPr>
                                <w:rFonts w:cs="B Nazanin"/>
                              </w:rPr>
                            </w:pPr>
                            <w:r w:rsidRPr="000E3541">
                              <w:rPr>
                                <w:rFonts w:cs="B Nazanin"/>
                                <w:rtl/>
                              </w:rPr>
                              <w:t>حاکم</w:t>
                            </w:r>
                            <w:r w:rsidRPr="000E3541">
                              <w:rPr>
                                <w:rFonts w:cs="B Nazanin" w:hint="cs"/>
                                <w:rtl/>
                              </w:rPr>
                              <w:t>ی</w:t>
                            </w:r>
                            <w:r w:rsidRPr="000E3541">
                              <w:rPr>
                                <w:rFonts w:cs="B Nazanin" w:hint="eastAsia"/>
                                <w:rtl/>
                              </w:rPr>
                              <w:t>ت</w:t>
                            </w:r>
                            <w:r w:rsidRPr="000E3541">
                              <w:rPr>
                                <w:rFonts w:cs="B Nazanin"/>
                                <w:rtl/>
                              </w:rPr>
                              <w:t xml:space="preserve"> س</w:t>
                            </w:r>
                            <w:r w:rsidRPr="000E3541">
                              <w:rPr>
                                <w:rFonts w:cs="B Nazanin" w:hint="cs"/>
                                <w:rtl/>
                              </w:rPr>
                              <w:t>ی</w:t>
                            </w:r>
                            <w:r w:rsidRPr="000E3541">
                              <w:rPr>
                                <w:rFonts w:cs="B Nazanin" w:hint="eastAsia"/>
                                <w:rtl/>
                              </w:rPr>
                              <w:t>است</w:t>
                            </w:r>
                            <w:r w:rsidRPr="000E3541">
                              <w:rPr>
                                <w:rFonts w:cs="B Nazanin"/>
                                <w:rtl/>
                              </w:rPr>
                              <w:t xml:space="preserve"> ز</w:t>
                            </w:r>
                            <w:r w:rsidRPr="000E3541">
                              <w:rPr>
                                <w:rFonts w:cs="B Nazanin" w:hint="cs"/>
                                <w:rtl/>
                              </w:rPr>
                              <w:t>ی</w:t>
                            </w:r>
                            <w:r w:rsidRPr="000E3541">
                              <w:rPr>
                                <w:rFonts w:cs="B Nazanin" w:hint="eastAsia"/>
                                <w:rtl/>
                              </w:rPr>
                              <w:t>ست‌مح</w:t>
                            </w:r>
                            <w:r w:rsidRPr="000E3541">
                              <w:rPr>
                                <w:rFonts w:cs="B Nazanin" w:hint="cs"/>
                                <w:rtl/>
                              </w:rPr>
                              <w:t>ی</w:t>
                            </w:r>
                            <w:r w:rsidRPr="000E3541">
                              <w:rPr>
                                <w:rFonts w:cs="B Nazanin" w:hint="eastAsia"/>
                                <w:rtl/>
                              </w:rPr>
                              <w:t>ط</w:t>
                            </w:r>
                            <w:r w:rsidRPr="000E3541">
                              <w:rPr>
                                <w:rFonts w:cs="B Nazanin" w:hint="cs"/>
                                <w:rtl/>
                              </w:rPr>
                              <w:t>ی</w:t>
                            </w:r>
                            <w:r w:rsidRPr="000E3541">
                              <w:rPr>
                                <w:rFonts w:cs="B Nazanin" w:hint="eastAsia"/>
                                <w:rtl/>
                              </w:rPr>
                              <w:t>،</w:t>
                            </w:r>
                            <w:r w:rsidRPr="000E3541">
                              <w:rPr>
                                <w:rFonts w:cs="B Nazanin"/>
                                <w:rtl/>
                              </w:rPr>
                              <w:t xml:space="preserve"> اجتماع</w:t>
                            </w:r>
                            <w:r w:rsidRPr="000E3541">
                              <w:rPr>
                                <w:rFonts w:cs="B Nazanin" w:hint="cs"/>
                                <w:rtl/>
                              </w:rPr>
                              <w:t>ی</w:t>
                            </w:r>
                            <w:r w:rsidRPr="000E3541">
                              <w:rPr>
                                <w:rFonts w:cs="B Nazanin"/>
                                <w:rtl/>
                              </w:rPr>
                              <w:t xml:space="preserve"> و حاکم</w:t>
                            </w:r>
                            <w:r w:rsidRPr="000E3541">
                              <w:rPr>
                                <w:rFonts w:cs="B Nazanin" w:hint="cs"/>
                                <w:rtl/>
                              </w:rPr>
                              <w:t>ی</w:t>
                            </w:r>
                            <w:r w:rsidRPr="000E3541">
                              <w:rPr>
                                <w:rFonts w:cs="B Nazanin" w:hint="eastAsia"/>
                                <w:rtl/>
                              </w:rPr>
                              <w:t>ت</w:t>
                            </w:r>
                            <w:r w:rsidRPr="000E3541">
                              <w:rPr>
                                <w:rFonts w:cs="B Nazanin" w:hint="cs"/>
                                <w:rtl/>
                              </w:rPr>
                              <w:t>ی</w:t>
                            </w:r>
                            <w:r w:rsidRPr="000E3541">
                              <w:rPr>
                                <w:rFonts w:cs="B Nazanin"/>
                                <w:rtl/>
                              </w:rPr>
                              <w:t xml:space="preserve"> شرکت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45E7C" id="Rectangle 5" o:spid="_x0000_s1030" style="position:absolute;left:0;text-align:left;margin-left:183.55pt;margin-top:27.7pt;width:68.6pt;height:129.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" fillcolor="#5a5a5a [2109]" strokecolor="#5a5a5a [2109]" strokeweight="1pt">
                <v:textbox>
                  <w:txbxContent>
                    <w:p w14:paraId="1C7A326F" w14:textId="0B174102" w:rsidR="000E3541" w:rsidRPr="000E3541" w:rsidRDefault="000E3541" w:rsidP="000E3541">
                      <w:pPr>
                        <w:jc w:val="center"/>
                        <w:rPr>
                          <w:rFonts w:cs="B Nazanin"/>
                        </w:rPr>
                      </w:pPr>
                      <w:r w:rsidRPr="000E3541">
                        <w:rPr>
                          <w:rFonts w:cs="B Nazanin"/>
                          <w:rtl/>
                        </w:rPr>
                        <w:t>حاکم</w:t>
                      </w:r>
                      <w:r w:rsidRPr="000E3541">
                        <w:rPr>
                          <w:rFonts w:cs="B Nazanin" w:hint="cs"/>
                          <w:rtl/>
                        </w:rPr>
                        <w:t>ی</w:t>
                      </w:r>
                      <w:r w:rsidRPr="000E3541">
                        <w:rPr>
                          <w:rFonts w:cs="B Nazanin" w:hint="eastAsia"/>
                          <w:rtl/>
                        </w:rPr>
                        <w:t>ت</w:t>
                      </w:r>
                      <w:r w:rsidRPr="000E3541">
                        <w:rPr>
                          <w:rFonts w:cs="B Nazanin"/>
                          <w:rtl/>
                        </w:rPr>
                        <w:t xml:space="preserve"> </w:t>
                      </w:r>
                      <w:r w:rsidRPr="000E3541">
                        <w:rPr>
                          <w:rFonts w:cs="B Nazanin"/>
                          <w:rtl/>
                        </w:rPr>
                        <w:t>س</w:t>
                      </w:r>
                      <w:r w:rsidRPr="000E3541">
                        <w:rPr>
                          <w:rFonts w:cs="B Nazanin" w:hint="cs"/>
                          <w:rtl/>
                        </w:rPr>
                        <w:t>ی</w:t>
                      </w:r>
                      <w:r w:rsidRPr="000E3541">
                        <w:rPr>
                          <w:rFonts w:cs="B Nazanin" w:hint="eastAsia"/>
                          <w:rtl/>
                        </w:rPr>
                        <w:t>است</w:t>
                      </w:r>
                      <w:r w:rsidRPr="000E3541">
                        <w:rPr>
                          <w:rFonts w:cs="B Nazanin"/>
                          <w:rtl/>
                        </w:rPr>
                        <w:t xml:space="preserve"> ز</w:t>
                      </w:r>
                      <w:r w:rsidRPr="000E3541">
                        <w:rPr>
                          <w:rFonts w:cs="B Nazanin" w:hint="cs"/>
                          <w:rtl/>
                        </w:rPr>
                        <w:t>ی</w:t>
                      </w:r>
                      <w:r w:rsidRPr="000E3541">
                        <w:rPr>
                          <w:rFonts w:cs="B Nazanin" w:hint="eastAsia"/>
                          <w:rtl/>
                        </w:rPr>
                        <w:t>ست‌مح</w:t>
                      </w:r>
                      <w:r w:rsidRPr="000E3541">
                        <w:rPr>
                          <w:rFonts w:cs="B Nazanin" w:hint="cs"/>
                          <w:rtl/>
                        </w:rPr>
                        <w:t>ی</w:t>
                      </w:r>
                      <w:r w:rsidRPr="000E3541">
                        <w:rPr>
                          <w:rFonts w:cs="B Nazanin" w:hint="eastAsia"/>
                          <w:rtl/>
                        </w:rPr>
                        <w:t>ط</w:t>
                      </w:r>
                      <w:r w:rsidRPr="000E3541">
                        <w:rPr>
                          <w:rFonts w:cs="B Nazanin" w:hint="cs"/>
                          <w:rtl/>
                        </w:rPr>
                        <w:t>ی</w:t>
                      </w:r>
                      <w:r w:rsidRPr="000E3541">
                        <w:rPr>
                          <w:rFonts w:cs="B Nazanin" w:hint="eastAsia"/>
                          <w:rtl/>
                        </w:rPr>
                        <w:t>،</w:t>
                      </w:r>
                      <w:r w:rsidRPr="000E3541">
                        <w:rPr>
                          <w:rFonts w:cs="B Nazanin"/>
                          <w:rtl/>
                        </w:rPr>
                        <w:t xml:space="preserve"> اجتماع</w:t>
                      </w:r>
                      <w:r w:rsidRPr="000E3541">
                        <w:rPr>
                          <w:rFonts w:cs="B Nazanin" w:hint="cs"/>
                          <w:rtl/>
                        </w:rPr>
                        <w:t>ی</w:t>
                      </w:r>
                      <w:r w:rsidRPr="000E3541">
                        <w:rPr>
                          <w:rFonts w:cs="B Nazanin"/>
                          <w:rtl/>
                        </w:rPr>
                        <w:t xml:space="preserve"> و حاکم</w:t>
                      </w:r>
                      <w:r w:rsidRPr="000E3541">
                        <w:rPr>
                          <w:rFonts w:cs="B Nazanin" w:hint="cs"/>
                          <w:rtl/>
                        </w:rPr>
                        <w:t>ی</w:t>
                      </w:r>
                      <w:r w:rsidRPr="000E3541">
                        <w:rPr>
                          <w:rFonts w:cs="B Nazanin" w:hint="eastAsia"/>
                          <w:rtl/>
                        </w:rPr>
                        <w:t>ت</w:t>
                      </w:r>
                      <w:r w:rsidRPr="000E3541">
                        <w:rPr>
                          <w:rFonts w:cs="B Nazanin" w:hint="cs"/>
                          <w:rtl/>
                        </w:rPr>
                        <w:t>ی</w:t>
                      </w:r>
                      <w:r w:rsidRPr="000E3541">
                        <w:rPr>
                          <w:rFonts w:cs="B Nazanin"/>
                          <w:rtl/>
                        </w:rPr>
                        <w:t xml:space="preserve"> شرکت</w:t>
                      </w:r>
                    </w:p>
                  </w:txbxContent>
                </v:textbox>
              </v:rect>
            </w:pict>
          </mc:Fallback>
        </mc:AlternateContent>
      </w:r>
      <w:r>
        <w:rPr>
          <w:noProof/>
        </w:rPr>
        <mc:AlternateContent>
          <mc:Choice Requires="wps">
            <w:drawing>
              <wp:anchor distT="0" distB="0" distL="114300" distR="114300" simplePos="0" relativeHeight="251645440" behindDoc="0" locked="0" layoutInCell="1" allowOverlap="1" wp14:anchorId="330B6474" wp14:editId="2AC75F0A">
                <wp:simplePos x="0" y="0"/>
                <wp:positionH relativeFrom="column">
                  <wp:posOffset>611886</wp:posOffset>
                </wp:positionH>
                <wp:positionV relativeFrom="paragraph">
                  <wp:posOffset>1601978</wp:posOffset>
                </wp:positionV>
                <wp:extent cx="1487424" cy="578358"/>
                <wp:effectExtent l="0" t="19050" r="36830" b="31750"/>
                <wp:wrapNone/>
                <wp:docPr id="1985795613" name="Arrow: Right 4"/>
                <wp:cNvGraphicFramePr/>
                <a:graphic xmlns:a="http://schemas.openxmlformats.org/drawingml/2006/main">
                  <a:graphicData uri="http://schemas.microsoft.com/office/word/2010/wordprocessingShape">
                    <wps:wsp>
                      <wps:cNvSpPr/>
                      <wps:spPr>
                        <a:xfrm>
                          <a:off x="0" y="0"/>
                          <a:ext cx="1487424" cy="578358"/>
                        </a:xfrm>
                        <a:prstGeom prst="rightArrow">
                          <a:avLst/>
                        </a:prstGeom>
                        <a:solidFill>
                          <a:schemeClr val="accent1">
                            <a:lumMod val="60000"/>
                            <a:lumOff val="40000"/>
                          </a:schemeClr>
                        </a:solidFill>
                        <a:ln w="12700" cap="flat" cmpd="sng" algn="ctr">
                          <a:solidFill>
                            <a:srgbClr val="70AD47">
                              <a:shade val="15000"/>
                            </a:srgbClr>
                          </a:solidFill>
                          <a:prstDash val="solid"/>
                          <a:miter lim="800000"/>
                        </a:ln>
                        <a:effectLst/>
                      </wps:spPr>
                      <wps:txbx>
                        <w:txbxContent>
                          <w:p w14:paraId="5852F52A" w14:textId="52DDBF5A" w:rsidR="000E3541" w:rsidRPr="000E3541" w:rsidRDefault="000E3541" w:rsidP="000E3541">
                            <w:pPr>
                              <w:jc w:val="center"/>
                              <w:rPr>
                                <w:rFonts w:cs="B Nazanin"/>
                                <w:color w:val="FFFFFF" w:themeColor="background1"/>
                                <w:lang w:bidi="fa-IR"/>
                              </w:rPr>
                            </w:pPr>
                            <w:r>
                              <w:rPr>
                                <w:rFonts w:cs="B Nazanin" w:hint="cs"/>
                                <w:color w:val="FFFFFF" w:themeColor="background1"/>
                                <w:rtl/>
                                <w:lang w:bidi="fa-IR"/>
                              </w:rPr>
                              <w:t>دولتی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0B647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31" type="#_x0000_t13" style="position:absolute;left:0;text-align:left;margin-left:48.2pt;margin-top:126.15pt;width:117.1pt;height:45.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" adj="17401" fillcolor="#8eaadb [1940]" strokecolor="#2b4719" strokeweight="1pt">
                <v:textbox>
                  <w:txbxContent>
                    <w:p w14:paraId="5852F52A" w14:textId="52DDBF5A" w:rsidR="000E3541" w:rsidRPr="000E3541" w:rsidRDefault="000E3541" w:rsidP="000E3541">
                      <w:pPr>
                        <w:jc w:val="center"/>
                        <w:rPr>
                          <w:rFonts w:cs="B Nazanin"/>
                          <w:color w:val="FFFFFF" w:themeColor="background1"/>
                          <w:lang w:bidi="fa-IR"/>
                        </w:rPr>
                      </w:pPr>
                      <w:r>
                        <w:rPr>
                          <w:rFonts w:cs="B Nazanin" w:hint="cs"/>
                          <w:color w:val="FFFFFF" w:themeColor="background1"/>
                          <w:rtl/>
                          <w:lang w:bidi="fa-IR"/>
                        </w:rPr>
                        <w:t>دولتی</w:t>
                      </w:r>
                    </w:p>
                  </w:txbxContent>
                </v:textbox>
              </v:shape>
            </w:pict>
          </mc:Fallback>
        </mc:AlternateContent>
      </w:r>
      <w:r>
        <w:rPr>
          <w:noProof/>
        </w:rPr>
        <mc:AlternateContent>
          <mc:Choice Requires="wps">
            <w:drawing>
              <wp:anchor distT="0" distB="0" distL="114300" distR="114300" simplePos="0" relativeHeight="251644416" behindDoc="0" locked="0" layoutInCell="1" allowOverlap="1" wp14:anchorId="030FCA5C" wp14:editId="2002CF6A">
                <wp:simplePos x="0" y="0"/>
                <wp:positionH relativeFrom="column">
                  <wp:posOffset>611505</wp:posOffset>
                </wp:positionH>
                <wp:positionV relativeFrom="paragraph">
                  <wp:posOffset>852424</wp:posOffset>
                </wp:positionV>
                <wp:extent cx="1487424" cy="578358"/>
                <wp:effectExtent l="0" t="19050" r="36830" b="31750"/>
                <wp:wrapNone/>
                <wp:docPr id="396859764" name="Arrow: Right 4"/>
                <wp:cNvGraphicFramePr/>
                <a:graphic xmlns:a="http://schemas.openxmlformats.org/drawingml/2006/main">
                  <a:graphicData uri="http://schemas.microsoft.com/office/word/2010/wordprocessingShape">
                    <wps:wsp>
                      <wps:cNvSpPr/>
                      <wps:spPr>
                        <a:xfrm>
                          <a:off x="0" y="0"/>
                          <a:ext cx="1487424" cy="578358"/>
                        </a:xfrm>
                        <a:prstGeom prst="rightArrow">
                          <a:avLst/>
                        </a:prstGeom>
                        <a:ln/>
                      </wps:spPr>
                      <wps:style>
                        <a:lnRef idx="2">
                          <a:schemeClr val="accent4">
                            <a:shade val="15000"/>
                          </a:schemeClr>
                        </a:lnRef>
                        <a:fillRef idx="1">
                          <a:schemeClr val="accent4"/>
                        </a:fillRef>
                        <a:effectRef idx="0">
                          <a:schemeClr val="accent4"/>
                        </a:effectRef>
                        <a:fontRef idx="minor">
                          <a:schemeClr val="lt1"/>
                        </a:fontRef>
                      </wps:style>
                      <wps:txbx>
                        <w:txbxContent>
                          <w:p w14:paraId="255696CA" w14:textId="637C728C" w:rsidR="000E3541" w:rsidRPr="000E3541" w:rsidRDefault="000E3541" w:rsidP="000E3541">
                            <w:pPr>
                              <w:jc w:val="center"/>
                              <w:rPr>
                                <w:rFonts w:cs="B Nazanin"/>
                                <w:color w:val="FFFFFF" w:themeColor="background1"/>
                                <w:lang w:bidi="fa-IR"/>
                              </w:rPr>
                            </w:pPr>
                            <w:r w:rsidRPr="000E3541">
                              <w:rPr>
                                <w:rFonts w:cs="B Nazanin" w:hint="cs"/>
                                <w:color w:val="FFFFFF" w:themeColor="background1"/>
                                <w:rtl/>
                                <w:lang w:bidi="fa-IR"/>
                              </w:rPr>
                              <w:t>اجتماعی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FCA5C" id="_x0000_s1032" type="#_x0000_t13" style="position:absolute;left:0;text-align:left;margin-left:48.15pt;margin-top:67.1pt;width:117.1pt;height:45.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" adj="17401" fillcolor="#ffc000 [3207]" strokecolor="#261c00 [487]" strokeweight="1pt">
                <v:textbox>
                  <w:txbxContent>
                    <w:p w14:paraId="255696CA" w14:textId="637C728C" w:rsidR="000E3541" w:rsidRPr="000E3541" w:rsidRDefault="000E3541" w:rsidP="000E3541">
                      <w:pPr>
                        <w:jc w:val="center"/>
                        <w:rPr>
                          <w:rFonts w:cs="B Nazanin"/>
                          <w:color w:val="FFFFFF" w:themeColor="background1"/>
                          <w:lang w:bidi="fa-IR"/>
                        </w:rPr>
                      </w:pPr>
                      <w:r w:rsidRPr="000E3541">
                        <w:rPr>
                          <w:rFonts w:cs="B Nazanin" w:hint="cs"/>
                          <w:color w:val="FFFFFF" w:themeColor="background1"/>
                          <w:rtl/>
                          <w:lang w:bidi="fa-IR"/>
                        </w:rPr>
                        <w:t>اجتماعی</w:t>
                      </w:r>
                    </w:p>
                  </w:txbxContent>
                </v:textbox>
              </v:shape>
            </w:pict>
          </mc:Fallback>
        </mc:AlternateContent>
      </w:r>
      <w:r>
        <w:rPr>
          <w:noProof/>
        </w:rPr>
        <mc:AlternateContent>
          <mc:Choice Requires="wps">
            <w:drawing>
              <wp:anchor distT="0" distB="0" distL="114300" distR="114300" simplePos="0" relativeHeight="251643392" behindDoc="0" locked="0" layoutInCell="1" allowOverlap="1" wp14:anchorId="32F30EC9" wp14:editId="6A69956A">
                <wp:simplePos x="0" y="0"/>
                <wp:positionH relativeFrom="column">
                  <wp:posOffset>611886</wp:posOffset>
                </wp:positionH>
                <wp:positionV relativeFrom="paragraph">
                  <wp:posOffset>157480</wp:posOffset>
                </wp:positionV>
                <wp:extent cx="1487424" cy="578358"/>
                <wp:effectExtent l="0" t="19050" r="36830" b="31750"/>
                <wp:wrapNone/>
                <wp:docPr id="1060121914" name="Arrow: Right 4"/>
                <wp:cNvGraphicFramePr/>
                <a:graphic xmlns:a="http://schemas.openxmlformats.org/drawingml/2006/main">
                  <a:graphicData uri="http://schemas.microsoft.com/office/word/2010/wordprocessingShape">
                    <wps:wsp>
                      <wps:cNvSpPr/>
                      <wps:spPr>
                        <a:xfrm>
                          <a:off x="0" y="0"/>
                          <a:ext cx="1487424" cy="578358"/>
                        </a:xfrm>
                        <a:prstGeom prst="rightArrow">
                          <a:avLst/>
                        </a:prstGeom>
                      </wps:spPr>
                      <wps:style>
                        <a:lnRef idx="2">
                          <a:schemeClr val="accent6">
                            <a:shade val="15000"/>
                          </a:schemeClr>
                        </a:lnRef>
                        <a:fillRef idx="1">
                          <a:schemeClr val="accent6"/>
                        </a:fillRef>
                        <a:effectRef idx="0">
                          <a:schemeClr val="accent6"/>
                        </a:effectRef>
                        <a:fontRef idx="minor">
                          <a:schemeClr val="lt1"/>
                        </a:fontRef>
                      </wps:style>
                      <wps:txbx>
                        <w:txbxContent>
                          <w:p w14:paraId="70453799" w14:textId="37D422A4" w:rsidR="000E3541" w:rsidRPr="000E3541" w:rsidRDefault="000E3541" w:rsidP="000E3541">
                            <w:pPr>
                              <w:jc w:val="center"/>
                              <w:rPr>
                                <w:rFonts w:cs="B Nazanin"/>
                                <w:lang w:bidi="fa-IR"/>
                              </w:rPr>
                            </w:pPr>
                            <w:r w:rsidRPr="000E3541">
                              <w:rPr>
                                <w:rFonts w:cs="B Nazanin" w:hint="cs"/>
                                <w:rtl/>
                                <w:lang w:bidi="fa-IR"/>
                              </w:rPr>
                              <w:t>زیست محیطی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30EC9" id="_x0000_s1033" type="#_x0000_t13" style="position:absolute;left:0;text-align:left;margin-left:48.2pt;margin-top:12.4pt;width:117.1pt;height:45.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" adj="17401" fillcolor="#70ad47 [3209]" strokecolor="#10190a [489]" strokeweight="1pt">
                <v:textbox>
                  <w:txbxContent>
                    <w:p w14:paraId="70453799" w14:textId="37D422A4" w:rsidR="000E3541" w:rsidRPr="000E3541" w:rsidRDefault="000E3541" w:rsidP="000E3541">
                      <w:pPr>
                        <w:jc w:val="center"/>
                        <w:rPr>
                          <w:rFonts w:cs="B Nazanin"/>
                          <w:lang w:bidi="fa-IR"/>
                        </w:rPr>
                      </w:pPr>
                      <w:r w:rsidRPr="000E3541">
                        <w:rPr>
                          <w:rFonts w:cs="B Nazanin" w:hint="cs"/>
                          <w:rtl/>
                          <w:lang w:bidi="fa-IR"/>
                        </w:rPr>
                        <w:t>زیست محیطی</w:t>
                      </w:r>
                    </w:p>
                  </w:txbxContent>
                </v:textbox>
              </v:shape>
            </w:pict>
          </mc:Fallback>
        </mc:AlternateContent>
      </w:r>
      <w:r w:rsidR="00141E13">
        <w:rPr>
          <w:noProof/>
        </w:rPr>
        <w:drawing>
          <wp:inline distT="0" distB="0" distL="0" distR="0" wp14:anchorId="71B9FE41" wp14:editId="04F4E466">
            <wp:extent cx="5023104" cy="2254439"/>
            <wp:effectExtent l="0" t="0" r="6350" b="0"/>
            <wp:docPr id="1990301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01860" name=""/>
                    <pic:cNvPicPr/>
                  </pic:nvPicPr>
                  <pic:blipFill rotWithShape="1">
                    <a:blip r:embed="rId9"/>
                    <a:srcRect l="34476" t="55440" r="34957" b="20172"/>
                    <a:stretch/>
                  </pic:blipFill>
                  <pic:spPr bwMode="auto">
                    <a:xfrm>
                      <a:off x="0" y="0"/>
                      <a:ext cx="5076057" cy="2278205"/>
                    </a:xfrm>
                    <a:prstGeom prst="rect">
                      <a:avLst/>
                    </a:prstGeom>
                    <a:ln>
                      <a:noFill/>
                    </a:ln>
                    <a:extLst>
                      <a:ext uri="{53640926-AAD7-44D8-BBD7-CCE9431645EC}">
                        <a14:shadowObscured xmlns:a14="http://schemas.microsoft.com/office/drawing/2010/main"/>
                      </a:ext>
                    </a:extLst>
                  </pic:spPr>
                </pic:pic>
              </a:graphicData>
            </a:graphic>
          </wp:inline>
        </w:drawing>
      </w:r>
    </w:p>
    <w:p w14:paraId="3A9FA76F" w14:textId="5D2639AB" w:rsidR="00141E13" w:rsidRPr="00141E13" w:rsidRDefault="00141E13" w:rsidP="00141E13">
      <w:pPr>
        <w:jc w:val="center"/>
        <w:rPr>
          <w:rFonts w:cs="B Nazanin"/>
          <w:sz w:val="24"/>
          <w:szCs w:val="24"/>
          <w:rtl/>
        </w:rPr>
      </w:pPr>
      <w:r>
        <w:rPr>
          <w:rFonts w:cs="B Nazanin" w:hint="cs"/>
          <w:sz w:val="24"/>
          <w:szCs w:val="24"/>
          <w:rtl/>
        </w:rPr>
        <w:t xml:space="preserve">شکل </w:t>
      </w:r>
      <w:r w:rsidR="000E3541">
        <w:rPr>
          <w:rFonts w:cs="B Nazanin" w:hint="cs"/>
          <w:sz w:val="24"/>
          <w:szCs w:val="24"/>
          <w:rtl/>
        </w:rPr>
        <w:t>1</w:t>
      </w:r>
      <w:r>
        <w:rPr>
          <w:rFonts w:cs="B Nazanin" w:hint="cs"/>
          <w:sz w:val="24"/>
          <w:szCs w:val="24"/>
          <w:rtl/>
        </w:rPr>
        <w:t>.</w:t>
      </w:r>
      <w:r w:rsidR="000E3541">
        <w:rPr>
          <w:rFonts w:cs="B Nazanin" w:hint="cs"/>
          <w:sz w:val="24"/>
          <w:szCs w:val="24"/>
          <w:rtl/>
        </w:rPr>
        <w:t xml:space="preserve">2 </w:t>
      </w:r>
      <w:r w:rsidRPr="00141E13">
        <w:rPr>
          <w:rFonts w:cs="B Nazanin"/>
          <w:sz w:val="24"/>
          <w:szCs w:val="24"/>
          <w:rtl/>
        </w:rPr>
        <w:t>تأث</w:t>
      </w:r>
      <w:r w:rsidRPr="00141E13">
        <w:rPr>
          <w:rFonts w:cs="B Nazanin" w:hint="cs"/>
          <w:sz w:val="24"/>
          <w:szCs w:val="24"/>
          <w:rtl/>
        </w:rPr>
        <w:t>ی</w:t>
      </w:r>
      <w:r w:rsidRPr="00141E13">
        <w:rPr>
          <w:rFonts w:cs="B Nazanin" w:hint="eastAsia"/>
          <w:sz w:val="24"/>
          <w:szCs w:val="24"/>
          <w:rtl/>
        </w:rPr>
        <w:t>ر</w:t>
      </w:r>
      <w:r w:rsidRPr="00141E13">
        <w:rPr>
          <w:rFonts w:cs="B Nazanin"/>
          <w:sz w:val="24"/>
          <w:szCs w:val="24"/>
          <w:rtl/>
        </w:rPr>
        <w:t xml:space="preserve"> س</w:t>
      </w:r>
      <w:r w:rsidRPr="00141E13">
        <w:rPr>
          <w:rFonts w:cs="B Nazanin" w:hint="cs"/>
          <w:sz w:val="24"/>
          <w:szCs w:val="24"/>
          <w:rtl/>
        </w:rPr>
        <w:t>ی</w:t>
      </w:r>
      <w:r w:rsidRPr="00141E13">
        <w:rPr>
          <w:rFonts w:cs="B Nazanin" w:hint="eastAsia"/>
          <w:sz w:val="24"/>
          <w:szCs w:val="24"/>
          <w:rtl/>
        </w:rPr>
        <w:t>است</w:t>
      </w:r>
      <w:r w:rsidR="00A92F24">
        <w:rPr>
          <w:rFonts w:cs="B Nazanin"/>
          <w:sz w:val="24"/>
          <w:szCs w:val="24"/>
          <w:rtl/>
        </w:rPr>
        <w:t xml:space="preserve"> زیست‌محیطی، مسئولیت اجتماعی و حاکمیت شرکتی</w:t>
      </w:r>
      <w:r w:rsidRPr="00141E13">
        <w:rPr>
          <w:rFonts w:cs="B Nazanin"/>
          <w:sz w:val="24"/>
          <w:szCs w:val="24"/>
          <w:rtl/>
        </w:rPr>
        <w:t xml:space="preserve">. (منبع: </w:t>
      </w:r>
      <w:r w:rsidRPr="00141E13">
        <w:rPr>
          <w:rFonts w:cs="B Nazanin" w:hint="cs"/>
          <w:sz w:val="24"/>
          <w:szCs w:val="24"/>
          <w:rtl/>
        </w:rPr>
        <w:t>دته</w:t>
      </w:r>
      <w:r w:rsidRPr="00141E13">
        <w:rPr>
          <w:rFonts w:cs="B Nazanin"/>
          <w:sz w:val="24"/>
          <w:szCs w:val="24"/>
          <w:rtl/>
        </w:rPr>
        <w:t xml:space="preserve"> و همکاران (2022) (اصلاح شده)</w:t>
      </w:r>
    </w:p>
    <w:p w14:paraId="61180C1D" w14:textId="00458BC7" w:rsidR="006D6FCB" w:rsidRPr="006D6FCB" w:rsidRDefault="006D6FCB" w:rsidP="006D6FCB">
      <w:pPr>
        <w:rPr>
          <w:rFonts w:cs="B Nazanin"/>
          <w:sz w:val="28"/>
          <w:szCs w:val="28"/>
          <w:rtl/>
        </w:rPr>
      </w:pPr>
      <w:r w:rsidRPr="006D6FCB">
        <w:rPr>
          <w:rFonts w:cs="B Nazanin" w:hint="eastAsia"/>
          <w:sz w:val="28"/>
          <w:szCs w:val="28"/>
          <w:rtl/>
        </w:rPr>
        <w:t>ا</w:t>
      </w:r>
      <w:r w:rsidRPr="006D6FCB">
        <w:rPr>
          <w:rFonts w:cs="B Nazanin" w:hint="cs"/>
          <w:sz w:val="28"/>
          <w:szCs w:val="28"/>
          <w:rtl/>
        </w:rPr>
        <w:t>ی</w:t>
      </w:r>
      <w:r w:rsidRPr="006D6FCB">
        <w:rPr>
          <w:rFonts w:cs="B Nazanin" w:hint="eastAsia"/>
          <w:sz w:val="28"/>
          <w:szCs w:val="28"/>
          <w:rtl/>
        </w:rPr>
        <w:t>ن</w:t>
      </w:r>
      <w:r w:rsidRPr="006D6FCB">
        <w:rPr>
          <w:rFonts w:cs="B Nazanin"/>
          <w:sz w:val="28"/>
          <w:szCs w:val="28"/>
          <w:rtl/>
        </w:rPr>
        <w:t xml:space="preserve"> متن به بررس</w:t>
      </w:r>
      <w:r w:rsidRPr="006D6FCB">
        <w:rPr>
          <w:rFonts w:cs="B Nazanin" w:hint="cs"/>
          <w:sz w:val="28"/>
          <w:szCs w:val="28"/>
          <w:rtl/>
        </w:rPr>
        <w:t>ی</w:t>
      </w:r>
      <w:r w:rsidRPr="006D6FCB">
        <w:rPr>
          <w:rFonts w:cs="B Nazanin"/>
          <w:sz w:val="28"/>
          <w:szCs w:val="28"/>
          <w:rtl/>
        </w:rPr>
        <w:t xml:space="preserve"> اهم</w:t>
      </w:r>
      <w:r w:rsidRPr="006D6FCB">
        <w:rPr>
          <w:rFonts w:cs="B Nazanin" w:hint="cs"/>
          <w:sz w:val="28"/>
          <w:szCs w:val="28"/>
          <w:rtl/>
        </w:rPr>
        <w:t>ی</w:t>
      </w:r>
      <w:r w:rsidRPr="006D6FCB">
        <w:rPr>
          <w:rFonts w:cs="B Nazanin" w:hint="eastAsia"/>
          <w:sz w:val="28"/>
          <w:szCs w:val="28"/>
          <w:rtl/>
        </w:rPr>
        <w:t>ت</w:t>
      </w:r>
      <w:r w:rsidRPr="006D6FCB">
        <w:rPr>
          <w:rFonts w:cs="B Nazanin"/>
          <w:sz w:val="28"/>
          <w:szCs w:val="28"/>
          <w:rtl/>
        </w:rPr>
        <w:t xml:space="preserve"> رو</w:t>
      </w:r>
      <w:r w:rsidRPr="006D6FCB">
        <w:rPr>
          <w:rFonts w:cs="B Nazanin" w:hint="cs"/>
          <w:sz w:val="28"/>
          <w:szCs w:val="28"/>
          <w:rtl/>
        </w:rPr>
        <w:t>ی</w:t>
      </w:r>
      <w:r w:rsidRPr="006D6FCB">
        <w:rPr>
          <w:rFonts w:cs="B Nazanin" w:hint="eastAsia"/>
          <w:sz w:val="28"/>
          <w:szCs w:val="28"/>
          <w:rtl/>
        </w:rPr>
        <w:t>کرد</w:t>
      </w:r>
      <w:r w:rsidR="00A92F24">
        <w:rPr>
          <w:rFonts w:cs="B Nazanin"/>
          <w:sz w:val="28"/>
          <w:szCs w:val="28"/>
          <w:rtl/>
        </w:rPr>
        <w:t xml:space="preserve"> زیست‌محیطی، مسئولیت اجتماعی و حاکمیت شرکتی </w:t>
      </w:r>
      <w:r w:rsidRPr="006D6FCB">
        <w:rPr>
          <w:rFonts w:cs="B Nazanin"/>
          <w:sz w:val="28"/>
          <w:szCs w:val="28"/>
          <w:rtl/>
        </w:rPr>
        <w:t xml:space="preserve"> در دن</w:t>
      </w:r>
      <w:r w:rsidRPr="006D6FCB">
        <w:rPr>
          <w:rFonts w:cs="B Nazanin" w:hint="cs"/>
          <w:sz w:val="28"/>
          <w:szCs w:val="28"/>
          <w:rtl/>
        </w:rPr>
        <w:t>ی</w:t>
      </w:r>
      <w:r w:rsidRPr="006D6FCB">
        <w:rPr>
          <w:rFonts w:cs="B Nazanin" w:hint="eastAsia"/>
          <w:sz w:val="28"/>
          <w:szCs w:val="28"/>
          <w:rtl/>
        </w:rPr>
        <w:t>ا</w:t>
      </w:r>
      <w:r w:rsidRPr="006D6FCB">
        <w:rPr>
          <w:rFonts w:cs="B Nazanin" w:hint="cs"/>
          <w:sz w:val="28"/>
          <w:szCs w:val="28"/>
          <w:rtl/>
        </w:rPr>
        <w:t>ی</w:t>
      </w:r>
      <w:r w:rsidRPr="006D6FCB">
        <w:rPr>
          <w:rFonts w:cs="B Nazanin"/>
          <w:sz w:val="28"/>
          <w:szCs w:val="28"/>
          <w:rtl/>
        </w:rPr>
        <w:t xml:space="preserve"> تجارت مدرن، به‌و</w:t>
      </w:r>
      <w:r w:rsidRPr="006D6FCB">
        <w:rPr>
          <w:rFonts w:cs="B Nazanin" w:hint="cs"/>
          <w:sz w:val="28"/>
          <w:szCs w:val="28"/>
          <w:rtl/>
        </w:rPr>
        <w:t>ی</w:t>
      </w:r>
      <w:r w:rsidRPr="006D6FCB">
        <w:rPr>
          <w:rFonts w:cs="B Nazanin" w:hint="eastAsia"/>
          <w:sz w:val="28"/>
          <w:szCs w:val="28"/>
          <w:rtl/>
        </w:rPr>
        <w:t>ژه</w:t>
      </w:r>
      <w:r w:rsidRPr="006D6FCB">
        <w:rPr>
          <w:rFonts w:cs="B Nazanin"/>
          <w:sz w:val="28"/>
          <w:szCs w:val="28"/>
          <w:rtl/>
        </w:rPr>
        <w:t xml:space="preserve"> در عصر د</w:t>
      </w:r>
      <w:r w:rsidRPr="006D6FCB">
        <w:rPr>
          <w:rFonts w:cs="B Nazanin" w:hint="cs"/>
          <w:sz w:val="28"/>
          <w:szCs w:val="28"/>
          <w:rtl/>
        </w:rPr>
        <w:t>ی</w:t>
      </w:r>
      <w:r w:rsidRPr="006D6FCB">
        <w:rPr>
          <w:rFonts w:cs="B Nazanin" w:hint="eastAsia"/>
          <w:sz w:val="28"/>
          <w:szCs w:val="28"/>
          <w:rtl/>
        </w:rPr>
        <w:t>ج</w:t>
      </w:r>
      <w:r w:rsidRPr="006D6FCB">
        <w:rPr>
          <w:rFonts w:cs="B Nazanin" w:hint="cs"/>
          <w:sz w:val="28"/>
          <w:szCs w:val="28"/>
          <w:rtl/>
        </w:rPr>
        <w:t>ی</w:t>
      </w:r>
      <w:r w:rsidRPr="006D6FCB">
        <w:rPr>
          <w:rFonts w:cs="B Nazanin" w:hint="eastAsia"/>
          <w:sz w:val="28"/>
          <w:szCs w:val="28"/>
          <w:rtl/>
        </w:rPr>
        <w:t>تال</w:t>
      </w:r>
      <w:r w:rsidRPr="006D6FCB">
        <w:rPr>
          <w:rFonts w:cs="B Nazanin"/>
          <w:sz w:val="28"/>
          <w:szCs w:val="28"/>
          <w:rtl/>
        </w:rPr>
        <w:t xml:space="preserve"> م</w:t>
      </w:r>
      <w:r w:rsidRPr="006D6FCB">
        <w:rPr>
          <w:rFonts w:cs="B Nazanin" w:hint="cs"/>
          <w:sz w:val="28"/>
          <w:szCs w:val="28"/>
          <w:rtl/>
        </w:rPr>
        <w:t>ی‌</w:t>
      </w:r>
      <w:r w:rsidRPr="006D6FCB">
        <w:rPr>
          <w:rFonts w:cs="B Nazanin" w:hint="eastAsia"/>
          <w:sz w:val="28"/>
          <w:szCs w:val="28"/>
          <w:rtl/>
        </w:rPr>
        <w:t>پردازد</w:t>
      </w:r>
      <w:r w:rsidRPr="006D6FCB">
        <w:rPr>
          <w:rFonts w:cs="B Nazanin"/>
          <w:sz w:val="28"/>
          <w:szCs w:val="28"/>
          <w:rtl/>
        </w:rPr>
        <w:t>. رو</w:t>
      </w:r>
      <w:r w:rsidRPr="006D6FCB">
        <w:rPr>
          <w:rFonts w:cs="B Nazanin" w:hint="cs"/>
          <w:sz w:val="28"/>
          <w:szCs w:val="28"/>
          <w:rtl/>
        </w:rPr>
        <w:t>ی</w:t>
      </w:r>
      <w:r w:rsidRPr="006D6FCB">
        <w:rPr>
          <w:rFonts w:cs="B Nazanin" w:hint="eastAsia"/>
          <w:sz w:val="28"/>
          <w:szCs w:val="28"/>
          <w:rtl/>
        </w:rPr>
        <w:t>کرد</w:t>
      </w:r>
      <w:r w:rsidR="00A92F24">
        <w:rPr>
          <w:rFonts w:cs="B Nazanin"/>
          <w:sz w:val="28"/>
          <w:szCs w:val="28"/>
          <w:rtl/>
        </w:rPr>
        <w:t xml:space="preserve"> زیست‌محیطی، مسئولیت اجتماعی و حاکمیت شرکتی </w:t>
      </w:r>
      <w:r w:rsidRPr="006D6FCB">
        <w:rPr>
          <w:rFonts w:cs="B Nazanin"/>
          <w:sz w:val="28"/>
          <w:szCs w:val="28"/>
          <w:rtl/>
        </w:rPr>
        <w:t xml:space="preserve"> مجموعه‌ا</w:t>
      </w:r>
      <w:r w:rsidRPr="006D6FCB">
        <w:rPr>
          <w:rFonts w:cs="B Nazanin" w:hint="cs"/>
          <w:sz w:val="28"/>
          <w:szCs w:val="28"/>
          <w:rtl/>
        </w:rPr>
        <w:t>ی</w:t>
      </w:r>
      <w:r w:rsidRPr="006D6FCB">
        <w:rPr>
          <w:rFonts w:cs="B Nazanin"/>
          <w:sz w:val="28"/>
          <w:szCs w:val="28"/>
          <w:rtl/>
        </w:rPr>
        <w:t xml:space="preserve"> از اصول است که شرکت‌ها را تشو</w:t>
      </w:r>
      <w:r w:rsidRPr="006D6FCB">
        <w:rPr>
          <w:rFonts w:cs="B Nazanin" w:hint="cs"/>
          <w:sz w:val="28"/>
          <w:szCs w:val="28"/>
          <w:rtl/>
        </w:rPr>
        <w:t>ی</w:t>
      </w:r>
      <w:r w:rsidRPr="006D6FCB">
        <w:rPr>
          <w:rFonts w:cs="B Nazanin" w:hint="eastAsia"/>
          <w:sz w:val="28"/>
          <w:szCs w:val="28"/>
          <w:rtl/>
        </w:rPr>
        <w:t>ق</w:t>
      </w:r>
      <w:r w:rsidRPr="006D6FCB">
        <w:rPr>
          <w:rFonts w:cs="B Nazanin"/>
          <w:sz w:val="28"/>
          <w:szCs w:val="28"/>
          <w:rtl/>
        </w:rPr>
        <w:t xml:space="preserve"> م</w:t>
      </w:r>
      <w:r w:rsidRPr="006D6FCB">
        <w:rPr>
          <w:rFonts w:cs="B Nazanin" w:hint="cs"/>
          <w:sz w:val="28"/>
          <w:szCs w:val="28"/>
          <w:rtl/>
        </w:rPr>
        <w:t>ی‌</w:t>
      </w:r>
      <w:r w:rsidRPr="006D6FCB">
        <w:rPr>
          <w:rFonts w:cs="B Nazanin" w:hint="eastAsia"/>
          <w:sz w:val="28"/>
          <w:szCs w:val="28"/>
          <w:rtl/>
        </w:rPr>
        <w:t>کند</w:t>
      </w:r>
      <w:r w:rsidRPr="006D6FCB">
        <w:rPr>
          <w:rFonts w:cs="B Nazanin"/>
          <w:sz w:val="28"/>
          <w:szCs w:val="28"/>
          <w:rtl/>
        </w:rPr>
        <w:t xml:space="preserve"> تا به طور پ</w:t>
      </w:r>
      <w:r w:rsidRPr="006D6FCB">
        <w:rPr>
          <w:rFonts w:cs="B Nazanin" w:hint="cs"/>
          <w:sz w:val="28"/>
          <w:szCs w:val="28"/>
          <w:rtl/>
        </w:rPr>
        <w:t>ی</w:t>
      </w:r>
      <w:r w:rsidRPr="006D6FCB">
        <w:rPr>
          <w:rFonts w:cs="B Nazanin" w:hint="eastAsia"/>
          <w:sz w:val="28"/>
          <w:szCs w:val="28"/>
          <w:rtl/>
        </w:rPr>
        <w:t>شگ</w:t>
      </w:r>
      <w:r w:rsidRPr="006D6FCB">
        <w:rPr>
          <w:rFonts w:cs="B Nazanin" w:hint="cs"/>
          <w:sz w:val="28"/>
          <w:szCs w:val="28"/>
          <w:rtl/>
        </w:rPr>
        <w:t>ی</w:t>
      </w:r>
      <w:r w:rsidRPr="006D6FCB">
        <w:rPr>
          <w:rFonts w:cs="B Nazanin" w:hint="eastAsia"/>
          <w:sz w:val="28"/>
          <w:szCs w:val="28"/>
          <w:rtl/>
        </w:rPr>
        <w:t>رانه</w:t>
      </w:r>
      <w:r w:rsidRPr="006D6FCB">
        <w:rPr>
          <w:rFonts w:cs="B Nazanin"/>
          <w:sz w:val="28"/>
          <w:szCs w:val="28"/>
          <w:rtl/>
        </w:rPr>
        <w:t xml:space="preserve"> اقدامات</w:t>
      </w:r>
      <w:r w:rsidRPr="006D6FCB">
        <w:rPr>
          <w:rFonts w:cs="B Nazanin" w:hint="cs"/>
          <w:sz w:val="28"/>
          <w:szCs w:val="28"/>
          <w:rtl/>
        </w:rPr>
        <w:t>ی</w:t>
      </w:r>
      <w:r w:rsidRPr="006D6FCB">
        <w:rPr>
          <w:rFonts w:cs="B Nazanin"/>
          <w:sz w:val="28"/>
          <w:szCs w:val="28"/>
          <w:rtl/>
        </w:rPr>
        <w:t xml:space="preserve"> را برا</w:t>
      </w:r>
      <w:r w:rsidRPr="006D6FCB">
        <w:rPr>
          <w:rFonts w:cs="B Nazanin" w:hint="cs"/>
          <w:sz w:val="28"/>
          <w:szCs w:val="28"/>
          <w:rtl/>
        </w:rPr>
        <w:t>ی</w:t>
      </w:r>
      <w:r w:rsidRPr="006D6FCB">
        <w:rPr>
          <w:rFonts w:cs="B Nazanin"/>
          <w:sz w:val="28"/>
          <w:szCs w:val="28"/>
          <w:rtl/>
        </w:rPr>
        <w:t xml:space="preserve"> رس</w:t>
      </w:r>
      <w:r w:rsidRPr="006D6FCB">
        <w:rPr>
          <w:rFonts w:cs="B Nazanin" w:hint="cs"/>
          <w:sz w:val="28"/>
          <w:szCs w:val="28"/>
          <w:rtl/>
        </w:rPr>
        <w:t>ی</w:t>
      </w:r>
      <w:r w:rsidRPr="006D6FCB">
        <w:rPr>
          <w:rFonts w:cs="B Nazanin" w:hint="eastAsia"/>
          <w:sz w:val="28"/>
          <w:szCs w:val="28"/>
          <w:rtl/>
        </w:rPr>
        <w:t>دگ</w:t>
      </w:r>
      <w:r w:rsidRPr="006D6FCB">
        <w:rPr>
          <w:rFonts w:cs="B Nazanin" w:hint="cs"/>
          <w:sz w:val="28"/>
          <w:szCs w:val="28"/>
          <w:rtl/>
        </w:rPr>
        <w:t>ی</w:t>
      </w:r>
      <w:r w:rsidRPr="006D6FCB">
        <w:rPr>
          <w:rFonts w:cs="B Nazanin"/>
          <w:sz w:val="28"/>
          <w:szCs w:val="28"/>
          <w:rtl/>
        </w:rPr>
        <w:t xml:space="preserve"> به مسائل</w:t>
      </w:r>
      <w:r w:rsidR="00A92F24">
        <w:rPr>
          <w:rFonts w:cs="B Nazanin"/>
          <w:sz w:val="28"/>
          <w:szCs w:val="28"/>
          <w:rtl/>
        </w:rPr>
        <w:t xml:space="preserve"> زیست‌محیطی، مسئولیت اجتماعی و حاکمیت شرکتی </w:t>
      </w:r>
      <w:r w:rsidRPr="006D6FCB">
        <w:rPr>
          <w:rFonts w:cs="B Nazanin"/>
          <w:sz w:val="28"/>
          <w:szCs w:val="28"/>
          <w:rtl/>
        </w:rPr>
        <w:t xml:space="preserve"> در فعال</w:t>
      </w:r>
      <w:r w:rsidRPr="006D6FCB">
        <w:rPr>
          <w:rFonts w:cs="B Nazanin" w:hint="cs"/>
          <w:sz w:val="28"/>
          <w:szCs w:val="28"/>
          <w:rtl/>
        </w:rPr>
        <w:t>ی</w:t>
      </w:r>
      <w:r w:rsidRPr="006D6FCB">
        <w:rPr>
          <w:rFonts w:cs="B Nazanin" w:hint="eastAsia"/>
          <w:sz w:val="28"/>
          <w:szCs w:val="28"/>
          <w:rtl/>
        </w:rPr>
        <w:t>ت‌ها</w:t>
      </w:r>
      <w:r w:rsidRPr="006D6FCB">
        <w:rPr>
          <w:rFonts w:cs="B Nazanin" w:hint="cs"/>
          <w:sz w:val="28"/>
          <w:szCs w:val="28"/>
          <w:rtl/>
        </w:rPr>
        <w:t>ی</w:t>
      </w:r>
      <w:r w:rsidRPr="006D6FCB">
        <w:rPr>
          <w:rFonts w:cs="B Nazanin"/>
          <w:sz w:val="28"/>
          <w:szCs w:val="28"/>
          <w:rtl/>
        </w:rPr>
        <w:t xml:space="preserve"> تجار</w:t>
      </w:r>
      <w:r w:rsidRPr="006D6FCB">
        <w:rPr>
          <w:rFonts w:cs="B Nazanin" w:hint="cs"/>
          <w:sz w:val="28"/>
          <w:szCs w:val="28"/>
          <w:rtl/>
        </w:rPr>
        <w:t>ی</w:t>
      </w:r>
      <w:r w:rsidRPr="006D6FCB">
        <w:rPr>
          <w:rFonts w:cs="B Nazanin"/>
          <w:sz w:val="28"/>
          <w:szCs w:val="28"/>
          <w:rtl/>
        </w:rPr>
        <w:t xml:space="preserve"> خود انجام دهند.</w:t>
      </w:r>
      <w:r>
        <w:rPr>
          <w:rFonts w:cs="B Nazanin"/>
          <w:sz w:val="28"/>
          <w:szCs w:val="28"/>
        </w:rPr>
        <w:t xml:space="preserve"> </w:t>
      </w:r>
      <w:r w:rsidRPr="006D6FCB">
        <w:rPr>
          <w:rFonts w:cs="B Nazanin" w:hint="eastAsia"/>
          <w:sz w:val="28"/>
          <w:szCs w:val="28"/>
          <w:rtl/>
        </w:rPr>
        <w:t>در</w:t>
      </w:r>
      <w:r w:rsidRPr="006D6FCB">
        <w:rPr>
          <w:rFonts w:cs="B Nazanin"/>
          <w:sz w:val="28"/>
          <w:szCs w:val="28"/>
          <w:rtl/>
        </w:rPr>
        <w:t xml:space="preserve"> کنار ابزارها</w:t>
      </w:r>
      <w:r w:rsidRPr="006D6FCB">
        <w:rPr>
          <w:rFonts w:cs="B Nazanin" w:hint="cs"/>
          <w:sz w:val="28"/>
          <w:szCs w:val="28"/>
          <w:rtl/>
        </w:rPr>
        <w:t>ی</w:t>
      </w:r>
      <w:r w:rsidRPr="006D6FCB">
        <w:rPr>
          <w:rFonts w:cs="B Nazanin"/>
          <w:sz w:val="28"/>
          <w:szCs w:val="28"/>
          <w:rtl/>
        </w:rPr>
        <w:t xml:space="preserve"> سنت</w:t>
      </w:r>
      <w:r w:rsidRPr="006D6FCB">
        <w:rPr>
          <w:rFonts w:cs="B Nazanin" w:hint="cs"/>
          <w:sz w:val="28"/>
          <w:szCs w:val="28"/>
          <w:rtl/>
        </w:rPr>
        <w:t>ی</w:t>
      </w:r>
      <w:r w:rsidRPr="006D6FCB">
        <w:rPr>
          <w:rFonts w:cs="B Nazanin" w:hint="eastAsia"/>
          <w:sz w:val="28"/>
          <w:szCs w:val="28"/>
          <w:rtl/>
        </w:rPr>
        <w:t>،</w:t>
      </w:r>
      <w:r w:rsidRPr="006D6FCB">
        <w:rPr>
          <w:rFonts w:cs="B Nazanin"/>
          <w:sz w:val="28"/>
          <w:szCs w:val="28"/>
          <w:rtl/>
        </w:rPr>
        <w:t xml:space="preserve"> فشار ناش</w:t>
      </w:r>
      <w:r w:rsidRPr="006D6FCB">
        <w:rPr>
          <w:rFonts w:cs="B Nazanin" w:hint="cs"/>
          <w:sz w:val="28"/>
          <w:szCs w:val="28"/>
          <w:rtl/>
        </w:rPr>
        <w:t>ی</w:t>
      </w:r>
      <w:r w:rsidRPr="006D6FCB">
        <w:rPr>
          <w:rFonts w:cs="B Nazanin"/>
          <w:sz w:val="28"/>
          <w:szCs w:val="28"/>
          <w:rtl/>
        </w:rPr>
        <w:t xml:space="preserve"> از رسانه‌ها</w:t>
      </w:r>
      <w:r w:rsidRPr="006D6FCB">
        <w:rPr>
          <w:rFonts w:cs="B Nazanin" w:hint="cs"/>
          <w:sz w:val="28"/>
          <w:szCs w:val="28"/>
          <w:rtl/>
        </w:rPr>
        <w:t>ی</w:t>
      </w:r>
      <w:r w:rsidRPr="006D6FCB">
        <w:rPr>
          <w:rFonts w:cs="B Nazanin"/>
          <w:sz w:val="28"/>
          <w:szCs w:val="28"/>
          <w:rtl/>
        </w:rPr>
        <w:t xml:space="preserve"> اجتماع</w:t>
      </w:r>
      <w:r w:rsidRPr="006D6FCB">
        <w:rPr>
          <w:rFonts w:cs="B Nazanin" w:hint="cs"/>
          <w:sz w:val="28"/>
          <w:szCs w:val="28"/>
          <w:rtl/>
        </w:rPr>
        <w:t>ی</w:t>
      </w:r>
      <w:r w:rsidRPr="006D6FCB">
        <w:rPr>
          <w:rFonts w:cs="B Nazanin"/>
          <w:sz w:val="28"/>
          <w:szCs w:val="28"/>
          <w:rtl/>
        </w:rPr>
        <w:t xml:space="preserve"> به عنوان ابزار</w:t>
      </w:r>
      <w:r w:rsidRPr="006D6FCB">
        <w:rPr>
          <w:rFonts w:cs="B Nazanin" w:hint="cs"/>
          <w:sz w:val="28"/>
          <w:szCs w:val="28"/>
          <w:rtl/>
        </w:rPr>
        <w:t>ی</w:t>
      </w:r>
      <w:r w:rsidRPr="006D6FCB">
        <w:rPr>
          <w:rFonts w:cs="B Nazanin"/>
          <w:sz w:val="28"/>
          <w:szCs w:val="28"/>
          <w:rtl/>
        </w:rPr>
        <w:t xml:space="preserve"> قدرتمند د</w:t>
      </w:r>
      <w:r w:rsidRPr="006D6FCB">
        <w:rPr>
          <w:rFonts w:cs="B Nazanin" w:hint="cs"/>
          <w:sz w:val="28"/>
          <w:szCs w:val="28"/>
          <w:rtl/>
        </w:rPr>
        <w:t>ی</w:t>
      </w:r>
      <w:r w:rsidRPr="006D6FCB">
        <w:rPr>
          <w:rFonts w:cs="B Nazanin" w:hint="eastAsia"/>
          <w:sz w:val="28"/>
          <w:szCs w:val="28"/>
          <w:rtl/>
        </w:rPr>
        <w:t>گر</w:t>
      </w:r>
      <w:r w:rsidRPr="006D6FCB">
        <w:rPr>
          <w:rFonts w:cs="B Nazanin"/>
          <w:sz w:val="28"/>
          <w:szCs w:val="28"/>
          <w:rtl/>
        </w:rPr>
        <w:t xml:space="preserve"> ظهور کرده است. پلتفرم‌ها</w:t>
      </w:r>
      <w:r w:rsidRPr="006D6FCB">
        <w:rPr>
          <w:rFonts w:cs="B Nazanin" w:hint="cs"/>
          <w:sz w:val="28"/>
          <w:szCs w:val="28"/>
          <w:rtl/>
        </w:rPr>
        <w:t>ی</w:t>
      </w:r>
      <w:r w:rsidRPr="006D6FCB">
        <w:rPr>
          <w:rFonts w:cs="B Nazanin"/>
          <w:sz w:val="28"/>
          <w:szCs w:val="28"/>
          <w:rtl/>
        </w:rPr>
        <w:t xml:space="preserve"> رسانه‌ها</w:t>
      </w:r>
      <w:r w:rsidRPr="006D6FCB">
        <w:rPr>
          <w:rFonts w:cs="B Nazanin" w:hint="cs"/>
          <w:sz w:val="28"/>
          <w:szCs w:val="28"/>
          <w:rtl/>
        </w:rPr>
        <w:t>ی</w:t>
      </w:r>
      <w:r w:rsidRPr="006D6FCB">
        <w:rPr>
          <w:rFonts w:cs="B Nazanin"/>
          <w:sz w:val="28"/>
          <w:szCs w:val="28"/>
          <w:rtl/>
        </w:rPr>
        <w:t xml:space="preserve"> اجتماع</w:t>
      </w:r>
      <w:r w:rsidRPr="006D6FCB">
        <w:rPr>
          <w:rFonts w:cs="B Nazanin" w:hint="cs"/>
          <w:sz w:val="28"/>
          <w:szCs w:val="28"/>
          <w:rtl/>
        </w:rPr>
        <w:t>ی</w:t>
      </w:r>
      <w:r w:rsidRPr="006D6FCB">
        <w:rPr>
          <w:rFonts w:cs="B Nazanin"/>
          <w:sz w:val="28"/>
          <w:szCs w:val="28"/>
          <w:rtl/>
        </w:rPr>
        <w:t xml:space="preserve"> مانند تو</w:t>
      </w:r>
      <w:r w:rsidRPr="006D6FCB">
        <w:rPr>
          <w:rFonts w:cs="B Nazanin" w:hint="cs"/>
          <w:sz w:val="28"/>
          <w:szCs w:val="28"/>
          <w:rtl/>
        </w:rPr>
        <w:t>یی</w:t>
      </w:r>
      <w:r w:rsidRPr="006D6FCB">
        <w:rPr>
          <w:rFonts w:cs="B Nazanin" w:hint="eastAsia"/>
          <w:sz w:val="28"/>
          <w:szCs w:val="28"/>
          <w:rtl/>
        </w:rPr>
        <w:t>تر،</w:t>
      </w:r>
      <w:r w:rsidRPr="006D6FCB">
        <w:rPr>
          <w:rFonts w:cs="B Nazanin"/>
          <w:sz w:val="28"/>
          <w:szCs w:val="28"/>
          <w:rtl/>
        </w:rPr>
        <w:t xml:space="preserve"> ف</w:t>
      </w:r>
      <w:r w:rsidRPr="006D6FCB">
        <w:rPr>
          <w:rFonts w:cs="B Nazanin" w:hint="cs"/>
          <w:sz w:val="28"/>
          <w:szCs w:val="28"/>
          <w:rtl/>
        </w:rPr>
        <w:t>ی</w:t>
      </w:r>
      <w:r w:rsidRPr="006D6FCB">
        <w:rPr>
          <w:rFonts w:cs="B Nazanin" w:hint="eastAsia"/>
          <w:sz w:val="28"/>
          <w:szCs w:val="28"/>
          <w:rtl/>
        </w:rPr>
        <w:t>س‌بوک</w:t>
      </w:r>
      <w:r w:rsidRPr="006D6FCB">
        <w:rPr>
          <w:rFonts w:cs="B Nazanin"/>
          <w:sz w:val="28"/>
          <w:szCs w:val="28"/>
          <w:rtl/>
        </w:rPr>
        <w:t xml:space="preserve"> و </w:t>
      </w:r>
      <w:r w:rsidRPr="006D6FCB">
        <w:rPr>
          <w:rFonts w:cs="B Nazanin" w:hint="cs"/>
          <w:sz w:val="28"/>
          <w:szCs w:val="28"/>
          <w:rtl/>
        </w:rPr>
        <w:t>ی</w:t>
      </w:r>
      <w:r w:rsidRPr="006D6FCB">
        <w:rPr>
          <w:rFonts w:cs="B Nazanin" w:hint="eastAsia"/>
          <w:sz w:val="28"/>
          <w:szCs w:val="28"/>
          <w:rtl/>
        </w:rPr>
        <w:t>وت</w:t>
      </w:r>
      <w:r w:rsidRPr="006D6FCB">
        <w:rPr>
          <w:rFonts w:cs="B Nazanin" w:hint="cs"/>
          <w:sz w:val="28"/>
          <w:szCs w:val="28"/>
          <w:rtl/>
        </w:rPr>
        <w:t>ی</w:t>
      </w:r>
      <w:r w:rsidRPr="006D6FCB">
        <w:rPr>
          <w:rFonts w:cs="B Nazanin" w:hint="eastAsia"/>
          <w:sz w:val="28"/>
          <w:szCs w:val="28"/>
          <w:rtl/>
        </w:rPr>
        <w:t>وب</w:t>
      </w:r>
      <w:r w:rsidRPr="006D6FCB">
        <w:rPr>
          <w:rFonts w:cs="B Nazanin"/>
          <w:sz w:val="28"/>
          <w:szCs w:val="28"/>
          <w:rtl/>
        </w:rPr>
        <w:t xml:space="preserve"> توسط کاربران سراسر جهان برا</w:t>
      </w:r>
      <w:r w:rsidRPr="006D6FCB">
        <w:rPr>
          <w:rFonts w:cs="B Nazanin" w:hint="cs"/>
          <w:sz w:val="28"/>
          <w:szCs w:val="28"/>
          <w:rtl/>
        </w:rPr>
        <w:t>ی</w:t>
      </w:r>
      <w:r w:rsidRPr="006D6FCB">
        <w:rPr>
          <w:rFonts w:cs="B Nazanin"/>
          <w:sz w:val="28"/>
          <w:szCs w:val="28"/>
          <w:rtl/>
        </w:rPr>
        <w:t xml:space="preserve"> به اشتراک گذاشتن اطلاعات و نظرات مورد استفاده قرار م</w:t>
      </w:r>
      <w:r w:rsidRPr="006D6FCB">
        <w:rPr>
          <w:rFonts w:cs="B Nazanin" w:hint="cs"/>
          <w:sz w:val="28"/>
          <w:szCs w:val="28"/>
          <w:rtl/>
        </w:rPr>
        <w:t>ی‌</w:t>
      </w:r>
      <w:r w:rsidRPr="006D6FCB">
        <w:rPr>
          <w:rFonts w:cs="B Nazanin" w:hint="eastAsia"/>
          <w:sz w:val="28"/>
          <w:szCs w:val="28"/>
          <w:rtl/>
        </w:rPr>
        <w:t>گ</w:t>
      </w:r>
      <w:r w:rsidRPr="006D6FCB">
        <w:rPr>
          <w:rFonts w:cs="B Nazanin" w:hint="cs"/>
          <w:sz w:val="28"/>
          <w:szCs w:val="28"/>
          <w:rtl/>
        </w:rPr>
        <w:t>ی</w:t>
      </w:r>
      <w:r w:rsidRPr="006D6FCB">
        <w:rPr>
          <w:rFonts w:cs="B Nazanin" w:hint="eastAsia"/>
          <w:sz w:val="28"/>
          <w:szCs w:val="28"/>
          <w:rtl/>
        </w:rPr>
        <w:t>رند</w:t>
      </w:r>
      <w:r w:rsidRPr="006D6FCB">
        <w:rPr>
          <w:rFonts w:cs="B Nazanin"/>
          <w:sz w:val="28"/>
          <w:szCs w:val="28"/>
          <w:rtl/>
        </w:rPr>
        <w:t xml:space="preserve"> و تأث</w:t>
      </w:r>
      <w:r w:rsidRPr="006D6FCB">
        <w:rPr>
          <w:rFonts w:cs="B Nazanin" w:hint="cs"/>
          <w:sz w:val="28"/>
          <w:szCs w:val="28"/>
          <w:rtl/>
        </w:rPr>
        <w:t>ی</w:t>
      </w:r>
      <w:r w:rsidRPr="006D6FCB">
        <w:rPr>
          <w:rFonts w:cs="B Nazanin" w:hint="eastAsia"/>
          <w:sz w:val="28"/>
          <w:szCs w:val="28"/>
          <w:rtl/>
        </w:rPr>
        <w:t>ر</w:t>
      </w:r>
      <w:r w:rsidRPr="006D6FCB">
        <w:rPr>
          <w:rFonts w:cs="B Nazanin"/>
          <w:sz w:val="28"/>
          <w:szCs w:val="28"/>
          <w:rtl/>
        </w:rPr>
        <w:t xml:space="preserve"> ق</w:t>
      </w:r>
      <w:r w:rsidRPr="006D6FCB">
        <w:rPr>
          <w:rFonts w:cs="B Nazanin" w:hint="eastAsia"/>
          <w:sz w:val="28"/>
          <w:szCs w:val="28"/>
          <w:rtl/>
        </w:rPr>
        <w:t>ابل</w:t>
      </w:r>
      <w:r w:rsidRPr="006D6FCB">
        <w:rPr>
          <w:rFonts w:cs="B Nazanin"/>
          <w:sz w:val="28"/>
          <w:szCs w:val="28"/>
          <w:rtl/>
        </w:rPr>
        <w:t xml:space="preserve"> توجه</w:t>
      </w:r>
      <w:r w:rsidRPr="006D6FCB">
        <w:rPr>
          <w:rFonts w:cs="B Nazanin" w:hint="cs"/>
          <w:sz w:val="28"/>
          <w:szCs w:val="28"/>
          <w:rtl/>
        </w:rPr>
        <w:t>ی</w:t>
      </w:r>
      <w:r w:rsidRPr="006D6FCB">
        <w:rPr>
          <w:rFonts w:cs="B Nazanin"/>
          <w:sz w:val="28"/>
          <w:szCs w:val="28"/>
          <w:rtl/>
        </w:rPr>
        <w:t xml:space="preserve"> بر افکار عموم</w:t>
      </w:r>
      <w:r w:rsidRPr="006D6FCB">
        <w:rPr>
          <w:rFonts w:cs="B Nazanin" w:hint="cs"/>
          <w:sz w:val="28"/>
          <w:szCs w:val="28"/>
          <w:rtl/>
        </w:rPr>
        <w:t>ی</w:t>
      </w:r>
      <w:r w:rsidRPr="006D6FCB">
        <w:rPr>
          <w:rFonts w:cs="B Nazanin"/>
          <w:sz w:val="28"/>
          <w:szCs w:val="28"/>
          <w:rtl/>
        </w:rPr>
        <w:t xml:space="preserve"> دارند. امکان راه‌انداز</w:t>
      </w:r>
      <w:r w:rsidRPr="006D6FCB">
        <w:rPr>
          <w:rFonts w:cs="B Nazanin" w:hint="cs"/>
          <w:sz w:val="28"/>
          <w:szCs w:val="28"/>
          <w:rtl/>
        </w:rPr>
        <w:t>ی</w:t>
      </w:r>
      <w:r w:rsidRPr="006D6FCB">
        <w:rPr>
          <w:rFonts w:cs="B Nazanin"/>
          <w:sz w:val="28"/>
          <w:szCs w:val="28"/>
          <w:rtl/>
        </w:rPr>
        <w:t xml:space="preserve"> کمپ</w:t>
      </w:r>
      <w:r w:rsidRPr="006D6FCB">
        <w:rPr>
          <w:rFonts w:cs="B Nazanin" w:hint="cs"/>
          <w:sz w:val="28"/>
          <w:szCs w:val="28"/>
          <w:rtl/>
        </w:rPr>
        <w:t>ی</w:t>
      </w:r>
      <w:r w:rsidRPr="006D6FCB">
        <w:rPr>
          <w:rFonts w:cs="B Nazanin" w:hint="eastAsia"/>
          <w:sz w:val="28"/>
          <w:szCs w:val="28"/>
          <w:rtl/>
        </w:rPr>
        <w:t>ن‌ها</w:t>
      </w:r>
      <w:r w:rsidRPr="006D6FCB">
        <w:rPr>
          <w:rFonts w:cs="B Nazanin" w:hint="cs"/>
          <w:sz w:val="28"/>
          <w:szCs w:val="28"/>
          <w:rtl/>
        </w:rPr>
        <w:t>ی</w:t>
      </w:r>
      <w:r w:rsidRPr="006D6FCB">
        <w:rPr>
          <w:rFonts w:cs="B Nazanin"/>
          <w:sz w:val="28"/>
          <w:szCs w:val="28"/>
          <w:rtl/>
        </w:rPr>
        <w:t xml:space="preserve"> رسانه‌ها</w:t>
      </w:r>
      <w:r w:rsidRPr="006D6FCB">
        <w:rPr>
          <w:rFonts w:cs="B Nazanin" w:hint="cs"/>
          <w:sz w:val="28"/>
          <w:szCs w:val="28"/>
          <w:rtl/>
        </w:rPr>
        <w:t>ی</w:t>
      </w:r>
      <w:r w:rsidRPr="006D6FCB">
        <w:rPr>
          <w:rFonts w:cs="B Nazanin"/>
          <w:sz w:val="28"/>
          <w:szCs w:val="28"/>
          <w:rtl/>
        </w:rPr>
        <w:t xml:space="preserve"> اجتماع</w:t>
      </w:r>
      <w:r w:rsidRPr="006D6FCB">
        <w:rPr>
          <w:rFonts w:cs="B Nazanin" w:hint="cs"/>
          <w:sz w:val="28"/>
          <w:szCs w:val="28"/>
          <w:rtl/>
        </w:rPr>
        <w:t>ی</w:t>
      </w:r>
      <w:r w:rsidRPr="006D6FCB">
        <w:rPr>
          <w:rFonts w:cs="B Nazanin"/>
          <w:sz w:val="28"/>
          <w:szCs w:val="28"/>
          <w:rtl/>
        </w:rPr>
        <w:t xml:space="preserve"> و امضا طومارها</w:t>
      </w:r>
      <w:r w:rsidRPr="006D6FCB">
        <w:rPr>
          <w:rFonts w:cs="B Nazanin" w:hint="cs"/>
          <w:sz w:val="28"/>
          <w:szCs w:val="28"/>
          <w:rtl/>
        </w:rPr>
        <w:t>ی</w:t>
      </w:r>
      <w:r w:rsidRPr="006D6FCB">
        <w:rPr>
          <w:rFonts w:cs="B Nazanin"/>
          <w:sz w:val="28"/>
          <w:szCs w:val="28"/>
          <w:rtl/>
        </w:rPr>
        <w:t xml:space="preserve"> آنلا</w:t>
      </w:r>
      <w:r w:rsidRPr="006D6FCB">
        <w:rPr>
          <w:rFonts w:cs="B Nazanin" w:hint="cs"/>
          <w:sz w:val="28"/>
          <w:szCs w:val="28"/>
          <w:rtl/>
        </w:rPr>
        <w:t>ی</w:t>
      </w:r>
      <w:r w:rsidRPr="006D6FCB">
        <w:rPr>
          <w:rFonts w:cs="B Nazanin" w:hint="eastAsia"/>
          <w:sz w:val="28"/>
          <w:szCs w:val="28"/>
          <w:rtl/>
        </w:rPr>
        <w:t>ن،</w:t>
      </w:r>
      <w:r w:rsidRPr="006D6FCB">
        <w:rPr>
          <w:rFonts w:cs="B Nazanin"/>
          <w:sz w:val="28"/>
          <w:szCs w:val="28"/>
          <w:rtl/>
        </w:rPr>
        <w:t xml:space="preserve"> امکان نظارت عموم</w:t>
      </w:r>
      <w:r w:rsidRPr="006D6FCB">
        <w:rPr>
          <w:rFonts w:cs="B Nazanin" w:hint="cs"/>
          <w:sz w:val="28"/>
          <w:szCs w:val="28"/>
          <w:rtl/>
        </w:rPr>
        <w:t>ی</w:t>
      </w:r>
      <w:r w:rsidRPr="006D6FCB">
        <w:rPr>
          <w:rFonts w:cs="B Nazanin"/>
          <w:sz w:val="28"/>
          <w:szCs w:val="28"/>
          <w:rtl/>
        </w:rPr>
        <w:t xml:space="preserve"> بر عملکرد شرکت‌ها را در قبال مسائل مهم</w:t>
      </w:r>
      <w:r w:rsidR="00A92F24">
        <w:rPr>
          <w:rFonts w:cs="B Nazanin"/>
          <w:sz w:val="28"/>
          <w:szCs w:val="28"/>
          <w:rtl/>
        </w:rPr>
        <w:t xml:space="preserve"> زیست‌محیطی، مسئولیت اجتماعی و حاکمیت شرکتی </w:t>
      </w:r>
      <w:r w:rsidRPr="006D6FCB">
        <w:rPr>
          <w:rFonts w:cs="B Nazanin"/>
          <w:sz w:val="28"/>
          <w:szCs w:val="28"/>
          <w:rtl/>
        </w:rPr>
        <w:t xml:space="preserve"> مانند حفاظت از مح</w:t>
      </w:r>
      <w:r w:rsidRPr="006D6FCB">
        <w:rPr>
          <w:rFonts w:cs="B Nazanin" w:hint="cs"/>
          <w:sz w:val="28"/>
          <w:szCs w:val="28"/>
          <w:rtl/>
        </w:rPr>
        <w:t>ی</w:t>
      </w:r>
      <w:r w:rsidRPr="006D6FCB">
        <w:rPr>
          <w:rFonts w:cs="B Nazanin" w:hint="eastAsia"/>
          <w:sz w:val="28"/>
          <w:szCs w:val="28"/>
          <w:rtl/>
        </w:rPr>
        <w:t>ط</w:t>
      </w:r>
      <w:r w:rsidRPr="006D6FCB">
        <w:rPr>
          <w:rFonts w:cs="B Nazanin"/>
          <w:sz w:val="28"/>
          <w:szCs w:val="28"/>
          <w:rtl/>
        </w:rPr>
        <w:t xml:space="preserve"> ز</w:t>
      </w:r>
      <w:r w:rsidRPr="006D6FCB">
        <w:rPr>
          <w:rFonts w:cs="B Nazanin" w:hint="cs"/>
          <w:sz w:val="28"/>
          <w:szCs w:val="28"/>
          <w:rtl/>
        </w:rPr>
        <w:t>ی</w:t>
      </w:r>
      <w:r w:rsidRPr="006D6FCB">
        <w:rPr>
          <w:rFonts w:cs="B Nazanin" w:hint="eastAsia"/>
          <w:sz w:val="28"/>
          <w:szCs w:val="28"/>
          <w:rtl/>
        </w:rPr>
        <w:t>ست</w:t>
      </w:r>
      <w:r w:rsidRPr="006D6FCB">
        <w:rPr>
          <w:rFonts w:cs="B Nazanin"/>
          <w:sz w:val="28"/>
          <w:szCs w:val="28"/>
          <w:rtl/>
        </w:rPr>
        <w:t xml:space="preserve"> و کنترل انتشار آلا</w:t>
      </w:r>
      <w:r w:rsidRPr="006D6FCB">
        <w:rPr>
          <w:rFonts w:cs="B Nazanin" w:hint="cs"/>
          <w:sz w:val="28"/>
          <w:szCs w:val="28"/>
          <w:rtl/>
        </w:rPr>
        <w:t>ی</w:t>
      </w:r>
      <w:r w:rsidRPr="006D6FCB">
        <w:rPr>
          <w:rFonts w:cs="B Nazanin" w:hint="eastAsia"/>
          <w:sz w:val="28"/>
          <w:szCs w:val="28"/>
          <w:rtl/>
        </w:rPr>
        <w:t>نده‌ها،</w:t>
      </w:r>
      <w:r w:rsidRPr="006D6FCB">
        <w:rPr>
          <w:rFonts w:cs="B Nazanin"/>
          <w:sz w:val="28"/>
          <w:szCs w:val="28"/>
          <w:rtl/>
        </w:rPr>
        <w:t xml:space="preserve"> حقوق بشر و شرا</w:t>
      </w:r>
      <w:r w:rsidRPr="006D6FCB">
        <w:rPr>
          <w:rFonts w:cs="B Nazanin" w:hint="cs"/>
          <w:sz w:val="28"/>
          <w:szCs w:val="28"/>
          <w:rtl/>
        </w:rPr>
        <w:t>ی</w:t>
      </w:r>
      <w:r w:rsidRPr="006D6FCB">
        <w:rPr>
          <w:rFonts w:cs="B Nazanin" w:hint="eastAsia"/>
          <w:sz w:val="28"/>
          <w:szCs w:val="28"/>
          <w:rtl/>
        </w:rPr>
        <w:t>ط</w:t>
      </w:r>
      <w:r w:rsidRPr="006D6FCB">
        <w:rPr>
          <w:rFonts w:cs="B Nazanin"/>
          <w:sz w:val="28"/>
          <w:szCs w:val="28"/>
          <w:rtl/>
        </w:rPr>
        <w:t xml:space="preserve"> مناسب کار فراهم م</w:t>
      </w:r>
      <w:r w:rsidRPr="006D6FCB">
        <w:rPr>
          <w:rFonts w:cs="B Nazanin" w:hint="cs"/>
          <w:sz w:val="28"/>
          <w:szCs w:val="28"/>
          <w:rtl/>
        </w:rPr>
        <w:t>ی‌</w:t>
      </w:r>
      <w:r w:rsidRPr="006D6FCB">
        <w:rPr>
          <w:rFonts w:cs="B Nazanin" w:hint="eastAsia"/>
          <w:sz w:val="28"/>
          <w:szCs w:val="28"/>
          <w:rtl/>
        </w:rPr>
        <w:t>کند</w:t>
      </w:r>
      <w:r w:rsidRPr="006D6FCB">
        <w:rPr>
          <w:rFonts w:cs="B Nazanin"/>
          <w:sz w:val="28"/>
          <w:szCs w:val="28"/>
          <w:rtl/>
        </w:rPr>
        <w:t>.</w:t>
      </w:r>
      <w:r>
        <w:rPr>
          <w:rFonts w:cs="B Nazanin"/>
          <w:sz w:val="28"/>
          <w:szCs w:val="28"/>
        </w:rPr>
        <w:t xml:space="preserve"> </w:t>
      </w:r>
      <w:r w:rsidRPr="006D6FCB">
        <w:rPr>
          <w:rFonts w:cs="B Nazanin" w:hint="eastAsia"/>
          <w:sz w:val="28"/>
          <w:szCs w:val="28"/>
          <w:rtl/>
        </w:rPr>
        <w:t>سازمان‌ها</w:t>
      </w:r>
      <w:r w:rsidRPr="006D6FCB">
        <w:rPr>
          <w:rFonts w:cs="B Nazanin" w:hint="cs"/>
          <w:sz w:val="28"/>
          <w:szCs w:val="28"/>
          <w:rtl/>
        </w:rPr>
        <w:t>ی</w:t>
      </w:r>
      <w:r w:rsidRPr="006D6FCB">
        <w:rPr>
          <w:rFonts w:cs="B Nazanin"/>
          <w:sz w:val="28"/>
          <w:szCs w:val="28"/>
          <w:rtl/>
        </w:rPr>
        <w:t xml:space="preserve"> تجار</w:t>
      </w:r>
      <w:r w:rsidRPr="006D6FCB">
        <w:rPr>
          <w:rFonts w:cs="B Nazanin" w:hint="cs"/>
          <w:sz w:val="28"/>
          <w:szCs w:val="28"/>
          <w:rtl/>
        </w:rPr>
        <w:t>ی</w:t>
      </w:r>
      <w:r w:rsidRPr="006D6FCB">
        <w:rPr>
          <w:rFonts w:cs="B Nazanin"/>
          <w:sz w:val="28"/>
          <w:szCs w:val="28"/>
          <w:rtl/>
        </w:rPr>
        <w:t xml:space="preserve"> در دن</w:t>
      </w:r>
      <w:r w:rsidRPr="006D6FCB">
        <w:rPr>
          <w:rFonts w:cs="B Nazanin" w:hint="cs"/>
          <w:sz w:val="28"/>
          <w:szCs w:val="28"/>
          <w:rtl/>
        </w:rPr>
        <w:t>ی</w:t>
      </w:r>
      <w:r w:rsidRPr="006D6FCB">
        <w:rPr>
          <w:rFonts w:cs="B Nazanin" w:hint="eastAsia"/>
          <w:sz w:val="28"/>
          <w:szCs w:val="28"/>
          <w:rtl/>
        </w:rPr>
        <w:t>ا</w:t>
      </w:r>
      <w:r w:rsidRPr="006D6FCB">
        <w:rPr>
          <w:rFonts w:cs="B Nazanin" w:hint="cs"/>
          <w:sz w:val="28"/>
          <w:szCs w:val="28"/>
          <w:rtl/>
        </w:rPr>
        <w:t>ی</w:t>
      </w:r>
      <w:r w:rsidRPr="006D6FCB">
        <w:rPr>
          <w:rFonts w:cs="B Nazanin"/>
          <w:sz w:val="28"/>
          <w:szCs w:val="28"/>
          <w:rtl/>
        </w:rPr>
        <w:t xml:space="preserve"> جهان</w:t>
      </w:r>
      <w:r w:rsidRPr="006D6FCB">
        <w:rPr>
          <w:rFonts w:cs="B Nazanin" w:hint="cs"/>
          <w:sz w:val="28"/>
          <w:szCs w:val="28"/>
          <w:rtl/>
        </w:rPr>
        <w:t>ی‌</w:t>
      </w:r>
      <w:r w:rsidRPr="006D6FCB">
        <w:rPr>
          <w:rFonts w:cs="B Nazanin" w:hint="eastAsia"/>
          <w:sz w:val="28"/>
          <w:szCs w:val="28"/>
          <w:rtl/>
        </w:rPr>
        <w:t>شده</w:t>
      </w:r>
      <w:r w:rsidRPr="006D6FCB">
        <w:rPr>
          <w:rFonts w:cs="B Nazanin"/>
          <w:sz w:val="28"/>
          <w:szCs w:val="28"/>
          <w:rtl/>
        </w:rPr>
        <w:t xml:space="preserve"> و د</w:t>
      </w:r>
      <w:r w:rsidRPr="006D6FCB">
        <w:rPr>
          <w:rFonts w:cs="B Nazanin" w:hint="cs"/>
          <w:sz w:val="28"/>
          <w:szCs w:val="28"/>
          <w:rtl/>
        </w:rPr>
        <w:t>ی</w:t>
      </w:r>
      <w:r w:rsidRPr="006D6FCB">
        <w:rPr>
          <w:rFonts w:cs="B Nazanin" w:hint="eastAsia"/>
          <w:sz w:val="28"/>
          <w:szCs w:val="28"/>
          <w:rtl/>
        </w:rPr>
        <w:t>ج</w:t>
      </w:r>
      <w:r w:rsidRPr="006D6FCB">
        <w:rPr>
          <w:rFonts w:cs="B Nazanin" w:hint="cs"/>
          <w:sz w:val="28"/>
          <w:szCs w:val="28"/>
          <w:rtl/>
        </w:rPr>
        <w:t>ی</w:t>
      </w:r>
      <w:r w:rsidRPr="006D6FCB">
        <w:rPr>
          <w:rFonts w:cs="B Nazanin" w:hint="eastAsia"/>
          <w:sz w:val="28"/>
          <w:szCs w:val="28"/>
          <w:rtl/>
        </w:rPr>
        <w:t>تال</w:t>
      </w:r>
      <w:r w:rsidRPr="006D6FCB">
        <w:rPr>
          <w:rFonts w:cs="B Nazanin"/>
          <w:sz w:val="28"/>
          <w:szCs w:val="28"/>
          <w:rtl/>
        </w:rPr>
        <w:t xml:space="preserve"> امروز، برا</w:t>
      </w:r>
      <w:r w:rsidRPr="006D6FCB">
        <w:rPr>
          <w:rFonts w:cs="B Nazanin" w:hint="cs"/>
          <w:sz w:val="28"/>
          <w:szCs w:val="28"/>
          <w:rtl/>
        </w:rPr>
        <w:t>ی</w:t>
      </w:r>
      <w:r w:rsidRPr="006D6FCB">
        <w:rPr>
          <w:rFonts w:cs="B Nazanin"/>
          <w:sz w:val="28"/>
          <w:szCs w:val="28"/>
          <w:rtl/>
        </w:rPr>
        <w:t xml:space="preserve"> حفظ شهرت و مجوز اجتماع</w:t>
      </w:r>
      <w:r w:rsidRPr="006D6FCB">
        <w:rPr>
          <w:rFonts w:cs="B Nazanin" w:hint="cs"/>
          <w:sz w:val="28"/>
          <w:szCs w:val="28"/>
          <w:rtl/>
        </w:rPr>
        <w:t>ی</w:t>
      </w:r>
      <w:r w:rsidRPr="006D6FCB">
        <w:rPr>
          <w:rFonts w:cs="B Nazanin"/>
          <w:sz w:val="28"/>
          <w:szCs w:val="28"/>
          <w:rtl/>
        </w:rPr>
        <w:t xml:space="preserve"> خود برا</w:t>
      </w:r>
      <w:r w:rsidRPr="006D6FCB">
        <w:rPr>
          <w:rFonts w:cs="B Nazanin" w:hint="cs"/>
          <w:sz w:val="28"/>
          <w:szCs w:val="28"/>
          <w:rtl/>
        </w:rPr>
        <w:t>ی</w:t>
      </w:r>
      <w:r w:rsidRPr="006D6FCB">
        <w:rPr>
          <w:rFonts w:cs="B Nazanin"/>
          <w:sz w:val="28"/>
          <w:szCs w:val="28"/>
          <w:rtl/>
        </w:rPr>
        <w:t xml:space="preserve"> فعال</w:t>
      </w:r>
      <w:r w:rsidRPr="006D6FCB">
        <w:rPr>
          <w:rFonts w:cs="B Nazanin" w:hint="cs"/>
          <w:sz w:val="28"/>
          <w:szCs w:val="28"/>
          <w:rtl/>
        </w:rPr>
        <w:t>ی</w:t>
      </w:r>
      <w:r w:rsidRPr="006D6FCB">
        <w:rPr>
          <w:rFonts w:cs="B Nazanin" w:hint="eastAsia"/>
          <w:sz w:val="28"/>
          <w:szCs w:val="28"/>
          <w:rtl/>
        </w:rPr>
        <w:t>ت</w:t>
      </w:r>
      <w:r w:rsidRPr="006D6FCB">
        <w:rPr>
          <w:rFonts w:cs="B Nazanin"/>
          <w:sz w:val="28"/>
          <w:szCs w:val="28"/>
          <w:rtl/>
        </w:rPr>
        <w:t xml:space="preserve"> انگ</w:t>
      </w:r>
      <w:r w:rsidRPr="006D6FCB">
        <w:rPr>
          <w:rFonts w:cs="B Nazanin" w:hint="cs"/>
          <w:sz w:val="28"/>
          <w:szCs w:val="28"/>
          <w:rtl/>
        </w:rPr>
        <w:t>ی</w:t>
      </w:r>
      <w:r w:rsidRPr="006D6FCB">
        <w:rPr>
          <w:rFonts w:cs="B Nazanin" w:hint="eastAsia"/>
          <w:sz w:val="28"/>
          <w:szCs w:val="28"/>
          <w:rtl/>
        </w:rPr>
        <w:t>زه</w:t>
      </w:r>
      <w:r w:rsidRPr="006D6FCB">
        <w:rPr>
          <w:rFonts w:cs="B Nazanin"/>
          <w:sz w:val="28"/>
          <w:szCs w:val="28"/>
          <w:rtl/>
        </w:rPr>
        <w:t xml:space="preserve"> پ</w:t>
      </w:r>
      <w:r w:rsidRPr="006D6FCB">
        <w:rPr>
          <w:rFonts w:cs="B Nazanin" w:hint="cs"/>
          <w:sz w:val="28"/>
          <w:szCs w:val="28"/>
          <w:rtl/>
        </w:rPr>
        <w:t>ی</w:t>
      </w:r>
      <w:r w:rsidRPr="006D6FCB">
        <w:rPr>
          <w:rFonts w:cs="B Nazanin" w:hint="eastAsia"/>
          <w:sz w:val="28"/>
          <w:szCs w:val="28"/>
          <w:rtl/>
        </w:rPr>
        <w:t>دا</w:t>
      </w:r>
      <w:r w:rsidRPr="006D6FCB">
        <w:rPr>
          <w:rFonts w:cs="B Nazanin"/>
          <w:sz w:val="28"/>
          <w:szCs w:val="28"/>
          <w:rtl/>
        </w:rPr>
        <w:t xml:space="preserve"> م</w:t>
      </w:r>
      <w:r w:rsidRPr="006D6FCB">
        <w:rPr>
          <w:rFonts w:cs="B Nazanin" w:hint="cs"/>
          <w:sz w:val="28"/>
          <w:szCs w:val="28"/>
          <w:rtl/>
        </w:rPr>
        <w:t>ی‌</w:t>
      </w:r>
      <w:r w:rsidRPr="006D6FCB">
        <w:rPr>
          <w:rFonts w:cs="B Nazanin" w:hint="eastAsia"/>
          <w:sz w:val="28"/>
          <w:szCs w:val="28"/>
          <w:rtl/>
        </w:rPr>
        <w:t>کنند</w:t>
      </w:r>
      <w:r w:rsidRPr="006D6FCB">
        <w:rPr>
          <w:rFonts w:cs="B Nazanin"/>
          <w:sz w:val="28"/>
          <w:szCs w:val="28"/>
          <w:rtl/>
        </w:rPr>
        <w:t xml:space="preserve"> تا استراتژ</w:t>
      </w:r>
      <w:r w:rsidRPr="006D6FCB">
        <w:rPr>
          <w:rFonts w:cs="B Nazanin" w:hint="cs"/>
          <w:sz w:val="28"/>
          <w:szCs w:val="28"/>
          <w:rtl/>
        </w:rPr>
        <w:t>ی‌</w:t>
      </w:r>
      <w:r w:rsidRPr="006D6FCB">
        <w:rPr>
          <w:rFonts w:cs="B Nazanin" w:hint="eastAsia"/>
          <w:sz w:val="28"/>
          <w:szCs w:val="28"/>
          <w:rtl/>
        </w:rPr>
        <w:t>ها</w:t>
      </w:r>
      <w:r w:rsidRPr="006D6FCB">
        <w:rPr>
          <w:rFonts w:cs="B Nazanin" w:hint="cs"/>
          <w:sz w:val="28"/>
          <w:szCs w:val="28"/>
          <w:rtl/>
        </w:rPr>
        <w:t>ی</w:t>
      </w:r>
      <w:r w:rsidRPr="006D6FCB">
        <w:rPr>
          <w:rFonts w:cs="B Nazanin"/>
          <w:sz w:val="28"/>
          <w:szCs w:val="28"/>
          <w:rtl/>
        </w:rPr>
        <w:t xml:space="preserve"> مشخص</w:t>
      </w:r>
      <w:r w:rsidR="00A92F24">
        <w:rPr>
          <w:rFonts w:cs="B Nazanin"/>
          <w:sz w:val="28"/>
          <w:szCs w:val="28"/>
          <w:rtl/>
        </w:rPr>
        <w:t xml:space="preserve"> زیست‌محیطی، مسئولیت اجتماعی و حاکمیت شرکتی </w:t>
      </w:r>
      <w:r w:rsidRPr="006D6FCB">
        <w:rPr>
          <w:rFonts w:cs="B Nazanin"/>
          <w:sz w:val="28"/>
          <w:szCs w:val="28"/>
          <w:rtl/>
        </w:rPr>
        <w:t xml:space="preserve"> را توسعه دهند. </w:t>
      </w:r>
      <w:r w:rsidRPr="006D6FCB">
        <w:rPr>
          <w:rFonts w:cs="B Nazanin" w:hint="cs"/>
          <w:sz w:val="28"/>
          <w:szCs w:val="28"/>
          <w:rtl/>
        </w:rPr>
        <w:t>ی</w:t>
      </w:r>
      <w:r w:rsidRPr="006D6FCB">
        <w:rPr>
          <w:rFonts w:cs="B Nazanin" w:hint="eastAsia"/>
          <w:sz w:val="28"/>
          <w:szCs w:val="28"/>
          <w:rtl/>
        </w:rPr>
        <w:t>ک</w:t>
      </w:r>
      <w:r w:rsidRPr="006D6FCB">
        <w:rPr>
          <w:rFonts w:cs="B Nazanin"/>
          <w:sz w:val="28"/>
          <w:szCs w:val="28"/>
          <w:rtl/>
        </w:rPr>
        <w:t xml:space="preserve"> س</w:t>
      </w:r>
      <w:r w:rsidRPr="006D6FCB">
        <w:rPr>
          <w:rFonts w:cs="B Nazanin" w:hint="cs"/>
          <w:sz w:val="28"/>
          <w:szCs w:val="28"/>
          <w:rtl/>
        </w:rPr>
        <w:t>ی</w:t>
      </w:r>
      <w:r w:rsidRPr="006D6FCB">
        <w:rPr>
          <w:rFonts w:cs="B Nazanin" w:hint="eastAsia"/>
          <w:sz w:val="28"/>
          <w:szCs w:val="28"/>
          <w:rtl/>
        </w:rPr>
        <w:t>است</w:t>
      </w:r>
      <w:r w:rsidRPr="006D6FCB">
        <w:rPr>
          <w:rFonts w:cs="B Nazanin"/>
          <w:sz w:val="28"/>
          <w:szCs w:val="28"/>
          <w:rtl/>
        </w:rPr>
        <w:t xml:space="preserve"> مؤثر</w:t>
      </w:r>
      <w:r w:rsidR="00A92F24">
        <w:rPr>
          <w:rFonts w:cs="B Nazanin"/>
          <w:sz w:val="28"/>
          <w:szCs w:val="28"/>
          <w:rtl/>
        </w:rPr>
        <w:t xml:space="preserve"> زیست‌محیطی، مسئولیت اجتماعی و حاکمیت شرکتی </w:t>
      </w:r>
      <w:r w:rsidRPr="006D6FCB">
        <w:rPr>
          <w:rFonts w:cs="B Nazanin"/>
          <w:sz w:val="28"/>
          <w:szCs w:val="28"/>
          <w:rtl/>
        </w:rPr>
        <w:t xml:space="preserve"> به طور بالقوه رضا</w:t>
      </w:r>
      <w:r w:rsidRPr="006D6FCB">
        <w:rPr>
          <w:rFonts w:cs="B Nazanin" w:hint="cs"/>
          <w:sz w:val="28"/>
          <w:szCs w:val="28"/>
          <w:rtl/>
        </w:rPr>
        <w:t>ی</w:t>
      </w:r>
      <w:r w:rsidRPr="006D6FCB">
        <w:rPr>
          <w:rFonts w:cs="B Nazanin" w:hint="eastAsia"/>
          <w:sz w:val="28"/>
          <w:szCs w:val="28"/>
          <w:rtl/>
        </w:rPr>
        <w:t>ت</w:t>
      </w:r>
      <w:r w:rsidRPr="006D6FCB">
        <w:rPr>
          <w:rFonts w:cs="B Nazanin"/>
          <w:sz w:val="28"/>
          <w:szCs w:val="28"/>
          <w:rtl/>
        </w:rPr>
        <w:t xml:space="preserve"> و وفادار</w:t>
      </w:r>
      <w:r w:rsidRPr="006D6FCB">
        <w:rPr>
          <w:rFonts w:cs="B Nazanin" w:hint="cs"/>
          <w:sz w:val="28"/>
          <w:szCs w:val="28"/>
          <w:rtl/>
        </w:rPr>
        <w:t>ی</w:t>
      </w:r>
      <w:r w:rsidRPr="006D6FCB">
        <w:rPr>
          <w:rFonts w:cs="B Nazanin"/>
          <w:sz w:val="28"/>
          <w:szCs w:val="28"/>
          <w:rtl/>
        </w:rPr>
        <w:t xml:space="preserve"> مشتر</w:t>
      </w:r>
      <w:r w:rsidRPr="006D6FCB">
        <w:rPr>
          <w:rFonts w:cs="B Nazanin" w:hint="cs"/>
          <w:sz w:val="28"/>
          <w:szCs w:val="28"/>
          <w:rtl/>
        </w:rPr>
        <w:t>ی</w:t>
      </w:r>
      <w:r w:rsidRPr="006D6FCB">
        <w:rPr>
          <w:rFonts w:cs="B Nazanin"/>
          <w:sz w:val="28"/>
          <w:szCs w:val="28"/>
          <w:rtl/>
        </w:rPr>
        <w:t xml:space="preserve"> را افزا</w:t>
      </w:r>
      <w:r w:rsidRPr="006D6FCB">
        <w:rPr>
          <w:rFonts w:cs="B Nazanin" w:hint="cs"/>
          <w:sz w:val="28"/>
          <w:szCs w:val="28"/>
          <w:rtl/>
        </w:rPr>
        <w:t>ی</w:t>
      </w:r>
      <w:r w:rsidRPr="006D6FCB">
        <w:rPr>
          <w:rFonts w:cs="B Nazanin" w:hint="eastAsia"/>
          <w:sz w:val="28"/>
          <w:szCs w:val="28"/>
          <w:rtl/>
        </w:rPr>
        <w:t>ش</w:t>
      </w:r>
      <w:r w:rsidRPr="006D6FCB">
        <w:rPr>
          <w:rFonts w:cs="B Nazanin"/>
          <w:sz w:val="28"/>
          <w:szCs w:val="28"/>
          <w:rtl/>
        </w:rPr>
        <w:t xml:space="preserve"> م</w:t>
      </w:r>
      <w:r w:rsidRPr="006D6FCB">
        <w:rPr>
          <w:rFonts w:cs="B Nazanin" w:hint="cs"/>
          <w:sz w:val="28"/>
          <w:szCs w:val="28"/>
          <w:rtl/>
        </w:rPr>
        <w:t>ی‌</w:t>
      </w:r>
      <w:r w:rsidRPr="006D6FCB">
        <w:rPr>
          <w:rFonts w:cs="B Nazanin" w:hint="eastAsia"/>
          <w:sz w:val="28"/>
          <w:szCs w:val="28"/>
          <w:rtl/>
        </w:rPr>
        <w:t>دهد</w:t>
      </w:r>
      <w:r w:rsidRPr="006D6FCB">
        <w:rPr>
          <w:rFonts w:cs="B Nazanin"/>
          <w:sz w:val="28"/>
          <w:szCs w:val="28"/>
          <w:rtl/>
        </w:rPr>
        <w:t xml:space="preserve"> و از شهرت برند محافظت م</w:t>
      </w:r>
      <w:r w:rsidRPr="006D6FCB">
        <w:rPr>
          <w:rFonts w:cs="B Nazanin" w:hint="cs"/>
          <w:sz w:val="28"/>
          <w:szCs w:val="28"/>
          <w:rtl/>
        </w:rPr>
        <w:t>ی‌</w:t>
      </w:r>
      <w:r w:rsidRPr="006D6FCB">
        <w:rPr>
          <w:rFonts w:cs="B Nazanin" w:hint="eastAsia"/>
          <w:sz w:val="28"/>
          <w:szCs w:val="28"/>
          <w:rtl/>
        </w:rPr>
        <w:t>کند</w:t>
      </w:r>
      <w:r w:rsidRPr="006D6FCB">
        <w:rPr>
          <w:rFonts w:cs="B Nazanin"/>
          <w:sz w:val="28"/>
          <w:szCs w:val="28"/>
          <w:rtl/>
        </w:rPr>
        <w:t xml:space="preserve"> (شکل 2.1 را بب</w:t>
      </w:r>
      <w:r w:rsidRPr="006D6FCB">
        <w:rPr>
          <w:rFonts w:cs="B Nazanin" w:hint="cs"/>
          <w:sz w:val="28"/>
          <w:szCs w:val="28"/>
          <w:rtl/>
        </w:rPr>
        <w:t>ی</w:t>
      </w:r>
      <w:r w:rsidRPr="006D6FCB">
        <w:rPr>
          <w:rFonts w:cs="B Nazanin" w:hint="eastAsia"/>
          <w:sz w:val="28"/>
          <w:szCs w:val="28"/>
          <w:rtl/>
        </w:rPr>
        <w:t>ن</w:t>
      </w:r>
      <w:r w:rsidRPr="006D6FCB">
        <w:rPr>
          <w:rFonts w:cs="B Nazanin" w:hint="cs"/>
          <w:sz w:val="28"/>
          <w:szCs w:val="28"/>
          <w:rtl/>
        </w:rPr>
        <w:t>ی</w:t>
      </w:r>
      <w:r w:rsidRPr="006D6FCB">
        <w:rPr>
          <w:rFonts w:cs="B Nazanin" w:hint="eastAsia"/>
          <w:sz w:val="28"/>
          <w:szCs w:val="28"/>
          <w:rtl/>
        </w:rPr>
        <w:t>د</w:t>
      </w:r>
      <w:r w:rsidRPr="006D6FCB">
        <w:rPr>
          <w:rFonts w:cs="B Nazanin"/>
          <w:sz w:val="28"/>
          <w:szCs w:val="28"/>
          <w:rtl/>
        </w:rPr>
        <w:t>) (دته و همکاران، 2022).</w:t>
      </w:r>
    </w:p>
    <w:p w14:paraId="0018F538" w14:textId="56A5C1C8" w:rsidR="006D6FCB" w:rsidRPr="006D6FCB" w:rsidRDefault="006D6FCB" w:rsidP="006D6FCB">
      <w:pPr>
        <w:rPr>
          <w:rFonts w:cs="B Nazanin"/>
          <w:sz w:val="28"/>
          <w:szCs w:val="28"/>
        </w:rPr>
      </w:pPr>
      <w:r w:rsidRPr="006D6FCB">
        <w:rPr>
          <w:rFonts w:cs="B Nazanin" w:hint="eastAsia"/>
          <w:sz w:val="28"/>
          <w:szCs w:val="28"/>
          <w:rtl/>
        </w:rPr>
        <w:t>در</w:t>
      </w:r>
      <w:r w:rsidRPr="006D6FCB">
        <w:rPr>
          <w:rFonts w:cs="B Nazanin"/>
          <w:sz w:val="28"/>
          <w:szCs w:val="28"/>
          <w:rtl/>
        </w:rPr>
        <w:t xml:space="preserve"> نت</w:t>
      </w:r>
      <w:r w:rsidRPr="006D6FCB">
        <w:rPr>
          <w:rFonts w:cs="B Nazanin" w:hint="cs"/>
          <w:sz w:val="28"/>
          <w:szCs w:val="28"/>
          <w:rtl/>
        </w:rPr>
        <w:t>ی</w:t>
      </w:r>
      <w:r w:rsidRPr="006D6FCB">
        <w:rPr>
          <w:rFonts w:cs="B Nazanin" w:hint="eastAsia"/>
          <w:sz w:val="28"/>
          <w:szCs w:val="28"/>
          <w:rtl/>
        </w:rPr>
        <w:t>جه</w:t>
      </w:r>
      <w:r w:rsidRPr="006D6FCB">
        <w:rPr>
          <w:rFonts w:cs="B Nazanin"/>
          <w:sz w:val="28"/>
          <w:szCs w:val="28"/>
          <w:rtl/>
        </w:rPr>
        <w:t xml:space="preserve"> تشد</w:t>
      </w:r>
      <w:r w:rsidRPr="006D6FCB">
        <w:rPr>
          <w:rFonts w:cs="B Nazanin" w:hint="cs"/>
          <w:sz w:val="28"/>
          <w:szCs w:val="28"/>
          <w:rtl/>
        </w:rPr>
        <w:t>ی</w:t>
      </w:r>
      <w:r w:rsidRPr="006D6FCB">
        <w:rPr>
          <w:rFonts w:cs="B Nazanin" w:hint="eastAsia"/>
          <w:sz w:val="28"/>
          <w:szCs w:val="28"/>
          <w:rtl/>
        </w:rPr>
        <w:t>د</w:t>
      </w:r>
      <w:r w:rsidRPr="006D6FCB">
        <w:rPr>
          <w:rFonts w:cs="B Nazanin"/>
          <w:sz w:val="28"/>
          <w:szCs w:val="28"/>
          <w:rtl/>
        </w:rPr>
        <w:t xml:space="preserve"> فشار افکار عموم</w:t>
      </w:r>
      <w:r w:rsidRPr="006D6FCB">
        <w:rPr>
          <w:rFonts w:cs="B Nazanin" w:hint="cs"/>
          <w:sz w:val="28"/>
          <w:szCs w:val="28"/>
          <w:rtl/>
        </w:rPr>
        <w:t>ی</w:t>
      </w:r>
      <w:r w:rsidRPr="006D6FCB">
        <w:rPr>
          <w:rFonts w:cs="B Nazanin"/>
          <w:sz w:val="28"/>
          <w:szCs w:val="28"/>
          <w:rtl/>
        </w:rPr>
        <w:t xml:space="preserve"> و افزا</w:t>
      </w:r>
      <w:r w:rsidRPr="006D6FCB">
        <w:rPr>
          <w:rFonts w:cs="B Nazanin" w:hint="cs"/>
          <w:sz w:val="28"/>
          <w:szCs w:val="28"/>
          <w:rtl/>
        </w:rPr>
        <w:t>ی</w:t>
      </w:r>
      <w:r w:rsidRPr="006D6FCB">
        <w:rPr>
          <w:rFonts w:cs="B Nazanin" w:hint="eastAsia"/>
          <w:sz w:val="28"/>
          <w:szCs w:val="28"/>
          <w:rtl/>
        </w:rPr>
        <w:t>ش</w:t>
      </w:r>
      <w:r w:rsidRPr="006D6FCB">
        <w:rPr>
          <w:rFonts w:cs="B Nazanin"/>
          <w:sz w:val="28"/>
          <w:szCs w:val="28"/>
          <w:rtl/>
        </w:rPr>
        <w:t xml:space="preserve"> شفاف</w:t>
      </w:r>
      <w:r w:rsidRPr="006D6FCB">
        <w:rPr>
          <w:rFonts w:cs="B Nazanin" w:hint="cs"/>
          <w:sz w:val="28"/>
          <w:szCs w:val="28"/>
          <w:rtl/>
        </w:rPr>
        <w:t>ی</w:t>
      </w:r>
      <w:r w:rsidRPr="006D6FCB">
        <w:rPr>
          <w:rFonts w:cs="B Nazanin" w:hint="eastAsia"/>
          <w:sz w:val="28"/>
          <w:szCs w:val="28"/>
          <w:rtl/>
        </w:rPr>
        <w:t>ت</w:t>
      </w:r>
      <w:r w:rsidRPr="006D6FCB">
        <w:rPr>
          <w:rFonts w:cs="B Nazanin"/>
          <w:sz w:val="28"/>
          <w:szCs w:val="28"/>
          <w:rtl/>
        </w:rPr>
        <w:t xml:space="preserve"> اطلاعات به دل</w:t>
      </w:r>
      <w:r w:rsidRPr="006D6FCB">
        <w:rPr>
          <w:rFonts w:cs="B Nazanin" w:hint="cs"/>
          <w:sz w:val="28"/>
          <w:szCs w:val="28"/>
          <w:rtl/>
        </w:rPr>
        <w:t>ی</w:t>
      </w:r>
      <w:r w:rsidRPr="006D6FCB">
        <w:rPr>
          <w:rFonts w:cs="B Nazanin" w:hint="eastAsia"/>
          <w:sz w:val="28"/>
          <w:szCs w:val="28"/>
          <w:rtl/>
        </w:rPr>
        <w:t>ل</w:t>
      </w:r>
      <w:r w:rsidRPr="006D6FCB">
        <w:rPr>
          <w:rFonts w:cs="B Nazanin"/>
          <w:sz w:val="28"/>
          <w:szCs w:val="28"/>
          <w:rtl/>
        </w:rPr>
        <w:t xml:space="preserve"> پ</w:t>
      </w:r>
      <w:r w:rsidRPr="006D6FCB">
        <w:rPr>
          <w:rFonts w:cs="B Nazanin" w:hint="cs"/>
          <w:sz w:val="28"/>
          <w:szCs w:val="28"/>
          <w:rtl/>
        </w:rPr>
        <w:t>ی</w:t>
      </w:r>
      <w:r w:rsidRPr="006D6FCB">
        <w:rPr>
          <w:rFonts w:cs="B Nazanin" w:hint="eastAsia"/>
          <w:sz w:val="28"/>
          <w:szCs w:val="28"/>
          <w:rtl/>
        </w:rPr>
        <w:t>شرفت</w:t>
      </w:r>
      <w:r w:rsidRPr="006D6FCB">
        <w:rPr>
          <w:rFonts w:cs="B Nazanin"/>
          <w:sz w:val="28"/>
          <w:szCs w:val="28"/>
          <w:rtl/>
        </w:rPr>
        <w:t xml:space="preserve"> تکن</w:t>
      </w:r>
      <w:r w:rsidRPr="006D6FCB">
        <w:rPr>
          <w:rFonts w:cs="B Nazanin" w:hint="cs"/>
          <w:sz w:val="28"/>
          <w:szCs w:val="28"/>
          <w:rtl/>
        </w:rPr>
        <w:t>ی</w:t>
      </w:r>
      <w:r w:rsidRPr="006D6FCB">
        <w:rPr>
          <w:rFonts w:cs="B Nazanin" w:hint="eastAsia"/>
          <w:sz w:val="28"/>
          <w:szCs w:val="28"/>
          <w:rtl/>
        </w:rPr>
        <w:t>ک‌ها</w:t>
      </w:r>
      <w:r w:rsidRPr="006D6FCB">
        <w:rPr>
          <w:rFonts w:cs="B Nazanin" w:hint="cs"/>
          <w:sz w:val="28"/>
          <w:szCs w:val="28"/>
          <w:rtl/>
        </w:rPr>
        <w:t>ی</w:t>
      </w:r>
      <w:r w:rsidRPr="006D6FCB">
        <w:rPr>
          <w:rFonts w:cs="B Nazanin"/>
          <w:sz w:val="28"/>
          <w:szCs w:val="28"/>
          <w:rtl/>
        </w:rPr>
        <w:t xml:space="preserve"> د</w:t>
      </w:r>
      <w:r w:rsidRPr="006D6FCB">
        <w:rPr>
          <w:rFonts w:cs="B Nazanin" w:hint="cs"/>
          <w:sz w:val="28"/>
          <w:szCs w:val="28"/>
          <w:rtl/>
        </w:rPr>
        <w:t>ی</w:t>
      </w:r>
      <w:r w:rsidRPr="006D6FCB">
        <w:rPr>
          <w:rFonts w:cs="B Nazanin" w:hint="eastAsia"/>
          <w:sz w:val="28"/>
          <w:szCs w:val="28"/>
          <w:rtl/>
        </w:rPr>
        <w:t>ج</w:t>
      </w:r>
      <w:r w:rsidRPr="006D6FCB">
        <w:rPr>
          <w:rFonts w:cs="B Nazanin" w:hint="cs"/>
          <w:sz w:val="28"/>
          <w:szCs w:val="28"/>
          <w:rtl/>
        </w:rPr>
        <w:t>ی</w:t>
      </w:r>
      <w:r w:rsidRPr="006D6FCB">
        <w:rPr>
          <w:rFonts w:cs="B Nazanin" w:hint="eastAsia"/>
          <w:sz w:val="28"/>
          <w:szCs w:val="28"/>
          <w:rtl/>
        </w:rPr>
        <w:t>تال،</w:t>
      </w:r>
      <w:r w:rsidRPr="006D6FCB">
        <w:rPr>
          <w:rFonts w:cs="B Nazanin"/>
          <w:sz w:val="28"/>
          <w:szCs w:val="28"/>
          <w:rtl/>
        </w:rPr>
        <w:t xml:space="preserve"> </w:t>
      </w:r>
      <w:r w:rsidRPr="006D6FCB">
        <w:rPr>
          <w:rFonts w:cs="B Nazanin" w:hint="cs"/>
          <w:sz w:val="28"/>
          <w:szCs w:val="28"/>
          <w:rtl/>
        </w:rPr>
        <w:t>ی</w:t>
      </w:r>
      <w:r w:rsidRPr="006D6FCB">
        <w:rPr>
          <w:rFonts w:cs="B Nazanin" w:hint="eastAsia"/>
          <w:sz w:val="28"/>
          <w:szCs w:val="28"/>
          <w:rtl/>
        </w:rPr>
        <w:t>ک</w:t>
      </w:r>
      <w:r w:rsidRPr="006D6FCB">
        <w:rPr>
          <w:rFonts w:cs="B Nazanin"/>
          <w:sz w:val="28"/>
          <w:szCs w:val="28"/>
          <w:rtl/>
        </w:rPr>
        <w:t xml:space="preserve"> روند جهان</w:t>
      </w:r>
      <w:r w:rsidRPr="006D6FCB">
        <w:rPr>
          <w:rFonts w:cs="B Nazanin" w:hint="cs"/>
          <w:sz w:val="28"/>
          <w:szCs w:val="28"/>
          <w:rtl/>
        </w:rPr>
        <w:t>ی</w:t>
      </w:r>
      <w:r w:rsidRPr="006D6FCB">
        <w:rPr>
          <w:rFonts w:cs="B Nazanin"/>
          <w:sz w:val="28"/>
          <w:szCs w:val="28"/>
          <w:rtl/>
        </w:rPr>
        <w:t xml:space="preserve"> نگران</w:t>
      </w:r>
      <w:r w:rsidRPr="006D6FCB">
        <w:rPr>
          <w:rFonts w:cs="B Nazanin" w:hint="cs"/>
          <w:sz w:val="28"/>
          <w:szCs w:val="28"/>
          <w:rtl/>
        </w:rPr>
        <w:t>ی‌</w:t>
      </w:r>
      <w:r w:rsidRPr="006D6FCB">
        <w:rPr>
          <w:rFonts w:cs="B Nazanin" w:hint="eastAsia"/>
          <w:sz w:val="28"/>
          <w:szCs w:val="28"/>
          <w:rtl/>
        </w:rPr>
        <w:t>ها</w:t>
      </w:r>
      <w:r w:rsidRPr="006D6FCB">
        <w:rPr>
          <w:rFonts w:cs="B Nazanin" w:hint="cs"/>
          <w:sz w:val="28"/>
          <w:szCs w:val="28"/>
          <w:rtl/>
        </w:rPr>
        <w:t>ی</w:t>
      </w:r>
      <w:r w:rsidRPr="006D6FCB">
        <w:rPr>
          <w:rFonts w:cs="B Nazanin"/>
          <w:sz w:val="28"/>
          <w:szCs w:val="28"/>
          <w:rtl/>
        </w:rPr>
        <w:t xml:space="preserve"> اقل</w:t>
      </w:r>
      <w:r w:rsidRPr="006D6FCB">
        <w:rPr>
          <w:rFonts w:cs="B Nazanin" w:hint="cs"/>
          <w:sz w:val="28"/>
          <w:szCs w:val="28"/>
          <w:rtl/>
        </w:rPr>
        <w:t>ی</w:t>
      </w:r>
      <w:r w:rsidRPr="006D6FCB">
        <w:rPr>
          <w:rFonts w:cs="B Nazanin" w:hint="eastAsia"/>
          <w:sz w:val="28"/>
          <w:szCs w:val="28"/>
          <w:rtl/>
        </w:rPr>
        <w:t>م</w:t>
      </w:r>
      <w:r w:rsidRPr="006D6FCB">
        <w:rPr>
          <w:rFonts w:cs="B Nazanin" w:hint="cs"/>
          <w:sz w:val="28"/>
          <w:szCs w:val="28"/>
          <w:rtl/>
        </w:rPr>
        <w:t>ی</w:t>
      </w:r>
      <w:r w:rsidRPr="006D6FCB">
        <w:rPr>
          <w:rFonts w:cs="B Nazanin"/>
          <w:sz w:val="28"/>
          <w:szCs w:val="28"/>
          <w:rtl/>
        </w:rPr>
        <w:t xml:space="preserve"> و تفکر سبز پد</w:t>
      </w:r>
      <w:r w:rsidRPr="006D6FCB">
        <w:rPr>
          <w:rFonts w:cs="B Nazanin" w:hint="cs"/>
          <w:sz w:val="28"/>
          <w:szCs w:val="28"/>
          <w:rtl/>
        </w:rPr>
        <w:t>ی</w:t>
      </w:r>
      <w:r w:rsidRPr="006D6FCB">
        <w:rPr>
          <w:rFonts w:cs="B Nazanin" w:hint="eastAsia"/>
          <w:sz w:val="28"/>
          <w:szCs w:val="28"/>
          <w:rtl/>
        </w:rPr>
        <w:t>دار</w:t>
      </w:r>
      <w:r w:rsidRPr="006D6FCB">
        <w:rPr>
          <w:rFonts w:cs="B Nazanin"/>
          <w:sz w:val="28"/>
          <w:szCs w:val="28"/>
          <w:rtl/>
        </w:rPr>
        <w:t xml:space="preserve"> شده است. در ابتدا، تلاش‌ها</w:t>
      </w:r>
      <w:r w:rsidRPr="006D6FCB">
        <w:rPr>
          <w:rFonts w:cs="B Nazanin" w:hint="cs"/>
          <w:sz w:val="28"/>
          <w:szCs w:val="28"/>
          <w:rtl/>
        </w:rPr>
        <w:t>ی</w:t>
      </w:r>
      <w:r w:rsidR="00A92F24">
        <w:rPr>
          <w:rFonts w:cs="B Nazanin"/>
          <w:sz w:val="28"/>
          <w:szCs w:val="28"/>
          <w:rtl/>
        </w:rPr>
        <w:t xml:space="preserve"> زیست‌محیطی، مسئولیت اجتماعی و حاکمیت شرکتی </w:t>
      </w:r>
      <w:r w:rsidRPr="006D6FCB">
        <w:rPr>
          <w:rFonts w:cs="B Nazanin"/>
          <w:sz w:val="28"/>
          <w:szCs w:val="28"/>
          <w:rtl/>
        </w:rPr>
        <w:t xml:space="preserve"> سازمان‌ها</w:t>
      </w:r>
      <w:r w:rsidRPr="006D6FCB">
        <w:rPr>
          <w:rFonts w:cs="B Nazanin" w:hint="cs"/>
          <w:sz w:val="28"/>
          <w:szCs w:val="28"/>
          <w:rtl/>
        </w:rPr>
        <w:t>ی</w:t>
      </w:r>
      <w:r w:rsidRPr="006D6FCB">
        <w:rPr>
          <w:rFonts w:cs="B Nazanin"/>
          <w:sz w:val="28"/>
          <w:szCs w:val="28"/>
          <w:rtl/>
        </w:rPr>
        <w:t xml:space="preserve"> تجار</w:t>
      </w:r>
      <w:r w:rsidRPr="006D6FCB">
        <w:rPr>
          <w:rFonts w:cs="B Nazanin" w:hint="cs"/>
          <w:sz w:val="28"/>
          <w:szCs w:val="28"/>
          <w:rtl/>
        </w:rPr>
        <w:t>ی</w:t>
      </w:r>
      <w:r w:rsidRPr="006D6FCB">
        <w:rPr>
          <w:rFonts w:cs="B Nazanin"/>
          <w:sz w:val="28"/>
          <w:szCs w:val="28"/>
          <w:rtl/>
        </w:rPr>
        <w:t xml:space="preserve"> به‌صورت داوطلبانه و مطابق با استرات</w:t>
      </w:r>
      <w:r w:rsidRPr="006D6FCB">
        <w:rPr>
          <w:rFonts w:cs="B Nazanin" w:hint="eastAsia"/>
          <w:sz w:val="28"/>
          <w:szCs w:val="28"/>
          <w:rtl/>
        </w:rPr>
        <w:t>ژ</w:t>
      </w:r>
      <w:r w:rsidRPr="006D6FCB">
        <w:rPr>
          <w:rFonts w:cs="B Nazanin" w:hint="cs"/>
          <w:sz w:val="28"/>
          <w:szCs w:val="28"/>
          <w:rtl/>
        </w:rPr>
        <w:t>ی</w:t>
      </w:r>
      <w:r w:rsidRPr="006D6FCB">
        <w:rPr>
          <w:rFonts w:cs="B Nazanin"/>
          <w:sz w:val="28"/>
          <w:szCs w:val="28"/>
          <w:rtl/>
        </w:rPr>
        <w:t xml:space="preserve"> شرکت در چارچوب مد</w:t>
      </w:r>
      <w:r w:rsidRPr="006D6FCB">
        <w:rPr>
          <w:rFonts w:cs="B Nazanin" w:hint="cs"/>
          <w:sz w:val="28"/>
          <w:szCs w:val="28"/>
          <w:rtl/>
        </w:rPr>
        <w:t>ی</w:t>
      </w:r>
      <w:r w:rsidRPr="006D6FCB">
        <w:rPr>
          <w:rFonts w:cs="B Nazanin" w:hint="eastAsia"/>
          <w:sz w:val="28"/>
          <w:szCs w:val="28"/>
          <w:rtl/>
        </w:rPr>
        <w:t>ر</w:t>
      </w:r>
      <w:r w:rsidRPr="006D6FCB">
        <w:rPr>
          <w:rFonts w:cs="B Nazanin" w:hint="cs"/>
          <w:sz w:val="28"/>
          <w:szCs w:val="28"/>
          <w:rtl/>
        </w:rPr>
        <w:t>ی</w:t>
      </w:r>
      <w:r w:rsidRPr="006D6FCB">
        <w:rPr>
          <w:rFonts w:cs="B Nazanin" w:hint="eastAsia"/>
          <w:sz w:val="28"/>
          <w:szCs w:val="28"/>
          <w:rtl/>
        </w:rPr>
        <w:t>ت</w:t>
      </w:r>
      <w:r w:rsidRPr="006D6FCB">
        <w:rPr>
          <w:rFonts w:cs="B Nazanin"/>
          <w:sz w:val="28"/>
          <w:szCs w:val="28"/>
          <w:rtl/>
        </w:rPr>
        <w:t xml:space="preserve"> اخلاق</w:t>
      </w:r>
      <w:r w:rsidRPr="006D6FCB">
        <w:rPr>
          <w:rFonts w:cs="B Nazanin" w:hint="cs"/>
          <w:sz w:val="28"/>
          <w:szCs w:val="28"/>
          <w:rtl/>
        </w:rPr>
        <w:t>ی</w:t>
      </w:r>
      <w:r w:rsidRPr="006D6FCB">
        <w:rPr>
          <w:rFonts w:cs="B Nazanin"/>
          <w:sz w:val="28"/>
          <w:szCs w:val="28"/>
          <w:rtl/>
        </w:rPr>
        <w:t xml:space="preserve"> و نه بر اساس قوان</w:t>
      </w:r>
      <w:r w:rsidRPr="006D6FCB">
        <w:rPr>
          <w:rFonts w:cs="B Nazanin" w:hint="cs"/>
          <w:sz w:val="28"/>
          <w:szCs w:val="28"/>
          <w:rtl/>
        </w:rPr>
        <w:t>ی</w:t>
      </w:r>
      <w:r w:rsidRPr="006D6FCB">
        <w:rPr>
          <w:rFonts w:cs="B Nazanin" w:hint="eastAsia"/>
          <w:sz w:val="28"/>
          <w:szCs w:val="28"/>
          <w:rtl/>
        </w:rPr>
        <w:t>ن</w:t>
      </w:r>
      <w:r w:rsidRPr="006D6FCB">
        <w:rPr>
          <w:rFonts w:cs="B Nazanin"/>
          <w:sz w:val="28"/>
          <w:szCs w:val="28"/>
          <w:rtl/>
        </w:rPr>
        <w:t xml:space="preserve"> و مقررات خاص انجام م</w:t>
      </w:r>
      <w:r w:rsidRPr="006D6FCB">
        <w:rPr>
          <w:rFonts w:cs="B Nazanin" w:hint="cs"/>
          <w:sz w:val="28"/>
          <w:szCs w:val="28"/>
          <w:rtl/>
        </w:rPr>
        <w:t>ی‌</w:t>
      </w:r>
      <w:r w:rsidRPr="006D6FCB">
        <w:rPr>
          <w:rFonts w:cs="B Nazanin" w:hint="eastAsia"/>
          <w:sz w:val="28"/>
          <w:szCs w:val="28"/>
          <w:rtl/>
        </w:rPr>
        <w:t>شود</w:t>
      </w:r>
      <w:r w:rsidRPr="006D6FCB">
        <w:rPr>
          <w:rFonts w:cs="B Nazanin"/>
          <w:sz w:val="28"/>
          <w:szCs w:val="28"/>
          <w:rtl/>
        </w:rPr>
        <w:t>. در افکار عموم</w:t>
      </w:r>
      <w:r w:rsidRPr="006D6FCB">
        <w:rPr>
          <w:rFonts w:cs="B Nazanin" w:hint="cs"/>
          <w:sz w:val="28"/>
          <w:szCs w:val="28"/>
          <w:rtl/>
        </w:rPr>
        <w:t>ی</w:t>
      </w:r>
      <w:r w:rsidRPr="006D6FCB">
        <w:rPr>
          <w:rFonts w:cs="B Nazanin" w:hint="eastAsia"/>
          <w:sz w:val="28"/>
          <w:szCs w:val="28"/>
          <w:rtl/>
        </w:rPr>
        <w:t>،</w:t>
      </w:r>
      <w:r w:rsidRPr="006D6FCB">
        <w:rPr>
          <w:rFonts w:cs="B Nazanin"/>
          <w:sz w:val="28"/>
          <w:szCs w:val="28"/>
          <w:rtl/>
        </w:rPr>
        <w:t xml:space="preserve"> عملکرد</w:t>
      </w:r>
      <w:r w:rsidR="00A92F24">
        <w:rPr>
          <w:rFonts w:cs="B Nazanin"/>
          <w:sz w:val="28"/>
          <w:szCs w:val="28"/>
          <w:rtl/>
        </w:rPr>
        <w:t xml:space="preserve"> زیست‌محیطی، مسئولیت اجتماعی و </w:t>
      </w:r>
      <w:r w:rsidR="00A92F24">
        <w:rPr>
          <w:rFonts w:cs="B Nazanin"/>
          <w:sz w:val="28"/>
          <w:szCs w:val="28"/>
          <w:rtl/>
        </w:rPr>
        <w:lastRenderedPageBreak/>
        <w:t xml:space="preserve">حاکمیت شرکتی </w:t>
      </w:r>
      <w:r w:rsidRPr="006D6FCB">
        <w:rPr>
          <w:rFonts w:cs="B Nazanin"/>
          <w:sz w:val="28"/>
          <w:szCs w:val="28"/>
          <w:rtl/>
        </w:rPr>
        <w:t>شرکت‌ها اغلب به عنوان تحقق قابل اندازه‌گ</w:t>
      </w:r>
      <w:r w:rsidRPr="006D6FCB">
        <w:rPr>
          <w:rFonts w:cs="B Nazanin" w:hint="cs"/>
          <w:sz w:val="28"/>
          <w:szCs w:val="28"/>
          <w:rtl/>
        </w:rPr>
        <w:t>ی</w:t>
      </w:r>
      <w:r w:rsidRPr="006D6FCB">
        <w:rPr>
          <w:rFonts w:cs="B Nazanin" w:hint="eastAsia"/>
          <w:sz w:val="28"/>
          <w:szCs w:val="28"/>
          <w:rtl/>
        </w:rPr>
        <w:t>ر</w:t>
      </w:r>
      <w:r w:rsidRPr="006D6FCB">
        <w:rPr>
          <w:rFonts w:cs="B Nazanin" w:hint="cs"/>
          <w:sz w:val="28"/>
          <w:szCs w:val="28"/>
          <w:rtl/>
        </w:rPr>
        <w:t>ی</w:t>
      </w:r>
      <w:r w:rsidRPr="006D6FCB">
        <w:rPr>
          <w:rFonts w:cs="B Nazanin"/>
          <w:sz w:val="28"/>
          <w:szCs w:val="28"/>
          <w:rtl/>
        </w:rPr>
        <w:t xml:space="preserve"> مسئول</w:t>
      </w:r>
      <w:r w:rsidRPr="006D6FCB">
        <w:rPr>
          <w:rFonts w:cs="B Nazanin" w:hint="cs"/>
          <w:sz w:val="28"/>
          <w:szCs w:val="28"/>
          <w:rtl/>
        </w:rPr>
        <w:t>ی</w:t>
      </w:r>
      <w:r w:rsidRPr="006D6FCB">
        <w:rPr>
          <w:rFonts w:cs="B Nazanin" w:hint="eastAsia"/>
          <w:sz w:val="28"/>
          <w:szCs w:val="28"/>
          <w:rtl/>
        </w:rPr>
        <w:t>ت</w:t>
      </w:r>
      <w:r w:rsidRPr="006D6FCB">
        <w:rPr>
          <w:rFonts w:cs="B Nazanin"/>
          <w:sz w:val="28"/>
          <w:szCs w:val="28"/>
          <w:rtl/>
        </w:rPr>
        <w:t xml:space="preserve"> اجتماع</w:t>
      </w:r>
      <w:r w:rsidRPr="006D6FCB">
        <w:rPr>
          <w:rFonts w:cs="B Nazanin" w:hint="cs"/>
          <w:sz w:val="28"/>
          <w:szCs w:val="28"/>
          <w:rtl/>
        </w:rPr>
        <w:t>ی</w:t>
      </w:r>
      <w:r w:rsidRPr="006D6FCB">
        <w:rPr>
          <w:rFonts w:cs="B Nazanin"/>
          <w:sz w:val="28"/>
          <w:szCs w:val="28"/>
          <w:rtl/>
        </w:rPr>
        <w:t xml:space="preserve"> شرکت تلق</w:t>
      </w:r>
      <w:r w:rsidRPr="006D6FCB">
        <w:rPr>
          <w:rFonts w:cs="B Nazanin" w:hint="cs"/>
          <w:sz w:val="28"/>
          <w:szCs w:val="28"/>
          <w:rtl/>
        </w:rPr>
        <w:t>ی</w:t>
      </w:r>
      <w:r w:rsidRPr="006D6FCB">
        <w:rPr>
          <w:rFonts w:cs="B Nazanin"/>
          <w:sz w:val="28"/>
          <w:szCs w:val="28"/>
          <w:rtl/>
        </w:rPr>
        <w:t xml:space="preserve"> م</w:t>
      </w:r>
      <w:r w:rsidRPr="006D6FCB">
        <w:rPr>
          <w:rFonts w:cs="B Nazanin" w:hint="cs"/>
          <w:sz w:val="28"/>
          <w:szCs w:val="28"/>
          <w:rtl/>
        </w:rPr>
        <w:t>ی‌</w:t>
      </w:r>
      <w:r w:rsidRPr="006D6FCB">
        <w:rPr>
          <w:rFonts w:cs="B Nazanin" w:hint="eastAsia"/>
          <w:sz w:val="28"/>
          <w:szCs w:val="28"/>
          <w:rtl/>
        </w:rPr>
        <w:t>شود</w:t>
      </w:r>
      <w:r w:rsidRPr="006D6FCB">
        <w:rPr>
          <w:rFonts w:cs="B Nazanin"/>
          <w:sz w:val="28"/>
          <w:szCs w:val="28"/>
          <w:rtl/>
        </w:rPr>
        <w:t xml:space="preserve"> که به‌طور معمول در جنبه‌ها</w:t>
      </w:r>
      <w:r w:rsidRPr="006D6FCB">
        <w:rPr>
          <w:rFonts w:cs="B Nazanin" w:hint="cs"/>
          <w:sz w:val="28"/>
          <w:szCs w:val="28"/>
          <w:rtl/>
        </w:rPr>
        <w:t>ی</w:t>
      </w:r>
      <w:r w:rsidRPr="006D6FCB">
        <w:rPr>
          <w:rFonts w:cs="B Nazanin"/>
          <w:sz w:val="28"/>
          <w:szCs w:val="28"/>
          <w:rtl/>
        </w:rPr>
        <w:t xml:space="preserve"> ز</w:t>
      </w:r>
      <w:r w:rsidRPr="006D6FCB">
        <w:rPr>
          <w:rFonts w:cs="B Nazanin" w:hint="cs"/>
          <w:sz w:val="28"/>
          <w:szCs w:val="28"/>
          <w:rtl/>
        </w:rPr>
        <w:t>ی</w:t>
      </w:r>
      <w:r w:rsidRPr="006D6FCB">
        <w:rPr>
          <w:rFonts w:cs="B Nazanin" w:hint="eastAsia"/>
          <w:sz w:val="28"/>
          <w:szCs w:val="28"/>
          <w:rtl/>
        </w:rPr>
        <w:t>ر</w:t>
      </w:r>
      <w:r w:rsidRPr="006D6FCB">
        <w:rPr>
          <w:rFonts w:cs="B Nazanin"/>
          <w:sz w:val="28"/>
          <w:szCs w:val="28"/>
          <w:rtl/>
        </w:rPr>
        <w:t xml:space="preserve"> متجل</w:t>
      </w:r>
      <w:r w:rsidRPr="006D6FCB">
        <w:rPr>
          <w:rFonts w:cs="B Nazanin" w:hint="cs"/>
          <w:sz w:val="28"/>
          <w:szCs w:val="28"/>
          <w:rtl/>
        </w:rPr>
        <w:t>ی</w:t>
      </w:r>
      <w:r w:rsidRPr="006D6FCB">
        <w:rPr>
          <w:rFonts w:cs="B Nazanin"/>
          <w:sz w:val="28"/>
          <w:szCs w:val="28"/>
          <w:rtl/>
        </w:rPr>
        <w:t xml:space="preserve"> م</w:t>
      </w:r>
      <w:r w:rsidRPr="006D6FCB">
        <w:rPr>
          <w:rFonts w:cs="B Nazanin" w:hint="cs"/>
          <w:sz w:val="28"/>
          <w:szCs w:val="28"/>
          <w:rtl/>
        </w:rPr>
        <w:t>ی‌</w:t>
      </w:r>
      <w:r w:rsidRPr="006D6FCB">
        <w:rPr>
          <w:rFonts w:cs="B Nazanin" w:hint="eastAsia"/>
          <w:sz w:val="28"/>
          <w:szCs w:val="28"/>
          <w:rtl/>
        </w:rPr>
        <w:t>گردد</w:t>
      </w:r>
      <w:r w:rsidRPr="006D6FCB">
        <w:rPr>
          <w:rFonts w:cs="B Nazanin"/>
          <w:sz w:val="28"/>
          <w:szCs w:val="28"/>
          <w:rtl/>
        </w:rPr>
        <w:t xml:space="preserve"> </w:t>
      </w:r>
      <w:r>
        <w:rPr>
          <w:rFonts w:cs="B Nazanin" w:hint="cs"/>
          <w:sz w:val="28"/>
          <w:szCs w:val="28"/>
          <w:rtl/>
          <w:lang w:bidi="fa-IR"/>
        </w:rPr>
        <w:t>(آرامکو</w:t>
      </w:r>
      <w:r>
        <w:rPr>
          <w:rStyle w:val="FootnoteReference"/>
          <w:rFonts w:cs="B Nazanin"/>
          <w:sz w:val="28"/>
          <w:szCs w:val="28"/>
          <w:rtl/>
          <w:lang w:bidi="fa-IR"/>
        </w:rPr>
        <w:footnoteReference w:id="58"/>
      </w:r>
      <w:r>
        <w:rPr>
          <w:rFonts w:cs="B Nazanin" w:hint="cs"/>
          <w:sz w:val="28"/>
          <w:szCs w:val="28"/>
          <w:rtl/>
          <w:lang w:bidi="fa-IR"/>
        </w:rPr>
        <w:t>،2021):</w:t>
      </w:r>
    </w:p>
    <w:p w14:paraId="58841453" w14:textId="1D27CB8D" w:rsidR="006D6FCB" w:rsidRPr="006D6FCB" w:rsidRDefault="006D6FCB" w:rsidP="0004024E">
      <w:pPr>
        <w:pStyle w:val="ListParagraph"/>
        <w:numPr>
          <w:ilvl w:val="0"/>
          <w:numId w:val="1"/>
        </w:numPr>
        <w:rPr>
          <w:rFonts w:cs="B Nazanin"/>
          <w:sz w:val="28"/>
          <w:szCs w:val="28"/>
          <w:rtl/>
        </w:rPr>
      </w:pPr>
      <w:r w:rsidRPr="006D6FCB">
        <w:rPr>
          <w:rFonts w:cs="B Nazanin" w:hint="eastAsia"/>
          <w:sz w:val="28"/>
          <w:szCs w:val="28"/>
          <w:rtl/>
        </w:rPr>
        <w:t>مفهوم</w:t>
      </w:r>
      <w:r w:rsidRPr="006D6FCB">
        <w:rPr>
          <w:rFonts w:cs="B Nazanin"/>
          <w:sz w:val="28"/>
          <w:szCs w:val="28"/>
          <w:rtl/>
        </w:rPr>
        <w:t xml:space="preserve"> اکولوژ</w:t>
      </w:r>
      <w:r w:rsidRPr="006D6FCB">
        <w:rPr>
          <w:rFonts w:cs="B Nazanin" w:hint="cs"/>
          <w:sz w:val="28"/>
          <w:szCs w:val="28"/>
          <w:rtl/>
        </w:rPr>
        <w:t>ی</w:t>
      </w:r>
      <w:r w:rsidRPr="006D6FCB">
        <w:rPr>
          <w:rFonts w:cs="B Nazanin" w:hint="eastAsia"/>
          <w:sz w:val="28"/>
          <w:szCs w:val="28"/>
          <w:rtl/>
        </w:rPr>
        <w:t>ک</w:t>
      </w:r>
      <w:r w:rsidRPr="006D6FCB">
        <w:rPr>
          <w:rFonts w:cs="B Nazanin" w:hint="cs"/>
          <w:sz w:val="28"/>
          <w:szCs w:val="28"/>
          <w:rtl/>
        </w:rPr>
        <w:t>ی</w:t>
      </w:r>
      <w:r w:rsidRPr="006D6FCB">
        <w:rPr>
          <w:rFonts w:cs="B Nazanin"/>
          <w:sz w:val="28"/>
          <w:szCs w:val="28"/>
          <w:rtl/>
        </w:rPr>
        <w:t xml:space="preserve"> محصولات و خدمات، به عنوان مثال وسا</w:t>
      </w:r>
      <w:r w:rsidRPr="006D6FCB">
        <w:rPr>
          <w:rFonts w:cs="B Nazanin" w:hint="cs"/>
          <w:sz w:val="28"/>
          <w:szCs w:val="28"/>
          <w:rtl/>
        </w:rPr>
        <w:t>ی</w:t>
      </w:r>
      <w:r w:rsidRPr="006D6FCB">
        <w:rPr>
          <w:rFonts w:cs="B Nazanin" w:hint="eastAsia"/>
          <w:sz w:val="28"/>
          <w:szCs w:val="28"/>
          <w:rtl/>
        </w:rPr>
        <w:t>ل</w:t>
      </w:r>
      <w:r w:rsidRPr="006D6FCB">
        <w:rPr>
          <w:rFonts w:cs="B Nazanin"/>
          <w:sz w:val="28"/>
          <w:szCs w:val="28"/>
          <w:rtl/>
        </w:rPr>
        <w:t xml:space="preserve"> نقل</w:t>
      </w:r>
      <w:r w:rsidRPr="006D6FCB">
        <w:rPr>
          <w:rFonts w:cs="B Nazanin" w:hint="cs"/>
          <w:sz w:val="28"/>
          <w:szCs w:val="28"/>
          <w:rtl/>
        </w:rPr>
        <w:t>ی</w:t>
      </w:r>
      <w:r w:rsidRPr="006D6FCB">
        <w:rPr>
          <w:rFonts w:cs="B Nazanin" w:hint="eastAsia"/>
          <w:sz w:val="28"/>
          <w:szCs w:val="28"/>
          <w:rtl/>
        </w:rPr>
        <w:t>ه</w:t>
      </w:r>
      <w:r w:rsidRPr="006D6FCB">
        <w:rPr>
          <w:rFonts w:cs="B Nazanin"/>
          <w:sz w:val="28"/>
          <w:szCs w:val="28"/>
          <w:rtl/>
        </w:rPr>
        <w:t xml:space="preserve"> الکتر</w:t>
      </w:r>
      <w:r w:rsidRPr="006D6FCB">
        <w:rPr>
          <w:rFonts w:cs="B Nazanin" w:hint="cs"/>
          <w:sz w:val="28"/>
          <w:szCs w:val="28"/>
          <w:rtl/>
        </w:rPr>
        <w:t>ی</w:t>
      </w:r>
      <w:r w:rsidRPr="006D6FCB">
        <w:rPr>
          <w:rFonts w:cs="B Nazanin" w:hint="eastAsia"/>
          <w:sz w:val="28"/>
          <w:szCs w:val="28"/>
          <w:rtl/>
        </w:rPr>
        <w:t>ک</w:t>
      </w:r>
      <w:r w:rsidRPr="006D6FCB">
        <w:rPr>
          <w:rFonts w:cs="B Nazanin" w:hint="cs"/>
          <w:sz w:val="28"/>
          <w:szCs w:val="28"/>
          <w:rtl/>
        </w:rPr>
        <w:t>ی</w:t>
      </w:r>
      <w:r w:rsidRPr="006D6FCB">
        <w:rPr>
          <w:rFonts w:cs="B Nazanin"/>
          <w:sz w:val="28"/>
          <w:szCs w:val="28"/>
          <w:rtl/>
        </w:rPr>
        <w:t xml:space="preserve"> و محصولات فتوولتائ</w:t>
      </w:r>
      <w:r w:rsidRPr="006D6FCB">
        <w:rPr>
          <w:rFonts w:cs="B Nazanin" w:hint="cs"/>
          <w:sz w:val="28"/>
          <w:szCs w:val="28"/>
          <w:rtl/>
        </w:rPr>
        <w:t>ی</w:t>
      </w:r>
      <w:r w:rsidRPr="006D6FCB">
        <w:rPr>
          <w:rFonts w:cs="B Nazanin" w:hint="eastAsia"/>
          <w:sz w:val="28"/>
          <w:szCs w:val="28"/>
          <w:rtl/>
        </w:rPr>
        <w:t>ک</w:t>
      </w:r>
    </w:p>
    <w:p w14:paraId="5E0C89B8" w14:textId="77777777" w:rsidR="006D6FCB" w:rsidRPr="006D6FCB" w:rsidRDefault="006D6FCB" w:rsidP="0004024E">
      <w:pPr>
        <w:pStyle w:val="ListParagraph"/>
        <w:numPr>
          <w:ilvl w:val="0"/>
          <w:numId w:val="1"/>
        </w:numPr>
        <w:rPr>
          <w:rFonts w:cs="B Nazanin"/>
          <w:sz w:val="28"/>
          <w:szCs w:val="28"/>
          <w:rtl/>
        </w:rPr>
      </w:pPr>
      <w:r w:rsidRPr="006D6FCB">
        <w:rPr>
          <w:rFonts w:cs="B Nazanin" w:hint="eastAsia"/>
          <w:sz w:val="28"/>
          <w:szCs w:val="28"/>
          <w:rtl/>
        </w:rPr>
        <w:t>فناور</w:t>
      </w:r>
      <w:r w:rsidRPr="006D6FCB">
        <w:rPr>
          <w:rFonts w:cs="B Nazanin" w:hint="cs"/>
          <w:sz w:val="28"/>
          <w:szCs w:val="28"/>
          <w:rtl/>
        </w:rPr>
        <w:t>ی‌</w:t>
      </w:r>
      <w:r w:rsidRPr="006D6FCB">
        <w:rPr>
          <w:rFonts w:cs="B Nazanin" w:hint="eastAsia"/>
          <w:sz w:val="28"/>
          <w:szCs w:val="28"/>
          <w:rtl/>
        </w:rPr>
        <w:t>ها</w:t>
      </w:r>
      <w:r w:rsidRPr="006D6FCB">
        <w:rPr>
          <w:rFonts w:cs="B Nazanin" w:hint="cs"/>
          <w:sz w:val="28"/>
          <w:szCs w:val="28"/>
          <w:rtl/>
        </w:rPr>
        <w:t>ی</w:t>
      </w:r>
      <w:r w:rsidRPr="006D6FCB">
        <w:rPr>
          <w:rFonts w:cs="B Nazanin"/>
          <w:sz w:val="28"/>
          <w:szCs w:val="28"/>
          <w:rtl/>
        </w:rPr>
        <w:t xml:space="preserve"> تول</w:t>
      </w:r>
      <w:r w:rsidRPr="006D6FCB">
        <w:rPr>
          <w:rFonts w:cs="B Nazanin" w:hint="cs"/>
          <w:sz w:val="28"/>
          <w:szCs w:val="28"/>
          <w:rtl/>
        </w:rPr>
        <w:t>ی</w:t>
      </w:r>
      <w:r w:rsidRPr="006D6FCB">
        <w:rPr>
          <w:rFonts w:cs="B Nazanin" w:hint="eastAsia"/>
          <w:sz w:val="28"/>
          <w:szCs w:val="28"/>
          <w:rtl/>
        </w:rPr>
        <w:t>د</w:t>
      </w:r>
      <w:r w:rsidRPr="006D6FCB">
        <w:rPr>
          <w:rFonts w:cs="B Nazanin"/>
          <w:sz w:val="28"/>
          <w:szCs w:val="28"/>
          <w:rtl/>
        </w:rPr>
        <w:t xml:space="preserve"> سازگار با مح</w:t>
      </w:r>
      <w:r w:rsidRPr="006D6FCB">
        <w:rPr>
          <w:rFonts w:cs="B Nazanin" w:hint="cs"/>
          <w:sz w:val="28"/>
          <w:szCs w:val="28"/>
          <w:rtl/>
        </w:rPr>
        <w:t>ی</w:t>
      </w:r>
      <w:r w:rsidRPr="006D6FCB">
        <w:rPr>
          <w:rFonts w:cs="B Nazanin" w:hint="eastAsia"/>
          <w:sz w:val="28"/>
          <w:szCs w:val="28"/>
          <w:rtl/>
        </w:rPr>
        <w:t>ط</w:t>
      </w:r>
      <w:r w:rsidRPr="006D6FCB">
        <w:rPr>
          <w:rFonts w:cs="B Nazanin"/>
          <w:sz w:val="28"/>
          <w:szCs w:val="28"/>
          <w:rtl/>
        </w:rPr>
        <w:t xml:space="preserve"> ز</w:t>
      </w:r>
      <w:r w:rsidRPr="006D6FCB">
        <w:rPr>
          <w:rFonts w:cs="B Nazanin" w:hint="cs"/>
          <w:sz w:val="28"/>
          <w:szCs w:val="28"/>
          <w:rtl/>
        </w:rPr>
        <w:t>ی</w:t>
      </w:r>
      <w:r w:rsidRPr="006D6FCB">
        <w:rPr>
          <w:rFonts w:cs="B Nazanin" w:hint="eastAsia"/>
          <w:sz w:val="28"/>
          <w:szCs w:val="28"/>
          <w:rtl/>
        </w:rPr>
        <w:t>ست،</w:t>
      </w:r>
      <w:r w:rsidRPr="006D6FCB">
        <w:rPr>
          <w:rFonts w:cs="B Nazanin"/>
          <w:sz w:val="28"/>
          <w:szCs w:val="28"/>
          <w:rtl/>
        </w:rPr>
        <w:t xml:space="preserve"> به عنوان مثال استفاده از انرژ</w:t>
      </w:r>
      <w:r w:rsidRPr="006D6FCB">
        <w:rPr>
          <w:rFonts w:cs="B Nazanin" w:hint="cs"/>
          <w:sz w:val="28"/>
          <w:szCs w:val="28"/>
          <w:rtl/>
        </w:rPr>
        <w:t>ی‌</w:t>
      </w:r>
      <w:r w:rsidRPr="006D6FCB">
        <w:rPr>
          <w:rFonts w:cs="B Nazanin" w:hint="eastAsia"/>
          <w:sz w:val="28"/>
          <w:szCs w:val="28"/>
          <w:rtl/>
        </w:rPr>
        <w:t>ها</w:t>
      </w:r>
      <w:r w:rsidRPr="006D6FCB">
        <w:rPr>
          <w:rFonts w:cs="B Nazanin" w:hint="cs"/>
          <w:sz w:val="28"/>
          <w:szCs w:val="28"/>
          <w:rtl/>
        </w:rPr>
        <w:t>ی</w:t>
      </w:r>
      <w:r w:rsidRPr="006D6FCB">
        <w:rPr>
          <w:rFonts w:cs="B Nazanin"/>
          <w:sz w:val="28"/>
          <w:szCs w:val="28"/>
          <w:rtl/>
        </w:rPr>
        <w:t xml:space="preserve"> تجد</w:t>
      </w:r>
      <w:r w:rsidRPr="006D6FCB">
        <w:rPr>
          <w:rFonts w:cs="B Nazanin" w:hint="cs"/>
          <w:sz w:val="28"/>
          <w:szCs w:val="28"/>
          <w:rtl/>
        </w:rPr>
        <w:t>ی</w:t>
      </w:r>
      <w:r w:rsidRPr="006D6FCB">
        <w:rPr>
          <w:rFonts w:cs="B Nazanin" w:hint="eastAsia"/>
          <w:sz w:val="28"/>
          <w:szCs w:val="28"/>
          <w:rtl/>
        </w:rPr>
        <w:t>دپذ</w:t>
      </w:r>
      <w:r w:rsidRPr="006D6FCB">
        <w:rPr>
          <w:rFonts w:cs="B Nazanin" w:hint="cs"/>
          <w:sz w:val="28"/>
          <w:szCs w:val="28"/>
          <w:rtl/>
        </w:rPr>
        <w:t>ی</w:t>
      </w:r>
      <w:r w:rsidRPr="006D6FCB">
        <w:rPr>
          <w:rFonts w:cs="B Nazanin" w:hint="eastAsia"/>
          <w:sz w:val="28"/>
          <w:szCs w:val="28"/>
          <w:rtl/>
        </w:rPr>
        <w:t>ر،</w:t>
      </w:r>
      <w:r w:rsidRPr="006D6FCB">
        <w:rPr>
          <w:rFonts w:cs="B Nazanin"/>
          <w:sz w:val="28"/>
          <w:szCs w:val="28"/>
          <w:rtl/>
        </w:rPr>
        <w:t xml:space="preserve"> کاهش ردپا</w:t>
      </w:r>
      <w:r w:rsidRPr="006D6FCB">
        <w:rPr>
          <w:rFonts w:cs="B Nazanin" w:hint="cs"/>
          <w:sz w:val="28"/>
          <w:szCs w:val="28"/>
          <w:rtl/>
        </w:rPr>
        <w:t>ی</w:t>
      </w:r>
      <w:r w:rsidRPr="006D6FCB">
        <w:rPr>
          <w:rFonts w:cs="B Nazanin"/>
          <w:sz w:val="28"/>
          <w:szCs w:val="28"/>
          <w:rtl/>
        </w:rPr>
        <w:t xml:space="preserve"> کربن، کاهش مصرف انرژ</w:t>
      </w:r>
      <w:r w:rsidRPr="006D6FCB">
        <w:rPr>
          <w:rFonts w:cs="B Nazanin" w:hint="cs"/>
          <w:sz w:val="28"/>
          <w:szCs w:val="28"/>
          <w:rtl/>
        </w:rPr>
        <w:t>ی</w:t>
      </w:r>
      <w:r w:rsidRPr="006D6FCB">
        <w:rPr>
          <w:rFonts w:cs="B Nazanin"/>
          <w:sz w:val="28"/>
          <w:szCs w:val="28"/>
          <w:rtl/>
        </w:rPr>
        <w:t xml:space="preserve"> و غ</w:t>
      </w:r>
      <w:r w:rsidRPr="006D6FCB">
        <w:rPr>
          <w:rFonts w:cs="B Nazanin" w:hint="cs"/>
          <w:sz w:val="28"/>
          <w:szCs w:val="28"/>
          <w:rtl/>
        </w:rPr>
        <w:t>ی</w:t>
      </w:r>
      <w:r w:rsidRPr="006D6FCB">
        <w:rPr>
          <w:rFonts w:cs="B Nazanin" w:hint="eastAsia"/>
          <w:sz w:val="28"/>
          <w:szCs w:val="28"/>
          <w:rtl/>
        </w:rPr>
        <w:t>ره</w:t>
      </w:r>
      <w:r w:rsidRPr="006D6FCB">
        <w:rPr>
          <w:rFonts w:cs="B Nazanin"/>
          <w:sz w:val="28"/>
          <w:szCs w:val="28"/>
          <w:rtl/>
        </w:rPr>
        <w:t>.</w:t>
      </w:r>
    </w:p>
    <w:p w14:paraId="220C4FF5" w14:textId="77777777" w:rsidR="006D6FCB" w:rsidRPr="006D6FCB" w:rsidRDefault="006D6FCB" w:rsidP="0004024E">
      <w:pPr>
        <w:pStyle w:val="ListParagraph"/>
        <w:numPr>
          <w:ilvl w:val="0"/>
          <w:numId w:val="1"/>
        </w:numPr>
        <w:rPr>
          <w:rFonts w:cs="B Nazanin"/>
          <w:sz w:val="28"/>
          <w:szCs w:val="28"/>
          <w:rtl/>
        </w:rPr>
      </w:pPr>
      <w:r w:rsidRPr="006D6FCB">
        <w:rPr>
          <w:rFonts w:cs="B Nazanin" w:hint="eastAsia"/>
          <w:sz w:val="28"/>
          <w:szCs w:val="28"/>
          <w:rtl/>
        </w:rPr>
        <w:t>محصولات</w:t>
      </w:r>
      <w:r w:rsidRPr="006D6FCB">
        <w:rPr>
          <w:rFonts w:cs="B Nazanin"/>
          <w:sz w:val="28"/>
          <w:szCs w:val="28"/>
          <w:rtl/>
        </w:rPr>
        <w:t xml:space="preserve"> ا</w:t>
      </w:r>
      <w:r w:rsidRPr="006D6FCB">
        <w:rPr>
          <w:rFonts w:cs="B Nazanin" w:hint="cs"/>
          <w:sz w:val="28"/>
          <w:szCs w:val="28"/>
          <w:rtl/>
        </w:rPr>
        <w:t>ی</w:t>
      </w:r>
      <w:r w:rsidRPr="006D6FCB">
        <w:rPr>
          <w:rFonts w:cs="B Nazanin" w:hint="eastAsia"/>
          <w:sz w:val="28"/>
          <w:szCs w:val="28"/>
          <w:rtl/>
        </w:rPr>
        <w:t>من</w:t>
      </w:r>
      <w:r w:rsidRPr="006D6FCB">
        <w:rPr>
          <w:rFonts w:cs="B Nazanin"/>
          <w:sz w:val="28"/>
          <w:szCs w:val="28"/>
          <w:rtl/>
        </w:rPr>
        <w:t xml:space="preserve"> و باک</w:t>
      </w:r>
      <w:r w:rsidRPr="006D6FCB">
        <w:rPr>
          <w:rFonts w:cs="B Nazanin" w:hint="cs"/>
          <w:sz w:val="28"/>
          <w:szCs w:val="28"/>
          <w:rtl/>
        </w:rPr>
        <w:t>ی</w:t>
      </w:r>
      <w:r w:rsidRPr="006D6FCB">
        <w:rPr>
          <w:rFonts w:cs="B Nazanin" w:hint="eastAsia"/>
          <w:sz w:val="28"/>
          <w:szCs w:val="28"/>
          <w:rtl/>
        </w:rPr>
        <w:t>ف</w:t>
      </w:r>
      <w:r w:rsidRPr="006D6FCB">
        <w:rPr>
          <w:rFonts w:cs="B Nazanin" w:hint="cs"/>
          <w:sz w:val="28"/>
          <w:szCs w:val="28"/>
          <w:rtl/>
        </w:rPr>
        <w:t>ی</w:t>
      </w:r>
      <w:r w:rsidRPr="006D6FCB">
        <w:rPr>
          <w:rFonts w:cs="B Nazanin" w:hint="eastAsia"/>
          <w:sz w:val="28"/>
          <w:szCs w:val="28"/>
          <w:rtl/>
        </w:rPr>
        <w:t>ت</w:t>
      </w:r>
    </w:p>
    <w:p w14:paraId="4D6423FF" w14:textId="77777777" w:rsidR="006D6FCB" w:rsidRPr="006D6FCB" w:rsidRDefault="006D6FCB" w:rsidP="0004024E">
      <w:pPr>
        <w:pStyle w:val="ListParagraph"/>
        <w:numPr>
          <w:ilvl w:val="0"/>
          <w:numId w:val="1"/>
        </w:numPr>
        <w:rPr>
          <w:rFonts w:cs="B Nazanin"/>
          <w:sz w:val="28"/>
          <w:szCs w:val="28"/>
          <w:rtl/>
        </w:rPr>
      </w:pPr>
      <w:r w:rsidRPr="006D6FCB">
        <w:rPr>
          <w:rFonts w:cs="B Nazanin" w:hint="eastAsia"/>
          <w:sz w:val="28"/>
          <w:szCs w:val="28"/>
          <w:rtl/>
        </w:rPr>
        <w:t>پرداخت</w:t>
      </w:r>
      <w:r w:rsidRPr="006D6FCB">
        <w:rPr>
          <w:rFonts w:cs="B Nazanin"/>
          <w:sz w:val="28"/>
          <w:szCs w:val="28"/>
          <w:rtl/>
        </w:rPr>
        <w:t xml:space="preserve"> برابر و منصفانه برا</w:t>
      </w:r>
      <w:r w:rsidRPr="006D6FCB">
        <w:rPr>
          <w:rFonts w:cs="B Nazanin" w:hint="cs"/>
          <w:sz w:val="28"/>
          <w:szCs w:val="28"/>
          <w:rtl/>
        </w:rPr>
        <w:t>ی</w:t>
      </w:r>
      <w:r w:rsidRPr="006D6FCB">
        <w:rPr>
          <w:rFonts w:cs="B Nazanin"/>
          <w:sz w:val="28"/>
          <w:szCs w:val="28"/>
          <w:rtl/>
        </w:rPr>
        <w:t xml:space="preserve"> کارکنان</w:t>
      </w:r>
    </w:p>
    <w:p w14:paraId="15C5DE1B" w14:textId="77777777" w:rsidR="006D6FCB" w:rsidRPr="006D6FCB" w:rsidRDefault="006D6FCB" w:rsidP="0004024E">
      <w:pPr>
        <w:pStyle w:val="ListParagraph"/>
        <w:numPr>
          <w:ilvl w:val="0"/>
          <w:numId w:val="1"/>
        </w:numPr>
        <w:rPr>
          <w:rFonts w:cs="B Nazanin"/>
          <w:sz w:val="28"/>
          <w:szCs w:val="28"/>
          <w:rtl/>
        </w:rPr>
      </w:pPr>
      <w:r w:rsidRPr="006D6FCB">
        <w:rPr>
          <w:rFonts w:cs="B Nazanin" w:hint="eastAsia"/>
          <w:sz w:val="28"/>
          <w:szCs w:val="28"/>
          <w:rtl/>
        </w:rPr>
        <w:t>تلاش‌ها</w:t>
      </w:r>
      <w:r w:rsidRPr="006D6FCB">
        <w:rPr>
          <w:rFonts w:cs="B Nazanin" w:hint="cs"/>
          <w:sz w:val="28"/>
          <w:szCs w:val="28"/>
          <w:rtl/>
        </w:rPr>
        <w:t>ی</w:t>
      </w:r>
      <w:r w:rsidRPr="006D6FCB">
        <w:rPr>
          <w:rFonts w:cs="B Nazanin"/>
          <w:sz w:val="28"/>
          <w:szCs w:val="28"/>
          <w:rtl/>
        </w:rPr>
        <w:t xml:space="preserve"> ضد تبع</w:t>
      </w:r>
      <w:r w:rsidRPr="006D6FCB">
        <w:rPr>
          <w:rFonts w:cs="B Nazanin" w:hint="cs"/>
          <w:sz w:val="28"/>
          <w:szCs w:val="28"/>
          <w:rtl/>
        </w:rPr>
        <w:t>ی</w:t>
      </w:r>
      <w:r w:rsidRPr="006D6FCB">
        <w:rPr>
          <w:rFonts w:cs="B Nazanin" w:hint="eastAsia"/>
          <w:sz w:val="28"/>
          <w:szCs w:val="28"/>
          <w:rtl/>
        </w:rPr>
        <w:t>ض</w:t>
      </w:r>
      <w:r w:rsidRPr="006D6FCB">
        <w:rPr>
          <w:rFonts w:cs="B Nazanin"/>
          <w:sz w:val="28"/>
          <w:szCs w:val="28"/>
          <w:rtl/>
        </w:rPr>
        <w:t>: شمول و تنوع</w:t>
      </w:r>
    </w:p>
    <w:p w14:paraId="44C36277" w14:textId="62E67DEF" w:rsidR="00511E28" w:rsidRDefault="006D6FCB" w:rsidP="0004024E">
      <w:pPr>
        <w:pStyle w:val="ListParagraph"/>
        <w:numPr>
          <w:ilvl w:val="0"/>
          <w:numId w:val="1"/>
        </w:numPr>
        <w:rPr>
          <w:rFonts w:cs="B Nazanin"/>
          <w:sz w:val="28"/>
          <w:szCs w:val="28"/>
        </w:rPr>
      </w:pPr>
      <w:r w:rsidRPr="006D6FCB">
        <w:rPr>
          <w:rFonts w:cs="B Nazanin" w:hint="eastAsia"/>
          <w:sz w:val="28"/>
          <w:szCs w:val="28"/>
          <w:rtl/>
        </w:rPr>
        <w:t>تلاش‌ها</w:t>
      </w:r>
      <w:r w:rsidRPr="006D6FCB">
        <w:rPr>
          <w:rFonts w:cs="B Nazanin" w:hint="cs"/>
          <w:sz w:val="28"/>
          <w:szCs w:val="28"/>
          <w:rtl/>
        </w:rPr>
        <w:t>ی</w:t>
      </w:r>
      <w:r w:rsidRPr="006D6FCB">
        <w:rPr>
          <w:rFonts w:cs="B Nazanin"/>
          <w:sz w:val="28"/>
          <w:szCs w:val="28"/>
          <w:rtl/>
        </w:rPr>
        <w:t xml:space="preserve"> ضد فساد و جلوگ</w:t>
      </w:r>
      <w:r w:rsidRPr="006D6FCB">
        <w:rPr>
          <w:rFonts w:cs="B Nazanin" w:hint="cs"/>
          <w:sz w:val="28"/>
          <w:szCs w:val="28"/>
          <w:rtl/>
        </w:rPr>
        <w:t>ی</w:t>
      </w:r>
      <w:r w:rsidRPr="006D6FCB">
        <w:rPr>
          <w:rFonts w:cs="B Nazanin" w:hint="eastAsia"/>
          <w:sz w:val="28"/>
          <w:szCs w:val="28"/>
          <w:rtl/>
        </w:rPr>
        <w:t>ر</w:t>
      </w:r>
      <w:r w:rsidRPr="006D6FCB">
        <w:rPr>
          <w:rFonts w:cs="B Nazanin" w:hint="cs"/>
          <w:sz w:val="28"/>
          <w:szCs w:val="28"/>
          <w:rtl/>
        </w:rPr>
        <w:t>ی</w:t>
      </w:r>
      <w:r w:rsidRPr="006D6FCB">
        <w:rPr>
          <w:rFonts w:cs="B Nazanin"/>
          <w:sz w:val="28"/>
          <w:szCs w:val="28"/>
          <w:rtl/>
        </w:rPr>
        <w:t xml:space="preserve"> از رشوه و پولشو</w:t>
      </w:r>
      <w:r w:rsidRPr="006D6FCB">
        <w:rPr>
          <w:rFonts w:cs="B Nazanin" w:hint="cs"/>
          <w:sz w:val="28"/>
          <w:szCs w:val="28"/>
          <w:rtl/>
        </w:rPr>
        <w:t>یی</w:t>
      </w:r>
    </w:p>
    <w:p w14:paraId="700C0C76" w14:textId="54EA22A4" w:rsidR="008B3F80" w:rsidRDefault="008B3F80" w:rsidP="008B3F80">
      <w:pPr>
        <w:pStyle w:val="ListParagraph"/>
        <w:ind w:left="90" w:hanging="180"/>
        <w:rPr>
          <w:rFonts w:cs="B Nazanin"/>
          <w:sz w:val="28"/>
          <w:szCs w:val="28"/>
        </w:rPr>
      </w:pPr>
      <w:r>
        <w:rPr>
          <w:rFonts w:cs="Calibri" w:hint="cs"/>
          <w:sz w:val="28"/>
          <w:szCs w:val="28"/>
          <w:rtl/>
        </w:rPr>
        <w:t>____________________________________________________________________</w:t>
      </w:r>
    </w:p>
    <w:p w14:paraId="047A3EEE" w14:textId="65A895F1" w:rsidR="006D6FCB" w:rsidRPr="008B3F80" w:rsidRDefault="006D6FCB" w:rsidP="006D6FCB">
      <w:pPr>
        <w:rPr>
          <w:rFonts w:cs="B Titr"/>
          <w:sz w:val="24"/>
          <w:szCs w:val="24"/>
          <w:rtl/>
        </w:rPr>
      </w:pPr>
      <w:r w:rsidRPr="008B3F80">
        <w:rPr>
          <w:rFonts w:cs="B Titr"/>
          <w:sz w:val="24"/>
          <w:szCs w:val="24"/>
          <w:rtl/>
          <w:lang w:bidi="fa-IR"/>
        </w:rPr>
        <w:t xml:space="preserve">۲.۲ </w:t>
      </w:r>
      <w:r w:rsidRPr="008B3F80">
        <w:rPr>
          <w:rFonts w:cs="B Titr"/>
          <w:sz w:val="24"/>
          <w:szCs w:val="24"/>
          <w:rtl/>
        </w:rPr>
        <w:t>عملکرد</w:t>
      </w:r>
      <w:r w:rsidR="00A92F24">
        <w:rPr>
          <w:rFonts w:cs="B Titr"/>
          <w:sz w:val="24"/>
          <w:szCs w:val="24"/>
          <w:rtl/>
        </w:rPr>
        <w:t xml:space="preserve"> زیست‌محیطی، مسئولیت اجتماعی و حاکمیت شرکتی </w:t>
      </w:r>
      <w:r w:rsidRPr="008B3F80">
        <w:rPr>
          <w:rFonts w:cs="B Titr"/>
          <w:sz w:val="24"/>
          <w:szCs w:val="24"/>
          <w:rtl/>
          <w:lang w:bidi="fa-IR"/>
        </w:rPr>
        <w:t xml:space="preserve">: </w:t>
      </w:r>
      <w:r w:rsidRPr="008B3F80">
        <w:rPr>
          <w:rFonts w:cs="B Titr"/>
          <w:sz w:val="24"/>
          <w:szCs w:val="24"/>
          <w:rtl/>
        </w:rPr>
        <w:t>مفهوم «چه کس</w:t>
      </w:r>
      <w:r w:rsidRPr="008B3F80">
        <w:rPr>
          <w:rFonts w:cs="B Titr" w:hint="cs"/>
          <w:sz w:val="24"/>
          <w:szCs w:val="24"/>
          <w:rtl/>
        </w:rPr>
        <w:t>ی</w:t>
      </w:r>
      <w:r w:rsidRPr="008B3F80">
        <w:rPr>
          <w:rFonts w:cs="B Titr"/>
          <w:sz w:val="24"/>
          <w:szCs w:val="24"/>
          <w:rtl/>
        </w:rPr>
        <w:t xml:space="preserve"> اهم</w:t>
      </w:r>
      <w:r w:rsidRPr="008B3F80">
        <w:rPr>
          <w:rFonts w:cs="B Titr" w:hint="cs"/>
          <w:sz w:val="24"/>
          <w:szCs w:val="24"/>
          <w:rtl/>
        </w:rPr>
        <w:t>ی</w:t>
      </w:r>
      <w:r w:rsidRPr="008B3F80">
        <w:rPr>
          <w:rFonts w:cs="B Titr" w:hint="eastAsia"/>
          <w:sz w:val="24"/>
          <w:szCs w:val="24"/>
          <w:rtl/>
        </w:rPr>
        <w:t>ت</w:t>
      </w:r>
      <w:r w:rsidRPr="008B3F80">
        <w:rPr>
          <w:rFonts w:cs="B Titr"/>
          <w:sz w:val="24"/>
          <w:szCs w:val="24"/>
          <w:rtl/>
        </w:rPr>
        <w:t xml:space="preserve"> م</w:t>
      </w:r>
      <w:r w:rsidRPr="008B3F80">
        <w:rPr>
          <w:rFonts w:cs="B Titr" w:hint="cs"/>
          <w:sz w:val="24"/>
          <w:szCs w:val="24"/>
          <w:rtl/>
        </w:rPr>
        <w:t>ی‌</w:t>
      </w:r>
      <w:r w:rsidRPr="008B3F80">
        <w:rPr>
          <w:rFonts w:cs="B Titr" w:hint="eastAsia"/>
          <w:sz w:val="24"/>
          <w:szCs w:val="24"/>
          <w:rtl/>
        </w:rPr>
        <w:t>دهد،</w:t>
      </w:r>
      <w:r w:rsidRPr="008B3F80">
        <w:rPr>
          <w:rFonts w:cs="B Titr"/>
          <w:sz w:val="24"/>
          <w:szCs w:val="24"/>
          <w:rtl/>
        </w:rPr>
        <w:t xml:space="preserve"> برنده است» و گزارش </w:t>
      </w:r>
      <w:r w:rsidR="008B3F80" w:rsidRPr="008B3F80">
        <w:rPr>
          <w:rFonts w:cs="B Titr" w:hint="cs"/>
          <w:sz w:val="24"/>
          <w:szCs w:val="24"/>
          <w:rtl/>
        </w:rPr>
        <w:t>فرشفیلدز</w:t>
      </w:r>
      <w:r w:rsidR="008B3F80">
        <w:rPr>
          <w:rStyle w:val="FootnoteReference"/>
          <w:rFonts w:cs="B Titr"/>
          <w:sz w:val="24"/>
          <w:szCs w:val="24"/>
          <w:rtl/>
        </w:rPr>
        <w:footnoteReference w:id="59"/>
      </w:r>
    </w:p>
    <w:p w14:paraId="60CCDBEB" w14:textId="451F239B" w:rsidR="006D6FCB" w:rsidRPr="006D6FCB" w:rsidRDefault="006D6FCB" w:rsidP="006D6FCB">
      <w:pPr>
        <w:rPr>
          <w:rFonts w:cs="B Nazanin"/>
          <w:sz w:val="28"/>
          <w:szCs w:val="28"/>
          <w:rtl/>
        </w:rPr>
      </w:pPr>
      <w:r w:rsidRPr="006D6FCB">
        <w:rPr>
          <w:rFonts w:cs="B Nazanin" w:hint="eastAsia"/>
          <w:sz w:val="28"/>
          <w:szCs w:val="28"/>
          <w:rtl/>
        </w:rPr>
        <w:t>گزارش</w:t>
      </w:r>
      <w:r w:rsidRPr="006D6FCB">
        <w:rPr>
          <w:rFonts w:cs="B Nazanin"/>
          <w:sz w:val="28"/>
          <w:szCs w:val="28"/>
          <w:rtl/>
        </w:rPr>
        <w:t xml:space="preserve"> «چه کس</w:t>
      </w:r>
      <w:r w:rsidRPr="006D6FCB">
        <w:rPr>
          <w:rFonts w:cs="B Nazanin" w:hint="cs"/>
          <w:sz w:val="28"/>
          <w:szCs w:val="28"/>
          <w:rtl/>
        </w:rPr>
        <w:t>ی</w:t>
      </w:r>
      <w:r w:rsidRPr="006D6FCB">
        <w:rPr>
          <w:rFonts w:cs="B Nazanin"/>
          <w:sz w:val="28"/>
          <w:szCs w:val="28"/>
          <w:rtl/>
        </w:rPr>
        <w:t xml:space="preserve"> اهم</w:t>
      </w:r>
      <w:r w:rsidRPr="006D6FCB">
        <w:rPr>
          <w:rFonts w:cs="B Nazanin" w:hint="cs"/>
          <w:sz w:val="28"/>
          <w:szCs w:val="28"/>
          <w:rtl/>
        </w:rPr>
        <w:t>ی</w:t>
      </w:r>
      <w:r w:rsidRPr="006D6FCB">
        <w:rPr>
          <w:rFonts w:cs="B Nazanin" w:hint="eastAsia"/>
          <w:sz w:val="28"/>
          <w:szCs w:val="28"/>
          <w:rtl/>
        </w:rPr>
        <w:t>ت</w:t>
      </w:r>
      <w:r w:rsidRPr="006D6FCB">
        <w:rPr>
          <w:rFonts w:cs="B Nazanin"/>
          <w:sz w:val="28"/>
          <w:szCs w:val="28"/>
          <w:rtl/>
        </w:rPr>
        <w:t xml:space="preserve"> م</w:t>
      </w:r>
      <w:r w:rsidRPr="006D6FCB">
        <w:rPr>
          <w:rFonts w:cs="B Nazanin" w:hint="cs"/>
          <w:sz w:val="28"/>
          <w:szCs w:val="28"/>
          <w:rtl/>
        </w:rPr>
        <w:t>ی‌</w:t>
      </w:r>
      <w:r w:rsidRPr="006D6FCB">
        <w:rPr>
          <w:rFonts w:cs="B Nazanin" w:hint="eastAsia"/>
          <w:sz w:val="28"/>
          <w:szCs w:val="28"/>
          <w:rtl/>
        </w:rPr>
        <w:t>دهد،</w:t>
      </w:r>
      <w:r w:rsidRPr="006D6FCB">
        <w:rPr>
          <w:rFonts w:cs="B Nazanin"/>
          <w:sz w:val="28"/>
          <w:szCs w:val="28"/>
          <w:rtl/>
        </w:rPr>
        <w:t xml:space="preserve"> برنده است» که توسط مشاور سوئ</w:t>
      </w:r>
      <w:r w:rsidRPr="006D6FCB">
        <w:rPr>
          <w:rFonts w:cs="B Nazanin" w:hint="cs"/>
          <w:sz w:val="28"/>
          <w:szCs w:val="28"/>
          <w:rtl/>
        </w:rPr>
        <w:t>ی</w:t>
      </w:r>
      <w:r w:rsidRPr="006D6FCB">
        <w:rPr>
          <w:rFonts w:cs="B Nazanin" w:hint="eastAsia"/>
          <w:sz w:val="28"/>
          <w:szCs w:val="28"/>
          <w:rtl/>
        </w:rPr>
        <w:t>س</w:t>
      </w:r>
      <w:r w:rsidRPr="006D6FCB">
        <w:rPr>
          <w:rFonts w:cs="B Nazanin" w:hint="cs"/>
          <w:sz w:val="28"/>
          <w:szCs w:val="28"/>
          <w:rtl/>
        </w:rPr>
        <w:t>ی</w:t>
      </w:r>
      <w:r w:rsidRPr="006D6FCB">
        <w:rPr>
          <w:rFonts w:cs="B Nazanin"/>
          <w:sz w:val="28"/>
          <w:szCs w:val="28"/>
          <w:rtl/>
        </w:rPr>
        <w:t xml:space="preserve"> ا</w:t>
      </w:r>
      <w:r w:rsidRPr="006D6FCB">
        <w:rPr>
          <w:rFonts w:cs="B Nazanin" w:hint="cs"/>
          <w:sz w:val="28"/>
          <w:szCs w:val="28"/>
          <w:rtl/>
        </w:rPr>
        <w:t>ی</w:t>
      </w:r>
      <w:r w:rsidRPr="006D6FCB">
        <w:rPr>
          <w:rFonts w:cs="B Nazanin" w:hint="eastAsia"/>
          <w:sz w:val="28"/>
          <w:szCs w:val="28"/>
          <w:rtl/>
        </w:rPr>
        <w:t>وو</w:t>
      </w:r>
      <w:r w:rsidRPr="006D6FCB">
        <w:rPr>
          <w:rFonts w:cs="B Nazanin"/>
          <w:sz w:val="28"/>
          <w:szCs w:val="28"/>
          <w:rtl/>
        </w:rPr>
        <w:t xml:space="preserve"> کنوپفل ته</w:t>
      </w:r>
      <w:r w:rsidRPr="006D6FCB">
        <w:rPr>
          <w:rFonts w:cs="B Nazanin" w:hint="cs"/>
          <w:sz w:val="28"/>
          <w:szCs w:val="28"/>
          <w:rtl/>
        </w:rPr>
        <w:t>ی</w:t>
      </w:r>
      <w:r w:rsidRPr="006D6FCB">
        <w:rPr>
          <w:rFonts w:cs="B Nazanin" w:hint="eastAsia"/>
          <w:sz w:val="28"/>
          <w:szCs w:val="28"/>
          <w:rtl/>
        </w:rPr>
        <w:t>ه</w:t>
      </w:r>
      <w:r w:rsidRPr="006D6FCB">
        <w:rPr>
          <w:rFonts w:cs="B Nazanin"/>
          <w:sz w:val="28"/>
          <w:szCs w:val="28"/>
          <w:rtl/>
        </w:rPr>
        <w:t xml:space="preserve"> و توسط ابتکار مال</w:t>
      </w:r>
      <w:r w:rsidRPr="006D6FCB">
        <w:rPr>
          <w:rFonts w:cs="B Nazanin" w:hint="cs"/>
          <w:sz w:val="28"/>
          <w:szCs w:val="28"/>
          <w:rtl/>
        </w:rPr>
        <w:t>ی</w:t>
      </w:r>
      <w:r w:rsidRPr="006D6FCB">
        <w:rPr>
          <w:rFonts w:cs="B Nazanin"/>
          <w:sz w:val="28"/>
          <w:szCs w:val="28"/>
          <w:rtl/>
        </w:rPr>
        <w:t xml:space="preserve"> برنامه مح</w:t>
      </w:r>
      <w:r w:rsidRPr="006D6FCB">
        <w:rPr>
          <w:rFonts w:cs="B Nazanin" w:hint="cs"/>
          <w:sz w:val="28"/>
          <w:szCs w:val="28"/>
          <w:rtl/>
        </w:rPr>
        <w:t>ی</w:t>
      </w:r>
      <w:r w:rsidRPr="006D6FCB">
        <w:rPr>
          <w:rFonts w:cs="B Nazanin" w:hint="eastAsia"/>
          <w:sz w:val="28"/>
          <w:szCs w:val="28"/>
          <w:rtl/>
        </w:rPr>
        <w:t>ط</w:t>
      </w:r>
      <w:r w:rsidRPr="006D6FCB">
        <w:rPr>
          <w:rFonts w:cs="B Nazanin"/>
          <w:sz w:val="28"/>
          <w:szCs w:val="28"/>
          <w:rtl/>
        </w:rPr>
        <w:t xml:space="preserve"> ز</w:t>
      </w:r>
      <w:r w:rsidRPr="006D6FCB">
        <w:rPr>
          <w:rFonts w:cs="B Nazanin" w:hint="cs"/>
          <w:sz w:val="28"/>
          <w:szCs w:val="28"/>
          <w:rtl/>
        </w:rPr>
        <w:t>ی</w:t>
      </w:r>
      <w:r w:rsidRPr="006D6FCB">
        <w:rPr>
          <w:rFonts w:cs="B Nazanin" w:hint="eastAsia"/>
          <w:sz w:val="28"/>
          <w:szCs w:val="28"/>
          <w:rtl/>
        </w:rPr>
        <w:t>ست</w:t>
      </w:r>
      <w:r w:rsidRPr="006D6FCB">
        <w:rPr>
          <w:rFonts w:cs="B Nazanin"/>
          <w:sz w:val="28"/>
          <w:szCs w:val="28"/>
          <w:rtl/>
        </w:rPr>
        <w:t xml:space="preserve"> سازمان ملل متحد منتشر شده است، نت</w:t>
      </w:r>
      <w:r w:rsidRPr="006D6FCB">
        <w:rPr>
          <w:rFonts w:cs="B Nazanin" w:hint="cs"/>
          <w:sz w:val="28"/>
          <w:szCs w:val="28"/>
          <w:rtl/>
        </w:rPr>
        <w:t>ی</w:t>
      </w:r>
      <w:r w:rsidRPr="006D6FCB">
        <w:rPr>
          <w:rFonts w:cs="B Nazanin" w:hint="eastAsia"/>
          <w:sz w:val="28"/>
          <w:szCs w:val="28"/>
          <w:rtl/>
        </w:rPr>
        <w:t>جه</w:t>
      </w:r>
      <w:r w:rsidRPr="006D6FCB">
        <w:rPr>
          <w:rFonts w:cs="B Nazanin"/>
          <w:sz w:val="28"/>
          <w:szCs w:val="28"/>
          <w:rtl/>
        </w:rPr>
        <w:t xml:space="preserve"> اول</w:t>
      </w:r>
      <w:r w:rsidRPr="006D6FCB">
        <w:rPr>
          <w:rFonts w:cs="B Nazanin" w:hint="cs"/>
          <w:sz w:val="28"/>
          <w:szCs w:val="28"/>
          <w:rtl/>
        </w:rPr>
        <w:t>ی</w:t>
      </w:r>
      <w:r w:rsidRPr="006D6FCB">
        <w:rPr>
          <w:rFonts w:cs="B Nazanin" w:hint="eastAsia"/>
          <w:sz w:val="28"/>
          <w:szCs w:val="28"/>
          <w:rtl/>
        </w:rPr>
        <w:t>ه</w:t>
      </w:r>
      <w:r w:rsidRPr="006D6FCB">
        <w:rPr>
          <w:rFonts w:cs="B Nazanin"/>
          <w:sz w:val="28"/>
          <w:szCs w:val="28"/>
          <w:rtl/>
        </w:rPr>
        <w:t xml:space="preserve"> همکار</w:t>
      </w:r>
      <w:r w:rsidRPr="006D6FCB">
        <w:rPr>
          <w:rFonts w:cs="B Nazanin" w:hint="cs"/>
          <w:sz w:val="28"/>
          <w:szCs w:val="28"/>
          <w:rtl/>
        </w:rPr>
        <w:t>ی</w:t>
      </w:r>
      <w:r w:rsidRPr="006D6FCB">
        <w:rPr>
          <w:rFonts w:cs="B Nazanin"/>
          <w:sz w:val="28"/>
          <w:szCs w:val="28"/>
          <w:rtl/>
        </w:rPr>
        <w:t xml:space="preserve"> سازمان ملل متحد با مؤسسات مال</w:t>
      </w:r>
      <w:r w:rsidRPr="006D6FCB">
        <w:rPr>
          <w:rFonts w:cs="B Nazanin" w:hint="cs"/>
          <w:sz w:val="28"/>
          <w:szCs w:val="28"/>
          <w:rtl/>
        </w:rPr>
        <w:t>ی</w:t>
      </w:r>
      <w:r w:rsidRPr="006D6FCB">
        <w:rPr>
          <w:rFonts w:cs="B Nazanin"/>
          <w:sz w:val="28"/>
          <w:szCs w:val="28"/>
          <w:rtl/>
        </w:rPr>
        <w:t xml:space="preserve"> کل</w:t>
      </w:r>
      <w:r w:rsidRPr="006D6FCB">
        <w:rPr>
          <w:rFonts w:cs="B Nazanin" w:hint="cs"/>
          <w:sz w:val="28"/>
          <w:szCs w:val="28"/>
          <w:rtl/>
        </w:rPr>
        <w:t>ی</w:t>
      </w:r>
      <w:r w:rsidRPr="006D6FCB">
        <w:rPr>
          <w:rFonts w:cs="B Nazanin" w:hint="eastAsia"/>
          <w:sz w:val="28"/>
          <w:szCs w:val="28"/>
          <w:rtl/>
        </w:rPr>
        <w:t>د</w:t>
      </w:r>
      <w:r w:rsidRPr="006D6FCB">
        <w:rPr>
          <w:rFonts w:cs="B Nazanin" w:hint="cs"/>
          <w:sz w:val="28"/>
          <w:szCs w:val="28"/>
          <w:rtl/>
        </w:rPr>
        <w:t>ی</w:t>
      </w:r>
      <w:r w:rsidRPr="006D6FCB">
        <w:rPr>
          <w:rFonts w:cs="B Nazanin"/>
          <w:sz w:val="28"/>
          <w:szCs w:val="28"/>
          <w:rtl/>
        </w:rPr>
        <w:t xml:space="preserve"> به منظور ترو</w:t>
      </w:r>
      <w:r w:rsidRPr="006D6FCB">
        <w:rPr>
          <w:rFonts w:cs="B Nazanin" w:hint="cs"/>
          <w:sz w:val="28"/>
          <w:szCs w:val="28"/>
          <w:rtl/>
        </w:rPr>
        <w:t>ی</w:t>
      </w:r>
      <w:r w:rsidRPr="006D6FCB">
        <w:rPr>
          <w:rFonts w:cs="B Nazanin" w:hint="eastAsia"/>
          <w:sz w:val="28"/>
          <w:szCs w:val="28"/>
          <w:rtl/>
        </w:rPr>
        <w:t>ج</w:t>
      </w:r>
      <w:r w:rsidRPr="006D6FCB">
        <w:rPr>
          <w:rFonts w:cs="B Nazanin"/>
          <w:sz w:val="28"/>
          <w:szCs w:val="28"/>
          <w:rtl/>
        </w:rPr>
        <w:t xml:space="preserve"> سرما</w:t>
      </w:r>
      <w:r w:rsidRPr="006D6FCB">
        <w:rPr>
          <w:rFonts w:cs="B Nazanin" w:hint="cs"/>
          <w:sz w:val="28"/>
          <w:szCs w:val="28"/>
          <w:rtl/>
        </w:rPr>
        <w:t>ی</w:t>
      </w:r>
      <w:r w:rsidRPr="006D6FCB">
        <w:rPr>
          <w:rFonts w:cs="B Nazanin" w:hint="eastAsia"/>
          <w:sz w:val="28"/>
          <w:szCs w:val="28"/>
          <w:rtl/>
        </w:rPr>
        <w:t>ه‌گذار</w:t>
      </w:r>
      <w:r w:rsidRPr="006D6FCB">
        <w:rPr>
          <w:rFonts w:cs="B Nazanin" w:hint="cs"/>
          <w:sz w:val="28"/>
          <w:szCs w:val="28"/>
          <w:rtl/>
        </w:rPr>
        <w:t>ی</w:t>
      </w:r>
      <w:r w:rsidRPr="006D6FCB">
        <w:rPr>
          <w:rFonts w:cs="B Nazanin"/>
          <w:sz w:val="28"/>
          <w:szCs w:val="28"/>
          <w:rtl/>
        </w:rPr>
        <w:t xml:space="preserve"> پا</w:t>
      </w:r>
      <w:r w:rsidRPr="006D6FCB">
        <w:rPr>
          <w:rFonts w:cs="B Nazanin" w:hint="cs"/>
          <w:sz w:val="28"/>
          <w:szCs w:val="28"/>
          <w:rtl/>
        </w:rPr>
        <w:t>ی</w:t>
      </w:r>
      <w:r w:rsidRPr="006D6FCB">
        <w:rPr>
          <w:rFonts w:cs="B Nazanin" w:hint="eastAsia"/>
          <w:sz w:val="28"/>
          <w:szCs w:val="28"/>
          <w:rtl/>
        </w:rPr>
        <w:t>دار</w:t>
      </w:r>
      <w:r w:rsidRPr="006D6FCB">
        <w:rPr>
          <w:rFonts w:cs="B Nazanin"/>
          <w:sz w:val="28"/>
          <w:szCs w:val="28"/>
          <w:rtl/>
        </w:rPr>
        <w:t xml:space="preserve"> و مسئولانه از </w:t>
      </w:r>
      <w:r w:rsidRPr="006D6FCB">
        <w:rPr>
          <w:rFonts w:cs="B Nazanin" w:hint="eastAsia"/>
          <w:sz w:val="28"/>
          <w:szCs w:val="28"/>
          <w:rtl/>
        </w:rPr>
        <w:t>طر</w:t>
      </w:r>
      <w:r w:rsidRPr="006D6FCB">
        <w:rPr>
          <w:rFonts w:cs="B Nazanin" w:hint="cs"/>
          <w:sz w:val="28"/>
          <w:szCs w:val="28"/>
          <w:rtl/>
        </w:rPr>
        <w:t>ی</w:t>
      </w:r>
      <w:r w:rsidRPr="006D6FCB">
        <w:rPr>
          <w:rFonts w:cs="B Nazanin" w:hint="eastAsia"/>
          <w:sz w:val="28"/>
          <w:szCs w:val="28"/>
          <w:rtl/>
        </w:rPr>
        <w:t>ق</w:t>
      </w:r>
      <w:r w:rsidRPr="006D6FCB">
        <w:rPr>
          <w:rFonts w:cs="B Nazanin"/>
          <w:sz w:val="28"/>
          <w:szCs w:val="28"/>
          <w:rtl/>
        </w:rPr>
        <w:t xml:space="preserve"> اجرا</w:t>
      </w:r>
      <w:r w:rsidRPr="006D6FCB">
        <w:rPr>
          <w:rFonts w:cs="B Nazanin" w:hint="cs"/>
          <w:sz w:val="28"/>
          <w:szCs w:val="28"/>
          <w:rtl/>
        </w:rPr>
        <w:t>ی</w:t>
      </w:r>
      <w:r w:rsidRPr="006D6FCB">
        <w:rPr>
          <w:rFonts w:cs="B Nazanin"/>
          <w:sz w:val="28"/>
          <w:szCs w:val="28"/>
          <w:rtl/>
        </w:rPr>
        <w:t xml:space="preserve"> اهداف</w:t>
      </w:r>
      <w:r w:rsidR="00A92F24">
        <w:rPr>
          <w:rFonts w:cs="B Nazanin"/>
          <w:sz w:val="28"/>
          <w:szCs w:val="28"/>
          <w:rtl/>
        </w:rPr>
        <w:t xml:space="preserve"> زیست‌محیطی، مسئولیت اجتماعی و حاکمیت شرکتی </w:t>
      </w:r>
      <w:r w:rsidRPr="006D6FCB">
        <w:rPr>
          <w:rFonts w:cs="B Nazanin"/>
          <w:sz w:val="28"/>
          <w:szCs w:val="28"/>
          <w:rtl/>
        </w:rPr>
        <w:t>در بازارها</w:t>
      </w:r>
      <w:r w:rsidRPr="006D6FCB">
        <w:rPr>
          <w:rFonts w:cs="B Nazanin" w:hint="cs"/>
          <w:sz w:val="28"/>
          <w:szCs w:val="28"/>
          <w:rtl/>
        </w:rPr>
        <w:t>ی</w:t>
      </w:r>
      <w:r w:rsidRPr="006D6FCB">
        <w:rPr>
          <w:rFonts w:cs="B Nazanin"/>
          <w:sz w:val="28"/>
          <w:szCs w:val="28"/>
          <w:rtl/>
        </w:rPr>
        <w:t xml:space="preserve"> سرما</w:t>
      </w:r>
      <w:r w:rsidRPr="006D6FCB">
        <w:rPr>
          <w:rFonts w:cs="B Nazanin" w:hint="cs"/>
          <w:sz w:val="28"/>
          <w:szCs w:val="28"/>
          <w:rtl/>
        </w:rPr>
        <w:t>ی</w:t>
      </w:r>
      <w:r w:rsidRPr="006D6FCB">
        <w:rPr>
          <w:rFonts w:cs="B Nazanin" w:hint="eastAsia"/>
          <w:sz w:val="28"/>
          <w:szCs w:val="28"/>
          <w:rtl/>
        </w:rPr>
        <w:t>ه</w:t>
      </w:r>
      <w:r w:rsidRPr="006D6FCB">
        <w:rPr>
          <w:rFonts w:cs="B Nazanin"/>
          <w:sz w:val="28"/>
          <w:szCs w:val="28"/>
          <w:rtl/>
        </w:rPr>
        <w:t xml:space="preserve"> است (سازمان ملل متحد، </w:t>
      </w:r>
      <w:r w:rsidRPr="006D6FCB">
        <w:rPr>
          <w:rFonts w:cs="B Nazanin"/>
          <w:sz w:val="28"/>
          <w:szCs w:val="28"/>
          <w:rtl/>
          <w:lang w:bidi="fa-IR"/>
        </w:rPr>
        <w:t>۲۰۰۴).</w:t>
      </w:r>
    </w:p>
    <w:p w14:paraId="3FEA5B79" w14:textId="780F2373" w:rsidR="006D6FCB" w:rsidRDefault="006D6FCB" w:rsidP="008B3F80">
      <w:pPr>
        <w:rPr>
          <w:rFonts w:cs="B Nazanin"/>
          <w:sz w:val="28"/>
          <w:szCs w:val="28"/>
          <w:rtl/>
        </w:rPr>
      </w:pPr>
      <w:r w:rsidRPr="006D6FCB">
        <w:rPr>
          <w:rFonts w:cs="B Nazanin" w:hint="eastAsia"/>
          <w:sz w:val="28"/>
          <w:szCs w:val="28"/>
          <w:rtl/>
        </w:rPr>
        <w:t>مفهوم</w:t>
      </w:r>
      <w:r w:rsidRPr="006D6FCB">
        <w:rPr>
          <w:rFonts w:cs="B Nazanin"/>
          <w:sz w:val="28"/>
          <w:szCs w:val="28"/>
          <w:rtl/>
        </w:rPr>
        <w:t xml:space="preserve"> ارائه‌شده در گزارش «چه کس</w:t>
      </w:r>
      <w:r w:rsidRPr="006D6FCB">
        <w:rPr>
          <w:rFonts w:cs="B Nazanin" w:hint="cs"/>
          <w:sz w:val="28"/>
          <w:szCs w:val="28"/>
          <w:rtl/>
        </w:rPr>
        <w:t>ی</w:t>
      </w:r>
      <w:r w:rsidRPr="006D6FCB">
        <w:rPr>
          <w:rFonts w:cs="B Nazanin"/>
          <w:sz w:val="28"/>
          <w:szCs w:val="28"/>
          <w:rtl/>
        </w:rPr>
        <w:t xml:space="preserve"> اهم</w:t>
      </w:r>
      <w:r w:rsidRPr="006D6FCB">
        <w:rPr>
          <w:rFonts w:cs="B Nazanin" w:hint="cs"/>
          <w:sz w:val="28"/>
          <w:szCs w:val="28"/>
          <w:rtl/>
        </w:rPr>
        <w:t>ی</w:t>
      </w:r>
      <w:r w:rsidRPr="006D6FCB">
        <w:rPr>
          <w:rFonts w:cs="B Nazanin" w:hint="eastAsia"/>
          <w:sz w:val="28"/>
          <w:szCs w:val="28"/>
          <w:rtl/>
        </w:rPr>
        <w:t>ت</w:t>
      </w:r>
      <w:r w:rsidRPr="006D6FCB">
        <w:rPr>
          <w:rFonts w:cs="B Nazanin"/>
          <w:sz w:val="28"/>
          <w:szCs w:val="28"/>
          <w:rtl/>
        </w:rPr>
        <w:t xml:space="preserve"> م</w:t>
      </w:r>
      <w:r w:rsidRPr="006D6FCB">
        <w:rPr>
          <w:rFonts w:cs="B Nazanin" w:hint="cs"/>
          <w:sz w:val="28"/>
          <w:szCs w:val="28"/>
          <w:rtl/>
        </w:rPr>
        <w:t>ی‌</w:t>
      </w:r>
      <w:r w:rsidRPr="006D6FCB">
        <w:rPr>
          <w:rFonts w:cs="B Nazanin" w:hint="eastAsia"/>
          <w:sz w:val="28"/>
          <w:szCs w:val="28"/>
          <w:rtl/>
        </w:rPr>
        <w:t>دهد،</w:t>
      </w:r>
      <w:r w:rsidRPr="006D6FCB">
        <w:rPr>
          <w:rFonts w:cs="B Nazanin"/>
          <w:sz w:val="28"/>
          <w:szCs w:val="28"/>
          <w:rtl/>
        </w:rPr>
        <w:t xml:space="preserve"> برنده است» ا</w:t>
      </w:r>
      <w:r w:rsidRPr="006D6FCB">
        <w:rPr>
          <w:rFonts w:cs="B Nazanin" w:hint="cs"/>
          <w:sz w:val="28"/>
          <w:szCs w:val="28"/>
          <w:rtl/>
        </w:rPr>
        <w:t>ی</w:t>
      </w:r>
      <w:r w:rsidRPr="006D6FCB">
        <w:rPr>
          <w:rFonts w:cs="B Nazanin" w:hint="eastAsia"/>
          <w:sz w:val="28"/>
          <w:szCs w:val="28"/>
          <w:rtl/>
        </w:rPr>
        <w:t>ن</w:t>
      </w:r>
      <w:r w:rsidRPr="006D6FCB">
        <w:rPr>
          <w:rFonts w:cs="B Nazanin"/>
          <w:sz w:val="28"/>
          <w:szCs w:val="28"/>
          <w:rtl/>
        </w:rPr>
        <w:t xml:space="preserve"> ا</w:t>
      </w:r>
      <w:r w:rsidRPr="006D6FCB">
        <w:rPr>
          <w:rFonts w:cs="B Nazanin" w:hint="cs"/>
          <w:sz w:val="28"/>
          <w:szCs w:val="28"/>
          <w:rtl/>
        </w:rPr>
        <w:t>ی</w:t>
      </w:r>
      <w:r w:rsidRPr="006D6FCB">
        <w:rPr>
          <w:rFonts w:cs="B Nazanin" w:hint="eastAsia"/>
          <w:sz w:val="28"/>
          <w:szCs w:val="28"/>
          <w:rtl/>
        </w:rPr>
        <w:t>ده</w:t>
      </w:r>
      <w:r w:rsidRPr="006D6FCB">
        <w:rPr>
          <w:rFonts w:cs="B Nazanin"/>
          <w:sz w:val="28"/>
          <w:szCs w:val="28"/>
          <w:rtl/>
        </w:rPr>
        <w:t xml:space="preserve"> را منعکس م</w:t>
      </w:r>
      <w:r w:rsidRPr="006D6FCB">
        <w:rPr>
          <w:rFonts w:cs="B Nazanin" w:hint="cs"/>
          <w:sz w:val="28"/>
          <w:szCs w:val="28"/>
          <w:rtl/>
        </w:rPr>
        <w:t>ی‌</w:t>
      </w:r>
      <w:r w:rsidRPr="006D6FCB">
        <w:rPr>
          <w:rFonts w:cs="B Nazanin" w:hint="eastAsia"/>
          <w:sz w:val="28"/>
          <w:szCs w:val="28"/>
          <w:rtl/>
        </w:rPr>
        <w:t>کند</w:t>
      </w:r>
      <w:r w:rsidRPr="006D6FCB">
        <w:rPr>
          <w:rFonts w:cs="B Nazanin"/>
          <w:sz w:val="28"/>
          <w:szCs w:val="28"/>
          <w:rtl/>
        </w:rPr>
        <w:t xml:space="preserve"> که شرکت‌ها</w:t>
      </w:r>
      <w:r w:rsidRPr="006D6FCB">
        <w:rPr>
          <w:rFonts w:cs="B Nazanin" w:hint="cs"/>
          <w:sz w:val="28"/>
          <w:szCs w:val="28"/>
          <w:rtl/>
        </w:rPr>
        <w:t>ی</w:t>
      </w:r>
      <w:r w:rsidRPr="006D6FCB">
        <w:rPr>
          <w:rFonts w:cs="B Nazanin"/>
          <w:sz w:val="28"/>
          <w:szCs w:val="28"/>
          <w:rtl/>
        </w:rPr>
        <w:t xml:space="preserve"> متعهد به اصول</w:t>
      </w:r>
      <w:r w:rsidR="00A92F24">
        <w:rPr>
          <w:rFonts w:cs="B Nazanin"/>
          <w:sz w:val="28"/>
          <w:szCs w:val="28"/>
          <w:rtl/>
        </w:rPr>
        <w:t xml:space="preserve"> زیست‌محیطی، مسئولیت اجتماعی و حاکمیت شرکتی </w:t>
      </w:r>
      <w:r w:rsidRPr="006D6FCB">
        <w:rPr>
          <w:rFonts w:cs="B Nazanin"/>
          <w:sz w:val="28"/>
          <w:szCs w:val="28"/>
          <w:rtl/>
        </w:rPr>
        <w:t>به احتمال ز</w:t>
      </w:r>
      <w:r w:rsidRPr="006D6FCB">
        <w:rPr>
          <w:rFonts w:cs="B Nazanin" w:hint="cs"/>
          <w:sz w:val="28"/>
          <w:szCs w:val="28"/>
          <w:rtl/>
        </w:rPr>
        <w:t>ی</w:t>
      </w:r>
      <w:r w:rsidRPr="006D6FCB">
        <w:rPr>
          <w:rFonts w:cs="B Nazanin" w:hint="eastAsia"/>
          <w:sz w:val="28"/>
          <w:szCs w:val="28"/>
          <w:rtl/>
        </w:rPr>
        <w:t>اد</w:t>
      </w:r>
      <w:r w:rsidRPr="006D6FCB">
        <w:rPr>
          <w:rFonts w:cs="B Nazanin"/>
          <w:sz w:val="28"/>
          <w:szCs w:val="28"/>
          <w:rtl/>
        </w:rPr>
        <w:t xml:space="preserve"> در برابر چالش‌ها</w:t>
      </w:r>
      <w:r w:rsidRPr="006D6FCB">
        <w:rPr>
          <w:rFonts w:cs="B Nazanin" w:hint="cs"/>
          <w:sz w:val="28"/>
          <w:szCs w:val="28"/>
          <w:rtl/>
        </w:rPr>
        <w:t>ی</w:t>
      </w:r>
      <w:r w:rsidRPr="006D6FCB">
        <w:rPr>
          <w:rFonts w:cs="B Nazanin"/>
          <w:sz w:val="28"/>
          <w:szCs w:val="28"/>
          <w:rtl/>
        </w:rPr>
        <w:t xml:space="preserve"> ز</w:t>
      </w:r>
      <w:r w:rsidRPr="006D6FCB">
        <w:rPr>
          <w:rFonts w:cs="B Nazanin" w:hint="cs"/>
          <w:sz w:val="28"/>
          <w:szCs w:val="28"/>
          <w:rtl/>
        </w:rPr>
        <w:t>ی</w:t>
      </w:r>
      <w:r w:rsidRPr="006D6FCB">
        <w:rPr>
          <w:rFonts w:cs="B Nazanin" w:hint="eastAsia"/>
          <w:sz w:val="28"/>
          <w:szCs w:val="28"/>
          <w:rtl/>
        </w:rPr>
        <w:t>ست‌مح</w:t>
      </w:r>
      <w:r w:rsidRPr="006D6FCB">
        <w:rPr>
          <w:rFonts w:cs="B Nazanin" w:hint="cs"/>
          <w:sz w:val="28"/>
          <w:szCs w:val="28"/>
          <w:rtl/>
        </w:rPr>
        <w:t>ی</w:t>
      </w:r>
      <w:r w:rsidRPr="006D6FCB">
        <w:rPr>
          <w:rFonts w:cs="B Nazanin" w:hint="eastAsia"/>
          <w:sz w:val="28"/>
          <w:szCs w:val="28"/>
          <w:rtl/>
        </w:rPr>
        <w:t>ط</w:t>
      </w:r>
      <w:r w:rsidRPr="006D6FCB">
        <w:rPr>
          <w:rFonts w:cs="B Nazanin" w:hint="cs"/>
          <w:sz w:val="28"/>
          <w:szCs w:val="28"/>
          <w:rtl/>
        </w:rPr>
        <w:t>ی</w:t>
      </w:r>
      <w:r w:rsidRPr="006D6FCB">
        <w:rPr>
          <w:rFonts w:cs="B Nazanin"/>
          <w:sz w:val="28"/>
          <w:szCs w:val="28"/>
          <w:rtl/>
        </w:rPr>
        <w:t xml:space="preserve"> مانند تغ</w:t>
      </w:r>
      <w:r w:rsidRPr="006D6FCB">
        <w:rPr>
          <w:rFonts w:cs="B Nazanin" w:hint="cs"/>
          <w:sz w:val="28"/>
          <w:szCs w:val="28"/>
          <w:rtl/>
        </w:rPr>
        <w:t>یی</w:t>
      </w:r>
      <w:r w:rsidRPr="006D6FCB">
        <w:rPr>
          <w:rFonts w:cs="B Nazanin" w:hint="eastAsia"/>
          <w:sz w:val="28"/>
          <w:szCs w:val="28"/>
          <w:rtl/>
        </w:rPr>
        <w:t>رات</w:t>
      </w:r>
      <w:r w:rsidRPr="006D6FCB">
        <w:rPr>
          <w:rFonts w:cs="B Nazanin"/>
          <w:sz w:val="28"/>
          <w:szCs w:val="28"/>
          <w:rtl/>
        </w:rPr>
        <w:t xml:space="preserve"> آب و هوا، نابرابر</w:t>
      </w:r>
      <w:r w:rsidRPr="006D6FCB">
        <w:rPr>
          <w:rFonts w:cs="B Nazanin" w:hint="cs"/>
          <w:sz w:val="28"/>
          <w:szCs w:val="28"/>
          <w:rtl/>
        </w:rPr>
        <w:t>ی</w:t>
      </w:r>
      <w:r w:rsidRPr="006D6FCB">
        <w:rPr>
          <w:rFonts w:cs="B Nazanin"/>
          <w:sz w:val="28"/>
          <w:szCs w:val="28"/>
          <w:rtl/>
        </w:rPr>
        <w:t xml:space="preserve"> اجتماع</w:t>
      </w:r>
      <w:r w:rsidRPr="006D6FCB">
        <w:rPr>
          <w:rFonts w:cs="B Nazanin" w:hint="cs"/>
          <w:sz w:val="28"/>
          <w:szCs w:val="28"/>
          <w:rtl/>
        </w:rPr>
        <w:t>ی</w:t>
      </w:r>
      <w:r w:rsidRPr="006D6FCB">
        <w:rPr>
          <w:rFonts w:cs="B Nazanin"/>
          <w:sz w:val="28"/>
          <w:szCs w:val="28"/>
          <w:rtl/>
        </w:rPr>
        <w:t xml:space="preserve"> و ب</w:t>
      </w:r>
      <w:r w:rsidRPr="006D6FCB">
        <w:rPr>
          <w:rFonts w:cs="B Nazanin" w:hint="cs"/>
          <w:sz w:val="28"/>
          <w:szCs w:val="28"/>
          <w:rtl/>
        </w:rPr>
        <w:t>ی‌</w:t>
      </w:r>
      <w:r w:rsidRPr="006D6FCB">
        <w:rPr>
          <w:rFonts w:cs="B Nazanin" w:hint="eastAsia"/>
          <w:sz w:val="28"/>
          <w:szCs w:val="28"/>
          <w:rtl/>
        </w:rPr>
        <w:t>ثبات</w:t>
      </w:r>
      <w:r w:rsidRPr="006D6FCB">
        <w:rPr>
          <w:rFonts w:cs="B Nazanin" w:hint="cs"/>
          <w:sz w:val="28"/>
          <w:szCs w:val="28"/>
          <w:rtl/>
        </w:rPr>
        <w:t>ی</w:t>
      </w:r>
      <w:r w:rsidRPr="006D6FCB">
        <w:rPr>
          <w:rFonts w:cs="B Nazanin"/>
          <w:sz w:val="28"/>
          <w:szCs w:val="28"/>
          <w:rtl/>
        </w:rPr>
        <w:t xml:space="preserve"> اقتصاد</w:t>
      </w:r>
      <w:r w:rsidRPr="006D6FCB">
        <w:rPr>
          <w:rFonts w:cs="B Nazanin" w:hint="cs"/>
          <w:sz w:val="28"/>
          <w:szCs w:val="28"/>
          <w:rtl/>
        </w:rPr>
        <w:t>ی</w:t>
      </w:r>
      <w:r w:rsidRPr="006D6FCB">
        <w:rPr>
          <w:rFonts w:cs="B Nazanin"/>
          <w:sz w:val="28"/>
          <w:szCs w:val="28"/>
          <w:rtl/>
        </w:rPr>
        <w:t xml:space="preserve"> انعطاف‌</w:t>
      </w:r>
      <w:r w:rsidRPr="006D6FCB">
        <w:rPr>
          <w:rFonts w:cs="B Nazanin" w:hint="eastAsia"/>
          <w:sz w:val="28"/>
          <w:szCs w:val="28"/>
          <w:rtl/>
        </w:rPr>
        <w:t>پذ</w:t>
      </w:r>
      <w:r w:rsidRPr="006D6FCB">
        <w:rPr>
          <w:rFonts w:cs="B Nazanin" w:hint="cs"/>
          <w:sz w:val="28"/>
          <w:szCs w:val="28"/>
          <w:rtl/>
        </w:rPr>
        <w:t>ی</w:t>
      </w:r>
      <w:r w:rsidRPr="006D6FCB">
        <w:rPr>
          <w:rFonts w:cs="B Nazanin" w:hint="eastAsia"/>
          <w:sz w:val="28"/>
          <w:szCs w:val="28"/>
          <w:rtl/>
        </w:rPr>
        <w:t>رتر</w:t>
      </w:r>
      <w:r w:rsidRPr="006D6FCB">
        <w:rPr>
          <w:rFonts w:cs="B Nazanin"/>
          <w:sz w:val="28"/>
          <w:szCs w:val="28"/>
          <w:rtl/>
        </w:rPr>
        <w:t xml:space="preserve"> خواهند بود. در نت</w:t>
      </w:r>
      <w:r w:rsidRPr="006D6FCB">
        <w:rPr>
          <w:rFonts w:cs="B Nazanin" w:hint="cs"/>
          <w:sz w:val="28"/>
          <w:szCs w:val="28"/>
          <w:rtl/>
        </w:rPr>
        <w:t>ی</w:t>
      </w:r>
      <w:r w:rsidRPr="006D6FCB">
        <w:rPr>
          <w:rFonts w:cs="B Nazanin" w:hint="eastAsia"/>
          <w:sz w:val="28"/>
          <w:szCs w:val="28"/>
          <w:rtl/>
        </w:rPr>
        <w:t>جه،</w:t>
      </w:r>
      <w:r w:rsidRPr="006D6FCB">
        <w:rPr>
          <w:rFonts w:cs="B Nazanin"/>
          <w:sz w:val="28"/>
          <w:szCs w:val="28"/>
          <w:rtl/>
        </w:rPr>
        <w:t xml:space="preserve"> شرکت‌ها</w:t>
      </w:r>
      <w:r w:rsidRPr="006D6FCB">
        <w:rPr>
          <w:rFonts w:cs="B Nazanin" w:hint="cs"/>
          <w:sz w:val="28"/>
          <w:szCs w:val="28"/>
          <w:rtl/>
        </w:rPr>
        <w:t>یی</w:t>
      </w:r>
      <w:r w:rsidRPr="006D6FCB">
        <w:rPr>
          <w:rFonts w:cs="B Nazanin"/>
          <w:sz w:val="28"/>
          <w:szCs w:val="28"/>
          <w:rtl/>
        </w:rPr>
        <w:t xml:space="preserve"> که اولو</w:t>
      </w:r>
      <w:r w:rsidRPr="006D6FCB">
        <w:rPr>
          <w:rFonts w:cs="B Nazanin" w:hint="cs"/>
          <w:sz w:val="28"/>
          <w:szCs w:val="28"/>
          <w:rtl/>
        </w:rPr>
        <w:t>ی</w:t>
      </w:r>
      <w:r w:rsidRPr="006D6FCB">
        <w:rPr>
          <w:rFonts w:cs="B Nazanin" w:hint="eastAsia"/>
          <w:sz w:val="28"/>
          <w:szCs w:val="28"/>
          <w:rtl/>
        </w:rPr>
        <w:t>ت</w:t>
      </w:r>
      <w:r w:rsidRPr="006D6FCB">
        <w:rPr>
          <w:rFonts w:cs="B Nazanin"/>
          <w:sz w:val="28"/>
          <w:szCs w:val="28"/>
          <w:rtl/>
        </w:rPr>
        <w:t xml:space="preserve"> را بر اصول</w:t>
      </w:r>
      <w:r w:rsidR="00A92F24">
        <w:rPr>
          <w:rFonts w:cs="B Nazanin"/>
          <w:sz w:val="28"/>
          <w:szCs w:val="28"/>
          <w:rtl/>
        </w:rPr>
        <w:t xml:space="preserve"> زیست‌محیطی، مسئولیت اجتماعی و حاکمیت شرکتی </w:t>
      </w:r>
      <w:r w:rsidRPr="006D6FCB">
        <w:rPr>
          <w:rFonts w:cs="B Nazanin"/>
          <w:sz w:val="28"/>
          <w:szCs w:val="28"/>
          <w:rtl/>
        </w:rPr>
        <w:t xml:space="preserve"> قرار م</w:t>
      </w:r>
      <w:r w:rsidRPr="006D6FCB">
        <w:rPr>
          <w:rFonts w:cs="B Nazanin" w:hint="cs"/>
          <w:sz w:val="28"/>
          <w:szCs w:val="28"/>
          <w:rtl/>
        </w:rPr>
        <w:t>ی‌</w:t>
      </w:r>
      <w:r w:rsidRPr="006D6FCB">
        <w:rPr>
          <w:rFonts w:cs="B Nazanin" w:hint="eastAsia"/>
          <w:sz w:val="28"/>
          <w:szCs w:val="28"/>
          <w:rtl/>
        </w:rPr>
        <w:t>دهند،</w:t>
      </w:r>
      <w:r w:rsidRPr="006D6FCB">
        <w:rPr>
          <w:rFonts w:cs="B Nazanin"/>
          <w:sz w:val="28"/>
          <w:szCs w:val="28"/>
          <w:rtl/>
        </w:rPr>
        <w:t xml:space="preserve"> ارزش بلندمدت ب</w:t>
      </w:r>
      <w:r w:rsidRPr="006D6FCB">
        <w:rPr>
          <w:rFonts w:cs="B Nazanin" w:hint="cs"/>
          <w:sz w:val="28"/>
          <w:szCs w:val="28"/>
          <w:rtl/>
        </w:rPr>
        <w:t>ی</w:t>
      </w:r>
      <w:r w:rsidRPr="006D6FCB">
        <w:rPr>
          <w:rFonts w:cs="B Nazanin" w:hint="eastAsia"/>
          <w:sz w:val="28"/>
          <w:szCs w:val="28"/>
          <w:rtl/>
        </w:rPr>
        <w:t>شتر</w:t>
      </w:r>
      <w:r w:rsidRPr="006D6FCB">
        <w:rPr>
          <w:rFonts w:cs="B Nazanin" w:hint="cs"/>
          <w:sz w:val="28"/>
          <w:szCs w:val="28"/>
          <w:rtl/>
        </w:rPr>
        <w:t>ی</w:t>
      </w:r>
      <w:r w:rsidRPr="006D6FCB">
        <w:rPr>
          <w:rFonts w:cs="B Nazanin"/>
          <w:sz w:val="28"/>
          <w:szCs w:val="28"/>
          <w:rtl/>
        </w:rPr>
        <w:t xml:space="preserve"> برا</w:t>
      </w:r>
      <w:r w:rsidRPr="006D6FCB">
        <w:rPr>
          <w:rFonts w:cs="B Nazanin" w:hint="cs"/>
          <w:sz w:val="28"/>
          <w:szCs w:val="28"/>
          <w:rtl/>
        </w:rPr>
        <w:t>ی</w:t>
      </w:r>
      <w:r w:rsidRPr="006D6FCB">
        <w:rPr>
          <w:rFonts w:cs="B Nazanin"/>
          <w:sz w:val="28"/>
          <w:szCs w:val="28"/>
          <w:rtl/>
        </w:rPr>
        <w:t xml:space="preserve"> سهامداران و سا</w:t>
      </w:r>
      <w:r w:rsidRPr="006D6FCB">
        <w:rPr>
          <w:rFonts w:cs="B Nazanin" w:hint="cs"/>
          <w:sz w:val="28"/>
          <w:szCs w:val="28"/>
          <w:rtl/>
        </w:rPr>
        <w:t>ی</w:t>
      </w:r>
      <w:r w:rsidRPr="006D6FCB">
        <w:rPr>
          <w:rFonts w:cs="B Nazanin" w:hint="eastAsia"/>
          <w:sz w:val="28"/>
          <w:szCs w:val="28"/>
          <w:rtl/>
        </w:rPr>
        <w:t>ر</w:t>
      </w:r>
      <w:r w:rsidRPr="006D6FCB">
        <w:rPr>
          <w:rFonts w:cs="B Nazanin"/>
          <w:sz w:val="28"/>
          <w:szCs w:val="28"/>
          <w:rtl/>
        </w:rPr>
        <w:t xml:space="preserve"> ذ</w:t>
      </w:r>
      <w:r w:rsidRPr="006D6FCB">
        <w:rPr>
          <w:rFonts w:cs="B Nazanin" w:hint="cs"/>
          <w:sz w:val="28"/>
          <w:szCs w:val="28"/>
          <w:rtl/>
        </w:rPr>
        <w:t>ی‌</w:t>
      </w:r>
      <w:r w:rsidRPr="006D6FCB">
        <w:rPr>
          <w:rFonts w:cs="B Nazanin" w:hint="eastAsia"/>
          <w:sz w:val="28"/>
          <w:szCs w:val="28"/>
          <w:rtl/>
        </w:rPr>
        <w:t>نفعان</w:t>
      </w:r>
      <w:r w:rsidRPr="006D6FCB">
        <w:rPr>
          <w:rFonts w:cs="B Nazanin"/>
          <w:sz w:val="28"/>
          <w:szCs w:val="28"/>
          <w:rtl/>
        </w:rPr>
        <w:t xml:space="preserve"> خود، از جمله مشتر</w:t>
      </w:r>
      <w:r w:rsidRPr="006D6FCB">
        <w:rPr>
          <w:rFonts w:cs="B Nazanin" w:hint="cs"/>
          <w:sz w:val="28"/>
          <w:szCs w:val="28"/>
          <w:rtl/>
        </w:rPr>
        <w:t>ی</w:t>
      </w:r>
      <w:r w:rsidRPr="006D6FCB">
        <w:rPr>
          <w:rFonts w:cs="B Nazanin" w:hint="eastAsia"/>
          <w:sz w:val="28"/>
          <w:szCs w:val="28"/>
          <w:rtl/>
        </w:rPr>
        <w:t>ان،</w:t>
      </w:r>
      <w:r w:rsidRPr="006D6FCB">
        <w:rPr>
          <w:rFonts w:cs="B Nazanin"/>
          <w:sz w:val="28"/>
          <w:szCs w:val="28"/>
          <w:rtl/>
        </w:rPr>
        <w:t xml:space="preserve"> تام</w:t>
      </w:r>
      <w:r w:rsidRPr="006D6FCB">
        <w:rPr>
          <w:rFonts w:cs="B Nazanin" w:hint="cs"/>
          <w:sz w:val="28"/>
          <w:szCs w:val="28"/>
          <w:rtl/>
        </w:rPr>
        <w:t>ی</w:t>
      </w:r>
      <w:r w:rsidRPr="006D6FCB">
        <w:rPr>
          <w:rFonts w:cs="B Nazanin" w:hint="eastAsia"/>
          <w:sz w:val="28"/>
          <w:szCs w:val="28"/>
          <w:rtl/>
        </w:rPr>
        <w:t>ن‌کنندگان،</w:t>
      </w:r>
      <w:r w:rsidRPr="006D6FCB">
        <w:rPr>
          <w:rFonts w:cs="B Nazanin"/>
          <w:sz w:val="28"/>
          <w:szCs w:val="28"/>
          <w:rtl/>
        </w:rPr>
        <w:t xml:space="preserve"> کارکنان و جامعه وس</w:t>
      </w:r>
      <w:r w:rsidRPr="006D6FCB">
        <w:rPr>
          <w:rFonts w:cs="B Nazanin" w:hint="cs"/>
          <w:sz w:val="28"/>
          <w:szCs w:val="28"/>
          <w:rtl/>
        </w:rPr>
        <w:t>ی</w:t>
      </w:r>
      <w:r w:rsidRPr="006D6FCB">
        <w:rPr>
          <w:rFonts w:cs="B Nazanin" w:hint="eastAsia"/>
          <w:sz w:val="28"/>
          <w:szCs w:val="28"/>
          <w:rtl/>
        </w:rPr>
        <w:t>ع‌تر</w:t>
      </w:r>
      <w:r w:rsidRPr="006D6FCB">
        <w:rPr>
          <w:rFonts w:cs="B Nazanin"/>
          <w:sz w:val="28"/>
          <w:szCs w:val="28"/>
          <w:rtl/>
        </w:rPr>
        <w:t xml:space="preserve"> ا</w:t>
      </w:r>
      <w:r w:rsidRPr="006D6FCB">
        <w:rPr>
          <w:rFonts w:cs="B Nazanin" w:hint="cs"/>
          <w:sz w:val="28"/>
          <w:szCs w:val="28"/>
          <w:rtl/>
        </w:rPr>
        <w:t>ی</w:t>
      </w:r>
      <w:r w:rsidRPr="006D6FCB">
        <w:rPr>
          <w:rFonts w:cs="B Nazanin" w:hint="eastAsia"/>
          <w:sz w:val="28"/>
          <w:szCs w:val="28"/>
          <w:rtl/>
        </w:rPr>
        <w:t>جاد</w:t>
      </w:r>
      <w:r w:rsidRPr="006D6FCB">
        <w:rPr>
          <w:rFonts w:cs="B Nazanin"/>
          <w:sz w:val="28"/>
          <w:szCs w:val="28"/>
          <w:rtl/>
        </w:rPr>
        <w:t xml:space="preserve"> م</w:t>
      </w:r>
      <w:r w:rsidRPr="006D6FCB">
        <w:rPr>
          <w:rFonts w:cs="B Nazanin" w:hint="cs"/>
          <w:sz w:val="28"/>
          <w:szCs w:val="28"/>
          <w:rtl/>
        </w:rPr>
        <w:t>ی‌</w:t>
      </w:r>
      <w:r w:rsidRPr="006D6FCB">
        <w:rPr>
          <w:rFonts w:cs="B Nazanin" w:hint="eastAsia"/>
          <w:sz w:val="28"/>
          <w:szCs w:val="28"/>
          <w:rtl/>
        </w:rPr>
        <w:t>کنند</w:t>
      </w:r>
      <w:r w:rsidRPr="006D6FCB">
        <w:rPr>
          <w:rFonts w:cs="B Nazanin"/>
          <w:sz w:val="28"/>
          <w:szCs w:val="28"/>
          <w:rtl/>
        </w:rPr>
        <w:t>. در مجموع، مفهوم «چه کس</w:t>
      </w:r>
      <w:r w:rsidRPr="006D6FCB">
        <w:rPr>
          <w:rFonts w:cs="B Nazanin" w:hint="cs"/>
          <w:sz w:val="28"/>
          <w:szCs w:val="28"/>
          <w:rtl/>
        </w:rPr>
        <w:t>ی</w:t>
      </w:r>
      <w:r w:rsidRPr="006D6FCB">
        <w:rPr>
          <w:rFonts w:cs="B Nazanin"/>
          <w:sz w:val="28"/>
          <w:szCs w:val="28"/>
          <w:rtl/>
        </w:rPr>
        <w:t xml:space="preserve"> اهم</w:t>
      </w:r>
      <w:r w:rsidRPr="006D6FCB">
        <w:rPr>
          <w:rFonts w:cs="B Nazanin" w:hint="cs"/>
          <w:sz w:val="28"/>
          <w:szCs w:val="28"/>
          <w:rtl/>
        </w:rPr>
        <w:t>ی</w:t>
      </w:r>
      <w:r w:rsidRPr="006D6FCB">
        <w:rPr>
          <w:rFonts w:cs="B Nazanin" w:hint="eastAsia"/>
          <w:sz w:val="28"/>
          <w:szCs w:val="28"/>
          <w:rtl/>
        </w:rPr>
        <w:t>ت</w:t>
      </w:r>
      <w:r w:rsidRPr="006D6FCB">
        <w:rPr>
          <w:rFonts w:cs="B Nazanin"/>
          <w:sz w:val="28"/>
          <w:szCs w:val="28"/>
          <w:rtl/>
        </w:rPr>
        <w:t xml:space="preserve"> م</w:t>
      </w:r>
      <w:r w:rsidRPr="006D6FCB">
        <w:rPr>
          <w:rFonts w:cs="B Nazanin" w:hint="cs"/>
          <w:sz w:val="28"/>
          <w:szCs w:val="28"/>
          <w:rtl/>
        </w:rPr>
        <w:t>ی‌</w:t>
      </w:r>
      <w:r w:rsidRPr="006D6FCB">
        <w:rPr>
          <w:rFonts w:cs="B Nazanin" w:hint="eastAsia"/>
          <w:sz w:val="28"/>
          <w:szCs w:val="28"/>
          <w:rtl/>
        </w:rPr>
        <w:t>دهد،</w:t>
      </w:r>
      <w:r w:rsidRPr="006D6FCB">
        <w:rPr>
          <w:rFonts w:cs="B Nazanin"/>
          <w:sz w:val="28"/>
          <w:szCs w:val="28"/>
          <w:rtl/>
        </w:rPr>
        <w:t xml:space="preserve"> برنده است» بر تأث</w:t>
      </w:r>
      <w:r w:rsidRPr="006D6FCB">
        <w:rPr>
          <w:rFonts w:cs="B Nazanin" w:hint="cs"/>
          <w:sz w:val="28"/>
          <w:szCs w:val="28"/>
          <w:rtl/>
        </w:rPr>
        <w:t>ی</w:t>
      </w:r>
      <w:r w:rsidRPr="006D6FCB">
        <w:rPr>
          <w:rFonts w:cs="B Nazanin" w:hint="eastAsia"/>
          <w:sz w:val="28"/>
          <w:szCs w:val="28"/>
          <w:rtl/>
        </w:rPr>
        <w:t>ر</w:t>
      </w:r>
      <w:r w:rsidRPr="006D6FCB">
        <w:rPr>
          <w:rFonts w:cs="B Nazanin"/>
          <w:sz w:val="28"/>
          <w:szCs w:val="28"/>
          <w:rtl/>
        </w:rPr>
        <w:t xml:space="preserve"> فزا</w:t>
      </w:r>
      <w:r w:rsidRPr="006D6FCB">
        <w:rPr>
          <w:rFonts w:cs="B Nazanin" w:hint="cs"/>
          <w:sz w:val="28"/>
          <w:szCs w:val="28"/>
          <w:rtl/>
        </w:rPr>
        <w:t>ی</w:t>
      </w:r>
      <w:r w:rsidRPr="006D6FCB">
        <w:rPr>
          <w:rFonts w:cs="B Nazanin" w:hint="eastAsia"/>
          <w:sz w:val="28"/>
          <w:szCs w:val="28"/>
          <w:rtl/>
        </w:rPr>
        <w:t>نده</w:t>
      </w:r>
      <w:r w:rsidRPr="006D6FCB">
        <w:rPr>
          <w:rFonts w:cs="B Nazanin"/>
          <w:sz w:val="28"/>
          <w:szCs w:val="28"/>
          <w:rtl/>
        </w:rPr>
        <w:t xml:space="preserve"> بالقوه عوامل</w:t>
      </w:r>
      <w:r w:rsidR="00A92F24">
        <w:rPr>
          <w:rFonts w:cs="B Nazanin"/>
          <w:sz w:val="28"/>
          <w:szCs w:val="28"/>
          <w:rtl/>
        </w:rPr>
        <w:t xml:space="preserve"> زیست‌محیطی، مسئولیت اجتماعی و حاکمیت شرکتی </w:t>
      </w:r>
      <w:r w:rsidRPr="006D6FCB">
        <w:rPr>
          <w:rFonts w:cs="B Nazanin"/>
          <w:sz w:val="28"/>
          <w:szCs w:val="28"/>
          <w:rtl/>
        </w:rPr>
        <w:t xml:space="preserve"> در استراتژ</w:t>
      </w:r>
      <w:r w:rsidRPr="006D6FCB">
        <w:rPr>
          <w:rFonts w:cs="B Nazanin" w:hint="cs"/>
          <w:sz w:val="28"/>
          <w:szCs w:val="28"/>
          <w:rtl/>
        </w:rPr>
        <w:t>ی‌</w:t>
      </w:r>
      <w:r w:rsidRPr="006D6FCB">
        <w:rPr>
          <w:rFonts w:cs="B Nazanin" w:hint="eastAsia"/>
          <w:sz w:val="28"/>
          <w:szCs w:val="28"/>
          <w:rtl/>
        </w:rPr>
        <w:t>ها</w:t>
      </w:r>
      <w:r w:rsidRPr="006D6FCB">
        <w:rPr>
          <w:rFonts w:cs="B Nazanin" w:hint="cs"/>
          <w:sz w:val="28"/>
          <w:szCs w:val="28"/>
          <w:rtl/>
        </w:rPr>
        <w:t>ی</w:t>
      </w:r>
      <w:r w:rsidRPr="006D6FCB">
        <w:rPr>
          <w:rFonts w:cs="B Nazanin"/>
          <w:sz w:val="28"/>
          <w:szCs w:val="28"/>
          <w:rtl/>
        </w:rPr>
        <w:t xml:space="preserve"> سرما</w:t>
      </w:r>
      <w:r w:rsidRPr="006D6FCB">
        <w:rPr>
          <w:rFonts w:cs="B Nazanin" w:hint="cs"/>
          <w:sz w:val="28"/>
          <w:szCs w:val="28"/>
          <w:rtl/>
        </w:rPr>
        <w:t>ی</w:t>
      </w:r>
      <w:r w:rsidRPr="006D6FCB">
        <w:rPr>
          <w:rFonts w:cs="B Nazanin" w:hint="eastAsia"/>
          <w:sz w:val="28"/>
          <w:szCs w:val="28"/>
          <w:rtl/>
        </w:rPr>
        <w:t>ه‌گذار</w:t>
      </w:r>
      <w:r w:rsidRPr="006D6FCB">
        <w:rPr>
          <w:rFonts w:cs="B Nazanin" w:hint="cs"/>
          <w:sz w:val="28"/>
          <w:szCs w:val="28"/>
          <w:rtl/>
        </w:rPr>
        <w:t>ی</w:t>
      </w:r>
      <w:r w:rsidRPr="006D6FCB">
        <w:rPr>
          <w:rFonts w:cs="B Nazanin"/>
          <w:sz w:val="28"/>
          <w:szCs w:val="28"/>
          <w:rtl/>
        </w:rPr>
        <w:t xml:space="preserve"> برا</w:t>
      </w:r>
      <w:r w:rsidRPr="006D6FCB">
        <w:rPr>
          <w:rFonts w:cs="B Nazanin" w:hint="cs"/>
          <w:sz w:val="28"/>
          <w:szCs w:val="28"/>
          <w:rtl/>
        </w:rPr>
        <w:t>ی</w:t>
      </w:r>
      <w:r w:rsidRPr="006D6FCB">
        <w:rPr>
          <w:rFonts w:cs="B Nazanin"/>
          <w:sz w:val="28"/>
          <w:szCs w:val="28"/>
          <w:rtl/>
        </w:rPr>
        <w:t xml:space="preserve"> ارائه دهندگان خدمات مال</w:t>
      </w:r>
      <w:r w:rsidRPr="006D6FCB">
        <w:rPr>
          <w:rFonts w:cs="B Nazanin" w:hint="cs"/>
          <w:sz w:val="28"/>
          <w:szCs w:val="28"/>
          <w:rtl/>
        </w:rPr>
        <w:t>ی</w:t>
      </w:r>
      <w:r w:rsidRPr="006D6FCB">
        <w:rPr>
          <w:rFonts w:cs="B Nazanin"/>
          <w:sz w:val="28"/>
          <w:szCs w:val="28"/>
          <w:rtl/>
        </w:rPr>
        <w:t xml:space="preserve"> به دل</w:t>
      </w:r>
      <w:r w:rsidRPr="006D6FCB">
        <w:rPr>
          <w:rFonts w:cs="B Nazanin" w:hint="cs"/>
          <w:sz w:val="28"/>
          <w:szCs w:val="28"/>
          <w:rtl/>
        </w:rPr>
        <w:t>ی</w:t>
      </w:r>
      <w:r w:rsidRPr="006D6FCB">
        <w:rPr>
          <w:rFonts w:cs="B Nazanin" w:hint="eastAsia"/>
          <w:sz w:val="28"/>
          <w:szCs w:val="28"/>
          <w:rtl/>
        </w:rPr>
        <w:t>ل</w:t>
      </w:r>
      <w:r w:rsidRPr="006D6FCB">
        <w:rPr>
          <w:rFonts w:cs="B Nazanin"/>
          <w:sz w:val="28"/>
          <w:szCs w:val="28"/>
          <w:rtl/>
        </w:rPr>
        <w:t xml:space="preserve"> پتانس</w:t>
      </w:r>
      <w:r w:rsidRPr="006D6FCB">
        <w:rPr>
          <w:rFonts w:cs="B Nazanin" w:hint="cs"/>
          <w:sz w:val="28"/>
          <w:szCs w:val="28"/>
          <w:rtl/>
        </w:rPr>
        <w:t>ی</w:t>
      </w:r>
      <w:r w:rsidRPr="006D6FCB">
        <w:rPr>
          <w:rFonts w:cs="B Nazanin" w:hint="eastAsia"/>
          <w:sz w:val="28"/>
          <w:szCs w:val="28"/>
          <w:rtl/>
        </w:rPr>
        <w:t>ل</w:t>
      </w:r>
      <w:r w:rsidRPr="006D6FCB">
        <w:rPr>
          <w:rFonts w:cs="B Nazanin"/>
          <w:sz w:val="28"/>
          <w:szCs w:val="28"/>
          <w:rtl/>
        </w:rPr>
        <w:t xml:space="preserve"> فرصت‌ها</w:t>
      </w:r>
      <w:r w:rsidRPr="006D6FCB">
        <w:rPr>
          <w:rFonts w:cs="B Nazanin" w:hint="cs"/>
          <w:sz w:val="28"/>
          <w:szCs w:val="28"/>
          <w:rtl/>
        </w:rPr>
        <w:t>ی</w:t>
      </w:r>
      <w:r w:rsidRPr="006D6FCB">
        <w:rPr>
          <w:rFonts w:cs="B Nazanin"/>
          <w:sz w:val="28"/>
          <w:szCs w:val="28"/>
          <w:rtl/>
        </w:rPr>
        <w:t xml:space="preserve"> سرما</w:t>
      </w:r>
      <w:r w:rsidRPr="006D6FCB">
        <w:rPr>
          <w:rFonts w:cs="B Nazanin" w:hint="cs"/>
          <w:sz w:val="28"/>
          <w:szCs w:val="28"/>
          <w:rtl/>
        </w:rPr>
        <w:t>ی</w:t>
      </w:r>
      <w:r w:rsidRPr="006D6FCB">
        <w:rPr>
          <w:rFonts w:cs="B Nazanin" w:hint="eastAsia"/>
          <w:sz w:val="28"/>
          <w:szCs w:val="28"/>
          <w:rtl/>
        </w:rPr>
        <w:t>ه‌گذار</w:t>
      </w:r>
      <w:r w:rsidRPr="006D6FCB">
        <w:rPr>
          <w:rFonts w:cs="B Nazanin" w:hint="cs"/>
          <w:sz w:val="28"/>
          <w:szCs w:val="28"/>
          <w:rtl/>
        </w:rPr>
        <w:t>ی</w:t>
      </w:r>
      <w:r w:rsidRPr="006D6FCB">
        <w:rPr>
          <w:rFonts w:cs="B Nazanin"/>
          <w:sz w:val="28"/>
          <w:szCs w:val="28"/>
          <w:rtl/>
        </w:rPr>
        <w:t xml:space="preserve"> پا</w:t>
      </w:r>
      <w:r w:rsidRPr="006D6FCB">
        <w:rPr>
          <w:rFonts w:cs="B Nazanin" w:hint="cs"/>
          <w:sz w:val="28"/>
          <w:szCs w:val="28"/>
          <w:rtl/>
        </w:rPr>
        <w:t>ی</w:t>
      </w:r>
      <w:r w:rsidRPr="006D6FCB">
        <w:rPr>
          <w:rFonts w:cs="B Nazanin" w:hint="eastAsia"/>
          <w:sz w:val="28"/>
          <w:szCs w:val="28"/>
          <w:rtl/>
        </w:rPr>
        <w:t>دار</w:t>
      </w:r>
      <w:r w:rsidRPr="006D6FCB">
        <w:rPr>
          <w:rFonts w:cs="B Nazanin"/>
          <w:sz w:val="28"/>
          <w:szCs w:val="28"/>
          <w:rtl/>
        </w:rPr>
        <w:t xml:space="preserve"> و مسئولانه برا</w:t>
      </w:r>
      <w:r w:rsidRPr="006D6FCB">
        <w:rPr>
          <w:rFonts w:cs="B Nazanin" w:hint="cs"/>
          <w:sz w:val="28"/>
          <w:szCs w:val="28"/>
          <w:rtl/>
        </w:rPr>
        <w:t>ی</w:t>
      </w:r>
      <w:r w:rsidRPr="006D6FCB">
        <w:rPr>
          <w:rFonts w:cs="B Nazanin"/>
          <w:sz w:val="28"/>
          <w:szCs w:val="28"/>
          <w:rtl/>
        </w:rPr>
        <w:t xml:space="preserve"> ا</w:t>
      </w:r>
      <w:r w:rsidRPr="006D6FCB">
        <w:rPr>
          <w:rFonts w:cs="B Nazanin" w:hint="cs"/>
          <w:sz w:val="28"/>
          <w:szCs w:val="28"/>
          <w:rtl/>
        </w:rPr>
        <w:t>ی</w:t>
      </w:r>
      <w:r w:rsidRPr="006D6FCB">
        <w:rPr>
          <w:rFonts w:cs="B Nazanin" w:hint="eastAsia"/>
          <w:sz w:val="28"/>
          <w:szCs w:val="28"/>
          <w:rtl/>
        </w:rPr>
        <w:t>جاد</w:t>
      </w:r>
      <w:r w:rsidRPr="006D6FCB">
        <w:rPr>
          <w:rFonts w:cs="B Nazanin"/>
          <w:sz w:val="28"/>
          <w:szCs w:val="28"/>
          <w:rtl/>
        </w:rPr>
        <w:t xml:space="preserve"> ارزش بلندمدت‌تر برا</w:t>
      </w:r>
      <w:r w:rsidRPr="006D6FCB">
        <w:rPr>
          <w:rFonts w:cs="B Nazanin" w:hint="cs"/>
          <w:sz w:val="28"/>
          <w:szCs w:val="28"/>
          <w:rtl/>
        </w:rPr>
        <w:t>ی</w:t>
      </w:r>
      <w:r w:rsidRPr="006D6FCB">
        <w:rPr>
          <w:rFonts w:cs="B Nazanin"/>
          <w:sz w:val="28"/>
          <w:szCs w:val="28"/>
          <w:rtl/>
        </w:rPr>
        <w:t xml:space="preserve"> سرما</w:t>
      </w:r>
      <w:r w:rsidRPr="006D6FCB">
        <w:rPr>
          <w:rFonts w:cs="B Nazanin" w:hint="cs"/>
          <w:sz w:val="28"/>
          <w:szCs w:val="28"/>
          <w:rtl/>
        </w:rPr>
        <w:t>ی</w:t>
      </w:r>
      <w:r w:rsidRPr="006D6FCB">
        <w:rPr>
          <w:rFonts w:cs="B Nazanin" w:hint="eastAsia"/>
          <w:sz w:val="28"/>
          <w:szCs w:val="28"/>
          <w:rtl/>
        </w:rPr>
        <w:t>ه‌گذاران</w:t>
      </w:r>
      <w:r w:rsidRPr="006D6FCB">
        <w:rPr>
          <w:rFonts w:cs="B Nazanin"/>
          <w:sz w:val="28"/>
          <w:szCs w:val="28"/>
          <w:rtl/>
        </w:rPr>
        <w:t xml:space="preserve"> و جامعه به طور کل</w:t>
      </w:r>
      <w:r w:rsidRPr="006D6FCB">
        <w:rPr>
          <w:rFonts w:cs="B Nazanin" w:hint="cs"/>
          <w:sz w:val="28"/>
          <w:szCs w:val="28"/>
          <w:rtl/>
        </w:rPr>
        <w:t>ی</w:t>
      </w:r>
      <w:r w:rsidRPr="006D6FCB">
        <w:rPr>
          <w:rFonts w:cs="B Nazanin"/>
          <w:sz w:val="28"/>
          <w:szCs w:val="28"/>
          <w:rtl/>
        </w:rPr>
        <w:t xml:space="preserve"> تأک</w:t>
      </w:r>
      <w:r w:rsidRPr="006D6FCB">
        <w:rPr>
          <w:rFonts w:cs="B Nazanin" w:hint="cs"/>
          <w:sz w:val="28"/>
          <w:szCs w:val="28"/>
          <w:rtl/>
        </w:rPr>
        <w:t>ی</w:t>
      </w:r>
      <w:r w:rsidRPr="006D6FCB">
        <w:rPr>
          <w:rFonts w:cs="B Nazanin" w:hint="eastAsia"/>
          <w:sz w:val="28"/>
          <w:szCs w:val="28"/>
          <w:rtl/>
        </w:rPr>
        <w:t>د</w:t>
      </w:r>
      <w:r w:rsidRPr="006D6FCB">
        <w:rPr>
          <w:rFonts w:cs="B Nazanin"/>
          <w:sz w:val="28"/>
          <w:szCs w:val="28"/>
          <w:rtl/>
        </w:rPr>
        <w:t xml:space="preserve"> م</w:t>
      </w:r>
      <w:r w:rsidRPr="006D6FCB">
        <w:rPr>
          <w:rFonts w:cs="B Nazanin" w:hint="cs"/>
          <w:sz w:val="28"/>
          <w:szCs w:val="28"/>
          <w:rtl/>
        </w:rPr>
        <w:t>ی‌</w:t>
      </w:r>
      <w:r w:rsidRPr="006D6FCB">
        <w:rPr>
          <w:rFonts w:cs="B Nazanin" w:hint="eastAsia"/>
          <w:sz w:val="28"/>
          <w:szCs w:val="28"/>
          <w:rtl/>
        </w:rPr>
        <w:t>کند</w:t>
      </w:r>
      <w:r w:rsidRPr="006D6FCB">
        <w:rPr>
          <w:rFonts w:cs="B Nazanin"/>
          <w:sz w:val="28"/>
          <w:szCs w:val="28"/>
          <w:rtl/>
        </w:rPr>
        <w:t>.</w:t>
      </w:r>
      <w:r w:rsidR="008B3F80">
        <w:rPr>
          <w:rFonts w:cs="B Nazanin" w:hint="cs"/>
          <w:sz w:val="28"/>
          <w:szCs w:val="28"/>
          <w:rtl/>
        </w:rPr>
        <w:t xml:space="preserve"> </w:t>
      </w:r>
      <w:r w:rsidRPr="006D6FCB">
        <w:rPr>
          <w:rFonts w:cs="B Nazanin" w:hint="eastAsia"/>
          <w:sz w:val="28"/>
          <w:szCs w:val="28"/>
          <w:rtl/>
        </w:rPr>
        <w:t>در</w:t>
      </w:r>
      <w:r w:rsidRPr="006D6FCB">
        <w:rPr>
          <w:rFonts w:cs="B Nazanin"/>
          <w:sz w:val="28"/>
          <w:szCs w:val="28"/>
          <w:rtl/>
        </w:rPr>
        <w:t xml:space="preserve"> عمل، محبوب</w:t>
      </w:r>
      <w:r w:rsidRPr="006D6FCB">
        <w:rPr>
          <w:rFonts w:cs="B Nazanin" w:hint="cs"/>
          <w:sz w:val="28"/>
          <w:szCs w:val="28"/>
          <w:rtl/>
        </w:rPr>
        <w:t>ی</w:t>
      </w:r>
      <w:r w:rsidRPr="006D6FCB">
        <w:rPr>
          <w:rFonts w:cs="B Nazanin" w:hint="eastAsia"/>
          <w:sz w:val="28"/>
          <w:szCs w:val="28"/>
          <w:rtl/>
        </w:rPr>
        <w:t>ت</w:t>
      </w:r>
      <w:r w:rsidRPr="006D6FCB">
        <w:rPr>
          <w:rFonts w:cs="B Nazanin"/>
          <w:sz w:val="28"/>
          <w:szCs w:val="28"/>
          <w:rtl/>
        </w:rPr>
        <w:t xml:space="preserve"> مفهوم «چه کس</w:t>
      </w:r>
      <w:r w:rsidRPr="006D6FCB">
        <w:rPr>
          <w:rFonts w:cs="B Nazanin" w:hint="cs"/>
          <w:sz w:val="28"/>
          <w:szCs w:val="28"/>
          <w:rtl/>
        </w:rPr>
        <w:t>ی</w:t>
      </w:r>
      <w:r w:rsidRPr="006D6FCB">
        <w:rPr>
          <w:rFonts w:cs="B Nazanin"/>
          <w:sz w:val="28"/>
          <w:szCs w:val="28"/>
          <w:rtl/>
        </w:rPr>
        <w:t xml:space="preserve"> اهم</w:t>
      </w:r>
      <w:r w:rsidRPr="006D6FCB">
        <w:rPr>
          <w:rFonts w:cs="B Nazanin" w:hint="cs"/>
          <w:sz w:val="28"/>
          <w:szCs w:val="28"/>
          <w:rtl/>
        </w:rPr>
        <w:t>ی</w:t>
      </w:r>
      <w:r w:rsidRPr="006D6FCB">
        <w:rPr>
          <w:rFonts w:cs="B Nazanin" w:hint="eastAsia"/>
          <w:sz w:val="28"/>
          <w:szCs w:val="28"/>
          <w:rtl/>
        </w:rPr>
        <w:t>ت</w:t>
      </w:r>
      <w:r w:rsidRPr="006D6FCB">
        <w:rPr>
          <w:rFonts w:cs="B Nazanin"/>
          <w:sz w:val="28"/>
          <w:szCs w:val="28"/>
          <w:rtl/>
        </w:rPr>
        <w:t xml:space="preserve"> م</w:t>
      </w:r>
      <w:r w:rsidRPr="006D6FCB">
        <w:rPr>
          <w:rFonts w:cs="B Nazanin" w:hint="cs"/>
          <w:sz w:val="28"/>
          <w:szCs w:val="28"/>
          <w:rtl/>
        </w:rPr>
        <w:t>ی‌</w:t>
      </w:r>
      <w:r w:rsidRPr="006D6FCB">
        <w:rPr>
          <w:rFonts w:cs="B Nazanin" w:hint="eastAsia"/>
          <w:sz w:val="28"/>
          <w:szCs w:val="28"/>
          <w:rtl/>
        </w:rPr>
        <w:t>دهد،</w:t>
      </w:r>
      <w:r w:rsidRPr="006D6FCB">
        <w:rPr>
          <w:rFonts w:cs="B Nazanin"/>
          <w:sz w:val="28"/>
          <w:szCs w:val="28"/>
          <w:rtl/>
        </w:rPr>
        <w:t xml:space="preserve"> برنده است» منجر به افزا</w:t>
      </w:r>
      <w:r w:rsidRPr="006D6FCB">
        <w:rPr>
          <w:rFonts w:cs="B Nazanin" w:hint="cs"/>
          <w:sz w:val="28"/>
          <w:szCs w:val="28"/>
          <w:rtl/>
        </w:rPr>
        <w:t>ی</w:t>
      </w:r>
      <w:r w:rsidRPr="006D6FCB">
        <w:rPr>
          <w:rFonts w:cs="B Nazanin" w:hint="eastAsia"/>
          <w:sz w:val="28"/>
          <w:szCs w:val="28"/>
          <w:rtl/>
        </w:rPr>
        <w:t>ش</w:t>
      </w:r>
      <w:r w:rsidRPr="006D6FCB">
        <w:rPr>
          <w:rFonts w:cs="B Nazanin"/>
          <w:sz w:val="28"/>
          <w:szCs w:val="28"/>
          <w:rtl/>
        </w:rPr>
        <w:t xml:space="preserve"> تقاضا برا</w:t>
      </w:r>
      <w:r w:rsidRPr="006D6FCB">
        <w:rPr>
          <w:rFonts w:cs="B Nazanin" w:hint="cs"/>
          <w:sz w:val="28"/>
          <w:szCs w:val="28"/>
          <w:rtl/>
        </w:rPr>
        <w:t>ی</w:t>
      </w:r>
      <w:r w:rsidRPr="006D6FCB">
        <w:rPr>
          <w:rFonts w:cs="B Nazanin"/>
          <w:sz w:val="28"/>
          <w:szCs w:val="28"/>
          <w:rtl/>
        </w:rPr>
        <w:t xml:space="preserve"> محصولات و خدمات مال</w:t>
      </w:r>
      <w:r w:rsidRPr="006D6FCB">
        <w:rPr>
          <w:rFonts w:cs="B Nazanin" w:hint="cs"/>
          <w:sz w:val="28"/>
          <w:szCs w:val="28"/>
          <w:rtl/>
        </w:rPr>
        <w:t>ی</w:t>
      </w:r>
      <w:r w:rsidRPr="006D6FCB">
        <w:rPr>
          <w:rFonts w:cs="B Nazanin"/>
          <w:sz w:val="28"/>
          <w:szCs w:val="28"/>
          <w:rtl/>
        </w:rPr>
        <w:t xml:space="preserve"> مرتبط با </w:t>
      </w:r>
      <w:r w:rsidR="008B3F80">
        <w:rPr>
          <w:rFonts w:cs="B Nazanin" w:hint="cs"/>
          <w:sz w:val="28"/>
          <w:szCs w:val="28"/>
          <w:rtl/>
        </w:rPr>
        <w:t xml:space="preserve"> عوامل</w:t>
      </w:r>
      <w:r w:rsidR="00A92F24">
        <w:rPr>
          <w:rFonts w:cs="B Nazanin" w:hint="cs"/>
          <w:sz w:val="28"/>
          <w:szCs w:val="28"/>
          <w:rtl/>
        </w:rPr>
        <w:t xml:space="preserve"> زیست‌محیطی، مسئولیت اجتماعی و حاکمیت شرکتی </w:t>
      </w:r>
      <w:r w:rsidRPr="006D6FCB">
        <w:rPr>
          <w:rFonts w:cs="B Nazanin"/>
          <w:sz w:val="28"/>
          <w:szCs w:val="28"/>
          <w:rtl/>
        </w:rPr>
        <w:t xml:space="preserve"> به صورت داوطلبانه </w:t>
      </w:r>
      <w:r w:rsidR="008B3F80" w:rsidRPr="006D6FCB">
        <w:rPr>
          <w:rFonts w:cs="B Nazanin"/>
          <w:sz w:val="28"/>
          <w:szCs w:val="28"/>
          <w:rtl/>
        </w:rPr>
        <w:t>مانند صندوق‌ها</w:t>
      </w:r>
      <w:r w:rsidR="008B3F80" w:rsidRPr="006D6FCB">
        <w:rPr>
          <w:rFonts w:cs="B Nazanin" w:hint="cs"/>
          <w:sz w:val="28"/>
          <w:szCs w:val="28"/>
          <w:rtl/>
        </w:rPr>
        <w:t>ی</w:t>
      </w:r>
      <w:r w:rsidR="008B3F80" w:rsidRPr="006D6FCB">
        <w:rPr>
          <w:rFonts w:cs="B Nazanin"/>
          <w:sz w:val="28"/>
          <w:szCs w:val="28"/>
          <w:rtl/>
        </w:rPr>
        <w:t xml:space="preserve"> قابل معامله در بورس با تمرکز بر </w:t>
      </w:r>
      <w:r w:rsidR="008B3F80" w:rsidRPr="008B3F80">
        <w:rPr>
          <w:rFonts w:cs="B Nazanin"/>
          <w:sz w:val="28"/>
          <w:szCs w:val="28"/>
          <w:rtl/>
        </w:rPr>
        <w:t>عوامل</w:t>
      </w:r>
      <w:r w:rsidR="00A92F24">
        <w:rPr>
          <w:rFonts w:cs="B Nazanin"/>
          <w:sz w:val="28"/>
          <w:szCs w:val="28"/>
          <w:rtl/>
        </w:rPr>
        <w:t xml:space="preserve"> زیست‌محیطی، مسئولیت اجتماعی و </w:t>
      </w:r>
      <w:r w:rsidR="00A92F24">
        <w:rPr>
          <w:rFonts w:cs="B Nazanin"/>
          <w:sz w:val="28"/>
          <w:szCs w:val="28"/>
          <w:rtl/>
        </w:rPr>
        <w:lastRenderedPageBreak/>
        <w:t xml:space="preserve">حاکمیت شرکتی </w:t>
      </w:r>
      <w:r w:rsidR="008B3F80" w:rsidRPr="006D6FCB">
        <w:rPr>
          <w:rFonts w:cs="B Nazanin"/>
          <w:sz w:val="28"/>
          <w:szCs w:val="28"/>
          <w:rtl/>
        </w:rPr>
        <w:t>، صندوق‌ها</w:t>
      </w:r>
      <w:r w:rsidR="008B3F80" w:rsidRPr="006D6FCB">
        <w:rPr>
          <w:rFonts w:cs="B Nazanin" w:hint="cs"/>
          <w:sz w:val="28"/>
          <w:szCs w:val="28"/>
          <w:rtl/>
        </w:rPr>
        <w:t>ی</w:t>
      </w:r>
      <w:r w:rsidR="008B3F80" w:rsidRPr="006D6FCB">
        <w:rPr>
          <w:rFonts w:cs="B Nazanin"/>
          <w:sz w:val="28"/>
          <w:szCs w:val="28"/>
          <w:rtl/>
        </w:rPr>
        <w:t xml:space="preserve"> شاخص و همچن</w:t>
      </w:r>
      <w:r w:rsidR="008B3F80" w:rsidRPr="006D6FCB">
        <w:rPr>
          <w:rFonts w:cs="B Nazanin" w:hint="cs"/>
          <w:sz w:val="28"/>
          <w:szCs w:val="28"/>
          <w:rtl/>
        </w:rPr>
        <w:t>ی</w:t>
      </w:r>
      <w:r w:rsidR="008B3F80" w:rsidRPr="006D6FCB">
        <w:rPr>
          <w:rFonts w:cs="B Nazanin" w:hint="eastAsia"/>
          <w:sz w:val="28"/>
          <w:szCs w:val="28"/>
          <w:rtl/>
        </w:rPr>
        <w:t>ن</w:t>
      </w:r>
      <w:r w:rsidR="008B3F80" w:rsidRPr="006D6FCB">
        <w:rPr>
          <w:rFonts w:cs="B Nazanin"/>
          <w:sz w:val="28"/>
          <w:szCs w:val="28"/>
          <w:rtl/>
        </w:rPr>
        <w:t xml:space="preserve"> مشاوره</w:t>
      </w:r>
      <w:r w:rsidR="00A92F24">
        <w:rPr>
          <w:rFonts w:cs="B Nazanin"/>
          <w:sz w:val="28"/>
          <w:szCs w:val="28"/>
          <w:rtl/>
        </w:rPr>
        <w:t xml:space="preserve"> زیست‌محیطی، مسئولیت اجتماعی و حاکمیت شرکتی </w:t>
      </w:r>
      <w:r w:rsidR="008B3F80" w:rsidRPr="006D6FCB">
        <w:rPr>
          <w:rFonts w:cs="B Nazanin"/>
          <w:sz w:val="28"/>
          <w:szCs w:val="28"/>
          <w:rtl/>
        </w:rPr>
        <w:t>و رتبه‌بند</w:t>
      </w:r>
      <w:r w:rsidR="008B3F80" w:rsidRPr="006D6FCB">
        <w:rPr>
          <w:rFonts w:cs="B Nazanin" w:hint="cs"/>
          <w:sz w:val="28"/>
          <w:szCs w:val="28"/>
          <w:rtl/>
        </w:rPr>
        <w:t>ی</w:t>
      </w:r>
      <w:r w:rsidR="008B3F80" w:rsidRPr="006D6FCB">
        <w:rPr>
          <w:rFonts w:cs="B Nazanin"/>
          <w:sz w:val="28"/>
          <w:szCs w:val="28"/>
          <w:rtl/>
        </w:rPr>
        <w:t xml:space="preserve"> </w:t>
      </w:r>
      <w:r w:rsidR="008B3F80" w:rsidRPr="008B3F80">
        <w:rPr>
          <w:rFonts w:cs="B Nazanin"/>
          <w:sz w:val="28"/>
          <w:szCs w:val="28"/>
          <w:rtl/>
        </w:rPr>
        <w:t>عوامل</w:t>
      </w:r>
      <w:r w:rsidR="00A92F24">
        <w:rPr>
          <w:rFonts w:cs="B Nazanin"/>
          <w:sz w:val="28"/>
          <w:szCs w:val="28"/>
          <w:rtl/>
        </w:rPr>
        <w:t xml:space="preserve"> زیست‌محیطی، مسئولیت اجتماعی و حاکمیت شرکتی </w:t>
      </w:r>
      <w:r w:rsidR="008B3F80" w:rsidRPr="006D6FCB">
        <w:rPr>
          <w:rFonts w:cs="B Nazanin"/>
          <w:sz w:val="28"/>
          <w:szCs w:val="28"/>
          <w:rtl/>
        </w:rPr>
        <w:t xml:space="preserve"> </w:t>
      </w:r>
      <w:r w:rsidRPr="006D6FCB">
        <w:rPr>
          <w:rFonts w:cs="B Nazanin"/>
          <w:sz w:val="28"/>
          <w:szCs w:val="28"/>
          <w:rtl/>
        </w:rPr>
        <w:t xml:space="preserve">شده است، (کل، </w:t>
      </w:r>
      <w:r w:rsidRPr="006D6FCB">
        <w:rPr>
          <w:rFonts w:cs="B Nazanin"/>
          <w:sz w:val="28"/>
          <w:szCs w:val="28"/>
          <w:rtl/>
          <w:lang w:bidi="fa-IR"/>
        </w:rPr>
        <w:t>۲۰۱۸).</w:t>
      </w:r>
    </w:p>
    <w:p w14:paraId="30D191C7" w14:textId="3BD3BDA4" w:rsidR="008B3F80" w:rsidRPr="008B3F80" w:rsidRDefault="008B3F80" w:rsidP="00C00DEA">
      <w:pPr>
        <w:rPr>
          <w:rFonts w:cs="B Nazanin"/>
          <w:sz w:val="28"/>
          <w:szCs w:val="28"/>
        </w:rPr>
      </w:pPr>
      <w:r w:rsidRPr="008B3F80">
        <w:rPr>
          <w:rFonts w:cs="B Nazanin"/>
          <w:sz w:val="28"/>
          <w:szCs w:val="28"/>
          <w:rtl/>
        </w:rPr>
        <w:t xml:space="preserve">در سال </w:t>
      </w:r>
      <w:r w:rsidRPr="008B3F80">
        <w:rPr>
          <w:rFonts w:cs="B Nazanin"/>
          <w:sz w:val="28"/>
          <w:szCs w:val="28"/>
          <w:rtl/>
          <w:lang w:bidi="fa-IR"/>
        </w:rPr>
        <w:t>۲۰۰۵</w:t>
      </w:r>
      <w:r w:rsidRPr="008B3F80">
        <w:rPr>
          <w:rFonts w:cs="B Nazanin"/>
          <w:sz w:val="28"/>
          <w:szCs w:val="28"/>
          <w:rtl/>
        </w:rPr>
        <w:t>، برنامه مح</w:t>
      </w:r>
      <w:r w:rsidRPr="008B3F80">
        <w:rPr>
          <w:rFonts w:cs="B Nazanin" w:hint="cs"/>
          <w:sz w:val="28"/>
          <w:szCs w:val="28"/>
          <w:rtl/>
        </w:rPr>
        <w:t>ی</w:t>
      </w:r>
      <w:r w:rsidRPr="008B3F80">
        <w:rPr>
          <w:rFonts w:cs="B Nazanin" w:hint="eastAsia"/>
          <w:sz w:val="28"/>
          <w:szCs w:val="28"/>
          <w:rtl/>
        </w:rPr>
        <w:t>ط</w:t>
      </w:r>
      <w:r w:rsidRPr="008B3F80">
        <w:rPr>
          <w:rFonts w:cs="B Nazanin"/>
          <w:sz w:val="28"/>
          <w:szCs w:val="28"/>
          <w:rtl/>
        </w:rPr>
        <w:t xml:space="preserve"> ز</w:t>
      </w:r>
      <w:r w:rsidRPr="008B3F80">
        <w:rPr>
          <w:rFonts w:cs="B Nazanin" w:hint="cs"/>
          <w:sz w:val="28"/>
          <w:szCs w:val="28"/>
          <w:rtl/>
        </w:rPr>
        <w:t>ی</w:t>
      </w:r>
      <w:r w:rsidRPr="008B3F80">
        <w:rPr>
          <w:rFonts w:cs="B Nazanin" w:hint="eastAsia"/>
          <w:sz w:val="28"/>
          <w:szCs w:val="28"/>
          <w:rtl/>
        </w:rPr>
        <w:t>ست</w:t>
      </w:r>
      <w:r w:rsidRPr="008B3F80">
        <w:rPr>
          <w:rFonts w:cs="B Nazanin"/>
          <w:sz w:val="28"/>
          <w:szCs w:val="28"/>
          <w:rtl/>
        </w:rPr>
        <w:t xml:space="preserve"> سازمان ملل متحد سند د</w:t>
      </w:r>
      <w:r w:rsidRPr="008B3F80">
        <w:rPr>
          <w:rFonts w:cs="B Nazanin" w:hint="cs"/>
          <w:sz w:val="28"/>
          <w:szCs w:val="28"/>
          <w:rtl/>
        </w:rPr>
        <w:t>ی</w:t>
      </w:r>
      <w:r w:rsidRPr="008B3F80">
        <w:rPr>
          <w:rFonts w:cs="B Nazanin" w:hint="eastAsia"/>
          <w:sz w:val="28"/>
          <w:szCs w:val="28"/>
          <w:rtl/>
        </w:rPr>
        <w:t>گر</w:t>
      </w:r>
      <w:r w:rsidRPr="008B3F80">
        <w:rPr>
          <w:rFonts w:cs="B Nazanin" w:hint="cs"/>
          <w:sz w:val="28"/>
          <w:szCs w:val="28"/>
          <w:rtl/>
        </w:rPr>
        <w:t>ی</w:t>
      </w:r>
      <w:r w:rsidRPr="008B3F80">
        <w:rPr>
          <w:rFonts w:cs="B Nazanin"/>
          <w:sz w:val="28"/>
          <w:szCs w:val="28"/>
          <w:rtl/>
        </w:rPr>
        <w:t xml:space="preserve"> را موسوم به </w:t>
      </w:r>
      <w:r>
        <w:rPr>
          <w:rFonts w:cs="B Nazanin" w:hint="cs"/>
          <w:sz w:val="28"/>
          <w:szCs w:val="28"/>
          <w:rtl/>
        </w:rPr>
        <w:t xml:space="preserve">فرشفیلدز </w:t>
      </w:r>
      <w:r w:rsidRPr="008B3F80">
        <w:rPr>
          <w:rFonts w:cs="B Nazanin"/>
          <w:sz w:val="28"/>
          <w:szCs w:val="28"/>
          <w:rtl/>
        </w:rPr>
        <w:t>منتشر کرد که به انگ</w:t>
      </w:r>
      <w:r w:rsidRPr="008B3F80">
        <w:rPr>
          <w:rFonts w:cs="B Nazanin" w:hint="cs"/>
          <w:sz w:val="28"/>
          <w:szCs w:val="28"/>
          <w:rtl/>
        </w:rPr>
        <w:t>ی</w:t>
      </w:r>
      <w:r w:rsidRPr="008B3F80">
        <w:rPr>
          <w:rFonts w:cs="B Nazanin" w:hint="eastAsia"/>
          <w:sz w:val="28"/>
          <w:szCs w:val="28"/>
          <w:rtl/>
        </w:rPr>
        <w:t>زه</w:t>
      </w:r>
      <w:r w:rsidRPr="008B3F80">
        <w:rPr>
          <w:rFonts w:cs="B Nazanin"/>
          <w:sz w:val="28"/>
          <w:szCs w:val="28"/>
          <w:rtl/>
        </w:rPr>
        <w:t xml:space="preserve"> مهم د</w:t>
      </w:r>
      <w:r w:rsidRPr="008B3F80">
        <w:rPr>
          <w:rFonts w:cs="B Nazanin" w:hint="cs"/>
          <w:sz w:val="28"/>
          <w:szCs w:val="28"/>
          <w:rtl/>
        </w:rPr>
        <w:t>ی</w:t>
      </w:r>
      <w:r w:rsidRPr="008B3F80">
        <w:rPr>
          <w:rFonts w:cs="B Nazanin" w:hint="eastAsia"/>
          <w:sz w:val="28"/>
          <w:szCs w:val="28"/>
          <w:rtl/>
        </w:rPr>
        <w:t>گر</w:t>
      </w:r>
      <w:r w:rsidRPr="008B3F80">
        <w:rPr>
          <w:rFonts w:cs="B Nazanin" w:hint="cs"/>
          <w:sz w:val="28"/>
          <w:szCs w:val="28"/>
          <w:rtl/>
        </w:rPr>
        <w:t>ی</w:t>
      </w:r>
      <w:r w:rsidRPr="008B3F80">
        <w:rPr>
          <w:rFonts w:cs="B Nazanin"/>
          <w:sz w:val="28"/>
          <w:szCs w:val="28"/>
          <w:rtl/>
        </w:rPr>
        <w:t xml:space="preserve"> برا</w:t>
      </w:r>
      <w:r w:rsidRPr="008B3F80">
        <w:rPr>
          <w:rFonts w:cs="B Nazanin" w:hint="cs"/>
          <w:sz w:val="28"/>
          <w:szCs w:val="28"/>
          <w:rtl/>
        </w:rPr>
        <w:t>ی</w:t>
      </w:r>
      <w:r w:rsidRPr="008B3F80">
        <w:rPr>
          <w:rFonts w:cs="B Nazanin"/>
          <w:sz w:val="28"/>
          <w:szCs w:val="28"/>
          <w:rtl/>
        </w:rPr>
        <w:t xml:space="preserve"> توسعه جهان</w:t>
      </w:r>
      <w:r w:rsidRPr="008B3F80">
        <w:rPr>
          <w:rFonts w:cs="B Nazanin" w:hint="cs"/>
          <w:sz w:val="28"/>
          <w:szCs w:val="28"/>
          <w:rtl/>
        </w:rPr>
        <w:t>ی</w:t>
      </w:r>
      <w:r w:rsidR="00A92F24">
        <w:rPr>
          <w:rFonts w:cs="B Nazanin"/>
          <w:sz w:val="28"/>
          <w:szCs w:val="28"/>
          <w:rtl/>
        </w:rPr>
        <w:t xml:space="preserve"> زیست‌محیطی، مسئولیت اجتماعی و حاکمیت شرکتی </w:t>
      </w:r>
      <w:r w:rsidRPr="008B3F80">
        <w:rPr>
          <w:rFonts w:cs="B Nazanin"/>
          <w:sz w:val="28"/>
          <w:szCs w:val="28"/>
          <w:rtl/>
        </w:rPr>
        <w:t xml:space="preserve"> تبد</w:t>
      </w:r>
      <w:r w:rsidRPr="008B3F80">
        <w:rPr>
          <w:rFonts w:cs="B Nazanin" w:hint="cs"/>
          <w:sz w:val="28"/>
          <w:szCs w:val="28"/>
          <w:rtl/>
        </w:rPr>
        <w:t>ی</w:t>
      </w:r>
      <w:r w:rsidRPr="008B3F80">
        <w:rPr>
          <w:rFonts w:cs="B Nazanin" w:hint="eastAsia"/>
          <w:sz w:val="28"/>
          <w:szCs w:val="28"/>
          <w:rtl/>
        </w:rPr>
        <w:t>ل</w:t>
      </w:r>
      <w:r w:rsidRPr="008B3F80">
        <w:rPr>
          <w:rFonts w:cs="B Nazanin"/>
          <w:sz w:val="28"/>
          <w:szCs w:val="28"/>
          <w:rtl/>
        </w:rPr>
        <w:t xml:space="preserve"> شد». در ا</w:t>
      </w:r>
      <w:r w:rsidRPr="008B3F80">
        <w:rPr>
          <w:rFonts w:cs="B Nazanin" w:hint="cs"/>
          <w:sz w:val="28"/>
          <w:szCs w:val="28"/>
          <w:rtl/>
        </w:rPr>
        <w:t>ی</w:t>
      </w:r>
      <w:r w:rsidRPr="008B3F80">
        <w:rPr>
          <w:rFonts w:cs="B Nazanin" w:hint="eastAsia"/>
          <w:sz w:val="28"/>
          <w:szCs w:val="28"/>
          <w:rtl/>
        </w:rPr>
        <w:t>ن</w:t>
      </w:r>
      <w:r w:rsidRPr="008B3F80">
        <w:rPr>
          <w:rFonts w:cs="B Nazanin"/>
          <w:sz w:val="28"/>
          <w:szCs w:val="28"/>
          <w:rtl/>
        </w:rPr>
        <w:t xml:space="preserve"> گزارش با عنوان «چارچوب حقوق</w:t>
      </w:r>
      <w:r w:rsidRPr="008B3F80">
        <w:rPr>
          <w:rFonts w:cs="B Nazanin" w:hint="cs"/>
          <w:sz w:val="28"/>
          <w:szCs w:val="28"/>
          <w:rtl/>
        </w:rPr>
        <w:t>ی</w:t>
      </w:r>
      <w:r w:rsidRPr="008B3F80">
        <w:rPr>
          <w:rFonts w:cs="B Nazanin"/>
          <w:sz w:val="28"/>
          <w:szCs w:val="28"/>
          <w:rtl/>
        </w:rPr>
        <w:t xml:space="preserve"> برا</w:t>
      </w:r>
      <w:r w:rsidRPr="008B3F80">
        <w:rPr>
          <w:rFonts w:cs="B Nazanin" w:hint="cs"/>
          <w:sz w:val="28"/>
          <w:szCs w:val="28"/>
          <w:rtl/>
        </w:rPr>
        <w:t>ی</w:t>
      </w:r>
      <w:r w:rsidRPr="008B3F80">
        <w:rPr>
          <w:rFonts w:cs="B Nazanin"/>
          <w:sz w:val="28"/>
          <w:szCs w:val="28"/>
          <w:rtl/>
        </w:rPr>
        <w:t xml:space="preserve"> ادغام مسائل</w:t>
      </w:r>
      <w:r w:rsidR="00A92F24">
        <w:rPr>
          <w:rFonts w:cs="B Nazanin"/>
          <w:sz w:val="28"/>
          <w:szCs w:val="28"/>
          <w:rtl/>
        </w:rPr>
        <w:t xml:space="preserve"> زیست‌محیطی، مسئولیت اجتماعی و حاکمیت شرکتی </w:t>
      </w:r>
      <w:r w:rsidRPr="008B3F80">
        <w:rPr>
          <w:rFonts w:cs="B Nazanin"/>
          <w:sz w:val="28"/>
          <w:szCs w:val="28"/>
          <w:rtl/>
        </w:rPr>
        <w:t>در سرما</w:t>
      </w:r>
      <w:r w:rsidRPr="008B3F80">
        <w:rPr>
          <w:rFonts w:cs="B Nazanin" w:hint="cs"/>
          <w:sz w:val="28"/>
          <w:szCs w:val="28"/>
          <w:rtl/>
        </w:rPr>
        <w:t>ی</w:t>
      </w:r>
      <w:r w:rsidRPr="008B3F80">
        <w:rPr>
          <w:rFonts w:cs="B Nazanin" w:hint="eastAsia"/>
          <w:sz w:val="28"/>
          <w:szCs w:val="28"/>
          <w:rtl/>
        </w:rPr>
        <w:t>ه‌گذار</w:t>
      </w:r>
      <w:r w:rsidRPr="008B3F80">
        <w:rPr>
          <w:rFonts w:cs="B Nazanin" w:hint="cs"/>
          <w:sz w:val="28"/>
          <w:szCs w:val="28"/>
          <w:rtl/>
        </w:rPr>
        <w:t>ی</w:t>
      </w:r>
      <w:r w:rsidRPr="008B3F80">
        <w:rPr>
          <w:rFonts w:cs="B Nazanin"/>
          <w:sz w:val="28"/>
          <w:szCs w:val="28"/>
          <w:rtl/>
        </w:rPr>
        <w:t xml:space="preserve"> نهاد</w:t>
      </w:r>
      <w:r w:rsidRPr="008B3F80">
        <w:rPr>
          <w:rFonts w:cs="B Nazanin" w:hint="cs"/>
          <w:sz w:val="28"/>
          <w:szCs w:val="28"/>
          <w:rtl/>
        </w:rPr>
        <w:t>ی</w:t>
      </w:r>
      <w:r w:rsidRPr="008B3F80">
        <w:rPr>
          <w:rFonts w:cs="B Nazanin" w:hint="eastAsia"/>
          <w:sz w:val="28"/>
          <w:szCs w:val="28"/>
          <w:rtl/>
        </w:rPr>
        <w:t>»،</w:t>
      </w:r>
      <w:r w:rsidRPr="008B3F80">
        <w:rPr>
          <w:rFonts w:cs="B Nazanin"/>
          <w:sz w:val="28"/>
          <w:szCs w:val="28"/>
          <w:rtl/>
        </w:rPr>
        <w:t xml:space="preserve"> شرکت حقوق</w:t>
      </w:r>
      <w:r w:rsidRPr="008B3F80">
        <w:rPr>
          <w:rFonts w:cs="B Nazanin" w:hint="cs"/>
          <w:sz w:val="28"/>
          <w:szCs w:val="28"/>
          <w:rtl/>
        </w:rPr>
        <w:t>ی</w:t>
      </w:r>
      <w:r w:rsidRPr="008B3F80">
        <w:rPr>
          <w:rFonts w:cs="B Nazanin"/>
          <w:sz w:val="28"/>
          <w:szCs w:val="28"/>
          <w:rtl/>
        </w:rPr>
        <w:t xml:space="preserve"> بر</w:t>
      </w:r>
      <w:r w:rsidRPr="008B3F80">
        <w:rPr>
          <w:rFonts w:cs="B Nazanin" w:hint="cs"/>
          <w:sz w:val="28"/>
          <w:szCs w:val="28"/>
          <w:rtl/>
        </w:rPr>
        <w:t>ی</w:t>
      </w:r>
      <w:r w:rsidRPr="008B3F80">
        <w:rPr>
          <w:rFonts w:cs="B Nazanin" w:hint="eastAsia"/>
          <w:sz w:val="28"/>
          <w:szCs w:val="28"/>
          <w:rtl/>
        </w:rPr>
        <w:t>تان</w:t>
      </w:r>
      <w:r w:rsidRPr="008B3F80">
        <w:rPr>
          <w:rFonts w:cs="B Nazanin" w:hint="cs"/>
          <w:sz w:val="28"/>
          <w:szCs w:val="28"/>
          <w:rtl/>
        </w:rPr>
        <w:t>ی</w:t>
      </w:r>
      <w:r w:rsidRPr="008B3F80">
        <w:rPr>
          <w:rFonts w:cs="B Nazanin" w:hint="eastAsia"/>
          <w:sz w:val="28"/>
          <w:szCs w:val="28"/>
          <w:rtl/>
        </w:rPr>
        <w:t>ا</w:t>
      </w:r>
      <w:r w:rsidRPr="008B3F80">
        <w:rPr>
          <w:rFonts w:cs="B Nazanin" w:hint="cs"/>
          <w:sz w:val="28"/>
          <w:szCs w:val="28"/>
          <w:rtl/>
        </w:rPr>
        <w:t>یی</w:t>
      </w:r>
      <w:r>
        <w:rPr>
          <w:rFonts w:cs="B Nazanin" w:hint="cs"/>
          <w:sz w:val="28"/>
          <w:szCs w:val="28"/>
          <w:rtl/>
        </w:rPr>
        <w:t xml:space="preserve"> «</w:t>
      </w:r>
      <w:r w:rsidRPr="008B3F80">
        <w:rPr>
          <w:rFonts w:cs="B Nazanin"/>
          <w:sz w:val="28"/>
          <w:szCs w:val="28"/>
          <w:rtl/>
        </w:rPr>
        <w:t>فرشف</w:t>
      </w:r>
      <w:r w:rsidRPr="008B3F80">
        <w:rPr>
          <w:rFonts w:cs="B Nazanin" w:hint="cs"/>
          <w:sz w:val="28"/>
          <w:szCs w:val="28"/>
          <w:rtl/>
        </w:rPr>
        <w:t>ی</w:t>
      </w:r>
      <w:r w:rsidRPr="008B3F80">
        <w:rPr>
          <w:rFonts w:cs="B Nazanin" w:hint="eastAsia"/>
          <w:sz w:val="28"/>
          <w:szCs w:val="28"/>
          <w:rtl/>
        </w:rPr>
        <w:t>لدز</w:t>
      </w:r>
      <w:r w:rsidRPr="008B3F80">
        <w:rPr>
          <w:rFonts w:cs="B Nazanin"/>
          <w:sz w:val="28"/>
          <w:szCs w:val="28"/>
          <w:rtl/>
        </w:rPr>
        <w:t xml:space="preserve"> بروکهاس در</w:t>
      </w:r>
      <w:r w:rsidRPr="008B3F80">
        <w:rPr>
          <w:rFonts w:cs="B Nazanin" w:hint="cs"/>
          <w:sz w:val="28"/>
          <w:szCs w:val="28"/>
          <w:rtl/>
        </w:rPr>
        <w:t>ی</w:t>
      </w:r>
      <w:r w:rsidRPr="008B3F80">
        <w:rPr>
          <w:rFonts w:cs="B Nazanin" w:hint="eastAsia"/>
          <w:sz w:val="28"/>
          <w:szCs w:val="28"/>
          <w:rtl/>
        </w:rPr>
        <w:t>نجر</w:t>
      </w:r>
      <w:r>
        <w:rPr>
          <w:rStyle w:val="FootnoteReference"/>
          <w:rFonts w:cs="B Nazanin"/>
          <w:sz w:val="28"/>
          <w:szCs w:val="28"/>
          <w:rtl/>
        </w:rPr>
        <w:footnoteReference w:id="60"/>
      </w:r>
      <w:r>
        <w:rPr>
          <w:rFonts w:cs="B Nazanin" w:hint="cs"/>
          <w:sz w:val="28"/>
          <w:szCs w:val="28"/>
          <w:rtl/>
        </w:rPr>
        <w:t xml:space="preserve">» </w:t>
      </w:r>
      <w:r w:rsidRPr="008B3F80">
        <w:rPr>
          <w:rFonts w:cs="B Nazanin"/>
          <w:sz w:val="28"/>
          <w:szCs w:val="28"/>
          <w:rtl/>
        </w:rPr>
        <w:t>تحل</w:t>
      </w:r>
      <w:r w:rsidRPr="008B3F80">
        <w:rPr>
          <w:rFonts w:cs="B Nazanin" w:hint="cs"/>
          <w:sz w:val="28"/>
          <w:szCs w:val="28"/>
          <w:rtl/>
        </w:rPr>
        <w:t>ی</w:t>
      </w:r>
      <w:r w:rsidRPr="008B3F80">
        <w:rPr>
          <w:rFonts w:cs="B Nazanin" w:hint="eastAsia"/>
          <w:sz w:val="28"/>
          <w:szCs w:val="28"/>
          <w:rtl/>
        </w:rPr>
        <w:t>ل</w:t>
      </w:r>
      <w:r w:rsidRPr="008B3F80">
        <w:rPr>
          <w:rFonts w:cs="B Nazanin" w:hint="cs"/>
          <w:sz w:val="28"/>
          <w:szCs w:val="28"/>
          <w:rtl/>
        </w:rPr>
        <w:t>ی</w:t>
      </w:r>
      <w:r w:rsidRPr="008B3F80">
        <w:rPr>
          <w:rFonts w:cs="B Nazanin"/>
          <w:sz w:val="28"/>
          <w:szCs w:val="28"/>
          <w:rtl/>
        </w:rPr>
        <w:t xml:space="preserve"> جامع در مورد محدود</w:t>
      </w:r>
      <w:r w:rsidRPr="008B3F80">
        <w:rPr>
          <w:rFonts w:cs="B Nazanin" w:hint="cs"/>
          <w:sz w:val="28"/>
          <w:szCs w:val="28"/>
          <w:rtl/>
        </w:rPr>
        <w:t>ی</w:t>
      </w:r>
      <w:r w:rsidRPr="008B3F80">
        <w:rPr>
          <w:rFonts w:cs="B Nazanin" w:hint="eastAsia"/>
          <w:sz w:val="28"/>
          <w:szCs w:val="28"/>
          <w:rtl/>
        </w:rPr>
        <w:t>ت‌ها</w:t>
      </w:r>
      <w:r w:rsidRPr="008B3F80">
        <w:rPr>
          <w:rFonts w:cs="B Nazanin" w:hint="cs"/>
          <w:sz w:val="28"/>
          <w:szCs w:val="28"/>
          <w:rtl/>
        </w:rPr>
        <w:t>ی</w:t>
      </w:r>
      <w:r w:rsidRPr="008B3F80">
        <w:rPr>
          <w:rFonts w:cs="B Nazanin"/>
          <w:sz w:val="28"/>
          <w:szCs w:val="28"/>
          <w:rtl/>
        </w:rPr>
        <w:t xml:space="preserve"> قانون</w:t>
      </w:r>
      <w:r w:rsidRPr="008B3F80">
        <w:rPr>
          <w:rFonts w:cs="B Nazanin" w:hint="cs"/>
          <w:sz w:val="28"/>
          <w:szCs w:val="28"/>
          <w:rtl/>
        </w:rPr>
        <w:t>ی</w:t>
      </w:r>
      <w:r w:rsidRPr="008B3F80">
        <w:rPr>
          <w:rFonts w:cs="B Nazanin"/>
          <w:sz w:val="28"/>
          <w:szCs w:val="28"/>
          <w:rtl/>
        </w:rPr>
        <w:t xml:space="preserve"> برا</w:t>
      </w:r>
      <w:r w:rsidRPr="008B3F80">
        <w:rPr>
          <w:rFonts w:cs="B Nazanin" w:hint="cs"/>
          <w:sz w:val="28"/>
          <w:szCs w:val="28"/>
          <w:rtl/>
        </w:rPr>
        <w:t>ی</w:t>
      </w:r>
      <w:r w:rsidRPr="008B3F80">
        <w:rPr>
          <w:rFonts w:cs="B Nazanin"/>
          <w:sz w:val="28"/>
          <w:szCs w:val="28"/>
          <w:rtl/>
        </w:rPr>
        <w:t xml:space="preserve"> اجرا</w:t>
      </w:r>
      <w:r w:rsidRPr="008B3F80">
        <w:rPr>
          <w:rFonts w:cs="B Nazanin" w:hint="cs"/>
          <w:sz w:val="28"/>
          <w:szCs w:val="28"/>
          <w:rtl/>
        </w:rPr>
        <w:t>ی</w:t>
      </w:r>
      <w:r w:rsidRPr="008B3F80">
        <w:rPr>
          <w:rFonts w:cs="B Nazanin"/>
          <w:sz w:val="28"/>
          <w:szCs w:val="28"/>
          <w:rtl/>
        </w:rPr>
        <w:t xml:space="preserve"> اصول</w:t>
      </w:r>
      <w:r w:rsidR="00A92F24">
        <w:rPr>
          <w:rFonts w:cs="B Nazanin"/>
          <w:sz w:val="28"/>
          <w:szCs w:val="28"/>
          <w:rtl/>
        </w:rPr>
        <w:t xml:space="preserve"> زیست‌محیطی، مسئولیت اجتماعی و حاکمیت شرکتی </w:t>
      </w:r>
      <w:r w:rsidRPr="008B3F80">
        <w:rPr>
          <w:rFonts w:cs="B Nazanin"/>
          <w:sz w:val="28"/>
          <w:szCs w:val="28"/>
          <w:rtl/>
        </w:rPr>
        <w:t xml:space="preserve"> در راستا</w:t>
      </w:r>
      <w:r w:rsidRPr="008B3F80">
        <w:rPr>
          <w:rFonts w:cs="B Nazanin" w:hint="cs"/>
          <w:sz w:val="28"/>
          <w:szCs w:val="28"/>
          <w:rtl/>
        </w:rPr>
        <w:t>ی</w:t>
      </w:r>
      <w:r w:rsidRPr="008B3F80">
        <w:rPr>
          <w:rFonts w:cs="B Nazanin"/>
          <w:sz w:val="28"/>
          <w:szCs w:val="28"/>
          <w:rtl/>
        </w:rPr>
        <w:t xml:space="preserve"> حما</w:t>
      </w:r>
      <w:r w:rsidRPr="008B3F80">
        <w:rPr>
          <w:rFonts w:cs="B Nazanin" w:hint="cs"/>
          <w:sz w:val="28"/>
          <w:szCs w:val="28"/>
          <w:rtl/>
        </w:rPr>
        <w:t>ی</w:t>
      </w:r>
      <w:r w:rsidRPr="008B3F80">
        <w:rPr>
          <w:rFonts w:cs="B Nazanin" w:hint="eastAsia"/>
          <w:sz w:val="28"/>
          <w:szCs w:val="28"/>
          <w:rtl/>
        </w:rPr>
        <w:t>ت</w:t>
      </w:r>
      <w:r w:rsidRPr="008B3F80">
        <w:rPr>
          <w:rFonts w:cs="B Nazanin"/>
          <w:sz w:val="28"/>
          <w:szCs w:val="28"/>
          <w:rtl/>
        </w:rPr>
        <w:t xml:space="preserve"> از منافع مال</w:t>
      </w:r>
      <w:r w:rsidRPr="008B3F80">
        <w:rPr>
          <w:rFonts w:cs="B Nazanin" w:hint="cs"/>
          <w:sz w:val="28"/>
          <w:szCs w:val="28"/>
          <w:rtl/>
        </w:rPr>
        <w:t>ی</w:t>
      </w:r>
      <w:r w:rsidRPr="008B3F80">
        <w:rPr>
          <w:rFonts w:cs="B Nazanin"/>
          <w:sz w:val="28"/>
          <w:szCs w:val="28"/>
          <w:rtl/>
        </w:rPr>
        <w:t xml:space="preserve"> سرما</w:t>
      </w:r>
      <w:r w:rsidRPr="008B3F80">
        <w:rPr>
          <w:rFonts w:cs="B Nazanin" w:hint="cs"/>
          <w:sz w:val="28"/>
          <w:szCs w:val="28"/>
          <w:rtl/>
        </w:rPr>
        <w:t>ی</w:t>
      </w:r>
      <w:r w:rsidRPr="008B3F80">
        <w:rPr>
          <w:rFonts w:cs="B Nazanin" w:hint="eastAsia"/>
          <w:sz w:val="28"/>
          <w:szCs w:val="28"/>
          <w:rtl/>
        </w:rPr>
        <w:t>ه‌گذاران</w:t>
      </w:r>
      <w:r w:rsidRPr="008B3F80">
        <w:rPr>
          <w:rFonts w:cs="B Nazanin"/>
          <w:sz w:val="28"/>
          <w:szCs w:val="28"/>
          <w:rtl/>
        </w:rPr>
        <w:t xml:space="preserve"> و همچن</w:t>
      </w:r>
      <w:r w:rsidRPr="008B3F80">
        <w:rPr>
          <w:rFonts w:cs="B Nazanin" w:hint="cs"/>
          <w:sz w:val="28"/>
          <w:szCs w:val="28"/>
          <w:rtl/>
        </w:rPr>
        <w:t>ی</w:t>
      </w:r>
      <w:r w:rsidRPr="008B3F80">
        <w:rPr>
          <w:rFonts w:cs="B Nazanin" w:hint="eastAsia"/>
          <w:sz w:val="28"/>
          <w:szCs w:val="28"/>
          <w:rtl/>
        </w:rPr>
        <w:t>ن</w:t>
      </w:r>
      <w:r w:rsidRPr="008B3F80">
        <w:rPr>
          <w:rFonts w:cs="B Nazanin"/>
          <w:sz w:val="28"/>
          <w:szCs w:val="28"/>
          <w:rtl/>
        </w:rPr>
        <w:t xml:space="preserve"> تأث</w:t>
      </w:r>
      <w:r w:rsidRPr="008B3F80">
        <w:rPr>
          <w:rFonts w:cs="B Nazanin" w:hint="cs"/>
          <w:sz w:val="28"/>
          <w:szCs w:val="28"/>
          <w:rtl/>
        </w:rPr>
        <w:t>ی</w:t>
      </w:r>
      <w:r w:rsidRPr="008B3F80">
        <w:rPr>
          <w:rFonts w:cs="B Nazanin" w:hint="eastAsia"/>
          <w:sz w:val="28"/>
          <w:szCs w:val="28"/>
          <w:rtl/>
        </w:rPr>
        <w:t>ر</w:t>
      </w:r>
      <w:r w:rsidRPr="008B3F80">
        <w:rPr>
          <w:rFonts w:cs="B Nazanin"/>
          <w:sz w:val="28"/>
          <w:szCs w:val="28"/>
          <w:rtl/>
        </w:rPr>
        <w:t xml:space="preserve"> استراتژ</w:t>
      </w:r>
      <w:r w:rsidRPr="008B3F80">
        <w:rPr>
          <w:rFonts w:cs="B Nazanin" w:hint="cs"/>
          <w:sz w:val="28"/>
          <w:szCs w:val="28"/>
          <w:rtl/>
        </w:rPr>
        <w:t>ی</w:t>
      </w:r>
      <w:r w:rsidRPr="008B3F80">
        <w:rPr>
          <w:rFonts w:cs="B Nazanin"/>
          <w:sz w:val="28"/>
          <w:szCs w:val="28"/>
          <w:rtl/>
        </w:rPr>
        <w:t xml:space="preserve"> اصول</w:t>
      </w:r>
      <w:r w:rsidR="00A92F24">
        <w:rPr>
          <w:rFonts w:cs="B Nazanin"/>
          <w:sz w:val="28"/>
          <w:szCs w:val="28"/>
          <w:rtl/>
        </w:rPr>
        <w:t xml:space="preserve"> زیست‌محیطی، مسئولیت اجتماعی و حاکمیت شرکتی </w:t>
      </w:r>
      <w:r w:rsidRPr="008B3F80">
        <w:rPr>
          <w:rFonts w:cs="B Nazanin"/>
          <w:sz w:val="28"/>
          <w:szCs w:val="28"/>
          <w:rtl/>
        </w:rPr>
        <w:t xml:space="preserve"> بر فرآ</w:t>
      </w:r>
      <w:r w:rsidRPr="008B3F80">
        <w:rPr>
          <w:rFonts w:cs="B Nazanin" w:hint="cs"/>
          <w:sz w:val="28"/>
          <w:szCs w:val="28"/>
          <w:rtl/>
        </w:rPr>
        <w:t>ی</w:t>
      </w:r>
      <w:r w:rsidRPr="008B3F80">
        <w:rPr>
          <w:rFonts w:cs="B Nazanin" w:hint="eastAsia"/>
          <w:sz w:val="28"/>
          <w:szCs w:val="28"/>
          <w:rtl/>
        </w:rPr>
        <w:t>ند</w:t>
      </w:r>
      <w:r w:rsidRPr="008B3F80">
        <w:rPr>
          <w:rFonts w:cs="B Nazanin"/>
          <w:sz w:val="28"/>
          <w:szCs w:val="28"/>
          <w:rtl/>
        </w:rPr>
        <w:t xml:space="preserve"> ق</w:t>
      </w:r>
      <w:r w:rsidRPr="008B3F80">
        <w:rPr>
          <w:rFonts w:cs="B Nazanin" w:hint="cs"/>
          <w:sz w:val="28"/>
          <w:szCs w:val="28"/>
          <w:rtl/>
        </w:rPr>
        <w:t>ی</w:t>
      </w:r>
      <w:r w:rsidRPr="008B3F80">
        <w:rPr>
          <w:rFonts w:cs="B Nazanin" w:hint="eastAsia"/>
          <w:sz w:val="28"/>
          <w:szCs w:val="28"/>
          <w:rtl/>
        </w:rPr>
        <w:t>مت‌گذار</w:t>
      </w:r>
      <w:r w:rsidRPr="008B3F80">
        <w:rPr>
          <w:rFonts w:cs="B Nazanin" w:hint="cs"/>
          <w:sz w:val="28"/>
          <w:szCs w:val="28"/>
          <w:rtl/>
        </w:rPr>
        <w:t>ی</w:t>
      </w:r>
      <w:r w:rsidRPr="008B3F80">
        <w:rPr>
          <w:rFonts w:cs="B Nazanin"/>
          <w:sz w:val="28"/>
          <w:szCs w:val="28"/>
          <w:rtl/>
        </w:rPr>
        <w:t xml:space="preserve"> سهام ان</w:t>
      </w:r>
      <w:r w:rsidRPr="008B3F80">
        <w:rPr>
          <w:rFonts w:cs="B Nazanin" w:hint="eastAsia"/>
          <w:sz w:val="28"/>
          <w:szCs w:val="28"/>
          <w:rtl/>
        </w:rPr>
        <w:t>جام</w:t>
      </w:r>
      <w:r w:rsidRPr="008B3F80">
        <w:rPr>
          <w:rFonts w:cs="B Nazanin"/>
          <w:sz w:val="28"/>
          <w:szCs w:val="28"/>
          <w:rtl/>
        </w:rPr>
        <w:t xml:space="preserve"> داد. برا</w:t>
      </w:r>
      <w:r w:rsidRPr="008B3F80">
        <w:rPr>
          <w:rFonts w:cs="B Nazanin" w:hint="cs"/>
          <w:sz w:val="28"/>
          <w:szCs w:val="28"/>
          <w:rtl/>
        </w:rPr>
        <w:t>ی</w:t>
      </w:r>
      <w:r w:rsidRPr="008B3F80">
        <w:rPr>
          <w:rFonts w:cs="B Nazanin"/>
          <w:sz w:val="28"/>
          <w:szCs w:val="28"/>
          <w:rtl/>
        </w:rPr>
        <w:t xml:space="preserve"> هدف فوق، کارشناسان حقوق</w:t>
      </w:r>
      <w:r w:rsidRPr="008B3F80">
        <w:rPr>
          <w:rFonts w:cs="B Nazanin" w:hint="cs"/>
          <w:sz w:val="28"/>
          <w:szCs w:val="28"/>
          <w:rtl/>
        </w:rPr>
        <w:t>ی</w:t>
      </w:r>
      <w:r w:rsidRPr="008B3F80">
        <w:rPr>
          <w:rFonts w:cs="B Nazanin"/>
          <w:sz w:val="28"/>
          <w:szCs w:val="28"/>
          <w:rtl/>
        </w:rPr>
        <w:t xml:space="preserve"> </w:t>
      </w:r>
      <w:bookmarkStart w:id="12" w:name="_Hlk169332521"/>
      <w:r w:rsidRPr="008B3F80">
        <w:rPr>
          <w:rFonts w:cs="B Nazanin"/>
          <w:sz w:val="28"/>
          <w:szCs w:val="28"/>
          <w:rtl/>
        </w:rPr>
        <w:t>فرشف</w:t>
      </w:r>
      <w:r w:rsidRPr="008B3F80">
        <w:rPr>
          <w:rFonts w:cs="B Nazanin" w:hint="cs"/>
          <w:sz w:val="28"/>
          <w:szCs w:val="28"/>
          <w:rtl/>
        </w:rPr>
        <w:t>ی</w:t>
      </w:r>
      <w:r w:rsidRPr="008B3F80">
        <w:rPr>
          <w:rFonts w:cs="B Nazanin" w:hint="eastAsia"/>
          <w:sz w:val="28"/>
          <w:szCs w:val="28"/>
          <w:rtl/>
        </w:rPr>
        <w:t>لدز</w:t>
      </w:r>
      <w:bookmarkEnd w:id="12"/>
      <w:r w:rsidRPr="008B3F80">
        <w:rPr>
          <w:rFonts w:cs="B Nazanin"/>
          <w:sz w:val="28"/>
          <w:szCs w:val="28"/>
          <w:rtl/>
        </w:rPr>
        <w:t xml:space="preserve"> بروکهاس در</w:t>
      </w:r>
      <w:r w:rsidRPr="008B3F80">
        <w:rPr>
          <w:rFonts w:cs="B Nazanin" w:hint="cs"/>
          <w:sz w:val="28"/>
          <w:szCs w:val="28"/>
          <w:rtl/>
        </w:rPr>
        <w:t>ی</w:t>
      </w:r>
      <w:r w:rsidRPr="008B3F80">
        <w:rPr>
          <w:rFonts w:cs="B Nazanin" w:hint="eastAsia"/>
          <w:sz w:val="28"/>
          <w:szCs w:val="28"/>
          <w:rtl/>
        </w:rPr>
        <w:t>نجر</w:t>
      </w:r>
      <w:r w:rsidRPr="008B3F80">
        <w:rPr>
          <w:rFonts w:cs="B Nazanin"/>
          <w:sz w:val="28"/>
          <w:szCs w:val="28"/>
          <w:rtl/>
        </w:rPr>
        <w:t xml:space="preserve"> حوزه‌ها</w:t>
      </w:r>
      <w:r w:rsidRPr="008B3F80">
        <w:rPr>
          <w:rFonts w:cs="B Nazanin" w:hint="cs"/>
          <w:sz w:val="28"/>
          <w:szCs w:val="28"/>
          <w:rtl/>
        </w:rPr>
        <w:t>ی</w:t>
      </w:r>
      <w:r w:rsidRPr="008B3F80">
        <w:rPr>
          <w:rFonts w:cs="B Nazanin"/>
          <w:sz w:val="28"/>
          <w:szCs w:val="28"/>
          <w:rtl/>
        </w:rPr>
        <w:t xml:space="preserve"> قضا</w:t>
      </w:r>
      <w:r w:rsidRPr="008B3F80">
        <w:rPr>
          <w:rFonts w:cs="B Nazanin" w:hint="cs"/>
          <w:sz w:val="28"/>
          <w:szCs w:val="28"/>
          <w:rtl/>
        </w:rPr>
        <w:t>یی</w:t>
      </w:r>
      <w:r w:rsidRPr="008B3F80">
        <w:rPr>
          <w:rFonts w:cs="B Nazanin"/>
          <w:sz w:val="28"/>
          <w:szCs w:val="28"/>
          <w:rtl/>
        </w:rPr>
        <w:t xml:space="preserve"> در قوان</w:t>
      </w:r>
      <w:r w:rsidRPr="008B3F80">
        <w:rPr>
          <w:rFonts w:cs="B Nazanin" w:hint="cs"/>
          <w:sz w:val="28"/>
          <w:szCs w:val="28"/>
          <w:rtl/>
        </w:rPr>
        <w:t>ی</w:t>
      </w:r>
      <w:r w:rsidRPr="008B3F80">
        <w:rPr>
          <w:rFonts w:cs="B Nazanin" w:hint="eastAsia"/>
          <w:sz w:val="28"/>
          <w:szCs w:val="28"/>
          <w:rtl/>
        </w:rPr>
        <w:t>ن</w:t>
      </w:r>
      <w:r w:rsidRPr="008B3F80">
        <w:rPr>
          <w:rFonts w:cs="B Nazanin"/>
          <w:sz w:val="28"/>
          <w:szCs w:val="28"/>
          <w:rtl/>
        </w:rPr>
        <w:t xml:space="preserve"> ب</w:t>
      </w:r>
      <w:r w:rsidRPr="008B3F80">
        <w:rPr>
          <w:rFonts w:cs="B Nazanin" w:hint="cs"/>
          <w:sz w:val="28"/>
          <w:szCs w:val="28"/>
          <w:rtl/>
        </w:rPr>
        <w:t>ی</w:t>
      </w:r>
      <w:r w:rsidRPr="008B3F80">
        <w:rPr>
          <w:rFonts w:cs="B Nazanin" w:hint="eastAsia"/>
          <w:sz w:val="28"/>
          <w:szCs w:val="28"/>
          <w:rtl/>
        </w:rPr>
        <w:t>ن‌الملل</w:t>
      </w:r>
      <w:r w:rsidRPr="008B3F80">
        <w:rPr>
          <w:rFonts w:cs="B Nazanin" w:hint="cs"/>
          <w:sz w:val="28"/>
          <w:szCs w:val="28"/>
          <w:rtl/>
        </w:rPr>
        <w:t>ی</w:t>
      </w:r>
      <w:r w:rsidRPr="008B3F80">
        <w:rPr>
          <w:rFonts w:cs="B Nazanin" w:hint="eastAsia"/>
          <w:sz w:val="28"/>
          <w:szCs w:val="28"/>
          <w:rtl/>
        </w:rPr>
        <w:t>،</w:t>
      </w:r>
      <w:r w:rsidRPr="008B3F80">
        <w:rPr>
          <w:rFonts w:cs="B Nazanin"/>
          <w:sz w:val="28"/>
          <w:szCs w:val="28"/>
          <w:rtl/>
        </w:rPr>
        <w:t xml:space="preserve"> اتحاد</w:t>
      </w:r>
      <w:r w:rsidRPr="008B3F80">
        <w:rPr>
          <w:rFonts w:cs="B Nazanin" w:hint="cs"/>
          <w:sz w:val="28"/>
          <w:szCs w:val="28"/>
          <w:rtl/>
        </w:rPr>
        <w:t>ی</w:t>
      </w:r>
      <w:r w:rsidRPr="008B3F80">
        <w:rPr>
          <w:rFonts w:cs="B Nazanin" w:hint="eastAsia"/>
          <w:sz w:val="28"/>
          <w:szCs w:val="28"/>
          <w:rtl/>
        </w:rPr>
        <w:t>ه</w:t>
      </w:r>
      <w:r w:rsidRPr="008B3F80">
        <w:rPr>
          <w:rFonts w:cs="B Nazanin"/>
          <w:sz w:val="28"/>
          <w:szCs w:val="28"/>
          <w:rtl/>
        </w:rPr>
        <w:t xml:space="preserve"> اروپا و همچن</w:t>
      </w:r>
      <w:r w:rsidRPr="008B3F80">
        <w:rPr>
          <w:rFonts w:cs="B Nazanin" w:hint="cs"/>
          <w:sz w:val="28"/>
          <w:szCs w:val="28"/>
          <w:rtl/>
        </w:rPr>
        <w:t>ی</w:t>
      </w:r>
      <w:r w:rsidRPr="008B3F80">
        <w:rPr>
          <w:rFonts w:cs="B Nazanin" w:hint="eastAsia"/>
          <w:sz w:val="28"/>
          <w:szCs w:val="28"/>
          <w:rtl/>
        </w:rPr>
        <w:t>ن</w:t>
      </w:r>
      <w:r w:rsidRPr="008B3F80">
        <w:rPr>
          <w:rFonts w:cs="B Nazanin"/>
          <w:sz w:val="28"/>
          <w:szCs w:val="28"/>
          <w:rtl/>
        </w:rPr>
        <w:t xml:space="preserve"> قوان</w:t>
      </w:r>
      <w:r w:rsidRPr="008B3F80">
        <w:rPr>
          <w:rFonts w:cs="B Nazanin" w:hint="cs"/>
          <w:sz w:val="28"/>
          <w:szCs w:val="28"/>
          <w:rtl/>
        </w:rPr>
        <w:t>ی</w:t>
      </w:r>
      <w:r w:rsidRPr="008B3F80">
        <w:rPr>
          <w:rFonts w:cs="B Nazanin" w:hint="eastAsia"/>
          <w:sz w:val="28"/>
          <w:szCs w:val="28"/>
          <w:rtl/>
        </w:rPr>
        <w:t>ن</w:t>
      </w:r>
      <w:r w:rsidRPr="008B3F80">
        <w:rPr>
          <w:rFonts w:cs="B Nazanin"/>
          <w:sz w:val="28"/>
          <w:szCs w:val="28"/>
          <w:rtl/>
        </w:rPr>
        <w:t xml:space="preserve"> مل</w:t>
      </w:r>
      <w:r w:rsidRPr="008B3F80">
        <w:rPr>
          <w:rFonts w:cs="B Nazanin" w:hint="cs"/>
          <w:sz w:val="28"/>
          <w:szCs w:val="28"/>
          <w:rtl/>
        </w:rPr>
        <w:t>ی</w:t>
      </w:r>
      <w:r w:rsidRPr="008B3F80">
        <w:rPr>
          <w:rFonts w:cs="B Nazanin"/>
          <w:sz w:val="28"/>
          <w:szCs w:val="28"/>
          <w:rtl/>
        </w:rPr>
        <w:t xml:space="preserve"> در کشورها</w:t>
      </w:r>
      <w:r w:rsidRPr="008B3F80">
        <w:rPr>
          <w:rFonts w:cs="B Nazanin" w:hint="cs"/>
          <w:sz w:val="28"/>
          <w:szCs w:val="28"/>
          <w:rtl/>
        </w:rPr>
        <w:t>ی</w:t>
      </w:r>
      <w:r w:rsidRPr="008B3F80">
        <w:rPr>
          <w:rFonts w:cs="B Nazanin"/>
          <w:sz w:val="28"/>
          <w:szCs w:val="28"/>
          <w:rtl/>
        </w:rPr>
        <w:t xml:space="preserve"> منتخب در قاره‌ها</w:t>
      </w:r>
      <w:r w:rsidRPr="008B3F80">
        <w:rPr>
          <w:rFonts w:cs="B Nazanin" w:hint="cs"/>
          <w:sz w:val="28"/>
          <w:szCs w:val="28"/>
          <w:rtl/>
        </w:rPr>
        <w:t>ی</w:t>
      </w:r>
      <w:r w:rsidRPr="008B3F80">
        <w:rPr>
          <w:rFonts w:cs="B Nazanin"/>
          <w:sz w:val="28"/>
          <w:szCs w:val="28"/>
          <w:rtl/>
        </w:rPr>
        <w:t xml:space="preserve"> مختلف را بررس</w:t>
      </w:r>
      <w:r w:rsidRPr="008B3F80">
        <w:rPr>
          <w:rFonts w:cs="B Nazanin" w:hint="cs"/>
          <w:sz w:val="28"/>
          <w:szCs w:val="28"/>
          <w:rtl/>
        </w:rPr>
        <w:t>ی</w:t>
      </w:r>
      <w:r w:rsidRPr="008B3F80">
        <w:rPr>
          <w:rFonts w:cs="B Nazanin"/>
          <w:sz w:val="28"/>
          <w:szCs w:val="28"/>
          <w:rtl/>
        </w:rPr>
        <w:t xml:space="preserve"> کردند (سازمان ملل متحد، </w:t>
      </w:r>
      <w:r w:rsidRPr="008B3F80">
        <w:rPr>
          <w:rFonts w:cs="B Nazanin"/>
          <w:sz w:val="28"/>
          <w:szCs w:val="28"/>
          <w:rtl/>
          <w:lang w:bidi="fa-IR"/>
        </w:rPr>
        <w:t>۲۰۰۵):</w:t>
      </w:r>
    </w:p>
    <w:p w14:paraId="72D25A54" w14:textId="77777777" w:rsidR="008B3F80" w:rsidRPr="00C00DEA" w:rsidRDefault="008B3F80" w:rsidP="0004024E">
      <w:pPr>
        <w:pStyle w:val="ListParagraph"/>
        <w:numPr>
          <w:ilvl w:val="0"/>
          <w:numId w:val="2"/>
        </w:numPr>
        <w:rPr>
          <w:rFonts w:cs="B Nazanin"/>
          <w:sz w:val="28"/>
          <w:szCs w:val="28"/>
          <w:rtl/>
        </w:rPr>
      </w:pPr>
      <w:r w:rsidRPr="00C00DEA">
        <w:rPr>
          <w:rFonts w:cs="B Nazanin" w:hint="eastAsia"/>
          <w:sz w:val="28"/>
          <w:szCs w:val="28"/>
          <w:rtl/>
        </w:rPr>
        <w:t>آس</w:t>
      </w:r>
      <w:r w:rsidRPr="00C00DEA">
        <w:rPr>
          <w:rFonts w:cs="B Nazanin" w:hint="cs"/>
          <w:sz w:val="28"/>
          <w:szCs w:val="28"/>
          <w:rtl/>
        </w:rPr>
        <w:t>ی</w:t>
      </w:r>
      <w:r w:rsidRPr="00C00DEA">
        <w:rPr>
          <w:rFonts w:cs="B Nazanin" w:hint="eastAsia"/>
          <w:sz w:val="28"/>
          <w:szCs w:val="28"/>
          <w:rtl/>
        </w:rPr>
        <w:t>ا</w:t>
      </w:r>
      <w:r w:rsidRPr="00C00DEA">
        <w:rPr>
          <w:rFonts w:cs="B Nazanin"/>
          <w:sz w:val="28"/>
          <w:szCs w:val="28"/>
          <w:rtl/>
        </w:rPr>
        <w:t>-اق</w:t>
      </w:r>
      <w:r w:rsidRPr="00C00DEA">
        <w:rPr>
          <w:rFonts w:cs="B Nazanin" w:hint="cs"/>
          <w:sz w:val="28"/>
          <w:szCs w:val="28"/>
          <w:rtl/>
        </w:rPr>
        <w:t>ی</w:t>
      </w:r>
      <w:r w:rsidRPr="00C00DEA">
        <w:rPr>
          <w:rFonts w:cs="B Nazanin" w:hint="eastAsia"/>
          <w:sz w:val="28"/>
          <w:szCs w:val="28"/>
          <w:rtl/>
        </w:rPr>
        <w:t>انوس</w:t>
      </w:r>
      <w:r w:rsidRPr="00C00DEA">
        <w:rPr>
          <w:rFonts w:cs="B Nazanin" w:hint="cs"/>
          <w:sz w:val="28"/>
          <w:szCs w:val="28"/>
          <w:rtl/>
        </w:rPr>
        <w:t>ی</w:t>
      </w:r>
      <w:r w:rsidRPr="00C00DEA">
        <w:rPr>
          <w:rFonts w:cs="B Nazanin" w:hint="eastAsia"/>
          <w:sz w:val="28"/>
          <w:szCs w:val="28"/>
          <w:rtl/>
        </w:rPr>
        <w:t>ه</w:t>
      </w:r>
      <w:r w:rsidRPr="00C00DEA">
        <w:rPr>
          <w:rFonts w:cs="B Nazanin"/>
          <w:sz w:val="28"/>
          <w:szCs w:val="28"/>
          <w:rtl/>
        </w:rPr>
        <w:t>: استرال</w:t>
      </w:r>
      <w:r w:rsidRPr="00C00DEA">
        <w:rPr>
          <w:rFonts w:cs="B Nazanin" w:hint="cs"/>
          <w:sz w:val="28"/>
          <w:szCs w:val="28"/>
          <w:rtl/>
        </w:rPr>
        <w:t>ی</w:t>
      </w:r>
      <w:r w:rsidRPr="00C00DEA">
        <w:rPr>
          <w:rFonts w:cs="B Nazanin" w:hint="eastAsia"/>
          <w:sz w:val="28"/>
          <w:szCs w:val="28"/>
          <w:rtl/>
        </w:rPr>
        <w:t>ا</w:t>
      </w:r>
      <w:r w:rsidRPr="00C00DEA">
        <w:rPr>
          <w:rFonts w:cs="B Nazanin"/>
          <w:sz w:val="28"/>
          <w:szCs w:val="28"/>
          <w:rtl/>
        </w:rPr>
        <w:t xml:space="preserve"> و ژاپن</w:t>
      </w:r>
    </w:p>
    <w:p w14:paraId="0AE03CF5" w14:textId="77777777" w:rsidR="008B3F80" w:rsidRPr="00C00DEA" w:rsidRDefault="008B3F80" w:rsidP="0004024E">
      <w:pPr>
        <w:pStyle w:val="ListParagraph"/>
        <w:numPr>
          <w:ilvl w:val="0"/>
          <w:numId w:val="2"/>
        </w:numPr>
        <w:rPr>
          <w:rFonts w:cs="B Nazanin"/>
          <w:sz w:val="28"/>
          <w:szCs w:val="28"/>
          <w:rtl/>
        </w:rPr>
      </w:pPr>
      <w:r w:rsidRPr="00C00DEA">
        <w:rPr>
          <w:rFonts w:cs="B Nazanin" w:hint="eastAsia"/>
          <w:sz w:val="28"/>
          <w:szCs w:val="28"/>
          <w:rtl/>
        </w:rPr>
        <w:t>اروپا</w:t>
      </w:r>
      <w:r w:rsidRPr="00C00DEA">
        <w:rPr>
          <w:rFonts w:cs="B Nazanin"/>
          <w:sz w:val="28"/>
          <w:szCs w:val="28"/>
          <w:rtl/>
        </w:rPr>
        <w:t>: فرانسه، آلمان، ا</w:t>
      </w:r>
      <w:r w:rsidRPr="00C00DEA">
        <w:rPr>
          <w:rFonts w:cs="B Nazanin" w:hint="cs"/>
          <w:sz w:val="28"/>
          <w:szCs w:val="28"/>
          <w:rtl/>
        </w:rPr>
        <w:t>ی</w:t>
      </w:r>
      <w:r w:rsidRPr="00C00DEA">
        <w:rPr>
          <w:rFonts w:cs="B Nazanin" w:hint="eastAsia"/>
          <w:sz w:val="28"/>
          <w:szCs w:val="28"/>
          <w:rtl/>
        </w:rPr>
        <w:t>تال</w:t>
      </w:r>
      <w:r w:rsidRPr="00C00DEA">
        <w:rPr>
          <w:rFonts w:cs="B Nazanin" w:hint="cs"/>
          <w:sz w:val="28"/>
          <w:szCs w:val="28"/>
          <w:rtl/>
        </w:rPr>
        <w:t>ی</w:t>
      </w:r>
      <w:r w:rsidRPr="00C00DEA">
        <w:rPr>
          <w:rFonts w:cs="B Nazanin" w:hint="eastAsia"/>
          <w:sz w:val="28"/>
          <w:szCs w:val="28"/>
          <w:rtl/>
        </w:rPr>
        <w:t>ا،</w:t>
      </w:r>
      <w:r w:rsidRPr="00C00DEA">
        <w:rPr>
          <w:rFonts w:cs="B Nazanin"/>
          <w:sz w:val="28"/>
          <w:szCs w:val="28"/>
          <w:rtl/>
        </w:rPr>
        <w:t xml:space="preserve"> اسپان</w:t>
      </w:r>
      <w:r w:rsidRPr="00C00DEA">
        <w:rPr>
          <w:rFonts w:cs="B Nazanin" w:hint="cs"/>
          <w:sz w:val="28"/>
          <w:szCs w:val="28"/>
          <w:rtl/>
        </w:rPr>
        <w:t>ی</w:t>
      </w:r>
      <w:r w:rsidRPr="00C00DEA">
        <w:rPr>
          <w:rFonts w:cs="B Nazanin" w:hint="eastAsia"/>
          <w:sz w:val="28"/>
          <w:szCs w:val="28"/>
          <w:rtl/>
        </w:rPr>
        <w:t>ا</w:t>
      </w:r>
      <w:r w:rsidRPr="00C00DEA">
        <w:rPr>
          <w:rFonts w:cs="B Nazanin"/>
          <w:sz w:val="28"/>
          <w:szCs w:val="28"/>
          <w:rtl/>
        </w:rPr>
        <w:t xml:space="preserve"> و بر</w:t>
      </w:r>
      <w:r w:rsidRPr="00C00DEA">
        <w:rPr>
          <w:rFonts w:cs="B Nazanin" w:hint="cs"/>
          <w:sz w:val="28"/>
          <w:szCs w:val="28"/>
          <w:rtl/>
        </w:rPr>
        <w:t>ی</w:t>
      </w:r>
      <w:r w:rsidRPr="00C00DEA">
        <w:rPr>
          <w:rFonts w:cs="B Nazanin" w:hint="eastAsia"/>
          <w:sz w:val="28"/>
          <w:szCs w:val="28"/>
          <w:rtl/>
        </w:rPr>
        <w:t>تان</w:t>
      </w:r>
      <w:r w:rsidRPr="00C00DEA">
        <w:rPr>
          <w:rFonts w:cs="B Nazanin" w:hint="cs"/>
          <w:sz w:val="28"/>
          <w:szCs w:val="28"/>
          <w:rtl/>
        </w:rPr>
        <w:t>ی</w:t>
      </w:r>
      <w:r w:rsidRPr="00C00DEA">
        <w:rPr>
          <w:rFonts w:cs="B Nazanin" w:hint="eastAsia"/>
          <w:sz w:val="28"/>
          <w:szCs w:val="28"/>
          <w:rtl/>
        </w:rPr>
        <w:t>ا</w:t>
      </w:r>
    </w:p>
    <w:p w14:paraId="6D08957D" w14:textId="578F40F8" w:rsidR="008B3F80" w:rsidRDefault="008B3F80" w:rsidP="0004024E">
      <w:pPr>
        <w:pStyle w:val="ListParagraph"/>
        <w:numPr>
          <w:ilvl w:val="0"/>
          <w:numId w:val="2"/>
        </w:numPr>
        <w:rPr>
          <w:rFonts w:cs="B Nazanin"/>
          <w:sz w:val="28"/>
          <w:szCs w:val="28"/>
        </w:rPr>
      </w:pPr>
      <w:r w:rsidRPr="00C00DEA">
        <w:rPr>
          <w:rFonts w:cs="B Nazanin" w:hint="eastAsia"/>
          <w:sz w:val="28"/>
          <w:szCs w:val="28"/>
          <w:rtl/>
        </w:rPr>
        <w:t>آمر</w:t>
      </w:r>
      <w:r w:rsidRPr="00C00DEA">
        <w:rPr>
          <w:rFonts w:cs="B Nazanin" w:hint="cs"/>
          <w:sz w:val="28"/>
          <w:szCs w:val="28"/>
          <w:rtl/>
        </w:rPr>
        <w:t>ی</w:t>
      </w:r>
      <w:r w:rsidRPr="00C00DEA">
        <w:rPr>
          <w:rFonts w:cs="B Nazanin" w:hint="eastAsia"/>
          <w:sz w:val="28"/>
          <w:szCs w:val="28"/>
          <w:rtl/>
        </w:rPr>
        <w:t>کا</w:t>
      </w:r>
      <w:r w:rsidRPr="00C00DEA">
        <w:rPr>
          <w:rFonts w:cs="B Nazanin" w:hint="cs"/>
          <w:sz w:val="28"/>
          <w:szCs w:val="28"/>
          <w:rtl/>
        </w:rPr>
        <w:t>ی</w:t>
      </w:r>
      <w:r w:rsidRPr="00C00DEA">
        <w:rPr>
          <w:rFonts w:cs="B Nazanin"/>
          <w:sz w:val="28"/>
          <w:szCs w:val="28"/>
          <w:rtl/>
        </w:rPr>
        <w:t xml:space="preserve"> شمال</w:t>
      </w:r>
      <w:r w:rsidRPr="00C00DEA">
        <w:rPr>
          <w:rFonts w:cs="B Nazanin" w:hint="cs"/>
          <w:sz w:val="28"/>
          <w:szCs w:val="28"/>
          <w:rtl/>
        </w:rPr>
        <w:t>ی</w:t>
      </w:r>
      <w:r w:rsidRPr="00C00DEA">
        <w:rPr>
          <w:rFonts w:cs="B Nazanin"/>
          <w:sz w:val="28"/>
          <w:szCs w:val="28"/>
          <w:rtl/>
        </w:rPr>
        <w:t>: کانادا و ا</w:t>
      </w:r>
      <w:r w:rsidRPr="00C00DEA">
        <w:rPr>
          <w:rFonts w:cs="B Nazanin" w:hint="cs"/>
          <w:sz w:val="28"/>
          <w:szCs w:val="28"/>
          <w:rtl/>
        </w:rPr>
        <w:t>ی</w:t>
      </w:r>
      <w:r w:rsidRPr="00C00DEA">
        <w:rPr>
          <w:rFonts w:cs="B Nazanin" w:hint="eastAsia"/>
          <w:sz w:val="28"/>
          <w:szCs w:val="28"/>
          <w:rtl/>
        </w:rPr>
        <w:t>الات</w:t>
      </w:r>
      <w:r w:rsidRPr="00C00DEA">
        <w:rPr>
          <w:rFonts w:cs="B Nazanin"/>
          <w:sz w:val="28"/>
          <w:szCs w:val="28"/>
          <w:rtl/>
        </w:rPr>
        <w:t xml:space="preserve"> متحده</w:t>
      </w:r>
    </w:p>
    <w:p w14:paraId="581406F1" w14:textId="0EEBB15A" w:rsidR="00C00DEA" w:rsidRPr="00C00DEA" w:rsidRDefault="00C00DEA" w:rsidP="00C00DEA">
      <w:pPr>
        <w:rPr>
          <w:rFonts w:cs="B Nazanin"/>
          <w:sz w:val="28"/>
          <w:szCs w:val="28"/>
          <w:rtl/>
        </w:rPr>
      </w:pPr>
      <w:r w:rsidRPr="00C00DEA">
        <w:rPr>
          <w:rFonts w:cs="B Nazanin"/>
          <w:sz w:val="28"/>
          <w:szCs w:val="28"/>
          <w:rtl/>
        </w:rPr>
        <w:t>گزارش فرشف</w:t>
      </w:r>
      <w:r w:rsidRPr="00C00DEA">
        <w:rPr>
          <w:rFonts w:cs="B Nazanin" w:hint="cs"/>
          <w:sz w:val="28"/>
          <w:szCs w:val="28"/>
          <w:rtl/>
        </w:rPr>
        <w:t>ی</w:t>
      </w:r>
      <w:r w:rsidRPr="00C00DEA">
        <w:rPr>
          <w:rFonts w:cs="B Nazanin" w:hint="eastAsia"/>
          <w:sz w:val="28"/>
          <w:szCs w:val="28"/>
          <w:rtl/>
        </w:rPr>
        <w:t>لدز</w:t>
      </w:r>
      <w:r w:rsidRPr="00C00DEA">
        <w:rPr>
          <w:rFonts w:cs="B Nazanin"/>
          <w:sz w:val="28"/>
          <w:szCs w:val="28"/>
          <w:rtl/>
        </w:rPr>
        <w:t xml:space="preserve"> در سال </w:t>
      </w:r>
      <w:r w:rsidRPr="00C00DEA">
        <w:rPr>
          <w:rFonts w:cs="B Nazanin"/>
          <w:sz w:val="28"/>
          <w:szCs w:val="28"/>
          <w:rtl/>
          <w:lang w:bidi="fa-IR"/>
        </w:rPr>
        <w:t>۲۰۰۵</w:t>
      </w:r>
      <w:r w:rsidRPr="00C00DEA">
        <w:rPr>
          <w:rFonts w:cs="B Nazanin"/>
          <w:sz w:val="28"/>
          <w:szCs w:val="28"/>
          <w:rtl/>
        </w:rPr>
        <w:t xml:space="preserve"> صنعت سرما</w:t>
      </w:r>
      <w:r w:rsidRPr="00C00DEA">
        <w:rPr>
          <w:rFonts w:cs="B Nazanin" w:hint="cs"/>
          <w:sz w:val="28"/>
          <w:szCs w:val="28"/>
          <w:rtl/>
        </w:rPr>
        <w:t>ی</w:t>
      </w:r>
      <w:r w:rsidRPr="00C00DEA">
        <w:rPr>
          <w:rFonts w:cs="B Nazanin" w:hint="eastAsia"/>
          <w:sz w:val="28"/>
          <w:szCs w:val="28"/>
          <w:rtl/>
        </w:rPr>
        <w:t>ه‌گذار</w:t>
      </w:r>
      <w:r w:rsidRPr="00C00DEA">
        <w:rPr>
          <w:rFonts w:cs="B Nazanin" w:hint="cs"/>
          <w:sz w:val="28"/>
          <w:szCs w:val="28"/>
          <w:rtl/>
        </w:rPr>
        <w:t>ی</w:t>
      </w:r>
      <w:r w:rsidRPr="00C00DEA">
        <w:rPr>
          <w:rFonts w:cs="B Nazanin"/>
          <w:sz w:val="28"/>
          <w:szCs w:val="28"/>
          <w:rtl/>
        </w:rPr>
        <w:t xml:space="preserve"> را به عنوان باز</w:t>
      </w:r>
      <w:r w:rsidRPr="00C00DEA">
        <w:rPr>
          <w:rFonts w:cs="B Nazanin" w:hint="cs"/>
          <w:sz w:val="28"/>
          <w:szCs w:val="28"/>
          <w:rtl/>
        </w:rPr>
        <w:t>ی</w:t>
      </w:r>
      <w:r w:rsidRPr="00C00DEA">
        <w:rPr>
          <w:rFonts w:cs="B Nazanin" w:hint="eastAsia"/>
          <w:sz w:val="28"/>
          <w:szCs w:val="28"/>
          <w:rtl/>
        </w:rPr>
        <w:t>گر</w:t>
      </w:r>
      <w:r w:rsidRPr="00C00DEA">
        <w:rPr>
          <w:rFonts w:cs="B Nazanin" w:hint="cs"/>
          <w:sz w:val="28"/>
          <w:szCs w:val="28"/>
          <w:rtl/>
        </w:rPr>
        <w:t>ی</w:t>
      </w:r>
      <w:r w:rsidRPr="00C00DEA">
        <w:rPr>
          <w:rFonts w:cs="B Nazanin"/>
          <w:sz w:val="28"/>
          <w:szCs w:val="28"/>
          <w:rtl/>
        </w:rPr>
        <w:t xml:space="preserve"> مهم در صحنه اقتصاد</w:t>
      </w:r>
      <w:r w:rsidRPr="00C00DEA">
        <w:rPr>
          <w:rFonts w:cs="B Nazanin" w:hint="cs"/>
          <w:sz w:val="28"/>
          <w:szCs w:val="28"/>
          <w:rtl/>
        </w:rPr>
        <w:t>ی</w:t>
      </w:r>
      <w:r w:rsidRPr="00C00DEA">
        <w:rPr>
          <w:rFonts w:cs="B Nazanin"/>
          <w:sz w:val="28"/>
          <w:szCs w:val="28"/>
          <w:rtl/>
        </w:rPr>
        <w:t xml:space="preserve"> جهان</w:t>
      </w:r>
      <w:r w:rsidRPr="00C00DEA">
        <w:rPr>
          <w:rFonts w:cs="B Nazanin" w:hint="cs"/>
          <w:sz w:val="28"/>
          <w:szCs w:val="28"/>
          <w:rtl/>
        </w:rPr>
        <w:t>ی</w:t>
      </w:r>
      <w:r w:rsidRPr="00C00DEA">
        <w:rPr>
          <w:rFonts w:cs="B Nazanin"/>
          <w:sz w:val="28"/>
          <w:szCs w:val="28"/>
          <w:rtl/>
        </w:rPr>
        <w:t xml:space="preserve"> به تصو</w:t>
      </w:r>
      <w:r w:rsidRPr="00C00DEA">
        <w:rPr>
          <w:rFonts w:cs="B Nazanin" w:hint="cs"/>
          <w:sz w:val="28"/>
          <w:szCs w:val="28"/>
          <w:rtl/>
        </w:rPr>
        <w:t>ی</w:t>
      </w:r>
      <w:r w:rsidRPr="00C00DEA">
        <w:rPr>
          <w:rFonts w:cs="B Nazanin" w:hint="eastAsia"/>
          <w:sz w:val="28"/>
          <w:szCs w:val="28"/>
          <w:rtl/>
        </w:rPr>
        <w:t>ر</w:t>
      </w:r>
      <w:r w:rsidRPr="00C00DEA">
        <w:rPr>
          <w:rFonts w:cs="B Nazanin"/>
          <w:sz w:val="28"/>
          <w:szCs w:val="28"/>
          <w:rtl/>
        </w:rPr>
        <w:t xml:space="preserve"> کش</w:t>
      </w:r>
      <w:r w:rsidRPr="00C00DEA">
        <w:rPr>
          <w:rFonts w:cs="B Nazanin" w:hint="cs"/>
          <w:sz w:val="28"/>
          <w:szCs w:val="28"/>
          <w:rtl/>
        </w:rPr>
        <w:t>ی</w:t>
      </w:r>
      <w:r w:rsidRPr="00C00DEA">
        <w:rPr>
          <w:rFonts w:cs="B Nazanin" w:hint="eastAsia"/>
          <w:sz w:val="28"/>
          <w:szCs w:val="28"/>
          <w:rtl/>
        </w:rPr>
        <w:t>د</w:t>
      </w:r>
      <w:r w:rsidRPr="00C00DEA">
        <w:rPr>
          <w:rFonts w:cs="B Nazanin"/>
          <w:sz w:val="28"/>
          <w:szCs w:val="28"/>
          <w:rtl/>
        </w:rPr>
        <w:t>. طبق برآوردها</w:t>
      </w:r>
      <w:r w:rsidRPr="00C00DEA">
        <w:rPr>
          <w:rFonts w:cs="B Nazanin" w:hint="cs"/>
          <w:sz w:val="28"/>
          <w:szCs w:val="28"/>
          <w:rtl/>
        </w:rPr>
        <w:t>ی</w:t>
      </w:r>
      <w:r w:rsidRPr="00C00DEA">
        <w:rPr>
          <w:rFonts w:cs="B Nazanin"/>
          <w:sz w:val="28"/>
          <w:szCs w:val="28"/>
          <w:rtl/>
        </w:rPr>
        <w:t xml:space="preserve"> سال </w:t>
      </w:r>
      <w:r w:rsidRPr="00C00DEA">
        <w:rPr>
          <w:rFonts w:cs="B Nazanin"/>
          <w:sz w:val="28"/>
          <w:szCs w:val="28"/>
          <w:rtl/>
          <w:lang w:bidi="fa-IR"/>
        </w:rPr>
        <w:t>۲۰۰۲</w:t>
      </w:r>
      <w:r w:rsidRPr="00C00DEA">
        <w:rPr>
          <w:rFonts w:cs="B Nazanin"/>
          <w:sz w:val="28"/>
          <w:szCs w:val="28"/>
          <w:rtl/>
        </w:rPr>
        <w:t>، کل حجم سرما</w:t>
      </w:r>
      <w:r w:rsidRPr="00C00DEA">
        <w:rPr>
          <w:rFonts w:cs="B Nazanin" w:hint="cs"/>
          <w:sz w:val="28"/>
          <w:szCs w:val="28"/>
          <w:rtl/>
        </w:rPr>
        <w:t>ی</w:t>
      </w:r>
      <w:r w:rsidRPr="00C00DEA">
        <w:rPr>
          <w:rFonts w:cs="B Nazanin" w:hint="eastAsia"/>
          <w:sz w:val="28"/>
          <w:szCs w:val="28"/>
          <w:rtl/>
        </w:rPr>
        <w:t>ه‌گذار</w:t>
      </w:r>
      <w:r w:rsidRPr="00C00DEA">
        <w:rPr>
          <w:rFonts w:cs="B Nazanin" w:hint="cs"/>
          <w:sz w:val="28"/>
          <w:szCs w:val="28"/>
          <w:rtl/>
        </w:rPr>
        <w:t>ی</w:t>
      </w:r>
      <w:r w:rsidRPr="00C00DEA">
        <w:rPr>
          <w:rFonts w:cs="B Nazanin"/>
          <w:sz w:val="28"/>
          <w:szCs w:val="28"/>
          <w:rtl/>
        </w:rPr>
        <w:t xml:space="preserve"> صندوق‌ها</w:t>
      </w:r>
      <w:r w:rsidRPr="00C00DEA">
        <w:rPr>
          <w:rFonts w:cs="B Nazanin" w:hint="cs"/>
          <w:sz w:val="28"/>
          <w:szCs w:val="28"/>
          <w:rtl/>
        </w:rPr>
        <w:t>ی</w:t>
      </w:r>
      <w:r w:rsidRPr="00C00DEA">
        <w:rPr>
          <w:rFonts w:cs="B Nazanin"/>
          <w:sz w:val="28"/>
          <w:szCs w:val="28"/>
          <w:rtl/>
        </w:rPr>
        <w:t xml:space="preserve"> جهان</w:t>
      </w:r>
      <w:r w:rsidRPr="00C00DEA">
        <w:rPr>
          <w:rFonts w:cs="B Nazanin" w:hint="cs"/>
          <w:sz w:val="28"/>
          <w:szCs w:val="28"/>
          <w:rtl/>
        </w:rPr>
        <w:t>ی</w:t>
      </w:r>
      <w:r w:rsidRPr="00C00DEA">
        <w:rPr>
          <w:rFonts w:cs="B Nazanin"/>
          <w:sz w:val="28"/>
          <w:szCs w:val="28"/>
          <w:rtl/>
        </w:rPr>
        <w:t xml:space="preserve"> از </w:t>
      </w:r>
      <w:r w:rsidRPr="00C00DEA">
        <w:rPr>
          <w:rFonts w:cs="B Nazanin"/>
          <w:sz w:val="28"/>
          <w:szCs w:val="28"/>
          <w:rtl/>
          <w:lang w:bidi="fa-IR"/>
        </w:rPr>
        <w:t>۴۲</w:t>
      </w:r>
      <w:r w:rsidRPr="00C00DEA">
        <w:rPr>
          <w:rFonts w:cs="B Nazanin"/>
          <w:sz w:val="28"/>
          <w:szCs w:val="28"/>
          <w:rtl/>
        </w:rPr>
        <w:t xml:space="preserve"> تر</w:t>
      </w:r>
      <w:r w:rsidRPr="00C00DEA">
        <w:rPr>
          <w:rFonts w:cs="B Nazanin" w:hint="cs"/>
          <w:sz w:val="28"/>
          <w:szCs w:val="28"/>
          <w:rtl/>
        </w:rPr>
        <w:t>ی</w:t>
      </w:r>
      <w:r w:rsidRPr="00C00DEA">
        <w:rPr>
          <w:rFonts w:cs="B Nazanin" w:hint="eastAsia"/>
          <w:sz w:val="28"/>
          <w:szCs w:val="28"/>
          <w:rtl/>
        </w:rPr>
        <w:t>ل</w:t>
      </w:r>
      <w:r w:rsidRPr="00C00DEA">
        <w:rPr>
          <w:rFonts w:cs="B Nazanin" w:hint="cs"/>
          <w:sz w:val="28"/>
          <w:szCs w:val="28"/>
          <w:rtl/>
        </w:rPr>
        <w:t>ی</w:t>
      </w:r>
      <w:r w:rsidRPr="00C00DEA">
        <w:rPr>
          <w:rFonts w:cs="B Nazanin" w:hint="eastAsia"/>
          <w:sz w:val="28"/>
          <w:szCs w:val="28"/>
          <w:rtl/>
        </w:rPr>
        <w:t>ون</w:t>
      </w:r>
      <w:r w:rsidRPr="00C00DEA">
        <w:rPr>
          <w:rFonts w:cs="B Nazanin"/>
          <w:sz w:val="28"/>
          <w:szCs w:val="28"/>
          <w:rtl/>
        </w:rPr>
        <w:t xml:space="preserve"> دلار آمر</w:t>
      </w:r>
      <w:r w:rsidRPr="00C00DEA">
        <w:rPr>
          <w:rFonts w:cs="B Nazanin" w:hint="cs"/>
          <w:sz w:val="28"/>
          <w:szCs w:val="28"/>
          <w:rtl/>
        </w:rPr>
        <w:t>ی</w:t>
      </w:r>
      <w:r w:rsidRPr="00C00DEA">
        <w:rPr>
          <w:rFonts w:cs="B Nazanin" w:hint="eastAsia"/>
          <w:sz w:val="28"/>
          <w:szCs w:val="28"/>
          <w:rtl/>
        </w:rPr>
        <w:t>کا</w:t>
      </w:r>
      <w:r w:rsidRPr="00C00DEA">
        <w:rPr>
          <w:rFonts w:cs="B Nazanin"/>
          <w:sz w:val="28"/>
          <w:szCs w:val="28"/>
          <w:rtl/>
        </w:rPr>
        <w:t xml:space="preserve"> فراتر رفت که از ا</w:t>
      </w:r>
      <w:r w:rsidRPr="00C00DEA">
        <w:rPr>
          <w:rFonts w:cs="B Nazanin" w:hint="cs"/>
          <w:sz w:val="28"/>
          <w:szCs w:val="28"/>
          <w:rtl/>
        </w:rPr>
        <w:t>ی</w:t>
      </w:r>
      <w:r w:rsidRPr="00C00DEA">
        <w:rPr>
          <w:rFonts w:cs="B Nazanin" w:hint="eastAsia"/>
          <w:sz w:val="28"/>
          <w:szCs w:val="28"/>
          <w:rtl/>
        </w:rPr>
        <w:t>ن</w:t>
      </w:r>
      <w:r w:rsidRPr="00C00DEA">
        <w:rPr>
          <w:rFonts w:cs="B Nazanin"/>
          <w:sz w:val="28"/>
          <w:szCs w:val="28"/>
          <w:rtl/>
        </w:rPr>
        <w:t xml:space="preserve"> مبلغ، سهم ا</w:t>
      </w:r>
      <w:r w:rsidRPr="00C00DEA">
        <w:rPr>
          <w:rFonts w:cs="B Nazanin" w:hint="cs"/>
          <w:sz w:val="28"/>
          <w:szCs w:val="28"/>
          <w:rtl/>
        </w:rPr>
        <w:t>ی</w:t>
      </w:r>
      <w:r w:rsidRPr="00C00DEA">
        <w:rPr>
          <w:rFonts w:cs="B Nazanin" w:hint="eastAsia"/>
          <w:sz w:val="28"/>
          <w:szCs w:val="28"/>
          <w:rtl/>
        </w:rPr>
        <w:t>الات</w:t>
      </w:r>
      <w:r w:rsidRPr="00C00DEA">
        <w:rPr>
          <w:rFonts w:cs="B Nazanin"/>
          <w:sz w:val="28"/>
          <w:szCs w:val="28"/>
          <w:rtl/>
        </w:rPr>
        <w:t xml:space="preserve"> متحده ب</w:t>
      </w:r>
      <w:r w:rsidRPr="00C00DEA">
        <w:rPr>
          <w:rFonts w:cs="B Nazanin" w:hint="cs"/>
          <w:sz w:val="28"/>
          <w:szCs w:val="28"/>
          <w:rtl/>
        </w:rPr>
        <w:t>ی</w:t>
      </w:r>
      <w:r w:rsidRPr="00C00DEA">
        <w:rPr>
          <w:rFonts w:cs="B Nazanin" w:hint="eastAsia"/>
          <w:sz w:val="28"/>
          <w:szCs w:val="28"/>
          <w:rtl/>
        </w:rPr>
        <w:t>ش</w:t>
      </w:r>
      <w:r w:rsidRPr="00C00DEA">
        <w:rPr>
          <w:rFonts w:cs="B Nazanin"/>
          <w:sz w:val="28"/>
          <w:szCs w:val="28"/>
          <w:rtl/>
        </w:rPr>
        <w:t xml:space="preserve"> از </w:t>
      </w:r>
      <w:r w:rsidRPr="00C00DEA">
        <w:rPr>
          <w:rFonts w:cs="B Nazanin"/>
          <w:sz w:val="28"/>
          <w:szCs w:val="28"/>
          <w:rtl/>
          <w:lang w:bidi="fa-IR"/>
        </w:rPr>
        <w:t>۱۹</w:t>
      </w:r>
      <w:r w:rsidRPr="00C00DEA">
        <w:rPr>
          <w:rFonts w:cs="B Nazanin"/>
          <w:sz w:val="28"/>
          <w:szCs w:val="28"/>
          <w:rtl/>
        </w:rPr>
        <w:t xml:space="preserve"> تر</w:t>
      </w:r>
      <w:r w:rsidRPr="00C00DEA">
        <w:rPr>
          <w:rFonts w:cs="B Nazanin" w:hint="cs"/>
          <w:sz w:val="28"/>
          <w:szCs w:val="28"/>
          <w:rtl/>
        </w:rPr>
        <w:t>ی</w:t>
      </w:r>
      <w:r w:rsidRPr="00C00DEA">
        <w:rPr>
          <w:rFonts w:cs="B Nazanin" w:hint="eastAsia"/>
          <w:sz w:val="28"/>
          <w:szCs w:val="28"/>
          <w:rtl/>
        </w:rPr>
        <w:t>ل</w:t>
      </w:r>
      <w:r w:rsidRPr="00C00DEA">
        <w:rPr>
          <w:rFonts w:cs="B Nazanin" w:hint="cs"/>
          <w:sz w:val="28"/>
          <w:szCs w:val="28"/>
          <w:rtl/>
        </w:rPr>
        <w:t>ی</w:t>
      </w:r>
      <w:r w:rsidRPr="00C00DEA">
        <w:rPr>
          <w:rFonts w:cs="B Nazanin" w:hint="eastAsia"/>
          <w:sz w:val="28"/>
          <w:szCs w:val="28"/>
          <w:rtl/>
        </w:rPr>
        <w:t>ون</w:t>
      </w:r>
      <w:r w:rsidRPr="00C00DEA">
        <w:rPr>
          <w:rFonts w:cs="B Nazanin"/>
          <w:sz w:val="28"/>
          <w:szCs w:val="28"/>
          <w:rtl/>
        </w:rPr>
        <w:t xml:space="preserve"> </w:t>
      </w:r>
      <w:r w:rsidRPr="00C00DEA">
        <w:rPr>
          <w:rFonts w:cs="B Nazanin" w:hint="eastAsia"/>
          <w:sz w:val="28"/>
          <w:szCs w:val="28"/>
          <w:rtl/>
        </w:rPr>
        <w:t>دلار</w:t>
      </w:r>
      <w:r w:rsidRPr="00C00DEA">
        <w:rPr>
          <w:rFonts w:cs="B Nazanin"/>
          <w:sz w:val="28"/>
          <w:szCs w:val="28"/>
          <w:rtl/>
        </w:rPr>
        <w:t xml:space="preserve"> آمر</w:t>
      </w:r>
      <w:r w:rsidRPr="00C00DEA">
        <w:rPr>
          <w:rFonts w:cs="B Nazanin" w:hint="cs"/>
          <w:sz w:val="28"/>
          <w:szCs w:val="28"/>
          <w:rtl/>
        </w:rPr>
        <w:t>ی</w:t>
      </w:r>
      <w:r w:rsidRPr="00C00DEA">
        <w:rPr>
          <w:rFonts w:cs="B Nazanin" w:hint="eastAsia"/>
          <w:sz w:val="28"/>
          <w:szCs w:val="28"/>
          <w:rtl/>
        </w:rPr>
        <w:t>کا،</w:t>
      </w:r>
      <w:r w:rsidRPr="00C00DEA">
        <w:rPr>
          <w:rFonts w:cs="B Nazanin"/>
          <w:sz w:val="28"/>
          <w:szCs w:val="28"/>
          <w:rtl/>
        </w:rPr>
        <w:t xml:space="preserve"> ژاپن ب</w:t>
      </w:r>
      <w:r w:rsidRPr="00C00DEA">
        <w:rPr>
          <w:rFonts w:cs="B Nazanin" w:hint="cs"/>
          <w:sz w:val="28"/>
          <w:szCs w:val="28"/>
          <w:rtl/>
        </w:rPr>
        <w:t>ی</w:t>
      </w:r>
      <w:r w:rsidRPr="00C00DEA">
        <w:rPr>
          <w:rFonts w:cs="B Nazanin" w:hint="eastAsia"/>
          <w:sz w:val="28"/>
          <w:szCs w:val="28"/>
          <w:rtl/>
        </w:rPr>
        <w:t>ش</w:t>
      </w:r>
      <w:r w:rsidRPr="00C00DEA">
        <w:rPr>
          <w:rFonts w:cs="B Nazanin"/>
          <w:sz w:val="28"/>
          <w:szCs w:val="28"/>
          <w:rtl/>
        </w:rPr>
        <w:t xml:space="preserve"> از </w:t>
      </w:r>
      <w:r w:rsidRPr="00C00DEA">
        <w:rPr>
          <w:rFonts w:cs="B Nazanin"/>
          <w:sz w:val="28"/>
          <w:szCs w:val="28"/>
          <w:rtl/>
          <w:lang w:bidi="fa-IR"/>
        </w:rPr>
        <w:t>۳.۶</w:t>
      </w:r>
      <w:r w:rsidRPr="00C00DEA">
        <w:rPr>
          <w:rFonts w:cs="B Nazanin"/>
          <w:sz w:val="28"/>
          <w:szCs w:val="28"/>
          <w:rtl/>
        </w:rPr>
        <w:t xml:space="preserve"> تر</w:t>
      </w:r>
      <w:r w:rsidRPr="00C00DEA">
        <w:rPr>
          <w:rFonts w:cs="B Nazanin" w:hint="cs"/>
          <w:sz w:val="28"/>
          <w:szCs w:val="28"/>
          <w:rtl/>
        </w:rPr>
        <w:t>ی</w:t>
      </w:r>
      <w:r w:rsidRPr="00C00DEA">
        <w:rPr>
          <w:rFonts w:cs="B Nazanin" w:hint="eastAsia"/>
          <w:sz w:val="28"/>
          <w:szCs w:val="28"/>
          <w:rtl/>
        </w:rPr>
        <w:t>ل</w:t>
      </w:r>
      <w:r w:rsidRPr="00C00DEA">
        <w:rPr>
          <w:rFonts w:cs="B Nazanin" w:hint="cs"/>
          <w:sz w:val="28"/>
          <w:szCs w:val="28"/>
          <w:rtl/>
        </w:rPr>
        <w:t>ی</w:t>
      </w:r>
      <w:r w:rsidRPr="00C00DEA">
        <w:rPr>
          <w:rFonts w:cs="B Nazanin" w:hint="eastAsia"/>
          <w:sz w:val="28"/>
          <w:szCs w:val="28"/>
          <w:rtl/>
        </w:rPr>
        <w:t>ون</w:t>
      </w:r>
      <w:r w:rsidRPr="00C00DEA">
        <w:rPr>
          <w:rFonts w:cs="B Nazanin"/>
          <w:sz w:val="28"/>
          <w:szCs w:val="28"/>
          <w:rtl/>
        </w:rPr>
        <w:t xml:space="preserve"> دلار آمر</w:t>
      </w:r>
      <w:r w:rsidRPr="00C00DEA">
        <w:rPr>
          <w:rFonts w:cs="B Nazanin" w:hint="cs"/>
          <w:sz w:val="28"/>
          <w:szCs w:val="28"/>
          <w:rtl/>
        </w:rPr>
        <w:t>ی</w:t>
      </w:r>
      <w:r w:rsidRPr="00C00DEA">
        <w:rPr>
          <w:rFonts w:cs="B Nazanin" w:hint="eastAsia"/>
          <w:sz w:val="28"/>
          <w:szCs w:val="28"/>
          <w:rtl/>
        </w:rPr>
        <w:t>کا</w:t>
      </w:r>
      <w:r w:rsidRPr="00C00DEA">
        <w:rPr>
          <w:rFonts w:cs="B Nazanin"/>
          <w:sz w:val="28"/>
          <w:szCs w:val="28"/>
          <w:rtl/>
        </w:rPr>
        <w:t xml:space="preserve"> و مجموع فرانسه، آلمان، اسپان</w:t>
      </w:r>
      <w:r w:rsidRPr="00C00DEA">
        <w:rPr>
          <w:rFonts w:cs="B Nazanin" w:hint="cs"/>
          <w:sz w:val="28"/>
          <w:szCs w:val="28"/>
          <w:rtl/>
        </w:rPr>
        <w:t>ی</w:t>
      </w:r>
      <w:r w:rsidRPr="00C00DEA">
        <w:rPr>
          <w:rFonts w:cs="B Nazanin" w:hint="eastAsia"/>
          <w:sz w:val="28"/>
          <w:szCs w:val="28"/>
          <w:rtl/>
        </w:rPr>
        <w:t>ا</w:t>
      </w:r>
      <w:r w:rsidRPr="00C00DEA">
        <w:rPr>
          <w:rFonts w:cs="B Nazanin"/>
          <w:sz w:val="28"/>
          <w:szCs w:val="28"/>
          <w:rtl/>
        </w:rPr>
        <w:t xml:space="preserve"> و ا</w:t>
      </w:r>
      <w:r w:rsidRPr="00C00DEA">
        <w:rPr>
          <w:rFonts w:cs="B Nazanin" w:hint="cs"/>
          <w:sz w:val="28"/>
          <w:szCs w:val="28"/>
          <w:rtl/>
        </w:rPr>
        <w:t>ی</w:t>
      </w:r>
      <w:r w:rsidRPr="00C00DEA">
        <w:rPr>
          <w:rFonts w:cs="B Nazanin" w:hint="eastAsia"/>
          <w:sz w:val="28"/>
          <w:szCs w:val="28"/>
          <w:rtl/>
        </w:rPr>
        <w:t>تال</w:t>
      </w:r>
      <w:r w:rsidRPr="00C00DEA">
        <w:rPr>
          <w:rFonts w:cs="B Nazanin" w:hint="cs"/>
          <w:sz w:val="28"/>
          <w:szCs w:val="28"/>
          <w:rtl/>
        </w:rPr>
        <w:t>ی</w:t>
      </w:r>
      <w:r w:rsidRPr="00C00DEA">
        <w:rPr>
          <w:rFonts w:cs="B Nazanin" w:hint="eastAsia"/>
          <w:sz w:val="28"/>
          <w:szCs w:val="28"/>
          <w:rtl/>
        </w:rPr>
        <w:t>ا</w:t>
      </w:r>
      <w:r w:rsidRPr="00C00DEA">
        <w:rPr>
          <w:rFonts w:cs="B Nazanin"/>
          <w:sz w:val="28"/>
          <w:szCs w:val="28"/>
          <w:rtl/>
        </w:rPr>
        <w:t xml:space="preserve"> ب</w:t>
      </w:r>
      <w:r w:rsidRPr="00C00DEA">
        <w:rPr>
          <w:rFonts w:cs="B Nazanin" w:hint="cs"/>
          <w:sz w:val="28"/>
          <w:szCs w:val="28"/>
          <w:rtl/>
        </w:rPr>
        <w:t>ی</w:t>
      </w:r>
      <w:r w:rsidRPr="00C00DEA">
        <w:rPr>
          <w:rFonts w:cs="B Nazanin" w:hint="eastAsia"/>
          <w:sz w:val="28"/>
          <w:szCs w:val="28"/>
          <w:rtl/>
        </w:rPr>
        <w:t>ش</w:t>
      </w:r>
      <w:r w:rsidRPr="00C00DEA">
        <w:rPr>
          <w:rFonts w:cs="B Nazanin"/>
          <w:sz w:val="28"/>
          <w:szCs w:val="28"/>
          <w:rtl/>
        </w:rPr>
        <w:t xml:space="preserve"> از </w:t>
      </w:r>
      <w:r w:rsidRPr="00C00DEA">
        <w:rPr>
          <w:rFonts w:cs="B Nazanin"/>
          <w:sz w:val="28"/>
          <w:szCs w:val="28"/>
          <w:rtl/>
          <w:lang w:bidi="fa-IR"/>
        </w:rPr>
        <w:t>۴.۵</w:t>
      </w:r>
      <w:r w:rsidRPr="00C00DEA">
        <w:rPr>
          <w:rFonts w:cs="B Nazanin"/>
          <w:sz w:val="28"/>
          <w:szCs w:val="28"/>
          <w:rtl/>
        </w:rPr>
        <w:t xml:space="preserve"> تر</w:t>
      </w:r>
      <w:r w:rsidRPr="00C00DEA">
        <w:rPr>
          <w:rFonts w:cs="B Nazanin" w:hint="cs"/>
          <w:sz w:val="28"/>
          <w:szCs w:val="28"/>
          <w:rtl/>
        </w:rPr>
        <w:t>ی</w:t>
      </w:r>
      <w:r w:rsidRPr="00C00DEA">
        <w:rPr>
          <w:rFonts w:cs="B Nazanin" w:hint="eastAsia"/>
          <w:sz w:val="28"/>
          <w:szCs w:val="28"/>
          <w:rtl/>
        </w:rPr>
        <w:t>ل</w:t>
      </w:r>
      <w:r w:rsidRPr="00C00DEA">
        <w:rPr>
          <w:rFonts w:cs="B Nazanin" w:hint="cs"/>
          <w:sz w:val="28"/>
          <w:szCs w:val="28"/>
          <w:rtl/>
        </w:rPr>
        <w:t>ی</w:t>
      </w:r>
      <w:r w:rsidRPr="00C00DEA">
        <w:rPr>
          <w:rFonts w:cs="B Nazanin" w:hint="eastAsia"/>
          <w:sz w:val="28"/>
          <w:szCs w:val="28"/>
          <w:rtl/>
        </w:rPr>
        <w:t>ون</w:t>
      </w:r>
      <w:r w:rsidRPr="00C00DEA">
        <w:rPr>
          <w:rFonts w:cs="B Nazanin"/>
          <w:sz w:val="28"/>
          <w:szCs w:val="28"/>
          <w:rtl/>
        </w:rPr>
        <w:t xml:space="preserve"> دلار آمر</w:t>
      </w:r>
      <w:r w:rsidRPr="00C00DEA">
        <w:rPr>
          <w:rFonts w:cs="B Nazanin" w:hint="cs"/>
          <w:sz w:val="28"/>
          <w:szCs w:val="28"/>
          <w:rtl/>
        </w:rPr>
        <w:t>ی</w:t>
      </w:r>
      <w:r w:rsidRPr="00C00DEA">
        <w:rPr>
          <w:rFonts w:cs="B Nazanin" w:hint="eastAsia"/>
          <w:sz w:val="28"/>
          <w:szCs w:val="28"/>
          <w:rtl/>
        </w:rPr>
        <w:t>کا</w:t>
      </w:r>
      <w:r w:rsidRPr="00C00DEA">
        <w:rPr>
          <w:rFonts w:cs="B Nazanin"/>
          <w:sz w:val="28"/>
          <w:szCs w:val="28"/>
          <w:rtl/>
        </w:rPr>
        <w:t xml:space="preserve"> بود. بخش عمده ا</w:t>
      </w:r>
      <w:r w:rsidRPr="00C00DEA">
        <w:rPr>
          <w:rFonts w:cs="B Nazanin" w:hint="cs"/>
          <w:sz w:val="28"/>
          <w:szCs w:val="28"/>
          <w:rtl/>
        </w:rPr>
        <w:t>ی</w:t>
      </w:r>
      <w:r w:rsidRPr="00C00DEA">
        <w:rPr>
          <w:rFonts w:cs="B Nazanin" w:hint="eastAsia"/>
          <w:sz w:val="28"/>
          <w:szCs w:val="28"/>
          <w:rtl/>
        </w:rPr>
        <w:t>ن</w:t>
      </w:r>
      <w:r w:rsidRPr="00C00DEA">
        <w:rPr>
          <w:rFonts w:cs="B Nazanin"/>
          <w:sz w:val="28"/>
          <w:szCs w:val="28"/>
          <w:rtl/>
        </w:rPr>
        <w:t xml:space="preserve"> وجوه در اخت</w:t>
      </w:r>
      <w:r w:rsidRPr="00C00DEA">
        <w:rPr>
          <w:rFonts w:cs="B Nazanin" w:hint="cs"/>
          <w:sz w:val="28"/>
          <w:szCs w:val="28"/>
          <w:rtl/>
        </w:rPr>
        <w:t>ی</w:t>
      </w:r>
      <w:r w:rsidRPr="00C00DEA">
        <w:rPr>
          <w:rFonts w:cs="B Nazanin" w:hint="eastAsia"/>
          <w:sz w:val="28"/>
          <w:szCs w:val="28"/>
          <w:rtl/>
        </w:rPr>
        <w:t>ار</w:t>
      </w:r>
      <w:r w:rsidRPr="00C00DEA">
        <w:rPr>
          <w:rFonts w:cs="B Nazanin"/>
          <w:sz w:val="28"/>
          <w:szCs w:val="28"/>
          <w:rtl/>
        </w:rPr>
        <w:t xml:space="preserve"> سرما</w:t>
      </w:r>
      <w:r w:rsidRPr="00C00DEA">
        <w:rPr>
          <w:rFonts w:cs="B Nazanin" w:hint="cs"/>
          <w:sz w:val="28"/>
          <w:szCs w:val="28"/>
          <w:rtl/>
        </w:rPr>
        <w:t>ی</w:t>
      </w:r>
      <w:r w:rsidRPr="00C00DEA">
        <w:rPr>
          <w:rFonts w:cs="B Nazanin" w:hint="eastAsia"/>
          <w:sz w:val="28"/>
          <w:szCs w:val="28"/>
          <w:rtl/>
        </w:rPr>
        <w:t>ه‌گذاران</w:t>
      </w:r>
      <w:r w:rsidRPr="00C00DEA">
        <w:rPr>
          <w:rFonts w:cs="B Nazanin"/>
          <w:sz w:val="28"/>
          <w:szCs w:val="28"/>
          <w:rtl/>
        </w:rPr>
        <w:t xml:space="preserve"> نهاد</w:t>
      </w:r>
      <w:r w:rsidRPr="00C00DEA">
        <w:rPr>
          <w:rFonts w:cs="B Nazanin" w:hint="cs"/>
          <w:sz w:val="28"/>
          <w:szCs w:val="28"/>
          <w:rtl/>
        </w:rPr>
        <w:t>ی</w:t>
      </w:r>
      <w:r w:rsidRPr="00C00DEA">
        <w:rPr>
          <w:rFonts w:cs="B Nazanin"/>
          <w:sz w:val="28"/>
          <w:szCs w:val="28"/>
          <w:rtl/>
        </w:rPr>
        <w:t xml:space="preserve"> مانند شرکت‌ها</w:t>
      </w:r>
      <w:r w:rsidRPr="00C00DEA">
        <w:rPr>
          <w:rFonts w:cs="B Nazanin" w:hint="cs"/>
          <w:sz w:val="28"/>
          <w:szCs w:val="28"/>
          <w:rtl/>
        </w:rPr>
        <w:t>ی</w:t>
      </w:r>
      <w:r w:rsidRPr="00C00DEA">
        <w:rPr>
          <w:rFonts w:cs="B Nazanin"/>
          <w:sz w:val="28"/>
          <w:szCs w:val="28"/>
          <w:rtl/>
        </w:rPr>
        <w:t xml:space="preserve"> ب</w:t>
      </w:r>
      <w:r w:rsidRPr="00C00DEA">
        <w:rPr>
          <w:rFonts w:cs="B Nazanin" w:hint="cs"/>
          <w:sz w:val="28"/>
          <w:szCs w:val="28"/>
          <w:rtl/>
        </w:rPr>
        <w:t>ی</w:t>
      </w:r>
      <w:r w:rsidRPr="00C00DEA">
        <w:rPr>
          <w:rFonts w:cs="B Nazanin" w:hint="eastAsia"/>
          <w:sz w:val="28"/>
          <w:szCs w:val="28"/>
          <w:rtl/>
        </w:rPr>
        <w:t>مه</w:t>
      </w:r>
      <w:r w:rsidRPr="00C00DEA">
        <w:rPr>
          <w:rFonts w:cs="B Nazanin"/>
          <w:sz w:val="28"/>
          <w:szCs w:val="28"/>
          <w:rtl/>
        </w:rPr>
        <w:t xml:space="preserve"> و صندوق‌ها</w:t>
      </w:r>
      <w:r w:rsidRPr="00C00DEA">
        <w:rPr>
          <w:rFonts w:cs="B Nazanin" w:hint="cs"/>
          <w:sz w:val="28"/>
          <w:szCs w:val="28"/>
          <w:rtl/>
        </w:rPr>
        <w:t>ی</w:t>
      </w:r>
      <w:r w:rsidRPr="00C00DEA">
        <w:rPr>
          <w:rFonts w:cs="B Nazanin"/>
          <w:sz w:val="28"/>
          <w:szCs w:val="28"/>
          <w:rtl/>
        </w:rPr>
        <w:t xml:space="preserve"> بازنشستگ</w:t>
      </w:r>
      <w:r w:rsidRPr="00C00DEA">
        <w:rPr>
          <w:rFonts w:cs="B Nazanin" w:hint="cs"/>
          <w:sz w:val="28"/>
          <w:szCs w:val="28"/>
          <w:rtl/>
        </w:rPr>
        <w:t>ی</w:t>
      </w:r>
      <w:r w:rsidRPr="00C00DEA">
        <w:rPr>
          <w:rFonts w:cs="B Nazanin"/>
          <w:sz w:val="28"/>
          <w:szCs w:val="28"/>
          <w:rtl/>
        </w:rPr>
        <w:t xml:space="preserve"> قرار داشت که در گذشته عمدتاً رو</w:t>
      </w:r>
      <w:r w:rsidRPr="00C00DEA">
        <w:rPr>
          <w:rFonts w:cs="B Nazanin" w:hint="cs"/>
          <w:sz w:val="28"/>
          <w:szCs w:val="28"/>
          <w:rtl/>
        </w:rPr>
        <w:t>ی</w:t>
      </w:r>
      <w:r w:rsidRPr="00C00DEA">
        <w:rPr>
          <w:rFonts w:cs="B Nazanin"/>
          <w:sz w:val="28"/>
          <w:szCs w:val="28"/>
          <w:rtl/>
        </w:rPr>
        <w:t xml:space="preserve"> اوراق ب</w:t>
      </w:r>
      <w:r w:rsidRPr="00C00DEA">
        <w:rPr>
          <w:rFonts w:cs="B Nazanin" w:hint="eastAsia"/>
          <w:sz w:val="28"/>
          <w:szCs w:val="28"/>
          <w:rtl/>
        </w:rPr>
        <w:t>هادار</w:t>
      </w:r>
      <w:r w:rsidRPr="00C00DEA">
        <w:rPr>
          <w:rFonts w:cs="B Nazanin"/>
          <w:sz w:val="28"/>
          <w:szCs w:val="28"/>
          <w:rtl/>
        </w:rPr>
        <w:t xml:space="preserve"> سهام و بده</w:t>
      </w:r>
      <w:r w:rsidRPr="00C00DEA">
        <w:rPr>
          <w:rFonts w:cs="B Nazanin" w:hint="cs"/>
          <w:sz w:val="28"/>
          <w:szCs w:val="28"/>
          <w:rtl/>
        </w:rPr>
        <w:t>ی</w:t>
      </w:r>
      <w:r w:rsidRPr="00C00DEA">
        <w:rPr>
          <w:rFonts w:cs="B Nazanin"/>
          <w:sz w:val="28"/>
          <w:szCs w:val="28"/>
          <w:rtl/>
        </w:rPr>
        <w:t xml:space="preserve"> سرما</w:t>
      </w:r>
      <w:r w:rsidRPr="00C00DEA">
        <w:rPr>
          <w:rFonts w:cs="B Nazanin" w:hint="cs"/>
          <w:sz w:val="28"/>
          <w:szCs w:val="28"/>
          <w:rtl/>
        </w:rPr>
        <w:t>ی</w:t>
      </w:r>
      <w:r w:rsidRPr="00C00DEA">
        <w:rPr>
          <w:rFonts w:cs="B Nazanin" w:hint="eastAsia"/>
          <w:sz w:val="28"/>
          <w:szCs w:val="28"/>
          <w:rtl/>
        </w:rPr>
        <w:t>ه‌گذار</w:t>
      </w:r>
      <w:r w:rsidRPr="00C00DEA">
        <w:rPr>
          <w:rFonts w:cs="B Nazanin" w:hint="cs"/>
          <w:sz w:val="28"/>
          <w:szCs w:val="28"/>
          <w:rtl/>
        </w:rPr>
        <w:t>ی</w:t>
      </w:r>
      <w:r w:rsidRPr="00C00DEA">
        <w:rPr>
          <w:rFonts w:cs="B Nazanin"/>
          <w:sz w:val="28"/>
          <w:szCs w:val="28"/>
          <w:rtl/>
        </w:rPr>
        <w:t xml:space="preserve"> م</w:t>
      </w:r>
      <w:r w:rsidRPr="00C00DEA">
        <w:rPr>
          <w:rFonts w:cs="B Nazanin" w:hint="cs"/>
          <w:sz w:val="28"/>
          <w:szCs w:val="28"/>
          <w:rtl/>
        </w:rPr>
        <w:t>ی‌</w:t>
      </w:r>
      <w:r w:rsidRPr="00C00DEA">
        <w:rPr>
          <w:rFonts w:cs="B Nazanin" w:hint="eastAsia"/>
          <w:sz w:val="28"/>
          <w:szCs w:val="28"/>
          <w:rtl/>
        </w:rPr>
        <w:t>کردند،</w:t>
      </w:r>
      <w:r w:rsidRPr="00C00DEA">
        <w:rPr>
          <w:rFonts w:cs="B Nazanin"/>
          <w:sz w:val="28"/>
          <w:szCs w:val="28"/>
          <w:rtl/>
        </w:rPr>
        <w:t xml:space="preserve"> با ا</w:t>
      </w:r>
      <w:r w:rsidRPr="00C00DEA">
        <w:rPr>
          <w:rFonts w:cs="B Nazanin" w:hint="cs"/>
          <w:sz w:val="28"/>
          <w:szCs w:val="28"/>
          <w:rtl/>
        </w:rPr>
        <w:t>ی</w:t>
      </w:r>
      <w:r w:rsidRPr="00C00DEA">
        <w:rPr>
          <w:rFonts w:cs="B Nazanin" w:hint="eastAsia"/>
          <w:sz w:val="28"/>
          <w:szCs w:val="28"/>
          <w:rtl/>
        </w:rPr>
        <w:t>ن</w:t>
      </w:r>
      <w:r w:rsidRPr="00C00DEA">
        <w:rPr>
          <w:rFonts w:cs="B Nazanin"/>
          <w:sz w:val="28"/>
          <w:szCs w:val="28"/>
          <w:rtl/>
        </w:rPr>
        <w:t xml:space="preserve"> حال، به سمت تنوع ب</w:t>
      </w:r>
      <w:r w:rsidRPr="00C00DEA">
        <w:rPr>
          <w:rFonts w:cs="B Nazanin" w:hint="cs"/>
          <w:sz w:val="28"/>
          <w:szCs w:val="28"/>
          <w:rtl/>
        </w:rPr>
        <w:t>ی</w:t>
      </w:r>
      <w:r w:rsidRPr="00C00DEA">
        <w:rPr>
          <w:rFonts w:cs="B Nazanin" w:hint="eastAsia"/>
          <w:sz w:val="28"/>
          <w:szCs w:val="28"/>
          <w:rtl/>
        </w:rPr>
        <w:t>شتر</w:t>
      </w:r>
      <w:r w:rsidRPr="00C00DEA">
        <w:rPr>
          <w:rFonts w:cs="B Nazanin"/>
          <w:sz w:val="28"/>
          <w:szCs w:val="28"/>
          <w:rtl/>
        </w:rPr>
        <w:t xml:space="preserve"> در املاک و مستغلات، صندوق‌ها</w:t>
      </w:r>
      <w:r w:rsidRPr="00C00DEA">
        <w:rPr>
          <w:rFonts w:cs="B Nazanin" w:hint="cs"/>
          <w:sz w:val="28"/>
          <w:szCs w:val="28"/>
          <w:rtl/>
        </w:rPr>
        <w:t>ی</w:t>
      </w:r>
      <w:r w:rsidRPr="00C00DEA">
        <w:rPr>
          <w:rFonts w:cs="B Nazanin"/>
          <w:sz w:val="28"/>
          <w:szCs w:val="28"/>
          <w:rtl/>
        </w:rPr>
        <w:t xml:space="preserve"> تام</w:t>
      </w:r>
      <w:r w:rsidRPr="00C00DEA">
        <w:rPr>
          <w:rFonts w:cs="B Nazanin" w:hint="cs"/>
          <w:sz w:val="28"/>
          <w:szCs w:val="28"/>
          <w:rtl/>
        </w:rPr>
        <w:t>ی</w:t>
      </w:r>
      <w:r w:rsidRPr="00C00DEA">
        <w:rPr>
          <w:rFonts w:cs="B Nazanin" w:hint="eastAsia"/>
          <w:sz w:val="28"/>
          <w:szCs w:val="28"/>
          <w:rtl/>
        </w:rPr>
        <w:t>ن</w:t>
      </w:r>
      <w:r w:rsidRPr="00C00DEA">
        <w:rPr>
          <w:rFonts w:cs="B Nazanin" w:hint="cs"/>
          <w:sz w:val="28"/>
          <w:szCs w:val="28"/>
          <w:rtl/>
        </w:rPr>
        <w:t>ی</w:t>
      </w:r>
      <w:r w:rsidRPr="00C00DEA">
        <w:rPr>
          <w:rFonts w:cs="B Nazanin" w:hint="eastAsia"/>
          <w:sz w:val="28"/>
          <w:szCs w:val="28"/>
          <w:rtl/>
        </w:rPr>
        <w:t>،</w:t>
      </w:r>
      <w:r w:rsidRPr="00C00DEA">
        <w:rPr>
          <w:rFonts w:cs="B Nazanin"/>
          <w:sz w:val="28"/>
          <w:szCs w:val="28"/>
          <w:rtl/>
        </w:rPr>
        <w:t xml:space="preserve"> سهام خصوص</w:t>
      </w:r>
      <w:r w:rsidRPr="00C00DEA">
        <w:rPr>
          <w:rFonts w:cs="B Nazanin" w:hint="cs"/>
          <w:sz w:val="28"/>
          <w:szCs w:val="28"/>
          <w:rtl/>
        </w:rPr>
        <w:t>ی</w:t>
      </w:r>
      <w:r w:rsidRPr="00C00DEA">
        <w:rPr>
          <w:rFonts w:cs="B Nazanin"/>
          <w:sz w:val="28"/>
          <w:szCs w:val="28"/>
          <w:rtl/>
        </w:rPr>
        <w:t xml:space="preserve"> و سا</w:t>
      </w:r>
      <w:r w:rsidRPr="00C00DEA">
        <w:rPr>
          <w:rFonts w:cs="B Nazanin" w:hint="cs"/>
          <w:sz w:val="28"/>
          <w:szCs w:val="28"/>
          <w:rtl/>
        </w:rPr>
        <w:t>ی</w:t>
      </w:r>
      <w:r w:rsidRPr="00C00DEA">
        <w:rPr>
          <w:rFonts w:cs="B Nazanin" w:hint="eastAsia"/>
          <w:sz w:val="28"/>
          <w:szCs w:val="28"/>
          <w:rtl/>
        </w:rPr>
        <w:t>ر</w:t>
      </w:r>
      <w:r w:rsidRPr="00C00DEA">
        <w:rPr>
          <w:rFonts w:cs="B Nazanin"/>
          <w:sz w:val="28"/>
          <w:szCs w:val="28"/>
          <w:rtl/>
        </w:rPr>
        <w:t xml:space="preserve"> گز</w:t>
      </w:r>
      <w:r w:rsidRPr="00C00DEA">
        <w:rPr>
          <w:rFonts w:cs="B Nazanin" w:hint="cs"/>
          <w:sz w:val="28"/>
          <w:szCs w:val="28"/>
          <w:rtl/>
        </w:rPr>
        <w:t>ی</w:t>
      </w:r>
      <w:r w:rsidRPr="00C00DEA">
        <w:rPr>
          <w:rFonts w:cs="B Nazanin" w:hint="eastAsia"/>
          <w:sz w:val="28"/>
          <w:szCs w:val="28"/>
          <w:rtl/>
        </w:rPr>
        <w:t>نه‌ها</w:t>
      </w:r>
      <w:r w:rsidRPr="00C00DEA">
        <w:rPr>
          <w:rFonts w:cs="B Nazanin" w:hint="cs"/>
          <w:sz w:val="28"/>
          <w:szCs w:val="28"/>
          <w:rtl/>
        </w:rPr>
        <w:t>ی</w:t>
      </w:r>
      <w:r w:rsidRPr="00C00DEA">
        <w:rPr>
          <w:rFonts w:cs="B Nazanin"/>
          <w:sz w:val="28"/>
          <w:szCs w:val="28"/>
          <w:rtl/>
        </w:rPr>
        <w:t xml:space="preserve"> جا</w:t>
      </w:r>
      <w:r w:rsidRPr="00C00DEA">
        <w:rPr>
          <w:rFonts w:cs="B Nazanin" w:hint="cs"/>
          <w:sz w:val="28"/>
          <w:szCs w:val="28"/>
          <w:rtl/>
        </w:rPr>
        <w:t>ی</w:t>
      </w:r>
      <w:r w:rsidRPr="00C00DEA">
        <w:rPr>
          <w:rFonts w:cs="B Nazanin" w:hint="eastAsia"/>
          <w:sz w:val="28"/>
          <w:szCs w:val="28"/>
          <w:rtl/>
        </w:rPr>
        <w:t>گز</w:t>
      </w:r>
      <w:r w:rsidRPr="00C00DEA">
        <w:rPr>
          <w:rFonts w:cs="B Nazanin" w:hint="cs"/>
          <w:sz w:val="28"/>
          <w:szCs w:val="28"/>
          <w:rtl/>
        </w:rPr>
        <w:t>ی</w:t>
      </w:r>
      <w:r w:rsidRPr="00C00DEA">
        <w:rPr>
          <w:rFonts w:cs="B Nazanin" w:hint="eastAsia"/>
          <w:sz w:val="28"/>
          <w:szCs w:val="28"/>
          <w:rtl/>
        </w:rPr>
        <w:t>ن</w:t>
      </w:r>
      <w:r w:rsidRPr="00C00DEA">
        <w:rPr>
          <w:rFonts w:cs="B Nazanin"/>
          <w:sz w:val="28"/>
          <w:szCs w:val="28"/>
          <w:rtl/>
        </w:rPr>
        <w:t xml:space="preserve"> حرکت کردند. با توجه به حجم منابع مال</w:t>
      </w:r>
      <w:r w:rsidRPr="00C00DEA">
        <w:rPr>
          <w:rFonts w:cs="B Nazanin" w:hint="cs"/>
          <w:sz w:val="28"/>
          <w:szCs w:val="28"/>
          <w:rtl/>
        </w:rPr>
        <w:t>ی</w:t>
      </w:r>
      <w:r w:rsidRPr="00C00DEA">
        <w:rPr>
          <w:rFonts w:cs="B Nazanin"/>
          <w:sz w:val="28"/>
          <w:szCs w:val="28"/>
          <w:rtl/>
        </w:rPr>
        <w:t xml:space="preserve"> در اخت</w:t>
      </w:r>
      <w:r w:rsidRPr="00C00DEA">
        <w:rPr>
          <w:rFonts w:cs="B Nazanin" w:hint="cs"/>
          <w:sz w:val="28"/>
          <w:szCs w:val="28"/>
          <w:rtl/>
        </w:rPr>
        <w:t>ی</w:t>
      </w:r>
      <w:r w:rsidRPr="00C00DEA">
        <w:rPr>
          <w:rFonts w:cs="B Nazanin" w:hint="eastAsia"/>
          <w:sz w:val="28"/>
          <w:szCs w:val="28"/>
          <w:rtl/>
        </w:rPr>
        <w:t>ار</w:t>
      </w:r>
      <w:r w:rsidRPr="00C00DEA">
        <w:rPr>
          <w:rFonts w:cs="B Nazanin"/>
          <w:sz w:val="28"/>
          <w:szCs w:val="28"/>
          <w:rtl/>
        </w:rPr>
        <w:t xml:space="preserve"> سرما</w:t>
      </w:r>
      <w:r w:rsidRPr="00C00DEA">
        <w:rPr>
          <w:rFonts w:cs="B Nazanin" w:hint="cs"/>
          <w:sz w:val="28"/>
          <w:szCs w:val="28"/>
          <w:rtl/>
        </w:rPr>
        <w:t>ی</w:t>
      </w:r>
      <w:r w:rsidRPr="00C00DEA">
        <w:rPr>
          <w:rFonts w:cs="B Nazanin" w:hint="eastAsia"/>
          <w:sz w:val="28"/>
          <w:szCs w:val="28"/>
          <w:rtl/>
        </w:rPr>
        <w:t>ه‌گذاران</w:t>
      </w:r>
      <w:r w:rsidRPr="00C00DEA">
        <w:rPr>
          <w:rFonts w:cs="B Nazanin"/>
          <w:sz w:val="28"/>
          <w:szCs w:val="28"/>
          <w:rtl/>
        </w:rPr>
        <w:t xml:space="preserve"> نهاد</w:t>
      </w:r>
      <w:r w:rsidRPr="00C00DEA">
        <w:rPr>
          <w:rFonts w:cs="B Nazanin" w:hint="cs"/>
          <w:sz w:val="28"/>
          <w:szCs w:val="28"/>
          <w:rtl/>
        </w:rPr>
        <w:t>ی</w:t>
      </w:r>
      <w:r w:rsidRPr="00C00DEA">
        <w:rPr>
          <w:rFonts w:cs="B Nazanin" w:hint="eastAsia"/>
          <w:sz w:val="28"/>
          <w:szCs w:val="28"/>
          <w:rtl/>
        </w:rPr>
        <w:t>،</w:t>
      </w:r>
      <w:r w:rsidRPr="00C00DEA">
        <w:rPr>
          <w:rFonts w:cs="B Nazanin"/>
          <w:sz w:val="28"/>
          <w:szCs w:val="28"/>
          <w:rtl/>
        </w:rPr>
        <w:t xml:space="preserve"> تغ</w:t>
      </w:r>
      <w:r w:rsidRPr="00C00DEA">
        <w:rPr>
          <w:rFonts w:cs="B Nazanin" w:hint="cs"/>
          <w:sz w:val="28"/>
          <w:szCs w:val="28"/>
          <w:rtl/>
        </w:rPr>
        <w:t>یی</w:t>
      </w:r>
      <w:r w:rsidRPr="00C00DEA">
        <w:rPr>
          <w:rFonts w:cs="B Nazanin" w:hint="eastAsia"/>
          <w:sz w:val="28"/>
          <w:szCs w:val="28"/>
          <w:rtl/>
        </w:rPr>
        <w:t>ر</w:t>
      </w:r>
      <w:r w:rsidRPr="00C00DEA">
        <w:rPr>
          <w:rFonts w:cs="B Nazanin"/>
          <w:sz w:val="28"/>
          <w:szCs w:val="28"/>
          <w:rtl/>
        </w:rPr>
        <w:t xml:space="preserve"> در استراتژ</w:t>
      </w:r>
      <w:r w:rsidRPr="00C00DEA">
        <w:rPr>
          <w:rFonts w:cs="B Nazanin" w:hint="cs"/>
          <w:sz w:val="28"/>
          <w:szCs w:val="28"/>
          <w:rtl/>
        </w:rPr>
        <w:t>ی</w:t>
      </w:r>
      <w:r w:rsidRPr="00C00DEA">
        <w:rPr>
          <w:rFonts w:cs="B Nazanin"/>
          <w:sz w:val="28"/>
          <w:szCs w:val="28"/>
          <w:rtl/>
        </w:rPr>
        <w:t xml:space="preserve"> سرما</w:t>
      </w:r>
      <w:r w:rsidRPr="00C00DEA">
        <w:rPr>
          <w:rFonts w:cs="B Nazanin" w:hint="cs"/>
          <w:sz w:val="28"/>
          <w:szCs w:val="28"/>
          <w:rtl/>
        </w:rPr>
        <w:t>ی</w:t>
      </w:r>
      <w:r w:rsidRPr="00C00DEA">
        <w:rPr>
          <w:rFonts w:cs="B Nazanin" w:hint="eastAsia"/>
          <w:sz w:val="28"/>
          <w:szCs w:val="28"/>
          <w:rtl/>
        </w:rPr>
        <w:t>ه‌گذار</w:t>
      </w:r>
      <w:r w:rsidRPr="00C00DEA">
        <w:rPr>
          <w:rFonts w:cs="B Nazanin" w:hint="cs"/>
          <w:sz w:val="28"/>
          <w:szCs w:val="28"/>
          <w:rtl/>
        </w:rPr>
        <w:t>ی</w:t>
      </w:r>
      <w:r w:rsidRPr="00C00DEA">
        <w:rPr>
          <w:rFonts w:cs="B Nazanin"/>
          <w:sz w:val="28"/>
          <w:szCs w:val="28"/>
          <w:rtl/>
        </w:rPr>
        <w:t xml:space="preserve"> آن</w:t>
      </w:r>
      <w:r>
        <w:rPr>
          <w:rFonts w:cs="B Nazanin" w:hint="cs"/>
          <w:sz w:val="28"/>
          <w:szCs w:val="28"/>
          <w:rtl/>
          <w:lang w:bidi="fa-IR"/>
        </w:rPr>
        <w:t>‌</w:t>
      </w:r>
      <w:r w:rsidRPr="00C00DEA">
        <w:rPr>
          <w:rFonts w:cs="B Nazanin"/>
          <w:sz w:val="28"/>
          <w:szCs w:val="28"/>
          <w:rtl/>
        </w:rPr>
        <w:t>ها به نفع اهداف</w:t>
      </w:r>
      <w:r w:rsidR="00A92F24">
        <w:rPr>
          <w:rFonts w:cs="B Nazanin"/>
          <w:sz w:val="28"/>
          <w:szCs w:val="28"/>
          <w:rtl/>
        </w:rPr>
        <w:t xml:space="preserve"> زیست‌محیطی، مسئولیت اجتماعی و حاکمیت شرکتی </w:t>
      </w:r>
      <w:r w:rsidRPr="00C00DEA">
        <w:rPr>
          <w:rFonts w:cs="B Nazanin"/>
          <w:sz w:val="28"/>
          <w:szCs w:val="28"/>
          <w:rtl/>
        </w:rPr>
        <w:t xml:space="preserve"> تأث</w:t>
      </w:r>
      <w:r w:rsidRPr="00C00DEA">
        <w:rPr>
          <w:rFonts w:cs="B Nazanin" w:hint="cs"/>
          <w:sz w:val="28"/>
          <w:szCs w:val="28"/>
          <w:rtl/>
        </w:rPr>
        <w:t>ی</w:t>
      </w:r>
      <w:r w:rsidRPr="00C00DEA">
        <w:rPr>
          <w:rFonts w:cs="B Nazanin" w:hint="eastAsia"/>
          <w:sz w:val="28"/>
          <w:szCs w:val="28"/>
          <w:rtl/>
        </w:rPr>
        <w:t>ر</w:t>
      </w:r>
      <w:r w:rsidRPr="00C00DEA">
        <w:rPr>
          <w:rFonts w:cs="B Nazanin"/>
          <w:sz w:val="28"/>
          <w:szCs w:val="28"/>
          <w:rtl/>
        </w:rPr>
        <w:t xml:space="preserve"> قابل توجه</w:t>
      </w:r>
      <w:r w:rsidRPr="00C00DEA">
        <w:rPr>
          <w:rFonts w:cs="B Nazanin" w:hint="cs"/>
          <w:sz w:val="28"/>
          <w:szCs w:val="28"/>
          <w:rtl/>
        </w:rPr>
        <w:t>ی</w:t>
      </w:r>
      <w:r w:rsidRPr="00C00DEA">
        <w:rPr>
          <w:rFonts w:cs="B Nazanin"/>
          <w:sz w:val="28"/>
          <w:szCs w:val="28"/>
          <w:rtl/>
        </w:rPr>
        <w:t xml:space="preserve"> بر رفتار شرکت‌ها و جامعه به طور کل</w:t>
      </w:r>
      <w:r w:rsidRPr="00C00DEA">
        <w:rPr>
          <w:rFonts w:cs="B Nazanin" w:hint="cs"/>
          <w:sz w:val="28"/>
          <w:szCs w:val="28"/>
          <w:rtl/>
        </w:rPr>
        <w:t>ی</w:t>
      </w:r>
      <w:r w:rsidRPr="00C00DEA">
        <w:rPr>
          <w:rFonts w:cs="B Nazanin"/>
          <w:sz w:val="28"/>
          <w:szCs w:val="28"/>
          <w:rtl/>
        </w:rPr>
        <w:t xml:space="preserve"> خواهد داشت (سازمان ملل متحد، </w:t>
      </w:r>
      <w:r w:rsidRPr="00C00DEA">
        <w:rPr>
          <w:rFonts w:cs="B Nazanin"/>
          <w:sz w:val="28"/>
          <w:szCs w:val="28"/>
          <w:rtl/>
          <w:lang w:bidi="fa-IR"/>
        </w:rPr>
        <w:t>۲۰۰۵).</w:t>
      </w:r>
    </w:p>
    <w:p w14:paraId="2BD58498" w14:textId="64DE363D" w:rsidR="00C00DEA" w:rsidRDefault="00C00DEA" w:rsidP="00C00DEA">
      <w:pPr>
        <w:rPr>
          <w:rFonts w:cs="B Nazanin"/>
          <w:sz w:val="28"/>
          <w:szCs w:val="28"/>
          <w:rtl/>
        </w:rPr>
      </w:pPr>
      <w:r w:rsidRPr="00C00DEA">
        <w:rPr>
          <w:rFonts w:cs="B Nazanin" w:hint="eastAsia"/>
          <w:sz w:val="28"/>
          <w:szCs w:val="28"/>
          <w:rtl/>
        </w:rPr>
        <w:t>بر</w:t>
      </w:r>
      <w:r w:rsidRPr="00C00DEA">
        <w:rPr>
          <w:rFonts w:cs="B Nazanin"/>
          <w:sz w:val="28"/>
          <w:szCs w:val="28"/>
          <w:rtl/>
        </w:rPr>
        <w:t xml:space="preserve"> اساس نظرسنج</w:t>
      </w:r>
      <w:r w:rsidRPr="00C00DEA">
        <w:rPr>
          <w:rFonts w:cs="B Nazanin" w:hint="cs"/>
          <w:sz w:val="28"/>
          <w:szCs w:val="28"/>
          <w:rtl/>
        </w:rPr>
        <w:t>ی</w:t>
      </w:r>
      <w:r w:rsidRPr="00C00DEA">
        <w:rPr>
          <w:rFonts w:cs="B Nazanin"/>
          <w:sz w:val="28"/>
          <w:szCs w:val="28"/>
          <w:rtl/>
        </w:rPr>
        <w:t xml:space="preserve"> انجام شده توسط مشاوره سرما</w:t>
      </w:r>
      <w:r w:rsidRPr="00C00DEA">
        <w:rPr>
          <w:rFonts w:cs="B Nazanin" w:hint="cs"/>
          <w:sz w:val="28"/>
          <w:szCs w:val="28"/>
          <w:rtl/>
        </w:rPr>
        <w:t>ی</w:t>
      </w:r>
      <w:r w:rsidRPr="00C00DEA">
        <w:rPr>
          <w:rFonts w:cs="B Nazanin" w:hint="eastAsia"/>
          <w:sz w:val="28"/>
          <w:szCs w:val="28"/>
          <w:rtl/>
        </w:rPr>
        <w:t>ه‌گذار</w:t>
      </w:r>
      <w:r w:rsidRPr="00C00DEA">
        <w:rPr>
          <w:rFonts w:cs="B Nazanin" w:hint="cs"/>
          <w:sz w:val="28"/>
          <w:szCs w:val="28"/>
          <w:rtl/>
        </w:rPr>
        <w:t>ی</w:t>
      </w:r>
      <w:r w:rsidRPr="00C00DEA">
        <w:rPr>
          <w:rFonts w:cs="B Nazanin"/>
          <w:sz w:val="28"/>
          <w:szCs w:val="28"/>
          <w:rtl/>
        </w:rPr>
        <w:t xml:space="preserve"> مرسر در سال </w:t>
      </w:r>
      <w:r w:rsidRPr="00C00DEA">
        <w:rPr>
          <w:rFonts w:cs="B Nazanin"/>
          <w:sz w:val="28"/>
          <w:szCs w:val="28"/>
          <w:rtl/>
          <w:lang w:bidi="fa-IR"/>
        </w:rPr>
        <w:t>۲۰۰۵</w:t>
      </w:r>
      <w:r w:rsidRPr="00C00DEA">
        <w:rPr>
          <w:rFonts w:cs="B Nazanin"/>
          <w:sz w:val="28"/>
          <w:szCs w:val="28"/>
          <w:rtl/>
        </w:rPr>
        <w:t xml:space="preserve">، </w:t>
      </w:r>
      <w:r w:rsidRPr="00C00DEA">
        <w:rPr>
          <w:rFonts w:cs="B Nazanin"/>
          <w:sz w:val="28"/>
          <w:szCs w:val="28"/>
          <w:rtl/>
          <w:lang w:bidi="fa-IR"/>
        </w:rPr>
        <w:t>۷۰</w:t>
      </w:r>
      <w:r w:rsidRPr="00C00DEA">
        <w:rPr>
          <w:rFonts w:cs="B Nazanin"/>
          <w:sz w:val="28"/>
          <w:szCs w:val="28"/>
          <w:rtl/>
        </w:rPr>
        <w:t xml:space="preserve"> درصد از </w:t>
      </w:r>
      <w:r w:rsidRPr="00C00DEA">
        <w:rPr>
          <w:rFonts w:cs="B Nazanin"/>
          <w:sz w:val="28"/>
          <w:szCs w:val="28"/>
          <w:rtl/>
          <w:lang w:bidi="fa-IR"/>
        </w:rPr>
        <w:t>۱۹۵</w:t>
      </w:r>
      <w:r w:rsidRPr="00C00DEA">
        <w:rPr>
          <w:rFonts w:cs="B Nazanin"/>
          <w:sz w:val="28"/>
          <w:szCs w:val="28"/>
          <w:rtl/>
        </w:rPr>
        <w:t xml:space="preserve"> مد</w:t>
      </w:r>
      <w:r w:rsidRPr="00C00DEA">
        <w:rPr>
          <w:rFonts w:cs="B Nazanin" w:hint="cs"/>
          <w:sz w:val="28"/>
          <w:szCs w:val="28"/>
          <w:rtl/>
        </w:rPr>
        <w:t>ی</w:t>
      </w:r>
      <w:r w:rsidRPr="00C00DEA">
        <w:rPr>
          <w:rFonts w:cs="B Nazanin" w:hint="eastAsia"/>
          <w:sz w:val="28"/>
          <w:szCs w:val="28"/>
          <w:rtl/>
        </w:rPr>
        <w:t>ر</w:t>
      </w:r>
      <w:r w:rsidRPr="00C00DEA">
        <w:rPr>
          <w:rFonts w:cs="B Nazanin"/>
          <w:sz w:val="28"/>
          <w:szCs w:val="28"/>
          <w:rtl/>
        </w:rPr>
        <w:t xml:space="preserve"> صندوق جهان</w:t>
      </w:r>
      <w:r w:rsidRPr="00C00DEA">
        <w:rPr>
          <w:rFonts w:cs="B Nazanin" w:hint="cs"/>
          <w:sz w:val="28"/>
          <w:szCs w:val="28"/>
          <w:rtl/>
        </w:rPr>
        <w:t>ی</w:t>
      </w:r>
      <w:r w:rsidRPr="00C00DEA">
        <w:rPr>
          <w:rFonts w:cs="B Nazanin"/>
          <w:sz w:val="28"/>
          <w:szCs w:val="28"/>
          <w:rtl/>
        </w:rPr>
        <w:t xml:space="preserve"> که در مطالعه تجرب</w:t>
      </w:r>
      <w:r w:rsidRPr="00C00DEA">
        <w:rPr>
          <w:rFonts w:cs="B Nazanin" w:hint="cs"/>
          <w:sz w:val="28"/>
          <w:szCs w:val="28"/>
          <w:rtl/>
        </w:rPr>
        <w:t>ی</w:t>
      </w:r>
      <w:r w:rsidRPr="00C00DEA">
        <w:rPr>
          <w:rFonts w:cs="B Nazanin"/>
          <w:sz w:val="28"/>
          <w:szCs w:val="28"/>
          <w:rtl/>
        </w:rPr>
        <w:t xml:space="preserve"> مورد بررس</w:t>
      </w:r>
      <w:r w:rsidRPr="00C00DEA">
        <w:rPr>
          <w:rFonts w:cs="B Nazanin" w:hint="cs"/>
          <w:sz w:val="28"/>
          <w:szCs w:val="28"/>
          <w:rtl/>
        </w:rPr>
        <w:t>ی</w:t>
      </w:r>
      <w:r w:rsidRPr="00C00DEA">
        <w:rPr>
          <w:rFonts w:cs="B Nazanin"/>
          <w:sz w:val="28"/>
          <w:szCs w:val="28"/>
          <w:rtl/>
        </w:rPr>
        <w:t xml:space="preserve"> قرار گرفتند، پ</w:t>
      </w:r>
      <w:r w:rsidRPr="00C00DEA">
        <w:rPr>
          <w:rFonts w:cs="B Nazanin" w:hint="cs"/>
          <w:sz w:val="28"/>
          <w:szCs w:val="28"/>
          <w:rtl/>
        </w:rPr>
        <w:t>ی</w:t>
      </w:r>
      <w:r w:rsidRPr="00C00DEA">
        <w:rPr>
          <w:rFonts w:cs="B Nazanin" w:hint="eastAsia"/>
          <w:sz w:val="28"/>
          <w:szCs w:val="28"/>
          <w:rtl/>
        </w:rPr>
        <w:t>ش‌ب</w:t>
      </w:r>
      <w:r w:rsidRPr="00C00DEA">
        <w:rPr>
          <w:rFonts w:cs="B Nazanin" w:hint="cs"/>
          <w:sz w:val="28"/>
          <w:szCs w:val="28"/>
          <w:rtl/>
        </w:rPr>
        <w:t>ی</w:t>
      </w:r>
      <w:r w:rsidRPr="00C00DEA">
        <w:rPr>
          <w:rFonts w:cs="B Nazanin" w:hint="eastAsia"/>
          <w:sz w:val="28"/>
          <w:szCs w:val="28"/>
          <w:rtl/>
        </w:rPr>
        <w:t>ن</w:t>
      </w:r>
      <w:r w:rsidRPr="00C00DEA">
        <w:rPr>
          <w:rFonts w:cs="B Nazanin" w:hint="cs"/>
          <w:sz w:val="28"/>
          <w:szCs w:val="28"/>
          <w:rtl/>
        </w:rPr>
        <w:t>ی</w:t>
      </w:r>
      <w:r w:rsidRPr="00C00DEA">
        <w:rPr>
          <w:rFonts w:cs="B Nazanin"/>
          <w:sz w:val="28"/>
          <w:szCs w:val="28"/>
          <w:rtl/>
        </w:rPr>
        <w:t xml:space="preserve"> م</w:t>
      </w:r>
      <w:r w:rsidRPr="00C00DEA">
        <w:rPr>
          <w:rFonts w:cs="B Nazanin" w:hint="cs"/>
          <w:sz w:val="28"/>
          <w:szCs w:val="28"/>
          <w:rtl/>
        </w:rPr>
        <w:t>ی‌</w:t>
      </w:r>
      <w:r w:rsidRPr="00C00DEA">
        <w:rPr>
          <w:rFonts w:cs="B Nazanin" w:hint="eastAsia"/>
          <w:sz w:val="28"/>
          <w:szCs w:val="28"/>
          <w:rtl/>
        </w:rPr>
        <w:t>کردند</w:t>
      </w:r>
      <w:r w:rsidRPr="00C00DEA">
        <w:rPr>
          <w:rFonts w:cs="B Nazanin"/>
          <w:sz w:val="28"/>
          <w:szCs w:val="28"/>
          <w:rtl/>
        </w:rPr>
        <w:t xml:space="preserve"> که غربالگر</w:t>
      </w:r>
      <w:r w:rsidRPr="00C00DEA">
        <w:rPr>
          <w:rFonts w:cs="B Nazanin" w:hint="cs"/>
          <w:sz w:val="28"/>
          <w:szCs w:val="28"/>
          <w:rtl/>
        </w:rPr>
        <w:t>ی</w:t>
      </w:r>
      <w:r w:rsidRPr="00C00DEA">
        <w:rPr>
          <w:rFonts w:cs="B Nazanin"/>
          <w:sz w:val="28"/>
          <w:szCs w:val="28"/>
          <w:rtl/>
        </w:rPr>
        <w:t xml:space="preserve"> مثبت عملکرد ز</w:t>
      </w:r>
      <w:r w:rsidRPr="00C00DEA">
        <w:rPr>
          <w:rFonts w:cs="B Nazanin" w:hint="cs"/>
          <w:sz w:val="28"/>
          <w:szCs w:val="28"/>
          <w:rtl/>
        </w:rPr>
        <w:t>ی</w:t>
      </w:r>
      <w:r w:rsidRPr="00C00DEA">
        <w:rPr>
          <w:rFonts w:cs="B Nazanin" w:hint="eastAsia"/>
          <w:sz w:val="28"/>
          <w:szCs w:val="28"/>
          <w:rtl/>
        </w:rPr>
        <w:t>ست‌مح</w:t>
      </w:r>
      <w:r w:rsidRPr="00C00DEA">
        <w:rPr>
          <w:rFonts w:cs="B Nazanin" w:hint="cs"/>
          <w:sz w:val="28"/>
          <w:szCs w:val="28"/>
          <w:rtl/>
        </w:rPr>
        <w:t>ی</w:t>
      </w:r>
      <w:r w:rsidRPr="00C00DEA">
        <w:rPr>
          <w:rFonts w:cs="B Nazanin" w:hint="eastAsia"/>
          <w:sz w:val="28"/>
          <w:szCs w:val="28"/>
          <w:rtl/>
        </w:rPr>
        <w:t>ط</w:t>
      </w:r>
      <w:r w:rsidRPr="00C00DEA">
        <w:rPr>
          <w:rFonts w:cs="B Nazanin" w:hint="cs"/>
          <w:sz w:val="28"/>
          <w:szCs w:val="28"/>
          <w:rtl/>
        </w:rPr>
        <w:t>ی</w:t>
      </w:r>
      <w:r w:rsidRPr="00C00DEA">
        <w:rPr>
          <w:rFonts w:cs="B Nazanin" w:hint="eastAsia"/>
          <w:sz w:val="28"/>
          <w:szCs w:val="28"/>
          <w:rtl/>
        </w:rPr>
        <w:t>،</w:t>
      </w:r>
      <w:r w:rsidRPr="00C00DEA">
        <w:rPr>
          <w:rFonts w:cs="B Nazanin"/>
          <w:sz w:val="28"/>
          <w:szCs w:val="28"/>
          <w:rtl/>
        </w:rPr>
        <w:t xml:space="preserve"> اجتماع</w:t>
      </w:r>
      <w:r w:rsidRPr="00C00DEA">
        <w:rPr>
          <w:rFonts w:cs="B Nazanin" w:hint="cs"/>
          <w:sz w:val="28"/>
          <w:szCs w:val="28"/>
          <w:rtl/>
        </w:rPr>
        <w:t>ی</w:t>
      </w:r>
      <w:r w:rsidRPr="00C00DEA">
        <w:rPr>
          <w:rFonts w:cs="B Nazanin"/>
          <w:sz w:val="28"/>
          <w:szCs w:val="28"/>
          <w:rtl/>
        </w:rPr>
        <w:t xml:space="preserve"> و اخلاق</w:t>
      </w:r>
      <w:r w:rsidRPr="00C00DEA">
        <w:rPr>
          <w:rFonts w:cs="B Nazanin" w:hint="cs"/>
          <w:sz w:val="28"/>
          <w:szCs w:val="28"/>
          <w:rtl/>
        </w:rPr>
        <w:t>ی</w:t>
      </w:r>
      <w:r w:rsidRPr="00C00DEA">
        <w:rPr>
          <w:rFonts w:cs="B Nazanin"/>
          <w:sz w:val="28"/>
          <w:szCs w:val="28"/>
          <w:rtl/>
        </w:rPr>
        <w:t xml:space="preserve"> شرکت‌ها</w:t>
      </w:r>
      <w:r w:rsidRPr="00C00DEA">
        <w:rPr>
          <w:rFonts w:cs="B Nazanin" w:hint="cs"/>
          <w:sz w:val="28"/>
          <w:szCs w:val="28"/>
          <w:rtl/>
        </w:rPr>
        <w:t>ی</w:t>
      </w:r>
      <w:r w:rsidRPr="00C00DEA">
        <w:rPr>
          <w:rFonts w:cs="B Nazanin"/>
          <w:sz w:val="28"/>
          <w:szCs w:val="28"/>
          <w:rtl/>
        </w:rPr>
        <w:t xml:space="preserve"> هدف به عنوان بخش</w:t>
      </w:r>
      <w:r w:rsidRPr="00C00DEA">
        <w:rPr>
          <w:rFonts w:cs="B Nazanin" w:hint="cs"/>
          <w:sz w:val="28"/>
          <w:szCs w:val="28"/>
          <w:rtl/>
        </w:rPr>
        <w:t>ی</w:t>
      </w:r>
      <w:r w:rsidRPr="00C00DEA">
        <w:rPr>
          <w:rFonts w:cs="B Nazanin"/>
          <w:sz w:val="28"/>
          <w:szCs w:val="28"/>
          <w:rtl/>
        </w:rPr>
        <w:t xml:space="preserve"> جدا</w:t>
      </w:r>
      <w:r w:rsidRPr="00C00DEA">
        <w:rPr>
          <w:rFonts w:cs="B Nazanin" w:hint="cs"/>
          <w:sz w:val="28"/>
          <w:szCs w:val="28"/>
          <w:rtl/>
        </w:rPr>
        <w:t>یی‌</w:t>
      </w:r>
      <w:r w:rsidRPr="00C00DEA">
        <w:rPr>
          <w:rFonts w:cs="B Nazanin" w:hint="eastAsia"/>
          <w:sz w:val="28"/>
          <w:szCs w:val="28"/>
          <w:rtl/>
        </w:rPr>
        <w:t>ناپذ</w:t>
      </w:r>
      <w:r w:rsidRPr="00C00DEA">
        <w:rPr>
          <w:rFonts w:cs="B Nazanin" w:hint="cs"/>
          <w:sz w:val="28"/>
          <w:szCs w:val="28"/>
          <w:rtl/>
        </w:rPr>
        <w:t>ی</w:t>
      </w:r>
      <w:r w:rsidRPr="00C00DEA">
        <w:rPr>
          <w:rFonts w:cs="B Nazanin" w:hint="eastAsia"/>
          <w:sz w:val="28"/>
          <w:szCs w:val="28"/>
          <w:rtl/>
        </w:rPr>
        <w:t>ر</w:t>
      </w:r>
      <w:r w:rsidRPr="00C00DEA">
        <w:rPr>
          <w:rFonts w:cs="B Nazanin"/>
          <w:sz w:val="28"/>
          <w:szCs w:val="28"/>
          <w:rtl/>
        </w:rPr>
        <w:t xml:space="preserve"> ا</w:t>
      </w:r>
      <w:r w:rsidRPr="00C00DEA">
        <w:rPr>
          <w:rFonts w:cs="B Nazanin" w:hint="eastAsia"/>
          <w:sz w:val="28"/>
          <w:szCs w:val="28"/>
          <w:rtl/>
        </w:rPr>
        <w:t>ز</w:t>
      </w:r>
      <w:r w:rsidRPr="00C00DEA">
        <w:rPr>
          <w:rFonts w:cs="B Nazanin"/>
          <w:sz w:val="28"/>
          <w:szCs w:val="28"/>
          <w:rtl/>
        </w:rPr>
        <w:t xml:space="preserve"> استراتژ</w:t>
      </w:r>
      <w:r w:rsidRPr="00C00DEA">
        <w:rPr>
          <w:rFonts w:cs="B Nazanin" w:hint="cs"/>
          <w:sz w:val="28"/>
          <w:szCs w:val="28"/>
          <w:rtl/>
        </w:rPr>
        <w:t>ی</w:t>
      </w:r>
      <w:r w:rsidRPr="00C00DEA">
        <w:rPr>
          <w:rFonts w:cs="B Nazanin"/>
          <w:sz w:val="28"/>
          <w:szCs w:val="28"/>
          <w:rtl/>
        </w:rPr>
        <w:t xml:space="preserve"> سرما</w:t>
      </w:r>
      <w:r w:rsidRPr="00C00DEA">
        <w:rPr>
          <w:rFonts w:cs="B Nazanin" w:hint="cs"/>
          <w:sz w:val="28"/>
          <w:szCs w:val="28"/>
          <w:rtl/>
        </w:rPr>
        <w:t>ی</w:t>
      </w:r>
      <w:r w:rsidRPr="00C00DEA">
        <w:rPr>
          <w:rFonts w:cs="B Nazanin" w:hint="eastAsia"/>
          <w:sz w:val="28"/>
          <w:szCs w:val="28"/>
          <w:rtl/>
        </w:rPr>
        <w:t>ه‌گذار</w:t>
      </w:r>
      <w:r w:rsidRPr="00C00DEA">
        <w:rPr>
          <w:rFonts w:cs="B Nazanin" w:hint="cs"/>
          <w:sz w:val="28"/>
          <w:szCs w:val="28"/>
          <w:rtl/>
        </w:rPr>
        <w:t>ی</w:t>
      </w:r>
      <w:r w:rsidRPr="00C00DEA">
        <w:rPr>
          <w:rFonts w:cs="B Nazanin"/>
          <w:sz w:val="28"/>
          <w:szCs w:val="28"/>
          <w:rtl/>
        </w:rPr>
        <w:t xml:space="preserve"> در م</w:t>
      </w:r>
      <w:r w:rsidRPr="00C00DEA">
        <w:rPr>
          <w:rFonts w:cs="B Nazanin" w:hint="cs"/>
          <w:sz w:val="28"/>
          <w:szCs w:val="28"/>
          <w:rtl/>
        </w:rPr>
        <w:t>ی</w:t>
      </w:r>
      <w:r w:rsidRPr="00C00DEA">
        <w:rPr>
          <w:rFonts w:cs="B Nazanin" w:hint="eastAsia"/>
          <w:sz w:val="28"/>
          <w:szCs w:val="28"/>
          <w:rtl/>
        </w:rPr>
        <w:t>ان</w:t>
      </w:r>
      <w:r w:rsidRPr="00C00DEA">
        <w:rPr>
          <w:rFonts w:cs="B Nazanin"/>
          <w:sz w:val="28"/>
          <w:szCs w:val="28"/>
          <w:rtl/>
        </w:rPr>
        <w:t xml:space="preserve"> سرما</w:t>
      </w:r>
      <w:r w:rsidRPr="00C00DEA">
        <w:rPr>
          <w:rFonts w:cs="B Nazanin" w:hint="cs"/>
          <w:sz w:val="28"/>
          <w:szCs w:val="28"/>
          <w:rtl/>
        </w:rPr>
        <w:t>ی</w:t>
      </w:r>
      <w:r w:rsidRPr="00C00DEA">
        <w:rPr>
          <w:rFonts w:cs="B Nazanin" w:hint="eastAsia"/>
          <w:sz w:val="28"/>
          <w:szCs w:val="28"/>
          <w:rtl/>
        </w:rPr>
        <w:t>ه‌گذاران</w:t>
      </w:r>
      <w:r w:rsidRPr="00C00DEA">
        <w:rPr>
          <w:rFonts w:cs="B Nazanin"/>
          <w:sz w:val="28"/>
          <w:szCs w:val="28"/>
          <w:rtl/>
        </w:rPr>
        <w:t xml:space="preserve"> نهاد</w:t>
      </w:r>
      <w:r w:rsidRPr="00C00DEA">
        <w:rPr>
          <w:rFonts w:cs="B Nazanin" w:hint="cs"/>
          <w:sz w:val="28"/>
          <w:szCs w:val="28"/>
          <w:rtl/>
        </w:rPr>
        <w:t>ی</w:t>
      </w:r>
      <w:r w:rsidRPr="00C00DEA">
        <w:rPr>
          <w:rFonts w:cs="B Nazanin"/>
          <w:sz w:val="28"/>
          <w:szCs w:val="28"/>
          <w:rtl/>
        </w:rPr>
        <w:t xml:space="preserve"> جر</w:t>
      </w:r>
      <w:r w:rsidRPr="00C00DEA">
        <w:rPr>
          <w:rFonts w:cs="B Nazanin" w:hint="cs"/>
          <w:sz w:val="28"/>
          <w:szCs w:val="28"/>
          <w:rtl/>
        </w:rPr>
        <w:t>ی</w:t>
      </w:r>
      <w:r w:rsidRPr="00C00DEA">
        <w:rPr>
          <w:rFonts w:cs="B Nazanin" w:hint="eastAsia"/>
          <w:sz w:val="28"/>
          <w:szCs w:val="28"/>
          <w:rtl/>
        </w:rPr>
        <w:t>ان</w:t>
      </w:r>
      <w:r w:rsidRPr="00C00DEA">
        <w:rPr>
          <w:rFonts w:cs="B Nazanin"/>
          <w:sz w:val="28"/>
          <w:szCs w:val="28"/>
          <w:rtl/>
        </w:rPr>
        <w:t xml:space="preserve"> اصل</w:t>
      </w:r>
      <w:r w:rsidRPr="00C00DEA">
        <w:rPr>
          <w:rFonts w:cs="B Nazanin" w:hint="cs"/>
          <w:sz w:val="28"/>
          <w:szCs w:val="28"/>
          <w:rtl/>
        </w:rPr>
        <w:t>ی</w:t>
      </w:r>
      <w:r w:rsidRPr="00C00DEA">
        <w:rPr>
          <w:rFonts w:cs="B Nazanin"/>
          <w:sz w:val="28"/>
          <w:szCs w:val="28"/>
          <w:rtl/>
        </w:rPr>
        <w:t xml:space="preserve"> شود. بد</w:t>
      </w:r>
      <w:r w:rsidRPr="00C00DEA">
        <w:rPr>
          <w:rFonts w:cs="B Nazanin" w:hint="cs"/>
          <w:sz w:val="28"/>
          <w:szCs w:val="28"/>
          <w:rtl/>
        </w:rPr>
        <w:t>ی</w:t>
      </w:r>
      <w:r w:rsidRPr="00C00DEA">
        <w:rPr>
          <w:rFonts w:cs="B Nazanin" w:hint="eastAsia"/>
          <w:sz w:val="28"/>
          <w:szCs w:val="28"/>
          <w:rtl/>
        </w:rPr>
        <w:t>ن</w:t>
      </w:r>
      <w:r w:rsidRPr="00C00DEA">
        <w:rPr>
          <w:rFonts w:cs="B Nazanin"/>
          <w:sz w:val="28"/>
          <w:szCs w:val="28"/>
          <w:rtl/>
        </w:rPr>
        <w:t xml:space="preserve"> ترت</w:t>
      </w:r>
      <w:r w:rsidRPr="00C00DEA">
        <w:rPr>
          <w:rFonts w:cs="B Nazanin" w:hint="cs"/>
          <w:sz w:val="28"/>
          <w:szCs w:val="28"/>
          <w:rtl/>
        </w:rPr>
        <w:t>ی</w:t>
      </w:r>
      <w:r w:rsidRPr="00C00DEA">
        <w:rPr>
          <w:rFonts w:cs="B Nazanin" w:hint="eastAsia"/>
          <w:sz w:val="28"/>
          <w:szCs w:val="28"/>
          <w:rtl/>
        </w:rPr>
        <w:t>ب،</w:t>
      </w:r>
      <w:r w:rsidRPr="00C00DEA">
        <w:rPr>
          <w:rFonts w:cs="B Nazanin"/>
          <w:sz w:val="28"/>
          <w:szCs w:val="28"/>
          <w:rtl/>
        </w:rPr>
        <w:t xml:space="preserve"> پ</w:t>
      </w:r>
      <w:r w:rsidRPr="00C00DEA">
        <w:rPr>
          <w:rFonts w:cs="B Nazanin" w:hint="cs"/>
          <w:sz w:val="28"/>
          <w:szCs w:val="28"/>
          <w:rtl/>
        </w:rPr>
        <w:t>ی</w:t>
      </w:r>
      <w:r w:rsidRPr="00C00DEA">
        <w:rPr>
          <w:rFonts w:cs="B Nazanin" w:hint="eastAsia"/>
          <w:sz w:val="28"/>
          <w:szCs w:val="28"/>
          <w:rtl/>
        </w:rPr>
        <w:t>گ</w:t>
      </w:r>
      <w:r w:rsidRPr="00C00DEA">
        <w:rPr>
          <w:rFonts w:cs="B Nazanin" w:hint="cs"/>
          <w:sz w:val="28"/>
          <w:szCs w:val="28"/>
          <w:rtl/>
        </w:rPr>
        <w:t>ی</w:t>
      </w:r>
      <w:r w:rsidRPr="00C00DEA">
        <w:rPr>
          <w:rFonts w:cs="B Nazanin" w:hint="eastAsia"/>
          <w:sz w:val="28"/>
          <w:szCs w:val="28"/>
          <w:rtl/>
        </w:rPr>
        <w:t>ر</w:t>
      </w:r>
      <w:r w:rsidRPr="00C00DEA">
        <w:rPr>
          <w:rFonts w:cs="B Nazanin" w:hint="cs"/>
          <w:sz w:val="28"/>
          <w:szCs w:val="28"/>
          <w:rtl/>
        </w:rPr>
        <w:t>ی</w:t>
      </w:r>
      <w:r w:rsidRPr="00C00DEA">
        <w:rPr>
          <w:rFonts w:cs="B Nazanin"/>
          <w:sz w:val="28"/>
          <w:szCs w:val="28"/>
          <w:rtl/>
        </w:rPr>
        <w:t xml:space="preserve"> اهداف</w:t>
      </w:r>
      <w:r w:rsidR="00A92F24">
        <w:rPr>
          <w:rFonts w:cs="B Nazanin"/>
          <w:sz w:val="28"/>
          <w:szCs w:val="28"/>
          <w:rtl/>
        </w:rPr>
        <w:t xml:space="preserve"> زیست‌محیطی، مسئولیت اجتماعی و </w:t>
      </w:r>
      <w:r w:rsidR="00A92F24">
        <w:rPr>
          <w:rFonts w:cs="B Nazanin"/>
          <w:sz w:val="28"/>
          <w:szCs w:val="28"/>
          <w:rtl/>
        </w:rPr>
        <w:lastRenderedPageBreak/>
        <w:t xml:space="preserve">حاکمیت شرکتی </w:t>
      </w:r>
      <w:r w:rsidRPr="00C00DEA">
        <w:rPr>
          <w:rFonts w:cs="B Nazanin"/>
          <w:sz w:val="28"/>
          <w:szCs w:val="28"/>
          <w:rtl/>
        </w:rPr>
        <w:t>در بلندمدت منجر به کاهش بده</w:t>
      </w:r>
      <w:r w:rsidRPr="00C00DEA">
        <w:rPr>
          <w:rFonts w:cs="B Nazanin" w:hint="cs"/>
          <w:sz w:val="28"/>
          <w:szCs w:val="28"/>
          <w:rtl/>
        </w:rPr>
        <w:t>ی‌</w:t>
      </w:r>
      <w:r w:rsidRPr="00C00DEA">
        <w:rPr>
          <w:rFonts w:cs="B Nazanin" w:hint="eastAsia"/>
          <w:sz w:val="28"/>
          <w:szCs w:val="28"/>
          <w:rtl/>
        </w:rPr>
        <w:t>ها</w:t>
      </w:r>
      <w:r w:rsidRPr="00C00DEA">
        <w:rPr>
          <w:rFonts w:cs="B Nazanin"/>
          <w:sz w:val="28"/>
          <w:szCs w:val="28"/>
          <w:rtl/>
        </w:rPr>
        <w:t xml:space="preserve"> و ز</w:t>
      </w:r>
      <w:r w:rsidRPr="00C00DEA">
        <w:rPr>
          <w:rFonts w:cs="B Nazanin" w:hint="cs"/>
          <w:sz w:val="28"/>
          <w:szCs w:val="28"/>
          <w:rtl/>
        </w:rPr>
        <w:t>ی</w:t>
      </w:r>
      <w:r w:rsidRPr="00C00DEA">
        <w:rPr>
          <w:rFonts w:cs="B Nazanin" w:hint="eastAsia"/>
          <w:sz w:val="28"/>
          <w:szCs w:val="28"/>
          <w:rtl/>
        </w:rPr>
        <w:t>ان‌ها</w:t>
      </w:r>
      <w:r w:rsidRPr="00C00DEA">
        <w:rPr>
          <w:rFonts w:cs="B Nazanin" w:hint="cs"/>
          <w:sz w:val="28"/>
          <w:szCs w:val="28"/>
          <w:rtl/>
        </w:rPr>
        <w:t>ی</w:t>
      </w:r>
      <w:r w:rsidRPr="00C00DEA">
        <w:rPr>
          <w:rFonts w:cs="B Nazanin"/>
          <w:sz w:val="28"/>
          <w:szCs w:val="28"/>
          <w:rtl/>
        </w:rPr>
        <w:t xml:space="preserve"> آت</w:t>
      </w:r>
      <w:r w:rsidRPr="00C00DEA">
        <w:rPr>
          <w:rFonts w:cs="B Nazanin" w:hint="cs"/>
          <w:sz w:val="28"/>
          <w:szCs w:val="28"/>
          <w:rtl/>
        </w:rPr>
        <w:t>ی</w:t>
      </w:r>
      <w:r w:rsidRPr="00C00DEA">
        <w:rPr>
          <w:rFonts w:cs="B Nazanin"/>
          <w:sz w:val="28"/>
          <w:szCs w:val="28"/>
          <w:rtl/>
        </w:rPr>
        <w:t xml:space="preserve"> و ا</w:t>
      </w:r>
      <w:r w:rsidRPr="00C00DEA">
        <w:rPr>
          <w:rFonts w:cs="B Nazanin" w:hint="cs"/>
          <w:sz w:val="28"/>
          <w:szCs w:val="28"/>
          <w:rtl/>
        </w:rPr>
        <w:t>ی</w:t>
      </w:r>
      <w:r w:rsidRPr="00C00DEA">
        <w:rPr>
          <w:rFonts w:cs="B Nazanin" w:hint="eastAsia"/>
          <w:sz w:val="28"/>
          <w:szCs w:val="28"/>
          <w:rtl/>
        </w:rPr>
        <w:t>جاد</w:t>
      </w:r>
      <w:r w:rsidRPr="00C00DEA">
        <w:rPr>
          <w:rFonts w:cs="B Nazanin"/>
          <w:sz w:val="28"/>
          <w:szCs w:val="28"/>
          <w:rtl/>
        </w:rPr>
        <w:t xml:space="preserve"> عملکرد مال</w:t>
      </w:r>
      <w:r w:rsidRPr="00C00DEA">
        <w:rPr>
          <w:rFonts w:cs="B Nazanin" w:hint="cs"/>
          <w:sz w:val="28"/>
          <w:szCs w:val="28"/>
          <w:rtl/>
        </w:rPr>
        <w:t>ی</w:t>
      </w:r>
      <w:r w:rsidRPr="00C00DEA">
        <w:rPr>
          <w:rFonts w:cs="B Nazanin"/>
          <w:sz w:val="28"/>
          <w:szCs w:val="28"/>
          <w:rtl/>
        </w:rPr>
        <w:t xml:space="preserve"> بهتر م</w:t>
      </w:r>
      <w:r w:rsidRPr="00C00DEA">
        <w:rPr>
          <w:rFonts w:cs="B Nazanin" w:hint="cs"/>
          <w:sz w:val="28"/>
          <w:szCs w:val="28"/>
          <w:rtl/>
        </w:rPr>
        <w:t>ی‌</w:t>
      </w:r>
      <w:r w:rsidRPr="00C00DEA">
        <w:rPr>
          <w:rFonts w:cs="B Nazanin" w:hint="eastAsia"/>
          <w:sz w:val="28"/>
          <w:szCs w:val="28"/>
          <w:rtl/>
        </w:rPr>
        <w:t>شد</w:t>
      </w:r>
      <w:r w:rsidRPr="00C00DEA">
        <w:rPr>
          <w:rFonts w:cs="B Nazanin"/>
          <w:sz w:val="28"/>
          <w:szCs w:val="28"/>
          <w:rtl/>
        </w:rPr>
        <w:t>. ادغام فزا</w:t>
      </w:r>
      <w:r w:rsidRPr="00C00DEA">
        <w:rPr>
          <w:rFonts w:cs="B Nazanin" w:hint="cs"/>
          <w:sz w:val="28"/>
          <w:szCs w:val="28"/>
          <w:rtl/>
        </w:rPr>
        <w:t>ی</w:t>
      </w:r>
      <w:r w:rsidRPr="00C00DEA">
        <w:rPr>
          <w:rFonts w:cs="B Nazanin" w:hint="eastAsia"/>
          <w:sz w:val="28"/>
          <w:szCs w:val="28"/>
          <w:rtl/>
        </w:rPr>
        <w:t>نده</w:t>
      </w:r>
      <w:r w:rsidRPr="00C00DEA">
        <w:rPr>
          <w:rFonts w:cs="B Nazanin"/>
          <w:sz w:val="28"/>
          <w:szCs w:val="28"/>
          <w:rtl/>
        </w:rPr>
        <w:t xml:space="preserve"> نگران</w:t>
      </w:r>
      <w:r w:rsidRPr="00C00DEA">
        <w:rPr>
          <w:rFonts w:cs="B Nazanin" w:hint="cs"/>
          <w:sz w:val="28"/>
          <w:szCs w:val="28"/>
          <w:rtl/>
        </w:rPr>
        <w:t>ی‌</w:t>
      </w:r>
      <w:r w:rsidRPr="00C00DEA">
        <w:rPr>
          <w:rFonts w:cs="B Nazanin" w:hint="eastAsia"/>
          <w:sz w:val="28"/>
          <w:szCs w:val="28"/>
          <w:rtl/>
        </w:rPr>
        <w:t>ها</w:t>
      </w:r>
      <w:r w:rsidRPr="00C00DEA">
        <w:rPr>
          <w:rFonts w:cs="B Nazanin" w:hint="cs"/>
          <w:sz w:val="28"/>
          <w:szCs w:val="28"/>
          <w:rtl/>
        </w:rPr>
        <w:t>ی</w:t>
      </w:r>
      <w:r w:rsidR="00A92F24">
        <w:rPr>
          <w:rFonts w:cs="B Nazanin"/>
          <w:sz w:val="28"/>
          <w:szCs w:val="28"/>
          <w:rtl/>
        </w:rPr>
        <w:t xml:space="preserve"> زیست‌محیطی، مسئولیت اجتماعی و حاکمیت شرکتی</w:t>
      </w:r>
      <w:r w:rsidR="00141E13" w:rsidRPr="00141E13">
        <w:rPr>
          <w:rFonts w:cs="B Nazanin"/>
          <w:sz w:val="28"/>
          <w:szCs w:val="28"/>
          <w:rtl/>
        </w:rPr>
        <w:t xml:space="preserve"> </w:t>
      </w:r>
      <w:r w:rsidRPr="00C00DEA">
        <w:rPr>
          <w:rFonts w:cs="B Nazanin"/>
          <w:sz w:val="28"/>
          <w:szCs w:val="28"/>
          <w:rtl/>
        </w:rPr>
        <w:t>در استراتژ</w:t>
      </w:r>
      <w:r w:rsidRPr="00C00DEA">
        <w:rPr>
          <w:rFonts w:cs="B Nazanin" w:hint="cs"/>
          <w:sz w:val="28"/>
          <w:szCs w:val="28"/>
          <w:rtl/>
        </w:rPr>
        <w:t>ی</w:t>
      </w:r>
      <w:r w:rsidRPr="00C00DEA">
        <w:rPr>
          <w:rFonts w:cs="B Nazanin"/>
          <w:sz w:val="28"/>
          <w:szCs w:val="28"/>
          <w:rtl/>
        </w:rPr>
        <w:t xml:space="preserve"> سرما</w:t>
      </w:r>
      <w:r w:rsidRPr="00C00DEA">
        <w:rPr>
          <w:rFonts w:cs="B Nazanin" w:hint="cs"/>
          <w:sz w:val="28"/>
          <w:szCs w:val="28"/>
          <w:rtl/>
        </w:rPr>
        <w:t>ی</w:t>
      </w:r>
      <w:r w:rsidRPr="00C00DEA">
        <w:rPr>
          <w:rFonts w:cs="B Nazanin" w:hint="eastAsia"/>
          <w:sz w:val="28"/>
          <w:szCs w:val="28"/>
          <w:rtl/>
        </w:rPr>
        <w:t>ه‌گذار</w:t>
      </w:r>
      <w:r w:rsidRPr="00C00DEA">
        <w:rPr>
          <w:rFonts w:cs="B Nazanin" w:hint="cs"/>
          <w:sz w:val="28"/>
          <w:szCs w:val="28"/>
          <w:rtl/>
        </w:rPr>
        <w:t>ی</w:t>
      </w:r>
      <w:r w:rsidRPr="00C00DEA">
        <w:rPr>
          <w:rFonts w:cs="B Nazanin"/>
          <w:sz w:val="28"/>
          <w:szCs w:val="28"/>
          <w:rtl/>
        </w:rPr>
        <w:t xml:space="preserve"> با تعداد</w:t>
      </w:r>
      <w:r w:rsidRPr="00C00DEA">
        <w:rPr>
          <w:rFonts w:cs="B Nazanin" w:hint="cs"/>
          <w:sz w:val="28"/>
          <w:szCs w:val="28"/>
          <w:rtl/>
        </w:rPr>
        <w:t>ی</w:t>
      </w:r>
      <w:r w:rsidRPr="00C00DEA">
        <w:rPr>
          <w:rFonts w:cs="B Nazanin"/>
          <w:sz w:val="28"/>
          <w:szCs w:val="28"/>
          <w:rtl/>
        </w:rPr>
        <w:t xml:space="preserve"> از عوامل تأث</w:t>
      </w:r>
      <w:r w:rsidRPr="00C00DEA">
        <w:rPr>
          <w:rFonts w:cs="B Nazanin" w:hint="cs"/>
          <w:sz w:val="28"/>
          <w:szCs w:val="28"/>
          <w:rtl/>
        </w:rPr>
        <w:t>ی</w:t>
      </w:r>
      <w:r w:rsidRPr="00C00DEA">
        <w:rPr>
          <w:rFonts w:cs="B Nazanin" w:hint="eastAsia"/>
          <w:sz w:val="28"/>
          <w:szCs w:val="28"/>
          <w:rtl/>
        </w:rPr>
        <w:t>رگذار</w:t>
      </w:r>
      <w:r w:rsidRPr="00C00DEA">
        <w:rPr>
          <w:rFonts w:cs="B Nazanin"/>
          <w:sz w:val="28"/>
          <w:szCs w:val="28"/>
          <w:rtl/>
        </w:rPr>
        <w:t xml:space="preserve"> </w:t>
      </w:r>
      <w:r w:rsidR="00141E13" w:rsidRPr="00C00DEA">
        <w:rPr>
          <w:rFonts w:cs="B Nazanin"/>
          <w:sz w:val="28"/>
          <w:szCs w:val="28"/>
          <w:rtl/>
        </w:rPr>
        <w:t>از جمله</w:t>
      </w:r>
      <w:r w:rsidR="00141E13">
        <w:rPr>
          <w:rFonts w:cs="B Nazanin" w:hint="cs"/>
          <w:sz w:val="28"/>
          <w:szCs w:val="28"/>
          <w:rtl/>
        </w:rPr>
        <w:t xml:space="preserve"> موارد زیر</w:t>
      </w:r>
      <w:r w:rsidR="00141E13" w:rsidRPr="00C00DEA">
        <w:rPr>
          <w:rFonts w:cs="B Nazanin"/>
          <w:sz w:val="28"/>
          <w:szCs w:val="28"/>
          <w:rtl/>
        </w:rPr>
        <w:t xml:space="preserve"> </w:t>
      </w:r>
      <w:r w:rsidRPr="00C00DEA">
        <w:rPr>
          <w:rFonts w:cs="B Nazanin"/>
          <w:sz w:val="28"/>
          <w:szCs w:val="28"/>
          <w:rtl/>
        </w:rPr>
        <w:t>توج</w:t>
      </w:r>
      <w:r w:rsidRPr="00C00DEA">
        <w:rPr>
          <w:rFonts w:cs="B Nazanin" w:hint="cs"/>
          <w:sz w:val="28"/>
          <w:szCs w:val="28"/>
          <w:rtl/>
        </w:rPr>
        <w:t>ی</w:t>
      </w:r>
      <w:r w:rsidRPr="00C00DEA">
        <w:rPr>
          <w:rFonts w:cs="B Nazanin" w:hint="eastAsia"/>
          <w:sz w:val="28"/>
          <w:szCs w:val="28"/>
          <w:rtl/>
        </w:rPr>
        <w:t>ه</w:t>
      </w:r>
      <w:r w:rsidRPr="00C00DEA">
        <w:rPr>
          <w:rFonts w:cs="B Nazanin"/>
          <w:sz w:val="28"/>
          <w:szCs w:val="28"/>
          <w:rtl/>
        </w:rPr>
        <w:t xml:space="preserve"> م</w:t>
      </w:r>
      <w:r w:rsidRPr="00C00DEA">
        <w:rPr>
          <w:rFonts w:cs="B Nazanin" w:hint="cs"/>
          <w:sz w:val="28"/>
          <w:szCs w:val="28"/>
          <w:rtl/>
        </w:rPr>
        <w:t>ی‌</w:t>
      </w:r>
      <w:r w:rsidRPr="00C00DEA">
        <w:rPr>
          <w:rFonts w:cs="B Nazanin" w:hint="eastAsia"/>
          <w:sz w:val="28"/>
          <w:szCs w:val="28"/>
          <w:rtl/>
        </w:rPr>
        <w:t>شد،</w:t>
      </w:r>
      <w:r w:rsidRPr="00C00DEA">
        <w:rPr>
          <w:rFonts w:cs="B Nazanin"/>
          <w:sz w:val="28"/>
          <w:szCs w:val="28"/>
          <w:rtl/>
        </w:rPr>
        <w:t xml:space="preserve"> (سازمان ملل متحد، </w:t>
      </w:r>
      <w:r w:rsidRPr="00C00DEA">
        <w:rPr>
          <w:rFonts w:cs="B Nazanin"/>
          <w:sz w:val="28"/>
          <w:szCs w:val="28"/>
          <w:rtl/>
          <w:lang w:bidi="fa-IR"/>
        </w:rPr>
        <w:t>۲۰۰۵):</w:t>
      </w:r>
    </w:p>
    <w:p w14:paraId="16F839F3" w14:textId="61A8EB6C" w:rsidR="00141E13" w:rsidRPr="00141E13" w:rsidRDefault="00141E13" w:rsidP="0004024E">
      <w:pPr>
        <w:pStyle w:val="ListParagraph"/>
        <w:numPr>
          <w:ilvl w:val="0"/>
          <w:numId w:val="3"/>
        </w:numPr>
        <w:rPr>
          <w:rFonts w:cs="B Nazanin"/>
          <w:sz w:val="28"/>
          <w:szCs w:val="28"/>
          <w:rtl/>
        </w:rPr>
      </w:pPr>
      <w:r w:rsidRPr="00141E13">
        <w:rPr>
          <w:rFonts w:cs="B Nazanin"/>
          <w:sz w:val="28"/>
          <w:szCs w:val="28"/>
          <w:rtl/>
        </w:rPr>
        <w:t>همبستگ</w:t>
      </w:r>
      <w:r w:rsidRPr="00141E13">
        <w:rPr>
          <w:rFonts w:cs="B Nazanin" w:hint="cs"/>
          <w:sz w:val="28"/>
          <w:szCs w:val="28"/>
          <w:rtl/>
        </w:rPr>
        <w:t>ی</w:t>
      </w:r>
      <w:r w:rsidRPr="00141E13">
        <w:rPr>
          <w:rFonts w:cs="B Nazanin"/>
          <w:sz w:val="28"/>
          <w:szCs w:val="28"/>
          <w:rtl/>
        </w:rPr>
        <w:t xml:space="preserve"> مثبت ب</w:t>
      </w:r>
      <w:r w:rsidRPr="00141E13">
        <w:rPr>
          <w:rFonts w:cs="B Nazanin" w:hint="cs"/>
          <w:sz w:val="28"/>
          <w:szCs w:val="28"/>
          <w:rtl/>
        </w:rPr>
        <w:t>ی</w:t>
      </w:r>
      <w:r w:rsidRPr="00141E13">
        <w:rPr>
          <w:rFonts w:cs="B Nazanin" w:hint="eastAsia"/>
          <w:sz w:val="28"/>
          <w:szCs w:val="28"/>
          <w:rtl/>
        </w:rPr>
        <w:t>ن</w:t>
      </w:r>
      <w:r w:rsidRPr="00141E13">
        <w:rPr>
          <w:rFonts w:cs="B Nazanin"/>
          <w:sz w:val="28"/>
          <w:szCs w:val="28"/>
          <w:rtl/>
        </w:rPr>
        <w:t xml:space="preserve"> عملکرد در زم</w:t>
      </w:r>
      <w:r w:rsidRPr="00141E13">
        <w:rPr>
          <w:rFonts w:cs="B Nazanin" w:hint="cs"/>
          <w:sz w:val="28"/>
          <w:szCs w:val="28"/>
          <w:rtl/>
        </w:rPr>
        <w:t>ی</w:t>
      </w:r>
      <w:r w:rsidRPr="00141E13">
        <w:rPr>
          <w:rFonts w:cs="B Nazanin" w:hint="eastAsia"/>
          <w:sz w:val="28"/>
          <w:szCs w:val="28"/>
          <w:rtl/>
        </w:rPr>
        <w:t>نه</w:t>
      </w:r>
      <w:r w:rsidRPr="00141E13">
        <w:rPr>
          <w:rFonts w:cs="B Nazanin"/>
          <w:sz w:val="28"/>
          <w:szCs w:val="28"/>
          <w:rtl/>
        </w:rPr>
        <w:t xml:space="preserve"> مسائل</w:t>
      </w:r>
      <w:r w:rsidR="00A92F24">
        <w:rPr>
          <w:rFonts w:cs="B Nazanin"/>
          <w:sz w:val="28"/>
          <w:szCs w:val="28"/>
          <w:rtl/>
        </w:rPr>
        <w:t xml:space="preserve"> زیست‌محیطی، مسئولیت اجتماعی و حاکمیت شرکتی </w:t>
      </w:r>
    </w:p>
    <w:p w14:paraId="0BDABD4F" w14:textId="4BD3D108" w:rsidR="00141E13" w:rsidRPr="00141E13" w:rsidRDefault="00141E13" w:rsidP="0004024E">
      <w:pPr>
        <w:pStyle w:val="ListParagraph"/>
        <w:numPr>
          <w:ilvl w:val="0"/>
          <w:numId w:val="3"/>
        </w:numPr>
        <w:rPr>
          <w:rFonts w:cs="B Nazanin"/>
          <w:sz w:val="28"/>
          <w:szCs w:val="28"/>
          <w:rtl/>
        </w:rPr>
      </w:pPr>
      <w:r w:rsidRPr="00141E13">
        <w:rPr>
          <w:rFonts w:cs="B Nazanin"/>
          <w:sz w:val="28"/>
          <w:szCs w:val="28"/>
          <w:rtl/>
        </w:rPr>
        <w:t xml:space="preserve"> و عملکرد مال</w:t>
      </w:r>
      <w:r w:rsidRPr="00141E13">
        <w:rPr>
          <w:rFonts w:cs="B Nazanin" w:hint="cs"/>
          <w:sz w:val="28"/>
          <w:szCs w:val="28"/>
          <w:rtl/>
        </w:rPr>
        <w:t>ی</w:t>
      </w:r>
    </w:p>
    <w:p w14:paraId="619D283C" w14:textId="77777777" w:rsidR="00141E13" w:rsidRPr="00141E13" w:rsidRDefault="00141E13" w:rsidP="0004024E">
      <w:pPr>
        <w:pStyle w:val="ListParagraph"/>
        <w:numPr>
          <w:ilvl w:val="0"/>
          <w:numId w:val="3"/>
        </w:numPr>
        <w:rPr>
          <w:rFonts w:cs="B Nazanin"/>
          <w:sz w:val="28"/>
          <w:szCs w:val="28"/>
          <w:rtl/>
        </w:rPr>
      </w:pPr>
      <w:r w:rsidRPr="00141E13">
        <w:rPr>
          <w:rFonts w:cs="B Nazanin" w:hint="eastAsia"/>
          <w:sz w:val="28"/>
          <w:szCs w:val="28"/>
          <w:rtl/>
        </w:rPr>
        <w:t>فعال</w:t>
      </w:r>
      <w:r w:rsidRPr="00141E13">
        <w:rPr>
          <w:rFonts w:cs="B Nazanin" w:hint="cs"/>
          <w:sz w:val="28"/>
          <w:szCs w:val="28"/>
          <w:rtl/>
        </w:rPr>
        <w:t>ی</w:t>
      </w:r>
      <w:r w:rsidRPr="00141E13">
        <w:rPr>
          <w:rFonts w:cs="B Nazanin" w:hint="eastAsia"/>
          <w:sz w:val="28"/>
          <w:szCs w:val="28"/>
          <w:rtl/>
        </w:rPr>
        <w:t>ت‌ها</w:t>
      </w:r>
      <w:r w:rsidRPr="00141E13">
        <w:rPr>
          <w:rFonts w:cs="B Nazanin" w:hint="cs"/>
          <w:sz w:val="28"/>
          <w:szCs w:val="28"/>
          <w:rtl/>
        </w:rPr>
        <w:t>ی</w:t>
      </w:r>
      <w:r w:rsidRPr="00141E13">
        <w:rPr>
          <w:rFonts w:cs="B Nazanin"/>
          <w:sz w:val="28"/>
          <w:szCs w:val="28"/>
          <w:rtl/>
        </w:rPr>
        <w:t xml:space="preserve"> سهامدار</w:t>
      </w:r>
      <w:r w:rsidRPr="00141E13">
        <w:rPr>
          <w:rFonts w:cs="B Nazanin" w:hint="cs"/>
          <w:sz w:val="28"/>
          <w:szCs w:val="28"/>
          <w:rtl/>
        </w:rPr>
        <w:t>ی</w:t>
      </w:r>
      <w:r w:rsidRPr="00141E13">
        <w:rPr>
          <w:rFonts w:cs="B Nazanin"/>
          <w:sz w:val="28"/>
          <w:szCs w:val="28"/>
          <w:rtl/>
        </w:rPr>
        <w:t xml:space="preserve"> ذ</w:t>
      </w:r>
      <w:r w:rsidRPr="00141E13">
        <w:rPr>
          <w:rFonts w:cs="B Nazanin" w:hint="cs"/>
          <w:sz w:val="28"/>
          <w:szCs w:val="28"/>
          <w:rtl/>
        </w:rPr>
        <w:t>ی</w:t>
      </w:r>
      <w:r w:rsidRPr="00141E13">
        <w:rPr>
          <w:rFonts w:cs="B Nazanin" w:hint="eastAsia"/>
          <w:sz w:val="28"/>
          <w:szCs w:val="28"/>
          <w:rtl/>
        </w:rPr>
        <w:t>ن‌نفع</w:t>
      </w:r>
    </w:p>
    <w:p w14:paraId="651D69E6" w14:textId="77777777" w:rsidR="00141E13" w:rsidRPr="00141E13" w:rsidRDefault="00141E13" w:rsidP="0004024E">
      <w:pPr>
        <w:pStyle w:val="ListParagraph"/>
        <w:numPr>
          <w:ilvl w:val="0"/>
          <w:numId w:val="3"/>
        </w:numPr>
        <w:rPr>
          <w:rFonts w:cs="B Nazanin"/>
          <w:sz w:val="28"/>
          <w:szCs w:val="28"/>
          <w:rtl/>
        </w:rPr>
      </w:pPr>
      <w:r w:rsidRPr="00141E13">
        <w:rPr>
          <w:rFonts w:cs="B Nazanin" w:hint="eastAsia"/>
          <w:sz w:val="28"/>
          <w:szCs w:val="28"/>
          <w:rtl/>
        </w:rPr>
        <w:t>نگران</w:t>
      </w:r>
      <w:r w:rsidRPr="00141E13">
        <w:rPr>
          <w:rFonts w:cs="B Nazanin" w:hint="cs"/>
          <w:sz w:val="28"/>
          <w:szCs w:val="28"/>
          <w:rtl/>
        </w:rPr>
        <w:t>ی‌</w:t>
      </w:r>
      <w:r w:rsidRPr="00141E13">
        <w:rPr>
          <w:rFonts w:cs="B Nazanin" w:hint="eastAsia"/>
          <w:sz w:val="28"/>
          <w:szCs w:val="28"/>
          <w:rtl/>
        </w:rPr>
        <w:t>ها</w:t>
      </w:r>
      <w:r w:rsidRPr="00141E13">
        <w:rPr>
          <w:rFonts w:cs="B Nazanin" w:hint="cs"/>
          <w:sz w:val="28"/>
          <w:szCs w:val="28"/>
          <w:rtl/>
        </w:rPr>
        <w:t>ی</w:t>
      </w:r>
      <w:r w:rsidRPr="00141E13">
        <w:rPr>
          <w:rFonts w:cs="B Nazanin"/>
          <w:sz w:val="28"/>
          <w:szCs w:val="28"/>
          <w:rtl/>
        </w:rPr>
        <w:t xml:space="preserve"> مربوط به شهرت شرکت</w:t>
      </w:r>
      <w:r w:rsidRPr="00141E13">
        <w:rPr>
          <w:rFonts w:cs="B Nazanin" w:hint="cs"/>
          <w:sz w:val="28"/>
          <w:szCs w:val="28"/>
          <w:rtl/>
        </w:rPr>
        <w:t>ی</w:t>
      </w:r>
    </w:p>
    <w:p w14:paraId="3474902C" w14:textId="77777777" w:rsidR="00141E13" w:rsidRPr="00141E13" w:rsidRDefault="00141E13" w:rsidP="0004024E">
      <w:pPr>
        <w:pStyle w:val="ListParagraph"/>
        <w:numPr>
          <w:ilvl w:val="0"/>
          <w:numId w:val="3"/>
        </w:numPr>
        <w:rPr>
          <w:rFonts w:cs="B Nazanin"/>
          <w:sz w:val="28"/>
          <w:szCs w:val="28"/>
          <w:rtl/>
        </w:rPr>
      </w:pPr>
      <w:r w:rsidRPr="00141E13">
        <w:rPr>
          <w:rFonts w:cs="B Nazanin" w:hint="eastAsia"/>
          <w:sz w:val="28"/>
          <w:szCs w:val="28"/>
          <w:rtl/>
        </w:rPr>
        <w:t>فعال</w:t>
      </w:r>
      <w:r w:rsidRPr="00141E13">
        <w:rPr>
          <w:rFonts w:cs="B Nazanin" w:hint="cs"/>
          <w:sz w:val="28"/>
          <w:szCs w:val="28"/>
          <w:rtl/>
        </w:rPr>
        <w:t>ی</w:t>
      </w:r>
      <w:r w:rsidRPr="00141E13">
        <w:rPr>
          <w:rFonts w:cs="B Nazanin" w:hint="eastAsia"/>
          <w:sz w:val="28"/>
          <w:szCs w:val="28"/>
          <w:rtl/>
        </w:rPr>
        <w:t>ت‌ها</w:t>
      </w:r>
      <w:r w:rsidRPr="00141E13">
        <w:rPr>
          <w:rFonts w:cs="B Nazanin" w:hint="cs"/>
          <w:sz w:val="28"/>
          <w:szCs w:val="28"/>
          <w:rtl/>
        </w:rPr>
        <w:t>ی</w:t>
      </w:r>
      <w:r w:rsidRPr="00141E13">
        <w:rPr>
          <w:rFonts w:cs="B Nazanin"/>
          <w:sz w:val="28"/>
          <w:szCs w:val="28"/>
          <w:rtl/>
        </w:rPr>
        <w:t xml:space="preserve"> حما</w:t>
      </w:r>
      <w:r w:rsidRPr="00141E13">
        <w:rPr>
          <w:rFonts w:cs="B Nazanin" w:hint="cs"/>
          <w:sz w:val="28"/>
          <w:szCs w:val="28"/>
          <w:rtl/>
        </w:rPr>
        <w:t>ی</w:t>
      </w:r>
      <w:r w:rsidRPr="00141E13">
        <w:rPr>
          <w:rFonts w:cs="B Nazanin" w:hint="eastAsia"/>
          <w:sz w:val="28"/>
          <w:szCs w:val="28"/>
          <w:rtl/>
        </w:rPr>
        <w:t>ت</w:t>
      </w:r>
      <w:r w:rsidRPr="00141E13">
        <w:rPr>
          <w:rFonts w:cs="B Nazanin" w:hint="cs"/>
          <w:sz w:val="28"/>
          <w:szCs w:val="28"/>
          <w:rtl/>
        </w:rPr>
        <w:t>ی</w:t>
      </w:r>
      <w:r w:rsidRPr="00141E13">
        <w:rPr>
          <w:rFonts w:cs="B Nazanin"/>
          <w:sz w:val="28"/>
          <w:szCs w:val="28"/>
          <w:rtl/>
        </w:rPr>
        <w:t xml:space="preserve"> مصرف‌کنندگان و افکار عموم</w:t>
      </w:r>
      <w:r w:rsidRPr="00141E13">
        <w:rPr>
          <w:rFonts w:cs="B Nazanin" w:hint="cs"/>
          <w:sz w:val="28"/>
          <w:szCs w:val="28"/>
          <w:rtl/>
        </w:rPr>
        <w:t>ی</w:t>
      </w:r>
    </w:p>
    <w:p w14:paraId="76CBA5DF" w14:textId="0ED685BA" w:rsidR="00141E13" w:rsidRPr="00141E13" w:rsidRDefault="00141E13" w:rsidP="0004024E">
      <w:pPr>
        <w:pStyle w:val="ListParagraph"/>
        <w:numPr>
          <w:ilvl w:val="0"/>
          <w:numId w:val="3"/>
        </w:numPr>
        <w:rPr>
          <w:rFonts w:cs="B Nazanin"/>
          <w:sz w:val="28"/>
          <w:szCs w:val="28"/>
          <w:rtl/>
        </w:rPr>
      </w:pPr>
      <w:r w:rsidRPr="00141E13">
        <w:rPr>
          <w:rFonts w:cs="B Nazanin" w:hint="eastAsia"/>
          <w:sz w:val="28"/>
          <w:szCs w:val="28"/>
          <w:rtl/>
        </w:rPr>
        <w:t>فعال</w:t>
      </w:r>
      <w:r w:rsidRPr="00141E13">
        <w:rPr>
          <w:rFonts w:cs="B Nazanin" w:hint="cs"/>
          <w:sz w:val="28"/>
          <w:szCs w:val="28"/>
          <w:rtl/>
        </w:rPr>
        <w:t>ی</w:t>
      </w:r>
      <w:r w:rsidRPr="00141E13">
        <w:rPr>
          <w:rFonts w:cs="B Nazanin" w:hint="eastAsia"/>
          <w:sz w:val="28"/>
          <w:szCs w:val="28"/>
          <w:rtl/>
        </w:rPr>
        <w:t>ت‌ها</w:t>
      </w:r>
      <w:r w:rsidRPr="00141E13">
        <w:rPr>
          <w:rFonts w:cs="B Nazanin" w:hint="cs"/>
          <w:sz w:val="28"/>
          <w:szCs w:val="28"/>
          <w:rtl/>
        </w:rPr>
        <w:t>ی</w:t>
      </w:r>
      <w:r w:rsidRPr="00141E13">
        <w:rPr>
          <w:rFonts w:cs="B Nazanin"/>
          <w:sz w:val="28"/>
          <w:szCs w:val="28"/>
          <w:rtl/>
        </w:rPr>
        <w:t xml:space="preserve"> حما</w:t>
      </w:r>
      <w:r w:rsidRPr="00141E13">
        <w:rPr>
          <w:rFonts w:cs="B Nazanin" w:hint="cs"/>
          <w:sz w:val="28"/>
          <w:szCs w:val="28"/>
          <w:rtl/>
        </w:rPr>
        <w:t>ی</w:t>
      </w:r>
      <w:r w:rsidRPr="00141E13">
        <w:rPr>
          <w:rFonts w:cs="B Nazanin" w:hint="eastAsia"/>
          <w:sz w:val="28"/>
          <w:szCs w:val="28"/>
          <w:rtl/>
        </w:rPr>
        <w:t>ت</w:t>
      </w:r>
      <w:r w:rsidRPr="00141E13">
        <w:rPr>
          <w:rFonts w:cs="B Nazanin" w:hint="cs"/>
          <w:sz w:val="28"/>
          <w:szCs w:val="28"/>
          <w:rtl/>
        </w:rPr>
        <w:t>ی</w:t>
      </w:r>
      <w:r w:rsidRPr="00141E13">
        <w:rPr>
          <w:rFonts w:cs="B Nazanin"/>
          <w:sz w:val="28"/>
          <w:szCs w:val="28"/>
          <w:rtl/>
        </w:rPr>
        <w:t xml:space="preserve"> سرما</w:t>
      </w:r>
      <w:r w:rsidRPr="00141E13">
        <w:rPr>
          <w:rFonts w:cs="B Nazanin" w:hint="cs"/>
          <w:sz w:val="28"/>
          <w:szCs w:val="28"/>
          <w:rtl/>
        </w:rPr>
        <w:t>ی</w:t>
      </w:r>
      <w:r w:rsidRPr="00141E13">
        <w:rPr>
          <w:rFonts w:cs="B Nazanin" w:hint="eastAsia"/>
          <w:sz w:val="28"/>
          <w:szCs w:val="28"/>
          <w:rtl/>
        </w:rPr>
        <w:t>ه‌گذاران</w:t>
      </w:r>
      <w:r w:rsidRPr="00141E13">
        <w:rPr>
          <w:rFonts w:cs="B Nazanin"/>
          <w:sz w:val="28"/>
          <w:szCs w:val="28"/>
          <w:rtl/>
        </w:rPr>
        <w:t xml:space="preserve"> و فشار از سو</w:t>
      </w:r>
      <w:r w:rsidRPr="00141E13">
        <w:rPr>
          <w:rFonts w:cs="B Nazanin" w:hint="cs"/>
          <w:sz w:val="28"/>
          <w:szCs w:val="28"/>
          <w:rtl/>
        </w:rPr>
        <w:t>ی</w:t>
      </w:r>
      <w:r w:rsidRPr="00141E13">
        <w:rPr>
          <w:rFonts w:cs="B Nazanin"/>
          <w:sz w:val="28"/>
          <w:szCs w:val="28"/>
          <w:rtl/>
        </w:rPr>
        <w:t xml:space="preserve"> سازمان‌ها</w:t>
      </w:r>
      <w:r w:rsidRPr="00141E13">
        <w:rPr>
          <w:rFonts w:cs="B Nazanin" w:hint="cs"/>
          <w:sz w:val="28"/>
          <w:szCs w:val="28"/>
          <w:rtl/>
        </w:rPr>
        <w:t>ی</w:t>
      </w:r>
      <w:r w:rsidRPr="00141E13">
        <w:rPr>
          <w:rFonts w:cs="B Nazanin"/>
          <w:sz w:val="28"/>
          <w:szCs w:val="28"/>
          <w:rtl/>
        </w:rPr>
        <w:t xml:space="preserve"> غ</w:t>
      </w:r>
      <w:r w:rsidRPr="00141E13">
        <w:rPr>
          <w:rFonts w:cs="B Nazanin" w:hint="cs"/>
          <w:sz w:val="28"/>
          <w:szCs w:val="28"/>
          <w:rtl/>
        </w:rPr>
        <w:t>ی</w:t>
      </w:r>
      <w:r w:rsidRPr="00141E13">
        <w:rPr>
          <w:rFonts w:cs="B Nazanin" w:hint="eastAsia"/>
          <w:sz w:val="28"/>
          <w:szCs w:val="28"/>
          <w:rtl/>
        </w:rPr>
        <w:t>ردولت</w:t>
      </w:r>
      <w:r w:rsidRPr="00141E13">
        <w:rPr>
          <w:rFonts w:cs="B Nazanin" w:hint="cs"/>
          <w:sz w:val="28"/>
          <w:szCs w:val="28"/>
          <w:rtl/>
        </w:rPr>
        <w:t>ی</w:t>
      </w:r>
      <w:r w:rsidR="00141FB4">
        <w:rPr>
          <w:rFonts w:cs="B Nazanin" w:hint="cs"/>
          <w:sz w:val="28"/>
          <w:szCs w:val="28"/>
          <w:rtl/>
        </w:rPr>
        <w:t xml:space="preserve"> و مردم نهاد</w:t>
      </w:r>
      <w:r>
        <w:rPr>
          <w:rStyle w:val="FootnoteReference"/>
          <w:rFonts w:cs="B Nazanin"/>
          <w:sz w:val="28"/>
          <w:szCs w:val="28"/>
          <w:rtl/>
        </w:rPr>
        <w:footnoteReference w:id="61"/>
      </w:r>
      <w:r w:rsidRPr="00141E13">
        <w:rPr>
          <w:rFonts w:cs="B Nazanin"/>
          <w:sz w:val="28"/>
          <w:szCs w:val="28"/>
          <w:rtl/>
        </w:rPr>
        <w:t xml:space="preserve"> و تحق</w:t>
      </w:r>
      <w:r w:rsidRPr="00141E13">
        <w:rPr>
          <w:rFonts w:cs="B Nazanin" w:hint="cs"/>
          <w:sz w:val="28"/>
          <w:szCs w:val="28"/>
          <w:rtl/>
        </w:rPr>
        <w:t>ی</w:t>
      </w:r>
      <w:r w:rsidRPr="00141E13">
        <w:rPr>
          <w:rFonts w:cs="B Nazanin" w:hint="eastAsia"/>
          <w:sz w:val="28"/>
          <w:szCs w:val="28"/>
          <w:rtl/>
        </w:rPr>
        <w:t>قات</w:t>
      </w:r>
      <w:r w:rsidRPr="00141E13">
        <w:rPr>
          <w:rFonts w:cs="B Nazanin"/>
          <w:sz w:val="28"/>
          <w:szCs w:val="28"/>
          <w:rtl/>
        </w:rPr>
        <w:t xml:space="preserve"> آن‌ها</w:t>
      </w:r>
    </w:p>
    <w:p w14:paraId="7DA75D8F" w14:textId="77777777" w:rsidR="00141E13" w:rsidRPr="00141E13" w:rsidRDefault="00141E13" w:rsidP="0004024E">
      <w:pPr>
        <w:pStyle w:val="ListParagraph"/>
        <w:numPr>
          <w:ilvl w:val="0"/>
          <w:numId w:val="3"/>
        </w:numPr>
        <w:rPr>
          <w:rFonts w:cs="B Nazanin"/>
          <w:sz w:val="28"/>
          <w:szCs w:val="28"/>
          <w:rtl/>
        </w:rPr>
      </w:pPr>
      <w:r w:rsidRPr="00141E13">
        <w:rPr>
          <w:rFonts w:cs="B Nazanin" w:hint="eastAsia"/>
          <w:sz w:val="28"/>
          <w:szCs w:val="28"/>
          <w:rtl/>
        </w:rPr>
        <w:t>فشار</w:t>
      </w:r>
      <w:r w:rsidRPr="00141E13">
        <w:rPr>
          <w:rFonts w:cs="B Nazanin"/>
          <w:sz w:val="28"/>
          <w:szCs w:val="28"/>
          <w:rtl/>
        </w:rPr>
        <w:t xml:space="preserve"> از سو</w:t>
      </w:r>
      <w:r w:rsidRPr="00141E13">
        <w:rPr>
          <w:rFonts w:cs="B Nazanin" w:hint="cs"/>
          <w:sz w:val="28"/>
          <w:szCs w:val="28"/>
          <w:rtl/>
        </w:rPr>
        <w:t>ی</w:t>
      </w:r>
      <w:r w:rsidRPr="00141E13">
        <w:rPr>
          <w:rFonts w:cs="B Nazanin"/>
          <w:sz w:val="28"/>
          <w:szCs w:val="28"/>
          <w:rtl/>
        </w:rPr>
        <w:t xml:space="preserve"> سرما</w:t>
      </w:r>
      <w:r w:rsidRPr="00141E13">
        <w:rPr>
          <w:rFonts w:cs="B Nazanin" w:hint="cs"/>
          <w:sz w:val="28"/>
          <w:szCs w:val="28"/>
          <w:rtl/>
        </w:rPr>
        <w:t>ی</w:t>
      </w:r>
      <w:r w:rsidRPr="00141E13">
        <w:rPr>
          <w:rFonts w:cs="B Nazanin" w:hint="eastAsia"/>
          <w:sz w:val="28"/>
          <w:szCs w:val="28"/>
          <w:rtl/>
        </w:rPr>
        <w:t>ه‌گذاران</w:t>
      </w:r>
      <w:r w:rsidRPr="00141E13">
        <w:rPr>
          <w:rFonts w:cs="B Nazanin"/>
          <w:sz w:val="28"/>
          <w:szCs w:val="28"/>
          <w:rtl/>
        </w:rPr>
        <w:t xml:space="preserve"> نهاد</w:t>
      </w:r>
      <w:r w:rsidRPr="00141E13">
        <w:rPr>
          <w:rFonts w:cs="B Nazanin" w:hint="cs"/>
          <w:sz w:val="28"/>
          <w:szCs w:val="28"/>
          <w:rtl/>
        </w:rPr>
        <w:t>ی</w:t>
      </w:r>
    </w:p>
    <w:p w14:paraId="18BD3967" w14:textId="77777777" w:rsidR="00141E13" w:rsidRPr="00141E13" w:rsidRDefault="00141E13" w:rsidP="0004024E">
      <w:pPr>
        <w:pStyle w:val="ListParagraph"/>
        <w:numPr>
          <w:ilvl w:val="0"/>
          <w:numId w:val="3"/>
        </w:numPr>
        <w:rPr>
          <w:rFonts w:cs="B Nazanin"/>
          <w:sz w:val="28"/>
          <w:szCs w:val="28"/>
          <w:rtl/>
        </w:rPr>
      </w:pPr>
      <w:r w:rsidRPr="00141E13">
        <w:rPr>
          <w:rFonts w:cs="B Nazanin" w:hint="eastAsia"/>
          <w:sz w:val="28"/>
          <w:szCs w:val="28"/>
          <w:rtl/>
        </w:rPr>
        <w:t>اجرا</w:t>
      </w:r>
      <w:r w:rsidRPr="00141E13">
        <w:rPr>
          <w:rFonts w:cs="B Nazanin" w:hint="cs"/>
          <w:sz w:val="28"/>
          <w:szCs w:val="28"/>
          <w:rtl/>
        </w:rPr>
        <w:t>ی</w:t>
      </w:r>
      <w:r w:rsidRPr="00141E13">
        <w:rPr>
          <w:rFonts w:cs="B Nazanin"/>
          <w:sz w:val="28"/>
          <w:szCs w:val="28"/>
          <w:rtl/>
        </w:rPr>
        <w:t xml:space="preserve"> الزامات گزارش‌ده</w:t>
      </w:r>
      <w:r w:rsidRPr="00141E13">
        <w:rPr>
          <w:rFonts w:cs="B Nazanin" w:hint="cs"/>
          <w:sz w:val="28"/>
          <w:szCs w:val="28"/>
          <w:rtl/>
        </w:rPr>
        <w:t>ی</w:t>
      </w:r>
      <w:r w:rsidRPr="00141E13">
        <w:rPr>
          <w:rFonts w:cs="B Nazanin"/>
          <w:sz w:val="28"/>
          <w:szCs w:val="28"/>
          <w:rtl/>
        </w:rPr>
        <w:t xml:space="preserve"> ز</w:t>
      </w:r>
      <w:r w:rsidRPr="00141E13">
        <w:rPr>
          <w:rFonts w:cs="B Nazanin" w:hint="cs"/>
          <w:sz w:val="28"/>
          <w:szCs w:val="28"/>
          <w:rtl/>
        </w:rPr>
        <w:t>ی</w:t>
      </w:r>
      <w:r w:rsidRPr="00141E13">
        <w:rPr>
          <w:rFonts w:cs="B Nazanin" w:hint="eastAsia"/>
          <w:sz w:val="28"/>
          <w:szCs w:val="28"/>
          <w:rtl/>
        </w:rPr>
        <w:t>ست‌مح</w:t>
      </w:r>
      <w:r w:rsidRPr="00141E13">
        <w:rPr>
          <w:rFonts w:cs="B Nazanin" w:hint="cs"/>
          <w:sz w:val="28"/>
          <w:szCs w:val="28"/>
          <w:rtl/>
        </w:rPr>
        <w:t>ی</w:t>
      </w:r>
      <w:r w:rsidRPr="00141E13">
        <w:rPr>
          <w:rFonts w:cs="B Nazanin" w:hint="eastAsia"/>
          <w:sz w:val="28"/>
          <w:szCs w:val="28"/>
          <w:rtl/>
        </w:rPr>
        <w:t>ط</w:t>
      </w:r>
      <w:r w:rsidRPr="00141E13">
        <w:rPr>
          <w:rFonts w:cs="B Nazanin" w:hint="cs"/>
          <w:sz w:val="28"/>
          <w:szCs w:val="28"/>
          <w:rtl/>
        </w:rPr>
        <w:t>ی</w:t>
      </w:r>
      <w:r w:rsidRPr="00141E13">
        <w:rPr>
          <w:rFonts w:cs="B Nazanin"/>
          <w:sz w:val="28"/>
          <w:szCs w:val="28"/>
          <w:rtl/>
        </w:rPr>
        <w:t xml:space="preserve"> شرکت‌ها</w:t>
      </w:r>
    </w:p>
    <w:p w14:paraId="2E4FE109" w14:textId="77777777" w:rsidR="00141E13" w:rsidRPr="00141E13" w:rsidRDefault="00141E13" w:rsidP="0004024E">
      <w:pPr>
        <w:pStyle w:val="ListParagraph"/>
        <w:numPr>
          <w:ilvl w:val="0"/>
          <w:numId w:val="3"/>
        </w:numPr>
        <w:rPr>
          <w:rFonts w:cs="B Nazanin"/>
          <w:sz w:val="28"/>
          <w:szCs w:val="28"/>
          <w:rtl/>
        </w:rPr>
      </w:pPr>
      <w:r w:rsidRPr="00141E13">
        <w:rPr>
          <w:rFonts w:cs="B Nazanin" w:hint="eastAsia"/>
          <w:sz w:val="28"/>
          <w:szCs w:val="28"/>
          <w:rtl/>
        </w:rPr>
        <w:t>ظهور</w:t>
      </w:r>
      <w:r w:rsidRPr="00141E13">
        <w:rPr>
          <w:rFonts w:cs="B Nazanin"/>
          <w:sz w:val="28"/>
          <w:szCs w:val="28"/>
          <w:rtl/>
        </w:rPr>
        <w:t xml:space="preserve"> شرکت جهان</w:t>
      </w:r>
      <w:r w:rsidRPr="00141E13">
        <w:rPr>
          <w:rFonts w:cs="B Nazanin" w:hint="cs"/>
          <w:sz w:val="28"/>
          <w:szCs w:val="28"/>
          <w:rtl/>
        </w:rPr>
        <w:t>ی</w:t>
      </w:r>
    </w:p>
    <w:p w14:paraId="4978EE16" w14:textId="108421AE" w:rsidR="00141E13" w:rsidRPr="00141E13" w:rsidRDefault="00141E13" w:rsidP="0004024E">
      <w:pPr>
        <w:pStyle w:val="ListParagraph"/>
        <w:numPr>
          <w:ilvl w:val="0"/>
          <w:numId w:val="3"/>
        </w:numPr>
        <w:rPr>
          <w:rFonts w:cs="B Nazanin"/>
          <w:sz w:val="28"/>
          <w:szCs w:val="28"/>
          <w:rtl/>
        </w:rPr>
      </w:pPr>
      <w:r w:rsidRPr="00141E13">
        <w:rPr>
          <w:rFonts w:cs="B Nazanin" w:hint="eastAsia"/>
          <w:sz w:val="28"/>
          <w:szCs w:val="28"/>
          <w:rtl/>
        </w:rPr>
        <w:t>پذ</w:t>
      </w:r>
      <w:r w:rsidRPr="00141E13">
        <w:rPr>
          <w:rFonts w:cs="B Nazanin" w:hint="cs"/>
          <w:sz w:val="28"/>
          <w:szCs w:val="28"/>
          <w:rtl/>
        </w:rPr>
        <w:t>ی</w:t>
      </w:r>
      <w:r w:rsidRPr="00141E13">
        <w:rPr>
          <w:rFonts w:cs="B Nazanin" w:hint="eastAsia"/>
          <w:sz w:val="28"/>
          <w:szCs w:val="28"/>
          <w:rtl/>
        </w:rPr>
        <w:t>رش</w:t>
      </w:r>
      <w:r w:rsidRPr="00141E13">
        <w:rPr>
          <w:rFonts w:cs="B Nazanin"/>
          <w:sz w:val="28"/>
          <w:szCs w:val="28"/>
          <w:rtl/>
        </w:rPr>
        <w:t xml:space="preserve"> دستورالعمل‌ها</w:t>
      </w:r>
      <w:r w:rsidRPr="00141E13">
        <w:rPr>
          <w:rFonts w:cs="B Nazanin" w:hint="cs"/>
          <w:sz w:val="28"/>
          <w:szCs w:val="28"/>
          <w:rtl/>
        </w:rPr>
        <w:t>ی</w:t>
      </w:r>
      <w:r w:rsidRPr="00141E13">
        <w:rPr>
          <w:rFonts w:cs="B Nazanin"/>
          <w:sz w:val="28"/>
          <w:szCs w:val="28"/>
          <w:rtl/>
        </w:rPr>
        <w:t xml:space="preserve"> سرما</w:t>
      </w:r>
      <w:r w:rsidRPr="00141E13">
        <w:rPr>
          <w:rFonts w:cs="B Nazanin" w:hint="cs"/>
          <w:sz w:val="28"/>
          <w:szCs w:val="28"/>
          <w:rtl/>
        </w:rPr>
        <w:t>ی</w:t>
      </w:r>
      <w:r w:rsidRPr="00141E13">
        <w:rPr>
          <w:rFonts w:cs="B Nazanin" w:hint="eastAsia"/>
          <w:sz w:val="28"/>
          <w:szCs w:val="28"/>
          <w:rtl/>
        </w:rPr>
        <w:t>ه‌گذار</w:t>
      </w:r>
      <w:r w:rsidRPr="00141E13">
        <w:rPr>
          <w:rFonts w:cs="B Nazanin" w:hint="cs"/>
          <w:sz w:val="28"/>
          <w:szCs w:val="28"/>
          <w:rtl/>
        </w:rPr>
        <w:t>ی</w:t>
      </w:r>
      <w:r w:rsidR="006D522B">
        <w:rPr>
          <w:rFonts w:cs="B Nazanin" w:hint="cs"/>
          <w:sz w:val="28"/>
          <w:szCs w:val="28"/>
          <w:rtl/>
        </w:rPr>
        <w:t xml:space="preserve"> </w:t>
      </w:r>
      <w:r w:rsidRPr="00141E13">
        <w:rPr>
          <w:rFonts w:cs="B Nazanin"/>
          <w:sz w:val="28"/>
          <w:szCs w:val="28"/>
          <w:rtl/>
        </w:rPr>
        <w:t>توسط بانک‌ها</w:t>
      </w:r>
      <w:r w:rsidRPr="00141E13">
        <w:rPr>
          <w:rFonts w:cs="B Nazanin" w:hint="cs"/>
          <w:sz w:val="28"/>
          <w:szCs w:val="28"/>
          <w:rtl/>
        </w:rPr>
        <w:t>ی</w:t>
      </w:r>
      <w:r w:rsidRPr="00141E13">
        <w:rPr>
          <w:rFonts w:cs="B Nazanin"/>
          <w:sz w:val="28"/>
          <w:szCs w:val="28"/>
          <w:rtl/>
        </w:rPr>
        <w:t xml:space="preserve"> توسعه‌ا</w:t>
      </w:r>
      <w:r w:rsidRPr="00141E13">
        <w:rPr>
          <w:rFonts w:cs="B Nazanin" w:hint="cs"/>
          <w:sz w:val="28"/>
          <w:szCs w:val="28"/>
          <w:rtl/>
        </w:rPr>
        <w:t>ی</w:t>
      </w:r>
      <w:r w:rsidRPr="00141E13">
        <w:rPr>
          <w:rFonts w:cs="B Nazanin"/>
          <w:sz w:val="28"/>
          <w:szCs w:val="28"/>
          <w:rtl/>
        </w:rPr>
        <w:t xml:space="preserve"> مانند بانک جهان</w:t>
      </w:r>
      <w:r w:rsidRPr="00141E13">
        <w:rPr>
          <w:rFonts w:cs="B Nazanin" w:hint="cs"/>
          <w:sz w:val="28"/>
          <w:szCs w:val="28"/>
          <w:rtl/>
        </w:rPr>
        <w:t>ی</w:t>
      </w:r>
      <w:r w:rsidRPr="00141E13">
        <w:rPr>
          <w:rFonts w:cs="B Nazanin" w:hint="eastAsia"/>
          <w:sz w:val="28"/>
          <w:szCs w:val="28"/>
          <w:rtl/>
        </w:rPr>
        <w:t>،</w:t>
      </w:r>
      <w:r w:rsidRPr="00141E13">
        <w:rPr>
          <w:rFonts w:cs="B Nazanin"/>
          <w:sz w:val="28"/>
          <w:szCs w:val="28"/>
          <w:rtl/>
        </w:rPr>
        <w:t xml:space="preserve"> مؤسسه مال</w:t>
      </w:r>
      <w:r w:rsidRPr="00141E13">
        <w:rPr>
          <w:rFonts w:cs="B Nazanin" w:hint="cs"/>
          <w:sz w:val="28"/>
          <w:szCs w:val="28"/>
          <w:rtl/>
        </w:rPr>
        <w:t>ی</w:t>
      </w:r>
      <w:r w:rsidRPr="00141E13">
        <w:rPr>
          <w:rFonts w:cs="B Nazanin"/>
          <w:sz w:val="28"/>
          <w:szCs w:val="28"/>
          <w:rtl/>
        </w:rPr>
        <w:t xml:space="preserve"> ب</w:t>
      </w:r>
      <w:r w:rsidRPr="00141E13">
        <w:rPr>
          <w:rFonts w:cs="B Nazanin" w:hint="cs"/>
          <w:sz w:val="28"/>
          <w:szCs w:val="28"/>
          <w:rtl/>
        </w:rPr>
        <w:t>ی</w:t>
      </w:r>
      <w:r w:rsidRPr="00141E13">
        <w:rPr>
          <w:rFonts w:cs="B Nazanin" w:hint="eastAsia"/>
          <w:sz w:val="28"/>
          <w:szCs w:val="28"/>
          <w:rtl/>
        </w:rPr>
        <w:t>ن‌الملل</w:t>
      </w:r>
      <w:r w:rsidRPr="00141E13">
        <w:rPr>
          <w:rFonts w:cs="B Nazanin" w:hint="cs"/>
          <w:sz w:val="28"/>
          <w:szCs w:val="28"/>
          <w:rtl/>
        </w:rPr>
        <w:t>ی</w:t>
      </w:r>
      <w:r w:rsidRPr="00141E13">
        <w:rPr>
          <w:rFonts w:cs="B Nazanin"/>
          <w:sz w:val="28"/>
          <w:szCs w:val="28"/>
          <w:rtl/>
        </w:rPr>
        <w:t xml:space="preserve"> و سا</w:t>
      </w:r>
      <w:r w:rsidRPr="00141E13">
        <w:rPr>
          <w:rFonts w:cs="B Nazanin" w:hint="cs"/>
          <w:sz w:val="28"/>
          <w:szCs w:val="28"/>
          <w:rtl/>
        </w:rPr>
        <w:t>ی</w:t>
      </w:r>
      <w:r w:rsidRPr="00141E13">
        <w:rPr>
          <w:rFonts w:cs="B Nazanin" w:hint="eastAsia"/>
          <w:sz w:val="28"/>
          <w:szCs w:val="28"/>
          <w:rtl/>
        </w:rPr>
        <w:t>ر</w:t>
      </w:r>
      <w:r w:rsidRPr="00141E13">
        <w:rPr>
          <w:rFonts w:cs="B Nazanin"/>
          <w:sz w:val="28"/>
          <w:szCs w:val="28"/>
          <w:rtl/>
        </w:rPr>
        <w:t xml:space="preserve"> وام‌دهندگان ب</w:t>
      </w:r>
      <w:r w:rsidRPr="00141E13">
        <w:rPr>
          <w:rFonts w:cs="B Nazanin" w:hint="cs"/>
          <w:sz w:val="28"/>
          <w:szCs w:val="28"/>
          <w:rtl/>
        </w:rPr>
        <w:t>ی</w:t>
      </w:r>
      <w:r w:rsidRPr="00141E13">
        <w:rPr>
          <w:rFonts w:cs="B Nazanin" w:hint="eastAsia"/>
          <w:sz w:val="28"/>
          <w:szCs w:val="28"/>
          <w:rtl/>
        </w:rPr>
        <w:t>ن</w:t>
      </w:r>
      <w:r w:rsidRPr="00141E13">
        <w:rPr>
          <w:rFonts w:cs="B Nazanin"/>
          <w:sz w:val="28"/>
          <w:szCs w:val="28"/>
          <w:rtl/>
        </w:rPr>
        <w:t xml:space="preserve"> دولت</w:t>
      </w:r>
      <w:r w:rsidRPr="00141E13">
        <w:rPr>
          <w:rFonts w:cs="B Nazanin" w:hint="cs"/>
          <w:sz w:val="28"/>
          <w:szCs w:val="28"/>
          <w:rtl/>
        </w:rPr>
        <w:t>ی</w:t>
      </w:r>
    </w:p>
    <w:p w14:paraId="3F529756" w14:textId="77777777" w:rsidR="00141E13" w:rsidRPr="00141E13" w:rsidRDefault="00141E13" w:rsidP="0004024E">
      <w:pPr>
        <w:pStyle w:val="ListParagraph"/>
        <w:numPr>
          <w:ilvl w:val="0"/>
          <w:numId w:val="3"/>
        </w:numPr>
        <w:rPr>
          <w:rFonts w:cs="B Nazanin"/>
          <w:sz w:val="28"/>
          <w:szCs w:val="28"/>
          <w:rtl/>
        </w:rPr>
      </w:pPr>
      <w:r w:rsidRPr="00141E13">
        <w:rPr>
          <w:rFonts w:cs="B Nazanin" w:hint="eastAsia"/>
          <w:sz w:val="28"/>
          <w:szCs w:val="28"/>
          <w:rtl/>
        </w:rPr>
        <w:t>افزا</w:t>
      </w:r>
      <w:r w:rsidRPr="00141E13">
        <w:rPr>
          <w:rFonts w:cs="B Nazanin" w:hint="cs"/>
          <w:sz w:val="28"/>
          <w:szCs w:val="28"/>
          <w:rtl/>
        </w:rPr>
        <w:t>ی</w:t>
      </w:r>
      <w:r w:rsidRPr="00141E13">
        <w:rPr>
          <w:rFonts w:cs="B Nazanin" w:hint="eastAsia"/>
          <w:sz w:val="28"/>
          <w:szCs w:val="28"/>
          <w:rtl/>
        </w:rPr>
        <w:t>ش</w:t>
      </w:r>
      <w:r w:rsidRPr="00141E13">
        <w:rPr>
          <w:rFonts w:cs="B Nazanin"/>
          <w:sz w:val="28"/>
          <w:szCs w:val="28"/>
          <w:rtl/>
        </w:rPr>
        <w:t xml:space="preserve"> شفاف</w:t>
      </w:r>
      <w:r w:rsidRPr="00141E13">
        <w:rPr>
          <w:rFonts w:cs="B Nazanin" w:hint="cs"/>
          <w:sz w:val="28"/>
          <w:szCs w:val="28"/>
          <w:rtl/>
        </w:rPr>
        <w:t>ی</w:t>
      </w:r>
      <w:r w:rsidRPr="00141E13">
        <w:rPr>
          <w:rFonts w:cs="B Nazanin" w:hint="eastAsia"/>
          <w:sz w:val="28"/>
          <w:szCs w:val="28"/>
          <w:rtl/>
        </w:rPr>
        <w:t>ت</w:t>
      </w:r>
      <w:r w:rsidRPr="00141E13">
        <w:rPr>
          <w:rFonts w:cs="B Nazanin"/>
          <w:sz w:val="28"/>
          <w:szCs w:val="28"/>
          <w:rtl/>
        </w:rPr>
        <w:t xml:space="preserve"> شرکت</w:t>
      </w:r>
      <w:r w:rsidRPr="00141E13">
        <w:rPr>
          <w:rFonts w:cs="B Nazanin" w:hint="cs"/>
          <w:sz w:val="28"/>
          <w:szCs w:val="28"/>
          <w:rtl/>
        </w:rPr>
        <w:t>ی</w:t>
      </w:r>
    </w:p>
    <w:p w14:paraId="5E8493CF" w14:textId="77777777" w:rsidR="00141E13" w:rsidRPr="00141E13" w:rsidRDefault="00141E13" w:rsidP="0004024E">
      <w:pPr>
        <w:pStyle w:val="ListParagraph"/>
        <w:numPr>
          <w:ilvl w:val="0"/>
          <w:numId w:val="3"/>
        </w:numPr>
        <w:rPr>
          <w:rFonts w:cs="B Nazanin"/>
          <w:sz w:val="28"/>
          <w:szCs w:val="28"/>
          <w:rtl/>
        </w:rPr>
      </w:pPr>
      <w:r w:rsidRPr="00141E13">
        <w:rPr>
          <w:rFonts w:cs="B Nazanin" w:hint="eastAsia"/>
          <w:sz w:val="28"/>
          <w:szCs w:val="28"/>
          <w:rtl/>
        </w:rPr>
        <w:t>پ</w:t>
      </w:r>
      <w:r w:rsidRPr="00141E13">
        <w:rPr>
          <w:rFonts w:cs="B Nazanin" w:hint="cs"/>
          <w:sz w:val="28"/>
          <w:szCs w:val="28"/>
          <w:rtl/>
        </w:rPr>
        <w:t>ی</w:t>
      </w:r>
      <w:r w:rsidRPr="00141E13">
        <w:rPr>
          <w:rFonts w:cs="B Nazanin" w:hint="eastAsia"/>
          <w:sz w:val="28"/>
          <w:szCs w:val="28"/>
          <w:rtl/>
        </w:rPr>
        <w:t>شرفت</w:t>
      </w:r>
      <w:r w:rsidRPr="00141E13">
        <w:rPr>
          <w:rFonts w:cs="B Nazanin"/>
          <w:sz w:val="28"/>
          <w:szCs w:val="28"/>
          <w:rtl/>
        </w:rPr>
        <w:t xml:space="preserve"> و انقلاب فناور</w:t>
      </w:r>
      <w:r w:rsidRPr="00141E13">
        <w:rPr>
          <w:rFonts w:cs="B Nazanin" w:hint="cs"/>
          <w:sz w:val="28"/>
          <w:szCs w:val="28"/>
          <w:rtl/>
        </w:rPr>
        <w:t>ی</w:t>
      </w:r>
      <w:r w:rsidRPr="00141E13">
        <w:rPr>
          <w:rFonts w:cs="B Nazanin"/>
          <w:sz w:val="28"/>
          <w:szCs w:val="28"/>
          <w:rtl/>
        </w:rPr>
        <w:t xml:space="preserve"> اطلاعات</w:t>
      </w:r>
    </w:p>
    <w:p w14:paraId="110166E6" w14:textId="015E3589" w:rsidR="00141E13" w:rsidRDefault="00141E13" w:rsidP="0004024E">
      <w:pPr>
        <w:pStyle w:val="ListParagraph"/>
        <w:numPr>
          <w:ilvl w:val="0"/>
          <w:numId w:val="3"/>
        </w:numPr>
        <w:rPr>
          <w:rFonts w:cs="B Nazanin"/>
          <w:sz w:val="28"/>
          <w:szCs w:val="28"/>
        </w:rPr>
      </w:pPr>
      <w:r w:rsidRPr="00141E13">
        <w:rPr>
          <w:rFonts w:cs="B Nazanin" w:hint="eastAsia"/>
          <w:sz w:val="28"/>
          <w:szCs w:val="28"/>
          <w:rtl/>
        </w:rPr>
        <w:t>مقررات</w:t>
      </w:r>
      <w:r w:rsidRPr="00141E13">
        <w:rPr>
          <w:rFonts w:cs="B Nazanin"/>
          <w:sz w:val="28"/>
          <w:szCs w:val="28"/>
          <w:rtl/>
        </w:rPr>
        <w:t xml:space="preserve"> الزام آور برا</w:t>
      </w:r>
      <w:r w:rsidRPr="00141E13">
        <w:rPr>
          <w:rFonts w:cs="B Nazanin" w:hint="cs"/>
          <w:sz w:val="28"/>
          <w:szCs w:val="28"/>
          <w:rtl/>
        </w:rPr>
        <w:t>ی</w:t>
      </w:r>
      <w:r w:rsidRPr="00141E13">
        <w:rPr>
          <w:rFonts w:cs="B Nazanin"/>
          <w:sz w:val="28"/>
          <w:szCs w:val="28"/>
          <w:rtl/>
        </w:rPr>
        <w:t xml:space="preserve"> افشا</w:t>
      </w:r>
      <w:r w:rsidRPr="00141E13">
        <w:rPr>
          <w:rFonts w:cs="B Nazanin" w:hint="cs"/>
          <w:sz w:val="28"/>
          <w:szCs w:val="28"/>
          <w:rtl/>
        </w:rPr>
        <w:t>ی</w:t>
      </w:r>
      <w:r w:rsidRPr="00141E13">
        <w:rPr>
          <w:rFonts w:cs="B Nazanin"/>
          <w:sz w:val="28"/>
          <w:szCs w:val="28"/>
          <w:rtl/>
        </w:rPr>
        <w:t xml:space="preserve"> س</w:t>
      </w:r>
      <w:r w:rsidRPr="00141E13">
        <w:rPr>
          <w:rFonts w:cs="B Nazanin" w:hint="cs"/>
          <w:sz w:val="28"/>
          <w:szCs w:val="28"/>
          <w:rtl/>
        </w:rPr>
        <w:t>ی</w:t>
      </w:r>
      <w:r w:rsidRPr="00141E13">
        <w:rPr>
          <w:rFonts w:cs="B Nazanin" w:hint="eastAsia"/>
          <w:sz w:val="28"/>
          <w:szCs w:val="28"/>
          <w:rtl/>
        </w:rPr>
        <w:t>است‌ها</w:t>
      </w:r>
      <w:r w:rsidRPr="00141E13">
        <w:rPr>
          <w:rFonts w:cs="B Nazanin" w:hint="cs"/>
          <w:sz w:val="28"/>
          <w:szCs w:val="28"/>
          <w:rtl/>
        </w:rPr>
        <w:t>ی</w:t>
      </w:r>
      <w:r w:rsidRPr="00141E13">
        <w:rPr>
          <w:rFonts w:cs="B Nazanin"/>
          <w:sz w:val="28"/>
          <w:szCs w:val="28"/>
          <w:rtl/>
        </w:rPr>
        <w:t xml:space="preserve"> سرما</w:t>
      </w:r>
      <w:r w:rsidRPr="00141E13">
        <w:rPr>
          <w:rFonts w:cs="B Nazanin" w:hint="cs"/>
          <w:sz w:val="28"/>
          <w:szCs w:val="28"/>
          <w:rtl/>
        </w:rPr>
        <w:t>ی</w:t>
      </w:r>
      <w:r w:rsidRPr="00141E13">
        <w:rPr>
          <w:rFonts w:cs="B Nazanin" w:hint="eastAsia"/>
          <w:sz w:val="28"/>
          <w:szCs w:val="28"/>
          <w:rtl/>
        </w:rPr>
        <w:t>ه‌گذار</w:t>
      </w:r>
      <w:r w:rsidRPr="00141E13">
        <w:rPr>
          <w:rFonts w:cs="B Nazanin" w:hint="cs"/>
          <w:sz w:val="28"/>
          <w:szCs w:val="28"/>
          <w:rtl/>
        </w:rPr>
        <w:t>ی</w:t>
      </w:r>
      <w:r w:rsidRPr="00141E13">
        <w:rPr>
          <w:rFonts w:cs="B Nazanin"/>
          <w:sz w:val="28"/>
          <w:szCs w:val="28"/>
          <w:rtl/>
        </w:rPr>
        <w:t xml:space="preserve"> مرتبط با مسائل</w:t>
      </w:r>
      <w:r w:rsidR="00A92F24">
        <w:rPr>
          <w:rFonts w:cs="B Nazanin"/>
          <w:sz w:val="28"/>
          <w:szCs w:val="28"/>
          <w:rtl/>
        </w:rPr>
        <w:t xml:space="preserve"> زیست‌محیطی، مسئولیت اجتماعی و حاکمیت شرکتی </w:t>
      </w:r>
    </w:p>
    <w:p w14:paraId="58E5E9E2" w14:textId="2584DA96" w:rsidR="00141E13" w:rsidRPr="00141E13" w:rsidRDefault="00141E13" w:rsidP="00141E13">
      <w:pPr>
        <w:rPr>
          <w:rFonts w:cs="B Nazanin"/>
          <w:sz w:val="28"/>
          <w:szCs w:val="28"/>
          <w:rtl/>
        </w:rPr>
      </w:pPr>
      <w:r w:rsidRPr="00141E13">
        <w:rPr>
          <w:rFonts w:cs="B Nazanin"/>
          <w:sz w:val="28"/>
          <w:szCs w:val="28"/>
          <w:rtl/>
        </w:rPr>
        <w:t>به طور کل</w:t>
      </w:r>
      <w:r w:rsidRPr="00141E13">
        <w:rPr>
          <w:rFonts w:cs="B Nazanin" w:hint="cs"/>
          <w:sz w:val="28"/>
          <w:szCs w:val="28"/>
          <w:rtl/>
        </w:rPr>
        <w:t>ی</w:t>
      </w:r>
      <w:r w:rsidRPr="00141E13">
        <w:rPr>
          <w:rFonts w:cs="B Nazanin"/>
          <w:sz w:val="28"/>
          <w:szCs w:val="28"/>
          <w:rtl/>
        </w:rPr>
        <w:t xml:space="preserve"> ا</w:t>
      </w:r>
      <w:r w:rsidRPr="00141E13">
        <w:rPr>
          <w:rFonts w:cs="B Nazanin" w:hint="cs"/>
          <w:sz w:val="28"/>
          <w:szCs w:val="28"/>
          <w:rtl/>
        </w:rPr>
        <w:t>ی</w:t>
      </w:r>
      <w:r w:rsidRPr="00141E13">
        <w:rPr>
          <w:rFonts w:cs="B Nazanin" w:hint="eastAsia"/>
          <w:sz w:val="28"/>
          <w:szCs w:val="28"/>
          <w:rtl/>
        </w:rPr>
        <w:t>ن</w:t>
      </w:r>
      <w:r w:rsidRPr="00141E13">
        <w:rPr>
          <w:rFonts w:cs="B Nazanin"/>
          <w:sz w:val="28"/>
          <w:szCs w:val="28"/>
          <w:rtl/>
        </w:rPr>
        <w:t xml:space="preserve"> باور وجود دارد که گنجاندن ملاحظات</w:t>
      </w:r>
      <w:r w:rsidR="00A92F24">
        <w:rPr>
          <w:rFonts w:cs="B Nazanin"/>
          <w:sz w:val="28"/>
          <w:szCs w:val="28"/>
          <w:rtl/>
        </w:rPr>
        <w:t xml:space="preserve"> زیست‌محیطی، مسئولیت اجتماعی و حاکمیت شرکتی </w:t>
      </w:r>
      <w:r w:rsidRPr="00141E13">
        <w:rPr>
          <w:rFonts w:cs="B Nazanin"/>
          <w:sz w:val="28"/>
          <w:szCs w:val="28"/>
          <w:rtl/>
        </w:rPr>
        <w:t xml:space="preserve"> در استراتژ</w:t>
      </w:r>
      <w:r w:rsidRPr="00141E13">
        <w:rPr>
          <w:rFonts w:cs="B Nazanin" w:hint="cs"/>
          <w:sz w:val="28"/>
          <w:szCs w:val="28"/>
          <w:rtl/>
        </w:rPr>
        <w:t>ی‌</w:t>
      </w:r>
      <w:r w:rsidRPr="00141E13">
        <w:rPr>
          <w:rFonts w:cs="B Nazanin" w:hint="eastAsia"/>
          <w:sz w:val="28"/>
          <w:szCs w:val="28"/>
          <w:rtl/>
        </w:rPr>
        <w:t>ها</w:t>
      </w:r>
      <w:r w:rsidRPr="00141E13">
        <w:rPr>
          <w:rFonts w:cs="B Nazanin" w:hint="cs"/>
          <w:sz w:val="28"/>
          <w:szCs w:val="28"/>
          <w:rtl/>
        </w:rPr>
        <w:t>ی</w:t>
      </w:r>
      <w:r w:rsidRPr="00141E13">
        <w:rPr>
          <w:rFonts w:cs="B Nazanin"/>
          <w:sz w:val="28"/>
          <w:szCs w:val="28"/>
          <w:rtl/>
        </w:rPr>
        <w:t xml:space="preserve"> سرما</w:t>
      </w:r>
      <w:r w:rsidRPr="00141E13">
        <w:rPr>
          <w:rFonts w:cs="B Nazanin" w:hint="cs"/>
          <w:sz w:val="28"/>
          <w:szCs w:val="28"/>
          <w:rtl/>
        </w:rPr>
        <w:t>ی</w:t>
      </w:r>
      <w:r w:rsidRPr="00141E13">
        <w:rPr>
          <w:rFonts w:cs="B Nazanin" w:hint="eastAsia"/>
          <w:sz w:val="28"/>
          <w:szCs w:val="28"/>
          <w:rtl/>
        </w:rPr>
        <w:t>ه‌گذار</w:t>
      </w:r>
      <w:r w:rsidRPr="00141E13">
        <w:rPr>
          <w:rFonts w:cs="B Nazanin" w:hint="cs"/>
          <w:sz w:val="28"/>
          <w:szCs w:val="28"/>
          <w:rtl/>
        </w:rPr>
        <w:t>ی</w:t>
      </w:r>
      <w:r w:rsidRPr="00141E13">
        <w:rPr>
          <w:rFonts w:cs="B Nazanin"/>
          <w:sz w:val="28"/>
          <w:szCs w:val="28"/>
          <w:rtl/>
        </w:rPr>
        <w:t xml:space="preserve"> م</w:t>
      </w:r>
      <w:r w:rsidRPr="00141E13">
        <w:rPr>
          <w:rFonts w:cs="B Nazanin" w:hint="cs"/>
          <w:sz w:val="28"/>
          <w:szCs w:val="28"/>
          <w:rtl/>
        </w:rPr>
        <w:t>ی‌</w:t>
      </w:r>
      <w:r w:rsidRPr="00141E13">
        <w:rPr>
          <w:rFonts w:cs="B Nazanin" w:hint="eastAsia"/>
          <w:sz w:val="28"/>
          <w:szCs w:val="28"/>
          <w:rtl/>
        </w:rPr>
        <w:t>تواند</w:t>
      </w:r>
      <w:r w:rsidRPr="00141E13">
        <w:rPr>
          <w:rFonts w:cs="B Nazanin"/>
          <w:sz w:val="28"/>
          <w:szCs w:val="28"/>
          <w:rtl/>
        </w:rPr>
        <w:t xml:space="preserve"> عملکرد اقتصاد</w:t>
      </w:r>
      <w:r w:rsidRPr="00141E13">
        <w:rPr>
          <w:rFonts w:cs="B Nazanin" w:hint="cs"/>
          <w:sz w:val="28"/>
          <w:szCs w:val="28"/>
          <w:rtl/>
        </w:rPr>
        <w:t>ی</w:t>
      </w:r>
      <w:r w:rsidRPr="00141E13">
        <w:rPr>
          <w:rFonts w:cs="B Nazanin"/>
          <w:sz w:val="28"/>
          <w:szCs w:val="28"/>
          <w:rtl/>
        </w:rPr>
        <w:t xml:space="preserve"> بلندمدت را بهبود بخشد. با ا</w:t>
      </w:r>
      <w:r w:rsidRPr="00141E13">
        <w:rPr>
          <w:rFonts w:cs="B Nazanin" w:hint="cs"/>
          <w:sz w:val="28"/>
          <w:szCs w:val="28"/>
          <w:rtl/>
        </w:rPr>
        <w:t>ی</w:t>
      </w:r>
      <w:r w:rsidRPr="00141E13">
        <w:rPr>
          <w:rFonts w:cs="B Nazanin" w:hint="eastAsia"/>
          <w:sz w:val="28"/>
          <w:szCs w:val="28"/>
          <w:rtl/>
        </w:rPr>
        <w:t>ن</w:t>
      </w:r>
      <w:r w:rsidRPr="00141E13">
        <w:rPr>
          <w:rFonts w:cs="B Nazanin"/>
          <w:sz w:val="28"/>
          <w:szCs w:val="28"/>
          <w:rtl/>
        </w:rPr>
        <w:t xml:space="preserve"> حال، از آنجا</w:t>
      </w:r>
      <w:r w:rsidRPr="00141E13">
        <w:rPr>
          <w:rFonts w:cs="B Nazanin" w:hint="cs"/>
          <w:sz w:val="28"/>
          <w:szCs w:val="28"/>
          <w:rtl/>
        </w:rPr>
        <w:t>یی</w:t>
      </w:r>
      <w:r w:rsidRPr="00141E13">
        <w:rPr>
          <w:rFonts w:cs="B Nazanin"/>
          <w:sz w:val="28"/>
          <w:szCs w:val="28"/>
          <w:rtl/>
        </w:rPr>
        <w:t xml:space="preserve"> که اکثر سرما</w:t>
      </w:r>
      <w:r w:rsidRPr="00141E13">
        <w:rPr>
          <w:rFonts w:cs="B Nazanin" w:hint="cs"/>
          <w:sz w:val="28"/>
          <w:szCs w:val="28"/>
          <w:rtl/>
        </w:rPr>
        <w:t>ی</w:t>
      </w:r>
      <w:r w:rsidRPr="00141E13">
        <w:rPr>
          <w:rFonts w:cs="B Nazanin" w:hint="eastAsia"/>
          <w:sz w:val="28"/>
          <w:szCs w:val="28"/>
          <w:rtl/>
        </w:rPr>
        <w:t>ه‌گذاران</w:t>
      </w:r>
      <w:r w:rsidRPr="00141E13">
        <w:rPr>
          <w:rFonts w:cs="B Nazanin"/>
          <w:sz w:val="28"/>
          <w:szCs w:val="28"/>
          <w:rtl/>
        </w:rPr>
        <w:t xml:space="preserve"> گز</w:t>
      </w:r>
      <w:r w:rsidRPr="00141E13">
        <w:rPr>
          <w:rFonts w:cs="B Nazanin" w:hint="cs"/>
          <w:sz w:val="28"/>
          <w:szCs w:val="28"/>
          <w:rtl/>
        </w:rPr>
        <w:t>ی</w:t>
      </w:r>
      <w:r w:rsidRPr="00141E13">
        <w:rPr>
          <w:rFonts w:cs="B Nazanin" w:hint="eastAsia"/>
          <w:sz w:val="28"/>
          <w:szCs w:val="28"/>
          <w:rtl/>
        </w:rPr>
        <w:t>نه‌ها</w:t>
      </w:r>
      <w:r w:rsidRPr="00141E13">
        <w:rPr>
          <w:rFonts w:cs="B Nazanin" w:hint="cs"/>
          <w:sz w:val="28"/>
          <w:szCs w:val="28"/>
          <w:rtl/>
        </w:rPr>
        <w:t>ی</w:t>
      </w:r>
      <w:r w:rsidRPr="00141E13">
        <w:rPr>
          <w:rFonts w:cs="B Nazanin"/>
          <w:sz w:val="28"/>
          <w:szCs w:val="28"/>
          <w:rtl/>
        </w:rPr>
        <w:t xml:space="preserve"> سرما</w:t>
      </w:r>
      <w:r w:rsidRPr="00141E13">
        <w:rPr>
          <w:rFonts w:cs="B Nazanin" w:hint="cs"/>
          <w:sz w:val="28"/>
          <w:szCs w:val="28"/>
          <w:rtl/>
        </w:rPr>
        <w:t>ی</w:t>
      </w:r>
      <w:r w:rsidRPr="00141E13">
        <w:rPr>
          <w:rFonts w:cs="B Nazanin" w:hint="eastAsia"/>
          <w:sz w:val="28"/>
          <w:szCs w:val="28"/>
          <w:rtl/>
        </w:rPr>
        <w:t>ه‌گذار</w:t>
      </w:r>
      <w:r w:rsidRPr="00141E13">
        <w:rPr>
          <w:rFonts w:cs="B Nazanin" w:hint="cs"/>
          <w:sz w:val="28"/>
          <w:szCs w:val="28"/>
          <w:rtl/>
        </w:rPr>
        <w:t>ی</w:t>
      </w:r>
      <w:r w:rsidRPr="00141E13">
        <w:rPr>
          <w:rFonts w:cs="B Nazanin"/>
          <w:sz w:val="28"/>
          <w:szCs w:val="28"/>
          <w:rtl/>
        </w:rPr>
        <w:t xml:space="preserve"> را در افق کوتاه‌مدت تا م</w:t>
      </w:r>
      <w:r w:rsidRPr="00141E13">
        <w:rPr>
          <w:rFonts w:cs="B Nazanin" w:hint="cs"/>
          <w:sz w:val="28"/>
          <w:szCs w:val="28"/>
          <w:rtl/>
        </w:rPr>
        <w:t>ی</w:t>
      </w:r>
      <w:r w:rsidRPr="00141E13">
        <w:rPr>
          <w:rFonts w:cs="B Nazanin" w:hint="eastAsia"/>
          <w:sz w:val="28"/>
          <w:szCs w:val="28"/>
          <w:rtl/>
        </w:rPr>
        <w:t>ان‌مدت</w:t>
      </w:r>
      <w:r w:rsidRPr="00141E13">
        <w:rPr>
          <w:rFonts w:cs="B Nazanin"/>
          <w:sz w:val="28"/>
          <w:szCs w:val="28"/>
          <w:rtl/>
        </w:rPr>
        <w:t xml:space="preserve"> ارز</w:t>
      </w:r>
      <w:r w:rsidRPr="00141E13">
        <w:rPr>
          <w:rFonts w:cs="B Nazanin" w:hint="cs"/>
          <w:sz w:val="28"/>
          <w:szCs w:val="28"/>
          <w:rtl/>
        </w:rPr>
        <w:t>ی</w:t>
      </w:r>
      <w:r w:rsidRPr="00141E13">
        <w:rPr>
          <w:rFonts w:cs="B Nazanin" w:hint="eastAsia"/>
          <w:sz w:val="28"/>
          <w:szCs w:val="28"/>
          <w:rtl/>
        </w:rPr>
        <w:t>اب</w:t>
      </w:r>
      <w:r w:rsidRPr="00141E13">
        <w:rPr>
          <w:rFonts w:cs="B Nazanin" w:hint="cs"/>
          <w:sz w:val="28"/>
          <w:szCs w:val="28"/>
          <w:rtl/>
        </w:rPr>
        <w:t>ی</w:t>
      </w:r>
      <w:r w:rsidRPr="00141E13">
        <w:rPr>
          <w:rFonts w:cs="B Nazanin"/>
          <w:sz w:val="28"/>
          <w:szCs w:val="28"/>
          <w:rtl/>
        </w:rPr>
        <w:t xml:space="preserve"> م</w:t>
      </w:r>
      <w:r w:rsidRPr="00141E13">
        <w:rPr>
          <w:rFonts w:cs="B Nazanin" w:hint="cs"/>
          <w:sz w:val="28"/>
          <w:szCs w:val="28"/>
          <w:rtl/>
        </w:rPr>
        <w:t>ی‌</w:t>
      </w:r>
      <w:r w:rsidRPr="00141E13">
        <w:rPr>
          <w:rFonts w:cs="B Nazanin" w:hint="eastAsia"/>
          <w:sz w:val="28"/>
          <w:szCs w:val="28"/>
          <w:rtl/>
        </w:rPr>
        <w:t>کنند،</w:t>
      </w:r>
      <w:r w:rsidRPr="00141E13">
        <w:rPr>
          <w:rFonts w:cs="B Nazanin"/>
          <w:sz w:val="28"/>
          <w:szCs w:val="28"/>
          <w:rtl/>
        </w:rPr>
        <w:t xml:space="preserve"> اجماع نظر د</w:t>
      </w:r>
      <w:r w:rsidRPr="00141E13">
        <w:rPr>
          <w:rFonts w:cs="B Nazanin" w:hint="eastAsia"/>
          <w:sz w:val="28"/>
          <w:szCs w:val="28"/>
          <w:rtl/>
        </w:rPr>
        <w:t>ر</w:t>
      </w:r>
      <w:r w:rsidRPr="00141E13">
        <w:rPr>
          <w:rFonts w:cs="B Nazanin"/>
          <w:sz w:val="28"/>
          <w:szCs w:val="28"/>
          <w:rtl/>
        </w:rPr>
        <w:t xml:space="preserve"> م</w:t>
      </w:r>
      <w:r w:rsidRPr="00141E13">
        <w:rPr>
          <w:rFonts w:cs="B Nazanin" w:hint="cs"/>
          <w:sz w:val="28"/>
          <w:szCs w:val="28"/>
          <w:rtl/>
        </w:rPr>
        <w:t>ی</w:t>
      </w:r>
      <w:r w:rsidRPr="00141E13">
        <w:rPr>
          <w:rFonts w:cs="B Nazanin" w:hint="eastAsia"/>
          <w:sz w:val="28"/>
          <w:szCs w:val="28"/>
          <w:rtl/>
        </w:rPr>
        <w:t>ان</w:t>
      </w:r>
      <w:r w:rsidRPr="00141E13">
        <w:rPr>
          <w:rFonts w:cs="B Nazanin"/>
          <w:sz w:val="28"/>
          <w:szCs w:val="28"/>
          <w:rtl/>
        </w:rPr>
        <w:t xml:space="preserve"> بس</w:t>
      </w:r>
      <w:r w:rsidRPr="00141E13">
        <w:rPr>
          <w:rFonts w:cs="B Nazanin" w:hint="cs"/>
          <w:sz w:val="28"/>
          <w:szCs w:val="28"/>
          <w:rtl/>
        </w:rPr>
        <w:t>ی</w:t>
      </w:r>
      <w:r w:rsidRPr="00141E13">
        <w:rPr>
          <w:rFonts w:cs="B Nazanin" w:hint="eastAsia"/>
          <w:sz w:val="28"/>
          <w:szCs w:val="28"/>
          <w:rtl/>
        </w:rPr>
        <w:t>ار</w:t>
      </w:r>
      <w:r w:rsidRPr="00141E13">
        <w:rPr>
          <w:rFonts w:cs="B Nazanin" w:hint="cs"/>
          <w:sz w:val="28"/>
          <w:szCs w:val="28"/>
          <w:rtl/>
        </w:rPr>
        <w:t>ی</w:t>
      </w:r>
      <w:r w:rsidRPr="00141E13">
        <w:rPr>
          <w:rFonts w:cs="B Nazanin"/>
          <w:sz w:val="28"/>
          <w:szCs w:val="28"/>
          <w:rtl/>
        </w:rPr>
        <w:t xml:space="preserve"> از مد</w:t>
      </w:r>
      <w:r w:rsidRPr="00141E13">
        <w:rPr>
          <w:rFonts w:cs="B Nazanin" w:hint="cs"/>
          <w:sz w:val="28"/>
          <w:szCs w:val="28"/>
          <w:rtl/>
        </w:rPr>
        <w:t>ی</w:t>
      </w:r>
      <w:r w:rsidRPr="00141E13">
        <w:rPr>
          <w:rFonts w:cs="B Nazanin" w:hint="eastAsia"/>
          <w:sz w:val="28"/>
          <w:szCs w:val="28"/>
          <w:rtl/>
        </w:rPr>
        <w:t>ران</w:t>
      </w:r>
      <w:r w:rsidRPr="00141E13">
        <w:rPr>
          <w:rFonts w:cs="B Nazanin"/>
          <w:sz w:val="28"/>
          <w:szCs w:val="28"/>
          <w:rtl/>
        </w:rPr>
        <w:t xml:space="preserve"> دارا</w:t>
      </w:r>
      <w:r w:rsidRPr="00141E13">
        <w:rPr>
          <w:rFonts w:cs="B Nazanin" w:hint="cs"/>
          <w:sz w:val="28"/>
          <w:szCs w:val="28"/>
          <w:rtl/>
        </w:rPr>
        <w:t>یی</w:t>
      </w:r>
      <w:r w:rsidRPr="00141E13">
        <w:rPr>
          <w:rFonts w:cs="B Nazanin"/>
          <w:sz w:val="28"/>
          <w:szCs w:val="28"/>
          <w:rtl/>
        </w:rPr>
        <w:t xml:space="preserve"> ا</w:t>
      </w:r>
      <w:r w:rsidRPr="00141E13">
        <w:rPr>
          <w:rFonts w:cs="B Nazanin" w:hint="cs"/>
          <w:sz w:val="28"/>
          <w:szCs w:val="28"/>
          <w:rtl/>
        </w:rPr>
        <w:t>ی</w:t>
      </w:r>
      <w:r w:rsidRPr="00141E13">
        <w:rPr>
          <w:rFonts w:cs="B Nazanin" w:hint="eastAsia"/>
          <w:sz w:val="28"/>
          <w:szCs w:val="28"/>
          <w:rtl/>
        </w:rPr>
        <w:t>ن</w:t>
      </w:r>
      <w:r w:rsidRPr="00141E13">
        <w:rPr>
          <w:rFonts w:cs="B Nazanin"/>
          <w:sz w:val="28"/>
          <w:szCs w:val="28"/>
          <w:rtl/>
        </w:rPr>
        <w:t xml:space="preserve"> است که غربالگر</w:t>
      </w:r>
      <w:r w:rsidRPr="00141E13">
        <w:rPr>
          <w:rFonts w:cs="B Nazanin" w:hint="cs"/>
          <w:sz w:val="28"/>
          <w:szCs w:val="28"/>
          <w:rtl/>
        </w:rPr>
        <w:t>ی</w:t>
      </w:r>
      <w:r w:rsidR="00A92F24">
        <w:rPr>
          <w:rFonts w:cs="B Nazanin"/>
          <w:sz w:val="28"/>
          <w:szCs w:val="28"/>
          <w:rtl/>
        </w:rPr>
        <w:t xml:space="preserve"> زیست‌محیطی، مسئولیت اجتماعی و حاکمیت شرکتی </w:t>
      </w:r>
      <w:r w:rsidRPr="00141E13">
        <w:rPr>
          <w:rFonts w:cs="B Nazanin"/>
          <w:sz w:val="28"/>
          <w:szCs w:val="28"/>
          <w:rtl/>
        </w:rPr>
        <w:t xml:space="preserve"> تنها در صورت</w:t>
      </w:r>
      <w:r w:rsidRPr="00141E13">
        <w:rPr>
          <w:rFonts w:cs="B Nazanin" w:hint="cs"/>
          <w:sz w:val="28"/>
          <w:szCs w:val="28"/>
          <w:rtl/>
        </w:rPr>
        <w:t>ی</w:t>
      </w:r>
      <w:r w:rsidRPr="00141E13">
        <w:rPr>
          <w:rFonts w:cs="B Nazanin"/>
          <w:sz w:val="28"/>
          <w:szCs w:val="28"/>
          <w:rtl/>
        </w:rPr>
        <w:t xml:space="preserve"> با</w:t>
      </w:r>
      <w:r w:rsidRPr="00141E13">
        <w:rPr>
          <w:rFonts w:cs="B Nazanin" w:hint="cs"/>
          <w:sz w:val="28"/>
          <w:szCs w:val="28"/>
          <w:rtl/>
        </w:rPr>
        <w:t>ی</w:t>
      </w:r>
      <w:r w:rsidRPr="00141E13">
        <w:rPr>
          <w:rFonts w:cs="B Nazanin" w:hint="eastAsia"/>
          <w:sz w:val="28"/>
          <w:szCs w:val="28"/>
          <w:rtl/>
        </w:rPr>
        <w:t>د</w:t>
      </w:r>
      <w:r w:rsidRPr="00141E13">
        <w:rPr>
          <w:rFonts w:cs="B Nazanin"/>
          <w:sz w:val="28"/>
          <w:szCs w:val="28"/>
          <w:rtl/>
        </w:rPr>
        <w:t xml:space="preserve"> اجرا شود که اصل حداکثر کردن سود را به خطر ن</w:t>
      </w:r>
      <w:r w:rsidRPr="00141E13">
        <w:rPr>
          <w:rFonts w:cs="B Nazanin" w:hint="cs"/>
          <w:sz w:val="28"/>
          <w:szCs w:val="28"/>
          <w:rtl/>
        </w:rPr>
        <w:t>ی</w:t>
      </w:r>
      <w:r w:rsidRPr="00141E13">
        <w:rPr>
          <w:rFonts w:cs="B Nazanin" w:hint="eastAsia"/>
          <w:sz w:val="28"/>
          <w:szCs w:val="28"/>
          <w:rtl/>
        </w:rPr>
        <w:t>ندازد</w:t>
      </w:r>
      <w:r w:rsidRPr="00141E13">
        <w:rPr>
          <w:rFonts w:cs="B Nazanin"/>
          <w:sz w:val="28"/>
          <w:szCs w:val="28"/>
          <w:rtl/>
        </w:rPr>
        <w:t xml:space="preserve"> (سازمان ملل متحد، </w:t>
      </w:r>
      <w:r w:rsidRPr="00141E13">
        <w:rPr>
          <w:rFonts w:cs="B Nazanin"/>
          <w:sz w:val="28"/>
          <w:szCs w:val="28"/>
          <w:rtl/>
          <w:lang w:bidi="fa-IR"/>
        </w:rPr>
        <w:t>۲۰۰۵).</w:t>
      </w:r>
    </w:p>
    <w:p w14:paraId="4ACB1C00" w14:textId="09A72D15" w:rsidR="00141E13" w:rsidRPr="00141E13" w:rsidRDefault="00141E13" w:rsidP="00141E13">
      <w:pPr>
        <w:rPr>
          <w:rFonts w:cs="B Nazanin"/>
          <w:sz w:val="28"/>
          <w:szCs w:val="28"/>
          <w:rtl/>
        </w:rPr>
      </w:pPr>
      <w:r w:rsidRPr="00141E13">
        <w:rPr>
          <w:rFonts w:cs="B Nazanin" w:hint="eastAsia"/>
          <w:sz w:val="28"/>
          <w:szCs w:val="28"/>
          <w:rtl/>
        </w:rPr>
        <w:t>گزارش</w:t>
      </w:r>
      <w:r w:rsidRPr="00141E13">
        <w:rPr>
          <w:rFonts w:cs="B Nazanin"/>
          <w:sz w:val="28"/>
          <w:szCs w:val="28"/>
          <w:rtl/>
        </w:rPr>
        <w:t xml:space="preserve"> فرشف</w:t>
      </w:r>
      <w:r w:rsidRPr="00141E13">
        <w:rPr>
          <w:rFonts w:cs="B Nazanin" w:hint="cs"/>
          <w:sz w:val="28"/>
          <w:szCs w:val="28"/>
          <w:rtl/>
        </w:rPr>
        <w:t>ی</w:t>
      </w:r>
      <w:r w:rsidRPr="00141E13">
        <w:rPr>
          <w:rFonts w:cs="B Nazanin" w:hint="eastAsia"/>
          <w:sz w:val="28"/>
          <w:szCs w:val="28"/>
          <w:rtl/>
        </w:rPr>
        <w:t>لدز</w:t>
      </w:r>
      <w:r w:rsidRPr="00141E13">
        <w:rPr>
          <w:rFonts w:cs="B Nazanin"/>
          <w:sz w:val="28"/>
          <w:szCs w:val="28"/>
          <w:rtl/>
        </w:rPr>
        <w:t xml:space="preserve"> پ</w:t>
      </w:r>
      <w:r w:rsidRPr="00141E13">
        <w:rPr>
          <w:rFonts w:cs="B Nazanin" w:hint="cs"/>
          <w:sz w:val="28"/>
          <w:szCs w:val="28"/>
          <w:rtl/>
        </w:rPr>
        <w:t>ی</w:t>
      </w:r>
      <w:r w:rsidRPr="00141E13">
        <w:rPr>
          <w:rFonts w:cs="B Nazanin" w:hint="eastAsia"/>
          <w:sz w:val="28"/>
          <w:szCs w:val="28"/>
          <w:rtl/>
        </w:rPr>
        <w:t>شنهاد</w:t>
      </w:r>
      <w:r w:rsidRPr="00141E13">
        <w:rPr>
          <w:rFonts w:cs="B Nazanin"/>
          <w:sz w:val="28"/>
          <w:szCs w:val="28"/>
          <w:rtl/>
        </w:rPr>
        <w:t xml:space="preserve"> م</w:t>
      </w:r>
      <w:r w:rsidRPr="00141E13">
        <w:rPr>
          <w:rFonts w:cs="B Nazanin" w:hint="cs"/>
          <w:sz w:val="28"/>
          <w:szCs w:val="28"/>
          <w:rtl/>
        </w:rPr>
        <w:t>ی‌</w:t>
      </w:r>
      <w:r w:rsidRPr="00141E13">
        <w:rPr>
          <w:rFonts w:cs="B Nazanin" w:hint="eastAsia"/>
          <w:sz w:val="28"/>
          <w:szCs w:val="28"/>
          <w:rtl/>
        </w:rPr>
        <w:t>کند</w:t>
      </w:r>
      <w:r w:rsidRPr="00141E13">
        <w:rPr>
          <w:rFonts w:cs="B Nazanin"/>
          <w:sz w:val="28"/>
          <w:szCs w:val="28"/>
          <w:rtl/>
        </w:rPr>
        <w:t xml:space="preserve"> که برا</w:t>
      </w:r>
      <w:r w:rsidRPr="00141E13">
        <w:rPr>
          <w:rFonts w:cs="B Nazanin" w:hint="cs"/>
          <w:sz w:val="28"/>
          <w:szCs w:val="28"/>
          <w:rtl/>
        </w:rPr>
        <w:t>ی</w:t>
      </w:r>
      <w:r w:rsidRPr="00141E13">
        <w:rPr>
          <w:rFonts w:cs="B Nazanin"/>
          <w:sz w:val="28"/>
          <w:szCs w:val="28"/>
          <w:rtl/>
        </w:rPr>
        <w:t xml:space="preserve"> هدا</w:t>
      </w:r>
      <w:r w:rsidRPr="00141E13">
        <w:rPr>
          <w:rFonts w:cs="B Nazanin" w:hint="cs"/>
          <w:sz w:val="28"/>
          <w:szCs w:val="28"/>
          <w:rtl/>
        </w:rPr>
        <w:t>ی</w:t>
      </w:r>
      <w:r w:rsidRPr="00141E13">
        <w:rPr>
          <w:rFonts w:cs="B Nazanin" w:hint="eastAsia"/>
          <w:sz w:val="28"/>
          <w:szCs w:val="28"/>
          <w:rtl/>
        </w:rPr>
        <w:t>ت</w:t>
      </w:r>
      <w:r w:rsidRPr="00141E13">
        <w:rPr>
          <w:rFonts w:cs="B Nazanin"/>
          <w:sz w:val="28"/>
          <w:szCs w:val="28"/>
          <w:rtl/>
        </w:rPr>
        <w:t xml:space="preserve"> مؤثر رفتار شرکت‌ها در بخش‌ها</w:t>
      </w:r>
      <w:r w:rsidRPr="00141E13">
        <w:rPr>
          <w:rFonts w:cs="B Nazanin" w:hint="cs"/>
          <w:sz w:val="28"/>
          <w:szCs w:val="28"/>
          <w:rtl/>
        </w:rPr>
        <w:t>ی</w:t>
      </w:r>
      <w:r w:rsidRPr="00141E13">
        <w:rPr>
          <w:rFonts w:cs="B Nazanin"/>
          <w:sz w:val="28"/>
          <w:szCs w:val="28"/>
          <w:rtl/>
        </w:rPr>
        <w:t xml:space="preserve"> سرما</w:t>
      </w:r>
      <w:r w:rsidRPr="00141E13">
        <w:rPr>
          <w:rFonts w:cs="B Nazanin" w:hint="cs"/>
          <w:sz w:val="28"/>
          <w:szCs w:val="28"/>
          <w:rtl/>
        </w:rPr>
        <w:t>ی</w:t>
      </w:r>
      <w:r w:rsidRPr="00141E13">
        <w:rPr>
          <w:rFonts w:cs="B Nazanin" w:hint="eastAsia"/>
          <w:sz w:val="28"/>
          <w:szCs w:val="28"/>
          <w:rtl/>
        </w:rPr>
        <w:t>ه‌گذار</w:t>
      </w:r>
      <w:r w:rsidRPr="00141E13">
        <w:rPr>
          <w:rFonts w:cs="B Nazanin" w:hint="cs"/>
          <w:sz w:val="28"/>
          <w:szCs w:val="28"/>
          <w:rtl/>
        </w:rPr>
        <w:t>ی</w:t>
      </w:r>
      <w:r w:rsidRPr="00141E13">
        <w:rPr>
          <w:rFonts w:cs="B Nazanin"/>
          <w:sz w:val="28"/>
          <w:szCs w:val="28"/>
          <w:rtl/>
        </w:rPr>
        <w:t xml:space="preserve"> و تجار</w:t>
      </w:r>
      <w:r w:rsidRPr="00141E13">
        <w:rPr>
          <w:rFonts w:cs="B Nazanin" w:hint="cs"/>
          <w:sz w:val="28"/>
          <w:szCs w:val="28"/>
          <w:rtl/>
        </w:rPr>
        <w:t>ی</w:t>
      </w:r>
      <w:r w:rsidRPr="00141E13">
        <w:rPr>
          <w:rFonts w:cs="B Nazanin" w:hint="eastAsia"/>
          <w:sz w:val="28"/>
          <w:szCs w:val="28"/>
          <w:rtl/>
        </w:rPr>
        <w:t>،</w:t>
      </w:r>
      <w:r w:rsidRPr="00141E13">
        <w:rPr>
          <w:rFonts w:cs="B Nazanin"/>
          <w:sz w:val="28"/>
          <w:szCs w:val="28"/>
          <w:rtl/>
        </w:rPr>
        <w:t xml:space="preserve"> اجرا</w:t>
      </w:r>
      <w:r w:rsidRPr="00141E13">
        <w:rPr>
          <w:rFonts w:cs="B Nazanin" w:hint="cs"/>
          <w:sz w:val="28"/>
          <w:szCs w:val="28"/>
          <w:rtl/>
        </w:rPr>
        <w:t>ی</w:t>
      </w:r>
      <w:r w:rsidRPr="00141E13">
        <w:rPr>
          <w:rFonts w:cs="B Nazanin"/>
          <w:sz w:val="28"/>
          <w:szCs w:val="28"/>
          <w:rtl/>
        </w:rPr>
        <w:t xml:space="preserve"> الزامات قانون</w:t>
      </w:r>
      <w:r w:rsidRPr="00141E13">
        <w:rPr>
          <w:rFonts w:cs="B Nazanin" w:hint="cs"/>
          <w:sz w:val="28"/>
          <w:szCs w:val="28"/>
          <w:rtl/>
        </w:rPr>
        <w:t>ی</w:t>
      </w:r>
      <w:r w:rsidRPr="00141E13">
        <w:rPr>
          <w:rFonts w:cs="B Nazanin"/>
          <w:sz w:val="28"/>
          <w:szCs w:val="28"/>
          <w:rtl/>
        </w:rPr>
        <w:t xml:space="preserve"> با</w:t>
      </w:r>
      <w:r w:rsidRPr="00141E13">
        <w:rPr>
          <w:rFonts w:cs="B Nazanin" w:hint="cs"/>
          <w:sz w:val="28"/>
          <w:szCs w:val="28"/>
          <w:rtl/>
        </w:rPr>
        <w:t>ی</w:t>
      </w:r>
      <w:r w:rsidRPr="00141E13">
        <w:rPr>
          <w:rFonts w:cs="B Nazanin" w:hint="eastAsia"/>
          <w:sz w:val="28"/>
          <w:szCs w:val="28"/>
          <w:rtl/>
        </w:rPr>
        <w:t>د</w:t>
      </w:r>
      <w:r w:rsidRPr="00141E13">
        <w:rPr>
          <w:rFonts w:cs="B Nazanin"/>
          <w:sz w:val="28"/>
          <w:szCs w:val="28"/>
          <w:rtl/>
        </w:rPr>
        <w:t xml:space="preserve"> هم توسط دولت‌ها</w:t>
      </w:r>
      <w:r w:rsidRPr="00141E13">
        <w:rPr>
          <w:rFonts w:cs="B Nazanin" w:hint="cs"/>
          <w:sz w:val="28"/>
          <w:szCs w:val="28"/>
          <w:rtl/>
        </w:rPr>
        <w:t>ی</w:t>
      </w:r>
      <w:r w:rsidRPr="00141E13">
        <w:rPr>
          <w:rFonts w:cs="B Nazanin"/>
          <w:sz w:val="28"/>
          <w:szCs w:val="28"/>
          <w:rtl/>
        </w:rPr>
        <w:t xml:space="preserve"> مل</w:t>
      </w:r>
      <w:r w:rsidRPr="00141E13">
        <w:rPr>
          <w:rFonts w:cs="B Nazanin" w:hint="cs"/>
          <w:sz w:val="28"/>
          <w:szCs w:val="28"/>
          <w:rtl/>
        </w:rPr>
        <w:t>ی</w:t>
      </w:r>
      <w:r w:rsidRPr="00141E13">
        <w:rPr>
          <w:rFonts w:cs="B Nazanin"/>
          <w:sz w:val="28"/>
          <w:szCs w:val="28"/>
          <w:rtl/>
        </w:rPr>
        <w:t xml:space="preserve"> و هم سازمان‌ها</w:t>
      </w:r>
      <w:r w:rsidRPr="00141E13">
        <w:rPr>
          <w:rFonts w:cs="B Nazanin" w:hint="cs"/>
          <w:sz w:val="28"/>
          <w:szCs w:val="28"/>
          <w:rtl/>
        </w:rPr>
        <w:t>ی</w:t>
      </w:r>
      <w:r w:rsidRPr="00141E13">
        <w:rPr>
          <w:rFonts w:cs="B Nazanin"/>
          <w:sz w:val="28"/>
          <w:szCs w:val="28"/>
          <w:rtl/>
        </w:rPr>
        <w:t xml:space="preserve"> ب</w:t>
      </w:r>
      <w:r w:rsidRPr="00141E13">
        <w:rPr>
          <w:rFonts w:cs="B Nazanin" w:hint="cs"/>
          <w:sz w:val="28"/>
          <w:szCs w:val="28"/>
          <w:rtl/>
        </w:rPr>
        <w:t>ی</w:t>
      </w:r>
      <w:r w:rsidRPr="00141E13">
        <w:rPr>
          <w:rFonts w:cs="B Nazanin" w:hint="eastAsia"/>
          <w:sz w:val="28"/>
          <w:szCs w:val="28"/>
          <w:rtl/>
        </w:rPr>
        <w:t>ن</w:t>
      </w:r>
      <w:r w:rsidRPr="00141E13">
        <w:rPr>
          <w:rFonts w:cs="B Nazanin"/>
          <w:sz w:val="28"/>
          <w:szCs w:val="28"/>
          <w:rtl/>
        </w:rPr>
        <w:t xml:space="preserve"> دولت</w:t>
      </w:r>
      <w:r w:rsidRPr="00141E13">
        <w:rPr>
          <w:rFonts w:cs="B Nazanin" w:hint="cs"/>
          <w:sz w:val="28"/>
          <w:szCs w:val="28"/>
          <w:rtl/>
        </w:rPr>
        <w:t>ی</w:t>
      </w:r>
      <w:r w:rsidRPr="00141E13">
        <w:rPr>
          <w:rFonts w:cs="B Nazanin"/>
          <w:sz w:val="28"/>
          <w:szCs w:val="28"/>
          <w:rtl/>
        </w:rPr>
        <w:t xml:space="preserve"> انجام شود.</w:t>
      </w:r>
    </w:p>
    <w:p w14:paraId="66167317" w14:textId="7FCBD760" w:rsidR="00141E13" w:rsidRPr="00141E13" w:rsidRDefault="00141E13" w:rsidP="00141E13">
      <w:pPr>
        <w:rPr>
          <w:rFonts w:cs="B Nazanin"/>
          <w:sz w:val="28"/>
          <w:szCs w:val="28"/>
          <w:rtl/>
        </w:rPr>
      </w:pPr>
      <w:r>
        <w:rPr>
          <w:rFonts w:cs="B Nazanin" w:hint="cs"/>
          <w:sz w:val="28"/>
          <w:szCs w:val="28"/>
          <w:rtl/>
        </w:rPr>
        <w:t>شکل</w:t>
      </w:r>
      <w:r w:rsidRPr="00141E13">
        <w:rPr>
          <w:rFonts w:cs="B Nazanin"/>
          <w:sz w:val="28"/>
          <w:szCs w:val="28"/>
          <w:rtl/>
        </w:rPr>
        <w:t xml:space="preserve"> </w:t>
      </w:r>
      <w:r w:rsidRPr="00141E13">
        <w:rPr>
          <w:rFonts w:cs="B Nazanin"/>
          <w:sz w:val="28"/>
          <w:szCs w:val="28"/>
          <w:rtl/>
          <w:lang w:bidi="fa-IR"/>
        </w:rPr>
        <w:t>۲.۲</w:t>
      </w:r>
      <w:r>
        <w:rPr>
          <w:rFonts w:cs="B Nazanin" w:hint="cs"/>
          <w:sz w:val="28"/>
          <w:szCs w:val="28"/>
          <w:rtl/>
        </w:rPr>
        <w:t>،</w:t>
      </w:r>
      <w:r w:rsidRPr="00141E13">
        <w:rPr>
          <w:rFonts w:cs="B Nazanin"/>
          <w:sz w:val="28"/>
          <w:szCs w:val="28"/>
          <w:rtl/>
        </w:rPr>
        <w:t xml:space="preserve"> تمرکز اصل</w:t>
      </w:r>
      <w:r w:rsidRPr="00141E13">
        <w:rPr>
          <w:rFonts w:cs="B Nazanin" w:hint="cs"/>
          <w:sz w:val="28"/>
          <w:szCs w:val="28"/>
          <w:rtl/>
        </w:rPr>
        <w:t>ی</w:t>
      </w:r>
      <w:r w:rsidRPr="00141E13">
        <w:rPr>
          <w:rFonts w:cs="B Nazanin"/>
          <w:sz w:val="28"/>
          <w:szCs w:val="28"/>
          <w:rtl/>
        </w:rPr>
        <w:t xml:space="preserve"> نشر</w:t>
      </w:r>
      <w:r w:rsidRPr="00141E13">
        <w:rPr>
          <w:rFonts w:cs="B Nazanin" w:hint="cs"/>
          <w:sz w:val="28"/>
          <w:szCs w:val="28"/>
          <w:rtl/>
        </w:rPr>
        <w:t>ی</w:t>
      </w:r>
      <w:r w:rsidRPr="00141E13">
        <w:rPr>
          <w:rFonts w:cs="B Nazanin" w:hint="eastAsia"/>
          <w:sz w:val="28"/>
          <w:szCs w:val="28"/>
          <w:rtl/>
        </w:rPr>
        <w:t>ات</w:t>
      </w:r>
      <w:r w:rsidRPr="00141E13">
        <w:rPr>
          <w:rFonts w:cs="B Nazanin"/>
          <w:sz w:val="28"/>
          <w:szCs w:val="28"/>
          <w:rtl/>
        </w:rPr>
        <w:t xml:space="preserve"> کل</w:t>
      </w:r>
      <w:r w:rsidRPr="00141E13">
        <w:rPr>
          <w:rFonts w:cs="B Nazanin" w:hint="cs"/>
          <w:sz w:val="28"/>
          <w:szCs w:val="28"/>
          <w:rtl/>
        </w:rPr>
        <w:t>ی</w:t>
      </w:r>
      <w:r w:rsidRPr="00141E13">
        <w:rPr>
          <w:rFonts w:cs="B Nazanin" w:hint="eastAsia"/>
          <w:sz w:val="28"/>
          <w:szCs w:val="28"/>
          <w:rtl/>
        </w:rPr>
        <w:t>د</w:t>
      </w:r>
      <w:r w:rsidRPr="00141E13">
        <w:rPr>
          <w:rFonts w:cs="B Nazanin" w:hint="cs"/>
          <w:sz w:val="28"/>
          <w:szCs w:val="28"/>
          <w:rtl/>
        </w:rPr>
        <w:t>ی</w:t>
      </w:r>
      <w:r w:rsidRPr="00141E13">
        <w:rPr>
          <w:rFonts w:cs="B Nazanin"/>
          <w:sz w:val="28"/>
          <w:szCs w:val="28"/>
          <w:rtl/>
        </w:rPr>
        <w:t xml:space="preserve"> «چه کس</w:t>
      </w:r>
      <w:r w:rsidRPr="00141E13">
        <w:rPr>
          <w:rFonts w:cs="B Nazanin" w:hint="cs"/>
          <w:sz w:val="28"/>
          <w:szCs w:val="28"/>
          <w:rtl/>
        </w:rPr>
        <w:t>ی</w:t>
      </w:r>
      <w:r w:rsidRPr="00141E13">
        <w:rPr>
          <w:rFonts w:cs="B Nazanin"/>
          <w:sz w:val="28"/>
          <w:szCs w:val="28"/>
          <w:rtl/>
        </w:rPr>
        <w:t xml:space="preserve"> اهم</w:t>
      </w:r>
      <w:r w:rsidRPr="00141E13">
        <w:rPr>
          <w:rFonts w:cs="B Nazanin" w:hint="cs"/>
          <w:sz w:val="28"/>
          <w:szCs w:val="28"/>
          <w:rtl/>
        </w:rPr>
        <w:t>ی</w:t>
      </w:r>
      <w:r w:rsidRPr="00141E13">
        <w:rPr>
          <w:rFonts w:cs="B Nazanin" w:hint="eastAsia"/>
          <w:sz w:val="28"/>
          <w:szCs w:val="28"/>
          <w:rtl/>
        </w:rPr>
        <w:t>ت</w:t>
      </w:r>
      <w:r w:rsidRPr="00141E13">
        <w:rPr>
          <w:rFonts w:cs="B Nazanin"/>
          <w:sz w:val="28"/>
          <w:szCs w:val="28"/>
          <w:rtl/>
        </w:rPr>
        <w:t xml:space="preserve"> م</w:t>
      </w:r>
      <w:r w:rsidRPr="00141E13">
        <w:rPr>
          <w:rFonts w:cs="B Nazanin" w:hint="cs"/>
          <w:sz w:val="28"/>
          <w:szCs w:val="28"/>
          <w:rtl/>
        </w:rPr>
        <w:t>ی‌</w:t>
      </w:r>
      <w:r w:rsidRPr="00141E13">
        <w:rPr>
          <w:rFonts w:cs="B Nazanin" w:hint="eastAsia"/>
          <w:sz w:val="28"/>
          <w:szCs w:val="28"/>
          <w:rtl/>
        </w:rPr>
        <w:t>دهد،</w:t>
      </w:r>
      <w:r w:rsidRPr="00141E13">
        <w:rPr>
          <w:rFonts w:cs="B Nazanin"/>
          <w:sz w:val="28"/>
          <w:szCs w:val="28"/>
          <w:rtl/>
        </w:rPr>
        <w:t xml:space="preserve"> برنده است» و گزارش فرشف</w:t>
      </w:r>
      <w:r w:rsidRPr="00141E13">
        <w:rPr>
          <w:rFonts w:cs="B Nazanin" w:hint="cs"/>
          <w:sz w:val="28"/>
          <w:szCs w:val="28"/>
          <w:rtl/>
        </w:rPr>
        <w:t>ی</w:t>
      </w:r>
      <w:r w:rsidRPr="00141E13">
        <w:rPr>
          <w:rFonts w:cs="B Nazanin" w:hint="eastAsia"/>
          <w:sz w:val="28"/>
          <w:szCs w:val="28"/>
          <w:rtl/>
        </w:rPr>
        <w:t>لدز</w:t>
      </w:r>
      <w:r w:rsidRPr="00141E13">
        <w:rPr>
          <w:rFonts w:cs="B Nazanin"/>
          <w:sz w:val="28"/>
          <w:szCs w:val="28"/>
          <w:rtl/>
        </w:rPr>
        <w:t xml:space="preserve"> توسط </w:t>
      </w:r>
      <w:bookmarkStart w:id="13" w:name="_Hlk169342152"/>
      <w:r w:rsidRPr="00141E13">
        <w:rPr>
          <w:rFonts w:cs="B Nazanin"/>
          <w:sz w:val="28"/>
          <w:szCs w:val="28"/>
          <w:rtl/>
        </w:rPr>
        <w:t>ابتکار مال</w:t>
      </w:r>
      <w:r w:rsidRPr="00141E13">
        <w:rPr>
          <w:rFonts w:cs="B Nazanin" w:hint="cs"/>
          <w:sz w:val="28"/>
          <w:szCs w:val="28"/>
          <w:rtl/>
        </w:rPr>
        <w:t>ی</w:t>
      </w:r>
      <w:r w:rsidRPr="00141E13">
        <w:rPr>
          <w:rFonts w:cs="B Nazanin"/>
          <w:sz w:val="28"/>
          <w:szCs w:val="28"/>
          <w:rtl/>
        </w:rPr>
        <w:t xml:space="preserve"> برنامه مح</w:t>
      </w:r>
      <w:r w:rsidRPr="00141E13">
        <w:rPr>
          <w:rFonts w:cs="B Nazanin" w:hint="cs"/>
          <w:sz w:val="28"/>
          <w:szCs w:val="28"/>
          <w:rtl/>
        </w:rPr>
        <w:t>ی</w:t>
      </w:r>
      <w:r w:rsidRPr="00141E13">
        <w:rPr>
          <w:rFonts w:cs="B Nazanin" w:hint="eastAsia"/>
          <w:sz w:val="28"/>
          <w:szCs w:val="28"/>
          <w:rtl/>
        </w:rPr>
        <w:t>ط</w:t>
      </w:r>
      <w:r w:rsidRPr="00141E13">
        <w:rPr>
          <w:rFonts w:cs="B Nazanin"/>
          <w:sz w:val="28"/>
          <w:szCs w:val="28"/>
          <w:rtl/>
        </w:rPr>
        <w:t xml:space="preserve"> ز</w:t>
      </w:r>
      <w:r w:rsidRPr="00141E13">
        <w:rPr>
          <w:rFonts w:cs="B Nazanin" w:hint="cs"/>
          <w:sz w:val="28"/>
          <w:szCs w:val="28"/>
          <w:rtl/>
        </w:rPr>
        <w:t>ی</w:t>
      </w:r>
      <w:r w:rsidRPr="00141E13">
        <w:rPr>
          <w:rFonts w:cs="B Nazanin" w:hint="eastAsia"/>
          <w:sz w:val="28"/>
          <w:szCs w:val="28"/>
          <w:rtl/>
        </w:rPr>
        <w:t>ست</w:t>
      </w:r>
      <w:r w:rsidRPr="00141E13">
        <w:rPr>
          <w:rFonts w:cs="B Nazanin"/>
          <w:sz w:val="28"/>
          <w:szCs w:val="28"/>
          <w:rtl/>
        </w:rPr>
        <w:t xml:space="preserve"> سازمان ملل متحد</w:t>
      </w:r>
      <w:bookmarkEnd w:id="13"/>
      <w:r>
        <w:rPr>
          <w:rStyle w:val="FootnoteReference"/>
          <w:rFonts w:cs="B Nazanin"/>
          <w:sz w:val="28"/>
          <w:szCs w:val="28"/>
          <w:rtl/>
        </w:rPr>
        <w:footnoteReference w:id="62"/>
      </w:r>
      <w:r w:rsidRPr="00141E13">
        <w:rPr>
          <w:rFonts w:cs="B Nazanin"/>
          <w:sz w:val="28"/>
          <w:szCs w:val="28"/>
          <w:rtl/>
        </w:rPr>
        <w:t xml:space="preserve"> را نشان م</w:t>
      </w:r>
      <w:r w:rsidRPr="00141E13">
        <w:rPr>
          <w:rFonts w:cs="B Nazanin" w:hint="cs"/>
          <w:sz w:val="28"/>
          <w:szCs w:val="28"/>
          <w:rtl/>
        </w:rPr>
        <w:t>ی‌</w:t>
      </w:r>
      <w:r w:rsidRPr="00141E13">
        <w:rPr>
          <w:rFonts w:cs="B Nazanin" w:hint="eastAsia"/>
          <w:sz w:val="28"/>
          <w:szCs w:val="28"/>
          <w:rtl/>
        </w:rPr>
        <w:t>دهد</w:t>
      </w:r>
      <w:r w:rsidRPr="00141E13">
        <w:rPr>
          <w:rFonts w:cs="B Nazanin"/>
          <w:sz w:val="28"/>
          <w:szCs w:val="28"/>
          <w:rtl/>
        </w:rPr>
        <w:t>. هدف اصل</w:t>
      </w:r>
      <w:r w:rsidRPr="00141E13">
        <w:rPr>
          <w:rFonts w:cs="B Nazanin" w:hint="cs"/>
          <w:sz w:val="28"/>
          <w:szCs w:val="28"/>
          <w:rtl/>
        </w:rPr>
        <w:t>ی</w:t>
      </w:r>
      <w:r w:rsidRPr="00141E13">
        <w:rPr>
          <w:rFonts w:cs="B Nazanin"/>
          <w:sz w:val="28"/>
          <w:szCs w:val="28"/>
          <w:rtl/>
        </w:rPr>
        <w:t xml:space="preserve"> ا</w:t>
      </w:r>
      <w:r w:rsidRPr="00141E13">
        <w:rPr>
          <w:rFonts w:cs="B Nazanin" w:hint="cs"/>
          <w:sz w:val="28"/>
          <w:szCs w:val="28"/>
          <w:rtl/>
        </w:rPr>
        <w:t>ی</w:t>
      </w:r>
      <w:r w:rsidRPr="00141E13">
        <w:rPr>
          <w:rFonts w:cs="B Nazanin" w:hint="eastAsia"/>
          <w:sz w:val="28"/>
          <w:szCs w:val="28"/>
          <w:rtl/>
        </w:rPr>
        <w:t>ن</w:t>
      </w:r>
      <w:r w:rsidRPr="00141E13">
        <w:rPr>
          <w:rFonts w:cs="B Nazanin"/>
          <w:sz w:val="28"/>
          <w:szCs w:val="28"/>
          <w:rtl/>
        </w:rPr>
        <w:t xml:space="preserve"> دو سند، ادغام داوطلبانه </w:t>
      </w:r>
      <w:r w:rsidRPr="00141E13">
        <w:rPr>
          <w:rFonts w:cs="B Nazanin" w:hint="cs"/>
          <w:sz w:val="28"/>
          <w:szCs w:val="28"/>
          <w:rtl/>
        </w:rPr>
        <w:t>ی</w:t>
      </w:r>
      <w:r w:rsidRPr="00141E13">
        <w:rPr>
          <w:rFonts w:cs="B Nazanin" w:hint="eastAsia"/>
          <w:sz w:val="28"/>
          <w:szCs w:val="28"/>
          <w:rtl/>
        </w:rPr>
        <w:t>ا</w:t>
      </w:r>
      <w:r w:rsidRPr="00141E13">
        <w:rPr>
          <w:rFonts w:cs="B Nazanin"/>
          <w:sz w:val="28"/>
          <w:szCs w:val="28"/>
          <w:rtl/>
        </w:rPr>
        <w:t xml:space="preserve"> اجبار</w:t>
      </w:r>
      <w:r w:rsidRPr="00141E13">
        <w:rPr>
          <w:rFonts w:cs="B Nazanin" w:hint="cs"/>
          <w:sz w:val="28"/>
          <w:szCs w:val="28"/>
          <w:rtl/>
        </w:rPr>
        <w:t>ی</w:t>
      </w:r>
      <w:r w:rsidRPr="00141E13">
        <w:rPr>
          <w:rFonts w:cs="B Nazanin"/>
          <w:sz w:val="28"/>
          <w:szCs w:val="28"/>
          <w:rtl/>
        </w:rPr>
        <w:t xml:space="preserve"> </w:t>
      </w:r>
      <w:r w:rsidRPr="00141E13">
        <w:rPr>
          <w:rFonts w:cs="B Nazanin"/>
          <w:sz w:val="28"/>
          <w:szCs w:val="28"/>
          <w:rtl/>
        </w:rPr>
        <w:lastRenderedPageBreak/>
        <w:t>عوامل</w:t>
      </w:r>
      <w:r w:rsidR="00A92F24">
        <w:rPr>
          <w:rFonts w:cs="B Nazanin"/>
          <w:sz w:val="28"/>
          <w:szCs w:val="28"/>
          <w:rtl/>
        </w:rPr>
        <w:t xml:space="preserve"> زیست‌محیطی، مسئولیت اجتماعی و حاکمیت شرکتی</w:t>
      </w:r>
      <w:r w:rsidRPr="00141E13">
        <w:rPr>
          <w:rFonts w:cs="B Nazanin"/>
          <w:sz w:val="28"/>
          <w:szCs w:val="28"/>
          <w:rtl/>
        </w:rPr>
        <w:t xml:space="preserve"> در ف</w:t>
      </w:r>
      <w:r w:rsidRPr="00141E13">
        <w:rPr>
          <w:rFonts w:cs="B Nazanin" w:hint="eastAsia"/>
          <w:sz w:val="28"/>
          <w:szCs w:val="28"/>
          <w:rtl/>
        </w:rPr>
        <w:t>رآ</w:t>
      </w:r>
      <w:r w:rsidRPr="00141E13">
        <w:rPr>
          <w:rFonts w:cs="B Nazanin" w:hint="cs"/>
          <w:sz w:val="28"/>
          <w:szCs w:val="28"/>
          <w:rtl/>
        </w:rPr>
        <w:t>ی</w:t>
      </w:r>
      <w:r w:rsidRPr="00141E13">
        <w:rPr>
          <w:rFonts w:cs="B Nazanin" w:hint="eastAsia"/>
          <w:sz w:val="28"/>
          <w:szCs w:val="28"/>
          <w:rtl/>
        </w:rPr>
        <w:t>ند</w:t>
      </w:r>
      <w:r w:rsidRPr="00141E13">
        <w:rPr>
          <w:rFonts w:cs="B Nazanin"/>
          <w:sz w:val="28"/>
          <w:szCs w:val="28"/>
          <w:rtl/>
        </w:rPr>
        <w:t xml:space="preserve"> تصم</w:t>
      </w:r>
      <w:r w:rsidRPr="00141E13">
        <w:rPr>
          <w:rFonts w:cs="B Nazanin" w:hint="cs"/>
          <w:sz w:val="28"/>
          <w:szCs w:val="28"/>
          <w:rtl/>
        </w:rPr>
        <w:t>ی</w:t>
      </w:r>
      <w:r w:rsidRPr="00141E13">
        <w:rPr>
          <w:rFonts w:cs="B Nazanin" w:hint="eastAsia"/>
          <w:sz w:val="28"/>
          <w:szCs w:val="28"/>
          <w:rtl/>
        </w:rPr>
        <w:t>م‌گ</w:t>
      </w:r>
      <w:r w:rsidRPr="00141E13">
        <w:rPr>
          <w:rFonts w:cs="B Nazanin" w:hint="cs"/>
          <w:sz w:val="28"/>
          <w:szCs w:val="28"/>
          <w:rtl/>
        </w:rPr>
        <w:t>ی</w:t>
      </w:r>
      <w:r w:rsidRPr="00141E13">
        <w:rPr>
          <w:rFonts w:cs="B Nazanin" w:hint="eastAsia"/>
          <w:sz w:val="28"/>
          <w:szCs w:val="28"/>
          <w:rtl/>
        </w:rPr>
        <w:t>ر</w:t>
      </w:r>
      <w:r w:rsidRPr="00141E13">
        <w:rPr>
          <w:rFonts w:cs="B Nazanin" w:hint="cs"/>
          <w:sz w:val="28"/>
          <w:szCs w:val="28"/>
          <w:rtl/>
        </w:rPr>
        <w:t>ی</w:t>
      </w:r>
      <w:r w:rsidRPr="00141E13">
        <w:rPr>
          <w:rFonts w:cs="B Nazanin"/>
          <w:sz w:val="28"/>
          <w:szCs w:val="28"/>
          <w:rtl/>
        </w:rPr>
        <w:t xml:space="preserve"> مد</w:t>
      </w:r>
      <w:r w:rsidRPr="00141E13">
        <w:rPr>
          <w:rFonts w:cs="B Nazanin" w:hint="cs"/>
          <w:sz w:val="28"/>
          <w:szCs w:val="28"/>
          <w:rtl/>
        </w:rPr>
        <w:t>ی</w:t>
      </w:r>
      <w:r w:rsidRPr="00141E13">
        <w:rPr>
          <w:rFonts w:cs="B Nazanin" w:hint="eastAsia"/>
          <w:sz w:val="28"/>
          <w:szCs w:val="28"/>
          <w:rtl/>
        </w:rPr>
        <w:t>ر</w:t>
      </w:r>
      <w:r w:rsidRPr="00141E13">
        <w:rPr>
          <w:rFonts w:cs="B Nazanin" w:hint="cs"/>
          <w:sz w:val="28"/>
          <w:szCs w:val="28"/>
          <w:rtl/>
        </w:rPr>
        <w:t>ی</w:t>
      </w:r>
      <w:r w:rsidRPr="00141E13">
        <w:rPr>
          <w:rFonts w:cs="B Nazanin" w:hint="eastAsia"/>
          <w:sz w:val="28"/>
          <w:szCs w:val="28"/>
          <w:rtl/>
        </w:rPr>
        <w:t>ت</w:t>
      </w:r>
      <w:r w:rsidRPr="00141E13">
        <w:rPr>
          <w:rFonts w:cs="B Nazanin"/>
          <w:sz w:val="28"/>
          <w:szCs w:val="28"/>
          <w:rtl/>
        </w:rPr>
        <w:t xml:space="preserve"> دارا</w:t>
      </w:r>
      <w:r w:rsidRPr="00141E13">
        <w:rPr>
          <w:rFonts w:cs="B Nazanin" w:hint="cs"/>
          <w:sz w:val="28"/>
          <w:szCs w:val="28"/>
          <w:rtl/>
        </w:rPr>
        <w:t>یی</w:t>
      </w:r>
      <w:r w:rsidRPr="00141E13">
        <w:rPr>
          <w:rFonts w:cs="B Nazanin"/>
          <w:sz w:val="28"/>
          <w:szCs w:val="28"/>
          <w:rtl/>
        </w:rPr>
        <w:t xml:space="preserve"> و بخش خصوص</w:t>
      </w:r>
      <w:r w:rsidRPr="00141E13">
        <w:rPr>
          <w:rFonts w:cs="B Nazanin" w:hint="cs"/>
          <w:sz w:val="28"/>
          <w:szCs w:val="28"/>
          <w:rtl/>
        </w:rPr>
        <w:t>ی</w:t>
      </w:r>
      <w:r w:rsidRPr="00141E13">
        <w:rPr>
          <w:rFonts w:cs="B Nazanin"/>
          <w:sz w:val="28"/>
          <w:szCs w:val="28"/>
          <w:rtl/>
        </w:rPr>
        <w:t xml:space="preserve"> است. در حال</w:t>
      </w:r>
      <w:r w:rsidRPr="00141E13">
        <w:rPr>
          <w:rFonts w:cs="B Nazanin" w:hint="cs"/>
          <w:sz w:val="28"/>
          <w:szCs w:val="28"/>
          <w:rtl/>
        </w:rPr>
        <w:t>ی</w:t>
      </w:r>
      <w:r w:rsidRPr="00141E13">
        <w:rPr>
          <w:rFonts w:cs="B Nazanin"/>
          <w:sz w:val="28"/>
          <w:szCs w:val="28"/>
          <w:rtl/>
        </w:rPr>
        <w:t xml:space="preserve"> که مقاله «چه کس</w:t>
      </w:r>
      <w:r w:rsidRPr="00141E13">
        <w:rPr>
          <w:rFonts w:cs="B Nazanin" w:hint="cs"/>
          <w:sz w:val="28"/>
          <w:szCs w:val="28"/>
          <w:rtl/>
        </w:rPr>
        <w:t>ی</w:t>
      </w:r>
      <w:r w:rsidRPr="00141E13">
        <w:rPr>
          <w:rFonts w:cs="B Nazanin"/>
          <w:sz w:val="28"/>
          <w:szCs w:val="28"/>
          <w:rtl/>
        </w:rPr>
        <w:t xml:space="preserve"> اهم</w:t>
      </w:r>
      <w:r w:rsidRPr="00141E13">
        <w:rPr>
          <w:rFonts w:cs="B Nazanin" w:hint="cs"/>
          <w:sz w:val="28"/>
          <w:szCs w:val="28"/>
          <w:rtl/>
        </w:rPr>
        <w:t>ی</w:t>
      </w:r>
      <w:r w:rsidRPr="00141E13">
        <w:rPr>
          <w:rFonts w:cs="B Nazanin" w:hint="eastAsia"/>
          <w:sz w:val="28"/>
          <w:szCs w:val="28"/>
          <w:rtl/>
        </w:rPr>
        <w:t>ت</w:t>
      </w:r>
      <w:r w:rsidRPr="00141E13">
        <w:rPr>
          <w:rFonts w:cs="B Nazanin"/>
          <w:sz w:val="28"/>
          <w:szCs w:val="28"/>
          <w:rtl/>
        </w:rPr>
        <w:t xml:space="preserve"> م</w:t>
      </w:r>
      <w:r w:rsidRPr="00141E13">
        <w:rPr>
          <w:rFonts w:cs="B Nazanin" w:hint="cs"/>
          <w:sz w:val="28"/>
          <w:szCs w:val="28"/>
          <w:rtl/>
        </w:rPr>
        <w:t>ی‌</w:t>
      </w:r>
      <w:r w:rsidRPr="00141E13">
        <w:rPr>
          <w:rFonts w:cs="B Nazanin" w:hint="eastAsia"/>
          <w:sz w:val="28"/>
          <w:szCs w:val="28"/>
          <w:rtl/>
        </w:rPr>
        <w:t>دهد،</w:t>
      </w:r>
      <w:r w:rsidRPr="00141E13">
        <w:rPr>
          <w:rFonts w:cs="B Nazanin"/>
          <w:sz w:val="28"/>
          <w:szCs w:val="28"/>
          <w:rtl/>
        </w:rPr>
        <w:t xml:space="preserve"> برنده است» بر ابتکار داوطلبانه سرما</w:t>
      </w:r>
      <w:r w:rsidRPr="00141E13">
        <w:rPr>
          <w:rFonts w:cs="B Nazanin" w:hint="cs"/>
          <w:sz w:val="28"/>
          <w:szCs w:val="28"/>
          <w:rtl/>
        </w:rPr>
        <w:t>ی</w:t>
      </w:r>
      <w:r w:rsidRPr="00141E13">
        <w:rPr>
          <w:rFonts w:cs="B Nazanin" w:hint="eastAsia"/>
          <w:sz w:val="28"/>
          <w:szCs w:val="28"/>
          <w:rtl/>
        </w:rPr>
        <w:t>ه‌گذاران</w:t>
      </w:r>
      <w:r w:rsidRPr="00141E13">
        <w:rPr>
          <w:rFonts w:cs="B Nazanin"/>
          <w:sz w:val="28"/>
          <w:szCs w:val="28"/>
          <w:rtl/>
        </w:rPr>
        <w:t xml:space="preserve"> نهاد</w:t>
      </w:r>
      <w:r w:rsidRPr="00141E13">
        <w:rPr>
          <w:rFonts w:cs="B Nazanin" w:hint="cs"/>
          <w:sz w:val="28"/>
          <w:szCs w:val="28"/>
          <w:rtl/>
        </w:rPr>
        <w:t>ی</w:t>
      </w:r>
      <w:r w:rsidRPr="00141E13">
        <w:rPr>
          <w:rFonts w:cs="B Nazanin"/>
          <w:sz w:val="28"/>
          <w:szCs w:val="28"/>
          <w:rtl/>
        </w:rPr>
        <w:t xml:space="preserve"> مانند بانک‌ها</w:t>
      </w:r>
      <w:r w:rsidRPr="00141E13">
        <w:rPr>
          <w:rFonts w:cs="B Nazanin" w:hint="cs"/>
          <w:sz w:val="28"/>
          <w:szCs w:val="28"/>
          <w:rtl/>
        </w:rPr>
        <w:t>ی</w:t>
      </w:r>
      <w:r w:rsidRPr="00141E13">
        <w:rPr>
          <w:rFonts w:cs="B Nazanin"/>
          <w:sz w:val="28"/>
          <w:szCs w:val="28"/>
          <w:rtl/>
        </w:rPr>
        <w:t xml:space="preserve"> سرما</w:t>
      </w:r>
      <w:r w:rsidRPr="00141E13">
        <w:rPr>
          <w:rFonts w:cs="B Nazanin" w:hint="cs"/>
          <w:sz w:val="28"/>
          <w:szCs w:val="28"/>
          <w:rtl/>
        </w:rPr>
        <w:t>ی</w:t>
      </w:r>
      <w:r w:rsidRPr="00141E13">
        <w:rPr>
          <w:rFonts w:cs="B Nazanin" w:hint="eastAsia"/>
          <w:sz w:val="28"/>
          <w:szCs w:val="28"/>
          <w:rtl/>
        </w:rPr>
        <w:t>ه‌گذار</w:t>
      </w:r>
      <w:r w:rsidRPr="00141E13">
        <w:rPr>
          <w:rFonts w:cs="B Nazanin" w:hint="cs"/>
          <w:sz w:val="28"/>
          <w:szCs w:val="28"/>
          <w:rtl/>
        </w:rPr>
        <w:t>ی</w:t>
      </w:r>
      <w:r w:rsidRPr="00141E13">
        <w:rPr>
          <w:rFonts w:cs="B Nazanin" w:hint="eastAsia"/>
          <w:sz w:val="28"/>
          <w:szCs w:val="28"/>
          <w:rtl/>
        </w:rPr>
        <w:t>،</w:t>
      </w:r>
      <w:r w:rsidRPr="00141E13">
        <w:rPr>
          <w:rFonts w:cs="B Nazanin"/>
          <w:sz w:val="28"/>
          <w:szCs w:val="28"/>
          <w:rtl/>
        </w:rPr>
        <w:t xml:space="preserve"> مد</w:t>
      </w:r>
      <w:r w:rsidRPr="00141E13">
        <w:rPr>
          <w:rFonts w:cs="B Nazanin" w:hint="cs"/>
          <w:sz w:val="28"/>
          <w:szCs w:val="28"/>
          <w:rtl/>
        </w:rPr>
        <w:t>ی</w:t>
      </w:r>
      <w:r w:rsidRPr="00141E13">
        <w:rPr>
          <w:rFonts w:cs="B Nazanin" w:hint="eastAsia"/>
          <w:sz w:val="28"/>
          <w:szCs w:val="28"/>
          <w:rtl/>
        </w:rPr>
        <w:t>ران</w:t>
      </w:r>
      <w:r w:rsidRPr="00141E13">
        <w:rPr>
          <w:rFonts w:cs="B Nazanin"/>
          <w:sz w:val="28"/>
          <w:szCs w:val="28"/>
          <w:rtl/>
        </w:rPr>
        <w:t xml:space="preserve"> صندوق‌ها</w:t>
      </w:r>
      <w:r w:rsidRPr="00141E13">
        <w:rPr>
          <w:rFonts w:cs="B Nazanin" w:hint="cs"/>
          <w:sz w:val="28"/>
          <w:szCs w:val="28"/>
          <w:rtl/>
        </w:rPr>
        <w:t>ی</w:t>
      </w:r>
      <w:r w:rsidRPr="00141E13">
        <w:rPr>
          <w:rFonts w:cs="B Nazanin"/>
          <w:sz w:val="28"/>
          <w:szCs w:val="28"/>
          <w:rtl/>
        </w:rPr>
        <w:t xml:space="preserve"> بازنشستگ</w:t>
      </w:r>
      <w:r w:rsidRPr="00141E13">
        <w:rPr>
          <w:rFonts w:cs="B Nazanin" w:hint="cs"/>
          <w:sz w:val="28"/>
          <w:szCs w:val="28"/>
          <w:rtl/>
        </w:rPr>
        <w:t>ی</w:t>
      </w:r>
      <w:r w:rsidRPr="00141E13">
        <w:rPr>
          <w:rFonts w:cs="B Nazanin"/>
          <w:sz w:val="28"/>
          <w:szCs w:val="28"/>
          <w:rtl/>
        </w:rPr>
        <w:t xml:space="preserve"> و شرکت‌ها</w:t>
      </w:r>
      <w:r w:rsidRPr="00141E13">
        <w:rPr>
          <w:rFonts w:cs="B Nazanin" w:hint="cs"/>
          <w:sz w:val="28"/>
          <w:szCs w:val="28"/>
          <w:rtl/>
        </w:rPr>
        <w:t>ی</w:t>
      </w:r>
      <w:r w:rsidRPr="00141E13">
        <w:rPr>
          <w:rFonts w:cs="B Nazanin"/>
          <w:sz w:val="28"/>
          <w:szCs w:val="28"/>
          <w:rtl/>
        </w:rPr>
        <w:t xml:space="preserve"> ب</w:t>
      </w:r>
      <w:r w:rsidRPr="00141E13">
        <w:rPr>
          <w:rFonts w:cs="B Nazanin" w:hint="cs"/>
          <w:sz w:val="28"/>
          <w:szCs w:val="28"/>
          <w:rtl/>
        </w:rPr>
        <w:t>ی</w:t>
      </w:r>
      <w:r w:rsidRPr="00141E13">
        <w:rPr>
          <w:rFonts w:cs="B Nazanin" w:hint="eastAsia"/>
          <w:sz w:val="28"/>
          <w:szCs w:val="28"/>
          <w:rtl/>
        </w:rPr>
        <w:t>مه</w:t>
      </w:r>
      <w:r w:rsidRPr="00141E13">
        <w:rPr>
          <w:rFonts w:cs="B Nazanin"/>
          <w:sz w:val="28"/>
          <w:szCs w:val="28"/>
          <w:rtl/>
        </w:rPr>
        <w:t xml:space="preserve"> تمرکز دارد، گزارش فرشف</w:t>
      </w:r>
      <w:r w:rsidRPr="00141E13">
        <w:rPr>
          <w:rFonts w:cs="B Nazanin" w:hint="cs"/>
          <w:sz w:val="28"/>
          <w:szCs w:val="28"/>
          <w:rtl/>
        </w:rPr>
        <w:t>ی</w:t>
      </w:r>
      <w:r w:rsidRPr="00141E13">
        <w:rPr>
          <w:rFonts w:cs="B Nazanin" w:hint="eastAsia"/>
          <w:sz w:val="28"/>
          <w:szCs w:val="28"/>
          <w:rtl/>
        </w:rPr>
        <w:t>لدز</w:t>
      </w:r>
      <w:r w:rsidRPr="00141E13">
        <w:rPr>
          <w:rFonts w:cs="B Nazanin"/>
          <w:sz w:val="28"/>
          <w:szCs w:val="28"/>
          <w:rtl/>
        </w:rPr>
        <w:t xml:space="preserve">  عمدتاً ابزارها</w:t>
      </w:r>
      <w:r w:rsidRPr="00141E13">
        <w:rPr>
          <w:rFonts w:cs="B Nazanin" w:hint="cs"/>
          <w:sz w:val="28"/>
          <w:szCs w:val="28"/>
          <w:rtl/>
        </w:rPr>
        <w:t>ی</w:t>
      </w:r>
      <w:r w:rsidRPr="00141E13">
        <w:rPr>
          <w:rFonts w:cs="B Nazanin"/>
          <w:sz w:val="28"/>
          <w:szCs w:val="28"/>
          <w:rtl/>
        </w:rPr>
        <w:t xml:space="preserve"> مح</w:t>
      </w:r>
      <w:r w:rsidRPr="00141E13">
        <w:rPr>
          <w:rFonts w:cs="B Nazanin" w:hint="cs"/>
          <w:sz w:val="28"/>
          <w:szCs w:val="28"/>
          <w:rtl/>
        </w:rPr>
        <w:t>ی</w:t>
      </w:r>
      <w:r w:rsidRPr="00141E13">
        <w:rPr>
          <w:rFonts w:cs="B Nazanin" w:hint="eastAsia"/>
          <w:sz w:val="28"/>
          <w:szCs w:val="28"/>
          <w:rtl/>
        </w:rPr>
        <w:t>ط</w:t>
      </w:r>
      <w:r w:rsidRPr="00141E13">
        <w:rPr>
          <w:rFonts w:cs="B Nazanin"/>
          <w:sz w:val="28"/>
          <w:szCs w:val="28"/>
          <w:rtl/>
        </w:rPr>
        <w:t xml:space="preserve"> حقوق</w:t>
      </w:r>
      <w:r w:rsidRPr="00141E13">
        <w:rPr>
          <w:rFonts w:cs="B Nazanin" w:hint="cs"/>
          <w:sz w:val="28"/>
          <w:szCs w:val="28"/>
          <w:rtl/>
        </w:rPr>
        <w:t>ی</w:t>
      </w:r>
      <w:r w:rsidRPr="00141E13">
        <w:rPr>
          <w:rFonts w:cs="B Nazanin"/>
          <w:sz w:val="28"/>
          <w:szCs w:val="28"/>
          <w:rtl/>
        </w:rPr>
        <w:t xml:space="preserve"> را برا</w:t>
      </w:r>
      <w:r w:rsidRPr="00141E13">
        <w:rPr>
          <w:rFonts w:cs="B Nazanin" w:hint="cs"/>
          <w:sz w:val="28"/>
          <w:szCs w:val="28"/>
          <w:rtl/>
        </w:rPr>
        <w:t>ی</w:t>
      </w:r>
      <w:r w:rsidRPr="00141E13">
        <w:rPr>
          <w:rFonts w:cs="B Nazanin"/>
          <w:sz w:val="28"/>
          <w:szCs w:val="28"/>
          <w:rtl/>
        </w:rPr>
        <w:t xml:space="preserve"> ارتقا</w:t>
      </w:r>
      <w:r w:rsidRPr="00141E13">
        <w:rPr>
          <w:rFonts w:cs="B Nazanin" w:hint="cs"/>
          <w:sz w:val="28"/>
          <w:szCs w:val="28"/>
          <w:rtl/>
        </w:rPr>
        <w:t>ی</w:t>
      </w:r>
      <w:r w:rsidRPr="00141E13">
        <w:rPr>
          <w:rFonts w:cs="B Nazanin"/>
          <w:sz w:val="28"/>
          <w:szCs w:val="28"/>
          <w:rtl/>
        </w:rPr>
        <w:t xml:space="preserve"> عملکرد</w:t>
      </w:r>
      <w:r w:rsidR="00A92F24">
        <w:rPr>
          <w:rFonts w:cs="B Nazanin"/>
          <w:sz w:val="28"/>
          <w:szCs w:val="28"/>
          <w:rtl/>
        </w:rPr>
        <w:t xml:space="preserve"> زیست‌محیطی، مسئولیت اجتماعی و حاکمیت شرکتی </w:t>
      </w:r>
      <w:r w:rsidRPr="00141E13">
        <w:rPr>
          <w:rFonts w:cs="B Nazanin"/>
          <w:sz w:val="28"/>
          <w:szCs w:val="28"/>
          <w:rtl/>
        </w:rPr>
        <w:t xml:space="preserve"> در کل جامعه بررس</w:t>
      </w:r>
      <w:r w:rsidRPr="00141E13">
        <w:rPr>
          <w:rFonts w:cs="B Nazanin" w:hint="cs"/>
          <w:sz w:val="28"/>
          <w:szCs w:val="28"/>
          <w:rtl/>
        </w:rPr>
        <w:t>ی</w:t>
      </w:r>
      <w:r w:rsidRPr="00141E13">
        <w:rPr>
          <w:rFonts w:cs="B Nazanin"/>
          <w:sz w:val="28"/>
          <w:szCs w:val="28"/>
          <w:rtl/>
        </w:rPr>
        <w:t xml:space="preserve"> م</w:t>
      </w:r>
      <w:r w:rsidRPr="00141E13">
        <w:rPr>
          <w:rFonts w:cs="B Nazanin" w:hint="cs"/>
          <w:sz w:val="28"/>
          <w:szCs w:val="28"/>
          <w:rtl/>
        </w:rPr>
        <w:t>ی‌</w:t>
      </w:r>
      <w:r w:rsidRPr="00141E13">
        <w:rPr>
          <w:rFonts w:cs="B Nazanin" w:hint="eastAsia"/>
          <w:sz w:val="28"/>
          <w:szCs w:val="28"/>
          <w:rtl/>
        </w:rPr>
        <w:t>کند</w:t>
      </w:r>
      <w:r w:rsidRPr="00141E13">
        <w:rPr>
          <w:rFonts w:cs="B Nazanin"/>
          <w:sz w:val="28"/>
          <w:szCs w:val="28"/>
          <w:rtl/>
        </w:rPr>
        <w:t xml:space="preserve"> (سازمان ملل متحد، </w:t>
      </w:r>
      <w:r w:rsidRPr="00141E13">
        <w:rPr>
          <w:rFonts w:cs="B Nazanin"/>
          <w:sz w:val="28"/>
          <w:szCs w:val="28"/>
          <w:rtl/>
          <w:lang w:bidi="fa-IR"/>
        </w:rPr>
        <w:t>۲۰۰۵</w:t>
      </w:r>
      <w:r w:rsidRPr="00141E13">
        <w:rPr>
          <w:rFonts w:cs="B Nazanin"/>
          <w:sz w:val="28"/>
          <w:szCs w:val="28"/>
          <w:rtl/>
        </w:rPr>
        <w:t xml:space="preserve">؛ کل، </w:t>
      </w:r>
      <w:r w:rsidRPr="00141E13">
        <w:rPr>
          <w:rFonts w:cs="B Nazanin"/>
          <w:sz w:val="28"/>
          <w:szCs w:val="28"/>
          <w:rtl/>
          <w:lang w:bidi="fa-IR"/>
        </w:rPr>
        <w:t>۲۰۱۸).</w:t>
      </w:r>
    </w:p>
    <w:p w14:paraId="0F7DDEC4" w14:textId="32C7634B" w:rsidR="00141E13" w:rsidRDefault="00141E13" w:rsidP="00141E13">
      <w:pPr>
        <w:rPr>
          <w:rFonts w:cs="B Nazanin"/>
          <w:sz w:val="28"/>
          <w:szCs w:val="28"/>
          <w:rtl/>
        </w:rPr>
      </w:pPr>
      <w:r w:rsidRPr="00141E13">
        <w:rPr>
          <w:rFonts w:cs="B Nazanin" w:hint="eastAsia"/>
          <w:sz w:val="28"/>
          <w:szCs w:val="28"/>
          <w:rtl/>
        </w:rPr>
        <w:t>ابتکار</w:t>
      </w:r>
      <w:r w:rsidRPr="00141E13">
        <w:rPr>
          <w:rFonts w:cs="B Nazanin"/>
          <w:sz w:val="28"/>
          <w:szCs w:val="28"/>
          <w:rtl/>
        </w:rPr>
        <w:t xml:space="preserve"> مال</w:t>
      </w:r>
      <w:r w:rsidRPr="00141E13">
        <w:rPr>
          <w:rFonts w:cs="B Nazanin" w:hint="cs"/>
          <w:sz w:val="28"/>
          <w:szCs w:val="28"/>
          <w:rtl/>
        </w:rPr>
        <w:t>ی</w:t>
      </w:r>
      <w:r w:rsidRPr="00141E13">
        <w:rPr>
          <w:rFonts w:cs="B Nazanin"/>
          <w:sz w:val="28"/>
          <w:szCs w:val="28"/>
          <w:rtl/>
        </w:rPr>
        <w:t xml:space="preserve"> برنامه مح</w:t>
      </w:r>
      <w:r w:rsidRPr="00141E13">
        <w:rPr>
          <w:rFonts w:cs="B Nazanin" w:hint="cs"/>
          <w:sz w:val="28"/>
          <w:szCs w:val="28"/>
          <w:rtl/>
        </w:rPr>
        <w:t>ی</w:t>
      </w:r>
      <w:r w:rsidRPr="00141E13">
        <w:rPr>
          <w:rFonts w:cs="B Nazanin" w:hint="eastAsia"/>
          <w:sz w:val="28"/>
          <w:szCs w:val="28"/>
          <w:rtl/>
        </w:rPr>
        <w:t>ط</w:t>
      </w:r>
      <w:r w:rsidRPr="00141E13">
        <w:rPr>
          <w:rFonts w:cs="B Nazanin"/>
          <w:sz w:val="28"/>
          <w:szCs w:val="28"/>
          <w:rtl/>
        </w:rPr>
        <w:t xml:space="preserve"> ز</w:t>
      </w:r>
      <w:r w:rsidRPr="00141E13">
        <w:rPr>
          <w:rFonts w:cs="B Nazanin" w:hint="cs"/>
          <w:sz w:val="28"/>
          <w:szCs w:val="28"/>
          <w:rtl/>
        </w:rPr>
        <w:t>ی</w:t>
      </w:r>
      <w:r w:rsidRPr="00141E13">
        <w:rPr>
          <w:rFonts w:cs="B Nazanin" w:hint="eastAsia"/>
          <w:sz w:val="28"/>
          <w:szCs w:val="28"/>
          <w:rtl/>
        </w:rPr>
        <w:t>ست</w:t>
      </w:r>
      <w:r w:rsidRPr="00141E13">
        <w:rPr>
          <w:rFonts w:cs="B Nazanin"/>
          <w:sz w:val="28"/>
          <w:szCs w:val="28"/>
          <w:rtl/>
        </w:rPr>
        <w:t xml:space="preserve"> سازمان ملل متحد وظ</w:t>
      </w:r>
      <w:r w:rsidRPr="00141E13">
        <w:rPr>
          <w:rFonts w:cs="B Nazanin" w:hint="cs"/>
          <w:sz w:val="28"/>
          <w:szCs w:val="28"/>
          <w:rtl/>
        </w:rPr>
        <w:t>ی</w:t>
      </w:r>
      <w:r w:rsidRPr="00141E13">
        <w:rPr>
          <w:rFonts w:cs="B Nazanin" w:hint="eastAsia"/>
          <w:sz w:val="28"/>
          <w:szCs w:val="28"/>
          <w:rtl/>
        </w:rPr>
        <w:t>فه</w:t>
      </w:r>
      <w:r w:rsidRPr="00141E13">
        <w:rPr>
          <w:rFonts w:cs="B Nazanin"/>
          <w:sz w:val="28"/>
          <w:szCs w:val="28"/>
          <w:rtl/>
        </w:rPr>
        <w:t xml:space="preserve"> چالش‌برانگ</w:t>
      </w:r>
      <w:r w:rsidRPr="00141E13">
        <w:rPr>
          <w:rFonts w:cs="B Nazanin" w:hint="cs"/>
          <w:sz w:val="28"/>
          <w:szCs w:val="28"/>
          <w:rtl/>
        </w:rPr>
        <w:t>ی</w:t>
      </w:r>
      <w:r w:rsidRPr="00141E13">
        <w:rPr>
          <w:rFonts w:cs="B Nazanin" w:hint="eastAsia"/>
          <w:sz w:val="28"/>
          <w:szCs w:val="28"/>
          <w:rtl/>
        </w:rPr>
        <w:t>ز</w:t>
      </w:r>
      <w:r w:rsidRPr="00141E13">
        <w:rPr>
          <w:rFonts w:cs="B Nazanin"/>
          <w:sz w:val="28"/>
          <w:szCs w:val="28"/>
          <w:rtl/>
        </w:rPr>
        <w:t xml:space="preserve"> توض</w:t>
      </w:r>
      <w:r w:rsidRPr="00141E13">
        <w:rPr>
          <w:rFonts w:cs="B Nazanin" w:hint="cs"/>
          <w:sz w:val="28"/>
          <w:szCs w:val="28"/>
          <w:rtl/>
        </w:rPr>
        <w:t>ی</w:t>
      </w:r>
      <w:r w:rsidRPr="00141E13">
        <w:rPr>
          <w:rFonts w:cs="B Nazanin" w:hint="eastAsia"/>
          <w:sz w:val="28"/>
          <w:szCs w:val="28"/>
          <w:rtl/>
        </w:rPr>
        <w:t>ح</w:t>
      </w:r>
      <w:r w:rsidRPr="00141E13">
        <w:rPr>
          <w:rFonts w:cs="B Nazanin"/>
          <w:sz w:val="28"/>
          <w:szCs w:val="28"/>
          <w:rtl/>
        </w:rPr>
        <w:t xml:space="preserve"> انتظارات از بخش کسب‌وکار در قبال عملکرد</w:t>
      </w:r>
      <w:r w:rsidR="00A92F24">
        <w:rPr>
          <w:rFonts w:cs="B Nazanin"/>
          <w:sz w:val="28"/>
          <w:szCs w:val="28"/>
          <w:rtl/>
        </w:rPr>
        <w:t xml:space="preserve"> زیست‌محیطی، مسئولیت اجتماعی و حاکمیت شرکتی </w:t>
      </w:r>
      <w:r w:rsidRPr="00141E13">
        <w:rPr>
          <w:rFonts w:cs="B Nazanin"/>
          <w:sz w:val="28"/>
          <w:szCs w:val="28"/>
          <w:rtl/>
        </w:rPr>
        <w:t xml:space="preserve"> آن</w:t>
      </w:r>
      <w:r>
        <w:rPr>
          <w:rFonts w:cs="B Nazanin" w:hint="cs"/>
          <w:sz w:val="28"/>
          <w:szCs w:val="28"/>
          <w:rtl/>
        </w:rPr>
        <w:t>‌</w:t>
      </w:r>
      <w:r w:rsidRPr="00141E13">
        <w:rPr>
          <w:rFonts w:cs="B Nazanin"/>
          <w:sz w:val="28"/>
          <w:szCs w:val="28"/>
          <w:rtl/>
        </w:rPr>
        <w:t>ها، به و</w:t>
      </w:r>
      <w:r w:rsidRPr="00141E13">
        <w:rPr>
          <w:rFonts w:cs="B Nazanin" w:hint="cs"/>
          <w:sz w:val="28"/>
          <w:szCs w:val="28"/>
          <w:rtl/>
        </w:rPr>
        <w:t>ی</w:t>
      </w:r>
      <w:r w:rsidRPr="00141E13">
        <w:rPr>
          <w:rFonts w:cs="B Nazanin" w:hint="eastAsia"/>
          <w:sz w:val="28"/>
          <w:szCs w:val="28"/>
          <w:rtl/>
        </w:rPr>
        <w:t>ژه</w:t>
      </w:r>
      <w:r w:rsidRPr="00141E13">
        <w:rPr>
          <w:rFonts w:cs="B Nazanin"/>
          <w:sz w:val="28"/>
          <w:szCs w:val="28"/>
          <w:rtl/>
        </w:rPr>
        <w:t xml:space="preserve"> در جنبه‌ها</w:t>
      </w:r>
      <w:r w:rsidRPr="00141E13">
        <w:rPr>
          <w:rFonts w:cs="B Nazanin" w:hint="cs"/>
          <w:sz w:val="28"/>
          <w:szCs w:val="28"/>
          <w:rtl/>
        </w:rPr>
        <w:t>ی</w:t>
      </w:r>
      <w:r w:rsidRPr="00141E13">
        <w:rPr>
          <w:rFonts w:cs="B Nazanin"/>
          <w:sz w:val="28"/>
          <w:szCs w:val="28"/>
          <w:rtl/>
        </w:rPr>
        <w:t xml:space="preserve"> ز</w:t>
      </w:r>
      <w:r w:rsidRPr="00141E13">
        <w:rPr>
          <w:rFonts w:cs="B Nazanin" w:hint="cs"/>
          <w:sz w:val="28"/>
          <w:szCs w:val="28"/>
          <w:rtl/>
        </w:rPr>
        <w:t>ی</w:t>
      </w:r>
      <w:r w:rsidRPr="00141E13">
        <w:rPr>
          <w:rFonts w:cs="B Nazanin" w:hint="eastAsia"/>
          <w:sz w:val="28"/>
          <w:szCs w:val="28"/>
          <w:rtl/>
        </w:rPr>
        <w:t>ر</w:t>
      </w:r>
      <w:r w:rsidRPr="00141E13">
        <w:rPr>
          <w:rFonts w:cs="B Nazanin"/>
          <w:sz w:val="28"/>
          <w:szCs w:val="28"/>
          <w:rtl/>
        </w:rPr>
        <w:t xml:space="preserve"> را بر عهده گرفته است (سازمان ملل متحد، </w:t>
      </w:r>
      <w:r w:rsidRPr="00141E13">
        <w:rPr>
          <w:rFonts w:cs="B Nazanin"/>
          <w:sz w:val="28"/>
          <w:szCs w:val="28"/>
          <w:rtl/>
          <w:lang w:bidi="fa-IR"/>
        </w:rPr>
        <w:t>۲۰۰۵):</w:t>
      </w:r>
    </w:p>
    <w:p w14:paraId="559B830E" w14:textId="77777777" w:rsidR="00222DEF" w:rsidRPr="00222DEF" w:rsidRDefault="00222DEF" w:rsidP="0004024E">
      <w:pPr>
        <w:pStyle w:val="ListParagraph"/>
        <w:numPr>
          <w:ilvl w:val="0"/>
          <w:numId w:val="4"/>
        </w:numPr>
        <w:rPr>
          <w:rFonts w:cs="B Nazanin"/>
          <w:sz w:val="28"/>
          <w:szCs w:val="28"/>
          <w:rtl/>
        </w:rPr>
      </w:pPr>
      <w:r w:rsidRPr="00222DEF">
        <w:rPr>
          <w:rFonts w:cs="B Nazanin"/>
          <w:sz w:val="28"/>
          <w:szCs w:val="28"/>
          <w:rtl/>
        </w:rPr>
        <w:t>توسعه دستورالعمل‌ها</w:t>
      </w:r>
      <w:r w:rsidRPr="00222DEF">
        <w:rPr>
          <w:rFonts w:cs="B Nazanin" w:hint="cs"/>
          <w:sz w:val="28"/>
          <w:szCs w:val="28"/>
          <w:rtl/>
        </w:rPr>
        <w:t>یی</w:t>
      </w:r>
      <w:r w:rsidRPr="00222DEF">
        <w:rPr>
          <w:rFonts w:cs="B Nazanin"/>
          <w:sz w:val="28"/>
          <w:szCs w:val="28"/>
          <w:rtl/>
        </w:rPr>
        <w:t xml:space="preserve"> برا</w:t>
      </w:r>
      <w:r w:rsidRPr="00222DEF">
        <w:rPr>
          <w:rFonts w:cs="B Nazanin" w:hint="cs"/>
          <w:sz w:val="28"/>
          <w:szCs w:val="28"/>
          <w:rtl/>
        </w:rPr>
        <w:t>ی</w:t>
      </w:r>
      <w:r w:rsidRPr="00222DEF">
        <w:rPr>
          <w:rFonts w:cs="B Nazanin"/>
          <w:sz w:val="28"/>
          <w:szCs w:val="28"/>
          <w:rtl/>
        </w:rPr>
        <w:t xml:space="preserve"> اجرا</w:t>
      </w:r>
      <w:r w:rsidRPr="00222DEF">
        <w:rPr>
          <w:rFonts w:cs="B Nazanin" w:hint="cs"/>
          <w:sz w:val="28"/>
          <w:szCs w:val="28"/>
          <w:rtl/>
        </w:rPr>
        <w:t>ی</w:t>
      </w:r>
      <w:r w:rsidRPr="00222DEF">
        <w:rPr>
          <w:rFonts w:cs="B Nazanin"/>
          <w:sz w:val="28"/>
          <w:szCs w:val="28"/>
          <w:rtl/>
        </w:rPr>
        <w:t xml:space="preserve"> سرما</w:t>
      </w:r>
      <w:r w:rsidRPr="00222DEF">
        <w:rPr>
          <w:rFonts w:cs="B Nazanin" w:hint="cs"/>
          <w:sz w:val="28"/>
          <w:szCs w:val="28"/>
          <w:rtl/>
        </w:rPr>
        <w:t>ی</w:t>
      </w:r>
      <w:r w:rsidRPr="00222DEF">
        <w:rPr>
          <w:rFonts w:cs="B Nazanin" w:hint="eastAsia"/>
          <w:sz w:val="28"/>
          <w:szCs w:val="28"/>
          <w:rtl/>
        </w:rPr>
        <w:t>ه‌گذار</w:t>
      </w:r>
      <w:r w:rsidRPr="00222DEF">
        <w:rPr>
          <w:rFonts w:cs="B Nazanin" w:hint="cs"/>
          <w:sz w:val="28"/>
          <w:szCs w:val="28"/>
          <w:rtl/>
        </w:rPr>
        <w:t>ی</w:t>
      </w:r>
      <w:r w:rsidRPr="00222DEF">
        <w:rPr>
          <w:rFonts w:cs="B Nazanin"/>
          <w:sz w:val="28"/>
          <w:szCs w:val="28"/>
          <w:rtl/>
        </w:rPr>
        <w:t xml:space="preserve"> مسئولانه از طر</w:t>
      </w:r>
      <w:r w:rsidRPr="00222DEF">
        <w:rPr>
          <w:rFonts w:cs="B Nazanin" w:hint="cs"/>
          <w:sz w:val="28"/>
          <w:szCs w:val="28"/>
          <w:rtl/>
        </w:rPr>
        <w:t>ی</w:t>
      </w:r>
      <w:r w:rsidRPr="00222DEF">
        <w:rPr>
          <w:rFonts w:cs="B Nazanin" w:hint="eastAsia"/>
          <w:sz w:val="28"/>
          <w:szCs w:val="28"/>
          <w:rtl/>
        </w:rPr>
        <w:t>ق</w:t>
      </w:r>
      <w:r w:rsidRPr="00222DEF">
        <w:rPr>
          <w:rFonts w:cs="B Nazanin"/>
          <w:sz w:val="28"/>
          <w:szCs w:val="28"/>
          <w:rtl/>
        </w:rPr>
        <w:t xml:space="preserve"> چارچوب حقوق</w:t>
      </w:r>
      <w:r w:rsidRPr="00222DEF">
        <w:rPr>
          <w:rFonts w:cs="B Nazanin" w:hint="cs"/>
          <w:sz w:val="28"/>
          <w:szCs w:val="28"/>
          <w:rtl/>
        </w:rPr>
        <w:t>ی</w:t>
      </w:r>
      <w:r w:rsidRPr="00222DEF">
        <w:rPr>
          <w:rFonts w:cs="B Nazanin"/>
          <w:sz w:val="28"/>
          <w:szCs w:val="28"/>
          <w:rtl/>
        </w:rPr>
        <w:t xml:space="preserve"> ب</w:t>
      </w:r>
      <w:r w:rsidRPr="00222DEF">
        <w:rPr>
          <w:rFonts w:cs="B Nazanin" w:hint="cs"/>
          <w:sz w:val="28"/>
          <w:szCs w:val="28"/>
          <w:rtl/>
        </w:rPr>
        <w:t>ی</w:t>
      </w:r>
      <w:r w:rsidRPr="00222DEF">
        <w:rPr>
          <w:rFonts w:cs="B Nazanin" w:hint="eastAsia"/>
          <w:sz w:val="28"/>
          <w:szCs w:val="28"/>
          <w:rtl/>
        </w:rPr>
        <w:t>ن‌الملل</w:t>
      </w:r>
      <w:r w:rsidRPr="00222DEF">
        <w:rPr>
          <w:rFonts w:cs="B Nazanin" w:hint="cs"/>
          <w:sz w:val="28"/>
          <w:szCs w:val="28"/>
          <w:rtl/>
        </w:rPr>
        <w:t>ی</w:t>
      </w:r>
    </w:p>
    <w:p w14:paraId="49FFA679" w14:textId="77777777" w:rsidR="00222DEF" w:rsidRPr="00222DEF" w:rsidRDefault="00222DEF" w:rsidP="0004024E">
      <w:pPr>
        <w:pStyle w:val="ListParagraph"/>
        <w:numPr>
          <w:ilvl w:val="0"/>
          <w:numId w:val="4"/>
        </w:numPr>
        <w:rPr>
          <w:rFonts w:cs="B Nazanin"/>
          <w:sz w:val="28"/>
          <w:szCs w:val="28"/>
          <w:rtl/>
        </w:rPr>
      </w:pPr>
      <w:r w:rsidRPr="00222DEF">
        <w:rPr>
          <w:rFonts w:cs="B Nazanin" w:hint="eastAsia"/>
          <w:sz w:val="28"/>
          <w:szCs w:val="28"/>
          <w:rtl/>
        </w:rPr>
        <w:t>توسعه</w:t>
      </w:r>
      <w:r w:rsidRPr="00222DEF">
        <w:rPr>
          <w:rFonts w:cs="B Nazanin"/>
          <w:sz w:val="28"/>
          <w:szCs w:val="28"/>
          <w:rtl/>
        </w:rPr>
        <w:t xml:space="preserve"> دستورالعمل‌ها</w:t>
      </w:r>
      <w:r w:rsidRPr="00222DEF">
        <w:rPr>
          <w:rFonts w:cs="B Nazanin" w:hint="cs"/>
          <w:sz w:val="28"/>
          <w:szCs w:val="28"/>
          <w:rtl/>
        </w:rPr>
        <w:t>ی</w:t>
      </w:r>
      <w:r w:rsidRPr="00222DEF">
        <w:rPr>
          <w:rFonts w:cs="B Nazanin"/>
          <w:sz w:val="28"/>
          <w:szCs w:val="28"/>
          <w:rtl/>
        </w:rPr>
        <w:t xml:space="preserve"> گزارش پا</w:t>
      </w:r>
      <w:r w:rsidRPr="00222DEF">
        <w:rPr>
          <w:rFonts w:cs="B Nazanin" w:hint="cs"/>
          <w:sz w:val="28"/>
          <w:szCs w:val="28"/>
          <w:rtl/>
        </w:rPr>
        <w:t>ی</w:t>
      </w:r>
      <w:r w:rsidRPr="00222DEF">
        <w:rPr>
          <w:rFonts w:cs="B Nazanin" w:hint="eastAsia"/>
          <w:sz w:val="28"/>
          <w:szCs w:val="28"/>
          <w:rtl/>
        </w:rPr>
        <w:t>دار</w:t>
      </w:r>
      <w:r w:rsidRPr="00222DEF">
        <w:rPr>
          <w:rFonts w:cs="B Nazanin" w:hint="cs"/>
          <w:sz w:val="28"/>
          <w:szCs w:val="28"/>
          <w:rtl/>
        </w:rPr>
        <w:t>ی</w:t>
      </w:r>
      <w:r w:rsidRPr="00222DEF">
        <w:rPr>
          <w:rFonts w:cs="B Nazanin"/>
          <w:sz w:val="28"/>
          <w:szCs w:val="28"/>
          <w:rtl/>
        </w:rPr>
        <w:t xml:space="preserve"> با همکار</w:t>
      </w:r>
      <w:r w:rsidRPr="00222DEF">
        <w:rPr>
          <w:rFonts w:cs="B Nazanin" w:hint="cs"/>
          <w:sz w:val="28"/>
          <w:szCs w:val="28"/>
          <w:rtl/>
        </w:rPr>
        <w:t>ی</w:t>
      </w:r>
      <w:r w:rsidRPr="00222DEF">
        <w:rPr>
          <w:rFonts w:cs="B Nazanin"/>
          <w:sz w:val="28"/>
          <w:szCs w:val="28"/>
          <w:rtl/>
        </w:rPr>
        <w:t xml:space="preserve"> ابتکارها</w:t>
      </w:r>
      <w:r w:rsidRPr="00222DEF">
        <w:rPr>
          <w:rFonts w:cs="B Nazanin" w:hint="cs"/>
          <w:sz w:val="28"/>
          <w:szCs w:val="28"/>
          <w:rtl/>
        </w:rPr>
        <w:t>ی</w:t>
      </w:r>
      <w:r w:rsidRPr="00222DEF">
        <w:rPr>
          <w:rFonts w:cs="B Nazanin"/>
          <w:sz w:val="28"/>
          <w:szCs w:val="28"/>
          <w:rtl/>
        </w:rPr>
        <w:t xml:space="preserve"> گزارش‌ده</w:t>
      </w:r>
      <w:r w:rsidRPr="00222DEF">
        <w:rPr>
          <w:rFonts w:cs="B Nazanin" w:hint="cs"/>
          <w:sz w:val="28"/>
          <w:szCs w:val="28"/>
          <w:rtl/>
        </w:rPr>
        <w:t>ی</w:t>
      </w:r>
      <w:r w:rsidRPr="00222DEF">
        <w:rPr>
          <w:rFonts w:cs="B Nazanin"/>
          <w:sz w:val="28"/>
          <w:szCs w:val="28"/>
          <w:rtl/>
        </w:rPr>
        <w:t xml:space="preserve"> جهان</w:t>
      </w:r>
      <w:r w:rsidRPr="00222DEF">
        <w:rPr>
          <w:rFonts w:cs="B Nazanin" w:hint="cs"/>
          <w:sz w:val="28"/>
          <w:szCs w:val="28"/>
          <w:rtl/>
        </w:rPr>
        <w:t>ی</w:t>
      </w:r>
    </w:p>
    <w:p w14:paraId="02F86D09" w14:textId="766DFB95" w:rsidR="00222DEF" w:rsidRDefault="00222DEF" w:rsidP="00222DEF">
      <w:pPr>
        <w:rPr>
          <w:rFonts w:cs="B Nazanin"/>
          <w:sz w:val="28"/>
          <w:szCs w:val="28"/>
          <w:rtl/>
        </w:rPr>
      </w:pPr>
      <w:r w:rsidRPr="00222DEF">
        <w:rPr>
          <w:rFonts w:cs="B Nazanin" w:hint="eastAsia"/>
          <w:sz w:val="28"/>
          <w:szCs w:val="28"/>
          <w:rtl/>
        </w:rPr>
        <w:t>امروزه،</w:t>
      </w:r>
      <w:r w:rsidRPr="00222DEF">
        <w:rPr>
          <w:rFonts w:cs="B Nazanin"/>
          <w:sz w:val="28"/>
          <w:szCs w:val="28"/>
          <w:rtl/>
        </w:rPr>
        <w:t xml:space="preserve"> اصول عملکرد</w:t>
      </w:r>
      <w:r w:rsidR="00A92F24">
        <w:rPr>
          <w:rFonts w:cs="B Nazanin"/>
          <w:sz w:val="28"/>
          <w:szCs w:val="28"/>
          <w:rtl/>
        </w:rPr>
        <w:t xml:space="preserve"> زیست‌محیطی، مسئولیت اجتماعی و حاکمیت شرکتی </w:t>
      </w:r>
      <w:r w:rsidRPr="00222DEF">
        <w:rPr>
          <w:rFonts w:cs="B Nazanin"/>
          <w:sz w:val="28"/>
          <w:szCs w:val="28"/>
          <w:rtl/>
        </w:rPr>
        <w:t xml:space="preserve"> به لطف ن</w:t>
      </w:r>
      <w:r w:rsidRPr="00222DEF">
        <w:rPr>
          <w:rFonts w:cs="B Nazanin" w:hint="cs"/>
          <w:sz w:val="28"/>
          <w:szCs w:val="28"/>
          <w:rtl/>
        </w:rPr>
        <w:t>ی</w:t>
      </w:r>
      <w:r w:rsidRPr="00222DEF">
        <w:rPr>
          <w:rFonts w:cs="B Nazanin" w:hint="eastAsia"/>
          <w:sz w:val="28"/>
          <w:szCs w:val="28"/>
          <w:rtl/>
        </w:rPr>
        <w:t>روها</w:t>
      </w:r>
      <w:r w:rsidRPr="00222DEF">
        <w:rPr>
          <w:rFonts w:cs="B Nazanin" w:hint="cs"/>
          <w:sz w:val="28"/>
          <w:szCs w:val="28"/>
          <w:rtl/>
        </w:rPr>
        <w:t>ی</w:t>
      </w:r>
      <w:r w:rsidRPr="00222DEF">
        <w:rPr>
          <w:rFonts w:cs="B Nazanin"/>
          <w:sz w:val="28"/>
          <w:szCs w:val="28"/>
          <w:rtl/>
        </w:rPr>
        <w:t xml:space="preserve"> محرک سرما</w:t>
      </w:r>
      <w:r w:rsidRPr="00222DEF">
        <w:rPr>
          <w:rFonts w:cs="B Nazanin" w:hint="cs"/>
          <w:sz w:val="28"/>
          <w:szCs w:val="28"/>
          <w:rtl/>
        </w:rPr>
        <w:t>ی</w:t>
      </w:r>
      <w:r w:rsidRPr="00222DEF">
        <w:rPr>
          <w:rFonts w:cs="B Nazanin" w:hint="eastAsia"/>
          <w:sz w:val="28"/>
          <w:szCs w:val="28"/>
          <w:rtl/>
        </w:rPr>
        <w:t>ه‌گذاران</w:t>
      </w:r>
      <w:r w:rsidRPr="00222DEF">
        <w:rPr>
          <w:rFonts w:cs="B Nazanin"/>
          <w:sz w:val="28"/>
          <w:szCs w:val="28"/>
          <w:rtl/>
        </w:rPr>
        <w:t xml:space="preserve"> نهاد</w:t>
      </w:r>
      <w:r w:rsidRPr="00222DEF">
        <w:rPr>
          <w:rFonts w:cs="B Nazanin" w:hint="cs"/>
          <w:sz w:val="28"/>
          <w:szCs w:val="28"/>
          <w:rtl/>
        </w:rPr>
        <w:t>ی</w:t>
      </w:r>
      <w:r w:rsidRPr="00222DEF">
        <w:rPr>
          <w:rFonts w:cs="B Nazanin"/>
          <w:sz w:val="28"/>
          <w:szCs w:val="28"/>
          <w:rtl/>
        </w:rPr>
        <w:t xml:space="preserve"> و آژانس‌ها</w:t>
      </w:r>
      <w:r w:rsidRPr="00222DEF">
        <w:rPr>
          <w:rFonts w:cs="B Nazanin" w:hint="cs"/>
          <w:sz w:val="28"/>
          <w:szCs w:val="28"/>
          <w:rtl/>
        </w:rPr>
        <w:t>ی</w:t>
      </w:r>
      <w:r w:rsidRPr="00222DEF">
        <w:rPr>
          <w:rFonts w:cs="B Nazanin"/>
          <w:sz w:val="28"/>
          <w:szCs w:val="28"/>
          <w:rtl/>
        </w:rPr>
        <w:t xml:space="preserve"> رتبه‌بند</w:t>
      </w:r>
      <w:r w:rsidRPr="00222DEF">
        <w:rPr>
          <w:rFonts w:cs="B Nazanin" w:hint="cs"/>
          <w:sz w:val="28"/>
          <w:szCs w:val="28"/>
          <w:rtl/>
        </w:rPr>
        <w:t>ی</w:t>
      </w:r>
      <w:r w:rsidRPr="00222DEF">
        <w:rPr>
          <w:rFonts w:cs="B Nazanin"/>
          <w:sz w:val="28"/>
          <w:szCs w:val="28"/>
          <w:rtl/>
        </w:rPr>
        <w:t xml:space="preserve"> مانند بلک راک، ام اس س</w:t>
      </w:r>
      <w:r w:rsidRPr="00222DEF">
        <w:rPr>
          <w:rFonts w:cs="B Nazanin" w:hint="cs"/>
          <w:sz w:val="28"/>
          <w:szCs w:val="28"/>
          <w:rtl/>
        </w:rPr>
        <w:t>ی</w:t>
      </w:r>
      <w:r w:rsidRPr="00222DEF">
        <w:rPr>
          <w:rFonts w:cs="B Nazanin"/>
          <w:sz w:val="28"/>
          <w:szCs w:val="28"/>
          <w:rtl/>
        </w:rPr>
        <w:t xml:space="preserve"> آ</w:t>
      </w:r>
      <w:r w:rsidRPr="00222DEF">
        <w:rPr>
          <w:rFonts w:cs="B Nazanin" w:hint="cs"/>
          <w:sz w:val="28"/>
          <w:szCs w:val="28"/>
          <w:rtl/>
        </w:rPr>
        <w:t>ی</w:t>
      </w:r>
      <w:r w:rsidRPr="00222DEF">
        <w:rPr>
          <w:rFonts w:cs="B Nazanin"/>
          <w:sz w:val="28"/>
          <w:szCs w:val="28"/>
          <w:rtl/>
        </w:rPr>
        <w:t xml:space="preserve"> و استاندارد اند پورز و با حما</w:t>
      </w:r>
      <w:r w:rsidRPr="00222DEF">
        <w:rPr>
          <w:rFonts w:cs="B Nazanin" w:hint="cs"/>
          <w:sz w:val="28"/>
          <w:szCs w:val="28"/>
          <w:rtl/>
        </w:rPr>
        <w:t>ی</w:t>
      </w:r>
      <w:r w:rsidRPr="00222DEF">
        <w:rPr>
          <w:rFonts w:cs="B Nazanin" w:hint="eastAsia"/>
          <w:sz w:val="28"/>
          <w:szCs w:val="28"/>
          <w:rtl/>
        </w:rPr>
        <w:t>ت</w:t>
      </w:r>
      <w:r w:rsidRPr="00222DEF">
        <w:rPr>
          <w:rFonts w:cs="B Nazanin"/>
          <w:sz w:val="28"/>
          <w:szCs w:val="28"/>
          <w:rtl/>
        </w:rPr>
        <w:t xml:space="preserve"> فزا</w:t>
      </w:r>
      <w:r w:rsidRPr="00222DEF">
        <w:rPr>
          <w:rFonts w:cs="B Nazanin" w:hint="cs"/>
          <w:sz w:val="28"/>
          <w:szCs w:val="28"/>
          <w:rtl/>
        </w:rPr>
        <w:t>ی</w:t>
      </w:r>
      <w:r w:rsidRPr="00222DEF">
        <w:rPr>
          <w:rFonts w:cs="B Nazanin" w:hint="eastAsia"/>
          <w:sz w:val="28"/>
          <w:szCs w:val="28"/>
          <w:rtl/>
        </w:rPr>
        <w:t>نده</w:t>
      </w:r>
      <w:r w:rsidRPr="00222DEF">
        <w:rPr>
          <w:rFonts w:cs="B Nazanin"/>
          <w:sz w:val="28"/>
          <w:szCs w:val="28"/>
          <w:rtl/>
        </w:rPr>
        <w:t xml:space="preserve"> مقررات از سو</w:t>
      </w:r>
      <w:r w:rsidRPr="00222DEF">
        <w:rPr>
          <w:rFonts w:cs="B Nazanin" w:hint="cs"/>
          <w:sz w:val="28"/>
          <w:szCs w:val="28"/>
          <w:rtl/>
        </w:rPr>
        <w:t>ی</w:t>
      </w:r>
      <w:r w:rsidRPr="00222DEF">
        <w:rPr>
          <w:rFonts w:cs="B Nazanin"/>
          <w:sz w:val="28"/>
          <w:szCs w:val="28"/>
          <w:rtl/>
        </w:rPr>
        <w:t xml:space="preserve"> نهادها</w:t>
      </w:r>
      <w:r w:rsidRPr="00222DEF">
        <w:rPr>
          <w:rFonts w:cs="B Nazanin" w:hint="cs"/>
          <w:sz w:val="28"/>
          <w:szCs w:val="28"/>
          <w:rtl/>
        </w:rPr>
        <w:t>ی</w:t>
      </w:r>
      <w:r w:rsidRPr="00222DEF">
        <w:rPr>
          <w:rFonts w:cs="B Nazanin"/>
          <w:sz w:val="28"/>
          <w:szCs w:val="28"/>
          <w:rtl/>
        </w:rPr>
        <w:t xml:space="preserve"> دولت</w:t>
      </w:r>
      <w:r w:rsidRPr="00222DEF">
        <w:rPr>
          <w:rFonts w:cs="B Nazanin" w:hint="cs"/>
          <w:sz w:val="28"/>
          <w:szCs w:val="28"/>
          <w:rtl/>
        </w:rPr>
        <w:t>ی</w:t>
      </w:r>
      <w:r w:rsidRPr="00222DEF">
        <w:rPr>
          <w:rFonts w:cs="B Nazanin"/>
          <w:sz w:val="28"/>
          <w:szCs w:val="28"/>
          <w:rtl/>
        </w:rPr>
        <w:t xml:space="preserve"> و سازمان‌ها</w:t>
      </w:r>
      <w:r w:rsidRPr="00222DEF">
        <w:rPr>
          <w:rFonts w:cs="B Nazanin" w:hint="cs"/>
          <w:sz w:val="28"/>
          <w:szCs w:val="28"/>
          <w:rtl/>
        </w:rPr>
        <w:t>ی</w:t>
      </w:r>
      <w:r w:rsidRPr="00222DEF">
        <w:rPr>
          <w:rFonts w:cs="B Nazanin"/>
          <w:sz w:val="28"/>
          <w:szCs w:val="28"/>
          <w:rtl/>
        </w:rPr>
        <w:t xml:space="preserve"> س</w:t>
      </w:r>
      <w:r w:rsidRPr="00222DEF">
        <w:rPr>
          <w:rFonts w:cs="B Nazanin" w:hint="cs"/>
          <w:sz w:val="28"/>
          <w:szCs w:val="28"/>
          <w:rtl/>
        </w:rPr>
        <w:t>ی</w:t>
      </w:r>
      <w:r w:rsidRPr="00222DEF">
        <w:rPr>
          <w:rFonts w:cs="B Nazanin" w:hint="eastAsia"/>
          <w:sz w:val="28"/>
          <w:szCs w:val="28"/>
          <w:rtl/>
        </w:rPr>
        <w:t>اس</w:t>
      </w:r>
      <w:r w:rsidRPr="00222DEF">
        <w:rPr>
          <w:rFonts w:cs="B Nazanin" w:hint="cs"/>
          <w:sz w:val="28"/>
          <w:szCs w:val="28"/>
          <w:rtl/>
        </w:rPr>
        <w:t>ی</w:t>
      </w:r>
      <w:r w:rsidRPr="00222DEF">
        <w:rPr>
          <w:rFonts w:cs="B Nazanin" w:hint="eastAsia"/>
          <w:sz w:val="28"/>
          <w:szCs w:val="28"/>
          <w:rtl/>
        </w:rPr>
        <w:t>،</w:t>
      </w:r>
      <w:r w:rsidRPr="00222DEF">
        <w:rPr>
          <w:rFonts w:cs="B Nazanin"/>
          <w:sz w:val="28"/>
          <w:szCs w:val="28"/>
          <w:rtl/>
        </w:rPr>
        <w:t xml:space="preserve"> به جر</w:t>
      </w:r>
      <w:r w:rsidRPr="00222DEF">
        <w:rPr>
          <w:rFonts w:cs="B Nazanin" w:hint="cs"/>
          <w:sz w:val="28"/>
          <w:szCs w:val="28"/>
          <w:rtl/>
        </w:rPr>
        <w:t>ی</w:t>
      </w:r>
      <w:r w:rsidRPr="00222DEF">
        <w:rPr>
          <w:rFonts w:cs="B Nazanin" w:hint="eastAsia"/>
          <w:sz w:val="28"/>
          <w:szCs w:val="28"/>
          <w:rtl/>
        </w:rPr>
        <w:t>ان</w:t>
      </w:r>
      <w:r w:rsidRPr="00222DEF">
        <w:rPr>
          <w:rFonts w:cs="B Nazanin"/>
          <w:sz w:val="28"/>
          <w:szCs w:val="28"/>
          <w:rtl/>
        </w:rPr>
        <w:t xml:space="preserve"> اصل</w:t>
      </w:r>
      <w:r w:rsidRPr="00222DEF">
        <w:rPr>
          <w:rFonts w:cs="B Nazanin" w:hint="cs"/>
          <w:sz w:val="28"/>
          <w:szCs w:val="28"/>
          <w:rtl/>
        </w:rPr>
        <w:t>ی</w:t>
      </w:r>
      <w:r w:rsidRPr="00222DEF">
        <w:rPr>
          <w:rFonts w:cs="B Nazanin"/>
          <w:sz w:val="28"/>
          <w:szCs w:val="28"/>
          <w:rtl/>
        </w:rPr>
        <w:t xml:space="preserve"> تبد</w:t>
      </w:r>
      <w:r w:rsidRPr="00222DEF">
        <w:rPr>
          <w:rFonts w:cs="B Nazanin" w:hint="cs"/>
          <w:sz w:val="28"/>
          <w:szCs w:val="28"/>
          <w:rtl/>
        </w:rPr>
        <w:t>ی</w:t>
      </w:r>
      <w:r w:rsidRPr="00222DEF">
        <w:rPr>
          <w:rFonts w:cs="B Nazanin" w:hint="eastAsia"/>
          <w:sz w:val="28"/>
          <w:szCs w:val="28"/>
          <w:rtl/>
        </w:rPr>
        <w:t>ل</w:t>
      </w:r>
      <w:r w:rsidRPr="00222DEF">
        <w:rPr>
          <w:rFonts w:cs="B Nazanin"/>
          <w:sz w:val="28"/>
          <w:szCs w:val="28"/>
          <w:rtl/>
        </w:rPr>
        <w:t xml:space="preserve"> شده‌اند (دته و همکاران، 2022).</w:t>
      </w:r>
    </w:p>
    <w:p w14:paraId="2BE8D26B" w14:textId="3139D7AE" w:rsidR="00222DEF" w:rsidRDefault="007B6FCB" w:rsidP="00222DEF">
      <w:pPr>
        <w:jc w:val="center"/>
        <w:rPr>
          <w:rFonts w:cs="B Nazanin"/>
          <w:sz w:val="28"/>
          <w:szCs w:val="28"/>
          <w:rtl/>
        </w:rPr>
      </w:pPr>
      <w:r>
        <w:rPr>
          <w:noProof/>
        </w:rPr>
        <mc:AlternateContent>
          <mc:Choice Requires="wps">
            <w:drawing>
              <wp:anchor distT="0" distB="0" distL="114300" distR="114300" simplePos="0" relativeHeight="251646464" behindDoc="0" locked="0" layoutInCell="1" allowOverlap="1" wp14:anchorId="1DF113ED" wp14:editId="57221041">
                <wp:simplePos x="0" y="0"/>
                <wp:positionH relativeFrom="column">
                  <wp:posOffset>1257571</wp:posOffset>
                </wp:positionH>
                <wp:positionV relativeFrom="paragraph">
                  <wp:posOffset>258385</wp:posOffset>
                </wp:positionV>
                <wp:extent cx="810392" cy="804545"/>
                <wp:effectExtent l="0" t="0" r="27940" b="14605"/>
                <wp:wrapNone/>
                <wp:docPr id="1970408408" name="Text Box 8"/>
                <wp:cNvGraphicFramePr/>
                <a:graphic xmlns:a="http://schemas.openxmlformats.org/drawingml/2006/main">
                  <a:graphicData uri="http://schemas.microsoft.com/office/word/2010/wordprocessingShape">
                    <wps:wsp>
                      <wps:cNvSpPr txBox="1"/>
                      <wps:spPr>
                        <a:xfrm>
                          <a:off x="0" y="0"/>
                          <a:ext cx="810392" cy="804545"/>
                        </a:xfrm>
                        <a:prstGeom prst="rect">
                          <a:avLst/>
                        </a:prstGeom>
                        <a:solidFill>
                          <a:schemeClr val="lt1"/>
                        </a:solidFill>
                        <a:ln w="6350">
                          <a:solidFill>
                            <a:schemeClr val="bg1"/>
                          </a:solidFill>
                        </a:ln>
                      </wps:spPr>
                      <wps:txbx>
                        <w:txbxContent>
                          <w:p w14:paraId="3E5B6DAD" w14:textId="1BFA67FF" w:rsidR="00747020" w:rsidRPr="00747020" w:rsidRDefault="00747020">
                            <w:pPr>
                              <w:rPr>
                                <w:rFonts w:cs="B Nazanin"/>
                                <w:sz w:val="18"/>
                                <w:szCs w:val="18"/>
                              </w:rPr>
                            </w:pPr>
                            <w:r w:rsidRPr="00747020">
                              <w:rPr>
                                <w:rFonts w:cs="B Nazanin"/>
                                <w:sz w:val="18"/>
                                <w:szCs w:val="18"/>
                                <w:rtl/>
                              </w:rPr>
                              <w:t>گزارش چه کس</w:t>
                            </w:r>
                            <w:r w:rsidRPr="00747020">
                              <w:rPr>
                                <w:rFonts w:cs="B Nazanin" w:hint="cs"/>
                                <w:sz w:val="18"/>
                                <w:szCs w:val="18"/>
                                <w:rtl/>
                              </w:rPr>
                              <w:t>ی</w:t>
                            </w:r>
                            <w:r w:rsidRPr="00747020">
                              <w:rPr>
                                <w:rFonts w:cs="B Nazanin"/>
                                <w:sz w:val="18"/>
                                <w:szCs w:val="18"/>
                                <w:rtl/>
                              </w:rPr>
                              <w:t xml:space="preserve"> اهم</w:t>
                            </w:r>
                            <w:r w:rsidRPr="00747020">
                              <w:rPr>
                                <w:rFonts w:cs="B Nazanin" w:hint="cs"/>
                                <w:sz w:val="18"/>
                                <w:szCs w:val="18"/>
                                <w:rtl/>
                              </w:rPr>
                              <w:t>ی</w:t>
                            </w:r>
                            <w:r w:rsidRPr="00747020">
                              <w:rPr>
                                <w:rFonts w:cs="B Nazanin" w:hint="eastAsia"/>
                                <w:sz w:val="18"/>
                                <w:szCs w:val="18"/>
                                <w:rtl/>
                              </w:rPr>
                              <w:t>ت</w:t>
                            </w:r>
                            <w:r w:rsidRPr="00747020">
                              <w:rPr>
                                <w:rFonts w:cs="B Nazanin"/>
                                <w:sz w:val="18"/>
                                <w:szCs w:val="18"/>
                                <w:rtl/>
                              </w:rPr>
                              <w:t xml:space="preserve"> م</w:t>
                            </w:r>
                            <w:r w:rsidRPr="00747020">
                              <w:rPr>
                                <w:rFonts w:cs="B Nazanin" w:hint="cs"/>
                                <w:sz w:val="18"/>
                                <w:szCs w:val="18"/>
                                <w:rtl/>
                              </w:rPr>
                              <w:t>ی</w:t>
                            </w:r>
                            <w:r>
                              <w:rPr>
                                <w:rFonts w:cs="B Nazanin" w:hint="cs"/>
                                <w:sz w:val="18"/>
                                <w:szCs w:val="18"/>
                                <w:rtl/>
                              </w:rPr>
                              <w:t>‌</w:t>
                            </w:r>
                            <w:r w:rsidRPr="00747020">
                              <w:rPr>
                                <w:rFonts w:cs="B Nazanin"/>
                                <w:sz w:val="18"/>
                                <w:szCs w:val="18"/>
                                <w:rtl/>
                              </w:rPr>
                              <w:t>دهد برنده است</w:t>
                            </w:r>
                            <w:r w:rsidRPr="00747020">
                              <w:rPr>
                                <w:rFonts w:cs="B Nazanin" w:hint="cs"/>
                                <w:sz w:val="18"/>
                                <w:szCs w:val="18"/>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113ED" id="Text Box 8" o:spid="_x0000_s1034" type="#_x0000_t202" style="position:absolute;left:0;text-align:left;margin-left:99pt;margin-top:20.35pt;width:63.8pt;height:63.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" fillcolor="white [3201]" strokecolor="white [3212]" strokeweight=".5pt">
                <v:textbox>
                  <w:txbxContent>
                    <w:p w14:paraId="3E5B6DAD" w14:textId="1BFA67FF" w:rsidR="00747020" w:rsidRPr="00747020" w:rsidRDefault="00747020">
                      <w:pPr>
                        <w:rPr>
                          <w:rFonts w:cs="B Nazanin"/>
                          <w:sz w:val="18"/>
                          <w:szCs w:val="18"/>
                        </w:rPr>
                      </w:pPr>
                      <w:r w:rsidRPr="00747020">
                        <w:rPr>
                          <w:rFonts w:cs="B Nazanin"/>
                          <w:sz w:val="18"/>
                          <w:szCs w:val="18"/>
                          <w:rtl/>
                        </w:rPr>
                        <w:t>گزارش چه کس</w:t>
                      </w:r>
                      <w:r w:rsidRPr="00747020">
                        <w:rPr>
                          <w:rFonts w:cs="B Nazanin" w:hint="cs"/>
                          <w:sz w:val="18"/>
                          <w:szCs w:val="18"/>
                          <w:rtl/>
                        </w:rPr>
                        <w:t>ی</w:t>
                      </w:r>
                      <w:r w:rsidRPr="00747020">
                        <w:rPr>
                          <w:rFonts w:cs="B Nazanin"/>
                          <w:sz w:val="18"/>
                          <w:szCs w:val="18"/>
                          <w:rtl/>
                        </w:rPr>
                        <w:t xml:space="preserve"> اهم</w:t>
                      </w:r>
                      <w:r w:rsidRPr="00747020">
                        <w:rPr>
                          <w:rFonts w:cs="B Nazanin" w:hint="cs"/>
                          <w:sz w:val="18"/>
                          <w:szCs w:val="18"/>
                          <w:rtl/>
                        </w:rPr>
                        <w:t>ی</w:t>
                      </w:r>
                      <w:r w:rsidRPr="00747020">
                        <w:rPr>
                          <w:rFonts w:cs="B Nazanin" w:hint="eastAsia"/>
                          <w:sz w:val="18"/>
                          <w:szCs w:val="18"/>
                          <w:rtl/>
                        </w:rPr>
                        <w:t>ت</w:t>
                      </w:r>
                      <w:r w:rsidRPr="00747020">
                        <w:rPr>
                          <w:rFonts w:cs="B Nazanin"/>
                          <w:sz w:val="18"/>
                          <w:szCs w:val="18"/>
                          <w:rtl/>
                        </w:rPr>
                        <w:t xml:space="preserve"> م</w:t>
                      </w:r>
                      <w:r w:rsidRPr="00747020">
                        <w:rPr>
                          <w:rFonts w:cs="B Nazanin" w:hint="cs"/>
                          <w:sz w:val="18"/>
                          <w:szCs w:val="18"/>
                          <w:rtl/>
                        </w:rPr>
                        <w:t>ی</w:t>
                      </w:r>
                      <w:r>
                        <w:rPr>
                          <w:rFonts w:cs="B Nazanin" w:hint="cs"/>
                          <w:sz w:val="18"/>
                          <w:szCs w:val="18"/>
                          <w:rtl/>
                        </w:rPr>
                        <w:t>‌</w:t>
                      </w:r>
                      <w:r w:rsidRPr="00747020">
                        <w:rPr>
                          <w:rFonts w:cs="B Nazanin"/>
                          <w:sz w:val="18"/>
                          <w:szCs w:val="18"/>
                          <w:rtl/>
                        </w:rPr>
                        <w:t>دهد برنده است</w:t>
                      </w:r>
                      <w:r w:rsidRPr="00747020">
                        <w:rPr>
                          <w:rFonts w:cs="B Nazanin" w:hint="cs"/>
                          <w:sz w:val="18"/>
                          <w:szCs w:val="18"/>
                          <w:rtl/>
                        </w:rPr>
                        <w:t>.</w:t>
                      </w:r>
                    </w:p>
                  </w:txbxContent>
                </v:textbox>
              </v:shape>
            </w:pict>
          </mc:Fallback>
        </mc:AlternateContent>
      </w:r>
      <w:r>
        <w:rPr>
          <w:noProof/>
        </w:rPr>
        <mc:AlternateContent>
          <mc:Choice Requires="wps">
            <w:drawing>
              <wp:anchor distT="0" distB="0" distL="114300" distR="114300" simplePos="0" relativeHeight="251650560" behindDoc="0" locked="0" layoutInCell="1" allowOverlap="1" wp14:anchorId="30B31710" wp14:editId="46C7F6E7">
                <wp:simplePos x="0" y="0"/>
                <wp:positionH relativeFrom="column">
                  <wp:posOffset>3628077</wp:posOffset>
                </wp:positionH>
                <wp:positionV relativeFrom="paragraph">
                  <wp:posOffset>284387</wp:posOffset>
                </wp:positionV>
                <wp:extent cx="927401" cy="780571"/>
                <wp:effectExtent l="0" t="0" r="25400" b="19685"/>
                <wp:wrapNone/>
                <wp:docPr id="1582501676" name="Text Box 10"/>
                <wp:cNvGraphicFramePr/>
                <a:graphic xmlns:a="http://schemas.openxmlformats.org/drawingml/2006/main">
                  <a:graphicData uri="http://schemas.microsoft.com/office/word/2010/wordprocessingShape">
                    <wps:wsp>
                      <wps:cNvSpPr txBox="1"/>
                      <wps:spPr>
                        <a:xfrm>
                          <a:off x="0" y="0"/>
                          <a:ext cx="927401" cy="780571"/>
                        </a:xfrm>
                        <a:prstGeom prst="rect">
                          <a:avLst/>
                        </a:prstGeom>
                        <a:solidFill>
                          <a:schemeClr val="lt1"/>
                        </a:solidFill>
                        <a:ln w="6350">
                          <a:solidFill>
                            <a:schemeClr val="bg1"/>
                          </a:solidFill>
                        </a:ln>
                      </wps:spPr>
                      <wps:txbx>
                        <w:txbxContent>
                          <w:p w14:paraId="3D05C190" w14:textId="185B4781" w:rsidR="0029542A" w:rsidRPr="0051515A" w:rsidRDefault="0029542A">
                            <w:pPr>
                              <w:rPr>
                                <w:rFonts w:cs="B Nazanin"/>
                                <w:sz w:val="28"/>
                                <w:szCs w:val="28"/>
                              </w:rPr>
                            </w:pPr>
                            <w:r w:rsidRPr="0051515A">
                              <w:rPr>
                                <w:rFonts w:ascii="IKPDH M+ Calibri" w:hAnsi="IKPDH M+ Calibri" w:cs="B Nazanin"/>
                                <w:color w:val="000000"/>
                                <w:kern w:val="0"/>
                                <w:sz w:val="20"/>
                                <w:szCs w:val="20"/>
                                <w:rtl/>
                              </w:rPr>
                              <w:t>حما</w:t>
                            </w:r>
                            <w:r w:rsidRPr="0051515A">
                              <w:rPr>
                                <w:rFonts w:ascii="IKPDH M+ Calibri" w:hAnsi="IKPDH M+ Calibri" w:cs="B Nazanin" w:hint="cs"/>
                                <w:color w:val="000000"/>
                                <w:kern w:val="0"/>
                                <w:sz w:val="20"/>
                                <w:szCs w:val="20"/>
                                <w:rtl/>
                              </w:rPr>
                              <w:t>ی</w:t>
                            </w:r>
                            <w:r w:rsidRPr="0051515A">
                              <w:rPr>
                                <w:rFonts w:ascii="IKPDH M+ Calibri" w:hAnsi="IKPDH M+ Calibri" w:cs="B Nazanin" w:hint="eastAsia"/>
                                <w:color w:val="000000"/>
                                <w:kern w:val="0"/>
                                <w:sz w:val="20"/>
                                <w:szCs w:val="20"/>
                                <w:rtl/>
                              </w:rPr>
                              <w:t>ت</w:t>
                            </w:r>
                            <w:r w:rsidRPr="0051515A">
                              <w:rPr>
                                <w:rFonts w:ascii="IKPDH M+ Calibri" w:hAnsi="IKPDH M+ Calibri" w:cs="B Nazanin"/>
                                <w:color w:val="000000"/>
                                <w:kern w:val="0"/>
                                <w:sz w:val="20"/>
                                <w:szCs w:val="20"/>
                                <w:rtl/>
                              </w:rPr>
                              <w:t xml:space="preserve"> بانک</w:t>
                            </w:r>
                            <w:r w:rsidRPr="0051515A">
                              <w:rPr>
                                <w:rFonts w:ascii="IKPDH M+ Calibri" w:hAnsi="IKPDH M+ Calibri" w:cs="B Nazanin" w:hint="cs"/>
                                <w:color w:val="000000"/>
                                <w:kern w:val="0"/>
                                <w:sz w:val="20"/>
                                <w:szCs w:val="20"/>
                                <w:rtl/>
                              </w:rPr>
                              <w:t>‌</w:t>
                            </w:r>
                            <w:r w:rsidRPr="0051515A">
                              <w:rPr>
                                <w:rFonts w:ascii="IKPDH M+ Calibri" w:hAnsi="IKPDH M+ Calibri" w:cs="B Nazanin"/>
                                <w:color w:val="000000"/>
                                <w:kern w:val="0"/>
                                <w:sz w:val="20"/>
                                <w:szCs w:val="20"/>
                                <w:rtl/>
                              </w:rPr>
                              <w:t>ها،</w:t>
                            </w:r>
                            <w:r w:rsidR="0051515A">
                              <w:rPr>
                                <w:rFonts w:ascii="IKPDH M+ Calibri" w:hAnsi="IKPDH M+ Calibri" w:cs="B Nazanin" w:hint="cs"/>
                                <w:color w:val="000000"/>
                                <w:kern w:val="0"/>
                                <w:sz w:val="20"/>
                                <w:szCs w:val="20"/>
                                <w:rtl/>
                              </w:rPr>
                              <w:t xml:space="preserve"> </w:t>
                            </w:r>
                            <w:r w:rsidRPr="0051515A">
                              <w:rPr>
                                <w:rFonts w:ascii="IKPDH M+ Calibri" w:hAnsi="IKPDH M+ Calibri" w:cs="B Nazanin"/>
                                <w:color w:val="000000"/>
                                <w:kern w:val="0"/>
                                <w:sz w:val="20"/>
                                <w:szCs w:val="20"/>
                                <w:rtl/>
                              </w:rPr>
                              <w:t>صندوق</w:t>
                            </w:r>
                            <w:r w:rsidRPr="0051515A">
                              <w:rPr>
                                <w:rFonts w:ascii="IKPDH M+ Calibri" w:hAnsi="IKPDH M+ Calibri" w:cs="B Nazanin" w:hint="cs"/>
                                <w:color w:val="000000"/>
                                <w:kern w:val="0"/>
                                <w:sz w:val="20"/>
                                <w:szCs w:val="20"/>
                                <w:rtl/>
                              </w:rPr>
                              <w:t>‌</w:t>
                            </w:r>
                            <w:r w:rsidRPr="0051515A">
                              <w:rPr>
                                <w:rFonts w:ascii="IKPDH M+ Calibri" w:hAnsi="IKPDH M+ Calibri" w:cs="B Nazanin"/>
                                <w:color w:val="000000"/>
                                <w:kern w:val="0"/>
                                <w:sz w:val="20"/>
                                <w:szCs w:val="20"/>
                                <w:rtl/>
                              </w:rPr>
                              <w:t>ها</w:t>
                            </w:r>
                            <w:r w:rsidRPr="0051515A">
                              <w:rPr>
                                <w:rFonts w:ascii="IKPDH M+ Calibri" w:hAnsi="IKPDH M+ Calibri" w:cs="B Nazanin" w:hint="cs"/>
                                <w:color w:val="000000"/>
                                <w:kern w:val="0"/>
                                <w:sz w:val="20"/>
                                <w:szCs w:val="20"/>
                                <w:rtl/>
                              </w:rPr>
                              <w:t xml:space="preserve"> </w:t>
                            </w:r>
                            <w:r w:rsidRPr="0051515A">
                              <w:rPr>
                                <w:rFonts w:ascii="IKPDH M+ Calibri" w:hAnsi="IKPDH M+ Calibri" w:cs="B Nazanin"/>
                                <w:color w:val="000000"/>
                                <w:kern w:val="0"/>
                                <w:sz w:val="20"/>
                                <w:szCs w:val="20"/>
                                <w:rtl/>
                              </w:rPr>
                              <w:t>و</w:t>
                            </w:r>
                            <w:r w:rsidRPr="0051515A">
                              <w:rPr>
                                <w:rFonts w:ascii="IKPDH M+ Calibri" w:hAnsi="IKPDH M+ Calibri" w:cs="B Nazanin" w:hint="cs"/>
                                <w:color w:val="000000"/>
                                <w:kern w:val="0"/>
                                <w:sz w:val="20"/>
                                <w:szCs w:val="20"/>
                                <w:rtl/>
                              </w:rPr>
                              <w:t xml:space="preserve"> </w:t>
                            </w:r>
                            <w:r w:rsidRPr="0051515A">
                              <w:rPr>
                                <w:rFonts w:ascii="IKPDH M+ Calibri" w:hAnsi="IKPDH M+ Calibri" w:cs="B Nazanin"/>
                                <w:color w:val="000000"/>
                                <w:kern w:val="0"/>
                                <w:sz w:val="20"/>
                                <w:szCs w:val="20"/>
                                <w:rtl/>
                              </w:rPr>
                              <w:t>شرکت</w:t>
                            </w:r>
                            <w:r w:rsidRPr="0051515A">
                              <w:rPr>
                                <w:rFonts w:ascii="IKPDH M+ Calibri" w:hAnsi="IKPDH M+ Calibri" w:cs="B Nazanin" w:hint="cs"/>
                                <w:color w:val="000000"/>
                                <w:kern w:val="0"/>
                                <w:sz w:val="20"/>
                                <w:szCs w:val="20"/>
                                <w:rtl/>
                              </w:rPr>
                              <w:t>‌</w:t>
                            </w:r>
                            <w:r w:rsidRPr="0051515A">
                              <w:rPr>
                                <w:rFonts w:ascii="IKPDH M+ Calibri" w:hAnsi="IKPDH M+ Calibri" w:cs="B Nazanin"/>
                                <w:color w:val="000000"/>
                                <w:kern w:val="0"/>
                                <w:sz w:val="20"/>
                                <w:szCs w:val="20"/>
                                <w:rtl/>
                              </w:rPr>
                              <w:t>ها</w:t>
                            </w:r>
                            <w:r w:rsidRPr="0051515A">
                              <w:rPr>
                                <w:rFonts w:ascii="IKPDH M+ Calibri" w:hAnsi="IKPDH M+ Calibri" w:cs="B Nazanin" w:hint="cs"/>
                                <w:color w:val="000000"/>
                                <w:kern w:val="0"/>
                                <w:sz w:val="20"/>
                                <w:szCs w:val="20"/>
                                <w:rtl/>
                              </w:rPr>
                              <w:t>ی</w:t>
                            </w:r>
                            <w:r w:rsidRPr="0051515A">
                              <w:rPr>
                                <w:rFonts w:ascii="IKPDH M+ Calibri" w:hAnsi="IKPDH M+ Calibri" w:cs="B Nazanin"/>
                                <w:color w:val="000000"/>
                                <w:kern w:val="0"/>
                                <w:sz w:val="20"/>
                                <w:szCs w:val="20"/>
                                <w:rtl/>
                              </w:rPr>
                              <w:t xml:space="preserve"> ب</w:t>
                            </w:r>
                            <w:r w:rsidRPr="0051515A">
                              <w:rPr>
                                <w:rFonts w:ascii="IKPDH M+ Calibri" w:hAnsi="IKPDH M+ Calibri" w:cs="B Nazanin" w:hint="cs"/>
                                <w:color w:val="000000"/>
                                <w:kern w:val="0"/>
                                <w:sz w:val="20"/>
                                <w:szCs w:val="20"/>
                                <w:rtl/>
                              </w:rPr>
                              <w:t>ی</w:t>
                            </w:r>
                            <w:r w:rsidRPr="0051515A">
                              <w:rPr>
                                <w:rFonts w:ascii="IKPDH M+ Calibri" w:hAnsi="IKPDH M+ Calibri" w:cs="B Nazanin" w:hint="eastAsia"/>
                                <w:color w:val="000000"/>
                                <w:kern w:val="0"/>
                                <w:sz w:val="20"/>
                                <w:szCs w:val="20"/>
                                <w:rtl/>
                              </w:rPr>
                              <w:t>مه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31710" id="Text Box 10" o:spid="_x0000_s1035" type="#_x0000_t202" style="position:absolute;left:0;text-align:left;margin-left:285.7pt;margin-top:22.4pt;width:73pt;height:61.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" fillcolor="white [3201]" strokecolor="white [3212]" strokeweight=".5pt">
                <v:textbox>
                  <w:txbxContent>
                    <w:p w14:paraId="3D05C190" w14:textId="185B4781" w:rsidR="0029542A" w:rsidRPr="0051515A" w:rsidRDefault="0029542A">
                      <w:pPr>
                        <w:rPr>
                          <w:rFonts w:cs="B Nazanin"/>
                          <w:sz w:val="28"/>
                          <w:szCs w:val="28"/>
                        </w:rPr>
                      </w:pPr>
                      <w:r w:rsidRPr="0051515A">
                        <w:rPr>
                          <w:rFonts w:ascii="IKPDH M+ Calibri" w:hAnsi="IKPDH M+ Calibri" w:cs="B Nazanin"/>
                          <w:color w:val="000000"/>
                          <w:kern w:val="0"/>
                          <w:sz w:val="20"/>
                          <w:szCs w:val="20"/>
                          <w:rtl/>
                        </w:rPr>
                        <w:t>حما</w:t>
                      </w:r>
                      <w:r w:rsidRPr="0051515A">
                        <w:rPr>
                          <w:rFonts w:ascii="IKPDH M+ Calibri" w:hAnsi="IKPDH M+ Calibri" w:cs="B Nazanin" w:hint="cs"/>
                          <w:color w:val="000000"/>
                          <w:kern w:val="0"/>
                          <w:sz w:val="20"/>
                          <w:szCs w:val="20"/>
                          <w:rtl/>
                        </w:rPr>
                        <w:t>ی</w:t>
                      </w:r>
                      <w:r w:rsidRPr="0051515A">
                        <w:rPr>
                          <w:rFonts w:ascii="IKPDH M+ Calibri" w:hAnsi="IKPDH M+ Calibri" w:cs="B Nazanin" w:hint="eastAsia"/>
                          <w:color w:val="000000"/>
                          <w:kern w:val="0"/>
                          <w:sz w:val="20"/>
                          <w:szCs w:val="20"/>
                          <w:rtl/>
                        </w:rPr>
                        <w:t>ت</w:t>
                      </w:r>
                      <w:r w:rsidRPr="0051515A">
                        <w:rPr>
                          <w:rFonts w:ascii="IKPDH M+ Calibri" w:hAnsi="IKPDH M+ Calibri" w:cs="B Nazanin"/>
                          <w:color w:val="000000"/>
                          <w:kern w:val="0"/>
                          <w:sz w:val="20"/>
                          <w:szCs w:val="20"/>
                          <w:rtl/>
                        </w:rPr>
                        <w:t xml:space="preserve"> بانک</w:t>
                      </w:r>
                      <w:r w:rsidRPr="0051515A">
                        <w:rPr>
                          <w:rFonts w:ascii="IKPDH M+ Calibri" w:hAnsi="IKPDH M+ Calibri" w:cs="B Nazanin" w:hint="cs"/>
                          <w:color w:val="000000"/>
                          <w:kern w:val="0"/>
                          <w:sz w:val="20"/>
                          <w:szCs w:val="20"/>
                          <w:rtl/>
                        </w:rPr>
                        <w:t>‌</w:t>
                      </w:r>
                      <w:r w:rsidRPr="0051515A">
                        <w:rPr>
                          <w:rFonts w:ascii="IKPDH M+ Calibri" w:hAnsi="IKPDH M+ Calibri" w:cs="B Nazanin"/>
                          <w:color w:val="000000"/>
                          <w:kern w:val="0"/>
                          <w:sz w:val="20"/>
                          <w:szCs w:val="20"/>
                          <w:rtl/>
                        </w:rPr>
                        <w:t>ها،</w:t>
                      </w:r>
                      <w:r w:rsidR="0051515A">
                        <w:rPr>
                          <w:rFonts w:ascii="IKPDH M+ Calibri" w:hAnsi="IKPDH M+ Calibri" w:cs="B Nazanin" w:hint="cs"/>
                          <w:color w:val="000000"/>
                          <w:kern w:val="0"/>
                          <w:sz w:val="20"/>
                          <w:szCs w:val="20"/>
                          <w:rtl/>
                        </w:rPr>
                        <w:t xml:space="preserve"> </w:t>
                      </w:r>
                      <w:r w:rsidRPr="0051515A">
                        <w:rPr>
                          <w:rFonts w:ascii="IKPDH M+ Calibri" w:hAnsi="IKPDH M+ Calibri" w:cs="B Nazanin"/>
                          <w:color w:val="000000"/>
                          <w:kern w:val="0"/>
                          <w:sz w:val="20"/>
                          <w:szCs w:val="20"/>
                          <w:rtl/>
                        </w:rPr>
                        <w:t>صندوق</w:t>
                      </w:r>
                      <w:r w:rsidRPr="0051515A">
                        <w:rPr>
                          <w:rFonts w:ascii="IKPDH M+ Calibri" w:hAnsi="IKPDH M+ Calibri" w:cs="B Nazanin" w:hint="cs"/>
                          <w:color w:val="000000"/>
                          <w:kern w:val="0"/>
                          <w:sz w:val="20"/>
                          <w:szCs w:val="20"/>
                          <w:rtl/>
                        </w:rPr>
                        <w:t>‌</w:t>
                      </w:r>
                      <w:r w:rsidRPr="0051515A">
                        <w:rPr>
                          <w:rFonts w:ascii="IKPDH M+ Calibri" w:hAnsi="IKPDH M+ Calibri" w:cs="B Nazanin"/>
                          <w:color w:val="000000"/>
                          <w:kern w:val="0"/>
                          <w:sz w:val="20"/>
                          <w:szCs w:val="20"/>
                          <w:rtl/>
                        </w:rPr>
                        <w:t>ها</w:t>
                      </w:r>
                      <w:r w:rsidRPr="0051515A">
                        <w:rPr>
                          <w:rFonts w:ascii="IKPDH M+ Calibri" w:hAnsi="IKPDH M+ Calibri" w:cs="B Nazanin" w:hint="cs"/>
                          <w:color w:val="000000"/>
                          <w:kern w:val="0"/>
                          <w:sz w:val="20"/>
                          <w:szCs w:val="20"/>
                          <w:rtl/>
                        </w:rPr>
                        <w:t xml:space="preserve"> </w:t>
                      </w:r>
                      <w:r w:rsidRPr="0051515A">
                        <w:rPr>
                          <w:rFonts w:ascii="IKPDH M+ Calibri" w:hAnsi="IKPDH M+ Calibri" w:cs="B Nazanin"/>
                          <w:color w:val="000000"/>
                          <w:kern w:val="0"/>
                          <w:sz w:val="20"/>
                          <w:szCs w:val="20"/>
                          <w:rtl/>
                        </w:rPr>
                        <w:t>و</w:t>
                      </w:r>
                      <w:r w:rsidRPr="0051515A">
                        <w:rPr>
                          <w:rFonts w:ascii="IKPDH M+ Calibri" w:hAnsi="IKPDH M+ Calibri" w:cs="B Nazanin" w:hint="cs"/>
                          <w:color w:val="000000"/>
                          <w:kern w:val="0"/>
                          <w:sz w:val="20"/>
                          <w:szCs w:val="20"/>
                          <w:rtl/>
                        </w:rPr>
                        <w:t xml:space="preserve"> </w:t>
                      </w:r>
                      <w:r w:rsidRPr="0051515A">
                        <w:rPr>
                          <w:rFonts w:ascii="IKPDH M+ Calibri" w:hAnsi="IKPDH M+ Calibri" w:cs="B Nazanin"/>
                          <w:color w:val="000000"/>
                          <w:kern w:val="0"/>
                          <w:sz w:val="20"/>
                          <w:szCs w:val="20"/>
                          <w:rtl/>
                        </w:rPr>
                        <w:t>شرکت</w:t>
                      </w:r>
                      <w:r w:rsidRPr="0051515A">
                        <w:rPr>
                          <w:rFonts w:ascii="IKPDH M+ Calibri" w:hAnsi="IKPDH M+ Calibri" w:cs="B Nazanin" w:hint="cs"/>
                          <w:color w:val="000000"/>
                          <w:kern w:val="0"/>
                          <w:sz w:val="20"/>
                          <w:szCs w:val="20"/>
                          <w:rtl/>
                        </w:rPr>
                        <w:t>‌</w:t>
                      </w:r>
                      <w:r w:rsidRPr="0051515A">
                        <w:rPr>
                          <w:rFonts w:ascii="IKPDH M+ Calibri" w:hAnsi="IKPDH M+ Calibri" w:cs="B Nazanin"/>
                          <w:color w:val="000000"/>
                          <w:kern w:val="0"/>
                          <w:sz w:val="20"/>
                          <w:szCs w:val="20"/>
                          <w:rtl/>
                        </w:rPr>
                        <w:t>ها</w:t>
                      </w:r>
                      <w:r w:rsidRPr="0051515A">
                        <w:rPr>
                          <w:rFonts w:ascii="IKPDH M+ Calibri" w:hAnsi="IKPDH M+ Calibri" w:cs="B Nazanin" w:hint="cs"/>
                          <w:color w:val="000000"/>
                          <w:kern w:val="0"/>
                          <w:sz w:val="20"/>
                          <w:szCs w:val="20"/>
                          <w:rtl/>
                        </w:rPr>
                        <w:t>ی</w:t>
                      </w:r>
                      <w:r w:rsidRPr="0051515A">
                        <w:rPr>
                          <w:rFonts w:ascii="IKPDH M+ Calibri" w:hAnsi="IKPDH M+ Calibri" w:cs="B Nazanin"/>
                          <w:color w:val="000000"/>
                          <w:kern w:val="0"/>
                          <w:sz w:val="20"/>
                          <w:szCs w:val="20"/>
                          <w:rtl/>
                        </w:rPr>
                        <w:t xml:space="preserve"> ب</w:t>
                      </w:r>
                      <w:r w:rsidRPr="0051515A">
                        <w:rPr>
                          <w:rFonts w:ascii="IKPDH M+ Calibri" w:hAnsi="IKPDH M+ Calibri" w:cs="B Nazanin" w:hint="cs"/>
                          <w:color w:val="000000"/>
                          <w:kern w:val="0"/>
                          <w:sz w:val="20"/>
                          <w:szCs w:val="20"/>
                          <w:rtl/>
                        </w:rPr>
                        <w:t>ی</w:t>
                      </w:r>
                      <w:r w:rsidRPr="0051515A">
                        <w:rPr>
                          <w:rFonts w:ascii="IKPDH M+ Calibri" w:hAnsi="IKPDH M+ Calibri" w:cs="B Nazanin" w:hint="eastAsia"/>
                          <w:color w:val="000000"/>
                          <w:kern w:val="0"/>
                          <w:sz w:val="20"/>
                          <w:szCs w:val="20"/>
                          <w:rtl/>
                        </w:rPr>
                        <w:t>مه</w:t>
                      </w:r>
                    </w:p>
                  </w:txbxContent>
                </v:textbox>
              </v:shape>
            </w:pict>
          </mc:Fallback>
        </mc:AlternateContent>
      </w:r>
      <w:r>
        <w:rPr>
          <w:noProof/>
        </w:rPr>
        <mc:AlternateContent>
          <mc:Choice Requires="wps">
            <w:drawing>
              <wp:anchor distT="0" distB="0" distL="114300" distR="114300" simplePos="0" relativeHeight="251648512" behindDoc="0" locked="0" layoutInCell="1" allowOverlap="1" wp14:anchorId="51BB68FB" wp14:editId="259B09DA">
                <wp:simplePos x="0" y="0"/>
                <wp:positionH relativeFrom="column">
                  <wp:posOffset>2215307</wp:posOffset>
                </wp:positionH>
                <wp:positionV relativeFrom="paragraph">
                  <wp:posOffset>358059</wp:posOffset>
                </wp:positionV>
                <wp:extent cx="1247520" cy="706120"/>
                <wp:effectExtent l="0" t="0" r="29210" b="17780"/>
                <wp:wrapNone/>
                <wp:docPr id="69453685" name="Arrow: Pentagon 9"/>
                <wp:cNvGraphicFramePr/>
                <a:graphic xmlns:a="http://schemas.openxmlformats.org/drawingml/2006/main">
                  <a:graphicData uri="http://schemas.microsoft.com/office/word/2010/wordprocessingShape">
                    <wps:wsp>
                      <wps:cNvSpPr/>
                      <wps:spPr>
                        <a:xfrm>
                          <a:off x="0" y="0"/>
                          <a:ext cx="1247520" cy="706120"/>
                        </a:xfrm>
                        <a:prstGeom prst="homePlate">
                          <a:avLst/>
                        </a:prstGeom>
                      </wps:spPr>
                      <wps:style>
                        <a:lnRef idx="1">
                          <a:schemeClr val="accent6"/>
                        </a:lnRef>
                        <a:fillRef idx="2">
                          <a:schemeClr val="accent6"/>
                        </a:fillRef>
                        <a:effectRef idx="1">
                          <a:schemeClr val="accent6"/>
                        </a:effectRef>
                        <a:fontRef idx="minor">
                          <a:schemeClr val="dk1"/>
                        </a:fontRef>
                      </wps:style>
                      <wps:txbx>
                        <w:txbxContent>
                          <w:p w14:paraId="389D12BA" w14:textId="7D04850D" w:rsidR="00747020" w:rsidRPr="0029542A" w:rsidRDefault="0029542A" w:rsidP="00747020">
                            <w:pPr>
                              <w:jc w:val="center"/>
                              <w:rPr>
                                <w:rFonts w:cs="B Nazanin"/>
                                <w:sz w:val="20"/>
                                <w:szCs w:val="20"/>
                              </w:rPr>
                            </w:pPr>
                            <w:r w:rsidRPr="0029542A">
                              <w:rPr>
                                <w:rFonts w:ascii="IKPAB N+ Calibri" w:hAnsi="IKPAB N+ Calibri" w:cs="B Nazanin"/>
                                <w:color w:val="000000"/>
                                <w:kern w:val="0"/>
                                <w:sz w:val="17"/>
                                <w:szCs w:val="18"/>
                                <w:rtl/>
                              </w:rPr>
                              <w:t>اقدامات داوطلبانه ز</w:t>
                            </w:r>
                            <w:r w:rsidRPr="0029542A">
                              <w:rPr>
                                <w:rFonts w:ascii="IKPAB N+ Calibri" w:hAnsi="IKPAB N+ Calibri" w:cs="B Nazanin" w:hint="cs"/>
                                <w:color w:val="000000"/>
                                <w:kern w:val="0"/>
                                <w:sz w:val="17"/>
                                <w:szCs w:val="18"/>
                                <w:rtl/>
                              </w:rPr>
                              <w:t>ی</w:t>
                            </w:r>
                            <w:r w:rsidRPr="0029542A">
                              <w:rPr>
                                <w:rFonts w:ascii="IKPAB N+ Calibri" w:hAnsi="IKPAB N+ Calibri" w:cs="B Nazanin" w:hint="eastAsia"/>
                                <w:color w:val="000000"/>
                                <w:kern w:val="0"/>
                                <w:sz w:val="17"/>
                                <w:szCs w:val="18"/>
                                <w:rtl/>
                              </w:rPr>
                              <w:t>ست‌مح</w:t>
                            </w:r>
                            <w:r w:rsidRPr="0029542A">
                              <w:rPr>
                                <w:rFonts w:ascii="IKPAB N+ Calibri" w:hAnsi="IKPAB N+ Calibri" w:cs="B Nazanin" w:hint="cs"/>
                                <w:color w:val="000000"/>
                                <w:kern w:val="0"/>
                                <w:sz w:val="17"/>
                                <w:szCs w:val="18"/>
                                <w:rtl/>
                              </w:rPr>
                              <w:t>ی</w:t>
                            </w:r>
                            <w:r w:rsidRPr="0029542A">
                              <w:rPr>
                                <w:rFonts w:ascii="IKPAB N+ Calibri" w:hAnsi="IKPAB N+ Calibri" w:cs="B Nazanin" w:hint="eastAsia"/>
                                <w:color w:val="000000"/>
                                <w:kern w:val="0"/>
                                <w:sz w:val="17"/>
                                <w:szCs w:val="18"/>
                                <w:rtl/>
                              </w:rPr>
                              <w:t>ط</w:t>
                            </w:r>
                            <w:r w:rsidRPr="0029542A">
                              <w:rPr>
                                <w:rFonts w:ascii="IKPAB N+ Calibri" w:hAnsi="IKPAB N+ Calibri" w:cs="B Nazanin" w:hint="cs"/>
                                <w:color w:val="000000"/>
                                <w:kern w:val="0"/>
                                <w:sz w:val="17"/>
                                <w:szCs w:val="18"/>
                                <w:rtl/>
                              </w:rPr>
                              <w:t>ی</w:t>
                            </w:r>
                            <w:r w:rsidRPr="0029542A">
                              <w:rPr>
                                <w:rFonts w:ascii="IKPAB N+ Calibri" w:hAnsi="IKPAB N+ Calibri" w:cs="B Nazanin" w:hint="eastAsia"/>
                                <w:color w:val="000000"/>
                                <w:kern w:val="0"/>
                                <w:sz w:val="17"/>
                                <w:szCs w:val="18"/>
                                <w:rtl/>
                              </w:rPr>
                              <w:t>،</w:t>
                            </w:r>
                            <w:r w:rsidRPr="0029542A">
                              <w:rPr>
                                <w:rFonts w:ascii="IKPAB N+ Calibri" w:hAnsi="IKPAB N+ Calibri" w:cs="B Nazanin"/>
                                <w:color w:val="000000"/>
                                <w:kern w:val="0"/>
                                <w:sz w:val="17"/>
                                <w:szCs w:val="18"/>
                                <w:rtl/>
                              </w:rPr>
                              <w:t xml:space="preserve"> اجتماع</w:t>
                            </w:r>
                            <w:r w:rsidRPr="0029542A">
                              <w:rPr>
                                <w:rFonts w:ascii="IKPAB N+ Calibri" w:hAnsi="IKPAB N+ Calibri" w:cs="B Nazanin" w:hint="cs"/>
                                <w:color w:val="000000"/>
                                <w:kern w:val="0"/>
                                <w:sz w:val="17"/>
                                <w:szCs w:val="18"/>
                                <w:rtl/>
                              </w:rPr>
                              <w:t>ی</w:t>
                            </w:r>
                            <w:r w:rsidRPr="0029542A">
                              <w:rPr>
                                <w:rFonts w:ascii="IKPAB N+ Calibri" w:hAnsi="IKPAB N+ Calibri" w:cs="B Nazanin"/>
                                <w:color w:val="000000"/>
                                <w:kern w:val="0"/>
                                <w:sz w:val="17"/>
                                <w:szCs w:val="18"/>
                                <w:rtl/>
                              </w:rPr>
                              <w:t xml:space="preserve"> و حاکم</w:t>
                            </w:r>
                            <w:r w:rsidRPr="0029542A">
                              <w:rPr>
                                <w:rFonts w:ascii="IKPAB N+ Calibri" w:hAnsi="IKPAB N+ Calibri" w:cs="B Nazanin" w:hint="cs"/>
                                <w:color w:val="000000"/>
                                <w:kern w:val="0"/>
                                <w:sz w:val="17"/>
                                <w:szCs w:val="18"/>
                                <w:rtl/>
                              </w:rPr>
                              <w:t>ی</w:t>
                            </w:r>
                            <w:r w:rsidRPr="0029542A">
                              <w:rPr>
                                <w:rFonts w:ascii="IKPAB N+ Calibri" w:hAnsi="IKPAB N+ Calibri" w:cs="B Nazanin" w:hint="eastAsia"/>
                                <w:color w:val="000000"/>
                                <w:kern w:val="0"/>
                                <w:sz w:val="17"/>
                                <w:szCs w:val="18"/>
                                <w:rtl/>
                              </w:rPr>
                              <w:t>ت</w:t>
                            </w:r>
                            <w:r w:rsidRPr="0029542A">
                              <w:rPr>
                                <w:rFonts w:ascii="IKPAB N+ Calibri" w:hAnsi="IKPAB N+ Calibri" w:cs="B Nazanin" w:hint="cs"/>
                                <w:color w:val="000000"/>
                                <w:kern w:val="0"/>
                                <w:sz w:val="17"/>
                                <w:szCs w:val="18"/>
                                <w:rtl/>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BB68F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9" o:spid="_x0000_s1036" type="#_x0000_t15" style="position:absolute;left:0;text-align:left;margin-left:174.45pt;margin-top:28.2pt;width:98.25pt;height:55.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" adj="15487" fillcolor="#9ecb81 [2169]" strokecolor="#70ad47 [3209]" strokeweight=".5pt">
                <v:fill color2="#8ac066 [2617]" rotate="t" colors="0 #b5d5a7;.5 #aace99;1 #9cca86" focus="100%" type="gradient">
                  <o:fill v:ext="view" type="gradientUnscaled"/>
                </v:fill>
                <v:textbox>
                  <w:txbxContent>
                    <w:p w14:paraId="389D12BA" w14:textId="7D04850D" w:rsidR="00747020" w:rsidRPr="0029542A" w:rsidRDefault="0029542A" w:rsidP="00747020">
                      <w:pPr>
                        <w:jc w:val="center"/>
                        <w:rPr>
                          <w:rFonts w:cs="B Nazanin"/>
                          <w:sz w:val="20"/>
                          <w:szCs w:val="20"/>
                        </w:rPr>
                      </w:pPr>
                      <w:r w:rsidRPr="0029542A">
                        <w:rPr>
                          <w:rFonts w:ascii="IKPAB N+ Calibri" w:hAnsi="IKPAB N+ Calibri" w:cs="B Nazanin"/>
                          <w:color w:val="000000"/>
                          <w:kern w:val="0"/>
                          <w:sz w:val="17"/>
                          <w:szCs w:val="18"/>
                          <w:rtl/>
                        </w:rPr>
                        <w:t>اقدامات داوطلبانه ز</w:t>
                      </w:r>
                      <w:r w:rsidRPr="0029542A">
                        <w:rPr>
                          <w:rFonts w:ascii="IKPAB N+ Calibri" w:hAnsi="IKPAB N+ Calibri" w:cs="B Nazanin" w:hint="cs"/>
                          <w:color w:val="000000"/>
                          <w:kern w:val="0"/>
                          <w:sz w:val="17"/>
                          <w:szCs w:val="18"/>
                          <w:rtl/>
                        </w:rPr>
                        <w:t>ی</w:t>
                      </w:r>
                      <w:r w:rsidRPr="0029542A">
                        <w:rPr>
                          <w:rFonts w:ascii="IKPAB N+ Calibri" w:hAnsi="IKPAB N+ Calibri" w:cs="B Nazanin" w:hint="eastAsia"/>
                          <w:color w:val="000000"/>
                          <w:kern w:val="0"/>
                          <w:sz w:val="17"/>
                          <w:szCs w:val="18"/>
                          <w:rtl/>
                        </w:rPr>
                        <w:t>ست‌مح</w:t>
                      </w:r>
                      <w:r w:rsidRPr="0029542A">
                        <w:rPr>
                          <w:rFonts w:ascii="IKPAB N+ Calibri" w:hAnsi="IKPAB N+ Calibri" w:cs="B Nazanin" w:hint="cs"/>
                          <w:color w:val="000000"/>
                          <w:kern w:val="0"/>
                          <w:sz w:val="17"/>
                          <w:szCs w:val="18"/>
                          <w:rtl/>
                        </w:rPr>
                        <w:t>ی</w:t>
                      </w:r>
                      <w:r w:rsidRPr="0029542A">
                        <w:rPr>
                          <w:rFonts w:ascii="IKPAB N+ Calibri" w:hAnsi="IKPAB N+ Calibri" w:cs="B Nazanin" w:hint="eastAsia"/>
                          <w:color w:val="000000"/>
                          <w:kern w:val="0"/>
                          <w:sz w:val="17"/>
                          <w:szCs w:val="18"/>
                          <w:rtl/>
                        </w:rPr>
                        <w:t>ط</w:t>
                      </w:r>
                      <w:r w:rsidRPr="0029542A">
                        <w:rPr>
                          <w:rFonts w:ascii="IKPAB N+ Calibri" w:hAnsi="IKPAB N+ Calibri" w:cs="B Nazanin" w:hint="cs"/>
                          <w:color w:val="000000"/>
                          <w:kern w:val="0"/>
                          <w:sz w:val="17"/>
                          <w:szCs w:val="18"/>
                          <w:rtl/>
                        </w:rPr>
                        <w:t>ی</w:t>
                      </w:r>
                      <w:r w:rsidRPr="0029542A">
                        <w:rPr>
                          <w:rFonts w:ascii="IKPAB N+ Calibri" w:hAnsi="IKPAB N+ Calibri" w:cs="B Nazanin" w:hint="eastAsia"/>
                          <w:color w:val="000000"/>
                          <w:kern w:val="0"/>
                          <w:sz w:val="17"/>
                          <w:szCs w:val="18"/>
                          <w:rtl/>
                        </w:rPr>
                        <w:t>،</w:t>
                      </w:r>
                      <w:r w:rsidRPr="0029542A">
                        <w:rPr>
                          <w:rFonts w:ascii="IKPAB N+ Calibri" w:hAnsi="IKPAB N+ Calibri" w:cs="B Nazanin"/>
                          <w:color w:val="000000"/>
                          <w:kern w:val="0"/>
                          <w:sz w:val="17"/>
                          <w:szCs w:val="18"/>
                          <w:rtl/>
                        </w:rPr>
                        <w:t xml:space="preserve"> اجتماع</w:t>
                      </w:r>
                      <w:r w:rsidRPr="0029542A">
                        <w:rPr>
                          <w:rFonts w:ascii="IKPAB N+ Calibri" w:hAnsi="IKPAB N+ Calibri" w:cs="B Nazanin" w:hint="cs"/>
                          <w:color w:val="000000"/>
                          <w:kern w:val="0"/>
                          <w:sz w:val="17"/>
                          <w:szCs w:val="18"/>
                          <w:rtl/>
                        </w:rPr>
                        <w:t>ی</w:t>
                      </w:r>
                      <w:r w:rsidRPr="0029542A">
                        <w:rPr>
                          <w:rFonts w:ascii="IKPAB N+ Calibri" w:hAnsi="IKPAB N+ Calibri" w:cs="B Nazanin"/>
                          <w:color w:val="000000"/>
                          <w:kern w:val="0"/>
                          <w:sz w:val="17"/>
                          <w:szCs w:val="18"/>
                          <w:rtl/>
                        </w:rPr>
                        <w:t xml:space="preserve"> و حاکم</w:t>
                      </w:r>
                      <w:r w:rsidRPr="0029542A">
                        <w:rPr>
                          <w:rFonts w:ascii="IKPAB N+ Calibri" w:hAnsi="IKPAB N+ Calibri" w:cs="B Nazanin" w:hint="cs"/>
                          <w:color w:val="000000"/>
                          <w:kern w:val="0"/>
                          <w:sz w:val="17"/>
                          <w:szCs w:val="18"/>
                          <w:rtl/>
                        </w:rPr>
                        <w:t>ی</w:t>
                      </w:r>
                      <w:r w:rsidRPr="0029542A">
                        <w:rPr>
                          <w:rFonts w:ascii="IKPAB N+ Calibri" w:hAnsi="IKPAB N+ Calibri" w:cs="B Nazanin" w:hint="eastAsia"/>
                          <w:color w:val="000000"/>
                          <w:kern w:val="0"/>
                          <w:sz w:val="17"/>
                          <w:szCs w:val="18"/>
                          <w:rtl/>
                        </w:rPr>
                        <w:t>ت</w:t>
                      </w:r>
                      <w:r w:rsidRPr="0029542A">
                        <w:rPr>
                          <w:rFonts w:ascii="IKPAB N+ Calibri" w:hAnsi="IKPAB N+ Calibri" w:cs="B Nazanin" w:hint="cs"/>
                          <w:color w:val="000000"/>
                          <w:kern w:val="0"/>
                          <w:sz w:val="17"/>
                          <w:szCs w:val="18"/>
                          <w:rtl/>
                        </w:rPr>
                        <w:t>ی</w:t>
                      </w:r>
                    </w:p>
                  </w:txbxContent>
                </v:textbox>
              </v:shape>
            </w:pict>
          </mc:Fallback>
        </mc:AlternateContent>
      </w:r>
      <w:r w:rsidR="0051515A">
        <w:rPr>
          <w:noProof/>
        </w:rPr>
        <mc:AlternateContent>
          <mc:Choice Requires="wps">
            <w:drawing>
              <wp:anchor distT="0" distB="0" distL="114300" distR="114300" simplePos="0" relativeHeight="251651584" behindDoc="0" locked="0" layoutInCell="1" allowOverlap="1" wp14:anchorId="4805CE7A" wp14:editId="3C974968">
                <wp:simplePos x="0" y="0"/>
                <wp:positionH relativeFrom="column">
                  <wp:posOffset>3629406</wp:posOffset>
                </wp:positionH>
                <wp:positionV relativeFrom="paragraph">
                  <wp:posOffset>1374648</wp:posOffset>
                </wp:positionV>
                <wp:extent cx="975360" cy="877824"/>
                <wp:effectExtent l="0" t="0" r="15240" b="17780"/>
                <wp:wrapNone/>
                <wp:docPr id="780831455" name="Text Box 10"/>
                <wp:cNvGraphicFramePr/>
                <a:graphic xmlns:a="http://schemas.openxmlformats.org/drawingml/2006/main">
                  <a:graphicData uri="http://schemas.microsoft.com/office/word/2010/wordprocessingShape">
                    <wps:wsp>
                      <wps:cNvSpPr txBox="1"/>
                      <wps:spPr>
                        <a:xfrm>
                          <a:off x="0" y="0"/>
                          <a:ext cx="975360" cy="877824"/>
                        </a:xfrm>
                        <a:prstGeom prst="rect">
                          <a:avLst/>
                        </a:prstGeom>
                        <a:solidFill>
                          <a:sysClr val="window" lastClr="FFFFFF"/>
                        </a:solidFill>
                        <a:ln w="6350">
                          <a:solidFill>
                            <a:sysClr val="window" lastClr="FFFFFF"/>
                          </a:solidFill>
                        </a:ln>
                      </wps:spPr>
                      <wps:txbx>
                        <w:txbxContent>
                          <w:p w14:paraId="7D017330" w14:textId="5C233F9F" w:rsidR="0051515A" w:rsidRPr="0051515A" w:rsidRDefault="0051515A" w:rsidP="0051515A">
                            <w:pPr>
                              <w:rPr>
                                <w:rFonts w:cs="B Nazanin"/>
                                <w:sz w:val="20"/>
                                <w:szCs w:val="20"/>
                              </w:rPr>
                            </w:pPr>
                            <w:r w:rsidRPr="0051515A">
                              <w:rPr>
                                <w:rFonts w:cs="B Nazanin"/>
                                <w:sz w:val="20"/>
                                <w:szCs w:val="20"/>
                                <w:rtl/>
                              </w:rPr>
                              <w:t>مورد ن</w:t>
                            </w:r>
                            <w:r w:rsidRPr="0051515A">
                              <w:rPr>
                                <w:rFonts w:cs="B Nazanin" w:hint="cs"/>
                                <w:sz w:val="20"/>
                                <w:szCs w:val="20"/>
                                <w:rtl/>
                              </w:rPr>
                              <w:t>ی</w:t>
                            </w:r>
                            <w:r w:rsidRPr="0051515A">
                              <w:rPr>
                                <w:rFonts w:cs="B Nazanin" w:hint="eastAsia"/>
                                <w:sz w:val="20"/>
                                <w:szCs w:val="20"/>
                                <w:rtl/>
                              </w:rPr>
                              <w:t>از</w:t>
                            </w:r>
                            <w:r w:rsidRPr="0051515A">
                              <w:rPr>
                                <w:rFonts w:cs="B Nazanin"/>
                                <w:sz w:val="20"/>
                                <w:szCs w:val="20"/>
                                <w:rtl/>
                              </w:rPr>
                              <w:t xml:space="preserve"> نهادها</w:t>
                            </w:r>
                            <w:r w:rsidRPr="0051515A">
                              <w:rPr>
                                <w:rFonts w:cs="B Nazanin" w:hint="cs"/>
                                <w:sz w:val="20"/>
                                <w:szCs w:val="20"/>
                                <w:rtl/>
                              </w:rPr>
                              <w:t>ی</w:t>
                            </w:r>
                            <w:r w:rsidRPr="0051515A">
                              <w:rPr>
                                <w:rFonts w:cs="B Nazanin"/>
                                <w:sz w:val="20"/>
                                <w:szCs w:val="20"/>
                                <w:rtl/>
                              </w:rPr>
                              <w:t xml:space="preserve"> دولت</w:t>
                            </w:r>
                            <w:r w:rsidRPr="0051515A">
                              <w:rPr>
                                <w:rFonts w:cs="B Nazanin" w:hint="cs"/>
                                <w:sz w:val="20"/>
                                <w:szCs w:val="20"/>
                                <w:rtl/>
                              </w:rPr>
                              <w:t>ی</w:t>
                            </w:r>
                            <w:r w:rsidRPr="0051515A">
                              <w:rPr>
                                <w:rFonts w:cs="B Nazanin"/>
                                <w:sz w:val="20"/>
                                <w:szCs w:val="20"/>
                                <w:rtl/>
                              </w:rPr>
                              <w:t xml:space="preserve"> و ب</w:t>
                            </w:r>
                            <w:r w:rsidRPr="0051515A">
                              <w:rPr>
                                <w:rFonts w:cs="B Nazanin" w:hint="cs"/>
                                <w:sz w:val="20"/>
                                <w:szCs w:val="20"/>
                                <w:rtl/>
                              </w:rPr>
                              <w:t>ی</w:t>
                            </w:r>
                            <w:r w:rsidRPr="0051515A">
                              <w:rPr>
                                <w:rFonts w:cs="B Nazanin" w:hint="eastAsia"/>
                                <w:sz w:val="20"/>
                                <w:szCs w:val="20"/>
                                <w:rtl/>
                              </w:rPr>
                              <w:t>ن</w:t>
                            </w:r>
                            <w:r w:rsidRPr="0051515A">
                              <w:rPr>
                                <w:rFonts w:cs="B Nazanin"/>
                                <w:sz w:val="20"/>
                                <w:szCs w:val="20"/>
                                <w:rtl/>
                              </w:rPr>
                              <w:t xml:space="preserve"> دولت</w:t>
                            </w:r>
                            <w:r w:rsidRPr="0051515A">
                              <w:rPr>
                                <w:rFonts w:cs="B Nazanin" w:hint="cs"/>
                                <w:sz w:val="20"/>
                                <w:szCs w:val="20"/>
                                <w:rtl/>
                              </w:rPr>
                              <w:t>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5CE7A" id="_x0000_s1037" type="#_x0000_t202" style="position:absolute;left:0;text-align:left;margin-left:285.8pt;margin-top:108.25pt;width:76.8pt;height:69.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" fillcolor="window" strokecolor="window" strokeweight=".5pt">
                <v:textbox>
                  <w:txbxContent>
                    <w:p w14:paraId="7D017330" w14:textId="5C233F9F" w:rsidR="0051515A" w:rsidRPr="0051515A" w:rsidRDefault="0051515A" w:rsidP="0051515A">
                      <w:pPr>
                        <w:rPr>
                          <w:rFonts w:cs="B Nazanin"/>
                          <w:sz w:val="20"/>
                          <w:szCs w:val="20"/>
                        </w:rPr>
                      </w:pPr>
                      <w:r w:rsidRPr="0051515A">
                        <w:rPr>
                          <w:rFonts w:cs="B Nazanin"/>
                          <w:sz w:val="20"/>
                          <w:szCs w:val="20"/>
                          <w:rtl/>
                        </w:rPr>
                        <w:t>مورد ن</w:t>
                      </w:r>
                      <w:r w:rsidRPr="0051515A">
                        <w:rPr>
                          <w:rFonts w:cs="B Nazanin" w:hint="cs"/>
                          <w:sz w:val="20"/>
                          <w:szCs w:val="20"/>
                          <w:rtl/>
                        </w:rPr>
                        <w:t>ی</w:t>
                      </w:r>
                      <w:r w:rsidRPr="0051515A">
                        <w:rPr>
                          <w:rFonts w:cs="B Nazanin" w:hint="eastAsia"/>
                          <w:sz w:val="20"/>
                          <w:szCs w:val="20"/>
                          <w:rtl/>
                        </w:rPr>
                        <w:t>از</w:t>
                      </w:r>
                      <w:r w:rsidRPr="0051515A">
                        <w:rPr>
                          <w:rFonts w:cs="B Nazanin"/>
                          <w:sz w:val="20"/>
                          <w:szCs w:val="20"/>
                          <w:rtl/>
                        </w:rPr>
                        <w:t xml:space="preserve"> نهادها</w:t>
                      </w:r>
                      <w:r w:rsidRPr="0051515A">
                        <w:rPr>
                          <w:rFonts w:cs="B Nazanin" w:hint="cs"/>
                          <w:sz w:val="20"/>
                          <w:szCs w:val="20"/>
                          <w:rtl/>
                        </w:rPr>
                        <w:t>ی</w:t>
                      </w:r>
                      <w:r w:rsidRPr="0051515A">
                        <w:rPr>
                          <w:rFonts w:cs="B Nazanin"/>
                          <w:sz w:val="20"/>
                          <w:szCs w:val="20"/>
                          <w:rtl/>
                        </w:rPr>
                        <w:t xml:space="preserve"> دولت</w:t>
                      </w:r>
                      <w:r w:rsidRPr="0051515A">
                        <w:rPr>
                          <w:rFonts w:cs="B Nazanin" w:hint="cs"/>
                          <w:sz w:val="20"/>
                          <w:szCs w:val="20"/>
                          <w:rtl/>
                        </w:rPr>
                        <w:t>ی</w:t>
                      </w:r>
                      <w:r w:rsidRPr="0051515A">
                        <w:rPr>
                          <w:rFonts w:cs="B Nazanin"/>
                          <w:sz w:val="20"/>
                          <w:szCs w:val="20"/>
                          <w:rtl/>
                        </w:rPr>
                        <w:t xml:space="preserve"> و ب</w:t>
                      </w:r>
                      <w:r w:rsidRPr="0051515A">
                        <w:rPr>
                          <w:rFonts w:cs="B Nazanin" w:hint="cs"/>
                          <w:sz w:val="20"/>
                          <w:szCs w:val="20"/>
                          <w:rtl/>
                        </w:rPr>
                        <w:t>ی</w:t>
                      </w:r>
                      <w:r w:rsidRPr="0051515A">
                        <w:rPr>
                          <w:rFonts w:cs="B Nazanin" w:hint="eastAsia"/>
                          <w:sz w:val="20"/>
                          <w:szCs w:val="20"/>
                          <w:rtl/>
                        </w:rPr>
                        <w:t>ن</w:t>
                      </w:r>
                      <w:r w:rsidRPr="0051515A">
                        <w:rPr>
                          <w:rFonts w:cs="B Nazanin"/>
                          <w:sz w:val="20"/>
                          <w:szCs w:val="20"/>
                          <w:rtl/>
                        </w:rPr>
                        <w:t xml:space="preserve"> دولت</w:t>
                      </w:r>
                      <w:r w:rsidRPr="0051515A">
                        <w:rPr>
                          <w:rFonts w:cs="B Nazanin" w:hint="cs"/>
                          <w:sz w:val="20"/>
                          <w:szCs w:val="20"/>
                          <w:rtl/>
                        </w:rPr>
                        <w:t>ی</w:t>
                      </w:r>
                    </w:p>
                  </w:txbxContent>
                </v:textbox>
              </v:shape>
            </w:pict>
          </mc:Fallback>
        </mc:AlternateContent>
      </w:r>
      <w:r w:rsidR="0029542A">
        <w:rPr>
          <w:noProof/>
        </w:rPr>
        <mc:AlternateContent>
          <mc:Choice Requires="wps">
            <w:drawing>
              <wp:anchor distT="0" distB="0" distL="114300" distR="114300" simplePos="0" relativeHeight="251649536" behindDoc="0" locked="0" layoutInCell="1" allowOverlap="1" wp14:anchorId="1EBF4E61" wp14:editId="43C4E9D1">
                <wp:simplePos x="0" y="0"/>
                <wp:positionH relativeFrom="column">
                  <wp:posOffset>2251456</wp:posOffset>
                </wp:positionH>
                <wp:positionV relativeFrom="paragraph">
                  <wp:posOffset>1405636</wp:posOffset>
                </wp:positionV>
                <wp:extent cx="1213104" cy="706628"/>
                <wp:effectExtent l="0" t="0" r="44450" b="17780"/>
                <wp:wrapNone/>
                <wp:docPr id="484640463" name="Arrow: Pentagon 9"/>
                <wp:cNvGraphicFramePr/>
                <a:graphic xmlns:a="http://schemas.openxmlformats.org/drawingml/2006/main">
                  <a:graphicData uri="http://schemas.microsoft.com/office/word/2010/wordprocessingShape">
                    <wps:wsp>
                      <wps:cNvSpPr/>
                      <wps:spPr>
                        <a:xfrm>
                          <a:off x="0" y="0"/>
                          <a:ext cx="1213104" cy="706628"/>
                        </a:xfrm>
                        <a:prstGeom prst="homePlate">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62723A1C" w14:textId="4E9FE2D1" w:rsidR="0029542A" w:rsidRPr="0029542A" w:rsidRDefault="0029542A" w:rsidP="0029542A">
                            <w:pPr>
                              <w:jc w:val="center"/>
                              <w:rPr>
                                <w:rFonts w:cs="B Nazanin"/>
                                <w:sz w:val="20"/>
                                <w:szCs w:val="20"/>
                              </w:rPr>
                            </w:pPr>
                            <w:r w:rsidRPr="0029542A">
                              <w:rPr>
                                <w:rFonts w:ascii="IKPAB N+ Calibri" w:hAnsi="IKPAB N+ Calibri" w:cs="B Nazanin"/>
                                <w:color w:val="000000"/>
                                <w:kern w:val="0"/>
                                <w:sz w:val="17"/>
                                <w:szCs w:val="18"/>
                                <w:rtl/>
                              </w:rPr>
                              <w:t>اقدامات لازم ز</w:t>
                            </w:r>
                            <w:r w:rsidRPr="0029542A">
                              <w:rPr>
                                <w:rFonts w:ascii="IKPAB N+ Calibri" w:hAnsi="IKPAB N+ Calibri" w:cs="B Nazanin" w:hint="cs"/>
                                <w:color w:val="000000"/>
                                <w:kern w:val="0"/>
                                <w:sz w:val="17"/>
                                <w:szCs w:val="18"/>
                                <w:rtl/>
                              </w:rPr>
                              <w:t>ی</w:t>
                            </w:r>
                            <w:r w:rsidRPr="0029542A">
                              <w:rPr>
                                <w:rFonts w:ascii="IKPAB N+ Calibri" w:hAnsi="IKPAB N+ Calibri" w:cs="B Nazanin" w:hint="eastAsia"/>
                                <w:color w:val="000000"/>
                                <w:kern w:val="0"/>
                                <w:sz w:val="17"/>
                                <w:szCs w:val="18"/>
                                <w:rtl/>
                              </w:rPr>
                              <w:t>ست‌مح</w:t>
                            </w:r>
                            <w:r w:rsidRPr="0029542A">
                              <w:rPr>
                                <w:rFonts w:ascii="IKPAB N+ Calibri" w:hAnsi="IKPAB N+ Calibri" w:cs="B Nazanin" w:hint="cs"/>
                                <w:color w:val="000000"/>
                                <w:kern w:val="0"/>
                                <w:sz w:val="17"/>
                                <w:szCs w:val="18"/>
                                <w:rtl/>
                              </w:rPr>
                              <w:t>ی</w:t>
                            </w:r>
                            <w:r w:rsidRPr="0029542A">
                              <w:rPr>
                                <w:rFonts w:ascii="IKPAB N+ Calibri" w:hAnsi="IKPAB N+ Calibri" w:cs="B Nazanin" w:hint="eastAsia"/>
                                <w:color w:val="000000"/>
                                <w:kern w:val="0"/>
                                <w:sz w:val="17"/>
                                <w:szCs w:val="18"/>
                                <w:rtl/>
                              </w:rPr>
                              <w:t>ط</w:t>
                            </w:r>
                            <w:r w:rsidRPr="0029542A">
                              <w:rPr>
                                <w:rFonts w:ascii="IKPAB N+ Calibri" w:hAnsi="IKPAB N+ Calibri" w:cs="B Nazanin" w:hint="cs"/>
                                <w:color w:val="000000"/>
                                <w:kern w:val="0"/>
                                <w:sz w:val="17"/>
                                <w:szCs w:val="18"/>
                                <w:rtl/>
                              </w:rPr>
                              <w:t>ی</w:t>
                            </w:r>
                            <w:r w:rsidRPr="0029542A">
                              <w:rPr>
                                <w:rFonts w:ascii="IKPAB N+ Calibri" w:hAnsi="IKPAB N+ Calibri" w:cs="B Nazanin" w:hint="eastAsia"/>
                                <w:color w:val="000000"/>
                                <w:kern w:val="0"/>
                                <w:sz w:val="17"/>
                                <w:szCs w:val="18"/>
                                <w:rtl/>
                              </w:rPr>
                              <w:t>،</w:t>
                            </w:r>
                            <w:r w:rsidRPr="0029542A">
                              <w:rPr>
                                <w:rFonts w:ascii="IKPAB N+ Calibri" w:hAnsi="IKPAB N+ Calibri" w:cs="B Nazanin"/>
                                <w:color w:val="000000"/>
                                <w:kern w:val="0"/>
                                <w:sz w:val="17"/>
                                <w:szCs w:val="18"/>
                                <w:rtl/>
                              </w:rPr>
                              <w:t xml:space="preserve"> اجتماع</w:t>
                            </w:r>
                            <w:r w:rsidRPr="0029542A">
                              <w:rPr>
                                <w:rFonts w:ascii="IKPAB N+ Calibri" w:hAnsi="IKPAB N+ Calibri" w:cs="B Nazanin" w:hint="cs"/>
                                <w:color w:val="000000"/>
                                <w:kern w:val="0"/>
                                <w:sz w:val="17"/>
                                <w:szCs w:val="18"/>
                                <w:rtl/>
                              </w:rPr>
                              <w:t>ی</w:t>
                            </w:r>
                            <w:r w:rsidRPr="0029542A">
                              <w:rPr>
                                <w:rFonts w:ascii="IKPAB N+ Calibri" w:hAnsi="IKPAB N+ Calibri" w:cs="B Nazanin"/>
                                <w:color w:val="000000"/>
                                <w:kern w:val="0"/>
                                <w:sz w:val="17"/>
                                <w:szCs w:val="18"/>
                                <w:rtl/>
                              </w:rPr>
                              <w:t xml:space="preserve"> و حاکم</w:t>
                            </w:r>
                            <w:r w:rsidRPr="0029542A">
                              <w:rPr>
                                <w:rFonts w:ascii="IKPAB N+ Calibri" w:hAnsi="IKPAB N+ Calibri" w:cs="B Nazanin" w:hint="cs"/>
                                <w:color w:val="000000"/>
                                <w:kern w:val="0"/>
                                <w:sz w:val="17"/>
                                <w:szCs w:val="18"/>
                                <w:rtl/>
                              </w:rPr>
                              <w:t>ی</w:t>
                            </w:r>
                            <w:r w:rsidRPr="0029542A">
                              <w:rPr>
                                <w:rFonts w:ascii="IKPAB N+ Calibri" w:hAnsi="IKPAB N+ Calibri" w:cs="B Nazanin" w:hint="eastAsia"/>
                                <w:color w:val="000000"/>
                                <w:kern w:val="0"/>
                                <w:sz w:val="17"/>
                                <w:szCs w:val="18"/>
                                <w:rtl/>
                              </w:rPr>
                              <w:t>ت</w:t>
                            </w:r>
                            <w:r w:rsidRPr="0029542A">
                              <w:rPr>
                                <w:rFonts w:ascii="IKPAB N+ Calibri" w:hAnsi="IKPAB N+ Calibri" w:cs="B Nazanin" w:hint="cs"/>
                                <w:color w:val="000000"/>
                                <w:kern w:val="0"/>
                                <w:sz w:val="17"/>
                                <w:szCs w:val="18"/>
                                <w:rtl/>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BF4E61" id="_x0000_s1038" type="#_x0000_t15" style="position:absolute;left:0;text-align:left;margin-left:177.3pt;margin-top:110.7pt;width:95.5pt;height:55.6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" adj="15309" fillcolor="#b5d5a7" strokecolor="#70ad47" strokeweight=".5pt">
                <v:fill color2="#9cca86" rotate="t" colors="0 #b5d5a7;.5 #aace99;1 #9cca86" focus="100%" type="gradient">
                  <o:fill v:ext="view" type="gradientUnscaled"/>
                </v:fill>
                <v:textbox>
                  <w:txbxContent>
                    <w:p w14:paraId="62723A1C" w14:textId="4E9FE2D1" w:rsidR="0029542A" w:rsidRPr="0029542A" w:rsidRDefault="0029542A" w:rsidP="0029542A">
                      <w:pPr>
                        <w:jc w:val="center"/>
                        <w:rPr>
                          <w:rFonts w:cs="B Nazanin"/>
                          <w:sz w:val="20"/>
                          <w:szCs w:val="20"/>
                        </w:rPr>
                      </w:pPr>
                      <w:r w:rsidRPr="0029542A">
                        <w:rPr>
                          <w:rFonts w:ascii="IKPAB N+ Calibri" w:hAnsi="IKPAB N+ Calibri" w:cs="B Nazanin"/>
                          <w:color w:val="000000"/>
                          <w:kern w:val="0"/>
                          <w:sz w:val="17"/>
                          <w:szCs w:val="18"/>
                          <w:rtl/>
                        </w:rPr>
                        <w:t>اقدامات لازم ز</w:t>
                      </w:r>
                      <w:r w:rsidRPr="0029542A">
                        <w:rPr>
                          <w:rFonts w:ascii="IKPAB N+ Calibri" w:hAnsi="IKPAB N+ Calibri" w:cs="B Nazanin" w:hint="cs"/>
                          <w:color w:val="000000"/>
                          <w:kern w:val="0"/>
                          <w:sz w:val="17"/>
                          <w:szCs w:val="18"/>
                          <w:rtl/>
                        </w:rPr>
                        <w:t>ی</w:t>
                      </w:r>
                      <w:r w:rsidRPr="0029542A">
                        <w:rPr>
                          <w:rFonts w:ascii="IKPAB N+ Calibri" w:hAnsi="IKPAB N+ Calibri" w:cs="B Nazanin" w:hint="eastAsia"/>
                          <w:color w:val="000000"/>
                          <w:kern w:val="0"/>
                          <w:sz w:val="17"/>
                          <w:szCs w:val="18"/>
                          <w:rtl/>
                        </w:rPr>
                        <w:t>ست‌مح</w:t>
                      </w:r>
                      <w:r w:rsidRPr="0029542A">
                        <w:rPr>
                          <w:rFonts w:ascii="IKPAB N+ Calibri" w:hAnsi="IKPAB N+ Calibri" w:cs="B Nazanin" w:hint="cs"/>
                          <w:color w:val="000000"/>
                          <w:kern w:val="0"/>
                          <w:sz w:val="17"/>
                          <w:szCs w:val="18"/>
                          <w:rtl/>
                        </w:rPr>
                        <w:t>ی</w:t>
                      </w:r>
                      <w:r w:rsidRPr="0029542A">
                        <w:rPr>
                          <w:rFonts w:ascii="IKPAB N+ Calibri" w:hAnsi="IKPAB N+ Calibri" w:cs="B Nazanin" w:hint="eastAsia"/>
                          <w:color w:val="000000"/>
                          <w:kern w:val="0"/>
                          <w:sz w:val="17"/>
                          <w:szCs w:val="18"/>
                          <w:rtl/>
                        </w:rPr>
                        <w:t>ط</w:t>
                      </w:r>
                      <w:r w:rsidRPr="0029542A">
                        <w:rPr>
                          <w:rFonts w:ascii="IKPAB N+ Calibri" w:hAnsi="IKPAB N+ Calibri" w:cs="B Nazanin" w:hint="cs"/>
                          <w:color w:val="000000"/>
                          <w:kern w:val="0"/>
                          <w:sz w:val="17"/>
                          <w:szCs w:val="18"/>
                          <w:rtl/>
                        </w:rPr>
                        <w:t>ی</w:t>
                      </w:r>
                      <w:r w:rsidRPr="0029542A">
                        <w:rPr>
                          <w:rFonts w:ascii="IKPAB N+ Calibri" w:hAnsi="IKPAB N+ Calibri" w:cs="B Nazanin" w:hint="eastAsia"/>
                          <w:color w:val="000000"/>
                          <w:kern w:val="0"/>
                          <w:sz w:val="17"/>
                          <w:szCs w:val="18"/>
                          <w:rtl/>
                        </w:rPr>
                        <w:t>،</w:t>
                      </w:r>
                      <w:r w:rsidRPr="0029542A">
                        <w:rPr>
                          <w:rFonts w:ascii="IKPAB N+ Calibri" w:hAnsi="IKPAB N+ Calibri" w:cs="B Nazanin"/>
                          <w:color w:val="000000"/>
                          <w:kern w:val="0"/>
                          <w:sz w:val="17"/>
                          <w:szCs w:val="18"/>
                          <w:rtl/>
                        </w:rPr>
                        <w:t xml:space="preserve"> اجتماع</w:t>
                      </w:r>
                      <w:r w:rsidRPr="0029542A">
                        <w:rPr>
                          <w:rFonts w:ascii="IKPAB N+ Calibri" w:hAnsi="IKPAB N+ Calibri" w:cs="B Nazanin" w:hint="cs"/>
                          <w:color w:val="000000"/>
                          <w:kern w:val="0"/>
                          <w:sz w:val="17"/>
                          <w:szCs w:val="18"/>
                          <w:rtl/>
                        </w:rPr>
                        <w:t>ی</w:t>
                      </w:r>
                      <w:r w:rsidRPr="0029542A">
                        <w:rPr>
                          <w:rFonts w:ascii="IKPAB N+ Calibri" w:hAnsi="IKPAB N+ Calibri" w:cs="B Nazanin"/>
                          <w:color w:val="000000"/>
                          <w:kern w:val="0"/>
                          <w:sz w:val="17"/>
                          <w:szCs w:val="18"/>
                          <w:rtl/>
                        </w:rPr>
                        <w:t xml:space="preserve"> و حاکم</w:t>
                      </w:r>
                      <w:r w:rsidRPr="0029542A">
                        <w:rPr>
                          <w:rFonts w:ascii="IKPAB N+ Calibri" w:hAnsi="IKPAB N+ Calibri" w:cs="B Nazanin" w:hint="cs"/>
                          <w:color w:val="000000"/>
                          <w:kern w:val="0"/>
                          <w:sz w:val="17"/>
                          <w:szCs w:val="18"/>
                          <w:rtl/>
                        </w:rPr>
                        <w:t>ی</w:t>
                      </w:r>
                      <w:r w:rsidRPr="0029542A">
                        <w:rPr>
                          <w:rFonts w:ascii="IKPAB N+ Calibri" w:hAnsi="IKPAB N+ Calibri" w:cs="B Nazanin" w:hint="eastAsia"/>
                          <w:color w:val="000000"/>
                          <w:kern w:val="0"/>
                          <w:sz w:val="17"/>
                          <w:szCs w:val="18"/>
                          <w:rtl/>
                        </w:rPr>
                        <w:t>ت</w:t>
                      </w:r>
                      <w:r w:rsidRPr="0029542A">
                        <w:rPr>
                          <w:rFonts w:ascii="IKPAB N+ Calibri" w:hAnsi="IKPAB N+ Calibri" w:cs="B Nazanin" w:hint="cs"/>
                          <w:color w:val="000000"/>
                          <w:kern w:val="0"/>
                          <w:sz w:val="17"/>
                          <w:szCs w:val="18"/>
                          <w:rtl/>
                        </w:rPr>
                        <w:t>ی</w:t>
                      </w:r>
                    </w:p>
                  </w:txbxContent>
                </v:textbox>
              </v:shape>
            </w:pict>
          </mc:Fallback>
        </mc:AlternateContent>
      </w:r>
      <w:r w:rsidR="00747020">
        <w:rPr>
          <w:noProof/>
        </w:rPr>
        <mc:AlternateContent>
          <mc:Choice Requires="wps">
            <w:drawing>
              <wp:anchor distT="0" distB="0" distL="114300" distR="114300" simplePos="0" relativeHeight="251647488" behindDoc="0" locked="0" layoutInCell="1" allowOverlap="1" wp14:anchorId="432F1973" wp14:editId="329EEF21">
                <wp:simplePos x="0" y="0"/>
                <wp:positionH relativeFrom="column">
                  <wp:posOffset>1257935</wp:posOffset>
                </wp:positionH>
                <wp:positionV relativeFrom="paragraph">
                  <wp:posOffset>1307592</wp:posOffset>
                </wp:positionV>
                <wp:extent cx="780288" cy="804672"/>
                <wp:effectExtent l="0" t="0" r="20320" b="14605"/>
                <wp:wrapNone/>
                <wp:docPr id="1784663456" name="Text Box 8"/>
                <wp:cNvGraphicFramePr/>
                <a:graphic xmlns:a="http://schemas.openxmlformats.org/drawingml/2006/main">
                  <a:graphicData uri="http://schemas.microsoft.com/office/word/2010/wordprocessingShape">
                    <wps:wsp>
                      <wps:cNvSpPr txBox="1"/>
                      <wps:spPr>
                        <a:xfrm>
                          <a:off x="0" y="0"/>
                          <a:ext cx="780288" cy="804672"/>
                        </a:xfrm>
                        <a:prstGeom prst="rect">
                          <a:avLst/>
                        </a:prstGeom>
                        <a:solidFill>
                          <a:sysClr val="window" lastClr="FFFFFF"/>
                        </a:solidFill>
                        <a:ln w="6350">
                          <a:solidFill>
                            <a:sysClr val="window" lastClr="FFFFFF"/>
                          </a:solidFill>
                        </a:ln>
                      </wps:spPr>
                      <wps:txbx>
                        <w:txbxContent>
                          <w:p w14:paraId="0974A6D2" w14:textId="77777777" w:rsidR="00747020" w:rsidRDefault="00747020" w:rsidP="00747020">
                            <w:pPr>
                              <w:rPr>
                                <w:rFonts w:cs="B Nazanin"/>
                                <w:sz w:val="18"/>
                                <w:szCs w:val="18"/>
                                <w:rtl/>
                              </w:rPr>
                            </w:pPr>
                          </w:p>
                          <w:p w14:paraId="191A6BCD" w14:textId="1E179325" w:rsidR="00747020" w:rsidRPr="00747020" w:rsidRDefault="00747020" w:rsidP="00747020">
                            <w:pPr>
                              <w:rPr>
                                <w:rFonts w:cs="B Nazanin"/>
                                <w:sz w:val="18"/>
                                <w:szCs w:val="18"/>
                              </w:rPr>
                            </w:pPr>
                            <w:r w:rsidRPr="00747020">
                              <w:rPr>
                                <w:rFonts w:cs="B Nazanin"/>
                                <w:sz w:val="18"/>
                                <w:szCs w:val="18"/>
                                <w:rtl/>
                              </w:rPr>
                              <w:t>گزارش فرشف</w:t>
                            </w:r>
                            <w:r w:rsidRPr="00747020">
                              <w:rPr>
                                <w:rFonts w:cs="B Nazanin" w:hint="cs"/>
                                <w:sz w:val="18"/>
                                <w:szCs w:val="18"/>
                                <w:rtl/>
                              </w:rPr>
                              <w:t>ی</w:t>
                            </w:r>
                            <w:r w:rsidRPr="00747020">
                              <w:rPr>
                                <w:rFonts w:cs="B Nazanin" w:hint="eastAsia"/>
                                <w:sz w:val="18"/>
                                <w:szCs w:val="18"/>
                                <w:rtl/>
                              </w:rPr>
                              <w:t>لدز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2F1973" id="_x0000_s1039" type="#_x0000_t202" style="position:absolute;left:0;text-align:left;margin-left:99.05pt;margin-top:102.95pt;width:61.45pt;height:63.35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" fillcolor="window" strokecolor="window" strokeweight=".5pt">
                <v:textbox>
                  <w:txbxContent>
                    <w:p w14:paraId="0974A6D2" w14:textId="77777777" w:rsidR="00747020" w:rsidRDefault="00747020" w:rsidP="00747020">
                      <w:pPr>
                        <w:rPr>
                          <w:rFonts w:cs="B Nazanin"/>
                          <w:sz w:val="18"/>
                          <w:szCs w:val="18"/>
                          <w:rtl/>
                        </w:rPr>
                      </w:pPr>
                    </w:p>
                    <w:p w14:paraId="191A6BCD" w14:textId="1E179325" w:rsidR="00747020" w:rsidRPr="00747020" w:rsidRDefault="00747020" w:rsidP="00747020">
                      <w:pPr>
                        <w:rPr>
                          <w:rFonts w:cs="B Nazanin"/>
                          <w:sz w:val="18"/>
                          <w:szCs w:val="18"/>
                        </w:rPr>
                      </w:pPr>
                      <w:r w:rsidRPr="00747020">
                        <w:rPr>
                          <w:rFonts w:cs="B Nazanin"/>
                          <w:sz w:val="18"/>
                          <w:szCs w:val="18"/>
                          <w:rtl/>
                        </w:rPr>
                        <w:t>گزارش فرشف</w:t>
                      </w:r>
                      <w:r w:rsidRPr="00747020">
                        <w:rPr>
                          <w:rFonts w:cs="B Nazanin" w:hint="cs"/>
                          <w:sz w:val="18"/>
                          <w:szCs w:val="18"/>
                          <w:rtl/>
                        </w:rPr>
                        <w:t>ی</w:t>
                      </w:r>
                      <w:r w:rsidRPr="00747020">
                        <w:rPr>
                          <w:rFonts w:cs="B Nazanin" w:hint="eastAsia"/>
                          <w:sz w:val="18"/>
                          <w:szCs w:val="18"/>
                          <w:rtl/>
                        </w:rPr>
                        <w:t>لدز</w:t>
                      </w:r>
                    </w:p>
                  </w:txbxContent>
                </v:textbox>
              </v:shape>
            </w:pict>
          </mc:Fallback>
        </mc:AlternateContent>
      </w:r>
      <w:r w:rsidR="00222DEF">
        <w:rPr>
          <w:noProof/>
        </w:rPr>
        <w:drawing>
          <wp:inline distT="0" distB="0" distL="0" distR="0" wp14:anchorId="12FFAB8F" wp14:editId="130A8340">
            <wp:extent cx="3779520" cy="2394441"/>
            <wp:effectExtent l="0" t="0" r="0" b="6350"/>
            <wp:docPr id="2087675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675096" name=""/>
                    <pic:cNvPicPr/>
                  </pic:nvPicPr>
                  <pic:blipFill rotWithShape="1">
                    <a:blip r:embed="rId10"/>
                    <a:srcRect l="38412" t="56163" r="38012" b="17286"/>
                    <a:stretch/>
                  </pic:blipFill>
                  <pic:spPr bwMode="auto">
                    <a:xfrm>
                      <a:off x="0" y="0"/>
                      <a:ext cx="3796936" cy="2405474"/>
                    </a:xfrm>
                    <a:prstGeom prst="rect">
                      <a:avLst/>
                    </a:prstGeom>
                    <a:ln>
                      <a:noFill/>
                    </a:ln>
                    <a:extLst>
                      <a:ext uri="{53640926-AAD7-44D8-BBD7-CCE9431645EC}">
                        <a14:shadowObscured xmlns:a14="http://schemas.microsoft.com/office/drawing/2010/main"/>
                      </a:ext>
                    </a:extLst>
                  </pic:spPr>
                </pic:pic>
              </a:graphicData>
            </a:graphic>
          </wp:inline>
        </w:drawing>
      </w:r>
    </w:p>
    <w:p w14:paraId="37B645E5" w14:textId="380CCB2E" w:rsidR="00222DEF" w:rsidRDefault="00747020" w:rsidP="00222DEF">
      <w:pPr>
        <w:jc w:val="left"/>
        <w:rPr>
          <w:rFonts w:cs="B Nazanin"/>
          <w:sz w:val="24"/>
          <w:szCs w:val="24"/>
          <w:rtl/>
        </w:rPr>
      </w:pPr>
      <w:r>
        <w:rPr>
          <w:rFonts w:cs="B Nazanin" w:hint="cs"/>
          <w:sz w:val="24"/>
          <w:szCs w:val="24"/>
          <w:rtl/>
        </w:rPr>
        <w:t xml:space="preserve">شکل2.2 </w:t>
      </w:r>
      <w:r w:rsidRPr="00222DEF">
        <w:rPr>
          <w:rFonts w:cs="B Nazanin"/>
          <w:sz w:val="24"/>
          <w:szCs w:val="24"/>
          <w:rtl/>
        </w:rPr>
        <w:t xml:space="preserve">گزارش </w:t>
      </w:r>
      <w:r w:rsidR="00222DEF" w:rsidRPr="00222DEF">
        <w:rPr>
          <w:rFonts w:cs="B Nazanin"/>
          <w:sz w:val="24"/>
          <w:szCs w:val="24"/>
          <w:rtl/>
        </w:rPr>
        <w:t>چه کس</w:t>
      </w:r>
      <w:r w:rsidR="00222DEF" w:rsidRPr="00222DEF">
        <w:rPr>
          <w:rFonts w:cs="B Nazanin" w:hint="cs"/>
          <w:sz w:val="24"/>
          <w:szCs w:val="24"/>
          <w:rtl/>
        </w:rPr>
        <w:t>ی</w:t>
      </w:r>
      <w:r w:rsidR="00222DEF" w:rsidRPr="00222DEF">
        <w:rPr>
          <w:rFonts w:cs="B Nazanin"/>
          <w:sz w:val="24"/>
          <w:szCs w:val="24"/>
          <w:rtl/>
        </w:rPr>
        <w:t xml:space="preserve"> اهم</w:t>
      </w:r>
      <w:r w:rsidR="00222DEF" w:rsidRPr="00222DEF">
        <w:rPr>
          <w:rFonts w:cs="B Nazanin" w:hint="cs"/>
          <w:sz w:val="24"/>
          <w:szCs w:val="24"/>
          <w:rtl/>
        </w:rPr>
        <w:t>ی</w:t>
      </w:r>
      <w:r w:rsidR="00222DEF" w:rsidRPr="00222DEF">
        <w:rPr>
          <w:rFonts w:cs="B Nazanin" w:hint="eastAsia"/>
          <w:sz w:val="24"/>
          <w:szCs w:val="24"/>
          <w:rtl/>
        </w:rPr>
        <w:t>ت</w:t>
      </w:r>
      <w:r w:rsidR="00222DEF" w:rsidRPr="00222DEF">
        <w:rPr>
          <w:rFonts w:cs="B Nazanin"/>
          <w:sz w:val="24"/>
          <w:szCs w:val="24"/>
          <w:rtl/>
        </w:rPr>
        <w:t xml:space="preserve"> م</w:t>
      </w:r>
      <w:r w:rsidR="00222DEF" w:rsidRPr="00222DEF">
        <w:rPr>
          <w:rFonts w:cs="B Nazanin" w:hint="cs"/>
          <w:sz w:val="24"/>
          <w:szCs w:val="24"/>
          <w:rtl/>
        </w:rPr>
        <w:t>ی</w:t>
      </w:r>
      <w:r w:rsidR="00222DEF" w:rsidRPr="00222DEF">
        <w:rPr>
          <w:rFonts w:cs="B Nazanin"/>
          <w:sz w:val="24"/>
          <w:szCs w:val="24"/>
          <w:rtl/>
        </w:rPr>
        <w:t xml:space="preserve"> دهد برنده</w:t>
      </w:r>
      <w:r>
        <w:rPr>
          <w:rFonts w:cs="B Nazanin" w:hint="cs"/>
          <w:sz w:val="24"/>
          <w:szCs w:val="24"/>
          <w:rtl/>
        </w:rPr>
        <w:t xml:space="preserve"> است </w:t>
      </w:r>
      <w:r w:rsidR="00222DEF" w:rsidRPr="00222DEF">
        <w:rPr>
          <w:rFonts w:cs="B Nazanin"/>
          <w:sz w:val="24"/>
          <w:szCs w:val="24"/>
          <w:rtl/>
        </w:rPr>
        <w:t xml:space="preserve">در مقابل </w:t>
      </w:r>
      <w:bookmarkStart w:id="14" w:name="_Hlk169340541"/>
      <w:r w:rsidR="00222DEF" w:rsidRPr="00222DEF">
        <w:rPr>
          <w:rFonts w:cs="B Nazanin"/>
          <w:sz w:val="24"/>
          <w:szCs w:val="24"/>
          <w:rtl/>
        </w:rPr>
        <w:t>گزارش فرشف</w:t>
      </w:r>
      <w:r w:rsidR="00222DEF" w:rsidRPr="00222DEF">
        <w:rPr>
          <w:rFonts w:cs="B Nazanin" w:hint="cs"/>
          <w:sz w:val="24"/>
          <w:szCs w:val="24"/>
          <w:rtl/>
        </w:rPr>
        <w:t>ی</w:t>
      </w:r>
      <w:r w:rsidR="00222DEF" w:rsidRPr="00222DEF">
        <w:rPr>
          <w:rFonts w:cs="B Nazanin" w:hint="eastAsia"/>
          <w:sz w:val="24"/>
          <w:szCs w:val="24"/>
          <w:rtl/>
        </w:rPr>
        <w:t>لدز</w:t>
      </w:r>
      <w:bookmarkEnd w:id="14"/>
      <w:r w:rsidR="00222DEF" w:rsidRPr="00222DEF">
        <w:rPr>
          <w:rFonts w:cs="B Nazanin"/>
          <w:sz w:val="24"/>
          <w:szCs w:val="24"/>
          <w:rtl/>
        </w:rPr>
        <w:t>. (منبع: د</w:t>
      </w:r>
      <w:r w:rsidR="00222DEF">
        <w:rPr>
          <w:rFonts w:cs="B Nazanin" w:hint="cs"/>
          <w:sz w:val="24"/>
          <w:szCs w:val="24"/>
          <w:rtl/>
        </w:rPr>
        <w:t>َ</w:t>
      </w:r>
      <w:r w:rsidR="00222DEF" w:rsidRPr="00222DEF">
        <w:rPr>
          <w:rFonts w:cs="B Nazanin"/>
          <w:sz w:val="24"/>
          <w:szCs w:val="24"/>
          <w:rtl/>
        </w:rPr>
        <w:t>ته و همکاران (2022) بر اساس سازمان ملل متحد (2004، 2005) (اصلاح شده)</w:t>
      </w:r>
    </w:p>
    <w:p w14:paraId="0006F61F" w14:textId="043C63BD" w:rsidR="00222DEF" w:rsidRPr="00222DEF" w:rsidRDefault="00222DEF" w:rsidP="00222DEF">
      <w:pPr>
        <w:jc w:val="left"/>
        <w:rPr>
          <w:rFonts w:cs="Calibri"/>
          <w:sz w:val="24"/>
          <w:szCs w:val="24"/>
          <w:rtl/>
        </w:rPr>
      </w:pPr>
      <w:r>
        <w:rPr>
          <w:rFonts w:cs="Calibri" w:hint="cs"/>
          <w:sz w:val="24"/>
          <w:szCs w:val="24"/>
          <w:rtl/>
        </w:rPr>
        <w:t>______________________________________________________________________________</w:t>
      </w:r>
    </w:p>
    <w:p w14:paraId="709B4524" w14:textId="2624C741" w:rsidR="00222DEF" w:rsidRPr="00222DEF" w:rsidRDefault="00222DEF" w:rsidP="00222DEF">
      <w:pPr>
        <w:rPr>
          <w:rFonts w:cs="B Titr"/>
          <w:sz w:val="24"/>
          <w:szCs w:val="24"/>
          <w:rtl/>
        </w:rPr>
      </w:pPr>
      <w:r w:rsidRPr="00222DEF">
        <w:rPr>
          <w:rFonts w:cs="B Titr" w:hint="cs"/>
          <w:sz w:val="24"/>
          <w:szCs w:val="24"/>
          <w:rtl/>
          <w:lang w:bidi="fa-IR"/>
        </w:rPr>
        <w:t>3</w:t>
      </w:r>
      <w:r w:rsidRPr="00222DEF">
        <w:rPr>
          <w:rFonts w:cs="B Titr"/>
          <w:sz w:val="24"/>
          <w:szCs w:val="24"/>
          <w:rtl/>
          <w:lang w:bidi="fa-IR"/>
        </w:rPr>
        <w:t>.</w:t>
      </w:r>
      <w:r w:rsidRPr="00222DEF">
        <w:rPr>
          <w:rFonts w:cs="B Titr" w:hint="cs"/>
          <w:sz w:val="24"/>
          <w:szCs w:val="24"/>
          <w:rtl/>
          <w:lang w:bidi="fa-IR"/>
        </w:rPr>
        <w:t>2</w:t>
      </w:r>
      <w:r w:rsidRPr="00222DEF">
        <w:rPr>
          <w:rFonts w:cs="B Titr"/>
          <w:sz w:val="24"/>
          <w:szCs w:val="24"/>
          <w:rtl/>
        </w:rPr>
        <w:t xml:space="preserve"> گروه‌ها</w:t>
      </w:r>
      <w:r w:rsidRPr="00222DEF">
        <w:rPr>
          <w:rFonts w:cs="B Titr" w:hint="cs"/>
          <w:sz w:val="24"/>
          <w:szCs w:val="24"/>
          <w:rtl/>
        </w:rPr>
        <w:t>ی</w:t>
      </w:r>
      <w:r w:rsidRPr="00222DEF">
        <w:rPr>
          <w:rFonts w:cs="B Titr"/>
          <w:sz w:val="24"/>
          <w:szCs w:val="24"/>
          <w:rtl/>
        </w:rPr>
        <w:t xml:space="preserve"> اصل</w:t>
      </w:r>
      <w:r w:rsidRPr="00222DEF">
        <w:rPr>
          <w:rFonts w:cs="B Titr" w:hint="cs"/>
          <w:sz w:val="24"/>
          <w:szCs w:val="24"/>
          <w:rtl/>
        </w:rPr>
        <w:t>ی</w:t>
      </w:r>
      <w:r w:rsidRPr="00222DEF">
        <w:rPr>
          <w:rFonts w:cs="B Titr"/>
          <w:sz w:val="24"/>
          <w:szCs w:val="24"/>
          <w:rtl/>
        </w:rPr>
        <w:t xml:space="preserve"> ذ</w:t>
      </w:r>
      <w:r w:rsidRPr="00222DEF">
        <w:rPr>
          <w:rFonts w:cs="B Titr" w:hint="cs"/>
          <w:sz w:val="24"/>
          <w:szCs w:val="24"/>
          <w:rtl/>
        </w:rPr>
        <w:t>ی‌</w:t>
      </w:r>
      <w:r w:rsidRPr="00222DEF">
        <w:rPr>
          <w:rFonts w:cs="B Titr" w:hint="eastAsia"/>
          <w:sz w:val="24"/>
          <w:szCs w:val="24"/>
          <w:rtl/>
        </w:rPr>
        <w:t>نفع</w:t>
      </w:r>
      <w:r w:rsidR="00171A1E">
        <w:rPr>
          <w:rFonts w:cs="B Titr"/>
          <w:sz w:val="24"/>
          <w:szCs w:val="24"/>
        </w:rPr>
        <w:t xml:space="preserve"> </w:t>
      </w:r>
      <w:r w:rsidR="00171A1E">
        <w:rPr>
          <w:rFonts w:cs="B Titr" w:hint="cs"/>
          <w:sz w:val="24"/>
          <w:szCs w:val="24"/>
          <w:rtl/>
          <w:lang w:bidi="fa-IR"/>
        </w:rPr>
        <w:t>عوامل</w:t>
      </w:r>
      <w:r w:rsidR="00A92F24">
        <w:rPr>
          <w:rFonts w:cs="B Titr"/>
          <w:sz w:val="24"/>
          <w:szCs w:val="24"/>
          <w:rtl/>
        </w:rPr>
        <w:t xml:space="preserve"> زیست‌محیطی، مسئولیت اجتماعی و حاکمیت شرکتی </w:t>
      </w:r>
    </w:p>
    <w:p w14:paraId="2E5D0AD8" w14:textId="6516C51B" w:rsidR="00222DEF" w:rsidRPr="00222DEF" w:rsidRDefault="00222DEF" w:rsidP="007B6FCB">
      <w:pPr>
        <w:rPr>
          <w:rFonts w:cs="B Nazanin"/>
          <w:sz w:val="28"/>
          <w:szCs w:val="28"/>
          <w:rtl/>
        </w:rPr>
      </w:pPr>
      <w:r w:rsidRPr="00222DEF">
        <w:rPr>
          <w:rFonts w:cs="B Nazanin" w:hint="eastAsia"/>
          <w:sz w:val="28"/>
          <w:szCs w:val="28"/>
          <w:rtl/>
        </w:rPr>
        <w:lastRenderedPageBreak/>
        <w:t>ابتکار</w:t>
      </w:r>
      <w:r w:rsidRPr="00222DEF">
        <w:rPr>
          <w:rFonts w:cs="B Nazanin"/>
          <w:sz w:val="28"/>
          <w:szCs w:val="28"/>
          <w:rtl/>
        </w:rPr>
        <w:t xml:space="preserve"> مال</w:t>
      </w:r>
      <w:r w:rsidRPr="00222DEF">
        <w:rPr>
          <w:rFonts w:cs="B Nazanin" w:hint="cs"/>
          <w:sz w:val="28"/>
          <w:szCs w:val="28"/>
          <w:rtl/>
        </w:rPr>
        <w:t>ی</w:t>
      </w:r>
      <w:r w:rsidRPr="00222DEF">
        <w:rPr>
          <w:rFonts w:cs="B Nazanin"/>
          <w:sz w:val="28"/>
          <w:szCs w:val="28"/>
          <w:rtl/>
        </w:rPr>
        <w:t xml:space="preserve"> برنامه مح</w:t>
      </w:r>
      <w:r w:rsidRPr="00222DEF">
        <w:rPr>
          <w:rFonts w:cs="B Nazanin" w:hint="cs"/>
          <w:sz w:val="28"/>
          <w:szCs w:val="28"/>
          <w:rtl/>
        </w:rPr>
        <w:t>ی</w:t>
      </w:r>
      <w:r w:rsidRPr="00222DEF">
        <w:rPr>
          <w:rFonts w:cs="B Nazanin" w:hint="eastAsia"/>
          <w:sz w:val="28"/>
          <w:szCs w:val="28"/>
          <w:rtl/>
        </w:rPr>
        <w:t>ط</w:t>
      </w:r>
      <w:r w:rsidRPr="00222DEF">
        <w:rPr>
          <w:rFonts w:cs="B Nazanin"/>
          <w:sz w:val="28"/>
          <w:szCs w:val="28"/>
          <w:rtl/>
        </w:rPr>
        <w:t xml:space="preserve"> ز</w:t>
      </w:r>
      <w:r w:rsidRPr="00222DEF">
        <w:rPr>
          <w:rFonts w:cs="B Nazanin" w:hint="cs"/>
          <w:sz w:val="28"/>
          <w:szCs w:val="28"/>
          <w:rtl/>
        </w:rPr>
        <w:t>ی</w:t>
      </w:r>
      <w:r w:rsidRPr="00222DEF">
        <w:rPr>
          <w:rFonts w:cs="B Nazanin" w:hint="eastAsia"/>
          <w:sz w:val="28"/>
          <w:szCs w:val="28"/>
          <w:rtl/>
        </w:rPr>
        <w:t>ست</w:t>
      </w:r>
      <w:r w:rsidRPr="00222DEF">
        <w:rPr>
          <w:rFonts w:cs="B Nazanin"/>
          <w:sz w:val="28"/>
          <w:szCs w:val="28"/>
          <w:rtl/>
        </w:rPr>
        <w:t xml:space="preserve"> سازمان ملل متحد عمدتاً بر نه گروه ذ</w:t>
      </w:r>
      <w:r w:rsidRPr="00222DEF">
        <w:rPr>
          <w:rFonts w:cs="B Nazanin" w:hint="cs"/>
          <w:sz w:val="28"/>
          <w:szCs w:val="28"/>
          <w:rtl/>
        </w:rPr>
        <w:t>ی‌</w:t>
      </w:r>
      <w:r w:rsidRPr="00222DEF">
        <w:rPr>
          <w:rFonts w:cs="B Nazanin" w:hint="eastAsia"/>
          <w:sz w:val="28"/>
          <w:szCs w:val="28"/>
          <w:rtl/>
        </w:rPr>
        <w:t>نفع</w:t>
      </w:r>
      <w:r w:rsidRPr="00222DEF">
        <w:rPr>
          <w:rFonts w:cs="B Nazanin"/>
          <w:sz w:val="28"/>
          <w:szCs w:val="28"/>
          <w:rtl/>
        </w:rPr>
        <w:t xml:space="preserve"> کل</w:t>
      </w:r>
      <w:r w:rsidRPr="00222DEF">
        <w:rPr>
          <w:rFonts w:cs="B Nazanin" w:hint="cs"/>
          <w:sz w:val="28"/>
          <w:szCs w:val="28"/>
          <w:rtl/>
        </w:rPr>
        <w:t>ی</w:t>
      </w:r>
      <w:r w:rsidRPr="00222DEF">
        <w:rPr>
          <w:rFonts w:cs="B Nazanin" w:hint="eastAsia"/>
          <w:sz w:val="28"/>
          <w:szCs w:val="28"/>
          <w:rtl/>
        </w:rPr>
        <w:t>د</w:t>
      </w:r>
      <w:r w:rsidRPr="00222DEF">
        <w:rPr>
          <w:rFonts w:cs="B Nazanin" w:hint="cs"/>
          <w:sz w:val="28"/>
          <w:szCs w:val="28"/>
          <w:rtl/>
        </w:rPr>
        <w:t>ی</w:t>
      </w:r>
      <w:r w:rsidRPr="00222DEF">
        <w:rPr>
          <w:rFonts w:cs="B Nazanin"/>
          <w:sz w:val="28"/>
          <w:szCs w:val="28"/>
          <w:rtl/>
        </w:rPr>
        <w:t xml:space="preserve"> برا</w:t>
      </w:r>
      <w:r w:rsidRPr="00222DEF">
        <w:rPr>
          <w:rFonts w:cs="B Nazanin" w:hint="cs"/>
          <w:sz w:val="28"/>
          <w:szCs w:val="28"/>
          <w:rtl/>
        </w:rPr>
        <w:t>ی</w:t>
      </w:r>
      <w:r w:rsidRPr="00222DEF">
        <w:rPr>
          <w:rFonts w:cs="B Nazanin"/>
          <w:sz w:val="28"/>
          <w:szCs w:val="28"/>
          <w:rtl/>
        </w:rPr>
        <w:t xml:space="preserve"> اجرا</w:t>
      </w:r>
      <w:r w:rsidRPr="00222DEF">
        <w:rPr>
          <w:rFonts w:cs="B Nazanin" w:hint="cs"/>
          <w:sz w:val="28"/>
          <w:szCs w:val="28"/>
          <w:rtl/>
        </w:rPr>
        <w:t>ی</w:t>
      </w:r>
      <w:r w:rsidRPr="00222DEF">
        <w:rPr>
          <w:rFonts w:cs="B Nazanin"/>
          <w:sz w:val="28"/>
          <w:szCs w:val="28"/>
          <w:rtl/>
        </w:rPr>
        <w:t xml:space="preserve"> اهداف</w:t>
      </w:r>
      <w:r w:rsidR="00A92F24">
        <w:rPr>
          <w:rFonts w:cs="B Nazanin"/>
          <w:sz w:val="28"/>
          <w:szCs w:val="28"/>
          <w:rtl/>
        </w:rPr>
        <w:t xml:space="preserve"> زیست‌محیطی، مسئولیت اجتماعی و حاکمیت شرکتی </w:t>
      </w:r>
      <w:r w:rsidRPr="00222DEF">
        <w:rPr>
          <w:rFonts w:cs="B Nazanin"/>
          <w:sz w:val="28"/>
          <w:szCs w:val="28"/>
          <w:rtl/>
        </w:rPr>
        <w:t>تمرکز دارد (</w:t>
      </w:r>
      <w:r w:rsidR="00747020" w:rsidRPr="00747020">
        <w:rPr>
          <w:rFonts w:cs="B Nazanin"/>
          <w:sz w:val="28"/>
          <w:szCs w:val="28"/>
          <w:rtl/>
        </w:rPr>
        <w:t>دَته و همکاران</w:t>
      </w:r>
      <w:r w:rsidR="00747020">
        <w:rPr>
          <w:rFonts w:cs="B Nazanin" w:hint="cs"/>
          <w:sz w:val="28"/>
          <w:szCs w:val="28"/>
          <w:rtl/>
        </w:rPr>
        <w:t>،</w:t>
      </w:r>
      <w:r w:rsidR="00747020" w:rsidRPr="00747020">
        <w:rPr>
          <w:rFonts w:cs="B Nazanin"/>
          <w:sz w:val="28"/>
          <w:szCs w:val="28"/>
          <w:rtl/>
        </w:rPr>
        <w:t xml:space="preserve"> </w:t>
      </w:r>
      <w:r w:rsidR="00747020">
        <w:rPr>
          <w:rFonts w:cs="B Nazanin" w:hint="cs"/>
          <w:sz w:val="28"/>
          <w:szCs w:val="28"/>
          <w:rtl/>
          <w:lang w:bidi="fa-IR"/>
        </w:rPr>
        <w:t>2</w:t>
      </w:r>
      <w:r w:rsidR="00747020" w:rsidRPr="00747020">
        <w:rPr>
          <w:rFonts w:cs="B Nazanin"/>
          <w:sz w:val="28"/>
          <w:szCs w:val="28"/>
          <w:rtl/>
        </w:rPr>
        <w:t>022</w:t>
      </w:r>
      <w:r w:rsidRPr="00222DEF">
        <w:rPr>
          <w:rFonts w:cs="B Nazanin"/>
          <w:sz w:val="28"/>
          <w:szCs w:val="28"/>
          <w:rtl/>
        </w:rPr>
        <w:t xml:space="preserve">؛ سازمان ملل متحد، </w:t>
      </w:r>
      <w:r w:rsidRPr="00222DEF">
        <w:rPr>
          <w:rFonts w:cs="B Nazanin"/>
          <w:sz w:val="28"/>
          <w:szCs w:val="28"/>
          <w:rtl/>
          <w:lang w:bidi="fa-IR"/>
        </w:rPr>
        <w:t>۲۰۰۴) (</w:t>
      </w:r>
      <w:r w:rsidR="00747020">
        <w:rPr>
          <w:rFonts w:cs="B Nazanin" w:hint="cs"/>
          <w:sz w:val="28"/>
          <w:szCs w:val="28"/>
          <w:rtl/>
        </w:rPr>
        <w:t>شکل</w:t>
      </w:r>
      <w:r w:rsidRPr="00222DEF">
        <w:rPr>
          <w:rFonts w:cs="B Nazanin"/>
          <w:sz w:val="28"/>
          <w:szCs w:val="28"/>
          <w:rtl/>
        </w:rPr>
        <w:t xml:space="preserve"> </w:t>
      </w:r>
      <w:r w:rsidR="00747020">
        <w:rPr>
          <w:rFonts w:cs="B Nazanin" w:hint="cs"/>
          <w:sz w:val="28"/>
          <w:szCs w:val="28"/>
          <w:rtl/>
          <w:lang w:bidi="fa-IR"/>
        </w:rPr>
        <w:t>3</w:t>
      </w:r>
      <w:r w:rsidRPr="00222DEF">
        <w:rPr>
          <w:rFonts w:cs="B Nazanin"/>
          <w:sz w:val="28"/>
          <w:szCs w:val="28"/>
          <w:rtl/>
          <w:lang w:bidi="fa-IR"/>
        </w:rPr>
        <w:t>.</w:t>
      </w:r>
      <w:r w:rsidR="00747020">
        <w:rPr>
          <w:rFonts w:cs="B Nazanin" w:hint="cs"/>
          <w:sz w:val="28"/>
          <w:szCs w:val="28"/>
          <w:rtl/>
          <w:lang w:bidi="fa-IR"/>
        </w:rPr>
        <w:t>2</w:t>
      </w:r>
      <w:r w:rsidRPr="00222DEF">
        <w:rPr>
          <w:rFonts w:cs="B Nazanin"/>
          <w:sz w:val="28"/>
          <w:szCs w:val="28"/>
          <w:rtl/>
        </w:rPr>
        <w:t xml:space="preserve"> را بب</w:t>
      </w:r>
      <w:r w:rsidRPr="00222DEF">
        <w:rPr>
          <w:rFonts w:cs="B Nazanin" w:hint="cs"/>
          <w:sz w:val="28"/>
          <w:szCs w:val="28"/>
          <w:rtl/>
        </w:rPr>
        <w:t>ی</w:t>
      </w:r>
      <w:r w:rsidRPr="00222DEF">
        <w:rPr>
          <w:rFonts w:cs="B Nazanin" w:hint="eastAsia"/>
          <w:sz w:val="28"/>
          <w:szCs w:val="28"/>
          <w:rtl/>
        </w:rPr>
        <w:t>ن</w:t>
      </w:r>
      <w:r w:rsidRPr="00222DEF">
        <w:rPr>
          <w:rFonts w:cs="B Nazanin" w:hint="cs"/>
          <w:sz w:val="28"/>
          <w:szCs w:val="28"/>
          <w:rtl/>
        </w:rPr>
        <w:t>ی</w:t>
      </w:r>
      <w:r w:rsidRPr="00222DEF">
        <w:rPr>
          <w:rFonts w:cs="B Nazanin" w:hint="eastAsia"/>
          <w:sz w:val="28"/>
          <w:szCs w:val="28"/>
          <w:rtl/>
        </w:rPr>
        <w:t>د</w:t>
      </w:r>
      <w:r w:rsidRPr="00222DEF">
        <w:rPr>
          <w:rFonts w:cs="B Nazanin"/>
          <w:sz w:val="28"/>
          <w:szCs w:val="28"/>
          <w:rtl/>
        </w:rPr>
        <w:t>):</w:t>
      </w:r>
    </w:p>
    <w:p w14:paraId="4275CED8" w14:textId="4EF22587" w:rsidR="00222DEF" w:rsidRPr="0051515A" w:rsidRDefault="00222DEF" w:rsidP="0004024E">
      <w:pPr>
        <w:pStyle w:val="ListParagraph"/>
        <w:numPr>
          <w:ilvl w:val="0"/>
          <w:numId w:val="5"/>
        </w:numPr>
        <w:ind w:left="180" w:hanging="180"/>
        <w:rPr>
          <w:rFonts w:cs="B Nazanin"/>
          <w:b/>
          <w:bCs/>
          <w:sz w:val="28"/>
          <w:szCs w:val="28"/>
          <w:rtl/>
        </w:rPr>
      </w:pPr>
      <w:r w:rsidRPr="0051515A">
        <w:rPr>
          <w:rFonts w:cs="B Nazanin" w:hint="eastAsia"/>
          <w:b/>
          <w:bCs/>
          <w:sz w:val="28"/>
          <w:szCs w:val="28"/>
          <w:rtl/>
        </w:rPr>
        <w:t>تحل</w:t>
      </w:r>
      <w:r w:rsidRPr="0051515A">
        <w:rPr>
          <w:rFonts w:cs="B Nazanin" w:hint="cs"/>
          <w:b/>
          <w:bCs/>
          <w:sz w:val="28"/>
          <w:szCs w:val="28"/>
          <w:rtl/>
        </w:rPr>
        <w:t>ی</w:t>
      </w:r>
      <w:r w:rsidRPr="0051515A">
        <w:rPr>
          <w:rFonts w:cs="B Nazanin" w:hint="eastAsia"/>
          <w:b/>
          <w:bCs/>
          <w:sz w:val="28"/>
          <w:szCs w:val="28"/>
          <w:rtl/>
        </w:rPr>
        <w:t>لگران</w:t>
      </w:r>
      <w:r w:rsidRPr="0051515A">
        <w:rPr>
          <w:rFonts w:cs="B Nazanin"/>
          <w:b/>
          <w:bCs/>
          <w:sz w:val="28"/>
          <w:szCs w:val="28"/>
          <w:rtl/>
        </w:rPr>
        <w:t xml:space="preserve"> </w:t>
      </w:r>
    </w:p>
    <w:p w14:paraId="3C8D0E29" w14:textId="1C35B67A" w:rsidR="00222DEF" w:rsidRPr="00222DEF" w:rsidRDefault="00222DEF" w:rsidP="00222DEF">
      <w:pPr>
        <w:rPr>
          <w:rFonts w:cs="B Nazanin"/>
          <w:sz w:val="28"/>
          <w:szCs w:val="28"/>
          <w:rtl/>
        </w:rPr>
      </w:pPr>
      <w:r w:rsidRPr="00222DEF">
        <w:rPr>
          <w:rFonts w:cs="B Nazanin" w:hint="eastAsia"/>
          <w:sz w:val="28"/>
          <w:szCs w:val="28"/>
          <w:rtl/>
        </w:rPr>
        <w:t>با</w:t>
      </w:r>
      <w:r w:rsidRPr="00222DEF">
        <w:rPr>
          <w:rFonts w:cs="B Nazanin"/>
          <w:sz w:val="28"/>
          <w:szCs w:val="28"/>
          <w:rtl/>
        </w:rPr>
        <w:t xml:space="preserve"> توجه به محبوب</w:t>
      </w:r>
      <w:r w:rsidRPr="00222DEF">
        <w:rPr>
          <w:rFonts w:cs="B Nazanin" w:hint="cs"/>
          <w:sz w:val="28"/>
          <w:szCs w:val="28"/>
          <w:rtl/>
        </w:rPr>
        <w:t>ی</w:t>
      </w:r>
      <w:r w:rsidRPr="00222DEF">
        <w:rPr>
          <w:rFonts w:cs="B Nazanin" w:hint="eastAsia"/>
          <w:sz w:val="28"/>
          <w:szCs w:val="28"/>
          <w:rtl/>
        </w:rPr>
        <w:t>ت</w:t>
      </w:r>
      <w:r w:rsidRPr="00222DEF">
        <w:rPr>
          <w:rFonts w:cs="B Nazanin"/>
          <w:sz w:val="28"/>
          <w:szCs w:val="28"/>
          <w:rtl/>
        </w:rPr>
        <w:t xml:space="preserve"> روزافزون اصول</w:t>
      </w:r>
      <w:r w:rsidR="00A92F24">
        <w:rPr>
          <w:rFonts w:cs="B Nazanin"/>
          <w:sz w:val="28"/>
          <w:szCs w:val="28"/>
          <w:rtl/>
        </w:rPr>
        <w:t xml:space="preserve"> زیست‌محیطی، مسئولیت اجتماعی و حاکمیت شرکتی </w:t>
      </w:r>
      <w:r w:rsidRPr="00222DEF">
        <w:rPr>
          <w:rFonts w:cs="B Nazanin"/>
          <w:sz w:val="28"/>
          <w:szCs w:val="28"/>
          <w:rtl/>
        </w:rPr>
        <w:t>، تقاضا برا</w:t>
      </w:r>
      <w:r w:rsidRPr="00222DEF">
        <w:rPr>
          <w:rFonts w:cs="B Nazanin" w:hint="cs"/>
          <w:sz w:val="28"/>
          <w:szCs w:val="28"/>
          <w:rtl/>
        </w:rPr>
        <w:t>ی</w:t>
      </w:r>
      <w:r w:rsidRPr="00222DEF">
        <w:rPr>
          <w:rFonts w:cs="B Nazanin"/>
          <w:sz w:val="28"/>
          <w:szCs w:val="28"/>
          <w:rtl/>
        </w:rPr>
        <w:t xml:space="preserve"> تحل</w:t>
      </w:r>
      <w:r w:rsidRPr="00222DEF">
        <w:rPr>
          <w:rFonts w:cs="B Nazanin" w:hint="cs"/>
          <w:sz w:val="28"/>
          <w:szCs w:val="28"/>
          <w:rtl/>
        </w:rPr>
        <w:t>ی</w:t>
      </w:r>
      <w:r w:rsidRPr="00222DEF">
        <w:rPr>
          <w:rFonts w:cs="B Nazanin" w:hint="eastAsia"/>
          <w:sz w:val="28"/>
          <w:szCs w:val="28"/>
          <w:rtl/>
        </w:rPr>
        <w:t>لگران</w:t>
      </w:r>
      <w:r w:rsidR="00A92F24">
        <w:rPr>
          <w:rFonts w:cs="B Nazanin"/>
          <w:sz w:val="28"/>
          <w:szCs w:val="28"/>
          <w:rtl/>
        </w:rPr>
        <w:t xml:space="preserve"> زیست‌محیطی، مسئولیت اجتماعی و حاکمیت شرکتی </w:t>
      </w:r>
      <w:r w:rsidRPr="00222DEF">
        <w:rPr>
          <w:rFonts w:cs="B Nazanin"/>
          <w:sz w:val="28"/>
          <w:szCs w:val="28"/>
          <w:rtl/>
        </w:rPr>
        <w:t xml:space="preserve"> در حال افزا</w:t>
      </w:r>
      <w:r w:rsidRPr="00222DEF">
        <w:rPr>
          <w:rFonts w:cs="B Nazanin" w:hint="cs"/>
          <w:sz w:val="28"/>
          <w:szCs w:val="28"/>
          <w:rtl/>
        </w:rPr>
        <w:t>ی</w:t>
      </w:r>
      <w:r w:rsidRPr="00222DEF">
        <w:rPr>
          <w:rFonts w:cs="B Nazanin" w:hint="eastAsia"/>
          <w:sz w:val="28"/>
          <w:szCs w:val="28"/>
          <w:rtl/>
        </w:rPr>
        <w:t>ش</w:t>
      </w:r>
      <w:r w:rsidRPr="00222DEF">
        <w:rPr>
          <w:rFonts w:cs="B Nazanin"/>
          <w:sz w:val="28"/>
          <w:szCs w:val="28"/>
          <w:rtl/>
        </w:rPr>
        <w:t xml:space="preserve"> است. درک مشترک</w:t>
      </w:r>
      <w:r w:rsidRPr="00222DEF">
        <w:rPr>
          <w:rFonts w:cs="B Nazanin" w:hint="cs"/>
          <w:sz w:val="28"/>
          <w:szCs w:val="28"/>
          <w:rtl/>
        </w:rPr>
        <w:t>ی</w:t>
      </w:r>
      <w:r w:rsidRPr="00222DEF">
        <w:rPr>
          <w:rFonts w:cs="B Nazanin"/>
          <w:sz w:val="28"/>
          <w:szCs w:val="28"/>
          <w:rtl/>
        </w:rPr>
        <w:t xml:space="preserve"> وجود دارد که شرکت‌ها</w:t>
      </w:r>
      <w:r w:rsidRPr="00222DEF">
        <w:rPr>
          <w:rFonts w:cs="B Nazanin" w:hint="cs"/>
          <w:sz w:val="28"/>
          <w:szCs w:val="28"/>
          <w:rtl/>
        </w:rPr>
        <w:t>یی</w:t>
      </w:r>
      <w:r w:rsidRPr="00222DEF">
        <w:rPr>
          <w:rFonts w:cs="B Nazanin"/>
          <w:sz w:val="28"/>
          <w:szCs w:val="28"/>
          <w:rtl/>
        </w:rPr>
        <w:t xml:space="preserve"> که اولو</w:t>
      </w:r>
      <w:r w:rsidRPr="00222DEF">
        <w:rPr>
          <w:rFonts w:cs="B Nazanin" w:hint="cs"/>
          <w:sz w:val="28"/>
          <w:szCs w:val="28"/>
          <w:rtl/>
        </w:rPr>
        <w:t>ی</w:t>
      </w:r>
      <w:r w:rsidRPr="00222DEF">
        <w:rPr>
          <w:rFonts w:cs="B Nazanin" w:hint="eastAsia"/>
          <w:sz w:val="28"/>
          <w:szCs w:val="28"/>
          <w:rtl/>
        </w:rPr>
        <w:t>ت</w:t>
      </w:r>
      <w:r w:rsidRPr="00222DEF">
        <w:rPr>
          <w:rFonts w:cs="B Nazanin"/>
          <w:sz w:val="28"/>
          <w:szCs w:val="28"/>
          <w:rtl/>
        </w:rPr>
        <w:t xml:space="preserve"> را بر عوامل</w:t>
      </w:r>
      <w:r w:rsidR="00A92F24">
        <w:rPr>
          <w:rFonts w:cs="B Nazanin"/>
          <w:sz w:val="28"/>
          <w:szCs w:val="28"/>
          <w:rtl/>
        </w:rPr>
        <w:t xml:space="preserve"> زیست‌محیطی، مسئولیت اجتماعی و حاکمیت شرکتی </w:t>
      </w:r>
      <w:r w:rsidRPr="00222DEF">
        <w:rPr>
          <w:rFonts w:cs="B Nazanin"/>
          <w:sz w:val="28"/>
          <w:szCs w:val="28"/>
          <w:rtl/>
        </w:rPr>
        <w:t xml:space="preserve"> قرار م</w:t>
      </w:r>
      <w:r w:rsidRPr="00222DEF">
        <w:rPr>
          <w:rFonts w:cs="B Nazanin" w:hint="cs"/>
          <w:sz w:val="28"/>
          <w:szCs w:val="28"/>
          <w:rtl/>
        </w:rPr>
        <w:t>ی‌</w:t>
      </w:r>
      <w:r w:rsidRPr="00222DEF">
        <w:rPr>
          <w:rFonts w:cs="B Nazanin" w:hint="eastAsia"/>
          <w:sz w:val="28"/>
          <w:szCs w:val="28"/>
          <w:rtl/>
        </w:rPr>
        <w:t>دهند،</w:t>
      </w:r>
      <w:r w:rsidRPr="00222DEF">
        <w:rPr>
          <w:rFonts w:cs="B Nazanin"/>
          <w:sz w:val="28"/>
          <w:szCs w:val="28"/>
          <w:rtl/>
        </w:rPr>
        <w:t xml:space="preserve"> تما</w:t>
      </w:r>
      <w:r w:rsidRPr="00222DEF">
        <w:rPr>
          <w:rFonts w:cs="B Nazanin" w:hint="cs"/>
          <w:sz w:val="28"/>
          <w:szCs w:val="28"/>
          <w:rtl/>
        </w:rPr>
        <w:t>ی</w:t>
      </w:r>
      <w:r w:rsidRPr="00222DEF">
        <w:rPr>
          <w:rFonts w:cs="B Nazanin" w:hint="eastAsia"/>
          <w:sz w:val="28"/>
          <w:szCs w:val="28"/>
          <w:rtl/>
        </w:rPr>
        <w:t>ل</w:t>
      </w:r>
      <w:r w:rsidRPr="00222DEF">
        <w:rPr>
          <w:rFonts w:cs="B Nazanin"/>
          <w:sz w:val="28"/>
          <w:szCs w:val="28"/>
          <w:rtl/>
        </w:rPr>
        <w:t xml:space="preserve"> به مد</w:t>
      </w:r>
      <w:r w:rsidRPr="00222DEF">
        <w:rPr>
          <w:rFonts w:cs="B Nazanin" w:hint="cs"/>
          <w:sz w:val="28"/>
          <w:szCs w:val="28"/>
          <w:rtl/>
        </w:rPr>
        <w:t>ی</w:t>
      </w:r>
      <w:r w:rsidRPr="00222DEF">
        <w:rPr>
          <w:rFonts w:cs="B Nazanin" w:hint="eastAsia"/>
          <w:sz w:val="28"/>
          <w:szCs w:val="28"/>
          <w:rtl/>
        </w:rPr>
        <w:t>ر</w:t>
      </w:r>
      <w:r w:rsidRPr="00222DEF">
        <w:rPr>
          <w:rFonts w:cs="B Nazanin" w:hint="cs"/>
          <w:sz w:val="28"/>
          <w:szCs w:val="28"/>
          <w:rtl/>
        </w:rPr>
        <w:t>ی</w:t>
      </w:r>
      <w:r w:rsidRPr="00222DEF">
        <w:rPr>
          <w:rFonts w:cs="B Nazanin" w:hint="eastAsia"/>
          <w:sz w:val="28"/>
          <w:szCs w:val="28"/>
          <w:rtl/>
        </w:rPr>
        <w:t>ت</w:t>
      </w:r>
      <w:r w:rsidRPr="00222DEF">
        <w:rPr>
          <w:rFonts w:cs="B Nazanin"/>
          <w:sz w:val="28"/>
          <w:szCs w:val="28"/>
          <w:rtl/>
        </w:rPr>
        <w:t xml:space="preserve"> ر</w:t>
      </w:r>
      <w:r w:rsidRPr="00222DEF">
        <w:rPr>
          <w:rFonts w:cs="B Nazanin" w:hint="cs"/>
          <w:sz w:val="28"/>
          <w:szCs w:val="28"/>
          <w:rtl/>
        </w:rPr>
        <w:t>ی</w:t>
      </w:r>
      <w:r w:rsidRPr="00222DEF">
        <w:rPr>
          <w:rFonts w:cs="B Nazanin" w:hint="eastAsia"/>
          <w:sz w:val="28"/>
          <w:szCs w:val="28"/>
          <w:rtl/>
        </w:rPr>
        <w:t>سک</w:t>
      </w:r>
      <w:r w:rsidRPr="00222DEF">
        <w:rPr>
          <w:rFonts w:cs="B Nazanin"/>
          <w:sz w:val="28"/>
          <w:szCs w:val="28"/>
          <w:rtl/>
        </w:rPr>
        <w:t xml:space="preserve"> مؤثرتر و دست</w:t>
      </w:r>
      <w:r w:rsidRPr="00222DEF">
        <w:rPr>
          <w:rFonts w:cs="B Nazanin" w:hint="cs"/>
          <w:sz w:val="28"/>
          <w:szCs w:val="28"/>
          <w:rtl/>
        </w:rPr>
        <w:t>ی</w:t>
      </w:r>
      <w:r w:rsidRPr="00222DEF">
        <w:rPr>
          <w:rFonts w:cs="B Nazanin" w:hint="eastAsia"/>
          <w:sz w:val="28"/>
          <w:szCs w:val="28"/>
          <w:rtl/>
        </w:rPr>
        <w:t>اب</w:t>
      </w:r>
      <w:r w:rsidRPr="00222DEF">
        <w:rPr>
          <w:rFonts w:cs="B Nazanin" w:hint="cs"/>
          <w:sz w:val="28"/>
          <w:szCs w:val="28"/>
          <w:rtl/>
        </w:rPr>
        <w:t>ی</w:t>
      </w:r>
      <w:r w:rsidRPr="00222DEF">
        <w:rPr>
          <w:rFonts w:cs="B Nazanin"/>
          <w:sz w:val="28"/>
          <w:szCs w:val="28"/>
          <w:rtl/>
        </w:rPr>
        <w:t xml:space="preserve"> به بازده مال</w:t>
      </w:r>
      <w:r w:rsidRPr="00222DEF">
        <w:rPr>
          <w:rFonts w:cs="B Nazanin" w:hint="cs"/>
          <w:sz w:val="28"/>
          <w:szCs w:val="28"/>
          <w:rtl/>
        </w:rPr>
        <w:t>ی</w:t>
      </w:r>
      <w:r w:rsidRPr="00222DEF">
        <w:rPr>
          <w:rFonts w:cs="B Nazanin"/>
          <w:sz w:val="28"/>
          <w:szCs w:val="28"/>
          <w:rtl/>
        </w:rPr>
        <w:t xml:space="preserve"> بالاتر در بلندمدت دارند. در نت</w:t>
      </w:r>
      <w:r w:rsidRPr="00222DEF">
        <w:rPr>
          <w:rFonts w:cs="B Nazanin" w:hint="cs"/>
          <w:sz w:val="28"/>
          <w:szCs w:val="28"/>
          <w:rtl/>
        </w:rPr>
        <w:t>ی</w:t>
      </w:r>
      <w:r w:rsidRPr="00222DEF">
        <w:rPr>
          <w:rFonts w:cs="B Nazanin" w:hint="eastAsia"/>
          <w:sz w:val="28"/>
          <w:szCs w:val="28"/>
          <w:rtl/>
        </w:rPr>
        <w:t>جه،</w:t>
      </w:r>
      <w:r w:rsidRPr="00222DEF">
        <w:rPr>
          <w:rFonts w:cs="B Nazanin"/>
          <w:sz w:val="28"/>
          <w:szCs w:val="28"/>
          <w:rtl/>
        </w:rPr>
        <w:t xml:space="preserve"> سرما</w:t>
      </w:r>
      <w:r w:rsidRPr="00222DEF">
        <w:rPr>
          <w:rFonts w:cs="B Nazanin" w:hint="cs"/>
          <w:sz w:val="28"/>
          <w:szCs w:val="28"/>
          <w:rtl/>
        </w:rPr>
        <w:t>ی</w:t>
      </w:r>
      <w:r w:rsidRPr="00222DEF">
        <w:rPr>
          <w:rFonts w:cs="B Nazanin" w:hint="eastAsia"/>
          <w:sz w:val="28"/>
          <w:szCs w:val="28"/>
          <w:rtl/>
        </w:rPr>
        <w:t>ه‌گذاران</w:t>
      </w:r>
      <w:r w:rsidRPr="00222DEF">
        <w:rPr>
          <w:rFonts w:cs="B Nazanin"/>
          <w:sz w:val="28"/>
          <w:szCs w:val="28"/>
          <w:rtl/>
        </w:rPr>
        <w:t xml:space="preserve"> به طور فزا</w:t>
      </w:r>
      <w:r w:rsidRPr="00222DEF">
        <w:rPr>
          <w:rFonts w:cs="B Nazanin" w:hint="cs"/>
          <w:sz w:val="28"/>
          <w:szCs w:val="28"/>
          <w:rtl/>
        </w:rPr>
        <w:t>ی</w:t>
      </w:r>
      <w:r w:rsidRPr="00222DEF">
        <w:rPr>
          <w:rFonts w:cs="B Nazanin" w:hint="eastAsia"/>
          <w:sz w:val="28"/>
          <w:szCs w:val="28"/>
          <w:rtl/>
        </w:rPr>
        <w:t>نده‌ا</w:t>
      </w:r>
      <w:r w:rsidRPr="00222DEF">
        <w:rPr>
          <w:rFonts w:cs="B Nazanin" w:hint="cs"/>
          <w:sz w:val="28"/>
          <w:szCs w:val="28"/>
          <w:rtl/>
        </w:rPr>
        <w:t>ی</w:t>
      </w:r>
      <w:r w:rsidRPr="00222DEF">
        <w:rPr>
          <w:rFonts w:cs="B Nazanin"/>
          <w:sz w:val="28"/>
          <w:szCs w:val="28"/>
          <w:rtl/>
        </w:rPr>
        <w:t xml:space="preserve"> به دنبال شرکت‌ها</w:t>
      </w:r>
      <w:r w:rsidRPr="00222DEF">
        <w:rPr>
          <w:rFonts w:cs="B Nazanin" w:hint="cs"/>
          <w:sz w:val="28"/>
          <w:szCs w:val="28"/>
          <w:rtl/>
        </w:rPr>
        <w:t>یی</w:t>
      </w:r>
      <w:r w:rsidRPr="00222DEF">
        <w:rPr>
          <w:rFonts w:cs="B Nazanin"/>
          <w:sz w:val="28"/>
          <w:szCs w:val="28"/>
          <w:rtl/>
        </w:rPr>
        <w:t xml:space="preserve"> هستند که عوامل</w:t>
      </w:r>
      <w:r w:rsidR="00A92F24">
        <w:rPr>
          <w:rFonts w:cs="B Nazanin"/>
          <w:sz w:val="28"/>
          <w:szCs w:val="28"/>
          <w:rtl/>
        </w:rPr>
        <w:t xml:space="preserve"> زیست‌محیطی، مسئولیت اجتماعی و حاکمیت شرکتی </w:t>
      </w:r>
      <w:r w:rsidRPr="00222DEF">
        <w:rPr>
          <w:rFonts w:cs="B Nazanin"/>
          <w:sz w:val="28"/>
          <w:szCs w:val="28"/>
          <w:rtl/>
        </w:rPr>
        <w:t xml:space="preserve"> را در مدل کسب‌وکار خود ادغام کرده‌اند.</w:t>
      </w:r>
    </w:p>
    <w:p w14:paraId="5F89481E" w14:textId="1A7360A5" w:rsidR="00222DEF" w:rsidRPr="00222DEF" w:rsidRDefault="00222DEF" w:rsidP="00222DEF">
      <w:pPr>
        <w:rPr>
          <w:rFonts w:cs="B Nazanin"/>
          <w:sz w:val="28"/>
          <w:szCs w:val="28"/>
          <w:rtl/>
        </w:rPr>
      </w:pPr>
      <w:r w:rsidRPr="00222DEF">
        <w:rPr>
          <w:rFonts w:cs="B Nazanin" w:hint="eastAsia"/>
          <w:sz w:val="28"/>
          <w:szCs w:val="28"/>
          <w:rtl/>
        </w:rPr>
        <w:t>برا</w:t>
      </w:r>
      <w:r w:rsidRPr="00222DEF">
        <w:rPr>
          <w:rFonts w:cs="B Nazanin" w:hint="cs"/>
          <w:sz w:val="28"/>
          <w:szCs w:val="28"/>
          <w:rtl/>
        </w:rPr>
        <w:t>ی</w:t>
      </w:r>
      <w:r w:rsidRPr="00222DEF">
        <w:rPr>
          <w:rFonts w:cs="B Nazanin"/>
          <w:sz w:val="28"/>
          <w:szCs w:val="28"/>
          <w:rtl/>
        </w:rPr>
        <w:t xml:space="preserve"> اجرا</w:t>
      </w:r>
      <w:r w:rsidRPr="00222DEF">
        <w:rPr>
          <w:rFonts w:cs="B Nazanin" w:hint="cs"/>
          <w:sz w:val="28"/>
          <w:szCs w:val="28"/>
          <w:rtl/>
        </w:rPr>
        <w:t>ی</w:t>
      </w:r>
      <w:r w:rsidRPr="00222DEF">
        <w:rPr>
          <w:rFonts w:cs="B Nazanin"/>
          <w:sz w:val="28"/>
          <w:szCs w:val="28"/>
          <w:rtl/>
        </w:rPr>
        <w:t xml:space="preserve"> اصول</w:t>
      </w:r>
      <w:r w:rsidR="00A92F24">
        <w:rPr>
          <w:rFonts w:cs="B Nazanin"/>
          <w:sz w:val="28"/>
          <w:szCs w:val="28"/>
          <w:rtl/>
        </w:rPr>
        <w:t xml:space="preserve"> زیست‌محیطی، مسئولیت اجتماعی و حاکمیت شرکتی </w:t>
      </w:r>
      <w:r w:rsidRPr="00222DEF">
        <w:rPr>
          <w:rFonts w:cs="B Nazanin"/>
          <w:sz w:val="28"/>
          <w:szCs w:val="28"/>
          <w:rtl/>
        </w:rPr>
        <w:t>، درک عم</w:t>
      </w:r>
      <w:r w:rsidRPr="00222DEF">
        <w:rPr>
          <w:rFonts w:cs="B Nazanin" w:hint="cs"/>
          <w:sz w:val="28"/>
          <w:szCs w:val="28"/>
          <w:rtl/>
        </w:rPr>
        <w:t>ی</w:t>
      </w:r>
      <w:r w:rsidRPr="00222DEF">
        <w:rPr>
          <w:rFonts w:cs="B Nazanin" w:hint="eastAsia"/>
          <w:sz w:val="28"/>
          <w:szCs w:val="28"/>
          <w:rtl/>
        </w:rPr>
        <w:t>ق</w:t>
      </w:r>
      <w:r w:rsidRPr="00222DEF">
        <w:rPr>
          <w:rFonts w:cs="B Nazanin" w:hint="cs"/>
          <w:sz w:val="28"/>
          <w:szCs w:val="28"/>
          <w:rtl/>
        </w:rPr>
        <w:t>ی</w:t>
      </w:r>
      <w:r w:rsidRPr="00222DEF">
        <w:rPr>
          <w:rFonts w:cs="B Nazanin"/>
          <w:sz w:val="28"/>
          <w:szCs w:val="28"/>
          <w:rtl/>
        </w:rPr>
        <w:t xml:space="preserve"> از فرصت‌ها و ر</w:t>
      </w:r>
      <w:r w:rsidRPr="00222DEF">
        <w:rPr>
          <w:rFonts w:cs="B Nazanin" w:hint="cs"/>
          <w:sz w:val="28"/>
          <w:szCs w:val="28"/>
          <w:rtl/>
        </w:rPr>
        <w:t>ی</w:t>
      </w:r>
      <w:r w:rsidRPr="00222DEF">
        <w:rPr>
          <w:rFonts w:cs="B Nazanin" w:hint="eastAsia"/>
          <w:sz w:val="28"/>
          <w:szCs w:val="28"/>
          <w:rtl/>
        </w:rPr>
        <w:t>سک‌ها</w:t>
      </w:r>
      <w:r w:rsidRPr="00222DEF">
        <w:rPr>
          <w:rFonts w:cs="B Nazanin" w:hint="cs"/>
          <w:sz w:val="28"/>
          <w:szCs w:val="28"/>
          <w:rtl/>
        </w:rPr>
        <w:t>ی</w:t>
      </w:r>
      <w:r w:rsidRPr="00222DEF">
        <w:rPr>
          <w:rFonts w:cs="B Nazanin"/>
          <w:sz w:val="28"/>
          <w:szCs w:val="28"/>
          <w:rtl/>
        </w:rPr>
        <w:t xml:space="preserve"> مرتبط با مسائل</w:t>
      </w:r>
      <w:r w:rsidR="00A92F24">
        <w:rPr>
          <w:rFonts w:cs="B Nazanin"/>
          <w:sz w:val="28"/>
          <w:szCs w:val="28"/>
          <w:rtl/>
        </w:rPr>
        <w:t xml:space="preserve"> زیست‌محیطی، مسئولیت اجتماعی و حاکمیت شرکتی </w:t>
      </w:r>
      <w:r w:rsidRPr="00222DEF">
        <w:rPr>
          <w:rFonts w:cs="B Nazanin"/>
          <w:sz w:val="28"/>
          <w:szCs w:val="28"/>
          <w:rtl/>
        </w:rPr>
        <w:t xml:space="preserve"> در عمل</w:t>
      </w:r>
      <w:r w:rsidRPr="00222DEF">
        <w:rPr>
          <w:rFonts w:cs="B Nazanin" w:hint="cs"/>
          <w:sz w:val="28"/>
          <w:szCs w:val="28"/>
          <w:rtl/>
        </w:rPr>
        <w:t>ی</w:t>
      </w:r>
      <w:r w:rsidRPr="00222DEF">
        <w:rPr>
          <w:rFonts w:cs="B Nazanin" w:hint="eastAsia"/>
          <w:sz w:val="28"/>
          <w:szCs w:val="28"/>
          <w:rtl/>
        </w:rPr>
        <w:t>ات</w:t>
      </w:r>
      <w:r w:rsidRPr="00222DEF">
        <w:rPr>
          <w:rFonts w:cs="B Nazanin"/>
          <w:sz w:val="28"/>
          <w:szCs w:val="28"/>
          <w:rtl/>
        </w:rPr>
        <w:t xml:space="preserve"> روزانه، مانند کنترل مصرف منابع و ردپا</w:t>
      </w:r>
      <w:r w:rsidRPr="00222DEF">
        <w:rPr>
          <w:rFonts w:cs="B Nazanin" w:hint="cs"/>
          <w:sz w:val="28"/>
          <w:szCs w:val="28"/>
          <w:rtl/>
        </w:rPr>
        <w:t>ی</w:t>
      </w:r>
      <w:r w:rsidRPr="00222DEF">
        <w:rPr>
          <w:rFonts w:cs="B Nazanin"/>
          <w:sz w:val="28"/>
          <w:szCs w:val="28"/>
          <w:rtl/>
        </w:rPr>
        <w:t xml:space="preserve"> کربن، استانداردها</w:t>
      </w:r>
      <w:r w:rsidRPr="00222DEF">
        <w:rPr>
          <w:rFonts w:cs="B Nazanin" w:hint="cs"/>
          <w:sz w:val="28"/>
          <w:szCs w:val="28"/>
          <w:rtl/>
        </w:rPr>
        <w:t>ی</w:t>
      </w:r>
      <w:r w:rsidRPr="00222DEF">
        <w:rPr>
          <w:rFonts w:cs="B Nazanin"/>
          <w:sz w:val="28"/>
          <w:szCs w:val="28"/>
          <w:rtl/>
        </w:rPr>
        <w:t xml:space="preserve"> حما</w:t>
      </w:r>
      <w:r w:rsidRPr="00222DEF">
        <w:rPr>
          <w:rFonts w:cs="B Nazanin" w:hint="cs"/>
          <w:sz w:val="28"/>
          <w:szCs w:val="28"/>
          <w:rtl/>
        </w:rPr>
        <w:t>ی</w:t>
      </w:r>
      <w:r w:rsidRPr="00222DEF">
        <w:rPr>
          <w:rFonts w:cs="B Nazanin" w:hint="eastAsia"/>
          <w:sz w:val="28"/>
          <w:szCs w:val="28"/>
          <w:rtl/>
        </w:rPr>
        <w:t>ت</w:t>
      </w:r>
      <w:r w:rsidRPr="00222DEF">
        <w:rPr>
          <w:rFonts w:cs="B Nazanin"/>
          <w:sz w:val="28"/>
          <w:szCs w:val="28"/>
          <w:rtl/>
        </w:rPr>
        <w:t xml:space="preserve"> از ن</w:t>
      </w:r>
      <w:r w:rsidRPr="00222DEF">
        <w:rPr>
          <w:rFonts w:cs="B Nazanin" w:hint="cs"/>
          <w:sz w:val="28"/>
          <w:szCs w:val="28"/>
          <w:rtl/>
        </w:rPr>
        <w:t>ی</w:t>
      </w:r>
      <w:r w:rsidRPr="00222DEF">
        <w:rPr>
          <w:rFonts w:cs="B Nazanin" w:hint="eastAsia"/>
          <w:sz w:val="28"/>
          <w:szCs w:val="28"/>
          <w:rtl/>
        </w:rPr>
        <w:t>رو</w:t>
      </w:r>
      <w:r w:rsidRPr="00222DEF">
        <w:rPr>
          <w:rFonts w:cs="B Nazanin" w:hint="cs"/>
          <w:sz w:val="28"/>
          <w:szCs w:val="28"/>
          <w:rtl/>
        </w:rPr>
        <w:t>ی</w:t>
      </w:r>
      <w:r w:rsidRPr="00222DEF">
        <w:rPr>
          <w:rFonts w:cs="B Nazanin"/>
          <w:sz w:val="28"/>
          <w:szCs w:val="28"/>
          <w:rtl/>
        </w:rPr>
        <w:t xml:space="preserve"> کار و روابط با جامعه و ا</w:t>
      </w:r>
      <w:r w:rsidRPr="00222DEF">
        <w:rPr>
          <w:rFonts w:cs="B Nazanin" w:hint="cs"/>
          <w:sz w:val="28"/>
          <w:szCs w:val="28"/>
          <w:rtl/>
        </w:rPr>
        <w:t>ی</w:t>
      </w:r>
      <w:r w:rsidRPr="00222DEF">
        <w:rPr>
          <w:rFonts w:cs="B Nazanin" w:hint="eastAsia"/>
          <w:sz w:val="28"/>
          <w:szCs w:val="28"/>
          <w:rtl/>
        </w:rPr>
        <w:t>نکه</w:t>
      </w:r>
      <w:r w:rsidRPr="00222DEF">
        <w:rPr>
          <w:rFonts w:cs="B Nazanin"/>
          <w:sz w:val="28"/>
          <w:szCs w:val="28"/>
          <w:rtl/>
        </w:rPr>
        <w:t xml:space="preserve"> چگونه عوامل</w:t>
      </w:r>
      <w:r w:rsidR="00A92F24">
        <w:rPr>
          <w:rFonts w:cs="B Nazanin"/>
          <w:sz w:val="28"/>
          <w:szCs w:val="28"/>
          <w:rtl/>
        </w:rPr>
        <w:t xml:space="preserve"> زیست‌محیطی، مسئولیت اجتماعی و حاکمیت شرکتی </w:t>
      </w:r>
      <w:r w:rsidRPr="00222DEF">
        <w:rPr>
          <w:rFonts w:cs="B Nazanin"/>
          <w:sz w:val="28"/>
          <w:szCs w:val="28"/>
          <w:rtl/>
        </w:rPr>
        <w:t xml:space="preserve"> ممکن است بر عملکرد مال</w:t>
      </w:r>
      <w:r w:rsidRPr="00222DEF">
        <w:rPr>
          <w:rFonts w:cs="B Nazanin" w:hint="cs"/>
          <w:sz w:val="28"/>
          <w:szCs w:val="28"/>
          <w:rtl/>
        </w:rPr>
        <w:t>ی</w:t>
      </w:r>
      <w:r w:rsidRPr="00222DEF">
        <w:rPr>
          <w:rFonts w:cs="B Nazanin"/>
          <w:sz w:val="28"/>
          <w:szCs w:val="28"/>
          <w:rtl/>
        </w:rPr>
        <w:t xml:space="preserve"> شرکت تأث</w:t>
      </w:r>
      <w:r w:rsidRPr="00222DEF">
        <w:rPr>
          <w:rFonts w:cs="B Nazanin" w:hint="cs"/>
          <w:sz w:val="28"/>
          <w:szCs w:val="28"/>
          <w:rtl/>
        </w:rPr>
        <w:t>ی</w:t>
      </w:r>
      <w:r w:rsidRPr="00222DEF">
        <w:rPr>
          <w:rFonts w:cs="B Nazanin" w:hint="eastAsia"/>
          <w:sz w:val="28"/>
          <w:szCs w:val="28"/>
          <w:rtl/>
        </w:rPr>
        <w:t>ر</w:t>
      </w:r>
      <w:r w:rsidRPr="00222DEF">
        <w:rPr>
          <w:rFonts w:cs="B Nazanin"/>
          <w:sz w:val="28"/>
          <w:szCs w:val="28"/>
          <w:rtl/>
        </w:rPr>
        <w:t xml:space="preserve"> بگذارند، مورد ن</w:t>
      </w:r>
      <w:r w:rsidRPr="00222DEF">
        <w:rPr>
          <w:rFonts w:cs="B Nazanin" w:hint="cs"/>
          <w:sz w:val="28"/>
          <w:szCs w:val="28"/>
          <w:rtl/>
        </w:rPr>
        <w:t>ی</w:t>
      </w:r>
      <w:r w:rsidRPr="00222DEF">
        <w:rPr>
          <w:rFonts w:cs="B Nazanin" w:hint="eastAsia"/>
          <w:sz w:val="28"/>
          <w:szCs w:val="28"/>
          <w:rtl/>
        </w:rPr>
        <w:t>از</w:t>
      </w:r>
      <w:r w:rsidRPr="00222DEF">
        <w:rPr>
          <w:rFonts w:cs="B Nazanin"/>
          <w:sz w:val="28"/>
          <w:szCs w:val="28"/>
          <w:rtl/>
        </w:rPr>
        <w:t xml:space="preserve"> اس</w:t>
      </w:r>
      <w:r w:rsidRPr="00222DEF">
        <w:rPr>
          <w:rFonts w:cs="B Nazanin" w:hint="eastAsia"/>
          <w:sz w:val="28"/>
          <w:szCs w:val="28"/>
          <w:rtl/>
        </w:rPr>
        <w:t>ت</w:t>
      </w:r>
      <w:r w:rsidRPr="00222DEF">
        <w:rPr>
          <w:rFonts w:cs="B Nazanin"/>
          <w:sz w:val="28"/>
          <w:szCs w:val="28"/>
          <w:rtl/>
        </w:rPr>
        <w:t>.</w:t>
      </w:r>
    </w:p>
    <w:p w14:paraId="3F2449F5" w14:textId="1BDAAB32" w:rsidR="00222DEF" w:rsidRDefault="00222DEF" w:rsidP="00222DEF">
      <w:pPr>
        <w:rPr>
          <w:rFonts w:cs="B Nazanin"/>
          <w:sz w:val="28"/>
          <w:szCs w:val="28"/>
          <w:rtl/>
        </w:rPr>
      </w:pPr>
      <w:r w:rsidRPr="00222DEF">
        <w:rPr>
          <w:rFonts w:cs="B Nazanin" w:hint="eastAsia"/>
          <w:sz w:val="28"/>
          <w:szCs w:val="28"/>
          <w:rtl/>
        </w:rPr>
        <w:t>عملکرد</w:t>
      </w:r>
      <w:r w:rsidR="00A92F24">
        <w:rPr>
          <w:rFonts w:cs="B Nazanin"/>
          <w:sz w:val="28"/>
          <w:szCs w:val="28"/>
          <w:rtl/>
        </w:rPr>
        <w:t xml:space="preserve"> زیست‌محیطی، مسئولیت اجتماعی و حاکمیت شرکتی </w:t>
      </w:r>
      <w:r w:rsidRPr="00222DEF">
        <w:rPr>
          <w:rFonts w:cs="B Nazanin"/>
          <w:sz w:val="28"/>
          <w:szCs w:val="28"/>
          <w:rtl/>
        </w:rPr>
        <w:t xml:space="preserve"> </w:t>
      </w:r>
      <w:r w:rsidRPr="00222DEF">
        <w:rPr>
          <w:rFonts w:cs="B Nazanin" w:hint="cs"/>
          <w:sz w:val="28"/>
          <w:szCs w:val="28"/>
          <w:rtl/>
        </w:rPr>
        <w:t>ی</w:t>
      </w:r>
      <w:r w:rsidRPr="00222DEF">
        <w:rPr>
          <w:rFonts w:cs="B Nazanin" w:hint="eastAsia"/>
          <w:sz w:val="28"/>
          <w:szCs w:val="28"/>
          <w:rtl/>
        </w:rPr>
        <w:t>ک</w:t>
      </w:r>
      <w:r w:rsidRPr="00222DEF">
        <w:rPr>
          <w:rFonts w:cs="B Nazanin"/>
          <w:sz w:val="28"/>
          <w:szCs w:val="28"/>
          <w:rtl/>
        </w:rPr>
        <w:t xml:space="preserve"> رو</w:t>
      </w:r>
      <w:r w:rsidRPr="00222DEF">
        <w:rPr>
          <w:rFonts w:cs="B Nazanin" w:hint="cs"/>
          <w:sz w:val="28"/>
          <w:szCs w:val="28"/>
          <w:rtl/>
        </w:rPr>
        <w:t>ی</w:t>
      </w:r>
      <w:r w:rsidRPr="00222DEF">
        <w:rPr>
          <w:rFonts w:cs="B Nazanin" w:hint="eastAsia"/>
          <w:sz w:val="28"/>
          <w:szCs w:val="28"/>
          <w:rtl/>
        </w:rPr>
        <w:t>داد</w:t>
      </w:r>
      <w:r w:rsidRPr="00222DEF">
        <w:rPr>
          <w:rFonts w:cs="B Nazanin"/>
          <w:sz w:val="28"/>
          <w:szCs w:val="28"/>
          <w:rtl/>
        </w:rPr>
        <w:t xml:space="preserve"> </w:t>
      </w:r>
      <w:r w:rsidRPr="00222DEF">
        <w:rPr>
          <w:rFonts w:cs="B Nazanin" w:hint="cs"/>
          <w:sz w:val="28"/>
          <w:szCs w:val="28"/>
          <w:rtl/>
        </w:rPr>
        <w:t>ی</w:t>
      </w:r>
      <w:r w:rsidRPr="00222DEF">
        <w:rPr>
          <w:rFonts w:cs="B Nazanin" w:hint="eastAsia"/>
          <w:sz w:val="28"/>
          <w:szCs w:val="28"/>
          <w:rtl/>
        </w:rPr>
        <w:t>ک‌بار</w:t>
      </w:r>
      <w:r w:rsidRPr="00222DEF">
        <w:rPr>
          <w:rFonts w:cs="B Nazanin"/>
          <w:sz w:val="28"/>
          <w:szCs w:val="28"/>
          <w:rtl/>
        </w:rPr>
        <w:t xml:space="preserve"> مصرف ن</w:t>
      </w:r>
      <w:r w:rsidRPr="00222DEF">
        <w:rPr>
          <w:rFonts w:cs="B Nazanin" w:hint="cs"/>
          <w:sz w:val="28"/>
          <w:szCs w:val="28"/>
          <w:rtl/>
        </w:rPr>
        <w:t>ی</w:t>
      </w:r>
      <w:r w:rsidRPr="00222DEF">
        <w:rPr>
          <w:rFonts w:cs="B Nazanin" w:hint="eastAsia"/>
          <w:sz w:val="28"/>
          <w:szCs w:val="28"/>
          <w:rtl/>
        </w:rPr>
        <w:t>ست،</w:t>
      </w:r>
      <w:r w:rsidRPr="00222DEF">
        <w:rPr>
          <w:rFonts w:cs="B Nazanin"/>
          <w:sz w:val="28"/>
          <w:szCs w:val="28"/>
          <w:rtl/>
        </w:rPr>
        <w:t xml:space="preserve"> بلکه </w:t>
      </w:r>
      <w:r w:rsidRPr="00222DEF">
        <w:rPr>
          <w:rFonts w:cs="B Nazanin" w:hint="cs"/>
          <w:sz w:val="28"/>
          <w:szCs w:val="28"/>
          <w:rtl/>
        </w:rPr>
        <w:t>ی</w:t>
      </w:r>
      <w:r w:rsidRPr="00222DEF">
        <w:rPr>
          <w:rFonts w:cs="B Nazanin" w:hint="eastAsia"/>
          <w:sz w:val="28"/>
          <w:szCs w:val="28"/>
          <w:rtl/>
        </w:rPr>
        <w:t>ک</w:t>
      </w:r>
      <w:r w:rsidRPr="00222DEF">
        <w:rPr>
          <w:rFonts w:cs="B Nazanin"/>
          <w:sz w:val="28"/>
          <w:szCs w:val="28"/>
          <w:rtl/>
        </w:rPr>
        <w:t xml:space="preserve"> فرآ</w:t>
      </w:r>
      <w:r w:rsidRPr="00222DEF">
        <w:rPr>
          <w:rFonts w:cs="B Nazanin" w:hint="cs"/>
          <w:sz w:val="28"/>
          <w:szCs w:val="28"/>
          <w:rtl/>
        </w:rPr>
        <w:t>ی</w:t>
      </w:r>
      <w:r w:rsidRPr="00222DEF">
        <w:rPr>
          <w:rFonts w:cs="B Nazanin" w:hint="eastAsia"/>
          <w:sz w:val="28"/>
          <w:szCs w:val="28"/>
          <w:rtl/>
        </w:rPr>
        <w:t>ند</w:t>
      </w:r>
      <w:r w:rsidRPr="00222DEF">
        <w:rPr>
          <w:rFonts w:cs="B Nazanin"/>
          <w:sz w:val="28"/>
          <w:szCs w:val="28"/>
          <w:rtl/>
        </w:rPr>
        <w:t xml:space="preserve"> مداوم است که ن</w:t>
      </w:r>
      <w:r w:rsidRPr="00222DEF">
        <w:rPr>
          <w:rFonts w:cs="B Nazanin" w:hint="cs"/>
          <w:sz w:val="28"/>
          <w:szCs w:val="28"/>
          <w:rtl/>
        </w:rPr>
        <w:t>ی</w:t>
      </w:r>
      <w:r w:rsidRPr="00222DEF">
        <w:rPr>
          <w:rFonts w:cs="B Nazanin" w:hint="eastAsia"/>
          <w:sz w:val="28"/>
          <w:szCs w:val="28"/>
          <w:rtl/>
        </w:rPr>
        <w:t>ازمند</w:t>
      </w:r>
      <w:r w:rsidRPr="00222DEF">
        <w:rPr>
          <w:rFonts w:cs="B Nazanin"/>
          <w:sz w:val="28"/>
          <w:szCs w:val="28"/>
          <w:rtl/>
        </w:rPr>
        <w:t xml:space="preserve"> نظارت و ارز</w:t>
      </w:r>
      <w:r w:rsidRPr="00222DEF">
        <w:rPr>
          <w:rFonts w:cs="B Nazanin" w:hint="cs"/>
          <w:sz w:val="28"/>
          <w:szCs w:val="28"/>
          <w:rtl/>
        </w:rPr>
        <w:t>ی</w:t>
      </w:r>
      <w:r w:rsidRPr="00222DEF">
        <w:rPr>
          <w:rFonts w:cs="B Nazanin" w:hint="eastAsia"/>
          <w:sz w:val="28"/>
          <w:szCs w:val="28"/>
          <w:rtl/>
        </w:rPr>
        <w:t>اب</w:t>
      </w:r>
      <w:r w:rsidRPr="00222DEF">
        <w:rPr>
          <w:rFonts w:cs="B Nazanin" w:hint="cs"/>
          <w:sz w:val="28"/>
          <w:szCs w:val="28"/>
          <w:rtl/>
        </w:rPr>
        <w:t>ی</w:t>
      </w:r>
      <w:r w:rsidRPr="00222DEF">
        <w:rPr>
          <w:rFonts w:cs="B Nazanin"/>
          <w:sz w:val="28"/>
          <w:szCs w:val="28"/>
          <w:rtl/>
        </w:rPr>
        <w:t xml:space="preserve"> مستمر بر روندها و تحولات جد</w:t>
      </w:r>
      <w:r w:rsidRPr="00222DEF">
        <w:rPr>
          <w:rFonts w:cs="B Nazanin" w:hint="cs"/>
          <w:sz w:val="28"/>
          <w:szCs w:val="28"/>
          <w:rtl/>
        </w:rPr>
        <w:t>ی</w:t>
      </w:r>
      <w:r w:rsidRPr="00222DEF">
        <w:rPr>
          <w:rFonts w:cs="B Nazanin" w:hint="eastAsia"/>
          <w:sz w:val="28"/>
          <w:szCs w:val="28"/>
          <w:rtl/>
        </w:rPr>
        <w:t>د</w:t>
      </w:r>
      <w:r w:rsidRPr="00222DEF">
        <w:rPr>
          <w:rFonts w:cs="B Nazanin"/>
          <w:sz w:val="28"/>
          <w:szCs w:val="28"/>
          <w:rtl/>
        </w:rPr>
        <w:t xml:space="preserve"> است.</w:t>
      </w:r>
    </w:p>
    <w:p w14:paraId="7EC507FB" w14:textId="71519DF2" w:rsidR="0051515A" w:rsidRDefault="00080C08" w:rsidP="0051515A">
      <w:pPr>
        <w:jc w:val="center"/>
        <w:rPr>
          <w:rFonts w:cs="B Nazanin"/>
          <w:sz w:val="28"/>
          <w:szCs w:val="28"/>
          <w:rtl/>
        </w:rPr>
      </w:pPr>
      <w:r>
        <w:rPr>
          <w:noProof/>
        </w:rPr>
        <mc:AlternateContent>
          <mc:Choice Requires="wps">
            <w:drawing>
              <wp:anchor distT="0" distB="0" distL="114300" distR="114300" simplePos="0" relativeHeight="251671040" behindDoc="0" locked="0" layoutInCell="1" allowOverlap="1" wp14:anchorId="398B2A18" wp14:editId="2523313B">
                <wp:simplePos x="0" y="0"/>
                <wp:positionH relativeFrom="column">
                  <wp:posOffset>3635502</wp:posOffset>
                </wp:positionH>
                <wp:positionV relativeFrom="paragraph">
                  <wp:posOffset>2480945</wp:posOffset>
                </wp:positionV>
                <wp:extent cx="1194435" cy="713232"/>
                <wp:effectExtent l="0" t="0" r="24765" b="10795"/>
                <wp:wrapNone/>
                <wp:docPr id="1262505999" name="Rectangle: Rounded Corners 12"/>
                <wp:cNvGraphicFramePr/>
                <a:graphic xmlns:a="http://schemas.openxmlformats.org/drawingml/2006/main">
                  <a:graphicData uri="http://schemas.microsoft.com/office/word/2010/wordprocessingShape">
                    <wps:wsp>
                      <wps:cNvSpPr/>
                      <wps:spPr>
                        <a:xfrm>
                          <a:off x="0" y="0"/>
                          <a:ext cx="1194435" cy="713232"/>
                        </a:xfrm>
                        <a:prstGeom prst="roundRect">
                          <a:avLst/>
                        </a:prstGeom>
                        <a:solidFill>
                          <a:srgbClr val="5B9BD5"/>
                        </a:solidFill>
                        <a:ln w="12700" cap="flat" cmpd="sng" algn="ctr">
                          <a:solidFill>
                            <a:srgbClr val="5B9BD5">
                              <a:shade val="15000"/>
                            </a:srgbClr>
                          </a:solidFill>
                          <a:prstDash val="solid"/>
                          <a:miter lim="800000"/>
                        </a:ln>
                        <a:effectLst/>
                      </wps:spPr>
                      <wps:txbx>
                        <w:txbxContent>
                          <w:p w14:paraId="792BC69E" w14:textId="28517AE1" w:rsidR="00490447" w:rsidRPr="00490447" w:rsidRDefault="00080C08" w:rsidP="00490447">
                            <w:pPr>
                              <w:jc w:val="center"/>
                              <w:rPr>
                                <w:rFonts w:cs="B Nazanin"/>
                                <w:color w:val="FFFFFF" w:themeColor="background1"/>
                                <w:sz w:val="20"/>
                                <w:szCs w:val="20"/>
                                <w:rtl/>
                                <w:lang w:bidi="fa-IR"/>
                              </w:rPr>
                            </w:pPr>
                            <w:r>
                              <w:rPr>
                                <w:rFonts w:cs="B Nazanin" w:hint="cs"/>
                                <w:color w:val="FFFFFF" w:themeColor="background1"/>
                                <w:sz w:val="20"/>
                                <w:szCs w:val="20"/>
                                <w:rtl/>
                                <w:lang w:bidi="fa-IR"/>
                              </w:rPr>
                              <w:t>معامله‌گران بورس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8B2A18" id="Rectangle: Rounded Corners 12" o:spid="_x0000_s1040" style="position:absolute;left:0;text-align:left;margin-left:286.25pt;margin-top:195.35pt;width:94.05pt;height:56.15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" fillcolor="#5b9bd5" strokecolor="#223f59" strokeweight="1pt">
                <v:stroke joinstyle="miter"/>
                <v:textbox>
                  <w:txbxContent>
                    <w:p w14:paraId="792BC69E" w14:textId="28517AE1" w:rsidR="00490447" w:rsidRPr="00490447" w:rsidRDefault="00080C08" w:rsidP="00490447">
                      <w:pPr>
                        <w:jc w:val="center"/>
                        <w:rPr>
                          <w:rFonts w:cs="B Nazanin"/>
                          <w:color w:val="FFFFFF" w:themeColor="background1"/>
                          <w:sz w:val="20"/>
                          <w:szCs w:val="20"/>
                          <w:rtl/>
                          <w:lang w:bidi="fa-IR"/>
                        </w:rPr>
                      </w:pPr>
                      <w:r>
                        <w:rPr>
                          <w:rFonts w:cs="B Nazanin" w:hint="cs"/>
                          <w:color w:val="FFFFFF" w:themeColor="background1"/>
                          <w:sz w:val="20"/>
                          <w:szCs w:val="20"/>
                          <w:rtl/>
                          <w:lang w:bidi="fa-IR"/>
                        </w:rPr>
                        <w:t>معامله‌گران بورس</w:t>
                      </w:r>
                    </w:p>
                  </w:txbxContent>
                </v:textbox>
              </v:roundrect>
            </w:pict>
          </mc:Fallback>
        </mc:AlternateContent>
      </w:r>
      <w:r>
        <w:rPr>
          <w:noProof/>
        </w:rPr>
        <mc:AlternateContent>
          <mc:Choice Requires="wps">
            <w:drawing>
              <wp:anchor distT="0" distB="0" distL="114300" distR="114300" simplePos="0" relativeHeight="251668992" behindDoc="0" locked="0" layoutInCell="1" allowOverlap="1" wp14:anchorId="5569EBBE" wp14:editId="42CBAA6A">
                <wp:simplePos x="0" y="0"/>
                <wp:positionH relativeFrom="column">
                  <wp:posOffset>2330958</wp:posOffset>
                </wp:positionH>
                <wp:positionV relativeFrom="paragraph">
                  <wp:posOffset>2450465</wp:posOffset>
                </wp:positionV>
                <wp:extent cx="1194435" cy="743712"/>
                <wp:effectExtent l="0" t="0" r="24765" b="18415"/>
                <wp:wrapNone/>
                <wp:docPr id="2068196219" name="Rectangle: Rounded Corners 12"/>
                <wp:cNvGraphicFramePr/>
                <a:graphic xmlns:a="http://schemas.openxmlformats.org/drawingml/2006/main">
                  <a:graphicData uri="http://schemas.microsoft.com/office/word/2010/wordprocessingShape">
                    <wps:wsp>
                      <wps:cNvSpPr/>
                      <wps:spPr>
                        <a:xfrm>
                          <a:off x="0" y="0"/>
                          <a:ext cx="1194435" cy="743712"/>
                        </a:xfrm>
                        <a:prstGeom prst="roundRect">
                          <a:avLst/>
                        </a:prstGeom>
                        <a:solidFill>
                          <a:srgbClr val="5B9BD5"/>
                        </a:solidFill>
                        <a:ln w="12700" cap="flat" cmpd="sng" algn="ctr">
                          <a:solidFill>
                            <a:srgbClr val="5B9BD5">
                              <a:shade val="15000"/>
                            </a:srgbClr>
                          </a:solidFill>
                          <a:prstDash val="solid"/>
                          <a:miter lim="800000"/>
                        </a:ln>
                        <a:effectLst/>
                      </wps:spPr>
                      <wps:txbx>
                        <w:txbxContent>
                          <w:p w14:paraId="0781F9FF" w14:textId="243C51AE" w:rsidR="00490447" w:rsidRPr="00490447" w:rsidRDefault="00080C08" w:rsidP="00490447">
                            <w:pPr>
                              <w:jc w:val="center"/>
                              <w:rPr>
                                <w:rFonts w:cs="B Nazanin"/>
                                <w:color w:val="FFFFFF" w:themeColor="background1"/>
                                <w:sz w:val="20"/>
                                <w:szCs w:val="20"/>
                              </w:rPr>
                            </w:pPr>
                            <w:r w:rsidRPr="00080C08">
                              <w:rPr>
                                <w:rFonts w:cs="B Nazanin"/>
                                <w:color w:val="FFFFFF" w:themeColor="background1"/>
                                <w:sz w:val="20"/>
                                <w:szCs w:val="20"/>
                                <w:rtl/>
                              </w:rPr>
                              <w:t>مهارکننده</w:t>
                            </w:r>
                            <w:r>
                              <w:rPr>
                                <w:rFonts w:cs="B Nazanin" w:hint="cs"/>
                                <w:color w:val="FFFFFF" w:themeColor="background1"/>
                                <w:sz w:val="20"/>
                                <w:szCs w:val="20"/>
                                <w:rtl/>
                              </w:rPr>
                              <w:t>‌ها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69EBBE" id="_x0000_s1041" style="position:absolute;left:0;text-align:left;margin-left:183.55pt;margin-top:192.95pt;width:94.05pt;height:58.5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" fillcolor="#5b9bd5" strokecolor="#223f59" strokeweight="1pt">
                <v:stroke joinstyle="miter"/>
                <v:textbox>
                  <w:txbxContent>
                    <w:p w14:paraId="0781F9FF" w14:textId="243C51AE" w:rsidR="00490447" w:rsidRPr="00490447" w:rsidRDefault="00080C08" w:rsidP="00490447">
                      <w:pPr>
                        <w:jc w:val="center"/>
                        <w:rPr>
                          <w:rFonts w:cs="B Nazanin"/>
                          <w:color w:val="FFFFFF" w:themeColor="background1"/>
                          <w:sz w:val="20"/>
                          <w:szCs w:val="20"/>
                        </w:rPr>
                      </w:pPr>
                      <w:r w:rsidRPr="00080C08">
                        <w:rPr>
                          <w:rFonts w:cs="B Nazanin"/>
                          <w:color w:val="FFFFFF" w:themeColor="background1"/>
                          <w:sz w:val="20"/>
                          <w:szCs w:val="20"/>
                          <w:rtl/>
                        </w:rPr>
                        <w:t>مهارکننده</w:t>
                      </w:r>
                      <w:r>
                        <w:rPr>
                          <w:rFonts w:cs="B Nazanin" w:hint="cs"/>
                          <w:color w:val="FFFFFF" w:themeColor="background1"/>
                          <w:sz w:val="20"/>
                          <w:szCs w:val="20"/>
                          <w:rtl/>
                        </w:rPr>
                        <w:t>‌ها</w:t>
                      </w:r>
                    </w:p>
                  </w:txbxContent>
                </v:textbox>
              </v:roundrect>
            </w:pict>
          </mc:Fallback>
        </mc:AlternateContent>
      </w:r>
      <w:r>
        <w:rPr>
          <w:noProof/>
        </w:rPr>
        <mc:AlternateContent>
          <mc:Choice Requires="wps">
            <w:drawing>
              <wp:anchor distT="0" distB="0" distL="114300" distR="114300" simplePos="0" relativeHeight="251664896" behindDoc="0" locked="0" layoutInCell="1" allowOverlap="1" wp14:anchorId="28A29AC3" wp14:editId="026D5A46">
                <wp:simplePos x="0" y="0"/>
                <wp:positionH relativeFrom="column">
                  <wp:posOffset>1026414</wp:posOffset>
                </wp:positionH>
                <wp:positionV relativeFrom="paragraph">
                  <wp:posOffset>2462657</wp:posOffset>
                </wp:positionV>
                <wp:extent cx="1194435" cy="731520"/>
                <wp:effectExtent l="0" t="0" r="24765" b="11430"/>
                <wp:wrapNone/>
                <wp:docPr id="45386215" name="Rectangle: Rounded Corners 12"/>
                <wp:cNvGraphicFramePr/>
                <a:graphic xmlns:a="http://schemas.openxmlformats.org/drawingml/2006/main">
                  <a:graphicData uri="http://schemas.microsoft.com/office/word/2010/wordprocessingShape">
                    <wps:wsp>
                      <wps:cNvSpPr/>
                      <wps:spPr>
                        <a:xfrm>
                          <a:off x="0" y="0"/>
                          <a:ext cx="1194435" cy="731520"/>
                        </a:xfrm>
                        <a:prstGeom prst="roundRect">
                          <a:avLst/>
                        </a:prstGeom>
                        <a:solidFill>
                          <a:srgbClr val="5B9BD5"/>
                        </a:solidFill>
                        <a:ln w="12700" cap="flat" cmpd="sng" algn="ctr">
                          <a:solidFill>
                            <a:srgbClr val="5B9BD5">
                              <a:shade val="15000"/>
                            </a:srgbClr>
                          </a:solidFill>
                          <a:prstDash val="solid"/>
                          <a:miter lim="800000"/>
                        </a:ln>
                        <a:effectLst/>
                      </wps:spPr>
                      <wps:txbx>
                        <w:txbxContent>
                          <w:p w14:paraId="04060B50" w14:textId="4690E26C" w:rsidR="00490447" w:rsidRPr="00490447" w:rsidRDefault="00080C08" w:rsidP="00490447">
                            <w:pPr>
                              <w:jc w:val="center"/>
                              <w:rPr>
                                <w:rFonts w:cs="B Nazanin"/>
                                <w:color w:val="FFFFFF" w:themeColor="background1"/>
                                <w:sz w:val="20"/>
                                <w:szCs w:val="20"/>
                              </w:rPr>
                            </w:pPr>
                            <w:r w:rsidRPr="00080C08">
                              <w:rPr>
                                <w:rFonts w:cs="B Nazanin"/>
                                <w:color w:val="FFFFFF" w:themeColor="background1"/>
                                <w:sz w:val="20"/>
                                <w:szCs w:val="20"/>
                                <w:rtl/>
                              </w:rPr>
                              <w:t>صندوق ها</w:t>
                            </w:r>
                            <w:r w:rsidRPr="00080C08">
                              <w:rPr>
                                <w:rFonts w:cs="B Nazanin" w:hint="cs"/>
                                <w:color w:val="FFFFFF" w:themeColor="background1"/>
                                <w:sz w:val="20"/>
                                <w:szCs w:val="20"/>
                                <w:rtl/>
                              </w:rPr>
                              <w:t>ی</w:t>
                            </w:r>
                            <w:r w:rsidRPr="00080C08">
                              <w:rPr>
                                <w:rFonts w:cs="B Nazanin"/>
                                <w:color w:val="FFFFFF" w:themeColor="background1"/>
                                <w:sz w:val="20"/>
                                <w:szCs w:val="20"/>
                                <w:rtl/>
                              </w:rPr>
                              <w:t xml:space="preserve"> بازنشستگ</w:t>
                            </w:r>
                            <w:r w:rsidRPr="00080C08">
                              <w:rPr>
                                <w:rFonts w:cs="B Nazanin" w:hint="cs"/>
                                <w:color w:val="FFFFFF" w:themeColor="background1"/>
                                <w:sz w:val="20"/>
                                <w:szCs w:val="20"/>
                                <w:rtl/>
                              </w:rPr>
                              <w:t>ی</w:t>
                            </w:r>
                            <w:r w:rsidRPr="00080C08">
                              <w:rPr>
                                <w:rFonts w:cs="B Nazanin"/>
                                <w:color w:val="FFFFFF" w:themeColor="background1"/>
                                <w:sz w:val="20"/>
                                <w:szCs w:val="20"/>
                                <w:rtl/>
                              </w:rPr>
                              <w:t xml:space="preserve"> و صندوق</w:t>
                            </w:r>
                            <w:r>
                              <w:rPr>
                                <w:rFonts w:cs="B Nazanin" w:hint="cs"/>
                                <w:color w:val="FFFFFF" w:themeColor="background1"/>
                                <w:sz w:val="20"/>
                                <w:szCs w:val="20"/>
                                <w:rtl/>
                              </w:rPr>
                              <w:t>‌</w:t>
                            </w:r>
                            <w:r w:rsidRPr="00080C08">
                              <w:rPr>
                                <w:rFonts w:cs="B Nazanin"/>
                                <w:color w:val="FFFFFF" w:themeColor="background1"/>
                                <w:sz w:val="20"/>
                                <w:szCs w:val="20"/>
                                <w:rtl/>
                              </w:rPr>
                              <w:t>ها</w:t>
                            </w:r>
                            <w:r w:rsidRPr="00080C08">
                              <w:rPr>
                                <w:rFonts w:cs="B Nazanin" w:hint="cs"/>
                                <w:color w:val="FFFFFF" w:themeColor="background1"/>
                                <w:sz w:val="20"/>
                                <w:szCs w:val="20"/>
                                <w:rtl/>
                              </w:rPr>
                              <w:t>ی</w:t>
                            </w:r>
                            <w:r w:rsidRPr="00080C08">
                              <w:rPr>
                                <w:rFonts w:cs="B Nazanin"/>
                                <w:color w:val="FFFFFF" w:themeColor="background1"/>
                                <w:sz w:val="20"/>
                                <w:szCs w:val="20"/>
                                <w:rtl/>
                              </w:rPr>
                              <w:t xml:space="preserve"> </w:t>
                            </w:r>
                            <w:r>
                              <w:rPr>
                                <w:rFonts w:cs="B Nazanin" w:hint="cs"/>
                                <w:color w:val="FFFFFF" w:themeColor="background1"/>
                                <w:sz w:val="20"/>
                                <w:szCs w:val="20"/>
                                <w:rtl/>
                              </w:rPr>
                              <w:t>امانت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A29AC3" id="_x0000_s1042" style="position:absolute;left:0;text-align:left;margin-left:80.8pt;margin-top:193.9pt;width:94.05pt;height:57.6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" fillcolor="#5b9bd5" strokecolor="#223f59" strokeweight="1pt">
                <v:stroke joinstyle="miter"/>
                <v:textbox>
                  <w:txbxContent>
                    <w:p w14:paraId="04060B50" w14:textId="4690E26C" w:rsidR="00490447" w:rsidRPr="00490447" w:rsidRDefault="00080C08" w:rsidP="00490447">
                      <w:pPr>
                        <w:jc w:val="center"/>
                        <w:rPr>
                          <w:rFonts w:cs="B Nazanin"/>
                          <w:color w:val="FFFFFF" w:themeColor="background1"/>
                          <w:sz w:val="20"/>
                          <w:szCs w:val="20"/>
                        </w:rPr>
                      </w:pPr>
                      <w:r w:rsidRPr="00080C08">
                        <w:rPr>
                          <w:rFonts w:cs="B Nazanin"/>
                          <w:color w:val="FFFFFF" w:themeColor="background1"/>
                          <w:sz w:val="20"/>
                          <w:szCs w:val="20"/>
                          <w:rtl/>
                        </w:rPr>
                        <w:t>صندوق ها</w:t>
                      </w:r>
                      <w:r w:rsidRPr="00080C08">
                        <w:rPr>
                          <w:rFonts w:cs="B Nazanin" w:hint="cs"/>
                          <w:color w:val="FFFFFF" w:themeColor="background1"/>
                          <w:sz w:val="20"/>
                          <w:szCs w:val="20"/>
                          <w:rtl/>
                        </w:rPr>
                        <w:t>ی</w:t>
                      </w:r>
                      <w:r w:rsidRPr="00080C08">
                        <w:rPr>
                          <w:rFonts w:cs="B Nazanin"/>
                          <w:color w:val="FFFFFF" w:themeColor="background1"/>
                          <w:sz w:val="20"/>
                          <w:szCs w:val="20"/>
                          <w:rtl/>
                        </w:rPr>
                        <w:t xml:space="preserve"> بازنشستگ</w:t>
                      </w:r>
                      <w:r w:rsidRPr="00080C08">
                        <w:rPr>
                          <w:rFonts w:cs="B Nazanin" w:hint="cs"/>
                          <w:color w:val="FFFFFF" w:themeColor="background1"/>
                          <w:sz w:val="20"/>
                          <w:szCs w:val="20"/>
                          <w:rtl/>
                        </w:rPr>
                        <w:t>ی</w:t>
                      </w:r>
                      <w:r w:rsidRPr="00080C08">
                        <w:rPr>
                          <w:rFonts w:cs="B Nazanin"/>
                          <w:color w:val="FFFFFF" w:themeColor="background1"/>
                          <w:sz w:val="20"/>
                          <w:szCs w:val="20"/>
                          <w:rtl/>
                        </w:rPr>
                        <w:t xml:space="preserve"> و صندوق</w:t>
                      </w:r>
                      <w:r>
                        <w:rPr>
                          <w:rFonts w:cs="B Nazanin" w:hint="cs"/>
                          <w:color w:val="FFFFFF" w:themeColor="background1"/>
                          <w:sz w:val="20"/>
                          <w:szCs w:val="20"/>
                          <w:rtl/>
                        </w:rPr>
                        <w:t>‌</w:t>
                      </w:r>
                      <w:r w:rsidRPr="00080C08">
                        <w:rPr>
                          <w:rFonts w:cs="B Nazanin"/>
                          <w:color w:val="FFFFFF" w:themeColor="background1"/>
                          <w:sz w:val="20"/>
                          <w:szCs w:val="20"/>
                          <w:rtl/>
                        </w:rPr>
                        <w:t>ها</w:t>
                      </w:r>
                      <w:r w:rsidRPr="00080C08">
                        <w:rPr>
                          <w:rFonts w:cs="B Nazanin" w:hint="cs"/>
                          <w:color w:val="FFFFFF" w:themeColor="background1"/>
                          <w:sz w:val="20"/>
                          <w:szCs w:val="20"/>
                          <w:rtl/>
                        </w:rPr>
                        <w:t>ی</w:t>
                      </w:r>
                      <w:r w:rsidRPr="00080C08">
                        <w:rPr>
                          <w:rFonts w:cs="B Nazanin"/>
                          <w:color w:val="FFFFFF" w:themeColor="background1"/>
                          <w:sz w:val="20"/>
                          <w:szCs w:val="20"/>
                          <w:rtl/>
                        </w:rPr>
                        <w:t xml:space="preserve"> </w:t>
                      </w:r>
                      <w:r>
                        <w:rPr>
                          <w:rFonts w:cs="B Nazanin" w:hint="cs"/>
                          <w:color w:val="FFFFFF" w:themeColor="background1"/>
                          <w:sz w:val="20"/>
                          <w:szCs w:val="20"/>
                          <w:rtl/>
                        </w:rPr>
                        <w:t>امانت</w:t>
                      </w:r>
                    </w:p>
                  </w:txbxContent>
                </v:textbox>
              </v:roundrect>
            </w:pict>
          </mc:Fallback>
        </mc:AlternateContent>
      </w:r>
      <w:r w:rsidR="00490447">
        <w:rPr>
          <w:noProof/>
        </w:rPr>
        <mc:AlternateContent>
          <mc:Choice Requires="wps">
            <w:drawing>
              <wp:anchor distT="0" distB="0" distL="114300" distR="114300" simplePos="0" relativeHeight="251657728" behindDoc="0" locked="0" layoutInCell="1" allowOverlap="1" wp14:anchorId="26FBBEE4" wp14:editId="79BDDE4C">
                <wp:simplePos x="0" y="0"/>
                <wp:positionH relativeFrom="column">
                  <wp:posOffset>1025906</wp:posOffset>
                </wp:positionH>
                <wp:positionV relativeFrom="paragraph">
                  <wp:posOffset>1724660</wp:posOffset>
                </wp:positionV>
                <wp:extent cx="1194816" cy="683133"/>
                <wp:effectExtent l="0" t="0" r="24765" b="22225"/>
                <wp:wrapNone/>
                <wp:docPr id="81994029" name="Rectangle: Rounded Corners 12"/>
                <wp:cNvGraphicFramePr/>
                <a:graphic xmlns:a="http://schemas.openxmlformats.org/drawingml/2006/main">
                  <a:graphicData uri="http://schemas.microsoft.com/office/word/2010/wordprocessingShape">
                    <wps:wsp>
                      <wps:cNvSpPr/>
                      <wps:spPr>
                        <a:xfrm>
                          <a:off x="0" y="0"/>
                          <a:ext cx="1194816" cy="683133"/>
                        </a:xfrm>
                        <a:prstGeom prst="roundRect">
                          <a:avLst/>
                        </a:prstGeom>
                        <a:solidFill>
                          <a:srgbClr val="5B9BD5"/>
                        </a:solidFill>
                        <a:ln w="12700" cap="flat" cmpd="sng" algn="ctr">
                          <a:solidFill>
                            <a:srgbClr val="5B9BD5">
                              <a:shade val="15000"/>
                            </a:srgbClr>
                          </a:solidFill>
                          <a:prstDash val="solid"/>
                          <a:miter lim="800000"/>
                        </a:ln>
                        <a:effectLst/>
                      </wps:spPr>
                      <wps:txbx>
                        <w:txbxContent>
                          <w:p w14:paraId="14367CD5" w14:textId="4E04778B" w:rsidR="00490447" w:rsidRPr="00217D76" w:rsidRDefault="00490447" w:rsidP="00490447">
                            <w:pPr>
                              <w:jc w:val="center"/>
                              <w:rPr>
                                <w:rFonts w:cs="B Nazanin"/>
                                <w:color w:val="FFFFFF" w:themeColor="background1"/>
                                <w:sz w:val="20"/>
                                <w:szCs w:val="20"/>
                              </w:rPr>
                            </w:pPr>
                            <w:r w:rsidRPr="00217D76">
                              <w:rPr>
                                <w:rFonts w:cs="B Nazanin"/>
                                <w:color w:val="FFFFFF" w:themeColor="background1"/>
                                <w:sz w:val="20"/>
                                <w:szCs w:val="20"/>
                                <w:rtl/>
                              </w:rPr>
                              <w:t>سازمان</w:t>
                            </w:r>
                            <w:r w:rsidR="00217D76">
                              <w:rPr>
                                <w:rFonts w:cs="B Nazanin" w:hint="cs"/>
                                <w:color w:val="FFFFFF" w:themeColor="background1"/>
                                <w:sz w:val="20"/>
                                <w:szCs w:val="20"/>
                                <w:rtl/>
                              </w:rPr>
                              <w:t>‌</w:t>
                            </w:r>
                            <w:r w:rsidRPr="00217D76">
                              <w:rPr>
                                <w:rFonts w:cs="B Nazanin"/>
                                <w:color w:val="FFFFFF" w:themeColor="background1"/>
                                <w:sz w:val="20"/>
                                <w:szCs w:val="20"/>
                                <w:rtl/>
                              </w:rPr>
                              <w:t xml:space="preserve"> غ</w:t>
                            </w:r>
                            <w:r w:rsidRPr="00217D76">
                              <w:rPr>
                                <w:rFonts w:cs="B Nazanin" w:hint="cs"/>
                                <w:color w:val="FFFFFF" w:themeColor="background1"/>
                                <w:sz w:val="20"/>
                                <w:szCs w:val="20"/>
                                <w:rtl/>
                              </w:rPr>
                              <w:t>ی</w:t>
                            </w:r>
                            <w:r w:rsidRPr="00217D76">
                              <w:rPr>
                                <w:rFonts w:cs="B Nazanin" w:hint="eastAsia"/>
                                <w:color w:val="FFFFFF" w:themeColor="background1"/>
                                <w:sz w:val="20"/>
                                <w:szCs w:val="20"/>
                                <w:rtl/>
                              </w:rPr>
                              <w:t>ر</w:t>
                            </w:r>
                            <w:r w:rsidRPr="00217D76">
                              <w:rPr>
                                <w:rFonts w:cs="B Nazanin"/>
                                <w:color w:val="FFFFFF" w:themeColor="background1"/>
                                <w:sz w:val="20"/>
                                <w:szCs w:val="20"/>
                                <w:rtl/>
                              </w:rPr>
                              <w:t xml:space="preserve"> </w:t>
                            </w:r>
                            <w:r w:rsidRPr="00217D76">
                              <w:rPr>
                                <w:rFonts w:cs="B Nazanin" w:hint="cs"/>
                                <w:color w:val="FFFFFF" w:themeColor="background1"/>
                                <w:sz w:val="20"/>
                                <w:szCs w:val="20"/>
                                <w:rtl/>
                              </w:rPr>
                              <w:t>دولتی</w:t>
                            </w:r>
                            <w:r w:rsidRPr="00217D76">
                              <w:rPr>
                                <w:rFonts w:cs="B Nazanin"/>
                                <w:color w:val="FFFFFF" w:themeColor="background1"/>
                                <w:sz w:val="20"/>
                                <w:szCs w:val="20"/>
                                <w:rtl/>
                              </w:rPr>
                              <w:t xml:space="preserve"> </w:t>
                            </w:r>
                            <w:r w:rsidR="00217D76" w:rsidRPr="00217D76">
                              <w:rPr>
                                <w:rFonts w:asciiTheme="majorBidi" w:hAnsiTheme="majorBidi" w:cs="B Nazanin" w:hint="cs"/>
                                <w:color w:val="FFFFFF" w:themeColor="background1"/>
                                <w:sz w:val="20"/>
                                <w:szCs w:val="20"/>
                                <w:rtl/>
                              </w:rPr>
                              <w:t>یا سازمان مردم نهاد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FBBEE4" id="_x0000_s1043" style="position:absolute;left:0;text-align:left;margin-left:80.8pt;margin-top:135.8pt;width:94.1pt;height:53.8pt;z-index:251657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" fillcolor="#5b9bd5" strokecolor="#223f59" strokeweight="1pt">
                <v:stroke joinstyle="miter"/>
                <v:textbox>
                  <w:txbxContent>
                    <w:p w14:paraId="14367CD5" w14:textId="4E04778B" w:rsidR="00490447" w:rsidRPr="00217D76" w:rsidRDefault="00490447" w:rsidP="00490447">
                      <w:pPr>
                        <w:jc w:val="center"/>
                        <w:rPr>
                          <w:rFonts w:cs="B Nazanin"/>
                          <w:color w:val="FFFFFF" w:themeColor="background1"/>
                          <w:sz w:val="20"/>
                          <w:szCs w:val="20"/>
                        </w:rPr>
                      </w:pPr>
                      <w:r w:rsidRPr="00217D76">
                        <w:rPr>
                          <w:rFonts w:cs="B Nazanin"/>
                          <w:color w:val="FFFFFF" w:themeColor="background1"/>
                          <w:sz w:val="20"/>
                          <w:szCs w:val="20"/>
                          <w:rtl/>
                        </w:rPr>
                        <w:t>سازمان</w:t>
                      </w:r>
                      <w:r w:rsidR="00217D76">
                        <w:rPr>
                          <w:rFonts w:cs="B Nazanin" w:hint="cs"/>
                          <w:color w:val="FFFFFF" w:themeColor="background1"/>
                          <w:sz w:val="20"/>
                          <w:szCs w:val="20"/>
                          <w:rtl/>
                        </w:rPr>
                        <w:t>‌</w:t>
                      </w:r>
                      <w:r w:rsidRPr="00217D76">
                        <w:rPr>
                          <w:rFonts w:cs="B Nazanin"/>
                          <w:color w:val="FFFFFF" w:themeColor="background1"/>
                          <w:sz w:val="20"/>
                          <w:szCs w:val="20"/>
                          <w:rtl/>
                        </w:rPr>
                        <w:t xml:space="preserve"> </w:t>
                      </w:r>
                      <w:r w:rsidRPr="00217D76">
                        <w:rPr>
                          <w:rFonts w:cs="B Nazanin"/>
                          <w:color w:val="FFFFFF" w:themeColor="background1"/>
                          <w:sz w:val="20"/>
                          <w:szCs w:val="20"/>
                          <w:rtl/>
                        </w:rPr>
                        <w:t>غ</w:t>
                      </w:r>
                      <w:r w:rsidRPr="00217D76">
                        <w:rPr>
                          <w:rFonts w:cs="B Nazanin" w:hint="cs"/>
                          <w:color w:val="FFFFFF" w:themeColor="background1"/>
                          <w:sz w:val="20"/>
                          <w:szCs w:val="20"/>
                          <w:rtl/>
                        </w:rPr>
                        <w:t>ی</w:t>
                      </w:r>
                      <w:r w:rsidRPr="00217D76">
                        <w:rPr>
                          <w:rFonts w:cs="B Nazanin" w:hint="eastAsia"/>
                          <w:color w:val="FFFFFF" w:themeColor="background1"/>
                          <w:sz w:val="20"/>
                          <w:szCs w:val="20"/>
                          <w:rtl/>
                        </w:rPr>
                        <w:t>ر</w:t>
                      </w:r>
                      <w:r w:rsidRPr="00217D76">
                        <w:rPr>
                          <w:rFonts w:cs="B Nazanin"/>
                          <w:color w:val="FFFFFF" w:themeColor="background1"/>
                          <w:sz w:val="20"/>
                          <w:szCs w:val="20"/>
                          <w:rtl/>
                        </w:rPr>
                        <w:t xml:space="preserve"> </w:t>
                      </w:r>
                      <w:r w:rsidRPr="00217D76">
                        <w:rPr>
                          <w:rFonts w:cs="B Nazanin" w:hint="cs"/>
                          <w:color w:val="FFFFFF" w:themeColor="background1"/>
                          <w:sz w:val="20"/>
                          <w:szCs w:val="20"/>
                          <w:rtl/>
                        </w:rPr>
                        <w:t>دولتی</w:t>
                      </w:r>
                      <w:r w:rsidRPr="00217D76">
                        <w:rPr>
                          <w:rFonts w:cs="B Nazanin"/>
                          <w:color w:val="FFFFFF" w:themeColor="background1"/>
                          <w:sz w:val="20"/>
                          <w:szCs w:val="20"/>
                          <w:rtl/>
                        </w:rPr>
                        <w:t xml:space="preserve"> </w:t>
                      </w:r>
                      <w:r w:rsidR="00217D76" w:rsidRPr="00217D76">
                        <w:rPr>
                          <w:rFonts w:asciiTheme="majorBidi" w:hAnsiTheme="majorBidi" w:cs="B Nazanin" w:hint="cs"/>
                          <w:color w:val="FFFFFF" w:themeColor="background1"/>
                          <w:sz w:val="20"/>
                          <w:szCs w:val="20"/>
                          <w:rtl/>
                        </w:rPr>
                        <w:t>یا سازمان مردم نهاد</w:t>
                      </w:r>
                    </w:p>
                  </w:txbxContent>
                </v:textbox>
              </v:roundrect>
            </w:pict>
          </mc:Fallback>
        </mc:AlternateContent>
      </w:r>
      <w:r w:rsidR="00490447">
        <w:rPr>
          <w:noProof/>
        </w:rPr>
        <mc:AlternateContent>
          <mc:Choice Requires="wps">
            <w:drawing>
              <wp:anchor distT="0" distB="0" distL="114300" distR="114300" simplePos="0" relativeHeight="251656704" behindDoc="0" locked="0" layoutInCell="1" allowOverlap="1" wp14:anchorId="718228C2" wp14:editId="6328183B">
                <wp:simplePos x="0" y="0"/>
                <wp:positionH relativeFrom="column">
                  <wp:posOffset>2330831</wp:posOffset>
                </wp:positionH>
                <wp:positionV relativeFrom="paragraph">
                  <wp:posOffset>1724660</wp:posOffset>
                </wp:positionV>
                <wp:extent cx="1194816" cy="683133"/>
                <wp:effectExtent l="0" t="0" r="24765" b="22225"/>
                <wp:wrapNone/>
                <wp:docPr id="664930545" name="Rectangle: Rounded Corners 12"/>
                <wp:cNvGraphicFramePr/>
                <a:graphic xmlns:a="http://schemas.openxmlformats.org/drawingml/2006/main">
                  <a:graphicData uri="http://schemas.microsoft.com/office/word/2010/wordprocessingShape">
                    <wps:wsp>
                      <wps:cNvSpPr/>
                      <wps:spPr>
                        <a:xfrm>
                          <a:off x="0" y="0"/>
                          <a:ext cx="1194816" cy="683133"/>
                        </a:xfrm>
                        <a:prstGeom prst="roundRect">
                          <a:avLst/>
                        </a:prstGeom>
                        <a:solidFill>
                          <a:srgbClr val="5B9BD5"/>
                        </a:solidFill>
                        <a:ln w="12700" cap="flat" cmpd="sng" algn="ctr">
                          <a:solidFill>
                            <a:srgbClr val="5B9BD5">
                              <a:shade val="15000"/>
                            </a:srgbClr>
                          </a:solidFill>
                          <a:prstDash val="solid"/>
                          <a:miter lim="800000"/>
                        </a:ln>
                        <a:effectLst/>
                      </wps:spPr>
                      <wps:txbx>
                        <w:txbxContent>
                          <w:p w14:paraId="0B99597E" w14:textId="16B80DC7" w:rsidR="00490447" w:rsidRPr="00490447" w:rsidRDefault="00490447" w:rsidP="00490447">
                            <w:pPr>
                              <w:jc w:val="center"/>
                              <w:rPr>
                                <w:rFonts w:cs="B Nazanin"/>
                                <w:color w:val="FFFFFF" w:themeColor="background1"/>
                                <w:sz w:val="20"/>
                                <w:szCs w:val="20"/>
                                <w:rtl/>
                                <w:lang w:bidi="fa-IR"/>
                              </w:rPr>
                            </w:pPr>
                            <w:r>
                              <w:rPr>
                                <w:rFonts w:cs="B Nazanin" w:hint="cs"/>
                                <w:color w:val="FFFFFF" w:themeColor="background1"/>
                                <w:sz w:val="20"/>
                                <w:szCs w:val="20"/>
                                <w:rtl/>
                                <w:lang w:bidi="fa-IR"/>
                              </w:rPr>
                              <w:t>سرمایه‌گذاران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8228C2" id="_x0000_s1044" style="position:absolute;left:0;text-align:left;margin-left:183.55pt;margin-top:135.8pt;width:94.1pt;height:53.8pt;z-index:251656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" fillcolor="#5b9bd5" strokecolor="#223f59" strokeweight="1pt">
                <v:stroke joinstyle="miter"/>
                <v:textbox>
                  <w:txbxContent>
                    <w:p w14:paraId="0B99597E" w14:textId="16B80DC7" w:rsidR="00490447" w:rsidRPr="00490447" w:rsidRDefault="00490447" w:rsidP="00490447">
                      <w:pPr>
                        <w:jc w:val="center"/>
                        <w:rPr>
                          <w:rFonts w:cs="B Nazanin"/>
                          <w:color w:val="FFFFFF" w:themeColor="background1"/>
                          <w:sz w:val="20"/>
                          <w:szCs w:val="20"/>
                          <w:rtl/>
                          <w:lang w:bidi="fa-IR"/>
                        </w:rPr>
                      </w:pPr>
                      <w:r>
                        <w:rPr>
                          <w:rFonts w:cs="B Nazanin" w:hint="cs"/>
                          <w:color w:val="FFFFFF" w:themeColor="background1"/>
                          <w:sz w:val="20"/>
                          <w:szCs w:val="20"/>
                          <w:rtl/>
                          <w:lang w:bidi="fa-IR"/>
                        </w:rPr>
                        <w:t>سرمایه‌گذاران</w:t>
                      </w:r>
                    </w:p>
                  </w:txbxContent>
                </v:textbox>
              </v:roundrect>
            </w:pict>
          </mc:Fallback>
        </mc:AlternateContent>
      </w:r>
      <w:r w:rsidR="00490447">
        <w:rPr>
          <w:noProof/>
        </w:rPr>
        <mc:AlternateContent>
          <mc:Choice Requires="wps">
            <w:drawing>
              <wp:anchor distT="0" distB="0" distL="114300" distR="114300" simplePos="0" relativeHeight="251655680" behindDoc="0" locked="0" layoutInCell="1" allowOverlap="1" wp14:anchorId="7D524D3B" wp14:editId="24E8A1F1">
                <wp:simplePos x="0" y="0"/>
                <wp:positionH relativeFrom="column">
                  <wp:posOffset>3635375</wp:posOffset>
                </wp:positionH>
                <wp:positionV relativeFrom="paragraph">
                  <wp:posOffset>1725041</wp:posOffset>
                </wp:positionV>
                <wp:extent cx="1194816" cy="683133"/>
                <wp:effectExtent l="0" t="0" r="24765" b="22225"/>
                <wp:wrapNone/>
                <wp:docPr id="642662295" name="Rectangle: Rounded Corners 12"/>
                <wp:cNvGraphicFramePr/>
                <a:graphic xmlns:a="http://schemas.openxmlformats.org/drawingml/2006/main">
                  <a:graphicData uri="http://schemas.microsoft.com/office/word/2010/wordprocessingShape">
                    <wps:wsp>
                      <wps:cNvSpPr/>
                      <wps:spPr>
                        <a:xfrm>
                          <a:off x="0" y="0"/>
                          <a:ext cx="1194816" cy="683133"/>
                        </a:xfrm>
                        <a:prstGeom prst="roundRect">
                          <a:avLst/>
                        </a:prstGeom>
                        <a:solidFill>
                          <a:srgbClr val="5B9BD5"/>
                        </a:solidFill>
                        <a:ln w="12700" cap="flat" cmpd="sng" algn="ctr">
                          <a:solidFill>
                            <a:srgbClr val="5B9BD5">
                              <a:shade val="15000"/>
                            </a:srgbClr>
                          </a:solidFill>
                          <a:prstDash val="solid"/>
                          <a:miter lim="800000"/>
                        </a:ln>
                        <a:effectLst/>
                      </wps:spPr>
                      <wps:txbx>
                        <w:txbxContent>
                          <w:p w14:paraId="412DE277" w14:textId="1AB4F81B" w:rsidR="00490447" w:rsidRPr="00490447" w:rsidRDefault="00490447" w:rsidP="00490447">
                            <w:pPr>
                              <w:jc w:val="center"/>
                              <w:rPr>
                                <w:rFonts w:cs="B Nazanin"/>
                                <w:color w:val="FFFFFF" w:themeColor="background1"/>
                                <w:sz w:val="20"/>
                                <w:szCs w:val="20"/>
                              </w:rPr>
                            </w:pPr>
                            <w:r w:rsidRPr="00490447">
                              <w:rPr>
                                <w:rFonts w:cs="B Nazanin"/>
                                <w:color w:val="FFFFFF" w:themeColor="background1"/>
                                <w:sz w:val="20"/>
                                <w:szCs w:val="20"/>
                                <w:rtl/>
                              </w:rPr>
                              <w:t>موسسات مال</w:t>
                            </w:r>
                            <w:r w:rsidRPr="00490447">
                              <w:rPr>
                                <w:rFonts w:cs="B Nazanin" w:hint="cs"/>
                                <w:color w:val="FFFFFF" w:themeColor="background1"/>
                                <w:sz w:val="20"/>
                                <w:szCs w:val="20"/>
                                <w:rtl/>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524D3B" id="_x0000_s1045" style="position:absolute;left:0;text-align:left;margin-left:286.25pt;margin-top:135.85pt;width:94.1pt;height:53.8pt;z-index:251655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" fillcolor="#5b9bd5" strokecolor="#223f59" strokeweight="1pt">
                <v:stroke joinstyle="miter"/>
                <v:textbox>
                  <w:txbxContent>
                    <w:p w14:paraId="412DE277" w14:textId="1AB4F81B" w:rsidR="00490447" w:rsidRPr="00490447" w:rsidRDefault="00490447" w:rsidP="00490447">
                      <w:pPr>
                        <w:jc w:val="center"/>
                        <w:rPr>
                          <w:rFonts w:cs="B Nazanin"/>
                          <w:color w:val="FFFFFF" w:themeColor="background1"/>
                          <w:sz w:val="20"/>
                          <w:szCs w:val="20"/>
                        </w:rPr>
                      </w:pPr>
                      <w:r w:rsidRPr="00490447">
                        <w:rPr>
                          <w:rFonts w:cs="B Nazanin"/>
                          <w:color w:val="FFFFFF" w:themeColor="background1"/>
                          <w:sz w:val="20"/>
                          <w:szCs w:val="20"/>
                          <w:rtl/>
                        </w:rPr>
                        <w:t>موسسات مال</w:t>
                      </w:r>
                      <w:r w:rsidRPr="00490447">
                        <w:rPr>
                          <w:rFonts w:cs="B Nazanin" w:hint="cs"/>
                          <w:color w:val="FFFFFF" w:themeColor="background1"/>
                          <w:sz w:val="20"/>
                          <w:szCs w:val="20"/>
                          <w:rtl/>
                        </w:rPr>
                        <w:t>ی</w:t>
                      </w:r>
                    </w:p>
                  </w:txbxContent>
                </v:textbox>
              </v:roundrect>
            </w:pict>
          </mc:Fallback>
        </mc:AlternateContent>
      </w:r>
      <w:r w:rsidR="0051515A">
        <w:rPr>
          <w:noProof/>
        </w:rPr>
        <mc:AlternateContent>
          <mc:Choice Requires="wps">
            <w:drawing>
              <wp:anchor distT="0" distB="0" distL="114300" distR="114300" simplePos="0" relativeHeight="251654656" behindDoc="0" locked="0" layoutInCell="1" allowOverlap="1" wp14:anchorId="0710FCF6" wp14:editId="3FE2DE6D">
                <wp:simplePos x="0" y="0"/>
                <wp:positionH relativeFrom="column">
                  <wp:posOffset>3634994</wp:posOffset>
                </wp:positionH>
                <wp:positionV relativeFrom="paragraph">
                  <wp:posOffset>987044</wp:posOffset>
                </wp:positionV>
                <wp:extent cx="1194816" cy="683133"/>
                <wp:effectExtent l="0" t="0" r="24765" b="22225"/>
                <wp:wrapNone/>
                <wp:docPr id="880327908" name="Rectangle: Rounded Corners 12"/>
                <wp:cNvGraphicFramePr/>
                <a:graphic xmlns:a="http://schemas.openxmlformats.org/drawingml/2006/main">
                  <a:graphicData uri="http://schemas.microsoft.com/office/word/2010/wordprocessingShape">
                    <wps:wsp>
                      <wps:cNvSpPr/>
                      <wps:spPr>
                        <a:xfrm>
                          <a:off x="0" y="0"/>
                          <a:ext cx="1194816" cy="683133"/>
                        </a:xfrm>
                        <a:prstGeom prst="roundRect">
                          <a:avLst/>
                        </a:prstGeom>
                        <a:solidFill>
                          <a:srgbClr val="5B9BD5"/>
                        </a:solidFill>
                        <a:ln w="12700" cap="flat" cmpd="sng" algn="ctr">
                          <a:solidFill>
                            <a:srgbClr val="5B9BD5">
                              <a:shade val="15000"/>
                            </a:srgbClr>
                          </a:solidFill>
                          <a:prstDash val="solid"/>
                          <a:miter lim="800000"/>
                        </a:ln>
                        <a:effectLst/>
                      </wps:spPr>
                      <wps:txbx>
                        <w:txbxContent>
                          <w:p w14:paraId="661B4996" w14:textId="7D7BDAC1" w:rsidR="00490447" w:rsidRPr="00490447" w:rsidRDefault="00490447" w:rsidP="00490447">
                            <w:pPr>
                              <w:jc w:val="center"/>
                              <w:rPr>
                                <w:rFonts w:cs="B Nazanin"/>
                                <w:color w:val="FFFFFF" w:themeColor="background1"/>
                                <w:sz w:val="20"/>
                                <w:szCs w:val="20"/>
                              </w:rPr>
                            </w:pPr>
                            <w:r w:rsidRPr="00490447">
                              <w:rPr>
                                <w:rFonts w:cs="B Nazanin"/>
                                <w:color w:val="FFFFFF" w:themeColor="background1"/>
                                <w:sz w:val="20"/>
                                <w:szCs w:val="20"/>
                                <w:rtl/>
                              </w:rPr>
                              <w:t>مشاوران و مشاوران مال</w:t>
                            </w:r>
                            <w:r w:rsidRPr="00490447">
                              <w:rPr>
                                <w:rFonts w:cs="B Nazanin" w:hint="cs"/>
                                <w:color w:val="FFFFFF" w:themeColor="background1"/>
                                <w:sz w:val="20"/>
                                <w:szCs w:val="20"/>
                                <w:rtl/>
                              </w:rPr>
                              <w:t>ی</w:t>
                            </w:r>
                            <w:r w:rsidRPr="00490447">
                              <w:rPr>
                                <w:rFonts w:cs="B Nazanin"/>
                                <w:color w:val="FFFFFF" w:themeColor="background1"/>
                                <w:sz w:val="20"/>
                                <w:szCs w:val="20"/>
                                <w:rtl/>
                              </w:rPr>
                              <w:t xml:space="preserve"> مستقل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10FCF6" id="_x0000_s1046" style="position:absolute;left:0;text-align:left;margin-left:286.2pt;margin-top:77.7pt;width:94.1pt;height:53.8pt;z-index:251654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" fillcolor="#5b9bd5" strokecolor="#223f59" strokeweight="1pt">
                <v:stroke joinstyle="miter"/>
                <v:textbox>
                  <w:txbxContent>
                    <w:p w14:paraId="661B4996" w14:textId="7D7BDAC1" w:rsidR="00490447" w:rsidRPr="00490447" w:rsidRDefault="00490447" w:rsidP="00490447">
                      <w:pPr>
                        <w:jc w:val="center"/>
                        <w:rPr>
                          <w:rFonts w:cs="B Nazanin"/>
                          <w:color w:val="FFFFFF" w:themeColor="background1"/>
                          <w:sz w:val="20"/>
                          <w:szCs w:val="20"/>
                        </w:rPr>
                      </w:pPr>
                      <w:r w:rsidRPr="00490447">
                        <w:rPr>
                          <w:rFonts w:cs="B Nazanin"/>
                          <w:color w:val="FFFFFF" w:themeColor="background1"/>
                          <w:sz w:val="20"/>
                          <w:szCs w:val="20"/>
                          <w:rtl/>
                        </w:rPr>
                        <w:t>مشاوران و مشاوران مال</w:t>
                      </w:r>
                      <w:r w:rsidRPr="00490447">
                        <w:rPr>
                          <w:rFonts w:cs="B Nazanin" w:hint="cs"/>
                          <w:color w:val="FFFFFF" w:themeColor="background1"/>
                          <w:sz w:val="20"/>
                          <w:szCs w:val="20"/>
                          <w:rtl/>
                        </w:rPr>
                        <w:t>ی</w:t>
                      </w:r>
                      <w:r w:rsidRPr="00490447">
                        <w:rPr>
                          <w:rFonts w:cs="B Nazanin"/>
                          <w:color w:val="FFFFFF" w:themeColor="background1"/>
                          <w:sz w:val="20"/>
                          <w:szCs w:val="20"/>
                          <w:rtl/>
                        </w:rPr>
                        <w:t xml:space="preserve"> مستقل</w:t>
                      </w:r>
                    </w:p>
                  </w:txbxContent>
                </v:textbox>
              </v:roundrect>
            </w:pict>
          </mc:Fallback>
        </mc:AlternateContent>
      </w:r>
      <w:r w:rsidR="0051515A">
        <w:rPr>
          <w:noProof/>
        </w:rPr>
        <mc:AlternateContent>
          <mc:Choice Requires="wps">
            <w:drawing>
              <wp:anchor distT="0" distB="0" distL="114300" distR="114300" simplePos="0" relativeHeight="251653632" behindDoc="0" locked="0" layoutInCell="1" allowOverlap="1" wp14:anchorId="7D3DFB94" wp14:editId="5D4C4B12">
                <wp:simplePos x="0" y="0"/>
                <wp:positionH relativeFrom="column">
                  <wp:posOffset>2330704</wp:posOffset>
                </wp:positionH>
                <wp:positionV relativeFrom="paragraph">
                  <wp:posOffset>987044</wp:posOffset>
                </wp:positionV>
                <wp:extent cx="1194816" cy="683133"/>
                <wp:effectExtent l="0" t="0" r="24765" b="22225"/>
                <wp:wrapNone/>
                <wp:docPr id="765690613" name="Rectangle: Rounded Corners 12"/>
                <wp:cNvGraphicFramePr/>
                <a:graphic xmlns:a="http://schemas.openxmlformats.org/drawingml/2006/main">
                  <a:graphicData uri="http://schemas.microsoft.com/office/word/2010/wordprocessingShape">
                    <wps:wsp>
                      <wps:cNvSpPr/>
                      <wps:spPr>
                        <a:xfrm>
                          <a:off x="0" y="0"/>
                          <a:ext cx="1194816" cy="683133"/>
                        </a:xfrm>
                        <a:prstGeom prst="roundRect">
                          <a:avLst/>
                        </a:prstGeom>
                        <a:solidFill>
                          <a:srgbClr val="5B9BD5"/>
                        </a:solidFill>
                        <a:ln w="12700" cap="flat" cmpd="sng" algn="ctr">
                          <a:solidFill>
                            <a:srgbClr val="5B9BD5">
                              <a:shade val="15000"/>
                            </a:srgbClr>
                          </a:solidFill>
                          <a:prstDash val="solid"/>
                          <a:miter lim="800000"/>
                        </a:ln>
                        <a:effectLst/>
                      </wps:spPr>
                      <wps:txbx>
                        <w:txbxContent>
                          <w:p w14:paraId="2C6FEFB9" w14:textId="78A71425" w:rsidR="0051515A" w:rsidRPr="00490447" w:rsidRDefault="0051515A" w:rsidP="0051515A">
                            <w:pPr>
                              <w:jc w:val="center"/>
                              <w:rPr>
                                <w:rFonts w:cs="B Nazanin"/>
                                <w:color w:val="FFFFFF" w:themeColor="background1"/>
                                <w:lang w:bidi="fa-IR"/>
                              </w:rPr>
                            </w:pPr>
                            <w:r w:rsidRPr="00490447">
                              <w:rPr>
                                <w:rFonts w:cs="B Nazanin" w:hint="cs"/>
                                <w:color w:val="FFFFFF" w:themeColor="background1"/>
                                <w:rtl/>
                                <w:lang w:bidi="fa-IR"/>
                              </w:rPr>
                              <w:t>شرکت‌ها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3DFB94" id="_x0000_s1047" style="position:absolute;left:0;text-align:left;margin-left:183.5pt;margin-top:77.7pt;width:94.1pt;height:53.8pt;z-index:251653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" fillcolor="#5b9bd5" strokecolor="#223f59" strokeweight="1pt">
                <v:stroke joinstyle="miter"/>
                <v:textbox>
                  <w:txbxContent>
                    <w:p w14:paraId="2C6FEFB9" w14:textId="78A71425" w:rsidR="0051515A" w:rsidRPr="00490447" w:rsidRDefault="0051515A" w:rsidP="0051515A">
                      <w:pPr>
                        <w:jc w:val="center"/>
                        <w:rPr>
                          <w:rFonts w:cs="B Nazanin"/>
                          <w:color w:val="FFFFFF" w:themeColor="background1"/>
                          <w:lang w:bidi="fa-IR"/>
                        </w:rPr>
                      </w:pPr>
                      <w:r w:rsidRPr="00490447">
                        <w:rPr>
                          <w:rFonts w:cs="B Nazanin" w:hint="cs"/>
                          <w:color w:val="FFFFFF" w:themeColor="background1"/>
                          <w:rtl/>
                          <w:lang w:bidi="fa-IR"/>
                        </w:rPr>
                        <w:t>شرکت‌ها</w:t>
                      </w:r>
                    </w:p>
                  </w:txbxContent>
                </v:textbox>
              </v:roundrect>
            </w:pict>
          </mc:Fallback>
        </mc:AlternateContent>
      </w:r>
      <w:r w:rsidR="0051515A">
        <w:rPr>
          <w:noProof/>
        </w:rPr>
        <mc:AlternateContent>
          <mc:Choice Requires="wps">
            <w:drawing>
              <wp:anchor distT="0" distB="0" distL="114300" distR="114300" simplePos="0" relativeHeight="251652608" behindDoc="0" locked="0" layoutInCell="1" allowOverlap="1" wp14:anchorId="17DF313B" wp14:editId="027FFB37">
                <wp:simplePos x="0" y="0"/>
                <wp:positionH relativeFrom="column">
                  <wp:posOffset>1026414</wp:posOffset>
                </wp:positionH>
                <wp:positionV relativeFrom="paragraph">
                  <wp:posOffset>987044</wp:posOffset>
                </wp:positionV>
                <wp:extent cx="1194816" cy="683133"/>
                <wp:effectExtent l="0" t="0" r="24765" b="22225"/>
                <wp:wrapNone/>
                <wp:docPr id="1509571162" name="Rectangle: Rounded Corners 12"/>
                <wp:cNvGraphicFramePr/>
                <a:graphic xmlns:a="http://schemas.openxmlformats.org/drawingml/2006/main">
                  <a:graphicData uri="http://schemas.microsoft.com/office/word/2010/wordprocessingShape">
                    <wps:wsp>
                      <wps:cNvSpPr/>
                      <wps:spPr>
                        <a:xfrm>
                          <a:off x="0" y="0"/>
                          <a:ext cx="1194816" cy="683133"/>
                        </a:xfrm>
                        <a:prstGeom prst="roundRect">
                          <a:avLst/>
                        </a:prstGeom>
                      </wps:spPr>
                      <wps:style>
                        <a:lnRef idx="2">
                          <a:schemeClr val="accent5">
                            <a:shade val="15000"/>
                          </a:schemeClr>
                        </a:lnRef>
                        <a:fillRef idx="1">
                          <a:schemeClr val="accent5"/>
                        </a:fillRef>
                        <a:effectRef idx="0">
                          <a:schemeClr val="accent5"/>
                        </a:effectRef>
                        <a:fontRef idx="minor">
                          <a:schemeClr val="lt1"/>
                        </a:fontRef>
                      </wps:style>
                      <wps:txbx>
                        <w:txbxContent>
                          <w:p w14:paraId="1CB90EF8" w14:textId="442E6252" w:rsidR="0051515A" w:rsidRPr="0051515A" w:rsidRDefault="0051515A" w:rsidP="0051515A">
                            <w:pPr>
                              <w:jc w:val="center"/>
                              <w:rPr>
                                <w:rFonts w:cs="B Nazanin"/>
                                <w:sz w:val="24"/>
                                <w:szCs w:val="24"/>
                                <w:lang w:bidi="fa-IR"/>
                              </w:rPr>
                            </w:pPr>
                            <w:r w:rsidRPr="0051515A">
                              <w:rPr>
                                <w:rFonts w:cs="B Nazanin" w:hint="cs"/>
                                <w:sz w:val="24"/>
                                <w:szCs w:val="24"/>
                                <w:rtl/>
                                <w:lang w:bidi="fa-IR"/>
                              </w:rPr>
                              <w:t>تحلیلگران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DF313B" id="_x0000_s1048" style="position:absolute;left:0;text-align:left;margin-left:80.8pt;margin-top:77.7pt;width:94.1pt;height:53.8pt;z-index:251652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" fillcolor="#5b9bd5 [3208]" strokecolor="#091723 [488]" strokeweight="1pt">
                <v:stroke joinstyle="miter"/>
                <v:textbox>
                  <w:txbxContent>
                    <w:p w14:paraId="1CB90EF8" w14:textId="442E6252" w:rsidR="0051515A" w:rsidRPr="0051515A" w:rsidRDefault="0051515A" w:rsidP="0051515A">
                      <w:pPr>
                        <w:jc w:val="center"/>
                        <w:rPr>
                          <w:rFonts w:cs="B Nazanin"/>
                          <w:sz w:val="24"/>
                          <w:szCs w:val="24"/>
                          <w:lang w:bidi="fa-IR"/>
                        </w:rPr>
                      </w:pPr>
                      <w:r w:rsidRPr="0051515A">
                        <w:rPr>
                          <w:rFonts w:cs="B Nazanin" w:hint="cs"/>
                          <w:sz w:val="24"/>
                          <w:szCs w:val="24"/>
                          <w:rtl/>
                          <w:lang w:bidi="fa-IR"/>
                        </w:rPr>
                        <w:t>تحلیلگران</w:t>
                      </w:r>
                    </w:p>
                  </w:txbxContent>
                </v:textbox>
              </v:roundrect>
            </w:pict>
          </mc:Fallback>
        </mc:AlternateContent>
      </w:r>
      <w:r w:rsidR="0051515A">
        <w:rPr>
          <w:noProof/>
        </w:rPr>
        <mc:AlternateContent>
          <mc:Choice Requires="wps">
            <w:drawing>
              <wp:anchor distT="0" distB="0" distL="114300" distR="114300" simplePos="0" relativeHeight="251672064" behindDoc="0" locked="0" layoutInCell="1" allowOverlap="1" wp14:anchorId="0CC484A6" wp14:editId="4875BEBE">
                <wp:simplePos x="0" y="0"/>
                <wp:positionH relativeFrom="column">
                  <wp:posOffset>1604518</wp:posOffset>
                </wp:positionH>
                <wp:positionV relativeFrom="paragraph">
                  <wp:posOffset>35306</wp:posOffset>
                </wp:positionV>
                <wp:extent cx="2749296" cy="950849"/>
                <wp:effectExtent l="0" t="0" r="13335" b="20955"/>
                <wp:wrapNone/>
                <wp:docPr id="1747254352" name="Wave 11"/>
                <wp:cNvGraphicFramePr/>
                <a:graphic xmlns:a="http://schemas.openxmlformats.org/drawingml/2006/main">
                  <a:graphicData uri="http://schemas.microsoft.com/office/word/2010/wordprocessingShape">
                    <wps:wsp>
                      <wps:cNvSpPr/>
                      <wps:spPr>
                        <a:xfrm flipH="1">
                          <a:off x="0" y="0"/>
                          <a:ext cx="2749296" cy="950849"/>
                        </a:xfrm>
                        <a:prstGeom prst="wave">
                          <a:avLst/>
                        </a:prstGeom>
                        <a:solidFill>
                          <a:schemeClr val="bg1"/>
                        </a:solid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A5CAE74" w14:textId="26DA76C7" w:rsidR="0051515A" w:rsidRPr="0051515A" w:rsidRDefault="0051515A" w:rsidP="0051515A">
                            <w:pPr>
                              <w:jc w:val="right"/>
                              <w:rPr>
                                <w:sz w:val="20"/>
                                <w:szCs w:val="20"/>
                              </w:rPr>
                            </w:pPr>
                            <w:r>
                              <w:rPr>
                                <w:rFonts w:cs="B Nazanin" w:hint="cs"/>
                                <w:color w:val="000000" w:themeColor="text1"/>
                                <w:rtl/>
                              </w:rPr>
                              <w:t xml:space="preserve">   </w:t>
                            </w:r>
                            <w:r w:rsidRPr="0051515A">
                              <w:rPr>
                                <w:rFonts w:cs="B Titr"/>
                                <w:color w:val="000000" w:themeColor="text1"/>
                                <w:rtl/>
                              </w:rPr>
                              <w:t>ذ</w:t>
                            </w:r>
                            <w:r w:rsidRPr="0051515A">
                              <w:rPr>
                                <w:rFonts w:cs="B Titr" w:hint="cs"/>
                                <w:color w:val="000000" w:themeColor="text1"/>
                                <w:rtl/>
                              </w:rPr>
                              <w:t>ی</w:t>
                            </w:r>
                            <w:r w:rsidRPr="0051515A">
                              <w:rPr>
                                <w:rFonts w:cs="B Titr" w:hint="eastAsia"/>
                                <w:color w:val="000000" w:themeColor="text1"/>
                                <w:rtl/>
                              </w:rPr>
                              <w:t>نفعان</w:t>
                            </w:r>
                            <w:r w:rsidRPr="0051515A">
                              <w:rPr>
                                <w:rFonts w:cs="B Titr"/>
                                <w:color w:val="000000" w:themeColor="text1"/>
                                <w:rtl/>
                              </w:rPr>
                              <w:t xml:space="preserve"> مح</w:t>
                            </w:r>
                            <w:r w:rsidRPr="0051515A">
                              <w:rPr>
                                <w:rFonts w:cs="B Titr" w:hint="cs"/>
                                <w:color w:val="000000" w:themeColor="text1"/>
                                <w:rtl/>
                              </w:rPr>
                              <w:t>ی</w:t>
                            </w:r>
                            <w:r w:rsidRPr="0051515A">
                              <w:rPr>
                                <w:rFonts w:cs="B Titr" w:hint="eastAsia"/>
                                <w:color w:val="000000" w:themeColor="text1"/>
                                <w:rtl/>
                              </w:rPr>
                              <w:t>ط</w:t>
                            </w:r>
                            <w:r w:rsidRPr="0051515A">
                              <w:rPr>
                                <w:rFonts w:cs="B Titr" w:hint="cs"/>
                                <w:color w:val="000000" w:themeColor="text1"/>
                                <w:rtl/>
                              </w:rPr>
                              <w:t>ی</w:t>
                            </w:r>
                            <w:r w:rsidRPr="0051515A">
                              <w:rPr>
                                <w:rFonts w:cs="B Titr" w:hint="eastAsia"/>
                                <w:color w:val="000000" w:themeColor="text1"/>
                                <w:rtl/>
                              </w:rPr>
                              <w:t>،</w:t>
                            </w:r>
                            <w:r w:rsidRPr="0051515A">
                              <w:rPr>
                                <w:rFonts w:cs="B Titr"/>
                                <w:color w:val="000000" w:themeColor="text1"/>
                                <w:rtl/>
                              </w:rPr>
                              <w:t xml:space="preserve"> اجتماع</w:t>
                            </w:r>
                            <w:r w:rsidRPr="0051515A">
                              <w:rPr>
                                <w:rFonts w:cs="B Titr" w:hint="cs"/>
                                <w:color w:val="000000" w:themeColor="text1"/>
                                <w:rtl/>
                              </w:rPr>
                              <w:t>ی</w:t>
                            </w:r>
                            <w:r w:rsidRPr="0051515A">
                              <w:rPr>
                                <w:rFonts w:cs="B Titr"/>
                                <w:color w:val="000000" w:themeColor="text1"/>
                                <w:rtl/>
                              </w:rPr>
                              <w:t xml:space="preserve"> و حاکم</w:t>
                            </w:r>
                            <w:r w:rsidRPr="0051515A">
                              <w:rPr>
                                <w:rFonts w:cs="B Titr" w:hint="cs"/>
                                <w:color w:val="000000" w:themeColor="text1"/>
                                <w:rtl/>
                              </w:rPr>
                              <w:t>ی</w:t>
                            </w:r>
                            <w:r w:rsidRPr="0051515A">
                              <w:rPr>
                                <w:rFonts w:cs="B Titr" w:hint="eastAsia"/>
                                <w:color w:val="000000" w:themeColor="text1"/>
                                <w:rtl/>
                              </w:rPr>
                              <w:t>ت</w:t>
                            </w:r>
                            <w:r w:rsidRPr="0051515A">
                              <w:rPr>
                                <w:rFonts w:cs="B Titr" w:hint="cs"/>
                                <w:color w:val="000000" w:themeColor="text1"/>
                                <w:rtl/>
                              </w:rPr>
                              <w:t>ی</w:t>
                            </w:r>
                            <w:r w:rsidRPr="0051515A">
                              <w:rPr>
                                <w:rFonts w:cs="B Nazanin"/>
                                <w:color w:val="000000" w:themeColor="text1"/>
                                <w:rtl/>
                              </w:rPr>
                              <w:t xml:space="preserve"> </w:t>
                            </w:r>
                            <w:r w:rsidRPr="0051515A">
                              <w:rPr>
                                <w:rFonts w:cs="Arial"/>
                                <w:sz w:val="20"/>
                                <w:szCs w:val="20"/>
                                <w:rtl/>
                              </w:rPr>
                              <w:t>اجتماع</w:t>
                            </w:r>
                            <w:r w:rsidRPr="0051515A">
                              <w:rPr>
                                <w:rFonts w:cs="Arial" w:hint="cs"/>
                                <w:sz w:val="20"/>
                                <w:szCs w:val="20"/>
                                <w:rtl/>
                              </w:rPr>
                              <w:t>ی</w:t>
                            </w:r>
                            <w:r w:rsidRPr="0051515A">
                              <w:rPr>
                                <w:rFonts w:cs="Arial"/>
                                <w:sz w:val="20"/>
                                <w:szCs w:val="20"/>
                                <w:rtl/>
                              </w:rPr>
                              <w:t xml:space="preserve"> و حاکم</w:t>
                            </w:r>
                            <w:r w:rsidRPr="0051515A">
                              <w:rPr>
                                <w:rFonts w:cs="Arial" w:hint="cs"/>
                                <w:sz w:val="20"/>
                                <w:szCs w:val="20"/>
                                <w:rtl/>
                              </w:rPr>
                              <w:t>ی</w:t>
                            </w:r>
                            <w:r w:rsidRPr="0051515A">
                              <w:rPr>
                                <w:rFonts w:cs="Arial" w:hint="eastAsia"/>
                                <w:sz w:val="20"/>
                                <w:szCs w:val="20"/>
                                <w:rtl/>
                              </w:rPr>
                              <w:t>ت</w:t>
                            </w:r>
                            <w:r w:rsidRPr="0051515A">
                              <w:rPr>
                                <w:rFonts w:cs="Arial" w:hint="cs"/>
                                <w:sz w:val="20"/>
                                <w:szCs w:val="20"/>
                                <w:rtl/>
                              </w:rPr>
                              <w:t>ی</w:t>
                            </w:r>
                            <w:r w:rsidRPr="0051515A">
                              <w:rPr>
                                <w:rFonts w:cs="Arial"/>
                                <w:sz w:val="20"/>
                                <w:szCs w:val="20"/>
                                <w:rtl/>
                              </w:rPr>
                              <w:t xml:space="preserve"> (</w:t>
                            </w:r>
                            <w:r w:rsidRPr="0051515A">
                              <w:rPr>
                                <w:sz w:val="20"/>
                                <w:szCs w:val="20"/>
                              </w:rPr>
                              <w:t>ESG</w:t>
                            </w:r>
                            <w:r w:rsidRPr="0051515A">
                              <w:rPr>
                                <w:rFonts w:cs="Arial"/>
                                <w:sz w:val="20"/>
                                <w:szCs w:val="20"/>
                                <w:rtl/>
                              </w:rPr>
                              <w:t>).</w:t>
                            </w:r>
                            <w:r w:rsidRPr="0051515A">
                              <w:rPr>
                                <w:sz w:val="20"/>
                                <w:szCs w:val="20"/>
                                <w:rtl/>
                              </w:rPr>
                              <w:t xml:space="preserve"> </w:t>
                            </w:r>
                            <w:r w:rsidRPr="0051515A">
                              <w:rPr>
                                <w:rFonts w:cs="Arial"/>
                                <w:sz w:val="20"/>
                                <w:szCs w:val="20"/>
                                <w:rtl/>
                              </w:rPr>
                              <w:t>ذ</w:t>
                            </w:r>
                            <w:r w:rsidRPr="0051515A">
                              <w:rPr>
                                <w:rFonts w:cs="Arial" w:hint="cs"/>
                                <w:sz w:val="20"/>
                                <w:szCs w:val="20"/>
                                <w:rtl/>
                              </w:rPr>
                              <w:t>ی</w:t>
                            </w:r>
                            <w:r w:rsidRPr="0051515A">
                              <w:rPr>
                                <w:rFonts w:cs="Arial" w:hint="eastAsia"/>
                                <w:sz w:val="20"/>
                                <w:szCs w:val="20"/>
                                <w:rtl/>
                              </w:rPr>
                              <w:t>نفعان</w:t>
                            </w:r>
                            <w:r w:rsidRPr="0051515A">
                              <w:rPr>
                                <w:rFonts w:cs="Arial"/>
                                <w:sz w:val="20"/>
                                <w:szCs w:val="20"/>
                                <w:rtl/>
                              </w:rPr>
                              <w:t xml:space="preserve"> مح</w:t>
                            </w:r>
                            <w:r w:rsidRPr="0051515A">
                              <w:rPr>
                                <w:rFonts w:cs="Arial" w:hint="cs"/>
                                <w:sz w:val="20"/>
                                <w:szCs w:val="20"/>
                                <w:rtl/>
                              </w:rPr>
                              <w:t>ی</w:t>
                            </w:r>
                            <w:r w:rsidRPr="0051515A">
                              <w:rPr>
                                <w:rFonts w:cs="Arial" w:hint="eastAsia"/>
                                <w:sz w:val="20"/>
                                <w:szCs w:val="20"/>
                                <w:rtl/>
                              </w:rPr>
                              <w:t>ط</w:t>
                            </w:r>
                            <w:r w:rsidRPr="0051515A">
                              <w:rPr>
                                <w:rFonts w:cs="Arial" w:hint="cs"/>
                                <w:sz w:val="20"/>
                                <w:szCs w:val="20"/>
                                <w:rtl/>
                              </w:rPr>
                              <w:t>ی</w:t>
                            </w:r>
                            <w:r w:rsidRPr="0051515A">
                              <w:rPr>
                                <w:rFonts w:cs="Arial" w:hint="eastAsia"/>
                                <w:sz w:val="20"/>
                                <w:szCs w:val="20"/>
                                <w:rtl/>
                              </w:rPr>
                              <w:t>،</w:t>
                            </w:r>
                            <w:r w:rsidRPr="0051515A">
                              <w:rPr>
                                <w:rFonts w:cs="Arial"/>
                                <w:sz w:val="20"/>
                                <w:szCs w:val="20"/>
                                <w:rtl/>
                              </w:rPr>
                              <w:t xml:space="preserve"> اجتماع</w:t>
                            </w:r>
                            <w:r w:rsidRPr="0051515A">
                              <w:rPr>
                                <w:rFonts w:cs="Arial" w:hint="cs"/>
                                <w:sz w:val="20"/>
                                <w:szCs w:val="20"/>
                                <w:rtl/>
                              </w:rPr>
                              <w:t>ی</w:t>
                            </w:r>
                            <w:r w:rsidRPr="0051515A">
                              <w:rPr>
                                <w:rFonts w:cs="Arial"/>
                                <w:sz w:val="20"/>
                                <w:szCs w:val="20"/>
                                <w:rtl/>
                              </w:rPr>
                              <w:t xml:space="preserve"> و حاکم</w:t>
                            </w:r>
                            <w:r w:rsidRPr="0051515A">
                              <w:rPr>
                                <w:rFonts w:cs="Arial" w:hint="cs"/>
                                <w:sz w:val="20"/>
                                <w:szCs w:val="20"/>
                                <w:rtl/>
                              </w:rPr>
                              <w:t>ی</w:t>
                            </w:r>
                            <w:r w:rsidRPr="0051515A">
                              <w:rPr>
                                <w:rFonts w:cs="Arial" w:hint="eastAsia"/>
                                <w:sz w:val="20"/>
                                <w:szCs w:val="20"/>
                                <w:rtl/>
                              </w:rPr>
                              <w:t>ت</w:t>
                            </w:r>
                            <w:r w:rsidRPr="0051515A">
                              <w:rPr>
                                <w:rFonts w:cs="Arial" w:hint="cs"/>
                                <w:sz w:val="20"/>
                                <w:szCs w:val="20"/>
                                <w:rtl/>
                              </w:rPr>
                              <w:t>ی</w:t>
                            </w:r>
                            <w:r w:rsidRPr="0051515A">
                              <w:rPr>
                                <w:rFonts w:cs="Arial"/>
                                <w:sz w:val="20"/>
                                <w:szCs w:val="20"/>
                                <w:rtl/>
                              </w:rPr>
                              <w:t xml:space="preserve"> (</w:t>
                            </w:r>
                            <w:r w:rsidRPr="0051515A">
                              <w:rPr>
                                <w:rFonts w:cs="Arial"/>
                                <w:sz w:val="20"/>
                                <w:szCs w:val="20"/>
                              </w:rPr>
                              <w:t>ESG</w:t>
                            </w:r>
                            <w:r w:rsidRPr="0051515A">
                              <w:rPr>
                                <w:rFonts w:cs="Arial"/>
                                <w:sz w:val="20"/>
                                <w:szCs w:val="20"/>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C484A6"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1" o:spid="_x0000_s1049" type="#_x0000_t64" style="position:absolute;left:0;text-align:left;margin-left:126.35pt;margin-top:2.8pt;width:216.5pt;height:74.85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" adj="2700" fillcolor="white [3212]" strokecolor="#70ad47 [3209]" strokeweight="1pt">
                <v:stroke joinstyle="miter"/>
                <v:textbox>
                  <w:txbxContent>
                    <w:p w14:paraId="1A5CAE74" w14:textId="26DA76C7" w:rsidR="0051515A" w:rsidRPr="0051515A" w:rsidRDefault="0051515A" w:rsidP="0051515A">
                      <w:pPr>
                        <w:jc w:val="right"/>
                        <w:rPr>
                          <w:sz w:val="20"/>
                          <w:szCs w:val="20"/>
                        </w:rPr>
                      </w:pPr>
                      <w:r>
                        <w:rPr>
                          <w:rFonts w:cs="B Nazanin" w:hint="cs"/>
                          <w:color w:val="000000" w:themeColor="text1"/>
                          <w:rtl/>
                        </w:rPr>
                        <w:t xml:space="preserve">   </w:t>
                      </w:r>
                      <w:r w:rsidRPr="0051515A">
                        <w:rPr>
                          <w:rFonts w:cs="B Titr"/>
                          <w:color w:val="000000" w:themeColor="text1"/>
                          <w:rtl/>
                        </w:rPr>
                        <w:t>ذ</w:t>
                      </w:r>
                      <w:r w:rsidRPr="0051515A">
                        <w:rPr>
                          <w:rFonts w:cs="B Titr" w:hint="cs"/>
                          <w:color w:val="000000" w:themeColor="text1"/>
                          <w:rtl/>
                        </w:rPr>
                        <w:t>ی</w:t>
                      </w:r>
                      <w:r w:rsidRPr="0051515A">
                        <w:rPr>
                          <w:rFonts w:cs="B Titr" w:hint="eastAsia"/>
                          <w:color w:val="000000" w:themeColor="text1"/>
                          <w:rtl/>
                        </w:rPr>
                        <w:t>نفعان</w:t>
                      </w:r>
                      <w:r w:rsidRPr="0051515A">
                        <w:rPr>
                          <w:rFonts w:cs="B Titr"/>
                          <w:color w:val="000000" w:themeColor="text1"/>
                          <w:rtl/>
                        </w:rPr>
                        <w:t xml:space="preserve"> مح</w:t>
                      </w:r>
                      <w:r w:rsidRPr="0051515A">
                        <w:rPr>
                          <w:rFonts w:cs="B Titr" w:hint="cs"/>
                          <w:color w:val="000000" w:themeColor="text1"/>
                          <w:rtl/>
                        </w:rPr>
                        <w:t>ی</w:t>
                      </w:r>
                      <w:r w:rsidRPr="0051515A">
                        <w:rPr>
                          <w:rFonts w:cs="B Titr" w:hint="eastAsia"/>
                          <w:color w:val="000000" w:themeColor="text1"/>
                          <w:rtl/>
                        </w:rPr>
                        <w:t>ط</w:t>
                      </w:r>
                      <w:r w:rsidRPr="0051515A">
                        <w:rPr>
                          <w:rFonts w:cs="B Titr" w:hint="cs"/>
                          <w:color w:val="000000" w:themeColor="text1"/>
                          <w:rtl/>
                        </w:rPr>
                        <w:t>ی</w:t>
                      </w:r>
                      <w:r w:rsidRPr="0051515A">
                        <w:rPr>
                          <w:rFonts w:cs="B Titr" w:hint="eastAsia"/>
                          <w:color w:val="000000" w:themeColor="text1"/>
                          <w:rtl/>
                        </w:rPr>
                        <w:t>،</w:t>
                      </w:r>
                      <w:r w:rsidRPr="0051515A">
                        <w:rPr>
                          <w:rFonts w:cs="B Titr"/>
                          <w:color w:val="000000" w:themeColor="text1"/>
                          <w:rtl/>
                        </w:rPr>
                        <w:t xml:space="preserve"> اجتماع</w:t>
                      </w:r>
                      <w:r w:rsidRPr="0051515A">
                        <w:rPr>
                          <w:rFonts w:cs="B Titr" w:hint="cs"/>
                          <w:color w:val="000000" w:themeColor="text1"/>
                          <w:rtl/>
                        </w:rPr>
                        <w:t>ی</w:t>
                      </w:r>
                      <w:r w:rsidRPr="0051515A">
                        <w:rPr>
                          <w:rFonts w:cs="B Titr"/>
                          <w:color w:val="000000" w:themeColor="text1"/>
                          <w:rtl/>
                        </w:rPr>
                        <w:t xml:space="preserve"> و حاکم</w:t>
                      </w:r>
                      <w:r w:rsidRPr="0051515A">
                        <w:rPr>
                          <w:rFonts w:cs="B Titr" w:hint="cs"/>
                          <w:color w:val="000000" w:themeColor="text1"/>
                          <w:rtl/>
                        </w:rPr>
                        <w:t>ی</w:t>
                      </w:r>
                      <w:r w:rsidRPr="0051515A">
                        <w:rPr>
                          <w:rFonts w:cs="B Titr" w:hint="eastAsia"/>
                          <w:color w:val="000000" w:themeColor="text1"/>
                          <w:rtl/>
                        </w:rPr>
                        <w:t>ت</w:t>
                      </w:r>
                      <w:r w:rsidRPr="0051515A">
                        <w:rPr>
                          <w:rFonts w:cs="B Titr" w:hint="cs"/>
                          <w:color w:val="000000" w:themeColor="text1"/>
                          <w:rtl/>
                        </w:rPr>
                        <w:t>ی</w:t>
                      </w:r>
                      <w:r w:rsidRPr="0051515A">
                        <w:rPr>
                          <w:rFonts w:cs="B Nazanin"/>
                          <w:color w:val="000000" w:themeColor="text1"/>
                          <w:rtl/>
                        </w:rPr>
                        <w:t xml:space="preserve"> </w:t>
                      </w:r>
                      <w:r w:rsidRPr="0051515A">
                        <w:rPr>
                          <w:rFonts w:cs="Arial"/>
                          <w:sz w:val="20"/>
                          <w:szCs w:val="20"/>
                          <w:rtl/>
                        </w:rPr>
                        <w:t>اجتماع</w:t>
                      </w:r>
                      <w:r w:rsidRPr="0051515A">
                        <w:rPr>
                          <w:rFonts w:cs="Arial" w:hint="cs"/>
                          <w:sz w:val="20"/>
                          <w:szCs w:val="20"/>
                          <w:rtl/>
                        </w:rPr>
                        <w:t>ی</w:t>
                      </w:r>
                      <w:r w:rsidRPr="0051515A">
                        <w:rPr>
                          <w:rFonts w:cs="Arial"/>
                          <w:sz w:val="20"/>
                          <w:szCs w:val="20"/>
                          <w:rtl/>
                        </w:rPr>
                        <w:t xml:space="preserve"> و حاکم</w:t>
                      </w:r>
                      <w:r w:rsidRPr="0051515A">
                        <w:rPr>
                          <w:rFonts w:cs="Arial" w:hint="cs"/>
                          <w:sz w:val="20"/>
                          <w:szCs w:val="20"/>
                          <w:rtl/>
                        </w:rPr>
                        <w:t>ی</w:t>
                      </w:r>
                      <w:r w:rsidRPr="0051515A">
                        <w:rPr>
                          <w:rFonts w:cs="Arial" w:hint="eastAsia"/>
                          <w:sz w:val="20"/>
                          <w:szCs w:val="20"/>
                          <w:rtl/>
                        </w:rPr>
                        <w:t>ت</w:t>
                      </w:r>
                      <w:r w:rsidRPr="0051515A">
                        <w:rPr>
                          <w:rFonts w:cs="Arial" w:hint="cs"/>
                          <w:sz w:val="20"/>
                          <w:szCs w:val="20"/>
                          <w:rtl/>
                        </w:rPr>
                        <w:t>ی</w:t>
                      </w:r>
                      <w:r w:rsidRPr="0051515A">
                        <w:rPr>
                          <w:rFonts w:cs="Arial"/>
                          <w:sz w:val="20"/>
                          <w:szCs w:val="20"/>
                          <w:rtl/>
                        </w:rPr>
                        <w:t xml:space="preserve"> (</w:t>
                      </w:r>
                      <w:r w:rsidRPr="0051515A">
                        <w:rPr>
                          <w:sz w:val="20"/>
                          <w:szCs w:val="20"/>
                        </w:rPr>
                        <w:t>ESG</w:t>
                      </w:r>
                      <w:r w:rsidRPr="0051515A">
                        <w:rPr>
                          <w:rFonts w:cs="Arial"/>
                          <w:sz w:val="20"/>
                          <w:szCs w:val="20"/>
                          <w:rtl/>
                        </w:rPr>
                        <w:t>).</w:t>
                      </w:r>
                      <w:r w:rsidRPr="0051515A">
                        <w:rPr>
                          <w:sz w:val="20"/>
                          <w:szCs w:val="20"/>
                          <w:rtl/>
                        </w:rPr>
                        <w:t xml:space="preserve"> </w:t>
                      </w:r>
                      <w:r w:rsidRPr="0051515A">
                        <w:rPr>
                          <w:rFonts w:cs="Arial"/>
                          <w:sz w:val="20"/>
                          <w:szCs w:val="20"/>
                          <w:rtl/>
                        </w:rPr>
                        <w:t>ذ</w:t>
                      </w:r>
                      <w:r w:rsidRPr="0051515A">
                        <w:rPr>
                          <w:rFonts w:cs="Arial" w:hint="cs"/>
                          <w:sz w:val="20"/>
                          <w:szCs w:val="20"/>
                          <w:rtl/>
                        </w:rPr>
                        <w:t>ی</w:t>
                      </w:r>
                      <w:r w:rsidRPr="0051515A">
                        <w:rPr>
                          <w:rFonts w:cs="Arial" w:hint="eastAsia"/>
                          <w:sz w:val="20"/>
                          <w:szCs w:val="20"/>
                          <w:rtl/>
                        </w:rPr>
                        <w:t>نفعان</w:t>
                      </w:r>
                      <w:r w:rsidRPr="0051515A">
                        <w:rPr>
                          <w:rFonts w:cs="Arial"/>
                          <w:sz w:val="20"/>
                          <w:szCs w:val="20"/>
                          <w:rtl/>
                        </w:rPr>
                        <w:t xml:space="preserve"> مح</w:t>
                      </w:r>
                      <w:r w:rsidRPr="0051515A">
                        <w:rPr>
                          <w:rFonts w:cs="Arial" w:hint="cs"/>
                          <w:sz w:val="20"/>
                          <w:szCs w:val="20"/>
                          <w:rtl/>
                        </w:rPr>
                        <w:t>ی</w:t>
                      </w:r>
                      <w:r w:rsidRPr="0051515A">
                        <w:rPr>
                          <w:rFonts w:cs="Arial" w:hint="eastAsia"/>
                          <w:sz w:val="20"/>
                          <w:szCs w:val="20"/>
                          <w:rtl/>
                        </w:rPr>
                        <w:t>ط</w:t>
                      </w:r>
                      <w:r w:rsidRPr="0051515A">
                        <w:rPr>
                          <w:rFonts w:cs="Arial" w:hint="cs"/>
                          <w:sz w:val="20"/>
                          <w:szCs w:val="20"/>
                          <w:rtl/>
                        </w:rPr>
                        <w:t>ی</w:t>
                      </w:r>
                      <w:r w:rsidRPr="0051515A">
                        <w:rPr>
                          <w:rFonts w:cs="Arial" w:hint="eastAsia"/>
                          <w:sz w:val="20"/>
                          <w:szCs w:val="20"/>
                          <w:rtl/>
                        </w:rPr>
                        <w:t>،</w:t>
                      </w:r>
                      <w:r w:rsidRPr="0051515A">
                        <w:rPr>
                          <w:rFonts w:cs="Arial"/>
                          <w:sz w:val="20"/>
                          <w:szCs w:val="20"/>
                          <w:rtl/>
                        </w:rPr>
                        <w:t xml:space="preserve"> اجتماع</w:t>
                      </w:r>
                      <w:r w:rsidRPr="0051515A">
                        <w:rPr>
                          <w:rFonts w:cs="Arial" w:hint="cs"/>
                          <w:sz w:val="20"/>
                          <w:szCs w:val="20"/>
                          <w:rtl/>
                        </w:rPr>
                        <w:t>ی</w:t>
                      </w:r>
                      <w:r w:rsidRPr="0051515A">
                        <w:rPr>
                          <w:rFonts w:cs="Arial"/>
                          <w:sz w:val="20"/>
                          <w:szCs w:val="20"/>
                          <w:rtl/>
                        </w:rPr>
                        <w:t xml:space="preserve"> و حاکم</w:t>
                      </w:r>
                      <w:r w:rsidRPr="0051515A">
                        <w:rPr>
                          <w:rFonts w:cs="Arial" w:hint="cs"/>
                          <w:sz w:val="20"/>
                          <w:szCs w:val="20"/>
                          <w:rtl/>
                        </w:rPr>
                        <w:t>ی</w:t>
                      </w:r>
                      <w:r w:rsidRPr="0051515A">
                        <w:rPr>
                          <w:rFonts w:cs="Arial" w:hint="eastAsia"/>
                          <w:sz w:val="20"/>
                          <w:szCs w:val="20"/>
                          <w:rtl/>
                        </w:rPr>
                        <w:t>ت</w:t>
                      </w:r>
                      <w:r w:rsidRPr="0051515A">
                        <w:rPr>
                          <w:rFonts w:cs="Arial" w:hint="cs"/>
                          <w:sz w:val="20"/>
                          <w:szCs w:val="20"/>
                          <w:rtl/>
                        </w:rPr>
                        <w:t>ی</w:t>
                      </w:r>
                      <w:r w:rsidRPr="0051515A">
                        <w:rPr>
                          <w:rFonts w:cs="Arial"/>
                          <w:sz w:val="20"/>
                          <w:szCs w:val="20"/>
                          <w:rtl/>
                        </w:rPr>
                        <w:t xml:space="preserve"> (</w:t>
                      </w:r>
                      <w:r w:rsidRPr="0051515A">
                        <w:rPr>
                          <w:rFonts w:cs="Arial"/>
                          <w:sz w:val="20"/>
                          <w:szCs w:val="20"/>
                        </w:rPr>
                        <w:t>ESG</w:t>
                      </w:r>
                      <w:r w:rsidRPr="0051515A">
                        <w:rPr>
                          <w:rFonts w:cs="Arial"/>
                          <w:sz w:val="20"/>
                          <w:szCs w:val="20"/>
                          <w:rtl/>
                        </w:rPr>
                        <w:t>).</w:t>
                      </w:r>
                    </w:p>
                  </w:txbxContent>
                </v:textbox>
              </v:shape>
            </w:pict>
          </mc:Fallback>
        </mc:AlternateContent>
      </w:r>
      <w:r w:rsidR="0051515A">
        <w:rPr>
          <w:noProof/>
        </w:rPr>
        <w:drawing>
          <wp:inline distT="0" distB="0" distL="0" distR="0" wp14:anchorId="348527A8" wp14:editId="230B4CDC">
            <wp:extent cx="4175760" cy="3153315"/>
            <wp:effectExtent l="0" t="0" r="0" b="9525"/>
            <wp:docPr id="642026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026884" name=""/>
                    <pic:cNvPicPr/>
                  </pic:nvPicPr>
                  <pic:blipFill rotWithShape="1">
                    <a:blip r:embed="rId11"/>
                    <a:srcRect l="35781" t="44966" r="35155" b="16019"/>
                    <a:stretch/>
                  </pic:blipFill>
                  <pic:spPr bwMode="auto">
                    <a:xfrm>
                      <a:off x="0" y="0"/>
                      <a:ext cx="4196228" cy="3168772"/>
                    </a:xfrm>
                    <a:prstGeom prst="rect">
                      <a:avLst/>
                    </a:prstGeom>
                    <a:ln>
                      <a:noFill/>
                    </a:ln>
                    <a:extLst>
                      <a:ext uri="{53640926-AAD7-44D8-BBD7-CCE9431645EC}">
                        <a14:shadowObscured xmlns:a14="http://schemas.microsoft.com/office/drawing/2010/main"/>
                      </a:ext>
                    </a:extLst>
                  </pic:spPr>
                </pic:pic>
              </a:graphicData>
            </a:graphic>
          </wp:inline>
        </w:drawing>
      </w:r>
    </w:p>
    <w:p w14:paraId="1A58B125" w14:textId="5DDB7BAD" w:rsidR="00152904" w:rsidRPr="007B6FCB" w:rsidRDefault="0051515A" w:rsidP="007B6FCB">
      <w:pPr>
        <w:rPr>
          <w:rFonts w:cs="B Nazanin"/>
          <w:sz w:val="24"/>
          <w:szCs w:val="24"/>
          <w:rtl/>
        </w:rPr>
      </w:pPr>
      <w:r w:rsidRPr="0051515A">
        <w:rPr>
          <w:rFonts w:cs="B Nazanin" w:hint="cs"/>
          <w:sz w:val="24"/>
          <w:szCs w:val="24"/>
          <w:rtl/>
        </w:rPr>
        <w:lastRenderedPageBreak/>
        <w:t xml:space="preserve">شکل3.2 </w:t>
      </w:r>
      <w:r w:rsidRPr="0051515A">
        <w:rPr>
          <w:rFonts w:cs="B Nazanin"/>
          <w:sz w:val="24"/>
          <w:szCs w:val="24"/>
          <w:rtl/>
        </w:rPr>
        <w:t>گروه</w:t>
      </w:r>
      <w:r>
        <w:rPr>
          <w:rFonts w:cs="B Nazanin" w:hint="cs"/>
          <w:sz w:val="24"/>
          <w:szCs w:val="24"/>
          <w:rtl/>
        </w:rPr>
        <w:t>‌</w:t>
      </w:r>
      <w:r w:rsidRPr="0051515A">
        <w:rPr>
          <w:rFonts w:cs="B Nazanin"/>
          <w:sz w:val="24"/>
          <w:szCs w:val="24"/>
          <w:rtl/>
        </w:rPr>
        <w:t>ها</w:t>
      </w:r>
      <w:r w:rsidRPr="0051515A">
        <w:rPr>
          <w:rFonts w:cs="B Nazanin" w:hint="cs"/>
          <w:sz w:val="24"/>
          <w:szCs w:val="24"/>
          <w:rtl/>
        </w:rPr>
        <w:t>ی</w:t>
      </w:r>
      <w:r w:rsidRPr="0051515A">
        <w:rPr>
          <w:rFonts w:cs="B Nazanin"/>
          <w:sz w:val="24"/>
          <w:szCs w:val="24"/>
          <w:rtl/>
        </w:rPr>
        <w:t xml:space="preserve"> ذ</w:t>
      </w:r>
      <w:r w:rsidRPr="0051515A">
        <w:rPr>
          <w:rFonts w:cs="B Nazanin" w:hint="cs"/>
          <w:sz w:val="24"/>
          <w:szCs w:val="24"/>
          <w:rtl/>
        </w:rPr>
        <w:t>ی</w:t>
      </w:r>
      <w:r w:rsidRPr="0051515A">
        <w:rPr>
          <w:rFonts w:cs="B Nazanin" w:hint="eastAsia"/>
          <w:sz w:val="24"/>
          <w:szCs w:val="24"/>
          <w:rtl/>
        </w:rPr>
        <w:t>نفعان</w:t>
      </w:r>
      <w:r w:rsidRPr="0051515A">
        <w:rPr>
          <w:rFonts w:cs="B Nazanin"/>
          <w:sz w:val="24"/>
          <w:szCs w:val="24"/>
          <w:rtl/>
        </w:rPr>
        <w:t xml:space="preserve"> اصل</w:t>
      </w:r>
      <w:r w:rsidRPr="0051515A">
        <w:rPr>
          <w:rFonts w:cs="B Nazanin" w:hint="cs"/>
          <w:sz w:val="24"/>
          <w:szCs w:val="24"/>
          <w:rtl/>
        </w:rPr>
        <w:t>ی</w:t>
      </w:r>
      <w:r w:rsidRPr="0051515A">
        <w:rPr>
          <w:rFonts w:cs="B Nazanin"/>
          <w:sz w:val="24"/>
          <w:szCs w:val="24"/>
          <w:rtl/>
        </w:rPr>
        <w:t xml:space="preserve"> مح</w:t>
      </w:r>
      <w:r w:rsidRPr="0051515A">
        <w:rPr>
          <w:rFonts w:cs="B Nazanin" w:hint="cs"/>
          <w:sz w:val="24"/>
          <w:szCs w:val="24"/>
          <w:rtl/>
        </w:rPr>
        <w:t>ی</w:t>
      </w:r>
      <w:r w:rsidRPr="0051515A">
        <w:rPr>
          <w:rFonts w:cs="B Nazanin" w:hint="eastAsia"/>
          <w:sz w:val="24"/>
          <w:szCs w:val="24"/>
          <w:rtl/>
        </w:rPr>
        <w:t>ط</w:t>
      </w:r>
      <w:r w:rsidRPr="0051515A">
        <w:rPr>
          <w:rFonts w:cs="B Nazanin" w:hint="cs"/>
          <w:sz w:val="24"/>
          <w:szCs w:val="24"/>
          <w:rtl/>
        </w:rPr>
        <w:t>ی</w:t>
      </w:r>
      <w:r w:rsidRPr="0051515A">
        <w:rPr>
          <w:rFonts w:cs="B Nazanin" w:hint="eastAsia"/>
          <w:sz w:val="24"/>
          <w:szCs w:val="24"/>
          <w:rtl/>
        </w:rPr>
        <w:t>،</w:t>
      </w:r>
      <w:r w:rsidRPr="0051515A">
        <w:rPr>
          <w:rFonts w:cs="B Nazanin"/>
          <w:sz w:val="24"/>
          <w:szCs w:val="24"/>
          <w:rtl/>
        </w:rPr>
        <w:t xml:space="preserve"> اجتماع</w:t>
      </w:r>
      <w:r w:rsidRPr="0051515A">
        <w:rPr>
          <w:rFonts w:cs="B Nazanin" w:hint="cs"/>
          <w:sz w:val="24"/>
          <w:szCs w:val="24"/>
          <w:rtl/>
        </w:rPr>
        <w:t>ی</w:t>
      </w:r>
      <w:r w:rsidRPr="0051515A">
        <w:rPr>
          <w:rFonts w:cs="B Nazanin"/>
          <w:sz w:val="24"/>
          <w:szCs w:val="24"/>
          <w:rtl/>
        </w:rPr>
        <w:t xml:space="preserve"> و حاکم</w:t>
      </w:r>
      <w:r w:rsidRPr="0051515A">
        <w:rPr>
          <w:rFonts w:cs="B Nazanin" w:hint="cs"/>
          <w:sz w:val="24"/>
          <w:szCs w:val="24"/>
          <w:rtl/>
        </w:rPr>
        <w:t>ی</w:t>
      </w:r>
      <w:r w:rsidRPr="0051515A">
        <w:rPr>
          <w:rFonts w:cs="B Nazanin" w:hint="eastAsia"/>
          <w:sz w:val="24"/>
          <w:szCs w:val="24"/>
          <w:rtl/>
        </w:rPr>
        <w:t>ت</w:t>
      </w:r>
      <w:r w:rsidRPr="0051515A">
        <w:rPr>
          <w:rFonts w:cs="B Nazanin" w:hint="cs"/>
          <w:sz w:val="24"/>
          <w:szCs w:val="24"/>
          <w:rtl/>
        </w:rPr>
        <w:t>ی</w:t>
      </w:r>
      <w:r w:rsidRPr="0051515A">
        <w:rPr>
          <w:rFonts w:cs="B Nazanin"/>
          <w:sz w:val="24"/>
          <w:szCs w:val="24"/>
          <w:rtl/>
        </w:rPr>
        <w:t xml:space="preserve"> طبق دستورالعمل ها</w:t>
      </w:r>
      <w:r w:rsidRPr="0051515A">
        <w:rPr>
          <w:rFonts w:cs="B Nazanin" w:hint="cs"/>
          <w:sz w:val="24"/>
          <w:szCs w:val="24"/>
          <w:rtl/>
        </w:rPr>
        <w:t>ی</w:t>
      </w:r>
      <w:r w:rsidRPr="0051515A">
        <w:rPr>
          <w:rFonts w:cs="B Nazanin"/>
          <w:sz w:val="24"/>
          <w:szCs w:val="24"/>
          <w:rtl/>
        </w:rPr>
        <w:t xml:space="preserve"> ابتکار مال</w:t>
      </w:r>
      <w:r w:rsidRPr="0051515A">
        <w:rPr>
          <w:rFonts w:cs="B Nazanin" w:hint="cs"/>
          <w:sz w:val="24"/>
          <w:szCs w:val="24"/>
          <w:rtl/>
        </w:rPr>
        <w:t>ی</w:t>
      </w:r>
      <w:r w:rsidRPr="0051515A">
        <w:rPr>
          <w:rFonts w:cs="B Nazanin"/>
          <w:sz w:val="24"/>
          <w:szCs w:val="24"/>
          <w:rtl/>
        </w:rPr>
        <w:t xml:space="preserve"> برنامه مح</w:t>
      </w:r>
      <w:r w:rsidRPr="0051515A">
        <w:rPr>
          <w:rFonts w:cs="B Nazanin" w:hint="cs"/>
          <w:sz w:val="24"/>
          <w:szCs w:val="24"/>
          <w:rtl/>
        </w:rPr>
        <w:t>ی</w:t>
      </w:r>
      <w:r w:rsidRPr="0051515A">
        <w:rPr>
          <w:rFonts w:cs="B Nazanin" w:hint="eastAsia"/>
          <w:sz w:val="24"/>
          <w:szCs w:val="24"/>
          <w:rtl/>
        </w:rPr>
        <w:t>ط</w:t>
      </w:r>
      <w:r w:rsidRPr="0051515A">
        <w:rPr>
          <w:rFonts w:cs="B Nazanin"/>
          <w:sz w:val="24"/>
          <w:szCs w:val="24"/>
          <w:rtl/>
        </w:rPr>
        <w:t xml:space="preserve"> ز</w:t>
      </w:r>
      <w:r w:rsidRPr="0051515A">
        <w:rPr>
          <w:rFonts w:cs="B Nazanin" w:hint="cs"/>
          <w:sz w:val="24"/>
          <w:szCs w:val="24"/>
          <w:rtl/>
        </w:rPr>
        <w:t>ی</w:t>
      </w:r>
      <w:r w:rsidRPr="0051515A">
        <w:rPr>
          <w:rFonts w:cs="B Nazanin" w:hint="eastAsia"/>
          <w:sz w:val="24"/>
          <w:szCs w:val="24"/>
          <w:rtl/>
        </w:rPr>
        <w:t>ست</w:t>
      </w:r>
      <w:r w:rsidRPr="0051515A">
        <w:rPr>
          <w:rFonts w:cs="B Nazanin"/>
          <w:sz w:val="24"/>
          <w:szCs w:val="24"/>
          <w:rtl/>
        </w:rPr>
        <w:t xml:space="preserve"> سازمان ملل متحد. (منبع: </w:t>
      </w:r>
      <w:r>
        <w:rPr>
          <w:rFonts w:cs="B Nazanin" w:hint="cs"/>
          <w:sz w:val="24"/>
          <w:szCs w:val="24"/>
          <w:rtl/>
        </w:rPr>
        <w:t>دته</w:t>
      </w:r>
      <w:r w:rsidRPr="0051515A">
        <w:rPr>
          <w:rFonts w:cs="B Nazanin"/>
          <w:sz w:val="24"/>
          <w:szCs w:val="24"/>
          <w:rtl/>
        </w:rPr>
        <w:t xml:space="preserve"> و همکاران (2022) بر اساس سازمان ملل متحد (2004) (اصلاح شده)</w:t>
      </w:r>
    </w:p>
    <w:p w14:paraId="0E7CEA74" w14:textId="4751771D" w:rsidR="00152904" w:rsidRDefault="00152904" w:rsidP="00152904">
      <w:pPr>
        <w:rPr>
          <w:rFonts w:cs="B Nazanin"/>
          <w:sz w:val="28"/>
          <w:szCs w:val="28"/>
        </w:rPr>
      </w:pPr>
      <w:r w:rsidRPr="00152904">
        <w:rPr>
          <w:rFonts w:cs="B Nazanin"/>
          <w:sz w:val="28"/>
          <w:szCs w:val="28"/>
          <w:rtl/>
        </w:rPr>
        <w:t>علاوه بر ا</w:t>
      </w:r>
      <w:r w:rsidRPr="00152904">
        <w:rPr>
          <w:rFonts w:cs="B Nazanin" w:hint="cs"/>
          <w:sz w:val="28"/>
          <w:szCs w:val="28"/>
          <w:rtl/>
        </w:rPr>
        <w:t>ی</w:t>
      </w:r>
      <w:r w:rsidRPr="00152904">
        <w:rPr>
          <w:rFonts w:cs="B Nazanin" w:hint="eastAsia"/>
          <w:sz w:val="28"/>
          <w:szCs w:val="28"/>
          <w:rtl/>
        </w:rPr>
        <w:t>ن،</w:t>
      </w:r>
      <w:r w:rsidRPr="00152904">
        <w:rPr>
          <w:rFonts w:cs="B Nazanin"/>
          <w:sz w:val="28"/>
          <w:szCs w:val="28"/>
          <w:rtl/>
        </w:rPr>
        <w:t xml:space="preserve"> فرآ</w:t>
      </w:r>
      <w:r w:rsidRPr="00152904">
        <w:rPr>
          <w:rFonts w:cs="B Nazanin" w:hint="cs"/>
          <w:sz w:val="28"/>
          <w:szCs w:val="28"/>
          <w:rtl/>
        </w:rPr>
        <w:t>ی</w:t>
      </w:r>
      <w:r w:rsidRPr="00152904">
        <w:rPr>
          <w:rFonts w:cs="B Nazanin" w:hint="eastAsia"/>
          <w:sz w:val="28"/>
          <w:szCs w:val="28"/>
          <w:rtl/>
        </w:rPr>
        <w:t>ند</w:t>
      </w:r>
      <w:r w:rsidRPr="00152904">
        <w:rPr>
          <w:rFonts w:cs="B Nazanin"/>
          <w:sz w:val="28"/>
          <w:szCs w:val="28"/>
          <w:rtl/>
        </w:rPr>
        <w:t xml:space="preserve"> جهان</w:t>
      </w:r>
      <w:r w:rsidRPr="00152904">
        <w:rPr>
          <w:rFonts w:cs="B Nazanin" w:hint="cs"/>
          <w:sz w:val="28"/>
          <w:szCs w:val="28"/>
          <w:rtl/>
        </w:rPr>
        <w:t>ی</w:t>
      </w:r>
      <w:r w:rsidRPr="00152904">
        <w:rPr>
          <w:rFonts w:cs="B Nazanin"/>
          <w:sz w:val="28"/>
          <w:szCs w:val="28"/>
          <w:rtl/>
        </w:rPr>
        <w:t xml:space="preserve"> شدن به دل</w:t>
      </w:r>
      <w:r w:rsidRPr="00152904">
        <w:rPr>
          <w:rFonts w:cs="B Nazanin" w:hint="cs"/>
          <w:sz w:val="28"/>
          <w:szCs w:val="28"/>
          <w:rtl/>
        </w:rPr>
        <w:t>ی</w:t>
      </w:r>
      <w:r w:rsidRPr="00152904">
        <w:rPr>
          <w:rFonts w:cs="B Nazanin" w:hint="eastAsia"/>
          <w:sz w:val="28"/>
          <w:szCs w:val="28"/>
          <w:rtl/>
        </w:rPr>
        <w:t>ل</w:t>
      </w:r>
      <w:r w:rsidRPr="00152904">
        <w:rPr>
          <w:rFonts w:cs="B Nazanin"/>
          <w:sz w:val="28"/>
          <w:szCs w:val="28"/>
          <w:rtl/>
        </w:rPr>
        <w:t xml:space="preserve"> تفاوت در ارزش‌ها</w:t>
      </w:r>
      <w:r w:rsidRPr="00152904">
        <w:rPr>
          <w:rFonts w:cs="B Nazanin" w:hint="cs"/>
          <w:sz w:val="28"/>
          <w:szCs w:val="28"/>
          <w:rtl/>
        </w:rPr>
        <w:t>ی</w:t>
      </w:r>
      <w:r w:rsidRPr="00152904">
        <w:rPr>
          <w:rFonts w:cs="B Nazanin"/>
          <w:sz w:val="28"/>
          <w:szCs w:val="28"/>
          <w:rtl/>
        </w:rPr>
        <w:t xml:space="preserve"> فرهنگ</w:t>
      </w:r>
      <w:r w:rsidRPr="00152904">
        <w:rPr>
          <w:rFonts w:cs="B Nazanin" w:hint="cs"/>
          <w:sz w:val="28"/>
          <w:szCs w:val="28"/>
          <w:rtl/>
        </w:rPr>
        <w:t>ی</w:t>
      </w:r>
      <w:r w:rsidRPr="00152904">
        <w:rPr>
          <w:rFonts w:cs="B Nazanin"/>
          <w:sz w:val="28"/>
          <w:szCs w:val="28"/>
          <w:rtl/>
        </w:rPr>
        <w:t xml:space="preserve"> و نظام‌ها</w:t>
      </w:r>
      <w:r w:rsidRPr="00152904">
        <w:rPr>
          <w:rFonts w:cs="B Nazanin" w:hint="cs"/>
          <w:sz w:val="28"/>
          <w:szCs w:val="28"/>
          <w:rtl/>
        </w:rPr>
        <w:t>ی</w:t>
      </w:r>
      <w:r w:rsidRPr="00152904">
        <w:rPr>
          <w:rFonts w:cs="B Nazanin"/>
          <w:sz w:val="28"/>
          <w:szCs w:val="28"/>
          <w:rtl/>
        </w:rPr>
        <w:t xml:space="preserve"> س</w:t>
      </w:r>
      <w:r w:rsidRPr="00152904">
        <w:rPr>
          <w:rFonts w:cs="B Nazanin" w:hint="cs"/>
          <w:sz w:val="28"/>
          <w:szCs w:val="28"/>
          <w:rtl/>
        </w:rPr>
        <w:t>ی</w:t>
      </w:r>
      <w:r w:rsidRPr="00152904">
        <w:rPr>
          <w:rFonts w:cs="B Nazanin" w:hint="eastAsia"/>
          <w:sz w:val="28"/>
          <w:szCs w:val="28"/>
          <w:rtl/>
        </w:rPr>
        <w:t>اس</w:t>
      </w:r>
      <w:r w:rsidRPr="00152904">
        <w:rPr>
          <w:rFonts w:cs="B Nazanin" w:hint="cs"/>
          <w:sz w:val="28"/>
          <w:szCs w:val="28"/>
          <w:rtl/>
        </w:rPr>
        <w:t>ی</w:t>
      </w:r>
      <w:r w:rsidRPr="00152904">
        <w:rPr>
          <w:rFonts w:cs="B Nazanin" w:hint="eastAsia"/>
          <w:sz w:val="28"/>
          <w:szCs w:val="28"/>
          <w:rtl/>
        </w:rPr>
        <w:t>،</w:t>
      </w:r>
      <w:r w:rsidRPr="00152904">
        <w:rPr>
          <w:rFonts w:cs="B Nazanin"/>
          <w:sz w:val="28"/>
          <w:szCs w:val="28"/>
          <w:rtl/>
        </w:rPr>
        <w:t xml:space="preserve"> به پ</w:t>
      </w:r>
      <w:r w:rsidRPr="00152904">
        <w:rPr>
          <w:rFonts w:cs="B Nazanin" w:hint="cs"/>
          <w:sz w:val="28"/>
          <w:szCs w:val="28"/>
          <w:rtl/>
        </w:rPr>
        <w:t>ی</w:t>
      </w:r>
      <w:r w:rsidRPr="00152904">
        <w:rPr>
          <w:rFonts w:cs="B Nazanin" w:hint="eastAsia"/>
          <w:sz w:val="28"/>
          <w:szCs w:val="28"/>
          <w:rtl/>
        </w:rPr>
        <w:t>چ</w:t>
      </w:r>
      <w:r w:rsidRPr="00152904">
        <w:rPr>
          <w:rFonts w:cs="B Nazanin" w:hint="cs"/>
          <w:sz w:val="28"/>
          <w:szCs w:val="28"/>
          <w:rtl/>
        </w:rPr>
        <w:t>ی</w:t>
      </w:r>
      <w:r w:rsidRPr="00152904">
        <w:rPr>
          <w:rFonts w:cs="B Nazanin" w:hint="eastAsia"/>
          <w:sz w:val="28"/>
          <w:szCs w:val="28"/>
          <w:rtl/>
        </w:rPr>
        <w:t>دگ</w:t>
      </w:r>
      <w:r w:rsidRPr="00152904">
        <w:rPr>
          <w:rFonts w:cs="B Nazanin" w:hint="cs"/>
          <w:sz w:val="28"/>
          <w:szCs w:val="28"/>
          <w:rtl/>
        </w:rPr>
        <w:t>ی</w:t>
      </w:r>
      <w:r w:rsidRPr="00152904">
        <w:rPr>
          <w:rFonts w:cs="B Nazanin"/>
          <w:sz w:val="28"/>
          <w:szCs w:val="28"/>
          <w:rtl/>
        </w:rPr>
        <w:t xml:space="preserve"> مسائل مح</w:t>
      </w:r>
      <w:r w:rsidRPr="00152904">
        <w:rPr>
          <w:rFonts w:cs="B Nazanin" w:hint="cs"/>
          <w:sz w:val="28"/>
          <w:szCs w:val="28"/>
          <w:rtl/>
        </w:rPr>
        <w:t>ی</w:t>
      </w:r>
      <w:r w:rsidRPr="00152904">
        <w:rPr>
          <w:rFonts w:cs="B Nazanin" w:hint="eastAsia"/>
          <w:sz w:val="28"/>
          <w:szCs w:val="28"/>
          <w:rtl/>
        </w:rPr>
        <w:t>ط</w:t>
      </w:r>
      <w:r w:rsidRPr="00152904">
        <w:rPr>
          <w:rFonts w:cs="B Nazanin" w:hint="cs"/>
          <w:sz w:val="28"/>
          <w:szCs w:val="28"/>
          <w:rtl/>
        </w:rPr>
        <w:t>ی</w:t>
      </w:r>
      <w:r w:rsidRPr="00152904">
        <w:rPr>
          <w:rFonts w:cs="B Nazanin" w:hint="eastAsia"/>
          <w:sz w:val="28"/>
          <w:szCs w:val="28"/>
          <w:rtl/>
        </w:rPr>
        <w:t>،</w:t>
      </w:r>
      <w:r w:rsidRPr="00152904">
        <w:rPr>
          <w:rFonts w:cs="B Nazanin"/>
          <w:sz w:val="28"/>
          <w:szCs w:val="28"/>
          <w:rtl/>
        </w:rPr>
        <w:t xml:space="preserve"> اجتماع</w:t>
      </w:r>
      <w:r w:rsidRPr="00152904">
        <w:rPr>
          <w:rFonts w:cs="B Nazanin" w:hint="cs"/>
          <w:sz w:val="28"/>
          <w:szCs w:val="28"/>
          <w:rtl/>
        </w:rPr>
        <w:t>ی</w:t>
      </w:r>
      <w:r w:rsidRPr="00152904">
        <w:rPr>
          <w:rFonts w:cs="B Nazanin"/>
          <w:sz w:val="28"/>
          <w:szCs w:val="28"/>
          <w:rtl/>
        </w:rPr>
        <w:t xml:space="preserve"> و حاکم</w:t>
      </w:r>
      <w:r w:rsidRPr="00152904">
        <w:rPr>
          <w:rFonts w:cs="B Nazanin" w:hint="cs"/>
          <w:sz w:val="28"/>
          <w:szCs w:val="28"/>
          <w:rtl/>
        </w:rPr>
        <w:t>ی</w:t>
      </w:r>
      <w:r w:rsidRPr="00152904">
        <w:rPr>
          <w:rFonts w:cs="B Nazanin" w:hint="eastAsia"/>
          <w:sz w:val="28"/>
          <w:szCs w:val="28"/>
          <w:rtl/>
        </w:rPr>
        <w:t>ت</w:t>
      </w:r>
      <w:r w:rsidRPr="00152904">
        <w:rPr>
          <w:rFonts w:cs="B Nazanin" w:hint="cs"/>
          <w:sz w:val="28"/>
          <w:szCs w:val="28"/>
          <w:rtl/>
        </w:rPr>
        <w:t>ی</w:t>
      </w:r>
      <w:r w:rsidRPr="00152904">
        <w:rPr>
          <w:rFonts w:cs="B Nazanin"/>
          <w:sz w:val="28"/>
          <w:szCs w:val="28"/>
          <w:rtl/>
        </w:rPr>
        <w:t xml:space="preserve"> م</w:t>
      </w:r>
      <w:r w:rsidRPr="00152904">
        <w:rPr>
          <w:rFonts w:cs="B Nazanin" w:hint="cs"/>
          <w:sz w:val="28"/>
          <w:szCs w:val="28"/>
          <w:rtl/>
        </w:rPr>
        <w:t>ی‌</w:t>
      </w:r>
      <w:r w:rsidRPr="00152904">
        <w:rPr>
          <w:rFonts w:cs="B Nazanin" w:hint="eastAsia"/>
          <w:sz w:val="28"/>
          <w:szCs w:val="28"/>
          <w:rtl/>
        </w:rPr>
        <w:t>افزا</w:t>
      </w:r>
      <w:r w:rsidRPr="00152904">
        <w:rPr>
          <w:rFonts w:cs="B Nazanin" w:hint="cs"/>
          <w:sz w:val="28"/>
          <w:szCs w:val="28"/>
          <w:rtl/>
        </w:rPr>
        <w:t>ی</w:t>
      </w:r>
      <w:r w:rsidRPr="00152904">
        <w:rPr>
          <w:rFonts w:cs="B Nazanin" w:hint="eastAsia"/>
          <w:sz w:val="28"/>
          <w:szCs w:val="28"/>
          <w:rtl/>
        </w:rPr>
        <w:t>د</w:t>
      </w:r>
      <w:r w:rsidRPr="00152904">
        <w:rPr>
          <w:rFonts w:cs="B Nazanin"/>
          <w:sz w:val="28"/>
          <w:szCs w:val="28"/>
          <w:rtl/>
        </w:rPr>
        <w:t>.</w:t>
      </w:r>
    </w:p>
    <w:p w14:paraId="452ACC11" w14:textId="476C293A" w:rsidR="00152904" w:rsidRPr="00152904" w:rsidRDefault="00152904" w:rsidP="0004024E">
      <w:pPr>
        <w:pStyle w:val="ListParagraph"/>
        <w:numPr>
          <w:ilvl w:val="0"/>
          <w:numId w:val="5"/>
        </w:numPr>
        <w:ind w:left="180" w:hanging="180"/>
        <w:rPr>
          <w:rFonts w:cs="B Nazanin"/>
          <w:b/>
          <w:bCs/>
          <w:sz w:val="28"/>
          <w:szCs w:val="28"/>
          <w:rtl/>
        </w:rPr>
      </w:pPr>
      <w:r w:rsidRPr="00152904">
        <w:rPr>
          <w:rFonts w:cs="B Nazanin" w:hint="eastAsia"/>
          <w:b/>
          <w:bCs/>
          <w:sz w:val="28"/>
          <w:szCs w:val="28"/>
          <w:rtl/>
        </w:rPr>
        <w:t>بخش</w:t>
      </w:r>
      <w:r w:rsidRPr="00152904">
        <w:rPr>
          <w:rFonts w:cs="B Nazanin"/>
          <w:b/>
          <w:bCs/>
          <w:sz w:val="28"/>
          <w:szCs w:val="28"/>
          <w:rtl/>
        </w:rPr>
        <w:t xml:space="preserve"> خصوص</w:t>
      </w:r>
      <w:r w:rsidRPr="00152904">
        <w:rPr>
          <w:rFonts w:cs="B Nazanin" w:hint="cs"/>
          <w:b/>
          <w:bCs/>
          <w:sz w:val="28"/>
          <w:szCs w:val="28"/>
          <w:rtl/>
        </w:rPr>
        <w:t>ی</w:t>
      </w:r>
      <w:r w:rsidRPr="00152904">
        <w:rPr>
          <w:rStyle w:val="FootnoteReference"/>
          <w:rFonts w:cs="B Nazanin"/>
          <w:b/>
          <w:bCs/>
          <w:sz w:val="28"/>
          <w:szCs w:val="28"/>
          <w:rtl/>
        </w:rPr>
        <w:footnoteReference w:id="63"/>
      </w:r>
    </w:p>
    <w:p w14:paraId="55D4300B" w14:textId="7ABC91E7" w:rsidR="00152904" w:rsidRPr="00152904" w:rsidRDefault="00152904" w:rsidP="00152904">
      <w:pPr>
        <w:ind w:firstLine="90"/>
        <w:rPr>
          <w:rFonts w:cs="B Nazanin"/>
          <w:sz w:val="28"/>
          <w:szCs w:val="28"/>
        </w:rPr>
      </w:pPr>
      <w:r w:rsidRPr="00152904">
        <w:rPr>
          <w:rFonts w:cs="B Nazanin" w:hint="eastAsia"/>
          <w:sz w:val="28"/>
          <w:szCs w:val="28"/>
          <w:rtl/>
        </w:rPr>
        <w:t>با</w:t>
      </w:r>
      <w:r w:rsidRPr="00152904">
        <w:rPr>
          <w:rFonts w:cs="B Nazanin"/>
          <w:sz w:val="28"/>
          <w:szCs w:val="28"/>
          <w:rtl/>
        </w:rPr>
        <w:t xml:space="preserve"> آگاه‌تر شدن جهان نسبت به تأث</w:t>
      </w:r>
      <w:r w:rsidRPr="00152904">
        <w:rPr>
          <w:rFonts w:cs="B Nazanin" w:hint="cs"/>
          <w:sz w:val="28"/>
          <w:szCs w:val="28"/>
          <w:rtl/>
        </w:rPr>
        <w:t>ی</w:t>
      </w:r>
      <w:r w:rsidRPr="00152904">
        <w:rPr>
          <w:rFonts w:cs="B Nazanin" w:hint="eastAsia"/>
          <w:sz w:val="28"/>
          <w:szCs w:val="28"/>
          <w:rtl/>
        </w:rPr>
        <w:t>ر</w:t>
      </w:r>
      <w:r w:rsidRPr="00152904">
        <w:rPr>
          <w:rFonts w:cs="B Nazanin"/>
          <w:sz w:val="28"/>
          <w:szCs w:val="28"/>
          <w:rtl/>
        </w:rPr>
        <w:t xml:space="preserve"> کسب‌وکارها بر مح</w:t>
      </w:r>
      <w:r w:rsidRPr="00152904">
        <w:rPr>
          <w:rFonts w:cs="B Nazanin" w:hint="cs"/>
          <w:sz w:val="28"/>
          <w:szCs w:val="28"/>
          <w:rtl/>
        </w:rPr>
        <w:t>ی</w:t>
      </w:r>
      <w:r w:rsidRPr="00152904">
        <w:rPr>
          <w:rFonts w:cs="B Nazanin" w:hint="eastAsia"/>
          <w:sz w:val="28"/>
          <w:szCs w:val="28"/>
          <w:rtl/>
        </w:rPr>
        <w:t>ط</w:t>
      </w:r>
      <w:r w:rsidRPr="00152904">
        <w:rPr>
          <w:rFonts w:cs="B Nazanin"/>
          <w:sz w:val="28"/>
          <w:szCs w:val="28"/>
          <w:rtl/>
        </w:rPr>
        <w:t xml:space="preserve"> ز</w:t>
      </w:r>
      <w:r w:rsidRPr="00152904">
        <w:rPr>
          <w:rFonts w:cs="B Nazanin" w:hint="cs"/>
          <w:sz w:val="28"/>
          <w:szCs w:val="28"/>
          <w:rtl/>
        </w:rPr>
        <w:t>ی</w:t>
      </w:r>
      <w:r w:rsidRPr="00152904">
        <w:rPr>
          <w:rFonts w:cs="B Nazanin" w:hint="eastAsia"/>
          <w:sz w:val="28"/>
          <w:szCs w:val="28"/>
          <w:rtl/>
        </w:rPr>
        <w:t>ست</w:t>
      </w:r>
      <w:r w:rsidRPr="00152904">
        <w:rPr>
          <w:rFonts w:cs="B Nazanin"/>
          <w:sz w:val="28"/>
          <w:szCs w:val="28"/>
          <w:rtl/>
        </w:rPr>
        <w:t xml:space="preserve"> و جامعه، توجه جهان</w:t>
      </w:r>
      <w:r w:rsidRPr="00152904">
        <w:rPr>
          <w:rFonts w:cs="B Nazanin" w:hint="cs"/>
          <w:sz w:val="28"/>
          <w:szCs w:val="28"/>
          <w:rtl/>
        </w:rPr>
        <w:t>ی</w:t>
      </w:r>
      <w:r w:rsidRPr="00152904">
        <w:rPr>
          <w:rFonts w:cs="B Nazanin"/>
          <w:sz w:val="28"/>
          <w:szCs w:val="28"/>
          <w:rtl/>
        </w:rPr>
        <w:t xml:space="preserve"> به مدل مح</w:t>
      </w:r>
      <w:r w:rsidRPr="00152904">
        <w:rPr>
          <w:rFonts w:cs="B Nazanin" w:hint="cs"/>
          <w:sz w:val="28"/>
          <w:szCs w:val="28"/>
          <w:rtl/>
        </w:rPr>
        <w:t>ی</w:t>
      </w:r>
      <w:r w:rsidRPr="00152904">
        <w:rPr>
          <w:rFonts w:cs="B Nazanin" w:hint="eastAsia"/>
          <w:sz w:val="28"/>
          <w:szCs w:val="28"/>
          <w:rtl/>
        </w:rPr>
        <w:t>ط</w:t>
      </w:r>
      <w:r w:rsidRPr="00152904">
        <w:rPr>
          <w:rFonts w:cs="B Nazanin" w:hint="cs"/>
          <w:sz w:val="28"/>
          <w:szCs w:val="28"/>
          <w:rtl/>
        </w:rPr>
        <w:t>ی</w:t>
      </w:r>
      <w:r w:rsidRPr="00152904">
        <w:rPr>
          <w:rFonts w:cs="B Nazanin" w:hint="eastAsia"/>
          <w:sz w:val="28"/>
          <w:szCs w:val="28"/>
          <w:rtl/>
        </w:rPr>
        <w:t>،</w:t>
      </w:r>
      <w:r w:rsidRPr="00152904">
        <w:rPr>
          <w:rFonts w:cs="B Nazanin"/>
          <w:sz w:val="28"/>
          <w:szCs w:val="28"/>
          <w:rtl/>
        </w:rPr>
        <w:t xml:space="preserve"> اجتماع</w:t>
      </w:r>
      <w:r w:rsidRPr="00152904">
        <w:rPr>
          <w:rFonts w:cs="B Nazanin" w:hint="cs"/>
          <w:sz w:val="28"/>
          <w:szCs w:val="28"/>
          <w:rtl/>
        </w:rPr>
        <w:t>ی</w:t>
      </w:r>
      <w:r w:rsidRPr="00152904">
        <w:rPr>
          <w:rFonts w:cs="B Nazanin"/>
          <w:sz w:val="28"/>
          <w:szCs w:val="28"/>
          <w:rtl/>
        </w:rPr>
        <w:t xml:space="preserve"> و حاکم</w:t>
      </w:r>
      <w:r w:rsidRPr="00152904">
        <w:rPr>
          <w:rFonts w:cs="B Nazanin" w:hint="cs"/>
          <w:sz w:val="28"/>
          <w:szCs w:val="28"/>
          <w:rtl/>
        </w:rPr>
        <w:t>ی</w:t>
      </w:r>
      <w:r w:rsidRPr="00152904">
        <w:rPr>
          <w:rFonts w:cs="B Nazanin" w:hint="eastAsia"/>
          <w:sz w:val="28"/>
          <w:szCs w:val="28"/>
          <w:rtl/>
        </w:rPr>
        <w:t>ت</w:t>
      </w:r>
      <w:r w:rsidRPr="00152904">
        <w:rPr>
          <w:rFonts w:cs="B Nazanin" w:hint="cs"/>
          <w:sz w:val="28"/>
          <w:szCs w:val="28"/>
          <w:rtl/>
        </w:rPr>
        <w:t>ی</w:t>
      </w:r>
      <w:r w:rsidRPr="00152904">
        <w:rPr>
          <w:rFonts w:cs="B Nazanin"/>
          <w:sz w:val="28"/>
          <w:szCs w:val="28"/>
          <w:rtl/>
        </w:rPr>
        <w:t xml:space="preserve"> به طور مداوم در حال افزا</w:t>
      </w:r>
      <w:r w:rsidRPr="00152904">
        <w:rPr>
          <w:rFonts w:cs="B Nazanin" w:hint="cs"/>
          <w:sz w:val="28"/>
          <w:szCs w:val="28"/>
          <w:rtl/>
        </w:rPr>
        <w:t>ی</w:t>
      </w:r>
      <w:r w:rsidRPr="00152904">
        <w:rPr>
          <w:rFonts w:cs="B Nazanin" w:hint="eastAsia"/>
          <w:sz w:val="28"/>
          <w:szCs w:val="28"/>
          <w:rtl/>
        </w:rPr>
        <w:t>ش</w:t>
      </w:r>
      <w:r w:rsidRPr="00152904">
        <w:rPr>
          <w:rFonts w:cs="B Nazanin"/>
          <w:sz w:val="28"/>
          <w:szCs w:val="28"/>
          <w:rtl/>
        </w:rPr>
        <w:t xml:space="preserve"> است. ا</w:t>
      </w:r>
      <w:r w:rsidRPr="00152904">
        <w:rPr>
          <w:rFonts w:cs="B Nazanin" w:hint="cs"/>
          <w:sz w:val="28"/>
          <w:szCs w:val="28"/>
          <w:rtl/>
        </w:rPr>
        <w:t>ی</w:t>
      </w:r>
      <w:r w:rsidRPr="00152904">
        <w:rPr>
          <w:rFonts w:cs="B Nazanin" w:hint="eastAsia"/>
          <w:sz w:val="28"/>
          <w:szCs w:val="28"/>
          <w:rtl/>
        </w:rPr>
        <w:t>ن</w:t>
      </w:r>
      <w:r w:rsidRPr="00152904">
        <w:rPr>
          <w:rFonts w:cs="B Nazanin"/>
          <w:sz w:val="28"/>
          <w:szCs w:val="28"/>
          <w:rtl/>
        </w:rPr>
        <w:t xml:space="preserve"> بدان معناست که </w:t>
      </w:r>
      <w:r w:rsidRPr="00152904">
        <w:rPr>
          <w:rFonts w:cs="B Nazanin" w:hint="cs"/>
          <w:sz w:val="28"/>
          <w:szCs w:val="28"/>
          <w:rtl/>
        </w:rPr>
        <w:t>ی</w:t>
      </w:r>
      <w:r w:rsidRPr="00152904">
        <w:rPr>
          <w:rFonts w:cs="B Nazanin" w:hint="eastAsia"/>
          <w:sz w:val="28"/>
          <w:szCs w:val="28"/>
          <w:rtl/>
        </w:rPr>
        <w:t>ک</w:t>
      </w:r>
      <w:r w:rsidRPr="00152904">
        <w:rPr>
          <w:rFonts w:cs="B Nazanin"/>
          <w:sz w:val="28"/>
          <w:szCs w:val="28"/>
          <w:rtl/>
        </w:rPr>
        <w:t xml:space="preserve"> شرکت نه تنها بر اساس عملکرد مال</w:t>
      </w:r>
      <w:r w:rsidRPr="00152904">
        <w:rPr>
          <w:rFonts w:cs="B Nazanin" w:hint="cs"/>
          <w:sz w:val="28"/>
          <w:szCs w:val="28"/>
          <w:rtl/>
        </w:rPr>
        <w:t>ی</w:t>
      </w:r>
      <w:r w:rsidRPr="00152904">
        <w:rPr>
          <w:rFonts w:cs="B Nazanin"/>
          <w:sz w:val="28"/>
          <w:szCs w:val="28"/>
          <w:rtl/>
        </w:rPr>
        <w:t xml:space="preserve"> بلکه بر اساس تأث</w:t>
      </w:r>
      <w:r w:rsidRPr="00152904">
        <w:rPr>
          <w:rFonts w:cs="B Nazanin" w:hint="cs"/>
          <w:sz w:val="28"/>
          <w:szCs w:val="28"/>
          <w:rtl/>
        </w:rPr>
        <w:t>ی</w:t>
      </w:r>
      <w:r w:rsidRPr="00152904">
        <w:rPr>
          <w:rFonts w:cs="B Nazanin" w:hint="eastAsia"/>
          <w:sz w:val="28"/>
          <w:szCs w:val="28"/>
          <w:rtl/>
        </w:rPr>
        <w:t>ر</w:t>
      </w:r>
      <w:r w:rsidRPr="00152904">
        <w:rPr>
          <w:rFonts w:cs="B Nazanin"/>
          <w:sz w:val="28"/>
          <w:szCs w:val="28"/>
          <w:rtl/>
        </w:rPr>
        <w:t xml:space="preserve"> بر مح</w:t>
      </w:r>
      <w:r w:rsidRPr="00152904">
        <w:rPr>
          <w:rFonts w:cs="B Nazanin" w:hint="cs"/>
          <w:sz w:val="28"/>
          <w:szCs w:val="28"/>
          <w:rtl/>
        </w:rPr>
        <w:t>ی</w:t>
      </w:r>
      <w:r w:rsidRPr="00152904">
        <w:rPr>
          <w:rFonts w:cs="B Nazanin" w:hint="eastAsia"/>
          <w:sz w:val="28"/>
          <w:szCs w:val="28"/>
          <w:rtl/>
        </w:rPr>
        <w:t>ط</w:t>
      </w:r>
      <w:r w:rsidRPr="00152904">
        <w:rPr>
          <w:rFonts w:cs="B Nazanin"/>
          <w:sz w:val="28"/>
          <w:szCs w:val="28"/>
          <w:rtl/>
        </w:rPr>
        <w:t xml:space="preserve"> ز</w:t>
      </w:r>
      <w:r w:rsidRPr="00152904">
        <w:rPr>
          <w:rFonts w:cs="B Nazanin" w:hint="cs"/>
          <w:sz w:val="28"/>
          <w:szCs w:val="28"/>
          <w:rtl/>
        </w:rPr>
        <w:t>ی</w:t>
      </w:r>
      <w:r w:rsidRPr="00152904">
        <w:rPr>
          <w:rFonts w:cs="B Nazanin" w:hint="eastAsia"/>
          <w:sz w:val="28"/>
          <w:szCs w:val="28"/>
          <w:rtl/>
        </w:rPr>
        <w:t>ست،</w:t>
      </w:r>
      <w:r w:rsidRPr="00152904">
        <w:rPr>
          <w:rFonts w:cs="B Nazanin"/>
          <w:sz w:val="28"/>
          <w:szCs w:val="28"/>
          <w:rtl/>
        </w:rPr>
        <w:t xml:space="preserve"> رفتار با کارکنان خود و سا</w:t>
      </w:r>
      <w:r w:rsidRPr="00152904">
        <w:rPr>
          <w:rFonts w:cs="B Nazanin" w:hint="cs"/>
          <w:sz w:val="28"/>
          <w:szCs w:val="28"/>
          <w:rtl/>
        </w:rPr>
        <w:t>ی</w:t>
      </w:r>
      <w:r w:rsidRPr="00152904">
        <w:rPr>
          <w:rFonts w:cs="B Nazanin" w:hint="eastAsia"/>
          <w:sz w:val="28"/>
          <w:szCs w:val="28"/>
          <w:rtl/>
        </w:rPr>
        <w:t>ر</w:t>
      </w:r>
      <w:r w:rsidRPr="00152904">
        <w:rPr>
          <w:rFonts w:cs="B Nazanin"/>
          <w:sz w:val="28"/>
          <w:szCs w:val="28"/>
          <w:rtl/>
        </w:rPr>
        <w:t xml:space="preserve"> ذ</w:t>
      </w:r>
      <w:r w:rsidRPr="00152904">
        <w:rPr>
          <w:rFonts w:cs="B Nazanin" w:hint="cs"/>
          <w:sz w:val="28"/>
          <w:szCs w:val="28"/>
          <w:rtl/>
        </w:rPr>
        <w:t>ی‌</w:t>
      </w:r>
      <w:r w:rsidRPr="00152904">
        <w:rPr>
          <w:rFonts w:cs="B Nazanin" w:hint="eastAsia"/>
          <w:sz w:val="28"/>
          <w:szCs w:val="28"/>
          <w:rtl/>
        </w:rPr>
        <w:t>نفعان</w:t>
      </w:r>
      <w:r w:rsidRPr="00152904">
        <w:rPr>
          <w:rFonts w:cs="B Nazanin"/>
          <w:sz w:val="28"/>
          <w:szCs w:val="28"/>
          <w:rtl/>
        </w:rPr>
        <w:t xml:space="preserve"> و همچن</w:t>
      </w:r>
      <w:r w:rsidRPr="00152904">
        <w:rPr>
          <w:rFonts w:cs="B Nazanin" w:hint="cs"/>
          <w:sz w:val="28"/>
          <w:szCs w:val="28"/>
          <w:rtl/>
        </w:rPr>
        <w:t>ی</w:t>
      </w:r>
      <w:r w:rsidRPr="00152904">
        <w:rPr>
          <w:rFonts w:cs="B Nazanin" w:hint="eastAsia"/>
          <w:sz w:val="28"/>
          <w:szCs w:val="28"/>
          <w:rtl/>
        </w:rPr>
        <w:t>ن</w:t>
      </w:r>
      <w:r w:rsidRPr="00152904">
        <w:rPr>
          <w:rFonts w:cs="B Nazanin"/>
          <w:sz w:val="28"/>
          <w:szCs w:val="28"/>
          <w:rtl/>
        </w:rPr>
        <w:t xml:space="preserve"> ش</w:t>
      </w:r>
      <w:r w:rsidRPr="00152904">
        <w:rPr>
          <w:rFonts w:cs="B Nazanin" w:hint="cs"/>
          <w:sz w:val="28"/>
          <w:szCs w:val="28"/>
          <w:rtl/>
        </w:rPr>
        <w:t>ی</w:t>
      </w:r>
      <w:r w:rsidRPr="00152904">
        <w:rPr>
          <w:rFonts w:cs="B Nazanin" w:hint="eastAsia"/>
          <w:sz w:val="28"/>
          <w:szCs w:val="28"/>
          <w:rtl/>
        </w:rPr>
        <w:t>وه‌ها</w:t>
      </w:r>
      <w:r w:rsidRPr="00152904">
        <w:rPr>
          <w:rFonts w:cs="B Nazanin" w:hint="cs"/>
          <w:sz w:val="28"/>
          <w:szCs w:val="28"/>
          <w:rtl/>
        </w:rPr>
        <w:t>ی</w:t>
      </w:r>
      <w:r w:rsidRPr="00152904">
        <w:rPr>
          <w:rFonts w:cs="B Nazanin"/>
          <w:sz w:val="28"/>
          <w:szCs w:val="28"/>
          <w:rtl/>
        </w:rPr>
        <w:t xml:space="preserve"> حکومت</w:t>
      </w:r>
      <w:r w:rsidRPr="00152904">
        <w:rPr>
          <w:rFonts w:cs="B Nazanin" w:hint="cs"/>
          <w:sz w:val="28"/>
          <w:szCs w:val="28"/>
          <w:rtl/>
        </w:rPr>
        <w:t>ی</w:t>
      </w:r>
      <w:r w:rsidRPr="00152904">
        <w:rPr>
          <w:rFonts w:cs="B Nazanin"/>
          <w:sz w:val="28"/>
          <w:szCs w:val="28"/>
          <w:rtl/>
        </w:rPr>
        <w:t xml:space="preserve"> خود مورد ارز</w:t>
      </w:r>
      <w:r w:rsidRPr="00152904">
        <w:rPr>
          <w:rFonts w:cs="B Nazanin" w:hint="cs"/>
          <w:sz w:val="28"/>
          <w:szCs w:val="28"/>
          <w:rtl/>
        </w:rPr>
        <w:t>ی</w:t>
      </w:r>
      <w:r w:rsidRPr="00152904">
        <w:rPr>
          <w:rFonts w:cs="B Nazanin" w:hint="eastAsia"/>
          <w:sz w:val="28"/>
          <w:szCs w:val="28"/>
          <w:rtl/>
        </w:rPr>
        <w:t>اب</w:t>
      </w:r>
      <w:r w:rsidRPr="00152904">
        <w:rPr>
          <w:rFonts w:cs="B Nazanin" w:hint="cs"/>
          <w:sz w:val="28"/>
          <w:szCs w:val="28"/>
          <w:rtl/>
        </w:rPr>
        <w:t>ی</w:t>
      </w:r>
      <w:r w:rsidRPr="00152904">
        <w:rPr>
          <w:rFonts w:cs="B Nazanin"/>
          <w:sz w:val="28"/>
          <w:szCs w:val="28"/>
          <w:rtl/>
        </w:rPr>
        <w:t xml:space="preserve"> قرار م</w:t>
      </w:r>
      <w:r w:rsidRPr="00152904">
        <w:rPr>
          <w:rFonts w:cs="B Nazanin" w:hint="cs"/>
          <w:sz w:val="28"/>
          <w:szCs w:val="28"/>
          <w:rtl/>
        </w:rPr>
        <w:t>ی‌</w:t>
      </w:r>
      <w:r w:rsidRPr="00152904">
        <w:rPr>
          <w:rFonts w:cs="B Nazanin" w:hint="eastAsia"/>
          <w:sz w:val="28"/>
          <w:szCs w:val="28"/>
          <w:rtl/>
        </w:rPr>
        <w:t>گ</w:t>
      </w:r>
      <w:r w:rsidRPr="00152904">
        <w:rPr>
          <w:rFonts w:cs="B Nazanin" w:hint="cs"/>
          <w:sz w:val="28"/>
          <w:szCs w:val="28"/>
          <w:rtl/>
        </w:rPr>
        <w:t>ی</w:t>
      </w:r>
      <w:r w:rsidRPr="00152904">
        <w:rPr>
          <w:rFonts w:cs="B Nazanin" w:hint="eastAsia"/>
          <w:sz w:val="28"/>
          <w:szCs w:val="28"/>
          <w:rtl/>
        </w:rPr>
        <w:t>رد</w:t>
      </w:r>
      <w:r w:rsidRPr="00152904">
        <w:rPr>
          <w:rFonts w:cs="B Nazanin"/>
          <w:sz w:val="28"/>
          <w:szCs w:val="28"/>
          <w:rtl/>
        </w:rPr>
        <w:t>. در چشم‌انداز امروز</w:t>
      </w:r>
      <w:r w:rsidRPr="00152904">
        <w:rPr>
          <w:rFonts w:cs="B Nazanin" w:hint="cs"/>
          <w:sz w:val="28"/>
          <w:szCs w:val="28"/>
          <w:rtl/>
        </w:rPr>
        <w:t>ی</w:t>
      </w:r>
      <w:r w:rsidRPr="00152904">
        <w:rPr>
          <w:rFonts w:cs="B Nazanin"/>
          <w:sz w:val="28"/>
          <w:szCs w:val="28"/>
          <w:rtl/>
        </w:rPr>
        <w:t xml:space="preserve"> شرکت‌ها، اجرا</w:t>
      </w:r>
      <w:r w:rsidRPr="00152904">
        <w:rPr>
          <w:rFonts w:cs="B Nazanin" w:hint="cs"/>
          <w:sz w:val="28"/>
          <w:szCs w:val="28"/>
          <w:rtl/>
        </w:rPr>
        <w:t>ی</w:t>
      </w:r>
      <w:r w:rsidRPr="00152904">
        <w:rPr>
          <w:rFonts w:cs="B Nazanin"/>
          <w:sz w:val="28"/>
          <w:szCs w:val="28"/>
          <w:rtl/>
        </w:rPr>
        <w:t xml:space="preserve"> اصول مح</w:t>
      </w:r>
      <w:r w:rsidRPr="00152904">
        <w:rPr>
          <w:rFonts w:cs="B Nazanin" w:hint="cs"/>
          <w:sz w:val="28"/>
          <w:szCs w:val="28"/>
          <w:rtl/>
        </w:rPr>
        <w:t>ی</w:t>
      </w:r>
      <w:r w:rsidRPr="00152904">
        <w:rPr>
          <w:rFonts w:cs="B Nazanin" w:hint="eastAsia"/>
          <w:sz w:val="28"/>
          <w:szCs w:val="28"/>
          <w:rtl/>
        </w:rPr>
        <w:t>ط</w:t>
      </w:r>
      <w:r w:rsidRPr="00152904">
        <w:rPr>
          <w:rFonts w:cs="B Nazanin" w:hint="cs"/>
          <w:sz w:val="28"/>
          <w:szCs w:val="28"/>
          <w:rtl/>
        </w:rPr>
        <w:t>ی</w:t>
      </w:r>
      <w:r w:rsidRPr="00152904">
        <w:rPr>
          <w:rFonts w:cs="B Nazanin" w:hint="eastAsia"/>
          <w:sz w:val="28"/>
          <w:szCs w:val="28"/>
          <w:rtl/>
        </w:rPr>
        <w:t>،</w:t>
      </w:r>
      <w:r w:rsidRPr="00152904">
        <w:rPr>
          <w:rFonts w:cs="B Nazanin"/>
          <w:sz w:val="28"/>
          <w:szCs w:val="28"/>
          <w:rtl/>
        </w:rPr>
        <w:t xml:space="preserve"> اجتماع</w:t>
      </w:r>
      <w:r w:rsidRPr="00152904">
        <w:rPr>
          <w:rFonts w:cs="B Nazanin" w:hint="cs"/>
          <w:sz w:val="28"/>
          <w:szCs w:val="28"/>
          <w:rtl/>
        </w:rPr>
        <w:t>ی</w:t>
      </w:r>
      <w:r w:rsidRPr="00152904">
        <w:rPr>
          <w:rFonts w:cs="B Nazanin"/>
          <w:sz w:val="28"/>
          <w:szCs w:val="28"/>
          <w:rtl/>
        </w:rPr>
        <w:t xml:space="preserve"> و حاکم</w:t>
      </w:r>
      <w:r w:rsidRPr="00152904">
        <w:rPr>
          <w:rFonts w:cs="B Nazanin" w:hint="cs"/>
          <w:sz w:val="28"/>
          <w:szCs w:val="28"/>
          <w:rtl/>
        </w:rPr>
        <w:t>ی</w:t>
      </w:r>
      <w:r w:rsidRPr="00152904">
        <w:rPr>
          <w:rFonts w:cs="B Nazanin" w:hint="eastAsia"/>
          <w:sz w:val="28"/>
          <w:szCs w:val="28"/>
          <w:rtl/>
        </w:rPr>
        <w:t>ت</w:t>
      </w:r>
      <w:r w:rsidRPr="00152904">
        <w:rPr>
          <w:rFonts w:cs="B Nazanin" w:hint="cs"/>
          <w:sz w:val="28"/>
          <w:szCs w:val="28"/>
          <w:rtl/>
        </w:rPr>
        <w:t>ی</w:t>
      </w:r>
      <w:r w:rsidRPr="00152904">
        <w:rPr>
          <w:rFonts w:cs="B Nazanin"/>
          <w:sz w:val="28"/>
          <w:szCs w:val="28"/>
          <w:rtl/>
        </w:rPr>
        <w:t xml:space="preserve"> در مدل‌ها</w:t>
      </w:r>
      <w:r w:rsidRPr="00152904">
        <w:rPr>
          <w:rFonts w:cs="B Nazanin" w:hint="cs"/>
          <w:sz w:val="28"/>
          <w:szCs w:val="28"/>
          <w:rtl/>
        </w:rPr>
        <w:t>ی</w:t>
      </w:r>
      <w:r w:rsidRPr="00152904">
        <w:rPr>
          <w:rFonts w:cs="B Nazanin"/>
          <w:sz w:val="28"/>
          <w:szCs w:val="28"/>
          <w:rtl/>
        </w:rPr>
        <w:t xml:space="preserve"> کسب‌وکار مدت‌هاست که به جر</w:t>
      </w:r>
      <w:r w:rsidRPr="00152904">
        <w:rPr>
          <w:rFonts w:cs="B Nazanin" w:hint="cs"/>
          <w:sz w:val="28"/>
          <w:szCs w:val="28"/>
          <w:rtl/>
        </w:rPr>
        <w:t>ی</w:t>
      </w:r>
      <w:r w:rsidRPr="00152904">
        <w:rPr>
          <w:rFonts w:cs="B Nazanin" w:hint="eastAsia"/>
          <w:sz w:val="28"/>
          <w:szCs w:val="28"/>
          <w:rtl/>
        </w:rPr>
        <w:t>ان</w:t>
      </w:r>
      <w:r w:rsidRPr="00152904">
        <w:rPr>
          <w:rFonts w:cs="B Nazanin"/>
          <w:sz w:val="28"/>
          <w:szCs w:val="28"/>
          <w:rtl/>
        </w:rPr>
        <w:t xml:space="preserve"> اصل</w:t>
      </w:r>
      <w:r w:rsidRPr="00152904">
        <w:rPr>
          <w:rFonts w:cs="B Nazanin" w:hint="cs"/>
          <w:sz w:val="28"/>
          <w:szCs w:val="28"/>
          <w:rtl/>
        </w:rPr>
        <w:t>ی</w:t>
      </w:r>
      <w:r w:rsidRPr="00152904">
        <w:rPr>
          <w:rFonts w:cs="B Nazanin"/>
          <w:sz w:val="28"/>
          <w:szCs w:val="28"/>
          <w:rtl/>
        </w:rPr>
        <w:t xml:space="preserve"> تبد</w:t>
      </w:r>
      <w:r w:rsidRPr="00152904">
        <w:rPr>
          <w:rFonts w:cs="B Nazanin" w:hint="cs"/>
          <w:sz w:val="28"/>
          <w:szCs w:val="28"/>
          <w:rtl/>
        </w:rPr>
        <w:t>ی</w:t>
      </w:r>
      <w:r w:rsidRPr="00152904">
        <w:rPr>
          <w:rFonts w:cs="B Nazanin" w:hint="eastAsia"/>
          <w:sz w:val="28"/>
          <w:szCs w:val="28"/>
          <w:rtl/>
        </w:rPr>
        <w:t>ل</w:t>
      </w:r>
      <w:r w:rsidRPr="00152904">
        <w:rPr>
          <w:rFonts w:cs="B Nazanin"/>
          <w:sz w:val="28"/>
          <w:szCs w:val="28"/>
          <w:rtl/>
        </w:rPr>
        <w:t xml:space="preserve"> شده است. انتظار م</w:t>
      </w:r>
      <w:r w:rsidRPr="00152904">
        <w:rPr>
          <w:rFonts w:cs="B Nazanin" w:hint="cs"/>
          <w:sz w:val="28"/>
          <w:szCs w:val="28"/>
          <w:rtl/>
        </w:rPr>
        <w:t>ی‌</w:t>
      </w:r>
      <w:r w:rsidRPr="00152904">
        <w:rPr>
          <w:rFonts w:cs="B Nazanin" w:hint="eastAsia"/>
          <w:sz w:val="28"/>
          <w:szCs w:val="28"/>
          <w:rtl/>
        </w:rPr>
        <w:t>رود</w:t>
      </w:r>
      <w:r w:rsidRPr="00152904">
        <w:rPr>
          <w:rFonts w:cs="B Nazanin"/>
          <w:sz w:val="28"/>
          <w:szCs w:val="28"/>
          <w:rtl/>
        </w:rPr>
        <w:t xml:space="preserve"> عملکرد مح</w:t>
      </w:r>
      <w:r w:rsidRPr="00152904">
        <w:rPr>
          <w:rFonts w:cs="B Nazanin" w:hint="cs"/>
          <w:sz w:val="28"/>
          <w:szCs w:val="28"/>
          <w:rtl/>
        </w:rPr>
        <w:t>ی</w:t>
      </w:r>
      <w:r w:rsidRPr="00152904">
        <w:rPr>
          <w:rFonts w:cs="B Nazanin" w:hint="eastAsia"/>
          <w:sz w:val="28"/>
          <w:szCs w:val="28"/>
          <w:rtl/>
        </w:rPr>
        <w:t>ط</w:t>
      </w:r>
      <w:r w:rsidRPr="00152904">
        <w:rPr>
          <w:rFonts w:cs="B Nazanin" w:hint="cs"/>
          <w:sz w:val="28"/>
          <w:szCs w:val="28"/>
          <w:rtl/>
        </w:rPr>
        <w:t>ی</w:t>
      </w:r>
      <w:r w:rsidRPr="00152904">
        <w:rPr>
          <w:rFonts w:cs="B Nazanin" w:hint="eastAsia"/>
          <w:sz w:val="28"/>
          <w:szCs w:val="28"/>
          <w:rtl/>
        </w:rPr>
        <w:t>،</w:t>
      </w:r>
      <w:r w:rsidRPr="00152904">
        <w:rPr>
          <w:rFonts w:cs="B Nazanin"/>
          <w:sz w:val="28"/>
          <w:szCs w:val="28"/>
          <w:rtl/>
        </w:rPr>
        <w:t xml:space="preserve"> اجتماع</w:t>
      </w:r>
      <w:r w:rsidRPr="00152904">
        <w:rPr>
          <w:rFonts w:cs="B Nazanin" w:hint="cs"/>
          <w:sz w:val="28"/>
          <w:szCs w:val="28"/>
          <w:rtl/>
        </w:rPr>
        <w:t>ی</w:t>
      </w:r>
      <w:r w:rsidRPr="00152904">
        <w:rPr>
          <w:rFonts w:cs="B Nazanin"/>
          <w:sz w:val="28"/>
          <w:szCs w:val="28"/>
          <w:rtl/>
        </w:rPr>
        <w:t xml:space="preserve"> و حاکم</w:t>
      </w:r>
      <w:r w:rsidRPr="00152904">
        <w:rPr>
          <w:rFonts w:cs="B Nazanin" w:hint="cs"/>
          <w:sz w:val="28"/>
          <w:szCs w:val="28"/>
          <w:rtl/>
        </w:rPr>
        <w:t>ی</w:t>
      </w:r>
      <w:r w:rsidRPr="00152904">
        <w:rPr>
          <w:rFonts w:cs="B Nazanin" w:hint="eastAsia"/>
          <w:sz w:val="28"/>
          <w:szCs w:val="28"/>
          <w:rtl/>
        </w:rPr>
        <w:t>ت</w:t>
      </w:r>
      <w:r w:rsidRPr="00152904">
        <w:rPr>
          <w:rFonts w:cs="B Nazanin" w:hint="cs"/>
          <w:sz w:val="28"/>
          <w:szCs w:val="28"/>
          <w:rtl/>
        </w:rPr>
        <w:t>ی</w:t>
      </w:r>
      <w:r w:rsidRPr="00152904">
        <w:rPr>
          <w:rFonts w:cs="B Nazanin"/>
          <w:sz w:val="28"/>
          <w:szCs w:val="28"/>
          <w:rtl/>
        </w:rPr>
        <w:t xml:space="preserve"> نه تنها استانداردها</w:t>
      </w:r>
      <w:r w:rsidRPr="00152904">
        <w:rPr>
          <w:rFonts w:cs="B Nazanin" w:hint="cs"/>
          <w:sz w:val="28"/>
          <w:szCs w:val="28"/>
          <w:rtl/>
        </w:rPr>
        <w:t>ی</w:t>
      </w:r>
      <w:r w:rsidRPr="00152904">
        <w:rPr>
          <w:rFonts w:cs="B Nazanin"/>
          <w:sz w:val="28"/>
          <w:szCs w:val="28"/>
          <w:rtl/>
        </w:rPr>
        <w:t xml:space="preserve"> اخلاق</w:t>
      </w:r>
      <w:r w:rsidRPr="00152904">
        <w:rPr>
          <w:rFonts w:cs="B Nazanin" w:hint="cs"/>
          <w:sz w:val="28"/>
          <w:szCs w:val="28"/>
          <w:rtl/>
        </w:rPr>
        <w:t>ی</w:t>
      </w:r>
      <w:r w:rsidRPr="00152904">
        <w:rPr>
          <w:rFonts w:cs="B Nazanin"/>
          <w:sz w:val="28"/>
          <w:szCs w:val="28"/>
          <w:rtl/>
        </w:rPr>
        <w:t xml:space="preserve"> را بهبود بخشد، بلکه پا</w:t>
      </w:r>
      <w:r w:rsidRPr="00152904">
        <w:rPr>
          <w:rFonts w:cs="B Nazanin" w:hint="cs"/>
          <w:sz w:val="28"/>
          <w:szCs w:val="28"/>
          <w:rtl/>
        </w:rPr>
        <w:t>ی</w:t>
      </w:r>
      <w:r w:rsidRPr="00152904">
        <w:rPr>
          <w:rFonts w:cs="B Nazanin" w:hint="eastAsia"/>
          <w:sz w:val="28"/>
          <w:szCs w:val="28"/>
          <w:rtl/>
        </w:rPr>
        <w:t>دار</w:t>
      </w:r>
      <w:r w:rsidRPr="00152904">
        <w:rPr>
          <w:rFonts w:cs="B Nazanin" w:hint="cs"/>
          <w:sz w:val="28"/>
          <w:szCs w:val="28"/>
          <w:rtl/>
        </w:rPr>
        <w:t>ی</w:t>
      </w:r>
      <w:r w:rsidRPr="00152904">
        <w:rPr>
          <w:rFonts w:cs="B Nazanin"/>
          <w:sz w:val="28"/>
          <w:szCs w:val="28"/>
          <w:rtl/>
        </w:rPr>
        <w:t xml:space="preserve"> کسب‌وکار در بلندمدت را ن</w:t>
      </w:r>
      <w:r w:rsidRPr="00152904">
        <w:rPr>
          <w:rFonts w:cs="B Nazanin" w:hint="cs"/>
          <w:sz w:val="28"/>
          <w:szCs w:val="28"/>
          <w:rtl/>
        </w:rPr>
        <w:t>ی</w:t>
      </w:r>
      <w:r w:rsidRPr="00152904">
        <w:rPr>
          <w:rFonts w:cs="B Nazanin" w:hint="eastAsia"/>
          <w:sz w:val="28"/>
          <w:szCs w:val="28"/>
          <w:rtl/>
        </w:rPr>
        <w:t>ز</w:t>
      </w:r>
      <w:r w:rsidRPr="00152904">
        <w:rPr>
          <w:rFonts w:cs="B Nazanin"/>
          <w:sz w:val="28"/>
          <w:szCs w:val="28"/>
          <w:rtl/>
        </w:rPr>
        <w:t xml:space="preserve"> تضم</w:t>
      </w:r>
      <w:r w:rsidRPr="00152904">
        <w:rPr>
          <w:rFonts w:cs="B Nazanin" w:hint="cs"/>
          <w:sz w:val="28"/>
          <w:szCs w:val="28"/>
          <w:rtl/>
        </w:rPr>
        <w:t>ی</w:t>
      </w:r>
      <w:r w:rsidRPr="00152904">
        <w:rPr>
          <w:rFonts w:cs="B Nazanin" w:hint="eastAsia"/>
          <w:sz w:val="28"/>
          <w:szCs w:val="28"/>
          <w:rtl/>
        </w:rPr>
        <w:t>ن</w:t>
      </w:r>
      <w:r w:rsidRPr="00152904">
        <w:rPr>
          <w:rFonts w:cs="B Nazanin"/>
          <w:sz w:val="28"/>
          <w:szCs w:val="28"/>
          <w:rtl/>
        </w:rPr>
        <w:t xml:space="preserve"> کند.</w:t>
      </w:r>
    </w:p>
    <w:p w14:paraId="7414F6BA" w14:textId="5980E5AC" w:rsidR="00152904" w:rsidRPr="00152904" w:rsidRDefault="00152904" w:rsidP="00152904">
      <w:pPr>
        <w:ind w:firstLine="90"/>
        <w:rPr>
          <w:rFonts w:cs="B Nazanin"/>
          <w:sz w:val="28"/>
          <w:szCs w:val="28"/>
        </w:rPr>
      </w:pPr>
      <w:r w:rsidRPr="00152904">
        <w:rPr>
          <w:rFonts w:cs="B Nazanin" w:hint="eastAsia"/>
          <w:sz w:val="28"/>
          <w:szCs w:val="28"/>
          <w:rtl/>
        </w:rPr>
        <w:t>ارتباط</w:t>
      </w:r>
      <w:r w:rsidRPr="00152904">
        <w:rPr>
          <w:rFonts w:cs="B Nazanin"/>
          <w:sz w:val="28"/>
          <w:szCs w:val="28"/>
          <w:rtl/>
        </w:rPr>
        <w:t xml:space="preserve"> عموم</w:t>
      </w:r>
      <w:r w:rsidRPr="00152904">
        <w:rPr>
          <w:rFonts w:cs="B Nazanin" w:hint="cs"/>
          <w:sz w:val="28"/>
          <w:szCs w:val="28"/>
          <w:rtl/>
        </w:rPr>
        <w:t>ی</w:t>
      </w:r>
      <w:r w:rsidRPr="00152904">
        <w:rPr>
          <w:rFonts w:cs="B Nazanin"/>
          <w:sz w:val="28"/>
          <w:szCs w:val="28"/>
          <w:rtl/>
        </w:rPr>
        <w:t xml:space="preserve"> عنصر کل</w:t>
      </w:r>
      <w:r w:rsidRPr="00152904">
        <w:rPr>
          <w:rFonts w:cs="B Nazanin" w:hint="cs"/>
          <w:sz w:val="28"/>
          <w:szCs w:val="28"/>
          <w:rtl/>
        </w:rPr>
        <w:t>ی</w:t>
      </w:r>
      <w:r w:rsidRPr="00152904">
        <w:rPr>
          <w:rFonts w:cs="B Nazanin" w:hint="eastAsia"/>
          <w:sz w:val="28"/>
          <w:szCs w:val="28"/>
          <w:rtl/>
        </w:rPr>
        <w:t>د</w:t>
      </w:r>
      <w:r w:rsidRPr="00152904">
        <w:rPr>
          <w:rFonts w:cs="B Nazanin" w:hint="cs"/>
          <w:sz w:val="28"/>
          <w:szCs w:val="28"/>
          <w:rtl/>
        </w:rPr>
        <w:t>ی</w:t>
      </w:r>
      <w:r w:rsidRPr="00152904">
        <w:rPr>
          <w:rFonts w:cs="B Nazanin"/>
          <w:sz w:val="28"/>
          <w:szCs w:val="28"/>
          <w:rtl/>
        </w:rPr>
        <w:t xml:space="preserve"> در استراتژ</w:t>
      </w:r>
      <w:r w:rsidRPr="00152904">
        <w:rPr>
          <w:rFonts w:cs="B Nazanin" w:hint="cs"/>
          <w:sz w:val="28"/>
          <w:szCs w:val="28"/>
          <w:rtl/>
        </w:rPr>
        <w:t>ی</w:t>
      </w:r>
      <w:r w:rsidRPr="00152904">
        <w:rPr>
          <w:rFonts w:cs="B Nazanin"/>
          <w:sz w:val="28"/>
          <w:szCs w:val="28"/>
          <w:rtl/>
        </w:rPr>
        <w:t xml:space="preserve"> مح</w:t>
      </w:r>
      <w:r w:rsidRPr="00152904">
        <w:rPr>
          <w:rFonts w:cs="B Nazanin" w:hint="cs"/>
          <w:sz w:val="28"/>
          <w:szCs w:val="28"/>
          <w:rtl/>
        </w:rPr>
        <w:t>ی</w:t>
      </w:r>
      <w:r w:rsidRPr="00152904">
        <w:rPr>
          <w:rFonts w:cs="B Nazanin" w:hint="eastAsia"/>
          <w:sz w:val="28"/>
          <w:szCs w:val="28"/>
          <w:rtl/>
        </w:rPr>
        <w:t>ط</w:t>
      </w:r>
      <w:r w:rsidRPr="00152904">
        <w:rPr>
          <w:rFonts w:cs="B Nazanin" w:hint="cs"/>
          <w:sz w:val="28"/>
          <w:szCs w:val="28"/>
          <w:rtl/>
        </w:rPr>
        <w:t>ی</w:t>
      </w:r>
      <w:r w:rsidRPr="00152904">
        <w:rPr>
          <w:rFonts w:cs="B Nazanin" w:hint="eastAsia"/>
          <w:sz w:val="28"/>
          <w:szCs w:val="28"/>
          <w:rtl/>
        </w:rPr>
        <w:t>،</w:t>
      </w:r>
      <w:r w:rsidRPr="00152904">
        <w:rPr>
          <w:rFonts w:cs="B Nazanin"/>
          <w:sz w:val="28"/>
          <w:szCs w:val="28"/>
          <w:rtl/>
        </w:rPr>
        <w:t xml:space="preserve"> اجتماع</w:t>
      </w:r>
      <w:r w:rsidRPr="00152904">
        <w:rPr>
          <w:rFonts w:cs="B Nazanin" w:hint="cs"/>
          <w:sz w:val="28"/>
          <w:szCs w:val="28"/>
          <w:rtl/>
        </w:rPr>
        <w:t>ی</w:t>
      </w:r>
      <w:r w:rsidRPr="00152904">
        <w:rPr>
          <w:rFonts w:cs="B Nazanin"/>
          <w:sz w:val="28"/>
          <w:szCs w:val="28"/>
          <w:rtl/>
        </w:rPr>
        <w:t xml:space="preserve"> و حاکم</w:t>
      </w:r>
      <w:r w:rsidRPr="00152904">
        <w:rPr>
          <w:rFonts w:cs="B Nazanin" w:hint="cs"/>
          <w:sz w:val="28"/>
          <w:szCs w:val="28"/>
          <w:rtl/>
        </w:rPr>
        <w:t>ی</w:t>
      </w:r>
      <w:r w:rsidRPr="00152904">
        <w:rPr>
          <w:rFonts w:cs="B Nazanin" w:hint="eastAsia"/>
          <w:sz w:val="28"/>
          <w:szCs w:val="28"/>
          <w:rtl/>
        </w:rPr>
        <w:t>ت</w:t>
      </w:r>
      <w:r w:rsidRPr="00152904">
        <w:rPr>
          <w:rFonts w:cs="B Nazanin" w:hint="cs"/>
          <w:sz w:val="28"/>
          <w:szCs w:val="28"/>
          <w:rtl/>
        </w:rPr>
        <w:t>ی</w:t>
      </w:r>
      <w:r w:rsidRPr="00152904">
        <w:rPr>
          <w:rFonts w:cs="B Nazanin"/>
          <w:sz w:val="28"/>
          <w:szCs w:val="28"/>
          <w:rtl/>
        </w:rPr>
        <w:t xml:space="preserve"> برا</w:t>
      </w:r>
      <w:r w:rsidRPr="00152904">
        <w:rPr>
          <w:rFonts w:cs="B Nazanin" w:hint="cs"/>
          <w:sz w:val="28"/>
          <w:szCs w:val="28"/>
          <w:rtl/>
        </w:rPr>
        <w:t>ی</w:t>
      </w:r>
      <w:r w:rsidRPr="00152904">
        <w:rPr>
          <w:rFonts w:cs="B Nazanin"/>
          <w:sz w:val="28"/>
          <w:szCs w:val="28"/>
          <w:rtl/>
        </w:rPr>
        <w:t xml:space="preserve"> بخش خصوص</w:t>
      </w:r>
      <w:r w:rsidRPr="00152904">
        <w:rPr>
          <w:rFonts w:cs="B Nazanin" w:hint="cs"/>
          <w:sz w:val="28"/>
          <w:szCs w:val="28"/>
          <w:rtl/>
        </w:rPr>
        <w:t>ی</w:t>
      </w:r>
      <w:r w:rsidRPr="00152904">
        <w:rPr>
          <w:rFonts w:cs="B Nazanin"/>
          <w:sz w:val="28"/>
          <w:szCs w:val="28"/>
          <w:rtl/>
        </w:rPr>
        <w:t xml:space="preserve"> است و هدف اصل</w:t>
      </w:r>
      <w:r w:rsidRPr="00152904">
        <w:rPr>
          <w:rFonts w:cs="B Nazanin" w:hint="cs"/>
          <w:sz w:val="28"/>
          <w:szCs w:val="28"/>
          <w:rtl/>
        </w:rPr>
        <w:t>ی</w:t>
      </w:r>
      <w:r w:rsidRPr="00152904">
        <w:rPr>
          <w:rFonts w:cs="B Nazanin"/>
          <w:sz w:val="28"/>
          <w:szCs w:val="28"/>
          <w:rtl/>
        </w:rPr>
        <w:t xml:space="preserve"> آن اطلاع‌رسان</w:t>
      </w:r>
      <w:r w:rsidRPr="00152904">
        <w:rPr>
          <w:rFonts w:cs="B Nazanin" w:hint="cs"/>
          <w:sz w:val="28"/>
          <w:szCs w:val="28"/>
          <w:rtl/>
        </w:rPr>
        <w:t>ی</w:t>
      </w:r>
      <w:r w:rsidRPr="00152904">
        <w:rPr>
          <w:rFonts w:cs="B Nazanin"/>
          <w:sz w:val="28"/>
          <w:szCs w:val="28"/>
          <w:rtl/>
        </w:rPr>
        <w:t xml:space="preserve"> به عموم مردم در مورد عملکرد و پ</w:t>
      </w:r>
      <w:r w:rsidRPr="00152904">
        <w:rPr>
          <w:rFonts w:cs="B Nazanin" w:hint="cs"/>
          <w:sz w:val="28"/>
          <w:szCs w:val="28"/>
          <w:rtl/>
        </w:rPr>
        <w:t>ی</w:t>
      </w:r>
      <w:r w:rsidRPr="00152904">
        <w:rPr>
          <w:rFonts w:cs="B Nazanin" w:hint="eastAsia"/>
          <w:sz w:val="28"/>
          <w:szCs w:val="28"/>
          <w:rtl/>
        </w:rPr>
        <w:t>شرفت</w:t>
      </w:r>
      <w:r w:rsidRPr="00152904">
        <w:rPr>
          <w:rFonts w:cs="B Nazanin"/>
          <w:sz w:val="28"/>
          <w:szCs w:val="28"/>
          <w:rtl/>
        </w:rPr>
        <w:t xml:space="preserve"> مح</w:t>
      </w:r>
      <w:r w:rsidRPr="00152904">
        <w:rPr>
          <w:rFonts w:cs="B Nazanin" w:hint="cs"/>
          <w:sz w:val="28"/>
          <w:szCs w:val="28"/>
          <w:rtl/>
        </w:rPr>
        <w:t>ی</w:t>
      </w:r>
      <w:r w:rsidRPr="00152904">
        <w:rPr>
          <w:rFonts w:cs="B Nazanin" w:hint="eastAsia"/>
          <w:sz w:val="28"/>
          <w:szCs w:val="28"/>
          <w:rtl/>
        </w:rPr>
        <w:t>ط</w:t>
      </w:r>
      <w:r w:rsidRPr="00152904">
        <w:rPr>
          <w:rFonts w:cs="B Nazanin" w:hint="cs"/>
          <w:sz w:val="28"/>
          <w:szCs w:val="28"/>
          <w:rtl/>
        </w:rPr>
        <w:t>ی</w:t>
      </w:r>
      <w:r w:rsidRPr="00152904">
        <w:rPr>
          <w:rFonts w:cs="B Nazanin" w:hint="eastAsia"/>
          <w:sz w:val="28"/>
          <w:szCs w:val="28"/>
          <w:rtl/>
        </w:rPr>
        <w:t>،</w:t>
      </w:r>
      <w:r w:rsidRPr="00152904">
        <w:rPr>
          <w:rFonts w:cs="B Nazanin"/>
          <w:sz w:val="28"/>
          <w:szCs w:val="28"/>
          <w:rtl/>
        </w:rPr>
        <w:t xml:space="preserve"> اجتماع</w:t>
      </w:r>
      <w:r w:rsidRPr="00152904">
        <w:rPr>
          <w:rFonts w:cs="B Nazanin" w:hint="cs"/>
          <w:sz w:val="28"/>
          <w:szCs w:val="28"/>
          <w:rtl/>
        </w:rPr>
        <w:t>ی</w:t>
      </w:r>
      <w:r w:rsidRPr="00152904">
        <w:rPr>
          <w:rFonts w:cs="B Nazanin"/>
          <w:sz w:val="28"/>
          <w:szCs w:val="28"/>
          <w:rtl/>
        </w:rPr>
        <w:t xml:space="preserve"> و حاکم</w:t>
      </w:r>
      <w:r w:rsidRPr="00152904">
        <w:rPr>
          <w:rFonts w:cs="B Nazanin" w:hint="cs"/>
          <w:sz w:val="28"/>
          <w:szCs w:val="28"/>
          <w:rtl/>
        </w:rPr>
        <w:t>ی</w:t>
      </w:r>
      <w:r w:rsidRPr="00152904">
        <w:rPr>
          <w:rFonts w:cs="B Nazanin" w:hint="eastAsia"/>
          <w:sz w:val="28"/>
          <w:szCs w:val="28"/>
          <w:rtl/>
        </w:rPr>
        <w:t>ت</w:t>
      </w:r>
      <w:r w:rsidRPr="00152904">
        <w:rPr>
          <w:rFonts w:cs="B Nazanin" w:hint="cs"/>
          <w:sz w:val="28"/>
          <w:szCs w:val="28"/>
          <w:rtl/>
        </w:rPr>
        <w:t>ی</w:t>
      </w:r>
      <w:r w:rsidRPr="00152904">
        <w:rPr>
          <w:rFonts w:cs="B Nazanin"/>
          <w:sz w:val="28"/>
          <w:szCs w:val="28"/>
          <w:rtl/>
        </w:rPr>
        <w:t xml:space="preserve"> از طر</w:t>
      </w:r>
      <w:r w:rsidRPr="00152904">
        <w:rPr>
          <w:rFonts w:cs="B Nazanin" w:hint="cs"/>
          <w:sz w:val="28"/>
          <w:szCs w:val="28"/>
          <w:rtl/>
        </w:rPr>
        <w:t>ی</w:t>
      </w:r>
      <w:r w:rsidRPr="00152904">
        <w:rPr>
          <w:rFonts w:cs="B Nazanin" w:hint="eastAsia"/>
          <w:sz w:val="28"/>
          <w:szCs w:val="28"/>
          <w:rtl/>
        </w:rPr>
        <w:t>ق</w:t>
      </w:r>
      <w:r w:rsidRPr="00152904">
        <w:rPr>
          <w:rFonts w:cs="B Nazanin"/>
          <w:sz w:val="28"/>
          <w:szCs w:val="28"/>
          <w:rtl/>
        </w:rPr>
        <w:t xml:space="preserve"> کانال‌ها</w:t>
      </w:r>
      <w:r w:rsidRPr="00152904">
        <w:rPr>
          <w:rFonts w:cs="B Nazanin" w:hint="cs"/>
          <w:sz w:val="28"/>
          <w:szCs w:val="28"/>
          <w:rtl/>
        </w:rPr>
        <w:t>ی</w:t>
      </w:r>
      <w:r w:rsidRPr="00152904">
        <w:rPr>
          <w:rFonts w:cs="B Nazanin"/>
          <w:sz w:val="28"/>
          <w:szCs w:val="28"/>
          <w:rtl/>
        </w:rPr>
        <w:t xml:space="preserve"> ارتباط</w:t>
      </w:r>
      <w:r w:rsidRPr="00152904">
        <w:rPr>
          <w:rFonts w:cs="B Nazanin" w:hint="cs"/>
          <w:sz w:val="28"/>
          <w:szCs w:val="28"/>
          <w:rtl/>
        </w:rPr>
        <w:t>ی</w:t>
      </w:r>
      <w:r w:rsidRPr="00152904">
        <w:rPr>
          <w:rFonts w:cs="B Nazanin"/>
          <w:sz w:val="28"/>
          <w:szCs w:val="28"/>
          <w:rtl/>
        </w:rPr>
        <w:t xml:space="preserve"> است. ا</w:t>
      </w:r>
      <w:r w:rsidRPr="00152904">
        <w:rPr>
          <w:rFonts w:cs="B Nazanin" w:hint="cs"/>
          <w:sz w:val="28"/>
          <w:szCs w:val="28"/>
          <w:rtl/>
        </w:rPr>
        <w:t>ی</w:t>
      </w:r>
      <w:r w:rsidRPr="00152904">
        <w:rPr>
          <w:rFonts w:cs="B Nazanin" w:hint="eastAsia"/>
          <w:sz w:val="28"/>
          <w:szCs w:val="28"/>
          <w:rtl/>
        </w:rPr>
        <w:t>ن</w:t>
      </w:r>
      <w:r w:rsidRPr="00152904">
        <w:rPr>
          <w:rFonts w:cs="B Nazanin"/>
          <w:sz w:val="28"/>
          <w:szCs w:val="28"/>
          <w:rtl/>
        </w:rPr>
        <w:t xml:space="preserve"> اطلاعات معمولاً به صورت گزارش‌ها</w:t>
      </w:r>
      <w:r w:rsidRPr="00152904">
        <w:rPr>
          <w:rFonts w:cs="B Nazanin" w:hint="cs"/>
          <w:sz w:val="28"/>
          <w:szCs w:val="28"/>
          <w:rtl/>
        </w:rPr>
        <w:t>ی</w:t>
      </w:r>
      <w:r w:rsidRPr="00152904">
        <w:rPr>
          <w:rFonts w:cs="B Nazanin"/>
          <w:sz w:val="28"/>
          <w:szCs w:val="28"/>
          <w:rtl/>
        </w:rPr>
        <w:t xml:space="preserve"> سه ماهه و سالانه طبق استانداردها و عرف بخش‌ها</w:t>
      </w:r>
      <w:r w:rsidRPr="00152904">
        <w:rPr>
          <w:rFonts w:cs="B Nazanin" w:hint="cs"/>
          <w:sz w:val="28"/>
          <w:szCs w:val="28"/>
          <w:rtl/>
        </w:rPr>
        <w:t>ی</w:t>
      </w:r>
      <w:r w:rsidRPr="00152904">
        <w:rPr>
          <w:rFonts w:cs="B Nazanin"/>
          <w:sz w:val="28"/>
          <w:szCs w:val="28"/>
          <w:rtl/>
        </w:rPr>
        <w:t xml:space="preserve"> کسب‌وکار ارائه م</w:t>
      </w:r>
      <w:r w:rsidRPr="00152904">
        <w:rPr>
          <w:rFonts w:cs="B Nazanin" w:hint="cs"/>
          <w:sz w:val="28"/>
          <w:szCs w:val="28"/>
          <w:rtl/>
        </w:rPr>
        <w:t>ی‌</w:t>
      </w:r>
      <w:r w:rsidRPr="00152904">
        <w:rPr>
          <w:rFonts w:cs="B Nazanin" w:hint="eastAsia"/>
          <w:sz w:val="28"/>
          <w:szCs w:val="28"/>
          <w:rtl/>
        </w:rPr>
        <w:t>شود</w:t>
      </w:r>
      <w:r w:rsidRPr="00152904">
        <w:rPr>
          <w:rFonts w:cs="B Nazanin"/>
          <w:sz w:val="28"/>
          <w:szCs w:val="28"/>
          <w:rtl/>
        </w:rPr>
        <w:t>. عمل</w:t>
      </w:r>
      <w:r w:rsidRPr="00152904">
        <w:rPr>
          <w:rFonts w:cs="B Nazanin" w:hint="cs"/>
          <w:sz w:val="28"/>
          <w:szCs w:val="28"/>
          <w:rtl/>
        </w:rPr>
        <w:t>ی</w:t>
      </w:r>
      <w:r w:rsidRPr="00152904">
        <w:rPr>
          <w:rFonts w:cs="B Nazanin" w:hint="eastAsia"/>
          <w:sz w:val="28"/>
          <w:szCs w:val="28"/>
          <w:rtl/>
        </w:rPr>
        <w:t>ات</w:t>
      </w:r>
      <w:r w:rsidRPr="00152904">
        <w:rPr>
          <w:rFonts w:cs="B Nazanin"/>
          <w:sz w:val="28"/>
          <w:szCs w:val="28"/>
          <w:rtl/>
        </w:rPr>
        <w:t xml:space="preserve"> روزانه سازمان‌ها</w:t>
      </w:r>
      <w:r w:rsidRPr="00152904">
        <w:rPr>
          <w:rFonts w:cs="B Nazanin" w:hint="cs"/>
          <w:sz w:val="28"/>
          <w:szCs w:val="28"/>
          <w:rtl/>
        </w:rPr>
        <w:t>ی</w:t>
      </w:r>
      <w:r w:rsidRPr="00152904">
        <w:rPr>
          <w:rFonts w:cs="B Nazanin"/>
          <w:sz w:val="28"/>
          <w:szCs w:val="28"/>
          <w:rtl/>
        </w:rPr>
        <w:t xml:space="preserve"> تجار</w:t>
      </w:r>
      <w:r w:rsidRPr="00152904">
        <w:rPr>
          <w:rFonts w:cs="B Nazanin" w:hint="cs"/>
          <w:sz w:val="28"/>
          <w:szCs w:val="28"/>
          <w:rtl/>
        </w:rPr>
        <w:t>ی</w:t>
      </w:r>
      <w:r w:rsidRPr="00152904">
        <w:rPr>
          <w:rFonts w:cs="B Nazanin"/>
          <w:sz w:val="28"/>
          <w:szCs w:val="28"/>
          <w:rtl/>
        </w:rPr>
        <w:t xml:space="preserve"> توسط س</w:t>
      </w:r>
      <w:r w:rsidRPr="00152904">
        <w:rPr>
          <w:rFonts w:cs="B Nazanin" w:hint="cs"/>
          <w:sz w:val="28"/>
          <w:szCs w:val="28"/>
          <w:rtl/>
        </w:rPr>
        <w:t>ی</w:t>
      </w:r>
      <w:r w:rsidRPr="00152904">
        <w:rPr>
          <w:rFonts w:cs="B Nazanin" w:hint="eastAsia"/>
          <w:sz w:val="28"/>
          <w:szCs w:val="28"/>
          <w:rtl/>
        </w:rPr>
        <w:t>ستم‌ها</w:t>
      </w:r>
      <w:r w:rsidRPr="00152904">
        <w:rPr>
          <w:rFonts w:cs="B Nazanin" w:hint="cs"/>
          <w:sz w:val="28"/>
          <w:szCs w:val="28"/>
          <w:rtl/>
        </w:rPr>
        <w:t>ی</w:t>
      </w:r>
      <w:r w:rsidRPr="00152904">
        <w:rPr>
          <w:rFonts w:cs="B Nazanin"/>
          <w:sz w:val="28"/>
          <w:szCs w:val="28"/>
          <w:rtl/>
        </w:rPr>
        <w:t xml:space="preserve"> اطلاعات</w:t>
      </w:r>
      <w:r w:rsidRPr="00152904">
        <w:rPr>
          <w:rFonts w:cs="B Nazanin" w:hint="cs"/>
          <w:sz w:val="28"/>
          <w:szCs w:val="28"/>
          <w:rtl/>
        </w:rPr>
        <w:t>ی</w:t>
      </w:r>
      <w:r w:rsidRPr="00152904">
        <w:rPr>
          <w:rFonts w:cs="B Nazanin"/>
          <w:sz w:val="28"/>
          <w:szCs w:val="28"/>
          <w:rtl/>
        </w:rPr>
        <w:t xml:space="preserve"> هدا</w:t>
      </w:r>
      <w:r w:rsidRPr="00152904">
        <w:rPr>
          <w:rFonts w:cs="B Nazanin" w:hint="cs"/>
          <w:sz w:val="28"/>
          <w:szCs w:val="28"/>
          <w:rtl/>
        </w:rPr>
        <w:t>ی</w:t>
      </w:r>
      <w:r w:rsidRPr="00152904">
        <w:rPr>
          <w:rFonts w:cs="B Nazanin" w:hint="eastAsia"/>
          <w:sz w:val="28"/>
          <w:szCs w:val="28"/>
          <w:rtl/>
        </w:rPr>
        <w:t>ت</w:t>
      </w:r>
      <w:r w:rsidRPr="00152904">
        <w:rPr>
          <w:rFonts w:cs="B Nazanin"/>
          <w:sz w:val="28"/>
          <w:szCs w:val="28"/>
          <w:rtl/>
        </w:rPr>
        <w:t xml:space="preserve"> م</w:t>
      </w:r>
      <w:r w:rsidRPr="00152904">
        <w:rPr>
          <w:rFonts w:cs="B Nazanin" w:hint="cs"/>
          <w:sz w:val="28"/>
          <w:szCs w:val="28"/>
          <w:rtl/>
        </w:rPr>
        <w:t>ی‌</w:t>
      </w:r>
      <w:r w:rsidRPr="00152904">
        <w:rPr>
          <w:rFonts w:cs="B Nazanin" w:hint="eastAsia"/>
          <w:sz w:val="28"/>
          <w:szCs w:val="28"/>
          <w:rtl/>
        </w:rPr>
        <w:t>شود</w:t>
      </w:r>
      <w:r w:rsidRPr="00152904">
        <w:rPr>
          <w:rFonts w:cs="B Nazanin"/>
          <w:sz w:val="28"/>
          <w:szCs w:val="28"/>
          <w:rtl/>
        </w:rPr>
        <w:t>.</w:t>
      </w:r>
    </w:p>
    <w:p w14:paraId="304ADC9C" w14:textId="0DADF9F3" w:rsidR="00152904" w:rsidRPr="00152904" w:rsidRDefault="00152904" w:rsidP="00152904">
      <w:pPr>
        <w:ind w:firstLine="90"/>
        <w:rPr>
          <w:rFonts w:cs="B Nazanin"/>
          <w:sz w:val="28"/>
          <w:szCs w:val="28"/>
        </w:rPr>
      </w:pPr>
      <w:r w:rsidRPr="00152904">
        <w:rPr>
          <w:rFonts w:cs="B Nazanin" w:hint="eastAsia"/>
          <w:sz w:val="28"/>
          <w:szCs w:val="28"/>
          <w:rtl/>
        </w:rPr>
        <w:t>استانداردساز</w:t>
      </w:r>
      <w:r w:rsidRPr="00152904">
        <w:rPr>
          <w:rFonts w:cs="B Nazanin" w:hint="cs"/>
          <w:sz w:val="28"/>
          <w:szCs w:val="28"/>
          <w:rtl/>
        </w:rPr>
        <w:t>ی</w:t>
      </w:r>
      <w:r w:rsidRPr="00152904">
        <w:rPr>
          <w:rFonts w:cs="B Nazanin"/>
          <w:sz w:val="28"/>
          <w:szCs w:val="28"/>
          <w:rtl/>
        </w:rPr>
        <w:t xml:space="preserve"> گزارش‌ده</w:t>
      </w:r>
      <w:r w:rsidRPr="00152904">
        <w:rPr>
          <w:rFonts w:cs="B Nazanin" w:hint="cs"/>
          <w:sz w:val="28"/>
          <w:szCs w:val="28"/>
          <w:rtl/>
        </w:rPr>
        <w:t>ی</w:t>
      </w:r>
      <w:r w:rsidRPr="00152904">
        <w:rPr>
          <w:rFonts w:cs="B Nazanin"/>
          <w:sz w:val="28"/>
          <w:szCs w:val="28"/>
          <w:rtl/>
        </w:rPr>
        <w:t xml:space="preserve"> به سرما</w:t>
      </w:r>
      <w:r w:rsidRPr="00152904">
        <w:rPr>
          <w:rFonts w:cs="B Nazanin" w:hint="cs"/>
          <w:sz w:val="28"/>
          <w:szCs w:val="28"/>
          <w:rtl/>
        </w:rPr>
        <w:t>ی</w:t>
      </w:r>
      <w:r w:rsidRPr="00152904">
        <w:rPr>
          <w:rFonts w:cs="B Nazanin" w:hint="eastAsia"/>
          <w:sz w:val="28"/>
          <w:szCs w:val="28"/>
          <w:rtl/>
        </w:rPr>
        <w:t>ه‌گذاران</w:t>
      </w:r>
      <w:r w:rsidRPr="00152904">
        <w:rPr>
          <w:rFonts w:cs="B Nazanin"/>
          <w:sz w:val="28"/>
          <w:szCs w:val="28"/>
          <w:rtl/>
        </w:rPr>
        <w:t xml:space="preserve"> امکان تصم</w:t>
      </w:r>
      <w:r w:rsidRPr="00152904">
        <w:rPr>
          <w:rFonts w:cs="B Nazanin" w:hint="cs"/>
          <w:sz w:val="28"/>
          <w:szCs w:val="28"/>
          <w:rtl/>
        </w:rPr>
        <w:t>ی</w:t>
      </w:r>
      <w:r w:rsidRPr="00152904">
        <w:rPr>
          <w:rFonts w:cs="B Nazanin" w:hint="eastAsia"/>
          <w:sz w:val="28"/>
          <w:szCs w:val="28"/>
          <w:rtl/>
        </w:rPr>
        <w:t>م‌گ</w:t>
      </w:r>
      <w:r w:rsidRPr="00152904">
        <w:rPr>
          <w:rFonts w:cs="B Nazanin" w:hint="cs"/>
          <w:sz w:val="28"/>
          <w:szCs w:val="28"/>
          <w:rtl/>
        </w:rPr>
        <w:t>ی</w:t>
      </w:r>
      <w:r w:rsidRPr="00152904">
        <w:rPr>
          <w:rFonts w:cs="B Nazanin" w:hint="eastAsia"/>
          <w:sz w:val="28"/>
          <w:szCs w:val="28"/>
          <w:rtl/>
        </w:rPr>
        <w:t>ر</w:t>
      </w:r>
      <w:r w:rsidRPr="00152904">
        <w:rPr>
          <w:rFonts w:cs="B Nazanin" w:hint="cs"/>
          <w:sz w:val="28"/>
          <w:szCs w:val="28"/>
          <w:rtl/>
        </w:rPr>
        <w:t>ی</w:t>
      </w:r>
      <w:r w:rsidRPr="00152904">
        <w:rPr>
          <w:rFonts w:cs="B Nazanin"/>
          <w:sz w:val="28"/>
          <w:szCs w:val="28"/>
          <w:rtl/>
        </w:rPr>
        <w:t xml:space="preserve"> آگاهانه م</w:t>
      </w:r>
      <w:r w:rsidRPr="00152904">
        <w:rPr>
          <w:rFonts w:cs="B Nazanin" w:hint="cs"/>
          <w:sz w:val="28"/>
          <w:szCs w:val="28"/>
          <w:rtl/>
        </w:rPr>
        <w:t>ی‌</w:t>
      </w:r>
      <w:r w:rsidRPr="00152904">
        <w:rPr>
          <w:rFonts w:cs="B Nazanin" w:hint="eastAsia"/>
          <w:sz w:val="28"/>
          <w:szCs w:val="28"/>
          <w:rtl/>
        </w:rPr>
        <w:t>دهد</w:t>
      </w:r>
      <w:r w:rsidRPr="00152904">
        <w:rPr>
          <w:rFonts w:cs="B Nazanin"/>
          <w:sz w:val="28"/>
          <w:szCs w:val="28"/>
          <w:rtl/>
        </w:rPr>
        <w:t>. شرکت‌ها با</w:t>
      </w:r>
      <w:r w:rsidRPr="00152904">
        <w:rPr>
          <w:rFonts w:cs="B Nazanin" w:hint="cs"/>
          <w:sz w:val="28"/>
          <w:szCs w:val="28"/>
          <w:rtl/>
        </w:rPr>
        <w:t>ی</w:t>
      </w:r>
      <w:r w:rsidRPr="00152904">
        <w:rPr>
          <w:rFonts w:cs="B Nazanin" w:hint="eastAsia"/>
          <w:sz w:val="28"/>
          <w:szCs w:val="28"/>
          <w:rtl/>
        </w:rPr>
        <w:t>د</w:t>
      </w:r>
      <w:r w:rsidRPr="00152904">
        <w:rPr>
          <w:rFonts w:cs="B Nazanin"/>
          <w:sz w:val="28"/>
          <w:szCs w:val="28"/>
          <w:rtl/>
        </w:rPr>
        <w:t xml:space="preserve"> </w:t>
      </w:r>
      <w:r w:rsidRPr="00152904">
        <w:rPr>
          <w:rFonts w:cs="B Nazanin" w:hint="cs"/>
          <w:sz w:val="28"/>
          <w:szCs w:val="28"/>
          <w:rtl/>
        </w:rPr>
        <w:t>ی</w:t>
      </w:r>
      <w:r w:rsidRPr="00152904">
        <w:rPr>
          <w:rFonts w:cs="B Nazanin" w:hint="eastAsia"/>
          <w:sz w:val="28"/>
          <w:szCs w:val="28"/>
          <w:rtl/>
        </w:rPr>
        <w:t>ک</w:t>
      </w:r>
      <w:r w:rsidRPr="00152904">
        <w:rPr>
          <w:rFonts w:cs="B Nazanin"/>
          <w:sz w:val="28"/>
          <w:szCs w:val="28"/>
          <w:rtl/>
        </w:rPr>
        <w:t xml:space="preserve"> س</w:t>
      </w:r>
      <w:r w:rsidRPr="00152904">
        <w:rPr>
          <w:rFonts w:cs="B Nazanin" w:hint="cs"/>
          <w:sz w:val="28"/>
          <w:szCs w:val="28"/>
          <w:rtl/>
        </w:rPr>
        <w:t>ی</w:t>
      </w:r>
      <w:r w:rsidRPr="00152904">
        <w:rPr>
          <w:rFonts w:cs="B Nazanin" w:hint="eastAsia"/>
          <w:sz w:val="28"/>
          <w:szCs w:val="28"/>
          <w:rtl/>
        </w:rPr>
        <w:t>ستم</w:t>
      </w:r>
      <w:r w:rsidRPr="00152904">
        <w:rPr>
          <w:rFonts w:cs="B Nazanin"/>
          <w:sz w:val="28"/>
          <w:szCs w:val="28"/>
          <w:rtl/>
        </w:rPr>
        <w:t xml:space="preserve"> اطلاعات</w:t>
      </w:r>
      <w:r w:rsidRPr="00152904">
        <w:rPr>
          <w:rFonts w:cs="B Nazanin" w:hint="cs"/>
          <w:sz w:val="28"/>
          <w:szCs w:val="28"/>
          <w:rtl/>
        </w:rPr>
        <w:t>ی</w:t>
      </w:r>
      <w:r w:rsidRPr="00152904">
        <w:rPr>
          <w:rFonts w:cs="B Nazanin"/>
          <w:sz w:val="28"/>
          <w:szCs w:val="28"/>
          <w:rtl/>
        </w:rPr>
        <w:t xml:space="preserve"> کارآمد برا</w:t>
      </w:r>
      <w:r w:rsidRPr="00152904">
        <w:rPr>
          <w:rFonts w:cs="B Nazanin" w:hint="cs"/>
          <w:sz w:val="28"/>
          <w:szCs w:val="28"/>
          <w:rtl/>
        </w:rPr>
        <w:t>ی</w:t>
      </w:r>
      <w:r w:rsidRPr="00152904">
        <w:rPr>
          <w:rFonts w:cs="B Nazanin"/>
          <w:sz w:val="28"/>
          <w:szCs w:val="28"/>
          <w:rtl/>
        </w:rPr>
        <w:t xml:space="preserve"> جمع‌آور</w:t>
      </w:r>
      <w:r w:rsidRPr="00152904">
        <w:rPr>
          <w:rFonts w:cs="B Nazanin" w:hint="cs"/>
          <w:sz w:val="28"/>
          <w:szCs w:val="28"/>
          <w:rtl/>
        </w:rPr>
        <w:t>ی</w:t>
      </w:r>
      <w:r w:rsidRPr="00152904">
        <w:rPr>
          <w:rFonts w:cs="B Nazanin" w:hint="eastAsia"/>
          <w:sz w:val="28"/>
          <w:szCs w:val="28"/>
          <w:rtl/>
        </w:rPr>
        <w:t>،</w:t>
      </w:r>
      <w:r w:rsidRPr="00152904">
        <w:rPr>
          <w:rFonts w:cs="B Nazanin"/>
          <w:sz w:val="28"/>
          <w:szCs w:val="28"/>
          <w:rtl/>
        </w:rPr>
        <w:t xml:space="preserve"> تجز</w:t>
      </w:r>
      <w:r w:rsidRPr="00152904">
        <w:rPr>
          <w:rFonts w:cs="B Nazanin" w:hint="cs"/>
          <w:sz w:val="28"/>
          <w:szCs w:val="28"/>
          <w:rtl/>
        </w:rPr>
        <w:t>ی</w:t>
      </w:r>
      <w:r w:rsidRPr="00152904">
        <w:rPr>
          <w:rFonts w:cs="B Nazanin" w:hint="eastAsia"/>
          <w:sz w:val="28"/>
          <w:szCs w:val="28"/>
          <w:rtl/>
        </w:rPr>
        <w:t>ه</w:t>
      </w:r>
      <w:r w:rsidRPr="00152904">
        <w:rPr>
          <w:rFonts w:cs="B Nazanin"/>
          <w:sz w:val="28"/>
          <w:szCs w:val="28"/>
          <w:rtl/>
        </w:rPr>
        <w:t xml:space="preserve"> و تحل</w:t>
      </w:r>
      <w:r w:rsidRPr="00152904">
        <w:rPr>
          <w:rFonts w:cs="B Nazanin" w:hint="cs"/>
          <w:sz w:val="28"/>
          <w:szCs w:val="28"/>
          <w:rtl/>
        </w:rPr>
        <w:t>ی</w:t>
      </w:r>
      <w:r w:rsidRPr="00152904">
        <w:rPr>
          <w:rFonts w:cs="B Nazanin" w:hint="eastAsia"/>
          <w:sz w:val="28"/>
          <w:szCs w:val="28"/>
          <w:rtl/>
        </w:rPr>
        <w:t>ل</w:t>
      </w:r>
      <w:r w:rsidRPr="00152904">
        <w:rPr>
          <w:rFonts w:cs="B Nazanin"/>
          <w:sz w:val="28"/>
          <w:szCs w:val="28"/>
          <w:rtl/>
        </w:rPr>
        <w:t xml:space="preserve"> و انتشار داده‌ها</w:t>
      </w:r>
      <w:r w:rsidRPr="00152904">
        <w:rPr>
          <w:rFonts w:cs="B Nazanin" w:hint="cs"/>
          <w:sz w:val="28"/>
          <w:szCs w:val="28"/>
          <w:rtl/>
        </w:rPr>
        <w:t>ی</w:t>
      </w:r>
      <w:r w:rsidRPr="00152904">
        <w:rPr>
          <w:rFonts w:cs="B Nazanin"/>
          <w:sz w:val="28"/>
          <w:szCs w:val="28"/>
          <w:rtl/>
        </w:rPr>
        <w:t xml:space="preserve"> مح</w:t>
      </w:r>
      <w:r w:rsidRPr="00152904">
        <w:rPr>
          <w:rFonts w:cs="B Nazanin" w:hint="cs"/>
          <w:sz w:val="28"/>
          <w:szCs w:val="28"/>
          <w:rtl/>
        </w:rPr>
        <w:t>ی</w:t>
      </w:r>
      <w:r w:rsidRPr="00152904">
        <w:rPr>
          <w:rFonts w:cs="B Nazanin" w:hint="eastAsia"/>
          <w:sz w:val="28"/>
          <w:szCs w:val="28"/>
          <w:rtl/>
        </w:rPr>
        <w:t>ط</w:t>
      </w:r>
      <w:r w:rsidRPr="00152904">
        <w:rPr>
          <w:rFonts w:cs="B Nazanin" w:hint="cs"/>
          <w:sz w:val="28"/>
          <w:szCs w:val="28"/>
          <w:rtl/>
        </w:rPr>
        <w:t>ی</w:t>
      </w:r>
      <w:r w:rsidRPr="00152904">
        <w:rPr>
          <w:rFonts w:cs="B Nazanin" w:hint="eastAsia"/>
          <w:sz w:val="28"/>
          <w:szCs w:val="28"/>
          <w:rtl/>
        </w:rPr>
        <w:t>،</w:t>
      </w:r>
      <w:r w:rsidRPr="00152904">
        <w:rPr>
          <w:rFonts w:cs="B Nazanin"/>
          <w:sz w:val="28"/>
          <w:szCs w:val="28"/>
          <w:rtl/>
        </w:rPr>
        <w:t xml:space="preserve"> اجتماع</w:t>
      </w:r>
      <w:r w:rsidRPr="00152904">
        <w:rPr>
          <w:rFonts w:cs="B Nazanin" w:hint="cs"/>
          <w:sz w:val="28"/>
          <w:szCs w:val="28"/>
          <w:rtl/>
        </w:rPr>
        <w:t>ی</w:t>
      </w:r>
      <w:r w:rsidRPr="00152904">
        <w:rPr>
          <w:rFonts w:cs="B Nazanin"/>
          <w:sz w:val="28"/>
          <w:szCs w:val="28"/>
          <w:rtl/>
        </w:rPr>
        <w:t xml:space="preserve"> و حاکم</w:t>
      </w:r>
      <w:r w:rsidRPr="00152904">
        <w:rPr>
          <w:rFonts w:cs="B Nazanin" w:hint="cs"/>
          <w:sz w:val="28"/>
          <w:szCs w:val="28"/>
          <w:rtl/>
        </w:rPr>
        <w:t>ی</w:t>
      </w:r>
      <w:r w:rsidRPr="00152904">
        <w:rPr>
          <w:rFonts w:cs="B Nazanin" w:hint="eastAsia"/>
          <w:sz w:val="28"/>
          <w:szCs w:val="28"/>
          <w:rtl/>
        </w:rPr>
        <w:t>ت</w:t>
      </w:r>
      <w:r w:rsidRPr="00152904">
        <w:rPr>
          <w:rFonts w:cs="B Nazanin" w:hint="cs"/>
          <w:sz w:val="28"/>
          <w:szCs w:val="28"/>
          <w:rtl/>
        </w:rPr>
        <w:t>ی</w:t>
      </w:r>
      <w:r w:rsidRPr="00152904">
        <w:rPr>
          <w:rFonts w:cs="B Nazanin"/>
          <w:sz w:val="28"/>
          <w:szCs w:val="28"/>
          <w:rtl/>
        </w:rPr>
        <w:t xml:space="preserve"> ا</w:t>
      </w:r>
      <w:r w:rsidRPr="00152904">
        <w:rPr>
          <w:rFonts w:cs="B Nazanin" w:hint="cs"/>
          <w:sz w:val="28"/>
          <w:szCs w:val="28"/>
          <w:rtl/>
        </w:rPr>
        <w:t>ی</w:t>
      </w:r>
      <w:r w:rsidRPr="00152904">
        <w:rPr>
          <w:rFonts w:cs="B Nazanin" w:hint="eastAsia"/>
          <w:sz w:val="28"/>
          <w:szCs w:val="28"/>
          <w:rtl/>
        </w:rPr>
        <w:t>جاد</w:t>
      </w:r>
      <w:r w:rsidRPr="00152904">
        <w:rPr>
          <w:rFonts w:cs="B Nazanin"/>
          <w:sz w:val="28"/>
          <w:szCs w:val="28"/>
          <w:rtl/>
        </w:rPr>
        <w:t xml:space="preserve"> کنند تا بتوانند ادغام اصول مح</w:t>
      </w:r>
      <w:r w:rsidRPr="00152904">
        <w:rPr>
          <w:rFonts w:cs="B Nazanin" w:hint="cs"/>
          <w:sz w:val="28"/>
          <w:szCs w:val="28"/>
          <w:rtl/>
        </w:rPr>
        <w:t>ی</w:t>
      </w:r>
      <w:r w:rsidRPr="00152904">
        <w:rPr>
          <w:rFonts w:cs="B Nazanin" w:hint="eastAsia"/>
          <w:sz w:val="28"/>
          <w:szCs w:val="28"/>
          <w:rtl/>
        </w:rPr>
        <w:t>ط</w:t>
      </w:r>
      <w:r w:rsidRPr="00152904">
        <w:rPr>
          <w:rFonts w:cs="B Nazanin" w:hint="cs"/>
          <w:sz w:val="28"/>
          <w:szCs w:val="28"/>
          <w:rtl/>
        </w:rPr>
        <w:t>ی</w:t>
      </w:r>
      <w:r w:rsidRPr="00152904">
        <w:rPr>
          <w:rFonts w:cs="B Nazanin" w:hint="eastAsia"/>
          <w:sz w:val="28"/>
          <w:szCs w:val="28"/>
          <w:rtl/>
        </w:rPr>
        <w:t>،</w:t>
      </w:r>
      <w:r w:rsidRPr="00152904">
        <w:rPr>
          <w:rFonts w:cs="B Nazanin"/>
          <w:sz w:val="28"/>
          <w:szCs w:val="28"/>
          <w:rtl/>
        </w:rPr>
        <w:t xml:space="preserve"> اجتماع</w:t>
      </w:r>
      <w:r w:rsidRPr="00152904">
        <w:rPr>
          <w:rFonts w:cs="B Nazanin" w:hint="cs"/>
          <w:sz w:val="28"/>
          <w:szCs w:val="28"/>
          <w:rtl/>
        </w:rPr>
        <w:t>ی</w:t>
      </w:r>
      <w:r w:rsidRPr="00152904">
        <w:rPr>
          <w:rFonts w:cs="B Nazanin"/>
          <w:sz w:val="28"/>
          <w:szCs w:val="28"/>
          <w:rtl/>
        </w:rPr>
        <w:t xml:space="preserve"> و حاکم</w:t>
      </w:r>
      <w:r w:rsidRPr="00152904">
        <w:rPr>
          <w:rFonts w:cs="B Nazanin" w:hint="cs"/>
          <w:sz w:val="28"/>
          <w:szCs w:val="28"/>
          <w:rtl/>
        </w:rPr>
        <w:t>ی</w:t>
      </w:r>
      <w:r w:rsidRPr="00152904">
        <w:rPr>
          <w:rFonts w:cs="B Nazanin" w:hint="eastAsia"/>
          <w:sz w:val="28"/>
          <w:szCs w:val="28"/>
          <w:rtl/>
        </w:rPr>
        <w:t>ت</w:t>
      </w:r>
      <w:r w:rsidRPr="00152904">
        <w:rPr>
          <w:rFonts w:cs="B Nazanin" w:hint="cs"/>
          <w:sz w:val="28"/>
          <w:szCs w:val="28"/>
          <w:rtl/>
        </w:rPr>
        <w:t>ی</w:t>
      </w:r>
      <w:r w:rsidRPr="00152904">
        <w:rPr>
          <w:rFonts w:cs="B Nazanin"/>
          <w:sz w:val="28"/>
          <w:szCs w:val="28"/>
          <w:rtl/>
        </w:rPr>
        <w:t xml:space="preserve"> را رد</w:t>
      </w:r>
      <w:r w:rsidRPr="00152904">
        <w:rPr>
          <w:rFonts w:cs="B Nazanin" w:hint="cs"/>
          <w:sz w:val="28"/>
          <w:szCs w:val="28"/>
          <w:rtl/>
        </w:rPr>
        <w:t>ی</w:t>
      </w:r>
      <w:r w:rsidRPr="00152904">
        <w:rPr>
          <w:rFonts w:cs="B Nazanin" w:hint="eastAsia"/>
          <w:sz w:val="28"/>
          <w:szCs w:val="28"/>
          <w:rtl/>
        </w:rPr>
        <w:t>اب</w:t>
      </w:r>
      <w:r w:rsidRPr="00152904">
        <w:rPr>
          <w:rFonts w:cs="B Nazanin" w:hint="cs"/>
          <w:sz w:val="28"/>
          <w:szCs w:val="28"/>
          <w:rtl/>
        </w:rPr>
        <w:t>ی</w:t>
      </w:r>
      <w:r w:rsidRPr="00152904">
        <w:rPr>
          <w:rFonts w:cs="B Nazanin"/>
          <w:sz w:val="28"/>
          <w:szCs w:val="28"/>
          <w:rtl/>
        </w:rPr>
        <w:t xml:space="preserve"> کرده و پ</w:t>
      </w:r>
      <w:r w:rsidRPr="00152904">
        <w:rPr>
          <w:rFonts w:cs="B Nazanin" w:hint="cs"/>
          <w:sz w:val="28"/>
          <w:szCs w:val="28"/>
          <w:rtl/>
        </w:rPr>
        <w:t>ی</w:t>
      </w:r>
      <w:r w:rsidRPr="00152904">
        <w:rPr>
          <w:rFonts w:cs="B Nazanin" w:hint="eastAsia"/>
          <w:sz w:val="28"/>
          <w:szCs w:val="28"/>
          <w:rtl/>
        </w:rPr>
        <w:t>شرفت</w:t>
      </w:r>
      <w:r w:rsidRPr="00152904">
        <w:rPr>
          <w:rFonts w:cs="B Nazanin"/>
          <w:sz w:val="28"/>
          <w:szCs w:val="28"/>
          <w:rtl/>
        </w:rPr>
        <w:t xml:space="preserve"> عملکرد را برا</w:t>
      </w:r>
      <w:r w:rsidRPr="00152904">
        <w:rPr>
          <w:rFonts w:cs="B Nazanin" w:hint="cs"/>
          <w:sz w:val="28"/>
          <w:szCs w:val="28"/>
          <w:rtl/>
        </w:rPr>
        <w:t>ی</w:t>
      </w:r>
      <w:r w:rsidRPr="00152904">
        <w:rPr>
          <w:rFonts w:cs="B Nazanin"/>
          <w:sz w:val="28"/>
          <w:szCs w:val="28"/>
          <w:rtl/>
        </w:rPr>
        <w:t xml:space="preserve"> سرما</w:t>
      </w:r>
      <w:r w:rsidRPr="00152904">
        <w:rPr>
          <w:rFonts w:cs="B Nazanin" w:hint="cs"/>
          <w:sz w:val="28"/>
          <w:szCs w:val="28"/>
          <w:rtl/>
        </w:rPr>
        <w:t>ی</w:t>
      </w:r>
      <w:r w:rsidRPr="00152904">
        <w:rPr>
          <w:rFonts w:cs="B Nazanin" w:hint="eastAsia"/>
          <w:sz w:val="28"/>
          <w:szCs w:val="28"/>
          <w:rtl/>
        </w:rPr>
        <w:t>ه‌گذاران</w:t>
      </w:r>
      <w:r w:rsidRPr="00152904">
        <w:rPr>
          <w:rFonts w:cs="B Nazanin"/>
          <w:sz w:val="28"/>
          <w:szCs w:val="28"/>
          <w:rtl/>
        </w:rPr>
        <w:t xml:space="preserve"> و س</w:t>
      </w:r>
      <w:r w:rsidRPr="00152904">
        <w:rPr>
          <w:rFonts w:cs="B Nazanin" w:hint="eastAsia"/>
          <w:sz w:val="28"/>
          <w:szCs w:val="28"/>
          <w:rtl/>
        </w:rPr>
        <w:t>ا</w:t>
      </w:r>
      <w:r w:rsidRPr="00152904">
        <w:rPr>
          <w:rFonts w:cs="B Nazanin" w:hint="cs"/>
          <w:sz w:val="28"/>
          <w:szCs w:val="28"/>
          <w:rtl/>
        </w:rPr>
        <w:t>ی</w:t>
      </w:r>
      <w:r w:rsidRPr="00152904">
        <w:rPr>
          <w:rFonts w:cs="B Nazanin" w:hint="eastAsia"/>
          <w:sz w:val="28"/>
          <w:szCs w:val="28"/>
          <w:rtl/>
        </w:rPr>
        <w:t>ر</w:t>
      </w:r>
      <w:r w:rsidRPr="00152904">
        <w:rPr>
          <w:rFonts w:cs="B Nazanin"/>
          <w:sz w:val="28"/>
          <w:szCs w:val="28"/>
          <w:rtl/>
        </w:rPr>
        <w:t xml:space="preserve"> ذ</w:t>
      </w:r>
      <w:r w:rsidRPr="00152904">
        <w:rPr>
          <w:rFonts w:cs="B Nazanin" w:hint="cs"/>
          <w:sz w:val="28"/>
          <w:szCs w:val="28"/>
          <w:rtl/>
        </w:rPr>
        <w:t>ی‌</w:t>
      </w:r>
      <w:r w:rsidRPr="00152904">
        <w:rPr>
          <w:rFonts w:cs="B Nazanin" w:hint="eastAsia"/>
          <w:sz w:val="28"/>
          <w:szCs w:val="28"/>
          <w:rtl/>
        </w:rPr>
        <w:t>نفعان</w:t>
      </w:r>
      <w:r w:rsidRPr="00152904">
        <w:rPr>
          <w:rFonts w:cs="B Nazanin"/>
          <w:sz w:val="28"/>
          <w:szCs w:val="28"/>
          <w:rtl/>
        </w:rPr>
        <w:t xml:space="preserve"> به طور مؤثر اندازه‌گ</w:t>
      </w:r>
      <w:r w:rsidRPr="00152904">
        <w:rPr>
          <w:rFonts w:cs="B Nazanin" w:hint="cs"/>
          <w:sz w:val="28"/>
          <w:szCs w:val="28"/>
          <w:rtl/>
        </w:rPr>
        <w:t>ی</w:t>
      </w:r>
      <w:r w:rsidRPr="00152904">
        <w:rPr>
          <w:rFonts w:cs="B Nazanin" w:hint="eastAsia"/>
          <w:sz w:val="28"/>
          <w:szCs w:val="28"/>
          <w:rtl/>
        </w:rPr>
        <w:t>ر</w:t>
      </w:r>
      <w:r w:rsidRPr="00152904">
        <w:rPr>
          <w:rFonts w:cs="B Nazanin" w:hint="cs"/>
          <w:sz w:val="28"/>
          <w:szCs w:val="28"/>
          <w:rtl/>
        </w:rPr>
        <w:t>ی</w:t>
      </w:r>
      <w:r w:rsidRPr="00152904">
        <w:rPr>
          <w:rFonts w:cs="B Nazanin"/>
          <w:sz w:val="28"/>
          <w:szCs w:val="28"/>
          <w:rtl/>
        </w:rPr>
        <w:t xml:space="preserve"> و گزارش کنند.</w:t>
      </w:r>
    </w:p>
    <w:p w14:paraId="576069B8" w14:textId="1FF88FB4" w:rsidR="00152904" w:rsidRDefault="00152904" w:rsidP="00152904">
      <w:pPr>
        <w:ind w:firstLine="90"/>
        <w:rPr>
          <w:rFonts w:cs="B Nazanin"/>
          <w:sz w:val="28"/>
          <w:szCs w:val="28"/>
          <w:rtl/>
        </w:rPr>
      </w:pPr>
      <w:r w:rsidRPr="00152904">
        <w:rPr>
          <w:rFonts w:cs="B Nazanin" w:hint="eastAsia"/>
          <w:sz w:val="28"/>
          <w:szCs w:val="28"/>
          <w:rtl/>
        </w:rPr>
        <w:t>به</w:t>
      </w:r>
      <w:r w:rsidRPr="00152904">
        <w:rPr>
          <w:rFonts w:cs="B Nazanin"/>
          <w:sz w:val="28"/>
          <w:szCs w:val="28"/>
          <w:rtl/>
        </w:rPr>
        <w:t xml:space="preserve"> طور خلاصه، </w:t>
      </w:r>
      <w:r>
        <w:rPr>
          <w:rFonts w:cs="B Nazanin" w:hint="cs"/>
          <w:sz w:val="28"/>
          <w:szCs w:val="28"/>
          <w:rtl/>
          <w:lang w:bidi="fa-IR"/>
        </w:rPr>
        <w:t xml:space="preserve">عوامل </w:t>
      </w:r>
      <w:r w:rsidRPr="00152904">
        <w:rPr>
          <w:rFonts w:cs="B Nazanin"/>
          <w:sz w:val="28"/>
          <w:szCs w:val="28"/>
          <w:rtl/>
        </w:rPr>
        <w:t>مح</w:t>
      </w:r>
      <w:r w:rsidRPr="00152904">
        <w:rPr>
          <w:rFonts w:cs="B Nazanin" w:hint="cs"/>
          <w:sz w:val="28"/>
          <w:szCs w:val="28"/>
          <w:rtl/>
        </w:rPr>
        <w:t>ی</w:t>
      </w:r>
      <w:r w:rsidRPr="00152904">
        <w:rPr>
          <w:rFonts w:cs="B Nazanin" w:hint="eastAsia"/>
          <w:sz w:val="28"/>
          <w:szCs w:val="28"/>
          <w:rtl/>
        </w:rPr>
        <w:t>ط</w:t>
      </w:r>
      <w:r w:rsidRPr="00152904">
        <w:rPr>
          <w:rFonts w:cs="B Nazanin" w:hint="cs"/>
          <w:sz w:val="28"/>
          <w:szCs w:val="28"/>
          <w:rtl/>
        </w:rPr>
        <w:t>ی</w:t>
      </w:r>
      <w:r w:rsidRPr="00152904">
        <w:rPr>
          <w:rFonts w:cs="B Nazanin" w:hint="eastAsia"/>
          <w:sz w:val="28"/>
          <w:szCs w:val="28"/>
          <w:rtl/>
        </w:rPr>
        <w:t>،</w:t>
      </w:r>
      <w:r w:rsidRPr="00152904">
        <w:rPr>
          <w:rFonts w:cs="B Nazanin"/>
          <w:sz w:val="28"/>
          <w:szCs w:val="28"/>
          <w:rtl/>
        </w:rPr>
        <w:t xml:space="preserve"> اجتماع</w:t>
      </w:r>
      <w:r w:rsidRPr="00152904">
        <w:rPr>
          <w:rFonts w:cs="B Nazanin" w:hint="cs"/>
          <w:sz w:val="28"/>
          <w:szCs w:val="28"/>
          <w:rtl/>
        </w:rPr>
        <w:t>ی</w:t>
      </w:r>
      <w:r w:rsidRPr="00152904">
        <w:rPr>
          <w:rFonts w:cs="B Nazanin"/>
          <w:sz w:val="28"/>
          <w:szCs w:val="28"/>
          <w:rtl/>
        </w:rPr>
        <w:t xml:space="preserve"> و حاکم</w:t>
      </w:r>
      <w:r w:rsidRPr="00152904">
        <w:rPr>
          <w:rFonts w:cs="B Nazanin" w:hint="cs"/>
          <w:sz w:val="28"/>
          <w:szCs w:val="28"/>
          <w:rtl/>
        </w:rPr>
        <w:t>ی</w:t>
      </w:r>
      <w:r w:rsidRPr="00152904">
        <w:rPr>
          <w:rFonts w:cs="B Nazanin" w:hint="eastAsia"/>
          <w:sz w:val="28"/>
          <w:szCs w:val="28"/>
          <w:rtl/>
        </w:rPr>
        <w:t>ت</w:t>
      </w:r>
      <w:r w:rsidRPr="00152904">
        <w:rPr>
          <w:rFonts w:cs="B Nazanin" w:hint="cs"/>
          <w:sz w:val="28"/>
          <w:szCs w:val="28"/>
          <w:rtl/>
        </w:rPr>
        <w:t>ی</w:t>
      </w:r>
      <w:r>
        <w:rPr>
          <w:rFonts w:cs="B Nazanin" w:hint="cs"/>
          <w:sz w:val="28"/>
          <w:szCs w:val="28"/>
          <w:rtl/>
        </w:rPr>
        <w:t xml:space="preserve"> </w:t>
      </w:r>
      <w:r w:rsidRPr="00152904">
        <w:rPr>
          <w:rFonts w:cs="B Nazanin"/>
          <w:sz w:val="28"/>
          <w:szCs w:val="28"/>
          <w:rtl/>
        </w:rPr>
        <w:t>جنبه‌ا</w:t>
      </w:r>
      <w:r w:rsidRPr="00152904">
        <w:rPr>
          <w:rFonts w:cs="B Nazanin" w:hint="cs"/>
          <w:sz w:val="28"/>
          <w:szCs w:val="28"/>
          <w:rtl/>
        </w:rPr>
        <w:t>ی</w:t>
      </w:r>
      <w:r w:rsidRPr="00152904">
        <w:rPr>
          <w:rFonts w:cs="B Nazanin"/>
          <w:sz w:val="28"/>
          <w:szCs w:val="28"/>
          <w:rtl/>
        </w:rPr>
        <w:t xml:space="preserve"> اساس</w:t>
      </w:r>
      <w:r w:rsidRPr="00152904">
        <w:rPr>
          <w:rFonts w:cs="B Nazanin" w:hint="cs"/>
          <w:sz w:val="28"/>
          <w:szCs w:val="28"/>
          <w:rtl/>
        </w:rPr>
        <w:t>ی</w:t>
      </w:r>
      <w:r w:rsidRPr="00152904">
        <w:rPr>
          <w:rFonts w:cs="B Nazanin"/>
          <w:sz w:val="28"/>
          <w:szCs w:val="28"/>
          <w:rtl/>
        </w:rPr>
        <w:t xml:space="preserve"> از پا</w:t>
      </w:r>
      <w:r w:rsidRPr="00152904">
        <w:rPr>
          <w:rFonts w:cs="B Nazanin" w:hint="cs"/>
          <w:sz w:val="28"/>
          <w:szCs w:val="28"/>
          <w:rtl/>
        </w:rPr>
        <w:t>ی</w:t>
      </w:r>
      <w:r w:rsidRPr="00152904">
        <w:rPr>
          <w:rFonts w:cs="B Nazanin" w:hint="eastAsia"/>
          <w:sz w:val="28"/>
          <w:szCs w:val="28"/>
          <w:rtl/>
        </w:rPr>
        <w:t>دار</w:t>
      </w:r>
      <w:r w:rsidRPr="00152904">
        <w:rPr>
          <w:rFonts w:cs="B Nazanin" w:hint="cs"/>
          <w:sz w:val="28"/>
          <w:szCs w:val="28"/>
          <w:rtl/>
        </w:rPr>
        <w:t>ی</w:t>
      </w:r>
      <w:r w:rsidRPr="00152904">
        <w:rPr>
          <w:rFonts w:cs="B Nazanin"/>
          <w:sz w:val="28"/>
          <w:szCs w:val="28"/>
          <w:rtl/>
        </w:rPr>
        <w:t xml:space="preserve"> کسب‌وکار است. برا</w:t>
      </w:r>
      <w:r w:rsidRPr="00152904">
        <w:rPr>
          <w:rFonts w:cs="B Nazanin" w:hint="cs"/>
          <w:sz w:val="28"/>
          <w:szCs w:val="28"/>
          <w:rtl/>
        </w:rPr>
        <w:t>ی</w:t>
      </w:r>
      <w:r w:rsidRPr="00152904">
        <w:rPr>
          <w:rFonts w:cs="B Nazanin"/>
          <w:sz w:val="28"/>
          <w:szCs w:val="28"/>
          <w:rtl/>
        </w:rPr>
        <w:t xml:space="preserve"> ارتقا</w:t>
      </w:r>
      <w:r w:rsidRPr="00152904">
        <w:rPr>
          <w:rFonts w:cs="B Nazanin" w:hint="cs"/>
          <w:sz w:val="28"/>
          <w:szCs w:val="28"/>
          <w:rtl/>
        </w:rPr>
        <w:t>ی</w:t>
      </w:r>
      <w:r w:rsidRPr="00152904">
        <w:rPr>
          <w:rFonts w:cs="B Nazanin"/>
          <w:sz w:val="28"/>
          <w:szCs w:val="28"/>
          <w:rtl/>
        </w:rPr>
        <w:t xml:space="preserve"> عملکرد عوامل مح</w:t>
      </w:r>
      <w:r w:rsidRPr="00152904">
        <w:rPr>
          <w:rFonts w:cs="B Nazanin" w:hint="cs"/>
          <w:sz w:val="28"/>
          <w:szCs w:val="28"/>
          <w:rtl/>
        </w:rPr>
        <w:t>ی</w:t>
      </w:r>
      <w:r w:rsidRPr="00152904">
        <w:rPr>
          <w:rFonts w:cs="B Nazanin" w:hint="eastAsia"/>
          <w:sz w:val="28"/>
          <w:szCs w:val="28"/>
          <w:rtl/>
        </w:rPr>
        <w:t>ط</w:t>
      </w:r>
      <w:r w:rsidRPr="00152904">
        <w:rPr>
          <w:rFonts w:cs="B Nazanin" w:hint="cs"/>
          <w:sz w:val="28"/>
          <w:szCs w:val="28"/>
          <w:rtl/>
        </w:rPr>
        <w:t>ی</w:t>
      </w:r>
      <w:r w:rsidRPr="00152904">
        <w:rPr>
          <w:rFonts w:cs="B Nazanin" w:hint="eastAsia"/>
          <w:sz w:val="28"/>
          <w:szCs w:val="28"/>
          <w:rtl/>
        </w:rPr>
        <w:t>،</w:t>
      </w:r>
      <w:r w:rsidRPr="00152904">
        <w:rPr>
          <w:rFonts w:cs="B Nazanin"/>
          <w:sz w:val="28"/>
          <w:szCs w:val="28"/>
          <w:rtl/>
        </w:rPr>
        <w:t xml:space="preserve"> اجتماع</w:t>
      </w:r>
      <w:r w:rsidRPr="00152904">
        <w:rPr>
          <w:rFonts w:cs="B Nazanin" w:hint="cs"/>
          <w:sz w:val="28"/>
          <w:szCs w:val="28"/>
          <w:rtl/>
        </w:rPr>
        <w:t>ی</w:t>
      </w:r>
      <w:r w:rsidRPr="00152904">
        <w:rPr>
          <w:rFonts w:cs="B Nazanin"/>
          <w:sz w:val="28"/>
          <w:szCs w:val="28"/>
          <w:rtl/>
        </w:rPr>
        <w:t xml:space="preserve"> و حاکم</w:t>
      </w:r>
      <w:r w:rsidRPr="00152904">
        <w:rPr>
          <w:rFonts w:cs="B Nazanin" w:hint="cs"/>
          <w:sz w:val="28"/>
          <w:szCs w:val="28"/>
          <w:rtl/>
        </w:rPr>
        <w:t>ی</w:t>
      </w:r>
      <w:r w:rsidRPr="00152904">
        <w:rPr>
          <w:rFonts w:cs="B Nazanin" w:hint="eastAsia"/>
          <w:sz w:val="28"/>
          <w:szCs w:val="28"/>
          <w:rtl/>
        </w:rPr>
        <w:t>ت</w:t>
      </w:r>
      <w:r w:rsidRPr="00152904">
        <w:rPr>
          <w:rFonts w:cs="B Nazanin" w:hint="cs"/>
          <w:sz w:val="28"/>
          <w:szCs w:val="28"/>
          <w:rtl/>
        </w:rPr>
        <w:t>ی</w:t>
      </w:r>
      <w:r w:rsidRPr="00152904">
        <w:rPr>
          <w:rFonts w:cs="B Nazanin"/>
          <w:sz w:val="28"/>
          <w:szCs w:val="28"/>
          <w:rtl/>
        </w:rPr>
        <w:t xml:space="preserve"> و تضم</w:t>
      </w:r>
      <w:r w:rsidRPr="00152904">
        <w:rPr>
          <w:rFonts w:cs="B Nazanin" w:hint="cs"/>
          <w:sz w:val="28"/>
          <w:szCs w:val="28"/>
          <w:rtl/>
        </w:rPr>
        <w:t>ی</w:t>
      </w:r>
      <w:r w:rsidRPr="00152904">
        <w:rPr>
          <w:rFonts w:cs="B Nazanin" w:hint="eastAsia"/>
          <w:sz w:val="28"/>
          <w:szCs w:val="28"/>
          <w:rtl/>
        </w:rPr>
        <w:t>ن</w:t>
      </w:r>
      <w:r w:rsidRPr="00152904">
        <w:rPr>
          <w:rFonts w:cs="B Nazanin"/>
          <w:sz w:val="28"/>
          <w:szCs w:val="28"/>
          <w:rtl/>
        </w:rPr>
        <w:t xml:space="preserve"> پا</w:t>
      </w:r>
      <w:r w:rsidRPr="00152904">
        <w:rPr>
          <w:rFonts w:cs="B Nazanin" w:hint="cs"/>
          <w:sz w:val="28"/>
          <w:szCs w:val="28"/>
          <w:rtl/>
        </w:rPr>
        <w:t>ی</w:t>
      </w:r>
      <w:r w:rsidRPr="00152904">
        <w:rPr>
          <w:rFonts w:cs="B Nazanin" w:hint="eastAsia"/>
          <w:sz w:val="28"/>
          <w:szCs w:val="28"/>
          <w:rtl/>
        </w:rPr>
        <w:t>دار</w:t>
      </w:r>
      <w:r w:rsidRPr="00152904">
        <w:rPr>
          <w:rFonts w:cs="B Nazanin" w:hint="cs"/>
          <w:sz w:val="28"/>
          <w:szCs w:val="28"/>
          <w:rtl/>
        </w:rPr>
        <w:t>ی</w:t>
      </w:r>
      <w:r w:rsidRPr="00152904">
        <w:rPr>
          <w:rFonts w:cs="B Nazanin"/>
          <w:sz w:val="28"/>
          <w:szCs w:val="28"/>
          <w:rtl/>
        </w:rPr>
        <w:t xml:space="preserve"> کسب‌وکار، شرکت‌ها نه تنها با</w:t>
      </w:r>
      <w:r w:rsidRPr="00152904">
        <w:rPr>
          <w:rFonts w:cs="B Nazanin" w:hint="cs"/>
          <w:sz w:val="28"/>
          <w:szCs w:val="28"/>
          <w:rtl/>
        </w:rPr>
        <w:t>ی</w:t>
      </w:r>
      <w:r w:rsidRPr="00152904">
        <w:rPr>
          <w:rFonts w:cs="B Nazanin" w:hint="eastAsia"/>
          <w:sz w:val="28"/>
          <w:szCs w:val="28"/>
          <w:rtl/>
        </w:rPr>
        <w:t>د</w:t>
      </w:r>
      <w:r w:rsidRPr="00152904">
        <w:rPr>
          <w:rFonts w:cs="B Nazanin"/>
          <w:sz w:val="28"/>
          <w:szCs w:val="28"/>
          <w:rtl/>
        </w:rPr>
        <w:t xml:space="preserve"> </w:t>
      </w:r>
      <w:r w:rsidRPr="00152904">
        <w:rPr>
          <w:rFonts w:cs="B Nazanin" w:hint="cs"/>
          <w:sz w:val="28"/>
          <w:szCs w:val="28"/>
          <w:rtl/>
        </w:rPr>
        <w:t>ی</w:t>
      </w:r>
      <w:r w:rsidRPr="00152904">
        <w:rPr>
          <w:rFonts w:cs="B Nazanin" w:hint="eastAsia"/>
          <w:sz w:val="28"/>
          <w:szCs w:val="28"/>
          <w:rtl/>
        </w:rPr>
        <w:t>ک</w:t>
      </w:r>
      <w:r w:rsidRPr="00152904">
        <w:rPr>
          <w:rFonts w:cs="B Nazanin"/>
          <w:sz w:val="28"/>
          <w:szCs w:val="28"/>
          <w:rtl/>
        </w:rPr>
        <w:t xml:space="preserve"> مفهوم مناسب مح</w:t>
      </w:r>
      <w:r w:rsidRPr="00152904">
        <w:rPr>
          <w:rFonts w:cs="B Nazanin" w:hint="cs"/>
          <w:sz w:val="28"/>
          <w:szCs w:val="28"/>
          <w:rtl/>
        </w:rPr>
        <w:t>ی</w:t>
      </w:r>
      <w:r w:rsidRPr="00152904">
        <w:rPr>
          <w:rFonts w:cs="B Nazanin" w:hint="eastAsia"/>
          <w:sz w:val="28"/>
          <w:szCs w:val="28"/>
          <w:rtl/>
        </w:rPr>
        <w:t>ط</w:t>
      </w:r>
      <w:r w:rsidRPr="00152904">
        <w:rPr>
          <w:rFonts w:cs="B Nazanin" w:hint="cs"/>
          <w:sz w:val="28"/>
          <w:szCs w:val="28"/>
          <w:rtl/>
        </w:rPr>
        <w:t>ی</w:t>
      </w:r>
      <w:r w:rsidRPr="00152904">
        <w:rPr>
          <w:rFonts w:cs="B Nazanin" w:hint="eastAsia"/>
          <w:sz w:val="28"/>
          <w:szCs w:val="28"/>
          <w:rtl/>
        </w:rPr>
        <w:t>،</w:t>
      </w:r>
      <w:r w:rsidRPr="00152904">
        <w:rPr>
          <w:rFonts w:cs="B Nazanin"/>
          <w:sz w:val="28"/>
          <w:szCs w:val="28"/>
          <w:rtl/>
        </w:rPr>
        <w:t xml:space="preserve"> اجتماع</w:t>
      </w:r>
      <w:r w:rsidRPr="00152904">
        <w:rPr>
          <w:rFonts w:cs="B Nazanin" w:hint="cs"/>
          <w:sz w:val="28"/>
          <w:szCs w:val="28"/>
          <w:rtl/>
        </w:rPr>
        <w:t>ی</w:t>
      </w:r>
      <w:r w:rsidRPr="00152904">
        <w:rPr>
          <w:rFonts w:cs="B Nazanin"/>
          <w:sz w:val="28"/>
          <w:szCs w:val="28"/>
          <w:rtl/>
        </w:rPr>
        <w:t xml:space="preserve"> و حاکم</w:t>
      </w:r>
      <w:r w:rsidRPr="00152904">
        <w:rPr>
          <w:rFonts w:cs="B Nazanin" w:hint="cs"/>
          <w:sz w:val="28"/>
          <w:szCs w:val="28"/>
          <w:rtl/>
        </w:rPr>
        <w:t>ی</w:t>
      </w:r>
      <w:r w:rsidRPr="00152904">
        <w:rPr>
          <w:rFonts w:cs="B Nazanin" w:hint="eastAsia"/>
          <w:sz w:val="28"/>
          <w:szCs w:val="28"/>
          <w:rtl/>
        </w:rPr>
        <w:t>ت</w:t>
      </w:r>
      <w:r w:rsidRPr="00152904">
        <w:rPr>
          <w:rFonts w:cs="B Nazanin" w:hint="cs"/>
          <w:sz w:val="28"/>
          <w:szCs w:val="28"/>
          <w:rtl/>
        </w:rPr>
        <w:t>ی</w:t>
      </w:r>
      <w:r w:rsidRPr="00152904">
        <w:rPr>
          <w:rFonts w:cs="B Nazanin"/>
          <w:sz w:val="28"/>
          <w:szCs w:val="28"/>
          <w:rtl/>
        </w:rPr>
        <w:t xml:space="preserve"> برا</w:t>
      </w:r>
      <w:r w:rsidRPr="00152904">
        <w:rPr>
          <w:rFonts w:cs="B Nazanin" w:hint="cs"/>
          <w:sz w:val="28"/>
          <w:szCs w:val="28"/>
          <w:rtl/>
        </w:rPr>
        <w:t>ی</w:t>
      </w:r>
      <w:r w:rsidRPr="00152904">
        <w:rPr>
          <w:rFonts w:cs="B Nazanin"/>
          <w:sz w:val="28"/>
          <w:szCs w:val="28"/>
          <w:rtl/>
        </w:rPr>
        <w:t xml:space="preserve"> ارتقا</w:t>
      </w:r>
      <w:r w:rsidRPr="00152904">
        <w:rPr>
          <w:rFonts w:cs="B Nazanin" w:hint="cs"/>
          <w:sz w:val="28"/>
          <w:szCs w:val="28"/>
          <w:rtl/>
        </w:rPr>
        <w:t>ی</w:t>
      </w:r>
      <w:r w:rsidRPr="00152904">
        <w:rPr>
          <w:rFonts w:cs="B Nazanin"/>
          <w:sz w:val="28"/>
          <w:szCs w:val="28"/>
          <w:rtl/>
        </w:rPr>
        <w:t xml:space="preserve"> عملکرد اخلاق</w:t>
      </w:r>
      <w:r w:rsidRPr="00152904">
        <w:rPr>
          <w:rFonts w:cs="B Nazanin" w:hint="cs"/>
          <w:sz w:val="28"/>
          <w:szCs w:val="28"/>
          <w:rtl/>
        </w:rPr>
        <w:t>ی</w:t>
      </w:r>
      <w:r w:rsidRPr="00152904">
        <w:rPr>
          <w:rFonts w:cs="B Nazanin"/>
          <w:sz w:val="28"/>
          <w:szCs w:val="28"/>
          <w:rtl/>
        </w:rPr>
        <w:t xml:space="preserve"> توسعه دهند، بلکه با</w:t>
      </w:r>
      <w:r w:rsidRPr="00152904">
        <w:rPr>
          <w:rFonts w:cs="B Nazanin" w:hint="cs"/>
          <w:sz w:val="28"/>
          <w:szCs w:val="28"/>
          <w:rtl/>
        </w:rPr>
        <w:t>ی</w:t>
      </w:r>
      <w:r w:rsidRPr="00152904">
        <w:rPr>
          <w:rFonts w:cs="B Nazanin" w:hint="eastAsia"/>
          <w:sz w:val="28"/>
          <w:szCs w:val="28"/>
          <w:rtl/>
        </w:rPr>
        <w:t>د</w:t>
      </w:r>
      <w:r w:rsidRPr="00152904">
        <w:rPr>
          <w:rFonts w:cs="B Nazanin"/>
          <w:sz w:val="28"/>
          <w:szCs w:val="28"/>
          <w:rtl/>
        </w:rPr>
        <w:t xml:space="preserve"> </w:t>
      </w:r>
      <w:r w:rsidRPr="00152904">
        <w:rPr>
          <w:rFonts w:cs="B Nazanin" w:hint="cs"/>
          <w:sz w:val="28"/>
          <w:szCs w:val="28"/>
          <w:rtl/>
        </w:rPr>
        <w:t>ی</w:t>
      </w:r>
      <w:r w:rsidRPr="00152904">
        <w:rPr>
          <w:rFonts w:cs="B Nazanin" w:hint="eastAsia"/>
          <w:sz w:val="28"/>
          <w:szCs w:val="28"/>
          <w:rtl/>
        </w:rPr>
        <w:t>ک</w:t>
      </w:r>
      <w:r w:rsidRPr="00152904">
        <w:rPr>
          <w:rFonts w:cs="B Nazanin"/>
          <w:sz w:val="28"/>
          <w:szCs w:val="28"/>
          <w:rtl/>
        </w:rPr>
        <w:t xml:space="preserve"> س</w:t>
      </w:r>
      <w:r w:rsidRPr="00152904">
        <w:rPr>
          <w:rFonts w:cs="B Nazanin" w:hint="cs"/>
          <w:sz w:val="28"/>
          <w:szCs w:val="28"/>
          <w:rtl/>
        </w:rPr>
        <w:t>ی</w:t>
      </w:r>
      <w:r w:rsidRPr="00152904">
        <w:rPr>
          <w:rFonts w:cs="B Nazanin" w:hint="eastAsia"/>
          <w:sz w:val="28"/>
          <w:szCs w:val="28"/>
          <w:rtl/>
        </w:rPr>
        <w:t>ستم</w:t>
      </w:r>
      <w:r w:rsidRPr="00152904">
        <w:rPr>
          <w:rFonts w:cs="B Nazanin"/>
          <w:sz w:val="28"/>
          <w:szCs w:val="28"/>
          <w:rtl/>
        </w:rPr>
        <w:t xml:space="preserve"> اطلاعات</w:t>
      </w:r>
      <w:r w:rsidRPr="00152904">
        <w:rPr>
          <w:rFonts w:cs="B Nazanin" w:hint="cs"/>
          <w:sz w:val="28"/>
          <w:szCs w:val="28"/>
          <w:rtl/>
        </w:rPr>
        <w:t>ی</w:t>
      </w:r>
      <w:r w:rsidRPr="00152904">
        <w:rPr>
          <w:rFonts w:cs="B Nazanin"/>
          <w:sz w:val="28"/>
          <w:szCs w:val="28"/>
          <w:rtl/>
        </w:rPr>
        <w:t xml:space="preserve"> قو</w:t>
      </w:r>
      <w:r w:rsidRPr="00152904">
        <w:rPr>
          <w:rFonts w:cs="B Nazanin" w:hint="cs"/>
          <w:sz w:val="28"/>
          <w:szCs w:val="28"/>
          <w:rtl/>
        </w:rPr>
        <w:t>ی</w:t>
      </w:r>
      <w:r w:rsidRPr="00152904">
        <w:rPr>
          <w:rFonts w:cs="B Nazanin"/>
          <w:sz w:val="28"/>
          <w:szCs w:val="28"/>
          <w:rtl/>
        </w:rPr>
        <w:t xml:space="preserve"> ا</w:t>
      </w:r>
      <w:r w:rsidRPr="00152904">
        <w:rPr>
          <w:rFonts w:cs="B Nazanin" w:hint="cs"/>
          <w:sz w:val="28"/>
          <w:szCs w:val="28"/>
          <w:rtl/>
        </w:rPr>
        <w:t>ی</w:t>
      </w:r>
      <w:r w:rsidRPr="00152904">
        <w:rPr>
          <w:rFonts w:cs="B Nazanin" w:hint="eastAsia"/>
          <w:sz w:val="28"/>
          <w:szCs w:val="28"/>
          <w:rtl/>
        </w:rPr>
        <w:t>جاد</w:t>
      </w:r>
      <w:r w:rsidRPr="00152904">
        <w:rPr>
          <w:rFonts w:cs="B Nazanin"/>
          <w:sz w:val="28"/>
          <w:szCs w:val="28"/>
          <w:rtl/>
        </w:rPr>
        <w:t xml:space="preserve"> کنند که عملکرد کسب‌وکار را با وضو</w:t>
      </w:r>
      <w:r w:rsidRPr="00152904">
        <w:rPr>
          <w:rFonts w:cs="B Nazanin" w:hint="eastAsia"/>
          <w:sz w:val="28"/>
          <w:szCs w:val="28"/>
          <w:rtl/>
        </w:rPr>
        <w:t>ح</w:t>
      </w:r>
      <w:r w:rsidRPr="00152904">
        <w:rPr>
          <w:rFonts w:cs="B Nazanin"/>
          <w:sz w:val="28"/>
          <w:szCs w:val="28"/>
          <w:rtl/>
        </w:rPr>
        <w:t xml:space="preserve"> و دقت ارتباط دهد.</w:t>
      </w:r>
    </w:p>
    <w:p w14:paraId="72F76EEC" w14:textId="405FDA4C" w:rsidR="00152904" w:rsidRPr="00152904" w:rsidRDefault="00152904" w:rsidP="0004024E">
      <w:pPr>
        <w:pStyle w:val="ListParagraph"/>
        <w:numPr>
          <w:ilvl w:val="0"/>
          <w:numId w:val="5"/>
        </w:numPr>
        <w:ind w:left="270" w:hanging="270"/>
        <w:rPr>
          <w:rFonts w:cs="B Nazanin"/>
          <w:b/>
          <w:bCs/>
          <w:sz w:val="28"/>
          <w:szCs w:val="28"/>
          <w:rtl/>
        </w:rPr>
      </w:pPr>
      <w:r w:rsidRPr="00152904">
        <w:rPr>
          <w:rFonts w:cs="B Nazanin"/>
          <w:b/>
          <w:bCs/>
          <w:sz w:val="28"/>
          <w:szCs w:val="28"/>
          <w:rtl/>
        </w:rPr>
        <w:t>مشاوران و مشاوران مال</w:t>
      </w:r>
      <w:r w:rsidRPr="00152904">
        <w:rPr>
          <w:rFonts w:cs="B Nazanin" w:hint="cs"/>
          <w:b/>
          <w:bCs/>
          <w:sz w:val="28"/>
          <w:szCs w:val="28"/>
          <w:rtl/>
        </w:rPr>
        <w:t>ی</w:t>
      </w:r>
      <w:r w:rsidRPr="00152904">
        <w:rPr>
          <w:rFonts w:cs="B Nazanin"/>
          <w:b/>
          <w:bCs/>
          <w:sz w:val="28"/>
          <w:szCs w:val="28"/>
          <w:rtl/>
        </w:rPr>
        <w:t xml:space="preserve"> مستقل</w:t>
      </w:r>
    </w:p>
    <w:p w14:paraId="19673C30" w14:textId="62871BB7" w:rsidR="00152904" w:rsidRPr="00152904" w:rsidRDefault="00152904" w:rsidP="00152904">
      <w:pPr>
        <w:rPr>
          <w:rFonts w:cs="B Nazanin"/>
          <w:sz w:val="28"/>
          <w:szCs w:val="28"/>
          <w:rtl/>
        </w:rPr>
      </w:pPr>
      <w:r w:rsidRPr="00152904">
        <w:rPr>
          <w:rFonts w:cs="B Nazanin" w:hint="eastAsia"/>
          <w:sz w:val="28"/>
          <w:szCs w:val="28"/>
          <w:rtl/>
        </w:rPr>
        <w:t>برا</w:t>
      </w:r>
      <w:r w:rsidRPr="00152904">
        <w:rPr>
          <w:rFonts w:cs="B Nazanin" w:hint="cs"/>
          <w:sz w:val="28"/>
          <w:szCs w:val="28"/>
          <w:rtl/>
        </w:rPr>
        <w:t>ی</w:t>
      </w:r>
      <w:r w:rsidRPr="00152904">
        <w:rPr>
          <w:rFonts w:cs="B Nazanin"/>
          <w:sz w:val="28"/>
          <w:szCs w:val="28"/>
          <w:rtl/>
        </w:rPr>
        <w:t xml:space="preserve"> رس</w:t>
      </w:r>
      <w:r w:rsidRPr="00152904">
        <w:rPr>
          <w:rFonts w:cs="B Nazanin" w:hint="cs"/>
          <w:sz w:val="28"/>
          <w:szCs w:val="28"/>
          <w:rtl/>
        </w:rPr>
        <w:t>ی</w:t>
      </w:r>
      <w:r w:rsidRPr="00152904">
        <w:rPr>
          <w:rFonts w:cs="B Nazanin" w:hint="eastAsia"/>
          <w:sz w:val="28"/>
          <w:szCs w:val="28"/>
          <w:rtl/>
        </w:rPr>
        <w:t>دگ</w:t>
      </w:r>
      <w:r w:rsidRPr="00152904">
        <w:rPr>
          <w:rFonts w:cs="B Nazanin" w:hint="cs"/>
          <w:sz w:val="28"/>
          <w:szCs w:val="28"/>
          <w:rtl/>
        </w:rPr>
        <w:t>ی</w:t>
      </w:r>
      <w:r w:rsidRPr="00152904">
        <w:rPr>
          <w:rFonts w:cs="B Nazanin"/>
          <w:sz w:val="28"/>
          <w:szCs w:val="28"/>
          <w:rtl/>
        </w:rPr>
        <w:t xml:space="preserve"> به موضوعات خاص مرتبط با عوامل</w:t>
      </w:r>
      <w:r w:rsidR="00A92F24">
        <w:rPr>
          <w:rFonts w:cs="B Nazanin"/>
          <w:sz w:val="28"/>
          <w:szCs w:val="28"/>
          <w:rtl/>
        </w:rPr>
        <w:t xml:space="preserve"> زیست‌محیطی، مسئولیت اجتماعی و حاکمیت شرکتی </w:t>
      </w:r>
      <w:r w:rsidRPr="00152904">
        <w:rPr>
          <w:rFonts w:cs="B Nazanin"/>
          <w:sz w:val="28"/>
          <w:szCs w:val="28"/>
          <w:rtl/>
        </w:rPr>
        <w:t>مانند روندها</w:t>
      </w:r>
      <w:r w:rsidRPr="00152904">
        <w:rPr>
          <w:rFonts w:cs="B Nazanin" w:hint="cs"/>
          <w:sz w:val="28"/>
          <w:szCs w:val="28"/>
          <w:rtl/>
        </w:rPr>
        <w:t>ی</w:t>
      </w:r>
      <w:r w:rsidRPr="00152904">
        <w:rPr>
          <w:rFonts w:cs="B Nazanin"/>
          <w:sz w:val="28"/>
          <w:szCs w:val="28"/>
          <w:rtl/>
        </w:rPr>
        <w:t xml:space="preserve"> جهان</w:t>
      </w:r>
      <w:r w:rsidRPr="00152904">
        <w:rPr>
          <w:rFonts w:cs="B Nazanin" w:hint="cs"/>
          <w:sz w:val="28"/>
          <w:szCs w:val="28"/>
          <w:rtl/>
        </w:rPr>
        <w:t>ی</w:t>
      </w:r>
      <w:r w:rsidRPr="00152904">
        <w:rPr>
          <w:rFonts w:cs="B Nazanin"/>
          <w:sz w:val="28"/>
          <w:szCs w:val="28"/>
          <w:rtl/>
        </w:rPr>
        <w:t xml:space="preserve"> و استراتژ</w:t>
      </w:r>
      <w:r w:rsidRPr="00152904">
        <w:rPr>
          <w:rFonts w:cs="B Nazanin" w:hint="cs"/>
          <w:sz w:val="28"/>
          <w:szCs w:val="28"/>
          <w:rtl/>
        </w:rPr>
        <w:t>ی‌</w:t>
      </w:r>
      <w:r w:rsidRPr="00152904">
        <w:rPr>
          <w:rFonts w:cs="B Nazanin" w:hint="eastAsia"/>
          <w:sz w:val="28"/>
          <w:szCs w:val="28"/>
          <w:rtl/>
        </w:rPr>
        <w:t>ها</w:t>
      </w:r>
      <w:r w:rsidRPr="00152904">
        <w:rPr>
          <w:rFonts w:cs="B Nazanin" w:hint="cs"/>
          <w:sz w:val="28"/>
          <w:szCs w:val="28"/>
          <w:rtl/>
        </w:rPr>
        <w:t>ی</w:t>
      </w:r>
      <w:r w:rsidRPr="00152904">
        <w:rPr>
          <w:rFonts w:cs="B Nazanin"/>
          <w:sz w:val="28"/>
          <w:szCs w:val="28"/>
          <w:rtl/>
        </w:rPr>
        <w:t xml:space="preserve"> مقابله با تضاد و پ</w:t>
      </w:r>
      <w:r w:rsidRPr="00152904">
        <w:rPr>
          <w:rFonts w:cs="B Nazanin" w:hint="cs"/>
          <w:sz w:val="28"/>
          <w:szCs w:val="28"/>
          <w:rtl/>
        </w:rPr>
        <w:t>ی</w:t>
      </w:r>
      <w:r w:rsidRPr="00152904">
        <w:rPr>
          <w:rFonts w:cs="B Nazanin" w:hint="eastAsia"/>
          <w:sz w:val="28"/>
          <w:szCs w:val="28"/>
          <w:rtl/>
        </w:rPr>
        <w:t>چ</w:t>
      </w:r>
      <w:r w:rsidRPr="00152904">
        <w:rPr>
          <w:rFonts w:cs="B Nazanin" w:hint="cs"/>
          <w:sz w:val="28"/>
          <w:szCs w:val="28"/>
          <w:rtl/>
        </w:rPr>
        <w:t>ی</w:t>
      </w:r>
      <w:r w:rsidRPr="00152904">
        <w:rPr>
          <w:rFonts w:cs="B Nazanin" w:hint="eastAsia"/>
          <w:sz w:val="28"/>
          <w:szCs w:val="28"/>
          <w:rtl/>
        </w:rPr>
        <w:t>دگ</w:t>
      </w:r>
      <w:r w:rsidRPr="00152904">
        <w:rPr>
          <w:rFonts w:cs="B Nazanin" w:hint="cs"/>
          <w:sz w:val="28"/>
          <w:szCs w:val="28"/>
          <w:rtl/>
        </w:rPr>
        <w:t>ی</w:t>
      </w:r>
      <w:r w:rsidRPr="00152904">
        <w:rPr>
          <w:rFonts w:cs="B Nazanin"/>
          <w:sz w:val="28"/>
          <w:szCs w:val="28"/>
          <w:rtl/>
        </w:rPr>
        <w:t xml:space="preserve"> در فرآ</w:t>
      </w:r>
      <w:r w:rsidRPr="00152904">
        <w:rPr>
          <w:rFonts w:cs="B Nazanin" w:hint="cs"/>
          <w:sz w:val="28"/>
          <w:szCs w:val="28"/>
          <w:rtl/>
        </w:rPr>
        <w:t>ی</w:t>
      </w:r>
      <w:r w:rsidRPr="00152904">
        <w:rPr>
          <w:rFonts w:cs="B Nazanin" w:hint="eastAsia"/>
          <w:sz w:val="28"/>
          <w:szCs w:val="28"/>
          <w:rtl/>
        </w:rPr>
        <w:t>ند</w:t>
      </w:r>
      <w:r w:rsidRPr="00152904">
        <w:rPr>
          <w:rFonts w:cs="B Nazanin"/>
          <w:sz w:val="28"/>
          <w:szCs w:val="28"/>
          <w:rtl/>
        </w:rPr>
        <w:t xml:space="preserve"> جهان</w:t>
      </w:r>
      <w:r w:rsidRPr="00152904">
        <w:rPr>
          <w:rFonts w:cs="B Nazanin" w:hint="cs"/>
          <w:sz w:val="28"/>
          <w:szCs w:val="28"/>
          <w:rtl/>
        </w:rPr>
        <w:t>ی</w:t>
      </w:r>
      <w:r w:rsidRPr="00152904">
        <w:rPr>
          <w:rFonts w:cs="B Nazanin"/>
          <w:sz w:val="28"/>
          <w:szCs w:val="28"/>
          <w:rtl/>
        </w:rPr>
        <w:t xml:space="preserve"> شدن، رو</w:t>
      </w:r>
      <w:r w:rsidRPr="00152904">
        <w:rPr>
          <w:rFonts w:cs="B Nazanin" w:hint="cs"/>
          <w:sz w:val="28"/>
          <w:szCs w:val="28"/>
          <w:rtl/>
        </w:rPr>
        <w:t>ی</w:t>
      </w:r>
      <w:r w:rsidRPr="00152904">
        <w:rPr>
          <w:rFonts w:cs="B Nazanin" w:hint="eastAsia"/>
          <w:sz w:val="28"/>
          <w:szCs w:val="28"/>
          <w:rtl/>
        </w:rPr>
        <w:t>ه</w:t>
      </w:r>
      <w:r w:rsidRPr="00152904">
        <w:rPr>
          <w:rFonts w:cs="B Nazanin"/>
          <w:sz w:val="28"/>
          <w:szCs w:val="28"/>
          <w:rtl/>
        </w:rPr>
        <w:t xml:space="preserve"> متعارف صنعت و چشم‌انداز </w:t>
      </w:r>
      <w:r w:rsidRPr="00152904">
        <w:rPr>
          <w:rFonts w:cs="B Nazanin"/>
          <w:sz w:val="28"/>
          <w:szCs w:val="28"/>
          <w:rtl/>
        </w:rPr>
        <w:lastRenderedPageBreak/>
        <w:t>ب</w:t>
      </w:r>
      <w:r w:rsidRPr="00152904">
        <w:rPr>
          <w:rFonts w:cs="B Nazanin" w:hint="cs"/>
          <w:sz w:val="28"/>
          <w:szCs w:val="28"/>
          <w:rtl/>
        </w:rPr>
        <w:t>ی</w:t>
      </w:r>
      <w:r w:rsidRPr="00152904">
        <w:rPr>
          <w:rFonts w:cs="B Nazanin" w:hint="eastAsia"/>
          <w:sz w:val="28"/>
          <w:szCs w:val="28"/>
          <w:rtl/>
        </w:rPr>
        <w:t>رون</w:t>
      </w:r>
      <w:r w:rsidRPr="00152904">
        <w:rPr>
          <w:rFonts w:cs="B Nazanin" w:hint="cs"/>
          <w:sz w:val="28"/>
          <w:szCs w:val="28"/>
          <w:rtl/>
        </w:rPr>
        <w:t>ی</w:t>
      </w:r>
      <w:r w:rsidRPr="00152904">
        <w:rPr>
          <w:rFonts w:cs="B Nazanin" w:hint="eastAsia"/>
          <w:sz w:val="28"/>
          <w:szCs w:val="28"/>
          <w:rtl/>
        </w:rPr>
        <w:t>،</w:t>
      </w:r>
      <w:r w:rsidRPr="00152904">
        <w:rPr>
          <w:rFonts w:cs="B Nazanin"/>
          <w:sz w:val="28"/>
          <w:szCs w:val="28"/>
          <w:rtl/>
        </w:rPr>
        <w:t xml:space="preserve"> بخش کسب‌وکار اغلب به حما</w:t>
      </w:r>
      <w:r w:rsidRPr="00152904">
        <w:rPr>
          <w:rFonts w:cs="B Nazanin" w:hint="cs"/>
          <w:sz w:val="28"/>
          <w:szCs w:val="28"/>
          <w:rtl/>
        </w:rPr>
        <w:t>ی</w:t>
      </w:r>
      <w:r w:rsidRPr="00152904">
        <w:rPr>
          <w:rFonts w:cs="B Nazanin" w:hint="eastAsia"/>
          <w:sz w:val="28"/>
          <w:szCs w:val="28"/>
          <w:rtl/>
        </w:rPr>
        <w:t>ت</w:t>
      </w:r>
      <w:r w:rsidRPr="00152904">
        <w:rPr>
          <w:rFonts w:cs="B Nazanin"/>
          <w:sz w:val="28"/>
          <w:szCs w:val="28"/>
          <w:rtl/>
        </w:rPr>
        <w:t xml:space="preserve"> مشاوران تخصص</w:t>
      </w:r>
      <w:r w:rsidRPr="00152904">
        <w:rPr>
          <w:rFonts w:cs="B Nazanin" w:hint="cs"/>
          <w:sz w:val="28"/>
          <w:szCs w:val="28"/>
          <w:rtl/>
        </w:rPr>
        <w:t>ی</w:t>
      </w:r>
      <w:r w:rsidRPr="00152904">
        <w:rPr>
          <w:rFonts w:cs="B Nazanin"/>
          <w:sz w:val="28"/>
          <w:szCs w:val="28"/>
          <w:rtl/>
        </w:rPr>
        <w:t xml:space="preserve"> و مشاوران مال</w:t>
      </w:r>
      <w:r w:rsidRPr="00152904">
        <w:rPr>
          <w:rFonts w:cs="B Nazanin" w:hint="cs"/>
          <w:sz w:val="28"/>
          <w:szCs w:val="28"/>
          <w:rtl/>
        </w:rPr>
        <w:t>ی</w:t>
      </w:r>
      <w:r w:rsidRPr="00152904">
        <w:rPr>
          <w:rFonts w:cs="B Nazanin"/>
          <w:sz w:val="28"/>
          <w:szCs w:val="28"/>
          <w:rtl/>
        </w:rPr>
        <w:t xml:space="preserve"> مستقل متک</w:t>
      </w:r>
      <w:r w:rsidRPr="00152904">
        <w:rPr>
          <w:rFonts w:cs="B Nazanin" w:hint="cs"/>
          <w:sz w:val="28"/>
          <w:szCs w:val="28"/>
          <w:rtl/>
        </w:rPr>
        <w:t>ی</w:t>
      </w:r>
      <w:r w:rsidRPr="00152904">
        <w:rPr>
          <w:rFonts w:cs="B Nazanin"/>
          <w:sz w:val="28"/>
          <w:szCs w:val="28"/>
          <w:rtl/>
        </w:rPr>
        <w:t xml:space="preserve"> است. از برجسته‌تر</w:t>
      </w:r>
      <w:r w:rsidRPr="00152904">
        <w:rPr>
          <w:rFonts w:cs="B Nazanin" w:hint="cs"/>
          <w:sz w:val="28"/>
          <w:szCs w:val="28"/>
          <w:rtl/>
        </w:rPr>
        <w:t>ی</w:t>
      </w:r>
      <w:r w:rsidRPr="00152904">
        <w:rPr>
          <w:rFonts w:cs="B Nazanin" w:hint="eastAsia"/>
          <w:sz w:val="28"/>
          <w:szCs w:val="28"/>
          <w:rtl/>
        </w:rPr>
        <w:t>ن</w:t>
      </w:r>
      <w:r w:rsidRPr="00152904">
        <w:rPr>
          <w:rFonts w:cs="B Nazanin"/>
          <w:sz w:val="28"/>
          <w:szCs w:val="28"/>
          <w:rtl/>
        </w:rPr>
        <w:t xml:space="preserve"> ارائه‌دهندگ</w:t>
      </w:r>
      <w:r w:rsidRPr="00152904">
        <w:rPr>
          <w:rFonts w:cs="B Nazanin" w:hint="eastAsia"/>
          <w:sz w:val="28"/>
          <w:szCs w:val="28"/>
          <w:rtl/>
        </w:rPr>
        <w:t>ان</w:t>
      </w:r>
      <w:r w:rsidRPr="00152904">
        <w:rPr>
          <w:rFonts w:cs="B Nazanin"/>
          <w:sz w:val="28"/>
          <w:szCs w:val="28"/>
          <w:rtl/>
        </w:rPr>
        <w:t xml:space="preserve"> خدمات در ا</w:t>
      </w:r>
      <w:r w:rsidRPr="00152904">
        <w:rPr>
          <w:rFonts w:cs="B Nazanin" w:hint="cs"/>
          <w:sz w:val="28"/>
          <w:szCs w:val="28"/>
          <w:rtl/>
        </w:rPr>
        <w:t>ی</w:t>
      </w:r>
      <w:r w:rsidRPr="00152904">
        <w:rPr>
          <w:rFonts w:cs="B Nazanin" w:hint="eastAsia"/>
          <w:sz w:val="28"/>
          <w:szCs w:val="28"/>
          <w:rtl/>
        </w:rPr>
        <w:t>ن</w:t>
      </w:r>
      <w:r w:rsidRPr="00152904">
        <w:rPr>
          <w:rFonts w:cs="B Nazanin"/>
          <w:sz w:val="28"/>
          <w:szCs w:val="28"/>
          <w:rtl/>
        </w:rPr>
        <w:t xml:space="preserve"> زم</w:t>
      </w:r>
      <w:r w:rsidRPr="00152904">
        <w:rPr>
          <w:rFonts w:cs="B Nazanin" w:hint="cs"/>
          <w:sz w:val="28"/>
          <w:szCs w:val="28"/>
          <w:rtl/>
        </w:rPr>
        <w:t>ی</w:t>
      </w:r>
      <w:r w:rsidRPr="00152904">
        <w:rPr>
          <w:rFonts w:cs="B Nazanin" w:hint="eastAsia"/>
          <w:sz w:val="28"/>
          <w:szCs w:val="28"/>
          <w:rtl/>
        </w:rPr>
        <w:t>نه،</w:t>
      </w:r>
      <w:r w:rsidRPr="00152904">
        <w:rPr>
          <w:rFonts w:cs="B Nazanin"/>
          <w:sz w:val="28"/>
          <w:szCs w:val="28"/>
          <w:rtl/>
        </w:rPr>
        <w:t xml:space="preserve"> شرکت‌ها</w:t>
      </w:r>
      <w:r w:rsidRPr="00152904">
        <w:rPr>
          <w:rFonts w:cs="B Nazanin" w:hint="cs"/>
          <w:sz w:val="28"/>
          <w:szCs w:val="28"/>
          <w:rtl/>
        </w:rPr>
        <w:t>ی</w:t>
      </w:r>
      <w:r w:rsidRPr="00152904">
        <w:rPr>
          <w:rFonts w:cs="B Nazanin"/>
          <w:sz w:val="28"/>
          <w:szCs w:val="28"/>
          <w:rtl/>
        </w:rPr>
        <w:t xml:space="preserve"> مشاوره بزرگ چهارگانه  </w:t>
      </w:r>
      <w:r w:rsidRPr="007B6FCB">
        <w:rPr>
          <w:rFonts w:asciiTheme="majorBidi" w:hAnsiTheme="majorBidi" w:cstheme="majorBidi"/>
          <w:sz w:val="24"/>
          <w:szCs w:val="24"/>
        </w:rPr>
        <w:t>PwC</w:t>
      </w:r>
      <w:r w:rsidRPr="007B6FCB">
        <w:rPr>
          <w:rFonts w:asciiTheme="majorBidi" w:hAnsiTheme="majorBidi" w:cstheme="majorBidi"/>
          <w:sz w:val="24"/>
          <w:szCs w:val="24"/>
          <w:rtl/>
        </w:rPr>
        <w:t xml:space="preserve">، </w:t>
      </w:r>
      <w:r w:rsidRPr="007B6FCB">
        <w:rPr>
          <w:rFonts w:asciiTheme="majorBidi" w:hAnsiTheme="majorBidi" w:cstheme="majorBidi"/>
          <w:sz w:val="24"/>
          <w:szCs w:val="24"/>
        </w:rPr>
        <w:t>Deloitte</w:t>
      </w:r>
      <w:r w:rsidRPr="007B6FCB">
        <w:rPr>
          <w:rFonts w:asciiTheme="majorBidi" w:hAnsiTheme="majorBidi" w:cstheme="majorBidi"/>
          <w:sz w:val="24"/>
          <w:szCs w:val="24"/>
          <w:rtl/>
        </w:rPr>
        <w:t xml:space="preserve">، </w:t>
      </w:r>
      <w:r w:rsidRPr="007B6FCB">
        <w:rPr>
          <w:rFonts w:asciiTheme="majorBidi" w:hAnsiTheme="majorBidi" w:cstheme="majorBidi"/>
          <w:sz w:val="24"/>
          <w:szCs w:val="24"/>
        </w:rPr>
        <w:t>Ernst &amp; Young</w:t>
      </w:r>
      <w:r w:rsidRPr="00152904">
        <w:rPr>
          <w:rFonts w:cs="B Nazanin"/>
          <w:sz w:val="28"/>
          <w:szCs w:val="28"/>
          <w:rtl/>
        </w:rPr>
        <w:t xml:space="preserve"> و </w:t>
      </w:r>
      <w:r w:rsidRPr="007B6FCB">
        <w:rPr>
          <w:rFonts w:asciiTheme="majorBidi" w:hAnsiTheme="majorBidi" w:cstheme="majorBidi"/>
          <w:sz w:val="24"/>
          <w:szCs w:val="24"/>
        </w:rPr>
        <w:t>KPMG</w:t>
      </w:r>
      <w:r w:rsidRPr="00152904">
        <w:rPr>
          <w:rFonts w:cs="B Nazanin"/>
          <w:sz w:val="28"/>
          <w:szCs w:val="28"/>
          <w:rtl/>
        </w:rPr>
        <w:t xml:space="preserve"> و همچن</w:t>
      </w:r>
      <w:r w:rsidRPr="00152904">
        <w:rPr>
          <w:rFonts w:cs="B Nazanin" w:hint="cs"/>
          <w:sz w:val="28"/>
          <w:szCs w:val="28"/>
          <w:rtl/>
        </w:rPr>
        <w:t>ی</w:t>
      </w:r>
      <w:r w:rsidRPr="00152904">
        <w:rPr>
          <w:rFonts w:cs="B Nazanin" w:hint="eastAsia"/>
          <w:sz w:val="28"/>
          <w:szCs w:val="28"/>
          <w:rtl/>
        </w:rPr>
        <w:t>ن</w:t>
      </w:r>
      <w:r w:rsidRPr="00152904">
        <w:rPr>
          <w:rFonts w:cs="B Nazanin"/>
          <w:sz w:val="28"/>
          <w:szCs w:val="28"/>
          <w:rtl/>
        </w:rPr>
        <w:t xml:space="preserve"> ارائه‌دهندگان خدمات مال</w:t>
      </w:r>
      <w:r w:rsidRPr="00152904">
        <w:rPr>
          <w:rFonts w:cs="B Nazanin" w:hint="cs"/>
          <w:sz w:val="28"/>
          <w:szCs w:val="28"/>
          <w:rtl/>
        </w:rPr>
        <w:t>ی</w:t>
      </w:r>
      <w:r w:rsidRPr="00152904">
        <w:rPr>
          <w:rFonts w:cs="B Nazanin"/>
          <w:sz w:val="28"/>
          <w:szCs w:val="28"/>
          <w:rtl/>
        </w:rPr>
        <w:t xml:space="preserve"> گلدمن ساکس و ج</w:t>
      </w:r>
      <w:r w:rsidRPr="00152904">
        <w:rPr>
          <w:rFonts w:cs="B Nazanin" w:hint="cs"/>
          <w:sz w:val="28"/>
          <w:szCs w:val="28"/>
          <w:rtl/>
        </w:rPr>
        <w:t>ی</w:t>
      </w:r>
      <w:r w:rsidRPr="00152904">
        <w:rPr>
          <w:rFonts w:cs="B Nazanin"/>
          <w:sz w:val="28"/>
          <w:szCs w:val="28"/>
          <w:rtl/>
        </w:rPr>
        <w:t xml:space="preserve"> پ</w:t>
      </w:r>
      <w:r w:rsidRPr="00152904">
        <w:rPr>
          <w:rFonts w:cs="B Nazanin" w:hint="cs"/>
          <w:sz w:val="28"/>
          <w:szCs w:val="28"/>
          <w:rtl/>
        </w:rPr>
        <w:t>ی</w:t>
      </w:r>
      <w:r w:rsidRPr="00152904">
        <w:rPr>
          <w:rFonts w:cs="B Nazanin"/>
          <w:sz w:val="28"/>
          <w:szCs w:val="28"/>
          <w:rtl/>
        </w:rPr>
        <w:t xml:space="preserve"> مورگان هستند.</w:t>
      </w:r>
    </w:p>
    <w:p w14:paraId="44A2E2CB" w14:textId="71D35EB9" w:rsidR="00152904" w:rsidRPr="00152904" w:rsidRDefault="00152904" w:rsidP="00152904">
      <w:pPr>
        <w:rPr>
          <w:rFonts w:cs="B Nazanin"/>
          <w:sz w:val="28"/>
          <w:szCs w:val="28"/>
          <w:rtl/>
        </w:rPr>
      </w:pPr>
      <w:r w:rsidRPr="00152904">
        <w:rPr>
          <w:rFonts w:cs="B Nazanin" w:hint="eastAsia"/>
          <w:sz w:val="28"/>
          <w:szCs w:val="28"/>
          <w:rtl/>
        </w:rPr>
        <w:t>مشاوران</w:t>
      </w:r>
      <w:r w:rsidRPr="00152904">
        <w:rPr>
          <w:rFonts w:cs="B Nazanin"/>
          <w:sz w:val="28"/>
          <w:szCs w:val="28"/>
          <w:rtl/>
        </w:rPr>
        <w:t xml:space="preserve"> نه تنها دانش و</w:t>
      </w:r>
      <w:r w:rsidRPr="00152904">
        <w:rPr>
          <w:rFonts w:cs="B Nazanin" w:hint="cs"/>
          <w:sz w:val="28"/>
          <w:szCs w:val="28"/>
          <w:rtl/>
        </w:rPr>
        <w:t>ی</w:t>
      </w:r>
      <w:r w:rsidRPr="00152904">
        <w:rPr>
          <w:rFonts w:cs="B Nazanin" w:hint="eastAsia"/>
          <w:sz w:val="28"/>
          <w:szCs w:val="28"/>
          <w:rtl/>
        </w:rPr>
        <w:t>ژه‌ا</w:t>
      </w:r>
      <w:r w:rsidRPr="00152904">
        <w:rPr>
          <w:rFonts w:cs="B Nazanin" w:hint="cs"/>
          <w:sz w:val="28"/>
          <w:szCs w:val="28"/>
          <w:rtl/>
        </w:rPr>
        <w:t>ی</w:t>
      </w:r>
      <w:r w:rsidRPr="00152904">
        <w:rPr>
          <w:rFonts w:cs="B Nazanin"/>
          <w:sz w:val="28"/>
          <w:szCs w:val="28"/>
          <w:rtl/>
        </w:rPr>
        <w:t xml:space="preserve"> ارائه م</w:t>
      </w:r>
      <w:r w:rsidRPr="00152904">
        <w:rPr>
          <w:rFonts w:cs="B Nazanin" w:hint="cs"/>
          <w:sz w:val="28"/>
          <w:szCs w:val="28"/>
          <w:rtl/>
        </w:rPr>
        <w:t>ی‌</w:t>
      </w:r>
      <w:r w:rsidRPr="00152904">
        <w:rPr>
          <w:rFonts w:cs="B Nazanin" w:hint="eastAsia"/>
          <w:sz w:val="28"/>
          <w:szCs w:val="28"/>
          <w:rtl/>
        </w:rPr>
        <w:t>دهند،</w:t>
      </w:r>
      <w:r w:rsidRPr="00152904">
        <w:rPr>
          <w:rFonts w:cs="B Nazanin"/>
          <w:sz w:val="28"/>
          <w:szCs w:val="28"/>
          <w:rtl/>
        </w:rPr>
        <w:t xml:space="preserve"> بلکه به عنوان کاتال</w:t>
      </w:r>
      <w:r w:rsidRPr="00152904">
        <w:rPr>
          <w:rFonts w:cs="B Nazanin" w:hint="cs"/>
          <w:sz w:val="28"/>
          <w:szCs w:val="28"/>
          <w:rtl/>
        </w:rPr>
        <w:t>ی</w:t>
      </w:r>
      <w:r w:rsidRPr="00152904">
        <w:rPr>
          <w:rFonts w:cs="B Nazanin" w:hint="eastAsia"/>
          <w:sz w:val="28"/>
          <w:szCs w:val="28"/>
          <w:rtl/>
        </w:rPr>
        <w:t>زور</w:t>
      </w:r>
      <w:r w:rsidRPr="00152904">
        <w:rPr>
          <w:rFonts w:cs="B Nazanin" w:hint="cs"/>
          <w:sz w:val="28"/>
          <w:szCs w:val="28"/>
          <w:rtl/>
        </w:rPr>
        <w:t>ی</w:t>
      </w:r>
      <w:r w:rsidRPr="00152904">
        <w:rPr>
          <w:rFonts w:cs="B Nazanin"/>
          <w:sz w:val="28"/>
          <w:szCs w:val="28"/>
          <w:rtl/>
        </w:rPr>
        <w:t xml:space="preserve"> برا</w:t>
      </w:r>
      <w:r w:rsidRPr="00152904">
        <w:rPr>
          <w:rFonts w:cs="B Nazanin" w:hint="cs"/>
          <w:sz w:val="28"/>
          <w:szCs w:val="28"/>
          <w:rtl/>
        </w:rPr>
        <w:t>ی</w:t>
      </w:r>
      <w:r w:rsidRPr="00152904">
        <w:rPr>
          <w:rFonts w:cs="B Nazanin"/>
          <w:sz w:val="28"/>
          <w:szCs w:val="28"/>
          <w:rtl/>
        </w:rPr>
        <w:t xml:space="preserve"> مد</w:t>
      </w:r>
      <w:r w:rsidRPr="00152904">
        <w:rPr>
          <w:rFonts w:cs="B Nazanin" w:hint="cs"/>
          <w:sz w:val="28"/>
          <w:szCs w:val="28"/>
          <w:rtl/>
        </w:rPr>
        <w:t>ی</w:t>
      </w:r>
      <w:r w:rsidRPr="00152904">
        <w:rPr>
          <w:rFonts w:cs="B Nazanin" w:hint="eastAsia"/>
          <w:sz w:val="28"/>
          <w:szCs w:val="28"/>
          <w:rtl/>
        </w:rPr>
        <w:t>ر</w:t>
      </w:r>
      <w:r w:rsidRPr="00152904">
        <w:rPr>
          <w:rFonts w:cs="B Nazanin" w:hint="cs"/>
          <w:sz w:val="28"/>
          <w:szCs w:val="28"/>
          <w:rtl/>
        </w:rPr>
        <w:t>ی</w:t>
      </w:r>
      <w:r w:rsidRPr="00152904">
        <w:rPr>
          <w:rFonts w:cs="B Nazanin" w:hint="eastAsia"/>
          <w:sz w:val="28"/>
          <w:szCs w:val="28"/>
          <w:rtl/>
        </w:rPr>
        <w:t>ت</w:t>
      </w:r>
      <w:r w:rsidRPr="00152904">
        <w:rPr>
          <w:rFonts w:cs="B Nazanin"/>
          <w:sz w:val="28"/>
          <w:szCs w:val="28"/>
          <w:rtl/>
        </w:rPr>
        <w:t xml:space="preserve"> تغ</w:t>
      </w:r>
      <w:r w:rsidRPr="00152904">
        <w:rPr>
          <w:rFonts w:cs="B Nazanin" w:hint="cs"/>
          <w:sz w:val="28"/>
          <w:szCs w:val="28"/>
          <w:rtl/>
        </w:rPr>
        <w:t>یی</w:t>
      </w:r>
      <w:r w:rsidRPr="00152904">
        <w:rPr>
          <w:rFonts w:cs="B Nazanin" w:hint="eastAsia"/>
          <w:sz w:val="28"/>
          <w:szCs w:val="28"/>
          <w:rtl/>
        </w:rPr>
        <w:t>ر</w:t>
      </w:r>
      <w:r w:rsidRPr="00152904">
        <w:rPr>
          <w:rFonts w:cs="B Nazanin"/>
          <w:sz w:val="28"/>
          <w:szCs w:val="28"/>
          <w:rtl/>
        </w:rPr>
        <w:t xml:space="preserve"> و تعد</w:t>
      </w:r>
      <w:r w:rsidRPr="00152904">
        <w:rPr>
          <w:rFonts w:cs="B Nazanin" w:hint="cs"/>
          <w:sz w:val="28"/>
          <w:szCs w:val="28"/>
          <w:rtl/>
        </w:rPr>
        <w:t>ی</w:t>
      </w:r>
      <w:r w:rsidRPr="00152904">
        <w:rPr>
          <w:rFonts w:cs="B Nazanin" w:hint="eastAsia"/>
          <w:sz w:val="28"/>
          <w:szCs w:val="28"/>
          <w:rtl/>
        </w:rPr>
        <w:t>ل</w:t>
      </w:r>
      <w:r w:rsidRPr="00152904">
        <w:rPr>
          <w:rFonts w:cs="B Nazanin"/>
          <w:sz w:val="28"/>
          <w:szCs w:val="28"/>
          <w:rtl/>
        </w:rPr>
        <w:t xml:space="preserve"> تحول در سازمان‌ها</w:t>
      </w:r>
      <w:r w:rsidRPr="00152904">
        <w:rPr>
          <w:rFonts w:cs="B Nazanin" w:hint="cs"/>
          <w:sz w:val="28"/>
          <w:szCs w:val="28"/>
          <w:rtl/>
        </w:rPr>
        <w:t>ی</w:t>
      </w:r>
      <w:r w:rsidRPr="00152904">
        <w:rPr>
          <w:rFonts w:cs="B Nazanin"/>
          <w:sz w:val="28"/>
          <w:szCs w:val="28"/>
          <w:rtl/>
        </w:rPr>
        <w:t xml:space="preserve"> شرکت</w:t>
      </w:r>
      <w:r w:rsidRPr="00152904">
        <w:rPr>
          <w:rFonts w:cs="B Nazanin" w:hint="cs"/>
          <w:sz w:val="28"/>
          <w:szCs w:val="28"/>
          <w:rtl/>
        </w:rPr>
        <w:t>ی</w:t>
      </w:r>
      <w:r w:rsidRPr="00152904">
        <w:rPr>
          <w:rFonts w:cs="B Nazanin"/>
          <w:sz w:val="28"/>
          <w:szCs w:val="28"/>
          <w:rtl/>
        </w:rPr>
        <w:t xml:space="preserve"> عمل م</w:t>
      </w:r>
      <w:r w:rsidRPr="00152904">
        <w:rPr>
          <w:rFonts w:cs="B Nazanin" w:hint="cs"/>
          <w:sz w:val="28"/>
          <w:szCs w:val="28"/>
          <w:rtl/>
        </w:rPr>
        <w:t>ی‌</w:t>
      </w:r>
      <w:r w:rsidRPr="00152904">
        <w:rPr>
          <w:rFonts w:cs="B Nazanin" w:hint="eastAsia"/>
          <w:sz w:val="28"/>
          <w:szCs w:val="28"/>
          <w:rtl/>
        </w:rPr>
        <w:t>کنند</w:t>
      </w:r>
      <w:r w:rsidRPr="00152904">
        <w:rPr>
          <w:rFonts w:cs="B Nazanin"/>
          <w:sz w:val="28"/>
          <w:szCs w:val="28"/>
          <w:rtl/>
        </w:rPr>
        <w:t>.</w:t>
      </w:r>
    </w:p>
    <w:p w14:paraId="37E35612" w14:textId="54E5CBB4" w:rsidR="00152904" w:rsidRPr="00152904" w:rsidRDefault="00152904" w:rsidP="0004024E">
      <w:pPr>
        <w:pStyle w:val="ListParagraph"/>
        <w:numPr>
          <w:ilvl w:val="0"/>
          <w:numId w:val="5"/>
        </w:numPr>
        <w:ind w:left="270"/>
        <w:rPr>
          <w:rFonts w:cs="B Nazanin"/>
          <w:b/>
          <w:bCs/>
          <w:sz w:val="28"/>
          <w:szCs w:val="28"/>
          <w:rtl/>
        </w:rPr>
      </w:pPr>
      <w:r w:rsidRPr="00152904">
        <w:rPr>
          <w:rFonts w:cs="B Nazanin" w:hint="eastAsia"/>
          <w:b/>
          <w:bCs/>
          <w:sz w:val="28"/>
          <w:szCs w:val="28"/>
          <w:rtl/>
        </w:rPr>
        <w:t>مؤسسات</w:t>
      </w:r>
      <w:r w:rsidRPr="00152904">
        <w:rPr>
          <w:rFonts w:cs="B Nazanin"/>
          <w:b/>
          <w:bCs/>
          <w:sz w:val="28"/>
          <w:szCs w:val="28"/>
          <w:rtl/>
        </w:rPr>
        <w:t xml:space="preserve"> مال</w:t>
      </w:r>
      <w:r w:rsidRPr="00152904">
        <w:rPr>
          <w:rFonts w:cs="B Nazanin" w:hint="cs"/>
          <w:b/>
          <w:bCs/>
          <w:sz w:val="28"/>
          <w:szCs w:val="28"/>
          <w:rtl/>
        </w:rPr>
        <w:t>ی</w:t>
      </w:r>
      <w:r w:rsidRPr="00152904">
        <w:rPr>
          <w:rFonts w:cs="B Nazanin"/>
          <w:b/>
          <w:bCs/>
          <w:sz w:val="28"/>
          <w:szCs w:val="28"/>
          <w:rtl/>
        </w:rPr>
        <w:t xml:space="preserve"> </w:t>
      </w:r>
    </w:p>
    <w:p w14:paraId="4CC9F30B" w14:textId="743F1697" w:rsidR="00141FB4" w:rsidRDefault="00152904" w:rsidP="00141FB4">
      <w:pPr>
        <w:rPr>
          <w:rFonts w:cs="B Nazanin"/>
          <w:sz w:val="28"/>
          <w:szCs w:val="28"/>
          <w:rtl/>
        </w:rPr>
      </w:pPr>
      <w:r w:rsidRPr="00152904">
        <w:rPr>
          <w:rFonts w:cs="B Nazanin" w:hint="eastAsia"/>
          <w:sz w:val="28"/>
          <w:szCs w:val="28"/>
          <w:rtl/>
        </w:rPr>
        <w:t>مؤسسات</w:t>
      </w:r>
      <w:r w:rsidRPr="00152904">
        <w:rPr>
          <w:rFonts w:cs="B Nazanin"/>
          <w:sz w:val="28"/>
          <w:szCs w:val="28"/>
          <w:rtl/>
        </w:rPr>
        <w:t xml:space="preserve"> سرما</w:t>
      </w:r>
      <w:r w:rsidRPr="00152904">
        <w:rPr>
          <w:rFonts w:cs="B Nazanin" w:hint="cs"/>
          <w:sz w:val="28"/>
          <w:szCs w:val="28"/>
          <w:rtl/>
        </w:rPr>
        <w:t>ی</w:t>
      </w:r>
      <w:r w:rsidRPr="00152904">
        <w:rPr>
          <w:rFonts w:cs="B Nazanin" w:hint="eastAsia"/>
          <w:sz w:val="28"/>
          <w:szCs w:val="28"/>
          <w:rtl/>
        </w:rPr>
        <w:t>ه‌گذار</w:t>
      </w:r>
      <w:r w:rsidRPr="00152904">
        <w:rPr>
          <w:rFonts w:cs="B Nazanin" w:hint="cs"/>
          <w:sz w:val="28"/>
          <w:szCs w:val="28"/>
          <w:rtl/>
        </w:rPr>
        <w:t>ی</w:t>
      </w:r>
      <w:r w:rsidRPr="00152904">
        <w:rPr>
          <w:rFonts w:cs="B Nazanin"/>
          <w:sz w:val="28"/>
          <w:szCs w:val="28"/>
          <w:rtl/>
        </w:rPr>
        <w:t xml:space="preserve"> مانند مد</w:t>
      </w:r>
      <w:r w:rsidRPr="00152904">
        <w:rPr>
          <w:rFonts w:cs="B Nazanin" w:hint="cs"/>
          <w:sz w:val="28"/>
          <w:szCs w:val="28"/>
          <w:rtl/>
        </w:rPr>
        <w:t>ی</w:t>
      </w:r>
      <w:r w:rsidRPr="00152904">
        <w:rPr>
          <w:rFonts w:cs="B Nazanin" w:hint="eastAsia"/>
          <w:sz w:val="28"/>
          <w:szCs w:val="28"/>
          <w:rtl/>
        </w:rPr>
        <w:t>ران</w:t>
      </w:r>
      <w:r w:rsidRPr="00152904">
        <w:rPr>
          <w:rFonts w:cs="B Nazanin"/>
          <w:sz w:val="28"/>
          <w:szCs w:val="28"/>
          <w:rtl/>
        </w:rPr>
        <w:t xml:space="preserve"> دارا</w:t>
      </w:r>
      <w:r w:rsidRPr="00152904">
        <w:rPr>
          <w:rFonts w:cs="B Nazanin" w:hint="cs"/>
          <w:sz w:val="28"/>
          <w:szCs w:val="28"/>
          <w:rtl/>
        </w:rPr>
        <w:t>یی</w:t>
      </w:r>
      <w:r w:rsidRPr="00152904">
        <w:rPr>
          <w:rFonts w:cs="B Nazanin" w:hint="eastAsia"/>
          <w:sz w:val="28"/>
          <w:szCs w:val="28"/>
          <w:rtl/>
        </w:rPr>
        <w:t>،</w:t>
      </w:r>
      <w:r w:rsidRPr="00152904">
        <w:rPr>
          <w:rFonts w:cs="B Nazanin"/>
          <w:sz w:val="28"/>
          <w:szCs w:val="28"/>
          <w:rtl/>
        </w:rPr>
        <w:t xml:space="preserve"> سهام و اوراق بده</w:t>
      </w:r>
      <w:r w:rsidRPr="00152904">
        <w:rPr>
          <w:rFonts w:cs="B Nazanin" w:hint="cs"/>
          <w:sz w:val="28"/>
          <w:szCs w:val="28"/>
          <w:rtl/>
        </w:rPr>
        <w:t>ی</w:t>
      </w:r>
      <w:r w:rsidRPr="00152904">
        <w:rPr>
          <w:rFonts w:cs="B Nazanin"/>
          <w:sz w:val="28"/>
          <w:szCs w:val="28"/>
          <w:rtl/>
        </w:rPr>
        <w:t xml:space="preserve"> نقش کل</w:t>
      </w:r>
      <w:r w:rsidRPr="00152904">
        <w:rPr>
          <w:rFonts w:cs="B Nazanin" w:hint="cs"/>
          <w:sz w:val="28"/>
          <w:szCs w:val="28"/>
          <w:rtl/>
        </w:rPr>
        <w:t>ی</w:t>
      </w:r>
      <w:r w:rsidRPr="00152904">
        <w:rPr>
          <w:rFonts w:cs="B Nazanin" w:hint="eastAsia"/>
          <w:sz w:val="28"/>
          <w:szCs w:val="28"/>
          <w:rtl/>
        </w:rPr>
        <w:t>د</w:t>
      </w:r>
      <w:r w:rsidRPr="00152904">
        <w:rPr>
          <w:rFonts w:cs="B Nazanin" w:hint="cs"/>
          <w:sz w:val="28"/>
          <w:szCs w:val="28"/>
          <w:rtl/>
        </w:rPr>
        <w:t>ی</w:t>
      </w:r>
      <w:r w:rsidRPr="00152904">
        <w:rPr>
          <w:rFonts w:cs="B Nazanin"/>
          <w:sz w:val="28"/>
          <w:szCs w:val="28"/>
          <w:rtl/>
        </w:rPr>
        <w:t xml:space="preserve"> در ترو</w:t>
      </w:r>
      <w:r w:rsidRPr="00152904">
        <w:rPr>
          <w:rFonts w:cs="B Nazanin" w:hint="cs"/>
          <w:sz w:val="28"/>
          <w:szCs w:val="28"/>
          <w:rtl/>
        </w:rPr>
        <w:t>ی</w:t>
      </w:r>
      <w:r w:rsidRPr="00152904">
        <w:rPr>
          <w:rFonts w:cs="B Nazanin" w:hint="eastAsia"/>
          <w:sz w:val="28"/>
          <w:szCs w:val="28"/>
          <w:rtl/>
        </w:rPr>
        <w:t>ج</w:t>
      </w:r>
      <w:r w:rsidRPr="00152904">
        <w:rPr>
          <w:rFonts w:cs="B Nazanin"/>
          <w:sz w:val="28"/>
          <w:szCs w:val="28"/>
          <w:rtl/>
        </w:rPr>
        <w:t xml:space="preserve"> سرما</w:t>
      </w:r>
      <w:r w:rsidRPr="00152904">
        <w:rPr>
          <w:rFonts w:cs="B Nazanin" w:hint="cs"/>
          <w:sz w:val="28"/>
          <w:szCs w:val="28"/>
          <w:rtl/>
        </w:rPr>
        <w:t>ی</w:t>
      </w:r>
      <w:r w:rsidRPr="00152904">
        <w:rPr>
          <w:rFonts w:cs="B Nazanin" w:hint="eastAsia"/>
          <w:sz w:val="28"/>
          <w:szCs w:val="28"/>
          <w:rtl/>
        </w:rPr>
        <w:t>ه‌گذار</w:t>
      </w:r>
      <w:r w:rsidRPr="00152904">
        <w:rPr>
          <w:rFonts w:cs="B Nazanin" w:hint="cs"/>
          <w:sz w:val="28"/>
          <w:szCs w:val="28"/>
          <w:rtl/>
        </w:rPr>
        <w:t>ی</w:t>
      </w:r>
      <w:r w:rsidRPr="00152904">
        <w:rPr>
          <w:rFonts w:cs="B Nazanin"/>
          <w:sz w:val="28"/>
          <w:szCs w:val="28"/>
          <w:rtl/>
        </w:rPr>
        <w:t xml:space="preserve"> پا</w:t>
      </w:r>
      <w:r w:rsidRPr="00152904">
        <w:rPr>
          <w:rFonts w:cs="B Nazanin" w:hint="cs"/>
          <w:sz w:val="28"/>
          <w:szCs w:val="28"/>
          <w:rtl/>
        </w:rPr>
        <w:t>ی</w:t>
      </w:r>
      <w:r w:rsidRPr="00152904">
        <w:rPr>
          <w:rFonts w:cs="B Nazanin" w:hint="eastAsia"/>
          <w:sz w:val="28"/>
          <w:szCs w:val="28"/>
          <w:rtl/>
        </w:rPr>
        <w:t>دار</w:t>
      </w:r>
      <w:r w:rsidRPr="00152904">
        <w:rPr>
          <w:rFonts w:cs="B Nazanin"/>
          <w:sz w:val="28"/>
          <w:szCs w:val="28"/>
          <w:rtl/>
        </w:rPr>
        <w:t xml:space="preserve"> و تحق</w:t>
      </w:r>
      <w:r w:rsidRPr="00152904">
        <w:rPr>
          <w:rFonts w:cs="B Nazanin" w:hint="cs"/>
          <w:sz w:val="28"/>
          <w:szCs w:val="28"/>
          <w:rtl/>
        </w:rPr>
        <w:t>ی</w:t>
      </w:r>
      <w:r w:rsidRPr="00152904">
        <w:rPr>
          <w:rFonts w:cs="B Nazanin" w:hint="eastAsia"/>
          <w:sz w:val="28"/>
          <w:szCs w:val="28"/>
          <w:rtl/>
        </w:rPr>
        <w:t>قات</w:t>
      </w:r>
      <w:r w:rsidR="00A92F24">
        <w:rPr>
          <w:rFonts w:cs="B Nazanin"/>
          <w:sz w:val="28"/>
          <w:szCs w:val="28"/>
          <w:rtl/>
        </w:rPr>
        <w:t xml:space="preserve"> زیست‌محیطی، مسئولیت اجتماعی و حاکمیت شرکتی </w:t>
      </w:r>
      <w:r w:rsidRPr="00152904">
        <w:rPr>
          <w:rFonts w:cs="B Nazanin"/>
          <w:sz w:val="28"/>
          <w:szCs w:val="28"/>
          <w:rtl/>
        </w:rPr>
        <w:t xml:space="preserve"> ا</w:t>
      </w:r>
      <w:r w:rsidRPr="00152904">
        <w:rPr>
          <w:rFonts w:cs="B Nazanin" w:hint="cs"/>
          <w:sz w:val="28"/>
          <w:szCs w:val="28"/>
          <w:rtl/>
        </w:rPr>
        <w:t>ی</w:t>
      </w:r>
      <w:r w:rsidRPr="00152904">
        <w:rPr>
          <w:rFonts w:cs="B Nazanin" w:hint="eastAsia"/>
          <w:sz w:val="28"/>
          <w:szCs w:val="28"/>
          <w:rtl/>
        </w:rPr>
        <w:t>فا</w:t>
      </w:r>
      <w:r w:rsidRPr="00152904">
        <w:rPr>
          <w:rFonts w:cs="B Nazanin"/>
          <w:sz w:val="28"/>
          <w:szCs w:val="28"/>
          <w:rtl/>
        </w:rPr>
        <w:t xml:space="preserve"> م</w:t>
      </w:r>
      <w:r w:rsidRPr="00152904">
        <w:rPr>
          <w:rFonts w:cs="B Nazanin" w:hint="cs"/>
          <w:sz w:val="28"/>
          <w:szCs w:val="28"/>
          <w:rtl/>
        </w:rPr>
        <w:t>ی‌</w:t>
      </w:r>
      <w:r w:rsidRPr="00152904">
        <w:rPr>
          <w:rFonts w:cs="B Nazanin" w:hint="eastAsia"/>
          <w:sz w:val="28"/>
          <w:szCs w:val="28"/>
          <w:rtl/>
        </w:rPr>
        <w:t>کنند</w:t>
      </w:r>
      <w:r w:rsidRPr="00152904">
        <w:rPr>
          <w:rFonts w:cs="B Nazanin"/>
          <w:sz w:val="28"/>
          <w:szCs w:val="28"/>
          <w:rtl/>
        </w:rPr>
        <w:t xml:space="preserve">. </w:t>
      </w:r>
      <w:r w:rsidR="00141FB4" w:rsidRPr="00141FB4">
        <w:rPr>
          <w:rFonts w:cs="B Nazanin" w:hint="eastAsia"/>
          <w:sz w:val="28"/>
          <w:szCs w:val="28"/>
          <w:rtl/>
        </w:rPr>
        <w:t>استراتژ</w:t>
      </w:r>
      <w:r w:rsidR="00141FB4" w:rsidRPr="00141FB4">
        <w:rPr>
          <w:rFonts w:cs="B Nazanin" w:hint="cs"/>
          <w:sz w:val="28"/>
          <w:szCs w:val="28"/>
          <w:rtl/>
        </w:rPr>
        <w:t>ی‌</w:t>
      </w:r>
      <w:r w:rsidR="00141FB4" w:rsidRPr="00141FB4">
        <w:rPr>
          <w:rFonts w:cs="B Nazanin" w:hint="eastAsia"/>
          <w:sz w:val="28"/>
          <w:szCs w:val="28"/>
          <w:rtl/>
        </w:rPr>
        <w:t>ها</w:t>
      </w:r>
      <w:r w:rsidR="00141FB4" w:rsidRPr="00141FB4">
        <w:rPr>
          <w:rFonts w:cs="B Nazanin" w:hint="cs"/>
          <w:sz w:val="28"/>
          <w:szCs w:val="28"/>
          <w:rtl/>
        </w:rPr>
        <w:t>ی</w:t>
      </w:r>
      <w:r w:rsidR="00141FB4" w:rsidRPr="00141FB4">
        <w:rPr>
          <w:rFonts w:cs="B Nazanin"/>
          <w:sz w:val="28"/>
          <w:szCs w:val="28"/>
          <w:rtl/>
        </w:rPr>
        <w:t xml:space="preserve"> سرما</w:t>
      </w:r>
      <w:r w:rsidR="00141FB4" w:rsidRPr="00141FB4">
        <w:rPr>
          <w:rFonts w:cs="B Nazanin" w:hint="cs"/>
          <w:sz w:val="28"/>
          <w:szCs w:val="28"/>
          <w:rtl/>
        </w:rPr>
        <w:t>ی</w:t>
      </w:r>
      <w:r w:rsidR="00141FB4" w:rsidRPr="00141FB4">
        <w:rPr>
          <w:rFonts w:cs="B Nazanin" w:hint="eastAsia"/>
          <w:sz w:val="28"/>
          <w:szCs w:val="28"/>
          <w:rtl/>
        </w:rPr>
        <w:t>ه‌گذار</w:t>
      </w:r>
      <w:r w:rsidR="00141FB4" w:rsidRPr="00141FB4">
        <w:rPr>
          <w:rFonts w:cs="B Nazanin" w:hint="cs"/>
          <w:sz w:val="28"/>
          <w:szCs w:val="28"/>
          <w:rtl/>
        </w:rPr>
        <w:t>ی</w:t>
      </w:r>
      <w:r w:rsidR="00141FB4" w:rsidRPr="00141FB4">
        <w:rPr>
          <w:rFonts w:cs="B Nazanin"/>
          <w:sz w:val="28"/>
          <w:szCs w:val="28"/>
          <w:rtl/>
        </w:rPr>
        <w:t xml:space="preserve"> ا</w:t>
      </w:r>
      <w:r w:rsidR="00141FB4" w:rsidRPr="00141FB4">
        <w:rPr>
          <w:rFonts w:cs="B Nazanin" w:hint="cs"/>
          <w:sz w:val="28"/>
          <w:szCs w:val="28"/>
          <w:rtl/>
        </w:rPr>
        <w:t>ی</w:t>
      </w:r>
      <w:r w:rsidR="00141FB4" w:rsidRPr="00141FB4">
        <w:rPr>
          <w:rFonts w:cs="B Nazanin" w:hint="eastAsia"/>
          <w:sz w:val="28"/>
          <w:szCs w:val="28"/>
          <w:rtl/>
        </w:rPr>
        <w:t>ن</w:t>
      </w:r>
      <w:r w:rsidR="00141FB4" w:rsidRPr="00141FB4">
        <w:rPr>
          <w:rFonts w:cs="B Nazanin"/>
          <w:sz w:val="28"/>
          <w:szCs w:val="28"/>
          <w:rtl/>
        </w:rPr>
        <w:t xml:space="preserve"> مؤسسات، تأث</w:t>
      </w:r>
      <w:r w:rsidR="00141FB4" w:rsidRPr="00141FB4">
        <w:rPr>
          <w:rFonts w:cs="B Nazanin" w:hint="cs"/>
          <w:sz w:val="28"/>
          <w:szCs w:val="28"/>
          <w:rtl/>
        </w:rPr>
        <w:t>ی</w:t>
      </w:r>
      <w:r w:rsidR="00141FB4" w:rsidRPr="00141FB4">
        <w:rPr>
          <w:rFonts w:cs="B Nazanin" w:hint="eastAsia"/>
          <w:sz w:val="28"/>
          <w:szCs w:val="28"/>
          <w:rtl/>
        </w:rPr>
        <w:t>ر</w:t>
      </w:r>
      <w:r w:rsidR="00141FB4" w:rsidRPr="00141FB4">
        <w:rPr>
          <w:rFonts w:cs="B Nazanin"/>
          <w:sz w:val="28"/>
          <w:szCs w:val="28"/>
          <w:rtl/>
        </w:rPr>
        <w:t xml:space="preserve"> قابل توجه</w:t>
      </w:r>
      <w:r w:rsidR="00141FB4" w:rsidRPr="00141FB4">
        <w:rPr>
          <w:rFonts w:cs="B Nazanin" w:hint="cs"/>
          <w:sz w:val="28"/>
          <w:szCs w:val="28"/>
          <w:rtl/>
        </w:rPr>
        <w:t>ی</w:t>
      </w:r>
      <w:r w:rsidR="00141FB4" w:rsidRPr="00141FB4">
        <w:rPr>
          <w:rFonts w:cs="B Nazanin"/>
          <w:sz w:val="28"/>
          <w:szCs w:val="28"/>
          <w:rtl/>
        </w:rPr>
        <w:t xml:space="preserve"> بر رفتار شرکت‌ها در سراسر جهان دارد. با تمرکز بر </w:t>
      </w:r>
      <w:r w:rsidR="00141FB4">
        <w:rPr>
          <w:rFonts w:cs="B Nazanin" w:hint="cs"/>
          <w:sz w:val="28"/>
          <w:szCs w:val="28"/>
          <w:rtl/>
        </w:rPr>
        <w:t>عوامل</w:t>
      </w:r>
      <w:r w:rsidR="00A92F24">
        <w:rPr>
          <w:rFonts w:cs="B Nazanin" w:hint="cs"/>
          <w:sz w:val="28"/>
          <w:szCs w:val="28"/>
          <w:rtl/>
        </w:rPr>
        <w:t xml:space="preserve"> زیست‌محیطی، مسئولیت اجتماعی و حاکمیت شرکتی</w:t>
      </w:r>
      <w:r w:rsidR="00141FB4" w:rsidRPr="00141FB4">
        <w:rPr>
          <w:rFonts w:cs="B Nazanin"/>
          <w:sz w:val="28"/>
          <w:szCs w:val="28"/>
          <w:rtl/>
        </w:rPr>
        <w:t>، مؤسسات مال</w:t>
      </w:r>
      <w:r w:rsidR="00141FB4" w:rsidRPr="00141FB4">
        <w:rPr>
          <w:rFonts w:cs="B Nazanin" w:hint="cs"/>
          <w:sz w:val="28"/>
          <w:szCs w:val="28"/>
          <w:rtl/>
        </w:rPr>
        <w:t>ی</w:t>
      </w:r>
      <w:r w:rsidR="00141FB4" w:rsidRPr="00141FB4">
        <w:rPr>
          <w:rFonts w:cs="B Nazanin"/>
          <w:sz w:val="28"/>
          <w:szCs w:val="28"/>
          <w:rtl/>
        </w:rPr>
        <w:t xml:space="preserve"> شرکت‌ها را تشو</w:t>
      </w:r>
      <w:r w:rsidR="00141FB4" w:rsidRPr="00141FB4">
        <w:rPr>
          <w:rFonts w:cs="B Nazanin" w:hint="cs"/>
          <w:sz w:val="28"/>
          <w:szCs w:val="28"/>
          <w:rtl/>
        </w:rPr>
        <w:t>ی</w:t>
      </w:r>
      <w:r w:rsidR="00141FB4" w:rsidRPr="00141FB4">
        <w:rPr>
          <w:rFonts w:cs="B Nazanin" w:hint="eastAsia"/>
          <w:sz w:val="28"/>
          <w:szCs w:val="28"/>
          <w:rtl/>
        </w:rPr>
        <w:t>ق</w:t>
      </w:r>
      <w:r w:rsidR="00141FB4" w:rsidRPr="00141FB4">
        <w:rPr>
          <w:rFonts w:cs="B Nazanin"/>
          <w:sz w:val="28"/>
          <w:szCs w:val="28"/>
          <w:rtl/>
        </w:rPr>
        <w:t xml:space="preserve"> م</w:t>
      </w:r>
      <w:r w:rsidR="00141FB4" w:rsidRPr="00141FB4">
        <w:rPr>
          <w:rFonts w:cs="B Nazanin" w:hint="cs"/>
          <w:sz w:val="28"/>
          <w:szCs w:val="28"/>
          <w:rtl/>
        </w:rPr>
        <w:t>ی‌</w:t>
      </w:r>
      <w:r w:rsidR="00141FB4" w:rsidRPr="00141FB4">
        <w:rPr>
          <w:rFonts w:cs="B Nazanin" w:hint="eastAsia"/>
          <w:sz w:val="28"/>
          <w:szCs w:val="28"/>
          <w:rtl/>
        </w:rPr>
        <w:t>کنند</w:t>
      </w:r>
      <w:r w:rsidR="00141FB4" w:rsidRPr="00141FB4">
        <w:rPr>
          <w:rFonts w:cs="B Nazanin"/>
          <w:sz w:val="28"/>
          <w:szCs w:val="28"/>
          <w:rtl/>
        </w:rPr>
        <w:t xml:space="preserve"> تا عملکرد بلندمدت و پا</w:t>
      </w:r>
      <w:r w:rsidR="00141FB4" w:rsidRPr="00141FB4">
        <w:rPr>
          <w:rFonts w:cs="B Nazanin" w:hint="cs"/>
          <w:sz w:val="28"/>
          <w:szCs w:val="28"/>
          <w:rtl/>
        </w:rPr>
        <w:t>ی</w:t>
      </w:r>
      <w:r w:rsidR="00141FB4" w:rsidRPr="00141FB4">
        <w:rPr>
          <w:rFonts w:cs="B Nazanin" w:hint="eastAsia"/>
          <w:sz w:val="28"/>
          <w:szCs w:val="28"/>
          <w:rtl/>
        </w:rPr>
        <w:t>دار</w:t>
      </w:r>
      <w:r w:rsidR="00141FB4" w:rsidRPr="00141FB4">
        <w:rPr>
          <w:rFonts w:cs="B Nazanin" w:hint="cs"/>
          <w:sz w:val="28"/>
          <w:szCs w:val="28"/>
          <w:rtl/>
        </w:rPr>
        <w:t>ی</w:t>
      </w:r>
      <w:r w:rsidR="00141FB4" w:rsidRPr="00141FB4">
        <w:rPr>
          <w:rFonts w:cs="B Nazanin"/>
          <w:sz w:val="28"/>
          <w:szCs w:val="28"/>
          <w:rtl/>
        </w:rPr>
        <w:t xml:space="preserve"> خود را بهبود بخشند.</w:t>
      </w:r>
      <w:r w:rsidR="00141FB4">
        <w:rPr>
          <w:rFonts w:cs="B Nazanin" w:hint="cs"/>
          <w:sz w:val="28"/>
          <w:szCs w:val="28"/>
          <w:rtl/>
        </w:rPr>
        <w:t xml:space="preserve"> </w:t>
      </w:r>
      <w:r w:rsidR="00141FB4" w:rsidRPr="00141FB4">
        <w:rPr>
          <w:rFonts w:cs="B Nazanin" w:hint="eastAsia"/>
          <w:sz w:val="28"/>
          <w:szCs w:val="28"/>
          <w:rtl/>
        </w:rPr>
        <w:t>شرکت‌ها</w:t>
      </w:r>
      <w:r w:rsidR="00141FB4" w:rsidRPr="00141FB4">
        <w:rPr>
          <w:rFonts w:cs="B Nazanin" w:hint="cs"/>
          <w:sz w:val="28"/>
          <w:szCs w:val="28"/>
          <w:rtl/>
        </w:rPr>
        <w:t>یی</w:t>
      </w:r>
      <w:r w:rsidR="00141FB4" w:rsidRPr="00141FB4">
        <w:rPr>
          <w:rFonts w:cs="B Nazanin"/>
          <w:sz w:val="28"/>
          <w:szCs w:val="28"/>
          <w:rtl/>
        </w:rPr>
        <w:t xml:space="preserve"> که عوامل</w:t>
      </w:r>
      <w:r w:rsidR="00A92F24">
        <w:rPr>
          <w:rFonts w:cs="B Nazanin"/>
          <w:sz w:val="28"/>
          <w:szCs w:val="28"/>
          <w:rtl/>
        </w:rPr>
        <w:t xml:space="preserve"> زیست‌محیطی، مسئولیت اجتماعی و حاکمیت شرکتی </w:t>
      </w:r>
      <w:r w:rsidR="00141FB4" w:rsidRPr="00141FB4">
        <w:rPr>
          <w:rFonts w:cs="B Nazanin"/>
          <w:sz w:val="28"/>
          <w:szCs w:val="28"/>
          <w:rtl/>
        </w:rPr>
        <w:t>را در مدل‌ها</w:t>
      </w:r>
      <w:r w:rsidR="00141FB4" w:rsidRPr="00141FB4">
        <w:rPr>
          <w:rFonts w:cs="B Nazanin" w:hint="cs"/>
          <w:sz w:val="28"/>
          <w:szCs w:val="28"/>
          <w:rtl/>
        </w:rPr>
        <w:t>ی</w:t>
      </w:r>
      <w:r w:rsidR="00141FB4" w:rsidRPr="00141FB4">
        <w:rPr>
          <w:rFonts w:cs="B Nazanin"/>
          <w:sz w:val="28"/>
          <w:szCs w:val="28"/>
          <w:rtl/>
        </w:rPr>
        <w:t xml:space="preserve"> کسب‌وکار خود ادغام م</w:t>
      </w:r>
      <w:r w:rsidR="00141FB4" w:rsidRPr="00141FB4">
        <w:rPr>
          <w:rFonts w:cs="B Nazanin" w:hint="cs"/>
          <w:sz w:val="28"/>
          <w:szCs w:val="28"/>
          <w:rtl/>
        </w:rPr>
        <w:t>ی‌</w:t>
      </w:r>
      <w:r w:rsidR="00141FB4" w:rsidRPr="00141FB4">
        <w:rPr>
          <w:rFonts w:cs="B Nazanin" w:hint="eastAsia"/>
          <w:sz w:val="28"/>
          <w:szCs w:val="28"/>
          <w:rtl/>
        </w:rPr>
        <w:t>کنند،</w:t>
      </w:r>
      <w:r w:rsidR="00141FB4" w:rsidRPr="00141FB4">
        <w:rPr>
          <w:rFonts w:cs="B Nazanin"/>
          <w:sz w:val="28"/>
          <w:szCs w:val="28"/>
          <w:rtl/>
        </w:rPr>
        <w:t xml:space="preserve"> در بلندمدت از انعطاف‌پذ</w:t>
      </w:r>
      <w:r w:rsidR="00141FB4" w:rsidRPr="00141FB4">
        <w:rPr>
          <w:rFonts w:cs="B Nazanin" w:hint="cs"/>
          <w:sz w:val="28"/>
          <w:szCs w:val="28"/>
          <w:rtl/>
        </w:rPr>
        <w:t>ی</w:t>
      </w:r>
      <w:r w:rsidR="00141FB4" w:rsidRPr="00141FB4">
        <w:rPr>
          <w:rFonts w:cs="B Nazanin" w:hint="eastAsia"/>
          <w:sz w:val="28"/>
          <w:szCs w:val="28"/>
          <w:rtl/>
        </w:rPr>
        <w:t>ر</w:t>
      </w:r>
      <w:r w:rsidR="00141FB4" w:rsidRPr="00141FB4">
        <w:rPr>
          <w:rFonts w:cs="B Nazanin" w:hint="cs"/>
          <w:sz w:val="28"/>
          <w:szCs w:val="28"/>
          <w:rtl/>
        </w:rPr>
        <w:t>ی</w:t>
      </w:r>
      <w:r w:rsidR="00141FB4" w:rsidRPr="00141FB4">
        <w:rPr>
          <w:rFonts w:cs="B Nazanin"/>
          <w:sz w:val="28"/>
          <w:szCs w:val="28"/>
          <w:rtl/>
        </w:rPr>
        <w:t xml:space="preserve"> و تاب‌آور</w:t>
      </w:r>
      <w:r w:rsidR="00141FB4" w:rsidRPr="00141FB4">
        <w:rPr>
          <w:rFonts w:cs="B Nazanin" w:hint="cs"/>
          <w:sz w:val="28"/>
          <w:szCs w:val="28"/>
          <w:rtl/>
        </w:rPr>
        <w:t>ی</w:t>
      </w:r>
      <w:r w:rsidR="00141FB4" w:rsidRPr="00141FB4">
        <w:rPr>
          <w:rFonts w:cs="B Nazanin"/>
          <w:sz w:val="28"/>
          <w:szCs w:val="28"/>
          <w:rtl/>
        </w:rPr>
        <w:t xml:space="preserve"> ب</w:t>
      </w:r>
      <w:r w:rsidR="00141FB4" w:rsidRPr="00141FB4">
        <w:rPr>
          <w:rFonts w:cs="B Nazanin" w:hint="cs"/>
          <w:sz w:val="28"/>
          <w:szCs w:val="28"/>
          <w:rtl/>
        </w:rPr>
        <w:t>ی</w:t>
      </w:r>
      <w:r w:rsidR="00141FB4" w:rsidRPr="00141FB4">
        <w:rPr>
          <w:rFonts w:cs="B Nazanin" w:hint="eastAsia"/>
          <w:sz w:val="28"/>
          <w:szCs w:val="28"/>
          <w:rtl/>
        </w:rPr>
        <w:t>شتر</w:t>
      </w:r>
      <w:r w:rsidR="00141FB4" w:rsidRPr="00141FB4">
        <w:rPr>
          <w:rFonts w:cs="B Nazanin" w:hint="cs"/>
          <w:sz w:val="28"/>
          <w:szCs w:val="28"/>
          <w:rtl/>
        </w:rPr>
        <w:t>ی</w:t>
      </w:r>
      <w:r w:rsidR="00141FB4" w:rsidRPr="00141FB4">
        <w:rPr>
          <w:rFonts w:cs="B Nazanin"/>
          <w:sz w:val="28"/>
          <w:szCs w:val="28"/>
          <w:rtl/>
        </w:rPr>
        <w:t xml:space="preserve"> برخوردار تلق</w:t>
      </w:r>
      <w:r w:rsidR="00141FB4" w:rsidRPr="00141FB4">
        <w:rPr>
          <w:rFonts w:cs="B Nazanin" w:hint="cs"/>
          <w:sz w:val="28"/>
          <w:szCs w:val="28"/>
          <w:rtl/>
        </w:rPr>
        <w:t>ی</w:t>
      </w:r>
      <w:r w:rsidR="00141FB4" w:rsidRPr="00141FB4">
        <w:rPr>
          <w:rFonts w:cs="B Nazanin"/>
          <w:sz w:val="28"/>
          <w:szCs w:val="28"/>
          <w:rtl/>
        </w:rPr>
        <w:t xml:space="preserve"> م</w:t>
      </w:r>
      <w:r w:rsidR="00141FB4" w:rsidRPr="00141FB4">
        <w:rPr>
          <w:rFonts w:cs="B Nazanin" w:hint="cs"/>
          <w:sz w:val="28"/>
          <w:szCs w:val="28"/>
          <w:rtl/>
        </w:rPr>
        <w:t>ی‌</w:t>
      </w:r>
      <w:r w:rsidR="00141FB4" w:rsidRPr="00141FB4">
        <w:rPr>
          <w:rFonts w:cs="B Nazanin" w:hint="eastAsia"/>
          <w:sz w:val="28"/>
          <w:szCs w:val="28"/>
          <w:rtl/>
        </w:rPr>
        <w:t>شوند</w:t>
      </w:r>
      <w:r w:rsidR="00141FB4" w:rsidRPr="00141FB4">
        <w:rPr>
          <w:rFonts w:cs="B Nazanin"/>
          <w:sz w:val="28"/>
          <w:szCs w:val="28"/>
          <w:rtl/>
        </w:rPr>
        <w:t>. دل</w:t>
      </w:r>
      <w:r w:rsidR="00141FB4" w:rsidRPr="00141FB4">
        <w:rPr>
          <w:rFonts w:cs="B Nazanin" w:hint="cs"/>
          <w:sz w:val="28"/>
          <w:szCs w:val="28"/>
          <w:rtl/>
        </w:rPr>
        <w:t>ی</w:t>
      </w:r>
      <w:r w:rsidR="00141FB4" w:rsidRPr="00141FB4">
        <w:rPr>
          <w:rFonts w:cs="B Nazanin" w:hint="eastAsia"/>
          <w:sz w:val="28"/>
          <w:szCs w:val="28"/>
          <w:rtl/>
        </w:rPr>
        <w:t>ل</w:t>
      </w:r>
      <w:r w:rsidR="00141FB4" w:rsidRPr="00141FB4">
        <w:rPr>
          <w:rFonts w:cs="B Nazanin"/>
          <w:sz w:val="28"/>
          <w:szCs w:val="28"/>
          <w:rtl/>
        </w:rPr>
        <w:t xml:space="preserve"> ا</w:t>
      </w:r>
      <w:r w:rsidR="00141FB4" w:rsidRPr="00141FB4">
        <w:rPr>
          <w:rFonts w:cs="B Nazanin" w:hint="cs"/>
          <w:sz w:val="28"/>
          <w:szCs w:val="28"/>
          <w:rtl/>
        </w:rPr>
        <w:t>ی</w:t>
      </w:r>
      <w:r w:rsidR="00141FB4" w:rsidRPr="00141FB4">
        <w:rPr>
          <w:rFonts w:cs="B Nazanin" w:hint="eastAsia"/>
          <w:sz w:val="28"/>
          <w:szCs w:val="28"/>
          <w:rtl/>
        </w:rPr>
        <w:t>ن</w:t>
      </w:r>
      <w:r w:rsidR="00141FB4" w:rsidRPr="00141FB4">
        <w:rPr>
          <w:rFonts w:cs="B Nazanin"/>
          <w:sz w:val="28"/>
          <w:szCs w:val="28"/>
          <w:rtl/>
        </w:rPr>
        <w:t xml:space="preserve"> امر آن است که ا</w:t>
      </w:r>
      <w:r w:rsidR="00141FB4" w:rsidRPr="00141FB4">
        <w:rPr>
          <w:rFonts w:cs="B Nazanin" w:hint="cs"/>
          <w:sz w:val="28"/>
          <w:szCs w:val="28"/>
          <w:rtl/>
        </w:rPr>
        <w:t>ی</w:t>
      </w:r>
      <w:r w:rsidR="00141FB4" w:rsidRPr="00141FB4">
        <w:rPr>
          <w:rFonts w:cs="B Nazanin" w:hint="eastAsia"/>
          <w:sz w:val="28"/>
          <w:szCs w:val="28"/>
          <w:rtl/>
        </w:rPr>
        <w:t>ن</w:t>
      </w:r>
      <w:r w:rsidR="00141FB4" w:rsidRPr="00141FB4">
        <w:rPr>
          <w:rFonts w:cs="B Nazanin"/>
          <w:sz w:val="28"/>
          <w:szCs w:val="28"/>
          <w:rtl/>
        </w:rPr>
        <w:t xml:space="preserve"> شرکت‌ها به دغدغه‌ها</w:t>
      </w:r>
      <w:r w:rsidR="00141FB4" w:rsidRPr="00141FB4">
        <w:rPr>
          <w:rFonts w:cs="B Nazanin" w:hint="cs"/>
          <w:sz w:val="28"/>
          <w:szCs w:val="28"/>
          <w:rtl/>
        </w:rPr>
        <w:t>ی</w:t>
      </w:r>
      <w:r w:rsidR="00A92F24">
        <w:rPr>
          <w:rFonts w:cs="B Nazanin"/>
          <w:sz w:val="28"/>
          <w:szCs w:val="28"/>
          <w:rtl/>
        </w:rPr>
        <w:t xml:space="preserve"> زیست‌محیطی، مسئولیت اجتماعی و حاکمیت شرکتی </w:t>
      </w:r>
      <w:r w:rsidR="00141FB4" w:rsidRPr="00141FB4">
        <w:rPr>
          <w:rFonts w:cs="B Nazanin"/>
          <w:sz w:val="28"/>
          <w:szCs w:val="28"/>
          <w:rtl/>
        </w:rPr>
        <w:t>که به طور بالقوه م</w:t>
      </w:r>
      <w:r w:rsidR="00141FB4" w:rsidRPr="00141FB4">
        <w:rPr>
          <w:rFonts w:cs="B Nazanin" w:hint="cs"/>
          <w:sz w:val="28"/>
          <w:szCs w:val="28"/>
          <w:rtl/>
        </w:rPr>
        <w:t>ی‌</w:t>
      </w:r>
      <w:r w:rsidR="00141FB4" w:rsidRPr="00141FB4">
        <w:rPr>
          <w:rFonts w:cs="B Nazanin" w:hint="eastAsia"/>
          <w:sz w:val="28"/>
          <w:szCs w:val="28"/>
          <w:rtl/>
        </w:rPr>
        <w:t>توانند</w:t>
      </w:r>
      <w:r w:rsidR="00141FB4" w:rsidRPr="00141FB4">
        <w:rPr>
          <w:rFonts w:cs="B Nazanin"/>
          <w:sz w:val="28"/>
          <w:szCs w:val="28"/>
          <w:rtl/>
        </w:rPr>
        <w:t xml:space="preserve"> بر کسب‌وکار آن‌ها </w:t>
      </w:r>
      <w:r w:rsidR="00141FB4" w:rsidRPr="00141FB4">
        <w:rPr>
          <w:rFonts w:cs="B Nazanin" w:hint="eastAsia"/>
          <w:sz w:val="28"/>
          <w:szCs w:val="28"/>
          <w:rtl/>
        </w:rPr>
        <w:t>در</w:t>
      </w:r>
      <w:r w:rsidR="00141FB4" w:rsidRPr="00141FB4">
        <w:rPr>
          <w:rFonts w:cs="B Nazanin"/>
          <w:sz w:val="28"/>
          <w:szCs w:val="28"/>
          <w:rtl/>
        </w:rPr>
        <w:t xml:space="preserve"> آ</w:t>
      </w:r>
      <w:r w:rsidR="00141FB4" w:rsidRPr="00141FB4">
        <w:rPr>
          <w:rFonts w:cs="B Nazanin" w:hint="cs"/>
          <w:sz w:val="28"/>
          <w:szCs w:val="28"/>
          <w:rtl/>
        </w:rPr>
        <w:t>ی</w:t>
      </w:r>
      <w:r w:rsidR="00141FB4" w:rsidRPr="00141FB4">
        <w:rPr>
          <w:rFonts w:cs="B Nazanin" w:hint="eastAsia"/>
          <w:sz w:val="28"/>
          <w:szCs w:val="28"/>
          <w:rtl/>
        </w:rPr>
        <w:t>نده</w:t>
      </w:r>
      <w:r w:rsidR="00141FB4" w:rsidRPr="00141FB4">
        <w:rPr>
          <w:rFonts w:cs="B Nazanin"/>
          <w:sz w:val="28"/>
          <w:szCs w:val="28"/>
          <w:rtl/>
        </w:rPr>
        <w:t xml:space="preserve"> تأث</w:t>
      </w:r>
      <w:r w:rsidR="00141FB4" w:rsidRPr="00141FB4">
        <w:rPr>
          <w:rFonts w:cs="B Nazanin" w:hint="cs"/>
          <w:sz w:val="28"/>
          <w:szCs w:val="28"/>
          <w:rtl/>
        </w:rPr>
        <w:t>ی</w:t>
      </w:r>
      <w:r w:rsidR="00141FB4" w:rsidRPr="00141FB4">
        <w:rPr>
          <w:rFonts w:cs="B Nazanin" w:hint="eastAsia"/>
          <w:sz w:val="28"/>
          <w:szCs w:val="28"/>
          <w:rtl/>
        </w:rPr>
        <w:t>ر</w:t>
      </w:r>
      <w:r w:rsidR="00141FB4" w:rsidRPr="00141FB4">
        <w:rPr>
          <w:rFonts w:cs="B Nazanin"/>
          <w:sz w:val="28"/>
          <w:szCs w:val="28"/>
          <w:rtl/>
        </w:rPr>
        <w:t xml:space="preserve"> بگذارد، رس</w:t>
      </w:r>
      <w:r w:rsidR="00141FB4" w:rsidRPr="00141FB4">
        <w:rPr>
          <w:rFonts w:cs="B Nazanin" w:hint="cs"/>
          <w:sz w:val="28"/>
          <w:szCs w:val="28"/>
          <w:rtl/>
        </w:rPr>
        <w:t>ی</w:t>
      </w:r>
      <w:r w:rsidR="00141FB4" w:rsidRPr="00141FB4">
        <w:rPr>
          <w:rFonts w:cs="B Nazanin" w:hint="eastAsia"/>
          <w:sz w:val="28"/>
          <w:szCs w:val="28"/>
          <w:rtl/>
        </w:rPr>
        <w:t>دگ</w:t>
      </w:r>
      <w:r w:rsidR="00141FB4" w:rsidRPr="00141FB4">
        <w:rPr>
          <w:rFonts w:cs="B Nazanin" w:hint="cs"/>
          <w:sz w:val="28"/>
          <w:szCs w:val="28"/>
          <w:rtl/>
        </w:rPr>
        <w:t>ی</w:t>
      </w:r>
      <w:r w:rsidR="00141FB4" w:rsidRPr="00141FB4">
        <w:rPr>
          <w:rFonts w:cs="B Nazanin"/>
          <w:sz w:val="28"/>
          <w:szCs w:val="28"/>
          <w:rtl/>
        </w:rPr>
        <w:t xml:space="preserve"> م</w:t>
      </w:r>
      <w:r w:rsidR="00141FB4" w:rsidRPr="00141FB4">
        <w:rPr>
          <w:rFonts w:cs="B Nazanin" w:hint="cs"/>
          <w:sz w:val="28"/>
          <w:szCs w:val="28"/>
          <w:rtl/>
        </w:rPr>
        <w:t>ی‌</w:t>
      </w:r>
      <w:r w:rsidR="00141FB4" w:rsidRPr="00141FB4">
        <w:rPr>
          <w:rFonts w:cs="B Nazanin" w:hint="eastAsia"/>
          <w:sz w:val="28"/>
          <w:szCs w:val="28"/>
          <w:rtl/>
        </w:rPr>
        <w:t>کنند</w:t>
      </w:r>
      <w:r w:rsidR="00141FB4" w:rsidRPr="00141FB4">
        <w:rPr>
          <w:rFonts w:cs="B Nazanin"/>
          <w:sz w:val="28"/>
          <w:szCs w:val="28"/>
          <w:rtl/>
        </w:rPr>
        <w:t>.</w:t>
      </w:r>
      <w:r w:rsidR="00141FB4">
        <w:rPr>
          <w:rFonts w:cs="B Nazanin" w:hint="cs"/>
          <w:sz w:val="28"/>
          <w:szCs w:val="28"/>
          <w:rtl/>
        </w:rPr>
        <w:t xml:space="preserve"> </w:t>
      </w:r>
      <w:r w:rsidR="00141FB4" w:rsidRPr="00141FB4">
        <w:rPr>
          <w:rFonts w:cs="B Nazanin" w:hint="eastAsia"/>
          <w:sz w:val="28"/>
          <w:szCs w:val="28"/>
          <w:rtl/>
        </w:rPr>
        <w:t>به</w:t>
      </w:r>
      <w:r w:rsidR="00141FB4" w:rsidRPr="00141FB4">
        <w:rPr>
          <w:rFonts w:cs="B Nazanin"/>
          <w:sz w:val="28"/>
          <w:szCs w:val="28"/>
          <w:rtl/>
        </w:rPr>
        <w:t xml:space="preserve"> عبارت ساده‌تر، مؤسسات مال</w:t>
      </w:r>
      <w:r w:rsidR="00141FB4" w:rsidRPr="00141FB4">
        <w:rPr>
          <w:rFonts w:cs="B Nazanin" w:hint="cs"/>
          <w:sz w:val="28"/>
          <w:szCs w:val="28"/>
          <w:rtl/>
        </w:rPr>
        <w:t>ی</w:t>
      </w:r>
      <w:r w:rsidR="00141FB4" w:rsidRPr="00141FB4">
        <w:rPr>
          <w:rFonts w:cs="B Nazanin"/>
          <w:sz w:val="28"/>
          <w:szCs w:val="28"/>
          <w:rtl/>
        </w:rPr>
        <w:t xml:space="preserve"> از قدرت سرما</w:t>
      </w:r>
      <w:r w:rsidR="00141FB4" w:rsidRPr="00141FB4">
        <w:rPr>
          <w:rFonts w:cs="B Nazanin" w:hint="cs"/>
          <w:sz w:val="28"/>
          <w:szCs w:val="28"/>
          <w:rtl/>
        </w:rPr>
        <w:t>ی</w:t>
      </w:r>
      <w:r w:rsidR="00141FB4" w:rsidRPr="00141FB4">
        <w:rPr>
          <w:rFonts w:cs="B Nazanin" w:hint="eastAsia"/>
          <w:sz w:val="28"/>
          <w:szCs w:val="28"/>
          <w:rtl/>
        </w:rPr>
        <w:t>ه‌گذار</w:t>
      </w:r>
      <w:r w:rsidR="00141FB4" w:rsidRPr="00141FB4">
        <w:rPr>
          <w:rFonts w:cs="B Nazanin" w:hint="cs"/>
          <w:sz w:val="28"/>
          <w:szCs w:val="28"/>
          <w:rtl/>
        </w:rPr>
        <w:t>ی</w:t>
      </w:r>
      <w:r w:rsidR="00141FB4" w:rsidRPr="00141FB4">
        <w:rPr>
          <w:rFonts w:cs="B Nazanin"/>
          <w:sz w:val="28"/>
          <w:szCs w:val="28"/>
          <w:rtl/>
        </w:rPr>
        <w:t xml:space="preserve"> خود برا</w:t>
      </w:r>
      <w:r w:rsidR="00141FB4" w:rsidRPr="00141FB4">
        <w:rPr>
          <w:rFonts w:cs="B Nazanin" w:hint="cs"/>
          <w:sz w:val="28"/>
          <w:szCs w:val="28"/>
          <w:rtl/>
        </w:rPr>
        <w:t>ی</w:t>
      </w:r>
      <w:r w:rsidR="00141FB4" w:rsidRPr="00141FB4">
        <w:rPr>
          <w:rFonts w:cs="B Nazanin"/>
          <w:sz w:val="28"/>
          <w:szCs w:val="28"/>
          <w:rtl/>
        </w:rPr>
        <w:t xml:space="preserve"> سوق دادن شرکت‌ها به سمت ش</w:t>
      </w:r>
      <w:r w:rsidR="00141FB4" w:rsidRPr="00141FB4">
        <w:rPr>
          <w:rFonts w:cs="B Nazanin" w:hint="cs"/>
          <w:sz w:val="28"/>
          <w:szCs w:val="28"/>
          <w:rtl/>
        </w:rPr>
        <w:t>ی</w:t>
      </w:r>
      <w:r w:rsidR="00141FB4" w:rsidRPr="00141FB4">
        <w:rPr>
          <w:rFonts w:cs="B Nazanin" w:hint="eastAsia"/>
          <w:sz w:val="28"/>
          <w:szCs w:val="28"/>
          <w:rtl/>
        </w:rPr>
        <w:t>وه‌ها</w:t>
      </w:r>
      <w:r w:rsidR="00141FB4" w:rsidRPr="00141FB4">
        <w:rPr>
          <w:rFonts w:cs="B Nazanin" w:hint="cs"/>
          <w:sz w:val="28"/>
          <w:szCs w:val="28"/>
          <w:rtl/>
        </w:rPr>
        <w:t>ی</w:t>
      </w:r>
      <w:r w:rsidR="00141FB4" w:rsidRPr="00141FB4">
        <w:rPr>
          <w:rFonts w:cs="B Nazanin"/>
          <w:sz w:val="28"/>
          <w:szCs w:val="28"/>
          <w:rtl/>
        </w:rPr>
        <w:t xml:space="preserve"> پا</w:t>
      </w:r>
      <w:r w:rsidR="00141FB4" w:rsidRPr="00141FB4">
        <w:rPr>
          <w:rFonts w:cs="B Nazanin" w:hint="cs"/>
          <w:sz w:val="28"/>
          <w:szCs w:val="28"/>
          <w:rtl/>
        </w:rPr>
        <w:t>ی</w:t>
      </w:r>
      <w:r w:rsidR="00141FB4" w:rsidRPr="00141FB4">
        <w:rPr>
          <w:rFonts w:cs="B Nazanin" w:hint="eastAsia"/>
          <w:sz w:val="28"/>
          <w:szCs w:val="28"/>
          <w:rtl/>
        </w:rPr>
        <w:t>دارتر</w:t>
      </w:r>
      <w:r w:rsidR="00141FB4" w:rsidRPr="00141FB4">
        <w:rPr>
          <w:rFonts w:cs="B Nazanin"/>
          <w:sz w:val="28"/>
          <w:szCs w:val="28"/>
          <w:rtl/>
        </w:rPr>
        <w:t xml:space="preserve"> و مسئولانه‌تر استفاده م</w:t>
      </w:r>
      <w:r w:rsidR="00141FB4" w:rsidRPr="00141FB4">
        <w:rPr>
          <w:rFonts w:cs="B Nazanin" w:hint="cs"/>
          <w:sz w:val="28"/>
          <w:szCs w:val="28"/>
          <w:rtl/>
        </w:rPr>
        <w:t>ی‌</w:t>
      </w:r>
      <w:r w:rsidR="00141FB4" w:rsidRPr="00141FB4">
        <w:rPr>
          <w:rFonts w:cs="B Nazanin" w:hint="eastAsia"/>
          <w:sz w:val="28"/>
          <w:szCs w:val="28"/>
          <w:rtl/>
        </w:rPr>
        <w:t>کنند</w:t>
      </w:r>
      <w:r w:rsidR="00141FB4" w:rsidRPr="00141FB4">
        <w:rPr>
          <w:rFonts w:cs="B Nazanin"/>
          <w:sz w:val="28"/>
          <w:szCs w:val="28"/>
          <w:rtl/>
        </w:rPr>
        <w:t>. ا</w:t>
      </w:r>
      <w:r w:rsidR="00141FB4" w:rsidRPr="00141FB4">
        <w:rPr>
          <w:rFonts w:cs="B Nazanin" w:hint="cs"/>
          <w:sz w:val="28"/>
          <w:szCs w:val="28"/>
          <w:rtl/>
        </w:rPr>
        <w:t>ی</w:t>
      </w:r>
      <w:r w:rsidR="00141FB4" w:rsidRPr="00141FB4">
        <w:rPr>
          <w:rFonts w:cs="B Nazanin" w:hint="eastAsia"/>
          <w:sz w:val="28"/>
          <w:szCs w:val="28"/>
          <w:rtl/>
        </w:rPr>
        <w:t>ن</w:t>
      </w:r>
      <w:r w:rsidR="00141FB4" w:rsidRPr="00141FB4">
        <w:rPr>
          <w:rFonts w:cs="B Nazanin"/>
          <w:sz w:val="28"/>
          <w:szCs w:val="28"/>
          <w:rtl/>
        </w:rPr>
        <w:t xml:space="preserve"> امر در نها</w:t>
      </w:r>
      <w:r w:rsidR="00141FB4" w:rsidRPr="00141FB4">
        <w:rPr>
          <w:rFonts w:cs="B Nazanin" w:hint="cs"/>
          <w:sz w:val="28"/>
          <w:szCs w:val="28"/>
          <w:rtl/>
        </w:rPr>
        <w:t>ی</w:t>
      </w:r>
      <w:r w:rsidR="00141FB4" w:rsidRPr="00141FB4">
        <w:rPr>
          <w:rFonts w:cs="B Nazanin" w:hint="eastAsia"/>
          <w:sz w:val="28"/>
          <w:szCs w:val="28"/>
          <w:rtl/>
        </w:rPr>
        <w:t>ت</w:t>
      </w:r>
      <w:r w:rsidR="00141FB4" w:rsidRPr="00141FB4">
        <w:rPr>
          <w:rFonts w:cs="B Nazanin"/>
          <w:sz w:val="28"/>
          <w:szCs w:val="28"/>
          <w:rtl/>
        </w:rPr>
        <w:t xml:space="preserve"> به نفع مح</w:t>
      </w:r>
      <w:r w:rsidR="00141FB4" w:rsidRPr="00141FB4">
        <w:rPr>
          <w:rFonts w:cs="B Nazanin" w:hint="cs"/>
          <w:sz w:val="28"/>
          <w:szCs w:val="28"/>
          <w:rtl/>
        </w:rPr>
        <w:t>ی</w:t>
      </w:r>
      <w:r w:rsidR="00141FB4" w:rsidRPr="00141FB4">
        <w:rPr>
          <w:rFonts w:cs="B Nazanin" w:hint="eastAsia"/>
          <w:sz w:val="28"/>
          <w:szCs w:val="28"/>
          <w:rtl/>
        </w:rPr>
        <w:t>ط</w:t>
      </w:r>
      <w:r w:rsidR="00141FB4" w:rsidRPr="00141FB4">
        <w:rPr>
          <w:rFonts w:cs="B Nazanin"/>
          <w:sz w:val="28"/>
          <w:szCs w:val="28"/>
          <w:rtl/>
        </w:rPr>
        <w:t xml:space="preserve"> ز</w:t>
      </w:r>
      <w:r w:rsidR="00141FB4" w:rsidRPr="00141FB4">
        <w:rPr>
          <w:rFonts w:cs="B Nazanin" w:hint="cs"/>
          <w:sz w:val="28"/>
          <w:szCs w:val="28"/>
          <w:rtl/>
        </w:rPr>
        <w:t>ی</w:t>
      </w:r>
      <w:r w:rsidR="00141FB4" w:rsidRPr="00141FB4">
        <w:rPr>
          <w:rFonts w:cs="B Nazanin" w:hint="eastAsia"/>
          <w:sz w:val="28"/>
          <w:szCs w:val="28"/>
          <w:rtl/>
        </w:rPr>
        <w:t>ست،</w:t>
      </w:r>
      <w:r w:rsidR="00141FB4" w:rsidRPr="00141FB4">
        <w:rPr>
          <w:rFonts w:cs="B Nazanin"/>
          <w:sz w:val="28"/>
          <w:szCs w:val="28"/>
          <w:rtl/>
        </w:rPr>
        <w:t xml:space="preserve"> جامعه و سلامت بلندمدت خود شرکت‌ها خواهد بود.</w:t>
      </w:r>
    </w:p>
    <w:p w14:paraId="3A4D1788" w14:textId="33529A43" w:rsidR="00141FB4" w:rsidRPr="00141FB4" w:rsidRDefault="00141FB4" w:rsidP="00141FB4">
      <w:pPr>
        <w:rPr>
          <w:rFonts w:cs="B Nazanin"/>
          <w:sz w:val="28"/>
          <w:szCs w:val="28"/>
          <w:rtl/>
        </w:rPr>
      </w:pPr>
      <w:r w:rsidRPr="00141FB4">
        <w:rPr>
          <w:rFonts w:cs="B Nazanin"/>
          <w:sz w:val="28"/>
          <w:szCs w:val="28"/>
          <w:rtl/>
        </w:rPr>
        <w:t>علاوه بر ا</w:t>
      </w:r>
      <w:r w:rsidRPr="00141FB4">
        <w:rPr>
          <w:rFonts w:cs="B Nazanin" w:hint="cs"/>
          <w:sz w:val="28"/>
          <w:szCs w:val="28"/>
          <w:rtl/>
        </w:rPr>
        <w:t>ی</w:t>
      </w:r>
      <w:r w:rsidRPr="00141FB4">
        <w:rPr>
          <w:rFonts w:cs="B Nazanin" w:hint="eastAsia"/>
          <w:sz w:val="28"/>
          <w:szCs w:val="28"/>
          <w:rtl/>
        </w:rPr>
        <w:t>ن،</w:t>
      </w:r>
      <w:r w:rsidRPr="00141FB4">
        <w:rPr>
          <w:rFonts w:cs="B Nazanin"/>
          <w:sz w:val="28"/>
          <w:szCs w:val="28"/>
          <w:rtl/>
        </w:rPr>
        <w:t xml:space="preserve"> مؤسسات مال</w:t>
      </w:r>
      <w:r w:rsidRPr="00141FB4">
        <w:rPr>
          <w:rFonts w:cs="B Nazanin" w:hint="cs"/>
          <w:sz w:val="28"/>
          <w:szCs w:val="28"/>
          <w:rtl/>
        </w:rPr>
        <w:t>ی</w:t>
      </w:r>
      <w:r w:rsidRPr="00141FB4">
        <w:rPr>
          <w:rFonts w:cs="B Nazanin"/>
          <w:sz w:val="28"/>
          <w:szCs w:val="28"/>
          <w:rtl/>
        </w:rPr>
        <w:t xml:space="preserve"> از تدو</w:t>
      </w:r>
      <w:r w:rsidRPr="00141FB4">
        <w:rPr>
          <w:rFonts w:cs="B Nazanin" w:hint="cs"/>
          <w:sz w:val="28"/>
          <w:szCs w:val="28"/>
          <w:rtl/>
        </w:rPr>
        <w:t>ی</w:t>
      </w:r>
      <w:r w:rsidRPr="00141FB4">
        <w:rPr>
          <w:rFonts w:cs="B Nazanin" w:hint="eastAsia"/>
          <w:sz w:val="28"/>
          <w:szCs w:val="28"/>
          <w:rtl/>
        </w:rPr>
        <w:t>ن‌کنندگان</w:t>
      </w:r>
      <w:r w:rsidRPr="00141FB4">
        <w:rPr>
          <w:rFonts w:cs="B Nazanin"/>
          <w:sz w:val="28"/>
          <w:szCs w:val="28"/>
          <w:rtl/>
        </w:rPr>
        <w:t xml:space="preserve"> استانداردها، مؤسسات ب</w:t>
      </w:r>
      <w:r w:rsidRPr="00141FB4">
        <w:rPr>
          <w:rFonts w:cs="B Nazanin" w:hint="cs"/>
          <w:sz w:val="28"/>
          <w:szCs w:val="28"/>
          <w:rtl/>
        </w:rPr>
        <w:t>ی</w:t>
      </w:r>
      <w:r w:rsidRPr="00141FB4">
        <w:rPr>
          <w:rFonts w:cs="B Nazanin" w:hint="eastAsia"/>
          <w:sz w:val="28"/>
          <w:szCs w:val="28"/>
          <w:rtl/>
        </w:rPr>
        <w:t>ن</w:t>
      </w:r>
      <w:r w:rsidRPr="00141FB4">
        <w:rPr>
          <w:rFonts w:cs="B Nazanin"/>
          <w:sz w:val="28"/>
          <w:szCs w:val="28"/>
          <w:rtl/>
        </w:rPr>
        <w:t xml:space="preserve"> دولت</w:t>
      </w:r>
      <w:r w:rsidRPr="00141FB4">
        <w:rPr>
          <w:rFonts w:cs="B Nazanin" w:hint="cs"/>
          <w:sz w:val="28"/>
          <w:szCs w:val="28"/>
          <w:rtl/>
        </w:rPr>
        <w:t>ی</w:t>
      </w:r>
      <w:r w:rsidRPr="00141FB4">
        <w:rPr>
          <w:rFonts w:cs="B Nazanin"/>
          <w:sz w:val="28"/>
          <w:szCs w:val="28"/>
          <w:rtl/>
        </w:rPr>
        <w:t xml:space="preserve"> و دولت‌ها</w:t>
      </w:r>
      <w:r w:rsidRPr="00141FB4">
        <w:rPr>
          <w:rFonts w:cs="B Nazanin" w:hint="cs"/>
          <w:sz w:val="28"/>
          <w:szCs w:val="28"/>
          <w:rtl/>
        </w:rPr>
        <w:t>ی</w:t>
      </w:r>
      <w:r w:rsidRPr="00141FB4">
        <w:rPr>
          <w:rFonts w:cs="B Nazanin"/>
          <w:sz w:val="28"/>
          <w:szCs w:val="28"/>
          <w:rtl/>
        </w:rPr>
        <w:t xml:space="preserve"> مل</w:t>
      </w:r>
      <w:r w:rsidRPr="00141FB4">
        <w:rPr>
          <w:rFonts w:cs="B Nazanin" w:hint="cs"/>
          <w:sz w:val="28"/>
          <w:szCs w:val="28"/>
          <w:rtl/>
        </w:rPr>
        <w:t>ی</w:t>
      </w:r>
      <w:r w:rsidRPr="00141FB4">
        <w:rPr>
          <w:rFonts w:cs="B Nazanin"/>
          <w:sz w:val="28"/>
          <w:szCs w:val="28"/>
          <w:rtl/>
        </w:rPr>
        <w:t xml:space="preserve"> در تدو</w:t>
      </w:r>
      <w:r w:rsidRPr="00141FB4">
        <w:rPr>
          <w:rFonts w:cs="B Nazanin" w:hint="cs"/>
          <w:sz w:val="28"/>
          <w:szCs w:val="28"/>
          <w:rtl/>
        </w:rPr>
        <w:t>ی</w:t>
      </w:r>
      <w:r w:rsidRPr="00141FB4">
        <w:rPr>
          <w:rFonts w:cs="B Nazanin" w:hint="eastAsia"/>
          <w:sz w:val="28"/>
          <w:szCs w:val="28"/>
          <w:rtl/>
        </w:rPr>
        <w:t>ن</w:t>
      </w:r>
      <w:r w:rsidRPr="00141FB4">
        <w:rPr>
          <w:rFonts w:cs="B Nazanin"/>
          <w:sz w:val="28"/>
          <w:szCs w:val="28"/>
          <w:rtl/>
        </w:rPr>
        <w:t xml:space="preserve"> دستورالعمل‌ها</w:t>
      </w:r>
      <w:r w:rsidRPr="00141FB4">
        <w:rPr>
          <w:rFonts w:cs="B Nazanin" w:hint="cs"/>
          <w:sz w:val="28"/>
          <w:szCs w:val="28"/>
          <w:rtl/>
        </w:rPr>
        <w:t>ی</w:t>
      </w:r>
      <w:r w:rsidRPr="00141FB4">
        <w:rPr>
          <w:rFonts w:cs="B Nazanin"/>
          <w:sz w:val="28"/>
          <w:szCs w:val="28"/>
          <w:rtl/>
        </w:rPr>
        <w:t xml:space="preserve"> قضا</w:t>
      </w:r>
      <w:r w:rsidRPr="00141FB4">
        <w:rPr>
          <w:rFonts w:cs="B Nazanin" w:hint="cs"/>
          <w:sz w:val="28"/>
          <w:szCs w:val="28"/>
          <w:rtl/>
        </w:rPr>
        <w:t>یی</w:t>
      </w:r>
      <w:r w:rsidRPr="00141FB4">
        <w:rPr>
          <w:rFonts w:cs="B Nazanin"/>
          <w:sz w:val="28"/>
          <w:szCs w:val="28"/>
          <w:rtl/>
        </w:rPr>
        <w:t xml:space="preserve"> و استانداردها</w:t>
      </w:r>
      <w:r w:rsidRPr="00141FB4">
        <w:rPr>
          <w:rFonts w:cs="B Nazanin" w:hint="cs"/>
          <w:sz w:val="28"/>
          <w:szCs w:val="28"/>
          <w:rtl/>
        </w:rPr>
        <w:t>ی</w:t>
      </w:r>
      <w:r w:rsidRPr="00141FB4">
        <w:rPr>
          <w:rFonts w:cs="B Nazanin"/>
          <w:sz w:val="28"/>
          <w:szCs w:val="28"/>
          <w:rtl/>
        </w:rPr>
        <w:t xml:space="preserve"> گزارشگر</w:t>
      </w:r>
      <w:r w:rsidRPr="00141FB4">
        <w:rPr>
          <w:rFonts w:cs="B Nazanin" w:hint="cs"/>
          <w:sz w:val="28"/>
          <w:szCs w:val="28"/>
          <w:rtl/>
        </w:rPr>
        <w:t>ی</w:t>
      </w:r>
      <w:r w:rsidRPr="00141FB4">
        <w:rPr>
          <w:rFonts w:cs="B Nazanin"/>
          <w:sz w:val="28"/>
          <w:szCs w:val="28"/>
          <w:rtl/>
        </w:rPr>
        <w:t xml:space="preserve"> برا</w:t>
      </w:r>
      <w:r w:rsidRPr="00141FB4">
        <w:rPr>
          <w:rFonts w:cs="B Nazanin" w:hint="cs"/>
          <w:sz w:val="28"/>
          <w:szCs w:val="28"/>
          <w:rtl/>
        </w:rPr>
        <w:t>ی</w:t>
      </w:r>
      <w:r w:rsidRPr="00141FB4">
        <w:rPr>
          <w:rFonts w:cs="B Nazanin"/>
          <w:sz w:val="28"/>
          <w:szCs w:val="28"/>
          <w:rtl/>
        </w:rPr>
        <w:t xml:space="preserve"> ترو</w:t>
      </w:r>
      <w:r w:rsidRPr="00141FB4">
        <w:rPr>
          <w:rFonts w:cs="B Nazanin" w:hint="cs"/>
          <w:sz w:val="28"/>
          <w:szCs w:val="28"/>
          <w:rtl/>
        </w:rPr>
        <w:t>ی</w:t>
      </w:r>
      <w:r w:rsidRPr="00141FB4">
        <w:rPr>
          <w:rFonts w:cs="B Nazanin" w:hint="eastAsia"/>
          <w:sz w:val="28"/>
          <w:szCs w:val="28"/>
          <w:rtl/>
        </w:rPr>
        <w:t>ج</w:t>
      </w:r>
      <w:r w:rsidRPr="00141FB4">
        <w:rPr>
          <w:rFonts w:cs="B Nazanin"/>
          <w:sz w:val="28"/>
          <w:szCs w:val="28"/>
          <w:rtl/>
        </w:rPr>
        <w:t xml:space="preserve"> روندها</w:t>
      </w:r>
      <w:r w:rsidRPr="00141FB4">
        <w:rPr>
          <w:rFonts w:cs="B Nazanin" w:hint="cs"/>
          <w:sz w:val="28"/>
          <w:szCs w:val="28"/>
          <w:rtl/>
        </w:rPr>
        <w:t>ی</w:t>
      </w:r>
      <w:r w:rsidRPr="00141FB4">
        <w:rPr>
          <w:rFonts w:cs="B Nazanin"/>
          <w:sz w:val="28"/>
          <w:szCs w:val="28"/>
          <w:rtl/>
        </w:rPr>
        <w:t xml:space="preserve"> جهان</w:t>
      </w:r>
      <w:r w:rsidRPr="00141FB4">
        <w:rPr>
          <w:rFonts w:cs="B Nazanin" w:hint="cs"/>
          <w:sz w:val="28"/>
          <w:szCs w:val="28"/>
          <w:rtl/>
        </w:rPr>
        <w:t>ی</w:t>
      </w:r>
      <w:r w:rsidR="00A92F24">
        <w:rPr>
          <w:rFonts w:cs="B Nazanin"/>
          <w:sz w:val="28"/>
          <w:szCs w:val="28"/>
          <w:rtl/>
        </w:rPr>
        <w:t xml:space="preserve"> زیست‌محیطی، مسئولیت اجتماعی و حاکمیت شرکتی </w:t>
      </w:r>
      <w:r w:rsidRPr="00141FB4">
        <w:rPr>
          <w:rFonts w:cs="B Nazanin"/>
          <w:sz w:val="28"/>
          <w:szCs w:val="28"/>
          <w:rtl/>
        </w:rPr>
        <w:t xml:space="preserve"> حما</w:t>
      </w:r>
      <w:r w:rsidRPr="00141FB4">
        <w:rPr>
          <w:rFonts w:cs="B Nazanin" w:hint="cs"/>
          <w:sz w:val="28"/>
          <w:szCs w:val="28"/>
          <w:rtl/>
        </w:rPr>
        <w:t>ی</w:t>
      </w:r>
      <w:r w:rsidRPr="00141FB4">
        <w:rPr>
          <w:rFonts w:cs="B Nazanin" w:hint="eastAsia"/>
          <w:sz w:val="28"/>
          <w:szCs w:val="28"/>
          <w:rtl/>
        </w:rPr>
        <w:t>ت</w:t>
      </w:r>
      <w:r w:rsidRPr="00141FB4">
        <w:rPr>
          <w:rFonts w:cs="B Nazanin"/>
          <w:sz w:val="28"/>
          <w:szCs w:val="28"/>
          <w:rtl/>
        </w:rPr>
        <w:t xml:space="preserve"> م</w:t>
      </w:r>
      <w:r w:rsidRPr="00141FB4">
        <w:rPr>
          <w:rFonts w:cs="B Nazanin" w:hint="cs"/>
          <w:sz w:val="28"/>
          <w:szCs w:val="28"/>
          <w:rtl/>
        </w:rPr>
        <w:t>ی‌</w:t>
      </w:r>
      <w:r w:rsidRPr="00141FB4">
        <w:rPr>
          <w:rFonts w:cs="B Nazanin" w:hint="eastAsia"/>
          <w:sz w:val="28"/>
          <w:szCs w:val="28"/>
          <w:rtl/>
        </w:rPr>
        <w:t>کنند</w:t>
      </w:r>
      <w:r w:rsidRPr="00141FB4">
        <w:rPr>
          <w:rFonts w:cs="B Nazanin"/>
          <w:sz w:val="28"/>
          <w:szCs w:val="28"/>
          <w:rtl/>
        </w:rPr>
        <w:t>. آن‌ها ممکن است در مباحث س</w:t>
      </w:r>
      <w:r w:rsidRPr="00141FB4">
        <w:rPr>
          <w:rFonts w:cs="B Nazanin" w:hint="cs"/>
          <w:sz w:val="28"/>
          <w:szCs w:val="28"/>
          <w:rtl/>
        </w:rPr>
        <w:t>ی</w:t>
      </w:r>
      <w:r w:rsidRPr="00141FB4">
        <w:rPr>
          <w:rFonts w:cs="B Nazanin" w:hint="eastAsia"/>
          <w:sz w:val="28"/>
          <w:szCs w:val="28"/>
          <w:rtl/>
        </w:rPr>
        <w:t>اس</w:t>
      </w:r>
      <w:r w:rsidRPr="00141FB4">
        <w:rPr>
          <w:rFonts w:cs="B Nazanin" w:hint="cs"/>
          <w:sz w:val="28"/>
          <w:szCs w:val="28"/>
          <w:rtl/>
        </w:rPr>
        <w:t>ی</w:t>
      </w:r>
      <w:r w:rsidRPr="00141FB4">
        <w:rPr>
          <w:rFonts w:cs="B Nazanin"/>
          <w:sz w:val="28"/>
          <w:szCs w:val="28"/>
          <w:rtl/>
        </w:rPr>
        <w:t xml:space="preserve"> انجمن‌ها</w:t>
      </w:r>
      <w:r w:rsidRPr="00141FB4">
        <w:rPr>
          <w:rFonts w:cs="B Nazanin" w:hint="cs"/>
          <w:sz w:val="28"/>
          <w:szCs w:val="28"/>
          <w:rtl/>
        </w:rPr>
        <w:t>ی</w:t>
      </w:r>
      <w:r w:rsidRPr="00141FB4">
        <w:rPr>
          <w:rFonts w:cs="B Nazanin"/>
          <w:sz w:val="28"/>
          <w:szCs w:val="28"/>
          <w:rtl/>
        </w:rPr>
        <w:t xml:space="preserve"> صنف</w:t>
      </w:r>
      <w:r w:rsidRPr="00141FB4">
        <w:rPr>
          <w:rFonts w:cs="B Nazanin" w:hint="cs"/>
          <w:sz w:val="28"/>
          <w:szCs w:val="28"/>
          <w:rtl/>
        </w:rPr>
        <w:t>ی</w:t>
      </w:r>
      <w:r w:rsidRPr="00141FB4">
        <w:rPr>
          <w:rFonts w:cs="B Nazanin"/>
          <w:sz w:val="28"/>
          <w:szCs w:val="28"/>
          <w:rtl/>
        </w:rPr>
        <w:t xml:space="preserve"> مشارکت کرده و از تغ</w:t>
      </w:r>
      <w:r w:rsidRPr="00141FB4">
        <w:rPr>
          <w:rFonts w:cs="B Nazanin" w:hint="cs"/>
          <w:sz w:val="28"/>
          <w:szCs w:val="28"/>
          <w:rtl/>
        </w:rPr>
        <w:t>یی</w:t>
      </w:r>
      <w:r w:rsidRPr="00141FB4">
        <w:rPr>
          <w:rFonts w:cs="B Nazanin" w:hint="eastAsia"/>
          <w:sz w:val="28"/>
          <w:szCs w:val="28"/>
          <w:rtl/>
        </w:rPr>
        <w:t>رات</w:t>
      </w:r>
      <w:r w:rsidRPr="00141FB4">
        <w:rPr>
          <w:rFonts w:cs="B Nazanin"/>
          <w:sz w:val="28"/>
          <w:szCs w:val="28"/>
          <w:rtl/>
        </w:rPr>
        <w:t xml:space="preserve"> </w:t>
      </w:r>
      <w:r w:rsidRPr="00141FB4">
        <w:rPr>
          <w:rFonts w:cs="B Nazanin" w:hint="eastAsia"/>
          <w:sz w:val="28"/>
          <w:szCs w:val="28"/>
          <w:rtl/>
        </w:rPr>
        <w:t>نظارت</w:t>
      </w:r>
      <w:r w:rsidRPr="00141FB4">
        <w:rPr>
          <w:rFonts w:cs="B Nazanin" w:hint="cs"/>
          <w:sz w:val="28"/>
          <w:szCs w:val="28"/>
          <w:rtl/>
        </w:rPr>
        <w:t>ی</w:t>
      </w:r>
      <w:r w:rsidRPr="00141FB4">
        <w:rPr>
          <w:rFonts w:cs="B Nazanin"/>
          <w:sz w:val="28"/>
          <w:szCs w:val="28"/>
          <w:rtl/>
        </w:rPr>
        <w:t xml:space="preserve"> برا</w:t>
      </w:r>
      <w:r w:rsidRPr="00141FB4">
        <w:rPr>
          <w:rFonts w:cs="B Nazanin" w:hint="cs"/>
          <w:sz w:val="28"/>
          <w:szCs w:val="28"/>
          <w:rtl/>
        </w:rPr>
        <w:t>ی</w:t>
      </w:r>
      <w:r w:rsidRPr="00141FB4">
        <w:rPr>
          <w:rFonts w:cs="B Nazanin"/>
          <w:sz w:val="28"/>
          <w:szCs w:val="28"/>
          <w:rtl/>
        </w:rPr>
        <w:t xml:space="preserve"> ارتقا</w:t>
      </w:r>
      <w:r w:rsidRPr="00141FB4">
        <w:rPr>
          <w:rFonts w:cs="B Nazanin" w:hint="cs"/>
          <w:sz w:val="28"/>
          <w:szCs w:val="28"/>
          <w:rtl/>
        </w:rPr>
        <w:t>ی</w:t>
      </w:r>
      <w:r w:rsidRPr="00141FB4">
        <w:rPr>
          <w:rFonts w:cs="B Nazanin"/>
          <w:sz w:val="28"/>
          <w:szCs w:val="28"/>
          <w:rtl/>
        </w:rPr>
        <w:t xml:space="preserve"> پا</w:t>
      </w:r>
      <w:r w:rsidRPr="00141FB4">
        <w:rPr>
          <w:rFonts w:cs="B Nazanin" w:hint="cs"/>
          <w:sz w:val="28"/>
          <w:szCs w:val="28"/>
          <w:rtl/>
        </w:rPr>
        <w:t>ی</w:t>
      </w:r>
      <w:r w:rsidRPr="00141FB4">
        <w:rPr>
          <w:rFonts w:cs="B Nazanin" w:hint="eastAsia"/>
          <w:sz w:val="28"/>
          <w:szCs w:val="28"/>
          <w:rtl/>
        </w:rPr>
        <w:t>دار</w:t>
      </w:r>
      <w:r w:rsidRPr="00141FB4">
        <w:rPr>
          <w:rFonts w:cs="B Nazanin" w:hint="cs"/>
          <w:sz w:val="28"/>
          <w:szCs w:val="28"/>
          <w:rtl/>
        </w:rPr>
        <w:t>ی</w:t>
      </w:r>
      <w:r w:rsidRPr="00141FB4">
        <w:rPr>
          <w:rFonts w:cs="B Nazanin"/>
          <w:sz w:val="28"/>
          <w:szCs w:val="28"/>
          <w:rtl/>
        </w:rPr>
        <w:t xml:space="preserve"> و رو</w:t>
      </w:r>
      <w:r w:rsidRPr="00141FB4">
        <w:rPr>
          <w:rFonts w:cs="B Nazanin" w:hint="cs"/>
          <w:sz w:val="28"/>
          <w:szCs w:val="28"/>
          <w:rtl/>
        </w:rPr>
        <w:t>ی</w:t>
      </w:r>
      <w:r w:rsidRPr="00141FB4">
        <w:rPr>
          <w:rFonts w:cs="B Nazanin" w:hint="eastAsia"/>
          <w:sz w:val="28"/>
          <w:szCs w:val="28"/>
          <w:rtl/>
        </w:rPr>
        <w:t>ه‌ها</w:t>
      </w:r>
      <w:r w:rsidRPr="00141FB4">
        <w:rPr>
          <w:rFonts w:cs="B Nazanin" w:hint="cs"/>
          <w:sz w:val="28"/>
          <w:szCs w:val="28"/>
          <w:rtl/>
        </w:rPr>
        <w:t>ی</w:t>
      </w:r>
      <w:r w:rsidR="00A92F24">
        <w:rPr>
          <w:rFonts w:cs="B Nazanin"/>
          <w:sz w:val="28"/>
          <w:szCs w:val="28"/>
          <w:rtl/>
        </w:rPr>
        <w:t xml:space="preserve"> زیست‌محیطی، مسئولیت اجتماعی و حاکمیت شرکتی </w:t>
      </w:r>
      <w:r w:rsidRPr="00141FB4">
        <w:rPr>
          <w:rFonts w:cs="B Nazanin"/>
          <w:sz w:val="28"/>
          <w:szCs w:val="28"/>
          <w:rtl/>
        </w:rPr>
        <w:t>حما</w:t>
      </w:r>
      <w:r w:rsidRPr="00141FB4">
        <w:rPr>
          <w:rFonts w:cs="B Nazanin" w:hint="cs"/>
          <w:sz w:val="28"/>
          <w:szCs w:val="28"/>
          <w:rtl/>
        </w:rPr>
        <w:t>ی</w:t>
      </w:r>
      <w:r w:rsidRPr="00141FB4">
        <w:rPr>
          <w:rFonts w:cs="B Nazanin" w:hint="eastAsia"/>
          <w:sz w:val="28"/>
          <w:szCs w:val="28"/>
          <w:rtl/>
        </w:rPr>
        <w:t>ت</w:t>
      </w:r>
      <w:r w:rsidRPr="00141FB4">
        <w:rPr>
          <w:rFonts w:cs="B Nazanin"/>
          <w:sz w:val="28"/>
          <w:szCs w:val="28"/>
          <w:rtl/>
        </w:rPr>
        <w:t xml:space="preserve"> کنند. مؤسسات مال</w:t>
      </w:r>
      <w:r w:rsidRPr="00141FB4">
        <w:rPr>
          <w:rFonts w:cs="B Nazanin" w:hint="cs"/>
          <w:sz w:val="28"/>
          <w:szCs w:val="28"/>
          <w:rtl/>
        </w:rPr>
        <w:t>ی</w:t>
      </w:r>
      <w:r w:rsidRPr="00141FB4">
        <w:rPr>
          <w:rFonts w:cs="B Nazanin"/>
          <w:sz w:val="28"/>
          <w:szCs w:val="28"/>
          <w:rtl/>
        </w:rPr>
        <w:t xml:space="preserve"> اغلب بر اساس تحل</w:t>
      </w:r>
      <w:r w:rsidRPr="00141FB4">
        <w:rPr>
          <w:rFonts w:cs="B Nazanin" w:hint="cs"/>
          <w:sz w:val="28"/>
          <w:szCs w:val="28"/>
          <w:rtl/>
        </w:rPr>
        <w:t>ی</w:t>
      </w:r>
      <w:r w:rsidRPr="00141FB4">
        <w:rPr>
          <w:rFonts w:cs="B Nazanin" w:hint="eastAsia"/>
          <w:sz w:val="28"/>
          <w:szCs w:val="28"/>
          <w:rtl/>
        </w:rPr>
        <w:t>ل‌ها</w:t>
      </w:r>
      <w:r w:rsidRPr="00141FB4">
        <w:rPr>
          <w:rFonts w:cs="B Nazanin" w:hint="cs"/>
          <w:sz w:val="28"/>
          <w:szCs w:val="28"/>
          <w:rtl/>
        </w:rPr>
        <w:t>ی</w:t>
      </w:r>
      <w:r w:rsidRPr="00141FB4">
        <w:rPr>
          <w:rFonts w:cs="B Nazanin"/>
          <w:sz w:val="28"/>
          <w:szCs w:val="28"/>
          <w:rtl/>
        </w:rPr>
        <w:t xml:space="preserve"> دق</w:t>
      </w:r>
      <w:r w:rsidRPr="00141FB4">
        <w:rPr>
          <w:rFonts w:cs="B Nazanin" w:hint="cs"/>
          <w:sz w:val="28"/>
          <w:szCs w:val="28"/>
          <w:rtl/>
        </w:rPr>
        <w:t>ی</w:t>
      </w:r>
      <w:r w:rsidRPr="00141FB4">
        <w:rPr>
          <w:rFonts w:cs="B Nazanin" w:hint="eastAsia"/>
          <w:sz w:val="28"/>
          <w:szCs w:val="28"/>
          <w:rtl/>
        </w:rPr>
        <w:t>ق،</w:t>
      </w:r>
      <w:r w:rsidRPr="00141FB4">
        <w:rPr>
          <w:rFonts w:cs="B Nazanin"/>
          <w:sz w:val="28"/>
          <w:szCs w:val="28"/>
          <w:rtl/>
        </w:rPr>
        <w:t xml:space="preserve"> تحق</w:t>
      </w:r>
      <w:r w:rsidRPr="00141FB4">
        <w:rPr>
          <w:rFonts w:cs="B Nazanin" w:hint="cs"/>
          <w:sz w:val="28"/>
          <w:szCs w:val="28"/>
          <w:rtl/>
        </w:rPr>
        <w:t>ی</w:t>
      </w:r>
      <w:r w:rsidRPr="00141FB4">
        <w:rPr>
          <w:rFonts w:cs="B Nazanin" w:hint="eastAsia"/>
          <w:sz w:val="28"/>
          <w:szCs w:val="28"/>
          <w:rtl/>
        </w:rPr>
        <w:t>قات</w:t>
      </w:r>
      <w:r w:rsidRPr="00141FB4">
        <w:rPr>
          <w:rFonts w:cs="B Nazanin"/>
          <w:sz w:val="28"/>
          <w:szCs w:val="28"/>
          <w:rtl/>
        </w:rPr>
        <w:t xml:space="preserve"> مستقل در حوزه</w:t>
      </w:r>
      <w:r w:rsidR="00A92F24">
        <w:rPr>
          <w:rFonts w:cs="B Nazanin"/>
          <w:sz w:val="28"/>
          <w:szCs w:val="28"/>
          <w:rtl/>
        </w:rPr>
        <w:t xml:space="preserve"> زیست‌محیطی، مسئولیت اجتماعی و حاکمیت شرکتی </w:t>
      </w:r>
      <w:r w:rsidRPr="00141FB4">
        <w:rPr>
          <w:rFonts w:cs="B Nazanin"/>
          <w:sz w:val="28"/>
          <w:szCs w:val="28"/>
          <w:rtl/>
        </w:rPr>
        <w:t xml:space="preserve"> انجام م</w:t>
      </w:r>
      <w:r w:rsidRPr="00141FB4">
        <w:rPr>
          <w:rFonts w:cs="B Nazanin" w:hint="cs"/>
          <w:sz w:val="28"/>
          <w:szCs w:val="28"/>
          <w:rtl/>
        </w:rPr>
        <w:t>ی‌</w:t>
      </w:r>
      <w:r w:rsidRPr="00141FB4">
        <w:rPr>
          <w:rFonts w:cs="B Nazanin" w:hint="eastAsia"/>
          <w:sz w:val="28"/>
          <w:szCs w:val="28"/>
          <w:rtl/>
        </w:rPr>
        <w:t>دهند</w:t>
      </w:r>
      <w:r w:rsidRPr="00141FB4">
        <w:rPr>
          <w:rFonts w:cs="B Nazanin"/>
          <w:sz w:val="28"/>
          <w:szCs w:val="28"/>
          <w:rtl/>
        </w:rPr>
        <w:t>. ا</w:t>
      </w:r>
      <w:r w:rsidRPr="00141FB4">
        <w:rPr>
          <w:rFonts w:cs="B Nazanin" w:hint="cs"/>
          <w:sz w:val="28"/>
          <w:szCs w:val="28"/>
          <w:rtl/>
        </w:rPr>
        <w:t>ی</w:t>
      </w:r>
      <w:r w:rsidRPr="00141FB4">
        <w:rPr>
          <w:rFonts w:cs="B Nazanin" w:hint="eastAsia"/>
          <w:sz w:val="28"/>
          <w:szCs w:val="28"/>
          <w:rtl/>
        </w:rPr>
        <w:t>ن</w:t>
      </w:r>
      <w:r w:rsidRPr="00141FB4">
        <w:rPr>
          <w:rFonts w:cs="B Nazanin"/>
          <w:sz w:val="28"/>
          <w:szCs w:val="28"/>
          <w:rtl/>
        </w:rPr>
        <w:t xml:space="preserve"> مؤسسات با تعامل با شرکت‌ها و اتخاذ تصم</w:t>
      </w:r>
      <w:r w:rsidRPr="00141FB4">
        <w:rPr>
          <w:rFonts w:cs="B Nazanin" w:hint="cs"/>
          <w:sz w:val="28"/>
          <w:szCs w:val="28"/>
          <w:rtl/>
        </w:rPr>
        <w:t>ی</w:t>
      </w:r>
      <w:r w:rsidRPr="00141FB4">
        <w:rPr>
          <w:rFonts w:cs="B Nazanin" w:hint="eastAsia"/>
          <w:sz w:val="28"/>
          <w:szCs w:val="28"/>
          <w:rtl/>
        </w:rPr>
        <w:t>مات</w:t>
      </w:r>
      <w:r w:rsidRPr="00141FB4">
        <w:rPr>
          <w:rFonts w:cs="B Nazanin"/>
          <w:sz w:val="28"/>
          <w:szCs w:val="28"/>
          <w:rtl/>
        </w:rPr>
        <w:t xml:space="preserve"> سرما</w:t>
      </w:r>
      <w:r w:rsidRPr="00141FB4">
        <w:rPr>
          <w:rFonts w:cs="B Nazanin" w:hint="cs"/>
          <w:sz w:val="28"/>
          <w:szCs w:val="28"/>
          <w:rtl/>
        </w:rPr>
        <w:t>ی</w:t>
      </w:r>
      <w:r w:rsidRPr="00141FB4">
        <w:rPr>
          <w:rFonts w:cs="B Nazanin" w:hint="eastAsia"/>
          <w:sz w:val="28"/>
          <w:szCs w:val="28"/>
          <w:rtl/>
        </w:rPr>
        <w:t>ه‌گذار</w:t>
      </w:r>
      <w:r w:rsidRPr="00141FB4">
        <w:rPr>
          <w:rFonts w:cs="B Nazanin" w:hint="cs"/>
          <w:sz w:val="28"/>
          <w:szCs w:val="28"/>
          <w:rtl/>
        </w:rPr>
        <w:t>ی</w:t>
      </w:r>
      <w:r w:rsidRPr="00141FB4">
        <w:rPr>
          <w:rFonts w:cs="B Nazanin"/>
          <w:sz w:val="28"/>
          <w:szCs w:val="28"/>
          <w:rtl/>
        </w:rPr>
        <w:t xml:space="preserve"> آگاهانه، به آن‌ها در بهبود عملکرد</w:t>
      </w:r>
      <w:r w:rsidR="00A92F24">
        <w:rPr>
          <w:rFonts w:cs="B Nazanin"/>
          <w:sz w:val="28"/>
          <w:szCs w:val="28"/>
          <w:rtl/>
        </w:rPr>
        <w:t xml:space="preserve"> زیست‌محیطی، مسئولیت اجتماعی و حاکمیت شرکتی </w:t>
      </w:r>
      <w:r w:rsidRPr="00141FB4">
        <w:rPr>
          <w:rFonts w:cs="B Nazanin"/>
          <w:sz w:val="28"/>
          <w:szCs w:val="28"/>
          <w:rtl/>
        </w:rPr>
        <w:t xml:space="preserve"> و بازده مال</w:t>
      </w:r>
      <w:r w:rsidRPr="00141FB4">
        <w:rPr>
          <w:rFonts w:cs="B Nazanin" w:hint="cs"/>
          <w:sz w:val="28"/>
          <w:szCs w:val="28"/>
          <w:rtl/>
        </w:rPr>
        <w:t>ی</w:t>
      </w:r>
      <w:r w:rsidRPr="00141FB4">
        <w:rPr>
          <w:rFonts w:cs="B Nazanin"/>
          <w:sz w:val="28"/>
          <w:szCs w:val="28"/>
          <w:rtl/>
        </w:rPr>
        <w:t xml:space="preserve"> بلندمدت ک</w:t>
      </w:r>
      <w:r w:rsidRPr="00141FB4">
        <w:rPr>
          <w:rFonts w:cs="B Nazanin" w:hint="eastAsia"/>
          <w:sz w:val="28"/>
          <w:szCs w:val="28"/>
          <w:rtl/>
        </w:rPr>
        <w:t>مک</w:t>
      </w:r>
      <w:r w:rsidRPr="00141FB4">
        <w:rPr>
          <w:rFonts w:cs="B Nazanin"/>
          <w:sz w:val="28"/>
          <w:szCs w:val="28"/>
          <w:rtl/>
        </w:rPr>
        <w:t xml:space="preserve"> م</w:t>
      </w:r>
      <w:r w:rsidRPr="00141FB4">
        <w:rPr>
          <w:rFonts w:cs="B Nazanin" w:hint="cs"/>
          <w:sz w:val="28"/>
          <w:szCs w:val="28"/>
          <w:rtl/>
        </w:rPr>
        <w:t>ی‌</w:t>
      </w:r>
      <w:r w:rsidRPr="00141FB4">
        <w:rPr>
          <w:rFonts w:cs="B Nazanin" w:hint="eastAsia"/>
          <w:sz w:val="28"/>
          <w:szCs w:val="28"/>
          <w:rtl/>
        </w:rPr>
        <w:t>کنند</w:t>
      </w:r>
      <w:r w:rsidRPr="00141FB4">
        <w:rPr>
          <w:rFonts w:cs="B Nazanin"/>
          <w:sz w:val="28"/>
          <w:szCs w:val="28"/>
          <w:rtl/>
        </w:rPr>
        <w:t>.</w:t>
      </w:r>
    </w:p>
    <w:p w14:paraId="3A8CA11C" w14:textId="73572154" w:rsidR="00141FB4" w:rsidRPr="00141FB4" w:rsidRDefault="00141FB4" w:rsidP="0004024E">
      <w:pPr>
        <w:pStyle w:val="ListParagraph"/>
        <w:numPr>
          <w:ilvl w:val="0"/>
          <w:numId w:val="5"/>
        </w:numPr>
        <w:ind w:left="360"/>
        <w:rPr>
          <w:rFonts w:cs="B Nazanin"/>
          <w:b/>
          <w:bCs/>
          <w:sz w:val="28"/>
          <w:szCs w:val="28"/>
          <w:rtl/>
        </w:rPr>
      </w:pPr>
      <w:r w:rsidRPr="00141FB4">
        <w:rPr>
          <w:rFonts w:cs="B Nazanin" w:hint="eastAsia"/>
          <w:b/>
          <w:bCs/>
          <w:sz w:val="28"/>
          <w:szCs w:val="28"/>
          <w:rtl/>
        </w:rPr>
        <w:t>سرما</w:t>
      </w:r>
      <w:r w:rsidRPr="00141FB4">
        <w:rPr>
          <w:rFonts w:cs="B Nazanin" w:hint="cs"/>
          <w:b/>
          <w:bCs/>
          <w:sz w:val="28"/>
          <w:szCs w:val="28"/>
          <w:rtl/>
        </w:rPr>
        <w:t>ی</w:t>
      </w:r>
      <w:r w:rsidRPr="00141FB4">
        <w:rPr>
          <w:rFonts w:cs="B Nazanin" w:hint="eastAsia"/>
          <w:b/>
          <w:bCs/>
          <w:sz w:val="28"/>
          <w:szCs w:val="28"/>
          <w:rtl/>
        </w:rPr>
        <w:t>ه‌گذاران</w:t>
      </w:r>
      <w:r w:rsidRPr="00141FB4">
        <w:rPr>
          <w:rFonts w:cs="B Nazanin"/>
          <w:b/>
          <w:bCs/>
          <w:sz w:val="28"/>
          <w:szCs w:val="28"/>
          <w:rtl/>
        </w:rPr>
        <w:t xml:space="preserve"> خصوص</w:t>
      </w:r>
      <w:r w:rsidRPr="00141FB4">
        <w:rPr>
          <w:rFonts w:cs="B Nazanin" w:hint="cs"/>
          <w:b/>
          <w:bCs/>
          <w:sz w:val="28"/>
          <w:szCs w:val="28"/>
          <w:rtl/>
        </w:rPr>
        <w:t>ی</w:t>
      </w:r>
      <w:r>
        <w:rPr>
          <w:rStyle w:val="FootnoteReference"/>
          <w:rFonts w:cs="B Nazanin"/>
          <w:b/>
          <w:bCs/>
          <w:sz w:val="28"/>
          <w:szCs w:val="28"/>
          <w:rtl/>
        </w:rPr>
        <w:footnoteReference w:id="64"/>
      </w:r>
      <w:r w:rsidRPr="00141FB4">
        <w:rPr>
          <w:rFonts w:cs="B Nazanin"/>
          <w:b/>
          <w:bCs/>
          <w:sz w:val="28"/>
          <w:szCs w:val="28"/>
          <w:rtl/>
        </w:rPr>
        <w:t xml:space="preserve"> </w:t>
      </w:r>
    </w:p>
    <w:p w14:paraId="6306017C" w14:textId="39B43679" w:rsidR="00141FB4" w:rsidRPr="00141FB4" w:rsidRDefault="00141FB4" w:rsidP="00141FB4">
      <w:pPr>
        <w:rPr>
          <w:rFonts w:cs="B Nazanin"/>
          <w:sz w:val="28"/>
          <w:szCs w:val="28"/>
          <w:rtl/>
        </w:rPr>
      </w:pPr>
      <w:r w:rsidRPr="00141FB4">
        <w:rPr>
          <w:rFonts w:cs="B Nazanin" w:hint="eastAsia"/>
          <w:sz w:val="28"/>
          <w:szCs w:val="28"/>
          <w:rtl/>
        </w:rPr>
        <w:t>ظهور</w:t>
      </w:r>
      <w:r w:rsidRPr="00141FB4">
        <w:rPr>
          <w:rFonts w:cs="B Nazanin"/>
          <w:sz w:val="28"/>
          <w:szCs w:val="28"/>
          <w:rtl/>
        </w:rPr>
        <w:t xml:space="preserve"> استانداردها</w:t>
      </w:r>
      <w:r w:rsidRPr="00141FB4">
        <w:rPr>
          <w:rFonts w:cs="B Nazanin" w:hint="cs"/>
          <w:sz w:val="28"/>
          <w:szCs w:val="28"/>
          <w:rtl/>
        </w:rPr>
        <w:t>ی</w:t>
      </w:r>
      <w:r w:rsidR="00A92F24">
        <w:rPr>
          <w:rFonts w:cs="B Nazanin"/>
          <w:sz w:val="28"/>
          <w:szCs w:val="28"/>
          <w:rtl/>
        </w:rPr>
        <w:t xml:space="preserve"> زیست‌محیطی، مسئولیت اجتماعی و حاکمیت شرکتی </w:t>
      </w:r>
      <w:r w:rsidRPr="00141FB4">
        <w:rPr>
          <w:rFonts w:cs="B Nazanin"/>
          <w:sz w:val="28"/>
          <w:szCs w:val="28"/>
          <w:rtl/>
        </w:rPr>
        <w:t xml:space="preserve"> و استراتژ</w:t>
      </w:r>
      <w:r w:rsidRPr="00141FB4">
        <w:rPr>
          <w:rFonts w:cs="B Nazanin" w:hint="cs"/>
          <w:sz w:val="28"/>
          <w:szCs w:val="28"/>
          <w:rtl/>
        </w:rPr>
        <w:t>ی‌</w:t>
      </w:r>
      <w:r w:rsidRPr="00141FB4">
        <w:rPr>
          <w:rFonts w:cs="B Nazanin" w:hint="eastAsia"/>
          <w:sz w:val="28"/>
          <w:szCs w:val="28"/>
          <w:rtl/>
        </w:rPr>
        <w:t>ها</w:t>
      </w:r>
      <w:r w:rsidRPr="00141FB4">
        <w:rPr>
          <w:rFonts w:cs="B Nazanin" w:hint="cs"/>
          <w:sz w:val="28"/>
          <w:szCs w:val="28"/>
          <w:rtl/>
        </w:rPr>
        <w:t>ی</w:t>
      </w:r>
      <w:r w:rsidRPr="00141FB4">
        <w:rPr>
          <w:rFonts w:cs="B Nazanin"/>
          <w:sz w:val="28"/>
          <w:szCs w:val="28"/>
          <w:rtl/>
        </w:rPr>
        <w:t xml:space="preserve"> سرما</w:t>
      </w:r>
      <w:r w:rsidRPr="00141FB4">
        <w:rPr>
          <w:rFonts w:cs="B Nazanin" w:hint="cs"/>
          <w:sz w:val="28"/>
          <w:szCs w:val="28"/>
          <w:rtl/>
        </w:rPr>
        <w:t>ی</w:t>
      </w:r>
      <w:r w:rsidRPr="00141FB4">
        <w:rPr>
          <w:rFonts w:cs="B Nazanin" w:hint="eastAsia"/>
          <w:sz w:val="28"/>
          <w:szCs w:val="28"/>
          <w:rtl/>
        </w:rPr>
        <w:t>ه‌گذار</w:t>
      </w:r>
      <w:r w:rsidRPr="00141FB4">
        <w:rPr>
          <w:rFonts w:cs="B Nazanin" w:hint="cs"/>
          <w:sz w:val="28"/>
          <w:szCs w:val="28"/>
          <w:rtl/>
        </w:rPr>
        <w:t>ی</w:t>
      </w:r>
      <w:r w:rsidRPr="00141FB4">
        <w:rPr>
          <w:rFonts w:cs="B Nazanin"/>
          <w:sz w:val="28"/>
          <w:szCs w:val="28"/>
          <w:rtl/>
        </w:rPr>
        <w:t xml:space="preserve"> مؤسسات مال</w:t>
      </w:r>
      <w:r w:rsidRPr="00141FB4">
        <w:rPr>
          <w:rFonts w:cs="B Nazanin" w:hint="cs"/>
          <w:sz w:val="28"/>
          <w:szCs w:val="28"/>
          <w:rtl/>
        </w:rPr>
        <w:t>ی</w:t>
      </w:r>
      <w:r w:rsidRPr="00141FB4">
        <w:rPr>
          <w:rFonts w:cs="B Nazanin" w:hint="eastAsia"/>
          <w:sz w:val="28"/>
          <w:szCs w:val="28"/>
          <w:rtl/>
        </w:rPr>
        <w:t>،</w:t>
      </w:r>
      <w:r w:rsidRPr="00141FB4">
        <w:rPr>
          <w:rFonts w:cs="B Nazanin"/>
          <w:sz w:val="28"/>
          <w:szCs w:val="28"/>
          <w:rtl/>
        </w:rPr>
        <w:t xml:space="preserve"> به تغ</w:t>
      </w:r>
      <w:r w:rsidRPr="00141FB4">
        <w:rPr>
          <w:rFonts w:cs="B Nazanin" w:hint="cs"/>
          <w:sz w:val="28"/>
          <w:szCs w:val="28"/>
          <w:rtl/>
        </w:rPr>
        <w:t>یی</w:t>
      </w:r>
      <w:r w:rsidRPr="00141FB4">
        <w:rPr>
          <w:rFonts w:cs="B Nazanin" w:hint="eastAsia"/>
          <w:sz w:val="28"/>
          <w:szCs w:val="28"/>
          <w:rtl/>
        </w:rPr>
        <w:t>ر</w:t>
      </w:r>
      <w:r w:rsidRPr="00141FB4">
        <w:rPr>
          <w:rFonts w:cs="B Nazanin"/>
          <w:sz w:val="28"/>
          <w:szCs w:val="28"/>
          <w:rtl/>
        </w:rPr>
        <w:t xml:space="preserve"> قابل توجه</w:t>
      </w:r>
      <w:r w:rsidRPr="00141FB4">
        <w:rPr>
          <w:rFonts w:cs="B Nazanin" w:hint="cs"/>
          <w:sz w:val="28"/>
          <w:szCs w:val="28"/>
          <w:rtl/>
        </w:rPr>
        <w:t>ی</w:t>
      </w:r>
      <w:r w:rsidRPr="00141FB4">
        <w:rPr>
          <w:rFonts w:cs="B Nazanin"/>
          <w:sz w:val="28"/>
          <w:szCs w:val="28"/>
          <w:rtl/>
        </w:rPr>
        <w:t xml:space="preserve"> در استراتژ</w:t>
      </w:r>
      <w:r w:rsidRPr="00141FB4">
        <w:rPr>
          <w:rFonts w:cs="B Nazanin" w:hint="cs"/>
          <w:sz w:val="28"/>
          <w:szCs w:val="28"/>
          <w:rtl/>
        </w:rPr>
        <w:t>ی‌</w:t>
      </w:r>
      <w:r w:rsidRPr="00141FB4">
        <w:rPr>
          <w:rFonts w:cs="B Nazanin" w:hint="eastAsia"/>
          <w:sz w:val="28"/>
          <w:szCs w:val="28"/>
          <w:rtl/>
        </w:rPr>
        <w:t>ها</w:t>
      </w:r>
      <w:r w:rsidRPr="00141FB4">
        <w:rPr>
          <w:rFonts w:cs="B Nazanin" w:hint="cs"/>
          <w:sz w:val="28"/>
          <w:szCs w:val="28"/>
          <w:rtl/>
        </w:rPr>
        <w:t>ی</w:t>
      </w:r>
      <w:r w:rsidRPr="00141FB4">
        <w:rPr>
          <w:rFonts w:cs="B Nazanin"/>
          <w:sz w:val="28"/>
          <w:szCs w:val="28"/>
          <w:rtl/>
        </w:rPr>
        <w:t xml:space="preserve"> سرما</w:t>
      </w:r>
      <w:r w:rsidRPr="00141FB4">
        <w:rPr>
          <w:rFonts w:cs="B Nazanin" w:hint="cs"/>
          <w:sz w:val="28"/>
          <w:szCs w:val="28"/>
          <w:rtl/>
        </w:rPr>
        <w:t>ی</w:t>
      </w:r>
      <w:r w:rsidRPr="00141FB4">
        <w:rPr>
          <w:rFonts w:cs="B Nazanin" w:hint="eastAsia"/>
          <w:sz w:val="28"/>
          <w:szCs w:val="28"/>
          <w:rtl/>
        </w:rPr>
        <w:t>ه‌گذار</w:t>
      </w:r>
      <w:r w:rsidRPr="00141FB4">
        <w:rPr>
          <w:rFonts w:cs="B Nazanin" w:hint="cs"/>
          <w:sz w:val="28"/>
          <w:szCs w:val="28"/>
          <w:rtl/>
        </w:rPr>
        <w:t>ی</w:t>
      </w:r>
      <w:r w:rsidRPr="00141FB4">
        <w:rPr>
          <w:rFonts w:cs="B Nazanin"/>
          <w:sz w:val="28"/>
          <w:szCs w:val="28"/>
          <w:rtl/>
        </w:rPr>
        <w:t xml:space="preserve"> سرما</w:t>
      </w:r>
      <w:r w:rsidRPr="00141FB4">
        <w:rPr>
          <w:rFonts w:cs="B Nazanin" w:hint="cs"/>
          <w:sz w:val="28"/>
          <w:szCs w:val="28"/>
          <w:rtl/>
        </w:rPr>
        <w:t>ی</w:t>
      </w:r>
      <w:r w:rsidRPr="00141FB4">
        <w:rPr>
          <w:rFonts w:cs="B Nazanin" w:hint="eastAsia"/>
          <w:sz w:val="28"/>
          <w:szCs w:val="28"/>
          <w:rtl/>
        </w:rPr>
        <w:t>ه‌گذاران</w:t>
      </w:r>
      <w:r w:rsidRPr="00141FB4">
        <w:rPr>
          <w:rFonts w:cs="B Nazanin"/>
          <w:sz w:val="28"/>
          <w:szCs w:val="28"/>
          <w:rtl/>
        </w:rPr>
        <w:t xml:space="preserve"> خصوص</w:t>
      </w:r>
      <w:r w:rsidRPr="00141FB4">
        <w:rPr>
          <w:rFonts w:cs="B Nazanin" w:hint="cs"/>
          <w:sz w:val="28"/>
          <w:szCs w:val="28"/>
          <w:rtl/>
        </w:rPr>
        <w:t>ی</w:t>
      </w:r>
      <w:r w:rsidRPr="00141FB4">
        <w:rPr>
          <w:rFonts w:cs="B Nazanin"/>
          <w:sz w:val="28"/>
          <w:szCs w:val="28"/>
          <w:rtl/>
        </w:rPr>
        <w:t xml:space="preserve"> منجر شده است. آن‌ها متوجه شده‌اند که سرما</w:t>
      </w:r>
      <w:r w:rsidRPr="00141FB4">
        <w:rPr>
          <w:rFonts w:cs="B Nazanin" w:hint="cs"/>
          <w:sz w:val="28"/>
          <w:szCs w:val="28"/>
          <w:rtl/>
        </w:rPr>
        <w:t>ی</w:t>
      </w:r>
      <w:r w:rsidRPr="00141FB4">
        <w:rPr>
          <w:rFonts w:cs="B Nazanin" w:hint="eastAsia"/>
          <w:sz w:val="28"/>
          <w:szCs w:val="28"/>
          <w:rtl/>
        </w:rPr>
        <w:t>ه‌گذار</w:t>
      </w:r>
      <w:r w:rsidRPr="00141FB4">
        <w:rPr>
          <w:rFonts w:cs="B Nazanin" w:hint="cs"/>
          <w:sz w:val="28"/>
          <w:szCs w:val="28"/>
          <w:rtl/>
        </w:rPr>
        <w:t>ی</w:t>
      </w:r>
      <w:r w:rsidRPr="00141FB4">
        <w:rPr>
          <w:rFonts w:cs="B Nazanin"/>
          <w:sz w:val="28"/>
          <w:szCs w:val="28"/>
          <w:rtl/>
        </w:rPr>
        <w:t xml:space="preserve"> در گز</w:t>
      </w:r>
      <w:r w:rsidRPr="00141FB4">
        <w:rPr>
          <w:rFonts w:cs="B Nazanin" w:hint="cs"/>
          <w:sz w:val="28"/>
          <w:szCs w:val="28"/>
          <w:rtl/>
        </w:rPr>
        <w:t>ی</w:t>
      </w:r>
      <w:r w:rsidRPr="00141FB4">
        <w:rPr>
          <w:rFonts w:cs="B Nazanin" w:hint="eastAsia"/>
          <w:sz w:val="28"/>
          <w:szCs w:val="28"/>
          <w:rtl/>
        </w:rPr>
        <w:t>نه‌ها</w:t>
      </w:r>
      <w:r w:rsidRPr="00141FB4">
        <w:rPr>
          <w:rFonts w:cs="B Nazanin" w:hint="cs"/>
          <w:sz w:val="28"/>
          <w:szCs w:val="28"/>
          <w:rtl/>
        </w:rPr>
        <w:t>ی</w:t>
      </w:r>
      <w:r w:rsidRPr="00141FB4">
        <w:rPr>
          <w:rFonts w:cs="B Nazanin"/>
          <w:sz w:val="28"/>
          <w:szCs w:val="28"/>
          <w:rtl/>
        </w:rPr>
        <w:t xml:space="preserve"> مرتبط با</w:t>
      </w:r>
      <w:r w:rsidR="00A92F24">
        <w:rPr>
          <w:rFonts w:cs="B Nazanin"/>
          <w:sz w:val="28"/>
          <w:szCs w:val="28"/>
          <w:rtl/>
        </w:rPr>
        <w:t xml:space="preserve"> زیست‌محیطی، مسئولیت اجتماعی و حاکمیت شرکتی </w:t>
      </w:r>
      <w:r w:rsidRPr="00141FB4">
        <w:rPr>
          <w:rFonts w:cs="B Nazanin"/>
          <w:sz w:val="28"/>
          <w:szCs w:val="28"/>
          <w:rtl/>
        </w:rPr>
        <w:t xml:space="preserve"> در بلندمدت </w:t>
      </w:r>
      <w:r w:rsidRPr="00141FB4">
        <w:rPr>
          <w:rFonts w:cs="B Nazanin"/>
          <w:sz w:val="28"/>
          <w:szCs w:val="28"/>
          <w:rtl/>
        </w:rPr>
        <w:lastRenderedPageBreak/>
        <w:t>برا</w:t>
      </w:r>
      <w:r w:rsidRPr="00141FB4">
        <w:rPr>
          <w:rFonts w:cs="B Nazanin" w:hint="cs"/>
          <w:sz w:val="28"/>
          <w:szCs w:val="28"/>
          <w:rtl/>
        </w:rPr>
        <w:t>ی</w:t>
      </w:r>
      <w:r w:rsidRPr="00141FB4">
        <w:rPr>
          <w:rFonts w:cs="B Nazanin"/>
          <w:sz w:val="28"/>
          <w:szCs w:val="28"/>
          <w:rtl/>
        </w:rPr>
        <w:t xml:space="preserve"> سرما</w:t>
      </w:r>
      <w:r w:rsidRPr="00141FB4">
        <w:rPr>
          <w:rFonts w:cs="B Nazanin" w:hint="cs"/>
          <w:sz w:val="28"/>
          <w:szCs w:val="28"/>
          <w:rtl/>
        </w:rPr>
        <w:t>ی</w:t>
      </w:r>
      <w:r w:rsidRPr="00141FB4">
        <w:rPr>
          <w:rFonts w:cs="B Nazanin" w:hint="eastAsia"/>
          <w:sz w:val="28"/>
          <w:szCs w:val="28"/>
          <w:rtl/>
        </w:rPr>
        <w:t>ه‌گذاران</w:t>
      </w:r>
      <w:r w:rsidRPr="00141FB4">
        <w:rPr>
          <w:rFonts w:cs="B Nazanin"/>
          <w:sz w:val="28"/>
          <w:szCs w:val="28"/>
          <w:rtl/>
        </w:rPr>
        <w:t xml:space="preserve"> سود مال</w:t>
      </w:r>
      <w:r w:rsidRPr="00141FB4">
        <w:rPr>
          <w:rFonts w:cs="B Nazanin" w:hint="cs"/>
          <w:sz w:val="28"/>
          <w:szCs w:val="28"/>
          <w:rtl/>
        </w:rPr>
        <w:t>ی</w:t>
      </w:r>
      <w:r w:rsidRPr="00141FB4">
        <w:rPr>
          <w:rFonts w:cs="B Nazanin"/>
          <w:sz w:val="28"/>
          <w:szCs w:val="28"/>
          <w:rtl/>
        </w:rPr>
        <w:t xml:space="preserve"> به همراه </w:t>
      </w:r>
      <w:r w:rsidRPr="00141FB4">
        <w:rPr>
          <w:rFonts w:cs="B Nazanin" w:hint="eastAsia"/>
          <w:sz w:val="28"/>
          <w:szCs w:val="28"/>
          <w:rtl/>
        </w:rPr>
        <w:t>خواهد</w:t>
      </w:r>
      <w:r w:rsidRPr="00141FB4">
        <w:rPr>
          <w:rFonts w:cs="B Nazanin"/>
          <w:sz w:val="28"/>
          <w:szCs w:val="28"/>
          <w:rtl/>
        </w:rPr>
        <w:t xml:space="preserve"> داشت. در نت</w:t>
      </w:r>
      <w:r w:rsidRPr="00141FB4">
        <w:rPr>
          <w:rFonts w:cs="B Nazanin" w:hint="cs"/>
          <w:sz w:val="28"/>
          <w:szCs w:val="28"/>
          <w:rtl/>
        </w:rPr>
        <w:t>ی</w:t>
      </w:r>
      <w:r w:rsidRPr="00141FB4">
        <w:rPr>
          <w:rFonts w:cs="B Nazanin" w:hint="eastAsia"/>
          <w:sz w:val="28"/>
          <w:szCs w:val="28"/>
          <w:rtl/>
        </w:rPr>
        <w:t>جه،</w:t>
      </w:r>
      <w:r w:rsidRPr="00141FB4">
        <w:rPr>
          <w:rFonts w:cs="B Nazanin"/>
          <w:sz w:val="28"/>
          <w:szCs w:val="28"/>
          <w:rtl/>
        </w:rPr>
        <w:t xml:space="preserve"> تما</w:t>
      </w:r>
      <w:r w:rsidRPr="00141FB4">
        <w:rPr>
          <w:rFonts w:cs="B Nazanin" w:hint="cs"/>
          <w:sz w:val="28"/>
          <w:szCs w:val="28"/>
          <w:rtl/>
        </w:rPr>
        <w:t>ی</w:t>
      </w:r>
      <w:r w:rsidRPr="00141FB4">
        <w:rPr>
          <w:rFonts w:cs="B Nazanin" w:hint="eastAsia"/>
          <w:sz w:val="28"/>
          <w:szCs w:val="28"/>
          <w:rtl/>
        </w:rPr>
        <w:t>ل</w:t>
      </w:r>
      <w:r w:rsidRPr="00141FB4">
        <w:rPr>
          <w:rFonts w:cs="B Nazanin"/>
          <w:sz w:val="28"/>
          <w:szCs w:val="28"/>
          <w:rtl/>
        </w:rPr>
        <w:t xml:space="preserve"> ب</w:t>
      </w:r>
      <w:r w:rsidRPr="00141FB4">
        <w:rPr>
          <w:rFonts w:cs="B Nazanin" w:hint="cs"/>
          <w:sz w:val="28"/>
          <w:szCs w:val="28"/>
          <w:rtl/>
        </w:rPr>
        <w:t>ی</w:t>
      </w:r>
      <w:r w:rsidRPr="00141FB4">
        <w:rPr>
          <w:rFonts w:cs="B Nazanin" w:hint="eastAsia"/>
          <w:sz w:val="28"/>
          <w:szCs w:val="28"/>
          <w:rtl/>
        </w:rPr>
        <w:t>شتر</w:t>
      </w:r>
      <w:r w:rsidRPr="00141FB4">
        <w:rPr>
          <w:rFonts w:cs="B Nazanin" w:hint="cs"/>
          <w:sz w:val="28"/>
          <w:szCs w:val="28"/>
          <w:rtl/>
        </w:rPr>
        <w:t>ی</w:t>
      </w:r>
      <w:r w:rsidRPr="00141FB4">
        <w:rPr>
          <w:rFonts w:cs="B Nazanin"/>
          <w:sz w:val="28"/>
          <w:szCs w:val="28"/>
          <w:rtl/>
        </w:rPr>
        <w:t xml:space="preserve"> در ب</w:t>
      </w:r>
      <w:r w:rsidRPr="00141FB4">
        <w:rPr>
          <w:rFonts w:cs="B Nazanin" w:hint="cs"/>
          <w:sz w:val="28"/>
          <w:szCs w:val="28"/>
          <w:rtl/>
        </w:rPr>
        <w:t>ی</w:t>
      </w:r>
      <w:r w:rsidRPr="00141FB4">
        <w:rPr>
          <w:rFonts w:cs="B Nazanin" w:hint="eastAsia"/>
          <w:sz w:val="28"/>
          <w:szCs w:val="28"/>
          <w:rtl/>
        </w:rPr>
        <w:t>ن</w:t>
      </w:r>
      <w:r w:rsidRPr="00141FB4">
        <w:rPr>
          <w:rFonts w:cs="B Nazanin"/>
          <w:sz w:val="28"/>
          <w:szCs w:val="28"/>
          <w:rtl/>
        </w:rPr>
        <w:t xml:space="preserve"> سرما</w:t>
      </w:r>
      <w:r w:rsidRPr="00141FB4">
        <w:rPr>
          <w:rFonts w:cs="B Nazanin" w:hint="cs"/>
          <w:sz w:val="28"/>
          <w:szCs w:val="28"/>
          <w:rtl/>
        </w:rPr>
        <w:t>ی</w:t>
      </w:r>
      <w:r w:rsidRPr="00141FB4">
        <w:rPr>
          <w:rFonts w:cs="B Nazanin" w:hint="eastAsia"/>
          <w:sz w:val="28"/>
          <w:szCs w:val="28"/>
          <w:rtl/>
        </w:rPr>
        <w:t>ه‌گذاران</w:t>
      </w:r>
      <w:r w:rsidRPr="00141FB4">
        <w:rPr>
          <w:rFonts w:cs="B Nazanin"/>
          <w:sz w:val="28"/>
          <w:szCs w:val="28"/>
          <w:rtl/>
        </w:rPr>
        <w:t xml:space="preserve"> برا</w:t>
      </w:r>
      <w:r w:rsidRPr="00141FB4">
        <w:rPr>
          <w:rFonts w:cs="B Nazanin" w:hint="cs"/>
          <w:sz w:val="28"/>
          <w:szCs w:val="28"/>
          <w:rtl/>
        </w:rPr>
        <w:t>ی</w:t>
      </w:r>
      <w:r w:rsidRPr="00141FB4">
        <w:rPr>
          <w:rFonts w:cs="B Nazanin"/>
          <w:sz w:val="28"/>
          <w:szCs w:val="28"/>
          <w:rtl/>
        </w:rPr>
        <w:t xml:space="preserve"> جستجو</w:t>
      </w:r>
      <w:r w:rsidRPr="00141FB4">
        <w:rPr>
          <w:rFonts w:cs="B Nazanin" w:hint="cs"/>
          <w:sz w:val="28"/>
          <w:szCs w:val="28"/>
          <w:rtl/>
        </w:rPr>
        <w:t>ی</w:t>
      </w:r>
      <w:r w:rsidRPr="00141FB4">
        <w:rPr>
          <w:rFonts w:cs="B Nazanin"/>
          <w:sz w:val="28"/>
          <w:szCs w:val="28"/>
          <w:rtl/>
        </w:rPr>
        <w:t xml:space="preserve"> شرکت‌ها</w:t>
      </w:r>
      <w:r w:rsidRPr="00141FB4">
        <w:rPr>
          <w:rFonts w:cs="B Nazanin" w:hint="cs"/>
          <w:sz w:val="28"/>
          <w:szCs w:val="28"/>
          <w:rtl/>
        </w:rPr>
        <w:t>یی</w:t>
      </w:r>
      <w:r w:rsidRPr="00141FB4">
        <w:rPr>
          <w:rFonts w:cs="B Nazanin"/>
          <w:sz w:val="28"/>
          <w:szCs w:val="28"/>
          <w:rtl/>
        </w:rPr>
        <w:t xml:space="preserve"> که اولو</w:t>
      </w:r>
      <w:r w:rsidRPr="00141FB4">
        <w:rPr>
          <w:rFonts w:cs="B Nazanin" w:hint="cs"/>
          <w:sz w:val="28"/>
          <w:szCs w:val="28"/>
          <w:rtl/>
        </w:rPr>
        <w:t>ی</w:t>
      </w:r>
      <w:r w:rsidRPr="00141FB4">
        <w:rPr>
          <w:rFonts w:cs="B Nazanin" w:hint="eastAsia"/>
          <w:sz w:val="28"/>
          <w:szCs w:val="28"/>
          <w:rtl/>
        </w:rPr>
        <w:t>ت</w:t>
      </w:r>
      <w:r w:rsidRPr="00141FB4">
        <w:rPr>
          <w:rFonts w:cs="B Nazanin"/>
          <w:sz w:val="28"/>
          <w:szCs w:val="28"/>
          <w:rtl/>
        </w:rPr>
        <w:t xml:space="preserve"> را بر اهداف</w:t>
      </w:r>
      <w:r w:rsidR="00A92F24">
        <w:rPr>
          <w:rFonts w:cs="B Nazanin"/>
          <w:sz w:val="28"/>
          <w:szCs w:val="28"/>
          <w:rtl/>
        </w:rPr>
        <w:t xml:space="preserve"> زیست‌محیطی، مسئولیت اجتماعی و حاکمیت شرکتی </w:t>
      </w:r>
      <w:r w:rsidRPr="00141FB4">
        <w:rPr>
          <w:rFonts w:cs="B Nazanin"/>
          <w:sz w:val="28"/>
          <w:szCs w:val="28"/>
          <w:rtl/>
        </w:rPr>
        <w:t xml:space="preserve"> در ش</w:t>
      </w:r>
      <w:r w:rsidRPr="00141FB4">
        <w:rPr>
          <w:rFonts w:cs="B Nazanin" w:hint="cs"/>
          <w:sz w:val="28"/>
          <w:szCs w:val="28"/>
          <w:rtl/>
        </w:rPr>
        <w:t>ی</w:t>
      </w:r>
      <w:r w:rsidRPr="00141FB4">
        <w:rPr>
          <w:rFonts w:cs="B Nazanin" w:hint="eastAsia"/>
          <w:sz w:val="28"/>
          <w:szCs w:val="28"/>
          <w:rtl/>
        </w:rPr>
        <w:t>وه‌ها</w:t>
      </w:r>
      <w:r w:rsidRPr="00141FB4">
        <w:rPr>
          <w:rFonts w:cs="B Nazanin" w:hint="cs"/>
          <w:sz w:val="28"/>
          <w:szCs w:val="28"/>
          <w:rtl/>
        </w:rPr>
        <w:t>ی</w:t>
      </w:r>
      <w:r w:rsidRPr="00141FB4">
        <w:rPr>
          <w:rFonts w:cs="B Nazanin"/>
          <w:sz w:val="28"/>
          <w:szCs w:val="28"/>
          <w:rtl/>
        </w:rPr>
        <w:t xml:space="preserve"> کسب‌وکار خود قرار م</w:t>
      </w:r>
      <w:r w:rsidRPr="00141FB4">
        <w:rPr>
          <w:rFonts w:cs="B Nazanin" w:hint="cs"/>
          <w:sz w:val="28"/>
          <w:szCs w:val="28"/>
          <w:rtl/>
        </w:rPr>
        <w:t>ی‌</w:t>
      </w:r>
      <w:r w:rsidRPr="00141FB4">
        <w:rPr>
          <w:rFonts w:cs="B Nazanin" w:hint="eastAsia"/>
          <w:sz w:val="28"/>
          <w:szCs w:val="28"/>
          <w:rtl/>
        </w:rPr>
        <w:t>دهند،</w:t>
      </w:r>
      <w:r w:rsidRPr="00141FB4">
        <w:rPr>
          <w:rFonts w:cs="B Nazanin"/>
          <w:sz w:val="28"/>
          <w:szCs w:val="28"/>
          <w:rtl/>
        </w:rPr>
        <w:t xml:space="preserve"> وجود دارد.</w:t>
      </w:r>
    </w:p>
    <w:p w14:paraId="0E084DA4" w14:textId="02F4DC7A" w:rsidR="00141FB4" w:rsidRPr="00141FB4" w:rsidRDefault="00141FB4" w:rsidP="00141FB4">
      <w:pPr>
        <w:rPr>
          <w:rFonts w:cs="B Nazanin"/>
          <w:sz w:val="28"/>
          <w:szCs w:val="28"/>
          <w:rtl/>
        </w:rPr>
      </w:pPr>
      <w:r w:rsidRPr="00141FB4">
        <w:rPr>
          <w:rFonts w:cs="B Nazanin" w:hint="eastAsia"/>
          <w:sz w:val="28"/>
          <w:szCs w:val="28"/>
          <w:rtl/>
        </w:rPr>
        <w:t>برا</w:t>
      </w:r>
      <w:r w:rsidRPr="00141FB4">
        <w:rPr>
          <w:rFonts w:cs="B Nazanin" w:hint="cs"/>
          <w:sz w:val="28"/>
          <w:szCs w:val="28"/>
          <w:rtl/>
        </w:rPr>
        <w:t>ی</w:t>
      </w:r>
      <w:r w:rsidRPr="00141FB4">
        <w:rPr>
          <w:rFonts w:cs="B Nazanin"/>
          <w:sz w:val="28"/>
          <w:szCs w:val="28"/>
          <w:rtl/>
        </w:rPr>
        <w:t xml:space="preserve"> اتخاذ تصم</w:t>
      </w:r>
      <w:r w:rsidRPr="00141FB4">
        <w:rPr>
          <w:rFonts w:cs="B Nazanin" w:hint="cs"/>
          <w:sz w:val="28"/>
          <w:szCs w:val="28"/>
          <w:rtl/>
        </w:rPr>
        <w:t>ی</w:t>
      </w:r>
      <w:r w:rsidRPr="00141FB4">
        <w:rPr>
          <w:rFonts w:cs="B Nazanin" w:hint="eastAsia"/>
          <w:sz w:val="28"/>
          <w:szCs w:val="28"/>
          <w:rtl/>
        </w:rPr>
        <w:t>مات</w:t>
      </w:r>
      <w:r w:rsidRPr="00141FB4">
        <w:rPr>
          <w:rFonts w:cs="B Nazanin"/>
          <w:sz w:val="28"/>
          <w:szCs w:val="28"/>
          <w:rtl/>
        </w:rPr>
        <w:t xml:space="preserve"> آگاهانه، سرما</w:t>
      </w:r>
      <w:r w:rsidRPr="00141FB4">
        <w:rPr>
          <w:rFonts w:cs="B Nazanin" w:hint="cs"/>
          <w:sz w:val="28"/>
          <w:szCs w:val="28"/>
          <w:rtl/>
        </w:rPr>
        <w:t>ی</w:t>
      </w:r>
      <w:r w:rsidRPr="00141FB4">
        <w:rPr>
          <w:rFonts w:cs="B Nazanin" w:hint="eastAsia"/>
          <w:sz w:val="28"/>
          <w:szCs w:val="28"/>
          <w:rtl/>
        </w:rPr>
        <w:t>ه‌گذاران</w:t>
      </w:r>
      <w:r w:rsidRPr="00141FB4">
        <w:rPr>
          <w:rFonts w:cs="B Nazanin"/>
          <w:sz w:val="28"/>
          <w:szCs w:val="28"/>
          <w:rtl/>
        </w:rPr>
        <w:t xml:space="preserve"> اغلب از شاخص‌ها</w:t>
      </w:r>
      <w:r w:rsidRPr="00141FB4">
        <w:rPr>
          <w:rFonts w:cs="B Nazanin" w:hint="cs"/>
          <w:sz w:val="28"/>
          <w:szCs w:val="28"/>
          <w:rtl/>
        </w:rPr>
        <w:t>ی</w:t>
      </w:r>
      <w:r w:rsidRPr="00141FB4">
        <w:rPr>
          <w:rFonts w:cs="B Nazanin"/>
          <w:sz w:val="28"/>
          <w:szCs w:val="28"/>
          <w:rtl/>
        </w:rPr>
        <w:t xml:space="preserve"> کل</w:t>
      </w:r>
      <w:r w:rsidRPr="00141FB4">
        <w:rPr>
          <w:rFonts w:cs="B Nazanin" w:hint="cs"/>
          <w:sz w:val="28"/>
          <w:szCs w:val="28"/>
          <w:rtl/>
        </w:rPr>
        <w:t>ی</w:t>
      </w:r>
      <w:r w:rsidRPr="00141FB4">
        <w:rPr>
          <w:rFonts w:cs="B Nazanin" w:hint="eastAsia"/>
          <w:sz w:val="28"/>
          <w:szCs w:val="28"/>
          <w:rtl/>
        </w:rPr>
        <w:t>د</w:t>
      </w:r>
      <w:r w:rsidRPr="00141FB4">
        <w:rPr>
          <w:rFonts w:cs="B Nazanin" w:hint="cs"/>
          <w:sz w:val="28"/>
          <w:szCs w:val="28"/>
          <w:rtl/>
        </w:rPr>
        <w:t>ی</w:t>
      </w:r>
      <w:r w:rsidRPr="00141FB4">
        <w:rPr>
          <w:rFonts w:cs="B Nazanin"/>
          <w:sz w:val="28"/>
          <w:szCs w:val="28"/>
          <w:rtl/>
        </w:rPr>
        <w:t xml:space="preserve"> عملکرد</w:t>
      </w:r>
      <w:r w:rsidR="00A92F24">
        <w:rPr>
          <w:rFonts w:cs="B Nazanin"/>
          <w:sz w:val="28"/>
          <w:szCs w:val="28"/>
          <w:rtl/>
        </w:rPr>
        <w:t xml:space="preserve"> زیست‌محیطی، مسئولیت اجتماعی و حاکمیت شرکتی</w:t>
      </w:r>
      <w:r w:rsidR="00961EB2">
        <w:rPr>
          <w:rStyle w:val="FootnoteReference"/>
          <w:rFonts w:cs="B Nazanin"/>
          <w:sz w:val="28"/>
          <w:szCs w:val="28"/>
          <w:rtl/>
        </w:rPr>
        <w:footnoteReference w:id="65"/>
      </w:r>
      <w:r w:rsidR="007B6FCB">
        <w:rPr>
          <w:rFonts w:cs="B Nazanin" w:hint="cs"/>
          <w:sz w:val="28"/>
          <w:szCs w:val="28"/>
          <w:rtl/>
        </w:rPr>
        <w:t xml:space="preserve"> </w:t>
      </w:r>
      <w:r w:rsidRPr="00141FB4">
        <w:rPr>
          <w:rFonts w:cs="B Nazanin"/>
          <w:sz w:val="28"/>
          <w:szCs w:val="28"/>
          <w:rtl/>
        </w:rPr>
        <w:t>و شاخص‌ها</w:t>
      </w:r>
      <w:r w:rsidRPr="00141FB4">
        <w:rPr>
          <w:rFonts w:cs="B Nazanin" w:hint="cs"/>
          <w:sz w:val="28"/>
          <w:szCs w:val="28"/>
          <w:rtl/>
        </w:rPr>
        <w:t>ی</w:t>
      </w:r>
      <w:r w:rsidRPr="00141FB4">
        <w:rPr>
          <w:rFonts w:cs="B Nazanin"/>
          <w:sz w:val="28"/>
          <w:szCs w:val="28"/>
          <w:rtl/>
        </w:rPr>
        <w:t xml:space="preserve"> کل</w:t>
      </w:r>
      <w:r w:rsidRPr="00141FB4">
        <w:rPr>
          <w:rFonts w:cs="B Nazanin" w:hint="cs"/>
          <w:sz w:val="28"/>
          <w:szCs w:val="28"/>
          <w:rtl/>
        </w:rPr>
        <w:t>ی</w:t>
      </w:r>
      <w:r w:rsidRPr="00141FB4">
        <w:rPr>
          <w:rFonts w:cs="B Nazanin" w:hint="eastAsia"/>
          <w:sz w:val="28"/>
          <w:szCs w:val="28"/>
          <w:rtl/>
        </w:rPr>
        <w:t>د</w:t>
      </w:r>
      <w:r w:rsidRPr="00141FB4">
        <w:rPr>
          <w:rFonts w:cs="B Nazanin" w:hint="cs"/>
          <w:sz w:val="28"/>
          <w:szCs w:val="28"/>
          <w:rtl/>
        </w:rPr>
        <w:t>ی</w:t>
      </w:r>
      <w:r w:rsidRPr="00141FB4">
        <w:rPr>
          <w:rFonts w:cs="B Nazanin"/>
          <w:sz w:val="28"/>
          <w:szCs w:val="28"/>
          <w:rtl/>
        </w:rPr>
        <w:t xml:space="preserve"> ک</w:t>
      </w:r>
      <w:r w:rsidRPr="00141FB4">
        <w:rPr>
          <w:rFonts w:cs="B Nazanin" w:hint="cs"/>
          <w:sz w:val="28"/>
          <w:szCs w:val="28"/>
          <w:rtl/>
        </w:rPr>
        <w:t>ی</w:t>
      </w:r>
      <w:r w:rsidRPr="00141FB4">
        <w:rPr>
          <w:rFonts w:cs="B Nazanin" w:hint="eastAsia"/>
          <w:sz w:val="28"/>
          <w:szCs w:val="28"/>
          <w:rtl/>
        </w:rPr>
        <w:t>ف</w:t>
      </w:r>
      <w:r w:rsidRPr="00141FB4">
        <w:rPr>
          <w:rFonts w:cs="B Nazanin" w:hint="cs"/>
          <w:sz w:val="28"/>
          <w:szCs w:val="28"/>
          <w:rtl/>
        </w:rPr>
        <w:t>ی</w:t>
      </w:r>
      <w:r w:rsidRPr="00141FB4">
        <w:rPr>
          <w:rFonts w:cs="B Nazanin" w:hint="eastAsia"/>
          <w:sz w:val="28"/>
          <w:szCs w:val="28"/>
          <w:rtl/>
        </w:rPr>
        <w:t>ت</w:t>
      </w:r>
      <w:r w:rsidR="00961EB2">
        <w:rPr>
          <w:rStyle w:val="FootnoteReference"/>
          <w:rFonts w:cs="B Nazanin"/>
          <w:sz w:val="28"/>
          <w:szCs w:val="28"/>
          <w:rtl/>
        </w:rPr>
        <w:footnoteReference w:id="66"/>
      </w:r>
      <w:r w:rsidRPr="00141FB4">
        <w:rPr>
          <w:rFonts w:cs="B Nazanin"/>
          <w:sz w:val="28"/>
          <w:szCs w:val="28"/>
          <w:rtl/>
        </w:rPr>
        <w:t xml:space="preserve"> برا</w:t>
      </w:r>
      <w:r w:rsidRPr="00141FB4">
        <w:rPr>
          <w:rFonts w:cs="B Nazanin" w:hint="cs"/>
          <w:sz w:val="28"/>
          <w:szCs w:val="28"/>
          <w:rtl/>
        </w:rPr>
        <w:t>ی</w:t>
      </w:r>
      <w:r w:rsidRPr="00141FB4">
        <w:rPr>
          <w:rFonts w:cs="B Nazanin"/>
          <w:sz w:val="28"/>
          <w:szCs w:val="28"/>
          <w:rtl/>
        </w:rPr>
        <w:t xml:space="preserve"> اندازه‌گ</w:t>
      </w:r>
      <w:r w:rsidRPr="00141FB4">
        <w:rPr>
          <w:rFonts w:cs="B Nazanin" w:hint="cs"/>
          <w:sz w:val="28"/>
          <w:szCs w:val="28"/>
          <w:rtl/>
        </w:rPr>
        <w:t>ی</w:t>
      </w:r>
      <w:r w:rsidRPr="00141FB4">
        <w:rPr>
          <w:rFonts w:cs="B Nazanin" w:hint="eastAsia"/>
          <w:sz w:val="28"/>
          <w:szCs w:val="28"/>
          <w:rtl/>
        </w:rPr>
        <w:t>ر</w:t>
      </w:r>
      <w:r w:rsidRPr="00141FB4">
        <w:rPr>
          <w:rFonts w:cs="B Nazanin" w:hint="cs"/>
          <w:sz w:val="28"/>
          <w:szCs w:val="28"/>
          <w:rtl/>
        </w:rPr>
        <w:t>ی</w:t>
      </w:r>
      <w:r w:rsidRPr="00141FB4">
        <w:rPr>
          <w:rFonts w:cs="B Nazanin"/>
          <w:sz w:val="28"/>
          <w:szCs w:val="28"/>
          <w:rtl/>
        </w:rPr>
        <w:t xml:space="preserve"> عملکرد و پ</w:t>
      </w:r>
      <w:r w:rsidRPr="00141FB4">
        <w:rPr>
          <w:rFonts w:cs="B Nazanin" w:hint="cs"/>
          <w:sz w:val="28"/>
          <w:szCs w:val="28"/>
          <w:rtl/>
        </w:rPr>
        <w:t>ی</w:t>
      </w:r>
      <w:r w:rsidRPr="00141FB4">
        <w:rPr>
          <w:rFonts w:cs="B Nazanin" w:hint="eastAsia"/>
          <w:sz w:val="28"/>
          <w:szCs w:val="28"/>
          <w:rtl/>
        </w:rPr>
        <w:t>شرفت</w:t>
      </w:r>
      <w:r w:rsidRPr="00141FB4">
        <w:rPr>
          <w:rFonts w:cs="B Nazanin"/>
          <w:sz w:val="28"/>
          <w:szCs w:val="28"/>
          <w:rtl/>
        </w:rPr>
        <w:t xml:space="preserve"> شرکت‌ها</w:t>
      </w:r>
      <w:r w:rsidRPr="00141FB4">
        <w:rPr>
          <w:rFonts w:cs="B Nazanin" w:hint="cs"/>
          <w:sz w:val="28"/>
          <w:szCs w:val="28"/>
          <w:rtl/>
        </w:rPr>
        <w:t>یی</w:t>
      </w:r>
      <w:r w:rsidRPr="00141FB4">
        <w:rPr>
          <w:rFonts w:cs="B Nazanin"/>
          <w:sz w:val="28"/>
          <w:szCs w:val="28"/>
          <w:rtl/>
        </w:rPr>
        <w:t xml:space="preserve"> که برا</w:t>
      </w:r>
      <w:r w:rsidRPr="00141FB4">
        <w:rPr>
          <w:rFonts w:cs="B Nazanin" w:hint="cs"/>
          <w:sz w:val="28"/>
          <w:szCs w:val="28"/>
          <w:rtl/>
        </w:rPr>
        <w:t>ی</w:t>
      </w:r>
      <w:r w:rsidRPr="00141FB4">
        <w:rPr>
          <w:rFonts w:cs="B Nazanin"/>
          <w:sz w:val="28"/>
          <w:szCs w:val="28"/>
          <w:rtl/>
        </w:rPr>
        <w:t xml:space="preserve"> سرما</w:t>
      </w:r>
      <w:r w:rsidRPr="00141FB4">
        <w:rPr>
          <w:rFonts w:cs="B Nazanin" w:hint="cs"/>
          <w:sz w:val="28"/>
          <w:szCs w:val="28"/>
          <w:rtl/>
        </w:rPr>
        <w:t>ی</w:t>
      </w:r>
      <w:r w:rsidRPr="00141FB4">
        <w:rPr>
          <w:rFonts w:cs="B Nazanin" w:hint="eastAsia"/>
          <w:sz w:val="28"/>
          <w:szCs w:val="28"/>
          <w:rtl/>
        </w:rPr>
        <w:t>ه‌گذار</w:t>
      </w:r>
      <w:r w:rsidRPr="00141FB4">
        <w:rPr>
          <w:rFonts w:cs="B Nazanin" w:hint="cs"/>
          <w:sz w:val="28"/>
          <w:szCs w:val="28"/>
          <w:rtl/>
        </w:rPr>
        <w:t>ی</w:t>
      </w:r>
      <w:r w:rsidRPr="00141FB4">
        <w:rPr>
          <w:rFonts w:cs="B Nazanin"/>
          <w:sz w:val="28"/>
          <w:szCs w:val="28"/>
          <w:rtl/>
        </w:rPr>
        <w:t xml:space="preserve"> در نظر م</w:t>
      </w:r>
      <w:r w:rsidRPr="00141FB4">
        <w:rPr>
          <w:rFonts w:cs="B Nazanin" w:hint="cs"/>
          <w:sz w:val="28"/>
          <w:szCs w:val="28"/>
          <w:rtl/>
        </w:rPr>
        <w:t>ی‌</w:t>
      </w:r>
      <w:r w:rsidRPr="00141FB4">
        <w:rPr>
          <w:rFonts w:cs="B Nazanin" w:hint="eastAsia"/>
          <w:sz w:val="28"/>
          <w:szCs w:val="28"/>
          <w:rtl/>
        </w:rPr>
        <w:t>گ</w:t>
      </w:r>
      <w:r w:rsidRPr="00141FB4">
        <w:rPr>
          <w:rFonts w:cs="B Nazanin" w:hint="cs"/>
          <w:sz w:val="28"/>
          <w:szCs w:val="28"/>
          <w:rtl/>
        </w:rPr>
        <w:t>ی</w:t>
      </w:r>
      <w:r w:rsidRPr="00141FB4">
        <w:rPr>
          <w:rFonts w:cs="B Nazanin" w:hint="eastAsia"/>
          <w:sz w:val="28"/>
          <w:szCs w:val="28"/>
          <w:rtl/>
        </w:rPr>
        <w:t>رند،</w:t>
      </w:r>
      <w:r w:rsidRPr="00141FB4">
        <w:rPr>
          <w:rFonts w:cs="B Nazanin"/>
          <w:sz w:val="28"/>
          <w:szCs w:val="28"/>
          <w:rtl/>
        </w:rPr>
        <w:t xml:space="preserve"> استفاده م</w:t>
      </w:r>
      <w:r w:rsidRPr="00141FB4">
        <w:rPr>
          <w:rFonts w:cs="B Nazanin" w:hint="cs"/>
          <w:sz w:val="28"/>
          <w:szCs w:val="28"/>
          <w:rtl/>
        </w:rPr>
        <w:t>ی‌</w:t>
      </w:r>
      <w:r w:rsidRPr="00141FB4">
        <w:rPr>
          <w:rFonts w:cs="B Nazanin" w:hint="eastAsia"/>
          <w:sz w:val="28"/>
          <w:szCs w:val="28"/>
          <w:rtl/>
        </w:rPr>
        <w:t>کنند</w:t>
      </w:r>
      <w:r w:rsidRPr="00141FB4">
        <w:rPr>
          <w:rFonts w:cs="B Nazanin"/>
          <w:sz w:val="28"/>
          <w:szCs w:val="28"/>
          <w:rtl/>
        </w:rPr>
        <w:t>. ا</w:t>
      </w:r>
      <w:r w:rsidRPr="00141FB4">
        <w:rPr>
          <w:rFonts w:cs="B Nazanin" w:hint="cs"/>
          <w:sz w:val="28"/>
          <w:szCs w:val="28"/>
          <w:rtl/>
        </w:rPr>
        <w:t>ی</w:t>
      </w:r>
      <w:r w:rsidRPr="00141FB4">
        <w:rPr>
          <w:rFonts w:cs="B Nazanin" w:hint="eastAsia"/>
          <w:sz w:val="28"/>
          <w:szCs w:val="28"/>
          <w:rtl/>
        </w:rPr>
        <w:t>ن</w:t>
      </w:r>
      <w:r w:rsidRPr="00141FB4">
        <w:rPr>
          <w:rFonts w:cs="B Nazanin"/>
          <w:sz w:val="28"/>
          <w:szCs w:val="28"/>
          <w:rtl/>
        </w:rPr>
        <w:t xml:space="preserve"> مدل‌ها، مدل‌ها</w:t>
      </w:r>
      <w:r w:rsidRPr="00141FB4">
        <w:rPr>
          <w:rFonts w:cs="B Nazanin" w:hint="cs"/>
          <w:sz w:val="28"/>
          <w:szCs w:val="28"/>
          <w:rtl/>
        </w:rPr>
        <w:t>ی</w:t>
      </w:r>
      <w:r w:rsidRPr="00141FB4">
        <w:rPr>
          <w:rFonts w:cs="B Nazanin"/>
          <w:sz w:val="28"/>
          <w:szCs w:val="28"/>
          <w:rtl/>
        </w:rPr>
        <w:t xml:space="preserve"> کاربرد</w:t>
      </w:r>
      <w:r w:rsidRPr="00141FB4">
        <w:rPr>
          <w:rFonts w:cs="B Nazanin" w:hint="cs"/>
          <w:sz w:val="28"/>
          <w:szCs w:val="28"/>
          <w:rtl/>
        </w:rPr>
        <w:t>ی</w:t>
      </w:r>
      <w:r w:rsidRPr="00141FB4">
        <w:rPr>
          <w:rFonts w:cs="B Nazanin"/>
          <w:sz w:val="28"/>
          <w:szCs w:val="28"/>
          <w:rtl/>
        </w:rPr>
        <w:t xml:space="preserve"> هستند که بر اساس </w:t>
      </w:r>
      <w:r w:rsidRPr="00141FB4">
        <w:rPr>
          <w:rFonts w:cs="B Nazanin" w:hint="eastAsia"/>
          <w:sz w:val="28"/>
          <w:szCs w:val="28"/>
          <w:rtl/>
        </w:rPr>
        <w:t>تحق</w:t>
      </w:r>
      <w:r w:rsidRPr="00141FB4">
        <w:rPr>
          <w:rFonts w:cs="B Nazanin" w:hint="cs"/>
          <w:sz w:val="28"/>
          <w:szCs w:val="28"/>
          <w:rtl/>
        </w:rPr>
        <w:t>ی</w:t>
      </w:r>
      <w:r w:rsidRPr="00141FB4">
        <w:rPr>
          <w:rFonts w:cs="B Nazanin" w:hint="eastAsia"/>
          <w:sz w:val="28"/>
          <w:szCs w:val="28"/>
          <w:rtl/>
        </w:rPr>
        <w:t>قات</w:t>
      </w:r>
      <w:r w:rsidRPr="00141FB4">
        <w:rPr>
          <w:rFonts w:cs="B Nazanin"/>
          <w:sz w:val="28"/>
          <w:szCs w:val="28"/>
          <w:rtl/>
        </w:rPr>
        <w:t xml:space="preserve"> علم</w:t>
      </w:r>
      <w:r w:rsidRPr="00141FB4">
        <w:rPr>
          <w:rFonts w:cs="B Nazanin" w:hint="cs"/>
          <w:sz w:val="28"/>
          <w:szCs w:val="28"/>
          <w:rtl/>
        </w:rPr>
        <w:t>ی</w:t>
      </w:r>
      <w:r w:rsidRPr="00141FB4">
        <w:rPr>
          <w:rFonts w:cs="B Nazanin"/>
          <w:sz w:val="28"/>
          <w:szCs w:val="28"/>
          <w:rtl/>
        </w:rPr>
        <w:t xml:space="preserve"> و رو</w:t>
      </w:r>
      <w:r w:rsidRPr="00141FB4">
        <w:rPr>
          <w:rFonts w:cs="B Nazanin" w:hint="cs"/>
          <w:sz w:val="28"/>
          <w:szCs w:val="28"/>
          <w:rtl/>
        </w:rPr>
        <w:t>ی</w:t>
      </w:r>
      <w:r w:rsidRPr="00141FB4">
        <w:rPr>
          <w:rFonts w:cs="B Nazanin" w:hint="eastAsia"/>
          <w:sz w:val="28"/>
          <w:szCs w:val="28"/>
          <w:rtl/>
        </w:rPr>
        <w:t>ه‌ها</w:t>
      </w:r>
      <w:r w:rsidRPr="00141FB4">
        <w:rPr>
          <w:rFonts w:cs="B Nazanin" w:hint="cs"/>
          <w:sz w:val="28"/>
          <w:szCs w:val="28"/>
          <w:rtl/>
        </w:rPr>
        <w:t>ی</w:t>
      </w:r>
      <w:r w:rsidRPr="00141FB4">
        <w:rPr>
          <w:rFonts w:cs="B Nazanin"/>
          <w:sz w:val="28"/>
          <w:szCs w:val="28"/>
          <w:rtl/>
        </w:rPr>
        <w:t xml:space="preserve"> صنعت، و با توجه به اهداف فرد</w:t>
      </w:r>
      <w:r w:rsidRPr="00141FB4">
        <w:rPr>
          <w:rFonts w:cs="B Nazanin" w:hint="cs"/>
          <w:sz w:val="28"/>
          <w:szCs w:val="28"/>
          <w:rtl/>
        </w:rPr>
        <w:t>ی</w:t>
      </w:r>
      <w:r w:rsidRPr="00141FB4">
        <w:rPr>
          <w:rFonts w:cs="B Nazanin"/>
          <w:sz w:val="28"/>
          <w:szCs w:val="28"/>
          <w:rtl/>
        </w:rPr>
        <w:t xml:space="preserve"> سرما</w:t>
      </w:r>
      <w:r w:rsidRPr="00141FB4">
        <w:rPr>
          <w:rFonts w:cs="B Nazanin" w:hint="cs"/>
          <w:sz w:val="28"/>
          <w:szCs w:val="28"/>
          <w:rtl/>
        </w:rPr>
        <w:t>ی</w:t>
      </w:r>
      <w:r w:rsidRPr="00141FB4">
        <w:rPr>
          <w:rFonts w:cs="B Nazanin" w:hint="eastAsia"/>
          <w:sz w:val="28"/>
          <w:szCs w:val="28"/>
          <w:rtl/>
        </w:rPr>
        <w:t>ه‌گذاران،</w:t>
      </w:r>
      <w:r w:rsidRPr="00141FB4">
        <w:rPr>
          <w:rFonts w:cs="B Nazanin"/>
          <w:sz w:val="28"/>
          <w:szCs w:val="28"/>
          <w:rtl/>
        </w:rPr>
        <w:t xml:space="preserve"> سفارش</w:t>
      </w:r>
      <w:r w:rsidRPr="00141FB4">
        <w:rPr>
          <w:rFonts w:cs="B Nazanin" w:hint="cs"/>
          <w:sz w:val="28"/>
          <w:szCs w:val="28"/>
          <w:rtl/>
        </w:rPr>
        <w:t>ی</w:t>
      </w:r>
      <w:r w:rsidRPr="00141FB4">
        <w:rPr>
          <w:rFonts w:cs="B Nazanin"/>
          <w:sz w:val="28"/>
          <w:szCs w:val="28"/>
          <w:rtl/>
        </w:rPr>
        <w:t xml:space="preserve"> شده‌اند. با تحل</w:t>
      </w:r>
      <w:r w:rsidRPr="00141FB4">
        <w:rPr>
          <w:rFonts w:cs="B Nazanin" w:hint="cs"/>
          <w:sz w:val="28"/>
          <w:szCs w:val="28"/>
          <w:rtl/>
        </w:rPr>
        <w:t>ی</w:t>
      </w:r>
      <w:r w:rsidRPr="00141FB4">
        <w:rPr>
          <w:rFonts w:cs="B Nazanin" w:hint="eastAsia"/>
          <w:sz w:val="28"/>
          <w:szCs w:val="28"/>
          <w:rtl/>
        </w:rPr>
        <w:t>ل</w:t>
      </w:r>
      <w:r w:rsidRPr="00141FB4">
        <w:rPr>
          <w:rFonts w:cs="B Nazanin"/>
          <w:sz w:val="28"/>
          <w:szCs w:val="28"/>
          <w:rtl/>
        </w:rPr>
        <w:t xml:space="preserve"> عملکرد </w:t>
      </w:r>
      <w:r w:rsidRPr="00141FB4">
        <w:rPr>
          <w:rFonts w:cs="B Nazanin" w:hint="cs"/>
          <w:sz w:val="28"/>
          <w:szCs w:val="28"/>
          <w:rtl/>
        </w:rPr>
        <w:t>ی</w:t>
      </w:r>
      <w:r w:rsidRPr="00141FB4">
        <w:rPr>
          <w:rFonts w:cs="B Nazanin" w:hint="eastAsia"/>
          <w:sz w:val="28"/>
          <w:szCs w:val="28"/>
          <w:rtl/>
        </w:rPr>
        <w:t>ک</w:t>
      </w:r>
      <w:r w:rsidRPr="00141FB4">
        <w:rPr>
          <w:rFonts w:cs="B Nazanin"/>
          <w:sz w:val="28"/>
          <w:szCs w:val="28"/>
          <w:rtl/>
        </w:rPr>
        <w:t xml:space="preserve"> شرکت در ط</w:t>
      </w:r>
      <w:r w:rsidRPr="00141FB4">
        <w:rPr>
          <w:rFonts w:cs="B Nazanin" w:hint="cs"/>
          <w:sz w:val="28"/>
          <w:szCs w:val="28"/>
          <w:rtl/>
        </w:rPr>
        <w:t>ی</w:t>
      </w:r>
      <w:r w:rsidRPr="00141FB4">
        <w:rPr>
          <w:rFonts w:cs="B Nazanin" w:hint="eastAsia"/>
          <w:sz w:val="28"/>
          <w:szCs w:val="28"/>
          <w:rtl/>
        </w:rPr>
        <w:t>ف</w:t>
      </w:r>
      <w:r w:rsidRPr="00141FB4">
        <w:rPr>
          <w:rFonts w:cs="B Nazanin"/>
          <w:sz w:val="28"/>
          <w:szCs w:val="28"/>
          <w:rtl/>
        </w:rPr>
        <w:t xml:space="preserve"> وس</w:t>
      </w:r>
      <w:r w:rsidRPr="00141FB4">
        <w:rPr>
          <w:rFonts w:cs="B Nazanin" w:hint="cs"/>
          <w:sz w:val="28"/>
          <w:szCs w:val="28"/>
          <w:rtl/>
        </w:rPr>
        <w:t>ی</w:t>
      </w:r>
      <w:r w:rsidRPr="00141FB4">
        <w:rPr>
          <w:rFonts w:cs="B Nazanin" w:hint="eastAsia"/>
          <w:sz w:val="28"/>
          <w:szCs w:val="28"/>
          <w:rtl/>
        </w:rPr>
        <w:t>ع</w:t>
      </w:r>
      <w:r w:rsidRPr="00141FB4">
        <w:rPr>
          <w:rFonts w:cs="B Nazanin" w:hint="cs"/>
          <w:sz w:val="28"/>
          <w:szCs w:val="28"/>
          <w:rtl/>
        </w:rPr>
        <w:t>ی</w:t>
      </w:r>
      <w:r w:rsidRPr="00141FB4">
        <w:rPr>
          <w:rFonts w:cs="B Nazanin"/>
          <w:sz w:val="28"/>
          <w:szCs w:val="28"/>
          <w:rtl/>
        </w:rPr>
        <w:t xml:space="preserve"> از عوامل</w:t>
      </w:r>
      <w:r w:rsidR="00A92F24">
        <w:rPr>
          <w:rFonts w:cs="B Nazanin"/>
          <w:sz w:val="28"/>
          <w:szCs w:val="28"/>
          <w:rtl/>
        </w:rPr>
        <w:t xml:space="preserve"> زیست‌محیطی، مسئولیت اجتماعی و حاکمیت شرکتی</w:t>
      </w:r>
      <w:r w:rsidRPr="00141FB4">
        <w:rPr>
          <w:rFonts w:cs="B Nazanin"/>
          <w:sz w:val="28"/>
          <w:szCs w:val="28"/>
          <w:rtl/>
        </w:rPr>
        <w:t>، سرما</w:t>
      </w:r>
      <w:r w:rsidRPr="00141FB4">
        <w:rPr>
          <w:rFonts w:cs="B Nazanin" w:hint="cs"/>
          <w:sz w:val="28"/>
          <w:szCs w:val="28"/>
          <w:rtl/>
        </w:rPr>
        <w:t>ی</w:t>
      </w:r>
      <w:r w:rsidRPr="00141FB4">
        <w:rPr>
          <w:rFonts w:cs="B Nazanin" w:hint="eastAsia"/>
          <w:sz w:val="28"/>
          <w:szCs w:val="28"/>
          <w:rtl/>
        </w:rPr>
        <w:t>ه‌گذاران</w:t>
      </w:r>
      <w:r w:rsidRPr="00141FB4">
        <w:rPr>
          <w:rFonts w:cs="B Nazanin"/>
          <w:sz w:val="28"/>
          <w:szCs w:val="28"/>
          <w:rtl/>
        </w:rPr>
        <w:t xml:space="preserve"> م</w:t>
      </w:r>
      <w:r w:rsidRPr="00141FB4">
        <w:rPr>
          <w:rFonts w:cs="B Nazanin" w:hint="cs"/>
          <w:sz w:val="28"/>
          <w:szCs w:val="28"/>
          <w:rtl/>
        </w:rPr>
        <w:t>ی‌</w:t>
      </w:r>
      <w:r w:rsidRPr="00141FB4">
        <w:rPr>
          <w:rFonts w:cs="B Nazanin" w:hint="eastAsia"/>
          <w:sz w:val="28"/>
          <w:szCs w:val="28"/>
          <w:rtl/>
        </w:rPr>
        <w:t>توانند</w:t>
      </w:r>
      <w:r w:rsidRPr="00141FB4">
        <w:rPr>
          <w:rFonts w:cs="B Nazanin"/>
          <w:sz w:val="28"/>
          <w:szCs w:val="28"/>
          <w:rtl/>
        </w:rPr>
        <w:t xml:space="preserve"> درک عم</w:t>
      </w:r>
      <w:r w:rsidRPr="00141FB4">
        <w:rPr>
          <w:rFonts w:cs="B Nazanin" w:hint="cs"/>
          <w:sz w:val="28"/>
          <w:szCs w:val="28"/>
          <w:rtl/>
        </w:rPr>
        <w:t>ی</w:t>
      </w:r>
      <w:r w:rsidRPr="00141FB4">
        <w:rPr>
          <w:rFonts w:cs="B Nazanin" w:hint="eastAsia"/>
          <w:sz w:val="28"/>
          <w:szCs w:val="28"/>
          <w:rtl/>
        </w:rPr>
        <w:t>ق‌تر</w:t>
      </w:r>
      <w:r w:rsidRPr="00141FB4">
        <w:rPr>
          <w:rFonts w:cs="B Nazanin" w:hint="cs"/>
          <w:sz w:val="28"/>
          <w:szCs w:val="28"/>
          <w:rtl/>
        </w:rPr>
        <w:t>ی</w:t>
      </w:r>
      <w:r w:rsidRPr="00141FB4">
        <w:rPr>
          <w:rFonts w:cs="B Nazanin"/>
          <w:sz w:val="28"/>
          <w:szCs w:val="28"/>
          <w:rtl/>
        </w:rPr>
        <w:t xml:space="preserve"> از پا</w:t>
      </w:r>
      <w:r w:rsidRPr="00141FB4">
        <w:rPr>
          <w:rFonts w:cs="B Nazanin" w:hint="cs"/>
          <w:sz w:val="28"/>
          <w:szCs w:val="28"/>
          <w:rtl/>
        </w:rPr>
        <w:t>ی</w:t>
      </w:r>
      <w:r w:rsidRPr="00141FB4">
        <w:rPr>
          <w:rFonts w:cs="B Nazanin" w:hint="eastAsia"/>
          <w:sz w:val="28"/>
          <w:szCs w:val="28"/>
          <w:rtl/>
        </w:rPr>
        <w:t>دار</w:t>
      </w:r>
      <w:r w:rsidRPr="00141FB4">
        <w:rPr>
          <w:rFonts w:cs="B Nazanin" w:hint="cs"/>
          <w:sz w:val="28"/>
          <w:szCs w:val="28"/>
          <w:rtl/>
        </w:rPr>
        <w:t>ی</w:t>
      </w:r>
      <w:r w:rsidRPr="00141FB4">
        <w:rPr>
          <w:rFonts w:cs="B Nazanin"/>
          <w:sz w:val="28"/>
          <w:szCs w:val="28"/>
          <w:rtl/>
        </w:rPr>
        <w:t xml:space="preserve"> کل</w:t>
      </w:r>
      <w:r w:rsidRPr="00141FB4">
        <w:rPr>
          <w:rFonts w:cs="B Nazanin" w:hint="cs"/>
          <w:sz w:val="28"/>
          <w:szCs w:val="28"/>
          <w:rtl/>
        </w:rPr>
        <w:t>ی</w:t>
      </w:r>
      <w:r w:rsidRPr="00141FB4">
        <w:rPr>
          <w:rFonts w:cs="B Nazanin"/>
          <w:sz w:val="28"/>
          <w:szCs w:val="28"/>
          <w:rtl/>
        </w:rPr>
        <w:t xml:space="preserve"> آن، تأث</w:t>
      </w:r>
      <w:r w:rsidRPr="00141FB4">
        <w:rPr>
          <w:rFonts w:cs="B Nazanin" w:hint="cs"/>
          <w:sz w:val="28"/>
          <w:szCs w:val="28"/>
          <w:rtl/>
        </w:rPr>
        <w:t>ی</w:t>
      </w:r>
      <w:r w:rsidRPr="00141FB4">
        <w:rPr>
          <w:rFonts w:cs="B Nazanin" w:hint="eastAsia"/>
          <w:sz w:val="28"/>
          <w:szCs w:val="28"/>
          <w:rtl/>
        </w:rPr>
        <w:t>ر</w:t>
      </w:r>
      <w:r w:rsidRPr="00141FB4">
        <w:rPr>
          <w:rFonts w:cs="B Nazanin"/>
          <w:sz w:val="28"/>
          <w:szCs w:val="28"/>
          <w:rtl/>
        </w:rPr>
        <w:t xml:space="preserve"> بالقوه بر مح</w:t>
      </w:r>
      <w:r w:rsidRPr="00141FB4">
        <w:rPr>
          <w:rFonts w:cs="B Nazanin" w:hint="cs"/>
          <w:sz w:val="28"/>
          <w:szCs w:val="28"/>
          <w:rtl/>
        </w:rPr>
        <w:t>ی</w:t>
      </w:r>
      <w:r w:rsidRPr="00141FB4">
        <w:rPr>
          <w:rFonts w:cs="B Nazanin" w:hint="eastAsia"/>
          <w:sz w:val="28"/>
          <w:szCs w:val="28"/>
          <w:rtl/>
        </w:rPr>
        <w:t>ط</w:t>
      </w:r>
      <w:r w:rsidRPr="00141FB4">
        <w:rPr>
          <w:rFonts w:cs="B Nazanin"/>
          <w:sz w:val="28"/>
          <w:szCs w:val="28"/>
          <w:rtl/>
        </w:rPr>
        <w:t xml:space="preserve"> ز</w:t>
      </w:r>
      <w:r w:rsidRPr="00141FB4">
        <w:rPr>
          <w:rFonts w:cs="B Nazanin" w:hint="cs"/>
          <w:sz w:val="28"/>
          <w:szCs w:val="28"/>
          <w:rtl/>
        </w:rPr>
        <w:t>ی</w:t>
      </w:r>
      <w:r w:rsidRPr="00141FB4">
        <w:rPr>
          <w:rFonts w:cs="B Nazanin" w:hint="eastAsia"/>
          <w:sz w:val="28"/>
          <w:szCs w:val="28"/>
          <w:rtl/>
        </w:rPr>
        <w:t>ست</w:t>
      </w:r>
      <w:r w:rsidRPr="00141FB4">
        <w:rPr>
          <w:rFonts w:cs="B Nazanin"/>
          <w:sz w:val="28"/>
          <w:szCs w:val="28"/>
          <w:rtl/>
        </w:rPr>
        <w:t xml:space="preserve"> و جامعه و ک</w:t>
      </w:r>
      <w:r w:rsidRPr="00141FB4">
        <w:rPr>
          <w:rFonts w:cs="B Nazanin" w:hint="cs"/>
          <w:sz w:val="28"/>
          <w:szCs w:val="28"/>
          <w:rtl/>
        </w:rPr>
        <w:t>ی</w:t>
      </w:r>
      <w:r w:rsidRPr="00141FB4">
        <w:rPr>
          <w:rFonts w:cs="B Nazanin" w:hint="eastAsia"/>
          <w:sz w:val="28"/>
          <w:szCs w:val="28"/>
          <w:rtl/>
        </w:rPr>
        <w:t>ف</w:t>
      </w:r>
      <w:r w:rsidRPr="00141FB4">
        <w:rPr>
          <w:rFonts w:cs="B Nazanin" w:hint="cs"/>
          <w:sz w:val="28"/>
          <w:szCs w:val="28"/>
          <w:rtl/>
        </w:rPr>
        <w:t>ی</w:t>
      </w:r>
      <w:r w:rsidRPr="00141FB4">
        <w:rPr>
          <w:rFonts w:cs="B Nazanin" w:hint="eastAsia"/>
          <w:sz w:val="28"/>
          <w:szCs w:val="28"/>
          <w:rtl/>
        </w:rPr>
        <w:t>ت</w:t>
      </w:r>
      <w:r w:rsidRPr="00141FB4">
        <w:rPr>
          <w:rFonts w:cs="B Nazanin"/>
          <w:sz w:val="28"/>
          <w:szCs w:val="28"/>
          <w:rtl/>
        </w:rPr>
        <w:t xml:space="preserve"> برتر</w:t>
      </w:r>
      <w:r w:rsidRPr="00141FB4">
        <w:rPr>
          <w:rFonts w:cs="B Nazanin" w:hint="cs"/>
          <w:sz w:val="28"/>
          <w:szCs w:val="28"/>
          <w:rtl/>
        </w:rPr>
        <w:t>ی</w:t>
      </w:r>
      <w:r w:rsidRPr="00141FB4">
        <w:rPr>
          <w:rFonts w:cs="B Nazanin"/>
          <w:sz w:val="28"/>
          <w:szCs w:val="28"/>
          <w:rtl/>
        </w:rPr>
        <w:t xml:space="preserve"> در دست</w:t>
      </w:r>
      <w:r w:rsidRPr="00141FB4">
        <w:rPr>
          <w:rFonts w:cs="B Nazanin" w:hint="cs"/>
          <w:sz w:val="28"/>
          <w:szCs w:val="28"/>
          <w:rtl/>
        </w:rPr>
        <w:t>ی</w:t>
      </w:r>
      <w:r w:rsidRPr="00141FB4">
        <w:rPr>
          <w:rFonts w:cs="B Nazanin" w:hint="eastAsia"/>
          <w:sz w:val="28"/>
          <w:szCs w:val="28"/>
          <w:rtl/>
        </w:rPr>
        <w:t>اب</w:t>
      </w:r>
      <w:r w:rsidRPr="00141FB4">
        <w:rPr>
          <w:rFonts w:cs="B Nazanin" w:hint="cs"/>
          <w:sz w:val="28"/>
          <w:szCs w:val="28"/>
          <w:rtl/>
        </w:rPr>
        <w:t>ی</w:t>
      </w:r>
      <w:r w:rsidRPr="00141FB4">
        <w:rPr>
          <w:rFonts w:cs="B Nazanin"/>
          <w:sz w:val="28"/>
          <w:szCs w:val="28"/>
          <w:rtl/>
        </w:rPr>
        <w:t xml:space="preserve"> به اه</w:t>
      </w:r>
      <w:r w:rsidRPr="00141FB4">
        <w:rPr>
          <w:rFonts w:cs="B Nazanin" w:hint="eastAsia"/>
          <w:sz w:val="28"/>
          <w:szCs w:val="28"/>
          <w:rtl/>
        </w:rPr>
        <w:t>داف</w:t>
      </w:r>
      <w:r w:rsidRPr="00141FB4">
        <w:rPr>
          <w:rFonts w:cs="B Nazanin"/>
          <w:sz w:val="28"/>
          <w:szCs w:val="28"/>
          <w:rtl/>
        </w:rPr>
        <w:t xml:space="preserve"> خاص</w:t>
      </w:r>
      <w:r w:rsidR="00A92F24">
        <w:rPr>
          <w:rFonts w:cs="B Nazanin"/>
          <w:sz w:val="28"/>
          <w:szCs w:val="28"/>
          <w:rtl/>
        </w:rPr>
        <w:t xml:space="preserve"> زیست‌محیطی، مسئولیت اجتماعی و حاکمیت شرکتی </w:t>
      </w:r>
      <w:r w:rsidRPr="00141FB4">
        <w:rPr>
          <w:rFonts w:cs="B Nazanin"/>
          <w:sz w:val="28"/>
          <w:szCs w:val="28"/>
          <w:rtl/>
        </w:rPr>
        <w:t xml:space="preserve"> خود به دست آورند.</w:t>
      </w:r>
    </w:p>
    <w:p w14:paraId="171CBACC" w14:textId="713DC286" w:rsidR="00141FB4" w:rsidRPr="00141FB4" w:rsidRDefault="00141FB4" w:rsidP="00141FB4">
      <w:pPr>
        <w:rPr>
          <w:rFonts w:cs="B Nazanin"/>
          <w:sz w:val="28"/>
          <w:szCs w:val="28"/>
          <w:rtl/>
        </w:rPr>
      </w:pPr>
      <w:r w:rsidRPr="00141FB4">
        <w:rPr>
          <w:rFonts w:cs="B Nazanin" w:hint="eastAsia"/>
          <w:sz w:val="28"/>
          <w:szCs w:val="28"/>
          <w:rtl/>
        </w:rPr>
        <w:t>با</w:t>
      </w:r>
      <w:r w:rsidRPr="00141FB4">
        <w:rPr>
          <w:rFonts w:cs="B Nazanin"/>
          <w:sz w:val="28"/>
          <w:szCs w:val="28"/>
          <w:rtl/>
        </w:rPr>
        <w:t xml:space="preserve"> ادغام ملاحظات</w:t>
      </w:r>
      <w:r w:rsidR="00A92F24">
        <w:rPr>
          <w:rFonts w:cs="B Nazanin"/>
          <w:sz w:val="28"/>
          <w:szCs w:val="28"/>
          <w:rtl/>
        </w:rPr>
        <w:t xml:space="preserve"> زیست‌محیطی، مسئولیت اجتماعی و حاکمیت شرکتی </w:t>
      </w:r>
      <w:r w:rsidRPr="00141FB4">
        <w:rPr>
          <w:rFonts w:cs="B Nazanin"/>
          <w:sz w:val="28"/>
          <w:szCs w:val="28"/>
          <w:rtl/>
        </w:rPr>
        <w:t>در تصم</w:t>
      </w:r>
      <w:r w:rsidRPr="00141FB4">
        <w:rPr>
          <w:rFonts w:cs="B Nazanin" w:hint="cs"/>
          <w:sz w:val="28"/>
          <w:szCs w:val="28"/>
          <w:rtl/>
        </w:rPr>
        <w:t>ی</w:t>
      </w:r>
      <w:r w:rsidRPr="00141FB4">
        <w:rPr>
          <w:rFonts w:cs="B Nazanin" w:hint="eastAsia"/>
          <w:sz w:val="28"/>
          <w:szCs w:val="28"/>
          <w:rtl/>
        </w:rPr>
        <w:t>مات</w:t>
      </w:r>
      <w:r w:rsidRPr="00141FB4">
        <w:rPr>
          <w:rFonts w:cs="B Nazanin"/>
          <w:sz w:val="28"/>
          <w:szCs w:val="28"/>
          <w:rtl/>
        </w:rPr>
        <w:t xml:space="preserve"> سرما</w:t>
      </w:r>
      <w:r w:rsidRPr="00141FB4">
        <w:rPr>
          <w:rFonts w:cs="B Nazanin" w:hint="cs"/>
          <w:sz w:val="28"/>
          <w:szCs w:val="28"/>
          <w:rtl/>
        </w:rPr>
        <w:t>ی</w:t>
      </w:r>
      <w:r w:rsidRPr="00141FB4">
        <w:rPr>
          <w:rFonts w:cs="B Nazanin" w:hint="eastAsia"/>
          <w:sz w:val="28"/>
          <w:szCs w:val="28"/>
          <w:rtl/>
        </w:rPr>
        <w:t>ه‌گذار</w:t>
      </w:r>
      <w:r w:rsidRPr="00141FB4">
        <w:rPr>
          <w:rFonts w:cs="B Nazanin" w:hint="cs"/>
          <w:sz w:val="28"/>
          <w:szCs w:val="28"/>
          <w:rtl/>
        </w:rPr>
        <w:t>ی</w:t>
      </w:r>
      <w:r w:rsidRPr="00141FB4">
        <w:rPr>
          <w:rFonts w:cs="B Nazanin"/>
          <w:sz w:val="28"/>
          <w:szCs w:val="28"/>
          <w:rtl/>
        </w:rPr>
        <w:t xml:space="preserve"> خود، سرما</w:t>
      </w:r>
      <w:r w:rsidRPr="00141FB4">
        <w:rPr>
          <w:rFonts w:cs="B Nazanin" w:hint="cs"/>
          <w:sz w:val="28"/>
          <w:szCs w:val="28"/>
          <w:rtl/>
        </w:rPr>
        <w:t>ی</w:t>
      </w:r>
      <w:r w:rsidRPr="00141FB4">
        <w:rPr>
          <w:rFonts w:cs="B Nazanin" w:hint="eastAsia"/>
          <w:sz w:val="28"/>
          <w:szCs w:val="28"/>
          <w:rtl/>
        </w:rPr>
        <w:t>ه‌گذاران</w:t>
      </w:r>
      <w:r w:rsidRPr="00141FB4">
        <w:rPr>
          <w:rFonts w:cs="B Nazanin"/>
          <w:sz w:val="28"/>
          <w:szCs w:val="28"/>
          <w:rtl/>
        </w:rPr>
        <w:t xml:space="preserve"> به هدا</w:t>
      </w:r>
      <w:r w:rsidRPr="00141FB4">
        <w:rPr>
          <w:rFonts w:cs="B Nazanin" w:hint="cs"/>
          <w:sz w:val="28"/>
          <w:szCs w:val="28"/>
          <w:rtl/>
        </w:rPr>
        <w:t>ی</w:t>
      </w:r>
      <w:r w:rsidRPr="00141FB4">
        <w:rPr>
          <w:rFonts w:cs="B Nazanin" w:hint="eastAsia"/>
          <w:sz w:val="28"/>
          <w:szCs w:val="28"/>
          <w:rtl/>
        </w:rPr>
        <w:t>ت</w:t>
      </w:r>
      <w:r w:rsidRPr="00141FB4">
        <w:rPr>
          <w:rFonts w:cs="B Nazanin"/>
          <w:sz w:val="28"/>
          <w:szCs w:val="28"/>
          <w:rtl/>
        </w:rPr>
        <w:t xml:space="preserve"> تغ</w:t>
      </w:r>
      <w:r w:rsidRPr="00141FB4">
        <w:rPr>
          <w:rFonts w:cs="B Nazanin" w:hint="cs"/>
          <w:sz w:val="28"/>
          <w:szCs w:val="28"/>
          <w:rtl/>
        </w:rPr>
        <w:t>یی</w:t>
      </w:r>
      <w:r w:rsidRPr="00141FB4">
        <w:rPr>
          <w:rFonts w:cs="B Nazanin" w:hint="eastAsia"/>
          <w:sz w:val="28"/>
          <w:szCs w:val="28"/>
          <w:rtl/>
        </w:rPr>
        <w:t>ر</w:t>
      </w:r>
      <w:r w:rsidRPr="00141FB4">
        <w:rPr>
          <w:rFonts w:cs="B Nazanin"/>
          <w:sz w:val="28"/>
          <w:szCs w:val="28"/>
          <w:rtl/>
        </w:rPr>
        <w:t xml:space="preserve"> در ش</w:t>
      </w:r>
      <w:r w:rsidRPr="00141FB4">
        <w:rPr>
          <w:rFonts w:cs="B Nazanin" w:hint="cs"/>
          <w:sz w:val="28"/>
          <w:szCs w:val="28"/>
          <w:rtl/>
        </w:rPr>
        <w:t>ی</w:t>
      </w:r>
      <w:r w:rsidRPr="00141FB4">
        <w:rPr>
          <w:rFonts w:cs="B Nazanin" w:hint="eastAsia"/>
          <w:sz w:val="28"/>
          <w:szCs w:val="28"/>
          <w:rtl/>
        </w:rPr>
        <w:t>وه‌ها</w:t>
      </w:r>
      <w:r w:rsidRPr="00141FB4">
        <w:rPr>
          <w:rFonts w:cs="B Nazanin" w:hint="cs"/>
          <w:sz w:val="28"/>
          <w:szCs w:val="28"/>
          <w:rtl/>
        </w:rPr>
        <w:t>ی</w:t>
      </w:r>
      <w:r w:rsidRPr="00141FB4">
        <w:rPr>
          <w:rFonts w:cs="B Nazanin"/>
          <w:sz w:val="28"/>
          <w:szCs w:val="28"/>
          <w:rtl/>
        </w:rPr>
        <w:t xml:space="preserve"> کسب‌وکار با هدا</w:t>
      </w:r>
      <w:r w:rsidRPr="00141FB4">
        <w:rPr>
          <w:rFonts w:cs="B Nazanin" w:hint="cs"/>
          <w:sz w:val="28"/>
          <w:szCs w:val="28"/>
          <w:rtl/>
        </w:rPr>
        <w:t>ی</w:t>
      </w:r>
      <w:r w:rsidRPr="00141FB4">
        <w:rPr>
          <w:rFonts w:cs="B Nazanin" w:hint="eastAsia"/>
          <w:sz w:val="28"/>
          <w:szCs w:val="28"/>
          <w:rtl/>
        </w:rPr>
        <w:t>ت</w:t>
      </w:r>
      <w:r w:rsidRPr="00141FB4">
        <w:rPr>
          <w:rFonts w:cs="B Nazanin"/>
          <w:sz w:val="28"/>
          <w:szCs w:val="28"/>
          <w:rtl/>
        </w:rPr>
        <w:t xml:space="preserve"> سرما</w:t>
      </w:r>
      <w:r w:rsidRPr="00141FB4">
        <w:rPr>
          <w:rFonts w:cs="B Nazanin" w:hint="cs"/>
          <w:sz w:val="28"/>
          <w:szCs w:val="28"/>
          <w:rtl/>
        </w:rPr>
        <w:t>ی</w:t>
      </w:r>
      <w:r w:rsidRPr="00141FB4">
        <w:rPr>
          <w:rFonts w:cs="B Nazanin" w:hint="eastAsia"/>
          <w:sz w:val="28"/>
          <w:szCs w:val="28"/>
          <w:rtl/>
        </w:rPr>
        <w:t>ه‌گذار</w:t>
      </w:r>
      <w:r w:rsidRPr="00141FB4">
        <w:rPr>
          <w:rFonts w:cs="B Nazanin" w:hint="cs"/>
          <w:sz w:val="28"/>
          <w:szCs w:val="28"/>
          <w:rtl/>
        </w:rPr>
        <w:t>ی‌</w:t>
      </w:r>
      <w:r w:rsidRPr="00141FB4">
        <w:rPr>
          <w:rFonts w:cs="B Nazanin" w:hint="eastAsia"/>
          <w:sz w:val="28"/>
          <w:szCs w:val="28"/>
          <w:rtl/>
        </w:rPr>
        <w:t>ها</w:t>
      </w:r>
      <w:r w:rsidRPr="00141FB4">
        <w:rPr>
          <w:rFonts w:cs="B Nazanin"/>
          <w:sz w:val="28"/>
          <w:szCs w:val="28"/>
          <w:rtl/>
        </w:rPr>
        <w:t xml:space="preserve"> به سمت شرکت‌ها</w:t>
      </w:r>
      <w:r w:rsidRPr="00141FB4">
        <w:rPr>
          <w:rFonts w:cs="B Nazanin" w:hint="cs"/>
          <w:sz w:val="28"/>
          <w:szCs w:val="28"/>
          <w:rtl/>
        </w:rPr>
        <w:t>یی</w:t>
      </w:r>
      <w:r w:rsidRPr="00141FB4">
        <w:rPr>
          <w:rFonts w:cs="B Nazanin"/>
          <w:sz w:val="28"/>
          <w:szCs w:val="28"/>
          <w:rtl/>
        </w:rPr>
        <w:t xml:space="preserve"> که اولو</w:t>
      </w:r>
      <w:r w:rsidRPr="00141FB4">
        <w:rPr>
          <w:rFonts w:cs="B Nazanin" w:hint="cs"/>
          <w:sz w:val="28"/>
          <w:szCs w:val="28"/>
          <w:rtl/>
        </w:rPr>
        <w:t>ی</w:t>
      </w:r>
      <w:r w:rsidRPr="00141FB4">
        <w:rPr>
          <w:rFonts w:cs="B Nazanin" w:hint="eastAsia"/>
          <w:sz w:val="28"/>
          <w:szCs w:val="28"/>
          <w:rtl/>
        </w:rPr>
        <w:t>ت</w:t>
      </w:r>
      <w:r w:rsidRPr="00141FB4">
        <w:rPr>
          <w:rFonts w:cs="B Nazanin"/>
          <w:sz w:val="28"/>
          <w:szCs w:val="28"/>
          <w:rtl/>
        </w:rPr>
        <w:t xml:space="preserve"> را بر اهداف</w:t>
      </w:r>
      <w:r w:rsidR="00A92F24">
        <w:rPr>
          <w:rFonts w:cs="B Nazanin"/>
          <w:sz w:val="28"/>
          <w:szCs w:val="28"/>
          <w:rtl/>
        </w:rPr>
        <w:t xml:space="preserve"> زیست‌محیطی، مسئولیت اجتماعی و حاکمیت شرکتی </w:t>
      </w:r>
      <w:r w:rsidRPr="00141FB4">
        <w:rPr>
          <w:rFonts w:cs="B Nazanin"/>
          <w:sz w:val="28"/>
          <w:szCs w:val="28"/>
          <w:rtl/>
        </w:rPr>
        <w:t xml:space="preserve"> م</w:t>
      </w:r>
      <w:r w:rsidRPr="00141FB4">
        <w:rPr>
          <w:rFonts w:cs="B Nazanin" w:hint="cs"/>
          <w:sz w:val="28"/>
          <w:szCs w:val="28"/>
          <w:rtl/>
        </w:rPr>
        <w:t>ی‌</w:t>
      </w:r>
      <w:r w:rsidRPr="00141FB4">
        <w:rPr>
          <w:rFonts w:cs="B Nazanin" w:hint="eastAsia"/>
          <w:sz w:val="28"/>
          <w:szCs w:val="28"/>
          <w:rtl/>
        </w:rPr>
        <w:t>دهند،</w:t>
      </w:r>
      <w:r w:rsidRPr="00141FB4">
        <w:rPr>
          <w:rFonts w:cs="B Nazanin"/>
          <w:sz w:val="28"/>
          <w:szCs w:val="28"/>
          <w:rtl/>
        </w:rPr>
        <w:t xml:space="preserve"> کمک م</w:t>
      </w:r>
      <w:r w:rsidRPr="00141FB4">
        <w:rPr>
          <w:rFonts w:cs="B Nazanin" w:hint="cs"/>
          <w:sz w:val="28"/>
          <w:szCs w:val="28"/>
          <w:rtl/>
        </w:rPr>
        <w:t>ی‌</w:t>
      </w:r>
      <w:r w:rsidRPr="00141FB4">
        <w:rPr>
          <w:rFonts w:cs="B Nazanin" w:hint="eastAsia"/>
          <w:sz w:val="28"/>
          <w:szCs w:val="28"/>
          <w:rtl/>
        </w:rPr>
        <w:t>کنند</w:t>
      </w:r>
      <w:r w:rsidRPr="00141FB4">
        <w:rPr>
          <w:rFonts w:cs="B Nazanin"/>
          <w:sz w:val="28"/>
          <w:szCs w:val="28"/>
          <w:rtl/>
        </w:rPr>
        <w:t>. توجه فزا</w:t>
      </w:r>
      <w:r w:rsidRPr="00141FB4">
        <w:rPr>
          <w:rFonts w:cs="B Nazanin" w:hint="cs"/>
          <w:sz w:val="28"/>
          <w:szCs w:val="28"/>
          <w:rtl/>
        </w:rPr>
        <w:t>ی</w:t>
      </w:r>
      <w:r w:rsidRPr="00141FB4">
        <w:rPr>
          <w:rFonts w:cs="B Nazanin" w:hint="eastAsia"/>
          <w:sz w:val="28"/>
          <w:szCs w:val="28"/>
          <w:rtl/>
        </w:rPr>
        <w:t>نده</w:t>
      </w:r>
      <w:r w:rsidRPr="00141FB4">
        <w:rPr>
          <w:rFonts w:cs="B Nazanin"/>
          <w:sz w:val="28"/>
          <w:szCs w:val="28"/>
          <w:rtl/>
        </w:rPr>
        <w:t xml:space="preserve"> به عوامل</w:t>
      </w:r>
      <w:r w:rsidR="00A92F24">
        <w:rPr>
          <w:rFonts w:cs="B Nazanin"/>
          <w:sz w:val="28"/>
          <w:szCs w:val="28"/>
          <w:rtl/>
        </w:rPr>
        <w:t xml:space="preserve"> زیست‌محیطی، مسئولیت اجتماعی و حاکمیت شرکتی </w:t>
      </w:r>
      <w:r w:rsidRPr="00141FB4">
        <w:rPr>
          <w:rFonts w:cs="B Nazanin"/>
          <w:sz w:val="28"/>
          <w:szCs w:val="28"/>
          <w:rtl/>
        </w:rPr>
        <w:t>منجر به افزا</w:t>
      </w:r>
      <w:r w:rsidRPr="00141FB4">
        <w:rPr>
          <w:rFonts w:cs="B Nazanin" w:hint="cs"/>
          <w:sz w:val="28"/>
          <w:szCs w:val="28"/>
          <w:rtl/>
        </w:rPr>
        <w:t>ی</w:t>
      </w:r>
      <w:r w:rsidRPr="00141FB4">
        <w:rPr>
          <w:rFonts w:cs="B Nazanin" w:hint="eastAsia"/>
          <w:sz w:val="28"/>
          <w:szCs w:val="28"/>
          <w:rtl/>
        </w:rPr>
        <w:t>ش</w:t>
      </w:r>
      <w:r w:rsidRPr="00141FB4">
        <w:rPr>
          <w:rFonts w:cs="B Nazanin"/>
          <w:sz w:val="28"/>
          <w:szCs w:val="28"/>
          <w:rtl/>
        </w:rPr>
        <w:t xml:space="preserve"> گزارشگر</w:t>
      </w:r>
      <w:r w:rsidRPr="00141FB4">
        <w:rPr>
          <w:rFonts w:cs="B Nazanin" w:hint="cs"/>
          <w:sz w:val="28"/>
          <w:szCs w:val="28"/>
          <w:rtl/>
        </w:rPr>
        <w:t>ی</w:t>
      </w:r>
      <w:r w:rsidR="00A92F24">
        <w:rPr>
          <w:rFonts w:cs="B Nazanin"/>
          <w:sz w:val="28"/>
          <w:szCs w:val="28"/>
          <w:rtl/>
        </w:rPr>
        <w:t xml:space="preserve"> زیست‌محیطی، مسئولیت اجتماعی و حاکمیت شرکتی </w:t>
      </w:r>
      <w:r w:rsidRPr="00141FB4">
        <w:rPr>
          <w:rFonts w:cs="B Nazanin"/>
          <w:sz w:val="28"/>
          <w:szCs w:val="28"/>
          <w:rtl/>
        </w:rPr>
        <w:t>توسط شرکت‌ها و تمرکز ب</w:t>
      </w:r>
      <w:r w:rsidRPr="00141FB4">
        <w:rPr>
          <w:rFonts w:cs="B Nazanin" w:hint="cs"/>
          <w:sz w:val="28"/>
          <w:szCs w:val="28"/>
          <w:rtl/>
        </w:rPr>
        <w:t>ی</w:t>
      </w:r>
      <w:r w:rsidRPr="00141FB4">
        <w:rPr>
          <w:rFonts w:cs="B Nazanin" w:hint="eastAsia"/>
          <w:sz w:val="28"/>
          <w:szCs w:val="28"/>
          <w:rtl/>
        </w:rPr>
        <w:t>شتر</w:t>
      </w:r>
      <w:r w:rsidRPr="00141FB4">
        <w:rPr>
          <w:rFonts w:cs="B Nazanin"/>
          <w:sz w:val="28"/>
          <w:szCs w:val="28"/>
          <w:rtl/>
        </w:rPr>
        <w:t xml:space="preserve"> بر بهبود عملکرد</w:t>
      </w:r>
      <w:r w:rsidR="00A92F24">
        <w:rPr>
          <w:rFonts w:cs="B Nazanin"/>
          <w:sz w:val="28"/>
          <w:szCs w:val="28"/>
          <w:rtl/>
        </w:rPr>
        <w:t xml:space="preserve"> زیست‌محیطی، مسئولیت اجتماعی و حاکمیت شرکتی </w:t>
      </w:r>
      <w:r w:rsidRPr="00141FB4">
        <w:rPr>
          <w:rFonts w:cs="B Nazanin"/>
          <w:sz w:val="28"/>
          <w:szCs w:val="28"/>
          <w:rtl/>
        </w:rPr>
        <w:t>آن‌ها شده است. اعتقاد بر ا</w:t>
      </w:r>
      <w:r w:rsidRPr="00141FB4">
        <w:rPr>
          <w:rFonts w:cs="B Nazanin" w:hint="cs"/>
          <w:sz w:val="28"/>
          <w:szCs w:val="28"/>
          <w:rtl/>
        </w:rPr>
        <w:t>ی</w:t>
      </w:r>
      <w:r w:rsidRPr="00141FB4">
        <w:rPr>
          <w:rFonts w:cs="B Nazanin" w:hint="eastAsia"/>
          <w:sz w:val="28"/>
          <w:szCs w:val="28"/>
          <w:rtl/>
        </w:rPr>
        <w:t>ن</w:t>
      </w:r>
      <w:r w:rsidRPr="00141FB4">
        <w:rPr>
          <w:rFonts w:cs="B Nazanin"/>
          <w:sz w:val="28"/>
          <w:szCs w:val="28"/>
          <w:rtl/>
        </w:rPr>
        <w:t xml:space="preserve"> است که روند سرما</w:t>
      </w:r>
      <w:r w:rsidRPr="00141FB4">
        <w:rPr>
          <w:rFonts w:cs="B Nazanin" w:hint="cs"/>
          <w:sz w:val="28"/>
          <w:szCs w:val="28"/>
          <w:rtl/>
        </w:rPr>
        <w:t>ی</w:t>
      </w:r>
      <w:r w:rsidRPr="00141FB4">
        <w:rPr>
          <w:rFonts w:cs="B Nazanin" w:hint="eastAsia"/>
          <w:sz w:val="28"/>
          <w:szCs w:val="28"/>
          <w:rtl/>
        </w:rPr>
        <w:t>ه‌گذار</w:t>
      </w:r>
      <w:r w:rsidRPr="00141FB4">
        <w:rPr>
          <w:rFonts w:cs="B Nazanin" w:hint="cs"/>
          <w:sz w:val="28"/>
          <w:szCs w:val="28"/>
          <w:rtl/>
        </w:rPr>
        <w:t>ی</w:t>
      </w:r>
      <w:r w:rsidRPr="00141FB4">
        <w:rPr>
          <w:rFonts w:cs="B Nazanin"/>
          <w:sz w:val="28"/>
          <w:szCs w:val="28"/>
          <w:rtl/>
        </w:rPr>
        <w:t xml:space="preserve"> پا</w:t>
      </w:r>
      <w:r w:rsidRPr="00141FB4">
        <w:rPr>
          <w:rFonts w:cs="B Nazanin" w:hint="cs"/>
          <w:sz w:val="28"/>
          <w:szCs w:val="28"/>
          <w:rtl/>
        </w:rPr>
        <w:t>ی</w:t>
      </w:r>
      <w:r w:rsidRPr="00141FB4">
        <w:rPr>
          <w:rFonts w:cs="B Nazanin" w:hint="eastAsia"/>
          <w:sz w:val="28"/>
          <w:szCs w:val="28"/>
          <w:rtl/>
        </w:rPr>
        <w:t>دار،</w:t>
      </w:r>
      <w:r w:rsidRPr="00141FB4">
        <w:rPr>
          <w:rFonts w:cs="B Nazanin"/>
          <w:sz w:val="28"/>
          <w:szCs w:val="28"/>
          <w:rtl/>
        </w:rPr>
        <w:t xml:space="preserve"> آ</w:t>
      </w:r>
      <w:r w:rsidRPr="00141FB4">
        <w:rPr>
          <w:rFonts w:cs="B Nazanin" w:hint="cs"/>
          <w:sz w:val="28"/>
          <w:szCs w:val="28"/>
          <w:rtl/>
        </w:rPr>
        <w:t>ی</w:t>
      </w:r>
      <w:r w:rsidRPr="00141FB4">
        <w:rPr>
          <w:rFonts w:cs="B Nazanin" w:hint="eastAsia"/>
          <w:sz w:val="28"/>
          <w:szCs w:val="28"/>
          <w:rtl/>
        </w:rPr>
        <w:t>نده‌ا</w:t>
      </w:r>
      <w:r w:rsidRPr="00141FB4">
        <w:rPr>
          <w:rFonts w:cs="B Nazanin" w:hint="cs"/>
          <w:sz w:val="28"/>
          <w:szCs w:val="28"/>
          <w:rtl/>
        </w:rPr>
        <w:t>ی</w:t>
      </w:r>
      <w:r w:rsidRPr="00141FB4">
        <w:rPr>
          <w:rFonts w:cs="B Nazanin"/>
          <w:sz w:val="28"/>
          <w:szCs w:val="28"/>
          <w:rtl/>
        </w:rPr>
        <w:t xml:space="preserve"> پا</w:t>
      </w:r>
      <w:r w:rsidRPr="00141FB4">
        <w:rPr>
          <w:rFonts w:cs="B Nazanin" w:hint="cs"/>
          <w:sz w:val="28"/>
          <w:szCs w:val="28"/>
          <w:rtl/>
        </w:rPr>
        <w:t>ی</w:t>
      </w:r>
      <w:r w:rsidRPr="00141FB4">
        <w:rPr>
          <w:rFonts w:cs="B Nazanin" w:hint="eastAsia"/>
          <w:sz w:val="28"/>
          <w:szCs w:val="28"/>
          <w:rtl/>
        </w:rPr>
        <w:t>دارتر</w:t>
      </w:r>
      <w:r w:rsidRPr="00141FB4">
        <w:rPr>
          <w:rFonts w:cs="B Nazanin"/>
          <w:sz w:val="28"/>
          <w:szCs w:val="28"/>
          <w:rtl/>
        </w:rPr>
        <w:t xml:space="preserve"> و عادلانه‌تر را در جامعه جهان</w:t>
      </w:r>
      <w:r w:rsidRPr="00141FB4">
        <w:rPr>
          <w:rFonts w:cs="B Nazanin" w:hint="cs"/>
          <w:sz w:val="28"/>
          <w:szCs w:val="28"/>
          <w:rtl/>
        </w:rPr>
        <w:t>ی</w:t>
      </w:r>
      <w:r w:rsidRPr="00141FB4">
        <w:rPr>
          <w:rFonts w:cs="B Nazanin"/>
          <w:sz w:val="28"/>
          <w:szCs w:val="28"/>
          <w:rtl/>
        </w:rPr>
        <w:t xml:space="preserve"> رقم خواهد زد.</w:t>
      </w:r>
    </w:p>
    <w:p w14:paraId="4436E393" w14:textId="676CD28C" w:rsidR="00141FB4" w:rsidRPr="00961EB2" w:rsidRDefault="00141FB4" w:rsidP="0004024E">
      <w:pPr>
        <w:pStyle w:val="ListParagraph"/>
        <w:numPr>
          <w:ilvl w:val="0"/>
          <w:numId w:val="5"/>
        </w:numPr>
        <w:ind w:left="180" w:hanging="180"/>
        <w:jc w:val="left"/>
        <w:rPr>
          <w:rFonts w:cs="B Nazanin"/>
          <w:b/>
          <w:bCs/>
          <w:sz w:val="28"/>
          <w:szCs w:val="28"/>
          <w:rtl/>
        </w:rPr>
      </w:pPr>
      <w:r w:rsidRPr="00961EB2">
        <w:rPr>
          <w:rFonts w:cs="B Nazanin" w:hint="eastAsia"/>
          <w:b/>
          <w:bCs/>
          <w:sz w:val="28"/>
          <w:szCs w:val="28"/>
          <w:rtl/>
        </w:rPr>
        <w:t>سازمان‌ها</w:t>
      </w:r>
      <w:r w:rsidRPr="00961EB2">
        <w:rPr>
          <w:rFonts w:cs="B Nazanin" w:hint="cs"/>
          <w:b/>
          <w:bCs/>
          <w:sz w:val="28"/>
          <w:szCs w:val="28"/>
          <w:rtl/>
        </w:rPr>
        <w:t>ی</w:t>
      </w:r>
      <w:r w:rsidRPr="00961EB2">
        <w:rPr>
          <w:rFonts w:cs="B Nazanin"/>
          <w:b/>
          <w:bCs/>
          <w:sz w:val="28"/>
          <w:szCs w:val="28"/>
          <w:rtl/>
        </w:rPr>
        <w:t xml:space="preserve"> مردم‌نهاد</w:t>
      </w:r>
    </w:p>
    <w:p w14:paraId="14F9BE28" w14:textId="695C7388" w:rsidR="00141FB4" w:rsidRPr="00141FB4" w:rsidRDefault="00141FB4" w:rsidP="00961EB2">
      <w:pPr>
        <w:rPr>
          <w:rFonts w:cs="B Nazanin"/>
          <w:sz w:val="28"/>
          <w:szCs w:val="28"/>
        </w:rPr>
      </w:pPr>
      <w:r w:rsidRPr="00141FB4">
        <w:rPr>
          <w:rFonts w:cs="B Nazanin" w:hint="eastAsia"/>
          <w:sz w:val="28"/>
          <w:szCs w:val="28"/>
          <w:rtl/>
        </w:rPr>
        <w:t>سازمان‌ها</w:t>
      </w:r>
      <w:r w:rsidRPr="00141FB4">
        <w:rPr>
          <w:rFonts w:cs="B Nazanin" w:hint="cs"/>
          <w:sz w:val="28"/>
          <w:szCs w:val="28"/>
          <w:rtl/>
        </w:rPr>
        <w:t>ی</w:t>
      </w:r>
      <w:r w:rsidRPr="00141FB4">
        <w:rPr>
          <w:rFonts w:cs="B Nazanin"/>
          <w:sz w:val="28"/>
          <w:szCs w:val="28"/>
          <w:rtl/>
        </w:rPr>
        <w:t xml:space="preserve"> مردم‌نهاد</w:t>
      </w:r>
      <w:r w:rsidR="00961EB2">
        <w:rPr>
          <w:rFonts w:cs="B Nazanin" w:hint="cs"/>
          <w:sz w:val="28"/>
          <w:szCs w:val="28"/>
          <w:rtl/>
        </w:rPr>
        <w:t>،</w:t>
      </w:r>
      <w:r w:rsidRPr="00141FB4">
        <w:rPr>
          <w:rFonts w:cs="B Nazanin"/>
          <w:sz w:val="28"/>
          <w:szCs w:val="28"/>
          <w:rtl/>
        </w:rPr>
        <w:t xml:space="preserve"> به عنوان </w:t>
      </w:r>
      <w:r w:rsidRPr="00141FB4">
        <w:rPr>
          <w:rFonts w:cs="B Nazanin" w:hint="cs"/>
          <w:sz w:val="28"/>
          <w:szCs w:val="28"/>
          <w:rtl/>
        </w:rPr>
        <w:t>ی</w:t>
      </w:r>
      <w:r w:rsidRPr="00141FB4">
        <w:rPr>
          <w:rFonts w:cs="B Nazanin" w:hint="eastAsia"/>
          <w:sz w:val="28"/>
          <w:szCs w:val="28"/>
          <w:rtl/>
        </w:rPr>
        <w:t>ک</w:t>
      </w:r>
      <w:r w:rsidRPr="00141FB4">
        <w:rPr>
          <w:rFonts w:cs="B Nazanin"/>
          <w:sz w:val="28"/>
          <w:szCs w:val="28"/>
          <w:rtl/>
        </w:rPr>
        <w:t xml:space="preserve"> گروه ذ</w:t>
      </w:r>
      <w:r w:rsidRPr="00141FB4">
        <w:rPr>
          <w:rFonts w:cs="B Nazanin" w:hint="cs"/>
          <w:sz w:val="28"/>
          <w:szCs w:val="28"/>
          <w:rtl/>
        </w:rPr>
        <w:t>ی</w:t>
      </w:r>
      <w:r w:rsidRPr="00141FB4">
        <w:rPr>
          <w:rFonts w:cs="B Nazanin" w:hint="eastAsia"/>
          <w:sz w:val="28"/>
          <w:szCs w:val="28"/>
          <w:rtl/>
        </w:rPr>
        <w:t>نفع</w:t>
      </w:r>
      <w:r w:rsidRPr="00141FB4">
        <w:rPr>
          <w:rFonts w:cs="B Nazanin"/>
          <w:sz w:val="28"/>
          <w:szCs w:val="28"/>
          <w:rtl/>
        </w:rPr>
        <w:t xml:space="preserve"> مهم د</w:t>
      </w:r>
      <w:r w:rsidRPr="00141FB4">
        <w:rPr>
          <w:rFonts w:cs="B Nazanin" w:hint="cs"/>
          <w:sz w:val="28"/>
          <w:szCs w:val="28"/>
          <w:rtl/>
        </w:rPr>
        <w:t>ی</w:t>
      </w:r>
      <w:r w:rsidRPr="00141FB4">
        <w:rPr>
          <w:rFonts w:cs="B Nazanin" w:hint="eastAsia"/>
          <w:sz w:val="28"/>
          <w:szCs w:val="28"/>
          <w:rtl/>
        </w:rPr>
        <w:t>گر</w:t>
      </w:r>
      <w:r w:rsidRPr="00141FB4">
        <w:rPr>
          <w:rFonts w:cs="B Nazanin"/>
          <w:sz w:val="28"/>
          <w:szCs w:val="28"/>
          <w:rtl/>
        </w:rPr>
        <w:t xml:space="preserve"> در اقتصاد جهان</w:t>
      </w:r>
      <w:r w:rsidRPr="00141FB4">
        <w:rPr>
          <w:rFonts w:cs="B Nazanin" w:hint="cs"/>
          <w:sz w:val="28"/>
          <w:szCs w:val="28"/>
          <w:rtl/>
        </w:rPr>
        <w:t>ی</w:t>
      </w:r>
      <w:r w:rsidRPr="00141FB4">
        <w:rPr>
          <w:rFonts w:cs="B Nazanin" w:hint="eastAsia"/>
          <w:sz w:val="28"/>
          <w:szCs w:val="28"/>
          <w:rtl/>
        </w:rPr>
        <w:t>،</w:t>
      </w:r>
      <w:r w:rsidRPr="00141FB4">
        <w:rPr>
          <w:rFonts w:cs="B Nazanin"/>
          <w:sz w:val="28"/>
          <w:szCs w:val="28"/>
          <w:rtl/>
        </w:rPr>
        <w:t xml:space="preserve"> برا</w:t>
      </w:r>
      <w:r w:rsidRPr="00141FB4">
        <w:rPr>
          <w:rFonts w:cs="B Nazanin" w:hint="cs"/>
          <w:sz w:val="28"/>
          <w:szCs w:val="28"/>
          <w:rtl/>
        </w:rPr>
        <w:t>ی</w:t>
      </w:r>
      <w:r w:rsidRPr="00141FB4">
        <w:rPr>
          <w:rFonts w:cs="B Nazanin"/>
          <w:sz w:val="28"/>
          <w:szCs w:val="28"/>
          <w:rtl/>
        </w:rPr>
        <w:t xml:space="preserve"> ا</w:t>
      </w:r>
      <w:r w:rsidRPr="00141FB4">
        <w:rPr>
          <w:rFonts w:cs="B Nazanin" w:hint="cs"/>
          <w:sz w:val="28"/>
          <w:szCs w:val="28"/>
          <w:rtl/>
        </w:rPr>
        <w:t>ی</w:t>
      </w:r>
      <w:r w:rsidRPr="00141FB4">
        <w:rPr>
          <w:rFonts w:cs="B Nazanin" w:hint="eastAsia"/>
          <w:sz w:val="28"/>
          <w:szCs w:val="28"/>
          <w:rtl/>
        </w:rPr>
        <w:t>فا</w:t>
      </w:r>
      <w:r w:rsidRPr="00141FB4">
        <w:rPr>
          <w:rFonts w:cs="B Nazanin" w:hint="cs"/>
          <w:sz w:val="28"/>
          <w:szCs w:val="28"/>
          <w:rtl/>
        </w:rPr>
        <w:t>ی</w:t>
      </w:r>
      <w:r w:rsidRPr="00141FB4">
        <w:rPr>
          <w:rFonts w:cs="B Nazanin"/>
          <w:sz w:val="28"/>
          <w:szCs w:val="28"/>
          <w:rtl/>
        </w:rPr>
        <w:t xml:space="preserve"> نقش در ترو</w:t>
      </w:r>
      <w:r w:rsidRPr="00141FB4">
        <w:rPr>
          <w:rFonts w:cs="B Nazanin" w:hint="cs"/>
          <w:sz w:val="28"/>
          <w:szCs w:val="28"/>
          <w:rtl/>
        </w:rPr>
        <w:t>ی</w:t>
      </w:r>
      <w:r w:rsidRPr="00141FB4">
        <w:rPr>
          <w:rFonts w:cs="B Nazanin" w:hint="eastAsia"/>
          <w:sz w:val="28"/>
          <w:szCs w:val="28"/>
          <w:rtl/>
        </w:rPr>
        <w:t>ج</w:t>
      </w:r>
      <w:r w:rsidRPr="00141FB4">
        <w:rPr>
          <w:rFonts w:cs="B Nazanin"/>
          <w:sz w:val="28"/>
          <w:szCs w:val="28"/>
          <w:rtl/>
        </w:rPr>
        <w:t xml:space="preserve"> و تسر</w:t>
      </w:r>
      <w:r w:rsidRPr="00141FB4">
        <w:rPr>
          <w:rFonts w:cs="B Nazanin" w:hint="cs"/>
          <w:sz w:val="28"/>
          <w:szCs w:val="28"/>
          <w:rtl/>
        </w:rPr>
        <w:t>ی</w:t>
      </w:r>
      <w:r w:rsidRPr="00141FB4">
        <w:rPr>
          <w:rFonts w:cs="B Nazanin" w:hint="eastAsia"/>
          <w:sz w:val="28"/>
          <w:szCs w:val="28"/>
          <w:rtl/>
        </w:rPr>
        <w:t>ع</w:t>
      </w:r>
      <w:r w:rsidRPr="00141FB4">
        <w:rPr>
          <w:rFonts w:cs="B Nazanin"/>
          <w:sz w:val="28"/>
          <w:szCs w:val="28"/>
          <w:rtl/>
        </w:rPr>
        <w:t xml:space="preserve"> پذ</w:t>
      </w:r>
      <w:r w:rsidRPr="00141FB4">
        <w:rPr>
          <w:rFonts w:cs="B Nazanin" w:hint="cs"/>
          <w:sz w:val="28"/>
          <w:szCs w:val="28"/>
          <w:rtl/>
        </w:rPr>
        <w:t>ی</w:t>
      </w:r>
      <w:r w:rsidRPr="00141FB4">
        <w:rPr>
          <w:rFonts w:cs="B Nazanin" w:hint="eastAsia"/>
          <w:sz w:val="28"/>
          <w:szCs w:val="28"/>
          <w:rtl/>
        </w:rPr>
        <w:t>رش</w:t>
      </w:r>
      <w:r w:rsidRPr="00141FB4">
        <w:rPr>
          <w:rFonts w:cs="B Nazanin"/>
          <w:sz w:val="28"/>
          <w:szCs w:val="28"/>
          <w:rtl/>
        </w:rPr>
        <w:t xml:space="preserve"> مدل</w:t>
      </w:r>
      <w:r w:rsidR="00A92F24">
        <w:rPr>
          <w:rFonts w:cs="B Nazanin"/>
          <w:sz w:val="28"/>
          <w:szCs w:val="28"/>
          <w:rtl/>
        </w:rPr>
        <w:t xml:space="preserve"> زیست‌محیطی، مسئولیت اجتماعی و حاکمیت شرکتی </w:t>
      </w:r>
      <w:r w:rsidRPr="00141FB4">
        <w:rPr>
          <w:rFonts w:cs="B Nazanin"/>
          <w:sz w:val="28"/>
          <w:szCs w:val="28"/>
          <w:rtl/>
        </w:rPr>
        <w:t>دعوت م</w:t>
      </w:r>
      <w:r w:rsidRPr="00141FB4">
        <w:rPr>
          <w:rFonts w:cs="B Nazanin" w:hint="cs"/>
          <w:sz w:val="28"/>
          <w:szCs w:val="28"/>
          <w:rtl/>
        </w:rPr>
        <w:t>ی‌</w:t>
      </w:r>
      <w:r w:rsidRPr="00141FB4">
        <w:rPr>
          <w:rFonts w:cs="B Nazanin" w:hint="eastAsia"/>
          <w:sz w:val="28"/>
          <w:szCs w:val="28"/>
          <w:rtl/>
        </w:rPr>
        <w:t>شوند</w:t>
      </w:r>
      <w:r w:rsidRPr="00141FB4">
        <w:rPr>
          <w:rFonts w:cs="B Nazanin"/>
          <w:sz w:val="28"/>
          <w:szCs w:val="28"/>
          <w:rtl/>
        </w:rPr>
        <w:t>. سازمان‌ها</w:t>
      </w:r>
      <w:r w:rsidRPr="00141FB4">
        <w:rPr>
          <w:rFonts w:cs="B Nazanin" w:hint="cs"/>
          <w:sz w:val="28"/>
          <w:szCs w:val="28"/>
          <w:rtl/>
        </w:rPr>
        <w:t>ی</w:t>
      </w:r>
      <w:r w:rsidRPr="00141FB4">
        <w:rPr>
          <w:rFonts w:cs="B Nazanin"/>
          <w:sz w:val="28"/>
          <w:szCs w:val="28"/>
          <w:rtl/>
        </w:rPr>
        <w:t xml:space="preserve"> مردم‌نهاد معمولاً با پاسخگو کردن شرکت‌ها نسبت به تأث</w:t>
      </w:r>
      <w:r w:rsidRPr="00141FB4">
        <w:rPr>
          <w:rFonts w:cs="B Nazanin" w:hint="cs"/>
          <w:sz w:val="28"/>
          <w:szCs w:val="28"/>
          <w:rtl/>
        </w:rPr>
        <w:t>ی</w:t>
      </w:r>
      <w:r w:rsidRPr="00141FB4">
        <w:rPr>
          <w:rFonts w:cs="B Nazanin" w:hint="eastAsia"/>
          <w:sz w:val="28"/>
          <w:szCs w:val="28"/>
          <w:rtl/>
        </w:rPr>
        <w:t>راتشان</w:t>
      </w:r>
      <w:r w:rsidRPr="00141FB4">
        <w:rPr>
          <w:rFonts w:cs="B Nazanin"/>
          <w:sz w:val="28"/>
          <w:szCs w:val="28"/>
          <w:rtl/>
        </w:rPr>
        <w:t xml:space="preserve"> بر مح</w:t>
      </w:r>
      <w:r w:rsidRPr="00141FB4">
        <w:rPr>
          <w:rFonts w:cs="B Nazanin" w:hint="cs"/>
          <w:sz w:val="28"/>
          <w:szCs w:val="28"/>
          <w:rtl/>
        </w:rPr>
        <w:t>ی</w:t>
      </w:r>
      <w:r w:rsidRPr="00141FB4">
        <w:rPr>
          <w:rFonts w:cs="B Nazanin" w:hint="eastAsia"/>
          <w:sz w:val="28"/>
          <w:szCs w:val="28"/>
          <w:rtl/>
        </w:rPr>
        <w:t>ط</w:t>
      </w:r>
      <w:r w:rsidRPr="00141FB4">
        <w:rPr>
          <w:rFonts w:cs="B Nazanin"/>
          <w:sz w:val="28"/>
          <w:szCs w:val="28"/>
          <w:rtl/>
        </w:rPr>
        <w:t xml:space="preserve"> ز</w:t>
      </w:r>
      <w:r w:rsidRPr="00141FB4">
        <w:rPr>
          <w:rFonts w:cs="B Nazanin" w:hint="cs"/>
          <w:sz w:val="28"/>
          <w:szCs w:val="28"/>
          <w:rtl/>
        </w:rPr>
        <w:t>ی</w:t>
      </w:r>
      <w:r w:rsidRPr="00141FB4">
        <w:rPr>
          <w:rFonts w:cs="B Nazanin" w:hint="eastAsia"/>
          <w:sz w:val="28"/>
          <w:szCs w:val="28"/>
          <w:rtl/>
        </w:rPr>
        <w:t>ست</w:t>
      </w:r>
      <w:r w:rsidRPr="00141FB4">
        <w:rPr>
          <w:rFonts w:cs="B Nazanin"/>
          <w:sz w:val="28"/>
          <w:szCs w:val="28"/>
          <w:rtl/>
        </w:rPr>
        <w:t xml:space="preserve"> و جامعه و همچن</w:t>
      </w:r>
      <w:r w:rsidRPr="00141FB4">
        <w:rPr>
          <w:rFonts w:cs="B Nazanin" w:hint="cs"/>
          <w:sz w:val="28"/>
          <w:szCs w:val="28"/>
          <w:rtl/>
        </w:rPr>
        <w:t>ی</w:t>
      </w:r>
      <w:r w:rsidRPr="00141FB4">
        <w:rPr>
          <w:rFonts w:cs="B Nazanin" w:hint="eastAsia"/>
          <w:sz w:val="28"/>
          <w:szCs w:val="28"/>
          <w:rtl/>
        </w:rPr>
        <w:t>ن</w:t>
      </w:r>
      <w:r w:rsidRPr="00141FB4">
        <w:rPr>
          <w:rFonts w:cs="B Nazanin"/>
          <w:sz w:val="28"/>
          <w:szCs w:val="28"/>
          <w:rtl/>
        </w:rPr>
        <w:t xml:space="preserve"> فشار برا</w:t>
      </w:r>
      <w:r w:rsidRPr="00141FB4">
        <w:rPr>
          <w:rFonts w:cs="B Nazanin" w:hint="cs"/>
          <w:sz w:val="28"/>
          <w:szCs w:val="28"/>
          <w:rtl/>
        </w:rPr>
        <w:t>ی</w:t>
      </w:r>
      <w:r w:rsidRPr="00141FB4">
        <w:rPr>
          <w:rFonts w:cs="B Nazanin"/>
          <w:sz w:val="28"/>
          <w:szCs w:val="28"/>
          <w:rtl/>
        </w:rPr>
        <w:t xml:space="preserve"> شفاف</w:t>
      </w:r>
      <w:r w:rsidRPr="00141FB4">
        <w:rPr>
          <w:rFonts w:cs="B Nazanin" w:hint="cs"/>
          <w:sz w:val="28"/>
          <w:szCs w:val="28"/>
          <w:rtl/>
        </w:rPr>
        <w:t>ی</w:t>
      </w:r>
      <w:r w:rsidRPr="00141FB4">
        <w:rPr>
          <w:rFonts w:cs="B Nazanin" w:hint="eastAsia"/>
          <w:sz w:val="28"/>
          <w:szCs w:val="28"/>
          <w:rtl/>
        </w:rPr>
        <w:t>ت</w:t>
      </w:r>
      <w:r w:rsidRPr="00141FB4">
        <w:rPr>
          <w:rFonts w:cs="B Nazanin"/>
          <w:sz w:val="28"/>
          <w:szCs w:val="28"/>
          <w:rtl/>
        </w:rPr>
        <w:t xml:space="preserve"> و افشاگر</w:t>
      </w:r>
      <w:r w:rsidRPr="00141FB4">
        <w:rPr>
          <w:rFonts w:cs="B Nazanin" w:hint="cs"/>
          <w:sz w:val="28"/>
          <w:szCs w:val="28"/>
          <w:rtl/>
        </w:rPr>
        <w:t>ی</w:t>
      </w:r>
      <w:r w:rsidRPr="00141FB4">
        <w:rPr>
          <w:rFonts w:cs="B Nazanin"/>
          <w:sz w:val="28"/>
          <w:szCs w:val="28"/>
          <w:rtl/>
        </w:rPr>
        <w:t xml:space="preserve"> ب</w:t>
      </w:r>
      <w:r w:rsidRPr="00141FB4">
        <w:rPr>
          <w:rFonts w:cs="B Nazanin" w:hint="cs"/>
          <w:sz w:val="28"/>
          <w:szCs w:val="28"/>
          <w:rtl/>
        </w:rPr>
        <w:t>ی</w:t>
      </w:r>
      <w:r w:rsidRPr="00141FB4">
        <w:rPr>
          <w:rFonts w:cs="B Nazanin" w:hint="eastAsia"/>
          <w:sz w:val="28"/>
          <w:szCs w:val="28"/>
          <w:rtl/>
        </w:rPr>
        <w:t>شتر</w:t>
      </w:r>
      <w:r w:rsidRPr="00141FB4">
        <w:rPr>
          <w:rFonts w:cs="B Nazanin"/>
          <w:sz w:val="28"/>
          <w:szCs w:val="28"/>
          <w:rtl/>
        </w:rPr>
        <w:t xml:space="preserve"> در مورد ش</w:t>
      </w:r>
      <w:r w:rsidRPr="00141FB4">
        <w:rPr>
          <w:rFonts w:cs="B Nazanin" w:hint="cs"/>
          <w:sz w:val="28"/>
          <w:szCs w:val="28"/>
          <w:rtl/>
        </w:rPr>
        <w:t>ی</w:t>
      </w:r>
      <w:r w:rsidRPr="00141FB4">
        <w:rPr>
          <w:rFonts w:cs="B Nazanin" w:hint="eastAsia"/>
          <w:sz w:val="28"/>
          <w:szCs w:val="28"/>
          <w:rtl/>
        </w:rPr>
        <w:t>وه‌ها</w:t>
      </w:r>
      <w:r w:rsidRPr="00141FB4">
        <w:rPr>
          <w:rFonts w:cs="B Nazanin" w:hint="cs"/>
          <w:sz w:val="28"/>
          <w:szCs w:val="28"/>
          <w:rtl/>
        </w:rPr>
        <w:t>ی</w:t>
      </w:r>
      <w:r w:rsidR="00A92F24">
        <w:rPr>
          <w:rFonts w:cs="B Nazanin"/>
          <w:sz w:val="28"/>
          <w:szCs w:val="28"/>
          <w:rtl/>
        </w:rPr>
        <w:t xml:space="preserve"> زیست‌محیطی، مسئولیت اجتماعی و حاکمیت شرکتی</w:t>
      </w:r>
      <w:r w:rsidRPr="00141FB4">
        <w:rPr>
          <w:rFonts w:cs="B Nazanin"/>
          <w:sz w:val="28"/>
          <w:szCs w:val="28"/>
          <w:rtl/>
        </w:rPr>
        <w:t>، نفوذ خود را اعمال م</w:t>
      </w:r>
      <w:r w:rsidRPr="00141FB4">
        <w:rPr>
          <w:rFonts w:cs="B Nazanin" w:hint="cs"/>
          <w:sz w:val="28"/>
          <w:szCs w:val="28"/>
          <w:rtl/>
        </w:rPr>
        <w:t>ی‌</w:t>
      </w:r>
      <w:r w:rsidRPr="00141FB4">
        <w:rPr>
          <w:rFonts w:cs="B Nazanin" w:hint="eastAsia"/>
          <w:sz w:val="28"/>
          <w:szCs w:val="28"/>
          <w:rtl/>
        </w:rPr>
        <w:t>کنند</w:t>
      </w:r>
      <w:r w:rsidRPr="00141FB4">
        <w:rPr>
          <w:rFonts w:cs="B Nazanin"/>
          <w:sz w:val="28"/>
          <w:szCs w:val="28"/>
          <w:rtl/>
        </w:rPr>
        <w:t>.</w:t>
      </w:r>
    </w:p>
    <w:p w14:paraId="541E4532" w14:textId="19B51478" w:rsidR="00141FB4" w:rsidRPr="00141FB4" w:rsidRDefault="00141FB4" w:rsidP="007B6FCB">
      <w:pPr>
        <w:rPr>
          <w:rFonts w:cs="B Nazanin"/>
          <w:sz w:val="28"/>
          <w:szCs w:val="28"/>
          <w:rtl/>
        </w:rPr>
      </w:pPr>
      <w:r w:rsidRPr="00141FB4">
        <w:rPr>
          <w:rFonts w:cs="B Nazanin" w:hint="eastAsia"/>
          <w:sz w:val="28"/>
          <w:szCs w:val="28"/>
          <w:rtl/>
        </w:rPr>
        <w:t>سازمان‌ها</w:t>
      </w:r>
      <w:r w:rsidRPr="00141FB4">
        <w:rPr>
          <w:rFonts w:cs="B Nazanin" w:hint="cs"/>
          <w:sz w:val="28"/>
          <w:szCs w:val="28"/>
          <w:rtl/>
        </w:rPr>
        <w:t>ی</w:t>
      </w:r>
      <w:r w:rsidRPr="00141FB4">
        <w:rPr>
          <w:rFonts w:cs="B Nazanin"/>
          <w:sz w:val="28"/>
          <w:szCs w:val="28"/>
          <w:rtl/>
        </w:rPr>
        <w:t xml:space="preserve"> مردم‌نهاد م</w:t>
      </w:r>
      <w:r w:rsidRPr="00141FB4">
        <w:rPr>
          <w:rFonts w:cs="B Nazanin" w:hint="cs"/>
          <w:sz w:val="28"/>
          <w:szCs w:val="28"/>
          <w:rtl/>
        </w:rPr>
        <w:t>ی‌</w:t>
      </w:r>
      <w:r w:rsidRPr="00141FB4">
        <w:rPr>
          <w:rFonts w:cs="B Nazanin" w:hint="eastAsia"/>
          <w:sz w:val="28"/>
          <w:szCs w:val="28"/>
          <w:rtl/>
        </w:rPr>
        <w:t>توانند</w:t>
      </w:r>
      <w:r w:rsidRPr="00141FB4">
        <w:rPr>
          <w:rFonts w:cs="B Nazanin"/>
          <w:sz w:val="28"/>
          <w:szCs w:val="28"/>
          <w:rtl/>
        </w:rPr>
        <w:t xml:space="preserve"> با نظارت و تجز</w:t>
      </w:r>
      <w:r w:rsidRPr="00141FB4">
        <w:rPr>
          <w:rFonts w:cs="B Nazanin" w:hint="cs"/>
          <w:sz w:val="28"/>
          <w:szCs w:val="28"/>
          <w:rtl/>
        </w:rPr>
        <w:t>ی</w:t>
      </w:r>
      <w:r w:rsidRPr="00141FB4">
        <w:rPr>
          <w:rFonts w:cs="B Nazanin" w:hint="eastAsia"/>
          <w:sz w:val="28"/>
          <w:szCs w:val="28"/>
          <w:rtl/>
        </w:rPr>
        <w:t>ه</w:t>
      </w:r>
      <w:r w:rsidRPr="00141FB4">
        <w:rPr>
          <w:rFonts w:cs="B Nazanin"/>
          <w:sz w:val="28"/>
          <w:szCs w:val="28"/>
          <w:rtl/>
        </w:rPr>
        <w:t xml:space="preserve"> و تحل</w:t>
      </w:r>
      <w:r w:rsidRPr="00141FB4">
        <w:rPr>
          <w:rFonts w:cs="B Nazanin" w:hint="cs"/>
          <w:sz w:val="28"/>
          <w:szCs w:val="28"/>
          <w:rtl/>
        </w:rPr>
        <w:t>ی</w:t>
      </w:r>
      <w:r w:rsidRPr="00141FB4">
        <w:rPr>
          <w:rFonts w:cs="B Nazanin" w:hint="eastAsia"/>
          <w:sz w:val="28"/>
          <w:szCs w:val="28"/>
          <w:rtl/>
        </w:rPr>
        <w:t>ل</w:t>
      </w:r>
      <w:r w:rsidRPr="00141FB4">
        <w:rPr>
          <w:rFonts w:cs="B Nazanin"/>
          <w:sz w:val="28"/>
          <w:szCs w:val="28"/>
          <w:rtl/>
        </w:rPr>
        <w:t xml:space="preserve"> عملکرد و پ</w:t>
      </w:r>
      <w:r w:rsidRPr="00141FB4">
        <w:rPr>
          <w:rFonts w:cs="B Nazanin" w:hint="cs"/>
          <w:sz w:val="28"/>
          <w:szCs w:val="28"/>
          <w:rtl/>
        </w:rPr>
        <w:t>ی</w:t>
      </w:r>
      <w:r w:rsidRPr="00141FB4">
        <w:rPr>
          <w:rFonts w:cs="B Nazanin" w:hint="eastAsia"/>
          <w:sz w:val="28"/>
          <w:szCs w:val="28"/>
          <w:rtl/>
        </w:rPr>
        <w:t>شرفت</w:t>
      </w:r>
      <w:r w:rsidR="00A92F24">
        <w:rPr>
          <w:rFonts w:cs="B Nazanin"/>
          <w:sz w:val="28"/>
          <w:szCs w:val="28"/>
          <w:rtl/>
        </w:rPr>
        <w:t xml:space="preserve"> زیست‌محیطی، مسئولیت اجتماعی و حاکمیت شرکتی </w:t>
      </w:r>
      <w:r w:rsidRPr="00141FB4">
        <w:rPr>
          <w:rFonts w:cs="B Nazanin"/>
          <w:sz w:val="28"/>
          <w:szCs w:val="28"/>
          <w:rtl/>
        </w:rPr>
        <w:t xml:space="preserve"> سازمان‌ها</w:t>
      </w:r>
      <w:r w:rsidRPr="00141FB4">
        <w:rPr>
          <w:rFonts w:cs="B Nazanin" w:hint="cs"/>
          <w:sz w:val="28"/>
          <w:szCs w:val="28"/>
          <w:rtl/>
        </w:rPr>
        <w:t>ی</w:t>
      </w:r>
      <w:r w:rsidRPr="00141FB4">
        <w:rPr>
          <w:rFonts w:cs="B Nazanin"/>
          <w:sz w:val="28"/>
          <w:szCs w:val="28"/>
          <w:rtl/>
        </w:rPr>
        <w:t xml:space="preserve"> تجار</w:t>
      </w:r>
      <w:r w:rsidRPr="00141FB4">
        <w:rPr>
          <w:rFonts w:cs="B Nazanin" w:hint="cs"/>
          <w:sz w:val="28"/>
          <w:szCs w:val="28"/>
          <w:rtl/>
        </w:rPr>
        <w:t>ی</w:t>
      </w:r>
      <w:r w:rsidRPr="00141FB4">
        <w:rPr>
          <w:rFonts w:cs="B Nazanin"/>
          <w:sz w:val="28"/>
          <w:szCs w:val="28"/>
          <w:rtl/>
        </w:rPr>
        <w:t xml:space="preserve"> و بخش‌ها</w:t>
      </w:r>
      <w:r w:rsidRPr="00141FB4">
        <w:rPr>
          <w:rFonts w:cs="B Nazanin" w:hint="cs"/>
          <w:sz w:val="28"/>
          <w:szCs w:val="28"/>
          <w:rtl/>
        </w:rPr>
        <w:t>ی</w:t>
      </w:r>
      <w:r w:rsidRPr="00141FB4">
        <w:rPr>
          <w:rFonts w:cs="B Nazanin"/>
          <w:sz w:val="28"/>
          <w:szCs w:val="28"/>
          <w:rtl/>
        </w:rPr>
        <w:t xml:space="preserve"> صنعت</w:t>
      </w:r>
      <w:r w:rsidRPr="00141FB4">
        <w:rPr>
          <w:rFonts w:cs="B Nazanin" w:hint="cs"/>
          <w:sz w:val="28"/>
          <w:szCs w:val="28"/>
          <w:rtl/>
        </w:rPr>
        <w:t>ی</w:t>
      </w:r>
      <w:r w:rsidRPr="00141FB4">
        <w:rPr>
          <w:rFonts w:cs="B Nazanin" w:hint="eastAsia"/>
          <w:sz w:val="28"/>
          <w:szCs w:val="28"/>
          <w:rtl/>
        </w:rPr>
        <w:t>،</w:t>
      </w:r>
      <w:r w:rsidRPr="00141FB4">
        <w:rPr>
          <w:rFonts w:cs="B Nazanin"/>
          <w:sz w:val="28"/>
          <w:szCs w:val="28"/>
          <w:rtl/>
        </w:rPr>
        <w:t xml:space="preserve"> رفتار شرکت‌ها را رصد کنند. آن‌ها م</w:t>
      </w:r>
      <w:r w:rsidRPr="00141FB4">
        <w:rPr>
          <w:rFonts w:cs="B Nazanin" w:hint="cs"/>
          <w:sz w:val="28"/>
          <w:szCs w:val="28"/>
          <w:rtl/>
        </w:rPr>
        <w:t>ی‌</w:t>
      </w:r>
      <w:r w:rsidRPr="00141FB4">
        <w:rPr>
          <w:rFonts w:cs="B Nazanin" w:hint="eastAsia"/>
          <w:sz w:val="28"/>
          <w:szCs w:val="28"/>
          <w:rtl/>
        </w:rPr>
        <w:t>توانند</w:t>
      </w:r>
      <w:r w:rsidRPr="00141FB4">
        <w:rPr>
          <w:rFonts w:cs="B Nazanin"/>
          <w:sz w:val="28"/>
          <w:szCs w:val="28"/>
          <w:rtl/>
        </w:rPr>
        <w:t xml:space="preserve"> به شناسا</w:t>
      </w:r>
      <w:r w:rsidRPr="00141FB4">
        <w:rPr>
          <w:rFonts w:cs="B Nazanin" w:hint="cs"/>
          <w:sz w:val="28"/>
          <w:szCs w:val="28"/>
          <w:rtl/>
        </w:rPr>
        <w:t>یی</w:t>
      </w:r>
      <w:r w:rsidRPr="00141FB4">
        <w:rPr>
          <w:rFonts w:cs="B Nazanin"/>
          <w:sz w:val="28"/>
          <w:szCs w:val="28"/>
          <w:rtl/>
        </w:rPr>
        <w:t xml:space="preserve"> زم</w:t>
      </w:r>
      <w:r w:rsidRPr="00141FB4">
        <w:rPr>
          <w:rFonts w:cs="B Nazanin" w:hint="cs"/>
          <w:sz w:val="28"/>
          <w:szCs w:val="28"/>
          <w:rtl/>
        </w:rPr>
        <w:t>ی</w:t>
      </w:r>
      <w:r w:rsidRPr="00141FB4">
        <w:rPr>
          <w:rFonts w:cs="B Nazanin" w:hint="eastAsia"/>
          <w:sz w:val="28"/>
          <w:szCs w:val="28"/>
          <w:rtl/>
        </w:rPr>
        <w:t>نه‌ها</w:t>
      </w:r>
      <w:r w:rsidRPr="00141FB4">
        <w:rPr>
          <w:rFonts w:cs="B Nazanin" w:hint="cs"/>
          <w:sz w:val="28"/>
          <w:szCs w:val="28"/>
          <w:rtl/>
        </w:rPr>
        <w:t>ی</w:t>
      </w:r>
      <w:r w:rsidRPr="00141FB4">
        <w:rPr>
          <w:rFonts w:cs="B Nazanin"/>
          <w:sz w:val="28"/>
          <w:szCs w:val="28"/>
          <w:rtl/>
        </w:rPr>
        <w:t xml:space="preserve"> مشکل‌دار و تع</w:t>
      </w:r>
      <w:r w:rsidRPr="00141FB4">
        <w:rPr>
          <w:rFonts w:cs="B Nazanin" w:hint="cs"/>
          <w:sz w:val="28"/>
          <w:szCs w:val="28"/>
          <w:rtl/>
        </w:rPr>
        <w:t>یی</w:t>
      </w:r>
      <w:r w:rsidRPr="00141FB4">
        <w:rPr>
          <w:rFonts w:cs="B Nazanin" w:hint="eastAsia"/>
          <w:sz w:val="28"/>
          <w:szCs w:val="28"/>
          <w:rtl/>
        </w:rPr>
        <w:t>ن</w:t>
      </w:r>
      <w:r w:rsidRPr="00141FB4">
        <w:rPr>
          <w:rFonts w:cs="B Nazanin"/>
          <w:sz w:val="28"/>
          <w:szCs w:val="28"/>
          <w:rtl/>
        </w:rPr>
        <w:t xml:space="preserve"> اهداف برا</w:t>
      </w:r>
      <w:r w:rsidRPr="00141FB4">
        <w:rPr>
          <w:rFonts w:cs="B Nazanin" w:hint="cs"/>
          <w:sz w:val="28"/>
          <w:szCs w:val="28"/>
          <w:rtl/>
        </w:rPr>
        <w:t>ی</w:t>
      </w:r>
      <w:r w:rsidRPr="00141FB4">
        <w:rPr>
          <w:rFonts w:cs="B Nazanin"/>
          <w:sz w:val="28"/>
          <w:szCs w:val="28"/>
          <w:rtl/>
        </w:rPr>
        <w:t xml:space="preserve"> بهبود کمک کنند. همچن</w:t>
      </w:r>
      <w:r w:rsidRPr="00141FB4">
        <w:rPr>
          <w:rFonts w:cs="B Nazanin" w:hint="cs"/>
          <w:sz w:val="28"/>
          <w:szCs w:val="28"/>
          <w:rtl/>
        </w:rPr>
        <w:t>ی</w:t>
      </w:r>
      <w:r w:rsidRPr="00141FB4">
        <w:rPr>
          <w:rFonts w:cs="B Nazanin" w:hint="eastAsia"/>
          <w:sz w:val="28"/>
          <w:szCs w:val="28"/>
          <w:rtl/>
        </w:rPr>
        <w:t>ن</w:t>
      </w:r>
      <w:r w:rsidRPr="00141FB4">
        <w:rPr>
          <w:rFonts w:cs="B Nazanin"/>
          <w:sz w:val="28"/>
          <w:szCs w:val="28"/>
          <w:rtl/>
        </w:rPr>
        <w:t xml:space="preserve"> م</w:t>
      </w:r>
      <w:r w:rsidRPr="00141FB4">
        <w:rPr>
          <w:rFonts w:cs="B Nazanin" w:hint="cs"/>
          <w:sz w:val="28"/>
          <w:szCs w:val="28"/>
          <w:rtl/>
        </w:rPr>
        <w:t>ی‌</w:t>
      </w:r>
      <w:r w:rsidRPr="00141FB4">
        <w:rPr>
          <w:rFonts w:cs="B Nazanin" w:hint="eastAsia"/>
          <w:sz w:val="28"/>
          <w:szCs w:val="28"/>
          <w:rtl/>
        </w:rPr>
        <w:t>توانند</w:t>
      </w:r>
      <w:r w:rsidRPr="00141FB4">
        <w:rPr>
          <w:rFonts w:cs="B Nazanin"/>
          <w:sz w:val="28"/>
          <w:szCs w:val="28"/>
          <w:rtl/>
        </w:rPr>
        <w:t xml:space="preserve"> با ارائه راهنما</w:t>
      </w:r>
      <w:r w:rsidRPr="00141FB4">
        <w:rPr>
          <w:rFonts w:cs="B Nazanin" w:hint="cs"/>
          <w:sz w:val="28"/>
          <w:szCs w:val="28"/>
          <w:rtl/>
        </w:rPr>
        <w:t>یی</w:t>
      </w:r>
      <w:r w:rsidRPr="00141FB4">
        <w:rPr>
          <w:rFonts w:cs="B Nazanin"/>
          <w:sz w:val="28"/>
          <w:szCs w:val="28"/>
          <w:rtl/>
        </w:rPr>
        <w:t xml:space="preserve"> و ا</w:t>
      </w:r>
      <w:r w:rsidRPr="00141FB4">
        <w:rPr>
          <w:rFonts w:cs="B Nazanin" w:hint="eastAsia"/>
          <w:sz w:val="28"/>
          <w:szCs w:val="28"/>
          <w:rtl/>
        </w:rPr>
        <w:t>طلاعات</w:t>
      </w:r>
      <w:r w:rsidRPr="00141FB4">
        <w:rPr>
          <w:rFonts w:cs="B Nazanin"/>
          <w:sz w:val="28"/>
          <w:szCs w:val="28"/>
          <w:rtl/>
        </w:rPr>
        <w:t xml:space="preserve"> در مورد </w:t>
      </w:r>
      <w:r w:rsidRPr="00141FB4">
        <w:rPr>
          <w:rFonts w:cs="B Nazanin"/>
          <w:sz w:val="28"/>
          <w:szCs w:val="28"/>
          <w:rtl/>
        </w:rPr>
        <w:lastRenderedPageBreak/>
        <w:t>بهتر</w:t>
      </w:r>
      <w:r w:rsidRPr="00141FB4">
        <w:rPr>
          <w:rFonts w:cs="B Nazanin" w:hint="cs"/>
          <w:sz w:val="28"/>
          <w:szCs w:val="28"/>
          <w:rtl/>
        </w:rPr>
        <w:t>ی</w:t>
      </w:r>
      <w:r w:rsidRPr="00141FB4">
        <w:rPr>
          <w:rFonts w:cs="B Nazanin" w:hint="eastAsia"/>
          <w:sz w:val="28"/>
          <w:szCs w:val="28"/>
          <w:rtl/>
        </w:rPr>
        <w:t>ن</w:t>
      </w:r>
      <w:r w:rsidRPr="00141FB4">
        <w:rPr>
          <w:rFonts w:cs="B Nazanin"/>
          <w:sz w:val="28"/>
          <w:szCs w:val="28"/>
          <w:rtl/>
        </w:rPr>
        <w:t xml:space="preserve"> ش</w:t>
      </w:r>
      <w:r w:rsidRPr="00141FB4">
        <w:rPr>
          <w:rFonts w:cs="B Nazanin" w:hint="cs"/>
          <w:sz w:val="28"/>
          <w:szCs w:val="28"/>
          <w:rtl/>
        </w:rPr>
        <w:t>ی</w:t>
      </w:r>
      <w:r w:rsidRPr="00141FB4">
        <w:rPr>
          <w:rFonts w:cs="B Nazanin" w:hint="eastAsia"/>
          <w:sz w:val="28"/>
          <w:szCs w:val="28"/>
          <w:rtl/>
        </w:rPr>
        <w:t>وه‌ها،</w:t>
      </w:r>
      <w:r w:rsidRPr="00141FB4">
        <w:rPr>
          <w:rFonts w:cs="B Nazanin"/>
          <w:sz w:val="28"/>
          <w:szCs w:val="28"/>
          <w:rtl/>
        </w:rPr>
        <w:t xml:space="preserve"> از شرکت‌ها برا</w:t>
      </w:r>
      <w:r w:rsidRPr="00141FB4">
        <w:rPr>
          <w:rFonts w:cs="B Nazanin" w:hint="cs"/>
          <w:sz w:val="28"/>
          <w:szCs w:val="28"/>
          <w:rtl/>
        </w:rPr>
        <w:t>ی</w:t>
      </w:r>
      <w:r w:rsidRPr="00141FB4">
        <w:rPr>
          <w:rFonts w:cs="B Nazanin"/>
          <w:sz w:val="28"/>
          <w:szCs w:val="28"/>
          <w:rtl/>
        </w:rPr>
        <w:t xml:space="preserve"> دست</w:t>
      </w:r>
      <w:r w:rsidRPr="00141FB4">
        <w:rPr>
          <w:rFonts w:cs="B Nazanin" w:hint="cs"/>
          <w:sz w:val="28"/>
          <w:szCs w:val="28"/>
          <w:rtl/>
        </w:rPr>
        <w:t>ی</w:t>
      </w:r>
      <w:r w:rsidRPr="00141FB4">
        <w:rPr>
          <w:rFonts w:cs="B Nazanin" w:hint="eastAsia"/>
          <w:sz w:val="28"/>
          <w:szCs w:val="28"/>
          <w:rtl/>
        </w:rPr>
        <w:t>اب</w:t>
      </w:r>
      <w:r w:rsidRPr="00141FB4">
        <w:rPr>
          <w:rFonts w:cs="B Nazanin" w:hint="cs"/>
          <w:sz w:val="28"/>
          <w:szCs w:val="28"/>
          <w:rtl/>
        </w:rPr>
        <w:t>ی</w:t>
      </w:r>
      <w:r w:rsidRPr="00141FB4">
        <w:rPr>
          <w:rFonts w:cs="B Nazanin"/>
          <w:sz w:val="28"/>
          <w:szCs w:val="28"/>
          <w:rtl/>
        </w:rPr>
        <w:t xml:space="preserve"> به عملکرد بهتر</w:t>
      </w:r>
      <w:r w:rsidR="00A92F24">
        <w:rPr>
          <w:rFonts w:cs="B Nazanin"/>
          <w:sz w:val="28"/>
          <w:szCs w:val="28"/>
          <w:rtl/>
        </w:rPr>
        <w:t xml:space="preserve"> زیست‌محیطی، مسئولیت اجتماعی و حاکمیت شرکتی </w:t>
      </w:r>
      <w:r w:rsidRPr="00141FB4">
        <w:rPr>
          <w:rFonts w:cs="B Nazanin"/>
          <w:sz w:val="28"/>
          <w:szCs w:val="28"/>
          <w:rtl/>
        </w:rPr>
        <w:t xml:space="preserve"> حما</w:t>
      </w:r>
      <w:r w:rsidRPr="00141FB4">
        <w:rPr>
          <w:rFonts w:cs="B Nazanin" w:hint="cs"/>
          <w:sz w:val="28"/>
          <w:szCs w:val="28"/>
          <w:rtl/>
        </w:rPr>
        <w:t>ی</w:t>
      </w:r>
      <w:r w:rsidRPr="00141FB4">
        <w:rPr>
          <w:rFonts w:cs="B Nazanin" w:hint="eastAsia"/>
          <w:sz w:val="28"/>
          <w:szCs w:val="28"/>
          <w:rtl/>
        </w:rPr>
        <w:t>ت</w:t>
      </w:r>
      <w:r w:rsidRPr="00141FB4">
        <w:rPr>
          <w:rFonts w:cs="B Nazanin"/>
          <w:sz w:val="28"/>
          <w:szCs w:val="28"/>
          <w:rtl/>
        </w:rPr>
        <w:t xml:space="preserve"> کنند.</w:t>
      </w:r>
    </w:p>
    <w:p w14:paraId="74B43061" w14:textId="03026F00" w:rsidR="00961EB2" w:rsidRPr="00961EB2" w:rsidRDefault="00961EB2" w:rsidP="0004024E">
      <w:pPr>
        <w:pStyle w:val="ListParagraph"/>
        <w:numPr>
          <w:ilvl w:val="0"/>
          <w:numId w:val="5"/>
        </w:numPr>
        <w:ind w:left="180" w:hanging="270"/>
        <w:rPr>
          <w:rFonts w:cs="B Nazanin"/>
          <w:b/>
          <w:bCs/>
          <w:sz w:val="28"/>
          <w:szCs w:val="28"/>
          <w:rtl/>
        </w:rPr>
      </w:pPr>
      <w:r w:rsidRPr="00961EB2">
        <w:rPr>
          <w:rFonts w:cs="B Nazanin"/>
          <w:b/>
          <w:bCs/>
          <w:sz w:val="28"/>
          <w:szCs w:val="28"/>
          <w:rtl/>
        </w:rPr>
        <w:t>صندوق‌ها</w:t>
      </w:r>
      <w:r w:rsidRPr="00961EB2">
        <w:rPr>
          <w:rFonts w:cs="B Nazanin" w:hint="cs"/>
          <w:b/>
          <w:bCs/>
          <w:sz w:val="28"/>
          <w:szCs w:val="28"/>
          <w:rtl/>
        </w:rPr>
        <w:t>ی</w:t>
      </w:r>
      <w:r w:rsidRPr="00961EB2">
        <w:rPr>
          <w:rFonts w:cs="B Nazanin"/>
          <w:b/>
          <w:bCs/>
          <w:sz w:val="28"/>
          <w:szCs w:val="28"/>
          <w:rtl/>
        </w:rPr>
        <w:t xml:space="preserve"> بازنشستگ</w:t>
      </w:r>
      <w:r w:rsidRPr="00961EB2">
        <w:rPr>
          <w:rFonts w:cs="B Nazanin" w:hint="cs"/>
          <w:b/>
          <w:bCs/>
          <w:sz w:val="28"/>
          <w:szCs w:val="28"/>
          <w:rtl/>
        </w:rPr>
        <w:t>ی</w:t>
      </w:r>
      <w:r w:rsidRPr="00961EB2">
        <w:rPr>
          <w:rFonts w:cs="B Nazanin"/>
          <w:b/>
          <w:bCs/>
          <w:sz w:val="28"/>
          <w:szCs w:val="28"/>
          <w:rtl/>
        </w:rPr>
        <w:t xml:space="preserve"> و وجوه امان</w:t>
      </w:r>
      <w:r w:rsidRPr="00961EB2">
        <w:rPr>
          <w:rFonts w:cs="B Nazanin" w:hint="cs"/>
          <w:b/>
          <w:bCs/>
          <w:sz w:val="28"/>
          <w:szCs w:val="28"/>
          <w:rtl/>
        </w:rPr>
        <w:t>ی</w:t>
      </w:r>
      <w:r w:rsidRPr="00961EB2">
        <w:rPr>
          <w:rFonts w:cs="B Nazanin"/>
          <w:b/>
          <w:bCs/>
          <w:sz w:val="28"/>
          <w:szCs w:val="28"/>
          <w:rtl/>
        </w:rPr>
        <w:t xml:space="preserve"> بازنشستگ</w:t>
      </w:r>
      <w:r w:rsidRPr="00961EB2">
        <w:rPr>
          <w:rFonts w:cs="B Nazanin" w:hint="cs"/>
          <w:b/>
          <w:bCs/>
          <w:sz w:val="28"/>
          <w:szCs w:val="28"/>
          <w:rtl/>
        </w:rPr>
        <w:t>ی</w:t>
      </w:r>
      <w:r>
        <w:rPr>
          <w:rStyle w:val="FootnoteReference"/>
          <w:rFonts w:cs="B Nazanin"/>
          <w:b/>
          <w:bCs/>
          <w:sz w:val="28"/>
          <w:szCs w:val="28"/>
          <w:rtl/>
        </w:rPr>
        <w:footnoteReference w:id="67"/>
      </w:r>
      <w:r w:rsidRPr="00961EB2">
        <w:rPr>
          <w:rFonts w:cs="B Nazanin"/>
          <w:b/>
          <w:bCs/>
          <w:sz w:val="28"/>
          <w:szCs w:val="28"/>
          <w:rtl/>
        </w:rPr>
        <w:t xml:space="preserve"> </w:t>
      </w:r>
    </w:p>
    <w:p w14:paraId="00225B0C" w14:textId="2BBFFA55" w:rsidR="00961EB2" w:rsidRPr="00961EB2" w:rsidRDefault="00961EB2" w:rsidP="00961EB2">
      <w:pPr>
        <w:rPr>
          <w:rFonts w:cs="B Nazanin"/>
          <w:sz w:val="28"/>
          <w:szCs w:val="28"/>
          <w:rtl/>
        </w:rPr>
      </w:pPr>
      <w:r w:rsidRPr="00961EB2">
        <w:rPr>
          <w:rFonts w:cs="B Nazanin" w:hint="eastAsia"/>
          <w:sz w:val="28"/>
          <w:szCs w:val="28"/>
          <w:rtl/>
        </w:rPr>
        <w:t>صندوق‌ها</w:t>
      </w:r>
      <w:r w:rsidRPr="00961EB2">
        <w:rPr>
          <w:rFonts w:cs="B Nazanin" w:hint="cs"/>
          <w:sz w:val="28"/>
          <w:szCs w:val="28"/>
          <w:rtl/>
        </w:rPr>
        <w:t>ی</w:t>
      </w:r>
      <w:r w:rsidRPr="00961EB2">
        <w:rPr>
          <w:rFonts w:cs="B Nazanin"/>
          <w:sz w:val="28"/>
          <w:szCs w:val="28"/>
          <w:rtl/>
        </w:rPr>
        <w:t xml:space="preserve"> بازنشستگ</w:t>
      </w:r>
      <w:r w:rsidRPr="00961EB2">
        <w:rPr>
          <w:rFonts w:cs="B Nazanin" w:hint="cs"/>
          <w:sz w:val="28"/>
          <w:szCs w:val="28"/>
          <w:rtl/>
        </w:rPr>
        <w:t>ی</w:t>
      </w:r>
      <w:r w:rsidRPr="00961EB2">
        <w:rPr>
          <w:rFonts w:cs="B Nazanin"/>
          <w:sz w:val="28"/>
          <w:szCs w:val="28"/>
          <w:rtl/>
        </w:rPr>
        <w:t xml:space="preserve"> و وجوه امان</w:t>
      </w:r>
      <w:r w:rsidRPr="00961EB2">
        <w:rPr>
          <w:rFonts w:cs="B Nazanin" w:hint="cs"/>
          <w:sz w:val="28"/>
          <w:szCs w:val="28"/>
          <w:rtl/>
        </w:rPr>
        <w:t>ی</w:t>
      </w:r>
      <w:r w:rsidRPr="00961EB2">
        <w:rPr>
          <w:rFonts w:cs="B Nazanin"/>
          <w:sz w:val="28"/>
          <w:szCs w:val="28"/>
          <w:rtl/>
        </w:rPr>
        <w:t xml:space="preserve"> بازنشستگ</w:t>
      </w:r>
      <w:r w:rsidRPr="00961EB2">
        <w:rPr>
          <w:rFonts w:cs="B Nazanin" w:hint="cs"/>
          <w:sz w:val="28"/>
          <w:szCs w:val="28"/>
          <w:rtl/>
        </w:rPr>
        <w:t>ی</w:t>
      </w:r>
      <w:r w:rsidRPr="00961EB2">
        <w:rPr>
          <w:rFonts w:cs="B Nazanin"/>
          <w:sz w:val="28"/>
          <w:szCs w:val="28"/>
          <w:rtl/>
        </w:rPr>
        <w:t xml:space="preserve"> مسئول</w:t>
      </w:r>
      <w:r w:rsidRPr="00961EB2">
        <w:rPr>
          <w:rFonts w:cs="B Nazanin" w:hint="cs"/>
          <w:sz w:val="28"/>
          <w:szCs w:val="28"/>
          <w:rtl/>
        </w:rPr>
        <w:t>ی</w:t>
      </w:r>
      <w:r w:rsidRPr="00961EB2">
        <w:rPr>
          <w:rFonts w:cs="B Nazanin" w:hint="eastAsia"/>
          <w:sz w:val="28"/>
          <w:szCs w:val="28"/>
          <w:rtl/>
        </w:rPr>
        <w:t>ت</w:t>
      </w:r>
      <w:r w:rsidRPr="00961EB2">
        <w:rPr>
          <w:rFonts w:cs="B Nazanin"/>
          <w:sz w:val="28"/>
          <w:szCs w:val="28"/>
          <w:rtl/>
        </w:rPr>
        <w:t xml:space="preserve"> قابل توجه</w:t>
      </w:r>
      <w:r w:rsidRPr="00961EB2">
        <w:rPr>
          <w:rFonts w:cs="B Nazanin" w:hint="cs"/>
          <w:sz w:val="28"/>
          <w:szCs w:val="28"/>
          <w:rtl/>
        </w:rPr>
        <w:t>ی</w:t>
      </w:r>
      <w:r w:rsidRPr="00961EB2">
        <w:rPr>
          <w:rFonts w:cs="B Nazanin"/>
          <w:sz w:val="28"/>
          <w:szCs w:val="28"/>
          <w:rtl/>
        </w:rPr>
        <w:t xml:space="preserve"> در قبال سرما</w:t>
      </w:r>
      <w:r w:rsidRPr="00961EB2">
        <w:rPr>
          <w:rFonts w:cs="B Nazanin" w:hint="cs"/>
          <w:sz w:val="28"/>
          <w:szCs w:val="28"/>
          <w:rtl/>
        </w:rPr>
        <w:t>ی</w:t>
      </w:r>
      <w:r w:rsidRPr="00961EB2">
        <w:rPr>
          <w:rFonts w:cs="B Nazanin" w:hint="eastAsia"/>
          <w:sz w:val="28"/>
          <w:szCs w:val="28"/>
          <w:rtl/>
        </w:rPr>
        <w:t>ه‌گذار</w:t>
      </w:r>
      <w:r w:rsidRPr="00961EB2">
        <w:rPr>
          <w:rFonts w:cs="B Nazanin" w:hint="cs"/>
          <w:sz w:val="28"/>
          <w:szCs w:val="28"/>
          <w:rtl/>
        </w:rPr>
        <w:t>ی</w:t>
      </w:r>
      <w:r w:rsidRPr="00961EB2">
        <w:rPr>
          <w:rFonts w:cs="B Nazanin"/>
          <w:sz w:val="28"/>
          <w:szCs w:val="28"/>
          <w:rtl/>
        </w:rPr>
        <w:t xml:space="preserve"> وجوه مشتر</w:t>
      </w:r>
      <w:r w:rsidRPr="00961EB2">
        <w:rPr>
          <w:rFonts w:cs="B Nazanin" w:hint="cs"/>
          <w:sz w:val="28"/>
          <w:szCs w:val="28"/>
          <w:rtl/>
        </w:rPr>
        <w:t>ی</w:t>
      </w:r>
      <w:r w:rsidRPr="00961EB2">
        <w:rPr>
          <w:rFonts w:cs="B Nazanin" w:hint="eastAsia"/>
          <w:sz w:val="28"/>
          <w:szCs w:val="28"/>
          <w:rtl/>
        </w:rPr>
        <w:t>ان</w:t>
      </w:r>
      <w:r w:rsidRPr="00961EB2">
        <w:rPr>
          <w:rFonts w:cs="B Nazanin"/>
          <w:sz w:val="28"/>
          <w:szCs w:val="28"/>
          <w:rtl/>
        </w:rPr>
        <w:t xml:space="preserve"> خود دارند. آن‌ها به عنوان ام</w:t>
      </w:r>
      <w:r w:rsidRPr="00961EB2">
        <w:rPr>
          <w:rFonts w:cs="B Nazanin" w:hint="cs"/>
          <w:sz w:val="28"/>
          <w:szCs w:val="28"/>
          <w:rtl/>
        </w:rPr>
        <w:t>ی</w:t>
      </w:r>
      <w:r w:rsidRPr="00961EB2">
        <w:rPr>
          <w:rFonts w:cs="B Nazanin" w:hint="eastAsia"/>
          <w:sz w:val="28"/>
          <w:szCs w:val="28"/>
          <w:rtl/>
        </w:rPr>
        <w:t>ن،</w:t>
      </w:r>
      <w:r w:rsidRPr="00961EB2">
        <w:rPr>
          <w:rFonts w:cs="B Nazanin"/>
          <w:sz w:val="28"/>
          <w:szCs w:val="28"/>
          <w:rtl/>
        </w:rPr>
        <w:t xml:space="preserve"> موظف هستند مدل‌ها</w:t>
      </w:r>
      <w:r w:rsidRPr="00961EB2">
        <w:rPr>
          <w:rFonts w:cs="B Nazanin" w:hint="cs"/>
          <w:sz w:val="28"/>
          <w:szCs w:val="28"/>
          <w:rtl/>
        </w:rPr>
        <w:t>ی</w:t>
      </w:r>
      <w:r w:rsidRPr="00961EB2">
        <w:rPr>
          <w:rFonts w:cs="B Nazanin"/>
          <w:sz w:val="28"/>
          <w:szCs w:val="28"/>
          <w:rtl/>
        </w:rPr>
        <w:t xml:space="preserve"> تصم</w:t>
      </w:r>
      <w:r w:rsidRPr="00961EB2">
        <w:rPr>
          <w:rFonts w:cs="B Nazanin" w:hint="cs"/>
          <w:sz w:val="28"/>
          <w:szCs w:val="28"/>
          <w:rtl/>
        </w:rPr>
        <w:t>ی</w:t>
      </w:r>
      <w:r w:rsidRPr="00961EB2">
        <w:rPr>
          <w:rFonts w:cs="B Nazanin" w:hint="eastAsia"/>
          <w:sz w:val="28"/>
          <w:szCs w:val="28"/>
          <w:rtl/>
        </w:rPr>
        <w:t>م‌گ</w:t>
      </w:r>
      <w:r w:rsidRPr="00961EB2">
        <w:rPr>
          <w:rFonts w:cs="B Nazanin" w:hint="cs"/>
          <w:sz w:val="28"/>
          <w:szCs w:val="28"/>
          <w:rtl/>
        </w:rPr>
        <w:t>ی</w:t>
      </w:r>
      <w:r w:rsidRPr="00961EB2">
        <w:rPr>
          <w:rFonts w:cs="B Nazanin" w:hint="eastAsia"/>
          <w:sz w:val="28"/>
          <w:szCs w:val="28"/>
          <w:rtl/>
        </w:rPr>
        <w:t>ر</w:t>
      </w:r>
      <w:r w:rsidRPr="00961EB2">
        <w:rPr>
          <w:rFonts w:cs="B Nazanin" w:hint="cs"/>
          <w:sz w:val="28"/>
          <w:szCs w:val="28"/>
          <w:rtl/>
        </w:rPr>
        <w:t>ی</w:t>
      </w:r>
      <w:r w:rsidRPr="00961EB2">
        <w:rPr>
          <w:rFonts w:cs="B Nazanin"/>
          <w:sz w:val="28"/>
          <w:szCs w:val="28"/>
          <w:rtl/>
        </w:rPr>
        <w:t xml:space="preserve"> قابل اعتماد و رو</w:t>
      </w:r>
      <w:r w:rsidRPr="00961EB2">
        <w:rPr>
          <w:rFonts w:cs="B Nazanin" w:hint="cs"/>
          <w:sz w:val="28"/>
          <w:szCs w:val="28"/>
          <w:rtl/>
        </w:rPr>
        <w:t>ی</w:t>
      </w:r>
      <w:r w:rsidRPr="00961EB2">
        <w:rPr>
          <w:rFonts w:cs="B Nazanin" w:hint="eastAsia"/>
          <w:sz w:val="28"/>
          <w:szCs w:val="28"/>
          <w:rtl/>
        </w:rPr>
        <w:t>کردها</w:t>
      </w:r>
      <w:r w:rsidRPr="00961EB2">
        <w:rPr>
          <w:rFonts w:cs="B Nazanin" w:hint="cs"/>
          <w:sz w:val="28"/>
          <w:szCs w:val="28"/>
          <w:rtl/>
        </w:rPr>
        <w:t>ی</w:t>
      </w:r>
      <w:r w:rsidRPr="00961EB2">
        <w:rPr>
          <w:rFonts w:cs="B Nazanin"/>
          <w:sz w:val="28"/>
          <w:szCs w:val="28"/>
          <w:rtl/>
        </w:rPr>
        <w:t xml:space="preserve"> مبتن</w:t>
      </w:r>
      <w:r w:rsidRPr="00961EB2">
        <w:rPr>
          <w:rFonts w:cs="B Nazanin" w:hint="cs"/>
          <w:sz w:val="28"/>
          <w:szCs w:val="28"/>
          <w:rtl/>
        </w:rPr>
        <w:t>ی</w:t>
      </w:r>
      <w:r w:rsidRPr="00961EB2">
        <w:rPr>
          <w:rFonts w:cs="B Nazanin"/>
          <w:sz w:val="28"/>
          <w:szCs w:val="28"/>
          <w:rtl/>
        </w:rPr>
        <w:t xml:space="preserve"> بر ر</w:t>
      </w:r>
      <w:r w:rsidRPr="00961EB2">
        <w:rPr>
          <w:rFonts w:cs="B Nazanin" w:hint="cs"/>
          <w:sz w:val="28"/>
          <w:szCs w:val="28"/>
          <w:rtl/>
        </w:rPr>
        <w:t>ی</w:t>
      </w:r>
      <w:r w:rsidRPr="00961EB2">
        <w:rPr>
          <w:rFonts w:cs="B Nazanin" w:hint="eastAsia"/>
          <w:sz w:val="28"/>
          <w:szCs w:val="28"/>
          <w:rtl/>
        </w:rPr>
        <w:t>سک</w:t>
      </w:r>
      <w:r w:rsidRPr="00961EB2">
        <w:rPr>
          <w:rFonts w:cs="B Nazanin"/>
          <w:sz w:val="28"/>
          <w:szCs w:val="28"/>
          <w:rtl/>
        </w:rPr>
        <w:t xml:space="preserve"> را ا</w:t>
      </w:r>
      <w:r w:rsidRPr="00961EB2">
        <w:rPr>
          <w:rFonts w:cs="B Nazanin" w:hint="cs"/>
          <w:sz w:val="28"/>
          <w:szCs w:val="28"/>
          <w:rtl/>
        </w:rPr>
        <w:t>ی</w:t>
      </w:r>
      <w:r w:rsidRPr="00961EB2">
        <w:rPr>
          <w:rFonts w:cs="B Nazanin" w:hint="eastAsia"/>
          <w:sz w:val="28"/>
          <w:szCs w:val="28"/>
          <w:rtl/>
        </w:rPr>
        <w:t>جاد</w:t>
      </w:r>
      <w:r w:rsidRPr="00961EB2">
        <w:rPr>
          <w:rFonts w:cs="B Nazanin"/>
          <w:sz w:val="28"/>
          <w:szCs w:val="28"/>
          <w:rtl/>
        </w:rPr>
        <w:t xml:space="preserve"> کنند که از منافع مشتر</w:t>
      </w:r>
      <w:r w:rsidRPr="00961EB2">
        <w:rPr>
          <w:rFonts w:cs="B Nazanin" w:hint="cs"/>
          <w:sz w:val="28"/>
          <w:szCs w:val="28"/>
          <w:rtl/>
        </w:rPr>
        <w:t>ی</w:t>
      </w:r>
      <w:r w:rsidRPr="00961EB2">
        <w:rPr>
          <w:rFonts w:cs="B Nazanin" w:hint="eastAsia"/>
          <w:sz w:val="28"/>
          <w:szCs w:val="28"/>
          <w:rtl/>
        </w:rPr>
        <w:t>ان</w:t>
      </w:r>
      <w:r w:rsidRPr="00961EB2">
        <w:rPr>
          <w:rFonts w:cs="B Nazanin"/>
          <w:sz w:val="28"/>
          <w:szCs w:val="28"/>
          <w:rtl/>
        </w:rPr>
        <w:t xml:space="preserve"> آن‌ها محافظت کند.</w:t>
      </w:r>
    </w:p>
    <w:p w14:paraId="7411924D" w14:textId="0D068BEC" w:rsidR="00961EB2" w:rsidRPr="00961EB2" w:rsidRDefault="00961EB2" w:rsidP="00D256FE">
      <w:pPr>
        <w:rPr>
          <w:rFonts w:cs="B Nazanin"/>
          <w:sz w:val="28"/>
          <w:szCs w:val="28"/>
          <w:rtl/>
          <w:lang w:bidi="fa-IR"/>
        </w:rPr>
      </w:pPr>
      <w:r w:rsidRPr="00961EB2">
        <w:rPr>
          <w:rFonts w:cs="B Nazanin" w:hint="eastAsia"/>
          <w:sz w:val="28"/>
          <w:szCs w:val="28"/>
          <w:rtl/>
        </w:rPr>
        <w:t>استفاده</w:t>
      </w:r>
      <w:r w:rsidRPr="00961EB2">
        <w:rPr>
          <w:rFonts w:cs="B Nazanin"/>
          <w:sz w:val="28"/>
          <w:szCs w:val="28"/>
          <w:rtl/>
        </w:rPr>
        <w:t xml:space="preserve"> از مع</w:t>
      </w:r>
      <w:r w:rsidRPr="00961EB2">
        <w:rPr>
          <w:rFonts w:cs="B Nazanin" w:hint="cs"/>
          <w:sz w:val="28"/>
          <w:szCs w:val="28"/>
          <w:rtl/>
        </w:rPr>
        <w:t>ی</w:t>
      </w:r>
      <w:r w:rsidRPr="00961EB2">
        <w:rPr>
          <w:rFonts w:cs="B Nazanin" w:hint="eastAsia"/>
          <w:sz w:val="28"/>
          <w:szCs w:val="28"/>
          <w:rtl/>
        </w:rPr>
        <w:t>ارها</w:t>
      </w:r>
      <w:r w:rsidRPr="00961EB2">
        <w:rPr>
          <w:rFonts w:cs="B Nazanin" w:hint="cs"/>
          <w:sz w:val="28"/>
          <w:szCs w:val="28"/>
          <w:rtl/>
        </w:rPr>
        <w:t>ی</w:t>
      </w:r>
      <w:r w:rsidR="00A92F24">
        <w:rPr>
          <w:rFonts w:cs="B Nazanin"/>
          <w:sz w:val="28"/>
          <w:szCs w:val="28"/>
          <w:rtl/>
        </w:rPr>
        <w:t xml:space="preserve"> زیست‌محیطی، مسئولیت اجتماعی و حاکمیت شرکتی </w:t>
      </w:r>
      <w:r w:rsidRPr="00961EB2">
        <w:rPr>
          <w:rFonts w:cs="B Nazanin"/>
          <w:sz w:val="28"/>
          <w:szCs w:val="28"/>
          <w:rtl/>
        </w:rPr>
        <w:t>در صندوق‌ها</w:t>
      </w:r>
      <w:r w:rsidRPr="00961EB2">
        <w:rPr>
          <w:rFonts w:cs="B Nazanin" w:hint="cs"/>
          <w:sz w:val="28"/>
          <w:szCs w:val="28"/>
          <w:rtl/>
        </w:rPr>
        <w:t>ی</w:t>
      </w:r>
      <w:r w:rsidRPr="00961EB2">
        <w:rPr>
          <w:rFonts w:cs="B Nazanin"/>
          <w:sz w:val="28"/>
          <w:szCs w:val="28"/>
          <w:rtl/>
        </w:rPr>
        <w:t xml:space="preserve"> بازنشستگ</w:t>
      </w:r>
      <w:r w:rsidRPr="00961EB2">
        <w:rPr>
          <w:rFonts w:cs="B Nazanin" w:hint="cs"/>
          <w:sz w:val="28"/>
          <w:szCs w:val="28"/>
          <w:rtl/>
        </w:rPr>
        <w:t>ی</w:t>
      </w:r>
      <w:r w:rsidRPr="00961EB2">
        <w:rPr>
          <w:rFonts w:cs="B Nazanin"/>
          <w:sz w:val="28"/>
          <w:szCs w:val="28"/>
          <w:rtl/>
        </w:rPr>
        <w:t xml:space="preserve"> و وجوه امان</w:t>
      </w:r>
      <w:r w:rsidRPr="00961EB2">
        <w:rPr>
          <w:rFonts w:cs="B Nazanin" w:hint="cs"/>
          <w:sz w:val="28"/>
          <w:szCs w:val="28"/>
          <w:rtl/>
        </w:rPr>
        <w:t>ی</w:t>
      </w:r>
      <w:r w:rsidRPr="00961EB2">
        <w:rPr>
          <w:rFonts w:cs="B Nazanin"/>
          <w:sz w:val="28"/>
          <w:szCs w:val="28"/>
          <w:rtl/>
        </w:rPr>
        <w:t xml:space="preserve"> بازنشستگ</w:t>
      </w:r>
      <w:r w:rsidRPr="00961EB2">
        <w:rPr>
          <w:rFonts w:cs="B Nazanin" w:hint="cs"/>
          <w:sz w:val="28"/>
          <w:szCs w:val="28"/>
          <w:rtl/>
        </w:rPr>
        <w:t>ی</w:t>
      </w:r>
      <w:r w:rsidRPr="00961EB2">
        <w:rPr>
          <w:rFonts w:cs="B Nazanin"/>
          <w:sz w:val="28"/>
          <w:szCs w:val="28"/>
          <w:rtl/>
        </w:rPr>
        <w:t xml:space="preserve"> به همسو کردن تصم</w:t>
      </w:r>
      <w:r w:rsidRPr="00961EB2">
        <w:rPr>
          <w:rFonts w:cs="B Nazanin" w:hint="cs"/>
          <w:sz w:val="28"/>
          <w:szCs w:val="28"/>
          <w:rtl/>
        </w:rPr>
        <w:t>ی</w:t>
      </w:r>
      <w:r w:rsidRPr="00961EB2">
        <w:rPr>
          <w:rFonts w:cs="B Nazanin" w:hint="eastAsia"/>
          <w:sz w:val="28"/>
          <w:szCs w:val="28"/>
          <w:rtl/>
        </w:rPr>
        <w:t>مات</w:t>
      </w:r>
      <w:r w:rsidRPr="00961EB2">
        <w:rPr>
          <w:rFonts w:cs="B Nazanin"/>
          <w:sz w:val="28"/>
          <w:szCs w:val="28"/>
          <w:rtl/>
        </w:rPr>
        <w:t xml:space="preserve"> سرما</w:t>
      </w:r>
      <w:r w:rsidRPr="00961EB2">
        <w:rPr>
          <w:rFonts w:cs="B Nazanin" w:hint="cs"/>
          <w:sz w:val="28"/>
          <w:szCs w:val="28"/>
          <w:rtl/>
        </w:rPr>
        <w:t>ی</w:t>
      </w:r>
      <w:r w:rsidRPr="00961EB2">
        <w:rPr>
          <w:rFonts w:cs="B Nazanin" w:hint="eastAsia"/>
          <w:sz w:val="28"/>
          <w:szCs w:val="28"/>
          <w:rtl/>
        </w:rPr>
        <w:t>ه‌گذار</w:t>
      </w:r>
      <w:r w:rsidRPr="00961EB2">
        <w:rPr>
          <w:rFonts w:cs="B Nazanin" w:hint="cs"/>
          <w:sz w:val="28"/>
          <w:szCs w:val="28"/>
          <w:rtl/>
        </w:rPr>
        <w:t>ی</w:t>
      </w:r>
      <w:r w:rsidRPr="00961EB2">
        <w:rPr>
          <w:rFonts w:cs="B Nazanin"/>
          <w:sz w:val="28"/>
          <w:szCs w:val="28"/>
          <w:rtl/>
        </w:rPr>
        <w:t xml:space="preserve"> با ارزش‌ها</w:t>
      </w:r>
      <w:r w:rsidRPr="00961EB2">
        <w:rPr>
          <w:rFonts w:cs="B Nazanin" w:hint="cs"/>
          <w:sz w:val="28"/>
          <w:szCs w:val="28"/>
          <w:rtl/>
        </w:rPr>
        <w:t>ی</w:t>
      </w:r>
      <w:r w:rsidRPr="00961EB2">
        <w:rPr>
          <w:rFonts w:cs="B Nazanin"/>
          <w:sz w:val="28"/>
          <w:szCs w:val="28"/>
          <w:rtl/>
        </w:rPr>
        <w:t xml:space="preserve"> مشتر</w:t>
      </w:r>
      <w:r w:rsidRPr="00961EB2">
        <w:rPr>
          <w:rFonts w:cs="B Nazanin" w:hint="cs"/>
          <w:sz w:val="28"/>
          <w:szCs w:val="28"/>
          <w:rtl/>
        </w:rPr>
        <w:t>ی</w:t>
      </w:r>
      <w:r w:rsidRPr="00961EB2">
        <w:rPr>
          <w:rFonts w:cs="B Nazanin" w:hint="eastAsia"/>
          <w:sz w:val="28"/>
          <w:szCs w:val="28"/>
          <w:rtl/>
        </w:rPr>
        <w:t>ان</w:t>
      </w:r>
      <w:r w:rsidRPr="00961EB2">
        <w:rPr>
          <w:rFonts w:cs="B Nazanin"/>
          <w:sz w:val="28"/>
          <w:szCs w:val="28"/>
          <w:rtl/>
        </w:rPr>
        <w:t xml:space="preserve"> کمک م</w:t>
      </w:r>
      <w:r w:rsidRPr="00961EB2">
        <w:rPr>
          <w:rFonts w:cs="B Nazanin" w:hint="cs"/>
          <w:sz w:val="28"/>
          <w:szCs w:val="28"/>
          <w:rtl/>
        </w:rPr>
        <w:t>ی‌</w:t>
      </w:r>
      <w:r w:rsidRPr="00961EB2">
        <w:rPr>
          <w:rFonts w:cs="B Nazanin" w:hint="eastAsia"/>
          <w:sz w:val="28"/>
          <w:szCs w:val="28"/>
          <w:rtl/>
        </w:rPr>
        <w:t>کند،</w:t>
      </w:r>
      <w:r w:rsidRPr="00961EB2">
        <w:rPr>
          <w:rFonts w:cs="B Nazanin"/>
          <w:sz w:val="28"/>
          <w:szCs w:val="28"/>
          <w:rtl/>
        </w:rPr>
        <w:t xml:space="preserve"> ز</w:t>
      </w:r>
      <w:r w:rsidRPr="00961EB2">
        <w:rPr>
          <w:rFonts w:cs="B Nazanin" w:hint="cs"/>
          <w:sz w:val="28"/>
          <w:szCs w:val="28"/>
          <w:rtl/>
        </w:rPr>
        <w:t>ی</w:t>
      </w:r>
      <w:r w:rsidRPr="00961EB2">
        <w:rPr>
          <w:rFonts w:cs="B Nazanin" w:hint="eastAsia"/>
          <w:sz w:val="28"/>
          <w:szCs w:val="28"/>
          <w:rtl/>
        </w:rPr>
        <w:t>را</w:t>
      </w:r>
      <w:r w:rsidRPr="00961EB2">
        <w:rPr>
          <w:rFonts w:cs="B Nazanin"/>
          <w:sz w:val="28"/>
          <w:szCs w:val="28"/>
          <w:rtl/>
        </w:rPr>
        <w:t xml:space="preserve"> افراد ب</w:t>
      </w:r>
      <w:r w:rsidRPr="00961EB2">
        <w:rPr>
          <w:rFonts w:cs="B Nazanin" w:hint="cs"/>
          <w:sz w:val="28"/>
          <w:szCs w:val="28"/>
          <w:rtl/>
        </w:rPr>
        <w:t>ی</w:t>
      </w:r>
      <w:r w:rsidRPr="00961EB2">
        <w:rPr>
          <w:rFonts w:cs="B Nazanin" w:hint="eastAsia"/>
          <w:sz w:val="28"/>
          <w:szCs w:val="28"/>
          <w:rtl/>
        </w:rPr>
        <w:t>شتر</w:t>
      </w:r>
      <w:r w:rsidRPr="00961EB2">
        <w:rPr>
          <w:rFonts w:cs="B Nazanin" w:hint="cs"/>
          <w:sz w:val="28"/>
          <w:szCs w:val="28"/>
          <w:rtl/>
        </w:rPr>
        <w:t>ی</w:t>
      </w:r>
      <w:r w:rsidRPr="00961EB2">
        <w:rPr>
          <w:rFonts w:cs="B Nazanin"/>
          <w:sz w:val="28"/>
          <w:szCs w:val="28"/>
          <w:rtl/>
        </w:rPr>
        <w:t xml:space="preserve"> به اهم</w:t>
      </w:r>
      <w:r w:rsidRPr="00961EB2">
        <w:rPr>
          <w:rFonts w:cs="B Nazanin" w:hint="cs"/>
          <w:sz w:val="28"/>
          <w:szCs w:val="28"/>
          <w:rtl/>
        </w:rPr>
        <w:t>ی</w:t>
      </w:r>
      <w:r w:rsidRPr="00961EB2">
        <w:rPr>
          <w:rFonts w:cs="B Nazanin" w:hint="eastAsia"/>
          <w:sz w:val="28"/>
          <w:szCs w:val="28"/>
          <w:rtl/>
        </w:rPr>
        <w:t>ت</w:t>
      </w:r>
      <w:r w:rsidRPr="00961EB2">
        <w:rPr>
          <w:rFonts w:cs="B Nazanin"/>
          <w:sz w:val="28"/>
          <w:szCs w:val="28"/>
          <w:rtl/>
        </w:rPr>
        <w:t xml:space="preserve"> پا</w:t>
      </w:r>
      <w:r w:rsidRPr="00961EB2">
        <w:rPr>
          <w:rFonts w:cs="B Nazanin" w:hint="cs"/>
          <w:sz w:val="28"/>
          <w:szCs w:val="28"/>
          <w:rtl/>
        </w:rPr>
        <w:t>ی</w:t>
      </w:r>
      <w:r w:rsidRPr="00961EB2">
        <w:rPr>
          <w:rFonts w:cs="B Nazanin" w:hint="eastAsia"/>
          <w:sz w:val="28"/>
          <w:szCs w:val="28"/>
          <w:rtl/>
        </w:rPr>
        <w:t>دار</w:t>
      </w:r>
      <w:r w:rsidRPr="00961EB2">
        <w:rPr>
          <w:rFonts w:cs="B Nazanin" w:hint="cs"/>
          <w:sz w:val="28"/>
          <w:szCs w:val="28"/>
          <w:rtl/>
        </w:rPr>
        <w:t>ی</w:t>
      </w:r>
      <w:r w:rsidRPr="00961EB2">
        <w:rPr>
          <w:rFonts w:cs="B Nazanin"/>
          <w:sz w:val="28"/>
          <w:szCs w:val="28"/>
          <w:rtl/>
        </w:rPr>
        <w:t xml:space="preserve"> و مسئول</w:t>
      </w:r>
      <w:r w:rsidRPr="00961EB2">
        <w:rPr>
          <w:rFonts w:cs="B Nazanin" w:hint="cs"/>
          <w:sz w:val="28"/>
          <w:szCs w:val="28"/>
          <w:rtl/>
        </w:rPr>
        <w:t>ی</w:t>
      </w:r>
      <w:r w:rsidRPr="00961EB2">
        <w:rPr>
          <w:rFonts w:cs="B Nazanin" w:hint="eastAsia"/>
          <w:sz w:val="28"/>
          <w:szCs w:val="28"/>
          <w:rtl/>
        </w:rPr>
        <w:t>ت</w:t>
      </w:r>
      <w:r w:rsidRPr="00961EB2">
        <w:rPr>
          <w:rFonts w:cs="B Nazanin"/>
          <w:sz w:val="28"/>
          <w:szCs w:val="28"/>
          <w:rtl/>
        </w:rPr>
        <w:t xml:space="preserve"> اجتماع</w:t>
      </w:r>
      <w:r w:rsidRPr="00961EB2">
        <w:rPr>
          <w:rFonts w:cs="B Nazanin" w:hint="cs"/>
          <w:sz w:val="28"/>
          <w:szCs w:val="28"/>
          <w:rtl/>
        </w:rPr>
        <w:t>ی</w:t>
      </w:r>
      <w:r w:rsidRPr="00961EB2">
        <w:rPr>
          <w:rFonts w:cs="B Nazanin"/>
          <w:sz w:val="28"/>
          <w:szCs w:val="28"/>
          <w:rtl/>
        </w:rPr>
        <w:t xml:space="preserve"> در تصم</w:t>
      </w:r>
      <w:r w:rsidRPr="00961EB2">
        <w:rPr>
          <w:rFonts w:cs="B Nazanin" w:hint="cs"/>
          <w:sz w:val="28"/>
          <w:szCs w:val="28"/>
          <w:rtl/>
        </w:rPr>
        <w:t>ی</w:t>
      </w:r>
      <w:r w:rsidRPr="00961EB2">
        <w:rPr>
          <w:rFonts w:cs="B Nazanin" w:hint="eastAsia"/>
          <w:sz w:val="28"/>
          <w:szCs w:val="28"/>
          <w:rtl/>
        </w:rPr>
        <w:t>مات</w:t>
      </w:r>
      <w:r w:rsidRPr="00961EB2">
        <w:rPr>
          <w:rFonts w:cs="B Nazanin"/>
          <w:sz w:val="28"/>
          <w:szCs w:val="28"/>
          <w:rtl/>
        </w:rPr>
        <w:t xml:space="preserve"> سرما</w:t>
      </w:r>
      <w:r w:rsidRPr="00961EB2">
        <w:rPr>
          <w:rFonts w:cs="B Nazanin" w:hint="cs"/>
          <w:sz w:val="28"/>
          <w:szCs w:val="28"/>
          <w:rtl/>
        </w:rPr>
        <w:t>ی</w:t>
      </w:r>
      <w:r w:rsidRPr="00961EB2">
        <w:rPr>
          <w:rFonts w:cs="B Nazanin" w:hint="eastAsia"/>
          <w:sz w:val="28"/>
          <w:szCs w:val="28"/>
          <w:rtl/>
        </w:rPr>
        <w:t>ه‌گذار</w:t>
      </w:r>
      <w:r w:rsidRPr="00961EB2">
        <w:rPr>
          <w:rFonts w:cs="B Nazanin" w:hint="cs"/>
          <w:sz w:val="28"/>
          <w:szCs w:val="28"/>
          <w:rtl/>
        </w:rPr>
        <w:t>ی</w:t>
      </w:r>
      <w:r w:rsidRPr="00961EB2">
        <w:rPr>
          <w:rFonts w:cs="B Nazanin"/>
          <w:sz w:val="28"/>
          <w:szCs w:val="28"/>
          <w:rtl/>
        </w:rPr>
        <w:t xml:space="preserve"> خود آگاه م</w:t>
      </w:r>
      <w:r w:rsidRPr="00961EB2">
        <w:rPr>
          <w:rFonts w:cs="B Nazanin" w:hint="cs"/>
          <w:sz w:val="28"/>
          <w:szCs w:val="28"/>
          <w:rtl/>
        </w:rPr>
        <w:t>ی‌</w:t>
      </w:r>
      <w:r w:rsidRPr="00961EB2">
        <w:rPr>
          <w:rFonts w:cs="B Nazanin" w:hint="eastAsia"/>
          <w:sz w:val="28"/>
          <w:szCs w:val="28"/>
          <w:rtl/>
        </w:rPr>
        <w:t>شوند</w:t>
      </w:r>
      <w:r w:rsidRPr="00961EB2">
        <w:rPr>
          <w:rFonts w:cs="B Nazanin"/>
          <w:sz w:val="28"/>
          <w:szCs w:val="28"/>
          <w:rtl/>
        </w:rPr>
        <w:t>.</w:t>
      </w:r>
    </w:p>
    <w:p w14:paraId="61267F45" w14:textId="4F32A484" w:rsidR="00961EB2" w:rsidRPr="00961EB2" w:rsidRDefault="00961EB2" w:rsidP="00961EB2">
      <w:pPr>
        <w:rPr>
          <w:rFonts w:cs="B Nazanin"/>
          <w:sz w:val="28"/>
          <w:szCs w:val="28"/>
          <w:rtl/>
        </w:rPr>
      </w:pPr>
      <w:r w:rsidRPr="00961EB2">
        <w:rPr>
          <w:rFonts w:cs="B Nazanin" w:hint="eastAsia"/>
          <w:sz w:val="28"/>
          <w:szCs w:val="28"/>
          <w:rtl/>
        </w:rPr>
        <w:t>صندوق‌ها</w:t>
      </w:r>
      <w:r w:rsidRPr="00961EB2">
        <w:rPr>
          <w:rFonts w:cs="B Nazanin" w:hint="cs"/>
          <w:sz w:val="28"/>
          <w:szCs w:val="28"/>
          <w:rtl/>
        </w:rPr>
        <w:t>ی</w:t>
      </w:r>
      <w:r w:rsidRPr="00961EB2">
        <w:rPr>
          <w:rFonts w:cs="B Nazanin"/>
          <w:sz w:val="28"/>
          <w:szCs w:val="28"/>
          <w:rtl/>
        </w:rPr>
        <w:t xml:space="preserve"> بازنشستگ</w:t>
      </w:r>
      <w:r w:rsidRPr="00961EB2">
        <w:rPr>
          <w:rFonts w:cs="B Nazanin" w:hint="cs"/>
          <w:sz w:val="28"/>
          <w:szCs w:val="28"/>
          <w:rtl/>
        </w:rPr>
        <w:t>ی</w:t>
      </w:r>
      <w:r w:rsidRPr="00961EB2">
        <w:rPr>
          <w:rFonts w:cs="B Nazanin"/>
          <w:sz w:val="28"/>
          <w:szCs w:val="28"/>
          <w:rtl/>
        </w:rPr>
        <w:t xml:space="preserve"> و وجوه امان</w:t>
      </w:r>
      <w:r w:rsidRPr="00961EB2">
        <w:rPr>
          <w:rFonts w:cs="B Nazanin" w:hint="cs"/>
          <w:sz w:val="28"/>
          <w:szCs w:val="28"/>
          <w:rtl/>
        </w:rPr>
        <w:t>ی</w:t>
      </w:r>
      <w:r w:rsidRPr="00961EB2">
        <w:rPr>
          <w:rFonts w:cs="B Nazanin"/>
          <w:sz w:val="28"/>
          <w:szCs w:val="28"/>
          <w:rtl/>
        </w:rPr>
        <w:t xml:space="preserve"> بازنشستگ</w:t>
      </w:r>
      <w:r w:rsidRPr="00961EB2">
        <w:rPr>
          <w:rFonts w:cs="B Nazanin" w:hint="cs"/>
          <w:sz w:val="28"/>
          <w:szCs w:val="28"/>
          <w:rtl/>
        </w:rPr>
        <w:t>ی</w:t>
      </w:r>
      <w:r w:rsidRPr="00961EB2">
        <w:rPr>
          <w:rFonts w:cs="B Nazanin"/>
          <w:sz w:val="28"/>
          <w:szCs w:val="28"/>
          <w:rtl/>
        </w:rPr>
        <w:t xml:space="preserve"> با اتخاذ رو</w:t>
      </w:r>
      <w:r w:rsidRPr="00961EB2">
        <w:rPr>
          <w:rFonts w:cs="B Nazanin" w:hint="cs"/>
          <w:sz w:val="28"/>
          <w:szCs w:val="28"/>
          <w:rtl/>
        </w:rPr>
        <w:t>ی</w:t>
      </w:r>
      <w:r w:rsidRPr="00961EB2">
        <w:rPr>
          <w:rFonts w:cs="B Nazanin" w:hint="eastAsia"/>
          <w:sz w:val="28"/>
          <w:szCs w:val="28"/>
          <w:rtl/>
        </w:rPr>
        <w:t>کرد</w:t>
      </w:r>
      <w:r w:rsidRPr="00961EB2">
        <w:rPr>
          <w:rFonts w:cs="B Nazanin"/>
          <w:sz w:val="28"/>
          <w:szCs w:val="28"/>
          <w:rtl/>
        </w:rPr>
        <w:t xml:space="preserve"> سرما</w:t>
      </w:r>
      <w:r w:rsidRPr="00961EB2">
        <w:rPr>
          <w:rFonts w:cs="B Nazanin" w:hint="cs"/>
          <w:sz w:val="28"/>
          <w:szCs w:val="28"/>
          <w:rtl/>
        </w:rPr>
        <w:t>ی</w:t>
      </w:r>
      <w:r w:rsidRPr="00961EB2">
        <w:rPr>
          <w:rFonts w:cs="B Nazanin" w:hint="eastAsia"/>
          <w:sz w:val="28"/>
          <w:szCs w:val="28"/>
          <w:rtl/>
        </w:rPr>
        <w:t>ه‌گذار</w:t>
      </w:r>
      <w:r w:rsidRPr="00961EB2">
        <w:rPr>
          <w:rFonts w:cs="B Nazanin" w:hint="cs"/>
          <w:sz w:val="28"/>
          <w:szCs w:val="28"/>
          <w:rtl/>
        </w:rPr>
        <w:t>ی</w:t>
      </w:r>
      <w:r w:rsidRPr="00961EB2">
        <w:rPr>
          <w:rFonts w:cs="B Nazanin"/>
          <w:sz w:val="28"/>
          <w:szCs w:val="28"/>
          <w:rtl/>
        </w:rPr>
        <w:t xml:space="preserve"> پ</w:t>
      </w:r>
      <w:r w:rsidRPr="00961EB2">
        <w:rPr>
          <w:rFonts w:cs="B Nazanin" w:hint="cs"/>
          <w:sz w:val="28"/>
          <w:szCs w:val="28"/>
          <w:rtl/>
        </w:rPr>
        <w:t>ی</w:t>
      </w:r>
      <w:r w:rsidRPr="00961EB2">
        <w:rPr>
          <w:rFonts w:cs="B Nazanin" w:hint="eastAsia"/>
          <w:sz w:val="28"/>
          <w:szCs w:val="28"/>
          <w:rtl/>
        </w:rPr>
        <w:t>شگ</w:t>
      </w:r>
      <w:r w:rsidRPr="00961EB2">
        <w:rPr>
          <w:rFonts w:cs="B Nazanin" w:hint="cs"/>
          <w:sz w:val="28"/>
          <w:szCs w:val="28"/>
          <w:rtl/>
        </w:rPr>
        <w:t>ی</w:t>
      </w:r>
      <w:r w:rsidRPr="00961EB2">
        <w:rPr>
          <w:rFonts w:cs="B Nazanin" w:hint="eastAsia"/>
          <w:sz w:val="28"/>
          <w:szCs w:val="28"/>
          <w:rtl/>
        </w:rPr>
        <w:t>رانه</w:t>
      </w:r>
      <w:r w:rsidRPr="00961EB2">
        <w:rPr>
          <w:rFonts w:cs="B Nazanin"/>
          <w:sz w:val="28"/>
          <w:szCs w:val="28"/>
          <w:rtl/>
        </w:rPr>
        <w:t xml:space="preserve"> مطابق با اصول</w:t>
      </w:r>
      <w:r w:rsidR="00A92F24">
        <w:rPr>
          <w:rFonts w:cs="B Nazanin"/>
          <w:sz w:val="28"/>
          <w:szCs w:val="28"/>
          <w:rtl/>
        </w:rPr>
        <w:t xml:space="preserve"> زیست‌محیطی، مسئولیت اجتماعی و حاکمیت شرکتی</w:t>
      </w:r>
      <w:r w:rsidRPr="00961EB2">
        <w:rPr>
          <w:rFonts w:cs="B Nazanin"/>
          <w:sz w:val="28"/>
          <w:szCs w:val="28"/>
          <w:rtl/>
        </w:rPr>
        <w:t>، به کاهش ر</w:t>
      </w:r>
      <w:r w:rsidRPr="00961EB2">
        <w:rPr>
          <w:rFonts w:cs="B Nazanin" w:hint="cs"/>
          <w:sz w:val="28"/>
          <w:szCs w:val="28"/>
          <w:rtl/>
        </w:rPr>
        <w:t>ی</w:t>
      </w:r>
      <w:r w:rsidRPr="00961EB2">
        <w:rPr>
          <w:rFonts w:cs="B Nazanin" w:hint="eastAsia"/>
          <w:sz w:val="28"/>
          <w:szCs w:val="28"/>
          <w:rtl/>
        </w:rPr>
        <w:t>سک‌ها</w:t>
      </w:r>
      <w:r w:rsidRPr="00961EB2">
        <w:rPr>
          <w:rFonts w:cs="B Nazanin" w:hint="cs"/>
          <w:sz w:val="28"/>
          <w:szCs w:val="28"/>
          <w:rtl/>
        </w:rPr>
        <w:t>ی</w:t>
      </w:r>
      <w:r w:rsidRPr="00961EB2">
        <w:rPr>
          <w:rFonts w:cs="B Nazanin"/>
          <w:sz w:val="28"/>
          <w:szCs w:val="28"/>
          <w:rtl/>
        </w:rPr>
        <w:t xml:space="preserve"> مرتبط با تغ</w:t>
      </w:r>
      <w:r w:rsidRPr="00961EB2">
        <w:rPr>
          <w:rFonts w:cs="B Nazanin" w:hint="cs"/>
          <w:sz w:val="28"/>
          <w:szCs w:val="28"/>
          <w:rtl/>
        </w:rPr>
        <w:t>یی</w:t>
      </w:r>
      <w:r w:rsidRPr="00961EB2">
        <w:rPr>
          <w:rFonts w:cs="B Nazanin" w:hint="eastAsia"/>
          <w:sz w:val="28"/>
          <w:szCs w:val="28"/>
          <w:rtl/>
        </w:rPr>
        <w:t>رات</w:t>
      </w:r>
      <w:r w:rsidRPr="00961EB2">
        <w:rPr>
          <w:rFonts w:cs="B Nazanin"/>
          <w:sz w:val="28"/>
          <w:szCs w:val="28"/>
          <w:rtl/>
        </w:rPr>
        <w:t xml:space="preserve"> آب و هوا</w:t>
      </w:r>
      <w:r w:rsidRPr="00961EB2">
        <w:rPr>
          <w:rFonts w:cs="B Nazanin" w:hint="cs"/>
          <w:sz w:val="28"/>
          <w:szCs w:val="28"/>
          <w:rtl/>
        </w:rPr>
        <w:t>یی</w:t>
      </w:r>
      <w:r w:rsidRPr="00961EB2">
        <w:rPr>
          <w:rFonts w:cs="B Nazanin" w:hint="eastAsia"/>
          <w:sz w:val="28"/>
          <w:szCs w:val="28"/>
          <w:rtl/>
        </w:rPr>
        <w:t>،</w:t>
      </w:r>
      <w:r w:rsidRPr="00961EB2">
        <w:rPr>
          <w:rFonts w:cs="B Nazanin"/>
          <w:sz w:val="28"/>
          <w:szCs w:val="28"/>
          <w:rtl/>
        </w:rPr>
        <w:t xml:space="preserve"> کمبود منابع و ب</w:t>
      </w:r>
      <w:r w:rsidRPr="00961EB2">
        <w:rPr>
          <w:rFonts w:cs="B Nazanin" w:hint="cs"/>
          <w:sz w:val="28"/>
          <w:szCs w:val="28"/>
          <w:rtl/>
        </w:rPr>
        <w:t>ی‌</w:t>
      </w:r>
      <w:r w:rsidRPr="00961EB2">
        <w:rPr>
          <w:rFonts w:cs="B Nazanin" w:hint="eastAsia"/>
          <w:sz w:val="28"/>
          <w:szCs w:val="28"/>
          <w:rtl/>
        </w:rPr>
        <w:t>ثبات</w:t>
      </w:r>
      <w:r w:rsidRPr="00961EB2">
        <w:rPr>
          <w:rFonts w:cs="B Nazanin" w:hint="cs"/>
          <w:sz w:val="28"/>
          <w:szCs w:val="28"/>
          <w:rtl/>
        </w:rPr>
        <w:t>ی</w:t>
      </w:r>
      <w:r w:rsidRPr="00961EB2">
        <w:rPr>
          <w:rFonts w:cs="B Nazanin"/>
          <w:sz w:val="28"/>
          <w:szCs w:val="28"/>
          <w:rtl/>
        </w:rPr>
        <w:t xml:space="preserve"> اجتماع</w:t>
      </w:r>
      <w:r w:rsidRPr="00961EB2">
        <w:rPr>
          <w:rFonts w:cs="B Nazanin" w:hint="cs"/>
          <w:sz w:val="28"/>
          <w:szCs w:val="28"/>
          <w:rtl/>
        </w:rPr>
        <w:t>ی</w:t>
      </w:r>
      <w:r w:rsidRPr="00961EB2">
        <w:rPr>
          <w:rFonts w:cs="B Nazanin"/>
          <w:sz w:val="28"/>
          <w:szCs w:val="28"/>
          <w:rtl/>
        </w:rPr>
        <w:t xml:space="preserve"> کمک م</w:t>
      </w:r>
      <w:r w:rsidRPr="00961EB2">
        <w:rPr>
          <w:rFonts w:cs="B Nazanin" w:hint="cs"/>
          <w:sz w:val="28"/>
          <w:szCs w:val="28"/>
          <w:rtl/>
        </w:rPr>
        <w:t>ی‌</w:t>
      </w:r>
      <w:r w:rsidRPr="00961EB2">
        <w:rPr>
          <w:rFonts w:cs="B Nazanin" w:hint="eastAsia"/>
          <w:sz w:val="28"/>
          <w:szCs w:val="28"/>
          <w:rtl/>
        </w:rPr>
        <w:t>کنند</w:t>
      </w:r>
      <w:r w:rsidRPr="00961EB2">
        <w:rPr>
          <w:rFonts w:cs="B Nazanin"/>
          <w:sz w:val="28"/>
          <w:szCs w:val="28"/>
          <w:rtl/>
        </w:rPr>
        <w:t>. همچن</w:t>
      </w:r>
      <w:r w:rsidRPr="00961EB2">
        <w:rPr>
          <w:rFonts w:cs="B Nazanin" w:hint="cs"/>
          <w:sz w:val="28"/>
          <w:szCs w:val="28"/>
          <w:rtl/>
        </w:rPr>
        <w:t>ی</w:t>
      </w:r>
      <w:r w:rsidRPr="00961EB2">
        <w:rPr>
          <w:rFonts w:cs="B Nazanin" w:hint="eastAsia"/>
          <w:sz w:val="28"/>
          <w:szCs w:val="28"/>
          <w:rtl/>
        </w:rPr>
        <w:t>ن</w:t>
      </w:r>
      <w:r w:rsidRPr="00961EB2">
        <w:rPr>
          <w:rFonts w:cs="B Nazanin"/>
          <w:sz w:val="28"/>
          <w:szCs w:val="28"/>
          <w:rtl/>
        </w:rPr>
        <w:t xml:space="preserve"> با اولو</w:t>
      </w:r>
      <w:r w:rsidRPr="00961EB2">
        <w:rPr>
          <w:rFonts w:cs="B Nazanin" w:hint="cs"/>
          <w:sz w:val="28"/>
          <w:szCs w:val="28"/>
          <w:rtl/>
        </w:rPr>
        <w:t>ی</w:t>
      </w:r>
      <w:r w:rsidRPr="00961EB2">
        <w:rPr>
          <w:rFonts w:cs="B Nazanin" w:hint="eastAsia"/>
          <w:sz w:val="28"/>
          <w:szCs w:val="28"/>
          <w:rtl/>
        </w:rPr>
        <w:t>ت</w:t>
      </w:r>
      <w:r w:rsidRPr="00961EB2">
        <w:rPr>
          <w:rFonts w:cs="B Nazanin"/>
          <w:sz w:val="28"/>
          <w:szCs w:val="28"/>
          <w:rtl/>
        </w:rPr>
        <w:t xml:space="preserve"> دادن به سرما</w:t>
      </w:r>
      <w:r w:rsidRPr="00961EB2">
        <w:rPr>
          <w:rFonts w:cs="B Nazanin" w:hint="cs"/>
          <w:sz w:val="28"/>
          <w:szCs w:val="28"/>
          <w:rtl/>
        </w:rPr>
        <w:t>ی</w:t>
      </w:r>
      <w:r w:rsidRPr="00961EB2">
        <w:rPr>
          <w:rFonts w:cs="B Nazanin" w:hint="eastAsia"/>
          <w:sz w:val="28"/>
          <w:szCs w:val="28"/>
          <w:rtl/>
        </w:rPr>
        <w:t>ه‌گذار</w:t>
      </w:r>
      <w:r w:rsidRPr="00961EB2">
        <w:rPr>
          <w:rFonts w:cs="B Nazanin" w:hint="cs"/>
          <w:sz w:val="28"/>
          <w:szCs w:val="28"/>
          <w:rtl/>
        </w:rPr>
        <w:t>ی</w:t>
      </w:r>
      <w:r w:rsidRPr="00961EB2">
        <w:rPr>
          <w:rFonts w:cs="B Nazanin"/>
          <w:sz w:val="28"/>
          <w:szCs w:val="28"/>
          <w:rtl/>
        </w:rPr>
        <w:t xml:space="preserve"> در شرکت‌ها</w:t>
      </w:r>
      <w:r w:rsidRPr="00961EB2">
        <w:rPr>
          <w:rFonts w:cs="B Nazanin" w:hint="cs"/>
          <w:sz w:val="28"/>
          <w:szCs w:val="28"/>
          <w:rtl/>
        </w:rPr>
        <w:t>یی</w:t>
      </w:r>
      <w:r w:rsidRPr="00961EB2">
        <w:rPr>
          <w:rFonts w:cs="B Nazanin"/>
          <w:sz w:val="28"/>
          <w:szCs w:val="28"/>
          <w:rtl/>
        </w:rPr>
        <w:t xml:space="preserve"> که رو</w:t>
      </w:r>
      <w:r w:rsidRPr="00961EB2">
        <w:rPr>
          <w:rFonts w:cs="B Nazanin" w:hint="cs"/>
          <w:sz w:val="28"/>
          <w:szCs w:val="28"/>
          <w:rtl/>
        </w:rPr>
        <w:t>ی</w:t>
      </w:r>
      <w:r w:rsidRPr="00961EB2">
        <w:rPr>
          <w:rFonts w:cs="B Nazanin" w:hint="eastAsia"/>
          <w:sz w:val="28"/>
          <w:szCs w:val="28"/>
          <w:rtl/>
        </w:rPr>
        <w:t>ه‌ها</w:t>
      </w:r>
      <w:r w:rsidRPr="00961EB2">
        <w:rPr>
          <w:rFonts w:cs="B Nazanin" w:hint="cs"/>
          <w:sz w:val="28"/>
          <w:szCs w:val="28"/>
          <w:rtl/>
        </w:rPr>
        <w:t>ی</w:t>
      </w:r>
      <w:r w:rsidRPr="00961EB2">
        <w:rPr>
          <w:rFonts w:cs="B Nazanin"/>
          <w:sz w:val="28"/>
          <w:szCs w:val="28"/>
          <w:rtl/>
        </w:rPr>
        <w:t xml:space="preserve"> حا</w:t>
      </w:r>
      <w:r w:rsidRPr="00961EB2">
        <w:rPr>
          <w:rFonts w:cs="B Nazanin" w:hint="eastAsia"/>
          <w:sz w:val="28"/>
          <w:szCs w:val="28"/>
          <w:rtl/>
        </w:rPr>
        <w:t>کم</w:t>
      </w:r>
      <w:r w:rsidRPr="00961EB2">
        <w:rPr>
          <w:rFonts w:cs="B Nazanin" w:hint="cs"/>
          <w:sz w:val="28"/>
          <w:szCs w:val="28"/>
          <w:rtl/>
        </w:rPr>
        <w:t>ی</w:t>
      </w:r>
      <w:r w:rsidRPr="00961EB2">
        <w:rPr>
          <w:rFonts w:cs="B Nazanin" w:hint="eastAsia"/>
          <w:sz w:val="28"/>
          <w:szCs w:val="28"/>
          <w:rtl/>
        </w:rPr>
        <w:t>ت</w:t>
      </w:r>
      <w:r w:rsidRPr="00961EB2">
        <w:rPr>
          <w:rFonts w:cs="B Nazanin" w:hint="cs"/>
          <w:sz w:val="28"/>
          <w:szCs w:val="28"/>
          <w:rtl/>
        </w:rPr>
        <w:t>ی</w:t>
      </w:r>
      <w:r w:rsidRPr="00961EB2">
        <w:rPr>
          <w:rFonts w:cs="B Nazanin"/>
          <w:sz w:val="28"/>
          <w:szCs w:val="28"/>
          <w:rtl/>
        </w:rPr>
        <w:t xml:space="preserve"> خوب</w:t>
      </w:r>
      <w:r w:rsidRPr="00961EB2">
        <w:rPr>
          <w:rFonts w:cs="B Nazanin" w:hint="cs"/>
          <w:sz w:val="28"/>
          <w:szCs w:val="28"/>
          <w:rtl/>
        </w:rPr>
        <w:t>ی</w:t>
      </w:r>
      <w:r w:rsidRPr="00961EB2">
        <w:rPr>
          <w:rFonts w:cs="B Nazanin"/>
          <w:sz w:val="28"/>
          <w:szCs w:val="28"/>
          <w:rtl/>
        </w:rPr>
        <w:t xml:space="preserve"> دارند، م</w:t>
      </w:r>
      <w:r w:rsidRPr="00961EB2">
        <w:rPr>
          <w:rFonts w:cs="B Nazanin" w:hint="cs"/>
          <w:sz w:val="28"/>
          <w:szCs w:val="28"/>
          <w:rtl/>
        </w:rPr>
        <w:t>ی‌</w:t>
      </w:r>
      <w:r w:rsidRPr="00961EB2">
        <w:rPr>
          <w:rFonts w:cs="B Nazanin" w:hint="eastAsia"/>
          <w:sz w:val="28"/>
          <w:szCs w:val="28"/>
          <w:rtl/>
        </w:rPr>
        <w:t>توانند</w:t>
      </w:r>
      <w:r w:rsidRPr="00961EB2">
        <w:rPr>
          <w:rFonts w:cs="B Nazanin"/>
          <w:sz w:val="28"/>
          <w:szCs w:val="28"/>
          <w:rtl/>
        </w:rPr>
        <w:t xml:space="preserve"> به کاهش ر</w:t>
      </w:r>
      <w:r w:rsidRPr="00961EB2">
        <w:rPr>
          <w:rFonts w:cs="B Nazanin" w:hint="cs"/>
          <w:sz w:val="28"/>
          <w:szCs w:val="28"/>
          <w:rtl/>
        </w:rPr>
        <w:t>ی</w:t>
      </w:r>
      <w:r w:rsidRPr="00961EB2">
        <w:rPr>
          <w:rFonts w:cs="B Nazanin" w:hint="eastAsia"/>
          <w:sz w:val="28"/>
          <w:szCs w:val="28"/>
          <w:rtl/>
        </w:rPr>
        <w:t>سک‌ها</w:t>
      </w:r>
      <w:r w:rsidRPr="00961EB2">
        <w:rPr>
          <w:rFonts w:cs="B Nazanin" w:hint="cs"/>
          <w:sz w:val="28"/>
          <w:szCs w:val="28"/>
          <w:rtl/>
        </w:rPr>
        <w:t>ی</w:t>
      </w:r>
      <w:r w:rsidRPr="00961EB2">
        <w:rPr>
          <w:rFonts w:cs="B Nazanin"/>
          <w:sz w:val="28"/>
          <w:szCs w:val="28"/>
          <w:rtl/>
        </w:rPr>
        <w:t xml:space="preserve"> مرتبط با مد</w:t>
      </w:r>
      <w:r w:rsidRPr="00961EB2">
        <w:rPr>
          <w:rFonts w:cs="B Nazanin" w:hint="cs"/>
          <w:sz w:val="28"/>
          <w:szCs w:val="28"/>
          <w:rtl/>
        </w:rPr>
        <w:t>ی</w:t>
      </w:r>
      <w:r w:rsidRPr="00961EB2">
        <w:rPr>
          <w:rFonts w:cs="B Nazanin" w:hint="eastAsia"/>
          <w:sz w:val="28"/>
          <w:szCs w:val="28"/>
          <w:rtl/>
        </w:rPr>
        <w:t>ر</w:t>
      </w:r>
      <w:r w:rsidRPr="00961EB2">
        <w:rPr>
          <w:rFonts w:cs="B Nazanin" w:hint="cs"/>
          <w:sz w:val="28"/>
          <w:szCs w:val="28"/>
          <w:rtl/>
        </w:rPr>
        <w:t>ی</w:t>
      </w:r>
      <w:r w:rsidRPr="00961EB2">
        <w:rPr>
          <w:rFonts w:cs="B Nazanin" w:hint="eastAsia"/>
          <w:sz w:val="28"/>
          <w:szCs w:val="28"/>
          <w:rtl/>
        </w:rPr>
        <w:t>ت</w:t>
      </w:r>
      <w:r w:rsidRPr="00961EB2">
        <w:rPr>
          <w:rFonts w:cs="B Nazanin"/>
          <w:sz w:val="28"/>
          <w:szCs w:val="28"/>
          <w:rtl/>
        </w:rPr>
        <w:t xml:space="preserve"> و نظارت ضع</w:t>
      </w:r>
      <w:r w:rsidRPr="00961EB2">
        <w:rPr>
          <w:rFonts w:cs="B Nazanin" w:hint="cs"/>
          <w:sz w:val="28"/>
          <w:szCs w:val="28"/>
          <w:rtl/>
        </w:rPr>
        <w:t>ی</w:t>
      </w:r>
      <w:r w:rsidRPr="00961EB2">
        <w:rPr>
          <w:rFonts w:cs="B Nazanin" w:hint="eastAsia"/>
          <w:sz w:val="28"/>
          <w:szCs w:val="28"/>
          <w:rtl/>
        </w:rPr>
        <w:t>ف</w:t>
      </w:r>
      <w:r w:rsidRPr="00961EB2">
        <w:rPr>
          <w:rFonts w:cs="B Nazanin"/>
          <w:sz w:val="28"/>
          <w:szCs w:val="28"/>
          <w:rtl/>
        </w:rPr>
        <w:t xml:space="preserve"> کمک کنند.</w:t>
      </w:r>
    </w:p>
    <w:p w14:paraId="5859B5B6" w14:textId="6EBD0487" w:rsidR="00961EB2" w:rsidRPr="00961EB2" w:rsidRDefault="00961EB2" w:rsidP="0004024E">
      <w:pPr>
        <w:pStyle w:val="ListParagraph"/>
        <w:numPr>
          <w:ilvl w:val="0"/>
          <w:numId w:val="5"/>
        </w:numPr>
        <w:ind w:left="180" w:hanging="180"/>
        <w:rPr>
          <w:rFonts w:cs="B Nazanin"/>
          <w:b/>
          <w:bCs/>
          <w:sz w:val="28"/>
          <w:szCs w:val="28"/>
          <w:rtl/>
        </w:rPr>
      </w:pPr>
      <w:r w:rsidRPr="00961EB2">
        <w:rPr>
          <w:rFonts w:cs="B Nazanin" w:hint="cs"/>
          <w:b/>
          <w:bCs/>
          <w:sz w:val="28"/>
          <w:szCs w:val="28"/>
          <w:rtl/>
        </w:rPr>
        <w:t>مهارکننده</w:t>
      </w:r>
      <w:r w:rsidRPr="00961EB2">
        <w:rPr>
          <w:rFonts w:cs="B Nazanin" w:hint="eastAsia"/>
          <w:b/>
          <w:bCs/>
          <w:sz w:val="28"/>
          <w:szCs w:val="28"/>
          <w:rtl/>
        </w:rPr>
        <w:t>‌ها</w:t>
      </w:r>
      <w:r>
        <w:rPr>
          <w:rStyle w:val="FootnoteReference"/>
          <w:rFonts w:cs="B Nazanin"/>
          <w:b/>
          <w:bCs/>
          <w:sz w:val="28"/>
          <w:szCs w:val="28"/>
          <w:rtl/>
        </w:rPr>
        <w:footnoteReference w:id="68"/>
      </w:r>
    </w:p>
    <w:p w14:paraId="1146AA7D" w14:textId="1AC91521" w:rsidR="00961EB2" w:rsidRPr="00961EB2" w:rsidRDefault="00961EB2" w:rsidP="00D13457">
      <w:pPr>
        <w:rPr>
          <w:rFonts w:cs="B Nazanin"/>
          <w:sz w:val="28"/>
          <w:szCs w:val="28"/>
          <w:rtl/>
        </w:rPr>
      </w:pPr>
      <w:r w:rsidRPr="00961EB2">
        <w:rPr>
          <w:rFonts w:cs="B Nazanin" w:hint="eastAsia"/>
          <w:sz w:val="28"/>
          <w:szCs w:val="28"/>
          <w:rtl/>
        </w:rPr>
        <w:t>وظ</w:t>
      </w:r>
      <w:r w:rsidRPr="00961EB2">
        <w:rPr>
          <w:rFonts w:cs="B Nazanin" w:hint="cs"/>
          <w:sz w:val="28"/>
          <w:szCs w:val="28"/>
          <w:rtl/>
        </w:rPr>
        <w:t>ی</w:t>
      </w:r>
      <w:r w:rsidRPr="00961EB2">
        <w:rPr>
          <w:rFonts w:cs="B Nazanin" w:hint="eastAsia"/>
          <w:sz w:val="28"/>
          <w:szCs w:val="28"/>
          <w:rtl/>
        </w:rPr>
        <w:t>فه</w:t>
      </w:r>
      <w:r w:rsidRPr="00961EB2">
        <w:rPr>
          <w:rFonts w:cs="B Nazanin"/>
          <w:sz w:val="28"/>
          <w:szCs w:val="28"/>
          <w:rtl/>
        </w:rPr>
        <w:t xml:space="preserve"> اصل</w:t>
      </w:r>
      <w:r w:rsidRPr="00961EB2">
        <w:rPr>
          <w:rFonts w:cs="B Nazanin" w:hint="cs"/>
          <w:sz w:val="28"/>
          <w:szCs w:val="28"/>
          <w:rtl/>
        </w:rPr>
        <w:t>ی</w:t>
      </w:r>
      <w:r w:rsidRPr="00961EB2">
        <w:rPr>
          <w:rFonts w:cs="B Nazanin"/>
          <w:sz w:val="28"/>
          <w:szCs w:val="28"/>
          <w:rtl/>
        </w:rPr>
        <w:t xml:space="preserve"> تنظ</w:t>
      </w:r>
      <w:r w:rsidRPr="00961EB2">
        <w:rPr>
          <w:rFonts w:cs="B Nazanin" w:hint="cs"/>
          <w:sz w:val="28"/>
          <w:szCs w:val="28"/>
          <w:rtl/>
        </w:rPr>
        <w:t>ی</w:t>
      </w:r>
      <w:r w:rsidRPr="00961EB2">
        <w:rPr>
          <w:rFonts w:cs="B Nazanin" w:hint="eastAsia"/>
          <w:sz w:val="28"/>
          <w:szCs w:val="28"/>
          <w:rtl/>
        </w:rPr>
        <w:t>م‌کننده‌ها</w:t>
      </w:r>
      <w:r w:rsidRPr="00961EB2">
        <w:rPr>
          <w:rFonts w:cs="B Nazanin"/>
          <w:sz w:val="28"/>
          <w:szCs w:val="28"/>
          <w:rtl/>
        </w:rPr>
        <w:t xml:space="preserve"> شکل‌ده</w:t>
      </w:r>
      <w:r w:rsidRPr="00961EB2">
        <w:rPr>
          <w:rFonts w:cs="B Nazanin" w:hint="cs"/>
          <w:sz w:val="28"/>
          <w:szCs w:val="28"/>
          <w:rtl/>
        </w:rPr>
        <w:t>ی</w:t>
      </w:r>
      <w:r w:rsidRPr="00961EB2">
        <w:rPr>
          <w:rFonts w:cs="B Nazanin"/>
          <w:sz w:val="28"/>
          <w:szCs w:val="28"/>
          <w:rtl/>
        </w:rPr>
        <w:t xml:space="preserve"> به نظام مال</w:t>
      </w:r>
      <w:r w:rsidRPr="00961EB2">
        <w:rPr>
          <w:rFonts w:cs="B Nazanin" w:hint="cs"/>
          <w:sz w:val="28"/>
          <w:szCs w:val="28"/>
          <w:rtl/>
        </w:rPr>
        <w:t>ی</w:t>
      </w:r>
      <w:r w:rsidRPr="00961EB2">
        <w:rPr>
          <w:rFonts w:cs="B Nazanin"/>
          <w:sz w:val="28"/>
          <w:szCs w:val="28"/>
          <w:rtl/>
        </w:rPr>
        <w:t xml:space="preserve"> از طر</w:t>
      </w:r>
      <w:r w:rsidRPr="00961EB2">
        <w:rPr>
          <w:rFonts w:cs="B Nazanin" w:hint="cs"/>
          <w:sz w:val="28"/>
          <w:szCs w:val="28"/>
          <w:rtl/>
        </w:rPr>
        <w:t>ی</w:t>
      </w:r>
      <w:r w:rsidRPr="00961EB2">
        <w:rPr>
          <w:rFonts w:cs="B Nazanin" w:hint="eastAsia"/>
          <w:sz w:val="28"/>
          <w:szCs w:val="28"/>
          <w:rtl/>
        </w:rPr>
        <w:t>ق</w:t>
      </w:r>
      <w:r w:rsidRPr="00961EB2">
        <w:rPr>
          <w:rFonts w:cs="B Nazanin"/>
          <w:sz w:val="28"/>
          <w:szCs w:val="28"/>
          <w:rtl/>
        </w:rPr>
        <w:t xml:space="preserve"> قوان</w:t>
      </w:r>
      <w:r w:rsidRPr="00961EB2">
        <w:rPr>
          <w:rFonts w:cs="B Nazanin" w:hint="cs"/>
          <w:sz w:val="28"/>
          <w:szCs w:val="28"/>
          <w:rtl/>
        </w:rPr>
        <w:t>ی</w:t>
      </w:r>
      <w:r w:rsidRPr="00961EB2">
        <w:rPr>
          <w:rFonts w:cs="B Nazanin" w:hint="eastAsia"/>
          <w:sz w:val="28"/>
          <w:szCs w:val="28"/>
          <w:rtl/>
        </w:rPr>
        <w:t>ن</w:t>
      </w:r>
      <w:r w:rsidRPr="00961EB2">
        <w:rPr>
          <w:rFonts w:cs="B Nazanin"/>
          <w:sz w:val="28"/>
          <w:szCs w:val="28"/>
          <w:rtl/>
        </w:rPr>
        <w:t xml:space="preserve"> و مقررات است تا اطم</w:t>
      </w:r>
      <w:r w:rsidRPr="00961EB2">
        <w:rPr>
          <w:rFonts w:cs="B Nazanin" w:hint="cs"/>
          <w:sz w:val="28"/>
          <w:szCs w:val="28"/>
          <w:rtl/>
        </w:rPr>
        <w:t>ی</w:t>
      </w:r>
      <w:r w:rsidRPr="00961EB2">
        <w:rPr>
          <w:rFonts w:cs="B Nazanin" w:hint="eastAsia"/>
          <w:sz w:val="28"/>
          <w:szCs w:val="28"/>
          <w:rtl/>
        </w:rPr>
        <w:t>نان</w:t>
      </w:r>
      <w:r w:rsidRPr="00961EB2">
        <w:rPr>
          <w:rFonts w:cs="B Nazanin"/>
          <w:sz w:val="28"/>
          <w:szCs w:val="28"/>
          <w:rtl/>
        </w:rPr>
        <w:t xml:space="preserve"> حاصل شود که ا</w:t>
      </w:r>
      <w:r w:rsidRPr="00961EB2">
        <w:rPr>
          <w:rFonts w:cs="B Nazanin" w:hint="cs"/>
          <w:sz w:val="28"/>
          <w:szCs w:val="28"/>
          <w:rtl/>
        </w:rPr>
        <w:t>ی</w:t>
      </w:r>
      <w:r w:rsidRPr="00961EB2">
        <w:rPr>
          <w:rFonts w:cs="B Nazanin" w:hint="eastAsia"/>
          <w:sz w:val="28"/>
          <w:szCs w:val="28"/>
          <w:rtl/>
        </w:rPr>
        <w:t>ن</w:t>
      </w:r>
      <w:r w:rsidRPr="00961EB2">
        <w:rPr>
          <w:rFonts w:cs="B Nazanin"/>
          <w:sz w:val="28"/>
          <w:szCs w:val="28"/>
          <w:rtl/>
        </w:rPr>
        <w:t xml:space="preserve"> نظام به صورت ا</w:t>
      </w:r>
      <w:r w:rsidRPr="00961EB2">
        <w:rPr>
          <w:rFonts w:cs="B Nazanin" w:hint="cs"/>
          <w:sz w:val="28"/>
          <w:szCs w:val="28"/>
          <w:rtl/>
        </w:rPr>
        <w:t>ی</w:t>
      </w:r>
      <w:r w:rsidRPr="00961EB2">
        <w:rPr>
          <w:rFonts w:cs="B Nazanin" w:hint="eastAsia"/>
          <w:sz w:val="28"/>
          <w:szCs w:val="28"/>
          <w:rtl/>
        </w:rPr>
        <w:t>من</w:t>
      </w:r>
      <w:r w:rsidRPr="00961EB2">
        <w:rPr>
          <w:rFonts w:cs="B Nazanin"/>
          <w:sz w:val="28"/>
          <w:szCs w:val="28"/>
          <w:rtl/>
        </w:rPr>
        <w:t xml:space="preserve"> و مسئولانه عمل م</w:t>
      </w:r>
      <w:r w:rsidRPr="00961EB2">
        <w:rPr>
          <w:rFonts w:cs="B Nazanin" w:hint="cs"/>
          <w:sz w:val="28"/>
          <w:szCs w:val="28"/>
          <w:rtl/>
        </w:rPr>
        <w:t>ی‌</w:t>
      </w:r>
      <w:r w:rsidRPr="00961EB2">
        <w:rPr>
          <w:rFonts w:cs="B Nazanin" w:hint="eastAsia"/>
          <w:sz w:val="28"/>
          <w:szCs w:val="28"/>
          <w:rtl/>
        </w:rPr>
        <w:t>کند</w:t>
      </w:r>
      <w:r w:rsidRPr="00961EB2">
        <w:rPr>
          <w:rFonts w:cs="B Nazanin"/>
          <w:sz w:val="28"/>
          <w:szCs w:val="28"/>
          <w:rtl/>
        </w:rPr>
        <w:t>. با توجه به اهم</w:t>
      </w:r>
      <w:r w:rsidRPr="00961EB2">
        <w:rPr>
          <w:rFonts w:cs="B Nazanin" w:hint="cs"/>
          <w:sz w:val="28"/>
          <w:szCs w:val="28"/>
          <w:rtl/>
        </w:rPr>
        <w:t>ی</w:t>
      </w:r>
      <w:r w:rsidRPr="00961EB2">
        <w:rPr>
          <w:rFonts w:cs="B Nazanin" w:hint="eastAsia"/>
          <w:sz w:val="28"/>
          <w:szCs w:val="28"/>
          <w:rtl/>
        </w:rPr>
        <w:t>ت</w:t>
      </w:r>
      <w:r w:rsidRPr="00961EB2">
        <w:rPr>
          <w:rFonts w:cs="B Nazanin"/>
          <w:sz w:val="28"/>
          <w:szCs w:val="28"/>
          <w:rtl/>
        </w:rPr>
        <w:t xml:space="preserve"> فزا</w:t>
      </w:r>
      <w:r w:rsidRPr="00961EB2">
        <w:rPr>
          <w:rFonts w:cs="B Nazanin" w:hint="cs"/>
          <w:sz w:val="28"/>
          <w:szCs w:val="28"/>
          <w:rtl/>
        </w:rPr>
        <w:t>ی</w:t>
      </w:r>
      <w:r w:rsidRPr="00961EB2">
        <w:rPr>
          <w:rFonts w:cs="B Nazanin" w:hint="eastAsia"/>
          <w:sz w:val="28"/>
          <w:szCs w:val="28"/>
          <w:rtl/>
        </w:rPr>
        <w:t>نده</w:t>
      </w:r>
      <w:r w:rsidRPr="00961EB2">
        <w:rPr>
          <w:rFonts w:cs="B Nazanin"/>
          <w:sz w:val="28"/>
          <w:szCs w:val="28"/>
          <w:rtl/>
        </w:rPr>
        <w:t xml:space="preserve"> عوامل</w:t>
      </w:r>
      <w:r w:rsidR="00A92F24">
        <w:rPr>
          <w:rFonts w:cs="B Nazanin"/>
          <w:sz w:val="28"/>
          <w:szCs w:val="28"/>
          <w:rtl/>
        </w:rPr>
        <w:t xml:space="preserve"> زیست‌محیطی، مسئولیت اجتماعی و حاکمیت شرکتی </w:t>
      </w:r>
      <w:r w:rsidRPr="00961EB2">
        <w:rPr>
          <w:rFonts w:cs="B Nazanin"/>
          <w:sz w:val="28"/>
          <w:szCs w:val="28"/>
          <w:rtl/>
        </w:rPr>
        <w:t xml:space="preserve"> در تصم</w:t>
      </w:r>
      <w:r w:rsidRPr="00961EB2">
        <w:rPr>
          <w:rFonts w:cs="B Nazanin" w:hint="cs"/>
          <w:sz w:val="28"/>
          <w:szCs w:val="28"/>
          <w:rtl/>
        </w:rPr>
        <w:t>ی</w:t>
      </w:r>
      <w:r w:rsidRPr="00961EB2">
        <w:rPr>
          <w:rFonts w:cs="B Nazanin" w:hint="eastAsia"/>
          <w:sz w:val="28"/>
          <w:szCs w:val="28"/>
          <w:rtl/>
        </w:rPr>
        <w:t>مات</w:t>
      </w:r>
      <w:r w:rsidRPr="00961EB2">
        <w:rPr>
          <w:rFonts w:cs="B Nazanin"/>
          <w:sz w:val="28"/>
          <w:szCs w:val="28"/>
          <w:rtl/>
        </w:rPr>
        <w:t xml:space="preserve"> سرما</w:t>
      </w:r>
      <w:r w:rsidRPr="00961EB2">
        <w:rPr>
          <w:rFonts w:cs="B Nazanin" w:hint="cs"/>
          <w:sz w:val="28"/>
          <w:szCs w:val="28"/>
          <w:rtl/>
        </w:rPr>
        <w:t>ی</w:t>
      </w:r>
      <w:r w:rsidRPr="00961EB2">
        <w:rPr>
          <w:rFonts w:cs="B Nazanin" w:hint="eastAsia"/>
          <w:sz w:val="28"/>
          <w:szCs w:val="28"/>
          <w:rtl/>
        </w:rPr>
        <w:t>ه‌گذار</w:t>
      </w:r>
      <w:r w:rsidRPr="00961EB2">
        <w:rPr>
          <w:rFonts w:cs="B Nazanin" w:hint="cs"/>
          <w:sz w:val="28"/>
          <w:szCs w:val="28"/>
          <w:rtl/>
        </w:rPr>
        <w:t>ی</w:t>
      </w:r>
      <w:r w:rsidRPr="00961EB2">
        <w:rPr>
          <w:rFonts w:cs="B Nazanin" w:hint="eastAsia"/>
          <w:sz w:val="28"/>
          <w:szCs w:val="28"/>
          <w:rtl/>
        </w:rPr>
        <w:t>،</w:t>
      </w:r>
      <w:r w:rsidRPr="00961EB2">
        <w:rPr>
          <w:rFonts w:cs="B Nazanin"/>
          <w:sz w:val="28"/>
          <w:szCs w:val="28"/>
          <w:rtl/>
        </w:rPr>
        <w:t xml:space="preserve"> از تنظ</w:t>
      </w:r>
      <w:r w:rsidRPr="00961EB2">
        <w:rPr>
          <w:rFonts w:cs="B Nazanin" w:hint="cs"/>
          <w:sz w:val="28"/>
          <w:szCs w:val="28"/>
          <w:rtl/>
        </w:rPr>
        <w:t>ی</w:t>
      </w:r>
      <w:r w:rsidRPr="00961EB2">
        <w:rPr>
          <w:rFonts w:cs="B Nazanin" w:hint="eastAsia"/>
          <w:sz w:val="28"/>
          <w:szCs w:val="28"/>
          <w:rtl/>
        </w:rPr>
        <w:t>م‌کننده‌ها</w:t>
      </w:r>
      <w:r w:rsidRPr="00961EB2">
        <w:rPr>
          <w:rFonts w:cs="B Nazanin"/>
          <w:sz w:val="28"/>
          <w:szCs w:val="28"/>
          <w:rtl/>
        </w:rPr>
        <w:t xml:space="preserve"> خواسته م</w:t>
      </w:r>
      <w:r w:rsidRPr="00961EB2">
        <w:rPr>
          <w:rFonts w:cs="B Nazanin" w:hint="cs"/>
          <w:sz w:val="28"/>
          <w:szCs w:val="28"/>
          <w:rtl/>
        </w:rPr>
        <w:t>ی‌</w:t>
      </w:r>
      <w:r w:rsidRPr="00961EB2">
        <w:rPr>
          <w:rFonts w:cs="B Nazanin" w:hint="eastAsia"/>
          <w:sz w:val="28"/>
          <w:szCs w:val="28"/>
          <w:rtl/>
        </w:rPr>
        <w:t>شود</w:t>
      </w:r>
      <w:r w:rsidRPr="00961EB2">
        <w:rPr>
          <w:rFonts w:cs="B Nazanin"/>
          <w:sz w:val="28"/>
          <w:szCs w:val="28"/>
          <w:rtl/>
        </w:rPr>
        <w:t xml:space="preserve"> تا رو</w:t>
      </w:r>
      <w:r w:rsidRPr="00961EB2">
        <w:rPr>
          <w:rFonts w:cs="B Nazanin" w:hint="cs"/>
          <w:sz w:val="28"/>
          <w:szCs w:val="28"/>
          <w:rtl/>
        </w:rPr>
        <w:t>ی</w:t>
      </w:r>
      <w:r w:rsidRPr="00961EB2">
        <w:rPr>
          <w:rFonts w:cs="B Nazanin" w:hint="eastAsia"/>
          <w:sz w:val="28"/>
          <w:szCs w:val="28"/>
          <w:rtl/>
        </w:rPr>
        <w:t>کرد</w:t>
      </w:r>
      <w:r w:rsidRPr="00961EB2">
        <w:rPr>
          <w:rFonts w:cs="B Nazanin"/>
          <w:sz w:val="28"/>
          <w:szCs w:val="28"/>
          <w:rtl/>
        </w:rPr>
        <w:t xml:space="preserve"> داوطلبانه ا</w:t>
      </w:r>
      <w:r w:rsidRPr="00961EB2">
        <w:rPr>
          <w:rFonts w:cs="B Nazanin" w:hint="eastAsia"/>
          <w:sz w:val="28"/>
          <w:szCs w:val="28"/>
          <w:rtl/>
        </w:rPr>
        <w:t>ول</w:t>
      </w:r>
      <w:r w:rsidRPr="00961EB2">
        <w:rPr>
          <w:rFonts w:cs="B Nazanin" w:hint="cs"/>
          <w:sz w:val="28"/>
          <w:szCs w:val="28"/>
          <w:rtl/>
        </w:rPr>
        <w:t>ی</w:t>
      </w:r>
      <w:r w:rsidRPr="00961EB2">
        <w:rPr>
          <w:rFonts w:cs="B Nazanin" w:hint="eastAsia"/>
          <w:sz w:val="28"/>
          <w:szCs w:val="28"/>
          <w:rtl/>
        </w:rPr>
        <w:t>ه</w:t>
      </w:r>
      <w:r w:rsidR="00A92F24">
        <w:rPr>
          <w:rFonts w:cs="B Nazanin"/>
          <w:sz w:val="28"/>
          <w:szCs w:val="28"/>
          <w:rtl/>
        </w:rPr>
        <w:t xml:space="preserve"> زیست‌محیطی، مسئولیت اجتماعی و حاکمیت شرکتی </w:t>
      </w:r>
      <w:r w:rsidRPr="00961EB2">
        <w:rPr>
          <w:rFonts w:cs="B Nazanin"/>
          <w:sz w:val="28"/>
          <w:szCs w:val="28"/>
          <w:rtl/>
        </w:rPr>
        <w:t>بانک‌ها، سرما</w:t>
      </w:r>
      <w:r w:rsidRPr="00961EB2">
        <w:rPr>
          <w:rFonts w:cs="B Nazanin" w:hint="cs"/>
          <w:sz w:val="28"/>
          <w:szCs w:val="28"/>
          <w:rtl/>
        </w:rPr>
        <w:t>ی</w:t>
      </w:r>
      <w:r w:rsidRPr="00961EB2">
        <w:rPr>
          <w:rFonts w:cs="B Nazanin" w:hint="eastAsia"/>
          <w:sz w:val="28"/>
          <w:szCs w:val="28"/>
          <w:rtl/>
        </w:rPr>
        <w:t>ه‌گذاران</w:t>
      </w:r>
      <w:r w:rsidRPr="00961EB2">
        <w:rPr>
          <w:rFonts w:cs="B Nazanin"/>
          <w:sz w:val="28"/>
          <w:szCs w:val="28"/>
          <w:rtl/>
        </w:rPr>
        <w:t xml:space="preserve"> نهاد</w:t>
      </w:r>
      <w:r w:rsidRPr="00961EB2">
        <w:rPr>
          <w:rFonts w:cs="B Nazanin" w:hint="cs"/>
          <w:sz w:val="28"/>
          <w:szCs w:val="28"/>
          <w:rtl/>
        </w:rPr>
        <w:t>ی</w:t>
      </w:r>
      <w:r w:rsidRPr="00961EB2">
        <w:rPr>
          <w:rFonts w:cs="B Nazanin" w:hint="eastAsia"/>
          <w:sz w:val="28"/>
          <w:szCs w:val="28"/>
          <w:rtl/>
        </w:rPr>
        <w:t>،</w:t>
      </w:r>
      <w:r w:rsidRPr="00961EB2">
        <w:rPr>
          <w:rFonts w:cs="B Nazanin"/>
          <w:sz w:val="28"/>
          <w:szCs w:val="28"/>
          <w:rtl/>
        </w:rPr>
        <w:t xml:space="preserve"> کارگزاران و تحل</w:t>
      </w:r>
      <w:r w:rsidRPr="00961EB2">
        <w:rPr>
          <w:rFonts w:cs="B Nazanin" w:hint="cs"/>
          <w:sz w:val="28"/>
          <w:szCs w:val="28"/>
          <w:rtl/>
        </w:rPr>
        <w:t>ی</w:t>
      </w:r>
      <w:r w:rsidRPr="00961EB2">
        <w:rPr>
          <w:rFonts w:cs="B Nazanin" w:hint="eastAsia"/>
          <w:sz w:val="28"/>
          <w:szCs w:val="28"/>
          <w:rtl/>
        </w:rPr>
        <w:t>لگران</w:t>
      </w:r>
      <w:r w:rsidRPr="00961EB2">
        <w:rPr>
          <w:rFonts w:cs="B Nazanin"/>
          <w:sz w:val="28"/>
          <w:szCs w:val="28"/>
          <w:rtl/>
        </w:rPr>
        <w:t xml:space="preserve"> را تقو</w:t>
      </w:r>
      <w:r w:rsidRPr="00961EB2">
        <w:rPr>
          <w:rFonts w:cs="B Nazanin" w:hint="cs"/>
          <w:sz w:val="28"/>
          <w:szCs w:val="28"/>
          <w:rtl/>
        </w:rPr>
        <w:t>ی</w:t>
      </w:r>
      <w:r w:rsidRPr="00961EB2">
        <w:rPr>
          <w:rFonts w:cs="B Nazanin" w:hint="eastAsia"/>
          <w:sz w:val="28"/>
          <w:szCs w:val="28"/>
          <w:rtl/>
        </w:rPr>
        <w:t>ت</w:t>
      </w:r>
      <w:r w:rsidRPr="00961EB2">
        <w:rPr>
          <w:rFonts w:cs="B Nazanin"/>
          <w:sz w:val="28"/>
          <w:szCs w:val="28"/>
          <w:rtl/>
        </w:rPr>
        <w:t xml:space="preserve"> کنند.</w:t>
      </w:r>
    </w:p>
    <w:p w14:paraId="34BFA58C" w14:textId="2296F2F6" w:rsidR="00961EB2" w:rsidRPr="00961EB2" w:rsidRDefault="00961EB2" w:rsidP="00D13457">
      <w:pPr>
        <w:rPr>
          <w:rFonts w:cs="B Nazanin"/>
          <w:sz w:val="28"/>
          <w:szCs w:val="28"/>
          <w:rtl/>
        </w:rPr>
      </w:pPr>
      <w:r w:rsidRPr="00961EB2">
        <w:rPr>
          <w:rFonts w:cs="B Nazanin" w:hint="eastAsia"/>
          <w:sz w:val="28"/>
          <w:szCs w:val="28"/>
          <w:rtl/>
        </w:rPr>
        <w:t>بس</w:t>
      </w:r>
      <w:r w:rsidRPr="00961EB2">
        <w:rPr>
          <w:rFonts w:cs="B Nazanin" w:hint="cs"/>
          <w:sz w:val="28"/>
          <w:szCs w:val="28"/>
          <w:rtl/>
        </w:rPr>
        <w:t>ی</w:t>
      </w:r>
      <w:r w:rsidRPr="00961EB2">
        <w:rPr>
          <w:rFonts w:cs="B Nazanin" w:hint="eastAsia"/>
          <w:sz w:val="28"/>
          <w:szCs w:val="28"/>
          <w:rtl/>
        </w:rPr>
        <w:t>ار</w:t>
      </w:r>
      <w:r w:rsidRPr="00961EB2">
        <w:rPr>
          <w:rFonts w:cs="B Nazanin" w:hint="cs"/>
          <w:sz w:val="28"/>
          <w:szCs w:val="28"/>
          <w:rtl/>
        </w:rPr>
        <w:t>ی</w:t>
      </w:r>
      <w:r w:rsidRPr="00961EB2">
        <w:rPr>
          <w:rFonts w:cs="B Nazanin"/>
          <w:sz w:val="28"/>
          <w:szCs w:val="28"/>
          <w:rtl/>
        </w:rPr>
        <w:t xml:space="preserve"> از تنظ</w:t>
      </w:r>
      <w:r w:rsidRPr="00961EB2">
        <w:rPr>
          <w:rFonts w:cs="B Nazanin" w:hint="cs"/>
          <w:sz w:val="28"/>
          <w:szCs w:val="28"/>
          <w:rtl/>
        </w:rPr>
        <w:t>ی</w:t>
      </w:r>
      <w:r w:rsidRPr="00961EB2">
        <w:rPr>
          <w:rFonts w:cs="B Nazanin" w:hint="eastAsia"/>
          <w:sz w:val="28"/>
          <w:szCs w:val="28"/>
          <w:rtl/>
        </w:rPr>
        <w:t>م‌کننده‌ها</w:t>
      </w:r>
      <w:r w:rsidRPr="00961EB2">
        <w:rPr>
          <w:rFonts w:cs="B Nazanin"/>
          <w:sz w:val="28"/>
          <w:szCs w:val="28"/>
          <w:rtl/>
        </w:rPr>
        <w:t xml:space="preserve"> در سراسر جهان، از جمله بانک مرکز</w:t>
      </w:r>
      <w:r w:rsidRPr="00961EB2">
        <w:rPr>
          <w:rFonts w:cs="B Nazanin" w:hint="cs"/>
          <w:sz w:val="28"/>
          <w:szCs w:val="28"/>
          <w:rtl/>
        </w:rPr>
        <w:t>ی</w:t>
      </w:r>
      <w:r w:rsidRPr="00961EB2">
        <w:rPr>
          <w:rFonts w:cs="B Nazanin"/>
          <w:sz w:val="28"/>
          <w:szCs w:val="28"/>
          <w:rtl/>
        </w:rPr>
        <w:t xml:space="preserve"> فدرال آمر</w:t>
      </w:r>
      <w:r w:rsidRPr="00961EB2">
        <w:rPr>
          <w:rFonts w:cs="B Nazanin" w:hint="cs"/>
          <w:sz w:val="28"/>
          <w:szCs w:val="28"/>
          <w:rtl/>
        </w:rPr>
        <w:t>ی</w:t>
      </w:r>
      <w:r w:rsidRPr="00961EB2">
        <w:rPr>
          <w:rFonts w:cs="B Nazanin" w:hint="eastAsia"/>
          <w:sz w:val="28"/>
          <w:szCs w:val="28"/>
          <w:rtl/>
        </w:rPr>
        <w:t>کا</w:t>
      </w:r>
      <w:r w:rsidRPr="00961EB2">
        <w:rPr>
          <w:rFonts w:cs="B Nazanin"/>
          <w:sz w:val="28"/>
          <w:szCs w:val="28"/>
          <w:rtl/>
        </w:rPr>
        <w:t xml:space="preserve"> و بانک مرکز</w:t>
      </w:r>
      <w:r w:rsidRPr="00961EB2">
        <w:rPr>
          <w:rFonts w:cs="B Nazanin" w:hint="cs"/>
          <w:sz w:val="28"/>
          <w:szCs w:val="28"/>
          <w:rtl/>
        </w:rPr>
        <w:t>ی</w:t>
      </w:r>
      <w:r w:rsidRPr="00961EB2">
        <w:rPr>
          <w:rFonts w:cs="B Nazanin"/>
          <w:sz w:val="28"/>
          <w:szCs w:val="28"/>
          <w:rtl/>
        </w:rPr>
        <w:t xml:space="preserve"> اروپا، اقدامات</w:t>
      </w:r>
      <w:r w:rsidRPr="00961EB2">
        <w:rPr>
          <w:rFonts w:cs="B Nazanin" w:hint="cs"/>
          <w:sz w:val="28"/>
          <w:szCs w:val="28"/>
          <w:rtl/>
        </w:rPr>
        <w:t>ی</w:t>
      </w:r>
      <w:r w:rsidRPr="00961EB2">
        <w:rPr>
          <w:rFonts w:cs="B Nazanin"/>
          <w:sz w:val="28"/>
          <w:szCs w:val="28"/>
          <w:rtl/>
        </w:rPr>
        <w:t xml:space="preserve"> را برا</w:t>
      </w:r>
      <w:r w:rsidRPr="00961EB2">
        <w:rPr>
          <w:rFonts w:cs="B Nazanin" w:hint="cs"/>
          <w:sz w:val="28"/>
          <w:szCs w:val="28"/>
          <w:rtl/>
        </w:rPr>
        <w:t>ی</w:t>
      </w:r>
      <w:r w:rsidRPr="00961EB2">
        <w:rPr>
          <w:rFonts w:cs="B Nazanin"/>
          <w:sz w:val="28"/>
          <w:szCs w:val="28"/>
          <w:rtl/>
        </w:rPr>
        <w:t xml:space="preserve"> تدو</w:t>
      </w:r>
      <w:r w:rsidRPr="00961EB2">
        <w:rPr>
          <w:rFonts w:cs="B Nazanin" w:hint="cs"/>
          <w:sz w:val="28"/>
          <w:szCs w:val="28"/>
          <w:rtl/>
        </w:rPr>
        <w:t>ی</w:t>
      </w:r>
      <w:r w:rsidRPr="00961EB2">
        <w:rPr>
          <w:rFonts w:cs="B Nazanin" w:hint="eastAsia"/>
          <w:sz w:val="28"/>
          <w:szCs w:val="28"/>
          <w:rtl/>
        </w:rPr>
        <w:t>ن</w:t>
      </w:r>
      <w:r w:rsidRPr="00961EB2">
        <w:rPr>
          <w:rFonts w:cs="B Nazanin"/>
          <w:sz w:val="28"/>
          <w:szCs w:val="28"/>
          <w:rtl/>
        </w:rPr>
        <w:t xml:space="preserve"> دستورالعمل‌ها </w:t>
      </w:r>
      <w:r w:rsidRPr="00961EB2">
        <w:rPr>
          <w:rFonts w:cs="B Nazanin" w:hint="cs"/>
          <w:sz w:val="28"/>
          <w:szCs w:val="28"/>
          <w:rtl/>
        </w:rPr>
        <w:t>ی</w:t>
      </w:r>
      <w:r w:rsidRPr="00961EB2">
        <w:rPr>
          <w:rFonts w:cs="B Nazanin" w:hint="eastAsia"/>
          <w:sz w:val="28"/>
          <w:szCs w:val="28"/>
          <w:rtl/>
        </w:rPr>
        <w:t>ا</w:t>
      </w:r>
      <w:r w:rsidRPr="00961EB2">
        <w:rPr>
          <w:rFonts w:cs="B Nazanin"/>
          <w:sz w:val="28"/>
          <w:szCs w:val="28"/>
          <w:rtl/>
        </w:rPr>
        <w:t xml:space="preserve"> مقررات</w:t>
      </w:r>
      <w:r w:rsidRPr="00961EB2">
        <w:rPr>
          <w:rFonts w:cs="B Nazanin" w:hint="cs"/>
          <w:sz w:val="28"/>
          <w:szCs w:val="28"/>
          <w:rtl/>
        </w:rPr>
        <w:t>ی</w:t>
      </w:r>
      <w:r w:rsidRPr="00961EB2">
        <w:rPr>
          <w:rFonts w:cs="B Nazanin"/>
          <w:sz w:val="28"/>
          <w:szCs w:val="28"/>
          <w:rtl/>
        </w:rPr>
        <w:t xml:space="preserve"> برا</w:t>
      </w:r>
      <w:r w:rsidRPr="00961EB2">
        <w:rPr>
          <w:rFonts w:cs="B Nazanin" w:hint="cs"/>
          <w:sz w:val="28"/>
          <w:szCs w:val="28"/>
          <w:rtl/>
        </w:rPr>
        <w:t>ی</w:t>
      </w:r>
      <w:r w:rsidRPr="00961EB2">
        <w:rPr>
          <w:rFonts w:cs="B Nazanin"/>
          <w:sz w:val="28"/>
          <w:szCs w:val="28"/>
          <w:rtl/>
        </w:rPr>
        <w:t xml:space="preserve"> حما</w:t>
      </w:r>
      <w:r w:rsidRPr="00961EB2">
        <w:rPr>
          <w:rFonts w:cs="B Nazanin" w:hint="cs"/>
          <w:sz w:val="28"/>
          <w:szCs w:val="28"/>
          <w:rtl/>
        </w:rPr>
        <w:t>ی</w:t>
      </w:r>
      <w:r w:rsidRPr="00961EB2">
        <w:rPr>
          <w:rFonts w:cs="B Nazanin" w:hint="eastAsia"/>
          <w:sz w:val="28"/>
          <w:szCs w:val="28"/>
          <w:rtl/>
        </w:rPr>
        <w:t>ت</w:t>
      </w:r>
      <w:r w:rsidRPr="00961EB2">
        <w:rPr>
          <w:rFonts w:cs="B Nazanin"/>
          <w:sz w:val="28"/>
          <w:szCs w:val="28"/>
          <w:rtl/>
        </w:rPr>
        <w:t xml:space="preserve"> از رو</w:t>
      </w:r>
      <w:r w:rsidRPr="00961EB2">
        <w:rPr>
          <w:rFonts w:cs="B Nazanin" w:hint="cs"/>
          <w:sz w:val="28"/>
          <w:szCs w:val="28"/>
          <w:rtl/>
        </w:rPr>
        <w:t>ی</w:t>
      </w:r>
      <w:r w:rsidRPr="00961EB2">
        <w:rPr>
          <w:rFonts w:cs="B Nazanin" w:hint="eastAsia"/>
          <w:sz w:val="28"/>
          <w:szCs w:val="28"/>
          <w:rtl/>
        </w:rPr>
        <w:t>ه</w:t>
      </w:r>
      <w:r w:rsidR="00A92F24">
        <w:rPr>
          <w:rFonts w:cs="B Nazanin"/>
          <w:sz w:val="28"/>
          <w:szCs w:val="28"/>
          <w:rtl/>
        </w:rPr>
        <w:t xml:space="preserve"> زیست‌محیطی، مسئولیت اجتماعی و حاکمیت شرکتی </w:t>
      </w:r>
      <w:r w:rsidRPr="00961EB2">
        <w:rPr>
          <w:rFonts w:cs="B Nazanin"/>
          <w:sz w:val="28"/>
          <w:szCs w:val="28"/>
          <w:rtl/>
        </w:rPr>
        <w:t xml:space="preserve"> و هدا</w:t>
      </w:r>
      <w:r w:rsidRPr="00961EB2">
        <w:rPr>
          <w:rFonts w:cs="B Nazanin" w:hint="cs"/>
          <w:sz w:val="28"/>
          <w:szCs w:val="28"/>
          <w:rtl/>
        </w:rPr>
        <w:t>ی</w:t>
      </w:r>
      <w:r w:rsidRPr="00961EB2">
        <w:rPr>
          <w:rFonts w:cs="B Nazanin" w:hint="eastAsia"/>
          <w:sz w:val="28"/>
          <w:szCs w:val="28"/>
          <w:rtl/>
        </w:rPr>
        <w:t>ت</w:t>
      </w:r>
      <w:r w:rsidRPr="00961EB2">
        <w:rPr>
          <w:rFonts w:cs="B Nazanin"/>
          <w:sz w:val="28"/>
          <w:szCs w:val="28"/>
          <w:rtl/>
        </w:rPr>
        <w:t xml:space="preserve"> مؤسسات مال</w:t>
      </w:r>
      <w:r w:rsidRPr="00961EB2">
        <w:rPr>
          <w:rFonts w:cs="B Nazanin" w:hint="cs"/>
          <w:sz w:val="28"/>
          <w:szCs w:val="28"/>
          <w:rtl/>
        </w:rPr>
        <w:t>ی</w:t>
      </w:r>
      <w:r w:rsidRPr="00961EB2">
        <w:rPr>
          <w:rFonts w:cs="B Nazanin"/>
          <w:sz w:val="28"/>
          <w:szCs w:val="28"/>
          <w:rtl/>
        </w:rPr>
        <w:t xml:space="preserve"> به توجه ب</w:t>
      </w:r>
      <w:r w:rsidRPr="00961EB2">
        <w:rPr>
          <w:rFonts w:cs="B Nazanin" w:hint="cs"/>
          <w:sz w:val="28"/>
          <w:szCs w:val="28"/>
          <w:rtl/>
        </w:rPr>
        <w:t>ی</w:t>
      </w:r>
      <w:r w:rsidRPr="00961EB2">
        <w:rPr>
          <w:rFonts w:cs="B Nazanin" w:hint="eastAsia"/>
          <w:sz w:val="28"/>
          <w:szCs w:val="28"/>
          <w:rtl/>
        </w:rPr>
        <w:t>شتر</w:t>
      </w:r>
      <w:r w:rsidRPr="00961EB2">
        <w:rPr>
          <w:rFonts w:cs="B Nazanin"/>
          <w:sz w:val="28"/>
          <w:szCs w:val="28"/>
          <w:rtl/>
        </w:rPr>
        <w:t xml:space="preserve"> به تأث</w:t>
      </w:r>
      <w:r w:rsidRPr="00961EB2">
        <w:rPr>
          <w:rFonts w:cs="B Nazanin" w:hint="cs"/>
          <w:sz w:val="28"/>
          <w:szCs w:val="28"/>
          <w:rtl/>
        </w:rPr>
        <w:t>ی</w:t>
      </w:r>
      <w:r w:rsidRPr="00961EB2">
        <w:rPr>
          <w:rFonts w:cs="B Nazanin" w:hint="eastAsia"/>
          <w:sz w:val="28"/>
          <w:szCs w:val="28"/>
          <w:rtl/>
        </w:rPr>
        <w:t>ر</w:t>
      </w:r>
      <w:r w:rsidRPr="00961EB2">
        <w:rPr>
          <w:rFonts w:cs="B Nazanin"/>
          <w:sz w:val="28"/>
          <w:szCs w:val="28"/>
          <w:rtl/>
        </w:rPr>
        <w:t xml:space="preserve"> بلندمدت سرما</w:t>
      </w:r>
      <w:r w:rsidRPr="00961EB2">
        <w:rPr>
          <w:rFonts w:cs="B Nazanin" w:hint="cs"/>
          <w:sz w:val="28"/>
          <w:szCs w:val="28"/>
          <w:rtl/>
        </w:rPr>
        <w:t>ی</w:t>
      </w:r>
      <w:r w:rsidRPr="00961EB2">
        <w:rPr>
          <w:rFonts w:cs="B Nazanin" w:hint="eastAsia"/>
          <w:sz w:val="28"/>
          <w:szCs w:val="28"/>
          <w:rtl/>
        </w:rPr>
        <w:t>ه‌گذار</w:t>
      </w:r>
      <w:r w:rsidRPr="00961EB2">
        <w:rPr>
          <w:rFonts w:cs="B Nazanin" w:hint="cs"/>
          <w:sz w:val="28"/>
          <w:szCs w:val="28"/>
          <w:rtl/>
        </w:rPr>
        <w:t>ی‌</w:t>
      </w:r>
      <w:r w:rsidRPr="00961EB2">
        <w:rPr>
          <w:rFonts w:cs="B Nazanin" w:hint="eastAsia"/>
          <w:sz w:val="28"/>
          <w:szCs w:val="28"/>
          <w:rtl/>
        </w:rPr>
        <w:t>ها</w:t>
      </w:r>
      <w:r w:rsidRPr="00961EB2">
        <w:rPr>
          <w:rFonts w:cs="B Nazanin" w:hint="cs"/>
          <w:sz w:val="28"/>
          <w:szCs w:val="28"/>
          <w:rtl/>
        </w:rPr>
        <w:t>ی</w:t>
      </w:r>
      <w:r w:rsidRPr="00961EB2">
        <w:rPr>
          <w:rFonts w:cs="B Nazanin"/>
          <w:sz w:val="28"/>
          <w:szCs w:val="28"/>
          <w:rtl/>
        </w:rPr>
        <w:t xml:space="preserve"> خود بر جامعه و مح</w:t>
      </w:r>
      <w:r w:rsidRPr="00961EB2">
        <w:rPr>
          <w:rFonts w:cs="B Nazanin" w:hint="cs"/>
          <w:sz w:val="28"/>
          <w:szCs w:val="28"/>
          <w:rtl/>
        </w:rPr>
        <w:t>ی</w:t>
      </w:r>
      <w:r w:rsidRPr="00961EB2">
        <w:rPr>
          <w:rFonts w:cs="B Nazanin" w:hint="eastAsia"/>
          <w:sz w:val="28"/>
          <w:szCs w:val="28"/>
          <w:rtl/>
        </w:rPr>
        <w:t>ط</w:t>
      </w:r>
      <w:r w:rsidRPr="00961EB2">
        <w:rPr>
          <w:rFonts w:cs="B Nazanin"/>
          <w:sz w:val="28"/>
          <w:szCs w:val="28"/>
          <w:rtl/>
        </w:rPr>
        <w:t xml:space="preserve"> ز</w:t>
      </w:r>
      <w:r w:rsidRPr="00961EB2">
        <w:rPr>
          <w:rFonts w:cs="B Nazanin" w:hint="cs"/>
          <w:sz w:val="28"/>
          <w:szCs w:val="28"/>
          <w:rtl/>
        </w:rPr>
        <w:t>ی</w:t>
      </w:r>
      <w:r w:rsidRPr="00961EB2">
        <w:rPr>
          <w:rFonts w:cs="B Nazanin" w:hint="eastAsia"/>
          <w:sz w:val="28"/>
          <w:szCs w:val="28"/>
          <w:rtl/>
        </w:rPr>
        <w:t>ست</w:t>
      </w:r>
      <w:r w:rsidRPr="00961EB2">
        <w:rPr>
          <w:rFonts w:cs="B Nazanin"/>
          <w:sz w:val="28"/>
          <w:szCs w:val="28"/>
          <w:rtl/>
        </w:rPr>
        <w:t xml:space="preserve"> </w:t>
      </w:r>
      <w:r w:rsidRPr="00961EB2">
        <w:rPr>
          <w:rFonts w:cs="B Nazanin" w:hint="eastAsia"/>
          <w:sz w:val="28"/>
          <w:szCs w:val="28"/>
          <w:rtl/>
        </w:rPr>
        <w:t>انجام</w:t>
      </w:r>
      <w:r w:rsidRPr="00961EB2">
        <w:rPr>
          <w:rFonts w:cs="B Nazanin"/>
          <w:sz w:val="28"/>
          <w:szCs w:val="28"/>
          <w:rtl/>
        </w:rPr>
        <w:t xml:space="preserve"> داده‌اند. در نت</w:t>
      </w:r>
      <w:r w:rsidRPr="00961EB2">
        <w:rPr>
          <w:rFonts w:cs="B Nazanin" w:hint="cs"/>
          <w:sz w:val="28"/>
          <w:szCs w:val="28"/>
          <w:rtl/>
        </w:rPr>
        <w:t>ی</w:t>
      </w:r>
      <w:r w:rsidRPr="00961EB2">
        <w:rPr>
          <w:rFonts w:cs="B Nazanin" w:hint="eastAsia"/>
          <w:sz w:val="28"/>
          <w:szCs w:val="28"/>
          <w:rtl/>
        </w:rPr>
        <w:t>جه،</w:t>
      </w:r>
      <w:r w:rsidRPr="00961EB2">
        <w:rPr>
          <w:rFonts w:cs="B Nazanin"/>
          <w:sz w:val="28"/>
          <w:szCs w:val="28"/>
          <w:rtl/>
        </w:rPr>
        <w:t xml:space="preserve"> مؤسسات مال</w:t>
      </w:r>
      <w:r w:rsidRPr="00961EB2">
        <w:rPr>
          <w:rFonts w:cs="B Nazanin" w:hint="cs"/>
          <w:sz w:val="28"/>
          <w:szCs w:val="28"/>
          <w:rtl/>
        </w:rPr>
        <w:t>ی</w:t>
      </w:r>
      <w:r w:rsidRPr="00961EB2">
        <w:rPr>
          <w:rFonts w:cs="B Nazanin"/>
          <w:sz w:val="28"/>
          <w:szCs w:val="28"/>
          <w:rtl/>
        </w:rPr>
        <w:t xml:space="preserve"> استراتژ</w:t>
      </w:r>
      <w:r w:rsidRPr="00961EB2">
        <w:rPr>
          <w:rFonts w:cs="B Nazanin" w:hint="cs"/>
          <w:sz w:val="28"/>
          <w:szCs w:val="28"/>
          <w:rtl/>
        </w:rPr>
        <w:t>ی‌</w:t>
      </w:r>
      <w:r w:rsidRPr="00961EB2">
        <w:rPr>
          <w:rFonts w:cs="B Nazanin" w:hint="eastAsia"/>
          <w:sz w:val="28"/>
          <w:szCs w:val="28"/>
          <w:rtl/>
        </w:rPr>
        <w:t>ها</w:t>
      </w:r>
      <w:r w:rsidRPr="00961EB2">
        <w:rPr>
          <w:rFonts w:cs="B Nazanin" w:hint="cs"/>
          <w:sz w:val="28"/>
          <w:szCs w:val="28"/>
          <w:rtl/>
        </w:rPr>
        <w:t>ی</w:t>
      </w:r>
      <w:r w:rsidRPr="00961EB2">
        <w:rPr>
          <w:rFonts w:cs="B Nazanin"/>
          <w:sz w:val="28"/>
          <w:szCs w:val="28"/>
          <w:rtl/>
        </w:rPr>
        <w:t xml:space="preserve"> سرما</w:t>
      </w:r>
      <w:r w:rsidRPr="00961EB2">
        <w:rPr>
          <w:rFonts w:cs="B Nazanin" w:hint="cs"/>
          <w:sz w:val="28"/>
          <w:szCs w:val="28"/>
          <w:rtl/>
        </w:rPr>
        <w:t>ی</w:t>
      </w:r>
      <w:r w:rsidRPr="00961EB2">
        <w:rPr>
          <w:rFonts w:cs="B Nazanin" w:hint="eastAsia"/>
          <w:sz w:val="28"/>
          <w:szCs w:val="28"/>
          <w:rtl/>
        </w:rPr>
        <w:t>ه‌گذار</w:t>
      </w:r>
      <w:r w:rsidRPr="00961EB2">
        <w:rPr>
          <w:rFonts w:cs="B Nazanin" w:hint="cs"/>
          <w:sz w:val="28"/>
          <w:szCs w:val="28"/>
          <w:rtl/>
        </w:rPr>
        <w:t>ی</w:t>
      </w:r>
      <w:r w:rsidRPr="00961EB2">
        <w:rPr>
          <w:rFonts w:cs="B Nazanin"/>
          <w:sz w:val="28"/>
          <w:szCs w:val="28"/>
          <w:rtl/>
        </w:rPr>
        <w:t xml:space="preserve"> خود را برا</w:t>
      </w:r>
      <w:r w:rsidRPr="00961EB2">
        <w:rPr>
          <w:rFonts w:cs="B Nazanin" w:hint="cs"/>
          <w:sz w:val="28"/>
          <w:szCs w:val="28"/>
          <w:rtl/>
        </w:rPr>
        <w:t>ی</w:t>
      </w:r>
      <w:r w:rsidRPr="00961EB2">
        <w:rPr>
          <w:rFonts w:cs="B Nazanin"/>
          <w:sz w:val="28"/>
          <w:szCs w:val="28"/>
          <w:rtl/>
        </w:rPr>
        <w:t xml:space="preserve"> ترو</w:t>
      </w:r>
      <w:r w:rsidRPr="00961EB2">
        <w:rPr>
          <w:rFonts w:cs="B Nazanin" w:hint="cs"/>
          <w:sz w:val="28"/>
          <w:szCs w:val="28"/>
          <w:rtl/>
        </w:rPr>
        <w:t>ی</w:t>
      </w:r>
      <w:r w:rsidRPr="00961EB2">
        <w:rPr>
          <w:rFonts w:cs="B Nazanin" w:hint="eastAsia"/>
          <w:sz w:val="28"/>
          <w:szCs w:val="28"/>
          <w:rtl/>
        </w:rPr>
        <w:t>ج</w:t>
      </w:r>
      <w:r w:rsidRPr="00961EB2">
        <w:rPr>
          <w:rFonts w:cs="B Nazanin"/>
          <w:sz w:val="28"/>
          <w:szCs w:val="28"/>
          <w:rtl/>
        </w:rPr>
        <w:t xml:space="preserve"> رشد اقتصاد</w:t>
      </w:r>
      <w:r w:rsidRPr="00961EB2">
        <w:rPr>
          <w:rFonts w:cs="B Nazanin" w:hint="cs"/>
          <w:sz w:val="28"/>
          <w:szCs w:val="28"/>
          <w:rtl/>
        </w:rPr>
        <w:t>ی</w:t>
      </w:r>
      <w:r w:rsidRPr="00961EB2">
        <w:rPr>
          <w:rFonts w:cs="B Nazanin"/>
          <w:sz w:val="28"/>
          <w:szCs w:val="28"/>
          <w:rtl/>
        </w:rPr>
        <w:t xml:space="preserve"> پا</w:t>
      </w:r>
      <w:r w:rsidRPr="00961EB2">
        <w:rPr>
          <w:rFonts w:cs="B Nazanin" w:hint="cs"/>
          <w:sz w:val="28"/>
          <w:szCs w:val="28"/>
          <w:rtl/>
        </w:rPr>
        <w:t>ی</w:t>
      </w:r>
      <w:r w:rsidRPr="00961EB2">
        <w:rPr>
          <w:rFonts w:cs="B Nazanin" w:hint="eastAsia"/>
          <w:sz w:val="28"/>
          <w:szCs w:val="28"/>
          <w:rtl/>
        </w:rPr>
        <w:t>دار</w:t>
      </w:r>
      <w:r w:rsidRPr="00961EB2">
        <w:rPr>
          <w:rFonts w:cs="B Nazanin"/>
          <w:sz w:val="28"/>
          <w:szCs w:val="28"/>
          <w:rtl/>
        </w:rPr>
        <w:t xml:space="preserve"> و پ</w:t>
      </w:r>
      <w:r w:rsidRPr="00961EB2">
        <w:rPr>
          <w:rFonts w:cs="B Nazanin" w:hint="cs"/>
          <w:sz w:val="28"/>
          <w:szCs w:val="28"/>
          <w:rtl/>
        </w:rPr>
        <w:t>ی</w:t>
      </w:r>
      <w:r w:rsidRPr="00961EB2">
        <w:rPr>
          <w:rFonts w:cs="B Nazanin" w:hint="eastAsia"/>
          <w:sz w:val="28"/>
          <w:szCs w:val="28"/>
          <w:rtl/>
        </w:rPr>
        <w:t>شرفت</w:t>
      </w:r>
      <w:r w:rsidRPr="00961EB2">
        <w:rPr>
          <w:rFonts w:cs="B Nazanin"/>
          <w:sz w:val="28"/>
          <w:szCs w:val="28"/>
          <w:rtl/>
        </w:rPr>
        <w:t xml:space="preserve"> اجتماع</w:t>
      </w:r>
      <w:r w:rsidRPr="00961EB2">
        <w:rPr>
          <w:rFonts w:cs="B Nazanin" w:hint="cs"/>
          <w:sz w:val="28"/>
          <w:szCs w:val="28"/>
          <w:rtl/>
        </w:rPr>
        <w:t>ی</w:t>
      </w:r>
      <w:r w:rsidRPr="00961EB2">
        <w:rPr>
          <w:rFonts w:cs="B Nazanin"/>
          <w:sz w:val="28"/>
          <w:szCs w:val="28"/>
          <w:rtl/>
        </w:rPr>
        <w:t xml:space="preserve"> و تقو</w:t>
      </w:r>
      <w:r w:rsidRPr="00961EB2">
        <w:rPr>
          <w:rFonts w:cs="B Nazanin" w:hint="cs"/>
          <w:sz w:val="28"/>
          <w:szCs w:val="28"/>
          <w:rtl/>
        </w:rPr>
        <w:t>ی</w:t>
      </w:r>
      <w:r w:rsidRPr="00961EB2">
        <w:rPr>
          <w:rFonts w:cs="B Nazanin" w:hint="eastAsia"/>
          <w:sz w:val="28"/>
          <w:szCs w:val="28"/>
          <w:rtl/>
        </w:rPr>
        <w:t>ت</w:t>
      </w:r>
      <w:r w:rsidRPr="00961EB2">
        <w:rPr>
          <w:rFonts w:cs="B Nazanin"/>
          <w:sz w:val="28"/>
          <w:szCs w:val="28"/>
          <w:rtl/>
        </w:rPr>
        <w:t xml:space="preserve"> استراتژ</w:t>
      </w:r>
      <w:r w:rsidRPr="00961EB2">
        <w:rPr>
          <w:rFonts w:cs="B Nazanin" w:hint="cs"/>
          <w:sz w:val="28"/>
          <w:szCs w:val="28"/>
          <w:rtl/>
        </w:rPr>
        <w:t>ی</w:t>
      </w:r>
      <w:r w:rsidRPr="00961EB2">
        <w:rPr>
          <w:rFonts w:cs="B Nazanin"/>
          <w:sz w:val="28"/>
          <w:szCs w:val="28"/>
          <w:rtl/>
        </w:rPr>
        <w:t xml:space="preserve"> مد</w:t>
      </w:r>
      <w:r w:rsidRPr="00961EB2">
        <w:rPr>
          <w:rFonts w:cs="B Nazanin" w:hint="cs"/>
          <w:sz w:val="28"/>
          <w:szCs w:val="28"/>
          <w:rtl/>
        </w:rPr>
        <w:t>ی</w:t>
      </w:r>
      <w:r w:rsidRPr="00961EB2">
        <w:rPr>
          <w:rFonts w:cs="B Nazanin" w:hint="eastAsia"/>
          <w:sz w:val="28"/>
          <w:szCs w:val="28"/>
          <w:rtl/>
        </w:rPr>
        <w:t>ر</w:t>
      </w:r>
      <w:r w:rsidRPr="00961EB2">
        <w:rPr>
          <w:rFonts w:cs="B Nazanin" w:hint="cs"/>
          <w:sz w:val="28"/>
          <w:szCs w:val="28"/>
          <w:rtl/>
        </w:rPr>
        <w:t>ی</w:t>
      </w:r>
      <w:r w:rsidRPr="00961EB2">
        <w:rPr>
          <w:rFonts w:cs="B Nazanin" w:hint="eastAsia"/>
          <w:sz w:val="28"/>
          <w:szCs w:val="28"/>
          <w:rtl/>
        </w:rPr>
        <w:t>ت</w:t>
      </w:r>
      <w:r w:rsidRPr="00961EB2">
        <w:rPr>
          <w:rFonts w:cs="B Nazanin"/>
          <w:sz w:val="28"/>
          <w:szCs w:val="28"/>
          <w:rtl/>
        </w:rPr>
        <w:t xml:space="preserve"> ر</w:t>
      </w:r>
      <w:r w:rsidRPr="00961EB2">
        <w:rPr>
          <w:rFonts w:cs="B Nazanin" w:hint="cs"/>
          <w:sz w:val="28"/>
          <w:szCs w:val="28"/>
          <w:rtl/>
        </w:rPr>
        <w:t>ی</w:t>
      </w:r>
      <w:r w:rsidRPr="00961EB2">
        <w:rPr>
          <w:rFonts w:cs="B Nazanin" w:hint="eastAsia"/>
          <w:sz w:val="28"/>
          <w:szCs w:val="28"/>
          <w:rtl/>
        </w:rPr>
        <w:t>سک</w:t>
      </w:r>
      <w:r w:rsidRPr="00961EB2">
        <w:rPr>
          <w:rFonts w:cs="B Nazanin"/>
          <w:sz w:val="28"/>
          <w:szCs w:val="28"/>
          <w:rtl/>
        </w:rPr>
        <w:t xml:space="preserve"> در کاهش اثرات منف</w:t>
      </w:r>
      <w:r w:rsidRPr="00961EB2">
        <w:rPr>
          <w:rFonts w:cs="B Nazanin" w:hint="cs"/>
          <w:sz w:val="28"/>
          <w:szCs w:val="28"/>
          <w:rtl/>
        </w:rPr>
        <w:t>ی</w:t>
      </w:r>
      <w:r w:rsidRPr="00961EB2">
        <w:rPr>
          <w:rFonts w:cs="B Nazanin"/>
          <w:sz w:val="28"/>
          <w:szCs w:val="28"/>
          <w:rtl/>
        </w:rPr>
        <w:t xml:space="preserve"> احتمال</w:t>
      </w:r>
      <w:r w:rsidRPr="00961EB2">
        <w:rPr>
          <w:rFonts w:cs="B Nazanin" w:hint="cs"/>
          <w:sz w:val="28"/>
          <w:szCs w:val="28"/>
          <w:rtl/>
        </w:rPr>
        <w:t>ی</w:t>
      </w:r>
      <w:r w:rsidRPr="00961EB2">
        <w:rPr>
          <w:rFonts w:cs="B Nazanin"/>
          <w:sz w:val="28"/>
          <w:szCs w:val="28"/>
          <w:rtl/>
        </w:rPr>
        <w:t xml:space="preserve"> آس</w:t>
      </w:r>
      <w:r w:rsidRPr="00961EB2">
        <w:rPr>
          <w:rFonts w:cs="B Nazanin" w:hint="cs"/>
          <w:sz w:val="28"/>
          <w:szCs w:val="28"/>
          <w:rtl/>
        </w:rPr>
        <w:t>ی</w:t>
      </w:r>
      <w:r w:rsidRPr="00961EB2">
        <w:rPr>
          <w:rFonts w:cs="B Nazanin" w:hint="eastAsia"/>
          <w:sz w:val="28"/>
          <w:szCs w:val="28"/>
          <w:rtl/>
        </w:rPr>
        <w:t>ب‌ها</w:t>
      </w:r>
      <w:r w:rsidRPr="00961EB2">
        <w:rPr>
          <w:rFonts w:cs="B Nazanin" w:hint="cs"/>
          <w:sz w:val="28"/>
          <w:szCs w:val="28"/>
          <w:rtl/>
        </w:rPr>
        <w:t>ی</w:t>
      </w:r>
      <w:r w:rsidRPr="00961EB2">
        <w:rPr>
          <w:rFonts w:cs="B Nazanin"/>
          <w:sz w:val="28"/>
          <w:szCs w:val="28"/>
          <w:rtl/>
        </w:rPr>
        <w:t xml:space="preserve"> ز</w:t>
      </w:r>
      <w:r w:rsidRPr="00961EB2">
        <w:rPr>
          <w:rFonts w:cs="B Nazanin" w:hint="cs"/>
          <w:sz w:val="28"/>
          <w:szCs w:val="28"/>
          <w:rtl/>
        </w:rPr>
        <w:t>ی</w:t>
      </w:r>
      <w:r w:rsidRPr="00961EB2">
        <w:rPr>
          <w:rFonts w:cs="B Nazanin" w:hint="eastAsia"/>
          <w:sz w:val="28"/>
          <w:szCs w:val="28"/>
          <w:rtl/>
        </w:rPr>
        <w:t>ست‌مح</w:t>
      </w:r>
      <w:r w:rsidRPr="00961EB2">
        <w:rPr>
          <w:rFonts w:cs="B Nazanin" w:hint="cs"/>
          <w:sz w:val="28"/>
          <w:szCs w:val="28"/>
          <w:rtl/>
        </w:rPr>
        <w:t>ی</w:t>
      </w:r>
      <w:r w:rsidRPr="00961EB2">
        <w:rPr>
          <w:rFonts w:cs="B Nazanin" w:hint="eastAsia"/>
          <w:sz w:val="28"/>
          <w:szCs w:val="28"/>
          <w:rtl/>
        </w:rPr>
        <w:t>ط</w:t>
      </w:r>
      <w:r w:rsidRPr="00961EB2">
        <w:rPr>
          <w:rFonts w:cs="B Nazanin" w:hint="cs"/>
          <w:sz w:val="28"/>
          <w:szCs w:val="28"/>
          <w:rtl/>
        </w:rPr>
        <w:t>ی</w:t>
      </w:r>
      <w:r w:rsidRPr="00961EB2">
        <w:rPr>
          <w:rFonts w:cs="B Nazanin"/>
          <w:sz w:val="28"/>
          <w:szCs w:val="28"/>
          <w:rtl/>
        </w:rPr>
        <w:t xml:space="preserve"> و نقض حقوق بشر تغ</w:t>
      </w:r>
      <w:r w:rsidRPr="00961EB2">
        <w:rPr>
          <w:rFonts w:cs="B Nazanin" w:hint="cs"/>
          <w:sz w:val="28"/>
          <w:szCs w:val="28"/>
          <w:rtl/>
        </w:rPr>
        <w:t>یی</w:t>
      </w:r>
      <w:r w:rsidRPr="00961EB2">
        <w:rPr>
          <w:rFonts w:cs="B Nazanin" w:hint="eastAsia"/>
          <w:sz w:val="28"/>
          <w:szCs w:val="28"/>
          <w:rtl/>
        </w:rPr>
        <w:t>ر</w:t>
      </w:r>
      <w:r w:rsidRPr="00961EB2">
        <w:rPr>
          <w:rFonts w:cs="B Nazanin"/>
          <w:sz w:val="28"/>
          <w:szCs w:val="28"/>
          <w:rtl/>
        </w:rPr>
        <w:t xml:space="preserve"> داده‌اند.</w:t>
      </w:r>
    </w:p>
    <w:p w14:paraId="373EC28D" w14:textId="61338FEE" w:rsidR="00961EB2" w:rsidRPr="00D13457" w:rsidRDefault="00D13457" w:rsidP="0004024E">
      <w:pPr>
        <w:pStyle w:val="ListParagraph"/>
        <w:numPr>
          <w:ilvl w:val="0"/>
          <w:numId w:val="5"/>
        </w:numPr>
        <w:ind w:left="180" w:hanging="180"/>
        <w:rPr>
          <w:rFonts w:cs="B Nazanin"/>
          <w:b/>
          <w:bCs/>
          <w:sz w:val="28"/>
          <w:szCs w:val="28"/>
          <w:rtl/>
        </w:rPr>
      </w:pPr>
      <w:r w:rsidRPr="00D13457">
        <w:rPr>
          <w:rFonts w:cs="B Nazanin" w:hint="cs"/>
          <w:b/>
          <w:bCs/>
          <w:sz w:val="28"/>
          <w:szCs w:val="28"/>
          <w:rtl/>
        </w:rPr>
        <w:lastRenderedPageBreak/>
        <w:t xml:space="preserve">مبادله گران </w:t>
      </w:r>
      <w:r w:rsidR="00961EB2" w:rsidRPr="00D13457">
        <w:rPr>
          <w:rFonts w:cs="B Nazanin" w:hint="eastAsia"/>
          <w:b/>
          <w:bCs/>
          <w:sz w:val="28"/>
          <w:szCs w:val="28"/>
          <w:rtl/>
        </w:rPr>
        <w:t>بورس‌ها</w:t>
      </w:r>
      <w:r w:rsidR="00961EB2" w:rsidRPr="00D13457">
        <w:rPr>
          <w:rFonts w:cs="B Nazanin" w:hint="cs"/>
          <w:b/>
          <w:bCs/>
          <w:sz w:val="28"/>
          <w:szCs w:val="28"/>
          <w:rtl/>
        </w:rPr>
        <w:t>ی</w:t>
      </w:r>
      <w:r w:rsidR="00961EB2" w:rsidRPr="00D13457">
        <w:rPr>
          <w:rFonts w:cs="B Nazanin"/>
          <w:b/>
          <w:bCs/>
          <w:sz w:val="28"/>
          <w:szCs w:val="28"/>
          <w:rtl/>
        </w:rPr>
        <w:t xml:space="preserve"> اوراق بهادار </w:t>
      </w:r>
    </w:p>
    <w:p w14:paraId="76128E02" w14:textId="2F3C5BF8" w:rsidR="00961EB2" w:rsidRPr="00961EB2" w:rsidRDefault="00961EB2" w:rsidP="00D256FE">
      <w:pPr>
        <w:rPr>
          <w:rFonts w:cs="B Nazanin"/>
          <w:sz w:val="28"/>
          <w:szCs w:val="28"/>
          <w:rtl/>
        </w:rPr>
      </w:pPr>
      <w:r w:rsidRPr="00961EB2">
        <w:rPr>
          <w:rFonts w:cs="B Nazanin" w:hint="eastAsia"/>
          <w:sz w:val="28"/>
          <w:szCs w:val="28"/>
          <w:rtl/>
        </w:rPr>
        <w:t>بورس‌ها</w:t>
      </w:r>
      <w:r w:rsidRPr="00961EB2">
        <w:rPr>
          <w:rFonts w:cs="B Nazanin" w:hint="cs"/>
          <w:sz w:val="28"/>
          <w:szCs w:val="28"/>
          <w:rtl/>
        </w:rPr>
        <w:t>ی</w:t>
      </w:r>
      <w:r w:rsidRPr="00961EB2">
        <w:rPr>
          <w:rFonts w:cs="B Nazanin"/>
          <w:sz w:val="28"/>
          <w:szCs w:val="28"/>
          <w:rtl/>
        </w:rPr>
        <w:t xml:space="preserve"> اوراق بهادار، بازارها</w:t>
      </w:r>
      <w:r w:rsidRPr="00961EB2">
        <w:rPr>
          <w:rFonts w:cs="B Nazanin" w:hint="cs"/>
          <w:sz w:val="28"/>
          <w:szCs w:val="28"/>
          <w:rtl/>
        </w:rPr>
        <w:t>یی</w:t>
      </w:r>
      <w:r w:rsidRPr="00961EB2">
        <w:rPr>
          <w:rFonts w:cs="B Nazanin"/>
          <w:sz w:val="28"/>
          <w:szCs w:val="28"/>
          <w:rtl/>
        </w:rPr>
        <w:t xml:space="preserve"> برا</w:t>
      </w:r>
      <w:r w:rsidRPr="00961EB2">
        <w:rPr>
          <w:rFonts w:cs="B Nazanin" w:hint="cs"/>
          <w:sz w:val="28"/>
          <w:szCs w:val="28"/>
          <w:rtl/>
        </w:rPr>
        <w:t>ی</w:t>
      </w:r>
      <w:r w:rsidRPr="00961EB2">
        <w:rPr>
          <w:rFonts w:cs="B Nazanin"/>
          <w:sz w:val="28"/>
          <w:szCs w:val="28"/>
          <w:rtl/>
        </w:rPr>
        <w:t xml:space="preserve"> تجارت سهام، اوراق قرضه و سا</w:t>
      </w:r>
      <w:r w:rsidRPr="00961EB2">
        <w:rPr>
          <w:rFonts w:cs="B Nazanin" w:hint="cs"/>
          <w:sz w:val="28"/>
          <w:szCs w:val="28"/>
          <w:rtl/>
        </w:rPr>
        <w:t>ی</w:t>
      </w:r>
      <w:r w:rsidRPr="00961EB2">
        <w:rPr>
          <w:rFonts w:cs="B Nazanin" w:hint="eastAsia"/>
          <w:sz w:val="28"/>
          <w:szCs w:val="28"/>
          <w:rtl/>
        </w:rPr>
        <w:t>ر</w:t>
      </w:r>
      <w:r w:rsidRPr="00961EB2">
        <w:rPr>
          <w:rFonts w:cs="B Nazanin"/>
          <w:sz w:val="28"/>
          <w:szCs w:val="28"/>
          <w:rtl/>
        </w:rPr>
        <w:t xml:space="preserve"> اوراق بهادار هستند. در نت</w:t>
      </w:r>
      <w:r w:rsidRPr="00961EB2">
        <w:rPr>
          <w:rFonts w:cs="B Nazanin" w:hint="cs"/>
          <w:sz w:val="28"/>
          <w:szCs w:val="28"/>
          <w:rtl/>
        </w:rPr>
        <w:t>ی</w:t>
      </w:r>
      <w:r w:rsidRPr="00961EB2">
        <w:rPr>
          <w:rFonts w:cs="B Nazanin" w:hint="eastAsia"/>
          <w:sz w:val="28"/>
          <w:szCs w:val="28"/>
          <w:rtl/>
        </w:rPr>
        <w:t>جه</w:t>
      </w:r>
      <w:r w:rsidRPr="00961EB2">
        <w:rPr>
          <w:rFonts w:cs="B Nazanin"/>
          <w:sz w:val="28"/>
          <w:szCs w:val="28"/>
          <w:rtl/>
        </w:rPr>
        <w:t xml:space="preserve"> روند جهان</w:t>
      </w:r>
      <w:r w:rsidRPr="00961EB2">
        <w:rPr>
          <w:rFonts w:cs="B Nazanin" w:hint="cs"/>
          <w:sz w:val="28"/>
          <w:szCs w:val="28"/>
          <w:rtl/>
        </w:rPr>
        <w:t>ی</w:t>
      </w:r>
      <w:r w:rsidR="00A92F24">
        <w:rPr>
          <w:rFonts w:cs="B Nazanin"/>
          <w:sz w:val="28"/>
          <w:szCs w:val="28"/>
          <w:rtl/>
        </w:rPr>
        <w:t xml:space="preserve"> زیست‌محیطی، مسئولیت اجتماعی و حاکمیت شرکتی</w:t>
      </w:r>
      <w:r w:rsidRPr="00961EB2">
        <w:rPr>
          <w:rFonts w:cs="B Nazanin"/>
          <w:sz w:val="28"/>
          <w:szCs w:val="28"/>
          <w:rtl/>
        </w:rPr>
        <w:t>، بس</w:t>
      </w:r>
      <w:r w:rsidRPr="00961EB2">
        <w:rPr>
          <w:rFonts w:cs="B Nazanin" w:hint="cs"/>
          <w:sz w:val="28"/>
          <w:szCs w:val="28"/>
          <w:rtl/>
        </w:rPr>
        <w:t>ی</w:t>
      </w:r>
      <w:r w:rsidRPr="00961EB2">
        <w:rPr>
          <w:rFonts w:cs="B Nazanin" w:hint="eastAsia"/>
          <w:sz w:val="28"/>
          <w:szCs w:val="28"/>
          <w:rtl/>
        </w:rPr>
        <w:t>ار</w:t>
      </w:r>
      <w:r w:rsidRPr="00961EB2">
        <w:rPr>
          <w:rFonts w:cs="B Nazanin" w:hint="cs"/>
          <w:sz w:val="28"/>
          <w:szCs w:val="28"/>
          <w:rtl/>
        </w:rPr>
        <w:t>ی</w:t>
      </w:r>
      <w:r w:rsidRPr="00961EB2">
        <w:rPr>
          <w:rFonts w:cs="B Nazanin"/>
          <w:sz w:val="28"/>
          <w:szCs w:val="28"/>
          <w:rtl/>
        </w:rPr>
        <w:t xml:space="preserve"> از بورس‌ها</w:t>
      </w:r>
      <w:r w:rsidRPr="00961EB2">
        <w:rPr>
          <w:rFonts w:cs="B Nazanin" w:hint="cs"/>
          <w:sz w:val="28"/>
          <w:szCs w:val="28"/>
          <w:rtl/>
        </w:rPr>
        <w:t>ی</w:t>
      </w:r>
      <w:r w:rsidRPr="00961EB2">
        <w:rPr>
          <w:rFonts w:cs="B Nazanin"/>
          <w:sz w:val="28"/>
          <w:szCs w:val="28"/>
          <w:rtl/>
        </w:rPr>
        <w:t xml:space="preserve"> اوراق بهادار در سراسر جهان ن</w:t>
      </w:r>
      <w:r w:rsidRPr="00961EB2">
        <w:rPr>
          <w:rFonts w:cs="B Nazanin" w:hint="cs"/>
          <w:sz w:val="28"/>
          <w:szCs w:val="28"/>
          <w:rtl/>
        </w:rPr>
        <w:t>ی</w:t>
      </w:r>
      <w:r w:rsidRPr="00961EB2">
        <w:rPr>
          <w:rFonts w:cs="B Nazanin" w:hint="eastAsia"/>
          <w:sz w:val="28"/>
          <w:szCs w:val="28"/>
          <w:rtl/>
        </w:rPr>
        <w:t>ز</w:t>
      </w:r>
      <w:r w:rsidRPr="00961EB2">
        <w:rPr>
          <w:rFonts w:cs="B Nazanin"/>
          <w:sz w:val="28"/>
          <w:szCs w:val="28"/>
          <w:rtl/>
        </w:rPr>
        <w:t xml:space="preserve"> به طور فزا</w:t>
      </w:r>
      <w:r w:rsidRPr="00961EB2">
        <w:rPr>
          <w:rFonts w:cs="B Nazanin" w:hint="cs"/>
          <w:sz w:val="28"/>
          <w:szCs w:val="28"/>
          <w:rtl/>
        </w:rPr>
        <w:t>ی</w:t>
      </w:r>
      <w:r w:rsidRPr="00961EB2">
        <w:rPr>
          <w:rFonts w:cs="B Nazanin" w:hint="eastAsia"/>
          <w:sz w:val="28"/>
          <w:szCs w:val="28"/>
          <w:rtl/>
        </w:rPr>
        <w:t>نده‌ا</w:t>
      </w:r>
      <w:r w:rsidRPr="00961EB2">
        <w:rPr>
          <w:rFonts w:cs="B Nazanin" w:hint="cs"/>
          <w:sz w:val="28"/>
          <w:szCs w:val="28"/>
          <w:rtl/>
        </w:rPr>
        <w:t>ی</w:t>
      </w:r>
      <w:r w:rsidRPr="00961EB2">
        <w:rPr>
          <w:rFonts w:cs="B Nazanin"/>
          <w:sz w:val="28"/>
          <w:szCs w:val="28"/>
          <w:rtl/>
        </w:rPr>
        <w:t xml:space="preserve"> عوامل</w:t>
      </w:r>
      <w:r w:rsidR="00A92F24">
        <w:rPr>
          <w:rFonts w:cs="B Nazanin"/>
          <w:sz w:val="28"/>
          <w:szCs w:val="28"/>
          <w:rtl/>
        </w:rPr>
        <w:t xml:space="preserve"> زیست‌محیطی، مسئولیت اجتماعی و حاکمیت شرکتی </w:t>
      </w:r>
      <w:r w:rsidRPr="00961EB2">
        <w:rPr>
          <w:rFonts w:cs="B Nazanin"/>
          <w:sz w:val="28"/>
          <w:szCs w:val="28"/>
          <w:rtl/>
        </w:rPr>
        <w:t xml:space="preserve"> را در سبد محصولات و عمل</w:t>
      </w:r>
      <w:r w:rsidRPr="00961EB2">
        <w:rPr>
          <w:rFonts w:cs="B Nazanin" w:hint="cs"/>
          <w:sz w:val="28"/>
          <w:szCs w:val="28"/>
          <w:rtl/>
        </w:rPr>
        <w:t>ی</w:t>
      </w:r>
      <w:r w:rsidRPr="00961EB2">
        <w:rPr>
          <w:rFonts w:cs="B Nazanin" w:hint="eastAsia"/>
          <w:sz w:val="28"/>
          <w:szCs w:val="28"/>
          <w:rtl/>
        </w:rPr>
        <w:t>ات</w:t>
      </w:r>
      <w:r w:rsidRPr="00961EB2">
        <w:rPr>
          <w:rFonts w:cs="B Nazanin"/>
          <w:sz w:val="28"/>
          <w:szCs w:val="28"/>
          <w:rtl/>
        </w:rPr>
        <w:t xml:space="preserve"> تجار</w:t>
      </w:r>
      <w:r w:rsidRPr="00961EB2">
        <w:rPr>
          <w:rFonts w:cs="B Nazanin" w:hint="cs"/>
          <w:sz w:val="28"/>
          <w:szCs w:val="28"/>
          <w:rtl/>
        </w:rPr>
        <w:t>ی</w:t>
      </w:r>
      <w:r w:rsidRPr="00961EB2">
        <w:rPr>
          <w:rFonts w:cs="B Nazanin"/>
          <w:sz w:val="28"/>
          <w:szCs w:val="28"/>
          <w:rtl/>
        </w:rPr>
        <w:t xml:space="preserve"> خود ادغام م</w:t>
      </w:r>
      <w:r w:rsidRPr="00961EB2">
        <w:rPr>
          <w:rFonts w:cs="B Nazanin" w:hint="cs"/>
          <w:sz w:val="28"/>
          <w:szCs w:val="28"/>
          <w:rtl/>
        </w:rPr>
        <w:t>ی‌</w:t>
      </w:r>
      <w:r w:rsidRPr="00961EB2">
        <w:rPr>
          <w:rFonts w:cs="B Nazanin" w:hint="eastAsia"/>
          <w:sz w:val="28"/>
          <w:szCs w:val="28"/>
          <w:rtl/>
        </w:rPr>
        <w:t>کنند</w:t>
      </w:r>
      <w:r w:rsidRPr="00961EB2">
        <w:rPr>
          <w:rFonts w:cs="B Nazanin"/>
          <w:sz w:val="28"/>
          <w:szCs w:val="28"/>
          <w:rtl/>
        </w:rPr>
        <w:t>. به عنوان مثال</w:t>
      </w:r>
      <w:r w:rsidRPr="00961EB2">
        <w:rPr>
          <w:rFonts w:cs="B Nazanin" w:hint="eastAsia"/>
          <w:sz w:val="28"/>
          <w:szCs w:val="28"/>
          <w:rtl/>
        </w:rPr>
        <w:t>،</w:t>
      </w:r>
      <w:r w:rsidRPr="00961EB2">
        <w:rPr>
          <w:rFonts w:cs="B Nazanin"/>
          <w:sz w:val="28"/>
          <w:szCs w:val="28"/>
          <w:rtl/>
        </w:rPr>
        <w:t xml:space="preserve"> بورس اوراق بهادار ن</w:t>
      </w:r>
      <w:r w:rsidRPr="00961EB2">
        <w:rPr>
          <w:rFonts w:cs="B Nazanin" w:hint="cs"/>
          <w:sz w:val="28"/>
          <w:szCs w:val="28"/>
          <w:rtl/>
        </w:rPr>
        <w:t>ی</w:t>
      </w:r>
      <w:r w:rsidRPr="00961EB2">
        <w:rPr>
          <w:rFonts w:cs="B Nazanin" w:hint="eastAsia"/>
          <w:sz w:val="28"/>
          <w:szCs w:val="28"/>
          <w:rtl/>
        </w:rPr>
        <w:t>و</w:t>
      </w:r>
      <w:r w:rsidRPr="00961EB2">
        <w:rPr>
          <w:rFonts w:cs="B Nazanin" w:hint="cs"/>
          <w:sz w:val="28"/>
          <w:szCs w:val="28"/>
          <w:rtl/>
        </w:rPr>
        <w:t>ی</w:t>
      </w:r>
      <w:r w:rsidRPr="00961EB2">
        <w:rPr>
          <w:rFonts w:cs="B Nazanin" w:hint="eastAsia"/>
          <w:sz w:val="28"/>
          <w:szCs w:val="28"/>
          <w:rtl/>
        </w:rPr>
        <w:t>ورک</w:t>
      </w:r>
      <w:r w:rsidR="00D256FE">
        <w:rPr>
          <w:rStyle w:val="FootnoteReference"/>
          <w:rFonts w:cs="B Nazanin"/>
          <w:sz w:val="28"/>
          <w:szCs w:val="28"/>
          <w:rtl/>
        </w:rPr>
        <w:footnoteReference w:id="69"/>
      </w:r>
      <w:r w:rsidRPr="00961EB2">
        <w:rPr>
          <w:rFonts w:cs="B Nazanin"/>
          <w:sz w:val="28"/>
          <w:szCs w:val="28"/>
          <w:rtl/>
        </w:rPr>
        <w:t xml:space="preserve"> و نزدک هر دو استانداردها</w:t>
      </w:r>
      <w:r w:rsidRPr="00961EB2">
        <w:rPr>
          <w:rFonts w:cs="B Nazanin" w:hint="cs"/>
          <w:sz w:val="28"/>
          <w:szCs w:val="28"/>
          <w:rtl/>
        </w:rPr>
        <w:t>ی</w:t>
      </w:r>
      <w:r w:rsidRPr="00961EB2">
        <w:rPr>
          <w:rFonts w:cs="B Nazanin"/>
          <w:sz w:val="28"/>
          <w:szCs w:val="28"/>
          <w:rtl/>
        </w:rPr>
        <w:t xml:space="preserve"> گزارشگر</w:t>
      </w:r>
      <w:r w:rsidRPr="00961EB2">
        <w:rPr>
          <w:rFonts w:cs="B Nazanin" w:hint="cs"/>
          <w:sz w:val="28"/>
          <w:szCs w:val="28"/>
          <w:rtl/>
        </w:rPr>
        <w:t>ی</w:t>
      </w:r>
      <w:r w:rsidR="00A92F24">
        <w:rPr>
          <w:rFonts w:cs="B Nazanin"/>
          <w:sz w:val="28"/>
          <w:szCs w:val="28"/>
          <w:rtl/>
        </w:rPr>
        <w:t xml:space="preserve"> زیست‌محیطی، مسئولیت اجتماعی و حاکمیت شرکتی </w:t>
      </w:r>
      <w:r w:rsidRPr="00961EB2">
        <w:rPr>
          <w:rFonts w:cs="B Nazanin"/>
          <w:sz w:val="28"/>
          <w:szCs w:val="28"/>
          <w:rtl/>
        </w:rPr>
        <w:t>را به عنوان ابتکارها</w:t>
      </w:r>
      <w:r w:rsidRPr="00961EB2">
        <w:rPr>
          <w:rFonts w:cs="B Nazanin" w:hint="cs"/>
          <w:sz w:val="28"/>
          <w:szCs w:val="28"/>
          <w:rtl/>
        </w:rPr>
        <w:t>ی</w:t>
      </w:r>
      <w:r w:rsidRPr="00961EB2">
        <w:rPr>
          <w:rFonts w:cs="B Nazanin"/>
          <w:sz w:val="28"/>
          <w:szCs w:val="28"/>
          <w:rtl/>
        </w:rPr>
        <w:t xml:space="preserve"> داوطلبانه برا</w:t>
      </w:r>
      <w:r w:rsidRPr="00961EB2">
        <w:rPr>
          <w:rFonts w:cs="B Nazanin" w:hint="cs"/>
          <w:sz w:val="28"/>
          <w:szCs w:val="28"/>
          <w:rtl/>
        </w:rPr>
        <w:t>ی</w:t>
      </w:r>
      <w:r w:rsidRPr="00961EB2">
        <w:rPr>
          <w:rFonts w:cs="B Nazanin"/>
          <w:sz w:val="28"/>
          <w:szCs w:val="28"/>
          <w:rtl/>
        </w:rPr>
        <w:t xml:space="preserve"> شرکت‌ها</w:t>
      </w:r>
      <w:r w:rsidRPr="00961EB2">
        <w:rPr>
          <w:rFonts w:cs="B Nazanin" w:hint="cs"/>
          <w:sz w:val="28"/>
          <w:szCs w:val="28"/>
          <w:rtl/>
        </w:rPr>
        <w:t>ی</w:t>
      </w:r>
      <w:r w:rsidRPr="00961EB2">
        <w:rPr>
          <w:rFonts w:cs="B Nazanin"/>
          <w:sz w:val="28"/>
          <w:szCs w:val="28"/>
          <w:rtl/>
        </w:rPr>
        <w:t xml:space="preserve"> تحت پوشش خود معرف</w:t>
      </w:r>
      <w:r w:rsidRPr="00961EB2">
        <w:rPr>
          <w:rFonts w:cs="B Nazanin" w:hint="cs"/>
          <w:sz w:val="28"/>
          <w:szCs w:val="28"/>
          <w:rtl/>
        </w:rPr>
        <w:t>ی</w:t>
      </w:r>
      <w:r w:rsidRPr="00961EB2">
        <w:rPr>
          <w:rFonts w:cs="B Nazanin"/>
          <w:sz w:val="28"/>
          <w:szCs w:val="28"/>
          <w:rtl/>
        </w:rPr>
        <w:t xml:space="preserve"> کرده‌اند.</w:t>
      </w:r>
    </w:p>
    <w:p w14:paraId="285183E7" w14:textId="72154634" w:rsidR="00141FB4" w:rsidRDefault="00961EB2" w:rsidP="00961EB2">
      <w:pPr>
        <w:rPr>
          <w:rFonts w:cs="B Nazanin"/>
          <w:sz w:val="28"/>
          <w:szCs w:val="28"/>
          <w:rtl/>
        </w:rPr>
      </w:pPr>
      <w:r w:rsidRPr="00961EB2">
        <w:rPr>
          <w:rFonts w:cs="B Nazanin" w:hint="eastAsia"/>
          <w:sz w:val="28"/>
          <w:szCs w:val="28"/>
          <w:rtl/>
        </w:rPr>
        <w:t>به</w:t>
      </w:r>
      <w:r w:rsidRPr="00961EB2">
        <w:rPr>
          <w:rFonts w:cs="B Nazanin"/>
          <w:sz w:val="28"/>
          <w:szCs w:val="28"/>
          <w:rtl/>
        </w:rPr>
        <w:t xml:space="preserve"> طور خاص، در حال</w:t>
      </w:r>
      <w:r w:rsidRPr="00961EB2">
        <w:rPr>
          <w:rFonts w:cs="B Nazanin" w:hint="cs"/>
          <w:sz w:val="28"/>
          <w:szCs w:val="28"/>
          <w:rtl/>
        </w:rPr>
        <w:t>ی</w:t>
      </w:r>
      <w:r w:rsidRPr="00961EB2">
        <w:rPr>
          <w:rFonts w:cs="B Nazanin"/>
          <w:sz w:val="28"/>
          <w:szCs w:val="28"/>
          <w:rtl/>
        </w:rPr>
        <w:t xml:space="preserve"> که </w:t>
      </w:r>
      <w:r w:rsidR="00D256FE" w:rsidRPr="00D256FE">
        <w:rPr>
          <w:rFonts w:cs="B Nazanin"/>
          <w:sz w:val="28"/>
          <w:szCs w:val="28"/>
          <w:rtl/>
        </w:rPr>
        <w:t>بورس اوراق بهادار ن</w:t>
      </w:r>
      <w:r w:rsidR="00D256FE" w:rsidRPr="00D256FE">
        <w:rPr>
          <w:rFonts w:cs="B Nazanin" w:hint="cs"/>
          <w:sz w:val="28"/>
          <w:szCs w:val="28"/>
          <w:rtl/>
        </w:rPr>
        <w:t>ی</w:t>
      </w:r>
      <w:r w:rsidR="00D256FE" w:rsidRPr="00D256FE">
        <w:rPr>
          <w:rFonts w:cs="B Nazanin" w:hint="eastAsia"/>
          <w:sz w:val="28"/>
          <w:szCs w:val="28"/>
          <w:rtl/>
        </w:rPr>
        <w:t>و</w:t>
      </w:r>
      <w:r w:rsidR="00D256FE" w:rsidRPr="00D256FE">
        <w:rPr>
          <w:rFonts w:cs="B Nazanin" w:hint="cs"/>
          <w:sz w:val="28"/>
          <w:szCs w:val="28"/>
          <w:rtl/>
        </w:rPr>
        <w:t>ی</w:t>
      </w:r>
      <w:r w:rsidR="00D256FE" w:rsidRPr="00D256FE">
        <w:rPr>
          <w:rFonts w:cs="B Nazanin" w:hint="eastAsia"/>
          <w:sz w:val="28"/>
          <w:szCs w:val="28"/>
          <w:rtl/>
        </w:rPr>
        <w:t>ورک</w:t>
      </w:r>
      <w:r w:rsidRPr="00961EB2">
        <w:rPr>
          <w:rFonts w:cs="B Nazanin"/>
          <w:sz w:val="28"/>
          <w:szCs w:val="28"/>
          <w:rtl/>
        </w:rPr>
        <w:t xml:space="preserve"> از شرکت‌ها</w:t>
      </w:r>
      <w:r w:rsidRPr="00961EB2">
        <w:rPr>
          <w:rFonts w:cs="B Nazanin" w:hint="cs"/>
          <w:sz w:val="28"/>
          <w:szCs w:val="28"/>
          <w:rtl/>
        </w:rPr>
        <w:t>ی</w:t>
      </w:r>
      <w:r w:rsidRPr="00961EB2">
        <w:rPr>
          <w:rFonts w:cs="B Nazanin"/>
          <w:sz w:val="28"/>
          <w:szCs w:val="28"/>
          <w:rtl/>
        </w:rPr>
        <w:t xml:space="preserve"> تحت پوشش خود م</w:t>
      </w:r>
      <w:r w:rsidRPr="00961EB2">
        <w:rPr>
          <w:rFonts w:cs="B Nazanin" w:hint="cs"/>
          <w:sz w:val="28"/>
          <w:szCs w:val="28"/>
          <w:rtl/>
        </w:rPr>
        <w:t>ی‌</w:t>
      </w:r>
      <w:r w:rsidRPr="00961EB2">
        <w:rPr>
          <w:rFonts w:cs="B Nazanin" w:hint="eastAsia"/>
          <w:sz w:val="28"/>
          <w:szCs w:val="28"/>
          <w:rtl/>
        </w:rPr>
        <w:t>خواهد</w:t>
      </w:r>
      <w:r w:rsidRPr="00961EB2">
        <w:rPr>
          <w:rFonts w:cs="B Nazanin"/>
          <w:sz w:val="28"/>
          <w:szCs w:val="28"/>
          <w:rtl/>
        </w:rPr>
        <w:t xml:space="preserve"> علاوه بر گزارش‌ها</w:t>
      </w:r>
      <w:r w:rsidRPr="00961EB2">
        <w:rPr>
          <w:rFonts w:cs="B Nazanin" w:hint="cs"/>
          <w:sz w:val="28"/>
          <w:szCs w:val="28"/>
          <w:rtl/>
        </w:rPr>
        <w:t>ی</w:t>
      </w:r>
      <w:r w:rsidRPr="00961EB2">
        <w:rPr>
          <w:rFonts w:cs="B Nazanin"/>
          <w:sz w:val="28"/>
          <w:szCs w:val="28"/>
          <w:rtl/>
        </w:rPr>
        <w:t xml:space="preserve"> مال</w:t>
      </w:r>
      <w:r w:rsidRPr="00961EB2">
        <w:rPr>
          <w:rFonts w:cs="B Nazanin" w:hint="cs"/>
          <w:sz w:val="28"/>
          <w:szCs w:val="28"/>
          <w:rtl/>
        </w:rPr>
        <w:t>ی</w:t>
      </w:r>
      <w:r w:rsidRPr="00961EB2">
        <w:rPr>
          <w:rFonts w:cs="B Nazanin" w:hint="eastAsia"/>
          <w:sz w:val="28"/>
          <w:szCs w:val="28"/>
          <w:rtl/>
        </w:rPr>
        <w:t>،</w:t>
      </w:r>
      <w:r w:rsidRPr="00961EB2">
        <w:rPr>
          <w:rFonts w:cs="B Nazanin"/>
          <w:sz w:val="28"/>
          <w:szCs w:val="28"/>
          <w:rtl/>
        </w:rPr>
        <w:t xml:space="preserve"> ش</w:t>
      </w:r>
      <w:r w:rsidRPr="00961EB2">
        <w:rPr>
          <w:rFonts w:cs="B Nazanin" w:hint="cs"/>
          <w:sz w:val="28"/>
          <w:szCs w:val="28"/>
          <w:rtl/>
        </w:rPr>
        <w:t>ی</w:t>
      </w:r>
      <w:r w:rsidRPr="00961EB2">
        <w:rPr>
          <w:rFonts w:cs="B Nazanin" w:hint="eastAsia"/>
          <w:sz w:val="28"/>
          <w:szCs w:val="28"/>
          <w:rtl/>
        </w:rPr>
        <w:t>وه‌ها</w:t>
      </w:r>
      <w:r w:rsidRPr="00961EB2">
        <w:rPr>
          <w:rFonts w:cs="B Nazanin"/>
          <w:sz w:val="28"/>
          <w:szCs w:val="28"/>
          <w:rtl/>
        </w:rPr>
        <w:t xml:space="preserve"> و س</w:t>
      </w:r>
      <w:r w:rsidRPr="00961EB2">
        <w:rPr>
          <w:rFonts w:cs="B Nazanin" w:hint="cs"/>
          <w:sz w:val="28"/>
          <w:szCs w:val="28"/>
          <w:rtl/>
        </w:rPr>
        <w:t>ی</w:t>
      </w:r>
      <w:r w:rsidRPr="00961EB2">
        <w:rPr>
          <w:rFonts w:cs="B Nazanin" w:hint="eastAsia"/>
          <w:sz w:val="28"/>
          <w:szCs w:val="28"/>
          <w:rtl/>
        </w:rPr>
        <w:t>است‌ها</w:t>
      </w:r>
      <w:r w:rsidRPr="00961EB2">
        <w:rPr>
          <w:rFonts w:cs="B Nazanin" w:hint="cs"/>
          <w:sz w:val="28"/>
          <w:szCs w:val="28"/>
          <w:rtl/>
        </w:rPr>
        <w:t>ی</w:t>
      </w:r>
      <w:r w:rsidR="00A92F24">
        <w:rPr>
          <w:rFonts w:cs="B Nazanin"/>
          <w:sz w:val="28"/>
          <w:szCs w:val="28"/>
          <w:rtl/>
        </w:rPr>
        <w:t xml:space="preserve"> زیست‌محیطی، مسئولیت اجتماعی و حاکمیت شرکتی </w:t>
      </w:r>
      <w:r w:rsidRPr="00961EB2">
        <w:rPr>
          <w:rFonts w:cs="B Nazanin"/>
          <w:sz w:val="28"/>
          <w:szCs w:val="28"/>
          <w:rtl/>
        </w:rPr>
        <w:t xml:space="preserve"> خود را ن</w:t>
      </w:r>
      <w:r w:rsidRPr="00961EB2">
        <w:rPr>
          <w:rFonts w:cs="B Nazanin" w:hint="cs"/>
          <w:sz w:val="28"/>
          <w:szCs w:val="28"/>
          <w:rtl/>
        </w:rPr>
        <w:t>ی</w:t>
      </w:r>
      <w:r w:rsidRPr="00961EB2">
        <w:rPr>
          <w:rFonts w:cs="B Nazanin" w:hint="eastAsia"/>
          <w:sz w:val="28"/>
          <w:szCs w:val="28"/>
          <w:rtl/>
        </w:rPr>
        <w:t>ز</w:t>
      </w:r>
      <w:r w:rsidRPr="00961EB2">
        <w:rPr>
          <w:rFonts w:cs="B Nazanin"/>
          <w:sz w:val="28"/>
          <w:szCs w:val="28"/>
          <w:rtl/>
        </w:rPr>
        <w:t xml:space="preserve"> افشا کنند (</w:t>
      </w:r>
      <w:r w:rsidR="00D256FE" w:rsidRPr="00D256FE">
        <w:rPr>
          <w:rFonts w:cs="B Nazanin"/>
          <w:sz w:val="28"/>
          <w:szCs w:val="28"/>
          <w:rtl/>
        </w:rPr>
        <w:t>بورس اوراق بهادار ن</w:t>
      </w:r>
      <w:r w:rsidR="00D256FE" w:rsidRPr="00D256FE">
        <w:rPr>
          <w:rFonts w:cs="B Nazanin" w:hint="cs"/>
          <w:sz w:val="28"/>
          <w:szCs w:val="28"/>
          <w:rtl/>
        </w:rPr>
        <w:t>ی</w:t>
      </w:r>
      <w:r w:rsidR="00D256FE" w:rsidRPr="00D256FE">
        <w:rPr>
          <w:rFonts w:cs="B Nazanin" w:hint="eastAsia"/>
          <w:sz w:val="28"/>
          <w:szCs w:val="28"/>
          <w:rtl/>
        </w:rPr>
        <w:t>و</w:t>
      </w:r>
      <w:r w:rsidR="00D256FE" w:rsidRPr="00D256FE">
        <w:rPr>
          <w:rFonts w:cs="B Nazanin" w:hint="cs"/>
          <w:sz w:val="28"/>
          <w:szCs w:val="28"/>
          <w:rtl/>
        </w:rPr>
        <w:t>ی</w:t>
      </w:r>
      <w:r w:rsidR="00D256FE" w:rsidRPr="00D256FE">
        <w:rPr>
          <w:rFonts w:cs="B Nazanin" w:hint="eastAsia"/>
          <w:sz w:val="28"/>
          <w:szCs w:val="28"/>
          <w:rtl/>
        </w:rPr>
        <w:t>ورک</w:t>
      </w:r>
      <w:r w:rsidR="00D256FE">
        <w:rPr>
          <w:rFonts w:cs="B Nazanin" w:hint="cs"/>
          <w:sz w:val="28"/>
          <w:szCs w:val="28"/>
          <w:rtl/>
        </w:rPr>
        <w:t>،2023</w:t>
      </w:r>
      <w:r w:rsidRPr="00961EB2">
        <w:rPr>
          <w:rFonts w:cs="B Nazanin"/>
          <w:sz w:val="28"/>
          <w:szCs w:val="28"/>
          <w:rtl/>
        </w:rPr>
        <w:t xml:space="preserve">)، نزدک در سال </w:t>
      </w:r>
      <w:r w:rsidRPr="00961EB2">
        <w:rPr>
          <w:rFonts w:cs="B Nazanin"/>
          <w:sz w:val="28"/>
          <w:szCs w:val="28"/>
          <w:rtl/>
          <w:lang w:bidi="fa-IR"/>
        </w:rPr>
        <w:t>۲۰۱۹</w:t>
      </w:r>
      <w:r w:rsidRPr="00961EB2">
        <w:rPr>
          <w:rFonts w:cs="B Nazanin"/>
          <w:sz w:val="28"/>
          <w:szCs w:val="28"/>
          <w:rtl/>
        </w:rPr>
        <w:t xml:space="preserve"> چارچوب</w:t>
      </w:r>
      <w:r w:rsidRPr="00961EB2">
        <w:rPr>
          <w:rFonts w:cs="B Nazanin" w:hint="cs"/>
          <w:sz w:val="28"/>
          <w:szCs w:val="28"/>
          <w:rtl/>
        </w:rPr>
        <w:t>ی</w:t>
      </w:r>
      <w:r w:rsidRPr="00961EB2">
        <w:rPr>
          <w:rFonts w:cs="B Nazanin"/>
          <w:sz w:val="28"/>
          <w:szCs w:val="28"/>
          <w:rtl/>
        </w:rPr>
        <w:t xml:space="preserve"> برا</w:t>
      </w:r>
      <w:r w:rsidRPr="00961EB2">
        <w:rPr>
          <w:rFonts w:cs="B Nazanin" w:hint="cs"/>
          <w:sz w:val="28"/>
          <w:szCs w:val="28"/>
          <w:rtl/>
        </w:rPr>
        <w:t>ی</w:t>
      </w:r>
      <w:r w:rsidRPr="00961EB2">
        <w:rPr>
          <w:rFonts w:cs="B Nazanin"/>
          <w:sz w:val="28"/>
          <w:szCs w:val="28"/>
          <w:rtl/>
        </w:rPr>
        <w:t xml:space="preserve"> گزارش پا</w:t>
      </w:r>
      <w:r w:rsidRPr="00961EB2">
        <w:rPr>
          <w:rFonts w:cs="B Nazanin" w:hint="cs"/>
          <w:sz w:val="28"/>
          <w:szCs w:val="28"/>
          <w:rtl/>
        </w:rPr>
        <w:t>ی</w:t>
      </w:r>
      <w:r w:rsidRPr="00961EB2">
        <w:rPr>
          <w:rFonts w:cs="B Nazanin" w:hint="eastAsia"/>
          <w:sz w:val="28"/>
          <w:szCs w:val="28"/>
          <w:rtl/>
        </w:rPr>
        <w:t>دار</w:t>
      </w:r>
      <w:r w:rsidRPr="00961EB2">
        <w:rPr>
          <w:rFonts w:cs="B Nazanin" w:hint="cs"/>
          <w:sz w:val="28"/>
          <w:szCs w:val="28"/>
          <w:rtl/>
        </w:rPr>
        <w:t>ی</w:t>
      </w:r>
      <w:r w:rsidRPr="00961EB2">
        <w:rPr>
          <w:rFonts w:cs="B Nazanin"/>
          <w:sz w:val="28"/>
          <w:szCs w:val="28"/>
          <w:rtl/>
        </w:rPr>
        <w:t xml:space="preserve"> برا</w:t>
      </w:r>
      <w:r w:rsidRPr="00961EB2">
        <w:rPr>
          <w:rFonts w:cs="B Nazanin" w:hint="cs"/>
          <w:sz w:val="28"/>
          <w:szCs w:val="28"/>
          <w:rtl/>
        </w:rPr>
        <w:t>ی</w:t>
      </w:r>
      <w:r w:rsidRPr="00961EB2">
        <w:rPr>
          <w:rFonts w:cs="B Nazanin"/>
          <w:sz w:val="28"/>
          <w:szCs w:val="28"/>
          <w:rtl/>
        </w:rPr>
        <w:t xml:space="preserve"> شرکت‌ها</w:t>
      </w:r>
      <w:r w:rsidRPr="00961EB2">
        <w:rPr>
          <w:rFonts w:cs="B Nazanin" w:hint="cs"/>
          <w:sz w:val="28"/>
          <w:szCs w:val="28"/>
          <w:rtl/>
        </w:rPr>
        <w:t>ی</w:t>
      </w:r>
      <w:r w:rsidRPr="00961EB2">
        <w:rPr>
          <w:rFonts w:cs="B Nazanin"/>
          <w:sz w:val="28"/>
          <w:szCs w:val="28"/>
          <w:rtl/>
        </w:rPr>
        <w:t xml:space="preserve"> تحت پوشش خود راه‌انداز</w:t>
      </w:r>
      <w:r w:rsidRPr="00961EB2">
        <w:rPr>
          <w:rFonts w:cs="B Nazanin" w:hint="cs"/>
          <w:sz w:val="28"/>
          <w:szCs w:val="28"/>
          <w:rtl/>
        </w:rPr>
        <w:t>ی</w:t>
      </w:r>
      <w:r w:rsidRPr="00961EB2">
        <w:rPr>
          <w:rFonts w:cs="B Nazanin"/>
          <w:sz w:val="28"/>
          <w:szCs w:val="28"/>
          <w:rtl/>
        </w:rPr>
        <w:t xml:space="preserve"> کرد (</w:t>
      </w:r>
      <w:r w:rsidR="00D256FE">
        <w:rPr>
          <w:rFonts w:cs="B Nazanin" w:hint="cs"/>
          <w:sz w:val="28"/>
          <w:szCs w:val="28"/>
          <w:rtl/>
        </w:rPr>
        <w:t>نزدک،2023</w:t>
      </w:r>
      <w:r w:rsidRPr="00961EB2">
        <w:rPr>
          <w:rFonts w:cs="B Nazanin"/>
          <w:sz w:val="28"/>
          <w:szCs w:val="28"/>
          <w:rtl/>
        </w:rPr>
        <w:t>). به طور م</w:t>
      </w:r>
      <w:r w:rsidRPr="00961EB2">
        <w:rPr>
          <w:rFonts w:cs="B Nazanin" w:hint="eastAsia"/>
          <w:sz w:val="28"/>
          <w:szCs w:val="28"/>
          <w:rtl/>
        </w:rPr>
        <w:t>شابه،</w:t>
      </w:r>
      <w:r w:rsidRPr="00961EB2">
        <w:rPr>
          <w:rFonts w:cs="B Nazanin"/>
          <w:sz w:val="28"/>
          <w:szCs w:val="28"/>
          <w:rtl/>
        </w:rPr>
        <w:t xml:space="preserve"> بورس اوراق بهادار </w:t>
      </w:r>
      <w:r w:rsidR="00D256FE" w:rsidRPr="00D256FE">
        <w:rPr>
          <w:rFonts w:cs="B Nazanin"/>
          <w:sz w:val="28"/>
          <w:szCs w:val="28"/>
          <w:rtl/>
        </w:rPr>
        <w:t>پان اروپا</w:t>
      </w:r>
      <w:r w:rsidR="00D256FE" w:rsidRPr="00D256FE">
        <w:rPr>
          <w:rFonts w:cs="B Nazanin" w:hint="cs"/>
          <w:sz w:val="28"/>
          <w:szCs w:val="28"/>
          <w:rtl/>
        </w:rPr>
        <w:t>یی</w:t>
      </w:r>
      <w:r w:rsidRPr="00961EB2">
        <w:rPr>
          <w:rFonts w:cs="B Nazanin"/>
          <w:sz w:val="28"/>
          <w:szCs w:val="28"/>
          <w:rtl/>
        </w:rPr>
        <w:t xml:space="preserve"> </w:t>
      </w:r>
      <w:r w:rsidRPr="00961EB2">
        <w:rPr>
          <w:rFonts w:cs="B Nazanin" w:hint="cs"/>
          <w:sz w:val="28"/>
          <w:szCs w:val="28"/>
          <w:rtl/>
        </w:rPr>
        <w:t>ی</w:t>
      </w:r>
      <w:r w:rsidRPr="00961EB2">
        <w:rPr>
          <w:rFonts w:cs="B Nazanin" w:hint="eastAsia"/>
          <w:sz w:val="28"/>
          <w:szCs w:val="28"/>
          <w:rtl/>
        </w:rPr>
        <w:t>ورونکست</w:t>
      </w:r>
      <w:r w:rsidRPr="00961EB2">
        <w:rPr>
          <w:rFonts w:cs="B Nazanin"/>
          <w:sz w:val="28"/>
          <w:szCs w:val="28"/>
          <w:rtl/>
        </w:rPr>
        <w:t xml:space="preserve"> که در هفت کشور اروپا</w:t>
      </w:r>
      <w:r w:rsidRPr="00961EB2">
        <w:rPr>
          <w:rFonts w:cs="B Nazanin" w:hint="cs"/>
          <w:sz w:val="28"/>
          <w:szCs w:val="28"/>
          <w:rtl/>
        </w:rPr>
        <w:t>یی</w:t>
      </w:r>
      <w:r w:rsidRPr="00961EB2">
        <w:rPr>
          <w:rFonts w:cs="B Nazanin"/>
          <w:sz w:val="28"/>
          <w:szCs w:val="28"/>
          <w:rtl/>
        </w:rPr>
        <w:t xml:space="preserve"> از جمله هلند، بلژ</w:t>
      </w:r>
      <w:r w:rsidRPr="00961EB2">
        <w:rPr>
          <w:rFonts w:cs="B Nazanin" w:hint="cs"/>
          <w:sz w:val="28"/>
          <w:szCs w:val="28"/>
          <w:rtl/>
        </w:rPr>
        <w:t>ی</w:t>
      </w:r>
      <w:r w:rsidRPr="00961EB2">
        <w:rPr>
          <w:rFonts w:cs="B Nazanin" w:hint="eastAsia"/>
          <w:sz w:val="28"/>
          <w:szCs w:val="28"/>
          <w:rtl/>
        </w:rPr>
        <w:t>ک،</w:t>
      </w:r>
      <w:r w:rsidRPr="00961EB2">
        <w:rPr>
          <w:rFonts w:cs="B Nazanin"/>
          <w:sz w:val="28"/>
          <w:szCs w:val="28"/>
          <w:rtl/>
        </w:rPr>
        <w:t xml:space="preserve"> پرتغال، ا</w:t>
      </w:r>
      <w:r w:rsidRPr="00961EB2">
        <w:rPr>
          <w:rFonts w:cs="B Nazanin" w:hint="cs"/>
          <w:sz w:val="28"/>
          <w:szCs w:val="28"/>
          <w:rtl/>
        </w:rPr>
        <w:t>ی</w:t>
      </w:r>
      <w:r w:rsidRPr="00961EB2">
        <w:rPr>
          <w:rFonts w:cs="B Nazanin" w:hint="eastAsia"/>
          <w:sz w:val="28"/>
          <w:szCs w:val="28"/>
          <w:rtl/>
        </w:rPr>
        <w:t>رلند،</w:t>
      </w:r>
      <w:r w:rsidRPr="00961EB2">
        <w:rPr>
          <w:rFonts w:cs="B Nazanin"/>
          <w:sz w:val="28"/>
          <w:szCs w:val="28"/>
          <w:rtl/>
        </w:rPr>
        <w:t xml:space="preserve"> ا</w:t>
      </w:r>
      <w:r w:rsidRPr="00961EB2">
        <w:rPr>
          <w:rFonts w:cs="B Nazanin" w:hint="cs"/>
          <w:sz w:val="28"/>
          <w:szCs w:val="28"/>
          <w:rtl/>
        </w:rPr>
        <w:t>ی</w:t>
      </w:r>
      <w:r w:rsidRPr="00961EB2">
        <w:rPr>
          <w:rFonts w:cs="B Nazanin" w:hint="eastAsia"/>
          <w:sz w:val="28"/>
          <w:szCs w:val="28"/>
          <w:rtl/>
        </w:rPr>
        <w:t>تال</w:t>
      </w:r>
      <w:r w:rsidRPr="00961EB2">
        <w:rPr>
          <w:rFonts w:cs="B Nazanin" w:hint="cs"/>
          <w:sz w:val="28"/>
          <w:szCs w:val="28"/>
          <w:rtl/>
        </w:rPr>
        <w:t>ی</w:t>
      </w:r>
      <w:r w:rsidRPr="00961EB2">
        <w:rPr>
          <w:rFonts w:cs="B Nazanin" w:hint="eastAsia"/>
          <w:sz w:val="28"/>
          <w:szCs w:val="28"/>
          <w:rtl/>
        </w:rPr>
        <w:t>ا،</w:t>
      </w:r>
      <w:r w:rsidRPr="00961EB2">
        <w:rPr>
          <w:rFonts w:cs="B Nazanin"/>
          <w:sz w:val="28"/>
          <w:szCs w:val="28"/>
          <w:rtl/>
        </w:rPr>
        <w:t xml:space="preserve"> نروژ و فرانسه فعال</w:t>
      </w:r>
      <w:r w:rsidRPr="00961EB2">
        <w:rPr>
          <w:rFonts w:cs="B Nazanin" w:hint="cs"/>
          <w:sz w:val="28"/>
          <w:szCs w:val="28"/>
          <w:rtl/>
        </w:rPr>
        <w:t>ی</w:t>
      </w:r>
      <w:r w:rsidRPr="00961EB2">
        <w:rPr>
          <w:rFonts w:cs="B Nazanin" w:hint="eastAsia"/>
          <w:sz w:val="28"/>
          <w:szCs w:val="28"/>
          <w:rtl/>
        </w:rPr>
        <w:t>ت</w:t>
      </w:r>
      <w:r w:rsidRPr="00961EB2">
        <w:rPr>
          <w:rFonts w:cs="B Nazanin"/>
          <w:sz w:val="28"/>
          <w:szCs w:val="28"/>
          <w:rtl/>
        </w:rPr>
        <w:t xml:space="preserve"> م</w:t>
      </w:r>
      <w:r w:rsidRPr="00961EB2">
        <w:rPr>
          <w:rFonts w:cs="B Nazanin" w:hint="cs"/>
          <w:sz w:val="28"/>
          <w:szCs w:val="28"/>
          <w:rtl/>
        </w:rPr>
        <w:t>ی‌</w:t>
      </w:r>
      <w:r w:rsidRPr="00961EB2">
        <w:rPr>
          <w:rFonts w:cs="B Nazanin" w:hint="eastAsia"/>
          <w:sz w:val="28"/>
          <w:szCs w:val="28"/>
          <w:rtl/>
        </w:rPr>
        <w:t>کند،</w:t>
      </w:r>
      <w:r w:rsidRPr="00961EB2">
        <w:rPr>
          <w:rFonts w:cs="B Nazanin"/>
          <w:sz w:val="28"/>
          <w:szCs w:val="28"/>
          <w:rtl/>
        </w:rPr>
        <w:t xml:space="preserve"> مجموعه‌ا</w:t>
      </w:r>
      <w:r w:rsidRPr="00961EB2">
        <w:rPr>
          <w:rFonts w:cs="B Nazanin" w:hint="cs"/>
          <w:sz w:val="28"/>
          <w:szCs w:val="28"/>
          <w:rtl/>
        </w:rPr>
        <w:t>ی</w:t>
      </w:r>
      <w:r w:rsidRPr="00961EB2">
        <w:rPr>
          <w:rFonts w:cs="B Nazanin"/>
          <w:sz w:val="28"/>
          <w:szCs w:val="28"/>
          <w:rtl/>
        </w:rPr>
        <w:t xml:space="preserve"> از شاخص‌ها</w:t>
      </w:r>
      <w:r w:rsidRPr="00961EB2">
        <w:rPr>
          <w:rFonts w:cs="B Nazanin" w:hint="cs"/>
          <w:sz w:val="28"/>
          <w:szCs w:val="28"/>
          <w:rtl/>
        </w:rPr>
        <w:t>ی</w:t>
      </w:r>
      <w:r w:rsidR="00A92F24">
        <w:rPr>
          <w:rFonts w:cs="B Nazanin"/>
          <w:sz w:val="28"/>
          <w:szCs w:val="28"/>
          <w:rtl/>
        </w:rPr>
        <w:t xml:space="preserve"> زیست‌محیطی، مسئولیت اجتماعی و حاکمیت شرکتی </w:t>
      </w:r>
      <w:r w:rsidRPr="00961EB2">
        <w:rPr>
          <w:rFonts w:cs="B Nazanin"/>
          <w:sz w:val="28"/>
          <w:szCs w:val="28"/>
          <w:rtl/>
        </w:rPr>
        <w:t xml:space="preserve"> را معرف</w:t>
      </w:r>
      <w:r w:rsidRPr="00961EB2">
        <w:rPr>
          <w:rFonts w:cs="B Nazanin" w:hint="cs"/>
          <w:sz w:val="28"/>
          <w:szCs w:val="28"/>
          <w:rtl/>
        </w:rPr>
        <w:t>ی</w:t>
      </w:r>
      <w:r w:rsidRPr="00961EB2">
        <w:rPr>
          <w:rFonts w:cs="B Nazanin"/>
          <w:sz w:val="28"/>
          <w:szCs w:val="28"/>
          <w:rtl/>
        </w:rPr>
        <w:t xml:space="preserve"> کرد، از جمله </w:t>
      </w:r>
      <w:r w:rsidR="00D256FE" w:rsidRPr="00D256FE">
        <w:rPr>
          <w:rFonts w:cs="B Nazanin" w:hint="cs"/>
          <w:sz w:val="28"/>
          <w:szCs w:val="28"/>
          <w:rtl/>
        </w:rPr>
        <w:t>ی</w:t>
      </w:r>
      <w:r w:rsidR="00D256FE" w:rsidRPr="00D256FE">
        <w:rPr>
          <w:rFonts w:cs="B Nazanin" w:hint="eastAsia"/>
          <w:sz w:val="28"/>
          <w:szCs w:val="28"/>
          <w:rtl/>
        </w:rPr>
        <w:t>ورو</w:t>
      </w:r>
      <w:r w:rsidR="00D256FE" w:rsidRPr="00D256FE">
        <w:rPr>
          <w:rFonts w:cs="B Nazanin"/>
          <w:sz w:val="28"/>
          <w:szCs w:val="28"/>
          <w:rtl/>
        </w:rPr>
        <w:t>نکست و</w:t>
      </w:r>
      <w:r w:rsidR="00D256FE" w:rsidRPr="00D256FE">
        <w:rPr>
          <w:rFonts w:cs="B Nazanin" w:hint="cs"/>
          <w:sz w:val="28"/>
          <w:szCs w:val="28"/>
          <w:rtl/>
        </w:rPr>
        <w:t>ی</w:t>
      </w:r>
      <w:r w:rsidR="00D256FE" w:rsidRPr="00D256FE">
        <w:rPr>
          <w:rFonts w:cs="B Nazanin" w:hint="eastAsia"/>
          <w:sz w:val="28"/>
          <w:szCs w:val="28"/>
          <w:rtl/>
        </w:rPr>
        <w:t>جئو</w:t>
      </w:r>
      <w:r w:rsidR="00D256FE" w:rsidRPr="00D256FE">
        <w:rPr>
          <w:rFonts w:cs="B Nazanin"/>
          <w:sz w:val="28"/>
          <w:szCs w:val="28"/>
          <w:rtl/>
        </w:rPr>
        <w:t xml:space="preserve"> ار</w:t>
      </w:r>
      <w:r w:rsidR="00D256FE" w:rsidRPr="00D256FE">
        <w:rPr>
          <w:rFonts w:cs="B Nazanin" w:hint="cs"/>
          <w:sz w:val="28"/>
          <w:szCs w:val="28"/>
          <w:rtl/>
        </w:rPr>
        <w:t>ی</w:t>
      </w:r>
      <w:r w:rsidR="00D256FE" w:rsidRPr="00D256FE">
        <w:rPr>
          <w:rFonts w:cs="B Nazanin" w:hint="eastAsia"/>
          <w:sz w:val="28"/>
          <w:szCs w:val="28"/>
          <w:rtl/>
        </w:rPr>
        <w:t>س</w:t>
      </w:r>
      <w:r w:rsidR="00D256FE" w:rsidRPr="00D256FE">
        <w:rPr>
          <w:rFonts w:cs="B Nazanin"/>
          <w:sz w:val="28"/>
          <w:szCs w:val="28"/>
          <w:rtl/>
        </w:rPr>
        <w:t xml:space="preserve"> ورلد</w:t>
      </w:r>
      <w:r w:rsidR="00D256FE">
        <w:rPr>
          <w:rStyle w:val="FootnoteReference"/>
          <w:rFonts w:cs="B Nazanin"/>
          <w:sz w:val="28"/>
          <w:szCs w:val="28"/>
          <w:rtl/>
        </w:rPr>
        <w:footnoteReference w:id="70"/>
      </w:r>
      <w:r w:rsidRPr="00961EB2">
        <w:rPr>
          <w:rFonts w:cs="B Nazanin"/>
          <w:sz w:val="28"/>
          <w:szCs w:val="28"/>
          <w:rtl/>
        </w:rPr>
        <w:t xml:space="preserve"> که رده‌بند</w:t>
      </w:r>
      <w:r w:rsidRPr="00961EB2">
        <w:rPr>
          <w:rFonts w:cs="B Nazanin" w:hint="cs"/>
          <w:sz w:val="28"/>
          <w:szCs w:val="28"/>
          <w:rtl/>
        </w:rPr>
        <w:t>ی</w:t>
      </w:r>
      <w:r w:rsidR="00A92F24">
        <w:rPr>
          <w:rFonts w:cs="B Nazanin"/>
          <w:sz w:val="28"/>
          <w:szCs w:val="28"/>
          <w:rtl/>
        </w:rPr>
        <w:t xml:space="preserve"> زیست‌محیطی، مسئولیت اجتماعی و حاکمیت شرکتی </w:t>
      </w:r>
      <w:r w:rsidRPr="00961EB2">
        <w:rPr>
          <w:rFonts w:cs="B Nazanin"/>
          <w:sz w:val="28"/>
          <w:szCs w:val="28"/>
          <w:rtl/>
        </w:rPr>
        <w:t xml:space="preserve"> شرکت‌ها</w:t>
      </w:r>
      <w:r w:rsidRPr="00961EB2">
        <w:rPr>
          <w:rFonts w:cs="B Nazanin" w:hint="cs"/>
          <w:sz w:val="28"/>
          <w:szCs w:val="28"/>
          <w:rtl/>
        </w:rPr>
        <w:t>ی</w:t>
      </w:r>
      <w:r w:rsidRPr="00961EB2">
        <w:rPr>
          <w:rFonts w:cs="B Nazanin"/>
          <w:sz w:val="28"/>
          <w:szCs w:val="28"/>
          <w:rtl/>
        </w:rPr>
        <w:t xml:space="preserve"> تحت پوشش را دنبال م</w:t>
      </w:r>
      <w:r w:rsidRPr="00961EB2">
        <w:rPr>
          <w:rFonts w:cs="B Nazanin" w:hint="cs"/>
          <w:sz w:val="28"/>
          <w:szCs w:val="28"/>
          <w:rtl/>
        </w:rPr>
        <w:t>ی‌</w:t>
      </w:r>
      <w:r w:rsidRPr="00961EB2">
        <w:rPr>
          <w:rFonts w:cs="B Nazanin" w:hint="eastAsia"/>
          <w:sz w:val="28"/>
          <w:szCs w:val="28"/>
          <w:rtl/>
        </w:rPr>
        <w:t>کند</w:t>
      </w:r>
      <w:r w:rsidRPr="00961EB2">
        <w:rPr>
          <w:rFonts w:cs="B Nazanin"/>
          <w:sz w:val="28"/>
          <w:szCs w:val="28"/>
          <w:rtl/>
        </w:rPr>
        <w:t xml:space="preserve"> (</w:t>
      </w:r>
      <w:r w:rsidR="00D256FE" w:rsidRPr="00D256FE">
        <w:rPr>
          <w:rFonts w:cs="B Nazanin" w:hint="cs"/>
          <w:sz w:val="28"/>
          <w:szCs w:val="28"/>
          <w:rtl/>
        </w:rPr>
        <w:t>ی</w:t>
      </w:r>
      <w:r w:rsidR="00D256FE" w:rsidRPr="00D256FE">
        <w:rPr>
          <w:rFonts w:cs="B Nazanin" w:hint="eastAsia"/>
          <w:sz w:val="28"/>
          <w:szCs w:val="28"/>
          <w:rtl/>
        </w:rPr>
        <w:t>ورونکست</w:t>
      </w:r>
      <w:r w:rsidR="00D256FE">
        <w:rPr>
          <w:rFonts w:cs="B Nazanin" w:hint="cs"/>
          <w:sz w:val="28"/>
          <w:szCs w:val="28"/>
          <w:rtl/>
        </w:rPr>
        <w:t>،2023</w:t>
      </w:r>
      <w:r w:rsidRPr="00961EB2">
        <w:rPr>
          <w:rFonts w:cs="B Nazanin"/>
          <w:sz w:val="28"/>
          <w:szCs w:val="28"/>
          <w:rtl/>
        </w:rPr>
        <w:t>).</w:t>
      </w:r>
    </w:p>
    <w:p w14:paraId="05F67865" w14:textId="72E771ED" w:rsidR="00D236B7" w:rsidRPr="00D236B7" w:rsidRDefault="00D236B7" w:rsidP="00D236B7">
      <w:pPr>
        <w:rPr>
          <w:rFonts w:cs="B Nazanin"/>
          <w:sz w:val="28"/>
          <w:szCs w:val="28"/>
          <w:rtl/>
        </w:rPr>
      </w:pPr>
      <w:r w:rsidRPr="00D236B7">
        <w:rPr>
          <w:rFonts w:cs="B Nazanin" w:hint="cs"/>
          <w:sz w:val="28"/>
          <w:szCs w:val="28"/>
          <w:rtl/>
        </w:rPr>
        <w:t>ی</w:t>
      </w:r>
      <w:r w:rsidRPr="00D236B7">
        <w:rPr>
          <w:rFonts w:cs="B Nazanin" w:hint="eastAsia"/>
          <w:sz w:val="28"/>
          <w:szCs w:val="28"/>
          <w:rtl/>
        </w:rPr>
        <w:t>ورو</w:t>
      </w:r>
      <w:r w:rsidRPr="00D236B7">
        <w:rPr>
          <w:rFonts w:cs="B Nazanin"/>
          <w:sz w:val="28"/>
          <w:szCs w:val="28"/>
          <w:rtl/>
        </w:rPr>
        <w:t xml:space="preserve"> نکست. علاوه بر ا</w:t>
      </w:r>
      <w:r w:rsidRPr="00D236B7">
        <w:rPr>
          <w:rFonts w:cs="B Nazanin" w:hint="cs"/>
          <w:sz w:val="28"/>
          <w:szCs w:val="28"/>
          <w:rtl/>
        </w:rPr>
        <w:t>ی</w:t>
      </w:r>
      <w:r w:rsidRPr="00D236B7">
        <w:rPr>
          <w:rFonts w:cs="B Nazanin" w:hint="eastAsia"/>
          <w:sz w:val="28"/>
          <w:szCs w:val="28"/>
          <w:rtl/>
        </w:rPr>
        <w:t>ن،</w:t>
      </w:r>
      <w:r w:rsidRPr="00D236B7">
        <w:rPr>
          <w:rFonts w:cs="B Nazanin"/>
          <w:sz w:val="28"/>
          <w:szCs w:val="28"/>
          <w:rtl/>
        </w:rPr>
        <w:t xml:space="preserve"> ا</w:t>
      </w:r>
      <w:r w:rsidRPr="00D236B7">
        <w:rPr>
          <w:rFonts w:cs="B Nazanin" w:hint="cs"/>
          <w:sz w:val="28"/>
          <w:szCs w:val="28"/>
          <w:rtl/>
        </w:rPr>
        <w:t>ی</w:t>
      </w:r>
      <w:r w:rsidRPr="00D236B7">
        <w:rPr>
          <w:rFonts w:cs="B Nazanin" w:hint="eastAsia"/>
          <w:sz w:val="28"/>
          <w:szCs w:val="28"/>
          <w:rtl/>
        </w:rPr>
        <w:t>ن</w:t>
      </w:r>
      <w:r w:rsidRPr="00D236B7">
        <w:rPr>
          <w:rFonts w:cs="B Nazanin"/>
          <w:sz w:val="28"/>
          <w:szCs w:val="28"/>
          <w:rtl/>
        </w:rPr>
        <w:t xml:space="preserve"> مؤسسات شاخص</w:t>
      </w:r>
      <w:r>
        <w:rPr>
          <w:rFonts w:cs="B Nazanin" w:hint="cs"/>
          <w:sz w:val="28"/>
          <w:szCs w:val="28"/>
          <w:rtl/>
        </w:rPr>
        <w:t>‌</w:t>
      </w:r>
      <w:r w:rsidRPr="00D236B7">
        <w:rPr>
          <w:rFonts w:cs="B Nazanin"/>
          <w:sz w:val="28"/>
          <w:szCs w:val="28"/>
          <w:rtl/>
        </w:rPr>
        <w:t>ها</w:t>
      </w:r>
      <w:r w:rsidRPr="00D236B7">
        <w:rPr>
          <w:rFonts w:cs="B Nazanin" w:hint="cs"/>
          <w:sz w:val="28"/>
          <w:szCs w:val="28"/>
          <w:rtl/>
        </w:rPr>
        <w:t>ی</w:t>
      </w:r>
      <w:r w:rsidRPr="00D236B7">
        <w:rPr>
          <w:rFonts w:cs="B Nazanin"/>
          <w:sz w:val="28"/>
          <w:szCs w:val="28"/>
          <w:rtl/>
        </w:rPr>
        <w:t xml:space="preserve"> شناخته شده</w:t>
      </w:r>
      <w:r>
        <w:rPr>
          <w:rFonts w:cs="B Nazanin" w:hint="cs"/>
          <w:sz w:val="28"/>
          <w:szCs w:val="28"/>
          <w:rtl/>
        </w:rPr>
        <w:t>‌</w:t>
      </w:r>
      <w:r w:rsidRPr="00D236B7">
        <w:rPr>
          <w:rFonts w:cs="B Nazanin"/>
          <w:sz w:val="28"/>
          <w:szCs w:val="28"/>
          <w:rtl/>
        </w:rPr>
        <w:t>تر</w:t>
      </w:r>
      <w:r w:rsidRPr="00D236B7">
        <w:rPr>
          <w:rFonts w:cs="B Nazanin" w:hint="cs"/>
          <w:sz w:val="28"/>
          <w:szCs w:val="28"/>
          <w:rtl/>
        </w:rPr>
        <w:t>ی</w:t>
      </w:r>
      <w:r w:rsidRPr="00D236B7">
        <w:rPr>
          <w:rFonts w:cs="B Nazanin"/>
          <w:sz w:val="28"/>
          <w:szCs w:val="28"/>
          <w:rtl/>
        </w:rPr>
        <w:t xml:space="preserve"> به عنوان مثال نماد وال استر</w:t>
      </w:r>
      <w:r w:rsidRPr="00D236B7">
        <w:rPr>
          <w:rFonts w:cs="B Nazanin" w:hint="cs"/>
          <w:sz w:val="28"/>
          <w:szCs w:val="28"/>
          <w:rtl/>
        </w:rPr>
        <w:t>ی</w:t>
      </w:r>
      <w:r w:rsidRPr="00D236B7">
        <w:rPr>
          <w:rFonts w:cs="B Nazanin" w:hint="eastAsia"/>
          <w:sz w:val="28"/>
          <w:szCs w:val="28"/>
          <w:rtl/>
        </w:rPr>
        <w:t>ت</w:t>
      </w:r>
      <w:r w:rsidRPr="00D236B7">
        <w:rPr>
          <w:rFonts w:cs="B Nazanin"/>
          <w:sz w:val="28"/>
          <w:szCs w:val="28"/>
          <w:rtl/>
        </w:rPr>
        <w:t xml:space="preserve"> داو جونز و </w:t>
      </w:r>
      <w:r>
        <w:rPr>
          <w:rFonts w:cs="B Nazanin" w:hint="cs"/>
          <w:sz w:val="28"/>
          <w:szCs w:val="28"/>
          <w:rtl/>
        </w:rPr>
        <w:t>اس اند پی 500</w:t>
      </w:r>
      <w:r>
        <w:rPr>
          <w:rStyle w:val="FootnoteReference"/>
          <w:rFonts w:cs="B Nazanin"/>
          <w:sz w:val="28"/>
          <w:szCs w:val="28"/>
          <w:rtl/>
        </w:rPr>
        <w:footnoteReference w:id="71"/>
      </w:r>
      <w:r w:rsidRPr="00D236B7">
        <w:rPr>
          <w:rFonts w:cs="B Nazanin"/>
          <w:sz w:val="28"/>
          <w:szCs w:val="28"/>
          <w:rtl/>
        </w:rPr>
        <w:t xml:space="preserve">، </w:t>
      </w:r>
      <w:r>
        <w:rPr>
          <w:rFonts w:cs="B Nazanin" w:hint="cs"/>
          <w:sz w:val="28"/>
          <w:szCs w:val="28"/>
          <w:rtl/>
        </w:rPr>
        <w:t>جرمن دکس</w:t>
      </w:r>
      <w:r w:rsidRPr="00D236B7">
        <w:rPr>
          <w:rFonts w:cs="B Nazanin"/>
          <w:sz w:val="28"/>
          <w:szCs w:val="28"/>
          <w:rtl/>
        </w:rPr>
        <w:t xml:space="preserve"> </w:t>
      </w:r>
      <w:r w:rsidRPr="00D236B7">
        <w:rPr>
          <w:rFonts w:cs="B Nazanin" w:hint="cs"/>
          <w:sz w:val="28"/>
          <w:szCs w:val="28"/>
          <w:rtl/>
        </w:rPr>
        <w:t>ی</w:t>
      </w:r>
      <w:r w:rsidRPr="00D236B7">
        <w:rPr>
          <w:rFonts w:cs="B Nazanin" w:hint="eastAsia"/>
          <w:sz w:val="28"/>
          <w:szCs w:val="28"/>
          <w:rtl/>
        </w:rPr>
        <w:t>ا</w:t>
      </w:r>
      <w:r w:rsidRPr="00D236B7">
        <w:rPr>
          <w:rFonts w:cs="B Nazanin"/>
          <w:sz w:val="28"/>
          <w:szCs w:val="28"/>
          <w:rtl/>
        </w:rPr>
        <w:t xml:space="preserve"> شانگها</w:t>
      </w:r>
      <w:r w:rsidRPr="00D236B7">
        <w:rPr>
          <w:rFonts w:cs="B Nazanin" w:hint="cs"/>
          <w:sz w:val="28"/>
          <w:szCs w:val="28"/>
          <w:rtl/>
        </w:rPr>
        <w:t>ی</w:t>
      </w:r>
      <w:r w:rsidRPr="00D236B7">
        <w:rPr>
          <w:rFonts w:cs="B Nazanin"/>
          <w:sz w:val="28"/>
          <w:szCs w:val="28"/>
          <w:rtl/>
        </w:rPr>
        <w:t xml:space="preserve"> و غ</w:t>
      </w:r>
      <w:r w:rsidRPr="00D236B7">
        <w:rPr>
          <w:rFonts w:cs="B Nazanin" w:hint="cs"/>
          <w:sz w:val="28"/>
          <w:szCs w:val="28"/>
          <w:rtl/>
        </w:rPr>
        <w:t>ی</w:t>
      </w:r>
      <w:r w:rsidRPr="00D236B7">
        <w:rPr>
          <w:rFonts w:cs="B Nazanin" w:hint="eastAsia"/>
          <w:sz w:val="28"/>
          <w:szCs w:val="28"/>
          <w:rtl/>
        </w:rPr>
        <w:t>ره</w:t>
      </w:r>
      <w:r w:rsidRPr="00D236B7">
        <w:rPr>
          <w:rFonts w:cs="B Nazanin"/>
          <w:sz w:val="28"/>
          <w:szCs w:val="28"/>
          <w:rtl/>
        </w:rPr>
        <w:t xml:space="preserve"> ا</w:t>
      </w:r>
      <w:r w:rsidRPr="00D236B7">
        <w:rPr>
          <w:rFonts w:cs="B Nazanin" w:hint="cs"/>
          <w:sz w:val="28"/>
          <w:szCs w:val="28"/>
          <w:rtl/>
        </w:rPr>
        <w:t>ی</w:t>
      </w:r>
      <w:r w:rsidRPr="00D236B7">
        <w:rPr>
          <w:rFonts w:cs="B Nazanin" w:hint="eastAsia"/>
          <w:sz w:val="28"/>
          <w:szCs w:val="28"/>
          <w:rtl/>
        </w:rPr>
        <w:t>جاد</w:t>
      </w:r>
      <w:r w:rsidRPr="00D236B7">
        <w:rPr>
          <w:rFonts w:cs="B Nazanin"/>
          <w:sz w:val="28"/>
          <w:szCs w:val="28"/>
          <w:rtl/>
        </w:rPr>
        <w:t xml:space="preserve"> م</w:t>
      </w:r>
      <w:r w:rsidRPr="00D236B7">
        <w:rPr>
          <w:rFonts w:cs="B Nazanin" w:hint="cs"/>
          <w:sz w:val="28"/>
          <w:szCs w:val="28"/>
          <w:rtl/>
        </w:rPr>
        <w:t>ی</w:t>
      </w:r>
      <w:r>
        <w:rPr>
          <w:rFonts w:cs="B Nazanin" w:hint="cs"/>
          <w:sz w:val="28"/>
          <w:szCs w:val="28"/>
          <w:rtl/>
        </w:rPr>
        <w:t>‌</w:t>
      </w:r>
      <w:r w:rsidRPr="00D236B7">
        <w:rPr>
          <w:rFonts w:cs="B Nazanin"/>
          <w:sz w:val="28"/>
          <w:szCs w:val="28"/>
          <w:rtl/>
        </w:rPr>
        <w:t>کنند. در ابتدا</w:t>
      </w:r>
      <w:r w:rsidRPr="00D236B7">
        <w:rPr>
          <w:rFonts w:cs="B Nazanin" w:hint="cs"/>
          <w:sz w:val="28"/>
          <w:szCs w:val="28"/>
          <w:rtl/>
        </w:rPr>
        <w:t>ی</w:t>
      </w:r>
      <w:r w:rsidRPr="00D236B7">
        <w:rPr>
          <w:rFonts w:cs="B Nazanin"/>
          <w:sz w:val="28"/>
          <w:szCs w:val="28"/>
          <w:rtl/>
        </w:rPr>
        <w:t xml:space="preserve"> امر، بازارها</w:t>
      </w:r>
      <w:r w:rsidRPr="00D236B7">
        <w:rPr>
          <w:rFonts w:cs="B Nazanin" w:hint="cs"/>
          <w:sz w:val="28"/>
          <w:szCs w:val="28"/>
          <w:rtl/>
        </w:rPr>
        <w:t>ی</w:t>
      </w:r>
      <w:r w:rsidRPr="00D236B7">
        <w:rPr>
          <w:rFonts w:cs="B Nazanin"/>
          <w:sz w:val="28"/>
          <w:szCs w:val="28"/>
          <w:rtl/>
        </w:rPr>
        <w:t xml:space="preserve"> بورس بر برقرار</w:t>
      </w:r>
      <w:r w:rsidRPr="00D236B7">
        <w:rPr>
          <w:rFonts w:cs="B Nazanin" w:hint="cs"/>
          <w:sz w:val="28"/>
          <w:szCs w:val="28"/>
          <w:rtl/>
        </w:rPr>
        <w:t>ی</w:t>
      </w:r>
      <w:r w:rsidRPr="00D236B7">
        <w:rPr>
          <w:rFonts w:cs="B Nazanin"/>
          <w:sz w:val="28"/>
          <w:szCs w:val="28"/>
          <w:rtl/>
        </w:rPr>
        <w:t xml:space="preserve"> ارتباط فعالانه در مورد رفتارها</w:t>
      </w:r>
      <w:r w:rsidRPr="00D236B7">
        <w:rPr>
          <w:rFonts w:cs="B Nazanin" w:hint="cs"/>
          <w:sz w:val="28"/>
          <w:szCs w:val="28"/>
          <w:rtl/>
        </w:rPr>
        <w:t>ی</w:t>
      </w:r>
      <w:r w:rsidR="00A92F24">
        <w:rPr>
          <w:rFonts w:cs="B Nazanin"/>
          <w:sz w:val="28"/>
          <w:szCs w:val="28"/>
          <w:rtl/>
        </w:rPr>
        <w:t xml:space="preserve"> زیست‌محیطی، مسئولیت اجتماعی و حاکمیت شرکتی </w:t>
      </w:r>
      <w:r w:rsidRPr="00D236B7">
        <w:rPr>
          <w:rFonts w:cs="B Nazanin"/>
          <w:sz w:val="28"/>
          <w:szCs w:val="28"/>
          <w:rtl/>
        </w:rPr>
        <w:t xml:space="preserve"> شرکت‌ها</w:t>
      </w:r>
      <w:r w:rsidRPr="00D236B7">
        <w:rPr>
          <w:rFonts w:cs="B Nazanin" w:hint="cs"/>
          <w:sz w:val="28"/>
          <w:szCs w:val="28"/>
          <w:rtl/>
        </w:rPr>
        <w:t>ی</w:t>
      </w:r>
      <w:r w:rsidRPr="00D236B7">
        <w:rPr>
          <w:rFonts w:cs="B Nazanin"/>
          <w:sz w:val="28"/>
          <w:szCs w:val="28"/>
          <w:rtl/>
        </w:rPr>
        <w:t xml:space="preserve"> پذ</w:t>
      </w:r>
      <w:r w:rsidRPr="00D236B7">
        <w:rPr>
          <w:rFonts w:cs="B Nazanin" w:hint="cs"/>
          <w:sz w:val="28"/>
          <w:szCs w:val="28"/>
          <w:rtl/>
        </w:rPr>
        <w:t>ی</w:t>
      </w:r>
      <w:r w:rsidRPr="00D236B7">
        <w:rPr>
          <w:rFonts w:cs="B Nazanin" w:hint="eastAsia"/>
          <w:sz w:val="28"/>
          <w:szCs w:val="28"/>
          <w:rtl/>
        </w:rPr>
        <w:t>رفته‌شده</w:t>
      </w:r>
      <w:r w:rsidRPr="00D236B7">
        <w:rPr>
          <w:rFonts w:cs="B Nazanin"/>
          <w:sz w:val="28"/>
          <w:szCs w:val="28"/>
          <w:rtl/>
        </w:rPr>
        <w:t xml:space="preserve"> تمرکز کردند. همچن</w:t>
      </w:r>
      <w:r w:rsidRPr="00D236B7">
        <w:rPr>
          <w:rFonts w:cs="B Nazanin" w:hint="cs"/>
          <w:sz w:val="28"/>
          <w:szCs w:val="28"/>
          <w:rtl/>
        </w:rPr>
        <w:t>ی</w:t>
      </w:r>
      <w:r w:rsidRPr="00D236B7">
        <w:rPr>
          <w:rFonts w:cs="B Nazanin" w:hint="eastAsia"/>
          <w:sz w:val="28"/>
          <w:szCs w:val="28"/>
          <w:rtl/>
        </w:rPr>
        <w:t>ن</w:t>
      </w:r>
      <w:r w:rsidRPr="00D236B7">
        <w:rPr>
          <w:rFonts w:cs="B Nazanin"/>
          <w:sz w:val="28"/>
          <w:szCs w:val="28"/>
          <w:rtl/>
        </w:rPr>
        <w:t xml:space="preserve"> با همکار</w:t>
      </w:r>
      <w:r w:rsidRPr="00D236B7">
        <w:rPr>
          <w:rFonts w:cs="B Nazanin" w:hint="cs"/>
          <w:sz w:val="28"/>
          <w:szCs w:val="28"/>
          <w:rtl/>
        </w:rPr>
        <w:t>ی</w:t>
      </w:r>
      <w:r w:rsidRPr="00D236B7">
        <w:rPr>
          <w:rFonts w:cs="B Nazanin"/>
          <w:sz w:val="28"/>
          <w:szCs w:val="28"/>
          <w:rtl/>
        </w:rPr>
        <w:t xml:space="preserve"> مؤسسات رتبه‌بند</w:t>
      </w:r>
      <w:r w:rsidRPr="00D236B7">
        <w:rPr>
          <w:rFonts w:cs="B Nazanin" w:hint="cs"/>
          <w:sz w:val="28"/>
          <w:szCs w:val="28"/>
          <w:rtl/>
        </w:rPr>
        <w:t>ی</w:t>
      </w:r>
      <w:r w:rsidRPr="00D236B7">
        <w:rPr>
          <w:rFonts w:cs="B Nazanin"/>
          <w:sz w:val="28"/>
          <w:szCs w:val="28"/>
          <w:rtl/>
        </w:rPr>
        <w:t xml:space="preserve"> مانند اس اند پ</w:t>
      </w:r>
      <w:r w:rsidRPr="00D236B7">
        <w:rPr>
          <w:rFonts w:cs="B Nazanin" w:hint="cs"/>
          <w:sz w:val="28"/>
          <w:szCs w:val="28"/>
          <w:rtl/>
        </w:rPr>
        <w:t>ی</w:t>
      </w:r>
      <w:r w:rsidRPr="00D236B7">
        <w:rPr>
          <w:rFonts w:cs="B Nazanin"/>
          <w:sz w:val="28"/>
          <w:szCs w:val="28"/>
          <w:rtl/>
        </w:rPr>
        <w:t xml:space="preserve">، </w:t>
      </w:r>
      <w:r>
        <w:rPr>
          <w:rFonts w:cs="B Nazanin" w:hint="cs"/>
          <w:sz w:val="28"/>
          <w:szCs w:val="28"/>
          <w:rtl/>
        </w:rPr>
        <w:t>مودیس</w:t>
      </w:r>
      <w:r w:rsidRPr="00D236B7">
        <w:rPr>
          <w:rFonts w:cs="B Nazanin"/>
          <w:sz w:val="28"/>
          <w:szCs w:val="28"/>
          <w:rtl/>
        </w:rPr>
        <w:t xml:space="preserve"> و </w:t>
      </w:r>
      <w:r>
        <w:rPr>
          <w:rFonts w:cs="B Nazanin" w:hint="cs"/>
          <w:sz w:val="28"/>
          <w:szCs w:val="28"/>
          <w:rtl/>
        </w:rPr>
        <w:t>فیچ</w:t>
      </w:r>
      <w:r>
        <w:rPr>
          <w:rStyle w:val="FootnoteReference"/>
          <w:rFonts w:cs="B Nazanin"/>
          <w:sz w:val="28"/>
          <w:szCs w:val="28"/>
          <w:rtl/>
        </w:rPr>
        <w:footnoteReference w:id="72"/>
      </w:r>
      <w:r w:rsidRPr="00D236B7">
        <w:rPr>
          <w:rFonts w:cs="B Nazanin"/>
          <w:sz w:val="28"/>
          <w:szCs w:val="28"/>
          <w:rtl/>
        </w:rPr>
        <w:t xml:space="preserve"> (که به عنوان سه رکن اصل</w:t>
      </w:r>
      <w:r w:rsidRPr="00D236B7">
        <w:rPr>
          <w:rFonts w:cs="B Nazanin" w:hint="cs"/>
          <w:sz w:val="28"/>
          <w:szCs w:val="28"/>
          <w:rtl/>
        </w:rPr>
        <w:t>ی</w:t>
      </w:r>
      <w:r w:rsidRPr="00D236B7">
        <w:rPr>
          <w:rFonts w:cs="B Nazanin"/>
          <w:sz w:val="28"/>
          <w:szCs w:val="28"/>
          <w:rtl/>
        </w:rPr>
        <w:t xml:space="preserve"> رتبه‌بند</w:t>
      </w:r>
      <w:r w:rsidRPr="00D236B7">
        <w:rPr>
          <w:rFonts w:cs="B Nazanin" w:hint="cs"/>
          <w:sz w:val="28"/>
          <w:szCs w:val="28"/>
          <w:rtl/>
        </w:rPr>
        <w:t>ی</w:t>
      </w:r>
      <w:r w:rsidRPr="00D236B7">
        <w:rPr>
          <w:rFonts w:cs="B Nazanin"/>
          <w:sz w:val="28"/>
          <w:szCs w:val="28"/>
          <w:rtl/>
        </w:rPr>
        <w:t xml:space="preserve"> شناخته م</w:t>
      </w:r>
      <w:r w:rsidRPr="00D236B7">
        <w:rPr>
          <w:rFonts w:cs="B Nazanin" w:hint="cs"/>
          <w:sz w:val="28"/>
          <w:szCs w:val="28"/>
          <w:rtl/>
        </w:rPr>
        <w:t>ی‌</w:t>
      </w:r>
      <w:r w:rsidRPr="00D236B7">
        <w:rPr>
          <w:rFonts w:cs="B Nazanin" w:hint="eastAsia"/>
          <w:sz w:val="28"/>
          <w:szCs w:val="28"/>
          <w:rtl/>
        </w:rPr>
        <w:t>شوند</w:t>
      </w:r>
      <w:r w:rsidRPr="00D236B7">
        <w:rPr>
          <w:rFonts w:cs="B Nazanin"/>
          <w:sz w:val="28"/>
          <w:szCs w:val="28"/>
          <w:rtl/>
        </w:rPr>
        <w:t>)، تلاش نمودند تا علا</w:t>
      </w:r>
      <w:r w:rsidRPr="00D236B7">
        <w:rPr>
          <w:rFonts w:cs="B Nazanin" w:hint="eastAsia"/>
          <w:sz w:val="28"/>
          <w:szCs w:val="28"/>
          <w:rtl/>
        </w:rPr>
        <w:t>وه</w:t>
      </w:r>
      <w:r w:rsidRPr="00D236B7">
        <w:rPr>
          <w:rFonts w:cs="B Nazanin"/>
          <w:sz w:val="28"/>
          <w:szCs w:val="28"/>
          <w:rtl/>
        </w:rPr>
        <w:t xml:space="preserve"> بر مع</w:t>
      </w:r>
      <w:r w:rsidRPr="00D236B7">
        <w:rPr>
          <w:rFonts w:cs="B Nazanin" w:hint="cs"/>
          <w:sz w:val="28"/>
          <w:szCs w:val="28"/>
          <w:rtl/>
        </w:rPr>
        <w:t>ی</w:t>
      </w:r>
      <w:r w:rsidRPr="00D236B7">
        <w:rPr>
          <w:rFonts w:cs="B Nazanin" w:hint="eastAsia"/>
          <w:sz w:val="28"/>
          <w:szCs w:val="28"/>
          <w:rtl/>
        </w:rPr>
        <w:t>ارها</w:t>
      </w:r>
      <w:r w:rsidRPr="00D236B7">
        <w:rPr>
          <w:rFonts w:cs="B Nazanin" w:hint="cs"/>
          <w:sz w:val="28"/>
          <w:szCs w:val="28"/>
          <w:rtl/>
        </w:rPr>
        <w:t>ی</w:t>
      </w:r>
      <w:r w:rsidRPr="00D236B7">
        <w:rPr>
          <w:rFonts w:cs="B Nazanin"/>
          <w:sz w:val="28"/>
          <w:szCs w:val="28"/>
          <w:rtl/>
        </w:rPr>
        <w:t xml:space="preserve"> مال</w:t>
      </w:r>
      <w:r w:rsidRPr="00D236B7">
        <w:rPr>
          <w:rFonts w:cs="B Nazanin" w:hint="cs"/>
          <w:sz w:val="28"/>
          <w:szCs w:val="28"/>
          <w:rtl/>
        </w:rPr>
        <w:t>ی</w:t>
      </w:r>
      <w:r w:rsidRPr="00D236B7">
        <w:rPr>
          <w:rFonts w:cs="B Nazanin"/>
          <w:sz w:val="28"/>
          <w:szCs w:val="28"/>
          <w:rtl/>
        </w:rPr>
        <w:t xml:space="preserve"> سنت</w:t>
      </w:r>
      <w:r w:rsidRPr="00D236B7">
        <w:rPr>
          <w:rFonts w:cs="B Nazanin" w:hint="cs"/>
          <w:sz w:val="28"/>
          <w:szCs w:val="28"/>
          <w:rtl/>
        </w:rPr>
        <w:t>ی</w:t>
      </w:r>
      <w:r w:rsidRPr="00D236B7">
        <w:rPr>
          <w:rFonts w:cs="B Nazanin" w:hint="eastAsia"/>
          <w:sz w:val="28"/>
          <w:szCs w:val="28"/>
          <w:rtl/>
        </w:rPr>
        <w:t>،</w:t>
      </w:r>
      <w:r w:rsidRPr="00D236B7">
        <w:rPr>
          <w:rFonts w:cs="B Nazanin"/>
          <w:sz w:val="28"/>
          <w:szCs w:val="28"/>
          <w:rtl/>
        </w:rPr>
        <w:t xml:space="preserve"> جنبه‌ها</w:t>
      </w:r>
      <w:r w:rsidRPr="00D236B7">
        <w:rPr>
          <w:rFonts w:cs="B Nazanin" w:hint="cs"/>
          <w:sz w:val="28"/>
          <w:szCs w:val="28"/>
          <w:rtl/>
        </w:rPr>
        <w:t>ی</w:t>
      </w:r>
      <w:r w:rsidR="00A92F24">
        <w:rPr>
          <w:rFonts w:cs="B Nazanin"/>
          <w:sz w:val="28"/>
          <w:szCs w:val="28"/>
          <w:rtl/>
        </w:rPr>
        <w:t xml:space="preserve"> زیست‌محیطی، مسئولیت اجتماعی و حاکمیت شرکتی </w:t>
      </w:r>
      <w:r w:rsidRPr="00D236B7">
        <w:rPr>
          <w:rFonts w:cs="B Nazanin"/>
          <w:sz w:val="28"/>
          <w:szCs w:val="28"/>
          <w:rtl/>
        </w:rPr>
        <w:t xml:space="preserve"> را ن</w:t>
      </w:r>
      <w:r w:rsidRPr="00D236B7">
        <w:rPr>
          <w:rFonts w:cs="B Nazanin" w:hint="cs"/>
          <w:sz w:val="28"/>
          <w:szCs w:val="28"/>
          <w:rtl/>
        </w:rPr>
        <w:t>ی</w:t>
      </w:r>
      <w:r w:rsidRPr="00D236B7">
        <w:rPr>
          <w:rFonts w:cs="B Nazanin" w:hint="eastAsia"/>
          <w:sz w:val="28"/>
          <w:szCs w:val="28"/>
          <w:rtl/>
        </w:rPr>
        <w:t>ز</w:t>
      </w:r>
      <w:r w:rsidRPr="00D236B7">
        <w:rPr>
          <w:rFonts w:cs="B Nazanin"/>
          <w:sz w:val="28"/>
          <w:szCs w:val="28"/>
          <w:rtl/>
        </w:rPr>
        <w:t xml:space="preserve"> در شاخص‌ها</w:t>
      </w:r>
      <w:r w:rsidRPr="00D236B7">
        <w:rPr>
          <w:rFonts w:cs="B Nazanin" w:hint="cs"/>
          <w:sz w:val="28"/>
          <w:szCs w:val="28"/>
          <w:rtl/>
        </w:rPr>
        <w:t>ی</w:t>
      </w:r>
      <w:r w:rsidRPr="00D236B7">
        <w:rPr>
          <w:rFonts w:cs="B Nazanin"/>
          <w:sz w:val="28"/>
          <w:szCs w:val="28"/>
          <w:rtl/>
        </w:rPr>
        <w:t xml:space="preserve"> کل</w:t>
      </w:r>
      <w:r w:rsidRPr="00D236B7">
        <w:rPr>
          <w:rFonts w:cs="B Nazanin" w:hint="cs"/>
          <w:sz w:val="28"/>
          <w:szCs w:val="28"/>
          <w:rtl/>
        </w:rPr>
        <w:t>ی</w:t>
      </w:r>
      <w:r w:rsidRPr="00D236B7">
        <w:rPr>
          <w:rFonts w:cs="B Nazanin" w:hint="eastAsia"/>
          <w:sz w:val="28"/>
          <w:szCs w:val="28"/>
          <w:rtl/>
        </w:rPr>
        <w:t>د</w:t>
      </w:r>
      <w:r w:rsidRPr="00D236B7">
        <w:rPr>
          <w:rFonts w:cs="B Nazanin" w:hint="cs"/>
          <w:sz w:val="28"/>
          <w:szCs w:val="28"/>
          <w:rtl/>
        </w:rPr>
        <w:t>ی</w:t>
      </w:r>
      <w:r w:rsidRPr="00D236B7">
        <w:rPr>
          <w:rFonts w:cs="B Nazanin"/>
          <w:sz w:val="28"/>
          <w:szCs w:val="28"/>
          <w:rtl/>
        </w:rPr>
        <w:t xml:space="preserve"> عملکرد گنجانند. </w:t>
      </w:r>
      <w:bookmarkStart w:id="15" w:name="_Hlk169437598"/>
      <w:r w:rsidR="00FE1721">
        <w:rPr>
          <w:rFonts w:cs="B Nazanin" w:hint="cs"/>
          <w:sz w:val="28"/>
          <w:szCs w:val="28"/>
          <w:rtl/>
        </w:rPr>
        <w:t>ام اس سی آی</w:t>
      </w:r>
      <w:r w:rsidRPr="00D236B7">
        <w:rPr>
          <w:rFonts w:cs="B Nazanin"/>
          <w:sz w:val="28"/>
          <w:szCs w:val="28"/>
          <w:rtl/>
        </w:rPr>
        <w:t xml:space="preserve"> </w:t>
      </w:r>
      <w:bookmarkEnd w:id="15"/>
      <w:r w:rsidRPr="00D236B7">
        <w:rPr>
          <w:rFonts w:cs="B Nazanin"/>
          <w:sz w:val="28"/>
          <w:szCs w:val="28"/>
          <w:rtl/>
        </w:rPr>
        <w:t>ن</w:t>
      </w:r>
      <w:r w:rsidRPr="00D236B7">
        <w:rPr>
          <w:rFonts w:cs="B Nazanin" w:hint="cs"/>
          <w:sz w:val="28"/>
          <w:szCs w:val="28"/>
          <w:rtl/>
        </w:rPr>
        <w:t>ی</w:t>
      </w:r>
      <w:r w:rsidRPr="00D236B7">
        <w:rPr>
          <w:rFonts w:cs="B Nazanin" w:hint="eastAsia"/>
          <w:sz w:val="28"/>
          <w:szCs w:val="28"/>
          <w:rtl/>
        </w:rPr>
        <w:t>ز</w:t>
      </w:r>
      <w:r w:rsidRPr="00D236B7">
        <w:rPr>
          <w:rFonts w:cs="B Nazanin"/>
          <w:sz w:val="28"/>
          <w:szCs w:val="28"/>
          <w:rtl/>
        </w:rPr>
        <w:t xml:space="preserve"> با شاخص‌ها</w:t>
      </w:r>
      <w:r w:rsidRPr="00D236B7">
        <w:rPr>
          <w:rFonts w:cs="B Nazanin" w:hint="cs"/>
          <w:sz w:val="28"/>
          <w:szCs w:val="28"/>
          <w:rtl/>
        </w:rPr>
        <w:t>ی</w:t>
      </w:r>
      <w:r w:rsidRPr="00D236B7">
        <w:rPr>
          <w:rFonts w:cs="B Nazanin"/>
          <w:sz w:val="28"/>
          <w:szCs w:val="28"/>
          <w:rtl/>
        </w:rPr>
        <w:t xml:space="preserve"> خود، مانند </w:t>
      </w:r>
      <w:r w:rsidR="00FE1721" w:rsidRPr="00FE1721">
        <w:rPr>
          <w:rFonts w:cs="B Nazanin"/>
          <w:sz w:val="28"/>
          <w:szCs w:val="28"/>
          <w:rtl/>
        </w:rPr>
        <w:t>ام اس س</w:t>
      </w:r>
      <w:r w:rsidR="00FE1721" w:rsidRPr="00FE1721">
        <w:rPr>
          <w:rFonts w:cs="B Nazanin" w:hint="cs"/>
          <w:sz w:val="28"/>
          <w:szCs w:val="28"/>
          <w:rtl/>
        </w:rPr>
        <w:t>ی</w:t>
      </w:r>
      <w:r w:rsidR="00FE1721" w:rsidRPr="00FE1721">
        <w:rPr>
          <w:rFonts w:cs="B Nazanin"/>
          <w:sz w:val="28"/>
          <w:szCs w:val="28"/>
          <w:rtl/>
        </w:rPr>
        <w:t xml:space="preserve"> آ</w:t>
      </w:r>
      <w:r w:rsidR="00FE1721" w:rsidRPr="00FE1721">
        <w:rPr>
          <w:rFonts w:cs="B Nazanin" w:hint="cs"/>
          <w:sz w:val="28"/>
          <w:szCs w:val="28"/>
          <w:rtl/>
        </w:rPr>
        <w:t>ی</w:t>
      </w:r>
      <w:r w:rsidR="00FE1721">
        <w:rPr>
          <w:rFonts w:cs="B Nazanin" w:hint="cs"/>
          <w:sz w:val="28"/>
          <w:szCs w:val="28"/>
          <w:rtl/>
        </w:rPr>
        <w:t xml:space="preserve"> ورلد</w:t>
      </w:r>
      <w:r w:rsidRPr="00D236B7">
        <w:rPr>
          <w:rFonts w:cs="B Nazanin"/>
          <w:sz w:val="28"/>
          <w:szCs w:val="28"/>
          <w:rtl/>
        </w:rPr>
        <w:t xml:space="preserve"> </w:t>
      </w:r>
      <w:r w:rsidRPr="00D236B7">
        <w:rPr>
          <w:rFonts w:cs="B Nazanin" w:hint="cs"/>
          <w:sz w:val="28"/>
          <w:szCs w:val="28"/>
          <w:rtl/>
        </w:rPr>
        <w:t>ی</w:t>
      </w:r>
      <w:r w:rsidRPr="00D236B7">
        <w:rPr>
          <w:rFonts w:cs="B Nazanin" w:hint="eastAsia"/>
          <w:sz w:val="28"/>
          <w:szCs w:val="28"/>
          <w:rtl/>
        </w:rPr>
        <w:t>ا</w:t>
      </w:r>
      <w:r w:rsidRPr="00D236B7">
        <w:rPr>
          <w:rFonts w:cs="B Nazanin"/>
          <w:sz w:val="28"/>
          <w:szCs w:val="28"/>
          <w:rtl/>
        </w:rPr>
        <w:t xml:space="preserve"> مشتقات</w:t>
      </w:r>
      <w:r w:rsidR="00A92F24">
        <w:rPr>
          <w:rFonts w:cs="B Nazanin"/>
          <w:sz w:val="28"/>
          <w:szCs w:val="28"/>
          <w:rtl/>
        </w:rPr>
        <w:t xml:space="preserve"> زیست‌محیطی، مسئولیت اجتماعی و حاکمیت شرکتی </w:t>
      </w:r>
      <w:bookmarkStart w:id="16" w:name="_Hlk169437855"/>
      <w:r w:rsidRPr="00D236B7">
        <w:rPr>
          <w:rFonts w:cs="B Nazanin"/>
          <w:sz w:val="28"/>
          <w:szCs w:val="28"/>
          <w:rtl/>
        </w:rPr>
        <w:t xml:space="preserve"> </w:t>
      </w:r>
      <w:bookmarkEnd w:id="16"/>
      <w:r w:rsidRPr="00D236B7">
        <w:rPr>
          <w:rFonts w:cs="B Nazanin"/>
          <w:sz w:val="28"/>
          <w:szCs w:val="28"/>
          <w:rtl/>
        </w:rPr>
        <w:t>که امروزه کاربرد دارند، نقش مهم</w:t>
      </w:r>
      <w:r w:rsidRPr="00D236B7">
        <w:rPr>
          <w:rFonts w:cs="B Nazanin" w:hint="cs"/>
          <w:sz w:val="28"/>
          <w:szCs w:val="28"/>
          <w:rtl/>
        </w:rPr>
        <w:t>ی</w:t>
      </w:r>
      <w:r w:rsidRPr="00D236B7">
        <w:rPr>
          <w:rFonts w:cs="B Nazanin"/>
          <w:sz w:val="28"/>
          <w:szCs w:val="28"/>
          <w:rtl/>
        </w:rPr>
        <w:t xml:space="preserve"> ا</w:t>
      </w:r>
      <w:r w:rsidRPr="00D236B7">
        <w:rPr>
          <w:rFonts w:cs="B Nazanin" w:hint="cs"/>
          <w:sz w:val="28"/>
          <w:szCs w:val="28"/>
          <w:rtl/>
        </w:rPr>
        <w:t>ی</w:t>
      </w:r>
      <w:r w:rsidRPr="00D236B7">
        <w:rPr>
          <w:rFonts w:cs="B Nazanin" w:hint="eastAsia"/>
          <w:sz w:val="28"/>
          <w:szCs w:val="28"/>
          <w:rtl/>
        </w:rPr>
        <w:t>فا</w:t>
      </w:r>
      <w:r w:rsidRPr="00D236B7">
        <w:rPr>
          <w:rFonts w:cs="B Nazanin"/>
          <w:sz w:val="28"/>
          <w:szCs w:val="28"/>
          <w:rtl/>
        </w:rPr>
        <w:t xml:space="preserve"> م</w:t>
      </w:r>
      <w:r w:rsidRPr="00D236B7">
        <w:rPr>
          <w:rFonts w:cs="B Nazanin" w:hint="cs"/>
          <w:sz w:val="28"/>
          <w:szCs w:val="28"/>
          <w:rtl/>
        </w:rPr>
        <w:t>ی‌</w:t>
      </w:r>
      <w:r w:rsidRPr="00D236B7">
        <w:rPr>
          <w:rFonts w:cs="B Nazanin" w:hint="eastAsia"/>
          <w:sz w:val="28"/>
          <w:szCs w:val="28"/>
          <w:rtl/>
        </w:rPr>
        <w:t>کند</w:t>
      </w:r>
      <w:r w:rsidRPr="00D236B7">
        <w:rPr>
          <w:rFonts w:cs="B Nazanin"/>
          <w:sz w:val="28"/>
          <w:szCs w:val="28"/>
          <w:rtl/>
        </w:rPr>
        <w:t>.</w:t>
      </w:r>
      <w:r>
        <w:rPr>
          <w:rFonts w:cs="B Nazanin" w:hint="cs"/>
          <w:sz w:val="28"/>
          <w:szCs w:val="28"/>
          <w:rtl/>
        </w:rPr>
        <w:t xml:space="preserve"> </w:t>
      </w:r>
      <w:r w:rsidRPr="00D236B7">
        <w:rPr>
          <w:rFonts w:cs="B Nazanin" w:hint="eastAsia"/>
          <w:sz w:val="28"/>
          <w:szCs w:val="28"/>
          <w:rtl/>
        </w:rPr>
        <w:t>بورس</w:t>
      </w:r>
      <w:r w:rsidRPr="00D236B7">
        <w:rPr>
          <w:rFonts w:cs="B Nazanin"/>
          <w:sz w:val="28"/>
          <w:szCs w:val="28"/>
          <w:rtl/>
        </w:rPr>
        <w:t xml:space="preserve"> اوراق بهادار شانگها</w:t>
      </w:r>
      <w:r w:rsidRPr="00D236B7">
        <w:rPr>
          <w:rFonts w:cs="B Nazanin" w:hint="cs"/>
          <w:sz w:val="28"/>
          <w:szCs w:val="28"/>
          <w:rtl/>
        </w:rPr>
        <w:t>ی</w:t>
      </w:r>
      <w:r w:rsidRPr="00D236B7">
        <w:rPr>
          <w:rFonts w:cs="B Nazanin"/>
          <w:sz w:val="28"/>
          <w:szCs w:val="28"/>
          <w:rtl/>
        </w:rPr>
        <w:t xml:space="preserve"> با انتشار «اوراق بهادار سبز» و الزامات افشا</w:t>
      </w:r>
      <w:r w:rsidRPr="00D236B7">
        <w:rPr>
          <w:rFonts w:cs="B Nazanin" w:hint="cs"/>
          <w:sz w:val="28"/>
          <w:szCs w:val="28"/>
          <w:rtl/>
        </w:rPr>
        <w:t>ی</w:t>
      </w:r>
      <w:r w:rsidRPr="00D236B7">
        <w:rPr>
          <w:rFonts w:cs="B Nazanin"/>
          <w:sz w:val="28"/>
          <w:szCs w:val="28"/>
          <w:rtl/>
        </w:rPr>
        <w:t xml:space="preserve"> پا</w:t>
      </w:r>
      <w:r w:rsidRPr="00D236B7">
        <w:rPr>
          <w:rFonts w:cs="B Nazanin" w:hint="cs"/>
          <w:sz w:val="28"/>
          <w:szCs w:val="28"/>
          <w:rtl/>
        </w:rPr>
        <w:t>ی</w:t>
      </w:r>
      <w:r w:rsidRPr="00D236B7">
        <w:rPr>
          <w:rFonts w:cs="B Nazanin" w:hint="eastAsia"/>
          <w:sz w:val="28"/>
          <w:szCs w:val="28"/>
          <w:rtl/>
        </w:rPr>
        <w:t>دار</w:t>
      </w:r>
      <w:r w:rsidRPr="00D236B7">
        <w:rPr>
          <w:rFonts w:cs="B Nazanin" w:hint="cs"/>
          <w:sz w:val="28"/>
          <w:szCs w:val="28"/>
          <w:rtl/>
        </w:rPr>
        <w:t>ی</w:t>
      </w:r>
      <w:r w:rsidRPr="00D236B7">
        <w:rPr>
          <w:rFonts w:cs="B Nazanin" w:hint="eastAsia"/>
          <w:sz w:val="28"/>
          <w:szCs w:val="28"/>
          <w:rtl/>
        </w:rPr>
        <w:t>،</w:t>
      </w:r>
      <w:r w:rsidRPr="00D236B7">
        <w:rPr>
          <w:rFonts w:cs="B Nazanin"/>
          <w:sz w:val="28"/>
          <w:szCs w:val="28"/>
          <w:rtl/>
        </w:rPr>
        <w:t xml:space="preserve"> بر نوآور</w:t>
      </w:r>
      <w:r w:rsidRPr="00D236B7">
        <w:rPr>
          <w:rFonts w:cs="B Nazanin" w:hint="cs"/>
          <w:sz w:val="28"/>
          <w:szCs w:val="28"/>
          <w:rtl/>
        </w:rPr>
        <w:t>ی</w:t>
      </w:r>
      <w:r w:rsidRPr="00D236B7">
        <w:rPr>
          <w:rFonts w:cs="B Nazanin"/>
          <w:sz w:val="28"/>
          <w:szCs w:val="28"/>
          <w:rtl/>
        </w:rPr>
        <w:t xml:space="preserve"> و حفاظت از مح</w:t>
      </w:r>
      <w:r w:rsidRPr="00D236B7">
        <w:rPr>
          <w:rFonts w:cs="B Nazanin" w:hint="cs"/>
          <w:sz w:val="28"/>
          <w:szCs w:val="28"/>
          <w:rtl/>
        </w:rPr>
        <w:t>ی</w:t>
      </w:r>
      <w:r w:rsidRPr="00D236B7">
        <w:rPr>
          <w:rFonts w:cs="B Nazanin" w:hint="eastAsia"/>
          <w:sz w:val="28"/>
          <w:szCs w:val="28"/>
          <w:rtl/>
        </w:rPr>
        <w:t>ط</w:t>
      </w:r>
      <w:r w:rsidRPr="00D236B7">
        <w:rPr>
          <w:rFonts w:cs="B Nazanin"/>
          <w:sz w:val="28"/>
          <w:szCs w:val="28"/>
          <w:rtl/>
        </w:rPr>
        <w:t xml:space="preserve"> ز</w:t>
      </w:r>
      <w:r w:rsidRPr="00D236B7">
        <w:rPr>
          <w:rFonts w:cs="B Nazanin" w:hint="cs"/>
          <w:sz w:val="28"/>
          <w:szCs w:val="28"/>
          <w:rtl/>
        </w:rPr>
        <w:t>ی</w:t>
      </w:r>
      <w:r w:rsidRPr="00D236B7">
        <w:rPr>
          <w:rFonts w:cs="B Nazanin" w:hint="eastAsia"/>
          <w:sz w:val="28"/>
          <w:szCs w:val="28"/>
          <w:rtl/>
        </w:rPr>
        <w:t>ست</w:t>
      </w:r>
      <w:r w:rsidRPr="00D236B7">
        <w:rPr>
          <w:rFonts w:cs="B Nazanin"/>
          <w:sz w:val="28"/>
          <w:szCs w:val="28"/>
          <w:rtl/>
        </w:rPr>
        <w:t xml:space="preserve"> تأک</w:t>
      </w:r>
      <w:r w:rsidRPr="00D236B7">
        <w:rPr>
          <w:rFonts w:cs="B Nazanin" w:hint="cs"/>
          <w:sz w:val="28"/>
          <w:szCs w:val="28"/>
          <w:rtl/>
        </w:rPr>
        <w:t>ی</w:t>
      </w:r>
      <w:r w:rsidRPr="00D236B7">
        <w:rPr>
          <w:rFonts w:cs="B Nazanin" w:hint="eastAsia"/>
          <w:sz w:val="28"/>
          <w:szCs w:val="28"/>
          <w:rtl/>
        </w:rPr>
        <w:t>د</w:t>
      </w:r>
      <w:r w:rsidRPr="00D236B7">
        <w:rPr>
          <w:rFonts w:cs="B Nazanin"/>
          <w:sz w:val="28"/>
          <w:szCs w:val="28"/>
          <w:rtl/>
        </w:rPr>
        <w:t xml:space="preserve"> م</w:t>
      </w:r>
      <w:r w:rsidRPr="00D236B7">
        <w:rPr>
          <w:rFonts w:cs="B Nazanin" w:hint="cs"/>
          <w:sz w:val="28"/>
          <w:szCs w:val="28"/>
          <w:rtl/>
        </w:rPr>
        <w:t>ی‌</w:t>
      </w:r>
      <w:r w:rsidRPr="00D236B7">
        <w:rPr>
          <w:rFonts w:cs="B Nazanin" w:hint="eastAsia"/>
          <w:sz w:val="28"/>
          <w:szCs w:val="28"/>
          <w:rtl/>
        </w:rPr>
        <w:t>کند</w:t>
      </w:r>
      <w:r w:rsidRPr="00D236B7">
        <w:rPr>
          <w:rFonts w:cs="B Nazanin"/>
          <w:sz w:val="28"/>
          <w:szCs w:val="28"/>
          <w:rtl/>
        </w:rPr>
        <w:t>. ا</w:t>
      </w:r>
      <w:r w:rsidRPr="00D236B7">
        <w:rPr>
          <w:rFonts w:cs="B Nazanin" w:hint="cs"/>
          <w:sz w:val="28"/>
          <w:szCs w:val="28"/>
          <w:rtl/>
        </w:rPr>
        <w:t>ی</w:t>
      </w:r>
      <w:r w:rsidRPr="00D236B7">
        <w:rPr>
          <w:rFonts w:cs="B Nazanin" w:hint="eastAsia"/>
          <w:sz w:val="28"/>
          <w:szCs w:val="28"/>
          <w:rtl/>
        </w:rPr>
        <w:t>ن</w:t>
      </w:r>
      <w:r w:rsidRPr="00D236B7">
        <w:rPr>
          <w:rFonts w:cs="B Nazanin"/>
          <w:sz w:val="28"/>
          <w:szCs w:val="28"/>
          <w:rtl/>
        </w:rPr>
        <w:t xml:space="preserve"> بورس همچن</w:t>
      </w:r>
      <w:r w:rsidRPr="00D236B7">
        <w:rPr>
          <w:rFonts w:cs="B Nazanin" w:hint="cs"/>
          <w:sz w:val="28"/>
          <w:szCs w:val="28"/>
          <w:rtl/>
        </w:rPr>
        <w:t>ی</w:t>
      </w:r>
      <w:r w:rsidRPr="00D236B7">
        <w:rPr>
          <w:rFonts w:cs="B Nazanin" w:hint="eastAsia"/>
          <w:sz w:val="28"/>
          <w:szCs w:val="28"/>
          <w:rtl/>
        </w:rPr>
        <w:t>ن</w:t>
      </w:r>
      <w:r w:rsidRPr="00D236B7">
        <w:rPr>
          <w:rFonts w:cs="B Nazanin"/>
          <w:sz w:val="28"/>
          <w:szCs w:val="28"/>
          <w:rtl/>
        </w:rPr>
        <w:t xml:space="preserve"> خواستار افشا</w:t>
      </w:r>
      <w:r w:rsidRPr="00D236B7">
        <w:rPr>
          <w:rFonts w:cs="B Nazanin" w:hint="cs"/>
          <w:sz w:val="28"/>
          <w:szCs w:val="28"/>
          <w:rtl/>
        </w:rPr>
        <w:t>ی</w:t>
      </w:r>
      <w:r w:rsidRPr="00D236B7">
        <w:rPr>
          <w:rFonts w:cs="B Nazanin"/>
          <w:sz w:val="28"/>
          <w:szCs w:val="28"/>
          <w:rtl/>
        </w:rPr>
        <w:t xml:space="preserve"> اطلاعات در خصوص پذ</w:t>
      </w:r>
      <w:r w:rsidRPr="00D236B7">
        <w:rPr>
          <w:rFonts w:cs="B Nazanin" w:hint="cs"/>
          <w:sz w:val="28"/>
          <w:szCs w:val="28"/>
          <w:rtl/>
        </w:rPr>
        <w:t>ی</w:t>
      </w:r>
      <w:r w:rsidRPr="00D236B7">
        <w:rPr>
          <w:rFonts w:cs="B Nazanin" w:hint="eastAsia"/>
          <w:sz w:val="28"/>
          <w:szCs w:val="28"/>
          <w:rtl/>
        </w:rPr>
        <w:t>رش</w:t>
      </w:r>
      <w:r w:rsidRPr="00D236B7">
        <w:rPr>
          <w:rFonts w:cs="B Nazanin"/>
          <w:sz w:val="28"/>
          <w:szCs w:val="28"/>
          <w:rtl/>
        </w:rPr>
        <w:t xml:space="preserve"> مسئول</w:t>
      </w:r>
      <w:r w:rsidRPr="00D236B7">
        <w:rPr>
          <w:rFonts w:cs="B Nazanin" w:hint="cs"/>
          <w:sz w:val="28"/>
          <w:szCs w:val="28"/>
          <w:rtl/>
        </w:rPr>
        <w:t>ی</w:t>
      </w:r>
      <w:r w:rsidRPr="00D236B7">
        <w:rPr>
          <w:rFonts w:cs="B Nazanin" w:hint="eastAsia"/>
          <w:sz w:val="28"/>
          <w:szCs w:val="28"/>
          <w:rtl/>
        </w:rPr>
        <w:t>ت</w:t>
      </w:r>
      <w:r w:rsidRPr="00D236B7">
        <w:rPr>
          <w:rFonts w:cs="B Nazanin"/>
          <w:sz w:val="28"/>
          <w:szCs w:val="28"/>
          <w:rtl/>
        </w:rPr>
        <w:t xml:space="preserve"> اجتماع</w:t>
      </w:r>
      <w:r w:rsidRPr="00D236B7">
        <w:rPr>
          <w:rFonts w:cs="B Nazanin" w:hint="cs"/>
          <w:sz w:val="28"/>
          <w:szCs w:val="28"/>
          <w:rtl/>
        </w:rPr>
        <w:t>ی</w:t>
      </w:r>
      <w:r w:rsidRPr="00D236B7">
        <w:rPr>
          <w:rFonts w:cs="B Nazanin" w:hint="eastAsia"/>
          <w:sz w:val="28"/>
          <w:szCs w:val="28"/>
          <w:rtl/>
        </w:rPr>
        <w:t>،</w:t>
      </w:r>
      <w:r w:rsidRPr="00D236B7">
        <w:rPr>
          <w:rFonts w:cs="B Nazanin"/>
          <w:sz w:val="28"/>
          <w:szCs w:val="28"/>
          <w:rtl/>
        </w:rPr>
        <w:t xml:space="preserve"> مشارکت در توسعه پا</w:t>
      </w:r>
      <w:r w:rsidRPr="00D236B7">
        <w:rPr>
          <w:rFonts w:cs="B Nazanin" w:hint="cs"/>
          <w:sz w:val="28"/>
          <w:szCs w:val="28"/>
          <w:rtl/>
        </w:rPr>
        <w:t>ی</w:t>
      </w:r>
      <w:r w:rsidRPr="00D236B7">
        <w:rPr>
          <w:rFonts w:cs="B Nazanin" w:hint="eastAsia"/>
          <w:sz w:val="28"/>
          <w:szCs w:val="28"/>
          <w:rtl/>
        </w:rPr>
        <w:t>دار</w:t>
      </w:r>
      <w:r w:rsidRPr="00D236B7">
        <w:rPr>
          <w:rFonts w:cs="B Nazanin"/>
          <w:sz w:val="28"/>
          <w:szCs w:val="28"/>
          <w:rtl/>
        </w:rPr>
        <w:t xml:space="preserve"> و حفاظت از مح</w:t>
      </w:r>
      <w:r w:rsidRPr="00D236B7">
        <w:rPr>
          <w:rFonts w:cs="B Nazanin" w:hint="cs"/>
          <w:sz w:val="28"/>
          <w:szCs w:val="28"/>
          <w:rtl/>
        </w:rPr>
        <w:t>ی</w:t>
      </w:r>
      <w:r w:rsidRPr="00D236B7">
        <w:rPr>
          <w:rFonts w:cs="B Nazanin" w:hint="eastAsia"/>
          <w:sz w:val="28"/>
          <w:szCs w:val="28"/>
          <w:rtl/>
        </w:rPr>
        <w:t>ط</w:t>
      </w:r>
      <w:r w:rsidRPr="00D236B7">
        <w:rPr>
          <w:rFonts w:cs="B Nazanin"/>
          <w:sz w:val="28"/>
          <w:szCs w:val="28"/>
          <w:rtl/>
        </w:rPr>
        <w:t xml:space="preserve"> ز</w:t>
      </w:r>
      <w:r w:rsidRPr="00D236B7">
        <w:rPr>
          <w:rFonts w:cs="B Nazanin" w:hint="cs"/>
          <w:sz w:val="28"/>
          <w:szCs w:val="28"/>
          <w:rtl/>
        </w:rPr>
        <w:t>ی</w:t>
      </w:r>
      <w:r w:rsidRPr="00D236B7">
        <w:rPr>
          <w:rFonts w:cs="B Nazanin" w:hint="eastAsia"/>
          <w:sz w:val="28"/>
          <w:szCs w:val="28"/>
          <w:rtl/>
        </w:rPr>
        <w:t>ست</w:t>
      </w:r>
      <w:r w:rsidRPr="00D236B7">
        <w:rPr>
          <w:rFonts w:cs="B Nazanin"/>
          <w:sz w:val="28"/>
          <w:szCs w:val="28"/>
          <w:rtl/>
        </w:rPr>
        <w:t xml:space="preserve"> مطابق با دستورالعم</w:t>
      </w:r>
      <w:r w:rsidRPr="00D236B7">
        <w:rPr>
          <w:rFonts w:cs="B Nazanin" w:hint="eastAsia"/>
          <w:sz w:val="28"/>
          <w:szCs w:val="28"/>
          <w:rtl/>
        </w:rPr>
        <w:t>ل‌ها</w:t>
      </w:r>
      <w:r w:rsidRPr="00D236B7">
        <w:rPr>
          <w:rFonts w:cs="B Nazanin" w:hint="cs"/>
          <w:sz w:val="28"/>
          <w:szCs w:val="28"/>
          <w:rtl/>
        </w:rPr>
        <w:t>ی</w:t>
      </w:r>
      <w:r w:rsidRPr="00D236B7">
        <w:rPr>
          <w:rFonts w:cs="B Nazanin"/>
          <w:sz w:val="28"/>
          <w:szCs w:val="28"/>
          <w:rtl/>
        </w:rPr>
        <w:t xml:space="preserve"> کم</w:t>
      </w:r>
      <w:r w:rsidRPr="00D236B7">
        <w:rPr>
          <w:rFonts w:cs="B Nazanin" w:hint="cs"/>
          <w:sz w:val="28"/>
          <w:szCs w:val="28"/>
          <w:rtl/>
        </w:rPr>
        <w:t>ی</w:t>
      </w:r>
      <w:r w:rsidRPr="00D236B7">
        <w:rPr>
          <w:rFonts w:cs="B Nazanin" w:hint="eastAsia"/>
          <w:sz w:val="28"/>
          <w:szCs w:val="28"/>
          <w:rtl/>
        </w:rPr>
        <w:t>ته</w:t>
      </w:r>
      <w:r w:rsidRPr="00D236B7">
        <w:rPr>
          <w:rFonts w:cs="B Nazanin"/>
          <w:sz w:val="28"/>
          <w:szCs w:val="28"/>
          <w:rtl/>
        </w:rPr>
        <w:t xml:space="preserve"> تنظ</w:t>
      </w:r>
      <w:r w:rsidRPr="00D236B7">
        <w:rPr>
          <w:rFonts w:cs="B Nazanin" w:hint="cs"/>
          <w:sz w:val="28"/>
          <w:szCs w:val="28"/>
          <w:rtl/>
        </w:rPr>
        <w:t>ی</w:t>
      </w:r>
      <w:r w:rsidRPr="00D236B7">
        <w:rPr>
          <w:rFonts w:cs="B Nazanin" w:hint="eastAsia"/>
          <w:sz w:val="28"/>
          <w:szCs w:val="28"/>
          <w:rtl/>
        </w:rPr>
        <w:t>م</w:t>
      </w:r>
      <w:r w:rsidRPr="00D236B7">
        <w:rPr>
          <w:rFonts w:cs="B Nazanin"/>
          <w:sz w:val="28"/>
          <w:szCs w:val="28"/>
          <w:rtl/>
        </w:rPr>
        <w:t xml:space="preserve"> </w:t>
      </w:r>
      <w:r w:rsidRPr="00D236B7">
        <w:rPr>
          <w:rFonts w:cs="B Nazanin"/>
          <w:sz w:val="28"/>
          <w:szCs w:val="28"/>
          <w:rtl/>
        </w:rPr>
        <w:lastRenderedPageBreak/>
        <w:t>مقررات اوراق بهادار چ</w:t>
      </w:r>
      <w:r w:rsidRPr="00D236B7">
        <w:rPr>
          <w:rFonts w:cs="B Nazanin" w:hint="cs"/>
          <w:sz w:val="28"/>
          <w:szCs w:val="28"/>
          <w:rtl/>
        </w:rPr>
        <w:t>ی</w:t>
      </w:r>
      <w:r w:rsidRPr="00D236B7">
        <w:rPr>
          <w:rFonts w:cs="B Nazanin" w:hint="eastAsia"/>
          <w:sz w:val="28"/>
          <w:szCs w:val="28"/>
          <w:rtl/>
        </w:rPr>
        <w:t>ن</w:t>
      </w:r>
      <w:r w:rsidR="00FE1721">
        <w:rPr>
          <w:rStyle w:val="FootnoteReference"/>
          <w:rFonts w:cs="B Nazanin"/>
          <w:sz w:val="28"/>
          <w:szCs w:val="28"/>
          <w:rtl/>
        </w:rPr>
        <w:footnoteReference w:id="73"/>
      </w:r>
      <w:r w:rsidRPr="00D236B7">
        <w:rPr>
          <w:rFonts w:cs="B Nazanin"/>
          <w:sz w:val="28"/>
          <w:szCs w:val="28"/>
          <w:rtl/>
        </w:rPr>
        <w:t xml:space="preserve"> است. (مبادرة بازارها</w:t>
      </w:r>
      <w:r w:rsidRPr="00D236B7">
        <w:rPr>
          <w:rFonts w:cs="B Nazanin" w:hint="cs"/>
          <w:sz w:val="28"/>
          <w:szCs w:val="28"/>
          <w:rtl/>
        </w:rPr>
        <w:t>ی</w:t>
      </w:r>
      <w:r w:rsidRPr="00D236B7">
        <w:rPr>
          <w:rFonts w:cs="B Nazanin"/>
          <w:sz w:val="28"/>
          <w:szCs w:val="28"/>
          <w:rtl/>
        </w:rPr>
        <w:t xml:space="preserve"> بورس پا</w:t>
      </w:r>
      <w:r w:rsidRPr="00D236B7">
        <w:rPr>
          <w:rFonts w:cs="B Nazanin" w:hint="cs"/>
          <w:sz w:val="28"/>
          <w:szCs w:val="28"/>
          <w:rtl/>
        </w:rPr>
        <w:t>ی</w:t>
      </w:r>
      <w:r w:rsidRPr="00D236B7">
        <w:rPr>
          <w:rFonts w:cs="B Nazanin" w:hint="eastAsia"/>
          <w:sz w:val="28"/>
          <w:szCs w:val="28"/>
          <w:rtl/>
        </w:rPr>
        <w:t>دار</w:t>
      </w:r>
      <w:r w:rsidR="00FE1721">
        <w:rPr>
          <w:rStyle w:val="FootnoteReference"/>
          <w:rFonts w:cs="B Nazanin"/>
          <w:sz w:val="28"/>
          <w:szCs w:val="28"/>
          <w:rtl/>
        </w:rPr>
        <w:footnoteReference w:id="74"/>
      </w:r>
      <w:r w:rsidRPr="00D236B7">
        <w:rPr>
          <w:rFonts w:cs="B Nazanin"/>
          <w:sz w:val="28"/>
          <w:szCs w:val="28"/>
          <w:rtl/>
        </w:rPr>
        <w:t xml:space="preserve">، </w:t>
      </w:r>
      <w:r w:rsidRPr="00D236B7">
        <w:rPr>
          <w:rFonts w:cs="B Nazanin"/>
          <w:sz w:val="28"/>
          <w:szCs w:val="28"/>
          <w:rtl/>
          <w:lang w:bidi="fa-IR"/>
        </w:rPr>
        <w:t>۲۰۱۹)</w:t>
      </w:r>
      <w:r>
        <w:rPr>
          <w:rFonts w:cs="B Nazanin" w:hint="cs"/>
          <w:sz w:val="28"/>
          <w:szCs w:val="28"/>
          <w:rtl/>
        </w:rPr>
        <w:t xml:space="preserve">. </w:t>
      </w:r>
      <w:r w:rsidRPr="00D236B7">
        <w:rPr>
          <w:rFonts w:cs="B Nazanin" w:hint="eastAsia"/>
          <w:sz w:val="28"/>
          <w:szCs w:val="28"/>
          <w:rtl/>
        </w:rPr>
        <w:t>بورس</w:t>
      </w:r>
      <w:r w:rsidRPr="00D236B7">
        <w:rPr>
          <w:rFonts w:cs="B Nazanin"/>
          <w:sz w:val="28"/>
          <w:szCs w:val="28"/>
          <w:rtl/>
        </w:rPr>
        <w:t xml:space="preserve"> مل</w:t>
      </w:r>
      <w:r w:rsidRPr="00D236B7">
        <w:rPr>
          <w:rFonts w:cs="B Nazanin" w:hint="cs"/>
          <w:sz w:val="28"/>
          <w:szCs w:val="28"/>
          <w:rtl/>
        </w:rPr>
        <w:t>ی</w:t>
      </w:r>
      <w:r w:rsidRPr="00D236B7">
        <w:rPr>
          <w:rFonts w:cs="B Nazanin"/>
          <w:sz w:val="28"/>
          <w:szCs w:val="28"/>
          <w:rtl/>
        </w:rPr>
        <w:t xml:space="preserve"> هند ن</w:t>
      </w:r>
      <w:r w:rsidRPr="00D236B7">
        <w:rPr>
          <w:rFonts w:cs="B Nazanin" w:hint="cs"/>
          <w:sz w:val="28"/>
          <w:szCs w:val="28"/>
          <w:rtl/>
        </w:rPr>
        <w:t>ی</w:t>
      </w:r>
      <w:r w:rsidRPr="00D236B7">
        <w:rPr>
          <w:rFonts w:cs="B Nazanin" w:hint="eastAsia"/>
          <w:sz w:val="28"/>
          <w:szCs w:val="28"/>
          <w:rtl/>
        </w:rPr>
        <w:t>ز</w:t>
      </w:r>
      <w:r w:rsidRPr="00D236B7">
        <w:rPr>
          <w:rFonts w:cs="B Nazanin"/>
          <w:sz w:val="28"/>
          <w:szCs w:val="28"/>
          <w:rtl/>
        </w:rPr>
        <w:t xml:space="preserve"> از شرکت‌ها</w:t>
      </w:r>
      <w:r w:rsidRPr="00D236B7">
        <w:rPr>
          <w:rFonts w:cs="B Nazanin" w:hint="cs"/>
          <w:sz w:val="28"/>
          <w:szCs w:val="28"/>
          <w:rtl/>
        </w:rPr>
        <w:t>ی</w:t>
      </w:r>
      <w:r w:rsidRPr="00D236B7">
        <w:rPr>
          <w:rFonts w:cs="B Nazanin"/>
          <w:sz w:val="28"/>
          <w:szCs w:val="28"/>
          <w:rtl/>
        </w:rPr>
        <w:t xml:space="preserve"> تحت نظارت خود خواسته است تا گزارش‌ها</w:t>
      </w:r>
      <w:r w:rsidRPr="00D236B7">
        <w:rPr>
          <w:rFonts w:cs="B Nazanin" w:hint="cs"/>
          <w:sz w:val="28"/>
          <w:szCs w:val="28"/>
          <w:rtl/>
        </w:rPr>
        <w:t>یی</w:t>
      </w:r>
      <w:r w:rsidRPr="00D236B7">
        <w:rPr>
          <w:rFonts w:cs="B Nazanin"/>
          <w:sz w:val="28"/>
          <w:szCs w:val="28"/>
          <w:rtl/>
        </w:rPr>
        <w:t xml:space="preserve"> در خصوص مسئول</w:t>
      </w:r>
      <w:r w:rsidRPr="00D236B7">
        <w:rPr>
          <w:rFonts w:cs="B Nazanin" w:hint="cs"/>
          <w:sz w:val="28"/>
          <w:szCs w:val="28"/>
          <w:rtl/>
        </w:rPr>
        <w:t>ی</w:t>
      </w:r>
      <w:r w:rsidRPr="00D236B7">
        <w:rPr>
          <w:rFonts w:cs="B Nazanin" w:hint="eastAsia"/>
          <w:sz w:val="28"/>
          <w:szCs w:val="28"/>
          <w:rtl/>
        </w:rPr>
        <w:t>ت‌پذ</w:t>
      </w:r>
      <w:r w:rsidRPr="00D236B7">
        <w:rPr>
          <w:rFonts w:cs="B Nazanin" w:hint="cs"/>
          <w:sz w:val="28"/>
          <w:szCs w:val="28"/>
          <w:rtl/>
        </w:rPr>
        <w:t>ی</w:t>
      </w:r>
      <w:r w:rsidRPr="00D236B7">
        <w:rPr>
          <w:rFonts w:cs="B Nazanin" w:hint="eastAsia"/>
          <w:sz w:val="28"/>
          <w:szCs w:val="28"/>
          <w:rtl/>
        </w:rPr>
        <w:t>ر</w:t>
      </w:r>
      <w:r w:rsidRPr="00D236B7">
        <w:rPr>
          <w:rFonts w:cs="B Nazanin" w:hint="cs"/>
          <w:sz w:val="28"/>
          <w:szCs w:val="28"/>
          <w:rtl/>
        </w:rPr>
        <w:t>ی</w:t>
      </w:r>
      <w:r w:rsidRPr="00D236B7">
        <w:rPr>
          <w:rFonts w:cs="B Nazanin"/>
          <w:sz w:val="28"/>
          <w:szCs w:val="28"/>
          <w:rtl/>
        </w:rPr>
        <w:t xml:space="preserve"> اجتماع</w:t>
      </w:r>
      <w:r w:rsidRPr="00D236B7">
        <w:rPr>
          <w:rFonts w:cs="B Nazanin" w:hint="cs"/>
          <w:sz w:val="28"/>
          <w:szCs w:val="28"/>
          <w:rtl/>
        </w:rPr>
        <w:t>ی</w:t>
      </w:r>
      <w:r w:rsidRPr="00D236B7">
        <w:rPr>
          <w:rFonts w:cs="B Nazanin"/>
          <w:sz w:val="28"/>
          <w:szCs w:val="28"/>
          <w:rtl/>
        </w:rPr>
        <w:t xml:space="preserve"> ارائه دهند (</w:t>
      </w:r>
      <w:r w:rsidR="00FE1721" w:rsidRPr="00FE1721">
        <w:rPr>
          <w:rFonts w:cs="B Nazanin"/>
          <w:sz w:val="28"/>
          <w:szCs w:val="28"/>
          <w:rtl/>
        </w:rPr>
        <w:t>بورس اوراق بهادار هند</w:t>
      </w:r>
      <w:r w:rsidR="00FE1721">
        <w:rPr>
          <w:rStyle w:val="FootnoteReference"/>
          <w:rFonts w:cs="B Nazanin"/>
          <w:sz w:val="28"/>
          <w:szCs w:val="28"/>
          <w:rtl/>
        </w:rPr>
        <w:footnoteReference w:id="75"/>
      </w:r>
      <w:r w:rsidRPr="00D236B7">
        <w:rPr>
          <w:rFonts w:cs="B Nazanin"/>
          <w:sz w:val="28"/>
          <w:szCs w:val="28"/>
          <w:rtl/>
        </w:rPr>
        <w:t xml:space="preserve">، </w:t>
      </w:r>
      <w:r w:rsidRPr="00D236B7">
        <w:rPr>
          <w:rFonts w:cs="B Nazanin"/>
          <w:sz w:val="28"/>
          <w:szCs w:val="28"/>
          <w:rtl/>
          <w:lang w:bidi="fa-IR"/>
        </w:rPr>
        <w:t>۲۰۲۳)</w:t>
      </w:r>
      <w:r w:rsidR="00CC4763">
        <w:rPr>
          <w:rFonts w:cs="B Nazanin" w:hint="cs"/>
          <w:sz w:val="28"/>
          <w:szCs w:val="28"/>
          <w:rtl/>
          <w:lang w:bidi="fa-IR"/>
        </w:rPr>
        <w:t>.</w:t>
      </w:r>
    </w:p>
    <w:p w14:paraId="42371A54" w14:textId="01C3758F" w:rsidR="00D236B7" w:rsidRPr="00D236B7" w:rsidRDefault="00D236B7" w:rsidP="00FE1721">
      <w:pPr>
        <w:rPr>
          <w:rFonts w:cs="B Nazanin"/>
          <w:sz w:val="28"/>
          <w:szCs w:val="28"/>
          <w:rtl/>
        </w:rPr>
      </w:pPr>
      <w:r w:rsidRPr="00D236B7">
        <w:rPr>
          <w:rFonts w:cs="B Nazanin" w:hint="eastAsia"/>
          <w:sz w:val="28"/>
          <w:szCs w:val="28"/>
          <w:rtl/>
        </w:rPr>
        <w:t>به</w:t>
      </w:r>
      <w:r w:rsidRPr="00D236B7">
        <w:rPr>
          <w:rFonts w:cs="B Nazanin"/>
          <w:sz w:val="28"/>
          <w:szCs w:val="28"/>
          <w:rtl/>
        </w:rPr>
        <w:t xml:space="preserve"> طور کل</w:t>
      </w:r>
      <w:r w:rsidRPr="00D236B7">
        <w:rPr>
          <w:rFonts w:cs="B Nazanin" w:hint="cs"/>
          <w:sz w:val="28"/>
          <w:szCs w:val="28"/>
          <w:rtl/>
        </w:rPr>
        <w:t>ی</w:t>
      </w:r>
      <w:r w:rsidRPr="00D236B7">
        <w:rPr>
          <w:rFonts w:cs="B Nazanin" w:hint="eastAsia"/>
          <w:sz w:val="28"/>
          <w:szCs w:val="28"/>
          <w:rtl/>
        </w:rPr>
        <w:t>،</w:t>
      </w:r>
      <w:r w:rsidRPr="00D236B7">
        <w:rPr>
          <w:rFonts w:cs="B Nazanin"/>
          <w:sz w:val="28"/>
          <w:szCs w:val="28"/>
          <w:rtl/>
        </w:rPr>
        <w:t xml:space="preserve"> ادغام ملاحظات</w:t>
      </w:r>
      <w:r w:rsidR="00A92F24">
        <w:rPr>
          <w:rFonts w:cs="B Nazanin"/>
          <w:sz w:val="28"/>
          <w:szCs w:val="28"/>
          <w:rtl/>
        </w:rPr>
        <w:t xml:space="preserve"> زیست‌محیطی، مسئولیت اجتماعی و حاکمیت شرکتی </w:t>
      </w:r>
      <w:r w:rsidRPr="00D236B7">
        <w:rPr>
          <w:rFonts w:cs="B Nazanin"/>
          <w:sz w:val="28"/>
          <w:szCs w:val="28"/>
          <w:rtl/>
        </w:rPr>
        <w:t>در بورس‌ها نشان‌دهنده‌</w:t>
      </w:r>
      <w:r w:rsidRPr="00D236B7">
        <w:rPr>
          <w:rFonts w:cs="B Nazanin" w:hint="cs"/>
          <w:sz w:val="28"/>
          <w:szCs w:val="28"/>
          <w:rtl/>
        </w:rPr>
        <w:t>ی</w:t>
      </w:r>
      <w:r w:rsidRPr="00D236B7">
        <w:rPr>
          <w:rFonts w:cs="B Nazanin"/>
          <w:sz w:val="28"/>
          <w:szCs w:val="28"/>
          <w:rtl/>
        </w:rPr>
        <w:t xml:space="preserve"> افزا</w:t>
      </w:r>
      <w:r w:rsidRPr="00D236B7">
        <w:rPr>
          <w:rFonts w:cs="B Nazanin" w:hint="cs"/>
          <w:sz w:val="28"/>
          <w:szCs w:val="28"/>
          <w:rtl/>
        </w:rPr>
        <w:t>ی</w:t>
      </w:r>
      <w:r w:rsidRPr="00D236B7">
        <w:rPr>
          <w:rFonts w:cs="B Nazanin" w:hint="eastAsia"/>
          <w:sz w:val="28"/>
          <w:szCs w:val="28"/>
          <w:rtl/>
        </w:rPr>
        <w:t>ش</w:t>
      </w:r>
      <w:r w:rsidRPr="00D236B7">
        <w:rPr>
          <w:rFonts w:cs="B Nazanin"/>
          <w:sz w:val="28"/>
          <w:szCs w:val="28"/>
          <w:rtl/>
        </w:rPr>
        <w:t xml:space="preserve"> تقاضا</w:t>
      </w:r>
      <w:r w:rsidRPr="00D236B7">
        <w:rPr>
          <w:rFonts w:cs="B Nazanin" w:hint="cs"/>
          <w:sz w:val="28"/>
          <w:szCs w:val="28"/>
          <w:rtl/>
        </w:rPr>
        <w:t>ی</w:t>
      </w:r>
      <w:r w:rsidRPr="00D236B7">
        <w:rPr>
          <w:rFonts w:cs="B Nazanin"/>
          <w:sz w:val="28"/>
          <w:szCs w:val="28"/>
          <w:rtl/>
        </w:rPr>
        <w:t xml:space="preserve"> سرما</w:t>
      </w:r>
      <w:r w:rsidRPr="00D236B7">
        <w:rPr>
          <w:rFonts w:cs="B Nazanin" w:hint="cs"/>
          <w:sz w:val="28"/>
          <w:szCs w:val="28"/>
          <w:rtl/>
        </w:rPr>
        <w:t>ی</w:t>
      </w:r>
      <w:r w:rsidRPr="00D236B7">
        <w:rPr>
          <w:rFonts w:cs="B Nazanin" w:hint="eastAsia"/>
          <w:sz w:val="28"/>
          <w:szCs w:val="28"/>
          <w:rtl/>
        </w:rPr>
        <w:t>ه‌گذاران</w:t>
      </w:r>
      <w:r w:rsidRPr="00D236B7">
        <w:rPr>
          <w:rFonts w:cs="B Nazanin"/>
          <w:sz w:val="28"/>
          <w:szCs w:val="28"/>
          <w:rtl/>
        </w:rPr>
        <w:t xml:space="preserve"> برا</w:t>
      </w:r>
      <w:r w:rsidRPr="00D236B7">
        <w:rPr>
          <w:rFonts w:cs="B Nazanin" w:hint="cs"/>
          <w:sz w:val="28"/>
          <w:szCs w:val="28"/>
          <w:rtl/>
        </w:rPr>
        <w:t>ی</w:t>
      </w:r>
      <w:r w:rsidRPr="00D236B7">
        <w:rPr>
          <w:rFonts w:cs="B Nazanin"/>
          <w:sz w:val="28"/>
          <w:szCs w:val="28"/>
          <w:rtl/>
        </w:rPr>
        <w:t xml:space="preserve"> گز</w:t>
      </w:r>
      <w:r w:rsidRPr="00D236B7">
        <w:rPr>
          <w:rFonts w:cs="B Nazanin" w:hint="cs"/>
          <w:sz w:val="28"/>
          <w:szCs w:val="28"/>
          <w:rtl/>
        </w:rPr>
        <w:t>ی</w:t>
      </w:r>
      <w:r w:rsidRPr="00D236B7">
        <w:rPr>
          <w:rFonts w:cs="B Nazanin" w:hint="eastAsia"/>
          <w:sz w:val="28"/>
          <w:szCs w:val="28"/>
          <w:rtl/>
        </w:rPr>
        <w:t>نه‌ها</w:t>
      </w:r>
      <w:r w:rsidRPr="00D236B7">
        <w:rPr>
          <w:rFonts w:cs="B Nazanin" w:hint="cs"/>
          <w:sz w:val="28"/>
          <w:szCs w:val="28"/>
          <w:rtl/>
        </w:rPr>
        <w:t>ی</w:t>
      </w:r>
      <w:r w:rsidRPr="00D236B7">
        <w:rPr>
          <w:rFonts w:cs="B Nazanin"/>
          <w:sz w:val="28"/>
          <w:szCs w:val="28"/>
          <w:rtl/>
        </w:rPr>
        <w:t xml:space="preserve"> سرما</w:t>
      </w:r>
      <w:r w:rsidRPr="00D236B7">
        <w:rPr>
          <w:rFonts w:cs="B Nazanin" w:hint="cs"/>
          <w:sz w:val="28"/>
          <w:szCs w:val="28"/>
          <w:rtl/>
        </w:rPr>
        <w:t>ی</w:t>
      </w:r>
      <w:r w:rsidRPr="00D236B7">
        <w:rPr>
          <w:rFonts w:cs="B Nazanin" w:hint="eastAsia"/>
          <w:sz w:val="28"/>
          <w:szCs w:val="28"/>
          <w:rtl/>
        </w:rPr>
        <w:t>ه‌گذار</w:t>
      </w:r>
      <w:r w:rsidRPr="00D236B7">
        <w:rPr>
          <w:rFonts w:cs="B Nazanin" w:hint="cs"/>
          <w:sz w:val="28"/>
          <w:szCs w:val="28"/>
          <w:rtl/>
        </w:rPr>
        <w:t>ی</w:t>
      </w:r>
      <w:r w:rsidRPr="00D236B7">
        <w:rPr>
          <w:rFonts w:cs="B Nazanin"/>
          <w:sz w:val="28"/>
          <w:szCs w:val="28"/>
          <w:rtl/>
        </w:rPr>
        <w:t xml:space="preserve"> پا</w:t>
      </w:r>
      <w:r w:rsidRPr="00D236B7">
        <w:rPr>
          <w:rFonts w:cs="B Nazanin" w:hint="cs"/>
          <w:sz w:val="28"/>
          <w:szCs w:val="28"/>
          <w:rtl/>
        </w:rPr>
        <w:t>ی</w:t>
      </w:r>
      <w:r w:rsidRPr="00D236B7">
        <w:rPr>
          <w:rFonts w:cs="B Nazanin" w:hint="eastAsia"/>
          <w:sz w:val="28"/>
          <w:szCs w:val="28"/>
          <w:rtl/>
        </w:rPr>
        <w:t>دار</w:t>
      </w:r>
      <w:r w:rsidRPr="00D236B7">
        <w:rPr>
          <w:rFonts w:cs="B Nazanin"/>
          <w:sz w:val="28"/>
          <w:szCs w:val="28"/>
          <w:rtl/>
        </w:rPr>
        <w:t xml:space="preserve"> و مسئولانه است. ا</w:t>
      </w:r>
      <w:r w:rsidRPr="00D236B7">
        <w:rPr>
          <w:rFonts w:cs="B Nazanin" w:hint="cs"/>
          <w:sz w:val="28"/>
          <w:szCs w:val="28"/>
          <w:rtl/>
        </w:rPr>
        <w:t>ی</w:t>
      </w:r>
      <w:r w:rsidRPr="00D236B7">
        <w:rPr>
          <w:rFonts w:cs="B Nazanin" w:hint="eastAsia"/>
          <w:sz w:val="28"/>
          <w:szCs w:val="28"/>
          <w:rtl/>
        </w:rPr>
        <w:t>ن</w:t>
      </w:r>
      <w:r w:rsidRPr="00D236B7">
        <w:rPr>
          <w:rFonts w:cs="B Nazanin"/>
          <w:sz w:val="28"/>
          <w:szCs w:val="28"/>
          <w:rtl/>
        </w:rPr>
        <w:t xml:space="preserve"> روند، چشم‌انداز</w:t>
      </w:r>
      <w:r w:rsidRPr="00D236B7">
        <w:rPr>
          <w:rFonts w:cs="B Nazanin" w:hint="cs"/>
          <w:sz w:val="28"/>
          <w:szCs w:val="28"/>
          <w:rtl/>
        </w:rPr>
        <w:t>ی</w:t>
      </w:r>
      <w:r w:rsidRPr="00D236B7">
        <w:rPr>
          <w:rFonts w:cs="B Nazanin"/>
          <w:sz w:val="28"/>
          <w:szCs w:val="28"/>
          <w:rtl/>
        </w:rPr>
        <w:t xml:space="preserve"> را رقم م</w:t>
      </w:r>
      <w:r w:rsidRPr="00D236B7">
        <w:rPr>
          <w:rFonts w:cs="B Nazanin" w:hint="cs"/>
          <w:sz w:val="28"/>
          <w:szCs w:val="28"/>
          <w:rtl/>
        </w:rPr>
        <w:t>ی‌</w:t>
      </w:r>
      <w:r w:rsidRPr="00D236B7">
        <w:rPr>
          <w:rFonts w:cs="B Nazanin" w:hint="eastAsia"/>
          <w:sz w:val="28"/>
          <w:szCs w:val="28"/>
          <w:rtl/>
        </w:rPr>
        <w:t>زند</w:t>
      </w:r>
      <w:r w:rsidRPr="00D236B7">
        <w:rPr>
          <w:rFonts w:cs="B Nazanin"/>
          <w:sz w:val="28"/>
          <w:szCs w:val="28"/>
          <w:rtl/>
        </w:rPr>
        <w:t xml:space="preserve"> که در آن شرکت‌ها نسبت به تأث</w:t>
      </w:r>
      <w:r w:rsidRPr="00D236B7">
        <w:rPr>
          <w:rFonts w:cs="B Nazanin" w:hint="cs"/>
          <w:sz w:val="28"/>
          <w:szCs w:val="28"/>
          <w:rtl/>
        </w:rPr>
        <w:t>ی</w:t>
      </w:r>
      <w:r w:rsidRPr="00D236B7">
        <w:rPr>
          <w:rFonts w:cs="B Nazanin" w:hint="eastAsia"/>
          <w:sz w:val="28"/>
          <w:szCs w:val="28"/>
          <w:rtl/>
        </w:rPr>
        <w:t>رات</w:t>
      </w:r>
      <w:r w:rsidRPr="00D236B7">
        <w:rPr>
          <w:rFonts w:cs="B Nazanin"/>
          <w:sz w:val="28"/>
          <w:szCs w:val="28"/>
          <w:rtl/>
        </w:rPr>
        <w:t xml:space="preserve"> ز</w:t>
      </w:r>
      <w:r w:rsidRPr="00D236B7">
        <w:rPr>
          <w:rFonts w:cs="B Nazanin" w:hint="cs"/>
          <w:sz w:val="28"/>
          <w:szCs w:val="28"/>
          <w:rtl/>
        </w:rPr>
        <w:t>ی</w:t>
      </w:r>
      <w:r w:rsidRPr="00D236B7">
        <w:rPr>
          <w:rFonts w:cs="B Nazanin" w:hint="eastAsia"/>
          <w:sz w:val="28"/>
          <w:szCs w:val="28"/>
          <w:rtl/>
        </w:rPr>
        <w:t>ست‌مح</w:t>
      </w:r>
      <w:r w:rsidRPr="00D236B7">
        <w:rPr>
          <w:rFonts w:cs="B Nazanin" w:hint="cs"/>
          <w:sz w:val="28"/>
          <w:szCs w:val="28"/>
          <w:rtl/>
        </w:rPr>
        <w:t>ی</w:t>
      </w:r>
      <w:r w:rsidRPr="00D236B7">
        <w:rPr>
          <w:rFonts w:cs="B Nazanin" w:hint="eastAsia"/>
          <w:sz w:val="28"/>
          <w:szCs w:val="28"/>
          <w:rtl/>
        </w:rPr>
        <w:t>ط</w:t>
      </w:r>
      <w:r w:rsidRPr="00D236B7">
        <w:rPr>
          <w:rFonts w:cs="B Nazanin" w:hint="cs"/>
          <w:sz w:val="28"/>
          <w:szCs w:val="28"/>
          <w:rtl/>
        </w:rPr>
        <w:t>ی</w:t>
      </w:r>
      <w:r w:rsidRPr="00D236B7">
        <w:rPr>
          <w:rFonts w:cs="B Nazanin"/>
          <w:sz w:val="28"/>
          <w:szCs w:val="28"/>
          <w:rtl/>
        </w:rPr>
        <w:t xml:space="preserve"> و اجتماع</w:t>
      </w:r>
      <w:r w:rsidRPr="00D236B7">
        <w:rPr>
          <w:rFonts w:cs="B Nazanin" w:hint="cs"/>
          <w:sz w:val="28"/>
          <w:szCs w:val="28"/>
          <w:rtl/>
        </w:rPr>
        <w:t>ی</w:t>
      </w:r>
      <w:r w:rsidRPr="00D236B7">
        <w:rPr>
          <w:rFonts w:cs="B Nazanin"/>
          <w:sz w:val="28"/>
          <w:szCs w:val="28"/>
          <w:rtl/>
        </w:rPr>
        <w:t xml:space="preserve"> خود پاسخگو هستند</w:t>
      </w:r>
      <w:r w:rsidR="00D83BD6">
        <w:rPr>
          <w:rFonts w:cs="B Nazanin" w:hint="cs"/>
          <w:sz w:val="28"/>
          <w:szCs w:val="28"/>
          <w:rtl/>
        </w:rPr>
        <w:t xml:space="preserve">. </w:t>
      </w:r>
      <w:r w:rsidRPr="00D236B7">
        <w:rPr>
          <w:rFonts w:cs="B Nazanin"/>
          <w:sz w:val="28"/>
          <w:szCs w:val="28"/>
          <w:rtl/>
        </w:rPr>
        <w:t>تحت تأث</w:t>
      </w:r>
      <w:r w:rsidRPr="00D236B7">
        <w:rPr>
          <w:rFonts w:cs="B Nazanin" w:hint="cs"/>
          <w:sz w:val="28"/>
          <w:szCs w:val="28"/>
          <w:rtl/>
        </w:rPr>
        <w:t>ی</w:t>
      </w:r>
      <w:r w:rsidRPr="00D236B7">
        <w:rPr>
          <w:rFonts w:cs="B Nazanin" w:hint="eastAsia"/>
          <w:sz w:val="28"/>
          <w:szCs w:val="28"/>
          <w:rtl/>
        </w:rPr>
        <w:t>ر</w:t>
      </w:r>
      <w:r w:rsidRPr="00D236B7">
        <w:rPr>
          <w:rFonts w:cs="B Nazanin"/>
          <w:sz w:val="28"/>
          <w:szCs w:val="28"/>
          <w:rtl/>
        </w:rPr>
        <w:t xml:space="preserve"> بورس‌ها، شاخص‌ها</w:t>
      </w:r>
      <w:r w:rsidRPr="00D236B7">
        <w:rPr>
          <w:rFonts w:cs="B Nazanin" w:hint="cs"/>
          <w:sz w:val="28"/>
          <w:szCs w:val="28"/>
          <w:rtl/>
        </w:rPr>
        <w:t>ی</w:t>
      </w:r>
      <w:r w:rsidR="00A92F24">
        <w:rPr>
          <w:rFonts w:cs="B Nazanin"/>
          <w:sz w:val="28"/>
          <w:szCs w:val="28"/>
          <w:rtl/>
        </w:rPr>
        <w:t xml:space="preserve"> زیست‌محیطی، مسئولیت اجتماعی و حاکمیت شرکتی </w:t>
      </w:r>
      <w:r w:rsidRPr="00D236B7">
        <w:rPr>
          <w:rFonts w:cs="B Nazanin"/>
          <w:sz w:val="28"/>
          <w:szCs w:val="28"/>
          <w:rtl/>
        </w:rPr>
        <w:t xml:space="preserve"> </w:t>
      </w:r>
      <w:r w:rsidR="00D83BD6" w:rsidRPr="00CC4763">
        <w:rPr>
          <w:rFonts w:cs="B Nazanin"/>
          <w:sz w:val="28"/>
          <w:szCs w:val="28"/>
          <w:rtl/>
        </w:rPr>
        <w:t>برا</w:t>
      </w:r>
      <w:r w:rsidR="00D83BD6" w:rsidRPr="00CC4763">
        <w:rPr>
          <w:rFonts w:cs="B Nazanin" w:hint="cs"/>
          <w:sz w:val="28"/>
          <w:szCs w:val="28"/>
          <w:rtl/>
        </w:rPr>
        <w:t>ی</w:t>
      </w:r>
      <w:r w:rsidR="00D83BD6" w:rsidRPr="00CC4763">
        <w:rPr>
          <w:rFonts w:cs="B Nazanin"/>
          <w:sz w:val="28"/>
          <w:szCs w:val="28"/>
          <w:rtl/>
        </w:rPr>
        <w:t xml:space="preserve"> مثال شاخص</w:t>
      </w:r>
      <w:r w:rsidR="00A92F24" w:rsidRPr="00CC4763">
        <w:rPr>
          <w:rFonts w:cs="B Nazanin"/>
          <w:sz w:val="28"/>
          <w:szCs w:val="28"/>
          <w:rtl/>
        </w:rPr>
        <w:t xml:space="preserve"> زیست‌محیطی، مسئولیت اجتماعی و حاکمیت شرکتی </w:t>
      </w:r>
      <w:r w:rsidR="00D83BD6" w:rsidRPr="00CC4763">
        <w:rPr>
          <w:rFonts w:cs="B Nazanin"/>
          <w:sz w:val="28"/>
          <w:szCs w:val="28"/>
          <w:rtl/>
        </w:rPr>
        <w:t xml:space="preserve"> </w:t>
      </w:r>
      <w:r w:rsidR="00D83BD6" w:rsidRPr="00CC4763">
        <w:rPr>
          <w:rFonts w:cs="B Nazanin" w:hint="cs"/>
          <w:sz w:val="28"/>
          <w:szCs w:val="28"/>
          <w:rtl/>
          <w:lang w:bidi="fa-IR"/>
        </w:rPr>
        <w:t xml:space="preserve">دکس 50 </w:t>
      </w:r>
      <w:r w:rsidR="00D83BD6" w:rsidRPr="00CC4763">
        <w:rPr>
          <w:rFonts w:cs="B Nazanin"/>
          <w:sz w:val="28"/>
          <w:szCs w:val="28"/>
          <w:rtl/>
        </w:rPr>
        <w:t xml:space="preserve">توسط </w:t>
      </w:r>
      <w:r w:rsidR="00D83BD6" w:rsidRPr="00CC4763">
        <w:rPr>
          <w:rFonts w:cs="B Nazanin" w:hint="cs"/>
          <w:sz w:val="28"/>
          <w:szCs w:val="28"/>
          <w:rtl/>
        </w:rPr>
        <w:t>کونتیگو</w:t>
      </w:r>
      <w:r w:rsidR="00D83BD6">
        <w:rPr>
          <w:rStyle w:val="FootnoteReference"/>
          <w:rFonts w:cs="B Nazanin"/>
          <w:sz w:val="28"/>
          <w:szCs w:val="28"/>
          <w:rtl/>
        </w:rPr>
        <w:footnoteReference w:id="76"/>
      </w:r>
      <w:r w:rsidR="00D83BD6" w:rsidRPr="00D236B7">
        <w:rPr>
          <w:rFonts w:cs="B Nazanin"/>
          <w:sz w:val="28"/>
          <w:szCs w:val="28"/>
          <w:rtl/>
        </w:rPr>
        <w:t xml:space="preserve">، </w:t>
      </w:r>
      <w:r w:rsidR="00D83BD6" w:rsidRPr="00FE1721">
        <w:rPr>
          <w:rFonts w:cs="B Nazanin"/>
          <w:sz w:val="28"/>
          <w:szCs w:val="28"/>
          <w:rtl/>
        </w:rPr>
        <w:t>(کونت</w:t>
      </w:r>
      <w:r w:rsidR="00D83BD6" w:rsidRPr="00FE1721">
        <w:rPr>
          <w:rFonts w:cs="B Nazanin" w:hint="cs"/>
          <w:sz w:val="28"/>
          <w:szCs w:val="28"/>
          <w:rtl/>
        </w:rPr>
        <w:t>ی</w:t>
      </w:r>
      <w:r w:rsidR="00D83BD6" w:rsidRPr="00FE1721">
        <w:rPr>
          <w:rFonts w:cs="B Nazanin" w:hint="eastAsia"/>
          <w:sz w:val="28"/>
          <w:szCs w:val="28"/>
          <w:rtl/>
        </w:rPr>
        <w:t>گو،</w:t>
      </w:r>
      <w:r w:rsidR="00D83BD6" w:rsidRPr="00FE1721">
        <w:rPr>
          <w:rFonts w:cs="B Nazanin"/>
          <w:sz w:val="28"/>
          <w:szCs w:val="28"/>
          <w:rtl/>
        </w:rPr>
        <w:t xml:space="preserve"> 2023)</w:t>
      </w:r>
      <w:r w:rsidR="00D83BD6">
        <w:rPr>
          <w:rFonts w:cs="B Nazanin" w:hint="cs"/>
          <w:sz w:val="28"/>
          <w:szCs w:val="28"/>
          <w:rtl/>
        </w:rPr>
        <w:t xml:space="preserve"> و</w:t>
      </w:r>
      <w:r w:rsidR="00D83BD6" w:rsidRPr="00D236B7">
        <w:rPr>
          <w:rFonts w:cs="B Nazanin"/>
          <w:sz w:val="28"/>
          <w:szCs w:val="28"/>
          <w:rtl/>
        </w:rPr>
        <w:t xml:space="preserve"> شاخص‌ها</w:t>
      </w:r>
      <w:r w:rsidR="00D83BD6" w:rsidRPr="00D236B7">
        <w:rPr>
          <w:rFonts w:cs="B Nazanin" w:hint="cs"/>
          <w:sz w:val="28"/>
          <w:szCs w:val="28"/>
          <w:rtl/>
        </w:rPr>
        <w:t>ی</w:t>
      </w:r>
      <w:r w:rsidR="00A92F24">
        <w:rPr>
          <w:rFonts w:cs="B Nazanin" w:hint="cs"/>
          <w:sz w:val="28"/>
          <w:szCs w:val="28"/>
          <w:rtl/>
        </w:rPr>
        <w:t xml:space="preserve"> زیست‌محیطی، مسئولیت اجتماعی و حاکمیت شرکتی </w:t>
      </w:r>
      <w:bookmarkStart w:id="17" w:name="_Hlk169438420"/>
      <w:r w:rsidR="00D83BD6" w:rsidRPr="00D236B7">
        <w:rPr>
          <w:rFonts w:cs="B Nazanin"/>
          <w:sz w:val="28"/>
          <w:szCs w:val="28"/>
          <w:rtl/>
        </w:rPr>
        <w:t xml:space="preserve"> </w:t>
      </w:r>
      <w:bookmarkEnd w:id="17"/>
      <w:r w:rsidR="00D83BD6">
        <w:rPr>
          <w:rFonts w:cs="B Nazanin" w:hint="cs"/>
          <w:sz w:val="28"/>
          <w:szCs w:val="28"/>
          <w:rtl/>
        </w:rPr>
        <w:t xml:space="preserve">ام اس سی آی </w:t>
      </w:r>
      <w:r w:rsidR="00D83BD6" w:rsidRPr="00D236B7">
        <w:rPr>
          <w:rFonts w:cs="B Nazanin"/>
          <w:sz w:val="28"/>
          <w:szCs w:val="28"/>
          <w:rtl/>
        </w:rPr>
        <w:t xml:space="preserve">توسط </w:t>
      </w:r>
      <w:r w:rsidR="00D83BD6" w:rsidRPr="00A76967">
        <w:rPr>
          <w:rFonts w:cs="B Nazanin"/>
          <w:sz w:val="28"/>
          <w:szCs w:val="28"/>
          <w:rtl/>
        </w:rPr>
        <w:t>ام اس س</w:t>
      </w:r>
      <w:r w:rsidR="00D83BD6" w:rsidRPr="00A76967">
        <w:rPr>
          <w:rFonts w:cs="B Nazanin" w:hint="cs"/>
          <w:sz w:val="28"/>
          <w:szCs w:val="28"/>
          <w:rtl/>
        </w:rPr>
        <w:t>ی</w:t>
      </w:r>
      <w:r w:rsidR="00D83BD6" w:rsidRPr="00A76967">
        <w:rPr>
          <w:rFonts w:cs="B Nazanin"/>
          <w:sz w:val="28"/>
          <w:szCs w:val="28"/>
          <w:rtl/>
        </w:rPr>
        <w:t xml:space="preserve"> آ</w:t>
      </w:r>
      <w:r w:rsidR="00D83BD6" w:rsidRPr="00A76967">
        <w:rPr>
          <w:rFonts w:cs="B Nazanin" w:hint="cs"/>
          <w:sz w:val="28"/>
          <w:szCs w:val="28"/>
          <w:rtl/>
        </w:rPr>
        <w:t>ی</w:t>
      </w:r>
      <w:r w:rsidR="00D83BD6" w:rsidRPr="00D236B7">
        <w:rPr>
          <w:rFonts w:cs="B Nazanin"/>
          <w:sz w:val="28"/>
          <w:szCs w:val="28"/>
          <w:rtl/>
        </w:rPr>
        <w:t xml:space="preserve">، </w:t>
      </w:r>
      <w:r w:rsidR="00D83BD6">
        <w:rPr>
          <w:rFonts w:cs="B Nazanin" w:hint="cs"/>
          <w:sz w:val="28"/>
          <w:szCs w:val="28"/>
          <w:rtl/>
        </w:rPr>
        <w:t>(</w:t>
      </w:r>
      <w:r w:rsidR="00D83BD6" w:rsidRPr="00A76967">
        <w:rPr>
          <w:rFonts w:cs="B Nazanin"/>
          <w:sz w:val="28"/>
          <w:szCs w:val="28"/>
          <w:rtl/>
        </w:rPr>
        <w:t>ام اس س</w:t>
      </w:r>
      <w:r w:rsidR="00D83BD6" w:rsidRPr="00A76967">
        <w:rPr>
          <w:rFonts w:cs="B Nazanin" w:hint="cs"/>
          <w:sz w:val="28"/>
          <w:szCs w:val="28"/>
          <w:rtl/>
        </w:rPr>
        <w:t>ی</w:t>
      </w:r>
      <w:r w:rsidR="00D83BD6" w:rsidRPr="00A76967">
        <w:rPr>
          <w:rFonts w:cs="B Nazanin"/>
          <w:sz w:val="28"/>
          <w:szCs w:val="28"/>
          <w:rtl/>
        </w:rPr>
        <w:t xml:space="preserve"> آ</w:t>
      </w:r>
      <w:r w:rsidR="00D83BD6" w:rsidRPr="00A76967">
        <w:rPr>
          <w:rFonts w:cs="B Nazanin" w:hint="cs"/>
          <w:sz w:val="28"/>
          <w:szCs w:val="28"/>
          <w:rtl/>
        </w:rPr>
        <w:t>ی</w:t>
      </w:r>
      <w:r w:rsidR="00D83BD6">
        <w:rPr>
          <w:rFonts w:cs="B Nazanin" w:hint="cs"/>
          <w:sz w:val="28"/>
          <w:szCs w:val="28"/>
          <w:rtl/>
        </w:rPr>
        <w:t>،</w:t>
      </w:r>
      <w:r w:rsidR="00D83BD6" w:rsidRPr="00A76967">
        <w:rPr>
          <w:rFonts w:cs="B Nazanin"/>
          <w:sz w:val="28"/>
          <w:szCs w:val="28"/>
          <w:rtl/>
        </w:rPr>
        <w:t xml:space="preserve"> </w:t>
      </w:r>
      <w:r w:rsidR="00D83BD6" w:rsidRPr="00D236B7">
        <w:rPr>
          <w:rFonts w:cs="B Nazanin"/>
          <w:sz w:val="28"/>
          <w:szCs w:val="28"/>
          <w:rtl/>
        </w:rPr>
        <w:t>2023</w:t>
      </w:r>
      <w:r w:rsidR="00D83BD6">
        <w:rPr>
          <w:rFonts w:cs="B Nazanin" w:hint="cs"/>
          <w:sz w:val="28"/>
          <w:szCs w:val="28"/>
          <w:rtl/>
        </w:rPr>
        <w:t>)،</w:t>
      </w:r>
      <w:r w:rsidR="00D83BD6" w:rsidRPr="00D236B7">
        <w:rPr>
          <w:rFonts w:cs="B Nazanin"/>
          <w:sz w:val="28"/>
          <w:szCs w:val="28"/>
          <w:rtl/>
        </w:rPr>
        <w:t xml:space="preserve"> </w:t>
      </w:r>
      <w:r w:rsidRPr="00D236B7">
        <w:rPr>
          <w:rFonts w:cs="B Nazanin"/>
          <w:sz w:val="28"/>
          <w:szCs w:val="28"/>
          <w:rtl/>
        </w:rPr>
        <w:t>ظاهر شده‌اند</w:t>
      </w:r>
      <w:r w:rsidR="00D83BD6">
        <w:rPr>
          <w:rFonts w:cs="B Nazanin" w:hint="cs"/>
          <w:sz w:val="28"/>
          <w:szCs w:val="28"/>
          <w:rtl/>
        </w:rPr>
        <w:t>.</w:t>
      </w:r>
      <w:r w:rsidRPr="00D236B7">
        <w:rPr>
          <w:rFonts w:cs="B Nazanin"/>
          <w:sz w:val="28"/>
          <w:szCs w:val="28"/>
          <w:rtl/>
        </w:rPr>
        <w:t xml:space="preserve"> علاوه بر ا</w:t>
      </w:r>
      <w:r w:rsidRPr="00D236B7">
        <w:rPr>
          <w:rFonts w:cs="B Nazanin" w:hint="cs"/>
          <w:sz w:val="28"/>
          <w:szCs w:val="28"/>
          <w:rtl/>
        </w:rPr>
        <w:t>ی</w:t>
      </w:r>
      <w:r w:rsidRPr="00D236B7">
        <w:rPr>
          <w:rFonts w:cs="B Nazanin" w:hint="eastAsia"/>
          <w:sz w:val="28"/>
          <w:szCs w:val="28"/>
          <w:rtl/>
        </w:rPr>
        <w:t>ن،</w:t>
      </w:r>
      <w:r w:rsidRPr="00D236B7">
        <w:rPr>
          <w:rFonts w:cs="B Nazanin"/>
          <w:sz w:val="28"/>
          <w:szCs w:val="28"/>
          <w:rtl/>
        </w:rPr>
        <w:t xml:space="preserve"> رتبه‌بند</w:t>
      </w:r>
      <w:r w:rsidRPr="00D236B7">
        <w:rPr>
          <w:rFonts w:cs="B Nazanin" w:hint="cs"/>
          <w:sz w:val="28"/>
          <w:szCs w:val="28"/>
          <w:rtl/>
        </w:rPr>
        <w:t>ی‌</w:t>
      </w:r>
      <w:r w:rsidRPr="00D236B7">
        <w:rPr>
          <w:rFonts w:cs="B Nazanin" w:hint="eastAsia"/>
          <w:sz w:val="28"/>
          <w:szCs w:val="28"/>
          <w:rtl/>
        </w:rPr>
        <w:t>ها</w:t>
      </w:r>
      <w:r w:rsidRPr="00D236B7">
        <w:rPr>
          <w:rFonts w:cs="B Nazanin" w:hint="cs"/>
          <w:sz w:val="28"/>
          <w:szCs w:val="28"/>
          <w:rtl/>
        </w:rPr>
        <w:t>ی</w:t>
      </w:r>
      <w:r w:rsidRPr="00D236B7">
        <w:rPr>
          <w:rFonts w:cs="B Nazanin"/>
          <w:sz w:val="28"/>
          <w:szCs w:val="28"/>
          <w:rtl/>
        </w:rPr>
        <w:t xml:space="preserve"> و</w:t>
      </w:r>
      <w:r w:rsidRPr="00D236B7">
        <w:rPr>
          <w:rFonts w:cs="B Nazanin" w:hint="cs"/>
          <w:sz w:val="28"/>
          <w:szCs w:val="28"/>
          <w:rtl/>
        </w:rPr>
        <w:t>ی</w:t>
      </w:r>
      <w:r w:rsidRPr="00D236B7">
        <w:rPr>
          <w:rFonts w:cs="B Nazanin" w:hint="eastAsia"/>
          <w:sz w:val="28"/>
          <w:szCs w:val="28"/>
          <w:rtl/>
        </w:rPr>
        <w:t>ژه</w:t>
      </w:r>
      <w:r w:rsidR="00A92F24">
        <w:rPr>
          <w:rFonts w:cs="B Nazanin"/>
          <w:sz w:val="28"/>
          <w:szCs w:val="28"/>
          <w:rtl/>
        </w:rPr>
        <w:t xml:space="preserve"> زیست‌محیطی، مسئولیت اجتماعی و حاکمیت شرکتی </w:t>
      </w:r>
      <w:r w:rsidRPr="00D236B7">
        <w:rPr>
          <w:rFonts w:cs="B Nazanin"/>
          <w:sz w:val="28"/>
          <w:szCs w:val="28"/>
          <w:rtl/>
        </w:rPr>
        <w:t xml:space="preserve"> برا</w:t>
      </w:r>
      <w:r w:rsidRPr="00D236B7">
        <w:rPr>
          <w:rFonts w:cs="B Nazanin" w:hint="cs"/>
          <w:sz w:val="28"/>
          <w:szCs w:val="28"/>
          <w:rtl/>
        </w:rPr>
        <w:t>ی</w:t>
      </w:r>
      <w:r w:rsidRPr="00D236B7">
        <w:rPr>
          <w:rFonts w:cs="B Nazanin"/>
          <w:sz w:val="28"/>
          <w:szCs w:val="28"/>
          <w:rtl/>
        </w:rPr>
        <w:t xml:space="preserve"> تسه</w:t>
      </w:r>
      <w:r w:rsidRPr="00D236B7">
        <w:rPr>
          <w:rFonts w:cs="B Nazanin" w:hint="cs"/>
          <w:sz w:val="28"/>
          <w:szCs w:val="28"/>
          <w:rtl/>
        </w:rPr>
        <w:t>ی</w:t>
      </w:r>
      <w:r w:rsidRPr="00D236B7">
        <w:rPr>
          <w:rFonts w:cs="B Nazanin" w:hint="eastAsia"/>
          <w:sz w:val="28"/>
          <w:szCs w:val="28"/>
          <w:rtl/>
        </w:rPr>
        <w:t>ل</w:t>
      </w:r>
      <w:r w:rsidRPr="00D236B7">
        <w:rPr>
          <w:rFonts w:cs="B Nazanin"/>
          <w:sz w:val="28"/>
          <w:szCs w:val="28"/>
          <w:rtl/>
        </w:rPr>
        <w:t xml:space="preserve"> رد</w:t>
      </w:r>
      <w:r w:rsidRPr="00D236B7">
        <w:rPr>
          <w:rFonts w:cs="B Nazanin" w:hint="cs"/>
          <w:sz w:val="28"/>
          <w:szCs w:val="28"/>
          <w:rtl/>
        </w:rPr>
        <w:t>ی</w:t>
      </w:r>
      <w:r w:rsidRPr="00D236B7">
        <w:rPr>
          <w:rFonts w:cs="B Nazanin" w:hint="eastAsia"/>
          <w:sz w:val="28"/>
          <w:szCs w:val="28"/>
          <w:rtl/>
        </w:rPr>
        <w:t>اب</w:t>
      </w:r>
      <w:r w:rsidRPr="00D236B7">
        <w:rPr>
          <w:rFonts w:cs="B Nazanin" w:hint="cs"/>
          <w:sz w:val="28"/>
          <w:szCs w:val="28"/>
          <w:rtl/>
        </w:rPr>
        <w:t>ی</w:t>
      </w:r>
      <w:r w:rsidRPr="00D236B7">
        <w:rPr>
          <w:rFonts w:cs="B Nazanin"/>
          <w:sz w:val="28"/>
          <w:szCs w:val="28"/>
          <w:rtl/>
        </w:rPr>
        <w:t xml:space="preserve"> عملکرد</w:t>
      </w:r>
      <w:r w:rsidR="00A92F24">
        <w:rPr>
          <w:rFonts w:cs="B Nazanin"/>
          <w:sz w:val="28"/>
          <w:szCs w:val="28"/>
          <w:rtl/>
        </w:rPr>
        <w:t xml:space="preserve"> زیست‌محیطی، مسئولیت اجتماعی و حاکمیت شرکتی </w:t>
      </w:r>
      <w:r w:rsidRPr="00D236B7">
        <w:rPr>
          <w:rFonts w:cs="B Nazanin"/>
          <w:sz w:val="28"/>
          <w:szCs w:val="28"/>
          <w:rtl/>
        </w:rPr>
        <w:t>شرکت‌ها ا</w:t>
      </w:r>
      <w:r w:rsidRPr="00D236B7">
        <w:rPr>
          <w:rFonts w:cs="B Nazanin" w:hint="cs"/>
          <w:sz w:val="28"/>
          <w:szCs w:val="28"/>
          <w:rtl/>
        </w:rPr>
        <w:t>ی</w:t>
      </w:r>
      <w:r w:rsidRPr="00D236B7">
        <w:rPr>
          <w:rFonts w:cs="B Nazanin" w:hint="eastAsia"/>
          <w:sz w:val="28"/>
          <w:szCs w:val="28"/>
          <w:rtl/>
        </w:rPr>
        <w:t>جاد</w:t>
      </w:r>
      <w:r w:rsidRPr="00D236B7">
        <w:rPr>
          <w:rFonts w:cs="B Nazanin"/>
          <w:sz w:val="28"/>
          <w:szCs w:val="28"/>
          <w:rtl/>
        </w:rPr>
        <w:t xml:space="preserve"> شده است. ت</w:t>
      </w:r>
      <w:r w:rsidR="00A76967">
        <w:rPr>
          <w:rFonts w:cs="B Nazanin" w:hint="cs"/>
          <w:sz w:val="28"/>
          <w:szCs w:val="28"/>
          <w:rtl/>
        </w:rPr>
        <w:t>أ</w:t>
      </w:r>
      <w:r w:rsidRPr="00D236B7">
        <w:rPr>
          <w:rFonts w:cs="B Nazanin"/>
          <w:sz w:val="28"/>
          <w:szCs w:val="28"/>
          <w:rtl/>
        </w:rPr>
        <w:t>ث</w:t>
      </w:r>
      <w:r w:rsidRPr="00D236B7">
        <w:rPr>
          <w:rFonts w:cs="B Nazanin" w:hint="cs"/>
          <w:sz w:val="28"/>
          <w:szCs w:val="28"/>
          <w:rtl/>
        </w:rPr>
        <w:t>ی</w:t>
      </w:r>
      <w:r w:rsidRPr="00D236B7">
        <w:rPr>
          <w:rFonts w:cs="B Nazanin" w:hint="eastAsia"/>
          <w:sz w:val="28"/>
          <w:szCs w:val="28"/>
          <w:rtl/>
        </w:rPr>
        <w:t>رگذارتر</w:t>
      </w:r>
      <w:r w:rsidRPr="00D236B7">
        <w:rPr>
          <w:rFonts w:cs="B Nazanin" w:hint="cs"/>
          <w:sz w:val="28"/>
          <w:szCs w:val="28"/>
          <w:rtl/>
        </w:rPr>
        <w:t>ی</w:t>
      </w:r>
      <w:r w:rsidRPr="00D236B7">
        <w:rPr>
          <w:rFonts w:cs="B Nazanin" w:hint="eastAsia"/>
          <w:sz w:val="28"/>
          <w:szCs w:val="28"/>
          <w:rtl/>
        </w:rPr>
        <w:t>ن</w:t>
      </w:r>
      <w:r w:rsidRPr="00D236B7">
        <w:rPr>
          <w:rFonts w:cs="B Nazanin"/>
          <w:sz w:val="28"/>
          <w:szCs w:val="28"/>
          <w:rtl/>
        </w:rPr>
        <w:t xml:space="preserve"> رتبه‌بند</w:t>
      </w:r>
      <w:r w:rsidRPr="00D236B7">
        <w:rPr>
          <w:rFonts w:cs="B Nazanin" w:hint="cs"/>
          <w:sz w:val="28"/>
          <w:szCs w:val="28"/>
          <w:rtl/>
        </w:rPr>
        <w:t>ی‌</w:t>
      </w:r>
      <w:r w:rsidRPr="00D236B7">
        <w:rPr>
          <w:rFonts w:cs="B Nazanin" w:hint="eastAsia"/>
          <w:sz w:val="28"/>
          <w:szCs w:val="28"/>
          <w:rtl/>
        </w:rPr>
        <w:t>ها</w:t>
      </w:r>
      <w:r w:rsidRPr="00D236B7">
        <w:rPr>
          <w:rFonts w:cs="B Nazanin" w:hint="cs"/>
          <w:sz w:val="28"/>
          <w:szCs w:val="28"/>
          <w:rtl/>
        </w:rPr>
        <w:t>ی</w:t>
      </w:r>
      <w:r w:rsidR="00A92F24">
        <w:rPr>
          <w:rFonts w:cs="B Nazanin"/>
          <w:sz w:val="28"/>
          <w:szCs w:val="28"/>
          <w:rtl/>
        </w:rPr>
        <w:t xml:space="preserve"> زیست‌محیطی، مسئولیت اجتماعی و حاکمیت شرکتی </w:t>
      </w:r>
      <w:r w:rsidRPr="00D236B7">
        <w:rPr>
          <w:rFonts w:cs="B Nazanin"/>
          <w:sz w:val="28"/>
          <w:szCs w:val="28"/>
          <w:rtl/>
        </w:rPr>
        <w:t>توسط آژانس‌ها</w:t>
      </w:r>
      <w:r w:rsidRPr="00D236B7">
        <w:rPr>
          <w:rFonts w:cs="B Nazanin" w:hint="cs"/>
          <w:sz w:val="28"/>
          <w:szCs w:val="28"/>
          <w:rtl/>
        </w:rPr>
        <w:t>ی</w:t>
      </w:r>
      <w:r w:rsidRPr="00D236B7">
        <w:rPr>
          <w:rFonts w:cs="B Nazanin"/>
          <w:sz w:val="28"/>
          <w:szCs w:val="28"/>
          <w:rtl/>
        </w:rPr>
        <w:t xml:space="preserve"> رتبه‌بند</w:t>
      </w:r>
      <w:r w:rsidRPr="00D236B7">
        <w:rPr>
          <w:rFonts w:cs="B Nazanin" w:hint="cs"/>
          <w:sz w:val="28"/>
          <w:szCs w:val="28"/>
          <w:rtl/>
        </w:rPr>
        <w:t>ی</w:t>
      </w:r>
      <w:r w:rsidRPr="00D236B7">
        <w:rPr>
          <w:rFonts w:cs="B Nazanin"/>
          <w:sz w:val="28"/>
          <w:szCs w:val="28"/>
          <w:rtl/>
        </w:rPr>
        <w:t xml:space="preserve"> مانند </w:t>
      </w:r>
      <w:r w:rsidR="00A76967">
        <w:rPr>
          <w:rFonts w:cs="B Nazanin" w:hint="cs"/>
          <w:sz w:val="28"/>
          <w:szCs w:val="28"/>
          <w:rtl/>
        </w:rPr>
        <w:t>استاندارد اند پورز</w:t>
      </w:r>
      <w:r w:rsidR="00A76967">
        <w:rPr>
          <w:rStyle w:val="FootnoteReference"/>
          <w:rFonts w:cs="B Nazanin"/>
          <w:sz w:val="28"/>
          <w:szCs w:val="28"/>
          <w:rtl/>
        </w:rPr>
        <w:footnoteReference w:id="77"/>
      </w:r>
      <w:r w:rsidRPr="00D236B7">
        <w:rPr>
          <w:rFonts w:cs="B Nazanin"/>
          <w:sz w:val="28"/>
          <w:szCs w:val="28"/>
          <w:rtl/>
        </w:rPr>
        <w:t xml:space="preserve">، </w:t>
      </w:r>
      <w:r w:rsidR="00A76967">
        <w:rPr>
          <w:rFonts w:cs="B Nazanin" w:hint="cs"/>
          <w:sz w:val="28"/>
          <w:szCs w:val="28"/>
          <w:rtl/>
        </w:rPr>
        <w:t>مودیس اند فیچ</w:t>
      </w:r>
      <w:r w:rsidR="00A76967" w:rsidRPr="00D236B7">
        <w:rPr>
          <w:rFonts w:cs="B Nazanin"/>
          <w:sz w:val="28"/>
          <w:szCs w:val="28"/>
          <w:rtl/>
        </w:rPr>
        <w:t xml:space="preserve"> </w:t>
      </w:r>
      <w:r w:rsidRPr="00D236B7">
        <w:rPr>
          <w:rFonts w:cs="B Nazanin"/>
          <w:sz w:val="28"/>
          <w:szCs w:val="28"/>
          <w:rtl/>
        </w:rPr>
        <w:t>(سه بزرگ) و بورس‌ها (به عنوان مثال امت</w:t>
      </w:r>
      <w:r w:rsidRPr="00D236B7">
        <w:rPr>
          <w:rFonts w:cs="B Nazanin" w:hint="cs"/>
          <w:sz w:val="28"/>
          <w:szCs w:val="28"/>
          <w:rtl/>
        </w:rPr>
        <w:t>ی</w:t>
      </w:r>
      <w:r w:rsidRPr="00D236B7">
        <w:rPr>
          <w:rFonts w:cs="B Nazanin" w:hint="eastAsia"/>
          <w:sz w:val="28"/>
          <w:szCs w:val="28"/>
          <w:rtl/>
        </w:rPr>
        <w:t>از</w:t>
      </w:r>
      <w:r w:rsidR="00A92F24">
        <w:rPr>
          <w:rFonts w:cs="B Nazanin"/>
          <w:sz w:val="28"/>
          <w:szCs w:val="28"/>
          <w:rtl/>
        </w:rPr>
        <w:t xml:space="preserve"> زیست‌محیطی، مسئولیت اجتماعی و حاکمیت شرکتی </w:t>
      </w:r>
      <w:r w:rsidR="00A76967" w:rsidRPr="00A76967">
        <w:rPr>
          <w:rFonts w:cs="B Nazanin"/>
          <w:sz w:val="28"/>
          <w:szCs w:val="28"/>
          <w:rtl/>
        </w:rPr>
        <w:t xml:space="preserve"> ام اس س</w:t>
      </w:r>
      <w:r w:rsidR="00A76967" w:rsidRPr="00A76967">
        <w:rPr>
          <w:rFonts w:cs="B Nazanin" w:hint="cs"/>
          <w:sz w:val="28"/>
          <w:szCs w:val="28"/>
          <w:rtl/>
        </w:rPr>
        <w:t>ی</w:t>
      </w:r>
      <w:r w:rsidR="00A76967" w:rsidRPr="00A76967">
        <w:rPr>
          <w:rFonts w:cs="B Nazanin"/>
          <w:sz w:val="28"/>
          <w:szCs w:val="28"/>
          <w:rtl/>
        </w:rPr>
        <w:t xml:space="preserve"> آ</w:t>
      </w:r>
      <w:r w:rsidR="00A76967" w:rsidRPr="00A76967">
        <w:rPr>
          <w:rFonts w:cs="B Nazanin" w:hint="cs"/>
          <w:sz w:val="28"/>
          <w:szCs w:val="28"/>
          <w:rtl/>
        </w:rPr>
        <w:t>ی</w:t>
      </w:r>
      <w:r w:rsidRPr="00D236B7">
        <w:rPr>
          <w:rFonts w:cs="B Nazanin"/>
          <w:sz w:val="28"/>
          <w:szCs w:val="28"/>
          <w:rtl/>
        </w:rPr>
        <w:t>) ارائه م</w:t>
      </w:r>
      <w:r w:rsidRPr="00D236B7">
        <w:rPr>
          <w:rFonts w:cs="B Nazanin" w:hint="cs"/>
          <w:sz w:val="28"/>
          <w:szCs w:val="28"/>
          <w:rtl/>
        </w:rPr>
        <w:t>ی‌</w:t>
      </w:r>
      <w:r w:rsidRPr="00D236B7">
        <w:rPr>
          <w:rFonts w:cs="B Nazanin" w:hint="eastAsia"/>
          <w:sz w:val="28"/>
          <w:szCs w:val="28"/>
          <w:rtl/>
        </w:rPr>
        <w:t>شوند</w:t>
      </w:r>
      <w:r w:rsidRPr="00D236B7">
        <w:rPr>
          <w:rFonts w:cs="B Nazanin"/>
          <w:sz w:val="28"/>
          <w:szCs w:val="28"/>
          <w:rtl/>
        </w:rPr>
        <w:t>.</w:t>
      </w:r>
    </w:p>
    <w:p w14:paraId="25C2D0CA" w14:textId="32604BAF" w:rsidR="00D83BD6" w:rsidRPr="00D83BD6" w:rsidRDefault="00D83BD6" w:rsidP="00D83BD6">
      <w:pPr>
        <w:rPr>
          <w:rFonts w:cs="B Titr"/>
          <w:sz w:val="24"/>
          <w:szCs w:val="24"/>
          <w:rtl/>
        </w:rPr>
      </w:pPr>
      <w:r w:rsidRPr="00D83BD6">
        <w:rPr>
          <w:rFonts w:cs="B Titr" w:hint="cs"/>
          <w:sz w:val="24"/>
          <w:szCs w:val="24"/>
          <w:rtl/>
        </w:rPr>
        <w:t>4</w:t>
      </w:r>
      <w:r w:rsidRPr="00D83BD6">
        <w:rPr>
          <w:rFonts w:cs="B Titr"/>
          <w:sz w:val="24"/>
          <w:szCs w:val="24"/>
          <w:rtl/>
        </w:rPr>
        <w:t>.</w:t>
      </w:r>
      <w:r w:rsidRPr="00D83BD6">
        <w:rPr>
          <w:rFonts w:cs="B Titr" w:hint="cs"/>
          <w:sz w:val="24"/>
          <w:szCs w:val="24"/>
          <w:rtl/>
        </w:rPr>
        <w:t>2</w:t>
      </w:r>
      <w:r w:rsidRPr="00D83BD6">
        <w:rPr>
          <w:rFonts w:cs="B Titr"/>
          <w:sz w:val="24"/>
          <w:szCs w:val="24"/>
          <w:rtl/>
        </w:rPr>
        <w:t xml:space="preserve"> کنفرانس ها</w:t>
      </w:r>
      <w:r w:rsidRPr="00D83BD6">
        <w:rPr>
          <w:rFonts w:cs="B Titr" w:hint="cs"/>
          <w:sz w:val="24"/>
          <w:szCs w:val="24"/>
          <w:rtl/>
        </w:rPr>
        <w:t>ی</w:t>
      </w:r>
      <w:r w:rsidRPr="00D83BD6">
        <w:rPr>
          <w:rFonts w:cs="B Titr"/>
          <w:sz w:val="24"/>
          <w:szCs w:val="24"/>
          <w:rtl/>
        </w:rPr>
        <w:t xml:space="preserve"> احزاب </w:t>
      </w:r>
    </w:p>
    <w:p w14:paraId="7C35CD7A" w14:textId="4AA8D1B6" w:rsidR="00FE1721" w:rsidRDefault="00D83BD6" w:rsidP="00D83BD6">
      <w:pPr>
        <w:rPr>
          <w:rFonts w:cs="B Nazanin"/>
          <w:sz w:val="28"/>
          <w:szCs w:val="28"/>
          <w:rtl/>
        </w:rPr>
      </w:pPr>
      <w:r w:rsidRPr="00D83BD6">
        <w:rPr>
          <w:rFonts w:cs="B Nazanin" w:hint="eastAsia"/>
          <w:sz w:val="28"/>
          <w:szCs w:val="28"/>
          <w:rtl/>
        </w:rPr>
        <w:t>سازمان</w:t>
      </w:r>
      <w:r w:rsidRPr="00D83BD6">
        <w:rPr>
          <w:rFonts w:cs="B Nazanin"/>
          <w:sz w:val="28"/>
          <w:szCs w:val="28"/>
          <w:rtl/>
        </w:rPr>
        <w:t xml:space="preserve"> ملل متحد (سازمان ملل متحد) </w:t>
      </w:r>
      <w:r>
        <w:rPr>
          <w:rFonts w:cs="B Nazanin" w:hint="cs"/>
          <w:sz w:val="28"/>
          <w:szCs w:val="28"/>
          <w:rtl/>
        </w:rPr>
        <w:t>تأ</w:t>
      </w:r>
      <w:r w:rsidRPr="00D83BD6">
        <w:rPr>
          <w:rFonts w:cs="B Nazanin"/>
          <w:sz w:val="28"/>
          <w:szCs w:val="28"/>
          <w:rtl/>
        </w:rPr>
        <w:t>ک</w:t>
      </w:r>
      <w:r w:rsidRPr="00D83BD6">
        <w:rPr>
          <w:rFonts w:cs="B Nazanin" w:hint="cs"/>
          <w:sz w:val="28"/>
          <w:szCs w:val="28"/>
          <w:rtl/>
        </w:rPr>
        <w:t>ی</w:t>
      </w:r>
      <w:r w:rsidRPr="00D83BD6">
        <w:rPr>
          <w:rFonts w:cs="B Nazanin" w:hint="eastAsia"/>
          <w:sz w:val="28"/>
          <w:szCs w:val="28"/>
          <w:rtl/>
        </w:rPr>
        <w:t>د</w:t>
      </w:r>
      <w:r w:rsidRPr="00D83BD6">
        <w:rPr>
          <w:rFonts w:cs="B Nazanin"/>
          <w:sz w:val="28"/>
          <w:szCs w:val="28"/>
          <w:rtl/>
        </w:rPr>
        <w:t xml:space="preserve"> قابل توجه</w:t>
      </w:r>
      <w:r w:rsidRPr="00D83BD6">
        <w:rPr>
          <w:rFonts w:cs="B Nazanin" w:hint="cs"/>
          <w:sz w:val="28"/>
          <w:szCs w:val="28"/>
          <w:rtl/>
        </w:rPr>
        <w:t>ی</w:t>
      </w:r>
      <w:r w:rsidRPr="00D83BD6">
        <w:rPr>
          <w:rFonts w:cs="B Nazanin"/>
          <w:sz w:val="28"/>
          <w:szCs w:val="28"/>
          <w:rtl/>
        </w:rPr>
        <w:t xml:space="preserve"> بر تغ</w:t>
      </w:r>
      <w:r w:rsidRPr="00D83BD6">
        <w:rPr>
          <w:rFonts w:cs="B Nazanin" w:hint="cs"/>
          <w:sz w:val="28"/>
          <w:szCs w:val="28"/>
          <w:rtl/>
        </w:rPr>
        <w:t>یی</w:t>
      </w:r>
      <w:r w:rsidRPr="00D83BD6">
        <w:rPr>
          <w:rFonts w:cs="B Nazanin" w:hint="eastAsia"/>
          <w:sz w:val="28"/>
          <w:szCs w:val="28"/>
          <w:rtl/>
        </w:rPr>
        <w:t>رات</w:t>
      </w:r>
      <w:r w:rsidRPr="00D83BD6">
        <w:rPr>
          <w:rFonts w:cs="B Nazanin"/>
          <w:sz w:val="28"/>
          <w:szCs w:val="28"/>
          <w:rtl/>
        </w:rPr>
        <w:t xml:space="preserve"> آب و هوا، گرم شدن کره زم</w:t>
      </w:r>
      <w:r w:rsidRPr="00D83BD6">
        <w:rPr>
          <w:rFonts w:cs="B Nazanin" w:hint="cs"/>
          <w:sz w:val="28"/>
          <w:szCs w:val="28"/>
          <w:rtl/>
        </w:rPr>
        <w:t>ی</w:t>
      </w:r>
      <w:r w:rsidRPr="00D83BD6">
        <w:rPr>
          <w:rFonts w:cs="B Nazanin" w:hint="eastAsia"/>
          <w:sz w:val="28"/>
          <w:szCs w:val="28"/>
          <w:rtl/>
        </w:rPr>
        <w:t>ن</w:t>
      </w:r>
      <w:r w:rsidRPr="00D83BD6">
        <w:rPr>
          <w:rFonts w:cs="B Nazanin"/>
          <w:sz w:val="28"/>
          <w:szCs w:val="28"/>
          <w:rtl/>
        </w:rPr>
        <w:t xml:space="preserve"> و اثرات گلخانه</w:t>
      </w:r>
      <w:r>
        <w:rPr>
          <w:rFonts w:cs="B Nazanin" w:hint="cs"/>
          <w:sz w:val="28"/>
          <w:szCs w:val="28"/>
          <w:rtl/>
        </w:rPr>
        <w:t>‌</w:t>
      </w:r>
      <w:r w:rsidRPr="00D83BD6">
        <w:rPr>
          <w:rFonts w:cs="B Nazanin"/>
          <w:sz w:val="28"/>
          <w:szCs w:val="28"/>
          <w:rtl/>
        </w:rPr>
        <w:t>ا</w:t>
      </w:r>
      <w:r w:rsidRPr="00D83BD6">
        <w:rPr>
          <w:rFonts w:cs="B Nazanin" w:hint="cs"/>
          <w:sz w:val="28"/>
          <w:szCs w:val="28"/>
          <w:rtl/>
        </w:rPr>
        <w:t>ی</w:t>
      </w:r>
      <w:r w:rsidRPr="00D83BD6">
        <w:rPr>
          <w:rFonts w:cs="B Nazanin"/>
          <w:sz w:val="28"/>
          <w:szCs w:val="28"/>
          <w:rtl/>
        </w:rPr>
        <w:t xml:space="preserve"> دارد (سازمان ملل متحد، 2023). الگوها</w:t>
      </w:r>
      <w:r w:rsidRPr="00D83BD6">
        <w:rPr>
          <w:rFonts w:cs="B Nazanin" w:hint="cs"/>
          <w:sz w:val="28"/>
          <w:szCs w:val="28"/>
          <w:rtl/>
        </w:rPr>
        <w:t>ی</w:t>
      </w:r>
      <w:r w:rsidRPr="00D83BD6">
        <w:rPr>
          <w:rFonts w:cs="B Nazanin"/>
          <w:sz w:val="28"/>
          <w:szCs w:val="28"/>
          <w:rtl/>
        </w:rPr>
        <w:t xml:space="preserve"> دما</w:t>
      </w:r>
      <w:r w:rsidRPr="00D83BD6">
        <w:rPr>
          <w:rFonts w:cs="B Nazanin" w:hint="cs"/>
          <w:sz w:val="28"/>
          <w:szCs w:val="28"/>
          <w:rtl/>
        </w:rPr>
        <w:t>ی</w:t>
      </w:r>
      <w:r w:rsidRPr="00D83BD6">
        <w:rPr>
          <w:rFonts w:cs="B Nazanin"/>
          <w:sz w:val="28"/>
          <w:szCs w:val="28"/>
          <w:rtl/>
        </w:rPr>
        <w:t xml:space="preserve"> جهان</w:t>
      </w:r>
      <w:r w:rsidRPr="00D83BD6">
        <w:rPr>
          <w:rFonts w:cs="B Nazanin" w:hint="cs"/>
          <w:sz w:val="28"/>
          <w:szCs w:val="28"/>
          <w:rtl/>
        </w:rPr>
        <w:t>ی</w:t>
      </w:r>
      <w:r w:rsidRPr="00D83BD6">
        <w:rPr>
          <w:rFonts w:cs="B Nazanin"/>
          <w:sz w:val="28"/>
          <w:szCs w:val="28"/>
          <w:rtl/>
        </w:rPr>
        <w:t xml:space="preserve"> در درازمدت تغ</w:t>
      </w:r>
      <w:r w:rsidRPr="00D83BD6">
        <w:rPr>
          <w:rFonts w:cs="B Nazanin" w:hint="cs"/>
          <w:sz w:val="28"/>
          <w:szCs w:val="28"/>
          <w:rtl/>
        </w:rPr>
        <w:t>یی</w:t>
      </w:r>
      <w:r w:rsidRPr="00D83BD6">
        <w:rPr>
          <w:rFonts w:cs="B Nazanin" w:hint="eastAsia"/>
          <w:sz w:val="28"/>
          <w:szCs w:val="28"/>
          <w:rtl/>
        </w:rPr>
        <w:t>ر</w:t>
      </w:r>
      <w:r w:rsidRPr="00D83BD6">
        <w:rPr>
          <w:rFonts w:cs="B Nazanin"/>
          <w:sz w:val="28"/>
          <w:szCs w:val="28"/>
          <w:rtl/>
        </w:rPr>
        <w:t xml:space="preserve"> کرده</w:t>
      </w:r>
      <w:r>
        <w:rPr>
          <w:rFonts w:cs="B Nazanin" w:hint="cs"/>
          <w:sz w:val="28"/>
          <w:szCs w:val="28"/>
          <w:rtl/>
        </w:rPr>
        <w:t>‌</w:t>
      </w:r>
      <w:r w:rsidRPr="00D83BD6">
        <w:rPr>
          <w:rFonts w:cs="B Nazanin"/>
          <w:sz w:val="28"/>
          <w:szCs w:val="28"/>
          <w:rtl/>
        </w:rPr>
        <w:t>اند و فعال</w:t>
      </w:r>
      <w:r w:rsidRPr="00D83BD6">
        <w:rPr>
          <w:rFonts w:cs="B Nazanin" w:hint="cs"/>
          <w:sz w:val="28"/>
          <w:szCs w:val="28"/>
          <w:rtl/>
        </w:rPr>
        <w:t>ی</w:t>
      </w:r>
      <w:r w:rsidRPr="00D83BD6">
        <w:rPr>
          <w:rFonts w:cs="B Nazanin" w:hint="eastAsia"/>
          <w:sz w:val="28"/>
          <w:szCs w:val="28"/>
          <w:rtl/>
        </w:rPr>
        <w:t>ت</w:t>
      </w:r>
      <w:r>
        <w:rPr>
          <w:rFonts w:cs="B Nazanin" w:hint="cs"/>
          <w:sz w:val="28"/>
          <w:szCs w:val="28"/>
          <w:rtl/>
        </w:rPr>
        <w:t>‌</w:t>
      </w:r>
      <w:r w:rsidRPr="00D83BD6">
        <w:rPr>
          <w:rFonts w:cs="B Nazanin"/>
          <w:sz w:val="28"/>
          <w:szCs w:val="28"/>
          <w:rtl/>
        </w:rPr>
        <w:t>ها</w:t>
      </w:r>
      <w:r w:rsidRPr="00D83BD6">
        <w:rPr>
          <w:rFonts w:cs="B Nazanin" w:hint="cs"/>
          <w:sz w:val="28"/>
          <w:szCs w:val="28"/>
          <w:rtl/>
        </w:rPr>
        <w:t>ی</w:t>
      </w:r>
      <w:r w:rsidRPr="00D83BD6">
        <w:rPr>
          <w:rFonts w:cs="B Nazanin"/>
          <w:sz w:val="28"/>
          <w:szCs w:val="28"/>
          <w:rtl/>
        </w:rPr>
        <w:t xml:space="preserve"> انسان</w:t>
      </w:r>
      <w:r w:rsidRPr="00D83BD6">
        <w:rPr>
          <w:rFonts w:cs="B Nazanin" w:hint="cs"/>
          <w:sz w:val="28"/>
          <w:szCs w:val="28"/>
          <w:rtl/>
        </w:rPr>
        <w:t>ی</w:t>
      </w:r>
      <w:r w:rsidRPr="00D83BD6">
        <w:rPr>
          <w:rFonts w:cs="B Nazanin"/>
          <w:sz w:val="28"/>
          <w:szCs w:val="28"/>
          <w:rtl/>
        </w:rPr>
        <w:t xml:space="preserve"> با استفاده از سوخت</w:t>
      </w:r>
      <w:r>
        <w:rPr>
          <w:rFonts w:cs="B Nazanin" w:hint="cs"/>
          <w:sz w:val="28"/>
          <w:szCs w:val="28"/>
          <w:rtl/>
        </w:rPr>
        <w:t>‌</w:t>
      </w:r>
      <w:r w:rsidRPr="00D83BD6">
        <w:rPr>
          <w:rFonts w:cs="B Nazanin"/>
          <w:sz w:val="28"/>
          <w:szCs w:val="28"/>
          <w:rtl/>
        </w:rPr>
        <w:t>ها</w:t>
      </w:r>
      <w:r w:rsidRPr="00D83BD6">
        <w:rPr>
          <w:rFonts w:cs="B Nazanin" w:hint="cs"/>
          <w:sz w:val="28"/>
          <w:szCs w:val="28"/>
          <w:rtl/>
        </w:rPr>
        <w:t>ی</w:t>
      </w:r>
      <w:r w:rsidRPr="00D83BD6">
        <w:rPr>
          <w:rFonts w:cs="B Nazanin"/>
          <w:sz w:val="28"/>
          <w:szCs w:val="28"/>
          <w:rtl/>
        </w:rPr>
        <w:t xml:space="preserve"> فس</w:t>
      </w:r>
      <w:r w:rsidRPr="00D83BD6">
        <w:rPr>
          <w:rFonts w:cs="B Nazanin" w:hint="cs"/>
          <w:sz w:val="28"/>
          <w:szCs w:val="28"/>
          <w:rtl/>
        </w:rPr>
        <w:t>ی</w:t>
      </w:r>
      <w:r w:rsidRPr="00D83BD6">
        <w:rPr>
          <w:rFonts w:cs="B Nazanin" w:hint="eastAsia"/>
          <w:sz w:val="28"/>
          <w:szCs w:val="28"/>
          <w:rtl/>
        </w:rPr>
        <w:t>ل</w:t>
      </w:r>
      <w:r w:rsidRPr="00D83BD6">
        <w:rPr>
          <w:rFonts w:cs="B Nazanin" w:hint="cs"/>
          <w:sz w:val="28"/>
          <w:szCs w:val="28"/>
          <w:rtl/>
        </w:rPr>
        <w:t>ی</w:t>
      </w:r>
      <w:r w:rsidRPr="00D83BD6">
        <w:rPr>
          <w:rFonts w:cs="B Nazanin"/>
          <w:sz w:val="28"/>
          <w:szCs w:val="28"/>
          <w:rtl/>
        </w:rPr>
        <w:t xml:space="preserve"> مانند زغال سنگ، گاز و نفت که گازها</w:t>
      </w:r>
      <w:r w:rsidRPr="00D83BD6">
        <w:rPr>
          <w:rFonts w:cs="B Nazanin" w:hint="cs"/>
          <w:sz w:val="28"/>
          <w:szCs w:val="28"/>
          <w:rtl/>
        </w:rPr>
        <w:t>ی</w:t>
      </w:r>
      <w:r w:rsidRPr="00D83BD6">
        <w:rPr>
          <w:rFonts w:cs="B Nazanin"/>
          <w:sz w:val="28"/>
          <w:szCs w:val="28"/>
          <w:rtl/>
        </w:rPr>
        <w:t xml:space="preserve"> گلخانه</w:t>
      </w:r>
      <w:r w:rsidR="00380E09">
        <w:rPr>
          <w:rFonts w:cs="B Nazanin" w:hint="cs"/>
          <w:sz w:val="28"/>
          <w:szCs w:val="28"/>
          <w:rtl/>
        </w:rPr>
        <w:t>‌</w:t>
      </w:r>
      <w:r w:rsidRPr="00D83BD6">
        <w:rPr>
          <w:rFonts w:cs="B Nazanin"/>
          <w:sz w:val="28"/>
          <w:szCs w:val="28"/>
          <w:rtl/>
        </w:rPr>
        <w:t>ا</w:t>
      </w:r>
      <w:r w:rsidRPr="00D83BD6">
        <w:rPr>
          <w:rFonts w:cs="B Nazanin" w:hint="cs"/>
          <w:sz w:val="28"/>
          <w:szCs w:val="28"/>
          <w:rtl/>
        </w:rPr>
        <w:t>ی</w:t>
      </w:r>
      <w:r w:rsidRPr="00D83BD6">
        <w:rPr>
          <w:rFonts w:cs="B Nazanin"/>
          <w:sz w:val="28"/>
          <w:szCs w:val="28"/>
          <w:rtl/>
        </w:rPr>
        <w:t xml:space="preserve"> را در جو منتشر م</w:t>
      </w:r>
      <w:r w:rsidRPr="00D83BD6">
        <w:rPr>
          <w:rFonts w:cs="B Nazanin" w:hint="cs"/>
          <w:sz w:val="28"/>
          <w:szCs w:val="28"/>
          <w:rtl/>
        </w:rPr>
        <w:t>ی</w:t>
      </w:r>
      <w:r>
        <w:rPr>
          <w:rFonts w:cs="B Nazanin" w:hint="cs"/>
          <w:sz w:val="28"/>
          <w:szCs w:val="28"/>
          <w:rtl/>
        </w:rPr>
        <w:t>‌</w:t>
      </w:r>
      <w:r w:rsidRPr="00D83BD6">
        <w:rPr>
          <w:rFonts w:cs="B Nazanin"/>
          <w:sz w:val="28"/>
          <w:szCs w:val="28"/>
          <w:rtl/>
        </w:rPr>
        <w:t>کنند، ا</w:t>
      </w:r>
      <w:r w:rsidRPr="00D83BD6">
        <w:rPr>
          <w:rFonts w:cs="B Nazanin" w:hint="cs"/>
          <w:sz w:val="28"/>
          <w:szCs w:val="28"/>
          <w:rtl/>
        </w:rPr>
        <w:t>ی</w:t>
      </w:r>
      <w:r w:rsidRPr="00D83BD6">
        <w:rPr>
          <w:rFonts w:cs="B Nazanin" w:hint="eastAsia"/>
          <w:sz w:val="28"/>
          <w:szCs w:val="28"/>
          <w:rtl/>
        </w:rPr>
        <w:t>ن</w:t>
      </w:r>
      <w:r w:rsidRPr="00D83BD6">
        <w:rPr>
          <w:rFonts w:cs="B Nazanin"/>
          <w:sz w:val="28"/>
          <w:szCs w:val="28"/>
          <w:rtl/>
        </w:rPr>
        <w:t xml:space="preserve"> پد</w:t>
      </w:r>
      <w:r w:rsidRPr="00D83BD6">
        <w:rPr>
          <w:rFonts w:cs="B Nazanin" w:hint="cs"/>
          <w:sz w:val="28"/>
          <w:szCs w:val="28"/>
          <w:rtl/>
        </w:rPr>
        <w:t>ی</w:t>
      </w:r>
      <w:r w:rsidRPr="00D83BD6">
        <w:rPr>
          <w:rFonts w:cs="B Nazanin" w:hint="eastAsia"/>
          <w:sz w:val="28"/>
          <w:szCs w:val="28"/>
          <w:rtl/>
        </w:rPr>
        <w:t>ده</w:t>
      </w:r>
      <w:r w:rsidRPr="00D83BD6">
        <w:rPr>
          <w:rFonts w:cs="B Nazanin"/>
          <w:sz w:val="28"/>
          <w:szCs w:val="28"/>
          <w:rtl/>
        </w:rPr>
        <w:t xml:space="preserve"> را تقو</w:t>
      </w:r>
      <w:r w:rsidRPr="00D83BD6">
        <w:rPr>
          <w:rFonts w:cs="B Nazanin" w:hint="cs"/>
          <w:sz w:val="28"/>
          <w:szCs w:val="28"/>
          <w:rtl/>
        </w:rPr>
        <w:t>ی</w:t>
      </w:r>
      <w:r w:rsidRPr="00D83BD6">
        <w:rPr>
          <w:rFonts w:cs="B Nazanin" w:hint="eastAsia"/>
          <w:sz w:val="28"/>
          <w:szCs w:val="28"/>
          <w:rtl/>
        </w:rPr>
        <w:t>ت</w:t>
      </w:r>
      <w:r w:rsidRPr="00D83BD6">
        <w:rPr>
          <w:rFonts w:cs="B Nazanin"/>
          <w:sz w:val="28"/>
          <w:szCs w:val="28"/>
          <w:rtl/>
        </w:rPr>
        <w:t xml:space="preserve"> کرده است (سازمان ملل، 2023). گازها</w:t>
      </w:r>
      <w:r w:rsidRPr="00D83BD6">
        <w:rPr>
          <w:rFonts w:cs="B Nazanin" w:hint="cs"/>
          <w:sz w:val="28"/>
          <w:szCs w:val="28"/>
          <w:rtl/>
        </w:rPr>
        <w:t>ی</w:t>
      </w:r>
      <w:r w:rsidRPr="00D83BD6">
        <w:rPr>
          <w:rFonts w:cs="B Nazanin"/>
          <w:sz w:val="28"/>
          <w:szCs w:val="28"/>
          <w:rtl/>
        </w:rPr>
        <w:t xml:space="preserve"> گلخانه</w:t>
      </w:r>
      <w:r>
        <w:rPr>
          <w:rFonts w:cs="B Nazanin" w:hint="cs"/>
          <w:sz w:val="28"/>
          <w:szCs w:val="28"/>
          <w:rtl/>
        </w:rPr>
        <w:t>‌</w:t>
      </w:r>
      <w:r w:rsidRPr="00D83BD6">
        <w:rPr>
          <w:rFonts w:cs="B Nazanin"/>
          <w:sz w:val="28"/>
          <w:szCs w:val="28"/>
          <w:rtl/>
        </w:rPr>
        <w:t>ا</w:t>
      </w:r>
      <w:r w:rsidRPr="00D83BD6">
        <w:rPr>
          <w:rFonts w:cs="B Nazanin" w:hint="cs"/>
          <w:sz w:val="28"/>
          <w:szCs w:val="28"/>
          <w:rtl/>
        </w:rPr>
        <w:t>ی</w:t>
      </w:r>
      <w:r w:rsidRPr="00D83BD6">
        <w:rPr>
          <w:rFonts w:cs="B Nazanin"/>
          <w:sz w:val="28"/>
          <w:szCs w:val="28"/>
          <w:rtl/>
        </w:rPr>
        <w:t xml:space="preserve"> معمول</w:t>
      </w:r>
      <w:r w:rsidRPr="00D83BD6">
        <w:rPr>
          <w:rFonts w:cs="B Nazanin" w:hint="cs"/>
          <w:sz w:val="28"/>
          <w:szCs w:val="28"/>
          <w:rtl/>
        </w:rPr>
        <w:t>ی</w:t>
      </w:r>
      <w:r w:rsidRPr="00D83BD6">
        <w:rPr>
          <w:rFonts w:cs="B Nazanin"/>
          <w:sz w:val="28"/>
          <w:szCs w:val="28"/>
          <w:rtl/>
        </w:rPr>
        <w:t xml:space="preserve"> عبارتند از (بودانسک</w:t>
      </w:r>
      <w:r w:rsidRPr="00D83BD6">
        <w:rPr>
          <w:rFonts w:cs="B Nazanin" w:hint="cs"/>
          <w:sz w:val="28"/>
          <w:szCs w:val="28"/>
          <w:rtl/>
        </w:rPr>
        <w:t>ی</w:t>
      </w:r>
      <w:r>
        <w:rPr>
          <w:rStyle w:val="FootnoteReference"/>
          <w:rFonts w:cs="B Nazanin"/>
          <w:sz w:val="28"/>
          <w:szCs w:val="28"/>
          <w:rtl/>
        </w:rPr>
        <w:footnoteReference w:id="78"/>
      </w:r>
      <w:r w:rsidRPr="00D83BD6">
        <w:rPr>
          <w:rFonts w:cs="B Nazanin" w:hint="eastAsia"/>
          <w:sz w:val="28"/>
          <w:szCs w:val="28"/>
          <w:rtl/>
        </w:rPr>
        <w:t>،</w:t>
      </w:r>
      <w:r w:rsidRPr="00D83BD6">
        <w:rPr>
          <w:rFonts w:cs="B Nazanin"/>
          <w:sz w:val="28"/>
          <w:szCs w:val="28"/>
          <w:rtl/>
        </w:rPr>
        <w:t xml:space="preserve"> 1993):</w:t>
      </w:r>
    </w:p>
    <w:p w14:paraId="2CA8A9AC" w14:textId="77777777" w:rsidR="00D83BD6" w:rsidRPr="00D83BD6" w:rsidRDefault="00D83BD6" w:rsidP="00D83BD6">
      <w:pPr>
        <w:rPr>
          <w:rFonts w:cs="B Nazanin"/>
          <w:sz w:val="28"/>
          <w:szCs w:val="28"/>
          <w:rtl/>
        </w:rPr>
      </w:pPr>
      <w:r w:rsidRPr="00D83BD6">
        <w:rPr>
          <w:rFonts w:ascii="Arial" w:hAnsi="Arial" w:cs="Arial" w:hint="cs"/>
          <w:sz w:val="28"/>
          <w:szCs w:val="28"/>
          <w:rtl/>
        </w:rPr>
        <w:t>•</w:t>
      </w:r>
      <w:r w:rsidRPr="00D83BD6">
        <w:rPr>
          <w:rFonts w:cs="B Nazanin" w:hint="cs"/>
          <w:sz w:val="28"/>
          <w:szCs w:val="28"/>
          <w:rtl/>
        </w:rPr>
        <w:t>بخار</w:t>
      </w:r>
      <w:r w:rsidRPr="00D83BD6">
        <w:rPr>
          <w:rFonts w:cs="B Nazanin"/>
          <w:sz w:val="28"/>
          <w:szCs w:val="28"/>
          <w:rtl/>
        </w:rPr>
        <w:t xml:space="preserve"> </w:t>
      </w:r>
      <w:r w:rsidRPr="00D83BD6">
        <w:rPr>
          <w:rFonts w:cs="B Nazanin" w:hint="cs"/>
          <w:sz w:val="28"/>
          <w:szCs w:val="28"/>
          <w:rtl/>
        </w:rPr>
        <w:t>آب</w:t>
      </w:r>
      <w:r w:rsidRPr="00D83BD6">
        <w:rPr>
          <w:rFonts w:cs="B Nazanin"/>
          <w:sz w:val="28"/>
          <w:szCs w:val="28"/>
          <w:rtl/>
        </w:rPr>
        <w:t xml:space="preserve">: </w:t>
      </w:r>
      <w:r w:rsidRPr="00DA430F">
        <w:rPr>
          <w:rFonts w:asciiTheme="majorBidi" w:hAnsiTheme="majorBidi" w:cstheme="majorBidi"/>
          <w:sz w:val="24"/>
          <w:szCs w:val="24"/>
        </w:rPr>
        <w:t>H</w:t>
      </w:r>
      <w:r w:rsidRPr="00DA430F">
        <w:rPr>
          <w:rFonts w:asciiTheme="majorBidi" w:hAnsiTheme="majorBidi" w:cstheme="majorBidi"/>
          <w:sz w:val="24"/>
          <w:szCs w:val="24"/>
          <w:vertAlign w:val="subscript"/>
        </w:rPr>
        <w:t>2</w:t>
      </w:r>
      <w:r w:rsidRPr="00DA430F">
        <w:rPr>
          <w:rFonts w:asciiTheme="majorBidi" w:hAnsiTheme="majorBidi" w:cstheme="majorBidi"/>
          <w:sz w:val="24"/>
          <w:szCs w:val="24"/>
        </w:rPr>
        <w:t>O</w:t>
      </w:r>
    </w:p>
    <w:p w14:paraId="5D820339" w14:textId="77777777" w:rsidR="00D83BD6" w:rsidRPr="00D83BD6" w:rsidRDefault="00D83BD6" w:rsidP="00D83BD6">
      <w:pPr>
        <w:rPr>
          <w:rFonts w:cs="B Nazanin"/>
          <w:sz w:val="28"/>
          <w:szCs w:val="28"/>
          <w:rtl/>
        </w:rPr>
      </w:pPr>
      <w:r w:rsidRPr="00D83BD6">
        <w:rPr>
          <w:rFonts w:ascii="Arial" w:hAnsi="Arial" w:cs="Arial" w:hint="cs"/>
          <w:sz w:val="28"/>
          <w:szCs w:val="28"/>
          <w:rtl/>
        </w:rPr>
        <w:t>•</w:t>
      </w:r>
      <w:r w:rsidRPr="00D83BD6">
        <w:rPr>
          <w:rFonts w:cs="B Nazanin" w:hint="cs"/>
          <w:sz w:val="28"/>
          <w:szCs w:val="28"/>
          <w:rtl/>
        </w:rPr>
        <w:t>دی</w:t>
      </w:r>
      <w:r w:rsidRPr="00D83BD6">
        <w:rPr>
          <w:rFonts w:cs="B Nazanin"/>
          <w:sz w:val="28"/>
          <w:szCs w:val="28"/>
          <w:rtl/>
        </w:rPr>
        <w:t xml:space="preserve"> اکس</w:t>
      </w:r>
      <w:r w:rsidRPr="00D83BD6">
        <w:rPr>
          <w:rFonts w:cs="B Nazanin" w:hint="cs"/>
          <w:sz w:val="28"/>
          <w:szCs w:val="28"/>
          <w:rtl/>
        </w:rPr>
        <w:t>ی</w:t>
      </w:r>
      <w:r w:rsidRPr="00D83BD6">
        <w:rPr>
          <w:rFonts w:cs="B Nazanin" w:hint="eastAsia"/>
          <w:sz w:val="28"/>
          <w:szCs w:val="28"/>
          <w:rtl/>
        </w:rPr>
        <w:t>د</w:t>
      </w:r>
      <w:r w:rsidRPr="00D83BD6">
        <w:rPr>
          <w:rFonts w:cs="B Nazanin"/>
          <w:sz w:val="28"/>
          <w:szCs w:val="28"/>
          <w:rtl/>
        </w:rPr>
        <w:t xml:space="preserve"> کربن </w:t>
      </w:r>
      <w:r w:rsidRPr="00DA430F">
        <w:rPr>
          <w:rFonts w:asciiTheme="majorBidi" w:hAnsiTheme="majorBidi" w:cstheme="majorBidi"/>
          <w:sz w:val="24"/>
          <w:szCs w:val="24"/>
        </w:rPr>
        <w:t>CO</w:t>
      </w:r>
      <w:r w:rsidRPr="00DA430F">
        <w:rPr>
          <w:rFonts w:asciiTheme="majorBidi" w:hAnsiTheme="majorBidi" w:cstheme="majorBidi"/>
          <w:sz w:val="24"/>
          <w:szCs w:val="24"/>
          <w:vertAlign w:val="subscript"/>
        </w:rPr>
        <w:t>2</w:t>
      </w:r>
    </w:p>
    <w:p w14:paraId="5FC29672" w14:textId="77777777" w:rsidR="00D83BD6" w:rsidRPr="00D83BD6" w:rsidRDefault="00D83BD6" w:rsidP="00D83BD6">
      <w:pPr>
        <w:rPr>
          <w:rFonts w:cs="B Nazanin"/>
          <w:sz w:val="28"/>
          <w:szCs w:val="28"/>
          <w:rtl/>
        </w:rPr>
      </w:pPr>
      <w:r w:rsidRPr="00D83BD6">
        <w:rPr>
          <w:rFonts w:ascii="Arial" w:hAnsi="Arial" w:cs="Arial" w:hint="cs"/>
          <w:sz w:val="28"/>
          <w:szCs w:val="28"/>
          <w:rtl/>
        </w:rPr>
        <w:t>•</w:t>
      </w:r>
      <w:r w:rsidRPr="00D83BD6">
        <w:rPr>
          <w:rFonts w:cs="B Nazanin"/>
          <w:sz w:val="28"/>
          <w:szCs w:val="28"/>
          <w:rtl/>
        </w:rPr>
        <w:t xml:space="preserve"> متان </w:t>
      </w:r>
      <w:r w:rsidRPr="00DA430F">
        <w:rPr>
          <w:rFonts w:asciiTheme="majorBidi" w:hAnsiTheme="majorBidi" w:cstheme="majorBidi"/>
          <w:sz w:val="24"/>
          <w:szCs w:val="24"/>
        </w:rPr>
        <w:t>CH</w:t>
      </w:r>
      <w:r w:rsidRPr="00DA430F">
        <w:rPr>
          <w:rFonts w:asciiTheme="majorBidi" w:hAnsiTheme="majorBidi" w:cstheme="majorBidi"/>
          <w:sz w:val="24"/>
          <w:szCs w:val="24"/>
          <w:vertAlign w:val="subscript"/>
        </w:rPr>
        <w:t>4</w:t>
      </w:r>
    </w:p>
    <w:p w14:paraId="47126D1A" w14:textId="77777777" w:rsidR="00D83BD6" w:rsidRPr="00D83BD6" w:rsidRDefault="00D83BD6" w:rsidP="00D83BD6">
      <w:pPr>
        <w:rPr>
          <w:rFonts w:cs="B Nazanin"/>
          <w:sz w:val="28"/>
          <w:szCs w:val="28"/>
          <w:rtl/>
        </w:rPr>
      </w:pPr>
      <w:r w:rsidRPr="00D83BD6">
        <w:rPr>
          <w:rFonts w:ascii="Arial" w:hAnsi="Arial" w:cs="Arial" w:hint="cs"/>
          <w:sz w:val="28"/>
          <w:szCs w:val="28"/>
          <w:rtl/>
        </w:rPr>
        <w:t>•</w:t>
      </w:r>
      <w:r w:rsidRPr="00D83BD6">
        <w:rPr>
          <w:rFonts w:cs="B Nazanin"/>
          <w:sz w:val="28"/>
          <w:szCs w:val="28"/>
          <w:rtl/>
        </w:rPr>
        <w:t xml:space="preserve"> اکس</w:t>
      </w:r>
      <w:r w:rsidRPr="00D83BD6">
        <w:rPr>
          <w:rFonts w:cs="B Nazanin" w:hint="cs"/>
          <w:sz w:val="28"/>
          <w:szCs w:val="28"/>
          <w:rtl/>
        </w:rPr>
        <w:t>ی</w:t>
      </w:r>
      <w:r w:rsidRPr="00D83BD6">
        <w:rPr>
          <w:rFonts w:cs="B Nazanin" w:hint="eastAsia"/>
          <w:sz w:val="28"/>
          <w:szCs w:val="28"/>
          <w:rtl/>
        </w:rPr>
        <w:t>د</w:t>
      </w:r>
      <w:r w:rsidRPr="00D83BD6">
        <w:rPr>
          <w:rFonts w:cs="B Nazanin"/>
          <w:sz w:val="28"/>
          <w:szCs w:val="28"/>
          <w:rtl/>
        </w:rPr>
        <w:t xml:space="preserve"> ن</w:t>
      </w:r>
      <w:r w:rsidRPr="00D83BD6">
        <w:rPr>
          <w:rFonts w:cs="B Nazanin" w:hint="cs"/>
          <w:sz w:val="28"/>
          <w:szCs w:val="28"/>
          <w:rtl/>
        </w:rPr>
        <w:t>ی</w:t>
      </w:r>
      <w:r w:rsidRPr="00D83BD6">
        <w:rPr>
          <w:rFonts w:cs="B Nazanin" w:hint="eastAsia"/>
          <w:sz w:val="28"/>
          <w:szCs w:val="28"/>
          <w:rtl/>
        </w:rPr>
        <w:t>تروژن</w:t>
      </w:r>
      <w:r w:rsidRPr="00D83BD6">
        <w:rPr>
          <w:rFonts w:cs="B Nazanin"/>
          <w:sz w:val="28"/>
          <w:szCs w:val="28"/>
          <w:rtl/>
        </w:rPr>
        <w:t xml:space="preserve"> </w:t>
      </w:r>
      <w:r w:rsidRPr="00D83BD6">
        <w:rPr>
          <w:rFonts w:asciiTheme="majorBidi" w:hAnsiTheme="majorBidi" w:cstheme="majorBidi"/>
          <w:sz w:val="28"/>
          <w:szCs w:val="28"/>
        </w:rPr>
        <w:t>N</w:t>
      </w:r>
      <w:r w:rsidRPr="00D83BD6">
        <w:rPr>
          <w:rFonts w:asciiTheme="majorBidi" w:hAnsiTheme="majorBidi" w:cstheme="majorBidi"/>
          <w:sz w:val="28"/>
          <w:szCs w:val="28"/>
          <w:vertAlign w:val="subscript"/>
        </w:rPr>
        <w:t>2</w:t>
      </w:r>
      <w:r w:rsidRPr="00D83BD6">
        <w:rPr>
          <w:rFonts w:asciiTheme="majorBidi" w:hAnsiTheme="majorBidi" w:cstheme="majorBidi"/>
          <w:sz w:val="28"/>
          <w:szCs w:val="28"/>
        </w:rPr>
        <w:t>O</w:t>
      </w:r>
    </w:p>
    <w:p w14:paraId="28F0688C" w14:textId="77777777" w:rsidR="00D83BD6" w:rsidRPr="00D83BD6" w:rsidRDefault="00D83BD6" w:rsidP="00D83BD6">
      <w:pPr>
        <w:rPr>
          <w:rFonts w:cs="B Nazanin"/>
          <w:sz w:val="28"/>
          <w:szCs w:val="28"/>
          <w:rtl/>
        </w:rPr>
      </w:pPr>
      <w:r w:rsidRPr="00D83BD6">
        <w:rPr>
          <w:rFonts w:ascii="Arial" w:hAnsi="Arial" w:cs="Arial" w:hint="cs"/>
          <w:sz w:val="28"/>
          <w:szCs w:val="28"/>
          <w:rtl/>
        </w:rPr>
        <w:lastRenderedPageBreak/>
        <w:t>•</w:t>
      </w:r>
      <w:r w:rsidRPr="00D83BD6">
        <w:rPr>
          <w:rFonts w:cs="B Nazanin" w:hint="cs"/>
          <w:sz w:val="28"/>
          <w:szCs w:val="28"/>
          <w:rtl/>
        </w:rPr>
        <w:t>اوزون</w:t>
      </w:r>
      <w:r w:rsidRPr="00D83BD6">
        <w:rPr>
          <w:rFonts w:cs="B Nazanin"/>
          <w:sz w:val="28"/>
          <w:szCs w:val="28"/>
          <w:rtl/>
        </w:rPr>
        <w:t xml:space="preserve"> </w:t>
      </w:r>
      <w:r w:rsidRPr="00DA430F">
        <w:rPr>
          <w:rFonts w:asciiTheme="majorBidi" w:hAnsiTheme="majorBidi" w:cstheme="majorBidi"/>
          <w:sz w:val="24"/>
          <w:szCs w:val="24"/>
        </w:rPr>
        <w:t>O</w:t>
      </w:r>
      <w:r w:rsidRPr="00DA430F">
        <w:rPr>
          <w:rFonts w:asciiTheme="majorBidi" w:hAnsiTheme="majorBidi" w:cstheme="majorBidi"/>
          <w:sz w:val="24"/>
          <w:szCs w:val="24"/>
          <w:vertAlign w:val="subscript"/>
        </w:rPr>
        <w:t>3</w:t>
      </w:r>
    </w:p>
    <w:p w14:paraId="1433B7BB" w14:textId="2082B022" w:rsidR="00D83BD6" w:rsidRDefault="00D83BD6" w:rsidP="00D83BD6">
      <w:pPr>
        <w:rPr>
          <w:rFonts w:ascii="Arial" w:hAnsi="Arial" w:cs="Arial"/>
          <w:sz w:val="28"/>
          <w:szCs w:val="28"/>
          <w:rtl/>
        </w:rPr>
      </w:pPr>
      <w:r w:rsidRPr="00D83BD6">
        <w:rPr>
          <w:rFonts w:ascii="Arial" w:hAnsi="Arial" w:cs="Arial" w:hint="cs"/>
          <w:sz w:val="28"/>
          <w:szCs w:val="28"/>
          <w:rtl/>
        </w:rPr>
        <w:t>•</w:t>
      </w:r>
      <w:r>
        <w:rPr>
          <w:rFonts w:cs="B Nazanin" w:hint="cs"/>
          <w:sz w:val="28"/>
          <w:szCs w:val="28"/>
          <w:rtl/>
        </w:rPr>
        <w:t>غیره</w:t>
      </w:r>
    </w:p>
    <w:p w14:paraId="1C85EBE3" w14:textId="7F1C8A08" w:rsidR="00DA430F" w:rsidRDefault="00DA430F" w:rsidP="00DA430F">
      <w:pPr>
        <w:rPr>
          <w:rFonts w:cs="B Nazanin"/>
          <w:sz w:val="28"/>
          <w:szCs w:val="28"/>
          <w:rtl/>
        </w:rPr>
      </w:pPr>
      <w:r w:rsidRPr="00DA430F">
        <w:rPr>
          <w:rFonts w:cs="B Nazanin"/>
          <w:sz w:val="28"/>
          <w:szCs w:val="28"/>
          <w:rtl/>
        </w:rPr>
        <w:t>به گفته محققان جر</w:t>
      </w:r>
      <w:r w:rsidRPr="00DA430F">
        <w:rPr>
          <w:rFonts w:cs="B Nazanin" w:hint="cs"/>
          <w:sz w:val="28"/>
          <w:szCs w:val="28"/>
          <w:rtl/>
        </w:rPr>
        <w:t>ی</w:t>
      </w:r>
      <w:r w:rsidRPr="00DA430F">
        <w:rPr>
          <w:rFonts w:cs="B Nazanin" w:hint="eastAsia"/>
          <w:sz w:val="28"/>
          <w:szCs w:val="28"/>
          <w:rtl/>
        </w:rPr>
        <w:t>ان</w:t>
      </w:r>
      <w:r w:rsidRPr="00DA430F">
        <w:rPr>
          <w:rFonts w:cs="B Nazanin"/>
          <w:sz w:val="28"/>
          <w:szCs w:val="28"/>
          <w:rtl/>
        </w:rPr>
        <w:t xml:space="preserve"> اصل</w:t>
      </w:r>
      <w:r w:rsidRPr="00DA430F">
        <w:rPr>
          <w:rFonts w:cs="B Nazanin" w:hint="cs"/>
          <w:sz w:val="28"/>
          <w:szCs w:val="28"/>
          <w:rtl/>
        </w:rPr>
        <w:t>ی</w:t>
      </w:r>
      <w:r w:rsidRPr="00DA430F">
        <w:rPr>
          <w:rFonts w:cs="B Nazanin"/>
          <w:sz w:val="28"/>
          <w:szCs w:val="28"/>
          <w:rtl/>
        </w:rPr>
        <w:t xml:space="preserve"> آب و هوا، اثر گلخانه</w:t>
      </w:r>
      <w:r>
        <w:rPr>
          <w:rFonts w:cs="B Nazanin" w:hint="cs"/>
          <w:sz w:val="28"/>
          <w:szCs w:val="28"/>
          <w:rtl/>
        </w:rPr>
        <w:t>‌</w:t>
      </w:r>
      <w:r w:rsidRPr="00DA430F">
        <w:rPr>
          <w:rFonts w:cs="B Nazanin"/>
          <w:sz w:val="28"/>
          <w:szCs w:val="28"/>
          <w:rtl/>
        </w:rPr>
        <w:t>ا</w:t>
      </w:r>
      <w:r w:rsidRPr="00DA430F">
        <w:rPr>
          <w:rFonts w:cs="B Nazanin" w:hint="cs"/>
          <w:sz w:val="28"/>
          <w:szCs w:val="28"/>
          <w:rtl/>
        </w:rPr>
        <w:t>ی</w:t>
      </w:r>
      <w:r w:rsidRPr="00DA430F">
        <w:rPr>
          <w:rFonts w:cs="B Nazanin"/>
          <w:sz w:val="28"/>
          <w:szCs w:val="28"/>
          <w:rtl/>
        </w:rPr>
        <w:t xml:space="preserve"> منجر به گرم شدن مداوم س</w:t>
      </w:r>
      <w:r w:rsidRPr="00DA430F">
        <w:rPr>
          <w:rFonts w:cs="B Nazanin" w:hint="cs"/>
          <w:sz w:val="28"/>
          <w:szCs w:val="28"/>
          <w:rtl/>
        </w:rPr>
        <w:t>ی</w:t>
      </w:r>
      <w:r w:rsidRPr="00DA430F">
        <w:rPr>
          <w:rFonts w:cs="B Nazanin" w:hint="eastAsia"/>
          <w:sz w:val="28"/>
          <w:szCs w:val="28"/>
          <w:rtl/>
        </w:rPr>
        <w:t>اره</w:t>
      </w:r>
      <w:r w:rsidRPr="00DA430F">
        <w:rPr>
          <w:rFonts w:cs="B Nazanin"/>
          <w:sz w:val="28"/>
          <w:szCs w:val="28"/>
          <w:rtl/>
        </w:rPr>
        <w:t xml:space="preserve"> آب</w:t>
      </w:r>
      <w:r w:rsidRPr="00DA430F">
        <w:rPr>
          <w:rFonts w:cs="B Nazanin" w:hint="cs"/>
          <w:sz w:val="28"/>
          <w:szCs w:val="28"/>
          <w:rtl/>
        </w:rPr>
        <w:t>ی</w:t>
      </w:r>
      <w:r w:rsidRPr="00DA430F">
        <w:rPr>
          <w:rFonts w:cs="B Nazanin"/>
          <w:sz w:val="28"/>
          <w:szCs w:val="28"/>
          <w:rtl/>
        </w:rPr>
        <w:t xml:space="preserve"> ما، زم</w:t>
      </w:r>
      <w:r w:rsidRPr="00DA430F">
        <w:rPr>
          <w:rFonts w:cs="B Nazanin" w:hint="cs"/>
          <w:sz w:val="28"/>
          <w:szCs w:val="28"/>
          <w:rtl/>
        </w:rPr>
        <w:t>ی</w:t>
      </w:r>
      <w:r w:rsidRPr="00DA430F">
        <w:rPr>
          <w:rFonts w:cs="B Nazanin" w:hint="eastAsia"/>
          <w:sz w:val="28"/>
          <w:szCs w:val="28"/>
          <w:rtl/>
        </w:rPr>
        <w:t>ن،</w:t>
      </w:r>
      <w:r w:rsidRPr="00DA430F">
        <w:rPr>
          <w:rFonts w:cs="B Nazanin"/>
          <w:sz w:val="28"/>
          <w:szCs w:val="28"/>
          <w:rtl/>
        </w:rPr>
        <w:t xml:space="preserve"> افزا</w:t>
      </w:r>
      <w:r w:rsidRPr="00DA430F">
        <w:rPr>
          <w:rFonts w:cs="B Nazanin" w:hint="cs"/>
          <w:sz w:val="28"/>
          <w:szCs w:val="28"/>
          <w:rtl/>
        </w:rPr>
        <w:t>ی</w:t>
      </w:r>
      <w:r w:rsidRPr="00DA430F">
        <w:rPr>
          <w:rFonts w:cs="B Nazanin" w:hint="eastAsia"/>
          <w:sz w:val="28"/>
          <w:szCs w:val="28"/>
          <w:rtl/>
        </w:rPr>
        <w:t>ش</w:t>
      </w:r>
      <w:r w:rsidRPr="00DA430F">
        <w:rPr>
          <w:rFonts w:cs="B Nazanin"/>
          <w:sz w:val="28"/>
          <w:szCs w:val="28"/>
          <w:rtl/>
        </w:rPr>
        <w:t xml:space="preserve"> دما</w:t>
      </w:r>
      <w:r w:rsidRPr="00DA430F">
        <w:rPr>
          <w:rFonts w:cs="B Nazanin" w:hint="cs"/>
          <w:sz w:val="28"/>
          <w:szCs w:val="28"/>
          <w:rtl/>
        </w:rPr>
        <w:t>ی</w:t>
      </w:r>
      <w:r w:rsidRPr="00DA430F">
        <w:rPr>
          <w:rFonts w:cs="B Nazanin"/>
          <w:sz w:val="28"/>
          <w:szCs w:val="28"/>
          <w:rtl/>
        </w:rPr>
        <w:t xml:space="preserve"> جهان</w:t>
      </w:r>
      <w:r w:rsidRPr="00DA430F">
        <w:rPr>
          <w:rFonts w:cs="B Nazanin" w:hint="cs"/>
          <w:sz w:val="28"/>
          <w:szCs w:val="28"/>
          <w:rtl/>
        </w:rPr>
        <w:t>ی</w:t>
      </w:r>
      <w:r w:rsidRPr="00DA430F">
        <w:rPr>
          <w:rFonts w:cs="B Nazanin" w:hint="eastAsia"/>
          <w:sz w:val="28"/>
          <w:szCs w:val="28"/>
          <w:rtl/>
        </w:rPr>
        <w:t>،</w:t>
      </w:r>
      <w:r w:rsidRPr="00DA430F">
        <w:rPr>
          <w:rFonts w:cs="B Nazanin"/>
          <w:sz w:val="28"/>
          <w:szCs w:val="28"/>
          <w:rtl/>
        </w:rPr>
        <w:t xml:space="preserve"> ذوب شدن </w:t>
      </w:r>
      <w:r w:rsidRPr="00DA430F">
        <w:rPr>
          <w:rFonts w:cs="B Nazanin" w:hint="cs"/>
          <w:sz w:val="28"/>
          <w:szCs w:val="28"/>
          <w:rtl/>
        </w:rPr>
        <w:t>ی</w:t>
      </w:r>
      <w:r w:rsidRPr="00DA430F">
        <w:rPr>
          <w:rFonts w:cs="B Nazanin" w:hint="eastAsia"/>
          <w:sz w:val="28"/>
          <w:szCs w:val="28"/>
          <w:rtl/>
        </w:rPr>
        <w:t>خ</w:t>
      </w:r>
      <w:r w:rsidRPr="00DA430F">
        <w:rPr>
          <w:rFonts w:cs="B Nazanin"/>
          <w:sz w:val="28"/>
          <w:szCs w:val="28"/>
          <w:rtl/>
        </w:rPr>
        <w:t xml:space="preserve"> ها</w:t>
      </w:r>
      <w:r w:rsidRPr="00DA430F">
        <w:rPr>
          <w:rFonts w:cs="B Nazanin" w:hint="cs"/>
          <w:sz w:val="28"/>
          <w:szCs w:val="28"/>
          <w:rtl/>
        </w:rPr>
        <w:t>ی</w:t>
      </w:r>
      <w:r w:rsidRPr="00DA430F">
        <w:rPr>
          <w:rFonts w:cs="B Nazanin"/>
          <w:sz w:val="28"/>
          <w:szCs w:val="28"/>
          <w:rtl/>
        </w:rPr>
        <w:t xml:space="preserve"> قطب</w:t>
      </w:r>
      <w:r w:rsidRPr="00DA430F">
        <w:rPr>
          <w:rFonts w:cs="B Nazanin" w:hint="cs"/>
          <w:sz w:val="28"/>
          <w:szCs w:val="28"/>
          <w:rtl/>
        </w:rPr>
        <w:t>ی</w:t>
      </w:r>
      <w:r w:rsidRPr="00DA430F">
        <w:rPr>
          <w:rFonts w:cs="B Nazanin"/>
          <w:sz w:val="28"/>
          <w:szCs w:val="28"/>
          <w:rtl/>
        </w:rPr>
        <w:t xml:space="preserve"> و افزا</w:t>
      </w:r>
      <w:r w:rsidRPr="00DA430F">
        <w:rPr>
          <w:rFonts w:cs="B Nazanin" w:hint="cs"/>
          <w:sz w:val="28"/>
          <w:szCs w:val="28"/>
          <w:rtl/>
        </w:rPr>
        <w:t>ی</w:t>
      </w:r>
      <w:r w:rsidRPr="00DA430F">
        <w:rPr>
          <w:rFonts w:cs="B Nazanin" w:hint="eastAsia"/>
          <w:sz w:val="28"/>
          <w:szCs w:val="28"/>
          <w:rtl/>
        </w:rPr>
        <w:t>ش</w:t>
      </w:r>
      <w:r w:rsidRPr="00DA430F">
        <w:rPr>
          <w:rFonts w:cs="B Nazanin"/>
          <w:sz w:val="28"/>
          <w:szCs w:val="28"/>
          <w:rtl/>
        </w:rPr>
        <w:t xml:space="preserve"> سطح در</w:t>
      </w:r>
      <w:r w:rsidRPr="00DA430F">
        <w:rPr>
          <w:rFonts w:cs="B Nazanin" w:hint="cs"/>
          <w:sz w:val="28"/>
          <w:szCs w:val="28"/>
          <w:rtl/>
        </w:rPr>
        <w:t>ی</w:t>
      </w:r>
      <w:r w:rsidRPr="00DA430F">
        <w:rPr>
          <w:rFonts w:cs="B Nazanin" w:hint="eastAsia"/>
          <w:sz w:val="28"/>
          <w:szCs w:val="28"/>
          <w:rtl/>
        </w:rPr>
        <w:t>ا</w:t>
      </w:r>
      <w:r w:rsidRPr="00DA430F">
        <w:rPr>
          <w:rFonts w:cs="B Nazanin"/>
          <w:sz w:val="28"/>
          <w:szCs w:val="28"/>
          <w:rtl/>
        </w:rPr>
        <w:t xml:space="preserve"> شده است. ا</w:t>
      </w:r>
      <w:r w:rsidRPr="00DA430F">
        <w:rPr>
          <w:rFonts w:cs="B Nazanin" w:hint="cs"/>
          <w:sz w:val="28"/>
          <w:szCs w:val="28"/>
          <w:rtl/>
        </w:rPr>
        <w:t>ی</w:t>
      </w:r>
      <w:r w:rsidRPr="00DA430F">
        <w:rPr>
          <w:rFonts w:cs="B Nazanin" w:hint="eastAsia"/>
          <w:sz w:val="28"/>
          <w:szCs w:val="28"/>
          <w:rtl/>
        </w:rPr>
        <w:t>ن</w:t>
      </w:r>
      <w:r w:rsidRPr="00DA430F">
        <w:rPr>
          <w:rFonts w:cs="B Nazanin"/>
          <w:sz w:val="28"/>
          <w:szCs w:val="28"/>
          <w:rtl/>
        </w:rPr>
        <w:t xml:space="preserve"> تغ</w:t>
      </w:r>
      <w:r w:rsidRPr="00DA430F">
        <w:rPr>
          <w:rFonts w:cs="B Nazanin" w:hint="cs"/>
          <w:sz w:val="28"/>
          <w:szCs w:val="28"/>
          <w:rtl/>
        </w:rPr>
        <w:t>یی</w:t>
      </w:r>
      <w:r w:rsidRPr="00DA430F">
        <w:rPr>
          <w:rFonts w:cs="B Nazanin" w:hint="eastAsia"/>
          <w:sz w:val="28"/>
          <w:szCs w:val="28"/>
          <w:rtl/>
        </w:rPr>
        <w:t>رات</w:t>
      </w:r>
      <w:r w:rsidRPr="00DA430F">
        <w:rPr>
          <w:rFonts w:cs="B Nazanin"/>
          <w:sz w:val="28"/>
          <w:szCs w:val="28"/>
          <w:rtl/>
        </w:rPr>
        <w:t xml:space="preserve"> به طور فزا</w:t>
      </w:r>
      <w:r w:rsidRPr="00DA430F">
        <w:rPr>
          <w:rFonts w:cs="B Nazanin" w:hint="cs"/>
          <w:sz w:val="28"/>
          <w:szCs w:val="28"/>
          <w:rtl/>
        </w:rPr>
        <w:t>ی</w:t>
      </w:r>
      <w:r w:rsidRPr="00DA430F">
        <w:rPr>
          <w:rFonts w:cs="B Nazanin" w:hint="eastAsia"/>
          <w:sz w:val="28"/>
          <w:szCs w:val="28"/>
          <w:rtl/>
        </w:rPr>
        <w:t>نده</w:t>
      </w:r>
      <w:r>
        <w:rPr>
          <w:rFonts w:cs="B Nazanin" w:hint="cs"/>
          <w:sz w:val="28"/>
          <w:szCs w:val="28"/>
          <w:rtl/>
        </w:rPr>
        <w:t>‌</w:t>
      </w:r>
      <w:r w:rsidRPr="00DA430F">
        <w:rPr>
          <w:rFonts w:cs="B Nazanin"/>
          <w:sz w:val="28"/>
          <w:szCs w:val="28"/>
          <w:rtl/>
        </w:rPr>
        <w:t>ا</w:t>
      </w:r>
      <w:r w:rsidRPr="00DA430F">
        <w:rPr>
          <w:rFonts w:cs="B Nazanin" w:hint="cs"/>
          <w:sz w:val="28"/>
          <w:szCs w:val="28"/>
          <w:rtl/>
        </w:rPr>
        <w:t>ی</w:t>
      </w:r>
      <w:r w:rsidRPr="00DA430F">
        <w:rPr>
          <w:rFonts w:cs="B Nazanin"/>
          <w:sz w:val="28"/>
          <w:szCs w:val="28"/>
          <w:rtl/>
        </w:rPr>
        <w:t xml:space="preserve"> بر اقل</w:t>
      </w:r>
      <w:r w:rsidRPr="00DA430F">
        <w:rPr>
          <w:rFonts w:cs="B Nazanin" w:hint="cs"/>
          <w:sz w:val="28"/>
          <w:szCs w:val="28"/>
          <w:rtl/>
        </w:rPr>
        <w:t>ی</w:t>
      </w:r>
      <w:r w:rsidRPr="00DA430F">
        <w:rPr>
          <w:rFonts w:cs="B Nazanin" w:hint="eastAsia"/>
          <w:sz w:val="28"/>
          <w:szCs w:val="28"/>
          <w:rtl/>
        </w:rPr>
        <w:t>م</w:t>
      </w:r>
      <w:r w:rsidRPr="00DA430F">
        <w:rPr>
          <w:rFonts w:cs="B Nazanin"/>
          <w:sz w:val="28"/>
          <w:szCs w:val="28"/>
          <w:rtl/>
        </w:rPr>
        <w:t xml:space="preserve"> به طرق مختلف مانند الگوها</w:t>
      </w:r>
      <w:r w:rsidRPr="00DA430F">
        <w:rPr>
          <w:rFonts w:cs="B Nazanin" w:hint="cs"/>
          <w:sz w:val="28"/>
          <w:szCs w:val="28"/>
          <w:rtl/>
        </w:rPr>
        <w:t>ی</w:t>
      </w:r>
      <w:r w:rsidRPr="00DA430F">
        <w:rPr>
          <w:rFonts w:cs="B Nazanin"/>
          <w:sz w:val="28"/>
          <w:szCs w:val="28"/>
          <w:rtl/>
        </w:rPr>
        <w:t xml:space="preserve"> آب و هوا</w:t>
      </w:r>
      <w:r w:rsidRPr="00DA430F">
        <w:rPr>
          <w:rFonts w:cs="B Nazanin" w:hint="cs"/>
          <w:sz w:val="28"/>
          <w:szCs w:val="28"/>
          <w:rtl/>
        </w:rPr>
        <w:t>ی</w:t>
      </w:r>
      <w:r w:rsidRPr="00DA430F">
        <w:rPr>
          <w:rFonts w:cs="B Nazanin"/>
          <w:sz w:val="28"/>
          <w:szCs w:val="28"/>
          <w:rtl/>
        </w:rPr>
        <w:t xml:space="preserve"> تغ</w:t>
      </w:r>
      <w:r w:rsidRPr="00DA430F">
        <w:rPr>
          <w:rFonts w:cs="B Nazanin" w:hint="cs"/>
          <w:sz w:val="28"/>
          <w:szCs w:val="28"/>
          <w:rtl/>
        </w:rPr>
        <w:t>یی</w:t>
      </w:r>
      <w:r w:rsidRPr="00DA430F">
        <w:rPr>
          <w:rFonts w:cs="B Nazanin" w:hint="eastAsia"/>
          <w:sz w:val="28"/>
          <w:szCs w:val="28"/>
          <w:rtl/>
        </w:rPr>
        <w:t>ر</w:t>
      </w:r>
      <w:r w:rsidRPr="00DA430F">
        <w:rPr>
          <w:rFonts w:cs="B Nazanin"/>
          <w:sz w:val="28"/>
          <w:szCs w:val="28"/>
          <w:rtl/>
        </w:rPr>
        <w:t xml:space="preserve"> </w:t>
      </w:r>
      <w:r w:rsidRPr="00DA430F">
        <w:rPr>
          <w:rFonts w:cs="B Nazanin" w:hint="cs"/>
          <w:sz w:val="28"/>
          <w:szCs w:val="28"/>
          <w:rtl/>
        </w:rPr>
        <w:t>ی</w:t>
      </w:r>
      <w:r w:rsidRPr="00DA430F">
        <w:rPr>
          <w:rFonts w:cs="B Nazanin" w:hint="eastAsia"/>
          <w:sz w:val="28"/>
          <w:szCs w:val="28"/>
          <w:rtl/>
        </w:rPr>
        <w:t>افته،</w:t>
      </w:r>
      <w:r w:rsidRPr="00DA430F">
        <w:rPr>
          <w:rFonts w:cs="B Nazanin"/>
          <w:sz w:val="28"/>
          <w:szCs w:val="28"/>
          <w:rtl/>
        </w:rPr>
        <w:t xml:space="preserve"> عدم تعادل اکولوژ</w:t>
      </w:r>
      <w:r w:rsidRPr="00DA430F">
        <w:rPr>
          <w:rFonts w:cs="B Nazanin" w:hint="cs"/>
          <w:sz w:val="28"/>
          <w:szCs w:val="28"/>
          <w:rtl/>
        </w:rPr>
        <w:t>ی</w:t>
      </w:r>
      <w:r w:rsidRPr="00DA430F">
        <w:rPr>
          <w:rFonts w:cs="B Nazanin" w:hint="eastAsia"/>
          <w:sz w:val="28"/>
          <w:szCs w:val="28"/>
          <w:rtl/>
        </w:rPr>
        <w:t>ک</w:t>
      </w:r>
      <w:r w:rsidRPr="00DA430F">
        <w:rPr>
          <w:rFonts w:cs="B Nazanin" w:hint="cs"/>
          <w:sz w:val="28"/>
          <w:szCs w:val="28"/>
          <w:rtl/>
        </w:rPr>
        <w:t>ی</w:t>
      </w:r>
      <w:r w:rsidRPr="00DA430F">
        <w:rPr>
          <w:rFonts w:cs="B Nazanin"/>
          <w:sz w:val="28"/>
          <w:szCs w:val="28"/>
          <w:rtl/>
        </w:rPr>
        <w:t xml:space="preserve"> و بلا</w:t>
      </w:r>
      <w:r w:rsidRPr="00DA430F">
        <w:rPr>
          <w:rFonts w:cs="B Nazanin" w:hint="cs"/>
          <w:sz w:val="28"/>
          <w:szCs w:val="28"/>
          <w:rtl/>
        </w:rPr>
        <w:t>ی</w:t>
      </w:r>
      <w:r w:rsidRPr="00DA430F">
        <w:rPr>
          <w:rFonts w:cs="B Nazanin" w:hint="eastAsia"/>
          <w:sz w:val="28"/>
          <w:szCs w:val="28"/>
          <w:rtl/>
        </w:rPr>
        <w:t>ا</w:t>
      </w:r>
      <w:r w:rsidRPr="00DA430F">
        <w:rPr>
          <w:rFonts w:cs="B Nazanin" w:hint="cs"/>
          <w:sz w:val="28"/>
          <w:szCs w:val="28"/>
          <w:rtl/>
        </w:rPr>
        <w:t>ی</w:t>
      </w:r>
      <w:r w:rsidRPr="00DA430F">
        <w:rPr>
          <w:rFonts w:cs="B Nazanin"/>
          <w:sz w:val="28"/>
          <w:szCs w:val="28"/>
          <w:rtl/>
        </w:rPr>
        <w:t xml:space="preserve"> طب</w:t>
      </w:r>
      <w:r w:rsidRPr="00DA430F">
        <w:rPr>
          <w:rFonts w:cs="B Nazanin" w:hint="cs"/>
          <w:sz w:val="28"/>
          <w:szCs w:val="28"/>
          <w:rtl/>
        </w:rPr>
        <w:t>ی</w:t>
      </w:r>
      <w:r w:rsidRPr="00DA430F">
        <w:rPr>
          <w:rFonts w:cs="B Nazanin" w:hint="eastAsia"/>
          <w:sz w:val="28"/>
          <w:szCs w:val="28"/>
          <w:rtl/>
        </w:rPr>
        <w:t>ع</w:t>
      </w:r>
      <w:r w:rsidRPr="00DA430F">
        <w:rPr>
          <w:rFonts w:cs="B Nazanin" w:hint="cs"/>
          <w:sz w:val="28"/>
          <w:szCs w:val="28"/>
          <w:rtl/>
        </w:rPr>
        <w:t>ی</w:t>
      </w:r>
      <w:r w:rsidRPr="00DA430F">
        <w:rPr>
          <w:rFonts w:cs="B Nazanin"/>
          <w:sz w:val="28"/>
          <w:szCs w:val="28"/>
          <w:rtl/>
        </w:rPr>
        <w:t xml:space="preserve"> مکرر و شد</w:t>
      </w:r>
      <w:r w:rsidRPr="00DA430F">
        <w:rPr>
          <w:rFonts w:cs="B Nazanin" w:hint="cs"/>
          <w:sz w:val="28"/>
          <w:szCs w:val="28"/>
          <w:rtl/>
        </w:rPr>
        <w:t>ی</w:t>
      </w:r>
      <w:r w:rsidRPr="00DA430F">
        <w:rPr>
          <w:rFonts w:cs="B Nazanin" w:hint="eastAsia"/>
          <w:sz w:val="28"/>
          <w:szCs w:val="28"/>
          <w:rtl/>
        </w:rPr>
        <w:t>دتر</w:t>
      </w:r>
      <w:r w:rsidRPr="00DA430F">
        <w:rPr>
          <w:rFonts w:cs="B Nazanin"/>
          <w:sz w:val="28"/>
          <w:szCs w:val="28"/>
          <w:rtl/>
        </w:rPr>
        <w:t>، تأث</w:t>
      </w:r>
      <w:r w:rsidRPr="00DA430F">
        <w:rPr>
          <w:rFonts w:cs="B Nazanin" w:hint="cs"/>
          <w:sz w:val="28"/>
          <w:szCs w:val="28"/>
          <w:rtl/>
        </w:rPr>
        <w:t>ی</w:t>
      </w:r>
      <w:r w:rsidRPr="00DA430F">
        <w:rPr>
          <w:rFonts w:cs="B Nazanin" w:hint="eastAsia"/>
          <w:sz w:val="28"/>
          <w:szCs w:val="28"/>
          <w:rtl/>
        </w:rPr>
        <w:t>ر</w:t>
      </w:r>
      <w:r w:rsidRPr="00DA430F">
        <w:rPr>
          <w:rFonts w:cs="B Nazanin"/>
          <w:sz w:val="28"/>
          <w:szCs w:val="28"/>
          <w:rtl/>
        </w:rPr>
        <w:t xml:space="preserve"> م</w:t>
      </w:r>
      <w:r w:rsidRPr="00DA430F">
        <w:rPr>
          <w:rFonts w:cs="B Nazanin" w:hint="cs"/>
          <w:sz w:val="28"/>
          <w:szCs w:val="28"/>
          <w:rtl/>
        </w:rPr>
        <w:t>ی</w:t>
      </w:r>
      <w:r>
        <w:rPr>
          <w:rFonts w:cs="B Nazanin" w:hint="cs"/>
          <w:sz w:val="28"/>
          <w:szCs w:val="28"/>
          <w:rtl/>
        </w:rPr>
        <w:t>‌</w:t>
      </w:r>
      <w:r w:rsidRPr="00DA430F">
        <w:rPr>
          <w:rFonts w:cs="B Nazanin"/>
          <w:sz w:val="28"/>
          <w:szCs w:val="28"/>
          <w:rtl/>
        </w:rPr>
        <w:t>گذارد (سازمان ملل، 2023).</w:t>
      </w:r>
    </w:p>
    <w:p w14:paraId="3A6CCF21" w14:textId="01977747" w:rsidR="00DA430F" w:rsidRDefault="00DA430F" w:rsidP="00DA430F">
      <w:pPr>
        <w:rPr>
          <w:rFonts w:cs="B Nazanin"/>
          <w:sz w:val="28"/>
          <w:szCs w:val="28"/>
          <w:rtl/>
        </w:rPr>
      </w:pPr>
      <w:r w:rsidRPr="00DA430F">
        <w:rPr>
          <w:rFonts w:cs="B Nazanin"/>
          <w:sz w:val="28"/>
          <w:szCs w:val="28"/>
          <w:rtl/>
        </w:rPr>
        <w:t>با ا</w:t>
      </w:r>
      <w:r w:rsidRPr="00DA430F">
        <w:rPr>
          <w:rFonts w:cs="B Nazanin" w:hint="cs"/>
          <w:sz w:val="28"/>
          <w:szCs w:val="28"/>
          <w:rtl/>
        </w:rPr>
        <w:t>ی</w:t>
      </w:r>
      <w:r w:rsidRPr="00DA430F">
        <w:rPr>
          <w:rFonts w:cs="B Nazanin" w:hint="eastAsia"/>
          <w:sz w:val="28"/>
          <w:szCs w:val="28"/>
          <w:rtl/>
        </w:rPr>
        <w:t>ن</w:t>
      </w:r>
      <w:r w:rsidRPr="00DA430F">
        <w:rPr>
          <w:rFonts w:cs="B Nazanin"/>
          <w:sz w:val="28"/>
          <w:szCs w:val="28"/>
          <w:rtl/>
        </w:rPr>
        <w:t xml:space="preserve"> اثر، س</w:t>
      </w:r>
      <w:r w:rsidRPr="00DA430F">
        <w:rPr>
          <w:rFonts w:cs="B Nazanin" w:hint="cs"/>
          <w:sz w:val="28"/>
          <w:szCs w:val="28"/>
          <w:rtl/>
        </w:rPr>
        <w:t>ی</w:t>
      </w:r>
      <w:r w:rsidRPr="00DA430F">
        <w:rPr>
          <w:rFonts w:cs="B Nazanin" w:hint="eastAsia"/>
          <w:sz w:val="28"/>
          <w:szCs w:val="28"/>
          <w:rtl/>
        </w:rPr>
        <w:t>اره</w:t>
      </w:r>
      <w:r w:rsidRPr="00DA430F">
        <w:rPr>
          <w:rFonts w:cs="B Nazanin"/>
          <w:sz w:val="28"/>
          <w:szCs w:val="28"/>
          <w:rtl/>
        </w:rPr>
        <w:t xml:space="preserve"> آب</w:t>
      </w:r>
      <w:r w:rsidRPr="00DA430F">
        <w:rPr>
          <w:rFonts w:cs="B Nazanin" w:hint="cs"/>
          <w:sz w:val="28"/>
          <w:szCs w:val="28"/>
          <w:rtl/>
        </w:rPr>
        <w:t>ی</w:t>
      </w:r>
      <w:r w:rsidRPr="00DA430F">
        <w:rPr>
          <w:rFonts w:cs="B Nazanin"/>
          <w:sz w:val="28"/>
          <w:szCs w:val="28"/>
          <w:rtl/>
        </w:rPr>
        <w:t xml:space="preserve"> ز</w:t>
      </w:r>
      <w:r w:rsidRPr="00DA430F">
        <w:rPr>
          <w:rFonts w:cs="B Nazanin" w:hint="cs"/>
          <w:sz w:val="28"/>
          <w:szCs w:val="28"/>
          <w:rtl/>
        </w:rPr>
        <w:t>ی</w:t>
      </w:r>
      <w:r w:rsidRPr="00DA430F">
        <w:rPr>
          <w:rFonts w:cs="B Nazanin" w:hint="eastAsia"/>
          <w:sz w:val="28"/>
          <w:szCs w:val="28"/>
          <w:rtl/>
        </w:rPr>
        <w:t>با،</w:t>
      </w:r>
      <w:r w:rsidRPr="00DA430F">
        <w:rPr>
          <w:rFonts w:cs="B Nazanin"/>
          <w:sz w:val="28"/>
          <w:szCs w:val="28"/>
          <w:rtl/>
        </w:rPr>
        <w:t xml:space="preserve"> زم</w:t>
      </w:r>
      <w:r w:rsidRPr="00DA430F">
        <w:rPr>
          <w:rFonts w:cs="B Nazanin" w:hint="cs"/>
          <w:sz w:val="28"/>
          <w:szCs w:val="28"/>
          <w:rtl/>
        </w:rPr>
        <w:t>ی</w:t>
      </w:r>
      <w:r w:rsidRPr="00DA430F">
        <w:rPr>
          <w:rFonts w:cs="B Nazanin" w:hint="eastAsia"/>
          <w:sz w:val="28"/>
          <w:szCs w:val="28"/>
          <w:rtl/>
        </w:rPr>
        <w:t>ن،</w:t>
      </w:r>
      <w:r w:rsidRPr="00DA430F">
        <w:rPr>
          <w:rFonts w:cs="B Nazanin"/>
          <w:sz w:val="28"/>
          <w:szCs w:val="28"/>
          <w:rtl/>
        </w:rPr>
        <w:t xml:space="preserve"> در حال گرم شدن است (ملت متحد، 2023؛ بودانسک</w:t>
      </w:r>
      <w:r w:rsidRPr="00DA430F">
        <w:rPr>
          <w:rFonts w:cs="B Nazanin" w:hint="cs"/>
          <w:sz w:val="28"/>
          <w:szCs w:val="28"/>
          <w:rtl/>
        </w:rPr>
        <w:t>ی</w:t>
      </w:r>
      <w:r w:rsidRPr="00DA430F">
        <w:rPr>
          <w:rFonts w:cs="B Nazanin" w:hint="eastAsia"/>
          <w:sz w:val="28"/>
          <w:szCs w:val="28"/>
          <w:rtl/>
        </w:rPr>
        <w:t>،</w:t>
      </w:r>
      <w:r w:rsidRPr="00DA430F">
        <w:rPr>
          <w:rFonts w:cs="B Nazanin"/>
          <w:sz w:val="28"/>
          <w:szCs w:val="28"/>
          <w:rtl/>
        </w:rPr>
        <w:t xml:space="preserve"> 1993؛ هوتون، 2005) و سطح آب در</w:t>
      </w:r>
      <w:r w:rsidRPr="00DA430F">
        <w:rPr>
          <w:rFonts w:cs="B Nazanin" w:hint="cs"/>
          <w:sz w:val="28"/>
          <w:szCs w:val="28"/>
          <w:rtl/>
        </w:rPr>
        <w:t>ی</w:t>
      </w:r>
      <w:r w:rsidRPr="00DA430F">
        <w:rPr>
          <w:rFonts w:cs="B Nazanin" w:hint="eastAsia"/>
          <w:sz w:val="28"/>
          <w:szCs w:val="28"/>
          <w:rtl/>
        </w:rPr>
        <w:t>اها</w:t>
      </w:r>
      <w:r w:rsidRPr="00DA430F">
        <w:rPr>
          <w:rFonts w:cs="B Nazanin"/>
          <w:sz w:val="28"/>
          <w:szCs w:val="28"/>
          <w:rtl/>
        </w:rPr>
        <w:t xml:space="preserve"> در حال افزا</w:t>
      </w:r>
      <w:r w:rsidRPr="00DA430F">
        <w:rPr>
          <w:rFonts w:cs="B Nazanin" w:hint="cs"/>
          <w:sz w:val="28"/>
          <w:szCs w:val="28"/>
          <w:rtl/>
        </w:rPr>
        <w:t>ی</w:t>
      </w:r>
      <w:r w:rsidRPr="00DA430F">
        <w:rPr>
          <w:rFonts w:cs="B Nazanin" w:hint="eastAsia"/>
          <w:sz w:val="28"/>
          <w:szCs w:val="28"/>
          <w:rtl/>
        </w:rPr>
        <w:t>ش</w:t>
      </w:r>
      <w:r w:rsidRPr="00DA430F">
        <w:rPr>
          <w:rFonts w:cs="B Nazanin"/>
          <w:sz w:val="28"/>
          <w:szCs w:val="28"/>
          <w:rtl/>
        </w:rPr>
        <w:t xml:space="preserve"> است که جزا</w:t>
      </w:r>
      <w:r w:rsidRPr="00DA430F">
        <w:rPr>
          <w:rFonts w:cs="B Nazanin" w:hint="cs"/>
          <w:sz w:val="28"/>
          <w:szCs w:val="28"/>
          <w:rtl/>
        </w:rPr>
        <w:t>ی</w:t>
      </w:r>
      <w:r w:rsidRPr="00DA430F">
        <w:rPr>
          <w:rFonts w:cs="B Nazanin" w:hint="eastAsia"/>
          <w:sz w:val="28"/>
          <w:szCs w:val="28"/>
          <w:rtl/>
        </w:rPr>
        <w:t>ر</w:t>
      </w:r>
      <w:r w:rsidRPr="00DA430F">
        <w:rPr>
          <w:rFonts w:cs="B Nazanin"/>
          <w:sz w:val="28"/>
          <w:szCs w:val="28"/>
          <w:rtl/>
        </w:rPr>
        <w:t xml:space="preserve"> ز</w:t>
      </w:r>
      <w:r w:rsidRPr="00DA430F">
        <w:rPr>
          <w:rFonts w:cs="B Nazanin" w:hint="cs"/>
          <w:sz w:val="28"/>
          <w:szCs w:val="28"/>
          <w:rtl/>
        </w:rPr>
        <w:t>ی</w:t>
      </w:r>
      <w:r w:rsidRPr="00DA430F">
        <w:rPr>
          <w:rFonts w:cs="B Nazanin" w:hint="eastAsia"/>
          <w:sz w:val="28"/>
          <w:szCs w:val="28"/>
          <w:rtl/>
        </w:rPr>
        <w:t>با</w:t>
      </w:r>
      <w:r w:rsidRPr="00DA430F">
        <w:rPr>
          <w:rFonts w:cs="B Nazanin" w:hint="cs"/>
          <w:sz w:val="28"/>
          <w:szCs w:val="28"/>
          <w:rtl/>
        </w:rPr>
        <w:t>ی</w:t>
      </w:r>
      <w:r w:rsidRPr="00DA430F">
        <w:rPr>
          <w:rFonts w:cs="B Nazanin"/>
          <w:sz w:val="28"/>
          <w:szCs w:val="28"/>
          <w:rtl/>
        </w:rPr>
        <w:t xml:space="preserve"> مانند جز</w:t>
      </w:r>
      <w:r w:rsidRPr="00DA430F">
        <w:rPr>
          <w:rFonts w:cs="B Nazanin" w:hint="cs"/>
          <w:sz w:val="28"/>
          <w:szCs w:val="28"/>
          <w:rtl/>
        </w:rPr>
        <w:t>ی</w:t>
      </w:r>
      <w:r w:rsidRPr="00DA430F">
        <w:rPr>
          <w:rFonts w:cs="B Nazanin" w:hint="eastAsia"/>
          <w:sz w:val="28"/>
          <w:szCs w:val="28"/>
          <w:rtl/>
        </w:rPr>
        <w:t>ره</w:t>
      </w:r>
      <w:r w:rsidRPr="00DA430F">
        <w:rPr>
          <w:rFonts w:cs="B Nazanin"/>
          <w:sz w:val="28"/>
          <w:szCs w:val="28"/>
          <w:rtl/>
        </w:rPr>
        <w:t xml:space="preserve"> </w:t>
      </w:r>
      <w:r>
        <w:rPr>
          <w:rFonts w:cs="B Nazanin" w:hint="cs"/>
          <w:sz w:val="28"/>
          <w:szCs w:val="28"/>
          <w:rtl/>
        </w:rPr>
        <w:t>«</w:t>
      </w:r>
      <w:r w:rsidRPr="00DA430F">
        <w:rPr>
          <w:rFonts w:cs="B Nazanin"/>
          <w:sz w:val="28"/>
          <w:szCs w:val="28"/>
          <w:rtl/>
        </w:rPr>
        <w:t>کوف</w:t>
      </w:r>
      <w:r w:rsidRPr="00DA430F">
        <w:rPr>
          <w:rFonts w:cs="B Nazanin" w:hint="cs"/>
          <w:sz w:val="28"/>
          <w:szCs w:val="28"/>
          <w:rtl/>
        </w:rPr>
        <w:t>ی</w:t>
      </w:r>
      <w:r w:rsidRPr="00DA430F">
        <w:rPr>
          <w:rFonts w:cs="B Nazanin"/>
          <w:sz w:val="28"/>
          <w:szCs w:val="28"/>
          <w:rtl/>
        </w:rPr>
        <w:t xml:space="preserve"> ف</w:t>
      </w:r>
      <w:r w:rsidRPr="00DA430F">
        <w:rPr>
          <w:rFonts w:cs="B Nazanin" w:hint="cs"/>
          <w:sz w:val="28"/>
          <w:szCs w:val="28"/>
          <w:rtl/>
        </w:rPr>
        <w:t>ی</w:t>
      </w:r>
      <w:r w:rsidRPr="00DA430F">
        <w:rPr>
          <w:rFonts w:cs="B Nazanin"/>
          <w:sz w:val="28"/>
          <w:szCs w:val="28"/>
          <w:rtl/>
        </w:rPr>
        <w:t xml:space="preserve"> ف</w:t>
      </w:r>
      <w:r w:rsidRPr="00DA430F">
        <w:rPr>
          <w:rFonts w:cs="B Nazanin" w:hint="cs"/>
          <w:sz w:val="28"/>
          <w:szCs w:val="28"/>
          <w:rtl/>
        </w:rPr>
        <w:t>ی</w:t>
      </w:r>
      <w:r w:rsidRPr="00DA430F">
        <w:rPr>
          <w:rFonts w:cs="B Nazanin"/>
          <w:sz w:val="28"/>
          <w:szCs w:val="28"/>
          <w:rtl/>
        </w:rPr>
        <w:t xml:space="preserve"> له</w:t>
      </w:r>
      <w:r>
        <w:rPr>
          <w:rFonts w:cs="B Nazanin" w:hint="cs"/>
          <w:sz w:val="28"/>
          <w:szCs w:val="28"/>
          <w:rtl/>
        </w:rPr>
        <w:t>»</w:t>
      </w:r>
      <w:r w:rsidRPr="00DA430F">
        <w:rPr>
          <w:rFonts w:cs="B Nazanin"/>
          <w:sz w:val="28"/>
          <w:szCs w:val="28"/>
          <w:rtl/>
        </w:rPr>
        <w:t xml:space="preserve"> را به خطر م</w:t>
      </w:r>
      <w:r w:rsidRPr="00DA430F">
        <w:rPr>
          <w:rFonts w:cs="B Nazanin" w:hint="cs"/>
          <w:sz w:val="28"/>
          <w:szCs w:val="28"/>
          <w:rtl/>
        </w:rPr>
        <w:t>ی‌</w:t>
      </w:r>
      <w:r w:rsidRPr="00DA430F">
        <w:rPr>
          <w:rFonts w:cs="B Nazanin" w:hint="eastAsia"/>
          <w:sz w:val="28"/>
          <w:szCs w:val="28"/>
          <w:rtl/>
        </w:rPr>
        <w:t>اندازد</w:t>
      </w:r>
      <w:r w:rsidRPr="00DA430F">
        <w:rPr>
          <w:rFonts w:cs="B Nazanin"/>
          <w:sz w:val="28"/>
          <w:szCs w:val="28"/>
          <w:rtl/>
        </w:rPr>
        <w:t>.</w:t>
      </w:r>
    </w:p>
    <w:p w14:paraId="2A5E3D37" w14:textId="02B93D98" w:rsidR="00A523CF" w:rsidRDefault="00A523CF" w:rsidP="00A523CF">
      <w:pPr>
        <w:rPr>
          <w:rFonts w:cs="B Nazanin"/>
          <w:sz w:val="28"/>
          <w:szCs w:val="28"/>
        </w:rPr>
      </w:pPr>
      <w:r w:rsidRPr="00A523CF">
        <w:rPr>
          <w:rFonts w:cs="B Nazanin"/>
          <w:sz w:val="28"/>
          <w:szCs w:val="28"/>
          <w:rtl/>
        </w:rPr>
        <w:t>برا</w:t>
      </w:r>
      <w:r w:rsidRPr="00A523CF">
        <w:rPr>
          <w:rFonts w:cs="B Nazanin" w:hint="cs"/>
          <w:sz w:val="28"/>
          <w:szCs w:val="28"/>
          <w:rtl/>
        </w:rPr>
        <w:t>ی</w:t>
      </w:r>
      <w:r w:rsidRPr="00A523CF">
        <w:rPr>
          <w:rFonts w:cs="B Nazanin"/>
          <w:sz w:val="28"/>
          <w:szCs w:val="28"/>
          <w:rtl/>
        </w:rPr>
        <w:t xml:space="preserve"> مقابله با تغ</w:t>
      </w:r>
      <w:r w:rsidRPr="00A523CF">
        <w:rPr>
          <w:rFonts w:cs="B Nazanin" w:hint="cs"/>
          <w:sz w:val="28"/>
          <w:szCs w:val="28"/>
          <w:rtl/>
        </w:rPr>
        <w:t>یی</w:t>
      </w:r>
      <w:r w:rsidRPr="00A523CF">
        <w:rPr>
          <w:rFonts w:cs="B Nazanin" w:hint="eastAsia"/>
          <w:sz w:val="28"/>
          <w:szCs w:val="28"/>
          <w:rtl/>
        </w:rPr>
        <w:t>رات</w:t>
      </w:r>
      <w:r w:rsidRPr="00A523CF">
        <w:rPr>
          <w:rFonts w:cs="B Nazanin"/>
          <w:sz w:val="28"/>
          <w:szCs w:val="28"/>
          <w:rtl/>
        </w:rPr>
        <w:t xml:space="preserve"> آب و هوا</w:t>
      </w:r>
      <w:r w:rsidRPr="00A523CF">
        <w:rPr>
          <w:rFonts w:cs="B Nazanin" w:hint="cs"/>
          <w:sz w:val="28"/>
          <w:szCs w:val="28"/>
          <w:rtl/>
        </w:rPr>
        <w:t>یی</w:t>
      </w:r>
      <w:r w:rsidRPr="00A523CF">
        <w:rPr>
          <w:rFonts w:cs="B Nazanin"/>
          <w:sz w:val="28"/>
          <w:szCs w:val="28"/>
          <w:rtl/>
        </w:rPr>
        <w:t xml:space="preserve"> از طر</w:t>
      </w:r>
      <w:r w:rsidRPr="00A523CF">
        <w:rPr>
          <w:rFonts w:cs="B Nazanin" w:hint="cs"/>
          <w:sz w:val="28"/>
          <w:szCs w:val="28"/>
          <w:rtl/>
        </w:rPr>
        <w:t>ی</w:t>
      </w:r>
      <w:r w:rsidRPr="00A523CF">
        <w:rPr>
          <w:rFonts w:cs="B Nazanin" w:hint="eastAsia"/>
          <w:sz w:val="28"/>
          <w:szCs w:val="28"/>
          <w:rtl/>
        </w:rPr>
        <w:t>ق</w:t>
      </w:r>
      <w:r w:rsidRPr="00A523CF">
        <w:rPr>
          <w:rFonts w:cs="B Nazanin"/>
          <w:sz w:val="28"/>
          <w:szCs w:val="28"/>
          <w:rtl/>
        </w:rPr>
        <w:t xml:space="preserve"> تلاش‌ها</w:t>
      </w:r>
      <w:r w:rsidRPr="00A523CF">
        <w:rPr>
          <w:rFonts w:cs="B Nazanin" w:hint="cs"/>
          <w:sz w:val="28"/>
          <w:szCs w:val="28"/>
          <w:rtl/>
        </w:rPr>
        <w:t>ی</w:t>
      </w:r>
      <w:r w:rsidRPr="00A523CF">
        <w:rPr>
          <w:rFonts w:cs="B Nazanin"/>
          <w:sz w:val="28"/>
          <w:szCs w:val="28"/>
          <w:rtl/>
        </w:rPr>
        <w:t xml:space="preserve"> مشترک، سازمان ملل متحد تر</w:t>
      </w:r>
      <w:r w:rsidRPr="00A523CF">
        <w:rPr>
          <w:rFonts w:cs="B Nazanin" w:hint="cs"/>
          <w:sz w:val="28"/>
          <w:szCs w:val="28"/>
          <w:rtl/>
        </w:rPr>
        <w:t>ی</w:t>
      </w:r>
      <w:r w:rsidRPr="00A523CF">
        <w:rPr>
          <w:rFonts w:cs="B Nazanin" w:hint="eastAsia"/>
          <w:sz w:val="28"/>
          <w:szCs w:val="28"/>
          <w:rtl/>
        </w:rPr>
        <w:t>بون‌ها</w:t>
      </w:r>
      <w:r w:rsidRPr="00A523CF">
        <w:rPr>
          <w:rFonts w:cs="B Nazanin" w:hint="cs"/>
          <w:sz w:val="28"/>
          <w:szCs w:val="28"/>
          <w:rtl/>
        </w:rPr>
        <w:t>ی</w:t>
      </w:r>
      <w:r w:rsidRPr="00A523CF">
        <w:rPr>
          <w:rFonts w:cs="B Nazanin"/>
          <w:sz w:val="28"/>
          <w:szCs w:val="28"/>
          <w:rtl/>
        </w:rPr>
        <w:t xml:space="preserve"> جهان</w:t>
      </w:r>
      <w:r w:rsidRPr="00A523CF">
        <w:rPr>
          <w:rFonts w:cs="B Nazanin" w:hint="cs"/>
          <w:sz w:val="28"/>
          <w:szCs w:val="28"/>
          <w:rtl/>
        </w:rPr>
        <w:t>ی</w:t>
      </w:r>
      <w:r w:rsidRPr="00A523CF">
        <w:rPr>
          <w:rFonts w:cs="B Nazanin"/>
          <w:sz w:val="28"/>
          <w:szCs w:val="28"/>
          <w:rtl/>
        </w:rPr>
        <w:t xml:space="preserve"> برا</w:t>
      </w:r>
      <w:r w:rsidRPr="00A523CF">
        <w:rPr>
          <w:rFonts w:cs="B Nazanin" w:hint="cs"/>
          <w:sz w:val="28"/>
          <w:szCs w:val="28"/>
          <w:rtl/>
        </w:rPr>
        <w:t>ی</w:t>
      </w:r>
      <w:r w:rsidRPr="00A523CF">
        <w:rPr>
          <w:rFonts w:cs="B Nazanin"/>
          <w:sz w:val="28"/>
          <w:szCs w:val="28"/>
          <w:rtl/>
        </w:rPr>
        <w:t xml:space="preserve"> بحث‌ها</w:t>
      </w:r>
      <w:r w:rsidRPr="00A523CF">
        <w:rPr>
          <w:rFonts w:cs="B Nazanin" w:hint="cs"/>
          <w:sz w:val="28"/>
          <w:szCs w:val="28"/>
          <w:rtl/>
        </w:rPr>
        <w:t>ی</w:t>
      </w:r>
      <w:r w:rsidRPr="00A523CF">
        <w:rPr>
          <w:rFonts w:cs="B Nazanin"/>
          <w:sz w:val="28"/>
          <w:szCs w:val="28"/>
          <w:rtl/>
        </w:rPr>
        <w:t xml:space="preserve"> چندجانبه کنفرانس‌ها</w:t>
      </w:r>
      <w:r w:rsidRPr="00A523CF">
        <w:rPr>
          <w:rFonts w:cs="B Nazanin" w:hint="cs"/>
          <w:sz w:val="28"/>
          <w:szCs w:val="28"/>
          <w:rtl/>
        </w:rPr>
        <w:t>ی</w:t>
      </w:r>
      <w:r w:rsidRPr="00A523CF">
        <w:rPr>
          <w:rFonts w:cs="B Nazanin"/>
          <w:sz w:val="28"/>
          <w:szCs w:val="28"/>
          <w:rtl/>
        </w:rPr>
        <w:t xml:space="preserve"> تغ</w:t>
      </w:r>
      <w:r w:rsidRPr="00A523CF">
        <w:rPr>
          <w:rFonts w:cs="B Nazanin" w:hint="cs"/>
          <w:sz w:val="28"/>
          <w:szCs w:val="28"/>
          <w:rtl/>
        </w:rPr>
        <w:t>یی</w:t>
      </w:r>
      <w:r w:rsidRPr="00A523CF">
        <w:rPr>
          <w:rFonts w:cs="B Nazanin" w:hint="eastAsia"/>
          <w:sz w:val="28"/>
          <w:szCs w:val="28"/>
          <w:rtl/>
        </w:rPr>
        <w:t>رات</w:t>
      </w:r>
      <w:r w:rsidRPr="00A523CF">
        <w:rPr>
          <w:rFonts w:cs="B Nazanin"/>
          <w:sz w:val="28"/>
          <w:szCs w:val="28"/>
          <w:rtl/>
        </w:rPr>
        <w:t xml:space="preserve"> آب و هوا</w:t>
      </w:r>
      <w:r w:rsidRPr="00A523CF">
        <w:rPr>
          <w:rFonts w:cs="B Nazanin" w:hint="cs"/>
          <w:sz w:val="28"/>
          <w:szCs w:val="28"/>
          <w:rtl/>
        </w:rPr>
        <w:t>یی</w:t>
      </w:r>
      <w:r w:rsidRPr="00A523CF">
        <w:rPr>
          <w:rFonts w:cs="B Nazanin"/>
          <w:sz w:val="28"/>
          <w:szCs w:val="28"/>
          <w:rtl/>
        </w:rPr>
        <w:t xml:space="preserve"> سازمان ملل متحد را تشک</w:t>
      </w:r>
      <w:r w:rsidRPr="00A523CF">
        <w:rPr>
          <w:rFonts w:cs="B Nazanin" w:hint="cs"/>
          <w:sz w:val="28"/>
          <w:szCs w:val="28"/>
          <w:rtl/>
        </w:rPr>
        <w:t>ی</w:t>
      </w:r>
      <w:r w:rsidRPr="00A523CF">
        <w:rPr>
          <w:rFonts w:cs="B Nazanin" w:hint="eastAsia"/>
          <w:sz w:val="28"/>
          <w:szCs w:val="28"/>
          <w:rtl/>
        </w:rPr>
        <w:t>ل</w:t>
      </w:r>
      <w:r w:rsidRPr="00A523CF">
        <w:rPr>
          <w:rFonts w:cs="B Nazanin"/>
          <w:sz w:val="28"/>
          <w:szCs w:val="28"/>
          <w:rtl/>
        </w:rPr>
        <w:t xml:space="preserve"> داد. به عنوان اعضا</w:t>
      </w:r>
      <w:r w:rsidRPr="00A523CF">
        <w:rPr>
          <w:rFonts w:cs="B Nazanin" w:hint="cs"/>
          <w:sz w:val="28"/>
          <w:szCs w:val="28"/>
          <w:rtl/>
        </w:rPr>
        <w:t>ی</w:t>
      </w:r>
      <w:r w:rsidRPr="00A523CF">
        <w:rPr>
          <w:rFonts w:cs="B Nazanin"/>
          <w:sz w:val="28"/>
          <w:szCs w:val="28"/>
          <w:rtl/>
        </w:rPr>
        <w:t xml:space="preserve"> مؤسس کنفرانس‌ها</w:t>
      </w:r>
      <w:r w:rsidRPr="00A523CF">
        <w:rPr>
          <w:rFonts w:cs="B Nazanin" w:hint="cs"/>
          <w:sz w:val="28"/>
          <w:szCs w:val="28"/>
          <w:rtl/>
        </w:rPr>
        <w:t>ی</w:t>
      </w:r>
      <w:r w:rsidRPr="00A523CF">
        <w:rPr>
          <w:rFonts w:cs="B Nazanin"/>
          <w:sz w:val="28"/>
          <w:szCs w:val="28"/>
          <w:rtl/>
        </w:rPr>
        <w:t xml:space="preserve"> تغ</w:t>
      </w:r>
      <w:r w:rsidRPr="00A523CF">
        <w:rPr>
          <w:rFonts w:cs="B Nazanin" w:hint="cs"/>
          <w:sz w:val="28"/>
          <w:szCs w:val="28"/>
          <w:rtl/>
        </w:rPr>
        <w:t>یی</w:t>
      </w:r>
      <w:r w:rsidRPr="00A523CF">
        <w:rPr>
          <w:rFonts w:cs="B Nazanin" w:hint="eastAsia"/>
          <w:sz w:val="28"/>
          <w:szCs w:val="28"/>
          <w:rtl/>
        </w:rPr>
        <w:t>رات</w:t>
      </w:r>
      <w:r w:rsidRPr="00A523CF">
        <w:rPr>
          <w:rFonts w:cs="B Nazanin"/>
          <w:sz w:val="28"/>
          <w:szCs w:val="28"/>
          <w:rtl/>
        </w:rPr>
        <w:t xml:space="preserve"> آب و هوا</w:t>
      </w:r>
      <w:r w:rsidRPr="00A523CF">
        <w:rPr>
          <w:rFonts w:cs="B Nazanin" w:hint="cs"/>
          <w:sz w:val="28"/>
          <w:szCs w:val="28"/>
          <w:rtl/>
        </w:rPr>
        <w:t>یی</w:t>
      </w:r>
      <w:r w:rsidRPr="00A523CF">
        <w:rPr>
          <w:rFonts w:cs="B Nazanin"/>
          <w:sz w:val="28"/>
          <w:szCs w:val="28"/>
          <w:rtl/>
        </w:rPr>
        <w:t xml:space="preserve"> سازمان ملل متحد، </w:t>
      </w:r>
      <w:r w:rsidRPr="00A523CF">
        <w:rPr>
          <w:rFonts w:cs="B Nazanin"/>
          <w:sz w:val="28"/>
          <w:szCs w:val="28"/>
          <w:rtl/>
          <w:lang w:bidi="fa-IR"/>
        </w:rPr>
        <w:t>۱۵۴</w:t>
      </w:r>
      <w:r w:rsidRPr="00A523CF">
        <w:rPr>
          <w:rFonts w:cs="B Nazanin"/>
          <w:sz w:val="28"/>
          <w:szCs w:val="28"/>
          <w:rtl/>
        </w:rPr>
        <w:t xml:space="preserve"> کشور در </w:t>
      </w:r>
      <w:r w:rsidRPr="00A523CF">
        <w:rPr>
          <w:rFonts w:cs="B Nazanin" w:hint="eastAsia"/>
          <w:sz w:val="28"/>
          <w:szCs w:val="28"/>
          <w:rtl/>
        </w:rPr>
        <w:t>سال</w:t>
      </w:r>
      <w:r w:rsidRPr="00A523CF">
        <w:rPr>
          <w:rFonts w:cs="B Nazanin"/>
          <w:sz w:val="28"/>
          <w:szCs w:val="28"/>
          <w:rtl/>
        </w:rPr>
        <w:t xml:space="preserve"> </w:t>
      </w:r>
      <w:r w:rsidRPr="00A523CF">
        <w:rPr>
          <w:rFonts w:cs="B Nazanin"/>
          <w:sz w:val="28"/>
          <w:szCs w:val="28"/>
          <w:rtl/>
          <w:lang w:bidi="fa-IR"/>
        </w:rPr>
        <w:t>۱۹۹۲</w:t>
      </w:r>
      <w:r w:rsidRPr="00A523CF">
        <w:rPr>
          <w:rFonts w:cs="B Nazanin"/>
          <w:sz w:val="28"/>
          <w:szCs w:val="28"/>
          <w:rtl/>
        </w:rPr>
        <w:t xml:space="preserve"> در ر</w:t>
      </w:r>
      <w:r w:rsidRPr="00A523CF">
        <w:rPr>
          <w:rFonts w:cs="B Nazanin" w:hint="cs"/>
          <w:sz w:val="28"/>
          <w:szCs w:val="28"/>
          <w:rtl/>
        </w:rPr>
        <w:t>ی</w:t>
      </w:r>
      <w:r w:rsidRPr="00A523CF">
        <w:rPr>
          <w:rFonts w:cs="B Nazanin" w:hint="eastAsia"/>
          <w:sz w:val="28"/>
          <w:szCs w:val="28"/>
          <w:rtl/>
        </w:rPr>
        <w:t>و</w:t>
      </w:r>
      <w:r w:rsidRPr="00A523CF">
        <w:rPr>
          <w:rFonts w:cs="B Nazanin"/>
          <w:sz w:val="28"/>
          <w:szCs w:val="28"/>
          <w:rtl/>
        </w:rPr>
        <w:t xml:space="preserve"> دو ژان</w:t>
      </w:r>
      <w:r w:rsidRPr="00A523CF">
        <w:rPr>
          <w:rFonts w:cs="B Nazanin" w:hint="cs"/>
          <w:sz w:val="28"/>
          <w:szCs w:val="28"/>
          <w:rtl/>
        </w:rPr>
        <w:t>ی</w:t>
      </w:r>
      <w:r w:rsidRPr="00A523CF">
        <w:rPr>
          <w:rFonts w:cs="B Nazanin" w:hint="eastAsia"/>
          <w:sz w:val="28"/>
          <w:szCs w:val="28"/>
          <w:rtl/>
        </w:rPr>
        <w:t>رو،</w:t>
      </w:r>
      <w:r w:rsidRPr="00A523CF">
        <w:rPr>
          <w:rFonts w:cs="B Nazanin"/>
          <w:sz w:val="28"/>
          <w:szCs w:val="28"/>
          <w:rtl/>
        </w:rPr>
        <w:t xml:space="preserve"> برز</w:t>
      </w:r>
      <w:r w:rsidRPr="00A523CF">
        <w:rPr>
          <w:rFonts w:cs="B Nazanin" w:hint="cs"/>
          <w:sz w:val="28"/>
          <w:szCs w:val="28"/>
          <w:rtl/>
        </w:rPr>
        <w:t>ی</w:t>
      </w:r>
      <w:r w:rsidRPr="00A523CF">
        <w:rPr>
          <w:rFonts w:cs="B Nazanin" w:hint="eastAsia"/>
          <w:sz w:val="28"/>
          <w:szCs w:val="28"/>
          <w:rtl/>
        </w:rPr>
        <w:t>ل،</w:t>
      </w:r>
      <w:r w:rsidRPr="00A523CF">
        <w:rPr>
          <w:rFonts w:cs="B Nazanin"/>
          <w:sz w:val="28"/>
          <w:szCs w:val="28"/>
          <w:rtl/>
        </w:rPr>
        <w:t xml:space="preserve"> در کنفرانس توسعه و مح</w:t>
      </w:r>
      <w:r w:rsidRPr="00A523CF">
        <w:rPr>
          <w:rFonts w:cs="B Nazanin" w:hint="cs"/>
          <w:sz w:val="28"/>
          <w:szCs w:val="28"/>
          <w:rtl/>
        </w:rPr>
        <w:t>ی</w:t>
      </w:r>
      <w:r w:rsidRPr="00A523CF">
        <w:rPr>
          <w:rFonts w:cs="B Nazanin" w:hint="eastAsia"/>
          <w:sz w:val="28"/>
          <w:szCs w:val="28"/>
          <w:rtl/>
        </w:rPr>
        <w:t>ط</w:t>
      </w:r>
      <w:r w:rsidRPr="00A523CF">
        <w:rPr>
          <w:rFonts w:cs="B Nazanin"/>
          <w:sz w:val="28"/>
          <w:szCs w:val="28"/>
          <w:rtl/>
        </w:rPr>
        <w:t xml:space="preserve"> ز</w:t>
      </w:r>
      <w:r w:rsidRPr="00A523CF">
        <w:rPr>
          <w:rFonts w:cs="B Nazanin" w:hint="cs"/>
          <w:sz w:val="28"/>
          <w:szCs w:val="28"/>
          <w:rtl/>
        </w:rPr>
        <w:t>ی</w:t>
      </w:r>
      <w:r w:rsidRPr="00A523CF">
        <w:rPr>
          <w:rFonts w:cs="B Nazanin" w:hint="eastAsia"/>
          <w:sz w:val="28"/>
          <w:szCs w:val="28"/>
          <w:rtl/>
        </w:rPr>
        <w:t>ست</w:t>
      </w:r>
      <w:r w:rsidRPr="00A523CF">
        <w:rPr>
          <w:rFonts w:cs="B Nazanin"/>
          <w:sz w:val="28"/>
          <w:szCs w:val="28"/>
          <w:rtl/>
        </w:rPr>
        <w:t xml:space="preserve"> سازمان ملل متحد (کنفرانس سازمان ملل متحد در مورد مح</w:t>
      </w:r>
      <w:r w:rsidRPr="00A523CF">
        <w:rPr>
          <w:rFonts w:cs="B Nazanin" w:hint="cs"/>
          <w:sz w:val="28"/>
          <w:szCs w:val="28"/>
          <w:rtl/>
        </w:rPr>
        <w:t>ی</w:t>
      </w:r>
      <w:r w:rsidRPr="00A523CF">
        <w:rPr>
          <w:rFonts w:cs="B Nazanin" w:hint="eastAsia"/>
          <w:sz w:val="28"/>
          <w:szCs w:val="28"/>
          <w:rtl/>
        </w:rPr>
        <w:t>ط</w:t>
      </w:r>
      <w:r w:rsidRPr="00A523CF">
        <w:rPr>
          <w:rFonts w:cs="B Nazanin"/>
          <w:sz w:val="28"/>
          <w:szCs w:val="28"/>
          <w:rtl/>
        </w:rPr>
        <w:t xml:space="preserve"> ز</w:t>
      </w:r>
      <w:r w:rsidRPr="00A523CF">
        <w:rPr>
          <w:rFonts w:cs="B Nazanin" w:hint="cs"/>
          <w:sz w:val="28"/>
          <w:szCs w:val="28"/>
          <w:rtl/>
        </w:rPr>
        <w:t>ی</w:t>
      </w:r>
      <w:r w:rsidRPr="00A523CF">
        <w:rPr>
          <w:rFonts w:cs="B Nazanin" w:hint="eastAsia"/>
          <w:sz w:val="28"/>
          <w:szCs w:val="28"/>
          <w:rtl/>
        </w:rPr>
        <w:t>ست</w:t>
      </w:r>
      <w:r w:rsidRPr="00A523CF">
        <w:rPr>
          <w:rFonts w:cs="B Nazanin"/>
          <w:sz w:val="28"/>
          <w:szCs w:val="28"/>
          <w:rtl/>
        </w:rPr>
        <w:t xml:space="preserve"> و توسعه</w:t>
      </w:r>
      <w:r>
        <w:rPr>
          <w:rStyle w:val="FootnoteReference"/>
          <w:rFonts w:cs="B Nazanin"/>
          <w:sz w:val="28"/>
          <w:szCs w:val="28"/>
          <w:rtl/>
        </w:rPr>
        <w:footnoteReference w:id="79"/>
      </w:r>
      <w:r w:rsidRPr="00A523CF">
        <w:rPr>
          <w:rFonts w:cs="B Nazanin"/>
          <w:sz w:val="28"/>
          <w:szCs w:val="28"/>
          <w:rtl/>
        </w:rPr>
        <w:t>، که به عنوان سرزم</w:t>
      </w:r>
      <w:r w:rsidRPr="00A523CF">
        <w:rPr>
          <w:rFonts w:cs="B Nazanin" w:hint="cs"/>
          <w:sz w:val="28"/>
          <w:szCs w:val="28"/>
          <w:rtl/>
        </w:rPr>
        <w:t>ی</w:t>
      </w:r>
      <w:r w:rsidRPr="00A523CF">
        <w:rPr>
          <w:rFonts w:cs="B Nazanin" w:hint="eastAsia"/>
          <w:sz w:val="28"/>
          <w:szCs w:val="28"/>
          <w:rtl/>
        </w:rPr>
        <w:t>ن‌نشست</w:t>
      </w:r>
      <w:r w:rsidRPr="00A523CF">
        <w:rPr>
          <w:rFonts w:cs="B Nazanin"/>
          <w:sz w:val="28"/>
          <w:szCs w:val="28"/>
          <w:rtl/>
        </w:rPr>
        <w:t xml:space="preserve"> شناخته م</w:t>
      </w:r>
      <w:r w:rsidRPr="00A523CF">
        <w:rPr>
          <w:rFonts w:cs="B Nazanin" w:hint="cs"/>
          <w:sz w:val="28"/>
          <w:szCs w:val="28"/>
          <w:rtl/>
        </w:rPr>
        <w:t>ی‌</w:t>
      </w:r>
      <w:r w:rsidRPr="00A523CF">
        <w:rPr>
          <w:rFonts w:cs="B Nazanin" w:hint="eastAsia"/>
          <w:sz w:val="28"/>
          <w:szCs w:val="28"/>
          <w:rtl/>
        </w:rPr>
        <w:t>شود</w:t>
      </w:r>
      <w:r w:rsidRPr="00A523CF">
        <w:rPr>
          <w:rFonts w:cs="B Nazanin"/>
          <w:sz w:val="28"/>
          <w:szCs w:val="28"/>
          <w:rtl/>
        </w:rPr>
        <w:t>) معاهده ز</w:t>
      </w:r>
      <w:r w:rsidRPr="00A523CF">
        <w:rPr>
          <w:rFonts w:cs="B Nazanin" w:hint="cs"/>
          <w:sz w:val="28"/>
          <w:szCs w:val="28"/>
          <w:rtl/>
        </w:rPr>
        <w:t>ی</w:t>
      </w:r>
      <w:r w:rsidRPr="00A523CF">
        <w:rPr>
          <w:rFonts w:cs="B Nazanin" w:hint="eastAsia"/>
          <w:sz w:val="28"/>
          <w:szCs w:val="28"/>
          <w:rtl/>
        </w:rPr>
        <w:t>ست‌مح</w:t>
      </w:r>
      <w:r w:rsidRPr="00A523CF">
        <w:rPr>
          <w:rFonts w:cs="B Nazanin" w:hint="cs"/>
          <w:sz w:val="28"/>
          <w:szCs w:val="28"/>
          <w:rtl/>
        </w:rPr>
        <w:t>ی</w:t>
      </w:r>
      <w:r w:rsidRPr="00A523CF">
        <w:rPr>
          <w:rFonts w:cs="B Nazanin" w:hint="eastAsia"/>
          <w:sz w:val="28"/>
          <w:szCs w:val="28"/>
          <w:rtl/>
        </w:rPr>
        <w:t>ط</w:t>
      </w:r>
      <w:r w:rsidRPr="00A523CF">
        <w:rPr>
          <w:rFonts w:cs="B Nazanin" w:hint="cs"/>
          <w:sz w:val="28"/>
          <w:szCs w:val="28"/>
          <w:rtl/>
        </w:rPr>
        <w:t>ی</w:t>
      </w:r>
      <w:r w:rsidRPr="00A523CF">
        <w:rPr>
          <w:rFonts w:cs="B Nazanin"/>
          <w:sz w:val="28"/>
          <w:szCs w:val="28"/>
          <w:rtl/>
        </w:rPr>
        <w:t xml:space="preserve"> </w:t>
      </w:r>
      <w:r>
        <w:rPr>
          <w:rFonts w:cs="B Nazanin" w:hint="cs"/>
          <w:sz w:val="28"/>
          <w:szCs w:val="28"/>
          <w:rtl/>
        </w:rPr>
        <w:t>«</w:t>
      </w:r>
      <w:bookmarkStart w:id="18" w:name="_Hlk169600435"/>
      <w:r w:rsidRPr="00A523CF">
        <w:rPr>
          <w:rFonts w:cs="B Nazanin"/>
          <w:sz w:val="28"/>
          <w:szCs w:val="28"/>
          <w:rtl/>
        </w:rPr>
        <w:t>چارچوب کنوانس</w:t>
      </w:r>
      <w:r w:rsidRPr="00A523CF">
        <w:rPr>
          <w:rFonts w:cs="B Nazanin" w:hint="cs"/>
          <w:sz w:val="28"/>
          <w:szCs w:val="28"/>
          <w:rtl/>
        </w:rPr>
        <w:t>ی</w:t>
      </w:r>
      <w:r w:rsidRPr="00A523CF">
        <w:rPr>
          <w:rFonts w:cs="B Nazanin" w:hint="eastAsia"/>
          <w:sz w:val="28"/>
          <w:szCs w:val="28"/>
          <w:rtl/>
        </w:rPr>
        <w:t>ون</w:t>
      </w:r>
      <w:r w:rsidRPr="00A523CF">
        <w:rPr>
          <w:rFonts w:cs="B Nazanin"/>
          <w:sz w:val="28"/>
          <w:szCs w:val="28"/>
          <w:rtl/>
        </w:rPr>
        <w:t xml:space="preserve"> تغ</w:t>
      </w:r>
      <w:r w:rsidRPr="00A523CF">
        <w:rPr>
          <w:rFonts w:cs="B Nazanin" w:hint="cs"/>
          <w:sz w:val="28"/>
          <w:szCs w:val="28"/>
          <w:rtl/>
        </w:rPr>
        <w:t>یی</w:t>
      </w:r>
      <w:r w:rsidRPr="00A523CF">
        <w:rPr>
          <w:rFonts w:cs="B Nazanin" w:hint="eastAsia"/>
          <w:sz w:val="28"/>
          <w:szCs w:val="28"/>
          <w:rtl/>
        </w:rPr>
        <w:t>رات</w:t>
      </w:r>
      <w:r w:rsidRPr="00A523CF">
        <w:rPr>
          <w:rFonts w:cs="B Nazanin"/>
          <w:sz w:val="28"/>
          <w:szCs w:val="28"/>
          <w:rtl/>
        </w:rPr>
        <w:t xml:space="preserve"> آب و هوا</w:t>
      </w:r>
      <w:r w:rsidRPr="00A523CF">
        <w:rPr>
          <w:rFonts w:cs="B Nazanin" w:hint="cs"/>
          <w:sz w:val="28"/>
          <w:szCs w:val="28"/>
          <w:rtl/>
        </w:rPr>
        <w:t>یی</w:t>
      </w:r>
      <w:r w:rsidRPr="00A523CF">
        <w:rPr>
          <w:rFonts w:cs="B Nazanin"/>
          <w:sz w:val="28"/>
          <w:szCs w:val="28"/>
          <w:rtl/>
        </w:rPr>
        <w:t xml:space="preserve"> سازمان ملل متحد</w:t>
      </w:r>
      <w:bookmarkEnd w:id="18"/>
      <w:r>
        <w:rPr>
          <w:rStyle w:val="FootnoteReference"/>
          <w:rFonts w:cs="B Nazanin"/>
          <w:sz w:val="28"/>
          <w:szCs w:val="28"/>
          <w:rtl/>
        </w:rPr>
        <w:footnoteReference w:id="80"/>
      </w:r>
      <w:r>
        <w:rPr>
          <w:rFonts w:cs="B Nazanin" w:hint="cs"/>
          <w:sz w:val="28"/>
          <w:szCs w:val="28"/>
          <w:rtl/>
        </w:rPr>
        <w:t>»</w:t>
      </w:r>
      <w:r w:rsidRPr="00A523CF">
        <w:rPr>
          <w:rFonts w:cs="B Nazanin"/>
          <w:sz w:val="28"/>
          <w:szCs w:val="28"/>
          <w:rtl/>
        </w:rPr>
        <w:t xml:space="preserve"> را امضا کردند. از سال </w:t>
      </w:r>
      <w:r w:rsidRPr="00A523CF">
        <w:rPr>
          <w:rFonts w:cs="B Nazanin"/>
          <w:sz w:val="28"/>
          <w:szCs w:val="28"/>
          <w:rtl/>
          <w:lang w:bidi="fa-IR"/>
        </w:rPr>
        <w:t>۲۰۲۲</w:t>
      </w:r>
      <w:r w:rsidRPr="00A523CF">
        <w:rPr>
          <w:rFonts w:cs="B Nazanin"/>
          <w:sz w:val="28"/>
          <w:szCs w:val="28"/>
          <w:rtl/>
        </w:rPr>
        <w:t>، چارچوب کنوانس</w:t>
      </w:r>
      <w:r w:rsidRPr="00A523CF">
        <w:rPr>
          <w:rFonts w:cs="B Nazanin" w:hint="cs"/>
          <w:sz w:val="28"/>
          <w:szCs w:val="28"/>
          <w:rtl/>
        </w:rPr>
        <w:t>ی</w:t>
      </w:r>
      <w:r w:rsidRPr="00A523CF">
        <w:rPr>
          <w:rFonts w:cs="B Nazanin" w:hint="eastAsia"/>
          <w:sz w:val="28"/>
          <w:szCs w:val="28"/>
          <w:rtl/>
        </w:rPr>
        <w:t>ون</w:t>
      </w:r>
      <w:r w:rsidRPr="00A523CF">
        <w:rPr>
          <w:rFonts w:cs="B Nazanin"/>
          <w:sz w:val="28"/>
          <w:szCs w:val="28"/>
          <w:rtl/>
        </w:rPr>
        <w:t xml:space="preserve"> تغ</w:t>
      </w:r>
      <w:r w:rsidRPr="00A523CF">
        <w:rPr>
          <w:rFonts w:cs="B Nazanin" w:hint="cs"/>
          <w:sz w:val="28"/>
          <w:szCs w:val="28"/>
          <w:rtl/>
        </w:rPr>
        <w:t>یی</w:t>
      </w:r>
      <w:r w:rsidRPr="00A523CF">
        <w:rPr>
          <w:rFonts w:cs="B Nazanin" w:hint="eastAsia"/>
          <w:sz w:val="28"/>
          <w:szCs w:val="28"/>
          <w:rtl/>
        </w:rPr>
        <w:t>رات</w:t>
      </w:r>
      <w:r w:rsidRPr="00A523CF">
        <w:rPr>
          <w:rFonts w:cs="B Nazanin"/>
          <w:sz w:val="28"/>
          <w:szCs w:val="28"/>
          <w:rtl/>
        </w:rPr>
        <w:t xml:space="preserve"> آب و هوا</w:t>
      </w:r>
      <w:r w:rsidRPr="00A523CF">
        <w:rPr>
          <w:rFonts w:cs="B Nazanin" w:hint="cs"/>
          <w:sz w:val="28"/>
          <w:szCs w:val="28"/>
          <w:rtl/>
        </w:rPr>
        <w:t>یی</w:t>
      </w:r>
      <w:r w:rsidRPr="00A523CF">
        <w:rPr>
          <w:rFonts w:cs="B Nazanin"/>
          <w:sz w:val="28"/>
          <w:szCs w:val="28"/>
          <w:rtl/>
        </w:rPr>
        <w:t xml:space="preserve"> سازمان ملل متحد دارا</w:t>
      </w:r>
      <w:r w:rsidRPr="00A523CF">
        <w:rPr>
          <w:rFonts w:cs="B Nazanin" w:hint="cs"/>
          <w:sz w:val="28"/>
          <w:szCs w:val="28"/>
          <w:rtl/>
        </w:rPr>
        <w:t>ی</w:t>
      </w:r>
      <w:r w:rsidRPr="00A523CF">
        <w:rPr>
          <w:rFonts w:cs="B Nazanin"/>
          <w:sz w:val="28"/>
          <w:szCs w:val="28"/>
          <w:rtl/>
        </w:rPr>
        <w:t xml:space="preserve"> </w:t>
      </w:r>
      <w:r w:rsidRPr="00A523CF">
        <w:rPr>
          <w:rFonts w:cs="B Nazanin"/>
          <w:sz w:val="28"/>
          <w:szCs w:val="28"/>
          <w:rtl/>
          <w:lang w:bidi="fa-IR"/>
        </w:rPr>
        <w:t>۱۹۸</w:t>
      </w:r>
      <w:r w:rsidRPr="00A523CF">
        <w:rPr>
          <w:rFonts w:cs="B Nazanin"/>
          <w:sz w:val="28"/>
          <w:szCs w:val="28"/>
          <w:rtl/>
        </w:rPr>
        <w:t xml:space="preserve"> عض</w:t>
      </w:r>
      <w:r w:rsidRPr="00A523CF">
        <w:rPr>
          <w:rFonts w:cs="B Nazanin" w:hint="eastAsia"/>
          <w:sz w:val="28"/>
          <w:szCs w:val="28"/>
          <w:rtl/>
        </w:rPr>
        <w:t>و</w:t>
      </w:r>
      <w:r w:rsidRPr="00A523CF">
        <w:rPr>
          <w:rFonts w:cs="B Nazanin"/>
          <w:sz w:val="28"/>
          <w:szCs w:val="28"/>
          <w:rtl/>
        </w:rPr>
        <w:t xml:space="preserve"> است و رکن اصل</w:t>
      </w:r>
      <w:r w:rsidRPr="00A523CF">
        <w:rPr>
          <w:rFonts w:cs="B Nazanin" w:hint="cs"/>
          <w:sz w:val="28"/>
          <w:szCs w:val="28"/>
          <w:rtl/>
        </w:rPr>
        <w:t>ی</w:t>
      </w:r>
      <w:r w:rsidRPr="00A523CF">
        <w:rPr>
          <w:rFonts w:cs="B Nazanin"/>
          <w:sz w:val="28"/>
          <w:szCs w:val="28"/>
          <w:rtl/>
        </w:rPr>
        <w:t xml:space="preserve"> تصم</w:t>
      </w:r>
      <w:r w:rsidRPr="00A523CF">
        <w:rPr>
          <w:rFonts w:cs="B Nazanin" w:hint="cs"/>
          <w:sz w:val="28"/>
          <w:szCs w:val="28"/>
          <w:rtl/>
        </w:rPr>
        <w:t>ی</w:t>
      </w:r>
      <w:r w:rsidRPr="00A523CF">
        <w:rPr>
          <w:rFonts w:cs="B Nazanin" w:hint="eastAsia"/>
          <w:sz w:val="28"/>
          <w:szCs w:val="28"/>
          <w:rtl/>
        </w:rPr>
        <w:t>م‌گ</w:t>
      </w:r>
      <w:r w:rsidRPr="00A523CF">
        <w:rPr>
          <w:rFonts w:cs="B Nazanin" w:hint="cs"/>
          <w:sz w:val="28"/>
          <w:szCs w:val="28"/>
          <w:rtl/>
        </w:rPr>
        <w:t>ی</w:t>
      </w:r>
      <w:r w:rsidRPr="00A523CF">
        <w:rPr>
          <w:rFonts w:cs="B Nazanin" w:hint="eastAsia"/>
          <w:sz w:val="28"/>
          <w:szCs w:val="28"/>
          <w:rtl/>
        </w:rPr>
        <w:t>ر</w:t>
      </w:r>
      <w:r w:rsidRPr="00A523CF">
        <w:rPr>
          <w:rFonts w:cs="B Nazanin" w:hint="cs"/>
          <w:sz w:val="28"/>
          <w:szCs w:val="28"/>
          <w:rtl/>
        </w:rPr>
        <w:t>ی</w:t>
      </w:r>
      <w:r w:rsidRPr="00A523CF">
        <w:rPr>
          <w:rFonts w:cs="B Nazanin"/>
          <w:sz w:val="28"/>
          <w:szCs w:val="28"/>
          <w:rtl/>
        </w:rPr>
        <w:t xml:space="preserve"> آن، </w:t>
      </w:r>
      <w:r w:rsidRPr="00A523CF">
        <w:rPr>
          <w:rFonts w:cs="B Nazanin" w:hint="cs"/>
          <w:sz w:val="28"/>
          <w:szCs w:val="28"/>
          <w:rtl/>
        </w:rPr>
        <w:t>ی</w:t>
      </w:r>
      <w:r w:rsidRPr="00A523CF">
        <w:rPr>
          <w:rFonts w:cs="B Nazanin" w:hint="eastAsia"/>
          <w:sz w:val="28"/>
          <w:szCs w:val="28"/>
          <w:rtl/>
        </w:rPr>
        <w:t>عن</w:t>
      </w:r>
      <w:r w:rsidRPr="00A523CF">
        <w:rPr>
          <w:rFonts w:cs="B Nazanin" w:hint="cs"/>
          <w:sz w:val="28"/>
          <w:szCs w:val="28"/>
          <w:rtl/>
        </w:rPr>
        <w:t>ی</w:t>
      </w:r>
      <w:r w:rsidRPr="00A523CF">
        <w:rPr>
          <w:rFonts w:cs="B Nazanin"/>
          <w:sz w:val="28"/>
          <w:szCs w:val="28"/>
          <w:rtl/>
        </w:rPr>
        <w:t xml:space="preserve"> «کنفرانس </w:t>
      </w:r>
      <w:bookmarkStart w:id="19" w:name="_Hlk169601089"/>
      <w:r w:rsidRPr="00A523CF">
        <w:rPr>
          <w:rFonts w:cs="B Nazanin"/>
          <w:sz w:val="28"/>
          <w:szCs w:val="28"/>
          <w:rtl/>
        </w:rPr>
        <w:t>طرف‌ها</w:t>
      </w:r>
      <w:r w:rsidRPr="00A523CF">
        <w:rPr>
          <w:rFonts w:cs="B Nazanin" w:hint="cs"/>
          <w:sz w:val="28"/>
          <w:szCs w:val="28"/>
          <w:rtl/>
        </w:rPr>
        <w:t>ی</w:t>
      </w:r>
      <w:r w:rsidRPr="00A523CF">
        <w:rPr>
          <w:rFonts w:cs="B Nazanin"/>
          <w:sz w:val="28"/>
          <w:szCs w:val="28"/>
          <w:rtl/>
        </w:rPr>
        <w:t xml:space="preserve"> کنوانس</w:t>
      </w:r>
      <w:r w:rsidRPr="00A523CF">
        <w:rPr>
          <w:rFonts w:cs="B Nazanin" w:hint="cs"/>
          <w:sz w:val="28"/>
          <w:szCs w:val="28"/>
          <w:rtl/>
        </w:rPr>
        <w:t>ی</w:t>
      </w:r>
      <w:r w:rsidRPr="00A523CF">
        <w:rPr>
          <w:rFonts w:cs="B Nazanin" w:hint="eastAsia"/>
          <w:sz w:val="28"/>
          <w:szCs w:val="28"/>
          <w:rtl/>
        </w:rPr>
        <w:t>ون</w:t>
      </w:r>
      <w:bookmarkEnd w:id="19"/>
      <w:r w:rsidR="00AD4D9F">
        <w:rPr>
          <w:rStyle w:val="FootnoteReference"/>
          <w:rFonts w:cs="B Nazanin"/>
          <w:sz w:val="28"/>
          <w:szCs w:val="28"/>
          <w:rtl/>
        </w:rPr>
        <w:footnoteReference w:id="81"/>
      </w:r>
      <w:r w:rsidRPr="00A523CF">
        <w:rPr>
          <w:rFonts w:cs="B Nazanin" w:hint="eastAsia"/>
          <w:sz w:val="28"/>
          <w:szCs w:val="28"/>
          <w:rtl/>
        </w:rPr>
        <w:t>»</w:t>
      </w:r>
      <w:r w:rsidRPr="00A523CF">
        <w:rPr>
          <w:rFonts w:cs="B Nazanin"/>
          <w:sz w:val="28"/>
          <w:szCs w:val="28"/>
          <w:rtl/>
        </w:rPr>
        <w:t xml:space="preserve">  به صورت سالانه تشک</w:t>
      </w:r>
      <w:r w:rsidRPr="00A523CF">
        <w:rPr>
          <w:rFonts w:cs="B Nazanin" w:hint="cs"/>
          <w:sz w:val="28"/>
          <w:szCs w:val="28"/>
          <w:rtl/>
        </w:rPr>
        <w:t>ی</w:t>
      </w:r>
      <w:r w:rsidRPr="00A523CF">
        <w:rPr>
          <w:rFonts w:cs="B Nazanin" w:hint="eastAsia"/>
          <w:sz w:val="28"/>
          <w:szCs w:val="28"/>
          <w:rtl/>
        </w:rPr>
        <w:t>ل</w:t>
      </w:r>
      <w:r w:rsidRPr="00A523CF">
        <w:rPr>
          <w:rFonts w:cs="B Nazanin"/>
          <w:sz w:val="28"/>
          <w:szCs w:val="28"/>
          <w:rtl/>
        </w:rPr>
        <w:t xml:space="preserve"> جلسه م</w:t>
      </w:r>
      <w:r w:rsidRPr="00A523CF">
        <w:rPr>
          <w:rFonts w:cs="B Nazanin" w:hint="cs"/>
          <w:sz w:val="28"/>
          <w:szCs w:val="28"/>
          <w:rtl/>
        </w:rPr>
        <w:t>ی‌</w:t>
      </w:r>
      <w:r w:rsidRPr="00A523CF">
        <w:rPr>
          <w:rFonts w:cs="B Nazanin" w:hint="eastAsia"/>
          <w:sz w:val="28"/>
          <w:szCs w:val="28"/>
          <w:rtl/>
        </w:rPr>
        <w:t>دهد</w:t>
      </w:r>
      <w:r w:rsidRPr="00A523CF">
        <w:rPr>
          <w:rFonts w:cs="B Nazanin"/>
          <w:sz w:val="28"/>
          <w:szCs w:val="28"/>
          <w:rtl/>
        </w:rPr>
        <w:t xml:space="preserve"> تا پ</w:t>
      </w:r>
      <w:r w:rsidRPr="00A523CF">
        <w:rPr>
          <w:rFonts w:cs="B Nazanin" w:hint="cs"/>
          <w:sz w:val="28"/>
          <w:szCs w:val="28"/>
          <w:rtl/>
        </w:rPr>
        <w:t>ی</w:t>
      </w:r>
      <w:r w:rsidRPr="00A523CF">
        <w:rPr>
          <w:rFonts w:cs="B Nazanin" w:hint="eastAsia"/>
          <w:sz w:val="28"/>
          <w:szCs w:val="28"/>
          <w:rtl/>
        </w:rPr>
        <w:t>شرفت‌ها</w:t>
      </w:r>
      <w:r w:rsidRPr="00A523CF">
        <w:rPr>
          <w:rFonts w:cs="B Nazanin"/>
          <w:sz w:val="28"/>
          <w:szCs w:val="28"/>
          <w:rtl/>
        </w:rPr>
        <w:t xml:space="preserve"> را بررس</w:t>
      </w:r>
      <w:r w:rsidRPr="00A523CF">
        <w:rPr>
          <w:rFonts w:cs="B Nazanin" w:hint="cs"/>
          <w:sz w:val="28"/>
          <w:szCs w:val="28"/>
          <w:rtl/>
        </w:rPr>
        <w:t>ی</w:t>
      </w:r>
      <w:r w:rsidRPr="00A523CF">
        <w:rPr>
          <w:rFonts w:cs="B Nazanin"/>
          <w:sz w:val="28"/>
          <w:szCs w:val="28"/>
          <w:rtl/>
        </w:rPr>
        <w:t xml:space="preserve"> کرده و اقدامات حفاظت از آب و هوا را به‌روزرسان</w:t>
      </w:r>
      <w:r w:rsidRPr="00A523CF">
        <w:rPr>
          <w:rFonts w:cs="B Nazanin" w:hint="cs"/>
          <w:sz w:val="28"/>
          <w:szCs w:val="28"/>
          <w:rtl/>
        </w:rPr>
        <w:t>ی</w:t>
      </w:r>
      <w:r w:rsidRPr="00A523CF">
        <w:rPr>
          <w:rFonts w:cs="B Nazanin"/>
          <w:sz w:val="28"/>
          <w:szCs w:val="28"/>
          <w:rtl/>
        </w:rPr>
        <w:t xml:space="preserve"> کند (سازمان ملل متحد، </w:t>
      </w:r>
      <w:r w:rsidR="00123A87" w:rsidRPr="00123A87">
        <w:rPr>
          <w:rFonts w:asciiTheme="majorBidi" w:hAnsiTheme="majorBidi" w:cstheme="majorBidi"/>
          <w:color w:val="000000"/>
          <w:sz w:val="24"/>
          <w:szCs w:val="24"/>
        </w:rPr>
        <w:t>n.d.-a, n.d.-b</w:t>
      </w:r>
      <w:r w:rsidR="00123A87">
        <w:rPr>
          <w:rFonts w:cs="Times LT Std"/>
          <w:color w:val="000000"/>
          <w:sz w:val="20"/>
          <w:szCs w:val="20"/>
        </w:rPr>
        <w:t>.</w:t>
      </w:r>
      <w:r w:rsidRPr="00A523CF">
        <w:rPr>
          <w:rFonts w:cs="B Nazanin"/>
          <w:sz w:val="28"/>
          <w:szCs w:val="28"/>
          <w:rtl/>
        </w:rPr>
        <w:t>). به طور کل</w:t>
      </w:r>
      <w:r w:rsidRPr="00A523CF">
        <w:rPr>
          <w:rFonts w:cs="B Nazanin" w:hint="cs"/>
          <w:sz w:val="28"/>
          <w:szCs w:val="28"/>
          <w:rtl/>
        </w:rPr>
        <w:t>ی</w:t>
      </w:r>
      <w:r w:rsidRPr="00A523CF">
        <w:rPr>
          <w:rFonts w:cs="B Nazanin" w:hint="eastAsia"/>
          <w:sz w:val="28"/>
          <w:szCs w:val="28"/>
          <w:rtl/>
        </w:rPr>
        <w:t>،</w:t>
      </w:r>
      <w:r w:rsidRPr="00A523CF">
        <w:rPr>
          <w:rFonts w:cs="B Nazanin"/>
          <w:sz w:val="28"/>
          <w:szCs w:val="28"/>
          <w:rtl/>
        </w:rPr>
        <w:t xml:space="preserve"> کنفرانس طرف‌ها</w:t>
      </w:r>
      <w:r w:rsidRPr="00A523CF">
        <w:rPr>
          <w:rFonts w:cs="B Nazanin" w:hint="cs"/>
          <w:sz w:val="28"/>
          <w:szCs w:val="28"/>
          <w:rtl/>
        </w:rPr>
        <w:t>ی</w:t>
      </w:r>
      <w:r w:rsidRPr="00A523CF">
        <w:rPr>
          <w:rFonts w:cs="B Nazanin"/>
          <w:sz w:val="28"/>
          <w:szCs w:val="28"/>
          <w:rtl/>
        </w:rPr>
        <w:t xml:space="preserve"> کنوانس</w:t>
      </w:r>
      <w:r w:rsidRPr="00A523CF">
        <w:rPr>
          <w:rFonts w:cs="B Nazanin" w:hint="cs"/>
          <w:sz w:val="28"/>
          <w:szCs w:val="28"/>
          <w:rtl/>
        </w:rPr>
        <w:t>ی</w:t>
      </w:r>
      <w:r w:rsidRPr="00A523CF">
        <w:rPr>
          <w:rFonts w:cs="B Nazanin" w:hint="eastAsia"/>
          <w:sz w:val="28"/>
          <w:szCs w:val="28"/>
          <w:rtl/>
        </w:rPr>
        <w:t>ون</w:t>
      </w:r>
      <w:r w:rsidRPr="00A523CF">
        <w:rPr>
          <w:rFonts w:cs="B Nazanin"/>
          <w:sz w:val="28"/>
          <w:szCs w:val="28"/>
          <w:rtl/>
        </w:rPr>
        <w:t xml:space="preserve"> مسئول</w:t>
      </w:r>
      <w:r w:rsidRPr="00A523CF">
        <w:rPr>
          <w:rFonts w:cs="B Nazanin" w:hint="cs"/>
          <w:sz w:val="28"/>
          <w:szCs w:val="28"/>
          <w:rtl/>
        </w:rPr>
        <w:t>ی</w:t>
      </w:r>
      <w:r w:rsidRPr="00A523CF">
        <w:rPr>
          <w:rFonts w:cs="B Nazanin" w:hint="eastAsia"/>
          <w:sz w:val="28"/>
          <w:szCs w:val="28"/>
          <w:rtl/>
        </w:rPr>
        <w:t>ت</w:t>
      </w:r>
      <w:r w:rsidRPr="00A523CF">
        <w:rPr>
          <w:rFonts w:cs="B Nazanin"/>
          <w:sz w:val="28"/>
          <w:szCs w:val="28"/>
          <w:rtl/>
        </w:rPr>
        <w:t xml:space="preserve"> هماهن</w:t>
      </w:r>
      <w:r w:rsidRPr="00A523CF">
        <w:rPr>
          <w:rFonts w:cs="B Nazanin" w:hint="eastAsia"/>
          <w:sz w:val="28"/>
          <w:szCs w:val="28"/>
          <w:rtl/>
        </w:rPr>
        <w:t>گ‌ساز</w:t>
      </w:r>
      <w:r w:rsidRPr="00A523CF">
        <w:rPr>
          <w:rFonts w:cs="B Nazanin" w:hint="cs"/>
          <w:sz w:val="28"/>
          <w:szCs w:val="28"/>
          <w:rtl/>
        </w:rPr>
        <w:t>ی</w:t>
      </w:r>
      <w:r w:rsidRPr="00A523CF">
        <w:rPr>
          <w:rFonts w:cs="B Nazanin"/>
          <w:sz w:val="28"/>
          <w:szCs w:val="28"/>
          <w:rtl/>
        </w:rPr>
        <w:t xml:space="preserve"> س</w:t>
      </w:r>
      <w:r w:rsidRPr="00A523CF">
        <w:rPr>
          <w:rFonts w:cs="B Nazanin" w:hint="cs"/>
          <w:sz w:val="28"/>
          <w:szCs w:val="28"/>
          <w:rtl/>
        </w:rPr>
        <w:t>ی</w:t>
      </w:r>
      <w:r w:rsidRPr="00A523CF">
        <w:rPr>
          <w:rFonts w:cs="B Nazanin" w:hint="eastAsia"/>
          <w:sz w:val="28"/>
          <w:szCs w:val="28"/>
          <w:rtl/>
        </w:rPr>
        <w:t>است‌ها</w:t>
      </w:r>
      <w:r w:rsidRPr="00A523CF">
        <w:rPr>
          <w:rFonts w:cs="B Nazanin" w:hint="cs"/>
          <w:sz w:val="28"/>
          <w:szCs w:val="28"/>
          <w:rtl/>
        </w:rPr>
        <w:t>ی</w:t>
      </w:r>
      <w:r w:rsidRPr="00A523CF">
        <w:rPr>
          <w:rFonts w:cs="B Nazanin"/>
          <w:sz w:val="28"/>
          <w:szCs w:val="28"/>
          <w:rtl/>
        </w:rPr>
        <w:t xml:space="preserve"> مل</w:t>
      </w:r>
      <w:r w:rsidRPr="00A523CF">
        <w:rPr>
          <w:rFonts w:cs="B Nazanin" w:hint="cs"/>
          <w:sz w:val="28"/>
          <w:szCs w:val="28"/>
          <w:rtl/>
        </w:rPr>
        <w:t>ی</w:t>
      </w:r>
      <w:r w:rsidRPr="00A523CF">
        <w:rPr>
          <w:rFonts w:cs="B Nazanin"/>
          <w:sz w:val="28"/>
          <w:szCs w:val="28"/>
          <w:rtl/>
        </w:rPr>
        <w:t xml:space="preserve"> در مورد اقدامات کنترل تغ</w:t>
      </w:r>
      <w:r w:rsidRPr="00A523CF">
        <w:rPr>
          <w:rFonts w:cs="B Nazanin" w:hint="cs"/>
          <w:sz w:val="28"/>
          <w:szCs w:val="28"/>
          <w:rtl/>
        </w:rPr>
        <w:t>یی</w:t>
      </w:r>
      <w:r w:rsidRPr="00A523CF">
        <w:rPr>
          <w:rFonts w:cs="B Nazanin" w:hint="eastAsia"/>
          <w:sz w:val="28"/>
          <w:szCs w:val="28"/>
          <w:rtl/>
        </w:rPr>
        <w:t>رات</w:t>
      </w:r>
      <w:r w:rsidRPr="00A523CF">
        <w:rPr>
          <w:rFonts w:cs="B Nazanin"/>
          <w:sz w:val="28"/>
          <w:szCs w:val="28"/>
          <w:rtl/>
        </w:rPr>
        <w:t xml:space="preserve"> آب و هوا را بر عهده دارد و ارتباط ب</w:t>
      </w:r>
      <w:r w:rsidRPr="00A523CF">
        <w:rPr>
          <w:rFonts w:cs="B Nazanin" w:hint="cs"/>
          <w:sz w:val="28"/>
          <w:szCs w:val="28"/>
          <w:rtl/>
        </w:rPr>
        <w:t>ی</w:t>
      </w:r>
      <w:r w:rsidRPr="00A523CF">
        <w:rPr>
          <w:rFonts w:cs="B Nazanin" w:hint="eastAsia"/>
          <w:sz w:val="28"/>
          <w:szCs w:val="28"/>
          <w:rtl/>
        </w:rPr>
        <w:t>ن</w:t>
      </w:r>
      <w:r w:rsidRPr="00A523CF">
        <w:rPr>
          <w:rFonts w:cs="B Nazanin"/>
          <w:sz w:val="28"/>
          <w:szCs w:val="28"/>
          <w:rtl/>
        </w:rPr>
        <w:t xml:space="preserve"> کشورها</w:t>
      </w:r>
      <w:r w:rsidRPr="00A523CF">
        <w:rPr>
          <w:rFonts w:cs="B Nazanin" w:hint="cs"/>
          <w:sz w:val="28"/>
          <w:szCs w:val="28"/>
          <w:rtl/>
        </w:rPr>
        <w:t>ی</w:t>
      </w:r>
      <w:r w:rsidRPr="00A523CF">
        <w:rPr>
          <w:rFonts w:cs="B Nazanin"/>
          <w:sz w:val="28"/>
          <w:szCs w:val="28"/>
          <w:rtl/>
        </w:rPr>
        <w:t xml:space="preserve"> مختلف، که همچن</w:t>
      </w:r>
      <w:r w:rsidRPr="00A523CF">
        <w:rPr>
          <w:rFonts w:cs="B Nazanin" w:hint="cs"/>
          <w:sz w:val="28"/>
          <w:szCs w:val="28"/>
          <w:rtl/>
        </w:rPr>
        <w:t>ی</w:t>
      </w:r>
      <w:r w:rsidRPr="00A523CF">
        <w:rPr>
          <w:rFonts w:cs="B Nazanin" w:hint="eastAsia"/>
          <w:sz w:val="28"/>
          <w:szCs w:val="28"/>
          <w:rtl/>
        </w:rPr>
        <w:t>ن</w:t>
      </w:r>
      <w:r w:rsidRPr="00A523CF">
        <w:rPr>
          <w:rFonts w:cs="B Nazanin"/>
          <w:sz w:val="28"/>
          <w:szCs w:val="28"/>
          <w:rtl/>
        </w:rPr>
        <w:t xml:space="preserve"> به عنوان طرف‌ها</w:t>
      </w:r>
      <w:r w:rsidRPr="00A523CF">
        <w:rPr>
          <w:rFonts w:cs="B Nazanin" w:hint="cs"/>
          <w:sz w:val="28"/>
          <w:szCs w:val="28"/>
          <w:rtl/>
        </w:rPr>
        <w:t>ی</w:t>
      </w:r>
      <w:r w:rsidRPr="00A523CF">
        <w:rPr>
          <w:rFonts w:cs="B Nazanin"/>
          <w:sz w:val="28"/>
          <w:szCs w:val="28"/>
          <w:rtl/>
        </w:rPr>
        <w:t xml:space="preserve"> کنوانس</w:t>
      </w:r>
      <w:r w:rsidRPr="00A523CF">
        <w:rPr>
          <w:rFonts w:cs="B Nazanin" w:hint="cs"/>
          <w:sz w:val="28"/>
          <w:szCs w:val="28"/>
          <w:rtl/>
        </w:rPr>
        <w:t>ی</w:t>
      </w:r>
      <w:r w:rsidRPr="00A523CF">
        <w:rPr>
          <w:rFonts w:cs="B Nazanin" w:hint="eastAsia"/>
          <w:sz w:val="28"/>
          <w:szCs w:val="28"/>
          <w:rtl/>
        </w:rPr>
        <w:t>ون</w:t>
      </w:r>
      <w:r w:rsidRPr="00A523CF">
        <w:rPr>
          <w:rFonts w:cs="B Nazanin"/>
          <w:sz w:val="28"/>
          <w:szCs w:val="28"/>
          <w:rtl/>
        </w:rPr>
        <w:t xml:space="preserve"> شناخته م</w:t>
      </w:r>
      <w:r w:rsidRPr="00A523CF">
        <w:rPr>
          <w:rFonts w:cs="B Nazanin" w:hint="cs"/>
          <w:sz w:val="28"/>
          <w:szCs w:val="28"/>
          <w:rtl/>
        </w:rPr>
        <w:t>ی‌</w:t>
      </w:r>
      <w:r w:rsidRPr="00A523CF">
        <w:rPr>
          <w:rFonts w:cs="B Nazanin" w:hint="eastAsia"/>
          <w:sz w:val="28"/>
          <w:szCs w:val="28"/>
          <w:rtl/>
        </w:rPr>
        <w:t>شوند،</w:t>
      </w:r>
      <w:r w:rsidRPr="00A523CF">
        <w:rPr>
          <w:rFonts w:cs="B Nazanin"/>
          <w:sz w:val="28"/>
          <w:szCs w:val="28"/>
          <w:rtl/>
        </w:rPr>
        <w:t xml:space="preserve"> را تسه</w:t>
      </w:r>
      <w:r w:rsidRPr="00A523CF">
        <w:rPr>
          <w:rFonts w:cs="B Nazanin" w:hint="cs"/>
          <w:sz w:val="28"/>
          <w:szCs w:val="28"/>
          <w:rtl/>
        </w:rPr>
        <w:t>ی</w:t>
      </w:r>
      <w:r w:rsidRPr="00A523CF">
        <w:rPr>
          <w:rFonts w:cs="B Nazanin" w:hint="eastAsia"/>
          <w:sz w:val="28"/>
          <w:szCs w:val="28"/>
          <w:rtl/>
        </w:rPr>
        <w:t>ل</w:t>
      </w:r>
      <w:r w:rsidRPr="00A523CF">
        <w:rPr>
          <w:rFonts w:cs="B Nazanin"/>
          <w:sz w:val="28"/>
          <w:szCs w:val="28"/>
          <w:rtl/>
        </w:rPr>
        <w:t xml:space="preserve"> م</w:t>
      </w:r>
      <w:r w:rsidRPr="00A523CF">
        <w:rPr>
          <w:rFonts w:cs="B Nazanin" w:hint="cs"/>
          <w:sz w:val="28"/>
          <w:szCs w:val="28"/>
          <w:rtl/>
        </w:rPr>
        <w:t>ی‌</w:t>
      </w:r>
      <w:r w:rsidRPr="00A523CF">
        <w:rPr>
          <w:rFonts w:cs="B Nazanin" w:hint="eastAsia"/>
          <w:sz w:val="28"/>
          <w:szCs w:val="28"/>
          <w:rtl/>
        </w:rPr>
        <w:t>کند</w:t>
      </w:r>
      <w:r w:rsidRPr="00A523CF">
        <w:rPr>
          <w:rFonts w:cs="B Nazanin"/>
          <w:sz w:val="28"/>
          <w:szCs w:val="28"/>
          <w:rtl/>
        </w:rPr>
        <w:t xml:space="preserve"> </w:t>
      </w:r>
      <w:bookmarkStart w:id="20" w:name="_Hlk173849827"/>
      <w:r w:rsidRPr="00A523CF">
        <w:rPr>
          <w:rFonts w:cs="B Nazanin"/>
          <w:sz w:val="28"/>
          <w:szCs w:val="28"/>
          <w:rtl/>
        </w:rPr>
        <w:t xml:space="preserve">(سازمان ملل متحد، </w:t>
      </w:r>
      <w:r w:rsidR="00123A87" w:rsidRPr="00123A87">
        <w:rPr>
          <w:rFonts w:asciiTheme="majorBidi" w:hAnsiTheme="majorBidi" w:cstheme="majorBidi"/>
          <w:sz w:val="24"/>
          <w:szCs w:val="24"/>
        </w:rPr>
        <w:t>n.d.-a, n.d.-b, n.d.-c, n.d.-d</w:t>
      </w:r>
      <w:r w:rsidRPr="00A523CF">
        <w:rPr>
          <w:rFonts w:cs="B Nazanin"/>
          <w:sz w:val="28"/>
          <w:szCs w:val="28"/>
          <w:rtl/>
        </w:rPr>
        <w:t xml:space="preserve">). </w:t>
      </w:r>
      <w:bookmarkEnd w:id="20"/>
      <w:r w:rsidRPr="00A523CF">
        <w:rPr>
          <w:rFonts w:cs="B Nazanin"/>
          <w:sz w:val="28"/>
          <w:szCs w:val="28"/>
          <w:rtl/>
        </w:rPr>
        <w:t xml:space="preserve">تا سال </w:t>
      </w:r>
      <w:r w:rsidRPr="00A523CF">
        <w:rPr>
          <w:rFonts w:cs="B Nazanin"/>
          <w:sz w:val="28"/>
          <w:szCs w:val="28"/>
          <w:rtl/>
          <w:lang w:bidi="fa-IR"/>
        </w:rPr>
        <w:t>۲۰۲۳</w:t>
      </w:r>
      <w:r w:rsidRPr="00A523CF">
        <w:rPr>
          <w:rFonts w:cs="B Nazanin"/>
          <w:sz w:val="28"/>
          <w:szCs w:val="28"/>
          <w:rtl/>
        </w:rPr>
        <w:t xml:space="preserve">، </w:t>
      </w:r>
      <w:r w:rsidRPr="00A523CF">
        <w:rPr>
          <w:rFonts w:cs="B Nazanin"/>
          <w:sz w:val="28"/>
          <w:szCs w:val="28"/>
          <w:rtl/>
          <w:lang w:bidi="fa-IR"/>
        </w:rPr>
        <w:t>۲۸</w:t>
      </w:r>
      <w:r w:rsidRPr="00A523CF">
        <w:rPr>
          <w:rFonts w:cs="B Nazanin"/>
          <w:sz w:val="28"/>
          <w:szCs w:val="28"/>
          <w:rtl/>
        </w:rPr>
        <w:t xml:space="preserve"> کنفرانس کنفرانس طرف‌ها</w:t>
      </w:r>
      <w:r w:rsidRPr="00A523CF">
        <w:rPr>
          <w:rFonts w:cs="B Nazanin" w:hint="cs"/>
          <w:sz w:val="28"/>
          <w:szCs w:val="28"/>
          <w:rtl/>
        </w:rPr>
        <w:t>ی</w:t>
      </w:r>
      <w:r w:rsidRPr="00A523CF">
        <w:rPr>
          <w:rFonts w:cs="B Nazanin"/>
          <w:sz w:val="28"/>
          <w:szCs w:val="28"/>
          <w:rtl/>
        </w:rPr>
        <w:t xml:space="preserve"> کنوانس</w:t>
      </w:r>
      <w:r w:rsidRPr="00A523CF">
        <w:rPr>
          <w:rFonts w:cs="B Nazanin" w:hint="cs"/>
          <w:sz w:val="28"/>
          <w:szCs w:val="28"/>
          <w:rtl/>
        </w:rPr>
        <w:t>ی</w:t>
      </w:r>
      <w:r w:rsidRPr="00A523CF">
        <w:rPr>
          <w:rFonts w:cs="B Nazanin" w:hint="eastAsia"/>
          <w:sz w:val="28"/>
          <w:szCs w:val="28"/>
          <w:rtl/>
        </w:rPr>
        <w:t>ون</w:t>
      </w:r>
      <w:r w:rsidRPr="00A523CF">
        <w:rPr>
          <w:rFonts w:cs="B Nazanin"/>
          <w:sz w:val="28"/>
          <w:szCs w:val="28"/>
          <w:rtl/>
        </w:rPr>
        <w:t xml:space="preserve"> برگزار شده است (به جدول </w:t>
      </w:r>
      <w:r w:rsidRPr="00A523CF">
        <w:rPr>
          <w:rFonts w:cs="B Nazanin"/>
          <w:sz w:val="28"/>
          <w:szCs w:val="28"/>
          <w:rtl/>
          <w:lang w:bidi="fa-IR"/>
        </w:rPr>
        <w:t>۲.۱</w:t>
      </w:r>
      <w:r w:rsidRPr="00A523CF">
        <w:rPr>
          <w:rFonts w:cs="B Nazanin"/>
          <w:sz w:val="28"/>
          <w:szCs w:val="28"/>
          <w:rtl/>
        </w:rPr>
        <w:t xml:space="preserve"> مراجعه کن</w:t>
      </w:r>
      <w:r w:rsidRPr="00A523CF">
        <w:rPr>
          <w:rFonts w:cs="B Nazanin" w:hint="cs"/>
          <w:sz w:val="28"/>
          <w:szCs w:val="28"/>
          <w:rtl/>
        </w:rPr>
        <w:t>ی</w:t>
      </w:r>
      <w:r w:rsidRPr="00A523CF">
        <w:rPr>
          <w:rFonts w:cs="B Nazanin" w:hint="eastAsia"/>
          <w:sz w:val="28"/>
          <w:szCs w:val="28"/>
          <w:rtl/>
        </w:rPr>
        <w:t>د</w:t>
      </w:r>
      <w:r w:rsidRPr="00A523CF">
        <w:rPr>
          <w:rFonts w:cs="B Nazanin"/>
          <w:sz w:val="28"/>
          <w:szCs w:val="28"/>
          <w:rtl/>
        </w:rPr>
        <w:t>).</w:t>
      </w:r>
    </w:p>
    <w:p w14:paraId="771592B2" w14:textId="0B6CE625" w:rsidR="00AD4D9F" w:rsidRDefault="00AD4D9F" w:rsidP="006D522B">
      <w:pPr>
        <w:jc w:val="center"/>
        <w:rPr>
          <w:rFonts w:cs="B Nazanin"/>
          <w:sz w:val="24"/>
          <w:szCs w:val="24"/>
          <w:rtl/>
        </w:rPr>
      </w:pPr>
      <w:r w:rsidRPr="00AD4D9F">
        <w:rPr>
          <w:rFonts w:cs="B Nazanin"/>
          <w:sz w:val="24"/>
          <w:szCs w:val="24"/>
          <w:rtl/>
        </w:rPr>
        <w:t>جدول 2.1 مرور</w:t>
      </w:r>
      <w:r w:rsidRPr="00AD4D9F">
        <w:rPr>
          <w:rFonts w:cs="B Nazanin" w:hint="cs"/>
          <w:sz w:val="24"/>
          <w:szCs w:val="24"/>
          <w:rtl/>
        </w:rPr>
        <w:t>ی</w:t>
      </w:r>
      <w:r w:rsidRPr="00AD4D9F">
        <w:rPr>
          <w:rFonts w:cs="B Nazanin"/>
          <w:sz w:val="24"/>
          <w:szCs w:val="24"/>
          <w:rtl/>
        </w:rPr>
        <w:t xml:space="preserve"> بر کنفرانس</w:t>
      </w:r>
      <w:r w:rsidRPr="00AD4D9F">
        <w:rPr>
          <w:rFonts w:cs="B Nazanin" w:hint="cs"/>
          <w:sz w:val="24"/>
          <w:szCs w:val="24"/>
          <w:rtl/>
        </w:rPr>
        <w:t>‌</w:t>
      </w:r>
      <w:r w:rsidRPr="00AD4D9F">
        <w:rPr>
          <w:rFonts w:cs="B Nazanin"/>
          <w:sz w:val="24"/>
          <w:szCs w:val="24"/>
          <w:rtl/>
        </w:rPr>
        <w:t>ها</w:t>
      </w:r>
      <w:r w:rsidRPr="00AD4D9F">
        <w:rPr>
          <w:rFonts w:cs="B Nazanin" w:hint="cs"/>
          <w:sz w:val="24"/>
          <w:szCs w:val="24"/>
          <w:rtl/>
        </w:rPr>
        <w:t>ی</w:t>
      </w:r>
      <w:r w:rsidRPr="00AD4D9F">
        <w:rPr>
          <w:rFonts w:cs="B Nazanin"/>
          <w:sz w:val="24"/>
          <w:szCs w:val="24"/>
          <w:rtl/>
        </w:rPr>
        <w:t xml:space="preserve"> طرف‌ها</w:t>
      </w:r>
      <w:r w:rsidRPr="00AD4D9F">
        <w:rPr>
          <w:rFonts w:cs="B Nazanin" w:hint="cs"/>
          <w:sz w:val="24"/>
          <w:szCs w:val="24"/>
          <w:rtl/>
        </w:rPr>
        <w:t>ی</w:t>
      </w:r>
      <w:r w:rsidRPr="00AD4D9F">
        <w:rPr>
          <w:rFonts w:cs="B Nazanin"/>
          <w:sz w:val="24"/>
          <w:szCs w:val="24"/>
          <w:rtl/>
        </w:rPr>
        <w:t xml:space="preserve"> کنوانس</w:t>
      </w:r>
      <w:r w:rsidRPr="00AD4D9F">
        <w:rPr>
          <w:rFonts w:cs="B Nazanin" w:hint="cs"/>
          <w:sz w:val="24"/>
          <w:szCs w:val="24"/>
          <w:rtl/>
        </w:rPr>
        <w:t>ی</w:t>
      </w:r>
      <w:r w:rsidRPr="00AD4D9F">
        <w:rPr>
          <w:rFonts w:cs="B Nazanin" w:hint="eastAsia"/>
          <w:sz w:val="24"/>
          <w:szCs w:val="24"/>
          <w:rtl/>
        </w:rPr>
        <w:t>ون</w:t>
      </w:r>
      <w:r w:rsidRPr="00AD4D9F">
        <w:rPr>
          <w:rFonts w:cs="B Nazanin"/>
          <w:sz w:val="24"/>
          <w:szCs w:val="24"/>
          <w:rtl/>
        </w:rPr>
        <w:t xml:space="preserve"> چارچوب کنوانس</w:t>
      </w:r>
      <w:r w:rsidRPr="00AD4D9F">
        <w:rPr>
          <w:rFonts w:cs="B Nazanin" w:hint="cs"/>
          <w:sz w:val="24"/>
          <w:szCs w:val="24"/>
          <w:rtl/>
        </w:rPr>
        <w:t>ی</w:t>
      </w:r>
      <w:r w:rsidRPr="00AD4D9F">
        <w:rPr>
          <w:rFonts w:cs="B Nazanin" w:hint="eastAsia"/>
          <w:sz w:val="24"/>
          <w:szCs w:val="24"/>
          <w:rtl/>
        </w:rPr>
        <w:t>ون</w:t>
      </w:r>
      <w:r w:rsidRPr="00AD4D9F">
        <w:rPr>
          <w:rFonts w:cs="B Nazanin"/>
          <w:sz w:val="24"/>
          <w:szCs w:val="24"/>
          <w:rtl/>
        </w:rPr>
        <w:t xml:space="preserve"> تغ</w:t>
      </w:r>
      <w:r w:rsidRPr="00AD4D9F">
        <w:rPr>
          <w:rFonts w:cs="B Nazanin" w:hint="cs"/>
          <w:sz w:val="24"/>
          <w:szCs w:val="24"/>
          <w:rtl/>
        </w:rPr>
        <w:t>یی</w:t>
      </w:r>
      <w:r w:rsidRPr="00AD4D9F">
        <w:rPr>
          <w:rFonts w:cs="B Nazanin" w:hint="eastAsia"/>
          <w:sz w:val="24"/>
          <w:szCs w:val="24"/>
          <w:rtl/>
        </w:rPr>
        <w:t>رات</w:t>
      </w:r>
      <w:r w:rsidRPr="00AD4D9F">
        <w:rPr>
          <w:rFonts w:cs="B Nazanin"/>
          <w:sz w:val="24"/>
          <w:szCs w:val="24"/>
          <w:rtl/>
        </w:rPr>
        <w:t xml:space="preserve"> آب و هوا</w:t>
      </w:r>
      <w:r w:rsidRPr="00AD4D9F">
        <w:rPr>
          <w:rFonts w:cs="B Nazanin" w:hint="cs"/>
          <w:sz w:val="24"/>
          <w:szCs w:val="24"/>
          <w:rtl/>
        </w:rPr>
        <w:t>یی</w:t>
      </w:r>
      <w:r w:rsidRPr="00AD4D9F">
        <w:rPr>
          <w:rFonts w:cs="B Nazanin"/>
          <w:sz w:val="24"/>
          <w:szCs w:val="24"/>
          <w:rtl/>
        </w:rPr>
        <w:t xml:space="preserve"> سازمان ملل متحد</w:t>
      </w:r>
    </w:p>
    <w:tbl>
      <w:tblPr>
        <w:tblStyle w:val="TableGrid"/>
        <w:bidiVisual/>
        <w:tblW w:w="0" w:type="auto"/>
        <w:tblLook w:val="04A0" w:firstRow="1" w:lastRow="0" w:firstColumn="1" w:lastColumn="0" w:noHBand="0" w:noVBand="1"/>
      </w:tblPr>
      <w:tblGrid>
        <w:gridCol w:w="2377"/>
        <w:gridCol w:w="2377"/>
        <w:gridCol w:w="2378"/>
        <w:gridCol w:w="2378"/>
      </w:tblGrid>
      <w:tr w:rsidR="00D83D24" w14:paraId="59B877CE" w14:textId="77777777" w:rsidTr="00E10BA7">
        <w:tc>
          <w:tcPr>
            <w:tcW w:w="2377" w:type="dxa"/>
            <w:tcBorders>
              <w:top w:val="single" w:sz="12" w:space="0" w:color="auto"/>
              <w:left w:val="single" w:sz="12" w:space="0" w:color="auto"/>
              <w:bottom w:val="single" w:sz="12" w:space="0" w:color="000000"/>
              <w:right w:val="single" w:sz="12" w:space="0" w:color="auto"/>
            </w:tcBorders>
            <w:shd w:val="clear" w:color="auto" w:fill="000000" w:themeFill="text1"/>
          </w:tcPr>
          <w:p w14:paraId="2408C39E" w14:textId="7F84EA32" w:rsidR="00D83D24" w:rsidRPr="00D83D24" w:rsidRDefault="00D83D24" w:rsidP="00D83D24">
            <w:pPr>
              <w:jc w:val="center"/>
              <w:rPr>
                <w:rFonts w:cs="B Titr"/>
                <w:sz w:val="24"/>
                <w:szCs w:val="24"/>
                <w:rtl/>
              </w:rPr>
            </w:pPr>
            <w:r w:rsidRPr="00D83D24">
              <w:rPr>
                <w:rFonts w:cs="B Titr" w:hint="cs"/>
                <w:sz w:val="24"/>
                <w:szCs w:val="24"/>
                <w:rtl/>
              </w:rPr>
              <w:t>اسم</w:t>
            </w:r>
          </w:p>
        </w:tc>
        <w:tc>
          <w:tcPr>
            <w:tcW w:w="2377" w:type="dxa"/>
            <w:tcBorders>
              <w:top w:val="single" w:sz="12" w:space="0" w:color="000000"/>
              <w:left w:val="single" w:sz="12" w:space="0" w:color="auto"/>
              <w:bottom w:val="single" w:sz="12" w:space="0" w:color="auto"/>
              <w:right w:val="single" w:sz="12" w:space="0" w:color="000000"/>
            </w:tcBorders>
            <w:shd w:val="clear" w:color="auto" w:fill="000000" w:themeFill="text1"/>
          </w:tcPr>
          <w:p w14:paraId="7F455744" w14:textId="291983BD" w:rsidR="00D83D24" w:rsidRPr="00D83D24" w:rsidRDefault="00D83D24" w:rsidP="00D83D24">
            <w:pPr>
              <w:jc w:val="center"/>
              <w:rPr>
                <w:rFonts w:cs="B Titr"/>
                <w:sz w:val="24"/>
                <w:szCs w:val="24"/>
                <w:rtl/>
              </w:rPr>
            </w:pPr>
            <w:r w:rsidRPr="00D83D24">
              <w:rPr>
                <w:rFonts w:cs="B Titr" w:hint="cs"/>
                <w:sz w:val="24"/>
                <w:szCs w:val="24"/>
                <w:rtl/>
              </w:rPr>
              <w:t>سال</w:t>
            </w:r>
          </w:p>
        </w:tc>
        <w:tc>
          <w:tcPr>
            <w:tcW w:w="2378" w:type="dxa"/>
            <w:tcBorders>
              <w:top w:val="single" w:sz="12" w:space="0" w:color="000000"/>
              <w:left w:val="single" w:sz="12" w:space="0" w:color="000000"/>
              <w:bottom w:val="single" w:sz="12" w:space="0" w:color="000000"/>
              <w:right w:val="single" w:sz="12" w:space="0" w:color="000000"/>
            </w:tcBorders>
            <w:shd w:val="clear" w:color="auto" w:fill="000000" w:themeFill="text1"/>
          </w:tcPr>
          <w:p w14:paraId="2231C7DD" w14:textId="1B6D1031" w:rsidR="00D83D24" w:rsidRPr="00D83D24" w:rsidRDefault="00D83D24" w:rsidP="00D83D24">
            <w:pPr>
              <w:jc w:val="center"/>
              <w:rPr>
                <w:rFonts w:cs="B Titr"/>
                <w:sz w:val="24"/>
                <w:szCs w:val="24"/>
                <w:rtl/>
              </w:rPr>
            </w:pPr>
            <w:r w:rsidRPr="00D83D24">
              <w:rPr>
                <w:rFonts w:cs="B Titr" w:hint="cs"/>
                <w:sz w:val="24"/>
                <w:szCs w:val="24"/>
                <w:rtl/>
              </w:rPr>
              <w:t>موقعیت</w:t>
            </w:r>
          </w:p>
        </w:tc>
        <w:tc>
          <w:tcPr>
            <w:tcW w:w="2378" w:type="dxa"/>
            <w:tcBorders>
              <w:top w:val="single" w:sz="12" w:space="0" w:color="auto"/>
              <w:left w:val="single" w:sz="12" w:space="0" w:color="000000"/>
              <w:bottom w:val="single" w:sz="12" w:space="0" w:color="auto"/>
              <w:right w:val="single" w:sz="12" w:space="0" w:color="000000"/>
            </w:tcBorders>
            <w:shd w:val="clear" w:color="auto" w:fill="000000" w:themeFill="text1"/>
          </w:tcPr>
          <w:p w14:paraId="6ACD1C02" w14:textId="6BCB6C47" w:rsidR="00D83D24" w:rsidRPr="00D83D24" w:rsidRDefault="00D83D24" w:rsidP="00D83D24">
            <w:pPr>
              <w:jc w:val="center"/>
              <w:rPr>
                <w:rFonts w:cs="B Titr"/>
                <w:sz w:val="24"/>
                <w:szCs w:val="24"/>
                <w:rtl/>
              </w:rPr>
            </w:pPr>
            <w:r w:rsidRPr="00D83D24">
              <w:rPr>
                <w:rFonts w:cs="B Titr" w:hint="cs"/>
                <w:sz w:val="24"/>
                <w:szCs w:val="24"/>
                <w:rtl/>
              </w:rPr>
              <w:t>منطقه</w:t>
            </w:r>
          </w:p>
        </w:tc>
      </w:tr>
      <w:tr w:rsidR="00D83D24" w:rsidRPr="00EF4E32" w14:paraId="47B8C5BE" w14:textId="77777777" w:rsidTr="00E10BA7">
        <w:tc>
          <w:tcPr>
            <w:tcW w:w="2377" w:type="dxa"/>
            <w:tcBorders>
              <w:top w:val="single" w:sz="12" w:space="0" w:color="000000"/>
              <w:left w:val="single" w:sz="12" w:space="0" w:color="auto"/>
              <w:bottom w:val="single" w:sz="12" w:space="0" w:color="000000"/>
              <w:right w:val="single" w:sz="12" w:space="0" w:color="auto"/>
            </w:tcBorders>
          </w:tcPr>
          <w:p w14:paraId="14D8F613" w14:textId="2DF4A69A" w:rsidR="00D83D24" w:rsidRPr="00EF4E32" w:rsidRDefault="00C55279" w:rsidP="00C55279">
            <w:pPr>
              <w:pStyle w:val="Pa733"/>
              <w:jc w:val="both"/>
              <w:rPr>
                <w:rFonts w:cs="Times LT Std"/>
                <w:color w:val="000000"/>
                <w:sz w:val="20"/>
                <w:szCs w:val="20"/>
              </w:rPr>
            </w:pPr>
            <w:r w:rsidRPr="00EF4E32">
              <w:rPr>
                <w:rFonts w:cs="Times LT Std"/>
                <w:color w:val="000000"/>
                <w:sz w:val="20"/>
                <w:szCs w:val="20"/>
              </w:rPr>
              <w:t xml:space="preserve">COP 1 </w:t>
            </w:r>
          </w:p>
        </w:tc>
        <w:tc>
          <w:tcPr>
            <w:tcW w:w="2377" w:type="dxa"/>
            <w:tcBorders>
              <w:top w:val="single" w:sz="12" w:space="0" w:color="auto"/>
              <w:left w:val="single" w:sz="12" w:space="0" w:color="auto"/>
              <w:bottom w:val="single" w:sz="12" w:space="0" w:color="000000"/>
              <w:right w:val="single" w:sz="12" w:space="0" w:color="000000"/>
            </w:tcBorders>
          </w:tcPr>
          <w:p w14:paraId="62650161" w14:textId="54EA90A8" w:rsidR="00D83D24" w:rsidRPr="00EF4E32" w:rsidRDefault="00C55279" w:rsidP="00D83D24">
            <w:pPr>
              <w:rPr>
                <w:rFonts w:cs="B Nazanin"/>
                <w:rtl/>
                <w:lang w:bidi="fa-IR"/>
              </w:rPr>
            </w:pPr>
            <w:r w:rsidRPr="00EF4E32">
              <w:rPr>
                <w:rFonts w:cs="B Nazanin" w:hint="cs"/>
                <w:rtl/>
                <w:lang w:bidi="fa-IR"/>
              </w:rPr>
              <w:t>1995</w:t>
            </w:r>
          </w:p>
        </w:tc>
        <w:tc>
          <w:tcPr>
            <w:tcW w:w="2378" w:type="dxa"/>
            <w:tcBorders>
              <w:top w:val="single" w:sz="12" w:space="0" w:color="000000"/>
              <w:left w:val="single" w:sz="12" w:space="0" w:color="000000"/>
              <w:bottom w:val="single" w:sz="12" w:space="0" w:color="000000"/>
              <w:right w:val="single" w:sz="12" w:space="0" w:color="000000"/>
            </w:tcBorders>
          </w:tcPr>
          <w:p w14:paraId="57F2D535" w14:textId="0D2F25D4" w:rsidR="00D83D24" w:rsidRPr="00EF4E32" w:rsidRDefault="00C55279" w:rsidP="00D83D24">
            <w:pPr>
              <w:rPr>
                <w:rFonts w:cs="B Nazanin"/>
                <w:rtl/>
              </w:rPr>
            </w:pPr>
            <w:r w:rsidRPr="00EF4E32">
              <w:rPr>
                <w:rFonts w:cs="B Nazanin" w:hint="cs"/>
                <w:rtl/>
              </w:rPr>
              <w:t>برلین</w:t>
            </w:r>
          </w:p>
        </w:tc>
        <w:tc>
          <w:tcPr>
            <w:tcW w:w="2378" w:type="dxa"/>
            <w:tcBorders>
              <w:top w:val="single" w:sz="12" w:space="0" w:color="auto"/>
              <w:left w:val="single" w:sz="12" w:space="0" w:color="000000"/>
              <w:bottom w:val="single" w:sz="12" w:space="0" w:color="auto"/>
              <w:right w:val="single" w:sz="12" w:space="0" w:color="000000"/>
            </w:tcBorders>
          </w:tcPr>
          <w:p w14:paraId="19EA2C78" w14:textId="3BB849C5" w:rsidR="00D83D24" w:rsidRPr="00EF4E32" w:rsidRDefault="00E10BA7" w:rsidP="00D83D24">
            <w:pPr>
              <w:rPr>
                <w:rFonts w:cs="B Nazanin"/>
                <w:rtl/>
              </w:rPr>
            </w:pPr>
            <w:r w:rsidRPr="00EF4E32">
              <w:rPr>
                <w:rFonts w:cs="B Nazanin"/>
                <w:rtl/>
              </w:rPr>
              <w:t>اروپا</w:t>
            </w:r>
          </w:p>
        </w:tc>
      </w:tr>
      <w:tr w:rsidR="00D83D24" w:rsidRPr="00EF4E32" w14:paraId="6764976F" w14:textId="77777777" w:rsidTr="00E10BA7">
        <w:tc>
          <w:tcPr>
            <w:tcW w:w="2377" w:type="dxa"/>
            <w:tcBorders>
              <w:top w:val="single" w:sz="12" w:space="0" w:color="000000"/>
              <w:left w:val="single" w:sz="12" w:space="0" w:color="auto"/>
              <w:bottom w:val="single" w:sz="12" w:space="0" w:color="000000"/>
              <w:right w:val="single" w:sz="12" w:space="0" w:color="000000"/>
            </w:tcBorders>
          </w:tcPr>
          <w:p w14:paraId="1686F52C" w14:textId="2498CA82" w:rsidR="00D83D24" w:rsidRPr="00EF4E32" w:rsidRDefault="00C55279" w:rsidP="00C55279">
            <w:pPr>
              <w:pStyle w:val="Pa733"/>
              <w:jc w:val="both"/>
              <w:rPr>
                <w:rFonts w:cs="Times LT Std"/>
                <w:color w:val="000000"/>
                <w:sz w:val="20"/>
                <w:szCs w:val="20"/>
                <w:rtl/>
              </w:rPr>
            </w:pPr>
            <w:r w:rsidRPr="00EF4E32">
              <w:rPr>
                <w:rFonts w:cs="Times LT Std"/>
                <w:color w:val="000000"/>
                <w:sz w:val="20"/>
                <w:szCs w:val="20"/>
              </w:rPr>
              <w:t xml:space="preserve">COP 2 </w:t>
            </w:r>
          </w:p>
        </w:tc>
        <w:tc>
          <w:tcPr>
            <w:tcW w:w="2377" w:type="dxa"/>
            <w:tcBorders>
              <w:top w:val="single" w:sz="12" w:space="0" w:color="000000"/>
              <w:left w:val="single" w:sz="12" w:space="0" w:color="000000"/>
              <w:bottom w:val="single" w:sz="12" w:space="0" w:color="000000"/>
              <w:right w:val="single" w:sz="12" w:space="0" w:color="000000"/>
            </w:tcBorders>
          </w:tcPr>
          <w:p w14:paraId="52786915" w14:textId="28884A66" w:rsidR="00D83D24" w:rsidRPr="00EF4E32" w:rsidRDefault="00C55279" w:rsidP="00D83D24">
            <w:pPr>
              <w:rPr>
                <w:rFonts w:cs="B Nazanin"/>
                <w:rtl/>
              </w:rPr>
            </w:pPr>
            <w:r w:rsidRPr="00EF4E32">
              <w:rPr>
                <w:rFonts w:cs="B Nazanin" w:hint="cs"/>
                <w:rtl/>
              </w:rPr>
              <w:t>1996</w:t>
            </w:r>
          </w:p>
        </w:tc>
        <w:tc>
          <w:tcPr>
            <w:tcW w:w="2378" w:type="dxa"/>
            <w:tcBorders>
              <w:top w:val="single" w:sz="12" w:space="0" w:color="000000"/>
              <w:left w:val="single" w:sz="12" w:space="0" w:color="000000"/>
              <w:bottom w:val="single" w:sz="12" w:space="0" w:color="000000"/>
              <w:right w:val="single" w:sz="12" w:space="0" w:color="auto"/>
            </w:tcBorders>
          </w:tcPr>
          <w:p w14:paraId="70642B22" w14:textId="297E7017" w:rsidR="00D83D24" w:rsidRPr="00EF4E32" w:rsidRDefault="00C55279" w:rsidP="00D83D24">
            <w:pPr>
              <w:rPr>
                <w:rFonts w:cs="B Nazanin"/>
                <w:rtl/>
              </w:rPr>
            </w:pPr>
            <w:r w:rsidRPr="00EF4E32">
              <w:rPr>
                <w:rFonts w:cs="B Nazanin" w:hint="cs"/>
                <w:rtl/>
              </w:rPr>
              <w:t>ژنو</w:t>
            </w:r>
          </w:p>
        </w:tc>
        <w:tc>
          <w:tcPr>
            <w:tcW w:w="2378" w:type="dxa"/>
            <w:tcBorders>
              <w:top w:val="single" w:sz="12" w:space="0" w:color="auto"/>
              <w:left w:val="single" w:sz="12" w:space="0" w:color="auto"/>
              <w:bottom w:val="single" w:sz="12" w:space="0" w:color="000000"/>
              <w:right w:val="single" w:sz="12" w:space="0" w:color="000000"/>
            </w:tcBorders>
          </w:tcPr>
          <w:p w14:paraId="4DD7B5C1" w14:textId="0216820C" w:rsidR="00D83D24" w:rsidRPr="00EF4E32" w:rsidRDefault="00E10BA7" w:rsidP="00D83D24">
            <w:pPr>
              <w:rPr>
                <w:rFonts w:cs="B Nazanin"/>
                <w:rtl/>
              </w:rPr>
            </w:pPr>
            <w:r w:rsidRPr="00EF4E32">
              <w:rPr>
                <w:rFonts w:cs="B Nazanin"/>
                <w:rtl/>
              </w:rPr>
              <w:t>اروپا</w:t>
            </w:r>
          </w:p>
        </w:tc>
      </w:tr>
      <w:tr w:rsidR="00D83D24" w:rsidRPr="00EF4E32" w14:paraId="4E419450" w14:textId="77777777" w:rsidTr="00E10BA7">
        <w:tc>
          <w:tcPr>
            <w:tcW w:w="2377" w:type="dxa"/>
            <w:tcBorders>
              <w:top w:val="single" w:sz="12" w:space="0" w:color="000000"/>
              <w:left w:val="single" w:sz="12" w:space="0" w:color="000000"/>
              <w:bottom w:val="single" w:sz="12" w:space="0" w:color="000000"/>
              <w:right w:val="single" w:sz="12" w:space="0" w:color="000000"/>
            </w:tcBorders>
          </w:tcPr>
          <w:p w14:paraId="191273DD" w14:textId="1FD41FA1" w:rsidR="00D83D24" w:rsidRPr="00EF4E32" w:rsidRDefault="00C55279" w:rsidP="00C55279">
            <w:pPr>
              <w:pStyle w:val="Pa733"/>
              <w:jc w:val="both"/>
              <w:rPr>
                <w:rFonts w:cs="Times LT Std"/>
                <w:color w:val="000000"/>
                <w:sz w:val="20"/>
                <w:szCs w:val="20"/>
                <w:rtl/>
              </w:rPr>
            </w:pPr>
            <w:r w:rsidRPr="00EF4E32">
              <w:rPr>
                <w:rFonts w:cs="Times LT Std"/>
                <w:color w:val="000000"/>
                <w:sz w:val="20"/>
                <w:szCs w:val="20"/>
              </w:rPr>
              <w:t xml:space="preserve">COP 3 </w:t>
            </w:r>
          </w:p>
        </w:tc>
        <w:tc>
          <w:tcPr>
            <w:tcW w:w="2377" w:type="dxa"/>
            <w:tcBorders>
              <w:top w:val="single" w:sz="12" w:space="0" w:color="000000"/>
              <w:left w:val="single" w:sz="12" w:space="0" w:color="000000"/>
              <w:bottom w:val="single" w:sz="12" w:space="0" w:color="000000"/>
              <w:right w:val="single" w:sz="12" w:space="0" w:color="000000"/>
            </w:tcBorders>
          </w:tcPr>
          <w:p w14:paraId="73F3A665" w14:textId="21349E16" w:rsidR="00D83D24" w:rsidRPr="00EF4E32" w:rsidRDefault="00C55279" w:rsidP="00D83D24">
            <w:pPr>
              <w:rPr>
                <w:rFonts w:cs="B Nazanin"/>
                <w:rtl/>
              </w:rPr>
            </w:pPr>
            <w:r w:rsidRPr="00EF4E32">
              <w:rPr>
                <w:rFonts w:cs="B Nazanin" w:hint="cs"/>
                <w:rtl/>
              </w:rPr>
              <w:t>1997</w:t>
            </w:r>
          </w:p>
        </w:tc>
        <w:tc>
          <w:tcPr>
            <w:tcW w:w="2378" w:type="dxa"/>
            <w:tcBorders>
              <w:top w:val="single" w:sz="12" w:space="0" w:color="000000"/>
              <w:left w:val="single" w:sz="12" w:space="0" w:color="000000"/>
              <w:bottom w:val="single" w:sz="12" w:space="0" w:color="000000"/>
              <w:right w:val="single" w:sz="12" w:space="0" w:color="000000"/>
            </w:tcBorders>
          </w:tcPr>
          <w:p w14:paraId="65436AF9" w14:textId="53E9D318" w:rsidR="00D83D24" w:rsidRPr="00EF4E32" w:rsidRDefault="00C55279" w:rsidP="00D83D24">
            <w:pPr>
              <w:rPr>
                <w:rFonts w:cs="B Nazanin"/>
                <w:rtl/>
              </w:rPr>
            </w:pPr>
            <w:r w:rsidRPr="00EF4E32">
              <w:rPr>
                <w:rFonts w:cs="B Nazanin" w:hint="cs"/>
                <w:rtl/>
              </w:rPr>
              <w:t>کیوتو</w:t>
            </w:r>
          </w:p>
        </w:tc>
        <w:tc>
          <w:tcPr>
            <w:tcW w:w="2378" w:type="dxa"/>
            <w:tcBorders>
              <w:top w:val="single" w:sz="12" w:space="0" w:color="000000"/>
              <w:left w:val="single" w:sz="12" w:space="0" w:color="000000"/>
              <w:bottom w:val="single" w:sz="12" w:space="0" w:color="auto"/>
              <w:right w:val="single" w:sz="12" w:space="0" w:color="000000"/>
            </w:tcBorders>
          </w:tcPr>
          <w:p w14:paraId="666BBD14" w14:textId="6BD6643D" w:rsidR="00D83D24" w:rsidRPr="00EF4E32" w:rsidRDefault="00E10BA7" w:rsidP="00D83D24">
            <w:pPr>
              <w:rPr>
                <w:rFonts w:cs="B Nazanin"/>
                <w:rtl/>
              </w:rPr>
            </w:pPr>
            <w:r w:rsidRPr="00EF4E32">
              <w:rPr>
                <w:rFonts w:cs="B Nazanin"/>
                <w:rtl/>
              </w:rPr>
              <w:t>آس</w:t>
            </w:r>
            <w:r w:rsidRPr="00EF4E32">
              <w:rPr>
                <w:rFonts w:cs="B Nazanin" w:hint="cs"/>
                <w:rtl/>
              </w:rPr>
              <w:t>ی</w:t>
            </w:r>
            <w:r w:rsidRPr="00EF4E32">
              <w:rPr>
                <w:rFonts w:cs="B Nazanin" w:hint="eastAsia"/>
                <w:rtl/>
              </w:rPr>
              <w:t>ا</w:t>
            </w:r>
          </w:p>
        </w:tc>
      </w:tr>
      <w:tr w:rsidR="00D83D24" w:rsidRPr="00EF4E32" w14:paraId="6DF8BE43" w14:textId="77777777" w:rsidTr="00E10BA7">
        <w:tc>
          <w:tcPr>
            <w:tcW w:w="2377" w:type="dxa"/>
            <w:tcBorders>
              <w:top w:val="single" w:sz="12" w:space="0" w:color="000000"/>
              <w:left w:val="single" w:sz="12" w:space="0" w:color="000000"/>
              <w:bottom w:val="single" w:sz="12" w:space="0" w:color="000000"/>
              <w:right w:val="single" w:sz="12" w:space="0" w:color="000000"/>
            </w:tcBorders>
          </w:tcPr>
          <w:p w14:paraId="44E3980E" w14:textId="6951B410" w:rsidR="00D83D24" w:rsidRPr="00EF4E32" w:rsidRDefault="00C55279" w:rsidP="00C55279">
            <w:pPr>
              <w:pStyle w:val="Pa733"/>
              <w:jc w:val="both"/>
              <w:rPr>
                <w:rFonts w:cs="Times LT Std"/>
                <w:color w:val="000000"/>
                <w:sz w:val="20"/>
                <w:szCs w:val="20"/>
                <w:rtl/>
              </w:rPr>
            </w:pPr>
            <w:r w:rsidRPr="00EF4E32">
              <w:rPr>
                <w:rFonts w:cs="Times LT Std"/>
                <w:color w:val="000000"/>
                <w:sz w:val="20"/>
                <w:szCs w:val="20"/>
              </w:rPr>
              <w:t xml:space="preserve">COP 4 </w:t>
            </w:r>
          </w:p>
        </w:tc>
        <w:tc>
          <w:tcPr>
            <w:tcW w:w="2377" w:type="dxa"/>
            <w:tcBorders>
              <w:top w:val="single" w:sz="12" w:space="0" w:color="000000"/>
              <w:left w:val="single" w:sz="12" w:space="0" w:color="000000"/>
              <w:bottom w:val="single" w:sz="12" w:space="0" w:color="000000"/>
              <w:right w:val="single" w:sz="12" w:space="0" w:color="000000"/>
            </w:tcBorders>
          </w:tcPr>
          <w:p w14:paraId="6A4D2680" w14:textId="5FC2B370" w:rsidR="00D83D24" w:rsidRPr="00EF4E32" w:rsidRDefault="00C55279" w:rsidP="00D83D24">
            <w:pPr>
              <w:rPr>
                <w:rFonts w:cs="B Nazanin"/>
                <w:rtl/>
              </w:rPr>
            </w:pPr>
            <w:r w:rsidRPr="00EF4E32">
              <w:rPr>
                <w:rFonts w:cs="B Nazanin" w:hint="cs"/>
                <w:rtl/>
              </w:rPr>
              <w:t>1998</w:t>
            </w:r>
          </w:p>
        </w:tc>
        <w:tc>
          <w:tcPr>
            <w:tcW w:w="2378" w:type="dxa"/>
            <w:tcBorders>
              <w:top w:val="single" w:sz="12" w:space="0" w:color="000000"/>
              <w:left w:val="single" w:sz="12" w:space="0" w:color="000000"/>
              <w:bottom w:val="single" w:sz="12" w:space="0" w:color="000000"/>
              <w:right w:val="single" w:sz="12" w:space="0" w:color="000000"/>
            </w:tcBorders>
          </w:tcPr>
          <w:p w14:paraId="2CCAFF67" w14:textId="65DAD9F9" w:rsidR="00D83D24" w:rsidRPr="00EF4E32" w:rsidRDefault="00C55279" w:rsidP="00D83D24">
            <w:pPr>
              <w:rPr>
                <w:rFonts w:cs="B Nazanin"/>
                <w:rtl/>
              </w:rPr>
            </w:pPr>
            <w:r w:rsidRPr="00EF4E32">
              <w:rPr>
                <w:rFonts w:cs="B Nazanin" w:hint="cs"/>
                <w:rtl/>
              </w:rPr>
              <w:t>بوینس آیرس</w:t>
            </w:r>
          </w:p>
        </w:tc>
        <w:tc>
          <w:tcPr>
            <w:tcW w:w="2378" w:type="dxa"/>
            <w:tcBorders>
              <w:top w:val="single" w:sz="12" w:space="0" w:color="auto"/>
              <w:left w:val="single" w:sz="12" w:space="0" w:color="000000"/>
              <w:bottom w:val="single" w:sz="12" w:space="0" w:color="auto"/>
              <w:right w:val="single" w:sz="12" w:space="0" w:color="000000"/>
            </w:tcBorders>
          </w:tcPr>
          <w:p w14:paraId="02B4D269" w14:textId="0BCBFA5B" w:rsidR="00D83D24" w:rsidRPr="00EF4E32" w:rsidRDefault="00E10BA7" w:rsidP="00D83D24">
            <w:pPr>
              <w:rPr>
                <w:rFonts w:cs="B Nazanin"/>
                <w:rtl/>
              </w:rPr>
            </w:pPr>
            <w:r w:rsidRPr="00EF4E32">
              <w:rPr>
                <w:rFonts w:cs="B Nazanin"/>
                <w:rtl/>
              </w:rPr>
              <w:t>اروپا</w:t>
            </w:r>
          </w:p>
        </w:tc>
      </w:tr>
      <w:tr w:rsidR="00E10BA7" w:rsidRPr="00EF4E32" w14:paraId="4CDDADBF" w14:textId="77777777" w:rsidTr="00E10BA7">
        <w:trPr>
          <w:trHeight w:val="115"/>
        </w:trPr>
        <w:tc>
          <w:tcPr>
            <w:tcW w:w="2377" w:type="dxa"/>
            <w:tcBorders>
              <w:top w:val="single" w:sz="12" w:space="0" w:color="000000"/>
              <w:left w:val="single" w:sz="12" w:space="0" w:color="000000"/>
              <w:bottom w:val="single" w:sz="12" w:space="0" w:color="auto"/>
              <w:right w:val="single" w:sz="12" w:space="0" w:color="000000"/>
            </w:tcBorders>
          </w:tcPr>
          <w:p w14:paraId="7AA8126A" w14:textId="55EC4B9F" w:rsidR="00E10BA7" w:rsidRPr="00EF4E32" w:rsidRDefault="00E10BA7" w:rsidP="00E10BA7">
            <w:pPr>
              <w:pStyle w:val="Pa733"/>
              <w:jc w:val="both"/>
              <w:rPr>
                <w:rFonts w:cs="Times LT Std"/>
                <w:color w:val="000000"/>
                <w:sz w:val="20"/>
                <w:szCs w:val="20"/>
                <w:rtl/>
              </w:rPr>
            </w:pPr>
            <w:r w:rsidRPr="00EF4E32">
              <w:rPr>
                <w:rFonts w:cs="Times LT Std"/>
                <w:color w:val="000000"/>
                <w:sz w:val="20"/>
                <w:szCs w:val="20"/>
              </w:rPr>
              <w:lastRenderedPageBreak/>
              <w:t xml:space="preserve">COP 5 </w:t>
            </w:r>
          </w:p>
        </w:tc>
        <w:tc>
          <w:tcPr>
            <w:tcW w:w="2377" w:type="dxa"/>
            <w:tcBorders>
              <w:top w:val="single" w:sz="12" w:space="0" w:color="000000"/>
              <w:left w:val="single" w:sz="12" w:space="0" w:color="000000"/>
              <w:bottom w:val="single" w:sz="12" w:space="0" w:color="auto"/>
              <w:right w:val="single" w:sz="12" w:space="0" w:color="auto"/>
            </w:tcBorders>
          </w:tcPr>
          <w:p w14:paraId="1CD76A04" w14:textId="11E7DFB4" w:rsidR="00E10BA7" w:rsidRPr="00EF4E32" w:rsidRDefault="00E10BA7" w:rsidP="00E10BA7">
            <w:pPr>
              <w:rPr>
                <w:rFonts w:cs="B Nazanin"/>
                <w:rtl/>
              </w:rPr>
            </w:pPr>
            <w:r w:rsidRPr="00EF4E32">
              <w:rPr>
                <w:rFonts w:cs="B Nazanin" w:hint="cs"/>
                <w:rtl/>
              </w:rPr>
              <w:t>1999</w:t>
            </w:r>
          </w:p>
        </w:tc>
        <w:tc>
          <w:tcPr>
            <w:tcW w:w="2378" w:type="dxa"/>
            <w:tcBorders>
              <w:top w:val="single" w:sz="12" w:space="0" w:color="000000"/>
              <w:left w:val="single" w:sz="12" w:space="0" w:color="auto"/>
              <w:bottom w:val="single" w:sz="12" w:space="0" w:color="auto"/>
              <w:right w:val="single" w:sz="12" w:space="0" w:color="000000"/>
            </w:tcBorders>
          </w:tcPr>
          <w:p w14:paraId="0F0AD886" w14:textId="3586B757" w:rsidR="00E10BA7" w:rsidRPr="00EF4E32" w:rsidRDefault="00E10BA7" w:rsidP="00E10BA7">
            <w:pPr>
              <w:rPr>
                <w:rFonts w:cs="B Nazanin"/>
                <w:rtl/>
              </w:rPr>
            </w:pPr>
            <w:r w:rsidRPr="00EF4E32">
              <w:rPr>
                <w:rFonts w:cs="B Nazanin" w:hint="cs"/>
                <w:rtl/>
              </w:rPr>
              <w:t>بن</w:t>
            </w:r>
          </w:p>
        </w:tc>
        <w:tc>
          <w:tcPr>
            <w:tcW w:w="2378" w:type="dxa"/>
            <w:tcBorders>
              <w:top w:val="single" w:sz="12" w:space="0" w:color="auto"/>
              <w:left w:val="single" w:sz="12" w:space="0" w:color="000000"/>
              <w:bottom w:val="single" w:sz="12" w:space="0" w:color="auto"/>
              <w:right w:val="single" w:sz="12" w:space="0" w:color="000000"/>
            </w:tcBorders>
          </w:tcPr>
          <w:p w14:paraId="2E214195" w14:textId="6A185BF2" w:rsidR="00E10BA7" w:rsidRPr="00EF4E32" w:rsidRDefault="00E10BA7" w:rsidP="00E10BA7">
            <w:pPr>
              <w:rPr>
                <w:rFonts w:cs="B Nazanin"/>
                <w:rtl/>
              </w:rPr>
            </w:pPr>
            <w:r w:rsidRPr="00EF4E32">
              <w:rPr>
                <w:rFonts w:cs="B Nazanin"/>
                <w:rtl/>
              </w:rPr>
              <w:t>اروپا</w:t>
            </w:r>
          </w:p>
        </w:tc>
      </w:tr>
      <w:tr w:rsidR="00E10BA7" w:rsidRPr="00EF4E32" w14:paraId="5E819E36" w14:textId="77777777" w:rsidTr="00E10BA7">
        <w:trPr>
          <w:trHeight w:val="269"/>
        </w:trPr>
        <w:tc>
          <w:tcPr>
            <w:tcW w:w="2377" w:type="dxa"/>
            <w:tcBorders>
              <w:top w:val="single" w:sz="12" w:space="0" w:color="auto"/>
              <w:left w:val="single" w:sz="12" w:space="0" w:color="000000"/>
              <w:bottom w:val="single" w:sz="12" w:space="0" w:color="auto"/>
              <w:right w:val="single" w:sz="12" w:space="0" w:color="000000"/>
            </w:tcBorders>
          </w:tcPr>
          <w:p w14:paraId="6ED48D85" w14:textId="0513DB8A" w:rsidR="00E10BA7" w:rsidRPr="00EF4E32" w:rsidRDefault="00E10BA7" w:rsidP="00E10BA7">
            <w:pPr>
              <w:pStyle w:val="Pa733"/>
              <w:jc w:val="both"/>
              <w:rPr>
                <w:rFonts w:cs="Times LT Std"/>
                <w:color w:val="000000"/>
                <w:sz w:val="20"/>
                <w:szCs w:val="20"/>
              </w:rPr>
            </w:pPr>
            <w:r w:rsidRPr="00EF4E32">
              <w:rPr>
                <w:rFonts w:cs="Times LT Std"/>
                <w:color w:val="000000"/>
                <w:sz w:val="20"/>
                <w:szCs w:val="20"/>
              </w:rPr>
              <w:t>COP 6</w:t>
            </w:r>
          </w:p>
        </w:tc>
        <w:tc>
          <w:tcPr>
            <w:tcW w:w="2377" w:type="dxa"/>
            <w:tcBorders>
              <w:top w:val="single" w:sz="12" w:space="0" w:color="auto"/>
              <w:left w:val="single" w:sz="12" w:space="0" w:color="000000"/>
              <w:bottom w:val="single" w:sz="12" w:space="0" w:color="auto"/>
              <w:right w:val="single" w:sz="12" w:space="0" w:color="auto"/>
            </w:tcBorders>
          </w:tcPr>
          <w:p w14:paraId="6B462964" w14:textId="18222166" w:rsidR="00E10BA7" w:rsidRPr="00EF4E32" w:rsidRDefault="00E10BA7" w:rsidP="00E10BA7">
            <w:pPr>
              <w:rPr>
                <w:rFonts w:cs="B Nazanin"/>
                <w:rtl/>
              </w:rPr>
            </w:pPr>
            <w:r w:rsidRPr="00EF4E32">
              <w:rPr>
                <w:rFonts w:cs="B Nazanin" w:hint="cs"/>
                <w:rtl/>
              </w:rPr>
              <w:t>2000</w:t>
            </w:r>
          </w:p>
        </w:tc>
        <w:tc>
          <w:tcPr>
            <w:tcW w:w="2378" w:type="dxa"/>
            <w:tcBorders>
              <w:top w:val="single" w:sz="12" w:space="0" w:color="auto"/>
              <w:left w:val="single" w:sz="12" w:space="0" w:color="auto"/>
              <w:bottom w:val="single" w:sz="12" w:space="0" w:color="auto"/>
              <w:right w:val="single" w:sz="12" w:space="0" w:color="000000"/>
            </w:tcBorders>
          </w:tcPr>
          <w:p w14:paraId="7DAEC7C0" w14:textId="17D16356" w:rsidR="00E10BA7" w:rsidRPr="00EF4E32" w:rsidRDefault="00E10BA7" w:rsidP="00E10BA7">
            <w:pPr>
              <w:rPr>
                <w:rFonts w:cs="B Nazanin"/>
                <w:rtl/>
              </w:rPr>
            </w:pPr>
            <w:r w:rsidRPr="00EF4E32">
              <w:rPr>
                <w:rFonts w:cs="B Nazanin"/>
                <w:rtl/>
              </w:rPr>
              <w:t>لاهه</w:t>
            </w:r>
          </w:p>
        </w:tc>
        <w:tc>
          <w:tcPr>
            <w:tcW w:w="2378" w:type="dxa"/>
            <w:tcBorders>
              <w:top w:val="single" w:sz="12" w:space="0" w:color="auto"/>
              <w:left w:val="single" w:sz="12" w:space="0" w:color="000000"/>
              <w:bottom w:val="single" w:sz="12" w:space="0" w:color="auto"/>
              <w:right w:val="single" w:sz="12" w:space="0" w:color="000000"/>
            </w:tcBorders>
          </w:tcPr>
          <w:p w14:paraId="35321CA4" w14:textId="56DCA2EC" w:rsidR="00E10BA7" w:rsidRPr="00EF4E32" w:rsidRDefault="00E10BA7" w:rsidP="00E10BA7">
            <w:pPr>
              <w:rPr>
                <w:rFonts w:cs="B Nazanin"/>
                <w:rtl/>
              </w:rPr>
            </w:pPr>
            <w:r w:rsidRPr="00EF4E32">
              <w:rPr>
                <w:rFonts w:cs="B Nazanin"/>
                <w:rtl/>
              </w:rPr>
              <w:t>اروپا</w:t>
            </w:r>
          </w:p>
        </w:tc>
      </w:tr>
      <w:tr w:rsidR="00E10BA7" w:rsidRPr="00EF4E32" w14:paraId="79AE726F" w14:textId="77777777" w:rsidTr="00E10BA7">
        <w:trPr>
          <w:trHeight w:val="58"/>
        </w:trPr>
        <w:tc>
          <w:tcPr>
            <w:tcW w:w="2377" w:type="dxa"/>
            <w:tcBorders>
              <w:top w:val="single" w:sz="12" w:space="0" w:color="auto"/>
              <w:left w:val="single" w:sz="12" w:space="0" w:color="000000"/>
              <w:bottom w:val="single" w:sz="12" w:space="0" w:color="000000"/>
              <w:right w:val="single" w:sz="12" w:space="0" w:color="000000"/>
            </w:tcBorders>
          </w:tcPr>
          <w:p w14:paraId="3DBF0D55" w14:textId="77777777" w:rsidR="00E10BA7" w:rsidRPr="00EF4E32" w:rsidRDefault="00E10BA7" w:rsidP="00E10BA7">
            <w:pPr>
              <w:pStyle w:val="Pa733"/>
              <w:jc w:val="both"/>
              <w:rPr>
                <w:rFonts w:cs="Times LT Std"/>
                <w:color w:val="000000"/>
                <w:sz w:val="20"/>
                <w:szCs w:val="20"/>
              </w:rPr>
            </w:pPr>
            <w:r w:rsidRPr="00EF4E32">
              <w:rPr>
                <w:rFonts w:cs="Times LT Std"/>
                <w:color w:val="000000"/>
                <w:sz w:val="20"/>
                <w:szCs w:val="20"/>
              </w:rPr>
              <w:t xml:space="preserve">COP 6 </w:t>
            </w:r>
          </w:p>
        </w:tc>
        <w:tc>
          <w:tcPr>
            <w:tcW w:w="2377" w:type="dxa"/>
            <w:tcBorders>
              <w:top w:val="single" w:sz="12" w:space="0" w:color="auto"/>
              <w:left w:val="single" w:sz="12" w:space="0" w:color="000000"/>
              <w:bottom w:val="single" w:sz="12" w:space="0" w:color="auto"/>
              <w:right w:val="single" w:sz="12" w:space="0" w:color="auto"/>
            </w:tcBorders>
          </w:tcPr>
          <w:p w14:paraId="656F5B1B" w14:textId="7CCFA47B" w:rsidR="00E10BA7" w:rsidRPr="00EF4E32" w:rsidRDefault="00E10BA7" w:rsidP="00E10BA7">
            <w:pPr>
              <w:rPr>
                <w:rFonts w:cs="B Nazanin"/>
                <w:rtl/>
              </w:rPr>
            </w:pPr>
            <w:r w:rsidRPr="00EF4E32">
              <w:rPr>
                <w:rFonts w:cs="B Nazanin" w:hint="cs"/>
                <w:rtl/>
              </w:rPr>
              <w:t>2001</w:t>
            </w:r>
          </w:p>
        </w:tc>
        <w:tc>
          <w:tcPr>
            <w:tcW w:w="2378" w:type="dxa"/>
            <w:tcBorders>
              <w:top w:val="single" w:sz="12" w:space="0" w:color="auto"/>
              <w:left w:val="single" w:sz="12" w:space="0" w:color="auto"/>
              <w:bottom w:val="single" w:sz="12" w:space="0" w:color="auto"/>
              <w:right w:val="single" w:sz="12" w:space="0" w:color="000000"/>
            </w:tcBorders>
          </w:tcPr>
          <w:p w14:paraId="7C070F52" w14:textId="44E5FA0B" w:rsidR="00E10BA7" w:rsidRPr="00EF4E32" w:rsidRDefault="00E10BA7" w:rsidP="00E10BA7">
            <w:pPr>
              <w:rPr>
                <w:rFonts w:cs="B Nazanin"/>
                <w:rtl/>
              </w:rPr>
            </w:pPr>
            <w:r w:rsidRPr="00EF4E32">
              <w:rPr>
                <w:rFonts w:cs="B Nazanin" w:hint="cs"/>
                <w:rtl/>
              </w:rPr>
              <w:t>بن</w:t>
            </w:r>
          </w:p>
        </w:tc>
        <w:tc>
          <w:tcPr>
            <w:tcW w:w="2378" w:type="dxa"/>
            <w:tcBorders>
              <w:top w:val="single" w:sz="12" w:space="0" w:color="auto"/>
              <w:left w:val="single" w:sz="12" w:space="0" w:color="000000"/>
              <w:bottom w:val="single" w:sz="12" w:space="0" w:color="auto"/>
              <w:right w:val="single" w:sz="12" w:space="0" w:color="000000"/>
            </w:tcBorders>
          </w:tcPr>
          <w:p w14:paraId="35E3A7F0" w14:textId="45B65F79" w:rsidR="00E10BA7" w:rsidRPr="00EF4E32" w:rsidRDefault="00E10BA7" w:rsidP="00E10BA7">
            <w:pPr>
              <w:rPr>
                <w:rFonts w:cs="B Nazanin"/>
                <w:rtl/>
              </w:rPr>
            </w:pPr>
            <w:r w:rsidRPr="00EF4E32">
              <w:rPr>
                <w:rFonts w:cs="B Nazanin" w:hint="cs"/>
                <w:rtl/>
              </w:rPr>
              <w:t>اروپا</w:t>
            </w:r>
          </w:p>
        </w:tc>
      </w:tr>
      <w:tr w:rsidR="00E10BA7" w:rsidRPr="00EF4E32" w14:paraId="76CB78FA" w14:textId="77777777" w:rsidTr="00E10BA7">
        <w:tc>
          <w:tcPr>
            <w:tcW w:w="2377" w:type="dxa"/>
            <w:tcBorders>
              <w:top w:val="single" w:sz="12" w:space="0" w:color="000000"/>
              <w:left w:val="single" w:sz="12" w:space="0" w:color="000000"/>
              <w:bottom w:val="single" w:sz="12" w:space="0" w:color="000000"/>
              <w:right w:val="single" w:sz="12" w:space="0" w:color="auto"/>
            </w:tcBorders>
          </w:tcPr>
          <w:p w14:paraId="6F5F5033" w14:textId="4B495C3E" w:rsidR="00E10BA7" w:rsidRPr="00EF4E32" w:rsidRDefault="00E10BA7" w:rsidP="00E10BA7">
            <w:pPr>
              <w:pStyle w:val="Pa733"/>
              <w:jc w:val="both"/>
              <w:rPr>
                <w:rFonts w:cs="Times LT Std"/>
                <w:color w:val="000000"/>
                <w:sz w:val="20"/>
                <w:szCs w:val="20"/>
                <w:rtl/>
              </w:rPr>
            </w:pPr>
            <w:r w:rsidRPr="00EF4E32">
              <w:rPr>
                <w:rFonts w:cs="Times LT Std"/>
                <w:color w:val="000000"/>
                <w:sz w:val="20"/>
                <w:szCs w:val="20"/>
              </w:rPr>
              <w:t xml:space="preserve">COP 7 </w:t>
            </w:r>
          </w:p>
        </w:tc>
        <w:tc>
          <w:tcPr>
            <w:tcW w:w="2377" w:type="dxa"/>
            <w:tcBorders>
              <w:top w:val="single" w:sz="12" w:space="0" w:color="auto"/>
              <w:left w:val="single" w:sz="12" w:space="0" w:color="auto"/>
              <w:bottom w:val="single" w:sz="12" w:space="0" w:color="auto"/>
              <w:right w:val="single" w:sz="12" w:space="0" w:color="auto"/>
            </w:tcBorders>
          </w:tcPr>
          <w:p w14:paraId="3694B03C" w14:textId="0D23B0B7" w:rsidR="00E10BA7" w:rsidRPr="00EF4E32" w:rsidRDefault="00E10BA7" w:rsidP="00E10BA7">
            <w:pPr>
              <w:rPr>
                <w:rFonts w:cs="B Nazanin"/>
                <w:rtl/>
              </w:rPr>
            </w:pPr>
            <w:r w:rsidRPr="00EF4E32">
              <w:rPr>
                <w:rFonts w:cs="B Nazanin" w:hint="cs"/>
                <w:rtl/>
              </w:rPr>
              <w:t>2001</w:t>
            </w:r>
          </w:p>
        </w:tc>
        <w:tc>
          <w:tcPr>
            <w:tcW w:w="2378" w:type="dxa"/>
            <w:tcBorders>
              <w:top w:val="single" w:sz="12" w:space="0" w:color="auto"/>
              <w:left w:val="single" w:sz="12" w:space="0" w:color="auto"/>
              <w:bottom w:val="single" w:sz="12" w:space="0" w:color="auto"/>
              <w:right w:val="single" w:sz="12" w:space="0" w:color="auto"/>
            </w:tcBorders>
          </w:tcPr>
          <w:p w14:paraId="0139C372" w14:textId="4F1F13FF" w:rsidR="00E10BA7" w:rsidRPr="00EF4E32" w:rsidRDefault="00E10BA7" w:rsidP="00E10BA7">
            <w:pPr>
              <w:rPr>
                <w:rFonts w:cs="B Nazanin"/>
                <w:rtl/>
              </w:rPr>
            </w:pPr>
            <w:r w:rsidRPr="00EF4E32">
              <w:rPr>
                <w:rFonts w:cs="B Nazanin" w:hint="cs"/>
                <w:rtl/>
              </w:rPr>
              <w:t>مراکش</w:t>
            </w:r>
          </w:p>
        </w:tc>
        <w:tc>
          <w:tcPr>
            <w:tcW w:w="2378" w:type="dxa"/>
            <w:tcBorders>
              <w:top w:val="single" w:sz="12" w:space="0" w:color="auto"/>
              <w:left w:val="single" w:sz="12" w:space="0" w:color="auto"/>
              <w:bottom w:val="single" w:sz="12" w:space="0" w:color="000000"/>
              <w:right w:val="single" w:sz="12" w:space="0" w:color="000000"/>
            </w:tcBorders>
          </w:tcPr>
          <w:p w14:paraId="200B9122" w14:textId="764F09AE" w:rsidR="00E10BA7" w:rsidRPr="00EF4E32" w:rsidRDefault="00E10BA7" w:rsidP="00E10BA7">
            <w:pPr>
              <w:rPr>
                <w:rFonts w:cs="B Nazanin"/>
                <w:rtl/>
              </w:rPr>
            </w:pPr>
            <w:r w:rsidRPr="00EF4E32">
              <w:rPr>
                <w:rFonts w:cs="B Nazanin" w:hint="cs"/>
                <w:rtl/>
              </w:rPr>
              <w:t>آفریقا</w:t>
            </w:r>
          </w:p>
        </w:tc>
      </w:tr>
      <w:tr w:rsidR="00E10BA7" w:rsidRPr="00EF4E32" w14:paraId="72BB9C15" w14:textId="77777777" w:rsidTr="00E10BA7">
        <w:trPr>
          <w:trHeight w:val="192"/>
        </w:trPr>
        <w:tc>
          <w:tcPr>
            <w:tcW w:w="2377" w:type="dxa"/>
            <w:tcBorders>
              <w:top w:val="single" w:sz="12" w:space="0" w:color="000000"/>
              <w:left w:val="single" w:sz="12" w:space="0" w:color="000000"/>
              <w:bottom w:val="single" w:sz="12" w:space="0" w:color="000000"/>
              <w:right w:val="single" w:sz="12" w:space="0" w:color="auto"/>
            </w:tcBorders>
          </w:tcPr>
          <w:p w14:paraId="76ECF9ED" w14:textId="58648E30" w:rsidR="00E10BA7" w:rsidRPr="00EF4E32" w:rsidRDefault="00E10BA7" w:rsidP="00E10BA7">
            <w:pPr>
              <w:pStyle w:val="Pa733"/>
              <w:jc w:val="both"/>
              <w:rPr>
                <w:rFonts w:cs="Times LT Std"/>
                <w:color w:val="000000"/>
                <w:sz w:val="20"/>
                <w:szCs w:val="20"/>
                <w:rtl/>
              </w:rPr>
            </w:pPr>
            <w:r w:rsidRPr="00EF4E32">
              <w:rPr>
                <w:rFonts w:cs="Times LT Std"/>
                <w:color w:val="000000"/>
                <w:sz w:val="20"/>
                <w:szCs w:val="20"/>
              </w:rPr>
              <w:t xml:space="preserve">COP 8 </w:t>
            </w:r>
          </w:p>
        </w:tc>
        <w:tc>
          <w:tcPr>
            <w:tcW w:w="2377" w:type="dxa"/>
            <w:tcBorders>
              <w:top w:val="single" w:sz="12" w:space="0" w:color="auto"/>
              <w:left w:val="single" w:sz="12" w:space="0" w:color="auto"/>
              <w:bottom w:val="single" w:sz="12" w:space="0" w:color="000000"/>
              <w:right w:val="single" w:sz="12" w:space="0" w:color="000000"/>
            </w:tcBorders>
          </w:tcPr>
          <w:p w14:paraId="7C3CFF4A" w14:textId="248B07EF" w:rsidR="00E10BA7" w:rsidRPr="00EF4E32" w:rsidRDefault="00E10BA7" w:rsidP="00E10BA7">
            <w:pPr>
              <w:rPr>
                <w:rFonts w:cs="B Nazanin"/>
                <w:rtl/>
              </w:rPr>
            </w:pPr>
            <w:r w:rsidRPr="00EF4E32">
              <w:rPr>
                <w:rFonts w:cs="B Nazanin" w:hint="cs"/>
                <w:rtl/>
              </w:rPr>
              <w:t>2002</w:t>
            </w:r>
          </w:p>
        </w:tc>
        <w:tc>
          <w:tcPr>
            <w:tcW w:w="2378" w:type="dxa"/>
            <w:tcBorders>
              <w:top w:val="single" w:sz="12" w:space="0" w:color="auto"/>
              <w:left w:val="single" w:sz="12" w:space="0" w:color="000000"/>
              <w:bottom w:val="single" w:sz="12" w:space="0" w:color="000000"/>
              <w:right w:val="single" w:sz="12" w:space="0" w:color="000000"/>
            </w:tcBorders>
          </w:tcPr>
          <w:p w14:paraId="4B1AC65F" w14:textId="3B1E3D75" w:rsidR="00E10BA7" w:rsidRPr="00EF4E32" w:rsidRDefault="00E10BA7" w:rsidP="00E10BA7">
            <w:pPr>
              <w:rPr>
                <w:rFonts w:cs="B Nazanin"/>
                <w:rtl/>
              </w:rPr>
            </w:pPr>
            <w:r w:rsidRPr="00EF4E32">
              <w:rPr>
                <w:rFonts w:cs="B Nazanin" w:hint="cs"/>
                <w:rtl/>
              </w:rPr>
              <w:t>دهلی نو</w:t>
            </w:r>
          </w:p>
        </w:tc>
        <w:tc>
          <w:tcPr>
            <w:tcW w:w="2378" w:type="dxa"/>
            <w:tcBorders>
              <w:top w:val="single" w:sz="12" w:space="0" w:color="000000"/>
              <w:left w:val="single" w:sz="12" w:space="0" w:color="000000"/>
              <w:bottom w:val="single" w:sz="12" w:space="0" w:color="000000"/>
              <w:right w:val="single" w:sz="12" w:space="0" w:color="000000"/>
            </w:tcBorders>
          </w:tcPr>
          <w:p w14:paraId="5D391A87" w14:textId="12288B45" w:rsidR="00E10BA7" w:rsidRPr="00EF4E32" w:rsidRDefault="00E10BA7" w:rsidP="00E10BA7">
            <w:pPr>
              <w:rPr>
                <w:rFonts w:cs="B Nazanin"/>
                <w:rtl/>
              </w:rPr>
            </w:pPr>
            <w:r w:rsidRPr="00EF4E32">
              <w:rPr>
                <w:rFonts w:cs="B Nazanin" w:hint="cs"/>
                <w:rtl/>
              </w:rPr>
              <w:t>آسیا</w:t>
            </w:r>
          </w:p>
        </w:tc>
      </w:tr>
      <w:tr w:rsidR="00E10BA7" w:rsidRPr="00EF4E32" w14:paraId="2ED76AF5" w14:textId="77777777" w:rsidTr="00E10BA7">
        <w:trPr>
          <w:trHeight w:val="115"/>
        </w:trPr>
        <w:tc>
          <w:tcPr>
            <w:tcW w:w="2377" w:type="dxa"/>
            <w:tcBorders>
              <w:top w:val="single" w:sz="12" w:space="0" w:color="000000"/>
              <w:left w:val="single" w:sz="12" w:space="0" w:color="000000"/>
              <w:bottom w:val="single" w:sz="12" w:space="0" w:color="000000"/>
              <w:right w:val="single" w:sz="12" w:space="0" w:color="auto"/>
            </w:tcBorders>
          </w:tcPr>
          <w:p w14:paraId="5826FF39" w14:textId="24AFB536" w:rsidR="00E10BA7" w:rsidRPr="00EF4E32" w:rsidRDefault="00E10BA7" w:rsidP="00E10BA7">
            <w:pPr>
              <w:pStyle w:val="Pa733"/>
              <w:jc w:val="both"/>
              <w:rPr>
                <w:rFonts w:cs="Times LT Std"/>
                <w:color w:val="000000"/>
                <w:sz w:val="20"/>
                <w:szCs w:val="20"/>
                <w:rtl/>
              </w:rPr>
            </w:pPr>
            <w:r w:rsidRPr="00EF4E32">
              <w:rPr>
                <w:rFonts w:cs="Times LT Std"/>
                <w:color w:val="000000"/>
                <w:sz w:val="20"/>
                <w:szCs w:val="20"/>
              </w:rPr>
              <w:t xml:space="preserve">COP 9 </w:t>
            </w:r>
          </w:p>
        </w:tc>
        <w:tc>
          <w:tcPr>
            <w:tcW w:w="2377" w:type="dxa"/>
            <w:tcBorders>
              <w:top w:val="single" w:sz="12" w:space="0" w:color="000000"/>
              <w:left w:val="single" w:sz="12" w:space="0" w:color="auto"/>
              <w:bottom w:val="single" w:sz="12" w:space="0" w:color="000000"/>
              <w:right w:val="single" w:sz="12" w:space="0" w:color="000000"/>
            </w:tcBorders>
          </w:tcPr>
          <w:p w14:paraId="6B1A110F" w14:textId="04BC2E53" w:rsidR="00E10BA7" w:rsidRPr="00EF4E32" w:rsidRDefault="00E10BA7" w:rsidP="00E10BA7">
            <w:pPr>
              <w:rPr>
                <w:rFonts w:cs="B Nazanin"/>
                <w:rtl/>
              </w:rPr>
            </w:pPr>
            <w:r w:rsidRPr="00EF4E32">
              <w:rPr>
                <w:rFonts w:cs="B Nazanin" w:hint="cs"/>
                <w:rtl/>
              </w:rPr>
              <w:t>2003</w:t>
            </w:r>
          </w:p>
        </w:tc>
        <w:tc>
          <w:tcPr>
            <w:tcW w:w="2378" w:type="dxa"/>
            <w:tcBorders>
              <w:top w:val="single" w:sz="12" w:space="0" w:color="000000"/>
              <w:left w:val="single" w:sz="12" w:space="0" w:color="000000"/>
              <w:bottom w:val="single" w:sz="12" w:space="0" w:color="000000"/>
              <w:right w:val="single" w:sz="12" w:space="0" w:color="000000"/>
            </w:tcBorders>
          </w:tcPr>
          <w:p w14:paraId="620D671B" w14:textId="46EB8314" w:rsidR="00E10BA7" w:rsidRPr="00EF4E32" w:rsidRDefault="00E10BA7" w:rsidP="00E10BA7">
            <w:pPr>
              <w:rPr>
                <w:rFonts w:cs="B Nazanin"/>
                <w:rtl/>
              </w:rPr>
            </w:pPr>
            <w:r w:rsidRPr="00EF4E32">
              <w:rPr>
                <w:rFonts w:cs="B Nazanin" w:hint="cs"/>
                <w:rtl/>
              </w:rPr>
              <w:t>میلان</w:t>
            </w:r>
          </w:p>
        </w:tc>
        <w:tc>
          <w:tcPr>
            <w:tcW w:w="2378" w:type="dxa"/>
            <w:tcBorders>
              <w:top w:val="single" w:sz="12" w:space="0" w:color="000000"/>
              <w:left w:val="single" w:sz="12" w:space="0" w:color="000000"/>
              <w:bottom w:val="single" w:sz="12" w:space="0" w:color="000000"/>
              <w:right w:val="single" w:sz="12" w:space="0" w:color="000000"/>
            </w:tcBorders>
          </w:tcPr>
          <w:p w14:paraId="37395DFC" w14:textId="5410641D" w:rsidR="00E10BA7" w:rsidRPr="00EF4E32" w:rsidRDefault="00E10BA7" w:rsidP="00E10BA7">
            <w:pPr>
              <w:rPr>
                <w:rFonts w:cs="B Nazanin"/>
                <w:rtl/>
              </w:rPr>
            </w:pPr>
            <w:r w:rsidRPr="00EF4E32">
              <w:rPr>
                <w:rFonts w:cs="B Nazanin" w:hint="cs"/>
                <w:rtl/>
              </w:rPr>
              <w:t>اروپا</w:t>
            </w:r>
          </w:p>
        </w:tc>
      </w:tr>
      <w:tr w:rsidR="00E10BA7" w:rsidRPr="00EF4E32" w14:paraId="38F6D404" w14:textId="77777777" w:rsidTr="00E10BA7">
        <w:trPr>
          <w:trHeight w:val="163"/>
        </w:trPr>
        <w:tc>
          <w:tcPr>
            <w:tcW w:w="2377" w:type="dxa"/>
            <w:tcBorders>
              <w:top w:val="single" w:sz="12" w:space="0" w:color="000000"/>
              <w:left w:val="single" w:sz="12" w:space="0" w:color="000000"/>
              <w:bottom w:val="single" w:sz="12" w:space="0" w:color="000000"/>
              <w:right w:val="single" w:sz="12" w:space="0" w:color="auto"/>
            </w:tcBorders>
          </w:tcPr>
          <w:p w14:paraId="649E63F3" w14:textId="03C79011" w:rsidR="00E10BA7" w:rsidRPr="00EF4E32" w:rsidRDefault="00E10BA7" w:rsidP="00E10BA7">
            <w:pPr>
              <w:pStyle w:val="Pa733"/>
              <w:jc w:val="both"/>
              <w:rPr>
                <w:rFonts w:cs="Times LT Std"/>
                <w:color w:val="000000"/>
                <w:sz w:val="20"/>
                <w:szCs w:val="20"/>
                <w:rtl/>
              </w:rPr>
            </w:pPr>
            <w:r w:rsidRPr="00EF4E32">
              <w:rPr>
                <w:rFonts w:cs="Times LT Std"/>
                <w:color w:val="000000"/>
                <w:sz w:val="20"/>
                <w:szCs w:val="20"/>
              </w:rPr>
              <w:t>COP 10</w:t>
            </w:r>
          </w:p>
        </w:tc>
        <w:tc>
          <w:tcPr>
            <w:tcW w:w="2377" w:type="dxa"/>
            <w:tcBorders>
              <w:top w:val="single" w:sz="12" w:space="0" w:color="000000"/>
              <w:left w:val="single" w:sz="12" w:space="0" w:color="auto"/>
              <w:bottom w:val="single" w:sz="12" w:space="0" w:color="000000"/>
              <w:right w:val="single" w:sz="12" w:space="0" w:color="000000"/>
            </w:tcBorders>
          </w:tcPr>
          <w:p w14:paraId="2B6D4156" w14:textId="4249D91B" w:rsidR="00E10BA7" w:rsidRPr="00EF4E32" w:rsidRDefault="00E10BA7" w:rsidP="00E10BA7">
            <w:pPr>
              <w:rPr>
                <w:rFonts w:cs="B Nazanin"/>
                <w:rtl/>
              </w:rPr>
            </w:pPr>
            <w:r w:rsidRPr="00EF4E32">
              <w:rPr>
                <w:rFonts w:cs="B Nazanin" w:hint="cs"/>
                <w:rtl/>
              </w:rPr>
              <w:t>2004</w:t>
            </w:r>
          </w:p>
        </w:tc>
        <w:tc>
          <w:tcPr>
            <w:tcW w:w="2378" w:type="dxa"/>
            <w:tcBorders>
              <w:top w:val="single" w:sz="12" w:space="0" w:color="000000"/>
              <w:left w:val="single" w:sz="12" w:space="0" w:color="000000"/>
              <w:bottom w:val="single" w:sz="12" w:space="0" w:color="000000"/>
              <w:right w:val="single" w:sz="12" w:space="0" w:color="000000"/>
            </w:tcBorders>
          </w:tcPr>
          <w:p w14:paraId="197054D7" w14:textId="38A35291" w:rsidR="00E10BA7" w:rsidRPr="00EF4E32" w:rsidRDefault="00E10BA7" w:rsidP="00E10BA7">
            <w:pPr>
              <w:rPr>
                <w:rFonts w:cs="B Nazanin"/>
                <w:rtl/>
              </w:rPr>
            </w:pPr>
            <w:r w:rsidRPr="00EF4E32">
              <w:rPr>
                <w:rFonts w:cs="B Nazanin"/>
                <w:rtl/>
              </w:rPr>
              <w:t>بو</w:t>
            </w:r>
            <w:r w:rsidRPr="00EF4E32">
              <w:rPr>
                <w:rFonts w:cs="B Nazanin" w:hint="cs"/>
                <w:rtl/>
              </w:rPr>
              <w:t>ی</w:t>
            </w:r>
            <w:r w:rsidRPr="00EF4E32">
              <w:rPr>
                <w:rFonts w:cs="B Nazanin" w:hint="eastAsia"/>
                <w:rtl/>
              </w:rPr>
              <w:t>نس</w:t>
            </w:r>
            <w:r w:rsidRPr="00EF4E32">
              <w:rPr>
                <w:rFonts w:cs="B Nazanin"/>
                <w:rtl/>
              </w:rPr>
              <w:t xml:space="preserve"> آ</w:t>
            </w:r>
            <w:r w:rsidRPr="00EF4E32">
              <w:rPr>
                <w:rFonts w:cs="B Nazanin" w:hint="cs"/>
                <w:rtl/>
              </w:rPr>
              <w:t>ی</w:t>
            </w:r>
            <w:r w:rsidRPr="00EF4E32">
              <w:rPr>
                <w:rFonts w:cs="B Nazanin" w:hint="eastAsia"/>
                <w:rtl/>
              </w:rPr>
              <w:t>رس</w:t>
            </w:r>
          </w:p>
        </w:tc>
        <w:tc>
          <w:tcPr>
            <w:tcW w:w="2378" w:type="dxa"/>
            <w:tcBorders>
              <w:top w:val="single" w:sz="12" w:space="0" w:color="000000"/>
              <w:left w:val="single" w:sz="12" w:space="0" w:color="000000"/>
              <w:bottom w:val="single" w:sz="12" w:space="0" w:color="000000"/>
              <w:right w:val="single" w:sz="12" w:space="0" w:color="000000"/>
            </w:tcBorders>
          </w:tcPr>
          <w:p w14:paraId="0573725C" w14:textId="6CA363AF" w:rsidR="00E10BA7" w:rsidRPr="00EF4E32" w:rsidRDefault="00E10BA7" w:rsidP="00E10BA7">
            <w:pPr>
              <w:rPr>
                <w:rFonts w:cs="B Nazanin"/>
                <w:rtl/>
              </w:rPr>
            </w:pPr>
            <w:r w:rsidRPr="00EF4E32">
              <w:rPr>
                <w:rFonts w:cs="B Nazanin"/>
                <w:rtl/>
              </w:rPr>
              <w:t>آمر</w:t>
            </w:r>
            <w:r w:rsidRPr="00EF4E32">
              <w:rPr>
                <w:rFonts w:cs="B Nazanin" w:hint="cs"/>
                <w:rtl/>
              </w:rPr>
              <w:t>ی</w:t>
            </w:r>
            <w:r w:rsidRPr="00EF4E32">
              <w:rPr>
                <w:rFonts w:cs="B Nazanin" w:hint="eastAsia"/>
                <w:rtl/>
              </w:rPr>
              <w:t>کا</w:t>
            </w:r>
            <w:r w:rsidRPr="00EF4E32">
              <w:rPr>
                <w:rFonts w:cs="B Nazanin" w:hint="cs"/>
                <w:rtl/>
              </w:rPr>
              <w:t>ی</w:t>
            </w:r>
            <w:r w:rsidRPr="00EF4E32">
              <w:rPr>
                <w:rFonts w:cs="B Nazanin"/>
                <w:rtl/>
              </w:rPr>
              <w:t xml:space="preserve"> </w:t>
            </w:r>
            <w:r w:rsidRPr="00EF4E32">
              <w:rPr>
                <w:rFonts w:cs="B Nazanin" w:hint="cs"/>
                <w:rtl/>
              </w:rPr>
              <w:t>جنوبی</w:t>
            </w:r>
          </w:p>
        </w:tc>
      </w:tr>
      <w:tr w:rsidR="00E10BA7" w:rsidRPr="00EF4E32" w14:paraId="716ECEFB" w14:textId="77777777" w:rsidTr="00E10BA7">
        <w:trPr>
          <w:trHeight w:val="182"/>
        </w:trPr>
        <w:tc>
          <w:tcPr>
            <w:tcW w:w="2377" w:type="dxa"/>
            <w:tcBorders>
              <w:top w:val="single" w:sz="12" w:space="0" w:color="000000"/>
              <w:left w:val="single" w:sz="12" w:space="0" w:color="000000"/>
              <w:bottom w:val="single" w:sz="12" w:space="0" w:color="000000"/>
              <w:right w:val="single" w:sz="12" w:space="0" w:color="auto"/>
            </w:tcBorders>
          </w:tcPr>
          <w:p w14:paraId="6B712D66" w14:textId="19EE9F8A" w:rsidR="00E10BA7" w:rsidRPr="00EF4E32" w:rsidRDefault="00E10BA7" w:rsidP="00E10BA7">
            <w:pPr>
              <w:pStyle w:val="Pa733"/>
              <w:jc w:val="both"/>
              <w:rPr>
                <w:rFonts w:cs="Times LT Std"/>
                <w:color w:val="000000"/>
                <w:sz w:val="20"/>
                <w:szCs w:val="20"/>
                <w:rtl/>
              </w:rPr>
            </w:pPr>
            <w:r w:rsidRPr="00EF4E32">
              <w:rPr>
                <w:rFonts w:cs="Times LT Std"/>
                <w:color w:val="000000"/>
                <w:sz w:val="20"/>
                <w:szCs w:val="20"/>
              </w:rPr>
              <w:t xml:space="preserve">COP 11 </w:t>
            </w:r>
          </w:p>
        </w:tc>
        <w:tc>
          <w:tcPr>
            <w:tcW w:w="2377" w:type="dxa"/>
            <w:tcBorders>
              <w:top w:val="single" w:sz="12" w:space="0" w:color="000000"/>
              <w:left w:val="single" w:sz="12" w:space="0" w:color="auto"/>
              <w:bottom w:val="single" w:sz="12" w:space="0" w:color="000000"/>
              <w:right w:val="single" w:sz="12" w:space="0" w:color="000000"/>
            </w:tcBorders>
          </w:tcPr>
          <w:p w14:paraId="6FE79DFC" w14:textId="261AA811" w:rsidR="00E10BA7" w:rsidRPr="00EF4E32" w:rsidRDefault="00E10BA7" w:rsidP="00E10BA7">
            <w:pPr>
              <w:rPr>
                <w:rFonts w:cs="B Nazanin"/>
                <w:rtl/>
              </w:rPr>
            </w:pPr>
            <w:r w:rsidRPr="00EF4E32">
              <w:rPr>
                <w:rFonts w:cs="B Nazanin" w:hint="cs"/>
                <w:rtl/>
              </w:rPr>
              <w:t>2005</w:t>
            </w:r>
          </w:p>
        </w:tc>
        <w:tc>
          <w:tcPr>
            <w:tcW w:w="2378" w:type="dxa"/>
            <w:tcBorders>
              <w:top w:val="single" w:sz="12" w:space="0" w:color="000000"/>
              <w:left w:val="single" w:sz="12" w:space="0" w:color="000000"/>
              <w:bottom w:val="single" w:sz="12" w:space="0" w:color="000000"/>
              <w:right w:val="single" w:sz="12" w:space="0" w:color="000000"/>
            </w:tcBorders>
          </w:tcPr>
          <w:p w14:paraId="23A4B72C" w14:textId="1057C10C" w:rsidR="00E10BA7" w:rsidRPr="00EF4E32" w:rsidRDefault="00E10BA7" w:rsidP="00E10BA7">
            <w:pPr>
              <w:rPr>
                <w:rFonts w:cs="B Nazanin"/>
              </w:rPr>
            </w:pPr>
            <w:r w:rsidRPr="00EF4E32">
              <w:rPr>
                <w:rFonts w:cs="B Nazanin" w:hint="cs"/>
                <w:rtl/>
                <w:lang w:bidi="fa-IR"/>
              </w:rPr>
              <w:t>مونترال</w:t>
            </w:r>
          </w:p>
        </w:tc>
        <w:tc>
          <w:tcPr>
            <w:tcW w:w="2378" w:type="dxa"/>
            <w:tcBorders>
              <w:top w:val="single" w:sz="12" w:space="0" w:color="000000"/>
              <w:left w:val="single" w:sz="12" w:space="0" w:color="000000"/>
              <w:bottom w:val="single" w:sz="12" w:space="0" w:color="000000"/>
              <w:right w:val="single" w:sz="12" w:space="0" w:color="000000"/>
            </w:tcBorders>
          </w:tcPr>
          <w:p w14:paraId="0113D8BF" w14:textId="1195B20B" w:rsidR="00E10BA7" w:rsidRPr="00EF4E32" w:rsidRDefault="00E10BA7" w:rsidP="00E10BA7">
            <w:pPr>
              <w:rPr>
                <w:rFonts w:cs="B Nazanin"/>
                <w:rtl/>
              </w:rPr>
            </w:pPr>
            <w:r w:rsidRPr="00EF4E32">
              <w:rPr>
                <w:rFonts w:cs="B Nazanin" w:hint="cs"/>
                <w:rtl/>
              </w:rPr>
              <w:t>آمریکای شمالی</w:t>
            </w:r>
          </w:p>
        </w:tc>
      </w:tr>
      <w:tr w:rsidR="00E10BA7" w:rsidRPr="00EF4E32" w14:paraId="5111383F" w14:textId="77777777" w:rsidTr="00E10BA7">
        <w:trPr>
          <w:trHeight w:val="201"/>
        </w:trPr>
        <w:tc>
          <w:tcPr>
            <w:tcW w:w="2377" w:type="dxa"/>
            <w:tcBorders>
              <w:top w:val="single" w:sz="12" w:space="0" w:color="000000"/>
              <w:left w:val="single" w:sz="12" w:space="0" w:color="000000"/>
              <w:bottom w:val="single" w:sz="12" w:space="0" w:color="000000"/>
              <w:right w:val="single" w:sz="12" w:space="0" w:color="auto"/>
            </w:tcBorders>
          </w:tcPr>
          <w:p w14:paraId="4A4AFEE3" w14:textId="726B2FEC" w:rsidR="00E10BA7" w:rsidRPr="00EF4E32" w:rsidRDefault="00E10BA7" w:rsidP="00E10BA7">
            <w:pPr>
              <w:pStyle w:val="Pa733"/>
              <w:jc w:val="both"/>
              <w:rPr>
                <w:rFonts w:cs="Times LT Std"/>
                <w:color w:val="000000"/>
                <w:sz w:val="20"/>
                <w:szCs w:val="20"/>
                <w:rtl/>
              </w:rPr>
            </w:pPr>
            <w:r w:rsidRPr="00EF4E32">
              <w:rPr>
                <w:rFonts w:cs="Times LT Std"/>
                <w:color w:val="000000"/>
                <w:sz w:val="20"/>
                <w:szCs w:val="20"/>
              </w:rPr>
              <w:t>COP 12</w:t>
            </w:r>
          </w:p>
        </w:tc>
        <w:tc>
          <w:tcPr>
            <w:tcW w:w="2377" w:type="dxa"/>
            <w:tcBorders>
              <w:top w:val="single" w:sz="12" w:space="0" w:color="000000"/>
              <w:left w:val="single" w:sz="12" w:space="0" w:color="auto"/>
              <w:bottom w:val="single" w:sz="12" w:space="0" w:color="000000"/>
              <w:right w:val="single" w:sz="12" w:space="0" w:color="000000"/>
            </w:tcBorders>
          </w:tcPr>
          <w:p w14:paraId="3A211685" w14:textId="67AE640C" w:rsidR="00E10BA7" w:rsidRPr="00EF4E32" w:rsidRDefault="00E10BA7" w:rsidP="00E10BA7">
            <w:pPr>
              <w:rPr>
                <w:rFonts w:cs="B Nazanin"/>
                <w:rtl/>
              </w:rPr>
            </w:pPr>
            <w:r w:rsidRPr="00EF4E32">
              <w:rPr>
                <w:rFonts w:cs="B Nazanin" w:hint="cs"/>
                <w:rtl/>
              </w:rPr>
              <w:t>2006</w:t>
            </w:r>
          </w:p>
        </w:tc>
        <w:tc>
          <w:tcPr>
            <w:tcW w:w="2378" w:type="dxa"/>
            <w:tcBorders>
              <w:top w:val="single" w:sz="12" w:space="0" w:color="000000"/>
              <w:left w:val="single" w:sz="12" w:space="0" w:color="000000"/>
              <w:bottom w:val="single" w:sz="12" w:space="0" w:color="000000"/>
              <w:right w:val="single" w:sz="12" w:space="0" w:color="000000"/>
            </w:tcBorders>
          </w:tcPr>
          <w:p w14:paraId="2269C4CF" w14:textId="3297BDF5" w:rsidR="00E10BA7" w:rsidRPr="00EF4E32" w:rsidRDefault="00E10BA7" w:rsidP="00E10BA7">
            <w:pPr>
              <w:rPr>
                <w:rFonts w:cs="B Nazanin"/>
                <w:rtl/>
                <w:lang w:bidi="fa-IR"/>
              </w:rPr>
            </w:pPr>
            <w:r w:rsidRPr="00EF4E32">
              <w:rPr>
                <w:rFonts w:cs="B Nazanin" w:hint="cs"/>
                <w:rtl/>
              </w:rPr>
              <w:t>نایروبی</w:t>
            </w:r>
          </w:p>
        </w:tc>
        <w:tc>
          <w:tcPr>
            <w:tcW w:w="2378" w:type="dxa"/>
            <w:tcBorders>
              <w:top w:val="single" w:sz="12" w:space="0" w:color="000000"/>
              <w:left w:val="single" w:sz="12" w:space="0" w:color="000000"/>
              <w:bottom w:val="single" w:sz="12" w:space="0" w:color="000000"/>
              <w:right w:val="single" w:sz="12" w:space="0" w:color="000000"/>
            </w:tcBorders>
          </w:tcPr>
          <w:p w14:paraId="4EB00088" w14:textId="025F252B" w:rsidR="00E10BA7" w:rsidRPr="00EF4E32" w:rsidRDefault="00E10BA7" w:rsidP="00E10BA7">
            <w:pPr>
              <w:rPr>
                <w:rFonts w:cs="B Nazanin"/>
                <w:rtl/>
              </w:rPr>
            </w:pPr>
            <w:r w:rsidRPr="00EF4E32">
              <w:rPr>
                <w:rFonts w:cs="B Nazanin" w:hint="cs"/>
                <w:rtl/>
              </w:rPr>
              <w:t>آفریقا</w:t>
            </w:r>
          </w:p>
        </w:tc>
      </w:tr>
      <w:tr w:rsidR="00E10BA7" w:rsidRPr="00EF4E32" w14:paraId="6652B76B" w14:textId="77777777" w:rsidTr="00E10BA7">
        <w:trPr>
          <w:trHeight w:val="153"/>
        </w:trPr>
        <w:tc>
          <w:tcPr>
            <w:tcW w:w="2377" w:type="dxa"/>
            <w:tcBorders>
              <w:top w:val="single" w:sz="12" w:space="0" w:color="000000"/>
              <w:left w:val="single" w:sz="12" w:space="0" w:color="000000"/>
              <w:bottom w:val="single" w:sz="12" w:space="0" w:color="000000"/>
              <w:right w:val="single" w:sz="12" w:space="0" w:color="auto"/>
            </w:tcBorders>
          </w:tcPr>
          <w:p w14:paraId="05A99E13" w14:textId="151A52D2" w:rsidR="00E10BA7" w:rsidRPr="00EF4E32" w:rsidRDefault="00E10BA7" w:rsidP="00E10BA7">
            <w:pPr>
              <w:pStyle w:val="Pa733"/>
              <w:jc w:val="both"/>
              <w:rPr>
                <w:rFonts w:cs="Times LT Std"/>
                <w:color w:val="000000"/>
                <w:sz w:val="20"/>
                <w:szCs w:val="20"/>
                <w:rtl/>
              </w:rPr>
            </w:pPr>
            <w:r w:rsidRPr="00EF4E32">
              <w:rPr>
                <w:rFonts w:cs="Times LT Std"/>
                <w:color w:val="000000"/>
                <w:sz w:val="20"/>
                <w:szCs w:val="20"/>
              </w:rPr>
              <w:t xml:space="preserve">COP 13 </w:t>
            </w:r>
          </w:p>
        </w:tc>
        <w:tc>
          <w:tcPr>
            <w:tcW w:w="2377" w:type="dxa"/>
            <w:tcBorders>
              <w:top w:val="single" w:sz="12" w:space="0" w:color="000000"/>
              <w:left w:val="single" w:sz="12" w:space="0" w:color="auto"/>
              <w:bottom w:val="single" w:sz="12" w:space="0" w:color="000000"/>
              <w:right w:val="single" w:sz="12" w:space="0" w:color="000000"/>
            </w:tcBorders>
          </w:tcPr>
          <w:p w14:paraId="5721FB38" w14:textId="0FC6619F" w:rsidR="00E10BA7" w:rsidRPr="00EF4E32" w:rsidRDefault="00E10BA7" w:rsidP="00E10BA7">
            <w:pPr>
              <w:rPr>
                <w:rFonts w:cs="B Nazanin"/>
                <w:rtl/>
              </w:rPr>
            </w:pPr>
            <w:r w:rsidRPr="00EF4E32">
              <w:rPr>
                <w:rFonts w:cs="B Nazanin" w:hint="cs"/>
                <w:rtl/>
              </w:rPr>
              <w:t>2007</w:t>
            </w:r>
          </w:p>
        </w:tc>
        <w:tc>
          <w:tcPr>
            <w:tcW w:w="2378" w:type="dxa"/>
            <w:tcBorders>
              <w:top w:val="single" w:sz="12" w:space="0" w:color="000000"/>
              <w:left w:val="single" w:sz="12" w:space="0" w:color="000000"/>
              <w:bottom w:val="single" w:sz="12" w:space="0" w:color="000000"/>
              <w:right w:val="single" w:sz="12" w:space="0" w:color="000000"/>
            </w:tcBorders>
          </w:tcPr>
          <w:p w14:paraId="4DAF75A6" w14:textId="3CB7776B" w:rsidR="00E10BA7" w:rsidRPr="00EF4E32" w:rsidRDefault="00E10BA7" w:rsidP="00E10BA7">
            <w:pPr>
              <w:rPr>
                <w:rFonts w:cs="B Nazanin"/>
              </w:rPr>
            </w:pPr>
            <w:r w:rsidRPr="00EF4E32">
              <w:rPr>
                <w:rFonts w:cs="B Nazanin" w:hint="cs"/>
                <w:rtl/>
              </w:rPr>
              <w:t>بالی</w:t>
            </w:r>
          </w:p>
        </w:tc>
        <w:tc>
          <w:tcPr>
            <w:tcW w:w="2378" w:type="dxa"/>
            <w:tcBorders>
              <w:top w:val="single" w:sz="12" w:space="0" w:color="000000"/>
              <w:left w:val="single" w:sz="12" w:space="0" w:color="000000"/>
              <w:bottom w:val="single" w:sz="12" w:space="0" w:color="000000"/>
              <w:right w:val="single" w:sz="12" w:space="0" w:color="000000"/>
            </w:tcBorders>
          </w:tcPr>
          <w:p w14:paraId="5F414721" w14:textId="24650EFB" w:rsidR="00E10BA7" w:rsidRPr="00EF4E32" w:rsidRDefault="00EF4E32" w:rsidP="00E10BA7">
            <w:pPr>
              <w:rPr>
                <w:rFonts w:cs="B Nazanin"/>
                <w:rtl/>
              </w:rPr>
            </w:pPr>
            <w:r w:rsidRPr="00EF4E32">
              <w:rPr>
                <w:rFonts w:cs="B Nazanin"/>
                <w:rtl/>
              </w:rPr>
              <w:t>آس</w:t>
            </w:r>
            <w:r w:rsidRPr="00EF4E32">
              <w:rPr>
                <w:rFonts w:cs="B Nazanin" w:hint="cs"/>
                <w:rtl/>
              </w:rPr>
              <w:t>ی</w:t>
            </w:r>
            <w:r w:rsidRPr="00EF4E32">
              <w:rPr>
                <w:rFonts w:cs="B Nazanin" w:hint="eastAsia"/>
                <w:rtl/>
              </w:rPr>
              <w:t>ا</w:t>
            </w:r>
          </w:p>
        </w:tc>
      </w:tr>
      <w:tr w:rsidR="00E10BA7" w:rsidRPr="00EF4E32" w14:paraId="6A984CFE" w14:textId="77777777" w:rsidTr="00E10BA7">
        <w:trPr>
          <w:trHeight w:val="174"/>
        </w:trPr>
        <w:tc>
          <w:tcPr>
            <w:tcW w:w="2377" w:type="dxa"/>
            <w:tcBorders>
              <w:top w:val="single" w:sz="12" w:space="0" w:color="000000"/>
              <w:left w:val="single" w:sz="12" w:space="0" w:color="000000"/>
              <w:bottom w:val="single" w:sz="12" w:space="0" w:color="000000"/>
              <w:right w:val="single" w:sz="12" w:space="0" w:color="auto"/>
            </w:tcBorders>
          </w:tcPr>
          <w:p w14:paraId="1C70F793" w14:textId="38EB25C8" w:rsidR="00E10BA7" w:rsidRPr="00EF4E32" w:rsidRDefault="00EF4E32" w:rsidP="00E10BA7">
            <w:pPr>
              <w:pStyle w:val="Pa733"/>
              <w:jc w:val="both"/>
              <w:rPr>
                <w:rFonts w:cs="Times LT Std"/>
                <w:color w:val="000000"/>
                <w:sz w:val="20"/>
                <w:szCs w:val="20"/>
                <w:rtl/>
              </w:rPr>
            </w:pPr>
            <w:r w:rsidRPr="00EF4E32">
              <w:rPr>
                <w:rFonts w:cs="Times LT Std"/>
                <w:color w:val="000000"/>
                <w:sz w:val="20"/>
                <w:szCs w:val="20"/>
              </w:rPr>
              <w:t>COP 14</w:t>
            </w:r>
          </w:p>
        </w:tc>
        <w:tc>
          <w:tcPr>
            <w:tcW w:w="2377" w:type="dxa"/>
            <w:tcBorders>
              <w:top w:val="single" w:sz="12" w:space="0" w:color="000000"/>
              <w:left w:val="single" w:sz="12" w:space="0" w:color="auto"/>
              <w:bottom w:val="single" w:sz="12" w:space="0" w:color="auto"/>
              <w:right w:val="single" w:sz="12" w:space="0" w:color="000000"/>
            </w:tcBorders>
          </w:tcPr>
          <w:p w14:paraId="34D68623" w14:textId="5AEAD84A" w:rsidR="00E10BA7" w:rsidRPr="00EF4E32" w:rsidRDefault="00EF4E32" w:rsidP="00E10BA7">
            <w:pPr>
              <w:rPr>
                <w:rFonts w:cs="B Nazanin"/>
                <w:rtl/>
                <w:lang w:bidi="fa-IR"/>
              </w:rPr>
            </w:pPr>
            <w:r w:rsidRPr="00EF4E32">
              <w:rPr>
                <w:rFonts w:cs="B Nazanin" w:hint="cs"/>
                <w:rtl/>
              </w:rPr>
              <w:t>200</w:t>
            </w:r>
            <w:r w:rsidRPr="00EF4E32">
              <w:rPr>
                <w:rFonts w:cs="B Nazanin" w:hint="cs"/>
                <w:rtl/>
                <w:lang w:bidi="fa-IR"/>
              </w:rPr>
              <w:t>8</w:t>
            </w:r>
          </w:p>
        </w:tc>
        <w:tc>
          <w:tcPr>
            <w:tcW w:w="2378" w:type="dxa"/>
            <w:tcBorders>
              <w:top w:val="single" w:sz="12" w:space="0" w:color="000000"/>
              <w:left w:val="single" w:sz="12" w:space="0" w:color="000000"/>
              <w:bottom w:val="single" w:sz="12" w:space="0" w:color="000000"/>
              <w:right w:val="single" w:sz="12" w:space="0" w:color="000000"/>
            </w:tcBorders>
          </w:tcPr>
          <w:p w14:paraId="24E4CE59" w14:textId="5AE5D061" w:rsidR="00E10BA7" w:rsidRPr="00EF4E32" w:rsidRDefault="00EF4E32" w:rsidP="00E10BA7">
            <w:pPr>
              <w:rPr>
                <w:rFonts w:cs="B Nazanin"/>
                <w:rtl/>
              </w:rPr>
            </w:pPr>
            <w:r w:rsidRPr="00EF4E32">
              <w:rPr>
                <w:rFonts w:cs="B Nazanin"/>
                <w:rtl/>
              </w:rPr>
              <w:t xml:space="preserve">پوزنان </w:t>
            </w:r>
          </w:p>
        </w:tc>
        <w:tc>
          <w:tcPr>
            <w:tcW w:w="2378" w:type="dxa"/>
            <w:tcBorders>
              <w:top w:val="single" w:sz="12" w:space="0" w:color="000000"/>
              <w:left w:val="single" w:sz="12" w:space="0" w:color="000000"/>
              <w:bottom w:val="single" w:sz="12" w:space="0" w:color="000000"/>
              <w:right w:val="single" w:sz="12" w:space="0" w:color="000000"/>
            </w:tcBorders>
          </w:tcPr>
          <w:p w14:paraId="78CCF9CE" w14:textId="3D78025D" w:rsidR="00E10BA7" w:rsidRPr="00EF4E32" w:rsidRDefault="00EF4E32" w:rsidP="00E10BA7">
            <w:pPr>
              <w:rPr>
                <w:rFonts w:cs="B Nazanin"/>
                <w:rtl/>
              </w:rPr>
            </w:pPr>
            <w:r w:rsidRPr="00EF4E32">
              <w:rPr>
                <w:rFonts w:cs="B Nazanin"/>
                <w:rtl/>
              </w:rPr>
              <w:t>اروپا</w:t>
            </w:r>
          </w:p>
        </w:tc>
      </w:tr>
      <w:tr w:rsidR="00E10BA7" w:rsidRPr="00EF4E32" w14:paraId="33FF07CD" w14:textId="77777777" w:rsidTr="00E10BA7">
        <w:trPr>
          <w:trHeight w:val="174"/>
        </w:trPr>
        <w:tc>
          <w:tcPr>
            <w:tcW w:w="2377" w:type="dxa"/>
            <w:tcBorders>
              <w:top w:val="single" w:sz="12" w:space="0" w:color="000000"/>
              <w:left w:val="single" w:sz="12" w:space="0" w:color="000000"/>
              <w:bottom w:val="single" w:sz="12" w:space="0" w:color="000000"/>
              <w:right w:val="single" w:sz="12" w:space="0" w:color="auto"/>
            </w:tcBorders>
          </w:tcPr>
          <w:p w14:paraId="0E522958" w14:textId="173475B3" w:rsidR="00E10BA7" w:rsidRPr="00EF4E32" w:rsidRDefault="00EF4E32" w:rsidP="00E10BA7">
            <w:pPr>
              <w:pStyle w:val="Pa733"/>
              <w:jc w:val="both"/>
              <w:rPr>
                <w:rFonts w:cs="Times LT Std"/>
                <w:color w:val="000000"/>
                <w:sz w:val="20"/>
                <w:szCs w:val="20"/>
                <w:rtl/>
              </w:rPr>
            </w:pPr>
            <w:r w:rsidRPr="00EF4E32">
              <w:rPr>
                <w:rFonts w:cs="Times LT Std"/>
                <w:color w:val="000000"/>
                <w:sz w:val="20"/>
                <w:szCs w:val="20"/>
              </w:rPr>
              <w:t>COP 15</w:t>
            </w:r>
          </w:p>
        </w:tc>
        <w:tc>
          <w:tcPr>
            <w:tcW w:w="2377" w:type="dxa"/>
            <w:tcBorders>
              <w:top w:val="single" w:sz="12" w:space="0" w:color="000000"/>
              <w:left w:val="single" w:sz="12" w:space="0" w:color="auto"/>
              <w:bottom w:val="single" w:sz="12" w:space="0" w:color="auto"/>
              <w:right w:val="single" w:sz="12" w:space="0" w:color="000000"/>
            </w:tcBorders>
          </w:tcPr>
          <w:p w14:paraId="0108D0C4" w14:textId="7C52F16B" w:rsidR="00E10BA7" w:rsidRPr="00EF4E32" w:rsidRDefault="00EF4E32" w:rsidP="00E10BA7">
            <w:pPr>
              <w:rPr>
                <w:rFonts w:cs="B Nazanin"/>
                <w:rtl/>
                <w:lang w:bidi="fa-IR"/>
              </w:rPr>
            </w:pPr>
            <w:r>
              <w:rPr>
                <w:rFonts w:cs="B Nazanin" w:hint="cs"/>
                <w:rtl/>
                <w:lang w:bidi="fa-IR"/>
              </w:rPr>
              <w:t>2009</w:t>
            </w:r>
          </w:p>
        </w:tc>
        <w:tc>
          <w:tcPr>
            <w:tcW w:w="2378" w:type="dxa"/>
            <w:tcBorders>
              <w:top w:val="single" w:sz="12" w:space="0" w:color="000000"/>
              <w:left w:val="single" w:sz="12" w:space="0" w:color="000000"/>
              <w:bottom w:val="single" w:sz="12" w:space="0" w:color="000000"/>
              <w:right w:val="single" w:sz="12" w:space="0" w:color="000000"/>
            </w:tcBorders>
          </w:tcPr>
          <w:p w14:paraId="4A3DA0BB" w14:textId="4E81CE81" w:rsidR="00E10BA7" w:rsidRPr="00EF4E32" w:rsidRDefault="00EF4E32" w:rsidP="00E10BA7">
            <w:pPr>
              <w:rPr>
                <w:rFonts w:cs="B Nazanin"/>
                <w:rtl/>
              </w:rPr>
            </w:pPr>
            <w:r>
              <w:rPr>
                <w:rFonts w:cs="B Nazanin" w:hint="cs"/>
                <w:rtl/>
              </w:rPr>
              <w:t>کوپنهاگن</w:t>
            </w:r>
          </w:p>
        </w:tc>
        <w:tc>
          <w:tcPr>
            <w:tcW w:w="2378" w:type="dxa"/>
            <w:tcBorders>
              <w:top w:val="single" w:sz="12" w:space="0" w:color="000000"/>
              <w:left w:val="single" w:sz="12" w:space="0" w:color="000000"/>
              <w:bottom w:val="single" w:sz="12" w:space="0" w:color="000000"/>
              <w:right w:val="single" w:sz="12" w:space="0" w:color="000000"/>
            </w:tcBorders>
          </w:tcPr>
          <w:p w14:paraId="394C023F" w14:textId="6E47CB89" w:rsidR="00E10BA7" w:rsidRPr="00EF4E32" w:rsidRDefault="00EF4E32" w:rsidP="00E10BA7">
            <w:pPr>
              <w:rPr>
                <w:rFonts w:cs="B Nazanin"/>
                <w:rtl/>
              </w:rPr>
            </w:pPr>
            <w:r w:rsidRPr="00EF4E32">
              <w:rPr>
                <w:rFonts w:cs="B Nazanin"/>
                <w:rtl/>
              </w:rPr>
              <w:t>اروپا</w:t>
            </w:r>
          </w:p>
        </w:tc>
      </w:tr>
      <w:tr w:rsidR="00E10BA7" w:rsidRPr="00EF4E32" w14:paraId="4D620A60" w14:textId="77777777" w:rsidTr="00E10BA7">
        <w:trPr>
          <w:trHeight w:val="174"/>
        </w:trPr>
        <w:tc>
          <w:tcPr>
            <w:tcW w:w="2377" w:type="dxa"/>
            <w:tcBorders>
              <w:top w:val="single" w:sz="12" w:space="0" w:color="000000"/>
              <w:left w:val="single" w:sz="12" w:space="0" w:color="000000"/>
              <w:bottom w:val="single" w:sz="12" w:space="0" w:color="000000"/>
              <w:right w:val="single" w:sz="12" w:space="0" w:color="auto"/>
            </w:tcBorders>
          </w:tcPr>
          <w:p w14:paraId="568664BE" w14:textId="34839738" w:rsidR="00E10BA7" w:rsidRPr="00EF4E32" w:rsidRDefault="00EF4E32" w:rsidP="00E10BA7">
            <w:pPr>
              <w:pStyle w:val="Pa733"/>
              <w:jc w:val="both"/>
              <w:rPr>
                <w:rFonts w:cs="Times LT Std"/>
                <w:color w:val="000000"/>
                <w:sz w:val="20"/>
                <w:szCs w:val="20"/>
                <w:rtl/>
              </w:rPr>
            </w:pPr>
            <w:r w:rsidRPr="00EF4E32">
              <w:rPr>
                <w:rFonts w:cs="Times LT Std"/>
                <w:color w:val="000000"/>
                <w:sz w:val="20"/>
                <w:szCs w:val="20"/>
              </w:rPr>
              <w:t>COP 16</w:t>
            </w:r>
          </w:p>
        </w:tc>
        <w:tc>
          <w:tcPr>
            <w:tcW w:w="2377" w:type="dxa"/>
            <w:tcBorders>
              <w:top w:val="single" w:sz="12" w:space="0" w:color="000000"/>
              <w:left w:val="single" w:sz="12" w:space="0" w:color="auto"/>
              <w:bottom w:val="single" w:sz="12" w:space="0" w:color="auto"/>
              <w:right w:val="single" w:sz="12" w:space="0" w:color="000000"/>
            </w:tcBorders>
          </w:tcPr>
          <w:p w14:paraId="7CD3A882" w14:textId="309AB697" w:rsidR="00E10BA7" w:rsidRPr="00EF4E32" w:rsidRDefault="0074083E" w:rsidP="00E10BA7">
            <w:pPr>
              <w:rPr>
                <w:rFonts w:cs="B Nazanin"/>
                <w:rtl/>
              </w:rPr>
            </w:pPr>
            <w:r>
              <w:rPr>
                <w:rFonts w:cs="B Nazanin" w:hint="cs"/>
                <w:rtl/>
              </w:rPr>
              <w:t>2010</w:t>
            </w:r>
          </w:p>
        </w:tc>
        <w:tc>
          <w:tcPr>
            <w:tcW w:w="2378" w:type="dxa"/>
            <w:tcBorders>
              <w:top w:val="single" w:sz="12" w:space="0" w:color="000000"/>
              <w:left w:val="single" w:sz="12" w:space="0" w:color="000000"/>
              <w:bottom w:val="single" w:sz="12" w:space="0" w:color="000000"/>
              <w:right w:val="single" w:sz="12" w:space="0" w:color="000000"/>
            </w:tcBorders>
          </w:tcPr>
          <w:p w14:paraId="5EF47B1C" w14:textId="2DA164F8" w:rsidR="00E10BA7" w:rsidRPr="00EF4E32" w:rsidRDefault="0074083E" w:rsidP="00E10BA7">
            <w:pPr>
              <w:rPr>
                <w:rFonts w:cs="B Nazanin"/>
                <w:rtl/>
              </w:rPr>
            </w:pPr>
            <w:r w:rsidRPr="0074083E">
              <w:rPr>
                <w:rFonts w:cs="B Nazanin"/>
                <w:rtl/>
              </w:rPr>
              <w:t xml:space="preserve">کانکون </w:t>
            </w:r>
          </w:p>
        </w:tc>
        <w:tc>
          <w:tcPr>
            <w:tcW w:w="2378" w:type="dxa"/>
            <w:tcBorders>
              <w:top w:val="single" w:sz="12" w:space="0" w:color="000000"/>
              <w:left w:val="single" w:sz="12" w:space="0" w:color="000000"/>
              <w:bottom w:val="single" w:sz="12" w:space="0" w:color="000000"/>
              <w:right w:val="single" w:sz="12" w:space="0" w:color="000000"/>
            </w:tcBorders>
          </w:tcPr>
          <w:p w14:paraId="6423D2FC" w14:textId="26FFB822" w:rsidR="00E10BA7" w:rsidRPr="00EF4E32" w:rsidRDefault="00EF4E32" w:rsidP="00E10BA7">
            <w:pPr>
              <w:rPr>
                <w:rFonts w:cs="B Nazanin"/>
                <w:rtl/>
              </w:rPr>
            </w:pPr>
            <w:r w:rsidRPr="00EF4E32">
              <w:rPr>
                <w:rFonts w:cs="B Nazanin"/>
                <w:rtl/>
              </w:rPr>
              <w:t>آمر</w:t>
            </w:r>
            <w:r w:rsidRPr="00EF4E32">
              <w:rPr>
                <w:rFonts w:cs="B Nazanin" w:hint="cs"/>
                <w:rtl/>
              </w:rPr>
              <w:t>ی</w:t>
            </w:r>
            <w:r w:rsidRPr="00EF4E32">
              <w:rPr>
                <w:rFonts w:cs="B Nazanin" w:hint="eastAsia"/>
                <w:rtl/>
              </w:rPr>
              <w:t>کا</w:t>
            </w:r>
            <w:r w:rsidRPr="00EF4E32">
              <w:rPr>
                <w:rFonts w:cs="B Nazanin" w:hint="cs"/>
                <w:rtl/>
              </w:rPr>
              <w:t>ی</w:t>
            </w:r>
            <w:r w:rsidRPr="00EF4E32">
              <w:rPr>
                <w:rFonts w:cs="B Nazanin"/>
                <w:rtl/>
              </w:rPr>
              <w:t xml:space="preserve"> شمال</w:t>
            </w:r>
            <w:r w:rsidRPr="00EF4E32">
              <w:rPr>
                <w:rFonts w:cs="B Nazanin" w:hint="cs"/>
                <w:rtl/>
              </w:rPr>
              <w:t>ی</w:t>
            </w:r>
          </w:p>
        </w:tc>
      </w:tr>
      <w:tr w:rsidR="00E10BA7" w:rsidRPr="00EF4E32" w14:paraId="32E18950" w14:textId="77777777" w:rsidTr="00E10BA7">
        <w:trPr>
          <w:trHeight w:val="174"/>
        </w:trPr>
        <w:tc>
          <w:tcPr>
            <w:tcW w:w="2377" w:type="dxa"/>
            <w:tcBorders>
              <w:top w:val="single" w:sz="12" w:space="0" w:color="000000"/>
              <w:left w:val="single" w:sz="12" w:space="0" w:color="000000"/>
              <w:bottom w:val="single" w:sz="12" w:space="0" w:color="000000"/>
              <w:right w:val="single" w:sz="12" w:space="0" w:color="auto"/>
            </w:tcBorders>
          </w:tcPr>
          <w:p w14:paraId="67AC990B" w14:textId="1F227ACB" w:rsidR="00E10BA7" w:rsidRPr="00EF4E32" w:rsidRDefault="00EF4E32" w:rsidP="00E10BA7">
            <w:pPr>
              <w:pStyle w:val="Pa733"/>
              <w:jc w:val="both"/>
              <w:rPr>
                <w:rFonts w:cs="Times LT Std"/>
                <w:color w:val="000000"/>
                <w:sz w:val="20"/>
                <w:szCs w:val="20"/>
                <w:rtl/>
              </w:rPr>
            </w:pPr>
            <w:r w:rsidRPr="00EF4E32">
              <w:rPr>
                <w:rFonts w:cs="Times LT Std"/>
                <w:color w:val="000000"/>
                <w:sz w:val="20"/>
                <w:szCs w:val="20"/>
              </w:rPr>
              <w:t>COP 17</w:t>
            </w:r>
          </w:p>
        </w:tc>
        <w:tc>
          <w:tcPr>
            <w:tcW w:w="2377" w:type="dxa"/>
            <w:tcBorders>
              <w:top w:val="single" w:sz="12" w:space="0" w:color="000000"/>
              <w:left w:val="single" w:sz="12" w:space="0" w:color="auto"/>
              <w:bottom w:val="single" w:sz="12" w:space="0" w:color="auto"/>
              <w:right w:val="single" w:sz="12" w:space="0" w:color="000000"/>
            </w:tcBorders>
          </w:tcPr>
          <w:p w14:paraId="6378289D" w14:textId="5CA9A286" w:rsidR="00E10BA7" w:rsidRPr="00EF4E32" w:rsidRDefault="0074083E" w:rsidP="00E10BA7">
            <w:pPr>
              <w:rPr>
                <w:rFonts w:cs="B Nazanin"/>
                <w:rtl/>
              </w:rPr>
            </w:pPr>
            <w:r>
              <w:rPr>
                <w:rFonts w:cs="B Nazanin" w:hint="cs"/>
                <w:rtl/>
              </w:rPr>
              <w:t>2011</w:t>
            </w:r>
          </w:p>
        </w:tc>
        <w:tc>
          <w:tcPr>
            <w:tcW w:w="2378" w:type="dxa"/>
            <w:tcBorders>
              <w:top w:val="single" w:sz="12" w:space="0" w:color="000000"/>
              <w:left w:val="single" w:sz="12" w:space="0" w:color="000000"/>
              <w:bottom w:val="single" w:sz="12" w:space="0" w:color="000000"/>
              <w:right w:val="single" w:sz="12" w:space="0" w:color="000000"/>
            </w:tcBorders>
          </w:tcPr>
          <w:p w14:paraId="13BB0546" w14:textId="5FBB64EB" w:rsidR="00E10BA7" w:rsidRPr="00EF4E32" w:rsidRDefault="0074083E" w:rsidP="00E10BA7">
            <w:pPr>
              <w:rPr>
                <w:rFonts w:cs="B Nazanin"/>
                <w:rtl/>
              </w:rPr>
            </w:pPr>
            <w:r w:rsidRPr="0074083E">
              <w:rPr>
                <w:rFonts w:cs="B Nazanin"/>
                <w:rtl/>
              </w:rPr>
              <w:t xml:space="preserve">دوربان </w:t>
            </w:r>
          </w:p>
        </w:tc>
        <w:tc>
          <w:tcPr>
            <w:tcW w:w="2378" w:type="dxa"/>
            <w:tcBorders>
              <w:top w:val="single" w:sz="12" w:space="0" w:color="000000"/>
              <w:left w:val="single" w:sz="12" w:space="0" w:color="000000"/>
              <w:bottom w:val="single" w:sz="12" w:space="0" w:color="000000"/>
              <w:right w:val="single" w:sz="12" w:space="0" w:color="000000"/>
            </w:tcBorders>
          </w:tcPr>
          <w:p w14:paraId="08C61A09" w14:textId="331B6B0E" w:rsidR="00E10BA7" w:rsidRPr="00EF4E32" w:rsidRDefault="0074083E" w:rsidP="00E10BA7">
            <w:pPr>
              <w:rPr>
                <w:rFonts w:cs="B Nazanin"/>
                <w:rtl/>
              </w:rPr>
            </w:pPr>
            <w:r w:rsidRPr="0074083E">
              <w:rPr>
                <w:rFonts w:cs="B Nazanin"/>
                <w:rtl/>
              </w:rPr>
              <w:t>آفر</w:t>
            </w:r>
            <w:r w:rsidRPr="0074083E">
              <w:rPr>
                <w:rFonts w:cs="B Nazanin" w:hint="cs"/>
                <w:rtl/>
              </w:rPr>
              <w:t>ی</w:t>
            </w:r>
            <w:r w:rsidRPr="0074083E">
              <w:rPr>
                <w:rFonts w:cs="B Nazanin" w:hint="eastAsia"/>
                <w:rtl/>
              </w:rPr>
              <w:t>قا</w:t>
            </w:r>
          </w:p>
        </w:tc>
      </w:tr>
      <w:tr w:rsidR="00E10BA7" w:rsidRPr="00EF4E32" w14:paraId="281F9A0B" w14:textId="77777777" w:rsidTr="00EF4E32">
        <w:trPr>
          <w:trHeight w:val="182"/>
        </w:trPr>
        <w:tc>
          <w:tcPr>
            <w:tcW w:w="2377" w:type="dxa"/>
            <w:tcBorders>
              <w:top w:val="single" w:sz="12" w:space="0" w:color="000000"/>
              <w:left w:val="single" w:sz="12" w:space="0" w:color="000000"/>
              <w:bottom w:val="single" w:sz="12" w:space="0" w:color="auto"/>
              <w:right w:val="single" w:sz="12" w:space="0" w:color="auto"/>
            </w:tcBorders>
          </w:tcPr>
          <w:p w14:paraId="327C6EAD" w14:textId="2D78D658" w:rsidR="00E10BA7" w:rsidRPr="00EF4E32" w:rsidRDefault="00EF4E32" w:rsidP="00E10BA7">
            <w:pPr>
              <w:pStyle w:val="Pa733"/>
              <w:jc w:val="both"/>
              <w:rPr>
                <w:rFonts w:cs="Times LT Std"/>
                <w:color w:val="000000"/>
                <w:sz w:val="20"/>
                <w:szCs w:val="20"/>
                <w:rtl/>
              </w:rPr>
            </w:pPr>
            <w:r w:rsidRPr="00EF4E32">
              <w:rPr>
                <w:rFonts w:cs="Times LT Std"/>
                <w:color w:val="000000"/>
                <w:sz w:val="20"/>
                <w:szCs w:val="20"/>
              </w:rPr>
              <w:t>COP 18</w:t>
            </w:r>
          </w:p>
        </w:tc>
        <w:tc>
          <w:tcPr>
            <w:tcW w:w="2377" w:type="dxa"/>
            <w:tcBorders>
              <w:top w:val="single" w:sz="12" w:space="0" w:color="000000"/>
              <w:left w:val="single" w:sz="12" w:space="0" w:color="auto"/>
              <w:bottom w:val="single" w:sz="12" w:space="0" w:color="auto"/>
              <w:right w:val="single" w:sz="12" w:space="0" w:color="000000"/>
            </w:tcBorders>
          </w:tcPr>
          <w:p w14:paraId="6AAEC23B" w14:textId="7E0CD4F1" w:rsidR="00E10BA7" w:rsidRPr="00EF4E32" w:rsidRDefault="0074083E" w:rsidP="00E10BA7">
            <w:pPr>
              <w:rPr>
                <w:rFonts w:cs="B Nazanin"/>
                <w:rtl/>
              </w:rPr>
            </w:pPr>
            <w:r>
              <w:rPr>
                <w:rFonts w:cs="B Nazanin" w:hint="cs"/>
                <w:rtl/>
              </w:rPr>
              <w:t>2012</w:t>
            </w:r>
          </w:p>
        </w:tc>
        <w:tc>
          <w:tcPr>
            <w:tcW w:w="2378" w:type="dxa"/>
            <w:tcBorders>
              <w:top w:val="single" w:sz="12" w:space="0" w:color="000000"/>
              <w:left w:val="single" w:sz="12" w:space="0" w:color="000000"/>
              <w:bottom w:val="single" w:sz="12" w:space="0" w:color="auto"/>
              <w:right w:val="single" w:sz="12" w:space="0" w:color="000000"/>
            </w:tcBorders>
          </w:tcPr>
          <w:p w14:paraId="4D5E340A" w14:textId="362C4891" w:rsidR="00E10BA7" w:rsidRPr="00EF4E32" w:rsidRDefault="0074083E" w:rsidP="00E10BA7">
            <w:pPr>
              <w:rPr>
                <w:rFonts w:cs="B Nazanin"/>
                <w:rtl/>
              </w:rPr>
            </w:pPr>
            <w:r>
              <w:rPr>
                <w:rFonts w:cs="B Nazanin" w:hint="cs"/>
                <w:rtl/>
              </w:rPr>
              <w:t>دوحه</w:t>
            </w:r>
          </w:p>
        </w:tc>
        <w:tc>
          <w:tcPr>
            <w:tcW w:w="2378" w:type="dxa"/>
            <w:tcBorders>
              <w:top w:val="single" w:sz="12" w:space="0" w:color="000000"/>
              <w:left w:val="single" w:sz="12" w:space="0" w:color="000000"/>
              <w:bottom w:val="single" w:sz="12" w:space="0" w:color="auto"/>
              <w:right w:val="single" w:sz="12" w:space="0" w:color="000000"/>
            </w:tcBorders>
          </w:tcPr>
          <w:p w14:paraId="31FF3EF9" w14:textId="5CA5CA26" w:rsidR="00E10BA7" w:rsidRPr="00EF4E32" w:rsidRDefault="0074083E" w:rsidP="00E10BA7">
            <w:pPr>
              <w:rPr>
                <w:rFonts w:cs="B Nazanin"/>
                <w:rtl/>
              </w:rPr>
            </w:pPr>
            <w:r w:rsidRPr="0074083E">
              <w:rPr>
                <w:rFonts w:cs="B Nazanin"/>
                <w:rtl/>
              </w:rPr>
              <w:t>خاورم</w:t>
            </w:r>
            <w:r w:rsidRPr="0074083E">
              <w:rPr>
                <w:rFonts w:cs="B Nazanin" w:hint="cs"/>
                <w:rtl/>
              </w:rPr>
              <w:t>ی</w:t>
            </w:r>
            <w:r w:rsidRPr="0074083E">
              <w:rPr>
                <w:rFonts w:cs="B Nazanin" w:hint="eastAsia"/>
                <w:rtl/>
              </w:rPr>
              <w:t>انه</w:t>
            </w:r>
          </w:p>
        </w:tc>
      </w:tr>
      <w:tr w:rsidR="00EF4E32" w:rsidRPr="00EF4E32" w14:paraId="73DF02C6" w14:textId="77777777" w:rsidTr="00EF4E32">
        <w:trPr>
          <w:trHeight w:val="259"/>
        </w:trPr>
        <w:tc>
          <w:tcPr>
            <w:tcW w:w="2377" w:type="dxa"/>
            <w:tcBorders>
              <w:top w:val="single" w:sz="12" w:space="0" w:color="auto"/>
              <w:left w:val="single" w:sz="12" w:space="0" w:color="000000"/>
              <w:bottom w:val="single" w:sz="12" w:space="0" w:color="auto"/>
              <w:right w:val="single" w:sz="12" w:space="0" w:color="auto"/>
            </w:tcBorders>
          </w:tcPr>
          <w:p w14:paraId="564450CD" w14:textId="14E6B42E" w:rsidR="00EF4E32" w:rsidRPr="00EF4E32" w:rsidRDefault="00EF4E32" w:rsidP="00E10BA7">
            <w:pPr>
              <w:pStyle w:val="Pa733"/>
              <w:jc w:val="both"/>
              <w:rPr>
                <w:rFonts w:cs="Times LT Std"/>
                <w:color w:val="000000"/>
                <w:sz w:val="20"/>
                <w:szCs w:val="20"/>
              </w:rPr>
            </w:pPr>
            <w:r w:rsidRPr="00EF4E32">
              <w:rPr>
                <w:rFonts w:cs="Times LT Std"/>
                <w:color w:val="000000"/>
                <w:sz w:val="20"/>
                <w:szCs w:val="20"/>
              </w:rPr>
              <w:t>COP 19</w:t>
            </w:r>
          </w:p>
        </w:tc>
        <w:tc>
          <w:tcPr>
            <w:tcW w:w="2377" w:type="dxa"/>
            <w:tcBorders>
              <w:top w:val="single" w:sz="12" w:space="0" w:color="auto"/>
              <w:left w:val="single" w:sz="12" w:space="0" w:color="auto"/>
              <w:bottom w:val="single" w:sz="12" w:space="0" w:color="auto"/>
              <w:right w:val="single" w:sz="12" w:space="0" w:color="000000"/>
            </w:tcBorders>
          </w:tcPr>
          <w:p w14:paraId="15DCB858" w14:textId="0B08F294" w:rsidR="00EF4E32" w:rsidRPr="00EF4E32" w:rsidRDefault="0074083E" w:rsidP="00E10BA7">
            <w:pPr>
              <w:rPr>
                <w:rFonts w:cs="B Nazanin"/>
                <w:rtl/>
              </w:rPr>
            </w:pPr>
            <w:r>
              <w:rPr>
                <w:rFonts w:cs="B Nazanin" w:hint="cs"/>
                <w:rtl/>
              </w:rPr>
              <w:t>2013</w:t>
            </w:r>
          </w:p>
        </w:tc>
        <w:tc>
          <w:tcPr>
            <w:tcW w:w="2378" w:type="dxa"/>
            <w:tcBorders>
              <w:top w:val="single" w:sz="12" w:space="0" w:color="auto"/>
              <w:left w:val="single" w:sz="12" w:space="0" w:color="000000"/>
              <w:bottom w:val="single" w:sz="12" w:space="0" w:color="auto"/>
              <w:right w:val="single" w:sz="12" w:space="0" w:color="000000"/>
            </w:tcBorders>
          </w:tcPr>
          <w:p w14:paraId="4F98C2B6" w14:textId="226FF2A2" w:rsidR="00EF4E32" w:rsidRPr="00EF4E32" w:rsidRDefault="0074083E" w:rsidP="00E10BA7">
            <w:pPr>
              <w:rPr>
                <w:rFonts w:cs="B Nazanin"/>
                <w:rtl/>
              </w:rPr>
            </w:pPr>
            <w:r>
              <w:rPr>
                <w:rFonts w:cs="B Nazanin" w:hint="cs"/>
                <w:rtl/>
              </w:rPr>
              <w:t>ورشو</w:t>
            </w:r>
          </w:p>
        </w:tc>
        <w:tc>
          <w:tcPr>
            <w:tcW w:w="2378" w:type="dxa"/>
            <w:tcBorders>
              <w:top w:val="single" w:sz="12" w:space="0" w:color="auto"/>
              <w:left w:val="single" w:sz="12" w:space="0" w:color="000000"/>
              <w:bottom w:val="single" w:sz="12" w:space="0" w:color="auto"/>
              <w:right w:val="single" w:sz="12" w:space="0" w:color="000000"/>
            </w:tcBorders>
          </w:tcPr>
          <w:p w14:paraId="3272A98B" w14:textId="581E4AC2" w:rsidR="00EF4E32" w:rsidRPr="00EF4E32" w:rsidRDefault="0074083E" w:rsidP="00E10BA7">
            <w:pPr>
              <w:rPr>
                <w:rFonts w:cs="B Nazanin"/>
                <w:rtl/>
              </w:rPr>
            </w:pPr>
            <w:r w:rsidRPr="0074083E">
              <w:rPr>
                <w:rFonts w:cs="B Nazanin"/>
                <w:rtl/>
              </w:rPr>
              <w:t>اروپا</w:t>
            </w:r>
          </w:p>
        </w:tc>
      </w:tr>
      <w:tr w:rsidR="00EF4E32" w:rsidRPr="00EF4E32" w14:paraId="12AA6909" w14:textId="77777777" w:rsidTr="00EF4E32">
        <w:trPr>
          <w:trHeight w:val="201"/>
        </w:trPr>
        <w:tc>
          <w:tcPr>
            <w:tcW w:w="2377" w:type="dxa"/>
            <w:tcBorders>
              <w:top w:val="single" w:sz="12" w:space="0" w:color="auto"/>
              <w:left w:val="single" w:sz="12" w:space="0" w:color="000000"/>
              <w:bottom w:val="single" w:sz="12" w:space="0" w:color="auto"/>
              <w:right w:val="single" w:sz="12" w:space="0" w:color="auto"/>
            </w:tcBorders>
          </w:tcPr>
          <w:p w14:paraId="0D58B268" w14:textId="71E45233" w:rsidR="00EF4E32" w:rsidRPr="00EF4E32" w:rsidRDefault="00EF4E32" w:rsidP="00E10BA7">
            <w:pPr>
              <w:pStyle w:val="Pa733"/>
              <w:jc w:val="both"/>
              <w:rPr>
                <w:rFonts w:cs="Times LT Std"/>
                <w:color w:val="000000"/>
                <w:sz w:val="20"/>
                <w:szCs w:val="20"/>
              </w:rPr>
            </w:pPr>
            <w:r w:rsidRPr="00EF4E32">
              <w:rPr>
                <w:rFonts w:cs="Times LT Std"/>
                <w:color w:val="000000"/>
                <w:sz w:val="20"/>
                <w:szCs w:val="20"/>
              </w:rPr>
              <w:t>COP 20</w:t>
            </w:r>
          </w:p>
        </w:tc>
        <w:tc>
          <w:tcPr>
            <w:tcW w:w="2377" w:type="dxa"/>
            <w:tcBorders>
              <w:top w:val="single" w:sz="12" w:space="0" w:color="auto"/>
              <w:left w:val="single" w:sz="12" w:space="0" w:color="auto"/>
              <w:bottom w:val="single" w:sz="12" w:space="0" w:color="auto"/>
              <w:right w:val="single" w:sz="12" w:space="0" w:color="000000"/>
            </w:tcBorders>
          </w:tcPr>
          <w:p w14:paraId="1EC0EC4A" w14:textId="33E83EDF" w:rsidR="00EF4E32" w:rsidRPr="00EF4E32" w:rsidRDefault="0074083E" w:rsidP="00E10BA7">
            <w:pPr>
              <w:rPr>
                <w:rFonts w:cs="B Nazanin"/>
                <w:rtl/>
              </w:rPr>
            </w:pPr>
            <w:r>
              <w:rPr>
                <w:rFonts w:cs="B Nazanin" w:hint="cs"/>
                <w:rtl/>
              </w:rPr>
              <w:t>2014</w:t>
            </w:r>
          </w:p>
        </w:tc>
        <w:tc>
          <w:tcPr>
            <w:tcW w:w="2378" w:type="dxa"/>
            <w:tcBorders>
              <w:top w:val="single" w:sz="12" w:space="0" w:color="auto"/>
              <w:left w:val="single" w:sz="12" w:space="0" w:color="000000"/>
              <w:bottom w:val="single" w:sz="12" w:space="0" w:color="auto"/>
              <w:right w:val="single" w:sz="12" w:space="0" w:color="000000"/>
            </w:tcBorders>
          </w:tcPr>
          <w:p w14:paraId="6A35A8AC" w14:textId="4543BD79" w:rsidR="00EF4E32" w:rsidRPr="00EF4E32" w:rsidRDefault="0074083E" w:rsidP="00E10BA7">
            <w:pPr>
              <w:rPr>
                <w:rFonts w:cs="B Nazanin"/>
                <w:rtl/>
              </w:rPr>
            </w:pPr>
            <w:r w:rsidRPr="0074083E">
              <w:rPr>
                <w:rFonts w:cs="B Nazanin"/>
                <w:rtl/>
              </w:rPr>
              <w:t>ل</w:t>
            </w:r>
            <w:r w:rsidRPr="0074083E">
              <w:rPr>
                <w:rFonts w:cs="B Nazanin" w:hint="cs"/>
                <w:rtl/>
              </w:rPr>
              <w:t>ی</w:t>
            </w:r>
            <w:r w:rsidRPr="0074083E">
              <w:rPr>
                <w:rFonts w:cs="B Nazanin" w:hint="eastAsia"/>
                <w:rtl/>
              </w:rPr>
              <w:t>ما</w:t>
            </w:r>
            <w:r w:rsidRPr="0074083E">
              <w:rPr>
                <w:rFonts w:cs="B Nazanin"/>
                <w:rtl/>
              </w:rPr>
              <w:t xml:space="preserve"> </w:t>
            </w:r>
          </w:p>
        </w:tc>
        <w:tc>
          <w:tcPr>
            <w:tcW w:w="2378" w:type="dxa"/>
            <w:tcBorders>
              <w:top w:val="single" w:sz="12" w:space="0" w:color="auto"/>
              <w:left w:val="single" w:sz="12" w:space="0" w:color="000000"/>
              <w:bottom w:val="single" w:sz="12" w:space="0" w:color="auto"/>
              <w:right w:val="single" w:sz="12" w:space="0" w:color="000000"/>
            </w:tcBorders>
          </w:tcPr>
          <w:p w14:paraId="2794CDDD" w14:textId="52C89D01" w:rsidR="00EF4E32" w:rsidRPr="00EF4E32" w:rsidRDefault="0074083E" w:rsidP="00E10BA7">
            <w:pPr>
              <w:rPr>
                <w:rFonts w:cs="B Nazanin"/>
                <w:rtl/>
              </w:rPr>
            </w:pPr>
            <w:r w:rsidRPr="0074083E">
              <w:rPr>
                <w:rFonts w:cs="B Nazanin"/>
                <w:rtl/>
              </w:rPr>
              <w:t>آمر</w:t>
            </w:r>
            <w:r w:rsidRPr="0074083E">
              <w:rPr>
                <w:rFonts w:cs="B Nazanin" w:hint="cs"/>
                <w:rtl/>
              </w:rPr>
              <w:t>ی</w:t>
            </w:r>
            <w:r w:rsidRPr="0074083E">
              <w:rPr>
                <w:rFonts w:cs="B Nazanin" w:hint="eastAsia"/>
                <w:rtl/>
              </w:rPr>
              <w:t>کا</w:t>
            </w:r>
            <w:r w:rsidRPr="0074083E">
              <w:rPr>
                <w:rFonts w:cs="B Nazanin" w:hint="cs"/>
                <w:rtl/>
              </w:rPr>
              <w:t>ی</w:t>
            </w:r>
            <w:r w:rsidRPr="0074083E">
              <w:rPr>
                <w:rFonts w:cs="B Nazanin"/>
                <w:rtl/>
              </w:rPr>
              <w:t xml:space="preserve"> جنوب</w:t>
            </w:r>
            <w:r w:rsidRPr="0074083E">
              <w:rPr>
                <w:rFonts w:cs="B Nazanin" w:hint="cs"/>
                <w:rtl/>
              </w:rPr>
              <w:t>ی</w:t>
            </w:r>
          </w:p>
        </w:tc>
      </w:tr>
      <w:tr w:rsidR="00EF4E32" w:rsidRPr="00EF4E32" w14:paraId="6E5F25E1" w14:textId="77777777" w:rsidTr="00EF4E32">
        <w:trPr>
          <w:trHeight w:val="211"/>
        </w:trPr>
        <w:tc>
          <w:tcPr>
            <w:tcW w:w="2377" w:type="dxa"/>
            <w:tcBorders>
              <w:top w:val="single" w:sz="12" w:space="0" w:color="auto"/>
              <w:left w:val="single" w:sz="12" w:space="0" w:color="000000"/>
              <w:bottom w:val="single" w:sz="12" w:space="0" w:color="auto"/>
              <w:right w:val="single" w:sz="12" w:space="0" w:color="auto"/>
            </w:tcBorders>
          </w:tcPr>
          <w:p w14:paraId="00376157" w14:textId="7D0A546F" w:rsidR="00EF4E32" w:rsidRPr="00EF4E32" w:rsidRDefault="00EF4E32" w:rsidP="00E10BA7">
            <w:pPr>
              <w:pStyle w:val="Pa733"/>
              <w:jc w:val="both"/>
              <w:rPr>
                <w:rFonts w:cs="Times LT Std"/>
                <w:color w:val="000000"/>
                <w:sz w:val="20"/>
                <w:szCs w:val="20"/>
              </w:rPr>
            </w:pPr>
            <w:r w:rsidRPr="00EF4E32">
              <w:rPr>
                <w:rFonts w:cs="Times LT Std"/>
                <w:color w:val="000000"/>
                <w:sz w:val="20"/>
                <w:szCs w:val="20"/>
              </w:rPr>
              <w:t>COP 21</w:t>
            </w:r>
          </w:p>
        </w:tc>
        <w:tc>
          <w:tcPr>
            <w:tcW w:w="2377" w:type="dxa"/>
            <w:tcBorders>
              <w:top w:val="single" w:sz="12" w:space="0" w:color="auto"/>
              <w:left w:val="single" w:sz="12" w:space="0" w:color="auto"/>
              <w:bottom w:val="single" w:sz="12" w:space="0" w:color="auto"/>
              <w:right w:val="single" w:sz="12" w:space="0" w:color="000000"/>
            </w:tcBorders>
          </w:tcPr>
          <w:p w14:paraId="679DF762" w14:textId="222992A2" w:rsidR="00EF4E32" w:rsidRPr="00EF4E32" w:rsidRDefault="0074083E" w:rsidP="00E10BA7">
            <w:pPr>
              <w:rPr>
                <w:rFonts w:cs="B Nazanin"/>
                <w:rtl/>
              </w:rPr>
            </w:pPr>
            <w:r>
              <w:rPr>
                <w:rFonts w:cs="B Nazanin" w:hint="cs"/>
                <w:rtl/>
              </w:rPr>
              <w:t>2015</w:t>
            </w:r>
          </w:p>
        </w:tc>
        <w:tc>
          <w:tcPr>
            <w:tcW w:w="2378" w:type="dxa"/>
            <w:tcBorders>
              <w:top w:val="single" w:sz="12" w:space="0" w:color="auto"/>
              <w:left w:val="single" w:sz="12" w:space="0" w:color="000000"/>
              <w:bottom w:val="single" w:sz="12" w:space="0" w:color="auto"/>
              <w:right w:val="single" w:sz="12" w:space="0" w:color="000000"/>
            </w:tcBorders>
          </w:tcPr>
          <w:p w14:paraId="32284DF6" w14:textId="2BF707F6" w:rsidR="00EF4E32" w:rsidRPr="00EF4E32" w:rsidRDefault="0074083E" w:rsidP="00E10BA7">
            <w:pPr>
              <w:rPr>
                <w:rFonts w:cs="B Nazanin"/>
                <w:rtl/>
              </w:rPr>
            </w:pPr>
            <w:r w:rsidRPr="0074083E">
              <w:rPr>
                <w:rFonts w:cs="B Nazanin"/>
                <w:rtl/>
              </w:rPr>
              <w:t>پار</w:t>
            </w:r>
            <w:r w:rsidRPr="0074083E">
              <w:rPr>
                <w:rFonts w:cs="B Nazanin" w:hint="cs"/>
                <w:rtl/>
              </w:rPr>
              <w:t>ی</w:t>
            </w:r>
            <w:r w:rsidRPr="0074083E">
              <w:rPr>
                <w:rFonts w:cs="B Nazanin" w:hint="eastAsia"/>
                <w:rtl/>
              </w:rPr>
              <w:t>س</w:t>
            </w:r>
          </w:p>
        </w:tc>
        <w:tc>
          <w:tcPr>
            <w:tcW w:w="2378" w:type="dxa"/>
            <w:tcBorders>
              <w:top w:val="single" w:sz="12" w:space="0" w:color="auto"/>
              <w:left w:val="single" w:sz="12" w:space="0" w:color="000000"/>
              <w:bottom w:val="single" w:sz="12" w:space="0" w:color="auto"/>
              <w:right w:val="single" w:sz="12" w:space="0" w:color="000000"/>
            </w:tcBorders>
          </w:tcPr>
          <w:p w14:paraId="4F4392AF" w14:textId="3EF92AD4" w:rsidR="00EF4E32" w:rsidRPr="00EF4E32" w:rsidRDefault="0074083E" w:rsidP="00E10BA7">
            <w:pPr>
              <w:rPr>
                <w:rFonts w:cs="B Nazanin"/>
                <w:rtl/>
              </w:rPr>
            </w:pPr>
            <w:r w:rsidRPr="0074083E">
              <w:rPr>
                <w:rFonts w:cs="B Nazanin"/>
                <w:rtl/>
              </w:rPr>
              <w:t>اروپا</w:t>
            </w:r>
          </w:p>
        </w:tc>
      </w:tr>
      <w:tr w:rsidR="00EF4E32" w:rsidRPr="00EF4E32" w14:paraId="4F568035" w14:textId="77777777" w:rsidTr="00EF4E32">
        <w:trPr>
          <w:trHeight w:val="125"/>
        </w:trPr>
        <w:tc>
          <w:tcPr>
            <w:tcW w:w="2377" w:type="dxa"/>
            <w:tcBorders>
              <w:top w:val="single" w:sz="12" w:space="0" w:color="auto"/>
              <w:left w:val="single" w:sz="12" w:space="0" w:color="000000"/>
              <w:bottom w:val="single" w:sz="12" w:space="0" w:color="auto"/>
              <w:right w:val="single" w:sz="12" w:space="0" w:color="auto"/>
            </w:tcBorders>
          </w:tcPr>
          <w:p w14:paraId="2C2151BF" w14:textId="1FDB0B86" w:rsidR="00EF4E32" w:rsidRPr="00EF4E32" w:rsidRDefault="00EF4E32" w:rsidP="00E10BA7">
            <w:pPr>
              <w:pStyle w:val="Pa733"/>
              <w:jc w:val="both"/>
              <w:rPr>
                <w:rFonts w:cs="Times LT Std"/>
                <w:color w:val="000000"/>
                <w:sz w:val="20"/>
                <w:szCs w:val="20"/>
              </w:rPr>
            </w:pPr>
            <w:r w:rsidRPr="00EF4E32">
              <w:rPr>
                <w:rFonts w:cs="Times LT Std"/>
                <w:color w:val="000000"/>
                <w:sz w:val="20"/>
                <w:szCs w:val="20"/>
              </w:rPr>
              <w:t>COP 22</w:t>
            </w:r>
          </w:p>
        </w:tc>
        <w:tc>
          <w:tcPr>
            <w:tcW w:w="2377" w:type="dxa"/>
            <w:tcBorders>
              <w:top w:val="single" w:sz="12" w:space="0" w:color="auto"/>
              <w:left w:val="single" w:sz="12" w:space="0" w:color="auto"/>
              <w:bottom w:val="single" w:sz="12" w:space="0" w:color="auto"/>
              <w:right w:val="single" w:sz="12" w:space="0" w:color="000000"/>
            </w:tcBorders>
          </w:tcPr>
          <w:p w14:paraId="1549E840" w14:textId="0C4B5AA5" w:rsidR="00EF4E32" w:rsidRPr="00EF4E32" w:rsidRDefault="0074083E" w:rsidP="00E10BA7">
            <w:pPr>
              <w:rPr>
                <w:rFonts w:cs="B Nazanin"/>
                <w:rtl/>
              </w:rPr>
            </w:pPr>
            <w:r>
              <w:rPr>
                <w:rFonts w:cs="B Nazanin" w:hint="cs"/>
                <w:rtl/>
              </w:rPr>
              <w:t>2016</w:t>
            </w:r>
          </w:p>
        </w:tc>
        <w:tc>
          <w:tcPr>
            <w:tcW w:w="2378" w:type="dxa"/>
            <w:tcBorders>
              <w:top w:val="single" w:sz="12" w:space="0" w:color="auto"/>
              <w:left w:val="single" w:sz="12" w:space="0" w:color="000000"/>
              <w:bottom w:val="single" w:sz="12" w:space="0" w:color="auto"/>
              <w:right w:val="single" w:sz="12" w:space="0" w:color="000000"/>
            </w:tcBorders>
          </w:tcPr>
          <w:p w14:paraId="4F5FAD40" w14:textId="261FCA43" w:rsidR="00EF4E32" w:rsidRPr="00EF4E32" w:rsidRDefault="0074083E" w:rsidP="00E10BA7">
            <w:pPr>
              <w:rPr>
                <w:rFonts w:cs="B Nazanin"/>
                <w:rtl/>
              </w:rPr>
            </w:pPr>
            <w:r w:rsidRPr="0074083E">
              <w:rPr>
                <w:rFonts w:cs="B Nazanin"/>
                <w:rtl/>
              </w:rPr>
              <w:t xml:space="preserve">مراکش </w:t>
            </w:r>
          </w:p>
        </w:tc>
        <w:tc>
          <w:tcPr>
            <w:tcW w:w="2378" w:type="dxa"/>
            <w:tcBorders>
              <w:top w:val="single" w:sz="12" w:space="0" w:color="auto"/>
              <w:left w:val="single" w:sz="12" w:space="0" w:color="000000"/>
              <w:bottom w:val="single" w:sz="12" w:space="0" w:color="auto"/>
              <w:right w:val="single" w:sz="12" w:space="0" w:color="000000"/>
            </w:tcBorders>
          </w:tcPr>
          <w:p w14:paraId="24864D76" w14:textId="2C9F2DD4" w:rsidR="00EF4E32" w:rsidRPr="00EF4E32" w:rsidRDefault="0074083E" w:rsidP="00E10BA7">
            <w:pPr>
              <w:rPr>
                <w:rFonts w:cs="B Nazanin"/>
                <w:rtl/>
              </w:rPr>
            </w:pPr>
            <w:r w:rsidRPr="0074083E">
              <w:rPr>
                <w:rFonts w:cs="B Nazanin"/>
                <w:rtl/>
              </w:rPr>
              <w:t>آفر</w:t>
            </w:r>
            <w:r w:rsidRPr="0074083E">
              <w:rPr>
                <w:rFonts w:cs="B Nazanin" w:hint="cs"/>
                <w:rtl/>
              </w:rPr>
              <w:t>ی</w:t>
            </w:r>
            <w:r w:rsidRPr="0074083E">
              <w:rPr>
                <w:rFonts w:cs="B Nazanin" w:hint="eastAsia"/>
                <w:rtl/>
              </w:rPr>
              <w:t>قا</w:t>
            </w:r>
          </w:p>
        </w:tc>
      </w:tr>
      <w:tr w:rsidR="00EF4E32" w:rsidRPr="00EF4E32" w14:paraId="22BA288C" w14:textId="77777777" w:rsidTr="00EF4E32">
        <w:trPr>
          <w:trHeight w:val="116"/>
        </w:trPr>
        <w:tc>
          <w:tcPr>
            <w:tcW w:w="2377" w:type="dxa"/>
            <w:tcBorders>
              <w:top w:val="single" w:sz="12" w:space="0" w:color="auto"/>
              <w:left w:val="single" w:sz="12" w:space="0" w:color="000000"/>
              <w:bottom w:val="single" w:sz="12" w:space="0" w:color="auto"/>
              <w:right w:val="single" w:sz="12" w:space="0" w:color="auto"/>
            </w:tcBorders>
          </w:tcPr>
          <w:p w14:paraId="4DBBBB71" w14:textId="1EF105CC" w:rsidR="00EF4E32" w:rsidRPr="00EF4E32" w:rsidRDefault="00EF4E32" w:rsidP="00E10BA7">
            <w:pPr>
              <w:pStyle w:val="Pa733"/>
              <w:jc w:val="both"/>
              <w:rPr>
                <w:rFonts w:cs="Times LT Std"/>
                <w:color w:val="000000"/>
                <w:sz w:val="20"/>
                <w:szCs w:val="20"/>
              </w:rPr>
            </w:pPr>
            <w:r w:rsidRPr="00EF4E32">
              <w:rPr>
                <w:rFonts w:cs="Times LT Std"/>
                <w:color w:val="000000"/>
                <w:sz w:val="20"/>
                <w:szCs w:val="20"/>
              </w:rPr>
              <w:t>COP 23</w:t>
            </w:r>
          </w:p>
        </w:tc>
        <w:tc>
          <w:tcPr>
            <w:tcW w:w="2377" w:type="dxa"/>
            <w:tcBorders>
              <w:top w:val="single" w:sz="12" w:space="0" w:color="auto"/>
              <w:left w:val="single" w:sz="12" w:space="0" w:color="auto"/>
              <w:bottom w:val="single" w:sz="12" w:space="0" w:color="auto"/>
              <w:right w:val="single" w:sz="12" w:space="0" w:color="000000"/>
            </w:tcBorders>
          </w:tcPr>
          <w:p w14:paraId="3612BFD5" w14:textId="10B7FA8A" w:rsidR="00EF4E32" w:rsidRPr="00EF4E32" w:rsidRDefault="0074083E" w:rsidP="00E10BA7">
            <w:pPr>
              <w:rPr>
                <w:rFonts w:cs="B Nazanin"/>
                <w:rtl/>
              </w:rPr>
            </w:pPr>
            <w:r>
              <w:rPr>
                <w:rFonts w:cs="B Nazanin" w:hint="cs"/>
                <w:rtl/>
              </w:rPr>
              <w:t>2017</w:t>
            </w:r>
          </w:p>
        </w:tc>
        <w:tc>
          <w:tcPr>
            <w:tcW w:w="2378" w:type="dxa"/>
            <w:tcBorders>
              <w:top w:val="single" w:sz="12" w:space="0" w:color="auto"/>
              <w:left w:val="single" w:sz="12" w:space="0" w:color="000000"/>
              <w:bottom w:val="single" w:sz="12" w:space="0" w:color="auto"/>
              <w:right w:val="single" w:sz="12" w:space="0" w:color="000000"/>
            </w:tcBorders>
          </w:tcPr>
          <w:p w14:paraId="085629CC" w14:textId="5990BBB8" w:rsidR="00EF4E32" w:rsidRPr="00EF4E32" w:rsidRDefault="0074083E" w:rsidP="00E10BA7">
            <w:pPr>
              <w:rPr>
                <w:rFonts w:cs="B Nazanin"/>
                <w:rtl/>
              </w:rPr>
            </w:pPr>
            <w:r w:rsidRPr="0074083E">
              <w:rPr>
                <w:rFonts w:cs="B Nazanin"/>
                <w:rtl/>
              </w:rPr>
              <w:t xml:space="preserve">بن </w:t>
            </w:r>
          </w:p>
        </w:tc>
        <w:tc>
          <w:tcPr>
            <w:tcW w:w="2378" w:type="dxa"/>
            <w:tcBorders>
              <w:top w:val="single" w:sz="12" w:space="0" w:color="auto"/>
              <w:left w:val="single" w:sz="12" w:space="0" w:color="000000"/>
              <w:bottom w:val="single" w:sz="12" w:space="0" w:color="auto"/>
              <w:right w:val="single" w:sz="12" w:space="0" w:color="000000"/>
            </w:tcBorders>
          </w:tcPr>
          <w:p w14:paraId="6C8E1B4C" w14:textId="207E6F17" w:rsidR="00EF4E32" w:rsidRPr="00EF4E32" w:rsidRDefault="0074083E" w:rsidP="00E10BA7">
            <w:pPr>
              <w:rPr>
                <w:rFonts w:cs="B Nazanin"/>
                <w:rtl/>
              </w:rPr>
            </w:pPr>
            <w:r w:rsidRPr="0074083E">
              <w:rPr>
                <w:rFonts w:cs="B Nazanin"/>
                <w:rtl/>
              </w:rPr>
              <w:t>اروپا</w:t>
            </w:r>
          </w:p>
        </w:tc>
      </w:tr>
      <w:tr w:rsidR="00EF4E32" w:rsidRPr="00EF4E32" w14:paraId="4C3E02B4" w14:textId="77777777" w:rsidTr="00EF4E32">
        <w:trPr>
          <w:trHeight w:val="163"/>
        </w:trPr>
        <w:tc>
          <w:tcPr>
            <w:tcW w:w="2377" w:type="dxa"/>
            <w:tcBorders>
              <w:top w:val="single" w:sz="12" w:space="0" w:color="auto"/>
              <w:left w:val="single" w:sz="12" w:space="0" w:color="000000"/>
              <w:bottom w:val="single" w:sz="12" w:space="0" w:color="auto"/>
              <w:right w:val="single" w:sz="12" w:space="0" w:color="auto"/>
            </w:tcBorders>
          </w:tcPr>
          <w:p w14:paraId="68F5A01F" w14:textId="15F6963E" w:rsidR="00EF4E32" w:rsidRPr="00EF4E32" w:rsidRDefault="00EF4E32" w:rsidP="00E10BA7">
            <w:pPr>
              <w:pStyle w:val="Pa733"/>
              <w:jc w:val="both"/>
              <w:rPr>
                <w:rFonts w:cs="Times LT Std"/>
                <w:color w:val="000000"/>
                <w:sz w:val="20"/>
                <w:szCs w:val="20"/>
              </w:rPr>
            </w:pPr>
            <w:r w:rsidRPr="00EF4E32">
              <w:rPr>
                <w:rFonts w:cs="Times LT Std"/>
                <w:color w:val="000000"/>
                <w:sz w:val="20"/>
                <w:szCs w:val="20"/>
              </w:rPr>
              <w:t>COP 24</w:t>
            </w:r>
          </w:p>
        </w:tc>
        <w:tc>
          <w:tcPr>
            <w:tcW w:w="2377" w:type="dxa"/>
            <w:tcBorders>
              <w:top w:val="single" w:sz="12" w:space="0" w:color="auto"/>
              <w:left w:val="single" w:sz="12" w:space="0" w:color="auto"/>
              <w:bottom w:val="single" w:sz="12" w:space="0" w:color="auto"/>
              <w:right w:val="single" w:sz="12" w:space="0" w:color="000000"/>
            </w:tcBorders>
          </w:tcPr>
          <w:p w14:paraId="320CAF36" w14:textId="7FDAA394" w:rsidR="00EF4E32" w:rsidRPr="00EF4E32" w:rsidRDefault="0074083E" w:rsidP="00E10BA7">
            <w:pPr>
              <w:rPr>
                <w:rFonts w:cs="B Nazanin"/>
                <w:rtl/>
              </w:rPr>
            </w:pPr>
            <w:r>
              <w:rPr>
                <w:rFonts w:cs="B Nazanin" w:hint="cs"/>
                <w:rtl/>
              </w:rPr>
              <w:t>2018</w:t>
            </w:r>
          </w:p>
        </w:tc>
        <w:tc>
          <w:tcPr>
            <w:tcW w:w="2378" w:type="dxa"/>
            <w:tcBorders>
              <w:top w:val="single" w:sz="12" w:space="0" w:color="auto"/>
              <w:left w:val="single" w:sz="12" w:space="0" w:color="000000"/>
              <w:bottom w:val="single" w:sz="12" w:space="0" w:color="auto"/>
              <w:right w:val="single" w:sz="12" w:space="0" w:color="000000"/>
            </w:tcBorders>
          </w:tcPr>
          <w:p w14:paraId="2BAA7E50" w14:textId="63821EBF" w:rsidR="00EF4E32" w:rsidRPr="00EF4E32" w:rsidRDefault="0074083E" w:rsidP="00E10BA7">
            <w:pPr>
              <w:rPr>
                <w:rFonts w:cs="B Nazanin"/>
                <w:rtl/>
              </w:rPr>
            </w:pPr>
            <w:r w:rsidRPr="0074083E">
              <w:rPr>
                <w:rFonts w:cs="B Nazanin"/>
                <w:rtl/>
              </w:rPr>
              <w:t>کاتوو</w:t>
            </w:r>
            <w:r w:rsidRPr="0074083E">
              <w:rPr>
                <w:rFonts w:cs="B Nazanin" w:hint="cs"/>
                <w:rtl/>
              </w:rPr>
              <w:t>ی</w:t>
            </w:r>
            <w:r w:rsidRPr="0074083E">
              <w:rPr>
                <w:rFonts w:cs="B Nazanin" w:hint="eastAsia"/>
                <w:rtl/>
              </w:rPr>
              <w:t>تس</w:t>
            </w:r>
            <w:r w:rsidRPr="0074083E">
              <w:rPr>
                <w:rFonts w:cs="B Nazanin"/>
                <w:rtl/>
              </w:rPr>
              <w:t xml:space="preserve"> </w:t>
            </w:r>
          </w:p>
        </w:tc>
        <w:tc>
          <w:tcPr>
            <w:tcW w:w="2378" w:type="dxa"/>
            <w:tcBorders>
              <w:top w:val="single" w:sz="12" w:space="0" w:color="auto"/>
              <w:left w:val="single" w:sz="12" w:space="0" w:color="000000"/>
              <w:bottom w:val="single" w:sz="12" w:space="0" w:color="auto"/>
              <w:right w:val="single" w:sz="12" w:space="0" w:color="000000"/>
            </w:tcBorders>
          </w:tcPr>
          <w:p w14:paraId="46BC98C8" w14:textId="11E273D6" w:rsidR="00EF4E32" w:rsidRPr="00EF4E32" w:rsidRDefault="0074083E" w:rsidP="00E10BA7">
            <w:pPr>
              <w:rPr>
                <w:rFonts w:cs="B Nazanin"/>
                <w:rtl/>
              </w:rPr>
            </w:pPr>
            <w:r w:rsidRPr="0074083E">
              <w:rPr>
                <w:rFonts w:cs="B Nazanin"/>
                <w:rtl/>
              </w:rPr>
              <w:t>اروپا</w:t>
            </w:r>
          </w:p>
        </w:tc>
      </w:tr>
      <w:tr w:rsidR="00EF4E32" w:rsidRPr="00EF4E32" w14:paraId="76E1F8EA" w14:textId="77777777" w:rsidTr="00EF4E32">
        <w:trPr>
          <w:trHeight w:val="125"/>
        </w:trPr>
        <w:tc>
          <w:tcPr>
            <w:tcW w:w="2377" w:type="dxa"/>
            <w:tcBorders>
              <w:top w:val="single" w:sz="12" w:space="0" w:color="auto"/>
              <w:left w:val="single" w:sz="12" w:space="0" w:color="000000"/>
              <w:bottom w:val="single" w:sz="12" w:space="0" w:color="auto"/>
              <w:right w:val="single" w:sz="12" w:space="0" w:color="auto"/>
            </w:tcBorders>
          </w:tcPr>
          <w:p w14:paraId="7DB9DEA1" w14:textId="5AD11B6D" w:rsidR="00EF4E32" w:rsidRPr="00EF4E32" w:rsidRDefault="00EF4E32" w:rsidP="00E10BA7">
            <w:pPr>
              <w:pStyle w:val="Pa733"/>
              <w:jc w:val="both"/>
              <w:rPr>
                <w:rFonts w:cs="Times LT Std"/>
                <w:color w:val="000000"/>
                <w:sz w:val="20"/>
                <w:szCs w:val="20"/>
              </w:rPr>
            </w:pPr>
            <w:r w:rsidRPr="00EF4E32">
              <w:rPr>
                <w:rFonts w:cs="Times LT Std"/>
                <w:color w:val="000000"/>
                <w:sz w:val="20"/>
                <w:szCs w:val="20"/>
              </w:rPr>
              <w:t>COP 25</w:t>
            </w:r>
          </w:p>
        </w:tc>
        <w:tc>
          <w:tcPr>
            <w:tcW w:w="2377" w:type="dxa"/>
            <w:tcBorders>
              <w:top w:val="single" w:sz="12" w:space="0" w:color="auto"/>
              <w:left w:val="single" w:sz="12" w:space="0" w:color="auto"/>
              <w:bottom w:val="single" w:sz="12" w:space="0" w:color="auto"/>
              <w:right w:val="single" w:sz="12" w:space="0" w:color="000000"/>
            </w:tcBorders>
          </w:tcPr>
          <w:p w14:paraId="5E9EB9C4" w14:textId="2C1D37C6" w:rsidR="00EF4E32" w:rsidRPr="00EF4E32" w:rsidRDefault="0074083E" w:rsidP="00E10BA7">
            <w:pPr>
              <w:rPr>
                <w:rFonts w:cs="B Nazanin"/>
                <w:rtl/>
              </w:rPr>
            </w:pPr>
            <w:r>
              <w:rPr>
                <w:rFonts w:cs="B Nazanin" w:hint="cs"/>
                <w:rtl/>
              </w:rPr>
              <w:t>2019</w:t>
            </w:r>
          </w:p>
        </w:tc>
        <w:tc>
          <w:tcPr>
            <w:tcW w:w="2378" w:type="dxa"/>
            <w:tcBorders>
              <w:top w:val="single" w:sz="12" w:space="0" w:color="auto"/>
              <w:left w:val="single" w:sz="12" w:space="0" w:color="000000"/>
              <w:bottom w:val="single" w:sz="12" w:space="0" w:color="auto"/>
              <w:right w:val="single" w:sz="12" w:space="0" w:color="000000"/>
            </w:tcBorders>
          </w:tcPr>
          <w:p w14:paraId="0A496C66" w14:textId="646A0390" w:rsidR="00EF4E32" w:rsidRPr="00EF4E32" w:rsidRDefault="0074083E" w:rsidP="00E10BA7">
            <w:pPr>
              <w:rPr>
                <w:rFonts w:cs="B Nazanin"/>
                <w:rtl/>
              </w:rPr>
            </w:pPr>
            <w:r w:rsidRPr="0074083E">
              <w:rPr>
                <w:rFonts w:cs="B Nazanin"/>
                <w:rtl/>
              </w:rPr>
              <w:t>مادر</w:t>
            </w:r>
            <w:r w:rsidRPr="0074083E">
              <w:rPr>
                <w:rFonts w:cs="B Nazanin" w:hint="cs"/>
                <w:rtl/>
              </w:rPr>
              <w:t>ی</w:t>
            </w:r>
            <w:r w:rsidRPr="0074083E">
              <w:rPr>
                <w:rFonts w:cs="B Nazanin" w:hint="eastAsia"/>
                <w:rtl/>
              </w:rPr>
              <w:t>د</w:t>
            </w:r>
            <w:r w:rsidRPr="0074083E">
              <w:rPr>
                <w:rFonts w:cs="B Nazanin"/>
                <w:rtl/>
              </w:rPr>
              <w:t xml:space="preserve"> </w:t>
            </w:r>
          </w:p>
        </w:tc>
        <w:tc>
          <w:tcPr>
            <w:tcW w:w="2378" w:type="dxa"/>
            <w:tcBorders>
              <w:top w:val="single" w:sz="12" w:space="0" w:color="auto"/>
              <w:left w:val="single" w:sz="12" w:space="0" w:color="000000"/>
              <w:bottom w:val="single" w:sz="12" w:space="0" w:color="auto"/>
              <w:right w:val="single" w:sz="12" w:space="0" w:color="000000"/>
            </w:tcBorders>
          </w:tcPr>
          <w:p w14:paraId="3DD03083" w14:textId="52179AE1" w:rsidR="00EF4E32" w:rsidRPr="00EF4E32" w:rsidRDefault="0074083E" w:rsidP="00E10BA7">
            <w:pPr>
              <w:rPr>
                <w:rFonts w:cs="B Nazanin"/>
                <w:rtl/>
              </w:rPr>
            </w:pPr>
            <w:r w:rsidRPr="0074083E">
              <w:rPr>
                <w:rFonts w:cs="B Nazanin"/>
                <w:rtl/>
              </w:rPr>
              <w:t>اروپا</w:t>
            </w:r>
          </w:p>
        </w:tc>
      </w:tr>
      <w:tr w:rsidR="00EF4E32" w:rsidRPr="00EF4E32" w14:paraId="591CB8E1" w14:textId="77777777" w:rsidTr="00EF4E32">
        <w:trPr>
          <w:trHeight w:val="173"/>
        </w:trPr>
        <w:tc>
          <w:tcPr>
            <w:tcW w:w="2377" w:type="dxa"/>
            <w:tcBorders>
              <w:top w:val="single" w:sz="12" w:space="0" w:color="auto"/>
              <w:left w:val="single" w:sz="12" w:space="0" w:color="000000"/>
              <w:bottom w:val="single" w:sz="12" w:space="0" w:color="auto"/>
              <w:right w:val="single" w:sz="12" w:space="0" w:color="auto"/>
            </w:tcBorders>
          </w:tcPr>
          <w:p w14:paraId="36AB5D68" w14:textId="1C3BCD58" w:rsidR="00EF4E32" w:rsidRPr="00EF4E32" w:rsidRDefault="00EF4E32" w:rsidP="00E10BA7">
            <w:pPr>
              <w:pStyle w:val="Pa733"/>
              <w:jc w:val="both"/>
              <w:rPr>
                <w:rFonts w:cs="Times LT Std"/>
                <w:color w:val="000000"/>
                <w:sz w:val="20"/>
                <w:szCs w:val="20"/>
              </w:rPr>
            </w:pPr>
            <w:r w:rsidRPr="00EF4E32">
              <w:rPr>
                <w:rFonts w:cs="Times LT Std"/>
                <w:color w:val="000000"/>
                <w:sz w:val="20"/>
                <w:szCs w:val="20"/>
              </w:rPr>
              <w:t>COP 26</w:t>
            </w:r>
          </w:p>
        </w:tc>
        <w:tc>
          <w:tcPr>
            <w:tcW w:w="2377" w:type="dxa"/>
            <w:tcBorders>
              <w:top w:val="single" w:sz="12" w:space="0" w:color="auto"/>
              <w:left w:val="single" w:sz="12" w:space="0" w:color="auto"/>
              <w:bottom w:val="single" w:sz="12" w:space="0" w:color="auto"/>
              <w:right w:val="single" w:sz="12" w:space="0" w:color="000000"/>
            </w:tcBorders>
          </w:tcPr>
          <w:p w14:paraId="672B3087" w14:textId="293CE565" w:rsidR="00EF4E32" w:rsidRPr="00EF4E32" w:rsidRDefault="0074083E" w:rsidP="00E10BA7">
            <w:pPr>
              <w:rPr>
                <w:rFonts w:cs="B Nazanin"/>
                <w:rtl/>
              </w:rPr>
            </w:pPr>
            <w:r>
              <w:rPr>
                <w:rFonts w:cs="B Nazanin" w:hint="cs"/>
                <w:rtl/>
              </w:rPr>
              <w:t>2021</w:t>
            </w:r>
          </w:p>
        </w:tc>
        <w:tc>
          <w:tcPr>
            <w:tcW w:w="2378" w:type="dxa"/>
            <w:tcBorders>
              <w:top w:val="single" w:sz="12" w:space="0" w:color="auto"/>
              <w:left w:val="single" w:sz="12" w:space="0" w:color="000000"/>
              <w:bottom w:val="single" w:sz="12" w:space="0" w:color="auto"/>
              <w:right w:val="single" w:sz="12" w:space="0" w:color="000000"/>
            </w:tcBorders>
          </w:tcPr>
          <w:p w14:paraId="7EF18B66" w14:textId="434EC065" w:rsidR="00EF4E32" w:rsidRPr="00EF4E32" w:rsidRDefault="0074083E" w:rsidP="00E10BA7">
            <w:pPr>
              <w:rPr>
                <w:rFonts w:cs="B Nazanin"/>
                <w:rtl/>
              </w:rPr>
            </w:pPr>
            <w:r w:rsidRPr="0074083E">
              <w:rPr>
                <w:rFonts w:cs="B Nazanin"/>
                <w:rtl/>
              </w:rPr>
              <w:t xml:space="preserve">گلاسکو </w:t>
            </w:r>
          </w:p>
        </w:tc>
        <w:tc>
          <w:tcPr>
            <w:tcW w:w="2378" w:type="dxa"/>
            <w:tcBorders>
              <w:top w:val="single" w:sz="12" w:space="0" w:color="auto"/>
              <w:left w:val="single" w:sz="12" w:space="0" w:color="000000"/>
              <w:bottom w:val="single" w:sz="12" w:space="0" w:color="auto"/>
              <w:right w:val="single" w:sz="12" w:space="0" w:color="000000"/>
            </w:tcBorders>
          </w:tcPr>
          <w:p w14:paraId="137DB886" w14:textId="3F37AE38" w:rsidR="00EF4E32" w:rsidRPr="00EF4E32" w:rsidRDefault="0074083E" w:rsidP="00E10BA7">
            <w:pPr>
              <w:rPr>
                <w:rFonts w:cs="B Nazanin"/>
                <w:rtl/>
              </w:rPr>
            </w:pPr>
            <w:r w:rsidRPr="0074083E">
              <w:rPr>
                <w:rFonts w:cs="B Nazanin"/>
                <w:rtl/>
              </w:rPr>
              <w:t>اروپا</w:t>
            </w:r>
          </w:p>
        </w:tc>
      </w:tr>
      <w:tr w:rsidR="00EF4E32" w:rsidRPr="00EF4E32" w14:paraId="513DDD17" w14:textId="77777777" w:rsidTr="00EF4E32">
        <w:trPr>
          <w:trHeight w:val="125"/>
        </w:trPr>
        <w:tc>
          <w:tcPr>
            <w:tcW w:w="2377" w:type="dxa"/>
            <w:tcBorders>
              <w:top w:val="single" w:sz="12" w:space="0" w:color="auto"/>
              <w:left w:val="single" w:sz="12" w:space="0" w:color="000000"/>
              <w:bottom w:val="single" w:sz="12" w:space="0" w:color="auto"/>
              <w:right w:val="single" w:sz="12" w:space="0" w:color="auto"/>
            </w:tcBorders>
          </w:tcPr>
          <w:p w14:paraId="397BD929" w14:textId="55507B3F" w:rsidR="00EF4E32" w:rsidRPr="00EF4E32" w:rsidRDefault="00EF4E32" w:rsidP="00E10BA7">
            <w:pPr>
              <w:pStyle w:val="Pa733"/>
              <w:jc w:val="both"/>
              <w:rPr>
                <w:rFonts w:cs="Times LT Std"/>
                <w:color w:val="000000"/>
                <w:sz w:val="20"/>
                <w:szCs w:val="20"/>
              </w:rPr>
            </w:pPr>
            <w:r w:rsidRPr="00EF4E32">
              <w:rPr>
                <w:rFonts w:cs="Times LT Std"/>
                <w:color w:val="000000"/>
                <w:sz w:val="20"/>
                <w:szCs w:val="20"/>
              </w:rPr>
              <w:t>COP 27</w:t>
            </w:r>
          </w:p>
        </w:tc>
        <w:tc>
          <w:tcPr>
            <w:tcW w:w="2377" w:type="dxa"/>
            <w:tcBorders>
              <w:top w:val="single" w:sz="12" w:space="0" w:color="auto"/>
              <w:left w:val="single" w:sz="12" w:space="0" w:color="auto"/>
              <w:bottom w:val="single" w:sz="12" w:space="0" w:color="auto"/>
              <w:right w:val="single" w:sz="12" w:space="0" w:color="000000"/>
            </w:tcBorders>
          </w:tcPr>
          <w:p w14:paraId="5F46DF1F" w14:textId="7159EAC9" w:rsidR="00EF4E32" w:rsidRPr="00EF4E32" w:rsidRDefault="0074083E" w:rsidP="00E10BA7">
            <w:pPr>
              <w:rPr>
                <w:rFonts w:cs="B Nazanin"/>
                <w:rtl/>
              </w:rPr>
            </w:pPr>
            <w:r>
              <w:rPr>
                <w:rFonts w:cs="B Nazanin" w:hint="cs"/>
                <w:rtl/>
              </w:rPr>
              <w:t>2022</w:t>
            </w:r>
          </w:p>
        </w:tc>
        <w:tc>
          <w:tcPr>
            <w:tcW w:w="2378" w:type="dxa"/>
            <w:tcBorders>
              <w:top w:val="single" w:sz="12" w:space="0" w:color="auto"/>
              <w:left w:val="single" w:sz="12" w:space="0" w:color="000000"/>
              <w:bottom w:val="single" w:sz="12" w:space="0" w:color="auto"/>
              <w:right w:val="single" w:sz="12" w:space="0" w:color="000000"/>
            </w:tcBorders>
          </w:tcPr>
          <w:p w14:paraId="3CEA9150" w14:textId="18A5819E" w:rsidR="00EF4E32" w:rsidRPr="00EF4E32" w:rsidRDefault="0074083E" w:rsidP="00E10BA7">
            <w:pPr>
              <w:rPr>
                <w:rFonts w:cs="B Nazanin"/>
                <w:rtl/>
              </w:rPr>
            </w:pPr>
            <w:r w:rsidRPr="0074083E">
              <w:rPr>
                <w:rFonts w:cs="B Nazanin"/>
                <w:rtl/>
              </w:rPr>
              <w:t>شرم الش</w:t>
            </w:r>
            <w:r w:rsidRPr="0074083E">
              <w:rPr>
                <w:rFonts w:cs="B Nazanin" w:hint="cs"/>
                <w:rtl/>
              </w:rPr>
              <w:t>ی</w:t>
            </w:r>
            <w:r w:rsidRPr="0074083E">
              <w:rPr>
                <w:rFonts w:cs="B Nazanin" w:hint="eastAsia"/>
                <w:rtl/>
              </w:rPr>
              <w:t>خ</w:t>
            </w:r>
            <w:r w:rsidRPr="0074083E">
              <w:rPr>
                <w:rFonts w:cs="B Nazanin"/>
                <w:rtl/>
              </w:rPr>
              <w:t xml:space="preserve"> </w:t>
            </w:r>
          </w:p>
        </w:tc>
        <w:tc>
          <w:tcPr>
            <w:tcW w:w="2378" w:type="dxa"/>
            <w:tcBorders>
              <w:top w:val="single" w:sz="12" w:space="0" w:color="auto"/>
              <w:left w:val="single" w:sz="12" w:space="0" w:color="000000"/>
              <w:bottom w:val="single" w:sz="12" w:space="0" w:color="auto"/>
              <w:right w:val="single" w:sz="12" w:space="0" w:color="000000"/>
            </w:tcBorders>
          </w:tcPr>
          <w:p w14:paraId="0DD576DE" w14:textId="206A55DA" w:rsidR="00EF4E32" w:rsidRPr="00EF4E32" w:rsidRDefault="0074083E" w:rsidP="00E10BA7">
            <w:pPr>
              <w:rPr>
                <w:rFonts w:cs="B Nazanin"/>
                <w:rtl/>
              </w:rPr>
            </w:pPr>
            <w:r w:rsidRPr="0074083E">
              <w:rPr>
                <w:rFonts w:cs="B Nazanin"/>
                <w:rtl/>
              </w:rPr>
              <w:t>آفر</w:t>
            </w:r>
            <w:r w:rsidRPr="0074083E">
              <w:rPr>
                <w:rFonts w:cs="B Nazanin" w:hint="cs"/>
                <w:rtl/>
              </w:rPr>
              <w:t>ی</w:t>
            </w:r>
            <w:r w:rsidRPr="0074083E">
              <w:rPr>
                <w:rFonts w:cs="B Nazanin" w:hint="eastAsia"/>
                <w:rtl/>
              </w:rPr>
              <w:t>قا</w:t>
            </w:r>
          </w:p>
        </w:tc>
      </w:tr>
      <w:tr w:rsidR="00EF4E32" w:rsidRPr="00EF4E32" w14:paraId="5F38FE4B" w14:textId="77777777" w:rsidTr="00EF4E32">
        <w:trPr>
          <w:trHeight w:val="106"/>
        </w:trPr>
        <w:tc>
          <w:tcPr>
            <w:tcW w:w="2377" w:type="dxa"/>
            <w:tcBorders>
              <w:top w:val="single" w:sz="12" w:space="0" w:color="auto"/>
              <w:left w:val="single" w:sz="12" w:space="0" w:color="000000"/>
              <w:bottom w:val="single" w:sz="12" w:space="0" w:color="auto"/>
              <w:right w:val="single" w:sz="12" w:space="0" w:color="auto"/>
            </w:tcBorders>
          </w:tcPr>
          <w:p w14:paraId="73C0FEED" w14:textId="35802FBF" w:rsidR="00EF4E32" w:rsidRPr="00EF4E32" w:rsidRDefault="00EF4E32" w:rsidP="00E10BA7">
            <w:pPr>
              <w:pStyle w:val="Pa733"/>
              <w:jc w:val="both"/>
              <w:rPr>
                <w:rFonts w:cs="Times LT Std"/>
                <w:color w:val="000000"/>
                <w:sz w:val="20"/>
                <w:szCs w:val="20"/>
              </w:rPr>
            </w:pPr>
            <w:r w:rsidRPr="00EF4E32">
              <w:rPr>
                <w:rFonts w:cs="Times LT Std"/>
                <w:color w:val="000000"/>
                <w:sz w:val="20"/>
                <w:szCs w:val="20"/>
              </w:rPr>
              <w:t>COP 28</w:t>
            </w:r>
          </w:p>
        </w:tc>
        <w:tc>
          <w:tcPr>
            <w:tcW w:w="2377" w:type="dxa"/>
            <w:tcBorders>
              <w:top w:val="single" w:sz="12" w:space="0" w:color="auto"/>
              <w:left w:val="single" w:sz="12" w:space="0" w:color="auto"/>
              <w:bottom w:val="single" w:sz="12" w:space="0" w:color="auto"/>
              <w:right w:val="single" w:sz="12" w:space="0" w:color="000000"/>
            </w:tcBorders>
          </w:tcPr>
          <w:p w14:paraId="4E00BFBC" w14:textId="6C45D017" w:rsidR="00EF4E32" w:rsidRPr="00EF4E32" w:rsidRDefault="0074083E" w:rsidP="00E10BA7">
            <w:pPr>
              <w:rPr>
                <w:rFonts w:cs="B Nazanin"/>
                <w:rtl/>
              </w:rPr>
            </w:pPr>
            <w:r>
              <w:rPr>
                <w:rFonts w:cs="B Nazanin" w:hint="cs"/>
                <w:rtl/>
              </w:rPr>
              <w:t>2023</w:t>
            </w:r>
          </w:p>
        </w:tc>
        <w:tc>
          <w:tcPr>
            <w:tcW w:w="2378" w:type="dxa"/>
            <w:tcBorders>
              <w:top w:val="single" w:sz="12" w:space="0" w:color="auto"/>
              <w:left w:val="single" w:sz="12" w:space="0" w:color="000000"/>
              <w:bottom w:val="single" w:sz="12" w:space="0" w:color="auto"/>
              <w:right w:val="single" w:sz="12" w:space="0" w:color="000000"/>
            </w:tcBorders>
          </w:tcPr>
          <w:p w14:paraId="0DC87008" w14:textId="31CC0D22" w:rsidR="00EF4E32" w:rsidRPr="00EF4E32" w:rsidRDefault="0074083E" w:rsidP="00E10BA7">
            <w:pPr>
              <w:rPr>
                <w:rFonts w:cs="B Nazanin"/>
                <w:rtl/>
              </w:rPr>
            </w:pPr>
            <w:r>
              <w:rPr>
                <w:rFonts w:cs="B Nazanin" w:hint="cs"/>
                <w:rtl/>
              </w:rPr>
              <w:t>دوبی</w:t>
            </w:r>
          </w:p>
        </w:tc>
        <w:tc>
          <w:tcPr>
            <w:tcW w:w="2378" w:type="dxa"/>
            <w:tcBorders>
              <w:top w:val="single" w:sz="12" w:space="0" w:color="auto"/>
              <w:left w:val="single" w:sz="12" w:space="0" w:color="000000"/>
              <w:bottom w:val="single" w:sz="12" w:space="0" w:color="auto"/>
              <w:right w:val="single" w:sz="12" w:space="0" w:color="000000"/>
            </w:tcBorders>
          </w:tcPr>
          <w:p w14:paraId="5D7EA97D" w14:textId="46DFB883" w:rsidR="00EF4E32" w:rsidRPr="00EF4E32" w:rsidRDefault="0074083E" w:rsidP="00E10BA7">
            <w:pPr>
              <w:rPr>
                <w:rFonts w:cs="B Nazanin"/>
                <w:rtl/>
              </w:rPr>
            </w:pPr>
            <w:r>
              <w:rPr>
                <w:rFonts w:cs="B Nazanin" w:hint="cs"/>
                <w:rtl/>
              </w:rPr>
              <w:t>خاورمیانه</w:t>
            </w:r>
          </w:p>
        </w:tc>
      </w:tr>
      <w:tr w:rsidR="00EF4E32" w:rsidRPr="00EF4E32" w14:paraId="30EA11A4" w14:textId="77777777" w:rsidTr="00EF4E32">
        <w:trPr>
          <w:trHeight w:val="259"/>
        </w:trPr>
        <w:tc>
          <w:tcPr>
            <w:tcW w:w="2377" w:type="dxa"/>
            <w:tcBorders>
              <w:top w:val="single" w:sz="12" w:space="0" w:color="auto"/>
              <w:left w:val="single" w:sz="12" w:space="0" w:color="000000"/>
              <w:bottom w:val="single" w:sz="12" w:space="0" w:color="auto"/>
              <w:right w:val="single" w:sz="12" w:space="0" w:color="auto"/>
            </w:tcBorders>
          </w:tcPr>
          <w:p w14:paraId="79F4BF33" w14:textId="6A8B4398" w:rsidR="00EF4E32" w:rsidRPr="00EF4E32" w:rsidRDefault="00EF4E32" w:rsidP="00E10BA7">
            <w:pPr>
              <w:pStyle w:val="Pa733"/>
              <w:jc w:val="both"/>
              <w:rPr>
                <w:rFonts w:cs="Times LT Std"/>
                <w:color w:val="000000"/>
                <w:sz w:val="20"/>
                <w:szCs w:val="20"/>
              </w:rPr>
            </w:pPr>
            <w:r w:rsidRPr="00EF4E32">
              <w:rPr>
                <w:rFonts w:cs="Times LT Std"/>
                <w:color w:val="000000"/>
                <w:sz w:val="20"/>
                <w:szCs w:val="20"/>
              </w:rPr>
              <w:t>COP 29</w:t>
            </w:r>
          </w:p>
        </w:tc>
        <w:tc>
          <w:tcPr>
            <w:tcW w:w="2377" w:type="dxa"/>
            <w:tcBorders>
              <w:top w:val="single" w:sz="12" w:space="0" w:color="auto"/>
              <w:left w:val="single" w:sz="12" w:space="0" w:color="auto"/>
              <w:bottom w:val="single" w:sz="12" w:space="0" w:color="auto"/>
              <w:right w:val="single" w:sz="12" w:space="0" w:color="000000"/>
            </w:tcBorders>
          </w:tcPr>
          <w:p w14:paraId="3D5800D6" w14:textId="13E10C8B" w:rsidR="00EF4E32" w:rsidRPr="00EF4E32" w:rsidRDefault="0074083E" w:rsidP="00E10BA7">
            <w:pPr>
              <w:rPr>
                <w:rFonts w:cs="B Nazanin"/>
                <w:rtl/>
              </w:rPr>
            </w:pPr>
            <w:r>
              <w:rPr>
                <w:rFonts w:cs="B Nazanin" w:hint="cs"/>
                <w:rtl/>
              </w:rPr>
              <w:t>2024</w:t>
            </w:r>
          </w:p>
        </w:tc>
        <w:tc>
          <w:tcPr>
            <w:tcW w:w="2378" w:type="dxa"/>
            <w:tcBorders>
              <w:top w:val="single" w:sz="12" w:space="0" w:color="auto"/>
              <w:left w:val="single" w:sz="12" w:space="0" w:color="000000"/>
              <w:bottom w:val="single" w:sz="12" w:space="0" w:color="auto"/>
              <w:right w:val="single" w:sz="12" w:space="0" w:color="000000"/>
            </w:tcBorders>
          </w:tcPr>
          <w:p w14:paraId="7424EE93" w14:textId="7D202120" w:rsidR="00EF4E32" w:rsidRPr="00EF4E32" w:rsidRDefault="0074083E" w:rsidP="00E10BA7">
            <w:pPr>
              <w:rPr>
                <w:rFonts w:cs="B Nazanin"/>
                <w:rtl/>
              </w:rPr>
            </w:pPr>
            <w:r w:rsidRPr="0074083E">
              <w:rPr>
                <w:rFonts w:cs="B Nazanin"/>
                <w:rtl/>
              </w:rPr>
              <w:t>تأ</w:t>
            </w:r>
            <w:r w:rsidRPr="0074083E">
              <w:rPr>
                <w:rFonts w:cs="B Nazanin" w:hint="cs"/>
                <w:rtl/>
              </w:rPr>
              <w:t>یی</w:t>
            </w:r>
            <w:r w:rsidRPr="0074083E">
              <w:rPr>
                <w:rFonts w:cs="B Nazanin" w:hint="eastAsia"/>
                <w:rtl/>
              </w:rPr>
              <w:t>د</w:t>
            </w:r>
            <w:r w:rsidRPr="0074083E">
              <w:rPr>
                <w:rFonts w:cs="B Nazanin"/>
                <w:rtl/>
              </w:rPr>
              <w:t xml:space="preserve"> م</w:t>
            </w:r>
            <w:r w:rsidRPr="0074083E">
              <w:rPr>
                <w:rFonts w:cs="B Nazanin" w:hint="cs"/>
                <w:rtl/>
              </w:rPr>
              <w:t>ی‌</w:t>
            </w:r>
            <w:r w:rsidRPr="0074083E">
              <w:rPr>
                <w:rFonts w:cs="B Nazanin" w:hint="eastAsia"/>
                <w:rtl/>
              </w:rPr>
              <w:t>شود</w:t>
            </w:r>
            <w:r w:rsidRPr="0074083E">
              <w:rPr>
                <w:rFonts w:cs="B Nazanin"/>
                <w:rtl/>
              </w:rPr>
              <w:t>.</w:t>
            </w:r>
          </w:p>
        </w:tc>
        <w:tc>
          <w:tcPr>
            <w:tcW w:w="2378" w:type="dxa"/>
            <w:tcBorders>
              <w:top w:val="single" w:sz="12" w:space="0" w:color="auto"/>
              <w:left w:val="single" w:sz="12" w:space="0" w:color="000000"/>
              <w:bottom w:val="single" w:sz="12" w:space="0" w:color="auto"/>
              <w:right w:val="single" w:sz="12" w:space="0" w:color="000000"/>
            </w:tcBorders>
          </w:tcPr>
          <w:p w14:paraId="47E17FA1" w14:textId="41012B20" w:rsidR="00EF4E32" w:rsidRPr="00EF4E32" w:rsidRDefault="0074083E" w:rsidP="00E10BA7">
            <w:pPr>
              <w:rPr>
                <w:rFonts w:cs="B Nazanin"/>
                <w:rtl/>
              </w:rPr>
            </w:pPr>
            <w:r w:rsidRPr="0074083E">
              <w:rPr>
                <w:rFonts w:cs="B Nazanin"/>
                <w:rtl/>
              </w:rPr>
              <w:t>تأ</w:t>
            </w:r>
            <w:r w:rsidRPr="0074083E">
              <w:rPr>
                <w:rFonts w:cs="B Nazanin" w:hint="cs"/>
                <w:rtl/>
              </w:rPr>
              <w:t>یی</w:t>
            </w:r>
            <w:r w:rsidRPr="0074083E">
              <w:rPr>
                <w:rFonts w:cs="B Nazanin" w:hint="eastAsia"/>
                <w:rtl/>
              </w:rPr>
              <w:t>د</w:t>
            </w:r>
            <w:r w:rsidRPr="0074083E">
              <w:rPr>
                <w:rFonts w:cs="B Nazanin"/>
                <w:rtl/>
              </w:rPr>
              <w:t xml:space="preserve"> م</w:t>
            </w:r>
            <w:r w:rsidRPr="0074083E">
              <w:rPr>
                <w:rFonts w:cs="B Nazanin" w:hint="cs"/>
                <w:rtl/>
              </w:rPr>
              <w:t>ی‌</w:t>
            </w:r>
            <w:r w:rsidRPr="0074083E">
              <w:rPr>
                <w:rFonts w:cs="B Nazanin" w:hint="eastAsia"/>
                <w:rtl/>
              </w:rPr>
              <w:t>شود</w:t>
            </w:r>
            <w:r w:rsidRPr="0074083E">
              <w:rPr>
                <w:rFonts w:cs="B Nazanin"/>
                <w:rtl/>
              </w:rPr>
              <w:t>.</w:t>
            </w:r>
          </w:p>
        </w:tc>
      </w:tr>
      <w:tr w:rsidR="00EF4E32" w:rsidRPr="00EF4E32" w14:paraId="3AB5E220" w14:textId="77777777" w:rsidTr="00EF4E32">
        <w:trPr>
          <w:trHeight w:val="68"/>
        </w:trPr>
        <w:tc>
          <w:tcPr>
            <w:tcW w:w="2377" w:type="dxa"/>
            <w:tcBorders>
              <w:top w:val="single" w:sz="12" w:space="0" w:color="auto"/>
              <w:left w:val="single" w:sz="12" w:space="0" w:color="000000"/>
              <w:bottom w:val="single" w:sz="12" w:space="0" w:color="000000"/>
              <w:right w:val="single" w:sz="12" w:space="0" w:color="auto"/>
            </w:tcBorders>
          </w:tcPr>
          <w:p w14:paraId="3C030DD9" w14:textId="74C3433A" w:rsidR="00EF4E32" w:rsidRPr="00EF4E32" w:rsidRDefault="00EF4E32" w:rsidP="00E10BA7">
            <w:pPr>
              <w:pStyle w:val="Pa733"/>
              <w:jc w:val="both"/>
              <w:rPr>
                <w:rFonts w:cs="Times LT Std"/>
                <w:color w:val="000000"/>
                <w:sz w:val="20"/>
                <w:szCs w:val="20"/>
              </w:rPr>
            </w:pPr>
            <w:r w:rsidRPr="00EF4E32">
              <w:rPr>
                <w:rFonts w:cs="Times LT Std"/>
                <w:color w:val="000000"/>
                <w:sz w:val="20"/>
                <w:szCs w:val="20"/>
              </w:rPr>
              <w:t>COP30</w:t>
            </w:r>
          </w:p>
        </w:tc>
        <w:tc>
          <w:tcPr>
            <w:tcW w:w="2377" w:type="dxa"/>
            <w:tcBorders>
              <w:top w:val="single" w:sz="12" w:space="0" w:color="auto"/>
              <w:left w:val="single" w:sz="12" w:space="0" w:color="auto"/>
              <w:bottom w:val="single" w:sz="12" w:space="0" w:color="auto"/>
              <w:right w:val="single" w:sz="12" w:space="0" w:color="000000"/>
            </w:tcBorders>
          </w:tcPr>
          <w:p w14:paraId="5C370BE8" w14:textId="1161AE9A" w:rsidR="00EF4E32" w:rsidRPr="00EF4E32" w:rsidRDefault="0074083E" w:rsidP="00E10BA7">
            <w:pPr>
              <w:rPr>
                <w:rFonts w:cs="B Nazanin"/>
                <w:rtl/>
              </w:rPr>
            </w:pPr>
            <w:r>
              <w:rPr>
                <w:rFonts w:cs="B Nazanin" w:hint="cs"/>
                <w:rtl/>
              </w:rPr>
              <w:t>2025</w:t>
            </w:r>
          </w:p>
        </w:tc>
        <w:tc>
          <w:tcPr>
            <w:tcW w:w="2378" w:type="dxa"/>
            <w:tcBorders>
              <w:top w:val="single" w:sz="12" w:space="0" w:color="auto"/>
              <w:left w:val="single" w:sz="12" w:space="0" w:color="000000"/>
              <w:bottom w:val="single" w:sz="12" w:space="0" w:color="000000"/>
              <w:right w:val="single" w:sz="12" w:space="0" w:color="000000"/>
            </w:tcBorders>
          </w:tcPr>
          <w:p w14:paraId="46D0A776" w14:textId="4C6E9770" w:rsidR="00EF4E32" w:rsidRPr="00EF4E32" w:rsidRDefault="0074083E" w:rsidP="00E10BA7">
            <w:pPr>
              <w:rPr>
                <w:rFonts w:cs="B Nazanin"/>
                <w:rtl/>
              </w:rPr>
            </w:pPr>
            <w:r>
              <w:rPr>
                <w:rFonts w:cs="B Nazanin" w:hint="cs"/>
                <w:rtl/>
              </w:rPr>
              <w:t>تأیید می‌شود.</w:t>
            </w:r>
          </w:p>
        </w:tc>
        <w:tc>
          <w:tcPr>
            <w:tcW w:w="2378" w:type="dxa"/>
            <w:tcBorders>
              <w:top w:val="single" w:sz="12" w:space="0" w:color="auto"/>
              <w:left w:val="single" w:sz="12" w:space="0" w:color="000000"/>
              <w:bottom w:val="single" w:sz="12" w:space="0" w:color="000000"/>
              <w:right w:val="single" w:sz="12" w:space="0" w:color="000000"/>
            </w:tcBorders>
          </w:tcPr>
          <w:p w14:paraId="4DB52E16" w14:textId="31ED9649" w:rsidR="00EF4E32" w:rsidRPr="00EF4E32" w:rsidRDefault="0074083E" w:rsidP="00E10BA7">
            <w:pPr>
              <w:rPr>
                <w:rFonts w:cs="B Nazanin"/>
                <w:rtl/>
              </w:rPr>
            </w:pPr>
            <w:r w:rsidRPr="0074083E">
              <w:rPr>
                <w:rFonts w:cs="B Nazanin"/>
                <w:rtl/>
              </w:rPr>
              <w:t>تأ</w:t>
            </w:r>
            <w:r w:rsidRPr="0074083E">
              <w:rPr>
                <w:rFonts w:cs="B Nazanin" w:hint="cs"/>
                <w:rtl/>
              </w:rPr>
              <w:t>یی</w:t>
            </w:r>
            <w:r w:rsidRPr="0074083E">
              <w:rPr>
                <w:rFonts w:cs="B Nazanin" w:hint="eastAsia"/>
                <w:rtl/>
              </w:rPr>
              <w:t>د</w:t>
            </w:r>
            <w:r w:rsidRPr="0074083E">
              <w:rPr>
                <w:rFonts w:cs="B Nazanin"/>
                <w:rtl/>
              </w:rPr>
              <w:t xml:space="preserve"> م</w:t>
            </w:r>
            <w:r w:rsidRPr="0074083E">
              <w:rPr>
                <w:rFonts w:cs="B Nazanin" w:hint="cs"/>
                <w:rtl/>
              </w:rPr>
              <w:t>ی‌</w:t>
            </w:r>
            <w:r w:rsidRPr="0074083E">
              <w:rPr>
                <w:rFonts w:cs="B Nazanin" w:hint="eastAsia"/>
                <w:rtl/>
              </w:rPr>
              <w:t>شود</w:t>
            </w:r>
            <w:r w:rsidRPr="0074083E">
              <w:rPr>
                <w:rFonts w:cs="B Nazanin"/>
                <w:rtl/>
              </w:rPr>
              <w:t>.</w:t>
            </w:r>
          </w:p>
        </w:tc>
      </w:tr>
    </w:tbl>
    <w:p w14:paraId="24C8E359" w14:textId="77777777" w:rsidR="0074083E" w:rsidRDefault="0074083E" w:rsidP="00D83D24">
      <w:pPr>
        <w:rPr>
          <w:rFonts w:cs="B Nazanin"/>
          <w:rtl/>
        </w:rPr>
      </w:pPr>
    </w:p>
    <w:p w14:paraId="617BBD85" w14:textId="077F2ECA" w:rsidR="0074083E" w:rsidRDefault="0074083E" w:rsidP="00D83D24">
      <w:pPr>
        <w:rPr>
          <w:rFonts w:cs="B Nazanin"/>
          <w:sz w:val="28"/>
          <w:szCs w:val="28"/>
          <w:rtl/>
        </w:rPr>
      </w:pPr>
      <w:r w:rsidRPr="0074083E">
        <w:rPr>
          <w:rFonts w:cs="B Nazanin"/>
          <w:sz w:val="28"/>
          <w:szCs w:val="28"/>
          <w:rtl/>
        </w:rPr>
        <w:t>اول</w:t>
      </w:r>
      <w:r w:rsidRPr="0074083E">
        <w:rPr>
          <w:rFonts w:cs="B Nazanin" w:hint="cs"/>
          <w:sz w:val="28"/>
          <w:szCs w:val="28"/>
          <w:rtl/>
        </w:rPr>
        <w:t>ی</w:t>
      </w:r>
      <w:r w:rsidRPr="0074083E">
        <w:rPr>
          <w:rFonts w:cs="B Nazanin" w:hint="eastAsia"/>
          <w:sz w:val="28"/>
          <w:szCs w:val="28"/>
          <w:rtl/>
        </w:rPr>
        <w:t>ن</w:t>
      </w:r>
      <w:r w:rsidRPr="0074083E">
        <w:rPr>
          <w:rFonts w:cs="B Nazanin"/>
          <w:sz w:val="28"/>
          <w:szCs w:val="28"/>
          <w:rtl/>
        </w:rPr>
        <w:t xml:space="preserve"> «کنفرانس طرف‌ها</w:t>
      </w:r>
      <w:r w:rsidRPr="0074083E">
        <w:rPr>
          <w:rFonts w:cs="B Nazanin" w:hint="cs"/>
          <w:sz w:val="28"/>
          <w:szCs w:val="28"/>
          <w:rtl/>
        </w:rPr>
        <w:t>ی</w:t>
      </w:r>
      <w:r w:rsidRPr="0074083E">
        <w:rPr>
          <w:rFonts w:cs="B Nazanin"/>
          <w:sz w:val="28"/>
          <w:szCs w:val="28"/>
          <w:rtl/>
        </w:rPr>
        <w:t xml:space="preserve"> کنوانس</w:t>
      </w:r>
      <w:r w:rsidRPr="0074083E">
        <w:rPr>
          <w:rFonts w:cs="B Nazanin" w:hint="cs"/>
          <w:sz w:val="28"/>
          <w:szCs w:val="28"/>
          <w:rtl/>
        </w:rPr>
        <w:t>ی</w:t>
      </w:r>
      <w:r w:rsidRPr="0074083E">
        <w:rPr>
          <w:rFonts w:cs="B Nazanin" w:hint="eastAsia"/>
          <w:sz w:val="28"/>
          <w:szCs w:val="28"/>
          <w:rtl/>
        </w:rPr>
        <w:t>ون»</w:t>
      </w:r>
      <w:r w:rsidRPr="0074083E">
        <w:rPr>
          <w:rFonts w:cs="B Nazanin"/>
          <w:sz w:val="28"/>
          <w:szCs w:val="28"/>
          <w:rtl/>
        </w:rPr>
        <w:t xml:space="preserve"> در سال </w:t>
      </w:r>
      <w:r w:rsidRPr="0074083E">
        <w:rPr>
          <w:rFonts w:cs="B Nazanin"/>
          <w:sz w:val="28"/>
          <w:szCs w:val="28"/>
          <w:rtl/>
          <w:lang w:bidi="fa-IR"/>
        </w:rPr>
        <w:t>۱۹۹۵</w:t>
      </w:r>
      <w:r w:rsidRPr="0074083E">
        <w:rPr>
          <w:rFonts w:cs="B Nazanin"/>
          <w:sz w:val="28"/>
          <w:szCs w:val="28"/>
          <w:rtl/>
        </w:rPr>
        <w:t xml:space="preserve"> در برل</w:t>
      </w:r>
      <w:r w:rsidRPr="0074083E">
        <w:rPr>
          <w:rFonts w:cs="B Nazanin" w:hint="cs"/>
          <w:sz w:val="28"/>
          <w:szCs w:val="28"/>
          <w:rtl/>
        </w:rPr>
        <w:t>ی</w:t>
      </w:r>
      <w:r w:rsidRPr="0074083E">
        <w:rPr>
          <w:rFonts w:cs="B Nazanin" w:hint="eastAsia"/>
          <w:sz w:val="28"/>
          <w:szCs w:val="28"/>
          <w:rtl/>
        </w:rPr>
        <w:t>ن،</w:t>
      </w:r>
      <w:r w:rsidRPr="0074083E">
        <w:rPr>
          <w:rFonts w:cs="B Nazanin"/>
          <w:sz w:val="28"/>
          <w:szCs w:val="28"/>
          <w:rtl/>
        </w:rPr>
        <w:t xml:space="preserve"> آلمان، برگزار شد و دب</w:t>
      </w:r>
      <w:r w:rsidRPr="0074083E">
        <w:rPr>
          <w:rFonts w:cs="B Nazanin" w:hint="cs"/>
          <w:sz w:val="28"/>
          <w:szCs w:val="28"/>
          <w:rtl/>
        </w:rPr>
        <w:t>ی</w:t>
      </w:r>
      <w:r w:rsidRPr="0074083E">
        <w:rPr>
          <w:rFonts w:cs="B Nazanin" w:hint="eastAsia"/>
          <w:sz w:val="28"/>
          <w:szCs w:val="28"/>
          <w:rtl/>
        </w:rPr>
        <w:t>رخانه</w:t>
      </w:r>
      <w:r w:rsidRPr="0074083E">
        <w:rPr>
          <w:rFonts w:cs="B Nazanin"/>
          <w:sz w:val="28"/>
          <w:szCs w:val="28"/>
          <w:rtl/>
        </w:rPr>
        <w:t xml:space="preserve"> آن در شهر بن قرار داشت. پس از اتحاد مجدد آلمان، بن به شهر</w:t>
      </w:r>
      <w:r w:rsidRPr="0074083E">
        <w:rPr>
          <w:rFonts w:cs="B Nazanin" w:hint="cs"/>
          <w:sz w:val="28"/>
          <w:szCs w:val="28"/>
          <w:rtl/>
        </w:rPr>
        <w:t>ی</w:t>
      </w:r>
      <w:r w:rsidRPr="0074083E">
        <w:rPr>
          <w:rFonts w:cs="B Nazanin"/>
          <w:sz w:val="28"/>
          <w:szCs w:val="28"/>
          <w:rtl/>
        </w:rPr>
        <w:t xml:space="preserve"> با همکار</w:t>
      </w:r>
      <w:r w:rsidRPr="0074083E">
        <w:rPr>
          <w:rFonts w:cs="B Nazanin" w:hint="cs"/>
          <w:sz w:val="28"/>
          <w:szCs w:val="28"/>
          <w:rtl/>
        </w:rPr>
        <w:t>ی</w:t>
      </w:r>
      <w:r w:rsidRPr="0074083E">
        <w:rPr>
          <w:rFonts w:cs="B Nazanin"/>
          <w:sz w:val="28"/>
          <w:szCs w:val="28"/>
          <w:rtl/>
        </w:rPr>
        <w:t xml:space="preserve"> گسترده تبد</w:t>
      </w:r>
      <w:r w:rsidRPr="0074083E">
        <w:rPr>
          <w:rFonts w:cs="B Nazanin" w:hint="cs"/>
          <w:sz w:val="28"/>
          <w:szCs w:val="28"/>
          <w:rtl/>
        </w:rPr>
        <w:t>ی</w:t>
      </w:r>
      <w:r w:rsidRPr="0074083E">
        <w:rPr>
          <w:rFonts w:cs="B Nazanin" w:hint="eastAsia"/>
          <w:sz w:val="28"/>
          <w:szCs w:val="28"/>
          <w:rtl/>
        </w:rPr>
        <w:t>ل</w:t>
      </w:r>
      <w:r w:rsidRPr="0074083E">
        <w:rPr>
          <w:rFonts w:cs="B Nazanin"/>
          <w:sz w:val="28"/>
          <w:szCs w:val="28"/>
          <w:rtl/>
        </w:rPr>
        <w:t xml:space="preserve"> شد و در حال حاضر، </w:t>
      </w:r>
      <w:r w:rsidRPr="0074083E">
        <w:rPr>
          <w:rFonts w:cs="B Nazanin"/>
          <w:sz w:val="28"/>
          <w:szCs w:val="28"/>
          <w:rtl/>
          <w:lang w:bidi="fa-IR"/>
        </w:rPr>
        <w:t>۲۰</w:t>
      </w:r>
      <w:r w:rsidRPr="0074083E">
        <w:rPr>
          <w:rFonts w:cs="B Nazanin"/>
          <w:sz w:val="28"/>
          <w:szCs w:val="28"/>
          <w:rtl/>
        </w:rPr>
        <w:t xml:space="preserve"> دفتر نما</w:t>
      </w:r>
      <w:r w:rsidRPr="0074083E">
        <w:rPr>
          <w:rFonts w:cs="B Nazanin" w:hint="cs"/>
          <w:sz w:val="28"/>
          <w:szCs w:val="28"/>
          <w:rtl/>
        </w:rPr>
        <w:t>ی</w:t>
      </w:r>
      <w:r w:rsidRPr="0074083E">
        <w:rPr>
          <w:rFonts w:cs="B Nazanin" w:hint="eastAsia"/>
          <w:sz w:val="28"/>
          <w:szCs w:val="28"/>
          <w:rtl/>
        </w:rPr>
        <w:t>ندگ</w:t>
      </w:r>
      <w:r w:rsidRPr="0074083E">
        <w:rPr>
          <w:rFonts w:cs="B Nazanin" w:hint="cs"/>
          <w:sz w:val="28"/>
          <w:szCs w:val="28"/>
          <w:rtl/>
        </w:rPr>
        <w:t>ی</w:t>
      </w:r>
      <w:r w:rsidRPr="0074083E">
        <w:rPr>
          <w:rFonts w:cs="B Nazanin"/>
          <w:sz w:val="28"/>
          <w:szCs w:val="28"/>
          <w:rtl/>
        </w:rPr>
        <w:t xml:space="preserve"> سازمان ملل متحد در پرد</w:t>
      </w:r>
      <w:r w:rsidRPr="0074083E">
        <w:rPr>
          <w:rFonts w:cs="B Nazanin" w:hint="cs"/>
          <w:sz w:val="28"/>
          <w:szCs w:val="28"/>
          <w:rtl/>
        </w:rPr>
        <w:t>ی</w:t>
      </w:r>
      <w:r w:rsidRPr="0074083E">
        <w:rPr>
          <w:rFonts w:cs="B Nazanin" w:hint="eastAsia"/>
          <w:sz w:val="28"/>
          <w:szCs w:val="28"/>
          <w:rtl/>
        </w:rPr>
        <w:t>س</w:t>
      </w:r>
      <w:r w:rsidRPr="0074083E">
        <w:rPr>
          <w:rFonts w:cs="B Nazanin"/>
          <w:sz w:val="28"/>
          <w:szCs w:val="28"/>
          <w:rtl/>
        </w:rPr>
        <w:t xml:space="preserve"> سازمان ملل متحد در بن از جمله دب</w:t>
      </w:r>
      <w:r w:rsidRPr="0074083E">
        <w:rPr>
          <w:rFonts w:cs="B Nazanin" w:hint="cs"/>
          <w:sz w:val="28"/>
          <w:szCs w:val="28"/>
          <w:rtl/>
        </w:rPr>
        <w:t>ی</w:t>
      </w:r>
      <w:r w:rsidRPr="0074083E">
        <w:rPr>
          <w:rFonts w:cs="B Nazanin" w:hint="eastAsia"/>
          <w:sz w:val="28"/>
          <w:szCs w:val="28"/>
          <w:rtl/>
        </w:rPr>
        <w:t>رخانه</w:t>
      </w:r>
      <w:r w:rsidRPr="0074083E">
        <w:rPr>
          <w:rFonts w:cs="B Nazanin"/>
          <w:sz w:val="28"/>
          <w:szCs w:val="28"/>
          <w:rtl/>
        </w:rPr>
        <w:t xml:space="preserve"> «چارچوب کنوانس</w:t>
      </w:r>
      <w:r w:rsidRPr="0074083E">
        <w:rPr>
          <w:rFonts w:cs="B Nazanin" w:hint="cs"/>
          <w:sz w:val="28"/>
          <w:szCs w:val="28"/>
          <w:rtl/>
        </w:rPr>
        <w:t>ی</w:t>
      </w:r>
      <w:r w:rsidRPr="0074083E">
        <w:rPr>
          <w:rFonts w:cs="B Nazanin" w:hint="eastAsia"/>
          <w:sz w:val="28"/>
          <w:szCs w:val="28"/>
          <w:rtl/>
        </w:rPr>
        <w:t>ون</w:t>
      </w:r>
      <w:r w:rsidRPr="0074083E">
        <w:rPr>
          <w:rFonts w:cs="B Nazanin"/>
          <w:sz w:val="28"/>
          <w:szCs w:val="28"/>
          <w:rtl/>
        </w:rPr>
        <w:t xml:space="preserve"> تغ</w:t>
      </w:r>
      <w:r w:rsidRPr="0074083E">
        <w:rPr>
          <w:rFonts w:cs="B Nazanin" w:hint="cs"/>
          <w:sz w:val="28"/>
          <w:szCs w:val="28"/>
          <w:rtl/>
        </w:rPr>
        <w:t>یی</w:t>
      </w:r>
      <w:r w:rsidRPr="0074083E">
        <w:rPr>
          <w:rFonts w:cs="B Nazanin" w:hint="eastAsia"/>
          <w:sz w:val="28"/>
          <w:szCs w:val="28"/>
          <w:rtl/>
        </w:rPr>
        <w:t>رات</w:t>
      </w:r>
      <w:r w:rsidRPr="0074083E">
        <w:rPr>
          <w:rFonts w:cs="B Nazanin"/>
          <w:sz w:val="28"/>
          <w:szCs w:val="28"/>
          <w:rtl/>
        </w:rPr>
        <w:t xml:space="preserve"> آب و هوا</w:t>
      </w:r>
      <w:r w:rsidRPr="0074083E">
        <w:rPr>
          <w:rFonts w:cs="B Nazanin" w:hint="cs"/>
          <w:sz w:val="28"/>
          <w:szCs w:val="28"/>
          <w:rtl/>
        </w:rPr>
        <w:t>یی</w:t>
      </w:r>
      <w:r w:rsidRPr="0074083E">
        <w:rPr>
          <w:rFonts w:cs="B Nazanin"/>
          <w:sz w:val="28"/>
          <w:szCs w:val="28"/>
          <w:rtl/>
        </w:rPr>
        <w:t xml:space="preserve"> سازمان ملل متحد» مس</w:t>
      </w:r>
      <w:r w:rsidRPr="0074083E">
        <w:rPr>
          <w:rFonts w:cs="B Nazanin" w:hint="eastAsia"/>
          <w:sz w:val="28"/>
          <w:szCs w:val="28"/>
          <w:rtl/>
        </w:rPr>
        <w:t>تقر</w:t>
      </w:r>
      <w:r w:rsidRPr="0074083E">
        <w:rPr>
          <w:rFonts w:cs="B Nazanin"/>
          <w:sz w:val="28"/>
          <w:szCs w:val="28"/>
          <w:rtl/>
        </w:rPr>
        <w:t xml:space="preserve"> هستند، که بخش</w:t>
      </w:r>
      <w:r w:rsidRPr="0074083E">
        <w:rPr>
          <w:rFonts w:cs="B Nazanin" w:hint="cs"/>
          <w:sz w:val="28"/>
          <w:szCs w:val="28"/>
          <w:rtl/>
        </w:rPr>
        <w:t>ی</w:t>
      </w:r>
      <w:r w:rsidRPr="0074083E">
        <w:rPr>
          <w:rFonts w:cs="B Nazanin"/>
          <w:sz w:val="28"/>
          <w:szCs w:val="28"/>
          <w:rtl/>
        </w:rPr>
        <w:t xml:space="preserve"> از توافق برل</w:t>
      </w:r>
      <w:r w:rsidRPr="0074083E">
        <w:rPr>
          <w:rFonts w:cs="B Nazanin" w:hint="cs"/>
          <w:sz w:val="28"/>
          <w:szCs w:val="28"/>
          <w:rtl/>
        </w:rPr>
        <w:t>ی</w:t>
      </w:r>
      <w:r w:rsidRPr="0074083E">
        <w:rPr>
          <w:rFonts w:cs="B Nazanin" w:hint="eastAsia"/>
          <w:sz w:val="28"/>
          <w:szCs w:val="28"/>
          <w:rtl/>
        </w:rPr>
        <w:t>ن</w:t>
      </w:r>
      <w:r w:rsidRPr="0074083E">
        <w:rPr>
          <w:rFonts w:cs="B Nazanin"/>
          <w:sz w:val="28"/>
          <w:szCs w:val="28"/>
          <w:rtl/>
        </w:rPr>
        <w:t xml:space="preserve">/بن در سال </w:t>
      </w:r>
      <w:r w:rsidRPr="0074083E">
        <w:rPr>
          <w:rFonts w:cs="B Nazanin"/>
          <w:sz w:val="28"/>
          <w:szCs w:val="28"/>
          <w:rtl/>
          <w:lang w:bidi="fa-IR"/>
        </w:rPr>
        <w:t>۱۹۹۴</w:t>
      </w:r>
      <w:r w:rsidRPr="0074083E">
        <w:rPr>
          <w:rFonts w:cs="B Nazanin"/>
          <w:sz w:val="28"/>
          <w:szCs w:val="28"/>
          <w:rtl/>
        </w:rPr>
        <w:t xml:space="preserve"> است (سازمان ملل متحد در بن، </w:t>
      </w:r>
      <w:r w:rsidRPr="0074083E">
        <w:rPr>
          <w:rFonts w:cs="B Nazanin"/>
          <w:sz w:val="28"/>
          <w:szCs w:val="28"/>
          <w:rtl/>
          <w:lang w:bidi="fa-IR"/>
        </w:rPr>
        <w:t>۲۰۲۳).</w:t>
      </w:r>
    </w:p>
    <w:p w14:paraId="0C039267" w14:textId="7C420229" w:rsidR="00744EBB" w:rsidRPr="00744EBB" w:rsidRDefault="00744EBB" w:rsidP="00744EBB">
      <w:pPr>
        <w:rPr>
          <w:rFonts w:cs="B Nazanin"/>
          <w:sz w:val="28"/>
          <w:szCs w:val="28"/>
          <w:rtl/>
        </w:rPr>
      </w:pPr>
      <w:r w:rsidRPr="00744EBB">
        <w:rPr>
          <w:rFonts w:cs="B Nazanin"/>
          <w:sz w:val="28"/>
          <w:szCs w:val="28"/>
          <w:rtl/>
        </w:rPr>
        <w:lastRenderedPageBreak/>
        <w:t>ر</w:t>
      </w:r>
      <w:r w:rsidRPr="00744EBB">
        <w:rPr>
          <w:rFonts w:cs="B Nazanin" w:hint="cs"/>
          <w:sz w:val="28"/>
          <w:szCs w:val="28"/>
          <w:rtl/>
        </w:rPr>
        <w:t>ی</w:t>
      </w:r>
      <w:r w:rsidRPr="00744EBB">
        <w:rPr>
          <w:rFonts w:cs="B Nazanin" w:hint="eastAsia"/>
          <w:sz w:val="28"/>
          <w:szCs w:val="28"/>
          <w:rtl/>
        </w:rPr>
        <w:t>است</w:t>
      </w:r>
      <w:r w:rsidRPr="00744EBB">
        <w:rPr>
          <w:rFonts w:cs="B Nazanin"/>
          <w:sz w:val="28"/>
          <w:szCs w:val="28"/>
          <w:rtl/>
        </w:rPr>
        <w:t xml:space="preserve"> اجلاس </w:t>
      </w:r>
      <w:r w:rsidR="009C708A" w:rsidRPr="009C708A">
        <w:rPr>
          <w:rFonts w:cs="B Nazanin"/>
          <w:sz w:val="28"/>
          <w:szCs w:val="28"/>
          <w:rtl/>
        </w:rPr>
        <w:t>کنفرانس طرف</w:t>
      </w:r>
      <w:r w:rsidR="009C708A" w:rsidRPr="009C708A">
        <w:rPr>
          <w:rFonts w:cs="B Nazanin" w:hint="cs"/>
          <w:sz w:val="28"/>
          <w:szCs w:val="28"/>
          <w:rtl/>
        </w:rPr>
        <w:t>ی</w:t>
      </w:r>
      <w:r w:rsidR="009C708A" w:rsidRPr="009C708A">
        <w:rPr>
          <w:rFonts w:cs="B Nazanin" w:hint="eastAsia"/>
          <w:sz w:val="28"/>
          <w:szCs w:val="28"/>
          <w:rtl/>
        </w:rPr>
        <w:t>ن</w:t>
      </w:r>
      <w:r w:rsidR="009C708A" w:rsidRPr="009C708A">
        <w:rPr>
          <w:rFonts w:cs="B Nazanin"/>
          <w:sz w:val="28"/>
          <w:szCs w:val="28"/>
          <w:rtl/>
        </w:rPr>
        <w:t xml:space="preserve"> معاهده</w:t>
      </w:r>
      <w:r w:rsidRPr="00744EBB">
        <w:rPr>
          <w:rFonts w:cs="B Nazanin"/>
          <w:sz w:val="28"/>
          <w:szCs w:val="28"/>
          <w:rtl/>
        </w:rPr>
        <w:t xml:space="preserve"> به صورت چرخش</w:t>
      </w:r>
      <w:r w:rsidRPr="00744EBB">
        <w:rPr>
          <w:rFonts w:cs="B Nazanin" w:hint="cs"/>
          <w:sz w:val="28"/>
          <w:szCs w:val="28"/>
          <w:rtl/>
        </w:rPr>
        <w:t>ی</w:t>
      </w:r>
      <w:r w:rsidRPr="00744EBB">
        <w:rPr>
          <w:rFonts w:cs="B Nazanin"/>
          <w:sz w:val="28"/>
          <w:szCs w:val="28"/>
          <w:rtl/>
        </w:rPr>
        <w:t xml:space="preserve"> ب</w:t>
      </w:r>
      <w:r w:rsidRPr="00744EBB">
        <w:rPr>
          <w:rFonts w:cs="B Nazanin" w:hint="cs"/>
          <w:sz w:val="28"/>
          <w:szCs w:val="28"/>
          <w:rtl/>
        </w:rPr>
        <w:t>ی</w:t>
      </w:r>
      <w:r w:rsidRPr="00744EBB">
        <w:rPr>
          <w:rFonts w:cs="B Nazanin" w:hint="eastAsia"/>
          <w:sz w:val="28"/>
          <w:szCs w:val="28"/>
          <w:rtl/>
        </w:rPr>
        <w:t>ن</w:t>
      </w:r>
      <w:r w:rsidRPr="00744EBB">
        <w:rPr>
          <w:rFonts w:cs="B Nazanin"/>
          <w:sz w:val="28"/>
          <w:szCs w:val="28"/>
          <w:rtl/>
        </w:rPr>
        <w:t xml:space="preserve"> مناطق ز</w:t>
      </w:r>
      <w:r w:rsidRPr="00744EBB">
        <w:rPr>
          <w:rFonts w:cs="B Nazanin" w:hint="cs"/>
          <w:sz w:val="28"/>
          <w:szCs w:val="28"/>
          <w:rtl/>
        </w:rPr>
        <w:t>ی</w:t>
      </w:r>
      <w:r w:rsidRPr="00744EBB">
        <w:rPr>
          <w:rFonts w:cs="B Nazanin" w:hint="eastAsia"/>
          <w:sz w:val="28"/>
          <w:szCs w:val="28"/>
          <w:rtl/>
        </w:rPr>
        <w:t>ر</w:t>
      </w:r>
      <w:r w:rsidRPr="00744EBB">
        <w:rPr>
          <w:rFonts w:cs="B Nazanin"/>
          <w:sz w:val="28"/>
          <w:szCs w:val="28"/>
          <w:rtl/>
        </w:rPr>
        <w:t xml:space="preserve"> سازمان ملل متحد تقس</w:t>
      </w:r>
      <w:r w:rsidRPr="00744EBB">
        <w:rPr>
          <w:rFonts w:cs="B Nazanin" w:hint="cs"/>
          <w:sz w:val="28"/>
          <w:szCs w:val="28"/>
          <w:rtl/>
        </w:rPr>
        <w:t>ی</w:t>
      </w:r>
      <w:r w:rsidRPr="00744EBB">
        <w:rPr>
          <w:rFonts w:cs="B Nazanin" w:hint="eastAsia"/>
          <w:sz w:val="28"/>
          <w:szCs w:val="28"/>
          <w:rtl/>
        </w:rPr>
        <w:t>م</w:t>
      </w:r>
      <w:r w:rsidRPr="00744EBB">
        <w:rPr>
          <w:rFonts w:cs="B Nazanin"/>
          <w:sz w:val="28"/>
          <w:szCs w:val="28"/>
          <w:rtl/>
        </w:rPr>
        <w:t xml:space="preserve"> م</w:t>
      </w:r>
      <w:r w:rsidRPr="00744EBB">
        <w:rPr>
          <w:rFonts w:cs="B Nazanin" w:hint="cs"/>
          <w:sz w:val="28"/>
          <w:szCs w:val="28"/>
          <w:rtl/>
        </w:rPr>
        <w:t>ی‌</w:t>
      </w:r>
      <w:r w:rsidRPr="00744EBB">
        <w:rPr>
          <w:rFonts w:cs="B Nazanin" w:hint="eastAsia"/>
          <w:sz w:val="28"/>
          <w:szCs w:val="28"/>
          <w:rtl/>
        </w:rPr>
        <w:t>شود</w:t>
      </w:r>
      <w:r w:rsidRPr="00744EBB">
        <w:rPr>
          <w:rFonts w:cs="B Nazanin"/>
          <w:sz w:val="28"/>
          <w:szCs w:val="28"/>
          <w:rtl/>
        </w:rPr>
        <w:t xml:space="preserve"> </w:t>
      </w:r>
      <w:r w:rsidR="009C708A" w:rsidRPr="00A523CF">
        <w:rPr>
          <w:rFonts w:cs="B Nazanin"/>
          <w:sz w:val="28"/>
          <w:szCs w:val="28"/>
          <w:rtl/>
        </w:rPr>
        <w:t xml:space="preserve">(سازمان ملل متحد، </w:t>
      </w:r>
      <w:r w:rsidR="009C708A" w:rsidRPr="00123A87">
        <w:rPr>
          <w:rFonts w:asciiTheme="majorBidi" w:hAnsiTheme="majorBidi" w:cstheme="majorBidi"/>
          <w:sz w:val="24"/>
          <w:szCs w:val="24"/>
        </w:rPr>
        <w:t>n.d.-a, n.d.-b, n.d.-c, n.d.-d</w:t>
      </w:r>
      <w:r w:rsidR="009C708A" w:rsidRPr="00A523CF">
        <w:rPr>
          <w:rFonts w:cs="B Nazanin"/>
          <w:sz w:val="28"/>
          <w:szCs w:val="28"/>
          <w:rtl/>
        </w:rPr>
        <w:t>).</w:t>
      </w:r>
    </w:p>
    <w:p w14:paraId="001443FA" w14:textId="77777777" w:rsidR="00744EBB" w:rsidRPr="009C708A" w:rsidRDefault="00744EBB" w:rsidP="00744EBB">
      <w:pPr>
        <w:rPr>
          <w:rFonts w:cs="B Nazanin"/>
          <w:sz w:val="24"/>
          <w:szCs w:val="24"/>
          <w:rtl/>
        </w:rPr>
      </w:pPr>
      <w:r w:rsidRPr="009C708A">
        <w:rPr>
          <w:rFonts w:ascii="Arial" w:hAnsi="Arial" w:cs="Arial" w:hint="cs"/>
          <w:sz w:val="24"/>
          <w:szCs w:val="24"/>
          <w:rtl/>
        </w:rPr>
        <w:t>•</w:t>
      </w:r>
      <w:r w:rsidRPr="009C708A">
        <w:rPr>
          <w:rFonts w:cs="B Nazanin"/>
          <w:sz w:val="24"/>
          <w:szCs w:val="24"/>
          <w:rtl/>
        </w:rPr>
        <w:t xml:space="preserve"> آفر</w:t>
      </w:r>
      <w:r w:rsidRPr="009C708A">
        <w:rPr>
          <w:rFonts w:cs="B Nazanin" w:hint="cs"/>
          <w:sz w:val="24"/>
          <w:szCs w:val="24"/>
          <w:rtl/>
        </w:rPr>
        <w:t>ی</w:t>
      </w:r>
      <w:r w:rsidRPr="009C708A">
        <w:rPr>
          <w:rFonts w:cs="B Nazanin" w:hint="eastAsia"/>
          <w:sz w:val="24"/>
          <w:szCs w:val="24"/>
          <w:rtl/>
        </w:rPr>
        <w:t>قا</w:t>
      </w:r>
    </w:p>
    <w:p w14:paraId="24807708" w14:textId="77777777" w:rsidR="00744EBB" w:rsidRPr="009C708A" w:rsidRDefault="00744EBB" w:rsidP="00744EBB">
      <w:pPr>
        <w:rPr>
          <w:rFonts w:cs="B Nazanin"/>
          <w:sz w:val="24"/>
          <w:szCs w:val="24"/>
          <w:rtl/>
        </w:rPr>
      </w:pPr>
      <w:r w:rsidRPr="009C708A">
        <w:rPr>
          <w:rFonts w:ascii="Arial" w:hAnsi="Arial" w:cs="Arial" w:hint="cs"/>
          <w:sz w:val="24"/>
          <w:szCs w:val="24"/>
          <w:rtl/>
        </w:rPr>
        <w:t>•</w:t>
      </w:r>
      <w:r w:rsidRPr="009C708A">
        <w:rPr>
          <w:rFonts w:cs="B Nazanin"/>
          <w:sz w:val="24"/>
          <w:szCs w:val="24"/>
          <w:rtl/>
        </w:rPr>
        <w:t xml:space="preserve"> آس</w:t>
      </w:r>
      <w:r w:rsidRPr="009C708A">
        <w:rPr>
          <w:rFonts w:cs="B Nazanin" w:hint="cs"/>
          <w:sz w:val="24"/>
          <w:szCs w:val="24"/>
          <w:rtl/>
        </w:rPr>
        <w:t>ی</w:t>
      </w:r>
      <w:r w:rsidRPr="009C708A">
        <w:rPr>
          <w:rFonts w:cs="B Nazanin" w:hint="eastAsia"/>
          <w:sz w:val="24"/>
          <w:szCs w:val="24"/>
          <w:rtl/>
        </w:rPr>
        <w:t>ا</w:t>
      </w:r>
    </w:p>
    <w:p w14:paraId="6F6343FF" w14:textId="77777777" w:rsidR="00744EBB" w:rsidRPr="009C708A" w:rsidRDefault="00744EBB" w:rsidP="00744EBB">
      <w:pPr>
        <w:rPr>
          <w:rFonts w:cs="B Nazanin"/>
          <w:sz w:val="24"/>
          <w:szCs w:val="24"/>
          <w:rtl/>
        </w:rPr>
      </w:pPr>
      <w:r w:rsidRPr="009C708A">
        <w:rPr>
          <w:rFonts w:ascii="Arial" w:hAnsi="Arial" w:cs="Arial" w:hint="cs"/>
          <w:sz w:val="24"/>
          <w:szCs w:val="24"/>
          <w:rtl/>
        </w:rPr>
        <w:t>•</w:t>
      </w:r>
      <w:r w:rsidRPr="009C708A">
        <w:rPr>
          <w:rFonts w:cs="B Nazanin"/>
          <w:sz w:val="24"/>
          <w:szCs w:val="24"/>
          <w:rtl/>
        </w:rPr>
        <w:t xml:space="preserve"> آمر</w:t>
      </w:r>
      <w:r w:rsidRPr="009C708A">
        <w:rPr>
          <w:rFonts w:cs="B Nazanin" w:hint="cs"/>
          <w:sz w:val="24"/>
          <w:szCs w:val="24"/>
          <w:rtl/>
        </w:rPr>
        <w:t>ی</w:t>
      </w:r>
      <w:r w:rsidRPr="009C708A">
        <w:rPr>
          <w:rFonts w:cs="B Nazanin" w:hint="eastAsia"/>
          <w:sz w:val="24"/>
          <w:szCs w:val="24"/>
          <w:rtl/>
        </w:rPr>
        <w:t>کا</w:t>
      </w:r>
      <w:r w:rsidRPr="009C708A">
        <w:rPr>
          <w:rFonts w:cs="B Nazanin" w:hint="cs"/>
          <w:sz w:val="24"/>
          <w:szCs w:val="24"/>
          <w:rtl/>
        </w:rPr>
        <w:t>ی</w:t>
      </w:r>
      <w:r w:rsidRPr="009C708A">
        <w:rPr>
          <w:rFonts w:cs="B Nazanin"/>
          <w:sz w:val="24"/>
          <w:szCs w:val="24"/>
          <w:rtl/>
        </w:rPr>
        <w:t xml:space="preserve"> لات</w:t>
      </w:r>
      <w:r w:rsidRPr="009C708A">
        <w:rPr>
          <w:rFonts w:cs="B Nazanin" w:hint="cs"/>
          <w:sz w:val="24"/>
          <w:szCs w:val="24"/>
          <w:rtl/>
        </w:rPr>
        <w:t>ی</w:t>
      </w:r>
      <w:r w:rsidRPr="009C708A">
        <w:rPr>
          <w:rFonts w:cs="B Nazanin" w:hint="eastAsia"/>
          <w:sz w:val="24"/>
          <w:szCs w:val="24"/>
          <w:rtl/>
        </w:rPr>
        <w:t>ن</w:t>
      </w:r>
      <w:r w:rsidRPr="009C708A">
        <w:rPr>
          <w:rFonts w:cs="B Nazanin"/>
          <w:sz w:val="24"/>
          <w:szCs w:val="24"/>
          <w:rtl/>
        </w:rPr>
        <w:t xml:space="preserve"> و کارائ</w:t>
      </w:r>
      <w:r w:rsidRPr="009C708A">
        <w:rPr>
          <w:rFonts w:cs="B Nazanin" w:hint="cs"/>
          <w:sz w:val="24"/>
          <w:szCs w:val="24"/>
          <w:rtl/>
        </w:rPr>
        <w:t>ی</w:t>
      </w:r>
      <w:r w:rsidRPr="009C708A">
        <w:rPr>
          <w:rFonts w:cs="B Nazanin" w:hint="eastAsia"/>
          <w:sz w:val="24"/>
          <w:szCs w:val="24"/>
          <w:rtl/>
        </w:rPr>
        <w:t>ب</w:t>
      </w:r>
    </w:p>
    <w:p w14:paraId="4E349029" w14:textId="77777777" w:rsidR="00744EBB" w:rsidRPr="009C708A" w:rsidRDefault="00744EBB" w:rsidP="00744EBB">
      <w:pPr>
        <w:rPr>
          <w:rFonts w:cs="B Nazanin"/>
          <w:sz w:val="24"/>
          <w:szCs w:val="24"/>
          <w:rtl/>
        </w:rPr>
      </w:pPr>
      <w:r w:rsidRPr="009C708A">
        <w:rPr>
          <w:rFonts w:ascii="Arial" w:hAnsi="Arial" w:cs="Arial" w:hint="cs"/>
          <w:sz w:val="24"/>
          <w:szCs w:val="24"/>
          <w:rtl/>
        </w:rPr>
        <w:t>•</w:t>
      </w:r>
      <w:r w:rsidRPr="009C708A">
        <w:rPr>
          <w:rFonts w:cs="B Nazanin"/>
          <w:sz w:val="24"/>
          <w:szCs w:val="24"/>
          <w:rtl/>
        </w:rPr>
        <w:t xml:space="preserve"> اروپا</w:t>
      </w:r>
      <w:r w:rsidRPr="009C708A">
        <w:rPr>
          <w:rFonts w:cs="B Nazanin" w:hint="cs"/>
          <w:sz w:val="24"/>
          <w:szCs w:val="24"/>
          <w:rtl/>
        </w:rPr>
        <w:t>ی</w:t>
      </w:r>
      <w:r w:rsidRPr="009C708A">
        <w:rPr>
          <w:rFonts w:cs="B Nazanin"/>
          <w:sz w:val="24"/>
          <w:szCs w:val="24"/>
          <w:rtl/>
        </w:rPr>
        <w:t xml:space="preserve"> مرکز</w:t>
      </w:r>
      <w:r w:rsidRPr="009C708A">
        <w:rPr>
          <w:rFonts w:cs="B Nazanin" w:hint="cs"/>
          <w:sz w:val="24"/>
          <w:szCs w:val="24"/>
          <w:rtl/>
        </w:rPr>
        <w:t>ی</w:t>
      </w:r>
      <w:r w:rsidRPr="009C708A">
        <w:rPr>
          <w:rFonts w:cs="B Nazanin"/>
          <w:sz w:val="24"/>
          <w:szCs w:val="24"/>
          <w:rtl/>
        </w:rPr>
        <w:t xml:space="preserve"> و شرق</w:t>
      </w:r>
      <w:r w:rsidRPr="009C708A">
        <w:rPr>
          <w:rFonts w:cs="B Nazanin" w:hint="cs"/>
          <w:sz w:val="24"/>
          <w:szCs w:val="24"/>
          <w:rtl/>
        </w:rPr>
        <w:t>ی</w:t>
      </w:r>
    </w:p>
    <w:p w14:paraId="518B5EEB" w14:textId="77777777" w:rsidR="00744EBB" w:rsidRPr="009C708A" w:rsidRDefault="00744EBB" w:rsidP="00744EBB">
      <w:pPr>
        <w:rPr>
          <w:rFonts w:cs="B Nazanin"/>
          <w:sz w:val="24"/>
          <w:szCs w:val="24"/>
          <w:rtl/>
        </w:rPr>
      </w:pPr>
      <w:r w:rsidRPr="009C708A">
        <w:rPr>
          <w:rFonts w:ascii="Arial" w:hAnsi="Arial" w:cs="Arial" w:hint="cs"/>
          <w:sz w:val="24"/>
          <w:szCs w:val="24"/>
          <w:rtl/>
        </w:rPr>
        <w:t>•</w:t>
      </w:r>
      <w:r w:rsidRPr="009C708A">
        <w:rPr>
          <w:rFonts w:cs="B Nazanin"/>
          <w:sz w:val="24"/>
          <w:szCs w:val="24"/>
          <w:rtl/>
        </w:rPr>
        <w:t xml:space="preserve"> اروپا</w:t>
      </w:r>
      <w:r w:rsidRPr="009C708A">
        <w:rPr>
          <w:rFonts w:cs="B Nazanin" w:hint="cs"/>
          <w:sz w:val="24"/>
          <w:szCs w:val="24"/>
          <w:rtl/>
        </w:rPr>
        <w:t>ی</w:t>
      </w:r>
      <w:r w:rsidRPr="009C708A">
        <w:rPr>
          <w:rFonts w:cs="B Nazanin"/>
          <w:sz w:val="24"/>
          <w:szCs w:val="24"/>
          <w:rtl/>
        </w:rPr>
        <w:t xml:space="preserve"> غرب</w:t>
      </w:r>
      <w:r w:rsidRPr="009C708A">
        <w:rPr>
          <w:rFonts w:cs="B Nazanin" w:hint="cs"/>
          <w:sz w:val="24"/>
          <w:szCs w:val="24"/>
          <w:rtl/>
        </w:rPr>
        <w:t>ی</w:t>
      </w:r>
    </w:p>
    <w:p w14:paraId="33CA3C35" w14:textId="6AC53808" w:rsidR="00744EBB" w:rsidRDefault="00744EBB" w:rsidP="00744EBB">
      <w:pPr>
        <w:rPr>
          <w:rFonts w:ascii="Arial" w:hAnsi="Arial" w:cs="Arial"/>
          <w:sz w:val="24"/>
          <w:szCs w:val="24"/>
          <w:rtl/>
        </w:rPr>
      </w:pPr>
      <w:r w:rsidRPr="009C708A">
        <w:rPr>
          <w:rFonts w:ascii="Arial" w:hAnsi="Arial" w:cs="Arial" w:hint="cs"/>
          <w:sz w:val="24"/>
          <w:szCs w:val="24"/>
          <w:rtl/>
        </w:rPr>
        <w:t>•</w:t>
      </w:r>
      <w:r w:rsidRPr="009C708A">
        <w:rPr>
          <w:rFonts w:cs="B Nazanin"/>
          <w:sz w:val="24"/>
          <w:szCs w:val="24"/>
          <w:rtl/>
        </w:rPr>
        <w:t xml:space="preserve"> سا</w:t>
      </w:r>
      <w:r w:rsidRPr="009C708A">
        <w:rPr>
          <w:rFonts w:cs="B Nazanin" w:hint="cs"/>
          <w:sz w:val="24"/>
          <w:szCs w:val="24"/>
          <w:rtl/>
        </w:rPr>
        <w:t>ی</w:t>
      </w:r>
      <w:r w:rsidRPr="009C708A">
        <w:rPr>
          <w:rFonts w:cs="B Nazanin" w:hint="eastAsia"/>
          <w:sz w:val="24"/>
          <w:szCs w:val="24"/>
          <w:rtl/>
        </w:rPr>
        <w:t>ر</w:t>
      </w:r>
      <w:r w:rsidRPr="009C708A">
        <w:rPr>
          <w:rFonts w:cs="B Nazanin"/>
          <w:sz w:val="24"/>
          <w:szCs w:val="24"/>
          <w:rtl/>
        </w:rPr>
        <w:t xml:space="preserve"> مناطق</w:t>
      </w:r>
    </w:p>
    <w:p w14:paraId="51151F9A" w14:textId="7AFA2BA1" w:rsidR="009C708A" w:rsidRPr="009C708A" w:rsidRDefault="009C708A" w:rsidP="009C708A">
      <w:pPr>
        <w:rPr>
          <w:rFonts w:cs="B Nazanin"/>
          <w:sz w:val="24"/>
          <w:szCs w:val="24"/>
        </w:rPr>
      </w:pPr>
      <w:r w:rsidRPr="009C708A">
        <w:rPr>
          <w:rFonts w:cs="B Nazanin"/>
          <w:sz w:val="28"/>
          <w:szCs w:val="28"/>
          <w:rtl/>
        </w:rPr>
        <w:t>کنوانس</w:t>
      </w:r>
      <w:r w:rsidRPr="009C708A">
        <w:rPr>
          <w:rFonts w:cs="B Nazanin" w:hint="cs"/>
          <w:sz w:val="28"/>
          <w:szCs w:val="28"/>
          <w:rtl/>
        </w:rPr>
        <w:t>ی</w:t>
      </w:r>
      <w:r w:rsidRPr="009C708A">
        <w:rPr>
          <w:rFonts w:cs="B Nazanin" w:hint="eastAsia"/>
          <w:sz w:val="28"/>
          <w:szCs w:val="28"/>
          <w:rtl/>
        </w:rPr>
        <w:t>ون</w:t>
      </w:r>
      <w:r w:rsidRPr="009C708A">
        <w:rPr>
          <w:rFonts w:cs="B Nazanin"/>
          <w:sz w:val="28"/>
          <w:szCs w:val="28"/>
          <w:rtl/>
        </w:rPr>
        <w:t xml:space="preserve"> چارچوب سازمان ملل متحد در مورد تغ</w:t>
      </w:r>
      <w:r w:rsidRPr="009C708A">
        <w:rPr>
          <w:rFonts w:cs="B Nazanin" w:hint="cs"/>
          <w:sz w:val="28"/>
          <w:szCs w:val="28"/>
          <w:rtl/>
        </w:rPr>
        <w:t>یی</w:t>
      </w:r>
      <w:r w:rsidRPr="009C708A">
        <w:rPr>
          <w:rFonts w:cs="B Nazanin" w:hint="eastAsia"/>
          <w:sz w:val="28"/>
          <w:szCs w:val="28"/>
          <w:rtl/>
        </w:rPr>
        <w:t>ر</w:t>
      </w:r>
      <w:r w:rsidRPr="009C708A">
        <w:rPr>
          <w:rFonts w:cs="B Nazanin"/>
          <w:sz w:val="28"/>
          <w:szCs w:val="28"/>
          <w:rtl/>
        </w:rPr>
        <w:t xml:space="preserve"> اقل</w:t>
      </w:r>
      <w:r w:rsidRPr="009C708A">
        <w:rPr>
          <w:rFonts w:cs="B Nazanin" w:hint="cs"/>
          <w:sz w:val="28"/>
          <w:szCs w:val="28"/>
          <w:rtl/>
        </w:rPr>
        <w:t>ی</w:t>
      </w:r>
      <w:r w:rsidRPr="009C708A">
        <w:rPr>
          <w:rFonts w:cs="B Nazanin" w:hint="eastAsia"/>
          <w:sz w:val="28"/>
          <w:szCs w:val="28"/>
          <w:rtl/>
        </w:rPr>
        <w:t>م</w:t>
      </w:r>
      <w:r w:rsidRPr="009C708A">
        <w:rPr>
          <w:rFonts w:cs="B Nazanin" w:hint="cs"/>
          <w:sz w:val="28"/>
          <w:szCs w:val="28"/>
          <w:rtl/>
        </w:rPr>
        <w:t>،</w:t>
      </w:r>
      <w:r w:rsidRPr="009C708A">
        <w:rPr>
          <w:rFonts w:cs="B Nazanin"/>
          <w:sz w:val="28"/>
          <w:szCs w:val="28"/>
          <w:rtl/>
        </w:rPr>
        <w:t xml:space="preserve"> سه دسته اصل</w:t>
      </w:r>
      <w:r w:rsidRPr="009C708A">
        <w:rPr>
          <w:rFonts w:cs="B Nazanin" w:hint="cs"/>
          <w:sz w:val="28"/>
          <w:szCs w:val="28"/>
          <w:rtl/>
        </w:rPr>
        <w:t>ی</w:t>
      </w:r>
      <w:r w:rsidRPr="009C708A">
        <w:rPr>
          <w:rFonts w:cs="B Nazanin"/>
          <w:sz w:val="28"/>
          <w:szCs w:val="28"/>
          <w:rtl/>
        </w:rPr>
        <w:t xml:space="preserve"> مسئول</w:t>
      </w:r>
      <w:r w:rsidRPr="009C708A">
        <w:rPr>
          <w:rFonts w:cs="B Nazanin" w:hint="cs"/>
          <w:sz w:val="28"/>
          <w:szCs w:val="28"/>
          <w:rtl/>
        </w:rPr>
        <w:t>ی</w:t>
      </w:r>
      <w:r w:rsidRPr="009C708A">
        <w:rPr>
          <w:rFonts w:cs="B Nazanin" w:hint="eastAsia"/>
          <w:sz w:val="28"/>
          <w:szCs w:val="28"/>
          <w:rtl/>
        </w:rPr>
        <w:t>ت</w:t>
      </w:r>
      <w:r w:rsidRPr="009C708A">
        <w:rPr>
          <w:rFonts w:cs="B Nazanin"/>
          <w:sz w:val="28"/>
          <w:szCs w:val="28"/>
          <w:rtl/>
        </w:rPr>
        <w:t xml:space="preserve"> برا</w:t>
      </w:r>
      <w:r w:rsidRPr="009C708A">
        <w:rPr>
          <w:rFonts w:cs="B Nazanin" w:hint="cs"/>
          <w:sz w:val="28"/>
          <w:szCs w:val="28"/>
          <w:rtl/>
        </w:rPr>
        <w:t>ی</w:t>
      </w:r>
      <w:r w:rsidRPr="009C708A">
        <w:rPr>
          <w:rFonts w:cs="B Nazanin"/>
          <w:sz w:val="28"/>
          <w:szCs w:val="28"/>
          <w:rtl/>
        </w:rPr>
        <w:t xml:space="preserve"> کشورها</w:t>
      </w:r>
      <w:r w:rsidRPr="009C708A">
        <w:rPr>
          <w:rFonts w:cs="B Nazanin" w:hint="cs"/>
          <w:sz w:val="28"/>
          <w:szCs w:val="28"/>
          <w:rtl/>
        </w:rPr>
        <w:t>ی</w:t>
      </w:r>
      <w:r w:rsidRPr="009C708A">
        <w:rPr>
          <w:rFonts w:cs="B Nazanin"/>
          <w:sz w:val="28"/>
          <w:szCs w:val="28"/>
          <w:rtl/>
        </w:rPr>
        <w:t xml:space="preserve"> عضو پ</w:t>
      </w:r>
      <w:r w:rsidRPr="009C708A">
        <w:rPr>
          <w:rFonts w:cs="B Nazanin" w:hint="cs"/>
          <w:sz w:val="28"/>
          <w:szCs w:val="28"/>
          <w:rtl/>
        </w:rPr>
        <w:t>ی</w:t>
      </w:r>
      <w:r w:rsidRPr="009C708A">
        <w:rPr>
          <w:rFonts w:cs="B Nazanin" w:hint="eastAsia"/>
          <w:sz w:val="28"/>
          <w:szCs w:val="28"/>
          <w:rtl/>
        </w:rPr>
        <w:t>ش‌ب</w:t>
      </w:r>
      <w:r w:rsidRPr="009C708A">
        <w:rPr>
          <w:rFonts w:cs="B Nazanin" w:hint="cs"/>
          <w:sz w:val="28"/>
          <w:szCs w:val="28"/>
          <w:rtl/>
        </w:rPr>
        <w:t>ی</w:t>
      </w:r>
      <w:r w:rsidRPr="009C708A">
        <w:rPr>
          <w:rFonts w:cs="B Nazanin" w:hint="eastAsia"/>
          <w:sz w:val="28"/>
          <w:szCs w:val="28"/>
          <w:rtl/>
        </w:rPr>
        <w:t>ن</w:t>
      </w:r>
      <w:r w:rsidRPr="009C708A">
        <w:rPr>
          <w:rFonts w:cs="B Nazanin" w:hint="cs"/>
          <w:sz w:val="28"/>
          <w:szCs w:val="28"/>
          <w:rtl/>
        </w:rPr>
        <w:t>ی</w:t>
      </w:r>
      <w:r w:rsidRPr="009C708A">
        <w:rPr>
          <w:rFonts w:cs="B Nazanin"/>
          <w:sz w:val="28"/>
          <w:szCs w:val="28"/>
          <w:rtl/>
        </w:rPr>
        <w:t xml:space="preserve"> م</w:t>
      </w:r>
      <w:r w:rsidRPr="009C708A">
        <w:rPr>
          <w:rFonts w:cs="B Nazanin" w:hint="cs"/>
          <w:sz w:val="28"/>
          <w:szCs w:val="28"/>
          <w:rtl/>
        </w:rPr>
        <w:t>ی‌</w:t>
      </w:r>
      <w:r w:rsidRPr="009C708A">
        <w:rPr>
          <w:rFonts w:cs="B Nazanin" w:hint="eastAsia"/>
          <w:sz w:val="28"/>
          <w:szCs w:val="28"/>
          <w:rtl/>
        </w:rPr>
        <w:t>کند</w:t>
      </w:r>
      <w:r w:rsidRPr="009C708A">
        <w:rPr>
          <w:sz w:val="24"/>
          <w:szCs w:val="24"/>
          <w:rtl/>
        </w:rPr>
        <w:t xml:space="preserve"> </w:t>
      </w:r>
      <w:r w:rsidRPr="009C708A">
        <w:rPr>
          <w:rFonts w:cs="B Nazanin"/>
          <w:sz w:val="28"/>
          <w:szCs w:val="28"/>
          <w:rtl/>
        </w:rPr>
        <w:t xml:space="preserve">(سازمان ملل متحد، </w:t>
      </w:r>
      <w:r w:rsidRPr="009C708A">
        <w:rPr>
          <w:rFonts w:asciiTheme="majorBidi" w:hAnsiTheme="majorBidi" w:cstheme="majorBidi"/>
          <w:sz w:val="24"/>
          <w:szCs w:val="24"/>
        </w:rPr>
        <w:t>a.n.d.-a</w:t>
      </w:r>
      <w:r w:rsidRPr="009C708A">
        <w:rPr>
          <w:rFonts w:asciiTheme="majorBidi" w:hAnsiTheme="majorBidi" w:cstheme="majorBidi"/>
          <w:sz w:val="24"/>
          <w:szCs w:val="24"/>
          <w:rtl/>
        </w:rPr>
        <w:t xml:space="preserve">، </w:t>
      </w:r>
      <w:r w:rsidRPr="009C708A">
        <w:rPr>
          <w:rFonts w:asciiTheme="majorBidi" w:hAnsiTheme="majorBidi" w:cstheme="majorBidi"/>
          <w:sz w:val="24"/>
          <w:szCs w:val="24"/>
        </w:rPr>
        <w:t>a.n.d.-b</w:t>
      </w:r>
      <w:r w:rsidRPr="009C708A">
        <w:rPr>
          <w:rFonts w:cs="B Nazanin"/>
          <w:sz w:val="28"/>
          <w:szCs w:val="28"/>
          <w:rtl/>
        </w:rPr>
        <w:t>):</w:t>
      </w:r>
    </w:p>
    <w:p w14:paraId="326A26F8" w14:textId="2F12F4A5" w:rsidR="009C708A" w:rsidRPr="009C708A" w:rsidRDefault="009C708A" w:rsidP="0004024E">
      <w:pPr>
        <w:pStyle w:val="ListParagraph"/>
        <w:numPr>
          <w:ilvl w:val="0"/>
          <w:numId w:val="5"/>
        </w:numPr>
        <w:rPr>
          <w:rFonts w:cs="B Nazanin"/>
          <w:sz w:val="28"/>
          <w:szCs w:val="28"/>
          <w:rtl/>
        </w:rPr>
      </w:pPr>
      <w:r w:rsidRPr="009C708A">
        <w:rPr>
          <w:rFonts w:cs="B Nazanin" w:hint="eastAsia"/>
          <w:sz w:val="28"/>
          <w:szCs w:val="28"/>
          <w:rtl/>
        </w:rPr>
        <w:t>کشورها</w:t>
      </w:r>
      <w:r w:rsidRPr="009C708A">
        <w:rPr>
          <w:rFonts w:cs="B Nazanin" w:hint="cs"/>
          <w:sz w:val="28"/>
          <w:szCs w:val="28"/>
          <w:rtl/>
        </w:rPr>
        <w:t>ی</w:t>
      </w:r>
      <w:r w:rsidRPr="009C708A">
        <w:rPr>
          <w:rFonts w:cs="B Nazanin"/>
          <w:sz w:val="28"/>
          <w:szCs w:val="28"/>
          <w:rtl/>
        </w:rPr>
        <w:t xml:space="preserve"> توسعه‌</w:t>
      </w:r>
      <w:r w:rsidRPr="009C708A">
        <w:rPr>
          <w:rFonts w:cs="B Nazanin" w:hint="cs"/>
          <w:sz w:val="28"/>
          <w:szCs w:val="28"/>
          <w:rtl/>
        </w:rPr>
        <w:t>ی</w:t>
      </w:r>
      <w:r w:rsidRPr="009C708A">
        <w:rPr>
          <w:rFonts w:cs="B Nazanin" w:hint="eastAsia"/>
          <w:sz w:val="28"/>
          <w:szCs w:val="28"/>
          <w:rtl/>
        </w:rPr>
        <w:t>افته</w:t>
      </w:r>
      <w:r w:rsidRPr="009C708A">
        <w:rPr>
          <w:rFonts w:cs="B Nazanin"/>
          <w:sz w:val="28"/>
          <w:szCs w:val="28"/>
          <w:rtl/>
        </w:rPr>
        <w:t xml:space="preserve"> (که به عنوان </w:t>
      </w:r>
      <w:r w:rsidRPr="009C708A">
        <w:rPr>
          <w:rFonts w:cs="B Nazanin" w:hint="cs"/>
          <w:sz w:val="28"/>
          <w:szCs w:val="28"/>
          <w:rtl/>
        </w:rPr>
        <w:t>«</w:t>
      </w:r>
      <w:r w:rsidRPr="009C708A">
        <w:rPr>
          <w:rFonts w:cs="B Nazanin"/>
          <w:sz w:val="28"/>
          <w:szCs w:val="28"/>
          <w:rtl/>
        </w:rPr>
        <w:t>کشورها</w:t>
      </w:r>
      <w:r w:rsidRPr="009C708A">
        <w:rPr>
          <w:rFonts w:cs="B Nazanin" w:hint="cs"/>
          <w:sz w:val="28"/>
          <w:szCs w:val="28"/>
          <w:rtl/>
        </w:rPr>
        <w:t>ی</w:t>
      </w:r>
      <w:r w:rsidRPr="009C708A">
        <w:rPr>
          <w:rFonts w:cs="B Nazanin"/>
          <w:sz w:val="28"/>
          <w:szCs w:val="28"/>
          <w:rtl/>
        </w:rPr>
        <w:t xml:space="preserve"> پ</w:t>
      </w:r>
      <w:r w:rsidRPr="009C708A">
        <w:rPr>
          <w:rFonts w:cs="B Nazanin" w:hint="cs"/>
          <w:sz w:val="28"/>
          <w:szCs w:val="28"/>
          <w:rtl/>
        </w:rPr>
        <w:t>ی</w:t>
      </w:r>
      <w:r w:rsidRPr="009C708A">
        <w:rPr>
          <w:rFonts w:cs="B Nazanin" w:hint="eastAsia"/>
          <w:sz w:val="28"/>
          <w:szCs w:val="28"/>
          <w:rtl/>
        </w:rPr>
        <w:t>وست</w:t>
      </w:r>
      <w:r w:rsidRPr="009C708A">
        <w:rPr>
          <w:rFonts w:cs="B Nazanin"/>
          <w:sz w:val="28"/>
          <w:szCs w:val="28"/>
          <w:rtl/>
        </w:rPr>
        <w:t xml:space="preserve"> </w:t>
      </w:r>
      <w:r w:rsidRPr="009C708A">
        <w:rPr>
          <w:rFonts w:cs="B Nazanin" w:hint="cs"/>
          <w:sz w:val="28"/>
          <w:szCs w:val="28"/>
          <w:rtl/>
        </w:rPr>
        <w:t>ی</w:t>
      </w:r>
      <w:r w:rsidRPr="009C708A">
        <w:rPr>
          <w:rFonts w:cs="B Nazanin" w:hint="eastAsia"/>
          <w:sz w:val="28"/>
          <w:szCs w:val="28"/>
          <w:rtl/>
        </w:rPr>
        <w:t>ک</w:t>
      </w:r>
      <w:r w:rsidRPr="009C708A">
        <w:rPr>
          <w:rFonts w:cs="B Nazanin" w:hint="cs"/>
          <w:sz w:val="28"/>
          <w:szCs w:val="28"/>
          <w:rtl/>
        </w:rPr>
        <w:t>»</w:t>
      </w:r>
      <w:r w:rsidRPr="009C708A">
        <w:rPr>
          <w:rFonts w:cs="B Nazanin"/>
          <w:sz w:val="28"/>
          <w:szCs w:val="28"/>
          <w:rtl/>
        </w:rPr>
        <w:t xml:space="preserve"> ن</w:t>
      </w:r>
      <w:r w:rsidRPr="009C708A">
        <w:rPr>
          <w:rFonts w:cs="B Nazanin" w:hint="cs"/>
          <w:sz w:val="28"/>
          <w:szCs w:val="28"/>
          <w:rtl/>
        </w:rPr>
        <w:t>ی</w:t>
      </w:r>
      <w:r w:rsidRPr="009C708A">
        <w:rPr>
          <w:rFonts w:cs="B Nazanin" w:hint="eastAsia"/>
          <w:sz w:val="28"/>
          <w:szCs w:val="28"/>
          <w:rtl/>
        </w:rPr>
        <w:t>ز</w:t>
      </w:r>
      <w:r w:rsidRPr="009C708A">
        <w:rPr>
          <w:rFonts w:cs="B Nazanin"/>
          <w:sz w:val="28"/>
          <w:szCs w:val="28"/>
          <w:rtl/>
        </w:rPr>
        <w:t xml:space="preserve"> شناخته م</w:t>
      </w:r>
      <w:r w:rsidRPr="009C708A">
        <w:rPr>
          <w:rFonts w:cs="B Nazanin" w:hint="cs"/>
          <w:sz w:val="28"/>
          <w:szCs w:val="28"/>
          <w:rtl/>
        </w:rPr>
        <w:t>ی‌</w:t>
      </w:r>
      <w:r w:rsidRPr="009C708A">
        <w:rPr>
          <w:rFonts w:cs="B Nazanin" w:hint="eastAsia"/>
          <w:sz w:val="28"/>
          <w:szCs w:val="28"/>
          <w:rtl/>
        </w:rPr>
        <w:t>شوند،</w:t>
      </w:r>
      <w:r w:rsidRPr="009C708A">
        <w:rPr>
          <w:rFonts w:cs="B Nazanin"/>
          <w:sz w:val="28"/>
          <w:szCs w:val="28"/>
          <w:rtl/>
        </w:rPr>
        <w:t xml:space="preserve"> جدول 2.2 را بب</w:t>
      </w:r>
      <w:r w:rsidRPr="009C708A">
        <w:rPr>
          <w:rFonts w:cs="B Nazanin" w:hint="cs"/>
          <w:sz w:val="28"/>
          <w:szCs w:val="28"/>
          <w:rtl/>
        </w:rPr>
        <w:t>ی</w:t>
      </w:r>
      <w:r w:rsidRPr="009C708A">
        <w:rPr>
          <w:rFonts w:cs="B Nazanin" w:hint="eastAsia"/>
          <w:sz w:val="28"/>
          <w:szCs w:val="28"/>
          <w:rtl/>
        </w:rPr>
        <w:t>ن</w:t>
      </w:r>
      <w:r w:rsidRPr="009C708A">
        <w:rPr>
          <w:rFonts w:cs="B Nazanin" w:hint="cs"/>
          <w:sz w:val="28"/>
          <w:szCs w:val="28"/>
          <w:rtl/>
        </w:rPr>
        <w:t>ی</w:t>
      </w:r>
      <w:r w:rsidRPr="009C708A">
        <w:rPr>
          <w:rFonts w:cs="B Nazanin" w:hint="eastAsia"/>
          <w:sz w:val="28"/>
          <w:szCs w:val="28"/>
          <w:rtl/>
        </w:rPr>
        <w:t>د</w:t>
      </w:r>
      <w:r w:rsidRPr="009C708A">
        <w:rPr>
          <w:rFonts w:cs="B Nazanin"/>
          <w:sz w:val="28"/>
          <w:szCs w:val="28"/>
          <w:rtl/>
        </w:rPr>
        <w:t>)</w:t>
      </w:r>
    </w:p>
    <w:p w14:paraId="2D65D1A2" w14:textId="77777777" w:rsidR="009C708A" w:rsidRPr="009C708A" w:rsidRDefault="009C708A" w:rsidP="0004024E">
      <w:pPr>
        <w:pStyle w:val="ListParagraph"/>
        <w:numPr>
          <w:ilvl w:val="0"/>
          <w:numId w:val="5"/>
        </w:numPr>
        <w:rPr>
          <w:rFonts w:cs="B Nazanin"/>
          <w:sz w:val="28"/>
          <w:szCs w:val="28"/>
          <w:rtl/>
        </w:rPr>
      </w:pPr>
      <w:r w:rsidRPr="009C708A">
        <w:rPr>
          <w:rFonts w:cs="B Nazanin" w:hint="eastAsia"/>
          <w:sz w:val="28"/>
          <w:szCs w:val="28"/>
          <w:rtl/>
        </w:rPr>
        <w:t>کشورها</w:t>
      </w:r>
      <w:r w:rsidRPr="009C708A">
        <w:rPr>
          <w:rFonts w:cs="B Nazanin" w:hint="cs"/>
          <w:sz w:val="28"/>
          <w:szCs w:val="28"/>
          <w:rtl/>
        </w:rPr>
        <w:t>ی</w:t>
      </w:r>
      <w:r w:rsidRPr="009C708A">
        <w:rPr>
          <w:rFonts w:cs="B Nazanin"/>
          <w:sz w:val="28"/>
          <w:szCs w:val="28"/>
          <w:rtl/>
        </w:rPr>
        <w:t xml:space="preserve"> توسعه‌</w:t>
      </w:r>
      <w:r w:rsidRPr="009C708A">
        <w:rPr>
          <w:rFonts w:cs="B Nazanin" w:hint="cs"/>
          <w:sz w:val="28"/>
          <w:szCs w:val="28"/>
          <w:rtl/>
        </w:rPr>
        <w:t>ی</w:t>
      </w:r>
      <w:r w:rsidRPr="009C708A">
        <w:rPr>
          <w:rFonts w:cs="B Nazanin" w:hint="eastAsia"/>
          <w:sz w:val="28"/>
          <w:szCs w:val="28"/>
          <w:rtl/>
        </w:rPr>
        <w:t>افته</w:t>
      </w:r>
      <w:r w:rsidRPr="009C708A">
        <w:rPr>
          <w:rFonts w:cs="B Nazanin"/>
          <w:sz w:val="28"/>
          <w:szCs w:val="28"/>
          <w:rtl/>
        </w:rPr>
        <w:t xml:space="preserve"> با مسئول</w:t>
      </w:r>
      <w:r w:rsidRPr="009C708A">
        <w:rPr>
          <w:rFonts w:cs="B Nazanin" w:hint="cs"/>
          <w:sz w:val="28"/>
          <w:szCs w:val="28"/>
          <w:rtl/>
        </w:rPr>
        <w:t>ی</w:t>
      </w:r>
      <w:r w:rsidRPr="009C708A">
        <w:rPr>
          <w:rFonts w:cs="B Nazanin" w:hint="eastAsia"/>
          <w:sz w:val="28"/>
          <w:szCs w:val="28"/>
          <w:rtl/>
        </w:rPr>
        <w:t>ت‌ها</w:t>
      </w:r>
      <w:r w:rsidRPr="009C708A">
        <w:rPr>
          <w:rFonts w:cs="B Nazanin" w:hint="cs"/>
          <w:sz w:val="28"/>
          <w:szCs w:val="28"/>
          <w:rtl/>
        </w:rPr>
        <w:t>ی</w:t>
      </w:r>
      <w:r w:rsidRPr="009C708A">
        <w:rPr>
          <w:rFonts w:cs="B Nazanin"/>
          <w:sz w:val="28"/>
          <w:szCs w:val="28"/>
          <w:rtl/>
        </w:rPr>
        <w:t xml:space="preserve"> مال</w:t>
      </w:r>
      <w:r w:rsidRPr="009C708A">
        <w:rPr>
          <w:rFonts w:cs="B Nazanin" w:hint="cs"/>
          <w:sz w:val="28"/>
          <w:szCs w:val="28"/>
          <w:rtl/>
        </w:rPr>
        <w:t>ی</w:t>
      </w:r>
      <w:r w:rsidRPr="009C708A">
        <w:rPr>
          <w:rFonts w:cs="B Nazanin"/>
          <w:sz w:val="28"/>
          <w:szCs w:val="28"/>
          <w:rtl/>
        </w:rPr>
        <w:t xml:space="preserve"> و</w:t>
      </w:r>
      <w:r w:rsidRPr="009C708A">
        <w:rPr>
          <w:rFonts w:cs="B Nazanin" w:hint="cs"/>
          <w:sz w:val="28"/>
          <w:szCs w:val="28"/>
          <w:rtl/>
        </w:rPr>
        <w:t>ی</w:t>
      </w:r>
      <w:r w:rsidRPr="009C708A">
        <w:rPr>
          <w:rFonts w:cs="B Nazanin" w:hint="eastAsia"/>
          <w:sz w:val="28"/>
          <w:szCs w:val="28"/>
          <w:rtl/>
        </w:rPr>
        <w:t>ژه</w:t>
      </w:r>
      <w:r w:rsidRPr="009C708A">
        <w:rPr>
          <w:rFonts w:cs="B Nazanin"/>
          <w:sz w:val="28"/>
          <w:szCs w:val="28"/>
          <w:rtl/>
        </w:rPr>
        <w:t>: ارائه منابع مال</w:t>
      </w:r>
      <w:r w:rsidRPr="009C708A">
        <w:rPr>
          <w:rFonts w:cs="B Nazanin" w:hint="cs"/>
          <w:sz w:val="28"/>
          <w:szCs w:val="28"/>
          <w:rtl/>
        </w:rPr>
        <w:t>ی</w:t>
      </w:r>
      <w:r w:rsidRPr="009C708A">
        <w:rPr>
          <w:rFonts w:cs="B Nazanin"/>
          <w:sz w:val="28"/>
          <w:szCs w:val="28"/>
          <w:rtl/>
        </w:rPr>
        <w:t xml:space="preserve"> برا</w:t>
      </w:r>
      <w:r w:rsidRPr="009C708A">
        <w:rPr>
          <w:rFonts w:cs="B Nazanin" w:hint="cs"/>
          <w:sz w:val="28"/>
          <w:szCs w:val="28"/>
          <w:rtl/>
        </w:rPr>
        <w:t>ی</w:t>
      </w:r>
      <w:r w:rsidRPr="009C708A">
        <w:rPr>
          <w:rFonts w:cs="B Nazanin"/>
          <w:sz w:val="28"/>
          <w:szCs w:val="28"/>
          <w:rtl/>
        </w:rPr>
        <w:t xml:space="preserve"> هز</w:t>
      </w:r>
      <w:r w:rsidRPr="009C708A">
        <w:rPr>
          <w:rFonts w:cs="B Nazanin" w:hint="cs"/>
          <w:sz w:val="28"/>
          <w:szCs w:val="28"/>
          <w:rtl/>
        </w:rPr>
        <w:t>ی</w:t>
      </w:r>
      <w:r w:rsidRPr="009C708A">
        <w:rPr>
          <w:rFonts w:cs="B Nazanin" w:hint="eastAsia"/>
          <w:sz w:val="28"/>
          <w:szCs w:val="28"/>
          <w:rtl/>
        </w:rPr>
        <w:t>نه‌ها</w:t>
      </w:r>
      <w:r w:rsidRPr="009C708A">
        <w:rPr>
          <w:rFonts w:cs="B Nazanin" w:hint="cs"/>
          <w:sz w:val="28"/>
          <w:szCs w:val="28"/>
          <w:rtl/>
        </w:rPr>
        <w:t>ی</w:t>
      </w:r>
      <w:r w:rsidRPr="009C708A">
        <w:rPr>
          <w:rFonts w:cs="B Nazanin"/>
          <w:sz w:val="28"/>
          <w:szCs w:val="28"/>
          <w:rtl/>
        </w:rPr>
        <w:t xml:space="preserve"> متحمل شده توسط کشورها</w:t>
      </w:r>
      <w:r w:rsidRPr="009C708A">
        <w:rPr>
          <w:rFonts w:cs="B Nazanin" w:hint="cs"/>
          <w:sz w:val="28"/>
          <w:szCs w:val="28"/>
          <w:rtl/>
        </w:rPr>
        <w:t>ی</w:t>
      </w:r>
      <w:r w:rsidRPr="009C708A">
        <w:rPr>
          <w:rFonts w:cs="B Nazanin"/>
          <w:sz w:val="28"/>
          <w:szCs w:val="28"/>
          <w:rtl/>
        </w:rPr>
        <w:t xml:space="preserve"> در حال توسعه در جهت اجرا</w:t>
      </w:r>
      <w:r w:rsidRPr="009C708A">
        <w:rPr>
          <w:rFonts w:cs="B Nazanin" w:hint="cs"/>
          <w:sz w:val="28"/>
          <w:szCs w:val="28"/>
          <w:rtl/>
        </w:rPr>
        <w:t>ی</w:t>
      </w:r>
      <w:r w:rsidRPr="009C708A">
        <w:rPr>
          <w:rFonts w:cs="B Nazanin"/>
          <w:sz w:val="28"/>
          <w:szCs w:val="28"/>
          <w:rtl/>
        </w:rPr>
        <w:t xml:space="preserve"> تعهدات کنترل انتشار گازها</w:t>
      </w:r>
      <w:r w:rsidRPr="009C708A">
        <w:rPr>
          <w:rFonts w:cs="B Nazanin" w:hint="cs"/>
          <w:sz w:val="28"/>
          <w:szCs w:val="28"/>
          <w:rtl/>
        </w:rPr>
        <w:t>ی</w:t>
      </w:r>
      <w:r w:rsidRPr="009C708A">
        <w:rPr>
          <w:rFonts w:cs="B Nazanin"/>
          <w:sz w:val="28"/>
          <w:szCs w:val="28"/>
          <w:rtl/>
        </w:rPr>
        <w:t xml:space="preserve"> گلخانه‌ا</w:t>
      </w:r>
      <w:r w:rsidRPr="009C708A">
        <w:rPr>
          <w:rFonts w:cs="B Nazanin" w:hint="cs"/>
          <w:sz w:val="28"/>
          <w:szCs w:val="28"/>
          <w:rtl/>
        </w:rPr>
        <w:t>ی</w:t>
      </w:r>
    </w:p>
    <w:p w14:paraId="4C82253C" w14:textId="36281004" w:rsidR="009C708A" w:rsidRDefault="009C708A" w:rsidP="0004024E">
      <w:pPr>
        <w:pStyle w:val="ListParagraph"/>
        <w:numPr>
          <w:ilvl w:val="0"/>
          <w:numId w:val="5"/>
        </w:numPr>
        <w:rPr>
          <w:rFonts w:cs="B Nazanin"/>
          <w:sz w:val="28"/>
          <w:szCs w:val="28"/>
        </w:rPr>
      </w:pPr>
      <w:r w:rsidRPr="009C708A">
        <w:rPr>
          <w:rFonts w:cs="B Nazanin" w:hint="eastAsia"/>
          <w:sz w:val="28"/>
          <w:szCs w:val="28"/>
          <w:rtl/>
        </w:rPr>
        <w:t>کشورها</w:t>
      </w:r>
      <w:r w:rsidRPr="009C708A">
        <w:rPr>
          <w:rFonts w:cs="B Nazanin" w:hint="cs"/>
          <w:sz w:val="28"/>
          <w:szCs w:val="28"/>
          <w:rtl/>
        </w:rPr>
        <w:t>ی</w:t>
      </w:r>
      <w:r w:rsidRPr="009C708A">
        <w:rPr>
          <w:rFonts w:cs="B Nazanin"/>
          <w:sz w:val="28"/>
          <w:szCs w:val="28"/>
          <w:rtl/>
        </w:rPr>
        <w:t xml:space="preserve"> در حال توسعه</w:t>
      </w:r>
    </w:p>
    <w:p w14:paraId="486B85DA" w14:textId="028415F6" w:rsidR="009C708A" w:rsidRDefault="009C708A" w:rsidP="009C708A">
      <w:pPr>
        <w:rPr>
          <w:rFonts w:cs="B Nazanin"/>
          <w:sz w:val="28"/>
          <w:szCs w:val="28"/>
          <w:rtl/>
        </w:rPr>
      </w:pPr>
      <w:r w:rsidRPr="009C708A">
        <w:rPr>
          <w:rFonts w:cs="B Nazanin"/>
          <w:sz w:val="28"/>
          <w:szCs w:val="28"/>
          <w:rtl/>
        </w:rPr>
        <w:t>تلاش‌ها</w:t>
      </w:r>
      <w:r w:rsidRPr="009C708A">
        <w:rPr>
          <w:rFonts w:cs="B Nazanin" w:hint="cs"/>
          <w:sz w:val="28"/>
          <w:szCs w:val="28"/>
          <w:rtl/>
        </w:rPr>
        <w:t>ی</w:t>
      </w:r>
      <w:r w:rsidRPr="009C708A">
        <w:rPr>
          <w:rFonts w:cs="B Nazanin"/>
          <w:sz w:val="28"/>
          <w:szCs w:val="28"/>
          <w:rtl/>
        </w:rPr>
        <w:t xml:space="preserve"> کنفرانس‌ها</w:t>
      </w:r>
      <w:r w:rsidRPr="009C708A">
        <w:rPr>
          <w:rFonts w:cs="B Nazanin" w:hint="cs"/>
          <w:sz w:val="28"/>
          <w:szCs w:val="28"/>
          <w:rtl/>
        </w:rPr>
        <w:t>ی</w:t>
      </w:r>
      <w:r w:rsidRPr="009C708A">
        <w:rPr>
          <w:rFonts w:cs="B Nazanin"/>
          <w:sz w:val="28"/>
          <w:szCs w:val="28"/>
          <w:rtl/>
        </w:rPr>
        <w:t xml:space="preserve"> طرف</w:t>
      </w:r>
      <w:r w:rsidRPr="009C708A">
        <w:rPr>
          <w:rFonts w:cs="B Nazanin" w:hint="cs"/>
          <w:sz w:val="28"/>
          <w:szCs w:val="28"/>
          <w:rtl/>
        </w:rPr>
        <w:t>ی</w:t>
      </w:r>
      <w:r w:rsidRPr="009C708A">
        <w:rPr>
          <w:rFonts w:cs="B Nazanin" w:hint="eastAsia"/>
          <w:sz w:val="28"/>
          <w:szCs w:val="28"/>
          <w:rtl/>
        </w:rPr>
        <w:t>ن</w:t>
      </w:r>
      <w:r w:rsidRPr="009C708A">
        <w:rPr>
          <w:rFonts w:cs="B Nazanin"/>
          <w:sz w:val="28"/>
          <w:szCs w:val="28"/>
          <w:rtl/>
        </w:rPr>
        <w:t xml:space="preserve"> به نتا</w:t>
      </w:r>
      <w:r w:rsidRPr="009C708A">
        <w:rPr>
          <w:rFonts w:cs="B Nazanin" w:hint="cs"/>
          <w:sz w:val="28"/>
          <w:szCs w:val="28"/>
          <w:rtl/>
        </w:rPr>
        <w:t>ی</w:t>
      </w:r>
      <w:r w:rsidRPr="009C708A">
        <w:rPr>
          <w:rFonts w:cs="B Nazanin" w:hint="eastAsia"/>
          <w:sz w:val="28"/>
          <w:szCs w:val="28"/>
          <w:rtl/>
        </w:rPr>
        <w:t>ج</w:t>
      </w:r>
      <w:r w:rsidRPr="009C708A">
        <w:rPr>
          <w:rFonts w:cs="B Nazanin"/>
          <w:sz w:val="28"/>
          <w:szCs w:val="28"/>
          <w:rtl/>
        </w:rPr>
        <w:t xml:space="preserve"> مهم</w:t>
      </w:r>
      <w:r w:rsidRPr="009C708A">
        <w:rPr>
          <w:rFonts w:cs="B Nazanin" w:hint="cs"/>
          <w:sz w:val="28"/>
          <w:szCs w:val="28"/>
          <w:rtl/>
        </w:rPr>
        <w:t>ی</w:t>
      </w:r>
      <w:r w:rsidRPr="009C708A">
        <w:rPr>
          <w:rFonts w:cs="B Nazanin"/>
          <w:sz w:val="28"/>
          <w:szCs w:val="28"/>
          <w:rtl/>
        </w:rPr>
        <w:t xml:space="preserve"> از جمله معاهده ب</w:t>
      </w:r>
      <w:r w:rsidRPr="009C708A">
        <w:rPr>
          <w:rFonts w:cs="B Nazanin" w:hint="cs"/>
          <w:sz w:val="28"/>
          <w:szCs w:val="28"/>
          <w:rtl/>
        </w:rPr>
        <w:t>ی</w:t>
      </w:r>
      <w:r w:rsidRPr="009C708A">
        <w:rPr>
          <w:rFonts w:cs="B Nazanin" w:hint="eastAsia"/>
          <w:sz w:val="28"/>
          <w:szCs w:val="28"/>
          <w:rtl/>
        </w:rPr>
        <w:t>ن‌الملل</w:t>
      </w:r>
      <w:r w:rsidRPr="009C708A">
        <w:rPr>
          <w:rFonts w:cs="B Nazanin" w:hint="cs"/>
          <w:sz w:val="28"/>
          <w:szCs w:val="28"/>
          <w:rtl/>
        </w:rPr>
        <w:t>ی</w:t>
      </w:r>
      <w:r w:rsidRPr="009C708A">
        <w:rPr>
          <w:rFonts w:cs="B Nazanin"/>
          <w:sz w:val="28"/>
          <w:szCs w:val="28"/>
          <w:rtl/>
        </w:rPr>
        <w:t xml:space="preserve"> ک</w:t>
      </w:r>
      <w:r w:rsidRPr="009C708A">
        <w:rPr>
          <w:rFonts w:cs="B Nazanin" w:hint="cs"/>
          <w:sz w:val="28"/>
          <w:szCs w:val="28"/>
          <w:rtl/>
        </w:rPr>
        <w:t>ی</w:t>
      </w:r>
      <w:r w:rsidRPr="009C708A">
        <w:rPr>
          <w:rFonts w:cs="B Nazanin" w:hint="eastAsia"/>
          <w:sz w:val="28"/>
          <w:szCs w:val="28"/>
          <w:rtl/>
        </w:rPr>
        <w:t>وتو</w:t>
      </w:r>
      <w:r w:rsidRPr="009C708A">
        <w:rPr>
          <w:rFonts w:cs="B Nazanin"/>
          <w:sz w:val="28"/>
          <w:szCs w:val="28"/>
          <w:rtl/>
        </w:rPr>
        <w:t xml:space="preserve"> در سال 1997 منجر شده است که اهداف بلندپروازانه‌ا</w:t>
      </w:r>
      <w:r w:rsidRPr="009C708A">
        <w:rPr>
          <w:rFonts w:cs="B Nazanin" w:hint="cs"/>
          <w:sz w:val="28"/>
          <w:szCs w:val="28"/>
          <w:rtl/>
        </w:rPr>
        <w:t>ی</w:t>
      </w:r>
      <w:r w:rsidRPr="009C708A">
        <w:rPr>
          <w:rFonts w:cs="B Nazanin"/>
          <w:sz w:val="28"/>
          <w:szCs w:val="28"/>
          <w:rtl/>
        </w:rPr>
        <w:t xml:space="preserve"> را برا</w:t>
      </w:r>
      <w:r w:rsidRPr="009C708A">
        <w:rPr>
          <w:rFonts w:cs="B Nazanin" w:hint="cs"/>
          <w:sz w:val="28"/>
          <w:szCs w:val="28"/>
          <w:rtl/>
        </w:rPr>
        <w:t>ی</w:t>
      </w:r>
      <w:r w:rsidRPr="009C708A">
        <w:rPr>
          <w:rFonts w:cs="B Nazanin"/>
          <w:sz w:val="28"/>
          <w:szCs w:val="28"/>
          <w:rtl/>
        </w:rPr>
        <w:t xml:space="preserve"> کاهش انتشار گازها</w:t>
      </w:r>
      <w:r w:rsidRPr="009C708A">
        <w:rPr>
          <w:rFonts w:cs="B Nazanin" w:hint="cs"/>
          <w:sz w:val="28"/>
          <w:szCs w:val="28"/>
          <w:rtl/>
        </w:rPr>
        <w:t>ی</w:t>
      </w:r>
      <w:r w:rsidRPr="009C708A">
        <w:rPr>
          <w:rFonts w:cs="B Nazanin"/>
          <w:sz w:val="28"/>
          <w:szCs w:val="28"/>
          <w:rtl/>
        </w:rPr>
        <w:t xml:space="preserve"> گلخانه‌ا</w:t>
      </w:r>
      <w:r w:rsidRPr="009C708A">
        <w:rPr>
          <w:rFonts w:cs="B Nazanin" w:hint="cs"/>
          <w:sz w:val="28"/>
          <w:szCs w:val="28"/>
          <w:rtl/>
        </w:rPr>
        <w:t>ی</w:t>
      </w:r>
      <w:r w:rsidRPr="009C708A">
        <w:rPr>
          <w:rFonts w:cs="B Nazanin"/>
          <w:sz w:val="28"/>
          <w:szCs w:val="28"/>
          <w:rtl/>
        </w:rPr>
        <w:t xml:space="preserve"> بر اساس اجماع علم</w:t>
      </w:r>
      <w:r w:rsidRPr="009C708A">
        <w:rPr>
          <w:rFonts w:cs="B Nazanin" w:hint="cs"/>
          <w:sz w:val="28"/>
          <w:szCs w:val="28"/>
          <w:rtl/>
        </w:rPr>
        <w:t>ی</w:t>
      </w:r>
      <w:r w:rsidRPr="009C708A">
        <w:rPr>
          <w:rFonts w:cs="B Nazanin"/>
          <w:sz w:val="28"/>
          <w:szCs w:val="28"/>
          <w:rtl/>
        </w:rPr>
        <w:t xml:space="preserve"> و توافق‌نامه پار</w:t>
      </w:r>
      <w:r w:rsidRPr="009C708A">
        <w:rPr>
          <w:rFonts w:cs="B Nazanin" w:hint="cs"/>
          <w:sz w:val="28"/>
          <w:szCs w:val="28"/>
          <w:rtl/>
        </w:rPr>
        <w:t>ی</w:t>
      </w:r>
      <w:r w:rsidRPr="009C708A">
        <w:rPr>
          <w:rFonts w:cs="B Nazanin" w:hint="eastAsia"/>
          <w:sz w:val="28"/>
          <w:szCs w:val="28"/>
          <w:rtl/>
        </w:rPr>
        <w:t>س</w:t>
      </w:r>
      <w:r w:rsidRPr="009C708A">
        <w:rPr>
          <w:rFonts w:cs="B Nazanin"/>
          <w:sz w:val="28"/>
          <w:szCs w:val="28"/>
          <w:rtl/>
        </w:rPr>
        <w:t xml:space="preserve"> پس از آن تع</w:t>
      </w:r>
      <w:r w:rsidRPr="009C708A">
        <w:rPr>
          <w:rFonts w:cs="B Nazanin" w:hint="cs"/>
          <w:sz w:val="28"/>
          <w:szCs w:val="28"/>
          <w:rtl/>
        </w:rPr>
        <w:t>یی</w:t>
      </w:r>
      <w:r w:rsidRPr="009C708A">
        <w:rPr>
          <w:rFonts w:cs="B Nazanin" w:hint="eastAsia"/>
          <w:sz w:val="28"/>
          <w:szCs w:val="28"/>
          <w:rtl/>
        </w:rPr>
        <w:t>ن</w:t>
      </w:r>
      <w:r w:rsidRPr="009C708A">
        <w:rPr>
          <w:rFonts w:cs="B Nazanin"/>
          <w:sz w:val="28"/>
          <w:szCs w:val="28"/>
          <w:rtl/>
        </w:rPr>
        <w:t xml:space="preserve"> م</w:t>
      </w:r>
      <w:r w:rsidRPr="009C708A">
        <w:rPr>
          <w:rFonts w:cs="B Nazanin" w:hint="cs"/>
          <w:sz w:val="28"/>
          <w:szCs w:val="28"/>
          <w:rtl/>
        </w:rPr>
        <w:t>ی‌</w:t>
      </w:r>
      <w:r w:rsidRPr="009C708A">
        <w:rPr>
          <w:rFonts w:cs="B Nazanin" w:hint="eastAsia"/>
          <w:sz w:val="28"/>
          <w:szCs w:val="28"/>
          <w:rtl/>
        </w:rPr>
        <w:t>کند</w:t>
      </w:r>
      <w:r w:rsidRPr="009C708A">
        <w:rPr>
          <w:rFonts w:cs="B Nazanin"/>
          <w:sz w:val="28"/>
          <w:szCs w:val="28"/>
          <w:rtl/>
        </w:rPr>
        <w:t xml:space="preserve"> (راب</w:t>
      </w:r>
      <w:r w:rsidRPr="009C708A">
        <w:rPr>
          <w:rFonts w:cs="B Nazanin" w:hint="cs"/>
          <w:sz w:val="28"/>
          <w:szCs w:val="28"/>
          <w:rtl/>
        </w:rPr>
        <w:t>ی</w:t>
      </w:r>
      <w:r w:rsidRPr="009C708A">
        <w:rPr>
          <w:rFonts w:cs="B Nazanin" w:hint="eastAsia"/>
          <w:sz w:val="28"/>
          <w:szCs w:val="28"/>
          <w:rtl/>
        </w:rPr>
        <w:t>نز</w:t>
      </w:r>
      <w:r>
        <w:rPr>
          <w:rStyle w:val="FootnoteReference"/>
          <w:rFonts w:cs="B Nazanin"/>
          <w:sz w:val="28"/>
          <w:szCs w:val="28"/>
          <w:rtl/>
        </w:rPr>
        <w:footnoteReference w:id="82"/>
      </w:r>
      <w:r w:rsidRPr="009C708A">
        <w:rPr>
          <w:rFonts w:cs="B Nazanin" w:hint="eastAsia"/>
          <w:sz w:val="28"/>
          <w:szCs w:val="28"/>
          <w:rtl/>
        </w:rPr>
        <w:t>،</w:t>
      </w:r>
      <w:r w:rsidRPr="009C708A">
        <w:rPr>
          <w:rFonts w:cs="B Nazanin"/>
          <w:sz w:val="28"/>
          <w:szCs w:val="28"/>
          <w:rtl/>
        </w:rPr>
        <w:t xml:space="preserve"> 2016؛ آ</w:t>
      </w:r>
      <w:r w:rsidRPr="009C708A">
        <w:rPr>
          <w:rFonts w:cs="B Nazanin" w:hint="cs"/>
          <w:sz w:val="28"/>
          <w:szCs w:val="28"/>
          <w:rtl/>
        </w:rPr>
        <w:t>ی</w:t>
      </w:r>
      <w:r w:rsidRPr="009C708A">
        <w:rPr>
          <w:rFonts w:cs="B Nazanin"/>
          <w:sz w:val="28"/>
          <w:szCs w:val="28"/>
          <w:rtl/>
        </w:rPr>
        <w:t xml:space="preserve"> کوت و همکار</w:t>
      </w:r>
      <w:r w:rsidRPr="009C708A">
        <w:rPr>
          <w:rFonts w:cs="B Nazanin" w:hint="eastAsia"/>
          <w:sz w:val="28"/>
          <w:szCs w:val="28"/>
          <w:rtl/>
        </w:rPr>
        <w:t>ان</w:t>
      </w:r>
      <w:r>
        <w:rPr>
          <w:rStyle w:val="FootnoteReference"/>
          <w:rFonts w:cs="B Nazanin"/>
          <w:sz w:val="28"/>
          <w:szCs w:val="28"/>
          <w:rtl/>
        </w:rPr>
        <w:footnoteReference w:id="83"/>
      </w:r>
      <w:r w:rsidRPr="009C708A">
        <w:rPr>
          <w:rFonts w:cs="B Nazanin" w:hint="eastAsia"/>
          <w:sz w:val="28"/>
          <w:szCs w:val="28"/>
          <w:rtl/>
        </w:rPr>
        <w:t>،</w:t>
      </w:r>
      <w:r w:rsidRPr="009C708A">
        <w:rPr>
          <w:rFonts w:cs="B Nazanin"/>
          <w:sz w:val="28"/>
          <w:szCs w:val="28"/>
          <w:rtl/>
        </w:rPr>
        <w:t xml:space="preserve"> 2017؛ سازمان ملل متحد، </w:t>
      </w:r>
      <w:r w:rsidRPr="009C708A">
        <w:rPr>
          <w:rFonts w:asciiTheme="majorBidi" w:hAnsiTheme="majorBidi" w:cstheme="majorBidi"/>
          <w:sz w:val="24"/>
          <w:szCs w:val="24"/>
        </w:rPr>
        <w:t>n.d.-a, n.d.-b, n.d.-c</w:t>
      </w:r>
      <w:r w:rsidRPr="009C708A">
        <w:rPr>
          <w:rFonts w:cs="B Nazanin"/>
          <w:sz w:val="28"/>
          <w:szCs w:val="28"/>
          <w:rtl/>
        </w:rPr>
        <w:t xml:space="preserve"> ؛ دات و همکاران، 2022؛ راب</w:t>
      </w:r>
      <w:r w:rsidRPr="009C708A">
        <w:rPr>
          <w:rFonts w:cs="B Nazanin" w:hint="cs"/>
          <w:sz w:val="28"/>
          <w:szCs w:val="28"/>
          <w:rtl/>
        </w:rPr>
        <w:t>ی</w:t>
      </w:r>
      <w:r w:rsidRPr="009C708A">
        <w:rPr>
          <w:rFonts w:cs="B Nazanin" w:hint="eastAsia"/>
          <w:sz w:val="28"/>
          <w:szCs w:val="28"/>
          <w:rtl/>
        </w:rPr>
        <w:t>نز</w:t>
      </w:r>
      <w:r>
        <w:rPr>
          <w:rStyle w:val="FootnoteReference"/>
          <w:rFonts w:cs="B Nazanin"/>
          <w:sz w:val="28"/>
          <w:szCs w:val="28"/>
          <w:rtl/>
        </w:rPr>
        <w:footnoteReference w:id="84"/>
      </w:r>
      <w:r w:rsidRPr="009C708A">
        <w:rPr>
          <w:rFonts w:cs="B Nazanin" w:hint="eastAsia"/>
          <w:sz w:val="28"/>
          <w:szCs w:val="28"/>
          <w:rtl/>
        </w:rPr>
        <w:t>،</w:t>
      </w:r>
      <w:r w:rsidRPr="009C708A">
        <w:rPr>
          <w:rFonts w:cs="B Nazanin"/>
          <w:sz w:val="28"/>
          <w:szCs w:val="28"/>
          <w:rtl/>
        </w:rPr>
        <w:t xml:space="preserve"> 2016؛ آ</w:t>
      </w:r>
      <w:r w:rsidRPr="009C708A">
        <w:rPr>
          <w:rFonts w:cs="B Nazanin" w:hint="cs"/>
          <w:sz w:val="28"/>
          <w:szCs w:val="28"/>
          <w:rtl/>
        </w:rPr>
        <w:t>ی</w:t>
      </w:r>
      <w:r w:rsidRPr="009C708A">
        <w:rPr>
          <w:rFonts w:cs="B Nazanin"/>
          <w:sz w:val="28"/>
          <w:szCs w:val="28"/>
          <w:rtl/>
        </w:rPr>
        <w:t xml:space="preserve"> کوت و همکاران، 2017).</w:t>
      </w:r>
    </w:p>
    <w:p w14:paraId="1D852ED2" w14:textId="60AC9CB0" w:rsidR="009C708A" w:rsidRDefault="007D3BDD" w:rsidP="009C708A">
      <w:pPr>
        <w:rPr>
          <w:rFonts w:cs="B Nazanin"/>
          <w:sz w:val="28"/>
          <w:szCs w:val="28"/>
          <w:rtl/>
        </w:rPr>
      </w:pPr>
      <w:r w:rsidRPr="007D3BDD">
        <w:rPr>
          <w:rFonts w:cs="B Nazanin"/>
          <w:sz w:val="28"/>
          <w:szCs w:val="28"/>
          <w:rtl/>
        </w:rPr>
        <w:t>توافقنامه پار</w:t>
      </w:r>
      <w:r w:rsidRPr="007D3BDD">
        <w:rPr>
          <w:rFonts w:cs="B Nazanin" w:hint="cs"/>
          <w:sz w:val="28"/>
          <w:szCs w:val="28"/>
          <w:rtl/>
        </w:rPr>
        <w:t>ی</w:t>
      </w:r>
      <w:r w:rsidRPr="007D3BDD">
        <w:rPr>
          <w:rFonts w:cs="B Nazanin" w:hint="eastAsia"/>
          <w:sz w:val="28"/>
          <w:szCs w:val="28"/>
          <w:rtl/>
        </w:rPr>
        <w:t>س</w:t>
      </w:r>
      <w:r w:rsidRPr="007D3BDD">
        <w:rPr>
          <w:rFonts w:cs="B Nazanin"/>
          <w:sz w:val="28"/>
          <w:szCs w:val="28"/>
          <w:rtl/>
        </w:rPr>
        <w:t xml:space="preserve"> در پانزدهم</w:t>
      </w:r>
      <w:r w:rsidRPr="007D3BDD">
        <w:rPr>
          <w:rFonts w:cs="B Nazanin" w:hint="cs"/>
          <w:sz w:val="28"/>
          <w:szCs w:val="28"/>
          <w:rtl/>
        </w:rPr>
        <w:t>ی</w:t>
      </w:r>
      <w:r w:rsidRPr="007D3BDD">
        <w:rPr>
          <w:rFonts w:cs="B Nazanin" w:hint="eastAsia"/>
          <w:sz w:val="28"/>
          <w:szCs w:val="28"/>
          <w:rtl/>
        </w:rPr>
        <w:t>ن</w:t>
      </w:r>
      <w:r w:rsidRPr="007D3BDD">
        <w:rPr>
          <w:rFonts w:cs="B Nazanin"/>
          <w:sz w:val="28"/>
          <w:szCs w:val="28"/>
          <w:rtl/>
        </w:rPr>
        <w:t xml:space="preserve"> کنفرانس طرف</w:t>
      </w:r>
      <w:r w:rsidRPr="007D3BDD">
        <w:rPr>
          <w:rFonts w:cs="B Nazanin" w:hint="cs"/>
          <w:sz w:val="28"/>
          <w:szCs w:val="28"/>
          <w:rtl/>
        </w:rPr>
        <w:t>ی</w:t>
      </w:r>
      <w:r w:rsidRPr="007D3BDD">
        <w:rPr>
          <w:rFonts w:cs="B Nazanin" w:hint="eastAsia"/>
          <w:sz w:val="28"/>
          <w:szCs w:val="28"/>
          <w:rtl/>
        </w:rPr>
        <w:t>ن</w:t>
      </w:r>
      <w:r>
        <w:rPr>
          <w:rStyle w:val="FootnoteReference"/>
          <w:rFonts w:cs="B Nazanin"/>
          <w:sz w:val="28"/>
          <w:szCs w:val="28"/>
          <w:rtl/>
        </w:rPr>
        <w:footnoteReference w:id="85"/>
      </w:r>
      <w:r w:rsidRPr="007D3BDD">
        <w:rPr>
          <w:rFonts w:cs="B Nazanin"/>
          <w:sz w:val="28"/>
          <w:szCs w:val="28"/>
          <w:rtl/>
        </w:rPr>
        <w:t xml:space="preserve"> مذاکره و تصو</w:t>
      </w:r>
      <w:r w:rsidRPr="007D3BDD">
        <w:rPr>
          <w:rFonts w:cs="B Nazanin" w:hint="cs"/>
          <w:sz w:val="28"/>
          <w:szCs w:val="28"/>
          <w:rtl/>
        </w:rPr>
        <w:t>ی</w:t>
      </w:r>
      <w:r w:rsidRPr="007D3BDD">
        <w:rPr>
          <w:rFonts w:cs="B Nazanin" w:hint="eastAsia"/>
          <w:sz w:val="28"/>
          <w:szCs w:val="28"/>
          <w:rtl/>
        </w:rPr>
        <w:t>ب</w:t>
      </w:r>
      <w:r w:rsidRPr="007D3BDD">
        <w:rPr>
          <w:rFonts w:cs="B Nazanin"/>
          <w:sz w:val="28"/>
          <w:szCs w:val="28"/>
          <w:rtl/>
        </w:rPr>
        <w:t xml:space="preserve"> شد. هدف ا</w:t>
      </w:r>
      <w:r w:rsidRPr="007D3BDD">
        <w:rPr>
          <w:rFonts w:cs="B Nazanin" w:hint="cs"/>
          <w:sz w:val="28"/>
          <w:szCs w:val="28"/>
          <w:rtl/>
        </w:rPr>
        <w:t>ی</w:t>
      </w:r>
      <w:r w:rsidRPr="007D3BDD">
        <w:rPr>
          <w:rFonts w:cs="B Nazanin" w:hint="eastAsia"/>
          <w:sz w:val="28"/>
          <w:szCs w:val="28"/>
          <w:rtl/>
        </w:rPr>
        <w:t>ن</w:t>
      </w:r>
      <w:r w:rsidRPr="007D3BDD">
        <w:rPr>
          <w:rFonts w:cs="B Nazanin"/>
          <w:sz w:val="28"/>
          <w:szCs w:val="28"/>
          <w:rtl/>
        </w:rPr>
        <w:t xml:space="preserve"> توافقنامه محدود کردن افزا</w:t>
      </w:r>
      <w:r w:rsidRPr="007D3BDD">
        <w:rPr>
          <w:rFonts w:cs="B Nazanin" w:hint="cs"/>
          <w:sz w:val="28"/>
          <w:szCs w:val="28"/>
          <w:rtl/>
        </w:rPr>
        <w:t>ی</w:t>
      </w:r>
      <w:r w:rsidRPr="007D3BDD">
        <w:rPr>
          <w:rFonts w:cs="B Nazanin" w:hint="eastAsia"/>
          <w:sz w:val="28"/>
          <w:szCs w:val="28"/>
          <w:rtl/>
        </w:rPr>
        <w:t>ش</w:t>
      </w:r>
      <w:r w:rsidRPr="007D3BDD">
        <w:rPr>
          <w:rFonts w:cs="B Nazanin"/>
          <w:sz w:val="28"/>
          <w:szCs w:val="28"/>
          <w:rtl/>
        </w:rPr>
        <w:t xml:space="preserve"> دما</w:t>
      </w:r>
      <w:r w:rsidRPr="007D3BDD">
        <w:rPr>
          <w:rFonts w:cs="B Nazanin" w:hint="cs"/>
          <w:sz w:val="28"/>
          <w:szCs w:val="28"/>
          <w:rtl/>
        </w:rPr>
        <w:t>ی</w:t>
      </w:r>
      <w:r w:rsidRPr="007D3BDD">
        <w:rPr>
          <w:rFonts w:cs="B Nazanin"/>
          <w:sz w:val="28"/>
          <w:szCs w:val="28"/>
          <w:rtl/>
        </w:rPr>
        <w:t xml:space="preserve"> جهان</w:t>
      </w:r>
      <w:r w:rsidRPr="007D3BDD">
        <w:rPr>
          <w:rFonts w:cs="B Nazanin" w:hint="cs"/>
          <w:sz w:val="28"/>
          <w:szCs w:val="28"/>
          <w:rtl/>
        </w:rPr>
        <w:t>ی</w:t>
      </w:r>
      <w:r w:rsidRPr="007D3BDD">
        <w:rPr>
          <w:rFonts w:cs="B Nazanin"/>
          <w:sz w:val="28"/>
          <w:szCs w:val="28"/>
          <w:rtl/>
        </w:rPr>
        <w:t xml:space="preserve"> بلندمدت به کمتر از 2 درجه سانت</w:t>
      </w:r>
      <w:r w:rsidRPr="007D3BDD">
        <w:rPr>
          <w:rFonts w:cs="B Nazanin" w:hint="cs"/>
          <w:sz w:val="28"/>
          <w:szCs w:val="28"/>
          <w:rtl/>
        </w:rPr>
        <w:t>ی‌</w:t>
      </w:r>
      <w:r w:rsidRPr="007D3BDD">
        <w:rPr>
          <w:rFonts w:cs="B Nazanin" w:hint="eastAsia"/>
          <w:sz w:val="28"/>
          <w:szCs w:val="28"/>
          <w:rtl/>
        </w:rPr>
        <w:t>گراد</w:t>
      </w:r>
      <w:r w:rsidRPr="007D3BDD">
        <w:rPr>
          <w:rFonts w:cs="B Nazanin"/>
          <w:sz w:val="28"/>
          <w:szCs w:val="28"/>
          <w:rtl/>
        </w:rPr>
        <w:t xml:space="preserve"> (3.6 درجه فارنها</w:t>
      </w:r>
      <w:r w:rsidRPr="007D3BDD">
        <w:rPr>
          <w:rFonts w:cs="B Nazanin" w:hint="cs"/>
          <w:sz w:val="28"/>
          <w:szCs w:val="28"/>
          <w:rtl/>
        </w:rPr>
        <w:t>ی</w:t>
      </w:r>
      <w:r w:rsidRPr="007D3BDD">
        <w:rPr>
          <w:rFonts w:cs="B Nazanin" w:hint="eastAsia"/>
          <w:sz w:val="28"/>
          <w:szCs w:val="28"/>
          <w:rtl/>
        </w:rPr>
        <w:t>ت</w:t>
      </w:r>
      <w:r w:rsidRPr="007D3BDD">
        <w:rPr>
          <w:rFonts w:cs="B Nazanin"/>
          <w:sz w:val="28"/>
          <w:szCs w:val="28"/>
          <w:rtl/>
        </w:rPr>
        <w:t>) نسبت به دوره پ</w:t>
      </w:r>
      <w:r w:rsidRPr="007D3BDD">
        <w:rPr>
          <w:rFonts w:cs="B Nazanin" w:hint="cs"/>
          <w:sz w:val="28"/>
          <w:szCs w:val="28"/>
          <w:rtl/>
        </w:rPr>
        <w:t>ی</w:t>
      </w:r>
      <w:r w:rsidRPr="007D3BDD">
        <w:rPr>
          <w:rFonts w:cs="B Nazanin" w:hint="eastAsia"/>
          <w:sz w:val="28"/>
          <w:szCs w:val="28"/>
          <w:rtl/>
        </w:rPr>
        <w:t>ش</w:t>
      </w:r>
      <w:r w:rsidRPr="007D3BDD">
        <w:rPr>
          <w:rFonts w:cs="B Nazanin"/>
          <w:sz w:val="28"/>
          <w:szCs w:val="28"/>
          <w:rtl/>
        </w:rPr>
        <w:t xml:space="preserve"> از صنعت</w:t>
      </w:r>
      <w:r w:rsidRPr="007D3BDD">
        <w:rPr>
          <w:rFonts w:cs="B Nazanin" w:hint="cs"/>
          <w:sz w:val="28"/>
          <w:szCs w:val="28"/>
          <w:rtl/>
        </w:rPr>
        <w:t>ی</w:t>
      </w:r>
      <w:r w:rsidRPr="007D3BDD">
        <w:rPr>
          <w:rFonts w:cs="B Nazanin"/>
          <w:sz w:val="28"/>
          <w:szCs w:val="28"/>
          <w:rtl/>
        </w:rPr>
        <w:t xml:space="preserve"> شدن و همچن</w:t>
      </w:r>
      <w:r w:rsidRPr="007D3BDD">
        <w:rPr>
          <w:rFonts w:cs="B Nazanin" w:hint="cs"/>
          <w:sz w:val="28"/>
          <w:szCs w:val="28"/>
          <w:rtl/>
        </w:rPr>
        <w:t>ی</w:t>
      </w:r>
      <w:r w:rsidRPr="007D3BDD">
        <w:rPr>
          <w:rFonts w:cs="B Nazanin" w:hint="eastAsia"/>
          <w:sz w:val="28"/>
          <w:szCs w:val="28"/>
          <w:rtl/>
        </w:rPr>
        <w:t>ن</w:t>
      </w:r>
      <w:r w:rsidRPr="007D3BDD">
        <w:rPr>
          <w:rFonts w:cs="B Nazanin"/>
          <w:sz w:val="28"/>
          <w:szCs w:val="28"/>
          <w:rtl/>
        </w:rPr>
        <w:t xml:space="preserve"> محدود کردن افزا</w:t>
      </w:r>
      <w:r w:rsidRPr="007D3BDD">
        <w:rPr>
          <w:rFonts w:cs="B Nazanin" w:hint="cs"/>
          <w:sz w:val="28"/>
          <w:szCs w:val="28"/>
          <w:rtl/>
        </w:rPr>
        <w:t>ی</w:t>
      </w:r>
      <w:r w:rsidRPr="007D3BDD">
        <w:rPr>
          <w:rFonts w:cs="B Nazanin" w:hint="eastAsia"/>
          <w:sz w:val="28"/>
          <w:szCs w:val="28"/>
          <w:rtl/>
        </w:rPr>
        <w:t>ش</w:t>
      </w:r>
      <w:r w:rsidRPr="007D3BDD">
        <w:rPr>
          <w:rFonts w:cs="B Nazanin"/>
          <w:sz w:val="28"/>
          <w:szCs w:val="28"/>
          <w:rtl/>
        </w:rPr>
        <w:t xml:space="preserve"> کل</w:t>
      </w:r>
      <w:r w:rsidRPr="007D3BDD">
        <w:rPr>
          <w:rFonts w:cs="B Nazanin" w:hint="cs"/>
          <w:sz w:val="28"/>
          <w:szCs w:val="28"/>
          <w:rtl/>
        </w:rPr>
        <w:t>ی</w:t>
      </w:r>
      <w:r w:rsidRPr="007D3BDD">
        <w:rPr>
          <w:rFonts w:cs="B Nazanin"/>
          <w:sz w:val="28"/>
          <w:szCs w:val="28"/>
          <w:rtl/>
        </w:rPr>
        <w:t xml:space="preserve"> دما</w:t>
      </w:r>
      <w:r w:rsidRPr="007D3BDD">
        <w:rPr>
          <w:rFonts w:cs="B Nazanin" w:hint="cs"/>
          <w:sz w:val="28"/>
          <w:szCs w:val="28"/>
          <w:rtl/>
        </w:rPr>
        <w:t>ی</w:t>
      </w:r>
      <w:r w:rsidRPr="007D3BDD">
        <w:rPr>
          <w:rFonts w:cs="B Nazanin"/>
          <w:sz w:val="28"/>
          <w:szCs w:val="28"/>
          <w:rtl/>
        </w:rPr>
        <w:t xml:space="preserve"> جهان</w:t>
      </w:r>
      <w:r w:rsidRPr="007D3BDD">
        <w:rPr>
          <w:rFonts w:cs="B Nazanin" w:hint="cs"/>
          <w:sz w:val="28"/>
          <w:szCs w:val="28"/>
          <w:rtl/>
        </w:rPr>
        <w:t>ی</w:t>
      </w:r>
      <w:r w:rsidRPr="007D3BDD">
        <w:rPr>
          <w:rFonts w:cs="B Nazanin"/>
          <w:sz w:val="28"/>
          <w:szCs w:val="28"/>
          <w:rtl/>
        </w:rPr>
        <w:t xml:space="preserve"> به کمتر ا</w:t>
      </w:r>
      <w:r w:rsidRPr="007D3BDD">
        <w:rPr>
          <w:rFonts w:cs="B Nazanin" w:hint="eastAsia"/>
          <w:sz w:val="28"/>
          <w:szCs w:val="28"/>
          <w:rtl/>
        </w:rPr>
        <w:t>ز</w:t>
      </w:r>
      <w:r w:rsidRPr="007D3BDD">
        <w:rPr>
          <w:rFonts w:cs="B Nazanin"/>
          <w:sz w:val="28"/>
          <w:szCs w:val="28"/>
          <w:rtl/>
        </w:rPr>
        <w:t xml:space="preserve"> 1.5 درجه سانت</w:t>
      </w:r>
      <w:r w:rsidRPr="007D3BDD">
        <w:rPr>
          <w:rFonts w:cs="B Nazanin" w:hint="cs"/>
          <w:sz w:val="28"/>
          <w:szCs w:val="28"/>
          <w:rtl/>
        </w:rPr>
        <w:t>ی‌</w:t>
      </w:r>
      <w:r w:rsidRPr="007D3BDD">
        <w:rPr>
          <w:rFonts w:cs="B Nazanin" w:hint="eastAsia"/>
          <w:sz w:val="28"/>
          <w:szCs w:val="28"/>
          <w:rtl/>
        </w:rPr>
        <w:t>گراد</w:t>
      </w:r>
      <w:r w:rsidRPr="007D3BDD">
        <w:rPr>
          <w:rFonts w:cs="B Nazanin"/>
          <w:sz w:val="28"/>
          <w:szCs w:val="28"/>
          <w:rtl/>
        </w:rPr>
        <w:t xml:space="preserve"> (2.7 درجه فارنها</w:t>
      </w:r>
      <w:r w:rsidRPr="007D3BDD">
        <w:rPr>
          <w:rFonts w:cs="B Nazanin" w:hint="cs"/>
          <w:sz w:val="28"/>
          <w:szCs w:val="28"/>
          <w:rtl/>
        </w:rPr>
        <w:t>ی</w:t>
      </w:r>
      <w:r w:rsidRPr="007D3BDD">
        <w:rPr>
          <w:rFonts w:cs="B Nazanin" w:hint="eastAsia"/>
          <w:sz w:val="28"/>
          <w:szCs w:val="28"/>
          <w:rtl/>
        </w:rPr>
        <w:t>ت</w:t>
      </w:r>
      <w:r w:rsidRPr="007D3BDD">
        <w:rPr>
          <w:rFonts w:cs="B Nazanin"/>
          <w:sz w:val="28"/>
          <w:szCs w:val="28"/>
          <w:rtl/>
        </w:rPr>
        <w:t>) است (نگاه کن</w:t>
      </w:r>
      <w:r w:rsidRPr="007D3BDD">
        <w:rPr>
          <w:rFonts w:cs="B Nazanin" w:hint="cs"/>
          <w:sz w:val="28"/>
          <w:szCs w:val="28"/>
          <w:rtl/>
        </w:rPr>
        <w:t>ی</w:t>
      </w:r>
      <w:r w:rsidRPr="007D3BDD">
        <w:rPr>
          <w:rFonts w:cs="B Nazanin" w:hint="eastAsia"/>
          <w:sz w:val="28"/>
          <w:szCs w:val="28"/>
          <w:rtl/>
        </w:rPr>
        <w:t>د</w:t>
      </w:r>
      <w:r w:rsidRPr="007D3BDD">
        <w:rPr>
          <w:rFonts w:cs="B Nazanin"/>
          <w:sz w:val="28"/>
          <w:szCs w:val="28"/>
          <w:rtl/>
        </w:rPr>
        <w:t xml:space="preserve"> به شکل 2.</w:t>
      </w:r>
      <w:r w:rsidR="008D4D6D">
        <w:rPr>
          <w:rFonts w:cs="B Nazanin" w:hint="cs"/>
          <w:sz w:val="28"/>
          <w:szCs w:val="28"/>
          <w:rtl/>
        </w:rPr>
        <w:t>4</w:t>
      </w:r>
      <w:r w:rsidRPr="007D3BDD">
        <w:rPr>
          <w:rFonts w:cs="B Nazanin"/>
          <w:sz w:val="28"/>
          <w:szCs w:val="28"/>
          <w:rtl/>
        </w:rPr>
        <w:t>). ا</w:t>
      </w:r>
      <w:r w:rsidRPr="007D3BDD">
        <w:rPr>
          <w:rFonts w:cs="B Nazanin" w:hint="cs"/>
          <w:sz w:val="28"/>
          <w:szCs w:val="28"/>
          <w:rtl/>
        </w:rPr>
        <w:t>ی</w:t>
      </w:r>
      <w:r w:rsidRPr="007D3BDD">
        <w:rPr>
          <w:rFonts w:cs="B Nazanin" w:hint="eastAsia"/>
          <w:sz w:val="28"/>
          <w:szCs w:val="28"/>
          <w:rtl/>
        </w:rPr>
        <w:t>ن</w:t>
      </w:r>
      <w:r w:rsidRPr="007D3BDD">
        <w:rPr>
          <w:rFonts w:cs="B Nazanin"/>
          <w:sz w:val="28"/>
          <w:szCs w:val="28"/>
          <w:rtl/>
        </w:rPr>
        <w:t xml:space="preserve"> توافقنامه در روز زم</w:t>
      </w:r>
      <w:r w:rsidRPr="007D3BDD">
        <w:rPr>
          <w:rFonts w:cs="B Nazanin" w:hint="cs"/>
          <w:sz w:val="28"/>
          <w:szCs w:val="28"/>
          <w:rtl/>
        </w:rPr>
        <w:t>ی</w:t>
      </w:r>
      <w:r w:rsidRPr="007D3BDD">
        <w:rPr>
          <w:rFonts w:cs="B Nazanin" w:hint="eastAsia"/>
          <w:sz w:val="28"/>
          <w:szCs w:val="28"/>
          <w:rtl/>
        </w:rPr>
        <w:t>ن</w:t>
      </w:r>
      <w:r w:rsidRPr="007D3BDD">
        <w:rPr>
          <w:rFonts w:cs="B Nazanin"/>
          <w:sz w:val="28"/>
          <w:szCs w:val="28"/>
          <w:rtl/>
        </w:rPr>
        <w:t xml:space="preserve"> سال 2016 در ن</w:t>
      </w:r>
      <w:r w:rsidRPr="007D3BDD">
        <w:rPr>
          <w:rFonts w:cs="B Nazanin" w:hint="cs"/>
          <w:sz w:val="28"/>
          <w:szCs w:val="28"/>
          <w:rtl/>
        </w:rPr>
        <w:t>ی</w:t>
      </w:r>
      <w:r w:rsidRPr="007D3BDD">
        <w:rPr>
          <w:rFonts w:cs="B Nazanin" w:hint="eastAsia"/>
          <w:sz w:val="28"/>
          <w:szCs w:val="28"/>
          <w:rtl/>
        </w:rPr>
        <w:t>و</w:t>
      </w:r>
      <w:r w:rsidRPr="007D3BDD">
        <w:rPr>
          <w:rFonts w:cs="B Nazanin" w:hint="cs"/>
          <w:sz w:val="28"/>
          <w:szCs w:val="28"/>
          <w:rtl/>
        </w:rPr>
        <w:t>ی</w:t>
      </w:r>
      <w:r w:rsidRPr="007D3BDD">
        <w:rPr>
          <w:rFonts w:cs="B Nazanin" w:hint="eastAsia"/>
          <w:sz w:val="28"/>
          <w:szCs w:val="28"/>
          <w:rtl/>
        </w:rPr>
        <w:t>ورک</w:t>
      </w:r>
      <w:r w:rsidRPr="007D3BDD">
        <w:rPr>
          <w:rFonts w:cs="B Nazanin"/>
          <w:sz w:val="28"/>
          <w:szCs w:val="28"/>
          <w:rtl/>
        </w:rPr>
        <w:t xml:space="preserve"> برا</w:t>
      </w:r>
      <w:r w:rsidRPr="007D3BDD">
        <w:rPr>
          <w:rFonts w:cs="B Nazanin" w:hint="cs"/>
          <w:sz w:val="28"/>
          <w:szCs w:val="28"/>
          <w:rtl/>
        </w:rPr>
        <w:t>ی</w:t>
      </w:r>
      <w:r w:rsidRPr="007D3BDD">
        <w:rPr>
          <w:rFonts w:cs="B Nazanin"/>
          <w:sz w:val="28"/>
          <w:szCs w:val="28"/>
          <w:rtl/>
        </w:rPr>
        <w:t xml:space="preserve"> امضا گشوده شد. پس از تصو</w:t>
      </w:r>
      <w:r w:rsidRPr="007D3BDD">
        <w:rPr>
          <w:rFonts w:cs="B Nazanin" w:hint="cs"/>
          <w:sz w:val="28"/>
          <w:szCs w:val="28"/>
          <w:rtl/>
        </w:rPr>
        <w:t>ی</w:t>
      </w:r>
      <w:r w:rsidRPr="007D3BDD">
        <w:rPr>
          <w:rFonts w:cs="B Nazanin" w:hint="eastAsia"/>
          <w:sz w:val="28"/>
          <w:szCs w:val="28"/>
          <w:rtl/>
        </w:rPr>
        <w:t>ب</w:t>
      </w:r>
      <w:r w:rsidRPr="007D3BDD">
        <w:rPr>
          <w:rFonts w:cs="B Nazanin"/>
          <w:sz w:val="28"/>
          <w:szCs w:val="28"/>
          <w:rtl/>
        </w:rPr>
        <w:t xml:space="preserve"> توسط </w:t>
      </w:r>
      <w:r w:rsidRPr="007D3BDD">
        <w:rPr>
          <w:rFonts w:cs="B Nazanin"/>
          <w:sz w:val="28"/>
          <w:szCs w:val="28"/>
          <w:rtl/>
        </w:rPr>
        <w:lastRenderedPageBreak/>
        <w:t>اتحاد</w:t>
      </w:r>
      <w:r w:rsidRPr="007D3BDD">
        <w:rPr>
          <w:rFonts w:cs="B Nazanin" w:hint="cs"/>
          <w:sz w:val="28"/>
          <w:szCs w:val="28"/>
          <w:rtl/>
        </w:rPr>
        <w:t>ی</w:t>
      </w:r>
      <w:r w:rsidRPr="007D3BDD">
        <w:rPr>
          <w:rFonts w:cs="B Nazanin" w:hint="eastAsia"/>
          <w:sz w:val="28"/>
          <w:szCs w:val="28"/>
          <w:rtl/>
        </w:rPr>
        <w:t>ه</w:t>
      </w:r>
      <w:r w:rsidRPr="007D3BDD">
        <w:rPr>
          <w:rFonts w:cs="B Nazanin"/>
          <w:sz w:val="28"/>
          <w:szCs w:val="28"/>
          <w:rtl/>
        </w:rPr>
        <w:t xml:space="preserve"> اروپا، در مجموع 174 کشور ا</w:t>
      </w:r>
      <w:r w:rsidRPr="007D3BDD">
        <w:rPr>
          <w:rFonts w:cs="B Nazanin" w:hint="cs"/>
          <w:sz w:val="28"/>
          <w:szCs w:val="28"/>
          <w:rtl/>
        </w:rPr>
        <w:t>ی</w:t>
      </w:r>
      <w:r w:rsidRPr="007D3BDD">
        <w:rPr>
          <w:rFonts w:cs="B Nazanin" w:hint="eastAsia"/>
          <w:sz w:val="28"/>
          <w:szCs w:val="28"/>
          <w:rtl/>
        </w:rPr>
        <w:t>ن</w:t>
      </w:r>
      <w:r w:rsidRPr="007D3BDD">
        <w:rPr>
          <w:rFonts w:cs="B Nazanin"/>
          <w:sz w:val="28"/>
          <w:szCs w:val="28"/>
          <w:rtl/>
        </w:rPr>
        <w:t xml:space="preserve"> توافقنامه را تصو</w:t>
      </w:r>
      <w:r w:rsidRPr="007D3BDD">
        <w:rPr>
          <w:rFonts w:cs="B Nazanin" w:hint="cs"/>
          <w:sz w:val="28"/>
          <w:szCs w:val="28"/>
          <w:rtl/>
        </w:rPr>
        <w:t>ی</w:t>
      </w:r>
      <w:r w:rsidRPr="007D3BDD">
        <w:rPr>
          <w:rFonts w:cs="B Nazanin" w:hint="eastAsia"/>
          <w:sz w:val="28"/>
          <w:szCs w:val="28"/>
          <w:rtl/>
        </w:rPr>
        <w:t>ب</w:t>
      </w:r>
      <w:r w:rsidRPr="007D3BDD">
        <w:rPr>
          <w:rFonts w:cs="B Nazanin"/>
          <w:sz w:val="28"/>
          <w:szCs w:val="28"/>
          <w:rtl/>
        </w:rPr>
        <w:t xml:space="preserve"> کردند (سازمان ملل متحد، </w:t>
      </w:r>
      <w:r w:rsidRPr="007D3BDD">
        <w:rPr>
          <w:rFonts w:asciiTheme="majorBidi" w:hAnsiTheme="majorBidi" w:cstheme="majorBidi"/>
          <w:sz w:val="24"/>
          <w:szCs w:val="24"/>
        </w:rPr>
        <w:t>n.d.-a, n.d.-b, n.d.-c, n.d.-d</w:t>
      </w:r>
      <w:r w:rsidRPr="007D3BDD">
        <w:rPr>
          <w:rFonts w:cs="B Nazanin"/>
          <w:sz w:val="28"/>
          <w:szCs w:val="28"/>
          <w:rtl/>
        </w:rPr>
        <w:t>؛ دات و همکاران، 2022؛ راب</w:t>
      </w:r>
      <w:r w:rsidRPr="007D3BDD">
        <w:rPr>
          <w:rFonts w:cs="B Nazanin" w:hint="cs"/>
          <w:sz w:val="28"/>
          <w:szCs w:val="28"/>
          <w:rtl/>
        </w:rPr>
        <w:t>ی</w:t>
      </w:r>
      <w:r w:rsidRPr="007D3BDD">
        <w:rPr>
          <w:rFonts w:cs="B Nazanin" w:hint="eastAsia"/>
          <w:sz w:val="28"/>
          <w:szCs w:val="28"/>
          <w:rtl/>
        </w:rPr>
        <w:t>نز،</w:t>
      </w:r>
      <w:r w:rsidRPr="007D3BDD">
        <w:rPr>
          <w:rFonts w:cs="B Nazanin"/>
          <w:sz w:val="28"/>
          <w:szCs w:val="28"/>
          <w:rtl/>
        </w:rPr>
        <w:t xml:space="preserve"> 2016؛ آ</w:t>
      </w:r>
      <w:r w:rsidRPr="007D3BDD">
        <w:rPr>
          <w:rFonts w:cs="B Nazanin" w:hint="cs"/>
          <w:sz w:val="28"/>
          <w:szCs w:val="28"/>
          <w:rtl/>
        </w:rPr>
        <w:t>ی</w:t>
      </w:r>
      <w:r w:rsidRPr="007D3BDD">
        <w:rPr>
          <w:rFonts w:cs="B Nazanin"/>
          <w:sz w:val="28"/>
          <w:szCs w:val="28"/>
          <w:rtl/>
        </w:rPr>
        <w:t xml:space="preserve"> کوت و همکاران، 2017).</w:t>
      </w:r>
    </w:p>
    <w:p w14:paraId="69A553E5" w14:textId="31CF84B8" w:rsidR="007D3BDD" w:rsidRDefault="007D3BDD" w:rsidP="007D3BDD">
      <w:pPr>
        <w:rPr>
          <w:rFonts w:cs="B Nazanin"/>
          <w:sz w:val="28"/>
          <w:szCs w:val="28"/>
          <w:rtl/>
        </w:rPr>
      </w:pPr>
      <w:r w:rsidRPr="007D3BDD">
        <w:rPr>
          <w:rFonts w:cs="B Nazanin"/>
          <w:sz w:val="28"/>
          <w:szCs w:val="28"/>
          <w:rtl/>
        </w:rPr>
        <w:t>در طول همه‌گ</w:t>
      </w:r>
      <w:r w:rsidRPr="007D3BDD">
        <w:rPr>
          <w:rFonts w:cs="B Nazanin" w:hint="cs"/>
          <w:sz w:val="28"/>
          <w:szCs w:val="28"/>
          <w:rtl/>
        </w:rPr>
        <w:t>ی</w:t>
      </w:r>
      <w:r w:rsidRPr="007D3BDD">
        <w:rPr>
          <w:rFonts w:cs="B Nazanin" w:hint="eastAsia"/>
          <w:sz w:val="28"/>
          <w:szCs w:val="28"/>
          <w:rtl/>
        </w:rPr>
        <w:t>ر</w:t>
      </w:r>
      <w:r w:rsidRPr="007D3BDD">
        <w:rPr>
          <w:rFonts w:cs="B Nazanin" w:hint="cs"/>
          <w:sz w:val="28"/>
          <w:szCs w:val="28"/>
          <w:rtl/>
        </w:rPr>
        <w:t>ی</w:t>
      </w:r>
      <w:r w:rsidRPr="007D3BDD">
        <w:rPr>
          <w:rFonts w:cs="B Nazanin"/>
          <w:sz w:val="28"/>
          <w:szCs w:val="28"/>
          <w:rtl/>
        </w:rPr>
        <w:t xml:space="preserve"> کوو</w:t>
      </w:r>
      <w:r w:rsidRPr="007D3BDD">
        <w:rPr>
          <w:rFonts w:cs="B Nazanin" w:hint="cs"/>
          <w:sz w:val="28"/>
          <w:szCs w:val="28"/>
          <w:rtl/>
        </w:rPr>
        <w:t>ی</w:t>
      </w:r>
      <w:r w:rsidRPr="007D3BDD">
        <w:rPr>
          <w:rFonts w:cs="B Nazanin" w:hint="eastAsia"/>
          <w:sz w:val="28"/>
          <w:szCs w:val="28"/>
          <w:rtl/>
        </w:rPr>
        <w:t>د</w:t>
      </w:r>
      <w:r w:rsidRPr="007D3BDD">
        <w:rPr>
          <w:rFonts w:cs="B Nazanin"/>
          <w:sz w:val="28"/>
          <w:szCs w:val="28"/>
          <w:rtl/>
        </w:rPr>
        <w:t>-19 از سال 2020 تا 2022، تمام</w:t>
      </w:r>
      <w:r w:rsidRPr="007D3BDD">
        <w:rPr>
          <w:rFonts w:cs="B Nazanin" w:hint="cs"/>
          <w:sz w:val="28"/>
          <w:szCs w:val="28"/>
          <w:rtl/>
        </w:rPr>
        <w:t>ی</w:t>
      </w:r>
      <w:r w:rsidRPr="007D3BDD">
        <w:rPr>
          <w:rFonts w:cs="B Nazanin"/>
          <w:sz w:val="28"/>
          <w:szCs w:val="28"/>
          <w:rtl/>
        </w:rPr>
        <w:t xml:space="preserve"> کنفرانس‌ها</w:t>
      </w:r>
      <w:r w:rsidRPr="007D3BDD">
        <w:rPr>
          <w:rFonts w:cs="B Nazanin" w:hint="cs"/>
          <w:sz w:val="28"/>
          <w:szCs w:val="28"/>
          <w:rtl/>
        </w:rPr>
        <w:t>ی</w:t>
      </w:r>
      <w:r w:rsidRPr="007D3BDD">
        <w:rPr>
          <w:rFonts w:cs="B Nazanin"/>
          <w:sz w:val="28"/>
          <w:szCs w:val="28"/>
          <w:rtl/>
        </w:rPr>
        <w:t xml:space="preserve"> طرف</w:t>
      </w:r>
      <w:r w:rsidRPr="007D3BDD">
        <w:rPr>
          <w:rFonts w:cs="B Nazanin" w:hint="cs"/>
          <w:sz w:val="28"/>
          <w:szCs w:val="28"/>
          <w:rtl/>
        </w:rPr>
        <w:t>ی</w:t>
      </w:r>
      <w:r w:rsidRPr="007D3BDD">
        <w:rPr>
          <w:rFonts w:cs="B Nazanin" w:hint="eastAsia"/>
          <w:sz w:val="28"/>
          <w:szCs w:val="28"/>
          <w:rtl/>
        </w:rPr>
        <w:t>ن</w:t>
      </w:r>
      <w:r w:rsidRPr="007D3BDD">
        <w:rPr>
          <w:rFonts w:cs="B Nazanin"/>
          <w:sz w:val="28"/>
          <w:szCs w:val="28"/>
          <w:rtl/>
        </w:rPr>
        <w:t xml:space="preserve"> برنامه‌ر</w:t>
      </w:r>
      <w:r w:rsidRPr="007D3BDD">
        <w:rPr>
          <w:rFonts w:cs="B Nazanin" w:hint="cs"/>
          <w:sz w:val="28"/>
          <w:szCs w:val="28"/>
          <w:rtl/>
        </w:rPr>
        <w:t>ی</w:t>
      </w:r>
      <w:r w:rsidRPr="007D3BDD">
        <w:rPr>
          <w:rFonts w:cs="B Nazanin" w:hint="eastAsia"/>
          <w:sz w:val="28"/>
          <w:szCs w:val="28"/>
          <w:rtl/>
        </w:rPr>
        <w:t>ز</w:t>
      </w:r>
      <w:r w:rsidRPr="007D3BDD">
        <w:rPr>
          <w:rFonts w:cs="B Nazanin" w:hint="cs"/>
          <w:sz w:val="28"/>
          <w:szCs w:val="28"/>
          <w:rtl/>
        </w:rPr>
        <w:t>ی</w:t>
      </w:r>
      <w:r w:rsidRPr="007D3BDD">
        <w:rPr>
          <w:rFonts w:cs="B Nazanin"/>
          <w:sz w:val="28"/>
          <w:szCs w:val="28"/>
          <w:rtl/>
        </w:rPr>
        <w:t xml:space="preserve"> شده بدون تعو</w:t>
      </w:r>
      <w:r w:rsidRPr="007D3BDD">
        <w:rPr>
          <w:rFonts w:cs="B Nazanin" w:hint="cs"/>
          <w:sz w:val="28"/>
          <w:szCs w:val="28"/>
          <w:rtl/>
        </w:rPr>
        <w:t>ی</w:t>
      </w:r>
      <w:r w:rsidRPr="007D3BDD">
        <w:rPr>
          <w:rFonts w:cs="B Nazanin" w:hint="eastAsia"/>
          <w:sz w:val="28"/>
          <w:szCs w:val="28"/>
          <w:rtl/>
        </w:rPr>
        <w:t>ق</w:t>
      </w:r>
      <w:r w:rsidRPr="007D3BDD">
        <w:rPr>
          <w:rFonts w:cs="B Nazanin"/>
          <w:sz w:val="28"/>
          <w:szCs w:val="28"/>
          <w:rtl/>
        </w:rPr>
        <w:t xml:space="preserve"> برگزار شدند که نشان‌دهنده اهم</w:t>
      </w:r>
      <w:r w:rsidRPr="007D3BDD">
        <w:rPr>
          <w:rFonts w:cs="B Nazanin" w:hint="cs"/>
          <w:sz w:val="28"/>
          <w:szCs w:val="28"/>
          <w:rtl/>
        </w:rPr>
        <w:t>ی</w:t>
      </w:r>
      <w:r w:rsidRPr="007D3BDD">
        <w:rPr>
          <w:rFonts w:cs="B Nazanin" w:hint="eastAsia"/>
          <w:sz w:val="28"/>
          <w:szCs w:val="28"/>
          <w:rtl/>
        </w:rPr>
        <w:t>ت</w:t>
      </w:r>
      <w:r w:rsidRPr="007D3BDD">
        <w:rPr>
          <w:rFonts w:cs="B Nazanin"/>
          <w:sz w:val="28"/>
          <w:szCs w:val="28"/>
          <w:rtl/>
        </w:rPr>
        <w:t xml:space="preserve"> تلاش‌ها</w:t>
      </w:r>
      <w:r w:rsidRPr="007D3BDD">
        <w:rPr>
          <w:rFonts w:cs="B Nazanin" w:hint="cs"/>
          <w:sz w:val="28"/>
          <w:szCs w:val="28"/>
          <w:rtl/>
        </w:rPr>
        <w:t>ی</w:t>
      </w:r>
      <w:r w:rsidRPr="007D3BDD">
        <w:rPr>
          <w:rFonts w:cs="B Nazanin"/>
          <w:sz w:val="28"/>
          <w:szCs w:val="28"/>
          <w:rtl/>
        </w:rPr>
        <w:t xml:space="preserve"> همه کشورها</w:t>
      </w:r>
      <w:r w:rsidRPr="007D3BDD">
        <w:rPr>
          <w:rFonts w:cs="B Nazanin" w:hint="cs"/>
          <w:sz w:val="28"/>
          <w:szCs w:val="28"/>
          <w:rtl/>
        </w:rPr>
        <w:t>ی</w:t>
      </w:r>
      <w:r w:rsidRPr="007D3BDD">
        <w:rPr>
          <w:rFonts w:cs="B Nazanin"/>
          <w:sz w:val="28"/>
          <w:szCs w:val="28"/>
          <w:rtl/>
        </w:rPr>
        <w:t xml:space="preserve"> عضو برا</w:t>
      </w:r>
      <w:r w:rsidRPr="007D3BDD">
        <w:rPr>
          <w:rFonts w:cs="B Nazanin" w:hint="cs"/>
          <w:sz w:val="28"/>
          <w:szCs w:val="28"/>
          <w:rtl/>
        </w:rPr>
        <w:t>ی</w:t>
      </w:r>
      <w:r w:rsidRPr="007D3BDD">
        <w:rPr>
          <w:rFonts w:cs="B Nazanin"/>
          <w:sz w:val="28"/>
          <w:szCs w:val="28"/>
          <w:rtl/>
        </w:rPr>
        <w:t xml:space="preserve"> دست</w:t>
      </w:r>
      <w:r w:rsidRPr="007D3BDD">
        <w:rPr>
          <w:rFonts w:cs="B Nazanin" w:hint="cs"/>
          <w:sz w:val="28"/>
          <w:szCs w:val="28"/>
          <w:rtl/>
        </w:rPr>
        <w:t>ی</w:t>
      </w:r>
      <w:r w:rsidRPr="007D3BDD">
        <w:rPr>
          <w:rFonts w:cs="B Nazanin" w:hint="eastAsia"/>
          <w:sz w:val="28"/>
          <w:szCs w:val="28"/>
          <w:rtl/>
        </w:rPr>
        <w:t>اب</w:t>
      </w:r>
      <w:r w:rsidRPr="007D3BDD">
        <w:rPr>
          <w:rFonts w:cs="B Nazanin" w:hint="cs"/>
          <w:sz w:val="28"/>
          <w:szCs w:val="28"/>
          <w:rtl/>
        </w:rPr>
        <w:t>ی</w:t>
      </w:r>
      <w:r w:rsidRPr="007D3BDD">
        <w:rPr>
          <w:rFonts w:cs="B Nazanin"/>
          <w:sz w:val="28"/>
          <w:szCs w:val="28"/>
          <w:rtl/>
        </w:rPr>
        <w:t xml:space="preserve"> به اهداف تع</w:t>
      </w:r>
      <w:r w:rsidRPr="007D3BDD">
        <w:rPr>
          <w:rFonts w:cs="B Nazanin" w:hint="cs"/>
          <w:sz w:val="28"/>
          <w:szCs w:val="28"/>
          <w:rtl/>
        </w:rPr>
        <w:t>یی</w:t>
      </w:r>
      <w:r w:rsidRPr="007D3BDD">
        <w:rPr>
          <w:rFonts w:cs="B Nazanin" w:hint="eastAsia"/>
          <w:sz w:val="28"/>
          <w:szCs w:val="28"/>
          <w:rtl/>
        </w:rPr>
        <w:t>ن</w:t>
      </w:r>
      <w:r w:rsidRPr="007D3BDD">
        <w:rPr>
          <w:rFonts w:cs="B Nazanin"/>
          <w:sz w:val="28"/>
          <w:szCs w:val="28"/>
          <w:rtl/>
        </w:rPr>
        <w:t xml:space="preserve"> شده توسط کنوانس</w:t>
      </w:r>
      <w:r w:rsidRPr="007D3BDD">
        <w:rPr>
          <w:rFonts w:cs="B Nazanin" w:hint="cs"/>
          <w:sz w:val="28"/>
          <w:szCs w:val="28"/>
          <w:rtl/>
        </w:rPr>
        <w:t>ی</w:t>
      </w:r>
      <w:r w:rsidRPr="007D3BDD">
        <w:rPr>
          <w:rFonts w:cs="B Nazanin" w:hint="eastAsia"/>
          <w:sz w:val="28"/>
          <w:szCs w:val="28"/>
          <w:rtl/>
        </w:rPr>
        <w:t>ون</w:t>
      </w:r>
      <w:r w:rsidRPr="007D3BDD">
        <w:rPr>
          <w:rFonts w:cs="B Nazanin"/>
          <w:sz w:val="28"/>
          <w:szCs w:val="28"/>
          <w:rtl/>
        </w:rPr>
        <w:t xml:space="preserve"> چارچوب سازمان ملل متحد در مورد تغ</w:t>
      </w:r>
      <w:r w:rsidRPr="007D3BDD">
        <w:rPr>
          <w:rFonts w:cs="B Nazanin" w:hint="cs"/>
          <w:sz w:val="28"/>
          <w:szCs w:val="28"/>
          <w:rtl/>
        </w:rPr>
        <w:t>یی</w:t>
      </w:r>
      <w:r w:rsidRPr="007D3BDD">
        <w:rPr>
          <w:rFonts w:cs="B Nazanin" w:hint="eastAsia"/>
          <w:sz w:val="28"/>
          <w:szCs w:val="28"/>
          <w:rtl/>
        </w:rPr>
        <w:t>ر</w:t>
      </w:r>
      <w:r w:rsidRPr="007D3BDD">
        <w:rPr>
          <w:rFonts w:cs="B Nazanin"/>
          <w:sz w:val="28"/>
          <w:szCs w:val="28"/>
          <w:rtl/>
        </w:rPr>
        <w:t xml:space="preserve"> اقل</w:t>
      </w:r>
      <w:r w:rsidRPr="007D3BDD">
        <w:rPr>
          <w:rFonts w:cs="B Nazanin" w:hint="cs"/>
          <w:sz w:val="28"/>
          <w:szCs w:val="28"/>
          <w:rtl/>
        </w:rPr>
        <w:t>ی</w:t>
      </w:r>
      <w:r w:rsidRPr="007D3BDD">
        <w:rPr>
          <w:rFonts w:cs="B Nazanin" w:hint="eastAsia"/>
          <w:sz w:val="28"/>
          <w:szCs w:val="28"/>
          <w:rtl/>
        </w:rPr>
        <w:t>م</w:t>
      </w:r>
      <w:r w:rsidRPr="007D3BDD">
        <w:rPr>
          <w:rFonts w:cs="B Nazanin"/>
          <w:sz w:val="28"/>
          <w:szCs w:val="28"/>
          <w:rtl/>
        </w:rPr>
        <w:t xml:space="preserve"> برا</w:t>
      </w:r>
      <w:r w:rsidRPr="007D3BDD">
        <w:rPr>
          <w:rFonts w:cs="B Nazanin" w:hint="cs"/>
          <w:sz w:val="28"/>
          <w:szCs w:val="28"/>
          <w:rtl/>
        </w:rPr>
        <w:t>ی</w:t>
      </w:r>
      <w:r w:rsidRPr="007D3BDD">
        <w:rPr>
          <w:rFonts w:cs="B Nazanin"/>
          <w:sz w:val="28"/>
          <w:szCs w:val="28"/>
          <w:rtl/>
        </w:rPr>
        <w:t xml:space="preserve"> حفاظت از س</w:t>
      </w:r>
      <w:r w:rsidRPr="007D3BDD">
        <w:rPr>
          <w:rFonts w:cs="B Nazanin" w:hint="cs"/>
          <w:sz w:val="28"/>
          <w:szCs w:val="28"/>
          <w:rtl/>
        </w:rPr>
        <w:t>ی</w:t>
      </w:r>
      <w:r w:rsidRPr="007D3BDD">
        <w:rPr>
          <w:rFonts w:cs="B Nazanin" w:hint="eastAsia"/>
          <w:sz w:val="28"/>
          <w:szCs w:val="28"/>
          <w:rtl/>
        </w:rPr>
        <w:t>اره</w:t>
      </w:r>
      <w:r w:rsidRPr="007D3BDD">
        <w:rPr>
          <w:rFonts w:cs="B Nazanin"/>
          <w:sz w:val="28"/>
          <w:szCs w:val="28"/>
          <w:rtl/>
        </w:rPr>
        <w:t xml:space="preserve"> زم</w:t>
      </w:r>
      <w:r w:rsidRPr="007D3BDD">
        <w:rPr>
          <w:rFonts w:cs="B Nazanin" w:hint="cs"/>
          <w:sz w:val="28"/>
          <w:szCs w:val="28"/>
          <w:rtl/>
        </w:rPr>
        <w:t>ی</w:t>
      </w:r>
      <w:r w:rsidRPr="007D3BDD">
        <w:rPr>
          <w:rFonts w:cs="B Nazanin" w:hint="eastAsia"/>
          <w:sz w:val="28"/>
          <w:szCs w:val="28"/>
          <w:rtl/>
        </w:rPr>
        <w:t>ن</w:t>
      </w:r>
      <w:r w:rsidRPr="007D3BDD">
        <w:rPr>
          <w:rFonts w:cs="B Nazanin"/>
          <w:sz w:val="28"/>
          <w:szCs w:val="28"/>
          <w:rtl/>
        </w:rPr>
        <w:t xml:space="preserve"> است. در ب</w:t>
      </w:r>
      <w:r w:rsidRPr="007D3BDD">
        <w:rPr>
          <w:rFonts w:cs="B Nazanin" w:hint="cs"/>
          <w:sz w:val="28"/>
          <w:szCs w:val="28"/>
          <w:rtl/>
        </w:rPr>
        <w:t>ی</w:t>
      </w:r>
      <w:r w:rsidRPr="007D3BDD">
        <w:rPr>
          <w:rFonts w:cs="B Nazanin" w:hint="eastAsia"/>
          <w:sz w:val="28"/>
          <w:szCs w:val="28"/>
          <w:rtl/>
        </w:rPr>
        <w:t>ست</w:t>
      </w:r>
      <w:r w:rsidRPr="007D3BDD">
        <w:rPr>
          <w:rFonts w:cs="B Nazanin"/>
          <w:sz w:val="28"/>
          <w:szCs w:val="28"/>
          <w:rtl/>
        </w:rPr>
        <w:t xml:space="preserve"> و هفتم</w:t>
      </w:r>
      <w:r w:rsidRPr="007D3BDD">
        <w:rPr>
          <w:rFonts w:cs="B Nazanin" w:hint="cs"/>
          <w:sz w:val="28"/>
          <w:szCs w:val="28"/>
          <w:rtl/>
        </w:rPr>
        <w:t>ی</w:t>
      </w:r>
      <w:r w:rsidRPr="007D3BDD">
        <w:rPr>
          <w:rFonts w:cs="B Nazanin" w:hint="eastAsia"/>
          <w:sz w:val="28"/>
          <w:szCs w:val="28"/>
          <w:rtl/>
        </w:rPr>
        <w:t>ن</w:t>
      </w:r>
      <w:r w:rsidRPr="007D3BDD">
        <w:rPr>
          <w:rFonts w:cs="B Nazanin"/>
          <w:sz w:val="28"/>
          <w:szCs w:val="28"/>
          <w:rtl/>
        </w:rPr>
        <w:t xml:space="preserve"> کنفرانس طرف</w:t>
      </w:r>
      <w:r w:rsidRPr="007D3BDD">
        <w:rPr>
          <w:rFonts w:cs="B Nazanin" w:hint="cs"/>
          <w:sz w:val="28"/>
          <w:szCs w:val="28"/>
          <w:rtl/>
        </w:rPr>
        <w:t>ی</w:t>
      </w:r>
      <w:r w:rsidRPr="007D3BDD">
        <w:rPr>
          <w:rFonts w:cs="B Nazanin" w:hint="eastAsia"/>
          <w:sz w:val="28"/>
          <w:szCs w:val="28"/>
          <w:rtl/>
        </w:rPr>
        <w:t>ن</w:t>
      </w:r>
      <w:r>
        <w:rPr>
          <w:rStyle w:val="FootnoteReference"/>
          <w:rFonts w:cs="B Nazanin"/>
          <w:sz w:val="28"/>
          <w:szCs w:val="28"/>
          <w:rtl/>
        </w:rPr>
        <w:footnoteReference w:id="86"/>
      </w:r>
      <w:r w:rsidRPr="007D3BDD">
        <w:rPr>
          <w:rFonts w:cs="B Nazanin"/>
          <w:sz w:val="28"/>
          <w:szCs w:val="28"/>
          <w:rtl/>
        </w:rPr>
        <w:t xml:space="preserve"> که در سال 2022 در شرم الش</w:t>
      </w:r>
      <w:r w:rsidRPr="007D3BDD">
        <w:rPr>
          <w:rFonts w:cs="B Nazanin" w:hint="cs"/>
          <w:sz w:val="28"/>
          <w:szCs w:val="28"/>
          <w:rtl/>
        </w:rPr>
        <w:t>ی</w:t>
      </w:r>
      <w:r w:rsidRPr="007D3BDD">
        <w:rPr>
          <w:rFonts w:cs="B Nazanin" w:hint="eastAsia"/>
          <w:sz w:val="28"/>
          <w:szCs w:val="28"/>
          <w:rtl/>
        </w:rPr>
        <w:t>خ</w:t>
      </w:r>
      <w:r w:rsidRPr="007D3BDD">
        <w:rPr>
          <w:rFonts w:cs="B Nazanin"/>
          <w:sz w:val="28"/>
          <w:szCs w:val="28"/>
          <w:rtl/>
        </w:rPr>
        <w:t xml:space="preserve"> مصر برگزار شد، برا</w:t>
      </w:r>
      <w:r w:rsidRPr="007D3BDD">
        <w:rPr>
          <w:rFonts w:cs="B Nazanin" w:hint="cs"/>
          <w:sz w:val="28"/>
          <w:szCs w:val="28"/>
          <w:rtl/>
        </w:rPr>
        <w:t>ی</w:t>
      </w:r>
      <w:r w:rsidRPr="007D3BDD">
        <w:rPr>
          <w:rFonts w:cs="B Nazanin"/>
          <w:sz w:val="28"/>
          <w:szCs w:val="28"/>
          <w:rtl/>
        </w:rPr>
        <w:t xml:space="preserve"> اول</w:t>
      </w:r>
      <w:r w:rsidRPr="007D3BDD">
        <w:rPr>
          <w:rFonts w:cs="B Nazanin" w:hint="cs"/>
          <w:sz w:val="28"/>
          <w:szCs w:val="28"/>
          <w:rtl/>
        </w:rPr>
        <w:t>ی</w:t>
      </w:r>
      <w:r w:rsidRPr="007D3BDD">
        <w:rPr>
          <w:rFonts w:cs="B Nazanin" w:hint="eastAsia"/>
          <w:sz w:val="28"/>
          <w:szCs w:val="28"/>
          <w:rtl/>
        </w:rPr>
        <w:t>ن</w:t>
      </w:r>
      <w:r w:rsidRPr="007D3BDD">
        <w:rPr>
          <w:rFonts w:cs="B Nazanin"/>
          <w:sz w:val="28"/>
          <w:szCs w:val="28"/>
          <w:rtl/>
        </w:rPr>
        <w:t xml:space="preserve"> بار توافق</w:t>
      </w:r>
      <w:r w:rsidRPr="007D3BDD">
        <w:rPr>
          <w:rFonts w:cs="B Nazanin" w:hint="cs"/>
          <w:sz w:val="28"/>
          <w:szCs w:val="28"/>
          <w:rtl/>
        </w:rPr>
        <w:t>ی</w:t>
      </w:r>
      <w:r w:rsidRPr="007D3BDD">
        <w:rPr>
          <w:rFonts w:cs="B Nazanin"/>
          <w:sz w:val="28"/>
          <w:szCs w:val="28"/>
          <w:rtl/>
        </w:rPr>
        <w:t xml:space="preserve"> برا</w:t>
      </w:r>
      <w:r w:rsidRPr="007D3BDD">
        <w:rPr>
          <w:rFonts w:cs="B Nazanin" w:hint="cs"/>
          <w:sz w:val="28"/>
          <w:szCs w:val="28"/>
          <w:rtl/>
        </w:rPr>
        <w:t>ی</w:t>
      </w:r>
      <w:r w:rsidRPr="007D3BDD">
        <w:rPr>
          <w:rFonts w:cs="B Nazanin"/>
          <w:sz w:val="28"/>
          <w:szCs w:val="28"/>
          <w:rtl/>
        </w:rPr>
        <w:t xml:space="preserve"> ا</w:t>
      </w:r>
      <w:r w:rsidRPr="007D3BDD">
        <w:rPr>
          <w:rFonts w:cs="B Nazanin" w:hint="cs"/>
          <w:sz w:val="28"/>
          <w:szCs w:val="28"/>
          <w:rtl/>
        </w:rPr>
        <w:t>ی</w:t>
      </w:r>
      <w:r w:rsidRPr="007D3BDD">
        <w:rPr>
          <w:rFonts w:cs="B Nazanin" w:hint="eastAsia"/>
          <w:sz w:val="28"/>
          <w:szCs w:val="28"/>
          <w:rtl/>
        </w:rPr>
        <w:t>جاد</w:t>
      </w:r>
      <w:r w:rsidRPr="007D3BDD">
        <w:rPr>
          <w:rFonts w:cs="B Nazanin"/>
          <w:sz w:val="28"/>
          <w:szCs w:val="28"/>
          <w:rtl/>
        </w:rPr>
        <w:t xml:space="preserve"> صندوق خسارت و ز</w:t>
      </w:r>
      <w:r w:rsidRPr="007D3BDD">
        <w:rPr>
          <w:rFonts w:cs="B Nazanin" w:hint="cs"/>
          <w:sz w:val="28"/>
          <w:szCs w:val="28"/>
          <w:rtl/>
        </w:rPr>
        <w:t>ی</w:t>
      </w:r>
      <w:r w:rsidRPr="007D3BDD">
        <w:rPr>
          <w:rFonts w:cs="B Nazanin" w:hint="eastAsia"/>
          <w:sz w:val="28"/>
          <w:szCs w:val="28"/>
          <w:rtl/>
        </w:rPr>
        <w:t>ان</w:t>
      </w:r>
      <w:r w:rsidRPr="007D3BDD">
        <w:rPr>
          <w:rFonts w:cs="B Nazanin"/>
          <w:sz w:val="28"/>
          <w:szCs w:val="28"/>
          <w:rtl/>
        </w:rPr>
        <w:t xml:space="preserve"> به عمل آمد که قرار است به کشورها</w:t>
      </w:r>
      <w:r w:rsidRPr="007D3BDD">
        <w:rPr>
          <w:rFonts w:cs="B Nazanin" w:hint="cs"/>
          <w:sz w:val="28"/>
          <w:szCs w:val="28"/>
          <w:rtl/>
        </w:rPr>
        <w:t>یی</w:t>
      </w:r>
      <w:r w:rsidRPr="007D3BDD">
        <w:rPr>
          <w:rFonts w:cs="B Nazanin"/>
          <w:sz w:val="28"/>
          <w:szCs w:val="28"/>
          <w:rtl/>
        </w:rPr>
        <w:t xml:space="preserve"> با تأث</w:t>
      </w:r>
      <w:r w:rsidRPr="007D3BDD">
        <w:rPr>
          <w:rFonts w:cs="B Nazanin" w:hint="cs"/>
          <w:sz w:val="28"/>
          <w:szCs w:val="28"/>
          <w:rtl/>
        </w:rPr>
        <w:t>ی</w:t>
      </w:r>
      <w:r w:rsidRPr="007D3BDD">
        <w:rPr>
          <w:rFonts w:cs="B Nazanin" w:hint="eastAsia"/>
          <w:sz w:val="28"/>
          <w:szCs w:val="28"/>
          <w:rtl/>
        </w:rPr>
        <w:t>رات</w:t>
      </w:r>
      <w:r w:rsidRPr="007D3BDD">
        <w:rPr>
          <w:rFonts w:cs="B Nazanin"/>
          <w:sz w:val="28"/>
          <w:szCs w:val="28"/>
          <w:rtl/>
        </w:rPr>
        <w:t xml:space="preserve"> قابل توجه تغ</w:t>
      </w:r>
      <w:r w:rsidRPr="007D3BDD">
        <w:rPr>
          <w:rFonts w:cs="B Nazanin" w:hint="cs"/>
          <w:sz w:val="28"/>
          <w:szCs w:val="28"/>
          <w:rtl/>
        </w:rPr>
        <w:t>یی</w:t>
      </w:r>
      <w:r w:rsidRPr="007D3BDD">
        <w:rPr>
          <w:rFonts w:cs="B Nazanin" w:hint="eastAsia"/>
          <w:sz w:val="28"/>
          <w:szCs w:val="28"/>
          <w:rtl/>
        </w:rPr>
        <w:t>رات</w:t>
      </w:r>
      <w:r w:rsidRPr="007D3BDD">
        <w:rPr>
          <w:rFonts w:cs="B Nazanin"/>
          <w:sz w:val="28"/>
          <w:szCs w:val="28"/>
          <w:rtl/>
        </w:rPr>
        <w:t xml:space="preserve"> اقل</w:t>
      </w:r>
      <w:r w:rsidRPr="007D3BDD">
        <w:rPr>
          <w:rFonts w:cs="B Nazanin" w:hint="cs"/>
          <w:sz w:val="28"/>
          <w:szCs w:val="28"/>
          <w:rtl/>
        </w:rPr>
        <w:t>ی</w:t>
      </w:r>
      <w:r w:rsidRPr="007D3BDD">
        <w:rPr>
          <w:rFonts w:cs="B Nazanin" w:hint="eastAsia"/>
          <w:sz w:val="28"/>
          <w:szCs w:val="28"/>
          <w:rtl/>
        </w:rPr>
        <w:t>م</w:t>
      </w:r>
      <w:r w:rsidRPr="007D3BDD">
        <w:rPr>
          <w:rFonts w:cs="B Nazanin" w:hint="cs"/>
          <w:sz w:val="28"/>
          <w:szCs w:val="28"/>
          <w:rtl/>
        </w:rPr>
        <w:t>ی</w:t>
      </w:r>
      <w:r w:rsidRPr="007D3BDD">
        <w:rPr>
          <w:rFonts w:cs="B Nazanin"/>
          <w:sz w:val="28"/>
          <w:szCs w:val="28"/>
          <w:rtl/>
        </w:rPr>
        <w:t xml:space="preserve"> مانند افزا</w:t>
      </w:r>
      <w:r w:rsidRPr="007D3BDD">
        <w:rPr>
          <w:rFonts w:cs="B Nazanin" w:hint="cs"/>
          <w:sz w:val="28"/>
          <w:szCs w:val="28"/>
          <w:rtl/>
        </w:rPr>
        <w:t>ی</w:t>
      </w:r>
      <w:r w:rsidRPr="007D3BDD">
        <w:rPr>
          <w:rFonts w:cs="B Nazanin" w:hint="eastAsia"/>
          <w:sz w:val="28"/>
          <w:szCs w:val="28"/>
          <w:rtl/>
        </w:rPr>
        <w:t>ش</w:t>
      </w:r>
      <w:r w:rsidRPr="007D3BDD">
        <w:rPr>
          <w:rFonts w:cs="B Nazanin"/>
          <w:sz w:val="28"/>
          <w:szCs w:val="28"/>
          <w:rtl/>
        </w:rPr>
        <w:t xml:space="preserve"> سطح در</w:t>
      </w:r>
      <w:r w:rsidRPr="007D3BDD">
        <w:rPr>
          <w:rFonts w:cs="B Nazanin" w:hint="cs"/>
          <w:sz w:val="28"/>
          <w:szCs w:val="28"/>
          <w:rtl/>
        </w:rPr>
        <w:t>ی</w:t>
      </w:r>
      <w:r w:rsidRPr="007D3BDD">
        <w:rPr>
          <w:rFonts w:cs="B Nazanin" w:hint="eastAsia"/>
          <w:sz w:val="28"/>
          <w:szCs w:val="28"/>
          <w:rtl/>
        </w:rPr>
        <w:t>ا</w:t>
      </w:r>
      <w:r w:rsidRPr="007D3BDD">
        <w:rPr>
          <w:rFonts w:cs="B Nazanin"/>
          <w:sz w:val="28"/>
          <w:szCs w:val="28"/>
          <w:rtl/>
        </w:rPr>
        <w:t xml:space="preserve"> ا</w:t>
      </w:r>
      <w:r w:rsidRPr="007D3BDD">
        <w:rPr>
          <w:rFonts w:cs="B Nazanin" w:hint="eastAsia"/>
          <w:sz w:val="28"/>
          <w:szCs w:val="28"/>
          <w:rtl/>
        </w:rPr>
        <w:t>رائه</w:t>
      </w:r>
      <w:r w:rsidRPr="007D3BDD">
        <w:rPr>
          <w:rFonts w:cs="B Nazanin"/>
          <w:sz w:val="28"/>
          <w:szCs w:val="28"/>
          <w:rtl/>
        </w:rPr>
        <w:t xml:space="preserve"> شود. ا</w:t>
      </w:r>
      <w:r w:rsidRPr="007D3BDD">
        <w:rPr>
          <w:rFonts w:cs="B Nazanin" w:hint="cs"/>
          <w:sz w:val="28"/>
          <w:szCs w:val="28"/>
          <w:rtl/>
        </w:rPr>
        <w:t>ی</w:t>
      </w:r>
      <w:r w:rsidRPr="007D3BDD">
        <w:rPr>
          <w:rFonts w:cs="B Nazanin" w:hint="eastAsia"/>
          <w:sz w:val="28"/>
          <w:szCs w:val="28"/>
          <w:rtl/>
        </w:rPr>
        <w:t>ن</w:t>
      </w:r>
      <w:r w:rsidRPr="007D3BDD">
        <w:rPr>
          <w:rFonts w:cs="B Nazanin"/>
          <w:sz w:val="28"/>
          <w:szCs w:val="28"/>
          <w:rtl/>
        </w:rPr>
        <w:t xml:space="preserve"> توافق به عنوان </w:t>
      </w:r>
      <w:r w:rsidRPr="007D3BDD">
        <w:rPr>
          <w:rFonts w:cs="B Nazanin" w:hint="cs"/>
          <w:sz w:val="28"/>
          <w:szCs w:val="28"/>
          <w:rtl/>
        </w:rPr>
        <w:t>ی</w:t>
      </w:r>
      <w:r w:rsidRPr="007D3BDD">
        <w:rPr>
          <w:rFonts w:cs="B Nazanin" w:hint="eastAsia"/>
          <w:sz w:val="28"/>
          <w:szCs w:val="28"/>
          <w:rtl/>
        </w:rPr>
        <w:t>ک</w:t>
      </w:r>
      <w:r w:rsidRPr="007D3BDD">
        <w:rPr>
          <w:rFonts w:cs="B Nazanin"/>
          <w:sz w:val="28"/>
          <w:szCs w:val="28"/>
          <w:rtl/>
        </w:rPr>
        <w:t xml:space="preserve"> پ</w:t>
      </w:r>
      <w:r w:rsidRPr="007D3BDD">
        <w:rPr>
          <w:rFonts w:cs="B Nazanin" w:hint="cs"/>
          <w:sz w:val="28"/>
          <w:szCs w:val="28"/>
          <w:rtl/>
        </w:rPr>
        <w:t>ی</w:t>
      </w:r>
      <w:r w:rsidRPr="007D3BDD">
        <w:rPr>
          <w:rFonts w:cs="B Nazanin" w:hint="eastAsia"/>
          <w:sz w:val="28"/>
          <w:szCs w:val="28"/>
          <w:rtl/>
        </w:rPr>
        <w:t>شرفت</w:t>
      </w:r>
      <w:r w:rsidRPr="007D3BDD">
        <w:rPr>
          <w:rFonts w:cs="B Nazanin"/>
          <w:sz w:val="28"/>
          <w:szCs w:val="28"/>
          <w:rtl/>
        </w:rPr>
        <w:t xml:space="preserve"> در ارائه حما</w:t>
      </w:r>
      <w:r w:rsidRPr="007D3BDD">
        <w:rPr>
          <w:rFonts w:cs="B Nazanin" w:hint="cs"/>
          <w:sz w:val="28"/>
          <w:szCs w:val="28"/>
          <w:rtl/>
        </w:rPr>
        <w:t>ی</w:t>
      </w:r>
      <w:r w:rsidRPr="007D3BDD">
        <w:rPr>
          <w:rFonts w:cs="B Nazanin" w:hint="eastAsia"/>
          <w:sz w:val="28"/>
          <w:szCs w:val="28"/>
          <w:rtl/>
        </w:rPr>
        <w:t>ت</w:t>
      </w:r>
      <w:r w:rsidRPr="007D3BDD">
        <w:rPr>
          <w:rFonts w:cs="B Nazanin"/>
          <w:sz w:val="28"/>
          <w:szCs w:val="28"/>
          <w:rtl/>
        </w:rPr>
        <w:t xml:space="preserve"> به کشورها</w:t>
      </w:r>
      <w:r w:rsidRPr="007D3BDD">
        <w:rPr>
          <w:rFonts w:cs="B Nazanin" w:hint="cs"/>
          <w:sz w:val="28"/>
          <w:szCs w:val="28"/>
          <w:rtl/>
        </w:rPr>
        <w:t>ی</w:t>
      </w:r>
      <w:r w:rsidRPr="007D3BDD">
        <w:rPr>
          <w:rFonts w:cs="B Nazanin"/>
          <w:sz w:val="28"/>
          <w:szCs w:val="28"/>
          <w:rtl/>
        </w:rPr>
        <w:t xml:space="preserve"> در حال توسعه‌ا</w:t>
      </w:r>
      <w:r w:rsidRPr="007D3BDD">
        <w:rPr>
          <w:rFonts w:cs="B Nazanin" w:hint="cs"/>
          <w:sz w:val="28"/>
          <w:szCs w:val="28"/>
          <w:rtl/>
        </w:rPr>
        <w:t>ی</w:t>
      </w:r>
      <w:r w:rsidRPr="007D3BDD">
        <w:rPr>
          <w:rFonts w:cs="B Nazanin"/>
          <w:sz w:val="28"/>
          <w:szCs w:val="28"/>
          <w:rtl/>
        </w:rPr>
        <w:t xml:space="preserve"> که آس</w:t>
      </w:r>
      <w:r w:rsidRPr="007D3BDD">
        <w:rPr>
          <w:rFonts w:cs="B Nazanin" w:hint="cs"/>
          <w:sz w:val="28"/>
          <w:szCs w:val="28"/>
          <w:rtl/>
        </w:rPr>
        <w:t>ی</w:t>
      </w:r>
      <w:r w:rsidRPr="007D3BDD">
        <w:rPr>
          <w:rFonts w:cs="B Nazanin" w:hint="eastAsia"/>
          <w:sz w:val="28"/>
          <w:szCs w:val="28"/>
          <w:rtl/>
        </w:rPr>
        <w:t>ب‌پذ</w:t>
      </w:r>
      <w:r w:rsidRPr="007D3BDD">
        <w:rPr>
          <w:rFonts w:cs="B Nazanin" w:hint="cs"/>
          <w:sz w:val="28"/>
          <w:szCs w:val="28"/>
          <w:rtl/>
        </w:rPr>
        <w:t>ی</w:t>
      </w:r>
      <w:r w:rsidRPr="007D3BDD">
        <w:rPr>
          <w:rFonts w:cs="B Nazanin" w:hint="eastAsia"/>
          <w:sz w:val="28"/>
          <w:szCs w:val="28"/>
          <w:rtl/>
        </w:rPr>
        <w:t>رتر</w:t>
      </w:r>
      <w:r w:rsidRPr="007D3BDD">
        <w:rPr>
          <w:rFonts w:cs="B Nazanin" w:hint="cs"/>
          <w:sz w:val="28"/>
          <w:szCs w:val="28"/>
          <w:rtl/>
        </w:rPr>
        <w:t>ی</w:t>
      </w:r>
      <w:r w:rsidRPr="007D3BDD">
        <w:rPr>
          <w:rFonts w:cs="B Nazanin" w:hint="eastAsia"/>
          <w:sz w:val="28"/>
          <w:szCs w:val="28"/>
          <w:rtl/>
        </w:rPr>
        <w:t>ن</w:t>
      </w:r>
      <w:r w:rsidRPr="007D3BDD">
        <w:rPr>
          <w:rFonts w:cs="B Nazanin"/>
          <w:sz w:val="28"/>
          <w:szCs w:val="28"/>
          <w:rtl/>
        </w:rPr>
        <w:t xml:space="preserve"> و تحت تأث</w:t>
      </w:r>
      <w:r w:rsidRPr="007D3BDD">
        <w:rPr>
          <w:rFonts w:cs="B Nazanin" w:hint="cs"/>
          <w:sz w:val="28"/>
          <w:szCs w:val="28"/>
          <w:rtl/>
        </w:rPr>
        <w:t>ی</w:t>
      </w:r>
      <w:r w:rsidRPr="007D3BDD">
        <w:rPr>
          <w:rFonts w:cs="B Nazanin" w:hint="eastAsia"/>
          <w:sz w:val="28"/>
          <w:szCs w:val="28"/>
          <w:rtl/>
        </w:rPr>
        <w:t>ر</w:t>
      </w:r>
      <w:r w:rsidRPr="007D3BDD">
        <w:rPr>
          <w:rFonts w:cs="B Nazanin"/>
          <w:sz w:val="28"/>
          <w:szCs w:val="28"/>
          <w:rtl/>
        </w:rPr>
        <w:t xml:space="preserve"> تغ</w:t>
      </w:r>
      <w:r w:rsidRPr="007D3BDD">
        <w:rPr>
          <w:rFonts w:cs="B Nazanin" w:hint="cs"/>
          <w:sz w:val="28"/>
          <w:szCs w:val="28"/>
          <w:rtl/>
        </w:rPr>
        <w:t>یی</w:t>
      </w:r>
      <w:r w:rsidRPr="007D3BDD">
        <w:rPr>
          <w:rFonts w:cs="B Nazanin" w:hint="eastAsia"/>
          <w:sz w:val="28"/>
          <w:szCs w:val="28"/>
          <w:rtl/>
        </w:rPr>
        <w:t>رات</w:t>
      </w:r>
      <w:r w:rsidRPr="007D3BDD">
        <w:rPr>
          <w:rFonts w:cs="B Nazanin"/>
          <w:sz w:val="28"/>
          <w:szCs w:val="28"/>
          <w:rtl/>
        </w:rPr>
        <w:t xml:space="preserve"> اقل</w:t>
      </w:r>
      <w:r w:rsidRPr="007D3BDD">
        <w:rPr>
          <w:rFonts w:cs="B Nazanin" w:hint="cs"/>
          <w:sz w:val="28"/>
          <w:szCs w:val="28"/>
          <w:rtl/>
        </w:rPr>
        <w:t>ی</w:t>
      </w:r>
      <w:r w:rsidRPr="007D3BDD">
        <w:rPr>
          <w:rFonts w:cs="B Nazanin" w:hint="eastAsia"/>
          <w:sz w:val="28"/>
          <w:szCs w:val="28"/>
          <w:rtl/>
        </w:rPr>
        <w:t>م</w:t>
      </w:r>
      <w:r w:rsidRPr="007D3BDD">
        <w:rPr>
          <w:rFonts w:cs="B Nazanin" w:hint="cs"/>
          <w:sz w:val="28"/>
          <w:szCs w:val="28"/>
          <w:rtl/>
        </w:rPr>
        <w:t>ی</w:t>
      </w:r>
      <w:r w:rsidRPr="007D3BDD">
        <w:rPr>
          <w:rFonts w:cs="B Nazanin"/>
          <w:sz w:val="28"/>
          <w:szCs w:val="28"/>
          <w:rtl/>
        </w:rPr>
        <w:t xml:space="preserve"> هستند، تلق</w:t>
      </w:r>
      <w:r w:rsidRPr="007D3BDD">
        <w:rPr>
          <w:rFonts w:cs="B Nazanin" w:hint="cs"/>
          <w:sz w:val="28"/>
          <w:szCs w:val="28"/>
          <w:rtl/>
        </w:rPr>
        <w:t>ی</w:t>
      </w:r>
      <w:r w:rsidRPr="007D3BDD">
        <w:rPr>
          <w:rFonts w:cs="B Nazanin"/>
          <w:sz w:val="28"/>
          <w:szCs w:val="28"/>
          <w:rtl/>
        </w:rPr>
        <w:t xml:space="preserve"> م</w:t>
      </w:r>
      <w:r w:rsidRPr="007D3BDD">
        <w:rPr>
          <w:rFonts w:cs="B Nazanin" w:hint="cs"/>
          <w:sz w:val="28"/>
          <w:szCs w:val="28"/>
          <w:rtl/>
        </w:rPr>
        <w:t>ی‌</w:t>
      </w:r>
      <w:r w:rsidRPr="007D3BDD">
        <w:rPr>
          <w:rFonts w:cs="B Nazanin" w:hint="eastAsia"/>
          <w:sz w:val="28"/>
          <w:szCs w:val="28"/>
          <w:rtl/>
        </w:rPr>
        <w:t>شود</w:t>
      </w:r>
      <w:r w:rsidRPr="007D3BDD">
        <w:rPr>
          <w:rFonts w:cs="B Nazanin"/>
          <w:sz w:val="28"/>
          <w:szCs w:val="28"/>
          <w:rtl/>
        </w:rPr>
        <w:t xml:space="preserve"> (وارنر و ون در گ</w:t>
      </w:r>
      <w:r w:rsidRPr="007D3BDD">
        <w:rPr>
          <w:rFonts w:cs="B Nazanin" w:hint="cs"/>
          <w:sz w:val="28"/>
          <w:szCs w:val="28"/>
          <w:rtl/>
        </w:rPr>
        <w:t>ی</w:t>
      </w:r>
      <w:r w:rsidRPr="007D3BDD">
        <w:rPr>
          <w:rFonts w:cs="B Nazanin" w:hint="eastAsia"/>
          <w:sz w:val="28"/>
          <w:szCs w:val="28"/>
          <w:rtl/>
        </w:rPr>
        <w:t>ست</w:t>
      </w:r>
      <w:r>
        <w:rPr>
          <w:rStyle w:val="FootnoteReference"/>
          <w:rFonts w:cs="B Nazanin"/>
          <w:sz w:val="28"/>
          <w:szCs w:val="28"/>
          <w:rtl/>
        </w:rPr>
        <w:footnoteReference w:id="87"/>
      </w:r>
      <w:r w:rsidRPr="007D3BDD">
        <w:rPr>
          <w:rFonts w:cs="B Nazanin" w:hint="eastAsia"/>
          <w:sz w:val="28"/>
          <w:szCs w:val="28"/>
          <w:rtl/>
        </w:rPr>
        <w:t>،</w:t>
      </w:r>
      <w:r w:rsidRPr="007D3BDD">
        <w:rPr>
          <w:rFonts w:cs="B Nazanin"/>
          <w:sz w:val="28"/>
          <w:szCs w:val="28"/>
          <w:rtl/>
        </w:rPr>
        <w:t xml:space="preserve"> 2013؛ اتوول</w:t>
      </w:r>
      <w:r w:rsidRPr="007D3BDD">
        <w:rPr>
          <w:rFonts w:cs="B Nazanin" w:hint="cs"/>
          <w:sz w:val="28"/>
          <w:szCs w:val="28"/>
          <w:rtl/>
        </w:rPr>
        <w:t>ی</w:t>
      </w:r>
      <w:r w:rsidRPr="007D3BDD">
        <w:rPr>
          <w:rFonts w:cs="B Nazanin"/>
          <w:sz w:val="28"/>
          <w:szCs w:val="28"/>
          <w:rtl/>
        </w:rPr>
        <w:t xml:space="preserve"> و همکاران</w:t>
      </w:r>
      <w:r>
        <w:rPr>
          <w:rStyle w:val="FootnoteReference"/>
          <w:rFonts w:cs="B Nazanin"/>
          <w:sz w:val="28"/>
          <w:szCs w:val="28"/>
          <w:rtl/>
        </w:rPr>
        <w:footnoteReference w:id="88"/>
      </w:r>
      <w:r w:rsidRPr="007D3BDD">
        <w:rPr>
          <w:rFonts w:cs="B Nazanin"/>
          <w:sz w:val="28"/>
          <w:szCs w:val="28"/>
          <w:rtl/>
        </w:rPr>
        <w:t>، 2022؛ پفل</w:t>
      </w:r>
      <w:r w:rsidRPr="007D3BDD">
        <w:rPr>
          <w:rFonts w:cs="B Nazanin" w:hint="cs"/>
          <w:sz w:val="28"/>
          <w:szCs w:val="28"/>
          <w:rtl/>
        </w:rPr>
        <w:t>ی</w:t>
      </w:r>
      <w:r w:rsidRPr="007D3BDD">
        <w:rPr>
          <w:rFonts w:cs="B Nazanin" w:hint="eastAsia"/>
          <w:sz w:val="28"/>
          <w:szCs w:val="28"/>
          <w:rtl/>
        </w:rPr>
        <w:t>گر</w:t>
      </w:r>
      <w:r>
        <w:rPr>
          <w:rStyle w:val="FootnoteReference"/>
          <w:rFonts w:cs="B Nazanin"/>
          <w:sz w:val="28"/>
          <w:szCs w:val="28"/>
          <w:rtl/>
        </w:rPr>
        <w:footnoteReference w:id="89"/>
      </w:r>
      <w:r w:rsidRPr="007D3BDD">
        <w:rPr>
          <w:rFonts w:cs="B Nazanin" w:hint="eastAsia"/>
          <w:sz w:val="28"/>
          <w:szCs w:val="28"/>
          <w:rtl/>
        </w:rPr>
        <w:t>،</w:t>
      </w:r>
      <w:r w:rsidRPr="007D3BDD">
        <w:rPr>
          <w:rFonts w:cs="B Nazanin"/>
          <w:sz w:val="28"/>
          <w:szCs w:val="28"/>
          <w:rtl/>
        </w:rPr>
        <w:t xml:space="preserve"> 2023).</w:t>
      </w:r>
    </w:p>
    <w:p w14:paraId="6FCC00E8" w14:textId="166C92D4" w:rsidR="007D3BDD" w:rsidRDefault="007D3BDD" w:rsidP="007D3BDD">
      <w:pPr>
        <w:rPr>
          <w:rFonts w:cs="B Nazanin"/>
          <w:sz w:val="24"/>
          <w:szCs w:val="24"/>
          <w:rtl/>
        </w:rPr>
      </w:pPr>
      <w:r w:rsidRPr="007D3BDD">
        <w:rPr>
          <w:rFonts w:cs="B Nazanin"/>
          <w:sz w:val="24"/>
          <w:szCs w:val="24"/>
          <w:rtl/>
        </w:rPr>
        <w:t>جدول 2.2 ضم</w:t>
      </w:r>
      <w:r w:rsidRPr="007D3BDD">
        <w:rPr>
          <w:rFonts w:cs="B Nazanin" w:hint="cs"/>
          <w:sz w:val="24"/>
          <w:szCs w:val="24"/>
          <w:rtl/>
        </w:rPr>
        <w:t>ی</w:t>
      </w:r>
      <w:r w:rsidRPr="007D3BDD">
        <w:rPr>
          <w:rFonts w:cs="B Nazanin" w:hint="eastAsia"/>
          <w:sz w:val="24"/>
          <w:szCs w:val="24"/>
          <w:rtl/>
        </w:rPr>
        <w:t>مه</w:t>
      </w:r>
      <w:r w:rsidRPr="007D3BDD">
        <w:rPr>
          <w:rFonts w:cs="B Nazanin"/>
          <w:sz w:val="24"/>
          <w:szCs w:val="24"/>
          <w:rtl/>
        </w:rPr>
        <w:t xml:space="preserve"> </w:t>
      </w:r>
      <w:r w:rsidRPr="007D3BDD">
        <w:rPr>
          <w:rFonts w:cs="B Nazanin" w:hint="cs"/>
          <w:sz w:val="24"/>
          <w:szCs w:val="24"/>
          <w:rtl/>
        </w:rPr>
        <w:t>ی</w:t>
      </w:r>
      <w:r w:rsidRPr="007D3BDD">
        <w:rPr>
          <w:rFonts w:cs="B Nazanin" w:hint="eastAsia"/>
          <w:sz w:val="24"/>
          <w:szCs w:val="24"/>
          <w:rtl/>
        </w:rPr>
        <w:t>ک</w:t>
      </w:r>
      <w:r w:rsidRPr="007D3BDD">
        <w:rPr>
          <w:rFonts w:cs="B Nazanin"/>
          <w:sz w:val="24"/>
          <w:szCs w:val="24"/>
          <w:rtl/>
        </w:rPr>
        <w:t xml:space="preserve"> پروتکل ک</w:t>
      </w:r>
      <w:r w:rsidRPr="007D3BDD">
        <w:rPr>
          <w:rFonts w:cs="B Nazanin" w:hint="cs"/>
          <w:sz w:val="24"/>
          <w:szCs w:val="24"/>
          <w:rtl/>
        </w:rPr>
        <w:t>ی</w:t>
      </w:r>
      <w:r w:rsidRPr="007D3BDD">
        <w:rPr>
          <w:rFonts w:cs="B Nazanin" w:hint="eastAsia"/>
          <w:sz w:val="24"/>
          <w:szCs w:val="24"/>
          <w:rtl/>
        </w:rPr>
        <w:t>وتو</w:t>
      </w:r>
      <w:r w:rsidRPr="007D3BDD">
        <w:rPr>
          <w:rFonts w:cs="B Nazanin"/>
          <w:sz w:val="24"/>
          <w:szCs w:val="24"/>
          <w:rtl/>
        </w:rPr>
        <w:t>: کشورها</w:t>
      </w:r>
      <w:r w:rsidRPr="007D3BDD">
        <w:rPr>
          <w:rFonts w:cs="B Nazanin" w:hint="cs"/>
          <w:sz w:val="24"/>
          <w:szCs w:val="24"/>
          <w:rtl/>
        </w:rPr>
        <w:t>ی</w:t>
      </w:r>
      <w:r w:rsidRPr="007D3BDD">
        <w:rPr>
          <w:rFonts w:cs="B Nazanin"/>
          <w:sz w:val="24"/>
          <w:szCs w:val="24"/>
          <w:rtl/>
        </w:rPr>
        <w:t xml:space="preserve"> عضو دارا</w:t>
      </w:r>
      <w:r w:rsidRPr="007D3BDD">
        <w:rPr>
          <w:rFonts w:cs="B Nazanin" w:hint="cs"/>
          <w:sz w:val="24"/>
          <w:szCs w:val="24"/>
          <w:rtl/>
        </w:rPr>
        <w:t>ی</w:t>
      </w:r>
      <w:r w:rsidRPr="007D3BDD">
        <w:rPr>
          <w:rFonts w:cs="B Nazanin"/>
          <w:sz w:val="24"/>
          <w:szCs w:val="24"/>
          <w:rtl/>
        </w:rPr>
        <w:t xml:space="preserve"> وضع</w:t>
      </w:r>
      <w:r w:rsidRPr="007D3BDD">
        <w:rPr>
          <w:rFonts w:cs="B Nazanin" w:hint="cs"/>
          <w:sz w:val="24"/>
          <w:szCs w:val="24"/>
          <w:rtl/>
        </w:rPr>
        <w:t>ی</w:t>
      </w:r>
      <w:r w:rsidRPr="007D3BDD">
        <w:rPr>
          <w:rFonts w:cs="B Nazanin" w:hint="eastAsia"/>
          <w:sz w:val="24"/>
          <w:szCs w:val="24"/>
          <w:rtl/>
        </w:rPr>
        <w:t>ت</w:t>
      </w:r>
      <w:r w:rsidRPr="007D3BDD">
        <w:rPr>
          <w:rFonts w:cs="B Nazanin"/>
          <w:sz w:val="24"/>
          <w:szCs w:val="24"/>
          <w:rtl/>
        </w:rPr>
        <w:t xml:space="preserve"> تا 25 اکتبر 2022</w:t>
      </w:r>
    </w:p>
    <w:tbl>
      <w:tblPr>
        <w:tblStyle w:val="TableGrid"/>
        <w:bidiVisual/>
        <w:tblW w:w="0" w:type="auto"/>
        <w:tblLook w:val="04A0" w:firstRow="1" w:lastRow="0" w:firstColumn="1" w:lastColumn="0" w:noHBand="0" w:noVBand="1"/>
      </w:tblPr>
      <w:tblGrid>
        <w:gridCol w:w="4755"/>
        <w:gridCol w:w="4755"/>
      </w:tblGrid>
      <w:tr w:rsidR="007D3BDD" w14:paraId="1521ED10" w14:textId="77777777" w:rsidTr="00FA3E8A">
        <w:tc>
          <w:tcPr>
            <w:tcW w:w="4755" w:type="dxa"/>
            <w:tcBorders>
              <w:top w:val="single" w:sz="12" w:space="0" w:color="auto"/>
              <w:left w:val="single" w:sz="12" w:space="0" w:color="auto"/>
              <w:bottom w:val="single" w:sz="12" w:space="0" w:color="auto"/>
              <w:right w:val="single" w:sz="12" w:space="0" w:color="auto"/>
            </w:tcBorders>
          </w:tcPr>
          <w:p w14:paraId="5E66EA2F" w14:textId="7B9BBD4E" w:rsidR="007D3BDD" w:rsidRDefault="007D3BDD" w:rsidP="007D3BDD">
            <w:pPr>
              <w:rPr>
                <w:rFonts w:cs="B Nazanin"/>
                <w:sz w:val="24"/>
                <w:szCs w:val="24"/>
                <w:rtl/>
              </w:rPr>
            </w:pPr>
            <w:r w:rsidRPr="007D3BDD">
              <w:rPr>
                <w:rFonts w:cs="B Nazanin"/>
                <w:sz w:val="20"/>
                <w:szCs w:val="20"/>
                <w:rtl/>
              </w:rPr>
              <w:t>کشورها</w:t>
            </w:r>
            <w:r w:rsidRPr="007D3BDD">
              <w:rPr>
                <w:rFonts w:cs="B Nazanin" w:hint="cs"/>
                <w:sz w:val="20"/>
                <w:szCs w:val="20"/>
                <w:rtl/>
              </w:rPr>
              <w:t>ی</w:t>
            </w:r>
            <w:r w:rsidRPr="007D3BDD">
              <w:rPr>
                <w:rFonts w:cs="B Nazanin"/>
                <w:sz w:val="20"/>
                <w:szCs w:val="20"/>
                <w:rtl/>
              </w:rPr>
              <w:t xml:space="preserve"> عضو پ</w:t>
            </w:r>
            <w:r w:rsidRPr="007D3BDD">
              <w:rPr>
                <w:rFonts w:cs="B Nazanin" w:hint="cs"/>
                <w:sz w:val="20"/>
                <w:szCs w:val="20"/>
                <w:rtl/>
              </w:rPr>
              <w:t>ی</w:t>
            </w:r>
            <w:r w:rsidRPr="007D3BDD">
              <w:rPr>
                <w:rFonts w:cs="B Nazanin" w:hint="eastAsia"/>
                <w:sz w:val="20"/>
                <w:szCs w:val="20"/>
                <w:rtl/>
              </w:rPr>
              <w:t>وست</w:t>
            </w:r>
            <w:r w:rsidRPr="007D3BDD">
              <w:rPr>
                <w:rFonts w:cs="B Nazanin"/>
                <w:sz w:val="20"/>
                <w:szCs w:val="20"/>
                <w:rtl/>
              </w:rPr>
              <w:t xml:space="preserve"> </w:t>
            </w:r>
            <w:r w:rsidRPr="007D3BDD">
              <w:rPr>
                <w:rFonts w:asciiTheme="majorBidi" w:hAnsiTheme="majorBidi" w:cstheme="majorBidi"/>
                <w:sz w:val="20"/>
                <w:szCs w:val="20"/>
              </w:rPr>
              <w:t>I</w:t>
            </w:r>
          </w:p>
        </w:tc>
        <w:tc>
          <w:tcPr>
            <w:tcW w:w="4755" w:type="dxa"/>
            <w:tcBorders>
              <w:top w:val="single" w:sz="12" w:space="0" w:color="auto"/>
              <w:left w:val="single" w:sz="12" w:space="0" w:color="auto"/>
              <w:bottom w:val="single" w:sz="12" w:space="0" w:color="auto"/>
              <w:right w:val="single" w:sz="12" w:space="0" w:color="auto"/>
            </w:tcBorders>
          </w:tcPr>
          <w:p w14:paraId="546D2E03" w14:textId="5CEA49FE" w:rsidR="007D3BDD" w:rsidRPr="007D3BDD" w:rsidRDefault="007D3BDD" w:rsidP="007D3BDD">
            <w:pPr>
              <w:rPr>
                <w:rFonts w:cs="B Nazanin"/>
                <w:sz w:val="18"/>
                <w:szCs w:val="18"/>
                <w:rtl/>
              </w:rPr>
            </w:pPr>
            <w:r w:rsidRPr="007D3BDD">
              <w:rPr>
                <w:rFonts w:cs="B Nazanin"/>
                <w:sz w:val="18"/>
                <w:szCs w:val="18"/>
                <w:rtl/>
              </w:rPr>
              <w:t>استرال</w:t>
            </w:r>
            <w:r w:rsidRPr="007D3BDD">
              <w:rPr>
                <w:rFonts w:cs="B Nazanin" w:hint="cs"/>
                <w:sz w:val="18"/>
                <w:szCs w:val="18"/>
                <w:rtl/>
              </w:rPr>
              <w:t>ی</w:t>
            </w:r>
            <w:r w:rsidRPr="007D3BDD">
              <w:rPr>
                <w:rFonts w:cs="B Nazanin" w:hint="eastAsia"/>
                <w:sz w:val="18"/>
                <w:szCs w:val="18"/>
                <w:rtl/>
              </w:rPr>
              <w:t>ا</w:t>
            </w:r>
            <w:r>
              <w:rPr>
                <w:rFonts w:cs="B Nazanin" w:hint="cs"/>
                <w:sz w:val="18"/>
                <w:szCs w:val="18"/>
                <w:rtl/>
                <w:lang w:bidi="fa-IR"/>
              </w:rPr>
              <w:t>-</w:t>
            </w:r>
            <w:r w:rsidRPr="007D3BDD">
              <w:rPr>
                <w:rFonts w:cs="B Nazanin" w:hint="eastAsia"/>
                <w:sz w:val="18"/>
                <w:szCs w:val="18"/>
                <w:rtl/>
              </w:rPr>
              <w:t>اتر</w:t>
            </w:r>
            <w:r w:rsidRPr="007D3BDD">
              <w:rPr>
                <w:rFonts w:cs="B Nazanin" w:hint="cs"/>
                <w:sz w:val="18"/>
                <w:szCs w:val="18"/>
                <w:rtl/>
              </w:rPr>
              <w:t>ی</w:t>
            </w:r>
            <w:r w:rsidRPr="007D3BDD">
              <w:rPr>
                <w:rFonts w:cs="B Nazanin" w:hint="eastAsia"/>
                <w:sz w:val="18"/>
                <w:szCs w:val="18"/>
                <w:rtl/>
              </w:rPr>
              <w:t>ش</w:t>
            </w:r>
            <w:r>
              <w:rPr>
                <w:rFonts w:cs="B Nazanin" w:hint="cs"/>
                <w:sz w:val="18"/>
                <w:szCs w:val="18"/>
                <w:rtl/>
              </w:rPr>
              <w:t>-</w:t>
            </w:r>
            <w:r w:rsidRPr="007D3BDD">
              <w:rPr>
                <w:rFonts w:cs="B Nazanin" w:hint="eastAsia"/>
                <w:sz w:val="18"/>
                <w:szCs w:val="18"/>
                <w:rtl/>
              </w:rPr>
              <w:t>بلاروس</w:t>
            </w:r>
            <w:r>
              <w:rPr>
                <w:rFonts w:cs="B Nazanin" w:hint="cs"/>
                <w:sz w:val="18"/>
                <w:szCs w:val="18"/>
                <w:rtl/>
              </w:rPr>
              <w:t>-</w:t>
            </w:r>
            <w:r w:rsidRPr="007D3BDD">
              <w:rPr>
                <w:rFonts w:cs="B Nazanin" w:hint="eastAsia"/>
                <w:sz w:val="18"/>
                <w:szCs w:val="18"/>
                <w:rtl/>
              </w:rPr>
              <w:t>بلژ</w:t>
            </w:r>
            <w:r w:rsidRPr="007D3BDD">
              <w:rPr>
                <w:rFonts w:cs="B Nazanin" w:hint="cs"/>
                <w:sz w:val="18"/>
                <w:szCs w:val="18"/>
                <w:rtl/>
              </w:rPr>
              <w:t>ی</w:t>
            </w:r>
            <w:r w:rsidRPr="007D3BDD">
              <w:rPr>
                <w:rFonts w:cs="B Nazanin" w:hint="eastAsia"/>
                <w:sz w:val="18"/>
                <w:szCs w:val="18"/>
                <w:rtl/>
              </w:rPr>
              <w:t>ک</w:t>
            </w:r>
            <w:r>
              <w:rPr>
                <w:rFonts w:cs="B Nazanin" w:hint="cs"/>
                <w:sz w:val="18"/>
                <w:szCs w:val="18"/>
                <w:rtl/>
              </w:rPr>
              <w:t>-</w:t>
            </w:r>
            <w:r w:rsidRPr="007D3BDD">
              <w:rPr>
                <w:rFonts w:cs="B Nazanin" w:hint="eastAsia"/>
                <w:sz w:val="18"/>
                <w:szCs w:val="18"/>
                <w:rtl/>
              </w:rPr>
              <w:t>بلغارستان</w:t>
            </w:r>
            <w:r>
              <w:rPr>
                <w:rFonts w:cs="B Nazanin" w:hint="cs"/>
                <w:sz w:val="18"/>
                <w:szCs w:val="18"/>
                <w:rtl/>
              </w:rPr>
              <w:t>-</w:t>
            </w:r>
            <w:r w:rsidRPr="007D3BDD">
              <w:rPr>
                <w:rFonts w:cs="B Nazanin" w:hint="eastAsia"/>
                <w:sz w:val="18"/>
                <w:szCs w:val="18"/>
                <w:rtl/>
              </w:rPr>
              <w:t>کانادا</w:t>
            </w:r>
            <w:r>
              <w:rPr>
                <w:rFonts w:cs="B Nazanin" w:hint="cs"/>
                <w:sz w:val="18"/>
                <w:szCs w:val="18"/>
                <w:rtl/>
              </w:rPr>
              <w:t>-</w:t>
            </w:r>
            <w:r w:rsidRPr="007D3BDD">
              <w:rPr>
                <w:rFonts w:cs="B Nazanin" w:hint="eastAsia"/>
                <w:sz w:val="18"/>
                <w:szCs w:val="18"/>
                <w:rtl/>
              </w:rPr>
              <w:t>کرواس</w:t>
            </w:r>
            <w:r w:rsidRPr="007D3BDD">
              <w:rPr>
                <w:rFonts w:cs="B Nazanin" w:hint="cs"/>
                <w:sz w:val="18"/>
                <w:szCs w:val="18"/>
                <w:rtl/>
              </w:rPr>
              <w:t>ی</w:t>
            </w:r>
            <w:r>
              <w:rPr>
                <w:rFonts w:cs="B Nazanin" w:hint="cs"/>
                <w:sz w:val="18"/>
                <w:szCs w:val="18"/>
                <w:rtl/>
              </w:rPr>
              <w:t>-</w:t>
            </w:r>
            <w:r w:rsidRPr="007D3BDD">
              <w:rPr>
                <w:rFonts w:cs="B Nazanin" w:hint="eastAsia"/>
                <w:sz w:val="18"/>
                <w:szCs w:val="18"/>
                <w:rtl/>
              </w:rPr>
              <w:t>قبرس</w:t>
            </w:r>
            <w:r>
              <w:rPr>
                <w:rFonts w:cs="B Nazanin" w:hint="cs"/>
                <w:sz w:val="18"/>
                <w:szCs w:val="18"/>
                <w:rtl/>
              </w:rPr>
              <w:t>-</w:t>
            </w:r>
            <w:r w:rsidRPr="007D3BDD">
              <w:rPr>
                <w:rFonts w:cs="B Nazanin" w:hint="eastAsia"/>
                <w:sz w:val="18"/>
                <w:szCs w:val="18"/>
                <w:rtl/>
              </w:rPr>
              <w:t>چک</w:t>
            </w:r>
            <w:r>
              <w:rPr>
                <w:rFonts w:cs="B Nazanin" w:hint="cs"/>
                <w:sz w:val="18"/>
                <w:szCs w:val="18"/>
                <w:rtl/>
              </w:rPr>
              <w:t>-</w:t>
            </w:r>
            <w:r w:rsidRPr="007D3BDD">
              <w:rPr>
                <w:rFonts w:cs="B Nazanin" w:hint="eastAsia"/>
                <w:sz w:val="18"/>
                <w:szCs w:val="18"/>
                <w:rtl/>
              </w:rPr>
              <w:t>دانمارک</w:t>
            </w:r>
            <w:r>
              <w:rPr>
                <w:rFonts w:cs="B Nazanin" w:hint="cs"/>
                <w:sz w:val="18"/>
                <w:szCs w:val="18"/>
                <w:rtl/>
              </w:rPr>
              <w:t>-</w:t>
            </w:r>
            <w:r w:rsidRPr="007D3BDD">
              <w:rPr>
                <w:rFonts w:cs="B Nazanin" w:hint="eastAsia"/>
                <w:sz w:val="18"/>
                <w:szCs w:val="18"/>
                <w:rtl/>
              </w:rPr>
              <w:t>استون</w:t>
            </w:r>
            <w:r w:rsidRPr="007D3BDD">
              <w:rPr>
                <w:rFonts w:cs="B Nazanin" w:hint="cs"/>
                <w:sz w:val="18"/>
                <w:szCs w:val="18"/>
                <w:rtl/>
              </w:rPr>
              <w:t>ی</w:t>
            </w:r>
            <w:r>
              <w:rPr>
                <w:rFonts w:cs="B Nazanin" w:hint="cs"/>
                <w:sz w:val="18"/>
                <w:szCs w:val="18"/>
                <w:rtl/>
              </w:rPr>
              <w:t>-</w:t>
            </w:r>
            <w:r w:rsidRPr="007D3BDD">
              <w:rPr>
                <w:rFonts w:cs="B Nazanin" w:hint="eastAsia"/>
                <w:sz w:val="18"/>
                <w:szCs w:val="18"/>
                <w:rtl/>
              </w:rPr>
              <w:t>اتحاد</w:t>
            </w:r>
            <w:r w:rsidRPr="007D3BDD">
              <w:rPr>
                <w:rFonts w:cs="B Nazanin" w:hint="cs"/>
                <w:sz w:val="18"/>
                <w:szCs w:val="18"/>
                <w:rtl/>
              </w:rPr>
              <w:t>ی</w:t>
            </w:r>
            <w:r w:rsidRPr="007D3BDD">
              <w:rPr>
                <w:rFonts w:cs="B Nazanin" w:hint="eastAsia"/>
                <w:sz w:val="18"/>
                <w:szCs w:val="18"/>
                <w:rtl/>
              </w:rPr>
              <w:t>ه</w:t>
            </w:r>
            <w:r w:rsidRPr="007D3BDD">
              <w:rPr>
                <w:rFonts w:cs="B Nazanin"/>
                <w:sz w:val="18"/>
                <w:szCs w:val="18"/>
                <w:rtl/>
              </w:rPr>
              <w:t xml:space="preserve"> اروپا</w:t>
            </w:r>
            <w:r>
              <w:rPr>
                <w:rFonts w:cs="B Nazanin" w:hint="cs"/>
                <w:sz w:val="18"/>
                <w:szCs w:val="18"/>
                <w:rtl/>
              </w:rPr>
              <w:t>-</w:t>
            </w:r>
            <w:r w:rsidRPr="007D3BDD">
              <w:rPr>
                <w:rFonts w:cs="B Nazanin" w:hint="eastAsia"/>
                <w:sz w:val="18"/>
                <w:szCs w:val="18"/>
                <w:rtl/>
              </w:rPr>
              <w:t>فنلاند</w:t>
            </w:r>
            <w:r>
              <w:rPr>
                <w:rFonts w:cs="B Nazanin" w:hint="cs"/>
                <w:sz w:val="18"/>
                <w:szCs w:val="18"/>
                <w:rtl/>
              </w:rPr>
              <w:t>-</w:t>
            </w:r>
            <w:r w:rsidRPr="007D3BDD">
              <w:rPr>
                <w:rFonts w:cs="B Nazanin" w:hint="eastAsia"/>
                <w:sz w:val="18"/>
                <w:szCs w:val="18"/>
                <w:rtl/>
              </w:rPr>
              <w:t>فرانسه</w:t>
            </w:r>
            <w:r>
              <w:rPr>
                <w:rFonts w:cs="B Nazanin" w:hint="cs"/>
                <w:sz w:val="18"/>
                <w:szCs w:val="18"/>
                <w:rtl/>
              </w:rPr>
              <w:t>-</w:t>
            </w:r>
            <w:r w:rsidRPr="007D3BDD">
              <w:rPr>
                <w:rFonts w:cs="B Nazanin" w:hint="eastAsia"/>
                <w:sz w:val="18"/>
                <w:szCs w:val="18"/>
                <w:rtl/>
              </w:rPr>
              <w:t>آلمان</w:t>
            </w:r>
            <w:r>
              <w:rPr>
                <w:rFonts w:cs="B Nazanin" w:hint="cs"/>
                <w:sz w:val="18"/>
                <w:szCs w:val="18"/>
                <w:rtl/>
              </w:rPr>
              <w:t>-</w:t>
            </w:r>
            <w:r w:rsidRPr="007D3BDD">
              <w:rPr>
                <w:rFonts w:cs="B Nazanin" w:hint="cs"/>
                <w:sz w:val="18"/>
                <w:szCs w:val="18"/>
                <w:rtl/>
              </w:rPr>
              <w:t>ی</w:t>
            </w:r>
            <w:r w:rsidRPr="007D3BDD">
              <w:rPr>
                <w:rFonts w:cs="B Nazanin" w:hint="eastAsia"/>
                <w:sz w:val="18"/>
                <w:szCs w:val="18"/>
                <w:rtl/>
              </w:rPr>
              <w:t>ونان</w:t>
            </w:r>
            <w:r>
              <w:rPr>
                <w:rFonts w:cs="B Nazanin" w:hint="cs"/>
                <w:sz w:val="18"/>
                <w:szCs w:val="18"/>
                <w:rtl/>
              </w:rPr>
              <w:t>-</w:t>
            </w:r>
            <w:r w:rsidRPr="007D3BDD">
              <w:rPr>
                <w:rFonts w:cs="B Nazanin" w:hint="eastAsia"/>
                <w:sz w:val="18"/>
                <w:szCs w:val="18"/>
                <w:rtl/>
              </w:rPr>
              <w:t>مجارستان</w:t>
            </w:r>
            <w:r>
              <w:rPr>
                <w:rFonts w:cs="B Nazanin" w:hint="cs"/>
                <w:sz w:val="18"/>
                <w:szCs w:val="18"/>
                <w:rtl/>
              </w:rPr>
              <w:t>-</w:t>
            </w:r>
            <w:r w:rsidRPr="007D3BDD">
              <w:rPr>
                <w:rFonts w:cs="B Nazanin" w:hint="eastAsia"/>
                <w:sz w:val="18"/>
                <w:szCs w:val="18"/>
                <w:rtl/>
              </w:rPr>
              <w:t>ا</w:t>
            </w:r>
            <w:r w:rsidRPr="007D3BDD">
              <w:rPr>
                <w:rFonts w:cs="B Nazanin" w:hint="cs"/>
                <w:sz w:val="18"/>
                <w:szCs w:val="18"/>
                <w:rtl/>
              </w:rPr>
              <w:t>ی</w:t>
            </w:r>
            <w:r w:rsidRPr="007D3BDD">
              <w:rPr>
                <w:rFonts w:cs="B Nazanin" w:hint="eastAsia"/>
                <w:sz w:val="18"/>
                <w:szCs w:val="18"/>
                <w:rtl/>
              </w:rPr>
              <w:t>سلند</w:t>
            </w:r>
            <w:r>
              <w:rPr>
                <w:rFonts w:cs="B Nazanin" w:hint="cs"/>
                <w:sz w:val="18"/>
                <w:szCs w:val="18"/>
                <w:rtl/>
              </w:rPr>
              <w:t>-</w:t>
            </w:r>
            <w:r w:rsidRPr="007D3BDD">
              <w:rPr>
                <w:rFonts w:cs="B Nazanin" w:hint="eastAsia"/>
                <w:sz w:val="18"/>
                <w:szCs w:val="18"/>
                <w:rtl/>
              </w:rPr>
              <w:t>ا</w:t>
            </w:r>
            <w:r w:rsidRPr="007D3BDD">
              <w:rPr>
                <w:rFonts w:cs="B Nazanin" w:hint="cs"/>
                <w:sz w:val="18"/>
                <w:szCs w:val="18"/>
                <w:rtl/>
              </w:rPr>
              <w:t>ی</w:t>
            </w:r>
            <w:r w:rsidRPr="007D3BDD">
              <w:rPr>
                <w:rFonts w:cs="B Nazanin" w:hint="eastAsia"/>
                <w:sz w:val="18"/>
                <w:szCs w:val="18"/>
                <w:rtl/>
              </w:rPr>
              <w:t>رلند</w:t>
            </w:r>
            <w:r>
              <w:rPr>
                <w:rFonts w:cs="B Nazanin" w:hint="cs"/>
                <w:sz w:val="18"/>
                <w:szCs w:val="18"/>
                <w:rtl/>
              </w:rPr>
              <w:t>-</w:t>
            </w:r>
            <w:r w:rsidRPr="007D3BDD">
              <w:rPr>
                <w:rFonts w:cs="B Nazanin" w:hint="eastAsia"/>
                <w:sz w:val="18"/>
                <w:szCs w:val="18"/>
                <w:rtl/>
              </w:rPr>
              <w:t>ا</w:t>
            </w:r>
            <w:r w:rsidRPr="007D3BDD">
              <w:rPr>
                <w:rFonts w:cs="B Nazanin" w:hint="cs"/>
                <w:sz w:val="18"/>
                <w:szCs w:val="18"/>
                <w:rtl/>
              </w:rPr>
              <w:t>ی</w:t>
            </w:r>
            <w:r w:rsidRPr="007D3BDD">
              <w:rPr>
                <w:rFonts w:cs="B Nazanin" w:hint="eastAsia"/>
                <w:sz w:val="18"/>
                <w:szCs w:val="18"/>
                <w:rtl/>
              </w:rPr>
              <w:t>تال</w:t>
            </w:r>
            <w:r w:rsidRPr="007D3BDD">
              <w:rPr>
                <w:rFonts w:cs="B Nazanin" w:hint="cs"/>
                <w:sz w:val="18"/>
                <w:szCs w:val="18"/>
                <w:rtl/>
              </w:rPr>
              <w:t>ی</w:t>
            </w:r>
            <w:r w:rsidRPr="007D3BDD">
              <w:rPr>
                <w:rFonts w:cs="B Nazanin" w:hint="eastAsia"/>
                <w:sz w:val="18"/>
                <w:szCs w:val="18"/>
                <w:rtl/>
              </w:rPr>
              <w:t>ا</w:t>
            </w:r>
            <w:r>
              <w:rPr>
                <w:rFonts w:cs="B Nazanin" w:hint="cs"/>
                <w:sz w:val="18"/>
                <w:szCs w:val="18"/>
                <w:rtl/>
              </w:rPr>
              <w:t>-</w:t>
            </w:r>
            <w:r w:rsidRPr="007D3BDD">
              <w:rPr>
                <w:rFonts w:cs="B Nazanin" w:hint="eastAsia"/>
                <w:sz w:val="18"/>
                <w:szCs w:val="18"/>
                <w:rtl/>
              </w:rPr>
              <w:t>ژاپن</w:t>
            </w:r>
            <w:r>
              <w:rPr>
                <w:rFonts w:cs="B Nazanin" w:hint="cs"/>
                <w:sz w:val="18"/>
                <w:szCs w:val="18"/>
                <w:rtl/>
              </w:rPr>
              <w:t>-</w:t>
            </w:r>
            <w:r w:rsidRPr="007D3BDD">
              <w:rPr>
                <w:rFonts w:cs="B Nazanin" w:hint="eastAsia"/>
                <w:sz w:val="18"/>
                <w:szCs w:val="18"/>
                <w:rtl/>
              </w:rPr>
              <w:t>لتون</w:t>
            </w:r>
            <w:r w:rsidRPr="007D3BDD">
              <w:rPr>
                <w:rFonts w:cs="B Nazanin" w:hint="cs"/>
                <w:sz w:val="18"/>
                <w:szCs w:val="18"/>
                <w:rtl/>
              </w:rPr>
              <w:t>ی</w:t>
            </w:r>
            <w:r>
              <w:rPr>
                <w:rFonts w:cs="B Nazanin" w:hint="cs"/>
                <w:sz w:val="18"/>
                <w:szCs w:val="18"/>
                <w:rtl/>
              </w:rPr>
              <w:t>-</w:t>
            </w:r>
            <w:r w:rsidRPr="007D3BDD">
              <w:rPr>
                <w:rFonts w:cs="B Nazanin" w:hint="eastAsia"/>
                <w:sz w:val="18"/>
                <w:szCs w:val="18"/>
                <w:rtl/>
              </w:rPr>
              <w:t>ل</w:t>
            </w:r>
            <w:r w:rsidRPr="007D3BDD">
              <w:rPr>
                <w:rFonts w:cs="B Nazanin" w:hint="cs"/>
                <w:sz w:val="18"/>
                <w:szCs w:val="18"/>
                <w:rtl/>
              </w:rPr>
              <w:t>ی</w:t>
            </w:r>
            <w:r w:rsidRPr="007D3BDD">
              <w:rPr>
                <w:rFonts w:cs="B Nazanin" w:hint="eastAsia"/>
                <w:sz w:val="18"/>
                <w:szCs w:val="18"/>
                <w:rtl/>
              </w:rPr>
              <w:t>ختن</w:t>
            </w:r>
            <w:r w:rsidRPr="007D3BDD">
              <w:rPr>
                <w:rFonts w:cs="B Nazanin"/>
                <w:sz w:val="18"/>
                <w:szCs w:val="18"/>
                <w:rtl/>
              </w:rPr>
              <w:t xml:space="preserve"> اشتا</w:t>
            </w:r>
            <w:r w:rsidRPr="007D3BDD">
              <w:rPr>
                <w:rFonts w:cs="B Nazanin" w:hint="cs"/>
                <w:sz w:val="18"/>
                <w:szCs w:val="18"/>
                <w:rtl/>
              </w:rPr>
              <w:t>ی</w:t>
            </w:r>
            <w:r w:rsidRPr="007D3BDD">
              <w:rPr>
                <w:rFonts w:cs="B Nazanin" w:hint="eastAsia"/>
                <w:sz w:val="18"/>
                <w:szCs w:val="18"/>
                <w:rtl/>
              </w:rPr>
              <w:t>ن</w:t>
            </w:r>
            <w:r>
              <w:rPr>
                <w:rFonts w:cs="B Nazanin" w:hint="cs"/>
                <w:sz w:val="18"/>
                <w:szCs w:val="18"/>
                <w:rtl/>
              </w:rPr>
              <w:t>-</w:t>
            </w:r>
            <w:r w:rsidRPr="007D3BDD">
              <w:rPr>
                <w:rFonts w:cs="B Nazanin" w:hint="eastAsia"/>
                <w:sz w:val="18"/>
                <w:szCs w:val="18"/>
                <w:rtl/>
              </w:rPr>
              <w:t>ل</w:t>
            </w:r>
            <w:r w:rsidRPr="007D3BDD">
              <w:rPr>
                <w:rFonts w:cs="B Nazanin" w:hint="cs"/>
                <w:sz w:val="18"/>
                <w:szCs w:val="18"/>
                <w:rtl/>
              </w:rPr>
              <w:t>ی</w:t>
            </w:r>
            <w:r w:rsidRPr="007D3BDD">
              <w:rPr>
                <w:rFonts w:cs="B Nazanin" w:hint="eastAsia"/>
                <w:sz w:val="18"/>
                <w:szCs w:val="18"/>
                <w:rtl/>
              </w:rPr>
              <w:t>توان</w:t>
            </w:r>
            <w:r w:rsidRPr="007D3BDD">
              <w:rPr>
                <w:rFonts w:cs="B Nazanin" w:hint="cs"/>
                <w:sz w:val="18"/>
                <w:szCs w:val="18"/>
                <w:rtl/>
              </w:rPr>
              <w:t>ی</w:t>
            </w:r>
            <w:r>
              <w:rPr>
                <w:rFonts w:cs="B Nazanin" w:hint="cs"/>
                <w:sz w:val="18"/>
                <w:szCs w:val="18"/>
                <w:rtl/>
              </w:rPr>
              <w:t>-</w:t>
            </w:r>
            <w:r w:rsidRPr="007D3BDD">
              <w:rPr>
                <w:rFonts w:cs="B Nazanin" w:hint="eastAsia"/>
                <w:sz w:val="18"/>
                <w:szCs w:val="18"/>
                <w:rtl/>
              </w:rPr>
              <w:t>لوکزامبورگ</w:t>
            </w:r>
            <w:r>
              <w:rPr>
                <w:rFonts w:cs="B Nazanin" w:hint="cs"/>
                <w:sz w:val="18"/>
                <w:szCs w:val="18"/>
                <w:rtl/>
              </w:rPr>
              <w:t>-</w:t>
            </w:r>
            <w:r w:rsidRPr="007D3BDD">
              <w:rPr>
                <w:rFonts w:cs="B Nazanin" w:hint="eastAsia"/>
                <w:sz w:val="18"/>
                <w:szCs w:val="18"/>
                <w:rtl/>
              </w:rPr>
              <w:t>مالت</w:t>
            </w:r>
            <w:r>
              <w:rPr>
                <w:rFonts w:cs="B Nazanin" w:hint="cs"/>
                <w:sz w:val="18"/>
                <w:szCs w:val="18"/>
                <w:rtl/>
              </w:rPr>
              <w:t>-</w:t>
            </w:r>
            <w:r w:rsidRPr="007D3BDD">
              <w:rPr>
                <w:rFonts w:cs="B Nazanin" w:hint="eastAsia"/>
                <w:sz w:val="18"/>
                <w:szCs w:val="18"/>
                <w:rtl/>
              </w:rPr>
              <w:t>موناکو</w:t>
            </w:r>
            <w:r>
              <w:rPr>
                <w:rFonts w:cs="B Nazanin" w:hint="cs"/>
                <w:sz w:val="18"/>
                <w:szCs w:val="18"/>
                <w:rtl/>
              </w:rPr>
              <w:t>-</w:t>
            </w:r>
            <w:r w:rsidRPr="007D3BDD">
              <w:rPr>
                <w:rFonts w:cs="B Nazanin" w:hint="eastAsia"/>
                <w:sz w:val="18"/>
                <w:szCs w:val="18"/>
                <w:rtl/>
              </w:rPr>
              <w:t>هلند</w:t>
            </w:r>
            <w:r>
              <w:rPr>
                <w:rFonts w:cs="B Nazanin" w:hint="cs"/>
                <w:sz w:val="18"/>
                <w:szCs w:val="18"/>
                <w:rtl/>
              </w:rPr>
              <w:t>-</w:t>
            </w:r>
            <w:r w:rsidRPr="007D3BDD">
              <w:rPr>
                <w:rFonts w:cs="B Nazanin" w:hint="eastAsia"/>
                <w:sz w:val="18"/>
                <w:szCs w:val="18"/>
                <w:rtl/>
              </w:rPr>
              <w:t>ن</w:t>
            </w:r>
            <w:r w:rsidRPr="007D3BDD">
              <w:rPr>
                <w:rFonts w:cs="B Nazanin" w:hint="cs"/>
                <w:sz w:val="18"/>
                <w:szCs w:val="18"/>
                <w:rtl/>
              </w:rPr>
              <w:t>ی</w:t>
            </w:r>
            <w:r w:rsidRPr="007D3BDD">
              <w:rPr>
                <w:rFonts w:cs="B Nazanin" w:hint="eastAsia"/>
                <w:sz w:val="18"/>
                <w:szCs w:val="18"/>
                <w:rtl/>
              </w:rPr>
              <w:t>وزلند</w:t>
            </w:r>
            <w:r>
              <w:rPr>
                <w:rFonts w:cs="B Nazanin" w:hint="cs"/>
                <w:sz w:val="18"/>
                <w:szCs w:val="18"/>
                <w:rtl/>
              </w:rPr>
              <w:t>-</w:t>
            </w:r>
            <w:r w:rsidRPr="007D3BDD">
              <w:rPr>
                <w:rFonts w:cs="B Nazanin" w:hint="eastAsia"/>
                <w:sz w:val="18"/>
                <w:szCs w:val="18"/>
                <w:rtl/>
              </w:rPr>
              <w:t>نروژ</w:t>
            </w:r>
            <w:r>
              <w:rPr>
                <w:rFonts w:cs="B Nazanin" w:hint="cs"/>
                <w:sz w:val="18"/>
                <w:szCs w:val="18"/>
                <w:rtl/>
              </w:rPr>
              <w:t>-</w:t>
            </w:r>
            <w:r w:rsidRPr="007D3BDD">
              <w:rPr>
                <w:rFonts w:cs="B Nazanin" w:hint="eastAsia"/>
                <w:sz w:val="18"/>
                <w:szCs w:val="18"/>
                <w:rtl/>
              </w:rPr>
              <w:t>لهستان</w:t>
            </w:r>
            <w:r>
              <w:rPr>
                <w:rFonts w:cs="B Nazanin" w:hint="cs"/>
                <w:sz w:val="18"/>
                <w:szCs w:val="18"/>
                <w:rtl/>
              </w:rPr>
              <w:t>-</w:t>
            </w:r>
            <w:r w:rsidRPr="007D3BDD">
              <w:rPr>
                <w:rFonts w:cs="B Nazanin" w:hint="eastAsia"/>
                <w:sz w:val="18"/>
                <w:szCs w:val="18"/>
                <w:rtl/>
              </w:rPr>
              <w:t>کشور</w:t>
            </w:r>
            <w:r w:rsidRPr="007D3BDD">
              <w:rPr>
                <w:rFonts w:cs="B Nazanin"/>
                <w:sz w:val="18"/>
                <w:szCs w:val="18"/>
                <w:rtl/>
              </w:rPr>
              <w:t xml:space="preserve"> پرتغال</w:t>
            </w:r>
            <w:r>
              <w:rPr>
                <w:rFonts w:cs="B Nazanin" w:hint="cs"/>
                <w:sz w:val="18"/>
                <w:szCs w:val="18"/>
                <w:rtl/>
              </w:rPr>
              <w:t>-</w:t>
            </w:r>
            <w:r w:rsidRPr="007D3BDD">
              <w:rPr>
                <w:rFonts w:cs="B Nazanin" w:hint="eastAsia"/>
                <w:sz w:val="18"/>
                <w:szCs w:val="18"/>
                <w:rtl/>
              </w:rPr>
              <w:t>رومان</w:t>
            </w:r>
            <w:r w:rsidRPr="007D3BDD">
              <w:rPr>
                <w:rFonts w:cs="B Nazanin" w:hint="cs"/>
                <w:sz w:val="18"/>
                <w:szCs w:val="18"/>
                <w:rtl/>
              </w:rPr>
              <w:t>ی</w:t>
            </w:r>
            <w:r>
              <w:rPr>
                <w:rFonts w:cs="B Nazanin" w:hint="cs"/>
                <w:sz w:val="18"/>
                <w:szCs w:val="18"/>
                <w:rtl/>
              </w:rPr>
              <w:t>-</w:t>
            </w:r>
            <w:r w:rsidRPr="007D3BDD">
              <w:rPr>
                <w:rFonts w:cs="B Nazanin" w:hint="eastAsia"/>
                <w:sz w:val="18"/>
                <w:szCs w:val="18"/>
                <w:rtl/>
              </w:rPr>
              <w:t>فدراس</w:t>
            </w:r>
            <w:r w:rsidRPr="007D3BDD">
              <w:rPr>
                <w:rFonts w:cs="B Nazanin" w:hint="cs"/>
                <w:sz w:val="18"/>
                <w:szCs w:val="18"/>
                <w:rtl/>
              </w:rPr>
              <w:t>ی</w:t>
            </w:r>
            <w:r w:rsidRPr="007D3BDD">
              <w:rPr>
                <w:rFonts w:cs="B Nazanin" w:hint="eastAsia"/>
                <w:sz w:val="18"/>
                <w:szCs w:val="18"/>
                <w:rtl/>
              </w:rPr>
              <w:t>ون</w:t>
            </w:r>
            <w:r w:rsidRPr="007D3BDD">
              <w:rPr>
                <w:rFonts w:cs="B Nazanin"/>
                <w:sz w:val="18"/>
                <w:szCs w:val="18"/>
                <w:rtl/>
              </w:rPr>
              <w:t xml:space="preserve"> روس</w:t>
            </w:r>
            <w:r w:rsidRPr="007D3BDD">
              <w:rPr>
                <w:rFonts w:cs="B Nazanin" w:hint="cs"/>
                <w:sz w:val="18"/>
                <w:szCs w:val="18"/>
                <w:rtl/>
              </w:rPr>
              <w:t>ی</w:t>
            </w:r>
            <w:r w:rsidRPr="007D3BDD">
              <w:rPr>
                <w:rFonts w:cs="B Nazanin" w:hint="eastAsia"/>
                <w:sz w:val="18"/>
                <w:szCs w:val="18"/>
                <w:rtl/>
              </w:rPr>
              <w:t>ه</w:t>
            </w:r>
            <w:r>
              <w:rPr>
                <w:rFonts w:cs="B Nazanin" w:hint="cs"/>
                <w:sz w:val="18"/>
                <w:szCs w:val="18"/>
                <w:rtl/>
              </w:rPr>
              <w:t>-</w:t>
            </w:r>
            <w:r w:rsidRPr="007D3BDD">
              <w:rPr>
                <w:rFonts w:cs="B Nazanin" w:hint="eastAsia"/>
                <w:sz w:val="18"/>
                <w:szCs w:val="18"/>
                <w:rtl/>
              </w:rPr>
              <w:t>اسلواک</w:t>
            </w:r>
            <w:r w:rsidRPr="007D3BDD">
              <w:rPr>
                <w:rFonts w:cs="B Nazanin" w:hint="cs"/>
                <w:sz w:val="18"/>
                <w:szCs w:val="18"/>
                <w:rtl/>
              </w:rPr>
              <w:t>ی</w:t>
            </w:r>
            <w:r>
              <w:rPr>
                <w:rFonts w:cs="B Nazanin" w:hint="cs"/>
                <w:sz w:val="18"/>
                <w:szCs w:val="18"/>
                <w:rtl/>
              </w:rPr>
              <w:t>-</w:t>
            </w:r>
            <w:r w:rsidRPr="007D3BDD">
              <w:rPr>
                <w:rFonts w:cs="B Nazanin" w:hint="eastAsia"/>
                <w:sz w:val="18"/>
                <w:szCs w:val="18"/>
                <w:rtl/>
              </w:rPr>
              <w:t>اسلوون</w:t>
            </w:r>
            <w:r w:rsidRPr="007D3BDD">
              <w:rPr>
                <w:rFonts w:cs="B Nazanin" w:hint="cs"/>
                <w:sz w:val="18"/>
                <w:szCs w:val="18"/>
                <w:rtl/>
              </w:rPr>
              <w:t>ی</w:t>
            </w:r>
            <w:r>
              <w:rPr>
                <w:rFonts w:cs="B Nazanin" w:hint="cs"/>
                <w:sz w:val="18"/>
                <w:szCs w:val="18"/>
                <w:rtl/>
              </w:rPr>
              <w:t>-</w:t>
            </w:r>
            <w:r w:rsidRPr="007D3BDD">
              <w:rPr>
                <w:rFonts w:cs="B Nazanin" w:hint="eastAsia"/>
                <w:sz w:val="18"/>
                <w:szCs w:val="18"/>
                <w:rtl/>
              </w:rPr>
              <w:t>اسپان</w:t>
            </w:r>
            <w:r w:rsidRPr="007D3BDD">
              <w:rPr>
                <w:rFonts w:cs="B Nazanin" w:hint="cs"/>
                <w:sz w:val="18"/>
                <w:szCs w:val="18"/>
                <w:rtl/>
              </w:rPr>
              <w:t>ی</w:t>
            </w:r>
            <w:r w:rsidRPr="007D3BDD">
              <w:rPr>
                <w:rFonts w:cs="B Nazanin" w:hint="eastAsia"/>
                <w:sz w:val="18"/>
                <w:szCs w:val="18"/>
                <w:rtl/>
              </w:rPr>
              <w:t>ا</w:t>
            </w:r>
            <w:r>
              <w:rPr>
                <w:rFonts w:cs="B Nazanin" w:hint="cs"/>
                <w:sz w:val="18"/>
                <w:szCs w:val="18"/>
                <w:rtl/>
              </w:rPr>
              <w:t>-</w:t>
            </w:r>
            <w:r w:rsidRPr="007D3BDD">
              <w:rPr>
                <w:rFonts w:cs="B Nazanin" w:hint="eastAsia"/>
                <w:sz w:val="18"/>
                <w:szCs w:val="18"/>
                <w:rtl/>
              </w:rPr>
              <w:t>سوئد</w:t>
            </w:r>
          </w:p>
          <w:p w14:paraId="2D32E903" w14:textId="4D8D068B" w:rsidR="007D3BDD" w:rsidRPr="007D3BDD" w:rsidRDefault="007D3BDD" w:rsidP="007D3BDD">
            <w:pPr>
              <w:rPr>
                <w:rFonts w:cs="B Nazanin"/>
                <w:sz w:val="18"/>
                <w:szCs w:val="18"/>
                <w:rtl/>
              </w:rPr>
            </w:pPr>
            <w:r w:rsidRPr="007D3BDD">
              <w:rPr>
                <w:rFonts w:cs="B Nazanin" w:hint="eastAsia"/>
                <w:sz w:val="18"/>
                <w:szCs w:val="18"/>
                <w:rtl/>
              </w:rPr>
              <w:t>سوئ</w:t>
            </w:r>
            <w:r w:rsidRPr="007D3BDD">
              <w:rPr>
                <w:rFonts w:cs="B Nazanin" w:hint="cs"/>
                <w:sz w:val="18"/>
                <w:szCs w:val="18"/>
                <w:rtl/>
              </w:rPr>
              <w:t>ی</w:t>
            </w:r>
            <w:r w:rsidRPr="007D3BDD">
              <w:rPr>
                <w:rFonts w:cs="B Nazanin" w:hint="eastAsia"/>
                <w:sz w:val="18"/>
                <w:szCs w:val="18"/>
                <w:rtl/>
              </w:rPr>
              <w:t>س</w:t>
            </w:r>
            <w:r>
              <w:rPr>
                <w:rFonts w:cs="B Nazanin" w:hint="cs"/>
                <w:sz w:val="18"/>
                <w:szCs w:val="18"/>
                <w:rtl/>
              </w:rPr>
              <w:t>-</w:t>
            </w:r>
            <w:r w:rsidRPr="007D3BDD">
              <w:rPr>
                <w:rFonts w:cs="B Nazanin" w:hint="eastAsia"/>
                <w:sz w:val="18"/>
                <w:szCs w:val="18"/>
                <w:rtl/>
              </w:rPr>
              <w:t>ترک</w:t>
            </w:r>
            <w:r w:rsidRPr="007D3BDD">
              <w:rPr>
                <w:rFonts w:cs="B Nazanin" w:hint="cs"/>
                <w:sz w:val="18"/>
                <w:szCs w:val="18"/>
                <w:rtl/>
              </w:rPr>
              <w:t>ی</w:t>
            </w:r>
            <w:r w:rsidRPr="007D3BDD">
              <w:rPr>
                <w:rFonts w:cs="B Nazanin" w:hint="eastAsia"/>
                <w:sz w:val="18"/>
                <w:szCs w:val="18"/>
                <w:rtl/>
              </w:rPr>
              <w:t>ه</w:t>
            </w:r>
            <w:r>
              <w:rPr>
                <w:rFonts w:cs="B Nazanin" w:hint="cs"/>
                <w:sz w:val="18"/>
                <w:szCs w:val="18"/>
                <w:rtl/>
              </w:rPr>
              <w:t>-</w:t>
            </w:r>
            <w:r w:rsidRPr="007D3BDD">
              <w:rPr>
                <w:rFonts w:cs="B Nazanin" w:hint="eastAsia"/>
                <w:sz w:val="18"/>
                <w:szCs w:val="18"/>
                <w:rtl/>
              </w:rPr>
              <w:t>اوکرا</w:t>
            </w:r>
            <w:r w:rsidRPr="007D3BDD">
              <w:rPr>
                <w:rFonts w:cs="B Nazanin" w:hint="cs"/>
                <w:sz w:val="18"/>
                <w:szCs w:val="18"/>
                <w:rtl/>
              </w:rPr>
              <w:t>ی</w:t>
            </w:r>
            <w:r w:rsidRPr="007D3BDD">
              <w:rPr>
                <w:rFonts w:cs="B Nazanin" w:hint="eastAsia"/>
                <w:sz w:val="18"/>
                <w:szCs w:val="18"/>
                <w:rtl/>
              </w:rPr>
              <w:t>ن</w:t>
            </w:r>
            <w:r>
              <w:rPr>
                <w:rFonts w:cs="B Nazanin" w:hint="cs"/>
                <w:sz w:val="18"/>
                <w:szCs w:val="18"/>
                <w:rtl/>
              </w:rPr>
              <w:t>-</w:t>
            </w:r>
            <w:r w:rsidRPr="007D3BDD">
              <w:rPr>
                <w:rFonts w:cs="B Nazanin" w:hint="eastAsia"/>
                <w:sz w:val="18"/>
                <w:szCs w:val="18"/>
                <w:rtl/>
              </w:rPr>
              <w:t>پادشاه</w:t>
            </w:r>
            <w:r w:rsidRPr="007D3BDD">
              <w:rPr>
                <w:rFonts w:cs="B Nazanin" w:hint="cs"/>
                <w:sz w:val="18"/>
                <w:szCs w:val="18"/>
                <w:rtl/>
              </w:rPr>
              <w:t>ی</w:t>
            </w:r>
            <w:r w:rsidRPr="007D3BDD">
              <w:rPr>
                <w:rFonts w:cs="B Nazanin"/>
                <w:sz w:val="18"/>
                <w:szCs w:val="18"/>
                <w:rtl/>
              </w:rPr>
              <w:t xml:space="preserve"> متحده بر</w:t>
            </w:r>
            <w:r w:rsidRPr="007D3BDD">
              <w:rPr>
                <w:rFonts w:cs="B Nazanin" w:hint="cs"/>
                <w:sz w:val="18"/>
                <w:szCs w:val="18"/>
                <w:rtl/>
              </w:rPr>
              <w:t>ی</w:t>
            </w:r>
            <w:r w:rsidRPr="007D3BDD">
              <w:rPr>
                <w:rFonts w:cs="B Nazanin" w:hint="eastAsia"/>
                <w:sz w:val="18"/>
                <w:szCs w:val="18"/>
                <w:rtl/>
              </w:rPr>
              <w:t>تان</w:t>
            </w:r>
            <w:r w:rsidRPr="007D3BDD">
              <w:rPr>
                <w:rFonts w:cs="B Nazanin" w:hint="cs"/>
                <w:sz w:val="18"/>
                <w:szCs w:val="18"/>
                <w:rtl/>
              </w:rPr>
              <w:t>ی</w:t>
            </w:r>
            <w:r w:rsidRPr="007D3BDD">
              <w:rPr>
                <w:rFonts w:cs="B Nazanin" w:hint="eastAsia"/>
                <w:sz w:val="18"/>
                <w:szCs w:val="18"/>
                <w:rtl/>
              </w:rPr>
              <w:t>ا</w:t>
            </w:r>
            <w:r w:rsidRPr="007D3BDD">
              <w:rPr>
                <w:rFonts w:cs="B Nazanin" w:hint="cs"/>
                <w:sz w:val="18"/>
                <w:szCs w:val="18"/>
                <w:rtl/>
              </w:rPr>
              <w:t>ی</w:t>
            </w:r>
            <w:r w:rsidRPr="007D3BDD">
              <w:rPr>
                <w:rFonts w:cs="B Nazanin"/>
                <w:sz w:val="18"/>
                <w:szCs w:val="18"/>
                <w:rtl/>
              </w:rPr>
              <w:t xml:space="preserve"> کب</w:t>
            </w:r>
            <w:r w:rsidRPr="007D3BDD">
              <w:rPr>
                <w:rFonts w:cs="B Nazanin" w:hint="cs"/>
                <w:sz w:val="18"/>
                <w:szCs w:val="18"/>
                <w:rtl/>
              </w:rPr>
              <w:t>ی</w:t>
            </w:r>
            <w:r w:rsidRPr="007D3BDD">
              <w:rPr>
                <w:rFonts w:cs="B Nazanin" w:hint="eastAsia"/>
                <w:sz w:val="18"/>
                <w:szCs w:val="18"/>
                <w:rtl/>
              </w:rPr>
              <w:t>ر</w:t>
            </w:r>
            <w:r w:rsidRPr="007D3BDD">
              <w:rPr>
                <w:rFonts w:cs="B Nazanin"/>
                <w:sz w:val="18"/>
                <w:szCs w:val="18"/>
                <w:rtl/>
              </w:rPr>
              <w:t xml:space="preserve"> و ا</w:t>
            </w:r>
            <w:r w:rsidRPr="007D3BDD">
              <w:rPr>
                <w:rFonts w:cs="B Nazanin" w:hint="cs"/>
                <w:sz w:val="18"/>
                <w:szCs w:val="18"/>
                <w:rtl/>
              </w:rPr>
              <w:t>ی</w:t>
            </w:r>
            <w:r w:rsidRPr="007D3BDD">
              <w:rPr>
                <w:rFonts w:cs="B Nazanin" w:hint="eastAsia"/>
                <w:sz w:val="18"/>
                <w:szCs w:val="18"/>
                <w:rtl/>
              </w:rPr>
              <w:t>رلند</w:t>
            </w:r>
            <w:r w:rsidRPr="007D3BDD">
              <w:rPr>
                <w:rFonts w:cs="B Nazanin"/>
                <w:sz w:val="18"/>
                <w:szCs w:val="18"/>
                <w:rtl/>
              </w:rPr>
              <w:t xml:space="preserve"> شمال</w:t>
            </w:r>
            <w:r w:rsidRPr="007D3BDD">
              <w:rPr>
                <w:rFonts w:cs="B Nazanin" w:hint="cs"/>
                <w:sz w:val="18"/>
                <w:szCs w:val="18"/>
                <w:rtl/>
              </w:rPr>
              <w:t>ی</w:t>
            </w:r>
            <w:r>
              <w:rPr>
                <w:rFonts w:cs="B Nazanin" w:hint="cs"/>
                <w:sz w:val="18"/>
                <w:szCs w:val="18"/>
                <w:rtl/>
              </w:rPr>
              <w:t>-</w:t>
            </w:r>
            <w:r w:rsidRPr="007D3BDD">
              <w:rPr>
                <w:rFonts w:cs="B Nazanin" w:hint="eastAsia"/>
                <w:sz w:val="18"/>
                <w:szCs w:val="18"/>
                <w:rtl/>
              </w:rPr>
              <w:t>ا</w:t>
            </w:r>
            <w:r w:rsidRPr="007D3BDD">
              <w:rPr>
                <w:rFonts w:cs="B Nazanin" w:hint="cs"/>
                <w:sz w:val="18"/>
                <w:szCs w:val="18"/>
                <w:rtl/>
              </w:rPr>
              <w:t>ی</w:t>
            </w:r>
            <w:r w:rsidRPr="007D3BDD">
              <w:rPr>
                <w:rFonts w:cs="B Nazanin" w:hint="eastAsia"/>
                <w:sz w:val="18"/>
                <w:szCs w:val="18"/>
                <w:rtl/>
              </w:rPr>
              <w:t>الات</w:t>
            </w:r>
            <w:r w:rsidRPr="007D3BDD">
              <w:rPr>
                <w:rFonts w:cs="B Nazanin"/>
                <w:sz w:val="18"/>
                <w:szCs w:val="18"/>
                <w:rtl/>
              </w:rPr>
              <w:t xml:space="preserve"> متحده آمر</w:t>
            </w:r>
            <w:r w:rsidRPr="007D3BDD">
              <w:rPr>
                <w:rFonts w:cs="B Nazanin" w:hint="cs"/>
                <w:sz w:val="18"/>
                <w:szCs w:val="18"/>
                <w:rtl/>
              </w:rPr>
              <w:t>ی</w:t>
            </w:r>
            <w:r w:rsidRPr="007D3BDD">
              <w:rPr>
                <w:rFonts w:cs="B Nazanin" w:hint="eastAsia"/>
                <w:sz w:val="18"/>
                <w:szCs w:val="18"/>
                <w:rtl/>
              </w:rPr>
              <w:t>کا</w:t>
            </w:r>
          </w:p>
        </w:tc>
      </w:tr>
    </w:tbl>
    <w:p w14:paraId="43EF3B27" w14:textId="74E3CBE4" w:rsidR="007D3BDD" w:rsidRDefault="00FA3E8A" w:rsidP="007D3BDD">
      <w:pPr>
        <w:rPr>
          <w:rFonts w:cs="B Nazanin"/>
          <w:rtl/>
        </w:rPr>
      </w:pPr>
      <w:r w:rsidRPr="00FA3E8A">
        <w:rPr>
          <w:rFonts w:cs="B Nazanin"/>
          <w:rtl/>
        </w:rPr>
        <w:t>منبع: سازمان ملل متحد (</w:t>
      </w:r>
      <w:r w:rsidRPr="00FA3E8A">
        <w:rPr>
          <w:rFonts w:asciiTheme="majorBidi" w:hAnsiTheme="majorBidi" w:cstheme="majorBidi"/>
        </w:rPr>
        <w:t>n.d.-c</w:t>
      </w:r>
      <w:r w:rsidRPr="00FA3E8A">
        <w:rPr>
          <w:rFonts w:cs="B Nazanin"/>
          <w:rtl/>
        </w:rPr>
        <w:t>)</w:t>
      </w:r>
    </w:p>
    <w:p w14:paraId="2FEC3ED0" w14:textId="466E254A" w:rsidR="00FA3E8A" w:rsidRDefault="00137B3A" w:rsidP="00FA3E8A">
      <w:pPr>
        <w:jc w:val="center"/>
        <w:rPr>
          <w:rFonts w:cs="B Nazanin"/>
          <w:rtl/>
        </w:rPr>
      </w:pPr>
      <w:r>
        <w:rPr>
          <w:rFonts w:cs="B Nazanin"/>
          <w:noProof/>
          <w:rtl/>
          <w:lang w:val="ar-SA"/>
        </w:rPr>
        <mc:AlternateContent>
          <mc:Choice Requires="wps">
            <w:drawing>
              <wp:anchor distT="0" distB="0" distL="114300" distR="114300" simplePos="0" relativeHeight="251678208" behindDoc="0" locked="0" layoutInCell="1" allowOverlap="1" wp14:anchorId="66C0FE2F" wp14:editId="6150C470">
                <wp:simplePos x="0" y="0"/>
                <wp:positionH relativeFrom="column">
                  <wp:posOffset>1248641</wp:posOffset>
                </wp:positionH>
                <wp:positionV relativeFrom="paragraph">
                  <wp:posOffset>1806633</wp:posOffset>
                </wp:positionV>
                <wp:extent cx="3491345" cy="309361"/>
                <wp:effectExtent l="0" t="0" r="13970" b="14605"/>
                <wp:wrapNone/>
                <wp:docPr id="265603275" name="Rectangle: Rounded Corners 26"/>
                <wp:cNvGraphicFramePr/>
                <a:graphic xmlns:a="http://schemas.openxmlformats.org/drawingml/2006/main">
                  <a:graphicData uri="http://schemas.microsoft.com/office/word/2010/wordprocessingShape">
                    <wps:wsp>
                      <wps:cNvSpPr/>
                      <wps:spPr>
                        <a:xfrm>
                          <a:off x="0" y="0"/>
                          <a:ext cx="3491345" cy="309361"/>
                        </a:xfrm>
                        <a:prstGeom prst="roundRect">
                          <a:avLst/>
                        </a:prstGeom>
                        <a:solidFill>
                          <a:sysClr val="window" lastClr="FFFFFF"/>
                        </a:solidFill>
                        <a:ln w="12700" cap="flat" cmpd="sng" algn="ctr">
                          <a:solidFill>
                            <a:srgbClr val="70AD47"/>
                          </a:solidFill>
                          <a:prstDash val="solid"/>
                          <a:miter lim="800000"/>
                        </a:ln>
                        <a:effectLst/>
                      </wps:spPr>
                      <wps:txbx>
                        <w:txbxContent>
                          <w:p w14:paraId="67AB9979" w14:textId="39CDBFA5" w:rsidR="00137B3A" w:rsidRPr="00171A1E" w:rsidRDefault="00137B3A" w:rsidP="00137B3A">
                            <w:pPr>
                              <w:jc w:val="center"/>
                              <w:rPr>
                                <w:rFonts w:cs="B Nazanin"/>
                                <w:color w:val="000000" w:themeColor="text1"/>
                                <w:sz w:val="20"/>
                                <w:szCs w:val="20"/>
                                <w:rtl/>
                              </w:rPr>
                            </w:pPr>
                            <w:r w:rsidRPr="00137B3A">
                              <w:rPr>
                                <w:rFonts w:cs="B Nazanin"/>
                                <w:color w:val="000000" w:themeColor="text1"/>
                                <w:sz w:val="20"/>
                                <w:szCs w:val="20"/>
                                <w:rtl/>
                              </w:rPr>
                              <w:t>انتشار خالص گازها</w:t>
                            </w:r>
                            <w:r w:rsidRPr="00137B3A">
                              <w:rPr>
                                <w:rFonts w:cs="B Nazanin" w:hint="cs"/>
                                <w:color w:val="000000" w:themeColor="text1"/>
                                <w:sz w:val="20"/>
                                <w:szCs w:val="20"/>
                                <w:rtl/>
                              </w:rPr>
                              <w:t>ی</w:t>
                            </w:r>
                            <w:r w:rsidRPr="00137B3A">
                              <w:rPr>
                                <w:rFonts w:cs="B Nazanin"/>
                                <w:color w:val="000000" w:themeColor="text1"/>
                                <w:sz w:val="20"/>
                                <w:szCs w:val="20"/>
                                <w:rtl/>
                              </w:rPr>
                              <w:t xml:space="preserve"> گلخانه</w:t>
                            </w:r>
                            <w:r>
                              <w:rPr>
                                <w:rFonts w:cs="B Nazanin" w:hint="cs"/>
                                <w:color w:val="000000" w:themeColor="text1"/>
                                <w:sz w:val="20"/>
                                <w:szCs w:val="20"/>
                                <w:rtl/>
                              </w:rPr>
                              <w:t>‌</w:t>
                            </w:r>
                            <w:r w:rsidRPr="00137B3A">
                              <w:rPr>
                                <w:rFonts w:cs="B Nazanin"/>
                                <w:color w:val="000000" w:themeColor="text1"/>
                                <w:sz w:val="20"/>
                                <w:szCs w:val="20"/>
                                <w:rtl/>
                              </w:rPr>
                              <w:t>ا</w:t>
                            </w:r>
                            <w:r w:rsidRPr="00137B3A">
                              <w:rPr>
                                <w:rFonts w:cs="B Nazanin" w:hint="cs"/>
                                <w:color w:val="000000" w:themeColor="text1"/>
                                <w:sz w:val="20"/>
                                <w:szCs w:val="20"/>
                                <w:rtl/>
                              </w:rPr>
                              <w:t>ی</w:t>
                            </w:r>
                            <w:r w:rsidRPr="00137B3A">
                              <w:rPr>
                                <w:rFonts w:cs="B Nazanin"/>
                                <w:color w:val="000000" w:themeColor="text1"/>
                                <w:sz w:val="20"/>
                                <w:szCs w:val="20"/>
                                <w:rtl/>
                              </w:rPr>
                              <w:t xml:space="preserve"> در سال 2050-2100</w:t>
                            </w:r>
                          </w:p>
                          <w:p w14:paraId="3D2B9631" w14:textId="6D7DA9D1" w:rsidR="00137B3A" w:rsidRDefault="00137B3A" w:rsidP="00137B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C0FE2F" id="Rectangle: Rounded Corners 26" o:spid="_x0000_s1050" style="position:absolute;left:0;text-align:left;margin-left:98.3pt;margin-top:142.25pt;width:274.9pt;height:24.3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" fillcolor="window" strokecolor="#70ad47" strokeweight="1pt">
                <v:stroke joinstyle="miter"/>
                <v:textbox>
                  <w:txbxContent>
                    <w:p w14:paraId="67AB9979" w14:textId="39CDBFA5" w:rsidR="00137B3A" w:rsidRPr="00171A1E" w:rsidRDefault="00137B3A" w:rsidP="00137B3A">
                      <w:pPr>
                        <w:jc w:val="center"/>
                        <w:rPr>
                          <w:rFonts w:cs="B Nazanin"/>
                          <w:color w:val="000000" w:themeColor="text1"/>
                          <w:sz w:val="20"/>
                          <w:szCs w:val="20"/>
                          <w:rtl/>
                        </w:rPr>
                      </w:pPr>
                      <w:r w:rsidRPr="00137B3A">
                        <w:rPr>
                          <w:rFonts w:cs="B Nazanin"/>
                          <w:color w:val="000000" w:themeColor="text1"/>
                          <w:sz w:val="20"/>
                          <w:szCs w:val="20"/>
                          <w:rtl/>
                        </w:rPr>
                        <w:t xml:space="preserve">انتشار </w:t>
                      </w:r>
                      <w:r w:rsidRPr="00137B3A">
                        <w:rPr>
                          <w:rFonts w:cs="B Nazanin"/>
                          <w:color w:val="000000" w:themeColor="text1"/>
                          <w:sz w:val="20"/>
                          <w:szCs w:val="20"/>
                          <w:rtl/>
                        </w:rPr>
                        <w:t>خالص گازها</w:t>
                      </w:r>
                      <w:r w:rsidRPr="00137B3A">
                        <w:rPr>
                          <w:rFonts w:cs="B Nazanin" w:hint="cs"/>
                          <w:color w:val="000000" w:themeColor="text1"/>
                          <w:sz w:val="20"/>
                          <w:szCs w:val="20"/>
                          <w:rtl/>
                        </w:rPr>
                        <w:t>ی</w:t>
                      </w:r>
                      <w:r w:rsidRPr="00137B3A">
                        <w:rPr>
                          <w:rFonts w:cs="B Nazanin"/>
                          <w:color w:val="000000" w:themeColor="text1"/>
                          <w:sz w:val="20"/>
                          <w:szCs w:val="20"/>
                          <w:rtl/>
                        </w:rPr>
                        <w:t xml:space="preserve"> گلخانه</w:t>
                      </w:r>
                      <w:r>
                        <w:rPr>
                          <w:rFonts w:cs="B Nazanin" w:hint="cs"/>
                          <w:color w:val="000000" w:themeColor="text1"/>
                          <w:sz w:val="20"/>
                          <w:szCs w:val="20"/>
                          <w:rtl/>
                        </w:rPr>
                        <w:t>‌</w:t>
                      </w:r>
                      <w:r w:rsidRPr="00137B3A">
                        <w:rPr>
                          <w:rFonts w:cs="B Nazanin"/>
                          <w:color w:val="000000" w:themeColor="text1"/>
                          <w:sz w:val="20"/>
                          <w:szCs w:val="20"/>
                          <w:rtl/>
                        </w:rPr>
                        <w:t>ا</w:t>
                      </w:r>
                      <w:r w:rsidRPr="00137B3A">
                        <w:rPr>
                          <w:rFonts w:cs="B Nazanin" w:hint="cs"/>
                          <w:color w:val="000000" w:themeColor="text1"/>
                          <w:sz w:val="20"/>
                          <w:szCs w:val="20"/>
                          <w:rtl/>
                        </w:rPr>
                        <w:t>ی</w:t>
                      </w:r>
                      <w:r w:rsidRPr="00137B3A">
                        <w:rPr>
                          <w:rFonts w:cs="B Nazanin"/>
                          <w:color w:val="000000" w:themeColor="text1"/>
                          <w:sz w:val="20"/>
                          <w:szCs w:val="20"/>
                          <w:rtl/>
                        </w:rPr>
                        <w:t xml:space="preserve"> در سال 2050-2100</w:t>
                      </w:r>
                    </w:p>
                    <w:p w14:paraId="3D2B9631" w14:textId="6D7DA9D1" w:rsidR="00137B3A" w:rsidRDefault="00137B3A" w:rsidP="00137B3A">
                      <w:pPr>
                        <w:jc w:val="center"/>
                      </w:pPr>
                    </w:p>
                  </w:txbxContent>
                </v:textbox>
              </v:roundrect>
            </w:pict>
          </mc:Fallback>
        </mc:AlternateContent>
      </w:r>
      <w:r>
        <w:rPr>
          <w:rFonts w:cs="B Nazanin"/>
          <w:noProof/>
          <w:rtl/>
          <w:lang w:val="ar-SA"/>
        </w:rPr>
        <mc:AlternateContent>
          <mc:Choice Requires="wps">
            <w:drawing>
              <wp:anchor distT="0" distB="0" distL="114300" distR="114300" simplePos="0" relativeHeight="251676160" behindDoc="0" locked="0" layoutInCell="1" allowOverlap="1" wp14:anchorId="34D872BC" wp14:editId="1363445F">
                <wp:simplePos x="0" y="0"/>
                <wp:positionH relativeFrom="column">
                  <wp:posOffset>3177828</wp:posOffset>
                </wp:positionH>
                <wp:positionV relativeFrom="paragraph">
                  <wp:posOffset>519719</wp:posOffset>
                </wp:positionV>
                <wp:extent cx="1739554" cy="1241367"/>
                <wp:effectExtent l="0" t="0" r="13335" b="16510"/>
                <wp:wrapNone/>
                <wp:docPr id="562098994" name="Rectangle: Rounded Corners 26"/>
                <wp:cNvGraphicFramePr/>
                <a:graphic xmlns:a="http://schemas.openxmlformats.org/drawingml/2006/main">
                  <a:graphicData uri="http://schemas.microsoft.com/office/word/2010/wordprocessingShape">
                    <wps:wsp>
                      <wps:cNvSpPr/>
                      <wps:spPr>
                        <a:xfrm>
                          <a:off x="0" y="0"/>
                          <a:ext cx="1739554" cy="1241367"/>
                        </a:xfrm>
                        <a:prstGeom prst="roundRect">
                          <a:avLst/>
                        </a:prstGeom>
                        <a:solidFill>
                          <a:sysClr val="window" lastClr="FFFFFF"/>
                        </a:solidFill>
                        <a:ln w="12700" cap="flat" cmpd="sng" algn="ctr">
                          <a:solidFill>
                            <a:srgbClr val="70AD47"/>
                          </a:solidFill>
                          <a:prstDash val="solid"/>
                          <a:miter lim="800000"/>
                        </a:ln>
                        <a:effectLst/>
                      </wps:spPr>
                      <wps:txbx>
                        <w:txbxContent>
                          <w:p w14:paraId="0A98D704" w14:textId="2D5A763F" w:rsidR="00137B3A" w:rsidRPr="00137B3A" w:rsidRDefault="00137B3A" w:rsidP="00137B3A">
                            <w:pPr>
                              <w:rPr>
                                <w:rFonts w:cs="B Nazanin"/>
                                <w:sz w:val="20"/>
                                <w:szCs w:val="20"/>
                                <w:rtl/>
                              </w:rPr>
                            </w:pPr>
                            <w:r w:rsidRPr="00137B3A">
                              <w:rPr>
                                <w:rFonts w:asciiTheme="majorBidi" w:hAnsiTheme="majorBidi" w:cstheme="majorBidi"/>
                                <w:sz w:val="20"/>
                                <w:szCs w:val="20"/>
                                <w:rtl/>
                              </w:rPr>
                              <w:t>&lt;</w:t>
                            </w:r>
                            <w:r w:rsidRPr="00137B3A">
                              <w:rPr>
                                <w:rFonts w:cs="B Nazanin"/>
                                <w:sz w:val="20"/>
                                <w:szCs w:val="20"/>
                                <w:rtl/>
                              </w:rPr>
                              <w:t>1.5 درجه سانت</w:t>
                            </w:r>
                            <w:r w:rsidRPr="00137B3A">
                              <w:rPr>
                                <w:rFonts w:cs="B Nazanin" w:hint="cs"/>
                                <w:sz w:val="20"/>
                                <w:szCs w:val="20"/>
                                <w:rtl/>
                              </w:rPr>
                              <w:t>ی</w:t>
                            </w:r>
                            <w:r w:rsidRPr="00137B3A">
                              <w:rPr>
                                <w:rFonts w:cs="B Nazanin"/>
                                <w:sz w:val="20"/>
                                <w:szCs w:val="20"/>
                                <w:rtl/>
                              </w:rPr>
                              <w:t xml:space="preserve"> گراد </w:t>
                            </w:r>
                            <w:r w:rsidRPr="00137B3A">
                              <w:rPr>
                                <w:rFonts w:asciiTheme="majorBidi" w:hAnsiTheme="majorBidi" w:cstheme="majorBidi"/>
                                <w:sz w:val="20"/>
                                <w:szCs w:val="20"/>
                                <w:rtl/>
                              </w:rPr>
                              <w:t>&lt;</w:t>
                            </w:r>
                            <w:r w:rsidRPr="00137B3A">
                              <w:rPr>
                                <w:rFonts w:cs="B Nazanin"/>
                                <w:sz w:val="20"/>
                                <w:szCs w:val="20"/>
                                <w:rtl/>
                              </w:rPr>
                              <w:t xml:space="preserve"> (2.7 درجه فارنها</w:t>
                            </w:r>
                            <w:r w:rsidRPr="00137B3A">
                              <w:rPr>
                                <w:rFonts w:cs="B Nazanin" w:hint="cs"/>
                                <w:sz w:val="20"/>
                                <w:szCs w:val="20"/>
                                <w:rtl/>
                              </w:rPr>
                              <w:t>ی</w:t>
                            </w:r>
                            <w:r w:rsidRPr="00137B3A">
                              <w:rPr>
                                <w:rFonts w:cs="B Nazanin" w:hint="eastAsia"/>
                                <w:sz w:val="20"/>
                                <w:szCs w:val="20"/>
                                <w:rtl/>
                              </w:rPr>
                              <w:t>ت</w:t>
                            </w:r>
                            <w:r w:rsidRPr="00137B3A">
                              <w:rPr>
                                <w:rFonts w:cs="B Nazanin"/>
                                <w:sz w:val="20"/>
                                <w:szCs w:val="20"/>
                                <w:rtl/>
                              </w:rPr>
                              <w:t>)</w:t>
                            </w:r>
                          </w:p>
                          <w:p w14:paraId="247D757E" w14:textId="77777777" w:rsidR="00137B3A" w:rsidRPr="00137B3A" w:rsidRDefault="00137B3A" w:rsidP="00137B3A">
                            <w:pPr>
                              <w:rPr>
                                <w:rFonts w:cs="B Nazanin"/>
                                <w:sz w:val="20"/>
                                <w:szCs w:val="20"/>
                                <w:rtl/>
                              </w:rPr>
                            </w:pPr>
                            <w:r w:rsidRPr="00137B3A">
                              <w:rPr>
                                <w:rFonts w:cs="B Nazanin" w:hint="eastAsia"/>
                                <w:sz w:val="20"/>
                                <w:szCs w:val="20"/>
                                <w:rtl/>
                              </w:rPr>
                              <w:t>افزا</w:t>
                            </w:r>
                            <w:r w:rsidRPr="00137B3A">
                              <w:rPr>
                                <w:rFonts w:cs="B Nazanin" w:hint="cs"/>
                                <w:sz w:val="20"/>
                                <w:szCs w:val="20"/>
                                <w:rtl/>
                              </w:rPr>
                              <w:t>ی</w:t>
                            </w:r>
                            <w:r w:rsidRPr="00137B3A">
                              <w:rPr>
                                <w:rFonts w:cs="B Nazanin" w:hint="eastAsia"/>
                                <w:sz w:val="20"/>
                                <w:szCs w:val="20"/>
                                <w:rtl/>
                              </w:rPr>
                              <w:t>ش</w:t>
                            </w:r>
                            <w:r w:rsidRPr="00137B3A">
                              <w:rPr>
                                <w:rFonts w:cs="B Nazanin"/>
                                <w:sz w:val="20"/>
                                <w:szCs w:val="20"/>
                                <w:rtl/>
                              </w:rPr>
                              <w:t xml:space="preserve"> درجه حرارت بر اساس جهان</w:t>
                            </w:r>
                            <w:r w:rsidRPr="00137B3A">
                              <w:rPr>
                                <w:rFonts w:cs="B Nazanin" w:hint="cs"/>
                                <w:sz w:val="20"/>
                                <w:szCs w:val="20"/>
                                <w:rtl/>
                              </w:rPr>
                              <w:t>ی</w:t>
                            </w:r>
                          </w:p>
                          <w:p w14:paraId="7C112FB9" w14:textId="77777777" w:rsidR="00137B3A" w:rsidRDefault="00137B3A" w:rsidP="00137B3A">
                            <w:pPr>
                              <w:rPr>
                                <w:rtl/>
                              </w:rPr>
                            </w:pPr>
                          </w:p>
                          <w:p w14:paraId="0C6BA3E6" w14:textId="3A60BAF4" w:rsidR="00137B3A" w:rsidRPr="00171A1E" w:rsidRDefault="00137B3A" w:rsidP="00137B3A">
                            <w:pPr>
                              <w:rPr>
                                <w:rFonts w:cs="B Nazanin"/>
                                <w:color w:val="000000" w:themeColor="text1"/>
                                <w:sz w:val="20"/>
                                <w:szCs w:val="20"/>
                                <w:rtl/>
                              </w:rPr>
                            </w:pPr>
                            <w:r>
                              <w:rPr>
                                <w:rFonts w:cs="Arial" w:hint="eastAsia"/>
                                <w:rtl/>
                              </w:rPr>
                              <w:t>انتشار</w:t>
                            </w:r>
                            <w:r>
                              <w:rPr>
                                <w:rFonts w:cs="Arial"/>
                                <w:rtl/>
                              </w:rPr>
                              <w:t xml:space="preserve"> خالص گازها</w:t>
                            </w:r>
                            <w:r>
                              <w:rPr>
                                <w:rFonts w:cs="Arial" w:hint="cs"/>
                                <w:rtl/>
                              </w:rPr>
                              <w:t>ی</w:t>
                            </w:r>
                            <w:r>
                              <w:rPr>
                                <w:rFonts w:cs="Arial"/>
                                <w:rtl/>
                              </w:rPr>
                              <w:t xml:space="preserve"> گلخانه ا</w:t>
                            </w:r>
                            <w:r>
                              <w:rPr>
                                <w:rFonts w:cs="Arial" w:hint="cs"/>
                                <w:rtl/>
                              </w:rPr>
                              <w:t>ی</w:t>
                            </w:r>
                            <w:r>
                              <w:rPr>
                                <w:rFonts w:cs="Arial"/>
                                <w:rtl/>
                              </w:rPr>
                              <w:t xml:space="preserve"> در سال 2050-2100</w:t>
                            </w:r>
                          </w:p>
                          <w:p w14:paraId="187B66D4" w14:textId="77777777" w:rsidR="00137B3A" w:rsidRDefault="00137B3A" w:rsidP="00137B3A">
                            <w:pPr>
                              <w:jc w:val="center"/>
                            </w:pPr>
                            <w:r>
                              <w:rPr>
                                <w:rFonts w:cs="Arial" w:hint="eastAsia"/>
                                <w:rtl/>
                              </w:rPr>
                              <w:t>افزا</w:t>
                            </w:r>
                            <w:r>
                              <w:rPr>
                                <w:rFonts w:cs="Arial" w:hint="cs"/>
                                <w:rtl/>
                              </w:rPr>
                              <w:t>ی</w:t>
                            </w:r>
                            <w:r>
                              <w:rPr>
                                <w:rFonts w:cs="Arial" w:hint="eastAsia"/>
                                <w:rtl/>
                              </w:rPr>
                              <w:t>ش</w:t>
                            </w:r>
                            <w:r>
                              <w:rPr>
                                <w:rFonts w:cs="Arial"/>
                                <w:rtl/>
                              </w:rPr>
                              <w:t xml:space="preserve"> دما در شرا</w:t>
                            </w:r>
                            <w:r>
                              <w:rPr>
                                <w:rFonts w:cs="Arial" w:hint="cs"/>
                                <w:rtl/>
                              </w:rPr>
                              <w:t>ی</w:t>
                            </w:r>
                            <w:r>
                              <w:rPr>
                                <w:rFonts w:cs="Arial" w:hint="eastAsia"/>
                                <w:rtl/>
                              </w:rPr>
                              <w:t>ط</w:t>
                            </w:r>
                            <w:r>
                              <w:rPr>
                                <w:rFonts w:cs="Arial"/>
                                <w:rtl/>
                              </w:rPr>
                              <w:t xml:space="preserve"> پ</w:t>
                            </w:r>
                            <w:r>
                              <w:rPr>
                                <w:rFonts w:cs="Arial" w:hint="cs"/>
                                <w:rtl/>
                              </w:rPr>
                              <w:t>ی</w:t>
                            </w:r>
                            <w:r>
                              <w:rPr>
                                <w:rFonts w:cs="Arial" w:hint="eastAsia"/>
                                <w:rtl/>
                              </w:rPr>
                              <w:t>ش</w:t>
                            </w:r>
                            <w:r>
                              <w:rPr>
                                <w:rFonts w:cs="Arial"/>
                                <w:rtl/>
                              </w:rPr>
                              <w:t xml:space="preserve"> از صنعت</w:t>
                            </w:r>
                            <w:r>
                              <w:rPr>
                                <w:rFonts w:cs="Arial" w:hint="cs"/>
                                <w:rtl/>
                              </w:rPr>
                              <w:t>ی</w:t>
                            </w:r>
                            <w:r>
                              <w:rPr>
                                <w:rFonts w:cs="Arial"/>
                                <w:rtl/>
                              </w:rPr>
                              <w:t xml:space="preserve"> شدن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D872BC" id="_x0000_s1051" style="position:absolute;left:0;text-align:left;margin-left:250.2pt;margin-top:40.9pt;width:136.95pt;height:97.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" fillcolor="window" strokecolor="#70ad47" strokeweight="1pt">
                <v:stroke joinstyle="miter"/>
                <v:textbox>
                  <w:txbxContent>
                    <w:p w14:paraId="0A98D704" w14:textId="2D5A763F" w:rsidR="00137B3A" w:rsidRPr="00137B3A" w:rsidRDefault="00137B3A" w:rsidP="00137B3A">
                      <w:pPr>
                        <w:rPr>
                          <w:rFonts w:cs="B Nazanin"/>
                          <w:sz w:val="20"/>
                          <w:szCs w:val="20"/>
                          <w:rtl/>
                        </w:rPr>
                      </w:pPr>
                      <w:r w:rsidRPr="00137B3A">
                        <w:rPr>
                          <w:rFonts w:asciiTheme="majorBidi" w:hAnsiTheme="majorBidi" w:cstheme="majorBidi"/>
                          <w:sz w:val="20"/>
                          <w:szCs w:val="20"/>
                          <w:rtl/>
                        </w:rPr>
                        <w:t>&lt;</w:t>
                      </w:r>
                      <w:r w:rsidRPr="00137B3A">
                        <w:rPr>
                          <w:rFonts w:cs="B Nazanin"/>
                          <w:sz w:val="20"/>
                          <w:szCs w:val="20"/>
                          <w:rtl/>
                        </w:rPr>
                        <w:t xml:space="preserve">1.5 </w:t>
                      </w:r>
                      <w:r w:rsidRPr="00137B3A">
                        <w:rPr>
                          <w:rFonts w:cs="B Nazanin"/>
                          <w:sz w:val="20"/>
                          <w:szCs w:val="20"/>
                          <w:rtl/>
                        </w:rPr>
                        <w:t>درجه سانت</w:t>
                      </w:r>
                      <w:r w:rsidRPr="00137B3A">
                        <w:rPr>
                          <w:rFonts w:cs="B Nazanin" w:hint="cs"/>
                          <w:sz w:val="20"/>
                          <w:szCs w:val="20"/>
                          <w:rtl/>
                        </w:rPr>
                        <w:t>ی</w:t>
                      </w:r>
                      <w:r w:rsidRPr="00137B3A">
                        <w:rPr>
                          <w:rFonts w:cs="B Nazanin"/>
                          <w:sz w:val="20"/>
                          <w:szCs w:val="20"/>
                          <w:rtl/>
                        </w:rPr>
                        <w:t xml:space="preserve"> گراد </w:t>
                      </w:r>
                      <w:r w:rsidRPr="00137B3A">
                        <w:rPr>
                          <w:rFonts w:asciiTheme="majorBidi" w:hAnsiTheme="majorBidi" w:cstheme="majorBidi"/>
                          <w:sz w:val="20"/>
                          <w:szCs w:val="20"/>
                          <w:rtl/>
                        </w:rPr>
                        <w:t>&lt;</w:t>
                      </w:r>
                      <w:r w:rsidRPr="00137B3A">
                        <w:rPr>
                          <w:rFonts w:cs="B Nazanin"/>
                          <w:sz w:val="20"/>
                          <w:szCs w:val="20"/>
                          <w:rtl/>
                        </w:rPr>
                        <w:t xml:space="preserve"> (2.7 درجه فارنها</w:t>
                      </w:r>
                      <w:r w:rsidRPr="00137B3A">
                        <w:rPr>
                          <w:rFonts w:cs="B Nazanin" w:hint="cs"/>
                          <w:sz w:val="20"/>
                          <w:szCs w:val="20"/>
                          <w:rtl/>
                        </w:rPr>
                        <w:t>ی</w:t>
                      </w:r>
                      <w:r w:rsidRPr="00137B3A">
                        <w:rPr>
                          <w:rFonts w:cs="B Nazanin" w:hint="eastAsia"/>
                          <w:sz w:val="20"/>
                          <w:szCs w:val="20"/>
                          <w:rtl/>
                        </w:rPr>
                        <w:t>ت</w:t>
                      </w:r>
                      <w:r w:rsidRPr="00137B3A">
                        <w:rPr>
                          <w:rFonts w:cs="B Nazanin"/>
                          <w:sz w:val="20"/>
                          <w:szCs w:val="20"/>
                          <w:rtl/>
                        </w:rPr>
                        <w:t>)</w:t>
                      </w:r>
                    </w:p>
                    <w:p w14:paraId="247D757E" w14:textId="77777777" w:rsidR="00137B3A" w:rsidRPr="00137B3A" w:rsidRDefault="00137B3A" w:rsidP="00137B3A">
                      <w:pPr>
                        <w:rPr>
                          <w:rFonts w:cs="B Nazanin"/>
                          <w:sz w:val="20"/>
                          <w:szCs w:val="20"/>
                          <w:rtl/>
                        </w:rPr>
                      </w:pPr>
                      <w:r w:rsidRPr="00137B3A">
                        <w:rPr>
                          <w:rFonts w:cs="B Nazanin" w:hint="eastAsia"/>
                          <w:sz w:val="20"/>
                          <w:szCs w:val="20"/>
                          <w:rtl/>
                        </w:rPr>
                        <w:t>افزا</w:t>
                      </w:r>
                      <w:r w:rsidRPr="00137B3A">
                        <w:rPr>
                          <w:rFonts w:cs="B Nazanin" w:hint="cs"/>
                          <w:sz w:val="20"/>
                          <w:szCs w:val="20"/>
                          <w:rtl/>
                        </w:rPr>
                        <w:t>ی</w:t>
                      </w:r>
                      <w:r w:rsidRPr="00137B3A">
                        <w:rPr>
                          <w:rFonts w:cs="B Nazanin" w:hint="eastAsia"/>
                          <w:sz w:val="20"/>
                          <w:szCs w:val="20"/>
                          <w:rtl/>
                        </w:rPr>
                        <w:t>ش</w:t>
                      </w:r>
                      <w:r w:rsidRPr="00137B3A">
                        <w:rPr>
                          <w:rFonts w:cs="B Nazanin"/>
                          <w:sz w:val="20"/>
                          <w:szCs w:val="20"/>
                          <w:rtl/>
                        </w:rPr>
                        <w:t xml:space="preserve"> درجه حرارت بر اساس جهان</w:t>
                      </w:r>
                      <w:r w:rsidRPr="00137B3A">
                        <w:rPr>
                          <w:rFonts w:cs="B Nazanin" w:hint="cs"/>
                          <w:sz w:val="20"/>
                          <w:szCs w:val="20"/>
                          <w:rtl/>
                        </w:rPr>
                        <w:t>ی</w:t>
                      </w:r>
                    </w:p>
                    <w:p w14:paraId="7C112FB9" w14:textId="77777777" w:rsidR="00137B3A" w:rsidRDefault="00137B3A" w:rsidP="00137B3A">
                      <w:pPr>
                        <w:rPr>
                          <w:rtl/>
                        </w:rPr>
                      </w:pPr>
                    </w:p>
                    <w:p w14:paraId="0C6BA3E6" w14:textId="3A60BAF4" w:rsidR="00137B3A" w:rsidRPr="00171A1E" w:rsidRDefault="00137B3A" w:rsidP="00137B3A">
                      <w:pPr>
                        <w:rPr>
                          <w:rFonts w:cs="B Nazanin"/>
                          <w:color w:val="000000" w:themeColor="text1"/>
                          <w:sz w:val="20"/>
                          <w:szCs w:val="20"/>
                          <w:rtl/>
                        </w:rPr>
                      </w:pPr>
                      <w:r>
                        <w:rPr>
                          <w:rFonts w:cs="Arial" w:hint="eastAsia"/>
                          <w:rtl/>
                        </w:rPr>
                        <w:t>انتشار</w:t>
                      </w:r>
                      <w:r>
                        <w:rPr>
                          <w:rFonts w:cs="Arial"/>
                          <w:rtl/>
                        </w:rPr>
                        <w:t xml:space="preserve"> خالص گازها</w:t>
                      </w:r>
                      <w:r>
                        <w:rPr>
                          <w:rFonts w:cs="Arial" w:hint="cs"/>
                          <w:rtl/>
                        </w:rPr>
                        <w:t>ی</w:t>
                      </w:r>
                      <w:r>
                        <w:rPr>
                          <w:rFonts w:cs="Arial"/>
                          <w:rtl/>
                        </w:rPr>
                        <w:t xml:space="preserve"> گلخانه ا</w:t>
                      </w:r>
                      <w:r>
                        <w:rPr>
                          <w:rFonts w:cs="Arial" w:hint="cs"/>
                          <w:rtl/>
                        </w:rPr>
                        <w:t>ی</w:t>
                      </w:r>
                      <w:r>
                        <w:rPr>
                          <w:rFonts w:cs="Arial"/>
                          <w:rtl/>
                        </w:rPr>
                        <w:t xml:space="preserve"> در سال 2050-2100</w:t>
                      </w:r>
                    </w:p>
                    <w:p w14:paraId="187B66D4" w14:textId="77777777" w:rsidR="00137B3A" w:rsidRDefault="00137B3A" w:rsidP="00137B3A">
                      <w:pPr>
                        <w:jc w:val="center"/>
                      </w:pPr>
                      <w:r>
                        <w:rPr>
                          <w:rFonts w:cs="Arial" w:hint="eastAsia"/>
                          <w:rtl/>
                        </w:rPr>
                        <w:t>افزا</w:t>
                      </w:r>
                      <w:r>
                        <w:rPr>
                          <w:rFonts w:cs="Arial" w:hint="cs"/>
                          <w:rtl/>
                        </w:rPr>
                        <w:t>ی</w:t>
                      </w:r>
                      <w:r>
                        <w:rPr>
                          <w:rFonts w:cs="Arial" w:hint="eastAsia"/>
                          <w:rtl/>
                        </w:rPr>
                        <w:t>ش</w:t>
                      </w:r>
                      <w:r>
                        <w:rPr>
                          <w:rFonts w:cs="Arial"/>
                          <w:rtl/>
                        </w:rPr>
                        <w:t xml:space="preserve"> دما در شرا</w:t>
                      </w:r>
                      <w:r>
                        <w:rPr>
                          <w:rFonts w:cs="Arial" w:hint="cs"/>
                          <w:rtl/>
                        </w:rPr>
                        <w:t>ی</w:t>
                      </w:r>
                      <w:r>
                        <w:rPr>
                          <w:rFonts w:cs="Arial" w:hint="eastAsia"/>
                          <w:rtl/>
                        </w:rPr>
                        <w:t>ط</w:t>
                      </w:r>
                      <w:r>
                        <w:rPr>
                          <w:rFonts w:cs="Arial"/>
                          <w:rtl/>
                        </w:rPr>
                        <w:t xml:space="preserve"> پ</w:t>
                      </w:r>
                      <w:r>
                        <w:rPr>
                          <w:rFonts w:cs="Arial" w:hint="cs"/>
                          <w:rtl/>
                        </w:rPr>
                        <w:t>ی</w:t>
                      </w:r>
                      <w:r>
                        <w:rPr>
                          <w:rFonts w:cs="Arial" w:hint="eastAsia"/>
                          <w:rtl/>
                        </w:rPr>
                        <w:t>ش</w:t>
                      </w:r>
                      <w:r>
                        <w:rPr>
                          <w:rFonts w:cs="Arial"/>
                          <w:rtl/>
                        </w:rPr>
                        <w:t xml:space="preserve"> از صنعت</w:t>
                      </w:r>
                      <w:r>
                        <w:rPr>
                          <w:rFonts w:cs="Arial" w:hint="cs"/>
                          <w:rtl/>
                        </w:rPr>
                        <w:t>ی</w:t>
                      </w:r>
                      <w:r>
                        <w:rPr>
                          <w:rFonts w:cs="Arial"/>
                          <w:rtl/>
                        </w:rPr>
                        <w:t xml:space="preserve"> شدن</w:t>
                      </w:r>
                    </w:p>
                  </w:txbxContent>
                </v:textbox>
              </v:roundrect>
            </w:pict>
          </mc:Fallback>
        </mc:AlternateContent>
      </w:r>
      <w:r w:rsidR="00171A1E">
        <w:rPr>
          <w:rFonts w:cs="B Nazanin"/>
          <w:noProof/>
          <w:rtl/>
          <w:lang w:val="ar-SA"/>
        </w:rPr>
        <mc:AlternateContent>
          <mc:Choice Requires="wps">
            <w:drawing>
              <wp:anchor distT="0" distB="0" distL="114300" distR="114300" simplePos="0" relativeHeight="251674112" behindDoc="0" locked="0" layoutInCell="1" allowOverlap="1" wp14:anchorId="7FEA7129" wp14:editId="26DDAA69">
                <wp:simplePos x="0" y="0"/>
                <wp:positionH relativeFrom="column">
                  <wp:posOffset>1342852</wp:posOffset>
                </wp:positionH>
                <wp:positionV relativeFrom="paragraph">
                  <wp:posOffset>520930</wp:posOffset>
                </wp:positionV>
                <wp:extent cx="1739554" cy="1241367"/>
                <wp:effectExtent l="0" t="0" r="13335" b="16510"/>
                <wp:wrapNone/>
                <wp:docPr id="1448043481" name="Rectangle: Rounded Corners 26"/>
                <wp:cNvGraphicFramePr/>
                <a:graphic xmlns:a="http://schemas.openxmlformats.org/drawingml/2006/main">
                  <a:graphicData uri="http://schemas.microsoft.com/office/word/2010/wordprocessingShape">
                    <wps:wsp>
                      <wps:cNvSpPr/>
                      <wps:spPr>
                        <a:xfrm>
                          <a:off x="0" y="0"/>
                          <a:ext cx="1739554" cy="1241367"/>
                        </a:xfrm>
                        <a:prstGeom prst="roundRect">
                          <a:avLst/>
                        </a:prstGeom>
                        <a:solidFill>
                          <a:schemeClr val="bg1"/>
                        </a:solid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49238E" w14:textId="405683BB" w:rsidR="00171A1E" w:rsidRPr="00171A1E" w:rsidRDefault="00171A1E" w:rsidP="00171A1E">
                            <w:pPr>
                              <w:rPr>
                                <w:rFonts w:cs="B Nazanin"/>
                                <w:color w:val="000000" w:themeColor="text1"/>
                                <w:sz w:val="20"/>
                                <w:szCs w:val="20"/>
                                <w:rtl/>
                              </w:rPr>
                            </w:pPr>
                            <w:r w:rsidRPr="00171A1E">
                              <w:rPr>
                                <w:rtl/>
                              </w:rPr>
                              <w:t xml:space="preserve"> </w:t>
                            </w:r>
                            <w:r w:rsidRPr="00137B3A">
                              <w:rPr>
                                <w:rFonts w:asciiTheme="majorBidi" w:hAnsiTheme="majorBidi" w:cstheme="majorBidi"/>
                                <w:color w:val="000000" w:themeColor="text1"/>
                                <w:sz w:val="20"/>
                                <w:szCs w:val="20"/>
                                <w:rtl/>
                              </w:rPr>
                              <w:t>&lt;</w:t>
                            </w:r>
                            <w:r w:rsidRPr="00171A1E">
                              <w:rPr>
                                <w:rFonts w:cs="B Nazanin"/>
                                <w:color w:val="000000" w:themeColor="text1"/>
                                <w:sz w:val="20"/>
                                <w:szCs w:val="20"/>
                                <w:rtl/>
                              </w:rPr>
                              <w:t>2 درجه سانت</w:t>
                            </w:r>
                            <w:r w:rsidRPr="00171A1E">
                              <w:rPr>
                                <w:rFonts w:cs="B Nazanin" w:hint="cs"/>
                                <w:color w:val="000000" w:themeColor="text1"/>
                                <w:sz w:val="20"/>
                                <w:szCs w:val="20"/>
                                <w:rtl/>
                              </w:rPr>
                              <w:t>ی</w:t>
                            </w:r>
                            <w:r w:rsidRPr="00171A1E">
                              <w:rPr>
                                <w:rFonts w:cs="B Nazanin" w:hint="eastAsia"/>
                                <w:color w:val="000000" w:themeColor="text1"/>
                                <w:sz w:val="20"/>
                                <w:szCs w:val="20"/>
                                <w:rtl/>
                              </w:rPr>
                              <w:t>گراد</w:t>
                            </w:r>
                          </w:p>
                          <w:p w14:paraId="73CE9B56" w14:textId="7C3CB772" w:rsidR="00171A1E" w:rsidRPr="00171A1E" w:rsidRDefault="00171A1E" w:rsidP="00171A1E">
                            <w:pPr>
                              <w:rPr>
                                <w:rFonts w:cs="B Nazanin"/>
                                <w:color w:val="000000" w:themeColor="text1"/>
                                <w:sz w:val="20"/>
                                <w:szCs w:val="20"/>
                                <w:rtl/>
                              </w:rPr>
                            </w:pPr>
                            <w:r w:rsidRPr="00137B3A">
                              <w:rPr>
                                <w:rFonts w:asciiTheme="majorBidi" w:hAnsiTheme="majorBidi" w:cstheme="majorBidi"/>
                                <w:color w:val="000000" w:themeColor="text1"/>
                                <w:sz w:val="20"/>
                                <w:szCs w:val="20"/>
                                <w:rtl/>
                              </w:rPr>
                              <w:t>&lt;</w:t>
                            </w:r>
                            <w:r w:rsidRPr="00171A1E">
                              <w:rPr>
                                <w:rFonts w:cs="B Nazanin"/>
                                <w:color w:val="000000" w:themeColor="text1"/>
                                <w:sz w:val="20"/>
                                <w:szCs w:val="20"/>
                                <w:rtl/>
                              </w:rPr>
                              <w:t>(3.6 درجه فارنها</w:t>
                            </w:r>
                            <w:r w:rsidRPr="00171A1E">
                              <w:rPr>
                                <w:rFonts w:cs="B Nazanin" w:hint="cs"/>
                                <w:color w:val="000000" w:themeColor="text1"/>
                                <w:sz w:val="20"/>
                                <w:szCs w:val="20"/>
                                <w:rtl/>
                              </w:rPr>
                              <w:t>ی</w:t>
                            </w:r>
                            <w:r w:rsidRPr="00171A1E">
                              <w:rPr>
                                <w:rFonts w:cs="B Nazanin" w:hint="eastAsia"/>
                                <w:color w:val="000000" w:themeColor="text1"/>
                                <w:sz w:val="20"/>
                                <w:szCs w:val="20"/>
                                <w:rtl/>
                              </w:rPr>
                              <w:t>ت</w:t>
                            </w:r>
                            <w:r w:rsidRPr="00171A1E">
                              <w:rPr>
                                <w:rFonts w:cs="B Nazanin"/>
                                <w:color w:val="000000" w:themeColor="text1"/>
                                <w:sz w:val="20"/>
                                <w:szCs w:val="20"/>
                                <w:rtl/>
                              </w:rPr>
                              <w:t>)</w:t>
                            </w:r>
                          </w:p>
                          <w:p w14:paraId="1696FA73" w14:textId="624EDA3B" w:rsidR="00171A1E" w:rsidRPr="00171A1E" w:rsidRDefault="00171A1E" w:rsidP="00171A1E">
                            <w:pPr>
                              <w:rPr>
                                <w:rFonts w:cs="B Nazanin"/>
                                <w:color w:val="000000" w:themeColor="text1"/>
                                <w:sz w:val="20"/>
                                <w:szCs w:val="20"/>
                                <w:rtl/>
                              </w:rPr>
                            </w:pPr>
                            <w:r w:rsidRPr="00171A1E">
                              <w:rPr>
                                <w:rFonts w:cs="B Nazanin" w:hint="eastAsia"/>
                                <w:color w:val="000000" w:themeColor="text1"/>
                                <w:sz w:val="20"/>
                                <w:szCs w:val="20"/>
                                <w:rtl/>
                              </w:rPr>
                              <w:t>افزا</w:t>
                            </w:r>
                            <w:r w:rsidRPr="00171A1E">
                              <w:rPr>
                                <w:rFonts w:cs="B Nazanin" w:hint="cs"/>
                                <w:color w:val="000000" w:themeColor="text1"/>
                                <w:sz w:val="20"/>
                                <w:szCs w:val="20"/>
                                <w:rtl/>
                              </w:rPr>
                              <w:t>ی</w:t>
                            </w:r>
                            <w:r w:rsidRPr="00171A1E">
                              <w:rPr>
                                <w:rFonts w:cs="B Nazanin" w:hint="eastAsia"/>
                                <w:color w:val="000000" w:themeColor="text1"/>
                                <w:sz w:val="20"/>
                                <w:szCs w:val="20"/>
                                <w:rtl/>
                              </w:rPr>
                              <w:t>ش</w:t>
                            </w:r>
                            <w:r w:rsidRPr="00171A1E">
                              <w:rPr>
                                <w:rFonts w:cs="B Nazanin"/>
                                <w:color w:val="000000" w:themeColor="text1"/>
                                <w:sz w:val="20"/>
                                <w:szCs w:val="20"/>
                                <w:rtl/>
                              </w:rPr>
                              <w:t xml:space="preserve"> دما در شرا</w:t>
                            </w:r>
                            <w:r w:rsidRPr="00171A1E">
                              <w:rPr>
                                <w:rFonts w:cs="B Nazanin" w:hint="cs"/>
                                <w:color w:val="000000" w:themeColor="text1"/>
                                <w:sz w:val="20"/>
                                <w:szCs w:val="20"/>
                                <w:rtl/>
                              </w:rPr>
                              <w:t>ی</w:t>
                            </w:r>
                            <w:r w:rsidRPr="00171A1E">
                              <w:rPr>
                                <w:rFonts w:cs="B Nazanin" w:hint="eastAsia"/>
                                <w:color w:val="000000" w:themeColor="text1"/>
                                <w:sz w:val="20"/>
                                <w:szCs w:val="20"/>
                                <w:rtl/>
                              </w:rPr>
                              <w:t>ط</w:t>
                            </w:r>
                            <w:r w:rsidRPr="00171A1E">
                              <w:rPr>
                                <w:rFonts w:cs="B Nazanin"/>
                                <w:color w:val="000000" w:themeColor="text1"/>
                                <w:sz w:val="20"/>
                                <w:szCs w:val="20"/>
                                <w:rtl/>
                              </w:rPr>
                              <w:t xml:space="preserve"> پ</w:t>
                            </w:r>
                            <w:r w:rsidRPr="00171A1E">
                              <w:rPr>
                                <w:rFonts w:cs="B Nazanin" w:hint="cs"/>
                                <w:color w:val="000000" w:themeColor="text1"/>
                                <w:sz w:val="20"/>
                                <w:szCs w:val="20"/>
                                <w:rtl/>
                              </w:rPr>
                              <w:t>ی</w:t>
                            </w:r>
                            <w:r w:rsidRPr="00171A1E">
                              <w:rPr>
                                <w:rFonts w:cs="B Nazanin" w:hint="eastAsia"/>
                                <w:color w:val="000000" w:themeColor="text1"/>
                                <w:sz w:val="20"/>
                                <w:szCs w:val="20"/>
                                <w:rtl/>
                              </w:rPr>
                              <w:t>ش</w:t>
                            </w:r>
                            <w:r w:rsidRPr="00171A1E">
                              <w:rPr>
                                <w:rFonts w:cs="B Nazanin"/>
                                <w:color w:val="000000" w:themeColor="text1"/>
                                <w:sz w:val="20"/>
                                <w:szCs w:val="20"/>
                                <w:rtl/>
                              </w:rPr>
                              <w:t xml:space="preserve"> از صنعت</w:t>
                            </w:r>
                            <w:r w:rsidRPr="00171A1E">
                              <w:rPr>
                                <w:rFonts w:cs="B Nazanin" w:hint="cs"/>
                                <w:color w:val="000000" w:themeColor="text1"/>
                                <w:sz w:val="20"/>
                                <w:szCs w:val="20"/>
                                <w:rtl/>
                              </w:rPr>
                              <w:t>ی</w:t>
                            </w:r>
                            <w:r w:rsidRPr="00171A1E">
                              <w:rPr>
                                <w:rFonts w:cs="B Nazanin"/>
                                <w:color w:val="000000" w:themeColor="text1"/>
                                <w:sz w:val="20"/>
                                <w:szCs w:val="20"/>
                                <w:rtl/>
                              </w:rPr>
                              <w:t xml:space="preserve"> شدن (3.6 درجه فارنها</w:t>
                            </w:r>
                            <w:r w:rsidRPr="00171A1E">
                              <w:rPr>
                                <w:rFonts w:cs="B Nazanin" w:hint="cs"/>
                                <w:color w:val="000000" w:themeColor="text1"/>
                                <w:sz w:val="20"/>
                                <w:szCs w:val="20"/>
                                <w:rtl/>
                              </w:rPr>
                              <w:t>ی</w:t>
                            </w:r>
                            <w:r w:rsidRPr="00171A1E">
                              <w:rPr>
                                <w:rFonts w:cs="B Nazanin" w:hint="eastAsia"/>
                                <w:color w:val="000000" w:themeColor="text1"/>
                                <w:sz w:val="20"/>
                                <w:szCs w:val="20"/>
                                <w:rtl/>
                              </w:rPr>
                              <w:t>ت</w:t>
                            </w:r>
                            <w:r w:rsidRPr="00171A1E">
                              <w:rPr>
                                <w:rFonts w:cs="B Nazanin"/>
                                <w:color w:val="000000" w:themeColor="text1"/>
                                <w:sz w:val="20"/>
                                <w:szCs w:val="20"/>
                                <w:rtl/>
                              </w:rPr>
                              <w:t>)</w:t>
                            </w:r>
                          </w:p>
                          <w:p w14:paraId="3912D748" w14:textId="77777777" w:rsidR="00171A1E" w:rsidRPr="00171A1E" w:rsidRDefault="00171A1E" w:rsidP="00171A1E">
                            <w:pPr>
                              <w:rPr>
                                <w:rFonts w:cs="B Nazanin"/>
                                <w:color w:val="000000" w:themeColor="text1"/>
                                <w:sz w:val="20"/>
                                <w:szCs w:val="20"/>
                                <w:rtl/>
                              </w:rPr>
                            </w:pPr>
                          </w:p>
                          <w:p w14:paraId="73A93B5E" w14:textId="22D9C644" w:rsidR="00171A1E" w:rsidRDefault="00171A1E" w:rsidP="00171A1E">
                            <w:pPr>
                              <w:jc w:val="center"/>
                            </w:pPr>
                            <w:r>
                              <w:rPr>
                                <w:rFonts w:cs="Arial" w:hint="eastAsia"/>
                                <w:rtl/>
                              </w:rPr>
                              <w:t>افزا</w:t>
                            </w:r>
                            <w:r>
                              <w:rPr>
                                <w:rFonts w:cs="Arial" w:hint="cs"/>
                                <w:rtl/>
                              </w:rPr>
                              <w:t>ی</w:t>
                            </w:r>
                            <w:r>
                              <w:rPr>
                                <w:rFonts w:cs="Arial" w:hint="eastAsia"/>
                                <w:rtl/>
                              </w:rPr>
                              <w:t>ش</w:t>
                            </w:r>
                            <w:r>
                              <w:rPr>
                                <w:rFonts w:cs="Arial"/>
                                <w:rtl/>
                              </w:rPr>
                              <w:t xml:space="preserve"> دما در شرا</w:t>
                            </w:r>
                            <w:r>
                              <w:rPr>
                                <w:rFonts w:cs="Arial" w:hint="cs"/>
                                <w:rtl/>
                              </w:rPr>
                              <w:t>ی</w:t>
                            </w:r>
                            <w:r>
                              <w:rPr>
                                <w:rFonts w:cs="Arial" w:hint="eastAsia"/>
                                <w:rtl/>
                              </w:rPr>
                              <w:t>ط</w:t>
                            </w:r>
                            <w:r>
                              <w:rPr>
                                <w:rFonts w:cs="Arial"/>
                                <w:rtl/>
                              </w:rPr>
                              <w:t xml:space="preserve"> پ</w:t>
                            </w:r>
                            <w:r>
                              <w:rPr>
                                <w:rFonts w:cs="Arial" w:hint="cs"/>
                                <w:rtl/>
                              </w:rPr>
                              <w:t>ی</w:t>
                            </w:r>
                            <w:r>
                              <w:rPr>
                                <w:rFonts w:cs="Arial" w:hint="eastAsia"/>
                                <w:rtl/>
                              </w:rPr>
                              <w:t>ش</w:t>
                            </w:r>
                            <w:r>
                              <w:rPr>
                                <w:rFonts w:cs="Arial"/>
                                <w:rtl/>
                              </w:rPr>
                              <w:t xml:space="preserve"> از صنعت</w:t>
                            </w:r>
                            <w:r>
                              <w:rPr>
                                <w:rFonts w:cs="Arial" w:hint="cs"/>
                                <w:rtl/>
                              </w:rPr>
                              <w:t>ی</w:t>
                            </w:r>
                            <w:r>
                              <w:rPr>
                                <w:rFonts w:cs="Arial"/>
                                <w:rtl/>
                              </w:rPr>
                              <w:t xml:space="preserve"> شدن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EA7129" id="_x0000_s1052" style="position:absolute;left:0;text-align:left;margin-left:105.75pt;margin-top:41pt;width:136.95pt;height:97.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" fillcolor="white [3212]" strokecolor="#70ad47 [3209]" strokeweight="1pt">
                <v:stroke joinstyle="miter"/>
                <v:textbox>
                  <w:txbxContent>
                    <w:p w14:paraId="7449238E" w14:textId="405683BB" w:rsidR="00171A1E" w:rsidRPr="00171A1E" w:rsidRDefault="00171A1E" w:rsidP="00171A1E">
                      <w:pPr>
                        <w:rPr>
                          <w:rFonts w:cs="B Nazanin"/>
                          <w:color w:val="000000" w:themeColor="text1"/>
                          <w:sz w:val="20"/>
                          <w:szCs w:val="20"/>
                          <w:rtl/>
                        </w:rPr>
                      </w:pPr>
                      <w:r w:rsidRPr="00171A1E">
                        <w:rPr>
                          <w:rtl/>
                        </w:rPr>
                        <w:t xml:space="preserve"> </w:t>
                      </w:r>
                      <w:r w:rsidRPr="00137B3A">
                        <w:rPr>
                          <w:rFonts w:asciiTheme="majorBidi" w:hAnsiTheme="majorBidi" w:cstheme="majorBidi"/>
                          <w:color w:val="000000" w:themeColor="text1"/>
                          <w:sz w:val="20"/>
                          <w:szCs w:val="20"/>
                          <w:rtl/>
                        </w:rPr>
                        <w:t>&lt;</w:t>
                      </w:r>
                      <w:r w:rsidRPr="00171A1E">
                        <w:rPr>
                          <w:rFonts w:cs="B Nazanin"/>
                          <w:color w:val="000000" w:themeColor="text1"/>
                          <w:sz w:val="20"/>
                          <w:szCs w:val="20"/>
                          <w:rtl/>
                        </w:rPr>
                        <w:t xml:space="preserve">2 </w:t>
                      </w:r>
                      <w:r w:rsidRPr="00171A1E">
                        <w:rPr>
                          <w:rFonts w:cs="B Nazanin"/>
                          <w:color w:val="000000" w:themeColor="text1"/>
                          <w:sz w:val="20"/>
                          <w:szCs w:val="20"/>
                          <w:rtl/>
                        </w:rPr>
                        <w:t>درجه سانت</w:t>
                      </w:r>
                      <w:r w:rsidRPr="00171A1E">
                        <w:rPr>
                          <w:rFonts w:cs="B Nazanin" w:hint="cs"/>
                          <w:color w:val="000000" w:themeColor="text1"/>
                          <w:sz w:val="20"/>
                          <w:szCs w:val="20"/>
                          <w:rtl/>
                        </w:rPr>
                        <w:t>ی</w:t>
                      </w:r>
                      <w:r w:rsidRPr="00171A1E">
                        <w:rPr>
                          <w:rFonts w:cs="B Nazanin" w:hint="eastAsia"/>
                          <w:color w:val="000000" w:themeColor="text1"/>
                          <w:sz w:val="20"/>
                          <w:szCs w:val="20"/>
                          <w:rtl/>
                        </w:rPr>
                        <w:t>گراد</w:t>
                      </w:r>
                    </w:p>
                    <w:p w14:paraId="73CE9B56" w14:textId="7C3CB772" w:rsidR="00171A1E" w:rsidRPr="00171A1E" w:rsidRDefault="00171A1E" w:rsidP="00171A1E">
                      <w:pPr>
                        <w:rPr>
                          <w:rFonts w:cs="B Nazanin"/>
                          <w:color w:val="000000" w:themeColor="text1"/>
                          <w:sz w:val="20"/>
                          <w:szCs w:val="20"/>
                          <w:rtl/>
                        </w:rPr>
                      </w:pPr>
                      <w:r w:rsidRPr="00137B3A">
                        <w:rPr>
                          <w:rFonts w:asciiTheme="majorBidi" w:hAnsiTheme="majorBidi" w:cstheme="majorBidi"/>
                          <w:color w:val="000000" w:themeColor="text1"/>
                          <w:sz w:val="20"/>
                          <w:szCs w:val="20"/>
                          <w:rtl/>
                        </w:rPr>
                        <w:t>&lt;</w:t>
                      </w:r>
                      <w:r w:rsidRPr="00171A1E">
                        <w:rPr>
                          <w:rFonts w:cs="B Nazanin"/>
                          <w:color w:val="000000" w:themeColor="text1"/>
                          <w:sz w:val="20"/>
                          <w:szCs w:val="20"/>
                          <w:rtl/>
                        </w:rPr>
                        <w:t>(3.6 درجه فارنها</w:t>
                      </w:r>
                      <w:r w:rsidRPr="00171A1E">
                        <w:rPr>
                          <w:rFonts w:cs="B Nazanin" w:hint="cs"/>
                          <w:color w:val="000000" w:themeColor="text1"/>
                          <w:sz w:val="20"/>
                          <w:szCs w:val="20"/>
                          <w:rtl/>
                        </w:rPr>
                        <w:t>ی</w:t>
                      </w:r>
                      <w:r w:rsidRPr="00171A1E">
                        <w:rPr>
                          <w:rFonts w:cs="B Nazanin" w:hint="eastAsia"/>
                          <w:color w:val="000000" w:themeColor="text1"/>
                          <w:sz w:val="20"/>
                          <w:szCs w:val="20"/>
                          <w:rtl/>
                        </w:rPr>
                        <w:t>ت</w:t>
                      </w:r>
                      <w:r w:rsidRPr="00171A1E">
                        <w:rPr>
                          <w:rFonts w:cs="B Nazanin"/>
                          <w:color w:val="000000" w:themeColor="text1"/>
                          <w:sz w:val="20"/>
                          <w:szCs w:val="20"/>
                          <w:rtl/>
                        </w:rPr>
                        <w:t>)</w:t>
                      </w:r>
                    </w:p>
                    <w:p w14:paraId="1696FA73" w14:textId="624EDA3B" w:rsidR="00171A1E" w:rsidRPr="00171A1E" w:rsidRDefault="00171A1E" w:rsidP="00171A1E">
                      <w:pPr>
                        <w:rPr>
                          <w:rFonts w:cs="B Nazanin"/>
                          <w:color w:val="000000" w:themeColor="text1"/>
                          <w:sz w:val="20"/>
                          <w:szCs w:val="20"/>
                          <w:rtl/>
                        </w:rPr>
                      </w:pPr>
                      <w:r w:rsidRPr="00171A1E">
                        <w:rPr>
                          <w:rFonts w:cs="B Nazanin" w:hint="eastAsia"/>
                          <w:color w:val="000000" w:themeColor="text1"/>
                          <w:sz w:val="20"/>
                          <w:szCs w:val="20"/>
                          <w:rtl/>
                        </w:rPr>
                        <w:t>افزا</w:t>
                      </w:r>
                      <w:r w:rsidRPr="00171A1E">
                        <w:rPr>
                          <w:rFonts w:cs="B Nazanin" w:hint="cs"/>
                          <w:color w:val="000000" w:themeColor="text1"/>
                          <w:sz w:val="20"/>
                          <w:szCs w:val="20"/>
                          <w:rtl/>
                        </w:rPr>
                        <w:t>ی</w:t>
                      </w:r>
                      <w:r w:rsidRPr="00171A1E">
                        <w:rPr>
                          <w:rFonts w:cs="B Nazanin" w:hint="eastAsia"/>
                          <w:color w:val="000000" w:themeColor="text1"/>
                          <w:sz w:val="20"/>
                          <w:szCs w:val="20"/>
                          <w:rtl/>
                        </w:rPr>
                        <w:t>ش</w:t>
                      </w:r>
                      <w:r w:rsidRPr="00171A1E">
                        <w:rPr>
                          <w:rFonts w:cs="B Nazanin"/>
                          <w:color w:val="000000" w:themeColor="text1"/>
                          <w:sz w:val="20"/>
                          <w:szCs w:val="20"/>
                          <w:rtl/>
                        </w:rPr>
                        <w:t xml:space="preserve"> دما در شرا</w:t>
                      </w:r>
                      <w:r w:rsidRPr="00171A1E">
                        <w:rPr>
                          <w:rFonts w:cs="B Nazanin" w:hint="cs"/>
                          <w:color w:val="000000" w:themeColor="text1"/>
                          <w:sz w:val="20"/>
                          <w:szCs w:val="20"/>
                          <w:rtl/>
                        </w:rPr>
                        <w:t>ی</w:t>
                      </w:r>
                      <w:r w:rsidRPr="00171A1E">
                        <w:rPr>
                          <w:rFonts w:cs="B Nazanin" w:hint="eastAsia"/>
                          <w:color w:val="000000" w:themeColor="text1"/>
                          <w:sz w:val="20"/>
                          <w:szCs w:val="20"/>
                          <w:rtl/>
                        </w:rPr>
                        <w:t>ط</w:t>
                      </w:r>
                      <w:r w:rsidRPr="00171A1E">
                        <w:rPr>
                          <w:rFonts w:cs="B Nazanin"/>
                          <w:color w:val="000000" w:themeColor="text1"/>
                          <w:sz w:val="20"/>
                          <w:szCs w:val="20"/>
                          <w:rtl/>
                        </w:rPr>
                        <w:t xml:space="preserve"> پ</w:t>
                      </w:r>
                      <w:r w:rsidRPr="00171A1E">
                        <w:rPr>
                          <w:rFonts w:cs="B Nazanin" w:hint="cs"/>
                          <w:color w:val="000000" w:themeColor="text1"/>
                          <w:sz w:val="20"/>
                          <w:szCs w:val="20"/>
                          <w:rtl/>
                        </w:rPr>
                        <w:t>ی</w:t>
                      </w:r>
                      <w:r w:rsidRPr="00171A1E">
                        <w:rPr>
                          <w:rFonts w:cs="B Nazanin" w:hint="eastAsia"/>
                          <w:color w:val="000000" w:themeColor="text1"/>
                          <w:sz w:val="20"/>
                          <w:szCs w:val="20"/>
                          <w:rtl/>
                        </w:rPr>
                        <w:t>ش</w:t>
                      </w:r>
                      <w:r w:rsidRPr="00171A1E">
                        <w:rPr>
                          <w:rFonts w:cs="B Nazanin"/>
                          <w:color w:val="000000" w:themeColor="text1"/>
                          <w:sz w:val="20"/>
                          <w:szCs w:val="20"/>
                          <w:rtl/>
                        </w:rPr>
                        <w:t xml:space="preserve"> از صنعت</w:t>
                      </w:r>
                      <w:r w:rsidRPr="00171A1E">
                        <w:rPr>
                          <w:rFonts w:cs="B Nazanin" w:hint="cs"/>
                          <w:color w:val="000000" w:themeColor="text1"/>
                          <w:sz w:val="20"/>
                          <w:szCs w:val="20"/>
                          <w:rtl/>
                        </w:rPr>
                        <w:t>ی</w:t>
                      </w:r>
                      <w:r w:rsidRPr="00171A1E">
                        <w:rPr>
                          <w:rFonts w:cs="B Nazanin"/>
                          <w:color w:val="000000" w:themeColor="text1"/>
                          <w:sz w:val="20"/>
                          <w:szCs w:val="20"/>
                          <w:rtl/>
                        </w:rPr>
                        <w:t xml:space="preserve"> شدن (3.6 درجه فارنها</w:t>
                      </w:r>
                      <w:r w:rsidRPr="00171A1E">
                        <w:rPr>
                          <w:rFonts w:cs="B Nazanin" w:hint="cs"/>
                          <w:color w:val="000000" w:themeColor="text1"/>
                          <w:sz w:val="20"/>
                          <w:szCs w:val="20"/>
                          <w:rtl/>
                        </w:rPr>
                        <w:t>ی</w:t>
                      </w:r>
                      <w:r w:rsidRPr="00171A1E">
                        <w:rPr>
                          <w:rFonts w:cs="B Nazanin" w:hint="eastAsia"/>
                          <w:color w:val="000000" w:themeColor="text1"/>
                          <w:sz w:val="20"/>
                          <w:szCs w:val="20"/>
                          <w:rtl/>
                        </w:rPr>
                        <w:t>ت</w:t>
                      </w:r>
                      <w:r w:rsidRPr="00171A1E">
                        <w:rPr>
                          <w:rFonts w:cs="B Nazanin"/>
                          <w:color w:val="000000" w:themeColor="text1"/>
                          <w:sz w:val="20"/>
                          <w:szCs w:val="20"/>
                          <w:rtl/>
                        </w:rPr>
                        <w:t>)</w:t>
                      </w:r>
                    </w:p>
                    <w:p w14:paraId="3912D748" w14:textId="77777777" w:rsidR="00171A1E" w:rsidRPr="00171A1E" w:rsidRDefault="00171A1E" w:rsidP="00171A1E">
                      <w:pPr>
                        <w:rPr>
                          <w:rFonts w:cs="B Nazanin"/>
                          <w:color w:val="000000" w:themeColor="text1"/>
                          <w:sz w:val="20"/>
                          <w:szCs w:val="20"/>
                          <w:rtl/>
                        </w:rPr>
                      </w:pPr>
                    </w:p>
                    <w:p w14:paraId="73A93B5E" w14:textId="22D9C644" w:rsidR="00171A1E" w:rsidRDefault="00171A1E" w:rsidP="00171A1E">
                      <w:pPr>
                        <w:jc w:val="center"/>
                      </w:pPr>
                      <w:r>
                        <w:rPr>
                          <w:rFonts w:cs="Arial" w:hint="eastAsia"/>
                          <w:rtl/>
                        </w:rPr>
                        <w:t>افزا</w:t>
                      </w:r>
                      <w:r>
                        <w:rPr>
                          <w:rFonts w:cs="Arial" w:hint="cs"/>
                          <w:rtl/>
                        </w:rPr>
                        <w:t>ی</w:t>
                      </w:r>
                      <w:r>
                        <w:rPr>
                          <w:rFonts w:cs="Arial" w:hint="eastAsia"/>
                          <w:rtl/>
                        </w:rPr>
                        <w:t>ش</w:t>
                      </w:r>
                      <w:r>
                        <w:rPr>
                          <w:rFonts w:cs="Arial"/>
                          <w:rtl/>
                        </w:rPr>
                        <w:t xml:space="preserve"> دما در شرا</w:t>
                      </w:r>
                      <w:r>
                        <w:rPr>
                          <w:rFonts w:cs="Arial" w:hint="cs"/>
                          <w:rtl/>
                        </w:rPr>
                        <w:t>ی</w:t>
                      </w:r>
                      <w:r>
                        <w:rPr>
                          <w:rFonts w:cs="Arial" w:hint="eastAsia"/>
                          <w:rtl/>
                        </w:rPr>
                        <w:t>ط</w:t>
                      </w:r>
                      <w:r>
                        <w:rPr>
                          <w:rFonts w:cs="Arial"/>
                          <w:rtl/>
                        </w:rPr>
                        <w:t xml:space="preserve"> پ</w:t>
                      </w:r>
                      <w:r>
                        <w:rPr>
                          <w:rFonts w:cs="Arial" w:hint="cs"/>
                          <w:rtl/>
                        </w:rPr>
                        <w:t>ی</w:t>
                      </w:r>
                      <w:r>
                        <w:rPr>
                          <w:rFonts w:cs="Arial" w:hint="eastAsia"/>
                          <w:rtl/>
                        </w:rPr>
                        <w:t>ش</w:t>
                      </w:r>
                      <w:r>
                        <w:rPr>
                          <w:rFonts w:cs="Arial"/>
                          <w:rtl/>
                        </w:rPr>
                        <w:t xml:space="preserve"> از صنعت</w:t>
                      </w:r>
                      <w:r>
                        <w:rPr>
                          <w:rFonts w:cs="Arial" w:hint="cs"/>
                          <w:rtl/>
                        </w:rPr>
                        <w:t>ی</w:t>
                      </w:r>
                      <w:r>
                        <w:rPr>
                          <w:rFonts w:cs="Arial"/>
                          <w:rtl/>
                        </w:rPr>
                        <w:t xml:space="preserve"> شدن</w:t>
                      </w:r>
                    </w:p>
                  </w:txbxContent>
                </v:textbox>
              </v:roundrect>
            </w:pict>
          </mc:Fallback>
        </mc:AlternateContent>
      </w:r>
      <w:r w:rsidR="00FA3E8A">
        <w:rPr>
          <w:rFonts w:cs="B Nazanin"/>
          <w:noProof/>
          <w:rtl/>
          <w:lang w:val="ar-SA"/>
        </w:rPr>
        <mc:AlternateContent>
          <mc:Choice Requires="wps">
            <w:drawing>
              <wp:anchor distT="0" distB="0" distL="114300" distR="114300" simplePos="0" relativeHeight="251673088" behindDoc="0" locked="0" layoutInCell="1" allowOverlap="1" wp14:anchorId="30124728" wp14:editId="67B982C0">
                <wp:simplePos x="0" y="0"/>
                <wp:positionH relativeFrom="column">
                  <wp:posOffset>1453688</wp:posOffset>
                </wp:positionH>
                <wp:positionV relativeFrom="paragraph">
                  <wp:posOffset>282633</wp:posOffset>
                </wp:positionV>
                <wp:extent cx="3225165" cy="368360"/>
                <wp:effectExtent l="0" t="0" r="13335" b="12700"/>
                <wp:wrapNone/>
                <wp:docPr id="674457820" name="Text Box 25"/>
                <wp:cNvGraphicFramePr/>
                <a:graphic xmlns:a="http://schemas.openxmlformats.org/drawingml/2006/main">
                  <a:graphicData uri="http://schemas.microsoft.com/office/word/2010/wordprocessingShape">
                    <wps:wsp>
                      <wps:cNvSpPr txBox="1"/>
                      <wps:spPr>
                        <a:xfrm>
                          <a:off x="0" y="0"/>
                          <a:ext cx="3225165" cy="368360"/>
                        </a:xfrm>
                        <a:prstGeom prst="rect">
                          <a:avLst/>
                        </a:prstGeom>
                        <a:solidFill>
                          <a:schemeClr val="lt1"/>
                        </a:solidFill>
                        <a:ln w="6350">
                          <a:solidFill>
                            <a:schemeClr val="bg1"/>
                          </a:solidFill>
                        </a:ln>
                      </wps:spPr>
                      <wps:txbx>
                        <w:txbxContent>
                          <w:p w14:paraId="4F56A539" w14:textId="73E94E1E" w:rsidR="00FA3E8A" w:rsidRPr="00171A1E" w:rsidRDefault="00171A1E" w:rsidP="00171A1E">
                            <w:pPr>
                              <w:jc w:val="center"/>
                              <w:rPr>
                                <w:rFonts w:cs="B Nazanin"/>
                              </w:rPr>
                            </w:pPr>
                            <w:r w:rsidRPr="00171A1E">
                              <w:rPr>
                                <w:rFonts w:cs="B Nazanin"/>
                                <w:rtl/>
                              </w:rPr>
                              <w:t>ب</w:t>
                            </w:r>
                            <w:r w:rsidRPr="00171A1E">
                              <w:rPr>
                                <w:rFonts w:cs="B Nazanin" w:hint="cs"/>
                                <w:rtl/>
                              </w:rPr>
                              <w:t>ی</w:t>
                            </w:r>
                            <w:r w:rsidRPr="00171A1E">
                              <w:rPr>
                                <w:rFonts w:cs="B Nazanin" w:hint="eastAsia"/>
                                <w:rtl/>
                              </w:rPr>
                              <w:t>ست</w:t>
                            </w:r>
                            <w:r w:rsidRPr="00171A1E">
                              <w:rPr>
                                <w:rFonts w:cs="B Nazanin"/>
                                <w:rtl/>
                              </w:rPr>
                              <w:t xml:space="preserve"> و </w:t>
                            </w:r>
                            <w:r w:rsidRPr="00171A1E">
                              <w:rPr>
                                <w:rFonts w:cs="B Nazanin" w:hint="cs"/>
                                <w:rtl/>
                              </w:rPr>
                              <w:t>ی</w:t>
                            </w:r>
                            <w:r w:rsidRPr="00171A1E">
                              <w:rPr>
                                <w:rFonts w:cs="B Nazanin" w:hint="eastAsia"/>
                                <w:rtl/>
                              </w:rPr>
                              <w:t>کم</w:t>
                            </w:r>
                            <w:r w:rsidRPr="00171A1E">
                              <w:rPr>
                                <w:rFonts w:cs="B Nazanin" w:hint="cs"/>
                                <w:rtl/>
                              </w:rPr>
                              <w:t>ی</w:t>
                            </w:r>
                            <w:r w:rsidRPr="00171A1E">
                              <w:rPr>
                                <w:rFonts w:cs="B Nazanin" w:hint="eastAsia"/>
                                <w:rtl/>
                              </w:rPr>
                              <w:t>ن</w:t>
                            </w:r>
                            <w:r w:rsidRPr="00171A1E">
                              <w:rPr>
                                <w:rFonts w:cs="B Nazanin"/>
                                <w:rtl/>
                              </w:rPr>
                              <w:t xml:space="preserve"> کنفرانس طرف</w:t>
                            </w:r>
                            <w:r w:rsidRPr="00171A1E">
                              <w:rPr>
                                <w:rFonts w:cs="B Nazanin" w:hint="cs"/>
                                <w:rtl/>
                              </w:rPr>
                              <w:t>ی</w:t>
                            </w:r>
                            <w:r w:rsidRPr="00171A1E">
                              <w:rPr>
                                <w:rFonts w:cs="B Nazanin" w:hint="eastAsia"/>
                                <w:rtl/>
                              </w:rPr>
                              <w:t>ن</w:t>
                            </w:r>
                            <w:r w:rsidRPr="00171A1E">
                              <w:rPr>
                                <w:rFonts w:cs="B Nazanin"/>
                                <w:rtl/>
                              </w:rPr>
                              <w:t xml:space="preserve"> پار</w:t>
                            </w:r>
                            <w:r w:rsidRPr="00171A1E">
                              <w:rPr>
                                <w:rFonts w:cs="B Nazanin" w:hint="cs"/>
                                <w:rtl/>
                              </w:rPr>
                              <w:t>ی</w:t>
                            </w:r>
                            <w:r w:rsidRPr="00171A1E">
                              <w:rPr>
                                <w:rFonts w:cs="B Nazanin" w:hint="eastAsia"/>
                                <w:rtl/>
                              </w:rPr>
                              <w:t>س</w:t>
                            </w:r>
                            <w:r w:rsidRPr="00171A1E">
                              <w:rPr>
                                <w:rFonts w:cs="B Nazanin"/>
                                <w:rtl/>
                              </w:rPr>
                              <w:t xml:space="preserve"> - توافقنامه پار</w:t>
                            </w:r>
                            <w:r w:rsidRPr="00171A1E">
                              <w:rPr>
                                <w:rFonts w:cs="B Nazanin" w:hint="cs"/>
                                <w:rtl/>
                              </w:rPr>
                              <w:t>ی</w:t>
                            </w:r>
                            <w:r w:rsidRPr="00171A1E">
                              <w:rPr>
                                <w:rFonts w:cs="B Nazanin" w:hint="eastAsia"/>
                                <w:rtl/>
                              </w:rPr>
                              <w:t>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124728" id="Text Box 25" o:spid="_x0000_s1053" type="#_x0000_t202" style="position:absolute;left:0;text-align:left;margin-left:114.45pt;margin-top:22.25pt;width:253.95pt;height:29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" fillcolor="white [3201]" strokecolor="white [3212]" strokeweight=".5pt">
                <v:textbox>
                  <w:txbxContent>
                    <w:p w14:paraId="4F56A539" w14:textId="73E94E1E" w:rsidR="00FA3E8A" w:rsidRPr="00171A1E" w:rsidRDefault="00171A1E" w:rsidP="00171A1E">
                      <w:pPr>
                        <w:jc w:val="center"/>
                        <w:rPr>
                          <w:rFonts w:cs="B Nazanin"/>
                        </w:rPr>
                      </w:pPr>
                      <w:r w:rsidRPr="00171A1E">
                        <w:rPr>
                          <w:rFonts w:cs="B Nazanin"/>
                          <w:rtl/>
                        </w:rPr>
                        <w:t>ب</w:t>
                      </w:r>
                      <w:r w:rsidRPr="00171A1E">
                        <w:rPr>
                          <w:rFonts w:cs="B Nazanin" w:hint="cs"/>
                          <w:rtl/>
                        </w:rPr>
                        <w:t>ی</w:t>
                      </w:r>
                      <w:r w:rsidRPr="00171A1E">
                        <w:rPr>
                          <w:rFonts w:cs="B Nazanin" w:hint="eastAsia"/>
                          <w:rtl/>
                        </w:rPr>
                        <w:t>ست</w:t>
                      </w:r>
                      <w:r w:rsidRPr="00171A1E">
                        <w:rPr>
                          <w:rFonts w:cs="B Nazanin"/>
                          <w:rtl/>
                        </w:rPr>
                        <w:t xml:space="preserve"> </w:t>
                      </w:r>
                      <w:r w:rsidRPr="00171A1E">
                        <w:rPr>
                          <w:rFonts w:cs="B Nazanin"/>
                          <w:rtl/>
                        </w:rPr>
                        <w:t xml:space="preserve">و </w:t>
                      </w:r>
                      <w:r w:rsidRPr="00171A1E">
                        <w:rPr>
                          <w:rFonts w:cs="B Nazanin" w:hint="cs"/>
                          <w:rtl/>
                        </w:rPr>
                        <w:t>ی</w:t>
                      </w:r>
                      <w:r w:rsidRPr="00171A1E">
                        <w:rPr>
                          <w:rFonts w:cs="B Nazanin" w:hint="eastAsia"/>
                          <w:rtl/>
                        </w:rPr>
                        <w:t>کم</w:t>
                      </w:r>
                      <w:r w:rsidRPr="00171A1E">
                        <w:rPr>
                          <w:rFonts w:cs="B Nazanin" w:hint="cs"/>
                          <w:rtl/>
                        </w:rPr>
                        <w:t>ی</w:t>
                      </w:r>
                      <w:r w:rsidRPr="00171A1E">
                        <w:rPr>
                          <w:rFonts w:cs="B Nazanin" w:hint="eastAsia"/>
                          <w:rtl/>
                        </w:rPr>
                        <w:t>ن</w:t>
                      </w:r>
                      <w:r w:rsidRPr="00171A1E">
                        <w:rPr>
                          <w:rFonts w:cs="B Nazanin"/>
                          <w:rtl/>
                        </w:rPr>
                        <w:t xml:space="preserve"> کنفرانس طرف</w:t>
                      </w:r>
                      <w:r w:rsidRPr="00171A1E">
                        <w:rPr>
                          <w:rFonts w:cs="B Nazanin" w:hint="cs"/>
                          <w:rtl/>
                        </w:rPr>
                        <w:t>ی</w:t>
                      </w:r>
                      <w:r w:rsidRPr="00171A1E">
                        <w:rPr>
                          <w:rFonts w:cs="B Nazanin" w:hint="eastAsia"/>
                          <w:rtl/>
                        </w:rPr>
                        <w:t>ن</w:t>
                      </w:r>
                      <w:r w:rsidRPr="00171A1E">
                        <w:rPr>
                          <w:rFonts w:cs="B Nazanin"/>
                          <w:rtl/>
                        </w:rPr>
                        <w:t xml:space="preserve"> پار</w:t>
                      </w:r>
                      <w:r w:rsidRPr="00171A1E">
                        <w:rPr>
                          <w:rFonts w:cs="B Nazanin" w:hint="cs"/>
                          <w:rtl/>
                        </w:rPr>
                        <w:t>ی</w:t>
                      </w:r>
                      <w:r w:rsidRPr="00171A1E">
                        <w:rPr>
                          <w:rFonts w:cs="B Nazanin" w:hint="eastAsia"/>
                          <w:rtl/>
                        </w:rPr>
                        <w:t>س</w:t>
                      </w:r>
                      <w:r w:rsidRPr="00171A1E">
                        <w:rPr>
                          <w:rFonts w:cs="B Nazanin"/>
                          <w:rtl/>
                        </w:rPr>
                        <w:t xml:space="preserve"> - توافقنامه پار</w:t>
                      </w:r>
                      <w:r w:rsidRPr="00171A1E">
                        <w:rPr>
                          <w:rFonts w:cs="B Nazanin" w:hint="cs"/>
                          <w:rtl/>
                        </w:rPr>
                        <w:t>ی</w:t>
                      </w:r>
                      <w:r w:rsidRPr="00171A1E">
                        <w:rPr>
                          <w:rFonts w:cs="B Nazanin" w:hint="eastAsia"/>
                          <w:rtl/>
                        </w:rPr>
                        <w:t>س</w:t>
                      </w:r>
                    </w:p>
                  </w:txbxContent>
                </v:textbox>
              </v:shape>
            </w:pict>
          </mc:Fallback>
        </mc:AlternateContent>
      </w:r>
      <w:r w:rsidR="00FA3E8A" w:rsidRPr="00FA3E8A">
        <w:rPr>
          <w:rFonts w:cs="B Nazanin"/>
          <w:noProof/>
          <w:rtl/>
        </w:rPr>
        <w:drawing>
          <wp:inline distT="0" distB="0" distL="0" distR="0" wp14:anchorId="754697D4" wp14:editId="6F6C659A">
            <wp:extent cx="4267200" cy="2350770"/>
            <wp:effectExtent l="0" t="0" r="0" b="0"/>
            <wp:docPr id="18573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3660" name=""/>
                    <pic:cNvPicPr/>
                  </pic:nvPicPr>
                  <pic:blipFill>
                    <a:blip r:embed="rId12"/>
                    <a:stretch>
                      <a:fillRect/>
                    </a:stretch>
                  </pic:blipFill>
                  <pic:spPr>
                    <a:xfrm>
                      <a:off x="0" y="0"/>
                      <a:ext cx="4300081" cy="2368884"/>
                    </a:xfrm>
                    <a:prstGeom prst="rect">
                      <a:avLst/>
                    </a:prstGeom>
                  </pic:spPr>
                </pic:pic>
              </a:graphicData>
            </a:graphic>
          </wp:inline>
        </w:drawing>
      </w:r>
    </w:p>
    <w:p w14:paraId="77F106FC" w14:textId="769919D9" w:rsidR="00FA3E8A" w:rsidRPr="00FA3E8A" w:rsidRDefault="00CC4763" w:rsidP="00FA3E8A">
      <w:pPr>
        <w:rPr>
          <w:rFonts w:cs="B Nazanin"/>
          <w:sz w:val="24"/>
          <w:szCs w:val="24"/>
          <w:rtl/>
          <w:lang w:bidi="fa-IR"/>
        </w:rPr>
      </w:pPr>
      <w:r>
        <w:rPr>
          <w:rFonts w:cs="B Nazanin" w:hint="cs"/>
          <w:sz w:val="24"/>
          <w:szCs w:val="24"/>
          <w:rtl/>
          <w:lang w:bidi="fa-IR"/>
        </w:rPr>
        <w:lastRenderedPageBreak/>
        <w:t xml:space="preserve">شکل </w:t>
      </w:r>
      <w:r w:rsidR="008D4D6D">
        <w:rPr>
          <w:rFonts w:cs="B Nazanin" w:hint="cs"/>
          <w:sz w:val="24"/>
          <w:szCs w:val="24"/>
          <w:rtl/>
          <w:lang w:bidi="fa-IR"/>
        </w:rPr>
        <w:t>2.4</w:t>
      </w:r>
      <w:r>
        <w:rPr>
          <w:rFonts w:cs="B Nazanin" w:hint="cs"/>
          <w:sz w:val="24"/>
          <w:szCs w:val="24"/>
          <w:rtl/>
          <w:lang w:bidi="fa-IR"/>
        </w:rPr>
        <w:t xml:space="preserve"> </w:t>
      </w:r>
      <w:r w:rsidR="00FA3E8A" w:rsidRPr="00FA3E8A">
        <w:rPr>
          <w:rFonts w:cs="B Nazanin"/>
          <w:sz w:val="24"/>
          <w:szCs w:val="24"/>
          <w:rtl/>
          <w:lang w:bidi="fa-IR"/>
        </w:rPr>
        <w:t>نت</w:t>
      </w:r>
      <w:r w:rsidR="00FA3E8A" w:rsidRPr="00FA3E8A">
        <w:rPr>
          <w:rFonts w:cs="B Nazanin" w:hint="cs"/>
          <w:sz w:val="24"/>
          <w:szCs w:val="24"/>
          <w:rtl/>
          <w:lang w:bidi="fa-IR"/>
        </w:rPr>
        <w:t>ی</w:t>
      </w:r>
      <w:r w:rsidR="00FA3E8A" w:rsidRPr="00FA3E8A">
        <w:rPr>
          <w:rFonts w:cs="B Nazanin" w:hint="eastAsia"/>
          <w:sz w:val="24"/>
          <w:szCs w:val="24"/>
          <w:rtl/>
          <w:lang w:bidi="fa-IR"/>
        </w:rPr>
        <w:t>جه</w:t>
      </w:r>
      <w:r w:rsidR="00FA3E8A" w:rsidRPr="00FA3E8A">
        <w:rPr>
          <w:rFonts w:cs="B Nazanin"/>
          <w:sz w:val="24"/>
          <w:szCs w:val="24"/>
          <w:rtl/>
          <w:lang w:bidi="fa-IR"/>
        </w:rPr>
        <w:t xml:space="preserve"> </w:t>
      </w:r>
      <w:r w:rsidR="00FA3E8A">
        <w:rPr>
          <w:rFonts w:cs="B Nazanin" w:hint="cs"/>
          <w:sz w:val="24"/>
          <w:szCs w:val="24"/>
          <w:rtl/>
          <w:lang w:bidi="fa-IR"/>
        </w:rPr>
        <w:t>بیست و یکمین</w:t>
      </w:r>
      <w:r w:rsidR="00FA3E8A" w:rsidRPr="00FA3E8A">
        <w:rPr>
          <w:rFonts w:cs="B Nazanin"/>
          <w:sz w:val="24"/>
          <w:szCs w:val="24"/>
          <w:rtl/>
          <w:lang w:bidi="fa-IR"/>
        </w:rPr>
        <w:t xml:space="preserve"> کنفرانس طرف</w:t>
      </w:r>
      <w:r w:rsidR="00FA3E8A" w:rsidRPr="00FA3E8A">
        <w:rPr>
          <w:rFonts w:cs="B Nazanin" w:hint="cs"/>
          <w:sz w:val="24"/>
          <w:szCs w:val="24"/>
          <w:rtl/>
          <w:lang w:bidi="fa-IR"/>
        </w:rPr>
        <w:t>ی</w:t>
      </w:r>
      <w:r w:rsidR="00FA3E8A" w:rsidRPr="00FA3E8A">
        <w:rPr>
          <w:rFonts w:cs="B Nazanin" w:hint="eastAsia"/>
          <w:sz w:val="24"/>
          <w:szCs w:val="24"/>
          <w:rtl/>
          <w:lang w:bidi="fa-IR"/>
        </w:rPr>
        <w:t>ن</w:t>
      </w:r>
      <w:r w:rsidR="00FA3E8A" w:rsidRPr="00FA3E8A">
        <w:rPr>
          <w:rFonts w:cs="B Nazanin"/>
          <w:sz w:val="24"/>
          <w:szCs w:val="24"/>
          <w:rtl/>
          <w:lang w:bidi="fa-IR"/>
        </w:rPr>
        <w:t>: توافق پار</w:t>
      </w:r>
      <w:r w:rsidR="00FA3E8A" w:rsidRPr="00FA3E8A">
        <w:rPr>
          <w:rFonts w:cs="B Nazanin" w:hint="cs"/>
          <w:sz w:val="24"/>
          <w:szCs w:val="24"/>
          <w:rtl/>
          <w:lang w:bidi="fa-IR"/>
        </w:rPr>
        <w:t>ی</w:t>
      </w:r>
      <w:r w:rsidR="00FA3E8A" w:rsidRPr="00FA3E8A">
        <w:rPr>
          <w:rFonts w:cs="B Nazanin" w:hint="eastAsia"/>
          <w:sz w:val="24"/>
          <w:szCs w:val="24"/>
          <w:rtl/>
          <w:lang w:bidi="fa-IR"/>
        </w:rPr>
        <w:t>س</w:t>
      </w:r>
      <w:r w:rsidR="00FA3E8A" w:rsidRPr="00FA3E8A">
        <w:rPr>
          <w:rFonts w:cs="B Nazanin"/>
          <w:sz w:val="24"/>
          <w:szCs w:val="24"/>
          <w:rtl/>
          <w:lang w:bidi="fa-IR"/>
        </w:rPr>
        <w:t xml:space="preserve">. (منبع داده: سازمان ملل متحد </w:t>
      </w:r>
      <w:r w:rsidR="00FA3E8A" w:rsidRPr="00FA3E8A">
        <w:rPr>
          <w:rFonts w:asciiTheme="majorBidi" w:hAnsiTheme="majorBidi" w:cstheme="majorBidi"/>
          <w:sz w:val="24"/>
          <w:szCs w:val="24"/>
          <w:lang w:bidi="fa-IR"/>
        </w:rPr>
        <w:t>n.d.-a)</w:t>
      </w:r>
      <w:r w:rsidR="00FA3E8A" w:rsidRPr="00FA3E8A">
        <w:rPr>
          <w:rFonts w:cs="B Nazanin"/>
          <w:sz w:val="24"/>
          <w:szCs w:val="24"/>
          <w:rtl/>
          <w:lang w:bidi="fa-IR"/>
        </w:rPr>
        <w:t xml:space="preserve">، </w:t>
      </w:r>
      <w:r w:rsidR="00FA3E8A" w:rsidRPr="00FA3E8A">
        <w:rPr>
          <w:rFonts w:asciiTheme="majorBidi" w:hAnsiTheme="majorBidi" w:cstheme="majorBidi"/>
          <w:sz w:val="24"/>
          <w:szCs w:val="24"/>
          <w:lang w:bidi="fa-IR"/>
        </w:rPr>
        <w:t>n.d.-b</w:t>
      </w:r>
      <w:r w:rsidR="00FA3E8A" w:rsidRPr="00FA3E8A">
        <w:rPr>
          <w:rFonts w:asciiTheme="majorBidi" w:hAnsiTheme="majorBidi" w:cstheme="majorBidi"/>
          <w:sz w:val="24"/>
          <w:szCs w:val="24"/>
          <w:rtl/>
          <w:lang w:bidi="fa-IR"/>
        </w:rPr>
        <w:t xml:space="preserve">، </w:t>
      </w:r>
      <w:r w:rsidR="00FA3E8A" w:rsidRPr="00FA3E8A">
        <w:rPr>
          <w:rFonts w:asciiTheme="majorBidi" w:hAnsiTheme="majorBidi" w:cstheme="majorBidi"/>
          <w:sz w:val="24"/>
          <w:szCs w:val="24"/>
          <w:lang w:bidi="fa-IR"/>
        </w:rPr>
        <w:t>n.d.-c</w:t>
      </w:r>
      <w:r w:rsidR="00FA3E8A" w:rsidRPr="00FA3E8A">
        <w:rPr>
          <w:rFonts w:asciiTheme="majorBidi" w:hAnsiTheme="majorBidi" w:cstheme="majorBidi"/>
          <w:sz w:val="24"/>
          <w:szCs w:val="24"/>
          <w:rtl/>
          <w:lang w:bidi="fa-IR"/>
        </w:rPr>
        <w:t xml:space="preserve">، </w:t>
      </w:r>
      <w:r w:rsidR="00FA3E8A" w:rsidRPr="00FA3E8A">
        <w:rPr>
          <w:rFonts w:asciiTheme="majorBidi" w:hAnsiTheme="majorBidi" w:cstheme="majorBidi"/>
          <w:sz w:val="24"/>
          <w:szCs w:val="24"/>
          <w:lang w:bidi="fa-IR"/>
        </w:rPr>
        <w:t>(n.d.-d</w:t>
      </w:r>
      <w:r w:rsidR="00FA3E8A" w:rsidRPr="00FA3E8A">
        <w:rPr>
          <w:rFonts w:cs="B Nazanin"/>
          <w:sz w:val="24"/>
          <w:szCs w:val="24"/>
          <w:rtl/>
          <w:lang w:bidi="fa-IR"/>
        </w:rPr>
        <w:t xml:space="preserve">، </w:t>
      </w:r>
      <w:r w:rsidR="00FA3E8A">
        <w:rPr>
          <w:rFonts w:cs="B Nazanin" w:hint="cs"/>
          <w:sz w:val="24"/>
          <w:szCs w:val="24"/>
          <w:rtl/>
          <w:lang w:bidi="fa-IR"/>
        </w:rPr>
        <w:t>داته</w:t>
      </w:r>
      <w:r w:rsidR="00FA3E8A" w:rsidRPr="00FA3E8A">
        <w:rPr>
          <w:rFonts w:cs="B Nazanin"/>
          <w:sz w:val="24"/>
          <w:szCs w:val="24"/>
          <w:rtl/>
          <w:lang w:bidi="fa-IR"/>
        </w:rPr>
        <w:t xml:space="preserve"> و همکاران (2022)، راب</w:t>
      </w:r>
      <w:r w:rsidR="00FA3E8A" w:rsidRPr="00FA3E8A">
        <w:rPr>
          <w:rFonts w:cs="B Nazanin" w:hint="cs"/>
          <w:sz w:val="24"/>
          <w:szCs w:val="24"/>
          <w:rtl/>
          <w:lang w:bidi="fa-IR"/>
        </w:rPr>
        <w:t>ی</w:t>
      </w:r>
      <w:r w:rsidR="00FA3E8A" w:rsidRPr="00FA3E8A">
        <w:rPr>
          <w:rFonts w:cs="B Nazanin" w:hint="eastAsia"/>
          <w:sz w:val="24"/>
          <w:szCs w:val="24"/>
          <w:rtl/>
          <w:lang w:bidi="fa-IR"/>
        </w:rPr>
        <w:t>نز</w:t>
      </w:r>
      <w:r w:rsidR="00FA3E8A" w:rsidRPr="00FA3E8A">
        <w:rPr>
          <w:rFonts w:cs="B Nazanin"/>
          <w:sz w:val="24"/>
          <w:szCs w:val="24"/>
          <w:rtl/>
          <w:lang w:bidi="fa-IR"/>
        </w:rPr>
        <w:t xml:space="preserve"> (2016)، </w:t>
      </w:r>
      <w:r w:rsidR="00FA3E8A">
        <w:rPr>
          <w:rFonts w:cs="B Nazanin" w:hint="cs"/>
          <w:sz w:val="24"/>
          <w:szCs w:val="24"/>
          <w:rtl/>
          <w:lang w:bidi="fa-IR"/>
        </w:rPr>
        <w:t>آیکوت</w:t>
      </w:r>
      <w:r w:rsidR="00FA3E8A" w:rsidRPr="00FA3E8A">
        <w:rPr>
          <w:rFonts w:cs="B Nazanin"/>
          <w:sz w:val="24"/>
          <w:szCs w:val="24"/>
          <w:rtl/>
          <w:lang w:bidi="fa-IR"/>
        </w:rPr>
        <w:t xml:space="preserve"> و همکاران (2017))</w:t>
      </w:r>
    </w:p>
    <w:p w14:paraId="7A74F02B" w14:textId="25458AF8" w:rsidR="00FA3E8A" w:rsidRDefault="00FA3E8A" w:rsidP="00FA3E8A">
      <w:pPr>
        <w:rPr>
          <w:rFonts w:cs="B Titr"/>
          <w:sz w:val="28"/>
          <w:szCs w:val="28"/>
          <w:rtl/>
          <w:lang w:bidi="fa-IR"/>
        </w:rPr>
      </w:pPr>
      <w:r w:rsidRPr="00FA3E8A">
        <w:rPr>
          <w:rFonts w:cs="B Titr" w:hint="cs"/>
          <w:sz w:val="28"/>
          <w:szCs w:val="28"/>
          <w:rtl/>
          <w:lang w:bidi="fa-IR"/>
        </w:rPr>
        <w:t>منابع</w:t>
      </w:r>
    </w:p>
    <w:p w14:paraId="7AB9A3DF" w14:textId="77777777" w:rsidR="00FA3E8A" w:rsidRPr="00FA3E8A" w:rsidRDefault="00FA3E8A" w:rsidP="00FA3E8A">
      <w:pPr>
        <w:autoSpaceDE w:val="0"/>
        <w:autoSpaceDN w:val="0"/>
        <w:bidi w:val="0"/>
        <w:adjustRightInd w:val="0"/>
        <w:spacing w:after="0" w:line="171" w:lineRule="atLeast"/>
        <w:ind w:left="240" w:hanging="240"/>
        <w:jc w:val="left"/>
        <w:rPr>
          <w:rFonts w:asciiTheme="majorBidi" w:hAnsiTheme="majorBidi" w:cstheme="majorBidi"/>
          <w:color w:val="000000"/>
          <w:kern w:val="0"/>
          <w:sz w:val="21"/>
          <w:szCs w:val="21"/>
        </w:rPr>
      </w:pPr>
      <w:r w:rsidRPr="00FA3E8A">
        <w:rPr>
          <w:rFonts w:asciiTheme="majorBidi" w:hAnsiTheme="majorBidi" w:cstheme="majorBidi"/>
          <w:color w:val="000000"/>
          <w:kern w:val="0"/>
          <w:sz w:val="21"/>
          <w:szCs w:val="21"/>
        </w:rPr>
        <w:t xml:space="preserve">Atwoli, L., Erhabor, G. E., Gbakima, A. A., Haileamlak, A., Ntumba, J. M., Kigera, J., &amp; Zielinski, C. (2022). COP27 Climate Change Conference: urgent action needed for Africa and the world. </w:t>
      </w:r>
      <w:r w:rsidRPr="00FA3E8A">
        <w:rPr>
          <w:rFonts w:asciiTheme="majorBidi" w:hAnsiTheme="majorBidi" w:cstheme="majorBidi"/>
          <w:i/>
          <w:iCs/>
          <w:color w:val="000000"/>
          <w:kern w:val="0"/>
          <w:sz w:val="21"/>
          <w:szCs w:val="21"/>
        </w:rPr>
        <w:t>The Lancet Oncology, 23</w:t>
      </w:r>
      <w:r w:rsidRPr="00FA3E8A">
        <w:rPr>
          <w:rFonts w:asciiTheme="majorBidi" w:hAnsiTheme="majorBidi" w:cstheme="majorBidi"/>
          <w:color w:val="000000"/>
          <w:kern w:val="0"/>
          <w:sz w:val="21"/>
          <w:szCs w:val="21"/>
        </w:rPr>
        <w:t>(12), 1486–1488.</w:t>
      </w:r>
    </w:p>
    <w:p w14:paraId="3ED08BA9" w14:textId="77777777" w:rsidR="00FA3E8A" w:rsidRPr="00FA3E8A" w:rsidRDefault="00FA3E8A" w:rsidP="00FA3E8A">
      <w:pPr>
        <w:autoSpaceDE w:val="0"/>
        <w:autoSpaceDN w:val="0"/>
        <w:bidi w:val="0"/>
        <w:adjustRightInd w:val="0"/>
        <w:spacing w:after="0" w:line="171" w:lineRule="atLeast"/>
        <w:ind w:left="240" w:hanging="240"/>
        <w:jc w:val="left"/>
        <w:rPr>
          <w:rFonts w:asciiTheme="majorBidi" w:hAnsiTheme="majorBidi" w:cstheme="majorBidi"/>
          <w:color w:val="000000"/>
          <w:kern w:val="0"/>
          <w:sz w:val="21"/>
          <w:szCs w:val="21"/>
        </w:rPr>
      </w:pPr>
      <w:r w:rsidRPr="00FA3E8A">
        <w:rPr>
          <w:rFonts w:asciiTheme="majorBidi" w:hAnsiTheme="majorBidi" w:cstheme="majorBidi"/>
          <w:color w:val="000000"/>
          <w:kern w:val="0"/>
          <w:sz w:val="21"/>
          <w:szCs w:val="21"/>
        </w:rPr>
        <w:t xml:space="preserve">Aykut, S. C., Foyer, J., &amp; Morena, E. (2017). </w:t>
      </w:r>
      <w:r w:rsidRPr="00FA3E8A">
        <w:rPr>
          <w:rFonts w:asciiTheme="majorBidi" w:hAnsiTheme="majorBidi" w:cstheme="majorBidi"/>
          <w:i/>
          <w:iCs/>
          <w:color w:val="000000"/>
          <w:kern w:val="0"/>
          <w:sz w:val="21"/>
          <w:szCs w:val="21"/>
        </w:rPr>
        <w:t>Globalising the climate: COP21 and the climatisa</w:t>
      </w:r>
      <w:r w:rsidRPr="00FA3E8A">
        <w:rPr>
          <w:rFonts w:asciiTheme="majorBidi" w:hAnsiTheme="majorBidi" w:cstheme="majorBidi"/>
          <w:i/>
          <w:iCs/>
          <w:color w:val="000000"/>
          <w:kern w:val="0"/>
          <w:sz w:val="21"/>
          <w:szCs w:val="21"/>
        </w:rPr>
        <w:softHyphen/>
        <w:t>tion of global debates</w:t>
      </w:r>
      <w:r w:rsidRPr="00FA3E8A">
        <w:rPr>
          <w:rFonts w:asciiTheme="majorBidi" w:hAnsiTheme="majorBidi" w:cstheme="majorBidi"/>
          <w:color w:val="000000"/>
          <w:kern w:val="0"/>
          <w:sz w:val="21"/>
          <w:szCs w:val="21"/>
        </w:rPr>
        <w:t>. Routledge.</w:t>
      </w:r>
    </w:p>
    <w:p w14:paraId="618AB0BA" w14:textId="77777777" w:rsidR="00FA3E8A" w:rsidRPr="00FA3E8A" w:rsidRDefault="00FA3E8A" w:rsidP="00FA3E8A">
      <w:pPr>
        <w:autoSpaceDE w:val="0"/>
        <w:autoSpaceDN w:val="0"/>
        <w:bidi w:val="0"/>
        <w:adjustRightInd w:val="0"/>
        <w:spacing w:after="0" w:line="171" w:lineRule="atLeast"/>
        <w:ind w:left="240" w:hanging="240"/>
        <w:jc w:val="left"/>
        <w:rPr>
          <w:rFonts w:asciiTheme="majorBidi" w:hAnsiTheme="majorBidi" w:cstheme="majorBidi"/>
          <w:color w:val="000000"/>
          <w:kern w:val="0"/>
          <w:sz w:val="21"/>
          <w:szCs w:val="21"/>
        </w:rPr>
      </w:pPr>
      <w:r w:rsidRPr="00FA3E8A">
        <w:rPr>
          <w:rFonts w:asciiTheme="majorBidi" w:hAnsiTheme="majorBidi" w:cstheme="majorBidi"/>
          <w:color w:val="000000"/>
          <w:kern w:val="0"/>
          <w:sz w:val="21"/>
          <w:szCs w:val="21"/>
        </w:rPr>
        <w:t>Bodansky, D. (1993). The United Nations framework convention on climate change: a commen</w:t>
      </w:r>
      <w:r w:rsidRPr="00FA3E8A">
        <w:rPr>
          <w:rFonts w:asciiTheme="majorBidi" w:hAnsiTheme="majorBidi" w:cstheme="majorBidi"/>
          <w:color w:val="000000"/>
          <w:kern w:val="0"/>
          <w:sz w:val="21"/>
          <w:szCs w:val="21"/>
        </w:rPr>
        <w:softHyphen/>
        <w:t xml:space="preserve">tary. </w:t>
      </w:r>
      <w:r w:rsidRPr="00FA3E8A">
        <w:rPr>
          <w:rFonts w:asciiTheme="majorBidi" w:hAnsiTheme="majorBidi" w:cstheme="majorBidi"/>
          <w:i/>
          <w:iCs/>
          <w:color w:val="000000"/>
          <w:kern w:val="0"/>
          <w:sz w:val="21"/>
          <w:szCs w:val="21"/>
        </w:rPr>
        <w:t>Yale Journal of International Law, 18</w:t>
      </w:r>
      <w:r w:rsidRPr="00FA3E8A">
        <w:rPr>
          <w:rFonts w:asciiTheme="majorBidi" w:hAnsiTheme="majorBidi" w:cstheme="majorBidi"/>
          <w:color w:val="000000"/>
          <w:kern w:val="0"/>
          <w:sz w:val="21"/>
          <w:szCs w:val="21"/>
        </w:rPr>
        <w:t>, 451.</w:t>
      </w:r>
    </w:p>
    <w:p w14:paraId="20AAC3B6" w14:textId="77777777" w:rsidR="00FA3E8A" w:rsidRPr="00FA3E8A" w:rsidRDefault="00FA3E8A" w:rsidP="00FA3E8A">
      <w:pPr>
        <w:autoSpaceDE w:val="0"/>
        <w:autoSpaceDN w:val="0"/>
        <w:bidi w:val="0"/>
        <w:adjustRightInd w:val="0"/>
        <w:spacing w:after="0" w:line="171" w:lineRule="atLeast"/>
        <w:ind w:left="240" w:hanging="240"/>
        <w:jc w:val="left"/>
        <w:rPr>
          <w:rFonts w:asciiTheme="majorBidi" w:hAnsiTheme="majorBidi" w:cstheme="majorBidi"/>
          <w:color w:val="000000"/>
          <w:kern w:val="0"/>
          <w:sz w:val="21"/>
          <w:szCs w:val="21"/>
        </w:rPr>
      </w:pPr>
      <w:r w:rsidRPr="00FA3E8A">
        <w:rPr>
          <w:rFonts w:asciiTheme="majorBidi" w:hAnsiTheme="majorBidi" w:cstheme="majorBidi"/>
          <w:color w:val="000000"/>
          <w:kern w:val="0"/>
          <w:sz w:val="21"/>
          <w:szCs w:val="21"/>
        </w:rPr>
        <w:t xml:space="preserve">Campbell, D. (2013). </w:t>
      </w:r>
      <w:r w:rsidRPr="00FA3E8A">
        <w:rPr>
          <w:rFonts w:asciiTheme="majorBidi" w:hAnsiTheme="majorBidi" w:cstheme="majorBidi"/>
          <w:i/>
          <w:iCs/>
          <w:color w:val="000000"/>
          <w:kern w:val="0"/>
          <w:sz w:val="21"/>
          <w:szCs w:val="21"/>
        </w:rPr>
        <w:t>Bank of America finishes Merger of Merrill Lynch into parent</w:t>
      </w:r>
      <w:r w:rsidRPr="00FA3E8A">
        <w:rPr>
          <w:rFonts w:asciiTheme="majorBidi" w:hAnsiTheme="majorBidi" w:cstheme="majorBidi"/>
          <w:color w:val="000000"/>
          <w:kern w:val="0"/>
          <w:sz w:val="21"/>
          <w:szCs w:val="21"/>
        </w:rPr>
        <w:t>. https://www.bloomberg.com/news/articles/2013-10- 01/bank- of- america- finishes- merger- of- merrill- lynch- into-parent- 1-. Retrieved 24.04.2023.</w:t>
      </w:r>
    </w:p>
    <w:p w14:paraId="5222E56C" w14:textId="77777777" w:rsidR="00FA3E8A" w:rsidRPr="00FA3E8A" w:rsidRDefault="00FA3E8A" w:rsidP="00FA3E8A">
      <w:pPr>
        <w:autoSpaceDE w:val="0"/>
        <w:autoSpaceDN w:val="0"/>
        <w:bidi w:val="0"/>
        <w:adjustRightInd w:val="0"/>
        <w:spacing w:after="0" w:line="171" w:lineRule="atLeast"/>
        <w:ind w:left="240" w:hanging="240"/>
        <w:jc w:val="left"/>
        <w:rPr>
          <w:rFonts w:asciiTheme="majorBidi" w:hAnsiTheme="majorBidi" w:cstheme="majorBidi"/>
          <w:color w:val="000000"/>
          <w:kern w:val="0"/>
          <w:sz w:val="21"/>
          <w:szCs w:val="21"/>
        </w:rPr>
      </w:pPr>
      <w:r w:rsidRPr="00FA3E8A">
        <w:rPr>
          <w:rFonts w:asciiTheme="majorBidi" w:hAnsiTheme="majorBidi" w:cstheme="majorBidi"/>
          <w:color w:val="000000"/>
          <w:kern w:val="0"/>
          <w:sz w:val="21"/>
          <w:szCs w:val="21"/>
        </w:rPr>
        <w:t xml:space="preserve">Dathe, T., Dathe, R., Dathe, I., &amp; Helmold, M. (2022). </w:t>
      </w:r>
      <w:r w:rsidRPr="00FA3E8A">
        <w:rPr>
          <w:rFonts w:asciiTheme="majorBidi" w:hAnsiTheme="majorBidi" w:cstheme="majorBidi"/>
          <w:i/>
          <w:iCs/>
          <w:color w:val="000000"/>
          <w:kern w:val="0"/>
          <w:sz w:val="21"/>
          <w:szCs w:val="21"/>
        </w:rPr>
        <w:t xml:space="preserve">Corporate Social Responsibility (CSR), Sustainability and Environmental, Social &amp; Governance (ESG) </w:t>
      </w:r>
      <w:r w:rsidRPr="00FA3E8A">
        <w:rPr>
          <w:rFonts w:asciiTheme="majorBidi" w:hAnsiTheme="majorBidi" w:cstheme="majorBidi"/>
          <w:color w:val="000000"/>
          <w:kern w:val="0"/>
          <w:sz w:val="21"/>
          <w:szCs w:val="21"/>
        </w:rPr>
        <w:t>(pp. 109–141). Springer.</w:t>
      </w:r>
    </w:p>
    <w:p w14:paraId="1FC844F1" w14:textId="77777777" w:rsidR="00FA3E8A" w:rsidRPr="00FA3E8A" w:rsidRDefault="00FA3E8A" w:rsidP="00FA3E8A">
      <w:pPr>
        <w:autoSpaceDE w:val="0"/>
        <w:autoSpaceDN w:val="0"/>
        <w:bidi w:val="0"/>
        <w:adjustRightInd w:val="0"/>
        <w:spacing w:after="0" w:line="171" w:lineRule="atLeast"/>
        <w:ind w:left="240" w:hanging="240"/>
        <w:jc w:val="left"/>
        <w:rPr>
          <w:rFonts w:asciiTheme="majorBidi" w:hAnsiTheme="majorBidi" w:cstheme="majorBidi"/>
          <w:color w:val="000000"/>
          <w:kern w:val="0"/>
          <w:sz w:val="21"/>
          <w:szCs w:val="21"/>
        </w:rPr>
      </w:pPr>
      <w:r w:rsidRPr="00FA3E8A">
        <w:rPr>
          <w:rFonts w:asciiTheme="majorBidi" w:hAnsiTheme="majorBidi" w:cstheme="majorBidi"/>
          <w:color w:val="000000"/>
          <w:kern w:val="0"/>
          <w:sz w:val="21"/>
          <w:szCs w:val="21"/>
        </w:rPr>
        <w:t>Euramco. (2021). EURAMCO ASSET MANAGEMENT GLOSSAR/WISSENSDATENBANK. https://www.euramco-asset.de/glossar/environmental- social- governance-esg/. Retrieved 24.04.2023.</w:t>
      </w:r>
    </w:p>
    <w:p w14:paraId="610989D2" w14:textId="77777777" w:rsidR="00FA3E8A" w:rsidRPr="00FA3E8A" w:rsidRDefault="00FA3E8A" w:rsidP="00FA3E8A">
      <w:pPr>
        <w:autoSpaceDE w:val="0"/>
        <w:autoSpaceDN w:val="0"/>
        <w:bidi w:val="0"/>
        <w:adjustRightInd w:val="0"/>
        <w:spacing w:after="0" w:line="171" w:lineRule="atLeast"/>
        <w:ind w:left="240" w:hanging="240"/>
        <w:jc w:val="left"/>
        <w:rPr>
          <w:rFonts w:asciiTheme="majorBidi" w:hAnsiTheme="majorBidi" w:cstheme="majorBidi"/>
          <w:color w:val="000000"/>
          <w:kern w:val="0"/>
          <w:sz w:val="21"/>
          <w:szCs w:val="21"/>
        </w:rPr>
      </w:pPr>
      <w:r w:rsidRPr="00FA3E8A">
        <w:rPr>
          <w:rFonts w:asciiTheme="majorBidi" w:hAnsiTheme="majorBidi" w:cstheme="majorBidi"/>
          <w:color w:val="000000"/>
          <w:kern w:val="0"/>
          <w:sz w:val="21"/>
          <w:szCs w:val="21"/>
        </w:rPr>
        <w:t xml:space="preserve">Euronext. (2023). </w:t>
      </w:r>
      <w:r w:rsidRPr="00FA3E8A">
        <w:rPr>
          <w:rFonts w:asciiTheme="majorBidi" w:hAnsiTheme="majorBidi" w:cstheme="majorBidi"/>
          <w:i/>
          <w:iCs/>
          <w:color w:val="000000"/>
          <w:kern w:val="0"/>
          <w:sz w:val="21"/>
          <w:szCs w:val="21"/>
        </w:rPr>
        <w:t>ESG: Empowering sustainable growth. Euronext connects European economies to global capital markets, to accelerate innovation and sustainable growth</w:t>
      </w:r>
      <w:r w:rsidRPr="00FA3E8A">
        <w:rPr>
          <w:rFonts w:asciiTheme="majorBidi" w:hAnsiTheme="majorBidi" w:cstheme="majorBidi"/>
          <w:color w:val="000000"/>
          <w:kern w:val="0"/>
          <w:sz w:val="21"/>
          <w:szCs w:val="21"/>
        </w:rPr>
        <w:t>: https://www.euron</w:t>
      </w:r>
      <w:r w:rsidRPr="00FA3E8A">
        <w:rPr>
          <w:rFonts w:asciiTheme="majorBidi" w:hAnsiTheme="majorBidi" w:cstheme="majorBidi"/>
          <w:color w:val="000000"/>
          <w:kern w:val="0"/>
          <w:sz w:val="21"/>
          <w:szCs w:val="21"/>
        </w:rPr>
        <w:softHyphen/>
        <w:t>ext.com/en/about/esg-empowering- sustainable- growth. Retrieved 24.04.2023.</w:t>
      </w:r>
    </w:p>
    <w:p w14:paraId="45F926F0" w14:textId="77777777" w:rsidR="00FA3E8A" w:rsidRPr="00FA3E8A" w:rsidRDefault="00FA3E8A" w:rsidP="00FA3E8A">
      <w:pPr>
        <w:autoSpaceDE w:val="0"/>
        <w:autoSpaceDN w:val="0"/>
        <w:bidi w:val="0"/>
        <w:adjustRightInd w:val="0"/>
        <w:spacing w:after="0" w:line="171" w:lineRule="atLeast"/>
        <w:ind w:left="240" w:hanging="240"/>
        <w:jc w:val="left"/>
        <w:rPr>
          <w:rFonts w:asciiTheme="majorBidi" w:hAnsiTheme="majorBidi" w:cstheme="majorBidi"/>
          <w:color w:val="000000"/>
          <w:kern w:val="0"/>
          <w:sz w:val="21"/>
          <w:szCs w:val="21"/>
        </w:rPr>
      </w:pPr>
      <w:r w:rsidRPr="00FA3E8A">
        <w:rPr>
          <w:rFonts w:asciiTheme="majorBidi" w:hAnsiTheme="majorBidi" w:cstheme="majorBidi"/>
          <w:color w:val="000000"/>
          <w:kern w:val="0"/>
          <w:sz w:val="21"/>
          <w:szCs w:val="21"/>
        </w:rPr>
        <w:t xml:space="preserve">Houghton, J. (2005). Global warming. </w:t>
      </w:r>
      <w:r w:rsidRPr="00FA3E8A">
        <w:rPr>
          <w:rFonts w:asciiTheme="majorBidi" w:hAnsiTheme="majorBidi" w:cstheme="majorBidi"/>
          <w:i/>
          <w:iCs/>
          <w:color w:val="000000"/>
          <w:kern w:val="0"/>
          <w:sz w:val="21"/>
          <w:szCs w:val="21"/>
        </w:rPr>
        <w:t>Reports on Progress in Physics, 68</w:t>
      </w:r>
      <w:r w:rsidRPr="00FA3E8A">
        <w:rPr>
          <w:rFonts w:asciiTheme="majorBidi" w:hAnsiTheme="majorBidi" w:cstheme="majorBidi"/>
          <w:color w:val="000000"/>
          <w:kern w:val="0"/>
          <w:sz w:val="21"/>
          <w:szCs w:val="21"/>
        </w:rPr>
        <w:t>(6), 1343.</w:t>
      </w:r>
    </w:p>
    <w:p w14:paraId="0257A360" w14:textId="77777777" w:rsidR="00FA3E8A" w:rsidRPr="00FA3E8A" w:rsidRDefault="00FA3E8A" w:rsidP="00FA3E8A">
      <w:pPr>
        <w:autoSpaceDE w:val="0"/>
        <w:autoSpaceDN w:val="0"/>
        <w:bidi w:val="0"/>
        <w:adjustRightInd w:val="0"/>
        <w:spacing w:after="0" w:line="171" w:lineRule="atLeast"/>
        <w:ind w:left="240" w:hanging="240"/>
        <w:jc w:val="left"/>
        <w:rPr>
          <w:rFonts w:asciiTheme="majorBidi" w:hAnsiTheme="majorBidi" w:cstheme="majorBidi"/>
          <w:color w:val="000000"/>
          <w:kern w:val="0"/>
          <w:sz w:val="21"/>
          <w:szCs w:val="21"/>
        </w:rPr>
      </w:pPr>
      <w:r w:rsidRPr="00FA3E8A">
        <w:rPr>
          <w:rFonts w:asciiTheme="majorBidi" w:hAnsiTheme="majorBidi" w:cstheme="majorBidi"/>
          <w:color w:val="000000"/>
          <w:kern w:val="0"/>
          <w:sz w:val="21"/>
          <w:szCs w:val="21"/>
        </w:rPr>
        <w:t xml:space="preserve">IISD. (2023). </w:t>
      </w:r>
      <w:r w:rsidRPr="00FA3E8A">
        <w:rPr>
          <w:rFonts w:asciiTheme="majorBidi" w:hAnsiTheme="majorBidi" w:cstheme="majorBidi"/>
          <w:i/>
          <w:iCs/>
          <w:color w:val="000000"/>
          <w:kern w:val="0"/>
          <w:sz w:val="21"/>
          <w:szCs w:val="21"/>
        </w:rPr>
        <w:t>2023 UN climate change conference (UNFCCC COP 28)</w:t>
      </w:r>
      <w:r w:rsidRPr="00FA3E8A">
        <w:rPr>
          <w:rFonts w:asciiTheme="majorBidi" w:hAnsiTheme="majorBidi" w:cstheme="majorBidi"/>
          <w:color w:val="000000"/>
          <w:kern w:val="0"/>
          <w:sz w:val="21"/>
          <w:szCs w:val="21"/>
        </w:rPr>
        <w:t>. International Institute for Sustainable Development: https://sdg.iisd.org/events/2022-un- climate- change- conference- unfccc-cop- 28/. Retrieved 24.04.2023.</w:t>
      </w:r>
    </w:p>
    <w:p w14:paraId="772359B6" w14:textId="77777777" w:rsidR="00FA3E8A" w:rsidRPr="00FA3E8A" w:rsidRDefault="00FA3E8A" w:rsidP="00FA3E8A">
      <w:pPr>
        <w:autoSpaceDE w:val="0"/>
        <w:autoSpaceDN w:val="0"/>
        <w:bidi w:val="0"/>
        <w:adjustRightInd w:val="0"/>
        <w:spacing w:after="0" w:line="171" w:lineRule="atLeast"/>
        <w:ind w:left="240" w:hanging="240"/>
        <w:jc w:val="left"/>
        <w:rPr>
          <w:rFonts w:asciiTheme="majorBidi" w:hAnsiTheme="majorBidi" w:cstheme="majorBidi"/>
          <w:color w:val="000000"/>
          <w:kern w:val="0"/>
          <w:sz w:val="21"/>
          <w:szCs w:val="21"/>
        </w:rPr>
      </w:pPr>
      <w:r w:rsidRPr="00FA3E8A">
        <w:rPr>
          <w:rFonts w:asciiTheme="majorBidi" w:hAnsiTheme="majorBidi" w:cstheme="majorBidi"/>
          <w:color w:val="000000"/>
          <w:kern w:val="0"/>
          <w:sz w:val="21"/>
          <w:szCs w:val="21"/>
        </w:rPr>
        <w:t xml:space="preserve">Kell, G. (2018). The remarkable rise of ESG. </w:t>
      </w:r>
      <w:r w:rsidRPr="00FA3E8A">
        <w:rPr>
          <w:rFonts w:asciiTheme="majorBidi" w:hAnsiTheme="majorBidi" w:cstheme="majorBidi"/>
          <w:i/>
          <w:iCs/>
          <w:color w:val="000000"/>
          <w:kern w:val="0"/>
          <w:sz w:val="21"/>
          <w:szCs w:val="21"/>
        </w:rPr>
        <w:t>Forbes</w:t>
      </w:r>
      <w:r w:rsidRPr="00FA3E8A">
        <w:rPr>
          <w:rFonts w:asciiTheme="majorBidi" w:hAnsiTheme="majorBidi" w:cstheme="majorBidi"/>
          <w:color w:val="000000"/>
          <w:kern w:val="0"/>
          <w:sz w:val="21"/>
          <w:szCs w:val="21"/>
        </w:rPr>
        <w:t>. https://www.forbes.com/sites/georg</w:t>
      </w:r>
      <w:r w:rsidRPr="00FA3E8A">
        <w:rPr>
          <w:rFonts w:asciiTheme="majorBidi" w:hAnsiTheme="majorBidi" w:cstheme="majorBidi"/>
          <w:color w:val="000000"/>
          <w:kern w:val="0"/>
          <w:sz w:val="21"/>
          <w:szCs w:val="21"/>
        </w:rPr>
        <w:softHyphen/>
        <w:t>kell/2018/07/11/the-remarkable- rise- of- esg/?sh=54e411821695. Retrieved 24.04.2023.</w:t>
      </w:r>
    </w:p>
    <w:p w14:paraId="22359208" w14:textId="77777777" w:rsidR="00FA3E8A" w:rsidRPr="00FA3E8A" w:rsidRDefault="00FA3E8A" w:rsidP="00FA3E8A">
      <w:pPr>
        <w:autoSpaceDE w:val="0"/>
        <w:autoSpaceDN w:val="0"/>
        <w:bidi w:val="0"/>
        <w:adjustRightInd w:val="0"/>
        <w:spacing w:after="0" w:line="171" w:lineRule="atLeast"/>
        <w:ind w:left="240" w:hanging="240"/>
        <w:jc w:val="left"/>
        <w:rPr>
          <w:rFonts w:asciiTheme="majorBidi" w:hAnsiTheme="majorBidi" w:cstheme="majorBidi"/>
          <w:color w:val="000000"/>
          <w:kern w:val="0"/>
          <w:sz w:val="21"/>
          <w:szCs w:val="21"/>
        </w:rPr>
      </w:pPr>
      <w:r w:rsidRPr="00FA3E8A">
        <w:rPr>
          <w:rFonts w:asciiTheme="majorBidi" w:hAnsiTheme="majorBidi" w:cstheme="majorBidi"/>
          <w:color w:val="000000"/>
          <w:kern w:val="0"/>
          <w:sz w:val="21"/>
          <w:szCs w:val="21"/>
        </w:rPr>
        <w:t>Köhler, P., &amp; Landgraf, R. (2020). ESG-KRITERIEN: Blackrock greift beim Klimaschutz durch. https://www.handelsblatt.com/finanzen/banken-versicherungen/banken/esg- kriterien-blackrock- greift- beim- klimaschutz- durch/26000222.html?ticket=ST- 6001466- RZdGOqF26LWR7seH0bhG-ap5. Retrieved 24.04.2023.</w:t>
      </w:r>
    </w:p>
    <w:p w14:paraId="7C30117F" w14:textId="77777777" w:rsidR="00FA3E8A" w:rsidRPr="00FA3E8A" w:rsidRDefault="00FA3E8A" w:rsidP="00FA3E8A">
      <w:pPr>
        <w:autoSpaceDE w:val="0"/>
        <w:autoSpaceDN w:val="0"/>
        <w:bidi w:val="0"/>
        <w:adjustRightInd w:val="0"/>
        <w:spacing w:after="0" w:line="171" w:lineRule="atLeast"/>
        <w:ind w:left="240" w:hanging="240"/>
        <w:jc w:val="left"/>
        <w:rPr>
          <w:rFonts w:asciiTheme="majorBidi" w:hAnsiTheme="majorBidi" w:cstheme="majorBidi"/>
          <w:color w:val="000000"/>
          <w:kern w:val="0"/>
          <w:sz w:val="21"/>
          <w:szCs w:val="21"/>
        </w:rPr>
      </w:pPr>
      <w:r w:rsidRPr="00FA3E8A">
        <w:rPr>
          <w:rFonts w:asciiTheme="majorBidi" w:hAnsiTheme="majorBidi" w:cstheme="majorBidi"/>
          <w:color w:val="000000"/>
          <w:kern w:val="0"/>
          <w:sz w:val="21"/>
          <w:szCs w:val="21"/>
        </w:rPr>
        <w:t xml:space="preserve">MSCI. (2023). </w:t>
      </w:r>
      <w:r w:rsidRPr="00FA3E8A">
        <w:rPr>
          <w:rFonts w:asciiTheme="majorBidi" w:hAnsiTheme="majorBidi" w:cstheme="majorBidi"/>
          <w:i/>
          <w:iCs/>
          <w:color w:val="000000"/>
          <w:kern w:val="0"/>
          <w:sz w:val="21"/>
          <w:szCs w:val="21"/>
        </w:rPr>
        <w:t>ESG investing</w:t>
      </w:r>
      <w:r w:rsidRPr="00FA3E8A">
        <w:rPr>
          <w:rFonts w:asciiTheme="majorBidi" w:hAnsiTheme="majorBidi" w:cstheme="majorBidi"/>
          <w:color w:val="000000"/>
          <w:kern w:val="0"/>
          <w:sz w:val="21"/>
          <w:szCs w:val="21"/>
        </w:rPr>
        <w:t>. https://www.msci.com/our-solutions/esg- investing. Retrieved 24.04.2023.</w:t>
      </w:r>
    </w:p>
    <w:p w14:paraId="5C07447F" w14:textId="380F7E5E" w:rsidR="00FA3E8A" w:rsidRDefault="00FA3E8A" w:rsidP="00FA3E8A">
      <w:pPr>
        <w:bidi w:val="0"/>
        <w:jc w:val="left"/>
        <w:rPr>
          <w:rFonts w:asciiTheme="majorBidi" w:hAnsiTheme="majorBidi" w:cstheme="majorBidi"/>
          <w:color w:val="000000"/>
          <w:kern w:val="0"/>
          <w:sz w:val="21"/>
          <w:szCs w:val="21"/>
          <w:rtl/>
        </w:rPr>
      </w:pPr>
      <w:r w:rsidRPr="00FA3E8A">
        <w:rPr>
          <w:rFonts w:asciiTheme="majorBidi" w:hAnsiTheme="majorBidi" w:cstheme="majorBidi"/>
          <w:color w:val="000000"/>
          <w:kern w:val="0"/>
          <w:sz w:val="21"/>
          <w:szCs w:val="21"/>
        </w:rPr>
        <w:t xml:space="preserve">Nasdaq. (2023). </w:t>
      </w:r>
      <w:r w:rsidRPr="00FA3E8A">
        <w:rPr>
          <w:rFonts w:asciiTheme="majorBidi" w:hAnsiTheme="majorBidi" w:cstheme="majorBidi"/>
          <w:i/>
          <w:iCs/>
          <w:color w:val="000000"/>
          <w:kern w:val="0"/>
          <w:sz w:val="21"/>
          <w:szCs w:val="21"/>
        </w:rPr>
        <w:t>ESG reporting guide: A voluntary support program for companies</w:t>
      </w:r>
      <w:r w:rsidRPr="00FA3E8A">
        <w:rPr>
          <w:rFonts w:asciiTheme="majorBidi" w:hAnsiTheme="majorBidi" w:cstheme="majorBidi"/>
          <w:color w:val="000000"/>
          <w:kern w:val="0"/>
          <w:sz w:val="21"/>
          <w:szCs w:val="21"/>
        </w:rPr>
        <w:t xml:space="preserve">. </w:t>
      </w:r>
      <w:hyperlink r:id="rId13" w:history="1">
        <w:r w:rsidRPr="00FA3E8A">
          <w:rPr>
            <w:rStyle w:val="Hyperlink"/>
            <w:rFonts w:asciiTheme="majorBidi" w:hAnsiTheme="majorBidi" w:cstheme="majorBidi"/>
            <w:color w:val="auto"/>
            <w:kern w:val="0"/>
            <w:sz w:val="20"/>
            <w:szCs w:val="20"/>
            <w:u w:val="none"/>
          </w:rPr>
          <w:t>https://www.nasdaq.com/ESG-Guide. Retrieved 24.04.2023</w:t>
        </w:r>
      </w:hyperlink>
      <w:r w:rsidRPr="00FA3E8A">
        <w:rPr>
          <w:rFonts w:asciiTheme="majorBidi" w:hAnsiTheme="majorBidi" w:cstheme="majorBidi"/>
          <w:kern w:val="0"/>
          <w:sz w:val="20"/>
          <w:szCs w:val="20"/>
        </w:rPr>
        <w:t>.</w:t>
      </w:r>
    </w:p>
    <w:p w14:paraId="23204FB7" w14:textId="77777777" w:rsidR="00FA3E8A" w:rsidRPr="00FA3E8A" w:rsidRDefault="00FA3E8A" w:rsidP="00FA3E8A">
      <w:pPr>
        <w:pStyle w:val="Pa1738"/>
        <w:ind w:left="240" w:hanging="240"/>
        <w:rPr>
          <w:rFonts w:asciiTheme="majorBidi" w:hAnsiTheme="majorBidi" w:cstheme="majorBidi"/>
          <w:color w:val="000000"/>
          <w:sz w:val="20"/>
          <w:szCs w:val="20"/>
        </w:rPr>
      </w:pPr>
      <w:r w:rsidRPr="00FA3E8A">
        <w:rPr>
          <w:rFonts w:asciiTheme="majorBidi" w:hAnsiTheme="majorBidi" w:cstheme="majorBidi"/>
          <w:color w:val="000000"/>
          <w:sz w:val="20"/>
          <w:szCs w:val="20"/>
        </w:rPr>
        <w:t xml:space="preserve">NSE. (2023). </w:t>
      </w:r>
      <w:r w:rsidRPr="00FA3E8A">
        <w:rPr>
          <w:rFonts w:asciiTheme="majorBidi" w:hAnsiTheme="majorBidi" w:cstheme="majorBidi"/>
          <w:i/>
          <w:iCs/>
          <w:color w:val="000000"/>
          <w:sz w:val="20"/>
          <w:szCs w:val="20"/>
        </w:rPr>
        <w:t>NSE business responsibility report</w:t>
      </w:r>
      <w:r w:rsidRPr="00FA3E8A">
        <w:rPr>
          <w:rFonts w:asciiTheme="majorBidi" w:hAnsiTheme="majorBidi" w:cstheme="majorBidi"/>
          <w:color w:val="000000"/>
          <w:sz w:val="20"/>
          <w:szCs w:val="20"/>
        </w:rPr>
        <w:t>. https://www.nseindia.com/regulations/exchange-disclosures-nse- business- responsibility- report. Retrieved 24.04.2023.</w:t>
      </w:r>
    </w:p>
    <w:p w14:paraId="299EE697" w14:textId="77777777" w:rsidR="00FA3E8A" w:rsidRPr="00FA3E8A" w:rsidRDefault="00FA3E8A" w:rsidP="00FA3E8A">
      <w:pPr>
        <w:pStyle w:val="Pa1738"/>
        <w:ind w:left="240" w:hanging="240"/>
        <w:rPr>
          <w:rFonts w:asciiTheme="majorBidi" w:hAnsiTheme="majorBidi" w:cstheme="majorBidi"/>
          <w:color w:val="000000"/>
          <w:sz w:val="20"/>
          <w:szCs w:val="20"/>
        </w:rPr>
      </w:pPr>
      <w:r w:rsidRPr="00FA3E8A">
        <w:rPr>
          <w:rFonts w:asciiTheme="majorBidi" w:hAnsiTheme="majorBidi" w:cstheme="majorBidi"/>
          <w:color w:val="000000"/>
          <w:sz w:val="20"/>
          <w:szCs w:val="20"/>
        </w:rPr>
        <w:t xml:space="preserve">NYSE. (2023). </w:t>
      </w:r>
      <w:r w:rsidRPr="00FA3E8A">
        <w:rPr>
          <w:rFonts w:asciiTheme="majorBidi" w:hAnsiTheme="majorBidi" w:cstheme="majorBidi"/>
          <w:i/>
          <w:iCs/>
          <w:color w:val="000000"/>
          <w:sz w:val="20"/>
          <w:szCs w:val="20"/>
        </w:rPr>
        <w:t>New York Stock Exchange ESG guidance: Best practices for sustainability report</w:t>
      </w:r>
      <w:r w:rsidRPr="00FA3E8A">
        <w:rPr>
          <w:rFonts w:asciiTheme="majorBidi" w:hAnsiTheme="majorBidi" w:cstheme="majorBidi"/>
          <w:i/>
          <w:iCs/>
          <w:color w:val="000000"/>
          <w:sz w:val="20"/>
          <w:szCs w:val="20"/>
        </w:rPr>
        <w:softHyphen/>
        <w:t>ing</w:t>
      </w:r>
      <w:r w:rsidRPr="00FA3E8A">
        <w:rPr>
          <w:rFonts w:asciiTheme="majorBidi" w:hAnsiTheme="majorBidi" w:cstheme="majorBidi"/>
          <w:color w:val="000000"/>
          <w:sz w:val="20"/>
          <w:szCs w:val="20"/>
        </w:rPr>
        <w:t>. https://www.nyse.com/esg-guidance. Retrieved 24.04.2023.</w:t>
      </w:r>
    </w:p>
    <w:p w14:paraId="5000F0CB" w14:textId="77777777" w:rsidR="00FA3E8A" w:rsidRPr="00FA3E8A" w:rsidRDefault="00FA3E8A" w:rsidP="00FA3E8A">
      <w:pPr>
        <w:pStyle w:val="Pa1738"/>
        <w:ind w:left="240" w:hanging="240"/>
        <w:rPr>
          <w:rFonts w:asciiTheme="majorBidi" w:hAnsiTheme="majorBidi" w:cstheme="majorBidi"/>
          <w:color w:val="000000"/>
          <w:sz w:val="20"/>
          <w:szCs w:val="20"/>
        </w:rPr>
      </w:pPr>
      <w:r w:rsidRPr="00FA3E8A">
        <w:rPr>
          <w:rFonts w:asciiTheme="majorBidi" w:hAnsiTheme="majorBidi" w:cstheme="majorBidi"/>
          <w:color w:val="000000"/>
          <w:sz w:val="20"/>
          <w:szCs w:val="20"/>
        </w:rPr>
        <w:t xml:space="preserve">Pflieger, G. (2023). COP27: One step on loss and damage for the most vulnerable countries, no step for the fight against climate change. </w:t>
      </w:r>
      <w:r w:rsidRPr="00FA3E8A">
        <w:rPr>
          <w:rFonts w:asciiTheme="majorBidi" w:hAnsiTheme="majorBidi" w:cstheme="majorBidi"/>
          <w:i/>
          <w:iCs/>
          <w:color w:val="000000"/>
          <w:sz w:val="20"/>
          <w:szCs w:val="20"/>
        </w:rPr>
        <w:t>Journal PLOS Climate</w:t>
      </w:r>
      <w:r w:rsidRPr="00FA3E8A">
        <w:rPr>
          <w:rFonts w:asciiTheme="majorBidi" w:hAnsiTheme="majorBidi" w:cstheme="majorBidi"/>
          <w:color w:val="000000"/>
          <w:sz w:val="20"/>
          <w:szCs w:val="20"/>
        </w:rPr>
        <w:t>. https://doi.org/10.1371/jour</w:t>
      </w:r>
      <w:r w:rsidRPr="00FA3E8A">
        <w:rPr>
          <w:rFonts w:asciiTheme="majorBidi" w:hAnsiTheme="majorBidi" w:cstheme="majorBidi"/>
          <w:color w:val="000000"/>
          <w:sz w:val="20"/>
          <w:szCs w:val="20"/>
        </w:rPr>
        <w:softHyphen/>
        <w:t>nal.pclm.0000136. Retrieved 24.04.2023.</w:t>
      </w:r>
    </w:p>
    <w:p w14:paraId="4F226F97" w14:textId="77777777" w:rsidR="00FA3E8A" w:rsidRPr="00FA3E8A" w:rsidRDefault="00FA3E8A" w:rsidP="00FA3E8A">
      <w:pPr>
        <w:pStyle w:val="Pa1738"/>
        <w:ind w:left="240" w:hanging="240"/>
        <w:rPr>
          <w:rFonts w:asciiTheme="majorBidi" w:hAnsiTheme="majorBidi" w:cstheme="majorBidi"/>
          <w:color w:val="000000"/>
          <w:sz w:val="20"/>
          <w:szCs w:val="20"/>
        </w:rPr>
      </w:pPr>
      <w:r w:rsidRPr="00FA3E8A">
        <w:rPr>
          <w:rFonts w:asciiTheme="majorBidi" w:hAnsiTheme="majorBidi" w:cstheme="majorBidi"/>
          <w:color w:val="000000"/>
          <w:sz w:val="20"/>
          <w:szCs w:val="20"/>
        </w:rPr>
        <w:t>Qontigo. (2023). DAX® setzt den neuen Maßstab für nachhaltige deutsche Aktienportfolios. https://qontigo.com/products/dax-50- esg- de/. Retrieved 24.04.2023.</w:t>
      </w:r>
    </w:p>
    <w:p w14:paraId="771FD782" w14:textId="77777777" w:rsidR="00FA3E8A" w:rsidRPr="00FA3E8A" w:rsidRDefault="00FA3E8A" w:rsidP="00FA3E8A">
      <w:pPr>
        <w:pStyle w:val="Pa1738"/>
        <w:ind w:left="240" w:hanging="240"/>
        <w:rPr>
          <w:rFonts w:asciiTheme="majorBidi" w:hAnsiTheme="majorBidi" w:cstheme="majorBidi"/>
          <w:color w:val="000000"/>
          <w:sz w:val="20"/>
          <w:szCs w:val="20"/>
        </w:rPr>
      </w:pPr>
      <w:r w:rsidRPr="00FA3E8A">
        <w:rPr>
          <w:rFonts w:asciiTheme="majorBidi" w:hAnsiTheme="majorBidi" w:cstheme="majorBidi"/>
          <w:color w:val="000000"/>
          <w:sz w:val="20"/>
          <w:szCs w:val="20"/>
        </w:rPr>
        <w:t>QONTIGOX. (2021). DAX® 50 ESG (PR) EUR. https://www.dax-indices.com/index- details?isin=DE000A0S3E04. Retrieved 24.04.2023.</w:t>
      </w:r>
    </w:p>
    <w:p w14:paraId="1B9B8666" w14:textId="77777777" w:rsidR="00FA3E8A" w:rsidRPr="00FA3E8A" w:rsidRDefault="00FA3E8A" w:rsidP="00FA3E8A">
      <w:pPr>
        <w:pStyle w:val="Pa1738"/>
        <w:ind w:left="240" w:hanging="240"/>
        <w:rPr>
          <w:rFonts w:asciiTheme="majorBidi" w:hAnsiTheme="majorBidi" w:cstheme="majorBidi"/>
          <w:color w:val="000000"/>
          <w:sz w:val="20"/>
          <w:szCs w:val="20"/>
        </w:rPr>
      </w:pPr>
      <w:r w:rsidRPr="00FA3E8A">
        <w:rPr>
          <w:rFonts w:asciiTheme="majorBidi" w:hAnsiTheme="majorBidi" w:cstheme="majorBidi"/>
          <w:color w:val="000000"/>
          <w:sz w:val="20"/>
          <w:szCs w:val="20"/>
        </w:rPr>
        <w:t xml:space="preserve">Robbins, A. (2016). How to understand the results of the climate change summit: Conference of Parties21 (COP21) Paris 201. </w:t>
      </w:r>
      <w:r w:rsidRPr="00FA3E8A">
        <w:rPr>
          <w:rFonts w:asciiTheme="majorBidi" w:hAnsiTheme="majorBidi" w:cstheme="majorBidi"/>
          <w:i/>
          <w:iCs/>
          <w:color w:val="000000"/>
          <w:sz w:val="20"/>
          <w:szCs w:val="20"/>
        </w:rPr>
        <w:t>Journal of Public Health Policy, 37</w:t>
      </w:r>
      <w:r w:rsidRPr="00FA3E8A">
        <w:rPr>
          <w:rFonts w:asciiTheme="majorBidi" w:hAnsiTheme="majorBidi" w:cstheme="majorBidi"/>
          <w:color w:val="000000"/>
          <w:sz w:val="20"/>
          <w:szCs w:val="20"/>
        </w:rPr>
        <w:t>(2), 129–132.</w:t>
      </w:r>
    </w:p>
    <w:p w14:paraId="387FA762" w14:textId="77777777" w:rsidR="00FA3E8A" w:rsidRPr="00FA3E8A" w:rsidRDefault="00FA3E8A" w:rsidP="00FA3E8A">
      <w:pPr>
        <w:pStyle w:val="Pa1738"/>
        <w:ind w:left="240" w:hanging="240"/>
        <w:rPr>
          <w:rFonts w:asciiTheme="majorBidi" w:hAnsiTheme="majorBidi" w:cstheme="majorBidi"/>
          <w:color w:val="000000"/>
          <w:sz w:val="20"/>
          <w:szCs w:val="20"/>
        </w:rPr>
      </w:pPr>
      <w:r w:rsidRPr="00FA3E8A">
        <w:rPr>
          <w:rFonts w:asciiTheme="majorBidi" w:hAnsiTheme="majorBidi" w:cstheme="majorBidi"/>
          <w:color w:val="000000"/>
          <w:sz w:val="20"/>
          <w:szCs w:val="20"/>
        </w:rPr>
        <w:t>Sustainable Stock Exchange Initiative (SSE). (2019). Shanghai Stock Exchange. https://sseinitia</w:t>
      </w:r>
      <w:r w:rsidRPr="00FA3E8A">
        <w:rPr>
          <w:rFonts w:asciiTheme="majorBidi" w:hAnsiTheme="majorBidi" w:cstheme="majorBidi"/>
          <w:color w:val="000000"/>
          <w:sz w:val="20"/>
          <w:szCs w:val="20"/>
        </w:rPr>
        <w:softHyphen/>
        <w:t>tive.org/stock-exchange/sse/. Retrieved 24.04.2023.</w:t>
      </w:r>
    </w:p>
    <w:p w14:paraId="14453A83" w14:textId="77777777" w:rsidR="00FA3E8A" w:rsidRPr="00FA3E8A" w:rsidRDefault="00FA3E8A" w:rsidP="00FA3E8A">
      <w:pPr>
        <w:pStyle w:val="Pa1738"/>
        <w:ind w:left="240" w:hanging="240"/>
        <w:rPr>
          <w:rFonts w:asciiTheme="majorBidi" w:hAnsiTheme="majorBidi" w:cstheme="majorBidi"/>
          <w:color w:val="000000"/>
          <w:sz w:val="20"/>
          <w:szCs w:val="20"/>
        </w:rPr>
      </w:pPr>
      <w:r w:rsidRPr="00FA3E8A">
        <w:rPr>
          <w:rFonts w:asciiTheme="majorBidi" w:hAnsiTheme="majorBidi" w:cstheme="majorBidi"/>
          <w:color w:val="000000"/>
          <w:sz w:val="20"/>
          <w:szCs w:val="20"/>
        </w:rPr>
        <w:t xml:space="preserve">UN Bonn. (2023). </w:t>
      </w:r>
      <w:r w:rsidRPr="00FA3E8A">
        <w:rPr>
          <w:rFonts w:asciiTheme="majorBidi" w:hAnsiTheme="majorBidi" w:cstheme="majorBidi"/>
          <w:i/>
          <w:iCs/>
          <w:color w:val="000000"/>
          <w:sz w:val="20"/>
          <w:szCs w:val="20"/>
        </w:rPr>
        <w:t>Secretariat of the United Nations</w:t>
      </w:r>
      <w:r w:rsidRPr="00FA3E8A">
        <w:rPr>
          <w:rFonts w:asciiTheme="majorBidi" w:hAnsiTheme="majorBidi" w:cstheme="majorBidi"/>
          <w:color w:val="000000"/>
          <w:sz w:val="20"/>
          <w:szCs w:val="20"/>
        </w:rPr>
        <w:t>. Framework Convention on Climate Change ( UNFCCC ): https://www.unbonn.org/UNFCCC. Retrieved 24.04.2023.</w:t>
      </w:r>
    </w:p>
    <w:p w14:paraId="3EE27A3F" w14:textId="77777777" w:rsidR="00FA3E8A" w:rsidRPr="00FA3E8A" w:rsidRDefault="00FA3E8A" w:rsidP="00FA3E8A">
      <w:pPr>
        <w:pStyle w:val="Pa1738"/>
        <w:ind w:left="240" w:hanging="240"/>
        <w:rPr>
          <w:rFonts w:asciiTheme="majorBidi" w:hAnsiTheme="majorBidi" w:cstheme="majorBidi"/>
          <w:color w:val="000000"/>
          <w:sz w:val="20"/>
          <w:szCs w:val="20"/>
        </w:rPr>
      </w:pPr>
      <w:r w:rsidRPr="00FA3E8A">
        <w:rPr>
          <w:rFonts w:asciiTheme="majorBidi" w:hAnsiTheme="majorBidi" w:cstheme="majorBidi"/>
          <w:color w:val="000000"/>
          <w:sz w:val="20"/>
          <w:szCs w:val="20"/>
        </w:rPr>
        <w:lastRenderedPageBreak/>
        <w:t xml:space="preserve">United Nations. (2004). </w:t>
      </w:r>
      <w:r w:rsidRPr="00FA3E8A">
        <w:rPr>
          <w:rFonts w:asciiTheme="majorBidi" w:hAnsiTheme="majorBidi" w:cstheme="majorBidi"/>
          <w:i/>
          <w:iCs/>
          <w:color w:val="000000"/>
          <w:sz w:val="20"/>
          <w:szCs w:val="20"/>
        </w:rPr>
        <w:t xml:space="preserve">Who cares wins. The global compact, connecting financial markets to a changing world. </w:t>
      </w:r>
      <w:r w:rsidRPr="00FA3E8A">
        <w:rPr>
          <w:rFonts w:asciiTheme="majorBidi" w:hAnsiTheme="majorBidi" w:cstheme="majorBidi"/>
          <w:color w:val="000000"/>
          <w:sz w:val="20"/>
          <w:szCs w:val="20"/>
        </w:rPr>
        <w:t>United Nations Environment Programme (UNEP) Finance Initiative: https://www.unepfi.org/fileadmin/events/2004/stocks/who_cares_wins_global_compact_2004.pdf. Retrieved 24.04.2023.</w:t>
      </w:r>
    </w:p>
    <w:p w14:paraId="1178A7BE" w14:textId="77777777" w:rsidR="00FA3E8A" w:rsidRPr="00FA3E8A" w:rsidRDefault="00FA3E8A" w:rsidP="00FA3E8A">
      <w:pPr>
        <w:pStyle w:val="Pa1738"/>
        <w:ind w:left="240" w:hanging="240"/>
        <w:rPr>
          <w:rFonts w:asciiTheme="majorBidi" w:hAnsiTheme="majorBidi" w:cstheme="majorBidi"/>
          <w:color w:val="000000"/>
          <w:sz w:val="20"/>
          <w:szCs w:val="20"/>
        </w:rPr>
      </w:pPr>
      <w:r w:rsidRPr="00FA3E8A">
        <w:rPr>
          <w:rFonts w:asciiTheme="majorBidi" w:hAnsiTheme="majorBidi" w:cstheme="majorBidi"/>
          <w:color w:val="000000"/>
          <w:sz w:val="20"/>
          <w:szCs w:val="20"/>
        </w:rPr>
        <w:t xml:space="preserve">United Nations. (2005, Oct). </w:t>
      </w:r>
      <w:r w:rsidRPr="00FA3E8A">
        <w:rPr>
          <w:rFonts w:asciiTheme="majorBidi" w:hAnsiTheme="majorBidi" w:cstheme="majorBidi"/>
          <w:i/>
          <w:iCs/>
          <w:color w:val="000000"/>
          <w:sz w:val="20"/>
          <w:szCs w:val="20"/>
        </w:rPr>
        <w:t>Innovative financing for sustainability A legal framework for the integration of environmental, social and governance issues into institutional investment</w:t>
      </w:r>
      <w:r w:rsidRPr="00FA3E8A">
        <w:rPr>
          <w:rFonts w:asciiTheme="majorBidi" w:hAnsiTheme="majorBidi" w:cstheme="majorBidi"/>
          <w:color w:val="000000"/>
          <w:sz w:val="20"/>
          <w:szCs w:val="20"/>
        </w:rPr>
        <w:t>. Asset Management Working Group. United Nations Environment Programme (UNEP) Finance Initiative: https://www.unepfi.org/fileadmin/documents/freshfields_legal_resp_20051123.pdf. Retrieved 24.04.2023.</w:t>
      </w:r>
    </w:p>
    <w:p w14:paraId="5CC7EA3B" w14:textId="77777777" w:rsidR="00FA3E8A" w:rsidRPr="00FA3E8A" w:rsidRDefault="00FA3E8A" w:rsidP="00FA3E8A">
      <w:pPr>
        <w:pStyle w:val="Pa1738"/>
        <w:ind w:left="240" w:hanging="240"/>
        <w:rPr>
          <w:rFonts w:asciiTheme="majorBidi" w:hAnsiTheme="majorBidi" w:cstheme="majorBidi"/>
          <w:color w:val="000000"/>
          <w:sz w:val="20"/>
          <w:szCs w:val="20"/>
        </w:rPr>
      </w:pPr>
      <w:r w:rsidRPr="00FA3E8A">
        <w:rPr>
          <w:rFonts w:asciiTheme="majorBidi" w:hAnsiTheme="majorBidi" w:cstheme="majorBidi"/>
          <w:color w:val="000000"/>
          <w:sz w:val="20"/>
          <w:szCs w:val="20"/>
        </w:rPr>
        <w:t xml:space="preserve">United Nations. (2023). </w:t>
      </w:r>
      <w:r w:rsidRPr="00FA3E8A">
        <w:rPr>
          <w:rFonts w:asciiTheme="majorBidi" w:hAnsiTheme="majorBidi" w:cstheme="majorBidi"/>
          <w:i/>
          <w:iCs/>
          <w:color w:val="000000"/>
          <w:sz w:val="20"/>
          <w:szCs w:val="20"/>
        </w:rPr>
        <w:t xml:space="preserve">What Is climate change? </w:t>
      </w:r>
      <w:r w:rsidRPr="00FA3E8A">
        <w:rPr>
          <w:rFonts w:asciiTheme="majorBidi" w:hAnsiTheme="majorBidi" w:cstheme="majorBidi"/>
          <w:color w:val="000000"/>
          <w:sz w:val="20"/>
          <w:szCs w:val="20"/>
        </w:rPr>
        <w:t>https://www.un.org/en/climatechange/what-is- climate-change. Retrieved 24.04.2023.</w:t>
      </w:r>
    </w:p>
    <w:p w14:paraId="7C71BAD6" w14:textId="77777777" w:rsidR="00FA3E8A" w:rsidRPr="00FA3E8A" w:rsidRDefault="00FA3E8A" w:rsidP="00FA3E8A">
      <w:pPr>
        <w:pStyle w:val="Pa1738"/>
        <w:ind w:left="240" w:hanging="240"/>
        <w:rPr>
          <w:rFonts w:asciiTheme="majorBidi" w:hAnsiTheme="majorBidi" w:cstheme="majorBidi"/>
          <w:color w:val="000000"/>
          <w:sz w:val="20"/>
          <w:szCs w:val="20"/>
        </w:rPr>
      </w:pPr>
      <w:r w:rsidRPr="00FA3E8A">
        <w:rPr>
          <w:rFonts w:asciiTheme="majorBidi" w:hAnsiTheme="majorBidi" w:cstheme="majorBidi"/>
          <w:color w:val="000000"/>
          <w:sz w:val="20"/>
          <w:szCs w:val="20"/>
        </w:rPr>
        <w:t xml:space="preserve">United Nations. (n.d.-a). </w:t>
      </w:r>
      <w:r w:rsidRPr="00FA3E8A">
        <w:rPr>
          <w:rFonts w:asciiTheme="majorBidi" w:hAnsiTheme="majorBidi" w:cstheme="majorBidi"/>
          <w:i/>
          <w:iCs/>
          <w:color w:val="000000"/>
          <w:sz w:val="20"/>
          <w:szCs w:val="20"/>
        </w:rPr>
        <w:t>About the secretariat</w:t>
      </w:r>
      <w:r w:rsidRPr="00FA3E8A">
        <w:rPr>
          <w:rFonts w:asciiTheme="majorBidi" w:hAnsiTheme="majorBidi" w:cstheme="majorBidi"/>
          <w:color w:val="000000"/>
          <w:sz w:val="20"/>
          <w:szCs w:val="20"/>
        </w:rPr>
        <w:t>. The United Nations Framework Convention on Climate change (UNFCCC): https://unfccc.int/about-us/about- the- secretariat. Retrieved 24.04.2023.</w:t>
      </w:r>
    </w:p>
    <w:p w14:paraId="3219A90A" w14:textId="77777777" w:rsidR="00FA3E8A" w:rsidRPr="00FA3E8A" w:rsidRDefault="00FA3E8A" w:rsidP="00FA3E8A">
      <w:pPr>
        <w:pStyle w:val="Pa1738"/>
        <w:ind w:left="240" w:hanging="240"/>
        <w:rPr>
          <w:rFonts w:asciiTheme="majorBidi" w:hAnsiTheme="majorBidi" w:cstheme="majorBidi"/>
          <w:color w:val="000000"/>
          <w:sz w:val="20"/>
          <w:szCs w:val="20"/>
        </w:rPr>
      </w:pPr>
      <w:r w:rsidRPr="00FA3E8A">
        <w:rPr>
          <w:rFonts w:asciiTheme="majorBidi" w:hAnsiTheme="majorBidi" w:cstheme="majorBidi"/>
          <w:color w:val="000000"/>
          <w:sz w:val="20"/>
          <w:szCs w:val="20"/>
        </w:rPr>
        <w:t xml:space="preserve">United Nations. (n.d.-b). </w:t>
      </w:r>
      <w:r w:rsidRPr="00FA3E8A">
        <w:rPr>
          <w:rFonts w:asciiTheme="majorBidi" w:hAnsiTheme="majorBidi" w:cstheme="majorBidi"/>
          <w:i/>
          <w:iCs/>
          <w:color w:val="000000"/>
          <w:sz w:val="20"/>
          <w:szCs w:val="20"/>
        </w:rPr>
        <w:t>BODIES Conference of the Parties (COP)</w:t>
      </w:r>
      <w:r w:rsidRPr="00FA3E8A">
        <w:rPr>
          <w:rFonts w:asciiTheme="majorBidi" w:hAnsiTheme="majorBidi" w:cstheme="majorBidi"/>
          <w:color w:val="000000"/>
          <w:sz w:val="20"/>
          <w:szCs w:val="20"/>
        </w:rPr>
        <w:t>. The United Nations Framework Convention on Climate change (UNFCCC): https://unfccc.int/process/bodies/supreme-bodies/conference-of- the- parties- cop. Retrieved 24.04.2023.</w:t>
      </w:r>
    </w:p>
    <w:p w14:paraId="1D76C3DE" w14:textId="77777777" w:rsidR="00FA3E8A" w:rsidRPr="00FA3E8A" w:rsidRDefault="00FA3E8A" w:rsidP="00FA3E8A">
      <w:pPr>
        <w:pStyle w:val="Pa1738"/>
        <w:ind w:left="240" w:hanging="240"/>
        <w:rPr>
          <w:rFonts w:asciiTheme="majorBidi" w:hAnsiTheme="majorBidi" w:cstheme="majorBidi"/>
          <w:color w:val="000000"/>
          <w:sz w:val="20"/>
          <w:szCs w:val="20"/>
        </w:rPr>
      </w:pPr>
      <w:r w:rsidRPr="00FA3E8A">
        <w:rPr>
          <w:rFonts w:asciiTheme="majorBidi" w:hAnsiTheme="majorBidi" w:cstheme="majorBidi"/>
          <w:color w:val="000000"/>
          <w:sz w:val="20"/>
          <w:szCs w:val="20"/>
        </w:rPr>
        <w:t xml:space="preserve">United Nations. (n.d.-c). </w:t>
      </w:r>
      <w:r w:rsidRPr="00FA3E8A">
        <w:rPr>
          <w:rFonts w:asciiTheme="majorBidi" w:hAnsiTheme="majorBidi" w:cstheme="majorBidi"/>
          <w:i/>
          <w:iCs/>
          <w:color w:val="000000"/>
          <w:sz w:val="20"/>
          <w:szCs w:val="20"/>
        </w:rPr>
        <w:t>Parties to the United Nations Framework Convention on Climate Change</w:t>
      </w:r>
      <w:r w:rsidRPr="00FA3E8A">
        <w:rPr>
          <w:rFonts w:asciiTheme="majorBidi" w:hAnsiTheme="majorBidi" w:cstheme="majorBidi"/>
          <w:color w:val="000000"/>
          <w:sz w:val="20"/>
          <w:szCs w:val="20"/>
        </w:rPr>
        <w:t>. The United Nations Framework Convention on Climate change (UNFCCC): https://unfccc.int/process/parties-non- party- stakeholders/parties- convention- and- observer- states. Retrieved 24.04.2023.</w:t>
      </w:r>
    </w:p>
    <w:p w14:paraId="7044F051" w14:textId="77777777" w:rsidR="00FA3E8A" w:rsidRPr="00FA3E8A" w:rsidRDefault="00FA3E8A" w:rsidP="00FA3E8A">
      <w:pPr>
        <w:pStyle w:val="Pa1738"/>
        <w:ind w:left="240" w:hanging="240"/>
        <w:rPr>
          <w:rFonts w:asciiTheme="majorBidi" w:hAnsiTheme="majorBidi" w:cstheme="majorBidi"/>
          <w:color w:val="000000"/>
          <w:sz w:val="20"/>
          <w:szCs w:val="20"/>
        </w:rPr>
      </w:pPr>
      <w:r w:rsidRPr="00FA3E8A">
        <w:rPr>
          <w:rFonts w:asciiTheme="majorBidi" w:hAnsiTheme="majorBidi" w:cstheme="majorBidi"/>
          <w:color w:val="000000"/>
          <w:sz w:val="20"/>
          <w:szCs w:val="20"/>
        </w:rPr>
        <w:t xml:space="preserve">United Nations. (n.d.-d). </w:t>
      </w:r>
      <w:r w:rsidRPr="00FA3E8A">
        <w:rPr>
          <w:rFonts w:asciiTheme="majorBidi" w:hAnsiTheme="majorBidi" w:cstheme="majorBidi"/>
          <w:i/>
          <w:iCs/>
          <w:color w:val="000000"/>
          <w:sz w:val="20"/>
          <w:szCs w:val="20"/>
        </w:rPr>
        <w:t>The Paris Agreement</w:t>
      </w:r>
      <w:r w:rsidRPr="00FA3E8A">
        <w:rPr>
          <w:rFonts w:asciiTheme="majorBidi" w:hAnsiTheme="majorBidi" w:cstheme="majorBidi"/>
          <w:color w:val="000000"/>
          <w:sz w:val="20"/>
          <w:szCs w:val="20"/>
        </w:rPr>
        <w:t>. The United Nations Framework Convention on Climate change (UNFCCC): https://unfccc.int/process-and- meetings/the- paris- agreement. Retrieved 24.04.2023.</w:t>
      </w:r>
    </w:p>
    <w:p w14:paraId="1FC43702" w14:textId="77777777" w:rsidR="00FA3E8A" w:rsidRPr="00FA3E8A" w:rsidRDefault="00FA3E8A" w:rsidP="00FA3E8A">
      <w:pPr>
        <w:pStyle w:val="Pa1738"/>
        <w:ind w:left="240" w:hanging="240"/>
        <w:rPr>
          <w:rFonts w:asciiTheme="majorBidi" w:hAnsiTheme="majorBidi" w:cstheme="majorBidi"/>
          <w:color w:val="000000"/>
          <w:sz w:val="20"/>
          <w:szCs w:val="20"/>
        </w:rPr>
      </w:pPr>
      <w:r w:rsidRPr="00FA3E8A">
        <w:rPr>
          <w:rFonts w:asciiTheme="majorBidi" w:hAnsiTheme="majorBidi" w:cstheme="majorBidi"/>
          <w:color w:val="000000"/>
          <w:sz w:val="20"/>
          <w:szCs w:val="20"/>
        </w:rPr>
        <w:t>Warner, K., &amp; van der Geest, K. (2013). Loss and damage from climate change: Local-level evi</w:t>
      </w:r>
      <w:r w:rsidRPr="00FA3E8A">
        <w:rPr>
          <w:rFonts w:asciiTheme="majorBidi" w:hAnsiTheme="majorBidi" w:cstheme="majorBidi"/>
          <w:color w:val="000000"/>
          <w:sz w:val="20"/>
          <w:szCs w:val="20"/>
        </w:rPr>
        <w:softHyphen/>
        <w:t xml:space="preserve">dence from nine vulnerable countries. </w:t>
      </w:r>
      <w:r w:rsidRPr="00FA3E8A">
        <w:rPr>
          <w:rFonts w:asciiTheme="majorBidi" w:hAnsiTheme="majorBidi" w:cstheme="majorBidi"/>
          <w:i/>
          <w:iCs/>
          <w:color w:val="000000"/>
          <w:sz w:val="20"/>
          <w:szCs w:val="20"/>
        </w:rPr>
        <w:t>International Journal of Global Warming, 5</w:t>
      </w:r>
      <w:r w:rsidRPr="00FA3E8A">
        <w:rPr>
          <w:rFonts w:asciiTheme="majorBidi" w:hAnsiTheme="majorBidi" w:cstheme="majorBidi"/>
          <w:color w:val="000000"/>
          <w:sz w:val="20"/>
          <w:szCs w:val="20"/>
        </w:rPr>
        <w:t>(4), 367–386.</w:t>
      </w:r>
    </w:p>
    <w:p w14:paraId="457F0AA3" w14:textId="77777777" w:rsidR="00FA3E8A" w:rsidRPr="00FA3E8A" w:rsidRDefault="00FA3E8A" w:rsidP="00FA3E8A">
      <w:pPr>
        <w:pStyle w:val="Pa1738"/>
        <w:ind w:left="240" w:hanging="240"/>
        <w:rPr>
          <w:rFonts w:asciiTheme="majorBidi" w:hAnsiTheme="majorBidi" w:cstheme="majorBidi"/>
          <w:color w:val="000000"/>
          <w:sz w:val="20"/>
          <w:szCs w:val="20"/>
        </w:rPr>
      </w:pPr>
      <w:r w:rsidRPr="00FA3E8A">
        <w:rPr>
          <w:rFonts w:asciiTheme="majorBidi" w:hAnsiTheme="majorBidi" w:cstheme="majorBidi"/>
          <w:color w:val="000000"/>
          <w:sz w:val="20"/>
          <w:szCs w:val="20"/>
        </w:rPr>
        <w:t xml:space="preserve">White, B. (2008). Bear Stearns passes into Wall Street history. </w:t>
      </w:r>
      <w:r w:rsidRPr="00FA3E8A">
        <w:rPr>
          <w:rFonts w:asciiTheme="majorBidi" w:hAnsiTheme="majorBidi" w:cstheme="majorBidi"/>
          <w:i/>
          <w:iCs/>
          <w:color w:val="000000"/>
          <w:sz w:val="20"/>
          <w:szCs w:val="20"/>
        </w:rPr>
        <w:t xml:space="preserve">Financial Times. </w:t>
      </w:r>
      <w:r w:rsidRPr="00FA3E8A">
        <w:rPr>
          <w:rFonts w:asciiTheme="majorBidi" w:hAnsiTheme="majorBidi" w:cstheme="majorBidi"/>
          <w:color w:val="000000"/>
          <w:sz w:val="20"/>
          <w:szCs w:val="20"/>
        </w:rPr>
        <w:t>https://www.ft.com/content/d42c01d2-2d8d- 11dd- b92a- 000077b07658. Retrieved 24.04.2023.</w:t>
      </w:r>
    </w:p>
    <w:p w14:paraId="065CDDD1" w14:textId="77777777" w:rsidR="00171A1E" w:rsidRDefault="00171A1E" w:rsidP="00171A1E">
      <w:pPr>
        <w:bidi w:val="0"/>
        <w:jc w:val="right"/>
        <w:rPr>
          <w:rFonts w:asciiTheme="majorBidi" w:hAnsiTheme="majorBidi" w:cstheme="majorBidi"/>
          <w:sz w:val="20"/>
          <w:szCs w:val="20"/>
          <w:rtl/>
          <w:lang w:bidi="fa-IR"/>
        </w:rPr>
      </w:pPr>
    </w:p>
    <w:p w14:paraId="0875233A" w14:textId="77777777" w:rsidR="008D4D6D" w:rsidRDefault="008D4D6D" w:rsidP="008D4D6D">
      <w:pPr>
        <w:bidi w:val="0"/>
        <w:jc w:val="right"/>
        <w:rPr>
          <w:rFonts w:asciiTheme="majorBidi" w:hAnsiTheme="majorBidi" w:cstheme="majorBidi"/>
          <w:sz w:val="20"/>
          <w:szCs w:val="20"/>
          <w:rtl/>
          <w:lang w:bidi="fa-IR"/>
        </w:rPr>
      </w:pPr>
    </w:p>
    <w:p w14:paraId="5C6EA5EF" w14:textId="77777777" w:rsidR="008D4D6D" w:rsidRDefault="008D4D6D" w:rsidP="008D4D6D">
      <w:pPr>
        <w:bidi w:val="0"/>
        <w:jc w:val="right"/>
        <w:rPr>
          <w:rFonts w:asciiTheme="majorBidi" w:hAnsiTheme="majorBidi" w:cstheme="majorBidi"/>
          <w:sz w:val="20"/>
          <w:szCs w:val="20"/>
          <w:rtl/>
          <w:lang w:bidi="fa-IR"/>
        </w:rPr>
      </w:pPr>
    </w:p>
    <w:p w14:paraId="13087733" w14:textId="77777777" w:rsidR="008D4D6D" w:rsidRDefault="008D4D6D" w:rsidP="008D4D6D">
      <w:pPr>
        <w:bidi w:val="0"/>
        <w:jc w:val="right"/>
        <w:rPr>
          <w:rFonts w:asciiTheme="majorBidi" w:hAnsiTheme="majorBidi" w:cstheme="majorBidi"/>
          <w:sz w:val="20"/>
          <w:szCs w:val="20"/>
          <w:rtl/>
          <w:lang w:bidi="fa-IR"/>
        </w:rPr>
      </w:pPr>
    </w:p>
    <w:p w14:paraId="72BEEAFD" w14:textId="77777777" w:rsidR="008D4D6D" w:rsidRDefault="008D4D6D" w:rsidP="008D4D6D">
      <w:pPr>
        <w:bidi w:val="0"/>
        <w:jc w:val="right"/>
        <w:rPr>
          <w:rFonts w:asciiTheme="majorBidi" w:hAnsiTheme="majorBidi" w:cstheme="majorBidi"/>
          <w:sz w:val="20"/>
          <w:szCs w:val="20"/>
          <w:rtl/>
          <w:lang w:bidi="fa-IR"/>
        </w:rPr>
      </w:pPr>
    </w:p>
    <w:p w14:paraId="2825720D" w14:textId="77777777" w:rsidR="008D4D6D" w:rsidRDefault="008D4D6D" w:rsidP="008D4D6D">
      <w:pPr>
        <w:bidi w:val="0"/>
        <w:jc w:val="right"/>
        <w:rPr>
          <w:rFonts w:asciiTheme="majorBidi" w:hAnsiTheme="majorBidi" w:cstheme="majorBidi"/>
          <w:sz w:val="20"/>
          <w:szCs w:val="20"/>
          <w:rtl/>
          <w:lang w:bidi="fa-IR"/>
        </w:rPr>
      </w:pPr>
    </w:p>
    <w:p w14:paraId="56EE4B6D" w14:textId="77777777" w:rsidR="008D4D6D" w:rsidRDefault="008D4D6D" w:rsidP="008D4D6D">
      <w:pPr>
        <w:bidi w:val="0"/>
        <w:jc w:val="right"/>
        <w:rPr>
          <w:rFonts w:asciiTheme="majorBidi" w:hAnsiTheme="majorBidi" w:cstheme="majorBidi"/>
          <w:sz w:val="20"/>
          <w:szCs w:val="20"/>
          <w:rtl/>
          <w:lang w:bidi="fa-IR"/>
        </w:rPr>
      </w:pPr>
    </w:p>
    <w:p w14:paraId="717C3E91" w14:textId="77777777" w:rsidR="008D4D6D" w:rsidRDefault="008D4D6D" w:rsidP="008D4D6D">
      <w:pPr>
        <w:bidi w:val="0"/>
        <w:jc w:val="right"/>
        <w:rPr>
          <w:rFonts w:asciiTheme="majorBidi" w:hAnsiTheme="majorBidi" w:cstheme="majorBidi"/>
          <w:sz w:val="20"/>
          <w:szCs w:val="20"/>
          <w:rtl/>
          <w:lang w:bidi="fa-IR"/>
        </w:rPr>
      </w:pPr>
    </w:p>
    <w:p w14:paraId="329B8201" w14:textId="77777777" w:rsidR="008D4D6D" w:rsidRDefault="008D4D6D" w:rsidP="008D4D6D">
      <w:pPr>
        <w:bidi w:val="0"/>
        <w:jc w:val="right"/>
        <w:rPr>
          <w:rFonts w:asciiTheme="majorBidi" w:hAnsiTheme="majorBidi" w:cstheme="majorBidi"/>
          <w:sz w:val="20"/>
          <w:szCs w:val="20"/>
          <w:rtl/>
          <w:lang w:bidi="fa-IR"/>
        </w:rPr>
      </w:pPr>
    </w:p>
    <w:p w14:paraId="63E3E574" w14:textId="77777777" w:rsidR="008D4D6D" w:rsidRDefault="008D4D6D" w:rsidP="008D4D6D">
      <w:pPr>
        <w:bidi w:val="0"/>
        <w:jc w:val="right"/>
        <w:rPr>
          <w:rFonts w:asciiTheme="majorBidi" w:hAnsiTheme="majorBidi" w:cstheme="majorBidi"/>
          <w:sz w:val="20"/>
          <w:szCs w:val="20"/>
          <w:rtl/>
          <w:lang w:bidi="fa-IR"/>
        </w:rPr>
      </w:pPr>
    </w:p>
    <w:p w14:paraId="7AF28AB9" w14:textId="77777777" w:rsidR="008D4D6D" w:rsidRDefault="008D4D6D" w:rsidP="008D4D6D">
      <w:pPr>
        <w:bidi w:val="0"/>
        <w:jc w:val="right"/>
        <w:rPr>
          <w:rFonts w:asciiTheme="majorBidi" w:hAnsiTheme="majorBidi" w:cstheme="majorBidi"/>
          <w:sz w:val="20"/>
          <w:szCs w:val="20"/>
          <w:rtl/>
          <w:lang w:bidi="fa-IR"/>
        </w:rPr>
      </w:pPr>
    </w:p>
    <w:p w14:paraId="11FEC4DC" w14:textId="77777777" w:rsidR="008D4D6D" w:rsidRDefault="008D4D6D" w:rsidP="008D4D6D">
      <w:pPr>
        <w:bidi w:val="0"/>
        <w:jc w:val="right"/>
        <w:rPr>
          <w:rFonts w:asciiTheme="majorBidi" w:hAnsiTheme="majorBidi" w:cstheme="majorBidi"/>
          <w:sz w:val="20"/>
          <w:szCs w:val="20"/>
          <w:rtl/>
          <w:lang w:bidi="fa-IR"/>
        </w:rPr>
      </w:pPr>
    </w:p>
    <w:p w14:paraId="35444411" w14:textId="77777777" w:rsidR="008D4D6D" w:rsidRDefault="008D4D6D" w:rsidP="008D4D6D">
      <w:pPr>
        <w:bidi w:val="0"/>
        <w:jc w:val="right"/>
        <w:rPr>
          <w:rFonts w:asciiTheme="majorBidi" w:hAnsiTheme="majorBidi" w:cstheme="majorBidi"/>
          <w:sz w:val="20"/>
          <w:szCs w:val="20"/>
          <w:rtl/>
          <w:lang w:bidi="fa-IR"/>
        </w:rPr>
      </w:pPr>
    </w:p>
    <w:p w14:paraId="294CCE87" w14:textId="77777777" w:rsidR="008D4D6D" w:rsidRDefault="008D4D6D" w:rsidP="008D4D6D">
      <w:pPr>
        <w:bidi w:val="0"/>
        <w:jc w:val="right"/>
        <w:rPr>
          <w:rFonts w:asciiTheme="majorBidi" w:hAnsiTheme="majorBidi" w:cstheme="majorBidi"/>
          <w:sz w:val="20"/>
          <w:szCs w:val="20"/>
          <w:rtl/>
          <w:lang w:bidi="fa-IR"/>
        </w:rPr>
      </w:pPr>
    </w:p>
    <w:p w14:paraId="32B13039" w14:textId="77777777" w:rsidR="008D4D6D" w:rsidRDefault="008D4D6D" w:rsidP="008D4D6D">
      <w:pPr>
        <w:bidi w:val="0"/>
        <w:jc w:val="right"/>
        <w:rPr>
          <w:rFonts w:asciiTheme="majorBidi" w:hAnsiTheme="majorBidi" w:cstheme="majorBidi"/>
          <w:sz w:val="20"/>
          <w:szCs w:val="20"/>
          <w:rtl/>
          <w:lang w:bidi="fa-IR"/>
        </w:rPr>
      </w:pPr>
    </w:p>
    <w:p w14:paraId="7551E6EC" w14:textId="7762D5FE" w:rsidR="00171A1E" w:rsidRDefault="00171A1E" w:rsidP="00171A1E">
      <w:pPr>
        <w:bidi w:val="0"/>
        <w:jc w:val="right"/>
      </w:pPr>
      <w:r w:rsidRPr="00171A1E">
        <w:rPr>
          <w:rFonts w:asciiTheme="majorBidi" w:hAnsiTheme="majorBidi" w:cs="B Titr" w:hint="cs"/>
          <w:sz w:val="24"/>
          <w:szCs w:val="24"/>
          <w:rtl/>
          <w:lang w:bidi="fa-IR"/>
        </w:rPr>
        <w:lastRenderedPageBreak/>
        <w:t xml:space="preserve"> </w:t>
      </w:r>
      <w:r w:rsidRPr="00171A1E">
        <w:rPr>
          <w:rFonts w:cs="B Titr"/>
          <w:sz w:val="28"/>
          <w:szCs w:val="28"/>
          <w:rtl/>
        </w:rPr>
        <w:t>چارچوب‌های نظری مرتبط با</w:t>
      </w:r>
      <w:r>
        <w:rPr>
          <w:rFonts w:cs="B Titr" w:hint="cs"/>
          <w:sz w:val="28"/>
          <w:szCs w:val="28"/>
          <w:rtl/>
        </w:rPr>
        <w:t xml:space="preserve">  اصول </w:t>
      </w:r>
      <w:r w:rsidRPr="00171A1E">
        <w:rPr>
          <w:rFonts w:cs="B Titr"/>
          <w:sz w:val="28"/>
          <w:szCs w:val="28"/>
          <w:rtl/>
        </w:rPr>
        <w:t>مح</w:t>
      </w:r>
      <w:r w:rsidRPr="00171A1E">
        <w:rPr>
          <w:rFonts w:cs="B Titr" w:hint="cs"/>
          <w:sz w:val="28"/>
          <w:szCs w:val="28"/>
          <w:rtl/>
        </w:rPr>
        <w:t>ی</w:t>
      </w:r>
      <w:r w:rsidRPr="00171A1E">
        <w:rPr>
          <w:rFonts w:cs="B Titr" w:hint="eastAsia"/>
          <w:sz w:val="28"/>
          <w:szCs w:val="28"/>
          <w:rtl/>
        </w:rPr>
        <w:t>ط</w:t>
      </w:r>
      <w:r w:rsidRPr="00171A1E">
        <w:rPr>
          <w:rFonts w:cs="B Titr"/>
          <w:sz w:val="28"/>
          <w:szCs w:val="28"/>
          <w:rtl/>
        </w:rPr>
        <w:t xml:space="preserve"> ز</w:t>
      </w:r>
      <w:r w:rsidRPr="00171A1E">
        <w:rPr>
          <w:rFonts w:cs="B Titr" w:hint="cs"/>
          <w:sz w:val="28"/>
          <w:szCs w:val="28"/>
          <w:rtl/>
        </w:rPr>
        <w:t>ی</w:t>
      </w:r>
      <w:r w:rsidRPr="00171A1E">
        <w:rPr>
          <w:rFonts w:cs="B Titr" w:hint="eastAsia"/>
          <w:sz w:val="28"/>
          <w:szCs w:val="28"/>
          <w:rtl/>
        </w:rPr>
        <w:t>ست،</w:t>
      </w:r>
      <w:r w:rsidRPr="00171A1E">
        <w:rPr>
          <w:rFonts w:cs="B Titr"/>
          <w:sz w:val="28"/>
          <w:szCs w:val="28"/>
          <w:rtl/>
        </w:rPr>
        <w:t xml:space="preserve"> اجتماع</w:t>
      </w:r>
      <w:r w:rsidRPr="00171A1E">
        <w:rPr>
          <w:rFonts w:cs="B Titr" w:hint="cs"/>
          <w:sz w:val="28"/>
          <w:szCs w:val="28"/>
          <w:rtl/>
        </w:rPr>
        <w:t>ی</w:t>
      </w:r>
      <w:r w:rsidRPr="00171A1E">
        <w:rPr>
          <w:rFonts w:cs="B Titr"/>
          <w:sz w:val="28"/>
          <w:szCs w:val="28"/>
          <w:rtl/>
        </w:rPr>
        <w:t xml:space="preserve"> و حاکم</w:t>
      </w:r>
      <w:r w:rsidRPr="00171A1E">
        <w:rPr>
          <w:rFonts w:cs="B Titr" w:hint="cs"/>
          <w:sz w:val="28"/>
          <w:szCs w:val="28"/>
          <w:rtl/>
        </w:rPr>
        <w:t>ی</w:t>
      </w:r>
      <w:r w:rsidRPr="00171A1E">
        <w:rPr>
          <w:rFonts w:cs="B Titr" w:hint="eastAsia"/>
          <w:sz w:val="28"/>
          <w:szCs w:val="28"/>
          <w:rtl/>
        </w:rPr>
        <w:t>ت</w:t>
      </w:r>
      <w:r w:rsidRPr="00171A1E">
        <w:rPr>
          <w:rFonts w:cs="B Titr"/>
          <w:sz w:val="28"/>
          <w:szCs w:val="28"/>
          <w:rtl/>
        </w:rPr>
        <w:t xml:space="preserve"> شرکت</w:t>
      </w:r>
      <w:r w:rsidRPr="00171A1E">
        <w:rPr>
          <w:rFonts w:cs="B Titr" w:hint="cs"/>
          <w:sz w:val="28"/>
          <w:szCs w:val="28"/>
          <w:rtl/>
        </w:rPr>
        <w:t>ی</w:t>
      </w:r>
      <w:r>
        <w:rPr>
          <w:rStyle w:val="FootnoteReference"/>
          <w:rFonts w:cs="B Titr"/>
          <w:sz w:val="28"/>
          <w:szCs w:val="28"/>
          <w:rtl/>
        </w:rPr>
        <w:footnoteReference w:id="90"/>
      </w:r>
      <w:r w:rsidRPr="00171A1E">
        <w:t xml:space="preserve"> </w:t>
      </w:r>
      <w:r w:rsidRPr="00171A1E">
        <w:rPr>
          <w:rFonts w:asciiTheme="majorBidi" w:hAnsiTheme="majorBidi" w:cs="B Titr" w:hint="cs"/>
          <w:sz w:val="28"/>
          <w:szCs w:val="28"/>
          <w:rtl/>
          <w:lang w:bidi="fa-IR"/>
        </w:rPr>
        <w:t>3</w:t>
      </w:r>
      <w:r>
        <w:rPr>
          <w:rFonts w:asciiTheme="majorBidi" w:hAnsiTheme="majorBidi" w:cs="B Titr" w:hint="cs"/>
          <w:sz w:val="28"/>
          <w:szCs w:val="28"/>
          <w:rtl/>
          <w:lang w:bidi="fa-IR"/>
        </w:rPr>
        <w:t>.</w:t>
      </w:r>
    </w:p>
    <w:p w14:paraId="6BB66D23" w14:textId="77777777" w:rsidR="004B5D59" w:rsidRPr="004B5D59" w:rsidRDefault="004B5D59" w:rsidP="004B5D59">
      <w:pPr>
        <w:rPr>
          <w:rFonts w:asciiTheme="majorBidi" w:hAnsiTheme="majorBidi" w:cs="Calibri"/>
          <w:sz w:val="28"/>
          <w:szCs w:val="28"/>
          <w:rtl/>
        </w:rPr>
      </w:pPr>
      <w:r>
        <w:rPr>
          <w:rFonts w:asciiTheme="majorBidi" w:hAnsiTheme="majorBidi" w:cs="Calibri" w:hint="cs"/>
          <w:sz w:val="28"/>
          <w:szCs w:val="28"/>
          <w:rtl/>
        </w:rPr>
        <w:t>____________________________________________________________________</w:t>
      </w:r>
    </w:p>
    <w:p w14:paraId="5DED18E5" w14:textId="022DB555" w:rsidR="00137B3A" w:rsidRPr="001A2ADC" w:rsidRDefault="001A2ADC" w:rsidP="001A2ADC">
      <w:pPr>
        <w:rPr>
          <w:rFonts w:asciiTheme="majorBidi" w:hAnsiTheme="majorBidi" w:cs="B Titr"/>
          <w:sz w:val="24"/>
          <w:szCs w:val="24"/>
          <w:lang w:bidi="fa-IR"/>
        </w:rPr>
      </w:pPr>
      <w:r w:rsidRPr="001A2ADC">
        <w:rPr>
          <w:rFonts w:asciiTheme="majorBidi" w:hAnsiTheme="majorBidi" w:cs="B Titr" w:hint="cs"/>
          <w:sz w:val="24"/>
          <w:szCs w:val="24"/>
          <w:rtl/>
          <w:lang w:bidi="fa-IR"/>
        </w:rPr>
        <w:t xml:space="preserve">1.3. </w:t>
      </w:r>
      <w:r w:rsidR="00137B3A" w:rsidRPr="001A2ADC">
        <w:rPr>
          <w:rFonts w:asciiTheme="majorBidi" w:hAnsiTheme="majorBidi" w:cs="B Titr"/>
          <w:sz w:val="24"/>
          <w:szCs w:val="24"/>
          <w:rtl/>
          <w:lang w:bidi="fa-IR"/>
        </w:rPr>
        <w:t>مفهوم پا</w:t>
      </w:r>
      <w:r w:rsidR="00137B3A" w:rsidRPr="001A2ADC">
        <w:rPr>
          <w:rFonts w:asciiTheme="majorBidi" w:hAnsiTheme="majorBidi" w:cs="B Titr" w:hint="cs"/>
          <w:sz w:val="24"/>
          <w:szCs w:val="24"/>
          <w:rtl/>
          <w:lang w:bidi="fa-IR"/>
        </w:rPr>
        <w:t>ی</w:t>
      </w:r>
      <w:r w:rsidR="00137B3A" w:rsidRPr="001A2ADC">
        <w:rPr>
          <w:rFonts w:asciiTheme="majorBidi" w:hAnsiTheme="majorBidi" w:cs="B Titr" w:hint="eastAsia"/>
          <w:sz w:val="24"/>
          <w:szCs w:val="24"/>
          <w:rtl/>
          <w:lang w:bidi="fa-IR"/>
        </w:rPr>
        <w:t>دار</w:t>
      </w:r>
      <w:r w:rsidR="00137B3A" w:rsidRPr="001A2ADC">
        <w:rPr>
          <w:rFonts w:asciiTheme="majorBidi" w:hAnsiTheme="majorBidi" w:cs="B Titr" w:hint="cs"/>
          <w:sz w:val="24"/>
          <w:szCs w:val="24"/>
          <w:rtl/>
          <w:lang w:bidi="fa-IR"/>
        </w:rPr>
        <w:t>ی</w:t>
      </w:r>
      <w:r w:rsidR="00137B3A" w:rsidRPr="001A2ADC">
        <w:rPr>
          <w:rFonts w:asciiTheme="majorBidi" w:hAnsiTheme="majorBidi" w:cs="B Titr"/>
          <w:sz w:val="24"/>
          <w:szCs w:val="24"/>
          <w:rtl/>
          <w:lang w:bidi="fa-IR"/>
        </w:rPr>
        <w:t>: مدل سه ستون</w:t>
      </w:r>
      <w:r w:rsidR="00137B3A" w:rsidRPr="001A2ADC">
        <w:rPr>
          <w:rFonts w:asciiTheme="majorBidi" w:hAnsiTheme="majorBidi" w:cs="B Titr" w:hint="cs"/>
          <w:sz w:val="24"/>
          <w:szCs w:val="24"/>
          <w:rtl/>
          <w:lang w:bidi="fa-IR"/>
        </w:rPr>
        <w:t>ی</w:t>
      </w:r>
    </w:p>
    <w:p w14:paraId="18E7D95B" w14:textId="078302EA" w:rsidR="00137B3A" w:rsidRDefault="00137B3A" w:rsidP="001A2ADC">
      <w:pPr>
        <w:rPr>
          <w:rFonts w:asciiTheme="majorBidi" w:hAnsiTheme="majorBidi" w:cs="B Nazanin"/>
          <w:sz w:val="28"/>
          <w:szCs w:val="28"/>
          <w:rtl/>
          <w:lang w:bidi="fa-IR"/>
        </w:rPr>
      </w:pPr>
      <w:r w:rsidRPr="001A2ADC">
        <w:rPr>
          <w:rFonts w:asciiTheme="majorBidi" w:hAnsiTheme="majorBidi" w:cs="B Nazanin" w:hint="eastAsia"/>
          <w:sz w:val="28"/>
          <w:szCs w:val="28"/>
          <w:rtl/>
          <w:lang w:bidi="fa-IR"/>
        </w:rPr>
        <w:t>مفهوم</w:t>
      </w:r>
      <w:r w:rsidRPr="001A2ADC">
        <w:rPr>
          <w:rFonts w:asciiTheme="majorBidi" w:hAnsiTheme="majorBidi" w:cs="B Nazanin"/>
          <w:sz w:val="28"/>
          <w:szCs w:val="28"/>
          <w:rtl/>
          <w:lang w:bidi="fa-IR"/>
        </w:rPr>
        <w:t xml:space="preserve"> پا</w:t>
      </w:r>
      <w:r w:rsidRPr="001A2ADC">
        <w:rPr>
          <w:rFonts w:asciiTheme="majorBidi" w:hAnsiTheme="majorBidi" w:cs="B Nazanin" w:hint="cs"/>
          <w:sz w:val="28"/>
          <w:szCs w:val="28"/>
          <w:rtl/>
          <w:lang w:bidi="fa-IR"/>
        </w:rPr>
        <w:t>ی</w:t>
      </w:r>
      <w:r w:rsidRPr="001A2ADC">
        <w:rPr>
          <w:rFonts w:asciiTheme="majorBidi" w:hAnsiTheme="majorBidi" w:cs="B Nazanin" w:hint="eastAsia"/>
          <w:sz w:val="28"/>
          <w:szCs w:val="28"/>
          <w:rtl/>
          <w:lang w:bidi="fa-IR"/>
        </w:rPr>
        <w:t>دار</w:t>
      </w:r>
      <w:r w:rsidRPr="001A2ADC">
        <w:rPr>
          <w:rFonts w:asciiTheme="majorBidi" w:hAnsiTheme="majorBidi" w:cs="B Nazanin" w:hint="cs"/>
          <w:sz w:val="28"/>
          <w:szCs w:val="28"/>
          <w:rtl/>
          <w:lang w:bidi="fa-IR"/>
        </w:rPr>
        <w:t>ی</w:t>
      </w:r>
      <w:r w:rsidRPr="001A2ADC">
        <w:rPr>
          <w:rFonts w:asciiTheme="majorBidi" w:hAnsiTheme="majorBidi" w:cs="B Nazanin"/>
          <w:sz w:val="28"/>
          <w:szCs w:val="28"/>
          <w:rtl/>
          <w:lang w:bidi="fa-IR"/>
        </w:rPr>
        <w:t xml:space="preserve"> به طور نزد</w:t>
      </w:r>
      <w:r w:rsidRPr="001A2ADC">
        <w:rPr>
          <w:rFonts w:asciiTheme="majorBidi" w:hAnsiTheme="majorBidi" w:cs="B Nazanin" w:hint="cs"/>
          <w:sz w:val="28"/>
          <w:szCs w:val="28"/>
          <w:rtl/>
          <w:lang w:bidi="fa-IR"/>
        </w:rPr>
        <w:t>ی</w:t>
      </w:r>
      <w:r w:rsidRPr="001A2ADC">
        <w:rPr>
          <w:rFonts w:asciiTheme="majorBidi" w:hAnsiTheme="majorBidi" w:cs="B Nazanin" w:hint="eastAsia"/>
          <w:sz w:val="28"/>
          <w:szCs w:val="28"/>
          <w:rtl/>
          <w:lang w:bidi="fa-IR"/>
        </w:rPr>
        <w:t>ک</w:t>
      </w:r>
      <w:r w:rsidRPr="001A2ADC">
        <w:rPr>
          <w:rFonts w:asciiTheme="majorBidi" w:hAnsiTheme="majorBidi" w:cs="B Nazanin" w:hint="cs"/>
          <w:sz w:val="28"/>
          <w:szCs w:val="28"/>
          <w:rtl/>
          <w:lang w:bidi="fa-IR"/>
        </w:rPr>
        <w:t>ی</w:t>
      </w:r>
      <w:r w:rsidRPr="001A2ADC">
        <w:rPr>
          <w:rFonts w:asciiTheme="majorBidi" w:hAnsiTheme="majorBidi" w:cs="B Nazanin"/>
          <w:sz w:val="28"/>
          <w:szCs w:val="28"/>
          <w:rtl/>
          <w:lang w:bidi="fa-IR"/>
        </w:rPr>
        <w:t xml:space="preserve"> با چارچوب مح</w:t>
      </w:r>
      <w:r w:rsidRPr="001A2ADC">
        <w:rPr>
          <w:rFonts w:asciiTheme="majorBidi" w:hAnsiTheme="majorBidi" w:cs="B Nazanin" w:hint="cs"/>
          <w:sz w:val="28"/>
          <w:szCs w:val="28"/>
          <w:rtl/>
          <w:lang w:bidi="fa-IR"/>
        </w:rPr>
        <w:t>ی</w:t>
      </w:r>
      <w:r w:rsidRPr="001A2ADC">
        <w:rPr>
          <w:rFonts w:asciiTheme="majorBidi" w:hAnsiTheme="majorBidi" w:cs="B Nazanin" w:hint="eastAsia"/>
          <w:sz w:val="28"/>
          <w:szCs w:val="28"/>
          <w:rtl/>
          <w:lang w:bidi="fa-IR"/>
        </w:rPr>
        <w:t>ط</w:t>
      </w:r>
      <w:r w:rsidRPr="001A2ADC">
        <w:rPr>
          <w:rFonts w:asciiTheme="majorBidi" w:hAnsiTheme="majorBidi" w:cs="B Nazanin" w:hint="cs"/>
          <w:sz w:val="28"/>
          <w:szCs w:val="28"/>
          <w:rtl/>
          <w:lang w:bidi="fa-IR"/>
        </w:rPr>
        <w:t>ی</w:t>
      </w:r>
      <w:r w:rsidRPr="001A2ADC">
        <w:rPr>
          <w:rFonts w:asciiTheme="majorBidi" w:hAnsiTheme="majorBidi" w:cs="B Nazanin" w:hint="eastAsia"/>
          <w:sz w:val="28"/>
          <w:szCs w:val="28"/>
          <w:rtl/>
          <w:lang w:bidi="fa-IR"/>
        </w:rPr>
        <w:t>،</w:t>
      </w:r>
      <w:r w:rsidRPr="001A2ADC">
        <w:rPr>
          <w:rFonts w:asciiTheme="majorBidi" w:hAnsiTheme="majorBidi" w:cs="B Nazanin"/>
          <w:sz w:val="28"/>
          <w:szCs w:val="28"/>
          <w:rtl/>
          <w:lang w:bidi="fa-IR"/>
        </w:rPr>
        <w:t xml:space="preserve"> اجتماع</w:t>
      </w:r>
      <w:r w:rsidRPr="001A2ADC">
        <w:rPr>
          <w:rFonts w:asciiTheme="majorBidi" w:hAnsiTheme="majorBidi" w:cs="B Nazanin" w:hint="cs"/>
          <w:sz w:val="28"/>
          <w:szCs w:val="28"/>
          <w:rtl/>
          <w:lang w:bidi="fa-IR"/>
        </w:rPr>
        <w:t>ی</w:t>
      </w:r>
      <w:r w:rsidRPr="001A2ADC">
        <w:rPr>
          <w:rFonts w:asciiTheme="majorBidi" w:hAnsiTheme="majorBidi" w:cs="B Nazanin"/>
          <w:sz w:val="28"/>
          <w:szCs w:val="28"/>
          <w:rtl/>
          <w:lang w:bidi="fa-IR"/>
        </w:rPr>
        <w:t xml:space="preserve"> و حاکم</w:t>
      </w:r>
      <w:r w:rsidRPr="001A2ADC">
        <w:rPr>
          <w:rFonts w:asciiTheme="majorBidi" w:hAnsiTheme="majorBidi" w:cs="B Nazanin" w:hint="cs"/>
          <w:sz w:val="28"/>
          <w:szCs w:val="28"/>
          <w:rtl/>
          <w:lang w:bidi="fa-IR"/>
        </w:rPr>
        <w:t>ی</w:t>
      </w:r>
      <w:r w:rsidRPr="001A2ADC">
        <w:rPr>
          <w:rFonts w:asciiTheme="majorBidi" w:hAnsiTheme="majorBidi" w:cs="B Nazanin" w:hint="eastAsia"/>
          <w:sz w:val="28"/>
          <w:szCs w:val="28"/>
          <w:rtl/>
          <w:lang w:bidi="fa-IR"/>
        </w:rPr>
        <w:t>ت</w:t>
      </w:r>
      <w:r w:rsidRPr="001A2ADC">
        <w:rPr>
          <w:rFonts w:asciiTheme="majorBidi" w:hAnsiTheme="majorBidi" w:cs="B Nazanin"/>
          <w:sz w:val="28"/>
          <w:szCs w:val="28"/>
          <w:rtl/>
          <w:lang w:bidi="fa-IR"/>
        </w:rPr>
        <w:t xml:space="preserve"> شرکت</w:t>
      </w:r>
      <w:r w:rsidRPr="001A2ADC">
        <w:rPr>
          <w:rFonts w:asciiTheme="majorBidi" w:hAnsiTheme="majorBidi" w:cs="B Nazanin" w:hint="cs"/>
          <w:sz w:val="28"/>
          <w:szCs w:val="28"/>
          <w:rtl/>
          <w:lang w:bidi="fa-IR"/>
        </w:rPr>
        <w:t>ی</w:t>
      </w:r>
      <w:r w:rsidRPr="001A2ADC">
        <w:rPr>
          <w:rFonts w:asciiTheme="majorBidi" w:hAnsiTheme="majorBidi" w:cs="B Nazanin"/>
          <w:sz w:val="28"/>
          <w:szCs w:val="28"/>
          <w:lang w:bidi="fa-IR"/>
        </w:rPr>
        <w:t xml:space="preserve"> </w:t>
      </w:r>
      <w:r w:rsidRPr="001A2ADC">
        <w:rPr>
          <w:rFonts w:asciiTheme="majorBidi" w:hAnsiTheme="majorBidi" w:cs="B Nazanin"/>
          <w:sz w:val="28"/>
          <w:szCs w:val="28"/>
          <w:rtl/>
          <w:lang w:bidi="fa-IR"/>
        </w:rPr>
        <w:t>مرتبط است. ط</w:t>
      </w:r>
      <w:r w:rsidRPr="001A2ADC">
        <w:rPr>
          <w:rFonts w:asciiTheme="majorBidi" w:hAnsiTheme="majorBidi" w:cs="B Nazanin" w:hint="cs"/>
          <w:sz w:val="28"/>
          <w:szCs w:val="28"/>
          <w:rtl/>
          <w:lang w:bidi="fa-IR"/>
        </w:rPr>
        <w:t>ی</w:t>
      </w:r>
      <w:r w:rsidRPr="001A2ADC">
        <w:rPr>
          <w:rFonts w:asciiTheme="majorBidi" w:hAnsiTheme="majorBidi" w:cs="B Nazanin"/>
          <w:sz w:val="28"/>
          <w:szCs w:val="28"/>
          <w:rtl/>
          <w:lang w:bidi="fa-IR"/>
        </w:rPr>
        <w:t xml:space="preserve"> دهه‌ها</w:t>
      </w:r>
      <w:r w:rsidRPr="001A2ADC">
        <w:rPr>
          <w:rFonts w:asciiTheme="majorBidi" w:hAnsiTheme="majorBidi" w:cs="B Nazanin" w:hint="cs"/>
          <w:sz w:val="28"/>
          <w:szCs w:val="28"/>
          <w:rtl/>
          <w:lang w:bidi="fa-IR"/>
        </w:rPr>
        <w:t>ی</w:t>
      </w:r>
      <w:r w:rsidRPr="001A2ADC">
        <w:rPr>
          <w:rFonts w:asciiTheme="majorBidi" w:hAnsiTheme="majorBidi" w:cs="B Nazanin"/>
          <w:sz w:val="28"/>
          <w:szCs w:val="28"/>
          <w:rtl/>
          <w:lang w:bidi="fa-IR"/>
        </w:rPr>
        <w:t xml:space="preserve"> گذشته، تقاضا برا</w:t>
      </w:r>
      <w:r w:rsidRPr="001A2ADC">
        <w:rPr>
          <w:rFonts w:asciiTheme="majorBidi" w:hAnsiTheme="majorBidi" w:cs="B Nazanin" w:hint="cs"/>
          <w:sz w:val="28"/>
          <w:szCs w:val="28"/>
          <w:rtl/>
          <w:lang w:bidi="fa-IR"/>
        </w:rPr>
        <w:t>ی</w:t>
      </w:r>
      <w:r w:rsidRPr="001A2ADC">
        <w:rPr>
          <w:rFonts w:asciiTheme="majorBidi" w:hAnsiTheme="majorBidi" w:cs="B Nazanin"/>
          <w:sz w:val="28"/>
          <w:szCs w:val="28"/>
          <w:rtl/>
          <w:lang w:bidi="fa-IR"/>
        </w:rPr>
        <w:t xml:space="preserve"> ش</w:t>
      </w:r>
      <w:r w:rsidRPr="001A2ADC">
        <w:rPr>
          <w:rFonts w:asciiTheme="majorBidi" w:hAnsiTheme="majorBidi" w:cs="B Nazanin" w:hint="cs"/>
          <w:sz w:val="28"/>
          <w:szCs w:val="28"/>
          <w:rtl/>
          <w:lang w:bidi="fa-IR"/>
        </w:rPr>
        <w:t>ی</w:t>
      </w:r>
      <w:r w:rsidRPr="001A2ADC">
        <w:rPr>
          <w:rFonts w:asciiTheme="majorBidi" w:hAnsiTheme="majorBidi" w:cs="B Nazanin" w:hint="eastAsia"/>
          <w:sz w:val="28"/>
          <w:szCs w:val="28"/>
          <w:rtl/>
          <w:lang w:bidi="fa-IR"/>
        </w:rPr>
        <w:t>وه‌ها</w:t>
      </w:r>
      <w:r w:rsidRPr="001A2ADC">
        <w:rPr>
          <w:rFonts w:asciiTheme="majorBidi" w:hAnsiTheme="majorBidi" w:cs="B Nazanin" w:hint="cs"/>
          <w:sz w:val="28"/>
          <w:szCs w:val="28"/>
          <w:rtl/>
          <w:lang w:bidi="fa-IR"/>
        </w:rPr>
        <w:t>ی</w:t>
      </w:r>
      <w:r w:rsidRPr="001A2ADC">
        <w:rPr>
          <w:rFonts w:asciiTheme="majorBidi" w:hAnsiTheme="majorBidi" w:cs="B Nazanin"/>
          <w:sz w:val="28"/>
          <w:szCs w:val="28"/>
          <w:rtl/>
          <w:lang w:bidi="fa-IR"/>
        </w:rPr>
        <w:t xml:space="preserve"> کسب‌وکار پا</w:t>
      </w:r>
      <w:r w:rsidRPr="001A2ADC">
        <w:rPr>
          <w:rFonts w:asciiTheme="majorBidi" w:hAnsiTheme="majorBidi" w:cs="B Nazanin" w:hint="cs"/>
          <w:sz w:val="28"/>
          <w:szCs w:val="28"/>
          <w:rtl/>
          <w:lang w:bidi="fa-IR"/>
        </w:rPr>
        <w:t>ی</w:t>
      </w:r>
      <w:r w:rsidRPr="001A2ADC">
        <w:rPr>
          <w:rFonts w:asciiTheme="majorBidi" w:hAnsiTheme="majorBidi" w:cs="B Nazanin" w:hint="eastAsia"/>
          <w:sz w:val="28"/>
          <w:szCs w:val="28"/>
          <w:rtl/>
          <w:lang w:bidi="fa-IR"/>
        </w:rPr>
        <w:t>دار</w:t>
      </w:r>
      <w:r w:rsidRPr="001A2ADC">
        <w:rPr>
          <w:rFonts w:asciiTheme="majorBidi" w:hAnsiTheme="majorBidi" w:cs="B Nazanin"/>
          <w:sz w:val="28"/>
          <w:szCs w:val="28"/>
          <w:rtl/>
          <w:lang w:bidi="fa-IR"/>
        </w:rPr>
        <w:t xml:space="preserve"> توسط جامعه به شدت افزا</w:t>
      </w:r>
      <w:r w:rsidRPr="001A2ADC">
        <w:rPr>
          <w:rFonts w:asciiTheme="majorBidi" w:hAnsiTheme="majorBidi" w:cs="B Nazanin" w:hint="cs"/>
          <w:sz w:val="28"/>
          <w:szCs w:val="28"/>
          <w:rtl/>
          <w:lang w:bidi="fa-IR"/>
        </w:rPr>
        <w:t>ی</w:t>
      </w:r>
      <w:r w:rsidRPr="001A2ADC">
        <w:rPr>
          <w:rFonts w:asciiTheme="majorBidi" w:hAnsiTheme="majorBidi" w:cs="B Nazanin" w:hint="eastAsia"/>
          <w:sz w:val="28"/>
          <w:szCs w:val="28"/>
          <w:rtl/>
          <w:lang w:bidi="fa-IR"/>
        </w:rPr>
        <w:t>ش</w:t>
      </w:r>
      <w:r w:rsidRPr="001A2ADC">
        <w:rPr>
          <w:rFonts w:asciiTheme="majorBidi" w:hAnsiTheme="majorBidi" w:cs="B Nazanin"/>
          <w:sz w:val="28"/>
          <w:szCs w:val="28"/>
          <w:rtl/>
          <w:lang w:bidi="fa-IR"/>
        </w:rPr>
        <w:t xml:space="preserve"> </w:t>
      </w:r>
      <w:r w:rsidRPr="001A2ADC">
        <w:rPr>
          <w:rFonts w:asciiTheme="majorBidi" w:hAnsiTheme="majorBidi" w:cs="B Nazanin" w:hint="cs"/>
          <w:sz w:val="28"/>
          <w:szCs w:val="28"/>
          <w:rtl/>
          <w:lang w:bidi="fa-IR"/>
        </w:rPr>
        <w:t>ی</w:t>
      </w:r>
      <w:r w:rsidRPr="001A2ADC">
        <w:rPr>
          <w:rFonts w:asciiTheme="majorBidi" w:hAnsiTheme="majorBidi" w:cs="B Nazanin" w:hint="eastAsia"/>
          <w:sz w:val="28"/>
          <w:szCs w:val="28"/>
          <w:rtl/>
          <w:lang w:bidi="fa-IR"/>
        </w:rPr>
        <w:t>افته</w:t>
      </w:r>
      <w:r w:rsidRPr="001A2ADC">
        <w:rPr>
          <w:rFonts w:asciiTheme="majorBidi" w:hAnsiTheme="majorBidi" w:cs="B Nazanin"/>
          <w:sz w:val="28"/>
          <w:szCs w:val="28"/>
          <w:rtl/>
          <w:lang w:bidi="fa-IR"/>
        </w:rPr>
        <w:t xml:space="preserve"> است. بر اساس گزارش برانتلند با عنوان </w:t>
      </w:r>
      <w:r w:rsidR="001A2ADC">
        <w:rPr>
          <w:rFonts w:asciiTheme="majorBidi" w:hAnsiTheme="majorBidi" w:cs="B Nazanin" w:hint="cs"/>
          <w:sz w:val="28"/>
          <w:szCs w:val="28"/>
          <w:rtl/>
          <w:lang w:bidi="fa-IR"/>
        </w:rPr>
        <w:t>«</w:t>
      </w:r>
      <w:r w:rsidRPr="001A2ADC">
        <w:rPr>
          <w:rFonts w:asciiTheme="majorBidi" w:hAnsiTheme="majorBidi" w:cs="B Nazanin"/>
          <w:sz w:val="28"/>
          <w:szCs w:val="28"/>
          <w:rtl/>
          <w:lang w:bidi="fa-IR"/>
        </w:rPr>
        <w:t>آ</w:t>
      </w:r>
      <w:r w:rsidRPr="001A2ADC">
        <w:rPr>
          <w:rFonts w:asciiTheme="majorBidi" w:hAnsiTheme="majorBidi" w:cs="B Nazanin" w:hint="cs"/>
          <w:sz w:val="28"/>
          <w:szCs w:val="28"/>
          <w:rtl/>
          <w:lang w:bidi="fa-IR"/>
        </w:rPr>
        <w:t>ی</w:t>
      </w:r>
      <w:r w:rsidRPr="001A2ADC">
        <w:rPr>
          <w:rFonts w:asciiTheme="majorBidi" w:hAnsiTheme="majorBidi" w:cs="B Nazanin" w:hint="eastAsia"/>
          <w:sz w:val="28"/>
          <w:szCs w:val="28"/>
          <w:rtl/>
          <w:lang w:bidi="fa-IR"/>
        </w:rPr>
        <w:t>نده</w:t>
      </w:r>
      <w:r w:rsidRPr="001A2ADC">
        <w:rPr>
          <w:rFonts w:asciiTheme="majorBidi" w:hAnsiTheme="majorBidi" w:cs="B Nazanin"/>
          <w:sz w:val="28"/>
          <w:szCs w:val="28"/>
          <w:rtl/>
          <w:lang w:bidi="fa-IR"/>
        </w:rPr>
        <w:t xml:space="preserve"> مشترک ما</w:t>
      </w:r>
      <w:r w:rsidR="001A2ADC">
        <w:rPr>
          <w:rFonts w:asciiTheme="majorBidi" w:hAnsiTheme="majorBidi" w:cs="B Nazanin" w:hint="cs"/>
          <w:sz w:val="28"/>
          <w:szCs w:val="28"/>
          <w:rtl/>
          <w:lang w:bidi="fa-IR"/>
        </w:rPr>
        <w:t>»</w:t>
      </w:r>
      <w:r w:rsidRPr="001A2ADC">
        <w:rPr>
          <w:rFonts w:asciiTheme="majorBidi" w:hAnsiTheme="majorBidi" w:cs="B Nazanin"/>
          <w:sz w:val="28"/>
          <w:szCs w:val="28"/>
          <w:rtl/>
          <w:lang w:bidi="fa-IR"/>
        </w:rPr>
        <w:t xml:space="preserve"> از کم</w:t>
      </w:r>
      <w:r w:rsidRPr="001A2ADC">
        <w:rPr>
          <w:rFonts w:asciiTheme="majorBidi" w:hAnsiTheme="majorBidi" w:cs="B Nazanin" w:hint="cs"/>
          <w:sz w:val="28"/>
          <w:szCs w:val="28"/>
          <w:rtl/>
          <w:lang w:bidi="fa-IR"/>
        </w:rPr>
        <w:t>ی</w:t>
      </w:r>
      <w:r w:rsidRPr="001A2ADC">
        <w:rPr>
          <w:rFonts w:asciiTheme="majorBidi" w:hAnsiTheme="majorBidi" w:cs="B Nazanin" w:hint="eastAsia"/>
          <w:sz w:val="28"/>
          <w:szCs w:val="28"/>
          <w:rtl/>
          <w:lang w:bidi="fa-IR"/>
        </w:rPr>
        <w:t>س</w:t>
      </w:r>
      <w:r w:rsidRPr="001A2ADC">
        <w:rPr>
          <w:rFonts w:asciiTheme="majorBidi" w:hAnsiTheme="majorBidi" w:cs="B Nazanin" w:hint="cs"/>
          <w:sz w:val="28"/>
          <w:szCs w:val="28"/>
          <w:rtl/>
          <w:lang w:bidi="fa-IR"/>
        </w:rPr>
        <w:t>ی</w:t>
      </w:r>
      <w:r w:rsidRPr="001A2ADC">
        <w:rPr>
          <w:rFonts w:asciiTheme="majorBidi" w:hAnsiTheme="majorBidi" w:cs="B Nazanin" w:hint="eastAsia"/>
          <w:sz w:val="28"/>
          <w:szCs w:val="28"/>
          <w:rtl/>
          <w:lang w:bidi="fa-IR"/>
        </w:rPr>
        <w:t>ون</w:t>
      </w:r>
      <w:r w:rsidRPr="001A2ADC">
        <w:rPr>
          <w:rFonts w:asciiTheme="majorBidi" w:hAnsiTheme="majorBidi" w:cs="B Nazanin"/>
          <w:sz w:val="28"/>
          <w:szCs w:val="28"/>
          <w:rtl/>
          <w:lang w:bidi="fa-IR"/>
        </w:rPr>
        <w:t xml:space="preserve"> جهان</w:t>
      </w:r>
      <w:r w:rsidRPr="001A2ADC">
        <w:rPr>
          <w:rFonts w:asciiTheme="majorBidi" w:hAnsiTheme="majorBidi" w:cs="B Nazanin" w:hint="cs"/>
          <w:sz w:val="28"/>
          <w:szCs w:val="28"/>
          <w:rtl/>
          <w:lang w:bidi="fa-IR"/>
        </w:rPr>
        <w:t>ی</w:t>
      </w:r>
      <w:r w:rsidRPr="001A2ADC">
        <w:rPr>
          <w:rFonts w:asciiTheme="majorBidi" w:hAnsiTheme="majorBidi" w:cs="B Nazanin"/>
          <w:sz w:val="28"/>
          <w:szCs w:val="28"/>
          <w:rtl/>
          <w:lang w:bidi="fa-IR"/>
        </w:rPr>
        <w:t xml:space="preserve"> مح</w:t>
      </w:r>
      <w:r w:rsidRPr="001A2ADC">
        <w:rPr>
          <w:rFonts w:asciiTheme="majorBidi" w:hAnsiTheme="majorBidi" w:cs="B Nazanin" w:hint="cs"/>
          <w:sz w:val="28"/>
          <w:szCs w:val="28"/>
          <w:rtl/>
          <w:lang w:bidi="fa-IR"/>
        </w:rPr>
        <w:t>ی</w:t>
      </w:r>
      <w:r w:rsidRPr="001A2ADC">
        <w:rPr>
          <w:rFonts w:asciiTheme="majorBidi" w:hAnsiTheme="majorBidi" w:cs="B Nazanin" w:hint="eastAsia"/>
          <w:sz w:val="28"/>
          <w:szCs w:val="28"/>
          <w:rtl/>
          <w:lang w:bidi="fa-IR"/>
        </w:rPr>
        <w:t>ط</w:t>
      </w:r>
      <w:r w:rsidRPr="001A2ADC">
        <w:rPr>
          <w:rFonts w:asciiTheme="majorBidi" w:hAnsiTheme="majorBidi" w:cs="B Nazanin"/>
          <w:sz w:val="28"/>
          <w:szCs w:val="28"/>
          <w:rtl/>
          <w:lang w:bidi="fa-IR"/>
        </w:rPr>
        <w:t xml:space="preserve"> ز</w:t>
      </w:r>
      <w:r w:rsidRPr="001A2ADC">
        <w:rPr>
          <w:rFonts w:asciiTheme="majorBidi" w:hAnsiTheme="majorBidi" w:cs="B Nazanin" w:hint="cs"/>
          <w:sz w:val="28"/>
          <w:szCs w:val="28"/>
          <w:rtl/>
          <w:lang w:bidi="fa-IR"/>
        </w:rPr>
        <w:t>ی</w:t>
      </w:r>
      <w:r w:rsidRPr="001A2ADC">
        <w:rPr>
          <w:rFonts w:asciiTheme="majorBidi" w:hAnsiTheme="majorBidi" w:cs="B Nazanin" w:hint="eastAsia"/>
          <w:sz w:val="28"/>
          <w:szCs w:val="28"/>
          <w:rtl/>
          <w:lang w:bidi="fa-IR"/>
        </w:rPr>
        <w:t>ست</w:t>
      </w:r>
      <w:r w:rsidRPr="001A2ADC">
        <w:rPr>
          <w:rFonts w:asciiTheme="majorBidi" w:hAnsiTheme="majorBidi" w:cs="B Nazanin"/>
          <w:sz w:val="28"/>
          <w:szCs w:val="28"/>
          <w:rtl/>
          <w:lang w:bidi="fa-IR"/>
        </w:rPr>
        <w:t xml:space="preserve"> و توس</w:t>
      </w:r>
      <w:r w:rsidRPr="001A2ADC">
        <w:rPr>
          <w:rFonts w:asciiTheme="majorBidi" w:hAnsiTheme="majorBidi" w:cs="B Nazanin" w:hint="eastAsia"/>
          <w:sz w:val="28"/>
          <w:szCs w:val="28"/>
          <w:rtl/>
          <w:lang w:bidi="fa-IR"/>
        </w:rPr>
        <w:t>عه</w:t>
      </w:r>
      <w:r w:rsidR="001A2ADC">
        <w:rPr>
          <w:rStyle w:val="FootnoteReference"/>
          <w:rFonts w:asciiTheme="majorBidi" w:hAnsiTheme="majorBidi" w:cs="B Nazanin"/>
          <w:sz w:val="28"/>
          <w:szCs w:val="28"/>
          <w:rtl/>
          <w:lang w:bidi="fa-IR"/>
        </w:rPr>
        <w:footnoteReference w:id="91"/>
      </w:r>
      <w:r w:rsidRPr="001A2ADC">
        <w:rPr>
          <w:rFonts w:asciiTheme="majorBidi" w:hAnsiTheme="majorBidi" w:cs="B Nazanin"/>
          <w:sz w:val="28"/>
          <w:szCs w:val="28"/>
          <w:rtl/>
          <w:lang w:bidi="fa-IR"/>
        </w:rPr>
        <w:t>، پا</w:t>
      </w:r>
      <w:r w:rsidRPr="001A2ADC">
        <w:rPr>
          <w:rFonts w:asciiTheme="majorBidi" w:hAnsiTheme="majorBidi" w:cs="B Nazanin" w:hint="cs"/>
          <w:sz w:val="28"/>
          <w:szCs w:val="28"/>
          <w:rtl/>
          <w:lang w:bidi="fa-IR"/>
        </w:rPr>
        <w:t>ی</w:t>
      </w:r>
      <w:r w:rsidRPr="001A2ADC">
        <w:rPr>
          <w:rFonts w:asciiTheme="majorBidi" w:hAnsiTheme="majorBidi" w:cs="B Nazanin" w:hint="eastAsia"/>
          <w:sz w:val="28"/>
          <w:szCs w:val="28"/>
          <w:rtl/>
          <w:lang w:bidi="fa-IR"/>
        </w:rPr>
        <w:t>دار</w:t>
      </w:r>
      <w:r w:rsidRPr="001A2ADC">
        <w:rPr>
          <w:rFonts w:asciiTheme="majorBidi" w:hAnsiTheme="majorBidi" w:cs="B Nazanin" w:hint="cs"/>
          <w:sz w:val="28"/>
          <w:szCs w:val="28"/>
          <w:rtl/>
          <w:lang w:bidi="fa-IR"/>
        </w:rPr>
        <w:t>ی</w:t>
      </w:r>
      <w:r w:rsidRPr="001A2ADC">
        <w:rPr>
          <w:rFonts w:asciiTheme="majorBidi" w:hAnsiTheme="majorBidi" w:cs="B Nazanin"/>
          <w:sz w:val="28"/>
          <w:szCs w:val="28"/>
          <w:rtl/>
          <w:lang w:bidi="fa-IR"/>
        </w:rPr>
        <w:t xml:space="preserve"> را م</w:t>
      </w:r>
      <w:r w:rsidRPr="001A2ADC">
        <w:rPr>
          <w:rFonts w:asciiTheme="majorBidi" w:hAnsiTheme="majorBidi" w:cs="B Nazanin" w:hint="cs"/>
          <w:sz w:val="28"/>
          <w:szCs w:val="28"/>
          <w:rtl/>
          <w:lang w:bidi="fa-IR"/>
        </w:rPr>
        <w:t>ی‌</w:t>
      </w:r>
      <w:r w:rsidRPr="001A2ADC">
        <w:rPr>
          <w:rFonts w:asciiTheme="majorBidi" w:hAnsiTheme="majorBidi" w:cs="B Nazanin" w:hint="eastAsia"/>
          <w:sz w:val="28"/>
          <w:szCs w:val="28"/>
          <w:rtl/>
          <w:lang w:bidi="fa-IR"/>
        </w:rPr>
        <w:t>توان</w:t>
      </w:r>
      <w:r w:rsidRPr="001A2ADC">
        <w:rPr>
          <w:rFonts w:asciiTheme="majorBidi" w:hAnsiTheme="majorBidi" w:cs="B Nazanin"/>
          <w:sz w:val="28"/>
          <w:szCs w:val="28"/>
          <w:rtl/>
          <w:lang w:bidi="fa-IR"/>
        </w:rPr>
        <w:t xml:space="preserve"> به عنوان </w:t>
      </w:r>
      <w:r w:rsidR="001A2ADC">
        <w:rPr>
          <w:rFonts w:asciiTheme="majorBidi" w:hAnsiTheme="majorBidi" w:cs="B Nazanin" w:hint="cs"/>
          <w:sz w:val="28"/>
          <w:szCs w:val="28"/>
          <w:rtl/>
          <w:lang w:bidi="fa-IR"/>
        </w:rPr>
        <w:t>«</w:t>
      </w:r>
      <w:r w:rsidRPr="001A2ADC">
        <w:rPr>
          <w:rFonts w:asciiTheme="majorBidi" w:hAnsiTheme="majorBidi" w:cs="B Nazanin"/>
          <w:sz w:val="28"/>
          <w:szCs w:val="28"/>
          <w:rtl/>
          <w:lang w:bidi="fa-IR"/>
        </w:rPr>
        <w:t>استراتژ</w:t>
      </w:r>
      <w:r w:rsidRPr="001A2ADC">
        <w:rPr>
          <w:rFonts w:asciiTheme="majorBidi" w:hAnsiTheme="majorBidi" w:cs="B Nazanin" w:hint="cs"/>
          <w:sz w:val="28"/>
          <w:szCs w:val="28"/>
          <w:rtl/>
          <w:lang w:bidi="fa-IR"/>
        </w:rPr>
        <w:t>ی</w:t>
      </w:r>
      <w:r w:rsidRPr="001A2ADC">
        <w:rPr>
          <w:rFonts w:asciiTheme="majorBidi" w:hAnsiTheme="majorBidi" w:cs="B Nazanin"/>
          <w:sz w:val="28"/>
          <w:szCs w:val="28"/>
          <w:rtl/>
          <w:lang w:bidi="fa-IR"/>
        </w:rPr>
        <w:t xml:space="preserve"> توسعه اجتماع</w:t>
      </w:r>
      <w:r w:rsidRPr="001A2ADC">
        <w:rPr>
          <w:rFonts w:asciiTheme="majorBidi" w:hAnsiTheme="majorBidi" w:cs="B Nazanin" w:hint="cs"/>
          <w:sz w:val="28"/>
          <w:szCs w:val="28"/>
          <w:rtl/>
          <w:lang w:bidi="fa-IR"/>
        </w:rPr>
        <w:t>ی</w:t>
      </w:r>
      <w:r w:rsidRPr="001A2ADC">
        <w:rPr>
          <w:rFonts w:asciiTheme="majorBidi" w:hAnsiTheme="majorBidi" w:cs="B Nazanin"/>
          <w:sz w:val="28"/>
          <w:szCs w:val="28"/>
          <w:rtl/>
          <w:lang w:bidi="fa-IR"/>
        </w:rPr>
        <w:t xml:space="preserve"> که ن</w:t>
      </w:r>
      <w:r w:rsidRPr="001A2ADC">
        <w:rPr>
          <w:rFonts w:asciiTheme="majorBidi" w:hAnsiTheme="majorBidi" w:cs="B Nazanin" w:hint="cs"/>
          <w:sz w:val="28"/>
          <w:szCs w:val="28"/>
          <w:rtl/>
          <w:lang w:bidi="fa-IR"/>
        </w:rPr>
        <w:t>ی</w:t>
      </w:r>
      <w:r w:rsidRPr="001A2ADC">
        <w:rPr>
          <w:rFonts w:asciiTheme="majorBidi" w:hAnsiTheme="majorBidi" w:cs="B Nazanin" w:hint="eastAsia"/>
          <w:sz w:val="28"/>
          <w:szCs w:val="28"/>
          <w:rtl/>
          <w:lang w:bidi="fa-IR"/>
        </w:rPr>
        <w:t>ازها</w:t>
      </w:r>
      <w:r w:rsidRPr="001A2ADC">
        <w:rPr>
          <w:rFonts w:asciiTheme="majorBidi" w:hAnsiTheme="majorBidi" w:cs="B Nazanin" w:hint="cs"/>
          <w:sz w:val="28"/>
          <w:szCs w:val="28"/>
          <w:rtl/>
          <w:lang w:bidi="fa-IR"/>
        </w:rPr>
        <w:t>ی</w:t>
      </w:r>
      <w:r w:rsidRPr="001A2ADC">
        <w:rPr>
          <w:rFonts w:asciiTheme="majorBidi" w:hAnsiTheme="majorBidi" w:cs="B Nazanin"/>
          <w:sz w:val="28"/>
          <w:szCs w:val="28"/>
          <w:rtl/>
          <w:lang w:bidi="fa-IR"/>
        </w:rPr>
        <w:t xml:space="preserve"> حال را بدون به خطر انداختن توانا</w:t>
      </w:r>
      <w:r w:rsidRPr="001A2ADC">
        <w:rPr>
          <w:rFonts w:asciiTheme="majorBidi" w:hAnsiTheme="majorBidi" w:cs="B Nazanin" w:hint="cs"/>
          <w:sz w:val="28"/>
          <w:szCs w:val="28"/>
          <w:rtl/>
          <w:lang w:bidi="fa-IR"/>
        </w:rPr>
        <w:t>یی</w:t>
      </w:r>
      <w:r w:rsidRPr="001A2ADC">
        <w:rPr>
          <w:rFonts w:asciiTheme="majorBidi" w:hAnsiTheme="majorBidi" w:cs="B Nazanin"/>
          <w:sz w:val="28"/>
          <w:szCs w:val="28"/>
          <w:rtl/>
          <w:lang w:bidi="fa-IR"/>
        </w:rPr>
        <w:t xml:space="preserve"> نسل‌ها</w:t>
      </w:r>
      <w:r w:rsidRPr="001A2ADC">
        <w:rPr>
          <w:rFonts w:asciiTheme="majorBidi" w:hAnsiTheme="majorBidi" w:cs="B Nazanin" w:hint="cs"/>
          <w:sz w:val="28"/>
          <w:szCs w:val="28"/>
          <w:rtl/>
          <w:lang w:bidi="fa-IR"/>
        </w:rPr>
        <w:t>ی</w:t>
      </w:r>
      <w:r w:rsidRPr="001A2ADC">
        <w:rPr>
          <w:rFonts w:asciiTheme="majorBidi" w:hAnsiTheme="majorBidi" w:cs="B Nazanin"/>
          <w:sz w:val="28"/>
          <w:szCs w:val="28"/>
          <w:rtl/>
          <w:lang w:bidi="fa-IR"/>
        </w:rPr>
        <w:t xml:space="preserve"> آ</w:t>
      </w:r>
      <w:r w:rsidRPr="001A2ADC">
        <w:rPr>
          <w:rFonts w:asciiTheme="majorBidi" w:hAnsiTheme="majorBidi" w:cs="B Nazanin" w:hint="cs"/>
          <w:sz w:val="28"/>
          <w:szCs w:val="28"/>
          <w:rtl/>
          <w:lang w:bidi="fa-IR"/>
        </w:rPr>
        <w:t>ی</w:t>
      </w:r>
      <w:r w:rsidRPr="001A2ADC">
        <w:rPr>
          <w:rFonts w:asciiTheme="majorBidi" w:hAnsiTheme="majorBidi" w:cs="B Nazanin" w:hint="eastAsia"/>
          <w:sz w:val="28"/>
          <w:szCs w:val="28"/>
          <w:rtl/>
          <w:lang w:bidi="fa-IR"/>
        </w:rPr>
        <w:t>نده</w:t>
      </w:r>
      <w:r w:rsidRPr="001A2ADC">
        <w:rPr>
          <w:rFonts w:asciiTheme="majorBidi" w:hAnsiTheme="majorBidi" w:cs="B Nazanin"/>
          <w:sz w:val="28"/>
          <w:szCs w:val="28"/>
          <w:rtl/>
          <w:lang w:bidi="fa-IR"/>
        </w:rPr>
        <w:t xml:space="preserve"> برا</w:t>
      </w:r>
      <w:r w:rsidRPr="001A2ADC">
        <w:rPr>
          <w:rFonts w:asciiTheme="majorBidi" w:hAnsiTheme="majorBidi" w:cs="B Nazanin" w:hint="cs"/>
          <w:sz w:val="28"/>
          <w:szCs w:val="28"/>
          <w:rtl/>
          <w:lang w:bidi="fa-IR"/>
        </w:rPr>
        <w:t>ی</w:t>
      </w:r>
      <w:r w:rsidRPr="001A2ADC">
        <w:rPr>
          <w:rFonts w:asciiTheme="majorBidi" w:hAnsiTheme="majorBidi" w:cs="B Nazanin"/>
          <w:sz w:val="28"/>
          <w:szCs w:val="28"/>
          <w:rtl/>
          <w:lang w:bidi="fa-IR"/>
        </w:rPr>
        <w:t xml:space="preserve"> برآوردن ن</w:t>
      </w:r>
      <w:r w:rsidRPr="001A2ADC">
        <w:rPr>
          <w:rFonts w:asciiTheme="majorBidi" w:hAnsiTheme="majorBidi" w:cs="B Nazanin" w:hint="cs"/>
          <w:sz w:val="28"/>
          <w:szCs w:val="28"/>
          <w:rtl/>
          <w:lang w:bidi="fa-IR"/>
        </w:rPr>
        <w:t>ی</w:t>
      </w:r>
      <w:r w:rsidRPr="001A2ADC">
        <w:rPr>
          <w:rFonts w:asciiTheme="majorBidi" w:hAnsiTheme="majorBidi" w:cs="B Nazanin" w:hint="eastAsia"/>
          <w:sz w:val="28"/>
          <w:szCs w:val="28"/>
          <w:rtl/>
          <w:lang w:bidi="fa-IR"/>
        </w:rPr>
        <w:t>ازها</w:t>
      </w:r>
      <w:r w:rsidRPr="001A2ADC">
        <w:rPr>
          <w:rFonts w:asciiTheme="majorBidi" w:hAnsiTheme="majorBidi" w:cs="B Nazanin" w:hint="cs"/>
          <w:sz w:val="28"/>
          <w:szCs w:val="28"/>
          <w:rtl/>
          <w:lang w:bidi="fa-IR"/>
        </w:rPr>
        <w:t>ی</w:t>
      </w:r>
      <w:r w:rsidRPr="001A2ADC">
        <w:rPr>
          <w:rFonts w:asciiTheme="majorBidi" w:hAnsiTheme="majorBidi" w:cs="B Nazanin"/>
          <w:sz w:val="28"/>
          <w:szCs w:val="28"/>
          <w:rtl/>
          <w:lang w:bidi="fa-IR"/>
        </w:rPr>
        <w:t xml:space="preserve"> خود برآورده م</w:t>
      </w:r>
      <w:r w:rsidRPr="001A2ADC">
        <w:rPr>
          <w:rFonts w:asciiTheme="majorBidi" w:hAnsiTheme="majorBidi" w:cs="B Nazanin" w:hint="cs"/>
          <w:sz w:val="28"/>
          <w:szCs w:val="28"/>
          <w:rtl/>
          <w:lang w:bidi="fa-IR"/>
        </w:rPr>
        <w:t>ی‌</w:t>
      </w:r>
      <w:r w:rsidRPr="001A2ADC">
        <w:rPr>
          <w:rFonts w:asciiTheme="majorBidi" w:hAnsiTheme="majorBidi" w:cs="B Nazanin" w:hint="eastAsia"/>
          <w:sz w:val="28"/>
          <w:szCs w:val="28"/>
          <w:rtl/>
          <w:lang w:bidi="fa-IR"/>
        </w:rPr>
        <w:t>کند</w:t>
      </w:r>
      <w:r w:rsidR="001A2ADC">
        <w:rPr>
          <w:rFonts w:asciiTheme="majorBidi" w:hAnsiTheme="majorBidi" w:cs="B Nazanin" w:hint="cs"/>
          <w:sz w:val="28"/>
          <w:szCs w:val="28"/>
          <w:rtl/>
          <w:lang w:bidi="fa-IR"/>
        </w:rPr>
        <w:t>»</w:t>
      </w:r>
      <w:r w:rsidRPr="001A2ADC">
        <w:rPr>
          <w:rFonts w:asciiTheme="majorBidi" w:hAnsiTheme="majorBidi" w:cs="B Nazanin"/>
          <w:sz w:val="28"/>
          <w:szCs w:val="28"/>
          <w:rtl/>
          <w:lang w:bidi="fa-IR"/>
        </w:rPr>
        <w:t xml:space="preserve"> تعر</w:t>
      </w:r>
      <w:r w:rsidRPr="001A2ADC">
        <w:rPr>
          <w:rFonts w:asciiTheme="majorBidi" w:hAnsiTheme="majorBidi" w:cs="B Nazanin" w:hint="cs"/>
          <w:sz w:val="28"/>
          <w:szCs w:val="28"/>
          <w:rtl/>
          <w:lang w:bidi="fa-IR"/>
        </w:rPr>
        <w:t>ی</w:t>
      </w:r>
      <w:r w:rsidRPr="001A2ADC">
        <w:rPr>
          <w:rFonts w:asciiTheme="majorBidi" w:hAnsiTheme="majorBidi" w:cs="B Nazanin" w:hint="eastAsia"/>
          <w:sz w:val="28"/>
          <w:szCs w:val="28"/>
          <w:rtl/>
          <w:lang w:bidi="fa-IR"/>
        </w:rPr>
        <w:t>ف</w:t>
      </w:r>
      <w:r w:rsidRPr="001A2ADC">
        <w:rPr>
          <w:rFonts w:asciiTheme="majorBidi" w:hAnsiTheme="majorBidi" w:cs="B Nazanin"/>
          <w:sz w:val="28"/>
          <w:szCs w:val="28"/>
          <w:rtl/>
          <w:lang w:bidi="fa-IR"/>
        </w:rPr>
        <w:t xml:space="preserve"> کرد (سازمان ملل متحد، 1987)</w:t>
      </w:r>
      <w:r w:rsidRPr="001A2ADC">
        <w:rPr>
          <w:rFonts w:asciiTheme="majorBidi" w:hAnsiTheme="majorBidi" w:cs="B Nazanin"/>
          <w:sz w:val="28"/>
          <w:szCs w:val="28"/>
          <w:lang w:bidi="fa-IR"/>
        </w:rPr>
        <w:t>.</w:t>
      </w:r>
    </w:p>
    <w:p w14:paraId="2F8365BD" w14:textId="69DF9BB5" w:rsidR="001A2ADC" w:rsidRDefault="001A2ADC" w:rsidP="001A2ADC">
      <w:pPr>
        <w:rPr>
          <w:rFonts w:asciiTheme="majorBidi" w:hAnsiTheme="majorBidi" w:cs="B Nazanin"/>
          <w:sz w:val="28"/>
          <w:szCs w:val="28"/>
          <w:rtl/>
          <w:lang w:bidi="fa-IR"/>
        </w:rPr>
      </w:pPr>
      <w:r w:rsidRPr="001A2ADC">
        <w:rPr>
          <w:rFonts w:asciiTheme="majorBidi" w:hAnsiTheme="majorBidi" w:cs="B Nazanin"/>
          <w:sz w:val="28"/>
          <w:szCs w:val="28"/>
          <w:rtl/>
          <w:lang w:bidi="fa-IR"/>
        </w:rPr>
        <w:t>مدل سه ستون</w:t>
      </w:r>
      <w:r w:rsidRPr="001A2ADC">
        <w:rPr>
          <w:rFonts w:asciiTheme="majorBidi" w:hAnsiTheme="majorBidi" w:cs="B Nazanin" w:hint="cs"/>
          <w:sz w:val="28"/>
          <w:szCs w:val="28"/>
          <w:rtl/>
          <w:lang w:bidi="fa-IR"/>
        </w:rPr>
        <w:t>ی</w:t>
      </w:r>
      <w:r w:rsidRPr="001A2ADC">
        <w:rPr>
          <w:rFonts w:asciiTheme="majorBidi" w:hAnsiTheme="majorBidi" w:cs="B Nazanin"/>
          <w:sz w:val="28"/>
          <w:szCs w:val="28"/>
          <w:rtl/>
          <w:lang w:bidi="fa-IR"/>
        </w:rPr>
        <w:t xml:space="preserve"> که توسط الک</w:t>
      </w:r>
      <w:r w:rsidRPr="001A2ADC">
        <w:rPr>
          <w:rFonts w:asciiTheme="majorBidi" w:hAnsiTheme="majorBidi" w:cs="B Nazanin" w:hint="cs"/>
          <w:sz w:val="28"/>
          <w:szCs w:val="28"/>
          <w:rtl/>
          <w:lang w:bidi="fa-IR"/>
        </w:rPr>
        <w:t>ی</w:t>
      </w:r>
      <w:r w:rsidRPr="001A2ADC">
        <w:rPr>
          <w:rFonts w:asciiTheme="majorBidi" w:hAnsiTheme="majorBidi" w:cs="B Nazanin" w:hint="eastAsia"/>
          <w:sz w:val="28"/>
          <w:szCs w:val="28"/>
          <w:rtl/>
          <w:lang w:bidi="fa-IR"/>
        </w:rPr>
        <w:t>نگتون</w:t>
      </w:r>
      <w:r w:rsidRPr="001A2ADC">
        <w:rPr>
          <w:rFonts w:asciiTheme="majorBidi" w:hAnsiTheme="majorBidi" w:cs="B Nazanin"/>
          <w:sz w:val="28"/>
          <w:szCs w:val="28"/>
          <w:rtl/>
          <w:lang w:bidi="fa-IR"/>
        </w:rPr>
        <w:t xml:space="preserve"> ابداع شد و به عنوان سه</w:t>
      </w:r>
      <w:r>
        <w:rPr>
          <w:rFonts w:asciiTheme="majorBidi" w:hAnsiTheme="majorBidi" w:cs="B Nazanin" w:hint="cs"/>
          <w:sz w:val="28"/>
          <w:szCs w:val="28"/>
          <w:rtl/>
          <w:lang w:bidi="fa-IR"/>
        </w:rPr>
        <w:t xml:space="preserve"> </w:t>
      </w:r>
      <w:r w:rsidRPr="001A2ADC">
        <w:rPr>
          <w:rFonts w:asciiTheme="majorBidi" w:hAnsiTheme="majorBidi" w:cs="B Nazanin"/>
          <w:sz w:val="28"/>
          <w:szCs w:val="28"/>
          <w:rtl/>
          <w:lang w:bidi="fa-IR"/>
        </w:rPr>
        <w:t>گانگ</w:t>
      </w:r>
      <w:r w:rsidRPr="001A2ADC">
        <w:rPr>
          <w:rFonts w:asciiTheme="majorBidi" w:hAnsiTheme="majorBidi" w:cs="B Nazanin" w:hint="cs"/>
          <w:sz w:val="28"/>
          <w:szCs w:val="28"/>
          <w:rtl/>
          <w:lang w:bidi="fa-IR"/>
        </w:rPr>
        <w:t>ی</w:t>
      </w:r>
      <w:r w:rsidRPr="001A2ADC">
        <w:rPr>
          <w:rFonts w:asciiTheme="majorBidi" w:hAnsiTheme="majorBidi" w:cs="B Nazanin"/>
          <w:sz w:val="28"/>
          <w:szCs w:val="28"/>
          <w:rtl/>
          <w:lang w:bidi="fa-IR"/>
        </w:rPr>
        <w:t xml:space="preserve"> </w:t>
      </w:r>
      <w:r w:rsidRPr="001A2ADC">
        <w:rPr>
          <w:rFonts w:asciiTheme="majorBidi" w:hAnsiTheme="majorBidi" w:cs="B Nazanin" w:hint="cs"/>
          <w:sz w:val="28"/>
          <w:szCs w:val="28"/>
          <w:rtl/>
          <w:lang w:bidi="fa-IR"/>
        </w:rPr>
        <w:t>ی</w:t>
      </w:r>
      <w:r w:rsidRPr="001A2ADC">
        <w:rPr>
          <w:rFonts w:asciiTheme="majorBidi" w:hAnsiTheme="majorBidi" w:cs="B Nazanin" w:hint="eastAsia"/>
          <w:sz w:val="28"/>
          <w:szCs w:val="28"/>
          <w:rtl/>
          <w:lang w:bidi="fa-IR"/>
        </w:rPr>
        <w:t>ا</w:t>
      </w:r>
      <w:r w:rsidRPr="001A2ADC">
        <w:rPr>
          <w:rFonts w:asciiTheme="majorBidi" w:hAnsiTheme="majorBidi" w:cs="B Nazanin"/>
          <w:sz w:val="28"/>
          <w:szCs w:val="28"/>
          <w:rtl/>
          <w:lang w:bidi="fa-IR"/>
        </w:rPr>
        <w:t xml:space="preserve"> سه رو</w:t>
      </w:r>
      <w:r w:rsidRPr="001A2ADC">
        <w:rPr>
          <w:rFonts w:asciiTheme="majorBidi" w:hAnsiTheme="majorBidi" w:cs="B Nazanin" w:hint="cs"/>
          <w:sz w:val="28"/>
          <w:szCs w:val="28"/>
          <w:rtl/>
          <w:lang w:bidi="fa-IR"/>
        </w:rPr>
        <w:t>ی</w:t>
      </w:r>
      <w:r w:rsidRPr="001A2ADC">
        <w:rPr>
          <w:rFonts w:asciiTheme="majorBidi" w:hAnsiTheme="majorBidi" w:cs="B Nazanin" w:hint="eastAsia"/>
          <w:sz w:val="28"/>
          <w:szCs w:val="28"/>
          <w:rtl/>
          <w:lang w:bidi="fa-IR"/>
        </w:rPr>
        <w:t>کرد</w:t>
      </w:r>
      <w:r w:rsidRPr="001A2ADC">
        <w:rPr>
          <w:rFonts w:asciiTheme="majorBidi" w:hAnsiTheme="majorBidi" w:cs="B Nazanin"/>
          <w:sz w:val="28"/>
          <w:szCs w:val="28"/>
          <w:rtl/>
          <w:lang w:bidi="fa-IR"/>
        </w:rPr>
        <w:t xml:space="preserve"> پا</w:t>
      </w:r>
      <w:r w:rsidRPr="001A2ADC">
        <w:rPr>
          <w:rFonts w:asciiTheme="majorBidi" w:hAnsiTheme="majorBidi" w:cs="B Nazanin" w:hint="cs"/>
          <w:sz w:val="28"/>
          <w:szCs w:val="28"/>
          <w:rtl/>
          <w:lang w:bidi="fa-IR"/>
        </w:rPr>
        <w:t>ی</w:t>
      </w:r>
      <w:r w:rsidRPr="001A2ADC">
        <w:rPr>
          <w:rFonts w:asciiTheme="majorBidi" w:hAnsiTheme="majorBidi" w:cs="B Nazanin" w:hint="eastAsia"/>
          <w:sz w:val="28"/>
          <w:szCs w:val="28"/>
          <w:rtl/>
          <w:lang w:bidi="fa-IR"/>
        </w:rPr>
        <w:t>دار</w:t>
      </w:r>
      <w:r w:rsidRPr="001A2ADC">
        <w:rPr>
          <w:rFonts w:asciiTheme="majorBidi" w:hAnsiTheme="majorBidi" w:cs="B Nazanin"/>
          <w:sz w:val="28"/>
          <w:szCs w:val="28"/>
          <w:rtl/>
          <w:lang w:bidi="fa-IR"/>
        </w:rPr>
        <w:t xml:space="preserve"> ن</w:t>
      </w:r>
      <w:r w:rsidRPr="001A2ADC">
        <w:rPr>
          <w:rFonts w:asciiTheme="majorBidi" w:hAnsiTheme="majorBidi" w:cs="B Nazanin" w:hint="cs"/>
          <w:sz w:val="28"/>
          <w:szCs w:val="28"/>
          <w:rtl/>
          <w:lang w:bidi="fa-IR"/>
        </w:rPr>
        <w:t>ی</w:t>
      </w:r>
      <w:r w:rsidRPr="001A2ADC">
        <w:rPr>
          <w:rFonts w:asciiTheme="majorBidi" w:hAnsiTheme="majorBidi" w:cs="B Nazanin" w:hint="eastAsia"/>
          <w:sz w:val="28"/>
          <w:szCs w:val="28"/>
          <w:rtl/>
          <w:lang w:bidi="fa-IR"/>
        </w:rPr>
        <w:t>ز</w:t>
      </w:r>
      <w:r w:rsidRPr="001A2ADC">
        <w:rPr>
          <w:rFonts w:asciiTheme="majorBidi" w:hAnsiTheme="majorBidi" w:cs="B Nazanin"/>
          <w:sz w:val="28"/>
          <w:szCs w:val="28"/>
          <w:rtl/>
          <w:lang w:bidi="fa-IR"/>
        </w:rPr>
        <w:t xml:space="preserve"> شناخته م</w:t>
      </w:r>
      <w:r w:rsidRPr="001A2ADC">
        <w:rPr>
          <w:rFonts w:asciiTheme="majorBidi" w:hAnsiTheme="majorBidi" w:cs="B Nazanin" w:hint="cs"/>
          <w:sz w:val="28"/>
          <w:szCs w:val="28"/>
          <w:rtl/>
          <w:lang w:bidi="fa-IR"/>
        </w:rPr>
        <w:t>ی‌</w:t>
      </w:r>
      <w:r w:rsidRPr="001A2ADC">
        <w:rPr>
          <w:rFonts w:asciiTheme="majorBidi" w:hAnsiTheme="majorBidi" w:cs="B Nazanin" w:hint="eastAsia"/>
          <w:sz w:val="28"/>
          <w:szCs w:val="28"/>
          <w:rtl/>
          <w:lang w:bidi="fa-IR"/>
        </w:rPr>
        <w:t>شود،</w:t>
      </w:r>
      <w:r w:rsidRPr="001A2ADC">
        <w:rPr>
          <w:rFonts w:asciiTheme="majorBidi" w:hAnsiTheme="majorBidi" w:cs="B Nazanin"/>
          <w:sz w:val="28"/>
          <w:szCs w:val="28"/>
          <w:rtl/>
          <w:lang w:bidi="fa-IR"/>
        </w:rPr>
        <w:t xml:space="preserve"> چارچوب</w:t>
      </w:r>
      <w:r w:rsidRPr="001A2ADC">
        <w:rPr>
          <w:rFonts w:asciiTheme="majorBidi" w:hAnsiTheme="majorBidi" w:cs="B Nazanin" w:hint="cs"/>
          <w:sz w:val="28"/>
          <w:szCs w:val="28"/>
          <w:rtl/>
          <w:lang w:bidi="fa-IR"/>
        </w:rPr>
        <w:t>ی</w:t>
      </w:r>
      <w:r w:rsidRPr="001A2ADC">
        <w:rPr>
          <w:rFonts w:asciiTheme="majorBidi" w:hAnsiTheme="majorBidi" w:cs="B Nazanin"/>
          <w:sz w:val="28"/>
          <w:szCs w:val="28"/>
          <w:rtl/>
          <w:lang w:bidi="fa-IR"/>
        </w:rPr>
        <w:t xml:space="preserve"> است که به طور گسترده برا</w:t>
      </w:r>
      <w:r w:rsidRPr="001A2ADC">
        <w:rPr>
          <w:rFonts w:asciiTheme="majorBidi" w:hAnsiTheme="majorBidi" w:cs="B Nazanin" w:hint="cs"/>
          <w:sz w:val="28"/>
          <w:szCs w:val="28"/>
          <w:rtl/>
          <w:lang w:bidi="fa-IR"/>
        </w:rPr>
        <w:t>ی</w:t>
      </w:r>
      <w:r w:rsidRPr="001A2ADC">
        <w:rPr>
          <w:rFonts w:asciiTheme="majorBidi" w:hAnsiTheme="majorBidi" w:cs="B Nazanin"/>
          <w:sz w:val="28"/>
          <w:szCs w:val="28"/>
          <w:rtl/>
          <w:lang w:bidi="fa-IR"/>
        </w:rPr>
        <w:t xml:space="preserve"> درک اهداف توسعه پا</w:t>
      </w:r>
      <w:r w:rsidRPr="001A2ADC">
        <w:rPr>
          <w:rFonts w:asciiTheme="majorBidi" w:hAnsiTheme="majorBidi" w:cs="B Nazanin" w:hint="cs"/>
          <w:sz w:val="28"/>
          <w:szCs w:val="28"/>
          <w:rtl/>
          <w:lang w:bidi="fa-IR"/>
        </w:rPr>
        <w:t>ی</w:t>
      </w:r>
      <w:r w:rsidRPr="001A2ADC">
        <w:rPr>
          <w:rFonts w:asciiTheme="majorBidi" w:hAnsiTheme="majorBidi" w:cs="B Nazanin" w:hint="eastAsia"/>
          <w:sz w:val="28"/>
          <w:szCs w:val="28"/>
          <w:rtl/>
          <w:lang w:bidi="fa-IR"/>
        </w:rPr>
        <w:t>دار</w:t>
      </w:r>
      <w:r w:rsidRPr="001A2ADC">
        <w:rPr>
          <w:rFonts w:asciiTheme="majorBidi" w:hAnsiTheme="majorBidi" w:cs="B Nazanin"/>
          <w:sz w:val="28"/>
          <w:szCs w:val="28"/>
          <w:rtl/>
          <w:lang w:bidi="fa-IR"/>
        </w:rPr>
        <w:t xml:space="preserve"> و ارز</w:t>
      </w:r>
      <w:r w:rsidRPr="001A2ADC">
        <w:rPr>
          <w:rFonts w:asciiTheme="majorBidi" w:hAnsiTheme="majorBidi" w:cs="B Nazanin" w:hint="cs"/>
          <w:sz w:val="28"/>
          <w:szCs w:val="28"/>
          <w:rtl/>
          <w:lang w:bidi="fa-IR"/>
        </w:rPr>
        <w:t>ی</w:t>
      </w:r>
      <w:r w:rsidRPr="001A2ADC">
        <w:rPr>
          <w:rFonts w:asciiTheme="majorBidi" w:hAnsiTheme="majorBidi" w:cs="B Nazanin" w:hint="eastAsia"/>
          <w:sz w:val="28"/>
          <w:szCs w:val="28"/>
          <w:rtl/>
          <w:lang w:bidi="fa-IR"/>
        </w:rPr>
        <w:t>اب</w:t>
      </w:r>
      <w:r w:rsidRPr="001A2ADC">
        <w:rPr>
          <w:rFonts w:asciiTheme="majorBidi" w:hAnsiTheme="majorBidi" w:cs="B Nazanin" w:hint="cs"/>
          <w:sz w:val="28"/>
          <w:szCs w:val="28"/>
          <w:rtl/>
          <w:lang w:bidi="fa-IR"/>
        </w:rPr>
        <w:t>ی</w:t>
      </w:r>
      <w:r w:rsidRPr="001A2ADC">
        <w:rPr>
          <w:rFonts w:asciiTheme="majorBidi" w:hAnsiTheme="majorBidi" w:cs="B Nazanin"/>
          <w:sz w:val="28"/>
          <w:szCs w:val="28"/>
          <w:rtl/>
          <w:lang w:bidi="fa-IR"/>
        </w:rPr>
        <w:t xml:space="preserve"> عملکردها</w:t>
      </w:r>
      <w:r w:rsidRPr="001A2ADC">
        <w:rPr>
          <w:rFonts w:asciiTheme="majorBidi" w:hAnsiTheme="majorBidi" w:cs="B Nazanin" w:hint="cs"/>
          <w:sz w:val="28"/>
          <w:szCs w:val="28"/>
          <w:rtl/>
          <w:lang w:bidi="fa-IR"/>
        </w:rPr>
        <w:t>ی</w:t>
      </w:r>
      <w:r w:rsidRPr="001A2ADC">
        <w:rPr>
          <w:rFonts w:asciiTheme="majorBidi" w:hAnsiTheme="majorBidi" w:cs="B Nazanin"/>
          <w:sz w:val="28"/>
          <w:szCs w:val="28"/>
          <w:rtl/>
          <w:lang w:bidi="fa-IR"/>
        </w:rPr>
        <w:t xml:space="preserve"> پا</w:t>
      </w:r>
      <w:r w:rsidRPr="001A2ADC">
        <w:rPr>
          <w:rFonts w:asciiTheme="majorBidi" w:hAnsiTheme="majorBidi" w:cs="B Nazanin" w:hint="cs"/>
          <w:sz w:val="28"/>
          <w:szCs w:val="28"/>
          <w:rtl/>
          <w:lang w:bidi="fa-IR"/>
        </w:rPr>
        <w:t>ی</w:t>
      </w:r>
      <w:r w:rsidRPr="001A2ADC">
        <w:rPr>
          <w:rFonts w:asciiTheme="majorBidi" w:hAnsiTheme="majorBidi" w:cs="B Nazanin" w:hint="eastAsia"/>
          <w:sz w:val="28"/>
          <w:szCs w:val="28"/>
          <w:rtl/>
          <w:lang w:bidi="fa-IR"/>
        </w:rPr>
        <w:t>دار</w:t>
      </w:r>
      <w:r w:rsidRPr="001A2ADC">
        <w:rPr>
          <w:rFonts w:asciiTheme="majorBidi" w:hAnsiTheme="majorBidi" w:cs="B Nazanin"/>
          <w:sz w:val="28"/>
          <w:szCs w:val="28"/>
          <w:rtl/>
          <w:lang w:bidi="fa-IR"/>
        </w:rPr>
        <w:t xml:space="preserve"> مورد استفاده قرار م</w:t>
      </w:r>
      <w:r w:rsidRPr="001A2ADC">
        <w:rPr>
          <w:rFonts w:asciiTheme="majorBidi" w:hAnsiTheme="majorBidi" w:cs="B Nazanin" w:hint="cs"/>
          <w:sz w:val="28"/>
          <w:szCs w:val="28"/>
          <w:rtl/>
          <w:lang w:bidi="fa-IR"/>
        </w:rPr>
        <w:t>ی‌</w:t>
      </w:r>
      <w:r w:rsidRPr="001A2ADC">
        <w:rPr>
          <w:rFonts w:asciiTheme="majorBidi" w:hAnsiTheme="majorBidi" w:cs="B Nazanin" w:hint="eastAsia"/>
          <w:sz w:val="28"/>
          <w:szCs w:val="28"/>
          <w:rtl/>
          <w:lang w:bidi="fa-IR"/>
        </w:rPr>
        <w:t>گ</w:t>
      </w:r>
      <w:r w:rsidRPr="001A2ADC">
        <w:rPr>
          <w:rFonts w:asciiTheme="majorBidi" w:hAnsiTheme="majorBidi" w:cs="B Nazanin" w:hint="cs"/>
          <w:sz w:val="28"/>
          <w:szCs w:val="28"/>
          <w:rtl/>
          <w:lang w:bidi="fa-IR"/>
        </w:rPr>
        <w:t>ی</w:t>
      </w:r>
      <w:r w:rsidRPr="001A2ADC">
        <w:rPr>
          <w:rFonts w:asciiTheme="majorBidi" w:hAnsiTheme="majorBidi" w:cs="B Nazanin" w:hint="eastAsia"/>
          <w:sz w:val="28"/>
          <w:szCs w:val="28"/>
          <w:rtl/>
          <w:lang w:bidi="fa-IR"/>
        </w:rPr>
        <w:t>رد</w:t>
      </w:r>
      <w:r w:rsidRPr="001A2ADC">
        <w:rPr>
          <w:rFonts w:asciiTheme="majorBidi" w:hAnsiTheme="majorBidi" w:cs="B Nazanin"/>
          <w:sz w:val="28"/>
          <w:szCs w:val="28"/>
          <w:rtl/>
          <w:lang w:bidi="fa-IR"/>
        </w:rPr>
        <w:t>. ا</w:t>
      </w:r>
      <w:r w:rsidRPr="001A2ADC">
        <w:rPr>
          <w:rFonts w:asciiTheme="majorBidi" w:hAnsiTheme="majorBidi" w:cs="B Nazanin" w:hint="cs"/>
          <w:sz w:val="28"/>
          <w:szCs w:val="28"/>
          <w:rtl/>
          <w:lang w:bidi="fa-IR"/>
        </w:rPr>
        <w:t>ی</w:t>
      </w:r>
      <w:r w:rsidRPr="001A2ADC">
        <w:rPr>
          <w:rFonts w:asciiTheme="majorBidi" w:hAnsiTheme="majorBidi" w:cs="B Nazanin" w:hint="eastAsia"/>
          <w:sz w:val="28"/>
          <w:szCs w:val="28"/>
          <w:rtl/>
          <w:lang w:bidi="fa-IR"/>
        </w:rPr>
        <w:t>ن</w:t>
      </w:r>
      <w:r w:rsidRPr="001A2ADC">
        <w:rPr>
          <w:rFonts w:asciiTheme="majorBidi" w:hAnsiTheme="majorBidi" w:cs="B Nazanin"/>
          <w:sz w:val="28"/>
          <w:szCs w:val="28"/>
          <w:rtl/>
          <w:lang w:bidi="fa-IR"/>
        </w:rPr>
        <w:t xml:space="preserve"> چارچوب شامل سه ستون مح</w:t>
      </w:r>
      <w:r w:rsidRPr="001A2ADC">
        <w:rPr>
          <w:rFonts w:asciiTheme="majorBidi" w:hAnsiTheme="majorBidi" w:cs="B Nazanin" w:hint="cs"/>
          <w:sz w:val="28"/>
          <w:szCs w:val="28"/>
          <w:rtl/>
          <w:lang w:bidi="fa-IR"/>
        </w:rPr>
        <w:t>ی</w:t>
      </w:r>
      <w:r w:rsidRPr="001A2ADC">
        <w:rPr>
          <w:rFonts w:asciiTheme="majorBidi" w:hAnsiTheme="majorBidi" w:cs="B Nazanin" w:hint="eastAsia"/>
          <w:sz w:val="28"/>
          <w:szCs w:val="28"/>
          <w:rtl/>
          <w:lang w:bidi="fa-IR"/>
        </w:rPr>
        <w:t>ط</w:t>
      </w:r>
      <w:r w:rsidRPr="001A2ADC">
        <w:rPr>
          <w:rFonts w:asciiTheme="majorBidi" w:hAnsiTheme="majorBidi" w:cs="B Nazanin" w:hint="cs"/>
          <w:sz w:val="28"/>
          <w:szCs w:val="28"/>
          <w:rtl/>
          <w:lang w:bidi="fa-IR"/>
        </w:rPr>
        <w:t>ی</w:t>
      </w:r>
      <w:r w:rsidRPr="001A2ADC">
        <w:rPr>
          <w:rFonts w:asciiTheme="majorBidi" w:hAnsiTheme="majorBidi" w:cs="B Nazanin" w:hint="eastAsia"/>
          <w:sz w:val="28"/>
          <w:szCs w:val="28"/>
          <w:rtl/>
          <w:lang w:bidi="fa-IR"/>
        </w:rPr>
        <w:t>،</w:t>
      </w:r>
      <w:r w:rsidRPr="001A2ADC">
        <w:rPr>
          <w:rFonts w:asciiTheme="majorBidi" w:hAnsiTheme="majorBidi" w:cs="B Nazanin"/>
          <w:sz w:val="28"/>
          <w:szCs w:val="28"/>
          <w:rtl/>
          <w:lang w:bidi="fa-IR"/>
        </w:rPr>
        <w:t xml:space="preserve"> اقتصاد</w:t>
      </w:r>
      <w:r w:rsidRPr="001A2ADC">
        <w:rPr>
          <w:rFonts w:asciiTheme="majorBidi" w:hAnsiTheme="majorBidi" w:cs="B Nazanin" w:hint="cs"/>
          <w:sz w:val="28"/>
          <w:szCs w:val="28"/>
          <w:rtl/>
          <w:lang w:bidi="fa-IR"/>
        </w:rPr>
        <w:t>ی</w:t>
      </w:r>
      <w:r w:rsidRPr="001A2ADC">
        <w:rPr>
          <w:rFonts w:asciiTheme="majorBidi" w:hAnsiTheme="majorBidi" w:cs="B Nazanin"/>
          <w:sz w:val="28"/>
          <w:szCs w:val="28"/>
          <w:rtl/>
          <w:lang w:bidi="fa-IR"/>
        </w:rPr>
        <w:t xml:space="preserve"> و اجتماع</w:t>
      </w:r>
      <w:r w:rsidRPr="001A2ADC">
        <w:rPr>
          <w:rFonts w:asciiTheme="majorBidi" w:hAnsiTheme="majorBidi" w:cs="B Nazanin" w:hint="cs"/>
          <w:sz w:val="28"/>
          <w:szCs w:val="28"/>
          <w:rtl/>
          <w:lang w:bidi="fa-IR"/>
        </w:rPr>
        <w:t>ی</w:t>
      </w:r>
      <w:r w:rsidRPr="001A2ADC">
        <w:rPr>
          <w:rFonts w:asciiTheme="majorBidi" w:hAnsiTheme="majorBidi" w:cs="B Nazanin"/>
          <w:sz w:val="28"/>
          <w:szCs w:val="28"/>
          <w:rtl/>
          <w:lang w:bidi="fa-IR"/>
        </w:rPr>
        <w:t xml:space="preserve"> است (الک</w:t>
      </w:r>
      <w:r w:rsidRPr="001A2ADC">
        <w:rPr>
          <w:rFonts w:asciiTheme="majorBidi" w:hAnsiTheme="majorBidi" w:cs="B Nazanin" w:hint="cs"/>
          <w:sz w:val="28"/>
          <w:szCs w:val="28"/>
          <w:rtl/>
          <w:lang w:bidi="fa-IR"/>
        </w:rPr>
        <w:t>ی</w:t>
      </w:r>
      <w:r w:rsidRPr="001A2ADC">
        <w:rPr>
          <w:rFonts w:asciiTheme="majorBidi" w:hAnsiTheme="majorBidi" w:cs="B Nazanin" w:hint="eastAsia"/>
          <w:sz w:val="28"/>
          <w:szCs w:val="28"/>
          <w:rtl/>
          <w:lang w:bidi="fa-IR"/>
        </w:rPr>
        <w:t>نگتون</w:t>
      </w:r>
      <w:r>
        <w:rPr>
          <w:rStyle w:val="FootnoteReference"/>
          <w:rFonts w:asciiTheme="majorBidi" w:hAnsiTheme="majorBidi" w:cs="B Nazanin"/>
          <w:sz w:val="28"/>
          <w:szCs w:val="28"/>
          <w:rtl/>
          <w:lang w:bidi="fa-IR"/>
        </w:rPr>
        <w:footnoteReference w:id="92"/>
      </w:r>
      <w:r w:rsidRPr="001A2ADC">
        <w:rPr>
          <w:rFonts w:asciiTheme="majorBidi" w:hAnsiTheme="majorBidi" w:cs="B Nazanin" w:hint="eastAsia"/>
          <w:sz w:val="28"/>
          <w:szCs w:val="28"/>
          <w:rtl/>
          <w:lang w:bidi="fa-IR"/>
        </w:rPr>
        <w:t>،</w:t>
      </w:r>
      <w:r w:rsidRPr="001A2ADC">
        <w:rPr>
          <w:rFonts w:asciiTheme="majorBidi" w:hAnsiTheme="majorBidi" w:cs="B Nazanin"/>
          <w:sz w:val="28"/>
          <w:szCs w:val="28"/>
          <w:rtl/>
          <w:lang w:bidi="fa-IR"/>
        </w:rPr>
        <w:t xml:space="preserve"> 1998).</w:t>
      </w:r>
    </w:p>
    <w:p w14:paraId="554C2F29" w14:textId="77777777" w:rsidR="001A2ADC" w:rsidRPr="001A2ADC" w:rsidRDefault="001A2ADC" w:rsidP="00044DD9">
      <w:pPr>
        <w:numPr>
          <w:ilvl w:val="0"/>
          <w:numId w:val="6"/>
        </w:numPr>
        <w:spacing w:after="0" w:line="420" w:lineRule="atLeast"/>
        <w:rPr>
          <w:rFonts w:ascii="Arial" w:eastAsia="Times New Roman" w:hAnsi="Arial" w:cs="B Nazanin"/>
          <w:color w:val="1F1F1F"/>
          <w:kern w:val="0"/>
          <w:sz w:val="28"/>
          <w:szCs w:val="28"/>
          <w:rtl/>
          <w14:ligatures w14:val="none"/>
        </w:rPr>
      </w:pPr>
      <w:r w:rsidRPr="001A2ADC">
        <w:rPr>
          <w:rFonts w:ascii="Arial" w:eastAsia="Times New Roman" w:hAnsi="Arial" w:cs="B Nazanin"/>
          <w:b/>
          <w:bCs/>
          <w:color w:val="1F1F1F"/>
          <w:kern w:val="0"/>
          <w:sz w:val="28"/>
          <w:szCs w:val="28"/>
          <w:bdr w:val="none" w:sz="0" w:space="0" w:color="auto" w:frame="1"/>
          <w:rtl/>
          <w14:ligatures w14:val="none"/>
        </w:rPr>
        <w:t>ستون محیطی:</w:t>
      </w:r>
      <w:r w:rsidRPr="001A2ADC">
        <w:rPr>
          <w:rFonts w:ascii="Arial" w:eastAsia="Times New Roman" w:hAnsi="Arial" w:cs="B Nazanin"/>
          <w:color w:val="1F1F1F"/>
          <w:kern w:val="0"/>
          <w:sz w:val="28"/>
          <w:szCs w:val="28"/>
          <w:bdr w:val="none" w:sz="0" w:space="0" w:color="auto" w:frame="1"/>
          <w:rtl/>
          <w14:ligatures w14:val="none"/>
        </w:rPr>
        <w:t xml:space="preserve"> شامل حفظ منابع ملی (مانند آب و هوا) و کاهش آلودگی (مانند انتشار گازهای گلخانه‌ای) به ویژه از طریق حداقل‌سازی پسماندها و همچنین ترویج منابع انرژی تجدیدپذیر و تنوع زیستی است.</w:t>
      </w:r>
    </w:p>
    <w:p w14:paraId="66BA08D1" w14:textId="77777777" w:rsidR="001A2ADC" w:rsidRPr="001A2ADC" w:rsidRDefault="001A2ADC" w:rsidP="00044DD9">
      <w:pPr>
        <w:numPr>
          <w:ilvl w:val="0"/>
          <w:numId w:val="6"/>
        </w:numPr>
        <w:spacing w:after="0" w:line="420" w:lineRule="atLeast"/>
        <w:rPr>
          <w:rFonts w:ascii="Arial" w:eastAsia="Times New Roman" w:hAnsi="Arial" w:cs="B Nazanin"/>
          <w:color w:val="1F1F1F"/>
          <w:kern w:val="0"/>
          <w:sz w:val="28"/>
          <w:szCs w:val="28"/>
          <w:rtl/>
          <w14:ligatures w14:val="none"/>
        </w:rPr>
      </w:pPr>
      <w:r w:rsidRPr="001A2ADC">
        <w:rPr>
          <w:rFonts w:ascii="Arial" w:eastAsia="Times New Roman" w:hAnsi="Arial" w:cs="B Nazanin"/>
          <w:b/>
          <w:bCs/>
          <w:color w:val="1F1F1F"/>
          <w:kern w:val="0"/>
          <w:sz w:val="28"/>
          <w:szCs w:val="28"/>
          <w:bdr w:val="none" w:sz="0" w:space="0" w:color="auto" w:frame="1"/>
          <w:rtl/>
          <w14:ligatures w14:val="none"/>
        </w:rPr>
        <w:t>ستون اجتماعی:</w:t>
      </w:r>
      <w:r w:rsidRPr="001A2ADC">
        <w:rPr>
          <w:rFonts w:ascii="Arial" w:eastAsia="Times New Roman" w:hAnsi="Arial" w:cs="B Nazanin"/>
          <w:color w:val="1F1F1F"/>
          <w:kern w:val="0"/>
          <w:sz w:val="28"/>
          <w:szCs w:val="28"/>
          <w:bdr w:val="none" w:sz="0" w:space="0" w:color="auto" w:frame="1"/>
          <w:rtl/>
          <w14:ligatures w14:val="none"/>
        </w:rPr>
        <w:t xml:space="preserve"> شامل ارتقای رفاه اجتماعی، عدالت اجتماعی و برابری اجتماعی است، برای مثال از طریق بهبود شرایط کاری کارکنان، فراهم کردن دسترسی به مراقبت‌های بهداشتی و آموزش یا حمایت از جوامع محلی.</w:t>
      </w:r>
    </w:p>
    <w:p w14:paraId="09F11A5D" w14:textId="77777777" w:rsidR="001A2ADC" w:rsidRPr="001A2ADC" w:rsidRDefault="001A2ADC" w:rsidP="0004024E">
      <w:pPr>
        <w:numPr>
          <w:ilvl w:val="0"/>
          <w:numId w:val="6"/>
        </w:numPr>
        <w:spacing w:after="0" w:line="420" w:lineRule="atLeast"/>
        <w:jc w:val="left"/>
        <w:rPr>
          <w:rFonts w:ascii="Arial" w:eastAsia="Times New Roman" w:hAnsi="Arial" w:cs="B Nazanin"/>
          <w:color w:val="1F1F1F"/>
          <w:kern w:val="0"/>
          <w:sz w:val="28"/>
          <w:szCs w:val="28"/>
          <w14:ligatures w14:val="none"/>
        </w:rPr>
      </w:pPr>
      <w:r w:rsidRPr="001A2ADC">
        <w:rPr>
          <w:rFonts w:ascii="Arial" w:eastAsia="Times New Roman" w:hAnsi="Arial" w:cs="B Nazanin"/>
          <w:b/>
          <w:bCs/>
          <w:color w:val="1F1F1F"/>
          <w:kern w:val="0"/>
          <w:sz w:val="28"/>
          <w:szCs w:val="28"/>
          <w:bdr w:val="none" w:sz="0" w:space="0" w:color="auto" w:frame="1"/>
          <w:rtl/>
          <w14:ligatures w14:val="none"/>
        </w:rPr>
        <w:t>ستون اقتصادی:</w:t>
      </w:r>
      <w:r w:rsidRPr="001A2ADC">
        <w:rPr>
          <w:rFonts w:ascii="Arial" w:eastAsia="Times New Roman" w:hAnsi="Arial" w:cs="B Nazanin"/>
          <w:color w:val="1F1F1F"/>
          <w:kern w:val="0"/>
          <w:sz w:val="28"/>
          <w:szCs w:val="28"/>
          <w:bdr w:val="none" w:sz="0" w:space="0" w:color="auto" w:frame="1"/>
          <w:rtl/>
          <w14:ligatures w14:val="none"/>
        </w:rPr>
        <w:t xml:space="preserve"> نشان‌دهنده ثبات مالی و توسعه مثبت وضعیت مالی است.</w:t>
      </w:r>
    </w:p>
    <w:p w14:paraId="13482593" w14:textId="77777777" w:rsidR="001A2ADC" w:rsidRPr="001A2ADC" w:rsidRDefault="001A2ADC" w:rsidP="001A2ADC">
      <w:pPr>
        <w:spacing w:after="0" w:line="420" w:lineRule="atLeast"/>
        <w:ind w:left="720"/>
        <w:jc w:val="left"/>
        <w:rPr>
          <w:rFonts w:ascii="Arial" w:eastAsia="Times New Roman" w:hAnsi="Arial" w:cs="B Nazanin"/>
          <w:color w:val="1F1F1F"/>
          <w:kern w:val="0"/>
          <w:sz w:val="28"/>
          <w:szCs w:val="28"/>
          <w:rtl/>
          <w14:ligatures w14:val="none"/>
        </w:rPr>
      </w:pPr>
    </w:p>
    <w:p w14:paraId="678CC7FB" w14:textId="33A5E9B9" w:rsidR="001A2ADC" w:rsidRDefault="001A2ADC" w:rsidP="001A2ADC">
      <w:pPr>
        <w:rPr>
          <w:rFonts w:cs="B Nazanin"/>
          <w:sz w:val="28"/>
          <w:szCs w:val="28"/>
          <w:rtl/>
        </w:rPr>
      </w:pPr>
      <w:r w:rsidRPr="001A2ADC">
        <w:rPr>
          <w:rFonts w:cs="B Nazanin"/>
          <w:sz w:val="28"/>
          <w:szCs w:val="28"/>
          <w:rtl/>
        </w:rPr>
        <w:t>مدل سه ستونی</w:t>
      </w:r>
      <w:r>
        <w:rPr>
          <w:rFonts w:cs="B Nazanin" w:hint="cs"/>
          <w:sz w:val="28"/>
          <w:szCs w:val="28"/>
          <w:rtl/>
        </w:rPr>
        <w:t>،</w:t>
      </w:r>
      <w:r w:rsidRPr="001A2ADC">
        <w:rPr>
          <w:rFonts w:cs="B Nazanin"/>
          <w:sz w:val="28"/>
          <w:szCs w:val="28"/>
          <w:rtl/>
        </w:rPr>
        <w:t xml:space="preserve"> وابستگی متقابل سه بعد پایداری را نشان می‌دهد</w:t>
      </w:r>
      <w:r>
        <w:rPr>
          <w:rFonts w:cs="B Nazanin" w:hint="cs"/>
          <w:sz w:val="28"/>
          <w:szCs w:val="28"/>
          <w:rtl/>
        </w:rPr>
        <w:t>.</w:t>
      </w:r>
      <w:r w:rsidRPr="001A2ADC">
        <w:rPr>
          <w:rFonts w:cs="B Nazanin"/>
          <w:sz w:val="28"/>
          <w:szCs w:val="28"/>
        </w:rPr>
        <w:t xml:space="preserve"> </w:t>
      </w:r>
      <w:r w:rsidRPr="001A2ADC">
        <w:rPr>
          <w:rFonts w:cs="B Nazanin"/>
          <w:sz w:val="28"/>
          <w:szCs w:val="28"/>
          <w:rtl/>
        </w:rPr>
        <w:t>به عنوان مثال، بهبود عملکرد محیطی از طریق افزایش انرژی‌های تجدیدپذیر ممکن است نیازمند سرمایه‌گذاری‌های کلانی باشد که می‌تواند بر عملکرد اقتصادی تأثیر بگذارد</w:t>
      </w:r>
      <w:r w:rsidR="008D4D6D">
        <w:rPr>
          <w:rFonts w:cs="B Nazanin" w:hint="cs"/>
          <w:sz w:val="28"/>
          <w:szCs w:val="28"/>
          <w:rtl/>
        </w:rPr>
        <w:t>.</w:t>
      </w:r>
      <w:r w:rsidRPr="001A2ADC">
        <w:rPr>
          <w:rFonts w:cs="B Nazanin"/>
          <w:sz w:val="28"/>
          <w:szCs w:val="28"/>
        </w:rPr>
        <w:t xml:space="preserve"> </w:t>
      </w:r>
      <w:r w:rsidRPr="001A2ADC">
        <w:rPr>
          <w:rFonts w:cs="B Nazanin"/>
          <w:sz w:val="28"/>
          <w:szCs w:val="28"/>
          <w:rtl/>
        </w:rPr>
        <w:t xml:space="preserve">بنابراین، رویکرد پایداری باید تعادل </w:t>
      </w:r>
      <w:r w:rsidR="008D4D6D">
        <w:rPr>
          <w:rFonts w:cs="B Nazanin" w:hint="cs"/>
          <w:sz w:val="28"/>
          <w:szCs w:val="28"/>
          <w:rtl/>
        </w:rPr>
        <w:t>متوازنی</w:t>
      </w:r>
      <w:r w:rsidRPr="001A2ADC">
        <w:rPr>
          <w:rFonts w:cs="B Nazanin"/>
          <w:sz w:val="28"/>
          <w:szCs w:val="28"/>
          <w:rtl/>
        </w:rPr>
        <w:t xml:space="preserve"> بین اهداف محیطی، اقتصادی و اجتماعی ایجاد کند (الکینگتون، 1998)</w:t>
      </w:r>
      <w:r>
        <w:rPr>
          <w:rFonts w:cs="B Nazanin" w:hint="cs"/>
          <w:sz w:val="28"/>
          <w:szCs w:val="28"/>
          <w:rtl/>
        </w:rPr>
        <w:t xml:space="preserve">. در </w:t>
      </w:r>
      <w:r w:rsidRPr="001A2ADC">
        <w:rPr>
          <w:rFonts w:cs="B Nazanin"/>
          <w:sz w:val="28"/>
          <w:szCs w:val="28"/>
          <w:rtl/>
        </w:rPr>
        <w:t xml:space="preserve">عمل، استراتژی‌های تجاری ممکن است بر اساس تمرکز بر سه جنبه تشکیل‌دهنده به هفت دسته تقسیم شوند (نگاه کنید به شکل </w:t>
      </w:r>
      <w:r>
        <w:rPr>
          <w:rFonts w:cs="B Nazanin" w:hint="cs"/>
          <w:sz w:val="28"/>
          <w:szCs w:val="28"/>
          <w:rtl/>
        </w:rPr>
        <w:t>1.3)</w:t>
      </w:r>
    </w:p>
    <w:p w14:paraId="13C10CD6" w14:textId="77777777" w:rsidR="001A2ADC" w:rsidRDefault="001A2ADC" w:rsidP="001A2ADC">
      <w:pPr>
        <w:rPr>
          <w:rFonts w:cs="B Nazanin"/>
          <w:sz w:val="28"/>
          <w:szCs w:val="28"/>
          <w:rtl/>
        </w:rPr>
      </w:pPr>
    </w:p>
    <w:p w14:paraId="1E441927" w14:textId="77777777" w:rsidR="001A2ADC" w:rsidRDefault="001A2ADC" w:rsidP="001A2ADC">
      <w:pPr>
        <w:rPr>
          <w:rFonts w:cs="B Nazanin"/>
          <w:sz w:val="28"/>
          <w:szCs w:val="28"/>
          <w:rtl/>
        </w:rPr>
      </w:pPr>
    </w:p>
    <w:p w14:paraId="655C09FD" w14:textId="7CCF50BD" w:rsidR="001A2ADC" w:rsidRDefault="0015460C" w:rsidP="001A2ADC">
      <w:pPr>
        <w:jc w:val="center"/>
        <w:rPr>
          <w:rFonts w:asciiTheme="majorBidi" w:hAnsiTheme="majorBidi" w:cs="B Nazanin"/>
          <w:sz w:val="36"/>
          <w:szCs w:val="36"/>
          <w:rtl/>
        </w:rPr>
      </w:pPr>
      <w:r>
        <w:rPr>
          <w:rFonts w:asciiTheme="majorBidi" w:hAnsiTheme="majorBidi" w:cs="B Nazanin"/>
          <w:noProof/>
          <w:sz w:val="36"/>
          <w:szCs w:val="36"/>
          <w:rtl/>
          <w:lang w:val="ar-SA"/>
        </w:rPr>
        <mc:AlternateContent>
          <mc:Choice Requires="wps">
            <w:drawing>
              <wp:anchor distT="0" distB="0" distL="114300" distR="114300" simplePos="0" relativeHeight="251691520" behindDoc="0" locked="0" layoutInCell="1" allowOverlap="1" wp14:anchorId="3859523B" wp14:editId="56F31415">
                <wp:simplePos x="0" y="0"/>
                <wp:positionH relativeFrom="column">
                  <wp:posOffset>2891358</wp:posOffset>
                </wp:positionH>
                <wp:positionV relativeFrom="paragraph">
                  <wp:posOffset>1568781</wp:posOffset>
                </wp:positionV>
                <wp:extent cx="520038" cy="216682"/>
                <wp:effectExtent l="0" t="0" r="13970" b="12065"/>
                <wp:wrapNone/>
                <wp:docPr id="1631216943" name="Text Box 27"/>
                <wp:cNvGraphicFramePr/>
                <a:graphic xmlns:a="http://schemas.openxmlformats.org/drawingml/2006/main">
                  <a:graphicData uri="http://schemas.microsoft.com/office/word/2010/wordprocessingShape">
                    <wps:wsp>
                      <wps:cNvSpPr txBox="1"/>
                      <wps:spPr>
                        <a:xfrm>
                          <a:off x="0" y="0"/>
                          <a:ext cx="520038" cy="216682"/>
                        </a:xfrm>
                        <a:prstGeom prst="rect">
                          <a:avLst/>
                        </a:prstGeom>
                        <a:solidFill>
                          <a:srgbClr val="9594A2"/>
                        </a:solidFill>
                        <a:ln w="6350">
                          <a:solidFill>
                            <a:srgbClr val="A4929B"/>
                          </a:solidFill>
                        </a:ln>
                      </wps:spPr>
                      <wps:txbx>
                        <w:txbxContent>
                          <w:p w14:paraId="2D9535FC" w14:textId="6289F8C2" w:rsidR="0015460C" w:rsidRPr="0015460C" w:rsidRDefault="0015460C" w:rsidP="0015460C">
                            <w:pPr>
                              <w:jc w:val="center"/>
                              <w:rPr>
                                <w:rFonts w:cs="B Nazanin"/>
                                <w:sz w:val="14"/>
                                <w:szCs w:val="14"/>
                                <w:rtl/>
                                <w:lang w:bidi="fa-IR"/>
                              </w:rPr>
                            </w:pPr>
                            <w:r>
                              <w:rPr>
                                <w:rFonts w:cs="B Nazanin" w:hint="cs"/>
                                <w:sz w:val="14"/>
                                <w:szCs w:val="14"/>
                                <w:rtl/>
                                <w:lang w:bidi="fa-IR"/>
                              </w:rPr>
                              <w:t>قابل دوام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9523B" id="Text Box 27" o:spid="_x0000_s1054" type="#_x0000_t202" style="position:absolute;left:0;text-align:left;margin-left:227.65pt;margin-top:123.55pt;width:40.95pt;height:17.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" fillcolor="#9594a2" strokecolor="#a4929b" strokeweight=".5pt">
                <v:textbox>
                  <w:txbxContent>
                    <w:p w14:paraId="2D9535FC" w14:textId="6289F8C2" w:rsidR="0015460C" w:rsidRPr="0015460C" w:rsidRDefault="0015460C" w:rsidP="0015460C">
                      <w:pPr>
                        <w:jc w:val="center"/>
                        <w:rPr>
                          <w:rFonts w:cs="B Nazanin"/>
                          <w:sz w:val="14"/>
                          <w:szCs w:val="14"/>
                          <w:rtl/>
                          <w:lang w:bidi="fa-IR"/>
                        </w:rPr>
                      </w:pPr>
                      <w:r>
                        <w:rPr>
                          <w:rFonts w:cs="B Nazanin" w:hint="cs"/>
                          <w:sz w:val="14"/>
                          <w:szCs w:val="14"/>
                          <w:rtl/>
                          <w:lang w:bidi="fa-IR"/>
                        </w:rPr>
                        <w:t>قابل دوام</w:t>
                      </w:r>
                    </w:p>
                  </w:txbxContent>
                </v:textbox>
              </v:shape>
            </w:pict>
          </mc:Fallback>
        </mc:AlternateContent>
      </w:r>
      <w:r>
        <w:rPr>
          <w:rFonts w:asciiTheme="majorBidi" w:hAnsiTheme="majorBidi" w:cs="B Nazanin"/>
          <w:noProof/>
          <w:sz w:val="36"/>
          <w:szCs w:val="36"/>
          <w:rtl/>
          <w:lang w:val="ar-SA"/>
        </w:rPr>
        <mc:AlternateContent>
          <mc:Choice Requires="wps">
            <w:drawing>
              <wp:anchor distT="0" distB="0" distL="114300" distR="114300" simplePos="0" relativeHeight="251689472" behindDoc="0" locked="0" layoutInCell="1" allowOverlap="1" wp14:anchorId="275F2AA4" wp14:editId="26702B83">
                <wp:simplePos x="0" y="0"/>
                <wp:positionH relativeFrom="column">
                  <wp:posOffset>2856916</wp:posOffset>
                </wp:positionH>
                <wp:positionV relativeFrom="paragraph">
                  <wp:posOffset>1188088</wp:posOffset>
                </wp:positionV>
                <wp:extent cx="598043" cy="216682"/>
                <wp:effectExtent l="0" t="0" r="12065" b="12065"/>
                <wp:wrapNone/>
                <wp:docPr id="1798845304" name="Text Box 27"/>
                <wp:cNvGraphicFramePr/>
                <a:graphic xmlns:a="http://schemas.openxmlformats.org/drawingml/2006/main">
                  <a:graphicData uri="http://schemas.microsoft.com/office/word/2010/wordprocessingShape">
                    <wps:wsp>
                      <wps:cNvSpPr txBox="1"/>
                      <wps:spPr>
                        <a:xfrm>
                          <a:off x="0" y="0"/>
                          <a:ext cx="598043" cy="216682"/>
                        </a:xfrm>
                        <a:prstGeom prst="rect">
                          <a:avLst/>
                        </a:prstGeom>
                        <a:solidFill>
                          <a:srgbClr val="E8E4E7"/>
                        </a:solidFill>
                        <a:ln w="6350">
                          <a:solidFill>
                            <a:srgbClr val="C6C670"/>
                          </a:solidFill>
                        </a:ln>
                      </wps:spPr>
                      <wps:txbx>
                        <w:txbxContent>
                          <w:p w14:paraId="540D732B" w14:textId="1F584CC1" w:rsidR="0015460C" w:rsidRPr="0015460C" w:rsidRDefault="0015460C" w:rsidP="0015460C">
                            <w:pPr>
                              <w:jc w:val="center"/>
                              <w:rPr>
                                <w:rFonts w:cs="B Nazanin"/>
                                <w:sz w:val="14"/>
                                <w:szCs w:val="14"/>
                                <w:lang w:bidi="fa-IR"/>
                              </w:rPr>
                            </w:pPr>
                            <w:r>
                              <w:rPr>
                                <w:rFonts w:cs="B Nazanin" w:hint="cs"/>
                                <w:sz w:val="14"/>
                                <w:szCs w:val="14"/>
                                <w:rtl/>
                                <w:lang w:bidi="fa-IR"/>
                              </w:rPr>
                              <w:t>پایدار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F2AA4" id="_x0000_s1055" type="#_x0000_t202" style="position:absolute;left:0;text-align:left;margin-left:224.95pt;margin-top:93.55pt;width:47.1pt;height:17.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" fillcolor="#e8e4e7" strokecolor="#c6c670" strokeweight=".5pt">
                <v:textbox>
                  <w:txbxContent>
                    <w:p w14:paraId="540D732B" w14:textId="1F584CC1" w:rsidR="0015460C" w:rsidRPr="0015460C" w:rsidRDefault="0015460C" w:rsidP="0015460C">
                      <w:pPr>
                        <w:jc w:val="center"/>
                        <w:rPr>
                          <w:rFonts w:cs="B Nazanin"/>
                          <w:sz w:val="14"/>
                          <w:szCs w:val="14"/>
                          <w:lang w:bidi="fa-IR"/>
                        </w:rPr>
                      </w:pPr>
                      <w:r>
                        <w:rPr>
                          <w:rFonts w:cs="B Nazanin" w:hint="cs"/>
                          <w:sz w:val="14"/>
                          <w:szCs w:val="14"/>
                          <w:rtl/>
                          <w:lang w:bidi="fa-IR"/>
                        </w:rPr>
                        <w:t>پایدار</w:t>
                      </w:r>
                    </w:p>
                  </w:txbxContent>
                </v:textbox>
              </v:shape>
            </w:pict>
          </mc:Fallback>
        </mc:AlternateContent>
      </w:r>
      <w:r>
        <w:rPr>
          <w:rFonts w:asciiTheme="majorBidi" w:hAnsiTheme="majorBidi" w:cs="B Nazanin"/>
          <w:noProof/>
          <w:sz w:val="36"/>
          <w:szCs w:val="36"/>
          <w:rtl/>
          <w:lang w:val="ar-SA"/>
        </w:rPr>
        <mc:AlternateContent>
          <mc:Choice Requires="wps">
            <w:drawing>
              <wp:anchor distT="0" distB="0" distL="114300" distR="114300" simplePos="0" relativeHeight="251687424" behindDoc="0" locked="0" layoutInCell="1" allowOverlap="1" wp14:anchorId="44264421" wp14:editId="21442EF7">
                <wp:simplePos x="0" y="0"/>
                <wp:positionH relativeFrom="column">
                  <wp:posOffset>2163445</wp:posOffset>
                </wp:positionH>
                <wp:positionV relativeFrom="paragraph">
                  <wp:posOffset>789305</wp:posOffset>
                </wp:positionV>
                <wp:extent cx="598043" cy="216682"/>
                <wp:effectExtent l="0" t="0" r="12065" b="12065"/>
                <wp:wrapNone/>
                <wp:docPr id="786893344" name="Text Box 27"/>
                <wp:cNvGraphicFramePr/>
                <a:graphic xmlns:a="http://schemas.openxmlformats.org/drawingml/2006/main">
                  <a:graphicData uri="http://schemas.microsoft.com/office/word/2010/wordprocessingShape">
                    <wps:wsp>
                      <wps:cNvSpPr txBox="1"/>
                      <wps:spPr>
                        <a:xfrm>
                          <a:off x="0" y="0"/>
                          <a:ext cx="598043" cy="216682"/>
                        </a:xfrm>
                        <a:prstGeom prst="rect">
                          <a:avLst/>
                        </a:prstGeom>
                        <a:solidFill>
                          <a:srgbClr val="C6C670"/>
                        </a:solidFill>
                        <a:ln w="6350">
                          <a:solidFill>
                            <a:srgbClr val="C6C670"/>
                          </a:solidFill>
                        </a:ln>
                      </wps:spPr>
                      <wps:txbx>
                        <w:txbxContent>
                          <w:p w14:paraId="0283FC1F" w14:textId="4F185954" w:rsidR="0015460C" w:rsidRPr="0015460C" w:rsidRDefault="0015460C" w:rsidP="0015460C">
                            <w:pPr>
                              <w:jc w:val="center"/>
                              <w:rPr>
                                <w:rFonts w:cs="B Nazanin"/>
                                <w:sz w:val="14"/>
                                <w:szCs w:val="14"/>
                                <w:lang w:bidi="fa-IR"/>
                              </w:rPr>
                            </w:pPr>
                            <w:r>
                              <w:rPr>
                                <w:rFonts w:cs="B Nazanin" w:hint="cs"/>
                                <w:sz w:val="14"/>
                                <w:szCs w:val="14"/>
                                <w:rtl/>
                                <w:lang w:bidi="fa-IR"/>
                              </w:rPr>
                              <w:t>قابل تحمل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64421" id="_x0000_s1056" type="#_x0000_t202" style="position:absolute;left:0;text-align:left;margin-left:170.35pt;margin-top:62.15pt;width:47.1pt;height:17.0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" fillcolor="#c6c670" strokecolor="#c6c670" strokeweight=".5pt">
                <v:textbox>
                  <w:txbxContent>
                    <w:p w14:paraId="0283FC1F" w14:textId="4F185954" w:rsidR="0015460C" w:rsidRPr="0015460C" w:rsidRDefault="0015460C" w:rsidP="0015460C">
                      <w:pPr>
                        <w:jc w:val="center"/>
                        <w:rPr>
                          <w:rFonts w:cs="B Nazanin"/>
                          <w:sz w:val="14"/>
                          <w:szCs w:val="14"/>
                          <w:lang w:bidi="fa-IR"/>
                        </w:rPr>
                      </w:pPr>
                      <w:r>
                        <w:rPr>
                          <w:rFonts w:cs="B Nazanin" w:hint="cs"/>
                          <w:sz w:val="14"/>
                          <w:szCs w:val="14"/>
                          <w:rtl/>
                          <w:lang w:bidi="fa-IR"/>
                        </w:rPr>
                        <w:t>قابل تحمل</w:t>
                      </w:r>
                    </w:p>
                  </w:txbxContent>
                </v:textbox>
              </v:shape>
            </w:pict>
          </mc:Fallback>
        </mc:AlternateContent>
      </w:r>
      <w:r>
        <w:rPr>
          <w:rFonts w:asciiTheme="majorBidi" w:hAnsiTheme="majorBidi" w:cs="B Nazanin"/>
          <w:noProof/>
          <w:sz w:val="36"/>
          <w:szCs w:val="36"/>
          <w:rtl/>
          <w:lang w:val="ar-SA"/>
        </w:rPr>
        <mc:AlternateContent>
          <mc:Choice Requires="wps">
            <w:drawing>
              <wp:anchor distT="0" distB="0" distL="114300" distR="114300" simplePos="0" relativeHeight="251685376" behindDoc="0" locked="0" layoutInCell="1" allowOverlap="1" wp14:anchorId="59FC34AE" wp14:editId="306095A4">
                <wp:simplePos x="0" y="0"/>
                <wp:positionH relativeFrom="column">
                  <wp:posOffset>3412490</wp:posOffset>
                </wp:positionH>
                <wp:positionV relativeFrom="paragraph">
                  <wp:posOffset>788967</wp:posOffset>
                </wp:positionV>
                <wp:extent cx="437305" cy="216682"/>
                <wp:effectExtent l="0" t="0" r="1270" b="0"/>
                <wp:wrapNone/>
                <wp:docPr id="1615113994" name="Text Box 27"/>
                <wp:cNvGraphicFramePr/>
                <a:graphic xmlns:a="http://schemas.openxmlformats.org/drawingml/2006/main">
                  <a:graphicData uri="http://schemas.microsoft.com/office/word/2010/wordprocessingShape">
                    <wps:wsp>
                      <wps:cNvSpPr txBox="1"/>
                      <wps:spPr>
                        <a:xfrm>
                          <a:off x="0" y="0"/>
                          <a:ext cx="437305" cy="216682"/>
                        </a:xfrm>
                        <a:prstGeom prst="rect">
                          <a:avLst/>
                        </a:prstGeom>
                        <a:solidFill>
                          <a:srgbClr val="F8D4EB"/>
                        </a:solidFill>
                        <a:ln w="6350">
                          <a:noFill/>
                        </a:ln>
                      </wps:spPr>
                      <wps:txbx>
                        <w:txbxContent>
                          <w:p w14:paraId="105676B0" w14:textId="34544D00" w:rsidR="0015460C" w:rsidRPr="0015460C" w:rsidRDefault="0015460C" w:rsidP="0015460C">
                            <w:pPr>
                              <w:rPr>
                                <w:rFonts w:cs="B Nazanin"/>
                                <w:sz w:val="14"/>
                                <w:szCs w:val="14"/>
                                <w:lang w:bidi="fa-IR"/>
                              </w:rPr>
                            </w:pPr>
                            <w:r w:rsidRPr="0015460C">
                              <w:rPr>
                                <w:rFonts w:cs="B Nazanin"/>
                                <w:sz w:val="14"/>
                                <w:szCs w:val="14"/>
                                <w:rtl/>
                                <w:lang w:bidi="fa-IR"/>
                              </w:rPr>
                              <w:t>منصفانه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C34AE" id="_x0000_s1057" type="#_x0000_t202" style="position:absolute;left:0;text-align:left;margin-left:268.7pt;margin-top:62.1pt;width:34.45pt;height:17.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" fillcolor="#f8d4eb" stroked="f" strokeweight=".5pt">
                <v:textbox>
                  <w:txbxContent>
                    <w:p w14:paraId="105676B0" w14:textId="34544D00" w:rsidR="0015460C" w:rsidRPr="0015460C" w:rsidRDefault="0015460C" w:rsidP="0015460C">
                      <w:pPr>
                        <w:rPr>
                          <w:rFonts w:cs="B Nazanin"/>
                          <w:sz w:val="14"/>
                          <w:szCs w:val="14"/>
                          <w:lang w:bidi="fa-IR"/>
                        </w:rPr>
                      </w:pPr>
                      <w:r w:rsidRPr="0015460C">
                        <w:rPr>
                          <w:rFonts w:cs="B Nazanin"/>
                          <w:sz w:val="14"/>
                          <w:szCs w:val="14"/>
                          <w:rtl/>
                          <w:lang w:bidi="fa-IR"/>
                        </w:rPr>
                        <w:t>منصفانه</w:t>
                      </w:r>
                    </w:p>
                  </w:txbxContent>
                </v:textbox>
              </v:shape>
            </w:pict>
          </mc:Fallback>
        </mc:AlternateContent>
      </w:r>
      <w:r>
        <w:rPr>
          <w:rFonts w:asciiTheme="majorBidi" w:hAnsiTheme="majorBidi" w:cs="B Nazanin"/>
          <w:noProof/>
          <w:sz w:val="36"/>
          <w:szCs w:val="36"/>
          <w:rtl/>
          <w:lang w:val="ar-SA"/>
        </w:rPr>
        <mc:AlternateContent>
          <mc:Choice Requires="wps">
            <w:drawing>
              <wp:anchor distT="0" distB="0" distL="114300" distR="114300" simplePos="0" relativeHeight="251683328" behindDoc="0" locked="0" layoutInCell="1" allowOverlap="1" wp14:anchorId="68650C6E" wp14:editId="6C8FE9FD">
                <wp:simplePos x="0" y="0"/>
                <wp:positionH relativeFrom="column">
                  <wp:posOffset>2011625</wp:posOffset>
                </wp:positionH>
                <wp:positionV relativeFrom="paragraph">
                  <wp:posOffset>1750794</wp:posOffset>
                </wp:positionV>
                <wp:extent cx="598043" cy="216682"/>
                <wp:effectExtent l="0" t="0" r="12065" b="12065"/>
                <wp:wrapNone/>
                <wp:docPr id="345571900" name="Text Box 27"/>
                <wp:cNvGraphicFramePr/>
                <a:graphic xmlns:a="http://schemas.openxmlformats.org/drawingml/2006/main">
                  <a:graphicData uri="http://schemas.microsoft.com/office/word/2010/wordprocessingShape">
                    <wps:wsp>
                      <wps:cNvSpPr txBox="1"/>
                      <wps:spPr>
                        <a:xfrm>
                          <a:off x="0" y="0"/>
                          <a:ext cx="598043" cy="216682"/>
                        </a:xfrm>
                        <a:prstGeom prst="rect">
                          <a:avLst/>
                        </a:prstGeom>
                        <a:solidFill>
                          <a:srgbClr val="79975D"/>
                        </a:solidFill>
                        <a:ln w="6350">
                          <a:solidFill>
                            <a:schemeClr val="accent6">
                              <a:lumMod val="75000"/>
                            </a:schemeClr>
                          </a:solidFill>
                        </a:ln>
                      </wps:spPr>
                      <wps:txbx>
                        <w:txbxContent>
                          <w:p w14:paraId="6FB19C83" w14:textId="36EDF59D" w:rsidR="0015460C" w:rsidRPr="0015460C" w:rsidRDefault="0015460C" w:rsidP="0015460C">
                            <w:pPr>
                              <w:jc w:val="center"/>
                              <w:rPr>
                                <w:rFonts w:cs="B Nazanin"/>
                                <w:sz w:val="14"/>
                                <w:szCs w:val="14"/>
                                <w:lang w:bidi="fa-IR"/>
                              </w:rPr>
                            </w:pPr>
                            <w:r>
                              <w:rPr>
                                <w:rFonts w:cs="B Nazanin" w:hint="cs"/>
                                <w:sz w:val="14"/>
                                <w:szCs w:val="14"/>
                                <w:rtl/>
                                <w:lang w:bidi="fa-IR"/>
                              </w:rPr>
                              <w:t>محیطی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50C6E" id="_x0000_s1058" type="#_x0000_t202" style="position:absolute;left:0;text-align:left;margin-left:158.4pt;margin-top:137.85pt;width:47.1pt;height:17.0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" fillcolor="#79975d" strokecolor="#538135 [2409]" strokeweight=".5pt">
                <v:textbox>
                  <w:txbxContent>
                    <w:p w14:paraId="6FB19C83" w14:textId="36EDF59D" w:rsidR="0015460C" w:rsidRPr="0015460C" w:rsidRDefault="0015460C" w:rsidP="0015460C">
                      <w:pPr>
                        <w:jc w:val="center"/>
                        <w:rPr>
                          <w:rFonts w:cs="B Nazanin"/>
                          <w:sz w:val="14"/>
                          <w:szCs w:val="14"/>
                          <w:lang w:bidi="fa-IR"/>
                        </w:rPr>
                      </w:pPr>
                      <w:r>
                        <w:rPr>
                          <w:rFonts w:cs="B Nazanin" w:hint="cs"/>
                          <w:sz w:val="14"/>
                          <w:szCs w:val="14"/>
                          <w:rtl/>
                          <w:lang w:bidi="fa-IR"/>
                        </w:rPr>
                        <w:t>محیطی</w:t>
                      </w:r>
                    </w:p>
                  </w:txbxContent>
                </v:textbox>
              </v:shape>
            </w:pict>
          </mc:Fallback>
        </mc:AlternateContent>
      </w:r>
      <w:r>
        <w:rPr>
          <w:rFonts w:asciiTheme="majorBidi" w:hAnsiTheme="majorBidi" w:cs="B Nazanin"/>
          <w:noProof/>
          <w:sz w:val="36"/>
          <w:szCs w:val="36"/>
          <w:rtl/>
          <w:lang w:val="ar-SA"/>
        </w:rPr>
        <mc:AlternateContent>
          <mc:Choice Requires="wps">
            <w:drawing>
              <wp:anchor distT="0" distB="0" distL="114300" distR="114300" simplePos="0" relativeHeight="251681280" behindDoc="0" locked="0" layoutInCell="1" allowOverlap="1" wp14:anchorId="4DECC5DD" wp14:editId="3106A381">
                <wp:simplePos x="0" y="0"/>
                <wp:positionH relativeFrom="column">
                  <wp:posOffset>3698005</wp:posOffset>
                </wp:positionH>
                <wp:positionV relativeFrom="paragraph">
                  <wp:posOffset>1785626</wp:posOffset>
                </wp:positionV>
                <wp:extent cx="437305" cy="216682"/>
                <wp:effectExtent l="0" t="0" r="1270" b="0"/>
                <wp:wrapNone/>
                <wp:docPr id="1455595780" name="Text Box 27"/>
                <wp:cNvGraphicFramePr/>
                <a:graphic xmlns:a="http://schemas.openxmlformats.org/drawingml/2006/main">
                  <a:graphicData uri="http://schemas.microsoft.com/office/word/2010/wordprocessingShape">
                    <wps:wsp>
                      <wps:cNvSpPr txBox="1"/>
                      <wps:spPr>
                        <a:xfrm>
                          <a:off x="0" y="0"/>
                          <a:ext cx="437305" cy="216682"/>
                        </a:xfrm>
                        <a:prstGeom prst="rect">
                          <a:avLst/>
                        </a:prstGeom>
                        <a:solidFill>
                          <a:srgbClr val="EFDDEE"/>
                        </a:solidFill>
                        <a:ln w="6350">
                          <a:noFill/>
                        </a:ln>
                      </wps:spPr>
                      <wps:txbx>
                        <w:txbxContent>
                          <w:p w14:paraId="5E2DAA90" w14:textId="530354C2" w:rsidR="0015460C" w:rsidRPr="0015460C" w:rsidRDefault="0015460C" w:rsidP="0015460C">
                            <w:pPr>
                              <w:rPr>
                                <w:rFonts w:cs="B Nazanin"/>
                                <w:sz w:val="14"/>
                                <w:szCs w:val="14"/>
                                <w:lang w:bidi="fa-IR"/>
                              </w:rPr>
                            </w:pPr>
                            <w:r>
                              <w:rPr>
                                <w:rFonts w:cs="B Nazanin" w:hint="cs"/>
                                <w:sz w:val="14"/>
                                <w:szCs w:val="14"/>
                                <w:rtl/>
                                <w:lang w:bidi="fa-IR"/>
                              </w:rPr>
                              <w:t>اقتصادی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CC5DD" id="_x0000_s1059" type="#_x0000_t202" style="position:absolute;left:0;text-align:left;margin-left:291.2pt;margin-top:140.6pt;width:34.45pt;height:17.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" fillcolor="#efddee" stroked="f" strokeweight=".5pt">
                <v:textbox>
                  <w:txbxContent>
                    <w:p w14:paraId="5E2DAA90" w14:textId="530354C2" w:rsidR="0015460C" w:rsidRPr="0015460C" w:rsidRDefault="0015460C" w:rsidP="0015460C">
                      <w:pPr>
                        <w:rPr>
                          <w:rFonts w:cs="B Nazanin"/>
                          <w:sz w:val="14"/>
                          <w:szCs w:val="14"/>
                          <w:lang w:bidi="fa-IR"/>
                        </w:rPr>
                      </w:pPr>
                      <w:r>
                        <w:rPr>
                          <w:rFonts w:cs="B Nazanin" w:hint="cs"/>
                          <w:sz w:val="14"/>
                          <w:szCs w:val="14"/>
                          <w:rtl/>
                          <w:lang w:bidi="fa-IR"/>
                        </w:rPr>
                        <w:t>اقتصادی</w:t>
                      </w:r>
                    </w:p>
                  </w:txbxContent>
                </v:textbox>
              </v:shape>
            </w:pict>
          </mc:Fallback>
        </mc:AlternateContent>
      </w:r>
      <w:r>
        <w:rPr>
          <w:rFonts w:asciiTheme="majorBidi" w:hAnsiTheme="majorBidi" w:cs="B Nazanin"/>
          <w:noProof/>
          <w:sz w:val="36"/>
          <w:szCs w:val="36"/>
          <w:rtl/>
          <w:lang w:val="ar-SA"/>
        </w:rPr>
        <mc:AlternateContent>
          <mc:Choice Requires="wps">
            <w:drawing>
              <wp:anchor distT="0" distB="0" distL="114300" distR="114300" simplePos="0" relativeHeight="251679232" behindDoc="0" locked="0" layoutInCell="1" allowOverlap="1" wp14:anchorId="27CFFB20" wp14:editId="563DD899">
                <wp:simplePos x="0" y="0"/>
                <wp:positionH relativeFrom="column">
                  <wp:posOffset>2696342</wp:posOffset>
                </wp:positionH>
                <wp:positionV relativeFrom="paragraph">
                  <wp:posOffset>225350</wp:posOffset>
                </wp:positionV>
                <wp:extent cx="437305" cy="216682"/>
                <wp:effectExtent l="0" t="0" r="20320" b="12065"/>
                <wp:wrapNone/>
                <wp:docPr id="1416568073" name="Text Box 27"/>
                <wp:cNvGraphicFramePr/>
                <a:graphic xmlns:a="http://schemas.openxmlformats.org/drawingml/2006/main">
                  <a:graphicData uri="http://schemas.microsoft.com/office/word/2010/wordprocessingShape">
                    <wps:wsp>
                      <wps:cNvSpPr txBox="1"/>
                      <wps:spPr>
                        <a:xfrm>
                          <a:off x="0" y="0"/>
                          <a:ext cx="437305" cy="216682"/>
                        </a:xfrm>
                        <a:prstGeom prst="rect">
                          <a:avLst/>
                        </a:prstGeom>
                        <a:solidFill>
                          <a:schemeClr val="accent4">
                            <a:lumMod val="20000"/>
                            <a:lumOff val="80000"/>
                          </a:schemeClr>
                        </a:solidFill>
                        <a:ln w="6350">
                          <a:solidFill>
                            <a:schemeClr val="accent4">
                              <a:lumMod val="20000"/>
                              <a:lumOff val="80000"/>
                            </a:schemeClr>
                          </a:solidFill>
                        </a:ln>
                      </wps:spPr>
                      <wps:txbx>
                        <w:txbxContent>
                          <w:p w14:paraId="216A38DF" w14:textId="6F1F2429" w:rsidR="0015460C" w:rsidRPr="0015460C" w:rsidRDefault="0015460C">
                            <w:pPr>
                              <w:rPr>
                                <w:rFonts w:cs="B Nazanin"/>
                                <w:sz w:val="14"/>
                                <w:szCs w:val="14"/>
                                <w:lang w:bidi="fa-IR"/>
                              </w:rPr>
                            </w:pPr>
                            <w:r w:rsidRPr="0015460C">
                              <w:rPr>
                                <w:rFonts w:cs="B Nazanin" w:hint="cs"/>
                                <w:sz w:val="14"/>
                                <w:szCs w:val="14"/>
                                <w:rtl/>
                                <w:lang w:bidi="fa-IR"/>
                              </w:rPr>
                              <w:t>اجتماعی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FFB20" id="_x0000_s1060" type="#_x0000_t202" style="position:absolute;left:0;text-align:left;margin-left:212.3pt;margin-top:17.75pt;width:34.45pt;height:17.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" fillcolor="#fff2cc [663]" strokecolor="#fff2cc [663]" strokeweight=".5pt">
                <v:textbox>
                  <w:txbxContent>
                    <w:p w14:paraId="216A38DF" w14:textId="6F1F2429" w:rsidR="0015460C" w:rsidRPr="0015460C" w:rsidRDefault="0015460C">
                      <w:pPr>
                        <w:rPr>
                          <w:rFonts w:cs="B Nazanin"/>
                          <w:sz w:val="14"/>
                          <w:szCs w:val="14"/>
                          <w:lang w:bidi="fa-IR"/>
                        </w:rPr>
                      </w:pPr>
                      <w:r w:rsidRPr="0015460C">
                        <w:rPr>
                          <w:rFonts w:cs="B Nazanin" w:hint="cs"/>
                          <w:sz w:val="14"/>
                          <w:szCs w:val="14"/>
                          <w:rtl/>
                          <w:lang w:bidi="fa-IR"/>
                        </w:rPr>
                        <w:t>اجتماعی</w:t>
                      </w:r>
                    </w:p>
                  </w:txbxContent>
                </v:textbox>
              </v:shape>
            </w:pict>
          </mc:Fallback>
        </mc:AlternateContent>
      </w:r>
      <w:r w:rsidR="001A2ADC" w:rsidRPr="001A2ADC">
        <w:rPr>
          <w:rFonts w:asciiTheme="majorBidi" w:hAnsiTheme="majorBidi" w:cs="B Nazanin"/>
          <w:noProof/>
          <w:sz w:val="36"/>
          <w:szCs w:val="36"/>
          <w:rtl/>
        </w:rPr>
        <w:drawing>
          <wp:inline distT="0" distB="0" distL="0" distR="0" wp14:anchorId="7CB4FA93" wp14:editId="44FC2772">
            <wp:extent cx="3590497" cy="2219785"/>
            <wp:effectExtent l="0" t="0" r="0" b="9525"/>
            <wp:docPr id="1925816476"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816476" name="Picture 1" descr="A diagram of a diagram&#10;&#10;Description automatically generated"/>
                    <pic:cNvPicPr/>
                  </pic:nvPicPr>
                  <pic:blipFill>
                    <a:blip r:embed="rId14"/>
                    <a:stretch>
                      <a:fillRect/>
                    </a:stretch>
                  </pic:blipFill>
                  <pic:spPr>
                    <a:xfrm>
                      <a:off x="0" y="0"/>
                      <a:ext cx="3604925" cy="2228705"/>
                    </a:xfrm>
                    <a:prstGeom prst="rect">
                      <a:avLst/>
                    </a:prstGeom>
                  </pic:spPr>
                </pic:pic>
              </a:graphicData>
            </a:graphic>
          </wp:inline>
        </w:drawing>
      </w:r>
    </w:p>
    <w:p w14:paraId="552BAD2D" w14:textId="7185CEB4" w:rsidR="0015460C" w:rsidRDefault="0015460C" w:rsidP="0015460C">
      <w:pPr>
        <w:jc w:val="center"/>
        <w:rPr>
          <w:rFonts w:asciiTheme="majorBidi" w:hAnsiTheme="majorBidi" w:cs="B Nazanin"/>
          <w:sz w:val="24"/>
          <w:szCs w:val="24"/>
          <w:rtl/>
        </w:rPr>
      </w:pPr>
      <w:r w:rsidRPr="0015460C">
        <w:rPr>
          <w:rFonts w:asciiTheme="majorBidi" w:hAnsiTheme="majorBidi" w:cs="B Nazanin"/>
          <w:sz w:val="24"/>
          <w:szCs w:val="24"/>
          <w:rtl/>
        </w:rPr>
        <w:t>مدل سه پا</w:t>
      </w:r>
      <w:r w:rsidRPr="0015460C">
        <w:rPr>
          <w:rFonts w:asciiTheme="majorBidi" w:hAnsiTheme="majorBidi" w:cs="B Nazanin" w:hint="cs"/>
          <w:sz w:val="24"/>
          <w:szCs w:val="24"/>
          <w:rtl/>
        </w:rPr>
        <w:t>ی</w:t>
      </w:r>
      <w:r w:rsidRPr="0015460C">
        <w:rPr>
          <w:rFonts w:asciiTheme="majorBidi" w:hAnsiTheme="majorBidi" w:cs="B Nazanin" w:hint="eastAsia"/>
          <w:sz w:val="24"/>
          <w:szCs w:val="24"/>
          <w:rtl/>
        </w:rPr>
        <w:t>ه</w:t>
      </w:r>
      <w:r w:rsidRPr="0015460C">
        <w:rPr>
          <w:rFonts w:asciiTheme="majorBidi" w:hAnsiTheme="majorBidi" w:cs="B Nazanin"/>
          <w:sz w:val="24"/>
          <w:szCs w:val="24"/>
          <w:rtl/>
        </w:rPr>
        <w:t xml:space="preserve"> پا</w:t>
      </w:r>
      <w:r w:rsidRPr="0015460C">
        <w:rPr>
          <w:rFonts w:asciiTheme="majorBidi" w:hAnsiTheme="majorBidi" w:cs="B Nazanin" w:hint="cs"/>
          <w:sz w:val="24"/>
          <w:szCs w:val="24"/>
          <w:rtl/>
        </w:rPr>
        <w:t>ی</w:t>
      </w:r>
      <w:r w:rsidRPr="0015460C">
        <w:rPr>
          <w:rFonts w:asciiTheme="majorBidi" w:hAnsiTheme="majorBidi" w:cs="B Nazanin" w:hint="eastAsia"/>
          <w:sz w:val="24"/>
          <w:szCs w:val="24"/>
          <w:rtl/>
        </w:rPr>
        <w:t>دار</w:t>
      </w:r>
      <w:r w:rsidRPr="0015460C">
        <w:rPr>
          <w:rFonts w:asciiTheme="majorBidi" w:hAnsiTheme="majorBidi" w:cs="B Nazanin" w:hint="cs"/>
          <w:sz w:val="24"/>
          <w:szCs w:val="24"/>
          <w:rtl/>
        </w:rPr>
        <w:t>ی</w:t>
      </w:r>
      <w:r w:rsidRPr="0015460C">
        <w:rPr>
          <w:rFonts w:asciiTheme="majorBidi" w:hAnsiTheme="majorBidi" w:cs="B Nazanin"/>
          <w:sz w:val="24"/>
          <w:szCs w:val="24"/>
          <w:rtl/>
        </w:rPr>
        <w:t xml:space="preserve"> (منبع: بر اساس الک</w:t>
      </w:r>
      <w:r w:rsidRPr="0015460C">
        <w:rPr>
          <w:rFonts w:asciiTheme="majorBidi" w:hAnsiTheme="majorBidi" w:cs="B Nazanin" w:hint="cs"/>
          <w:sz w:val="24"/>
          <w:szCs w:val="24"/>
          <w:rtl/>
        </w:rPr>
        <w:t>ی</w:t>
      </w:r>
      <w:r w:rsidRPr="0015460C">
        <w:rPr>
          <w:rFonts w:asciiTheme="majorBidi" w:hAnsiTheme="majorBidi" w:cs="B Nazanin" w:hint="eastAsia"/>
          <w:sz w:val="24"/>
          <w:szCs w:val="24"/>
          <w:rtl/>
        </w:rPr>
        <w:t>نگتون</w:t>
      </w:r>
      <w:r w:rsidRPr="0015460C">
        <w:rPr>
          <w:rFonts w:asciiTheme="majorBidi" w:hAnsiTheme="majorBidi" w:cs="B Nazanin"/>
          <w:sz w:val="24"/>
          <w:szCs w:val="24"/>
          <w:rtl/>
        </w:rPr>
        <w:t xml:space="preserve"> (1998))</w:t>
      </w:r>
    </w:p>
    <w:p w14:paraId="0FBF7BFE" w14:textId="1E722735" w:rsidR="0015460C" w:rsidRDefault="004B5D59" w:rsidP="0015460C">
      <w:pPr>
        <w:rPr>
          <w:rFonts w:asciiTheme="majorBidi" w:hAnsiTheme="majorBidi" w:cs="B Nazanin"/>
          <w:sz w:val="28"/>
          <w:szCs w:val="28"/>
          <w:rtl/>
        </w:rPr>
      </w:pPr>
      <w:r w:rsidRPr="004B5D59">
        <w:rPr>
          <w:rFonts w:asciiTheme="majorBidi" w:hAnsiTheme="majorBidi" w:cs="B Nazanin"/>
          <w:sz w:val="28"/>
          <w:szCs w:val="28"/>
          <w:rtl/>
        </w:rPr>
        <w:t>استراتژ</w:t>
      </w:r>
      <w:r w:rsidRPr="004B5D59">
        <w:rPr>
          <w:rFonts w:asciiTheme="majorBidi" w:hAnsiTheme="majorBidi" w:cs="B Nazanin" w:hint="cs"/>
          <w:sz w:val="28"/>
          <w:szCs w:val="28"/>
          <w:rtl/>
        </w:rPr>
        <w:t>ی</w:t>
      </w:r>
      <w:r w:rsidRPr="004B5D59">
        <w:rPr>
          <w:rFonts w:asciiTheme="majorBidi" w:hAnsiTheme="majorBidi" w:cs="B Nazanin"/>
          <w:sz w:val="28"/>
          <w:szCs w:val="28"/>
          <w:rtl/>
        </w:rPr>
        <w:t xml:space="preserve"> برا</w:t>
      </w:r>
      <w:r w:rsidRPr="004B5D59">
        <w:rPr>
          <w:rFonts w:asciiTheme="majorBidi" w:hAnsiTheme="majorBidi" w:cs="B Nazanin" w:hint="cs"/>
          <w:sz w:val="28"/>
          <w:szCs w:val="28"/>
          <w:rtl/>
        </w:rPr>
        <w:t>ی</w:t>
      </w:r>
      <w:r w:rsidRPr="004B5D59">
        <w:rPr>
          <w:rFonts w:asciiTheme="majorBidi" w:hAnsiTheme="majorBidi" w:cs="B Nazanin"/>
          <w:sz w:val="28"/>
          <w:szCs w:val="28"/>
          <w:rtl/>
        </w:rPr>
        <w:t xml:space="preserve"> اکثر سازمان‌ها</w:t>
      </w:r>
      <w:r w:rsidRPr="004B5D59">
        <w:rPr>
          <w:rFonts w:asciiTheme="majorBidi" w:hAnsiTheme="majorBidi" w:cs="B Nazanin" w:hint="cs"/>
          <w:sz w:val="28"/>
          <w:szCs w:val="28"/>
          <w:rtl/>
        </w:rPr>
        <w:t>ی</w:t>
      </w:r>
      <w:r w:rsidRPr="004B5D59">
        <w:rPr>
          <w:rFonts w:asciiTheme="majorBidi" w:hAnsiTheme="majorBidi" w:cs="B Nazanin"/>
          <w:sz w:val="28"/>
          <w:szCs w:val="28"/>
          <w:rtl/>
        </w:rPr>
        <w:t xml:space="preserve"> تجار</w:t>
      </w:r>
      <w:r w:rsidRPr="004B5D59">
        <w:rPr>
          <w:rFonts w:asciiTheme="majorBidi" w:hAnsiTheme="majorBidi" w:cs="B Nazanin" w:hint="cs"/>
          <w:sz w:val="28"/>
          <w:szCs w:val="28"/>
          <w:rtl/>
        </w:rPr>
        <w:t>ی</w:t>
      </w:r>
      <w:r w:rsidRPr="004B5D59">
        <w:rPr>
          <w:rFonts w:asciiTheme="majorBidi" w:hAnsiTheme="majorBidi" w:cs="B Nazanin" w:hint="eastAsia"/>
          <w:sz w:val="28"/>
          <w:szCs w:val="28"/>
          <w:rtl/>
        </w:rPr>
        <w:t>،</w:t>
      </w:r>
      <w:r w:rsidRPr="004B5D59">
        <w:rPr>
          <w:rFonts w:asciiTheme="majorBidi" w:hAnsiTheme="majorBidi" w:cs="B Nazanin"/>
          <w:sz w:val="28"/>
          <w:szCs w:val="28"/>
          <w:rtl/>
        </w:rPr>
        <w:t xml:space="preserve"> که اغلب به صورت عموم</w:t>
      </w:r>
      <w:r w:rsidRPr="004B5D59">
        <w:rPr>
          <w:rFonts w:asciiTheme="majorBidi" w:hAnsiTheme="majorBidi" w:cs="B Nazanin" w:hint="cs"/>
          <w:sz w:val="28"/>
          <w:szCs w:val="28"/>
          <w:rtl/>
        </w:rPr>
        <w:t>ی</w:t>
      </w:r>
      <w:r w:rsidRPr="004B5D59">
        <w:rPr>
          <w:rFonts w:asciiTheme="majorBidi" w:hAnsiTheme="majorBidi" w:cs="B Nazanin"/>
          <w:sz w:val="28"/>
          <w:szCs w:val="28"/>
          <w:rtl/>
        </w:rPr>
        <w:t xml:space="preserve"> در </w:t>
      </w:r>
      <w:r w:rsidRPr="004B5D59">
        <w:rPr>
          <w:rFonts w:asciiTheme="majorBidi" w:hAnsiTheme="majorBidi" w:cs="B Nazanin" w:hint="cs"/>
          <w:sz w:val="28"/>
          <w:szCs w:val="28"/>
          <w:rtl/>
        </w:rPr>
        <w:t>ی</w:t>
      </w:r>
      <w:r w:rsidRPr="004B5D59">
        <w:rPr>
          <w:rFonts w:asciiTheme="majorBidi" w:hAnsiTheme="majorBidi" w:cs="B Nazanin" w:hint="eastAsia"/>
          <w:sz w:val="28"/>
          <w:szCs w:val="28"/>
          <w:rtl/>
        </w:rPr>
        <w:t>ک</w:t>
      </w:r>
      <w:r w:rsidRPr="004B5D59">
        <w:rPr>
          <w:rFonts w:asciiTheme="majorBidi" w:hAnsiTheme="majorBidi" w:cs="B Nazanin"/>
          <w:sz w:val="28"/>
          <w:szCs w:val="28"/>
          <w:rtl/>
        </w:rPr>
        <w:t xml:space="preserve"> </w:t>
      </w:r>
      <w:r>
        <w:rPr>
          <w:rFonts w:asciiTheme="majorBidi" w:hAnsiTheme="majorBidi" w:cs="B Nazanin" w:hint="cs"/>
          <w:sz w:val="28"/>
          <w:szCs w:val="28"/>
          <w:rtl/>
        </w:rPr>
        <w:t>«</w:t>
      </w:r>
      <w:r w:rsidRPr="004B5D59">
        <w:rPr>
          <w:rFonts w:asciiTheme="majorBidi" w:hAnsiTheme="majorBidi" w:cs="B Nazanin"/>
          <w:sz w:val="28"/>
          <w:szCs w:val="28"/>
          <w:rtl/>
        </w:rPr>
        <w:t>ب</w:t>
      </w:r>
      <w:r w:rsidRPr="004B5D59">
        <w:rPr>
          <w:rFonts w:asciiTheme="majorBidi" w:hAnsiTheme="majorBidi" w:cs="B Nazanin" w:hint="cs"/>
          <w:sz w:val="28"/>
          <w:szCs w:val="28"/>
          <w:rtl/>
        </w:rPr>
        <w:t>ی</w:t>
      </w:r>
      <w:r w:rsidRPr="004B5D59">
        <w:rPr>
          <w:rFonts w:asciiTheme="majorBidi" w:hAnsiTheme="majorBidi" w:cs="B Nazanin" w:hint="eastAsia"/>
          <w:sz w:val="28"/>
          <w:szCs w:val="28"/>
          <w:rtl/>
        </w:rPr>
        <w:t>ان</w:t>
      </w:r>
      <w:r w:rsidRPr="004B5D59">
        <w:rPr>
          <w:rFonts w:asciiTheme="majorBidi" w:hAnsiTheme="majorBidi" w:cs="B Nazanin" w:hint="cs"/>
          <w:sz w:val="28"/>
          <w:szCs w:val="28"/>
          <w:rtl/>
        </w:rPr>
        <w:t>ی</w:t>
      </w:r>
      <w:r w:rsidRPr="004B5D59">
        <w:rPr>
          <w:rFonts w:asciiTheme="majorBidi" w:hAnsiTheme="majorBidi" w:cs="B Nazanin" w:hint="eastAsia"/>
          <w:sz w:val="28"/>
          <w:szCs w:val="28"/>
          <w:rtl/>
        </w:rPr>
        <w:t>ه</w:t>
      </w:r>
      <w:r w:rsidRPr="004B5D59">
        <w:rPr>
          <w:rFonts w:asciiTheme="majorBidi" w:hAnsiTheme="majorBidi" w:cs="B Nazanin"/>
          <w:sz w:val="28"/>
          <w:szCs w:val="28"/>
          <w:rtl/>
        </w:rPr>
        <w:t xml:space="preserve"> پا</w:t>
      </w:r>
      <w:r w:rsidRPr="004B5D59">
        <w:rPr>
          <w:rFonts w:asciiTheme="majorBidi" w:hAnsiTheme="majorBidi" w:cs="B Nazanin" w:hint="cs"/>
          <w:sz w:val="28"/>
          <w:szCs w:val="28"/>
          <w:rtl/>
        </w:rPr>
        <w:t>ی</w:t>
      </w:r>
      <w:r w:rsidRPr="004B5D59">
        <w:rPr>
          <w:rFonts w:asciiTheme="majorBidi" w:hAnsiTheme="majorBidi" w:cs="B Nazanin" w:hint="eastAsia"/>
          <w:sz w:val="28"/>
          <w:szCs w:val="28"/>
          <w:rtl/>
        </w:rPr>
        <w:t>دار</w:t>
      </w:r>
      <w:r w:rsidRPr="004B5D59">
        <w:rPr>
          <w:rFonts w:asciiTheme="majorBidi" w:hAnsiTheme="majorBidi" w:cs="B Nazanin" w:hint="cs"/>
          <w:sz w:val="28"/>
          <w:szCs w:val="28"/>
          <w:rtl/>
        </w:rPr>
        <w:t>ی</w:t>
      </w:r>
      <w:r>
        <w:rPr>
          <w:rFonts w:asciiTheme="majorBidi" w:hAnsiTheme="majorBidi" w:cs="B Nazanin" w:hint="cs"/>
          <w:sz w:val="28"/>
          <w:szCs w:val="28"/>
          <w:rtl/>
        </w:rPr>
        <w:t>»</w:t>
      </w:r>
      <w:r w:rsidRPr="004B5D59">
        <w:rPr>
          <w:rFonts w:asciiTheme="majorBidi" w:hAnsiTheme="majorBidi" w:cs="B Nazanin"/>
          <w:sz w:val="28"/>
          <w:szCs w:val="28"/>
          <w:rtl/>
        </w:rPr>
        <w:t xml:space="preserve"> و </w:t>
      </w:r>
      <w:r w:rsidRPr="004B5D59">
        <w:rPr>
          <w:rFonts w:asciiTheme="majorBidi" w:hAnsiTheme="majorBidi" w:cs="B Nazanin" w:hint="cs"/>
          <w:sz w:val="28"/>
          <w:szCs w:val="28"/>
          <w:rtl/>
        </w:rPr>
        <w:t>ی</w:t>
      </w:r>
      <w:r w:rsidRPr="004B5D59">
        <w:rPr>
          <w:rFonts w:asciiTheme="majorBidi" w:hAnsiTheme="majorBidi" w:cs="B Nazanin" w:hint="eastAsia"/>
          <w:sz w:val="28"/>
          <w:szCs w:val="28"/>
          <w:rtl/>
        </w:rPr>
        <w:t>ا</w:t>
      </w:r>
      <w:r w:rsidRPr="004B5D59">
        <w:rPr>
          <w:rFonts w:asciiTheme="majorBidi" w:hAnsiTheme="majorBidi" w:cs="B Nazanin"/>
          <w:sz w:val="28"/>
          <w:szCs w:val="28"/>
          <w:rtl/>
        </w:rPr>
        <w:t xml:space="preserve"> </w:t>
      </w:r>
      <w:r w:rsidRPr="004B5D59">
        <w:rPr>
          <w:rFonts w:asciiTheme="majorBidi" w:hAnsiTheme="majorBidi" w:cs="B Nazanin" w:hint="cs"/>
          <w:sz w:val="28"/>
          <w:szCs w:val="28"/>
          <w:rtl/>
        </w:rPr>
        <w:t>ی</w:t>
      </w:r>
      <w:r w:rsidRPr="004B5D59">
        <w:rPr>
          <w:rFonts w:asciiTheme="majorBidi" w:hAnsiTheme="majorBidi" w:cs="B Nazanin" w:hint="eastAsia"/>
          <w:sz w:val="28"/>
          <w:szCs w:val="28"/>
          <w:rtl/>
        </w:rPr>
        <w:t>ک</w:t>
      </w:r>
      <w:r w:rsidRPr="004B5D59">
        <w:rPr>
          <w:rFonts w:asciiTheme="majorBidi" w:hAnsiTheme="majorBidi" w:cs="B Nazanin"/>
          <w:sz w:val="28"/>
          <w:szCs w:val="28"/>
          <w:rtl/>
        </w:rPr>
        <w:t xml:space="preserve"> </w:t>
      </w:r>
      <w:r>
        <w:rPr>
          <w:rFonts w:asciiTheme="majorBidi" w:hAnsiTheme="majorBidi" w:cs="B Nazanin" w:hint="cs"/>
          <w:sz w:val="28"/>
          <w:szCs w:val="28"/>
          <w:rtl/>
        </w:rPr>
        <w:t>«</w:t>
      </w:r>
      <w:r w:rsidRPr="004B5D59">
        <w:rPr>
          <w:rFonts w:asciiTheme="majorBidi" w:hAnsiTheme="majorBidi" w:cs="B Nazanin"/>
          <w:sz w:val="28"/>
          <w:szCs w:val="28"/>
          <w:rtl/>
        </w:rPr>
        <w:t>گزارش جامع پا</w:t>
      </w:r>
      <w:r w:rsidRPr="004B5D59">
        <w:rPr>
          <w:rFonts w:asciiTheme="majorBidi" w:hAnsiTheme="majorBidi" w:cs="B Nazanin" w:hint="cs"/>
          <w:sz w:val="28"/>
          <w:szCs w:val="28"/>
          <w:rtl/>
        </w:rPr>
        <w:t>ی</w:t>
      </w:r>
      <w:r w:rsidRPr="004B5D59">
        <w:rPr>
          <w:rFonts w:asciiTheme="majorBidi" w:hAnsiTheme="majorBidi" w:cs="B Nazanin" w:hint="eastAsia"/>
          <w:sz w:val="28"/>
          <w:szCs w:val="28"/>
          <w:rtl/>
        </w:rPr>
        <w:t>دار</w:t>
      </w:r>
      <w:r w:rsidRPr="004B5D59">
        <w:rPr>
          <w:rFonts w:asciiTheme="majorBidi" w:hAnsiTheme="majorBidi" w:cs="B Nazanin" w:hint="cs"/>
          <w:sz w:val="28"/>
          <w:szCs w:val="28"/>
          <w:rtl/>
        </w:rPr>
        <w:t>ی</w:t>
      </w:r>
      <w:r>
        <w:rPr>
          <w:rFonts w:asciiTheme="majorBidi" w:hAnsiTheme="majorBidi" w:cs="B Nazanin" w:hint="cs"/>
          <w:sz w:val="28"/>
          <w:szCs w:val="28"/>
          <w:rtl/>
        </w:rPr>
        <w:t>»</w:t>
      </w:r>
      <w:r w:rsidRPr="004B5D59">
        <w:rPr>
          <w:rFonts w:asciiTheme="majorBidi" w:hAnsiTheme="majorBidi" w:cs="B Nazanin"/>
          <w:sz w:val="28"/>
          <w:szCs w:val="28"/>
          <w:rtl/>
        </w:rPr>
        <w:t xml:space="preserve"> ارائه م</w:t>
      </w:r>
      <w:r w:rsidRPr="004B5D59">
        <w:rPr>
          <w:rFonts w:asciiTheme="majorBidi" w:hAnsiTheme="majorBidi" w:cs="B Nazanin" w:hint="cs"/>
          <w:sz w:val="28"/>
          <w:szCs w:val="28"/>
          <w:rtl/>
        </w:rPr>
        <w:t>ی‌</w:t>
      </w:r>
      <w:r w:rsidRPr="004B5D59">
        <w:rPr>
          <w:rFonts w:asciiTheme="majorBidi" w:hAnsiTheme="majorBidi" w:cs="B Nazanin" w:hint="eastAsia"/>
          <w:sz w:val="28"/>
          <w:szCs w:val="28"/>
          <w:rtl/>
        </w:rPr>
        <w:t>شود</w:t>
      </w:r>
      <w:r w:rsidRPr="004B5D59">
        <w:rPr>
          <w:rFonts w:asciiTheme="majorBidi" w:hAnsiTheme="majorBidi" w:cs="B Nazanin"/>
          <w:sz w:val="28"/>
          <w:szCs w:val="28"/>
          <w:rtl/>
        </w:rPr>
        <w:t xml:space="preserve"> (نگاه کن</w:t>
      </w:r>
      <w:r w:rsidRPr="004B5D59">
        <w:rPr>
          <w:rFonts w:asciiTheme="majorBidi" w:hAnsiTheme="majorBidi" w:cs="B Nazanin" w:hint="cs"/>
          <w:sz w:val="28"/>
          <w:szCs w:val="28"/>
          <w:rtl/>
        </w:rPr>
        <w:t>ی</w:t>
      </w:r>
      <w:r w:rsidRPr="004B5D59">
        <w:rPr>
          <w:rFonts w:asciiTheme="majorBidi" w:hAnsiTheme="majorBidi" w:cs="B Nazanin" w:hint="eastAsia"/>
          <w:sz w:val="28"/>
          <w:szCs w:val="28"/>
          <w:rtl/>
        </w:rPr>
        <w:t>د</w:t>
      </w:r>
      <w:r w:rsidRPr="004B5D59">
        <w:rPr>
          <w:rFonts w:asciiTheme="majorBidi" w:hAnsiTheme="majorBidi" w:cs="B Nazanin"/>
          <w:sz w:val="28"/>
          <w:szCs w:val="28"/>
          <w:rtl/>
        </w:rPr>
        <w:t xml:space="preserve"> به جدول </w:t>
      </w:r>
      <w:r>
        <w:rPr>
          <w:rFonts w:asciiTheme="majorBidi" w:hAnsiTheme="majorBidi" w:cs="B Nazanin" w:hint="cs"/>
          <w:sz w:val="28"/>
          <w:szCs w:val="28"/>
          <w:rtl/>
        </w:rPr>
        <w:t>1</w:t>
      </w:r>
      <w:r w:rsidRPr="004B5D59">
        <w:rPr>
          <w:rFonts w:asciiTheme="majorBidi" w:hAnsiTheme="majorBidi" w:cs="B Nazanin"/>
          <w:sz w:val="28"/>
          <w:szCs w:val="28"/>
          <w:rtl/>
        </w:rPr>
        <w:t>.</w:t>
      </w:r>
      <w:r>
        <w:rPr>
          <w:rFonts w:asciiTheme="majorBidi" w:hAnsiTheme="majorBidi" w:cs="B Nazanin" w:hint="cs"/>
          <w:sz w:val="28"/>
          <w:szCs w:val="28"/>
          <w:rtl/>
        </w:rPr>
        <w:t>3</w:t>
      </w:r>
      <w:r w:rsidRPr="004B5D59">
        <w:rPr>
          <w:rFonts w:asciiTheme="majorBidi" w:hAnsiTheme="majorBidi" w:cs="B Nazanin"/>
          <w:sz w:val="28"/>
          <w:szCs w:val="28"/>
          <w:rtl/>
        </w:rPr>
        <w:t>).</w:t>
      </w:r>
    </w:p>
    <w:p w14:paraId="6513316D" w14:textId="054447AF" w:rsidR="004B5D59" w:rsidRPr="004B5D59" w:rsidRDefault="004B5D59" w:rsidP="0015460C">
      <w:pPr>
        <w:rPr>
          <w:rFonts w:asciiTheme="majorBidi" w:hAnsiTheme="majorBidi" w:cs="Calibri"/>
          <w:sz w:val="28"/>
          <w:szCs w:val="28"/>
          <w:rtl/>
        </w:rPr>
      </w:pPr>
      <w:bookmarkStart w:id="21" w:name="_Hlk173856768"/>
      <w:r>
        <w:rPr>
          <w:rFonts w:asciiTheme="majorBidi" w:hAnsiTheme="majorBidi" w:cs="Calibri" w:hint="cs"/>
          <w:sz w:val="28"/>
          <w:szCs w:val="28"/>
          <w:rtl/>
        </w:rPr>
        <w:t>____________________________________________________________________</w:t>
      </w:r>
    </w:p>
    <w:bookmarkEnd w:id="21"/>
    <w:p w14:paraId="4D368D15" w14:textId="18814919" w:rsidR="004B5D59" w:rsidRPr="004B5D59" w:rsidRDefault="004B5D59" w:rsidP="004B5D59">
      <w:pPr>
        <w:rPr>
          <w:rFonts w:asciiTheme="majorBidi" w:hAnsiTheme="majorBidi" w:cs="B Titr"/>
          <w:sz w:val="24"/>
          <w:szCs w:val="24"/>
          <w:rtl/>
        </w:rPr>
      </w:pPr>
      <w:r w:rsidRPr="004B5D59">
        <w:rPr>
          <w:rFonts w:asciiTheme="majorBidi" w:hAnsiTheme="majorBidi" w:cs="B Titr" w:hint="cs"/>
          <w:sz w:val="24"/>
          <w:szCs w:val="24"/>
          <w:rtl/>
        </w:rPr>
        <w:t>2</w:t>
      </w:r>
      <w:r w:rsidRPr="004B5D59">
        <w:rPr>
          <w:rFonts w:asciiTheme="majorBidi" w:hAnsiTheme="majorBidi" w:cs="B Titr"/>
          <w:sz w:val="24"/>
          <w:szCs w:val="24"/>
          <w:rtl/>
        </w:rPr>
        <w:t>.</w:t>
      </w:r>
      <w:r w:rsidRPr="004B5D59">
        <w:rPr>
          <w:rFonts w:asciiTheme="majorBidi" w:hAnsiTheme="majorBidi" w:cs="B Titr" w:hint="cs"/>
          <w:sz w:val="24"/>
          <w:szCs w:val="24"/>
          <w:rtl/>
        </w:rPr>
        <w:t>3</w:t>
      </w:r>
      <w:r w:rsidRPr="004B5D59">
        <w:rPr>
          <w:rFonts w:asciiTheme="majorBidi" w:hAnsiTheme="majorBidi" w:cs="B Titr"/>
          <w:sz w:val="24"/>
          <w:szCs w:val="24"/>
          <w:rtl/>
        </w:rPr>
        <w:t xml:space="preserve"> مسئول</w:t>
      </w:r>
      <w:r w:rsidRPr="004B5D59">
        <w:rPr>
          <w:rFonts w:asciiTheme="majorBidi" w:hAnsiTheme="majorBidi" w:cs="B Titr" w:hint="cs"/>
          <w:sz w:val="24"/>
          <w:szCs w:val="24"/>
          <w:rtl/>
        </w:rPr>
        <w:t>ی</w:t>
      </w:r>
      <w:r w:rsidRPr="004B5D59">
        <w:rPr>
          <w:rFonts w:asciiTheme="majorBidi" w:hAnsiTheme="majorBidi" w:cs="B Titr" w:hint="eastAsia"/>
          <w:sz w:val="24"/>
          <w:szCs w:val="24"/>
          <w:rtl/>
        </w:rPr>
        <w:t>ت</w:t>
      </w:r>
      <w:r w:rsidRPr="004B5D59">
        <w:rPr>
          <w:rFonts w:asciiTheme="majorBidi" w:hAnsiTheme="majorBidi" w:cs="B Titr"/>
          <w:sz w:val="24"/>
          <w:szCs w:val="24"/>
          <w:rtl/>
        </w:rPr>
        <w:t xml:space="preserve"> اجتماع</w:t>
      </w:r>
      <w:r w:rsidRPr="004B5D59">
        <w:rPr>
          <w:rFonts w:asciiTheme="majorBidi" w:hAnsiTheme="majorBidi" w:cs="B Titr" w:hint="cs"/>
          <w:sz w:val="24"/>
          <w:szCs w:val="24"/>
          <w:rtl/>
        </w:rPr>
        <w:t>ی</w:t>
      </w:r>
      <w:r w:rsidRPr="004B5D59">
        <w:rPr>
          <w:rFonts w:asciiTheme="majorBidi" w:hAnsiTheme="majorBidi" w:cs="B Titr"/>
          <w:sz w:val="24"/>
          <w:szCs w:val="24"/>
          <w:rtl/>
        </w:rPr>
        <w:t xml:space="preserve"> شرکت‌ها</w:t>
      </w:r>
      <w:r w:rsidRPr="004B5D59">
        <w:rPr>
          <w:rStyle w:val="FootnoteReference"/>
          <w:rFonts w:asciiTheme="majorBidi" w:hAnsiTheme="majorBidi" w:cs="B Titr"/>
          <w:sz w:val="24"/>
          <w:szCs w:val="24"/>
          <w:rtl/>
        </w:rPr>
        <w:footnoteReference w:id="93"/>
      </w:r>
      <w:r w:rsidRPr="004B5D59">
        <w:rPr>
          <w:rFonts w:asciiTheme="majorBidi" w:hAnsiTheme="majorBidi" w:cs="B Titr"/>
          <w:sz w:val="24"/>
          <w:szCs w:val="24"/>
          <w:rtl/>
        </w:rPr>
        <w:t xml:space="preserve"> </w:t>
      </w:r>
    </w:p>
    <w:p w14:paraId="5D3B84CF" w14:textId="0A2DC23D" w:rsidR="004B5D59" w:rsidRPr="004B5D59" w:rsidRDefault="004B5D59" w:rsidP="004B5D59">
      <w:pPr>
        <w:rPr>
          <w:rFonts w:asciiTheme="majorBidi" w:hAnsiTheme="majorBidi" w:cs="B Titr"/>
          <w:sz w:val="24"/>
          <w:szCs w:val="24"/>
          <w:rtl/>
        </w:rPr>
      </w:pPr>
      <w:r w:rsidRPr="004B5D59">
        <w:rPr>
          <w:rFonts w:asciiTheme="majorBidi" w:hAnsiTheme="majorBidi" w:cs="B Titr" w:hint="cs"/>
          <w:sz w:val="24"/>
          <w:szCs w:val="24"/>
          <w:rtl/>
        </w:rPr>
        <w:t>1.2.3</w:t>
      </w:r>
      <w:r w:rsidRPr="004B5D59">
        <w:rPr>
          <w:rFonts w:asciiTheme="majorBidi" w:hAnsiTheme="majorBidi" w:cs="B Titr"/>
          <w:sz w:val="24"/>
          <w:szCs w:val="24"/>
          <w:rtl/>
        </w:rPr>
        <w:t>مفهوم بن</w:t>
      </w:r>
      <w:r w:rsidRPr="004B5D59">
        <w:rPr>
          <w:rFonts w:asciiTheme="majorBidi" w:hAnsiTheme="majorBidi" w:cs="B Titr" w:hint="cs"/>
          <w:sz w:val="24"/>
          <w:szCs w:val="24"/>
          <w:rtl/>
        </w:rPr>
        <w:t>ی</w:t>
      </w:r>
      <w:r w:rsidRPr="004B5D59">
        <w:rPr>
          <w:rFonts w:asciiTheme="majorBidi" w:hAnsiTheme="majorBidi" w:cs="B Titr" w:hint="eastAsia"/>
          <w:sz w:val="24"/>
          <w:szCs w:val="24"/>
          <w:rtl/>
        </w:rPr>
        <w:t>اد</w:t>
      </w:r>
      <w:r w:rsidRPr="004B5D59">
        <w:rPr>
          <w:rFonts w:asciiTheme="majorBidi" w:hAnsiTheme="majorBidi" w:cs="B Titr" w:hint="cs"/>
          <w:sz w:val="24"/>
          <w:szCs w:val="24"/>
          <w:rtl/>
        </w:rPr>
        <w:t>ی</w:t>
      </w:r>
    </w:p>
    <w:p w14:paraId="4CFB419C" w14:textId="66A4A41D" w:rsidR="004B5D59" w:rsidRDefault="004B5D59" w:rsidP="004B5D59">
      <w:pPr>
        <w:rPr>
          <w:rFonts w:asciiTheme="majorBidi" w:hAnsiTheme="majorBidi" w:cs="B Nazanin"/>
          <w:sz w:val="28"/>
          <w:szCs w:val="28"/>
          <w:rtl/>
        </w:rPr>
      </w:pPr>
      <w:r w:rsidRPr="004B5D59">
        <w:rPr>
          <w:rFonts w:asciiTheme="majorBidi" w:hAnsiTheme="majorBidi" w:cs="B Nazanin" w:hint="eastAsia"/>
          <w:sz w:val="28"/>
          <w:szCs w:val="28"/>
          <w:rtl/>
        </w:rPr>
        <w:t>اگرچه</w:t>
      </w:r>
      <w:r w:rsidRPr="004B5D59">
        <w:rPr>
          <w:rFonts w:asciiTheme="majorBidi" w:hAnsiTheme="majorBidi" w:cs="B Nazanin"/>
          <w:sz w:val="28"/>
          <w:szCs w:val="28"/>
          <w:rtl/>
        </w:rPr>
        <w:t xml:space="preserve"> نگران</w:t>
      </w:r>
      <w:r w:rsidRPr="004B5D59">
        <w:rPr>
          <w:rFonts w:asciiTheme="majorBidi" w:hAnsiTheme="majorBidi" w:cs="B Nazanin" w:hint="cs"/>
          <w:sz w:val="28"/>
          <w:szCs w:val="28"/>
          <w:rtl/>
        </w:rPr>
        <w:t>ی‌</w:t>
      </w:r>
      <w:r w:rsidRPr="004B5D59">
        <w:rPr>
          <w:rFonts w:asciiTheme="majorBidi" w:hAnsiTheme="majorBidi" w:cs="B Nazanin" w:hint="eastAsia"/>
          <w:sz w:val="28"/>
          <w:szCs w:val="28"/>
          <w:rtl/>
        </w:rPr>
        <w:t>ها</w:t>
      </w:r>
      <w:r w:rsidRPr="004B5D59">
        <w:rPr>
          <w:rFonts w:asciiTheme="majorBidi" w:hAnsiTheme="majorBidi" w:cs="B Nazanin"/>
          <w:sz w:val="28"/>
          <w:szCs w:val="28"/>
          <w:rtl/>
        </w:rPr>
        <w:t xml:space="preserve"> درباره تأث</w:t>
      </w:r>
      <w:r w:rsidRPr="004B5D59">
        <w:rPr>
          <w:rFonts w:asciiTheme="majorBidi" w:hAnsiTheme="majorBidi" w:cs="B Nazanin" w:hint="cs"/>
          <w:sz w:val="28"/>
          <w:szCs w:val="28"/>
          <w:rtl/>
        </w:rPr>
        <w:t>ی</w:t>
      </w:r>
      <w:r w:rsidRPr="004B5D59">
        <w:rPr>
          <w:rFonts w:asciiTheme="majorBidi" w:hAnsiTheme="majorBidi" w:cs="B Nazanin" w:hint="eastAsia"/>
          <w:sz w:val="28"/>
          <w:szCs w:val="28"/>
          <w:rtl/>
        </w:rPr>
        <w:t>رات</w:t>
      </w:r>
      <w:r w:rsidRPr="004B5D59">
        <w:rPr>
          <w:rFonts w:asciiTheme="majorBidi" w:hAnsiTheme="majorBidi" w:cs="B Nazanin"/>
          <w:sz w:val="28"/>
          <w:szCs w:val="28"/>
          <w:rtl/>
        </w:rPr>
        <w:t xml:space="preserve"> منف</w:t>
      </w:r>
      <w:r w:rsidRPr="004B5D59">
        <w:rPr>
          <w:rFonts w:asciiTheme="majorBidi" w:hAnsiTheme="majorBidi" w:cs="B Nazanin" w:hint="cs"/>
          <w:sz w:val="28"/>
          <w:szCs w:val="28"/>
          <w:rtl/>
        </w:rPr>
        <w:t>ی</w:t>
      </w:r>
      <w:r w:rsidRPr="004B5D59">
        <w:rPr>
          <w:rFonts w:asciiTheme="majorBidi" w:hAnsiTheme="majorBidi" w:cs="B Nazanin"/>
          <w:sz w:val="28"/>
          <w:szCs w:val="28"/>
          <w:rtl/>
        </w:rPr>
        <w:t xml:space="preserve"> فعال</w:t>
      </w:r>
      <w:r w:rsidRPr="004B5D59">
        <w:rPr>
          <w:rFonts w:asciiTheme="majorBidi" w:hAnsiTheme="majorBidi" w:cs="B Nazanin" w:hint="cs"/>
          <w:sz w:val="28"/>
          <w:szCs w:val="28"/>
          <w:rtl/>
        </w:rPr>
        <w:t>ی</w:t>
      </w:r>
      <w:r w:rsidRPr="004B5D59">
        <w:rPr>
          <w:rFonts w:asciiTheme="majorBidi" w:hAnsiTheme="majorBidi" w:cs="B Nazanin" w:hint="eastAsia"/>
          <w:sz w:val="28"/>
          <w:szCs w:val="28"/>
          <w:rtl/>
        </w:rPr>
        <w:t>ت‌ها</w:t>
      </w:r>
      <w:r w:rsidRPr="004B5D59">
        <w:rPr>
          <w:rFonts w:asciiTheme="majorBidi" w:hAnsiTheme="majorBidi" w:cs="B Nazanin" w:hint="cs"/>
          <w:sz w:val="28"/>
          <w:szCs w:val="28"/>
          <w:rtl/>
        </w:rPr>
        <w:t>ی</w:t>
      </w:r>
      <w:r w:rsidRPr="004B5D59">
        <w:rPr>
          <w:rFonts w:asciiTheme="majorBidi" w:hAnsiTheme="majorBidi" w:cs="B Nazanin"/>
          <w:sz w:val="28"/>
          <w:szCs w:val="28"/>
          <w:rtl/>
        </w:rPr>
        <w:t xml:space="preserve"> تجار</w:t>
      </w:r>
      <w:r w:rsidRPr="004B5D59">
        <w:rPr>
          <w:rFonts w:asciiTheme="majorBidi" w:hAnsiTheme="majorBidi" w:cs="B Nazanin" w:hint="cs"/>
          <w:sz w:val="28"/>
          <w:szCs w:val="28"/>
          <w:rtl/>
        </w:rPr>
        <w:t>ی</w:t>
      </w:r>
      <w:r w:rsidRPr="004B5D59">
        <w:rPr>
          <w:rFonts w:asciiTheme="majorBidi" w:hAnsiTheme="majorBidi" w:cs="B Nazanin"/>
          <w:sz w:val="28"/>
          <w:szCs w:val="28"/>
          <w:rtl/>
        </w:rPr>
        <w:t xml:space="preserve"> جد</w:t>
      </w:r>
      <w:r w:rsidRPr="004B5D59">
        <w:rPr>
          <w:rFonts w:asciiTheme="majorBidi" w:hAnsiTheme="majorBidi" w:cs="B Nazanin" w:hint="cs"/>
          <w:sz w:val="28"/>
          <w:szCs w:val="28"/>
          <w:rtl/>
        </w:rPr>
        <w:t>ی</w:t>
      </w:r>
      <w:r w:rsidRPr="004B5D59">
        <w:rPr>
          <w:rFonts w:asciiTheme="majorBidi" w:hAnsiTheme="majorBidi" w:cs="B Nazanin" w:hint="eastAsia"/>
          <w:sz w:val="28"/>
          <w:szCs w:val="28"/>
          <w:rtl/>
        </w:rPr>
        <w:t>د</w:t>
      </w:r>
      <w:r w:rsidRPr="004B5D59">
        <w:rPr>
          <w:rFonts w:asciiTheme="majorBidi" w:hAnsiTheme="majorBidi" w:cs="B Nazanin"/>
          <w:sz w:val="28"/>
          <w:szCs w:val="28"/>
          <w:rtl/>
        </w:rPr>
        <w:t xml:space="preserve"> ن</w:t>
      </w:r>
      <w:r w:rsidRPr="004B5D59">
        <w:rPr>
          <w:rFonts w:asciiTheme="majorBidi" w:hAnsiTheme="majorBidi" w:cs="B Nazanin" w:hint="cs"/>
          <w:sz w:val="28"/>
          <w:szCs w:val="28"/>
          <w:rtl/>
        </w:rPr>
        <w:t>ی</w:t>
      </w:r>
      <w:r w:rsidRPr="004B5D59">
        <w:rPr>
          <w:rFonts w:asciiTheme="majorBidi" w:hAnsiTheme="majorBidi" w:cs="B Nazanin" w:hint="eastAsia"/>
          <w:sz w:val="28"/>
          <w:szCs w:val="28"/>
          <w:rtl/>
        </w:rPr>
        <w:t>ستند،</w:t>
      </w:r>
      <w:r w:rsidRPr="004B5D59">
        <w:rPr>
          <w:rFonts w:asciiTheme="majorBidi" w:hAnsiTheme="majorBidi" w:cs="B Nazanin"/>
          <w:sz w:val="28"/>
          <w:szCs w:val="28"/>
          <w:rtl/>
        </w:rPr>
        <w:t xml:space="preserve"> اما تا اواسط قرن ب</w:t>
      </w:r>
      <w:r w:rsidRPr="004B5D59">
        <w:rPr>
          <w:rFonts w:asciiTheme="majorBidi" w:hAnsiTheme="majorBidi" w:cs="B Nazanin" w:hint="cs"/>
          <w:sz w:val="28"/>
          <w:szCs w:val="28"/>
          <w:rtl/>
        </w:rPr>
        <w:t>ی</w:t>
      </w:r>
      <w:r w:rsidRPr="004B5D59">
        <w:rPr>
          <w:rFonts w:asciiTheme="majorBidi" w:hAnsiTheme="majorBidi" w:cs="B Nazanin" w:hint="eastAsia"/>
          <w:sz w:val="28"/>
          <w:szCs w:val="28"/>
          <w:rtl/>
        </w:rPr>
        <w:t>ستم</w:t>
      </w:r>
      <w:r w:rsidRPr="004B5D59">
        <w:rPr>
          <w:rFonts w:asciiTheme="majorBidi" w:hAnsiTheme="majorBidi" w:cs="B Nazanin"/>
          <w:sz w:val="28"/>
          <w:szCs w:val="28"/>
          <w:rtl/>
        </w:rPr>
        <w:t xml:space="preserve"> ا</w:t>
      </w:r>
      <w:r w:rsidRPr="004B5D59">
        <w:rPr>
          <w:rFonts w:asciiTheme="majorBidi" w:hAnsiTheme="majorBidi" w:cs="B Nazanin" w:hint="cs"/>
          <w:sz w:val="28"/>
          <w:szCs w:val="28"/>
          <w:rtl/>
        </w:rPr>
        <w:t>ی</w:t>
      </w:r>
      <w:r w:rsidRPr="004B5D59">
        <w:rPr>
          <w:rFonts w:asciiTheme="majorBidi" w:hAnsiTheme="majorBidi" w:cs="B Nazanin" w:hint="eastAsia"/>
          <w:sz w:val="28"/>
          <w:szCs w:val="28"/>
          <w:rtl/>
        </w:rPr>
        <w:t>ن</w:t>
      </w:r>
      <w:r w:rsidRPr="004B5D59">
        <w:rPr>
          <w:rFonts w:asciiTheme="majorBidi" w:hAnsiTheme="majorBidi" w:cs="B Nazanin"/>
          <w:sz w:val="28"/>
          <w:szCs w:val="28"/>
          <w:rtl/>
        </w:rPr>
        <w:t xml:space="preserve"> مفهوم توجه گسترده جامعه را به خود جلب نکرد. اصطلاح مسئول</w:t>
      </w:r>
      <w:r w:rsidRPr="004B5D59">
        <w:rPr>
          <w:rFonts w:asciiTheme="majorBidi" w:hAnsiTheme="majorBidi" w:cs="B Nazanin" w:hint="cs"/>
          <w:sz w:val="28"/>
          <w:szCs w:val="28"/>
          <w:rtl/>
        </w:rPr>
        <w:t>ی</w:t>
      </w:r>
      <w:r w:rsidRPr="004B5D59">
        <w:rPr>
          <w:rFonts w:asciiTheme="majorBidi" w:hAnsiTheme="majorBidi" w:cs="B Nazanin" w:hint="eastAsia"/>
          <w:sz w:val="28"/>
          <w:szCs w:val="28"/>
          <w:rtl/>
        </w:rPr>
        <w:t>ت</w:t>
      </w:r>
      <w:r w:rsidRPr="004B5D59">
        <w:rPr>
          <w:rFonts w:asciiTheme="majorBidi" w:hAnsiTheme="majorBidi" w:cs="B Nazanin"/>
          <w:sz w:val="28"/>
          <w:szCs w:val="28"/>
          <w:rtl/>
        </w:rPr>
        <w:t xml:space="preserve"> اجتماع</w:t>
      </w:r>
      <w:r w:rsidRPr="004B5D59">
        <w:rPr>
          <w:rFonts w:asciiTheme="majorBidi" w:hAnsiTheme="majorBidi" w:cs="B Nazanin" w:hint="cs"/>
          <w:sz w:val="28"/>
          <w:szCs w:val="28"/>
          <w:rtl/>
        </w:rPr>
        <w:t>ی</w:t>
      </w:r>
      <w:r w:rsidRPr="004B5D59">
        <w:rPr>
          <w:rFonts w:asciiTheme="majorBidi" w:hAnsiTheme="majorBidi" w:cs="B Nazanin"/>
          <w:sz w:val="28"/>
          <w:szCs w:val="28"/>
          <w:rtl/>
        </w:rPr>
        <w:t xml:space="preserve"> شرکت‌ها توسط هاوارد آر. بوون در کتاب </w:t>
      </w:r>
      <w:r w:rsidR="002758AF">
        <w:rPr>
          <w:rFonts w:asciiTheme="majorBidi" w:hAnsiTheme="majorBidi" w:cs="B Nazanin" w:hint="cs"/>
          <w:sz w:val="28"/>
          <w:szCs w:val="28"/>
          <w:rtl/>
        </w:rPr>
        <w:t>«</w:t>
      </w:r>
      <w:r w:rsidRPr="004B5D59">
        <w:rPr>
          <w:rFonts w:asciiTheme="majorBidi" w:hAnsiTheme="majorBidi" w:cs="B Nazanin"/>
          <w:sz w:val="28"/>
          <w:szCs w:val="28"/>
          <w:rtl/>
        </w:rPr>
        <w:t>مسئول</w:t>
      </w:r>
      <w:r w:rsidRPr="004B5D59">
        <w:rPr>
          <w:rFonts w:asciiTheme="majorBidi" w:hAnsiTheme="majorBidi" w:cs="B Nazanin" w:hint="cs"/>
          <w:sz w:val="28"/>
          <w:szCs w:val="28"/>
          <w:rtl/>
        </w:rPr>
        <w:t>ی</w:t>
      </w:r>
      <w:r w:rsidRPr="004B5D59">
        <w:rPr>
          <w:rFonts w:asciiTheme="majorBidi" w:hAnsiTheme="majorBidi" w:cs="B Nazanin" w:hint="eastAsia"/>
          <w:sz w:val="28"/>
          <w:szCs w:val="28"/>
          <w:rtl/>
        </w:rPr>
        <w:t>ت‌ها</w:t>
      </w:r>
      <w:r w:rsidRPr="004B5D59">
        <w:rPr>
          <w:rFonts w:asciiTheme="majorBidi" w:hAnsiTheme="majorBidi" w:cs="B Nazanin" w:hint="cs"/>
          <w:sz w:val="28"/>
          <w:szCs w:val="28"/>
          <w:rtl/>
        </w:rPr>
        <w:t>ی</w:t>
      </w:r>
      <w:r w:rsidRPr="004B5D59">
        <w:rPr>
          <w:rFonts w:asciiTheme="majorBidi" w:hAnsiTheme="majorBidi" w:cs="B Nazanin"/>
          <w:sz w:val="28"/>
          <w:szCs w:val="28"/>
          <w:rtl/>
        </w:rPr>
        <w:t xml:space="preserve"> اجتماع</w:t>
      </w:r>
      <w:r w:rsidRPr="004B5D59">
        <w:rPr>
          <w:rFonts w:asciiTheme="majorBidi" w:hAnsiTheme="majorBidi" w:cs="B Nazanin" w:hint="cs"/>
          <w:sz w:val="28"/>
          <w:szCs w:val="28"/>
          <w:rtl/>
        </w:rPr>
        <w:t>ی</w:t>
      </w:r>
      <w:r w:rsidRPr="004B5D59">
        <w:rPr>
          <w:rFonts w:asciiTheme="majorBidi" w:hAnsiTheme="majorBidi" w:cs="B Nazanin"/>
          <w:sz w:val="28"/>
          <w:szCs w:val="28"/>
          <w:rtl/>
        </w:rPr>
        <w:t xml:space="preserve"> تاجر</w:t>
      </w:r>
      <w:r w:rsidR="002758AF">
        <w:rPr>
          <w:rFonts w:asciiTheme="majorBidi" w:hAnsiTheme="majorBidi" w:cs="B Nazanin" w:hint="cs"/>
          <w:sz w:val="28"/>
          <w:szCs w:val="28"/>
          <w:rtl/>
        </w:rPr>
        <w:t>»</w:t>
      </w:r>
      <w:r w:rsidRPr="004B5D59">
        <w:rPr>
          <w:rFonts w:asciiTheme="majorBidi" w:hAnsiTheme="majorBidi" w:cs="B Nazanin"/>
          <w:sz w:val="28"/>
          <w:szCs w:val="28"/>
          <w:rtl/>
        </w:rPr>
        <w:t xml:space="preserve"> در سال 1953 ذکر شد، که در آن بوو</w:t>
      </w:r>
      <w:r w:rsidRPr="004B5D59">
        <w:rPr>
          <w:rFonts w:asciiTheme="majorBidi" w:hAnsiTheme="majorBidi" w:cs="B Nazanin" w:hint="eastAsia"/>
          <w:sz w:val="28"/>
          <w:szCs w:val="28"/>
          <w:rtl/>
        </w:rPr>
        <w:t>ن</w:t>
      </w:r>
      <w:r w:rsidRPr="004B5D59">
        <w:rPr>
          <w:rFonts w:asciiTheme="majorBidi" w:hAnsiTheme="majorBidi" w:cs="B Nazanin"/>
          <w:sz w:val="28"/>
          <w:szCs w:val="28"/>
          <w:rtl/>
        </w:rPr>
        <w:t xml:space="preserve"> با توجه به قدرت اقتصاد</w:t>
      </w:r>
      <w:r w:rsidRPr="004B5D59">
        <w:rPr>
          <w:rFonts w:asciiTheme="majorBidi" w:hAnsiTheme="majorBidi" w:cs="B Nazanin" w:hint="cs"/>
          <w:sz w:val="28"/>
          <w:szCs w:val="28"/>
          <w:rtl/>
        </w:rPr>
        <w:t>ی</w:t>
      </w:r>
      <w:r w:rsidRPr="004B5D59">
        <w:rPr>
          <w:rFonts w:asciiTheme="majorBidi" w:hAnsiTheme="majorBidi" w:cs="B Nazanin"/>
          <w:sz w:val="28"/>
          <w:szCs w:val="28"/>
          <w:rtl/>
        </w:rPr>
        <w:t xml:space="preserve"> قابل توجه شرکت‌ها</w:t>
      </w:r>
      <w:r w:rsidRPr="004B5D59">
        <w:rPr>
          <w:rFonts w:asciiTheme="majorBidi" w:hAnsiTheme="majorBidi" w:cs="B Nazanin" w:hint="cs"/>
          <w:sz w:val="28"/>
          <w:szCs w:val="28"/>
          <w:rtl/>
        </w:rPr>
        <w:t>ی</w:t>
      </w:r>
      <w:r w:rsidRPr="004B5D59">
        <w:rPr>
          <w:rFonts w:asciiTheme="majorBidi" w:hAnsiTheme="majorBidi" w:cs="B Nazanin"/>
          <w:sz w:val="28"/>
          <w:szCs w:val="28"/>
          <w:rtl/>
        </w:rPr>
        <w:t xml:space="preserve"> بزرگ در ا</w:t>
      </w:r>
      <w:r w:rsidRPr="004B5D59">
        <w:rPr>
          <w:rFonts w:asciiTheme="majorBidi" w:hAnsiTheme="majorBidi" w:cs="B Nazanin" w:hint="cs"/>
          <w:sz w:val="28"/>
          <w:szCs w:val="28"/>
          <w:rtl/>
        </w:rPr>
        <w:t>ی</w:t>
      </w:r>
      <w:r w:rsidRPr="004B5D59">
        <w:rPr>
          <w:rFonts w:asciiTheme="majorBidi" w:hAnsiTheme="majorBidi" w:cs="B Nazanin" w:hint="eastAsia"/>
          <w:sz w:val="28"/>
          <w:szCs w:val="28"/>
          <w:rtl/>
        </w:rPr>
        <w:t>الات</w:t>
      </w:r>
      <w:r w:rsidRPr="004B5D59">
        <w:rPr>
          <w:rFonts w:asciiTheme="majorBidi" w:hAnsiTheme="majorBidi" w:cs="B Nazanin"/>
          <w:sz w:val="28"/>
          <w:szCs w:val="28"/>
          <w:rtl/>
        </w:rPr>
        <w:t xml:space="preserve"> متحده و تأث</w:t>
      </w:r>
      <w:r w:rsidRPr="004B5D59">
        <w:rPr>
          <w:rFonts w:asciiTheme="majorBidi" w:hAnsiTheme="majorBidi" w:cs="B Nazanin" w:hint="cs"/>
          <w:sz w:val="28"/>
          <w:szCs w:val="28"/>
          <w:rtl/>
        </w:rPr>
        <w:t>ی</w:t>
      </w:r>
      <w:r w:rsidRPr="004B5D59">
        <w:rPr>
          <w:rFonts w:asciiTheme="majorBidi" w:hAnsiTheme="majorBidi" w:cs="B Nazanin" w:hint="eastAsia"/>
          <w:sz w:val="28"/>
          <w:szCs w:val="28"/>
          <w:rtl/>
        </w:rPr>
        <w:t>رات</w:t>
      </w:r>
      <w:r w:rsidRPr="004B5D59">
        <w:rPr>
          <w:rFonts w:asciiTheme="majorBidi" w:hAnsiTheme="majorBidi" w:cs="B Nazanin"/>
          <w:sz w:val="28"/>
          <w:szCs w:val="28"/>
          <w:rtl/>
        </w:rPr>
        <w:t xml:space="preserve"> گسترده فعال</w:t>
      </w:r>
      <w:r w:rsidRPr="004B5D59">
        <w:rPr>
          <w:rFonts w:asciiTheme="majorBidi" w:hAnsiTheme="majorBidi" w:cs="B Nazanin" w:hint="cs"/>
          <w:sz w:val="28"/>
          <w:szCs w:val="28"/>
          <w:rtl/>
        </w:rPr>
        <w:t>ی</w:t>
      </w:r>
      <w:r w:rsidRPr="004B5D59">
        <w:rPr>
          <w:rFonts w:asciiTheme="majorBidi" w:hAnsiTheme="majorBidi" w:cs="B Nazanin" w:hint="eastAsia"/>
          <w:sz w:val="28"/>
          <w:szCs w:val="28"/>
          <w:rtl/>
        </w:rPr>
        <w:t>ت‌ها</w:t>
      </w:r>
      <w:r w:rsidRPr="004B5D59">
        <w:rPr>
          <w:rFonts w:asciiTheme="majorBidi" w:hAnsiTheme="majorBidi" w:cs="B Nazanin" w:hint="cs"/>
          <w:sz w:val="28"/>
          <w:szCs w:val="28"/>
          <w:rtl/>
        </w:rPr>
        <w:t>ی</w:t>
      </w:r>
      <w:r w:rsidRPr="004B5D59">
        <w:rPr>
          <w:rFonts w:asciiTheme="majorBidi" w:hAnsiTheme="majorBidi" w:cs="B Nazanin"/>
          <w:sz w:val="28"/>
          <w:szCs w:val="28"/>
          <w:rtl/>
        </w:rPr>
        <w:t xml:space="preserve"> تجار</w:t>
      </w:r>
      <w:r w:rsidRPr="004B5D59">
        <w:rPr>
          <w:rFonts w:asciiTheme="majorBidi" w:hAnsiTheme="majorBidi" w:cs="B Nazanin" w:hint="cs"/>
          <w:sz w:val="28"/>
          <w:szCs w:val="28"/>
          <w:rtl/>
        </w:rPr>
        <w:t>ی</w:t>
      </w:r>
      <w:r w:rsidRPr="004B5D59">
        <w:rPr>
          <w:rFonts w:asciiTheme="majorBidi" w:hAnsiTheme="majorBidi" w:cs="B Nazanin"/>
          <w:sz w:val="28"/>
          <w:szCs w:val="28"/>
          <w:rtl/>
        </w:rPr>
        <w:t xml:space="preserve"> آن‌ها بر مردم عاد</w:t>
      </w:r>
      <w:r w:rsidRPr="004B5D59">
        <w:rPr>
          <w:rFonts w:asciiTheme="majorBidi" w:hAnsiTheme="majorBidi" w:cs="B Nazanin" w:hint="cs"/>
          <w:sz w:val="28"/>
          <w:szCs w:val="28"/>
          <w:rtl/>
        </w:rPr>
        <w:t>ی</w:t>
      </w:r>
      <w:r w:rsidRPr="004B5D59">
        <w:rPr>
          <w:rFonts w:asciiTheme="majorBidi" w:hAnsiTheme="majorBidi" w:cs="B Nazanin" w:hint="eastAsia"/>
          <w:sz w:val="28"/>
          <w:szCs w:val="28"/>
          <w:rtl/>
        </w:rPr>
        <w:t>،</w:t>
      </w:r>
      <w:r w:rsidRPr="004B5D59">
        <w:rPr>
          <w:rFonts w:asciiTheme="majorBidi" w:hAnsiTheme="majorBidi" w:cs="B Nazanin"/>
          <w:sz w:val="28"/>
          <w:szCs w:val="28"/>
          <w:rtl/>
        </w:rPr>
        <w:t xml:space="preserve"> طرفدار مشارکت ب</w:t>
      </w:r>
      <w:r w:rsidRPr="004B5D59">
        <w:rPr>
          <w:rFonts w:asciiTheme="majorBidi" w:hAnsiTheme="majorBidi" w:cs="B Nazanin" w:hint="cs"/>
          <w:sz w:val="28"/>
          <w:szCs w:val="28"/>
          <w:rtl/>
        </w:rPr>
        <w:t>ی</w:t>
      </w:r>
      <w:r w:rsidRPr="004B5D59">
        <w:rPr>
          <w:rFonts w:asciiTheme="majorBidi" w:hAnsiTheme="majorBidi" w:cs="B Nazanin" w:hint="eastAsia"/>
          <w:sz w:val="28"/>
          <w:szCs w:val="28"/>
          <w:rtl/>
        </w:rPr>
        <w:t>شتر</w:t>
      </w:r>
      <w:r w:rsidRPr="004B5D59">
        <w:rPr>
          <w:rFonts w:asciiTheme="majorBidi" w:hAnsiTheme="majorBidi" w:cs="B Nazanin"/>
          <w:sz w:val="28"/>
          <w:szCs w:val="28"/>
          <w:rtl/>
        </w:rPr>
        <w:t xml:space="preserve"> ا</w:t>
      </w:r>
      <w:r w:rsidRPr="004B5D59">
        <w:rPr>
          <w:rFonts w:asciiTheme="majorBidi" w:hAnsiTheme="majorBidi" w:cs="B Nazanin" w:hint="cs"/>
          <w:sz w:val="28"/>
          <w:szCs w:val="28"/>
          <w:rtl/>
        </w:rPr>
        <w:t>ی</w:t>
      </w:r>
      <w:r w:rsidRPr="004B5D59">
        <w:rPr>
          <w:rFonts w:asciiTheme="majorBidi" w:hAnsiTheme="majorBidi" w:cs="B Nazanin" w:hint="eastAsia"/>
          <w:sz w:val="28"/>
          <w:szCs w:val="28"/>
          <w:rtl/>
        </w:rPr>
        <w:t>ن</w:t>
      </w:r>
      <w:r w:rsidRPr="004B5D59">
        <w:rPr>
          <w:rFonts w:asciiTheme="majorBidi" w:hAnsiTheme="majorBidi" w:cs="B Nazanin"/>
          <w:sz w:val="28"/>
          <w:szCs w:val="28"/>
          <w:rtl/>
        </w:rPr>
        <w:t xml:space="preserve"> شرکت‌ها در جامعه مدن</w:t>
      </w:r>
      <w:r w:rsidRPr="004B5D59">
        <w:rPr>
          <w:rFonts w:asciiTheme="majorBidi" w:hAnsiTheme="majorBidi" w:cs="B Nazanin" w:hint="cs"/>
          <w:sz w:val="28"/>
          <w:szCs w:val="28"/>
          <w:rtl/>
        </w:rPr>
        <w:t>ی</w:t>
      </w:r>
      <w:r w:rsidRPr="004B5D59">
        <w:rPr>
          <w:rFonts w:asciiTheme="majorBidi" w:hAnsiTheme="majorBidi" w:cs="B Nazanin"/>
          <w:sz w:val="28"/>
          <w:szCs w:val="28"/>
          <w:rtl/>
        </w:rPr>
        <w:t xml:space="preserve"> بود. مفهوم بن</w:t>
      </w:r>
      <w:r w:rsidRPr="004B5D59">
        <w:rPr>
          <w:rFonts w:asciiTheme="majorBidi" w:hAnsiTheme="majorBidi" w:cs="B Nazanin" w:hint="cs"/>
          <w:sz w:val="28"/>
          <w:szCs w:val="28"/>
          <w:rtl/>
        </w:rPr>
        <w:t>ی</w:t>
      </w:r>
      <w:r w:rsidRPr="004B5D59">
        <w:rPr>
          <w:rFonts w:asciiTheme="majorBidi" w:hAnsiTheme="majorBidi" w:cs="B Nazanin" w:hint="eastAsia"/>
          <w:sz w:val="28"/>
          <w:szCs w:val="28"/>
          <w:rtl/>
        </w:rPr>
        <w:t>اد</w:t>
      </w:r>
      <w:r w:rsidRPr="004B5D59">
        <w:rPr>
          <w:rFonts w:asciiTheme="majorBidi" w:hAnsiTheme="majorBidi" w:cs="B Nazanin" w:hint="cs"/>
          <w:sz w:val="28"/>
          <w:szCs w:val="28"/>
          <w:rtl/>
        </w:rPr>
        <w:t>ی</w:t>
      </w:r>
      <w:r w:rsidRPr="004B5D59">
        <w:rPr>
          <w:rFonts w:asciiTheme="majorBidi" w:hAnsiTheme="majorBidi" w:cs="B Nazanin"/>
          <w:sz w:val="28"/>
          <w:szCs w:val="28"/>
          <w:rtl/>
        </w:rPr>
        <w:t xml:space="preserve"> مسئول</w:t>
      </w:r>
      <w:r w:rsidRPr="004B5D59">
        <w:rPr>
          <w:rFonts w:asciiTheme="majorBidi" w:hAnsiTheme="majorBidi" w:cs="B Nazanin" w:hint="cs"/>
          <w:sz w:val="28"/>
          <w:szCs w:val="28"/>
          <w:rtl/>
        </w:rPr>
        <w:t>ی</w:t>
      </w:r>
      <w:r w:rsidRPr="004B5D59">
        <w:rPr>
          <w:rFonts w:asciiTheme="majorBidi" w:hAnsiTheme="majorBidi" w:cs="B Nazanin" w:hint="eastAsia"/>
          <w:sz w:val="28"/>
          <w:szCs w:val="28"/>
          <w:rtl/>
        </w:rPr>
        <w:t>ت</w:t>
      </w:r>
      <w:r w:rsidRPr="004B5D59">
        <w:rPr>
          <w:rFonts w:asciiTheme="majorBidi" w:hAnsiTheme="majorBidi" w:cs="B Nazanin"/>
          <w:sz w:val="28"/>
          <w:szCs w:val="28"/>
          <w:rtl/>
        </w:rPr>
        <w:t xml:space="preserve"> اجتماع</w:t>
      </w:r>
      <w:r w:rsidRPr="004B5D59">
        <w:rPr>
          <w:rFonts w:asciiTheme="majorBidi" w:hAnsiTheme="majorBidi" w:cs="B Nazanin" w:hint="cs"/>
          <w:sz w:val="28"/>
          <w:szCs w:val="28"/>
          <w:rtl/>
        </w:rPr>
        <w:t>ی</w:t>
      </w:r>
      <w:r w:rsidRPr="004B5D59">
        <w:rPr>
          <w:rFonts w:asciiTheme="majorBidi" w:hAnsiTheme="majorBidi" w:cs="B Nazanin"/>
          <w:sz w:val="28"/>
          <w:szCs w:val="28"/>
          <w:rtl/>
        </w:rPr>
        <w:t xml:space="preserve"> شرکت‌ها بر ا</w:t>
      </w:r>
      <w:r w:rsidRPr="004B5D59">
        <w:rPr>
          <w:rFonts w:asciiTheme="majorBidi" w:hAnsiTheme="majorBidi" w:cs="B Nazanin" w:hint="cs"/>
          <w:sz w:val="28"/>
          <w:szCs w:val="28"/>
          <w:rtl/>
        </w:rPr>
        <w:t>ی</w:t>
      </w:r>
      <w:r w:rsidRPr="004B5D59">
        <w:rPr>
          <w:rFonts w:asciiTheme="majorBidi" w:hAnsiTheme="majorBidi" w:cs="B Nazanin" w:hint="eastAsia"/>
          <w:sz w:val="28"/>
          <w:szCs w:val="28"/>
          <w:rtl/>
        </w:rPr>
        <w:t>ن</w:t>
      </w:r>
      <w:r w:rsidRPr="004B5D59">
        <w:rPr>
          <w:rFonts w:asciiTheme="majorBidi" w:hAnsiTheme="majorBidi" w:cs="B Nazanin"/>
          <w:sz w:val="28"/>
          <w:szCs w:val="28"/>
          <w:rtl/>
        </w:rPr>
        <w:t xml:space="preserve"> باور استوار است که سازمان‌ها</w:t>
      </w:r>
      <w:r w:rsidRPr="004B5D59">
        <w:rPr>
          <w:rFonts w:asciiTheme="majorBidi" w:hAnsiTheme="majorBidi" w:cs="B Nazanin" w:hint="cs"/>
          <w:sz w:val="28"/>
          <w:szCs w:val="28"/>
          <w:rtl/>
        </w:rPr>
        <w:t>ی</w:t>
      </w:r>
      <w:r w:rsidRPr="004B5D59">
        <w:rPr>
          <w:rFonts w:asciiTheme="majorBidi" w:hAnsiTheme="majorBidi" w:cs="B Nazanin"/>
          <w:sz w:val="28"/>
          <w:szCs w:val="28"/>
          <w:rtl/>
        </w:rPr>
        <w:t xml:space="preserve"> تجار</w:t>
      </w:r>
      <w:r w:rsidRPr="004B5D59">
        <w:rPr>
          <w:rFonts w:asciiTheme="majorBidi" w:hAnsiTheme="majorBidi" w:cs="B Nazanin" w:hint="cs"/>
          <w:sz w:val="28"/>
          <w:szCs w:val="28"/>
          <w:rtl/>
        </w:rPr>
        <w:t>ی</w:t>
      </w:r>
      <w:r w:rsidRPr="004B5D59">
        <w:rPr>
          <w:rFonts w:asciiTheme="majorBidi" w:hAnsiTheme="majorBidi" w:cs="B Nazanin"/>
          <w:sz w:val="28"/>
          <w:szCs w:val="28"/>
          <w:rtl/>
        </w:rPr>
        <w:t>، چه شرکت‌ها</w:t>
      </w:r>
      <w:r w:rsidRPr="004B5D59">
        <w:rPr>
          <w:rFonts w:asciiTheme="majorBidi" w:hAnsiTheme="majorBidi" w:cs="B Nazanin" w:hint="cs"/>
          <w:sz w:val="28"/>
          <w:szCs w:val="28"/>
          <w:rtl/>
        </w:rPr>
        <w:t>ی</w:t>
      </w:r>
      <w:r w:rsidRPr="004B5D59">
        <w:rPr>
          <w:rFonts w:asciiTheme="majorBidi" w:hAnsiTheme="majorBidi" w:cs="B Nazanin"/>
          <w:sz w:val="28"/>
          <w:szCs w:val="28"/>
          <w:rtl/>
        </w:rPr>
        <w:t xml:space="preserve"> بزرگ چندمل</w:t>
      </w:r>
      <w:r w:rsidRPr="004B5D59">
        <w:rPr>
          <w:rFonts w:asciiTheme="majorBidi" w:hAnsiTheme="majorBidi" w:cs="B Nazanin" w:hint="cs"/>
          <w:sz w:val="28"/>
          <w:szCs w:val="28"/>
          <w:rtl/>
        </w:rPr>
        <w:t>ی</w:t>
      </w:r>
      <w:r w:rsidRPr="004B5D59">
        <w:rPr>
          <w:rFonts w:asciiTheme="majorBidi" w:hAnsiTheme="majorBidi" w:cs="B Nazanin" w:hint="eastAsia"/>
          <w:sz w:val="28"/>
          <w:szCs w:val="28"/>
          <w:rtl/>
        </w:rPr>
        <w:t>ت</w:t>
      </w:r>
      <w:r w:rsidRPr="004B5D59">
        <w:rPr>
          <w:rFonts w:asciiTheme="majorBidi" w:hAnsiTheme="majorBidi" w:cs="B Nazanin" w:hint="cs"/>
          <w:sz w:val="28"/>
          <w:szCs w:val="28"/>
          <w:rtl/>
        </w:rPr>
        <w:t>ی</w:t>
      </w:r>
      <w:r w:rsidRPr="004B5D59">
        <w:rPr>
          <w:rFonts w:asciiTheme="majorBidi" w:hAnsiTheme="majorBidi" w:cs="B Nazanin"/>
          <w:sz w:val="28"/>
          <w:szCs w:val="28"/>
          <w:rtl/>
        </w:rPr>
        <w:t xml:space="preserve"> و چه شرکت‌ها</w:t>
      </w:r>
      <w:r w:rsidRPr="004B5D59">
        <w:rPr>
          <w:rFonts w:asciiTheme="majorBidi" w:hAnsiTheme="majorBidi" w:cs="B Nazanin" w:hint="cs"/>
          <w:sz w:val="28"/>
          <w:szCs w:val="28"/>
          <w:rtl/>
        </w:rPr>
        <w:t>ی</w:t>
      </w:r>
      <w:r w:rsidRPr="004B5D59">
        <w:rPr>
          <w:rFonts w:asciiTheme="majorBidi" w:hAnsiTheme="majorBidi" w:cs="B Nazanin"/>
          <w:sz w:val="28"/>
          <w:szCs w:val="28"/>
          <w:rtl/>
        </w:rPr>
        <w:t xml:space="preserve"> کوچک و متوسط، مسئول</w:t>
      </w:r>
      <w:r w:rsidRPr="004B5D59">
        <w:rPr>
          <w:rFonts w:asciiTheme="majorBidi" w:hAnsiTheme="majorBidi" w:cs="B Nazanin" w:hint="cs"/>
          <w:sz w:val="28"/>
          <w:szCs w:val="28"/>
          <w:rtl/>
        </w:rPr>
        <w:t>ی</w:t>
      </w:r>
      <w:r w:rsidRPr="004B5D59">
        <w:rPr>
          <w:rFonts w:asciiTheme="majorBidi" w:hAnsiTheme="majorBidi" w:cs="B Nazanin" w:hint="eastAsia"/>
          <w:sz w:val="28"/>
          <w:szCs w:val="28"/>
          <w:rtl/>
        </w:rPr>
        <w:t>ت</w:t>
      </w:r>
      <w:r w:rsidRPr="004B5D59">
        <w:rPr>
          <w:rFonts w:asciiTheme="majorBidi" w:hAnsiTheme="majorBidi" w:cs="B Nazanin"/>
          <w:sz w:val="28"/>
          <w:szCs w:val="28"/>
          <w:rtl/>
        </w:rPr>
        <w:t xml:space="preserve"> دارند اطم</w:t>
      </w:r>
      <w:r w:rsidRPr="004B5D59">
        <w:rPr>
          <w:rFonts w:asciiTheme="majorBidi" w:hAnsiTheme="majorBidi" w:cs="B Nazanin" w:hint="cs"/>
          <w:sz w:val="28"/>
          <w:szCs w:val="28"/>
          <w:rtl/>
        </w:rPr>
        <w:t>ی</w:t>
      </w:r>
      <w:r w:rsidRPr="004B5D59">
        <w:rPr>
          <w:rFonts w:asciiTheme="majorBidi" w:hAnsiTheme="majorBidi" w:cs="B Nazanin" w:hint="eastAsia"/>
          <w:sz w:val="28"/>
          <w:szCs w:val="28"/>
          <w:rtl/>
        </w:rPr>
        <w:t>نان</w:t>
      </w:r>
      <w:r w:rsidRPr="004B5D59">
        <w:rPr>
          <w:rFonts w:asciiTheme="majorBidi" w:hAnsiTheme="majorBidi" w:cs="B Nazanin"/>
          <w:sz w:val="28"/>
          <w:szCs w:val="28"/>
          <w:rtl/>
        </w:rPr>
        <w:t xml:space="preserve"> حاصل کنند که فعال</w:t>
      </w:r>
      <w:r w:rsidRPr="004B5D59">
        <w:rPr>
          <w:rFonts w:asciiTheme="majorBidi" w:hAnsiTheme="majorBidi" w:cs="B Nazanin" w:hint="cs"/>
          <w:sz w:val="28"/>
          <w:szCs w:val="28"/>
          <w:rtl/>
        </w:rPr>
        <w:t>ی</w:t>
      </w:r>
      <w:r w:rsidRPr="004B5D59">
        <w:rPr>
          <w:rFonts w:asciiTheme="majorBidi" w:hAnsiTheme="majorBidi" w:cs="B Nazanin" w:hint="eastAsia"/>
          <w:sz w:val="28"/>
          <w:szCs w:val="28"/>
          <w:rtl/>
        </w:rPr>
        <w:t>ت‌ها</w:t>
      </w:r>
      <w:r w:rsidRPr="004B5D59">
        <w:rPr>
          <w:rFonts w:asciiTheme="majorBidi" w:hAnsiTheme="majorBidi" w:cs="B Nazanin" w:hint="cs"/>
          <w:sz w:val="28"/>
          <w:szCs w:val="28"/>
          <w:rtl/>
        </w:rPr>
        <w:t>ی</w:t>
      </w:r>
      <w:r w:rsidRPr="004B5D59">
        <w:rPr>
          <w:rFonts w:asciiTheme="majorBidi" w:hAnsiTheme="majorBidi" w:cs="B Nazanin"/>
          <w:sz w:val="28"/>
          <w:szCs w:val="28"/>
          <w:rtl/>
        </w:rPr>
        <w:t xml:space="preserve"> تجار</w:t>
      </w:r>
      <w:r w:rsidRPr="004B5D59">
        <w:rPr>
          <w:rFonts w:asciiTheme="majorBidi" w:hAnsiTheme="majorBidi" w:cs="B Nazanin" w:hint="cs"/>
          <w:sz w:val="28"/>
          <w:szCs w:val="28"/>
          <w:rtl/>
        </w:rPr>
        <w:t>ی</w:t>
      </w:r>
      <w:r w:rsidRPr="004B5D59">
        <w:rPr>
          <w:rFonts w:asciiTheme="majorBidi" w:hAnsiTheme="majorBidi" w:cs="B Nazanin"/>
          <w:sz w:val="28"/>
          <w:szCs w:val="28"/>
          <w:rtl/>
        </w:rPr>
        <w:t xml:space="preserve"> آن‌ها تأث</w:t>
      </w:r>
      <w:r w:rsidRPr="004B5D59">
        <w:rPr>
          <w:rFonts w:asciiTheme="majorBidi" w:hAnsiTheme="majorBidi" w:cs="B Nazanin" w:hint="cs"/>
          <w:sz w:val="28"/>
          <w:szCs w:val="28"/>
          <w:rtl/>
        </w:rPr>
        <w:t>ی</w:t>
      </w:r>
      <w:r w:rsidRPr="004B5D59">
        <w:rPr>
          <w:rFonts w:asciiTheme="majorBidi" w:hAnsiTheme="majorBidi" w:cs="B Nazanin" w:hint="eastAsia"/>
          <w:sz w:val="28"/>
          <w:szCs w:val="28"/>
          <w:rtl/>
        </w:rPr>
        <w:t>رات</w:t>
      </w:r>
      <w:r w:rsidRPr="004B5D59">
        <w:rPr>
          <w:rFonts w:asciiTheme="majorBidi" w:hAnsiTheme="majorBidi" w:cs="B Nazanin"/>
          <w:sz w:val="28"/>
          <w:szCs w:val="28"/>
          <w:rtl/>
        </w:rPr>
        <w:t xml:space="preserve"> منف</w:t>
      </w:r>
      <w:r w:rsidRPr="004B5D59">
        <w:rPr>
          <w:rFonts w:asciiTheme="majorBidi" w:hAnsiTheme="majorBidi" w:cs="B Nazanin" w:hint="cs"/>
          <w:sz w:val="28"/>
          <w:szCs w:val="28"/>
          <w:rtl/>
        </w:rPr>
        <w:t>ی</w:t>
      </w:r>
      <w:r w:rsidRPr="004B5D59">
        <w:rPr>
          <w:rFonts w:asciiTheme="majorBidi" w:hAnsiTheme="majorBidi" w:cs="B Nazanin"/>
          <w:sz w:val="28"/>
          <w:szCs w:val="28"/>
          <w:rtl/>
        </w:rPr>
        <w:t xml:space="preserve"> بر جامعه و مح</w:t>
      </w:r>
      <w:r w:rsidRPr="004B5D59">
        <w:rPr>
          <w:rFonts w:asciiTheme="majorBidi" w:hAnsiTheme="majorBidi" w:cs="B Nazanin" w:hint="cs"/>
          <w:sz w:val="28"/>
          <w:szCs w:val="28"/>
          <w:rtl/>
        </w:rPr>
        <w:t>ی</w:t>
      </w:r>
      <w:r w:rsidRPr="004B5D59">
        <w:rPr>
          <w:rFonts w:asciiTheme="majorBidi" w:hAnsiTheme="majorBidi" w:cs="B Nazanin" w:hint="eastAsia"/>
          <w:sz w:val="28"/>
          <w:szCs w:val="28"/>
          <w:rtl/>
        </w:rPr>
        <w:t>ط</w:t>
      </w:r>
      <w:r w:rsidRPr="004B5D59">
        <w:rPr>
          <w:rFonts w:asciiTheme="majorBidi" w:hAnsiTheme="majorBidi" w:cs="B Nazanin"/>
          <w:sz w:val="28"/>
          <w:szCs w:val="28"/>
          <w:rtl/>
        </w:rPr>
        <w:t xml:space="preserve"> ز</w:t>
      </w:r>
      <w:r w:rsidRPr="004B5D59">
        <w:rPr>
          <w:rFonts w:asciiTheme="majorBidi" w:hAnsiTheme="majorBidi" w:cs="B Nazanin" w:hint="cs"/>
          <w:sz w:val="28"/>
          <w:szCs w:val="28"/>
          <w:rtl/>
        </w:rPr>
        <w:t>ی</w:t>
      </w:r>
      <w:r w:rsidRPr="004B5D59">
        <w:rPr>
          <w:rFonts w:asciiTheme="majorBidi" w:hAnsiTheme="majorBidi" w:cs="B Nazanin" w:hint="eastAsia"/>
          <w:sz w:val="28"/>
          <w:szCs w:val="28"/>
          <w:rtl/>
        </w:rPr>
        <w:t>ست</w:t>
      </w:r>
      <w:r w:rsidRPr="004B5D59">
        <w:rPr>
          <w:rFonts w:asciiTheme="majorBidi" w:hAnsiTheme="majorBidi" w:cs="B Nazanin"/>
          <w:sz w:val="28"/>
          <w:szCs w:val="28"/>
          <w:rtl/>
        </w:rPr>
        <w:t xml:space="preserve"> ندارد (بوون، 1953، ص </w:t>
      </w:r>
      <w:r w:rsidRPr="004B5D59">
        <w:rPr>
          <w:rFonts w:asciiTheme="majorBidi" w:hAnsiTheme="majorBidi" w:cs="B Nazanin"/>
          <w:sz w:val="28"/>
          <w:szCs w:val="28"/>
        </w:rPr>
        <w:t>xi</w:t>
      </w:r>
      <w:r w:rsidRPr="004B5D59">
        <w:rPr>
          <w:rFonts w:asciiTheme="majorBidi" w:hAnsiTheme="majorBidi" w:cs="B Nazanin"/>
          <w:sz w:val="28"/>
          <w:szCs w:val="28"/>
          <w:rtl/>
        </w:rPr>
        <w:t>).</w:t>
      </w:r>
    </w:p>
    <w:p w14:paraId="745DD70F" w14:textId="77777777" w:rsidR="002758AF" w:rsidRDefault="002758AF" w:rsidP="004B5D59">
      <w:pPr>
        <w:rPr>
          <w:rFonts w:asciiTheme="majorBidi" w:hAnsiTheme="majorBidi" w:cs="B Nazanin"/>
          <w:sz w:val="28"/>
          <w:szCs w:val="28"/>
          <w:rtl/>
        </w:rPr>
      </w:pPr>
    </w:p>
    <w:p w14:paraId="4098143E" w14:textId="77777777" w:rsidR="002758AF" w:rsidRDefault="002758AF" w:rsidP="004B5D59">
      <w:pPr>
        <w:rPr>
          <w:rFonts w:asciiTheme="majorBidi" w:hAnsiTheme="majorBidi" w:cs="B Nazanin"/>
          <w:sz w:val="28"/>
          <w:szCs w:val="28"/>
          <w:rtl/>
        </w:rPr>
      </w:pPr>
    </w:p>
    <w:p w14:paraId="7F21D6E7" w14:textId="5EE0F82C" w:rsidR="002758AF" w:rsidRDefault="002758AF" w:rsidP="002758AF">
      <w:pPr>
        <w:rPr>
          <w:rFonts w:asciiTheme="majorBidi" w:hAnsiTheme="majorBidi" w:cs="B Nazanin"/>
          <w:sz w:val="24"/>
          <w:szCs w:val="24"/>
          <w:rtl/>
        </w:rPr>
      </w:pPr>
      <w:r w:rsidRPr="002758AF">
        <w:rPr>
          <w:rFonts w:asciiTheme="majorBidi" w:hAnsiTheme="majorBidi" w:cs="B Nazanin"/>
          <w:sz w:val="24"/>
          <w:szCs w:val="24"/>
          <w:rtl/>
        </w:rPr>
        <w:lastRenderedPageBreak/>
        <w:t xml:space="preserve">جدول </w:t>
      </w:r>
      <w:r w:rsidRPr="002758AF">
        <w:rPr>
          <w:rFonts w:asciiTheme="majorBidi" w:hAnsiTheme="majorBidi" w:cs="B Nazanin" w:hint="cs"/>
          <w:sz w:val="24"/>
          <w:szCs w:val="24"/>
          <w:rtl/>
        </w:rPr>
        <w:t>1</w:t>
      </w:r>
      <w:r w:rsidRPr="002758AF">
        <w:rPr>
          <w:rFonts w:asciiTheme="majorBidi" w:hAnsiTheme="majorBidi" w:cs="B Nazanin"/>
          <w:sz w:val="24"/>
          <w:szCs w:val="24"/>
          <w:rtl/>
        </w:rPr>
        <w:t>.</w:t>
      </w:r>
      <w:r w:rsidRPr="002758AF">
        <w:rPr>
          <w:rFonts w:asciiTheme="majorBidi" w:hAnsiTheme="majorBidi" w:cs="B Nazanin" w:hint="cs"/>
          <w:sz w:val="24"/>
          <w:szCs w:val="24"/>
          <w:rtl/>
        </w:rPr>
        <w:t>3</w:t>
      </w:r>
      <w:r w:rsidRPr="002758AF">
        <w:rPr>
          <w:rFonts w:asciiTheme="majorBidi" w:hAnsiTheme="majorBidi" w:cs="B Nazanin"/>
          <w:sz w:val="24"/>
          <w:szCs w:val="24"/>
          <w:rtl/>
        </w:rPr>
        <w:t xml:space="preserve"> نمونه ها</w:t>
      </w:r>
      <w:r w:rsidRPr="002758AF">
        <w:rPr>
          <w:rFonts w:asciiTheme="majorBidi" w:hAnsiTheme="majorBidi" w:cs="B Nazanin" w:hint="cs"/>
          <w:sz w:val="24"/>
          <w:szCs w:val="24"/>
          <w:rtl/>
        </w:rPr>
        <w:t>یی</w:t>
      </w:r>
      <w:r w:rsidRPr="002758AF">
        <w:rPr>
          <w:rFonts w:asciiTheme="majorBidi" w:hAnsiTheme="majorBidi" w:cs="B Nazanin"/>
          <w:sz w:val="24"/>
          <w:szCs w:val="24"/>
          <w:rtl/>
        </w:rPr>
        <w:t xml:space="preserve"> از ب</w:t>
      </w:r>
      <w:r w:rsidRPr="002758AF">
        <w:rPr>
          <w:rFonts w:asciiTheme="majorBidi" w:hAnsiTheme="majorBidi" w:cs="B Nazanin" w:hint="cs"/>
          <w:sz w:val="24"/>
          <w:szCs w:val="24"/>
          <w:rtl/>
        </w:rPr>
        <w:t>ی</w:t>
      </w:r>
      <w:r w:rsidRPr="002758AF">
        <w:rPr>
          <w:rFonts w:asciiTheme="majorBidi" w:hAnsiTheme="majorBidi" w:cs="B Nazanin" w:hint="eastAsia"/>
          <w:sz w:val="24"/>
          <w:szCs w:val="24"/>
          <w:rtl/>
        </w:rPr>
        <w:t>ان</w:t>
      </w:r>
      <w:r w:rsidRPr="002758AF">
        <w:rPr>
          <w:rFonts w:asciiTheme="majorBidi" w:hAnsiTheme="majorBidi" w:cs="B Nazanin" w:hint="cs"/>
          <w:sz w:val="24"/>
          <w:szCs w:val="24"/>
          <w:rtl/>
        </w:rPr>
        <w:t>ی</w:t>
      </w:r>
      <w:r w:rsidRPr="002758AF">
        <w:rPr>
          <w:rFonts w:asciiTheme="majorBidi" w:hAnsiTheme="majorBidi" w:cs="B Nazanin" w:hint="eastAsia"/>
          <w:sz w:val="24"/>
          <w:szCs w:val="24"/>
          <w:rtl/>
        </w:rPr>
        <w:t>ه</w:t>
      </w:r>
      <w:r w:rsidRPr="002758AF">
        <w:rPr>
          <w:rFonts w:asciiTheme="majorBidi" w:hAnsiTheme="majorBidi" w:cs="B Nazanin" w:hint="cs"/>
          <w:sz w:val="24"/>
          <w:szCs w:val="24"/>
          <w:rtl/>
        </w:rPr>
        <w:t>‌</w:t>
      </w:r>
      <w:r w:rsidRPr="002758AF">
        <w:rPr>
          <w:rFonts w:asciiTheme="majorBidi" w:hAnsiTheme="majorBidi" w:cs="B Nazanin"/>
          <w:sz w:val="24"/>
          <w:szCs w:val="24"/>
          <w:rtl/>
        </w:rPr>
        <w:t>ها</w:t>
      </w:r>
      <w:r w:rsidRPr="002758AF">
        <w:rPr>
          <w:rFonts w:asciiTheme="majorBidi" w:hAnsiTheme="majorBidi" w:cs="B Nazanin" w:hint="cs"/>
          <w:sz w:val="24"/>
          <w:szCs w:val="24"/>
          <w:rtl/>
        </w:rPr>
        <w:t>ی</w:t>
      </w:r>
      <w:r w:rsidRPr="002758AF">
        <w:rPr>
          <w:rFonts w:asciiTheme="majorBidi" w:hAnsiTheme="majorBidi" w:cs="B Nazanin"/>
          <w:sz w:val="24"/>
          <w:szCs w:val="24"/>
          <w:rtl/>
        </w:rPr>
        <w:t xml:space="preserve"> پا</w:t>
      </w:r>
      <w:r w:rsidRPr="002758AF">
        <w:rPr>
          <w:rFonts w:asciiTheme="majorBidi" w:hAnsiTheme="majorBidi" w:cs="B Nazanin" w:hint="cs"/>
          <w:sz w:val="24"/>
          <w:szCs w:val="24"/>
          <w:rtl/>
        </w:rPr>
        <w:t>ی</w:t>
      </w:r>
      <w:r w:rsidRPr="002758AF">
        <w:rPr>
          <w:rFonts w:asciiTheme="majorBidi" w:hAnsiTheme="majorBidi" w:cs="B Nazanin" w:hint="eastAsia"/>
          <w:sz w:val="24"/>
          <w:szCs w:val="24"/>
          <w:rtl/>
        </w:rPr>
        <w:t>دار</w:t>
      </w:r>
      <w:r w:rsidRPr="002758AF">
        <w:rPr>
          <w:rFonts w:asciiTheme="majorBidi" w:hAnsiTheme="majorBidi" w:cs="B Nazanin" w:hint="cs"/>
          <w:sz w:val="24"/>
          <w:szCs w:val="24"/>
          <w:rtl/>
        </w:rPr>
        <w:t>ی</w:t>
      </w:r>
    </w:p>
    <w:tbl>
      <w:tblPr>
        <w:tblStyle w:val="TableGrid"/>
        <w:bidiVisual/>
        <w:tblW w:w="0" w:type="auto"/>
        <w:tblLook w:val="04A0" w:firstRow="1" w:lastRow="0" w:firstColumn="1" w:lastColumn="0" w:noHBand="0" w:noVBand="1"/>
      </w:tblPr>
      <w:tblGrid>
        <w:gridCol w:w="1137"/>
        <w:gridCol w:w="6480"/>
        <w:gridCol w:w="1893"/>
      </w:tblGrid>
      <w:tr w:rsidR="002758AF" w14:paraId="2452DC9A" w14:textId="77777777" w:rsidTr="002758AF">
        <w:tc>
          <w:tcPr>
            <w:tcW w:w="1137" w:type="dxa"/>
            <w:tcBorders>
              <w:top w:val="single" w:sz="12" w:space="0" w:color="000000"/>
              <w:left w:val="single" w:sz="12" w:space="0" w:color="000000"/>
              <w:bottom w:val="single" w:sz="12" w:space="0" w:color="000000"/>
              <w:right w:val="single" w:sz="12" w:space="0" w:color="000000"/>
            </w:tcBorders>
            <w:shd w:val="clear" w:color="auto" w:fill="000000" w:themeFill="text1"/>
          </w:tcPr>
          <w:p w14:paraId="0C8364E1" w14:textId="07282FF7" w:rsidR="002758AF" w:rsidRDefault="002758AF" w:rsidP="002758AF">
            <w:pPr>
              <w:jc w:val="center"/>
              <w:rPr>
                <w:rFonts w:asciiTheme="majorBidi" w:hAnsiTheme="majorBidi" w:cs="B Nazanin"/>
                <w:sz w:val="24"/>
                <w:szCs w:val="24"/>
                <w:rtl/>
              </w:rPr>
            </w:pPr>
            <w:r>
              <w:rPr>
                <w:rFonts w:asciiTheme="majorBidi" w:hAnsiTheme="majorBidi" w:cs="B Nazanin" w:hint="cs"/>
                <w:sz w:val="24"/>
                <w:szCs w:val="24"/>
                <w:rtl/>
              </w:rPr>
              <w:t>شرکت</w:t>
            </w:r>
          </w:p>
        </w:tc>
        <w:tc>
          <w:tcPr>
            <w:tcW w:w="6480" w:type="dxa"/>
            <w:tcBorders>
              <w:top w:val="single" w:sz="12" w:space="0" w:color="000000"/>
              <w:left w:val="single" w:sz="12" w:space="0" w:color="000000"/>
              <w:bottom w:val="single" w:sz="12" w:space="0" w:color="000000"/>
              <w:right w:val="single" w:sz="12" w:space="0" w:color="000000"/>
            </w:tcBorders>
            <w:shd w:val="clear" w:color="auto" w:fill="000000" w:themeFill="text1"/>
          </w:tcPr>
          <w:p w14:paraId="27C1D625" w14:textId="0EC07330" w:rsidR="002758AF" w:rsidRDefault="002758AF" w:rsidP="002758AF">
            <w:pPr>
              <w:jc w:val="center"/>
              <w:rPr>
                <w:rFonts w:asciiTheme="majorBidi" w:hAnsiTheme="majorBidi" w:cs="B Nazanin"/>
                <w:sz w:val="24"/>
                <w:szCs w:val="24"/>
                <w:rtl/>
              </w:rPr>
            </w:pPr>
            <w:r w:rsidRPr="002758AF">
              <w:rPr>
                <w:rFonts w:asciiTheme="majorBidi" w:hAnsiTheme="majorBidi" w:cs="B Nazanin"/>
                <w:sz w:val="24"/>
                <w:szCs w:val="24"/>
                <w:rtl/>
              </w:rPr>
              <w:t>ب</w:t>
            </w:r>
            <w:r w:rsidRPr="002758AF">
              <w:rPr>
                <w:rFonts w:asciiTheme="majorBidi" w:hAnsiTheme="majorBidi" w:cs="B Nazanin" w:hint="cs"/>
                <w:sz w:val="24"/>
                <w:szCs w:val="24"/>
                <w:rtl/>
              </w:rPr>
              <w:t>ی</w:t>
            </w:r>
            <w:r w:rsidRPr="002758AF">
              <w:rPr>
                <w:rFonts w:asciiTheme="majorBidi" w:hAnsiTheme="majorBidi" w:cs="B Nazanin" w:hint="eastAsia"/>
                <w:sz w:val="24"/>
                <w:szCs w:val="24"/>
                <w:rtl/>
              </w:rPr>
              <w:t>ان</w:t>
            </w:r>
            <w:r w:rsidRPr="002758AF">
              <w:rPr>
                <w:rFonts w:asciiTheme="majorBidi" w:hAnsiTheme="majorBidi" w:cs="B Nazanin" w:hint="cs"/>
                <w:sz w:val="24"/>
                <w:szCs w:val="24"/>
                <w:rtl/>
              </w:rPr>
              <w:t>ی</w:t>
            </w:r>
            <w:r w:rsidRPr="002758AF">
              <w:rPr>
                <w:rFonts w:asciiTheme="majorBidi" w:hAnsiTheme="majorBidi" w:cs="B Nazanin" w:hint="eastAsia"/>
                <w:sz w:val="24"/>
                <w:szCs w:val="24"/>
                <w:rtl/>
              </w:rPr>
              <w:t>ه</w:t>
            </w:r>
            <w:r w:rsidRPr="002758AF">
              <w:rPr>
                <w:rFonts w:asciiTheme="majorBidi" w:hAnsiTheme="majorBidi" w:cs="B Nazanin"/>
                <w:sz w:val="24"/>
                <w:szCs w:val="24"/>
                <w:rtl/>
              </w:rPr>
              <w:t xml:space="preserve"> پا</w:t>
            </w:r>
            <w:r w:rsidRPr="002758AF">
              <w:rPr>
                <w:rFonts w:asciiTheme="majorBidi" w:hAnsiTheme="majorBidi" w:cs="B Nazanin" w:hint="cs"/>
                <w:sz w:val="24"/>
                <w:szCs w:val="24"/>
                <w:rtl/>
              </w:rPr>
              <w:t>ی</w:t>
            </w:r>
            <w:r w:rsidRPr="002758AF">
              <w:rPr>
                <w:rFonts w:asciiTheme="majorBidi" w:hAnsiTheme="majorBidi" w:cs="B Nazanin" w:hint="eastAsia"/>
                <w:sz w:val="24"/>
                <w:szCs w:val="24"/>
                <w:rtl/>
              </w:rPr>
              <w:t>دار</w:t>
            </w:r>
            <w:r w:rsidRPr="002758AF">
              <w:rPr>
                <w:rFonts w:asciiTheme="majorBidi" w:hAnsiTheme="majorBidi" w:cs="B Nazanin" w:hint="cs"/>
                <w:sz w:val="24"/>
                <w:szCs w:val="24"/>
                <w:rtl/>
              </w:rPr>
              <w:t>ی</w:t>
            </w:r>
          </w:p>
        </w:tc>
        <w:tc>
          <w:tcPr>
            <w:tcW w:w="1893" w:type="dxa"/>
            <w:tcBorders>
              <w:top w:val="single" w:sz="12" w:space="0" w:color="000000"/>
              <w:left w:val="single" w:sz="12" w:space="0" w:color="000000"/>
              <w:bottom w:val="single" w:sz="12" w:space="0" w:color="000000"/>
              <w:right w:val="single" w:sz="12" w:space="0" w:color="000000"/>
            </w:tcBorders>
            <w:shd w:val="clear" w:color="auto" w:fill="000000" w:themeFill="text1"/>
          </w:tcPr>
          <w:p w14:paraId="52410B14" w14:textId="6F499A4D" w:rsidR="002758AF" w:rsidRDefault="002758AF" w:rsidP="002758AF">
            <w:pPr>
              <w:jc w:val="center"/>
              <w:rPr>
                <w:rFonts w:asciiTheme="majorBidi" w:hAnsiTheme="majorBidi" w:cs="B Nazanin"/>
                <w:sz w:val="24"/>
                <w:szCs w:val="24"/>
                <w:rtl/>
              </w:rPr>
            </w:pPr>
            <w:r>
              <w:rPr>
                <w:rFonts w:asciiTheme="majorBidi" w:hAnsiTheme="majorBidi" w:cs="B Nazanin" w:hint="cs"/>
                <w:sz w:val="24"/>
                <w:szCs w:val="24"/>
                <w:rtl/>
              </w:rPr>
              <w:t>تمرکز</w:t>
            </w:r>
          </w:p>
        </w:tc>
      </w:tr>
      <w:tr w:rsidR="002758AF" w14:paraId="437C13E1" w14:textId="77777777" w:rsidTr="002758AF">
        <w:tc>
          <w:tcPr>
            <w:tcW w:w="1137" w:type="dxa"/>
            <w:tcBorders>
              <w:top w:val="single" w:sz="12" w:space="0" w:color="000000"/>
              <w:left w:val="single" w:sz="12" w:space="0" w:color="000000"/>
              <w:bottom w:val="single" w:sz="12" w:space="0" w:color="000000"/>
              <w:right w:val="single" w:sz="12" w:space="0" w:color="000000"/>
            </w:tcBorders>
          </w:tcPr>
          <w:p w14:paraId="19E5CDB9" w14:textId="0BDFE5E4" w:rsidR="002758AF" w:rsidRPr="002758AF" w:rsidRDefault="002758AF" w:rsidP="002758AF">
            <w:pPr>
              <w:rPr>
                <w:rFonts w:asciiTheme="majorBidi" w:hAnsiTheme="majorBidi" w:cs="B Nazanin"/>
                <w:sz w:val="20"/>
                <w:szCs w:val="20"/>
                <w:rtl/>
              </w:rPr>
            </w:pPr>
            <w:r w:rsidRPr="002758AF">
              <w:rPr>
                <w:rFonts w:asciiTheme="majorBidi" w:hAnsiTheme="majorBidi" w:cs="B Nazanin"/>
                <w:sz w:val="20"/>
                <w:szCs w:val="20"/>
                <w:rtl/>
              </w:rPr>
              <w:t>فولکس واگن</w:t>
            </w:r>
            <w:r w:rsidR="000A7548">
              <w:rPr>
                <w:rStyle w:val="FootnoteReference"/>
                <w:rFonts w:asciiTheme="majorBidi" w:hAnsiTheme="majorBidi" w:cs="B Nazanin"/>
                <w:sz w:val="20"/>
                <w:szCs w:val="20"/>
                <w:rtl/>
              </w:rPr>
              <w:footnoteReference w:id="94"/>
            </w:r>
          </w:p>
        </w:tc>
        <w:tc>
          <w:tcPr>
            <w:tcW w:w="6480" w:type="dxa"/>
            <w:tcBorders>
              <w:top w:val="single" w:sz="12" w:space="0" w:color="000000"/>
              <w:left w:val="single" w:sz="12" w:space="0" w:color="000000"/>
              <w:bottom w:val="single" w:sz="12" w:space="0" w:color="000000"/>
              <w:right w:val="single" w:sz="12" w:space="0" w:color="000000"/>
            </w:tcBorders>
          </w:tcPr>
          <w:p w14:paraId="0AE6A338" w14:textId="77777777" w:rsidR="002758AF" w:rsidRPr="002758AF" w:rsidRDefault="002758AF" w:rsidP="002758AF">
            <w:pPr>
              <w:rPr>
                <w:rFonts w:asciiTheme="majorBidi" w:hAnsiTheme="majorBidi" w:cs="B Nazanin"/>
                <w:sz w:val="20"/>
                <w:szCs w:val="20"/>
                <w:rtl/>
              </w:rPr>
            </w:pPr>
            <w:r w:rsidRPr="002758AF">
              <w:rPr>
                <w:rFonts w:asciiTheme="majorBidi" w:hAnsiTheme="majorBidi" w:cs="B Nazanin"/>
                <w:sz w:val="20"/>
                <w:szCs w:val="20"/>
                <w:rtl/>
              </w:rPr>
              <w:t>برا</w:t>
            </w:r>
            <w:r w:rsidRPr="002758AF">
              <w:rPr>
                <w:rFonts w:asciiTheme="majorBidi" w:hAnsiTheme="majorBidi" w:cs="B Nazanin" w:hint="cs"/>
                <w:sz w:val="20"/>
                <w:szCs w:val="20"/>
                <w:rtl/>
              </w:rPr>
              <w:t>ی</w:t>
            </w:r>
            <w:r w:rsidRPr="002758AF">
              <w:rPr>
                <w:rFonts w:asciiTheme="majorBidi" w:hAnsiTheme="majorBidi" w:cs="B Nazanin"/>
                <w:sz w:val="20"/>
                <w:szCs w:val="20"/>
                <w:rtl/>
              </w:rPr>
              <w:t xml:space="preserve"> فولکس‌واگن، پا</w:t>
            </w:r>
            <w:r w:rsidRPr="002758AF">
              <w:rPr>
                <w:rFonts w:asciiTheme="majorBidi" w:hAnsiTheme="majorBidi" w:cs="B Nazanin" w:hint="cs"/>
                <w:sz w:val="20"/>
                <w:szCs w:val="20"/>
                <w:rtl/>
              </w:rPr>
              <w:t>ی</w:t>
            </w:r>
            <w:r w:rsidRPr="002758AF">
              <w:rPr>
                <w:rFonts w:asciiTheme="majorBidi" w:hAnsiTheme="majorBidi" w:cs="B Nazanin" w:hint="eastAsia"/>
                <w:sz w:val="20"/>
                <w:szCs w:val="20"/>
                <w:rtl/>
              </w:rPr>
              <w:t>دار</w:t>
            </w:r>
            <w:r w:rsidRPr="002758AF">
              <w:rPr>
                <w:rFonts w:asciiTheme="majorBidi" w:hAnsiTheme="majorBidi" w:cs="B Nazanin" w:hint="cs"/>
                <w:sz w:val="20"/>
                <w:szCs w:val="20"/>
                <w:rtl/>
              </w:rPr>
              <w:t>ی</w:t>
            </w:r>
            <w:r w:rsidRPr="002758AF">
              <w:rPr>
                <w:rFonts w:asciiTheme="majorBidi" w:hAnsiTheme="majorBidi" w:cs="B Nazanin"/>
                <w:sz w:val="20"/>
                <w:szCs w:val="20"/>
                <w:rtl/>
              </w:rPr>
              <w:t xml:space="preserve"> به معنا</w:t>
            </w:r>
            <w:r w:rsidRPr="002758AF">
              <w:rPr>
                <w:rFonts w:asciiTheme="majorBidi" w:hAnsiTheme="majorBidi" w:cs="B Nazanin" w:hint="cs"/>
                <w:sz w:val="20"/>
                <w:szCs w:val="20"/>
                <w:rtl/>
              </w:rPr>
              <w:t>ی</w:t>
            </w:r>
            <w:r w:rsidRPr="002758AF">
              <w:rPr>
                <w:rFonts w:asciiTheme="majorBidi" w:hAnsiTheme="majorBidi" w:cs="B Nazanin"/>
                <w:sz w:val="20"/>
                <w:szCs w:val="20"/>
                <w:rtl/>
              </w:rPr>
              <w:t xml:space="preserve"> پ</w:t>
            </w:r>
            <w:r w:rsidRPr="002758AF">
              <w:rPr>
                <w:rFonts w:asciiTheme="majorBidi" w:hAnsiTheme="majorBidi" w:cs="B Nazanin" w:hint="cs"/>
                <w:sz w:val="20"/>
                <w:szCs w:val="20"/>
                <w:rtl/>
              </w:rPr>
              <w:t>ی</w:t>
            </w:r>
            <w:r w:rsidRPr="002758AF">
              <w:rPr>
                <w:rFonts w:asciiTheme="majorBidi" w:hAnsiTheme="majorBidi" w:cs="B Nazanin" w:hint="eastAsia"/>
                <w:sz w:val="20"/>
                <w:szCs w:val="20"/>
                <w:rtl/>
              </w:rPr>
              <w:t>گ</w:t>
            </w:r>
            <w:r w:rsidRPr="002758AF">
              <w:rPr>
                <w:rFonts w:asciiTheme="majorBidi" w:hAnsiTheme="majorBidi" w:cs="B Nazanin" w:hint="cs"/>
                <w:sz w:val="20"/>
                <w:szCs w:val="20"/>
                <w:rtl/>
              </w:rPr>
              <w:t>ی</w:t>
            </w:r>
            <w:r w:rsidRPr="002758AF">
              <w:rPr>
                <w:rFonts w:asciiTheme="majorBidi" w:hAnsiTheme="majorBidi" w:cs="B Nazanin" w:hint="eastAsia"/>
                <w:sz w:val="20"/>
                <w:szCs w:val="20"/>
                <w:rtl/>
              </w:rPr>
              <w:t>ر</w:t>
            </w:r>
            <w:r w:rsidRPr="002758AF">
              <w:rPr>
                <w:rFonts w:asciiTheme="majorBidi" w:hAnsiTheme="majorBidi" w:cs="B Nazanin" w:hint="cs"/>
                <w:sz w:val="20"/>
                <w:szCs w:val="20"/>
                <w:rtl/>
              </w:rPr>
              <w:t>ی</w:t>
            </w:r>
            <w:r w:rsidRPr="002758AF">
              <w:rPr>
                <w:rFonts w:asciiTheme="majorBidi" w:hAnsiTheme="majorBidi" w:cs="B Nazanin"/>
                <w:sz w:val="20"/>
                <w:szCs w:val="20"/>
                <w:rtl/>
              </w:rPr>
              <w:t xml:space="preserve"> همزمان و با انرژ</w:t>
            </w:r>
            <w:r w:rsidRPr="002758AF">
              <w:rPr>
                <w:rFonts w:asciiTheme="majorBidi" w:hAnsiTheme="majorBidi" w:cs="B Nazanin" w:hint="cs"/>
                <w:sz w:val="20"/>
                <w:szCs w:val="20"/>
                <w:rtl/>
              </w:rPr>
              <w:t>ی</w:t>
            </w:r>
            <w:r w:rsidRPr="002758AF">
              <w:rPr>
                <w:rFonts w:asciiTheme="majorBidi" w:hAnsiTheme="majorBidi" w:cs="B Nazanin"/>
                <w:sz w:val="20"/>
                <w:szCs w:val="20"/>
                <w:rtl/>
              </w:rPr>
              <w:t xml:space="preserve"> برابر اهداف اقتصاد</w:t>
            </w:r>
            <w:r w:rsidRPr="002758AF">
              <w:rPr>
                <w:rFonts w:asciiTheme="majorBidi" w:hAnsiTheme="majorBidi" w:cs="B Nazanin" w:hint="cs"/>
                <w:sz w:val="20"/>
                <w:szCs w:val="20"/>
                <w:rtl/>
              </w:rPr>
              <w:t>ی</w:t>
            </w:r>
            <w:r w:rsidRPr="002758AF">
              <w:rPr>
                <w:rFonts w:asciiTheme="majorBidi" w:hAnsiTheme="majorBidi" w:cs="B Nazanin" w:hint="eastAsia"/>
                <w:sz w:val="20"/>
                <w:szCs w:val="20"/>
                <w:rtl/>
              </w:rPr>
              <w:t>،</w:t>
            </w:r>
            <w:r w:rsidRPr="002758AF">
              <w:rPr>
                <w:rFonts w:asciiTheme="majorBidi" w:hAnsiTheme="majorBidi" w:cs="B Nazanin"/>
                <w:sz w:val="20"/>
                <w:szCs w:val="20"/>
                <w:rtl/>
              </w:rPr>
              <w:t xml:space="preserve"> اجتماع</w:t>
            </w:r>
            <w:r w:rsidRPr="002758AF">
              <w:rPr>
                <w:rFonts w:asciiTheme="majorBidi" w:hAnsiTheme="majorBidi" w:cs="B Nazanin" w:hint="cs"/>
                <w:sz w:val="20"/>
                <w:szCs w:val="20"/>
                <w:rtl/>
              </w:rPr>
              <w:t>ی</w:t>
            </w:r>
            <w:r w:rsidRPr="002758AF">
              <w:rPr>
                <w:rFonts w:asciiTheme="majorBidi" w:hAnsiTheme="majorBidi" w:cs="B Nazanin"/>
                <w:sz w:val="20"/>
                <w:szCs w:val="20"/>
                <w:rtl/>
              </w:rPr>
              <w:t xml:space="preserve"> و ز</w:t>
            </w:r>
            <w:r w:rsidRPr="002758AF">
              <w:rPr>
                <w:rFonts w:asciiTheme="majorBidi" w:hAnsiTheme="majorBidi" w:cs="B Nazanin" w:hint="cs"/>
                <w:sz w:val="20"/>
                <w:szCs w:val="20"/>
                <w:rtl/>
              </w:rPr>
              <w:t>ی</w:t>
            </w:r>
            <w:r w:rsidRPr="002758AF">
              <w:rPr>
                <w:rFonts w:asciiTheme="majorBidi" w:hAnsiTheme="majorBidi" w:cs="B Nazanin" w:hint="eastAsia"/>
                <w:sz w:val="20"/>
                <w:szCs w:val="20"/>
                <w:rtl/>
              </w:rPr>
              <w:t>ست‌مح</w:t>
            </w:r>
            <w:r w:rsidRPr="002758AF">
              <w:rPr>
                <w:rFonts w:asciiTheme="majorBidi" w:hAnsiTheme="majorBidi" w:cs="B Nazanin" w:hint="cs"/>
                <w:sz w:val="20"/>
                <w:szCs w:val="20"/>
                <w:rtl/>
              </w:rPr>
              <w:t>ی</w:t>
            </w:r>
            <w:r w:rsidRPr="002758AF">
              <w:rPr>
                <w:rFonts w:asciiTheme="majorBidi" w:hAnsiTheme="majorBidi" w:cs="B Nazanin" w:hint="eastAsia"/>
                <w:sz w:val="20"/>
                <w:szCs w:val="20"/>
                <w:rtl/>
              </w:rPr>
              <w:t>ط</w:t>
            </w:r>
            <w:r w:rsidRPr="002758AF">
              <w:rPr>
                <w:rFonts w:asciiTheme="majorBidi" w:hAnsiTheme="majorBidi" w:cs="B Nazanin" w:hint="cs"/>
                <w:sz w:val="20"/>
                <w:szCs w:val="20"/>
                <w:rtl/>
              </w:rPr>
              <w:t>ی</w:t>
            </w:r>
            <w:r w:rsidRPr="002758AF">
              <w:rPr>
                <w:rFonts w:asciiTheme="majorBidi" w:hAnsiTheme="majorBidi" w:cs="B Nazanin"/>
                <w:sz w:val="20"/>
                <w:szCs w:val="20"/>
                <w:rtl/>
              </w:rPr>
              <w:t xml:space="preserve"> است. هدف ما ا</w:t>
            </w:r>
            <w:r w:rsidRPr="002758AF">
              <w:rPr>
                <w:rFonts w:asciiTheme="majorBidi" w:hAnsiTheme="majorBidi" w:cs="B Nazanin" w:hint="cs"/>
                <w:sz w:val="20"/>
                <w:szCs w:val="20"/>
                <w:rtl/>
              </w:rPr>
              <w:t>ی</w:t>
            </w:r>
            <w:r w:rsidRPr="002758AF">
              <w:rPr>
                <w:rFonts w:asciiTheme="majorBidi" w:hAnsiTheme="majorBidi" w:cs="B Nazanin" w:hint="eastAsia"/>
                <w:sz w:val="20"/>
                <w:szCs w:val="20"/>
                <w:rtl/>
              </w:rPr>
              <w:t>جاد</w:t>
            </w:r>
            <w:r w:rsidRPr="002758AF">
              <w:rPr>
                <w:rFonts w:asciiTheme="majorBidi" w:hAnsiTheme="majorBidi" w:cs="B Nazanin"/>
                <w:sz w:val="20"/>
                <w:szCs w:val="20"/>
                <w:rtl/>
              </w:rPr>
              <w:t xml:space="preserve"> ارزش‌ها</w:t>
            </w:r>
            <w:r w:rsidRPr="002758AF">
              <w:rPr>
                <w:rFonts w:asciiTheme="majorBidi" w:hAnsiTheme="majorBidi" w:cs="B Nazanin" w:hint="cs"/>
                <w:sz w:val="20"/>
                <w:szCs w:val="20"/>
                <w:rtl/>
              </w:rPr>
              <w:t>ی</w:t>
            </w:r>
            <w:r w:rsidRPr="002758AF">
              <w:rPr>
                <w:rFonts w:asciiTheme="majorBidi" w:hAnsiTheme="majorBidi" w:cs="B Nazanin"/>
                <w:sz w:val="20"/>
                <w:szCs w:val="20"/>
                <w:rtl/>
              </w:rPr>
              <w:t xml:space="preserve"> پا</w:t>
            </w:r>
            <w:r w:rsidRPr="002758AF">
              <w:rPr>
                <w:rFonts w:asciiTheme="majorBidi" w:hAnsiTheme="majorBidi" w:cs="B Nazanin" w:hint="cs"/>
                <w:sz w:val="20"/>
                <w:szCs w:val="20"/>
                <w:rtl/>
              </w:rPr>
              <w:t>ی</w:t>
            </w:r>
            <w:r w:rsidRPr="002758AF">
              <w:rPr>
                <w:rFonts w:asciiTheme="majorBidi" w:hAnsiTheme="majorBidi" w:cs="B Nazanin" w:hint="eastAsia"/>
                <w:sz w:val="20"/>
                <w:szCs w:val="20"/>
                <w:rtl/>
              </w:rPr>
              <w:t>دار،</w:t>
            </w:r>
            <w:r w:rsidRPr="002758AF">
              <w:rPr>
                <w:rFonts w:asciiTheme="majorBidi" w:hAnsiTheme="majorBidi" w:cs="B Nazanin"/>
                <w:sz w:val="20"/>
                <w:szCs w:val="20"/>
                <w:rtl/>
              </w:rPr>
              <w:t xml:space="preserve"> ارائه شرا</w:t>
            </w:r>
            <w:r w:rsidRPr="002758AF">
              <w:rPr>
                <w:rFonts w:asciiTheme="majorBidi" w:hAnsiTheme="majorBidi" w:cs="B Nazanin" w:hint="cs"/>
                <w:sz w:val="20"/>
                <w:szCs w:val="20"/>
                <w:rtl/>
              </w:rPr>
              <w:t>ی</w:t>
            </w:r>
            <w:r w:rsidRPr="002758AF">
              <w:rPr>
                <w:rFonts w:asciiTheme="majorBidi" w:hAnsiTheme="majorBidi" w:cs="B Nazanin" w:hint="eastAsia"/>
                <w:sz w:val="20"/>
                <w:szCs w:val="20"/>
                <w:rtl/>
              </w:rPr>
              <w:t>ط</w:t>
            </w:r>
            <w:r w:rsidRPr="002758AF">
              <w:rPr>
                <w:rFonts w:asciiTheme="majorBidi" w:hAnsiTheme="majorBidi" w:cs="B Nazanin"/>
                <w:sz w:val="20"/>
                <w:szCs w:val="20"/>
                <w:rtl/>
              </w:rPr>
              <w:t xml:space="preserve"> کار</w:t>
            </w:r>
            <w:r w:rsidRPr="002758AF">
              <w:rPr>
                <w:rFonts w:asciiTheme="majorBidi" w:hAnsiTheme="majorBidi" w:cs="B Nazanin" w:hint="cs"/>
                <w:sz w:val="20"/>
                <w:szCs w:val="20"/>
                <w:rtl/>
              </w:rPr>
              <w:t>ی</w:t>
            </w:r>
            <w:r w:rsidRPr="002758AF">
              <w:rPr>
                <w:rFonts w:asciiTheme="majorBidi" w:hAnsiTheme="majorBidi" w:cs="B Nazanin"/>
                <w:sz w:val="20"/>
                <w:szCs w:val="20"/>
                <w:rtl/>
              </w:rPr>
              <w:t xml:space="preserve"> خوب و حفظ منابع و مح</w:t>
            </w:r>
            <w:r w:rsidRPr="002758AF">
              <w:rPr>
                <w:rFonts w:asciiTheme="majorBidi" w:hAnsiTheme="majorBidi" w:cs="B Nazanin" w:hint="cs"/>
                <w:sz w:val="20"/>
                <w:szCs w:val="20"/>
                <w:rtl/>
              </w:rPr>
              <w:t>ی</w:t>
            </w:r>
            <w:r w:rsidRPr="002758AF">
              <w:rPr>
                <w:rFonts w:asciiTheme="majorBidi" w:hAnsiTheme="majorBidi" w:cs="B Nazanin" w:hint="eastAsia"/>
                <w:sz w:val="20"/>
                <w:szCs w:val="20"/>
                <w:rtl/>
              </w:rPr>
              <w:t>ط</w:t>
            </w:r>
            <w:r w:rsidRPr="002758AF">
              <w:rPr>
                <w:rFonts w:asciiTheme="majorBidi" w:hAnsiTheme="majorBidi" w:cs="B Nazanin"/>
                <w:sz w:val="20"/>
                <w:szCs w:val="20"/>
                <w:rtl/>
              </w:rPr>
              <w:t xml:space="preserve"> ز</w:t>
            </w:r>
            <w:r w:rsidRPr="002758AF">
              <w:rPr>
                <w:rFonts w:asciiTheme="majorBidi" w:hAnsiTheme="majorBidi" w:cs="B Nazanin" w:hint="cs"/>
                <w:sz w:val="20"/>
                <w:szCs w:val="20"/>
                <w:rtl/>
              </w:rPr>
              <w:t>ی</w:t>
            </w:r>
            <w:r w:rsidRPr="002758AF">
              <w:rPr>
                <w:rFonts w:asciiTheme="majorBidi" w:hAnsiTheme="majorBidi" w:cs="B Nazanin" w:hint="eastAsia"/>
                <w:sz w:val="20"/>
                <w:szCs w:val="20"/>
                <w:rtl/>
              </w:rPr>
              <w:t>ست</w:t>
            </w:r>
            <w:r w:rsidRPr="002758AF">
              <w:rPr>
                <w:rFonts w:asciiTheme="majorBidi" w:hAnsiTheme="majorBidi" w:cs="B Nazanin"/>
                <w:sz w:val="20"/>
                <w:szCs w:val="20"/>
                <w:rtl/>
              </w:rPr>
              <w:t xml:space="preserve"> است.</w:t>
            </w:r>
          </w:p>
          <w:p w14:paraId="2011FA84" w14:textId="4D105603" w:rsidR="002758AF" w:rsidRPr="002758AF" w:rsidRDefault="002758AF" w:rsidP="002758AF">
            <w:pPr>
              <w:rPr>
                <w:rFonts w:asciiTheme="majorBidi" w:hAnsiTheme="majorBidi" w:cs="B Nazanin"/>
                <w:sz w:val="20"/>
                <w:szCs w:val="20"/>
                <w:rtl/>
              </w:rPr>
            </w:pPr>
            <w:r w:rsidRPr="002758AF">
              <w:rPr>
                <w:rFonts w:asciiTheme="majorBidi" w:hAnsiTheme="majorBidi" w:cs="B Nazanin" w:hint="eastAsia"/>
                <w:sz w:val="20"/>
                <w:szCs w:val="20"/>
                <w:rtl/>
              </w:rPr>
              <w:t>با</w:t>
            </w:r>
            <w:r w:rsidRPr="002758AF">
              <w:rPr>
                <w:rFonts w:asciiTheme="majorBidi" w:hAnsiTheme="majorBidi" w:cs="B Nazanin"/>
                <w:sz w:val="20"/>
                <w:szCs w:val="20"/>
                <w:rtl/>
              </w:rPr>
              <w:t xml:space="preserve"> مفهوم پا</w:t>
            </w:r>
            <w:r w:rsidRPr="002758AF">
              <w:rPr>
                <w:rFonts w:asciiTheme="majorBidi" w:hAnsiTheme="majorBidi" w:cs="B Nazanin" w:hint="cs"/>
                <w:sz w:val="20"/>
                <w:szCs w:val="20"/>
                <w:rtl/>
              </w:rPr>
              <w:t>ی</w:t>
            </w:r>
            <w:r w:rsidRPr="002758AF">
              <w:rPr>
                <w:rFonts w:asciiTheme="majorBidi" w:hAnsiTheme="majorBidi" w:cs="B Nazanin" w:hint="eastAsia"/>
                <w:sz w:val="20"/>
                <w:szCs w:val="20"/>
                <w:rtl/>
              </w:rPr>
              <w:t>دار</w:t>
            </w:r>
            <w:r w:rsidRPr="002758AF">
              <w:rPr>
                <w:rFonts w:asciiTheme="majorBidi" w:hAnsiTheme="majorBidi" w:cs="B Nazanin" w:hint="cs"/>
                <w:sz w:val="20"/>
                <w:szCs w:val="20"/>
                <w:rtl/>
              </w:rPr>
              <w:t>ی</w:t>
            </w:r>
            <w:r w:rsidRPr="002758AF">
              <w:rPr>
                <w:rFonts w:asciiTheme="majorBidi" w:hAnsiTheme="majorBidi" w:cs="B Nazanin"/>
                <w:sz w:val="20"/>
                <w:szCs w:val="20"/>
                <w:rtl/>
              </w:rPr>
              <w:t xml:space="preserve"> خود، ما م</w:t>
            </w:r>
            <w:r w:rsidRPr="002758AF">
              <w:rPr>
                <w:rFonts w:asciiTheme="majorBidi" w:hAnsiTheme="majorBidi" w:cs="B Nazanin" w:hint="cs"/>
                <w:sz w:val="20"/>
                <w:szCs w:val="20"/>
                <w:rtl/>
              </w:rPr>
              <w:t>ی‌</w:t>
            </w:r>
            <w:r w:rsidRPr="002758AF">
              <w:rPr>
                <w:rFonts w:asciiTheme="majorBidi" w:hAnsiTheme="majorBidi" w:cs="B Nazanin" w:hint="eastAsia"/>
                <w:sz w:val="20"/>
                <w:szCs w:val="20"/>
                <w:rtl/>
              </w:rPr>
              <w:t>خواه</w:t>
            </w:r>
            <w:r w:rsidRPr="002758AF">
              <w:rPr>
                <w:rFonts w:asciiTheme="majorBidi" w:hAnsiTheme="majorBidi" w:cs="B Nazanin" w:hint="cs"/>
                <w:sz w:val="20"/>
                <w:szCs w:val="20"/>
                <w:rtl/>
              </w:rPr>
              <w:t>ی</w:t>
            </w:r>
            <w:r w:rsidRPr="002758AF">
              <w:rPr>
                <w:rFonts w:asciiTheme="majorBidi" w:hAnsiTheme="majorBidi" w:cs="B Nazanin" w:hint="eastAsia"/>
                <w:sz w:val="20"/>
                <w:szCs w:val="20"/>
                <w:rtl/>
              </w:rPr>
              <w:t>م</w:t>
            </w:r>
            <w:r w:rsidRPr="002758AF">
              <w:rPr>
                <w:rFonts w:asciiTheme="majorBidi" w:hAnsiTheme="majorBidi" w:cs="B Nazanin"/>
                <w:sz w:val="20"/>
                <w:szCs w:val="20"/>
                <w:rtl/>
              </w:rPr>
              <w:t xml:space="preserve"> اطم</w:t>
            </w:r>
            <w:r w:rsidRPr="002758AF">
              <w:rPr>
                <w:rFonts w:asciiTheme="majorBidi" w:hAnsiTheme="majorBidi" w:cs="B Nazanin" w:hint="cs"/>
                <w:sz w:val="20"/>
                <w:szCs w:val="20"/>
                <w:rtl/>
              </w:rPr>
              <w:t>ی</w:t>
            </w:r>
            <w:r w:rsidRPr="002758AF">
              <w:rPr>
                <w:rFonts w:asciiTheme="majorBidi" w:hAnsiTheme="majorBidi" w:cs="B Nazanin" w:hint="eastAsia"/>
                <w:sz w:val="20"/>
                <w:szCs w:val="20"/>
                <w:rtl/>
              </w:rPr>
              <w:t>نان</w:t>
            </w:r>
            <w:r w:rsidRPr="002758AF">
              <w:rPr>
                <w:rFonts w:asciiTheme="majorBidi" w:hAnsiTheme="majorBidi" w:cs="B Nazanin"/>
                <w:sz w:val="20"/>
                <w:szCs w:val="20"/>
                <w:rtl/>
              </w:rPr>
              <w:t xml:space="preserve"> حاصل کن</w:t>
            </w:r>
            <w:r w:rsidRPr="002758AF">
              <w:rPr>
                <w:rFonts w:asciiTheme="majorBidi" w:hAnsiTheme="majorBidi" w:cs="B Nazanin" w:hint="cs"/>
                <w:sz w:val="20"/>
                <w:szCs w:val="20"/>
                <w:rtl/>
              </w:rPr>
              <w:t>ی</w:t>
            </w:r>
            <w:r w:rsidRPr="002758AF">
              <w:rPr>
                <w:rFonts w:asciiTheme="majorBidi" w:hAnsiTheme="majorBidi" w:cs="B Nazanin" w:hint="eastAsia"/>
                <w:sz w:val="20"/>
                <w:szCs w:val="20"/>
                <w:rtl/>
              </w:rPr>
              <w:t>م</w:t>
            </w:r>
            <w:r w:rsidRPr="002758AF">
              <w:rPr>
                <w:rFonts w:asciiTheme="majorBidi" w:hAnsiTheme="majorBidi" w:cs="B Nazanin"/>
                <w:sz w:val="20"/>
                <w:szCs w:val="20"/>
                <w:rtl/>
              </w:rPr>
              <w:t xml:space="preserve"> که فرصت‌ها و ر</w:t>
            </w:r>
            <w:r w:rsidRPr="002758AF">
              <w:rPr>
                <w:rFonts w:asciiTheme="majorBidi" w:hAnsiTheme="majorBidi" w:cs="B Nazanin" w:hint="cs"/>
                <w:sz w:val="20"/>
                <w:szCs w:val="20"/>
                <w:rtl/>
              </w:rPr>
              <w:t>ی</w:t>
            </w:r>
            <w:r w:rsidRPr="002758AF">
              <w:rPr>
                <w:rFonts w:asciiTheme="majorBidi" w:hAnsiTheme="majorBidi" w:cs="B Nazanin" w:hint="eastAsia"/>
                <w:sz w:val="20"/>
                <w:szCs w:val="20"/>
                <w:rtl/>
              </w:rPr>
              <w:t>سک‌ها</w:t>
            </w:r>
            <w:r w:rsidRPr="002758AF">
              <w:rPr>
                <w:rFonts w:asciiTheme="majorBidi" w:hAnsiTheme="majorBidi" w:cs="B Nazanin" w:hint="cs"/>
                <w:sz w:val="20"/>
                <w:szCs w:val="20"/>
                <w:rtl/>
              </w:rPr>
              <w:t>ی</w:t>
            </w:r>
            <w:r w:rsidRPr="002758AF">
              <w:rPr>
                <w:rFonts w:asciiTheme="majorBidi" w:hAnsiTheme="majorBidi" w:cs="B Nazanin"/>
                <w:sz w:val="20"/>
                <w:szCs w:val="20"/>
                <w:rtl/>
              </w:rPr>
              <w:t xml:space="preserve"> مرتبط با فعال</w:t>
            </w:r>
            <w:r w:rsidRPr="002758AF">
              <w:rPr>
                <w:rFonts w:asciiTheme="majorBidi" w:hAnsiTheme="majorBidi" w:cs="B Nazanin" w:hint="cs"/>
                <w:sz w:val="20"/>
                <w:szCs w:val="20"/>
                <w:rtl/>
              </w:rPr>
              <w:t>ی</w:t>
            </w:r>
            <w:r w:rsidRPr="002758AF">
              <w:rPr>
                <w:rFonts w:asciiTheme="majorBidi" w:hAnsiTheme="majorBidi" w:cs="B Nazanin" w:hint="eastAsia"/>
                <w:sz w:val="20"/>
                <w:szCs w:val="20"/>
                <w:rtl/>
              </w:rPr>
              <w:t>ت‌ها</w:t>
            </w:r>
            <w:r w:rsidRPr="002758AF">
              <w:rPr>
                <w:rFonts w:asciiTheme="majorBidi" w:hAnsiTheme="majorBidi" w:cs="B Nazanin" w:hint="cs"/>
                <w:sz w:val="20"/>
                <w:szCs w:val="20"/>
                <w:rtl/>
              </w:rPr>
              <w:t>ی</w:t>
            </w:r>
            <w:r w:rsidRPr="002758AF">
              <w:rPr>
                <w:rFonts w:asciiTheme="majorBidi" w:hAnsiTheme="majorBidi" w:cs="B Nazanin"/>
                <w:sz w:val="20"/>
                <w:szCs w:val="20"/>
                <w:rtl/>
              </w:rPr>
              <w:t xml:space="preserve"> مح</w:t>
            </w:r>
            <w:r w:rsidRPr="002758AF">
              <w:rPr>
                <w:rFonts w:asciiTheme="majorBidi" w:hAnsiTheme="majorBidi" w:cs="B Nazanin" w:hint="cs"/>
                <w:sz w:val="20"/>
                <w:szCs w:val="20"/>
                <w:rtl/>
              </w:rPr>
              <w:t>ی</w:t>
            </w:r>
            <w:r w:rsidRPr="002758AF">
              <w:rPr>
                <w:rFonts w:asciiTheme="majorBidi" w:hAnsiTheme="majorBidi" w:cs="B Nazanin" w:hint="eastAsia"/>
                <w:sz w:val="20"/>
                <w:szCs w:val="20"/>
                <w:rtl/>
              </w:rPr>
              <w:t>ط</w:t>
            </w:r>
            <w:r w:rsidRPr="002758AF">
              <w:rPr>
                <w:rFonts w:asciiTheme="majorBidi" w:hAnsiTheme="majorBidi" w:cs="B Nazanin" w:hint="cs"/>
                <w:sz w:val="20"/>
                <w:szCs w:val="20"/>
                <w:rtl/>
              </w:rPr>
              <w:t>ی</w:t>
            </w:r>
            <w:r w:rsidRPr="002758AF">
              <w:rPr>
                <w:rFonts w:asciiTheme="majorBidi" w:hAnsiTheme="majorBidi" w:cs="B Nazanin" w:hint="eastAsia"/>
                <w:sz w:val="20"/>
                <w:szCs w:val="20"/>
                <w:rtl/>
              </w:rPr>
              <w:t>،</w:t>
            </w:r>
            <w:r w:rsidRPr="002758AF">
              <w:rPr>
                <w:rFonts w:asciiTheme="majorBidi" w:hAnsiTheme="majorBidi" w:cs="B Nazanin"/>
                <w:sz w:val="20"/>
                <w:szCs w:val="20"/>
                <w:rtl/>
              </w:rPr>
              <w:t xml:space="preserve"> اجتماع</w:t>
            </w:r>
            <w:r w:rsidRPr="002758AF">
              <w:rPr>
                <w:rFonts w:asciiTheme="majorBidi" w:hAnsiTheme="majorBidi" w:cs="B Nazanin" w:hint="cs"/>
                <w:sz w:val="20"/>
                <w:szCs w:val="20"/>
                <w:rtl/>
              </w:rPr>
              <w:t>ی</w:t>
            </w:r>
            <w:r w:rsidRPr="002758AF">
              <w:rPr>
                <w:rFonts w:asciiTheme="majorBidi" w:hAnsiTheme="majorBidi" w:cs="B Nazanin"/>
                <w:sz w:val="20"/>
                <w:szCs w:val="20"/>
                <w:rtl/>
              </w:rPr>
              <w:t xml:space="preserve"> و حاکم</w:t>
            </w:r>
            <w:r w:rsidRPr="002758AF">
              <w:rPr>
                <w:rFonts w:asciiTheme="majorBidi" w:hAnsiTheme="majorBidi" w:cs="B Nazanin" w:hint="cs"/>
                <w:sz w:val="20"/>
                <w:szCs w:val="20"/>
                <w:rtl/>
              </w:rPr>
              <w:t>ی</w:t>
            </w:r>
            <w:r w:rsidRPr="002758AF">
              <w:rPr>
                <w:rFonts w:asciiTheme="majorBidi" w:hAnsiTheme="majorBidi" w:cs="B Nazanin" w:hint="eastAsia"/>
                <w:sz w:val="20"/>
                <w:szCs w:val="20"/>
                <w:rtl/>
              </w:rPr>
              <w:t>ت</w:t>
            </w:r>
            <w:r w:rsidRPr="002758AF">
              <w:rPr>
                <w:rFonts w:asciiTheme="majorBidi" w:hAnsiTheme="majorBidi" w:cs="B Nazanin"/>
                <w:sz w:val="20"/>
                <w:szCs w:val="20"/>
                <w:rtl/>
              </w:rPr>
              <w:t xml:space="preserve"> شرکت</w:t>
            </w:r>
            <w:r w:rsidRPr="002758AF">
              <w:rPr>
                <w:rFonts w:asciiTheme="majorBidi" w:hAnsiTheme="majorBidi" w:cs="B Nazanin" w:hint="cs"/>
                <w:sz w:val="20"/>
                <w:szCs w:val="20"/>
                <w:rtl/>
              </w:rPr>
              <w:t>ی</w:t>
            </w:r>
            <w:r w:rsidRPr="002758AF">
              <w:rPr>
                <w:rFonts w:asciiTheme="majorBidi" w:hAnsiTheme="majorBidi" w:cs="B Nazanin"/>
                <w:sz w:val="20"/>
                <w:szCs w:val="20"/>
                <w:rtl/>
              </w:rPr>
              <w:t xml:space="preserve"> ما در هر مرحله از فرآ</w:t>
            </w:r>
            <w:r w:rsidRPr="002758AF">
              <w:rPr>
                <w:rFonts w:asciiTheme="majorBidi" w:hAnsiTheme="majorBidi" w:cs="B Nazanin" w:hint="cs"/>
                <w:sz w:val="20"/>
                <w:szCs w:val="20"/>
                <w:rtl/>
              </w:rPr>
              <w:t>ی</w:t>
            </w:r>
            <w:r w:rsidRPr="002758AF">
              <w:rPr>
                <w:rFonts w:asciiTheme="majorBidi" w:hAnsiTheme="majorBidi" w:cs="B Nazanin" w:hint="eastAsia"/>
                <w:sz w:val="20"/>
                <w:szCs w:val="20"/>
                <w:rtl/>
              </w:rPr>
              <w:t>ند</w:t>
            </w:r>
            <w:r w:rsidRPr="002758AF">
              <w:rPr>
                <w:rFonts w:asciiTheme="majorBidi" w:hAnsiTheme="majorBidi" w:cs="B Nazanin"/>
                <w:sz w:val="20"/>
                <w:szCs w:val="20"/>
                <w:rtl/>
              </w:rPr>
              <w:t xml:space="preserve"> خلق ارزش در اسرع وقت شناسا</w:t>
            </w:r>
            <w:r w:rsidRPr="002758AF">
              <w:rPr>
                <w:rFonts w:asciiTheme="majorBidi" w:hAnsiTheme="majorBidi" w:cs="B Nazanin" w:hint="cs"/>
                <w:sz w:val="20"/>
                <w:szCs w:val="20"/>
                <w:rtl/>
              </w:rPr>
              <w:t>یی</w:t>
            </w:r>
            <w:r w:rsidRPr="002758AF">
              <w:rPr>
                <w:rFonts w:asciiTheme="majorBidi" w:hAnsiTheme="majorBidi" w:cs="B Nazanin"/>
                <w:sz w:val="20"/>
                <w:szCs w:val="20"/>
                <w:rtl/>
              </w:rPr>
              <w:t xml:space="preserve"> شوند. در راستا</w:t>
            </w:r>
            <w:r w:rsidRPr="002758AF">
              <w:rPr>
                <w:rFonts w:asciiTheme="majorBidi" w:hAnsiTheme="majorBidi" w:cs="B Nazanin" w:hint="cs"/>
                <w:sz w:val="20"/>
                <w:szCs w:val="20"/>
                <w:rtl/>
              </w:rPr>
              <w:t>ی</w:t>
            </w:r>
            <w:r w:rsidRPr="002758AF">
              <w:rPr>
                <w:rFonts w:asciiTheme="majorBidi" w:hAnsiTheme="majorBidi" w:cs="B Nazanin"/>
                <w:sz w:val="20"/>
                <w:szCs w:val="20"/>
                <w:rtl/>
              </w:rPr>
              <w:t xml:space="preserve"> ا</w:t>
            </w:r>
            <w:r w:rsidRPr="002758AF">
              <w:rPr>
                <w:rFonts w:asciiTheme="majorBidi" w:hAnsiTheme="majorBidi" w:cs="B Nazanin" w:hint="cs"/>
                <w:sz w:val="20"/>
                <w:szCs w:val="20"/>
                <w:rtl/>
              </w:rPr>
              <w:t>ی</w:t>
            </w:r>
            <w:r w:rsidRPr="002758AF">
              <w:rPr>
                <w:rFonts w:asciiTheme="majorBidi" w:hAnsiTheme="majorBidi" w:cs="B Nazanin" w:hint="eastAsia"/>
                <w:sz w:val="20"/>
                <w:szCs w:val="20"/>
                <w:rtl/>
              </w:rPr>
              <w:t>ن</w:t>
            </w:r>
            <w:r w:rsidRPr="002758AF">
              <w:rPr>
                <w:rFonts w:asciiTheme="majorBidi" w:hAnsiTheme="majorBidi" w:cs="B Nazanin"/>
                <w:sz w:val="20"/>
                <w:szCs w:val="20"/>
                <w:rtl/>
              </w:rPr>
              <w:t xml:space="preserve"> هدف، ما مصمم هست</w:t>
            </w:r>
            <w:r w:rsidRPr="002758AF">
              <w:rPr>
                <w:rFonts w:asciiTheme="majorBidi" w:hAnsiTheme="majorBidi" w:cs="B Nazanin" w:hint="cs"/>
                <w:sz w:val="20"/>
                <w:szCs w:val="20"/>
                <w:rtl/>
              </w:rPr>
              <w:t>ی</w:t>
            </w:r>
            <w:r w:rsidRPr="002758AF">
              <w:rPr>
                <w:rFonts w:asciiTheme="majorBidi" w:hAnsiTheme="majorBidi" w:cs="B Nazanin" w:hint="eastAsia"/>
                <w:sz w:val="20"/>
                <w:szCs w:val="20"/>
                <w:rtl/>
              </w:rPr>
              <w:t>م</w:t>
            </w:r>
            <w:r w:rsidRPr="002758AF">
              <w:rPr>
                <w:rFonts w:asciiTheme="majorBidi" w:hAnsiTheme="majorBidi" w:cs="B Nazanin"/>
                <w:sz w:val="20"/>
                <w:szCs w:val="20"/>
                <w:rtl/>
              </w:rPr>
              <w:t xml:space="preserve"> که فعال</w:t>
            </w:r>
            <w:r w:rsidRPr="002758AF">
              <w:rPr>
                <w:rFonts w:asciiTheme="majorBidi" w:hAnsiTheme="majorBidi" w:cs="B Nazanin" w:hint="cs"/>
                <w:sz w:val="20"/>
                <w:szCs w:val="20"/>
                <w:rtl/>
              </w:rPr>
              <w:t>ی</w:t>
            </w:r>
            <w:r w:rsidRPr="002758AF">
              <w:rPr>
                <w:rFonts w:asciiTheme="majorBidi" w:hAnsiTheme="majorBidi" w:cs="B Nazanin" w:hint="eastAsia"/>
                <w:sz w:val="20"/>
                <w:szCs w:val="20"/>
                <w:rtl/>
              </w:rPr>
              <w:t>ت‌ها</w:t>
            </w:r>
            <w:r w:rsidRPr="002758AF">
              <w:rPr>
                <w:rFonts w:asciiTheme="majorBidi" w:hAnsiTheme="majorBidi" w:cs="B Nazanin" w:hint="cs"/>
                <w:sz w:val="20"/>
                <w:szCs w:val="20"/>
                <w:rtl/>
              </w:rPr>
              <w:t>ی</w:t>
            </w:r>
            <w:r w:rsidRPr="002758AF">
              <w:rPr>
                <w:rFonts w:asciiTheme="majorBidi" w:hAnsiTheme="majorBidi" w:cs="B Nazanin"/>
                <w:sz w:val="20"/>
                <w:szCs w:val="20"/>
                <w:rtl/>
              </w:rPr>
              <w:t xml:space="preserve"> مسئول</w:t>
            </w:r>
            <w:r w:rsidRPr="002758AF">
              <w:rPr>
                <w:rFonts w:asciiTheme="majorBidi" w:hAnsiTheme="majorBidi" w:cs="B Nazanin" w:hint="cs"/>
                <w:sz w:val="20"/>
                <w:szCs w:val="20"/>
                <w:rtl/>
              </w:rPr>
              <w:t>ی</w:t>
            </w:r>
            <w:r w:rsidRPr="002758AF">
              <w:rPr>
                <w:rFonts w:asciiTheme="majorBidi" w:hAnsiTheme="majorBidi" w:cs="B Nazanin" w:hint="eastAsia"/>
                <w:sz w:val="20"/>
                <w:szCs w:val="20"/>
                <w:rtl/>
              </w:rPr>
              <w:t>ت</w:t>
            </w:r>
            <w:r w:rsidRPr="002758AF">
              <w:rPr>
                <w:rFonts w:asciiTheme="majorBidi" w:hAnsiTheme="majorBidi" w:cs="B Nazanin"/>
                <w:sz w:val="20"/>
                <w:szCs w:val="20"/>
                <w:rtl/>
              </w:rPr>
              <w:t xml:space="preserve"> اجتماع</w:t>
            </w:r>
            <w:r w:rsidRPr="002758AF">
              <w:rPr>
                <w:rFonts w:asciiTheme="majorBidi" w:hAnsiTheme="majorBidi" w:cs="B Nazanin" w:hint="cs"/>
                <w:sz w:val="20"/>
                <w:szCs w:val="20"/>
                <w:rtl/>
              </w:rPr>
              <w:t>ی</w:t>
            </w:r>
            <w:r w:rsidRPr="002758AF">
              <w:rPr>
                <w:rFonts w:asciiTheme="majorBidi" w:hAnsiTheme="majorBidi" w:cs="B Nazanin"/>
                <w:sz w:val="20"/>
                <w:szCs w:val="20"/>
                <w:rtl/>
              </w:rPr>
              <w:t xml:space="preserve"> شرکت ما </w:t>
            </w:r>
            <w:r w:rsidRPr="002758AF">
              <w:rPr>
                <w:rFonts w:asciiTheme="majorBidi" w:hAnsiTheme="majorBidi" w:cs="B Nazanin" w:hint="eastAsia"/>
                <w:sz w:val="20"/>
                <w:szCs w:val="20"/>
                <w:rtl/>
              </w:rPr>
              <w:t>تأث</w:t>
            </w:r>
            <w:r w:rsidRPr="002758AF">
              <w:rPr>
                <w:rFonts w:asciiTheme="majorBidi" w:hAnsiTheme="majorBidi" w:cs="B Nazanin" w:hint="cs"/>
                <w:sz w:val="20"/>
                <w:szCs w:val="20"/>
                <w:rtl/>
              </w:rPr>
              <w:t>ی</w:t>
            </w:r>
            <w:r w:rsidRPr="002758AF">
              <w:rPr>
                <w:rFonts w:asciiTheme="majorBidi" w:hAnsiTheme="majorBidi" w:cs="B Nazanin" w:hint="eastAsia"/>
                <w:sz w:val="20"/>
                <w:szCs w:val="20"/>
                <w:rtl/>
              </w:rPr>
              <w:t>ر</w:t>
            </w:r>
            <w:r w:rsidRPr="002758AF">
              <w:rPr>
                <w:rFonts w:asciiTheme="majorBidi" w:hAnsiTheme="majorBidi" w:cs="B Nazanin"/>
                <w:sz w:val="20"/>
                <w:szCs w:val="20"/>
                <w:rtl/>
              </w:rPr>
              <w:t xml:space="preserve"> مثبت و ماندگار</w:t>
            </w:r>
            <w:r w:rsidRPr="002758AF">
              <w:rPr>
                <w:rFonts w:asciiTheme="majorBidi" w:hAnsiTheme="majorBidi" w:cs="B Nazanin" w:hint="cs"/>
                <w:sz w:val="20"/>
                <w:szCs w:val="20"/>
                <w:rtl/>
              </w:rPr>
              <w:t>ی</w:t>
            </w:r>
            <w:r w:rsidRPr="002758AF">
              <w:rPr>
                <w:rFonts w:asciiTheme="majorBidi" w:hAnsiTheme="majorBidi" w:cs="B Nazanin"/>
                <w:sz w:val="20"/>
                <w:szCs w:val="20"/>
                <w:rtl/>
              </w:rPr>
              <w:t xml:space="preserve"> بر ارزش و شهرت شرکت داشته باشد.</w:t>
            </w:r>
          </w:p>
        </w:tc>
        <w:tc>
          <w:tcPr>
            <w:tcW w:w="1893" w:type="dxa"/>
            <w:tcBorders>
              <w:top w:val="single" w:sz="12" w:space="0" w:color="000000"/>
              <w:left w:val="single" w:sz="12" w:space="0" w:color="000000"/>
              <w:bottom w:val="single" w:sz="12" w:space="0" w:color="000000"/>
              <w:right w:val="single" w:sz="12" w:space="0" w:color="000000"/>
            </w:tcBorders>
          </w:tcPr>
          <w:p w14:paraId="6CC4584B" w14:textId="6A821419" w:rsidR="002758AF" w:rsidRDefault="002758AF" w:rsidP="002758AF">
            <w:pPr>
              <w:rPr>
                <w:rFonts w:asciiTheme="majorBidi" w:hAnsiTheme="majorBidi" w:cs="B Nazanin"/>
                <w:sz w:val="24"/>
                <w:szCs w:val="24"/>
                <w:rtl/>
              </w:rPr>
            </w:pPr>
            <w:r w:rsidRPr="002758AF">
              <w:rPr>
                <w:rFonts w:asciiTheme="majorBidi" w:hAnsiTheme="majorBidi" w:cs="B Nazanin"/>
                <w:sz w:val="20"/>
                <w:szCs w:val="20"/>
                <w:rtl/>
              </w:rPr>
              <w:t>اقتصاد</w:t>
            </w:r>
            <w:r w:rsidRPr="002758AF">
              <w:rPr>
                <w:rFonts w:asciiTheme="majorBidi" w:hAnsiTheme="majorBidi" w:cs="B Nazanin" w:hint="cs"/>
                <w:sz w:val="20"/>
                <w:szCs w:val="20"/>
                <w:rtl/>
              </w:rPr>
              <w:t>ی</w:t>
            </w:r>
            <w:r w:rsidRPr="002758AF">
              <w:rPr>
                <w:rFonts w:asciiTheme="majorBidi" w:hAnsiTheme="majorBidi" w:cs="B Nazanin" w:hint="eastAsia"/>
                <w:sz w:val="20"/>
                <w:szCs w:val="20"/>
                <w:rtl/>
              </w:rPr>
              <w:t>،</w:t>
            </w:r>
            <w:r w:rsidRPr="002758AF">
              <w:rPr>
                <w:rFonts w:asciiTheme="majorBidi" w:hAnsiTheme="majorBidi" w:cs="B Nazanin"/>
                <w:sz w:val="20"/>
                <w:szCs w:val="20"/>
                <w:rtl/>
              </w:rPr>
              <w:t xml:space="preserve"> اجتماع</w:t>
            </w:r>
            <w:r w:rsidRPr="002758AF">
              <w:rPr>
                <w:rFonts w:asciiTheme="majorBidi" w:hAnsiTheme="majorBidi" w:cs="B Nazanin" w:hint="cs"/>
                <w:sz w:val="20"/>
                <w:szCs w:val="20"/>
                <w:rtl/>
              </w:rPr>
              <w:t>ی</w:t>
            </w:r>
            <w:r w:rsidRPr="002758AF">
              <w:rPr>
                <w:rFonts w:asciiTheme="majorBidi" w:hAnsiTheme="majorBidi" w:cs="B Nazanin"/>
                <w:sz w:val="20"/>
                <w:szCs w:val="20"/>
                <w:rtl/>
              </w:rPr>
              <w:t xml:space="preserve"> و ز</w:t>
            </w:r>
            <w:r w:rsidRPr="002758AF">
              <w:rPr>
                <w:rFonts w:asciiTheme="majorBidi" w:hAnsiTheme="majorBidi" w:cs="B Nazanin" w:hint="cs"/>
                <w:sz w:val="20"/>
                <w:szCs w:val="20"/>
                <w:rtl/>
              </w:rPr>
              <w:t>ی</w:t>
            </w:r>
            <w:r w:rsidRPr="002758AF">
              <w:rPr>
                <w:rFonts w:asciiTheme="majorBidi" w:hAnsiTheme="majorBidi" w:cs="B Nazanin" w:hint="eastAsia"/>
                <w:sz w:val="20"/>
                <w:szCs w:val="20"/>
                <w:rtl/>
              </w:rPr>
              <w:t>ست</w:t>
            </w:r>
            <w:r w:rsidRPr="002758AF">
              <w:rPr>
                <w:rFonts w:asciiTheme="majorBidi" w:hAnsiTheme="majorBidi" w:cs="B Nazanin"/>
                <w:sz w:val="20"/>
                <w:szCs w:val="20"/>
                <w:rtl/>
              </w:rPr>
              <w:t xml:space="preserve"> مح</w:t>
            </w:r>
            <w:r w:rsidRPr="002758AF">
              <w:rPr>
                <w:rFonts w:asciiTheme="majorBidi" w:hAnsiTheme="majorBidi" w:cs="B Nazanin" w:hint="cs"/>
                <w:sz w:val="20"/>
                <w:szCs w:val="20"/>
                <w:rtl/>
              </w:rPr>
              <w:t>ی</w:t>
            </w:r>
            <w:r w:rsidRPr="002758AF">
              <w:rPr>
                <w:rFonts w:asciiTheme="majorBidi" w:hAnsiTheme="majorBidi" w:cs="B Nazanin" w:hint="eastAsia"/>
                <w:sz w:val="20"/>
                <w:szCs w:val="20"/>
                <w:rtl/>
              </w:rPr>
              <w:t>ط</w:t>
            </w:r>
            <w:r w:rsidRPr="002758AF">
              <w:rPr>
                <w:rFonts w:asciiTheme="majorBidi" w:hAnsiTheme="majorBidi" w:cs="B Nazanin" w:hint="cs"/>
                <w:sz w:val="20"/>
                <w:szCs w:val="20"/>
                <w:rtl/>
              </w:rPr>
              <w:t>ی</w:t>
            </w:r>
          </w:p>
        </w:tc>
      </w:tr>
      <w:tr w:rsidR="002758AF" w14:paraId="4BF0A17A" w14:textId="77777777" w:rsidTr="002758AF">
        <w:tc>
          <w:tcPr>
            <w:tcW w:w="1137" w:type="dxa"/>
            <w:tcBorders>
              <w:top w:val="single" w:sz="12" w:space="0" w:color="000000"/>
              <w:left w:val="single" w:sz="12" w:space="0" w:color="000000"/>
              <w:bottom w:val="single" w:sz="12" w:space="0" w:color="000000"/>
              <w:right w:val="single" w:sz="12" w:space="0" w:color="000000"/>
            </w:tcBorders>
          </w:tcPr>
          <w:p w14:paraId="0A138877" w14:textId="2B703CF9" w:rsidR="002758AF" w:rsidRPr="002758AF" w:rsidRDefault="002758AF" w:rsidP="002758AF">
            <w:pPr>
              <w:rPr>
                <w:rFonts w:asciiTheme="majorBidi" w:hAnsiTheme="majorBidi" w:cs="B Nazanin"/>
                <w:sz w:val="20"/>
                <w:szCs w:val="20"/>
                <w:rtl/>
              </w:rPr>
            </w:pPr>
            <w:r w:rsidRPr="002758AF">
              <w:rPr>
                <w:rFonts w:asciiTheme="majorBidi" w:hAnsiTheme="majorBidi" w:cs="B Nazanin"/>
                <w:sz w:val="20"/>
                <w:szCs w:val="20"/>
                <w:rtl/>
              </w:rPr>
              <w:t>دوي</w:t>
            </w:r>
            <w:r w:rsidR="000A7548">
              <w:rPr>
                <w:rFonts w:asciiTheme="majorBidi" w:hAnsiTheme="majorBidi" w:cs="B Nazanin" w:hint="cs"/>
                <w:sz w:val="20"/>
                <w:szCs w:val="20"/>
                <w:rtl/>
              </w:rPr>
              <w:t>چه</w:t>
            </w:r>
            <w:r w:rsidR="000A7548" w:rsidRPr="002758AF">
              <w:rPr>
                <w:rFonts w:asciiTheme="majorBidi" w:hAnsiTheme="majorBidi" w:cs="B Nazanin"/>
                <w:sz w:val="20"/>
                <w:szCs w:val="20"/>
                <w:rtl/>
              </w:rPr>
              <w:t xml:space="preserve"> بان</w:t>
            </w:r>
            <w:r w:rsidR="000A7548">
              <w:rPr>
                <w:rStyle w:val="FootnoteReference"/>
                <w:rFonts w:asciiTheme="majorBidi" w:hAnsiTheme="majorBidi" w:cs="B Nazanin"/>
                <w:sz w:val="20"/>
                <w:szCs w:val="20"/>
                <w:rtl/>
              </w:rPr>
              <w:t xml:space="preserve"> </w:t>
            </w:r>
            <w:r w:rsidR="000A7548">
              <w:rPr>
                <w:rStyle w:val="FootnoteReference"/>
                <w:rFonts w:asciiTheme="majorBidi" w:hAnsiTheme="majorBidi" w:cs="B Nazanin"/>
                <w:sz w:val="20"/>
                <w:szCs w:val="20"/>
                <w:rtl/>
              </w:rPr>
              <w:footnoteReference w:id="95"/>
            </w:r>
            <w:r w:rsidRPr="002758AF">
              <w:rPr>
                <w:rFonts w:asciiTheme="majorBidi" w:hAnsiTheme="majorBidi" w:cs="B Nazanin"/>
                <w:sz w:val="20"/>
                <w:szCs w:val="20"/>
                <w:rtl/>
              </w:rPr>
              <w:t xml:space="preserve"> </w:t>
            </w:r>
          </w:p>
        </w:tc>
        <w:tc>
          <w:tcPr>
            <w:tcW w:w="6480" w:type="dxa"/>
            <w:tcBorders>
              <w:top w:val="single" w:sz="12" w:space="0" w:color="000000"/>
              <w:left w:val="single" w:sz="12" w:space="0" w:color="000000"/>
              <w:bottom w:val="single" w:sz="12" w:space="0" w:color="000000"/>
              <w:right w:val="single" w:sz="12" w:space="0" w:color="000000"/>
            </w:tcBorders>
          </w:tcPr>
          <w:p w14:paraId="59EB6876" w14:textId="77777777" w:rsidR="002758AF" w:rsidRPr="002758AF" w:rsidRDefault="002758AF" w:rsidP="002758AF">
            <w:pPr>
              <w:rPr>
                <w:rFonts w:asciiTheme="majorBidi" w:hAnsiTheme="majorBidi" w:cs="B Nazanin"/>
                <w:sz w:val="20"/>
                <w:szCs w:val="20"/>
                <w:rtl/>
              </w:rPr>
            </w:pPr>
            <w:r w:rsidRPr="002758AF">
              <w:rPr>
                <w:rFonts w:asciiTheme="majorBidi" w:hAnsiTheme="majorBidi" w:cs="B Nazanin"/>
                <w:sz w:val="20"/>
                <w:szCs w:val="20"/>
                <w:rtl/>
              </w:rPr>
              <w:t>«پا</w:t>
            </w:r>
            <w:r w:rsidRPr="002758AF">
              <w:rPr>
                <w:rFonts w:asciiTheme="majorBidi" w:hAnsiTheme="majorBidi" w:cs="B Nazanin" w:hint="cs"/>
                <w:sz w:val="20"/>
                <w:szCs w:val="20"/>
                <w:rtl/>
              </w:rPr>
              <w:t>ی</w:t>
            </w:r>
            <w:r w:rsidRPr="002758AF">
              <w:rPr>
                <w:rFonts w:asciiTheme="majorBidi" w:hAnsiTheme="majorBidi" w:cs="B Nazanin" w:hint="eastAsia"/>
                <w:sz w:val="20"/>
                <w:szCs w:val="20"/>
                <w:rtl/>
              </w:rPr>
              <w:t>دار</w:t>
            </w:r>
            <w:r w:rsidRPr="002758AF">
              <w:rPr>
                <w:rFonts w:asciiTheme="majorBidi" w:hAnsiTheme="majorBidi" w:cs="B Nazanin" w:hint="cs"/>
                <w:sz w:val="20"/>
                <w:szCs w:val="20"/>
                <w:rtl/>
              </w:rPr>
              <w:t>ی</w:t>
            </w:r>
            <w:r w:rsidRPr="002758AF">
              <w:rPr>
                <w:rFonts w:asciiTheme="majorBidi" w:hAnsiTheme="majorBidi" w:cs="B Nazanin"/>
                <w:sz w:val="20"/>
                <w:szCs w:val="20"/>
                <w:rtl/>
              </w:rPr>
              <w:t xml:space="preserve"> در دويتشه بان</w:t>
            </w:r>
          </w:p>
          <w:p w14:paraId="3713507B" w14:textId="77777777" w:rsidR="002758AF" w:rsidRPr="002758AF" w:rsidRDefault="002758AF" w:rsidP="002758AF">
            <w:pPr>
              <w:rPr>
                <w:rFonts w:asciiTheme="majorBidi" w:hAnsiTheme="majorBidi" w:cs="B Nazanin"/>
                <w:sz w:val="20"/>
                <w:szCs w:val="20"/>
                <w:rtl/>
              </w:rPr>
            </w:pPr>
            <w:r w:rsidRPr="002758AF">
              <w:rPr>
                <w:rFonts w:asciiTheme="majorBidi" w:hAnsiTheme="majorBidi" w:cs="B Nazanin" w:hint="eastAsia"/>
                <w:sz w:val="20"/>
                <w:szCs w:val="20"/>
                <w:rtl/>
              </w:rPr>
              <w:t>حفاظت</w:t>
            </w:r>
            <w:r w:rsidRPr="002758AF">
              <w:rPr>
                <w:rFonts w:asciiTheme="majorBidi" w:hAnsiTheme="majorBidi" w:cs="B Nazanin"/>
                <w:sz w:val="20"/>
                <w:szCs w:val="20"/>
                <w:rtl/>
              </w:rPr>
              <w:t xml:space="preserve"> از آب و هوا: ما به سمت ب</w:t>
            </w:r>
            <w:r w:rsidRPr="002758AF">
              <w:rPr>
                <w:rFonts w:asciiTheme="majorBidi" w:hAnsiTheme="majorBidi" w:cs="B Nazanin" w:hint="cs"/>
                <w:sz w:val="20"/>
                <w:szCs w:val="20"/>
                <w:rtl/>
              </w:rPr>
              <w:t>ی‌</w:t>
            </w:r>
            <w:r w:rsidRPr="002758AF">
              <w:rPr>
                <w:rFonts w:asciiTheme="majorBidi" w:hAnsiTheme="majorBidi" w:cs="B Nazanin" w:hint="eastAsia"/>
                <w:sz w:val="20"/>
                <w:szCs w:val="20"/>
                <w:rtl/>
              </w:rPr>
              <w:t>طرف</w:t>
            </w:r>
            <w:r w:rsidRPr="002758AF">
              <w:rPr>
                <w:rFonts w:asciiTheme="majorBidi" w:hAnsiTheme="majorBidi" w:cs="B Nazanin" w:hint="cs"/>
                <w:sz w:val="20"/>
                <w:szCs w:val="20"/>
                <w:rtl/>
              </w:rPr>
              <w:t>ی</w:t>
            </w:r>
            <w:r w:rsidRPr="002758AF">
              <w:rPr>
                <w:rFonts w:asciiTheme="majorBidi" w:hAnsiTheme="majorBidi" w:cs="B Nazanin"/>
                <w:sz w:val="20"/>
                <w:szCs w:val="20"/>
                <w:rtl/>
              </w:rPr>
              <w:t xml:space="preserve"> کربن</w:t>
            </w:r>
            <w:r w:rsidRPr="002758AF">
              <w:rPr>
                <w:rFonts w:asciiTheme="majorBidi" w:hAnsiTheme="majorBidi" w:cs="B Nazanin" w:hint="cs"/>
                <w:sz w:val="20"/>
                <w:szCs w:val="20"/>
                <w:rtl/>
              </w:rPr>
              <w:t>ی</w:t>
            </w:r>
            <w:r w:rsidRPr="002758AF">
              <w:rPr>
                <w:rFonts w:asciiTheme="majorBidi" w:hAnsiTheme="majorBidi" w:cs="B Nazanin"/>
                <w:sz w:val="20"/>
                <w:szCs w:val="20"/>
                <w:rtl/>
              </w:rPr>
              <w:t xml:space="preserve"> حرکت م</w:t>
            </w:r>
            <w:r w:rsidRPr="002758AF">
              <w:rPr>
                <w:rFonts w:asciiTheme="majorBidi" w:hAnsiTheme="majorBidi" w:cs="B Nazanin" w:hint="cs"/>
                <w:sz w:val="20"/>
                <w:szCs w:val="20"/>
                <w:rtl/>
              </w:rPr>
              <w:t>ی‌</w:t>
            </w:r>
            <w:r w:rsidRPr="002758AF">
              <w:rPr>
                <w:rFonts w:asciiTheme="majorBidi" w:hAnsiTheme="majorBidi" w:cs="B Nazanin" w:hint="eastAsia"/>
                <w:sz w:val="20"/>
                <w:szCs w:val="20"/>
                <w:rtl/>
              </w:rPr>
              <w:t>کن</w:t>
            </w:r>
            <w:r w:rsidRPr="002758AF">
              <w:rPr>
                <w:rFonts w:asciiTheme="majorBidi" w:hAnsiTheme="majorBidi" w:cs="B Nazanin" w:hint="cs"/>
                <w:sz w:val="20"/>
                <w:szCs w:val="20"/>
                <w:rtl/>
              </w:rPr>
              <w:t>ی</w:t>
            </w:r>
            <w:r w:rsidRPr="002758AF">
              <w:rPr>
                <w:rFonts w:asciiTheme="majorBidi" w:hAnsiTheme="majorBidi" w:cs="B Nazanin" w:hint="eastAsia"/>
                <w:sz w:val="20"/>
                <w:szCs w:val="20"/>
                <w:rtl/>
              </w:rPr>
              <w:t>م</w:t>
            </w:r>
            <w:r w:rsidRPr="002758AF">
              <w:rPr>
                <w:rFonts w:asciiTheme="majorBidi" w:hAnsiTheme="majorBidi" w:cs="B Nazanin"/>
                <w:sz w:val="20"/>
                <w:szCs w:val="20"/>
                <w:rtl/>
              </w:rPr>
              <w:t>.</w:t>
            </w:r>
          </w:p>
          <w:p w14:paraId="7B0361CF" w14:textId="77777777" w:rsidR="002758AF" w:rsidRPr="002758AF" w:rsidRDefault="002758AF" w:rsidP="002758AF">
            <w:pPr>
              <w:rPr>
                <w:rFonts w:asciiTheme="majorBidi" w:hAnsiTheme="majorBidi" w:cs="B Nazanin"/>
                <w:sz w:val="20"/>
                <w:szCs w:val="20"/>
                <w:rtl/>
              </w:rPr>
            </w:pPr>
            <w:r w:rsidRPr="002758AF">
              <w:rPr>
                <w:rFonts w:asciiTheme="majorBidi" w:hAnsiTheme="majorBidi" w:cs="B Nazanin" w:hint="eastAsia"/>
                <w:sz w:val="20"/>
                <w:szCs w:val="20"/>
                <w:rtl/>
              </w:rPr>
              <w:t>حفاظت</w:t>
            </w:r>
            <w:r w:rsidRPr="002758AF">
              <w:rPr>
                <w:rFonts w:asciiTheme="majorBidi" w:hAnsiTheme="majorBidi" w:cs="B Nazanin"/>
                <w:sz w:val="20"/>
                <w:szCs w:val="20"/>
                <w:rtl/>
              </w:rPr>
              <w:t xml:space="preserve"> از طب</w:t>
            </w:r>
            <w:r w:rsidRPr="002758AF">
              <w:rPr>
                <w:rFonts w:asciiTheme="majorBidi" w:hAnsiTheme="majorBidi" w:cs="B Nazanin" w:hint="cs"/>
                <w:sz w:val="20"/>
                <w:szCs w:val="20"/>
                <w:rtl/>
              </w:rPr>
              <w:t>ی</w:t>
            </w:r>
            <w:r w:rsidRPr="002758AF">
              <w:rPr>
                <w:rFonts w:asciiTheme="majorBidi" w:hAnsiTheme="majorBidi" w:cs="B Nazanin" w:hint="eastAsia"/>
                <w:sz w:val="20"/>
                <w:szCs w:val="20"/>
                <w:rtl/>
              </w:rPr>
              <w:t>عت</w:t>
            </w:r>
            <w:r w:rsidRPr="002758AF">
              <w:rPr>
                <w:rFonts w:asciiTheme="majorBidi" w:hAnsiTheme="majorBidi" w:cs="B Nazanin"/>
                <w:sz w:val="20"/>
                <w:szCs w:val="20"/>
                <w:rtl/>
              </w:rPr>
              <w:t>: ما از گونه‌ها محافظت م</w:t>
            </w:r>
            <w:r w:rsidRPr="002758AF">
              <w:rPr>
                <w:rFonts w:asciiTheme="majorBidi" w:hAnsiTheme="majorBidi" w:cs="B Nazanin" w:hint="cs"/>
                <w:sz w:val="20"/>
                <w:szCs w:val="20"/>
                <w:rtl/>
              </w:rPr>
              <w:t>ی‌</w:t>
            </w:r>
            <w:r w:rsidRPr="002758AF">
              <w:rPr>
                <w:rFonts w:asciiTheme="majorBidi" w:hAnsiTheme="majorBidi" w:cs="B Nazanin" w:hint="eastAsia"/>
                <w:sz w:val="20"/>
                <w:szCs w:val="20"/>
                <w:rtl/>
              </w:rPr>
              <w:t>کن</w:t>
            </w:r>
            <w:r w:rsidRPr="002758AF">
              <w:rPr>
                <w:rFonts w:asciiTheme="majorBidi" w:hAnsiTheme="majorBidi" w:cs="B Nazanin" w:hint="cs"/>
                <w:sz w:val="20"/>
                <w:szCs w:val="20"/>
                <w:rtl/>
              </w:rPr>
              <w:t>ی</w:t>
            </w:r>
            <w:r w:rsidRPr="002758AF">
              <w:rPr>
                <w:rFonts w:asciiTheme="majorBidi" w:hAnsiTheme="majorBidi" w:cs="B Nazanin" w:hint="eastAsia"/>
                <w:sz w:val="20"/>
                <w:szCs w:val="20"/>
                <w:rtl/>
              </w:rPr>
              <w:t>م</w:t>
            </w:r>
            <w:r w:rsidRPr="002758AF">
              <w:rPr>
                <w:rFonts w:asciiTheme="majorBidi" w:hAnsiTheme="majorBidi" w:cs="B Nazanin"/>
                <w:sz w:val="20"/>
                <w:szCs w:val="20"/>
                <w:rtl/>
              </w:rPr>
              <w:t>.</w:t>
            </w:r>
          </w:p>
          <w:p w14:paraId="4BCC4E51" w14:textId="77777777" w:rsidR="002758AF" w:rsidRPr="002758AF" w:rsidRDefault="002758AF" w:rsidP="002758AF">
            <w:pPr>
              <w:rPr>
                <w:rFonts w:asciiTheme="majorBidi" w:hAnsiTheme="majorBidi" w:cs="B Nazanin"/>
                <w:sz w:val="20"/>
                <w:szCs w:val="20"/>
                <w:rtl/>
              </w:rPr>
            </w:pPr>
            <w:r w:rsidRPr="002758AF">
              <w:rPr>
                <w:rFonts w:asciiTheme="majorBidi" w:hAnsiTheme="majorBidi" w:cs="B Nazanin" w:hint="eastAsia"/>
                <w:sz w:val="20"/>
                <w:szCs w:val="20"/>
                <w:rtl/>
              </w:rPr>
              <w:t>حفاظت</w:t>
            </w:r>
            <w:r w:rsidRPr="002758AF">
              <w:rPr>
                <w:rFonts w:asciiTheme="majorBidi" w:hAnsiTheme="majorBidi" w:cs="B Nazanin"/>
                <w:sz w:val="20"/>
                <w:szCs w:val="20"/>
                <w:rtl/>
              </w:rPr>
              <w:t xml:space="preserve"> از منابع: ما منابع را حفظ م</w:t>
            </w:r>
            <w:r w:rsidRPr="002758AF">
              <w:rPr>
                <w:rFonts w:asciiTheme="majorBidi" w:hAnsiTheme="majorBidi" w:cs="B Nazanin" w:hint="cs"/>
                <w:sz w:val="20"/>
                <w:szCs w:val="20"/>
                <w:rtl/>
              </w:rPr>
              <w:t>ی‌</w:t>
            </w:r>
            <w:r w:rsidRPr="002758AF">
              <w:rPr>
                <w:rFonts w:asciiTheme="majorBidi" w:hAnsiTheme="majorBidi" w:cs="B Nazanin" w:hint="eastAsia"/>
                <w:sz w:val="20"/>
                <w:szCs w:val="20"/>
                <w:rtl/>
              </w:rPr>
              <w:t>کن</w:t>
            </w:r>
            <w:r w:rsidRPr="002758AF">
              <w:rPr>
                <w:rFonts w:asciiTheme="majorBidi" w:hAnsiTheme="majorBidi" w:cs="B Nazanin" w:hint="cs"/>
                <w:sz w:val="20"/>
                <w:szCs w:val="20"/>
                <w:rtl/>
              </w:rPr>
              <w:t>ی</w:t>
            </w:r>
            <w:r w:rsidRPr="002758AF">
              <w:rPr>
                <w:rFonts w:asciiTheme="majorBidi" w:hAnsiTheme="majorBidi" w:cs="B Nazanin" w:hint="eastAsia"/>
                <w:sz w:val="20"/>
                <w:szCs w:val="20"/>
                <w:rtl/>
              </w:rPr>
              <w:t>م</w:t>
            </w:r>
            <w:r w:rsidRPr="002758AF">
              <w:rPr>
                <w:rFonts w:asciiTheme="majorBidi" w:hAnsiTheme="majorBidi" w:cs="B Nazanin"/>
                <w:sz w:val="20"/>
                <w:szCs w:val="20"/>
                <w:rtl/>
              </w:rPr>
              <w:t>.</w:t>
            </w:r>
          </w:p>
          <w:p w14:paraId="77E546AC" w14:textId="77777777" w:rsidR="002758AF" w:rsidRPr="002758AF" w:rsidRDefault="002758AF" w:rsidP="002758AF">
            <w:pPr>
              <w:rPr>
                <w:rFonts w:asciiTheme="majorBidi" w:hAnsiTheme="majorBidi" w:cs="B Nazanin"/>
                <w:sz w:val="20"/>
                <w:szCs w:val="20"/>
                <w:rtl/>
              </w:rPr>
            </w:pPr>
            <w:r w:rsidRPr="002758AF">
              <w:rPr>
                <w:rFonts w:asciiTheme="majorBidi" w:hAnsiTheme="majorBidi" w:cs="B Nazanin" w:hint="eastAsia"/>
                <w:sz w:val="20"/>
                <w:szCs w:val="20"/>
                <w:rtl/>
              </w:rPr>
              <w:t>کاهش</w:t>
            </w:r>
            <w:r w:rsidRPr="002758AF">
              <w:rPr>
                <w:rFonts w:asciiTheme="majorBidi" w:hAnsiTheme="majorBidi" w:cs="B Nazanin"/>
                <w:sz w:val="20"/>
                <w:szCs w:val="20"/>
                <w:rtl/>
              </w:rPr>
              <w:t xml:space="preserve"> سر و صدا: ما راه‌آهن را ساکت‌تر م</w:t>
            </w:r>
            <w:r w:rsidRPr="002758AF">
              <w:rPr>
                <w:rFonts w:asciiTheme="majorBidi" w:hAnsiTheme="majorBidi" w:cs="B Nazanin" w:hint="cs"/>
                <w:sz w:val="20"/>
                <w:szCs w:val="20"/>
                <w:rtl/>
              </w:rPr>
              <w:t>ی‌</w:t>
            </w:r>
            <w:r w:rsidRPr="002758AF">
              <w:rPr>
                <w:rFonts w:asciiTheme="majorBidi" w:hAnsiTheme="majorBidi" w:cs="B Nazanin" w:hint="eastAsia"/>
                <w:sz w:val="20"/>
                <w:szCs w:val="20"/>
                <w:rtl/>
              </w:rPr>
              <w:t>کن</w:t>
            </w:r>
            <w:r w:rsidRPr="002758AF">
              <w:rPr>
                <w:rFonts w:asciiTheme="majorBidi" w:hAnsiTheme="majorBidi" w:cs="B Nazanin" w:hint="cs"/>
                <w:sz w:val="20"/>
                <w:szCs w:val="20"/>
                <w:rtl/>
              </w:rPr>
              <w:t>ی</w:t>
            </w:r>
            <w:r w:rsidRPr="002758AF">
              <w:rPr>
                <w:rFonts w:asciiTheme="majorBidi" w:hAnsiTheme="majorBidi" w:cs="B Nazanin" w:hint="eastAsia"/>
                <w:sz w:val="20"/>
                <w:szCs w:val="20"/>
                <w:rtl/>
              </w:rPr>
              <w:t>م</w:t>
            </w:r>
            <w:r w:rsidRPr="002758AF">
              <w:rPr>
                <w:rFonts w:asciiTheme="majorBidi" w:hAnsiTheme="majorBidi" w:cs="B Nazanin"/>
                <w:sz w:val="20"/>
                <w:szCs w:val="20"/>
                <w:rtl/>
              </w:rPr>
              <w:t>.</w:t>
            </w:r>
          </w:p>
          <w:p w14:paraId="2A66FC06" w14:textId="31D53F1A" w:rsidR="002758AF" w:rsidRDefault="002758AF" w:rsidP="002758AF">
            <w:pPr>
              <w:rPr>
                <w:rFonts w:asciiTheme="majorBidi" w:hAnsiTheme="majorBidi" w:cs="B Nazanin"/>
                <w:sz w:val="24"/>
                <w:szCs w:val="24"/>
                <w:rtl/>
              </w:rPr>
            </w:pPr>
            <w:r w:rsidRPr="002758AF">
              <w:rPr>
                <w:rFonts w:asciiTheme="majorBidi" w:hAnsiTheme="majorBidi" w:cs="B Nazanin" w:hint="eastAsia"/>
                <w:sz w:val="20"/>
                <w:szCs w:val="20"/>
                <w:rtl/>
              </w:rPr>
              <w:t>مسئول</w:t>
            </w:r>
            <w:r w:rsidRPr="002758AF">
              <w:rPr>
                <w:rFonts w:asciiTheme="majorBidi" w:hAnsiTheme="majorBidi" w:cs="B Nazanin" w:hint="cs"/>
                <w:sz w:val="20"/>
                <w:szCs w:val="20"/>
                <w:rtl/>
              </w:rPr>
              <w:t>ی</w:t>
            </w:r>
            <w:r w:rsidRPr="002758AF">
              <w:rPr>
                <w:rFonts w:asciiTheme="majorBidi" w:hAnsiTheme="majorBidi" w:cs="B Nazanin" w:hint="eastAsia"/>
                <w:sz w:val="20"/>
                <w:szCs w:val="20"/>
                <w:rtl/>
              </w:rPr>
              <w:t>ت</w:t>
            </w:r>
            <w:r w:rsidRPr="002758AF">
              <w:rPr>
                <w:rFonts w:asciiTheme="majorBidi" w:hAnsiTheme="majorBidi" w:cs="B Nazanin"/>
                <w:sz w:val="20"/>
                <w:szCs w:val="20"/>
                <w:rtl/>
              </w:rPr>
              <w:t xml:space="preserve"> اجتماع</w:t>
            </w:r>
            <w:r w:rsidRPr="002758AF">
              <w:rPr>
                <w:rFonts w:asciiTheme="majorBidi" w:hAnsiTheme="majorBidi" w:cs="B Nazanin" w:hint="cs"/>
                <w:sz w:val="20"/>
                <w:szCs w:val="20"/>
                <w:rtl/>
              </w:rPr>
              <w:t>ی</w:t>
            </w:r>
            <w:r w:rsidRPr="002758AF">
              <w:rPr>
                <w:rFonts w:asciiTheme="majorBidi" w:hAnsiTheme="majorBidi" w:cs="B Nazanin"/>
                <w:sz w:val="20"/>
                <w:szCs w:val="20"/>
                <w:rtl/>
              </w:rPr>
              <w:t>: ما ارزش‌ها را زندگ</w:t>
            </w:r>
            <w:r w:rsidRPr="002758AF">
              <w:rPr>
                <w:rFonts w:asciiTheme="majorBidi" w:hAnsiTheme="majorBidi" w:cs="B Nazanin" w:hint="cs"/>
                <w:sz w:val="20"/>
                <w:szCs w:val="20"/>
                <w:rtl/>
              </w:rPr>
              <w:t>ی</w:t>
            </w:r>
            <w:r w:rsidRPr="002758AF">
              <w:rPr>
                <w:rFonts w:asciiTheme="majorBidi" w:hAnsiTheme="majorBidi" w:cs="B Nazanin"/>
                <w:sz w:val="20"/>
                <w:szCs w:val="20"/>
                <w:rtl/>
              </w:rPr>
              <w:t xml:space="preserve"> م</w:t>
            </w:r>
            <w:r w:rsidRPr="002758AF">
              <w:rPr>
                <w:rFonts w:asciiTheme="majorBidi" w:hAnsiTheme="majorBidi" w:cs="B Nazanin" w:hint="cs"/>
                <w:sz w:val="20"/>
                <w:szCs w:val="20"/>
                <w:rtl/>
              </w:rPr>
              <w:t>ی‌</w:t>
            </w:r>
            <w:r w:rsidRPr="002758AF">
              <w:rPr>
                <w:rFonts w:asciiTheme="majorBidi" w:hAnsiTheme="majorBidi" w:cs="B Nazanin" w:hint="eastAsia"/>
                <w:sz w:val="20"/>
                <w:szCs w:val="20"/>
                <w:rtl/>
              </w:rPr>
              <w:t>کن</w:t>
            </w:r>
            <w:r w:rsidRPr="002758AF">
              <w:rPr>
                <w:rFonts w:asciiTheme="majorBidi" w:hAnsiTheme="majorBidi" w:cs="B Nazanin" w:hint="cs"/>
                <w:sz w:val="20"/>
                <w:szCs w:val="20"/>
                <w:rtl/>
              </w:rPr>
              <w:t>ی</w:t>
            </w:r>
            <w:r w:rsidRPr="002758AF">
              <w:rPr>
                <w:rFonts w:asciiTheme="majorBidi" w:hAnsiTheme="majorBidi" w:cs="B Nazanin" w:hint="eastAsia"/>
                <w:sz w:val="20"/>
                <w:szCs w:val="20"/>
                <w:rtl/>
              </w:rPr>
              <w:t>م</w:t>
            </w:r>
            <w:r w:rsidRPr="002758AF">
              <w:rPr>
                <w:rFonts w:asciiTheme="majorBidi" w:hAnsiTheme="majorBidi" w:cs="B Nazanin"/>
                <w:sz w:val="20"/>
                <w:szCs w:val="20"/>
                <w:rtl/>
              </w:rPr>
              <w:t>.»</w:t>
            </w:r>
          </w:p>
        </w:tc>
        <w:tc>
          <w:tcPr>
            <w:tcW w:w="1893" w:type="dxa"/>
            <w:tcBorders>
              <w:top w:val="single" w:sz="12" w:space="0" w:color="000000"/>
              <w:left w:val="single" w:sz="12" w:space="0" w:color="000000"/>
              <w:bottom w:val="single" w:sz="12" w:space="0" w:color="000000"/>
              <w:right w:val="single" w:sz="12" w:space="0" w:color="000000"/>
            </w:tcBorders>
          </w:tcPr>
          <w:p w14:paraId="4BDF2DE6" w14:textId="64DB0ED1" w:rsidR="002758AF" w:rsidRDefault="002758AF" w:rsidP="002758AF">
            <w:pPr>
              <w:rPr>
                <w:rFonts w:asciiTheme="majorBidi" w:hAnsiTheme="majorBidi" w:cs="B Nazanin"/>
                <w:sz w:val="24"/>
                <w:szCs w:val="24"/>
                <w:rtl/>
              </w:rPr>
            </w:pPr>
            <w:r w:rsidRPr="002758AF">
              <w:rPr>
                <w:rFonts w:asciiTheme="majorBidi" w:hAnsiTheme="majorBidi" w:cs="B Nazanin"/>
                <w:sz w:val="20"/>
                <w:szCs w:val="20"/>
                <w:rtl/>
              </w:rPr>
              <w:t>اجتماع</w:t>
            </w:r>
            <w:r w:rsidRPr="002758AF">
              <w:rPr>
                <w:rFonts w:asciiTheme="majorBidi" w:hAnsiTheme="majorBidi" w:cs="B Nazanin" w:hint="cs"/>
                <w:sz w:val="20"/>
                <w:szCs w:val="20"/>
                <w:rtl/>
              </w:rPr>
              <w:t>ی</w:t>
            </w:r>
            <w:r w:rsidRPr="002758AF">
              <w:rPr>
                <w:rFonts w:asciiTheme="majorBidi" w:hAnsiTheme="majorBidi" w:cs="B Nazanin"/>
                <w:sz w:val="20"/>
                <w:szCs w:val="20"/>
                <w:rtl/>
              </w:rPr>
              <w:t xml:space="preserve"> و ز</w:t>
            </w:r>
            <w:r w:rsidRPr="002758AF">
              <w:rPr>
                <w:rFonts w:asciiTheme="majorBidi" w:hAnsiTheme="majorBidi" w:cs="B Nazanin" w:hint="cs"/>
                <w:sz w:val="20"/>
                <w:szCs w:val="20"/>
                <w:rtl/>
              </w:rPr>
              <w:t>ی</w:t>
            </w:r>
            <w:r w:rsidRPr="002758AF">
              <w:rPr>
                <w:rFonts w:asciiTheme="majorBidi" w:hAnsiTheme="majorBidi" w:cs="B Nazanin" w:hint="eastAsia"/>
                <w:sz w:val="20"/>
                <w:szCs w:val="20"/>
                <w:rtl/>
              </w:rPr>
              <w:t>ست</w:t>
            </w:r>
            <w:r w:rsidRPr="002758AF">
              <w:rPr>
                <w:rFonts w:asciiTheme="majorBidi" w:hAnsiTheme="majorBidi" w:cs="B Nazanin"/>
                <w:sz w:val="20"/>
                <w:szCs w:val="20"/>
                <w:rtl/>
              </w:rPr>
              <w:t xml:space="preserve"> مح</w:t>
            </w:r>
            <w:r w:rsidRPr="002758AF">
              <w:rPr>
                <w:rFonts w:asciiTheme="majorBidi" w:hAnsiTheme="majorBidi" w:cs="B Nazanin" w:hint="cs"/>
                <w:sz w:val="20"/>
                <w:szCs w:val="20"/>
                <w:rtl/>
              </w:rPr>
              <w:t>ی</w:t>
            </w:r>
            <w:r w:rsidRPr="002758AF">
              <w:rPr>
                <w:rFonts w:asciiTheme="majorBidi" w:hAnsiTheme="majorBidi" w:cs="B Nazanin" w:hint="eastAsia"/>
                <w:sz w:val="20"/>
                <w:szCs w:val="20"/>
                <w:rtl/>
              </w:rPr>
              <w:t>ط</w:t>
            </w:r>
            <w:r w:rsidRPr="002758AF">
              <w:rPr>
                <w:rFonts w:asciiTheme="majorBidi" w:hAnsiTheme="majorBidi" w:cs="B Nazanin" w:hint="cs"/>
                <w:sz w:val="20"/>
                <w:szCs w:val="20"/>
                <w:rtl/>
              </w:rPr>
              <w:t>ی</w:t>
            </w:r>
          </w:p>
        </w:tc>
      </w:tr>
      <w:tr w:rsidR="002758AF" w14:paraId="56B9F151" w14:textId="77777777" w:rsidTr="002758AF">
        <w:tc>
          <w:tcPr>
            <w:tcW w:w="1137" w:type="dxa"/>
            <w:tcBorders>
              <w:top w:val="single" w:sz="12" w:space="0" w:color="000000"/>
              <w:left w:val="single" w:sz="12" w:space="0" w:color="000000"/>
              <w:bottom w:val="single" w:sz="12" w:space="0" w:color="000000"/>
              <w:right w:val="single" w:sz="12" w:space="0" w:color="000000"/>
            </w:tcBorders>
          </w:tcPr>
          <w:p w14:paraId="696FA5C0" w14:textId="0CA1EE38" w:rsidR="002758AF" w:rsidRPr="002758AF" w:rsidRDefault="002758AF" w:rsidP="002758AF">
            <w:pPr>
              <w:rPr>
                <w:rFonts w:asciiTheme="majorBidi" w:hAnsiTheme="majorBidi" w:cs="B Nazanin"/>
                <w:sz w:val="20"/>
                <w:szCs w:val="20"/>
                <w:rtl/>
              </w:rPr>
            </w:pPr>
            <w:r w:rsidRPr="002758AF">
              <w:rPr>
                <w:rFonts w:asciiTheme="majorBidi" w:hAnsiTheme="majorBidi" w:cs="B Nazanin"/>
                <w:sz w:val="20"/>
                <w:szCs w:val="20"/>
                <w:rtl/>
              </w:rPr>
              <w:t>ز</w:t>
            </w:r>
            <w:r w:rsidRPr="002758AF">
              <w:rPr>
                <w:rFonts w:asciiTheme="majorBidi" w:hAnsiTheme="majorBidi" w:cs="B Nazanin" w:hint="cs"/>
                <w:sz w:val="20"/>
                <w:szCs w:val="20"/>
                <w:rtl/>
              </w:rPr>
              <w:t>ی</w:t>
            </w:r>
            <w:r w:rsidRPr="002758AF">
              <w:rPr>
                <w:rFonts w:asciiTheme="majorBidi" w:hAnsiTheme="majorBidi" w:cs="B Nazanin" w:hint="eastAsia"/>
                <w:sz w:val="20"/>
                <w:szCs w:val="20"/>
                <w:rtl/>
              </w:rPr>
              <w:t>منس</w:t>
            </w:r>
            <w:r w:rsidR="000A7548">
              <w:rPr>
                <w:rStyle w:val="FootnoteReference"/>
                <w:rFonts w:asciiTheme="majorBidi" w:hAnsiTheme="majorBidi" w:cs="B Nazanin"/>
                <w:sz w:val="20"/>
                <w:szCs w:val="20"/>
                <w:rtl/>
              </w:rPr>
              <w:footnoteReference w:id="96"/>
            </w:r>
          </w:p>
        </w:tc>
        <w:tc>
          <w:tcPr>
            <w:tcW w:w="6480" w:type="dxa"/>
            <w:tcBorders>
              <w:top w:val="single" w:sz="12" w:space="0" w:color="000000"/>
              <w:left w:val="single" w:sz="12" w:space="0" w:color="000000"/>
              <w:bottom w:val="single" w:sz="12" w:space="0" w:color="000000"/>
              <w:right w:val="single" w:sz="12" w:space="0" w:color="000000"/>
            </w:tcBorders>
          </w:tcPr>
          <w:p w14:paraId="6392B717" w14:textId="35F89E4A" w:rsidR="000A7548" w:rsidRPr="000A7548" w:rsidRDefault="000A7548" w:rsidP="000A7548">
            <w:pPr>
              <w:rPr>
                <w:rFonts w:asciiTheme="majorBidi" w:hAnsiTheme="majorBidi" w:cs="B Nazanin"/>
                <w:sz w:val="20"/>
                <w:szCs w:val="20"/>
                <w:rtl/>
              </w:rPr>
            </w:pPr>
            <w:r>
              <w:rPr>
                <w:rFonts w:asciiTheme="majorBidi" w:hAnsiTheme="majorBidi" w:cs="B Nazanin" w:hint="cs"/>
                <w:sz w:val="20"/>
                <w:szCs w:val="20"/>
                <w:rtl/>
              </w:rPr>
              <w:t>«</w:t>
            </w:r>
            <w:r w:rsidRPr="000A7548">
              <w:rPr>
                <w:rFonts w:asciiTheme="majorBidi" w:hAnsiTheme="majorBidi" w:cs="B Nazanin"/>
                <w:sz w:val="20"/>
                <w:szCs w:val="20"/>
                <w:rtl/>
              </w:rPr>
              <w:t xml:space="preserve">چارچوب </w:t>
            </w:r>
            <w:r>
              <w:rPr>
                <w:rFonts w:asciiTheme="majorBidi" w:hAnsiTheme="majorBidi" w:cs="B Nazanin" w:hint="cs"/>
                <w:sz w:val="20"/>
                <w:szCs w:val="20"/>
                <w:rtl/>
              </w:rPr>
              <w:t>دیگری</w:t>
            </w:r>
            <w:r>
              <w:rPr>
                <w:rStyle w:val="FootnoteReference"/>
                <w:rFonts w:asciiTheme="majorBidi" w:hAnsiTheme="majorBidi" w:cs="B Nazanin"/>
                <w:sz w:val="20"/>
                <w:szCs w:val="20"/>
                <w:rtl/>
              </w:rPr>
              <w:footnoteReference w:id="97"/>
            </w:r>
            <w:r>
              <w:rPr>
                <w:rFonts w:asciiTheme="majorBidi" w:hAnsiTheme="majorBidi" w:cs="B Nazanin" w:hint="cs"/>
                <w:sz w:val="20"/>
                <w:szCs w:val="20"/>
                <w:rtl/>
              </w:rPr>
              <w:t>»</w:t>
            </w:r>
            <w:r w:rsidRPr="000A7548">
              <w:rPr>
                <w:rFonts w:asciiTheme="majorBidi" w:hAnsiTheme="majorBidi" w:cs="B Nazanin"/>
                <w:sz w:val="20"/>
                <w:szCs w:val="20"/>
                <w:rtl/>
              </w:rPr>
              <w:t xml:space="preserve"> ما اهداف واضح و قابل اندازه‌گ</w:t>
            </w:r>
            <w:r w:rsidRPr="000A7548">
              <w:rPr>
                <w:rFonts w:asciiTheme="majorBidi" w:hAnsiTheme="majorBidi" w:cs="B Nazanin" w:hint="cs"/>
                <w:sz w:val="20"/>
                <w:szCs w:val="20"/>
                <w:rtl/>
              </w:rPr>
              <w:t>ی</w:t>
            </w:r>
            <w:r w:rsidRPr="000A7548">
              <w:rPr>
                <w:rFonts w:asciiTheme="majorBidi" w:hAnsiTheme="majorBidi" w:cs="B Nazanin" w:hint="eastAsia"/>
                <w:sz w:val="20"/>
                <w:szCs w:val="20"/>
                <w:rtl/>
              </w:rPr>
              <w:t>ر</w:t>
            </w:r>
            <w:r w:rsidRPr="000A7548">
              <w:rPr>
                <w:rFonts w:asciiTheme="majorBidi" w:hAnsiTheme="majorBidi" w:cs="B Nazanin" w:hint="cs"/>
                <w:sz w:val="20"/>
                <w:szCs w:val="20"/>
                <w:rtl/>
              </w:rPr>
              <w:t>ی</w:t>
            </w:r>
            <w:r w:rsidRPr="000A7548">
              <w:rPr>
                <w:rFonts w:asciiTheme="majorBidi" w:hAnsiTheme="majorBidi" w:cs="B Nazanin"/>
                <w:sz w:val="20"/>
                <w:szCs w:val="20"/>
                <w:rtl/>
              </w:rPr>
              <w:t xml:space="preserve"> را تع</w:t>
            </w:r>
            <w:r w:rsidRPr="000A7548">
              <w:rPr>
                <w:rFonts w:asciiTheme="majorBidi" w:hAnsiTheme="majorBidi" w:cs="B Nazanin" w:hint="cs"/>
                <w:sz w:val="20"/>
                <w:szCs w:val="20"/>
                <w:rtl/>
              </w:rPr>
              <w:t>یی</w:t>
            </w:r>
            <w:r w:rsidRPr="000A7548">
              <w:rPr>
                <w:rFonts w:asciiTheme="majorBidi" w:hAnsiTheme="majorBidi" w:cs="B Nazanin" w:hint="eastAsia"/>
                <w:sz w:val="20"/>
                <w:szCs w:val="20"/>
                <w:rtl/>
              </w:rPr>
              <w:t>ن</w:t>
            </w:r>
            <w:r w:rsidRPr="000A7548">
              <w:rPr>
                <w:rFonts w:asciiTheme="majorBidi" w:hAnsiTheme="majorBidi" w:cs="B Nazanin"/>
                <w:sz w:val="20"/>
                <w:szCs w:val="20"/>
                <w:rtl/>
              </w:rPr>
              <w:t xml:space="preserve"> م</w:t>
            </w:r>
            <w:r w:rsidRPr="000A7548">
              <w:rPr>
                <w:rFonts w:asciiTheme="majorBidi" w:hAnsiTheme="majorBidi" w:cs="B Nazanin" w:hint="cs"/>
                <w:sz w:val="20"/>
                <w:szCs w:val="20"/>
                <w:rtl/>
              </w:rPr>
              <w:t>ی‌</w:t>
            </w:r>
            <w:r w:rsidRPr="000A7548">
              <w:rPr>
                <w:rFonts w:asciiTheme="majorBidi" w:hAnsiTheme="majorBidi" w:cs="B Nazanin" w:hint="eastAsia"/>
                <w:sz w:val="20"/>
                <w:szCs w:val="20"/>
                <w:rtl/>
              </w:rPr>
              <w:t>کند</w:t>
            </w:r>
            <w:r w:rsidRPr="000A7548">
              <w:rPr>
                <w:rFonts w:asciiTheme="majorBidi" w:hAnsiTheme="majorBidi" w:cs="B Nazanin"/>
                <w:sz w:val="20"/>
                <w:szCs w:val="20"/>
                <w:rtl/>
              </w:rPr>
              <w:t>:</w:t>
            </w:r>
          </w:p>
          <w:p w14:paraId="0E86C720" w14:textId="08EFC3BB" w:rsidR="000A7548" w:rsidRPr="000A7548" w:rsidRDefault="000A7548" w:rsidP="000A7548">
            <w:pPr>
              <w:rPr>
                <w:rFonts w:asciiTheme="majorBidi" w:hAnsiTheme="majorBidi" w:cs="B Nazanin"/>
                <w:sz w:val="20"/>
                <w:szCs w:val="20"/>
                <w:rtl/>
              </w:rPr>
            </w:pPr>
            <w:r w:rsidRPr="000A7548">
              <w:rPr>
                <w:rFonts w:asciiTheme="majorBidi" w:hAnsiTheme="majorBidi" w:cs="B Nazanin"/>
                <w:sz w:val="20"/>
                <w:szCs w:val="20"/>
                <w:rtl/>
              </w:rPr>
              <w:t>«</w:t>
            </w:r>
            <w:r w:rsidRPr="000A7548">
              <w:rPr>
                <w:rFonts w:asciiTheme="majorBidi" w:hAnsiTheme="majorBidi" w:cs="B Nazanin" w:hint="eastAsia"/>
                <w:sz w:val="20"/>
                <w:szCs w:val="20"/>
                <w:rtl/>
              </w:rPr>
              <w:t>کاهش</w:t>
            </w:r>
            <w:r w:rsidRPr="000A7548">
              <w:rPr>
                <w:rFonts w:asciiTheme="majorBidi" w:hAnsiTheme="majorBidi" w:cs="B Nazanin"/>
                <w:sz w:val="20"/>
                <w:szCs w:val="20"/>
                <w:rtl/>
              </w:rPr>
              <w:t xml:space="preserve"> کربن</w:t>
            </w:r>
          </w:p>
          <w:p w14:paraId="6391D1F7" w14:textId="77777777" w:rsidR="000A7548" w:rsidRPr="000A7548" w:rsidRDefault="000A7548" w:rsidP="000A7548">
            <w:pPr>
              <w:rPr>
                <w:rFonts w:asciiTheme="majorBidi" w:hAnsiTheme="majorBidi" w:cs="B Nazanin"/>
                <w:sz w:val="20"/>
                <w:szCs w:val="20"/>
                <w:rtl/>
              </w:rPr>
            </w:pPr>
            <w:r w:rsidRPr="000A7548">
              <w:rPr>
                <w:rFonts w:asciiTheme="majorBidi" w:hAnsiTheme="majorBidi" w:cs="B Nazanin" w:hint="eastAsia"/>
                <w:sz w:val="20"/>
                <w:szCs w:val="20"/>
                <w:rtl/>
              </w:rPr>
              <w:t>اخلاق</w:t>
            </w:r>
          </w:p>
          <w:p w14:paraId="6C30EB89" w14:textId="77777777" w:rsidR="000A7548" w:rsidRPr="000A7548" w:rsidRDefault="000A7548" w:rsidP="000A7548">
            <w:pPr>
              <w:rPr>
                <w:rFonts w:asciiTheme="majorBidi" w:hAnsiTheme="majorBidi" w:cs="B Nazanin"/>
                <w:sz w:val="20"/>
                <w:szCs w:val="20"/>
                <w:rtl/>
              </w:rPr>
            </w:pPr>
            <w:r w:rsidRPr="000A7548">
              <w:rPr>
                <w:rFonts w:asciiTheme="majorBidi" w:hAnsiTheme="majorBidi" w:cs="B Nazanin" w:hint="eastAsia"/>
                <w:sz w:val="20"/>
                <w:szCs w:val="20"/>
                <w:rtl/>
              </w:rPr>
              <w:t>حاکم</w:t>
            </w:r>
            <w:r w:rsidRPr="000A7548">
              <w:rPr>
                <w:rFonts w:asciiTheme="majorBidi" w:hAnsiTheme="majorBidi" w:cs="B Nazanin" w:hint="cs"/>
                <w:sz w:val="20"/>
                <w:szCs w:val="20"/>
                <w:rtl/>
              </w:rPr>
              <w:t>ی</w:t>
            </w:r>
            <w:r w:rsidRPr="000A7548">
              <w:rPr>
                <w:rFonts w:asciiTheme="majorBidi" w:hAnsiTheme="majorBidi" w:cs="B Nazanin" w:hint="eastAsia"/>
                <w:sz w:val="20"/>
                <w:szCs w:val="20"/>
                <w:rtl/>
              </w:rPr>
              <w:t>ت</w:t>
            </w:r>
          </w:p>
          <w:p w14:paraId="2BC8DBCF" w14:textId="77777777" w:rsidR="000A7548" w:rsidRPr="000A7548" w:rsidRDefault="000A7548" w:rsidP="000A7548">
            <w:pPr>
              <w:rPr>
                <w:rFonts w:asciiTheme="majorBidi" w:hAnsiTheme="majorBidi" w:cs="B Nazanin"/>
                <w:sz w:val="20"/>
                <w:szCs w:val="20"/>
                <w:rtl/>
              </w:rPr>
            </w:pPr>
            <w:r w:rsidRPr="000A7548">
              <w:rPr>
                <w:rFonts w:asciiTheme="majorBidi" w:hAnsiTheme="majorBidi" w:cs="B Nazanin" w:hint="eastAsia"/>
                <w:sz w:val="20"/>
                <w:szCs w:val="20"/>
                <w:rtl/>
              </w:rPr>
              <w:t>بهره‌ور</w:t>
            </w:r>
            <w:r w:rsidRPr="000A7548">
              <w:rPr>
                <w:rFonts w:asciiTheme="majorBidi" w:hAnsiTheme="majorBidi" w:cs="B Nazanin" w:hint="cs"/>
                <w:sz w:val="20"/>
                <w:szCs w:val="20"/>
                <w:rtl/>
              </w:rPr>
              <w:t>ی</w:t>
            </w:r>
            <w:r w:rsidRPr="000A7548">
              <w:rPr>
                <w:rFonts w:asciiTheme="majorBidi" w:hAnsiTheme="majorBidi" w:cs="B Nazanin"/>
                <w:sz w:val="20"/>
                <w:szCs w:val="20"/>
                <w:rtl/>
              </w:rPr>
              <w:t xml:space="preserve"> منابع</w:t>
            </w:r>
          </w:p>
          <w:p w14:paraId="53A5638C" w14:textId="77777777" w:rsidR="000A7548" w:rsidRPr="000A7548" w:rsidRDefault="000A7548" w:rsidP="000A7548">
            <w:pPr>
              <w:rPr>
                <w:rFonts w:asciiTheme="majorBidi" w:hAnsiTheme="majorBidi" w:cs="B Nazanin"/>
                <w:sz w:val="20"/>
                <w:szCs w:val="20"/>
                <w:rtl/>
              </w:rPr>
            </w:pPr>
            <w:r w:rsidRPr="000A7548">
              <w:rPr>
                <w:rFonts w:asciiTheme="majorBidi" w:hAnsiTheme="majorBidi" w:cs="B Nazanin" w:hint="eastAsia"/>
                <w:sz w:val="20"/>
                <w:szCs w:val="20"/>
                <w:rtl/>
              </w:rPr>
              <w:t>عدالت</w:t>
            </w:r>
          </w:p>
          <w:p w14:paraId="7B36AE2F" w14:textId="0AE8D96A" w:rsidR="002758AF" w:rsidRDefault="000A7548" w:rsidP="000A7548">
            <w:pPr>
              <w:rPr>
                <w:rFonts w:asciiTheme="majorBidi" w:hAnsiTheme="majorBidi" w:cs="B Nazanin"/>
                <w:sz w:val="24"/>
                <w:szCs w:val="24"/>
                <w:rtl/>
              </w:rPr>
            </w:pPr>
            <w:r w:rsidRPr="000A7548">
              <w:rPr>
                <w:rFonts w:asciiTheme="majorBidi" w:hAnsiTheme="majorBidi" w:cs="B Nazanin" w:hint="eastAsia"/>
                <w:sz w:val="20"/>
                <w:szCs w:val="20"/>
                <w:rtl/>
              </w:rPr>
              <w:t>اشتغال‌پذ</w:t>
            </w:r>
            <w:r w:rsidRPr="000A7548">
              <w:rPr>
                <w:rFonts w:asciiTheme="majorBidi" w:hAnsiTheme="majorBidi" w:cs="B Nazanin" w:hint="cs"/>
                <w:sz w:val="20"/>
                <w:szCs w:val="20"/>
                <w:rtl/>
              </w:rPr>
              <w:t>ی</w:t>
            </w:r>
            <w:r w:rsidRPr="000A7548">
              <w:rPr>
                <w:rFonts w:asciiTheme="majorBidi" w:hAnsiTheme="majorBidi" w:cs="B Nazanin" w:hint="eastAsia"/>
                <w:sz w:val="20"/>
                <w:szCs w:val="20"/>
                <w:rtl/>
              </w:rPr>
              <w:t>ر</w:t>
            </w:r>
            <w:r w:rsidRPr="000A7548">
              <w:rPr>
                <w:rFonts w:asciiTheme="majorBidi" w:hAnsiTheme="majorBidi" w:cs="B Nazanin" w:hint="cs"/>
                <w:sz w:val="20"/>
                <w:szCs w:val="20"/>
                <w:rtl/>
              </w:rPr>
              <w:t>ی</w:t>
            </w:r>
            <w:r w:rsidRPr="000A7548">
              <w:rPr>
                <w:rFonts w:asciiTheme="majorBidi" w:hAnsiTheme="majorBidi" w:cs="B Nazanin" w:hint="eastAsia"/>
                <w:sz w:val="20"/>
                <w:szCs w:val="20"/>
                <w:rtl/>
              </w:rPr>
              <w:t>»</w:t>
            </w:r>
          </w:p>
        </w:tc>
        <w:tc>
          <w:tcPr>
            <w:tcW w:w="1893" w:type="dxa"/>
            <w:tcBorders>
              <w:top w:val="single" w:sz="12" w:space="0" w:color="000000"/>
              <w:left w:val="single" w:sz="12" w:space="0" w:color="000000"/>
              <w:bottom w:val="single" w:sz="12" w:space="0" w:color="000000"/>
              <w:right w:val="single" w:sz="12" w:space="0" w:color="000000"/>
            </w:tcBorders>
          </w:tcPr>
          <w:p w14:paraId="7BC52F71" w14:textId="7BAB64CA" w:rsidR="002758AF" w:rsidRDefault="000A7548" w:rsidP="002758AF">
            <w:pPr>
              <w:rPr>
                <w:rFonts w:asciiTheme="majorBidi" w:hAnsiTheme="majorBidi" w:cs="B Nazanin"/>
                <w:sz w:val="24"/>
                <w:szCs w:val="24"/>
                <w:rtl/>
              </w:rPr>
            </w:pPr>
            <w:r w:rsidRPr="000A7548">
              <w:rPr>
                <w:rFonts w:asciiTheme="majorBidi" w:hAnsiTheme="majorBidi" w:cs="B Nazanin"/>
                <w:sz w:val="20"/>
                <w:szCs w:val="20"/>
                <w:rtl/>
              </w:rPr>
              <w:t>اقتصاد</w:t>
            </w:r>
            <w:r w:rsidRPr="000A7548">
              <w:rPr>
                <w:rFonts w:asciiTheme="majorBidi" w:hAnsiTheme="majorBidi" w:cs="B Nazanin" w:hint="cs"/>
                <w:sz w:val="20"/>
                <w:szCs w:val="20"/>
                <w:rtl/>
              </w:rPr>
              <w:t>ی</w:t>
            </w:r>
            <w:r w:rsidRPr="000A7548">
              <w:rPr>
                <w:rFonts w:asciiTheme="majorBidi" w:hAnsiTheme="majorBidi" w:cs="B Nazanin" w:hint="eastAsia"/>
                <w:sz w:val="20"/>
                <w:szCs w:val="20"/>
                <w:rtl/>
              </w:rPr>
              <w:t>،</w:t>
            </w:r>
            <w:r w:rsidRPr="000A7548">
              <w:rPr>
                <w:rFonts w:asciiTheme="majorBidi" w:hAnsiTheme="majorBidi" w:cs="B Nazanin"/>
                <w:sz w:val="20"/>
                <w:szCs w:val="20"/>
                <w:rtl/>
              </w:rPr>
              <w:t xml:space="preserve"> اجتماع</w:t>
            </w:r>
            <w:r w:rsidRPr="000A7548">
              <w:rPr>
                <w:rFonts w:asciiTheme="majorBidi" w:hAnsiTheme="majorBidi" w:cs="B Nazanin" w:hint="cs"/>
                <w:sz w:val="20"/>
                <w:szCs w:val="20"/>
                <w:rtl/>
              </w:rPr>
              <w:t>ی</w:t>
            </w:r>
            <w:r w:rsidRPr="000A7548">
              <w:rPr>
                <w:rFonts w:asciiTheme="majorBidi" w:hAnsiTheme="majorBidi" w:cs="B Nazanin"/>
                <w:sz w:val="20"/>
                <w:szCs w:val="20"/>
                <w:rtl/>
              </w:rPr>
              <w:t xml:space="preserve"> و ز</w:t>
            </w:r>
            <w:r w:rsidRPr="000A7548">
              <w:rPr>
                <w:rFonts w:asciiTheme="majorBidi" w:hAnsiTheme="majorBidi" w:cs="B Nazanin" w:hint="cs"/>
                <w:sz w:val="20"/>
                <w:szCs w:val="20"/>
                <w:rtl/>
              </w:rPr>
              <w:t>ی</w:t>
            </w:r>
            <w:r w:rsidRPr="000A7548">
              <w:rPr>
                <w:rFonts w:asciiTheme="majorBidi" w:hAnsiTheme="majorBidi" w:cs="B Nazanin" w:hint="eastAsia"/>
                <w:sz w:val="20"/>
                <w:szCs w:val="20"/>
                <w:rtl/>
              </w:rPr>
              <w:t>ست</w:t>
            </w:r>
            <w:r w:rsidRPr="000A7548">
              <w:rPr>
                <w:rFonts w:asciiTheme="majorBidi" w:hAnsiTheme="majorBidi" w:cs="B Nazanin"/>
                <w:sz w:val="20"/>
                <w:szCs w:val="20"/>
                <w:rtl/>
              </w:rPr>
              <w:t xml:space="preserve"> مح</w:t>
            </w:r>
            <w:r w:rsidRPr="000A7548">
              <w:rPr>
                <w:rFonts w:asciiTheme="majorBidi" w:hAnsiTheme="majorBidi" w:cs="B Nazanin" w:hint="cs"/>
                <w:sz w:val="20"/>
                <w:szCs w:val="20"/>
                <w:rtl/>
              </w:rPr>
              <w:t>ی</w:t>
            </w:r>
            <w:r w:rsidRPr="000A7548">
              <w:rPr>
                <w:rFonts w:asciiTheme="majorBidi" w:hAnsiTheme="majorBidi" w:cs="B Nazanin" w:hint="eastAsia"/>
                <w:sz w:val="20"/>
                <w:szCs w:val="20"/>
                <w:rtl/>
              </w:rPr>
              <w:t>ط</w:t>
            </w:r>
            <w:r w:rsidRPr="000A7548">
              <w:rPr>
                <w:rFonts w:asciiTheme="majorBidi" w:hAnsiTheme="majorBidi" w:cs="B Nazanin" w:hint="cs"/>
                <w:sz w:val="20"/>
                <w:szCs w:val="20"/>
                <w:rtl/>
              </w:rPr>
              <w:t>ی</w:t>
            </w:r>
          </w:p>
        </w:tc>
      </w:tr>
    </w:tbl>
    <w:p w14:paraId="27951358" w14:textId="307D5B39" w:rsidR="002758AF" w:rsidRDefault="000A7548" w:rsidP="002758AF">
      <w:pPr>
        <w:rPr>
          <w:rFonts w:asciiTheme="majorBidi" w:hAnsiTheme="majorBidi" w:cs="B Nazanin"/>
          <w:sz w:val="24"/>
          <w:szCs w:val="24"/>
          <w:rtl/>
        </w:rPr>
      </w:pPr>
      <w:r w:rsidRPr="000A7548">
        <w:rPr>
          <w:rFonts w:asciiTheme="majorBidi" w:hAnsiTheme="majorBidi" w:cs="B Nazanin"/>
          <w:sz w:val="24"/>
          <w:szCs w:val="24"/>
          <w:rtl/>
        </w:rPr>
        <w:t>منابع: فولکس واگن (2023)، دو</w:t>
      </w:r>
      <w:r w:rsidRPr="000A7548">
        <w:rPr>
          <w:rFonts w:asciiTheme="majorBidi" w:hAnsiTheme="majorBidi" w:cs="B Nazanin" w:hint="cs"/>
          <w:sz w:val="24"/>
          <w:szCs w:val="24"/>
          <w:rtl/>
        </w:rPr>
        <w:t>ی</w:t>
      </w:r>
      <w:r w:rsidRPr="000A7548">
        <w:rPr>
          <w:rFonts w:asciiTheme="majorBidi" w:hAnsiTheme="majorBidi" w:cs="B Nazanin" w:hint="eastAsia"/>
          <w:sz w:val="24"/>
          <w:szCs w:val="24"/>
          <w:rtl/>
        </w:rPr>
        <w:t>چه</w:t>
      </w:r>
      <w:r w:rsidRPr="000A7548">
        <w:rPr>
          <w:rFonts w:asciiTheme="majorBidi" w:hAnsiTheme="majorBidi" w:cs="B Nazanin"/>
          <w:sz w:val="24"/>
          <w:szCs w:val="24"/>
          <w:rtl/>
        </w:rPr>
        <w:t xml:space="preserve"> بان (2023)، ز</w:t>
      </w:r>
      <w:r w:rsidRPr="000A7548">
        <w:rPr>
          <w:rFonts w:asciiTheme="majorBidi" w:hAnsiTheme="majorBidi" w:cs="B Nazanin" w:hint="cs"/>
          <w:sz w:val="24"/>
          <w:szCs w:val="24"/>
          <w:rtl/>
        </w:rPr>
        <w:t>ی</w:t>
      </w:r>
      <w:r w:rsidRPr="000A7548">
        <w:rPr>
          <w:rFonts w:asciiTheme="majorBidi" w:hAnsiTheme="majorBidi" w:cs="B Nazanin" w:hint="eastAsia"/>
          <w:sz w:val="24"/>
          <w:szCs w:val="24"/>
          <w:rtl/>
        </w:rPr>
        <w:t>منس</w:t>
      </w:r>
      <w:r w:rsidRPr="000A7548">
        <w:rPr>
          <w:rFonts w:asciiTheme="majorBidi" w:hAnsiTheme="majorBidi" w:cs="B Nazanin"/>
          <w:sz w:val="24"/>
          <w:szCs w:val="24"/>
          <w:rtl/>
        </w:rPr>
        <w:t xml:space="preserve"> (2023)</w:t>
      </w:r>
    </w:p>
    <w:p w14:paraId="26A78D30" w14:textId="639FD61E" w:rsidR="000A7548" w:rsidRDefault="000A7548" w:rsidP="000A7548">
      <w:pPr>
        <w:rPr>
          <w:rFonts w:asciiTheme="majorBidi" w:hAnsiTheme="majorBidi" w:cs="B Nazanin"/>
          <w:sz w:val="28"/>
          <w:szCs w:val="28"/>
          <w:rtl/>
        </w:rPr>
      </w:pPr>
      <w:r w:rsidRPr="000A7548">
        <w:rPr>
          <w:rFonts w:asciiTheme="majorBidi" w:hAnsiTheme="majorBidi" w:cs="B Nazanin"/>
          <w:sz w:val="28"/>
          <w:szCs w:val="28"/>
          <w:rtl/>
        </w:rPr>
        <w:t>مفهوم مسئول</w:t>
      </w:r>
      <w:r w:rsidRPr="000A7548">
        <w:rPr>
          <w:rFonts w:asciiTheme="majorBidi" w:hAnsiTheme="majorBidi" w:cs="B Nazanin" w:hint="cs"/>
          <w:sz w:val="28"/>
          <w:szCs w:val="28"/>
          <w:rtl/>
        </w:rPr>
        <w:t>ی</w:t>
      </w:r>
      <w:r w:rsidRPr="000A7548">
        <w:rPr>
          <w:rFonts w:asciiTheme="majorBidi" w:hAnsiTheme="majorBidi" w:cs="B Nazanin" w:hint="eastAsia"/>
          <w:sz w:val="28"/>
          <w:szCs w:val="28"/>
          <w:rtl/>
        </w:rPr>
        <w:t>ت</w:t>
      </w:r>
      <w:r w:rsidRPr="000A7548">
        <w:rPr>
          <w:rFonts w:asciiTheme="majorBidi" w:hAnsiTheme="majorBidi" w:cs="B Nazanin"/>
          <w:sz w:val="28"/>
          <w:szCs w:val="28"/>
          <w:rtl/>
        </w:rPr>
        <w:t xml:space="preserve"> اجتماع</w:t>
      </w:r>
      <w:r w:rsidRPr="000A7548">
        <w:rPr>
          <w:rFonts w:asciiTheme="majorBidi" w:hAnsiTheme="majorBidi" w:cs="B Nazanin" w:hint="cs"/>
          <w:sz w:val="28"/>
          <w:szCs w:val="28"/>
          <w:rtl/>
        </w:rPr>
        <w:t>ی</w:t>
      </w:r>
      <w:r w:rsidRPr="000A7548">
        <w:rPr>
          <w:rFonts w:asciiTheme="majorBidi" w:hAnsiTheme="majorBidi" w:cs="B Nazanin"/>
          <w:sz w:val="28"/>
          <w:szCs w:val="28"/>
          <w:rtl/>
        </w:rPr>
        <w:t xml:space="preserve"> شرکت‌ها در طول زمان تکامل </w:t>
      </w:r>
      <w:r w:rsidRPr="000A7548">
        <w:rPr>
          <w:rFonts w:asciiTheme="majorBidi" w:hAnsiTheme="majorBidi" w:cs="B Nazanin" w:hint="cs"/>
          <w:sz w:val="28"/>
          <w:szCs w:val="28"/>
          <w:rtl/>
        </w:rPr>
        <w:t>ی</w:t>
      </w:r>
      <w:r w:rsidRPr="000A7548">
        <w:rPr>
          <w:rFonts w:asciiTheme="majorBidi" w:hAnsiTheme="majorBidi" w:cs="B Nazanin" w:hint="eastAsia"/>
          <w:sz w:val="28"/>
          <w:szCs w:val="28"/>
          <w:rtl/>
        </w:rPr>
        <w:t>افته</w:t>
      </w:r>
      <w:r w:rsidRPr="000A7548">
        <w:rPr>
          <w:rFonts w:asciiTheme="majorBidi" w:hAnsiTheme="majorBidi" w:cs="B Nazanin"/>
          <w:sz w:val="28"/>
          <w:szCs w:val="28"/>
          <w:rtl/>
        </w:rPr>
        <w:t xml:space="preserve"> است. در دهه‌ها</w:t>
      </w:r>
      <w:r w:rsidRPr="000A7548">
        <w:rPr>
          <w:rFonts w:asciiTheme="majorBidi" w:hAnsiTheme="majorBidi" w:cs="B Nazanin" w:hint="cs"/>
          <w:sz w:val="28"/>
          <w:szCs w:val="28"/>
          <w:rtl/>
        </w:rPr>
        <w:t>ی</w:t>
      </w:r>
      <w:r w:rsidRPr="000A7548">
        <w:rPr>
          <w:rFonts w:asciiTheme="majorBidi" w:hAnsiTheme="majorBidi" w:cs="B Nazanin"/>
          <w:sz w:val="28"/>
          <w:szCs w:val="28"/>
          <w:rtl/>
        </w:rPr>
        <w:t xml:space="preserve"> 1960 و 1970، جنبش‌ها</w:t>
      </w:r>
      <w:r w:rsidRPr="000A7548">
        <w:rPr>
          <w:rFonts w:asciiTheme="majorBidi" w:hAnsiTheme="majorBidi" w:cs="B Nazanin" w:hint="cs"/>
          <w:sz w:val="28"/>
          <w:szCs w:val="28"/>
          <w:rtl/>
        </w:rPr>
        <w:t>ی</w:t>
      </w:r>
      <w:r w:rsidRPr="000A7548">
        <w:rPr>
          <w:rFonts w:asciiTheme="majorBidi" w:hAnsiTheme="majorBidi" w:cs="B Nazanin"/>
          <w:sz w:val="28"/>
          <w:szCs w:val="28"/>
          <w:rtl/>
        </w:rPr>
        <w:t xml:space="preserve"> اجتماع</w:t>
      </w:r>
      <w:r w:rsidRPr="000A7548">
        <w:rPr>
          <w:rFonts w:asciiTheme="majorBidi" w:hAnsiTheme="majorBidi" w:cs="B Nazanin" w:hint="cs"/>
          <w:sz w:val="28"/>
          <w:szCs w:val="28"/>
          <w:rtl/>
        </w:rPr>
        <w:t>ی</w:t>
      </w:r>
      <w:r w:rsidRPr="000A7548">
        <w:rPr>
          <w:rFonts w:asciiTheme="majorBidi" w:hAnsiTheme="majorBidi" w:cs="B Nazanin"/>
          <w:sz w:val="28"/>
          <w:szCs w:val="28"/>
          <w:rtl/>
        </w:rPr>
        <w:t xml:space="preserve"> مانند جنبش حقوق مدن</w:t>
      </w:r>
      <w:r w:rsidRPr="000A7548">
        <w:rPr>
          <w:rFonts w:asciiTheme="majorBidi" w:hAnsiTheme="majorBidi" w:cs="B Nazanin" w:hint="cs"/>
          <w:sz w:val="28"/>
          <w:szCs w:val="28"/>
          <w:rtl/>
        </w:rPr>
        <w:t>ی</w:t>
      </w:r>
      <w:r w:rsidRPr="000A7548">
        <w:rPr>
          <w:rFonts w:asciiTheme="majorBidi" w:hAnsiTheme="majorBidi" w:cs="B Nazanin" w:hint="eastAsia"/>
          <w:sz w:val="28"/>
          <w:szCs w:val="28"/>
          <w:rtl/>
        </w:rPr>
        <w:t>،</w:t>
      </w:r>
      <w:r w:rsidRPr="000A7548">
        <w:rPr>
          <w:rFonts w:asciiTheme="majorBidi" w:hAnsiTheme="majorBidi" w:cs="B Nazanin"/>
          <w:sz w:val="28"/>
          <w:szCs w:val="28"/>
          <w:rtl/>
        </w:rPr>
        <w:t xml:space="preserve"> جنبش مصرف‌کننده، جنبش مح</w:t>
      </w:r>
      <w:r w:rsidRPr="000A7548">
        <w:rPr>
          <w:rFonts w:asciiTheme="majorBidi" w:hAnsiTheme="majorBidi" w:cs="B Nazanin" w:hint="cs"/>
          <w:sz w:val="28"/>
          <w:szCs w:val="28"/>
          <w:rtl/>
        </w:rPr>
        <w:t>ی</w:t>
      </w:r>
      <w:r w:rsidRPr="000A7548">
        <w:rPr>
          <w:rFonts w:asciiTheme="majorBidi" w:hAnsiTheme="majorBidi" w:cs="B Nazanin" w:hint="eastAsia"/>
          <w:sz w:val="28"/>
          <w:szCs w:val="28"/>
          <w:rtl/>
        </w:rPr>
        <w:t>ط</w:t>
      </w:r>
      <w:r w:rsidRPr="000A7548">
        <w:rPr>
          <w:rFonts w:asciiTheme="majorBidi" w:hAnsiTheme="majorBidi" w:cs="B Nazanin"/>
          <w:sz w:val="28"/>
          <w:szCs w:val="28"/>
          <w:rtl/>
        </w:rPr>
        <w:t xml:space="preserve"> ز</w:t>
      </w:r>
      <w:r w:rsidRPr="000A7548">
        <w:rPr>
          <w:rFonts w:asciiTheme="majorBidi" w:hAnsiTheme="majorBidi" w:cs="B Nazanin" w:hint="cs"/>
          <w:sz w:val="28"/>
          <w:szCs w:val="28"/>
          <w:rtl/>
        </w:rPr>
        <w:t>ی</w:t>
      </w:r>
      <w:r w:rsidRPr="000A7548">
        <w:rPr>
          <w:rFonts w:asciiTheme="majorBidi" w:hAnsiTheme="majorBidi" w:cs="B Nazanin" w:hint="eastAsia"/>
          <w:sz w:val="28"/>
          <w:szCs w:val="28"/>
          <w:rtl/>
        </w:rPr>
        <w:t>ست</w:t>
      </w:r>
      <w:r w:rsidRPr="000A7548">
        <w:rPr>
          <w:rFonts w:asciiTheme="majorBidi" w:hAnsiTheme="majorBidi" w:cs="B Nazanin"/>
          <w:sz w:val="28"/>
          <w:szCs w:val="28"/>
          <w:rtl/>
        </w:rPr>
        <w:t xml:space="preserve"> و جنبش زنان نقش مهم</w:t>
      </w:r>
      <w:r w:rsidRPr="000A7548">
        <w:rPr>
          <w:rFonts w:asciiTheme="majorBidi" w:hAnsiTheme="majorBidi" w:cs="B Nazanin" w:hint="cs"/>
          <w:sz w:val="28"/>
          <w:szCs w:val="28"/>
          <w:rtl/>
        </w:rPr>
        <w:t>ی</w:t>
      </w:r>
      <w:r w:rsidRPr="000A7548">
        <w:rPr>
          <w:rFonts w:asciiTheme="majorBidi" w:hAnsiTheme="majorBidi" w:cs="B Nazanin"/>
          <w:sz w:val="28"/>
          <w:szCs w:val="28"/>
          <w:rtl/>
        </w:rPr>
        <w:t xml:space="preserve"> در شکل‌ده</w:t>
      </w:r>
      <w:r w:rsidRPr="000A7548">
        <w:rPr>
          <w:rFonts w:asciiTheme="majorBidi" w:hAnsiTheme="majorBidi" w:cs="B Nazanin" w:hint="cs"/>
          <w:sz w:val="28"/>
          <w:szCs w:val="28"/>
          <w:rtl/>
        </w:rPr>
        <w:t>ی</w:t>
      </w:r>
      <w:r w:rsidRPr="000A7548">
        <w:rPr>
          <w:rFonts w:asciiTheme="majorBidi" w:hAnsiTheme="majorBidi" w:cs="B Nazanin"/>
          <w:sz w:val="28"/>
          <w:szCs w:val="28"/>
          <w:rtl/>
        </w:rPr>
        <w:t xml:space="preserve"> انتظارات جامعه نسبت به شرکت‌ها ا</w:t>
      </w:r>
      <w:r w:rsidRPr="000A7548">
        <w:rPr>
          <w:rFonts w:asciiTheme="majorBidi" w:hAnsiTheme="majorBidi" w:cs="B Nazanin" w:hint="cs"/>
          <w:sz w:val="28"/>
          <w:szCs w:val="28"/>
          <w:rtl/>
        </w:rPr>
        <w:t>ی</w:t>
      </w:r>
      <w:r w:rsidRPr="000A7548">
        <w:rPr>
          <w:rFonts w:asciiTheme="majorBidi" w:hAnsiTheme="majorBidi" w:cs="B Nazanin" w:hint="eastAsia"/>
          <w:sz w:val="28"/>
          <w:szCs w:val="28"/>
          <w:rtl/>
        </w:rPr>
        <w:t>فا</w:t>
      </w:r>
      <w:r w:rsidRPr="000A7548">
        <w:rPr>
          <w:rFonts w:asciiTheme="majorBidi" w:hAnsiTheme="majorBidi" w:cs="B Nazanin"/>
          <w:sz w:val="28"/>
          <w:szCs w:val="28"/>
          <w:rtl/>
        </w:rPr>
        <w:t xml:space="preserve"> کردند. از آن زمان، کسب‌وکاره</w:t>
      </w:r>
      <w:r w:rsidRPr="000A7548">
        <w:rPr>
          <w:rFonts w:asciiTheme="majorBidi" w:hAnsiTheme="majorBidi" w:cs="B Nazanin" w:hint="eastAsia"/>
          <w:sz w:val="28"/>
          <w:szCs w:val="28"/>
          <w:rtl/>
        </w:rPr>
        <w:t>ا</w:t>
      </w:r>
      <w:r w:rsidRPr="000A7548">
        <w:rPr>
          <w:rFonts w:asciiTheme="majorBidi" w:hAnsiTheme="majorBidi" w:cs="B Nazanin"/>
          <w:sz w:val="28"/>
          <w:szCs w:val="28"/>
          <w:rtl/>
        </w:rPr>
        <w:t xml:space="preserve"> د</w:t>
      </w:r>
      <w:r w:rsidRPr="000A7548">
        <w:rPr>
          <w:rFonts w:asciiTheme="majorBidi" w:hAnsiTheme="majorBidi" w:cs="B Nazanin" w:hint="cs"/>
          <w:sz w:val="28"/>
          <w:szCs w:val="28"/>
          <w:rtl/>
        </w:rPr>
        <w:t>ی</w:t>
      </w:r>
      <w:r w:rsidRPr="000A7548">
        <w:rPr>
          <w:rFonts w:asciiTheme="majorBidi" w:hAnsiTheme="majorBidi" w:cs="B Nazanin" w:hint="eastAsia"/>
          <w:sz w:val="28"/>
          <w:szCs w:val="28"/>
          <w:rtl/>
        </w:rPr>
        <w:t>گر</w:t>
      </w:r>
      <w:r w:rsidRPr="000A7548">
        <w:rPr>
          <w:rFonts w:asciiTheme="majorBidi" w:hAnsiTheme="majorBidi" w:cs="B Nazanin"/>
          <w:sz w:val="28"/>
          <w:szCs w:val="28"/>
          <w:rtl/>
        </w:rPr>
        <w:t xml:space="preserve"> صرفاً مسئول</w:t>
      </w:r>
      <w:r w:rsidRPr="000A7548">
        <w:rPr>
          <w:rFonts w:asciiTheme="majorBidi" w:hAnsiTheme="majorBidi" w:cs="B Nazanin" w:hint="cs"/>
          <w:sz w:val="28"/>
          <w:szCs w:val="28"/>
          <w:rtl/>
        </w:rPr>
        <w:t>ی</w:t>
      </w:r>
      <w:r w:rsidRPr="000A7548">
        <w:rPr>
          <w:rFonts w:asciiTheme="majorBidi" w:hAnsiTheme="majorBidi" w:cs="B Nazanin" w:hint="eastAsia"/>
          <w:sz w:val="28"/>
          <w:szCs w:val="28"/>
          <w:rtl/>
        </w:rPr>
        <w:t>ت</w:t>
      </w:r>
      <w:r w:rsidRPr="000A7548">
        <w:rPr>
          <w:rFonts w:asciiTheme="majorBidi" w:hAnsiTheme="majorBidi" w:cs="B Nazanin"/>
          <w:sz w:val="28"/>
          <w:szCs w:val="28"/>
          <w:rtl/>
        </w:rPr>
        <w:t xml:space="preserve"> افزا</w:t>
      </w:r>
      <w:r w:rsidRPr="000A7548">
        <w:rPr>
          <w:rFonts w:asciiTheme="majorBidi" w:hAnsiTheme="majorBidi" w:cs="B Nazanin" w:hint="cs"/>
          <w:sz w:val="28"/>
          <w:szCs w:val="28"/>
          <w:rtl/>
        </w:rPr>
        <w:t>ی</w:t>
      </w:r>
      <w:r w:rsidRPr="000A7548">
        <w:rPr>
          <w:rFonts w:asciiTheme="majorBidi" w:hAnsiTheme="majorBidi" w:cs="B Nazanin" w:hint="eastAsia"/>
          <w:sz w:val="28"/>
          <w:szCs w:val="28"/>
          <w:rtl/>
        </w:rPr>
        <w:t>ش</w:t>
      </w:r>
      <w:r w:rsidRPr="000A7548">
        <w:rPr>
          <w:rFonts w:asciiTheme="majorBidi" w:hAnsiTheme="majorBidi" w:cs="B Nazanin"/>
          <w:sz w:val="28"/>
          <w:szCs w:val="28"/>
          <w:rtl/>
        </w:rPr>
        <w:t xml:space="preserve"> سود برا</w:t>
      </w:r>
      <w:r w:rsidRPr="000A7548">
        <w:rPr>
          <w:rFonts w:asciiTheme="majorBidi" w:hAnsiTheme="majorBidi" w:cs="B Nazanin" w:hint="cs"/>
          <w:sz w:val="28"/>
          <w:szCs w:val="28"/>
          <w:rtl/>
        </w:rPr>
        <w:t>ی</w:t>
      </w:r>
      <w:r w:rsidRPr="000A7548">
        <w:rPr>
          <w:rFonts w:asciiTheme="majorBidi" w:hAnsiTheme="majorBidi" w:cs="B Nazanin"/>
          <w:sz w:val="28"/>
          <w:szCs w:val="28"/>
          <w:rtl/>
        </w:rPr>
        <w:t xml:space="preserve"> سهام‌داران خود را ندارند، بلکه مسئول</w:t>
      </w:r>
      <w:r w:rsidRPr="000A7548">
        <w:rPr>
          <w:rFonts w:asciiTheme="majorBidi" w:hAnsiTheme="majorBidi" w:cs="B Nazanin" w:hint="cs"/>
          <w:sz w:val="28"/>
          <w:szCs w:val="28"/>
          <w:rtl/>
        </w:rPr>
        <w:t>ی</w:t>
      </w:r>
      <w:r w:rsidRPr="000A7548">
        <w:rPr>
          <w:rFonts w:asciiTheme="majorBidi" w:hAnsiTheme="majorBidi" w:cs="B Nazanin" w:hint="eastAsia"/>
          <w:sz w:val="28"/>
          <w:szCs w:val="28"/>
          <w:rtl/>
        </w:rPr>
        <w:t>ت</w:t>
      </w:r>
      <w:r w:rsidRPr="000A7548">
        <w:rPr>
          <w:rFonts w:asciiTheme="majorBidi" w:hAnsiTheme="majorBidi" w:cs="B Nazanin"/>
          <w:sz w:val="28"/>
          <w:szCs w:val="28"/>
          <w:rtl/>
        </w:rPr>
        <w:t xml:space="preserve"> تأث</w:t>
      </w:r>
      <w:r w:rsidRPr="000A7548">
        <w:rPr>
          <w:rFonts w:asciiTheme="majorBidi" w:hAnsiTheme="majorBidi" w:cs="B Nazanin" w:hint="cs"/>
          <w:sz w:val="28"/>
          <w:szCs w:val="28"/>
          <w:rtl/>
        </w:rPr>
        <w:t>ی</w:t>
      </w:r>
      <w:r w:rsidRPr="000A7548">
        <w:rPr>
          <w:rFonts w:asciiTheme="majorBidi" w:hAnsiTheme="majorBidi" w:cs="B Nazanin" w:hint="eastAsia"/>
          <w:sz w:val="28"/>
          <w:szCs w:val="28"/>
          <w:rtl/>
        </w:rPr>
        <w:t>رات</w:t>
      </w:r>
      <w:r w:rsidRPr="000A7548">
        <w:rPr>
          <w:rFonts w:asciiTheme="majorBidi" w:hAnsiTheme="majorBidi" w:cs="B Nazanin"/>
          <w:sz w:val="28"/>
          <w:szCs w:val="28"/>
          <w:rtl/>
        </w:rPr>
        <w:t xml:space="preserve"> خود بر ط</w:t>
      </w:r>
      <w:r w:rsidRPr="000A7548">
        <w:rPr>
          <w:rFonts w:asciiTheme="majorBidi" w:hAnsiTheme="majorBidi" w:cs="B Nazanin" w:hint="cs"/>
          <w:sz w:val="28"/>
          <w:szCs w:val="28"/>
          <w:rtl/>
        </w:rPr>
        <w:t>ی</w:t>
      </w:r>
      <w:r w:rsidRPr="000A7548">
        <w:rPr>
          <w:rFonts w:asciiTheme="majorBidi" w:hAnsiTheme="majorBidi" w:cs="B Nazanin" w:hint="eastAsia"/>
          <w:sz w:val="28"/>
          <w:szCs w:val="28"/>
          <w:rtl/>
        </w:rPr>
        <w:t>ف</w:t>
      </w:r>
      <w:r w:rsidRPr="000A7548">
        <w:rPr>
          <w:rFonts w:asciiTheme="majorBidi" w:hAnsiTheme="majorBidi" w:cs="B Nazanin"/>
          <w:sz w:val="28"/>
          <w:szCs w:val="28"/>
          <w:rtl/>
        </w:rPr>
        <w:t xml:space="preserve"> گسترده‌ا</w:t>
      </w:r>
      <w:r w:rsidRPr="000A7548">
        <w:rPr>
          <w:rFonts w:asciiTheme="majorBidi" w:hAnsiTheme="majorBidi" w:cs="B Nazanin" w:hint="cs"/>
          <w:sz w:val="28"/>
          <w:szCs w:val="28"/>
          <w:rtl/>
        </w:rPr>
        <w:t>ی</w:t>
      </w:r>
      <w:r w:rsidRPr="000A7548">
        <w:rPr>
          <w:rFonts w:asciiTheme="majorBidi" w:hAnsiTheme="majorBidi" w:cs="B Nazanin"/>
          <w:sz w:val="28"/>
          <w:szCs w:val="28"/>
          <w:rtl/>
        </w:rPr>
        <w:t xml:space="preserve"> از ذ</w:t>
      </w:r>
      <w:r w:rsidRPr="000A7548">
        <w:rPr>
          <w:rFonts w:asciiTheme="majorBidi" w:hAnsiTheme="majorBidi" w:cs="B Nazanin" w:hint="cs"/>
          <w:sz w:val="28"/>
          <w:szCs w:val="28"/>
          <w:rtl/>
        </w:rPr>
        <w:t>ی</w:t>
      </w:r>
      <w:r w:rsidRPr="000A7548">
        <w:rPr>
          <w:rFonts w:asciiTheme="majorBidi" w:hAnsiTheme="majorBidi" w:cs="B Nazanin" w:hint="eastAsia"/>
          <w:sz w:val="28"/>
          <w:szCs w:val="28"/>
          <w:rtl/>
        </w:rPr>
        <w:t>نفعان</w:t>
      </w:r>
      <w:r w:rsidRPr="000A7548">
        <w:rPr>
          <w:rFonts w:asciiTheme="majorBidi" w:hAnsiTheme="majorBidi" w:cs="B Nazanin"/>
          <w:sz w:val="28"/>
          <w:szCs w:val="28"/>
          <w:rtl/>
        </w:rPr>
        <w:t xml:space="preserve"> از جمله کارکنان، مشتر</w:t>
      </w:r>
      <w:r w:rsidRPr="000A7548">
        <w:rPr>
          <w:rFonts w:asciiTheme="majorBidi" w:hAnsiTheme="majorBidi" w:cs="B Nazanin" w:hint="cs"/>
          <w:sz w:val="28"/>
          <w:szCs w:val="28"/>
          <w:rtl/>
        </w:rPr>
        <w:t>ی</w:t>
      </w:r>
      <w:r w:rsidRPr="000A7548">
        <w:rPr>
          <w:rFonts w:asciiTheme="majorBidi" w:hAnsiTheme="majorBidi" w:cs="B Nazanin" w:hint="eastAsia"/>
          <w:sz w:val="28"/>
          <w:szCs w:val="28"/>
          <w:rtl/>
        </w:rPr>
        <w:t>ان،</w:t>
      </w:r>
      <w:r w:rsidRPr="000A7548">
        <w:rPr>
          <w:rFonts w:asciiTheme="majorBidi" w:hAnsiTheme="majorBidi" w:cs="B Nazanin"/>
          <w:sz w:val="28"/>
          <w:szCs w:val="28"/>
          <w:rtl/>
        </w:rPr>
        <w:t xml:space="preserve"> جوامع و مح</w:t>
      </w:r>
      <w:r w:rsidRPr="000A7548">
        <w:rPr>
          <w:rFonts w:asciiTheme="majorBidi" w:hAnsiTheme="majorBidi" w:cs="B Nazanin" w:hint="cs"/>
          <w:sz w:val="28"/>
          <w:szCs w:val="28"/>
          <w:rtl/>
        </w:rPr>
        <w:t>ی</w:t>
      </w:r>
      <w:r w:rsidRPr="000A7548">
        <w:rPr>
          <w:rFonts w:asciiTheme="majorBidi" w:hAnsiTheme="majorBidi" w:cs="B Nazanin" w:hint="eastAsia"/>
          <w:sz w:val="28"/>
          <w:szCs w:val="28"/>
          <w:rtl/>
        </w:rPr>
        <w:t>ط</w:t>
      </w:r>
      <w:r w:rsidRPr="000A7548">
        <w:rPr>
          <w:rFonts w:asciiTheme="majorBidi" w:hAnsiTheme="majorBidi" w:cs="B Nazanin"/>
          <w:sz w:val="28"/>
          <w:szCs w:val="28"/>
          <w:rtl/>
        </w:rPr>
        <w:t xml:space="preserve"> ز</w:t>
      </w:r>
      <w:r w:rsidRPr="000A7548">
        <w:rPr>
          <w:rFonts w:asciiTheme="majorBidi" w:hAnsiTheme="majorBidi" w:cs="B Nazanin" w:hint="cs"/>
          <w:sz w:val="28"/>
          <w:szCs w:val="28"/>
          <w:rtl/>
        </w:rPr>
        <w:t>ی</w:t>
      </w:r>
      <w:r w:rsidRPr="000A7548">
        <w:rPr>
          <w:rFonts w:asciiTheme="majorBidi" w:hAnsiTheme="majorBidi" w:cs="B Nazanin" w:hint="eastAsia"/>
          <w:sz w:val="28"/>
          <w:szCs w:val="28"/>
          <w:rtl/>
        </w:rPr>
        <w:t>ست</w:t>
      </w:r>
      <w:r w:rsidRPr="000A7548">
        <w:rPr>
          <w:rFonts w:asciiTheme="majorBidi" w:hAnsiTheme="majorBidi" w:cs="B Nazanin"/>
          <w:sz w:val="28"/>
          <w:szCs w:val="28"/>
          <w:rtl/>
        </w:rPr>
        <w:t xml:space="preserve"> را ن</w:t>
      </w:r>
      <w:r w:rsidRPr="000A7548">
        <w:rPr>
          <w:rFonts w:asciiTheme="majorBidi" w:hAnsiTheme="majorBidi" w:cs="B Nazanin" w:hint="cs"/>
          <w:sz w:val="28"/>
          <w:szCs w:val="28"/>
          <w:rtl/>
        </w:rPr>
        <w:t>ی</w:t>
      </w:r>
      <w:r w:rsidRPr="000A7548">
        <w:rPr>
          <w:rFonts w:asciiTheme="majorBidi" w:hAnsiTheme="majorBidi" w:cs="B Nazanin" w:hint="eastAsia"/>
          <w:sz w:val="28"/>
          <w:szCs w:val="28"/>
          <w:rtl/>
        </w:rPr>
        <w:t>ز</w:t>
      </w:r>
      <w:r w:rsidRPr="000A7548">
        <w:rPr>
          <w:rFonts w:asciiTheme="majorBidi" w:hAnsiTheme="majorBidi" w:cs="B Nazanin"/>
          <w:sz w:val="28"/>
          <w:szCs w:val="28"/>
          <w:rtl/>
        </w:rPr>
        <w:t xml:space="preserve"> بر عهده دارند (کارول</w:t>
      </w:r>
      <w:r>
        <w:rPr>
          <w:rStyle w:val="FootnoteReference"/>
          <w:rFonts w:asciiTheme="majorBidi" w:hAnsiTheme="majorBidi" w:cs="B Nazanin"/>
          <w:sz w:val="28"/>
          <w:szCs w:val="28"/>
          <w:rtl/>
        </w:rPr>
        <w:footnoteReference w:id="98"/>
      </w:r>
      <w:r w:rsidRPr="000A7548">
        <w:rPr>
          <w:rFonts w:asciiTheme="majorBidi" w:hAnsiTheme="majorBidi" w:cs="B Nazanin"/>
          <w:sz w:val="28"/>
          <w:szCs w:val="28"/>
          <w:rtl/>
        </w:rPr>
        <w:t>، 2016). در نت</w:t>
      </w:r>
      <w:r w:rsidRPr="000A7548">
        <w:rPr>
          <w:rFonts w:asciiTheme="majorBidi" w:hAnsiTheme="majorBidi" w:cs="B Nazanin" w:hint="cs"/>
          <w:sz w:val="28"/>
          <w:szCs w:val="28"/>
          <w:rtl/>
        </w:rPr>
        <w:t>ی</w:t>
      </w:r>
      <w:r w:rsidRPr="000A7548">
        <w:rPr>
          <w:rFonts w:asciiTheme="majorBidi" w:hAnsiTheme="majorBidi" w:cs="B Nazanin" w:hint="eastAsia"/>
          <w:sz w:val="28"/>
          <w:szCs w:val="28"/>
          <w:rtl/>
        </w:rPr>
        <w:t>جه</w:t>
      </w:r>
      <w:r w:rsidRPr="000A7548">
        <w:rPr>
          <w:rFonts w:asciiTheme="majorBidi" w:hAnsiTheme="majorBidi" w:cs="B Nazanin"/>
          <w:sz w:val="28"/>
          <w:szCs w:val="28"/>
          <w:rtl/>
        </w:rPr>
        <w:t xml:space="preserve"> فشارها</w:t>
      </w:r>
      <w:r w:rsidRPr="000A7548">
        <w:rPr>
          <w:rFonts w:asciiTheme="majorBidi" w:hAnsiTheme="majorBidi" w:cs="B Nazanin" w:hint="cs"/>
          <w:sz w:val="28"/>
          <w:szCs w:val="28"/>
          <w:rtl/>
        </w:rPr>
        <w:t>ی</w:t>
      </w:r>
      <w:r w:rsidRPr="000A7548">
        <w:rPr>
          <w:rFonts w:asciiTheme="majorBidi" w:hAnsiTheme="majorBidi" w:cs="B Nazanin"/>
          <w:sz w:val="28"/>
          <w:szCs w:val="28"/>
          <w:rtl/>
        </w:rPr>
        <w:t xml:space="preserve"> خارج</w:t>
      </w:r>
      <w:r w:rsidRPr="000A7548">
        <w:rPr>
          <w:rFonts w:asciiTheme="majorBidi" w:hAnsiTheme="majorBidi" w:cs="B Nazanin" w:hint="cs"/>
          <w:sz w:val="28"/>
          <w:szCs w:val="28"/>
          <w:rtl/>
        </w:rPr>
        <w:t>ی</w:t>
      </w:r>
      <w:r w:rsidRPr="000A7548">
        <w:rPr>
          <w:rFonts w:asciiTheme="majorBidi" w:hAnsiTheme="majorBidi" w:cs="B Nazanin" w:hint="eastAsia"/>
          <w:sz w:val="28"/>
          <w:szCs w:val="28"/>
          <w:rtl/>
        </w:rPr>
        <w:t>،</w:t>
      </w:r>
      <w:r w:rsidRPr="000A7548">
        <w:rPr>
          <w:rFonts w:asciiTheme="majorBidi" w:hAnsiTheme="majorBidi" w:cs="B Nazanin"/>
          <w:sz w:val="28"/>
          <w:szCs w:val="28"/>
          <w:rtl/>
        </w:rPr>
        <w:t xml:space="preserve"> کسب‌وکارها به طور فزا</w:t>
      </w:r>
      <w:r w:rsidRPr="000A7548">
        <w:rPr>
          <w:rFonts w:asciiTheme="majorBidi" w:hAnsiTheme="majorBidi" w:cs="B Nazanin" w:hint="cs"/>
          <w:sz w:val="28"/>
          <w:szCs w:val="28"/>
          <w:rtl/>
        </w:rPr>
        <w:t>ی</w:t>
      </w:r>
      <w:r w:rsidRPr="000A7548">
        <w:rPr>
          <w:rFonts w:asciiTheme="majorBidi" w:hAnsiTheme="majorBidi" w:cs="B Nazanin" w:hint="eastAsia"/>
          <w:sz w:val="28"/>
          <w:szCs w:val="28"/>
          <w:rtl/>
        </w:rPr>
        <w:t>نده‌ا</w:t>
      </w:r>
      <w:r w:rsidRPr="000A7548">
        <w:rPr>
          <w:rFonts w:asciiTheme="majorBidi" w:hAnsiTheme="majorBidi" w:cs="B Nazanin" w:hint="cs"/>
          <w:sz w:val="28"/>
          <w:szCs w:val="28"/>
          <w:rtl/>
        </w:rPr>
        <w:t>ی</w:t>
      </w:r>
      <w:r w:rsidRPr="000A7548">
        <w:rPr>
          <w:rFonts w:asciiTheme="majorBidi" w:hAnsiTheme="majorBidi" w:cs="B Nazanin"/>
          <w:sz w:val="28"/>
          <w:szCs w:val="28"/>
          <w:rtl/>
        </w:rPr>
        <w:t xml:space="preserve"> فعال</w:t>
      </w:r>
      <w:r w:rsidRPr="000A7548">
        <w:rPr>
          <w:rFonts w:asciiTheme="majorBidi" w:hAnsiTheme="majorBidi" w:cs="B Nazanin" w:hint="cs"/>
          <w:sz w:val="28"/>
          <w:szCs w:val="28"/>
          <w:rtl/>
        </w:rPr>
        <w:t>ی</w:t>
      </w:r>
      <w:r w:rsidRPr="000A7548">
        <w:rPr>
          <w:rFonts w:asciiTheme="majorBidi" w:hAnsiTheme="majorBidi" w:cs="B Nazanin" w:hint="eastAsia"/>
          <w:sz w:val="28"/>
          <w:szCs w:val="28"/>
          <w:rtl/>
        </w:rPr>
        <w:t>ت‌ها</w:t>
      </w:r>
      <w:r w:rsidRPr="000A7548">
        <w:rPr>
          <w:rFonts w:asciiTheme="majorBidi" w:hAnsiTheme="majorBidi" w:cs="B Nazanin" w:hint="cs"/>
          <w:sz w:val="28"/>
          <w:szCs w:val="28"/>
          <w:rtl/>
        </w:rPr>
        <w:t>ی</w:t>
      </w:r>
      <w:r w:rsidRPr="000A7548">
        <w:rPr>
          <w:rFonts w:asciiTheme="majorBidi" w:hAnsiTheme="majorBidi" w:cs="B Nazanin"/>
          <w:sz w:val="28"/>
          <w:szCs w:val="28"/>
          <w:rtl/>
        </w:rPr>
        <w:t xml:space="preserve"> مسئول</w:t>
      </w:r>
      <w:r w:rsidRPr="000A7548">
        <w:rPr>
          <w:rFonts w:asciiTheme="majorBidi" w:hAnsiTheme="majorBidi" w:cs="B Nazanin" w:hint="cs"/>
          <w:sz w:val="28"/>
          <w:szCs w:val="28"/>
          <w:rtl/>
        </w:rPr>
        <w:t>ی</w:t>
      </w:r>
      <w:r w:rsidRPr="000A7548">
        <w:rPr>
          <w:rFonts w:asciiTheme="majorBidi" w:hAnsiTheme="majorBidi" w:cs="B Nazanin" w:hint="eastAsia"/>
          <w:sz w:val="28"/>
          <w:szCs w:val="28"/>
          <w:rtl/>
        </w:rPr>
        <w:t>ت</w:t>
      </w:r>
      <w:r w:rsidRPr="000A7548">
        <w:rPr>
          <w:rFonts w:asciiTheme="majorBidi" w:hAnsiTheme="majorBidi" w:cs="B Nazanin"/>
          <w:sz w:val="28"/>
          <w:szCs w:val="28"/>
          <w:rtl/>
        </w:rPr>
        <w:t xml:space="preserve"> اجتماع</w:t>
      </w:r>
      <w:r w:rsidRPr="000A7548">
        <w:rPr>
          <w:rFonts w:asciiTheme="majorBidi" w:hAnsiTheme="majorBidi" w:cs="B Nazanin" w:hint="cs"/>
          <w:sz w:val="28"/>
          <w:szCs w:val="28"/>
          <w:rtl/>
        </w:rPr>
        <w:t>ی</w:t>
      </w:r>
      <w:r w:rsidRPr="000A7548">
        <w:rPr>
          <w:rFonts w:asciiTheme="majorBidi" w:hAnsiTheme="majorBidi" w:cs="B Nazanin"/>
          <w:sz w:val="28"/>
          <w:szCs w:val="28"/>
          <w:rtl/>
        </w:rPr>
        <w:t xml:space="preserve"> شرکت‌ها مانند بهبود شرا</w:t>
      </w:r>
      <w:r w:rsidRPr="000A7548">
        <w:rPr>
          <w:rFonts w:asciiTheme="majorBidi" w:hAnsiTheme="majorBidi" w:cs="B Nazanin" w:hint="cs"/>
          <w:sz w:val="28"/>
          <w:szCs w:val="28"/>
          <w:rtl/>
        </w:rPr>
        <w:t>ی</w:t>
      </w:r>
      <w:r w:rsidRPr="000A7548">
        <w:rPr>
          <w:rFonts w:asciiTheme="majorBidi" w:hAnsiTheme="majorBidi" w:cs="B Nazanin" w:hint="eastAsia"/>
          <w:sz w:val="28"/>
          <w:szCs w:val="28"/>
          <w:rtl/>
        </w:rPr>
        <w:t>ط</w:t>
      </w:r>
      <w:r w:rsidRPr="000A7548">
        <w:rPr>
          <w:rFonts w:asciiTheme="majorBidi" w:hAnsiTheme="majorBidi" w:cs="B Nazanin"/>
          <w:sz w:val="28"/>
          <w:szCs w:val="28"/>
          <w:rtl/>
        </w:rPr>
        <w:t xml:space="preserve"> کار</w:t>
      </w:r>
      <w:r w:rsidRPr="000A7548">
        <w:rPr>
          <w:rFonts w:asciiTheme="majorBidi" w:hAnsiTheme="majorBidi" w:cs="B Nazanin" w:hint="cs"/>
          <w:sz w:val="28"/>
          <w:szCs w:val="28"/>
          <w:rtl/>
        </w:rPr>
        <w:t>ی</w:t>
      </w:r>
      <w:r w:rsidRPr="000A7548">
        <w:rPr>
          <w:rFonts w:asciiTheme="majorBidi" w:hAnsiTheme="majorBidi" w:cs="B Nazanin"/>
          <w:sz w:val="28"/>
          <w:szCs w:val="28"/>
          <w:rtl/>
        </w:rPr>
        <w:t xml:space="preserve"> کارکنان، استفاده از فناور</w:t>
      </w:r>
      <w:r w:rsidRPr="000A7548">
        <w:rPr>
          <w:rFonts w:asciiTheme="majorBidi" w:hAnsiTheme="majorBidi" w:cs="B Nazanin" w:hint="cs"/>
          <w:sz w:val="28"/>
          <w:szCs w:val="28"/>
          <w:rtl/>
        </w:rPr>
        <w:t>ی‌</w:t>
      </w:r>
      <w:r w:rsidRPr="000A7548">
        <w:rPr>
          <w:rFonts w:asciiTheme="majorBidi" w:hAnsiTheme="majorBidi" w:cs="B Nazanin" w:hint="eastAsia"/>
          <w:sz w:val="28"/>
          <w:szCs w:val="28"/>
          <w:rtl/>
        </w:rPr>
        <w:t>ها</w:t>
      </w:r>
      <w:r w:rsidRPr="000A7548">
        <w:rPr>
          <w:rFonts w:asciiTheme="majorBidi" w:hAnsiTheme="majorBidi" w:cs="B Nazanin" w:hint="cs"/>
          <w:sz w:val="28"/>
          <w:szCs w:val="28"/>
          <w:rtl/>
        </w:rPr>
        <w:t>ی</w:t>
      </w:r>
      <w:r w:rsidRPr="000A7548">
        <w:rPr>
          <w:rFonts w:asciiTheme="majorBidi" w:hAnsiTheme="majorBidi" w:cs="B Nazanin"/>
          <w:sz w:val="28"/>
          <w:szCs w:val="28"/>
          <w:rtl/>
        </w:rPr>
        <w:t xml:space="preserve"> دوستدار مح</w:t>
      </w:r>
      <w:r w:rsidRPr="000A7548">
        <w:rPr>
          <w:rFonts w:asciiTheme="majorBidi" w:hAnsiTheme="majorBidi" w:cs="B Nazanin" w:hint="cs"/>
          <w:sz w:val="28"/>
          <w:szCs w:val="28"/>
          <w:rtl/>
        </w:rPr>
        <w:t>ی</w:t>
      </w:r>
      <w:r w:rsidRPr="000A7548">
        <w:rPr>
          <w:rFonts w:asciiTheme="majorBidi" w:hAnsiTheme="majorBidi" w:cs="B Nazanin" w:hint="eastAsia"/>
          <w:sz w:val="28"/>
          <w:szCs w:val="28"/>
          <w:rtl/>
        </w:rPr>
        <w:t>ط</w:t>
      </w:r>
      <w:r w:rsidRPr="000A7548">
        <w:rPr>
          <w:rFonts w:asciiTheme="majorBidi" w:hAnsiTheme="majorBidi" w:cs="B Nazanin"/>
          <w:sz w:val="28"/>
          <w:szCs w:val="28"/>
          <w:rtl/>
        </w:rPr>
        <w:t xml:space="preserve"> ز</w:t>
      </w:r>
      <w:r w:rsidRPr="000A7548">
        <w:rPr>
          <w:rFonts w:asciiTheme="majorBidi" w:hAnsiTheme="majorBidi" w:cs="B Nazanin" w:hint="cs"/>
          <w:sz w:val="28"/>
          <w:szCs w:val="28"/>
          <w:rtl/>
        </w:rPr>
        <w:t>ی</w:t>
      </w:r>
      <w:r w:rsidRPr="000A7548">
        <w:rPr>
          <w:rFonts w:asciiTheme="majorBidi" w:hAnsiTheme="majorBidi" w:cs="B Nazanin" w:hint="eastAsia"/>
          <w:sz w:val="28"/>
          <w:szCs w:val="28"/>
          <w:rtl/>
        </w:rPr>
        <w:t>ست</w:t>
      </w:r>
      <w:r w:rsidRPr="000A7548">
        <w:rPr>
          <w:rFonts w:asciiTheme="majorBidi" w:hAnsiTheme="majorBidi" w:cs="B Nazanin"/>
          <w:sz w:val="28"/>
          <w:szCs w:val="28"/>
          <w:rtl/>
        </w:rPr>
        <w:t xml:space="preserve"> و حما</w:t>
      </w:r>
      <w:r w:rsidRPr="000A7548">
        <w:rPr>
          <w:rFonts w:asciiTheme="majorBidi" w:hAnsiTheme="majorBidi" w:cs="B Nazanin" w:hint="cs"/>
          <w:sz w:val="28"/>
          <w:szCs w:val="28"/>
          <w:rtl/>
        </w:rPr>
        <w:t>ی</w:t>
      </w:r>
      <w:r w:rsidRPr="000A7548">
        <w:rPr>
          <w:rFonts w:asciiTheme="majorBidi" w:hAnsiTheme="majorBidi" w:cs="B Nazanin" w:hint="eastAsia"/>
          <w:sz w:val="28"/>
          <w:szCs w:val="28"/>
          <w:rtl/>
        </w:rPr>
        <w:t>ت</w:t>
      </w:r>
      <w:r w:rsidRPr="000A7548">
        <w:rPr>
          <w:rFonts w:asciiTheme="majorBidi" w:hAnsiTheme="majorBidi" w:cs="B Nazanin"/>
          <w:sz w:val="28"/>
          <w:szCs w:val="28"/>
          <w:rtl/>
        </w:rPr>
        <w:t xml:space="preserve"> از علل اجتماع</w:t>
      </w:r>
      <w:r w:rsidRPr="000A7548">
        <w:rPr>
          <w:rFonts w:asciiTheme="majorBidi" w:hAnsiTheme="majorBidi" w:cs="B Nazanin" w:hint="cs"/>
          <w:sz w:val="28"/>
          <w:szCs w:val="28"/>
          <w:rtl/>
        </w:rPr>
        <w:t>ی</w:t>
      </w:r>
      <w:r w:rsidRPr="000A7548">
        <w:rPr>
          <w:rFonts w:asciiTheme="majorBidi" w:hAnsiTheme="majorBidi" w:cs="B Nazanin"/>
          <w:sz w:val="28"/>
          <w:szCs w:val="28"/>
          <w:rtl/>
        </w:rPr>
        <w:t xml:space="preserve"> را اتخاذ م</w:t>
      </w:r>
      <w:r w:rsidRPr="000A7548">
        <w:rPr>
          <w:rFonts w:asciiTheme="majorBidi" w:hAnsiTheme="majorBidi" w:cs="B Nazanin" w:hint="cs"/>
          <w:sz w:val="28"/>
          <w:szCs w:val="28"/>
          <w:rtl/>
        </w:rPr>
        <w:t>ی‌</w:t>
      </w:r>
      <w:r w:rsidRPr="000A7548">
        <w:rPr>
          <w:rFonts w:asciiTheme="majorBidi" w:hAnsiTheme="majorBidi" w:cs="B Nazanin" w:hint="eastAsia"/>
          <w:sz w:val="28"/>
          <w:szCs w:val="28"/>
          <w:rtl/>
        </w:rPr>
        <w:t>کنند،</w:t>
      </w:r>
      <w:r w:rsidRPr="000A7548">
        <w:rPr>
          <w:rFonts w:asciiTheme="majorBidi" w:hAnsiTheme="majorBidi" w:cs="B Nazanin"/>
          <w:sz w:val="28"/>
          <w:szCs w:val="28"/>
          <w:rtl/>
        </w:rPr>
        <w:t xml:space="preserve"> (کارول، 2016؛ دات و همکاران، 2022).</w:t>
      </w:r>
    </w:p>
    <w:p w14:paraId="2D63AF16" w14:textId="73B486F4" w:rsidR="000A7548" w:rsidRDefault="000A7548" w:rsidP="000A7548">
      <w:pPr>
        <w:rPr>
          <w:rFonts w:cs="B Nazanin"/>
          <w:sz w:val="28"/>
          <w:szCs w:val="28"/>
          <w:rtl/>
        </w:rPr>
      </w:pPr>
      <w:r w:rsidRPr="000A7548">
        <w:rPr>
          <w:rFonts w:cs="B Nazanin"/>
          <w:sz w:val="28"/>
          <w:szCs w:val="28"/>
          <w:rtl/>
        </w:rPr>
        <w:lastRenderedPageBreak/>
        <w:t>امروزه، مفهوم مسئولیت اجتماعی شرکت‌ها</w:t>
      </w:r>
      <w:r w:rsidRPr="000A7548">
        <w:rPr>
          <w:rFonts w:cs="B Nazanin"/>
          <w:sz w:val="28"/>
          <w:szCs w:val="28"/>
        </w:rPr>
        <w:t xml:space="preserve"> </w:t>
      </w:r>
      <w:r w:rsidRPr="000A7548">
        <w:rPr>
          <w:rFonts w:cs="B Nazanin"/>
          <w:sz w:val="28"/>
          <w:szCs w:val="28"/>
          <w:rtl/>
        </w:rPr>
        <w:t>به طور معمول به عنوان عنصری جدایی‌ناپذیر از استراتژی‌های شرکتی در نظر گرفته می‌شود</w:t>
      </w:r>
      <w:r>
        <w:rPr>
          <w:rFonts w:cs="B Nazanin" w:hint="cs"/>
          <w:sz w:val="28"/>
          <w:szCs w:val="28"/>
          <w:rtl/>
        </w:rPr>
        <w:t>.</w:t>
      </w:r>
      <w:r w:rsidRPr="000A7548">
        <w:rPr>
          <w:rFonts w:cs="B Nazanin"/>
          <w:sz w:val="28"/>
          <w:szCs w:val="28"/>
        </w:rPr>
        <w:t xml:space="preserve"> </w:t>
      </w:r>
      <w:r w:rsidRPr="000A7548">
        <w:rPr>
          <w:rFonts w:cs="B Nazanin"/>
          <w:sz w:val="28"/>
          <w:szCs w:val="28"/>
          <w:rtl/>
        </w:rPr>
        <w:t>اجماع جهانی بر این است که اولویت‌بندی اهداف</w:t>
      </w:r>
      <w:r w:rsidRPr="000A7548">
        <w:rPr>
          <w:rFonts w:cs="B Nazanin"/>
          <w:sz w:val="28"/>
          <w:szCs w:val="28"/>
        </w:rPr>
        <w:t xml:space="preserve"> </w:t>
      </w:r>
      <w:r w:rsidRPr="000A7548">
        <w:rPr>
          <w:rFonts w:cs="B Nazanin"/>
          <w:sz w:val="28"/>
          <w:szCs w:val="28"/>
          <w:rtl/>
        </w:rPr>
        <w:t>مسئول</w:t>
      </w:r>
      <w:r w:rsidRPr="000A7548">
        <w:rPr>
          <w:rFonts w:cs="B Nazanin" w:hint="cs"/>
          <w:sz w:val="28"/>
          <w:szCs w:val="28"/>
          <w:rtl/>
        </w:rPr>
        <w:t>ی</w:t>
      </w:r>
      <w:r w:rsidRPr="000A7548">
        <w:rPr>
          <w:rFonts w:cs="B Nazanin" w:hint="eastAsia"/>
          <w:sz w:val="28"/>
          <w:szCs w:val="28"/>
          <w:rtl/>
        </w:rPr>
        <w:t>ت</w:t>
      </w:r>
      <w:r w:rsidRPr="000A7548">
        <w:rPr>
          <w:rFonts w:cs="B Nazanin"/>
          <w:sz w:val="28"/>
          <w:szCs w:val="28"/>
          <w:rtl/>
        </w:rPr>
        <w:t xml:space="preserve"> اجتماع</w:t>
      </w:r>
      <w:r w:rsidRPr="000A7548">
        <w:rPr>
          <w:rFonts w:cs="B Nazanin" w:hint="cs"/>
          <w:sz w:val="28"/>
          <w:szCs w:val="28"/>
          <w:rtl/>
        </w:rPr>
        <w:t>ی</w:t>
      </w:r>
      <w:r w:rsidRPr="000A7548">
        <w:rPr>
          <w:rFonts w:cs="B Nazanin"/>
          <w:sz w:val="28"/>
          <w:szCs w:val="28"/>
          <w:rtl/>
        </w:rPr>
        <w:t xml:space="preserve"> شرکت‌ها</w:t>
      </w:r>
      <w:r w:rsidRPr="000A7548">
        <w:rPr>
          <w:rFonts w:cs="B Nazanin"/>
          <w:sz w:val="28"/>
          <w:szCs w:val="28"/>
        </w:rPr>
        <w:t xml:space="preserve"> </w:t>
      </w:r>
      <w:r w:rsidRPr="000A7548">
        <w:rPr>
          <w:rFonts w:cs="B Nazanin"/>
          <w:sz w:val="28"/>
          <w:szCs w:val="28"/>
          <w:rtl/>
        </w:rPr>
        <w:t>و ایجاد تعادل بین اهداف اجتماعی، زیست‌محیطی و اقتصادی می‌تواند ارزش‌آفرینی بلندمدت برای مثال از طریق ارتقای شهرت شرکت، افزایش رضایت و حفظ کارکنان و تقویت روابط با سهامداران، مشتریان، ت</w:t>
      </w:r>
      <w:r>
        <w:rPr>
          <w:rFonts w:cs="B Nazanin" w:hint="cs"/>
          <w:sz w:val="28"/>
          <w:szCs w:val="28"/>
          <w:rtl/>
        </w:rPr>
        <w:t>أ</w:t>
      </w:r>
      <w:r w:rsidRPr="000A7548">
        <w:rPr>
          <w:rFonts w:cs="B Nazanin"/>
          <w:sz w:val="28"/>
          <w:szCs w:val="28"/>
          <w:rtl/>
        </w:rPr>
        <w:t>مین‌کنندگان و سایر ذینفعان را بهبود بخشد</w:t>
      </w:r>
      <w:r>
        <w:rPr>
          <w:rFonts w:cs="B Nazanin" w:hint="cs"/>
          <w:sz w:val="28"/>
          <w:szCs w:val="28"/>
          <w:rtl/>
        </w:rPr>
        <w:t>.</w:t>
      </w:r>
      <w:r w:rsidRPr="000A7548">
        <w:rPr>
          <w:rFonts w:cs="B Nazanin"/>
          <w:sz w:val="28"/>
          <w:szCs w:val="28"/>
        </w:rPr>
        <w:t xml:space="preserve"> </w:t>
      </w:r>
      <w:r w:rsidRPr="000A7548">
        <w:rPr>
          <w:rFonts w:cs="B Nazanin"/>
          <w:sz w:val="28"/>
          <w:szCs w:val="28"/>
          <w:rtl/>
        </w:rPr>
        <w:t>علاوه بر این، درک مشترک</w:t>
      </w:r>
      <w:r w:rsidRPr="000A7548">
        <w:rPr>
          <w:rFonts w:cs="B Nazanin"/>
          <w:sz w:val="28"/>
          <w:szCs w:val="28"/>
        </w:rPr>
        <w:t xml:space="preserve"> </w:t>
      </w:r>
      <w:r w:rsidRPr="000A7548">
        <w:rPr>
          <w:rFonts w:cs="B Nazanin"/>
          <w:sz w:val="28"/>
          <w:szCs w:val="28"/>
          <w:rtl/>
        </w:rPr>
        <w:t>مسئول</w:t>
      </w:r>
      <w:r w:rsidRPr="000A7548">
        <w:rPr>
          <w:rFonts w:cs="B Nazanin" w:hint="cs"/>
          <w:sz w:val="28"/>
          <w:szCs w:val="28"/>
          <w:rtl/>
        </w:rPr>
        <w:t>ی</w:t>
      </w:r>
      <w:r w:rsidRPr="000A7548">
        <w:rPr>
          <w:rFonts w:cs="B Nazanin" w:hint="eastAsia"/>
          <w:sz w:val="28"/>
          <w:szCs w:val="28"/>
          <w:rtl/>
        </w:rPr>
        <w:t>ت</w:t>
      </w:r>
      <w:r w:rsidRPr="000A7548">
        <w:rPr>
          <w:rFonts w:cs="B Nazanin"/>
          <w:sz w:val="28"/>
          <w:szCs w:val="28"/>
          <w:rtl/>
        </w:rPr>
        <w:t xml:space="preserve"> اجتماع</w:t>
      </w:r>
      <w:r w:rsidRPr="000A7548">
        <w:rPr>
          <w:rFonts w:cs="B Nazanin" w:hint="cs"/>
          <w:sz w:val="28"/>
          <w:szCs w:val="28"/>
          <w:rtl/>
        </w:rPr>
        <w:t>ی</w:t>
      </w:r>
      <w:r w:rsidRPr="000A7548">
        <w:rPr>
          <w:rFonts w:cs="B Nazanin"/>
          <w:sz w:val="28"/>
          <w:szCs w:val="28"/>
          <w:rtl/>
        </w:rPr>
        <w:t xml:space="preserve"> شرکت‌ها</w:t>
      </w:r>
      <w:r w:rsidRPr="000A7548">
        <w:rPr>
          <w:rFonts w:cs="B Nazanin"/>
          <w:sz w:val="28"/>
          <w:szCs w:val="28"/>
        </w:rPr>
        <w:t xml:space="preserve"> </w:t>
      </w:r>
      <w:r w:rsidRPr="000A7548">
        <w:rPr>
          <w:rFonts w:cs="B Nazanin"/>
          <w:sz w:val="28"/>
          <w:szCs w:val="28"/>
          <w:rtl/>
        </w:rPr>
        <w:t>گفتگوها و همکاری‌ها بین کسب‌وکارها، دولت‌ها و جامعه مدنی را افزایش می‌دهد</w:t>
      </w:r>
      <w:r w:rsidR="008F3E59">
        <w:rPr>
          <w:rFonts w:cs="B Nazanin" w:hint="cs"/>
          <w:sz w:val="28"/>
          <w:szCs w:val="28"/>
          <w:rtl/>
        </w:rPr>
        <w:t>.</w:t>
      </w:r>
      <w:r w:rsidRPr="000A7548">
        <w:rPr>
          <w:rFonts w:cs="B Nazanin"/>
          <w:sz w:val="28"/>
          <w:szCs w:val="28"/>
        </w:rPr>
        <w:t xml:space="preserve"> </w:t>
      </w:r>
      <w:r w:rsidRPr="000A7548">
        <w:rPr>
          <w:rFonts w:cs="B Nazanin"/>
          <w:sz w:val="28"/>
          <w:szCs w:val="28"/>
          <w:rtl/>
        </w:rPr>
        <w:t>در نتیجه تغییرات سیستماتیک، مدل‌های کسب‌وکار جدیدی برای هدایت نوآوری و ایجاد اعتماد با ذینفعان بر اساس استراتژی‌های</w:t>
      </w:r>
      <w:r w:rsidRPr="000A7548">
        <w:rPr>
          <w:rFonts w:cs="B Nazanin"/>
          <w:sz w:val="28"/>
          <w:szCs w:val="28"/>
        </w:rPr>
        <w:t xml:space="preserve"> </w:t>
      </w:r>
      <w:r w:rsidRPr="000A7548">
        <w:rPr>
          <w:rFonts w:cs="B Nazanin"/>
          <w:sz w:val="28"/>
          <w:szCs w:val="28"/>
          <w:rtl/>
        </w:rPr>
        <w:t>مسئول</w:t>
      </w:r>
      <w:r w:rsidRPr="000A7548">
        <w:rPr>
          <w:rFonts w:cs="B Nazanin" w:hint="cs"/>
          <w:sz w:val="28"/>
          <w:szCs w:val="28"/>
          <w:rtl/>
        </w:rPr>
        <w:t>ی</w:t>
      </w:r>
      <w:r w:rsidRPr="000A7548">
        <w:rPr>
          <w:rFonts w:cs="B Nazanin" w:hint="eastAsia"/>
          <w:sz w:val="28"/>
          <w:szCs w:val="28"/>
          <w:rtl/>
        </w:rPr>
        <w:t>ت</w:t>
      </w:r>
      <w:r w:rsidRPr="000A7548">
        <w:rPr>
          <w:rFonts w:cs="B Nazanin"/>
          <w:sz w:val="28"/>
          <w:szCs w:val="28"/>
          <w:rtl/>
        </w:rPr>
        <w:t xml:space="preserve"> اجتماع</w:t>
      </w:r>
      <w:r w:rsidRPr="000A7548">
        <w:rPr>
          <w:rFonts w:cs="B Nazanin" w:hint="cs"/>
          <w:sz w:val="28"/>
          <w:szCs w:val="28"/>
          <w:rtl/>
        </w:rPr>
        <w:t>ی</w:t>
      </w:r>
      <w:r w:rsidRPr="000A7548">
        <w:rPr>
          <w:rFonts w:cs="B Nazanin"/>
          <w:sz w:val="28"/>
          <w:szCs w:val="28"/>
          <w:rtl/>
        </w:rPr>
        <w:t xml:space="preserve"> شرکت‌ها</w:t>
      </w:r>
      <w:r w:rsidRPr="000A7548">
        <w:rPr>
          <w:rFonts w:cs="B Nazanin"/>
          <w:sz w:val="28"/>
          <w:szCs w:val="28"/>
        </w:rPr>
        <w:t xml:space="preserve"> </w:t>
      </w:r>
      <w:r w:rsidRPr="000A7548">
        <w:rPr>
          <w:rFonts w:cs="B Nazanin"/>
          <w:sz w:val="28"/>
          <w:szCs w:val="28"/>
          <w:rtl/>
        </w:rPr>
        <w:t>مدرن و یکپارچه ظهور کرده‌اند (دات</w:t>
      </w:r>
      <w:r w:rsidR="008F3E59">
        <w:rPr>
          <w:rFonts w:cs="B Nazanin" w:hint="cs"/>
          <w:sz w:val="28"/>
          <w:szCs w:val="28"/>
          <w:rtl/>
        </w:rPr>
        <w:t>ه</w:t>
      </w:r>
      <w:r w:rsidRPr="000A7548">
        <w:rPr>
          <w:rFonts w:cs="B Nazanin"/>
          <w:sz w:val="28"/>
          <w:szCs w:val="28"/>
          <w:rtl/>
        </w:rPr>
        <w:t xml:space="preserve"> و همکاران، 2022)</w:t>
      </w:r>
      <w:r w:rsidRPr="000A7548">
        <w:rPr>
          <w:rFonts w:cs="B Nazanin"/>
          <w:sz w:val="28"/>
          <w:szCs w:val="28"/>
        </w:rPr>
        <w:t>.</w:t>
      </w:r>
    </w:p>
    <w:p w14:paraId="1DE3AEFF" w14:textId="5676CB59" w:rsidR="008F3E59" w:rsidRDefault="008F3E59" w:rsidP="008F3E59">
      <w:pPr>
        <w:rPr>
          <w:rFonts w:asciiTheme="majorBidi" w:hAnsiTheme="majorBidi" w:cs="B Nazanin"/>
          <w:sz w:val="28"/>
          <w:szCs w:val="28"/>
          <w:rtl/>
        </w:rPr>
      </w:pPr>
      <w:r w:rsidRPr="008F3E59">
        <w:rPr>
          <w:rFonts w:asciiTheme="majorBidi" w:hAnsiTheme="majorBidi" w:cs="B Nazanin"/>
          <w:sz w:val="28"/>
          <w:szCs w:val="28"/>
          <w:rtl/>
        </w:rPr>
        <w:t>با وجود توجه جهان</w:t>
      </w:r>
      <w:r w:rsidRPr="008F3E59">
        <w:rPr>
          <w:rFonts w:asciiTheme="majorBidi" w:hAnsiTheme="majorBidi" w:cs="B Nazanin" w:hint="cs"/>
          <w:sz w:val="28"/>
          <w:szCs w:val="28"/>
          <w:rtl/>
        </w:rPr>
        <w:t>ی</w:t>
      </w:r>
      <w:r w:rsidRPr="008F3E59">
        <w:rPr>
          <w:rFonts w:asciiTheme="majorBidi" w:hAnsiTheme="majorBidi" w:cs="B Nazanin"/>
          <w:sz w:val="28"/>
          <w:szCs w:val="28"/>
          <w:rtl/>
        </w:rPr>
        <w:t xml:space="preserve"> و تحق</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قات</w:t>
      </w:r>
      <w:r w:rsidRPr="008F3E59">
        <w:rPr>
          <w:rFonts w:asciiTheme="majorBidi" w:hAnsiTheme="majorBidi" w:cs="B Nazanin"/>
          <w:sz w:val="28"/>
          <w:szCs w:val="28"/>
          <w:rtl/>
        </w:rPr>
        <w:t xml:space="preserve"> گسترده در طول دهه‌ها</w:t>
      </w:r>
      <w:r w:rsidRPr="008F3E59">
        <w:rPr>
          <w:rFonts w:asciiTheme="majorBidi" w:hAnsiTheme="majorBidi" w:cs="B Nazanin" w:hint="cs"/>
          <w:sz w:val="28"/>
          <w:szCs w:val="28"/>
          <w:rtl/>
        </w:rPr>
        <w:t>ی</w:t>
      </w:r>
      <w:r w:rsidRPr="008F3E59">
        <w:rPr>
          <w:rFonts w:asciiTheme="majorBidi" w:hAnsiTheme="majorBidi" w:cs="B Nazanin"/>
          <w:sz w:val="28"/>
          <w:szCs w:val="28"/>
          <w:rtl/>
        </w:rPr>
        <w:t xml:space="preserve"> گذشته، هنوز تعر</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ف</w:t>
      </w:r>
      <w:r w:rsidRPr="008F3E59">
        <w:rPr>
          <w:rFonts w:asciiTheme="majorBidi" w:hAnsiTheme="majorBidi" w:cs="B Nazanin"/>
          <w:sz w:val="28"/>
          <w:szCs w:val="28"/>
          <w:rtl/>
        </w:rPr>
        <w:t xml:space="preserve"> پذ</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رفته‌شده‌ا</w:t>
      </w:r>
      <w:r w:rsidRPr="008F3E59">
        <w:rPr>
          <w:rFonts w:asciiTheme="majorBidi" w:hAnsiTheme="majorBidi" w:cs="B Nazanin" w:hint="cs"/>
          <w:sz w:val="28"/>
          <w:szCs w:val="28"/>
          <w:rtl/>
        </w:rPr>
        <w:t>ی</w:t>
      </w:r>
      <w:r w:rsidRPr="008F3E59">
        <w:rPr>
          <w:rFonts w:asciiTheme="majorBidi" w:hAnsiTheme="majorBidi" w:cs="B Nazanin"/>
          <w:sz w:val="28"/>
          <w:szCs w:val="28"/>
          <w:rtl/>
        </w:rPr>
        <w:t xml:space="preserve"> برا</w:t>
      </w:r>
      <w:r w:rsidRPr="008F3E59">
        <w:rPr>
          <w:rFonts w:asciiTheme="majorBidi" w:hAnsiTheme="majorBidi" w:cs="B Nazanin" w:hint="cs"/>
          <w:sz w:val="28"/>
          <w:szCs w:val="28"/>
          <w:rtl/>
        </w:rPr>
        <w:t>ی</w:t>
      </w:r>
      <w:r w:rsidRPr="008F3E59">
        <w:rPr>
          <w:rFonts w:asciiTheme="majorBidi" w:hAnsiTheme="majorBidi" w:cs="B Nazanin"/>
          <w:sz w:val="28"/>
          <w:szCs w:val="28"/>
          <w:rtl/>
        </w:rPr>
        <w:t xml:space="preserve"> اصطلاح مسئول</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ت</w:t>
      </w:r>
      <w:r w:rsidRPr="008F3E59">
        <w:rPr>
          <w:rFonts w:asciiTheme="majorBidi" w:hAnsiTheme="majorBidi" w:cs="B Nazanin"/>
          <w:sz w:val="28"/>
          <w:szCs w:val="28"/>
          <w:rtl/>
        </w:rPr>
        <w:t xml:space="preserve"> اجتماع</w:t>
      </w:r>
      <w:r w:rsidRPr="008F3E59">
        <w:rPr>
          <w:rFonts w:asciiTheme="majorBidi" w:hAnsiTheme="majorBidi" w:cs="B Nazanin" w:hint="cs"/>
          <w:sz w:val="28"/>
          <w:szCs w:val="28"/>
          <w:rtl/>
        </w:rPr>
        <w:t>ی</w:t>
      </w:r>
      <w:r w:rsidRPr="008F3E59">
        <w:rPr>
          <w:rFonts w:asciiTheme="majorBidi" w:hAnsiTheme="majorBidi" w:cs="B Nazanin"/>
          <w:sz w:val="28"/>
          <w:szCs w:val="28"/>
          <w:rtl/>
        </w:rPr>
        <w:t xml:space="preserve"> شرکت‌ها وجود ندارد. در بخش‌ها</w:t>
      </w:r>
      <w:r w:rsidRPr="008F3E59">
        <w:rPr>
          <w:rFonts w:asciiTheme="majorBidi" w:hAnsiTheme="majorBidi" w:cs="B Nazanin" w:hint="cs"/>
          <w:sz w:val="28"/>
          <w:szCs w:val="28"/>
          <w:rtl/>
        </w:rPr>
        <w:t>ی</w:t>
      </w:r>
      <w:r w:rsidRPr="008F3E59">
        <w:rPr>
          <w:rFonts w:asciiTheme="majorBidi" w:hAnsiTheme="majorBidi" w:cs="B Nazanin"/>
          <w:sz w:val="28"/>
          <w:szCs w:val="28"/>
          <w:rtl/>
        </w:rPr>
        <w:t xml:space="preserve"> بعد</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w:t>
      </w:r>
      <w:r w:rsidRPr="008F3E59">
        <w:rPr>
          <w:rFonts w:asciiTheme="majorBidi" w:hAnsiTheme="majorBidi" w:cs="B Nazanin"/>
          <w:sz w:val="28"/>
          <w:szCs w:val="28"/>
          <w:rtl/>
        </w:rPr>
        <w:t xml:space="preserve"> چند</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ن</w:t>
      </w:r>
      <w:r w:rsidRPr="008F3E59">
        <w:rPr>
          <w:rFonts w:asciiTheme="majorBidi" w:hAnsiTheme="majorBidi" w:cs="B Nazanin"/>
          <w:sz w:val="28"/>
          <w:szCs w:val="28"/>
          <w:rtl/>
        </w:rPr>
        <w:t xml:space="preserve"> چارچوب نظر</w:t>
      </w:r>
      <w:r w:rsidRPr="008F3E59">
        <w:rPr>
          <w:rFonts w:asciiTheme="majorBidi" w:hAnsiTheme="majorBidi" w:cs="B Nazanin" w:hint="cs"/>
          <w:sz w:val="28"/>
          <w:szCs w:val="28"/>
          <w:rtl/>
        </w:rPr>
        <w:t>ی</w:t>
      </w:r>
      <w:r w:rsidRPr="008F3E59">
        <w:rPr>
          <w:rFonts w:asciiTheme="majorBidi" w:hAnsiTheme="majorBidi" w:cs="B Nazanin"/>
          <w:sz w:val="28"/>
          <w:szCs w:val="28"/>
          <w:rtl/>
        </w:rPr>
        <w:t xml:space="preserve"> اصل</w:t>
      </w:r>
      <w:r w:rsidRPr="008F3E59">
        <w:rPr>
          <w:rFonts w:asciiTheme="majorBidi" w:hAnsiTheme="majorBidi" w:cs="B Nazanin" w:hint="cs"/>
          <w:sz w:val="28"/>
          <w:szCs w:val="28"/>
          <w:rtl/>
        </w:rPr>
        <w:t>ی</w:t>
      </w:r>
      <w:r w:rsidRPr="008F3E59">
        <w:rPr>
          <w:rFonts w:asciiTheme="majorBidi" w:hAnsiTheme="majorBidi" w:cs="B Nazanin"/>
          <w:sz w:val="28"/>
          <w:szCs w:val="28"/>
          <w:rtl/>
        </w:rPr>
        <w:t xml:space="preserve"> مرتبط با مسئول</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ت</w:t>
      </w:r>
      <w:r w:rsidRPr="008F3E59">
        <w:rPr>
          <w:rFonts w:asciiTheme="majorBidi" w:hAnsiTheme="majorBidi" w:cs="B Nazanin"/>
          <w:sz w:val="28"/>
          <w:szCs w:val="28"/>
          <w:rtl/>
        </w:rPr>
        <w:t xml:space="preserve"> اجتماع</w:t>
      </w:r>
      <w:r w:rsidRPr="008F3E59">
        <w:rPr>
          <w:rFonts w:asciiTheme="majorBidi" w:hAnsiTheme="majorBidi" w:cs="B Nazanin" w:hint="cs"/>
          <w:sz w:val="28"/>
          <w:szCs w:val="28"/>
          <w:rtl/>
        </w:rPr>
        <w:t>ی</w:t>
      </w:r>
      <w:r w:rsidRPr="008F3E59">
        <w:rPr>
          <w:rFonts w:asciiTheme="majorBidi" w:hAnsiTheme="majorBidi" w:cs="B Nazanin"/>
          <w:sz w:val="28"/>
          <w:szCs w:val="28"/>
          <w:rtl/>
        </w:rPr>
        <w:t xml:space="preserve"> شرکت‌ها را معرف</w:t>
      </w:r>
      <w:r w:rsidRPr="008F3E59">
        <w:rPr>
          <w:rFonts w:asciiTheme="majorBidi" w:hAnsiTheme="majorBidi" w:cs="B Nazanin" w:hint="cs"/>
          <w:sz w:val="28"/>
          <w:szCs w:val="28"/>
          <w:rtl/>
        </w:rPr>
        <w:t>ی</w:t>
      </w:r>
      <w:r w:rsidRPr="008F3E59">
        <w:rPr>
          <w:rFonts w:asciiTheme="majorBidi" w:hAnsiTheme="majorBidi" w:cs="B Nazanin"/>
          <w:sz w:val="28"/>
          <w:szCs w:val="28"/>
          <w:rtl/>
        </w:rPr>
        <w:t xml:space="preserve"> خواه</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م</w:t>
      </w:r>
      <w:r w:rsidRPr="008F3E59">
        <w:rPr>
          <w:rFonts w:asciiTheme="majorBidi" w:hAnsiTheme="majorBidi" w:cs="B Nazanin"/>
          <w:sz w:val="28"/>
          <w:szCs w:val="28"/>
          <w:rtl/>
        </w:rPr>
        <w:t xml:space="preserve"> کرد که در توسعه استراتژ</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ها</w:t>
      </w:r>
      <w:r w:rsidRPr="008F3E59">
        <w:rPr>
          <w:rFonts w:asciiTheme="majorBidi" w:hAnsiTheme="majorBidi" w:cs="B Nazanin" w:hint="cs"/>
          <w:sz w:val="28"/>
          <w:szCs w:val="28"/>
          <w:rtl/>
        </w:rPr>
        <w:t>ی</w:t>
      </w:r>
      <w:r w:rsidRPr="008F3E59">
        <w:rPr>
          <w:rFonts w:asciiTheme="majorBidi" w:hAnsiTheme="majorBidi" w:cs="B Nazanin"/>
          <w:sz w:val="28"/>
          <w:szCs w:val="28"/>
          <w:rtl/>
        </w:rPr>
        <w:t xml:space="preserve"> کل</w:t>
      </w:r>
      <w:r w:rsidRPr="008F3E59">
        <w:rPr>
          <w:rFonts w:asciiTheme="majorBidi" w:hAnsiTheme="majorBidi" w:cs="B Nazanin" w:hint="cs"/>
          <w:sz w:val="28"/>
          <w:szCs w:val="28"/>
          <w:rtl/>
        </w:rPr>
        <w:t>ی</w:t>
      </w:r>
      <w:r w:rsidRPr="008F3E59">
        <w:rPr>
          <w:rFonts w:asciiTheme="majorBidi" w:hAnsiTheme="majorBidi" w:cs="B Nazanin"/>
          <w:sz w:val="28"/>
          <w:szCs w:val="28"/>
          <w:rtl/>
        </w:rPr>
        <w:t xml:space="preserve"> موثر مسئول</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ت</w:t>
      </w:r>
      <w:r w:rsidRPr="008F3E59">
        <w:rPr>
          <w:rFonts w:asciiTheme="majorBidi" w:hAnsiTheme="majorBidi" w:cs="B Nazanin"/>
          <w:sz w:val="28"/>
          <w:szCs w:val="28"/>
          <w:rtl/>
        </w:rPr>
        <w:t xml:space="preserve"> اجتماع</w:t>
      </w:r>
      <w:r w:rsidRPr="008F3E59">
        <w:rPr>
          <w:rFonts w:asciiTheme="majorBidi" w:hAnsiTheme="majorBidi" w:cs="B Nazanin" w:hint="cs"/>
          <w:sz w:val="28"/>
          <w:szCs w:val="28"/>
          <w:rtl/>
        </w:rPr>
        <w:t>ی</w:t>
      </w:r>
      <w:r w:rsidRPr="008F3E59">
        <w:rPr>
          <w:rFonts w:asciiTheme="majorBidi" w:hAnsiTheme="majorBidi" w:cs="B Nazanin"/>
          <w:sz w:val="28"/>
          <w:szCs w:val="28"/>
          <w:rtl/>
        </w:rPr>
        <w:t xml:space="preserve"> شرکت‌ها در عمل </w:t>
      </w:r>
      <w:r w:rsidRPr="008F3E59">
        <w:rPr>
          <w:rFonts w:asciiTheme="majorBidi" w:hAnsiTheme="majorBidi" w:cs="B Nazanin" w:hint="eastAsia"/>
          <w:sz w:val="28"/>
          <w:szCs w:val="28"/>
          <w:rtl/>
        </w:rPr>
        <w:t>کسب‌وکار</w:t>
      </w:r>
      <w:r w:rsidRPr="008F3E59">
        <w:rPr>
          <w:rFonts w:asciiTheme="majorBidi" w:hAnsiTheme="majorBidi" w:cs="B Nazanin"/>
          <w:sz w:val="28"/>
          <w:szCs w:val="28"/>
          <w:rtl/>
        </w:rPr>
        <w:t xml:space="preserve"> مف</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د</w:t>
      </w:r>
      <w:r w:rsidRPr="008F3E59">
        <w:rPr>
          <w:rFonts w:asciiTheme="majorBidi" w:hAnsiTheme="majorBidi" w:cs="B Nazanin"/>
          <w:sz w:val="28"/>
          <w:szCs w:val="28"/>
          <w:rtl/>
        </w:rPr>
        <w:t xml:space="preserve"> هستند.</w:t>
      </w:r>
    </w:p>
    <w:p w14:paraId="17CAD71B" w14:textId="230E392F" w:rsidR="008F3E59" w:rsidRDefault="008F3E59" w:rsidP="008F3E59">
      <w:pPr>
        <w:rPr>
          <w:rFonts w:asciiTheme="majorBidi" w:hAnsiTheme="majorBidi" w:cs="B Nazanin"/>
          <w:sz w:val="28"/>
          <w:szCs w:val="28"/>
          <w:rtl/>
        </w:rPr>
      </w:pPr>
      <w:r w:rsidRPr="008F3E59">
        <w:rPr>
          <w:rFonts w:asciiTheme="majorBidi" w:hAnsiTheme="majorBidi" w:cs="B Nazanin"/>
          <w:sz w:val="28"/>
          <w:szCs w:val="28"/>
          <w:rtl/>
        </w:rPr>
        <w:t>مسئول</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ت</w:t>
      </w:r>
      <w:r w:rsidRPr="008F3E59">
        <w:rPr>
          <w:rFonts w:asciiTheme="majorBidi" w:hAnsiTheme="majorBidi" w:cs="B Nazanin"/>
          <w:sz w:val="28"/>
          <w:szCs w:val="28"/>
          <w:rtl/>
        </w:rPr>
        <w:t xml:space="preserve"> اجتماع</w:t>
      </w:r>
      <w:r w:rsidRPr="008F3E59">
        <w:rPr>
          <w:rFonts w:asciiTheme="majorBidi" w:hAnsiTheme="majorBidi" w:cs="B Nazanin" w:hint="cs"/>
          <w:sz w:val="28"/>
          <w:szCs w:val="28"/>
          <w:rtl/>
        </w:rPr>
        <w:t>ی</w:t>
      </w:r>
      <w:r w:rsidRPr="008F3E59">
        <w:rPr>
          <w:rFonts w:asciiTheme="majorBidi" w:hAnsiTheme="majorBidi" w:cs="B Nazanin"/>
          <w:sz w:val="28"/>
          <w:szCs w:val="28"/>
          <w:rtl/>
        </w:rPr>
        <w:t xml:space="preserve"> شرکت‌ها با چارچوب مح</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ط</w:t>
      </w:r>
      <w:r w:rsidRPr="008F3E59">
        <w:rPr>
          <w:rFonts w:asciiTheme="majorBidi" w:hAnsiTheme="majorBidi" w:cs="B Nazanin"/>
          <w:sz w:val="28"/>
          <w:szCs w:val="28"/>
          <w:rtl/>
        </w:rPr>
        <w:t xml:space="preserve"> ز</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ست،</w:t>
      </w:r>
      <w:r w:rsidRPr="008F3E59">
        <w:rPr>
          <w:rFonts w:asciiTheme="majorBidi" w:hAnsiTheme="majorBidi" w:cs="B Nazanin"/>
          <w:sz w:val="28"/>
          <w:szCs w:val="28"/>
          <w:rtl/>
        </w:rPr>
        <w:t xml:space="preserve"> اجتماع و حاکم</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ت</w:t>
      </w:r>
      <w:r w:rsidRPr="008F3E59">
        <w:rPr>
          <w:rFonts w:asciiTheme="majorBidi" w:hAnsiTheme="majorBidi" w:cs="B Nazanin"/>
          <w:sz w:val="28"/>
          <w:szCs w:val="28"/>
          <w:rtl/>
        </w:rPr>
        <w:t xml:space="preserve"> شرکت</w:t>
      </w:r>
      <w:r w:rsidRPr="008F3E59">
        <w:rPr>
          <w:rFonts w:asciiTheme="majorBidi" w:hAnsiTheme="majorBidi" w:cs="B Nazanin" w:hint="cs"/>
          <w:sz w:val="28"/>
          <w:szCs w:val="28"/>
          <w:rtl/>
        </w:rPr>
        <w:t>ی</w:t>
      </w:r>
      <w:r w:rsidRPr="008F3E59">
        <w:rPr>
          <w:rFonts w:asciiTheme="majorBidi" w:hAnsiTheme="majorBidi" w:cs="B Nazanin"/>
          <w:sz w:val="28"/>
          <w:szCs w:val="28"/>
          <w:rtl/>
        </w:rPr>
        <w:t xml:space="preserve"> مرتبط است. هر دو مفهوم در شکل‌ده</w:t>
      </w:r>
      <w:r w:rsidRPr="008F3E59">
        <w:rPr>
          <w:rFonts w:asciiTheme="majorBidi" w:hAnsiTheme="majorBidi" w:cs="B Nazanin" w:hint="cs"/>
          <w:sz w:val="28"/>
          <w:szCs w:val="28"/>
          <w:rtl/>
        </w:rPr>
        <w:t>ی</w:t>
      </w:r>
      <w:r w:rsidRPr="008F3E59">
        <w:rPr>
          <w:rFonts w:asciiTheme="majorBidi" w:hAnsiTheme="majorBidi" w:cs="B Nazanin"/>
          <w:sz w:val="28"/>
          <w:szCs w:val="28"/>
          <w:rtl/>
        </w:rPr>
        <w:t xml:space="preserve"> رفتارها</w:t>
      </w:r>
      <w:r w:rsidRPr="008F3E59">
        <w:rPr>
          <w:rFonts w:asciiTheme="majorBidi" w:hAnsiTheme="majorBidi" w:cs="B Nazanin" w:hint="cs"/>
          <w:sz w:val="28"/>
          <w:szCs w:val="28"/>
          <w:rtl/>
        </w:rPr>
        <w:t>ی</w:t>
      </w:r>
      <w:r w:rsidRPr="008F3E59">
        <w:rPr>
          <w:rFonts w:asciiTheme="majorBidi" w:hAnsiTheme="majorBidi" w:cs="B Nazanin"/>
          <w:sz w:val="28"/>
          <w:szCs w:val="28"/>
          <w:rtl/>
        </w:rPr>
        <w:t xml:space="preserve"> شرکت</w:t>
      </w:r>
      <w:r w:rsidRPr="008F3E59">
        <w:rPr>
          <w:rFonts w:asciiTheme="majorBidi" w:hAnsiTheme="majorBidi" w:cs="B Nazanin" w:hint="cs"/>
          <w:sz w:val="28"/>
          <w:szCs w:val="28"/>
          <w:rtl/>
        </w:rPr>
        <w:t>ی</w:t>
      </w:r>
      <w:r w:rsidRPr="008F3E59">
        <w:rPr>
          <w:rFonts w:asciiTheme="majorBidi" w:hAnsiTheme="majorBidi" w:cs="B Nazanin"/>
          <w:sz w:val="28"/>
          <w:szCs w:val="28"/>
          <w:rtl/>
        </w:rPr>
        <w:t xml:space="preserve"> مطابق با انتظارات جامعه اهم</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ت</w:t>
      </w:r>
      <w:r w:rsidRPr="008F3E59">
        <w:rPr>
          <w:rFonts w:asciiTheme="majorBidi" w:hAnsiTheme="majorBidi" w:cs="B Nazanin"/>
          <w:sz w:val="28"/>
          <w:szCs w:val="28"/>
          <w:rtl/>
        </w:rPr>
        <w:t xml:space="preserve"> </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افته‌اند</w:t>
      </w:r>
      <w:r w:rsidRPr="008F3E59">
        <w:rPr>
          <w:rFonts w:asciiTheme="majorBidi" w:hAnsiTheme="majorBidi" w:cs="B Nazanin"/>
          <w:sz w:val="28"/>
          <w:szCs w:val="28"/>
          <w:rtl/>
        </w:rPr>
        <w:t xml:space="preserve"> (</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ورامکو،</w:t>
      </w:r>
      <w:r w:rsidRPr="008F3E59">
        <w:rPr>
          <w:rFonts w:asciiTheme="majorBidi" w:hAnsiTheme="majorBidi" w:cs="B Nazanin"/>
          <w:sz w:val="28"/>
          <w:szCs w:val="28"/>
          <w:rtl/>
        </w:rPr>
        <w:t xml:space="preserve"> 2021). با ا</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ن</w:t>
      </w:r>
      <w:r w:rsidRPr="008F3E59">
        <w:rPr>
          <w:rFonts w:asciiTheme="majorBidi" w:hAnsiTheme="majorBidi" w:cs="B Nazanin"/>
          <w:sz w:val="28"/>
          <w:szCs w:val="28"/>
          <w:rtl/>
        </w:rPr>
        <w:t xml:space="preserve"> حال، تفاوت‌ها</w:t>
      </w:r>
      <w:r w:rsidRPr="008F3E59">
        <w:rPr>
          <w:rFonts w:asciiTheme="majorBidi" w:hAnsiTheme="majorBidi" w:cs="B Nazanin" w:hint="cs"/>
          <w:sz w:val="28"/>
          <w:szCs w:val="28"/>
          <w:rtl/>
        </w:rPr>
        <w:t>ی</w:t>
      </w:r>
      <w:r w:rsidRPr="008F3E59">
        <w:rPr>
          <w:rFonts w:asciiTheme="majorBidi" w:hAnsiTheme="majorBidi" w:cs="B Nazanin"/>
          <w:sz w:val="28"/>
          <w:szCs w:val="28"/>
          <w:rtl/>
        </w:rPr>
        <w:t xml:space="preserve"> مشخص</w:t>
      </w:r>
      <w:r w:rsidRPr="008F3E59">
        <w:rPr>
          <w:rFonts w:asciiTheme="majorBidi" w:hAnsiTheme="majorBidi" w:cs="B Nazanin" w:hint="cs"/>
          <w:sz w:val="28"/>
          <w:szCs w:val="28"/>
          <w:rtl/>
        </w:rPr>
        <w:t>ی</w:t>
      </w:r>
      <w:r w:rsidRPr="008F3E59">
        <w:rPr>
          <w:rFonts w:asciiTheme="majorBidi" w:hAnsiTheme="majorBidi" w:cs="B Nazanin"/>
          <w:sz w:val="28"/>
          <w:szCs w:val="28"/>
          <w:rtl/>
        </w:rPr>
        <w:t xml:space="preserve"> ن</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ز</w:t>
      </w:r>
      <w:r w:rsidRPr="008F3E59">
        <w:rPr>
          <w:rFonts w:asciiTheme="majorBidi" w:hAnsiTheme="majorBidi" w:cs="B Nazanin"/>
          <w:sz w:val="28"/>
          <w:szCs w:val="28"/>
          <w:rtl/>
        </w:rPr>
        <w:t xml:space="preserve"> ب</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ن</w:t>
      </w:r>
      <w:r w:rsidRPr="008F3E59">
        <w:rPr>
          <w:rFonts w:asciiTheme="majorBidi" w:hAnsiTheme="majorBidi" w:cs="B Nazanin"/>
          <w:sz w:val="28"/>
          <w:szCs w:val="28"/>
          <w:rtl/>
        </w:rPr>
        <w:t xml:space="preserve"> ا</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ن</w:t>
      </w:r>
      <w:r w:rsidRPr="008F3E59">
        <w:rPr>
          <w:rFonts w:asciiTheme="majorBidi" w:hAnsiTheme="majorBidi" w:cs="B Nazanin"/>
          <w:sz w:val="28"/>
          <w:szCs w:val="28"/>
          <w:rtl/>
        </w:rPr>
        <w:t xml:space="preserve"> دو مفهوم وجود دارد. در حال</w:t>
      </w:r>
      <w:r w:rsidRPr="008F3E59">
        <w:rPr>
          <w:rFonts w:asciiTheme="majorBidi" w:hAnsiTheme="majorBidi" w:cs="B Nazanin" w:hint="cs"/>
          <w:sz w:val="28"/>
          <w:szCs w:val="28"/>
          <w:rtl/>
        </w:rPr>
        <w:t>ی</w:t>
      </w:r>
      <w:r w:rsidRPr="008F3E59">
        <w:rPr>
          <w:rFonts w:asciiTheme="majorBidi" w:hAnsiTheme="majorBidi" w:cs="B Nazanin"/>
          <w:sz w:val="28"/>
          <w:szCs w:val="28"/>
          <w:rtl/>
        </w:rPr>
        <w:t xml:space="preserve"> که نظر</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ه‌ها</w:t>
      </w:r>
      <w:r w:rsidRPr="008F3E59">
        <w:rPr>
          <w:rFonts w:asciiTheme="majorBidi" w:hAnsiTheme="majorBidi" w:cs="B Nazanin" w:hint="cs"/>
          <w:sz w:val="28"/>
          <w:szCs w:val="28"/>
          <w:rtl/>
        </w:rPr>
        <w:t>ی</w:t>
      </w:r>
      <w:r w:rsidRPr="008F3E59">
        <w:rPr>
          <w:rFonts w:asciiTheme="majorBidi" w:hAnsiTheme="majorBidi" w:cs="B Nazanin"/>
          <w:sz w:val="28"/>
          <w:szCs w:val="28"/>
          <w:rtl/>
        </w:rPr>
        <w:t xml:space="preserve"> مسئول</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ت</w:t>
      </w:r>
      <w:r w:rsidRPr="008F3E59">
        <w:rPr>
          <w:rFonts w:asciiTheme="majorBidi" w:hAnsiTheme="majorBidi" w:cs="B Nazanin"/>
          <w:sz w:val="28"/>
          <w:szCs w:val="28"/>
          <w:rtl/>
        </w:rPr>
        <w:t xml:space="preserve"> اجتماع</w:t>
      </w:r>
      <w:r w:rsidRPr="008F3E59">
        <w:rPr>
          <w:rFonts w:asciiTheme="majorBidi" w:hAnsiTheme="majorBidi" w:cs="B Nazanin" w:hint="cs"/>
          <w:sz w:val="28"/>
          <w:szCs w:val="28"/>
          <w:rtl/>
        </w:rPr>
        <w:t>ی</w:t>
      </w:r>
      <w:r w:rsidRPr="008F3E59">
        <w:rPr>
          <w:rFonts w:asciiTheme="majorBidi" w:hAnsiTheme="majorBidi" w:cs="B Nazanin"/>
          <w:sz w:val="28"/>
          <w:szCs w:val="28"/>
          <w:rtl/>
        </w:rPr>
        <w:t xml:space="preserve"> شرکت‌ها عمدتاً بر سا</w:t>
      </w:r>
      <w:r w:rsidRPr="008F3E59">
        <w:rPr>
          <w:rFonts w:asciiTheme="majorBidi" w:hAnsiTheme="majorBidi" w:cs="B Nazanin" w:hint="eastAsia"/>
          <w:sz w:val="28"/>
          <w:szCs w:val="28"/>
          <w:rtl/>
        </w:rPr>
        <w:t>ختار</w:t>
      </w:r>
      <w:r w:rsidRPr="008F3E59">
        <w:rPr>
          <w:rFonts w:asciiTheme="majorBidi" w:hAnsiTheme="majorBidi" w:cs="B Nazanin"/>
          <w:sz w:val="28"/>
          <w:szCs w:val="28"/>
          <w:rtl/>
        </w:rPr>
        <w:t xml:space="preserve"> مد</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ر</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ت</w:t>
      </w:r>
      <w:r w:rsidRPr="008F3E59">
        <w:rPr>
          <w:rFonts w:asciiTheme="majorBidi" w:hAnsiTheme="majorBidi" w:cs="B Nazanin"/>
          <w:sz w:val="28"/>
          <w:szCs w:val="28"/>
          <w:rtl/>
        </w:rPr>
        <w:t xml:space="preserve"> اخلاق</w:t>
      </w:r>
      <w:r w:rsidRPr="008F3E59">
        <w:rPr>
          <w:rFonts w:asciiTheme="majorBidi" w:hAnsiTheme="majorBidi" w:cs="B Nazanin" w:hint="cs"/>
          <w:sz w:val="28"/>
          <w:szCs w:val="28"/>
          <w:rtl/>
        </w:rPr>
        <w:t>ی</w:t>
      </w:r>
      <w:r w:rsidRPr="008F3E59">
        <w:rPr>
          <w:rFonts w:asciiTheme="majorBidi" w:hAnsiTheme="majorBidi" w:cs="B Nazanin"/>
          <w:sz w:val="28"/>
          <w:szCs w:val="28"/>
          <w:rtl/>
        </w:rPr>
        <w:t xml:space="preserve"> در درون </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ک</w:t>
      </w:r>
      <w:r w:rsidRPr="008F3E59">
        <w:rPr>
          <w:rFonts w:asciiTheme="majorBidi" w:hAnsiTheme="majorBidi" w:cs="B Nazanin"/>
          <w:sz w:val="28"/>
          <w:szCs w:val="28"/>
          <w:rtl/>
        </w:rPr>
        <w:t xml:space="preserve"> شرکت تمرکز دارند، </w:t>
      </w:r>
      <w:r>
        <w:rPr>
          <w:rFonts w:asciiTheme="majorBidi" w:hAnsiTheme="majorBidi" w:cs="B Nazanin" w:hint="cs"/>
          <w:sz w:val="28"/>
          <w:szCs w:val="28"/>
          <w:rtl/>
        </w:rPr>
        <w:t xml:space="preserve">اصول </w:t>
      </w:r>
      <w:r w:rsidRPr="008F3E59">
        <w:rPr>
          <w:rFonts w:asciiTheme="majorBidi" w:hAnsiTheme="majorBidi" w:cs="B Nazanin"/>
          <w:sz w:val="28"/>
          <w:szCs w:val="28"/>
          <w:rtl/>
        </w:rPr>
        <w:t>اجتماع</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w:t>
      </w:r>
      <w:r w:rsidRPr="008F3E59">
        <w:rPr>
          <w:rFonts w:asciiTheme="majorBidi" w:hAnsiTheme="majorBidi" w:cs="B Nazanin"/>
          <w:sz w:val="28"/>
          <w:szCs w:val="28"/>
          <w:rtl/>
        </w:rPr>
        <w:t xml:space="preserve"> ز</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ست‌مح</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ط</w:t>
      </w:r>
      <w:r w:rsidRPr="008F3E59">
        <w:rPr>
          <w:rFonts w:asciiTheme="majorBidi" w:hAnsiTheme="majorBidi" w:cs="B Nazanin" w:hint="cs"/>
          <w:sz w:val="28"/>
          <w:szCs w:val="28"/>
          <w:rtl/>
        </w:rPr>
        <w:t>ی</w:t>
      </w:r>
      <w:r w:rsidRPr="008F3E59">
        <w:rPr>
          <w:rFonts w:asciiTheme="majorBidi" w:hAnsiTheme="majorBidi" w:cs="B Nazanin"/>
          <w:sz w:val="28"/>
          <w:szCs w:val="28"/>
          <w:rtl/>
        </w:rPr>
        <w:t xml:space="preserve"> و اقتصاد</w:t>
      </w:r>
      <w:r w:rsidRPr="008F3E59">
        <w:rPr>
          <w:rFonts w:asciiTheme="majorBidi" w:hAnsiTheme="majorBidi" w:cs="B Nazanin" w:hint="cs"/>
          <w:sz w:val="28"/>
          <w:szCs w:val="28"/>
          <w:rtl/>
        </w:rPr>
        <w:t>ی</w:t>
      </w:r>
      <w:r w:rsidRPr="008F3E59">
        <w:rPr>
          <w:rFonts w:asciiTheme="majorBidi" w:hAnsiTheme="majorBidi" w:cs="B Nazanin"/>
          <w:sz w:val="28"/>
          <w:szCs w:val="28"/>
          <w:rtl/>
        </w:rPr>
        <w:t xml:space="preserve"> ت</w:t>
      </w:r>
      <w:r>
        <w:rPr>
          <w:rFonts w:asciiTheme="majorBidi" w:hAnsiTheme="majorBidi" w:cs="B Nazanin" w:hint="cs"/>
          <w:sz w:val="28"/>
          <w:szCs w:val="28"/>
          <w:rtl/>
        </w:rPr>
        <w:t>أ</w:t>
      </w:r>
      <w:r w:rsidRPr="008F3E59">
        <w:rPr>
          <w:rFonts w:asciiTheme="majorBidi" w:hAnsiTheme="majorBidi" w:cs="B Nazanin"/>
          <w:sz w:val="28"/>
          <w:szCs w:val="28"/>
          <w:rtl/>
        </w:rPr>
        <w:t>ک</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د</w:t>
      </w:r>
      <w:r w:rsidRPr="008F3E59">
        <w:rPr>
          <w:rFonts w:asciiTheme="majorBidi" w:hAnsiTheme="majorBidi" w:cs="B Nazanin"/>
          <w:sz w:val="28"/>
          <w:szCs w:val="28"/>
          <w:rtl/>
        </w:rPr>
        <w:t xml:space="preserve"> ب</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شتر</w:t>
      </w:r>
      <w:r w:rsidRPr="008F3E59">
        <w:rPr>
          <w:rFonts w:asciiTheme="majorBidi" w:hAnsiTheme="majorBidi" w:cs="B Nazanin" w:hint="cs"/>
          <w:sz w:val="28"/>
          <w:szCs w:val="28"/>
          <w:rtl/>
        </w:rPr>
        <w:t>ی</w:t>
      </w:r>
      <w:r w:rsidRPr="008F3E59">
        <w:rPr>
          <w:rFonts w:asciiTheme="majorBidi" w:hAnsiTheme="majorBidi" w:cs="B Nazanin"/>
          <w:sz w:val="28"/>
          <w:szCs w:val="28"/>
          <w:rtl/>
        </w:rPr>
        <w:t xml:space="preserve"> بر توسعه مع</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ارها</w:t>
      </w:r>
      <w:r w:rsidRPr="008F3E59">
        <w:rPr>
          <w:rFonts w:asciiTheme="majorBidi" w:hAnsiTheme="majorBidi" w:cs="B Nazanin" w:hint="cs"/>
          <w:sz w:val="28"/>
          <w:szCs w:val="28"/>
          <w:rtl/>
        </w:rPr>
        <w:t>ی</w:t>
      </w:r>
      <w:r w:rsidRPr="008F3E59">
        <w:rPr>
          <w:rFonts w:asciiTheme="majorBidi" w:hAnsiTheme="majorBidi" w:cs="B Nazanin"/>
          <w:sz w:val="28"/>
          <w:szCs w:val="28"/>
          <w:rtl/>
        </w:rPr>
        <w:t xml:space="preserve"> مناسب برا</w:t>
      </w:r>
      <w:r w:rsidRPr="008F3E59">
        <w:rPr>
          <w:rFonts w:asciiTheme="majorBidi" w:hAnsiTheme="majorBidi" w:cs="B Nazanin" w:hint="cs"/>
          <w:sz w:val="28"/>
          <w:szCs w:val="28"/>
          <w:rtl/>
        </w:rPr>
        <w:t>ی</w:t>
      </w:r>
      <w:r w:rsidRPr="008F3E59">
        <w:rPr>
          <w:rFonts w:asciiTheme="majorBidi" w:hAnsiTheme="majorBidi" w:cs="B Nazanin"/>
          <w:sz w:val="28"/>
          <w:szCs w:val="28"/>
          <w:rtl/>
        </w:rPr>
        <w:t xml:space="preserve"> هدا</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ت</w:t>
      </w:r>
      <w:r w:rsidRPr="008F3E59">
        <w:rPr>
          <w:rFonts w:asciiTheme="majorBidi" w:hAnsiTheme="majorBidi" w:cs="B Nazanin"/>
          <w:sz w:val="28"/>
          <w:szCs w:val="28"/>
          <w:rtl/>
        </w:rPr>
        <w:t xml:space="preserve"> و ارز</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اب</w:t>
      </w:r>
      <w:r w:rsidRPr="008F3E59">
        <w:rPr>
          <w:rFonts w:asciiTheme="majorBidi" w:hAnsiTheme="majorBidi" w:cs="B Nazanin" w:hint="cs"/>
          <w:sz w:val="28"/>
          <w:szCs w:val="28"/>
          <w:rtl/>
        </w:rPr>
        <w:t>ی</w:t>
      </w:r>
      <w:r w:rsidRPr="008F3E59">
        <w:rPr>
          <w:rFonts w:asciiTheme="majorBidi" w:hAnsiTheme="majorBidi" w:cs="B Nazanin"/>
          <w:sz w:val="28"/>
          <w:szCs w:val="28"/>
          <w:rtl/>
        </w:rPr>
        <w:t xml:space="preserve"> عملکرد اخلاق</w:t>
      </w:r>
      <w:r w:rsidRPr="008F3E59">
        <w:rPr>
          <w:rFonts w:asciiTheme="majorBidi" w:hAnsiTheme="majorBidi" w:cs="B Nazanin" w:hint="cs"/>
          <w:sz w:val="28"/>
          <w:szCs w:val="28"/>
          <w:rtl/>
        </w:rPr>
        <w:t>ی</w:t>
      </w:r>
      <w:r w:rsidRPr="008F3E59">
        <w:rPr>
          <w:rFonts w:asciiTheme="majorBidi" w:hAnsiTheme="majorBidi" w:cs="B Nazanin"/>
          <w:sz w:val="28"/>
          <w:szCs w:val="28"/>
          <w:rtl/>
        </w:rPr>
        <w:t xml:space="preserve"> با تمرکز ب</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شتر</w:t>
      </w:r>
      <w:r w:rsidRPr="008F3E59">
        <w:rPr>
          <w:rFonts w:asciiTheme="majorBidi" w:hAnsiTheme="majorBidi" w:cs="B Nazanin"/>
          <w:sz w:val="28"/>
          <w:szCs w:val="28"/>
          <w:rtl/>
        </w:rPr>
        <w:t xml:space="preserve"> بر عمل حاکم</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ت</w:t>
      </w:r>
      <w:r w:rsidRPr="008F3E59">
        <w:rPr>
          <w:rFonts w:asciiTheme="majorBidi" w:hAnsiTheme="majorBidi" w:cs="B Nazanin"/>
          <w:sz w:val="28"/>
          <w:szCs w:val="28"/>
          <w:rtl/>
        </w:rPr>
        <w:t xml:space="preserve"> دارد (گوپتا</w:t>
      </w:r>
      <w:r>
        <w:rPr>
          <w:rStyle w:val="FootnoteReference"/>
          <w:rFonts w:asciiTheme="majorBidi" w:hAnsiTheme="majorBidi" w:cs="B Nazanin"/>
          <w:sz w:val="28"/>
          <w:szCs w:val="28"/>
          <w:rtl/>
        </w:rPr>
        <w:footnoteReference w:id="99"/>
      </w:r>
      <w:r w:rsidRPr="008F3E59">
        <w:rPr>
          <w:rFonts w:asciiTheme="majorBidi" w:hAnsiTheme="majorBidi" w:cs="B Nazanin"/>
          <w:sz w:val="28"/>
          <w:szCs w:val="28"/>
          <w:rtl/>
        </w:rPr>
        <w:t xml:space="preserve">، 2021). جدول </w:t>
      </w:r>
      <w:r>
        <w:rPr>
          <w:rFonts w:asciiTheme="majorBidi" w:hAnsiTheme="majorBidi" w:cs="B Nazanin" w:hint="cs"/>
          <w:sz w:val="28"/>
          <w:szCs w:val="28"/>
          <w:rtl/>
        </w:rPr>
        <w:t>2</w:t>
      </w:r>
      <w:r w:rsidRPr="008F3E59">
        <w:rPr>
          <w:rFonts w:asciiTheme="majorBidi" w:hAnsiTheme="majorBidi" w:cs="B Nazanin"/>
          <w:sz w:val="28"/>
          <w:szCs w:val="28"/>
          <w:rtl/>
        </w:rPr>
        <w:t>.</w:t>
      </w:r>
      <w:r>
        <w:rPr>
          <w:rFonts w:asciiTheme="majorBidi" w:hAnsiTheme="majorBidi" w:cs="B Nazanin" w:hint="cs"/>
          <w:sz w:val="28"/>
          <w:szCs w:val="28"/>
          <w:rtl/>
        </w:rPr>
        <w:t>3</w:t>
      </w:r>
      <w:r w:rsidRPr="008F3E59">
        <w:rPr>
          <w:rFonts w:asciiTheme="majorBidi" w:hAnsiTheme="majorBidi" w:cs="B Nazanin"/>
          <w:sz w:val="28"/>
          <w:szCs w:val="28"/>
          <w:rtl/>
        </w:rPr>
        <w:t xml:space="preserve"> برخ</w:t>
      </w:r>
      <w:r w:rsidRPr="008F3E59">
        <w:rPr>
          <w:rFonts w:asciiTheme="majorBidi" w:hAnsiTheme="majorBidi" w:cs="B Nazanin" w:hint="cs"/>
          <w:sz w:val="28"/>
          <w:szCs w:val="28"/>
          <w:rtl/>
        </w:rPr>
        <w:t>ی</w:t>
      </w:r>
      <w:r w:rsidRPr="008F3E59">
        <w:rPr>
          <w:rFonts w:asciiTheme="majorBidi" w:hAnsiTheme="majorBidi" w:cs="B Nazanin"/>
          <w:sz w:val="28"/>
          <w:szCs w:val="28"/>
          <w:rtl/>
        </w:rPr>
        <w:t xml:space="preserve"> تفاوت‌ها</w:t>
      </w:r>
      <w:r w:rsidRPr="008F3E59">
        <w:rPr>
          <w:rFonts w:asciiTheme="majorBidi" w:hAnsiTheme="majorBidi" w:cs="B Nazanin" w:hint="cs"/>
          <w:sz w:val="28"/>
          <w:szCs w:val="28"/>
          <w:rtl/>
        </w:rPr>
        <w:t>ی</w:t>
      </w:r>
      <w:r w:rsidRPr="008F3E59">
        <w:rPr>
          <w:rFonts w:asciiTheme="majorBidi" w:hAnsiTheme="majorBidi" w:cs="B Nazanin"/>
          <w:sz w:val="28"/>
          <w:szCs w:val="28"/>
          <w:rtl/>
        </w:rPr>
        <w:t xml:space="preserve"> ب</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ن</w:t>
      </w:r>
      <w:r w:rsidRPr="008F3E59">
        <w:rPr>
          <w:rFonts w:asciiTheme="majorBidi" w:hAnsiTheme="majorBidi" w:cs="B Nazanin"/>
          <w:sz w:val="28"/>
          <w:szCs w:val="28"/>
          <w:rtl/>
        </w:rPr>
        <w:t xml:space="preserve"> ا</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ن</w:t>
      </w:r>
      <w:r w:rsidRPr="008F3E59">
        <w:rPr>
          <w:rFonts w:asciiTheme="majorBidi" w:hAnsiTheme="majorBidi" w:cs="B Nazanin"/>
          <w:sz w:val="28"/>
          <w:szCs w:val="28"/>
          <w:rtl/>
        </w:rPr>
        <w:t xml:space="preserve"> دو مفهوم را نشان م</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دهد</w:t>
      </w:r>
      <w:r w:rsidRPr="008F3E59">
        <w:rPr>
          <w:rFonts w:asciiTheme="majorBidi" w:hAnsiTheme="majorBidi" w:cs="B Nazanin"/>
          <w:sz w:val="28"/>
          <w:szCs w:val="28"/>
          <w:rtl/>
        </w:rPr>
        <w:t>. به طور کل</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w:t>
      </w:r>
      <w:r w:rsidRPr="008F3E59">
        <w:rPr>
          <w:rFonts w:asciiTheme="majorBidi" w:hAnsiTheme="majorBidi" w:cs="B Nazanin"/>
          <w:sz w:val="28"/>
          <w:szCs w:val="28"/>
          <w:rtl/>
        </w:rPr>
        <w:t xml:space="preserve"> درک کامل چارچو</w:t>
      </w:r>
      <w:r w:rsidRPr="008F3E59">
        <w:rPr>
          <w:rFonts w:asciiTheme="majorBidi" w:hAnsiTheme="majorBidi" w:cs="B Nazanin" w:hint="eastAsia"/>
          <w:sz w:val="28"/>
          <w:szCs w:val="28"/>
          <w:rtl/>
        </w:rPr>
        <w:t>ب‌ها</w:t>
      </w:r>
      <w:r w:rsidRPr="008F3E59">
        <w:rPr>
          <w:rFonts w:asciiTheme="majorBidi" w:hAnsiTheme="majorBidi" w:cs="B Nazanin" w:hint="cs"/>
          <w:sz w:val="28"/>
          <w:szCs w:val="28"/>
          <w:rtl/>
        </w:rPr>
        <w:t>ی</w:t>
      </w:r>
      <w:r w:rsidRPr="008F3E59">
        <w:rPr>
          <w:rFonts w:asciiTheme="majorBidi" w:hAnsiTheme="majorBidi" w:cs="B Nazanin"/>
          <w:sz w:val="28"/>
          <w:szCs w:val="28"/>
          <w:rtl/>
        </w:rPr>
        <w:t xml:space="preserve"> مسئول</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ت</w:t>
      </w:r>
      <w:r w:rsidRPr="008F3E59">
        <w:rPr>
          <w:rFonts w:asciiTheme="majorBidi" w:hAnsiTheme="majorBidi" w:cs="B Nazanin"/>
          <w:sz w:val="28"/>
          <w:szCs w:val="28"/>
          <w:rtl/>
        </w:rPr>
        <w:t xml:space="preserve"> اجتماع</w:t>
      </w:r>
      <w:r w:rsidRPr="008F3E59">
        <w:rPr>
          <w:rFonts w:asciiTheme="majorBidi" w:hAnsiTheme="majorBidi" w:cs="B Nazanin" w:hint="cs"/>
          <w:sz w:val="28"/>
          <w:szCs w:val="28"/>
          <w:rtl/>
        </w:rPr>
        <w:t>ی</w:t>
      </w:r>
      <w:r w:rsidRPr="008F3E59">
        <w:rPr>
          <w:rFonts w:asciiTheme="majorBidi" w:hAnsiTheme="majorBidi" w:cs="B Nazanin"/>
          <w:sz w:val="28"/>
          <w:szCs w:val="28"/>
          <w:rtl/>
        </w:rPr>
        <w:t xml:space="preserve"> شرکت‌ها م</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تواند</w:t>
      </w:r>
      <w:r w:rsidRPr="008F3E59">
        <w:rPr>
          <w:rFonts w:asciiTheme="majorBidi" w:hAnsiTheme="majorBidi" w:cs="B Nazanin"/>
          <w:sz w:val="28"/>
          <w:szCs w:val="28"/>
          <w:rtl/>
        </w:rPr>
        <w:t xml:space="preserve"> در فهم و رعا</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ت</w:t>
      </w:r>
      <w:r w:rsidRPr="008F3E59">
        <w:rPr>
          <w:rFonts w:asciiTheme="majorBidi" w:hAnsiTheme="majorBidi" w:cs="B Nazanin"/>
          <w:sz w:val="28"/>
          <w:szCs w:val="28"/>
          <w:rtl/>
        </w:rPr>
        <w:t xml:space="preserve"> استانداردها</w:t>
      </w:r>
      <w:r w:rsidRPr="008F3E59">
        <w:rPr>
          <w:rFonts w:asciiTheme="majorBidi" w:hAnsiTheme="majorBidi" w:cs="B Nazanin" w:hint="cs"/>
          <w:sz w:val="28"/>
          <w:szCs w:val="28"/>
          <w:rtl/>
        </w:rPr>
        <w:t>ی</w:t>
      </w:r>
      <w:r w:rsidRPr="008F3E59">
        <w:rPr>
          <w:rFonts w:asciiTheme="majorBidi" w:hAnsiTheme="majorBidi" w:cs="B Nazanin"/>
          <w:sz w:val="28"/>
          <w:szCs w:val="28"/>
          <w:rtl/>
        </w:rPr>
        <w:t xml:space="preserve"> اصول اجتماع</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w:t>
      </w:r>
      <w:r w:rsidRPr="008F3E59">
        <w:rPr>
          <w:rFonts w:asciiTheme="majorBidi" w:hAnsiTheme="majorBidi" w:cs="B Nazanin"/>
          <w:sz w:val="28"/>
          <w:szCs w:val="28"/>
          <w:rtl/>
        </w:rPr>
        <w:t xml:space="preserve"> ز</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ست‌مح</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ط</w:t>
      </w:r>
      <w:r w:rsidRPr="008F3E59">
        <w:rPr>
          <w:rFonts w:asciiTheme="majorBidi" w:hAnsiTheme="majorBidi" w:cs="B Nazanin" w:hint="cs"/>
          <w:sz w:val="28"/>
          <w:szCs w:val="28"/>
          <w:rtl/>
        </w:rPr>
        <w:t>ی</w:t>
      </w:r>
      <w:r w:rsidRPr="008F3E59">
        <w:rPr>
          <w:rFonts w:asciiTheme="majorBidi" w:hAnsiTheme="majorBidi" w:cs="B Nazanin"/>
          <w:sz w:val="28"/>
          <w:szCs w:val="28"/>
          <w:rtl/>
        </w:rPr>
        <w:t xml:space="preserve"> و اقتصاد</w:t>
      </w:r>
      <w:r w:rsidRPr="008F3E59">
        <w:rPr>
          <w:rFonts w:asciiTheme="majorBidi" w:hAnsiTheme="majorBidi" w:cs="B Nazanin" w:hint="cs"/>
          <w:sz w:val="28"/>
          <w:szCs w:val="28"/>
          <w:rtl/>
        </w:rPr>
        <w:t>ی</w:t>
      </w:r>
      <w:r w:rsidRPr="008F3E59">
        <w:rPr>
          <w:rFonts w:asciiTheme="majorBidi" w:hAnsiTheme="majorBidi" w:cs="B Nazanin"/>
          <w:sz w:val="28"/>
          <w:szCs w:val="28"/>
          <w:rtl/>
        </w:rPr>
        <w:t xml:space="preserve"> مف</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د</w:t>
      </w:r>
      <w:r w:rsidRPr="008F3E59">
        <w:rPr>
          <w:rFonts w:asciiTheme="majorBidi" w:hAnsiTheme="majorBidi" w:cs="B Nazanin"/>
          <w:sz w:val="28"/>
          <w:szCs w:val="28"/>
          <w:rtl/>
        </w:rPr>
        <w:t xml:space="preserve"> باشد (دات</w:t>
      </w:r>
      <w:r>
        <w:rPr>
          <w:rFonts w:asciiTheme="majorBidi" w:hAnsiTheme="majorBidi" w:cs="B Nazanin" w:hint="cs"/>
          <w:sz w:val="28"/>
          <w:szCs w:val="28"/>
          <w:rtl/>
        </w:rPr>
        <w:t>ه</w:t>
      </w:r>
      <w:r w:rsidRPr="008F3E59">
        <w:rPr>
          <w:rFonts w:asciiTheme="majorBidi" w:hAnsiTheme="majorBidi" w:cs="B Nazanin"/>
          <w:sz w:val="28"/>
          <w:szCs w:val="28"/>
          <w:rtl/>
        </w:rPr>
        <w:t xml:space="preserve"> و همکاران، 2022).</w:t>
      </w:r>
    </w:p>
    <w:p w14:paraId="26158889" w14:textId="122410C5" w:rsidR="008F3E59" w:rsidRPr="008F3E59" w:rsidRDefault="008F3E59" w:rsidP="008F3E59">
      <w:pPr>
        <w:rPr>
          <w:rFonts w:asciiTheme="majorBidi" w:hAnsiTheme="majorBidi" w:cs="B Titr"/>
          <w:sz w:val="24"/>
          <w:szCs w:val="24"/>
        </w:rPr>
      </w:pPr>
      <w:r w:rsidRPr="008F3E59">
        <w:rPr>
          <w:rFonts w:asciiTheme="majorBidi" w:hAnsiTheme="majorBidi" w:cs="B Titr" w:hint="cs"/>
          <w:sz w:val="24"/>
          <w:szCs w:val="24"/>
          <w:rtl/>
        </w:rPr>
        <w:t>2.2.3</w:t>
      </w:r>
      <w:r w:rsidRPr="008F3E59">
        <w:rPr>
          <w:rFonts w:asciiTheme="majorBidi" w:hAnsiTheme="majorBidi" w:cs="B Titr"/>
          <w:sz w:val="24"/>
          <w:szCs w:val="24"/>
        </w:rPr>
        <w:t xml:space="preserve"> </w:t>
      </w:r>
      <w:r w:rsidRPr="008F3E59">
        <w:rPr>
          <w:rFonts w:asciiTheme="majorBidi" w:hAnsiTheme="majorBidi" w:cs="B Titr"/>
          <w:sz w:val="24"/>
          <w:szCs w:val="24"/>
          <w:rtl/>
        </w:rPr>
        <w:t>هرم مسئولیت اجتماعی شرکت</w:t>
      </w:r>
      <w:r w:rsidRPr="008F3E59">
        <w:rPr>
          <w:rFonts w:asciiTheme="majorBidi" w:hAnsiTheme="majorBidi" w:cs="B Titr"/>
          <w:sz w:val="24"/>
          <w:szCs w:val="24"/>
        </w:rPr>
        <w:t xml:space="preserve"> </w:t>
      </w:r>
      <w:r w:rsidRPr="008F3E59">
        <w:rPr>
          <w:rFonts w:asciiTheme="majorBidi" w:hAnsiTheme="majorBidi" w:cs="B Titr"/>
          <w:sz w:val="24"/>
          <w:szCs w:val="24"/>
          <w:rtl/>
        </w:rPr>
        <w:t>کارول</w:t>
      </w:r>
    </w:p>
    <w:p w14:paraId="501BE914" w14:textId="49FE00BF" w:rsidR="008F3E59" w:rsidRDefault="008F3E59" w:rsidP="008F3E59">
      <w:pPr>
        <w:rPr>
          <w:rFonts w:asciiTheme="majorBidi" w:hAnsiTheme="majorBidi" w:cs="B Nazanin"/>
          <w:sz w:val="28"/>
          <w:szCs w:val="28"/>
          <w:rtl/>
        </w:rPr>
      </w:pPr>
      <w:r w:rsidRPr="008F3E59">
        <w:rPr>
          <w:rFonts w:asciiTheme="majorBidi" w:hAnsiTheme="majorBidi" w:cs="B Nazanin"/>
          <w:sz w:val="28"/>
          <w:szCs w:val="28"/>
          <w:rtl/>
        </w:rPr>
        <w:t xml:space="preserve">مدل هرمی چهار مرحله‌ای </w:t>
      </w:r>
      <w:bookmarkStart w:id="22" w:name="_Hlk173858608"/>
      <w:r w:rsidRPr="008F3E59">
        <w:rPr>
          <w:rFonts w:asciiTheme="majorBidi" w:hAnsiTheme="majorBidi" w:cs="B Nazanin"/>
          <w:sz w:val="28"/>
          <w:szCs w:val="28"/>
          <w:rtl/>
        </w:rPr>
        <w:t>مسئولیت اجتماعی شرکت</w:t>
      </w:r>
      <w:r w:rsidRPr="008F3E59">
        <w:rPr>
          <w:rFonts w:asciiTheme="majorBidi" w:hAnsiTheme="majorBidi" w:cs="B Nazanin"/>
          <w:sz w:val="28"/>
          <w:szCs w:val="28"/>
        </w:rPr>
        <w:t xml:space="preserve"> </w:t>
      </w:r>
      <w:bookmarkEnd w:id="22"/>
      <w:r w:rsidRPr="008F3E59">
        <w:rPr>
          <w:rFonts w:asciiTheme="majorBidi" w:hAnsiTheme="majorBidi" w:cs="B Nazanin"/>
          <w:sz w:val="28"/>
          <w:szCs w:val="28"/>
          <w:rtl/>
        </w:rPr>
        <w:t>که توسط</w:t>
      </w:r>
      <w:r w:rsidRPr="008F3E59">
        <w:rPr>
          <w:rFonts w:asciiTheme="majorBidi" w:hAnsiTheme="majorBidi" w:cs="B Nazanin"/>
          <w:sz w:val="28"/>
          <w:szCs w:val="28"/>
        </w:rPr>
        <w:t xml:space="preserve"> </w:t>
      </w:r>
      <w:r>
        <w:rPr>
          <w:rFonts w:asciiTheme="majorBidi" w:hAnsiTheme="majorBidi" w:cs="B Nazanin" w:hint="cs"/>
          <w:sz w:val="28"/>
          <w:szCs w:val="28"/>
          <w:rtl/>
        </w:rPr>
        <w:t>ای.</w:t>
      </w:r>
      <w:r w:rsidRPr="008F3E59">
        <w:rPr>
          <w:rFonts w:asciiTheme="majorBidi" w:hAnsiTheme="majorBidi" w:cs="B Nazanin"/>
          <w:sz w:val="28"/>
          <w:szCs w:val="28"/>
        </w:rPr>
        <w:t xml:space="preserve"> </w:t>
      </w:r>
      <w:r w:rsidRPr="008F3E59">
        <w:rPr>
          <w:rFonts w:asciiTheme="majorBidi" w:hAnsiTheme="majorBidi" w:cs="B Nazanin"/>
          <w:sz w:val="28"/>
          <w:szCs w:val="28"/>
          <w:rtl/>
        </w:rPr>
        <w:t>کارول در سال 1979 توسعه یافت، یک مدل</w:t>
      </w:r>
      <w:r w:rsidRPr="008F3E59">
        <w:rPr>
          <w:rFonts w:asciiTheme="majorBidi" w:hAnsiTheme="majorBidi" w:cs="B Nazanin"/>
          <w:sz w:val="28"/>
          <w:szCs w:val="28"/>
        </w:rPr>
        <w:t xml:space="preserve"> </w:t>
      </w:r>
      <w:r w:rsidRPr="008F3E59">
        <w:rPr>
          <w:rFonts w:asciiTheme="majorBidi" w:hAnsiTheme="majorBidi" w:cs="B Nazanin"/>
          <w:sz w:val="28"/>
          <w:szCs w:val="28"/>
          <w:rtl/>
        </w:rPr>
        <w:t>مسئول</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ت</w:t>
      </w:r>
      <w:r w:rsidRPr="008F3E59">
        <w:rPr>
          <w:rFonts w:asciiTheme="majorBidi" w:hAnsiTheme="majorBidi" w:cs="B Nazanin"/>
          <w:sz w:val="28"/>
          <w:szCs w:val="28"/>
          <w:rtl/>
        </w:rPr>
        <w:t xml:space="preserve"> اجتماع</w:t>
      </w:r>
      <w:r w:rsidRPr="008F3E59">
        <w:rPr>
          <w:rFonts w:asciiTheme="majorBidi" w:hAnsiTheme="majorBidi" w:cs="B Nazanin" w:hint="cs"/>
          <w:sz w:val="28"/>
          <w:szCs w:val="28"/>
          <w:rtl/>
        </w:rPr>
        <w:t>ی</w:t>
      </w:r>
      <w:r w:rsidRPr="008F3E59">
        <w:rPr>
          <w:rFonts w:asciiTheme="majorBidi" w:hAnsiTheme="majorBidi" w:cs="B Nazanin"/>
          <w:sz w:val="28"/>
          <w:szCs w:val="28"/>
          <w:rtl/>
        </w:rPr>
        <w:t xml:space="preserve"> شرکت</w:t>
      </w:r>
      <w:r w:rsidRPr="008F3E59">
        <w:rPr>
          <w:rFonts w:asciiTheme="majorBidi" w:hAnsiTheme="majorBidi" w:cs="B Nazanin"/>
          <w:sz w:val="28"/>
          <w:szCs w:val="28"/>
        </w:rPr>
        <w:t xml:space="preserve"> </w:t>
      </w:r>
      <w:r w:rsidRPr="008F3E59">
        <w:rPr>
          <w:rFonts w:asciiTheme="majorBidi" w:hAnsiTheme="majorBidi" w:cs="B Nazanin"/>
          <w:sz w:val="28"/>
          <w:szCs w:val="28"/>
          <w:rtl/>
        </w:rPr>
        <w:t>شناخته شده است که به طور گسترده در دنیای کسب‌وکار و تحقیقات دانشگاهی مورد استفاده قرار گرفته است</w:t>
      </w:r>
      <w:r>
        <w:rPr>
          <w:rFonts w:asciiTheme="majorBidi" w:hAnsiTheme="majorBidi" w:cs="B Nazanin" w:hint="cs"/>
          <w:sz w:val="28"/>
          <w:szCs w:val="28"/>
          <w:rtl/>
        </w:rPr>
        <w:t xml:space="preserve">. </w:t>
      </w:r>
      <w:r w:rsidRPr="008F3E59">
        <w:rPr>
          <w:rFonts w:asciiTheme="majorBidi" w:hAnsiTheme="majorBidi" w:cs="B Nazanin"/>
          <w:sz w:val="28"/>
          <w:szCs w:val="28"/>
          <w:rtl/>
        </w:rPr>
        <w:t>یکی از مزایای اصلی این مدل ساختار واضح آن است که امکان بحث در مورد استراتژی‌ها و عملکردهای</w:t>
      </w:r>
      <w:r w:rsidRPr="008F3E59">
        <w:rPr>
          <w:rFonts w:asciiTheme="majorBidi" w:hAnsiTheme="majorBidi" w:cs="B Nazanin"/>
          <w:sz w:val="28"/>
          <w:szCs w:val="28"/>
        </w:rPr>
        <w:t xml:space="preserve"> </w:t>
      </w:r>
      <w:r w:rsidRPr="008F3E59">
        <w:rPr>
          <w:rFonts w:asciiTheme="majorBidi" w:hAnsiTheme="majorBidi" w:cs="B Nazanin"/>
          <w:sz w:val="28"/>
          <w:szCs w:val="28"/>
          <w:rtl/>
        </w:rPr>
        <w:t>مسئول</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ت</w:t>
      </w:r>
      <w:r w:rsidRPr="008F3E59">
        <w:rPr>
          <w:rFonts w:asciiTheme="majorBidi" w:hAnsiTheme="majorBidi" w:cs="B Nazanin"/>
          <w:sz w:val="28"/>
          <w:szCs w:val="28"/>
          <w:rtl/>
        </w:rPr>
        <w:t xml:space="preserve"> اجتماع</w:t>
      </w:r>
      <w:r w:rsidRPr="008F3E59">
        <w:rPr>
          <w:rFonts w:asciiTheme="majorBidi" w:hAnsiTheme="majorBidi" w:cs="B Nazanin" w:hint="cs"/>
          <w:sz w:val="28"/>
          <w:szCs w:val="28"/>
          <w:rtl/>
        </w:rPr>
        <w:t>ی</w:t>
      </w:r>
      <w:r w:rsidRPr="008F3E59">
        <w:rPr>
          <w:rFonts w:asciiTheme="majorBidi" w:hAnsiTheme="majorBidi" w:cs="B Nazanin"/>
          <w:sz w:val="28"/>
          <w:szCs w:val="28"/>
          <w:rtl/>
        </w:rPr>
        <w:t xml:space="preserve"> شرکت</w:t>
      </w:r>
      <w:r w:rsidRPr="008F3E59">
        <w:rPr>
          <w:rFonts w:asciiTheme="majorBidi" w:hAnsiTheme="majorBidi" w:cs="B Nazanin"/>
          <w:sz w:val="28"/>
          <w:szCs w:val="28"/>
        </w:rPr>
        <w:t xml:space="preserve"> </w:t>
      </w:r>
      <w:r w:rsidRPr="008F3E59">
        <w:rPr>
          <w:rFonts w:asciiTheme="majorBidi" w:hAnsiTheme="majorBidi" w:cs="B Nazanin"/>
          <w:sz w:val="28"/>
          <w:szCs w:val="28"/>
          <w:rtl/>
        </w:rPr>
        <w:t>را در داخل و بین سازمان‌ها با یک زبان مشترک فراهم می‌کند</w:t>
      </w:r>
      <w:r>
        <w:rPr>
          <w:rFonts w:asciiTheme="majorBidi" w:hAnsiTheme="majorBidi" w:cs="B Nazanin" w:hint="cs"/>
          <w:sz w:val="28"/>
          <w:szCs w:val="28"/>
          <w:rtl/>
        </w:rPr>
        <w:t xml:space="preserve">. </w:t>
      </w:r>
      <w:r w:rsidRPr="008F3E59">
        <w:rPr>
          <w:rFonts w:asciiTheme="majorBidi" w:hAnsiTheme="majorBidi" w:cs="B Nazanin"/>
          <w:sz w:val="28"/>
          <w:szCs w:val="28"/>
          <w:rtl/>
        </w:rPr>
        <w:t>با استفاده از هرم</w:t>
      </w:r>
      <w:r w:rsidRPr="008F3E59">
        <w:rPr>
          <w:rFonts w:asciiTheme="majorBidi" w:hAnsiTheme="majorBidi" w:cs="B Nazanin"/>
          <w:sz w:val="28"/>
          <w:szCs w:val="28"/>
        </w:rPr>
        <w:t xml:space="preserve"> </w:t>
      </w:r>
      <w:r w:rsidRPr="008F3E59">
        <w:rPr>
          <w:rFonts w:asciiTheme="majorBidi" w:hAnsiTheme="majorBidi" w:cs="B Nazanin"/>
          <w:sz w:val="28"/>
          <w:szCs w:val="28"/>
          <w:rtl/>
        </w:rPr>
        <w:t>مسئول</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ت</w:t>
      </w:r>
      <w:r w:rsidRPr="008F3E59">
        <w:rPr>
          <w:rFonts w:asciiTheme="majorBidi" w:hAnsiTheme="majorBidi" w:cs="B Nazanin"/>
          <w:sz w:val="28"/>
          <w:szCs w:val="28"/>
          <w:rtl/>
        </w:rPr>
        <w:t xml:space="preserve"> اجتماع</w:t>
      </w:r>
      <w:r w:rsidRPr="008F3E59">
        <w:rPr>
          <w:rFonts w:asciiTheme="majorBidi" w:hAnsiTheme="majorBidi" w:cs="B Nazanin" w:hint="cs"/>
          <w:sz w:val="28"/>
          <w:szCs w:val="28"/>
          <w:rtl/>
        </w:rPr>
        <w:t>ی</w:t>
      </w:r>
      <w:r w:rsidRPr="008F3E59">
        <w:rPr>
          <w:rFonts w:asciiTheme="majorBidi" w:hAnsiTheme="majorBidi" w:cs="B Nazanin"/>
          <w:sz w:val="28"/>
          <w:szCs w:val="28"/>
          <w:rtl/>
        </w:rPr>
        <w:t xml:space="preserve"> شرکت</w:t>
      </w:r>
      <w:r w:rsidRPr="008F3E59">
        <w:rPr>
          <w:rFonts w:asciiTheme="majorBidi" w:hAnsiTheme="majorBidi" w:cs="B Nazanin"/>
          <w:sz w:val="28"/>
          <w:szCs w:val="28"/>
        </w:rPr>
        <w:t xml:space="preserve"> </w:t>
      </w:r>
      <w:r w:rsidRPr="008F3E59">
        <w:rPr>
          <w:rFonts w:asciiTheme="majorBidi" w:hAnsiTheme="majorBidi" w:cs="B Nazanin"/>
          <w:sz w:val="28"/>
          <w:szCs w:val="28"/>
          <w:rtl/>
        </w:rPr>
        <w:t xml:space="preserve">کارول به عنوان یک مدل مرجع برای ارتباط با ذینفعان از جمله کارکنان، </w:t>
      </w:r>
      <w:r w:rsidRPr="008F3E59">
        <w:rPr>
          <w:rFonts w:asciiTheme="majorBidi" w:hAnsiTheme="majorBidi" w:cs="B Nazanin"/>
          <w:sz w:val="28"/>
          <w:szCs w:val="28"/>
          <w:rtl/>
        </w:rPr>
        <w:lastRenderedPageBreak/>
        <w:t>سرمایه‌گذاران، مشتریان، ت</w:t>
      </w:r>
      <w:r w:rsidR="000768A0">
        <w:rPr>
          <w:rFonts w:asciiTheme="majorBidi" w:hAnsiTheme="majorBidi" w:cs="B Nazanin" w:hint="cs"/>
          <w:sz w:val="28"/>
          <w:szCs w:val="28"/>
          <w:rtl/>
        </w:rPr>
        <w:t>أ</w:t>
      </w:r>
      <w:r w:rsidRPr="008F3E59">
        <w:rPr>
          <w:rFonts w:asciiTheme="majorBidi" w:hAnsiTheme="majorBidi" w:cs="B Nazanin"/>
          <w:sz w:val="28"/>
          <w:szCs w:val="28"/>
          <w:rtl/>
        </w:rPr>
        <w:t>مین‌کنندگان و عموم مردم، شرکت‌ها می‌توانند ابتکارات</w:t>
      </w:r>
      <w:r w:rsidRPr="008F3E59">
        <w:rPr>
          <w:rFonts w:asciiTheme="majorBidi" w:hAnsiTheme="majorBidi" w:cs="B Nazanin"/>
          <w:sz w:val="28"/>
          <w:szCs w:val="28"/>
        </w:rPr>
        <w:t xml:space="preserve"> </w:t>
      </w:r>
      <w:r w:rsidRPr="008F3E59">
        <w:rPr>
          <w:rFonts w:asciiTheme="majorBidi" w:hAnsiTheme="majorBidi" w:cs="B Nazanin"/>
          <w:sz w:val="28"/>
          <w:szCs w:val="28"/>
          <w:rtl/>
        </w:rPr>
        <w:t>مسئول</w:t>
      </w:r>
      <w:r w:rsidRPr="008F3E59">
        <w:rPr>
          <w:rFonts w:asciiTheme="majorBidi" w:hAnsiTheme="majorBidi" w:cs="B Nazanin" w:hint="cs"/>
          <w:sz w:val="28"/>
          <w:szCs w:val="28"/>
          <w:rtl/>
        </w:rPr>
        <w:t>ی</w:t>
      </w:r>
      <w:r w:rsidRPr="008F3E59">
        <w:rPr>
          <w:rFonts w:asciiTheme="majorBidi" w:hAnsiTheme="majorBidi" w:cs="B Nazanin" w:hint="eastAsia"/>
          <w:sz w:val="28"/>
          <w:szCs w:val="28"/>
          <w:rtl/>
        </w:rPr>
        <w:t>ت</w:t>
      </w:r>
      <w:r w:rsidRPr="008F3E59">
        <w:rPr>
          <w:rFonts w:asciiTheme="majorBidi" w:hAnsiTheme="majorBidi" w:cs="B Nazanin"/>
          <w:sz w:val="28"/>
          <w:szCs w:val="28"/>
          <w:rtl/>
        </w:rPr>
        <w:t xml:space="preserve"> اجتماع</w:t>
      </w:r>
      <w:r w:rsidRPr="008F3E59">
        <w:rPr>
          <w:rFonts w:asciiTheme="majorBidi" w:hAnsiTheme="majorBidi" w:cs="B Nazanin" w:hint="cs"/>
          <w:sz w:val="28"/>
          <w:szCs w:val="28"/>
          <w:rtl/>
        </w:rPr>
        <w:t>ی</w:t>
      </w:r>
      <w:r w:rsidRPr="008F3E59">
        <w:rPr>
          <w:rFonts w:asciiTheme="majorBidi" w:hAnsiTheme="majorBidi" w:cs="B Nazanin"/>
          <w:sz w:val="28"/>
          <w:szCs w:val="28"/>
          <w:rtl/>
        </w:rPr>
        <w:t xml:space="preserve"> شرکت</w:t>
      </w:r>
      <w:r w:rsidRPr="008F3E59">
        <w:rPr>
          <w:rFonts w:asciiTheme="majorBidi" w:hAnsiTheme="majorBidi" w:cs="B Nazanin"/>
          <w:sz w:val="28"/>
          <w:szCs w:val="28"/>
        </w:rPr>
        <w:t xml:space="preserve"> </w:t>
      </w:r>
      <w:r w:rsidRPr="008F3E59">
        <w:rPr>
          <w:rFonts w:asciiTheme="majorBidi" w:hAnsiTheme="majorBidi" w:cs="B Nazanin"/>
          <w:sz w:val="28"/>
          <w:szCs w:val="28"/>
          <w:rtl/>
        </w:rPr>
        <w:t>و استراتژی‌های مدیریت اخلاقی خود را به طور جامع ارائه دهند</w:t>
      </w:r>
      <w:r w:rsidRPr="008F3E59">
        <w:rPr>
          <w:rFonts w:asciiTheme="majorBidi" w:hAnsiTheme="majorBidi" w:cs="B Nazanin"/>
          <w:sz w:val="28"/>
          <w:szCs w:val="28"/>
        </w:rPr>
        <w:t>.</w:t>
      </w:r>
    </w:p>
    <w:p w14:paraId="5BDFAB6B" w14:textId="77B13C35" w:rsidR="008F3E59" w:rsidRDefault="008F3E59" w:rsidP="008F3E59">
      <w:pPr>
        <w:rPr>
          <w:rFonts w:asciiTheme="majorBidi" w:hAnsiTheme="majorBidi" w:cs="B Nazanin"/>
          <w:sz w:val="24"/>
          <w:szCs w:val="24"/>
          <w:rtl/>
        </w:rPr>
      </w:pPr>
      <w:r w:rsidRPr="008F3E59">
        <w:rPr>
          <w:rFonts w:asciiTheme="majorBidi" w:hAnsiTheme="majorBidi" w:cs="B Nazanin"/>
          <w:sz w:val="24"/>
          <w:szCs w:val="24"/>
          <w:rtl/>
        </w:rPr>
        <w:t xml:space="preserve">جدول </w:t>
      </w:r>
      <w:r w:rsidRPr="008F3E59">
        <w:rPr>
          <w:rFonts w:asciiTheme="majorBidi" w:hAnsiTheme="majorBidi" w:cs="B Nazanin" w:hint="cs"/>
          <w:sz w:val="24"/>
          <w:szCs w:val="24"/>
          <w:rtl/>
        </w:rPr>
        <w:t>2</w:t>
      </w:r>
      <w:r w:rsidRPr="008F3E59">
        <w:rPr>
          <w:rFonts w:asciiTheme="majorBidi" w:hAnsiTheme="majorBidi" w:cs="B Nazanin"/>
          <w:sz w:val="24"/>
          <w:szCs w:val="24"/>
          <w:rtl/>
        </w:rPr>
        <w:t>.</w:t>
      </w:r>
      <w:r w:rsidRPr="008F3E59">
        <w:rPr>
          <w:rFonts w:asciiTheme="majorBidi" w:hAnsiTheme="majorBidi" w:cs="B Nazanin" w:hint="cs"/>
          <w:sz w:val="24"/>
          <w:szCs w:val="24"/>
          <w:rtl/>
        </w:rPr>
        <w:t>3</w:t>
      </w:r>
      <w:r w:rsidRPr="008F3E59">
        <w:rPr>
          <w:rFonts w:asciiTheme="majorBidi" w:hAnsiTheme="majorBidi" w:cs="B Nazanin"/>
          <w:sz w:val="24"/>
          <w:szCs w:val="24"/>
          <w:rtl/>
        </w:rPr>
        <w:t xml:space="preserve"> مقا</w:t>
      </w:r>
      <w:r w:rsidRPr="008F3E59">
        <w:rPr>
          <w:rFonts w:asciiTheme="majorBidi" w:hAnsiTheme="majorBidi" w:cs="B Nazanin" w:hint="cs"/>
          <w:sz w:val="24"/>
          <w:szCs w:val="24"/>
          <w:rtl/>
        </w:rPr>
        <w:t>ی</w:t>
      </w:r>
      <w:r w:rsidRPr="008F3E59">
        <w:rPr>
          <w:rFonts w:asciiTheme="majorBidi" w:hAnsiTheme="majorBidi" w:cs="B Nazanin" w:hint="eastAsia"/>
          <w:sz w:val="24"/>
          <w:szCs w:val="24"/>
          <w:rtl/>
        </w:rPr>
        <w:t>سه</w:t>
      </w:r>
      <w:r w:rsidRPr="008F3E59">
        <w:rPr>
          <w:rFonts w:asciiTheme="majorBidi" w:hAnsiTheme="majorBidi" w:cs="B Nazanin"/>
          <w:sz w:val="24"/>
          <w:szCs w:val="24"/>
          <w:rtl/>
        </w:rPr>
        <w:t xml:space="preserve"> مسئول</w:t>
      </w:r>
      <w:r w:rsidRPr="008F3E59">
        <w:rPr>
          <w:rFonts w:asciiTheme="majorBidi" w:hAnsiTheme="majorBidi" w:cs="B Nazanin" w:hint="cs"/>
          <w:sz w:val="24"/>
          <w:szCs w:val="24"/>
          <w:rtl/>
        </w:rPr>
        <w:t>ی</w:t>
      </w:r>
      <w:r w:rsidRPr="008F3E59">
        <w:rPr>
          <w:rFonts w:asciiTheme="majorBidi" w:hAnsiTheme="majorBidi" w:cs="B Nazanin" w:hint="eastAsia"/>
          <w:sz w:val="24"/>
          <w:szCs w:val="24"/>
          <w:rtl/>
        </w:rPr>
        <w:t>ت</w:t>
      </w:r>
      <w:r w:rsidRPr="008F3E59">
        <w:rPr>
          <w:rFonts w:asciiTheme="majorBidi" w:hAnsiTheme="majorBidi" w:cs="B Nazanin"/>
          <w:sz w:val="24"/>
          <w:szCs w:val="24"/>
          <w:rtl/>
        </w:rPr>
        <w:t xml:space="preserve"> اجتماع</w:t>
      </w:r>
      <w:r w:rsidRPr="008F3E59">
        <w:rPr>
          <w:rFonts w:asciiTheme="majorBidi" w:hAnsiTheme="majorBidi" w:cs="B Nazanin" w:hint="cs"/>
          <w:sz w:val="24"/>
          <w:szCs w:val="24"/>
          <w:rtl/>
        </w:rPr>
        <w:t>ی</w:t>
      </w:r>
      <w:r w:rsidRPr="008F3E59">
        <w:rPr>
          <w:rFonts w:asciiTheme="majorBidi" w:hAnsiTheme="majorBidi" w:cs="B Nazanin"/>
          <w:sz w:val="24"/>
          <w:szCs w:val="24"/>
          <w:rtl/>
        </w:rPr>
        <w:t xml:space="preserve"> شرکت‌ها و اصول اجتماع</w:t>
      </w:r>
      <w:r w:rsidRPr="008F3E59">
        <w:rPr>
          <w:rFonts w:asciiTheme="majorBidi" w:hAnsiTheme="majorBidi" w:cs="B Nazanin" w:hint="cs"/>
          <w:sz w:val="24"/>
          <w:szCs w:val="24"/>
          <w:rtl/>
        </w:rPr>
        <w:t>ی</w:t>
      </w:r>
      <w:r w:rsidRPr="008F3E59">
        <w:rPr>
          <w:rFonts w:asciiTheme="majorBidi" w:hAnsiTheme="majorBidi" w:cs="B Nazanin" w:hint="eastAsia"/>
          <w:sz w:val="24"/>
          <w:szCs w:val="24"/>
          <w:rtl/>
        </w:rPr>
        <w:t>،</w:t>
      </w:r>
      <w:r w:rsidRPr="008F3E59">
        <w:rPr>
          <w:rFonts w:asciiTheme="majorBidi" w:hAnsiTheme="majorBidi" w:cs="B Nazanin"/>
          <w:sz w:val="24"/>
          <w:szCs w:val="24"/>
          <w:rtl/>
        </w:rPr>
        <w:t xml:space="preserve"> ز</w:t>
      </w:r>
      <w:r w:rsidRPr="008F3E59">
        <w:rPr>
          <w:rFonts w:asciiTheme="majorBidi" w:hAnsiTheme="majorBidi" w:cs="B Nazanin" w:hint="cs"/>
          <w:sz w:val="24"/>
          <w:szCs w:val="24"/>
          <w:rtl/>
        </w:rPr>
        <w:t>ی</w:t>
      </w:r>
      <w:r w:rsidRPr="008F3E59">
        <w:rPr>
          <w:rFonts w:asciiTheme="majorBidi" w:hAnsiTheme="majorBidi" w:cs="B Nazanin" w:hint="eastAsia"/>
          <w:sz w:val="24"/>
          <w:szCs w:val="24"/>
          <w:rtl/>
        </w:rPr>
        <w:t>ست‌مح</w:t>
      </w:r>
      <w:r w:rsidRPr="008F3E59">
        <w:rPr>
          <w:rFonts w:asciiTheme="majorBidi" w:hAnsiTheme="majorBidi" w:cs="B Nazanin" w:hint="cs"/>
          <w:sz w:val="24"/>
          <w:szCs w:val="24"/>
          <w:rtl/>
        </w:rPr>
        <w:t>ی</w:t>
      </w:r>
      <w:r w:rsidRPr="008F3E59">
        <w:rPr>
          <w:rFonts w:asciiTheme="majorBidi" w:hAnsiTheme="majorBidi" w:cs="B Nazanin" w:hint="eastAsia"/>
          <w:sz w:val="24"/>
          <w:szCs w:val="24"/>
          <w:rtl/>
        </w:rPr>
        <w:t>ط</w:t>
      </w:r>
      <w:r w:rsidRPr="008F3E59">
        <w:rPr>
          <w:rFonts w:asciiTheme="majorBidi" w:hAnsiTheme="majorBidi" w:cs="B Nazanin" w:hint="cs"/>
          <w:sz w:val="24"/>
          <w:szCs w:val="24"/>
          <w:rtl/>
        </w:rPr>
        <w:t>ی</w:t>
      </w:r>
      <w:r w:rsidRPr="008F3E59">
        <w:rPr>
          <w:rFonts w:asciiTheme="majorBidi" w:hAnsiTheme="majorBidi" w:cs="B Nazanin"/>
          <w:sz w:val="24"/>
          <w:szCs w:val="24"/>
          <w:rtl/>
        </w:rPr>
        <w:t xml:space="preserve"> و اقتصاد</w:t>
      </w:r>
      <w:r w:rsidRPr="008F3E59">
        <w:rPr>
          <w:rFonts w:asciiTheme="majorBidi" w:hAnsiTheme="majorBidi" w:cs="B Nazanin" w:hint="cs"/>
          <w:sz w:val="24"/>
          <w:szCs w:val="24"/>
          <w:rtl/>
        </w:rPr>
        <w:t>ی</w:t>
      </w:r>
    </w:p>
    <w:tbl>
      <w:tblPr>
        <w:tblStyle w:val="TableGrid"/>
        <w:bidiVisual/>
        <w:tblW w:w="0" w:type="auto"/>
        <w:tblLook w:val="04A0" w:firstRow="1" w:lastRow="0" w:firstColumn="1" w:lastColumn="0" w:noHBand="0" w:noVBand="1"/>
      </w:tblPr>
      <w:tblGrid>
        <w:gridCol w:w="2037"/>
        <w:gridCol w:w="2970"/>
        <w:gridCol w:w="4503"/>
      </w:tblGrid>
      <w:tr w:rsidR="000768A0" w14:paraId="03EEB8BA" w14:textId="77777777" w:rsidTr="00633CB3">
        <w:tc>
          <w:tcPr>
            <w:tcW w:w="203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0000" w:themeFill="text1"/>
          </w:tcPr>
          <w:p w14:paraId="7C8EFACB" w14:textId="77777777" w:rsidR="000768A0" w:rsidRDefault="000768A0" w:rsidP="000768A0">
            <w:pPr>
              <w:rPr>
                <w:rFonts w:asciiTheme="majorBidi" w:hAnsiTheme="majorBidi" w:cs="B Nazanin"/>
                <w:sz w:val="24"/>
                <w:szCs w:val="24"/>
                <w:rtl/>
              </w:rPr>
            </w:pPr>
          </w:p>
        </w:tc>
        <w:tc>
          <w:tcPr>
            <w:tcW w:w="29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0000" w:themeFill="text1"/>
          </w:tcPr>
          <w:p w14:paraId="143837A8" w14:textId="450461EF" w:rsidR="000768A0" w:rsidRDefault="000768A0" w:rsidP="000768A0">
            <w:pPr>
              <w:rPr>
                <w:rFonts w:asciiTheme="majorBidi" w:hAnsiTheme="majorBidi" w:cs="B Nazanin"/>
                <w:sz w:val="24"/>
                <w:szCs w:val="24"/>
                <w:rtl/>
              </w:rPr>
            </w:pPr>
            <w:r w:rsidRPr="000768A0">
              <w:rPr>
                <w:rFonts w:asciiTheme="majorBidi" w:hAnsiTheme="majorBidi" w:cs="B Nazanin"/>
                <w:sz w:val="24"/>
                <w:szCs w:val="24"/>
                <w:rtl/>
              </w:rPr>
              <w:t>مسئول</w:t>
            </w:r>
            <w:r w:rsidRPr="000768A0">
              <w:rPr>
                <w:rFonts w:asciiTheme="majorBidi" w:hAnsiTheme="majorBidi" w:cs="B Nazanin" w:hint="cs"/>
                <w:sz w:val="24"/>
                <w:szCs w:val="24"/>
                <w:rtl/>
              </w:rPr>
              <w:t>ی</w:t>
            </w:r>
            <w:r w:rsidRPr="000768A0">
              <w:rPr>
                <w:rFonts w:asciiTheme="majorBidi" w:hAnsiTheme="majorBidi" w:cs="B Nazanin" w:hint="eastAsia"/>
                <w:sz w:val="24"/>
                <w:szCs w:val="24"/>
                <w:rtl/>
              </w:rPr>
              <w:t>ت</w:t>
            </w:r>
            <w:r w:rsidRPr="000768A0">
              <w:rPr>
                <w:rFonts w:asciiTheme="majorBidi" w:hAnsiTheme="majorBidi" w:cs="B Nazanin"/>
                <w:sz w:val="24"/>
                <w:szCs w:val="24"/>
                <w:rtl/>
              </w:rPr>
              <w:t xml:space="preserve"> اجتماع</w:t>
            </w:r>
            <w:r w:rsidRPr="000768A0">
              <w:rPr>
                <w:rFonts w:asciiTheme="majorBidi" w:hAnsiTheme="majorBidi" w:cs="B Nazanin" w:hint="cs"/>
                <w:sz w:val="24"/>
                <w:szCs w:val="24"/>
                <w:rtl/>
              </w:rPr>
              <w:t>ی</w:t>
            </w:r>
            <w:r w:rsidRPr="000768A0">
              <w:rPr>
                <w:rFonts w:asciiTheme="majorBidi" w:hAnsiTheme="majorBidi" w:cs="B Nazanin"/>
                <w:sz w:val="24"/>
                <w:szCs w:val="24"/>
                <w:rtl/>
              </w:rPr>
              <w:t xml:space="preserve"> شرکت</w:t>
            </w:r>
          </w:p>
        </w:tc>
        <w:tc>
          <w:tcPr>
            <w:tcW w:w="450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0000" w:themeFill="text1"/>
          </w:tcPr>
          <w:p w14:paraId="4BBBEFE3" w14:textId="1071EE7D" w:rsidR="000768A0" w:rsidRDefault="000768A0" w:rsidP="000768A0">
            <w:pPr>
              <w:rPr>
                <w:rFonts w:asciiTheme="majorBidi" w:hAnsiTheme="majorBidi" w:cs="B Nazanin"/>
                <w:sz w:val="24"/>
                <w:szCs w:val="24"/>
                <w:rtl/>
              </w:rPr>
            </w:pPr>
            <w:r w:rsidRPr="000768A0">
              <w:rPr>
                <w:rFonts w:asciiTheme="majorBidi" w:hAnsiTheme="majorBidi" w:cs="B Nazanin"/>
                <w:sz w:val="24"/>
                <w:szCs w:val="24"/>
                <w:rtl/>
              </w:rPr>
              <w:t>اصول اجتماع</w:t>
            </w:r>
            <w:r w:rsidRPr="000768A0">
              <w:rPr>
                <w:rFonts w:asciiTheme="majorBidi" w:hAnsiTheme="majorBidi" w:cs="B Nazanin" w:hint="cs"/>
                <w:sz w:val="24"/>
                <w:szCs w:val="24"/>
                <w:rtl/>
              </w:rPr>
              <w:t>ی</w:t>
            </w:r>
            <w:r w:rsidRPr="000768A0">
              <w:rPr>
                <w:rFonts w:asciiTheme="majorBidi" w:hAnsiTheme="majorBidi" w:cs="B Nazanin" w:hint="eastAsia"/>
                <w:sz w:val="24"/>
                <w:szCs w:val="24"/>
                <w:rtl/>
              </w:rPr>
              <w:t>،</w:t>
            </w:r>
            <w:r w:rsidRPr="000768A0">
              <w:rPr>
                <w:rFonts w:asciiTheme="majorBidi" w:hAnsiTheme="majorBidi" w:cs="B Nazanin"/>
                <w:sz w:val="24"/>
                <w:szCs w:val="24"/>
                <w:rtl/>
              </w:rPr>
              <w:t xml:space="preserve"> ز</w:t>
            </w:r>
            <w:r w:rsidRPr="000768A0">
              <w:rPr>
                <w:rFonts w:asciiTheme="majorBidi" w:hAnsiTheme="majorBidi" w:cs="B Nazanin" w:hint="cs"/>
                <w:sz w:val="24"/>
                <w:szCs w:val="24"/>
                <w:rtl/>
              </w:rPr>
              <w:t>ی</w:t>
            </w:r>
            <w:r w:rsidRPr="000768A0">
              <w:rPr>
                <w:rFonts w:asciiTheme="majorBidi" w:hAnsiTheme="majorBidi" w:cs="B Nazanin" w:hint="eastAsia"/>
                <w:sz w:val="24"/>
                <w:szCs w:val="24"/>
                <w:rtl/>
              </w:rPr>
              <w:t>ست‌مح</w:t>
            </w:r>
            <w:r w:rsidRPr="000768A0">
              <w:rPr>
                <w:rFonts w:asciiTheme="majorBidi" w:hAnsiTheme="majorBidi" w:cs="B Nazanin" w:hint="cs"/>
                <w:sz w:val="24"/>
                <w:szCs w:val="24"/>
                <w:rtl/>
              </w:rPr>
              <w:t>ی</w:t>
            </w:r>
            <w:r w:rsidRPr="000768A0">
              <w:rPr>
                <w:rFonts w:asciiTheme="majorBidi" w:hAnsiTheme="majorBidi" w:cs="B Nazanin" w:hint="eastAsia"/>
                <w:sz w:val="24"/>
                <w:szCs w:val="24"/>
                <w:rtl/>
              </w:rPr>
              <w:t>ط</w:t>
            </w:r>
            <w:r w:rsidRPr="000768A0">
              <w:rPr>
                <w:rFonts w:asciiTheme="majorBidi" w:hAnsiTheme="majorBidi" w:cs="B Nazanin" w:hint="cs"/>
                <w:sz w:val="24"/>
                <w:szCs w:val="24"/>
                <w:rtl/>
              </w:rPr>
              <w:t>ی</w:t>
            </w:r>
            <w:r w:rsidRPr="000768A0">
              <w:rPr>
                <w:rFonts w:asciiTheme="majorBidi" w:hAnsiTheme="majorBidi" w:cs="B Nazanin"/>
                <w:sz w:val="24"/>
                <w:szCs w:val="24"/>
                <w:rtl/>
              </w:rPr>
              <w:t xml:space="preserve"> و اقتصاد</w:t>
            </w:r>
            <w:r w:rsidRPr="000768A0">
              <w:rPr>
                <w:rFonts w:asciiTheme="majorBidi" w:hAnsiTheme="majorBidi" w:cs="B Nazanin" w:hint="cs"/>
                <w:sz w:val="24"/>
                <w:szCs w:val="24"/>
                <w:rtl/>
              </w:rPr>
              <w:t>ی</w:t>
            </w:r>
          </w:p>
        </w:tc>
      </w:tr>
      <w:tr w:rsidR="000768A0" w14:paraId="107CBAE9" w14:textId="77777777" w:rsidTr="00633CB3">
        <w:tc>
          <w:tcPr>
            <w:tcW w:w="203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8316234" w14:textId="4A38848C" w:rsidR="000768A0" w:rsidRPr="000768A0" w:rsidRDefault="000768A0" w:rsidP="000768A0">
            <w:pPr>
              <w:rPr>
                <w:rFonts w:asciiTheme="majorBidi" w:hAnsiTheme="majorBidi" w:cs="B Nazanin"/>
                <w:b/>
                <w:bCs/>
                <w:sz w:val="20"/>
                <w:szCs w:val="20"/>
                <w:rtl/>
              </w:rPr>
            </w:pPr>
            <w:r w:rsidRPr="000768A0">
              <w:rPr>
                <w:rFonts w:asciiTheme="majorBidi" w:hAnsiTheme="majorBidi" w:cs="B Nazanin" w:hint="cs"/>
                <w:b/>
                <w:bCs/>
                <w:sz w:val="20"/>
                <w:szCs w:val="20"/>
                <w:rtl/>
              </w:rPr>
              <w:t>هدف اصلی</w:t>
            </w:r>
          </w:p>
        </w:tc>
        <w:tc>
          <w:tcPr>
            <w:tcW w:w="29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9914C4B" w14:textId="5FF8A5B1" w:rsidR="000768A0" w:rsidRPr="000768A0" w:rsidRDefault="000768A0" w:rsidP="00633CB3">
            <w:pPr>
              <w:jc w:val="left"/>
              <w:rPr>
                <w:rFonts w:asciiTheme="majorBidi" w:hAnsiTheme="majorBidi" w:cs="B Nazanin"/>
                <w:sz w:val="20"/>
                <w:szCs w:val="20"/>
                <w:rtl/>
              </w:rPr>
            </w:pPr>
            <w:r w:rsidRPr="000768A0">
              <w:rPr>
                <w:rFonts w:asciiTheme="majorBidi" w:hAnsiTheme="majorBidi" w:cs="B Nazanin"/>
                <w:sz w:val="20"/>
                <w:szCs w:val="20"/>
                <w:rtl/>
              </w:rPr>
              <w:t>ارتباط مشارکت در توسعه پا</w:t>
            </w:r>
            <w:r w:rsidRPr="000768A0">
              <w:rPr>
                <w:rFonts w:asciiTheme="majorBidi" w:hAnsiTheme="majorBidi" w:cs="B Nazanin" w:hint="cs"/>
                <w:sz w:val="20"/>
                <w:szCs w:val="20"/>
                <w:rtl/>
              </w:rPr>
              <w:t>ی</w:t>
            </w:r>
            <w:r w:rsidRPr="000768A0">
              <w:rPr>
                <w:rFonts w:asciiTheme="majorBidi" w:hAnsiTheme="majorBidi" w:cs="B Nazanin" w:hint="eastAsia"/>
                <w:sz w:val="20"/>
                <w:szCs w:val="20"/>
                <w:rtl/>
              </w:rPr>
              <w:t>دار</w:t>
            </w:r>
            <w:r w:rsidRPr="000768A0">
              <w:rPr>
                <w:rFonts w:asciiTheme="majorBidi" w:hAnsiTheme="majorBidi" w:cs="B Nazanin"/>
                <w:sz w:val="20"/>
                <w:szCs w:val="20"/>
                <w:rtl/>
              </w:rPr>
              <w:t xml:space="preserve"> جامعه</w:t>
            </w:r>
          </w:p>
        </w:tc>
        <w:tc>
          <w:tcPr>
            <w:tcW w:w="450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628A632" w14:textId="5C02EE9F" w:rsidR="000768A0" w:rsidRPr="000768A0" w:rsidRDefault="000768A0" w:rsidP="000768A0">
            <w:pPr>
              <w:jc w:val="left"/>
              <w:rPr>
                <w:rFonts w:asciiTheme="majorBidi" w:hAnsiTheme="majorBidi" w:cs="B Nazanin"/>
                <w:sz w:val="20"/>
                <w:szCs w:val="20"/>
              </w:rPr>
            </w:pPr>
            <w:r w:rsidRPr="000768A0">
              <w:rPr>
                <w:rFonts w:asciiTheme="majorBidi" w:hAnsiTheme="majorBidi" w:cs="B Nazanin" w:hint="eastAsia"/>
                <w:sz w:val="20"/>
                <w:szCs w:val="20"/>
                <w:rtl/>
              </w:rPr>
              <w:t>استراتژ</w:t>
            </w:r>
            <w:r w:rsidRPr="000768A0">
              <w:rPr>
                <w:rFonts w:asciiTheme="majorBidi" w:hAnsiTheme="majorBidi" w:cs="B Nazanin" w:hint="cs"/>
                <w:sz w:val="20"/>
                <w:szCs w:val="20"/>
                <w:rtl/>
              </w:rPr>
              <w:t>ی</w:t>
            </w:r>
            <w:r w:rsidRPr="000768A0">
              <w:rPr>
                <w:rFonts w:asciiTheme="majorBidi" w:hAnsiTheme="majorBidi" w:cs="B Nazanin"/>
                <w:sz w:val="20"/>
                <w:szCs w:val="20"/>
                <w:rtl/>
              </w:rPr>
              <w:t xml:space="preserve"> سرما</w:t>
            </w:r>
            <w:r w:rsidRPr="000768A0">
              <w:rPr>
                <w:rFonts w:asciiTheme="majorBidi" w:hAnsiTheme="majorBidi" w:cs="B Nazanin" w:hint="cs"/>
                <w:sz w:val="20"/>
                <w:szCs w:val="20"/>
                <w:rtl/>
              </w:rPr>
              <w:t>ی</w:t>
            </w:r>
            <w:r w:rsidRPr="000768A0">
              <w:rPr>
                <w:rFonts w:asciiTheme="majorBidi" w:hAnsiTheme="majorBidi" w:cs="B Nazanin" w:hint="eastAsia"/>
                <w:sz w:val="20"/>
                <w:szCs w:val="20"/>
                <w:rtl/>
              </w:rPr>
              <w:t>ه</w:t>
            </w:r>
            <w:r w:rsidRPr="000768A0">
              <w:rPr>
                <w:rFonts w:asciiTheme="majorBidi" w:hAnsiTheme="majorBidi" w:cs="B Nazanin"/>
                <w:sz w:val="20"/>
                <w:szCs w:val="20"/>
                <w:rtl/>
              </w:rPr>
              <w:t xml:space="preserve"> گذار</w:t>
            </w:r>
            <w:r w:rsidRPr="000768A0">
              <w:rPr>
                <w:rFonts w:asciiTheme="majorBidi" w:hAnsiTheme="majorBidi" w:cs="B Nazanin" w:hint="cs"/>
                <w:sz w:val="20"/>
                <w:szCs w:val="20"/>
                <w:rtl/>
              </w:rPr>
              <w:t>ی</w:t>
            </w:r>
            <w:r w:rsidRPr="000768A0">
              <w:rPr>
                <w:rFonts w:asciiTheme="majorBidi" w:hAnsiTheme="majorBidi" w:cs="B Nazanin"/>
                <w:sz w:val="20"/>
                <w:szCs w:val="20"/>
                <w:rtl/>
              </w:rPr>
              <w:t xml:space="preserve"> پا</w:t>
            </w:r>
            <w:r w:rsidRPr="000768A0">
              <w:rPr>
                <w:rFonts w:asciiTheme="majorBidi" w:hAnsiTheme="majorBidi" w:cs="B Nazanin" w:hint="cs"/>
                <w:sz w:val="20"/>
                <w:szCs w:val="20"/>
                <w:rtl/>
              </w:rPr>
              <w:t>ی</w:t>
            </w:r>
            <w:r w:rsidRPr="000768A0">
              <w:rPr>
                <w:rFonts w:asciiTheme="majorBidi" w:hAnsiTheme="majorBidi" w:cs="B Nazanin" w:hint="eastAsia"/>
                <w:sz w:val="20"/>
                <w:szCs w:val="20"/>
                <w:rtl/>
              </w:rPr>
              <w:t>دار</w:t>
            </w:r>
          </w:p>
        </w:tc>
      </w:tr>
      <w:tr w:rsidR="000768A0" w14:paraId="556594DE" w14:textId="77777777" w:rsidTr="00633CB3">
        <w:tc>
          <w:tcPr>
            <w:tcW w:w="203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C1B421B" w14:textId="2A3109F7" w:rsidR="000768A0" w:rsidRPr="000768A0" w:rsidRDefault="000768A0" w:rsidP="000768A0">
            <w:pPr>
              <w:rPr>
                <w:rFonts w:asciiTheme="majorBidi" w:hAnsiTheme="majorBidi" w:cs="B Nazanin"/>
                <w:b/>
                <w:bCs/>
                <w:sz w:val="20"/>
                <w:szCs w:val="20"/>
                <w:rtl/>
              </w:rPr>
            </w:pPr>
            <w:r w:rsidRPr="000768A0">
              <w:rPr>
                <w:rFonts w:asciiTheme="majorBidi" w:hAnsiTheme="majorBidi" w:cs="B Nazanin" w:hint="cs"/>
                <w:b/>
                <w:bCs/>
                <w:sz w:val="20"/>
                <w:szCs w:val="20"/>
                <w:rtl/>
              </w:rPr>
              <w:t>تمرکز</w:t>
            </w:r>
          </w:p>
        </w:tc>
        <w:tc>
          <w:tcPr>
            <w:tcW w:w="297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B2E5453" w14:textId="77777777" w:rsidR="000768A0" w:rsidRPr="000768A0" w:rsidRDefault="000768A0" w:rsidP="000768A0">
            <w:pPr>
              <w:jc w:val="left"/>
              <w:rPr>
                <w:rFonts w:asciiTheme="majorBidi" w:hAnsiTheme="majorBidi" w:cs="B Nazanin"/>
                <w:sz w:val="20"/>
                <w:szCs w:val="20"/>
                <w:rtl/>
              </w:rPr>
            </w:pPr>
            <w:r w:rsidRPr="000768A0">
              <w:rPr>
                <w:rFonts w:asciiTheme="majorBidi" w:hAnsiTheme="majorBidi" w:cs="B Nazanin"/>
                <w:sz w:val="20"/>
                <w:szCs w:val="20"/>
                <w:rtl/>
              </w:rPr>
              <w:t>پا</w:t>
            </w:r>
            <w:r w:rsidRPr="000768A0">
              <w:rPr>
                <w:rFonts w:asciiTheme="majorBidi" w:hAnsiTheme="majorBidi" w:cs="B Nazanin" w:hint="cs"/>
                <w:sz w:val="20"/>
                <w:szCs w:val="20"/>
                <w:rtl/>
              </w:rPr>
              <w:t>ی</w:t>
            </w:r>
            <w:r w:rsidRPr="000768A0">
              <w:rPr>
                <w:rFonts w:asciiTheme="majorBidi" w:hAnsiTheme="majorBidi" w:cs="B Nazanin" w:hint="eastAsia"/>
                <w:sz w:val="20"/>
                <w:szCs w:val="20"/>
                <w:rtl/>
              </w:rPr>
              <w:t>دار</w:t>
            </w:r>
            <w:r w:rsidRPr="000768A0">
              <w:rPr>
                <w:rFonts w:asciiTheme="majorBidi" w:hAnsiTheme="majorBidi" w:cs="B Nazanin" w:hint="cs"/>
                <w:sz w:val="20"/>
                <w:szCs w:val="20"/>
                <w:rtl/>
              </w:rPr>
              <w:t>ی</w:t>
            </w:r>
            <w:r w:rsidRPr="000768A0">
              <w:rPr>
                <w:rFonts w:asciiTheme="majorBidi" w:hAnsiTheme="majorBidi" w:cs="B Nazanin"/>
                <w:sz w:val="20"/>
                <w:szCs w:val="20"/>
                <w:rtl/>
              </w:rPr>
              <w:t xml:space="preserve"> ز</w:t>
            </w:r>
            <w:r w:rsidRPr="000768A0">
              <w:rPr>
                <w:rFonts w:asciiTheme="majorBidi" w:hAnsiTheme="majorBidi" w:cs="B Nazanin" w:hint="cs"/>
                <w:sz w:val="20"/>
                <w:szCs w:val="20"/>
                <w:rtl/>
              </w:rPr>
              <w:t>ی</w:t>
            </w:r>
            <w:r w:rsidRPr="000768A0">
              <w:rPr>
                <w:rFonts w:asciiTheme="majorBidi" w:hAnsiTheme="majorBidi" w:cs="B Nazanin" w:hint="eastAsia"/>
                <w:sz w:val="20"/>
                <w:szCs w:val="20"/>
                <w:rtl/>
              </w:rPr>
              <w:t>ست</w:t>
            </w:r>
            <w:r w:rsidRPr="000768A0">
              <w:rPr>
                <w:rFonts w:asciiTheme="majorBidi" w:hAnsiTheme="majorBidi" w:cs="B Nazanin"/>
                <w:sz w:val="20"/>
                <w:szCs w:val="20"/>
                <w:rtl/>
              </w:rPr>
              <w:t xml:space="preserve"> مح</w:t>
            </w:r>
            <w:r w:rsidRPr="000768A0">
              <w:rPr>
                <w:rFonts w:asciiTheme="majorBidi" w:hAnsiTheme="majorBidi" w:cs="B Nazanin" w:hint="cs"/>
                <w:sz w:val="20"/>
                <w:szCs w:val="20"/>
                <w:rtl/>
              </w:rPr>
              <w:t>ی</w:t>
            </w:r>
            <w:r w:rsidRPr="000768A0">
              <w:rPr>
                <w:rFonts w:asciiTheme="majorBidi" w:hAnsiTheme="majorBidi" w:cs="B Nazanin" w:hint="eastAsia"/>
                <w:sz w:val="20"/>
                <w:szCs w:val="20"/>
                <w:rtl/>
              </w:rPr>
              <w:t>ط</w:t>
            </w:r>
            <w:r w:rsidRPr="000768A0">
              <w:rPr>
                <w:rFonts w:asciiTheme="majorBidi" w:hAnsiTheme="majorBidi" w:cs="B Nazanin" w:hint="cs"/>
                <w:sz w:val="20"/>
                <w:szCs w:val="20"/>
                <w:rtl/>
              </w:rPr>
              <w:t>ی</w:t>
            </w:r>
            <w:r w:rsidRPr="000768A0">
              <w:rPr>
                <w:rFonts w:asciiTheme="majorBidi" w:hAnsiTheme="majorBidi" w:cs="B Nazanin" w:hint="eastAsia"/>
                <w:sz w:val="20"/>
                <w:szCs w:val="20"/>
                <w:rtl/>
              </w:rPr>
              <w:t>،</w:t>
            </w:r>
            <w:r w:rsidRPr="000768A0">
              <w:rPr>
                <w:rFonts w:asciiTheme="majorBidi" w:hAnsiTheme="majorBidi" w:cs="B Nazanin"/>
                <w:sz w:val="20"/>
                <w:szCs w:val="20"/>
                <w:rtl/>
              </w:rPr>
              <w:t xml:space="preserve"> اجتماع</w:t>
            </w:r>
            <w:r w:rsidRPr="000768A0">
              <w:rPr>
                <w:rFonts w:asciiTheme="majorBidi" w:hAnsiTheme="majorBidi" w:cs="B Nazanin" w:hint="cs"/>
                <w:sz w:val="20"/>
                <w:szCs w:val="20"/>
                <w:rtl/>
              </w:rPr>
              <w:t>ی</w:t>
            </w:r>
            <w:r w:rsidRPr="000768A0">
              <w:rPr>
                <w:rFonts w:asciiTheme="majorBidi" w:hAnsiTheme="majorBidi" w:cs="B Nazanin"/>
                <w:sz w:val="20"/>
                <w:szCs w:val="20"/>
                <w:rtl/>
              </w:rPr>
              <w:t xml:space="preserve"> و اقتصاد</w:t>
            </w:r>
            <w:r w:rsidRPr="000768A0">
              <w:rPr>
                <w:rFonts w:asciiTheme="majorBidi" w:hAnsiTheme="majorBidi" w:cs="B Nazanin" w:hint="cs"/>
                <w:sz w:val="20"/>
                <w:szCs w:val="20"/>
                <w:rtl/>
              </w:rPr>
              <w:t>ی</w:t>
            </w:r>
          </w:p>
          <w:p w14:paraId="5CC3C7E5" w14:textId="6582F696" w:rsidR="000768A0" w:rsidRPr="000768A0" w:rsidRDefault="000768A0" w:rsidP="000768A0">
            <w:pPr>
              <w:jc w:val="left"/>
              <w:rPr>
                <w:rFonts w:asciiTheme="majorBidi" w:hAnsiTheme="majorBidi" w:cs="B Nazanin"/>
                <w:sz w:val="20"/>
                <w:szCs w:val="20"/>
                <w:rtl/>
              </w:rPr>
            </w:pPr>
          </w:p>
        </w:tc>
        <w:tc>
          <w:tcPr>
            <w:tcW w:w="450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DD87DF9" w14:textId="6C3AC523" w:rsidR="000768A0" w:rsidRPr="000768A0" w:rsidRDefault="000768A0" w:rsidP="000768A0">
            <w:pPr>
              <w:jc w:val="left"/>
              <w:rPr>
                <w:rFonts w:asciiTheme="majorBidi" w:hAnsiTheme="majorBidi" w:cs="B Nazanin"/>
                <w:sz w:val="20"/>
                <w:szCs w:val="20"/>
                <w:rtl/>
              </w:rPr>
            </w:pPr>
            <w:r w:rsidRPr="000768A0">
              <w:rPr>
                <w:rFonts w:asciiTheme="majorBidi" w:hAnsiTheme="majorBidi" w:cs="B Nazanin" w:hint="eastAsia"/>
                <w:sz w:val="20"/>
                <w:szCs w:val="20"/>
                <w:rtl/>
              </w:rPr>
              <w:t>پا</w:t>
            </w:r>
            <w:r w:rsidRPr="000768A0">
              <w:rPr>
                <w:rFonts w:asciiTheme="majorBidi" w:hAnsiTheme="majorBidi" w:cs="B Nazanin" w:hint="cs"/>
                <w:sz w:val="20"/>
                <w:szCs w:val="20"/>
                <w:rtl/>
              </w:rPr>
              <w:t>ی</w:t>
            </w:r>
            <w:r w:rsidRPr="000768A0">
              <w:rPr>
                <w:rFonts w:asciiTheme="majorBidi" w:hAnsiTheme="majorBidi" w:cs="B Nazanin" w:hint="eastAsia"/>
                <w:sz w:val="20"/>
                <w:szCs w:val="20"/>
                <w:rtl/>
              </w:rPr>
              <w:t>دار</w:t>
            </w:r>
            <w:r w:rsidRPr="000768A0">
              <w:rPr>
                <w:rFonts w:asciiTheme="majorBidi" w:hAnsiTheme="majorBidi" w:cs="B Nazanin" w:hint="cs"/>
                <w:sz w:val="20"/>
                <w:szCs w:val="20"/>
                <w:rtl/>
              </w:rPr>
              <w:t>ی</w:t>
            </w:r>
            <w:r w:rsidRPr="000768A0">
              <w:rPr>
                <w:rFonts w:asciiTheme="majorBidi" w:hAnsiTheme="majorBidi" w:cs="B Nazanin"/>
                <w:sz w:val="20"/>
                <w:szCs w:val="20"/>
                <w:rtl/>
              </w:rPr>
              <w:t xml:space="preserve"> ز</w:t>
            </w:r>
            <w:r w:rsidRPr="000768A0">
              <w:rPr>
                <w:rFonts w:asciiTheme="majorBidi" w:hAnsiTheme="majorBidi" w:cs="B Nazanin" w:hint="cs"/>
                <w:sz w:val="20"/>
                <w:szCs w:val="20"/>
                <w:rtl/>
              </w:rPr>
              <w:t>ی</w:t>
            </w:r>
            <w:r w:rsidRPr="000768A0">
              <w:rPr>
                <w:rFonts w:asciiTheme="majorBidi" w:hAnsiTheme="majorBidi" w:cs="B Nazanin" w:hint="eastAsia"/>
                <w:sz w:val="20"/>
                <w:szCs w:val="20"/>
                <w:rtl/>
              </w:rPr>
              <w:t>ست</w:t>
            </w:r>
            <w:r w:rsidRPr="000768A0">
              <w:rPr>
                <w:rFonts w:asciiTheme="majorBidi" w:hAnsiTheme="majorBidi" w:cs="B Nazanin"/>
                <w:sz w:val="20"/>
                <w:szCs w:val="20"/>
                <w:rtl/>
              </w:rPr>
              <w:t xml:space="preserve"> مح</w:t>
            </w:r>
            <w:r w:rsidRPr="000768A0">
              <w:rPr>
                <w:rFonts w:asciiTheme="majorBidi" w:hAnsiTheme="majorBidi" w:cs="B Nazanin" w:hint="cs"/>
                <w:sz w:val="20"/>
                <w:szCs w:val="20"/>
                <w:rtl/>
              </w:rPr>
              <w:t>ی</w:t>
            </w:r>
            <w:r w:rsidRPr="000768A0">
              <w:rPr>
                <w:rFonts w:asciiTheme="majorBidi" w:hAnsiTheme="majorBidi" w:cs="B Nazanin" w:hint="eastAsia"/>
                <w:sz w:val="20"/>
                <w:szCs w:val="20"/>
                <w:rtl/>
              </w:rPr>
              <w:t>ط</w:t>
            </w:r>
            <w:r w:rsidRPr="000768A0">
              <w:rPr>
                <w:rFonts w:asciiTheme="majorBidi" w:hAnsiTheme="majorBidi" w:cs="B Nazanin" w:hint="cs"/>
                <w:sz w:val="20"/>
                <w:szCs w:val="20"/>
                <w:rtl/>
              </w:rPr>
              <w:t>ی</w:t>
            </w:r>
            <w:r w:rsidRPr="000768A0">
              <w:rPr>
                <w:rFonts w:asciiTheme="majorBidi" w:hAnsiTheme="majorBidi" w:cs="B Nazanin"/>
                <w:sz w:val="20"/>
                <w:szCs w:val="20"/>
                <w:rtl/>
              </w:rPr>
              <w:t xml:space="preserve"> و اجتماع</w:t>
            </w:r>
            <w:r w:rsidRPr="000768A0">
              <w:rPr>
                <w:rFonts w:asciiTheme="majorBidi" w:hAnsiTheme="majorBidi" w:cs="B Nazanin" w:hint="cs"/>
                <w:sz w:val="20"/>
                <w:szCs w:val="20"/>
                <w:rtl/>
              </w:rPr>
              <w:t>ی</w:t>
            </w:r>
            <w:r w:rsidRPr="000768A0">
              <w:rPr>
                <w:rFonts w:asciiTheme="majorBidi" w:hAnsiTheme="majorBidi" w:cs="B Nazanin"/>
                <w:sz w:val="20"/>
                <w:szCs w:val="20"/>
                <w:rtl/>
              </w:rPr>
              <w:t xml:space="preserve"> و فرآ</w:t>
            </w:r>
            <w:r w:rsidRPr="000768A0">
              <w:rPr>
                <w:rFonts w:asciiTheme="majorBidi" w:hAnsiTheme="majorBidi" w:cs="B Nazanin" w:hint="cs"/>
                <w:sz w:val="20"/>
                <w:szCs w:val="20"/>
                <w:rtl/>
              </w:rPr>
              <w:t>ی</w:t>
            </w:r>
            <w:r w:rsidRPr="000768A0">
              <w:rPr>
                <w:rFonts w:asciiTheme="majorBidi" w:hAnsiTheme="majorBidi" w:cs="B Nazanin" w:hint="eastAsia"/>
                <w:sz w:val="20"/>
                <w:szCs w:val="20"/>
                <w:rtl/>
              </w:rPr>
              <w:t>ند</w:t>
            </w:r>
            <w:r w:rsidRPr="000768A0">
              <w:rPr>
                <w:rFonts w:asciiTheme="majorBidi" w:hAnsiTheme="majorBidi" w:cs="B Nazanin"/>
                <w:sz w:val="20"/>
                <w:szCs w:val="20"/>
                <w:rtl/>
              </w:rPr>
              <w:t xml:space="preserve"> حاکم</w:t>
            </w:r>
            <w:r w:rsidRPr="000768A0">
              <w:rPr>
                <w:rFonts w:asciiTheme="majorBidi" w:hAnsiTheme="majorBidi" w:cs="B Nazanin" w:hint="cs"/>
                <w:sz w:val="20"/>
                <w:szCs w:val="20"/>
                <w:rtl/>
              </w:rPr>
              <w:t>ی</w:t>
            </w:r>
            <w:r w:rsidRPr="000768A0">
              <w:rPr>
                <w:rFonts w:asciiTheme="majorBidi" w:hAnsiTheme="majorBidi" w:cs="B Nazanin" w:hint="eastAsia"/>
                <w:sz w:val="20"/>
                <w:szCs w:val="20"/>
                <w:rtl/>
              </w:rPr>
              <w:t>ت</w:t>
            </w:r>
          </w:p>
        </w:tc>
      </w:tr>
      <w:tr w:rsidR="000768A0" w14:paraId="7136CE7E" w14:textId="77777777" w:rsidTr="00633CB3">
        <w:tc>
          <w:tcPr>
            <w:tcW w:w="203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50CF991" w14:textId="1FB8C153" w:rsidR="000768A0" w:rsidRPr="000768A0" w:rsidRDefault="000768A0" w:rsidP="000768A0">
            <w:pPr>
              <w:rPr>
                <w:rFonts w:asciiTheme="majorBidi" w:hAnsiTheme="majorBidi" w:cs="B Nazanin"/>
                <w:b/>
                <w:bCs/>
                <w:sz w:val="20"/>
                <w:szCs w:val="20"/>
                <w:rtl/>
              </w:rPr>
            </w:pPr>
            <w:r w:rsidRPr="000768A0">
              <w:rPr>
                <w:rFonts w:asciiTheme="majorBidi" w:hAnsiTheme="majorBidi" w:cs="B Nazanin" w:hint="cs"/>
                <w:b/>
                <w:bCs/>
                <w:sz w:val="20"/>
                <w:szCs w:val="20"/>
                <w:rtl/>
              </w:rPr>
              <w:t>مخاطبان اصلی</w:t>
            </w:r>
          </w:p>
        </w:tc>
        <w:tc>
          <w:tcPr>
            <w:tcW w:w="2970" w:type="dxa"/>
            <w:tcBorders>
              <w:top w:val="single" w:sz="12" w:space="0" w:color="000000" w:themeColor="text1"/>
              <w:left w:val="single" w:sz="12" w:space="0" w:color="000000" w:themeColor="text1"/>
              <w:bottom w:val="single" w:sz="12" w:space="0" w:color="000000" w:themeColor="text1"/>
              <w:right w:val="single" w:sz="12" w:space="0" w:color="000000"/>
            </w:tcBorders>
          </w:tcPr>
          <w:p w14:paraId="41D44602" w14:textId="77777777" w:rsidR="000768A0" w:rsidRPr="000768A0" w:rsidRDefault="000768A0" w:rsidP="000768A0">
            <w:pPr>
              <w:jc w:val="left"/>
              <w:rPr>
                <w:rFonts w:asciiTheme="majorBidi" w:hAnsiTheme="majorBidi" w:cs="B Nazanin"/>
                <w:sz w:val="20"/>
                <w:szCs w:val="20"/>
                <w:rtl/>
              </w:rPr>
            </w:pPr>
            <w:r w:rsidRPr="000768A0">
              <w:rPr>
                <w:rFonts w:asciiTheme="majorBidi" w:hAnsiTheme="majorBidi" w:cs="B Nazanin"/>
                <w:sz w:val="20"/>
                <w:szCs w:val="20"/>
                <w:rtl/>
              </w:rPr>
              <w:t>مصرف کنندگان، کارکنان و سا</w:t>
            </w:r>
            <w:r w:rsidRPr="000768A0">
              <w:rPr>
                <w:rFonts w:asciiTheme="majorBidi" w:hAnsiTheme="majorBidi" w:cs="B Nazanin" w:hint="cs"/>
                <w:sz w:val="20"/>
                <w:szCs w:val="20"/>
                <w:rtl/>
              </w:rPr>
              <w:t>ی</w:t>
            </w:r>
            <w:r w:rsidRPr="000768A0">
              <w:rPr>
                <w:rFonts w:asciiTheme="majorBidi" w:hAnsiTheme="majorBidi" w:cs="B Nazanin" w:hint="eastAsia"/>
                <w:sz w:val="20"/>
                <w:szCs w:val="20"/>
                <w:rtl/>
              </w:rPr>
              <w:t>ر</w:t>
            </w:r>
            <w:r w:rsidRPr="000768A0">
              <w:rPr>
                <w:rFonts w:asciiTheme="majorBidi" w:hAnsiTheme="majorBidi" w:cs="B Nazanin"/>
                <w:sz w:val="20"/>
                <w:szCs w:val="20"/>
                <w:rtl/>
              </w:rPr>
              <w:t xml:space="preserve"> ذ</w:t>
            </w:r>
            <w:r w:rsidRPr="000768A0">
              <w:rPr>
                <w:rFonts w:asciiTheme="majorBidi" w:hAnsiTheme="majorBidi" w:cs="B Nazanin" w:hint="cs"/>
                <w:sz w:val="20"/>
                <w:szCs w:val="20"/>
                <w:rtl/>
              </w:rPr>
              <w:t>ی</w:t>
            </w:r>
            <w:r w:rsidRPr="000768A0">
              <w:rPr>
                <w:rFonts w:asciiTheme="majorBidi" w:hAnsiTheme="majorBidi" w:cs="B Nazanin" w:hint="eastAsia"/>
                <w:sz w:val="20"/>
                <w:szCs w:val="20"/>
                <w:rtl/>
              </w:rPr>
              <w:t>نفعان</w:t>
            </w:r>
          </w:p>
          <w:p w14:paraId="4DCEFF40" w14:textId="2DEFEE95" w:rsidR="000768A0" w:rsidRPr="000768A0" w:rsidRDefault="000768A0" w:rsidP="000768A0">
            <w:pPr>
              <w:jc w:val="left"/>
              <w:rPr>
                <w:rFonts w:asciiTheme="majorBidi" w:hAnsiTheme="majorBidi" w:cs="B Nazanin"/>
                <w:sz w:val="20"/>
                <w:szCs w:val="20"/>
                <w:rtl/>
              </w:rPr>
            </w:pPr>
          </w:p>
        </w:tc>
        <w:tc>
          <w:tcPr>
            <w:tcW w:w="4503" w:type="dxa"/>
            <w:tcBorders>
              <w:top w:val="single" w:sz="12" w:space="0" w:color="000000" w:themeColor="text1"/>
              <w:left w:val="single" w:sz="12" w:space="0" w:color="000000"/>
              <w:bottom w:val="single" w:sz="12" w:space="0" w:color="000000" w:themeColor="text1"/>
              <w:right w:val="single" w:sz="12" w:space="0" w:color="000000" w:themeColor="text1"/>
            </w:tcBorders>
          </w:tcPr>
          <w:p w14:paraId="19231058" w14:textId="2B920D0A" w:rsidR="000768A0" w:rsidRPr="000768A0" w:rsidRDefault="000768A0" w:rsidP="000768A0">
            <w:pPr>
              <w:jc w:val="left"/>
              <w:rPr>
                <w:rFonts w:asciiTheme="majorBidi" w:hAnsiTheme="majorBidi" w:cs="B Nazanin"/>
                <w:sz w:val="20"/>
                <w:szCs w:val="20"/>
                <w:rtl/>
              </w:rPr>
            </w:pPr>
            <w:r w:rsidRPr="000768A0">
              <w:rPr>
                <w:rFonts w:asciiTheme="majorBidi" w:hAnsiTheme="majorBidi" w:cs="B Nazanin" w:hint="eastAsia"/>
                <w:sz w:val="20"/>
                <w:szCs w:val="20"/>
                <w:rtl/>
              </w:rPr>
              <w:t>سرما</w:t>
            </w:r>
            <w:r w:rsidRPr="000768A0">
              <w:rPr>
                <w:rFonts w:asciiTheme="majorBidi" w:hAnsiTheme="majorBidi" w:cs="B Nazanin" w:hint="cs"/>
                <w:sz w:val="20"/>
                <w:szCs w:val="20"/>
                <w:rtl/>
              </w:rPr>
              <w:t>ی</w:t>
            </w:r>
            <w:r w:rsidRPr="000768A0">
              <w:rPr>
                <w:rFonts w:asciiTheme="majorBidi" w:hAnsiTheme="majorBidi" w:cs="B Nazanin" w:hint="eastAsia"/>
                <w:sz w:val="20"/>
                <w:szCs w:val="20"/>
                <w:rtl/>
              </w:rPr>
              <w:t>ه</w:t>
            </w:r>
            <w:r>
              <w:rPr>
                <w:rFonts w:asciiTheme="majorBidi" w:hAnsiTheme="majorBidi" w:cs="B Nazanin" w:hint="eastAsia"/>
                <w:sz w:val="20"/>
                <w:szCs w:val="20"/>
              </w:rPr>
              <w:t>‌</w:t>
            </w:r>
            <w:r w:rsidRPr="000768A0">
              <w:rPr>
                <w:rFonts w:asciiTheme="majorBidi" w:hAnsiTheme="majorBidi" w:cs="B Nazanin"/>
                <w:sz w:val="20"/>
                <w:szCs w:val="20"/>
                <w:rtl/>
              </w:rPr>
              <w:t>گذاران، موسسات مال</w:t>
            </w:r>
            <w:r w:rsidRPr="000768A0">
              <w:rPr>
                <w:rFonts w:asciiTheme="majorBidi" w:hAnsiTheme="majorBidi" w:cs="B Nazanin" w:hint="cs"/>
                <w:sz w:val="20"/>
                <w:szCs w:val="20"/>
                <w:rtl/>
              </w:rPr>
              <w:t>ی</w:t>
            </w:r>
            <w:r w:rsidRPr="000768A0">
              <w:rPr>
                <w:rFonts w:asciiTheme="majorBidi" w:hAnsiTheme="majorBidi" w:cs="B Nazanin"/>
                <w:sz w:val="20"/>
                <w:szCs w:val="20"/>
                <w:rtl/>
              </w:rPr>
              <w:t xml:space="preserve"> و آژانس</w:t>
            </w:r>
            <w:r>
              <w:rPr>
                <w:rFonts w:asciiTheme="majorBidi" w:hAnsiTheme="majorBidi" w:cs="B Nazanin" w:hint="cs"/>
                <w:sz w:val="20"/>
                <w:szCs w:val="20"/>
                <w:rtl/>
              </w:rPr>
              <w:t>‌</w:t>
            </w:r>
            <w:r w:rsidRPr="000768A0">
              <w:rPr>
                <w:rFonts w:asciiTheme="majorBidi" w:hAnsiTheme="majorBidi" w:cs="B Nazanin"/>
                <w:sz w:val="20"/>
                <w:szCs w:val="20"/>
                <w:rtl/>
              </w:rPr>
              <w:t>ها</w:t>
            </w:r>
            <w:r w:rsidRPr="000768A0">
              <w:rPr>
                <w:rFonts w:asciiTheme="majorBidi" w:hAnsiTheme="majorBidi" w:cs="B Nazanin" w:hint="cs"/>
                <w:sz w:val="20"/>
                <w:szCs w:val="20"/>
                <w:rtl/>
              </w:rPr>
              <w:t>ی</w:t>
            </w:r>
            <w:r w:rsidRPr="000768A0">
              <w:rPr>
                <w:rFonts w:asciiTheme="majorBidi" w:hAnsiTheme="majorBidi" w:cs="B Nazanin"/>
                <w:sz w:val="20"/>
                <w:szCs w:val="20"/>
                <w:rtl/>
              </w:rPr>
              <w:t xml:space="preserve"> رتبه</w:t>
            </w:r>
            <w:r>
              <w:rPr>
                <w:rFonts w:asciiTheme="majorBidi" w:hAnsiTheme="majorBidi" w:cs="B Nazanin" w:hint="cs"/>
                <w:sz w:val="20"/>
                <w:szCs w:val="20"/>
                <w:rtl/>
              </w:rPr>
              <w:t>‌</w:t>
            </w:r>
            <w:r w:rsidRPr="000768A0">
              <w:rPr>
                <w:rFonts w:asciiTheme="majorBidi" w:hAnsiTheme="majorBidi" w:cs="B Nazanin"/>
                <w:sz w:val="20"/>
                <w:szCs w:val="20"/>
                <w:rtl/>
              </w:rPr>
              <w:t>بند</w:t>
            </w:r>
            <w:r w:rsidRPr="000768A0">
              <w:rPr>
                <w:rFonts w:asciiTheme="majorBidi" w:hAnsiTheme="majorBidi" w:cs="B Nazanin" w:hint="cs"/>
                <w:sz w:val="20"/>
                <w:szCs w:val="20"/>
                <w:rtl/>
              </w:rPr>
              <w:t>ی</w:t>
            </w:r>
          </w:p>
        </w:tc>
      </w:tr>
      <w:tr w:rsidR="000768A0" w14:paraId="2E85CADE" w14:textId="77777777" w:rsidTr="00633CB3">
        <w:tc>
          <w:tcPr>
            <w:tcW w:w="203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E9C9F66" w14:textId="4F7C6DED" w:rsidR="000768A0" w:rsidRPr="000768A0" w:rsidRDefault="000768A0" w:rsidP="000768A0">
            <w:pPr>
              <w:rPr>
                <w:rFonts w:asciiTheme="majorBidi" w:hAnsiTheme="majorBidi" w:cs="B Nazanin"/>
                <w:b/>
                <w:bCs/>
                <w:sz w:val="20"/>
                <w:szCs w:val="20"/>
                <w:rtl/>
              </w:rPr>
            </w:pPr>
            <w:r w:rsidRPr="000768A0">
              <w:rPr>
                <w:rFonts w:asciiTheme="majorBidi" w:hAnsiTheme="majorBidi" w:cs="B Nazanin" w:hint="cs"/>
                <w:b/>
                <w:bCs/>
                <w:sz w:val="20"/>
                <w:szCs w:val="20"/>
                <w:rtl/>
              </w:rPr>
              <w:t>ارزیابی عملکرد</w:t>
            </w:r>
          </w:p>
        </w:tc>
        <w:tc>
          <w:tcPr>
            <w:tcW w:w="2970" w:type="dxa"/>
            <w:tcBorders>
              <w:top w:val="single" w:sz="12" w:space="0" w:color="000000" w:themeColor="text1"/>
              <w:left w:val="single" w:sz="12" w:space="0" w:color="000000" w:themeColor="text1"/>
              <w:bottom w:val="single" w:sz="12" w:space="0" w:color="000000" w:themeColor="text1"/>
              <w:right w:val="single" w:sz="12" w:space="0" w:color="000000"/>
            </w:tcBorders>
          </w:tcPr>
          <w:p w14:paraId="0988226C" w14:textId="77777777" w:rsidR="000768A0" w:rsidRPr="000768A0" w:rsidRDefault="000768A0" w:rsidP="000768A0">
            <w:pPr>
              <w:jc w:val="left"/>
              <w:rPr>
                <w:rFonts w:asciiTheme="majorBidi" w:hAnsiTheme="majorBidi" w:cs="B Nazanin"/>
                <w:sz w:val="20"/>
                <w:szCs w:val="20"/>
                <w:rtl/>
              </w:rPr>
            </w:pPr>
            <w:r w:rsidRPr="000768A0">
              <w:rPr>
                <w:rFonts w:asciiTheme="majorBidi" w:hAnsiTheme="majorBidi" w:cs="B Nazanin"/>
                <w:sz w:val="20"/>
                <w:szCs w:val="20"/>
                <w:rtl/>
              </w:rPr>
              <w:t>ذهن</w:t>
            </w:r>
            <w:r w:rsidRPr="000768A0">
              <w:rPr>
                <w:rFonts w:asciiTheme="majorBidi" w:hAnsiTheme="majorBidi" w:cs="B Nazanin" w:hint="cs"/>
                <w:sz w:val="20"/>
                <w:szCs w:val="20"/>
                <w:rtl/>
              </w:rPr>
              <w:t>ی</w:t>
            </w:r>
            <w:r w:rsidRPr="000768A0">
              <w:rPr>
                <w:rFonts w:asciiTheme="majorBidi" w:hAnsiTheme="majorBidi" w:cs="B Nazanin" w:hint="eastAsia"/>
                <w:sz w:val="20"/>
                <w:szCs w:val="20"/>
                <w:rtl/>
              </w:rPr>
              <w:t>،</w:t>
            </w:r>
            <w:r w:rsidRPr="000768A0">
              <w:rPr>
                <w:rFonts w:asciiTheme="majorBidi" w:hAnsiTheme="majorBidi" w:cs="B Nazanin"/>
                <w:sz w:val="20"/>
                <w:szCs w:val="20"/>
                <w:rtl/>
              </w:rPr>
              <w:t xml:space="preserve"> بر اساس استانداردها</w:t>
            </w:r>
            <w:r w:rsidRPr="000768A0">
              <w:rPr>
                <w:rFonts w:asciiTheme="majorBidi" w:hAnsiTheme="majorBidi" w:cs="B Nazanin" w:hint="cs"/>
                <w:sz w:val="20"/>
                <w:szCs w:val="20"/>
                <w:rtl/>
              </w:rPr>
              <w:t>ی</w:t>
            </w:r>
            <w:r w:rsidRPr="000768A0">
              <w:rPr>
                <w:rFonts w:asciiTheme="majorBidi" w:hAnsiTheme="majorBidi" w:cs="B Nazanin"/>
                <w:sz w:val="20"/>
                <w:szCs w:val="20"/>
                <w:rtl/>
              </w:rPr>
              <w:t xml:space="preserve"> داخل</w:t>
            </w:r>
            <w:r w:rsidRPr="000768A0">
              <w:rPr>
                <w:rFonts w:asciiTheme="majorBidi" w:hAnsiTheme="majorBidi" w:cs="B Nazanin" w:hint="cs"/>
                <w:sz w:val="20"/>
                <w:szCs w:val="20"/>
                <w:rtl/>
              </w:rPr>
              <w:t>ی</w:t>
            </w:r>
          </w:p>
          <w:p w14:paraId="399BEDFD" w14:textId="26F24068" w:rsidR="000768A0" w:rsidRPr="000768A0" w:rsidRDefault="000768A0" w:rsidP="000768A0">
            <w:pPr>
              <w:jc w:val="left"/>
              <w:rPr>
                <w:rFonts w:asciiTheme="majorBidi" w:hAnsiTheme="majorBidi" w:cs="B Nazanin"/>
                <w:sz w:val="20"/>
                <w:szCs w:val="20"/>
                <w:rtl/>
              </w:rPr>
            </w:pPr>
          </w:p>
        </w:tc>
        <w:tc>
          <w:tcPr>
            <w:tcW w:w="4503" w:type="dxa"/>
            <w:tcBorders>
              <w:top w:val="single" w:sz="12" w:space="0" w:color="000000" w:themeColor="text1"/>
              <w:left w:val="single" w:sz="12" w:space="0" w:color="000000"/>
              <w:bottom w:val="single" w:sz="12" w:space="0" w:color="000000" w:themeColor="text1"/>
              <w:right w:val="single" w:sz="12" w:space="0" w:color="000000" w:themeColor="text1"/>
            </w:tcBorders>
          </w:tcPr>
          <w:p w14:paraId="2E05C5E6" w14:textId="322718EB" w:rsidR="000768A0" w:rsidRPr="000768A0" w:rsidRDefault="000768A0" w:rsidP="000768A0">
            <w:pPr>
              <w:jc w:val="left"/>
              <w:rPr>
                <w:rFonts w:asciiTheme="majorBidi" w:hAnsiTheme="majorBidi" w:cs="B Nazanin"/>
                <w:sz w:val="20"/>
                <w:szCs w:val="20"/>
                <w:rtl/>
              </w:rPr>
            </w:pPr>
            <w:r w:rsidRPr="000768A0">
              <w:rPr>
                <w:rFonts w:asciiTheme="majorBidi" w:hAnsiTheme="majorBidi" w:cs="B Nazanin" w:hint="eastAsia"/>
                <w:sz w:val="20"/>
                <w:szCs w:val="20"/>
                <w:rtl/>
              </w:rPr>
              <w:t>هدف،</w:t>
            </w:r>
            <w:r w:rsidRPr="000768A0">
              <w:rPr>
                <w:rFonts w:asciiTheme="majorBidi" w:hAnsiTheme="majorBidi" w:cs="B Nazanin"/>
                <w:sz w:val="20"/>
                <w:szCs w:val="20"/>
                <w:rtl/>
              </w:rPr>
              <w:t xml:space="preserve"> بر اساس استانداردها</w:t>
            </w:r>
            <w:r w:rsidRPr="000768A0">
              <w:rPr>
                <w:rFonts w:asciiTheme="majorBidi" w:hAnsiTheme="majorBidi" w:cs="B Nazanin" w:hint="cs"/>
                <w:sz w:val="20"/>
                <w:szCs w:val="20"/>
                <w:rtl/>
              </w:rPr>
              <w:t>ی</w:t>
            </w:r>
            <w:r w:rsidRPr="000768A0">
              <w:rPr>
                <w:rFonts w:asciiTheme="majorBidi" w:hAnsiTheme="majorBidi" w:cs="B Nazanin"/>
                <w:sz w:val="20"/>
                <w:szCs w:val="20"/>
                <w:rtl/>
              </w:rPr>
              <w:t xml:space="preserve"> ارز</w:t>
            </w:r>
            <w:r w:rsidRPr="000768A0">
              <w:rPr>
                <w:rFonts w:asciiTheme="majorBidi" w:hAnsiTheme="majorBidi" w:cs="B Nazanin" w:hint="cs"/>
                <w:sz w:val="20"/>
                <w:szCs w:val="20"/>
                <w:rtl/>
              </w:rPr>
              <w:t>ی</w:t>
            </w:r>
            <w:r w:rsidRPr="000768A0">
              <w:rPr>
                <w:rFonts w:asciiTheme="majorBidi" w:hAnsiTheme="majorBidi" w:cs="B Nazanin" w:hint="eastAsia"/>
                <w:sz w:val="20"/>
                <w:szCs w:val="20"/>
                <w:rtl/>
              </w:rPr>
              <w:t>اب</w:t>
            </w:r>
            <w:r w:rsidRPr="000768A0">
              <w:rPr>
                <w:rFonts w:asciiTheme="majorBidi" w:hAnsiTheme="majorBidi" w:cs="B Nazanin" w:hint="cs"/>
                <w:sz w:val="20"/>
                <w:szCs w:val="20"/>
                <w:rtl/>
              </w:rPr>
              <w:t>ی</w:t>
            </w:r>
            <w:r w:rsidRPr="000768A0">
              <w:rPr>
                <w:rFonts w:asciiTheme="majorBidi" w:hAnsiTheme="majorBidi" w:cs="B Nazanin"/>
                <w:sz w:val="20"/>
                <w:szCs w:val="20"/>
                <w:rtl/>
              </w:rPr>
              <w:t xml:space="preserve"> خارج</w:t>
            </w:r>
            <w:r w:rsidRPr="000768A0">
              <w:rPr>
                <w:rFonts w:asciiTheme="majorBidi" w:hAnsiTheme="majorBidi" w:cs="B Nazanin" w:hint="cs"/>
                <w:sz w:val="20"/>
                <w:szCs w:val="20"/>
                <w:rtl/>
              </w:rPr>
              <w:t>ی</w:t>
            </w:r>
            <w:r w:rsidRPr="000768A0">
              <w:rPr>
                <w:rFonts w:asciiTheme="majorBidi" w:hAnsiTheme="majorBidi" w:cs="B Nazanin"/>
                <w:sz w:val="20"/>
                <w:szCs w:val="20"/>
                <w:rtl/>
              </w:rPr>
              <w:t xml:space="preserve"> اصول اجتماع</w:t>
            </w:r>
            <w:r w:rsidRPr="000768A0">
              <w:rPr>
                <w:rFonts w:asciiTheme="majorBidi" w:hAnsiTheme="majorBidi" w:cs="B Nazanin" w:hint="cs"/>
                <w:sz w:val="20"/>
                <w:szCs w:val="20"/>
                <w:rtl/>
              </w:rPr>
              <w:t>ی</w:t>
            </w:r>
            <w:r w:rsidRPr="000768A0">
              <w:rPr>
                <w:rFonts w:asciiTheme="majorBidi" w:hAnsiTheme="majorBidi" w:cs="B Nazanin" w:hint="eastAsia"/>
                <w:sz w:val="20"/>
                <w:szCs w:val="20"/>
                <w:rtl/>
              </w:rPr>
              <w:t>،</w:t>
            </w:r>
            <w:r w:rsidRPr="000768A0">
              <w:rPr>
                <w:rFonts w:asciiTheme="majorBidi" w:hAnsiTheme="majorBidi" w:cs="B Nazanin"/>
                <w:sz w:val="20"/>
                <w:szCs w:val="20"/>
                <w:rtl/>
              </w:rPr>
              <w:t xml:space="preserve"> ز</w:t>
            </w:r>
            <w:r w:rsidRPr="000768A0">
              <w:rPr>
                <w:rFonts w:asciiTheme="majorBidi" w:hAnsiTheme="majorBidi" w:cs="B Nazanin" w:hint="cs"/>
                <w:sz w:val="20"/>
                <w:szCs w:val="20"/>
                <w:rtl/>
              </w:rPr>
              <w:t>ی</w:t>
            </w:r>
            <w:r w:rsidRPr="000768A0">
              <w:rPr>
                <w:rFonts w:asciiTheme="majorBidi" w:hAnsiTheme="majorBidi" w:cs="B Nazanin" w:hint="eastAsia"/>
                <w:sz w:val="20"/>
                <w:szCs w:val="20"/>
                <w:rtl/>
              </w:rPr>
              <w:t>ست‌مح</w:t>
            </w:r>
            <w:r w:rsidRPr="000768A0">
              <w:rPr>
                <w:rFonts w:asciiTheme="majorBidi" w:hAnsiTheme="majorBidi" w:cs="B Nazanin" w:hint="cs"/>
                <w:sz w:val="20"/>
                <w:szCs w:val="20"/>
                <w:rtl/>
              </w:rPr>
              <w:t>ی</w:t>
            </w:r>
            <w:r w:rsidRPr="000768A0">
              <w:rPr>
                <w:rFonts w:asciiTheme="majorBidi" w:hAnsiTheme="majorBidi" w:cs="B Nazanin" w:hint="eastAsia"/>
                <w:sz w:val="20"/>
                <w:szCs w:val="20"/>
                <w:rtl/>
              </w:rPr>
              <w:t>ط</w:t>
            </w:r>
            <w:r w:rsidRPr="000768A0">
              <w:rPr>
                <w:rFonts w:asciiTheme="majorBidi" w:hAnsiTheme="majorBidi" w:cs="B Nazanin" w:hint="cs"/>
                <w:sz w:val="20"/>
                <w:szCs w:val="20"/>
                <w:rtl/>
              </w:rPr>
              <w:t>ی</w:t>
            </w:r>
            <w:r w:rsidRPr="000768A0">
              <w:rPr>
                <w:rFonts w:asciiTheme="majorBidi" w:hAnsiTheme="majorBidi" w:cs="B Nazanin"/>
                <w:sz w:val="20"/>
                <w:szCs w:val="20"/>
                <w:rtl/>
              </w:rPr>
              <w:t xml:space="preserve"> و اقتصاد</w:t>
            </w:r>
            <w:r w:rsidRPr="000768A0">
              <w:rPr>
                <w:rFonts w:asciiTheme="majorBidi" w:hAnsiTheme="majorBidi" w:cs="B Nazanin" w:hint="cs"/>
                <w:sz w:val="20"/>
                <w:szCs w:val="20"/>
                <w:rtl/>
              </w:rPr>
              <w:t>ی</w:t>
            </w:r>
          </w:p>
        </w:tc>
      </w:tr>
      <w:tr w:rsidR="000768A0" w14:paraId="4F909C4A" w14:textId="77777777" w:rsidTr="00633CB3">
        <w:tc>
          <w:tcPr>
            <w:tcW w:w="2037" w:type="dxa"/>
            <w:tcBorders>
              <w:top w:val="single" w:sz="12" w:space="0" w:color="000000" w:themeColor="text1"/>
              <w:left w:val="single" w:sz="12" w:space="0" w:color="000000" w:themeColor="text1"/>
              <w:bottom w:val="single" w:sz="12" w:space="0" w:color="000000"/>
              <w:right w:val="single" w:sz="12" w:space="0" w:color="000000" w:themeColor="text1"/>
            </w:tcBorders>
          </w:tcPr>
          <w:p w14:paraId="5DC476F8" w14:textId="39C6E688" w:rsidR="000768A0" w:rsidRPr="000768A0" w:rsidRDefault="000768A0" w:rsidP="000768A0">
            <w:pPr>
              <w:rPr>
                <w:rFonts w:asciiTheme="majorBidi" w:hAnsiTheme="majorBidi" w:cs="B Nazanin"/>
                <w:b/>
                <w:bCs/>
                <w:sz w:val="20"/>
                <w:szCs w:val="20"/>
                <w:rtl/>
              </w:rPr>
            </w:pPr>
            <w:r w:rsidRPr="000768A0">
              <w:rPr>
                <w:rFonts w:asciiTheme="majorBidi" w:hAnsiTheme="majorBidi" w:cs="B Nazanin"/>
                <w:b/>
                <w:bCs/>
                <w:sz w:val="20"/>
                <w:szCs w:val="20"/>
                <w:rtl/>
              </w:rPr>
              <w:t>گزارش ده</w:t>
            </w:r>
            <w:r w:rsidRPr="000768A0">
              <w:rPr>
                <w:rFonts w:asciiTheme="majorBidi" w:hAnsiTheme="majorBidi" w:cs="B Nazanin" w:hint="cs"/>
                <w:b/>
                <w:bCs/>
                <w:sz w:val="20"/>
                <w:szCs w:val="20"/>
                <w:rtl/>
              </w:rPr>
              <w:t>ی</w:t>
            </w:r>
          </w:p>
        </w:tc>
        <w:tc>
          <w:tcPr>
            <w:tcW w:w="2970" w:type="dxa"/>
            <w:tcBorders>
              <w:top w:val="single" w:sz="12" w:space="0" w:color="000000" w:themeColor="text1"/>
              <w:left w:val="single" w:sz="12" w:space="0" w:color="000000" w:themeColor="text1"/>
              <w:bottom w:val="single" w:sz="12" w:space="0" w:color="000000"/>
              <w:right w:val="single" w:sz="12" w:space="0" w:color="000000"/>
            </w:tcBorders>
          </w:tcPr>
          <w:p w14:paraId="5514FD81" w14:textId="1592E130" w:rsidR="000768A0" w:rsidRPr="000768A0" w:rsidRDefault="000768A0" w:rsidP="000768A0">
            <w:pPr>
              <w:jc w:val="left"/>
              <w:rPr>
                <w:rFonts w:asciiTheme="majorBidi" w:hAnsiTheme="majorBidi" w:cs="B Nazanin"/>
                <w:sz w:val="20"/>
                <w:szCs w:val="20"/>
                <w:rtl/>
              </w:rPr>
            </w:pPr>
            <w:r w:rsidRPr="000768A0">
              <w:rPr>
                <w:rFonts w:asciiTheme="majorBidi" w:hAnsiTheme="majorBidi" w:cs="B Nazanin"/>
                <w:sz w:val="20"/>
                <w:szCs w:val="20"/>
                <w:rtl/>
              </w:rPr>
              <w:t>در درجه اول ک</w:t>
            </w:r>
            <w:r w:rsidRPr="000768A0">
              <w:rPr>
                <w:rFonts w:asciiTheme="majorBidi" w:hAnsiTheme="majorBidi" w:cs="B Nazanin" w:hint="cs"/>
                <w:sz w:val="20"/>
                <w:szCs w:val="20"/>
                <w:rtl/>
              </w:rPr>
              <w:t>ی</w:t>
            </w:r>
            <w:r w:rsidRPr="000768A0">
              <w:rPr>
                <w:rFonts w:asciiTheme="majorBidi" w:hAnsiTheme="majorBidi" w:cs="B Nazanin" w:hint="eastAsia"/>
                <w:sz w:val="20"/>
                <w:szCs w:val="20"/>
                <w:rtl/>
              </w:rPr>
              <w:t>ف</w:t>
            </w:r>
            <w:r w:rsidRPr="000768A0">
              <w:rPr>
                <w:rFonts w:asciiTheme="majorBidi" w:hAnsiTheme="majorBidi" w:cs="B Nazanin" w:hint="cs"/>
                <w:sz w:val="20"/>
                <w:szCs w:val="20"/>
                <w:rtl/>
              </w:rPr>
              <w:t>ی</w:t>
            </w:r>
          </w:p>
        </w:tc>
        <w:tc>
          <w:tcPr>
            <w:tcW w:w="4503" w:type="dxa"/>
            <w:tcBorders>
              <w:top w:val="single" w:sz="12" w:space="0" w:color="000000" w:themeColor="text1"/>
              <w:left w:val="single" w:sz="12" w:space="0" w:color="000000"/>
              <w:bottom w:val="single" w:sz="12" w:space="0" w:color="000000"/>
              <w:right w:val="single" w:sz="12" w:space="0" w:color="000000" w:themeColor="text1"/>
            </w:tcBorders>
          </w:tcPr>
          <w:p w14:paraId="214E2FE8" w14:textId="7152EE75" w:rsidR="000768A0" w:rsidRPr="000768A0" w:rsidRDefault="000768A0" w:rsidP="000768A0">
            <w:pPr>
              <w:jc w:val="left"/>
              <w:rPr>
                <w:rFonts w:asciiTheme="majorBidi" w:hAnsiTheme="majorBidi" w:cs="B Nazanin"/>
                <w:sz w:val="20"/>
                <w:szCs w:val="20"/>
                <w:rtl/>
              </w:rPr>
            </w:pPr>
            <w:r w:rsidRPr="000768A0">
              <w:rPr>
                <w:rFonts w:asciiTheme="majorBidi" w:hAnsiTheme="majorBidi" w:cs="B Nazanin" w:hint="eastAsia"/>
                <w:sz w:val="20"/>
                <w:szCs w:val="20"/>
                <w:rtl/>
              </w:rPr>
              <w:t>در</w:t>
            </w:r>
            <w:r w:rsidRPr="000768A0">
              <w:rPr>
                <w:rFonts w:asciiTheme="majorBidi" w:hAnsiTheme="majorBidi" w:cs="B Nazanin"/>
                <w:sz w:val="20"/>
                <w:szCs w:val="20"/>
                <w:rtl/>
              </w:rPr>
              <w:t xml:space="preserve"> درجه اول کم</w:t>
            </w:r>
            <w:r w:rsidRPr="000768A0">
              <w:rPr>
                <w:rFonts w:asciiTheme="majorBidi" w:hAnsiTheme="majorBidi" w:cs="B Nazanin" w:hint="cs"/>
                <w:sz w:val="20"/>
                <w:szCs w:val="20"/>
                <w:rtl/>
              </w:rPr>
              <w:t>ی</w:t>
            </w:r>
          </w:p>
        </w:tc>
      </w:tr>
    </w:tbl>
    <w:p w14:paraId="5EDDE265" w14:textId="5575B3BE" w:rsidR="00633CB3" w:rsidRDefault="00633CB3" w:rsidP="00741271">
      <w:pPr>
        <w:rPr>
          <w:rFonts w:asciiTheme="majorBidi" w:hAnsiTheme="majorBidi" w:cs="B Nazanin"/>
          <w:sz w:val="24"/>
          <w:szCs w:val="24"/>
          <w:rtl/>
        </w:rPr>
      </w:pPr>
    </w:p>
    <w:p w14:paraId="07F2A1BB" w14:textId="1F7D6361" w:rsidR="00633CB3" w:rsidRDefault="00BB61A7" w:rsidP="00633CB3">
      <w:pPr>
        <w:jc w:val="center"/>
        <w:rPr>
          <w:rFonts w:asciiTheme="majorBidi" w:hAnsiTheme="majorBidi" w:cs="B Nazanin"/>
          <w:sz w:val="24"/>
          <w:szCs w:val="24"/>
          <w:rtl/>
        </w:rPr>
      </w:pPr>
      <w:r>
        <w:rPr>
          <w:rFonts w:asciiTheme="majorBidi" w:hAnsiTheme="majorBidi" w:cs="B Nazanin"/>
          <w:noProof/>
          <w:sz w:val="24"/>
          <w:szCs w:val="24"/>
          <w:rtl/>
          <w:lang w:val="ar-SA"/>
        </w:rPr>
        <mc:AlternateContent>
          <mc:Choice Requires="wps">
            <w:drawing>
              <wp:anchor distT="0" distB="0" distL="114300" distR="114300" simplePos="0" relativeHeight="251705856" behindDoc="0" locked="0" layoutInCell="1" allowOverlap="1" wp14:anchorId="7B74AAE8" wp14:editId="57F0D0D2">
                <wp:simplePos x="0" y="0"/>
                <wp:positionH relativeFrom="column">
                  <wp:posOffset>2457495</wp:posOffset>
                </wp:positionH>
                <wp:positionV relativeFrom="paragraph">
                  <wp:posOffset>367665</wp:posOffset>
                </wp:positionV>
                <wp:extent cx="482750" cy="411697"/>
                <wp:effectExtent l="0" t="0" r="12700" b="26670"/>
                <wp:wrapNone/>
                <wp:docPr id="42884961" name="Text Box 30"/>
                <wp:cNvGraphicFramePr/>
                <a:graphic xmlns:a="http://schemas.openxmlformats.org/drawingml/2006/main">
                  <a:graphicData uri="http://schemas.microsoft.com/office/word/2010/wordprocessingShape">
                    <wps:wsp>
                      <wps:cNvSpPr txBox="1"/>
                      <wps:spPr>
                        <a:xfrm>
                          <a:off x="0" y="0"/>
                          <a:ext cx="482750" cy="411697"/>
                        </a:xfrm>
                        <a:prstGeom prst="rect">
                          <a:avLst/>
                        </a:prstGeom>
                        <a:solidFill>
                          <a:srgbClr val="5B9BD5">
                            <a:lumMod val="75000"/>
                          </a:srgbClr>
                        </a:solidFill>
                        <a:ln w="6350">
                          <a:solidFill>
                            <a:srgbClr val="4472C4"/>
                          </a:solidFill>
                        </a:ln>
                      </wps:spPr>
                      <wps:txbx>
                        <w:txbxContent>
                          <w:p w14:paraId="2AF5DC3E" w14:textId="7C07D288" w:rsidR="00633CB3" w:rsidRPr="007521EE" w:rsidRDefault="007521EE" w:rsidP="00BB61A7">
                            <w:pPr>
                              <w:rPr>
                                <w:rFonts w:cs="B Titr"/>
                                <w:sz w:val="10"/>
                                <w:szCs w:val="10"/>
                                <w:rtl/>
                                <w:lang w:bidi="fa-IR"/>
                              </w:rPr>
                            </w:pPr>
                            <w:r w:rsidRPr="007521EE">
                              <w:rPr>
                                <w:rFonts w:cs="B Titr"/>
                                <w:sz w:val="10"/>
                                <w:szCs w:val="10"/>
                                <w:rtl/>
                                <w:lang w:bidi="fa-IR"/>
                              </w:rPr>
                              <w:t>مسئول</w:t>
                            </w:r>
                            <w:r w:rsidRPr="007521EE">
                              <w:rPr>
                                <w:rFonts w:cs="B Titr" w:hint="cs"/>
                                <w:sz w:val="10"/>
                                <w:szCs w:val="10"/>
                                <w:rtl/>
                                <w:lang w:bidi="fa-IR"/>
                              </w:rPr>
                              <w:t>ی</w:t>
                            </w:r>
                            <w:r w:rsidRPr="007521EE">
                              <w:rPr>
                                <w:rFonts w:cs="B Titr" w:hint="eastAsia"/>
                                <w:sz w:val="10"/>
                                <w:szCs w:val="10"/>
                                <w:rtl/>
                                <w:lang w:bidi="fa-IR"/>
                              </w:rPr>
                              <w:t>ت</w:t>
                            </w:r>
                            <w:r w:rsidRPr="007521EE">
                              <w:rPr>
                                <w:rFonts w:cs="B Titr"/>
                                <w:sz w:val="10"/>
                                <w:szCs w:val="10"/>
                                <w:rtl/>
                                <w:lang w:bidi="fa-IR"/>
                              </w:rPr>
                              <w:t xml:space="preserve"> خ</w:t>
                            </w:r>
                            <w:r w:rsidRPr="007521EE">
                              <w:rPr>
                                <w:rFonts w:cs="B Titr" w:hint="cs"/>
                                <w:sz w:val="10"/>
                                <w:szCs w:val="10"/>
                                <w:rtl/>
                                <w:lang w:bidi="fa-IR"/>
                              </w:rPr>
                              <w:t>ی</w:t>
                            </w:r>
                            <w:r w:rsidRPr="007521EE">
                              <w:rPr>
                                <w:rFonts w:cs="B Titr" w:hint="eastAsia"/>
                                <w:sz w:val="10"/>
                                <w:szCs w:val="10"/>
                                <w:rtl/>
                                <w:lang w:bidi="fa-IR"/>
                              </w:rPr>
                              <w:t>رخواهانه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4AAE8" id="Text Box 30" o:spid="_x0000_s1061" type="#_x0000_t202" style="position:absolute;left:0;text-align:left;margin-left:193.5pt;margin-top:28.95pt;width:38pt;height:32.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" fillcolor="#2e75b6" strokecolor="#4472c4" strokeweight=".5pt">
                <v:textbox>
                  <w:txbxContent>
                    <w:p w14:paraId="2AF5DC3E" w14:textId="7C07D288" w:rsidR="00633CB3" w:rsidRPr="007521EE" w:rsidRDefault="007521EE" w:rsidP="00BB61A7">
                      <w:pPr>
                        <w:rPr>
                          <w:rFonts w:cs="B Titr"/>
                          <w:sz w:val="10"/>
                          <w:szCs w:val="10"/>
                          <w:rtl/>
                          <w:lang w:bidi="fa-IR"/>
                        </w:rPr>
                      </w:pPr>
                      <w:r w:rsidRPr="007521EE">
                        <w:rPr>
                          <w:rFonts w:cs="B Titr"/>
                          <w:sz w:val="10"/>
                          <w:szCs w:val="10"/>
                          <w:rtl/>
                          <w:lang w:bidi="fa-IR"/>
                        </w:rPr>
                        <w:t>مسئول</w:t>
                      </w:r>
                      <w:r w:rsidRPr="007521EE">
                        <w:rPr>
                          <w:rFonts w:cs="B Titr" w:hint="cs"/>
                          <w:sz w:val="10"/>
                          <w:szCs w:val="10"/>
                          <w:rtl/>
                          <w:lang w:bidi="fa-IR"/>
                        </w:rPr>
                        <w:t>ی</w:t>
                      </w:r>
                      <w:r w:rsidRPr="007521EE">
                        <w:rPr>
                          <w:rFonts w:cs="B Titr" w:hint="eastAsia"/>
                          <w:sz w:val="10"/>
                          <w:szCs w:val="10"/>
                          <w:rtl/>
                          <w:lang w:bidi="fa-IR"/>
                        </w:rPr>
                        <w:t>ت</w:t>
                      </w:r>
                      <w:r w:rsidRPr="007521EE">
                        <w:rPr>
                          <w:rFonts w:cs="B Titr"/>
                          <w:sz w:val="10"/>
                          <w:szCs w:val="10"/>
                          <w:rtl/>
                          <w:lang w:bidi="fa-IR"/>
                        </w:rPr>
                        <w:t xml:space="preserve"> خ</w:t>
                      </w:r>
                      <w:r w:rsidRPr="007521EE">
                        <w:rPr>
                          <w:rFonts w:cs="B Titr" w:hint="cs"/>
                          <w:sz w:val="10"/>
                          <w:szCs w:val="10"/>
                          <w:rtl/>
                          <w:lang w:bidi="fa-IR"/>
                        </w:rPr>
                        <w:t>ی</w:t>
                      </w:r>
                      <w:r w:rsidRPr="007521EE">
                        <w:rPr>
                          <w:rFonts w:cs="B Titr" w:hint="eastAsia"/>
                          <w:sz w:val="10"/>
                          <w:szCs w:val="10"/>
                          <w:rtl/>
                          <w:lang w:bidi="fa-IR"/>
                        </w:rPr>
                        <w:t>رخواهانه</w:t>
                      </w:r>
                    </w:p>
                  </w:txbxContent>
                </v:textbox>
              </v:shape>
            </w:pict>
          </mc:Fallback>
        </mc:AlternateContent>
      </w:r>
      <w:r>
        <w:rPr>
          <w:rFonts w:asciiTheme="majorBidi" w:hAnsiTheme="majorBidi" w:cs="B Nazanin"/>
          <w:noProof/>
          <w:sz w:val="24"/>
          <w:szCs w:val="24"/>
          <w:rtl/>
          <w:lang w:val="ar-SA"/>
        </w:rPr>
        <mc:AlternateContent>
          <mc:Choice Requires="wps">
            <w:drawing>
              <wp:anchor distT="0" distB="0" distL="114300" distR="114300" simplePos="0" relativeHeight="251703808" behindDoc="0" locked="0" layoutInCell="1" allowOverlap="1" wp14:anchorId="68A4A0ED" wp14:editId="465265B7">
                <wp:simplePos x="0" y="0"/>
                <wp:positionH relativeFrom="column">
                  <wp:posOffset>2292350</wp:posOffset>
                </wp:positionH>
                <wp:positionV relativeFrom="paragraph">
                  <wp:posOffset>757287</wp:posOffset>
                </wp:positionV>
                <wp:extent cx="814173" cy="333691"/>
                <wp:effectExtent l="0" t="0" r="24130" b="28575"/>
                <wp:wrapNone/>
                <wp:docPr id="675491971" name="Text Box 30"/>
                <wp:cNvGraphicFramePr/>
                <a:graphic xmlns:a="http://schemas.openxmlformats.org/drawingml/2006/main">
                  <a:graphicData uri="http://schemas.microsoft.com/office/word/2010/wordprocessingShape">
                    <wps:wsp>
                      <wps:cNvSpPr txBox="1"/>
                      <wps:spPr>
                        <a:xfrm>
                          <a:off x="0" y="0"/>
                          <a:ext cx="814173" cy="333691"/>
                        </a:xfrm>
                        <a:prstGeom prst="rect">
                          <a:avLst/>
                        </a:prstGeom>
                        <a:solidFill>
                          <a:srgbClr val="5B9BD5">
                            <a:lumMod val="75000"/>
                          </a:srgbClr>
                        </a:solidFill>
                        <a:ln w="6350">
                          <a:solidFill>
                            <a:srgbClr val="4472C4"/>
                          </a:solidFill>
                        </a:ln>
                      </wps:spPr>
                      <wps:txbx>
                        <w:txbxContent>
                          <w:p w14:paraId="6B838052" w14:textId="031CB512" w:rsidR="00633CB3" w:rsidRPr="00633CB3" w:rsidRDefault="00633CB3" w:rsidP="00633CB3">
                            <w:pPr>
                              <w:jc w:val="center"/>
                              <w:rPr>
                                <w:rFonts w:cs="B Titr"/>
                                <w:sz w:val="16"/>
                                <w:szCs w:val="16"/>
                                <w:rtl/>
                                <w:lang w:bidi="fa-IR"/>
                              </w:rPr>
                            </w:pPr>
                            <w:r w:rsidRPr="00633CB3">
                              <w:rPr>
                                <w:rFonts w:cs="B Titr" w:hint="cs"/>
                                <w:sz w:val="16"/>
                                <w:szCs w:val="16"/>
                                <w:rtl/>
                                <w:lang w:bidi="fa-IR"/>
                              </w:rPr>
                              <w:t>مسئولیت اخلاقی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A4A0ED" id="_x0000_s1062" type="#_x0000_t202" style="position:absolute;left:0;text-align:left;margin-left:180.5pt;margin-top:59.65pt;width:64.1pt;height:26.25pt;z-index:25170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" fillcolor="#2e75b6" strokecolor="#4472c4" strokeweight=".5pt">
                <v:textbox>
                  <w:txbxContent>
                    <w:p w14:paraId="6B838052" w14:textId="031CB512" w:rsidR="00633CB3" w:rsidRPr="00633CB3" w:rsidRDefault="00633CB3" w:rsidP="00633CB3">
                      <w:pPr>
                        <w:jc w:val="center"/>
                        <w:rPr>
                          <w:rFonts w:cs="B Titr"/>
                          <w:sz w:val="16"/>
                          <w:szCs w:val="16"/>
                          <w:rtl/>
                          <w:lang w:bidi="fa-IR"/>
                        </w:rPr>
                      </w:pPr>
                      <w:r w:rsidRPr="00633CB3">
                        <w:rPr>
                          <w:rFonts w:cs="B Titr" w:hint="cs"/>
                          <w:sz w:val="16"/>
                          <w:szCs w:val="16"/>
                          <w:rtl/>
                          <w:lang w:bidi="fa-IR"/>
                        </w:rPr>
                        <w:t>مسئولیت اخلاقی</w:t>
                      </w:r>
                    </w:p>
                  </w:txbxContent>
                </v:textbox>
              </v:shape>
            </w:pict>
          </mc:Fallback>
        </mc:AlternateContent>
      </w:r>
      <w:r>
        <w:rPr>
          <w:rFonts w:asciiTheme="majorBidi" w:hAnsiTheme="majorBidi" w:cs="B Nazanin"/>
          <w:noProof/>
          <w:sz w:val="24"/>
          <w:szCs w:val="24"/>
          <w:rtl/>
          <w:lang w:val="ar-SA"/>
        </w:rPr>
        <mc:AlternateContent>
          <mc:Choice Requires="wps">
            <w:drawing>
              <wp:anchor distT="0" distB="0" distL="114300" distR="114300" simplePos="0" relativeHeight="251696640" behindDoc="0" locked="0" layoutInCell="1" allowOverlap="1" wp14:anchorId="5D0B242B" wp14:editId="659A4E46">
                <wp:simplePos x="0" y="0"/>
                <wp:positionH relativeFrom="column">
                  <wp:posOffset>2894300</wp:posOffset>
                </wp:positionH>
                <wp:positionV relativeFrom="paragraph">
                  <wp:posOffset>142384</wp:posOffset>
                </wp:positionV>
                <wp:extent cx="893277" cy="424698"/>
                <wp:effectExtent l="19050" t="0" r="21590" b="13970"/>
                <wp:wrapNone/>
                <wp:docPr id="668573463" name="Arrow: Pentagon 29"/>
                <wp:cNvGraphicFramePr/>
                <a:graphic xmlns:a="http://schemas.openxmlformats.org/drawingml/2006/main">
                  <a:graphicData uri="http://schemas.microsoft.com/office/word/2010/wordprocessingShape">
                    <wps:wsp>
                      <wps:cNvSpPr/>
                      <wps:spPr>
                        <a:xfrm flipH="1">
                          <a:off x="0" y="0"/>
                          <a:ext cx="893277" cy="424698"/>
                        </a:xfrm>
                        <a:prstGeom prst="homePlate">
                          <a:avLst/>
                        </a:prstGeom>
                        <a:solidFill>
                          <a:srgbClr val="A5A5A5"/>
                        </a:solidFill>
                        <a:ln w="12700" cap="flat" cmpd="sng" algn="ctr">
                          <a:solidFill>
                            <a:srgbClr val="A5A5A5">
                              <a:shade val="15000"/>
                            </a:srgbClr>
                          </a:solidFill>
                          <a:prstDash val="solid"/>
                          <a:miter lim="800000"/>
                        </a:ln>
                        <a:effectLst/>
                      </wps:spPr>
                      <wps:txbx>
                        <w:txbxContent>
                          <w:p w14:paraId="725F64F4" w14:textId="2A70C503" w:rsidR="00633CB3" w:rsidRPr="00633CB3" w:rsidRDefault="00633CB3" w:rsidP="00633CB3">
                            <w:pPr>
                              <w:jc w:val="center"/>
                              <w:rPr>
                                <w:rFonts w:cs="B Titr"/>
                                <w:sz w:val="16"/>
                                <w:szCs w:val="16"/>
                              </w:rPr>
                            </w:pPr>
                            <w:r w:rsidRPr="00633CB3">
                              <w:rPr>
                                <w:rFonts w:cs="B Titr"/>
                                <w:sz w:val="16"/>
                                <w:szCs w:val="16"/>
                                <w:rtl/>
                              </w:rPr>
                              <w:t>مورد نظر جامعه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B242B" id="Arrow: Pentagon 29" o:spid="_x0000_s1063" type="#_x0000_t15" style="position:absolute;left:0;text-align:left;margin-left:227.9pt;margin-top:11.2pt;width:70.35pt;height:33.45pt;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" adj="16465" fillcolor="#a5a5a5" strokecolor="#434343" strokeweight="1pt">
                <v:textbox>
                  <w:txbxContent>
                    <w:p w14:paraId="725F64F4" w14:textId="2A70C503" w:rsidR="00633CB3" w:rsidRPr="00633CB3" w:rsidRDefault="00633CB3" w:rsidP="00633CB3">
                      <w:pPr>
                        <w:jc w:val="center"/>
                        <w:rPr>
                          <w:rFonts w:cs="B Titr"/>
                          <w:sz w:val="16"/>
                          <w:szCs w:val="16"/>
                        </w:rPr>
                      </w:pPr>
                      <w:r w:rsidRPr="00633CB3">
                        <w:rPr>
                          <w:rFonts w:cs="B Titr"/>
                          <w:sz w:val="16"/>
                          <w:szCs w:val="16"/>
                          <w:rtl/>
                        </w:rPr>
                        <w:t>مورد نظر جامعه</w:t>
                      </w:r>
                    </w:p>
                  </w:txbxContent>
                </v:textbox>
              </v:shape>
            </w:pict>
          </mc:Fallback>
        </mc:AlternateContent>
      </w:r>
      <w:r w:rsidR="00633CB3">
        <w:rPr>
          <w:rFonts w:asciiTheme="majorBidi" w:hAnsiTheme="majorBidi" w:cs="B Nazanin"/>
          <w:noProof/>
          <w:sz w:val="24"/>
          <w:szCs w:val="24"/>
          <w:rtl/>
          <w:lang w:val="ar-SA"/>
        </w:rPr>
        <mc:AlternateContent>
          <mc:Choice Requires="wps">
            <w:drawing>
              <wp:anchor distT="0" distB="0" distL="114300" distR="114300" simplePos="0" relativeHeight="251701760" behindDoc="0" locked="0" layoutInCell="1" allowOverlap="1" wp14:anchorId="17305BA2" wp14:editId="5169F05D">
                <wp:simplePos x="0" y="0"/>
                <wp:positionH relativeFrom="column">
                  <wp:posOffset>1859948</wp:posOffset>
                </wp:positionH>
                <wp:positionV relativeFrom="paragraph">
                  <wp:posOffset>1282465</wp:posOffset>
                </wp:positionV>
                <wp:extent cx="1560114" cy="333691"/>
                <wp:effectExtent l="0" t="0" r="21590" b="28575"/>
                <wp:wrapNone/>
                <wp:docPr id="1658710276" name="Text Box 30"/>
                <wp:cNvGraphicFramePr/>
                <a:graphic xmlns:a="http://schemas.openxmlformats.org/drawingml/2006/main">
                  <a:graphicData uri="http://schemas.microsoft.com/office/word/2010/wordprocessingShape">
                    <wps:wsp>
                      <wps:cNvSpPr txBox="1"/>
                      <wps:spPr>
                        <a:xfrm>
                          <a:off x="0" y="0"/>
                          <a:ext cx="1560114" cy="333691"/>
                        </a:xfrm>
                        <a:prstGeom prst="rect">
                          <a:avLst/>
                        </a:prstGeom>
                        <a:solidFill>
                          <a:srgbClr val="5B9BD5">
                            <a:lumMod val="75000"/>
                          </a:srgbClr>
                        </a:solidFill>
                        <a:ln w="6350">
                          <a:solidFill>
                            <a:srgbClr val="4472C4"/>
                          </a:solidFill>
                        </a:ln>
                      </wps:spPr>
                      <wps:txbx>
                        <w:txbxContent>
                          <w:p w14:paraId="3E12962E" w14:textId="5828000D" w:rsidR="00633CB3" w:rsidRPr="00633CB3" w:rsidRDefault="00633CB3" w:rsidP="00633CB3">
                            <w:pPr>
                              <w:jc w:val="center"/>
                              <w:rPr>
                                <w:rFonts w:cs="B Titr"/>
                                <w:sz w:val="20"/>
                                <w:szCs w:val="20"/>
                                <w:rtl/>
                                <w:lang w:bidi="fa-IR"/>
                              </w:rPr>
                            </w:pPr>
                            <w:r w:rsidRPr="00633CB3">
                              <w:rPr>
                                <w:rFonts w:cs="B Titr" w:hint="cs"/>
                                <w:sz w:val="20"/>
                                <w:szCs w:val="20"/>
                                <w:rtl/>
                                <w:lang w:bidi="fa-IR"/>
                              </w:rPr>
                              <w:t>مسئولیت قانونی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305BA2" id="_x0000_s1064" type="#_x0000_t202" style="position:absolute;left:0;text-align:left;margin-left:146.45pt;margin-top:101pt;width:122.85pt;height:26.25pt;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" fillcolor="#2e75b6" strokecolor="#4472c4" strokeweight=".5pt">
                <v:textbox>
                  <w:txbxContent>
                    <w:p w14:paraId="3E12962E" w14:textId="5828000D" w:rsidR="00633CB3" w:rsidRPr="00633CB3" w:rsidRDefault="00633CB3" w:rsidP="00633CB3">
                      <w:pPr>
                        <w:jc w:val="center"/>
                        <w:rPr>
                          <w:rFonts w:cs="B Titr"/>
                          <w:sz w:val="20"/>
                          <w:szCs w:val="20"/>
                          <w:rtl/>
                          <w:lang w:bidi="fa-IR"/>
                        </w:rPr>
                      </w:pPr>
                      <w:r w:rsidRPr="00633CB3">
                        <w:rPr>
                          <w:rFonts w:cs="B Titr" w:hint="cs"/>
                          <w:sz w:val="20"/>
                          <w:szCs w:val="20"/>
                          <w:rtl/>
                          <w:lang w:bidi="fa-IR"/>
                        </w:rPr>
                        <w:t>مسئولیت قانونی</w:t>
                      </w:r>
                    </w:p>
                  </w:txbxContent>
                </v:textbox>
              </v:shape>
            </w:pict>
          </mc:Fallback>
        </mc:AlternateContent>
      </w:r>
      <w:r w:rsidR="00633CB3">
        <w:rPr>
          <w:rFonts w:asciiTheme="majorBidi" w:hAnsiTheme="majorBidi" w:cs="B Nazanin"/>
          <w:noProof/>
          <w:sz w:val="24"/>
          <w:szCs w:val="24"/>
          <w:rtl/>
          <w:lang w:val="ar-SA"/>
        </w:rPr>
        <mc:AlternateContent>
          <mc:Choice Requires="wps">
            <w:drawing>
              <wp:anchor distT="0" distB="0" distL="114300" distR="114300" simplePos="0" relativeHeight="251699712" behindDoc="0" locked="0" layoutInCell="1" allowOverlap="1" wp14:anchorId="0C75534A" wp14:editId="328AE4BF">
                <wp:simplePos x="0" y="0"/>
                <wp:positionH relativeFrom="column">
                  <wp:posOffset>1781942</wp:posOffset>
                </wp:positionH>
                <wp:positionV relativeFrom="paragraph">
                  <wp:posOffset>1871842</wp:posOffset>
                </wp:positionV>
                <wp:extent cx="1707458" cy="333691"/>
                <wp:effectExtent l="0" t="0" r="26670" b="28575"/>
                <wp:wrapNone/>
                <wp:docPr id="116546001" name="Text Box 30"/>
                <wp:cNvGraphicFramePr/>
                <a:graphic xmlns:a="http://schemas.openxmlformats.org/drawingml/2006/main">
                  <a:graphicData uri="http://schemas.microsoft.com/office/word/2010/wordprocessingShape">
                    <wps:wsp>
                      <wps:cNvSpPr txBox="1"/>
                      <wps:spPr>
                        <a:xfrm>
                          <a:off x="0" y="0"/>
                          <a:ext cx="1707458" cy="333691"/>
                        </a:xfrm>
                        <a:prstGeom prst="rect">
                          <a:avLst/>
                        </a:prstGeom>
                        <a:solidFill>
                          <a:schemeClr val="accent5">
                            <a:lumMod val="75000"/>
                          </a:schemeClr>
                        </a:solidFill>
                        <a:ln w="6350">
                          <a:solidFill>
                            <a:schemeClr val="accent1"/>
                          </a:solidFill>
                        </a:ln>
                      </wps:spPr>
                      <wps:txbx>
                        <w:txbxContent>
                          <w:p w14:paraId="3AF44CBF" w14:textId="3C0DF8BA" w:rsidR="00633CB3" w:rsidRPr="00633CB3" w:rsidRDefault="00633CB3" w:rsidP="00633CB3">
                            <w:pPr>
                              <w:jc w:val="center"/>
                              <w:rPr>
                                <w:rFonts w:cs="B Titr"/>
                                <w:sz w:val="20"/>
                                <w:szCs w:val="20"/>
                                <w:rtl/>
                                <w:lang w:bidi="fa-IR"/>
                              </w:rPr>
                            </w:pPr>
                            <w:r w:rsidRPr="00633CB3">
                              <w:rPr>
                                <w:rFonts w:cs="B Titr" w:hint="cs"/>
                                <w:sz w:val="20"/>
                                <w:szCs w:val="20"/>
                                <w:rtl/>
                                <w:lang w:bidi="fa-IR"/>
                              </w:rPr>
                              <w:t>مسئولیت اقتصادی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75534A" id="_x0000_s1065" type="#_x0000_t202" style="position:absolute;left:0;text-align:left;margin-left:140.3pt;margin-top:147.4pt;width:134.45pt;height:26.25pt;z-index:25169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" fillcolor="#2e74b5 [2408]" strokecolor="#4472c4 [3204]" strokeweight=".5pt">
                <v:textbox>
                  <w:txbxContent>
                    <w:p w14:paraId="3AF44CBF" w14:textId="3C0DF8BA" w:rsidR="00633CB3" w:rsidRPr="00633CB3" w:rsidRDefault="00633CB3" w:rsidP="00633CB3">
                      <w:pPr>
                        <w:jc w:val="center"/>
                        <w:rPr>
                          <w:rFonts w:cs="B Titr"/>
                          <w:sz w:val="20"/>
                          <w:szCs w:val="20"/>
                          <w:rtl/>
                          <w:lang w:bidi="fa-IR"/>
                        </w:rPr>
                      </w:pPr>
                      <w:r w:rsidRPr="00633CB3">
                        <w:rPr>
                          <w:rFonts w:cs="B Titr" w:hint="cs"/>
                          <w:sz w:val="20"/>
                          <w:szCs w:val="20"/>
                          <w:rtl/>
                          <w:lang w:bidi="fa-IR"/>
                        </w:rPr>
                        <w:t>مسئولیت اقتصادی</w:t>
                      </w:r>
                    </w:p>
                  </w:txbxContent>
                </v:textbox>
              </v:shape>
            </w:pict>
          </mc:Fallback>
        </mc:AlternateContent>
      </w:r>
      <w:r w:rsidR="00633CB3">
        <w:rPr>
          <w:rFonts w:asciiTheme="majorBidi" w:hAnsiTheme="majorBidi" w:cs="B Nazanin"/>
          <w:noProof/>
          <w:sz w:val="24"/>
          <w:szCs w:val="24"/>
          <w:rtl/>
          <w:lang w:val="ar-SA"/>
        </w:rPr>
        <mc:AlternateContent>
          <mc:Choice Requires="wps">
            <w:drawing>
              <wp:anchor distT="0" distB="0" distL="114300" distR="114300" simplePos="0" relativeHeight="251694592" behindDoc="0" locked="0" layoutInCell="1" allowOverlap="1" wp14:anchorId="52A1E5B4" wp14:editId="330E78A9">
                <wp:simplePos x="0" y="0"/>
                <wp:positionH relativeFrom="column">
                  <wp:posOffset>3647126</wp:posOffset>
                </wp:positionH>
                <wp:positionV relativeFrom="paragraph">
                  <wp:posOffset>1252130</wp:posOffset>
                </wp:positionV>
                <wp:extent cx="899684" cy="424180"/>
                <wp:effectExtent l="19050" t="0" r="15240" b="13970"/>
                <wp:wrapNone/>
                <wp:docPr id="109877191" name="Arrow: Pentagon 29"/>
                <wp:cNvGraphicFramePr/>
                <a:graphic xmlns:a="http://schemas.openxmlformats.org/drawingml/2006/main">
                  <a:graphicData uri="http://schemas.microsoft.com/office/word/2010/wordprocessingShape">
                    <wps:wsp>
                      <wps:cNvSpPr/>
                      <wps:spPr>
                        <a:xfrm flipH="1">
                          <a:off x="0" y="0"/>
                          <a:ext cx="899684" cy="424180"/>
                        </a:xfrm>
                        <a:prstGeom prst="homePlate">
                          <a:avLst/>
                        </a:prstGeom>
                        <a:solidFill>
                          <a:srgbClr val="A5A5A5"/>
                        </a:solidFill>
                        <a:ln w="12700" cap="flat" cmpd="sng" algn="ctr">
                          <a:solidFill>
                            <a:srgbClr val="A5A5A5">
                              <a:shade val="15000"/>
                            </a:srgbClr>
                          </a:solidFill>
                          <a:prstDash val="solid"/>
                          <a:miter lim="800000"/>
                        </a:ln>
                        <a:effectLst/>
                      </wps:spPr>
                      <wps:txbx>
                        <w:txbxContent>
                          <w:p w14:paraId="47592965" w14:textId="0B952919" w:rsidR="00633CB3" w:rsidRPr="00633CB3" w:rsidRDefault="00633CB3" w:rsidP="00633CB3">
                            <w:pPr>
                              <w:jc w:val="center"/>
                              <w:rPr>
                                <w:rFonts w:cs="B Titr"/>
                                <w:sz w:val="16"/>
                                <w:szCs w:val="16"/>
                              </w:rPr>
                            </w:pPr>
                            <w:r w:rsidRPr="00633CB3">
                              <w:rPr>
                                <w:rFonts w:cs="B Titr"/>
                                <w:sz w:val="16"/>
                                <w:szCs w:val="16"/>
                                <w:rtl/>
                              </w:rPr>
                              <w:t>خواسته جامعه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1E5B4" id="_x0000_s1066" type="#_x0000_t15" style="position:absolute;left:0;text-align:left;margin-left:287.2pt;margin-top:98.6pt;width:70.85pt;height:33.4pt;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" adj="16508" fillcolor="#a5a5a5" strokecolor="#434343" strokeweight="1pt">
                <v:textbox>
                  <w:txbxContent>
                    <w:p w14:paraId="47592965" w14:textId="0B952919" w:rsidR="00633CB3" w:rsidRPr="00633CB3" w:rsidRDefault="00633CB3" w:rsidP="00633CB3">
                      <w:pPr>
                        <w:jc w:val="center"/>
                        <w:rPr>
                          <w:rFonts w:cs="B Titr"/>
                          <w:sz w:val="16"/>
                          <w:szCs w:val="16"/>
                        </w:rPr>
                      </w:pPr>
                      <w:r w:rsidRPr="00633CB3">
                        <w:rPr>
                          <w:rFonts w:cs="B Titr"/>
                          <w:sz w:val="16"/>
                          <w:szCs w:val="16"/>
                          <w:rtl/>
                        </w:rPr>
                        <w:t>خواسته جامعه</w:t>
                      </w:r>
                    </w:p>
                  </w:txbxContent>
                </v:textbox>
              </v:shape>
            </w:pict>
          </mc:Fallback>
        </mc:AlternateContent>
      </w:r>
      <w:r w:rsidR="00633CB3">
        <w:rPr>
          <w:rFonts w:asciiTheme="majorBidi" w:hAnsiTheme="majorBidi" w:cs="B Nazanin"/>
          <w:noProof/>
          <w:sz w:val="24"/>
          <w:szCs w:val="24"/>
          <w:rtl/>
          <w:lang w:val="ar-SA"/>
        </w:rPr>
        <mc:AlternateContent>
          <mc:Choice Requires="wps">
            <w:drawing>
              <wp:anchor distT="0" distB="0" distL="114300" distR="114300" simplePos="0" relativeHeight="251692544" behindDoc="0" locked="0" layoutInCell="1" allowOverlap="1" wp14:anchorId="34FFF5B0" wp14:editId="066999FF">
                <wp:simplePos x="0" y="0"/>
                <wp:positionH relativeFrom="column">
                  <wp:posOffset>3309102</wp:posOffset>
                </wp:positionH>
                <wp:positionV relativeFrom="paragraph">
                  <wp:posOffset>706090</wp:posOffset>
                </wp:positionV>
                <wp:extent cx="1003692" cy="424180"/>
                <wp:effectExtent l="19050" t="0" r="25400" b="13970"/>
                <wp:wrapNone/>
                <wp:docPr id="303101879" name="Arrow: Pentagon 29"/>
                <wp:cNvGraphicFramePr/>
                <a:graphic xmlns:a="http://schemas.openxmlformats.org/drawingml/2006/main">
                  <a:graphicData uri="http://schemas.microsoft.com/office/word/2010/wordprocessingShape">
                    <wps:wsp>
                      <wps:cNvSpPr/>
                      <wps:spPr>
                        <a:xfrm flipH="1">
                          <a:off x="0" y="0"/>
                          <a:ext cx="1003692" cy="424180"/>
                        </a:xfrm>
                        <a:prstGeom prst="homePlate">
                          <a:avLst/>
                        </a:prstGeom>
                      </wps:spPr>
                      <wps:style>
                        <a:lnRef idx="2">
                          <a:schemeClr val="accent3">
                            <a:shade val="15000"/>
                          </a:schemeClr>
                        </a:lnRef>
                        <a:fillRef idx="1">
                          <a:schemeClr val="accent3"/>
                        </a:fillRef>
                        <a:effectRef idx="0">
                          <a:schemeClr val="accent3"/>
                        </a:effectRef>
                        <a:fontRef idx="minor">
                          <a:schemeClr val="lt1"/>
                        </a:fontRef>
                      </wps:style>
                      <wps:txbx>
                        <w:txbxContent>
                          <w:p w14:paraId="50DB411F" w14:textId="633AE52F" w:rsidR="00633CB3" w:rsidRPr="00633CB3" w:rsidRDefault="00633CB3" w:rsidP="00633CB3">
                            <w:pPr>
                              <w:jc w:val="center"/>
                              <w:rPr>
                                <w:rFonts w:cs="B Titr"/>
                                <w:color w:val="000000" w:themeColor="text1"/>
                                <w:sz w:val="16"/>
                                <w:szCs w:val="16"/>
                              </w:rPr>
                            </w:pPr>
                            <w:r w:rsidRPr="00633CB3">
                              <w:rPr>
                                <w:rFonts w:cs="B Titr"/>
                                <w:color w:val="000000" w:themeColor="text1"/>
                                <w:sz w:val="16"/>
                                <w:szCs w:val="16"/>
                                <w:rtl/>
                              </w:rPr>
                              <w:t>مورد انتظار جامعه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FF5B0" id="_x0000_s1067" type="#_x0000_t15" style="position:absolute;left:0;text-align:left;margin-left:260.55pt;margin-top:55.6pt;width:79.05pt;height:33.4pt;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" adj="17036" fillcolor="#a5a5a5 [3206]" strokecolor="#181818 [486]" strokeweight="1pt">
                <v:textbox>
                  <w:txbxContent>
                    <w:p w14:paraId="50DB411F" w14:textId="633AE52F" w:rsidR="00633CB3" w:rsidRPr="00633CB3" w:rsidRDefault="00633CB3" w:rsidP="00633CB3">
                      <w:pPr>
                        <w:jc w:val="center"/>
                        <w:rPr>
                          <w:rFonts w:cs="B Titr"/>
                          <w:color w:val="000000" w:themeColor="text1"/>
                          <w:sz w:val="16"/>
                          <w:szCs w:val="16"/>
                        </w:rPr>
                      </w:pPr>
                      <w:r w:rsidRPr="00633CB3">
                        <w:rPr>
                          <w:rFonts w:cs="B Titr"/>
                          <w:color w:val="000000" w:themeColor="text1"/>
                          <w:sz w:val="16"/>
                          <w:szCs w:val="16"/>
                          <w:rtl/>
                        </w:rPr>
                        <w:t xml:space="preserve">مورد </w:t>
                      </w:r>
                      <w:r w:rsidRPr="00633CB3">
                        <w:rPr>
                          <w:rFonts w:cs="B Titr"/>
                          <w:color w:val="000000" w:themeColor="text1"/>
                          <w:sz w:val="16"/>
                          <w:szCs w:val="16"/>
                          <w:rtl/>
                        </w:rPr>
                        <w:t>انتظار جامعه</w:t>
                      </w:r>
                    </w:p>
                  </w:txbxContent>
                </v:textbox>
              </v:shape>
            </w:pict>
          </mc:Fallback>
        </mc:AlternateContent>
      </w:r>
      <w:r w:rsidR="00633CB3">
        <w:rPr>
          <w:rFonts w:asciiTheme="majorBidi" w:hAnsiTheme="majorBidi" w:cs="B Nazanin"/>
          <w:noProof/>
          <w:sz w:val="24"/>
          <w:szCs w:val="24"/>
          <w:rtl/>
          <w:lang w:val="ar-SA"/>
        </w:rPr>
        <mc:AlternateContent>
          <mc:Choice Requires="wps">
            <w:drawing>
              <wp:anchor distT="0" distB="0" distL="114300" distR="114300" simplePos="0" relativeHeight="251698688" behindDoc="0" locked="0" layoutInCell="1" allowOverlap="1" wp14:anchorId="7E79850E" wp14:editId="631CF295">
                <wp:simplePos x="0" y="0"/>
                <wp:positionH relativeFrom="column">
                  <wp:posOffset>4093743</wp:posOffset>
                </wp:positionH>
                <wp:positionV relativeFrom="paragraph">
                  <wp:posOffset>1872233</wp:posOffset>
                </wp:positionV>
                <wp:extent cx="893277" cy="424698"/>
                <wp:effectExtent l="19050" t="0" r="21590" b="13970"/>
                <wp:wrapNone/>
                <wp:docPr id="1786938712" name="Arrow: Pentagon 29"/>
                <wp:cNvGraphicFramePr/>
                <a:graphic xmlns:a="http://schemas.openxmlformats.org/drawingml/2006/main">
                  <a:graphicData uri="http://schemas.microsoft.com/office/word/2010/wordprocessingShape">
                    <wps:wsp>
                      <wps:cNvSpPr/>
                      <wps:spPr>
                        <a:xfrm flipH="1">
                          <a:off x="0" y="0"/>
                          <a:ext cx="893277" cy="424698"/>
                        </a:xfrm>
                        <a:prstGeom prst="homePlate">
                          <a:avLst/>
                        </a:prstGeom>
                        <a:solidFill>
                          <a:srgbClr val="A5A5A5"/>
                        </a:solidFill>
                        <a:ln w="12700" cap="flat" cmpd="sng" algn="ctr">
                          <a:solidFill>
                            <a:srgbClr val="A5A5A5">
                              <a:shade val="15000"/>
                            </a:srgbClr>
                          </a:solidFill>
                          <a:prstDash val="solid"/>
                          <a:miter lim="800000"/>
                        </a:ln>
                        <a:effectLst/>
                      </wps:spPr>
                      <wps:txbx>
                        <w:txbxContent>
                          <w:p w14:paraId="16E0BAD9" w14:textId="77777777" w:rsidR="00633CB3" w:rsidRPr="00633CB3" w:rsidRDefault="00633CB3" w:rsidP="00633CB3">
                            <w:pPr>
                              <w:jc w:val="center"/>
                              <w:rPr>
                                <w:rFonts w:cs="B Titr"/>
                                <w:sz w:val="16"/>
                                <w:szCs w:val="16"/>
                              </w:rPr>
                            </w:pPr>
                            <w:r w:rsidRPr="00633CB3">
                              <w:rPr>
                                <w:rFonts w:cs="B Titr"/>
                                <w:sz w:val="16"/>
                                <w:szCs w:val="16"/>
                                <w:rtl/>
                              </w:rPr>
                              <w:t>خواسته جامعه</w:t>
                            </w:r>
                          </w:p>
                          <w:p w14:paraId="717C5634" w14:textId="77777777" w:rsidR="00633CB3" w:rsidRDefault="00633CB3" w:rsidP="00633C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9850E" id="_x0000_s1068" type="#_x0000_t15" style="position:absolute;left:0;text-align:left;margin-left:322.35pt;margin-top:147.4pt;width:70.35pt;height:33.45pt;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" adj="16465" fillcolor="#a5a5a5" strokecolor="#434343" strokeweight="1pt">
                <v:textbox>
                  <w:txbxContent>
                    <w:p w14:paraId="16E0BAD9" w14:textId="77777777" w:rsidR="00633CB3" w:rsidRPr="00633CB3" w:rsidRDefault="00633CB3" w:rsidP="00633CB3">
                      <w:pPr>
                        <w:jc w:val="center"/>
                        <w:rPr>
                          <w:rFonts w:cs="B Titr"/>
                          <w:sz w:val="16"/>
                          <w:szCs w:val="16"/>
                        </w:rPr>
                      </w:pPr>
                      <w:r w:rsidRPr="00633CB3">
                        <w:rPr>
                          <w:rFonts w:cs="B Titr"/>
                          <w:sz w:val="16"/>
                          <w:szCs w:val="16"/>
                          <w:rtl/>
                        </w:rPr>
                        <w:t xml:space="preserve">خواسته </w:t>
                      </w:r>
                      <w:r w:rsidRPr="00633CB3">
                        <w:rPr>
                          <w:rFonts w:cs="B Titr"/>
                          <w:sz w:val="16"/>
                          <w:szCs w:val="16"/>
                          <w:rtl/>
                        </w:rPr>
                        <w:t>جامعه</w:t>
                      </w:r>
                    </w:p>
                    <w:p w14:paraId="717C5634" w14:textId="77777777" w:rsidR="00633CB3" w:rsidRDefault="00633CB3" w:rsidP="00633CB3">
                      <w:pPr>
                        <w:jc w:val="center"/>
                      </w:pPr>
                    </w:p>
                  </w:txbxContent>
                </v:textbox>
              </v:shape>
            </w:pict>
          </mc:Fallback>
        </mc:AlternateContent>
      </w:r>
      <w:r w:rsidR="00633CB3" w:rsidRPr="00633CB3">
        <w:rPr>
          <w:rFonts w:asciiTheme="majorBidi" w:hAnsiTheme="majorBidi" w:cs="B Nazanin"/>
          <w:noProof/>
          <w:sz w:val="24"/>
          <w:szCs w:val="24"/>
          <w:rtl/>
        </w:rPr>
        <w:drawing>
          <wp:inline distT="0" distB="0" distL="0" distR="0" wp14:anchorId="4FE7E8F8" wp14:editId="01639998">
            <wp:extent cx="3943621" cy="2392901"/>
            <wp:effectExtent l="0" t="0" r="0" b="7620"/>
            <wp:docPr id="887855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855390" name=""/>
                    <pic:cNvPicPr/>
                  </pic:nvPicPr>
                  <pic:blipFill rotWithShape="1">
                    <a:blip r:embed="rId15">
                      <a:extLst>
                        <a:ext uri="{28A0092B-C50C-407E-A947-70E740481C1C}">
                          <a14:useLocalDpi xmlns:a14="http://schemas.microsoft.com/office/drawing/2010/main" val="0"/>
                        </a:ext>
                      </a:extLst>
                    </a:blip>
                    <a:srcRect l="10659" r="7717"/>
                    <a:stretch/>
                  </pic:blipFill>
                  <pic:spPr bwMode="auto">
                    <a:xfrm>
                      <a:off x="0" y="0"/>
                      <a:ext cx="3943621" cy="2392901"/>
                    </a:xfrm>
                    <a:prstGeom prst="rect">
                      <a:avLst/>
                    </a:prstGeom>
                    <a:ln>
                      <a:noFill/>
                    </a:ln>
                    <a:extLst>
                      <a:ext uri="{53640926-AAD7-44D8-BBD7-CCE9431645EC}">
                        <a14:shadowObscured xmlns:a14="http://schemas.microsoft.com/office/drawing/2010/main"/>
                      </a:ext>
                    </a:extLst>
                  </pic:spPr>
                </pic:pic>
              </a:graphicData>
            </a:graphic>
          </wp:inline>
        </w:drawing>
      </w:r>
    </w:p>
    <w:p w14:paraId="065C8A3A" w14:textId="66EC1E80" w:rsidR="00633CB3" w:rsidRDefault="00633CB3" w:rsidP="00633CB3">
      <w:pPr>
        <w:jc w:val="center"/>
        <w:rPr>
          <w:rFonts w:asciiTheme="majorBidi" w:hAnsiTheme="majorBidi" w:cs="B Nazanin"/>
          <w:sz w:val="24"/>
          <w:szCs w:val="24"/>
          <w:rtl/>
        </w:rPr>
      </w:pPr>
      <w:r w:rsidRPr="00633CB3">
        <w:rPr>
          <w:rFonts w:asciiTheme="majorBidi" w:hAnsiTheme="majorBidi" w:cs="B Nazanin"/>
          <w:sz w:val="24"/>
          <w:szCs w:val="24"/>
          <w:rtl/>
        </w:rPr>
        <w:t>هرم چهار مرحله</w:t>
      </w:r>
      <w:r>
        <w:rPr>
          <w:rFonts w:asciiTheme="majorBidi" w:hAnsiTheme="majorBidi" w:cs="B Nazanin" w:hint="cs"/>
          <w:sz w:val="24"/>
          <w:szCs w:val="24"/>
          <w:rtl/>
        </w:rPr>
        <w:t>‌</w:t>
      </w:r>
      <w:r w:rsidRPr="00633CB3">
        <w:rPr>
          <w:rFonts w:asciiTheme="majorBidi" w:hAnsiTheme="majorBidi" w:cs="B Nazanin"/>
          <w:sz w:val="24"/>
          <w:szCs w:val="24"/>
          <w:rtl/>
        </w:rPr>
        <w:t>ا</w:t>
      </w:r>
      <w:r w:rsidRPr="00633CB3">
        <w:rPr>
          <w:rFonts w:asciiTheme="majorBidi" w:hAnsiTheme="majorBidi" w:cs="B Nazanin" w:hint="cs"/>
          <w:sz w:val="24"/>
          <w:szCs w:val="24"/>
          <w:rtl/>
        </w:rPr>
        <w:t>ی</w:t>
      </w:r>
      <w:r w:rsidRPr="00633CB3">
        <w:rPr>
          <w:rFonts w:asciiTheme="majorBidi" w:hAnsiTheme="majorBidi" w:cs="B Nazanin"/>
          <w:sz w:val="24"/>
          <w:szCs w:val="24"/>
          <w:rtl/>
        </w:rPr>
        <w:t xml:space="preserve"> </w:t>
      </w:r>
      <w:bookmarkStart w:id="23" w:name="_Hlk173860727"/>
      <w:r w:rsidRPr="00633CB3">
        <w:rPr>
          <w:rFonts w:asciiTheme="majorBidi" w:hAnsiTheme="majorBidi" w:cs="B Nazanin"/>
          <w:sz w:val="24"/>
          <w:szCs w:val="24"/>
          <w:rtl/>
        </w:rPr>
        <w:t>مسئول</w:t>
      </w:r>
      <w:r w:rsidRPr="00633CB3">
        <w:rPr>
          <w:rFonts w:asciiTheme="majorBidi" w:hAnsiTheme="majorBidi" w:cs="B Nazanin" w:hint="cs"/>
          <w:sz w:val="24"/>
          <w:szCs w:val="24"/>
          <w:rtl/>
        </w:rPr>
        <w:t>ی</w:t>
      </w:r>
      <w:r w:rsidRPr="00633CB3">
        <w:rPr>
          <w:rFonts w:asciiTheme="majorBidi" w:hAnsiTheme="majorBidi" w:cs="B Nazanin" w:hint="eastAsia"/>
          <w:sz w:val="24"/>
          <w:szCs w:val="24"/>
          <w:rtl/>
        </w:rPr>
        <w:t>ت</w:t>
      </w:r>
      <w:r w:rsidRPr="00633CB3">
        <w:rPr>
          <w:rFonts w:asciiTheme="majorBidi" w:hAnsiTheme="majorBidi" w:cs="B Nazanin"/>
          <w:sz w:val="24"/>
          <w:szCs w:val="24"/>
          <w:rtl/>
        </w:rPr>
        <w:t xml:space="preserve"> اجتماع</w:t>
      </w:r>
      <w:r w:rsidRPr="00633CB3">
        <w:rPr>
          <w:rFonts w:asciiTheme="majorBidi" w:hAnsiTheme="majorBidi" w:cs="B Nazanin" w:hint="cs"/>
          <w:sz w:val="24"/>
          <w:szCs w:val="24"/>
          <w:rtl/>
        </w:rPr>
        <w:t>ی</w:t>
      </w:r>
      <w:r w:rsidRPr="00633CB3">
        <w:rPr>
          <w:rFonts w:asciiTheme="majorBidi" w:hAnsiTheme="majorBidi" w:cs="B Nazanin"/>
          <w:sz w:val="24"/>
          <w:szCs w:val="24"/>
          <w:rtl/>
        </w:rPr>
        <w:t xml:space="preserve"> شرکت‌ها</w:t>
      </w:r>
      <w:r>
        <w:rPr>
          <w:rFonts w:asciiTheme="majorBidi" w:hAnsiTheme="majorBidi" w:cs="B Nazanin" w:hint="cs"/>
          <w:sz w:val="24"/>
          <w:szCs w:val="24"/>
          <w:rtl/>
        </w:rPr>
        <w:t xml:space="preserve"> </w:t>
      </w:r>
      <w:bookmarkEnd w:id="23"/>
      <w:r>
        <w:rPr>
          <w:rFonts w:asciiTheme="majorBidi" w:hAnsiTheme="majorBidi" w:cs="B Nazanin" w:hint="cs"/>
          <w:sz w:val="24"/>
          <w:szCs w:val="24"/>
          <w:rtl/>
        </w:rPr>
        <w:t>کارول</w:t>
      </w:r>
      <w:r w:rsidRPr="00633CB3">
        <w:rPr>
          <w:rFonts w:asciiTheme="majorBidi" w:hAnsiTheme="majorBidi" w:cs="B Nazanin"/>
          <w:sz w:val="24"/>
          <w:szCs w:val="24"/>
          <w:rtl/>
        </w:rPr>
        <w:t xml:space="preserve">. (منبع: </w:t>
      </w:r>
      <w:r>
        <w:rPr>
          <w:rFonts w:asciiTheme="majorBidi" w:hAnsiTheme="majorBidi" w:cs="B Nazanin" w:hint="cs"/>
          <w:sz w:val="24"/>
          <w:szCs w:val="24"/>
          <w:rtl/>
        </w:rPr>
        <w:t>داته</w:t>
      </w:r>
      <w:r w:rsidRPr="00633CB3">
        <w:rPr>
          <w:rFonts w:asciiTheme="majorBidi" w:hAnsiTheme="majorBidi" w:cs="B Nazanin"/>
          <w:sz w:val="24"/>
          <w:szCs w:val="24"/>
          <w:rtl/>
        </w:rPr>
        <w:t xml:space="preserve"> و همکاران (2022) بر اساس کارول (1979)</w:t>
      </w:r>
    </w:p>
    <w:p w14:paraId="3AF01A34" w14:textId="6E5B5C45" w:rsidR="00741271" w:rsidRDefault="00BB61A7" w:rsidP="00741271">
      <w:pPr>
        <w:spacing w:after="0" w:line="420" w:lineRule="atLeast"/>
        <w:rPr>
          <w:rFonts w:ascii="Arial" w:eastAsia="Times New Roman" w:hAnsi="Arial" w:cs="B Nazanin"/>
          <w:color w:val="1F1F1F"/>
          <w:kern w:val="0"/>
          <w:sz w:val="28"/>
          <w:szCs w:val="28"/>
          <w:bdr w:val="none" w:sz="0" w:space="0" w:color="auto" w:frame="1"/>
          <w:rtl/>
          <w14:ligatures w14:val="none"/>
        </w:rPr>
      </w:pPr>
      <w:r w:rsidRPr="00BB61A7">
        <w:rPr>
          <w:rFonts w:ascii="Arial" w:eastAsia="Times New Roman" w:hAnsi="Arial" w:cs="B Nazanin"/>
          <w:color w:val="1F1F1F"/>
          <w:kern w:val="0"/>
          <w:sz w:val="28"/>
          <w:szCs w:val="28"/>
          <w:bdr w:val="none" w:sz="0" w:space="0" w:color="auto" w:frame="1"/>
          <w:rtl/>
          <w14:ligatures w14:val="none"/>
        </w:rPr>
        <w:t>با این حال، در عمل، اغلب یافتن مرزهای واضح بین سطوح مختلف هرم آسان نیست (دات و همکاران، 2022).</w:t>
      </w:r>
      <w:r>
        <w:rPr>
          <w:rFonts w:ascii="Arial" w:eastAsia="Times New Roman" w:hAnsi="Arial" w:cs="B Nazanin" w:hint="cs"/>
          <w:color w:val="1F1F1F"/>
          <w:kern w:val="0"/>
          <w:sz w:val="28"/>
          <w:szCs w:val="28"/>
          <w:bdr w:val="none" w:sz="0" w:space="0" w:color="auto" w:frame="1"/>
          <w:rtl/>
          <w14:ligatures w14:val="none"/>
        </w:rPr>
        <w:t xml:space="preserve"> </w:t>
      </w:r>
      <w:r w:rsidR="00741271" w:rsidRPr="00741271">
        <w:rPr>
          <w:rFonts w:ascii="Arial" w:eastAsia="Times New Roman" w:hAnsi="Arial" w:cs="B Nazanin"/>
          <w:color w:val="1F1F1F"/>
          <w:kern w:val="0"/>
          <w:sz w:val="28"/>
          <w:szCs w:val="28"/>
          <w:bdr w:val="none" w:sz="0" w:space="0" w:color="auto" w:frame="1"/>
          <w:rtl/>
          <w14:ligatures w14:val="none"/>
        </w:rPr>
        <w:t>در هرم چهار مرحله‌ا</w:t>
      </w:r>
      <w:r w:rsidR="00741271" w:rsidRPr="00741271">
        <w:rPr>
          <w:rFonts w:ascii="Arial" w:eastAsia="Times New Roman" w:hAnsi="Arial" w:cs="B Nazanin" w:hint="cs"/>
          <w:color w:val="1F1F1F"/>
          <w:kern w:val="0"/>
          <w:sz w:val="28"/>
          <w:szCs w:val="28"/>
          <w:bdr w:val="none" w:sz="0" w:space="0" w:color="auto" w:frame="1"/>
          <w:rtl/>
          <w14:ligatures w14:val="none"/>
        </w:rPr>
        <w:t>ی</w:t>
      </w:r>
      <w:r w:rsidR="00741271" w:rsidRPr="00741271">
        <w:rPr>
          <w:rFonts w:ascii="Arial" w:eastAsia="Times New Roman" w:hAnsi="Arial" w:cs="B Nazanin"/>
          <w:color w:val="1F1F1F"/>
          <w:kern w:val="0"/>
          <w:sz w:val="28"/>
          <w:szCs w:val="28"/>
          <w:bdr w:val="none" w:sz="0" w:space="0" w:color="auto" w:frame="1"/>
          <w:rtl/>
          <w14:ligatures w14:val="none"/>
        </w:rPr>
        <w:t xml:space="preserve"> مسئول</w:t>
      </w:r>
      <w:r w:rsidR="00741271" w:rsidRPr="00741271">
        <w:rPr>
          <w:rFonts w:ascii="Arial" w:eastAsia="Times New Roman" w:hAnsi="Arial" w:cs="B Nazanin" w:hint="cs"/>
          <w:color w:val="1F1F1F"/>
          <w:kern w:val="0"/>
          <w:sz w:val="28"/>
          <w:szCs w:val="28"/>
          <w:bdr w:val="none" w:sz="0" w:space="0" w:color="auto" w:frame="1"/>
          <w:rtl/>
          <w14:ligatures w14:val="none"/>
        </w:rPr>
        <w:t>ی</w:t>
      </w:r>
      <w:r w:rsidR="00741271" w:rsidRPr="00741271">
        <w:rPr>
          <w:rFonts w:ascii="Arial" w:eastAsia="Times New Roman" w:hAnsi="Arial" w:cs="B Nazanin" w:hint="eastAsia"/>
          <w:color w:val="1F1F1F"/>
          <w:kern w:val="0"/>
          <w:sz w:val="28"/>
          <w:szCs w:val="28"/>
          <w:bdr w:val="none" w:sz="0" w:space="0" w:color="auto" w:frame="1"/>
          <w:rtl/>
          <w14:ligatures w14:val="none"/>
        </w:rPr>
        <w:t>ت</w:t>
      </w:r>
      <w:r w:rsidR="00741271" w:rsidRPr="00741271">
        <w:rPr>
          <w:rFonts w:ascii="Arial" w:eastAsia="Times New Roman" w:hAnsi="Arial" w:cs="B Nazanin"/>
          <w:color w:val="1F1F1F"/>
          <w:kern w:val="0"/>
          <w:sz w:val="28"/>
          <w:szCs w:val="28"/>
          <w:bdr w:val="none" w:sz="0" w:space="0" w:color="auto" w:frame="1"/>
          <w:rtl/>
          <w14:ligatures w14:val="none"/>
        </w:rPr>
        <w:t xml:space="preserve"> اجتماع</w:t>
      </w:r>
      <w:r w:rsidR="00741271" w:rsidRPr="00741271">
        <w:rPr>
          <w:rFonts w:ascii="Arial" w:eastAsia="Times New Roman" w:hAnsi="Arial" w:cs="B Nazanin" w:hint="cs"/>
          <w:color w:val="1F1F1F"/>
          <w:kern w:val="0"/>
          <w:sz w:val="28"/>
          <w:szCs w:val="28"/>
          <w:bdr w:val="none" w:sz="0" w:space="0" w:color="auto" w:frame="1"/>
          <w:rtl/>
          <w14:ligatures w14:val="none"/>
        </w:rPr>
        <w:t>ی</w:t>
      </w:r>
      <w:r w:rsidR="00741271">
        <w:rPr>
          <w:rFonts w:ascii="Arial" w:eastAsia="Times New Roman" w:hAnsi="Arial" w:cs="B Nazanin" w:hint="cs"/>
          <w:color w:val="1F1F1F"/>
          <w:kern w:val="0"/>
          <w:sz w:val="28"/>
          <w:szCs w:val="28"/>
          <w:bdr w:val="none" w:sz="0" w:space="0" w:color="auto" w:frame="1"/>
          <w:rtl/>
          <w14:ligatures w14:val="none"/>
        </w:rPr>
        <w:t xml:space="preserve"> شرکت</w:t>
      </w:r>
      <w:r w:rsidR="00741271" w:rsidRPr="00741271">
        <w:rPr>
          <w:rFonts w:ascii="Arial" w:eastAsia="Times New Roman" w:hAnsi="Arial" w:cs="B Nazanin"/>
          <w:color w:val="1F1F1F"/>
          <w:kern w:val="0"/>
          <w:sz w:val="28"/>
          <w:szCs w:val="28"/>
          <w:bdr w:val="none" w:sz="0" w:space="0" w:color="auto" w:frame="1"/>
          <w:rtl/>
          <w14:ligatures w14:val="none"/>
        </w:rPr>
        <w:t>، کارول چهار سطح سلسله مراتب</w:t>
      </w:r>
      <w:r w:rsidR="00741271" w:rsidRPr="00741271">
        <w:rPr>
          <w:rFonts w:ascii="Arial" w:eastAsia="Times New Roman" w:hAnsi="Arial" w:cs="B Nazanin" w:hint="cs"/>
          <w:color w:val="1F1F1F"/>
          <w:kern w:val="0"/>
          <w:sz w:val="28"/>
          <w:szCs w:val="28"/>
          <w:bdr w:val="none" w:sz="0" w:space="0" w:color="auto" w:frame="1"/>
          <w:rtl/>
          <w14:ligatures w14:val="none"/>
        </w:rPr>
        <w:t>ی</w:t>
      </w:r>
      <w:r w:rsidR="00741271" w:rsidRPr="00741271">
        <w:rPr>
          <w:rFonts w:ascii="Arial" w:eastAsia="Times New Roman" w:hAnsi="Arial" w:cs="B Nazanin"/>
          <w:color w:val="1F1F1F"/>
          <w:kern w:val="0"/>
          <w:sz w:val="28"/>
          <w:szCs w:val="28"/>
          <w:bdr w:val="none" w:sz="0" w:space="0" w:color="auto" w:frame="1"/>
          <w:rtl/>
          <w14:ligatures w14:val="none"/>
        </w:rPr>
        <w:t xml:space="preserve"> مسئول</w:t>
      </w:r>
      <w:r w:rsidR="00741271" w:rsidRPr="00741271">
        <w:rPr>
          <w:rFonts w:ascii="Arial" w:eastAsia="Times New Roman" w:hAnsi="Arial" w:cs="B Nazanin" w:hint="cs"/>
          <w:color w:val="1F1F1F"/>
          <w:kern w:val="0"/>
          <w:sz w:val="28"/>
          <w:szCs w:val="28"/>
          <w:bdr w:val="none" w:sz="0" w:space="0" w:color="auto" w:frame="1"/>
          <w:rtl/>
          <w14:ligatures w14:val="none"/>
        </w:rPr>
        <w:t>ی</w:t>
      </w:r>
      <w:r w:rsidR="00741271" w:rsidRPr="00741271">
        <w:rPr>
          <w:rFonts w:ascii="Arial" w:eastAsia="Times New Roman" w:hAnsi="Arial" w:cs="B Nazanin" w:hint="eastAsia"/>
          <w:color w:val="1F1F1F"/>
          <w:kern w:val="0"/>
          <w:sz w:val="28"/>
          <w:szCs w:val="28"/>
          <w:bdr w:val="none" w:sz="0" w:space="0" w:color="auto" w:frame="1"/>
          <w:rtl/>
          <w14:ligatures w14:val="none"/>
        </w:rPr>
        <w:t>ت</w:t>
      </w:r>
      <w:r w:rsidR="00741271" w:rsidRPr="00741271">
        <w:rPr>
          <w:rFonts w:ascii="Arial" w:eastAsia="Times New Roman" w:hAnsi="Arial" w:cs="B Nazanin"/>
          <w:color w:val="1F1F1F"/>
          <w:kern w:val="0"/>
          <w:sz w:val="28"/>
          <w:szCs w:val="28"/>
          <w:bdr w:val="none" w:sz="0" w:space="0" w:color="auto" w:frame="1"/>
          <w:rtl/>
          <w14:ligatures w14:val="none"/>
        </w:rPr>
        <w:t xml:space="preserve"> اجتماع</w:t>
      </w:r>
      <w:r w:rsidR="00741271" w:rsidRPr="00741271">
        <w:rPr>
          <w:rFonts w:ascii="Arial" w:eastAsia="Times New Roman" w:hAnsi="Arial" w:cs="B Nazanin" w:hint="cs"/>
          <w:color w:val="1F1F1F"/>
          <w:kern w:val="0"/>
          <w:sz w:val="28"/>
          <w:szCs w:val="28"/>
          <w:bdr w:val="none" w:sz="0" w:space="0" w:color="auto" w:frame="1"/>
          <w:rtl/>
          <w14:ligatures w14:val="none"/>
        </w:rPr>
        <w:t>ی</w:t>
      </w:r>
      <w:r w:rsidR="00741271" w:rsidRPr="00741271">
        <w:rPr>
          <w:rFonts w:ascii="Arial" w:eastAsia="Times New Roman" w:hAnsi="Arial" w:cs="B Nazanin"/>
          <w:color w:val="1F1F1F"/>
          <w:kern w:val="0"/>
          <w:sz w:val="28"/>
          <w:szCs w:val="28"/>
          <w:bdr w:val="none" w:sz="0" w:space="0" w:color="auto" w:frame="1"/>
          <w:rtl/>
          <w14:ligatures w14:val="none"/>
        </w:rPr>
        <w:t xml:space="preserve"> شرکت را تع</w:t>
      </w:r>
      <w:r w:rsidR="00741271" w:rsidRPr="00741271">
        <w:rPr>
          <w:rFonts w:ascii="Arial" w:eastAsia="Times New Roman" w:hAnsi="Arial" w:cs="B Nazanin" w:hint="cs"/>
          <w:color w:val="1F1F1F"/>
          <w:kern w:val="0"/>
          <w:sz w:val="28"/>
          <w:szCs w:val="28"/>
          <w:bdr w:val="none" w:sz="0" w:space="0" w:color="auto" w:frame="1"/>
          <w:rtl/>
          <w14:ligatures w14:val="none"/>
        </w:rPr>
        <w:t>یی</w:t>
      </w:r>
      <w:r w:rsidR="00741271" w:rsidRPr="00741271">
        <w:rPr>
          <w:rFonts w:ascii="Arial" w:eastAsia="Times New Roman" w:hAnsi="Arial" w:cs="B Nazanin" w:hint="eastAsia"/>
          <w:color w:val="1F1F1F"/>
          <w:kern w:val="0"/>
          <w:sz w:val="28"/>
          <w:szCs w:val="28"/>
          <w:bdr w:val="none" w:sz="0" w:space="0" w:color="auto" w:frame="1"/>
          <w:rtl/>
          <w14:ligatures w14:val="none"/>
        </w:rPr>
        <w:t>ن</w:t>
      </w:r>
      <w:r w:rsidR="00741271" w:rsidRPr="00741271">
        <w:rPr>
          <w:rFonts w:ascii="Arial" w:eastAsia="Times New Roman" w:hAnsi="Arial" w:cs="B Nazanin"/>
          <w:color w:val="1F1F1F"/>
          <w:kern w:val="0"/>
          <w:sz w:val="28"/>
          <w:szCs w:val="28"/>
          <w:bdr w:val="none" w:sz="0" w:space="0" w:color="auto" w:frame="1"/>
          <w:rtl/>
          <w14:ligatures w14:val="none"/>
        </w:rPr>
        <w:t xml:space="preserve"> م</w:t>
      </w:r>
      <w:r w:rsidR="00741271" w:rsidRPr="00741271">
        <w:rPr>
          <w:rFonts w:ascii="Arial" w:eastAsia="Times New Roman" w:hAnsi="Arial" w:cs="B Nazanin" w:hint="cs"/>
          <w:color w:val="1F1F1F"/>
          <w:kern w:val="0"/>
          <w:sz w:val="28"/>
          <w:szCs w:val="28"/>
          <w:bdr w:val="none" w:sz="0" w:space="0" w:color="auto" w:frame="1"/>
          <w:rtl/>
          <w14:ligatures w14:val="none"/>
        </w:rPr>
        <w:t>ی‌</w:t>
      </w:r>
      <w:r w:rsidR="00741271" w:rsidRPr="00741271">
        <w:rPr>
          <w:rFonts w:ascii="Arial" w:eastAsia="Times New Roman" w:hAnsi="Arial" w:cs="B Nazanin" w:hint="eastAsia"/>
          <w:color w:val="1F1F1F"/>
          <w:kern w:val="0"/>
          <w:sz w:val="28"/>
          <w:szCs w:val="28"/>
          <w:bdr w:val="none" w:sz="0" w:space="0" w:color="auto" w:frame="1"/>
          <w:rtl/>
          <w14:ligatures w14:val="none"/>
        </w:rPr>
        <w:t>کند</w:t>
      </w:r>
      <w:r w:rsidR="00741271" w:rsidRPr="00741271">
        <w:rPr>
          <w:rFonts w:ascii="Arial" w:eastAsia="Times New Roman" w:hAnsi="Arial" w:cs="B Nazanin"/>
          <w:color w:val="1F1F1F"/>
          <w:kern w:val="0"/>
          <w:sz w:val="28"/>
          <w:szCs w:val="28"/>
          <w:bdr w:val="none" w:sz="0" w:space="0" w:color="auto" w:frame="1"/>
          <w:rtl/>
          <w14:ligatures w14:val="none"/>
        </w:rPr>
        <w:t xml:space="preserve"> که م</w:t>
      </w:r>
      <w:r w:rsidR="00741271" w:rsidRPr="00741271">
        <w:rPr>
          <w:rFonts w:ascii="Arial" w:eastAsia="Times New Roman" w:hAnsi="Arial" w:cs="B Nazanin" w:hint="cs"/>
          <w:color w:val="1F1F1F"/>
          <w:kern w:val="0"/>
          <w:sz w:val="28"/>
          <w:szCs w:val="28"/>
          <w:bdr w:val="none" w:sz="0" w:space="0" w:color="auto" w:frame="1"/>
          <w:rtl/>
          <w14:ligatures w14:val="none"/>
        </w:rPr>
        <w:t>ی‌</w:t>
      </w:r>
      <w:r w:rsidR="00741271" w:rsidRPr="00741271">
        <w:rPr>
          <w:rFonts w:ascii="Arial" w:eastAsia="Times New Roman" w:hAnsi="Arial" w:cs="B Nazanin" w:hint="eastAsia"/>
          <w:color w:val="1F1F1F"/>
          <w:kern w:val="0"/>
          <w:sz w:val="28"/>
          <w:szCs w:val="28"/>
          <w:bdr w:val="none" w:sz="0" w:space="0" w:color="auto" w:frame="1"/>
          <w:rtl/>
          <w14:ligatures w14:val="none"/>
        </w:rPr>
        <w:t>تواند</w:t>
      </w:r>
      <w:r w:rsidR="00741271" w:rsidRPr="00741271">
        <w:rPr>
          <w:rFonts w:ascii="Arial" w:eastAsia="Times New Roman" w:hAnsi="Arial" w:cs="B Nazanin"/>
          <w:color w:val="1F1F1F"/>
          <w:kern w:val="0"/>
          <w:sz w:val="28"/>
          <w:szCs w:val="28"/>
          <w:bdr w:val="none" w:sz="0" w:space="0" w:color="auto" w:frame="1"/>
          <w:rtl/>
          <w14:ligatures w14:val="none"/>
        </w:rPr>
        <w:t xml:space="preserve"> برا</w:t>
      </w:r>
      <w:r w:rsidR="00741271" w:rsidRPr="00741271">
        <w:rPr>
          <w:rFonts w:ascii="Arial" w:eastAsia="Times New Roman" w:hAnsi="Arial" w:cs="B Nazanin" w:hint="cs"/>
          <w:color w:val="1F1F1F"/>
          <w:kern w:val="0"/>
          <w:sz w:val="28"/>
          <w:szCs w:val="28"/>
          <w:bdr w:val="none" w:sz="0" w:space="0" w:color="auto" w:frame="1"/>
          <w:rtl/>
          <w14:ligatures w14:val="none"/>
        </w:rPr>
        <w:t>ی</w:t>
      </w:r>
      <w:r w:rsidR="00741271" w:rsidRPr="00741271">
        <w:rPr>
          <w:rFonts w:ascii="Arial" w:eastAsia="Times New Roman" w:hAnsi="Arial" w:cs="B Nazanin"/>
          <w:color w:val="1F1F1F"/>
          <w:kern w:val="0"/>
          <w:sz w:val="28"/>
          <w:szCs w:val="28"/>
          <w:bdr w:val="none" w:sz="0" w:space="0" w:color="auto" w:frame="1"/>
          <w:rtl/>
          <w14:ligatures w14:val="none"/>
        </w:rPr>
        <w:t xml:space="preserve"> ساختارده</w:t>
      </w:r>
      <w:r w:rsidR="00741271" w:rsidRPr="00741271">
        <w:rPr>
          <w:rFonts w:ascii="Arial" w:eastAsia="Times New Roman" w:hAnsi="Arial" w:cs="B Nazanin" w:hint="cs"/>
          <w:color w:val="1F1F1F"/>
          <w:kern w:val="0"/>
          <w:sz w:val="28"/>
          <w:szCs w:val="28"/>
          <w:bdr w:val="none" w:sz="0" w:space="0" w:color="auto" w:frame="1"/>
          <w:rtl/>
          <w14:ligatures w14:val="none"/>
        </w:rPr>
        <w:t>ی</w:t>
      </w:r>
      <w:r w:rsidR="00741271" w:rsidRPr="00741271">
        <w:rPr>
          <w:rFonts w:ascii="Arial" w:eastAsia="Times New Roman" w:hAnsi="Arial" w:cs="B Nazanin"/>
          <w:color w:val="1F1F1F"/>
          <w:kern w:val="0"/>
          <w:sz w:val="28"/>
          <w:szCs w:val="28"/>
          <w:bdr w:val="none" w:sz="0" w:space="0" w:color="auto" w:frame="1"/>
          <w:rtl/>
          <w14:ligatures w14:val="none"/>
        </w:rPr>
        <w:t xml:space="preserve"> تلاش‌ها</w:t>
      </w:r>
      <w:r w:rsidR="00741271" w:rsidRPr="00741271">
        <w:rPr>
          <w:rFonts w:ascii="Arial" w:eastAsia="Times New Roman" w:hAnsi="Arial" w:cs="B Nazanin" w:hint="cs"/>
          <w:color w:val="1F1F1F"/>
          <w:kern w:val="0"/>
          <w:sz w:val="28"/>
          <w:szCs w:val="28"/>
          <w:bdr w:val="none" w:sz="0" w:space="0" w:color="auto" w:frame="1"/>
          <w:rtl/>
          <w14:ligatures w14:val="none"/>
        </w:rPr>
        <w:t>ی</w:t>
      </w:r>
      <w:r w:rsidR="00741271" w:rsidRPr="00741271">
        <w:rPr>
          <w:rFonts w:ascii="Arial" w:eastAsia="Times New Roman" w:hAnsi="Arial" w:cs="B Nazanin"/>
          <w:color w:val="1F1F1F"/>
          <w:kern w:val="0"/>
          <w:sz w:val="28"/>
          <w:szCs w:val="28"/>
          <w:bdr w:val="none" w:sz="0" w:space="0" w:color="auto" w:frame="1"/>
          <w:rtl/>
          <w14:ligatures w14:val="none"/>
        </w:rPr>
        <w:t xml:space="preserve"> شرکت‌ها در تحقق مسئول</w:t>
      </w:r>
      <w:r w:rsidR="00741271" w:rsidRPr="00741271">
        <w:rPr>
          <w:rFonts w:ascii="Arial" w:eastAsia="Times New Roman" w:hAnsi="Arial" w:cs="B Nazanin" w:hint="cs"/>
          <w:color w:val="1F1F1F"/>
          <w:kern w:val="0"/>
          <w:sz w:val="28"/>
          <w:szCs w:val="28"/>
          <w:bdr w:val="none" w:sz="0" w:space="0" w:color="auto" w:frame="1"/>
          <w:rtl/>
          <w14:ligatures w14:val="none"/>
        </w:rPr>
        <w:t>ی</w:t>
      </w:r>
      <w:r w:rsidR="00741271" w:rsidRPr="00741271">
        <w:rPr>
          <w:rFonts w:ascii="Arial" w:eastAsia="Times New Roman" w:hAnsi="Arial" w:cs="B Nazanin" w:hint="eastAsia"/>
          <w:color w:val="1F1F1F"/>
          <w:kern w:val="0"/>
          <w:sz w:val="28"/>
          <w:szCs w:val="28"/>
          <w:bdr w:val="none" w:sz="0" w:space="0" w:color="auto" w:frame="1"/>
          <w:rtl/>
          <w14:ligatures w14:val="none"/>
        </w:rPr>
        <w:t>ت</w:t>
      </w:r>
      <w:r w:rsidR="00741271" w:rsidRPr="00741271">
        <w:rPr>
          <w:rFonts w:ascii="Arial" w:eastAsia="Times New Roman" w:hAnsi="Arial" w:cs="B Nazanin"/>
          <w:color w:val="1F1F1F"/>
          <w:kern w:val="0"/>
          <w:sz w:val="28"/>
          <w:szCs w:val="28"/>
          <w:bdr w:val="none" w:sz="0" w:space="0" w:color="auto" w:frame="1"/>
          <w:rtl/>
          <w14:ligatures w14:val="none"/>
        </w:rPr>
        <w:t xml:space="preserve"> اجتماع</w:t>
      </w:r>
      <w:r w:rsidR="00741271" w:rsidRPr="00741271">
        <w:rPr>
          <w:rFonts w:ascii="Arial" w:eastAsia="Times New Roman" w:hAnsi="Arial" w:cs="B Nazanin" w:hint="cs"/>
          <w:color w:val="1F1F1F"/>
          <w:kern w:val="0"/>
          <w:sz w:val="28"/>
          <w:szCs w:val="28"/>
          <w:bdr w:val="none" w:sz="0" w:space="0" w:color="auto" w:frame="1"/>
          <w:rtl/>
          <w14:ligatures w14:val="none"/>
        </w:rPr>
        <w:t>ی</w:t>
      </w:r>
      <w:r w:rsidR="00741271" w:rsidRPr="00741271">
        <w:rPr>
          <w:rFonts w:ascii="Arial" w:eastAsia="Times New Roman" w:hAnsi="Arial" w:cs="B Nazanin"/>
          <w:color w:val="1F1F1F"/>
          <w:kern w:val="0"/>
          <w:sz w:val="28"/>
          <w:szCs w:val="28"/>
          <w:bdr w:val="none" w:sz="0" w:space="0" w:color="auto" w:frame="1"/>
          <w:rtl/>
          <w14:ligatures w14:val="none"/>
        </w:rPr>
        <w:t xml:space="preserve"> شرکت</w:t>
      </w:r>
      <w:r w:rsidR="00741271">
        <w:rPr>
          <w:rFonts w:ascii="Arial" w:eastAsia="Times New Roman" w:hAnsi="Arial" w:cs="B Nazanin" w:hint="cs"/>
          <w:color w:val="1F1F1F"/>
          <w:kern w:val="0"/>
          <w:sz w:val="28"/>
          <w:szCs w:val="28"/>
          <w:bdr w:val="none" w:sz="0" w:space="0" w:color="auto" w:frame="1"/>
          <w:rtl/>
          <w14:ligatures w14:val="none"/>
        </w:rPr>
        <w:t xml:space="preserve"> </w:t>
      </w:r>
      <w:r w:rsidR="00741271" w:rsidRPr="00741271">
        <w:rPr>
          <w:rFonts w:ascii="Arial" w:eastAsia="Times New Roman" w:hAnsi="Arial" w:cs="B Nazanin"/>
          <w:color w:val="1F1F1F"/>
          <w:kern w:val="0"/>
          <w:sz w:val="28"/>
          <w:szCs w:val="28"/>
          <w:bdr w:val="none" w:sz="0" w:space="0" w:color="auto" w:frame="1"/>
          <w:rtl/>
          <w14:ligatures w14:val="none"/>
        </w:rPr>
        <w:t>استفاده شود (دات و همکاران، 2022) (نگاه کن</w:t>
      </w:r>
      <w:r w:rsidR="00741271" w:rsidRPr="00741271">
        <w:rPr>
          <w:rFonts w:ascii="Arial" w:eastAsia="Times New Roman" w:hAnsi="Arial" w:cs="B Nazanin" w:hint="cs"/>
          <w:color w:val="1F1F1F"/>
          <w:kern w:val="0"/>
          <w:sz w:val="28"/>
          <w:szCs w:val="28"/>
          <w:bdr w:val="none" w:sz="0" w:space="0" w:color="auto" w:frame="1"/>
          <w:rtl/>
          <w14:ligatures w14:val="none"/>
        </w:rPr>
        <w:t>ی</w:t>
      </w:r>
      <w:r w:rsidR="00741271" w:rsidRPr="00741271">
        <w:rPr>
          <w:rFonts w:ascii="Arial" w:eastAsia="Times New Roman" w:hAnsi="Arial" w:cs="B Nazanin" w:hint="eastAsia"/>
          <w:color w:val="1F1F1F"/>
          <w:kern w:val="0"/>
          <w:sz w:val="28"/>
          <w:szCs w:val="28"/>
          <w:bdr w:val="none" w:sz="0" w:space="0" w:color="auto" w:frame="1"/>
          <w:rtl/>
          <w14:ligatures w14:val="none"/>
        </w:rPr>
        <w:t>د</w:t>
      </w:r>
      <w:r w:rsidR="00741271" w:rsidRPr="00741271">
        <w:rPr>
          <w:rFonts w:ascii="Arial" w:eastAsia="Times New Roman" w:hAnsi="Arial" w:cs="B Nazanin"/>
          <w:color w:val="1F1F1F"/>
          <w:kern w:val="0"/>
          <w:sz w:val="28"/>
          <w:szCs w:val="28"/>
          <w:bdr w:val="none" w:sz="0" w:space="0" w:color="auto" w:frame="1"/>
          <w:rtl/>
          <w14:ligatures w14:val="none"/>
        </w:rPr>
        <w:t xml:space="preserve"> به شکل 3.2):</w:t>
      </w:r>
    </w:p>
    <w:p w14:paraId="3F4C1B7B" w14:textId="44B370B7" w:rsidR="00741271" w:rsidRDefault="00741271" w:rsidP="00741271">
      <w:pPr>
        <w:spacing w:after="0" w:line="420" w:lineRule="atLeast"/>
        <w:jc w:val="left"/>
        <w:rPr>
          <w:rFonts w:ascii="Arial" w:eastAsia="Times New Roman" w:hAnsi="Arial" w:cs="B Nazanin"/>
          <w:color w:val="1F1F1F"/>
          <w:kern w:val="0"/>
          <w:sz w:val="28"/>
          <w:szCs w:val="28"/>
          <w:bdr w:val="none" w:sz="0" w:space="0" w:color="auto" w:frame="1"/>
          <w:rtl/>
          <w14:ligatures w14:val="none"/>
        </w:rPr>
      </w:pPr>
      <w:r w:rsidRPr="00741271">
        <w:rPr>
          <w:rFonts w:ascii="Arial" w:eastAsia="Times New Roman" w:hAnsi="Arial" w:cs="B Nazanin" w:hint="cs"/>
          <w:color w:val="1F1F1F"/>
          <w:kern w:val="0"/>
          <w:sz w:val="28"/>
          <w:szCs w:val="28"/>
          <w:bdr w:val="none" w:sz="0" w:space="0" w:color="auto" w:frame="1"/>
          <w:rtl/>
          <w14:ligatures w14:val="none"/>
        </w:rPr>
        <w:t>1</w:t>
      </w:r>
      <w:r w:rsidR="00BB61A7" w:rsidRPr="00741271">
        <w:rPr>
          <w:rFonts w:ascii="Arial" w:eastAsia="Times New Roman" w:hAnsi="Arial" w:cs="B Nazanin" w:hint="cs"/>
          <w:color w:val="1F1F1F"/>
          <w:kern w:val="0"/>
          <w:sz w:val="28"/>
          <w:szCs w:val="28"/>
          <w:bdr w:val="none" w:sz="0" w:space="0" w:color="auto" w:frame="1"/>
          <w:rtl/>
          <w14:ligatures w14:val="none"/>
        </w:rPr>
        <w:t>.</w:t>
      </w:r>
      <w:r w:rsidR="00BB61A7" w:rsidRPr="00BB61A7">
        <w:rPr>
          <w:rFonts w:ascii="Arial" w:eastAsia="Times New Roman" w:hAnsi="Arial" w:cs="B Nazanin"/>
          <w:color w:val="1F1F1F"/>
          <w:kern w:val="0"/>
          <w:sz w:val="28"/>
          <w:szCs w:val="28"/>
          <w:bdr w:val="none" w:sz="0" w:space="0" w:color="auto" w:frame="1"/>
          <w:rtl/>
          <w14:ligatures w14:val="none"/>
        </w:rPr>
        <w:t>مسئولیت اقتصادی</w:t>
      </w:r>
      <w:r>
        <w:rPr>
          <w:rFonts w:ascii="Arial" w:eastAsia="Times New Roman" w:hAnsi="Arial" w:cs="B Nazanin" w:hint="cs"/>
          <w:color w:val="1F1F1F"/>
          <w:kern w:val="0"/>
          <w:sz w:val="28"/>
          <w:szCs w:val="28"/>
          <w:rtl/>
          <w14:ligatures w14:val="none"/>
        </w:rPr>
        <w:t xml:space="preserve"> 2</w:t>
      </w:r>
      <w:r w:rsidR="00BB61A7" w:rsidRPr="00741271">
        <w:rPr>
          <w:rFonts w:ascii="Arial" w:eastAsia="Times New Roman" w:hAnsi="Arial" w:cs="B Nazanin" w:hint="cs"/>
          <w:color w:val="1F1F1F"/>
          <w:kern w:val="0"/>
          <w:sz w:val="28"/>
          <w:szCs w:val="28"/>
          <w:bdr w:val="none" w:sz="0" w:space="0" w:color="auto" w:frame="1"/>
          <w:rtl/>
          <w14:ligatures w14:val="none"/>
        </w:rPr>
        <w:t>.</w:t>
      </w:r>
      <w:r w:rsidR="00BB61A7" w:rsidRPr="00BB61A7">
        <w:rPr>
          <w:rFonts w:ascii="Arial" w:eastAsia="Times New Roman" w:hAnsi="Arial" w:cs="B Nazanin"/>
          <w:color w:val="1F1F1F"/>
          <w:kern w:val="0"/>
          <w:sz w:val="28"/>
          <w:szCs w:val="28"/>
          <w:bdr w:val="none" w:sz="0" w:space="0" w:color="auto" w:frame="1"/>
          <w:rtl/>
          <w14:ligatures w14:val="none"/>
        </w:rPr>
        <w:t>مسئولیت قانونی</w:t>
      </w:r>
      <w:r>
        <w:rPr>
          <w:rFonts w:ascii="Arial" w:eastAsia="Times New Roman" w:hAnsi="Arial" w:cs="B Nazanin" w:hint="cs"/>
          <w:color w:val="1F1F1F"/>
          <w:kern w:val="0"/>
          <w:sz w:val="28"/>
          <w:szCs w:val="28"/>
          <w:bdr w:val="none" w:sz="0" w:space="0" w:color="auto" w:frame="1"/>
          <w:rtl/>
          <w14:ligatures w14:val="none"/>
        </w:rPr>
        <w:t xml:space="preserve"> </w:t>
      </w:r>
      <w:r w:rsidRPr="00741271">
        <w:rPr>
          <w:rFonts w:ascii="Arial" w:eastAsia="Times New Roman" w:hAnsi="Arial" w:cs="B Nazanin" w:hint="cs"/>
          <w:color w:val="1F1F1F"/>
          <w:kern w:val="0"/>
          <w:sz w:val="28"/>
          <w:szCs w:val="28"/>
          <w:bdr w:val="none" w:sz="0" w:space="0" w:color="auto" w:frame="1"/>
          <w:rtl/>
          <w14:ligatures w14:val="none"/>
        </w:rPr>
        <w:t>3.</w:t>
      </w:r>
      <w:r w:rsidRPr="00BB61A7">
        <w:rPr>
          <w:rFonts w:ascii="Arial" w:eastAsia="Times New Roman" w:hAnsi="Arial" w:cs="B Nazanin"/>
          <w:color w:val="1F1F1F"/>
          <w:kern w:val="0"/>
          <w:sz w:val="28"/>
          <w:szCs w:val="28"/>
          <w:bdr w:val="none" w:sz="0" w:space="0" w:color="auto" w:frame="1"/>
          <w:rtl/>
          <w14:ligatures w14:val="none"/>
        </w:rPr>
        <w:t>مسئولیت اخلاقی</w:t>
      </w:r>
      <w:r>
        <w:rPr>
          <w:rFonts w:ascii="Arial" w:eastAsia="Times New Roman" w:hAnsi="Arial" w:cs="B Nazanin" w:hint="cs"/>
          <w:color w:val="1F1F1F"/>
          <w:kern w:val="0"/>
          <w:sz w:val="28"/>
          <w:szCs w:val="28"/>
          <w:bdr w:val="none" w:sz="0" w:space="0" w:color="auto" w:frame="1"/>
          <w:rtl/>
          <w14:ligatures w14:val="none"/>
        </w:rPr>
        <w:t xml:space="preserve"> </w:t>
      </w:r>
      <w:r w:rsidRPr="00741271">
        <w:rPr>
          <w:rFonts w:ascii="Arial" w:eastAsia="Times New Roman" w:hAnsi="Arial" w:cs="B Nazanin" w:hint="cs"/>
          <w:color w:val="1F1F1F"/>
          <w:kern w:val="0"/>
          <w:sz w:val="28"/>
          <w:szCs w:val="28"/>
          <w:bdr w:val="none" w:sz="0" w:space="0" w:color="auto" w:frame="1"/>
          <w:rtl/>
          <w14:ligatures w14:val="none"/>
        </w:rPr>
        <w:t>4.</w:t>
      </w:r>
      <w:r w:rsidRPr="00BB61A7">
        <w:rPr>
          <w:rFonts w:ascii="Arial" w:eastAsia="Times New Roman" w:hAnsi="Arial" w:cs="B Nazanin"/>
          <w:color w:val="1F1F1F"/>
          <w:kern w:val="0"/>
          <w:sz w:val="28"/>
          <w:szCs w:val="28"/>
          <w:bdr w:val="none" w:sz="0" w:space="0" w:color="auto" w:frame="1"/>
          <w:rtl/>
          <w14:ligatures w14:val="none"/>
        </w:rPr>
        <w:t>مسئولیت خیرخواهانه</w:t>
      </w:r>
    </w:p>
    <w:p w14:paraId="34F41017" w14:textId="65C7241C" w:rsidR="00741271" w:rsidRPr="00BB61A7" w:rsidRDefault="00741271" w:rsidP="00741271">
      <w:pPr>
        <w:spacing w:after="0" w:line="420" w:lineRule="atLeast"/>
        <w:jc w:val="left"/>
        <w:rPr>
          <w:rFonts w:ascii="Arial" w:eastAsia="Times New Roman" w:hAnsi="Arial" w:cs="B Nazanin"/>
          <w:color w:val="1F1F1F"/>
          <w:kern w:val="0"/>
          <w:sz w:val="28"/>
          <w:szCs w:val="28"/>
          <w:rtl/>
          <w14:ligatures w14:val="none"/>
        </w:rPr>
      </w:pPr>
    </w:p>
    <w:p w14:paraId="616C06AF" w14:textId="77777777" w:rsidR="00741271" w:rsidRPr="00BB61A7" w:rsidRDefault="00741271" w:rsidP="00BB61A7">
      <w:pPr>
        <w:spacing w:after="0" w:line="420" w:lineRule="atLeast"/>
        <w:jc w:val="left"/>
        <w:rPr>
          <w:rFonts w:ascii="Arial" w:eastAsia="Times New Roman" w:hAnsi="Arial" w:cs="B Nazanin"/>
          <w:color w:val="1F1F1F"/>
          <w:kern w:val="0"/>
          <w:sz w:val="28"/>
          <w:szCs w:val="28"/>
          <w:rtl/>
          <w14:ligatures w14:val="none"/>
        </w:rPr>
      </w:pPr>
    </w:p>
    <w:p w14:paraId="3D518964" w14:textId="25A1A0D6" w:rsidR="00741271" w:rsidRPr="00741271" w:rsidRDefault="00741271" w:rsidP="00741271">
      <w:pPr>
        <w:rPr>
          <w:rFonts w:asciiTheme="majorBidi" w:hAnsiTheme="majorBidi" w:cs="B Titr"/>
          <w:sz w:val="24"/>
          <w:szCs w:val="24"/>
          <w:rtl/>
        </w:rPr>
      </w:pPr>
      <w:r w:rsidRPr="00741271">
        <w:rPr>
          <w:rFonts w:asciiTheme="majorBidi" w:hAnsiTheme="majorBidi" w:cs="B Titr"/>
          <w:sz w:val="24"/>
          <w:szCs w:val="24"/>
          <w:rtl/>
        </w:rPr>
        <w:lastRenderedPageBreak/>
        <w:t>مسئول</w:t>
      </w:r>
      <w:r w:rsidRPr="00741271">
        <w:rPr>
          <w:rFonts w:asciiTheme="majorBidi" w:hAnsiTheme="majorBidi" w:cs="B Titr" w:hint="cs"/>
          <w:sz w:val="24"/>
          <w:szCs w:val="24"/>
          <w:rtl/>
        </w:rPr>
        <w:t>ی</w:t>
      </w:r>
      <w:r w:rsidRPr="00741271">
        <w:rPr>
          <w:rFonts w:asciiTheme="majorBidi" w:hAnsiTheme="majorBidi" w:cs="B Titr" w:hint="eastAsia"/>
          <w:sz w:val="24"/>
          <w:szCs w:val="24"/>
          <w:rtl/>
        </w:rPr>
        <w:t>ت</w:t>
      </w:r>
      <w:r w:rsidRPr="00741271">
        <w:rPr>
          <w:rFonts w:asciiTheme="majorBidi" w:hAnsiTheme="majorBidi" w:cs="B Titr"/>
          <w:sz w:val="24"/>
          <w:szCs w:val="24"/>
          <w:rtl/>
        </w:rPr>
        <w:t xml:space="preserve"> اقتصاد</w:t>
      </w:r>
      <w:r w:rsidRPr="00741271">
        <w:rPr>
          <w:rFonts w:asciiTheme="majorBidi" w:hAnsiTheme="majorBidi" w:cs="B Titr" w:hint="cs"/>
          <w:sz w:val="24"/>
          <w:szCs w:val="24"/>
          <w:rtl/>
        </w:rPr>
        <w:t>ی</w:t>
      </w:r>
    </w:p>
    <w:p w14:paraId="1CDD7E53" w14:textId="43953FB4" w:rsidR="00BB61A7" w:rsidRDefault="00741271" w:rsidP="00741271">
      <w:pPr>
        <w:rPr>
          <w:rFonts w:asciiTheme="majorBidi" w:hAnsiTheme="majorBidi" w:cs="B Nazanin"/>
          <w:sz w:val="28"/>
          <w:szCs w:val="28"/>
          <w:rtl/>
        </w:rPr>
      </w:pPr>
      <w:r w:rsidRPr="00741271">
        <w:rPr>
          <w:rFonts w:asciiTheme="majorBidi" w:hAnsiTheme="majorBidi" w:cs="B Nazanin" w:hint="eastAsia"/>
          <w:sz w:val="28"/>
          <w:szCs w:val="28"/>
          <w:rtl/>
        </w:rPr>
        <w:t>مسئول</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ت</w:t>
      </w:r>
      <w:r w:rsidRPr="00741271">
        <w:rPr>
          <w:rFonts w:asciiTheme="majorBidi" w:hAnsiTheme="majorBidi" w:cs="B Nazanin"/>
          <w:sz w:val="28"/>
          <w:szCs w:val="28"/>
          <w:rtl/>
        </w:rPr>
        <w:t xml:space="preserve"> اقتصاد</w:t>
      </w:r>
      <w:r w:rsidRPr="00741271">
        <w:rPr>
          <w:rFonts w:asciiTheme="majorBidi" w:hAnsiTheme="majorBidi" w:cs="B Nazanin" w:hint="cs"/>
          <w:sz w:val="28"/>
          <w:szCs w:val="28"/>
          <w:rtl/>
        </w:rPr>
        <w:t>ی</w:t>
      </w:r>
      <w:r>
        <w:rPr>
          <w:rFonts w:asciiTheme="majorBidi" w:hAnsiTheme="majorBidi" w:cs="B Nazanin" w:hint="cs"/>
          <w:sz w:val="28"/>
          <w:szCs w:val="28"/>
          <w:rtl/>
        </w:rPr>
        <w:t>،</w:t>
      </w:r>
      <w:r w:rsidRPr="00741271">
        <w:rPr>
          <w:rFonts w:asciiTheme="majorBidi" w:hAnsiTheme="majorBidi" w:cs="B Nazanin"/>
          <w:sz w:val="28"/>
          <w:szCs w:val="28"/>
          <w:rtl/>
        </w:rPr>
        <w:t xml:space="preserve"> اول</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ن</w:t>
      </w:r>
      <w:r w:rsidRPr="00741271">
        <w:rPr>
          <w:rFonts w:asciiTheme="majorBidi" w:hAnsiTheme="majorBidi" w:cs="B Nazanin"/>
          <w:sz w:val="28"/>
          <w:szCs w:val="28"/>
          <w:rtl/>
        </w:rPr>
        <w:t xml:space="preserve"> سطح هرم مسئول</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ت</w:t>
      </w:r>
      <w:r w:rsidRPr="00741271">
        <w:rPr>
          <w:rFonts w:asciiTheme="majorBidi" w:hAnsiTheme="majorBidi" w:cs="B Nazanin"/>
          <w:sz w:val="28"/>
          <w:szCs w:val="28"/>
          <w:rtl/>
        </w:rPr>
        <w:t xml:space="preserve"> اجتماع</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شرکت‌ است. ا</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ن</w:t>
      </w:r>
      <w:r w:rsidRPr="00741271">
        <w:rPr>
          <w:rFonts w:asciiTheme="majorBidi" w:hAnsiTheme="majorBidi" w:cs="B Nazanin"/>
          <w:sz w:val="28"/>
          <w:szCs w:val="28"/>
          <w:rtl/>
        </w:rPr>
        <w:t xml:space="preserve"> سطح بر هدف اصل</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شرکت </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عن</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ا</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جاد</w:t>
      </w:r>
      <w:r w:rsidRPr="00741271">
        <w:rPr>
          <w:rFonts w:asciiTheme="majorBidi" w:hAnsiTheme="majorBidi" w:cs="B Nazanin"/>
          <w:sz w:val="28"/>
          <w:szCs w:val="28"/>
          <w:rtl/>
        </w:rPr>
        <w:t xml:space="preserve"> سود و بازده</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برا</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سهامداران در طول زمان ت</w:t>
      </w:r>
      <w:r>
        <w:rPr>
          <w:rFonts w:asciiTheme="majorBidi" w:hAnsiTheme="majorBidi" w:cs="B Nazanin" w:hint="cs"/>
          <w:sz w:val="28"/>
          <w:szCs w:val="28"/>
          <w:rtl/>
        </w:rPr>
        <w:t>أ</w:t>
      </w:r>
      <w:r w:rsidRPr="00741271">
        <w:rPr>
          <w:rFonts w:asciiTheme="majorBidi" w:hAnsiTheme="majorBidi" w:cs="B Nazanin"/>
          <w:sz w:val="28"/>
          <w:szCs w:val="28"/>
          <w:rtl/>
        </w:rPr>
        <w:t>ک</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د</w:t>
      </w:r>
      <w:r w:rsidRPr="00741271">
        <w:rPr>
          <w:rFonts w:asciiTheme="majorBidi" w:hAnsiTheme="majorBidi" w:cs="B Nazanin"/>
          <w:sz w:val="28"/>
          <w:szCs w:val="28"/>
          <w:rtl/>
        </w:rPr>
        <w:t xml:space="preserve"> م</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کند،</w:t>
      </w:r>
      <w:r w:rsidRPr="00741271">
        <w:rPr>
          <w:rFonts w:asciiTheme="majorBidi" w:hAnsiTheme="majorBidi" w:cs="B Nazanin"/>
          <w:sz w:val="28"/>
          <w:szCs w:val="28"/>
          <w:rtl/>
        </w:rPr>
        <w:t xml:space="preserve"> در ع</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ن</w:t>
      </w:r>
      <w:r w:rsidRPr="00741271">
        <w:rPr>
          <w:rFonts w:asciiTheme="majorBidi" w:hAnsiTheme="majorBidi" w:cs="B Nazanin"/>
          <w:sz w:val="28"/>
          <w:szCs w:val="28"/>
          <w:rtl/>
        </w:rPr>
        <w:t xml:space="preserve"> حال منافع گروه گسترده‌تر</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از ذ</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نفعان</w:t>
      </w:r>
      <w:r w:rsidRPr="00741271">
        <w:rPr>
          <w:rFonts w:asciiTheme="majorBidi" w:hAnsiTheme="majorBidi" w:cs="B Nazanin"/>
          <w:sz w:val="28"/>
          <w:szCs w:val="28"/>
          <w:rtl/>
        </w:rPr>
        <w:t xml:space="preserve"> را ن</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ز</w:t>
      </w:r>
      <w:r w:rsidRPr="00741271">
        <w:rPr>
          <w:rFonts w:asciiTheme="majorBidi" w:hAnsiTheme="majorBidi" w:cs="B Nazanin"/>
          <w:sz w:val="28"/>
          <w:szCs w:val="28"/>
          <w:rtl/>
        </w:rPr>
        <w:t xml:space="preserve"> در نظر م</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گ</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رد</w:t>
      </w:r>
      <w:r w:rsidRPr="00741271">
        <w:rPr>
          <w:rFonts w:asciiTheme="majorBidi" w:hAnsiTheme="majorBidi" w:cs="B Nazanin"/>
          <w:sz w:val="28"/>
          <w:szCs w:val="28"/>
          <w:rtl/>
        </w:rPr>
        <w:t>. تنها زمان</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که </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ک</w:t>
      </w:r>
      <w:r w:rsidRPr="00741271">
        <w:rPr>
          <w:rFonts w:asciiTheme="majorBidi" w:hAnsiTheme="majorBidi" w:cs="B Nazanin"/>
          <w:sz w:val="28"/>
          <w:szCs w:val="28"/>
          <w:rtl/>
        </w:rPr>
        <w:t xml:space="preserve"> شرکت مسئول</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ت</w:t>
      </w:r>
      <w:r w:rsidRPr="00741271">
        <w:rPr>
          <w:rFonts w:asciiTheme="majorBidi" w:hAnsiTheme="majorBidi" w:cs="B Nazanin"/>
          <w:sz w:val="28"/>
          <w:szCs w:val="28"/>
          <w:rtl/>
        </w:rPr>
        <w:t xml:space="preserve"> اقتصاد</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خود را برآورده کند و ا</w:t>
      </w:r>
      <w:r w:rsidRPr="00741271">
        <w:rPr>
          <w:rFonts w:asciiTheme="majorBidi" w:hAnsiTheme="majorBidi" w:cs="B Nazanin" w:hint="eastAsia"/>
          <w:sz w:val="28"/>
          <w:szCs w:val="28"/>
          <w:rtl/>
        </w:rPr>
        <w:t>ز</w:t>
      </w:r>
      <w:r w:rsidRPr="00741271">
        <w:rPr>
          <w:rFonts w:asciiTheme="majorBidi" w:hAnsiTheme="majorBidi" w:cs="B Nazanin"/>
          <w:sz w:val="28"/>
          <w:szCs w:val="28"/>
          <w:rtl/>
        </w:rPr>
        <w:t xml:space="preserve"> نظر مال</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پا</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دار</w:t>
      </w:r>
      <w:r w:rsidRPr="00741271">
        <w:rPr>
          <w:rFonts w:asciiTheme="majorBidi" w:hAnsiTheme="majorBidi" w:cs="B Nazanin"/>
          <w:sz w:val="28"/>
          <w:szCs w:val="28"/>
          <w:rtl/>
        </w:rPr>
        <w:t xml:space="preserve"> بماند، م</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تواند</w:t>
      </w:r>
      <w:r w:rsidRPr="00741271">
        <w:rPr>
          <w:rFonts w:asciiTheme="majorBidi" w:hAnsiTheme="majorBidi" w:cs="B Nazanin"/>
          <w:sz w:val="28"/>
          <w:szCs w:val="28"/>
          <w:rtl/>
        </w:rPr>
        <w:t xml:space="preserve"> محصولات و خدمات مف</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د</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را به بازار عرضه کند، مشاغل امن ا</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جاد</w:t>
      </w:r>
      <w:r w:rsidRPr="00741271">
        <w:rPr>
          <w:rFonts w:asciiTheme="majorBidi" w:hAnsiTheme="majorBidi" w:cs="B Nazanin"/>
          <w:sz w:val="28"/>
          <w:szCs w:val="28"/>
          <w:rtl/>
        </w:rPr>
        <w:t xml:space="preserve"> کند و از طر</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ق</w:t>
      </w:r>
      <w:r w:rsidRPr="00741271">
        <w:rPr>
          <w:rFonts w:asciiTheme="majorBidi" w:hAnsiTheme="majorBidi" w:cs="B Nazanin"/>
          <w:sz w:val="28"/>
          <w:szCs w:val="28"/>
          <w:rtl/>
        </w:rPr>
        <w:t xml:space="preserve"> پرداخت مال</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ات</w:t>
      </w:r>
      <w:r w:rsidRPr="00741271">
        <w:rPr>
          <w:rFonts w:asciiTheme="majorBidi" w:hAnsiTheme="majorBidi" w:cs="B Nazanin"/>
          <w:sz w:val="28"/>
          <w:szCs w:val="28"/>
          <w:rtl/>
        </w:rPr>
        <w:t xml:space="preserve"> به جامعه کمک کند. با توجه به مسئول</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ت</w:t>
      </w:r>
      <w:r w:rsidRPr="00741271">
        <w:rPr>
          <w:rFonts w:asciiTheme="majorBidi" w:hAnsiTheme="majorBidi" w:cs="B Nazanin"/>
          <w:sz w:val="28"/>
          <w:szCs w:val="28"/>
          <w:rtl/>
        </w:rPr>
        <w:t xml:space="preserve"> اقتصاد</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خود، </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ک</w:t>
      </w:r>
      <w:r w:rsidRPr="00741271">
        <w:rPr>
          <w:rFonts w:asciiTheme="majorBidi" w:hAnsiTheme="majorBidi" w:cs="B Nazanin"/>
          <w:sz w:val="28"/>
          <w:szCs w:val="28"/>
          <w:rtl/>
        </w:rPr>
        <w:t xml:space="preserve"> شرکت با</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د</w:t>
      </w:r>
      <w:r w:rsidRPr="00741271">
        <w:rPr>
          <w:rFonts w:asciiTheme="majorBidi" w:hAnsiTheme="majorBidi" w:cs="B Nazanin"/>
          <w:sz w:val="28"/>
          <w:szCs w:val="28"/>
          <w:rtl/>
        </w:rPr>
        <w:t xml:space="preserve"> بر </w:t>
      </w:r>
      <w:r>
        <w:rPr>
          <w:rFonts w:asciiTheme="majorBidi" w:hAnsiTheme="majorBidi" w:cs="B Nazanin" w:hint="cs"/>
          <w:sz w:val="28"/>
          <w:szCs w:val="28"/>
          <w:rtl/>
        </w:rPr>
        <w:t>پا</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ا‌</w:t>
      </w:r>
      <w:r w:rsidRPr="00741271">
        <w:rPr>
          <w:rFonts w:asciiTheme="majorBidi" w:hAnsiTheme="majorBidi" w:cs="B Nazanin" w:hint="cs"/>
          <w:sz w:val="28"/>
          <w:szCs w:val="28"/>
          <w:rtl/>
        </w:rPr>
        <w:t>یی</w:t>
      </w:r>
      <w:r w:rsidRPr="00741271">
        <w:rPr>
          <w:rFonts w:asciiTheme="majorBidi" w:hAnsiTheme="majorBidi" w:cs="B Nazanin"/>
          <w:sz w:val="28"/>
          <w:szCs w:val="28"/>
          <w:rtl/>
        </w:rPr>
        <w:t xml:space="preserve"> مال</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w:t>
      </w:r>
      <w:r w:rsidRPr="00741271">
        <w:rPr>
          <w:rFonts w:asciiTheme="majorBidi" w:hAnsiTheme="majorBidi" w:cs="B Nazanin"/>
          <w:sz w:val="28"/>
          <w:szCs w:val="28"/>
          <w:rtl/>
        </w:rPr>
        <w:t xml:space="preserve"> سودآور</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و پا</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دار</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اقتصاد</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اولو</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ت</w:t>
      </w:r>
      <w:r w:rsidRPr="00741271">
        <w:rPr>
          <w:rFonts w:asciiTheme="majorBidi" w:hAnsiTheme="majorBidi" w:cs="B Nazanin"/>
          <w:sz w:val="28"/>
          <w:szCs w:val="28"/>
          <w:rtl/>
        </w:rPr>
        <w:t xml:space="preserve"> قائل شود و اقدامات</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را برا</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رشد و نوآور</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انجام دهد. مسئول</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ت</w:t>
      </w:r>
      <w:r w:rsidRPr="00741271">
        <w:rPr>
          <w:rFonts w:asciiTheme="majorBidi" w:hAnsiTheme="majorBidi" w:cs="B Nazanin"/>
          <w:sz w:val="28"/>
          <w:szCs w:val="28"/>
          <w:rtl/>
        </w:rPr>
        <w:t xml:space="preserve"> اقتصاد</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پا</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ه</w:t>
      </w:r>
      <w:r w:rsidRPr="00741271">
        <w:rPr>
          <w:rFonts w:asciiTheme="majorBidi" w:hAnsiTheme="majorBidi" w:cs="B Nazanin"/>
          <w:sz w:val="28"/>
          <w:szCs w:val="28"/>
          <w:rtl/>
        </w:rPr>
        <w:t xml:space="preserve"> و اساس مسئول</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ت</w:t>
      </w:r>
      <w:r w:rsidRPr="00741271">
        <w:rPr>
          <w:rFonts w:asciiTheme="majorBidi" w:hAnsiTheme="majorBidi" w:cs="B Nazanin"/>
          <w:sz w:val="28"/>
          <w:szCs w:val="28"/>
          <w:rtl/>
        </w:rPr>
        <w:t xml:space="preserve"> اجتماع</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شرکت را تشک</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ل</w:t>
      </w:r>
      <w:r w:rsidRPr="00741271">
        <w:rPr>
          <w:rFonts w:asciiTheme="majorBidi" w:hAnsiTheme="majorBidi" w:cs="B Nazanin"/>
          <w:sz w:val="28"/>
          <w:szCs w:val="28"/>
          <w:rtl/>
        </w:rPr>
        <w:t xml:space="preserve"> م</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دهد</w:t>
      </w:r>
      <w:r w:rsidRPr="00741271">
        <w:rPr>
          <w:rFonts w:asciiTheme="majorBidi" w:hAnsiTheme="majorBidi" w:cs="B Nazanin"/>
          <w:sz w:val="28"/>
          <w:szCs w:val="28"/>
          <w:rtl/>
        </w:rPr>
        <w:t>.</w:t>
      </w:r>
    </w:p>
    <w:p w14:paraId="3DEE2A65" w14:textId="062282A4" w:rsidR="00741271" w:rsidRPr="00741271" w:rsidRDefault="00741271" w:rsidP="00741271">
      <w:pPr>
        <w:rPr>
          <w:rFonts w:asciiTheme="majorBidi" w:hAnsiTheme="majorBidi" w:cs="B Titr"/>
          <w:sz w:val="24"/>
          <w:szCs w:val="24"/>
          <w:rtl/>
        </w:rPr>
      </w:pPr>
      <w:r w:rsidRPr="00741271">
        <w:rPr>
          <w:rFonts w:asciiTheme="majorBidi" w:hAnsiTheme="majorBidi" w:cs="B Titr"/>
          <w:sz w:val="24"/>
          <w:szCs w:val="24"/>
          <w:rtl/>
        </w:rPr>
        <w:t>مسئول</w:t>
      </w:r>
      <w:r w:rsidRPr="00741271">
        <w:rPr>
          <w:rFonts w:asciiTheme="majorBidi" w:hAnsiTheme="majorBidi" w:cs="B Titr" w:hint="cs"/>
          <w:sz w:val="24"/>
          <w:szCs w:val="24"/>
          <w:rtl/>
        </w:rPr>
        <w:t>ی</w:t>
      </w:r>
      <w:r w:rsidRPr="00741271">
        <w:rPr>
          <w:rFonts w:asciiTheme="majorBidi" w:hAnsiTheme="majorBidi" w:cs="B Titr" w:hint="eastAsia"/>
          <w:sz w:val="24"/>
          <w:szCs w:val="24"/>
          <w:rtl/>
        </w:rPr>
        <w:t>ت</w:t>
      </w:r>
      <w:r w:rsidRPr="00741271">
        <w:rPr>
          <w:rFonts w:asciiTheme="majorBidi" w:hAnsiTheme="majorBidi" w:cs="B Titr"/>
          <w:sz w:val="24"/>
          <w:szCs w:val="24"/>
          <w:rtl/>
        </w:rPr>
        <w:t xml:space="preserve"> قانون</w:t>
      </w:r>
      <w:r w:rsidRPr="00741271">
        <w:rPr>
          <w:rFonts w:asciiTheme="majorBidi" w:hAnsiTheme="majorBidi" w:cs="B Titr" w:hint="cs"/>
          <w:sz w:val="24"/>
          <w:szCs w:val="24"/>
          <w:rtl/>
        </w:rPr>
        <w:t>ی</w:t>
      </w:r>
    </w:p>
    <w:p w14:paraId="58E04EC7" w14:textId="0DB07E84" w:rsidR="00741271" w:rsidRPr="00741271" w:rsidRDefault="00741271" w:rsidP="00741271">
      <w:pPr>
        <w:rPr>
          <w:rFonts w:asciiTheme="majorBidi" w:hAnsiTheme="majorBidi" w:cs="B Nazanin"/>
          <w:sz w:val="28"/>
          <w:szCs w:val="28"/>
        </w:rPr>
      </w:pPr>
      <w:r w:rsidRPr="00741271">
        <w:rPr>
          <w:rFonts w:asciiTheme="majorBidi" w:hAnsiTheme="majorBidi" w:cs="B Nazanin"/>
          <w:sz w:val="28"/>
          <w:szCs w:val="28"/>
          <w:rtl/>
        </w:rPr>
        <w:t>مسئول</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ت</w:t>
      </w:r>
      <w:r w:rsidRPr="00741271">
        <w:rPr>
          <w:rFonts w:asciiTheme="majorBidi" w:hAnsiTheme="majorBidi" w:cs="B Nazanin"/>
          <w:sz w:val="28"/>
          <w:szCs w:val="28"/>
          <w:rtl/>
        </w:rPr>
        <w:t xml:space="preserve"> قانون</w:t>
      </w:r>
      <w:r w:rsidRPr="00741271">
        <w:rPr>
          <w:rFonts w:asciiTheme="majorBidi" w:hAnsiTheme="majorBidi" w:cs="B Nazanin" w:hint="cs"/>
          <w:sz w:val="28"/>
          <w:szCs w:val="28"/>
          <w:rtl/>
        </w:rPr>
        <w:t>ی</w:t>
      </w:r>
      <w:r>
        <w:rPr>
          <w:rFonts w:asciiTheme="majorBidi" w:hAnsiTheme="majorBidi" w:cs="B Nazanin" w:hint="cs"/>
          <w:sz w:val="28"/>
          <w:szCs w:val="28"/>
          <w:rtl/>
        </w:rPr>
        <w:t>،</w:t>
      </w:r>
      <w:r w:rsidRPr="00741271">
        <w:rPr>
          <w:rFonts w:asciiTheme="majorBidi" w:hAnsiTheme="majorBidi" w:cs="B Nazanin"/>
          <w:sz w:val="28"/>
          <w:szCs w:val="28"/>
          <w:rtl/>
        </w:rPr>
        <w:t xml:space="preserve"> دوم</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ن</w:t>
      </w:r>
      <w:r w:rsidRPr="00741271">
        <w:rPr>
          <w:rFonts w:asciiTheme="majorBidi" w:hAnsiTheme="majorBidi" w:cs="B Nazanin"/>
          <w:sz w:val="28"/>
          <w:szCs w:val="28"/>
          <w:rtl/>
        </w:rPr>
        <w:t xml:space="preserve"> سطح مسئول</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ت</w:t>
      </w:r>
      <w:r w:rsidRPr="00741271">
        <w:rPr>
          <w:rFonts w:asciiTheme="majorBidi" w:hAnsiTheme="majorBidi" w:cs="B Nazanin"/>
          <w:sz w:val="28"/>
          <w:szCs w:val="28"/>
          <w:rtl/>
        </w:rPr>
        <w:t xml:space="preserve"> اجتماع</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است. ا</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ن</w:t>
      </w:r>
      <w:r w:rsidRPr="00741271">
        <w:rPr>
          <w:rFonts w:asciiTheme="majorBidi" w:hAnsiTheme="majorBidi" w:cs="B Nazanin"/>
          <w:sz w:val="28"/>
          <w:szCs w:val="28"/>
          <w:rtl/>
        </w:rPr>
        <w:t xml:space="preserve"> به تعهد </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ک</w:t>
      </w:r>
      <w:r w:rsidRPr="00741271">
        <w:rPr>
          <w:rFonts w:asciiTheme="majorBidi" w:hAnsiTheme="majorBidi" w:cs="B Nazanin"/>
          <w:sz w:val="28"/>
          <w:szCs w:val="28"/>
          <w:rtl/>
        </w:rPr>
        <w:t xml:space="preserve"> شرکت برا</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فعال</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ت</w:t>
      </w:r>
      <w:r w:rsidRPr="00741271">
        <w:rPr>
          <w:rFonts w:asciiTheme="majorBidi" w:hAnsiTheme="majorBidi" w:cs="B Nazanin"/>
          <w:sz w:val="28"/>
          <w:szCs w:val="28"/>
          <w:rtl/>
        </w:rPr>
        <w:t xml:space="preserve"> در محدوده قانون و مطابق با تمام قوان</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ن</w:t>
      </w:r>
      <w:r w:rsidRPr="00741271">
        <w:rPr>
          <w:rFonts w:asciiTheme="majorBidi" w:hAnsiTheme="majorBidi" w:cs="B Nazanin"/>
          <w:sz w:val="28"/>
          <w:szCs w:val="28"/>
          <w:rtl/>
        </w:rPr>
        <w:t xml:space="preserve"> و مقررات قابل اجرا در پ</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گ</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ر</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ا</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جاد</w:t>
      </w:r>
      <w:r w:rsidRPr="00741271">
        <w:rPr>
          <w:rFonts w:asciiTheme="majorBidi" w:hAnsiTheme="majorBidi" w:cs="B Nazanin"/>
          <w:sz w:val="28"/>
          <w:szCs w:val="28"/>
          <w:rtl/>
        </w:rPr>
        <w:t xml:space="preserve"> ارزش برا</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سهامداران از جمله قوان</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ن</w:t>
      </w:r>
      <w:r w:rsidRPr="00741271">
        <w:rPr>
          <w:rFonts w:asciiTheme="majorBidi" w:hAnsiTheme="majorBidi" w:cs="B Nazanin"/>
          <w:sz w:val="28"/>
          <w:szCs w:val="28"/>
          <w:rtl/>
        </w:rPr>
        <w:t xml:space="preserve"> و مقررات مربوط به ش</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وه‌ها</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کار، استانداردها</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بهداشت و ا</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من</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و حفاظت از مح</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ط</w:t>
      </w:r>
      <w:r w:rsidRPr="00741271">
        <w:rPr>
          <w:rFonts w:asciiTheme="majorBidi" w:hAnsiTheme="majorBidi" w:cs="B Nazanin"/>
          <w:sz w:val="28"/>
          <w:szCs w:val="28"/>
          <w:rtl/>
        </w:rPr>
        <w:t xml:space="preserve"> ز</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ست</w:t>
      </w:r>
      <w:r>
        <w:rPr>
          <w:rFonts w:asciiTheme="majorBidi" w:hAnsiTheme="majorBidi" w:cs="B Nazanin" w:hint="cs"/>
          <w:sz w:val="28"/>
          <w:szCs w:val="28"/>
          <w:rtl/>
        </w:rPr>
        <w:t xml:space="preserve">، </w:t>
      </w:r>
      <w:r w:rsidRPr="00741271">
        <w:rPr>
          <w:rFonts w:asciiTheme="majorBidi" w:hAnsiTheme="majorBidi" w:cs="B Nazanin"/>
          <w:sz w:val="28"/>
          <w:szCs w:val="28"/>
          <w:rtl/>
        </w:rPr>
        <w:t>اشاره دارد</w:t>
      </w:r>
      <w:r>
        <w:rPr>
          <w:rFonts w:asciiTheme="majorBidi" w:hAnsiTheme="majorBidi" w:cs="B Nazanin" w:hint="cs"/>
          <w:sz w:val="28"/>
          <w:szCs w:val="28"/>
          <w:rtl/>
        </w:rPr>
        <w:t>.</w:t>
      </w:r>
      <w:r w:rsidRPr="00741271">
        <w:rPr>
          <w:rFonts w:asciiTheme="majorBidi" w:hAnsiTheme="majorBidi" w:cs="B Nazanin"/>
          <w:sz w:val="28"/>
          <w:szCs w:val="28"/>
          <w:rtl/>
        </w:rPr>
        <w:t xml:space="preserve"> </w:t>
      </w:r>
    </w:p>
    <w:p w14:paraId="7AB57B8A" w14:textId="1191387A" w:rsidR="00741271" w:rsidRPr="00741271" w:rsidRDefault="00741271" w:rsidP="00741271">
      <w:pPr>
        <w:rPr>
          <w:rFonts w:asciiTheme="majorBidi" w:hAnsiTheme="majorBidi" w:cs="B Nazanin"/>
          <w:sz w:val="28"/>
          <w:szCs w:val="28"/>
          <w:rtl/>
        </w:rPr>
      </w:pPr>
      <w:r w:rsidRPr="00741271">
        <w:rPr>
          <w:rFonts w:asciiTheme="majorBidi" w:hAnsiTheme="majorBidi" w:cs="B Nazanin"/>
          <w:sz w:val="28"/>
          <w:szCs w:val="28"/>
          <w:rtl/>
        </w:rPr>
        <w:t>برا</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اطم</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نان</w:t>
      </w:r>
      <w:r w:rsidRPr="00741271">
        <w:rPr>
          <w:rFonts w:asciiTheme="majorBidi" w:hAnsiTheme="majorBidi" w:cs="B Nazanin"/>
          <w:sz w:val="28"/>
          <w:szCs w:val="28"/>
          <w:rtl/>
        </w:rPr>
        <w:t xml:space="preserve"> از رعا</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ت</w:t>
      </w:r>
      <w:r w:rsidRPr="00741271">
        <w:rPr>
          <w:rFonts w:asciiTheme="majorBidi" w:hAnsiTheme="majorBidi" w:cs="B Nazanin"/>
          <w:sz w:val="28"/>
          <w:szCs w:val="28"/>
          <w:rtl/>
        </w:rPr>
        <w:t xml:space="preserve"> قوان</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ن</w:t>
      </w:r>
      <w:r w:rsidRPr="00741271">
        <w:rPr>
          <w:rFonts w:asciiTheme="majorBidi" w:hAnsiTheme="majorBidi" w:cs="B Nazanin"/>
          <w:sz w:val="28"/>
          <w:szCs w:val="28"/>
          <w:rtl/>
        </w:rPr>
        <w:t xml:space="preserve"> و مقررات و جلوگ</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ر</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از هرگونه آس</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ب</w:t>
      </w:r>
      <w:r w:rsidRPr="00741271">
        <w:rPr>
          <w:rFonts w:asciiTheme="majorBidi" w:hAnsiTheme="majorBidi" w:cs="B Nazanin"/>
          <w:sz w:val="28"/>
          <w:szCs w:val="28"/>
          <w:rtl/>
        </w:rPr>
        <w:t xml:space="preserve"> به افراد، جوامع و مح</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ط</w:t>
      </w:r>
      <w:r w:rsidRPr="00741271">
        <w:rPr>
          <w:rFonts w:asciiTheme="majorBidi" w:hAnsiTheme="majorBidi" w:cs="B Nazanin"/>
          <w:sz w:val="28"/>
          <w:szCs w:val="28"/>
          <w:rtl/>
        </w:rPr>
        <w:t xml:space="preserve"> ز</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ست،</w:t>
      </w:r>
      <w:r w:rsidRPr="00741271">
        <w:rPr>
          <w:rFonts w:asciiTheme="majorBidi" w:hAnsiTheme="majorBidi" w:cs="B Nazanin"/>
          <w:sz w:val="28"/>
          <w:szCs w:val="28"/>
          <w:rtl/>
        </w:rPr>
        <w:t xml:space="preserve"> شرکت‌ها م</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توانند</w:t>
      </w:r>
      <w:r w:rsidRPr="00741271">
        <w:rPr>
          <w:rFonts w:asciiTheme="majorBidi" w:hAnsiTheme="majorBidi" w:cs="B Nazanin"/>
          <w:sz w:val="28"/>
          <w:szCs w:val="28"/>
          <w:rtl/>
        </w:rPr>
        <w:t xml:space="preserve"> برنامه‌ها</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انطباق قو</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از جمله دستورالعمل‌ها و رو</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ه‌ها</w:t>
      </w:r>
      <w:r w:rsidRPr="00741271">
        <w:rPr>
          <w:rFonts w:asciiTheme="majorBidi" w:hAnsiTheme="majorBidi" w:cs="B Nazanin"/>
          <w:sz w:val="28"/>
          <w:szCs w:val="28"/>
          <w:rtl/>
        </w:rPr>
        <w:t xml:space="preserve"> مانند اجرا</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ک</w:t>
      </w:r>
      <w:r w:rsidRPr="00741271">
        <w:rPr>
          <w:rFonts w:asciiTheme="majorBidi" w:hAnsiTheme="majorBidi" w:cs="B Nazanin"/>
          <w:sz w:val="28"/>
          <w:szCs w:val="28"/>
          <w:rtl/>
        </w:rPr>
        <w:t xml:space="preserve"> س</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ستم</w:t>
      </w:r>
      <w:r w:rsidRPr="00741271">
        <w:rPr>
          <w:rFonts w:asciiTheme="majorBidi" w:hAnsiTheme="majorBidi" w:cs="B Nazanin"/>
          <w:sz w:val="28"/>
          <w:szCs w:val="28"/>
          <w:rtl/>
        </w:rPr>
        <w:t xml:space="preserve"> گزارش‌ده</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موثر برا</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افزا</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ش</w:t>
      </w:r>
      <w:r w:rsidRPr="00741271">
        <w:rPr>
          <w:rFonts w:asciiTheme="majorBidi" w:hAnsiTheme="majorBidi" w:cs="B Nazanin"/>
          <w:sz w:val="28"/>
          <w:szCs w:val="28"/>
          <w:rtl/>
        </w:rPr>
        <w:t xml:space="preserve"> شفاف</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ت</w:t>
      </w:r>
      <w:r w:rsidRPr="00741271">
        <w:rPr>
          <w:rFonts w:asciiTheme="majorBidi" w:hAnsiTheme="majorBidi" w:cs="B Nazanin"/>
          <w:sz w:val="28"/>
          <w:szCs w:val="28"/>
          <w:rtl/>
        </w:rPr>
        <w:t xml:space="preserve"> اطلاعات، و ارائه آموزش کارکنان و تعامل با ذ</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نفعان</w:t>
      </w:r>
      <w:r w:rsidRPr="00741271">
        <w:rPr>
          <w:rFonts w:asciiTheme="majorBidi" w:hAnsiTheme="majorBidi" w:cs="B Nazanin"/>
          <w:sz w:val="28"/>
          <w:szCs w:val="28"/>
          <w:rtl/>
        </w:rPr>
        <w:t xml:space="preserve"> برا</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هماهنگ</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ش</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وه‌ها</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تجار</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آن‌ها با الزامات قانون</w:t>
      </w:r>
      <w:r w:rsidRPr="00741271">
        <w:rPr>
          <w:rFonts w:asciiTheme="majorBidi" w:hAnsiTheme="majorBidi" w:cs="B Nazanin" w:hint="cs"/>
          <w:sz w:val="28"/>
          <w:szCs w:val="28"/>
          <w:rtl/>
        </w:rPr>
        <w:t>ی</w:t>
      </w:r>
      <w:r>
        <w:rPr>
          <w:rFonts w:asciiTheme="majorBidi" w:hAnsiTheme="majorBidi" w:cs="B Nazanin" w:hint="cs"/>
          <w:sz w:val="28"/>
          <w:szCs w:val="28"/>
          <w:rtl/>
        </w:rPr>
        <w:t xml:space="preserve"> </w:t>
      </w:r>
      <w:r w:rsidRPr="00741271">
        <w:rPr>
          <w:rFonts w:asciiTheme="majorBidi" w:hAnsiTheme="majorBidi" w:cs="B Nazanin"/>
          <w:sz w:val="28"/>
          <w:szCs w:val="28"/>
          <w:rtl/>
        </w:rPr>
        <w:t>را ا</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جاد</w:t>
      </w:r>
      <w:r w:rsidRPr="00741271">
        <w:rPr>
          <w:rFonts w:asciiTheme="majorBidi" w:hAnsiTheme="majorBidi" w:cs="B Nazanin"/>
          <w:sz w:val="28"/>
          <w:szCs w:val="28"/>
          <w:rtl/>
        </w:rPr>
        <w:t xml:space="preserve"> کنند</w:t>
      </w:r>
      <w:r>
        <w:rPr>
          <w:rFonts w:asciiTheme="majorBidi" w:hAnsiTheme="majorBidi" w:cs="B Nazanin" w:hint="cs"/>
          <w:sz w:val="28"/>
          <w:szCs w:val="28"/>
          <w:rtl/>
        </w:rPr>
        <w:t>.</w:t>
      </w:r>
    </w:p>
    <w:p w14:paraId="4080EA21" w14:textId="1F51509A" w:rsidR="00741271" w:rsidRDefault="00741271" w:rsidP="00741271">
      <w:pPr>
        <w:rPr>
          <w:rFonts w:asciiTheme="majorBidi" w:hAnsiTheme="majorBidi" w:cs="B Nazanin"/>
          <w:sz w:val="28"/>
          <w:szCs w:val="28"/>
          <w:rtl/>
        </w:rPr>
      </w:pPr>
      <w:r w:rsidRPr="00741271">
        <w:rPr>
          <w:rFonts w:asciiTheme="majorBidi" w:hAnsiTheme="majorBidi" w:cs="B Nazanin" w:hint="eastAsia"/>
          <w:sz w:val="28"/>
          <w:szCs w:val="28"/>
          <w:rtl/>
        </w:rPr>
        <w:t>رعا</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ت</w:t>
      </w:r>
      <w:r w:rsidRPr="00741271">
        <w:rPr>
          <w:rFonts w:asciiTheme="majorBidi" w:hAnsiTheme="majorBidi" w:cs="B Nazanin"/>
          <w:sz w:val="28"/>
          <w:szCs w:val="28"/>
          <w:rtl/>
        </w:rPr>
        <w:t xml:space="preserve"> مسئول</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ت</w:t>
      </w:r>
      <w:r w:rsidRPr="00741271">
        <w:rPr>
          <w:rFonts w:asciiTheme="majorBidi" w:hAnsiTheme="majorBidi" w:cs="B Nazanin"/>
          <w:sz w:val="28"/>
          <w:szCs w:val="28"/>
          <w:rtl/>
        </w:rPr>
        <w:t xml:space="preserve"> قانون</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نه تنها به شرکت‌ها در جلوگ</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ر</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از جر</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مه‌ها</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قانون</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و خسارات وجهه کمک م</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کند،</w:t>
      </w:r>
      <w:r w:rsidRPr="00741271">
        <w:rPr>
          <w:rFonts w:asciiTheme="majorBidi" w:hAnsiTheme="majorBidi" w:cs="B Nazanin"/>
          <w:sz w:val="28"/>
          <w:szCs w:val="28"/>
          <w:rtl/>
        </w:rPr>
        <w:t xml:space="preserve"> بلکه به ا</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جاد</w:t>
      </w:r>
      <w:r w:rsidRPr="00741271">
        <w:rPr>
          <w:rFonts w:asciiTheme="majorBidi" w:hAnsiTheme="majorBidi" w:cs="B Nazanin"/>
          <w:sz w:val="28"/>
          <w:szCs w:val="28"/>
          <w:rtl/>
        </w:rPr>
        <w:t xml:space="preserve"> اعتماد با ذ</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نفعان،</w:t>
      </w:r>
      <w:r w:rsidRPr="00741271">
        <w:rPr>
          <w:rFonts w:asciiTheme="majorBidi" w:hAnsiTheme="majorBidi" w:cs="B Nazanin"/>
          <w:sz w:val="28"/>
          <w:szCs w:val="28"/>
          <w:rtl/>
        </w:rPr>
        <w:t xml:space="preserve"> حفظ روابط خوب با تنظ</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م‌کننده‌ها</w:t>
      </w:r>
      <w:r w:rsidRPr="00741271">
        <w:rPr>
          <w:rFonts w:asciiTheme="majorBidi" w:hAnsiTheme="majorBidi" w:cs="B Nazanin"/>
          <w:sz w:val="28"/>
          <w:szCs w:val="28"/>
          <w:rtl/>
        </w:rPr>
        <w:t xml:space="preserve"> در نشان دادن تعهد خود به ش</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وه‌ها</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تجار</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مسئولانه ن</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ز</w:t>
      </w:r>
      <w:r w:rsidRPr="00741271">
        <w:rPr>
          <w:rFonts w:asciiTheme="majorBidi" w:hAnsiTheme="majorBidi" w:cs="B Nazanin"/>
          <w:sz w:val="28"/>
          <w:szCs w:val="28"/>
          <w:rtl/>
        </w:rPr>
        <w:t xml:space="preserve"> کمک م</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کند</w:t>
      </w:r>
      <w:r w:rsidRPr="00741271">
        <w:rPr>
          <w:rFonts w:asciiTheme="majorBidi" w:hAnsiTheme="majorBidi" w:cs="B Nazanin"/>
          <w:sz w:val="28"/>
          <w:szCs w:val="28"/>
          <w:rtl/>
        </w:rPr>
        <w:t>. در نت</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جه،</w:t>
      </w:r>
      <w:r w:rsidRPr="00741271">
        <w:rPr>
          <w:rFonts w:asciiTheme="majorBidi" w:hAnsiTheme="majorBidi" w:cs="B Nazanin"/>
          <w:sz w:val="28"/>
          <w:szCs w:val="28"/>
          <w:rtl/>
        </w:rPr>
        <w:t xml:space="preserve"> ا</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ن</w:t>
      </w:r>
      <w:r w:rsidRPr="00741271">
        <w:rPr>
          <w:rFonts w:asciiTheme="majorBidi" w:hAnsiTheme="majorBidi" w:cs="B Nazanin"/>
          <w:sz w:val="28"/>
          <w:szCs w:val="28"/>
          <w:rtl/>
        </w:rPr>
        <w:t xml:space="preserve"> امر به بهبود پا</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دار</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و </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کپارچگ</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کل</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مح</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ط</w:t>
      </w:r>
      <w:r w:rsidRPr="00741271">
        <w:rPr>
          <w:rFonts w:asciiTheme="majorBidi" w:hAnsiTheme="majorBidi" w:cs="B Nazanin"/>
          <w:sz w:val="28"/>
          <w:szCs w:val="28"/>
          <w:rtl/>
        </w:rPr>
        <w:t xml:space="preserve"> کسب‌وکار کمک م</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کند</w:t>
      </w:r>
      <w:r w:rsidRPr="00741271">
        <w:rPr>
          <w:rFonts w:asciiTheme="majorBidi" w:hAnsiTheme="majorBidi" w:cs="B Nazanin"/>
          <w:sz w:val="28"/>
          <w:szCs w:val="28"/>
          <w:rtl/>
        </w:rPr>
        <w:t>.</w:t>
      </w:r>
    </w:p>
    <w:p w14:paraId="5B266F0F" w14:textId="73949492" w:rsidR="00741271" w:rsidRPr="007521EE" w:rsidRDefault="00741271" w:rsidP="00741271">
      <w:pPr>
        <w:rPr>
          <w:rFonts w:asciiTheme="majorBidi" w:hAnsiTheme="majorBidi" w:cs="B Titr"/>
          <w:sz w:val="24"/>
          <w:szCs w:val="24"/>
          <w:rtl/>
        </w:rPr>
      </w:pPr>
      <w:r w:rsidRPr="007521EE">
        <w:rPr>
          <w:rFonts w:asciiTheme="majorBidi" w:hAnsiTheme="majorBidi" w:cs="B Titr"/>
          <w:sz w:val="24"/>
          <w:szCs w:val="24"/>
          <w:rtl/>
        </w:rPr>
        <w:t>مسئول</w:t>
      </w:r>
      <w:r w:rsidRPr="007521EE">
        <w:rPr>
          <w:rFonts w:asciiTheme="majorBidi" w:hAnsiTheme="majorBidi" w:cs="B Titr" w:hint="cs"/>
          <w:sz w:val="24"/>
          <w:szCs w:val="24"/>
          <w:rtl/>
        </w:rPr>
        <w:t>ی</w:t>
      </w:r>
      <w:r w:rsidRPr="007521EE">
        <w:rPr>
          <w:rFonts w:asciiTheme="majorBidi" w:hAnsiTheme="majorBidi" w:cs="B Titr" w:hint="eastAsia"/>
          <w:sz w:val="24"/>
          <w:szCs w:val="24"/>
          <w:rtl/>
        </w:rPr>
        <w:t>ت</w:t>
      </w:r>
      <w:r w:rsidRPr="007521EE">
        <w:rPr>
          <w:rFonts w:asciiTheme="majorBidi" w:hAnsiTheme="majorBidi" w:cs="B Titr"/>
          <w:sz w:val="24"/>
          <w:szCs w:val="24"/>
          <w:rtl/>
        </w:rPr>
        <w:t xml:space="preserve"> اخلاق</w:t>
      </w:r>
      <w:r w:rsidRPr="007521EE">
        <w:rPr>
          <w:rFonts w:asciiTheme="majorBidi" w:hAnsiTheme="majorBidi" w:cs="B Titr" w:hint="cs"/>
          <w:sz w:val="24"/>
          <w:szCs w:val="24"/>
          <w:rtl/>
        </w:rPr>
        <w:t>ی</w:t>
      </w:r>
    </w:p>
    <w:p w14:paraId="58E04136" w14:textId="19B40ADF" w:rsidR="00741271" w:rsidRDefault="00741271" w:rsidP="00741271">
      <w:pPr>
        <w:rPr>
          <w:rFonts w:asciiTheme="majorBidi" w:hAnsiTheme="majorBidi" w:cs="B Nazanin"/>
          <w:sz w:val="28"/>
          <w:szCs w:val="28"/>
          <w:rtl/>
        </w:rPr>
      </w:pPr>
      <w:r w:rsidRPr="00741271">
        <w:rPr>
          <w:rFonts w:asciiTheme="majorBidi" w:hAnsiTheme="majorBidi" w:cs="B Nazanin" w:hint="eastAsia"/>
          <w:sz w:val="28"/>
          <w:szCs w:val="28"/>
          <w:rtl/>
        </w:rPr>
        <w:t>در</w:t>
      </w:r>
      <w:r w:rsidRPr="00741271">
        <w:rPr>
          <w:rFonts w:asciiTheme="majorBidi" w:hAnsiTheme="majorBidi" w:cs="B Nazanin"/>
          <w:sz w:val="28"/>
          <w:szCs w:val="28"/>
          <w:rtl/>
        </w:rPr>
        <w:t xml:space="preserve"> حال</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که رعا</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ت</w:t>
      </w:r>
      <w:r w:rsidRPr="00741271">
        <w:rPr>
          <w:rFonts w:asciiTheme="majorBidi" w:hAnsiTheme="majorBidi" w:cs="B Nazanin"/>
          <w:sz w:val="28"/>
          <w:szCs w:val="28"/>
          <w:rtl/>
        </w:rPr>
        <w:t xml:space="preserve"> قوان</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ن</w:t>
      </w:r>
      <w:r w:rsidRPr="00741271">
        <w:rPr>
          <w:rFonts w:asciiTheme="majorBidi" w:hAnsiTheme="majorBidi" w:cs="B Nazanin"/>
          <w:sz w:val="28"/>
          <w:szCs w:val="28"/>
          <w:rtl/>
        </w:rPr>
        <w:t xml:space="preserve"> و مقررات بس</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ار</w:t>
      </w:r>
      <w:r w:rsidRPr="00741271">
        <w:rPr>
          <w:rFonts w:asciiTheme="majorBidi" w:hAnsiTheme="majorBidi" w:cs="B Nazanin"/>
          <w:sz w:val="28"/>
          <w:szCs w:val="28"/>
          <w:rtl/>
        </w:rPr>
        <w:t xml:space="preserve"> مهم است، شرکت‌ها همچن</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ن</w:t>
      </w:r>
      <w:r w:rsidRPr="00741271">
        <w:rPr>
          <w:rFonts w:asciiTheme="majorBidi" w:hAnsiTheme="majorBidi" w:cs="B Nazanin"/>
          <w:sz w:val="28"/>
          <w:szCs w:val="28"/>
          <w:rtl/>
        </w:rPr>
        <w:t xml:space="preserve"> با</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د</w:t>
      </w:r>
      <w:r w:rsidRPr="00741271">
        <w:rPr>
          <w:rFonts w:asciiTheme="majorBidi" w:hAnsiTheme="majorBidi" w:cs="B Nazanin"/>
          <w:sz w:val="28"/>
          <w:szCs w:val="28"/>
          <w:rtl/>
        </w:rPr>
        <w:t xml:space="preserve"> تلاش کنند فراتر از حداقل الزامات قانون</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رفته و استانداردها</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اخلاق</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بالاتر</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را در انطباق با انتظارات جامعه اتخاذ کنند. تحقق مسئول</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ت</w:t>
      </w:r>
      <w:r w:rsidRPr="00741271">
        <w:rPr>
          <w:rFonts w:asciiTheme="majorBidi" w:hAnsiTheme="majorBidi" w:cs="B Nazanin"/>
          <w:sz w:val="28"/>
          <w:szCs w:val="28"/>
          <w:rtl/>
        </w:rPr>
        <w:t xml:space="preserve"> اخلاق</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شامل در نظر گرفتن تأث</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ر</w:t>
      </w:r>
      <w:r w:rsidRPr="00741271">
        <w:rPr>
          <w:rFonts w:asciiTheme="majorBidi" w:hAnsiTheme="majorBidi" w:cs="B Nazanin"/>
          <w:sz w:val="28"/>
          <w:szCs w:val="28"/>
          <w:rtl/>
        </w:rPr>
        <w:t xml:space="preserve"> گسترده‌تر تصم</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مات</w:t>
      </w:r>
      <w:r w:rsidRPr="00741271">
        <w:rPr>
          <w:rFonts w:asciiTheme="majorBidi" w:hAnsiTheme="majorBidi" w:cs="B Nazanin"/>
          <w:sz w:val="28"/>
          <w:szCs w:val="28"/>
          <w:rtl/>
        </w:rPr>
        <w:t xml:space="preserve"> و اقداما</w:t>
      </w:r>
      <w:r w:rsidRPr="00741271">
        <w:rPr>
          <w:rFonts w:asciiTheme="majorBidi" w:hAnsiTheme="majorBidi" w:cs="B Nazanin" w:hint="eastAsia"/>
          <w:sz w:val="28"/>
          <w:szCs w:val="28"/>
          <w:rtl/>
        </w:rPr>
        <w:t>ت</w:t>
      </w:r>
      <w:r w:rsidRPr="00741271">
        <w:rPr>
          <w:rFonts w:asciiTheme="majorBidi" w:hAnsiTheme="majorBidi" w:cs="B Nazanin"/>
          <w:sz w:val="28"/>
          <w:szCs w:val="28"/>
          <w:rtl/>
        </w:rPr>
        <w:t xml:space="preserve"> تجار</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بر ذ</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نفعان</w:t>
      </w:r>
      <w:r w:rsidRPr="00741271">
        <w:rPr>
          <w:rFonts w:asciiTheme="majorBidi" w:hAnsiTheme="majorBidi" w:cs="B Nazanin"/>
          <w:sz w:val="28"/>
          <w:szCs w:val="28"/>
          <w:rtl/>
        </w:rPr>
        <w:t xml:space="preserve"> مختلف از جمله کارکنان، مشتر</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ان،</w:t>
      </w:r>
      <w:r w:rsidRPr="00741271">
        <w:rPr>
          <w:rFonts w:asciiTheme="majorBidi" w:hAnsiTheme="majorBidi" w:cs="B Nazanin"/>
          <w:sz w:val="28"/>
          <w:szCs w:val="28"/>
          <w:rtl/>
        </w:rPr>
        <w:t xml:space="preserve"> ت</w:t>
      </w:r>
      <w:r w:rsidR="007521EE">
        <w:rPr>
          <w:rFonts w:asciiTheme="majorBidi" w:hAnsiTheme="majorBidi" w:cs="B Nazanin" w:hint="cs"/>
          <w:sz w:val="28"/>
          <w:szCs w:val="28"/>
          <w:rtl/>
        </w:rPr>
        <w:t>أ</w:t>
      </w:r>
      <w:r w:rsidRPr="00741271">
        <w:rPr>
          <w:rFonts w:asciiTheme="majorBidi" w:hAnsiTheme="majorBidi" w:cs="B Nazanin"/>
          <w:sz w:val="28"/>
          <w:szCs w:val="28"/>
          <w:rtl/>
        </w:rPr>
        <w:t>م</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ن‌کنندگان</w:t>
      </w:r>
      <w:r w:rsidRPr="00741271">
        <w:rPr>
          <w:rFonts w:asciiTheme="majorBidi" w:hAnsiTheme="majorBidi" w:cs="B Nazanin"/>
          <w:sz w:val="28"/>
          <w:szCs w:val="28"/>
          <w:rtl/>
        </w:rPr>
        <w:t xml:space="preserve"> و جوامع م</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شود</w:t>
      </w:r>
      <w:r w:rsidRPr="00741271">
        <w:rPr>
          <w:rFonts w:asciiTheme="majorBidi" w:hAnsiTheme="majorBidi" w:cs="B Nazanin"/>
          <w:sz w:val="28"/>
          <w:szCs w:val="28"/>
          <w:rtl/>
        </w:rPr>
        <w:t>. مسئول</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ت</w:t>
      </w:r>
      <w:r w:rsidRPr="00741271">
        <w:rPr>
          <w:rFonts w:asciiTheme="majorBidi" w:hAnsiTheme="majorBidi" w:cs="B Nazanin"/>
          <w:sz w:val="28"/>
          <w:szCs w:val="28"/>
          <w:rtl/>
        </w:rPr>
        <w:t xml:space="preserve"> اخلاق</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شامل رفتارها</w:t>
      </w:r>
      <w:r w:rsidRPr="00741271">
        <w:rPr>
          <w:rFonts w:asciiTheme="majorBidi" w:hAnsiTheme="majorBidi" w:cs="B Nazanin" w:hint="cs"/>
          <w:sz w:val="28"/>
          <w:szCs w:val="28"/>
          <w:rtl/>
        </w:rPr>
        <w:t>یی</w:t>
      </w:r>
      <w:r w:rsidRPr="00741271">
        <w:rPr>
          <w:rFonts w:asciiTheme="majorBidi" w:hAnsiTheme="majorBidi" w:cs="B Nazanin"/>
          <w:sz w:val="28"/>
          <w:szCs w:val="28"/>
          <w:rtl/>
        </w:rPr>
        <w:t xml:space="preserve"> مطابق با اصول عدالت، صداقت، </w:t>
      </w:r>
      <w:r w:rsidRPr="00741271">
        <w:rPr>
          <w:rFonts w:asciiTheme="majorBidi" w:hAnsiTheme="majorBidi" w:cs="B Nazanin" w:hint="cs"/>
          <w:sz w:val="28"/>
          <w:szCs w:val="28"/>
          <w:rtl/>
        </w:rPr>
        <w:t>ی</w:t>
      </w:r>
      <w:r w:rsidRPr="00741271">
        <w:rPr>
          <w:rFonts w:asciiTheme="majorBidi" w:hAnsiTheme="majorBidi" w:cs="B Nazanin" w:hint="eastAsia"/>
          <w:sz w:val="28"/>
          <w:szCs w:val="28"/>
          <w:rtl/>
        </w:rPr>
        <w:t>کپارچگ</w:t>
      </w:r>
      <w:r w:rsidRPr="00741271">
        <w:rPr>
          <w:rFonts w:asciiTheme="majorBidi" w:hAnsiTheme="majorBidi" w:cs="B Nazanin" w:hint="cs"/>
          <w:sz w:val="28"/>
          <w:szCs w:val="28"/>
          <w:rtl/>
        </w:rPr>
        <w:t>ی</w:t>
      </w:r>
      <w:r w:rsidRPr="00741271">
        <w:rPr>
          <w:rFonts w:asciiTheme="majorBidi" w:hAnsiTheme="majorBidi" w:cs="B Nazanin"/>
          <w:sz w:val="28"/>
          <w:szCs w:val="28"/>
          <w:rtl/>
        </w:rPr>
        <w:t xml:space="preserve"> و احترام به حقوق بشر </w:t>
      </w:r>
      <w:r w:rsidR="007521EE" w:rsidRPr="00741271">
        <w:rPr>
          <w:rFonts w:asciiTheme="majorBidi" w:hAnsiTheme="majorBidi" w:cs="B Nazanin"/>
          <w:sz w:val="28"/>
          <w:szCs w:val="28"/>
          <w:rtl/>
        </w:rPr>
        <w:t>برا</w:t>
      </w:r>
      <w:r w:rsidR="007521EE" w:rsidRPr="00741271">
        <w:rPr>
          <w:rFonts w:asciiTheme="majorBidi" w:hAnsiTheme="majorBidi" w:cs="B Nazanin" w:hint="cs"/>
          <w:sz w:val="28"/>
          <w:szCs w:val="28"/>
          <w:rtl/>
        </w:rPr>
        <w:t>ی</w:t>
      </w:r>
      <w:r w:rsidR="007521EE" w:rsidRPr="00741271">
        <w:rPr>
          <w:rFonts w:asciiTheme="majorBidi" w:hAnsiTheme="majorBidi" w:cs="B Nazanin"/>
          <w:sz w:val="28"/>
          <w:szCs w:val="28"/>
          <w:rtl/>
        </w:rPr>
        <w:t xml:space="preserve"> مثال در ترو</w:t>
      </w:r>
      <w:r w:rsidR="007521EE" w:rsidRPr="00741271">
        <w:rPr>
          <w:rFonts w:asciiTheme="majorBidi" w:hAnsiTheme="majorBidi" w:cs="B Nazanin" w:hint="cs"/>
          <w:sz w:val="28"/>
          <w:szCs w:val="28"/>
          <w:rtl/>
        </w:rPr>
        <w:t>ی</w:t>
      </w:r>
      <w:r w:rsidR="007521EE" w:rsidRPr="00741271">
        <w:rPr>
          <w:rFonts w:asciiTheme="majorBidi" w:hAnsiTheme="majorBidi" w:cs="B Nazanin" w:hint="eastAsia"/>
          <w:sz w:val="28"/>
          <w:szCs w:val="28"/>
          <w:rtl/>
        </w:rPr>
        <w:t>ج</w:t>
      </w:r>
      <w:r w:rsidR="007521EE" w:rsidRPr="00741271">
        <w:rPr>
          <w:rFonts w:asciiTheme="majorBidi" w:hAnsiTheme="majorBidi" w:cs="B Nazanin"/>
          <w:sz w:val="28"/>
          <w:szCs w:val="28"/>
          <w:rtl/>
        </w:rPr>
        <w:t xml:space="preserve"> رفتارها</w:t>
      </w:r>
      <w:r w:rsidR="007521EE" w:rsidRPr="00741271">
        <w:rPr>
          <w:rFonts w:asciiTheme="majorBidi" w:hAnsiTheme="majorBidi" w:cs="B Nazanin" w:hint="cs"/>
          <w:sz w:val="28"/>
          <w:szCs w:val="28"/>
          <w:rtl/>
        </w:rPr>
        <w:t>ی</w:t>
      </w:r>
      <w:r w:rsidR="007521EE" w:rsidRPr="00741271">
        <w:rPr>
          <w:rFonts w:asciiTheme="majorBidi" w:hAnsiTheme="majorBidi" w:cs="B Nazanin"/>
          <w:sz w:val="28"/>
          <w:szCs w:val="28"/>
          <w:rtl/>
        </w:rPr>
        <w:t xml:space="preserve"> اخلاق</w:t>
      </w:r>
      <w:r w:rsidR="007521EE" w:rsidRPr="00741271">
        <w:rPr>
          <w:rFonts w:asciiTheme="majorBidi" w:hAnsiTheme="majorBidi" w:cs="B Nazanin" w:hint="cs"/>
          <w:sz w:val="28"/>
          <w:szCs w:val="28"/>
          <w:rtl/>
        </w:rPr>
        <w:t>ی</w:t>
      </w:r>
      <w:r w:rsidR="007521EE" w:rsidRPr="00741271">
        <w:rPr>
          <w:rFonts w:asciiTheme="majorBidi" w:hAnsiTheme="majorBidi" w:cs="B Nazanin"/>
          <w:sz w:val="28"/>
          <w:szCs w:val="28"/>
          <w:rtl/>
        </w:rPr>
        <w:t xml:space="preserve"> در سراسر سازمان از نظر شناخت و احترام به کرامت، تنوع و حقوق افراد،</w:t>
      </w:r>
      <w:r w:rsidRPr="00741271">
        <w:rPr>
          <w:rFonts w:asciiTheme="majorBidi" w:hAnsiTheme="majorBidi" w:cs="B Nazanin"/>
          <w:sz w:val="28"/>
          <w:szCs w:val="28"/>
          <w:rtl/>
        </w:rPr>
        <w:t>است</w:t>
      </w:r>
      <w:r w:rsidR="007521EE" w:rsidRPr="00741271">
        <w:rPr>
          <w:rFonts w:asciiTheme="majorBidi" w:hAnsiTheme="majorBidi" w:cs="B Nazanin"/>
          <w:sz w:val="28"/>
          <w:szCs w:val="28"/>
          <w:rtl/>
        </w:rPr>
        <w:t>.</w:t>
      </w:r>
      <w:r w:rsidRPr="00741271">
        <w:rPr>
          <w:rFonts w:asciiTheme="majorBidi" w:hAnsiTheme="majorBidi" w:cs="B Nazanin"/>
          <w:sz w:val="28"/>
          <w:szCs w:val="28"/>
          <w:rtl/>
        </w:rPr>
        <w:t xml:space="preserve"> </w:t>
      </w:r>
    </w:p>
    <w:p w14:paraId="63518A3C" w14:textId="12322B65" w:rsidR="007521EE" w:rsidRPr="00741271" w:rsidRDefault="007521EE" w:rsidP="00741271">
      <w:pPr>
        <w:rPr>
          <w:rFonts w:asciiTheme="majorBidi" w:hAnsiTheme="majorBidi" w:cs="B Nazanin"/>
          <w:sz w:val="28"/>
          <w:szCs w:val="28"/>
        </w:rPr>
      </w:pPr>
      <w:r w:rsidRPr="007521EE">
        <w:rPr>
          <w:rFonts w:asciiTheme="majorBidi" w:hAnsiTheme="majorBidi" w:cs="B Nazanin"/>
          <w:sz w:val="28"/>
          <w:szCs w:val="28"/>
          <w:rtl/>
        </w:rPr>
        <w:lastRenderedPageBreak/>
        <w:t xml:space="preserve">در عمل، </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ک</w:t>
      </w:r>
      <w:r w:rsidRPr="007521EE">
        <w:rPr>
          <w:rFonts w:asciiTheme="majorBidi" w:hAnsiTheme="majorBidi" w:cs="B Nazanin"/>
          <w:sz w:val="28"/>
          <w:szCs w:val="28"/>
          <w:rtl/>
        </w:rPr>
        <w:t xml:space="preserve"> چارچوب اخلاق</w:t>
      </w:r>
      <w:r w:rsidRPr="007521EE">
        <w:rPr>
          <w:rFonts w:asciiTheme="majorBidi" w:hAnsiTheme="majorBidi" w:cs="B Nazanin" w:hint="cs"/>
          <w:sz w:val="28"/>
          <w:szCs w:val="28"/>
          <w:rtl/>
        </w:rPr>
        <w:t>ی</w:t>
      </w:r>
      <w:r w:rsidRPr="007521EE">
        <w:rPr>
          <w:rFonts w:asciiTheme="majorBidi" w:hAnsiTheme="majorBidi" w:cs="B Nazanin"/>
          <w:sz w:val="28"/>
          <w:szCs w:val="28"/>
          <w:rtl/>
        </w:rPr>
        <w:t xml:space="preserve"> قو</w:t>
      </w:r>
      <w:r w:rsidRPr="007521EE">
        <w:rPr>
          <w:rFonts w:asciiTheme="majorBidi" w:hAnsiTheme="majorBidi" w:cs="B Nazanin" w:hint="cs"/>
          <w:sz w:val="28"/>
          <w:szCs w:val="28"/>
          <w:rtl/>
        </w:rPr>
        <w:t>ی</w:t>
      </w:r>
      <w:r w:rsidRPr="007521EE">
        <w:rPr>
          <w:rFonts w:asciiTheme="majorBidi" w:hAnsiTheme="majorBidi" w:cs="B Nazanin"/>
          <w:sz w:val="28"/>
          <w:szCs w:val="28"/>
          <w:rtl/>
        </w:rPr>
        <w:t xml:space="preserve"> برا</w:t>
      </w:r>
      <w:r w:rsidRPr="007521EE">
        <w:rPr>
          <w:rFonts w:asciiTheme="majorBidi" w:hAnsiTheme="majorBidi" w:cs="B Nazanin" w:hint="cs"/>
          <w:sz w:val="28"/>
          <w:szCs w:val="28"/>
          <w:rtl/>
        </w:rPr>
        <w:t>ی</w:t>
      </w:r>
      <w:r w:rsidRPr="007521EE">
        <w:rPr>
          <w:rFonts w:asciiTheme="majorBidi" w:hAnsiTheme="majorBidi" w:cs="B Nazanin"/>
          <w:sz w:val="28"/>
          <w:szCs w:val="28"/>
          <w:rtl/>
        </w:rPr>
        <w:t xml:space="preserve"> اجرا</w:t>
      </w:r>
      <w:r w:rsidRPr="007521EE">
        <w:rPr>
          <w:rFonts w:asciiTheme="majorBidi" w:hAnsiTheme="majorBidi" w:cs="B Nazanin" w:hint="cs"/>
          <w:sz w:val="28"/>
          <w:szCs w:val="28"/>
          <w:rtl/>
        </w:rPr>
        <w:t>ی</w:t>
      </w:r>
      <w:r w:rsidRPr="007521EE">
        <w:rPr>
          <w:rFonts w:asciiTheme="majorBidi" w:hAnsiTheme="majorBidi" w:cs="B Nazanin"/>
          <w:sz w:val="28"/>
          <w:szCs w:val="28"/>
          <w:rtl/>
        </w:rPr>
        <w:t xml:space="preserve"> استانداردها</w:t>
      </w:r>
      <w:r w:rsidRPr="007521EE">
        <w:rPr>
          <w:rFonts w:asciiTheme="majorBidi" w:hAnsiTheme="majorBidi" w:cs="B Nazanin" w:hint="cs"/>
          <w:sz w:val="28"/>
          <w:szCs w:val="28"/>
          <w:rtl/>
        </w:rPr>
        <w:t>ی</w:t>
      </w:r>
      <w:r w:rsidRPr="007521EE">
        <w:rPr>
          <w:rFonts w:asciiTheme="majorBidi" w:hAnsiTheme="majorBidi" w:cs="B Nazanin"/>
          <w:sz w:val="28"/>
          <w:szCs w:val="28"/>
          <w:rtl/>
        </w:rPr>
        <w:t xml:space="preserve"> اخلاق</w:t>
      </w:r>
      <w:r w:rsidRPr="007521EE">
        <w:rPr>
          <w:rFonts w:asciiTheme="majorBidi" w:hAnsiTheme="majorBidi" w:cs="B Nazanin" w:hint="cs"/>
          <w:sz w:val="28"/>
          <w:szCs w:val="28"/>
          <w:rtl/>
        </w:rPr>
        <w:t>ی</w:t>
      </w:r>
      <w:r w:rsidRPr="007521EE">
        <w:rPr>
          <w:rFonts w:asciiTheme="majorBidi" w:hAnsiTheme="majorBidi" w:cs="B Nazanin"/>
          <w:sz w:val="28"/>
          <w:szCs w:val="28"/>
          <w:rtl/>
        </w:rPr>
        <w:t xml:space="preserve"> سازمان</w:t>
      </w:r>
      <w:r w:rsidRPr="007521EE">
        <w:rPr>
          <w:rFonts w:asciiTheme="majorBidi" w:hAnsiTheme="majorBidi" w:cs="B Nazanin" w:hint="cs"/>
          <w:sz w:val="28"/>
          <w:szCs w:val="28"/>
          <w:rtl/>
        </w:rPr>
        <w:t>ی</w:t>
      </w:r>
      <w:r w:rsidRPr="007521EE">
        <w:rPr>
          <w:rFonts w:asciiTheme="majorBidi" w:hAnsiTheme="majorBidi" w:cs="B Nazanin"/>
          <w:sz w:val="28"/>
          <w:szCs w:val="28"/>
          <w:rtl/>
        </w:rPr>
        <w:t xml:space="preserve"> مف</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د</w:t>
      </w:r>
      <w:r w:rsidRPr="007521EE">
        <w:rPr>
          <w:rFonts w:asciiTheme="majorBidi" w:hAnsiTheme="majorBidi" w:cs="B Nazanin"/>
          <w:sz w:val="28"/>
          <w:szCs w:val="28"/>
          <w:rtl/>
        </w:rPr>
        <w:t xml:space="preserve"> است که اغلب توسط کد رفتار هدا</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ت</w:t>
      </w:r>
      <w:r w:rsidRPr="007521EE">
        <w:rPr>
          <w:rFonts w:asciiTheme="majorBidi" w:hAnsiTheme="majorBidi" w:cs="B Nazanin"/>
          <w:sz w:val="28"/>
          <w:szCs w:val="28"/>
          <w:rtl/>
        </w:rPr>
        <w:t xml:space="preserve"> م</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شود</w:t>
      </w:r>
      <w:r w:rsidRPr="007521EE">
        <w:rPr>
          <w:rFonts w:asciiTheme="majorBidi" w:hAnsiTheme="majorBidi" w:cs="B Nazanin"/>
          <w:sz w:val="28"/>
          <w:szCs w:val="28"/>
          <w:rtl/>
        </w:rPr>
        <w:t>. کد رفتار سند</w:t>
      </w:r>
      <w:r w:rsidRPr="007521EE">
        <w:rPr>
          <w:rFonts w:asciiTheme="majorBidi" w:hAnsiTheme="majorBidi" w:cs="B Nazanin" w:hint="cs"/>
          <w:sz w:val="28"/>
          <w:szCs w:val="28"/>
          <w:rtl/>
        </w:rPr>
        <w:t>ی</w:t>
      </w:r>
      <w:r w:rsidRPr="007521EE">
        <w:rPr>
          <w:rFonts w:asciiTheme="majorBidi" w:hAnsiTheme="majorBidi" w:cs="B Nazanin"/>
          <w:sz w:val="28"/>
          <w:szCs w:val="28"/>
          <w:rtl/>
        </w:rPr>
        <w:t xml:space="preserve"> است که برا</w:t>
      </w:r>
      <w:r w:rsidRPr="007521EE">
        <w:rPr>
          <w:rFonts w:asciiTheme="majorBidi" w:hAnsiTheme="majorBidi" w:cs="B Nazanin" w:hint="cs"/>
          <w:sz w:val="28"/>
          <w:szCs w:val="28"/>
          <w:rtl/>
        </w:rPr>
        <w:t>ی</w:t>
      </w:r>
      <w:r w:rsidRPr="007521EE">
        <w:rPr>
          <w:rFonts w:asciiTheme="majorBidi" w:hAnsiTheme="majorBidi" w:cs="B Nazanin"/>
          <w:sz w:val="28"/>
          <w:szCs w:val="28"/>
          <w:rtl/>
        </w:rPr>
        <w:t xml:space="preserve"> رفتار کارکنان و سا</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ر</w:t>
      </w:r>
      <w:r w:rsidRPr="007521EE">
        <w:rPr>
          <w:rFonts w:asciiTheme="majorBidi" w:hAnsiTheme="majorBidi" w:cs="B Nazanin"/>
          <w:sz w:val="28"/>
          <w:szCs w:val="28"/>
          <w:rtl/>
        </w:rPr>
        <w:t xml:space="preserve"> ذ</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نفعان</w:t>
      </w:r>
      <w:r w:rsidRPr="007521EE">
        <w:rPr>
          <w:rFonts w:asciiTheme="majorBidi" w:hAnsiTheme="majorBidi" w:cs="B Nazanin"/>
          <w:sz w:val="28"/>
          <w:szCs w:val="28"/>
          <w:rtl/>
        </w:rPr>
        <w:t xml:space="preserve"> با ترو</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ج</w:t>
      </w:r>
      <w:r w:rsidRPr="007521EE">
        <w:rPr>
          <w:rFonts w:asciiTheme="majorBidi" w:hAnsiTheme="majorBidi" w:cs="B Nazanin"/>
          <w:sz w:val="28"/>
          <w:szCs w:val="28"/>
          <w:rtl/>
        </w:rPr>
        <w:t xml:space="preserve"> فرهنگ صداقت و عدالت، تضم</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ن</w:t>
      </w:r>
      <w:r w:rsidRPr="007521EE">
        <w:rPr>
          <w:rFonts w:asciiTheme="majorBidi" w:hAnsiTheme="majorBidi" w:cs="B Nazanin"/>
          <w:sz w:val="28"/>
          <w:szCs w:val="28"/>
          <w:rtl/>
        </w:rPr>
        <w:t xml:space="preserve"> عدم تبع</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ض</w:t>
      </w:r>
      <w:r w:rsidRPr="007521EE">
        <w:rPr>
          <w:rFonts w:asciiTheme="majorBidi" w:hAnsiTheme="majorBidi" w:cs="B Nazanin"/>
          <w:sz w:val="28"/>
          <w:szCs w:val="28"/>
          <w:rtl/>
        </w:rPr>
        <w:t xml:space="preserve"> و فرصت‌ها</w:t>
      </w:r>
      <w:r w:rsidRPr="007521EE">
        <w:rPr>
          <w:rFonts w:asciiTheme="majorBidi" w:hAnsiTheme="majorBidi" w:cs="B Nazanin" w:hint="cs"/>
          <w:sz w:val="28"/>
          <w:szCs w:val="28"/>
          <w:rtl/>
        </w:rPr>
        <w:t>ی</w:t>
      </w:r>
      <w:r w:rsidRPr="007521EE">
        <w:rPr>
          <w:rFonts w:asciiTheme="majorBidi" w:hAnsiTheme="majorBidi" w:cs="B Nazanin"/>
          <w:sz w:val="28"/>
          <w:szCs w:val="28"/>
          <w:rtl/>
        </w:rPr>
        <w:t xml:space="preserve"> برابر ب</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ن</w:t>
      </w:r>
      <w:r w:rsidRPr="007521EE">
        <w:rPr>
          <w:rFonts w:asciiTheme="majorBidi" w:hAnsiTheme="majorBidi" w:cs="B Nazanin"/>
          <w:sz w:val="28"/>
          <w:szCs w:val="28"/>
          <w:rtl/>
        </w:rPr>
        <w:t xml:space="preserve"> کارکنان و در روابط با ت</w:t>
      </w:r>
      <w:r>
        <w:rPr>
          <w:rFonts w:asciiTheme="majorBidi" w:hAnsiTheme="majorBidi" w:cs="B Nazanin" w:hint="cs"/>
          <w:sz w:val="28"/>
          <w:szCs w:val="28"/>
          <w:rtl/>
        </w:rPr>
        <w:t>أ</w:t>
      </w:r>
      <w:r w:rsidRPr="007521EE">
        <w:rPr>
          <w:rFonts w:asciiTheme="majorBidi" w:hAnsiTheme="majorBidi" w:cs="B Nazanin"/>
          <w:sz w:val="28"/>
          <w:szCs w:val="28"/>
          <w:rtl/>
        </w:rPr>
        <w:t>م</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ن‌کنندگان</w:t>
      </w:r>
      <w:r w:rsidRPr="007521EE">
        <w:rPr>
          <w:rFonts w:asciiTheme="majorBidi" w:hAnsiTheme="majorBidi" w:cs="B Nazanin"/>
          <w:sz w:val="28"/>
          <w:szCs w:val="28"/>
          <w:rtl/>
        </w:rPr>
        <w:t xml:space="preserve"> و مشتر</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ان</w:t>
      </w:r>
      <w:r w:rsidRPr="007521EE">
        <w:rPr>
          <w:rFonts w:asciiTheme="majorBidi" w:hAnsiTheme="majorBidi" w:cs="B Nazanin"/>
          <w:sz w:val="28"/>
          <w:szCs w:val="28"/>
          <w:rtl/>
        </w:rPr>
        <w:t xml:space="preserve"> و تضم</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ن</w:t>
      </w:r>
      <w:r w:rsidRPr="007521EE">
        <w:rPr>
          <w:rFonts w:asciiTheme="majorBidi" w:hAnsiTheme="majorBidi" w:cs="B Nazanin"/>
          <w:sz w:val="28"/>
          <w:szCs w:val="28"/>
          <w:rtl/>
        </w:rPr>
        <w:t xml:space="preserve"> شرا</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ط</w:t>
      </w:r>
      <w:r w:rsidRPr="007521EE">
        <w:rPr>
          <w:rFonts w:asciiTheme="majorBidi" w:hAnsiTheme="majorBidi" w:cs="B Nazanin"/>
          <w:sz w:val="28"/>
          <w:szCs w:val="28"/>
          <w:rtl/>
        </w:rPr>
        <w:t xml:space="preserve"> کار مناسب و تأث</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ر</w:t>
      </w:r>
      <w:r w:rsidRPr="007521EE">
        <w:rPr>
          <w:rFonts w:asciiTheme="majorBidi" w:hAnsiTheme="majorBidi" w:cs="B Nazanin"/>
          <w:sz w:val="28"/>
          <w:szCs w:val="28"/>
          <w:rtl/>
        </w:rPr>
        <w:t xml:space="preserve"> ز</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ست‌مح</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ط</w:t>
      </w:r>
      <w:r w:rsidRPr="007521EE">
        <w:rPr>
          <w:rFonts w:asciiTheme="majorBidi" w:hAnsiTheme="majorBidi" w:cs="B Nazanin" w:hint="cs"/>
          <w:sz w:val="28"/>
          <w:szCs w:val="28"/>
          <w:rtl/>
        </w:rPr>
        <w:t>ی</w:t>
      </w:r>
      <w:r w:rsidRPr="007521EE">
        <w:rPr>
          <w:rFonts w:asciiTheme="majorBidi" w:hAnsiTheme="majorBidi" w:cs="B Nazanin"/>
          <w:sz w:val="28"/>
          <w:szCs w:val="28"/>
          <w:rtl/>
        </w:rPr>
        <w:t xml:space="preserve"> در کل زنج</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ره</w:t>
      </w:r>
      <w:r w:rsidRPr="007521EE">
        <w:rPr>
          <w:rFonts w:asciiTheme="majorBidi" w:hAnsiTheme="majorBidi" w:cs="B Nazanin"/>
          <w:sz w:val="28"/>
          <w:szCs w:val="28"/>
          <w:rtl/>
        </w:rPr>
        <w:t xml:space="preserve"> ت</w:t>
      </w:r>
      <w:r>
        <w:rPr>
          <w:rFonts w:asciiTheme="majorBidi" w:hAnsiTheme="majorBidi" w:cs="B Nazanin" w:hint="cs"/>
          <w:sz w:val="28"/>
          <w:szCs w:val="28"/>
          <w:rtl/>
        </w:rPr>
        <w:t>أ</w:t>
      </w:r>
      <w:r w:rsidRPr="007521EE">
        <w:rPr>
          <w:rFonts w:asciiTheme="majorBidi" w:hAnsiTheme="majorBidi" w:cs="B Nazanin"/>
          <w:sz w:val="28"/>
          <w:szCs w:val="28"/>
          <w:rtl/>
        </w:rPr>
        <w:t>م</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ن</w:t>
      </w:r>
      <w:r>
        <w:rPr>
          <w:rFonts w:asciiTheme="majorBidi" w:hAnsiTheme="majorBidi" w:cs="B Nazanin" w:hint="cs"/>
          <w:sz w:val="28"/>
          <w:szCs w:val="28"/>
          <w:rtl/>
        </w:rPr>
        <w:t xml:space="preserve">، </w:t>
      </w:r>
      <w:r w:rsidRPr="007521EE">
        <w:rPr>
          <w:rFonts w:asciiTheme="majorBidi" w:hAnsiTheme="majorBidi" w:cs="B Nazanin"/>
          <w:sz w:val="28"/>
          <w:szCs w:val="28"/>
          <w:rtl/>
        </w:rPr>
        <w:t>راهنما</w:t>
      </w:r>
      <w:r w:rsidRPr="007521EE">
        <w:rPr>
          <w:rFonts w:asciiTheme="majorBidi" w:hAnsiTheme="majorBidi" w:cs="B Nazanin" w:hint="cs"/>
          <w:sz w:val="28"/>
          <w:szCs w:val="28"/>
          <w:rtl/>
        </w:rPr>
        <w:t>یی</w:t>
      </w:r>
      <w:r w:rsidRPr="007521EE">
        <w:rPr>
          <w:rFonts w:asciiTheme="majorBidi" w:hAnsiTheme="majorBidi" w:cs="B Nazanin"/>
          <w:sz w:val="28"/>
          <w:szCs w:val="28"/>
          <w:rtl/>
        </w:rPr>
        <w:t xml:space="preserve"> ارائه م</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دهد</w:t>
      </w:r>
      <w:r>
        <w:rPr>
          <w:rFonts w:asciiTheme="majorBidi" w:hAnsiTheme="majorBidi" w:cs="B Nazanin" w:hint="cs"/>
          <w:sz w:val="28"/>
          <w:szCs w:val="28"/>
          <w:rtl/>
        </w:rPr>
        <w:t>.</w:t>
      </w:r>
    </w:p>
    <w:p w14:paraId="0E327712" w14:textId="67FF16BD" w:rsidR="007521EE" w:rsidRPr="007521EE" w:rsidRDefault="007521EE" w:rsidP="007521EE">
      <w:pPr>
        <w:rPr>
          <w:rFonts w:asciiTheme="majorBidi" w:hAnsiTheme="majorBidi" w:cs="B Titr"/>
          <w:sz w:val="24"/>
          <w:szCs w:val="24"/>
          <w:rtl/>
        </w:rPr>
      </w:pPr>
      <w:r w:rsidRPr="007521EE">
        <w:rPr>
          <w:rFonts w:asciiTheme="majorBidi" w:hAnsiTheme="majorBidi" w:cs="B Titr"/>
          <w:sz w:val="24"/>
          <w:szCs w:val="24"/>
          <w:rtl/>
        </w:rPr>
        <w:t>مسئول</w:t>
      </w:r>
      <w:r w:rsidRPr="007521EE">
        <w:rPr>
          <w:rFonts w:asciiTheme="majorBidi" w:hAnsiTheme="majorBidi" w:cs="B Titr" w:hint="cs"/>
          <w:sz w:val="24"/>
          <w:szCs w:val="24"/>
          <w:rtl/>
        </w:rPr>
        <w:t>ی</w:t>
      </w:r>
      <w:r w:rsidRPr="007521EE">
        <w:rPr>
          <w:rFonts w:asciiTheme="majorBidi" w:hAnsiTheme="majorBidi" w:cs="B Titr" w:hint="eastAsia"/>
          <w:sz w:val="24"/>
          <w:szCs w:val="24"/>
          <w:rtl/>
        </w:rPr>
        <w:t>ت</w:t>
      </w:r>
      <w:r w:rsidRPr="007521EE">
        <w:rPr>
          <w:rFonts w:asciiTheme="majorBidi" w:hAnsiTheme="majorBidi" w:cs="B Titr"/>
          <w:sz w:val="24"/>
          <w:szCs w:val="24"/>
          <w:rtl/>
        </w:rPr>
        <w:t xml:space="preserve"> خ</w:t>
      </w:r>
      <w:r w:rsidRPr="007521EE">
        <w:rPr>
          <w:rFonts w:asciiTheme="majorBidi" w:hAnsiTheme="majorBidi" w:cs="B Titr" w:hint="cs"/>
          <w:sz w:val="24"/>
          <w:szCs w:val="24"/>
          <w:rtl/>
        </w:rPr>
        <w:t>ی</w:t>
      </w:r>
      <w:r w:rsidRPr="007521EE">
        <w:rPr>
          <w:rFonts w:asciiTheme="majorBidi" w:hAnsiTheme="majorBidi" w:cs="B Titr" w:hint="eastAsia"/>
          <w:sz w:val="24"/>
          <w:szCs w:val="24"/>
          <w:rtl/>
        </w:rPr>
        <w:t>رخواهانه</w:t>
      </w:r>
    </w:p>
    <w:p w14:paraId="3A8816FB" w14:textId="105CF539" w:rsidR="007521EE" w:rsidRDefault="007521EE" w:rsidP="007521EE">
      <w:pPr>
        <w:rPr>
          <w:rFonts w:asciiTheme="majorBidi" w:hAnsiTheme="majorBidi" w:cs="B Nazanin"/>
          <w:sz w:val="28"/>
          <w:szCs w:val="28"/>
          <w:rtl/>
        </w:rPr>
      </w:pPr>
      <w:r w:rsidRPr="007521EE">
        <w:rPr>
          <w:rFonts w:asciiTheme="majorBidi" w:hAnsiTheme="majorBidi" w:cs="B Nazanin" w:hint="eastAsia"/>
          <w:sz w:val="28"/>
          <w:szCs w:val="28"/>
          <w:rtl/>
        </w:rPr>
        <w:t>مسئول</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ت</w:t>
      </w:r>
      <w:r w:rsidRPr="007521EE">
        <w:rPr>
          <w:rFonts w:asciiTheme="majorBidi" w:hAnsiTheme="majorBidi" w:cs="B Nazanin"/>
          <w:sz w:val="28"/>
          <w:szCs w:val="28"/>
          <w:rtl/>
        </w:rPr>
        <w:t xml:space="preserve"> خ</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رخواهانه</w:t>
      </w:r>
      <w:r>
        <w:rPr>
          <w:rFonts w:asciiTheme="majorBidi" w:hAnsiTheme="majorBidi" w:cs="B Nazanin" w:hint="cs"/>
          <w:sz w:val="28"/>
          <w:szCs w:val="28"/>
          <w:rtl/>
        </w:rPr>
        <w:t>،</w:t>
      </w:r>
      <w:r w:rsidRPr="007521EE">
        <w:rPr>
          <w:rFonts w:asciiTheme="majorBidi" w:hAnsiTheme="majorBidi" w:cs="B Nazanin"/>
          <w:sz w:val="28"/>
          <w:szCs w:val="28"/>
          <w:rtl/>
        </w:rPr>
        <w:t xml:space="preserve"> بالاتر</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ن</w:t>
      </w:r>
      <w:r w:rsidRPr="007521EE">
        <w:rPr>
          <w:rFonts w:asciiTheme="majorBidi" w:hAnsiTheme="majorBidi" w:cs="B Nazanin"/>
          <w:sz w:val="28"/>
          <w:szCs w:val="28"/>
          <w:rtl/>
        </w:rPr>
        <w:t xml:space="preserve"> سطح مسئول</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ت</w:t>
      </w:r>
      <w:r w:rsidRPr="007521EE">
        <w:rPr>
          <w:rFonts w:asciiTheme="majorBidi" w:hAnsiTheme="majorBidi" w:cs="B Nazanin"/>
          <w:sz w:val="28"/>
          <w:szCs w:val="28"/>
          <w:rtl/>
        </w:rPr>
        <w:t xml:space="preserve"> اجتماع</w:t>
      </w:r>
      <w:r w:rsidRPr="007521EE">
        <w:rPr>
          <w:rFonts w:asciiTheme="majorBidi" w:hAnsiTheme="majorBidi" w:cs="B Nazanin" w:hint="cs"/>
          <w:sz w:val="28"/>
          <w:szCs w:val="28"/>
          <w:rtl/>
        </w:rPr>
        <w:t>ی</w:t>
      </w:r>
      <w:r w:rsidRPr="007521EE">
        <w:rPr>
          <w:rFonts w:asciiTheme="majorBidi" w:hAnsiTheme="majorBidi" w:cs="B Nazanin"/>
          <w:sz w:val="28"/>
          <w:szCs w:val="28"/>
          <w:rtl/>
        </w:rPr>
        <w:t xml:space="preserve"> شرکت است. ا</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ن</w:t>
      </w:r>
      <w:r w:rsidRPr="007521EE">
        <w:rPr>
          <w:rFonts w:asciiTheme="majorBidi" w:hAnsiTheme="majorBidi" w:cs="B Nazanin"/>
          <w:sz w:val="28"/>
          <w:szCs w:val="28"/>
          <w:rtl/>
        </w:rPr>
        <w:t xml:space="preserve"> به تلاش‌ها</w:t>
      </w:r>
      <w:r w:rsidRPr="007521EE">
        <w:rPr>
          <w:rFonts w:asciiTheme="majorBidi" w:hAnsiTheme="majorBidi" w:cs="B Nazanin" w:hint="cs"/>
          <w:sz w:val="28"/>
          <w:szCs w:val="28"/>
          <w:rtl/>
        </w:rPr>
        <w:t>ی</w:t>
      </w:r>
      <w:r w:rsidRPr="007521EE">
        <w:rPr>
          <w:rFonts w:asciiTheme="majorBidi" w:hAnsiTheme="majorBidi" w:cs="B Nazanin"/>
          <w:sz w:val="28"/>
          <w:szCs w:val="28"/>
          <w:rtl/>
        </w:rPr>
        <w:t xml:space="preserve"> داوطلبانه و کمک </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ک</w:t>
      </w:r>
      <w:r w:rsidRPr="007521EE">
        <w:rPr>
          <w:rFonts w:asciiTheme="majorBidi" w:hAnsiTheme="majorBidi" w:cs="B Nazanin"/>
          <w:sz w:val="28"/>
          <w:szCs w:val="28"/>
          <w:rtl/>
        </w:rPr>
        <w:t xml:space="preserve"> شرکت برا</w:t>
      </w:r>
      <w:r w:rsidRPr="007521EE">
        <w:rPr>
          <w:rFonts w:asciiTheme="majorBidi" w:hAnsiTheme="majorBidi" w:cs="B Nazanin" w:hint="cs"/>
          <w:sz w:val="28"/>
          <w:szCs w:val="28"/>
          <w:rtl/>
        </w:rPr>
        <w:t>ی</w:t>
      </w:r>
      <w:r w:rsidRPr="007521EE">
        <w:rPr>
          <w:rFonts w:asciiTheme="majorBidi" w:hAnsiTheme="majorBidi" w:cs="B Nazanin"/>
          <w:sz w:val="28"/>
          <w:szCs w:val="28"/>
          <w:rtl/>
        </w:rPr>
        <w:t xml:space="preserve"> بهبود ک</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ف</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ت</w:t>
      </w:r>
      <w:r w:rsidRPr="007521EE">
        <w:rPr>
          <w:rFonts w:asciiTheme="majorBidi" w:hAnsiTheme="majorBidi" w:cs="B Nazanin"/>
          <w:sz w:val="28"/>
          <w:szCs w:val="28"/>
          <w:rtl/>
        </w:rPr>
        <w:t xml:space="preserve"> زندگ</w:t>
      </w:r>
      <w:r w:rsidRPr="007521EE">
        <w:rPr>
          <w:rFonts w:asciiTheme="majorBidi" w:hAnsiTheme="majorBidi" w:cs="B Nazanin" w:hint="cs"/>
          <w:sz w:val="28"/>
          <w:szCs w:val="28"/>
          <w:rtl/>
        </w:rPr>
        <w:t>ی</w:t>
      </w:r>
      <w:r w:rsidRPr="007521EE">
        <w:rPr>
          <w:rFonts w:asciiTheme="majorBidi" w:hAnsiTheme="majorBidi" w:cs="B Nazanin"/>
          <w:sz w:val="28"/>
          <w:szCs w:val="28"/>
          <w:rtl/>
        </w:rPr>
        <w:t xml:space="preserve"> کارکنان و جامعه به طور کل</w:t>
      </w:r>
      <w:r w:rsidRPr="007521EE">
        <w:rPr>
          <w:rFonts w:asciiTheme="majorBidi" w:hAnsiTheme="majorBidi" w:cs="B Nazanin" w:hint="cs"/>
          <w:sz w:val="28"/>
          <w:szCs w:val="28"/>
          <w:rtl/>
        </w:rPr>
        <w:t>ی</w:t>
      </w:r>
      <w:r w:rsidRPr="007521EE">
        <w:rPr>
          <w:rFonts w:asciiTheme="majorBidi" w:hAnsiTheme="majorBidi" w:cs="B Nazanin"/>
          <w:sz w:val="28"/>
          <w:szCs w:val="28"/>
          <w:rtl/>
        </w:rPr>
        <w:t xml:space="preserve"> اشاره دارد که فراتر از مسئول</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ت‌ها</w:t>
      </w:r>
      <w:r w:rsidRPr="007521EE">
        <w:rPr>
          <w:rFonts w:asciiTheme="majorBidi" w:hAnsiTheme="majorBidi" w:cs="B Nazanin" w:hint="cs"/>
          <w:sz w:val="28"/>
          <w:szCs w:val="28"/>
          <w:rtl/>
        </w:rPr>
        <w:t>ی</w:t>
      </w:r>
      <w:r w:rsidRPr="007521EE">
        <w:rPr>
          <w:rFonts w:asciiTheme="majorBidi" w:hAnsiTheme="majorBidi" w:cs="B Nazanin"/>
          <w:sz w:val="28"/>
          <w:szCs w:val="28"/>
          <w:rtl/>
        </w:rPr>
        <w:t xml:space="preserve"> قانون</w:t>
      </w:r>
      <w:r w:rsidRPr="007521EE">
        <w:rPr>
          <w:rFonts w:asciiTheme="majorBidi" w:hAnsiTheme="majorBidi" w:cs="B Nazanin" w:hint="cs"/>
          <w:sz w:val="28"/>
          <w:szCs w:val="28"/>
          <w:rtl/>
        </w:rPr>
        <w:t>ی</w:t>
      </w:r>
      <w:r w:rsidRPr="007521EE">
        <w:rPr>
          <w:rFonts w:asciiTheme="majorBidi" w:hAnsiTheme="majorBidi" w:cs="B Nazanin"/>
          <w:sz w:val="28"/>
          <w:szCs w:val="28"/>
          <w:rtl/>
        </w:rPr>
        <w:t xml:space="preserve"> و اخلاق</w:t>
      </w:r>
      <w:r w:rsidRPr="007521EE">
        <w:rPr>
          <w:rFonts w:asciiTheme="majorBidi" w:hAnsiTheme="majorBidi" w:cs="B Nazanin" w:hint="cs"/>
          <w:sz w:val="28"/>
          <w:szCs w:val="28"/>
          <w:rtl/>
        </w:rPr>
        <w:t>ی</w:t>
      </w:r>
      <w:r w:rsidRPr="007521EE">
        <w:rPr>
          <w:rFonts w:asciiTheme="majorBidi" w:hAnsiTheme="majorBidi" w:cs="B Nazanin"/>
          <w:sz w:val="28"/>
          <w:szCs w:val="28"/>
          <w:rtl/>
        </w:rPr>
        <w:t xml:space="preserve"> است.</w:t>
      </w:r>
    </w:p>
    <w:p w14:paraId="5E135D4A" w14:textId="55B28A05" w:rsidR="007521EE" w:rsidRDefault="007521EE" w:rsidP="007521EE">
      <w:pPr>
        <w:rPr>
          <w:rFonts w:asciiTheme="majorBidi" w:hAnsiTheme="majorBidi" w:cs="B Nazanin"/>
          <w:sz w:val="28"/>
          <w:szCs w:val="28"/>
          <w:rtl/>
        </w:rPr>
      </w:pP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ک</w:t>
      </w:r>
      <w:r w:rsidRPr="007521EE">
        <w:rPr>
          <w:rFonts w:asciiTheme="majorBidi" w:hAnsiTheme="majorBidi" w:cs="B Nazanin"/>
          <w:sz w:val="28"/>
          <w:szCs w:val="28"/>
          <w:rtl/>
        </w:rPr>
        <w:t xml:space="preserve"> شرکت م</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تواند</w:t>
      </w:r>
      <w:r w:rsidRPr="007521EE">
        <w:rPr>
          <w:rFonts w:asciiTheme="majorBidi" w:hAnsiTheme="majorBidi" w:cs="B Nazanin"/>
          <w:sz w:val="28"/>
          <w:szCs w:val="28"/>
          <w:rtl/>
        </w:rPr>
        <w:t xml:space="preserve"> مسئول</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ت</w:t>
      </w:r>
      <w:r w:rsidRPr="007521EE">
        <w:rPr>
          <w:rFonts w:asciiTheme="majorBidi" w:hAnsiTheme="majorBidi" w:cs="B Nazanin"/>
          <w:sz w:val="28"/>
          <w:szCs w:val="28"/>
          <w:rtl/>
        </w:rPr>
        <w:t xml:space="preserve"> خ</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رخواهانه</w:t>
      </w:r>
      <w:r w:rsidRPr="007521EE">
        <w:rPr>
          <w:rFonts w:asciiTheme="majorBidi" w:hAnsiTheme="majorBidi" w:cs="B Nazanin"/>
          <w:sz w:val="28"/>
          <w:szCs w:val="28"/>
          <w:rtl/>
        </w:rPr>
        <w:t xml:space="preserve"> خود را از طر</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ق</w:t>
      </w:r>
      <w:r w:rsidRPr="007521EE">
        <w:rPr>
          <w:rFonts w:asciiTheme="majorBidi" w:hAnsiTheme="majorBidi" w:cs="B Nazanin"/>
          <w:sz w:val="28"/>
          <w:szCs w:val="28"/>
          <w:rtl/>
        </w:rPr>
        <w:t xml:space="preserve"> اقدامات</w:t>
      </w:r>
      <w:r w:rsidRPr="007521EE">
        <w:rPr>
          <w:rFonts w:asciiTheme="majorBidi" w:hAnsiTheme="majorBidi" w:cs="B Nazanin" w:hint="cs"/>
          <w:sz w:val="28"/>
          <w:szCs w:val="28"/>
          <w:rtl/>
        </w:rPr>
        <w:t>ی</w:t>
      </w:r>
      <w:r w:rsidRPr="007521EE">
        <w:rPr>
          <w:rFonts w:asciiTheme="majorBidi" w:hAnsiTheme="majorBidi" w:cs="B Nazanin"/>
          <w:sz w:val="28"/>
          <w:szCs w:val="28"/>
          <w:rtl/>
        </w:rPr>
        <w:t xml:space="preserve"> مانند ارائه ساعات کار</w:t>
      </w:r>
      <w:r w:rsidRPr="007521EE">
        <w:rPr>
          <w:rFonts w:asciiTheme="majorBidi" w:hAnsiTheme="majorBidi" w:cs="B Nazanin" w:hint="cs"/>
          <w:sz w:val="28"/>
          <w:szCs w:val="28"/>
          <w:rtl/>
        </w:rPr>
        <w:t>ی</w:t>
      </w:r>
      <w:r w:rsidRPr="007521EE">
        <w:rPr>
          <w:rFonts w:asciiTheme="majorBidi" w:hAnsiTheme="majorBidi" w:cs="B Nazanin"/>
          <w:sz w:val="28"/>
          <w:szCs w:val="28"/>
          <w:rtl/>
        </w:rPr>
        <w:t xml:space="preserve"> منعطف مناسب خانواده </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ا</w:t>
      </w:r>
      <w:r w:rsidRPr="007521EE">
        <w:rPr>
          <w:rFonts w:asciiTheme="majorBidi" w:hAnsiTheme="majorBidi" w:cs="B Nazanin"/>
          <w:sz w:val="28"/>
          <w:szCs w:val="28"/>
          <w:rtl/>
        </w:rPr>
        <w:t xml:space="preserve"> ارائه امکانات مراقبت از کودک در محل کار برا</w:t>
      </w:r>
      <w:r w:rsidRPr="007521EE">
        <w:rPr>
          <w:rFonts w:asciiTheme="majorBidi" w:hAnsiTheme="majorBidi" w:cs="B Nazanin" w:hint="cs"/>
          <w:sz w:val="28"/>
          <w:szCs w:val="28"/>
          <w:rtl/>
        </w:rPr>
        <w:t>ی</w:t>
      </w:r>
      <w:r w:rsidRPr="007521EE">
        <w:rPr>
          <w:rFonts w:asciiTheme="majorBidi" w:hAnsiTheme="majorBidi" w:cs="B Nazanin"/>
          <w:sz w:val="28"/>
          <w:szCs w:val="28"/>
          <w:rtl/>
        </w:rPr>
        <w:t xml:space="preserve"> بهبود رفاه کارکنان، ترو</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ج</w:t>
      </w:r>
      <w:r w:rsidRPr="007521EE">
        <w:rPr>
          <w:rFonts w:asciiTheme="majorBidi" w:hAnsiTheme="majorBidi" w:cs="B Nazanin"/>
          <w:sz w:val="28"/>
          <w:szCs w:val="28"/>
          <w:rtl/>
        </w:rPr>
        <w:t xml:space="preserve"> تعادل ب</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ن</w:t>
      </w:r>
      <w:r w:rsidRPr="007521EE">
        <w:rPr>
          <w:rFonts w:asciiTheme="majorBidi" w:hAnsiTheme="majorBidi" w:cs="B Nazanin"/>
          <w:sz w:val="28"/>
          <w:szCs w:val="28"/>
          <w:rtl/>
        </w:rPr>
        <w:t xml:space="preserve"> کار و زندگ</w:t>
      </w:r>
      <w:r w:rsidRPr="007521EE">
        <w:rPr>
          <w:rFonts w:asciiTheme="majorBidi" w:hAnsiTheme="majorBidi" w:cs="B Nazanin" w:hint="cs"/>
          <w:sz w:val="28"/>
          <w:szCs w:val="28"/>
          <w:rtl/>
        </w:rPr>
        <w:t>ی</w:t>
      </w:r>
      <w:r w:rsidRPr="007521EE">
        <w:rPr>
          <w:rFonts w:asciiTheme="majorBidi" w:hAnsiTheme="majorBidi" w:cs="B Nazanin"/>
          <w:sz w:val="28"/>
          <w:szCs w:val="28"/>
          <w:rtl/>
        </w:rPr>
        <w:t xml:space="preserve"> و افزا</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ش</w:t>
      </w:r>
      <w:r w:rsidRPr="007521EE">
        <w:rPr>
          <w:rFonts w:asciiTheme="majorBidi" w:hAnsiTheme="majorBidi" w:cs="B Nazanin"/>
          <w:sz w:val="28"/>
          <w:szCs w:val="28"/>
          <w:rtl/>
        </w:rPr>
        <w:t xml:space="preserve"> رضا</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ت</w:t>
      </w:r>
      <w:r w:rsidRPr="007521EE">
        <w:rPr>
          <w:rFonts w:asciiTheme="majorBidi" w:hAnsiTheme="majorBidi" w:cs="B Nazanin"/>
          <w:sz w:val="28"/>
          <w:szCs w:val="28"/>
          <w:rtl/>
        </w:rPr>
        <w:t xml:space="preserve"> و حفظ کارکنان، اهدا</w:t>
      </w:r>
      <w:r w:rsidRPr="007521EE">
        <w:rPr>
          <w:rFonts w:asciiTheme="majorBidi" w:hAnsiTheme="majorBidi" w:cs="B Nazanin" w:hint="cs"/>
          <w:sz w:val="28"/>
          <w:szCs w:val="28"/>
          <w:rtl/>
        </w:rPr>
        <w:t>ی</w:t>
      </w:r>
      <w:r w:rsidRPr="007521EE">
        <w:rPr>
          <w:rFonts w:asciiTheme="majorBidi" w:hAnsiTheme="majorBidi" w:cs="B Nazanin"/>
          <w:sz w:val="28"/>
          <w:szCs w:val="28"/>
          <w:rtl/>
        </w:rPr>
        <w:t xml:space="preserve"> کمک‌ها</w:t>
      </w:r>
      <w:r w:rsidRPr="007521EE">
        <w:rPr>
          <w:rFonts w:asciiTheme="majorBidi" w:hAnsiTheme="majorBidi" w:cs="B Nazanin" w:hint="cs"/>
          <w:sz w:val="28"/>
          <w:szCs w:val="28"/>
          <w:rtl/>
        </w:rPr>
        <w:t>ی</w:t>
      </w:r>
      <w:r w:rsidRPr="007521EE">
        <w:rPr>
          <w:rFonts w:asciiTheme="majorBidi" w:hAnsiTheme="majorBidi" w:cs="B Nazanin"/>
          <w:sz w:val="28"/>
          <w:szCs w:val="28"/>
          <w:rtl/>
        </w:rPr>
        <w:t xml:space="preserve"> مال</w:t>
      </w:r>
      <w:r w:rsidRPr="007521EE">
        <w:rPr>
          <w:rFonts w:asciiTheme="majorBidi" w:hAnsiTheme="majorBidi" w:cs="B Nazanin" w:hint="cs"/>
          <w:sz w:val="28"/>
          <w:szCs w:val="28"/>
          <w:rtl/>
        </w:rPr>
        <w:t>ی</w:t>
      </w:r>
      <w:r w:rsidRPr="007521EE">
        <w:rPr>
          <w:rFonts w:asciiTheme="majorBidi" w:hAnsiTheme="majorBidi" w:cs="B Nazanin"/>
          <w:sz w:val="28"/>
          <w:szCs w:val="28"/>
          <w:rtl/>
        </w:rPr>
        <w:t xml:space="preserve"> به سازما</w:t>
      </w:r>
      <w:r w:rsidRPr="007521EE">
        <w:rPr>
          <w:rFonts w:asciiTheme="majorBidi" w:hAnsiTheme="majorBidi" w:cs="B Nazanin" w:hint="eastAsia"/>
          <w:sz w:val="28"/>
          <w:szCs w:val="28"/>
          <w:rtl/>
        </w:rPr>
        <w:t>ن‌ها</w:t>
      </w:r>
      <w:r w:rsidRPr="007521EE">
        <w:rPr>
          <w:rFonts w:asciiTheme="majorBidi" w:hAnsiTheme="majorBidi" w:cs="B Nazanin" w:hint="cs"/>
          <w:sz w:val="28"/>
          <w:szCs w:val="28"/>
          <w:rtl/>
        </w:rPr>
        <w:t>ی</w:t>
      </w:r>
      <w:r w:rsidRPr="007521EE">
        <w:rPr>
          <w:rFonts w:asciiTheme="majorBidi" w:hAnsiTheme="majorBidi" w:cs="B Nazanin"/>
          <w:sz w:val="28"/>
          <w:szCs w:val="28"/>
          <w:rtl/>
        </w:rPr>
        <w:t xml:space="preserve"> خ</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ر</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ه،</w:t>
      </w:r>
      <w:r w:rsidRPr="007521EE">
        <w:rPr>
          <w:rFonts w:asciiTheme="majorBidi" w:hAnsiTheme="majorBidi" w:cs="B Nazanin"/>
          <w:sz w:val="28"/>
          <w:szCs w:val="28"/>
          <w:rtl/>
        </w:rPr>
        <w:t xml:space="preserve"> حما</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ت</w:t>
      </w:r>
      <w:r w:rsidRPr="007521EE">
        <w:rPr>
          <w:rFonts w:asciiTheme="majorBidi" w:hAnsiTheme="majorBidi" w:cs="B Nazanin"/>
          <w:sz w:val="28"/>
          <w:szCs w:val="28"/>
          <w:rtl/>
        </w:rPr>
        <w:t xml:space="preserve"> از پروژه‌ها</w:t>
      </w:r>
      <w:r w:rsidRPr="007521EE">
        <w:rPr>
          <w:rFonts w:asciiTheme="majorBidi" w:hAnsiTheme="majorBidi" w:cs="B Nazanin" w:hint="cs"/>
          <w:sz w:val="28"/>
          <w:szCs w:val="28"/>
          <w:rtl/>
        </w:rPr>
        <w:t>ی</w:t>
      </w:r>
      <w:r w:rsidRPr="007521EE">
        <w:rPr>
          <w:rFonts w:asciiTheme="majorBidi" w:hAnsiTheme="majorBidi" w:cs="B Nazanin"/>
          <w:sz w:val="28"/>
          <w:szCs w:val="28"/>
          <w:rtl/>
        </w:rPr>
        <w:t xml:space="preserve"> توسعه جامعه، سرما</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ه‌گذار</w:t>
      </w:r>
      <w:r w:rsidRPr="007521EE">
        <w:rPr>
          <w:rFonts w:asciiTheme="majorBidi" w:hAnsiTheme="majorBidi" w:cs="B Nazanin" w:hint="cs"/>
          <w:sz w:val="28"/>
          <w:szCs w:val="28"/>
          <w:rtl/>
        </w:rPr>
        <w:t>ی</w:t>
      </w:r>
      <w:r w:rsidRPr="007521EE">
        <w:rPr>
          <w:rFonts w:asciiTheme="majorBidi" w:hAnsiTheme="majorBidi" w:cs="B Nazanin"/>
          <w:sz w:val="28"/>
          <w:szCs w:val="28"/>
          <w:rtl/>
        </w:rPr>
        <w:t xml:space="preserve"> در ابتکارات آموزش</w:t>
      </w:r>
      <w:r w:rsidRPr="007521EE">
        <w:rPr>
          <w:rFonts w:asciiTheme="majorBidi" w:hAnsiTheme="majorBidi" w:cs="B Nazanin" w:hint="cs"/>
          <w:sz w:val="28"/>
          <w:szCs w:val="28"/>
          <w:rtl/>
        </w:rPr>
        <w:t>ی</w:t>
      </w:r>
      <w:r w:rsidRPr="007521EE">
        <w:rPr>
          <w:rFonts w:asciiTheme="majorBidi" w:hAnsiTheme="majorBidi" w:cs="B Nazanin"/>
          <w:sz w:val="28"/>
          <w:szCs w:val="28"/>
          <w:rtl/>
        </w:rPr>
        <w:t xml:space="preserve"> و بهداشت</w:t>
      </w:r>
      <w:r w:rsidRPr="007521EE">
        <w:rPr>
          <w:rFonts w:asciiTheme="majorBidi" w:hAnsiTheme="majorBidi" w:cs="B Nazanin" w:hint="cs"/>
          <w:sz w:val="28"/>
          <w:szCs w:val="28"/>
          <w:rtl/>
        </w:rPr>
        <w:t>ی</w:t>
      </w:r>
      <w:r w:rsidRPr="007521EE">
        <w:rPr>
          <w:rFonts w:asciiTheme="majorBidi" w:hAnsiTheme="majorBidi" w:cs="B Nazanin"/>
          <w:sz w:val="28"/>
          <w:szCs w:val="28"/>
          <w:rtl/>
        </w:rPr>
        <w:t xml:space="preserve"> و مشارکت در تلاش‌ها</w:t>
      </w:r>
      <w:r w:rsidRPr="007521EE">
        <w:rPr>
          <w:rFonts w:asciiTheme="majorBidi" w:hAnsiTheme="majorBidi" w:cs="B Nazanin" w:hint="cs"/>
          <w:sz w:val="28"/>
          <w:szCs w:val="28"/>
          <w:rtl/>
        </w:rPr>
        <w:t>ی</w:t>
      </w:r>
      <w:r w:rsidRPr="007521EE">
        <w:rPr>
          <w:rFonts w:asciiTheme="majorBidi" w:hAnsiTheme="majorBidi" w:cs="B Nazanin"/>
          <w:sz w:val="28"/>
          <w:szCs w:val="28"/>
          <w:rtl/>
        </w:rPr>
        <w:t xml:space="preserve"> حفاظت از مح</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ط</w:t>
      </w:r>
      <w:r w:rsidRPr="007521EE">
        <w:rPr>
          <w:rFonts w:asciiTheme="majorBidi" w:hAnsiTheme="majorBidi" w:cs="B Nazanin"/>
          <w:sz w:val="28"/>
          <w:szCs w:val="28"/>
          <w:rtl/>
        </w:rPr>
        <w:t xml:space="preserve"> ز</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ست</w:t>
      </w:r>
      <w:r w:rsidRPr="007521EE">
        <w:rPr>
          <w:rFonts w:asciiTheme="majorBidi" w:hAnsiTheme="majorBidi" w:cs="B Nazanin"/>
          <w:sz w:val="28"/>
          <w:szCs w:val="28"/>
          <w:rtl/>
        </w:rPr>
        <w:t xml:space="preserve"> برعهده بگ</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رد</w:t>
      </w:r>
      <w:r w:rsidRPr="007521EE">
        <w:rPr>
          <w:rFonts w:asciiTheme="majorBidi" w:hAnsiTheme="majorBidi" w:cs="B Nazanin"/>
          <w:sz w:val="28"/>
          <w:szCs w:val="28"/>
          <w:rtl/>
        </w:rPr>
        <w:t>. چن</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ن</w:t>
      </w:r>
      <w:r w:rsidRPr="007521EE">
        <w:rPr>
          <w:rFonts w:asciiTheme="majorBidi" w:hAnsiTheme="majorBidi" w:cs="B Nazanin"/>
          <w:sz w:val="28"/>
          <w:szCs w:val="28"/>
          <w:rtl/>
        </w:rPr>
        <w:t xml:space="preserve"> اقدامات</w:t>
      </w:r>
      <w:r w:rsidRPr="007521EE">
        <w:rPr>
          <w:rFonts w:asciiTheme="majorBidi" w:hAnsiTheme="majorBidi" w:cs="B Nazanin" w:hint="cs"/>
          <w:sz w:val="28"/>
          <w:szCs w:val="28"/>
          <w:rtl/>
        </w:rPr>
        <w:t>ی</w:t>
      </w:r>
      <w:r w:rsidRPr="007521EE">
        <w:rPr>
          <w:rFonts w:asciiTheme="majorBidi" w:hAnsiTheme="majorBidi" w:cs="B Nazanin"/>
          <w:sz w:val="28"/>
          <w:szCs w:val="28"/>
          <w:rtl/>
        </w:rPr>
        <w:t xml:space="preserve"> م</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تواند</w:t>
      </w:r>
      <w:r w:rsidRPr="007521EE">
        <w:rPr>
          <w:rFonts w:asciiTheme="majorBidi" w:hAnsiTheme="majorBidi" w:cs="B Nazanin"/>
          <w:sz w:val="28"/>
          <w:szCs w:val="28"/>
          <w:rtl/>
        </w:rPr>
        <w:t xml:space="preserve"> به شکل کمک‌ها</w:t>
      </w:r>
      <w:r w:rsidRPr="007521EE">
        <w:rPr>
          <w:rFonts w:asciiTheme="majorBidi" w:hAnsiTheme="majorBidi" w:cs="B Nazanin" w:hint="cs"/>
          <w:sz w:val="28"/>
          <w:szCs w:val="28"/>
          <w:rtl/>
        </w:rPr>
        <w:t>ی</w:t>
      </w:r>
      <w:r w:rsidRPr="007521EE">
        <w:rPr>
          <w:rFonts w:asciiTheme="majorBidi" w:hAnsiTheme="majorBidi" w:cs="B Nazanin"/>
          <w:sz w:val="28"/>
          <w:szCs w:val="28"/>
          <w:rtl/>
        </w:rPr>
        <w:t xml:space="preserve"> مال</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w:t>
      </w:r>
      <w:r w:rsidRPr="007521EE">
        <w:rPr>
          <w:rFonts w:asciiTheme="majorBidi" w:hAnsiTheme="majorBidi" w:cs="B Nazanin"/>
          <w:sz w:val="28"/>
          <w:szCs w:val="28"/>
          <w:rtl/>
        </w:rPr>
        <w:t xml:space="preserve"> کمک‌ها</w:t>
      </w:r>
      <w:r w:rsidRPr="007521EE">
        <w:rPr>
          <w:rFonts w:asciiTheme="majorBidi" w:hAnsiTheme="majorBidi" w:cs="B Nazanin" w:hint="cs"/>
          <w:sz w:val="28"/>
          <w:szCs w:val="28"/>
          <w:rtl/>
        </w:rPr>
        <w:t>ی</w:t>
      </w:r>
      <w:r w:rsidRPr="007521EE">
        <w:rPr>
          <w:rFonts w:asciiTheme="majorBidi" w:hAnsiTheme="majorBidi" w:cs="B Nazanin"/>
          <w:sz w:val="28"/>
          <w:szCs w:val="28"/>
          <w:rtl/>
        </w:rPr>
        <w:t xml:space="preserve"> غ</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رنقد</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w:t>
      </w:r>
      <w:r w:rsidRPr="007521EE">
        <w:rPr>
          <w:rFonts w:asciiTheme="majorBidi" w:hAnsiTheme="majorBidi" w:cs="B Nazanin"/>
          <w:sz w:val="28"/>
          <w:szCs w:val="28"/>
          <w:rtl/>
        </w:rPr>
        <w:t xml:space="preserve"> برنامه‌ها</w:t>
      </w:r>
      <w:r w:rsidRPr="007521EE">
        <w:rPr>
          <w:rFonts w:asciiTheme="majorBidi" w:hAnsiTheme="majorBidi" w:cs="B Nazanin" w:hint="cs"/>
          <w:sz w:val="28"/>
          <w:szCs w:val="28"/>
          <w:rtl/>
        </w:rPr>
        <w:t>ی</w:t>
      </w:r>
      <w:r w:rsidRPr="007521EE">
        <w:rPr>
          <w:rFonts w:asciiTheme="majorBidi" w:hAnsiTheme="majorBidi" w:cs="B Nazanin"/>
          <w:sz w:val="28"/>
          <w:szCs w:val="28"/>
          <w:rtl/>
        </w:rPr>
        <w:t xml:space="preserve"> داوطلبانه کارکنان، خدمات را</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گان</w:t>
      </w:r>
      <w:r w:rsidRPr="007521EE">
        <w:rPr>
          <w:rFonts w:asciiTheme="majorBidi" w:hAnsiTheme="majorBidi" w:cs="B Nazanin"/>
          <w:sz w:val="28"/>
          <w:szCs w:val="28"/>
          <w:rtl/>
        </w:rPr>
        <w:t xml:space="preserve"> </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ا</w:t>
      </w:r>
      <w:r w:rsidRPr="007521EE">
        <w:rPr>
          <w:rFonts w:asciiTheme="majorBidi" w:hAnsiTheme="majorBidi" w:cs="B Nazanin"/>
          <w:sz w:val="28"/>
          <w:szCs w:val="28"/>
          <w:rtl/>
        </w:rPr>
        <w:t xml:space="preserve"> مشارکت ب</w:t>
      </w:r>
      <w:r w:rsidRPr="007521EE">
        <w:rPr>
          <w:rFonts w:asciiTheme="majorBidi" w:hAnsiTheme="majorBidi" w:cs="B Nazanin" w:hint="eastAsia"/>
          <w:sz w:val="28"/>
          <w:szCs w:val="28"/>
          <w:rtl/>
        </w:rPr>
        <w:t>ا</w:t>
      </w:r>
      <w:r w:rsidRPr="007521EE">
        <w:rPr>
          <w:rFonts w:asciiTheme="majorBidi" w:hAnsiTheme="majorBidi" w:cs="B Nazanin"/>
          <w:sz w:val="28"/>
          <w:szCs w:val="28"/>
          <w:rtl/>
        </w:rPr>
        <w:t xml:space="preserve"> سازمان‌ها</w:t>
      </w:r>
      <w:r w:rsidRPr="007521EE">
        <w:rPr>
          <w:rFonts w:asciiTheme="majorBidi" w:hAnsiTheme="majorBidi" w:cs="B Nazanin" w:hint="cs"/>
          <w:sz w:val="28"/>
          <w:szCs w:val="28"/>
          <w:rtl/>
        </w:rPr>
        <w:t>ی</w:t>
      </w:r>
      <w:r w:rsidRPr="007521EE">
        <w:rPr>
          <w:rFonts w:asciiTheme="majorBidi" w:hAnsiTheme="majorBidi" w:cs="B Nazanin"/>
          <w:sz w:val="28"/>
          <w:szCs w:val="28"/>
          <w:rtl/>
        </w:rPr>
        <w:t xml:space="preserve"> غ</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رانتفاع</w:t>
      </w:r>
      <w:r w:rsidRPr="007521EE">
        <w:rPr>
          <w:rFonts w:asciiTheme="majorBidi" w:hAnsiTheme="majorBidi" w:cs="B Nazanin" w:hint="cs"/>
          <w:sz w:val="28"/>
          <w:szCs w:val="28"/>
          <w:rtl/>
        </w:rPr>
        <w:t>ی</w:t>
      </w:r>
      <w:r w:rsidRPr="007521EE">
        <w:rPr>
          <w:rFonts w:asciiTheme="majorBidi" w:hAnsiTheme="majorBidi" w:cs="B Nazanin"/>
          <w:sz w:val="28"/>
          <w:szCs w:val="28"/>
          <w:rtl/>
        </w:rPr>
        <w:t xml:space="preserve"> انجام شود. ابتکارات خ</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رخواهانه</w:t>
      </w:r>
      <w:r w:rsidRPr="007521EE">
        <w:rPr>
          <w:rFonts w:asciiTheme="majorBidi" w:hAnsiTheme="majorBidi" w:cs="B Nazanin"/>
          <w:sz w:val="28"/>
          <w:szCs w:val="28"/>
          <w:rtl/>
        </w:rPr>
        <w:t xml:space="preserve"> م</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توانند</w:t>
      </w:r>
      <w:r w:rsidRPr="007521EE">
        <w:rPr>
          <w:rFonts w:asciiTheme="majorBidi" w:hAnsiTheme="majorBidi" w:cs="B Nazanin"/>
          <w:sz w:val="28"/>
          <w:szCs w:val="28"/>
          <w:rtl/>
        </w:rPr>
        <w:t xml:space="preserve"> به تقو</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ت</w:t>
      </w:r>
      <w:r w:rsidRPr="007521EE">
        <w:rPr>
          <w:rFonts w:asciiTheme="majorBidi" w:hAnsiTheme="majorBidi" w:cs="B Nazanin"/>
          <w:sz w:val="28"/>
          <w:szCs w:val="28"/>
          <w:rtl/>
        </w:rPr>
        <w:t xml:space="preserve"> روابط مثبت با جوامع محل</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w:t>
      </w:r>
      <w:r w:rsidRPr="007521EE">
        <w:rPr>
          <w:rFonts w:asciiTheme="majorBidi" w:hAnsiTheme="majorBidi" w:cs="B Nazanin"/>
          <w:sz w:val="28"/>
          <w:szCs w:val="28"/>
          <w:rtl/>
        </w:rPr>
        <w:t xml:space="preserve"> بهبود شهرت شرکت و کمک به حفظ مجوز اجتماع</w:t>
      </w:r>
      <w:r w:rsidRPr="007521EE">
        <w:rPr>
          <w:rFonts w:asciiTheme="majorBidi" w:hAnsiTheme="majorBidi" w:cs="B Nazanin" w:hint="cs"/>
          <w:sz w:val="28"/>
          <w:szCs w:val="28"/>
          <w:rtl/>
        </w:rPr>
        <w:t>ی</w:t>
      </w:r>
      <w:r w:rsidRPr="007521EE">
        <w:rPr>
          <w:rFonts w:asciiTheme="majorBidi" w:hAnsiTheme="majorBidi" w:cs="B Nazanin"/>
          <w:sz w:val="28"/>
          <w:szCs w:val="28"/>
          <w:rtl/>
        </w:rPr>
        <w:t xml:space="preserve"> برا</w:t>
      </w:r>
      <w:r w:rsidRPr="007521EE">
        <w:rPr>
          <w:rFonts w:asciiTheme="majorBidi" w:hAnsiTheme="majorBidi" w:cs="B Nazanin" w:hint="cs"/>
          <w:sz w:val="28"/>
          <w:szCs w:val="28"/>
          <w:rtl/>
        </w:rPr>
        <w:t>ی</w:t>
      </w:r>
      <w:r w:rsidRPr="007521EE">
        <w:rPr>
          <w:rFonts w:asciiTheme="majorBidi" w:hAnsiTheme="majorBidi" w:cs="B Nazanin"/>
          <w:sz w:val="28"/>
          <w:szCs w:val="28"/>
          <w:rtl/>
        </w:rPr>
        <w:t xml:space="preserve"> فعال</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ت</w:t>
      </w:r>
      <w:r w:rsidRPr="007521EE">
        <w:rPr>
          <w:rFonts w:asciiTheme="majorBidi" w:hAnsiTheme="majorBidi" w:cs="B Nazanin"/>
          <w:sz w:val="28"/>
          <w:szCs w:val="28"/>
          <w:rtl/>
        </w:rPr>
        <w:t xml:space="preserve"> آن کمک کنند.</w:t>
      </w:r>
    </w:p>
    <w:p w14:paraId="0227D5DB" w14:textId="49002E9F" w:rsidR="007521EE" w:rsidRDefault="007521EE" w:rsidP="007521EE">
      <w:pPr>
        <w:rPr>
          <w:rFonts w:asciiTheme="majorBidi" w:hAnsiTheme="majorBidi" w:cs="B Nazanin"/>
          <w:sz w:val="28"/>
          <w:szCs w:val="28"/>
          <w:rtl/>
        </w:rPr>
      </w:pPr>
      <w:r w:rsidRPr="007521EE">
        <w:rPr>
          <w:rFonts w:asciiTheme="majorBidi" w:hAnsiTheme="majorBidi" w:cs="B Nazanin"/>
          <w:sz w:val="28"/>
          <w:szCs w:val="28"/>
          <w:rtl/>
        </w:rPr>
        <w:t>مسئول</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ت</w:t>
      </w:r>
      <w:r w:rsidRPr="007521EE">
        <w:rPr>
          <w:rFonts w:asciiTheme="majorBidi" w:hAnsiTheme="majorBidi" w:cs="B Nazanin"/>
          <w:sz w:val="28"/>
          <w:szCs w:val="28"/>
          <w:rtl/>
        </w:rPr>
        <w:t xml:space="preserve"> خ</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رخواهانه</w:t>
      </w:r>
      <w:r w:rsidRPr="007521EE">
        <w:rPr>
          <w:rFonts w:asciiTheme="majorBidi" w:hAnsiTheme="majorBidi" w:cs="B Nazanin"/>
          <w:sz w:val="28"/>
          <w:szCs w:val="28"/>
          <w:rtl/>
        </w:rPr>
        <w:t xml:space="preserve"> موثر</w:t>
      </w:r>
      <w:r>
        <w:rPr>
          <w:rFonts w:asciiTheme="majorBidi" w:hAnsiTheme="majorBidi" w:cs="B Nazanin" w:hint="cs"/>
          <w:sz w:val="28"/>
          <w:szCs w:val="28"/>
          <w:rtl/>
          <w:lang w:bidi="fa-IR"/>
        </w:rPr>
        <w:t>،</w:t>
      </w:r>
      <w:r w:rsidRPr="007521EE">
        <w:rPr>
          <w:rFonts w:asciiTheme="majorBidi" w:hAnsiTheme="majorBidi" w:cs="B Nazanin"/>
          <w:sz w:val="28"/>
          <w:szCs w:val="28"/>
          <w:rtl/>
        </w:rPr>
        <w:t xml:space="preserve"> شامل همسو کردن کمک‌ها</w:t>
      </w:r>
      <w:r w:rsidRPr="007521EE">
        <w:rPr>
          <w:rFonts w:asciiTheme="majorBidi" w:hAnsiTheme="majorBidi" w:cs="B Nazanin" w:hint="cs"/>
          <w:sz w:val="28"/>
          <w:szCs w:val="28"/>
          <w:rtl/>
        </w:rPr>
        <w:t>ی</w:t>
      </w:r>
      <w:r w:rsidRPr="007521EE">
        <w:rPr>
          <w:rFonts w:asciiTheme="majorBidi" w:hAnsiTheme="majorBidi" w:cs="B Nazanin"/>
          <w:sz w:val="28"/>
          <w:szCs w:val="28"/>
          <w:rtl/>
        </w:rPr>
        <w:t xml:space="preserve"> اجتماع</w:t>
      </w:r>
      <w:r w:rsidRPr="007521EE">
        <w:rPr>
          <w:rFonts w:asciiTheme="majorBidi" w:hAnsiTheme="majorBidi" w:cs="B Nazanin" w:hint="cs"/>
          <w:sz w:val="28"/>
          <w:szCs w:val="28"/>
          <w:rtl/>
        </w:rPr>
        <w:t>ی</w:t>
      </w:r>
      <w:r w:rsidRPr="007521EE">
        <w:rPr>
          <w:rFonts w:asciiTheme="majorBidi" w:hAnsiTheme="majorBidi" w:cs="B Nazanin"/>
          <w:sz w:val="28"/>
          <w:szCs w:val="28"/>
          <w:rtl/>
        </w:rPr>
        <w:t xml:space="preserve"> و سرما</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ه‌گذار</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ها</w:t>
      </w:r>
      <w:r w:rsidRPr="007521EE">
        <w:rPr>
          <w:rFonts w:asciiTheme="majorBidi" w:hAnsiTheme="majorBidi" w:cs="B Nazanin" w:hint="cs"/>
          <w:sz w:val="28"/>
          <w:szCs w:val="28"/>
          <w:rtl/>
        </w:rPr>
        <w:t>ی</w:t>
      </w:r>
      <w:r w:rsidRPr="007521EE">
        <w:rPr>
          <w:rFonts w:asciiTheme="majorBidi" w:hAnsiTheme="majorBidi" w:cs="B Nazanin"/>
          <w:sz w:val="28"/>
          <w:szCs w:val="28"/>
          <w:rtl/>
        </w:rPr>
        <w:t xml:space="preserve"> اجتماع</w:t>
      </w:r>
      <w:r w:rsidRPr="007521EE">
        <w:rPr>
          <w:rFonts w:asciiTheme="majorBidi" w:hAnsiTheme="majorBidi" w:cs="B Nazanin" w:hint="cs"/>
          <w:sz w:val="28"/>
          <w:szCs w:val="28"/>
          <w:rtl/>
        </w:rPr>
        <w:t>ی</w:t>
      </w:r>
      <w:r w:rsidRPr="007521EE">
        <w:rPr>
          <w:rFonts w:asciiTheme="majorBidi" w:hAnsiTheme="majorBidi" w:cs="B Nazanin"/>
          <w:sz w:val="28"/>
          <w:szCs w:val="28"/>
          <w:rtl/>
        </w:rPr>
        <w:t xml:space="preserve"> با ارزش‌ها</w:t>
      </w:r>
      <w:r w:rsidRPr="007521EE">
        <w:rPr>
          <w:rFonts w:asciiTheme="majorBidi" w:hAnsiTheme="majorBidi" w:cs="B Nazanin" w:hint="cs"/>
          <w:sz w:val="28"/>
          <w:szCs w:val="28"/>
          <w:rtl/>
        </w:rPr>
        <w:t>ی</w:t>
      </w:r>
      <w:r w:rsidRPr="007521EE">
        <w:rPr>
          <w:rFonts w:asciiTheme="majorBidi" w:hAnsiTheme="majorBidi" w:cs="B Nazanin"/>
          <w:sz w:val="28"/>
          <w:szCs w:val="28"/>
          <w:rtl/>
        </w:rPr>
        <w:t xml:space="preserve"> اصل</w:t>
      </w:r>
      <w:r w:rsidRPr="007521EE">
        <w:rPr>
          <w:rFonts w:asciiTheme="majorBidi" w:hAnsiTheme="majorBidi" w:cs="B Nazanin" w:hint="cs"/>
          <w:sz w:val="28"/>
          <w:szCs w:val="28"/>
          <w:rtl/>
        </w:rPr>
        <w:t>ی</w:t>
      </w:r>
      <w:r w:rsidRPr="007521EE">
        <w:rPr>
          <w:rFonts w:asciiTheme="majorBidi" w:hAnsiTheme="majorBidi" w:cs="B Nazanin"/>
          <w:sz w:val="28"/>
          <w:szCs w:val="28"/>
          <w:rtl/>
        </w:rPr>
        <w:t xml:space="preserve"> شرکت، تخصص و ن</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ازها</w:t>
      </w:r>
      <w:r w:rsidRPr="007521EE">
        <w:rPr>
          <w:rFonts w:asciiTheme="majorBidi" w:hAnsiTheme="majorBidi" w:cs="B Nazanin" w:hint="cs"/>
          <w:sz w:val="28"/>
          <w:szCs w:val="28"/>
          <w:rtl/>
        </w:rPr>
        <w:t>ی</w:t>
      </w:r>
      <w:r w:rsidRPr="007521EE">
        <w:rPr>
          <w:rFonts w:asciiTheme="majorBidi" w:hAnsiTheme="majorBidi" w:cs="B Nazanin"/>
          <w:sz w:val="28"/>
          <w:szCs w:val="28"/>
          <w:rtl/>
        </w:rPr>
        <w:t xml:space="preserve"> جامعه و جوامع</w:t>
      </w:r>
      <w:r w:rsidRPr="007521EE">
        <w:rPr>
          <w:rFonts w:asciiTheme="majorBidi" w:hAnsiTheme="majorBidi" w:cs="B Nazanin" w:hint="cs"/>
          <w:sz w:val="28"/>
          <w:szCs w:val="28"/>
          <w:rtl/>
        </w:rPr>
        <w:t>ی</w:t>
      </w:r>
      <w:r w:rsidRPr="007521EE">
        <w:rPr>
          <w:rFonts w:asciiTheme="majorBidi" w:hAnsiTheme="majorBidi" w:cs="B Nazanin"/>
          <w:sz w:val="28"/>
          <w:szCs w:val="28"/>
          <w:rtl/>
        </w:rPr>
        <w:t xml:space="preserve"> است که به آن‌ها خدمت م</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کند</w:t>
      </w:r>
      <w:r w:rsidRPr="007521EE">
        <w:rPr>
          <w:rFonts w:asciiTheme="majorBidi" w:hAnsiTheme="majorBidi" w:cs="B Nazanin"/>
          <w:sz w:val="28"/>
          <w:szCs w:val="28"/>
          <w:rtl/>
        </w:rPr>
        <w:t xml:space="preserve"> با تمرکز بر مناطق</w:t>
      </w:r>
      <w:r w:rsidRPr="007521EE">
        <w:rPr>
          <w:rFonts w:asciiTheme="majorBidi" w:hAnsiTheme="majorBidi" w:cs="B Nazanin" w:hint="cs"/>
          <w:sz w:val="28"/>
          <w:szCs w:val="28"/>
          <w:rtl/>
        </w:rPr>
        <w:t>ی</w:t>
      </w:r>
      <w:r w:rsidRPr="007521EE">
        <w:rPr>
          <w:rFonts w:asciiTheme="majorBidi" w:hAnsiTheme="majorBidi" w:cs="B Nazanin"/>
          <w:sz w:val="28"/>
          <w:szCs w:val="28"/>
          <w:rtl/>
        </w:rPr>
        <w:t xml:space="preserve"> که شرکت ب</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شتر</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ن</w:t>
      </w:r>
      <w:r w:rsidRPr="007521EE">
        <w:rPr>
          <w:rFonts w:asciiTheme="majorBidi" w:hAnsiTheme="majorBidi" w:cs="B Nazanin"/>
          <w:sz w:val="28"/>
          <w:szCs w:val="28"/>
          <w:rtl/>
        </w:rPr>
        <w:t xml:space="preserve"> پتانس</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ل</w:t>
      </w:r>
      <w:r w:rsidRPr="007521EE">
        <w:rPr>
          <w:rFonts w:asciiTheme="majorBidi" w:hAnsiTheme="majorBidi" w:cs="B Nazanin"/>
          <w:sz w:val="28"/>
          <w:szCs w:val="28"/>
          <w:rtl/>
        </w:rPr>
        <w:t xml:space="preserve"> برا</w:t>
      </w:r>
      <w:r w:rsidRPr="007521EE">
        <w:rPr>
          <w:rFonts w:asciiTheme="majorBidi" w:hAnsiTheme="majorBidi" w:cs="B Nazanin" w:hint="cs"/>
          <w:sz w:val="28"/>
          <w:szCs w:val="28"/>
          <w:rtl/>
        </w:rPr>
        <w:t>ی</w:t>
      </w:r>
      <w:r w:rsidRPr="007521EE">
        <w:rPr>
          <w:rFonts w:asciiTheme="majorBidi" w:hAnsiTheme="majorBidi" w:cs="B Nazanin"/>
          <w:sz w:val="28"/>
          <w:szCs w:val="28"/>
          <w:rtl/>
        </w:rPr>
        <w:t xml:space="preserve"> ا</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جاد</w:t>
      </w:r>
      <w:r w:rsidRPr="007521EE">
        <w:rPr>
          <w:rFonts w:asciiTheme="majorBidi" w:hAnsiTheme="majorBidi" w:cs="B Nazanin"/>
          <w:sz w:val="28"/>
          <w:szCs w:val="28"/>
          <w:rtl/>
        </w:rPr>
        <w:t xml:space="preserve"> تأث</w:t>
      </w:r>
      <w:r w:rsidRPr="007521EE">
        <w:rPr>
          <w:rFonts w:asciiTheme="majorBidi" w:hAnsiTheme="majorBidi" w:cs="B Nazanin" w:hint="cs"/>
          <w:sz w:val="28"/>
          <w:szCs w:val="28"/>
          <w:rtl/>
        </w:rPr>
        <w:t>ی</w:t>
      </w:r>
      <w:r w:rsidRPr="007521EE">
        <w:rPr>
          <w:rFonts w:asciiTheme="majorBidi" w:hAnsiTheme="majorBidi" w:cs="B Nazanin" w:hint="eastAsia"/>
          <w:sz w:val="28"/>
          <w:szCs w:val="28"/>
          <w:rtl/>
        </w:rPr>
        <w:t>ر</w:t>
      </w:r>
      <w:r w:rsidRPr="007521EE">
        <w:rPr>
          <w:rFonts w:asciiTheme="majorBidi" w:hAnsiTheme="majorBidi" w:cs="B Nazanin"/>
          <w:sz w:val="28"/>
          <w:szCs w:val="28"/>
          <w:rtl/>
        </w:rPr>
        <w:t xml:space="preserve"> قابل توجه را دارد.</w:t>
      </w:r>
    </w:p>
    <w:p w14:paraId="666B1182" w14:textId="01EC0D5A" w:rsidR="00191C15" w:rsidRDefault="00191C15" w:rsidP="00191C15">
      <w:pPr>
        <w:rPr>
          <w:rFonts w:asciiTheme="majorBidi" w:hAnsiTheme="majorBidi" w:cs="B Nazanin"/>
          <w:sz w:val="28"/>
          <w:szCs w:val="28"/>
          <w:rtl/>
        </w:rPr>
      </w:pPr>
      <w:r w:rsidRPr="00191C15">
        <w:rPr>
          <w:rFonts w:asciiTheme="majorBidi" w:hAnsiTheme="majorBidi" w:cs="B Nazanin"/>
          <w:sz w:val="28"/>
          <w:szCs w:val="28"/>
          <w:rtl/>
        </w:rPr>
        <w:t>با وجود محبوب</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ت</w:t>
      </w:r>
      <w:r w:rsidRPr="00191C15">
        <w:rPr>
          <w:rFonts w:asciiTheme="majorBidi" w:hAnsiTheme="majorBidi" w:cs="B Nazanin"/>
          <w:sz w:val="28"/>
          <w:szCs w:val="28"/>
          <w:rtl/>
        </w:rPr>
        <w:t xml:space="preserve"> مدل کارول، چارچوب هرم</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دارا</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محدود</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ت‌ها</w:t>
      </w:r>
      <w:r w:rsidRPr="00191C15">
        <w:rPr>
          <w:rFonts w:asciiTheme="majorBidi" w:hAnsiTheme="majorBidi" w:cs="B Nazanin" w:hint="cs"/>
          <w:sz w:val="28"/>
          <w:szCs w:val="28"/>
          <w:rtl/>
        </w:rPr>
        <w:t>یی</w:t>
      </w:r>
      <w:r w:rsidRPr="00191C15">
        <w:rPr>
          <w:rFonts w:asciiTheme="majorBidi" w:hAnsiTheme="majorBidi" w:cs="B Nazanin"/>
          <w:sz w:val="28"/>
          <w:szCs w:val="28"/>
          <w:rtl/>
        </w:rPr>
        <w:t xml:space="preserve"> است. انتقاد اصل</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ا</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ن</w:t>
      </w:r>
      <w:r w:rsidRPr="00191C15">
        <w:rPr>
          <w:rFonts w:asciiTheme="majorBidi" w:hAnsiTheme="majorBidi" w:cs="B Nazanin"/>
          <w:sz w:val="28"/>
          <w:szCs w:val="28"/>
          <w:rtl/>
        </w:rPr>
        <w:t xml:space="preserve"> است که ساختار سلسله مراتب</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نشان‌دهنده پ</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شرفت</w:t>
      </w:r>
      <w:r w:rsidRPr="00191C15">
        <w:rPr>
          <w:rFonts w:asciiTheme="majorBidi" w:hAnsiTheme="majorBidi" w:cs="B Nazanin"/>
          <w:sz w:val="28"/>
          <w:szCs w:val="28"/>
          <w:rtl/>
        </w:rPr>
        <w:t xml:space="preserve"> خط</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چهار سطح مسئول</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ت</w:t>
      </w:r>
      <w:r w:rsidRPr="00191C15">
        <w:rPr>
          <w:rFonts w:asciiTheme="majorBidi" w:hAnsiTheme="majorBidi" w:cs="B Nazanin"/>
          <w:sz w:val="28"/>
          <w:szCs w:val="28"/>
          <w:rtl/>
        </w:rPr>
        <w:t xml:space="preserve"> اجتماع</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شرکت است. به عنوان مثال، </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ک</w:t>
      </w:r>
      <w:r w:rsidRPr="00191C15">
        <w:rPr>
          <w:rFonts w:asciiTheme="majorBidi" w:hAnsiTheme="majorBidi" w:cs="B Nazanin"/>
          <w:sz w:val="28"/>
          <w:szCs w:val="28"/>
          <w:rtl/>
        </w:rPr>
        <w:t xml:space="preserve"> شرکت با</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د</w:t>
      </w:r>
      <w:r w:rsidRPr="00191C15">
        <w:rPr>
          <w:rFonts w:asciiTheme="majorBidi" w:hAnsiTheme="majorBidi" w:cs="B Nazanin"/>
          <w:sz w:val="28"/>
          <w:szCs w:val="28"/>
          <w:rtl/>
        </w:rPr>
        <w:t xml:space="preserve"> قبل از رس</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دگ</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به سطوح بالاتر مسئول</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ت</w:t>
      </w:r>
      <w:r w:rsidRPr="00191C15">
        <w:rPr>
          <w:rFonts w:asciiTheme="majorBidi" w:hAnsiTheme="majorBidi" w:cs="B Nazanin"/>
          <w:sz w:val="28"/>
          <w:szCs w:val="28"/>
          <w:rtl/>
        </w:rPr>
        <w:t xml:space="preserve"> اجتماع</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w:t>
      </w:r>
      <w:r w:rsidRPr="00191C15">
        <w:rPr>
          <w:rFonts w:asciiTheme="majorBidi" w:hAnsiTheme="majorBidi" w:cs="B Nazanin"/>
          <w:sz w:val="28"/>
          <w:szCs w:val="28"/>
          <w:rtl/>
        </w:rPr>
        <w:t xml:space="preserve"> مسئول</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ت</w:t>
      </w:r>
      <w:r w:rsidRPr="00191C15">
        <w:rPr>
          <w:rFonts w:asciiTheme="majorBidi" w:hAnsiTheme="majorBidi" w:cs="B Nazanin"/>
          <w:sz w:val="28"/>
          <w:szCs w:val="28"/>
          <w:rtl/>
        </w:rPr>
        <w:t xml:space="preserve"> اقتصا</w:t>
      </w:r>
      <w:r w:rsidRPr="00191C15">
        <w:rPr>
          <w:rFonts w:asciiTheme="majorBidi" w:hAnsiTheme="majorBidi" w:cs="B Nazanin" w:hint="eastAsia"/>
          <w:sz w:val="28"/>
          <w:szCs w:val="28"/>
          <w:rtl/>
        </w:rPr>
        <w:t>د</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خود را برآورده کند. با ا</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ن</w:t>
      </w:r>
      <w:r w:rsidRPr="00191C15">
        <w:rPr>
          <w:rFonts w:asciiTheme="majorBidi" w:hAnsiTheme="majorBidi" w:cs="B Nazanin"/>
          <w:sz w:val="28"/>
          <w:szCs w:val="28"/>
          <w:rtl/>
        </w:rPr>
        <w:t xml:space="preserve"> حال، در واقع</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ت،</w:t>
      </w:r>
      <w:r w:rsidRPr="00191C15">
        <w:rPr>
          <w:rFonts w:asciiTheme="majorBidi" w:hAnsiTheme="majorBidi" w:cs="B Nazanin"/>
          <w:sz w:val="28"/>
          <w:szCs w:val="28"/>
          <w:rtl/>
        </w:rPr>
        <w:t xml:space="preserve"> اکثر شرکت‌ها چند</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ن</w:t>
      </w:r>
      <w:r w:rsidRPr="00191C15">
        <w:rPr>
          <w:rFonts w:asciiTheme="majorBidi" w:hAnsiTheme="majorBidi" w:cs="B Nazanin"/>
          <w:sz w:val="28"/>
          <w:szCs w:val="28"/>
          <w:rtl/>
        </w:rPr>
        <w:t xml:space="preserve"> حوزه مختلف مسئول</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ت</w:t>
      </w:r>
      <w:r w:rsidRPr="00191C15">
        <w:rPr>
          <w:rFonts w:asciiTheme="majorBidi" w:hAnsiTheme="majorBidi" w:cs="B Nazanin"/>
          <w:sz w:val="28"/>
          <w:szCs w:val="28"/>
          <w:rtl/>
        </w:rPr>
        <w:t xml:space="preserve"> اجتماع</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را همزمان مورد توجه قرار م</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دهند،</w:t>
      </w:r>
      <w:r w:rsidRPr="00191C15">
        <w:rPr>
          <w:rFonts w:asciiTheme="majorBidi" w:hAnsiTheme="majorBidi" w:cs="B Nazanin"/>
          <w:sz w:val="28"/>
          <w:szCs w:val="28"/>
          <w:rtl/>
        </w:rPr>
        <w:t xml:space="preserve"> مثلاً با هدف قرار دادن اهداف خ</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رخواهانه</w:t>
      </w:r>
      <w:r w:rsidRPr="00191C15">
        <w:rPr>
          <w:rFonts w:asciiTheme="majorBidi" w:hAnsiTheme="majorBidi" w:cs="B Nazanin"/>
          <w:sz w:val="28"/>
          <w:szCs w:val="28"/>
          <w:rtl/>
        </w:rPr>
        <w:t xml:space="preserve"> در ع</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ن</w:t>
      </w:r>
      <w:r w:rsidRPr="00191C15">
        <w:rPr>
          <w:rFonts w:asciiTheme="majorBidi" w:hAnsiTheme="majorBidi" w:cs="B Nazanin"/>
          <w:sz w:val="28"/>
          <w:szCs w:val="28"/>
          <w:rtl/>
        </w:rPr>
        <w:t xml:space="preserve"> تلاش برا</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کسب سود. بنابرا</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ن،</w:t>
      </w:r>
      <w:r w:rsidRPr="00191C15">
        <w:rPr>
          <w:rFonts w:asciiTheme="majorBidi" w:hAnsiTheme="majorBidi" w:cs="B Nazanin"/>
          <w:sz w:val="28"/>
          <w:szCs w:val="28"/>
          <w:rtl/>
        </w:rPr>
        <w:t xml:space="preserve"> برخ</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از متخصصان و دانشگاه</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ان</w:t>
      </w:r>
      <w:r w:rsidRPr="00191C15">
        <w:rPr>
          <w:rFonts w:asciiTheme="majorBidi" w:hAnsiTheme="majorBidi" w:cs="B Nazanin"/>
          <w:sz w:val="28"/>
          <w:szCs w:val="28"/>
          <w:rtl/>
        </w:rPr>
        <w:t xml:space="preserve"> ساختار سلسله مراتب</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را گ</w:t>
      </w:r>
      <w:r w:rsidRPr="00191C15">
        <w:rPr>
          <w:rFonts w:asciiTheme="majorBidi" w:hAnsiTheme="majorBidi" w:cs="B Nazanin" w:hint="cs"/>
          <w:sz w:val="28"/>
          <w:szCs w:val="28"/>
          <w:rtl/>
        </w:rPr>
        <w:t>ی</w:t>
      </w:r>
      <w:r w:rsidRPr="00191C15">
        <w:rPr>
          <w:rFonts w:asciiTheme="majorBidi" w:hAnsiTheme="majorBidi" w:cs="B Nazanin"/>
          <w:sz w:val="28"/>
          <w:szCs w:val="28"/>
          <w:rtl/>
        </w:rPr>
        <w:t>ج‌کننده م</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دانند</w:t>
      </w:r>
      <w:r w:rsidRPr="00191C15">
        <w:rPr>
          <w:rFonts w:asciiTheme="majorBidi" w:hAnsiTheme="majorBidi" w:cs="B Nazanin"/>
          <w:sz w:val="28"/>
          <w:szCs w:val="28"/>
          <w:rtl/>
        </w:rPr>
        <w:t xml:space="preserve"> ز</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را</w:t>
      </w:r>
      <w:r w:rsidRPr="00191C15">
        <w:rPr>
          <w:rFonts w:asciiTheme="majorBidi" w:hAnsiTheme="majorBidi" w:cs="B Nazanin"/>
          <w:sz w:val="28"/>
          <w:szCs w:val="28"/>
          <w:rtl/>
        </w:rPr>
        <w:t xml:space="preserve"> ادغام استراتژ</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مسئول</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ت</w:t>
      </w:r>
      <w:r w:rsidRPr="00191C15">
        <w:rPr>
          <w:rFonts w:asciiTheme="majorBidi" w:hAnsiTheme="majorBidi" w:cs="B Nazanin"/>
          <w:sz w:val="28"/>
          <w:szCs w:val="28"/>
          <w:rtl/>
        </w:rPr>
        <w:t xml:space="preserve"> اجتماع</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شرکت در استراتژ</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ها</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اصل</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کسب‌وکار </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ک</w:t>
      </w:r>
      <w:r w:rsidRPr="00191C15">
        <w:rPr>
          <w:rFonts w:asciiTheme="majorBidi" w:hAnsiTheme="majorBidi" w:cs="B Nazanin"/>
          <w:sz w:val="28"/>
          <w:szCs w:val="28"/>
          <w:rtl/>
        </w:rPr>
        <w:t xml:space="preserve"> فرآ</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ند</w:t>
      </w:r>
      <w:r w:rsidRPr="00191C15">
        <w:rPr>
          <w:rFonts w:asciiTheme="majorBidi" w:hAnsiTheme="majorBidi" w:cs="B Nazanin"/>
          <w:sz w:val="28"/>
          <w:szCs w:val="28"/>
          <w:rtl/>
        </w:rPr>
        <w:t xml:space="preserve"> گام به گام ن</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ست،</w:t>
      </w:r>
      <w:r w:rsidRPr="00191C15">
        <w:rPr>
          <w:rFonts w:asciiTheme="majorBidi" w:hAnsiTheme="majorBidi" w:cs="B Nazanin"/>
          <w:sz w:val="28"/>
          <w:szCs w:val="28"/>
          <w:rtl/>
        </w:rPr>
        <w:t xml:space="preserve"> بلکه </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ک</w:t>
      </w:r>
      <w:r w:rsidRPr="00191C15">
        <w:rPr>
          <w:rFonts w:asciiTheme="majorBidi" w:hAnsiTheme="majorBidi" w:cs="B Nazanin"/>
          <w:sz w:val="28"/>
          <w:szCs w:val="28"/>
          <w:rtl/>
        </w:rPr>
        <w:t xml:space="preserve"> رو</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کرد</w:t>
      </w:r>
      <w:r w:rsidRPr="00191C15">
        <w:rPr>
          <w:rFonts w:asciiTheme="majorBidi" w:hAnsiTheme="majorBidi" w:cs="B Nazanin"/>
          <w:sz w:val="28"/>
          <w:szCs w:val="28"/>
          <w:rtl/>
        </w:rPr>
        <w:t xml:space="preserve"> جامع و </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کپارچه</w:t>
      </w:r>
      <w:r w:rsidRPr="00191C15">
        <w:rPr>
          <w:rFonts w:asciiTheme="majorBidi" w:hAnsiTheme="majorBidi" w:cs="B Nazanin"/>
          <w:sz w:val="28"/>
          <w:szCs w:val="28"/>
          <w:rtl/>
        </w:rPr>
        <w:t xml:space="preserve"> است. خ</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رخواه</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نبا</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د</w:t>
      </w:r>
      <w:r w:rsidRPr="00191C15">
        <w:rPr>
          <w:rFonts w:asciiTheme="majorBidi" w:hAnsiTheme="majorBidi" w:cs="B Nazanin"/>
          <w:sz w:val="28"/>
          <w:szCs w:val="28"/>
          <w:rtl/>
        </w:rPr>
        <w:t xml:space="preserve"> به عنوان اعمال سطح</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درک شود و سطوح پا</w:t>
      </w:r>
      <w:r w:rsidRPr="00191C15">
        <w:rPr>
          <w:rFonts w:asciiTheme="majorBidi" w:hAnsiTheme="majorBidi" w:cs="B Nazanin" w:hint="cs"/>
          <w:sz w:val="28"/>
          <w:szCs w:val="28"/>
          <w:rtl/>
        </w:rPr>
        <w:t>یی</w:t>
      </w:r>
      <w:r w:rsidRPr="00191C15">
        <w:rPr>
          <w:rFonts w:asciiTheme="majorBidi" w:hAnsiTheme="majorBidi" w:cs="B Nazanin" w:hint="eastAsia"/>
          <w:sz w:val="28"/>
          <w:szCs w:val="28"/>
          <w:rtl/>
        </w:rPr>
        <w:t>ن‌تر</w:t>
      </w:r>
      <w:r w:rsidRPr="00191C15">
        <w:rPr>
          <w:rFonts w:asciiTheme="majorBidi" w:hAnsiTheme="majorBidi" w:cs="B Nazanin"/>
          <w:sz w:val="28"/>
          <w:szCs w:val="28"/>
          <w:rtl/>
        </w:rPr>
        <w:t xml:space="preserve"> حوزه‌ها</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مسئول</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ت</w:t>
      </w:r>
      <w:r w:rsidRPr="00191C15">
        <w:rPr>
          <w:rFonts w:asciiTheme="majorBidi" w:hAnsiTheme="majorBidi" w:cs="B Nazanin"/>
          <w:sz w:val="28"/>
          <w:szCs w:val="28"/>
          <w:rtl/>
        </w:rPr>
        <w:t xml:space="preserve"> از اهم</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ت</w:t>
      </w:r>
      <w:r w:rsidRPr="00191C15">
        <w:rPr>
          <w:rFonts w:asciiTheme="majorBidi" w:hAnsiTheme="majorBidi" w:cs="B Nazanin"/>
          <w:sz w:val="28"/>
          <w:szCs w:val="28"/>
          <w:rtl/>
        </w:rPr>
        <w:t xml:space="preserve"> کمتر</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برا</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جامعه برخوردار ن</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ستند</w:t>
      </w:r>
      <w:r w:rsidRPr="00191C15">
        <w:rPr>
          <w:rFonts w:asciiTheme="majorBidi" w:hAnsiTheme="majorBidi" w:cs="B Nazanin"/>
          <w:sz w:val="28"/>
          <w:szCs w:val="28"/>
          <w:rtl/>
        </w:rPr>
        <w:t xml:space="preserve"> (شوار</w:t>
      </w:r>
      <w:r w:rsidRPr="00191C15">
        <w:rPr>
          <w:rFonts w:asciiTheme="majorBidi" w:hAnsiTheme="majorBidi" w:cs="B Nazanin" w:hint="eastAsia"/>
          <w:sz w:val="28"/>
          <w:szCs w:val="28"/>
          <w:rtl/>
        </w:rPr>
        <w:t>تز</w:t>
      </w:r>
      <w:r w:rsidRPr="00191C15">
        <w:rPr>
          <w:rFonts w:asciiTheme="majorBidi" w:hAnsiTheme="majorBidi" w:cs="B Nazanin"/>
          <w:sz w:val="28"/>
          <w:szCs w:val="28"/>
          <w:rtl/>
        </w:rPr>
        <w:t xml:space="preserve"> و کارول، 2003؛ دات</w:t>
      </w:r>
      <w:r>
        <w:rPr>
          <w:rFonts w:asciiTheme="majorBidi" w:hAnsiTheme="majorBidi" w:cs="B Nazanin" w:hint="cs"/>
          <w:sz w:val="28"/>
          <w:szCs w:val="28"/>
          <w:rtl/>
        </w:rPr>
        <w:t>ه</w:t>
      </w:r>
      <w:r w:rsidRPr="00191C15">
        <w:rPr>
          <w:rFonts w:asciiTheme="majorBidi" w:hAnsiTheme="majorBidi" w:cs="B Nazanin"/>
          <w:sz w:val="28"/>
          <w:szCs w:val="28"/>
          <w:rtl/>
        </w:rPr>
        <w:t xml:space="preserve"> و همکاران، 2022).</w:t>
      </w:r>
    </w:p>
    <w:p w14:paraId="079685A0" w14:textId="5F76D344" w:rsidR="00191C15" w:rsidRPr="00191C15" w:rsidRDefault="00191C15" w:rsidP="00191C15">
      <w:pPr>
        <w:rPr>
          <w:rFonts w:asciiTheme="majorBidi" w:hAnsiTheme="majorBidi" w:cs="B Nazanin"/>
          <w:sz w:val="28"/>
          <w:szCs w:val="28"/>
          <w:rtl/>
        </w:rPr>
      </w:pPr>
      <w:r w:rsidRPr="00191C15">
        <w:rPr>
          <w:rFonts w:asciiTheme="majorBidi" w:hAnsiTheme="majorBidi" w:cs="B Nazanin"/>
          <w:sz w:val="28"/>
          <w:szCs w:val="28"/>
          <w:rtl/>
        </w:rPr>
        <w:lastRenderedPageBreak/>
        <w:t>علاوه بر ا</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ن،</w:t>
      </w:r>
      <w:r w:rsidRPr="00191C15">
        <w:rPr>
          <w:rFonts w:asciiTheme="majorBidi" w:hAnsiTheme="majorBidi" w:cs="B Nazanin"/>
          <w:sz w:val="28"/>
          <w:szCs w:val="28"/>
          <w:rtl/>
        </w:rPr>
        <w:t xml:space="preserve"> چارچوب هرم</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پ</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چ</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دگ</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واقع</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ت</w:t>
      </w:r>
      <w:r w:rsidRPr="00191C15">
        <w:rPr>
          <w:rFonts w:asciiTheme="majorBidi" w:hAnsiTheme="majorBidi" w:cs="B Nazanin"/>
          <w:sz w:val="28"/>
          <w:szCs w:val="28"/>
          <w:rtl/>
        </w:rPr>
        <w:t xml:space="preserve"> را ساده‌ساز</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م</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کند</w:t>
      </w:r>
      <w:r w:rsidRPr="00191C15">
        <w:rPr>
          <w:rFonts w:asciiTheme="majorBidi" w:hAnsiTheme="majorBidi" w:cs="B Nazanin"/>
          <w:sz w:val="28"/>
          <w:szCs w:val="28"/>
          <w:rtl/>
        </w:rPr>
        <w:t xml:space="preserve"> و ارتباط ب</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ن</w:t>
      </w:r>
      <w:r w:rsidRPr="00191C15">
        <w:rPr>
          <w:rFonts w:asciiTheme="majorBidi" w:hAnsiTheme="majorBidi" w:cs="B Nazanin"/>
          <w:sz w:val="28"/>
          <w:szCs w:val="28"/>
          <w:rtl/>
        </w:rPr>
        <w:t xml:space="preserve"> چهار سطح مسئول</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ت</w:t>
      </w:r>
      <w:r w:rsidRPr="00191C15">
        <w:rPr>
          <w:rFonts w:asciiTheme="majorBidi" w:hAnsiTheme="majorBidi" w:cs="B Nazanin"/>
          <w:sz w:val="28"/>
          <w:szCs w:val="28"/>
          <w:rtl/>
        </w:rPr>
        <w:t xml:space="preserve"> اجتماع</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شرکت را نشان نم</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دهد</w:t>
      </w:r>
      <w:r w:rsidRPr="00191C15">
        <w:rPr>
          <w:rFonts w:asciiTheme="majorBidi" w:hAnsiTheme="majorBidi" w:cs="B Nazanin"/>
          <w:sz w:val="28"/>
          <w:szCs w:val="28"/>
          <w:rtl/>
        </w:rPr>
        <w:t>. به عنوان مثال، رفتارها</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اخلاق</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م</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تواند</w:t>
      </w:r>
      <w:r w:rsidRPr="00191C15">
        <w:rPr>
          <w:rFonts w:asciiTheme="majorBidi" w:hAnsiTheme="majorBidi" w:cs="B Nazanin"/>
          <w:sz w:val="28"/>
          <w:szCs w:val="28"/>
          <w:rtl/>
        </w:rPr>
        <w:t xml:space="preserve"> منجر به هز</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نه‌ها</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بالاتر شود اما رابطه اعتماد با ذ</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نفعان</w:t>
      </w:r>
      <w:r w:rsidRPr="00191C15">
        <w:rPr>
          <w:rFonts w:asciiTheme="majorBidi" w:hAnsiTheme="majorBidi" w:cs="B Nazanin"/>
          <w:sz w:val="28"/>
          <w:szCs w:val="28"/>
          <w:rtl/>
        </w:rPr>
        <w:t xml:space="preserve"> را بهبود م</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بخشد</w:t>
      </w:r>
      <w:r w:rsidRPr="00191C15">
        <w:rPr>
          <w:rFonts w:asciiTheme="majorBidi" w:hAnsiTheme="majorBidi" w:cs="B Nazanin"/>
          <w:sz w:val="28"/>
          <w:szCs w:val="28"/>
          <w:rtl/>
        </w:rPr>
        <w:t xml:space="preserve"> که به نوبه خود م</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تواند</w:t>
      </w:r>
      <w:r w:rsidRPr="00191C15">
        <w:rPr>
          <w:rFonts w:asciiTheme="majorBidi" w:hAnsiTheme="majorBidi" w:cs="B Nazanin"/>
          <w:sz w:val="28"/>
          <w:szCs w:val="28"/>
          <w:rtl/>
        </w:rPr>
        <w:t xml:space="preserve"> بر گردش مال</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و سود مثبت تأث</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ر</w:t>
      </w:r>
      <w:r w:rsidRPr="00191C15">
        <w:rPr>
          <w:rFonts w:asciiTheme="majorBidi" w:hAnsiTheme="majorBidi" w:cs="B Nazanin"/>
          <w:sz w:val="28"/>
          <w:szCs w:val="28"/>
          <w:rtl/>
        </w:rPr>
        <w:t xml:space="preserve"> بگذارد. ساختار هرم</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ممکن است ا</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ن</w:t>
      </w:r>
      <w:r w:rsidRPr="00191C15">
        <w:rPr>
          <w:rFonts w:asciiTheme="majorBidi" w:hAnsiTheme="majorBidi" w:cs="B Nazanin"/>
          <w:sz w:val="28"/>
          <w:szCs w:val="28"/>
          <w:rtl/>
        </w:rPr>
        <w:t xml:space="preserve"> تصور غلط را ا</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جاد</w:t>
      </w:r>
      <w:r w:rsidRPr="00191C15">
        <w:rPr>
          <w:rFonts w:asciiTheme="majorBidi" w:hAnsiTheme="majorBidi" w:cs="B Nazanin"/>
          <w:sz w:val="28"/>
          <w:szCs w:val="28"/>
          <w:rtl/>
        </w:rPr>
        <w:t xml:space="preserve"> کند که چهار حوزه اصل</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متما</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ز</w:t>
      </w:r>
      <w:r w:rsidRPr="00191C15">
        <w:rPr>
          <w:rFonts w:asciiTheme="majorBidi" w:hAnsiTheme="majorBidi" w:cs="B Nazanin"/>
          <w:sz w:val="28"/>
          <w:szCs w:val="28"/>
          <w:rtl/>
        </w:rPr>
        <w:t xml:space="preserve"> هستند و م</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توان</w:t>
      </w:r>
      <w:r w:rsidRPr="00191C15">
        <w:rPr>
          <w:rFonts w:asciiTheme="majorBidi" w:hAnsiTheme="majorBidi" w:cs="B Nazanin"/>
          <w:sz w:val="28"/>
          <w:szCs w:val="28"/>
          <w:rtl/>
        </w:rPr>
        <w:t xml:space="preserve"> به صورت متوال</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به آن‌ها پرداخت (شوارتز و کارول، 2003؛ دات و همکاران، 2022).</w:t>
      </w:r>
    </w:p>
    <w:p w14:paraId="47775E87" w14:textId="533EAA92" w:rsidR="00191C15" w:rsidRDefault="00191C15" w:rsidP="00191C15">
      <w:pPr>
        <w:rPr>
          <w:rFonts w:asciiTheme="majorBidi" w:hAnsiTheme="majorBidi" w:cs="B Nazanin"/>
          <w:sz w:val="28"/>
          <w:szCs w:val="28"/>
          <w:rtl/>
        </w:rPr>
      </w:pPr>
      <w:r w:rsidRPr="00191C15">
        <w:rPr>
          <w:rFonts w:asciiTheme="majorBidi" w:hAnsiTheme="majorBidi" w:cs="B Nazanin" w:hint="eastAsia"/>
          <w:sz w:val="28"/>
          <w:szCs w:val="28"/>
          <w:rtl/>
        </w:rPr>
        <w:t>به</w:t>
      </w:r>
      <w:r w:rsidRPr="00191C15">
        <w:rPr>
          <w:rFonts w:asciiTheme="majorBidi" w:hAnsiTheme="majorBidi" w:cs="B Nazanin"/>
          <w:sz w:val="28"/>
          <w:szCs w:val="28"/>
          <w:rtl/>
        </w:rPr>
        <w:t xml:space="preserve"> طور مشابه، برخ</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منتقدان استدلال م</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کنند</w:t>
      </w:r>
      <w:r w:rsidRPr="00191C15">
        <w:rPr>
          <w:rFonts w:asciiTheme="majorBidi" w:hAnsiTheme="majorBidi" w:cs="B Nazanin"/>
          <w:sz w:val="28"/>
          <w:szCs w:val="28"/>
          <w:rtl/>
        </w:rPr>
        <w:t xml:space="preserve"> که مدل هرم</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کارول نتوانسته است زم</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نه‌ها</w:t>
      </w:r>
      <w:r w:rsidRPr="00191C15">
        <w:rPr>
          <w:rFonts w:asciiTheme="majorBidi" w:hAnsiTheme="majorBidi" w:cs="B Nazanin"/>
          <w:sz w:val="28"/>
          <w:szCs w:val="28"/>
          <w:rtl/>
        </w:rPr>
        <w:t xml:space="preserve"> و د</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نام</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ک‌ها</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خاص صنعت را که کسب‌وکار در آن فعال</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ت</w:t>
      </w:r>
      <w:r w:rsidRPr="00191C15">
        <w:rPr>
          <w:rFonts w:asciiTheme="majorBidi" w:hAnsiTheme="majorBidi" w:cs="B Nazanin"/>
          <w:sz w:val="28"/>
          <w:szCs w:val="28"/>
          <w:rtl/>
        </w:rPr>
        <w:t xml:space="preserve"> م</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کند،</w:t>
      </w:r>
      <w:r w:rsidRPr="00191C15">
        <w:rPr>
          <w:rFonts w:asciiTheme="majorBidi" w:hAnsiTheme="majorBidi" w:cs="B Nazanin"/>
          <w:sz w:val="28"/>
          <w:szCs w:val="28"/>
          <w:rtl/>
        </w:rPr>
        <w:t xml:space="preserve"> در نظر بگ</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رد</w:t>
      </w:r>
      <w:r w:rsidRPr="00191C15">
        <w:rPr>
          <w:rFonts w:asciiTheme="majorBidi" w:hAnsiTheme="majorBidi" w:cs="B Nazanin"/>
          <w:sz w:val="28"/>
          <w:szCs w:val="28"/>
          <w:rtl/>
        </w:rPr>
        <w:t>. در واقع، صنا</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ع</w:t>
      </w:r>
      <w:r w:rsidRPr="00191C15">
        <w:rPr>
          <w:rFonts w:asciiTheme="majorBidi" w:hAnsiTheme="majorBidi" w:cs="B Nazanin"/>
          <w:sz w:val="28"/>
          <w:szCs w:val="28"/>
          <w:rtl/>
        </w:rPr>
        <w:t xml:space="preserve"> مختلف دارا</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تأث</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رات</w:t>
      </w:r>
      <w:r w:rsidRPr="00191C15">
        <w:rPr>
          <w:rFonts w:asciiTheme="majorBidi" w:hAnsiTheme="majorBidi" w:cs="B Nazanin"/>
          <w:sz w:val="28"/>
          <w:szCs w:val="28"/>
          <w:rtl/>
        </w:rPr>
        <w:t xml:space="preserve"> اجتماع</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و ز</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ست‌مح</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ط</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متفاوت</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هستند، بنابرا</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ن</w:t>
      </w:r>
      <w:r w:rsidRPr="00191C15">
        <w:rPr>
          <w:rFonts w:asciiTheme="majorBidi" w:hAnsiTheme="majorBidi" w:cs="B Nazanin"/>
          <w:sz w:val="28"/>
          <w:szCs w:val="28"/>
          <w:rtl/>
        </w:rPr>
        <w:t xml:space="preserve"> ابتکارات مسئول</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ت</w:t>
      </w:r>
      <w:r w:rsidRPr="00191C15">
        <w:rPr>
          <w:rFonts w:asciiTheme="majorBidi" w:hAnsiTheme="majorBidi" w:cs="B Nazanin"/>
          <w:sz w:val="28"/>
          <w:szCs w:val="28"/>
          <w:rtl/>
        </w:rPr>
        <w:t xml:space="preserve"> اجتماع</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شرکت با</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د</w:t>
      </w:r>
      <w:r w:rsidRPr="00191C15">
        <w:rPr>
          <w:rFonts w:asciiTheme="majorBidi" w:hAnsiTheme="majorBidi" w:cs="B Nazanin"/>
          <w:sz w:val="28"/>
          <w:szCs w:val="28"/>
          <w:rtl/>
        </w:rPr>
        <w:t xml:space="preserve"> بر</w:t>
      </w:r>
      <w:r w:rsidRPr="00191C15">
        <w:rPr>
          <w:rFonts w:asciiTheme="majorBidi" w:hAnsiTheme="majorBidi" w:cs="B Nazanin" w:hint="eastAsia"/>
          <w:sz w:val="28"/>
          <w:szCs w:val="28"/>
          <w:rtl/>
        </w:rPr>
        <w:t>ا</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رفع و</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ژگ</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ها</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خاص هر صنعت تنظ</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م</w:t>
      </w:r>
      <w:r w:rsidRPr="00191C15">
        <w:rPr>
          <w:rFonts w:asciiTheme="majorBidi" w:hAnsiTheme="majorBidi" w:cs="B Nazanin"/>
          <w:sz w:val="28"/>
          <w:szCs w:val="28"/>
          <w:rtl/>
        </w:rPr>
        <w:t xml:space="preserve"> شود. چارچوب هرم</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کارول انعطاف‌پذ</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ر</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لازم برا</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در نظر گرفتن چن</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ن</w:t>
      </w:r>
      <w:r w:rsidRPr="00191C15">
        <w:rPr>
          <w:rFonts w:asciiTheme="majorBidi" w:hAnsiTheme="majorBidi" w:cs="B Nazanin"/>
          <w:sz w:val="28"/>
          <w:szCs w:val="28"/>
          <w:rtl/>
        </w:rPr>
        <w:t xml:space="preserve"> تغ</w:t>
      </w:r>
      <w:r w:rsidRPr="00191C15">
        <w:rPr>
          <w:rFonts w:asciiTheme="majorBidi" w:hAnsiTheme="majorBidi" w:cs="B Nazanin" w:hint="cs"/>
          <w:sz w:val="28"/>
          <w:szCs w:val="28"/>
          <w:rtl/>
        </w:rPr>
        <w:t>یی</w:t>
      </w:r>
      <w:r w:rsidRPr="00191C15">
        <w:rPr>
          <w:rFonts w:asciiTheme="majorBidi" w:hAnsiTheme="majorBidi" w:cs="B Nazanin" w:hint="eastAsia"/>
          <w:sz w:val="28"/>
          <w:szCs w:val="28"/>
          <w:rtl/>
        </w:rPr>
        <w:t>رات</w:t>
      </w:r>
      <w:r w:rsidRPr="00191C15">
        <w:rPr>
          <w:rFonts w:asciiTheme="majorBidi" w:hAnsiTheme="majorBidi" w:cs="B Nazanin"/>
          <w:sz w:val="28"/>
          <w:szCs w:val="28"/>
          <w:rtl/>
        </w:rPr>
        <w:t xml:space="preserve"> برا</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درک کامل تفاوت‌ها</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تقاضا</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مسئول</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ت</w:t>
      </w:r>
      <w:r w:rsidRPr="00191C15">
        <w:rPr>
          <w:rFonts w:asciiTheme="majorBidi" w:hAnsiTheme="majorBidi" w:cs="B Nazanin"/>
          <w:sz w:val="28"/>
          <w:szCs w:val="28"/>
          <w:rtl/>
        </w:rPr>
        <w:t xml:space="preserve"> اجتماع</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شرکت در صنا</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ع</w:t>
      </w:r>
      <w:r w:rsidRPr="00191C15">
        <w:rPr>
          <w:rFonts w:asciiTheme="majorBidi" w:hAnsiTheme="majorBidi" w:cs="B Nazanin"/>
          <w:sz w:val="28"/>
          <w:szCs w:val="28"/>
          <w:rtl/>
        </w:rPr>
        <w:t xml:space="preserve"> مختلف را فراهم نم</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کند</w:t>
      </w:r>
      <w:r w:rsidRPr="00191C15">
        <w:rPr>
          <w:rFonts w:asciiTheme="majorBidi" w:hAnsiTheme="majorBidi" w:cs="B Nazanin"/>
          <w:sz w:val="28"/>
          <w:szCs w:val="28"/>
          <w:rtl/>
        </w:rPr>
        <w:t xml:space="preserve"> (شوارتز و کارول، 2003؛ دات و همکاران، 2022).</w:t>
      </w:r>
    </w:p>
    <w:p w14:paraId="23E9B0F8" w14:textId="72138B2D" w:rsidR="00191C15" w:rsidRPr="00191C15" w:rsidRDefault="00191C15" w:rsidP="00191C15">
      <w:pPr>
        <w:rPr>
          <w:rFonts w:asciiTheme="majorBidi" w:hAnsiTheme="majorBidi" w:cs="B Nazanin"/>
          <w:sz w:val="28"/>
          <w:szCs w:val="28"/>
          <w:rtl/>
        </w:rPr>
      </w:pPr>
      <w:r w:rsidRPr="00191C15">
        <w:rPr>
          <w:rFonts w:asciiTheme="majorBidi" w:hAnsiTheme="majorBidi" w:cs="B Nazanin"/>
          <w:sz w:val="28"/>
          <w:szCs w:val="28"/>
          <w:rtl/>
        </w:rPr>
        <w:t>علاوه بر ا</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ن،</w:t>
      </w:r>
      <w:r w:rsidRPr="00191C15">
        <w:rPr>
          <w:rFonts w:asciiTheme="majorBidi" w:hAnsiTheme="majorBidi" w:cs="B Nazanin"/>
          <w:sz w:val="28"/>
          <w:szCs w:val="28"/>
          <w:rtl/>
        </w:rPr>
        <w:t xml:space="preserve"> ا</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ن</w:t>
      </w:r>
      <w:r w:rsidRPr="00191C15">
        <w:rPr>
          <w:rFonts w:asciiTheme="majorBidi" w:hAnsiTheme="majorBidi" w:cs="B Nazanin"/>
          <w:sz w:val="28"/>
          <w:szCs w:val="28"/>
          <w:rtl/>
        </w:rPr>
        <w:t xml:space="preserve"> چارچوب به طور صر</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ح</w:t>
      </w:r>
      <w:r w:rsidRPr="00191C15">
        <w:rPr>
          <w:rFonts w:asciiTheme="majorBidi" w:hAnsiTheme="majorBidi" w:cs="B Nazanin"/>
          <w:sz w:val="28"/>
          <w:szCs w:val="28"/>
          <w:rtl/>
        </w:rPr>
        <w:t xml:space="preserve"> د</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دگاه‌ها</w:t>
      </w:r>
      <w:r w:rsidRPr="00191C15">
        <w:rPr>
          <w:rFonts w:asciiTheme="majorBidi" w:hAnsiTheme="majorBidi" w:cs="B Nazanin"/>
          <w:sz w:val="28"/>
          <w:szCs w:val="28"/>
          <w:rtl/>
        </w:rPr>
        <w:t xml:space="preserve"> و نظرات گروه‌ها</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مختلف ذ</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نفعان</w:t>
      </w:r>
      <w:r w:rsidRPr="00191C15">
        <w:rPr>
          <w:rFonts w:asciiTheme="majorBidi" w:hAnsiTheme="majorBidi" w:cs="B Nazanin"/>
          <w:sz w:val="28"/>
          <w:szCs w:val="28"/>
          <w:rtl/>
        </w:rPr>
        <w:t xml:space="preserve"> را در نظر نم</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گ</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رد</w:t>
      </w:r>
      <w:r w:rsidRPr="00191C15">
        <w:rPr>
          <w:rFonts w:asciiTheme="majorBidi" w:hAnsiTheme="majorBidi" w:cs="B Nazanin"/>
          <w:sz w:val="28"/>
          <w:szCs w:val="28"/>
          <w:rtl/>
        </w:rPr>
        <w:t>. به عنوان مثال، فرآ</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ند</w:t>
      </w:r>
      <w:r w:rsidRPr="00191C15">
        <w:rPr>
          <w:rFonts w:asciiTheme="majorBidi" w:hAnsiTheme="majorBidi" w:cs="B Nazanin"/>
          <w:sz w:val="28"/>
          <w:szCs w:val="28"/>
          <w:rtl/>
        </w:rPr>
        <w:t xml:space="preserve"> جهان</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ساز</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منجر به انتقال مکان‌ها</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تول</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د</w:t>
      </w:r>
      <w:r w:rsidRPr="00191C15">
        <w:rPr>
          <w:rFonts w:asciiTheme="majorBidi" w:hAnsiTheme="majorBidi" w:cs="B Nazanin"/>
          <w:sz w:val="28"/>
          <w:szCs w:val="28"/>
          <w:rtl/>
        </w:rPr>
        <w:t xml:space="preserve"> به کشورها</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با دستمزد پا</w:t>
      </w:r>
      <w:r w:rsidRPr="00191C15">
        <w:rPr>
          <w:rFonts w:asciiTheme="majorBidi" w:hAnsiTheme="majorBidi" w:cs="B Nazanin" w:hint="cs"/>
          <w:sz w:val="28"/>
          <w:szCs w:val="28"/>
          <w:rtl/>
        </w:rPr>
        <w:t>یی</w:t>
      </w:r>
      <w:r w:rsidRPr="00191C15">
        <w:rPr>
          <w:rFonts w:asciiTheme="majorBidi" w:hAnsiTheme="majorBidi" w:cs="B Nazanin" w:hint="eastAsia"/>
          <w:sz w:val="28"/>
          <w:szCs w:val="28"/>
          <w:rtl/>
        </w:rPr>
        <w:t>ن</w:t>
      </w:r>
      <w:r w:rsidRPr="00191C15">
        <w:rPr>
          <w:rFonts w:asciiTheme="majorBidi" w:hAnsiTheme="majorBidi" w:cs="B Nazanin"/>
          <w:sz w:val="28"/>
          <w:szCs w:val="28"/>
          <w:rtl/>
        </w:rPr>
        <w:t xml:space="preserve"> شده است که منجر به مزا</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ا</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ا</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جاد</w:t>
      </w:r>
      <w:r w:rsidRPr="00191C15">
        <w:rPr>
          <w:rFonts w:asciiTheme="majorBidi" w:hAnsiTheme="majorBidi" w:cs="B Nazanin"/>
          <w:sz w:val="28"/>
          <w:szCs w:val="28"/>
          <w:rtl/>
        </w:rPr>
        <w:t xml:space="preserve"> شغل و درآمدها</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مال</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ات</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شده است، اما </w:t>
      </w:r>
      <w:r w:rsidRPr="00191C15">
        <w:rPr>
          <w:rFonts w:asciiTheme="majorBidi" w:hAnsiTheme="majorBidi" w:cs="B Nazanin" w:hint="eastAsia"/>
          <w:sz w:val="28"/>
          <w:szCs w:val="28"/>
          <w:rtl/>
        </w:rPr>
        <w:t>در</w:t>
      </w:r>
      <w:r w:rsidRPr="00191C15">
        <w:rPr>
          <w:rFonts w:asciiTheme="majorBidi" w:hAnsiTheme="majorBidi" w:cs="B Nazanin"/>
          <w:sz w:val="28"/>
          <w:szCs w:val="28"/>
          <w:rtl/>
        </w:rPr>
        <w:t xml:space="preserve"> ع</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ن</w:t>
      </w:r>
      <w:r w:rsidRPr="00191C15">
        <w:rPr>
          <w:rFonts w:asciiTheme="majorBidi" w:hAnsiTheme="majorBidi" w:cs="B Nazanin"/>
          <w:sz w:val="28"/>
          <w:szCs w:val="28"/>
          <w:rtl/>
        </w:rPr>
        <w:t xml:space="preserve"> حال باعث از دست دادن شغل و تشد</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د</w:t>
      </w:r>
      <w:r w:rsidRPr="00191C15">
        <w:rPr>
          <w:rFonts w:asciiTheme="majorBidi" w:hAnsiTheme="majorBidi" w:cs="B Nazanin"/>
          <w:sz w:val="28"/>
          <w:szCs w:val="28"/>
          <w:rtl/>
        </w:rPr>
        <w:t xml:space="preserve"> تقس</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م‌بند</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اجتماع</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در کشورها</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مبدا ن</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ز</w:t>
      </w:r>
      <w:r w:rsidRPr="00191C15">
        <w:rPr>
          <w:rFonts w:asciiTheme="majorBidi" w:hAnsiTheme="majorBidi" w:cs="B Nazanin"/>
          <w:sz w:val="28"/>
          <w:szCs w:val="28"/>
          <w:rtl/>
        </w:rPr>
        <w:t xml:space="preserve"> شده است، مانند تضاد منافع گروه‌ها</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مختلف ذ</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نفعان</w:t>
      </w:r>
      <w:r w:rsidRPr="00191C15">
        <w:rPr>
          <w:rFonts w:asciiTheme="majorBidi" w:hAnsiTheme="majorBidi" w:cs="B Nazanin"/>
          <w:sz w:val="28"/>
          <w:szCs w:val="28"/>
          <w:rtl/>
        </w:rPr>
        <w:t xml:space="preserve"> (شوارتز و کارول، 2003؛ دات</w:t>
      </w:r>
      <w:r>
        <w:rPr>
          <w:rFonts w:asciiTheme="majorBidi" w:hAnsiTheme="majorBidi" w:cs="B Nazanin" w:hint="cs"/>
          <w:sz w:val="28"/>
          <w:szCs w:val="28"/>
          <w:rtl/>
        </w:rPr>
        <w:t>ه</w:t>
      </w:r>
      <w:r w:rsidRPr="00191C15">
        <w:rPr>
          <w:rFonts w:asciiTheme="majorBidi" w:hAnsiTheme="majorBidi" w:cs="B Nazanin"/>
          <w:sz w:val="28"/>
          <w:szCs w:val="28"/>
          <w:rtl/>
        </w:rPr>
        <w:t xml:space="preserve"> و همکاران، 2022).</w:t>
      </w:r>
    </w:p>
    <w:p w14:paraId="14C0F1DE" w14:textId="5736F2F5" w:rsidR="00191C15" w:rsidRDefault="00191C15" w:rsidP="00191C15">
      <w:pPr>
        <w:rPr>
          <w:rFonts w:asciiTheme="majorBidi" w:hAnsiTheme="majorBidi" w:cs="B Nazanin"/>
          <w:sz w:val="28"/>
          <w:szCs w:val="28"/>
          <w:rtl/>
        </w:rPr>
      </w:pPr>
      <w:r w:rsidRPr="00191C15">
        <w:rPr>
          <w:rFonts w:asciiTheme="majorBidi" w:hAnsiTheme="majorBidi" w:cs="B Nazanin" w:hint="eastAsia"/>
          <w:sz w:val="28"/>
          <w:szCs w:val="28"/>
          <w:rtl/>
        </w:rPr>
        <w:t>محدود</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ت</w:t>
      </w:r>
      <w:r w:rsidRPr="00191C15">
        <w:rPr>
          <w:rFonts w:asciiTheme="majorBidi" w:hAnsiTheme="majorBidi" w:cs="B Nazanin"/>
          <w:sz w:val="28"/>
          <w:szCs w:val="28"/>
          <w:rtl/>
        </w:rPr>
        <w:t xml:space="preserve"> د</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گر</w:t>
      </w:r>
      <w:r w:rsidRPr="00191C15">
        <w:rPr>
          <w:rFonts w:asciiTheme="majorBidi" w:hAnsiTheme="majorBidi" w:cs="B Nazanin"/>
          <w:sz w:val="28"/>
          <w:szCs w:val="28"/>
          <w:rtl/>
        </w:rPr>
        <w:t xml:space="preserve"> مدل هرم</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عدم وجود رو</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کرد</w:t>
      </w:r>
      <w:r w:rsidRPr="00191C15">
        <w:rPr>
          <w:rFonts w:asciiTheme="majorBidi" w:hAnsiTheme="majorBidi" w:cs="B Nazanin"/>
          <w:sz w:val="28"/>
          <w:szCs w:val="28"/>
          <w:rtl/>
        </w:rPr>
        <w:t xml:space="preserve"> عمل</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برا</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تما</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ز</w:t>
      </w:r>
      <w:r w:rsidRPr="00191C15">
        <w:rPr>
          <w:rFonts w:asciiTheme="majorBidi" w:hAnsiTheme="majorBidi" w:cs="B Nazanin"/>
          <w:sz w:val="28"/>
          <w:szCs w:val="28"/>
          <w:rtl/>
        </w:rPr>
        <w:t xml:space="preserve"> ب</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ن</w:t>
      </w:r>
      <w:r w:rsidRPr="00191C15">
        <w:rPr>
          <w:rFonts w:asciiTheme="majorBidi" w:hAnsiTheme="majorBidi" w:cs="B Nazanin"/>
          <w:sz w:val="28"/>
          <w:szCs w:val="28"/>
          <w:rtl/>
        </w:rPr>
        <w:t xml:space="preserve"> چهار سطح مسئول</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ت</w:t>
      </w:r>
      <w:r w:rsidRPr="00191C15">
        <w:rPr>
          <w:rFonts w:asciiTheme="majorBidi" w:hAnsiTheme="majorBidi" w:cs="B Nazanin"/>
          <w:sz w:val="28"/>
          <w:szCs w:val="28"/>
          <w:rtl/>
        </w:rPr>
        <w:t xml:space="preserve"> اجتماع</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شرکت است، به عنوان مثال به نظر م</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رسد</w:t>
      </w:r>
      <w:r w:rsidRPr="00191C15">
        <w:rPr>
          <w:rFonts w:asciiTheme="majorBidi" w:hAnsiTheme="majorBidi" w:cs="B Nazanin"/>
          <w:sz w:val="28"/>
          <w:szCs w:val="28"/>
          <w:rtl/>
        </w:rPr>
        <w:t xml:space="preserve"> همپوشان</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ز</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اد</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ب</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ن</w:t>
      </w:r>
      <w:r w:rsidRPr="00191C15">
        <w:rPr>
          <w:rFonts w:asciiTheme="majorBidi" w:hAnsiTheme="majorBidi" w:cs="B Nazanin"/>
          <w:sz w:val="28"/>
          <w:szCs w:val="28"/>
          <w:rtl/>
        </w:rPr>
        <w:t xml:space="preserve"> مسئول</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ت</w:t>
      </w:r>
      <w:r w:rsidRPr="00191C15">
        <w:rPr>
          <w:rFonts w:asciiTheme="majorBidi" w:hAnsiTheme="majorBidi" w:cs="B Nazanin"/>
          <w:sz w:val="28"/>
          <w:szCs w:val="28"/>
          <w:rtl/>
        </w:rPr>
        <w:t xml:space="preserve"> اخلاق</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و خ</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رخواه</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در کاربردها</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عمل</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وجود دارد (شوارتز و کارول، 2003).</w:t>
      </w:r>
    </w:p>
    <w:p w14:paraId="0FEFA4A3" w14:textId="3E4E619E" w:rsidR="00191C15" w:rsidRDefault="00191C15" w:rsidP="00191C15">
      <w:pPr>
        <w:rPr>
          <w:rFonts w:asciiTheme="majorBidi" w:hAnsiTheme="majorBidi" w:cs="B Nazanin"/>
          <w:sz w:val="28"/>
          <w:szCs w:val="28"/>
          <w:rtl/>
        </w:rPr>
      </w:pPr>
      <w:r w:rsidRPr="00191C15">
        <w:rPr>
          <w:rFonts w:asciiTheme="majorBidi" w:hAnsiTheme="majorBidi" w:cs="B Nazanin"/>
          <w:sz w:val="28"/>
          <w:szCs w:val="28"/>
          <w:rtl/>
        </w:rPr>
        <w:t>به طور خلاصه، مدل هرم</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چهار مرحله‌ا</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کارول چارچوب</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واضح و ساده ارائه م</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دهد</w:t>
      </w:r>
      <w:r w:rsidRPr="00191C15">
        <w:rPr>
          <w:rFonts w:asciiTheme="majorBidi" w:hAnsiTheme="majorBidi" w:cs="B Nazanin"/>
          <w:sz w:val="28"/>
          <w:szCs w:val="28"/>
          <w:rtl/>
        </w:rPr>
        <w:t xml:space="preserve"> که م</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تواند</w:t>
      </w:r>
      <w:r w:rsidRPr="00191C15">
        <w:rPr>
          <w:rFonts w:asciiTheme="majorBidi" w:hAnsiTheme="majorBidi" w:cs="B Nazanin"/>
          <w:sz w:val="28"/>
          <w:szCs w:val="28"/>
          <w:rtl/>
        </w:rPr>
        <w:t xml:space="preserve"> به طور موثر برا</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درک و ارتباط مسئول</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ت</w:t>
      </w:r>
      <w:r w:rsidRPr="00191C15">
        <w:rPr>
          <w:rFonts w:asciiTheme="majorBidi" w:hAnsiTheme="majorBidi" w:cs="B Nazanin"/>
          <w:sz w:val="28"/>
          <w:szCs w:val="28"/>
          <w:rtl/>
        </w:rPr>
        <w:t xml:space="preserve"> اجتماع</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شرکت در هر دو زم</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نه</w:t>
      </w:r>
      <w:r w:rsidRPr="00191C15">
        <w:rPr>
          <w:rFonts w:asciiTheme="majorBidi" w:hAnsiTheme="majorBidi" w:cs="B Nazanin"/>
          <w:sz w:val="28"/>
          <w:szCs w:val="28"/>
          <w:rtl/>
        </w:rPr>
        <w:t xml:space="preserve"> عمل تجار</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و تحق</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قات</w:t>
      </w:r>
      <w:r w:rsidRPr="00191C15">
        <w:rPr>
          <w:rFonts w:asciiTheme="majorBidi" w:hAnsiTheme="majorBidi" w:cs="B Nazanin"/>
          <w:sz w:val="28"/>
          <w:szCs w:val="28"/>
          <w:rtl/>
        </w:rPr>
        <w:t xml:space="preserve"> دانشگاه</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مورد استفاده قرار گ</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رد</w:t>
      </w:r>
      <w:r w:rsidRPr="00191C15">
        <w:rPr>
          <w:rFonts w:asciiTheme="majorBidi" w:hAnsiTheme="majorBidi" w:cs="B Nazanin"/>
          <w:sz w:val="28"/>
          <w:szCs w:val="28"/>
          <w:rtl/>
        </w:rPr>
        <w:t>.</w:t>
      </w:r>
    </w:p>
    <w:p w14:paraId="0AB49389" w14:textId="457061B8" w:rsidR="00191C15" w:rsidRDefault="00191C15" w:rsidP="00191C15">
      <w:pPr>
        <w:rPr>
          <w:rFonts w:asciiTheme="majorBidi" w:hAnsiTheme="majorBidi" w:cs="B Nazanin"/>
          <w:sz w:val="28"/>
          <w:szCs w:val="28"/>
          <w:rtl/>
        </w:rPr>
      </w:pPr>
      <w:r w:rsidRPr="00191C15">
        <w:rPr>
          <w:rFonts w:asciiTheme="majorBidi" w:hAnsiTheme="majorBidi" w:cs="B Nazanin"/>
          <w:sz w:val="28"/>
          <w:szCs w:val="28"/>
          <w:rtl/>
        </w:rPr>
        <w:t>ساختار سلسله‌مراتب</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بر اولو</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ت‌بند</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مسئول</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ت</w:t>
      </w:r>
      <w:r w:rsidRPr="00191C15">
        <w:rPr>
          <w:rFonts w:asciiTheme="majorBidi" w:hAnsiTheme="majorBidi" w:cs="B Nazanin"/>
          <w:sz w:val="28"/>
          <w:szCs w:val="28"/>
          <w:rtl/>
        </w:rPr>
        <w:t xml:space="preserve"> اقتصاد</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در کل استراتژ</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مسئول</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ت</w:t>
      </w:r>
      <w:r w:rsidRPr="00191C15">
        <w:rPr>
          <w:rFonts w:asciiTheme="majorBidi" w:hAnsiTheme="majorBidi" w:cs="B Nazanin"/>
          <w:sz w:val="28"/>
          <w:szCs w:val="28"/>
          <w:rtl/>
        </w:rPr>
        <w:t xml:space="preserve"> اجتماع</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شرکت ت</w:t>
      </w:r>
      <w:r>
        <w:rPr>
          <w:rFonts w:asciiTheme="majorBidi" w:hAnsiTheme="majorBidi" w:cs="B Nazanin" w:hint="cs"/>
          <w:sz w:val="28"/>
          <w:szCs w:val="28"/>
          <w:rtl/>
        </w:rPr>
        <w:t>أ</w:t>
      </w:r>
      <w:r w:rsidRPr="00191C15">
        <w:rPr>
          <w:rFonts w:asciiTheme="majorBidi" w:hAnsiTheme="majorBidi" w:cs="B Nazanin"/>
          <w:sz w:val="28"/>
          <w:szCs w:val="28"/>
          <w:rtl/>
        </w:rPr>
        <w:t>ک</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د</w:t>
      </w:r>
      <w:r w:rsidRPr="00191C15">
        <w:rPr>
          <w:rFonts w:asciiTheme="majorBidi" w:hAnsiTheme="majorBidi" w:cs="B Nazanin"/>
          <w:sz w:val="28"/>
          <w:szCs w:val="28"/>
          <w:rtl/>
        </w:rPr>
        <w:t xml:space="preserve"> م</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کند</w:t>
      </w:r>
      <w:r w:rsidRPr="00191C15">
        <w:rPr>
          <w:rFonts w:asciiTheme="majorBidi" w:hAnsiTheme="majorBidi" w:cs="B Nazanin"/>
          <w:sz w:val="28"/>
          <w:szCs w:val="28"/>
          <w:rtl/>
        </w:rPr>
        <w:t>. ا</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ن</w:t>
      </w:r>
      <w:r w:rsidRPr="00191C15">
        <w:rPr>
          <w:rFonts w:asciiTheme="majorBidi" w:hAnsiTheme="majorBidi" w:cs="B Nazanin"/>
          <w:sz w:val="28"/>
          <w:szCs w:val="28"/>
          <w:rtl/>
        </w:rPr>
        <w:t xml:space="preserve"> به شرکت‌ها کمک م</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کند</w:t>
      </w:r>
      <w:r w:rsidRPr="00191C15">
        <w:rPr>
          <w:rFonts w:asciiTheme="majorBidi" w:hAnsiTheme="majorBidi" w:cs="B Nazanin"/>
          <w:sz w:val="28"/>
          <w:szCs w:val="28"/>
          <w:rtl/>
        </w:rPr>
        <w:t xml:space="preserve"> تا اهم</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ت</w:t>
      </w:r>
      <w:r w:rsidRPr="00191C15">
        <w:rPr>
          <w:rFonts w:asciiTheme="majorBidi" w:hAnsiTheme="majorBidi" w:cs="B Nazanin"/>
          <w:sz w:val="28"/>
          <w:szCs w:val="28"/>
          <w:rtl/>
        </w:rPr>
        <w:t xml:space="preserve"> پا</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دار</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اقتصاد</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را که پا</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ه</w:t>
      </w:r>
      <w:r w:rsidRPr="00191C15">
        <w:rPr>
          <w:rFonts w:asciiTheme="majorBidi" w:hAnsiTheme="majorBidi" w:cs="B Nazanin"/>
          <w:sz w:val="28"/>
          <w:szCs w:val="28"/>
          <w:rtl/>
        </w:rPr>
        <w:t xml:space="preserve"> و اساس حوزه‌ها</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د</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گر</w:t>
      </w:r>
      <w:r w:rsidRPr="00191C15">
        <w:rPr>
          <w:rFonts w:asciiTheme="majorBidi" w:hAnsiTheme="majorBidi" w:cs="B Nazanin"/>
          <w:sz w:val="28"/>
          <w:szCs w:val="28"/>
          <w:rtl/>
        </w:rPr>
        <w:t xml:space="preserve"> مسئول</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ت</w:t>
      </w:r>
      <w:r w:rsidRPr="00191C15">
        <w:rPr>
          <w:rFonts w:asciiTheme="majorBidi" w:hAnsiTheme="majorBidi" w:cs="B Nazanin"/>
          <w:sz w:val="28"/>
          <w:szCs w:val="28"/>
          <w:rtl/>
        </w:rPr>
        <w:t xml:space="preserve"> اجتماع</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شرکت است، انتقال دهند. به طور کل</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w:t>
      </w:r>
      <w:r w:rsidRPr="00191C15">
        <w:rPr>
          <w:rFonts w:asciiTheme="majorBidi" w:hAnsiTheme="majorBidi" w:cs="B Nazanin"/>
          <w:sz w:val="28"/>
          <w:szCs w:val="28"/>
          <w:rtl/>
        </w:rPr>
        <w:t xml:space="preserve"> ا</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ن</w:t>
      </w:r>
      <w:r w:rsidRPr="00191C15">
        <w:rPr>
          <w:rFonts w:asciiTheme="majorBidi" w:hAnsiTheme="majorBidi" w:cs="B Nazanin"/>
          <w:sz w:val="28"/>
          <w:szCs w:val="28"/>
          <w:rtl/>
        </w:rPr>
        <w:t xml:space="preserve"> مدل د</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دگاه</w:t>
      </w:r>
      <w:r w:rsidRPr="00191C15">
        <w:rPr>
          <w:rFonts w:asciiTheme="majorBidi" w:hAnsiTheme="majorBidi" w:cs="B Nazanin"/>
          <w:sz w:val="28"/>
          <w:szCs w:val="28"/>
          <w:rtl/>
        </w:rPr>
        <w:t xml:space="preserve"> جامع‌تر</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از جنبه‌ها</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مخ</w:t>
      </w:r>
      <w:r w:rsidRPr="00191C15">
        <w:rPr>
          <w:rFonts w:asciiTheme="majorBidi" w:hAnsiTheme="majorBidi" w:cs="B Nazanin" w:hint="eastAsia"/>
          <w:sz w:val="28"/>
          <w:szCs w:val="28"/>
          <w:rtl/>
        </w:rPr>
        <w:t>تلف</w:t>
      </w:r>
      <w:r w:rsidRPr="00191C15">
        <w:rPr>
          <w:rFonts w:asciiTheme="majorBidi" w:hAnsiTheme="majorBidi" w:cs="B Nazanin"/>
          <w:sz w:val="28"/>
          <w:szCs w:val="28"/>
          <w:rtl/>
        </w:rPr>
        <w:t xml:space="preserve"> نحوه مشارکت شرکت‌ها در جامعه ارائه م</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دهد</w:t>
      </w:r>
      <w:r w:rsidRPr="00191C15">
        <w:rPr>
          <w:rFonts w:asciiTheme="majorBidi" w:hAnsiTheme="majorBidi" w:cs="B Nazanin"/>
          <w:sz w:val="28"/>
          <w:szCs w:val="28"/>
          <w:rtl/>
        </w:rPr>
        <w:t>.</w:t>
      </w:r>
    </w:p>
    <w:p w14:paraId="3850B359" w14:textId="0F0D5694" w:rsidR="00191C15" w:rsidRDefault="00191C15" w:rsidP="00191C15">
      <w:pPr>
        <w:rPr>
          <w:rFonts w:asciiTheme="majorBidi" w:hAnsiTheme="majorBidi" w:cs="B Nazanin"/>
          <w:sz w:val="28"/>
          <w:szCs w:val="28"/>
          <w:rtl/>
        </w:rPr>
      </w:pPr>
      <w:r w:rsidRPr="00191C15">
        <w:rPr>
          <w:rFonts w:asciiTheme="majorBidi" w:hAnsiTheme="majorBidi" w:cs="B Nazanin"/>
          <w:sz w:val="28"/>
          <w:szCs w:val="28"/>
          <w:rtl/>
        </w:rPr>
        <w:t>با ا</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ن</w:t>
      </w:r>
      <w:r w:rsidRPr="00191C15">
        <w:rPr>
          <w:rFonts w:asciiTheme="majorBidi" w:hAnsiTheme="majorBidi" w:cs="B Nazanin"/>
          <w:sz w:val="28"/>
          <w:szCs w:val="28"/>
          <w:rtl/>
        </w:rPr>
        <w:t xml:space="preserve"> حال، ا</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ن</w:t>
      </w:r>
      <w:r w:rsidRPr="00191C15">
        <w:rPr>
          <w:rFonts w:asciiTheme="majorBidi" w:hAnsiTheme="majorBidi" w:cs="B Nazanin"/>
          <w:sz w:val="28"/>
          <w:szCs w:val="28"/>
          <w:rtl/>
        </w:rPr>
        <w:t xml:space="preserve"> مدل همچن</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ن</w:t>
      </w:r>
      <w:r w:rsidRPr="00191C15">
        <w:rPr>
          <w:rFonts w:asciiTheme="majorBidi" w:hAnsiTheme="majorBidi" w:cs="B Nazanin"/>
          <w:sz w:val="28"/>
          <w:szCs w:val="28"/>
          <w:rtl/>
        </w:rPr>
        <w:t xml:space="preserve"> دارا</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محدود</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ت‌ها</w:t>
      </w:r>
      <w:r w:rsidRPr="00191C15">
        <w:rPr>
          <w:rFonts w:asciiTheme="majorBidi" w:hAnsiTheme="majorBidi" w:cs="B Nazanin" w:hint="cs"/>
          <w:sz w:val="28"/>
          <w:szCs w:val="28"/>
          <w:rtl/>
        </w:rPr>
        <w:t>یی</w:t>
      </w:r>
      <w:r w:rsidRPr="00191C15">
        <w:rPr>
          <w:rFonts w:asciiTheme="majorBidi" w:hAnsiTheme="majorBidi" w:cs="B Nazanin"/>
          <w:sz w:val="28"/>
          <w:szCs w:val="28"/>
          <w:rtl/>
        </w:rPr>
        <w:t xml:space="preserve"> مانند عدم توجه به ارتباطات ب</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ن</w:t>
      </w:r>
      <w:r w:rsidRPr="00191C15">
        <w:rPr>
          <w:rFonts w:asciiTheme="majorBidi" w:hAnsiTheme="majorBidi" w:cs="B Nazanin"/>
          <w:sz w:val="28"/>
          <w:szCs w:val="28"/>
          <w:rtl/>
        </w:rPr>
        <w:t xml:space="preserve"> سطوح مختلف مسئول</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ت</w:t>
      </w:r>
      <w:r w:rsidRPr="00191C15">
        <w:rPr>
          <w:rFonts w:asciiTheme="majorBidi" w:hAnsiTheme="majorBidi" w:cs="B Nazanin"/>
          <w:sz w:val="28"/>
          <w:szCs w:val="28"/>
          <w:rtl/>
        </w:rPr>
        <w:t xml:space="preserve"> و تضاد ب</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ن</w:t>
      </w:r>
      <w:r w:rsidRPr="00191C15">
        <w:rPr>
          <w:rFonts w:asciiTheme="majorBidi" w:hAnsiTheme="majorBidi" w:cs="B Nazanin"/>
          <w:sz w:val="28"/>
          <w:szCs w:val="28"/>
          <w:rtl/>
        </w:rPr>
        <w:t xml:space="preserve"> گروه‌ها</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ذ</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نفع</w:t>
      </w:r>
      <w:r w:rsidRPr="00191C15">
        <w:rPr>
          <w:rFonts w:asciiTheme="majorBidi" w:hAnsiTheme="majorBidi" w:cs="B Nazanin"/>
          <w:sz w:val="28"/>
          <w:szCs w:val="28"/>
          <w:rtl/>
        </w:rPr>
        <w:t xml:space="preserve"> است. در نت</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جه،</w:t>
      </w:r>
      <w:r w:rsidRPr="00191C15">
        <w:rPr>
          <w:rFonts w:asciiTheme="majorBidi" w:hAnsiTheme="majorBidi" w:cs="B Nazanin"/>
          <w:sz w:val="28"/>
          <w:szCs w:val="28"/>
          <w:rtl/>
        </w:rPr>
        <w:t xml:space="preserve"> ضعف‌ها</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ا</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ن</w:t>
      </w:r>
      <w:r w:rsidRPr="00191C15">
        <w:rPr>
          <w:rFonts w:asciiTheme="majorBidi" w:hAnsiTheme="majorBidi" w:cs="B Nazanin"/>
          <w:sz w:val="28"/>
          <w:szCs w:val="28"/>
          <w:rtl/>
        </w:rPr>
        <w:t xml:space="preserve"> مدل م</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تواند</w:t>
      </w:r>
      <w:r w:rsidRPr="00191C15">
        <w:rPr>
          <w:rFonts w:asciiTheme="majorBidi" w:hAnsiTheme="majorBidi" w:cs="B Nazanin"/>
          <w:sz w:val="28"/>
          <w:szCs w:val="28"/>
          <w:rtl/>
        </w:rPr>
        <w:t xml:space="preserve"> منجر به سردرگم</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و مشکلات در </w:t>
      </w:r>
      <w:r w:rsidRPr="00191C15">
        <w:rPr>
          <w:rFonts w:asciiTheme="majorBidi" w:hAnsiTheme="majorBidi" w:cs="B Nazanin"/>
          <w:sz w:val="28"/>
          <w:szCs w:val="28"/>
          <w:rtl/>
        </w:rPr>
        <w:lastRenderedPageBreak/>
        <w:t>پ</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اده‌ساز</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ها</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دن</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ا</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واقع</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شود. برا</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جبران برخ</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از ا</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ن</w:t>
      </w:r>
      <w:r w:rsidRPr="00191C15">
        <w:rPr>
          <w:rFonts w:asciiTheme="majorBidi" w:hAnsiTheme="majorBidi" w:cs="B Nazanin"/>
          <w:sz w:val="28"/>
          <w:szCs w:val="28"/>
          <w:rtl/>
        </w:rPr>
        <w:t xml:space="preserve"> ضعف‌ها، برخ</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از محققان تغ</w:t>
      </w:r>
      <w:r w:rsidRPr="00191C15">
        <w:rPr>
          <w:rFonts w:asciiTheme="majorBidi" w:hAnsiTheme="majorBidi" w:cs="B Nazanin" w:hint="cs"/>
          <w:sz w:val="28"/>
          <w:szCs w:val="28"/>
          <w:rtl/>
        </w:rPr>
        <w:t>یی</w:t>
      </w:r>
      <w:r w:rsidRPr="00191C15">
        <w:rPr>
          <w:rFonts w:asciiTheme="majorBidi" w:hAnsiTheme="majorBidi" w:cs="B Nazanin" w:hint="eastAsia"/>
          <w:sz w:val="28"/>
          <w:szCs w:val="28"/>
          <w:rtl/>
        </w:rPr>
        <w:t>رات</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در ا</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ن</w:t>
      </w:r>
      <w:r w:rsidRPr="00191C15">
        <w:rPr>
          <w:rFonts w:asciiTheme="majorBidi" w:hAnsiTheme="majorBidi" w:cs="B Nazanin"/>
          <w:sz w:val="28"/>
          <w:szCs w:val="28"/>
          <w:rtl/>
        </w:rPr>
        <w:t xml:space="preserve"> مدل پا</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ه</w:t>
      </w:r>
      <w:r w:rsidRPr="00191C15">
        <w:rPr>
          <w:rFonts w:asciiTheme="majorBidi" w:hAnsiTheme="majorBidi" w:cs="B Nazanin"/>
          <w:sz w:val="28"/>
          <w:szCs w:val="28"/>
          <w:rtl/>
        </w:rPr>
        <w:t xml:space="preserve"> ا</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جاد</w:t>
      </w:r>
      <w:r w:rsidRPr="00191C15">
        <w:rPr>
          <w:rFonts w:asciiTheme="majorBidi" w:hAnsiTheme="majorBidi" w:cs="B Nazanin"/>
          <w:sz w:val="28"/>
          <w:szCs w:val="28"/>
          <w:rtl/>
        </w:rPr>
        <w:t xml:space="preserve"> کرده‌اند. </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ک</w:t>
      </w:r>
      <w:r w:rsidRPr="00191C15">
        <w:rPr>
          <w:rFonts w:asciiTheme="majorBidi" w:hAnsiTheme="majorBidi" w:cs="B Nazanin"/>
          <w:sz w:val="28"/>
          <w:szCs w:val="28"/>
          <w:rtl/>
        </w:rPr>
        <w:t xml:space="preserve"> مثال از چن</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ن</w:t>
      </w:r>
      <w:r w:rsidRPr="00191C15">
        <w:rPr>
          <w:rFonts w:asciiTheme="majorBidi" w:hAnsiTheme="majorBidi" w:cs="B Nazanin"/>
          <w:sz w:val="28"/>
          <w:szCs w:val="28"/>
          <w:rtl/>
        </w:rPr>
        <w:t xml:space="preserve"> چارچوب‌ها</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اصلاح‌شده </w:t>
      </w:r>
      <w:bookmarkStart w:id="24" w:name="_Hlk173862252"/>
      <w:r w:rsidRPr="00191C15">
        <w:rPr>
          <w:rFonts w:asciiTheme="majorBidi" w:hAnsiTheme="majorBidi" w:cs="B Nazanin"/>
          <w:sz w:val="28"/>
          <w:szCs w:val="28"/>
          <w:rtl/>
        </w:rPr>
        <w:t>مسئول</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ت</w:t>
      </w:r>
      <w:r w:rsidRPr="00191C15">
        <w:rPr>
          <w:rFonts w:asciiTheme="majorBidi" w:hAnsiTheme="majorBidi" w:cs="B Nazanin"/>
          <w:sz w:val="28"/>
          <w:szCs w:val="28"/>
          <w:rtl/>
        </w:rPr>
        <w:t xml:space="preserve"> اجتماع</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شرکت </w:t>
      </w:r>
      <w:bookmarkEnd w:id="24"/>
      <w:r w:rsidRPr="00191C15">
        <w:rPr>
          <w:rFonts w:asciiTheme="majorBidi" w:hAnsiTheme="majorBidi" w:cs="B Nazanin"/>
          <w:sz w:val="28"/>
          <w:szCs w:val="28"/>
          <w:rtl/>
        </w:rPr>
        <w:t>مدل سه حوزه توسط کارول و شوارتز است (نگاه کن</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د</w:t>
      </w:r>
      <w:r w:rsidRPr="00191C15">
        <w:rPr>
          <w:rFonts w:asciiTheme="majorBidi" w:hAnsiTheme="majorBidi" w:cs="B Nazanin"/>
          <w:sz w:val="28"/>
          <w:szCs w:val="28"/>
          <w:rtl/>
        </w:rPr>
        <w:t xml:space="preserve"> به بخش 3.2</w:t>
      </w:r>
      <w:r w:rsidR="008D4D6D">
        <w:rPr>
          <w:rFonts w:asciiTheme="majorBidi" w:hAnsiTheme="majorBidi" w:cs="B Nazanin" w:hint="cs"/>
          <w:sz w:val="28"/>
          <w:szCs w:val="28"/>
          <w:rtl/>
        </w:rPr>
        <w:t>).</w:t>
      </w:r>
    </w:p>
    <w:p w14:paraId="6713BE1E" w14:textId="4B1247C4" w:rsidR="00191C15" w:rsidRPr="00191C15" w:rsidRDefault="00191C15" w:rsidP="00191C15">
      <w:pPr>
        <w:rPr>
          <w:rFonts w:asciiTheme="majorBidi" w:hAnsiTheme="majorBidi" w:cs="B Titr"/>
          <w:sz w:val="24"/>
          <w:szCs w:val="24"/>
          <w:rtl/>
        </w:rPr>
      </w:pPr>
      <w:r w:rsidRPr="00191C15">
        <w:rPr>
          <w:rFonts w:asciiTheme="majorBidi" w:hAnsiTheme="majorBidi" w:cs="B Titr"/>
          <w:sz w:val="24"/>
          <w:szCs w:val="24"/>
          <w:rtl/>
        </w:rPr>
        <w:t>3.2.3 مدل دو بعد</w:t>
      </w:r>
      <w:r w:rsidRPr="00191C15">
        <w:rPr>
          <w:rFonts w:asciiTheme="majorBidi" w:hAnsiTheme="majorBidi" w:cs="B Titr" w:hint="cs"/>
          <w:sz w:val="24"/>
          <w:szCs w:val="24"/>
          <w:rtl/>
        </w:rPr>
        <w:t>ی</w:t>
      </w:r>
      <w:r w:rsidRPr="00191C15">
        <w:rPr>
          <w:rFonts w:asciiTheme="majorBidi" w:hAnsiTheme="majorBidi" w:cs="B Titr"/>
          <w:sz w:val="24"/>
          <w:szCs w:val="24"/>
          <w:rtl/>
        </w:rPr>
        <w:t xml:space="preserve"> کواز</w:t>
      </w:r>
      <w:r w:rsidRPr="00191C15">
        <w:rPr>
          <w:rFonts w:asciiTheme="majorBidi" w:hAnsiTheme="majorBidi" w:cs="B Titr" w:hint="cs"/>
          <w:sz w:val="24"/>
          <w:szCs w:val="24"/>
          <w:rtl/>
        </w:rPr>
        <w:t>ی</w:t>
      </w:r>
      <w:r w:rsidRPr="00191C15">
        <w:rPr>
          <w:rFonts w:asciiTheme="majorBidi" w:hAnsiTheme="majorBidi" w:cs="B Titr"/>
          <w:sz w:val="24"/>
          <w:szCs w:val="24"/>
          <w:rtl/>
        </w:rPr>
        <w:t xml:space="preserve"> و اوبرا</w:t>
      </w:r>
      <w:r w:rsidRPr="00191C15">
        <w:rPr>
          <w:rFonts w:asciiTheme="majorBidi" w:hAnsiTheme="majorBidi" w:cs="B Titr" w:hint="cs"/>
          <w:sz w:val="24"/>
          <w:szCs w:val="24"/>
          <w:rtl/>
        </w:rPr>
        <w:t>ی</w:t>
      </w:r>
      <w:r w:rsidRPr="00191C15">
        <w:rPr>
          <w:rFonts w:asciiTheme="majorBidi" w:hAnsiTheme="majorBidi" w:cs="B Titr" w:hint="eastAsia"/>
          <w:sz w:val="24"/>
          <w:szCs w:val="24"/>
          <w:rtl/>
        </w:rPr>
        <w:t>ن</w:t>
      </w:r>
      <w:r>
        <w:rPr>
          <w:rStyle w:val="FootnoteReference"/>
          <w:rFonts w:asciiTheme="majorBidi" w:hAnsiTheme="majorBidi" w:cs="B Titr"/>
          <w:sz w:val="24"/>
          <w:szCs w:val="24"/>
          <w:rtl/>
        </w:rPr>
        <w:footnoteReference w:id="100"/>
      </w:r>
    </w:p>
    <w:p w14:paraId="281AE99F" w14:textId="1DCF8FC6" w:rsidR="00191C15" w:rsidRDefault="00191C15" w:rsidP="00191C15">
      <w:pPr>
        <w:rPr>
          <w:rFonts w:asciiTheme="majorBidi" w:hAnsiTheme="majorBidi" w:cs="B Nazanin"/>
          <w:sz w:val="28"/>
          <w:szCs w:val="28"/>
          <w:rtl/>
        </w:rPr>
      </w:pPr>
      <w:r w:rsidRPr="00191C15">
        <w:rPr>
          <w:rFonts w:asciiTheme="majorBidi" w:hAnsiTheme="majorBidi" w:cs="B Nazanin" w:hint="eastAsia"/>
          <w:sz w:val="28"/>
          <w:szCs w:val="28"/>
          <w:rtl/>
        </w:rPr>
        <w:t>مدل</w:t>
      </w:r>
      <w:r w:rsidRPr="00191C15">
        <w:rPr>
          <w:rFonts w:asciiTheme="majorBidi" w:hAnsiTheme="majorBidi" w:cs="B Nazanin"/>
          <w:sz w:val="28"/>
          <w:szCs w:val="28"/>
          <w:rtl/>
        </w:rPr>
        <w:t xml:space="preserve"> دو بعد</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مسئول</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ت</w:t>
      </w:r>
      <w:r w:rsidRPr="00191C15">
        <w:rPr>
          <w:rFonts w:asciiTheme="majorBidi" w:hAnsiTheme="majorBidi" w:cs="B Nazanin"/>
          <w:sz w:val="28"/>
          <w:szCs w:val="28"/>
          <w:rtl/>
        </w:rPr>
        <w:t xml:space="preserve"> اجتماع</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شرکت توسط کواز</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و اوبرا</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ن</w:t>
      </w:r>
      <w:r w:rsidRPr="00191C15">
        <w:rPr>
          <w:rFonts w:asciiTheme="majorBidi" w:hAnsiTheme="majorBidi" w:cs="B Nazanin"/>
          <w:sz w:val="28"/>
          <w:szCs w:val="28"/>
          <w:rtl/>
        </w:rPr>
        <w:t xml:space="preserve"> چارچوب</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جامع برا</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طبقه‌بند</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استراتژ</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ها</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مسئول</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ت</w:t>
      </w:r>
      <w:r w:rsidRPr="00191C15">
        <w:rPr>
          <w:rFonts w:asciiTheme="majorBidi" w:hAnsiTheme="majorBidi" w:cs="B Nazanin"/>
          <w:sz w:val="28"/>
          <w:szCs w:val="28"/>
          <w:rtl/>
        </w:rPr>
        <w:t xml:space="preserve"> اجتماع</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شرکت ارائه م</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دهد</w:t>
      </w:r>
      <w:r w:rsidRPr="00191C15">
        <w:rPr>
          <w:rFonts w:asciiTheme="majorBidi" w:hAnsiTheme="majorBidi" w:cs="B Nazanin"/>
          <w:sz w:val="28"/>
          <w:szCs w:val="28"/>
          <w:rtl/>
        </w:rPr>
        <w:t>. قدرت اصل</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ا</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ن</w:t>
      </w:r>
      <w:r w:rsidRPr="00191C15">
        <w:rPr>
          <w:rFonts w:asciiTheme="majorBidi" w:hAnsiTheme="majorBidi" w:cs="B Nazanin"/>
          <w:sz w:val="28"/>
          <w:szCs w:val="28"/>
          <w:rtl/>
        </w:rPr>
        <w:t xml:space="preserve"> مدل در تعر</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ف</w:t>
      </w:r>
      <w:r w:rsidRPr="00191C15">
        <w:rPr>
          <w:rFonts w:asciiTheme="majorBidi" w:hAnsiTheme="majorBidi" w:cs="B Nazanin"/>
          <w:sz w:val="28"/>
          <w:szCs w:val="28"/>
          <w:rtl/>
        </w:rPr>
        <w:t xml:space="preserve"> واضح و</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ژگ</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ها</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استراتژ</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ها</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مسئول</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ت</w:t>
      </w:r>
      <w:r w:rsidRPr="00191C15">
        <w:rPr>
          <w:rFonts w:asciiTheme="majorBidi" w:hAnsiTheme="majorBidi" w:cs="B Nazanin"/>
          <w:sz w:val="28"/>
          <w:szCs w:val="28"/>
          <w:rtl/>
        </w:rPr>
        <w:t xml:space="preserve"> اجتماع</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شرکت توسط دو عامل کل</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د</w:t>
      </w:r>
      <w:r w:rsidRPr="00191C15">
        <w:rPr>
          <w:rFonts w:asciiTheme="majorBidi" w:hAnsiTheme="majorBidi" w:cs="B Nazanin" w:hint="cs"/>
          <w:sz w:val="28"/>
          <w:szCs w:val="28"/>
          <w:rtl/>
        </w:rPr>
        <w:t>ی</w:t>
      </w:r>
      <w:r>
        <w:rPr>
          <w:rFonts w:asciiTheme="majorBidi" w:hAnsiTheme="majorBidi" w:cs="B Nazanin" w:hint="cs"/>
          <w:sz w:val="28"/>
          <w:szCs w:val="28"/>
          <w:rtl/>
        </w:rPr>
        <w:t>؛</w:t>
      </w:r>
      <w:r w:rsidRPr="00191C15">
        <w:rPr>
          <w:rFonts w:asciiTheme="majorBidi" w:hAnsiTheme="majorBidi" w:cs="B Nazanin"/>
          <w:sz w:val="28"/>
          <w:szCs w:val="28"/>
          <w:rtl/>
        </w:rPr>
        <w:t xml:space="preserve"> درک مفهوم </w:t>
      </w:r>
      <w:bookmarkStart w:id="25" w:name="_Hlk173862305"/>
      <w:r w:rsidRPr="00191C15">
        <w:rPr>
          <w:rFonts w:asciiTheme="majorBidi" w:hAnsiTheme="majorBidi" w:cs="B Nazanin"/>
          <w:sz w:val="28"/>
          <w:szCs w:val="28"/>
          <w:rtl/>
        </w:rPr>
        <w:t>مسئول</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ت</w:t>
      </w:r>
      <w:r w:rsidRPr="00191C15">
        <w:rPr>
          <w:rFonts w:asciiTheme="majorBidi" w:hAnsiTheme="majorBidi" w:cs="B Nazanin"/>
          <w:sz w:val="28"/>
          <w:szCs w:val="28"/>
          <w:rtl/>
        </w:rPr>
        <w:t xml:space="preserve"> اجتماع</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شرکت </w:t>
      </w:r>
      <w:bookmarkEnd w:id="25"/>
      <w:r w:rsidRPr="00191C15">
        <w:rPr>
          <w:rFonts w:asciiTheme="majorBidi" w:hAnsiTheme="majorBidi" w:cs="B Nazanin"/>
          <w:sz w:val="28"/>
          <w:szCs w:val="28"/>
          <w:rtl/>
        </w:rPr>
        <w:t>و مزا</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ا</w:t>
      </w:r>
      <w:r w:rsidRPr="00191C15">
        <w:rPr>
          <w:rFonts w:asciiTheme="majorBidi" w:hAnsiTheme="majorBidi" w:cs="B Nazanin"/>
          <w:sz w:val="28"/>
          <w:szCs w:val="28"/>
          <w:rtl/>
        </w:rPr>
        <w:t xml:space="preserve"> در مقابل هز</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نه‌ها</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فعال</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ت‌ها</w:t>
      </w:r>
      <w:r w:rsidRPr="00191C15">
        <w:rPr>
          <w:rFonts w:asciiTheme="majorBidi" w:hAnsiTheme="majorBidi" w:cs="B Nazanin" w:hint="cs"/>
          <w:sz w:val="28"/>
          <w:szCs w:val="28"/>
          <w:rtl/>
        </w:rPr>
        <w:t>ی</w:t>
      </w:r>
      <w:r>
        <w:rPr>
          <w:rFonts w:asciiTheme="majorBidi" w:hAnsiTheme="majorBidi" w:cs="B Nazanin" w:hint="cs"/>
          <w:sz w:val="28"/>
          <w:szCs w:val="28"/>
          <w:rtl/>
        </w:rPr>
        <w:t xml:space="preserve"> </w:t>
      </w:r>
      <w:r w:rsidRPr="00191C15">
        <w:rPr>
          <w:rFonts w:asciiTheme="majorBidi" w:hAnsiTheme="majorBidi" w:cs="B Nazanin"/>
          <w:sz w:val="28"/>
          <w:szCs w:val="28"/>
          <w:rtl/>
        </w:rPr>
        <w:t>مسئول</w:t>
      </w:r>
      <w:r w:rsidRPr="00191C15">
        <w:rPr>
          <w:rFonts w:asciiTheme="majorBidi" w:hAnsiTheme="majorBidi" w:cs="B Nazanin" w:hint="cs"/>
          <w:sz w:val="28"/>
          <w:szCs w:val="28"/>
          <w:rtl/>
        </w:rPr>
        <w:t>ی</w:t>
      </w:r>
      <w:r w:rsidRPr="00191C15">
        <w:rPr>
          <w:rFonts w:asciiTheme="majorBidi" w:hAnsiTheme="majorBidi" w:cs="B Nazanin" w:hint="eastAsia"/>
          <w:sz w:val="28"/>
          <w:szCs w:val="28"/>
          <w:rtl/>
        </w:rPr>
        <w:t>ت</w:t>
      </w:r>
      <w:r w:rsidRPr="00191C15">
        <w:rPr>
          <w:rFonts w:asciiTheme="majorBidi" w:hAnsiTheme="majorBidi" w:cs="B Nazanin"/>
          <w:sz w:val="28"/>
          <w:szCs w:val="28"/>
          <w:rtl/>
        </w:rPr>
        <w:t xml:space="preserve"> اجتماع</w:t>
      </w:r>
      <w:r w:rsidRPr="00191C15">
        <w:rPr>
          <w:rFonts w:asciiTheme="majorBidi" w:hAnsiTheme="majorBidi" w:cs="B Nazanin" w:hint="cs"/>
          <w:sz w:val="28"/>
          <w:szCs w:val="28"/>
          <w:rtl/>
        </w:rPr>
        <w:t>ی</w:t>
      </w:r>
      <w:r w:rsidRPr="00191C15">
        <w:rPr>
          <w:rFonts w:asciiTheme="majorBidi" w:hAnsiTheme="majorBidi" w:cs="B Nazanin"/>
          <w:sz w:val="28"/>
          <w:szCs w:val="28"/>
          <w:rtl/>
        </w:rPr>
        <w:t xml:space="preserve"> شرکت است.</w:t>
      </w:r>
    </w:p>
    <w:p w14:paraId="7D4B5B77" w14:textId="1AE144E3" w:rsidR="004E19E1" w:rsidRDefault="004E19E1" w:rsidP="004E19E1">
      <w:pPr>
        <w:rPr>
          <w:rFonts w:asciiTheme="majorBidi" w:hAnsiTheme="majorBidi" w:cs="B Nazanin"/>
          <w:sz w:val="28"/>
          <w:szCs w:val="28"/>
          <w:rtl/>
        </w:rPr>
      </w:pPr>
      <w:r w:rsidRPr="004E19E1">
        <w:rPr>
          <w:rFonts w:asciiTheme="majorBidi" w:hAnsiTheme="majorBidi" w:cs="B Nazanin"/>
          <w:sz w:val="28"/>
          <w:szCs w:val="28"/>
          <w:rtl/>
        </w:rPr>
        <w:t>عامل اول</w:t>
      </w:r>
      <w:r>
        <w:rPr>
          <w:rFonts w:asciiTheme="majorBidi" w:hAnsiTheme="majorBidi" w:cs="B Nazanin" w:hint="cs"/>
          <w:sz w:val="28"/>
          <w:szCs w:val="28"/>
          <w:rtl/>
        </w:rPr>
        <w:t xml:space="preserve"> یعنی</w:t>
      </w:r>
      <w:r w:rsidRPr="004E19E1">
        <w:rPr>
          <w:rFonts w:asciiTheme="majorBidi" w:hAnsiTheme="majorBidi" w:cs="B Nazanin"/>
          <w:sz w:val="28"/>
          <w:szCs w:val="28"/>
          <w:rtl/>
        </w:rPr>
        <w:t xml:space="preserve"> درک مفهوم مسئول</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ت</w:t>
      </w:r>
      <w:r w:rsidRPr="004E19E1">
        <w:rPr>
          <w:rFonts w:asciiTheme="majorBidi" w:hAnsiTheme="majorBidi" w:cs="B Nazanin"/>
          <w:sz w:val="28"/>
          <w:szCs w:val="28"/>
          <w:rtl/>
        </w:rPr>
        <w:t xml:space="preserve"> اجتماع</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شرکت، بر اساس دامنه گسترده </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ا</w:t>
      </w:r>
      <w:r w:rsidRPr="004E19E1">
        <w:rPr>
          <w:rFonts w:asciiTheme="majorBidi" w:hAnsiTheme="majorBidi" w:cs="B Nazanin"/>
          <w:sz w:val="28"/>
          <w:szCs w:val="28"/>
          <w:rtl/>
        </w:rPr>
        <w:t xml:space="preserve"> محدود مسئول</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ت</w:t>
      </w:r>
      <w:r w:rsidRPr="004E19E1">
        <w:rPr>
          <w:rFonts w:asciiTheme="majorBidi" w:hAnsiTheme="majorBidi" w:cs="B Nazanin"/>
          <w:sz w:val="28"/>
          <w:szCs w:val="28"/>
          <w:rtl/>
        </w:rPr>
        <w:t xml:space="preserve"> تعر</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ف</w:t>
      </w:r>
      <w:r w:rsidRPr="004E19E1">
        <w:rPr>
          <w:rFonts w:asciiTheme="majorBidi" w:hAnsiTheme="majorBidi" w:cs="B Nazanin"/>
          <w:sz w:val="28"/>
          <w:szCs w:val="28"/>
          <w:rtl/>
        </w:rPr>
        <w:t xml:space="preserve"> م</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شود</w:t>
      </w:r>
      <w:r w:rsidRPr="004E19E1">
        <w:rPr>
          <w:rFonts w:asciiTheme="majorBidi" w:hAnsiTheme="majorBidi" w:cs="B Nazanin"/>
          <w:sz w:val="28"/>
          <w:szCs w:val="28"/>
          <w:rtl/>
        </w:rPr>
        <w:t>. درک محدود</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از مفهوم مسئول</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ت</w:t>
      </w:r>
      <w:r w:rsidRPr="004E19E1">
        <w:rPr>
          <w:rFonts w:asciiTheme="majorBidi" w:hAnsiTheme="majorBidi" w:cs="B Nazanin"/>
          <w:sz w:val="28"/>
          <w:szCs w:val="28"/>
          <w:rtl/>
        </w:rPr>
        <w:t xml:space="preserve"> اجتماع</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شرکت دامنه مسئول</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ت</w:t>
      </w:r>
      <w:r w:rsidRPr="004E19E1">
        <w:rPr>
          <w:rFonts w:asciiTheme="majorBidi" w:hAnsiTheme="majorBidi" w:cs="B Nazanin"/>
          <w:sz w:val="28"/>
          <w:szCs w:val="28"/>
          <w:rtl/>
        </w:rPr>
        <w:t xml:space="preserve"> را به سهامداران محدود کرده و عمدتا بر نتا</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ج</w:t>
      </w:r>
      <w:r w:rsidRPr="004E19E1">
        <w:rPr>
          <w:rFonts w:asciiTheme="majorBidi" w:hAnsiTheme="majorBidi" w:cs="B Nazanin"/>
          <w:sz w:val="28"/>
          <w:szCs w:val="28"/>
          <w:rtl/>
        </w:rPr>
        <w:t xml:space="preserve"> اقتصاد</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مانند سودآور</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و ارزش بازار تمرکز م</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کند</w:t>
      </w:r>
      <w:r w:rsidRPr="004E19E1">
        <w:rPr>
          <w:rFonts w:asciiTheme="majorBidi" w:hAnsiTheme="majorBidi" w:cs="B Nazanin"/>
          <w:sz w:val="28"/>
          <w:szCs w:val="28"/>
          <w:rtl/>
        </w:rPr>
        <w:t>. تعر</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ف</w:t>
      </w:r>
      <w:r w:rsidRPr="004E19E1">
        <w:rPr>
          <w:rFonts w:asciiTheme="majorBidi" w:hAnsiTheme="majorBidi" w:cs="B Nazanin"/>
          <w:sz w:val="28"/>
          <w:szCs w:val="28"/>
          <w:rtl/>
        </w:rPr>
        <w:t xml:space="preserve"> گسترده مسئول</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ت</w:t>
      </w:r>
      <w:r w:rsidRPr="004E19E1">
        <w:rPr>
          <w:rFonts w:asciiTheme="majorBidi" w:hAnsiTheme="majorBidi" w:cs="B Nazanin"/>
          <w:sz w:val="28"/>
          <w:szCs w:val="28"/>
          <w:rtl/>
        </w:rPr>
        <w:t xml:space="preserve"> دامنه مسئول</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ت</w:t>
      </w:r>
      <w:r w:rsidRPr="004E19E1">
        <w:rPr>
          <w:rFonts w:asciiTheme="majorBidi" w:hAnsiTheme="majorBidi" w:cs="B Nazanin"/>
          <w:sz w:val="28"/>
          <w:szCs w:val="28"/>
          <w:rtl/>
        </w:rPr>
        <w:t xml:space="preserve"> را برا</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شامل </w:t>
      </w:r>
      <w:r w:rsidRPr="004E19E1">
        <w:rPr>
          <w:rFonts w:asciiTheme="majorBidi" w:hAnsiTheme="majorBidi" w:cs="B Nazanin" w:hint="eastAsia"/>
          <w:sz w:val="28"/>
          <w:szCs w:val="28"/>
          <w:rtl/>
        </w:rPr>
        <w:t>شدن</w:t>
      </w:r>
      <w:r w:rsidRPr="004E19E1">
        <w:rPr>
          <w:rFonts w:asciiTheme="majorBidi" w:hAnsiTheme="majorBidi" w:cs="B Nazanin"/>
          <w:sz w:val="28"/>
          <w:szCs w:val="28"/>
          <w:rtl/>
        </w:rPr>
        <w:t xml:space="preserve"> ذ</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نفعان</w:t>
      </w:r>
      <w:r w:rsidRPr="004E19E1">
        <w:rPr>
          <w:rFonts w:asciiTheme="majorBidi" w:hAnsiTheme="majorBidi" w:cs="B Nazanin"/>
          <w:sz w:val="28"/>
          <w:szCs w:val="28"/>
          <w:rtl/>
        </w:rPr>
        <w:t xml:space="preserve"> ب</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شتر</w:t>
      </w:r>
      <w:r w:rsidRPr="004E19E1">
        <w:rPr>
          <w:rFonts w:asciiTheme="majorBidi" w:hAnsiTheme="majorBidi" w:cs="B Nazanin"/>
          <w:sz w:val="28"/>
          <w:szCs w:val="28"/>
          <w:rtl/>
        </w:rPr>
        <w:t xml:space="preserve"> کسب‌وکار مانند کارکنان، مشتر</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ان،</w:t>
      </w:r>
      <w:r w:rsidRPr="004E19E1">
        <w:rPr>
          <w:rFonts w:asciiTheme="majorBidi" w:hAnsiTheme="majorBidi" w:cs="B Nazanin"/>
          <w:sz w:val="28"/>
          <w:szCs w:val="28"/>
          <w:rtl/>
        </w:rPr>
        <w:t xml:space="preserve"> تام</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ن‌کنندگان</w:t>
      </w:r>
      <w:r w:rsidRPr="004E19E1">
        <w:rPr>
          <w:rFonts w:asciiTheme="majorBidi" w:hAnsiTheme="majorBidi" w:cs="B Nazanin"/>
          <w:sz w:val="28"/>
          <w:szCs w:val="28"/>
          <w:rtl/>
        </w:rPr>
        <w:t xml:space="preserve"> و جوامع اجتماع</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گسترش م</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دهد</w:t>
      </w:r>
      <w:r w:rsidRPr="004E19E1">
        <w:rPr>
          <w:rFonts w:asciiTheme="majorBidi" w:hAnsiTheme="majorBidi" w:cs="B Nazanin"/>
          <w:sz w:val="28"/>
          <w:szCs w:val="28"/>
          <w:rtl/>
        </w:rPr>
        <w:t>. تعر</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ف</w:t>
      </w:r>
      <w:r w:rsidRPr="004E19E1">
        <w:rPr>
          <w:rFonts w:asciiTheme="majorBidi" w:hAnsiTheme="majorBidi" w:cs="B Nazanin"/>
          <w:sz w:val="28"/>
          <w:szCs w:val="28"/>
          <w:rtl/>
        </w:rPr>
        <w:t xml:space="preserve"> گسترده مسئول</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ت</w:t>
      </w:r>
      <w:r w:rsidRPr="004E19E1">
        <w:rPr>
          <w:rFonts w:asciiTheme="majorBidi" w:hAnsiTheme="majorBidi" w:cs="B Nazanin"/>
          <w:sz w:val="28"/>
          <w:szCs w:val="28"/>
          <w:rtl/>
        </w:rPr>
        <w:t xml:space="preserve"> اجتماع</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شرکت، عملکرد مال</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بلندمدت شرکت و تأث</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ر</w:t>
      </w:r>
      <w:r w:rsidRPr="004E19E1">
        <w:rPr>
          <w:rFonts w:asciiTheme="majorBidi" w:hAnsiTheme="majorBidi" w:cs="B Nazanin"/>
          <w:sz w:val="28"/>
          <w:szCs w:val="28"/>
          <w:rtl/>
        </w:rPr>
        <w:t xml:space="preserve"> آن بر جامعه را در اولو</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ت</w:t>
      </w:r>
      <w:r w:rsidRPr="004E19E1">
        <w:rPr>
          <w:rFonts w:asciiTheme="majorBidi" w:hAnsiTheme="majorBidi" w:cs="B Nazanin"/>
          <w:sz w:val="28"/>
          <w:szCs w:val="28"/>
          <w:rtl/>
        </w:rPr>
        <w:t xml:space="preserve"> قرار م</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دهد</w:t>
      </w:r>
      <w:r w:rsidRPr="004E19E1">
        <w:rPr>
          <w:rFonts w:asciiTheme="majorBidi" w:hAnsiTheme="majorBidi" w:cs="B Nazanin"/>
          <w:sz w:val="28"/>
          <w:szCs w:val="28"/>
          <w:rtl/>
        </w:rPr>
        <w:t>.</w:t>
      </w:r>
    </w:p>
    <w:p w14:paraId="6F4A5F9B" w14:textId="77777777" w:rsidR="004E19E1" w:rsidRDefault="004E19E1" w:rsidP="004E19E1">
      <w:pPr>
        <w:rPr>
          <w:rFonts w:asciiTheme="majorBidi" w:hAnsiTheme="majorBidi" w:cs="B Nazanin"/>
          <w:sz w:val="28"/>
          <w:szCs w:val="28"/>
          <w:rtl/>
        </w:rPr>
      </w:pPr>
      <w:r w:rsidRPr="004E19E1">
        <w:rPr>
          <w:rFonts w:asciiTheme="majorBidi" w:hAnsiTheme="majorBidi" w:cs="B Nazanin"/>
          <w:sz w:val="28"/>
          <w:szCs w:val="28"/>
          <w:rtl/>
        </w:rPr>
        <w:t>عامل دوم، نسبت مزا</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ا</w:t>
      </w:r>
      <w:r w:rsidRPr="004E19E1">
        <w:rPr>
          <w:rFonts w:asciiTheme="majorBidi" w:hAnsiTheme="majorBidi" w:cs="B Nazanin"/>
          <w:sz w:val="28"/>
          <w:szCs w:val="28"/>
          <w:rtl/>
        </w:rPr>
        <w:t xml:space="preserve"> به هز</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نه‌ها</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فعال</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ت‌ها</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مسئول</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ت</w:t>
      </w:r>
      <w:r w:rsidRPr="004E19E1">
        <w:rPr>
          <w:rFonts w:asciiTheme="majorBidi" w:hAnsiTheme="majorBidi" w:cs="B Nazanin"/>
          <w:sz w:val="28"/>
          <w:szCs w:val="28"/>
          <w:rtl/>
        </w:rPr>
        <w:t xml:space="preserve"> اجتماع</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شرکت، برا</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ارز</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اب</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اقدامات مسئول</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ت</w:t>
      </w:r>
      <w:r w:rsidRPr="004E19E1">
        <w:rPr>
          <w:rFonts w:asciiTheme="majorBidi" w:hAnsiTheme="majorBidi" w:cs="B Nazanin"/>
          <w:sz w:val="28"/>
          <w:szCs w:val="28"/>
          <w:rtl/>
        </w:rPr>
        <w:t xml:space="preserve"> اجتماع</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شرکت در فرآ</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ند</w:t>
      </w:r>
      <w:r w:rsidRPr="004E19E1">
        <w:rPr>
          <w:rFonts w:asciiTheme="majorBidi" w:hAnsiTheme="majorBidi" w:cs="B Nazanin"/>
          <w:sz w:val="28"/>
          <w:szCs w:val="28"/>
          <w:rtl/>
        </w:rPr>
        <w:t xml:space="preserve"> تصم</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م‌گ</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ر</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بس</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ار</w:t>
      </w:r>
      <w:r w:rsidRPr="004E19E1">
        <w:rPr>
          <w:rFonts w:asciiTheme="majorBidi" w:hAnsiTheme="majorBidi" w:cs="B Nazanin"/>
          <w:sz w:val="28"/>
          <w:szCs w:val="28"/>
          <w:rtl/>
        </w:rPr>
        <w:t xml:space="preserve"> مهم است. مزا</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ا</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فعال</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ت‌ها</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مسئول</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ت</w:t>
      </w:r>
      <w:r w:rsidRPr="004E19E1">
        <w:rPr>
          <w:rFonts w:asciiTheme="majorBidi" w:hAnsiTheme="majorBidi" w:cs="B Nazanin"/>
          <w:sz w:val="28"/>
          <w:szCs w:val="28"/>
          <w:rtl/>
        </w:rPr>
        <w:t xml:space="preserve"> اجتماع</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شرکت م</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تواند</w:t>
      </w:r>
      <w:r w:rsidRPr="004E19E1">
        <w:rPr>
          <w:rFonts w:asciiTheme="majorBidi" w:hAnsiTheme="majorBidi" w:cs="B Nazanin"/>
          <w:sz w:val="28"/>
          <w:szCs w:val="28"/>
          <w:rtl/>
        </w:rPr>
        <w:t xml:space="preserve"> شامل افزا</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ش</w:t>
      </w:r>
      <w:r w:rsidRPr="004E19E1">
        <w:rPr>
          <w:rFonts w:asciiTheme="majorBidi" w:hAnsiTheme="majorBidi" w:cs="B Nazanin"/>
          <w:sz w:val="28"/>
          <w:szCs w:val="28"/>
          <w:rtl/>
        </w:rPr>
        <w:t xml:space="preserve"> وفادار</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مشتر</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w:t>
      </w:r>
      <w:r w:rsidRPr="004E19E1">
        <w:rPr>
          <w:rFonts w:asciiTheme="majorBidi" w:hAnsiTheme="majorBidi" w:cs="B Nazanin"/>
          <w:sz w:val="28"/>
          <w:szCs w:val="28"/>
          <w:rtl/>
        </w:rPr>
        <w:t xml:space="preserve"> بهبود شهرت برند و تقو</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ت</w:t>
      </w:r>
      <w:r w:rsidRPr="004E19E1">
        <w:rPr>
          <w:rFonts w:asciiTheme="majorBidi" w:hAnsiTheme="majorBidi" w:cs="B Nazanin"/>
          <w:sz w:val="28"/>
          <w:szCs w:val="28"/>
          <w:rtl/>
        </w:rPr>
        <w:t xml:space="preserve"> روح</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ه</w:t>
      </w:r>
      <w:r w:rsidRPr="004E19E1">
        <w:rPr>
          <w:rFonts w:asciiTheme="majorBidi" w:hAnsiTheme="majorBidi" w:cs="B Nazanin"/>
          <w:sz w:val="28"/>
          <w:szCs w:val="28"/>
          <w:rtl/>
        </w:rPr>
        <w:t xml:space="preserve"> کارکنان باشد. هز</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نه‌ها</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فعال</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ت‌ها</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مسئول</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ت</w:t>
      </w:r>
      <w:r w:rsidRPr="004E19E1">
        <w:rPr>
          <w:rFonts w:asciiTheme="majorBidi" w:hAnsiTheme="majorBidi" w:cs="B Nazanin"/>
          <w:sz w:val="28"/>
          <w:szCs w:val="28"/>
          <w:rtl/>
        </w:rPr>
        <w:t xml:space="preserve"> اجتماع</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شرکت م</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تواند</w:t>
      </w:r>
      <w:r w:rsidRPr="004E19E1">
        <w:rPr>
          <w:rFonts w:asciiTheme="majorBidi" w:hAnsiTheme="majorBidi" w:cs="B Nazanin"/>
          <w:sz w:val="28"/>
          <w:szCs w:val="28"/>
          <w:rtl/>
        </w:rPr>
        <w:t xml:space="preserve"> شامل هز</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نه‌ها</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اضاف</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w:t>
      </w:r>
      <w:r w:rsidRPr="004E19E1">
        <w:rPr>
          <w:rFonts w:asciiTheme="majorBidi" w:hAnsiTheme="majorBidi" w:cs="B Nazanin"/>
          <w:sz w:val="28"/>
          <w:szCs w:val="28"/>
          <w:rtl/>
        </w:rPr>
        <w:t xml:space="preserve"> ر</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سک‌ها</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بالقوه و هز</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نه‌ها</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فرصت باشد.</w:t>
      </w:r>
    </w:p>
    <w:p w14:paraId="348E1150" w14:textId="76E69409" w:rsidR="004E19E1" w:rsidRPr="004E19E1" w:rsidRDefault="004E19E1" w:rsidP="004E19E1">
      <w:pPr>
        <w:rPr>
          <w:rFonts w:asciiTheme="majorBidi" w:hAnsiTheme="majorBidi" w:cs="B Nazanin"/>
          <w:sz w:val="28"/>
          <w:szCs w:val="28"/>
          <w:rtl/>
        </w:rPr>
      </w:pPr>
      <w:r w:rsidRPr="004E19E1">
        <w:rPr>
          <w:rFonts w:asciiTheme="majorBidi" w:hAnsiTheme="majorBidi" w:cs="B Nazanin"/>
          <w:sz w:val="28"/>
          <w:szCs w:val="28"/>
          <w:rtl/>
        </w:rPr>
        <w:t xml:space="preserve"> ا</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ن</w:t>
      </w:r>
      <w:r w:rsidRPr="004E19E1">
        <w:rPr>
          <w:rFonts w:asciiTheme="majorBidi" w:hAnsiTheme="majorBidi" w:cs="B Nazanin"/>
          <w:sz w:val="28"/>
          <w:szCs w:val="28"/>
          <w:rtl/>
        </w:rPr>
        <w:t xml:space="preserve"> مدل م</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تواند</w:t>
      </w:r>
      <w:r w:rsidRPr="004E19E1">
        <w:rPr>
          <w:rFonts w:asciiTheme="majorBidi" w:hAnsiTheme="majorBidi" w:cs="B Nazanin"/>
          <w:sz w:val="28"/>
          <w:szCs w:val="28"/>
          <w:rtl/>
        </w:rPr>
        <w:t xml:space="preserve"> به عنوان </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ک</w:t>
      </w:r>
      <w:r w:rsidRPr="004E19E1">
        <w:rPr>
          <w:rFonts w:asciiTheme="majorBidi" w:hAnsiTheme="majorBidi" w:cs="B Nazanin"/>
          <w:sz w:val="28"/>
          <w:szCs w:val="28"/>
          <w:rtl/>
        </w:rPr>
        <w:t xml:space="preserve"> ابزار موثر برا</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توسعه استراتژ</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ها</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مسئول</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ت</w:t>
      </w:r>
      <w:r w:rsidRPr="004E19E1">
        <w:rPr>
          <w:rFonts w:asciiTheme="majorBidi" w:hAnsiTheme="majorBidi" w:cs="B Nazanin"/>
          <w:sz w:val="28"/>
          <w:szCs w:val="28"/>
          <w:rtl/>
        </w:rPr>
        <w:t xml:space="preserve"> اجتماع</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شرکت در عمل کسب‌وکار، صرف نظر از مح</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ط</w:t>
      </w:r>
      <w:r w:rsidRPr="004E19E1">
        <w:rPr>
          <w:rFonts w:asciiTheme="majorBidi" w:hAnsiTheme="majorBidi" w:cs="B Nazanin"/>
          <w:sz w:val="28"/>
          <w:szCs w:val="28"/>
          <w:rtl/>
        </w:rPr>
        <w:t xml:space="preserve"> فرهنگ</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ا</w:t>
      </w:r>
      <w:r w:rsidRPr="004E19E1">
        <w:rPr>
          <w:rFonts w:asciiTheme="majorBidi" w:hAnsiTheme="majorBidi" w:cs="B Nazanin"/>
          <w:sz w:val="28"/>
          <w:szCs w:val="28"/>
          <w:rtl/>
        </w:rPr>
        <w:t xml:space="preserve"> ترک</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ب</w:t>
      </w:r>
      <w:r w:rsidRPr="004E19E1">
        <w:rPr>
          <w:rFonts w:asciiTheme="majorBidi" w:hAnsiTheme="majorBidi" w:cs="B Nazanin"/>
          <w:sz w:val="28"/>
          <w:szCs w:val="28"/>
          <w:rtl/>
        </w:rPr>
        <w:t xml:space="preserve"> بازار، با تقس</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م</w:t>
      </w:r>
      <w:r w:rsidRPr="004E19E1">
        <w:rPr>
          <w:rFonts w:asciiTheme="majorBidi" w:hAnsiTheme="majorBidi" w:cs="B Nazanin"/>
          <w:sz w:val="28"/>
          <w:szCs w:val="28"/>
          <w:rtl/>
        </w:rPr>
        <w:t xml:space="preserve"> همه استراتژ</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ها</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ممکن به چهار دسته بر اساس دو عامل کل</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د</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فوق استفاده شو</w:t>
      </w:r>
      <w:r w:rsidRPr="004E19E1">
        <w:rPr>
          <w:rFonts w:asciiTheme="majorBidi" w:hAnsiTheme="majorBidi" w:cs="B Nazanin" w:hint="eastAsia"/>
          <w:sz w:val="28"/>
          <w:szCs w:val="28"/>
          <w:rtl/>
        </w:rPr>
        <w:t>د</w:t>
      </w:r>
      <w:r w:rsidRPr="004E19E1">
        <w:rPr>
          <w:rFonts w:asciiTheme="majorBidi" w:hAnsiTheme="majorBidi" w:cs="B Nazanin"/>
          <w:sz w:val="28"/>
          <w:szCs w:val="28"/>
          <w:rtl/>
        </w:rPr>
        <w:t xml:space="preserve"> (دات</w:t>
      </w:r>
      <w:r>
        <w:rPr>
          <w:rFonts w:asciiTheme="majorBidi" w:hAnsiTheme="majorBidi" w:cs="B Nazanin" w:hint="cs"/>
          <w:sz w:val="28"/>
          <w:szCs w:val="28"/>
          <w:rtl/>
        </w:rPr>
        <w:t>ه</w:t>
      </w:r>
      <w:r w:rsidRPr="004E19E1">
        <w:rPr>
          <w:rFonts w:asciiTheme="majorBidi" w:hAnsiTheme="majorBidi" w:cs="B Nazanin"/>
          <w:sz w:val="28"/>
          <w:szCs w:val="28"/>
          <w:rtl/>
        </w:rPr>
        <w:t xml:space="preserve"> و همکاران، 2022؛ کواز</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و اوبرا</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ن،</w:t>
      </w:r>
      <w:r w:rsidRPr="004E19E1">
        <w:rPr>
          <w:rFonts w:asciiTheme="majorBidi" w:hAnsiTheme="majorBidi" w:cs="B Nazanin"/>
          <w:sz w:val="28"/>
          <w:szCs w:val="28"/>
          <w:rtl/>
        </w:rPr>
        <w:t xml:space="preserve"> 2000) (نگاه کن</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د</w:t>
      </w:r>
      <w:r w:rsidRPr="004E19E1">
        <w:rPr>
          <w:rFonts w:asciiTheme="majorBidi" w:hAnsiTheme="majorBidi" w:cs="B Nazanin"/>
          <w:sz w:val="28"/>
          <w:szCs w:val="28"/>
          <w:rtl/>
        </w:rPr>
        <w:t xml:space="preserve"> به شکل 3.3).</w:t>
      </w:r>
    </w:p>
    <w:p w14:paraId="68590E9C" w14:textId="622112CC" w:rsidR="004E19E1" w:rsidRDefault="004E19E1" w:rsidP="0004024E">
      <w:pPr>
        <w:pStyle w:val="ListParagraph"/>
        <w:numPr>
          <w:ilvl w:val="0"/>
          <w:numId w:val="7"/>
        </w:numPr>
        <w:ind w:left="270" w:hanging="180"/>
        <w:rPr>
          <w:rFonts w:asciiTheme="majorBidi" w:hAnsiTheme="majorBidi" w:cs="B Nazanin"/>
          <w:sz w:val="28"/>
          <w:szCs w:val="28"/>
        </w:rPr>
      </w:pPr>
      <w:r w:rsidRPr="008E1A76">
        <w:rPr>
          <w:rFonts w:asciiTheme="majorBidi" w:hAnsiTheme="majorBidi" w:cs="B Nazanin" w:hint="eastAsia"/>
          <w:b/>
          <w:bCs/>
          <w:sz w:val="28"/>
          <w:szCs w:val="28"/>
          <w:rtl/>
        </w:rPr>
        <w:t>د</w:t>
      </w:r>
      <w:r w:rsidRPr="008E1A76">
        <w:rPr>
          <w:rFonts w:asciiTheme="majorBidi" w:hAnsiTheme="majorBidi" w:cs="B Nazanin" w:hint="cs"/>
          <w:b/>
          <w:bCs/>
          <w:sz w:val="28"/>
          <w:szCs w:val="28"/>
          <w:rtl/>
        </w:rPr>
        <w:t>ی</w:t>
      </w:r>
      <w:r w:rsidRPr="008E1A76">
        <w:rPr>
          <w:rFonts w:asciiTheme="majorBidi" w:hAnsiTheme="majorBidi" w:cs="B Nazanin" w:hint="eastAsia"/>
          <w:b/>
          <w:bCs/>
          <w:sz w:val="28"/>
          <w:szCs w:val="28"/>
          <w:rtl/>
        </w:rPr>
        <w:t>دگاه</w:t>
      </w:r>
      <w:r w:rsidRPr="008E1A76">
        <w:rPr>
          <w:rFonts w:asciiTheme="majorBidi" w:hAnsiTheme="majorBidi" w:cs="B Nazanin"/>
          <w:b/>
          <w:bCs/>
          <w:sz w:val="28"/>
          <w:szCs w:val="28"/>
          <w:rtl/>
        </w:rPr>
        <w:t xml:space="preserve"> کلاس</w:t>
      </w:r>
      <w:r w:rsidRPr="008E1A76">
        <w:rPr>
          <w:rFonts w:asciiTheme="majorBidi" w:hAnsiTheme="majorBidi" w:cs="B Nazanin" w:hint="cs"/>
          <w:b/>
          <w:bCs/>
          <w:sz w:val="28"/>
          <w:szCs w:val="28"/>
          <w:rtl/>
        </w:rPr>
        <w:t>ی</w:t>
      </w:r>
      <w:r w:rsidRPr="008E1A76">
        <w:rPr>
          <w:rFonts w:asciiTheme="majorBidi" w:hAnsiTheme="majorBidi" w:cs="B Nazanin" w:hint="eastAsia"/>
          <w:b/>
          <w:bCs/>
          <w:sz w:val="28"/>
          <w:szCs w:val="28"/>
          <w:rtl/>
        </w:rPr>
        <w:t>ک</w:t>
      </w:r>
      <w:r w:rsidR="008E1A76" w:rsidRPr="008E1A76">
        <w:rPr>
          <w:rFonts w:asciiTheme="majorBidi" w:hAnsiTheme="majorBidi" w:cs="B Nazanin"/>
          <w:b/>
          <w:bCs/>
          <w:sz w:val="28"/>
          <w:szCs w:val="28"/>
        </w:rPr>
        <w:t>.</w:t>
      </w:r>
      <w:r w:rsidRPr="004E19E1">
        <w:rPr>
          <w:rFonts w:asciiTheme="majorBidi" w:hAnsiTheme="majorBidi" w:cs="B Nazanin"/>
          <w:sz w:val="28"/>
          <w:szCs w:val="28"/>
          <w:rtl/>
        </w:rPr>
        <w:t xml:space="preserve"> </w:t>
      </w:r>
      <w:r w:rsidR="008E1A76">
        <w:rPr>
          <w:rFonts w:asciiTheme="majorBidi" w:hAnsiTheme="majorBidi" w:cs="B Nazanin" w:hint="cs"/>
          <w:sz w:val="28"/>
          <w:szCs w:val="28"/>
          <w:rtl/>
          <w:lang w:bidi="fa-IR"/>
        </w:rPr>
        <w:t xml:space="preserve"> این دیدگاه، </w:t>
      </w:r>
      <w:r w:rsidRPr="004E19E1">
        <w:rPr>
          <w:rFonts w:asciiTheme="majorBidi" w:hAnsiTheme="majorBidi" w:cs="B Nazanin"/>
          <w:sz w:val="28"/>
          <w:szCs w:val="28"/>
          <w:rtl/>
        </w:rPr>
        <w:t>در مورد فعال</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ت‌ها</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مسئول</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ت</w:t>
      </w:r>
      <w:r w:rsidRPr="004E19E1">
        <w:rPr>
          <w:rFonts w:asciiTheme="majorBidi" w:hAnsiTheme="majorBidi" w:cs="B Nazanin"/>
          <w:sz w:val="28"/>
          <w:szCs w:val="28"/>
          <w:rtl/>
        </w:rPr>
        <w:t xml:space="preserve"> اجتماع</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شرکت شامل درک محدود</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از مسئول</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ت</w:t>
      </w:r>
      <w:r w:rsidRPr="004E19E1">
        <w:rPr>
          <w:rFonts w:asciiTheme="majorBidi" w:hAnsiTheme="majorBidi" w:cs="B Nazanin"/>
          <w:sz w:val="28"/>
          <w:szCs w:val="28"/>
          <w:rtl/>
        </w:rPr>
        <w:t xml:space="preserve"> اجتماع</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و ت</w:t>
      </w:r>
      <w:r>
        <w:rPr>
          <w:rFonts w:asciiTheme="majorBidi" w:hAnsiTheme="majorBidi" w:cs="B Nazanin" w:hint="cs"/>
          <w:sz w:val="28"/>
          <w:szCs w:val="28"/>
          <w:rtl/>
        </w:rPr>
        <w:t>أ</w:t>
      </w:r>
      <w:r w:rsidRPr="004E19E1">
        <w:rPr>
          <w:rFonts w:asciiTheme="majorBidi" w:hAnsiTheme="majorBidi" w:cs="B Nazanin"/>
          <w:sz w:val="28"/>
          <w:szCs w:val="28"/>
          <w:rtl/>
        </w:rPr>
        <w:t>ک</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د</w:t>
      </w:r>
      <w:r w:rsidRPr="004E19E1">
        <w:rPr>
          <w:rFonts w:asciiTheme="majorBidi" w:hAnsiTheme="majorBidi" w:cs="B Nazanin"/>
          <w:sz w:val="28"/>
          <w:szCs w:val="28"/>
          <w:rtl/>
        </w:rPr>
        <w:t xml:space="preserve"> ب</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ش</w:t>
      </w:r>
      <w:r w:rsidRPr="004E19E1">
        <w:rPr>
          <w:rFonts w:asciiTheme="majorBidi" w:hAnsiTheme="majorBidi" w:cs="B Nazanin"/>
          <w:sz w:val="28"/>
          <w:szCs w:val="28"/>
          <w:rtl/>
        </w:rPr>
        <w:t xml:space="preserve"> از حد بر هز</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نه‌ها</w:t>
      </w:r>
      <w:r w:rsidRPr="004E19E1">
        <w:rPr>
          <w:rFonts w:asciiTheme="majorBidi" w:hAnsiTheme="majorBidi" w:cs="B Nazanin"/>
          <w:sz w:val="28"/>
          <w:szCs w:val="28"/>
          <w:rtl/>
        </w:rPr>
        <w:t xml:space="preserve"> به جا</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مزا</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ا</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فعال</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ت‌ها</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مسئول</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ت</w:t>
      </w:r>
      <w:r w:rsidRPr="004E19E1">
        <w:rPr>
          <w:rFonts w:asciiTheme="majorBidi" w:hAnsiTheme="majorBidi" w:cs="B Nazanin"/>
          <w:sz w:val="28"/>
          <w:szCs w:val="28"/>
          <w:rtl/>
        </w:rPr>
        <w:t xml:space="preserve"> اجتماع</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شرکت در ارز</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اب</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استراتژ</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ک</w:t>
      </w:r>
      <w:r w:rsidRPr="004E19E1">
        <w:rPr>
          <w:rFonts w:asciiTheme="majorBidi" w:hAnsiTheme="majorBidi" w:cs="B Nazanin"/>
          <w:sz w:val="28"/>
          <w:szCs w:val="28"/>
          <w:rtl/>
        </w:rPr>
        <w:t xml:space="preserve"> است. ا</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ن</w:t>
      </w:r>
      <w:r w:rsidRPr="004E19E1">
        <w:rPr>
          <w:rFonts w:asciiTheme="majorBidi" w:hAnsiTheme="majorBidi" w:cs="B Nazanin"/>
          <w:sz w:val="28"/>
          <w:szCs w:val="28"/>
          <w:rtl/>
        </w:rPr>
        <w:t xml:space="preserve"> رو</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کرد</w:t>
      </w:r>
      <w:r w:rsidRPr="004E19E1">
        <w:rPr>
          <w:rFonts w:asciiTheme="majorBidi" w:hAnsiTheme="majorBidi" w:cs="B Nazanin"/>
          <w:sz w:val="28"/>
          <w:szCs w:val="28"/>
          <w:rtl/>
        </w:rPr>
        <w:t xml:space="preserve"> منجر به </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ک</w:t>
      </w:r>
      <w:r w:rsidRPr="004E19E1">
        <w:rPr>
          <w:rFonts w:asciiTheme="majorBidi" w:hAnsiTheme="majorBidi" w:cs="B Nazanin"/>
          <w:sz w:val="28"/>
          <w:szCs w:val="28"/>
          <w:rtl/>
        </w:rPr>
        <w:t xml:space="preserve"> استراتژ</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دفاع</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مسئول</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ت</w:t>
      </w:r>
      <w:r w:rsidRPr="004E19E1">
        <w:rPr>
          <w:rFonts w:asciiTheme="majorBidi" w:hAnsiTheme="majorBidi" w:cs="B Nazanin"/>
          <w:sz w:val="28"/>
          <w:szCs w:val="28"/>
          <w:rtl/>
        </w:rPr>
        <w:t xml:space="preserve"> اجتماع</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شرکت م</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شود</w:t>
      </w:r>
      <w:r w:rsidRPr="004E19E1">
        <w:rPr>
          <w:rFonts w:asciiTheme="majorBidi" w:hAnsiTheme="majorBidi" w:cs="B Nazanin"/>
          <w:sz w:val="28"/>
          <w:szCs w:val="28"/>
          <w:rtl/>
        </w:rPr>
        <w:t xml:space="preserve"> که اولو</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ت</w:t>
      </w:r>
      <w:r w:rsidRPr="004E19E1">
        <w:rPr>
          <w:rFonts w:asciiTheme="majorBidi" w:hAnsiTheme="majorBidi" w:cs="B Nazanin"/>
          <w:sz w:val="28"/>
          <w:szCs w:val="28"/>
          <w:rtl/>
        </w:rPr>
        <w:t xml:space="preserve"> را به ملاحظات اقتصاد</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کوتاه‌مدت م</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دهد</w:t>
      </w:r>
      <w:r w:rsidRPr="004E19E1">
        <w:rPr>
          <w:rFonts w:asciiTheme="majorBidi" w:hAnsiTheme="majorBidi" w:cs="B Nazanin"/>
          <w:sz w:val="28"/>
          <w:szCs w:val="28"/>
          <w:rtl/>
        </w:rPr>
        <w:t>. ا</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ن</w:t>
      </w:r>
      <w:r w:rsidRPr="004E19E1">
        <w:rPr>
          <w:rFonts w:asciiTheme="majorBidi" w:hAnsiTheme="majorBidi" w:cs="B Nazanin"/>
          <w:sz w:val="28"/>
          <w:szCs w:val="28"/>
          <w:rtl/>
        </w:rPr>
        <w:t xml:space="preserve"> نوع استراتژ</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با تمرکز اصل</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بر کاهش ر</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سک</w:t>
      </w:r>
      <w:r w:rsidRPr="004E19E1">
        <w:rPr>
          <w:rFonts w:asciiTheme="majorBidi" w:hAnsiTheme="majorBidi" w:cs="B Nazanin"/>
          <w:sz w:val="28"/>
          <w:szCs w:val="28"/>
          <w:rtl/>
        </w:rPr>
        <w:t xml:space="preserve"> از نظر تأث</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رات</w:t>
      </w:r>
      <w:r w:rsidRPr="004E19E1">
        <w:rPr>
          <w:rFonts w:asciiTheme="majorBidi" w:hAnsiTheme="majorBidi" w:cs="B Nazanin"/>
          <w:sz w:val="28"/>
          <w:szCs w:val="28"/>
          <w:rtl/>
        </w:rPr>
        <w:t xml:space="preserve"> منف</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خسارات وجهه و جر</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مه‌ها</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قانون</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مشخص م</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شود</w:t>
      </w:r>
      <w:r w:rsidRPr="004E19E1">
        <w:rPr>
          <w:rFonts w:asciiTheme="majorBidi" w:hAnsiTheme="majorBidi" w:cs="B Nazanin"/>
          <w:sz w:val="28"/>
          <w:szCs w:val="28"/>
          <w:rtl/>
        </w:rPr>
        <w:t>. شرکت‌ها</w:t>
      </w:r>
      <w:r w:rsidRPr="004E19E1">
        <w:rPr>
          <w:rFonts w:asciiTheme="majorBidi" w:hAnsiTheme="majorBidi" w:cs="B Nazanin" w:hint="cs"/>
          <w:sz w:val="28"/>
          <w:szCs w:val="28"/>
          <w:rtl/>
        </w:rPr>
        <w:t>یی</w:t>
      </w:r>
      <w:r w:rsidRPr="004E19E1">
        <w:rPr>
          <w:rFonts w:asciiTheme="majorBidi" w:hAnsiTheme="majorBidi" w:cs="B Nazanin"/>
          <w:sz w:val="28"/>
          <w:szCs w:val="28"/>
          <w:rtl/>
        </w:rPr>
        <w:t xml:space="preserve"> که ا</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ن</w:t>
      </w:r>
      <w:r w:rsidRPr="004E19E1">
        <w:rPr>
          <w:rFonts w:asciiTheme="majorBidi" w:hAnsiTheme="majorBidi" w:cs="B Nazanin"/>
          <w:sz w:val="28"/>
          <w:szCs w:val="28"/>
          <w:rtl/>
        </w:rPr>
        <w:t xml:space="preserve"> نوع استراتژ</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مسئول</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ت</w:t>
      </w:r>
      <w:r w:rsidRPr="004E19E1">
        <w:rPr>
          <w:rFonts w:asciiTheme="majorBidi" w:hAnsiTheme="majorBidi" w:cs="B Nazanin"/>
          <w:sz w:val="28"/>
          <w:szCs w:val="28"/>
          <w:rtl/>
        </w:rPr>
        <w:t xml:space="preserve"> اجتماع</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w:t>
      </w:r>
      <w:r w:rsidRPr="004E19E1">
        <w:rPr>
          <w:rFonts w:asciiTheme="majorBidi" w:hAnsiTheme="majorBidi" w:cs="B Nazanin"/>
          <w:sz w:val="28"/>
          <w:szCs w:val="28"/>
          <w:rtl/>
        </w:rPr>
        <w:lastRenderedPageBreak/>
        <w:t>شرکت را اتخاذ م</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کنند،</w:t>
      </w:r>
      <w:r w:rsidRPr="004E19E1">
        <w:rPr>
          <w:rFonts w:asciiTheme="majorBidi" w:hAnsiTheme="majorBidi" w:cs="B Nazanin"/>
          <w:sz w:val="28"/>
          <w:szCs w:val="28"/>
          <w:rtl/>
        </w:rPr>
        <w:t xml:space="preserve"> معمولاً فعال</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ت‌ها</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مسئول</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ت</w:t>
      </w:r>
      <w:r w:rsidRPr="004E19E1">
        <w:rPr>
          <w:rFonts w:asciiTheme="majorBidi" w:hAnsiTheme="majorBidi" w:cs="B Nazanin"/>
          <w:sz w:val="28"/>
          <w:szCs w:val="28"/>
          <w:rtl/>
        </w:rPr>
        <w:t xml:space="preserve"> اجتماع</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شرکت را به گز</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نه‌ها</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کم‌هز</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نه</w:t>
      </w:r>
      <w:r w:rsidRPr="004E19E1">
        <w:rPr>
          <w:rFonts w:asciiTheme="majorBidi" w:hAnsiTheme="majorBidi" w:cs="B Nazanin"/>
          <w:sz w:val="28"/>
          <w:szCs w:val="28"/>
          <w:rtl/>
        </w:rPr>
        <w:t xml:space="preserve"> مانند رعا</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ت</w:t>
      </w:r>
      <w:r w:rsidRPr="004E19E1">
        <w:rPr>
          <w:rFonts w:asciiTheme="majorBidi" w:hAnsiTheme="majorBidi" w:cs="B Nazanin"/>
          <w:sz w:val="28"/>
          <w:szCs w:val="28"/>
          <w:rtl/>
        </w:rPr>
        <w:t xml:space="preserve"> مقررات </w:t>
      </w:r>
      <w:r w:rsidR="00B11E94">
        <w:rPr>
          <w:rFonts w:cs="Arial"/>
          <w:noProof/>
          <w:rtl/>
          <w:lang w:val="ar-SA"/>
        </w:rPr>
        <mc:AlternateContent>
          <mc:Choice Requires="wps">
            <w:drawing>
              <wp:anchor distT="0" distB="0" distL="114300" distR="114300" simplePos="0" relativeHeight="251714048" behindDoc="0" locked="0" layoutInCell="1" allowOverlap="1" wp14:anchorId="17CE8D43" wp14:editId="693DCA21">
                <wp:simplePos x="0" y="0"/>
                <wp:positionH relativeFrom="column">
                  <wp:posOffset>2072372</wp:posOffset>
                </wp:positionH>
                <wp:positionV relativeFrom="paragraph">
                  <wp:posOffset>598059</wp:posOffset>
                </wp:positionV>
                <wp:extent cx="1798464" cy="260019"/>
                <wp:effectExtent l="0" t="0" r="11430" b="26035"/>
                <wp:wrapNone/>
                <wp:docPr id="217794258" name="Text Box 45"/>
                <wp:cNvGraphicFramePr/>
                <a:graphic xmlns:a="http://schemas.openxmlformats.org/drawingml/2006/main">
                  <a:graphicData uri="http://schemas.microsoft.com/office/word/2010/wordprocessingShape">
                    <wps:wsp>
                      <wps:cNvSpPr txBox="1"/>
                      <wps:spPr>
                        <a:xfrm>
                          <a:off x="0" y="0"/>
                          <a:ext cx="1798464" cy="260019"/>
                        </a:xfrm>
                        <a:prstGeom prst="rect">
                          <a:avLst/>
                        </a:prstGeom>
                        <a:solidFill>
                          <a:sysClr val="window" lastClr="FFFFFF"/>
                        </a:solidFill>
                        <a:ln w="6350">
                          <a:solidFill>
                            <a:sysClr val="window" lastClr="FFFFFF"/>
                          </a:solidFill>
                        </a:ln>
                      </wps:spPr>
                      <wps:txbx>
                        <w:txbxContent>
                          <w:p w14:paraId="00C6BCEC" w14:textId="57351ACA" w:rsidR="00B11E94" w:rsidRPr="00B11E94" w:rsidRDefault="00B11E94" w:rsidP="00B11E94">
                            <w:pPr>
                              <w:rPr>
                                <w:rFonts w:cs="B Nazanin"/>
                                <w:sz w:val="16"/>
                                <w:szCs w:val="16"/>
                              </w:rPr>
                            </w:pPr>
                            <w:r>
                              <w:rPr>
                                <w:rFonts w:cs="B Nazanin" w:hint="cs"/>
                                <w:sz w:val="16"/>
                                <w:szCs w:val="16"/>
                                <w:rtl/>
                                <w:lang w:bidi="fa-IR"/>
                              </w:rPr>
                              <w:t>منافع</w:t>
                            </w:r>
                            <w:r w:rsidRPr="00B11E94">
                              <w:rPr>
                                <w:rFonts w:cs="B Nazanin"/>
                                <w:sz w:val="16"/>
                                <w:szCs w:val="16"/>
                                <w:rtl/>
                              </w:rPr>
                              <w:t xml:space="preserve"> ناش</w:t>
                            </w:r>
                            <w:r w:rsidRPr="00B11E94">
                              <w:rPr>
                                <w:rFonts w:cs="B Nazanin" w:hint="cs"/>
                                <w:sz w:val="16"/>
                                <w:szCs w:val="16"/>
                                <w:rtl/>
                              </w:rPr>
                              <w:t>ی</w:t>
                            </w:r>
                            <w:r w:rsidRPr="00B11E94">
                              <w:rPr>
                                <w:rFonts w:cs="B Nazanin"/>
                                <w:sz w:val="16"/>
                                <w:szCs w:val="16"/>
                                <w:rtl/>
                              </w:rPr>
                              <w:t xml:space="preserve"> از اقدام مسئول</w:t>
                            </w:r>
                            <w:r w:rsidRPr="00B11E94">
                              <w:rPr>
                                <w:rFonts w:cs="B Nazanin" w:hint="cs"/>
                                <w:sz w:val="16"/>
                                <w:szCs w:val="16"/>
                                <w:rtl/>
                              </w:rPr>
                              <w:t>ی</w:t>
                            </w:r>
                            <w:r w:rsidRPr="00B11E94">
                              <w:rPr>
                                <w:rFonts w:cs="B Nazanin" w:hint="eastAsia"/>
                                <w:sz w:val="16"/>
                                <w:szCs w:val="16"/>
                                <w:rtl/>
                              </w:rPr>
                              <w:t>ت</w:t>
                            </w:r>
                            <w:r w:rsidRPr="00B11E94">
                              <w:rPr>
                                <w:rFonts w:cs="B Nazanin"/>
                                <w:sz w:val="16"/>
                                <w:szCs w:val="16"/>
                                <w:rtl/>
                              </w:rPr>
                              <w:t xml:space="preserve"> اجتماع</w:t>
                            </w:r>
                            <w:r w:rsidRPr="00B11E94">
                              <w:rPr>
                                <w:rFonts w:cs="B Nazanin" w:hint="cs"/>
                                <w:sz w:val="16"/>
                                <w:szCs w:val="16"/>
                                <w:rtl/>
                              </w:rPr>
                              <w:t>ی</w:t>
                            </w:r>
                            <w:r w:rsidRPr="00B11E94">
                              <w:rPr>
                                <w:rFonts w:cs="B Nazanin"/>
                                <w:sz w:val="16"/>
                                <w:szCs w:val="16"/>
                                <w:rtl/>
                              </w:rPr>
                              <w:t xml:space="preserve"> شرکت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E8D43" id="Text Box 45" o:spid="_x0000_s1069" type="#_x0000_t202" style="position:absolute;left:0;text-align:left;margin-left:163.2pt;margin-top:47.1pt;width:141.6pt;height:20.4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" fillcolor="window" strokecolor="window" strokeweight=".5pt">
                <v:textbox>
                  <w:txbxContent>
                    <w:p w14:paraId="00C6BCEC" w14:textId="57351ACA" w:rsidR="00B11E94" w:rsidRPr="00B11E94" w:rsidRDefault="00B11E94" w:rsidP="00B11E94">
                      <w:pPr>
                        <w:rPr>
                          <w:rFonts w:cs="B Nazanin"/>
                          <w:sz w:val="16"/>
                          <w:szCs w:val="16"/>
                        </w:rPr>
                      </w:pPr>
                      <w:r>
                        <w:rPr>
                          <w:rFonts w:cs="B Nazanin" w:hint="cs"/>
                          <w:sz w:val="16"/>
                          <w:szCs w:val="16"/>
                          <w:rtl/>
                          <w:lang w:bidi="fa-IR"/>
                        </w:rPr>
                        <w:t>منافع</w:t>
                      </w:r>
                      <w:r w:rsidRPr="00B11E94">
                        <w:rPr>
                          <w:rFonts w:cs="B Nazanin"/>
                          <w:sz w:val="16"/>
                          <w:szCs w:val="16"/>
                          <w:rtl/>
                        </w:rPr>
                        <w:t xml:space="preserve"> </w:t>
                      </w:r>
                      <w:r w:rsidRPr="00B11E94">
                        <w:rPr>
                          <w:rFonts w:cs="B Nazanin"/>
                          <w:sz w:val="16"/>
                          <w:szCs w:val="16"/>
                          <w:rtl/>
                        </w:rPr>
                        <w:t>ناش</w:t>
                      </w:r>
                      <w:r w:rsidRPr="00B11E94">
                        <w:rPr>
                          <w:rFonts w:cs="B Nazanin" w:hint="cs"/>
                          <w:sz w:val="16"/>
                          <w:szCs w:val="16"/>
                          <w:rtl/>
                        </w:rPr>
                        <w:t>ی</w:t>
                      </w:r>
                      <w:r w:rsidRPr="00B11E94">
                        <w:rPr>
                          <w:rFonts w:cs="B Nazanin"/>
                          <w:sz w:val="16"/>
                          <w:szCs w:val="16"/>
                          <w:rtl/>
                        </w:rPr>
                        <w:t xml:space="preserve"> از اقدام مسئول</w:t>
                      </w:r>
                      <w:r w:rsidRPr="00B11E94">
                        <w:rPr>
                          <w:rFonts w:cs="B Nazanin" w:hint="cs"/>
                          <w:sz w:val="16"/>
                          <w:szCs w:val="16"/>
                          <w:rtl/>
                        </w:rPr>
                        <w:t>ی</w:t>
                      </w:r>
                      <w:r w:rsidRPr="00B11E94">
                        <w:rPr>
                          <w:rFonts w:cs="B Nazanin" w:hint="eastAsia"/>
                          <w:sz w:val="16"/>
                          <w:szCs w:val="16"/>
                          <w:rtl/>
                        </w:rPr>
                        <w:t>ت</w:t>
                      </w:r>
                      <w:r w:rsidRPr="00B11E94">
                        <w:rPr>
                          <w:rFonts w:cs="B Nazanin"/>
                          <w:sz w:val="16"/>
                          <w:szCs w:val="16"/>
                          <w:rtl/>
                        </w:rPr>
                        <w:t xml:space="preserve"> اجتماع</w:t>
                      </w:r>
                      <w:r w:rsidRPr="00B11E94">
                        <w:rPr>
                          <w:rFonts w:cs="B Nazanin" w:hint="cs"/>
                          <w:sz w:val="16"/>
                          <w:szCs w:val="16"/>
                          <w:rtl/>
                        </w:rPr>
                        <w:t>ی</w:t>
                      </w:r>
                      <w:r w:rsidRPr="00B11E94">
                        <w:rPr>
                          <w:rFonts w:cs="B Nazanin"/>
                          <w:sz w:val="16"/>
                          <w:szCs w:val="16"/>
                          <w:rtl/>
                        </w:rPr>
                        <w:t xml:space="preserve"> شرکت</w:t>
                      </w:r>
                    </w:p>
                  </w:txbxContent>
                </v:textbox>
              </v:shape>
            </w:pict>
          </mc:Fallback>
        </mc:AlternateContent>
      </w:r>
      <w:r w:rsidRPr="004E19E1">
        <w:rPr>
          <w:rFonts w:asciiTheme="majorBidi" w:hAnsiTheme="majorBidi" w:cs="B Nazanin"/>
          <w:sz w:val="28"/>
          <w:szCs w:val="28"/>
          <w:rtl/>
        </w:rPr>
        <w:t>ز</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ست‌مح</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ط</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w:t>
      </w:r>
      <w:r w:rsidRPr="004E19E1">
        <w:rPr>
          <w:rFonts w:asciiTheme="majorBidi" w:hAnsiTheme="majorBidi" w:cs="B Nazanin"/>
          <w:sz w:val="28"/>
          <w:szCs w:val="28"/>
          <w:rtl/>
        </w:rPr>
        <w:t xml:space="preserve"> ا</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من</w:t>
      </w:r>
      <w:r w:rsidRPr="004E19E1">
        <w:rPr>
          <w:rFonts w:asciiTheme="majorBidi" w:hAnsiTheme="majorBidi" w:cs="B Nazanin" w:hint="cs"/>
          <w:sz w:val="28"/>
          <w:szCs w:val="28"/>
          <w:rtl/>
        </w:rPr>
        <w:t>ی</w:t>
      </w:r>
      <w:r w:rsidRPr="004E19E1">
        <w:rPr>
          <w:rFonts w:asciiTheme="majorBidi" w:hAnsiTheme="majorBidi" w:cs="B Nazanin"/>
          <w:sz w:val="28"/>
          <w:szCs w:val="28"/>
          <w:rtl/>
        </w:rPr>
        <w:t xml:space="preserve"> محل کار و قو</w:t>
      </w:r>
      <w:r w:rsidRPr="004E19E1">
        <w:rPr>
          <w:rFonts w:asciiTheme="majorBidi" w:hAnsiTheme="majorBidi" w:cs="B Nazanin" w:hint="eastAsia"/>
          <w:sz w:val="28"/>
          <w:szCs w:val="28"/>
          <w:rtl/>
        </w:rPr>
        <w:t>ان</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ن</w:t>
      </w:r>
      <w:r w:rsidRPr="004E19E1">
        <w:rPr>
          <w:rFonts w:asciiTheme="majorBidi" w:hAnsiTheme="majorBidi" w:cs="B Nazanin"/>
          <w:sz w:val="28"/>
          <w:szCs w:val="28"/>
          <w:rtl/>
        </w:rPr>
        <w:t xml:space="preserve"> حما</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ت</w:t>
      </w:r>
      <w:r w:rsidRPr="004E19E1">
        <w:rPr>
          <w:rFonts w:asciiTheme="majorBidi" w:hAnsiTheme="majorBidi" w:cs="B Nazanin"/>
          <w:sz w:val="28"/>
          <w:szCs w:val="28"/>
          <w:rtl/>
        </w:rPr>
        <w:t xml:space="preserve"> از مصرف‌کننده محدود م</w:t>
      </w:r>
      <w:r w:rsidRPr="004E19E1">
        <w:rPr>
          <w:rFonts w:asciiTheme="majorBidi" w:hAnsiTheme="majorBidi" w:cs="B Nazanin" w:hint="cs"/>
          <w:sz w:val="28"/>
          <w:szCs w:val="28"/>
          <w:rtl/>
        </w:rPr>
        <w:t>ی‌</w:t>
      </w:r>
      <w:r w:rsidRPr="004E19E1">
        <w:rPr>
          <w:rFonts w:asciiTheme="majorBidi" w:hAnsiTheme="majorBidi" w:cs="B Nazanin" w:hint="eastAsia"/>
          <w:sz w:val="28"/>
          <w:szCs w:val="28"/>
          <w:rtl/>
        </w:rPr>
        <w:t>کنند</w:t>
      </w:r>
      <w:r w:rsidRPr="004E19E1">
        <w:rPr>
          <w:rFonts w:asciiTheme="majorBidi" w:hAnsiTheme="majorBidi" w:cs="B Nazanin"/>
          <w:sz w:val="28"/>
          <w:szCs w:val="28"/>
          <w:rtl/>
        </w:rPr>
        <w:t>.</w:t>
      </w:r>
    </w:p>
    <w:p w14:paraId="11DC0681" w14:textId="7ADF9129" w:rsidR="000E1CCF" w:rsidRDefault="006E269D" w:rsidP="000E1CCF">
      <w:pPr>
        <w:tabs>
          <w:tab w:val="left" w:pos="456"/>
        </w:tabs>
        <w:jc w:val="center"/>
        <w:rPr>
          <w:rtl/>
        </w:rPr>
      </w:pPr>
      <w:r>
        <w:rPr>
          <w:rFonts w:cs="Arial"/>
          <w:noProof/>
          <w:rtl/>
          <w:lang w:val="ar-SA"/>
        </w:rPr>
        <mc:AlternateContent>
          <mc:Choice Requires="wps">
            <w:drawing>
              <wp:anchor distT="0" distB="0" distL="114300" distR="114300" simplePos="0" relativeHeight="251720192" behindDoc="0" locked="0" layoutInCell="1" allowOverlap="1" wp14:anchorId="50533A19" wp14:editId="4358D934">
                <wp:simplePos x="0" y="0"/>
                <wp:positionH relativeFrom="column">
                  <wp:posOffset>2072298</wp:posOffset>
                </wp:positionH>
                <wp:positionV relativeFrom="paragraph">
                  <wp:posOffset>1248422</wp:posOffset>
                </wp:positionV>
                <wp:extent cx="853184" cy="732155"/>
                <wp:effectExtent l="0" t="0" r="23495" b="10795"/>
                <wp:wrapNone/>
                <wp:docPr id="306949371" name="Rectangle: Rounded Corners 44"/>
                <wp:cNvGraphicFramePr/>
                <a:graphic xmlns:a="http://schemas.openxmlformats.org/drawingml/2006/main">
                  <a:graphicData uri="http://schemas.microsoft.com/office/word/2010/wordprocessingShape">
                    <wps:wsp>
                      <wps:cNvSpPr/>
                      <wps:spPr>
                        <a:xfrm>
                          <a:off x="0" y="0"/>
                          <a:ext cx="853184" cy="732155"/>
                        </a:xfrm>
                        <a:prstGeom prst="roundRect">
                          <a:avLst/>
                        </a:prstGeom>
                        <a:solidFill>
                          <a:srgbClr val="4472C4"/>
                        </a:solidFill>
                        <a:ln w="12700" cap="flat" cmpd="sng" algn="ctr">
                          <a:solidFill>
                            <a:srgbClr val="4472C4">
                              <a:shade val="15000"/>
                            </a:srgbClr>
                          </a:solidFill>
                          <a:prstDash val="solid"/>
                          <a:miter lim="800000"/>
                        </a:ln>
                        <a:effectLst/>
                      </wps:spPr>
                      <wps:txbx>
                        <w:txbxContent>
                          <w:p w14:paraId="31922319" w14:textId="28227150" w:rsidR="00B11E94" w:rsidRPr="006E269D" w:rsidRDefault="008E1A76" w:rsidP="00B11E94">
                            <w:pPr>
                              <w:jc w:val="center"/>
                              <w:rPr>
                                <w:rFonts w:cs="B Titr"/>
                                <w:color w:val="FFFFFF" w:themeColor="background1"/>
                                <w:sz w:val="16"/>
                                <w:szCs w:val="16"/>
                              </w:rPr>
                            </w:pPr>
                            <w:r w:rsidRPr="008E1A76">
                              <w:rPr>
                                <w:rFonts w:cs="B Titr"/>
                                <w:color w:val="FFFFFF" w:themeColor="background1"/>
                                <w:sz w:val="16"/>
                                <w:szCs w:val="16"/>
                                <w:rtl/>
                              </w:rPr>
                              <w:t>د</w:t>
                            </w:r>
                            <w:r w:rsidRPr="008E1A76">
                              <w:rPr>
                                <w:rFonts w:cs="B Titr" w:hint="cs"/>
                                <w:color w:val="FFFFFF" w:themeColor="background1"/>
                                <w:sz w:val="16"/>
                                <w:szCs w:val="16"/>
                                <w:rtl/>
                              </w:rPr>
                              <w:t>ی</w:t>
                            </w:r>
                            <w:r w:rsidRPr="008E1A76">
                              <w:rPr>
                                <w:rFonts w:cs="B Titr" w:hint="eastAsia"/>
                                <w:color w:val="FFFFFF" w:themeColor="background1"/>
                                <w:sz w:val="16"/>
                                <w:szCs w:val="16"/>
                                <w:rtl/>
                              </w:rPr>
                              <w:t>دگاه</w:t>
                            </w:r>
                            <w:r w:rsidR="00B11E94" w:rsidRPr="006E269D">
                              <w:rPr>
                                <w:rFonts w:cs="B Titr"/>
                                <w:color w:val="FFFFFF" w:themeColor="background1"/>
                                <w:sz w:val="16"/>
                                <w:szCs w:val="16"/>
                                <w:rtl/>
                              </w:rPr>
                              <w:t xml:space="preserve"> </w:t>
                            </w:r>
                            <w:r w:rsidR="00B11E94" w:rsidRPr="006E269D">
                              <w:rPr>
                                <w:rFonts w:cs="B Titr" w:hint="cs"/>
                                <w:color w:val="FFFFFF" w:themeColor="background1"/>
                                <w:sz w:val="16"/>
                                <w:szCs w:val="16"/>
                                <w:rtl/>
                              </w:rPr>
                              <w:t>خیرخواهانه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0533A19" id="Rectangle: Rounded Corners 44" o:spid="_x0000_s1070" style="position:absolute;left:0;text-align:left;margin-left:163.15pt;margin-top:98.3pt;width:67.2pt;height:57.65pt;z-index:25172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" fillcolor="#4472c4" strokecolor="#172c51" strokeweight="1pt">
                <v:stroke joinstyle="miter"/>
                <v:textbox>
                  <w:txbxContent>
                    <w:p w14:paraId="31922319" w14:textId="28227150" w:rsidR="00B11E94" w:rsidRPr="006E269D" w:rsidRDefault="008E1A76" w:rsidP="00B11E94">
                      <w:pPr>
                        <w:jc w:val="center"/>
                        <w:rPr>
                          <w:rFonts w:cs="B Titr"/>
                          <w:color w:val="FFFFFF" w:themeColor="background1"/>
                          <w:sz w:val="16"/>
                          <w:szCs w:val="16"/>
                        </w:rPr>
                      </w:pPr>
                      <w:r w:rsidRPr="008E1A76">
                        <w:rPr>
                          <w:rFonts w:cs="B Titr"/>
                          <w:color w:val="FFFFFF" w:themeColor="background1"/>
                          <w:sz w:val="16"/>
                          <w:szCs w:val="16"/>
                          <w:rtl/>
                        </w:rPr>
                        <w:t>د</w:t>
                      </w:r>
                      <w:r w:rsidRPr="008E1A76">
                        <w:rPr>
                          <w:rFonts w:cs="B Titr" w:hint="cs"/>
                          <w:color w:val="FFFFFF" w:themeColor="background1"/>
                          <w:sz w:val="16"/>
                          <w:szCs w:val="16"/>
                          <w:rtl/>
                        </w:rPr>
                        <w:t>ی</w:t>
                      </w:r>
                      <w:r w:rsidRPr="008E1A76">
                        <w:rPr>
                          <w:rFonts w:cs="B Titr" w:hint="eastAsia"/>
                          <w:color w:val="FFFFFF" w:themeColor="background1"/>
                          <w:sz w:val="16"/>
                          <w:szCs w:val="16"/>
                          <w:rtl/>
                        </w:rPr>
                        <w:t>دگاه</w:t>
                      </w:r>
                      <w:r w:rsidR="00B11E94" w:rsidRPr="006E269D">
                        <w:rPr>
                          <w:rFonts w:cs="B Titr"/>
                          <w:color w:val="FFFFFF" w:themeColor="background1"/>
                          <w:sz w:val="16"/>
                          <w:szCs w:val="16"/>
                          <w:rtl/>
                        </w:rPr>
                        <w:t xml:space="preserve"> </w:t>
                      </w:r>
                      <w:r w:rsidR="00B11E94" w:rsidRPr="006E269D">
                        <w:rPr>
                          <w:rFonts w:cs="B Titr" w:hint="cs"/>
                          <w:color w:val="FFFFFF" w:themeColor="background1"/>
                          <w:sz w:val="16"/>
                          <w:szCs w:val="16"/>
                          <w:rtl/>
                        </w:rPr>
                        <w:t>خیرخواهانه</w:t>
                      </w:r>
                    </w:p>
                  </w:txbxContent>
                </v:textbox>
              </v:roundrect>
            </w:pict>
          </mc:Fallback>
        </mc:AlternateContent>
      </w:r>
      <w:r>
        <w:rPr>
          <w:rFonts w:cs="Arial"/>
          <w:noProof/>
          <w:rtl/>
          <w:lang w:val="ar-SA"/>
        </w:rPr>
        <mc:AlternateContent>
          <mc:Choice Requires="wps">
            <w:drawing>
              <wp:anchor distT="0" distB="0" distL="114300" distR="114300" simplePos="0" relativeHeight="251706880" behindDoc="0" locked="0" layoutInCell="1" allowOverlap="1" wp14:anchorId="7BE7ADD2" wp14:editId="219D7A42">
                <wp:simplePos x="0" y="0"/>
                <wp:positionH relativeFrom="column">
                  <wp:posOffset>3051702</wp:posOffset>
                </wp:positionH>
                <wp:positionV relativeFrom="paragraph">
                  <wp:posOffset>1248422</wp:posOffset>
                </wp:positionV>
                <wp:extent cx="896620" cy="732155"/>
                <wp:effectExtent l="0" t="0" r="17780" b="10795"/>
                <wp:wrapNone/>
                <wp:docPr id="1318067852" name="Rectangle: Rounded Corners 44"/>
                <wp:cNvGraphicFramePr/>
                <a:graphic xmlns:a="http://schemas.openxmlformats.org/drawingml/2006/main">
                  <a:graphicData uri="http://schemas.microsoft.com/office/word/2010/wordprocessingShape">
                    <wps:wsp>
                      <wps:cNvSpPr/>
                      <wps:spPr>
                        <a:xfrm>
                          <a:off x="0" y="0"/>
                          <a:ext cx="896620" cy="73215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2746D0F" w14:textId="61FF710D" w:rsidR="00B11E94" w:rsidRPr="00B11E94" w:rsidRDefault="008E1A76" w:rsidP="00B11E94">
                            <w:pPr>
                              <w:jc w:val="center"/>
                              <w:rPr>
                                <w:rFonts w:cs="B Titr"/>
                                <w:sz w:val="16"/>
                                <w:szCs w:val="16"/>
                              </w:rPr>
                            </w:pPr>
                            <w:r>
                              <w:rPr>
                                <w:rFonts w:cs="B Titr" w:hint="cs"/>
                                <w:sz w:val="16"/>
                                <w:szCs w:val="16"/>
                                <w:rtl/>
                              </w:rPr>
                              <w:t>دیدگاه</w:t>
                            </w:r>
                            <w:r w:rsidR="00B11E94" w:rsidRPr="00B11E94">
                              <w:rPr>
                                <w:rFonts w:cs="B Titr"/>
                                <w:sz w:val="16"/>
                                <w:szCs w:val="16"/>
                                <w:rtl/>
                              </w:rPr>
                              <w:t xml:space="preserve"> کلاس</w:t>
                            </w:r>
                            <w:r w:rsidR="00B11E94" w:rsidRPr="00B11E94">
                              <w:rPr>
                                <w:rFonts w:cs="B Titr" w:hint="cs"/>
                                <w:sz w:val="16"/>
                                <w:szCs w:val="16"/>
                                <w:rtl/>
                              </w:rPr>
                              <w:t>ی</w:t>
                            </w:r>
                            <w:r w:rsidR="00B11E94" w:rsidRPr="00B11E94">
                              <w:rPr>
                                <w:rFonts w:cs="B Titr" w:hint="eastAsia"/>
                                <w:sz w:val="16"/>
                                <w:szCs w:val="16"/>
                                <w:rtl/>
                              </w:rPr>
                              <w:t>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E7ADD2" id="_x0000_s1071" style="position:absolute;left:0;text-align:left;margin-left:240.3pt;margin-top:98.3pt;width:70.6pt;height:57.65pt;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" fillcolor="#4472c4 [3204]" strokecolor="#09101d [484]" strokeweight="1pt">
                <v:stroke joinstyle="miter"/>
                <v:textbox>
                  <w:txbxContent>
                    <w:p w14:paraId="32746D0F" w14:textId="61FF710D" w:rsidR="00B11E94" w:rsidRPr="00B11E94" w:rsidRDefault="008E1A76" w:rsidP="00B11E94">
                      <w:pPr>
                        <w:jc w:val="center"/>
                        <w:rPr>
                          <w:rFonts w:cs="B Titr"/>
                          <w:sz w:val="16"/>
                          <w:szCs w:val="16"/>
                        </w:rPr>
                      </w:pPr>
                      <w:r>
                        <w:rPr>
                          <w:rFonts w:cs="B Titr" w:hint="cs"/>
                          <w:sz w:val="16"/>
                          <w:szCs w:val="16"/>
                          <w:rtl/>
                        </w:rPr>
                        <w:t>دیدگاه</w:t>
                      </w:r>
                      <w:r w:rsidR="00B11E94" w:rsidRPr="00B11E94">
                        <w:rPr>
                          <w:rFonts w:cs="B Titr"/>
                          <w:sz w:val="16"/>
                          <w:szCs w:val="16"/>
                          <w:rtl/>
                        </w:rPr>
                        <w:t xml:space="preserve"> </w:t>
                      </w:r>
                      <w:r w:rsidR="00B11E94" w:rsidRPr="00B11E94">
                        <w:rPr>
                          <w:rFonts w:cs="B Titr"/>
                          <w:sz w:val="16"/>
                          <w:szCs w:val="16"/>
                          <w:rtl/>
                        </w:rPr>
                        <w:t>کلاس</w:t>
                      </w:r>
                      <w:r w:rsidR="00B11E94" w:rsidRPr="00B11E94">
                        <w:rPr>
                          <w:rFonts w:cs="B Titr" w:hint="cs"/>
                          <w:sz w:val="16"/>
                          <w:szCs w:val="16"/>
                          <w:rtl/>
                        </w:rPr>
                        <w:t>ی</w:t>
                      </w:r>
                      <w:r w:rsidR="00B11E94" w:rsidRPr="00B11E94">
                        <w:rPr>
                          <w:rFonts w:cs="B Titr" w:hint="eastAsia"/>
                          <w:sz w:val="16"/>
                          <w:szCs w:val="16"/>
                          <w:rtl/>
                        </w:rPr>
                        <w:t>ک</w:t>
                      </w:r>
                    </w:p>
                  </w:txbxContent>
                </v:textbox>
              </v:roundrect>
            </w:pict>
          </mc:Fallback>
        </mc:AlternateContent>
      </w:r>
      <w:r w:rsidR="00B11E94">
        <w:rPr>
          <w:rFonts w:cs="Arial"/>
          <w:noProof/>
          <w:rtl/>
          <w:lang w:val="ar-SA"/>
        </w:rPr>
        <mc:AlternateContent>
          <mc:Choice Requires="wps">
            <w:drawing>
              <wp:anchor distT="0" distB="0" distL="114300" distR="114300" simplePos="0" relativeHeight="251716096" behindDoc="0" locked="0" layoutInCell="1" allowOverlap="1" wp14:anchorId="6D838468" wp14:editId="697571CA">
                <wp:simplePos x="0" y="0"/>
                <wp:positionH relativeFrom="column">
                  <wp:posOffset>2072297</wp:posOffset>
                </wp:positionH>
                <wp:positionV relativeFrom="paragraph">
                  <wp:posOffset>390359</wp:posOffset>
                </wp:positionV>
                <wp:extent cx="853608" cy="732155"/>
                <wp:effectExtent l="0" t="0" r="22860" b="10795"/>
                <wp:wrapNone/>
                <wp:docPr id="685200032" name="Rectangle: Rounded Corners 44"/>
                <wp:cNvGraphicFramePr/>
                <a:graphic xmlns:a="http://schemas.openxmlformats.org/drawingml/2006/main">
                  <a:graphicData uri="http://schemas.microsoft.com/office/word/2010/wordprocessingShape">
                    <wps:wsp>
                      <wps:cNvSpPr/>
                      <wps:spPr>
                        <a:xfrm>
                          <a:off x="0" y="0"/>
                          <a:ext cx="853608" cy="732155"/>
                        </a:xfrm>
                        <a:prstGeom prst="roundRect">
                          <a:avLst/>
                        </a:prstGeom>
                        <a:solidFill>
                          <a:srgbClr val="4472C4"/>
                        </a:solidFill>
                        <a:ln w="12700" cap="flat" cmpd="sng" algn="ctr">
                          <a:solidFill>
                            <a:srgbClr val="4472C4">
                              <a:shade val="15000"/>
                            </a:srgbClr>
                          </a:solidFill>
                          <a:prstDash val="solid"/>
                          <a:miter lim="800000"/>
                        </a:ln>
                        <a:effectLst/>
                      </wps:spPr>
                      <wps:txbx>
                        <w:txbxContent>
                          <w:p w14:paraId="172231CC" w14:textId="4A352315" w:rsidR="00B11E94" w:rsidRPr="006E269D" w:rsidRDefault="008E1A76" w:rsidP="00B11E94">
                            <w:pPr>
                              <w:jc w:val="center"/>
                              <w:rPr>
                                <w:rFonts w:cs="B Titr"/>
                                <w:color w:val="FFFFFF" w:themeColor="background1"/>
                                <w:sz w:val="16"/>
                                <w:szCs w:val="16"/>
                                <w:rtl/>
                                <w:lang w:bidi="fa-IR"/>
                              </w:rPr>
                            </w:pPr>
                            <w:r w:rsidRPr="008E1A76">
                              <w:rPr>
                                <w:rFonts w:cs="B Titr"/>
                                <w:color w:val="FFFFFF" w:themeColor="background1"/>
                                <w:sz w:val="16"/>
                                <w:szCs w:val="16"/>
                                <w:rtl/>
                              </w:rPr>
                              <w:t>د</w:t>
                            </w:r>
                            <w:r w:rsidRPr="008E1A76">
                              <w:rPr>
                                <w:rFonts w:cs="B Titr" w:hint="cs"/>
                                <w:color w:val="FFFFFF" w:themeColor="background1"/>
                                <w:sz w:val="16"/>
                                <w:szCs w:val="16"/>
                                <w:rtl/>
                              </w:rPr>
                              <w:t>ی</w:t>
                            </w:r>
                            <w:r w:rsidRPr="008E1A76">
                              <w:rPr>
                                <w:rFonts w:cs="B Titr" w:hint="eastAsia"/>
                                <w:color w:val="FFFFFF" w:themeColor="background1"/>
                                <w:sz w:val="16"/>
                                <w:szCs w:val="16"/>
                                <w:rtl/>
                              </w:rPr>
                              <w:t>دگاه</w:t>
                            </w:r>
                            <w:r w:rsidR="00B11E94" w:rsidRPr="006E269D">
                              <w:rPr>
                                <w:rFonts w:cs="B Titr"/>
                                <w:color w:val="FFFFFF" w:themeColor="background1"/>
                                <w:sz w:val="16"/>
                                <w:szCs w:val="16"/>
                                <w:rtl/>
                              </w:rPr>
                              <w:t xml:space="preserve"> </w:t>
                            </w:r>
                            <w:r w:rsidR="00B11E94" w:rsidRPr="006E269D">
                              <w:rPr>
                                <w:rFonts w:cs="B Titr" w:hint="cs"/>
                                <w:color w:val="FFFFFF" w:themeColor="background1"/>
                                <w:sz w:val="16"/>
                                <w:szCs w:val="16"/>
                                <w:rtl/>
                                <w:lang w:bidi="fa-IR"/>
                              </w:rPr>
                              <w:t>مدرن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D838468" id="_x0000_s1072" style="position:absolute;left:0;text-align:left;margin-left:163.15pt;margin-top:30.75pt;width:67.2pt;height:57.65pt;z-index:25171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" fillcolor="#4472c4" strokecolor="#172c51" strokeweight="1pt">
                <v:stroke joinstyle="miter"/>
                <v:textbox>
                  <w:txbxContent>
                    <w:p w14:paraId="172231CC" w14:textId="4A352315" w:rsidR="00B11E94" w:rsidRPr="006E269D" w:rsidRDefault="008E1A76" w:rsidP="00B11E94">
                      <w:pPr>
                        <w:jc w:val="center"/>
                        <w:rPr>
                          <w:rFonts w:cs="B Titr"/>
                          <w:color w:val="FFFFFF" w:themeColor="background1"/>
                          <w:sz w:val="16"/>
                          <w:szCs w:val="16"/>
                          <w:rtl/>
                          <w:lang w:bidi="fa-IR"/>
                        </w:rPr>
                      </w:pPr>
                      <w:r w:rsidRPr="008E1A76">
                        <w:rPr>
                          <w:rFonts w:cs="B Titr"/>
                          <w:color w:val="FFFFFF" w:themeColor="background1"/>
                          <w:sz w:val="16"/>
                          <w:szCs w:val="16"/>
                          <w:rtl/>
                        </w:rPr>
                        <w:t>د</w:t>
                      </w:r>
                      <w:r w:rsidRPr="008E1A76">
                        <w:rPr>
                          <w:rFonts w:cs="B Titr" w:hint="cs"/>
                          <w:color w:val="FFFFFF" w:themeColor="background1"/>
                          <w:sz w:val="16"/>
                          <w:szCs w:val="16"/>
                          <w:rtl/>
                        </w:rPr>
                        <w:t>ی</w:t>
                      </w:r>
                      <w:r w:rsidRPr="008E1A76">
                        <w:rPr>
                          <w:rFonts w:cs="B Titr" w:hint="eastAsia"/>
                          <w:color w:val="FFFFFF" w:themeColor="background1"/>
                          <w:sz w:val="16"/>
                          <w:szCs w:val="16"/>
                          <w:rtl/>
                        </w:rPr>
                        <w:t>دگاه</w:t>
                      </w:r>
                      <w:r w:rsidR="00B11E94" w:rsidRPr="006E269D">
                        <w:rPr>
                          <w:rFonts w:cs="B Titr"/>
                          <w:color w:val="FFFFFF" w:themeColor="background1"/>
                          <w:sz w:val="16"/>
                          <w:szCs w:val="16"/>
                          <w:rtl/>
                        </w:rPr>
                        <w:t xml:space="preserve"> </w:t>
                      </w:r>
                      <w:r w:rsidR="00B11E94" w:rsidRPr="006E269D">
                        <w:rPr>
                          <w:rFonts w:cs="B Titr" w:hint="cs"/>
                          <w:color w:val="FFFFFF" w:themeColor="background1"/>
                          <w:sz w:val="16"/>
                          <w:szCs w:val="16"/>
                          <w:rtl/>
                          <w:lang w:bidi="fa-IR"/>
                        </w:rPr>
                        <w:t>مدرن</w:t>
                      </w:r>
                    </w:p>
                  </w:txbxContent>
                </v:textbox>
              </v:roundrect>
            </w:pict>
          </mc:Fallback>
        </mc:AlternateContent>
      </w:r>
      <w:r w:rsidR="00B11E94">
        <w:rPr>
          <w:rFonts w:cs="Arial"/>
          <w:noProof/>
          <w:rtl/>
          <w:lang w:val="ar-SA"/>
        </w:rPr>
        <mc:AlternateContent>
          <mc:Choice Requires="wps">
            <w:drawing>
              <wp:anchor distT="0" distB="0" distL="114300" distR="114300" simplePos="0" relativeHeight="251718144" behindDoc="0" locked="0" layoutInCell="1" allowOverlap="1" wp14:anchorId="381A7EFE" wp14:editId="2791DB90">
                <wp:simplePos x="0" y="0"/>
                <wp:positionH relativeFrom="column">
                  <wp:posOffset>3051701</wp:posOffset>
                </wp:positionH>
                <wp:positionV relativeFrom="paragraph">
                  <wp:posOffset>390359</wp:posOffset>
                </wp:positionV>
                <wp:extent cx="897065" cy="732387"/>
                <wp:effectExtent l="0" t="0" r="17780" b="10795"/>
                <wp:wrapNone/>
                <wp:docPr id="1845009622" name="Rectangle: Rounded Corners 44"/>
                <wp:cNvGraphicFramePr/>
                <a:graphic xmlns:a="http://schemas.openxmlformats.org/drawingml/2006/main">
                  <a:graphicData uri="http://schemas.microsoft.com/office/word/2010/wordprocessingShape">
                    <wps:wsp>
                      <wps:cNvSpPr/>
                      <wps:spPr>
                        <a:xfrm>
                          <a:off x="0" y="0"/>
                          <a:ext cx="897065" cy="732387"/>
                        </a:xfrm>
                        <a:prstGeom prst="roundRect">
                          <a:avLst/>
                        </a:prstGeom>
                        <a:solidFill>
                          <a:srgbClr val="4472C4"/>
                        </a:solidFill>
                        <a:ln w="12700" cap="flat" cmpd="sng" algn="ctr">
                          <a:solidFill>
                            <a:srgbClr val="4472C4">
                              <a:shade val="15000"/>
                            </a:srgbClr>
                          </a:solidFill>
                          <a:prstDash val="solid"/>
                          <a:miter lim="800000"/>
                        </a:ln>
                        <a:effectLst/>
                      </wps:spPr>
                      <wps:txbx>
                        <w:txbxContent>
                          <w:p w14:paraId="56DE0F33" w14:textId="30636BC0" w:rsidR="00B11E94" w:rsidRPr="008E1A76" w:rsidRDefault="008E1A76" w:rsidP="00B11E94">
                            <w:pPr>
                              <w:jc w:val="center"/>
                              <w:rPr>
                                <w:rFonts w:cs="B Titr"/>
                                <w:color w:val="FFFFFF" w:themeColor="background1"/>
                                <w:sz w:val="14"/>
                                <w:szCs w:val="14"/>
                              </w:rPr>
                            </w:pPr>
                            <w:r w:rsidRPr="008E1A76">
                              <w:rPr>
                                <w:rFonts w:cs="B Titr"/>
                                <w:color w:val="FFFFFF" w:themeColor="background1"/>
                                <w:sz w:val="14"/>
                                <w:szCs w:val="14"/>
                                <w:rtl/>
                              </w:rPr>
                              <w:t>د</w:t>
                            </w:r>
                            <w:r w:rsidRPr="008E1A76">
                              <w:rPr>
                                <w:rFonts w:cs="B Titr" w:hint="cs"/>
                                <w:color w:val="FFFFFF" w:themeColor="background1"/>
                                <w:sz w:val="14"/>
                                <w:szCs w:val="14"/>
                                <w:rtl/>
                              </w:rPr>
                              <w:t>ی</w:t>
                            </w:r>
                            <w:r w:rsidRPr="008E1A76">
                              <w:rPr>
                                <w:rFonts w:cs="B Titr" w:hint="eastAsia"/>
                                <w:color w:val="FFFFFF" w:themeColor="background1"/>
                                <w:sz w:val="14"/>
                                <w:szCs w:val="14"/>
                                <w:rtl/>
                              </w:rPr>
                              <w:t>دگاه</w:t>
                            </w:r>
                            <w:r w:rsidR="00B11E94" w:rsidRPr="008E1A76">
                              <w:rPr>
                                <w:rFonts w:cs="B Titr"/>
                                <w:color w:val="FFFFFF" w:themeColor="background1"/>
                                <w:sz w:val="14"/>
                                <w:szCs w:val="14"/>
                                <w:rtl/>
                              </w:rPr>
                              <w:t xml:space="preserve"> </w:t>
                            </w:r>
                            <w:r w:rsidR="00B11E94" w:rsidRPr="008E1A76">
                              <w:rPr>
                                <w:rFonts w:cs="B Titr" w:hint="cs"/>
                                <w:color w:val="FFFFFF" w:themeColor="background1"/>
                                <w:sz w:val="14"/>
                                <w:szCs w:val="14"/>
                                <w:rtl/>
                              </w:rPr>
                              <w:t>اقتصادی-اجتماعی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81A7EFE" id="_x0000_s1073" style="position:absolute;left:0;text-align:left;margin-left:240.3pt;margin-top:30.75pt;width:70.65pt;height:57.65pt;z-index:25171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" fillcolor="#4472c4" strokecolor="#172c51" strokeweight="1pt">
                <v:stroke joinstyle="miter"/>
                <v:textbox>
                  <w:txbxContent>
                    <w:p w14:paraId="56DE0F33" w14:textId="30636BC0" w:rsidR="00B11E94" w:rsidRPr="008E1A76" w:rsidRDefault="008E1A76" w:rsidP="00B11E94">
                      <w:pPr>
                        <w:jc w:val="center"/>
                        <w:rPr>
                          <w:rFonts w:cs="B Titr"/>
                          <w:color w:val="FFFFFF" w:themeColor="background1"/>
                          <w:sz w:val="14"/>
                          <w:szCs w:val="14"/>
                        </w:rPr>
                      </w:pPr>
                      <w:r w:rsidRPr="008E1A76">
                        <w:rPr>
                          <w:rFonts w:cs="B Titr"/>
                          <w:color w:val="FFFFFF" w:themeColor="background1"/>
                          <w:sz w:val="14"/>
                          <w:szCs w:val="14"/>
                          <w:rtl/>
                        </w:rPr>
                        <w:t>د</w:t>
                      </w:r>
                      <w:r w:rsidRPr="008E1A76">
                        <w:rPr>
                          <w:rFonts w:cs="B Titr" w:hint="cs"/>
                          <w:color w:val="FFFFFF" w:themeColor="background1"/>
                          <w:sz w:val="14"/>
                          <w:szCs w:val="14"/>
                          <w:rtl/>
                        </w:rPr>
                        <w:t>ی</w:t>
                      </w:r>
                      <w:r w:rsidRPr="008E1A76">
                        <w:rPr>
                          <w:rFonts w:cs="B Titr" w:hint="eastAsia"/>
                          <w:color w:val="FFFFFF" w:themeColor="background1"/>
                          <w:sz w:val="14"/>
                          <w:szCs w:val="14"/>
                          <w:rtl/>
                        </w:rPr>
                        <w:t>دگاه</w:t>
                      </w:r>
                      <w:r w:rsidR="00B11E94" w:rsidRPr="008E1A76">
                        <w:rPr>
                          <w:rFonts w:cs="B Titr"/>
                          <w:color w:val="FFFFFF" w:themeColor="background1"/>
                          <w:sz w:val="14"/>
                          <w:szCs w:val="14"/>
                          <w:rtl/>
                        </w:rPr>
                        <w:t xml:space="preserve"> </w:t>
                      </w:r>
                      <w:r w:rsidR="00B11E94" w:rsidRPr="008E1A76">
                        <w:rPr>
                          <w:rFonts w:cs="B Titr" w:hint="cs"/>
                          <w:color w:val="FFFFFF" w:themeColor="background1"/>
                          <w:sz w:val="14"/>
                          <w:szCs w:val="14"/>
                          <w:rtl/>
                        </w:rPr>
                        <w:t>اقتصادی-اجتماعی</w:t>
                      </w:r>
                    </w:p>
                  </w:txbxContent>
                </v:textbox>
              </v:roundrect>
            </w:pict>
          </mc:Fallback>
        </mc:AlternateContent>
      </w:r>
      <w:r w:rsidR="00B11E94">
        <w:rPr>
          <w:rFonts w:cs="Arial"/>
          <w:noProof/>
          <w:rtl/>
          <w:lang w:val="ar-SA"/>
        </w:rPr>
        <mc:AlternateContent>
          <mc:Choice Requires="wps">
            <w:drawing>
              <wp:anchor distT="0" distB="0" distL="114300" distR="114300" simplePos="0" relativeHeight="251712000" behindDoc="0" locked="0" layoutInCell="1" allowOverlap="1" wp14:anchorId="204907DC" wp14:editId="14A04B7C">
                <wp:simplePos x="0" y="0"/>
                <wp:positionH relativeFrom="column">
                  <wp:posOffset>2110972</wp:posOffset>
                </wp:positionH>
                <wp:positionV relativeFrom="paragraph">
                  <wp:posOffset>2126762</wp:posOffset>
                </wp:positionV>
                <wp:extent cx="1798464" cy="260019"/>
                <wp:effectExtent l="0" t="0" r="11430" b="26035"/>
                <wp:wrapNone/>
                <wp:docPr id="1365448030" name="Text Box 45"/>
                <wp:cNvGraphicFramePr/>
                <a:graphic xmlns:a="http://schemas.openxmlformats.org/drawingml/2006/main">
                  <a:graphicData uri="http://schemas.microsoft.com/office/word/2010/wordprocessingShape">
                    <wps:wsp>
                      <wps:cNvSpPr txBox="1"/>
                      <wps:spPr>
                        <a:xfrm>
                          <a:off x="0" y="0"/>
                          <a:ext cx="1798464" cy="260019"/>
                        </a:xfrm>
                        <a:prstGeom prst="rect">
                          <a:avLst/>
                        </a:prstGeom>
                        <a:solidFill>
                          <a:sysClr val="window" lastClr="FFFFFF"/>
                        </a:solidFill>
                        <a:ln w="6350">
                          <a:solidFill>
                            <a:sysClr val="window" lastClr="FFFFFF"/>
                          </a:solidFill>
                        </a:ln>
                      </wps:spPr>
                      <wps:txbx>
                        <w:txbxContent>
                          <w:p w14:paraId="28E2360E" w14:textId="6E5B1CFA" w:rsidR="00B11E94" w:rsidRPr="00B11E94" w:rsidRDefault="00B11E94" w:rsidP="00B11E94">
                            <w:pPr>
                              <w:rPr>
                                <w:rFonts w:cs="B Nazanin"/>
                                <w:sz w:val="16"/>
                                <w:szCs w:val="16"/>
                              </w:rPr>
                            </w:pPr>
                            <w:r w:rsidRPr="00B11E94">
                              <w:rPr>
                                <w:rFonts w:cs="B Nazanin"/>
                                <w:sz w:val="16"/>
                                <w:szCs w:val="16"/>
                                <w:rtl/>
                              </w:rPr>
                              <w:t>هز</w:t>
                            </w:r>
                            <w:r w:rsidRPr="00B11E94">
                              <w:rPr>
                                <w:rFonts w:cs="B Nazanin" w:hint="cs"/>
                                <w:sz w:val="16"/>
                                <w:szCs w:val="16"/>
                                <w:rtl/>
                              </w:rPr>
                              <w:t>ی</w:t>
                            </w:r>
                            <w:r w:rsidRPr="00B11E94">
                              <w:rPr>
                                <w:rFonts w:cs="B Nazanin" w:hint="eastAsia"/>
                                <w:sz w:val="16"/>
                                <w:szCs w:val="16"/>
                                <w:rtl/>
                              </w:rPr>
                              <w:t>نه</w:t>
                            </w:r>
                            <w:r w:rsidRPr="00B11E94">
                              <w:rPr>
                                <w:rFonts w:cs="B Nazanin"/>
                                <w:sz w:val="16"/>
                                <w:szCs w:val="16"/>
                                <w:rtl/>
                              </w:rPr>
                              <w:t xml:space="preserve"> ها</w:t>
                            </w:r>
                            <w:r w:rsidRPr="00B11E94">
                              <w:rPr>
                                <w:rFonts w:cs="B Nazanin" w:hint="cs"/>
                                <w:sz w:val="16"/>
                                <w:szCs w:val="16"/>
                                <w:rtl/>
                              </w:rPr>
                              <w:t>ی</w:t>
                            </w:r>
                            <w:r w:rsidRPr="00B11E94">
                              <w:rPr>
                                <w:rFonts w:cs="B Nazanin"/>
                                <w:sz w:val="16"/>
                                <w:szCs w:val="16"/>
                                <w:rtl/>
                              </w:rPr>
                              <w:t xml:space="preserve"> ناش</w:t>
                            </w:r>
                            <w:r w:rsidRPr="00B11E94">
                              <w:rPr>
                                <w:rFonts w:cs="B Nazanin" w:hint="cs"/>
                                <w:sz w:val="16"/>
                                <w:szCs w:val="16"/>
                                <w:rtl/>
                              </w:rPr>
                              <w:t>ی</w:t>
                            </w:r>
                            <w:r w:rsidRPr="00B11E94">
                              <w:rPr>
                                <w:rFonts w:cs="B Nazanin"/>
                                <w:sz w:val="16"/>
                                <w:szCs w:val="16"/>
                                <w:rtl/>
                              </w:rPr>
                              <w:t xml:space="preserve"> از اقدام مسئول</w:t>
                            </w:r>
                            <w:r w:rsidRPr="00B11E94">
                              <w:rPr>
                                <w:rFonts w:cs="B Nazanin" w:hint="cs"/>
                                <w:sz w:val="16"/>
                                <w:szCs w:val="16"/>
                                <w:rtl/>
                              </w:rPr>
                              <w:t>ی</w:t>
                            </w:r>
                            <w:r w:rsidRPr="00B11E94">
                              <w:rPr>
                                <w:rFonts w:cs="B Nazanin" w:hint="eastAsia"/>
                                <w:sz w:val="16"/>
                                <w:szCs w:val="16"/>
                                <w:rtl/>
                              </w:rPr>
                              <w:t>ت</w:t>
                            </w:r>
                            <w:r w:rsidRPr="00B11E94">
                              <w:rPr>
                                <w:rFonts w:cs="B Nazanin"/>
                                <w:sz w:val="16"/>
                                <w:szCs w:val="16"/>
                                <w:rtl/>
                              </w:rPr>
                              <w:t xml:space="preserve"> اجتماع</w:t>
                            </w:r>
                            <w:r w:rsidRPr="00B11E94">
                              <w:rPr>
                                <w:rFonts w:cs="B Nazanin" w:hint="cs"/>
                                <w:sz w:val="16"/>
                                <w:szCs w:val="16"/>
                                <w:rtl/>
                              </w:rPr>
                              <w:t>ی</w:t>
                            </w:r>
                            <w:r w:rsidRPr="00B11E94">
                              <w:rPr>
                                <w:rFonts w:cs="B Nazanin"/>
                                <w:sz w:val="16"/>
                                <w:szCs w:val="16"/>
                                <w:rtl/>
                              </w:rPr>
                              <w:t xml:space="preserve"> شرکت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907DC" id="_x0000_s1074" type="#_x0000_t202" style="position:absolute;left:0;text-align:left;margin-left:166.2pt;margin-top:167.45pt;width:141.6pt;height:20.4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" fillcolor="window" strokecolor="window" strokeweight=".5pt">
                <v:textbox>
                  <w:txbxContent>
                    <w:p w14:paraId="28E2360E" w14:textId="6E5B1CFA" w:rsidR="00B11E94" w:rsidRPr="00B11E94" w:rsidRDefault="00B11E94" w:rsidP="00B11E94">
                      <w:pPr>
                        <w:rPr>
                          <w:rFonts w:cs="B Nazanin"/>
                          <w:sz w:val="16"/>
                          <w:szCs w:val="16"/>
                        </w:rPr>
                      </w:pPr>
                      <w:r w:rsidRPr="00B11E94">
                        <w:rPr>
                          <w:rFonts w:cs="B Nazanin"/>
                          <w:sz w:val="16"/>
                          <w:szCs w:val="16"/>
                          <w:rtl/>
                        </w:rPr>
                        <w:t>هز</w:t>
                      </w:r>
                      <w:r w:rsidRPr="00B11E94">
                        <w:rPr>
                          <w:rFonts w:cs="B Nazanin" w:hint="cs"/>
                          <w:sz w:val="16"/>
                          <w:szCs w:val="16"/>
                          <w:rtl/>
                        </w:rPr>
                        <w:t>ی</w:t>
                      </w:r>
                      <w:r w:rsidRPr="00B11E94">
                        <w:rPr>
                          <w:rFonts w:cs="B Nazanin" w:hint="eastAsia"/>
                          <w:sz w:val="16"/>
                          <w:szCs w:val="16"/>
                          <w:rtl/>
                        </w:rPr>
                        <w:t>نه</w:t>
                      </w:r>
                      <w:r w:rsidRPr="00B11E94">
                        <w:rPr>
                          <w:rFonts w:cs="B Nazanin"/>
                          <w:sz w:val="16"/>
                          <w:szCs w:val="16"/>
                          <w:rtl/>
                        </w:rPr>
                        <w:t xml:space="preserve"> </w:t>
                      </w:r>
                      <w:r w:rsidRPr="00B11E94">
                        <w:rPr>
                          <w:rFonts w:cs="B Nazanin"/>
                          <w:sz w:val="16"/>
                          <w:szCs w:val="16"/>
                          <w:rtl/>
                        </w:rPr>
                        <w:t>ها</w:t>
                      </w:r>
                      <w:r w:rsidRPr="00B11E94">
                        <w:rPr>
                          <w:rFonts w:cs="B Nazanin" w:hint="cs"/>
                          <w:sz w:val="16"/>
                          <w:szCs w:val="16"/>
                          <w:rtl/>
                        </w:rPr>
                        <w:t>ی</w:t>
                      </w:r>
                      <w:r w:rsidRPr="00B11E94">
                        <w:rPr>
                          <w:rFonts w:cs="B Nazanin"/>
                          <w:sz w:val="16"/>
                          <w:szCs w:val="16"/>
                          <w:rtl/>
                        </w:rPr>
                        <w:t xml:space="preserve"> ناش</w:t>
                      </w:r>
                      <w:r w:rsidRPr="00B11E94">
                        <w:rPr>
                          <w:rFonts w:cs="B Nazanin" w:hint="cs"/>
                          <w:sz w:val="16"/>
                          <w:szCs w:val="16"/>
                          <w:rtl/>
                        </w:rPr>
                        <w:t>ی</w:t>
                      </w:r>
                      <w:r w:rsidRPr="00B11E94">
                        <w:rPr>
                          <w:rFonts w:cs="B Nazanin"/>
                          <w:sz w:val="16"/>
                          <w:szCs w:val="16"/>
                          <w:rtl/>
                        </w:rPr>
                        <w:t xml:space="preserve"> از اقدام مسئول</w:t>
                      </w:r>
                      <w:r w:rsidRPr="00B11E94">
                        <w:rPr>
                          <w:rFonts w:cs="B Nazanin" w:hint="cs"/>
                          <w:sz w:val="16"/>
                          <w:szCs w:val="16"/>
                          <w:rtl/>
                        </w:rPr>
                        <w:t>ی</w:t>
                      </w:r>
                      <w:r w:rsidRPr="00B11E94">
                        <w:rPr>
                          <w:rFonts w:cs="B Nazanin" w:hint="eastAsia"/>
                          <w:sz w:val="16"/>
                          <w:szCs w:val="16"/>
                          <w:rtl/>
                        </w:rPr>
                        <w:t>ت</w:t>
                      </w:r>
                      <w:r w:rsidRPr="00B11E94">
                        <w:rPr>
                          <w:rFonts w:cs="B Nazanin"/>
                          <w:sz w:val="16"/>
                          <w:szCs w:val="16"/>
                          <w:rtl/>
                        </w:rPr>
                        <w:t xml:space="preserve"> اجتماع</w:t>
                      </w:r>
                      <w:r w:rsidRPr="00B11E94">
                        <w:rPr>
                          <w:rFonts w:cs="B Nazanin" w:hint="cs"/>
                          <w:sz w:val="16"/>
                          <w:szCs w:val="16"/>
                          <w:rtl/>
                        </w:rPr>
                        <w:t>ی</w:t>
                      </w:r>
                      <w:r w:rsidRPr="00B11E94">
                        <w:rPr>
                          <w:rFonts w:cs="B Nazanin"/>
                          <w:sz w:val="16"/>
                          <w:szCs w:val="16"/>
                          <w:rtl/>
                        </w:rPr>
                        <w:t xml:space="preserve"> شرکت</w:t>
                      </w:r>
                    </w:p>
                  </w:txbxContent>
                </v:textbox>
              </v:shape>
            </w:pict>
          </mc:Fallback>
        </mc:AlternateContent>
      </w:r>
      <w:r w:rsidR="00B11E94">
        <w:rPr>
          <w:rFonts w:cs="Arial"/>
          <w:noProof/>
          <w:rtl/>
          <w:lang w:val="ar-SA"/>
        </w:rPr>
        <mc:AlternateContent>
          <mc:Choice Requires="wps">
            <w:drawing>
              <wp:anchor distT="0" distB="0" distL="114300" distR="114300" simplePos="0" relativeHeight="251709952" behindDoc="0" locked="0" layoutInCell="1" allowOverlap="1" wp14:anchorId="16753606" wp14:editId="2DDB69CA">
                <wp:simplePos x="0" y="0"/>
                <wp:positionH relativeFrom="column">
                  <wp:posOffset>4087074</wp:posOffset>
                </wp:positionH>
                <wp:positionV relativeFrom="paragraph">
                  <wp:posOffset>944735</wp:posOffset>
                </wp:positionV>
                <wp:extent cx="1022386" cy="368360"/>
                <wp:effectExtent l="0" t="0" r="25400" b="12700"/>
                <wp:wrapNone/>
                <wp:docPr id="1288503457" name="Text Box 45"/>
                <wp:cNvGraphicFramePr/>
                <a:graphic xmlns:a="http://schemas.openxmlformats.org/drawingml/2006/main">
                  <a:graphicData uri="http://schemas.microsoft.com/office/word/2010/wordprocessingShape">
                    <wps:wsp>
                      <wps:cNvSpPr txBox="1"/>
                      <wps:spPr>
                        <a:xfrm>
                          <a:off x="0" y="0"/>
                          <a:ext cx="1022386" cy="368360"/>
                        </a:xfrm>
                        <a:prstGeom prst="rect">
                          <a:avLst/>
                        </a:prstGeom>
                        <a:solidFill>
                          <a:sysClr val="window" lastClr="FFFFFF"/>
                        </a:solidFill>
                        <a:ln w="6350">
                          <a:solidFill>
                            <a:sysClr val="window" lastClr="FFFFFF"/>
                          </a:solidFill>
                        </a:ln>
                      </wps:spPr>
                      <wps:txbx>
                        <w:txbxContent>
                          <w:p w14:paraId="0BD14FFE" w14:textId="59CF6AF0" w:rsidR="00B11E94" w:rsidRPr="00B11E94" w:rsidRDefault="00B11E94" w:rsidP="00B11E94">
                            <w:pPr>
                              <w:rPr>
                                <w:rFonts w:cs="B Nazanin"/>
                                <w:sz w:val="16"/>
                                <w:szCs w:val="16"/>
                              </w:rPr>
                            </w:pPr>
                            <w:r w:rsidRPr="00B11E94">
                              <w:rPr>
                                <w:rFonts w:cs="B Nazanin"/>
                                <w:sz w:val="16"/>
                                <w:szCs w:val="16"/>
                                <w:rtl/>
                              </w:rPr>
                              <w:t>مسئول</w:t>
                            </w:r>
                            <w:r w:rsidRPr="00B11E94">
                              <w:rPr>
                                <w:rFonts w:cs="B Nazanin" w:hint="cs"/>
                                <w:sz w:val="16"/>
                                <w:szCs w:val="16"/>
                                <w:rtl/>
                              </w:rPr>
                              <w:t>ی</w:t>
                            </w:r>
                            <w:r w:rsidRPr="00B11E94">
                              <w:rPr>
                                <w:rFonts w:cs="B Nazanin" w:hint="eastAsia"/>
                                <w:sz w:val="16"/>
                                <w:szCs w:val="16"/>
                                <w:rtl/>
                              </w:rPr>
                              <w:t>ت</w:t>
                            </w:r>
                            <w:r w:rsidRPr="00B11E94">
                              <w:rPr>
                                <w:rFonts w:cs="B Nazanin"/>
                                <w:sz w:val="16"/>
                                <w:szCs w:val="16"/>
                                <w:rtl/>
                              </w:rPr>
                              <w:t xml:space="preserve"> محدود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753606" id="_x0000_s1075" type="#_x0000_t202" style="position:absolute;left:0;text-align:left;margin-left:321.8pt;margin-top:74.4pt;width:80.5pt;height:29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" fillcolor="window" strokecolor="window" strokeweight=".5pt">
                <v:textbox>
                  <w:txbxContent>
                    <w:p w14:paraId="0BD14FFE" w14:textId="59CF6AF0" w:rsidR="00B11E94" w:rsidRPr="00B11E94" w:rsidRDefault="00B11E94" w:rsidP="00B11E94">
                      <w:pPr>
                        <w:rPr>
                          <w:rFonts w:cs="B Nazanin"/>
                          <w:sz w:val="16"/>
                          <w:szCs w:val="16"/>
                        </w:rPr>
                      </w:pPr>
                      <w:r w:rsidRPr="00B11E94">
                        <w:rPr>
                          <w:rFonts w:cs="B Nazanin"/>
                          <w:sz w:val="16"/>
                          <w:szCs w:val="16"/>
                          <w:rtl/>
                        </w:rPr>
                        <w:t>مسئول</w:t>
                      </w:r>
                      <w:r w:rsidRPr="00B11E94">
                        <w:rPr>
                          <w:rFonts w:cs="B Nazanin" w:hint="cs"/>
                          <w:sz w:val="16"/>
                          <w:szCs w:val="16"/>
                          <w:rtl/>
                        </w:rPr>
                        <w:t>ی</w:t>
                      </w:r>
                      <w:r w:rsidRPr="00B11E94">
                        <w:rPr>
                          <w:rFonts w:cs="B Nazanin" w:hint="eastAsia"/>
                          <w:sz w:val="16"/>
                          <w:szCs w:val="16"/>
                          <w:rtl/>
                        </w:rPr>
                        <w:t>ت</w:t>
                      </w:r>
                      <w:r w:rsidRPr="00B11E94">
                        <w:rPr>
                          <w:rFonts w:cs="B Nazanin"/>
                          <w:sz w:val="16"/>
                          <w:szCs w:val="16"/>
                          <w:rtl/>
                        </w:rPr>
                        <w:t xml:space="preserve"> </w:t>
                      </w:r>
                      <w:r w:rsidRPr="00B11E94">
                        <w:rPr>
                          <w:rFonts w:cs="B Nazanin"/>
                          <w:sz w:val="16"/>
                          <w:szCs w:val="16"/>
                          <w:rtl/>
                        </w:rPr>
                        <w:t>محدود</w:t>
                      </w:r>
                    </w:p>
                  </w:txbxContent>
                </v:textbox>
              </v:shape>
            </w:pict>
          </mc:Fallback>
        </mc:AlternateContent>
      </w:r>
      <w:r w:rsidR="00B11E94">
        <w:rPr>
          <w:rFonts w:cs="Arial"/>
          <w:noProof/>
          <w:rtl/>
          <w:lang w:val="ar-SA"/>
        </w:rPr>
        <mc:AlternateContent>
          <mc:Choice Requires="wps">
            <w:drawing>
              <wp:anchor distT="0" distB="0" distL="114300" distR="114300" simplePos="0" relativeHeight="251707904" behindDoc="0" locked="0" layoutInCell="1" allowOverlap="1" wp14:anchorId="54971A06" wp14:editId="2AE2A3B1">
                <wp:simplePos x="0" y="0"/>
                <wp:positionH relativeFrom="column">
                  <wp:posOffset>988885</wp:posOffset>
                </wp:positionH>
                <wp:positionV relativeFrom="paragraph">
                  <wp:posOffset>975402</wp:posOffset>
                </wp:positionV>
                <wp:extent cx="1022386" cy="368360"/>
                <wp:effectExtent l="0" t="0" r="25400" b="12700"/>
                <wp:wrapNone/>
                <wp:docPr id="1609864831" name="Text Box 45"/>
                <wp:cNvGraphicFramePr/>
                <a:graphic xmlns:a="http://schemas.openxmlformats.org/drawingml/2006/main">
                  <a:graphicData uri="http://schemas.microsoft.com/office/word/2010/wordprocessingShape">
                    <wps:wsp>
                      <wps:cNvSpPr txBox="1"/>
                      <wps:spPr>
                        <a:xfrm>
                          <a:off x="0" y="0"/>
                          <a:ext cx="1022386" cy="368360"/>
                        </a:xfrm>
                        <a:prstGeom prst="rect">
                          <a:avLst/>
                        </a:prstGeom>
                        <a:solidFill>
                          <a:schemeClr val="lt1"/>
                        </a:solidFill>
                        <a:ln w="6350">
                          <a:solidFill>
                            <a:schemeClr val="bg1"/>
                          </a:solidFill>
                        </a:ln>
                      </wps:spPr>
                      <wps:txbx>
                        <w:txbxContent>
                          <w:p w14:paraId="5C13EA3B" w14:textId="77BBA367" w:rsidR="00B11E94" w:rsidRPr="00B11E94" w:rsidRDefault="00B11E94">
                            <w:pPr>
                              <w:rPr>
                                <w:rFonts w:cs="B Nazanin"/>
                                <w:sz w:val="16"/>
                                <w:szCs w:val="16"/>
                              </w:rPr>
                            </w:pPr>
                            <w:r w:rsidRPr="00B11E94">
                              <w:rPr>
                                <w:rFonts w:cs="B Nazanin"/>
                                <w:sz w:val="16"/>
                                <w:szCs w:val="16"/>
                                <w:rtl/>
                              </w:rPr>
                              <w:t>مسئول</w:t>
                            </w:r>
                            <w:r w:rsidRPr="00B11E94">
                              <w:rPr>
                                <w:rFonts w:cs="B Nazanin" w:hint="cs"/>
                                <w:sz w:val="16"/>
                                <w:szCs w:val="16"/>
                                <w:rtl/>
                              </w:rPr>
                              <w:t>ی</w:t>
                            </w:r>
                            <w:r w:rsidRPr="00B11E94">
                              <w:rPr>
                                <w:rFonts w:cs="B Nazanin" w:hint="eastAsia"/>
                                <w:sz w:val="16"/>
                                <w:szCs w:val="16"/>
                                <w:rtl/>
                              </w:rPr>
                              <w:t>ت</w:t>
                            </w:r>
                            <w:r w:rsidRPr="00B11E94">
                              <w:rPr>
                                <w:rFonts w:cs="B Nazanin"/>
                                <w:sz w:val="16"/>
                                <w:szCs w:val="16"/>
                                <w:rtl/>
                              </w:rPr>
                              <w:t xml:space="preserve"> گسترده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971A06" id="_x0000_s1076" type="#_x0000_t202" style="position:absolute;left:0;text-align:left;margin-left:77.85pt;margin-top:76.8pt;width:80.5pt;height:29pt;z-index:25170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" fillcolor="white [3201]" strokecolor="white [3212]" strokeweight=".5pt">
                <v:textbox>
                  <w:txbxContent>
                    <w:p w14:paraId="5C13EA3B" w14:textId="77BBA367" w:rsidR="00B11E94" w:rsidRPr="00B11E94" w:rsidRDefault="00B11E94">
                      <w:pPr>
                        <w:rPr>
                          <w:rFonts w:cs="B Nazanin"/>
                          <w:sz w:val="16"/>
                          <w:szCs w:val="16"/>
                        </w:rPr>
                      </w:pPr>
                      <w:r w:rsidRPr="00B11E94">
                        <w:rPr>
                          <w:rFonts w:cs="B Nazanin"/>
                          <w:sz w:val="16"/>
                          <w:szCs w:val="16"/>
                          <w:rtl/>
                        </w:rPr>
                        <w:t>مسئول</w:t>
                      </w:r>
                      <w:r w:rsidRPr="00B11E94">
                        <w:rPr>
                          <w:rFonts w:cs="B Nazanin" w:hint="cs"/>
                          <w:sz w:val="16"/>
                          <w:szCs w:val="16"/>
                          <w:rtl/>
                        </w:rPr>
                        <w:t>ی</w:t>
                      </w:r>
                      <w:r w:rsidRPr="00B11E94">
                        <w:rPr>
                          <w:rFonts w:cs="B Nazanin" w:hint="eastAsia"/>
                          <w:sz w:val="16"/>
                          <w:szCs w:val="16"/>
                          <w:rtl/>
                        </w:rPr>
                        <w:t>ت</w:t>
                      </w:r>
                      <w:r w:rsidRPr="00B11E94">
                        <w:rPr>
                          <w:rFonts w:cs="B Nazanin"/>
                          <w:sz w:val="16"/>
                          <w:szCs w:val="16"/>
                          <w:rtl/>
                        </w:rPr>
                        <w:t xml:space="preserve"> </w:t>
                      </w:r>
                      <w:r w:rsidRPr="00B11E94">
                        <w:rPr>
                          <w:rFonts w:cs="B Nazanin"/>
                          <w:sz w:val="16"/>
                          <w:szCs w:val="16"/>
                          <w:rtl/>
                        </w:rPr>
                        <w:t>گسترده</w:t>
                      </w:r>
                    </w:p>
                  </w:txbxContent>
                </v:textbox>
              </v:shape>
            </w:pict>
          </mc:Fallback>
        </mc:AlternateContent>
      </w:r>
      <w:r w:rsidR="000E1CCF" w:rsidRPr="000E1CCF">
        <w:rPr>
          <w:rFonts w:cs="Arial"/>
          <w:noProof/>
          <w:rtl/>
        </w:rPr>
        <w:drawing>
          <wp:inline distT="0" distB="0" distL="0" distR="0" wp14:anchorId="0D94BA72" wp14:editId="7B9D70BA">
            <wp:extent cx="3687935" cy="2386334"/>
            <wp:effectExtent l="0" t="0" r="8255" b="0"/>
            <wp:docPr id="1314272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272592" name=""/>
                    <pic:cNvPicPr/>
                  </pic:nvPicPr>
                  <pic:blipFill>
                    <a:blip r:embed="rId16"/>
                    <a:stretch>
                      <a:fillRect/>
                    </a:stretch>
                  </pic:blipFill>
                  <pic:spPr>
                    <a:xfrm>
                      <a:off x="0" y="0"/>
                      <a:ext cx="3703784" cy="2396589"/>
                    </a:xfrm>
                    <a:prstGeom prst="rect">
                      <a:avLst/>
                    </a:prstGeom>
                  </pic:spPr>
                </pic:pic>
              </a:graphicData>
            </a:graphic>
          </wp:inline>
        </w:drawing>
      </w:r>
    </w:p>
    <w:p w14:paraId="471655AB" w14:textId="55787769" w:rsidR="000E1CCF" w:rsidRDefault="008D4D6D" w:rsidP="000E1CCF">
      <w:pPr>
        <w:jc w:val="center"/>
        <w:rPr>
          <w:rFonts w:cs="B Nazanin"/>
          <w:sz w:val="24"/>
          <w:szCs w:val="24"/>
          <w:rtl/>
        </w:rPr>
      </w:pPr>
      <w:r>
        <w:rPr>
          <w:rFonts w:cs="B Nazanin" w:hint="cs"/>
          <w:sz w:val="24"/>
          <w:szCs w:val="24"/>
          <w:rtl/>
        </w:rPr>
        <w:t>شکل3.3</w:t>
      </w:r>
      <w:r w:rsidR="000E1CCF" w:rsidRPr="000E1CCF">
        <w:rPr>
          <w:rFonts w:cs="B Nazanin"/>
          <w:sz w:val="24"/>
          <w:szCs w:val="24"/>
          <w:rtl/>
        </w:rPr>
        <w:t>مدل دو بعد</w:t>
      </w:r>
      <w:r w:rsidR="000E1CCF" w:rsidRPr="000E1CCF">
        <w:rPr>
          <w:rFonts w:cs="B Nazanin" w:hint="cs"/>
          <w:sz w:val="24"/>
          <w:szCs w:val="24"/>
          <w:rtl/>
        </w:rPr>
        <w:t>ی</w:t>
      </w:r>
      <w:r w:rsidR="000E1CCF" w:rsidRPr="000E1CCF">
        <w:rPr>
          <w:rFonts w:cs="B Nazanin"/>
          <w:sz w:val="24"/>
          <w:szCs w:val="24"/>
          <w:rtl/>
        </w:rPr>
        <w:t xml:space="preserve"> کواز</w:t>
      </w:r>
      <w:r w:rsidR="000E1CCF" w:rsidRPr="000E1CCF">
        <w:rPr>
          <w:rFonts w:cs="B Nazanin" w:hint="cs"/>
          <w:sz w:val="24"/>
          <w:szCs w:val="24"/>
          <w:rtl/>
        </w:rPr>
        <w:t>ی</w:t>
      </w:r>
      <w:r w:rsidR="000E1CCF" w:rsidRPr="000E1CCF">
        <w:rPr>
          <w:rFonts w:cs="B Nazanin"/>
          <w:sz w:val="24"/>
          <w:szCs w:val="24"/>
          <w:rtl/>
        </w:rPr>
        <w:t xml:space="preserve"> و اوبرا</w:t>
      </w:r>
      <w:r w:rsidR="000E1CCF" w:rsidRPr="000E1CCF">
        <w:rPr>
          <w:rFonts w:cs="B Nazanin" w:hint="cs"/>
          <w:sz w:val="24"/>
          <w:szCs w:val="24"/>
          <w:rtl/>
        </w:rPr>
        <w:t>ی</w:t>
      </w:r>
      <w:r w:rsidR="000E1CCF" w:rsidRPr="000E1CCF">
        <w:rPr>
          <w:rFonts w:cs="B Nazanin" w:hint="eastAsia"/>
          <w:sz w:val="24"/>
          <w:szCs w:val="24"/>
          <w:rtl/>
        </w:rPr>
        <w:t>ن</w:t>
      </w:r>
      <w:r w:rsidR="000E1CCF" w:rsidRPr="000E1CCF">
        <w:rPr>
          <w:rFonts w:cs="B Nazanin"/>
          <w:sz w:val="24"/>
          <w:szCs w:val="24"/>
          <w:rtl/>
        </w:rPr>
        <w:t xml:space="preserve">. (منبع: </w:t>
      </w:r>
      <w:r w:rsidR="000E1CCF">
        <w:rPr>
          <w:rFonts w:cs="B Nazanin" w:hint="cs"/>
          <w:sz w:val="24"/>
          <w:szCs w:val="24"/>
          <w:rtl/>
        </w:rPr>
        <w:t>داته</w:t>
      </w:r>
      <w:r w:rsidR="000E1CCF" w:rsidRPr="000E1CCF">
        <w:rPr>
          <w:rFonts w:cs="B Nazanin"/>
          <w:sz w:val="24"/>
          <w:szCs w:val="24"/>
          <w:rtl/>
        </w:rPr>
        <w:t xml:space="preserve"> و همکاران</w:t>
      </w:r>
      <w:r w:rsidR="000E1CCF">
        <w:rPr>
          <w:rFonts w:cs="B Nazanin" w:hint="cs"/>
          <w:sz w:val="24"/>
          <w:szCs w:val="24"/>
          <w:rtl/>
        </w:rPr>
        <w:t>،</w:t>
      </w:r>
      <w:r w:rsidR="000E1CCF" w:rsidRPr="000E1CCF">
        <w:rPr>
          <w:rFonts w:cs="B Nazanin"/>
          <w:sz w:val="24"/>
          <w:szCs w:val="24"/>
          <w:rtl/>
        </w:rPr>
        <w:t xml:space="preserve"> 2022 بر اساس کواز</w:t>
      </w:r>
      <w:r w:rsidR="000E1CCF" w:rsidRPr="000E1CCF">
        <w:rPr>
          <w:rFonts w:cs="B Nazanin" w:hint="cs"/>
          <w:sz w:val="24"/>
          <w:szCs w:val="24"/>
          <w:rtl/>
        </w:rPr>
        <w:t>ی</w:t>
      </w:r>
      <w:r w:rsidR="000E1CCF" w:rsidRPr="000E1CCF">
        <w:rPr>
          <w:rFonts w:cs="B Nazanin"/>
          <w:sz w:val="24"/>
          <w:szCs w:val="24"/>
          <w:rtl/>
        </w:rPr>
        <w:t xml:space="preserve"> و اوبرا</w:t>
      </w:r>
      <w:r w:rsidR="000E1CCF" w:rsidRPr="000E1CCF">
        <w:rPr>
          <w:rFonts w:cs="B Nazanin" w:hint="cs"/>
          <w:sz w:val="24"/>
          <w:szCs w:val="24"/>
          <w:rtl/>
        </w:rPr>
        <w:t>ی</w:t>
      </w:r>
      <w:r w:rsidR="000E1CCF" w:rsidRPr="000E1CCF">
        <w:rPr>
          <w:rFonts w:cs="B Nazanin" w:hint="eastAsia"/>
          <w:sz w:val="24"/>
          <w:szCs w:val="24"/>
          <w:rtl/>
        </w:rPr>
        <w:t>ن</w:t>
      </w:r>
      <w:r w:rsidR="000E1CCF">
        <w:rPr>
          <w:rFonts w:cs="B Nazanin" w:hint="cs"/>
          <w:sz w:val="24"/>
          <w:szCs w:val="24"/>
          <w:rtl/>
        </w:rPr>
        <w:t>،</w:t>
      </w:r>
      <w:r w:rsidR="000E1CCF" w:rsidRPr="000E1CCF">
        <w:rPr>
          <w:rFonts w:cs="B Nazanin"/>
          <w:sz w:val="24"/>
          <w:szCs w:val="24"/>
          <w:rtl/>
        </w:rPr>
        <w:t xml:space="preserve"> 2000)</w:t>
      </w:r>
    </w:p>
    <w:p w14:paraId="477748A2" w14:textId="5455EC31" w:rsidR="006E269D" w:rsidRPr="008E1A76" w:rsidRDefault="008E1A76" w:rsidP="0004024E">
      <w:pPr>
        <w:pStyle w:val="ListParagraph"/>
        <w:numPr>
          <w:ilvl w:val="0"/>
          <w:numId w:val="7"/>
        </w:numPr>
        <w:rPr>
          <w:rFonts w:cs="B Nazanin"/>
          <w:sz w:val="28"/>
          <w:szCs w:val="28"/>
        </w:rPr>
      </w:pPr>
      <w:r w:rsidRPr="008E1A76">
        <w:rPr>
          <w:rFonts w:cs="B Nazanin" w:hint="cs"/>
          <w:b/>
          <w:bCs/>
          <w:sz w:val="28"/>
          <w:szCs w:val="28"/>
          <w:rtl/>
        </w:rPr>
        <w:t>دی</w:t>
      </w:r>
      <w:r w:rsidRPr="008E1A76">
        <w:rPr>
          <w:rFonts w:cs="B Nazanin" w:hint="eastAsia"/>
          <w:b/>
          <w:bCs/>
          <w:sz w:val="28"/>
          <w:szCs w:val="28"/>
          <w:rtl/>
        </w:rPr>
        <w:t>دگاه</w:t>
      </w:r>
      <w:r w:rsidRPr="008E1A76">
        <w:rPr>
          <w:rFonts w:cs="B Nazanin"/>
          <w:b/>
          <w:bCs/>
          <w:sz w:val="28"/>
          <w:szCs w:val="28"/>
          <w:rtl/>
        </w:rPr>
        <w:t xml:space="preserve"> اقتصاد</w:t>
      </w:r>
      <w:r w:rsidRPr="008E1A76">
        <w:rPr>
          <w:rFonts w:cs="B Nazanin" w:hint="cs"/>
          <w:b/>
          <w:bCs/>
          <w:sz w:val="28"/>
          <w:szCs w:val="28"/>
          <w:rtl/>
        </w:rPr>
        <w:t>ی</w:t>
      </w:r>
      <w:r w:rsidRPr="008E1A76">
        <w:rPr>
          <w:rFonts w:cs="B Nazanin"/>
          <w:b/>
          <w:bCs/>
          <w:sz w:val="28"/>
          <w:szCs w:val="28"/>
          <w:rtl/>
        </w:rPr>
        <w:t>-اجتماع</w:t>
      </w:r>
      <w:r w:rsidRPr="008E1A76">
        <w:rPr>
          <w:rFonts w:cs="B Nazanin" w:hint="cs"/>
          <w:b/>
          <w:bCs/>
          <w:sz w:val="28"/>
          <w:szCs w:val="28"/>
          <w:rtl/>
        </w:rPr>
        <w:t>ی.</w:t>
      </w:r>
      <w:r w:rsidRPr="008E1A76">
        <w:rPr>
          <w:rFonts w:cs="B Nazanin" w:hint="cs"/>
          <w:sz w:val="28"/>
          <w:szCs w:val="28"/>
          <w:rtl/>
        </w:rPr>
        <w:t xml:space="preserve"> </w:t>
      </w:r>
      <w:r w:rsidR="006E269D" w:rsidRPr="008E1A76">
        <w:rPr>
          <w:rFonts w:cs="B Nazanin"/>
          <w:sz w:val="28"/>
          <w:szCs w:val="28"/>
          <w:rtl/>
        </w:rPr>
        <w:t>ترک</w:t>
      </w:r>
      <w:r w:rsidR="006E269D" w:rsidRPr="008E1A76">
        <w:rPr>
          <w:rFonts w:cs="B Nazanin" w:hint="cs"/>
          <w:sz w:val="28"/>
          <w:szCs w:val="28"/>
          <w:rtl/>
        </w:rPr>
        <w:t>ی</w:t>
      </w:r>
      <w:r w:rsidR="006E269D" w:rsidRPr="008E1A76">
        <w:rPr>
          <w:rFonts w:cs="B Nazanin" w:hint="eastAsia"/>
          <w:sz w:val="28"/>
          <w:szCs w:val="28"/>
          <w:rtl/>
        </w:rPr>
        <w:t>ب</w:t>
      </w:r>
      <w:r w:rsidR="006E269D" w:rsidRPr="008E1A76">
        <w:rPr>
          <w:rFonts w:cs="B Nazanin"/>
          <w:sz w:val="28"/>
          <w:szCs w:val="28"/>
          <w:rtl/>
        </w:rPr>
        <w:t xml:space="preserve"> درک محدود</w:t>
      </w:r>
      <w:r w:rsidR="006E269D" w:rsidRPr="008E1A76">
        <w:rPr>
          <w:rFonts w:cs="B Nazanin" w:hint="cs"/>
          <w:sz w:val="28"/>
          <w:szCs w:val="28"/>
          <w:rtl/>
        </w:rPr>
        <w:t>ی</w:t>
      </w:r>
      <w:r w:rsidR="006E269D" w:rsidRPr="008E1A76">
        <w:rPr>
          <w:rFonts w:cs="B Nazanin"/>
          <w:sz w:val="28"/>
          <w:szCs w:val="28"/>
          <w:rtl/>
        </w:rPr>
        <w:t xml:space="preserve"> از مسئول</w:t>
      </w:r>
      <w:r w:rsidR="006E269D" w:rsidRPr="008E1A76">
        <w:rPr>
          <w:rFonts w:cs="B Nazanin" w:hint="cs"/>
          <w:sz w:val="28"/>
          <w:szCs w:val="28"/>
          <w:rtl/>
        </w:rPr>
        <w:t>ی</w:t>
      </w:r>
      <w:r w:rsidR="006E269D" w:rsidRPr="008E1A76">
        <w:rPr>
          <w:rFonts w:cs="B Nazanin" w:hint="eastAsia"/>
          <w:sz w:val="28"/>
          <w:szCs w:val="28"/>
          <w:rtl/>
        </w:rPr>
        <w:t>ت</w:t>
      </w:r>
      <w:r w:rsidR="006E269D" w:rsidRPr="008E1A76">
        <w:rPr>
          <w:rFonts w:cs="B Nazanin"/>
          <w:sz w:val="28"/>
          <w:szCs w:val="28"/>
          <w:rtl/>
        </w:rPr>
        <w:t xml:space="preserve"> اجتماع</w:t>
      </w:r>
      <w:r w:rsidR="006E269D" w:rsidRPr="008E1A76">
        <w:rPr>
          <w:rFonts w:cs="B Nazanin" w:hint="cs"/>
          <w:sz w:val="28"/>
          <w:szCs w:val="28"/>
          <w:rtl/>
        </w:rPr>
        <w:t>ی</w:t>
      </w:r>
      <w:r w:rsidR="006E269D" w:rsidRPr="008E1A76">
        <w:rPr>
          <w:rFonts w:cs="B Nazanin"/>
          <w:sz w:val="28"/>
          <w:szCs w:val="28"/>
          <w:rtl/>
        </w:rPr>
        <w:t xml:space="preserve"> شرکت و شناخت مزا</w:t>
      </w:r>
      <w:r w:rsidR="006E269D" w:rsidRPr="008E1A76">
        <w:rPr>
          <w:rFonts w:cs="B Nazanin" w:hint="cs"/>
          <w:sz w:val="28"/>
          <w:szCs w:val="28"/>
          <w:rtl/>
        </w:rPr>
        <w:t>ی</w:t>
      </w:r>
      <w:r w:rsidR="006E269D" w:rsidRPr="008E1A76">
        <w:rPr>
          <w:rFonts w:cs="B Nazanin" w:hint="eastAsia"/>
          <w:sz w:val="28"/>
          <w:szCs w:val="28"/>
          <w:rtl/>
        </w:rPr>
        <w:t>ا</w:t>
      </w:r>
      <w:r w:rsidR="006E269D" w:rsidRPr="008E1A76">
        <w:rPr>
          <w:rFonts w:cs="B Nazanin" w:hint="cs"/>
          <w:sz w:val="28"/>
          <w:szCs w:val="28"/>
          <w:rtl/>
        </w:rPr>
        <w:t>ی</w:t>
      </w:r>
      <w:r w:rsidR="006E269D" w:rsidRPr="008E1A76">
        <w:rPr>
          <w:rFonts w:cs="B Nazanin"/>
          <w:sz w:val="28"/>
          <w:szCs w:val="28"/>
          <w:rtl/>
        </w:rPr>
        <w:t xml:space="preserve"> بالقوه فعال</w:t>
      </w:r>
      <w:r w:rsidR="006E269D" w:rsidRPr="008E1A76">
        <w:rPr>
          <w:rFonts w:cs="B Nazanin" w:hint="cs"/>
          <w:sz w:val="28"/>
          <w:szCs w:val="28"/>
          <w:rtl/>
        </w:rPr>
        <w:t>ی</w:t>
      </w:r>
      <w:r w:rsidR="006E269D" w:rsidRPr="008E1A76">
        <w:rPr>
          <w:rFonts w:cs="B Nazanin" w:hint="eastAsia"/>
          <w:sz w:val="28"/>
          <w:szCs w:val="28"/>
          <w:rtl/>
        </w:rPr>
        <w:t>ت‌ها</w:t>
      </w:r>
      <w:r w:rsidR="006E269D" w:rsidRPr="008E1A76">
        <w:rPr>
          <w:rFonts w:cs="B Nazanin" w:hint="cs"/>
          <w:sz w:val="28"/>
          <w:szCs w:val="28"/>
          <w:rtl/>
        </w:rPr>
        <w:t>ی</w:t>
      </w:r>
      <w:r w:rsidR="006E269D" w:rsidRPr="008E1A76">
        <w:rPr>
          <w:rFonts w:cs="B Nazanin"/>
          <w:sz w:val="28"/>
          <w:szCs w:val="28"/>
          <w:rtl/>
        </w:rPr>
        <w:t xml:space="preserve"> مسئول</w:t>
      </w:r>
      <w:r w:rsidR="006E269D" w:rsidRPr="008E1A76">
        <w:rPr>
          <w:rFonts w:cs="B Nazanin" w:hint="cs"/>
          <w:sz w:val="28"/>
          <w:szCs w:val="28"/>
          <w:rtl/>
        </w:rPr>
        <w:t>ی</w:t>
      </w:r>
      <w:r w:rsidR="006E269D" w:rsidRPr="008E1A76">
        <w:rPr>
          <w:rFonts w:cs="B Nazanin" w:hint="eastAsia"/>
          <w:sz w:val="28"/>
          <w:szCs w:val="28"/>
          <w:rtl/>
        </w:rPr>
        <w:t>ت</w:t>
      </w:r>
      <w:r w:rsidR="006E269D" w:rsidRPr="008E1A76">
        <w:rPr>
          <w:rFonts w:cs="B Nazanin"/>
          <w:sz w:val="28"/>
          <w:szCs w:val="28"/>
          <w:rtl/>
        </w:rPr>
        <w:t xml:space="preserve"> اجتماع</w:t>
      </w:r>
      <w:r w:rsidR="006E269D" w:rsidRPr="008E1A76">
        <w:rPr>
          <w:rFonts w:cs="B Nazanin" w:hint="cs"/>
          <w:sz w:val="28"/>
          <w:szCs w:val="28"/>
          <w:rtl/>
        </w:rPr>
        <w:t>ی</w:t>
      </w:r>
      <w:r w:rsidR="006E269D" w:rsidRPr="008E1A76">
        <w:rPr>
          <w:rFonts w:cs="B Nazanin"/>
          <w:sz w:val="28"/>
          <w:szCs w:val="28"/>
          <w:rtl/>
        </w:rPr>
        <w:t xml:space="preserve"> شرکت معمولاً منجر به </w:t>
      </w:r>
      <w:r w:rsidR="006E269D" w:rsidRPr="008E1A76">
        <w:rPr>
          <w:rFonts w:cs="B Nazanin" w:hint="cs"/>
          <w:sz w:val="28"/>
          <w:szCs w:val="28"/>
          <w:rtl/>
        </w:rPr>
        <w:t>ی</w:t>
      </w:r>
      <w:r w:rsidR="006E269D" w:rsidRPr="008E1A76">
        <w:rPr>
          <w:rFonts w:cs="B Nazanin" w:hint="eastAsia"/>
          <w:sz w:val="28"/>
          <w:szCs w:val="28"/>
          <w:rtl/>
        </w:rPr>
        <w:t>ک</w:t>
      </w:r>
      <w:r w:rsidR="006E269D" w:rsidRPr="008E1A76">
        <w:rPr>
          <w:rFonts w:cs="B Nazanin"/>
          <w:sz w:val="28"/>
          <w:szCs w:val="28"/>
          <w:rtl/>
        </w:rPr>
        <w:t xml:space="preserve"> استراتژ</w:t>
      </w:r>
      <w:r w:rsidR="006E269D" w:rsidRPr="008E1A76">
        <w:rPr>
          <w:rFonts w:cs="B Nazanin" w:hint="cs"/>
          <w:sz w:val="28"/>
          <w:szCs w:val="28"/>
          <w:rtl/>
        </w:rPr>
        <w:t>ی</w:t>
      </w:r>
      <w:r w:rsidR="006E269D" w:rsidRPr="008E1A76">
        <w:rPr>
          <w:rFonts w:cs="B Nazanin"/>
          <w:sz w:val="28"/>
          <w:szCs w:val="28"/>
          <w:rtl/>
        </w:rPr>
        <w:t xml:space="preserve"> مسئول</w:t>
      </w:r>
      <w:r w:rsidR="006E269D" w:rsidRPr="008E1A76">
        <w:rPr>
          <w:rFonts w:cs="B Nazanin" w:hint="cs"/>
          <w:sz w:val="28"/>
          <w:szCs w:val="28"/>
          <w:rtl/>
        </w:rPr>
        <w:t>ی</w:t>
      </w:r>
      <w:r w:rsidR="006E269D" w:rsidRPr="008E1A76">
        <w:rPr>
          <w:rFonts w:cs="B Nazanin" w:hint="eastAsia"/>
          <w:sz w:val="28"/>
          <w:szCs w:val="28"/>
          <w:rtl/>
        </w:rPr>
        <w:t>ت</w:t>
      </w:r>
      <w:r w:rsidR="006E269D" w:rsidRPr="008E1A76">
        <w:rPr>
          <w:rFonts w:cs="B Nazanin"/>
          <w:sz w:val="28"/>
          <w:szCs w:val="28"/>
          <w:rtl/>
        </w:rPr>
        <w:t xml:space="preserve"> اجتماع</w:t>
      </w:r>
      <w:r w:rsidR="006E269D" w:rsidRPr="008E1A76">
        <w:rPr>
          <w:rFonts w:cs="B Nazanin" w:hint="cs"/>
          <w:sz w:val="28"/>
          <w:szCs w:val="28"/>
          <w:rtl/>
        </w:rPr>
        <w:t>ی</w:t>
      </w:r>
      <w:r w:rsidR="006E269D" w:rsidRPr="008E1A76">
        <w:rPr>
          <w:rFonts w:cs="B Nazanin"/>
          <w:sz w:val="28"/>
          <w:szCs w:val="28"/>
          <w:rtl/>
        </w:rPr>
        <w:t xml:space="preserve"> شرکت مبتن</w:t>
      </w:r>
      <w:r w:rsidR="006E269D" w:rsidRPr="008E1A76">
        <w:rPr>
          <w:rFonts w:cs="B Nazanin" w:hint="cs"/>
          <w:sz w:val="28"/>
          <w:szCs w:val="28"/>
          <w:rtl/>
        </w:rPr>
        <w:t>ی</w:t>
      </w:r>
      <w:r w:rsidR="006E269D" w:rsidRPr="008E1A76">
        <w:rPr>
          <w:rFonts w:cs="B Nazanin"/>
          <w:sz w:val="28"/>
          <w:szCs w:val="28"/>
          <w:rtl/>
        </w:rPr>
        <w:t xml:space="preserve"> بر ملاحظات هز</w:t>
      </w:r>
      <w:r w:rsidR="006E269D" w:rsidRPr="008E1A76">
        <w:rPr>
          <w:rFonts w:cs="B Nazanin" w:hint="cs"/>
          <w:sz w:val="28"/>
          <w:szCs w:val="28"/>
          <w:rtl/>
        </w:rPr>
        <w:t>ی</w:t>
      </w:r>
      <w:r w:rsidR="006E269D" w:rsidRPr="008E1A76">
        <w:rPr>
          <w:rFonts w:cs="B Nazanin" w:hint="eastAsia"/>
          <w:sz w:val="28"/>
          <w:szCs w:val="28"/>
          <w:rtl/>
        </w:rPr>
        <w:t>نه</w:t>
      </w:r>
      <w:r w:rsidR="006E269D" w:rsidRPr="008E1A76">
        <w:rPr>
          <w:rFonts w:cs="B Nazanin"/>
          <w:sz w:val="28"/>
          <w:szCs w:val="28"/>
          <w:rtl/>
        </w:rPr>
        <w:t>-فا</w:t>
      </w:r>
      <w:r w:rsidR="006E269D" w:rsidRPr="008E1A76">
        <w:rPr>
          <w:rFonts w:cs="B Nazanin" w:hint="cs"/>
          <w:sz w:val="28"/>
          <w:szCs w:val="28"/>
          <w:rtl/>
        </w:rPr>
        <w:t>ی</w:t>
      </w:r>
      <w:r w:rsidR="006E269D" w:rsidRPr="008E1A76">
        <w:rPr>
          <w:rFonts w:cs="B Nazanin" w:hint="eastAsia"/>
          <w:sz w:val="28"/>
          <w:szCs w:val="28"/>
          <w:rtl/>
        </w:rPr>
        <w:t>ده</w:t>
      </w:r>
      <w:r w:rsidR="006E269D" w:rsidRPr="008E1A76">
        <w:rPr>
          <w:rFonts w:cs="B Nazanin"/>
          <w:sz w:val="28"/>
          <w:szCs w:val="28"/>
          <w:rtl/>
        </w:rPr>
        <w:t xml:space="preserve"> م</w:t>
      </w:r>
      <w:r w:rsidR="006E269D" w:rsidRPr="008E1A76">
        <w:rPr>
          <w:rFonts w:cs="B Nazanin" w:hint="cs"/>
          <w:sz w:val="28"/>
          <w:szCs w:val="28"/>
          <w:rtl/>
        </w:rPr>
        <w:t>ی‌</w:t>
      </w:r>
      <w:r w:rsidR="006E269D" w:rsidRPr="008E1A76">
        <w:rPr>
          <w:rFonts w:cs="B Nazanin" w:hint="eastAsia"/>
          <w:sz w:val="28"/>
          <w:szCs w:val="28"/>
          <w:rtl/>
        </w:rPr>
        <w:t>شود</w:t>
      </w:r>
      <w:r w:rsidR="006E269D" w:rsidRPr="008E1A76">
        <w:rPr>
          <w:rFonts w:cs="B Nazanin"/>
          <w:sz w:val="28"/>
          <w:szCs w:val="28"/>
          <w:rtl/>
        </w:rPr>
        <w:t>. شرکت‌ها</w:t>
      </w:r>
      <w:r w:rsidR="006E269D" w:rsidRPr="008E1A76">
        <w:rPr>
          <w:rFonts w:cs="B Nazanin" w:hint="cs"/>
          <w:sz w:val="28"/>
          <w:szCs w:val="28"/>
          <w:rtl/>
        </w:rPr>
        <w:t>یی</w:t>
      </w:r>
      <w:r w:rsidR="006E269D" w:rsidRPr="008E1A76">
        <w:rPr>
          <w:rFonts w:cs="B Nazanin"/>
          <w:sz w:val="28"/>
          <w:szCs w:val="28"/>
          <w:rtl/>
        </w:rPr>
        <w:t xml:space="preserve"> که ا</w:t>
      </w:r>
      <w:r w:rsidR="006E269D" w:rsidRPr="008E1A76">
        <w:rPr>
          <w:rFonts w:cs="B Nazanin" w:hint="cs"/>
          <w:sz w:val="28"/>
          <w:szCs w:val="28"/>
          <w:rtl/>
        </w:rPr>
        <w:t>ی</w:t>
      </w:r>
      <w:r w:rsidR="006E269D" w:rsidRPr="008E1A76">
        <w:rPr>
          <w:rFonts w:cs="B Nazanin" w:hint="eastAsia"/>
          <w:sz w:val="28"/>
          <w:szCs w:val="28"/>
          <w:rtl/>
        </w:rPr>
        <w:t>ن</w:t>
      </w:r>
      <w:r w:rsidR="006E269D" w:rsidRPr="008E1A76">
        <w:rPr>
          <w:rFonts w:cs="B Nazanin"/>
          <w:sz w:val="28"/>
          <w:szCs w:val="28"/>
          <w:rtl/>
        </w:rPr>
        <w:t xml:space="preserve"> استراتژ</w:t>
      </w:r>
      <w:r w:rsidR="006E269D" w:rsidRPr="008E1A76">
        <w:rPr>
          <w:rFonts w:cs="B Nazanin" w:hint="cs"/>
          <w:sz w:val="28"/>
          <w:szCs w:val="28"/>
          <w:rtl/>
        </w:rPr>
        <w:t>ی</w:t>
      </w:r>
      <w:r w:rsidR="006E269D" w:rsidRPr="008E1A76">
        <w:rPr>
          <w:rFonts w:cs="B Nazanin"/>
          <w:sz w:val="28"/>
          <w:szCs w:val="28"/>
          <w:rtl/>
        </w:rPr>
        <w:t xml:space="preserve"> را اتخاذ م</w:t>
      </w:r>
      <w:r w:rsidR="006E269D" w:rsidRPr="008E1A76">
        <w:rPr>
          <w:rFonts w:cs="B Nazanin" w:hint="cs"/>
          <w:sz w:val="28"/>
          <w:szCs w:val="28"/>
          <w:rtl/>
        </w:rPr>
        <w:t>ی‌</w:t>
      </w:r>
      <w:r w:rsidR="006E269D" w:rsidRPr="008E1A76">
        <w:rPr>
          <w:rFonts w:cs="B Nazanin" w:hint="eastAsia"/>
          <w:sz w:val="28"/>
          <w:szCs w:val="28"/>
          <w:rtl/>
        </w:rPr>
        <w:t>کنند،</w:t>
      </w:r>
      <w:r w:rsidR="006E269D" w:rsidRPr="008E1A76">
        <w:rPr>
          <w:rFonts w:cs="B Nazanin"/>
          <w:sz w:val="28"/>
          <w:szCs w:val="28"/>
          <w:rtl/>
        </w:rPr>
        <w:t xml:space="preserve"> فعال</w:t>
      </w:r>
      <w:r w:rsidR="006E269D" w:rsidRPr="008E1A76">
        <w:rPr>
          <w:rFonts w:cs="B Nazanin" w:hint="cs"/>
          <w:sz w:val="28"/>
          <w:szCs w:val="28"/>
          <w:rtl/>
        </w:rPr>
        <w:t>ی</w:t>
      </w:r>
      <w:r w:rsidR="006E269D" w:rsidRPr="008E1A76">
        <w:rPr>
          <w:rFonts w:cs="B Nazanin" w:hint="eastAsia"/>
          <w:sz w:val="28"/>
          <w:szCs w:val="28"/>
          <w:rtl/>
        </w:rPr>
        <w:t>ت‌ها</w:t>
      </w:r>
      <w:r w:rsidR="006E269D" w:rsidRPr="008E1A76">
        <w:rPr>
          <w:rFonts w:cs="B Nazanin" w:hint="cs"/>
          <w:sz w:val="28"/>
          <w:szCs w:val="28"/>
          <w:rtl/>
        </w:rPr>
        <w:t>ی</w:t>
      </w:r>
      <w:r w:rsidR="006E269D" w:rsidRPr="008E1A76">
        <w:rPr>
          <w:rFonts w:cs="B Nazanin"/>
          <w:sz w:val="28"/>
          <w:szCs w:val="28"/>
          <w:rtl/>
        </w:rPr>
        <w:t xml:space="preserve"> مسئول</w:t>
      </w:r>
      <w:r w:rsidR="006E269D" w:rsidRPr="008E1A76">
        <w:rPr>
          <w:rFonts w:cs="B Nazanin" w:hint="cs"/>
          <w:sz w:val="28"/>
          <w:szCs w:val="28"/>
          <w:rtl/>
        </w:rPr>
        <w:t>ی</w:t>
      </w:r>
      <w:r w:rsidR="006E269D" w:rsidRPr="008E1A76">
        <w:rPr>
          <w:rFonts w:cs="B Nazanin" w:hint="eastAsia"/>
          <w:sz w:val="28"/>
          <w:szCs w:val="28"/>
          <w:rtl/>
        </w:rPr>
        <w:t>ت</w:t>
      </w:r>
      <w:r w:rsidR="006E269D" w:rsidRPr="008E1A76">
        <w:rPr>
          <w:rFonts w:cs="B Nazanin"/>
          <w:sz w:val="28"/>
          <w:szCs w:val="28"/>
          <w:rtl/>
        </w:rPr>
        <w:t xml:space="preserve"> اجتماع</w:t>
      </w:r>
      <w:r w:rsidR="006E269D" w:rsidRPr="008E1A76">
        <w:rPr>
          <w:rFonts w:cs="B Nazanin" w:hint="cs"/>
          <w:sz w:val="28"/>
          <w:szCs w:val="28"/>
          <w:rtl/>
        </w:rPr>
        <w:t>ی</w:t>
      </w:r>
      <w:r w:rsidR="006E269D" w:rsidRPr="008E1A76">
        <w:rPr>
          <w:rFonts w:cs="B Nazanin"/>
          <w:sz w:val="28"/>
          <w:szCs w:val="28"/>
          <w:rtl/>
        </w:rPr>
        <w:t xml:space="preserve"> شرکت را انتخاب م</w:t>
      </w:r>
      <w:r w:rsidR="006E269D" w:rsidRPr="008E1A76">
        <w:rPr>
          <w:rFonts w:cs="B Nazanin" w:hint="cs"/>
          <w:sz w:val="28"/>
          <w:szCs w:val="28"/>
          <w:rtl/>
        </w:rPr>
        <w:t>ی‌</w:t>
      </w:r>
      <w:r w:rsidR="006E269D" w:rsidRPr="008E1A76">
        <w:rPr>
          <w:rFonts w:cs="B Nazanin" w:hint="eastAsia"/>
          <w:sz w:val="28"/>
          <w:szCs w:val="28"/>
          <w:rtl/>
        </w:rPr>
        <w:t>کنند</w:t>
      </w:r>
      <w:r w:rsidR="006E269D" w:rsidRPr="008E1A76">
        <w:rPr>
          <w:rFonts w:cs="B Nazanin"/>
          <w:sz w:val="28"/>
          <w:szCs w:val="28"/>
          <w:rtl/>
        </w:rPr>
        <w:t xml:space="preserve"> که انتظار م</w:t>
      </w:r>
      <w:r w:rsidR="006E269D" w:rsidRPr="008E1A76">
        <w:rPr>
          <w:rFonts w:cs="B Nazanin" w:hint="cs"/>
          <w:sz w:val="28"/>
          <w:szCs w:val="28"/>
          <w:rtl/>
        </w:rPr>
        <w:t>ی‌</w:t>
      </w:r>
      <w:r w:rsidR="006E269D" w:rsidRPr="008E1A76">
        <w:rPr>
          <w:rFonts w:cs="B Nazanin" w:hint="eastAsia"/>
          <w:sz w:val="28"/>
          <w:szCs w:val="28"/>
          <w:rtl/>
        </w:rPr>
        <w:t>رود</w:t>
      </w:r>
      <w:r w:rsidR="006E269D" w:rsidRPr="008E1A76">
        <w:rPr>
          <w:rFonts w:cs="B Nazanin"/>
          <w:sz w:val="28"/>
          <w:szCs w:val="28"/>
          <w:rtl/>
        </w:rPr>
        <w:t xml:space="preserve"> مزا</w:t>
      </w:r>
      <w:r w:rsidR="006E269D" w:rsidRPr="008E1A76">
        <w:rPr>
          <w:rFonts w:cs="B Nazanin" w:hint="cs"/>
          <w:sz w:val="28"/>
          <w:szCs w:val="28"/>
          <w:rtl/>
        </w:rPr>
        <w:t>ی</w:t>
      </w:r>
      <w:r w:rsidR="006E269D" w:rsidRPr="008E1A76">
        <w:rPr>
          <w:rFonts w:cs="B Nazanin" w:hint="eastAsia"/>
          <w:sz w:val="28"/>
          <w:szCs w:val="28"/>
          <w:rtl/>
        </w:rPr>
        <w:t>ا</w:t>
      </w:r>
      <w:r w:rsidR="006E269D" w:rsidRPr="008E1A76">
        <w:rPr>
          <w:rFonts w:cs="B Nazanin" w:hint="cs"/>
          <w:sz w:val="28"/>
          <w:szCs w:val="28"/>
          <w:rtl/>
        </w:rPr>
        <w:t>ی</w:t>
      </w:r>
      <w:r w:rsidR="006E269D" w:rsidRPr="008E1A76">
        <w:rPr>
          <w:rFonts w:cs="B Nazanin"/>
          <w:sz w:val="28"/>
          <w:szCs w:val="28"/>
          <w:rtl/>
        </w:rPr>
        <w:t xml:space="preserve"> ملموس با</w:t>
      </w:r>
      <w:r w:rsidR="006E269D" w:rsidRPr="008E1A76">
        <w:rPr>
          <w:rFonts w:cs="B Nazanin" w:hint="eastAsia"/>
          <w:sz w:val="28"/>
          <w:szCs w:val="28"/>
          <w:rtl/>
        </w:rPr>
        <w:t>لاتر</w:t>
      </w:r>
      <w:r w:rsidR="006E269D" w:rsidRPr="008E1A76">
        <w:rPr>
          <w:rFonts w:cs="B Nazanin" w:hint="cs"/>
          <w:sz w:val="28"/>
          <w:szCs w:val="28"/>
          <w:rtl/>
        </w:rPr>
        <w:t>ی</w:t>
      </w:r>
      <w:r w:rsidR="006E269D" w:rsidRPr="008E1A76">
        <w:rPr>
          <w:rFonts w:cs="B Nazanin"/>
          <w:sz w:val="28"/>
          <w:szCs w:val="28"/>
          <w:rtl/>
        </w:rPr>
        <w:t xml:space="preserve"> نسبت به هز</w:t>
      </w:r>
      <w:r w:rsidR="006E269D" w:rsidRPr="008E1A76">
        <w:rPr>
          <w:rFonts w:cs="B Nazanin" w:hint="cs"/>
          <w:sz w:val="28"/>
          <w:szCs w:val="28"/>
          <w:rtl/>
        </w:rPr>
        <w:t>ی</w:t>
      </w:r>
      <w:r w:rsidR="006E269D" w:rsidRPr="008E1A76">
        <w:rPr>
          <w:rFonts w:cs="B Nazanin" w:hint="eastAsia"/>
          <w:sz w:val="28"/>
          <w:szCs w:val="28"/>
          <w:rtl/>
        </w:rPr>
        <w:t>نه‌ها</w:t>
      </w:r>
      <w:r w:rsidR="006E269D" w:rsidRPr="008E1A76">
        <w:rPr>
          <w:rFonts w:cs="B Nazanin" w:hint="cs"/>
          <w:sz w:val="28"/>
          <w:szCs w:val="28"/>
          <w:rtl/>
        </w:rPr>
        <w:t>ی</w:t>
      </w:r>
      <w:r w:rsidR="006E269D" w:rsidRPr="008E1A76">
        <w:rPr>
          <w:rFonts w:cs="B Nazanin"/>
          <w:sz w:val="28"/>
          <w:szCs w:val="28"/>
          <w:rtl/>
        </w:rPr>
        <w:t xml:space="preserve"> مربوطه مانند صرفه‌جو</w:t>
      </w:r>
      <w:r w:rsidR="006E269D" w:rsidRPr="008E1A76">
        <w:rPr>
          <w:rFonts w:cs="B Nazanin" w:hint="cs"/>
          <w:sz w:val="28"/>
          <w:szCs w:val="28"/>
          <w:rtl/>
        </w:rPr>
        <w:t>یی</w:t>
      </w:r>
      <w:r w:rsidR="006E269D" w:rsidRPr="008E1A76">
        <w:rPr>
          <w:rFonts w:cs="B Nazanin"/>
          <w:sz w:val="28"/>
          <w:szCs w:val="28"/>
          <w:rtl/>
        </w:rPr>
        <w:t xml:space="preserve"> در انرژ</w:t>
      </w:r>
      <w:r w:rsidR="006E269D" w:rsidRPr="008E1A76">
        <w:rPr>
          <w:rFonts w:cs="B Nazanin" w:hint="cs"/>
          <w:sz w:val="28"/>
          <w:szCs w:val="28"/>
          <w:rtl/>
        </w:rPr>
        <w:t>ی</w:t>
      </w:r>
      <w:r w:rsidR="006E269D" w:rsidRPr="008E1A76">
        <w:rPr>
          <w:rFonts w:cs="B Nazanin" w:hint="eastAsia"/>
          <w:sz w:val="28"/>
          <w:szCs w:val="28"/>
          <w:rtl/>
        </w:rPr>
        <w:t>،</w:t>
      </w:r>
      <w:r w:rsidR="006E269D" w:rsidRPr="008E1A76">
        <w:rPr>
          <w:rFonts w:cs="B Nazanin"/>
          <w:sz w:val="28"/>
          <w:szCs w:val="28"/>
          <w:rtl/>
        </w:rPr>
        <w:t xml:space="preserve"> کاهش ضا</w:t>
      </w:r>
      <w:r w:rsidR="006E269D" w:rsidRPr="008E1A76">
        <w:rPr>
          <w:rFonts w:cs="B Nazanin" w:hint="cs"/>
          <w:sz w:val="28"/>
          <w:szCs w:val="28"/>
          <w:rtl/>
        </w:rPr>
        <w:t>ی</w:t>
      </w:r>
      <w:r w:rsidR="006E269D" w:rsidRPr="008E1A76">
        <w:rPr>
          <w:rFonts w:cs="B Nazanin" w:hint="eastAsia"/>
          <w:sz w:val="28"/>
          <w:szCs w:val="28"/>
          <w:rtl/>
        </w:rPr>
        <w:t>عات</w:t>
      </w:r>
      <w:r w:rsidR="006E269D" w:rsidRPr="008E1A76">
        <w:rPr>
          <w:rFonts w:cs="B Nazanin"/>
          <w:sz w:val="28"/>
          <w:szCs w:val="28"/>
          <w:rtl/>
        </w:rPr>
        <w:t xml:space="preserve"> و برنامه‌ها</w:t>
      </w:r>
      <w:r w:rsidR="006E269D" w:rsidRPr="008E1A76">
        <w:rPr>
          <w:rFonts w:cs="B Nazanin" w:hint="cs"/>
          <w:sz w:val="28"/>
          <w:szCs w:val="28"/>
          <w:rtl/>
        </w:rPr>
        <w:t>ی</w:t>
      </w:r>
      <w:r w:rsidR="006E269D" w:rsidRPr="008E1A76">
        <w:rPr>
          <w:rFonts w:cs="B Nazanin"/>
          <w:sz w:val="28"/>
          <w:szCs w:val="28"/>
          <w:rtl/>
        </w:rPr>
        <w:t xml:space="preserve"> آموزش کارکنان،داشته باشد. </w:t>
      </w:r>
    </w:p>
    <w:p w14:paraId="5D90A9D1" w14:textId="4AC860D6" w:rsidR="006E269D" w:rsidRDefault="006E269D" w:rsidP="0004024E">
      <w:pPr>
        <w:pStyle w:val="ListParagraph"/>
        <w:numPr>
          <w:ilvl w:val="0"/>
          <w:numId w:val="7"/>
        </w:numPr>
        <w:rPr>
          <w:rFonts w:cs="B Nazanin"/>
          <w:sz w:val="28"/>
          <w:szCs w:val="28"/>
        </w:rPr>
      </w:pPr>
      <w:r w:rsidRPr="006E269D">
        <w:rPr>
          <w:rFonts w:cs="B Nazanin"/>
          <w:b/>
          <w:bCs/>
          <w:sz w:val="28"/>
          <w:szCs w:val="28"/>
          <w:rtl/>
        </w:rPr>
        <w:t>د</w:t>
      </w:r>
      <w:r w:rsidRPr="006E269D">
        <w:rPr>
          <w:rFonts w:cs="B Nazanin" w:hint="cs"/>
          <w:b/>
          <w:bCs/>
          <w:sz w:val="28"/>
          <w:szCs w:val="28"/>
          <w:rtl/>
        </w:rPr>
        <w:t>ی</w:t>
      </w:r>
      <w:r w:rsidRPr="006E269D">
        <w:rPr>
          <w:rFonts w:cs="B Nazanin" w:hint="eastAsia"/>
          <w:b/>
          <w:bCs/>
          <w:sz w:val="28"/>
          <w:szCs w:val="28"/>
          <w:rtl/>
        </w:rPr>
        <w:t>دگاه</w:t>
      </w:r>
      <w:r w:rsidRPr="006E269D">
        <w:rPr>
          <w:rFonts w:cs="B Nazanin"/>
          <w:b/>
          <w:bCs/>
          <w:sz w:val="28"/>
          <w:szCs w:val="28"/>
          <w:rtl/>
        </w:rPr>
        <w:t xml:space="preserve"> مدرن</w:t>
      </w:r>
      <w:r w:rsidRPr="006E269D">
        <w:rPr>
          <w:rFonts w:cs="B Nazanin" w:hint="cs"/>
          <w:b/>
          <w:bCs/>
          <w:sz w:val="28"/>
          <w:szCs w:val="28"/>
          <w:rtl/>
        </w:rPr>
        <w:t>.</w:t>
      </w:r>
      <w:r>
        <w:rPr>
          <w:rFonts w:cs="B Nazanin" w:hint="cs"/>
          <w:sz w:val="28"/>
          <w:szCs w:val="28"/>
          <w:rtl/>
        </w:rPr>
        <w:t xml:space="preserve"> </w:t>
      </w:r>
      <w:r w:rsidRPr="006E269D">
        <w:rPr>
          <w:rFonts w:cs="B Nazanin" w:hint="eastAsia"/>
          <w:sz w:val="28"/>
          <w:szCs w:val="28"/>
          <w:rtl/>
        </w:rPr>
        <w:t>د</w:t>
      </w:r>
      <w:r w:rsidRPr="006E269D">
        <w:rPr>
          <w:rFonts w:cs="B Nazanin" w:hint="cs"/>
          <w:sz w:val="28"/>
          <w:szCs w:val="28"/>
          <w:rtl/>
        </w:rPr>
        <w:t>ی</w:t>
      </w:r>
      <w:r w:rsidRPr="006E269D">
        <w:rPr>
          <w:rFonts w:cs="B Nazanin" w:hint="eastAsia"/>
          <w:sz w:val="28"/>
          <w:szCs w:val="28"/>
          <w:rtl/>
        </w:rPr>
        <w:t>دگاه</w:t>
      </w:r>
      <w:r w:rsidRPr="006E269D">
        <w:rPr>
          <w:rFonts w:cs="B Nazanin"/>
          <w:sz w:val="28"/>
          <w:szCs w:val="28"/>
          <w:rtl/>
        </w:rPr>
        <w:t xml:space="preserve"> مدرن در مورد فعال</w:t>
      </w:r>
      <w:r w:rsidRPr="006E269D">
        <w:rPr>
          <w:rFonts w:cs="B Nazanin" w:hint="cs"/>
          <w:sz w:val="28"/>
          <w:szCs w:val="28"/>
          <w:rtl/>
        </w:rPr>
        <w:t>ی</w:t>
      </w:r>
      <w:r w:rsidRPr="006E269D">
        <w:rPr>
          <w:rFonts w:cs="B Nazanin" w:hint="eastAsia"/>
          <w:sz w:val="28"/>
          <w:szCs w:val="28"/>
          <w:rtl/>
        </w:rPr>
        <w:t>ت‌ها</w:t>
      </w:r>
      <w:r w:rsidRPr="006E269D">
        <w:rPr>
          <w:rFonts w:cs="B Nazanin" w:hint="cs"/>
          <w:sz w:val="28"/>
          <w:szCs w:val="28"/>
          <w:rtl/>
        </w:rPr>
        <w:t>ی</w:t>
      </w:r>
      <w:r w:rsidRPr="006E269D">
        <w:rPr>
          <w:rFonts w:cs="B Nazanin"/>
          <w:sz w:val="28"/>
          <w:szCs w:val="28"/>
          <w:rtl/>
        </w:rPr>
        <w:t xml:space="preserve"> </w:t>
      </w:r>
      <w:r w:rsidR="008E1A76" w:rsidRPr="008E1A76">
        <w:rPr>
          <w:rFonts w:cs="B Nazanin"/>
          <w:sz w:val="28"/>
          <w:szCs w:val="28"/>
          <w:rtl/>
        </w:rPr>
        <w:t>مسئول</w:t>
      </w:r>
      <w:r w:rsidR="008E1A76" w:rsidRPr="008E1A76">
        <w:rPr>
          <w:rFonts w:cs="B Nazanin" w:hint="cs"/>
          <w:sz w:val="28"/>
          <w:szCs w:val="28"/>
          <w:rtl/>
        </w:rPr>
        <w:t>ی</w:t>
      </w:r>
      <w:r w:rsidR="008E1A76" w:rsidRPr="008E1A76">
        <w:rPr>
          <w:rFonts w:cs="B Nazanin" w:hint="eastAsia"/>
          <w:sz w:val="28"/>
          <w:szCs w:val="28"/>
          <w:rtl/>
        </w:rPr>
        <w:t>ت</w:t>
      </w:r>
      <w:r w:rsidR="008E1A76" w:rsidRPr="008E1A76">
        <w:rPr>
          <w:rFonts w:cs="B Nazanin"/>
          <w:sz w:val="28"/>
          <w:szCs w:val="28"/>
          <w:rtl/>
        </w:rPr>
        <w:t xml:space="preserve"> اجتماع</w:t>
      </w:r>
      <w:r w:rsidR="008E1A76" w:rsidRPr="008E1A76">
        <w:rPr>
          <w:rFonts w:cs="B Nazanin" w:hint="cs"/>
          <w:sz w:val="28"/>
          <w:szCs w:val="28"/>
          <w:rtl/>
        </w:rPr>
        <w:t>ی</w:t>
      </w:r>
      <w:r w:rsidR="008E1A76" w:rsidRPr="008E1A76">
        <w:rPr>
          <w:rFonts w:cs="B Nazanin"/>
          <w:sz w:val="28"/>
          <w:szCs w:val="28"/>
          <w:rtl/>
        </w:rPr>
        <w:t xml:space="preserve"> شرکت</w:t>
      </w:r>
      <w:r w:rsidRPr="006E269D">
        <w:rPr>
          <w:rFonts w:cs="B Nazanin"/>
          <w:sz w:val="28"/>
          <w:szCs w:val="28"/>
          <w:rtl/>
        </w:rPr>
        <w:t xml:space="preserve"> بر درک جامع</w:t>
      </w:r>
      <w:r w:rsidRPr="006E269D">
        <w:rPr>
          <w:rFonts w:cs="B Nazanin" w:hint="cs"/>
          <w:sz w:val="28"/>
          <w:szCs w:val="28"/>
          <w:rtl/>
        </w:rPr>
        <w:t>ی</w:t>
      </w:r>
      <w:r w:rsidRPr="006E269D">
        <w:rPr>
          <w:rFonts w:cs="B Nazanin"/>
          <w:sz w:val="28"/>
          <w:szCs w:val="28"/>
          <w:rtl/>
        </w:rPr>
        <w:t xml:space="preserve"> از مسئول</w:t>
      </w:r>
      <w:r w:rsidRPr="006E269D">
        <w:rPr>
          <w:rFonts w:cs="B Nazanin" w:hint="cs"/>
          <w:sz w:val="28"/>
          <w:szCs w:val="28"/>
          <w:rtl/>
        </w:rPr>
        <w:t>ی</w:t>
      </w:r>
      <w:r w:rsidRPr="006E269D">
        <w:rPr>
          <w:rFonts w:cs="B Nazanin" w:hint="eastAsia"/>
          <w:sz w:val="28"/>
          <w:szCs w:val="28"/>
          <w:rtl/>
        </w:rPr>
        <w:t>ت</w:t>
      </w:r>
      <w:r w:rsidRPr="006E269D">
        <w:rPr>
          <w:rFonts w:cs="B Nazanin"/>
          <w:sz w:val="28"/>
          <w:szCs w:val="28"/>
          <w:rtl/>
        </w:rPr>
        <w:t xml:space="preserve"> اجتماع</w:t>
      </w:r>
      <w:r w:rsidRPr="006E269D">
        <w:rPr>
          <w:rFonts w:cs="B Nazanin" w:hint="cs"/>
          <w:sz w:val="28"/>
          <w:szCs w:val="28"/>
          <w:rtl/>
        </w:rPr>
        <w:t>ی</w:t>
      </w:r>
      <w:r w:rsidRPr="006E269D">
        <w:rPr>
          <w:rFonts w:cs="B Nazanin"/>
          <w:sz w:val="28"/>
          <w:szCs w:val="28"/>
          <w:rtl/>
        </w:rPr>
        <w:t xml:space="preserve"> شرکت و همچن</w:t>
      </w:r>
      <w:r w:rsidRPr="006E269D">
        <w:rPr>
          <w:rFonts w:cs="B Nazanin" w:hint="cs"/>
          <w:sz w:val="28"/>
          <w:szCs w:val="28"/>
          <w:rtl/>
        </w:rPr>
        <w:t>ی</w:t>
      </w:r>
      <w:r w:rsidRPr="006E269D">
        <w:rPr>
          <w:rFonts w:cs="B Nazanin" w:hint="eastAsia"/>
          <w:sz w:val="28"/>
          <w:szCs w:val="28"/>
          <w:rtl/>
        </w:rPr>
        <w:t>ن</w:t>
      </w:r>
      <w:r w:rsidRPr="006E269D">
        <w:rPr>
          <w:rFonts w:cs="B Nazanin"/>
          <w:sz w:val="28"/>
          <w:szCs w:val="28"/>
          <w:rtl/>
        </w:rPr>
        <w:t xml:space="preserve"> مزا</w:t>
      </w:r>
      <w:r w:rsidRPr="006E269D">
        <w:rPr>
          <w:rFonts w:cs="B Nazanin" w:hint="cs"/>
          <w:sz w:val="28"/>
          <w:szCs w:val="28"/>
          <w:rtl/>
        </w:rPr>
        <w:t>ی</w:t>
      </w:r>
      <w:r w:rsidRPr="006E269D">
        <w:rPr>
          <w:rFonts w:cs="B Nazanin" w:hint="eastAsia"/>
          <w:sz w:val="28"/>
          <w:szCs w:val="28"/>
          <w:rtl/>
        </w:rPr>
        <w:t>ا</w:t>
      </w:r>
      <w:r w:rsidRPr="006E269D">
        <w:rPr>
          <w:rFonts w:cs="B Nazanin" w:hint="cs"/>
          <w:sz w:val="28"/>
          <w:szCs w:val="28"/>
          <w:rtl/>
        </w:rPr>
        <w:t>ی</w:t>
      </w:r>
      <w:r w:rsidRPr="006E269D">
        <w:rPr>
          <w:rFonts w:cs="B Nazanin"/>
          <w:sz w:val="28"/>
          <w:szCs w:val="28"/>
          <w:rtl/>
        </w:rPr>
        <w:t xml:space="preserve"> فعال</w:t>
      </w:r>
      <w:r w:rsidRPr="006E269D">
        <w:rPr>
          <w:rFonts w:cs="B Nazanin" w:hint="cs"/>
          <w:sz w:val="28"/>
          <w:szCs w:val="28"/>
          <w:rtl/>
        </w:rPr>
        <w:t>ی</w:t>
      </w:r>
      <w:r w:rsidRPr="006E269D">
        <w:rPr>
          <w:rFonts w:cs="B Nazanin" w:hint="eastAsia"/>
          <w:sz w:val="28"/>
          <w:szCs w:val="28"/>
          <w:rtl/>
        </w:rPr>
        <w:t>ت‌ها</w:t>
      </w:r>
      <w:r w:rsidRPr="006E269D">
        <w:rPr>
          <w:rFonts w:cs="B Nazanin" w:hint="cs"/>
          <w:sz w:val="28"/>
          <w:szCs w:val="28"/>
          <w:rtl/>
        </w:rPr>
        <w:t>ی</w:t>
      </w:r>
      <w:r w:rsidRPr="006E269D">
        <w:rPr>
          <w:rFonts w:cs="B Nazanin"/>
          <w:sz w:val="28"/>
          <w:szCs w:val="28"/>
          <w:rtl/>
        </w:rPr>
        <w:t xml:space="preserve"> </w:t>
      </w:r>
      <w:r w:rsidR="008E1A76" w:rsidRPr="008E1A76">
        <w:rPr>
          <w:rFonts w:cs="B Nazanin"/>
          <w:sz w:val="28"/>
          <w:szCs w:val="28"/>
          <w:rtl/>
        </w:rPr>
        <w:t>مسئول</w:t>
      </w:r>
      <w:r w:rsidR="008E1A76" w:rsidRPr="008E1A76">
        <w:rPr>
          <w:rFonts w:cs="B Nazanin" w:hint="cs"/>
          <w:sz w:val="28"/>
          <w:szCs w:val="28"/>
          <w:rtl/>
        </w:rPr>
        <w:t>ی</w:t>
      </w:r>
      <w:r w:rsidR="008E1A76" w:rsidRPr="008E1A76">
        <w:rPr>
          <w:rFonts w:cs="B Nazanin" w:hint="eastAsia"/>
          <w:sz w:val="28"/>
          <w:szCs w:val="28"/>
          <w:rtl/>
        </w:rPr>
        <w:t>ت</w:t>
      </w:r>
      <w:r w:rsidR="008E1A76" w:rsidRPr="008E1A76">
        <w:rPr>
          <w:rFonts w:cs="B Nazanin"/>
          <w:sz w:val="28"/>
          <w:szCs w:val="28"/>
          <w:rtl/>
        </w:rPr>
        <w:t xml:space="preserve"> اجتماع</w:t>
      </w:r>
      <w:r w:rsidR="008E1A76" w:rsidRPr="008E1A76">
        <w:rPr>
          <w:rFonts w:cs="B Nazanin" w:hint="cs"/>
          <w:sz w:val="28"/>
          <w:szCs w:val="28"/>
          <w:rtl/>
        </w:rPr>
        <w:t>ی</w:t>
      </w:r>
      <w:r w:rsidR="008E1A76" w:rsidRPr="008E1A76">
        <w:rPr>
          <w:rFonts w:cs="B Nazanin"/>
          <w:sz w:val="28"/>
          <w:szCs w:val="28"/>
          <w:rtl/>
        </w:rPr>
        <w:t xml:space="preserve"> شرکت </w:t>
      </w:r>
      <w:r w:rsidRPr="006E269D">
        <w:rPr>
          <w:rFonts w:cs="B Nazanin"/>
          <w:sz w:val="28"/>
          <w:szCs w:val="28"/>
          <w:rtl/>
        </w:rPr>
        <w:t>به جا</w:t>
      </w:r>
      <w:r w:rsidRPr="006E269D">
        <w:rPr>
          <w:rFonts w:cs="B Nazanin" w:hint="cs"/>
          <w:sz w:val="28"/>
          <w:szCs w:val="28"/>
          <w:rtl/>
        </w:rPr>
        <w:t>ی</w:t>
      </w:r>
      <w:r w:rsidRPr="006E269D">
        <w:rPr>
          <w:rFonts w:cs="B Nazanin"/>
          <w:sz w:val="28"/>
          <w:szCs w:val="28"/>
          <w:rtl/>
        </w:rPr>
        <w:t xml:space="preserve"> هز</w:t>
      </w:r>
      <w:r w:rsidRPr="006E269D">
        <w:rPr>
          <w:rFonts w:cs="B Nazanin" w:hint="cs"/>
          <w:sz w:val="28"/>
          <w:szCs w:val="28"/>
          <w:rtl/>
        </w:rPr>
        <w:t>ی</w:t>
      </w:r>
      <w:r w:rsidRPr="006E269D">
        <w:rPr>
          <w:rFonts w:cs="B Nazanin" w:hint="eastAsia"/>
          <w:sz w:val="28"/>
          <w:szCs w:val="28"/>
          <w:rtl/>
        </w:rPr>
        <w:t>نه‌ها</w:t>
      </w:r>
      <w:r w:rsidRPr="006E269D">
        <w:rPr>
          <w:rFonts w:cs="B Nazanin"/>
          <w:sz w:val="28"/>
          <w:szCs w:val="28"/>
          <w:rtl/>
        </w:rPr>
        <w:t xml:space="preserve"> در ارز</w:t>
      </w:r>
      <w:r w:rsidRPr="006E269D">
        <w:rPr>
          <w:rFonts w:cs="B Nazanin" w:hint="cs"/>
          <w:sz w:val="28"/>
          <w:szCs w:val="28"/>
          <w:rtl/>
        </w:rPr>
        <w:t>ی</w:t>
      </w:r>
      <w:r w:rsidRPr="006E269D">
        <w:rPr>
          <w:rFonts w:cs="B Nazanin" w:hint="eastAsia"/>
          <w:sz w:val="28"/>
          <w:szCs w:val="28"/>
          <w:rtl/>
        </w:rPr>
        <w:t>اب</w:t>
      </w:r>
      <w:r w:rsidRPr="006E269D">
        <w:rPr>
          <w:rFonts w:cs="B Nazanin" w:hint="cs"/>
          <w:sz w:val="28"/>
          <w:szCs w:val="28"/>
          <w:rtl/>
        </w:rPr>
        <w:t>ی</w:t>
      </w:r>
      <w:r w:rsidRPr="006E269D">
        <w:rPr>
          <w:rFonts w:cs="B Nazanin"/>
          <w:sz w:val="28"/>
          <w:szCs w:val="28"/>
          <w:rtl/>
        </w:rPr>
        <w:t xml:space="preserve"> استراتژ</w:t>
      </w:r>
      <w:r w:rsidRPr="006E269D">
        <w:rPr>
          <w:rFonts w:cs="B Nazanin" w:hint="cs"/>
          <w:sz w:val="28"/>
          <w:szCs w:val="28"/>
          <w:rtl/>
        </w:rPr>
        <w:t>ی</w:t>
      </w:r>
      <w:r w:rsidRPr="006E269D">
        <w:rPr>
          <w:rFonts w:cs="B Nazanin" w:hint="eastAsia"/>
          <w:sz w:val="28"/>
          <w:szCs w:val="28"/>
          <w:rtl/>
        </w:rPr>
        <w:t>ک</w:t>
      </w:r>
      <w:r w:rsidRPr="006E269D">
        <w:rPr>
          <w:rFonts w:cs="B Nazanin"/>
          <w:sz w:val="28"/>
          <w:szCs w:val="28"/>
          <w:rtl/>
        </w:rPr>
        <w:t xml:space="preserve"> ت</w:t>
      </w:r>
      <w:r w:rsidR="008E1A76">
        <w:rPr>
          <w:rFonts w:cs="B Nazanin" w:hint="cs"/>
          <w:sz w:val="28"/>
          <w:szCs w:val="28"/>
          <w:rtl/>
        </w:rPr>
        <w:t>أ</w:t>
      </w:r>
      <w:r w:rsidRPr="006E269D">
        <w:rPr>
          <w:rFonts w:cs="B Nazanin"/>
          <w:sz w:val="28"/>
          <w:szCs w:val="28"/>
          <w:rtl/>
        </w:rPr>
        <w:t>ک</w:t>
      </w:r>
      <w:r w:rsidRPr="006E269D">
        <w:rPr>
          <w:rFonts w:cs="B Nazanin" w:hint="cs"/>
          <w:sz w:val="28"/>
          <w:szCs w:val="28"/>
          <w:rtl/>
        </w:rPr>
        <w:t>ی</w:t>
      </w:r>
      <w:r w:rsidRPr="006E269D">
        <w:rPr>
          <w:rFonts w:cs="B Nazanin" w:hint="eastAsia"/>
          <w:sz w:val="28"/>
          <w:szCs w:val="28"/>
          <w:rtl/>
        </w:rPr>
        <w:t>د</w:t>
      </w:r>
      <w:r w:rsidRPr="006E269D">
        <w:rPr>
          <w:rFonts w:cs="B Nazanin"/>
          <w:sz w:val="28"/>
          <w:szCs w:val="28"/>
          <w:rtl/>
        </w:rPr>
        <w:t xml:space="preserve"> دارد. از ا</w:t>
      </w:r>
      <w:r w:rsidRPr="006E269D">
        <w:rPr>
          <w:rFonts w:cs="B Nazanin" w:hint="cs"/>
          <w:sz w:val="28"/>
          <w:szCs w:val="28"/>
          <w:rtl/>
        </w:rPr>
        <w:t>ی</w:t>
      </w:r>
      <w:r w:rsidRPr="006E269D">
        <w:rPr>
          <w:rFonts w:cs="B Nazanin" w:hint="eastAsia"/>
          <w:sz w:val="28"/>
          <w:szCs w:val="28"/>
          <w:rtl/>
        </w:rPr>
        <w:t>ن</w:t>
      </w:r>
      <w:r w:rsidRPr="006E269D">
        <w:rPr>
          <w:rFonts w:cs="B Nazanin"/>
          <w:sz w:val="28"/>
          <w:szCs w:val="28"/>
          <w:rtl/>
        </w:rPr>
        <w:t xml:space="preserve"> د</w:t>
      </w:r>
      <w:r w:rsidRPr="006E269D">
        <w:rPr>
          <w:rFonts w:cs="B Nazanin" w:hint="cs"/>
          <w:sz w:val="28"/>
          <w:szCs w:val="28"/>
          <w:rtl/>
        </w:rPr>
        <w:t>ی</w:t>
      </w:r>
      <w:r w:rsidRPr="006E269D">
        <w:rPr>
          <w:rFonts w:cs="B Nazanin" w:hint="eastAsia"/>
          <w:sz w:val="28"/>
          <w:szCs w:val="28"/>
          <w:rtl/>
        </w:rPr>
        <w:t>دگاه</w:t>
      </w:r>
      <w:r w:rsidRPr="006E269D">
        <w:rPr>
          <w:rFonts w:cs="B Nazanin"/>
          <w:sz w:val="28"/>
          <w:szCs w:val="28"/>
          <w:rtl/>
        </w:rPr>
        <w:t xml:space="preserve"> معاصر، فعال</w:t>
      </w:r>
      <w:r w:rsidRPr="006E269D">
        <w:rPr>
          <w:rFonts w:cs="B Nazanin" w:hint="cs"/>
          <w:sz w:val="28"/>
          <w:szCs w:val="28"/>
          <w:rtl/>
        </w:rPr>
        <w:t>ی</w:t>
      </w:r>
      <w:r w:rsidRPr="006E269D">
        <w:rPr>
          <w:rFonts w:cs="B Nazanin" w:hint="eastAsia"/>
          <w:sz w:val="28"/>
          <w:szCs w:val="28"/>
          <w:rtl/>
        </w:rPr>
        <w:t>ت‌ها</w:t>
      </w:r>
      <w:r w:rsidRPr="006E269D">
        <w:rPr>
          <w:rFonts w:cs="B Nazanin" w:hint="cs"/>
          <w:sz w:val="28"/>
          <w:szCs w:val="28"/>
          <w:rtl/>
        </w:rPr>
        <w:t>ی</w:t>
      </w:r>
      <w:r w:rsidRPr="006E269D">
        <w:rPr>
          <w:rFonts w:cs="B Nazanin"/>
          <w:sz w:val="28"/>
          <w:szCs w:val="28"/>
          <w:rtl/>
        </w:rPr>
        <w:t xml:space="preserve"> </w:t>
      </w:r>
      <w:r w:rsidR="008E1A76" w:rsidRPr="008E1A76">
        <w:rPr>
          <w:rFonts w:cs="B Nazanin"/>
          <w:sz w:val="28"/>
          <w:szCs w:val="28"/>
          <w:rtl/>
        </w:rPr>
        <w:t>مسئول</w:t>
      </w:r>
      <w:r w:rsidR="008E1A76" w:rsidRPr="008E1A76">
        <w:rPr>
          <w:rFonts w:cs="B Nazanin" w:hint="cs"/>
          <w:sz w:val="28"/>
          <w:szCs w:val="28"/>
          <w:rtl/>
        </w:rPr>
        <w:t>ی</w:t>
      </w:r>
      <w:r w:rsidR="008E1A76" w:rsidRPr="008E1A76">
        <w:rPr>
          <w:rFonts w:cs="B Nazanin" w:hint="eastAsia"/>
          <w:sz w:val="28"/>
          <w:szCs w:val="28"/>
          <w:rtl/>
        </w:rPr>
        <w:t>ت</w:t>
      </w:r>
      <w:r w:rsidR="008E1A76" w:rsidRPr="008E1A76">
        <w:rPr>
          <w:rFonts w:cs="B Nazanin"/>
          <w:sz w:val="28"/>
          <w:szCs w:val="28"/>
          <w:rtl/>
        </w:rPr>
        <w:t xml:space="preserve"> اجتماع</w:t>
      </w:r>
      <w:r w:rsidR="008E1A76" w:rsidRPr="008E1A76">
        <w:rPr>
          <w:rFonts w:cs="B Nazanin" w:hint="cs"/>
          <w:sz w:val="28"/>
          <w:szCs w:val="28"/>
          <w:rtl/>
        </w:rPr>
        <w:t>ی</w:t>
      </w:r>
      <w:r w:rsidR="008E1A76" w:rsidRPr="008E1A76">
        <w:rPr>
          <w:rFonts w:cs="B Nazanin"/>
          <w:sz w:val="28"/>
          <w:szCs w:val="28"/>
          <w:rtl/>
        </w:rPr>
        <w:t xml:space="preserve"> شرکت</w:t>
      </w:r>
      <w:r w:rsidRPr="006E269D">
        <w:rPr>
          <w:rFonts w:cs="B Nazanin"/>
          <w:sz w:val="28"/>
          <w:szCs w:val="28"/>
          <w:rtl/>
        </w:rPr>
        <w:t xml:space="preserve"> عمدتا</w:t>
      </w:r>
      <w:r w:rsidR="008E1A76">
        <w:rPr>
          <w:rFonts w:cs="B Nazanin" w:hint="cs"/>
          <w:sz w:val="28"/>
          <w:szCs w:val="28"/>
          <w:rtl/>
        </w:rPr>
        <w:t>ً</w:t>
      </w:r>
      <w:r w:rsidRPr="006E269D">
        <w:rPr>
          <w:rFonts w:cs="B Nazanin"/>
          <w:sz w:val="28"/>
          <w:szCs w:val="28"/>
          <w:rtl/>
        </w:rPr>
        <w:t xml:space="preserve"> به عنوان فرصت</w:t>
      </w:r>
      <w:r w:rsidRPr="006E269D">
        <w:rPr>
          <w:rFonts w:cs="B Nazanin" w:hint="cs"/>
          <w:sz w:val="28"/>
          <w:szCs w:val="28"/>
          <w:rtl/>
        </w:rPr>
        <w:t>ی</w:t>
      </w:r>
      <w:r w:rsidRPr="006E269D">
        <w:rPr>
          <w:rFonts w:cs="B Nazanin"/>
          <w:sz w:val="28"/>
          <w:szCs w:val="28"/>
          <w:rtl/>
        </w:rPr>
        <w:t xml:space="preserve"> برا</w:t>
      </w:r>
      <w:r w:rsidRPr="006E269D">
        <w:rPr>
          <w:rFonts w:cs="B Nazanin" w:hint="cs"/>
          <w:sz w:val="28"/>
          <w:szCs w:val="28"/>
          <w:rtl/>
        </w:rPr>
        <w:t>ی</w:t>
      </w:r>
      <w:r w:rsidRPr="006E269D">
        <w:rPr>
          <w:rFonts w:cs="B Nazanin"/>
          <w:sz w:val="28"/>
          <w:szCs w:val="28"/>
          <w:rtl/>
        </w:rPr>
        <w:t xml:space="preserve"> ا</w:t>
      </w:r>
      <w:r w:rsidRPr="006E269D">
        <w:rPr>
          <w:rFonts w:cs="B Nazanin" w:hint="cs"/>
          <w:sz w:val="28"/>
          <w:szCs w:val="28"/>
          <w:rtl/>
        </w:rPr>
        <w:t>ی</w:t>
      </w:r>
      <w:r w:rsidRPr="006E269D">
        <w:rPr>
          <w:rFonts w:cs="B Nazanin" w:hint="eastAsia"/>
          <w:sz w:val="28"/>
          <w:szCs w:val="28"/>
          <w:rtl/>
        </w:rPr>
        <w:t>جاد</w:t>
      </w:r>
      <w:r w:rsidRPr="006E269D">
        <w:rPr>
          <w:rFonts w:cs="B Nazanin"/>
          <w:sz w:val="28"/>
          <w:szCs w:val="28"/>
          <w:rtl/>
        </w:rPr>
        <w:t xml:space="preserve"> ارزش برا</w:t>
      </w:r>
      <w:r w:rsidRPr="006E269D">
        <w:rPr>
          <w:rFonts w:cs="B Nazanin" w:hint="cs"/>
          <w:sz w:val="28"/>
          <w:szCs w:val="28"/>
          <w:rtl/>
        </w:rPr>
        <w:t>ی</w:t>
      </w:r>
      <w:r w:rsidRPr="006E269D">
        <w:rPr>
          <w:rFonts w:cs="B Nazanin"/>
          <w:sz w:val="28"/>
          <w:szCs w:val="28"/>
          <w:rtl/>
        </w:rPr>
        <w:t xml:space="preserve"> هم شرکت و هم جامعه د</w:t>
      </w:r>
      <w:r w:rsidRPr="006E269D">
        <w:rPr>
          <w:rFonts w:cs="B Nazanin" w:hint="cs"/>
          <w:sz w:val="28"/>
          <w:szCs w:val="28"/>
          <w:rtl/>
        </w:rPr>
        <w:t>ی</w:t>
      </w:r>
      <w:r w:rsidRPr="006E269D">
        <w:rPr>
          <w:rFonts w:cs="B Nazanin" w:hint="eastAsia"/>
          <w:sz w:val="28"/>
          <w:szCs w:val="28"/>
          <w:rtl/>
        </w:rPr>
        <w:t>ده</w:t>
      </w:r>
      <w:r w:rsidRPr="006E269D">
        <w:rPr>
          <w:rFonts w:cs="B Nazanin"/>
          <w:sz w:val="28"/>
          <w:szCs w:val="28"/>
          <w:rtl/>
        </w:rPr>
        <w:t xml:space="preserve"> م</w:t>
      </w:r>
      <w:r w:rsidRPr="006E269D">
        <w:rPr>
          <w:rFonts w:cs="B Nazanin" w:hint="cs"/>
          <w:sz w:val="28"/>
          <w:szCs w:val="28"/>
          <w:rtl/>
        </w:rPr>
        <w:t>ی</w:t>
      </w:r>
      <w:r w:rsidRPr="006E269D">
        <w:rPr>
          <w:rFonts w:cs="B Nazanin"/>
          <w:sz w:val="28"/>
          <w:szCs w:val="28"/>
          <w:rtl/>
        </w:rPr>
        <w:t>‌شوند. استراتژ</w:t>
      </w:r>
      <w:r w:rsidRPr="006E269D">
        <w:rPr>
          <w:rFonts w:cs="B Nazanin" w:hint="cs"/>
          <w:sz w:val="28"/>
          <w:szCs w:val="28"/>
          <w:rtl/>
        </w:rPr>
        <w:t>ی</w:t>
      </w:r>
      <w:r w:rsidRPr="006E269D">
        <w:rPr>
          <w:rFonts w:cs="B Nazanin"/>
          <w:sz w:val="28"/>
          <w:szCs w:val="28"/>
          <w:rtl/>
        </w:rPr>
        <w:t xml:space="preserve"> </w:t>
      </w:r>
      <w:r w:rsidR="008E1A76" w:rsidRPr="008E1A76">
        <w:rPr>
          <w:rFonts w:cs="B Nazanin"/>
          <w:sz w:val="28"/>
          <w:szCs w:val="28"/>
          <w:rtl/>
        </w:rPr>
        <w:t>مسئول</w:t>
      </w:r>
      <w:r w:rsidR="008E1A76" w:rsidRPr="008E1A76">
        <w:rPr>
          <w:rFonts w:cs="B Nazanin" w:hint="cs"/>
          <w:sz w:val="28"/>
          <w:szCs w:val="28"/>
          <w:rtl/>
        </w:rPr>
        <w:t>ی</w:t>
      </w:r>
      <w:r w:rsidR="008E1A76" w:rsidRPr="008E1A76">
        <w:rPr>
          <w:rFonts w:cs="B Nazanin" w:hint="eastAsia"/>
          <w:sz w:val="28"/>
          <w:szCs w:val="28"/>
          <w:rtl/>
        </w:rPr>
        <w:t>ت</w:t>
      </w:r>
      <w:r w:rsidR="008E1A76" w:rsidRPr="008E1A76">
        <w:rPr>
          <w:rFonts w:cs="B Nazanin"/>
          <w:sz w:val="28"/>
          <w:szCs w:val="28"/>
          <w:rtl/>
        </w:rPr>
        <w:t xml:space="preserve"> اجتماع</w:t>
      </w:r>
      <w:r w:rsidR="008E1A76" w:rsidRPr="008E1A76">
        <w:rPr>
          <w:rFonts w:cs="B Nazanin" w:hint="cs"/>
          <w:sz w:val="28"/>
          <w:szCs w:val="28"/>
          <w:rtl/>
        </w:rPr>
        <w:t>ی</w:t>
      </w:r>
      <w:r w:rsidR="008E1A76" w:rsidRPr="008E1A76">
        <w:rPr>
          <w:rFonts w:cs="B Nazanin"/>
          <w:sz w:val="28"/>
          <w:szCs w:val="28"/>
          <w:rtl/>
        </w:rPr>
        <w:t xml:space="preserve"> شرکت</w:t>
      </w:r>
      <w:r w:rsidRPr="006E269D">
        <w:rPr>
          <w:rFonts w:cs="B Nazanin"/>
          <w:sz w:val="28"/>
          <w:szCs w:val="28"/>
          <w:rtl/>
        </w:rPr>
        <w:t xml:space="preserve"> مبتن</w:t>
      </w:r>
      <w:r w:rsidRPr="006E269D">
        <w:rPr>
          <w:rFonts w:cs="B Nazanin" w:hint="cs"/>
          <w:sz w:val="28"/>
          <w:szCs w:val="28"/>
          <w:rtl/>
        </w:rPr>
        <w:t>ی</w:t>
      </w:r>
      <w:r w:rsidRPr="006E269D">
        <w:rPr>
          <w:rFonts w:cs="B Nazanin"/>
          <w:sz w:val="28"/>
          <w:szCs w:val="28"/>
          <w:rtl/>
        </w:rPr>
        <w:t xml:space="preserve"> بر د</w:t>
      </w:r>
      <w:r w:rsidRPr="006E269D">
        <w:rPr>
          <w:rFonts w:cs="B Nazanin" w:hint="cs"/>
          <w:sz w:val="28"/>
          <w:szCs w:val="28"/>
          <w:rtl/>
        </w:rPr>
        <w:t>ی</w:t>
      </w:r>
      <w:r w:rsidRPr="006E269D">
        <w:rPr>
          <w:rFonts w:cs="B Nazanin" w:hint="eastAsia"/>
          <w:sz w:val="28"/>
          <w:szCs w:val="28"/>
          <w:rtl/>
        </w:rPr>
        <w:t>دگاه</w:t>
      </w:r>
      <w:r w:rsidRPr="006E269D">
        <w:rPr>
          <w:rFonts w:cs="B Nazanin"/>
          <w:sz w:val="28"/>
          <w:szCs w:val="28"/>
          <w:rtl/>
        </w:rPr>
        <w:t xml:space="preserve"> مدرن در مورد فعال</w:t>
      </w:r>
      <w:r w:rsidRPr="006E269D">
        <w:rPr>
          <w:rFonts w:cs="B Nazanin" w:hint="cs"/>
          <w:sz w:val="28"/>
          <w:szCs w:val="28"/>
          <w:rtl/>
        </w:rPr>
        <w:t>ی</w:t>
      </w:r>
      <w:r w:rsidRPr="006E269D">
        <w:rPr>
          <w:rFonts w:cs="B Nazanin" w:hint="eastAsia"/>
          <w:sz w:val="28"/>
          <w:szCs w:val="28"/>
          <w:rtl/>
        </w:rPr>
        <w:t>ت‌ها</w:t>
      </w:r>
      <w:r w:rsidRPr="006E269D">
        <w:rPr>
          <w:rFonts w:cs="B Nazanin" w:hint="cs"/>
          <w:sz w:val="28"/>
          <w:szCs w:val="28"/>
          <w:rtl/>
        </w:rPr>
        <w:t>ی</w:t>
      </w:r>
      <w:r w:rsidRPr="006E269D">
        <w:rPr>
          <w:rFonts w:cs="B Nazanin"/>
          <w:sz w:val="28"/>
          <w:szCs w:val="28"/>
          <w:rtl/>
        </w:rPr>
        <w:t xml:space="preserve"> </w:t>
      </w:r>
      <w:r w:rsidR="008E1A76" w:rsidRPr="008E1A76">
        <w:rPr>
          <w:rFonts w:cs="B Nazanin"/>
          <w:sz w:val="28"/>
          <w:szCs w:val="28"/>
          <w:rtl/>
        </w:rPr>
        <w:t>مسئول</w:t>
      </w:r>
      <w:r w:rsidR="008E1A76" w:rsidRPr="008E1A76">
        <w:rPr>
          <w:rFonts w:cs="B Nazanin" w:hint="cs"/>
          <w:sz w:val="28"/>
          <w:szCs w:val="28"/>
          <w:rtl/>
        </w:rPr>
        <w:t>ی</w:t>
      </w:r>
      <w:r w:rsidR="008E1A76" w:rsidRPr="008E1A76">
        <w:rPr>
          <w:rFonts w:cs="B Nazanin" w:hint="eastAsia"/>
          <w:sz w:val="28"/>
          <w:szCs w:val="28"/>
          <w:rtl/>
        </w:rPr>
        <w:t>ت</w:t>
      </w:r>
      <w:r w:rsidR="008E1A76" w:rsidRPr="008E1A76">
        <w:rPr>
          <w:rFonts w:cs="B Nazanin"/>
          <w:sz w:val="28"/>
          <w:szCs w:val="28"/>
          <w:rtl/>
        </w:rPr>
        <w:t xml:space="preserve"> اجتماع</w:t>
      </w:r>
      <w:r w:rsidR="008E1A76" w:rsidRPr="008E1A76">
        <w:rPr>
          <w:rFonts w:cs="B Nazanin" w:hint="cs"/>
          <w:sz w:val="28"/>
          <w:szCs w:val="28"/>
          <w:rtl/>
        </w:rPr>
        <w:t>ی</w:t>
      </w:r>
      <w:r w:rsidR="008E1A76" w:rsidRPr="008E1A76">
        <w:rPr>
          <w:rFonts w:cs="B Nazanin"/>
          <w:sz w:val="28"/>
          <w:szCs w:val="28"/>
          <w:rtl/>
        </w:rPr>
        <w:t xml:space="preserve"> شرکت</w:t>
      </w:r>
      <w:r w:rsidRPr="006E269D">
        <w:rPr>
          <w:rFonts w:cs="B Nazanin"/>
          <w:sz w:val="28"/>
          <w:szCs w:val="28"/>
          <w:rtl/>
        </w:rPr>
        <w:t xml:space="preserve"> توسط تأث</w:t>
      </w:r>
      <w:r w:rsidRPr="006E269D">
        <w:rPr>
          <w:rFonts w:cs="B Nazanin" w:hint="cs"/>
          <w:sz w:val="28"/>
          <w:szCs w:val="28"/>
          <w:rtl/>
        </w:rPr>
        <w:t>ی</w:t>
      </w:r>
      <w:r w:rsidRPr="006E269D">
        <w:rPr>
          <w:rFonts w:cs="B Nazanin" w:hint="eastAsia"/>
          <w:sz w:val="28"/>
          <w:szCs w:val="28"/>
          <w:rtl/>
        </w:rPr>
        <w:t>ر</w:t>
      </w:r>
      <w:r w:rsidRPr="006E269D">
        <w:rPr>
          <w:rFonts w:cs="B Nazanin"/>
          <w:sz w:val="28"/>
          <w:szCs w:val="28"/>
          <w:rtl/>
        </w:rPr>
        <w:t xml:space="preserve"> چن</w:t>
      </w:r>
      <w:r w:rsidRPr="006E269D">
        <w:rPr>
          <w:rFonts w:cs="B Nazanin" w:hint="cs"/>
          <w:sz w:val="28"/>
          <w:szCs w:val="28"/>
          <w:rtl/>
        </w:rPr>
        <w:t>ی</w:t>
      </w:r>
      <w:r w:rsidRPr="006E269D">
        <w:rPr>
          <w:rFonts w:cs="B Nazanin" w:hint="eastAsia"/>
          <w:sz w:val="28"/>
          <w:szCs w:val="28"/>
          <w:rtl/>
        </w:rPr>
        <w:t>ن</w:t>
      </w:r>
      <w:r w:rsidRPr="006E269D">
        <w:rPr>
          <w:rFonts w:cs="B Nazanin"/>
          <w:sz w:val="28"/>
          <w:szCs w:val="28"/>
          <w:rtl/>
        </w:rPr>
        <w:t xml:space="preserve"> فعال</w:t>
      </w:r>
      <w:r w:rsidRPr="006E269D">
        <w:rPr>
          <w:rFonts w:cs="B Nazanin" w:hint="cs"/>
          <w:sz w:val="28"/>
          <w:szCs w:val="28"/>
          <w:rtl/>
        </w:rPr>
        <w:t>ی</w:t>
      </w:r>
      <w:r w:rsidRPr="006E269D">
        <w:rPr>
          <w:rFonts w:cs="B Nazanin" w:hint="eastAsia"/>
          <w:sz w:val="28"/>
          <w:szCs w:val="28"/>
          <w:rtl/>
        </w:rPr>
        <w:t>ت‌ها</w:t>
      </w:r>
      <w:r w:rsidRPr="006E269D">
        <w:rPr>
          <w:rFonts w:cs="B Nazanin" w:hint="cs"/>
          <w:sz w:val="28"/>
          <w:szCs w:val="28"/>
          <w:rtl/>
        </w:rPr>
        <w:t>یی</w:t>
      </w:r>
      <w:r w:rsidRPr="006E269D">
        <w:rPr>
          <w:rFonts w:cs="B Nazanin"/>
          <w:sz w:val="28"/>
          <w:szCs w:val="28"/>
          <w:rtl/>
        </w:rPr>
        <w:t xml:space="preserve"> بر ارزش سهام شکل م</w:t>
      </w:r>
      <w:r w:rsidRPr="006E269D">
        <w:rPr>
          <w:rFonts w:cs="B Nazanin" w:hint="cs"/>
          <w:sz w:val="28"/>
          <w:szCs w:val="28"/>
          <w:rtl/>
        </w:rPr>
        <w:t>ی‌</w:t>
      </w:r>
      <w:r w:rsidRPr="006E269D">
        <w:rPr>
          <w:rFonts w:cs="B Nazanin" w:hint="eastAsia"/>
          <w:sz w:val="28"/>
          <w:szCs w:val="28"/>
          <w:rtl/>
        </w:rPr>
        <w:t>گ</w:t>
      </w:r>
      <w:r w:rsidRPr="006E269D">
        <w:rPr>
          <w:rFonts w:cs="B Nazanin" w:hint="cs"/>
          <w:sz w:val="28"/>
          <w:szCs w:val="28"/>
          <w:rtl/>
        </w:rPr>
        <w:t>ی</w:t>
      </w:r>
      <w:r w:rsidRPr="006E269D">
        <w:rPr>
          <w:rFonts w:cs="B Nazanin" w:hint="eastAsia"/>
          <w:sz w:val="28"/>
          <w:szCs w:val="28"/>
          <w:rtl/>
        </w:rPr>
        <w:t>رد</w:t>
      </w:r>
      <w:r w:rsidRPr="006E269D">
        <w:rPr>
          <w:rFonts w:cs="B Nazanin"/>
          <w:sz w:val="28"/>
          <w:szCs w:val="28"/>
          <w:rtl/>
        </w:rPr>
        <w:t>. شرکت‌ها</w:t>
      </w:r>
      <w:r w:rsidRPr="006E269D">
        <w:rPr>
          <w:rFonts w:cs="B Nazanin" w:hint="cs"/>
          <w:sz w:val="28"/>
          <w:szCs w:val="28"/>
          <w:rtl/>
        </w:rPr>
        <w:t>یی</w:t>
      </w:r>
      <w:r w:rsidRPr="006E269D">
        <w:rPr>
          <w:rFonts w:cs="B Nazanin"/>
          <w:sz w:val="28"/>
          <w:szCs w:val="28"/>
          <w:rtl/>
        </w:rPr>
        <w:t xml:space="preserve"> که ا</w:t>
      </w:r>
      <w:r w:rsidRPr="006E269D">
        <w:rPr>
          <w:rFonts w:cs="B Nazanin" w:hint="cs"/>
          <w:sz w:val="28"/>
          <w:szCs w:val="28"/>
          <w:rtl/>
        </w:rPr>
        <w:t>ی</w:t>
      </w:r>
      <w:r w:rsidRPr="006E269D">
        <w:rPr>
          <w:rFonts w:cs="B Nazanin" w:hint="eastAsia"/>
          <w:sz w:val="28"/>
          <w:szCs w:val="28"/>
          <w:rtl/>
        </w:rPr>
        <w:t>ن</w:t>
      </w:r>
      <w:r w:rsidRPr="006E269D">
        <w:rPr>
          <w:rFonts w:cs="B Nazanin"/>
          <w:sz w:val="28"/>
          <w:szCs w:val="28"/>
          <w:rtl/>
        </w:rPr>
        <w:t xml:space="preserve"> نوع استراتژ</w:t>
      </w:r>
      <w:r w:rsidRPr="006E269D">
        <w:rPr>
          <w:rFonts w:cs="B Nazanin" w:hint="cs"/>
          <w:sz w:val="28"/>
          <w:szCs w:val="28"/>
          <w:rtl/>
        </w:rPr>
        <w:t>ی</w:t>
      </w:r>
      <w:r w:rsidRPr="006E269D">
        <w:rPr>
          <w:rFonts w:cs="B Nazanin"/>
          <w:sz w:val="28"/>
          <w:szCs w:val="28"/>
          <w:rtl/>
        </w:rPr>
        <w:t xml:space="preserve"> </w:t>
      </w:r>
      <w:r w:rsidR="008E1A76" w:rsidRPr="008E1A76">
        <w:rPr>
          <w:rFonts w:cs="B Nazanin"/>
          <w:sz w:val="28"/>
          <w:szCs w:val="28"/>
          <w:rtl/>
        </w:rPr>
        <w:t>مسئول</w:t>
      </w:r>
      <w:r w:rsidR="008E1A76" w:rsidRPr="008E1A76">
        <w:rPr>
          <w:rFonts w:cs="B Nazanin" w:hint="cs"/>
          <w:sz w:val="28"/>
          <w:szCs w:val="28"/>
          <w:rtl/>
        </w:rPr>
        <w:t>ی</w:t>
      </w:r>
      <w:r w:rsidR="008E1A76" w:rsidRPr="008E1A76">
        <w:rPr>
          <w:rFonts w:cs="B Nazanin" w:hint="eastAsia"/>
          <w:sz w:val="28"/>
          <w:szCs w:val="28"/>
          <w:rtl/>
        </w:rPr>
        <w:t>ت</w:t>
      </w:r>
      <w:r w:rsidR="008E1A76" w:rsidRPr="008E1A76">
        <w:rPr>
          <w:rFonts w:cs="B Nazanin"/>
          <w:sz w:val="28"/>
          <w:szCs w:val="28"/>
          <w:rtl/>
        </w:rPr>
        <w:t xml:space="preserve"> اجتماع</w:t>
      </w:r>
      <w:r w:rsidR="008E1A76" w:rsidRPr="008E1A76">
        <w:rPr>
          <w:rFonts w:cs="B Nazanin" w:hint="cs"/>
          <w:sz w:val="28"/>
          <w:szCs w:val="28"/>
          <w:rtl/>
        </w:rPr>
        <w:t>ی</w:t>
      </w:r>
      <w:r w:rsidR="008E1A76" w:rsidRPr="008E1A76">
        <w:rPr>
          <w:rFonts w:cs="B Nazanin"/>
          <w:sz w:val="28"/>
          <w:szCs w:val="28"/>
          <w:rtl/>
        </w:rPr>
        <w:t xml:space="preserve"> شرکت</w:t>
      </w:r>
      <w:r w:rsidRPr="006E269D">
        <w:rPr>
          <w:rFonts w:cs="B Nazanin"/>
          <w:sz w:val="28"/>
          <w:szCs w:val="28"/>
          <w:rtl/>
        </w:rPr>
        <w:t xml:space="preserve"> را اتخاذ م</w:t>
      </w:r>
      <w:r w:rsidRPr="006E269D">
        <w:rPr>
          <w:rFonts w:cs="B Nazanin" w:hint="cs"/>
          <w:sz w:val="28"/>
          <w:szCs w:val="28"/>
          <w:rtl/>
        </w:rPr>
        <w:t>ی‌</w:t>
      </w:r>
      <w:r w:rsidRPr="006E269D">
        <w:rPr>
          <w:rFonts w:cs="B Nazanin" w:hint="eastAsia"/>
          <w:sz w:val="28"/>
          <w:szCs w:val="28"/>
          <w:rtl/>
        </w:rPr>
        <w:t>کنند،</w:t>
      </w:r>
      <w:r w:rsidRPr="006E269D">
        <w:rPr>
          <w:rFonts w:cs="B Nazanin"/>
          <w:sz w:val="28"/>
          <w:szCs w:val="28"/>
          <w:rtl/>
        </w:rPr>
        <w:t xml:space="preserve"> معمولاً مشارکت بلندمدت فعال</w:t>
      </w:r>
      <w:r w:rsidRPr="006E269D">
        <w:rPr>
          <w:rFonts w:cs="B Nazanin" w:hint="cs"/>
          <w:sz w:val="28"/>
          <w:szCs w:val="28"/>
          <w:rtl/>
        </w:rPr>
        <w:t>ی</w:t>
      </w:r>
      <w:r w:rsidRPr="006E269D">
        <w:rPr>
          <w:rFonts w:cs="B Nazanin" w:hint="eastAsia"/>
          <w:sz w:val="28"/>
          <w:szCs w:val="28"/>
          <w:rtl/>
        </w:rPr>
        <w:t>ت‌ها</w:t>
      </w:r>
      <w:r w:rsidRPr="006E269D">
        <w:rPr>
          <w:rFonts w:cs="B Nazanin" w:hint="cs"/>
          <w:sz w:val="28"/>
          <w:szCs w:val="28"/>
          <w:rtl/>
        </w:rPr>
        <w:t>ی</w:t>
      </w:r>
      <w:r w:rsidRPr="006E269D">
        <w:rPr>
          <w:rFonts w:cs="B Nazanin"/>
          <w:sz w:val="28"/>
          <w:szCs w:val="28"/>
          <w:rtl/>
        </w:rPr>
        <w:t xml:space="preserve"> </w:t>
      </w:r>
      <w:r w:rsidR="008E1A76" w:rsidRPr="008E1A76">
        <w:rPr>
          <w:rFonts w:cs="B Nazanin"/>
          <w:sz w:val="28"/>
          <w:szCs w:val="28"/>
          <w:rtl/>
        </w:rPr>
        <w:t>مسئول</w:t>
      </w:r>
      <w:r w:rsidR="008E1A76" w:rsidRPr="008E1A76">
        <w:rPr>
          <w:rFonts w:cs="B Nazanin" w:hint="cs"/>
          <w:sz w:val="28"/>
          <w:szCs w:val="28"/>
          <w:rtl/>
        </w:rPr>
        <w:t>ی</w:t>
      </w:r>
      <w:r w:rsidR="008E1A76" w:rsidRPr="008E1A76">
        <w:rPr>
          <w:rFonts w:cs="B Nazanin" w:hint="eastAsia"/>
          <w:sz w:val="28"/>
          <w:szCs w:val="28"/>
          <w:rtl/>
        </w:rPr>
        <w:t>ت</w:t>
      </w:r>
      <w:r w:rsidR="008E1A76" w:rsidRPr="008E1A76">
        <w:rPr>
          <w:rFonts w:cs="B Nazanin"/>
          <w:sz w:val="28"/>
          <w:szCs w:val="28"/>
          <w:rtl/>
        </w:rPr>
        <w:t xml:space="preserve"> اجتماع</w:t>
      </w:r>
      <w:r w:rsidR="008E1A76" w:rsidRPr="008E1A76">
        <w:rPr>
          <w:rFonts w:cs="B Nazanin" w:hint="cs"/>
          <w:sz w:val="28"/>
          <w:szCs w:val="28"/>
          <w:rtl/>
        </w:rPr>
        <w:t>ی</w:t>
      </w:r>
      <w:r w:rsidR="008E1A76" w:rsidRPr="008E1A76">
        <w:rPr>
          <w:rFonts w:cs="B Nazanin"/>
          <w:sz w:val="28"/>
          <w:szCs w:val="28"/>
          <w:rtl/>
        </w:rPr>
        <w:t xml:space="preserve"> شرکت</w:t>
      </w:r>
      <w:r w:rsidRPr="006E269D">
        <w:rPr>
          <w:rFonts w:cs="B Nazanin"/>
          <w:sz w:val="28"/>
          <w:szCs w:val="28"/>
          <w:rtl/>
        </w:rPr>
        <w:t xml:space="preserve"> در عملکرد مال</w:t>
      </w:r>
      <w:r w:rsidRPr="006E269D">
        <w:rPr>
          <w:rFonts w:cs="B Nazanin" w:hint="cs"/>
          <w:sz w:val="28"/>
          <w:szCs w:val="28"/>
          <w:rtl/>
        </w:rPr>
        <w:t>ی</w:t>
      </w:r>
      <w:r w:rsidRPr="006E269D">
        <w:rPr>
          <w:rFonts w:cs="B Nazanin"/>
          <w:sz w:val="28"/>
          <w:szCs w:val="28"/>
          <w:rtl/>
        </w:rPr>
        <w:t xml:space="preserve"> شرکت را در نظر م</w:t>
      </w:r>
      <w:r w:rsidRPr="006E269D">
        <w:rPr>
          <w:rFonts w:cs="B Nazanin" w:hint="cs"/>
          <w:sz w:val="28"/>
          <w:szCs w:val="28"/>
          <w:rtl/>
        </w:rPr>
        <w:t>ی‌</w:t>
      </w:r>
      <w:r w:rsidRPr="006E269D">
        <w:rPr>
          <w:rFonts w:cs="B Nazanin" w:hint="eastAsia"/>
          <w:sz w:val="28"/>
          <w:szCs w:val="28"/>
          <w:rtl/>
        </w:rPr>
        <w:t>گ</w:t>
      </w:r>
      <w:r w:rsidRPr="006E269D">
        <w:rPr>
          <w:rFonts w:cs="B Nazanin" w:hint="cs"/>
          <w:sz w:val="28"/>
          <w:szCs w:val="28"/>
          <w:rtl/>
        </w:rPr>
        <w:t>ی</w:t>
      </w:r>
      <w:r w:rsidRPr="006E269D">
        <w:rPr>
          <w:rFonts w:cs="B Nazanin" w:hint="eastAsia"/>
          <w:sz w:val="28"/>
          <w:szCs w:val="28"/>
          <w:rtl/>
        </w:rPr>
        <w:t>رند،</w:t>
      </w:r>
      <w:r w:rsidRPr="006E269D">
        <w:rPr>
          <w:rFonts w:cs="B Nazanin"/>
          <w:sz w:val="28"/>
          <w:szCs w:val="28"/>
          <w:rtl/>
        </w:rPr>
        <w:t xml:space="preserve"> برا</w:t>
      </w:r>
      <w:r w:rsidRPr="006E269D">
        <w:rPr>
          <w:rFonts w:cs="B Nazanin" w:hint="cs"/>
          <w:sz w:val="28"/>
          <w:szCs w:val="28"/>
          <w:rtl/>
        </w:rPr>
        <w:t>ی</w:t>
      </w:r>
      <w:r w:rsidRPr="006E269D">
        <w:rPr>
          <w:rFonts w:cs="B Nazanin"/>
          <w:sz w:val="28"/>
          <w:szCs w:val="28"/>
          <w:rtl/>
        </w:rPr>
        <w:t xml:space="preserve"> مثا</w:t>
      </w:r>
      <w:r w:rsidRPr="006E269D">
        <w:rPr>
          <w:rFonts w:cs="B Nazanin" w:hint="eastAsia"/>
          <w:sz w:val="28"/>
          <w:szCs w:val="28"/>
          <w:rtl/>
        </w:rPr>
        <w:t>ل</w:t>
      </w:r>
      <w:r w:rsidRPr="006E269D">
        <w:rPr>
          <w:rFonts w:cs="B Nazanin"/>
          <w:sz w:val="28"/>
          <w:szCs w:val="28"/>
          <w:rtl/>
        </w:rPr>
        <w:t xml:space="preserve"> با سرما</w:t>
      </w:r>
      <w:r w:rsidRPr="006E269D">
        <w:rPr>
          <w:rFonts w:cs="B Nazanin" w:hint="cs"/>
          <w:sz w:val="28"/>
          <w:szCs w:val="28"/>
          <w:rtl/>
        </w:rPr>
        <w:t>ی</w:t>
      </w:r>
      <w:r w:rsidRPr="006E269D">
        <w:rPr>
          <w:rFonts w:cs="B Nazanin" w:hint="eastAsia"/>
          <w:sz w:val="28"/>
          <w:szCs w:val="28"/>
          <w:rtl/>
        </w:rPr>
        <w:t>ه‌گذار</w:t>
      </w:r>
      <w:r w:rsidRPr="006E269D">
        <w:rPr>
          <w:rFonts w:cs="B Nazanin" w:hint="cs"/>
          <w:sz w:val="28"/>
          <w:szCs w:val="28"/>
          <w:rtl/>
        </w:rPr>
        <w:t>ی</w:t>
      </w:r>
      <w:r w:rsidRPr="006E269D">
        <w:rPr>
          <w:rFonts w:cs="B Nazanin"/>
          <w:sz w:val="28"/>
          <w:szCs w:val="28"/>
          <w:rtl/>
        </w:rPr>
        <w:t xml:space="preserve"> در منابع انرژ</w:t>
      </w:r>
      <w:r w:rsidRPr="006E269D">
        <w:rPr>
          <w:rFonts w:cs="B Nazanin" w:hint="cs"/>
          <w:sz w:val="28"/>
          <w:szCs w:val="28"/>
          <w:rtl/>
        </w:rPr>
        <w:t>ی</w:t>
      </w:r>
      <w:r w:rsidRPr="006E269D">
        <w:rPr>
          <w:rFonts w:cs="B Nazanin"/>
          <w:sz w:val="28"/>
          <w:szCs w:val="28"/>
          <w:rtl/>
        </w:rPr>
        <w:t xml:space="preserve"> تجد</w:t>
      </w:r>
      <w:r w:rsidRPr="006E269D">
        <w:rPr>
          <w:rFonts w:cs="B Nazanin" w:hint="cs"/>
          <w:sz w:val="28"/>
          <w:szCs w:val="28"/>
          <w:rtl/>
        </w:rPr>
        <w:t>ی</w:t>
      </w:r>
      <w:r w:rsidRPr="006E269D">
        <w:rPr>
          <w:rFonts w:cs="B Nazanin" w:hint="eastAsia"/>
          <w:sz w:val="28"/>
          <w:szCs w:val="28"/>
          <w:rtl/>
        </w:rPr>
        <w:t>دپذ</w:t>
      </w:r>
      <w:r w:rsidRPr="006E269D">
        <w:rPr>
          <w:rFonts w:cs="B Nazanin" w:hint="cs"/>
          <w:sz w:val="28"/>
          <w:szCs w:val="28"/>
          <w:rtl/>
        </w:rPr>
        <w:t>ی</w:t>
      </w:r>
      <w:r w:rsidRPr="006E269D">
        <w:rPr>
          <w:rFonts w:cs="B Nazanin" w:hint="eastAsia"/>
          <w:sz w:val="28"/>
          <w:szCs w:val="28"/>
          <w:rtl/>
        </w:rPr>
        <w:t>ر</w:t>
      </w:r>
      <w:r w:rsidRPr="006E269D">
        <w:rPr>
          <w:rFonts w:cs="B Nazanin"/>
          <w:sz w:val="28"/>
          <w:szCs w:val="28"/>
          <w:rtl/>
        </w:rPr>
        <w:t xml:space="preserve"> که م</w:t>
      </w:r>
      <w:r w:rsidRPr="006E269D">
        <w:rPr>
          <w:rFonts w:cs="B Nazanin" w:hint="cs"/>
          <w:sz w:val="28"/>
          <w:szCs w:val="28"/>
          <w:rtl/>
        </w:rPr>
        <w:t>ی‌</w:t>
      </w:r>
      <w:r w:rsidRPr="006E269D">
        <w:rPr>
          <w:rFonts w:cs="B Nazanin" w:hint="eastAsia"/>
          <w:sz w:val="28"/>
          <w:szCs w:val="28"/>
          <w:rtl/>
        </w:rPr>
        <w:t>تواند</w:t>
      </w:r>
      <w:r w:rsidRPr="006E269D">
        <w:rPr>
          <w:rFonts w:cs="B Nazanin"/>
          <w:sz w:val="28"/>
          <w:szCs w:val="28"/>
          <w:rtl/>
        </w:rPr>
        <w:t xml:space="preserve"> با بهره‌مند</w:t>
      </w:r>
      <w:r w:rsidRPr="006E269D">
        <w:rPr>
          <w:rFonts w:cs="B Nazanin" w:hint="cs"/>
          <w:sz w:val="28"/>
          <w:szCs w:val="28"/>
          <w:rtl/>
        </w:rPr>
        <w:t>ی</w:t>
      </w:r>
      <w:r w:rsidRPr="006E269D">
        <w:rPr>
          <w:rFonts w:cs="B Nazanin"/>
          <w:sz w:val="28"/>
          <w:szCs w:val="28"/>
          <w:rtl/>
        </w:rPr>
        <w:t xml:space="preserve"> از مح</w:t>
      </w:r>
      <w:r w:rsidRPr="006E269D">
        <w:rPr>
          <w:rFonts w:cs="B Nazanin" w:hint="cs"/>
          <w:sz w:val="28"/>
          <w:szCs w:val="28"/>
          <w:rtl/>
        </w:rPr>
        <w:t>ی</w:t>
      </w:r>
      <w:r w:rsidRPr="006E269D">
        <w:rPr>
          <w:rFonts w:cs="B Nazanin" w:hint="eastAsia"/>
          <w:sz w:val="28"/>
          <w:szCs w:val="28"/>
          <w:rtl/>
        </w:rPr>
        <w:t>ط</w:t>
      </w:r>
      <w:r w:rsidRPr="006E269D">
        <w:rPr>
          <w:rFonts w:cs="B Nazanin"/>
          <w:sz w:val="28"/>
          <w:szCs w:val="28"/>
          <w:rtl/>
        </w:rPr>
        <w:t xml:space="preserve"> ز</w:t>
      </w:r>
      <w:r w:rsidRPr="006E269D">
        <w:rPr>
          <w:rFonts w:cs="B Nazanin" w:hint="cs"/>
          <w:sz w:val="28"/>
          <w:szCs w:val="28"/>
          <w:rtl/>
        </w:rPr>
        <w:t>ی</w:t>
      </w:r>
      <w:r w:rsidRPr="006E269D">
        <w:rPr>
          <w:rFonts w:cs="B Nazanin" w:hint="eastAsia"/>
          <w:sz w:val="28"/>
          <w:szCs w:val="28"/>
          <w:rtl/>
        </w:rPr>
        <w:t>ست</w:t>
      </w:r>
      <w:r w:rsidRPr="006E269D">
        <w:rPr>
          <w:rFonts w:cs="B Nazanin"/>
          <w:sz w:val="28"/>
          <w:szCs w:val="28"/>
          <w:rtl/>
        </w:rPr>
        <w:t xml:space="preserve"> و کاهش هز</w:t>
      </w:r>
      <w:r w:rsidRPr="006E269D">
        <w:rPr>
          <w:rFonts w:cs="B Nazanin" w:hint="cs"/>
          <w:sz w:val="28"/>
          <w:szCs w:val="28"/>
          <w:rtl/>
        </w:rPr>
        <w:t>ی</w:t>
      </w:r>
      <w:r w:rsidRPr="006E269D">
        <w:rPr>
          <w:rFonts w:cs="B Nazanin" w:hint="eastAsia"/>
          <w:sz w:val="28"/>
          <w:szCs w:val="28"/>
          <w:rtl/>
        </w:rPr>
        <w:t>نه‌ها</w:t>
      </w:r>
      <w:r w:rsidRPr="006E269D">
        <w:rPr>
          <w:rFonts w:cs="B Nazanin" w:hint="cs"/>
          <w:sz w:val="28"/>
          <w:szCs w:val="28"/>
          <w:rtl/>
        </w:rPr>
        <w:t>ی</w:t>
      </w:r>
      <w:r w:rsidRPr="006E269D">
        <w:rPr>
          <w:rFonts w:cs="B Nazanin"/>
          <w:sz w:val="28"/>
          <w:szCs w:val="28"/>
          <w:rtl/>
        </w:rPr>
        <w:t xml:space="preserve"> انرژ</w:t>
      </w:r>
      <w:r w:rsidRPr="006E269D">
        <w:rPr>
          <w:rFonts w:cs="B Nazanin" w:hint="cs"/>
          <w:sz w:val="28"/>
          <w:szCs w:val="28"/>
          <w:rtl/>
        </w:rPr>
        <w:t>ی</w:t>
      </w:r>
      <w:r w:rsidRPr="006E269D">
        <w:rPr>
          <w:rFonts w:cs="B Nazanin"/>
          <w:sz w:val="28"/>
          <w:szCs w:val="28"/>
          <w:rtl/>
        </w:rPr>
        <w:t xml:space="preserve"> در کوتاه‌مدت </w:t>
      </w:r>
      <w:r w:rsidRPr="006E269D">
        <w:rPr>
          <w:rFonts w:cs="B Nazanin" w:hint="cs"/>
          <w:sz w:val="28"/>
          <w:szCs w:val="28"/>
          <w:rtl/>
        </w:rPr>
        <w:t>ی</w:t>
      </w:r>
      <w:r w:rsidRPr="006E269D">
        <w:rPr>
          <w:rFonts w:cs="B Nazanin" w:hint="eastAsia"/>
          <w:sz w:val="28"/>
          <w:szCs w:val="28"/>
          <w:rtl/>
        </w:rPr>
        <w:t>ا</w:t>
      </w:r>
      <w:r w:rsidRPr="006E269D">
        <w:rPr>
          <w:rFonts w:cs="B Nazanin"/>
          <w:sz w:val="28"/>
          <w:szCs w:val="28"/>
          <w:rtl/>
        </w:rPr>
        <w:t xml:space="preserve"> بلندمدت، به تقو</w:t>
      </w:r>
      <w:r w:rsidRPr="006E269D">
        <w:rPr>
          <w:rFonts w:cs="B Nazanin" w:hint="cs"/>
          <w:sz w:val="28"/>
          <w:szCs w:val="28"/>
          <w:rtl/>
        </w:rPr>
        <w:t>ی</w:t>
      </w:r>
      <w:r w:rsidRPr="006E269D">
        <w:rPr>
          <w:rFonts w:cs="B Nazanin" w:hint="eastAsia"/>
          <w:sz w:val="28"/>
          <w:szCs w:val="28"/>
          <w:rtl/>
        </w:rPr>
        <w:t>ت</w:t>
      </w:r>
      <w:r w:rsidRPr="006E269D">
        <w:rPr>
          <w:rFonts w:cs="B Nazanin"/>
          <w:sz w:val="28"/>
          <w:szCs w:val="28"/>
          <w:rtl/>
        </w:rPr>
        <w:t xml:space="preserve"> شهرت شرکت کمک کند.</w:t>
      </w:r>
    </w:p>
    <w:p w14:paraId="4FD3407D" w14:textId="6FA0EFF7" w:rsidR="008E1A76" w:rsidRDefault="008E1A76" w:rsidP="0004024E">
      <w:pPr>
        <w:pStyle w:val="ListParagraph"/>
        <w:numPr>
          <w:ilvl w:val="0"/>
          <w:numId w:val="7"/>
        </w:numPr>
        <w:rPr>
          <w:rFonts w:cs="B Nazanin"/>
          <w:sz w:val="28"/>
          <w:szCs w:val="28"/>
        </w:rPr>
      </w:pPr>
      <w:r w:rsidRPr="008E1A76">
        <w:rPr>
          <w:rFonts w:cs="B Nazanin"/>
          <w:b/>
          <w:bCs/>
          <w:sz w:val="28"/>
          <w:szCs w:val="28"/>
          <w:rtl/>
        </w:rPr>
        <w:t>د</w:t>
      </w:r>
      <w:r w:rsidRPr="008E1A76">
        <w:rPr>
          <w:rFonts w:cs="B Nazanin" w:hint="cs"/>
          <w:b/>
          <w:bCs/>
          <w:sz w:val="28"/>
          <w:szCs w:val="28"/>
          <w:rtl/>
        </w:rPr>
        <w:t>ی</w:t>
      </w:r>
      <w:r w:rsidRPr="008E1A76">
        <w:rPr>
          <w:rFonts w:cs="B Nazanin" w:hint="eastAsia"/>
          <w:b/>
          <w:bCs/>
          <w:sz w:val="28"/>
          <w:szCs w:val="28"/>
          <w:rtl/>
        </w:rPr>
        <w:t>دگاه</w:t>
      </w:r>
      <w:r w:rsidRPr="008E1A76">
        <w:rPr>
          <w:rFonts w:cs="B Nazanin"/>
          <w:b/>
          <w:bCs/>
          <w:sz w:val="28"/>
          <w:szCs w:val="28"/>
          <w:rtl/>
        </w:rPr>
        <w:t xml:space="preserve"> خ</w:t>
      </w:r>
      <w:r w:rsidRPr="008E1A76">
        <w:rPr>
          <w:rFonts w:cs="B Nazanin" w:hint="cs"/>
          <w:b/>
          <w:bCs/>
          <w:sz w:val="28"/>
          <w:szCs w:val="28"/>
          <w:rtl/>
        </w:rPr>
        <w:t>ی</w:t>
      </w:r>
      <w:r w:rsidRPr="008E1A76">
        <w:rPr>
          <w:rFonts w:cs="B Nazanin" w:hint="eastAsia"/>
          <w:b/>
          <w:bCs/>
          <w:sz w:val="28"/>
          <w:szCs w:val="28"/>
          <w:rtl/>
        </w:rPr>
        <w:t>رخواهانه</w:t>
      </w:r>
      <w:r w:rsidRPr="008E1A76">
        <w:rPr>
          <w:rFonts w:cs="B Nazanin" w:hint="cs"/>
          <w:b/>
          <w:bCs/>
          <w:sz w:val="28"/>
          <w:szCs w:val="28"/>
          <w:rtl/>
        </w:rPr>
        <w:t>.</w:t>
      </w:r>
      <w:r>
        <w:rPr>
          <w:rFonts w:cs="B Nazanin" w:hint="cs"/>
          <w:sz w:val="28"/>
          <w:szCs w:val="28"/>
          <w:rtl/>
        </w:rPr>
        <w:t xml:space="preserve"> </w:t>
      </w:r>
      <w:r w:rsidRPr="008E1A76">
        <w:rPr>
          <w:rFonts w:cs="B Nazanin" w:hint="eastAsia"/>
          <w:sz w:val="28"/>
          <w:szCs w:val="28"/>
          <w:rtl/>
        </w:rPr>
        <w:t>اصطلاح</w:t>
      </w:r>
      <w:r w:rsidRPr="008E1A76">
        <w:rPr>
          <w:rFonts w:cs="B Nazanin"/>
          <w:sz w:val="28"/>
          <w:szCs w:val="28"/>
          <w:rtl/>
        </w:rPr>
        <w:t xml:space="preserve"> خ</w:t>
      </w:r>
      <w:r w:rsidRPr="008E1A76">
        <w:rPr>
          <w:rFonts w:cs="B Nazanin" w:hint="cs"/>
          <w:sz w:val="28"/>
          <w:szCs w:val="28"/>
          <w:rtl/>
        </w:rPr>
        <w:t>ی</w:t>
      </w:r>
      <w:r w:rsidRPr="008E1A76">
        <w:rPr>
          <w:rFonts w:cs="B Nazanin" w:hint="eastAsia"/>
          <w:sz w:val="28"/>
          <w:szCs w:val="28"/>
          <w:rtl/>
        </w:rPr>
        <w:t>رخواهانه</w:t>
      </w:r>
      <w:r w:rsidRPr="008E1A76">
        <w:rPr>
          <w:rFonts w:cs="B Nazanin"/>
          <w:sz w:val="28"/>
          <w:szCs w:val="28"/>
          <w:rtl/>
        </w:rPr>
        <w:t xml:space="preserve"> به معنا</w:t>
      </w:r>
      <w:r w:rsidRPr="008E1A76">
        <w:rPr>
          <w:rFonts w:cs="B Nazanin" w:hint="cs"/>
          <w:sz w:val="28"/>
          <w:szCs w:val="28"/>
          <w:rtl/>
        </w:rPr>
        <w:t>ی</w:t>
      </w:r>
      <w:r w:rsidRPr="008E1A76">
        <w:rPr>
          <w:rFonts w:cs="B Nazanin"/>
          <w:sz w:val="28"/>
          <w:szCs w:val="28"/>
          <w:rtl/>
        </w:rPr>
        <w:t xml:space="preserve"> بخش</w:t>
      </w:r>
      <w:r w:rsidRPr="008E1A76">
        <w:rPr>
          <w:rFonts w:cs="B Nazanin" w:hint="cs"/>
          <w:sz w:val="28"/>
          <w:szCs w:val="28"/>
          <w:rtl/>
        </w:rPr>
        <w:t>ی</w:t>
      </w:r>
      <w:r w:rsidRPr="008E1A76">
        <w:rPr>
          <w:rFonts w:cs="B Nazanin" w:hint="eastAsia"/>
          <w:sz w:val="28"/>
          <w:szCs w:val="28"/>
          <w:rtl/>
        </w:rPr>
        <w:t>دن</w:t>
      </w:r>
      <w:r w:rsidRPr="008E1A76">
        <w:rPr>
          <w:rFonts w:cs="B Nazanin"/>
          <w:sz w:val="28"/>
          <w:szCs w:val="28"/>
          <w:rtl/>
        </w:rPr>
        <w:t xml:space="preserve"> وسا</w:t>
      </w:r>
      <w:r w:rsidRPr="008E1A76">
        <w:rPr>
          <w:rFonts w:cs="B Nazanin" w:hint="cs"/>
          <w:sz w:val="28"/>
          <w:szCs w:val="28"/>
          <w:rtl/>
        </w:rPr>
        <w:t>ی</w:t>
      </w:r>
      <w:r w:rsidRPr="008E1A76">
        <w:rPr>
          <w:rFonts w:cs="B Nazanin" w:hint="eastAsia"/>
          <w:sz w:val="28"/>
          <w:szCs w:val="28"/>
          <w:rtl/>
        </w:rPr>
        <w:t>ل</w:t>
      </w:r>
      <w:r w:rsidRPr="008E1A76">
        <w:rPr>
          <w:rFonts w:cs="B Nazanin"/>
          <w:sz w:val="28"/>
          <w:szCs w:val="28"/>
          <w:rtl/>
        </w:rPr>
        <w:t xml:space="preserve"> مال</w:t>
      </w:r>
      <w:r w:rsidRPr="008E1A76">
        <w:rPr>
          <w:rFonts w:cs="B Nazanin" w:hint="cs"/>
          <w:sz w:val="28"/>
          <w:szCs w:val="28"/>
          <w:rtl/>
        </w:rPr>
        <w:t>ی</w:t>
      </w:r>
      <w:r w:rsidRPr="008E1A76">
        <w:rPr>
          <w:rFonts w:cs="B Nazanin"/>
          <w:sz w:val="28"/>
          <w:szCs w:val="28"/>
          <w:rtl/>
        </w:rPr>
        <w:t xml:space="preserve"> برا</w:t>
      </w:r>
      <w:r w:rsidRPr="008E1A76">
        <w:rPr>
          <w:rFonts w:cs="B Nazanin" w:hint="cs"/>
          <w:sz w:val="28"/>
          <w:szCs w:val="28"/>
          <w:rtl/>
        </w:rPr>
        <w:t>ی</w:t>
      </w:r>
      <w:r w:rsidRPr="008E1A76">
        <w:rPr>
          <w:rFonts w:cs="B Nazanin"/>
          <w:sz w:val="28"/>
          <w:szCs w:val="28"/>
          <w:rtl/>
        </w:rPr>
        <w:t xml:space="preserve"> ارتقا</w:t>
      </w:r>
      <w:r w:rsidRPr="008E1A76">
        <w:rPr>
          <w:rFonts w:cs="B Nazanin" w:hint="cs"/>
          <w:sz w:val="28"/>
          <w:szCs w:val="28"/>
          <w:rtl/>
        </w:rPr>
        <w:t>ی</w:t>
      </w:r>
      <w:r w:rsidRPr="008E1A76">
        <w:rPr>
          <w:rFonts w:cs="B Nazanin"/>
          <w:sz w:val="28"/>
          <w:szCs w:val="28"/>
          <w:rtl/>
        </w:rPr>
        <w:t xml:space="preserve"> رفاه د</w:t>
      </w:r>
      <w:r w:rsidRPr="008E1A76">
        <w:rPr>
          <w:rFonts w:cs="B Nazanin" w:hint="cs"/>
          <w:sz w:val="28"/>
          <w:szCs w:val="28"/>
          <w:rtl/>
        </w:rPr>
        <w:t>ی</w:t>
      </w:r>
      <w:r w:rsidRPr="008E1A76">
        <w:rPr>
          <w:rFonts w:cs="B Nazanin" w:hint="eastAsia"/>
          <w:sz w:val="28"/>
          <w:szCs w:val="28"/>
          <w:rtl/>
        </w:rPr>
        <w:t>گران</w:t>
      </w:r>
      <w:r w:rsidRPr="008E1A76">
        <w:rPr>
          <w:rFonts w:cs="B Nazanin"/>
          <w:sz w:val="28"/>
          <w:szCs w:val="28"/>
          <w:rtl/>
        </w:rPr>
        <w:t xml:space="preserve"> است (دانشنامه کمبر</w:t>
      </w:r>
      <w:r w:rsidRPr="008E1A76">
        <w:rPr>
          <w:rFonts w:cs="B Nazanin" w:hint="cs"/>
          <w:sz w:val="28"/>
          <w:szCs w:val="28"/>
          <w:rtl/>
        </w:rPr>
        <w:t>ی</w:t>
      </w:r>
      <w:r w:rsidRPr="008E1A76">
        <w:rPr>
          <w:rFonts w:cs="B Nazanin" w:hint="eastAsia"/>
          <w:sz w:val="28"/>
          <w:szCs w:val="28"/>
          <w:rtl/>
        </w:rPr>
        <w:t>ج،</w:t>
      </w:r>
      <w:r w:rsidRPr="008E1A76">
        <w:rPr>
          <w:rFonts w:cs="B Nazanin"/>
          <w:sz w:val="28"/>
          <w:szCs w:val="28"/>
          <w:rtl/>
        </w:rPr>
        <w:t xml:space="preserve"> 2023). د</w:t>
      </w:r>
      <w:r w:rsidRPr="008E1A76">
        <w:rPr>
          <w:rFonts w:cs="B Nazanin" w:hint="cs"/>
          <w:sz w:val="28"/>
          <w:szCs w:val="28"/>
          <w:rtl/>
        </w:rPr>
        <w:t>ی</w:t>
      </w:r>
      <w:r w:rsidRPr="008E1A76">
        <w:rPr>
          <w:rFonts w:cs="B Nazanin" w:hint="eastAsia"/>
          <w:sz w:val="28"/>
          <w:szCs w:val="28"/>
          <w:rtl/>
        </w:rPr>
        <w:t>دگاه</w:t>
      </w:r>
      <w:r w:rsidRPr="008E1A76">
        <w:rPr>
          <w:rFonts w:cs="B Nazanin"/>
          <w:sz w:val="28"/>
          <w:szCs w:val="28"/>
          <w:rtl/>
        </w:rPr>
        <w:t xml:space="preserve"> خ</w:t>
      </w:r>
      <w:r w:rsidRPr="008E1A76">
        <w:rPr>
          <w:rFonts w:cs="B Nazanin" w:hint="cs"/>
          <w:sz w:val="28"/>
          <w:szCs w:val="28"/>
          <w:rtl/>
        </w:rPr>
        <w:t>ی</w:t>
      </w:r>
      <w:r w:rsidRPr="008E1A76">
        <w:rPr>
          <w:rFonts w:cs="B Nazanin" w:hint="eastAsia"/>
          <w:sz w:val="28"/>
          <w:szCs w:val="28"/>
          <w:rtl/>
        </w:rPr>
        <w:t>رخواهانه</w:t>
      </w:r>
      <w:r w:rsidRPr="008E1A76">
        <w:rPr>
          <w:rFonts w:cs="B Nazanin"/>
          <w:sz w:val="28"/>
          <w:szCs w:val="28"/>
          <w:rtl/>
        </w:rPr>
        <w:t xml:space="preserve"> فعال</w:t>
      </w:r>
      <w:r w:rsidRPr="008E1A76">
        <w:rPr>
          <w:rFonts w:cs="B Nazanin" w:hint="cs"/>
          <w:sz w:val="28"/>
          <w:szCs w:val="28"/>
          <w:rtl/>
        </w:rPr>
        <w:t>ی</w:t>
      </w:r>
      <w:r w:rsidRPr="008E1A76">
        <w:rPr>
          <w:rFonts w:cs="B Nazanin" w:hint="eastAsia"/>
          <w:sz w:val="28"/>
          <w:szCs w:val="28"/>
          <w:rtl/>
        </w:rPr>
        <w:t>ت‌ها</w:t>
      </w:r>
      <w:r w:rsidRPr="008E1A76">
        <w:rPr>
          <w:rFonts w:cs="B Nazanin" w:hint="cs"/>
          <w:sz w:val="28"/>
          <w:szCs w:val="28"/>
          <w:rtl/>
        </w:rPr>
        <w:t>ی</w:t>
      </w:r>
      <w:r w:rsidRPr="008E1A76">
        <w:rPr>
          <w:rFonts w:cs="B Nazanin"/>
          <w:sz w:val="28"/>
          <w:szCs w:val="28"/>
          <w:rtl/>
        </w:rPr>
        <w:t xml:space="preserve"> مسئول</w:t>
      </w:r>
      <w:r w:rsidRPr="008E1A76">
        <w:rPr>
          <w:rFonts w:cs="B Nazanin" w:hint="cs"/>
          <w:sz w:val="28"/>
          <w:szCs w:val="28"/>
          <w:rtl/>
        </w:rPr>
        <w:t>ی</w:t>
      </w:r>
      <w:r w:rsidRPr="008E1A76">
        <w:rPr>
          <w:rFonts w:cs="B Nazanin" w:hint="eastAsia"/>
          <w:sz w:val="28"/>
          <w:szCs w:val="28"/>
          <w:rtl/>
        </w:rPr>
        <w:t>ت</w:t>
      </w:r>
      <w:r w:rsidRPr="008E1A76">
        <w:rPr>
          <w:rFonts w:cs="B Nazanin"/>
          <w:sz w:val="28"/>
          <w:szCs w:val="28"/>
          <w:rtl/>
        </w:rPr>
        <w:t xml:space="preserve"> اجتماع</w:t>
      </w:r>
      <w:r w:rsidRPr="008E1A76">
        <w:rPr>
          <w:rFonts w:cs="B Nazanin" w:hint="cs"/>
          <w:sz w:val="28"/>
          <w:szCs w:val="28"/>
          <w:rtl/>
        </w:rPr>
        <w:t>ی</w:t>
      </w:r>
      <w:r w:rsidRPr="008E1A76">
        <w:rPr>
          <w:rFonts w:cs="B Nazanin"/>
          <w:sz w:val="28"/>
          <w:szCs w:val="28"/>
          <w:rtl/>
        </w:rPr>
        <w:t xml:space="preserve"> شرکت شامل درک جامع</w:t>
      </w:r>
      <w:r w:rsidRPr="008E1A76">
        <w:rPr>
          <w:rFonts w:cs="B Nazanin" w:hint="cs"/>
          <w:sz w:val="28"/>
          <w:szCs w:val="28"/>
          <w:rtl/>
        </w:rPr>
        <w:t>ی</w:t>
      </w:r>
      <w:r w:rsidRPr="008E1A76">
        <w:rPr>
          <w:rFonts w:cs="B Nazanin"/>
          <w:sz w:val="28"/>
          <w:szCs w:val="28"/>
          <w:rtl/>
        </w:rPr>
        <w:t xml:space="preserve"> از مسئول</w:t>
      </w:r>
      <w:r w:rsidRPr="008E1A76">
        <w:rPr>
          <w:rFonts w:cs="B Nazanin" w:hint="cs"/>
          <w:sz w:val="28"/>
          <w:szCs w:val="28"/>
          <w:rtl/>
        </w:rPr>
        <w:t>ی</w:t>
      </w:r>
      <w:r w:rsidRPr="008E1A76">
        <w:rPr>
          <w:rFonts w:cs="B Nazanin" w:hint="eastAsia"/>
          <w:sz w:val="28"/>
          <w:szCs w:val="28"/>
          <w:rtl/>
        </w:rPr>
        <w:t>ت</w:t>
      </w:r>
      <w:r w:rsidRPr="008E1A76">
        <w:rPr>
          <w:rFonts w:cs="B Nazanin"/>
          <w:sz w:val="28"/>
          <w:szCs w:val="28"/>
          <w:rtl/>
        </w:rPr>
        <w:t xml:space="preserve"> اجتماع</w:t>
      </w:r>
      <w:r w:rsidRPr="008E1A76">
        <w:rPr>
          <w:rFonts w:cs="B Nazanin" w:hint="cs"/>
          <w:sz w:val="28"/>
          <w:szCs w:val="28"/>
          <w:rtl/>
        </w:rPr>
        <w:t>ی</w:t>
      </w:r>
      <w:r w:rsidRPr="008E1A76">
        <w:rPr>
          <w:rFonts w:cs="B Nazanin"/>
          <w:sz w:val="28"/>
          <w:szCs w:val="28"/>
          <w:rtl/>
        </w:rPr>
        <w:t xml:space="preserve"> شرکت و پذ</w:t>
      </w:r>
      <w:r w:rsidRPr="008E1A76">
        <w:rPr>
          <w:rFonts w:cs="B Nazanin" w:hint="cs"/>
          <w:sz w:val="28"/>
          <w:szCs w:val="28"/>
          <w:rtl/>
        </w:rPr>
        <w:t>ی</w:t>
      </w:r>
      <w:r w:rsidRPr="008E1A76">
        <w:rPr>
          <w:rFonts w:cs="B Nazanin" w:hint="eastAsia"/>
          <w:sz w:val="28"/>
          <w:szCs w:val="28"/>
          <w:rtl/>
        </w:rPr>
        <w:t>رش</w:t>
      </w:r>
      <w:r w:rsidRPr="008E1A76">
        <w:rPr>
          <w:rFonts w:cs="B Nazanin"/>
          <w:sz w:val="28"/>
          <w:szCs w:val="28"/>
          <w:rtl/>
        </w:rPr>
        <w:t xml:space="preserve"> هز</w:t>
      </w:r>
      <w:r w:rsidRPr="008E1A76">
        <w:rPr>
          <w:rFonts w:cs="B Nazanin" w:hint="cs"/>
          <w:sz w:val="28"/>
          <w:szCs w:val="28"/>
          <w:rtl/>
        </w:rPr>
        <w:t>ی</w:t>
      </w:r>
      <w:r w:rsidRPr="008E1A76">
        <w:rPr>
          <w:rFonts w:cs="B Nazanin" w:hint="eastAsia"/>
          <w:sz w:val="28"/>
          <w:szCs w:val="28"/>
          <w:rtl/>
        </w:rPr>
        <w:t>نه‌ها</w:t>
      </w:r>
      <w:r w:rsidRPr="008E1A76">
        <w:rPr>
          <w:rFonts w:cs="B Nazanin" w:hint="cs"/>
          <w:sz w:val="28"/>
          <w:szCs w:val="28"/>
          <w:rtl/>
        </w:rPr>
        <w:t>ی</w:t>
      </w:r>
      <w:r w:rsidRPr="008E1A76">
        <w:rPr>
          <w:rFonts w:cs="B Nazanin"/>
          <w:sz w:val="28"/>
          <w:szCs w:val="28"/>
          <w:rtl/>
        </w:rPr>
        <w:t xml:space="preserve"> بالاتر از مزا</w:t>
      </w:r>
      <w:r w:rsidRPr="008E1A76">
        <w:rPr>
          <w:rFonts w:cs="B Nazanin" w:hint="cs"/>
          <w:sz w:val="28"/>
          <w:szCs w:val="28"/>
          <w:rtl/>
        </w:rPr>
        <w:t>ی</w:t>
      </w:r>
      <w:r w:rsidRPr="008E1A76">
        <w:rPr>
          <w:rFonts w:cs="B Nazanin" w:hint="eastAsia"/>
          <w:sz w:val="28"/>
          <w:szCs w:val="28"/>
          <w:rtl/>
        </w:rPr>
        <w:t>ا</w:t>
      </w:r>
      <w:r w:rsidRPr="008E1A76">
        <w:rPr>
          <w:rFonts w:cs="B Nazanin" w:hint="cs"/>
          <w:sz w:val="28"/>
          <w:szCs w:val="28"/>
          <w:rtl/>
        </w:rPr>
        <w:t>ی</w:t>
      </w:r>
      <w:r w:rsidRPr="008E1A76">
        <w:rPr>
          <w:rFonts w:cs="B Nazanin"/>
          <w:sz w:val="28"/>
          <w:szCs w:val="28"/>
          <w:rtl/>
        </w:rPr>
        <w:t xml:space="preserve"> اقتصاد</w:t>
      </w:r>
      <w:r w:rsidRPr="008E1A76">
        <w:rPr>
          <w:rFonts w:cs="B Nazanin" w:hint="cs"/>
          <w:sz w:val="28"/>
          <w:szCs w:val="28"/>
          <w:rtl/>
        </w:rPr>
        <w:t>ی</w:t>
      </w:r>
      <w:r w:rsidRPr="008E1A76">
        <w:rPr>
          <w:rFonts w:cs="B Nazanin"/>
          <w:sz w:val="28"/>
          <w:szCs w:val="28"/>
          <w:rtl/>
        </w:rPr>
        <w:t xml:space="preserve"> فعال</w:t>
      </w:r>
      <w:r w:rsidRPr="008E1A76">
        <w:rPr>
          <w:rFonts w:cs="B Nazanin" w:hint="cs"/>
          <w:sz w:val="28"/>
          <w:szCs w:val="28"/>
          <w:rtl/>
        </w:rPr>
        <w:t>ی</w:t>
      </w:r>
      <w:r w:rsidRPr="008E1A76">
        <w:rPr>
          <w:rFonts w:cs="B Nazanin" w:hint="eastAsia"/>
          <w:sz w:val="28"/>
          <w:szCs w:val="28"/>
          <w:rtl/>
        </w:rPr>
        <w:t>ت‌ها</w:t>
      </w:r>
      <w:r w:rsidRPr="008E1A76">
        <w:rPr>
          <w:rFonts w:cs="B Nazanin" w:hint="cs"/>
          <w:sz w:val="28"/>
          <w:szCs w:val="28"/>
          <w:rtl/>
        </w:rPr>
        <w:t>ی</w:t>
      </w:r>
      <w:r w:rsidRPr="008E1A76">
        <w:rPr>
          <w:rFonts w:cs="B Nazanin"/>
          <w:sz w:val="28"/>
          <w:szCs w:val="28"/>
          <w:rtl/>
        </w:rPr>
        <w:t xml:space="preserve"> خ</w:t>
      </w:r>
      <w:r w:rsidRPr="008E1A76">
        <w:rPr>
          <w:rFonts w:cs="B Nazanin" w:hint="cs"/>
          <w:sz w:val="28"/>
          <w:szCs w:val="28"/>
          <w:rtl/>
        </w:rPr>
        <w:t>ی</w:t>
      </w:r>
      <w:r w:rsidRPr="008E1A76">
        <w:rPr>
          <w:rFonts w:cs="B Nazanin" w:hint="eastAsia"/>
          <w:sz w:val="28"/>
          <w:szCs w:val="28"/>
          <w:rtl/>
        </w:rPr>
        <w:t>ر</w:t>
      </w:r>
      <w:r w:rsidRPr="008E1A76">
        <w:rPr>
          <w:rFonts w:cs="B Nazanin" w:hint="cs"/>
          <w:sz w:val="28"/>
          <w:szCs w:val="28"/>
          <w:rtl/>
        </w:rPr>
        <w:t>ی</w:t>
      </w:r>
      <w:r w:rsidRPr="008E1A76">
        <w:rPr>
          <w:rFonts w:cs="B Nazanin" w:hint="eastAsia"/>
          <w:sz w:val="28"/>
          <w:szCs w:val="28"/>
          <w:rtl/>
        </w:rPr>
        <w:t>ه</w:t>
      </w:r>
      <w:r w:rsidRPr="008E1A76">
        <w:rPr>
          <w:rFonts w:cs="B Nazanin"/>
          <w:sz w:val="28"/>
          <w:szCs w:val="28"/>
          <w:rtl/>
        </w:rPr>
        <w:t xml:space="preserve"> است. ا</w:t>
      </w:r>
      <w:r w:rsidRPr="008E1A76">
        <w:rPr>
          <w:rFonts w:cs="B Nazanin" w:hint="cs"/>
          <w:sz w:val="28"/>
          <w:szCs w:val="28"/>
          <w:rtl/>
        </w:rPr>
        <w:t>ی</w:t>
      </w:r>
      <w:r w:rsidRPr="008E1A76">
        <w:rPr>
          <w:rFonts w:cs="B Nazanin" w:hint="eastAsia"/>
          <w:sz w:val="28"/>
          <w:szCs w:val="28"/>
          <w:rtl/>
        </w:rPr>
        <w:t>ن</w:t>
      </w:r>
      <w:r w:rsidRPr="008E1A76">
        <w:rPr>
          <w:rFonts w:cs="B Nazanin"/>
          <w:sz w:val="28"/>
          <w:szCs w:val="28"/>
          <w:rtl/>
        </w:rPr>
        <w:t xml:space="preserve"> </w:t>
      </w:r>
      <w:r w:rsidRPr="008E1A76">
        <w:rPr>
          <w:rFonts w:cs="B Nazanin"/>
          <w:sz w:val="28"/>
          <w:szCs w:val="28"/>
          <w:rtl/>
        </w:rPr>
        <w:lastRenderedPageBreak/>
        <w:t>بدان معناست که م</w:t>
      </w:r>
      <w:r w:rsidRPr="008E1A76">
        <w:rPr>
          <w:rFonts w:cs="B Nazanin" w:hint="eastAsia"/>
          <w:sz w:val="28"/>
          <w:szCs w:val="28"/>
          <w:rtl/>
        </w:rPr>
        <w:t>ع</w:t>
      </w:r>
      <w:r w:rsidRPr="008E1A76">
        <w:rPr>
          <w:rFonts w:cs="B Nazanin" w:hint="cs"/>
          <w:sz w:val="28"/>
          <w:szCs w:val="28"/>
          <w:rtl/>
        </w:rPr>
        <w:t>ی</w:t>
      </w:r>
      <w:r w:rsidRPr="008E1A76">
        <w:rPr>
          <w:rFonts w:cs="B Nazanin" w:hint="eastAsia"/>
          <w:sz w:val="28"/>
          <w:szCs w:val="28"/>
          <w:rtl/>
        </w:rPr>
        <w:t>ار</w:t>
      </w:r>
      <w:r w:rsidRPr="008E1A76">
        <w:rPr>
          <w:rFonts w:cs="B Nazanin"/>
          <w:sz w:val="28"/>
          <w:szCs w:val="28"/>
          <w:rtl/>
        </w:rPr>
        <w:t xml:space="preserve"> اصل</w:t>
      </w:r>
      <w:r w:rsidRPr="008E1A76">
        <w:rPr>
          <w:rFonts w:cs="B Nazanin" w:hint="cs"/>
          <w:sz w:val="28"/>
          <w:szCs w:val="28"/>
          <w:rtl/>
        </w:rPr>
        <w:t>ی</w:t>
      </w:r>
      <w:r w:rsidRPr="008E1A76">
        <w:rPr>
          <w:rFonts w:cs="B Nazanin"/>
          <w:sz w:val="28"/>
          <w:szCs w:val="28"/>
          <w:rtl/>
        </w:rPr>
        <w:t xml:space="preserve"> برا</w:t>
      </w:r>
      <w:r w:rsidRPr="008E1A76">
        <w:rPr>
          <w:rFonts w:cs="B Nazanin" w:hint="cs"/>
          <w:sz w:val="28"/>
          <w:szCs w:val="28"/>
          <w:rtl/>
        </w:rPr>
        <w:t>ی</w:t>
      </w:r>
      <w:r w:rsidRPr="008E1A76">
        <w:rPr>
          <w:rFonts w:cs="B Nazanin"/>
          <w:sz w:val="28"/>
          <w:szCs w:val="28"/>
          <w:rtl/>
        </w:rPr>
        <w:t xml:space="preserve"> ارز</w:t>
      </w:r>
      <w:r w:rsidRPr="008E1A76">
        <w:rPr>
          <w:rFonts w:cs="B Nazanin" w:hint="cs"/>
          <w:sz w:val="28"/>
          <w:szCs w:val="28"/>
          <w:rtl/>
        </w:rPr>
        <w:t>ی</w:t>
      </w:r>
      <w:r w:rsidRPr="008E1A76">
        <w:rPr>
          <w:rFonts w:cs="B Nazanin" w:hint="eastAsia"/>
          <w:sz w:val="28"/>
          <w:szCs w:val="28"/>
          <w:rtl/>
        </w:rPr>
        <w:t>اب</w:t>
      </w:r>
      <w:r w:rsidRPr="008E1A76">
        <w:rPr>
          <w:rFonts w:cs="B Nazanin" w:hint="cs"/>
          <w:sz w:val="28"/>
          <w:szCs w:val="28"/>
          <w:rtl/>
        </w:rPr>
        <w:t>ی</w:t>
      </w:r>
      <w:r w:rsidRPr="008E1A76">
        <w:rPr>
          <w:rFonts w:cs="B Nazanin"/>
          <w:sz w:val="28"/>
          <w:szCs w:val="28"/>
          <w:rtl/>
        </w:rPr>
        <w:t xml:space="preserve"> استراتژ</w:t>
      </w:r>
      <w:r w:rsidRPr="008E1A76">
        <w:rPr>
          <w:rFonts w:cs="B Nazanin" w:hint="cs"/>
          <w:sz w:val="28"/>
          <w:szCs w:val="28"/>
          <w:rtl/>
        </w:rPr>
        <w:t>ی</w:t>
      </w:r>
      <w:r w:rsidRPr="008E1A76">
        <w:rPr>
          <w:rFonts w:cs="B Nazanin"/>
          <w:sz w:val="28"/>
          <w:szCs w:val="28"/>
          <w:rtl/>
        </w:rPr>
        <w:t xml:space="preserve"> مسئول</w:t>
      </w:r>
      <w:r w:rsidRPr="008E1A76">
        <w:rPr>
          <w:rFonts w:cs="B Nazanin" w:hint="cs"/>
          <w:sz w:val="28"/>
          <w:szCs w:val="28"/>
          <w:rtl/>
        </w:rPr>
        <w:t>ی</w:t>
      </w:r>
      <w:r w:rsidRPr="008E1A76">
        <w:rPr>
          <w:rFonts w:cs="B Nazanin" w:hint="eastAsia"/>
          <w:sz w:val="28"/>
          <w:szCs w:val="28"/>
          <w:rtl/>
        </w:rPr>
        <w:t>ت</w:t>
      </w:r>
      <w:r w:rsidRPr="008E1A76">
        <w:rPr>
          <w:rFonts w:cs="B Nazanin"/>
          <w:sz w:val="28"/>
          <w:szCs w:val="28"/>
          <w:rtl/>
        </w:rPr>
        <w:t xml:space="preserve"> اجتماع</w:t>
      </w:r>
      <w:r w:rsidRPr="008E1A76">
        <w:rPr>
          <w:rFonts w:cs="B Nazanin" w:hint="cs"/>
          <w:sz w:val="28"/>
          <w:szCs w:val="28"/>
          <w:rtl/>
        </w:rPr>
        <w:t>ی</w:t>
      </w:r>
      <w:r w:rsidRPr="008E1A76">
        <w:rPr>
          <w:rFonts w:cs="B Nazanin"/>
          <w:sz w:val="28"/>
          <w:szCs w:val="28"/>
          <w:rtl/>
        </w:rPr>
        <w:t xml:space="preserve"> شرکت حما</w:t>
      </w:r>
      <w:r w:rsidRPr="008E1A76">
        <w:rPr>
          <w:rFonts w:cs="B Nazanin" w:hint="cs"/>
          <w:sz w:val="28"/>
          <w:szCs w:val="28"/>
          <w:rtl/>
        </w:rPr>
        <w:t>ی</w:t>
      </w:r>
      <w:r w:rsidRPr="008E1A76">
        <w:rPr>
          <w:rFonts w:cs="B Nazanin" w:hint="eastAsia"/>
          <w:sz w:val="28"/>
          <w:szCs w:val="28"/>
          <w:rtl/>
        </w:rPr>
        <w:t>ت</w:t>
      </w:r>
      <w:r w:rsidRPr="008E1A76">
        <w:rPr>
          <w:rFonts w:cs="B Nazanin"/>
          <w:sz w:val="28"/>
          <w:szCs w:val="28"/>
          <w:rtl/>
        </w:rPr>
        <w:t xml:space="preserve"> از علل اجتماع</w:t>
      </w:r>
      <w:r w:rsidRPr="008E1A76">
        <w:rPr>
          <w:rFonts w:cs="B Nazanin" w:hint="cs"/>
          <w:sz w:val="28"/>
          <w:szCs w:val="28"/>
          <w:rtl/>
        </w:rPr>
        <w:t>ی</w:t>
      </w:r>
      <w:r w:rsidRPr="008E1A76">
        <w:rPr>
          <w:rFonts w:cs="B Nazanin"/>
          <w:sz w:val="28"/>
          <w:szCs w:val="28"/>
          <w:rtl/>
        </w:rPr>
        <w:t xml:space="preserve"> </w:t>
      </w:r>
      <w:r>
        <w:rPr>
          <w:rFonts w:cs="B Nazanin" w:hint="cs"/>
          <w:sz w:val="28"/>
          <w:szCs w:val="28"/>
          <w:rtl/>
        </w:rPr>
        <w:t xml:space="preserve">و </w:t>
      </w:r>
      <w:r w:rsidRPr="008E1A76">
        <w:rPr>
          <w:rFonts w:cs="B Nazanin"/>
          <w:sz w:val="28"/>
          <w:szCs w:val="28"/>
          <w:rtl/>
        </w:rPr>
        <w:t>نه بازده مثبت سرما</w:t>
      </w:r>
      <w:r w:rsidRPr="008E1A76">
        <w:rPr>
          <w:rFonts w:cs="B Nazanin" w:hint="cs"/>
          <w:sz w:val="28"/>
          <w:szCs w:val="28"/>
          <w:rtl/>
        </w:rPr>
        <w:t>ی</w:t>
      </w:r>
      <w:r w:rsidRPr="008E1A76">
        <w:rPr>
          <w:rFonts w:cs="B Nazanin" w:hint="eastAsia"/>
          <w:sz w:val="28"/>
          <w:szCs w:val="28"/>
          <w:rtl/>
        </w:rPr>
        <w:t>ه‌گذار</w:t>
      </w:r>
      <w:r w:rsidRPr="008E1A76">
        <w:rPr>
          <w:rFonts w:cs="B Nazanin" w:hint="cs"/>
          <w:sz w:val="28"/>
          <w:szCs w:val="28"/>
          <w:rtl/>
        </w:rPr>
        <w:t>ی</w:t>
      </w:r>
      <w:r w:rsidRPr="008E1A76">
        <w:rPr>
          <w:rFonts w:cs="B Nazanin"/>
          <w:sz w:val="28"/>
          <w:szCs w:val="28"/>
          <w:rtl/>
        </w:rPr>
        <w:t xml:space="preserve"> است. با ا</w:t>
      </w:r>
      <w:r w:rsidRPr="008E1A76">
        <w:rPr>
          <w:rFonts w:cs="B Nazanin" w:hint="cs"/>
          <w:sz w:val="28"/>
          <w:szCs w:val="28"/>
          <w:rtl/>
        </w:rPr>
        <w:t>ی</w:t>
      </w:r>
      <w:r w:rsidRPr="008E1A76">
        <w:rPr>
          <w:rFonts w:cs="B Nazanin" w:hint="eastAsia"/>
          <w:sz w:val="28"/>
          <w:szCs w:val="28"/>
          <w:rtl/>
        </w:rPr>
        <w:t>ن</w:t>
      </w:r>
      <w:r w:rsidRPr="008E1A76">
        <w:rPr>
          <w:rFonts w:cs="B Nazanin"/>
          <w:sz w:val="28"/>
          <w:szCs w:val="28"/>
          <w:rtl/>
        </w:rPr>
        <w:t xml:space="preserve"> حال، ا</w:t>
      </w:r>
      <w:r w:rsidRPr="008E1A76">
        <w:rPr>
          <w:rFonts w:cs="B Nazanin" w:hint="cs"/>
          <w:sz w:val="28"/>
          <w:szCs w:val="28"/>
          <w:rtl/>
        </w:rPr>
        <w:t>ی</w:t>
      </w:r>
      <w:r w:rsidRPr="008E1A76">
        <w:rPr>
          <w:rFonts w:cs="B Nazanin" w:hint="eastAsia"/>
          <w:sz w:val="28"/>
          <w:szCs w:val="28"/>
          <w:rtl/>
        </w:rPr>
        <w:t>ن</w:t>
      </w:r>
      <w:r w:rsidRPr="008E1A76">
        <w:rPr>
          <w:rFonts w:cs="B Nazanin"/>
          <w:sz w:val="28"/>
          <w:szCs w:val="28"/>
          <w:rtl/>
        </w:rPr>
        <w:t xml:space="preserve"> نوع استراتژ</w:t>
      </w:r>
      <w:r w:rsidRPr="008E1A76">
        <w:rPr>
          <w:rFonts w:cs="B Nazanin" w:hint="cs"/>
          <w:sz w:val="28"/>
          <w:szCs w:val="28"/>
          <w:rtl/>
        </w:rPr>
        <w:t>ی</w:t>
      </w:r>
      <w:r w:rsidRPr="008E1A76">
        <w:rPr>
          <w:rFonts w:cs="B Nazanin"/>
          <w:sz w:val="28"/>
          <w:szCs w:val="28"/>
          <w:rtl/>
        </w:rPr>
        <w:t xml:space="preserve"> مسئول</w:t>
      </w:r>
      <w:r w:rsidRPr="008E1A76">
        <w:rPr>
          <w:rFonts w:cs="B Nazanin" w:hint="cs"/>
          <w:sz w:val="28"/>
          <w:szCs w:val="28"/>
          <w:rtl/>
        </w:rPr>
        <w:t>ی</w:t>
      </w:r>
      <w:r w:rsidRPr="008E1A76">
        <w:rPr>
          <w:rFonts w:cs="B Nazanin" w:hint="eastAsia"/>
          <w:sz w:val="28"/>
          <w:szCs w:val="28"/>
          <w:rtl/>
        </w:rPr>
        <w:t>ت</w:t>
      </w:r>
      <w:r w:rsidRPr="008E1A76">
        <w:rPr>
          <w:rFonts w:cs="B Nazanin"/>
          <w:sz w:val="28"/>
          <w:szCs w:val="28"/>
          <w:rtl/>
        </w:rPr>
        <w:t xml:space="preserve"> اجتماع</w:t>
      </w:r>
      <w:r w:rsidRPr="008E1A76">
        <w:rPr>
          <w:rFonts w:cs="B Nazanin" w:hint="cs"/>
          <w:sz w:val="28"/>
          <w:szCs w:val="28"/>
          <w:rtl/>
        </w:rPr>
        <w:t>ی</w:t>
      </w:r>
      <w:r w:rsidRPr="008E1A76">
        <w:rPr>
          <w:rFonts w:cs="B Nazanin"/>
          <w:sz w:val="28"/>
          <w:szCs w:val="28"/>
          <w:rtl/>
        </w:rPr>
        <w:t xml:space="preserve"> شرکت تنها م</w:t>
      </w:r>
      <w:r w:rsidRPr="008E1A76">
        <w:rPr>
          <w:rFonts w:cs="B Nazanin" w:hint="cs"/>
          <w:sz w:val="28"/>
          <w:szCs w:val="28"/>
          <w:rtl/>
        </w:rPr>
        <w:t>ی‌</w:t>
      </w:r>
      <w:r w:rsidRPr="008E1A76">
        <w:rPr>
          <w:rFonts w:cs="B Nazanin" w:hint="eastAsia"/>
          <w:sz w:val="28"/>
          <w:szCs w:val="28"/>
          <w:rtl/>
        </w:rPr>
        <w:t>تواند</w:t>
      </w:r>
      <w:r w:rsidRPr="008E1A76">
        <w:rPr>
          <w:rFonts w:cs="B Nazanin"/>
          <w:sz w:val="28"/>
          <w:szCs w:val="28"/>
          <w:rtl/>
        </w:rPr>
        <w:t xml:space="preserve"> در شرکت</w:t>
      </w:r>
      <w:r w:rsidRPr="008E1A76">
        <w:rPr>
          <w:rFonts w:cs="B Nazanin" w:hint="cs"/>
          <w:sz w:val="28"/>
          <w:szCs w:val="28"/>
          <w:rtl/>
        </w:rPr>
        <w:t>ی</w:t>
      </w:r>
      <w:r w:rsidRPr="008E1A76">
        <w:rPr>
          <w:rFonts w:cs="B Nazanin"/>
          <w:sz w:val="28"/>
          <w:szCs w:val="28"/>
          <w:rtl/>
        </w:rPr>
        <w:t xml:space="preserve"> اجرا شود که قادر به حفظ ثبات مال</w:t>
      </w:r>
      <w:r w:rsidRPr="008E1A76">
        <w:rPr>
          <w:rFonts w:cs="B Nazanin" w:hint="cs"/>
          <w:sz w:val="28"/>
          <w:szCs w:val="28"/>
          <w:rtl/>
        </w:rPr>
        <w:t>ی</w:t>
      </w:r>
      <w:r w:rsidRPr="008E1A76">
        <w:rPr>
          <w:rFonts w:cs="B Nazanin"/>
          <w:sz w:val="28"/>
          <w:szCs w:val="28"/>
          <w:rtl/>
        </w:rPr>
        <w:t xml:space="preserve"> خود و توج</w:t>
      </w:r>
      <w:r w:rsidRPr="008E1A76">
        <w:rPr>
          <w:rFonts w:cs="B Nazanin" w:hint="cs"/>
          <w:sz w:val="28"/>
          <w:szCs w:val="28"/>
          <w:rtl/>
        </w:rPr>
        <w:t>ی</w:t>
      </w:r>
      <w:r w:rsidRPr="008E1A76">
        <w:rPr>
          <w:rFonts w:cs="B Nazanin" w:hint="eastAsia"/>
          <w:sz w:val="28"/>
          <w:szCs w:val="28"/>
          <w:rtl/>
        </w:rPr>
        <w:t>ه</w:t>
      </w:r>
      <w:r w:rsidRPr="008E1A76">
        <w:rPr>
          <w:rFonts w:cs="B Nazanin"/>
          <w:sz w:val="28"/>
          <w:szCs w:val="28"/>
          <w:rtl/>
        </w:rPr>
        <w:t xml:space="preserve"> استفاده از منابع مال</w:t>
      </w:r>
      <w:r w:rsidRPr="008E1A76">
        <w:rPr>
          <w:rFonts w:cs="B Nazanin" w:hint="cs"/>
          <w:sz w:val="28"/>
          <w:szCs w:val="28"/>
          <w:rtl/>
        </w:rPr>
        <w:t>ی</w:t>
      </w:r>
      <w:r w:rsidRPr="008E1A76">
        <w:rPr>
          <w:rFonts w:cs="B Nazanin"/>
          <w:sz w:val="28"/>
          <w:szCs w:val="28"/>
          <w:rtl/>
        </w:rPr>
        <w:t xml:space="preserve"> برا</w:t>
      </w:r>
      <w:r w:rsidRPr="008E1A76">
        <w:rPr>
          <w:rFonts w:cs="B Nazanin" w:hint="cs"/>
          <w:sz w:val="28"/>
          <w:szCs w:val="28"/>
          <w:rtl/>
        </w:rPr>
        <w:t>ی</w:t>
      </w:r>
      <w:r w:rsidRPr="008E1A76">
        <w:rPr>
          <w:rFonts w:cs="B Nazanin"/>
          <w:sz w:val="28"/>
          <w:szCs w:val="28"/>
          <w:rtl/>
        </w:rPr>
        <w:t xml:space="preserve"> اهداف خ</w:t>
      </w:r>
      <w:r w:rsidRPr="008E1A76">
        <w:rPr>
          <w:rFonts w:cs="B Nazanin" w:hint="cs"/>
          <w:sz w:val="28"/>
          <w:szCs w:val="28"/>
          <w:rtl/>
        </w:rPr>
        <w:t>ی</w:t>
      </w:r>
      <w:r w:rsidRPr="008E1A76">
        <w:rPr>
          <w:rFonts w:cs="B Nazanin" w:hint="eastAsia"/>
          <w:sz w:val="28"/>
          <w:szCs w:val="28"/>
          <w:rtl/>
        </w:rPr>
        <w:t>رخواهانه</w:t>
      </w:r>
      <w:r w:rsidRPr="008E1A76">
        <w:rPr>
          <w:rFonts w:cs="B Nazanin"/>
          <w:sz w:val="28"/>
          <w:szCs w:val="28"/>
          <w:rtl/>
        </w:rPr>
        <w:t xml:space="preserve"> به سهامداران خود باشد.</w:t>
      </w:r>
    </w:p>
    <w:p w14:paraId="73CB8EC5" w14:textId="0CCFCEDB" w:rsidR="008E1A76" w:rsidRPr="008E1A76" w:rsidRDefault="008E1A76" w:rsidP="008E1A76">
      <w:pPr>
        <w:rPr>
          <w:rFonts w:cs="B Nazanin"/>
          <w:sz w:val="28"/>
          <w:szCs w:val="28"/>
        </w:rPr>
      </w:pPr>
      <w:r w:rsidRPr="008E1A76">
        <w:rPr>
          <w:rFonts w:cs="B Nazanin"/>
          <w:sz w:val="28"/>
          <w:szCs w:val="28"/>
          <w:rtl/>
        </w:rPr>
        <w:t>به طور خلاصه، مدل دو بعد</w:t>
      </w:r>
      <w:r w:rsidRPr="008E1A76">
        <w:rPr>
          <w:rFonts w:cs="B Nazanin" w:hint="cs"/>
          <w:sz w:val="28"/>
          <w:szCs w:val="28"/>
          <w:rtl/>
        </w:rPr>
        <w:t>ی</w:t>
      </w:r>
      <w:r w:rsidRPr="008E1A76">
        <w:rPr>
          <w:rFonts w:cs="B Nazanin"/>
          <w:sz w:val="28"/>
          <w:szCs w:val="28"/>
          <w:rtl/>
        </w:rPr>
        <w:t xml:space="preserve"> </w:t>
      </w:r>
      <w:r w:rsidR="00C36DA8" w:rsidRPr="00C36DA8">
        <w:rPr>
          <w:rFonts w:cs="B Nazanin"/>
          <w:sz w:val="28"/>
          <w:szCs w:val="28"/>
          <w:rtl/>
        </w:rPr>
        <w:t>مسئول</w:t>
      </w:r>
      <w:r w:rsidR="00C36DA8" w:rsidRPr="00C36DA8">
        <w:rPr>
          <w:rFonts w:cs="B Nazanin" w:hint="cs"/>
          <w:sz w:val="28"/>
          <w:szCs w:val="28"/>
          <w:rtl/>
        </w:rPr>
        <w:t>ی</w:t>
      </w:r>
      <w:r w:rsidR="00C36DA8" w:rsidRPr="00C36DA8">
        <w:rPr>
          <w:rFonts w:cs="B Nazanin" w:hint="eastAsia"/>
          <w:sz w:val="28"/>
          <w:szCs w:val="28"/>
          <w:rtl/>
        </w:rPr>
        <w:t>ت</w:t>
      </w:r>
      <w:r w:rsidR="00C36DA8" w:rsidRPr="00C36DA8">
        <w:rPr>
          <w:rFonts w:cs="B Nazanin"/>
          <w:sz w:val="28"/>
          <w:szCs w:val="28"/>
          <w:rtl/>
        </w:rPr>
        <w:t xml:space="preserve"> اجتماع</w:t>
      </w:r>
      <w:r w:rsidR="00C36DA8" w:rsidRPr="00C36DA8">
        <w:rPr>
          <w:rFonts w:cs="B Nazanin" w:hint="cs"/>
          <w:sz w:val="28"/>
          <w:szCs w:val="28"/>
          <w:rtl/>
        </w:rPr>
        <w:t>ی</w:t>
      </w:r>
      <w:r w:rsidR="00C36DA8" w:rsidRPr="00C36DA8">
        <w:rPr>
          <w:rFonts w:cs="B Nazanin"/>
          <w:sz w:val="28"/>
          <w:szCs w:val="28"/>
          <w:rtl/>
        </w:rPr>
        <w:t xml:space="preserve"> شرکت</w:t>
      </w:r>
      <w:r w:rsidRPr="008E1A76">
        <w:rPr>
          <w:rFonts w:cs="B Nazanin"/>
          <w:sz w:val="28"/>
          <w:szCs w:val="28"/>
          <w:rtl/>
        </w:rPr>
        <w:t xml:space="preserve"> کواز</w:t>
      </w:r>
      <w:r w:rsidRPr="008E1A76">
        <w:rPr>
          <w:rFonts w:cs="B Nazanin" w:hint="cs"/>
          <w:sz w:val="28"/>
          <w:szCs w:val="28"/>
          <w:rtl/>
        </w:rPr>
        <w:t>ی</w:t>
      </w:r>
      <w:r w:rsidRPr="008E1A76">
        <w:rPr>
          <w:rFonts w:cs="B Nazanin"/>
          <w:sz w:val="28"/>
          <w:szCs w:val="28"/>
          <w:rtl/>
        </w:rPr>
        <w:t xml:space="preserve"> و اوبرا</w:t>
      </w:r>
      <w:r w:rsidRPr="008E1A76">
        <w:rPr>
          <w:rFonts w:cs="B Nazanin" w:hint="cs"/>
          <w:sz w:val="28"/>
          <w:szCs w:val="28"/>
          <w:rtl/>
        </w:rPr>
        <w:t>ی</w:t>
      </w:r>
      <w:r w:rsidRPr="008E1A76">
        <w:rPr>
          <w:rFonts w:cs="B Nazanin" w:hint="eastAsia"/>
          <w:sz w:val="28"/>
          <w:szCs w:val="28"/>
          <w:rtl/>
        </w:rPr>
        <w:t>ن</w:t>
      </w:r>
      <w:r w:rsidRPr="008E1A76">
        <w:rPr>
          <w:rFonts w:cs="B Nazanin"/>
          <w:sz w:val="28"/>
          <w:szCs w:val="28"/>
          <w:rtl/>
        </w:rPr>
        <w:t xml:space="preserve"> ابزار</w:t>
      </w:r>
      <w:r w:rsidRPr="008E1A76">
        <w:rPr>
          <w:rFonts w:cs="B Nazanin" w:hint="cs"/>
          <w:sz w:val="28"/>
          <w:szCs w:val="28"/>
          <w:rtl/>
        </w:rPr>
        <w:t>ی</w:t>
      </w:r>
      <w:r w:rsidRPr="008E1A76">
        <w:rPr>
          <w:rFonts w:cs="B Nazanin"/>
          <w:sz w:val="28"/>
          <w:szCs w:val="28"/>
          <w:rtl/>
        </w:rPr>
        <w:t xml:space="preserve"> موثر برا</w:t>
      </w:r>
      <w:r w:rsidRPr="008E1A76">
        <w:rPr>
          <w:rFonts w:cs="B Nazanin" w:hint="cs"/>
          <w:sz w:val="28"/>
          <w:szCs w:val="28"/>
          <w:rtl/>
        </w:rPr>
        <w:t>ی</w:t>
      </w:r>
      <w:r w:rsidRPr="008E1A76">
        <w:rPr>
          <w:rFonts w:cs="B Nazanin"/>
          <w:sz w:val="28"/>
          <w:szCs w:val="28"/>
          <w:rtl/>
        </w:rPr>
        <w:t xml:space="preserve"> توسعه و اجرا</w:t>
      </w:r>
      <w:r w:rsidRPr="008E1A76">
        <w:rPr>
          <w:rFonts w:cs="B Nazanin" w:hint="cs"/>
          <w:sz w:val="28"/>
          <w:szCs w:val="28"/>
          <w:rtl/>
        </w:rPr>
        <w:t>ی</w:t>
      </w:r>
      <w:r w:rsidRPr="008E1A76">
        <w:rPr>
          <w:rFonts w:cs="B Nazanin"/>
          <w:sz w:val="28"/>
          <w:szCs w:val="28"/>
          <w:rtl/>
        </w:rPr>
        <w:t xml:space="preserve"> استراتژ</w:t>
      </w:r>
      <w:r w:rsidRPr="008E1A76">
        <w:rPr>
          <w:rFonts w:cs="B Nazanin" w:hint="cs"/>
          <w:sz w:val="28"/>
          <w:szCs w:val="28"/>
          <w:rtl/>
        </w:rPr>
        <w:t>ی‌</w:t>
      </w:r>
      <w:r w:rsidRPr="008E1A76">
        <w:rPr>
          <w:rFonts w:cs="B Nazanin" w:hint="eastAsia"/>
          <w:sz w:val="28"/>
          <w:szCs w:val="28"/>
          <w:rtl/>
        </w:rPr>
        <w:t>ها</w:t>
      </w:r>
      <w:r w:rsidRPr="008E1A76">
        <w:rPr>
          <w:rFonts w:cs="B Nazanin" w:hint="cs"/>
          <w:sz w:val="28"/>
          <w:szCs w:val="28"/>
          <w:rtl/>
        </w:rPr>
        <w:t>ی</w:t>
      </w:r>
      <w:r w:rsidRPr="008E1A76">
        <w:rPr>
          <w:rFonts w:cs="B Nazanin"/>
          <w:sz w:val="28"/>
          <w:szCs w:val="28"/>
          <w:rtl/>
        </w:rPr>
        <w:t xml:space="preserve"> مسئول</w:t>
      </w:r>
      <w:r w:rsidRPr="008E1A76">
        <w:rPr>
          <w:rFonts w:cs="B Nazanin" w:hint="cs"/>
          <w:sz w:val="28"/>
          <w:szCs w:val="28"/>
          <w:rtl/>
        </w:rPr>
        <w:t>ی</w:t>
      </w:r>
      <w:r w:rsidRPr="008E1A76">
        <w:rPr>
          <w:rFonts w:cs="B Nazanin" w:hint="eastAsia"/>
          <w:sz w:val="28"/>
          <w:szCs w:val="28"/>
          <w:rtl/>
        </w:rPr>
        <w:t>ت</w:t>
      </w:r>
      <w:r w:rsidRPr="008E1A76">
        <w:rPr>
          <w:rFonts w:cs="B Nazanin"/>
          <w:sz w:val="28"/>
          <w:szCs w:val="28"/>
          <w:rtl/>
        </w:rPr>
        <w:t xml:space="preserve"> اجتماع</w:t>
      </w:r>
      <w:r w:rsidRPr="008E1A76">
        <w:rPr>
          <w:rFonts w:cs="B Nazanin" w:hint="cs"/>
          <w:sz w:val="28"/>
          <w:szCs w:val="28"/>
          <w:rtl/>
        </w:rPr>
        <w:t>ی</w:t>
      </w:r>
      <w:r w:rsidRPr="008E1A76">
        <w:rPr>
          <w:rFonts w:cs="B Nazanin"/>
          <w:sz w:val="28"/>
          <w:szCs w:val="28"/>
          <w:rtl/>
        </w:rPr>
        <w:t xml:space="preserve"> شرکت در عمل کسب‌وکار است. با ا</w:t>
      </w:r>
      <w:r w:rsidRPr="008E1A76">
        <w:rPr>
          <w:rFonts w:cs="B Nazanin" w:hint="cs"/>
          <w:sz w:val="28"/>
          <w:szCs w:val="28"/>
          <w:rtl/>
        </w:rPr>
        <w:t>ی</w:t>
      </w:r>
      <w:r w:rsidRPr="008E1A76">
        <w:rPr>
          <w:rFonts w:cs="B Nazanin" w:hint="eastAsia"/>
          <w:sz w:val="28"/>
          <w:szCs w:val="28"/>
          <w:rtl/>
        </w:rPr>
        <w:t>ن</w:t>
      </w:r>
      <w:r w:rsidRPr="008E1A76">
        <w:rPr>
          <w:rFonts w:cs="B Nazanin"/>
          <w:sz w:val="28"/>
          <w:szCs w:val="28"/>
          <w:rtl/>
        </w:rPr>
        <w:t xml:space="preserve"> حال، در حال</w:t>
      </w:r>
      <w:r w:rsidRPr="008E1A76">
        <w:rPr>
          <w:rFonts w:cs="B Nazanin" w:hint="cs"/>
          <w:sz w:val="28"/>
          <w:szCs w:val="28"/>
          <w:rtl/>
        </w:rPr>
        <w:t>ی</w:t>
      </w:r>
      <w:r w:rsidRPr="008E1A76">
        <w:rPr>
          <w:rFonts w:cs="B Nazanin"/>
          <w:sz w:val="28"/>
          <w:szCs w:val="28"/>
          <w:rtl/>
        </w:rPr>
        <w:t xml:space="preserve"> که ا</w:t>
      </w:r>
      <w:r w:rsidRPr="008E1A76">
        <w:rPr>
          <w:rFonts w:cs="B Nazanin" w:hint="cs"/>
          <w:sz w:val="28"/>
          <w:szCs w:val="28"/>
          <w:rtl/>
        </w:rPr>
        <w:t>ی</w:t>
      </w:r>
      <w:r w:rsidRPr="008E1A76">
        <w:rPr>
          <w:rFonts w:cs="B Nazanin" w:hint="eastAsia"/>
          <w:sz w:val="28"/>
          <w:szCs w:val="28"/>
          <w:rtl/>
        </w:rPr>
        <w:t>ن</w:t>
      </w:r>
      <w:r w:rsidRPr="008E1A76">
        <w:rPr>
          <w:rFonts w:cs="B Nazanin"/>
          <w:sz w:val="28"/>
          <w:szCs w:val="28"/>
          <w:rtl/>
        </w:rPr>
        <w:t xml:space="preserve"> چارچوب به همسو کردن فعال</w:t>
      </w:r>
      <w:r w:rsidRPr="008E1A76">
        <w:rPr>
          <w:rFonts w:cs="B Nazanin" w:hint="cs"/>
          <w:sz w:val="28"/>
          <w:szCs w:val="28"/>
          <w:rtl/>
        </w:rPr>
        <w:t>ی</w:t>
      </w:r>
      <w:r w:rsidRPr="008E1A76">
        <w:rPr>
          <w:rFonts w:cs="B Nazanin" w:hint="eastAsia"/>
          <w:sz w:val="28"/>
          <w:szCs w:val="28"/>
          <w:rtl/>
        </w:rPr>
        <w:t>ت‌ها</w:t>
      </w:r>
      <w:r w:rsidRPr="008E1A76">
        <w:rPr>
          <w:rFonts w:cs="B Nazanin" w:hint="cs"/>
          <w:sz w:val="28"/>
          <w:szCs w:val="28"/>
          <w:rtl/>
        </w:rPr>
        <w:t>ی</w:t>
      </w:r>
      <w:r w:rsidRPr="008E1A76">
        <w:rPr>
          <w:rFonts w:cs="B Nazanin"/>
          <w:sz w:val="28"/>
          <w:szCs w:val="28"/>
          <w:rtl/>
        </w:rPr>
        <w:t xml:space="preserve"> </w:t>
      </w:r>
      <w:r w:rsidR="00C36DA8" w:rsidRPr="00C36DA8">
        <w:rPr>
          <w:rFonts w:cs="B Nazanin"/>
          <w:sz w:val="28"/>
          <w:szCs w:val="28"/>
          <w:rtl/>
        </w:rPr>
        <w:t>مسئول</w:t>
      </w:r>
      <w:r w:rsidR="00C36DA8" w:rsidRPr="00C36DA8">
        <w:rPr>
          <w:rFonts w:cs="B Nazanin" w:hint="cs"/>
          <w:sz w:val="28"/>
          <w:szCs w:val="28"/>
          <w:rtl/>
        </w:rPr>
        <w:t>ی</w:t>
      </w:r>
      <w:r w:rsidR="00C36DA8" w:rsidRPr="00C36DA8">
        <w:rPr>
          <w:rFonts w:cs="B Nazanin" w:hint="eastAsia"/>
          <w:sz w:val="28"/>
          <w:szCs w:val="28"/>
          <w:rtl/>
        </w:rPr>
        <w:t>ت</w:t>
      </w:r>
      <w:r w:rsidR="00C36DA8" w:rsidRPr="00C36DA8">
        <w:rPr>
          <w:rFonts w:cs="B Nazanin"/>
          <w:sz w:val="28"/>
          <w:szCs w:val="28"/>
          <w:rtl/>
        </w:rPr>
        <w:t xml:space="preserve"> اجتماع</w:t>
      </w:r>
      <w:r w:rsidR="00C36DA8" w:rsidRPr="00C36DA8">
        <w:rPr>
          <w:rFonts w:cs="B Nazanin" w:hint="cs"/>
          <w:sz w:val="28"/>
          <w:szCs w:val="28"/>
          <w:rtl/>
        </w:rPr>
        <w:t>ی</w:t>
      </w:r>
      <w:r w:rsidR="00C36DA8" w:rsidRPr="00C36DA8">
        <w:rPr>
          <w:rFonts w:cs="B Nazanin"/>
          <w:sz w:val="28"/>
          <w:szCs w:val="28"/>
          <w:rtl/>
        </w:rPr>
        <w:t xml:space="preserve"> شرکت</w:t>
      </w:r>
      <w:r w:rsidRPr="008E1A76">
        <w:rPr>
          <w:rFonts w:cs="B Nazanin"/>
          <w:sz w:val="28"/>
          <w:szCs w:val="28"/>
          <w:rtl/>
        </w:rPr>
        <w:t xml:space="preserve"> با اهداف کل</w:t>
      </w:r>
      <w:r w:rsidRPr="008E1A76">
        <w:rPr>
          <w:rFonts w:cs="B Nazanin" w:hint="cs"/>
          <w:sz w:val="28"/>
          <w:szCs w:val="28"/>
          <w:rtl/>
        </w:rPr>
        <w:t>ی</w:t>
      </w:r>
      <w:r w:rsidRPr="008E1A76">
        <w:rPr>
          <w:rFonts w:cs="B Nazanin"/>
          <w:sz w:val="28"/>
          <w:szCs w:val="28"/>
          <w:rtl/>
        </w:rPr>
        <w:t xml:space="preserve"> کسب‌وکار کمک م</w:t>
      </w:r>
      <w:r w:rsidRPr="008E1A76">
        <w:rPr>
          <w:rFonts w:cs="B Nazanin" w:hint="cs"/>
          <w:sz w:val="28"/>
          <w:szCs w:val="28"/>
          <w:rtl/>
        </w:rPr>
        <w:t>ی‌</w:t>
      </w:r>
      <w:r w:rsidRPr="008E1A76">
        <w:rPr>
          <w:rFonts w:cs="B Nazanin" w:hint="eastAsia"/>
          <w:sz w:val="28"/>
          <w:szCs w:val="28"/>
          <w:rtl/>
        </w:rPr>
        <w:t>کند،</w:t>
      </w:r>
      <w:r w:rsidRPr="008E1A76">
        <w:rPr>
          <w:rFonts w:cs="B Nazanin"/>
          <w:sz w:val="28"/>
          <w:szCs w:val="28"/>
          <w:rtl/>
        </w:rPr>
        <w:t xml:space="preserve"> رو</w:t>
      </w:r>
      <w:r w:rsidRPr="008E1A76">
        <w:rPr>
          <w:rFonts w:cs="B Nazanin" w:hint="cs"/>
          <w:sz w:val="28"/>
          <w:szCs w:val="28"/>
          <w:rtl/>
        </w:rPr>
        <w:t>ی</w:t>
      </w:r>
      <w:r w:rsidRPr="008E1A76">
        <w:rPr>
          <w:rFonts w:cs="B Nazanin" w:hint="eastAsia"/>
          <w:sz w:val="28"/>
          <w:szCs w:val="28"/>
          <w:rtl/>
        </w:rPr>
        <w:t>کرد</w:t>
      </w:r>
      <w:r w:rsidRPr="008E1A76">
        <w:rPr>
          <w:rFonts w:cs="B Nazanin"/>
          <w:sz w:val="28"/>
          <w:szCs w:val="28"/>
          <w:rtl/>
        </w:rPr>
        <w:t xml:space="preserve"> عمل</w:t>
      </w:r>
      <w:r w:rsidRPr="008E1A76">
        <w:rPr>
          <w:rFonts w:cs="B Nazanin" w:hint="cs"/>
          <w:sz w:val="28"/>
          <w:szCs w:val="28"/>
          <w:rtl/>
        </w:rPr>
        <w:t>ی</w:t>
      </w:r>
      <w:r w:rsidRPr="008E1A76">
        <w:rPr>
          <w:rFonts w:cs="B Nazanin" w:hint="eastAsia"/>
          <w:sz w:val="28"/>
          <w:szCs w:val="28"/>
          <w:rtl/>
        </w:rPr>
        <w:t>ات</w:t>
      </w:r>
      <w:r w:rsidRPr="008E1A76">
        <w:rPr>
          <w:rFonts w:cs="B Nazanin" w:hint="cs"/>
          <w:sz w:val="28"/>
          <w:szCs w:val="28"/>
          <w:rtl/>
        </w:rPr>
        <w:t>ی</w:t>
      </w:r>
      <w:r w:rsidRPr="008E1A76">
        <w:rPr>
          <w:rFonts w:cs="B Nazanin"/>
          <w:sz w:val="28"/>
          <w:szCs w:val="28"/>
          <w:rtl/>
        </w:rPr>
        <w:t xml:space="preserve"> س</w:t>
      </w:r>
      <w:r w:rsidRPr="008E1A76">
        <w:rPr>
          <w:rFonts w:cs="B Nazanin" w:hint="cs"/>
          <w:sz w:val="28"/>
          <w:szCs w:val="28"/>
          <w:rtl/>
        </w:rPr>
        <w:t>ی</w:t>
      </w:r>
      <w:r w:rsidRPr="008E1A76">
        <w:rPr>
          <w:rFonts w:cs="B Nazanin" w:hint="eastAsia"/>
          <w:sz w:val="28"/>
          <w:szCs w:val="28"/>
          <w:rtl/>
        </w:rPr>
        <w:t>ستمات</w:t>
      </w:r>
      <w:r w:rsidRPr="008E1A76">
        <w:rPr>
          <w:rFonts w:cs="B Nazanin" w:hint="cs"/>
          <w:sz w:val="28"/>
          <w:szCs w:val="28"/>
          <w:rtl/>
        </w:rPr>
        <w:t>ی</w:t>
      </w:r>
      <w:r w:rsidRPr="008E1A76">
        <w:rPr>
          <w:rFonts w:cs="B Nazanin" w:hint="eastAsia"/>
          <w:sz w:val="28"/>
          <w:szCs w:val="28"/>
          <w:rtl/>
        </w:rPr>
        <w:t>ک</w:t>
      </w:r>
      <w:r w:rsidRPr="008E1A76">
        <w:rPr>
          <w:rFonts w:cs="B Nazanin" w:hint="cs"/>
          <w:sz w:val="28"/>
          <w:szCs w:val="28"/>
          <w:rtl/>
        </w:rPr>
        <w:t>ی</w:t>
      </w:r>
      <w:r w:rsidRPr="008E1A76">
        <w:rPr>
          <w:rFonts w:cs="B Nazanin"/>
          <w:sz w:val="28"/>
          <w:szCs w:val="28"/>
          <w:rtl/>
        </w:rPr>
        <w:t xml:space="preserve"> که استراتژ</w:t>
      </w:r>
      <w:r w:rsidRPr="008E1A76">
        <w:rPr>
          <w:rFonts w:cs="B Nazanin" w:hint="cs"/>
          <w:sz w:val="28"/>
          <w:szCs w:val="28"/>
          <w:rtl/>
        </w:rPr>
        <w:t>ی</w:t>
      </w:r>
      <w:r w:rsidRPr="008E1A76">
        <w:rPr>
          <w:rFonts w:cs="B Nazanin"/>
          <w:sz w:val="28"/>
          <w:szCs w:val="28"/>
          <w:rtl/>
        </w:rPr>
        <w:t xml:space="preserve"> را به فعال</w:t>
      </w:r>
      <w:r w:rsidRPr="008E1A76">
        <w:rPr>
          <w:rFonts w:cs="B Nazanin" w:hint="cs"/>
          <w:sz w:val="28"/>
          <w:szCs w:val="28"/>
          <w:rtl/>
        </w:rPr>
        <w:t>ی</w:t>
      </w:r>
      <w:r w:rsidRPr="008E1A76">
        <w:rPr>
          <w:rFonts w:cs="B Nazanin" w:hint="eastAsia"/>
          <w:sz w:val="28"/>
          <w:szCs w:val="28"/>
          <w:rtl/>
        </w:rPr>
        <w:t>ت‌ها</w:t>
      </w:r>
      <w:r w:rsidRPr="008E1A76">
        <w:rPr>
          <w:rFonts w:cs="B Nazanin" w:hint="cs"/>
          <w:sz w:val="28"/>
          <w:szCs w:val="28"/>
          <w:rtl/>
        </w:rPr>
        <w:t>ی</w:t>
      </w:r>
      <w:r w:rsidRPr="008E1A76">
        <w:rPr>
          <w:rFonts w:cs="B Nazanin"/>
          <w:sz w:val="28"/>
          <w:szCs w:val="28"/>
          <w:rtl/>
        </w:rPr>
        <w:t xml:space="preserve"> فرد</w:t>
      </w:r>
      <w:r w:rsidRPr="008E1A76">
        <w:rPr>
          <w:rFonts w:cs="B Nazanin" w:hint="cs"/>
          <w:sz w:val="28"/>
          <w:szCs w:val="28"/>
          <w:rtl/>
        </w:rPr>
        <w:t>ی</w:t>
      </w:r>
      <w:r w:rsidRPr="008E1A76">
        <w:rPr>
          <w:rFonts w:cs="B Nazanin"/>
          <w:sz w:val="28"/>
          <w:szCs w:val="28"/>
          <w:rtl/>
        </w:rPr>
        <w:t xml:space="preserve"> </w:t>
      </w:r>
      <w:r w:rsidR="00C36DA8" w:rsidRPr="00C36DA8">
        <w:rPr>
          <w:rFonts w:cs="B Nazanin"/>
          <w:sz w:val="28"/>
          <w:szCs w:val="28"/>
          <w:rtl/>
        </w:rPr>
        <w:t>مسئول</w:t>
      </w:r>
      <w:r w:rsidR="00C36DA8" w:rsidRPr="00C36DA8">
        <w:rPr>
          <w:rFonts w:cs="B Nazanin" w:hint="cs"/>
          <w:sz w:val="28"/>
          <w:szCs w:val="28"/>
          <w:rtl/>
        </w:rPr>
        <w:t>ی</w:t>
      </w:r>
      <w:r w:rsidR="00C36DA8" w:rsidRPr="00C36DA8">
        <w:rPr>
          <w:rFonts w:cs="B Nazanin" w:hint="eastAsia"/>
          <w:sz w:val="28"/>
          <w:szCs w:val="28"/>
          <w:rtl/>
        </w:rPr>
        <w:t>ت</w:t>
      </w:r>
      <w:r w:rsidR="00C36DA8" w:rsidRPr="00C36DA8">
        <w:rPr>
          <w:rFonts w:cs="B Nazanin"/>
          <w:sz w:val="28"/>
          <w:szCs w:val="28"/>
          <w:rtl/>
        </w:rPr>
        <w:t xml:space="preserve"> اجتماع</w:t>
      </w:r>
      <w:r w:rsidR="00C36DA8" w:rsidRPr="00C36DA8">
        <w:rPr>
          <w:rFonts w:cs="B Nazanin" w:hint="cs"/>
          <w:sz w:val="28"/>
          <w:szCs w:val="28"/>
          <w:rtl/>
        </w:rPr>
        <w:t>ی</w:t>
      </w:r>
      <w:r w:rsidR="00C36DA8" w:rsidRPr="00C36DA8">
        <w:rPr>
          <w:rFonts w:cs="B Nazanin"/>
          <w:sz w:val="28"/>
          <w:szCs w:val="28"/>
          <w:rtl/>
        </w:rPr>
        <w:t xml:space="preserve"> شرکت</w:t>
      </w:r>
      <w:r w:rsidRPr="008E1A76">
        <w:rPr>
          <w:rFonts w:cs="B Nazanin"/>
          <w:sz w:val="28"/>
          <w:szCs w:val="28"/>
          <w:rtl/>
        </w:rPr>
        <w:t xml:space="preserve"> مرتبط کند، ارائه نم</w:t>
      </w:r>
      <w:r w:rsidRPr="008E1A76">
        <w:rPr>
          <w:rFonts w:cs="B Nazanin" w:hint="cs"/>
          <w:sz w:val="28"/>
          <w:szCs w:val="28"/>
          <w:rtl/>
        </w:rPr>
        <w:t>ی‌</w:t>
      </w:r>
      <w:r w:rsidRPr="008E1A76">
        <w:rPr>
          <w:rFonts w:cs="B Nazanin" w:hint="eastAsia"/>
          <w:sz w:val="28"/>
          <w:szCs w:val="28"/>
          <w:rtl/>
        </w:rPr>
        <w:t>دهد</w:t>
      </w:r>
      <w:r w:rsidRPr="008E1A76">
        <w:rPr>
          <w:rFonts w:cs="B Nazanin"/>
          <w:sz w:val="28"/>
          <w:szCs w:val="28"/>
          <w:rtl/>
        </w:rPr>
        <w:t>. بنابرا</w:t>
      </w:r>
      <w:r w:rsidRPr="008E1A76">
        <w:rPr>
          <w:rFonts w:cs="B Nazanin" w:hint="cs"/>
          <w:sz w:val="28"/>
          <w:szCs w:val="28"/>
          <w:rtl/>
        </w:rPr>
        <w:t>ی</w:t>
      </w:r>
      <w:r w:rsidRPr="008E1A76">
        <w:rPr>
          <w:rFonts w:cs="B Nazanin" w:hint="eastAsia"/>
          <w:sz w:val="28"/>
          <w:szCs w:val="28"/>
          <w:rtl/>
        </w:rPr>
        <w:t>ن،</w:t>
      </w:r>
      <w:r w:rsidRPr="008E1A76">
        <w:rPr>
          <w:rFonts w:cs="B Nazanin"/>
          <w:sz w:val="28"/>
          <w:szCs w:val="28"/>
          <w:rtl/>
        </w:rPr>
        <w:t xml:space="preserve"> برا</w:t>
      </w:r>
      <w:r w:rsidRPr="008E1A76">
        <w:rPr>
          <w:rFonts w:cs="B Nazanin" w:hint="cs"/>
          <w:sz w:val="28"/>
          <w:szCs w:val="28"/>
          <w:rtl/>
        </w:rPr>
        <w:t>ی</w:t>
      </w:r>
      <w:r w:rsidRPr="008E1A76">
        <w:rPr>
          <w:rFonts w:cs="B Nazanin"/>
          <w:sz w:val="28"/>
          <w:szCs w:val="28"/>
          <w:rtl/>
        </w:rPr>
        <w:t xml:space="preserve"> کاربرد در عمل کسب‌وکار، پس از تع</w:t>
      </w:r>
      <w:r w:rsidRPr="008E1A76">
        <w:rPr>
          <w:rFonts w:cs="B Nazanin" w:hint="cs"/>
          <w:sz w:val="28"/>
          <w:szCs w:val="28"/>
          <w:rtl/>
        </w:rPr>
        <w:t>یی</w:t>
      </w:r>
      <w:r w:rsidRPr="008E1A76">
        <w:rPr>
          <w:rFonts w:cs="B Nazanin" w:hint="eastAsia"/>
          <w:sz w:val="28"/>
          <w:szCs w:val="28"/>
          <w:rtl/>
        </w:rPr>
        <w:t>ن</w:t>
      </w:r>
      <w:r w:rsidRPr="008E1A76">
        <w:rPr>
          <w:rFonts w:cs="B Nazanin"/>
          <w:sz w:val="28"/>
          <w:szCs w:val="28"/>
          <w:rtl/>
        </w:rPr>
        <w:t xml:space="preserve"> اهداف و اولو</w:t>
      </w:r>
      <w:r w:rsidRPr="008E1A76">
        <w:rPr>
          <w:rFonts w:cs="B Nazanin" w:hint="cs"/>
          <w:sz w:val="28"/>
          <w:szCs w:val="28"/>
          <w:rtl/>
        </w:rPr>
        <w:t>ی</w:t>
      </w:r>
      <w:r w:rsidRPr="008E1A76">
        <w:rPr>
          <w:rFonts w:cs="B Nazanin" w:hint="eastAsia"/>
          <w:sz w:val="28"/>
          <w:szCs w:val="28"/>
          <w:rtl/>
        </w:rPr>
        <w:t>ت‌ها</w:t>
      </w:r>
      <w:r w:rsidRPr="008E1A76">
        <w:rPr>
          <w:rFonts w:cs="B Nazanin" w:hint="cs"/>
          <w:sz w:val="28"/>
          <w:szCs w:val="28"/>
          <w:rtl/>
        </w:rPr>
        <w:t>ی</w:t>
      </w:r>
      <w:r w:rsidRPr="008E1A76">
        <w:rPr>
          <w:rFonts w:cs="B Nazanin"/>
          <w:sz w:val="28"/>
          <w:szCs w:val="28"/>
          <w:rtl/>
        </w:rPr>
        <w:t xml:space="preserve"> </w:t>
      </w:r>
      <w:r w:rsidR="00C36DA8" w:rsidRPr="00C36DA8">
        <w:rPr>
          <w:rFonts w:cs="B Nazanin"/>
          <w:sz w:val="28"/>
          <w:szCs w:val="28"/>
          <w:rtl/>
        </w:rPr>
        <w:t>مسئول</w:t>
      </w:r>
      <w:r w:rsidR="00C36DA8" w:rsidRPr="00C36DA8">
        <w:rPr>
          <w:rFonts w:cs="B Nazanin" w:hint="cs"/>
          <w:sz w:val="28"/>
          <w:szCs w:val="28"/>
          <w:rtl/>
        </w:rPr>
        <w:t>ی</w:t>
      </w:r>
      <w:r w:rsidR="00C36DA8" w:rsidRPr="00C36DA8">
        <w:rPr>
          <w:rFonts w:cs="B Nazanin" w:hint="eastAsia"/>
          <w:sz w:val="28"/>
          <w:szCs w:val="28"/>
          <w:rtl/>
        </w:rPr>
        <w:t>ت</w:t>
      </w:r>
      <w:r w:rsidR="00C36DA8" w:rsidRPr="00C36DA8">
        <w:rPr>
          <w:rFonts w:cs="B Nazanin"/>
          <w:sz w:val="28"/>
          <w:szCs w:val="28"/>
          <w:rtl/>
        </w:rPr>
        <w:t xml:space="preserve"> اجتماع</w:t>
      </w:r>
      <w:r w:rsidR="00C36DA8" w:rsidRPr="00C36DA8">
        <w:rPr>
          <w:rFonts w:cs="B Nazanin" w:hint="cs"/>
          <w:sz w:val="28"/>
          <w:szCs w:val="28"/>
          <w:rtl/>
        </w:rPr>
        <w:t>ی</w:t>
      </w:r>
      <w:r w:rsidR="00C36DA8" w:rsidRPr="00C36DA8">
        <w:rPr>
          <w:rFonts w:cs="B Nazanin"/>
          <w:sz w:val="28"/>
          <w:szCs w:val="28"/>
          <w:rtl/>
        </w:rPr>
        <w:t xml:space="preserve"> شرکت</w:t>
      </w:r>
      <w:r w:rsidRPr="008E1A76">
        <w:rPr>
          <w:rFonts w:cs="B Nazanin"/>
          <w:sz w:val="28"/>
          <w:szCs w:val="28"/>
          <w:rtl/>
        </w:rPr>
        <w:t xml:space="preserve"> بر اساس ا</w:t>
      </w:r>
      <w:r w:rsidRPr="008E1A76">
        <w:rPr>
          <w:rFonts w:cs="B Nazanin" w:hint="cs"/>
          <w:sz w:val="28"/>
          <w:szCs w:val="28"/>
          <w:rtl/>
        </w:rPr>
        <w:t>ی</w:t>
      </w:r>
      <w:r w:rsidRPr="008E1A76">
        <w:rPr>
          <w:rFonts w:cs="B Nazanin" w:hint="eastAsia"/>
          <w:sz w:val="28"/>
          <w:szCs w:val="28"/>
          <w:rtl/>
        </w:rPr>
        <w:t>ن</w:t>
      </w:r>
      <w:r w:rsidRPr="008E1A76">
        <w:rPr>
          <w:rFonts w:cs="B Nazanin"/>
          <w:sz w:val="28"/>
          <w:szCs w:val="28"/>
          <w:rtl/>
        </w:rPr>
        <w:t xml:space="preserve"> چارچوب، شرکت‌ها رو</w:t>
      </w:r>
      <w:r w:rsidRPr="008E1A76">
        <w:rPr>
          <w:rFonts w:cs="B Nazanin" w:hint="cs"/>
          <w:sz w:val="28"/>
          <w:szCs w:val="28"/>
          <w:rtl/>
        </w:rPr>
        <w:t>ی</w:t>
      </w:r>
      <w:r w:rsidRPr="008E1A76">
        <w:rPr>
          <w:rFonts w:cs="B Nazanin" w:hint="eastAsia"/>
          <w:sz w:val="28"/>
          <w:szCs w:val="28"/>
          <w:rtl/>
        </w:rPr>
        <w:t>کردها</w:t>
      </w:r>
      <w:r w:rsidRPr="008E1A76">
        <w:rPr>
          <w:rFonts w:cs="B Nazanin" w:hint="cs"/>
          <w:sz w:val="28"/>
          <w:szCs w:val="28"/>
          <w:rtl/>
        </w:rPr>
        <w:t>ی</w:t>
      </w:r>
      <w:r w:rsidRPr="008E1A76">
        <w:rPr>
          <w:rFonts w:cs="B Nazanin"/>
          <w:sz w:val="28"/>
          <w:szCs w:val="28"/>
          <w:rtl/>
        </w:rPr>
        <w:t xml:space="preserve"> اضاف</w:t>
      </w:r>
      <w:r w:rsidRPr="008E1A76">
        <w:rPr>
          <w:rFonts w:cs="B Nazanin" w:hint="cs"/>
          <w:sz w:val="28"/>
          <w:szCs w:val="28"/>
          <w:rtl/>
        </w:rPr>
        <w:t>ی</w:t>
      </w:r>
      <w:r w:rsidRPr="008E1A76">
        <w:rPr>
          <w:rFonts w:cs="B Nazanin"/>
          <w:sz w:val="28"/>
          <w:szCs w:val="28"/>
          <w:rtl/>
        </w:rPr>
        <w:t xml:space="preserve"> برا</w:t>
      </w:r>
      <w:r w:rsidRPr="008E1A76">
        <w:rPr>
          <w:rFonts w:cs="B Nazanin" w:hint="cs"/>
          <w:sz w:val="28"/>
          <w:szCs w:val="28"/>
          <w:rtl/>
        </w:rPr>
        <w:t>ی</w:t>
      </w:r>
      <w:r w:rsidRPr="008E1A76">
        <w:rPr>
          <w:rFonts w:cs="B Nazanin"/>
          <w:sz w:val="28"/>
          <w:szCs w:val="28"/>
          <w:rtl/>
        </w:rPr>
        <w:t xml:space="preserve"> اتصال استراتژ</w:t>
      </w:r>
      <w:r w:rsidRPr="008E1A76">
        <w:rPr>
          <w:rFonts w:cs="B Nazanin" w:hint="cs"/>
          <w:sz w:val="28"/>
          <w:szCs w:val="28"/>
          <w:rtl/>
        </w:rPr>
        <w:t>ی</w:t>
      </w:r>
      <w:r w:rsidRPr="008E1A76">
        <w:rPr>
          <w:rFonts w:cs="B Nazanin"/>
          <w:sz w:val="28"/>
          <w:szCs w:val="28"/>
          <w:rtl/>
        </w:rPr>
        <w:t xml:space="preserve"> کل</w:t>
      </w:r>
      <w:r w:rsidRPr="008E1A76">
        <w:rPr>
          <w:rFonts w:cs="B Nazanin" w:hint="cs"/>
          <w:sz w:val="28"/>
          <w:szCs w:val="28"/>
          <w:rtl/>
        </w:rPr>
        <w:t>ی</w:t>
      </w:r>
      <w:r w:rsidRPr="008E1A76">
        <w:rPr>
          <w:rFonts w:cs="B Nazanin"/>
          <w:sz w:val="28"/>
          <w:szCs w:val="28"/>
          <w:rtl/>
        </w:rPr>
        <w:t xml:space="preserve"> به فعال</w:t>
      </w:r>
      <w:r w:rsidRPr="008E1A76">
        <w:rPr>
          <w:rFonts w:cs="B Nazanin" w:hint="cs"/>
          <w:sz w:val="28"/>
          <w:szCs w:val="28"/>
          <w:rtl/>
        </w:rPr>
        <w:t>ی</w:t>
      </w:r>
      <w:r w:rsidRPr="008E1A76">
        <w:rPr>
          <w:rFonts w:cs="B Nazanin" w:hint="eastAsia"/>
          <w:sz w:val="28"/>
          <w:szCs w:val="28"/>
          <w:rtl/>
        </w:rPr>
        <w:t>ت‌ها</w:t>
      </w:r>
      <w:r w:rsidRPr="008E1A76">
        <w:rPr>
          <w:rFonts w:cs="B Nazanin" w:hint="cs"/>
          <w:sz w:val="28"/>
          <w:szCs w:val="28"/>
          <w:rtl/>
        </w:rPr>
        <w:t>ی</w:t>
      </w:r>
      <w:r w:rsidRPr="008E1A76">
        <w:rPr>
          <w:rFonts w:cs="B Nazanin"/>
          <w:sz w:val="28"/>
          <w:szCs w:val="28"/>
          <w:rtl/>
        </w:rPr>
        <w:t xml:space="preserve"> فرد</w:t>
      </w:r>
      <w:r w:rsidRPr="008E1A76">
        <w:rPr>
          <w:rFonts w:cs="B Nazanin" w:hint="cs"/>
          <w:sz w:val="28"/>
          <w:szCs w:val="28"/>
          <w:rtl/>
        </w:rPr>
        <w:t>ی</w:t>
      </w:r>
      <w:r w:rsidRPr="008E1A76">
        <w:rPr>
          <w:rFonts w:cs="B Nazanin"/>
          <w:sz w:val="28"/>
          <w:szCs w:val="28"/>
          <w:rtl/>
        </w:rPr>
        <w:t xml:space="preserve"> </w:t>
      </w:r>
      <w:r w:rsidR="00C36DA8" w:rsidRPr="00C36DA8">
        <w:rPr>
          <w:rFonts w:cs="B Nazanin"/>
          <w:sz w:val="28"/>
          <w:szCs w:val="28"/>
          <w:rtl/>
        </w:rPr>
        <w:t>مسئول</w:t>
      </w:r>
      <w:r w:rsidR="00C36DA8" w:rsidRPr="00C36DA8">
        <w:rPr>
          <w:rFonts w:cs="B Nazanin" w:hint="cs"/>
          <w:sz w:val="28"/>
          <w:szCs w:val="28"/>
          <w:rtl/>
        </w:rPr>
        <w:t>ی</w:t>
      </w:r>
      <w:r w:rsidR="00C36DA8" w:rsidRPr="00C36DA8">
        <w:rPr>
          <w:rFonts w:cs="B Nazanin" w:hint="eastAsia"/>
          <w:sz w:val="28"/>
          <w:szCs w:val="28"/>
          <w:rtl/>
        </w:rPr>
        <w:t>ت</w:t>
      </w:r>
      <w:r w:rsidR="00C36DA8" w:rsidRPr="00C36DA8">
        <w:rPr>
          <w:rFonts w:cs="B Nazanin"/>
          <w:sz w:val="28"/>
          <w:szCs w:val="28"/>
          <w:rtl/>
        </w:rPr>
        <w:t xml:space="preserve"> اجتماع</w:t>
      </w:r>
      <w:r w:rsidR="00C36DA8" w:rsidRPr="00C36DA8">
        <w:rPr>
          <w:rFonts w:cs="B Nazanin" w:hint="cs"/>
          <w:sz w:val="28"/>
          <w:szCs w:val="28"/>
          <w:rtl/>
        </w:rPr>
        <w:t>ی</w:t>
      </w:r>
      <w:r w:rsidR="00C36DA8" w:rsidRPr="00C36DA8">
        <w:rPr>
          <w:rFonts w:cs="B Nazanin"/>
          <w:sz w:val="28"/>
          <w:szCs w:val="28"/>
          <w:rtl/>
        </w:rPr>
        <w:t xml:space="preserve"> شرکت</w:t>
      </w:r>
      <w:r w:rsidRPr="008E1A76">
        <w:rPr>
          <w:rFonts w:cs="B Nazanin"/>
          <w:sz w:val="28"/>
          <w:szCs w:val="28"/>
          <w:rtl/>
        </w:rPr>
        <w:t xml:space="preserve"> </w:t>
      </w:r>
      <w:r w:rsidR="00C36DA8">
        <w:rPr>
          <w:rFonts w:cs="B Nazanin" w:hint="cs"/>
          <w:sz w:val="28"/>
          <w:szCs w:val="28"/>
          <w:rtl/>
        </w:rPr>
        <w:t>مثلاً</w:t>
      </w:r>
      <w:r w:rsidR="00C36DA8" w:rsidRPr="008E1A76">
        <w:rPr>
          <w:rFonts w:cs="B Nazanin"/>
          <w:sz w:val="28"/>
          <w:szCs w:val="28"/>
          <w:rtl/>
        </w:rPr>
        <w:t xml:space="preserve"> با ا</w:t>
      </w:r>
      <w:r w:rsidR="00C36DA8" w:rsidRPr="008E1A76">
        <w:rPr>
          <w:rFonts w:cs="B Nazanin" w:hint="cs"/>
          <w:sz w:val="28"/>
          <w:szCs w:val="28"/>
          <w:rtl/>
        </w:rPr>
        <w:t>ی</w:t>
      </w:r>
      <w:r w:rsidR="00C36DA8" w:rsidRPr="008E1A76">
        <w:rPr>
          <w:rFonts w:cs="B Nazanin" w:hint="eastAsia"/>
          <w:sz w:val="28"/>
          <w:szCs w:val="28"/>
          <w:rtl/>
        </w:rPr>
        <w:t>جاد</w:t>
      </w:r>
      <w:r w:rsidR="00C36DA8" w:rsidRPr="008E1A76">
        <w:rPr>
          <w:rFonts w:cs="B Nazanin"/>
          <w:sz w:val="28"/>
          <w:szCs w:val="28"/>
          <w:rtl/>
        </w:rPr>
        <w:t xml:space="preserve"> </w:t>
      </w:r>
      <w:r w:rsidR="00C36DA8" w:rsidRPr="008E1A76">
        <w:rPr>
          <w:rFonts w:cs="B Nazanin" w:hint="cs"/>
          <w:sz w:val="28"/>
          <w:szCs w:val="28"/>
          <w:rtl/>
        </w:rPr>
        <w:t>ی</w:t>
      </w:r>
      <w:r w:rsidR="00C36DA8" w:rsidRPr="008E1A76">
        <w:rPr>
          <w:rFonts w:cs="B Nazanin" w:hint="eastAsia"/>
          <w:sz w:val="28"/>
          <w:szCs w:val="28"/>
          <w:rtl/>
        </w:rPr>
        <w:t>ک</w:t>
      </w:r>
      <w:r w:rsidR="00C36DA8" w:rsidRPr="008E1A76">
        <w:rPr>
          <w:rFonts w:cs="B Nazanin"/>
          <w:sz w:val="28"/>
          <w:szCs w:val="28"/>
          <w:rtl/>
        </w:rPr>
        <w:t xml:space="preserve"> نقشه راه دق</w:t>
      </w:r>
      <w:r w:rsidR="00C36DA8" w:rsidRPr="008E1A76">
        <w:rPr>
          <w:rFonts w:cs="B Nazanin" w:hint="cs"/>
          <w:sz w:val="28"/>
          <w:szCs w:val="28"/>
          <w:rtl/>
        </w:rPr>
        <w:t>ی</w:t>
      </w:r>
      <w:r w:rsidR="00C36DA8" w:rsidRPr="008E1A76">
        <w:rPr>
          <w:rFonts w:cs="B Nazanin" w:hint="eastAsia"/>
          <w:sz w:val="28"/>
          <w:szCs w:val="28"/>
          <w:rtl/>
        </w:rPr>
        <w:t>ق</w:t>
      </w:r>
      <w:r w:rsidR="00C36DA8" w:rsidRPr="008E1A76">
        <w:rPr>
          <w:rFonts w:cs="B Nazanin"/>
          <w:sz w:val="28"/>
          <w:szCs w:val="28"/>
          <w:rtl/>
        </w:rPr>
        <w:t xml:space="preserve"> برا</w:t>
      </w:r>
      <w:r w:rsidR="00C36DA8" w:rsidRPr="008E1A76">
        <w:rPr>
          <w:rFonts w:cs="B Nazanin" w:hint="cs"/>
          <w:sz w:val="28"/>
          <w:szCs w:val="28"/>
          <w:rtl/>
        </w:rPr>
        <w:t>ی</w:t>
      </w:r>
      <w:r w:rsidR="00C36DA8" w:rsidRPr="008E1A76">
        <w:rPr>
          <w:rFonts w:cs="B Nazanin"/>
          <w:sz w:val="28"/>
          <w:szCs w:val="28"/>
          <w:rtl/>
        </w:rPr>
        <w:t xml:space="preserve"> فعال</w:t>
      </w:r>
      <w:r w:rsidR="00C36DA8" w:rsidRPr="008E1A76">
        <w:rPr>
          <w:rFonts w:cs="B Nazanin" w:hint="cs"/>
          <w:sz w:val="28"/>
          <w:szCs w:val="28"/>
          <w:rtl/>
        </w:rPr>
        <w:t>ی</w:t>
      </w:r>
      <w:r w:rsidR="00C36DA8" w:rsidRPr="008E1A76">
        <w:rPr>
          <w:rFonts w:cs="B Nazanin" w:hint="eastAsia"/>
          <w:sz w:val="28"/>
          <w:szCs w:val="28"/>
          <w:rtl/>
        </w:rPr>
        <w:t>ت‌ها</w:t>
      </w:r>
      <w:r w:rsidR="00C36DA8" w:rsidRPr="008E1A76">
        <w:rPr>
          <w:rFonts w:cs="B Nazanin" w:hint="cs"/>
          <w:sz w:val="28"/>
          <w:szCs w:val="28"/>
          <w:rtl/>
        </w:rPr>
        <w:t>ی</w:t>
      </w:r>
      <w:r w:rsidR="00C36DA8" w:rsidRPr="008E1A76">
        <w:rPr>
          <w:rFonts w:cs="B Nazanin"/>
          <w:sz w:val="28"/>
          <w:szCs w:val="28"/>
          <w:rtl/>
        </w:rPr>
        <w:t xml:space="preserve"> پشت</w:t>
      </w:r>
      <w:r w:rsidR="00C36DA8" w:rsidRPr="008E1A76">
        <w:rPr>
          <w:rFonts w:cs="B Nazanin" w:hint="cs"/>
          <w:sz w:val="28"/>
          <w:szCs w:val="28"/>
          <w:rtl/>
        </w:rPr>
        <w:t>ی</w:t>
      </w:r>
      <w:r w:rsidR="00C36DA8" w:rsidRPr="008E1A76">
        <w:rPr>
          <w:rFonts w:cs="B Nazanin" w:hint="eastAsia"/>
          <w:sz w:val="28"/>
          <w:szCs w:val="28"/>
          <w:rtl/>
        </w:rPr>
        <w:t>بان</w:t>
      </w:r>
      <w:r w:rsidR="00C36DA8" w:rsidRPr="008E1A76">
        <w:rPr>
          <w:rFonts w:cs="B Nazanin" w:hint="cs"/>
          <w:sz w:val="28"/>
          <w:szCs w:val="28"/>
          <w:rtl/>
        </w:rPr>
        <w:t>ی</w:t>
      </w:r>
      <w:r w:rsidR="00C36DA8">
        <w:rPr>
          <w:rFonts w:cs="B Nazanin" w:hint="cs"/>
          <w:sz w:val="28"/>
          <w:szCs w:val="28"/>
          <w:rtl/>
        </w:rPr>
        <w:t xml:space="preserve"> را </w:t>
      </w:r>
      <w:r w:rsidRPr="008E1A76">
        <w:rPr>
          <w:rFonts w:cs="B Nazanin"/>
          <w:sz w:val="28"/>
          <w:szCs w:val="28"/>
          <w:rtl/>
        </w:rPr>
        <w:t>توسعه م</w:t>
      </w:r>
      <w:r w:rsidRPr="008E1A76">
        <w:rPr>
          <w:rFonts w:cs="B Nazanin" w:hint="cs"/>
          <w:sz w:val="28"/>
          <w:szCs w:val="28"/>
          <w:rtl/>
        </w:rPr>
        <w:t>ی‌</w:t>
      </w:r>
      <w:r w:rsidRPr="008E1A76">
        <w:rPr>
          <w:rFonts w:cs="B Nazanin" w:hint="eastAsia"/>
          <w:sz w:val="28"/>
          <w:szCs w:val="28"/>
          <w:rtl/>
        </w:rPr>
        <w:t>دهند</w:t>
      </w:r>
      <w:r w:rsidR="00C36DA8">
        <w:rPr>
          <w:rFonts w:cs="B Nazanin" w:hint="cs"/>
          <w:sz w:val="28"/>
          <w:szCs w:val="28"/>
          <w:rtl/>
        </w:rPr>
        <w:t>.</w:t>
      </w:r>
      <w:r w:rsidRPr="008E1A76">
        <w:rPr>
          <w:rFonts w:cs="B Nazanin"/>
          <w:sz w:val="28"/>
          <w:szCs w:val="28"/>
          <w:rtl/>
        </w:rPr>
        <w:t xml:space="preserve"> </w:t>
      </w:r>
    </w:p>
    <w:p w14:paraId="06249CE4" w14:textId="1327AFC3" w:rsidR="00C36DA8" w:rsidRPr="00C36DA8" w:rsidRDefault="00C36DA8" w:rsidP="00C36DA8">
      <w:pPr>
        <w:rPr>
          <w:rFonts w:cs="B Titr"/>
          <w:sz w:val="24"/>
          <w:szCs w:val="24"/>
          <w:rtl/>
        </w:rPr>
      </w:pPr>
      <w:r w:rsidRPr="00C36DA8">
        <w:rPr>
          <w:rFonts w:cs="B Titr" w:hint="cs"/>
          <w:sz w:val="24"/>
          <w:szCs w:val="24"/>
          <w:rtl/>
        </w:rPr>
        <w:t>4</w:t>
      </w:r>
      <w:r w:rsidRPr="00C36DA8">
        <w:rPr>
          <w:rFonts w:cs="B Titr"/>
          <w:sz w:val="24"/>
          <w:szCs w:val="24"/>
          <w:rtl/>
        </w:rPr>
        <w:t>.2.</w:t>
      </w:r>
      <w:r w:rsidRPr="00C36DA8">
        <w:rPr>
          <w:rFonts w:cs="B Titr" w:hint="cs"/>
          <w:sz w:val="24"/>
          <w:szCs w:val="24"/>
          <w:rtl/>
        </w:rPr>
        <w:t>3</w:t>
      </w:r>
      <w:r w:rsidRPr="00C36DA8">
        <w:rPr>
          <w:rFonts w:cs="B Titr"/>
          <w:sz w:val="24"/>
          <w:szCs w:val="24"/>
          <w:rtl/>
        </w:rPr>
        <w:t xml:space="preserve"> مدل سه </w:t>
      </w:r>
      <w:bookmarkStart w:id="26" w:name="_Hlk173878009"/>
      <w:r>
        <w:rPr>
          <w:rFonts w:cs="B Titr" w:hint="cs"/>
          <w:sz w:val="24"/>
          <w:szCs w:val="24"/>
          <w:rtl/>
        </w:rPr>
        <w:t>دامنه</w:t>
      </w:r>
      <w:bookmarkEnd w:id="26"/>
      <w:r>
        <w:rPr>
          <w:rFonts w:cs="B Titr" w:hint="cs"/>
          <w:sz w:val="24"/>
          <w:szCs w:val="24"/>
          <w:rtl/>
        </w:rPr>
        <w:t xml:space="preserve"> </w:t>
      </w:r>
      <w:r w:rsidRPr="00C36DA8">
        <w:rPr>
          <w:rFonts w:cs="B Titr"/>
          <w:sz w:val="24"/>
          <w:szCs w:val="24"/>
          <w:rtl/>
        </w:rPr>
        <w:t>کارول و شوارتز</w:t>
      </w:r>
    </w:p>
    <w:p w14:paraId="0BF99871" w14:textId="38A173F0" w:rsidR="00C36DA8" w:rsidRDefault="00C36DA8" w:rsidP="00C36DA8">
      <w:pPr>
        <w:rPr>
          <w:rFonts w:cs="B Nazanin"/>
          <w:sz w:val="28"/>
          <w:szCs w:val="28"/>
          <w:rtl/>
        </w:rPr>
      </w:pPr>
      <w:r w:rsidRPr="00C36DA8">
        <w:rPr>
          <w:rFonts w:cs="B Nazanin"/>
          <w:sz w:val="28"/>
          <w:szCs w:val="28"/>
          <w:rtl/>
        </w:rPr>
        <w:t>مدل سه دامنه مسئول</w:t>
      </w:r>
      <w:r w:rsidRPr="00C36DA8">
        <w:rPr>
          <w:rFonts w:cs="B Nazanin" w:hint="cs"/>
          <w:sz w:val="28"/>
          <w:szCs w:val="28"/>
          <w:rtl/>
        </w:rPr>
        <w:t>ی</w:t>
      </w:r>
      <w:r w:rsidRPr="00C36DA8">
        <w:rPr>
          <w:rFonts w:cs="B Nazanin" w:hint="eastAsia"/>
          <w:sz w:val="28"/>
          <w:szCs w:val="28"/>
          <w:rtl/>
        </w:rPr>
        <w:t>ت</w:t>
      </w:r>
      <w:r w:rsidRPr="00C36DA8">
        <w:rPr>
          <w:rFonts w:cs="B Nazanin"/>
          <w:sz w:val="28"/>
          <w:szCs w:val="28"/>
          <w:rtl/>
        </w:rPr>
        <w:t xml:space="preserve"> اجتماع</w:t>
      </w:r>
      <w:r w:rsidRPr="00C36DA8">
        <w:rPr>
          <w:rFonts w:cs="B Nazanin" w:hint="cs"/>
          <w:sz w:val="28"/>
          <w:szCs w:val="28"/>
          <w:rtl/>
        </w:rPr>
        <w:t>ی</w:t>
      </w:r>
      <w:r w:rsidRPr="00C36DA8">
        <w:rPr>
          <w:rFonts w:cs="B Nazanin"/>
          <w:sz w:val="28"/>
          <w:szCs w:val="28"/>
          <w:rtl/>
        </w:rPr>
        <w:t xml:space="preserve"> شرکت توسط کارول و شوارتز توسعه </w:t>
      </w:r>
      <w:r w:rsidRPr="00C36DA8">
        <w:rPr>
          <w:rFonts w:cs="B Nazanin" w:hint="cs"/>
          <w:sz w:val="28"/>
          <w:szCs w:val="28"/>
          <w:rtl/>
        </w:rPr>
        <w:t>ی</w:t>
      </w:r>
      <w:r w:rsidRPr="00C36DA8">
        <w:rPr>
          <w:rFonts w:cs="B Nazanin" w:hint="eastAsia"/>
          <w:sz w:val="28"/>
          <w:szCs w:val="28"/>
          <w:rtl/>
        </w:rPr>
        <w:t>افته</w:t>
      </w:r>
      <w:r w:rsidRPr="00C36DA8">
        <w:rPr>
          <w:rFonts w:cs="B Nazanin"/>
          <w:sz w:val="28"/>
          <w:szCs w:val="28"/>
          <w:rtl/>
        </w:rPr>
        <w:t xml:space="preserve"> است که گسترش مدل هرم</w:t>
      </w:r>
      <w:r w:rsidRPr="00C36DA8">
        <w:rPr>
          <w:rFonts w:cs="B Nazanin" w:hint="cs"/>
          <w:sz w:val="28"/>
          <w:szCs w:val="28"/>
          <w:rtl/>
        </w:rPr>
        <w:t>ی</w:t>
      </w:r>
      <w:r w:rsidRPr="00C36DA8">
        <w:rPr>
          <w:rFonts w:cs="B Nazanin"/>
          <w:sz w:val="28"/>
          <w:szCs w:val="28"/>
          <w:rtl/>
        </w:rPr>
        <w:t xml:space="preserve"> چهار مرحله‌ا</w:t>
      </w:r>
      <w:r w:rsidRPr="00C36DA8">
        <w:rPr>
          <w:rFonts w:cs="B Nazanin" w:hint="cs"/>
          <w:sz w:val="28"/>
          <w:szCs w:val="28"/>
          <w:rtl/>
        </w:rPr>
        <w:t>ی</w:t>
      </w:r>
      <w:r w:rsidRPr="00C36DA8">
        <w:rPr>
          <w:rFonts w:cs="B Nazanin"/>
          <w:sz w:val="28"/>
          <w:szCs w:val="28"/>
          <w:rtl/>
        </w:rPr>
        <w:t xml:space="preserve"> مسئول</w:t>
      </w:r>
      <w:r w:rsidRPr="00C36DA8">
        <w:rPr>
          <w:rFonts w:cs="B Nazanin" w:hint="cs"/>
          <w:sz w:val="28"/>
          <w:szCs w:val="28"/>
          <w:rtl/>
        </w:rPr>
        <w:t>ی</w:t>
      </w:r>
      <w:r w:rsidRPr="00C36DA8">
        <w:rPr>
          <w:rFonts w:cs="B Nazanin" w:hint="eastAsia"/>
          <w:sz w:val="28"/>
          <w:szCs w:val="28"/>
          <w:rtl/>
        </w:rPr>
        <w:t>ت</w:t>
      </w:r>
      <w:r w:rsidRPr="00C36DA8">
        <w:rPr>
          <w:rFonts w:cs="B Nazanin"/>
          <w:sz w:val="28"/>
          <w:szCs w:val="28"/>
          <w:rtl/>
        </w:rPr>
        <w:t xml:space="preserve"> اجتماع</w:t>
      </w:r>
      <w:r w:rsidRPr="00C36DA8">
        <w:rPr>
          <w:rFonts w:cs="B Nazanin" w:hint="cs"/>
          <w:sz w:val="28"/>
          <w:szCs w:val="28"/>
          <w:rtl/>
        </w:rPr>
        <w:t>ی</w:t>
      </w:r>
      <w:r w:rsidRPr="00C36DA8">
        <w:rPr>
          <w:rFonts w:cs="B Nazanin"/>
          <w:sz w:val="28"/>
          <w:szCs w:val="28"/>
          <w:rtl/>
        </w:rPr>
        <w:t xml:space="preserve"> شرکت توسعه </w:t>
      </w:r>
      <w:r w:rsidRPr="00C36DA8">
        <w:rPr>
          <w:rFonts w:cs="B Nazanin" w:hint="cs"/>
          <w:sz w:val="28"/>
          <w:szCs w:val="28"/>
          <w:rtl/>
        </w:rPr>
        <w:t>ی</w:t>
      </w:r>
      <w:r w:rsidRPr="00C36DA8">
        <w:rPr>
          <w:rFonts w:cs="B Nazanin" w:hint="eastAsia"/>
          <w:sz w:val="28"/>
          <w:szCs w:val="28"/>
          <w:rtl/>
        </w:rPr>
        <w:t>افته</w:t>
      </w:r>
      <w:r w:rsidRPr="00C36DA8">
        <w:rPr>
          <w:rFonts w:cs="B Nazanin"/>
          <w:sz w:val="28"/>
          <w:szCs w:val="28"/>
          <w:rtl/>
        </w:rPr>
        <w:t xml:space="preserve"> توسط آرچ</w:t>
      </w:r>
      <w:r w:rsidRPr="00C36DA8">
        <w:rPr>
          <w:rFonts w:cs="B Nazanin" w:hint="cs"/>
          <w:sz w:val="28"/>
          <w:szCs w:val="28"/>
          <w:rtl/>
        </w:rPr>
        <w:t>ی</w:t>
      </w:r>
      <w:r w:rsidRPr="00C36DA8">
        <w:rPr>
          <w:rFonts w:cs="B Nazanin"/>
          <w:sz w:val="28"/>
          <w:szCs w:val="28"/>
          <w:rtl/>
        </w:rPr>
        <w:t xml:space="preserve"> کارول است. ا</w:t>
      </w:r>
      <w:r w:rsidRPr="00C36DA8">
        <w:rPr>
          <w:rFonts w:cs="B Nazanin" w:hint="cs"/>
          <w:sz w:val="28"/>
          <w:szCs w:val="28"/>
          <w:rtl/>
        </w:rPr>
        <w:t>ی</w:t>
      </w:r>
      <w:r w:rsidRPr="00C36DA8">
        <w:rPr>
          <w:rFonts w:cs="B Nazanin" w:hint="eastAsia"/>
          <w:sz w:val="28"/>
          <w:szCs w:val="28"/>
          <w:rtl/>
        </w:rPr>
        <w:t>ن</w:t>
      </w:r>
      <w:r w:rsidRPr="00C36DA8">
        <w:rPr>
          <w:rFonts w:cs="B Nazanin"/>
          <w:sz w:val="28"/>
          <w:szCs w:val="28"/>
          <w:rtl/>
        </w:rPr>
        <w:t xml:space="preserve"> مدل با هدف غلبه بر برخ</w:t>
      </w:r>
      <w:r w:rsidRPr="00C36DA8">
        <w:rPr>
          <w:rFonts w:cs="B Nazanin" w:hint="cs"/>
          <w:sz w:val="28"/>
          <w:szCs w:val="28"/>
          <w:rtl/>
        </w:rPr>
        <w:t>ی</w:t>
      </w:r>
      <w:r w:rsidRPr="00C36DA8">
        <w:rPr>
          <w:rFonts w:cs="B Nazanin"/>
          <w:sz w:val="28"/>
          <w:szCs w:val="28"/>
          <w:rtl/>
        </w:rPr>
        <w:t xml:space="preserve"> از محدود</w:t>
      </w:r>
      <w:r w:rsidRPr="00C36DA8">
        <w:rPr>
          <w:rFonts w:cs="B Nazanin" w:hint="cs"/>
          <w:sz w:val="28"/>
          <w:szCs w:val="28"/>
          <w:rtl/>
        </w:rPr>
        <w:t>ی</w:t>
      </w:r>
      <w:r w:rsidRPr="00C36DA8">
        <w:rPr>
          <w:rFonts w:cs="B Nazanin" w:hint="eastAsia"/>
          <w:sz w:val="28"/>
          <w:szCs w:val="28"/>
          <w:rtl/>
        </w:rPr>
        <w:t>ت‌ها</w:t>
      </w:r>
      <w:r w:rsidRPr="00C36DA8">
        <w:rPr>
          <w:rFonts w:cs="B Nazanin" w:hint="cs"/>
          <w:sz w:val="28"/>
          <w:szCs w:val="28"/>
          <w:rtl/>
        </w:rPr>
        <w:t>ی</w:t>
      </w:r>
      <w:r w:rsidRPr="00C36DA8">
        <w:rPr>
          <w:rFonts w:cs="B Nazanin"/>
          <w:sz w:val="28"/>
          <w:szCs w:val="28"/>
          <w:rtl/>
        </w:rPr>
        <w:t xml:space="preserve"> مدل هرم</w:t>
      </w:r>
      <w:r w:rsidRPr="00C36DA8">
        <w:rPr>
          <w:rFonts w:cs="B Nazanin" w:hint="cs"/>
          <w:sz w:val="28"/>
          <w:szCs w:val="28"/>
          <w:rtl/>
        </w:rPr>
        <w:t>ی</w:t>
      </w:r>
      <w:r w:rsidRPr="00C36DA8">
        <w:rPr>
          <w:rFonts w:cs="B Nazanin"/>
          <w:sz w:val="28"/>
          <w:szCs w:val="28"/>
          <w:rtl/>
        </w:rPr>
        <w:t xml:space="preserve"> که مسئول</w:t>
      </w:r>
      <w:r w:rsidRPr="00C36DA8">
        <w:rPr>
          <w:rFonts w:cs="B Nazanin" w:hint="cs"/>
          <w:sz w:val="28"/>
          <w:szCs w:val="28"/>
          <w:rtl/>
        </w:rPr>
        <w:t>ی</w:t>
      </w:r>
      <w:r w:rsidRPr="00C36DA8">
        <w:rPr>
          <w:rFonts w:cs="B Nazanin" w:hint="eastAsia"/>
          <w:sz w:val="28"/>
          <w:szCs w:val="28"/>
          <w:rtl/>
        </w:rPr>
        <w:t>ت</w:t>
      </w:r>
      <w:r w:rsidRPr="00C36DA8">
        <w:rPr>
          <w:rFonts w:cs="B Nazanin"/>
          <w:sz w:val="28"/>
          <w:szCs w:val="28"/>
          <w:rtl/>
        </w:rPr>
        <w:t xml:space="preserve"> اجتماع</w:t>
      </w:r>
      <w:r w:rsidRPr="00C36DA8">
        <w:rPr>
          <w:rFonts w:cs="B Nazanin" w:hint="cs"/>
          <w:sz w:val="28"/>
          <w:szCs w:val="28"/>
          <w:rtl/>
        </w:rPr>
        <w:t>ی</w:t>
      </w:r>
      <w:r w:rsidRPr="00C36DA8">
        <w:rPr>
          <w:rFonts w:cs="B Nazanin"/>
          <w:sz w:val="28"/>
          <w:szCs w:val="28"/>
          <w:rtl/>
        </w:rPr>
        <w:t xml:space="preserve"> شرکت را به صورت سلسله مراتب</w:t>
      </w:r>
      <w:r w:rsidRPr="00C36DA8">
        <w:rPr>
          <w:rFonts w:cs="B Nazanin" w:hint="cs"/>
          <w:sz w:val="28"/>
          <w:szCs w:val="28"/>
          <w:rtl/>
        </w:rPr>
        <w:t>ی</w:t>
      </w:r>
      <w:r w:rsidRPr="00C36DA8">
        <w:rPr>
          <w:rFonts w:cs="B Nazanin"/>
          <w:sz w:val="28"/>
          <w:szCs w:val="28"/>
          <w:rtl/>
        </w:rPr>
        <w:t xml:space="preserve"> به عنوان مسئول</w:t>
      </w:r>
      <w:r w:rsidRPr="00C36DA8">
        <w:rPr>
          <w:rFonts w:cs="B Nazanin" w:hint="cs"/>
          <w:sz w:val="28"/>
          <w:szCs w:val="28"/>
          <w:rtl/>
        </w:rPr>
        <w:t>ی</w:t>
      </w:r>
      <w:r w:rsidRPr="00C36DA8">
        <w:rPr>
          <w:rFonts w:cs="B Nazanin" w:hint="eastAsia"/>
          <w:sz w:val="28"/>
          <w:szCs w:val="28"/>
          <w:rtl/>
        </w:rPr>
        <w:t>ت</w:t>
      </w:r>
      <w:r w:rsidRPr="00C36DA8">
        <w:rPr>
          <w:rFonts w:cs="B Nazanin"/>
          <w:sz w:val="28"/>
          <w:szCs w:val="28"/>
          <w:rtl/>
        </w:rPr>
        <w:t xml:space="preserve"> اقتصاد</w:t>
      </w:r>
      <w:r w:rsidRPr="00C36DA8">
        <w:rPr>
          <w:rFonts w:cs="B Nazanin" w:hint="cs"/>
          <w:sz w:val="28"/>
          <w:szCs w:val="28"/>
          <w:rtl/>
        </w:rPr>
        <w:t>ی</w:t>
      </w:r>
      <w:r w:rsidRPr="00C36DA8">
        <w:rPr>
          <w:rFonts w:cs="B Nazanin" w:hint="eastAsia"/>
          <w:sz w:val="28"/>
          <w:szCs w:val="28"/>
          <w:rtl/>
        </w:rPr>
        <w:t>،</w:t>
      </w:r>
      <w:r w:rsidRPr="00C36DA8">
        <w:rPr>
          <w:rFonts w:cs="B Nazanin"/>
          <w:sz w:val="28"/>
          <w:szCs w:val="28"/>
          <w:rtl/>
        </w:rPr>
        <w:t xml:space="preserve"> قان</w:t>
      </w:r>
      <w:r w:rsidRPr="00C36DA8">
        <w:rPr>
          <w:rFonts w:cs="B Nazanin" w:hint="eastAsia"/>
          <w:sz w:val="28"/>
          <w:szCs w:val="28"/>
          <w:rtl/>
        </w:rPr>
        <w:t>ون</w:t>
      </w:r>
      <w:r w:rsidRPr="00C36DA8">
        <w:rPr>
          <w:rFonts w:cs="B Nazanin" w:hint="cs"/>
          <w:sz w:val="28"/>
          <w:szCs w:val="28"/>
          <w:rtl/>
        </w:rPr>
        <w:t>ی</w:t>
      </w:r>
      <w:r w:rsidRPr="00C36DA8">
        <w:rPr>
          <w:rFonts w:cs="B Nazanin" w:hint="eastAsia"/>
          <w:sz w:val="28"/>
          <w:szCs w:val="28"/>
          <w:rtl/>
        </w:rPr>
        <w:t>،</w:t>
      </w:r>
      <w:r w:rsidRPr="00C36DA8">
        <w:rPr>
          <w:rFonts w:cs="B Nazanin"/>
          <w:sz w:val="28"/>
          <w:szCs w:val="28"/>
          <w:rtl/>
        </w:rPr>
        <w:t xml:space="preserve"> اخلاق</w:t>
      </w:r>
      <w:r w:rsidRPr="00C36DA8">
        <w:rPr>
          <w:rFonts w:cs="B Nazanin" w:hint="cs"/>
          <w:sz w:val="28"/>
          <w:szCs w:val="28"/>
          <w:rtl/>
        </w:rPr>
        <w:t>ی</w:t>
      </w:r>
      <w:r w:rsidRPr="00C36DA8">
        <w:rPr>
          <w:rFonts w:cs="B Nazanin"/>
          <w:sz w:val="28"/>
          <w:szCs w:val="28"/>
          <w:rtl/>
        </w:rPr>
        <w:t xml:space="preserve"> و خ</w:t>
      </w:r>
      <w:r w:rsidRPr="00C36DA8">
        <w:rPr>
          <w:rFonts w:cs="B Nazanin" w:hint="cs"/>
          <w:sz w:val="28"/>
          <w:szCs w:val="28"/>
          <w:rtl/>
        </w:rPr>
        <w:t>ی</w:t>
      </w:r>
      <w:r w:rsidRPr="00C36DA8">
        <w:rPr>
          <w:rFonts w:cs="B Nazanin" w:hint="eastAsia"/>
          <w:sz w:val="28"/>
          <w:szCs w:val="28"/>
          <w:rtl/>
        </w:rPr>
        <w:t>رخواهانه</w:t>
      </w:r>
      <w:r w:rsidRPr="00C36DA8">
        <w:rPr>
          <w:rFonts w:cs="B Nazanin"/>
          <w:sz w:val="28"/>
          <w:szCs w:val="28"/>
          <w:rtl/>
        </w:rPr>
        <w:t xml:space="preserve"> طبقه‌بند</w:t>
      </w:r>
      <w:r w:rsidRPr="00C36DA8">
        <w:rPr>
          <w:rFonts w:cs="B Nazanin" w:hint="cs"/>
          <w:sz w:val="28"/>
          <w:szCs w:val="28"/>
          <w:rtl/>
        </w:rPr>
        <w:t>ی</w:t>
      </w:r>
      <w:r w:rsidRPr="00C36DA8">
        <w:rPr>
          <w:rFonts w:cs="B Nazanin"/>
          <w:sz w:val="28"/>
          <w:szCs w:val="28"/>
          <w:rtl/>
        </w:rPr>
        <w:t xml:space="preserve"> م</w:t>
      </w:r>
      <w:r w:rsidRPr="00C36DA8">
        <w:rPr>
          <w:rFonts w:cs="B Nazanin" w:hint="cs"/>
          <w:sz w:val="28"/>
          <w:szCs w:val="28"/>
          <w:rtl/>
        </w:rPr>
        <w:t>ی‌</w:t>
      </w:r>
      <w:r w:rsidRPr="00C36DA8">
        <w:rPr>
          <w:rFonts w:cs="B Nazanin" w:hint="eastAsia"/>
          <w:sz w:val="28"/>
          <w:szCs w:val="28"/>
          <w:rtl/>
        </w:rPr>
        <w:t>کند،</w:t>
      </w:r>
      <w:r w:rsidRPr="00C36DA8">
        <w:rPr>
          <w:rFonts w:cs="B Nazanin"/>
          <w:sz w:val="28"/>
          <w:szCs w:val="28"/>
          <w:rtl/>
        </w:rPr>
        <w:t xml:space="preserve"> توسعه </w:t>
      </w:r>
      <w:r w:rsidRPr="00C36DA8">
        <w:rPr>
          <w:rFonts w:cs="B Nazanin" w:hint="cs"/>
          <w:sz w:val="28"/>
          <w:szCs w:val="28"/>
          <w:rtl/>
        </w:rPr>
        <w:t>ی</w:t>
      </w:r>
      <w:r w:rsidRPr="00C36DA8">
        <w:rPr>
          <w:rFonts w:cs="B Nazanin" w:hint="eastAsia"/>
          <w:sz w:val="28"/>
          <w:szCs w:val="28"/>
          <w:rtl/>
        </w:rPr>
        <w:t>افته</w:t>
      </w:r>
      <w:r w:rsidRPr="00C36DA8">
        <w:rPr>
          <w:rFonts w:cs="B Nazanin"/>
          <w:sz w:val="28"/>
          <w:szCs w:val="28"/>
          <w:rtl/>
        </w:rPr>
        <w:t xml:space="preserve"> است (نگاه کن</w:t>
      </w:r>
      <w:r w:rsidRPr="00C36DA8">
        <w:rPr>
          <w:rFonts w:cs="B Nazanin" w:hint="cs"/>
          <w:sz w:val="28"/>
          <w:szCs w:val="28"/>
          <w:rtl/>
        </w:rPr>
        <w:t>ی</w:t>
      </w:r>
      <w:r w:rsidRPr="00C36DA8">
        <w:rPr>
          <w:rFonts w:cs="B Nazanin" w:hint="eastAsia"/>
          <w:sz w:val="28"/>
          <w:szCs w:val="28"/>
          <w:rtl/>
        </w:rPr>
        <w:t>د</w:t>
      </w:r>
      <w:r w:rsidRPr="00C36DA8">
        <w:rPr>
          <w:rFonts w:cs="B Nazanin"/>
          <w:sz w:val="28"/>
          <w:szCs w:val="28"/>
          <w:rtl/>
        </w:rPr>
        <w:t xml:space="preserve"> به بخش </w:t>
      </w:r>
      <w:r>
        <w:rPr>
          <w:rFonts w:cs="B Nazanin" w:hint="cs"/>
          <w:sz w:val="28"/>
          <w:szCs w:val="28"/>
          <w:rtl/>
        </w:rPr>
        <w:t>2</w:t>
      </w:r>
      <w:r w:rsidRPr="00C36DA8">
        <w:rPr>
          <w:rFonts w:cs="B Nazanin"/>
          <w:sz w:val="28"/>
          <w:szCs w:val="28"/>
          <w:rtl/>
        </w:rPr>
        <w:t>.</w:t>
      </w:r>
      <w:r>
        <w:rPr>
          <w:rFonts w:cs="B Nazanin" w:hint="cs"/>
          <w:sz w:val="28"/>
          <w:szCs w:val="28"/>
          <w:rtl/>
        </w:rPr>
        <w:t>3</w:t>
      </w:r>
      <w:r w:rsidRPr="00C36DA8">
        <w:rPr>
          <w:rFonts w:cs="B Nazanin"/>
          <w:sz w:val="28"/>
          <w:szCs w:val="28"/>
          <w:rtl/>
        </w:rPr>
        <w:t>).</w:t>
      </w:r>
    </w:p>
    <w:p w14:paraId="789CB4D8" w14:textId="603743E5" w:rsidR="00C36DA8" w:rsidRDefault="00C36DA8" w:rsidP="00C36DA8">
      <w:pPr>
        <w:rPr>
          <w:rFonts w:cs="B Nazanin"/>
          <w:sz w:val="28"/>
          <w:szCs w:val="28"/>
          <w:rtl/>
        </w:rPr>
      </w:pPr>
      <w:r w:rsidRPr="00C36DA8">
        <w:rPr>
          <w:rFonts w:cs="B Nazanin" w:hint="cs"/>
          <w:sz w:val="28"/>
          <w:szCs w:val="28"/>
          <w:rtl/>
        </w:rPr>
        <w:t>ی</w:t>
      </w:r>
      <w:r w:rsidRPr="00C36DA8">
        <w:rPr>
          <w:rFonts w:cs="B Nazanin" w:hint="eastAsia"/>
          <w:sz w:val="28"/>
          <w:szCs w:val="28"/>
          <w:rtl/>
        </w:rPr>
        <w:t>ک</w:t>
      </w:r>
      <w:r w:rsidRPr="00C36DA8">
        <w:rPr>
          <w:rFonts w:cs="B Nazanin" w:hint="cs"/>
          <w:sz w:val="28"/>
          <w:szCs w:val="28"/>
          <w:rtl/>
        </w:rPr>
        <w:t>ی</w:t>
      </w:r>
      <w:r w:rsidRPr="00C36DA8">
        <w:rPr>
          <w:rFonts w:cs="B Nazanin"/>
          <w:sz w:val="28"/>
          <w:szCs w:val="28"/>
          <w:rtl/>
        </w:rPr>
        <w:t xml:space="preserve"> از ضعف‌ها</w:t>
      </w:r>
      <w:r w:rsidRPr="00C36DA8">
        <w:rPr>
          <w:rFonts w:cs="B Nazanin" w:hint="cs"/>
          <w:sz w:val="28"/>
          <w:szCs w:val="28"/>
          <w:rtl/>
        </w:rPr>
        <w:t>ی</w:t>
      </w:r>
      <w:r w:rsidRPr="00C36DA8">
        <w:rPr>
          <w:rFonts w:cs="B Nazanin"/>
          <w:sz w:val="28"/>
          <w:szCs w:val="28"/>
          <w:rtl/>
        </w:rPr>
        <w:t xml:space="preserve"> اصل</w:t>
      </w:r>
      <w:r w:rsidRPr="00C36DA8">
        <w:rPr>
          <w:rFonts w:cs="B Nazanin" w:hint="cs"/>
          <w:sz w:val="28"/>
          <w:szCs w:val="28"/>
          <w:rtl/>
        </w:rPr>
        <w:t>ی</w:t>
      </w:r>
      <w:r w:rsidRPr="00C36DA8">
        <w:rPr>
          <w:rFonts w:cs="B Nazanin"/>
          <w:sz w:val="28"/>
          <w:szCs w:val="28"/>
          <w:rtl/>
        </w:rPr>
        <w:t xml:space="preserve"> مدل هرم</w:t>
      </w:r>
      <w:r w:rsidRPr="00C36DA8">
        <w:rPr>
          <w:rFonts w:cs="B Nazanin" w:hint="cs"/>
          <w:sz w:val="28"/>
          <w:szCs w:val="28"/>
          <w:rtl/>
        </w:rPr>
        <w:t>ی</w:t>
      </w:r>
      <w:r w:rsidRPr="00C36DA8">
        <w:rPr>
          <w:rFonts w:cs="B Nazanin"/>
          <w:sz w:val="28"/>
          <w:szCs w:val="28"/>
          <w:rtl/>
        </w:rPr>
        <w:t xml:space="preserve"> چهار مرحله‌ا</w:t>
      </w:r>
      <w:r w:rsidRPr="00C36DA8">
        <w:rPr>
          <w:rFonts w:cs="B Nazanin" w:hint="cs"/>
          <w:sz w:val="28"/>
          <w:szCs w:val="28"/>
          <w:rtl/>
        </w:rPr>
        <w:t>ی</w:t>
      </w:r>
      <w:r w:rsidRPr="00C36DA8">
        <w:rPr>
          <w:rFonts w:cs="B Nazanin"/>
          <w:sz w:val="28"/>
          <w:szCs w:val="28"/>
          <w:rtl/>
        </w:rPr>
        <w:t xml:space="preserve"> مسئول</w:t>
      </w:r>
      <w:r w:rsidRPr="00C36DA8">
        <w:rPr>
          <w:rFonts w:cs="B Nazanin" w:hint="cs"/>
          <w:sz w:val="28"/>
          <w:szCs w:val="28"/>
          <w:rtl/>
        </w:rPr>
        <w:t>ی</w:t>
      </w:r>
      <w:r w:rsidRPr="00C36DA8">
        <w:rPr>
          <w:rFonts w:cs="B Nazanin" w:hint="eastAsia"/>
          <w:sz w:val="28"/>
          <w:szCs w:val="28"/>
          <w:rtl/>
        </w:rPr>
        <w:t>ت</w:t>
      </w:r>
      <w:r w:rsidRPr="00C36DA8">
        <w:rPr>
          <w:rFonts w:cs="B Nazanin"/>
          <w:sz w:val="28"/>
          <w:szCs w:val="28"/>
          <w:rtl/>
        </w:rPr>
        <w:t xml:space="preserve"> اجتماع</w:t>
      </w:r>
      <w:r w:rsidRPr="00C36DA8">
        <w:rPr>
          <w:rFonts w:cs="B Nazanin" w:hint="cs"/>
          <w:sz w:val="28"/>
          <w:szCs w:val="28"/>
          <w:rtl/>
        </w:rPr>
        <w:t>ی</w:t>
      </w:r>
      <w:r w:rsidRPr="00C36DA8">
        <w:rPr>
          <w:rFonts w:cs="B Nazanin"/>
          <w:sz w:val="28"/>
          <w:szCs w:val="28"/>
          <w:rtl/>
        </w:rPr>
        <w:t xml:space="preserve"> شرکت ا</w:t>
      </w:r>
      <w:r w:rsidRPr="00C36DA8">
        <w:rPr>
          <w:rFonts w:cs="B Nazanin" w:hint="cs"/>
          <w:sz w:val="28"/>
          <w:szCs w:val="28"/>
          <w:rtl/>
        </w:rPr>
        <w:t>ی</w:t>
      </w:r>
      <w:r w:rsidRPr="00C36DA8">
        <w:rPr>
          <w:rFonts w:cs="B Nazanin" w:hint="eastAsia"/>
          <w:sz w:val="28"/>
          <w:szCs w:val="28"/>
          <w:rtl/>
        </w:rPr>
        <w:t>ن</w:t>
      </w:r>
      <w:r w:rsidRPr="00C36DA8">
        <w:rPr>
          <w:rFonts w:cs="B Nazanin"/>
          <w:sz w:val="28"/>
          <w:szCs w:val="28"/>
          <w:rtl/>
        </w:rPr>
        <w:t xml:space="preserve"> است که ساختار سلسله‌ مراتب</w:t>
      </w:r>
      <w:r w:rsidRPr="00C36DA8">
        <w:rPr>
          <w:rFonts w:cs="B Nazanin" w:hint="cs"/>
          <w:sz w:val="28"/>
          <w:szCs w:val="28"/>
          <w:rtl/>
        </w:rPr>
        <w:t>ی</w:t>
      </w:r>
      <w:r w:rsidRPr="00C36DA8">
        <w:rPr>
          <w:rFonts w:cs="B Nazanin"/>
          <w:sz w:val="28"/>
          <w:szCs w:val="28"/>
          <w:rtl/>
        </w:rPr>
        <w:t xml:space="preserve"> مدل ا</w:t>
      </w:r>
      <w:r w:rsidRPr="00C36DA8">
        <w:rPr>
          <w:rFonts w:cs="B Nazanin" w:hint="cs"/>
          <w:sz w:val="28"/>
          <w:szCs w:val="28"/>
          <w:rtl/>
        </w:rPr>
        <w:t>ی</w:t>
      </w:r>
      <w:r w:rsidRPr="00C36DA8">
        <w:rPr>
          <w:rFonts w:cs="B Nazanin" w:hint="eastAsia"/>
          <w:sz w:val="28"/>
          <w:szCs w:val="28"/>
          <w:rtl/>
        </w:rPr>
        <w:t>ن</w:t>
      </w:r>
      <w:r w:rsidRPr="00C36DA8">
        <w:rPr>
          <w:rFonts w:cs="B Nazanin"/>
          <w:sz w:val="28"/>
          <w:szCs w:val="28"/>
          <w:rtl/>
        </w:rPr>
        <w:t xml:space="preserve"> تصور گمراه‌کننده را ا</w:t>
      </w:r>
      <w:r w:rsidRPr="00C36DA8">
        <w:rPr>
          <w:rFonts w:cs="B Nazanin" w:hint="cs"/>
          <w:sz w:val="28"/>
          <w:szCs w:val="28"/>
          <w:rtl/>
        </w:rPr>
        <w:t>ی</w:t>
      </w:r>
      <w:r w:rsidRPr="00C36DA8">
        <w:rPr>
          <w:rFonts w:cs="B Nazanin" w:hint="eastAsia"/>
          <w:sz w:val="28"/>
          <w:szCs w:val="28"/>
          <w:rtl/>
        </w:rPr>
        <w:t>جاد</w:t>
      </w:r>
      <w:r w:rsidRPr="00C36DA8">
        <w:rPr>
          <w:rFonts w:cs="B Nazanin"/>
          <w:sz w:val="28"/>
          <w:szCs w:val="28"/>
          <w:rtl/>
        </w:rPr>
        <w:t xml:space="preserve"> م</w:t>
      </w:r>
      <w:r w:rsidRPr="00C36DA8">
        <w:rPr>
          <w:rFonts w:cs="B Nazanin" w:hint="cs"/>
          <w:sz w:val="28"/>
          <w:szCs w:val="28"/>
          <w:rtl/>
        </w:rPr>
        <w:t>ی‌</w:t>
      </w:r>
      <w:r w:rsidRPr="00C36DA8">
        <w:rPr>
          <w:rFonts w:cs="B Nazanin" w:hint="eastAsia"/>
          <w:sz w:val="28"/>
          <w:szCs w:val="28"/>
          <w:rtl/>
        </w:rPr>
        <w:t>کند</w:t>
      </w:r>
      <w:r w:rsidRPr="00C36DA8">
        <w:rPr>
          <w:rFonts w:cs="B Nazanin"/>
          <w:sz w:val="28"/>
          <w:szCs w:val="28"/>
          <w:rtl/>
        </w:rPr>
        <w:t xml:space="preserve"> که سطوح بالا</w:t>
      </w:r>
      <w:r w:rsidRPr="00C36DA8">
        <w:rPr>
          <w:rFonts w:cs="B Nazanin" w:hint="cs"/>
          <w:sz w:val="28"/>
          <w:szCs w:val="28"/>
          <w:rtl/>
        </w:rPr>
        <w:t>ی</w:t>
      </w:r>
      <w:r w:rsidRPr="00C36DA8">
        <w:rPr>
          <w:rFonts w:cs="B Nazanin"/>
          <w:sz w:val="28"/>
          <w:szCs w:val="28"/>
          <w:rtl/>
        </w:rPr>
        <w:t xml:space="preserve"> هرم مسئول</w:t>
      </w:r>
      <w:r w:rsidRPr="00C36DA8">
        <w:rPr>
          <w:rFonts w:cs="B Nazanin" w:hint="cs"/>
          <w:sz w:val="28"/>
          <w:szCs w:val="28"/>
          <w:rtl/>
        </w:rPr>
        <w:t>ی</w:t>
      </w:r>
      <w:r w:rsidRPr="00C36DA8">
        <w:rPr>
          <w:rFonts w:cs="B Nazanin" w:hint="eastAsia"/>
          <w:sz w:val="28"/>
          <w:szCs w:val="28"/>
          <w:rtl/>
        </w:rPr>
        <w:t>ت</w:t>
      </w:r>
      <w:r w:rsidRPr="00C36DA8">
        <w:rPr>
          <w:rFonts w:cs="B Nazanin"/>
          <w:sz w:val="28"/>
          <w:szCs w:val="28"/>
          <w:rtl/>
        </w:rPr>
        <w:t xml:space="preserve"> از اهم</w:t>
      </w:r>
      <w:r w:rsidRPr="00C36DA8">
        <w:rPr>
          <w:rFonts w:cs="B Nazanin" w:hint="cs"/>
          <w:sz w:val="28"/>
          <w:szCs w:val="28"/>
          <w:rtl/>
        </w:rPr>
        <w:t>ی</w:t>
      </w:r>
      <w:r w:rsidRPr="00C36DA8">
        <w:rPr>
          <w:rFonts w:cs="B Nazanin" w:hint="eastAsia"/>
          <w:sz w:val="28"/>
          <w:szCs w:val="28"/>
          <w:rtl/>
        </w:rPr>
        <w:t>ت</w:t>
      </w:r>
      <w:r w:rsidRPr="00C36DA8">
        <w:rPr>
          <w:rFonts w:cs="B Nazanin"/>
          <w:sz w:val="28"/>
          <w:szCs w:val="28"/>
          <w:rtl/>
        </w:rPr>
        <w:t xml:space="preserve"> ب</w:t>
      </w:r>
      <w:r w:rsidRPr="00C36DA8">
        <w:rPr>
          <w:rFonts w:cs="B Nazanin" w:hint="cs"/>
          <w:sz w:val="28"/>
          <w:szCs w:val="28"/>
          <w:rtl/>
        </w:rPr>
        <w:t>ی</w:t>
      </w:r>
      <w:r w:rsidRPr="00C36DA8">
        <w:rPr>
          <w:rFonts w:cs="B Nazanin" w:hint="eastAsia"/>
          <w:sz w:val="28"/>
          <w:szCs w:val="28"/>
          <w:rtl/>
        </w:rPr>
        <w:t>شتر</w:t>
      </w:r>
      <w:r w:rsidRPr="00C36DA8">
        <w:rPr>
          <w:rFonts w:cs="B Nazanin" w:hint="cs"/>
          <w:sz w:val="28"/>
          <w:szCs w:val="28"/>
          <w:rtl/>
        </w:rPr>
        <w:t>ی</w:t>
      </w:r>
      <w:r w:rsidRPr="00C36DA8">
        <w:rPr>
          <w:rFonts w:cs="B Nazanin"/>
          <w:sz w:val="28"/>
          <w:szCs w:val="28"/>
          <w:rtl/>
        </w:rPr>
        <w:t xml:space="preserve"> برخوردار هستند. علاوه بر ا</w:t>
      </w:r>
      <w:r w:rsidRPr="00C36DA8">
        <w:rPr>
          <w:rFonts w:cs="B Nazanin" w:hint="cs"/>
          <w:sz w:val="28"/>
          <w:szCs w:val="28"/>
          <w:rtl/>
        </w:rPr>
        <w:t>ی</w:t>
      </w:r>
      <w:r w:rsidRPr="00C36DA8">
        <w:rPr>
          <w:rFonts w:cs="B Nazanin" w:hint="eastAsia"/>
          <w:sz w:val="28"/>
          <w:szCs w:val="28"/>
          <w:rtl/>
        </w:rPr>
        <w:t>ن،</w:t>
      </w:r>
      <w:r w:rsidRPr="00C36DA8">
        <w:rPr>
          <w:rFonts w:cs="B Nazanin"/>
          <w:sz w:val="28"/>
          <w:szCs w:val="28"/>
          <w:rtl/>
        </w:rPr>
        <w:t xml:space="preserve"> شکل خالص چهار سطح مسئول</w:t>
      </w:r>
      <w:r w:rsidRPr="00C36DA8">
        <w:rPr>
          <w:rFonts w:cs="B Nazanin" w:hint="cs"/>
          <w:sz w:val="28"/>
          <w:szCs w:val="28"/>
          <w:rtl/>
        </w:rPr>
        <w:t>ی</w:t>
      </w:r>
      <w:r w:rsidRPr="00C36DA8">
        <w:rPr>
          <w:rFonts w:cs="B Nazanin" w:hint="eastAsia"/>
          <w:sz w:val="28"/>
          <w:szCs w:val="28"/>
          <w:rtl/>
        </w:rPr>
        <w:t>ت</w:t>
      </w:r>
      <w:r w:rsidRPr="00C36DA8">
        <w:rPr>
          <w:rFonts w:cs="B Nazanin"/>
          <w:sz w:val="28"/>
          <w:szCs w:val="28"/>
          <w:rtl/>
        </w:rPr>
        <w:t xml:space="preserve"> اجتماع</w:t>
      </w:r>
      <w:r w:rsidRPr="00C36DA8">
        <w:rPr>
          <w:rFonts w:cs="B Nazanin" w:hint="cs"/>
          <w:sz w:val="28"/>
          <w:szCs w:val="28"/>
          <w:rtl/>
        </w:rPr>
        <w:t>ی</w:t>
      </w:r>
      <w:r w:rsidRPr="00C36DA8">
        <w:rPr>
          <w:rFonts w:cs="B Nazanin"/>
          <w:sz w:val="28"/>
          <w:szCs w:val="28"/>
          <w:rtl/>
        </w:rPr>
        <w:t xml:space="preserve"> شرکت به ندرت در عمل کسب‌وکار </w:t>
      </w:r>
      <w:r w:rsidRPr="00C36DA8">
        <w:rPr>
          <w:rFonts w:cs="B Nazanin" w:hint="cs"/>
          <w:sz w:val="28"/>
          <w:szCs w:val="28"/>
          <w:rtl/>
        </w:rPr>
        <w:t>ی</w:t>
      </w:r>
      <w:r w:rsidRPr="00C36DA8">
        <w:rPr>
          <w:rFonts w:cs="B Nazanin"/>
          <w:sz w:val="28"/>
          <w:szCs w:val="28"/>
          <w:rtl/>
        </w:rPr>
        <w:t>افت م</w:t>
      </w:r>
      <w:r w:rsidRPr="00C36DA8">
        <w:rPr>
          <w:rFonts w:cs="B Nazanin" w:hint="cs"/>
          <w:sz w:val="28"/>
          <w:szCs w:val="28"/>
          <w:rtl/>
        </w:rPr>
        <w:t>ی‌</w:t>
      </w:r>
      <w:r w:rsidRPr="00C36DA8">
        <w:rPr>
          <w:rFonts w:cs="B Nazanin" w:hint="eastAsia"/>
          <w:sz w:val="28"/>
          <w:szCs w:val="28"/>
          <w:rtl/>
        </w:rPr>
        <w:t>شود</w:t>
      </w:r>
      <w:r w:rsidRPr="00C36DA8">
        <w:rPr>
          <w:rFonts w:cs="B Nazanin"/>
          <w:sz w:val="28"/>
          <w:szCs w:val="28"/>
          <w:rtl/>
        </w:rPr>
        <w:t>. برا</w:t>
      </w:r>
      <w:r w:rsidRPr="00C36DA8">
        <w:rPr>
          <w:rFonts w:cs="B Nazanin" w:hint="cs"/>
          <w:sz w:val="28"/>
          <w:szCs w:val="28"/>
          <w:rtl/>
        </w:rPr>
        <w:t>ی</w:t>
      </w:r>
      <w:r w:rsidRPr="00C36DA8">
        <w:rPr>
          <w:rFonts w:cs="B Nazanin"/>
          <w:sz w:val="28"/>
          <w:szCs w:val="28"/>
          <w:rtl/>
        </w:rPr>
        <w:t xml:space="preserve"> غلبه بر محدود</w:t>
      </w:r>
      <w:r w:rsidRPr="00C36DA8">
        <w:rPr>
          <w:rFonts w:cs="B Nazanin" w:hint="cs"/>
          <w:sz w:val="28"/>
          <w:szCs w:val="28"/>
          <w:rtl/>
        </w:rPr>
        <w:t>ی</w:t>
      </w:r>
      <w:r w:rsidRPr="00C36DA8">
        <w:rPr>
          <w:rFonts w:cs="B Nazanin" w:hint="eastAsia"/>
          <w:sz w:val="28"/>
          <w:szCs w:val="28"/>
          <w:rtl/>
        </w:rPr>
        <w:t>ت‌ها</w:t>
      </w:r>
      <w:r w:rsidRPr="00C36DA8">
        <w:rPr>
          <w:rFonts w:cs="B Nazanin" w:hint="cs"/>
          <w:sz w:val="28"/>
          <w:szCs w:val="28"/>
          <w:rtl/>
        </w:rPr>
        <w:t>ی</w:t>
      </w:r>
      <w:r w:rsidRPr="00C36DA8">
        <w:rPr>
          <w:rFonts w:cs="B Nazanin"/>
          <w:sz w:val="28"/>
          <w:szCs w:val="28"/>
          <w:rtl/>
        </w:rPr>
        <w:t xml:space="preserve"> فوق مدل هرم</w:t>
      </w:r>
      <w:r w:rsidRPr="00C36DA8">
        <w:rPr>
          <w:rFonts w:cs="B Nazanin" w:hint="cs"/>
          <w:sz w:val="28"/>
          <w:szCs w:val="28"/>
          <w:rtl/>
        </w:rPr>
        <w:t>ی</w:t>
      </w:r>
      <w:r w:rsidRPr="00C36DA8">
        <w:rPr>
          <w:rFonts w:cs="B Nazanin"/>
          <w:sz w:val="28"/>
          <w:szCs w:val="28"/>
          <w:rtl/>
        </w:rPr>
        <w:t xml:space="preserve"> مسئول</w:t>
      </w:r>
      <w:r w:rsidRPr="00C36DA8">
        <w:rPr>
          <w:rFonts w:cs="B Nazanin" w:hint="cs"/>
          <w:sz w:val="28"/>
          <w:szCs w:val="28"/>
          <w:rtl/>
        </w:rPr>
        <w:t>ی</w:t>
      </w:r>
      <w:r w:rsidRPr="00C36DA8">
        <w:rPr>
          <w:rFonts w:cs="B Nazanin" w:hint="eastAsia"/>
          <w:sz w:val="28"/>
          <w:szCs w:val="28"/>
          <w:rtl/>
        </w:rPr>
        <w:t>ت</w:t>
      </w:r>
      <w:r w:rsidRPr="00C36DA8">
        <w:rPr>
          <w:rFonts w:cs="B Nazanin"/>
          <w:sz w:val="28"/>
          <w:szCs w:val="28"/>
          <w:rtl/>
        </w:rPr>
        <w:t xml:space="preserve"> اجتماع</w:t>
      </w:r>
      <w:r w:rsidRPr="00C36DA8">
        <w:rPr>
          <w:rFonts w:cs="B Nazanin" w:hint="cs"/>
          <w:sz w:val="28"/>
          <w:szCs w:val="28"/>
          <w:rtl/>
        </w:rPr>
        <w:t>ی</w:t>
      </w:r>
      <w:r w:rsidRPr="00C36DA8">
        <w:rPr>
          <w:rFonts w:cs="B Nazanin"/>
          <w:sz w:val="28"/>
          <w:szCs w:val="28"/>
          <w:rtl/>
        </w:rPr>
        <w:t xml:space="preserve"> شرکت کارول، مدل سه حوزه سطوح سلسله مراتب</w:t>
      </w:r>
      <w:r w:rsidRPr="00C36DA8">
        <w:rPr>
          <w:rFonts w:cs="B Nazanin" w:hint="cs"/>
          <w:sz w:val="28"/>
          <w:szCs w:val="28"/>
          <w:rtl/>
        </w:rPr>
        <w:t>ی</w:t>
      </w:r>
      <w:r w:rsidRPr="00C36DA8">
        <w:rPr>
          <w:rFonts w:cs="B Nazanin"/>
          <w:sz w:val="28"/>
          <w:szCs w:val="28"/>
          <w:rtl/>
        </w:rPr>
        <w:t xml:space="preserve"> را گسترش م</w:t>
      </w:r>
      <w:r w:rsidRPr="00C36DA8">
        <w:rPr>
          <w:rFonts w:cs="B Nazanin" w:hint="cs"/>
          <w:sz w:val="28"/>
          <w:szCs w:val="28"/>
          <w:rtl/>
        </w:rPr>
        <w:t>ی‌</w:t>
      </w:r>
      <w:r w:rsidRPr="00C36DA8">
        <w:rPr>
          <w:rFonts w:cs="B Nazanin" w:hint="eastAsia"/>
          <w:sz w:val="28"/>
          <w:szCs w:val="28"/>
          <w:rtl/>
        </w:rPr>
        <w:t>دهد</w:t>
      </w:r>
      <w:r w:rsidRPr="00C36DA8">
        <w:rPr>
          <w:rFonts w:cs="B Nazanin"/>
          <w:sz w:val="28"/>
          <w:szCs w:val="28"/>
          <w:rtl/>
        </w:rPr>
        <w:t xml:space="preserve"> و اشکال ترک</w:t>
      </w:r>
      <w:r w:rsidRPr="00C36DA8">
        <w:rPr>
          <w:rFonts w:cs="B Nazanin" w:hint="cs"/>
          <w:sz w:val="28"/>
          <w:szCs w:val="28"/>
          <w:rtl/>
        </w:rPr>
        <w:t>ی</w:t>
      </w:r>
      <w:r w:rsidRPr="00C36DA8">
        <w:rPr>
          <w:rFonts w:cs="B Nazanin" w:hint="eastAsia"/>
          <w:sz w:val="28"/>
          <w:szCs w:val="28"/>
          <w:rtl/>
        </w:rPr>
        <w:t>ب</w:t>
      </w:r>
      <w:r w:rsidRPr="00C36DA8">
        <w:rPr>
          <w:rFonts w:cs="B Nazanin" w:hint="cs"/>
          <w:sz w:val="28"/>
          <w:szCs w:val="28"/>
          <w:rtl/>
        </w:rPr>
        <w:t>ی</w:t>
      </w:r>
      <w:r w:rsidRPr="00C36DA8">
        <w:rPr>
          <w:rFonts w:cs="B Nazanin"/>
          <w:sz w:val="28"/>
          <w:szCs w:val="28"/>
          <w:rtl/>
        </w:rPr>
        <w:t xml:space="preserve"> اضاف</w:t>
      </w:r>
      <w:r w:rsidRPr="00C36DA8">
        <w:rPr>
          <w:rFonts w:cs="B Nazanin" w:hint="cs"/>
          <w:sz w:val="28"/>
          <w:szCs w:val="28"/>
          <w:rtl/>
        </w:rPr>
        <w:t>ی</w:t>
      </w:r>
      <w:r w:rsidRPr="00C36DA8">
        <w:rPr>
          <w:rFonts w:cs="B Nazanin"/>
          <w:sz w:val="28"/>
          <w:szCs w:val="28"/>
          <w:rtl/>
        </w:rPr>
        <w:t xml:space="preserve"> از جهت‌گ</w:t>
      </w:r>
      <w:r w:rsidRPr="00C36DA8">
        <w:rPr>
          <w:rFonts w:cs="B Nazanin" w:hint="cs"/>
          <w:sz w:val="28"/>
          <w:szCs w:val="28"/>
          <w:rtl/>
        </w:rPr>
        <w:t>ی</w:t>
      </w:r>
      <w:r w:rsidRPr="00C36DA8">
        <w:rPr>
          <w:rFonts w:cs="B Nazanin" w:hint="eastAsia"/>
          <w:sz w:val="28"/>
          <w:szCs w:val="28"/>
          <w:rtl/>
        </w:rPr>
        <w:t>ر</w:t>
      </w:r>
      <w:r w:rsidRPr="00C36DA8">
        <w:rPr>
          <w:rFonts w:cs="B Nazanin" w:hint="cs"/>
          <w:sz w:val="28"/>
          <w:szCs w:val="28"/>
          <w:rtl/>
        </w:rPr>
        <w:t>ی‌</w:t>
      </w:r>
      <w:r w:rsidRPr="00C36DA8">
        <w:rPr>
          <w:rFonts w:cs="B Nazanin" w:hint="eastAsia"/>
          <w:sz w:val="28"/>
          <w:szCs w:val="28"/>
          <w:rtl/>
        </w:rPr>
        <w:t>ها</w:t>
      </w:r>
      <w:r w:rsidRPr="00C36DA8">
        <w:rPr>
          <w:rFonts w:cs="B Nazanin" w:hint="cs"/>
          <w:sz w:val="28"/>
          <w:szCs w:val="28"/>
          <w:rtl/>
        </w:rPr>
        <w:t>ی</w:t>
      </w:r>
      <w:r w:rsidRPr="00C36DA8">
        <w:rPr>
          <w:rFonts w:cs="B Nazanin"/>
          <w:sz w:val="28"/>
          <w:szCs w:val="28"/>
          <w:rtl/>
        </w:rPr>
        <w:t xml:space="preserve"> استراتژ</w:t>
      </w:r>
      <w:r w:rsidRPr="00C36DA8">
        <w:rPr>
          <w:rFonts w:cs="B Nazanin" w:hint="cs"/>
          <w:sz w:val="28"/>
          <w:szCs w:val="28"/>
          <w:rtl/>
        </w:rPr>
        <w:t>ی</w:t>
      </w:r>
      <w:r w:rsidRPr="00C36DA8">
        <w:rPr>
          <w:rFonts w:cs="B Nazanin" w:hint="eastAsia"/>
          <w:sz w:val="28"/>
          <w:szCs w:val="28"/>
          <w:rtl/>
        </w:rPr>
        <w:t>ک</w:t>
      </w:r>
      <w:r w:rsidRPr="00C36DA8">
        <w:rPr>
          <w:rFonts w:cs="B Nazanin"/>
          <w:sz w:val="28"/>
          <w:szCs w:val="28"/>
          <w:rtl/>
        </w:rPr>
        <w:t xml:space="preserve"> برا</w:t>
      </w:r>
      <w:r w:rsidRPr="00C36DA8">
        <w:rPr>
          <w:rFonts w:cs="B Nazanin" w:hint="cs"/>
          <w:sz w:val="28"/>
          <w:szCs w:val="28"/>
          <w:rtl/>
        </w:rPr>
        <w:t>ی</w:t>
      </w:r>
      <w:r w:rsidRPr="00C36DA8">
        <w:rPr>
          <w:rFonts w:cs="B Nazanin"/>
          <w:sz w:val="28"/>
          <w:szCs w:val="28"/>
          <w:rtl/>
        </w:rPr>
        <w:t xml:space="preserve"> اجرا</w:t>
      </w:r>
      <w:r w:rsidRPr="00C36DA8">
        <w:rPr>
          <w:rFonts w:cs="B Nazanin" w:hint="cs"/>
          <w:sz w:val="28"/>
          <w:szCs w:val="28"/>
          <w:rtl/>
        </w:rPr>
        <w:t>ی</w:t>
      </w:r>
      <w:r w:rsidRPr="00C36DA8">
        <w:rPr>
          <w:rFonts w:cs="B Nazanin"/>
          <w:sz w:val="28"/>
          <w:szCs w:val="28"/>
          <w:rtl/>
        </w:rPr>
        <w:t xml:space="preserve"> فعال</w:t>
      </w:r>
      <w:r w:rsidRPr="00C36DA8">
        <w:rPr>
          <w:rFonts w:cs="B Nazanin" w:hint="cs"/>
          <w:sz w:val="28"/>
          <w:szCs w:val="28"/>
          <w:rtl/>
        </w:rPr>
        <w:t>ی</w:t>
      </w:r>
      <w:r w:rsidRPr="00C36DA8">
        <w:rPr>
          <w:rFonts w:cs="B Nazanin" w:hint="eastAsia"/>
          <w:sz w:val="28"/>
          <w:szCs w:val="28"/>
          <w:rtl/>
        </w:rPr>
        <w:t>ت‌ها</w:t>
      </w:r>
      <w:r w:rsidRPr="00C36DA8">
        <w:rPr>
          <w:rFonts w:cs="B Nazanin" w:hint="cs"/>
          <w:sz w:val="28"/>
          <w:szCs w:val="28"/>
          <w:rtl/>
        </w:rPr>
        <w:t>ی</w:t>
      </w:r>
      <w:r w:rsidRPr="00C36DA8">
        <w:rPr>
          <w:rFonts w:cs="B Nazanin"/>
          <w:sz w:val="28"/>
          <w:szCs w:val="28"/>
          <w:rtl/>
        </w:rPr>
        <w:t xml:space="preserve"> مسئول</w:t>
      </w:r>
      <w:r w:rsidRPr="00C36DA8">
        <w:rPr>
          <w:rFonts w:cs="B Nazanin" w:hint="cs"/>
          <w:sz w:val="28"/>
          <w:szCs w:val="28"/>
          <w:rtl/>
        </w:rPr>
        <w:t>ی</w:t>
      </w:r>
      <w:r w:rsidRPr="00C36DA8">
        <w:rPr>
          <w:rFonts w:cs="B Nazanin" w:hint="eastAsia"/>
          <w:sz w:val="28"/>
          <w:szCs w:val="28"/>
          <w:rtl/>
        </w:rPr>
        <w:t>ت</w:t>
      </w:r>
      <w:r w:rsidRPr="00C36DA8">
        <w:rPr>
          <w:rFonts w:cs="B Nazanin"/>
          <w:sz w:val="28"/>
          <w:szCs w:val="28"/>
          <w:rtl/>
        </w:rPr>
        <w:t xml:space="preserve"> اجتماع</w:t>
      </w:r>
      <w:r w:rsidRPr="00C36DA8">
        <w:rPr>
          <w:rFonts w:cs="B Nazanin" w:hint="cs"/>
          <w:sz w:val="28"/>
          <w:szCs w:val="28"/>
          <w:rtl/>
        </w:rPr>
        <w:t>ی</w:t>
      </w:r>
      <w:r w:rsidRPr="00C36DA8">
        <w:rPr>
          <w:rFonts w:cs="B Nazanin"/>
          <w:sz w:val="28"/>
          <w:szCs w:val="28"/>
          <w:rtl/>
        </w:rPr>
        <w:t xml:space="preserve"> شرکت ارائه م</w:t>
      </w:r>
      <w:r w:rsidRPr="00C36DA8">
        <w:rPr>
          <w:rFonts w:cs="B Nazanin" w:hint="cs"/>
          <w:sz w:val="28"/>
          <w:szCs w:val="28"/>
          <w:rtl/>
        </w:rPr>
        <w:t>ی‌</w:t>
      </w:r>
      <w:r w:rsidRPr="00C36DA8">
        <w:rPr>
          <w:rFonts w:cs="B Nazanin" w:hint="eastAsia"/>
          <w:sz w:val="28"/>
          <w:szCs w:val="28"/>
          <w:rtl/>
        </w:rPr>
        <w:t>دهد</w:t>
      </w:r>
      <w:r w:rsidRPr="00C36DA8">
        <w:rPr>
          <w:rFonts w:cs="B Nazanin"/>
          <w:sz w:val="28"/>
          <w:szCs w:val="28"/>
          <w:rtl/>
        </w:rPr>
        <w:t xml:space="preserve"> (شوارتز و کارول، 2003).</w:t>
      </w:r>
    </w:p>
    <w:p w14:paraId="672B3724" w14:textId="30501DF5" w:rsidR="00130C11" w:rsidRDefault="00130C11" w:rsidP="00130C11">
      <w:pPr>
        <w:rPr>
          <w:rFonts w:cs="B Nazanin"/>
          <w:sz w:val="28"/>
          <w:szCs w:val="28"/>
          <w:rtl/>
        </w:rPr>
      </w:pPr>
      <w:r w:rsidRPr="00130C11">
        <w:rPr>
          <w:rFonts w:cs="B Nazanin"/>
          <w:sz w:val="28"/>
          <w:szCs w:val="28"/>
          <w:rtl/>
        </w:rPr>
        <w:t xml:space="preserve">در مجموع، مدل سه </w:t>
      </w:r>
      <w:r>
        <w:rPr>
          <w:rFonts w:cs="B Nazanin" w:hint="cs"/>
          <w:sz w:val="28"/>
          <w:szCs w:val="28"/>
          <w:rtl/>
          <w:lang w:bidi="fa-IR"/>
        </w:rPr>
        <w:t>دامنه،</w:t>
      </w:r>
      <w:r w:rsidRPr="00130C11">
        <w:rPr>
          <w:rFonts w:cs="B Nazanin"/>
          <w:sz w:val="28"/>
          <w:szCs w:val="28"/>
          <w:rtl/>
        </w:rPr>
        <w:t xml:space="preserve"> سه حوزه اصل</w:t>
      </w:r>
      <w:r w:rsidRPr="00130C11">
        <w:rPr>
          <w:rFonts w:cs="B Nazanin" w:hint="cs"/>
          <w:sz w:val="28"/>
          <w:szCs w:val="28"/>
          <w:rtl/>
        </w:rPr>
        <w:t>ی</w:t>
      </w:r>
      <w:r w:rsidRPr="00130C11">
        <w:rPr>
          <w:rFonts w:cs="B Nazanin"/>
          <w:sz w:val="28"/>
          <w:szCs w:val="28"/>
          <w:rtl/>
        </w:rPr>
        <w:t xml:space="preserve"> اهداف مسئول</w:t>
      </w:r>
      <w:r w:rsidRPr="00130C11">
        <w:rPr>
          <w:rFonts w:cs="B Nazanin" w:hint="cs"/>
          <w:sz w:val="28"/>
          <w:szCs w:val="28"/>
          <w:rtl/>
        </w:rPr>
        <w:t>ی</w:t>
      </w:r>
      <w:r w:rsidRPr="00130C11">
        <w:rPr>
          <w:rFonts w:cs="B Nazanin" w:hint="eastAsia"/>
          <w:sz w:val="28"/>
          <w:szCs w:val="28"/>
          <w:rtl/>
        </w:rPr>
        <w:t>ت</w:t>
      </w:r>
      <w:r w:rsidRPr="00130C11">
        <w:rPr>
          <w:rFonts w:cs="B Nazanin"/>
          <w:sz w:val="28"/>
          <w:szCs w:val="28"/>
          <w:rtl/>
        </w:rPr>
        <w:t xml:space="preserve"> اجتماع</w:t>
      </w:r>
      <w:r w:rsidRPr="00130C11">
        <w:rPr>
          <w:rFonts w:cs="B Nazanin" w:hint="cs"/>
          <w:sz w:val="28"/>
          <w:szCs w:val="28"/>
          <w:rtl/>
        </w:rPr>
        <w:t>ی</w:t>
      </w:r>
      <w:r w:rsidRPr="00130C11">
        <w:rPr>
          <w:rFonts w:cs="B Nazanin"/>
          <w:sz w:val="28"/>
          <w:szCs w:val="28"/>
          <w:rtl/>
        </w:rPr>
        <w:t xml:space="preserve"> شرکت</w:t>
      </w:r>
      <w:r>
        <w:rPr>
          <w:rFonts w:cs="B Nazanin" w:hint="cs"/>
          <w:sz w:val="28"/>
          <w:szCs w:val="28"/>
          <w:rtl/>
        </w:rPr>
        <w:t xml:space="preserve"> یعنی </w:t>
      </w:r>
      <w:r w:rsidRPr="00130C11">
        <w:rPr>
          <w:rFonts w:cs="B Nazanin"/>
          <w:sz w:val="28"/>
          <w:szCs w:val="28"/>
          <w:rtl/>
        </w:rPr>
        <w:t>اقتصاد</w:t>
      </w:r>
      <w:r w:rsidRPr="00130C11">
        <w:rPr>
          <w:rFonts w:cs="B Nazanin" w:hint="cs"/>
          <w:sz w:val="28"/>
          <w:szCs w:val="28"/>
          <w:rtl/>
        </w:rPr>
        <w:t>ی</w:t>
      </w:r>
      <w:r w:rsidRPr="00130C11">
        <w:rPr>
          <w:rFonts w:cs="B Nazanin" w:hint="eastAsia"/>
          <w:sz w:val="28"/>
          <w:szCs w:val="28"/>
          <w:rtl/>
        </w:rPr>
        <w:t>،</w:t>
      </w:r>
      <w:r w:rsidRPr="00130C11">
        <w:rPr>
          <w:rFonts w:cs="B Nazanin"/>
          <w:sz w:val="28"/>
          <w:szCs w:val="28"/>
          <w:rtl/>
        </w:rPr>
        <w:t xml:space="preserve"> اجتماع</w:t>
      </w:r>
      <w:r w:rsidRPr="00130C11">
        <w:rPr>
          <w:rFonts w:cs="B Nazanin" w:hint="cs"/>
          <w:sz w:val="28"/>
          <w:szCs w:val="28"/>
          <w:rtl/>
        </w:rPr>
        <w:t>ی</w:t>
      </w:r>
      <w:r w:rsidRPr="00130C11">
        <w:rPr>
          <w:rFonts w:cs="B Nazanin"/>
          <w:sz w:val="28"/>
          <w:szCs w:val="28"/>
          <w:rtl/>
        </w:rPr>
        <w:t xml:space="preserve"> و مح</w:t>
      </w:r>
      <w:r w:rsidRPr="00130C11">
        <w:rPr>
          <w:rFonts w:cs="B Nazanin" w:hint="cs"/>
          <w:sz w:val="28"/>
          <w:szCs w:val="28"/>
          <w:rtl/>
        </w:rPr>
        <w:t>ی</w:t>
      </w:r>
      <w:r w:rsidRPr="00130C11">
        <w:rPr>
          <w:rFonts w:cs="B Nazanin" w:hint="eastAsia"/>
          <w:sz w:val="28"/>
          <w:szCs w:val="28"/>
          <w:rtl/>
        </w:rPr>
        <w:t>ط</w:t>
      </w:r>
      <w:r w:rsidRPr="00130C11">
        <w:rPr>
          <w:rFonts w:cs="B Nazanin" w:hint="cs"/>
          <w:sz w:val="28"/>
          <w:szCs w:val="28"/>
          <w:rtl/>
        </w:rPr>
        <w:t>ی</w:t>
      </w:r>
      <w:r w:rsidRPr="00130C11">
        <w:rPr>
          <w:rFonts w:cs="B Nazanin"/>
          <w:sz w:val="28"/>
          <w:szCs w:val="28"/>
          <w:rtl/>
        </w:rPr>
        <w:t xml:space="preserve"> را شناسا</w:t>
      </w:r>
      <w:r w:rsidRPr="00130C11">
        <w:rPr>
          <w:rFonts w:cs="B Nazanin" w:hint="cs"/>
          <w:sz w:val="28"/>
          <w:szCs w:val="28"/>
          <w:rtl/>
        </w:rPr>
        <w:t>یی</w:t>
      </w:r>
      <w:r w:rsidRPr="00130C11">
        <w:rPr>
          <w:rFonts w:cs="B Nazanin"/>
          <w:sz w:val="28"/>
          <w:szCs w:val="28"/>
          <w:rtl/>
        </w:rPr>
        <w:t xml:space="preserve"> م</w:t>
      </w:r>
      <w:r w:rsidRPr="00130C11">
        <w:rPr>
          <w:rFonts w:cs="B Nazanin" w:hint="cs"/>
          <w:sz w:val="28"/>
          <w:szCs w:val="28"/>
          <w:rtl/>
        </w:rPr>
        <w:t>ی‌</w:t>
      </w:r>
      <w:r w:rsidRPr="00130C11">
        <w:rPr>
          <w:rFonts w:cs="B Nazanin" w:hint="eastAsia"/>
          <w:sz w:val="28"/>
          <w:szCs w:val="28"/>
          <w:rtl/>
        </w:rPr>
        <w:t>کند</w:t>
      </w:r>
      <w:r w:rsidRPr="00130C11">
        <w:rPr>
          <w:rFonts w:cs="B Nazanin"/>
          <w:sz w:val="28"/>
          <w:szCs w:val="28"/>
          <w:rtl/>
        </w:rPr>
        <w:t>. ا</w:t>
      </w:r>
      <w:r w:rsidRPr="00130C11">
        <w:rPr>
          <w:rFonts w:cs="B Nazanin" w:hint="cs"/>
          <w:sz w:val="28"/>
          <w:szCs w:val="28"/>
          <w:rtl/>
        </w:rPr>
        <w:t>ی</w:t>
      </w:r>
      <w:r w:rsidRPr="00130C11">
        <w:rPr>
          <w:rFonts w:cs="B Nazanin" w:hint="eastAsia"/>
          <w:sz w:val="28"/>
          <w:szCs w:val="28"/>
          <w:rtl/>
        </w:rPr>
        <w:t>ن</w:t>
      </w:r>
      <w:r w:rsidRPr="00130C11">
        <w:rPr>
          <w:rFonts w:cs="B Nazanin"/>
          <w:sz w:val="28"/>
          <w:szCs w:val="28"/>
          <w:rtl/>
        </w:rPr>
        <w:t xml:space="preserve"> حوزه‌ها همچن</w:t>
      </w:r>
      <w:r w:rsidRPr="00130C11">
        <w:rPr>
          <w:rFonts w:cs="B Nazanin" w:hint="cs"/>
          <w:sz w:val="28"/>
          <w:szCs w:val="28"/>
          <w:rtl/>
        </w:rPr>
        <w:t>ی</w:t>
      </w:r>
      <w:r w:rsidRPr="00130C11">
        <w:rPr>
          <w:rFonts w:cs="B Nazanin" w:hint="eastAsia"/>
          <w:sz w:val="28"/>
          <w:szCs w:val="28"/>
          <w:rtl/>
        </w:rPr>
        <w:t>ن</w:t>
      </w:r>
      <w:r w:rsidRPr="00130C11">
        <w:rPr>
          <w:rFonts w:cs="B Nazanin"/>
          <w:sz w:val="28"/>
          <w:szCs w:val="28"/>
          <w:rtl/>
        </w:rPr>
        <w:t xml:space="preserve"> اجزا</w:t>
      </w:r>
      <w:r w:rsidRPr="00130C11">
        <w:rPr>
          <w:rFonts w:cs="B Nazanin" w:hint="cs"/>
          <w:sz w:val="28"/>
          <w:szCs w:val="28"/>
          <w:rtl/>
        </w:rPr>
        <w:t>ی</w:t>
      </w:r>
      <w:r w:rsidRPr="00130C11">
        <w:rPr>
          <w:rFonts w:cs="B Nazanin"/>
          <w:sz w:val="28"/>
          <w:szCs w:val="28"/>
          <w:rtl/>
        </w:rPr>
        <w:t xml:space="preserve"> بن</w:t>
      </w:r>
      <w:r w:rsidRPr="00130C11">
        <w:rPr>
          <w:rFonts w:cs="B Nazanin" w:hint="cs"/>
          <w:sz w:val="28"/>
          <w:szCs w:val="28"/>
          <w:rtl/>
        </w:rPr>
        <w:t>ی</w:t>
      </w:r>
      <w:r w:rsidRPr="00130C11">
        <w:rPr>
          <w:rFonts w:cs="B Nazanin" w:hint="eastAsia"/>
          <w:sz w:val="28"/>
          <w:szCs w:val="28"/>
          <w:rtl/>
        </w:rPr>
        <w:t>اد</w:t>
      </w:r>
      <w:r w:rsidRPr="00130C11">
        <w:rPr>
          <w:rFonts w:cs="B Nazanin" w:hint="cs"/>
          <w:sz w:val="28"/>
          <w:szCs w:val="28"/>
          <w:rtl/>
        </w:rPr>
        <w:t>ی</w:t>
      </w:r>
      <w:r w:rsidRPr="00130C11">
        <w:rPr>
          <w:rFonts w:cs="B Nazanin"/>
          <w:sz w:val="28"/>
          <w:szCs w:val="28"/>
          <w:rtl/>
        </w:rPr>
        <w:t xml:space="preserve"> مدل هرم</w:t>
      </w:r>
      <w:r w:rsidRPr="00130C11">
        <w:rPr>
          <w:rFonts w:cs="B Nazanin" w:hint="cs"/>
          <w:sz w:val="28"/>
          <w:szCs w:val="28"/>
          <w:rtl/>
        </w:rPr>
        <w:t>ی</w:t>
      </w:r>
      <w:r w:rsidRPr="00130C11">
        <w:rPr>
          <w:rFonts w:cs="B Nazanin"/>
          <w:sz w:val="28"/>
          <w:szCs w:val="28"/>
          <w:rtl/>
        </w:rPr>
        <w:t xml:space="preserve"> چهار مرحله‌ا</w:t>
      </w:r>
      <w:r w:rsidRPr="00130C11">
        <w:rPr>
          <w:rFonts w:cs="B Nazanin" w:hint="cs"/>
          <w:sz w:val="28"/>
          <w:szCs w:val="28"/>
          <w:rtl/>
        </w:rPr>
        <w:t>ی</w:t>
      </w:r>
      <w:r w:rsidRPr="00130C11">
        <w:rPr>
          <w:rFonts w:cs="B Nazanin"/>
          <w:sz w:val="28"/>
          <w:szCs w:val="28"/>
          <w:rtl/>
        </w:rPr>
        <w:t xml:space="preserve"> کارول هستند. با ا</w:t>
      </w:r>
      <w:r w:rsidRPr="00130C11">
        <w:rPr>
          <w:rFonts w:cs="B Nazanin" w:hint="cs"/>
          <w:sz w:val="28"/>
          <w:szCs w:val="28"/>
          <w:rtl/>
        </w:rPr>
        <w:t>ی</w:t>
      </w:r>
      <w:r w:rsidRPr="00130C11">
        <w:rPr>
          <w:rFonts w:cs="B Nazanin" w:hint="eastAsia"/>
          <w:sz w:val="28"/>
          <w:szCs w:val="28"/>
          <w:rtl/>
        </w:rPr>
        <w:t>ن</w:t>
      </w:r>
      <w:r w:rsidRPr="00130C11">
        <w:rPr>
          <w:rFonts w:cs="B Nazanin"/>
          <w:sz w:val="28"/>
          <w:szCs w:val="28"/>
          <w:rtl/>
        </w:rPr>
        <w:t xml:space="preserve"> حال، مدل سه حوزه تعر</w:t>
      </w:r>
      <w:r w:rsidRPr="00130C11">
        <w:rPr>
          <w:rFonts w:cs="B Nazanin" w:hint="cs"/>
          <w:sz w:val="28"/>
          <w:szCs w:val="28"/>
          <w:rtl/>
        </w:rPr>
        <w:t>ی</w:t>
      </w:r>
      <w:r w:rsidRPr="00130C11">
        <w:rPr>
          <w:rFonts w:cs="B Nazanin" w:hint="eastAsia"/>
          <w:sz w:val="28"/>
          <w:szCs w:val="28"/>
          <w:rtl/>
        </w:rPr>
        <w:t>ف</w:t>
      </w:r>
      <w:r w:rsidRPr="00130C11">
        <w:rPr>
          <w:rFonts w:cs="B Nazanin"/>
          <w:sz w:val="28"/>
          <w:szCs w:val="28"/>
          <w:rtl/>
        </w:rPr>
        <w:t xml:space="preserve"> دق</w:t>
      </w:r>
      <w:r w:rsidRPr="00130C11">
        <w:rPr>
          <w:rFonts w:cs="B Nazanin" w:hint="cs"/>
          <w:sz w:val="28"/>
          <w:szCs w:val="28"/>
          <w:rtl/>
        </w:rPr>
        <w:t>ی</w:t>
      </w:r>
      <w:r w:rsidRPr="00130C11">
        <w:rPr>
          <w:rFonts w:cs="B Nazanin" w:hint="eastAsia"/>
          <w:sz w:val="28"/>
          <w:szCs w:val="28"/>
          <w:rtl/>
        </w:rPr>
        <w:t>ق‌تر</w:t>
      </w:r>
      <w:r w:rsidRPr="00130C11">
        <w:rPr>
          <w:rFonts w:cs="B Nazanin" w:hint="cs"/>
          <w:sz w:val="28"/>
          <w:szCs w:val="28"/>
          <w:rtl/>
        </w:rPr>
        <w:t>ی</w:t>
      </w:r>
      <w:r w:rsidRPr="00130C11">
        <w:rPr>
          <w:rFonts w:cs="B Nazanin"/>
          <w:sz w:val="28"/>
          <w:szCs w:val="28"/>
          <w:rtl/>
        </w:rPr>
        <w:t xml:space="preserve"> از ا</w:t>
      </w:r>
      <w:r w:rsidRPr="00130C11">
        <w:rPr>
          <w:rFonts w:cs="B Nazanin" w:hint="cs"/>
          <w:sz w:val="28"/>
          <w:szCs w:val="28"/>
          <w:rtl/>
        </w:rPr>
        <w:t>ی</w:t>
      </w:r>
      <w:r w:rsidRPr="00130C11">
        <w:rPr>
          <w:rFonts w:cs="B Nazanin" w:hint="eastAsia"/>
          <w:sz w:val="28"/>
          <w:szCs w:val="28"/>
          <w:rtl/>
        </w:rPr>
        <w:t>ن</w:t>
      </w:r>
      <w:r w:rsidRPr="00130C11">
        <w:rPr>
          <w:rFonts w:cs="B Nazanin"/>
          <w:sz w:val="28"/>
          <w:szCs w:val="28"/>
          <w:rtl/>
        </w:rPr>
        <w:t xml:space="preserve"> حوزه‌ها</w:t>
      </w:r>
      <w:r w:rsidRPr="00130C11">
        <w:rPr>
          <w:rFonts w:cs="B Nazanin" w:hint="cs"/>
          <w:sz w:val="28"/>
          <w:szCs w:val="28"/>
          <w:rtl/>
        </w:rPr>
        <w:t>ی</w:t>
      </w:r>
      <w:r w:rsidRPr="00130C11">
        <w:rPr>
          <w:rFonts w:cs="B Nazanin"/>
          <w:sz w:val="28"/>
          <w:szCs w:val="28"/>
          <w:rtl/>
        </w:rPr>
        <w:t xml:space="preserve"> اصل</w:t>
      </w:r>
      <w:r w:rsidRPr="00130C11">
        <w:rPr>
          <w:rFonts w:cs="B Nazanin" w:hint="cs"/>
          <w:sz w:val="28"/>
          <w:szCs w:val="28"/>
          <w:rtl/>
        </w:rPr>
        <w:t>ی</w:t>
      </w:r>
      <w:r w:rsidRPr="00130C11">
        <w:rPr>
          <w:rFonts w:cs="B Nazanin"/>
          <w:sz w:val="28"/>
          <w:szCs w:val="28"/>
          <w:rtl/>
        </w:rPr>
        <w:t xml:space="preserve"> ارائه م</w:t>
      </w:r>
      <w:r w:rsidRPr="00130C11">
        <w:rPr>
          <w:rFonts w:cs="B Nazanin" w:hint="cs"/>
          <w:sz w:val="28"/>
          <w:szCs w:val="28"/>
          <w:rtl/>
        </w:rPr>
        <w:t>ی‌</w:t>
      </w:r>
      <w:r w:rsidRPr="00130C11">
        <w:rPr>
          <w:rFonts w:cs="B Nazanin" w:hint="eastAsia"/>
          <w:sz w:val="28"/>
          <w:szCs w:val="28"/>
          <w:rtl/>
        </w:rPr>
        <w:t>دهد</w:t>
      </w:r>
      <w:r w:rsidRPr="00130C11">
        <w:rPr>
          <w:rFonts w:cs="B Nazanin"/>
          <w:sz w:val="28"/>
          <w:szCs w:val="28"/>
          <w:rtl/>
        </w:rPr>
        <w:t>. علاوه بر ا</w:t>
      </w:r>
      <w:r w:rsidRPr="00130C11">
        <w:rPr>
          <w:rFonts w:cs="B Nazanin" w:hint="cs"/>
          <w:sz w:val="28"/>
          <w:szCs w:val="28"/>
          <w:rtl/>
        </w:rPr>
        <w:t>ی</w:t>
      </w:r>
      <w:r w:rsidRPr="00130C11">
        <w:rPr>
          <w:rFonts w:cs="B Nazanin" w:hint="eastAsia"/>
          <w:sz w:val="28"/>
          <w:szCs w:val="28"/>
          <w:rtl/>
        </w:rPr>
        <w:t>ن،</w:t>
      </w:r>
      <w:r w:rsidRPr="00130C11">
        <w:rPr>
          <w:rFonts w:cs="B Nazanin"/>
          <w:sz w:val="28"/>
          <w:szCs w:val="28"/>
          <w:rtl/>
        </w:rPr>
        <w:t xml:space="preserve"> ا</w:t>
      </w:r>
      <w:r w:rsidRPr="00130C11">
        <w:rPr>
          <w:rFonts w:cs="B Nazanin" w:hint="cs"/>
          <w:sz w:val="28"/>
          <w:szCs w:val="28"/>
          <w:rtl/>
        </w:rPr>
        <w:t>ی</w:t>
      </w:r>
      <w:r w:rsidRPr="00130C11">
        <w:rPr>
          <w:rFonts w:cs="B Nazanin"/>
          <w:sz w:val="28"/>
          <w:szCs w:val="28"/>
          <w:rtl/>
        </w:rPr>
        <w:t>ن مدل هفت دسته از مشارکت‌ها</w:t>
      </w:r>
      <w:r w:rsidRPr="00130C11">
        <w:rPr>
          <w:rFonts w:cs="B Nazanin" w:hint="cs"/>
          <w:sz w:val="28"/>
          <w:szCs w:val="28"/>
          <w:rtl/>
        </w:rPr>
        <w:t>ی</w:t>
      </w:r>
      <w:r w:rsidRPr="00130C11">
        <w:rPr>
          <w:rFonts w:cs="B Nazanin"/>
          <w:sz w:val="28"/>
          <w:szCs w:val="28"/>
          <w:rtl/>
        </w:rPr>
        <w:t xml:space="preserve"> مسئول</w:t>
      </w:r>
      <w:r w:rsidRPr="00130C11">
        <w:rPr>
          <w:rFonts w:cs="B Nazanin" w:hint="cs"/>
          <w:sz w:val="28"/>
          <w:szCs w:val="28"/>
          <w:rtl/>
        </w:rPr>
        <w:t>ی</w:t>
      </w:r>
      <w:r w:rsidRPr="00130C11">
        <w:rPr>
          <w:rFonts w:cs="B Nazanin" w:hint="eastAsia"/>
          <w:sz w:val="28"/>
          <w:szCs w:val="28"/>
          <w:rtl/>
        </w:rPr>
        <w:t>ت</w:t>
      </w:r>
      <w:r w:rsidRPr="00130C11">
        <w:rPr>
          <w:rFonts w:cs="B Nazanin"/>
          <w:sz w:val="28"/>
          <w:szCs w:val="28"/>
          <w:rtl/>
        </w:rPr>
        <w:t xml:space="preserve"> اجتماع</w:t>
      </w:r>
      <w:r w:rsidRPr="00130C11">
        <w:rPr>
          <w:rFonts w:cs="B Nazanin" w:hint="cs"/>
          <w:sz w:val="28"/>
          <w:szCs w:val="28"/>
          <w:rtl/>
        </w:rPr>
        <w:t>ی</w:t>
      </w:r>
      <w:r w:rsidRPr="00130C11">
        <w:rPr>
          <w:rFonts w:cs="B Nazanin"/>
          <w:sz w:val="28"/>
          <w:szCs w:val="28"/>
          <w:rtl/>
        </w:rPr>
        <w:t xml:space="preserve"> شرکت را معرف</w:t>
      </w:r>
      <w:r w:rsidRPr="00130C11">
        <w:rPr>
          <w:rFonts w:cs="B Nazanin" w:hint="cs"/>
          <w:sz w:val="28"/>
          <w:szCs w:val="28"/>
          <w:rtl/>
        </w:rPr>
        <w:t>ی</w:t>
      </w:r>
      <w:r w:rsidRPr="00130C11">
        <w:rPr>
          <w:rFonts w:cs="B Nazanin"/>
          <w:sz w:val="28"/>
          <w:szCs w:val="28"/>
          <w:rtl/>
        </w:rPr>
        <w:t xml:space="preserve"> م</w:t>
      </w:r>
      <w:r w:rsidRPr="00130C11">
        <w:rPr>
          <w:rFonts w:cs="B Nazanin" w:hint="cs"/>
          <w:sz w:val="28"/>
          <w:szCs w:val="28"/>
          <w:rtl/>
        </w:rPr>
        <w:t>ی‌</w:t>
      </w:r>
      <w:r w:rsidRPr="00130C11">
        <w:rPr>
          <w:rFonts w:cs="B Nazanin" w:hint="eastAsia"/>
          <w:sz w:val="28"/>
          <w:szCs w:val="28"/>
          <w:rtl/>
        </w:rPr>
        <w:t>کند</w:t>
      </w:r>
      <w:r w:rsidRPr="00130C11">
        <w:rPr>
          <w:rFonts w:cs="B Nazanin"/>
          <w:sz w:val="28"/>
          <w:szCs w:val="28"/>
          <w:rtl/>
        </w:rPr>
        <w:t xml:space="preserve"> که ترک</w:t>
      </w:r>
      <w:r w:rsidRPr="00130C11">
        <w:rPr>
          <w:rFonts w:cs="B Nazanin" w:hint="cs"/>
          <w:sz w:val="28"/>
          <w:szCs w:val="28"/>
          <w:rtl/>
        </w:rPr>
        <w:t>ی</w:t>
      </w:r>
      <w:r w:rsidRPr="00130C11">
        <w:rPr>
          <w:rFonts w:cs="B Nazanin" w:hint="eastAsia"/>
          <w:sz w:val="28"/>
          <w:szCs w:val="28"/>
          <w:rtl/>
        </w:rPr>
        <w:t>بات</w:t>
      </w:r>
      <w:r w:rsidRPr="00130C11">
        <w:rPr>
          <w:rFonts w:cs="B Nazanin"/>
          <w:sz w:val="28"/>
          <w:szCs w:val="28"/>
          <w:rtl/>
        </w:rPr>
        <w:t xml:space="preserve"> مختلف</w:t>
      </w:r>
      <w:r w:rsidRPr="00130C11">
        <w:rPr>
          <w:rFonts w:cs="B Nazanin" w:hint="cs"/>
          <w:sz w:val="28"/>
          <w:szCs w:val="28"/>
          <w:rtl/>
        </w:rPr>
        <w:t>ی</w:t>
      </w:r>
      <w:r w:rsidRPr="00130C11">
        <w:rPr>
          <w:rFonts w:cs="B Nazanin"/>
          <w:sz w:val="28"/>
          <w:szCs w:val="28"/>
          <w:rtl/>
        </w:rPr>
        <w:t xml:space="preserve"> از ا</w:t>
      </w:r>
      <w:r w:rsidRPr="00130C11">
        <w:rPr>
          <w:rFonts w:cs="B Nazanin" w:hint="cs"/>
          <w:sz w:val="28"/>
          <w:szCs w:val="28"/>
          <w:rtl/>
        </w:rPr>
        <w:t>ی</w:t>
      </w:r>
      <w:r w:rsidRPr="00130C11">
        <w:rPr>
          <w:rFonts w:cs="B Nazanin" w:hint="eastAsia"/>
          <w:sz w:val="28"/>
          <w:szCs w:val="28"/>
          <w:rtl/>
        </w:rPr>
        <w:t>ن</w:t>
      </w:r>
      <w:r w:rsidRPr="00130C11">
        <w:rPr>
          <w:rFonts w:cs="B Nazanin"/>
          <w:sz w:val="28"/>
          <w:szCs w:val="28"/>
          <w:rtl/>
        </w:rPr>
        <w:t xml:space="preserve"> سه حوزه را نشان م</w:t>
      </w:r>
      <w:r w:rsidRPr="00130C11">
        <w:rPr>
          <w:rFonts w:cs="B Nazanin" w:hint="cs"/>
          <w:sz w:val="28"/>
          <w:szCs w:val="28"/>
          <w:rtl/>
        </w:rPr>
        <w:t>ی‌</w:t>
      </w:r>
      <w:r w:rsidRPr="00130C11">
        <w:rPr>
          <w:rFonts w:cs="B Nazanin" w:hint="eastAsia"/>
          <w:sz w:val="28"/>
          <w:szCs w:val="28"/>
          <w:rtl/>
        </w:rPr>
        <w:t>دهد</w:t>
      </w:r>
      <w:r w:rsidRPr="00130C11">
        <w:rPr>
          <w:rFonts w:cs="B Nazanin"/>
          <w:sz w:val="28"/>
          <w:szCs w:val="28"/>
          <w:rtl/>
        </w:rPr>
        <w:t xml:space="preserve"> (دات</w:t>
      </w:r>
      <w:r>
        <w:rPr>
          <w:rFonts w:cs="B Nazanin" w:hint="cs"/>
          <w:sz w:val="28"/>
          <w:szCs w:val="28"/>
          <w:rtl/>
        </w:rPr>
        <w:t>ه</w:t>
      </w:r>
      <w:r w:rsidRPr="00130C11">
        <w:rPr>
          <w:rFonts w:cs="B Nazanin"/>
          <w:sz w:val="28"/>
          <w:szCs w:val="28"/>
          <w:rtl/>
        </w:rPr>
        <w:t xml:space="preserve"> و همکاران، 2022؛ شوارتز و کارول، 2003) (نگاه کن</w:t>
      </w:r>
      <w:r w:rsidRPr="00130C11">
        <w:rPr>
          <w:rFonts w:cs="B Nazanin" w:hint="cs"/>
          <w:sz w:val="28"/>
          <w:szCs w:val="28"/>
          <w:rtl/>
        </w:rPr>
        <w:t>ی</w:t>
      </w:r>
      <w:r w:rsidRPr="00130C11">
        <w:rPr>
          <w:rFonts w:cs="B Nazanin" w:hint="eastAsia"/>
          <w:sz w:val="28"/>
          <w:szCs w:val="28"/>
          <w:rtl/>
        </w:rPr>
        <w:t>د</w:t>
      </w:r>
      <w:r w:rsidRPr="00130C11">
        <w:rPr>
          <w:rFonts w:cs="B Nazanin"/>
          <w:sz w:val="28"/>
          <w:szCs w:val="28"/>
          <w:rtl/>
        </w:rPr>
        <w:t xml:space="preserve"> به شکل </w:t>
      </w:r>
      <w:r>
        <w:rPr>
          <w:rFonts w:cs="B Nazanin" w:hint="cs"/>
          <w:sz w:val="28"/>
          <w:szCs w:val="28"/>
          <w:rtl/>
        </w:rPr>
        <w:t>4</w:t>
      </w:r>
      <w:r w:rsidRPr="00130C11">
        <w:rPr>
          <w:rFonts w:cs="B Nazanin"/>
          <w:sz w:val="28"/>
          <w:szCs w:val="28"/>
          <w:rtl/>
        </w:rPr>
        <w:t>.</w:t>
      </w:r>
      <w:r>
        <w:rPr>
          <w:rFonts w:cs="B Nazanin" w:hint="cs"/>
          <w:sz w:val="28"/>
          <w:szCs w:val="28"/>
          <w:rtl/>
        </w:rPr>
        <w:t>3</w:t>
      </w:r>
      <w:r w:rsidRPr="00130C11">
        <w:rPr>
          <w:rFonts w:cs="B Nazanin"/>
          <w:sz w:val="28"/>
          <w:szCs w:val="28"/>
          <w:rtl/>
        </w:rPr>
        <w:t>).</w:t>
      </w:r>
    </w:p>
    <w:p w14:paraId="1FD68806" w14:textId="77777777" w:rsidR="000701B7" w:rsidRDefault="000701B7" w:rsidP="00130C11">
      <w:pPr>
        <w:rPr>
          <w:rFonts w:cs="B Nazanin"/>
          <w:sz w:val="28"/>
          <w:szCs w:val="28"/>
          <w:rtl/>
        </w:rPr>
      </w:pPr>
    </w:p>
    <w:p w14:paraId="754012AF" w14:textId="77777777" w:rsidR="000701B7" w:rsidRDefault="000701B7" w:rsidP="0004024E">
      <w:pPr>
        <w:pStyle w:val="ListParagraph"/>
        <w:numPr>
          <w:ilvl w:val="0"/>
          <w:numId w:val="8"/>
        </w:numPr>
        <w:rPr>
          <w:rFonts w:cs="B Nazanin"/>
          <w:sz w:val="28"/>
          <w:szCs w:val="28"/>
        </w:rPr>
      </w:pPr>
      <w:r w:rsidRPr="000701B7">
        <w:rPr>
          <w:rFonts w:cs="B Nazanin"/>
          <w:sz w:val="28"/>
          <w:szCs w:val="28"/>
          <w:rtl/>
        </w:rPr>
        <w:lastRenderedPageBreak/>
        <w:t>حوزه اقتصاد</w:t>
      </w:r>
      <w:r w:rsidRPr="000701B7">
        <w:rPr>
          <w:rFonts w:cs="B Nazanin" w:hint="cs"/>
          <w:sz w:val="28"/>
          <w:szCs w:val="28"/>
          <w:rtl/>
        </w:rPr>
        <w:t xml:space="preserve">ی. </w:t>
      </w:r>
    </w:p>
    <w:p w14:paraId="5079BB1D" w14:textId="3AB808C4" w:rsidR="000701B7" w:rsidRPr="000701B7" w:rsidRDefault="000701B7" w:rsidP="000701B7">
      <w:pPr>
        <w:ind w:left="360"/>
        <w:rPr>
          <w:rFonts w:cs="B Nazanin"/>
          <w:sz w:val="28"/>
          <w:szCs w:val="28"/>
          <w:rtl/>
        </w:rPr>
      </w:pPr>
      <w:r w:rsidRPr="000701B7">
        <w:rPr>
          <w:rFonts w:cs="B Nazanin" w:hint="eastAsia"/>
          <w:sz w:val="28"/>
          <w:szCs w:val="28"/>
          <w:rtl/>
        </w:rPr>
        <w:t>در</w:t>
      </w:r>
      <w:r w:rsidRPr="000701B7">
        <w:rPr>
          <w:rFonts w:cs="B Nazanin"/>
          <w:sz w:val="28"/>
          <w:szCs w:val="28"/>
          <w:rtl/>
        </w:rPr>
        <w:t xml:space="preserve"> مدل سه </w:t>
      </w:r>
      <w:r>
        <w:rPr>
          <w:rFonts w:cs="B Nazanin" w:hint="cs"/>
          <w:sz w:val="28"/>
          <w:szCs w:val="28"/>
          <w:rtl/>
        </w:rPr>
        <w:t>دامنه</w:t>
      </w:r>
      <w:r w:rsidRPr="000701B7">
        <w:rPr>
          <w:rFonts w:cs="B Nazanin"/>
          <w:sz w:val="28"/>
          <w:szCs w:val="28"/>
          <w:rtl/>
        </w:rPr>
        <w:t>، مسئول</w:t>
      </w:r>
      <w:r w:rsidRPr="000701B7">
        <w:rPr>
          <w:rFonts w:cs="B Nazanin" w:hint="cs"/>
          <w:sz w:val="28"/>
          <w:szCs w:val="28"/>
          <w:rtl/>
        </w:rPr>
        <w:t>ی</w:t>
      </w:r>
      <w:r w:rsidRPr="000701B7">
        <w:rPr>
          <w:rFonts w:cs="B Nazanin" w:hint="eastAsia"/>
          <w:sz w:val="28"/>
          <w:szCs w:val="28"/>
          <w:rtl/>
        </w:rPr>
        <w:t>ت</w:t>
      </w:r>
      <w:r w:rsidRPr="000701B7">
        <w:rPr>
          <w:rFonts w:cs="B Nazanin"/>
          <w:sz w:val="28"/>
          <w:szCs w:val="28"/>
          <w:rtl/>
        </w:rPr>
        <w:t xml:space="preserve"> اقتصاد</w:t>
      </w:r>
      <w:r w:rsidRPr="000701B7">
        <w:rPr>
          <w:rFonts w:cs="B Nazanin" w:hint="cs"/>
          <w:sz w:val="28"/>
          <w:szCs w:val="28"/>
          <w:rtl/>
        </w:rPr>
        <w:t>ی</w:t>
      </w:r>
      <w:r w:rsidRPr="000701B7">
        <w:rPr>
          <w:rFonts w:cs="B Nazanin"/>
          <w:sz w:val="28"/>
          <w:szCs w:val="28"/>
          <w:rtl/>
        </w:rPr>
        <w:t xml:space="preserve"> اساس</w:t>
      </w:r>
      <w:r w:rsidRPr="000701B7">
        <w:rPr>
          <w:rFonts w:cs="B Nazanin" w:hint="cs"/>
          <w:sz w:val="28"/>
          <w:szCs w:val="28"/>
          <w:rtl/>
        </w:rPr>
        <w:t>ی‌</w:t>
      </w:r>
      <w:r w:rsidRPr="000701B7">
        <w:rPr>
          <w:rFonts w:cs="B Nazanin" w:hint="eastAsia"/>
          <w:sz w:val="28"/>
          <w:szCs w:val="28"/>
          <w:rtl/>
        </w:rPr>
        <w:t>تر</w:t>
      </w:r>
      <w:r w:rsidRPr="000701B7">
        <w:rPr>
          <w:rFonts w:cs="B Nazanin" w:hint="cs"/>
          <w:sz w:val="28"/>
          <w:szCs w:val="28"/>
          <w:rtl/>
        </w:rPr>
        <w:t>ی</w:t>
      </w:r>
      <w:r w:rsidRPr="000701B7">
        <w:rPr>
          <w:rFonts w:cs="B Nazanin" w:hint="eastAsia"/>
          <w:sz w:val="28"/>
          <w:szCs w:val="28"/>
          <w:rtl/>
        </w:rPr>
        <w:t>ن</w:t>
      </w:r>
      <w:r w:rsidRPr="000701B7">
        <w:rPr>
          <w:rFonts w:cs="B Nazanin"/>
          <w:sz w:val="28"/>
          <w:szCs w:val="28"/>
          <w:rtl/>
        </w:rPr>
        <w:t xml:space="preserve"> دسته از مسئول</w:t>
      </w:r>
      <w:r w:rsidRPr="000701B7">
        <w:rPr>
          <w:rFonts w:cs="B Nazanin" w:hint="cs"/>
          <w:sz w:val="28"/>
          <w:szCs w:val="28"/>
          <w:rtl/>
        </w:rPr>
        <w:t>ی</w:t>
      </w:r>
      <w:r w:rsidRPr="000701B7">
        <w:rPr>
          <w:rFonts w:cs="B Nazanin" w:hint="eastAsia"/>
          <w:sz w:val="28"/>
          <w:szCs w:val="28"/>
          <w:rtl/>
        </w:rPr>
        <w:t>ت</w:t>
      </w:r>
      <w:r w:rsidRPr="000701B7">
        <w:rPr>
          <w:rFonts w:cs="B Nazanin"/>
          <w:sz w:val="28"/>
          <w:szCs w:val="28"/>
          <w:rtl/>
        </w:rPr>
        <w:t xml:space="preserve"> اجتماع</w:t>
      </w:r>
      <w:r w:rsidRPr="000701B7">
        <w:rPr>
          <w:rFonts w:cs="B Nazanin" w:hint="cs"/>
          <w:sz w:val="28"/>
          <w:szCs w:val="28"/>
          <w:rtl/>
        </w:rPr>
        <w:t>ی</w:t>
      </w:r>
      <w:r w:rsidRPr="000701B7">
        <w:rPr>
          <w:rFonts w:cs="B Nazanin"/>
          <w:sz w:val="28"/>
          <w:szCs w:val="28"/>
          <w:rtl/>
        </w:rPr>
        <w:t xml:space="preserve"> شرکت است که توسط جامعه مورد ن</w:t>
      </w:r>
      <w:r w:rsidRPr="000701B7">
        <w:rPr>
          <w:rFonts w:cs="B Nazanin" w:hint="cs"/>
          <w:sz w:val="28"/>
          <w:szCs w:val="28"/>
          <w:rtl/>
        </w:rPr>
        <w:t>ی</w:t>
      </w:r>
      <w:r w:rsidRPr="000701B7">
        <w:rPr>
          <w:rFonts w:cs="B Nazanin" w:hint="eastAsia"/>
          <w:sz w:val="28"/>
          <w:szCs w:val="28"/>
          <w:rtl/>
        </w:rPr>
        <w:t>از</w:t>
      </w:r>
      <w:r w:rsidRPr="000701B7">
        <w:rPr>
          <w:rFonts w:cs="B Nazanin"/>
          <w:sz w:val="28"/>
          <w:szCs w:val="28"/>
          <w:rtl/>
        </w:rPr>
        <w:t xml:space="preserve"> است (در مقا</w:t>
      </w:r>
      <w:r w:rsidRPr="000701B7">
        <w:rPr>
          <w:rFonts w:cs="B Nazanin" w:hint="cs"/>
          <w:sz w:val="28"/>
          <w:szCs w:val="28"/>
          <w:rtl/>
        </w:rPr>
        <w:t>ی</w:t>
      </w:r>
      <w:r w:rsidRPr="000701B7">
        <w:rPr>
          <w:rFonts w:cs="B Nazanin" w:hint="eastAsia"/>
          <w:sz w:val="28"/>
          <w:szCs w:val="28"/>
          <w:rtl/>
        </w:rPr>
        <w:t>سه</w:t>
      </w:r>
      <w:r w:rsidRPr="000701B7">
        <w:rPr>
          <w:rFonts w:cs="B Nazanin"/>
          <w:sz w:val="28"/>
          <w:szCs w:val="28"/>
          <w:rtl/>
        </w:rPr>
        <w:t xml:space="preserve"> با هرم مسئول</w:t>
      </w:r>
      <w:r w:rsidRPr="000701B7">
        <w:rPr>
          <w:rFonts w:cs="B Nazanin" w:hint="cs"/>
          <w:sz w:val="28"/>
          <w:szCs w:val="28"/>
          <w:rtl/>
        </w:rPr>
        <w:t>ی</w:t>
      </w:r>
      <w:r w:rsidRPr="000701B7">
        <w:rPr>
          <w:rFonts w:cs="B Nazanin" w:hint="eastAsia"/>
          <w:sz w:val="28"/>
          <w:szCs w:val="28"/>
          <w:rtl/>
        </w:rPr>
        <w:t>ت</w:t>
      </w:r>
      <w:r w:rsidRPr="000701B7">
        <w:rPr>
          <w:rFonts w:cs="B Nazanin"/>
          <w:sz w:val="28"/>
          <w:szCs w:val="28"/>
          <w:rtl/>
        </w:rPr>
        <w:t xml:space="preserve"> اجتماع</w:t>
      </w:r>
      <w:r w:rsidRPr="000701B7">
        <w:rPr>
          <w:rFonts w:cs="B Nazanin" w:hint="cs"/>
          <w:sz w:val="28"/>
          <w:szCs w:val="28"/>
          <w:rtl/>
        </w:rPr>
        <w:t>ی</w:t>
      </w:r>
      <w:r w:rsidRPr="000701B7">
        <w:rPr>
          <w:rFonts w:cs="B Nazanin"/>
          <w:sz w:val="28"/>
          <w:szCs w:val="28"/>
          <w:rtl/>
        </w:rPr>
        <w:t xml:space="preserve"> شرکت کارول در بخش </w:t>
      </w:r>
      <w:r>
        <w:rPr>
          <w:rFonts w:cs="B Nazanin" w:hint="cs"/>
          <w:sz w:val="28"/>
          <w:szCs w:val="28"/>
          <w:rtl/>
        </w:rPr>
        <w:t>2</w:t>
      </w:r>
      <w:r w:rsidRPr="000701B7">
        <w:rPr>
          <w:rFonts w:cs="B Nazanin"/>
          <w:sz w:val="28"/>
          <w:szCs w:val="28"/>
          <w:rtl/>
        </w:rPr>
        <w:t>.</w:t>
      </w:r>
      <w:r>
        <w:rPr>
          <w:rFonts w:cs="B Nazanin" w:hint="cs"/>
          <w:sz w:val="28"/>
          <w:szCs w:val="28"/>
          <w:rtl/>
        </w:rPr>
        <w:t>3</w:t>
      </w:r>
      <w:r w:rsidRPr="000701B7">
        <w:rPr>
          <w:rFonts w:cs="B Nazanin"/>
          <w:sz w:val="28"/>
          <w:szCs w:val="28"/>
          <w:rtl/>
        </w:rPr>
        <w:t>). مسئول</w:t>
      </w:r>
      <w:r w:rsidRPr="000701B7">
        <w:rPr>
          <w:rFonts w:cs="B Nazanin" w:hint="cs"/>
          <w:sz w:val="28"/>
          <w:szCs w:val="28"/>
          <w:rtl/>
        </w:rPr>
        <w:t>ی</w:t>
      </w:r>
      <w:r w:rsidRPr="000701B7">
        <w:rPr>
          <w:rFonts w:cs="B Nazanin" w:hint="eastAsia"/>
          <w:sz w:val="28"/>
          <w:szCs w:val="28"/>
          <w:rtl/>
        </w:rPr>
        <w:t>ت</w:t>
      </w:r>
      <w:r w:rsidRPr="000701B7">
        <w:rPr>
          <w:rFonts w:cs="B Nazanin"/>
          <w:sz w:val="28"/>
          <w:szCs w:val="28"/>
          <w:rtl/>
        </w:rPr>
        <w:t xml:space="preserve"> اقتصاد</w:t>
      </w:r>
      <w:r w:rsidRPr="000701B7">
        <w:rPr>
          <w:rFonts w:cs="B Nazanin" w:hint="cs"/>
          <w:sz w:val="28"/>
          <w:szCs w:val="28"/>
          <w:rtl/>
        </w:rPr>
        <w:t>ی</w:t>
      </w:r>
      <w:r w:rsidRPr="000701B7">
        <w:rPr>
          <w:rFonts w:cs="B Nazanin"/>
          <w:sz w:val="28"/>
          <w:szCs w:val="28"/>
          <w:rtl/>
        </w:rPr>
        <w:t xml:space="preserve"> اصل</w:t>
      </w:r>
      <w:r w:rsidRPr="000701B7">
        <w:rPr>
          <w:rFonts w:cs="B Nazanin" w:hint="cs"/>
          <w:sz w:val="28"/>
          <w:szCs w:val="28"/>
          <w:rtl/>
        </w:rPr>
        <w:t>ی</w:t>
      </w:r>
      <w:r w:rsidRPr="000701B7">
        <w:rPr>
          <w:rFonts w:cs="B Nazanin"/>
          <w:sz w:val="28"/>
          <w:szCs w:val="28"/>
          <w:rtl/>
        </w:rPr>
        <w:t xml:space="preserve"> </w:t>
      </w:r>
      <w:r w:rsidRPr="000701B7">
        <w:rPr>
          <w:rFonts w:cs="B Nazanin" w:hint="cs"/>
          <w:sz w:val="28"/>
          <w:szCs w:val="28"/>
          <w:rtl/>
        </w:rPr>
        <w:t>ی</w:t>
      </w:r>
      <w:r w:rsidRPr="000701B7">
        <w:rPr>
          <w:rFonts w:cs="B Nazanin" w:hint="eastAsia"/>
          <w:sz w:val="28"/>
          <w:szCs w:val="28"/>
          <w:rtl/>
        </w:rPr>
        <w:t>ک</w:t>
      </w:r>
      <w:r w:rsidRPr="000701B7">
        <w:rPr>
          <w:rFonts w:cs="B Nazanin"/>
          <w:sz w:val="28"/>
          <w:szCs w:val="28"/>
          <w:rtl/>
        </w:rPr>
        <w:t xml:space="preserve"> شرکت ا</w:t>
      </w:r>
      <w:r w:rsidRPr="000701B7">
        <w:rPr>
          <w:rFonts w:cs="B Nazanin" w:hint="cs"/>
          <w:sz w:val="28"/>
          <w:szCs w:val="28"/>
          <w:rtl/>
        </w:rPr>
        <w:t>ی</w:t>
      </w:r>
      <w:r w:rsidRPr="000701B7">
        <w:rPr>
          <w:rFonts w:cs="B Nazanin" w:hint="eastAsia"/>
          <w:sz w:val="28"/>
          <w:szCs w:val="28"/>
          <w:rtl/>
        </w:rPr>
        <w:t>جاد</w:t>
      </w:r>
      <w:r w:rsidRPr="000701B7">
        <w:rPr>
          <w:rFonts w:cs="B Nazanin"/>
          <w:sz w:val="28"/>
          <w:szCs w:val="28"/>
          <w:rtl/>
        </w:rPr>
        <w:t xml:space="preserve"> ارزش برا</w:t>
      </w:r>
      <w:r w:rsidRPr="000701B7">
        <w:rPr>
          <w:rFonts w:cs="B Nazanin" w:hint="cs"/>
          <w:sz w:val="28"/>
          <w:szCs w:val="28"/>
          <w:rtl/>
        </w:rPr>
        <w:t>ی</w:t>
      </w:r>
      <w:r w:rsidRPr="000701B7">
        <w:rPr>
          <w:rFonts w:cs="B Nazanin"/>
          <w:sz w:val="28"/>
          <w:szCs w:val="28"/>
          <w:rtl/>
        </w:rPr>
        <w:t xml:space="preserve"> سهامداران خود است. تنها زمان</w:t>
      </w:r>
      <w:r w:rsidRPr="000701B7">
        <w:rPr>
          <w:rFonts w:cs="B Nazanin" w:hint="cs"/>
          <w:sz w:val="28"/>
          <w:szCs w:val="28"/>
          <w:rtl/>
        </w:rPr>
        <w:t>ی</w:t>
      </w:r>
      <w:r w:rsidRPr="000701B7">
        <w:rPr>
          <w:rFonts w:cs="B Nazanin"/>
          <w:sz w:val="28"/>
          <w:szCs w:val="28"/>
          <w:rtl/>
        </w:rPr>
        <w:t xml:space="preserve"> که </w:t>
      </w:r>
      <w:r w:rsidRPr="000701B7">
        <w:rPr>
          <w:rFonts w:cs="B Nazanin" w:hint="cs"/>
          <w:sz w:val="28"/>
          <w:szCs w:val="28"/>
          <w:rtl/>
        </w:rPr>
        <w:t>ی</w:t>
      </w:r>
      <w:r w:rsidRPr="000701B7">
        <w:rPr>
          <w:rFonts w:cs="B Nazanin" w:hint="eastAsia"/>
          <w:sz w:val="28"/>
          <w:szCs w:val="28"/>
          <w:rtl/>
        </w:rPr>
        <w:t>ک</w:t>
      </w:r>
      <w:r w:rsidRPr="000701B7">
        <w:rPr>
          <w:rFonts w:cs="B Nazanin"/>
          <w:sz w:val="28"/>
          <w:szCs w:val="28"/>
          <w:rtl/>
        </w:rPr>
        <w:t xml:space="preserve"> شرکت سودآور</w:t>
      </w:r>
      <w:r w:rsidRPr="000701B7">
        <w:rPr>
          <w:rFonts w:cs="B Nazanin" w:hint="cs"/>
          <w:sz w:val="28"/>
          <w:szCs w:val="28"/>
          <w:rtl/>
        </w:rPr>
        <w:t>ی</w:t>
      </w:r>
      <w:r w:rsidRPr="000701B7">
        <w:rPr>
          <w:rFonts w:cs="B Nazanin"/>
          <w:sz w:val="28"/>
          <w:szCs w:val="28"/>
          <w:rtl/>
        </w:rPr>
        <w:t xml:space="preserve"> بلندمدت و ث</w:t>
      </w:r>
      <w:r w:rsidRPr="000701B7">
        <w:rPr>
          <w:rFonts w:cs="B Nazanin" w:hint="eastAsia"/>
          <w:sz w:val="28"/>
          <w:szCs w:val="28"/>
          <w:rtl/>
        </w:rPr>
        <w:t>بات</w:t>
      </w:r>
      <w:r w:rsidRPr="000701B7">
        <w:rPr>
          <w:rFonts w:cs="B Nazanin"/>
          <w:sz w:val="28"/>
          <w:szCs w:val="28"/>
          <w:rtl/>
        </w:rPr>
        <w:t xml:space="preserve"> مال</w:t>
      </w:r>
      <w:r w:rsidRPr="000701B7">
        <w:rPr>
          <w:rFonts w:cs="B Nazanin" w:hint="cs"/>
          <w:sz w:val="28"/>
          <w:szCs w:val="28"/>
          <w:rtl/>
        </w:rPr>
        <w:t>ی</w:t>
      </w:r>
      <w:r w:rsidRPr="000701B7">
        <w:rPr>
          <w:rFonts w:cs="B Nazanin"/>
          <w:sz w:val="28"/>
          <w:szCs w:val="28"/>
          <w:rtl/>
        </w:rPr>
        <w:t xml:space="preserve"> خود را حفظ کند، م</w:t>
      </w:r>
      <w:r w:rsidRPr="000701B7">
        <w:rPr>
          <w:rFonts w:cs="B Nazanin" w:hint="cs"/>
          <w:sz w:val="28"/>
          <w:szCs w:val="28"/>
          <w:rtl/>
        </w:rPr>
        <w:t>ی‌</w:t>
      </w:r>
      <w:r w:rsidRPr="000701B7">
        <w:rPr>
          <w:rFonts w:cs="B Nazanin" w:hint="eastAsia"/>
          <w:sz w:val="28"/>
          <w:szCs w:val="28"/>
          <w:rtl/>
        </w:rPr>
        <w:t>تواند</w:t>
      </w:r>
      <w:r w:rsidRPr="000701B7">
        <w:rPr>
          <w:rFonts w:cs="B Nazanin"/>
          <w:sz w:val="28"/>
          <w:szCs w:val="28"/>
          <w:rtl/>
        </w:rPr>
        <w:t xml:space="preserve"> با ارائه محصولات </w:t>
      </w:r>
      <w:r w:rsidRPr="000701B7">
        <w:rPr>
          <w:rFonts w:cs="B Nazanin" w:hint="cs"/>
          <w:sz w:val="28"/>
          <w:szCs w:val="28"/>
          <w:rtl/>
        </w:rPr>
        <w:t>ی</w:t>
      </w:r>
      <w:r w:rsidRPr="000701B7">
        <w:rPr>
          <w:rFonts w:cs="B Nazanin" w:hint="eastAsia"/>
          <w:sz w:val="28"/>
          <w:szCs w:val="28"/>
          <w:rtl/>
        </w:rPr>
        <w:t>ا</w:t>
      </w:r>
      <w:r w:rsidRPr="000701B7">
        <w:rPr>
          <w:rFonts w:cs="B Nazanin"/>
          <w:sz w:val="28"/>
          <w:szCs w:val="28"/>
          <w:rtl/>
        </w:rPr>
        <w:t xml:space="preserve"> خدمات ا</w:t>
      </w:r>
      <w:r w:rsidRPr="000701B7">
        <w:rPr>
          <w:rFonts w:cs="B Nazanin" w:hint="cs"/>
          <w:sz w:val="28"/>
          <w:szCs w:val="28"/>
          <w:rtl/>
        </w:rPr>
        <w:t>ی</w:t>
      </w:r>
      <w:r w:rsidRPr="000701B7">
        <w:rPr>
          <w:rFonts w:cs="B Nazanin" w:hint="eastAsia"/>
          <w:sz w:val="28"/>
          <w:szCs w:val="28"/>
          <w:rtl/>
        </w:rPr>
        <w:t>من،</w:t>
      </w:r>
      <w:r w:rsidRPr="000701B7">
        <w:rPr>
          <w:rFonts w:cs="B Nazanin"/>
          <w:sz w:val="28"/>
          <w:szCs w:val="28"/>
          <w:rtl/>
        </w:rPr>
        <w:t xml:space="preserve"> قابل اعتماد و مقرون به صرفه مورد ن</w:t>
      </w:r>
      <w:r w:rsidRPr="000701B7">
        <w:rPr>
          <w:rFonts w:cs="B Nazanin" w:hint="cs"/>
          <w:sz w:val="28"/>
          <w:szCs w:val="28"/>
          <w:rtl/>
        </w:rPr>
        <w:t>ی</w:t>
      </w:r>
      <w:r w:rsidRPr="000701B7">
        <w:rPr>
          <w:rFonts w:cs="B Nazanin" w:hint="eastAsia"/>
          <w:sz w:val="28"/>
          <w:szCs w:val="28"/>
          <w:rtl/>
        </w:rPr>
        <w:t>از</w:t>
      </w:r>
      <w:r w:rsidRPr="000701B7">
        <w:rPr>
          <w:rFonts w:cs="B Nazanin"/>
          <w:sz w:val="28"/>
          <w:szCs w:val="28"/>
          <w:rtl/>
        </w:rPr>
        <w:t xml:space="preserve"> مشتر</w:t>
      </w:r>
      <w:r w:rsidRPr="000701B7">
        <w:rPr>
          <w:rFonts w:cs="B Nazanin" w:hint="cs"/>
          <w:sz w:val="28"/>
          <w:szCs w:val="28"/>
          <w:rtl/>
        </w:rPr>
        <w:t>ی</w:t>
      </w:r>
      <w:r w:rsidRPr="000701B7">
        <w:rPr>
          <w:rFonts w:cs="B Nazanin" w:hint="eastAsia"/>
          <w:sz w:val="28"/>
          <w:szCs w:val="28"/>
          <w:rtl/>
        </w:rPr>
        <w:t>ان،</w:t>
      </w:r>
      <w:r w:rsidRPr="000701B7">
        <w:rPr>
          <w:rFonts w:cs="B Nazanin"/>
          <w:sz w:val="28"/>
          <w:szCs w:val="28"/>
          <w:rtl/>
        </w:rPr>
        <w:t xml:space="preserve"> ا</w:t>
      </w:r>
      <w:r w:rsidRPr="000701B7">
        <w:rPr>
          <w:rFonts w:cs="B Nazanin" w:hint="cs"/>
          <w:sz w:val="28"/>
          <w:szCs w:val="28"/>
          <w:rtl/>
        </w:rPr>
        <w:t>ی</w:t>
      </w:r>
      <w:r w:rsidRPr="000701B7">
        <w:rPr>
          <w:rFonts w:cs="B Nazanin" w:hint="eastAsia"/>
          <w:sz w:val="28"/>
          <w:szCs w:val="28"/>
          <w:rtl/>
        </w:rPr>
        <w:t>جاد</w:t>
      </w:r>
      <w:r w:rsidRPr="000701B7">
        <w:rPr>
          <w:rFonts w:cs="B Nazanin"/>
          <w:sz w:val="28"/>
          <w:szCs w:val="28"/>
          <w:rtl/>
        </w:rPr>
        <w:t xml:space="preserve"> فرصت‌ها</w:t>
      </w:r>
      <w:r w:rsidRPr="000701B7">
        <w:rPr>
          <w:rFonts w:cs="B Nazanin" w:hint="cs"/>
          <w:sz w:val="28"/>
          <w:szCs w:val="28"/>
          <w:rtl/>
        </w:rPr>
        <w:t>ی</w:t>
      </w:r>
      <w:r w:rsidRPr="000701B7">
        <w:rPr>
          <w:rFonts w:cs="B Nazanin"/>
          <w:sz w:val="28"/>
          <w:szCs w:val="28"/>
          <w:rtl/>
        </w:rPr>
        <w:t xml:space="preserve"> شغل</w:t>
      </w:r>
      <w:r w:rsidRPr="000701B7">
        <w:rPr>
          <w:rFonts w:cs="B Nazanin" w:hint="cs"/>
          <w:sz w:val="28"/>
          <w:szCs w:val="28"/>
          <w:rtl/>
        </w:rPr>
        <w:t>ی</w:t>
      </w:r>
      <w:r w:rsidRPr="000701B7">
        <w:rPr>
          <w:rFonts w:cs="B Nazanin"/>
          <w:sz w:val="28"/>
          <w:szCs w:val="28"/>
          <w:rtl/>
        </w:rPr>
        <w:t xml:space="preserve"> امن برا</w:t>
      </w:r>
      <w:r w:rsidRPr="000701B7">
        <w:rPr>
          <w:rFonts w:cs="B Nazanin" w:hint="cs"/>
          <w:sz w:val="28"/>
          <w:szCs w:val="28"/>
          <w:rtl/>
        </w:rPr>
        <w:t>ی</w:t>
      </w:r>
      <w:r w:rsidRPr="000701B7">
        <w:rPr>
          <w:rFonts w:cs="B Nazanin"/>
          <w:sz w:val="28"/>
          <w:szCs w:val="28"/>
          <w:rtl/>
        </w:rPr>
        <w:t xml:space="preserve"> کارکنان خود و پرداخت مال</w:t>
      </w:r>
      <w:r w:rsidRPr="000701B7">
        <w:rPr>
          <w:rFonts w:cs="B Nazanin" w:hint="cs"/>
          <w:sz w:val="28"/>
          <w:szCs w:val="28"/>
          <w:rtl/>
        </w:rPr>
        <w:t>ی</w:t>
      </w:r>
      <w:r w:rsidRPr="000701B7">
        <w:rPr>
          <w:rFonts w:cs="B Nazanin" w:hint="eastAsia"/>
          <w:sz w:val="28"/>
          <w:szCs w:val="28"/>
          <w:rtl/>
        </w:rPr>
        <w:t>ات</w:t>
      </w:r>
      <w:r w:rsidRPr="000701B7">
        <w:rPr>
          <w:rFonts w:cs="B Nazanin"/>
          <w:sz w:val="28"/>
          <w:szCs w:val="28"/>
          <w:rtl/>
        </w:rPr>
        <w:t xml:space="preserve"> برا</w:t>
      </w:r>
      <w:r w:rsidRPr="000701B7">
        <w:rPr>
          <w:rFonts w:cs="B Nazanin" w:hint="cs"/>
          <w:sz w:val="28"/>
          <w:szCs w:val="28"/>
          <w:rtl/>
        </w:rPr>
        <w:t>ی</w:t>
      </w:r>
      <w:r w:rsidRPr="000701B7">
        <w:rPr>
          <w:rFonts w:cs="B Nazanin"/>
          <w:sz w:val="28"/>
          <w:szCs w:val="28"/>
          <w:rtl/>
        </w:rPr>
        <w:t xml:space="preserve"> تام</w:t>
      </w:r>
      <w:r w:rsidRPr="000701B7">
        <w:rPr>
          <w:rFonts w:cs="B Nazanin" w:hint="cs"/>
          <w:sz w:val="28"/>
          <w:szCs w:val="28"/>
          <w:rtl/>
        </w:rPr>
        <w:t>ی</w:t>
      </w:r>
      <w:r w:rsidRPr="000701B7">
        <w:rPr>
          <w:rFonts w:cs="B Nazanin" w:hint="eastAsia"/>
          <w:sz w:val="28"/>
          <w:szCs w:val="28"/>
          <w:rtl/>
        </w:rPr>
        <w:t>ن</w:t>
      </w:r>
      <w:r w:rsidRPr="000701B7">
        <w:rPr>
          <w:rFonts w:cs="B Nazanin"/>
          <w:sz w:val="28"/>
          <w:szCs w:val="28"/>
          <w:rtl/>
        </w:rPr>
        <w:t xml:space="preserve"> مال</w:t>
      </w:r>
      <w:r w:rsidRPr="000701B7">
        <w:rPr>
          <w:rFonts w:cs="B Nazanin" w:hint="cs"/>
          <w:sz w:val="28"/>
          <w:szCs w:val="28"/>
          <w:rtl/>
        </w:rPr>
        <w:t>ی</w:t>
      </w:r>
      <w:r w:rsidRPr="000701B7">
        <w:rPr>
          <w:rFonts w:cs="B Nazanin"/>
          <w:sz w:val="28"/>
          <w:szCs w:val="28"/>
          <w:rtl/>
        </w:rPr>
        <w:t xml:space="preserve"> سا</w:t>
      </w:r>
      <w:r w:rsidRPr="000701B7">
        <w:rPr>
          <w:rFonts w:cs="B Nazanin" w:hint="cs"/>
          <w:sz w:val="28"/>
          <w:szCs w:val="28"/>
          <w:rtl/>
        </w:rPr>
        <w:t>ی</w:t>
      </w:r>
      <w:r w:rsidRPr="000701B7">
        <w:rPr>
          <w:rFonts w:cs="B Nazanin" w:hint="eastAsia"/>
          <w:sz w:val="28"/>
          <w:szCs w:val="28"/>
          <w:rtl/>
        </w:rPr>
        <w:t>ر</w:t>
      </w:r>
      <w:r w:rsidRPr="000701B7">
        <w:rPr>
          <w:rFonts w:cs="B Nazanin"/>
          <w:sz w:val="28"/>
          <w:szCs w:val="28"/>
          <w:rtl/>
        </w:rPr>
        <w:t xml:space="preserve"> پروژه‌ها و اهداف اجتماع</w:t>
      </w:r>
      <w:r w:rsidRPr="000701B7">
        <w:rPr>
          <w:rFonts w:cs="B Nazanin" w:hint="cs"/>
          <w:sz w:val="28"/>
          <w:szCs w:val="28"/>
          <w:rtl/>
        </w:rPr>
        <w:t>ی</w:t>
      </w:r>
      <w:r w:rsidRPr="000701B7">
        <w:rPr>
          <w:rFonts w:cs="B Nazanin" w:hint="eastAsia"/>
          <w:sz w:val="28"/>
          <w:szCs w:val="28"/>
          <w:rtl/>
        </w:rPr>
        <w:t>،</w:t>
      </w:r>
      <w:r w:rsidRPr="000701B7">
        <w:rPr>
          <w:rFonts w:cs="B Nazanin"/>
          <w:sz w:val="28"/>
          <w:szCs w:val="28"/>
          <w:rtl/>
        </w:rPr>
        <w:t xml:space="preserve"> به جامعه کمک کند.</w:t>
      </w:r>
    </w:p>
    <w:p w14:paraId="3B2DAE72" w14:textId="134F07EF" w:rsidR="00130C11" w:rsidRDefault="000701B7" w:rsidP="00130C11">
      <w:pPr>
        <w:rPr>
          <w:rFonts w:cs="B Nazanin"/>
          <w:sz w:val="28"/>
          <w:szCs w:val="28"/>
          <w:rtl/>
        </w:rPr>
      </w:pPr>
      <w:r w:rsidRPr="000701B7">
        <w:rPr>
          <w:rFonts w:cs="B Nazanin"/>
          <w:sz w:val="28"/>
          <w:szCs w:val="28"/>
          <w:rtl/>
        </w:rPr>
        <w:t>در مدل سه حوزه، تعر</w:t>
      </w:r>
      <w:r w:rsidRPr="000701B7">
        <w:rPr>
          <w:rFonts w:cs="B Nazanin" w:hint="cs"/>
          <w:sz w:val="28"/>
          <w:szCs w:val="28"/>
          <w:rtl/>
        </w:rPr>
        <w:t>ی</w:t>
      </w:r>
      <w:r w:rsidRPr="000701B7">
        <w:rPr>
          <w:rFonts w:cs="B Nazanin" w:hint="eastAsia"/>
          <w:sz w:val="28"/>
          <w:szCs w:val="28"/>
          <w:rtl/>
        </w:rPr>
        <w:t>ف</w:t>
      </w:r>
      <w:r w:rsidRPr="000701B7">
        <w:rPr>
          <w:rFonts w:cs="B Nazanin"/>
          <w:sz w:val="28"/>
          <w:szCs w:val="28"/>
          <w:rtl/>
        </w:rPr>
        <w:t xml:space="preserve"> حوزه اقتصاد</w:t>
      </w:r>
      <w:r w:rsidRPr="000701B7">
        <w:rPr>
          <w:rFonts w:cs="B Nazanin" w:hint="cs"/>
          <w:sz w:val="28"/>
          <w:szCs w:val="28"/>
          <w:rtl/>
        </w:rPr>
        <w:t>ی</w:t>
      </w:r>
      <w:r w:rsidRPr="000701B7">
        <w:rPr>
          <w:rFonts w:cs="B Nazanin"/>
          <w:sz w:val="28"/>
          <w:szCs w:val="28"/>
          <w:rtl/>
        </w:rPr>
        <w:t xml:space="preserve"> برا</w:t>
      </w:r>
      <w:r w:rsidRPr="000701B7">
        <w:rPr>
          <w:rFonts w:cs="B Nazanin" w:hint="cs"/>
          <w:sz w:val="28"/>
          <w:szCs w:val="28"/>
          <w:rtl/>
        </w:rPr>
        <w:t>ی</w:t>
      </w:r>
      <w:r w:rsidRPr="000701B7">
        <w:rPr>
          <w:rFonts w:cs="B Nazanin"/>
          <w:sz w:val="28"/>
          <w:szCs w:val="28"/>
          <w:rtl/>
        </w:rPr>
        <w:t xml:space="preserve"> تما</w:t>
      </w:r>
      <w:r w:rsidRPr="000701B7">
        <w:rPr>
          <w:rFonts w:cs="B Nazanin" w:hint="cs"/>
          <w:sz w:val="28"/>
          <w:szCs w:val="28"/>
          <w:rtl/>
        </w:rPr>
        <w:t>ی</w:t>
      </w:r>
      <w:r w:rsidRPr="000701B7">
        <w:rPr>
          <w:rFonts w:cs="B Nazanin" w:hint="eastAsia"/>
          <w:sz w:val="28"/>
          <w:szCs w:val="28"/>
          <w:rtl/>
        </w:rPr>
        <w:t>ز</w:t>
      </w:r>
      <w:r w:rsidRPr="000701B7">
        <w:rPr>
          <w:rFonts w:cs="B Nazanin"/>
          <w:sz w:val="28"/>
          <w:szCs w:val="28"/>
          <w:rtl/>
        </w:rPr>
        <w:t xml:space="preserve"> ب</w:t>
      </w:r>
      <w:r w:rsidRPr="000701B7">
        <w:rPr>
          <w:rFonts w:cs="B Nazanin" w:hint="cs"/>
          <w:sz w:val="28"/>
          <w:szCs w:val="28"/>
          <w:rtl/>
        </w:rPr>
        <w:t>ی</w:t>
      </w:r>
      <w:r w:rsidRPr="000701B7">
        <w:rPr>
          <w:rFonts w:cs="B Nazanin" w:hint="eastAsia"/>
          <w:sz w:val="28"/>
          <w:szCs w:val="28"/>
          <w:rtl/>
        </w:rPr>
        <w:t>ن</w:t>
      </w:r>
      <w:r w:rsidRPr="000701B7">
        <w:rPr>
          <w:rFonts w:cs="B Nazanin"/>
          <w:sz w:val="28"/>
          <w:szCs w:val="28"/>
          <w:rtl/>
        </w:rPr>
        <w:t xml:space="preserve"> اقدامات اقتصاد</w:t>
      </w:r>
      <w:r w:rsidRPr="000701B7">
        <w:rPr>
          <w:rFonts w:cs="B Nazanin" w:hint="cs"/>
          <w:sz w:val="28"/>
          <w:szCs w:val="28"/>
          <w:rtl/>
        </w:rPr>
        <w:t>ی</w:t>
      </w:r>
      <w:r w:rsidRPr="000701B7">
        <w:rPr>
          <w:rFonts w:cs="B Nazanin"/>
          <w:sz w:val="28"/>
          <w:szCs w:val="28"/>
          <w:rtl/>
        </w:rPr>
        <w:t xml:space="preserve"> مستق</w:t>
      </w:r>
      <w:r w:rsidRPr="000701B7">
        <w:rPr>
          <w:rFonts w:cs="B Nazanin" w:hint="cs"/>
          <w:sz w:val="28"/>
          <w:szCs w:val="28"/>
          <w:rtl/>
        </w:rPr>
        <w:t>ی</w:t>
      </w:r>
      <w:r w:rsidRPr="000701B7">
        <w:rPr>
          <w:rFonts w:cs="B Nazanin" w:hint="eastAsia"/>
          <w:sz w:val="28"/>
          <w:szCs w:val="28"/>
          <w:rtl/>
        </w:rPr>
        <w:t>م</w:t>
      </w:r>
      <w:r w:rsidRPr="000701B7">
        <w:rPr>
          <w:rFonts w:cs="B Nazanin"/>
          <w:sz w:val="28"/>
          <w:szCs w:val="28"/>
          <w:rtl/>
        </w:rPr>
        <w:t xml:space="preserve"> و غ</w:t>
      </w:r>
      <w:r w:rsidRPr="000701B7">
        <w:rPr>
          <w:rFonts w:cs="B Nazanin" w:hint="cs"/>
          <w:sz w:val="28"/>
          <w:szCs w:val="28"/>
          <w:rtl/>
        </w:rPr>
        <w:t>ی</w:t>
      </w:r>
      <w:r w:rsidRPr="000701B7">
        <w:rPr>
          <w:rFonts w:cs="B Nazanin" w:hint="eastAsia"/>
          <w:sz w:val="28"/>
          <w:szCs w:val="28"/>
          <w:rtl/>
        </w:rPr>
        <w:t>رمستق</w:t>
      </w:r>
      <w:r w:rsidRPr="000701B7">
        <w:rPr>
          <w:rFonts w:cs="B Nazanin" w:hint="cs"/>
          <w:sz w:val="28"/>
          <w:szCs w:val="28"/>
          <w:rtl/>
        </w:rPr>
        <w:t>ی</w:t>
      </w:r>
      <w:r w:rsidRPr="000701B7">
        <w:rPr>
          <w:rFonts w:cs="B Nazanin" w:hint="eastAsia"/>
          <w:sz w:val="28"/>
          <w:szCs w:val="28"/>
          <w:rtl/>
        </w:rPr>
        <w:t>م</w:t>
      </w:r>
      <w:r w:rsidRPr="000701B7">
        <w:rPr>
          <w:rFonts w:cs="B Nazanin"/>
          <w:sz w:val="28"/>
          <w:szCs w:val="28"/>
          <w:rtl/>
        </w:rPr>
        <w:t xml:space="preserve"> بر اساس اثرات مثبت اقتصاد</w:t>
      </w:r>
      <w:r w:rsidRPr="000701B7">
        <w:rPr>
          <w:rFonts w:cs="B Nazanin" w:hint="cs"/>
          <w:sz w:val="28"/>
          <w:szCs w:val="28"/>
          <w:rtl/>
        </w:rPr>
        <w:t>ی</w:t>
      </w:r>
      <w:r w:rsidRPr="000701B7">
        <w:rPr>
          <w:rFonts w:cs="B Nazanin"/>
          <w:sz w:val="28"/>
          <w:szCs w:val="28"/>
          <w:rtl/>
        </w:rPr>
        <w:t xml:space="preserve"> مورد نظر اصلاح شده است. </w:t>
      </w:r>
      <w:r w:rsidRPr="000701B7">
        <w:rPr>
          <w:rFonts w:cs="B Nazanin" w:hint="cs"/>
          <w:sz w:val="28"/>
          <w:szCs w:val="28"/>
          <w:rtl/>
        </w:rPr>
        <w:t>ی</w:t>
      </w:r>
      <w:r w:rsidRPr="000701B7">
        <w:rPr>
          <w:rFonts w:cs="B Nazanin" w:hint="eastAsia"/>
          <w:sz w:val="28"/>
          <w:szCs w:val="28"/>
          <w:rtl/>
        </w:rPr>
        <w:t>ک</w:t>
      </w:r>
      <w:r w:rsidRPr="000701B7">
        <w:rPr>
          <w:rFonts w:cs="B Nazanin"/>
          <w:sz w:val="28"/>
          <w:szCs w:val="28"/>
          <w:rtl/>
        </w:rPr>
        <w:t xml:space="preserve"> ت</w:t>
      </w:r>
      <w:r>
        <w:rPr>
          <w:rFonts w:cs="B Nazanin" w:hint="cs"/>
          <w:sz w:val="28"/>
          <w:szCs w:val="28"/>
          <w:rtl/>
        </w:rPr>
        <w:t>أ</w:t>
      </w:r>
      <w:r w:rsidRPr="000701B7">
        <w:rPr>
          <w:rFonts w:cs="B Nazanin"/>
          <w:sz w:val="28"/>
          <w:szCs w:val="28"/>
          <w:rtl/>
        </w:rPr>
        <w:t>ث</w:t>
      </w:r>
      <w:r w:rsidRPr="000701B7">
        <w:rPr>
          <w:rFonts w:cs="B Nazanin" w:hint="cs"/>
          <w:sz w:val="28"/>
          <w:szCs w:val="28"/>
          <w:rtl/>
        </w:rPr>
        <w:t>ی</w:t>
      </w:r>
      <w:r w:rsidRPr="000701B7">
        <w:rPr>
          <w:rFonts w:cs="B Nazanin" w:hint="eastAsia"/>
          <w:sz w:val="28"/>
          <w:szCs w:val="28"/>
          <w:rtl/>
        </w:rPr>
        <w:t>ر</w:t>
      </w:r>
      <w:r w:rsidRPr="000701B7">
        <w:rPr>
          <w:rFonts w:cs="B Nazanin"/>
          <w:sz w:val="28"/>
          <w:szCs w:val="28"/>
          <w:rtl/>
        </w:rPr>
        <w:t xml:space="preserve"> اقتصاد</w:t>
      </w:r>
      <w:r w:rsidRPr="000701B7">
        <w:rPr>
          <w:rFonts w:cs="B Nazanin" w:hint="cs"/>
          <w:sz w:val="28"/>
          <w:szCs w:val="28"/>
          <w:rtl/>
        </w:rPr>
        <w:t>ی</w:t>
      </w:r>
      <w:r w:rsidRPr="000701B7">
        <w:rPr>
          <w:rFonts w:cs="B Nazanin"/>
          <w:sz w:val="28"/>
          <w:szCs w:val="28"/>
          <w:rtl/>
        </w:rPr>
        <w:t xml:space="preserve"> مثبت مستق</w:t>
      </w:r>
      <w:r w:rsidRPr="000701B7">
        <w:rPr>
          <w:rFonts w:cs="B Nazanin" w:hint="cs"/>
          <w:sz w:val="28"/>
          <w:szCs w:val="28"/>
          <w:rtl/>
        </w:rPr>
        <w:t>ی</w:t>
      </w:r>
      <w:r w:rsidRPr="000701B7">
        <w:rPr>
          <w:rFonts w:cs="B Nazanin" w:hint="eastAsia"/>
          <w:sz w:val="28"/>
          <w:szCs w:val="28"/>
          <w:rtl/>
        </w:rPr>
        <w:t>م</w:t>
      </w:r>
      <w:r w:rsidRPr="000701B7">
        <w:rPr>
          <w:rFonts w:cs="B Nazanin"/>
          <w:sz w:val="28"/>
          <w:szCs w:val="28"/>
          <w:rtl/>
        </w:rPr>
        <w:t xml:space="preserve"> را م</w:t>
      </w:r>
      <w:r w:rsidRPr="000701B7">
        <w:rPr>
          <w:rFonts w:cs="B Nazanin" w:hint="cs"/>
          <w:sz w:val="28"/>
          <w:szCs w:val="28"/>
          <w:rtl/>
        </w:rPr>
        <w:t>ی</w:t>
      </w:r>
      <w:r>
        <w:rPr>
          <w:rFonts w:cs="B Nazanin" w:hint="cs"/>
          <w:sz w:val="28"/>
          <w:szCs w:val="28"/>
          <w:rtl/>
        </w:rPr>
        <w:t>‌</w:t>
      </w:r>
      <w:r w:rsidRPr="000701B7">
        <w:rPr>
          <w:rFonts w:cs="B Nazanin"/>
          <w:sz w:val="28"/>
          <w:szCs w:val="28"/>
          <w:rtl/>
        </w:rPr>
        <w:t>توان بر اساس دو مع</w:t>
      </w:r>
      <w:r w:rsidRPr="000701B7">
        <w:rPr>
          <w:rFonts w:cs="B Nazanin" w:hint="cs"/>
          <w:sz w:val="28"/>
          <w:szCs w:val="28"/>
          <w:rtl/>
        </w:rPr>
        <w:t>ی</w:t>
      </w:r>
      <w:r w:rsidRPr="000701B7">
        <w:rPr>
          <w:rFonts w:cs="B Nazanin" w:hint="eastAsia"/>
          <w:sz w:val="28"/>
          <w:szCs w:val="28"/>
          <w:rtl/>
        </w:rPr>
        <w:t>ار</w:t>
      </w:r>
      <w:r w:rsidRPr="000701B7">
        <w:rPr>
          <w:rFonts w:cs="B Nazanin"/>
          <w:sz w:val="28"/>
          <w:szCs w:val="28"/>
          <w:rtl/>
        </w:rPr>
        <w:t xml:space="preserve"> وابسته به هم تشخ</w:t>
      </w:r>
      <w:r w:rsidRPr="000701B7">
        <w:rPr>
          <w:rFonts w:cs="B Nazanin" w:hint="cs"/>
          <w:sz w:val="28"/>
          <w:szCs w:val="28"/>
          <w:rtl/>
        </w:rPr>
        <w:t>ی</w:t>
      </w:r>
      <w:r w:rsidRPr="000701B7">
        <w:rPr>
          <w:rFonts w:cs="B Nazanin" w:hint="eastAsia"/>
          <w:sz w:val="28"/>
          <w:szCs w:val="28"/>
          <w:rtl/>
        </w:rPr>
        <w:t>ص</w:t>
      </w:r>
      <w:r w:rsidRPr="000701B7">
        <w:rPr>
          <w:rFonts w:cs="B Nazanin"/>
          <w:sz w:val="28"/>
          <w:szCs w:val="28"/>
          <w:rtl/>
        </w:rPr>
        <w:t xml:space="preserve"> داد: (الف) حداکثر کردن سود و</w:t>
      </w:r>
      <w:r>
        <w:rPr>
          <w:rFonts w:cs="B Nazanin" w:hint="cs"/>
          <w:sz w:val="28"/>
          <w:szCs w:val="28"/>
          <w:rtl/>
        </w:rPr>
        <w:t xml:space="preserve"> </w:t>
      </w:r>
      <w:r w:rsidRPr="000701B7">
        <w:rPr>
          <w:rFonts w:cs="B Nazanin" w:hint="cs"/>
          <w:sz w:val="28"/>
          <w:szCs w:val="28"/>
          <w:rtl/>
        </w:rPr>
        <w:t>ی</w:t>
      </w:r>
      <w:r w:rsidRPr="000701B7">
        <w:rPr>
          <w:rFonts w:cs="B Nazanin" w:hint="eastAsia"/>
          <w:sz w:val="28"/>
          <w:szCs w:val="28"/>
          <w:rtl/>
        </w:rPr>
        <w:t>ا</w:t>
      </w:r>
      <w:r w:rsidRPr="000701B7">
        <w:rPr>
          <w:rFonts w:cs="B Nazanin"/>
          <w:sz w:val="28"/>
          <w:szCs w:val="28"/>
          <w:rtl/>
        </w:rPr>
        <w:t xml:space="preserve"> (ب) حداکثر ک</w:t>
      </w:r>
      <w:r w:rsidRPr="000701B7">
        <w:rPr>
          <w:rFonts w:cs="B Nazanin" w:hint="eastAsia"/>
          <w:sz w:val="28"/>
          <w:szCs w:val="28"/>
          <w:rtl/>
        </w:rPr>
        <w:t>ردن</w:t>
      </w:r>
      <w:r w:rsidRPr="000701B7">
        <w:rPr>
          <w:rFonts w:cs="B Nazanin"/>
          <w:sz w:val="28"/>
          <w:szCs w:val="28"/>
          <w:rtl/>
        </w:rPr>
        <w:t xml:space="preserve"> ارزش هر سهم. ت</w:t>
      </w:r>
      <w:r>
        <w:rPr>
          <w:rFonts w:cs="B Nazanin" w:hint="cs"/>
          <w:sz w:val="28"/>
          <w:szCs w:val="28"/>
          <w:rtl/>
        </w:rPr>
        <w:t>أ</w:t>
      </w:r>
      <w:r w:rsidRPr="000701B7">
        <w:rPr>
          <w:rFonts w:cs="B Nazanin"/>
          <w:sz w:val="28"/>
          <w:szCs w:val="28"/>
          <w:rtl/>
        </w:rPr>
        <w:t>ث</w:t>
      </w:r>
      <w:r w:rsidRPr="000701B7">
        <w:rPr>
          <w:rFonts w:cs="B Nazanin" w:hint="cs"/>
          <w:sz w:val="28"/>
          <w:szCs w:val="28"/>
          <w:rtl/>
        </w:rPr>
        <w:t>ی</w:t>
      </w:r>
      <w:r w:rsidRPr="000701B7">
        <w:rPr>
          <w:rFonts w:cs="B Nazanin" w:hint="eastAsia"/>
          <w:sz w:val="28"/>
          <w:szCs w:val="28"/>
          <w:rtl/>
        </w:rPr>
        <w:t>ر</w:t>
      </w:r>
      <w:r w:rsidRPr="000701B7">
        <w:rPr>
          <w:rFonts w:cs="B Nazanin"/>
          <w:sz w:val="28"/>
          <w:szCs w:val="28"/>
          <w:rtl/>
        </w:rPr>
        <w:t xml:space="preserve"> مستق</w:t>
      </w:r>
      <w:r w:rsidRPr="000701B7">
        <w:rPr>
          <w:rFonts w:cs="B Nazanin" w:hint="cs"/>
          <w:sz w:val="28"/>
          <w:szCs w:val="28"/>
          <w:rtl/>
        </w:rPr>
        <w:t>ی</w:t>
      </w:r>
      <w:r w:rsidRPr="000701B7">
        <w:rPr>
          <w:rFonts w:cs="B Nazanin" w:hint="eastAsia"/>
          <w:sz w:val="28"/>
          <w:szCs w:val="28"/>
          <w:rtl/>
        </w:rPr>
        <w:t>م</w:t>
      </w:r>
      <w:r w:rsidRPr="000701B7">
        <w:rPr>
          <w:rFonts w:cs="B Nazanin"/>
          <w:sz w:val="28"/>
          <w:szCs w:val="28"/>
          <w:rtl/>
        </w:rPr>
        <w:t xml:space="preserve"> را م</w:t>
      </w:r>
      <w:r w:rsidRPr="000701B7">
        <w:rPr>
          <w:rFonts w:cs="B Nazanin" w:hint="cs"/>
          <w:sz w:val="28"/>
          <w:szCs w:val="28"/>
          <w:rtl/>
        </w:rPr>
        <w:t>ی</w:t>
      </w:r>
      <w:r>
        <w:rPr>
          <w:rFonts w:cs="B Nazanin" w:hint="cs"/>
          <w:sz w:val="28"/>
          <w:szCs w:val="28"/>
          <w:rtl/>
        </w:rPr>
        <w:t>‌</w:t>
      </w:r>
      <w:r w:rsidRPr="000701B7">
        <w:rPr>
          <w:rFonts w:cs="B Nazanin"/>
          <w:sz w:val="28"/>
          <w:szCs w:val="28"/>
          <w:rtl/>
        </w:rPr>
        <w:t>توان معمولا با اقدامات</w:t>
      </w:r>
      <w:r w:rsidRPr="000701B7">
        <w:rPr>
          <w:rFonts w:cs="B Nazanin" w:hint="cs"/>
          <w:sz w:val="28"/>
          <w:szCs w:val="28"/>
          <w:rtl/>
        </w:rPr>
        <w:t>ی</w:t>
      </w:r>
      <w:r w:rsidRPr="000701B7">
        <w:rPr>
          <w:rFonts w:cs="B Nazanin"/>
          <w:sz w:val="28"/>
          <w:szCs w:val="28"/>
          <w:rtl/>
        </w:rPr>
        <w:t xml:space="preserve"> که مستق</w:t>
      </w:r>
      <w:r w:rsidRPr="000701B7">
        <w:rPr>
          <w:rFonts w:cs="B Nazanin" w:hint="cs"/>
          <w:sz w:val="28"/>
          <w:szCs w:val="28"/>
          <w:rtl/>
        </w:rPr>
        <w:t>ی</w:t>
      </w:r>
      <w:r w:rsidRPr="000701B7">
        <w:rPr>
          <w:rFonts w:cs="B Nazanin" w:hint="eastAsia"/>
          <w:sz w:val="28"/>
          <w:szCs w:val="28"/>
          <w:rtl/>
        </w:rPr>
        <w:t>ما</w:t>
      </w:r>
      <w:r w:rsidRPr="000701B7">
        <w:rPr>
          <w:rFonts w:cs="B Nazanin"/>
          <w:sz w:val="28"/>
          <w:szCs w:val="28"/>
          <w:rtl/>
        </w:rPr>
        <w:t xml:space="preserve"> درآمد فروش را افزا</w:t>
      </w:r>
      <w:r w:rsidRPr="000701B7">
        <w:rPr>
          <w:rFonts w:cs="B Nazanin" w:hint="cs"/>
          <w:sz w:val="28"/>
          <w:szCs w:val="28"/>
          <w:rtl/>
        </w:rPr>
        <w:t>ی</w:t>
      </w:r>
      <w:r w:rsidRPr="000701B7">
        <w:rPr>
          <w:rFonts w:cs="B Nazanin" w:hint="eastAsia"/>
          <w:sz w:val="28"/>
          <w:szCs w:val="28"/>
          <w:rtl/>
        </w:rPr>
        <w:t>ش</w:t>
      </w:r>
      <w:r w:rsidRPr="000701B7">
        <w:rPr>
          <w:rFonts w:cs="B Nazanin"/>
          <w:sz w:val="28"/>
          <w:szCs w:val="28"/>
          <w:rtl/>
        </w:rPr>
        <w:t xml:space="preserve"> م</w:t>
      </w:r>
      <w:r w:rsidRPr="000701B7">
        <w:rPr>
          <w:rFonts w:cs="B Nazanin" w:hint="cs"/>
          <w:sz w:val="28"/>
          <w:szCs w:val="28"/>
          <w:rtl/>
        </w:rPr>
        <w:t>ی</w:t>
      </w:r>
      <w:r>
        <w:rPr>
          <w:rFonts w:cs="B Nazanin" w:hint="cs"/>
          <w:sz w:val="28"/>
          <w:szCs w:val="28"/>
          <w:rtl/>
        </w:rPr>
        <w:t>‌</w:t>
      </w:r>
      <w:r w:rsidRPr="000701B7">
        <w:rPr>
          <w:rFonts w:cs="B Nazanin"/>
          <w:sz w:val="28"/>
          <w:szCs w:val="28"/>
          <w:rtl/>
        </w:rPr>
        <w:t>دهند و هز</w:t>
      </w:r>
      <w:r w:rsidRPr="000701B7">
        <w:rPr>
          <w:rFonts w:cs="B Nazanin" w:hint="cs"/>
          <w:sz w:val="28"/>
          <w:szCs w:val="28"/>
          <w:rtl/>
        </w:rPr>
        <w:t>ی</w:t>
      </w:r>
      <w:r w:rsidRPr="000701B7">
        <w:rPr>
          <w:rFonts w:cs="B Nazanin" w:hint="eastAsia"/>
          <w:sz w:val="28"/>
          <w:szCs w:val="28"/>
          <w:rtl/>
        </w:rPr>
        <w:t>نه</w:t>
      </w:r>
      <w:r>
        <w:rPr>
          <w:rFonts w:cs="B Nazanin" w:hint="cs"/>
          <w:sz w:val="28"/>
          <w:szCs w:val="28"/>
          <w:rtl/>
        </w:rPr>
        <w:t>‌</w:t>
      </w:r>
      <w:r w:rsidRPr="000701B7">
        <w:rPr>
          <w:rFonts w:cs="B Nazanin"/>
          <w:sz w:val="28"/>
          <w:szCs w:val="28"/>
          <w:rtl/>
        </w:rPr>
        <w:t>ها را کاهش م</w:t>
      </w:r>
      <w:r w:rsidRPr="000701B7">
        <w:rPr>
          <w:rFonts w:cs="B Nazanin" w:hint="cs"/>
          <w:sz w:val="28"/>
          <w:szCs w:val="28"/>
          <w:rtl/>
        </w:rPr>
        <w:t>ی</w:t>
      </w:r>
      <w:r>
        <w:rPr>
          <w:rFonts w:cs="B Nazanin" w:hint="cs"/>
          <w:sz w:val="28"/>
          <w:szCs w:val="28"/>
          <w:rtl/>
        </w:rPr>
        <w:t>‌</w:t>
      </w:r>
      <w:r w:rsidRPr="000701B7">
        <w:rPr>
          <w:rFonts w:cs="B Nazanin"/>
          <w:sz w:val="28"/>
          <w:szCs w:val="28"/>
          <w:rtl/>
        </w:rPr>
        <w:t>دهند، به عنوان مثال برا</w:t>
      </w:r>
      <w:r w:rsidRPr="000701B7">
        <w:rPr>
          <w:rFonts w:cs="B Nazanin" w:hint="cs"/>
          <w:sz w:val="28"/>
          <w:szCs w:val="28"/>
          <w:rtl/>
        </w:rPr>
        <w:t>ی</w:t>
      </w:r>
      <w:r w:rsidRPr="000701B7">
        <w:rPr>
          <w:rFonts w:cs="B Nazanin"/>
          <w:sz w:val="28"/>
          <w:szCs w:val="28"/>
          <w:rtl/>
        </w:rPr>
        <w:t xml:space="preserve"> اختلافات حقوق</w:t>
      </w:r>
      <w:r w:rsidRPr="000701B7">
        <w:rPr>
          <w:rFonts w:cs="B Nazanin" w:hint="cs"/>
          <w:sz w:val="28"/>
          <w:szCs w:val="28"/>
          <w:rtl/>
        </w:rPr>
        <w:t>ی</w:t>
      </w:r>
      <w:r w:rsidRPr="000701B7">
        <w:rPr>
          <w:rFonts w:cs="B Nazanin"/>
          <w:sz w:val="28"/>
          <w:szCs w:val="28"/>
          <w:rtl/>
        </w:rPr>
        <w:t xml:space="preserve"> بالقوه، به دست آورد. اقدامات اقتصاد</w:t>
      </w:r>
      <w:r w:rsidRPr="000701B7">
        <w:rPr>
          <w:rFonts w:cs="B Nazanin" w:hint="cs"/>
          <w:sz w:val="28"/>
          <w:szCs w:val="28"/>
          <w:rtl/>
        </w:rPr>
        <w:t>ی</w:t>
      </w:r>
      <w:r w:rsidRPr="000701B7">
        <w:rPr>
          <w:rFonts w:cs="B Nazanin"/>
          <w:sz w:val="28"/>
          <w:szCs w:val="28"/>
          <w:rtl/>
        </w:rPr>
        <w:t xml:space="preserve"> غ</w:t>
      </w:r>
      <w:r w:rsidRPr="000701B7">
        <w:rPr>
          <w:rFonts w:cs="B Nazanin" w:hint="cs"/>
          <w:sz w:val="28"/>
          <w:szCs w:val="28"/>
          <w:rtl/>
        </w:rPr>
        <w:t>ی</w:t>
      </w:r>
      <w:r w:rsidRPr="000701B7">
        <w:rPr>
          <w:rFonts w:cs="B Nazanin" w:hint="eastAsia"/>
          <w:sz w:val="28"/>
          <w:szCs w:val="28"/>
          <w:rtl/>
        </w:rPr>
        <w:t>رمستق</w:t>
      </w:r>
      <w:r w:rsidRPr="000701B7">
        <w:rPr>
          <w:rFonts w:cs="B Nazanin" w:hint="cs"/>
          <w:sz w:val="28"/>
          <w:szCs w:val="28"/>
          <w:rtl/>
        </w:rPr>
        <w:t>ی</w:t>
      </w:r>
      <w:r w:rsidRPr="000701B7">
        <w:rPr>
          <w:rFonts w:cs="B Nazanin" w:hint="eastAsia"/>
          <w:sz w:val="28"/>
          <w:szCs w:val="28"/>
          <w:rtl/>
        </w:rPr>
        <w:t>م</w:t>
      </w:r>
      <w:r w:rsidRPr="000701B7">
        <w:rPr>
          <w:rFonts w:cs="B Nazanin"/>
          <w:sz w:val="28"/>
          <w:szCs w:val="28"/>
          <w:rtl/>
        </w:rPr>
        <w:t xml:space="preserve"> معمولاً با هدف بهبود روح</w:t>
      </w:r>
      <w:r w:rsidRPr="000701B7">
        <w:rPr>
          <w:rFonts w:cs="B Nazanin" w:hint="cs"/>
          <w:sz w:val="28"/>
          <w:szCs w:val="28"/>
          <w:rtl/>
        </w:rPr>
        <w:t>ی</w:t>
      </w:r>
      <w:r w:rsidRPr="000701B7">
        <w:rPr>
          <w:rFonts w:cs="B Nazanin" w:hint="eastAsia"/>
          <w:sz w:val="28"/>
          <w:szCs w:val="28"/>
          <w:rtl/>
        </w:rPr>
        <w:t>ه</w:t>
      </w:r>
      <w:r w:rsidRPr="000701B7">
        <w:rPr>
          <w:rFonts w:cs="B Nazanin"/>
          <w:sz w:val="28"/>
          <w:szCs w:val="28"/>
          <w:rtl/>
        </w:rPr>
        <w:t xml:space="preserve"> کارکنان </w:t>
      </w:r>
      <w:r w:rsidRPr="000701B7">
        <w:rPr>
          <w:rFonts w:cs="B Nazanin" w:hint="cs"/>
          <w:sz w:val="28"/>
          <w:szCs w:val="28"/>
          <w:rtl/>
        </w:rPr>
        <w:t>ی</w:t>
      </w:r>
      <w:r w:rsidRPr="000701B7">
        <w:rPr>
          <w:rFonts w:cs="B Nazanin" w:hint="eastAsia"/>
          <w:sz w:val="28"/>
          <w:szCs w:val="28"/>
          <w:rtl/>
        </w:rPr>
        <w:t>ا</w:t>
      </w:r>
      <w:r w:rsidRPr="000701B7">
        <w:rPr>
          <w:rFonts w:cs="B Nazanin"/>
          <w:sz w:val="28"/>
          <w:szCs w:val="28"/>
          <w:rtl/>
        </w:rPr>
        <w:t xml:space="preserve"> افزا</w:t>
      </w:r>
      <w:r w:rsidRPr="000701B7">
        <w:rPr>
          <w:rFonts w:cs="B Nazanin" w:hint="cs"/>
          <w:sz w:val="28"/>
          <w:szCs w:val="28"/>
          <w:rtl/>
        </w:rPr>
        <w:t>ی</w:t>
      </w:r>
      <w:r w:rsidRPr="000701B7">
        <w:rPr>
          <w:rFonts w:cs="B Nazanin" w:hint="eastAsia"/>
          <w:sz w:val="28"/>
          <w:szCs w:val="28"/>
          <w:rtl/>
        </w:rPr>
        <w:t>ش</w:t>
      </w:r>
      <w:r w:rsidRPr="000701B7">
        <w:rPr>
          <w:rFonts w:cs="B Nazanin"/>
          <w:sz w:val="28"/>
          <w:szCs w:val="28"/>
          <w:rtl/>
        </w:rPr>
        <w:t xml:space="preserve"> شه</w:t>
      </w:r>
      <w:r w:rsidRPr="000701B7">
        <w:rPr>
          <w:rFonts w:cs="B Nazanin" w:hint="eastAsia"/>
          <w:sz w:val="28"/>
          <w:szCs w:val="28"/>
          <w:rtl/>
        </w:rPr>
        <w:t>رت</w:t>
      </w:r>
      <w:r w:rsidRPr="000701B7">
        <w:rPr>
          <w:rFonts w:cs="B Nazanin"/>
          <w:sz w:val="28"/>
          <w:szCs w:val="28"/>
          <w:rtl/>
        </w:rPr>
        <w:t xml:space="preserve"> شرکت انجام م</w:t>
      </w:r>
      <w:r w:rsidRPr="000701B7">
        <w:rPr>
          <w:rFonts w:cs="B Nazanin" w:hint="cs"/>
          <w:sz w:val="28"/>
          <w:szCs w:val="28"/>
          <w:rtl/>
        </w:rPr>
        <w:t>ی</w:t>
      </w:r>
      <w:r>
        <w:rPr>
          <w:rFonts w:cs="B Nazanin" w:hint="cs"/>
          <w:sz w:val="28"/>
          <w:szCs w:val="28"/>
          <w:rtl/>
        </w:rPr>
        <w:t>‌‍</w:t>
      </w:r>
      <w:r w:rsidRPr="000701B7">
        <w:rPr>
          <w:rFonts w:cs="B Nazanin"/>
          <w:sz w:val="28"/>
          <w:szCs w:val="28"/>
          <w:rtl/>
        </w:rPr>
        <w:t>شود که در نها</w:t>
      </w:r>
      <w:r w:rsidRPr="000701B7">
        <w:rPr>
          <w:rFonts w:cs="B Nazanin" w:hint="cs"/>
          <w:sz w:val="28"/>
          <w:szCs w:val="28"/>
          <w:rtl/>
        </w:rPr>
        <w:t>ی</w:t>
      </w:r>
      <w:r w:rsidRPr="000701B7">
        <w:rPr>
          <w:rFonts w:cs="B Nazanin" w:hint="eastAsia"/>
          <w:sz w:val="28"/>
          <w:szCs w:val="28"/>
          <w:rtl/>
        </w:rPr>
        <w:t>ت</w:t>
      </w:r>
      <w:r w:rsidRPr="000701B7">
        <w:rPr>
          <w:rFonts w:cs="B Nazanin"/>
          <w:sz w:val="28"/>
          <w:szCs w:val="28"/>
          <w:rtl/>
        </w:rPr>
        <w:t xml:space="preserve"> منجر به حداکثر شدن سود و</w:t>
      </w:r>
      <w:r>
        <w:rPr>
          <w:rFonts w:cs="B Nazanin" w:hint="cs"/>
          <w:sz w:val="28"/>
          <w:szCs w:val="28"/>
          <w:rtl/>
        </w:rPr>
        <w:t xml:space="preserve"> </w:t>
      </w:r>
      <w:r w:rsidRPr="000701B7">
        <w:rPr>
          <w:rFonts w:cs="B Nazanin" w:hint="cs"/>
          <w:sz w:val="28"/>
          <w:szCs w:val="28"/>
          <w:rtl/>
        </w:rPr>
        <w:t>ی</w:t>
      </w:r>
      <w:r w:rsidRPr="000701B7">
        <w:rPr>
          <w:rFonts w:cs="B Nazanin" w:hint="eastAsia"/>
          <w:sz w:val="28"/>
          <w:szCs w:val="28"/>
          <w:rtl/>
        </w:rPr>
        <w:t>ا</w:t>
      </w:r>
      <w:r w:rsidRPr="000701B7">
        <w:rPr>
          <w:rFonts w:cs="B Nazanin"/>
          <w:sz w:val="28"/>
          <w:szCs w:val="28"/>
          <w:rtl/>
        </w:rPr>
        <w:t xml:space="preserve"> حداکثر شدن ارزش هر سهم م</w:t>
      </w:r>
      <w:r w:rsidRPr="000701B7">
        <w:rPr>
          <w:rFonts w:cs="B Nazanin" w:hint="cs"/>
          <w:sz w:val="28"/>
          <w:szCs w:val="28"/>
          <w:rtl/>
        </w:rPr>
        <w:t>ی</w:t>
      </w:r>
      <w:r w:rsidRPr="000701B7">
        <w:rPr>
          <w:rFonts w:cs="B Nazanin"/>
          <w:sz w:val="28"/>
          <w:szCs w:val="28"/>
          <w:rtl/>
        </w:rPr>
        <w:t xml:space="preserve"> شود.</w:t>
      </w:r>
    </w:p>
    <w:p w14:paraId="6B5F396F" w14:textId="78F1D41E" w:rsidR="000701B7" w:rsidRDefault="000701B7" w:rsidP="000701B7">
      <w:pPr>
        <w:rPr>
          <w:rFonts w:cs="B Nazanin"/>
          <w:sz w:val="28"/>
          <w:szCs w:val="28"/>
          <w:rtl/>
        </w:rPr>
      </w:pPr>
      <w:r w:rsidRPr="000701B7">
        <w:rPr>
          <w:rFonts w:cs="B Nazanin"/>
          <w:sz w:val="28"/>
          <w:szCs w:val="28"/>
          <w:rtl/>
        </w:rPr>
        <w:t>به طور کل</w:t>
      </w:r>
      <w:r w:rsidRPr="000701B7">
        <w:rPr>
          <w:rFonts w:cs="B Nazanin" w:hint="cs"/>
          <w:sz w:val="28"/>
          <w:szCs w:val="28"/>
          <w:rtl/>
        </w:rPr>
        <w:t>ی</w:t>
      </w:r>
      <w:r w:rsidRPr="000701B7">
        <w:rPr>
          <w:rFonts w:cs="B Nazanin" w:hint="eastAsia"/>
          <w:sz w:val="28"/>
          <w:szCs w:val="28"/>
          <w:rtl/>
        </w:rPr>
        <w:t>،</w:t>
      </w:r>
      <w:r w:rsidRPr="000701B7">
        <w:rPr>
          <w:rFonts w:cs="B Nazanin"/>
          <w:sz w:val="28"/>
          <w:szCs w:val="28"/>
          <w:rtl/>
        </w:rPr>
        <w:t xml:space="preserve"> اکثر اقدامات شرکت‌ها ماه</w:t>
      </w:r>
      <w:r w:rsidRPr="000701B7">
        <w:rPr>
          <w:rFonts w:cs="B Nazanin" w:hint="cs"/>
          <w:sz w:val="28"/>
          <w:szCs w:val="28"/>
          <w:rtl/>
        </w:rPr>
        <w:t>ی</w:t>
      </w:r>
      <w:r w:rsidRPr="000701B7">
        <w:rPr>
          <w:rFonts w:cs="B Nazanin" w:hint="eastAsia"/>
          <w:sz w:val="28"/>
          <w:szCs w:val="28"/>
          <w:rtl/>
        </w:rPr>
        <w:t>ت</w:t>
      </w:r>
      <w:r w:rsidRPr="000701B7">
        <w:rPr>
          <w:rFonts w:cs="B Nazanin"/>
          <w:sz w:val="28"/>
          <w:szCs w:val="28"/>
          <w:rtl/>
        </w:rPr>
        <w:t xml:space="preserve"> اقتصاد</w:t>
      </w:r>
      <w:r w:rsidRPr="000701B7">
        <w:rPr>
          <w:rFonts w:cs="B Nazanin" w:hint="cs"/>
          <w:sz w:val="28"/>
          <w:szCs w:val="28"/>
          <w:rtl/>
        </w:rPr>
        <w:t>ی</w:t>
      </w:r>
      <w:r w:rsidRPr="000701B7">
        <w:rPr>
          <w:rFonts w:cs="B Nazanin"/>
          <w:sz w:val="28"/>
          <w:szCs w:val="28"/>
          <w:rtl/>
        </w:rPr>
        <w:t xml:space="preserve"> دارند. تنها فعال</w:t>
      </w:r>
      <w:r w:rsidRPr="000701B7">
        <w:rPr>
          <w:rFonts w:cs="B Nazanin" w:hint="cs"/>
          <w:sz w:val="28"/>
          <w:szCs w:val="28"/>
          <w:rtl/>
        </w:rPr>
        <w:t>ی</w:t>
      </w:r>
      <w:r w:rsidRPr="000701B7">
        <w:rPr>
          <w:rFonts w:cs="B Nazanin" w:hint="eastAsia"/>
          <w:sz w:val="28"/>
          <w:szCs w:val="28"/>
          <w:rtl/>
        </w:rPr>
        <w:t>ت‌ها</w:t>
      </w:r>
      <w:r w:rsidRPr="000701B7">
        <w:rPr>
          <w:rFonts w:cs="B Nazanin" w:hint="cs"/>
          <w:sz w:val="28"/>
          <w:szCs w:val="28"/>
          <w:rtl/>
        </w:rPr>
        <w:t>ی</w:t>
      </w:r>
      <w:r w:rsidRPr="000701B7">
        <w:rPr>
          <w:rFonts w:cs="B Nazanin"/>
          <w:sz w:val="28"/>
          <w:szCs w:val="28"/>
          <w:rtl/>
        </w:rPr>
        <w:t xml:space="preserve"> استثنا</w:t>
      </w:r>
      <w:r w:rsidRPr="000701B7">
        <w:rPr>
          <w:rFonts w:cs="B Nazanin" w:hint="cs"/>
          <w:sz w:val="28"/>
          <w:szCs w:val="28"/>
          <w:rtl/>
        </w:rPr>
        <w:t>یی</w:t>
      </w:r>
      <w:r w:rsidRPr="000701B7">
        <w:rPr>
          <w:rFonts w:cs="B Nazanin"/>
          <w:sz w:val="28"/>
          <w:szCs w:val="28"/>
          <w:rtl/>
        </w:rPr>
        <w:t xml:space="preserve"> خارج از حوزه اقتصاد</w:t>
      </w:r>
      <w:r w:rsidRPr="000701B7">
        <w:rPr>
          <w:rFonts w:cs="B Nazanin" w:hint="cs"/>
          <w:sz w:val="28"/>
          <w:szCs w:val="28"/>
          <w:rtl/>
        </w:rPr>
        <w:t>ی</w:t>
      </w:r>
      <w:r w:rsidRPr="000701B7">
        <w:rPr>
          <w:rFonts w:cs="B Nazanin"/>
          <w:sz w:val="28"/>
          <w:szCs w:val="28"/>
          <w:rtl/>
        </w:rPr>
        <w:t xml:space="preserve"> قرار م</w:t>
      </w:r>
      <w:r w:rsidRPr="000701B7">
        <w:rPr>
          <w:rFonts w:cs="B Nazanin" w:hint="cs"/>
          <w:sz w:val="28"/>
          <w:szCs w:val="28"/>
          <w:rtl/>
        </w:rPr>
        <w:t>ی‌</w:t>
      </w:r>
      <w:r w:rsidRPr="000701B7">
        <w:rPr>
          <w:rFonts w:cs="B Nazanin" w:hint="eastAsia"/>
          <w:sz w:val="28"/>
          <w:szCs w:val="28"/>
          <w:rtl/>
        </w:rPr>
        <w:t>گ</w:t>
      </w:r>
      <w:r w:rsidRPr="000701B7">
        <w:rPr>
          <w:rFonts w:cs="B Nazanin" w:hint="cs"/>
          <w:sz w:val="28"/>
          <w:szCs w:val="28"/>
          <w:rtl/>
        </w:rPr>
        <w:t>ی</w:t>
      </w:r>
      <w:r w:rsidRPr="000701B7">
        <w:rPr>
          <w:rFonts w:cs="B Nazanin" w:hint="eastAsia"/>
          <w:sz w:val="28"/>
          <w:szCs w:val="28"/>
          <w:rtl/>
        </w:rPr>
        <w:t>رند</w:t>
      </w:r>
      <w:r w:rsidRPr="000701B7">
        <w:rPr>
          <w:rFonts w:cs="B Nazanin"/>
          <w:sz w:val="28"/>
          <w:szCs w:val="28"/>
          <w:rtl/>
        </w:rPr>
        <w:t xml:space="preserve"> که در آن حداکثر سود و</w:t>
      </w:r>
      <w:r>
        <w:rPr>
          <w:rFonts w:cs="B Nazanin" w:hint="cs"/>
          <w:sz w:val="28"/>
          <w:szCs w:val="28"/>
          <w:rtl/>
        </w:rPr>
        <w:t xml:space="preserve"> </w:t>
      </w:r>
      <w:r w:rsidRPr="000701B7">
        <w:rPr>
          <w:rFonts w:cs="B Nazanin" w:hint="cs"/>
          <w:sz w:val="28"/>
          <w:szCs w:val="28"/>
          <w:rtl/>
        </w:rPr>
        <w:t>ی</w:t>
      </w:r>
      <w:r w:rsidRPr="000701B7">
        <w:rPr>
          <w:rFonts w:cs="B Nazanin" w:hint="eastAsia"/>
          <w:sz w:val="28"/>
          <w:szCs w:val="28"/>
          <w:rtl/>
        </w:rPr>
        <w:t>ا</w:t>
      </w:r>
      <w:r w:rsidRPr="000701B7">
        <w:rPr>
          <w:rFonts w:cs="B Nazanin"/>
          <w:sz w:val="28"/>
          <w:szCs w:val="28"/>
          <w:rtl/>
        </w:rPr>
        <w:t xml:space="preserve"> ارزش سهام مد نظر ن</w:t>
      </w:r>
      <w:r w:rsidRPr="000701B7">
        <w:rPr>
          <w:rFonts w:cs="B Nazanin" w:hint="cs"/>
          <w:sz w:val="28"/>
          <w:szCs w:val="28"/>
          <w:rtl/>
        </w:rPr>
        <w:t>ی</w:t>
      </w:r>
      <w:r w:rsidRPr="000701B7">
        <w:rPr>
          <w:rFonts w:cs="B Nazanin" w:hint="eastAsia"/>
          <w:sz w:val="28"/>
          <w:szCs w:val="28"/>
          <w:rtl/>
        </w:rPr>
        <w:t>ست</w:t>
      </w:r>
      <w:r w:rsidRPr="000701B7">
        <w:rPr>
          <w:rFonts w:cs="B Nazanin"/>
          <w:sz w:val="28"/>
          <w:szCs w:val="28"/>
          <w:rtl/>
        </w:rPr>
        <w:t xml:space="preserve"> </w:t>
      </w:r>
      <w:r w:rsidRPr="000701B7">
        <w:rPr>
          <w:rFonts w:cs="B Nazanin" w:hint="cs"/>
          <w:sz w:val="28"/>
          <w:szCs w:val="28"/>
          <w:rtl/>
        </w:rPr>
        <w:t>ی</w:t>
      </w:r>
      <w:r w:rsidRPr="000701B7">
        <w:rPr>
          <w:rFonts w:cs="B Nazanin" w:hint="eastAsia"/>
          <w:sz w:val="28"/>
          <w:szCs w:val="28"/>
          <w:rtl/>
        </w:rPr>
        <w:t>ا</w:t>
      </w:r>
      <w:r w:rsidRPr="000701B7">
        <w:rPr>
          <w:rFonts w:cs="B Nazanin"/>
          <w:sz w:val="28"/>
          <w:szCs w:val="28"/>
          <w:rtl/>
        </w:rPr>
        <w:t xml:space="preserve"> اگر عوامل هز</w:t>
      </w:r>
      <w:r w:rsidRPr="000701B7">
        <w:rPr>
          <w:rFonts w:cs="B Nazanin" w:hint="cs"/>
          <w:sz w:val="28"/>
          <w:szCs w:val="28"/>
          <w:rtl/>
        </w:rPr>
        <w:t>ی</w:t>
      </w:r>
      <w:r w:rsidRPr="000701B7">
        <w:rPr>
          <w:rFonts w:cs="B Nazanin" w:hint="eastAsia"/>
          <w:sz w:val="28"/>
          <w:szCs w:val="28"/>
          <w:rtl/>
        </w:rPr>
        <w:t>نه</w:t>
      </w:r>
      <w:r w:rsidRPr="000701B7">
        <w:rPr>
          <w:rFonts w:cs="B Nazanin"/>
          <w:sz w:val="28"/>
          <w:szCs w:val="28"/>
          <w:rtl/>
        </w:rPr>
        <w:t xml:space="preserve"> بخش</w:t>
      </w:r>
      <w:r w:rsidRPr="000701B7">
        <w:rPr>
          <w:rFonts w:cs="B Nazanin" w:hint="cs"/>
          <w:sz w:val="28"/>
          <w:szCs w:val="28"/>
          <w:rtl/>
        </w:rPr>
        <w:t>ی</w:t>
      </w:r>
      <w:r w:rsidRPr="000701B7">
        <w:rPr>
          <w:rFonts w:cs="B Nazanin"/>
          <w:sz w:val="28"/>
          <w:szCs w:val="28"/>
          <w:rtl/>
        </w:rPr>
        <w:t xml:space="preserve"> از ملاحظات مد</w:t>
      </w:r>
      <w:r w:rsidRPr="000701B7">
        <w:rPr>
          <w:rFonts w:cs="B Nazanin" w:hint="cs"/>
          <w:sz w:val="28"/>
          <w:szCs w:val="28"/>
          <w:rtl/>
        </w:rPr>
        <w:t>ی</w:t>
      </w:r>
      <w:r w:rsidRPr="000701B7">
        <w:rPr>
          <w:rFonts w:cs="B Nazanin" w:hint="eastAsia"/>
          <w:sz w:val="28"/>
          <w:szCs w:val="28"/>
          <w:rtl/>
        </w:rPr>
        <w:t>ر</w:t>
      </w:r>
      <w:r w:rsidRPr="000701B7">
        <w:rPr>
          <w:rFonts w:cs="B Nazanin" w:hint="cs"/>
          <w:sz w:val="28"/>
          <w:szCs w:val="28"/>
          <w:rtl/>
        </w:rPr>
        <w:t>ی</w:t>
      </w:r>
      <w:r w:rsidRPr="000701B7">
        <w:rPr>
          <w:rFonts w:cs="B Nazanin" w:hint="eastAsia"/>
          <w:sz w:val="28"/>
          <w:szCs w:val="28"/>
          <w:rtl/>
        </w:rPr>
        <w:t>ت</w:t>
      </w:r>
      <w:r w:rsidRPr="000701B7">
        <w:rPr>
          <w:rFonts w:cs="B Nazanin"/>
          <w:sz w:val="28"/>
          <w:szCs w:val="28"/>
          <w:rtl/>
        </w:rPr>
        <w:t xml:space="preserve"> نباشد.</w:t>
      </w:r>
      <w:r w:rsidR="00314D08" w:rsidRPr="00314D08">
        <w:rPr>
          <w:rtl/>
        </w:rPr>
        <w:t xml:space="preserve"> </w:t>
      </w:r>
      <w:bookmarkStart w:id="27" w:name="_Hlk173917019"/>
      <w:r w:rsidR="00314D08" w:rsidRPr="00314D08">
        <w:rPr>
          <w:rFonts w:cs="B Nazanin"/>
          <w:sz w:val="28"/>
          <w:szCs w:val="28"/>
          <w:rtl/>
        </w:rPr>
        <w:t>صرفا اقتصاد</w:t>
      </w:r>
      <w:r w:rsidR="00314D08" w:rsidRPr="00314D08">
        <w:rPr>
          <w:rFonts w:cs="B Nazanin" w:hint="cs"/>
          <w:sz w:val="28"/>
          <w:szCs w:val="28"/>
          <w:rtl/>
        </w:rPr>
        <w:t>ی</w:t>
      </w:r>
      <w:bookmarkEnd w:id="27"/>
    </w:p>
    <w:p w14:paraId="444A7D90" w14:textId="019F33AC" w:rsidR="000701B7" w:rsidRDefault="00195A96" w:rsidP="000701B7">
      <w:pPr>
        <w:jc w:val="center"/>
        <w:rPr>
          <w:rFonts w:cs="B Nazanin"/>
          <w:sz w:val="28"/>
          <w:szCs w:val="28"/>
          <w:rtl/>
        </w:rPr>
      </w:pPr>
      <w:r>
        <w:rPr>
          <w:rFonts w:cs="B Nazanin"/>
          <w:noProof/>
          <w:sz w:val="28"/>
          <w:szCs w:val="28"/>
          <w:rtl/>
          <w:lang w:val="ar-SA"/>
        </w:rPr>
        <mc:AlternateContent>
          <mc:Choice Requires="wps">
            <w:drawing>
              <wp:anchor distT="0" distB="0" distL="114300" distR="114300" simplePos="0" relativeHeight="251729408" behindDoc="0" locked="0" layoutInCell="1" allowOverlap="1" wp14:anchorId="3C90B310" wp14:editId="3F344B09">
                <wp:simplePos x="0" y="0"/>
                <wp:positionH relativeFrom="column">
                  <wp:posOffset>2219640</wp:posOffset>
                </wp:positionH>
                <wp:positionV relativeFrom="paragraph">
                  <wp:posOffset>1038607</wp:posOffset>
                </wp:positionV>
                <wp:extent cx="628379" cy="320564"/>
                <wp:effectExtent l="0" t="0" r="19685" b="22860"/>
                <wp:wrapNone/>
                <wp:docPr id="450749307" name="Text Box 52"/>
                <wp:cNvGraphicFramePr/>
                <a:graphic xmlns:a="http://schemas.openxmlformats.org/drawingml/2006/main">
                  <a:graphicData uri="http://schemas.microsoft.com/office/word/2010/wordprocessingShape">
                    <wps:wsp>
                      <wps:cNvSpPr txBox="1"/>
                      <wps:spPr>
                        <a:xfrm>
                          <a:off x="0" y="0"/>
                          <a:ext cx="628379" cy="320564"/>
                        </a:xfrm>
                        <a:prstGeom prst="rect">
                          <a:avLst/>
                        </a:prstGeom>
                        <a:solidFill>
                          <a:srgbClr val="D9BFD6"/>
                        </a:solidFill>
                        <a:ln w="6350">
                          <a:solidFill>
                            <a:srgbClr val="D9BFD6"/>
                          </a:solidFill>
                        </a:ln>
                      </wps:spPr>
                      <wps:txbx>
                        <w:txbxContent>
                          <w:p w14:paraId="4F1E2048" w14:textId="495FED79" w:rsidR="00314D08" w:rsidRPr="00314D08" w:rsidRDefault="00314D08" w:rsidP="00314D08">
                            <w:pPr>
                              <w:rPr>
                                <w:rFonts w:cs="B Nazanin"/>
                                <w:sz w:val="12"/>
                                <w:szCs w:val="12"/>
                              </w:rPr>
                            </w:pPr>
                            <w:r w:rsidRPr="00314D08">
                              <w:rPr>
                                <w:rFonts w:cs="B Nazanin" w:hint="cs"/>
                                <w:sz w:val="12"/>
                                <w:szCs w:val="12"/>
                                <w:rtl/>
                              </w:rPr>
                              <w:t>4.اقتصادی/ اخلاقی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0B310" id="Text Box 52" o:spid="_x0000_s1077" type="#_x0000_t202" style="position:absolute;left:0;text-align:left;margin-left:174.75pt;margin-top:81.8pt;width:49.5pt;height:25.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" fillcolor="#d9bfd6" strokecolor="#d9bfd6" strokeweight=".5pt">
                <v:textbox>
                  <w:txbxContent>
                    <w:p w14:paraId="4F1E2048" w14:textId="495FED79" w:rsidR="00314D08" w:rsidRPr="00314D08" w:rsidRDefault="00314D08" w:rsidP="00314D08">
                      <w:pPr>
                        <w:rPr>
                          <w:rFonts w:cs="B Nazanin"/>
                          <w:sz w:val="12"/>
                          <w:szCs w:val="12"/>
                        </w:rPr>
                      </w:pPr>
                      <w:r w:rsidRPr="00314D08">
                        <w:rPr>
                          <w:rFonts w:cs="B Nazanin" w:hint="cs"/>
                          <w:sz w:val="12"/>
                          <w:szCs w:val="12"/>
                          <w:rtl/>
                        </w:rPr>
                        <w:t xml:space="preserve">4.اقتصادی/ </w:t>
                      </w:r>
                      <w:r w:rsidRPr="00314D08">
                        <w:rPr>
                          <w:rFonts w:cs="B Nazanin" w:hint="cs"/>
                          <w:sz w:val="12"/>
                          <w:szCs w:val="12"/>
                          <w:rtl/>
                        </w:rPr>
                        <w:t>اخلاقی</w:t>
                      </w:r>
                    </w:p>
                  </w:txbxContent>
                </v:textbox>
              </v:shape>
            </w:pict>
          </mc:Fallback>
        </mc:AlternateContent>
      </w:r>
      <w:r>
        <w:rPr>
          <w:rFonts w:cs="B Nazanin"/>
          <w:noProof/>
          <w:sz w:val="28"/>
          <w:szCs w:val="28"/>
          <w:rtl/>
          <w:lang w:val="ar-SA"/>
        </w:rPr>
        <mc:AlternateContent>
          <mc:Choice Requires="wps">
            <w:drawing>
              <wp:anchor distT="0" distB="0" distL="114300" distR="114300" simplePos="0" relativeHeight="251733504" behindDoc="0" locked="0" layoutInCell="1" allowOverlap="1" wp14:anchorId="68C128FB" wp14:editId="08995F86">
                <wp:simplePos x="0" y="0"/>
                <wp:positionH relativeFrom="column">
                  <wp:posOffset>2717421</wp:posOffset>
                </wp:positionH>
                <wp:positionV relativeFrom="paragraph">
                  <wp:posOffset>1484892</wp:posOffset>
                </wp:positionV>
                <wp:extent cx="754055" cy="316356"/>
                <wp:effectExtent l="0" t="0" r="27305" b="26670"/>
                <wp:wrapNone/>
                <wp:docPr id="1986515585" name="Text Box 52"/>
                <wp:cNvGraphicFramePr/>
                <a:graphic xmlns:a="http://schemas.openxmlformats.org/drawingml/2006/main">
                  <a:graphicData uri="http://schemas.microsoft.com/office/word/2010/wordprocessingShape">
                    <wps:wsp>
                      <wps:cNvSpPr txBox="1"/>
                      <wps:spPr>
                        <a:xfrm>
                          <a:off x="0" y="0"/>
                          <a:ext cx="754055" cy="316356"/>
                        </a:xfrm>
                        <a:prstGeom prst="rect">
                          <a:avLst/>
                        </a:prstGeom>
                        <a:solidFill>
                          <a:srgbClr val="BFBF59"/>
                        </a:solidFill>
                        <a:ln w="6350">
                          <a:solidFill>
                            <a:srgbClr val="BFBF59"/>
                          </a:solidFill>
                        </a:ln>
                      </wps:spPr>
                      <wps:txbx>
                        <w:txbxContent>
                          <w:p w14:paraId="6B959B24" w14:textId="01328FCF" w:rsidR="00195A96" w:rsidRPr="00314D08" w:rsidRDefault="00195A96" w:rsidP="00195A96">
                            <w:pPr>
                              <w:rPr>
                                <w:rFonts w:cs="B Nazanin"/>
                                <w:sz w:val="12"/>
                                <w:szCs w:val="12"/>
                              </w:rPr>
                            </w:pPr>
                            <w:r>
                              <w:rPr>
                                <w:rFonts w:cs="B Nazanin" w:hint="cs"/>
                                <w:sz w:val="12"/>
                                <w:szCs w:val="12"/>
                                <w:rtl/>
                              </w:rPr>
                              <w:t>7</w:t>
                            </w:r>
                            <w:r w:rsidRPr="00314D08">
                              <w:rPr>
                                <w:rFonts w:cs="B Nazanin" w:hint="cs"/>
                                <w:sz w:val="12"/>
                                <w:szCs w:val="12"/>
                                <w:rtl/>
                              </w:rPr>
                              <w:t>.</w:t>
                            </w:r>
                            <w:r w:rsidRPr="00314D08">
                              <w:rPr>
                                <w:rFonts w:cs="B Nazanin"/>
                                <w:sz w:val="12"/>
                                <w:szCs w:val="12"/>
                                <w:rtl/>
                              </w:rPr>
                              <w:t xml:space="preserve"> </w:t>
                            </w:r>
                            <w:r>
                              <w:rPr>
                                <w:rFonts w:cs="B Nazanin" w:hint="cs"/>
                                <w:sz w:val="12"/>
                                <w:szCs w:val="12"/>
                                <w:rtl/>
                              </w:rPr>
                              <w:t>قانونی</w:t>
                            </w:r>
                            <w:r w:rsidRPr="00314D08">
                              <w:rPr>
                                <w:rFonts w:cs="B Nazanin" w:hint="cs"/>
                                <w:sz w:val="12"/>
                                <w:szCs w:val="12"/>
                                <w:rtl/>
                              </w:rPr>
                              <w:t>/ اخلاقی</w:t>
                            </w:r>
                            <w:r>
                              <w:rPr>
                                <w:rFonts w:cs="B Nazanin" w:hint="cs"/>
                                <w:sz w:val="12"/>
                                <w:szCs w:val="12"/>
                                <w:rtl/>
                              </w:rPr>
                              <w:t>/ اقتصادی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128FB" id="_x0000_s1078" type="#_x0000_t202" style="position:absolute;left:0;text-align:left;margin-left:213.95pt;margin-top:116.9pt;width:59.35pt;height:24.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" fillcolor="#bfbf59" strokecolor="#bfbf59" strokeweight=".5pt">
                <v:textbox>
                  <w:txbxContent>
                    <w:p w14:paraId="6B959B24" w14:textId="01328FCF" w:rsidR="00195A96" w:rsidRPr="00314D08" w:rsidRDefault="00195A96" w:rsidP="00195A96">
                      <w:pPr>
                        <w:rPr>
                          <w:rFonts w:cs="B Nazanin"/>
                          <w:sz w:val="12"/>
                          <w:szCs w:val="12"/>
                        </w:rPr>
                      </w:pPr>
                      <w:r>
                        <w:rPr>
                          <w:rFonts w:cs="B Nazanin" w:hint="cs"/>
                          <w:sz w:val="12"/>
                          <w:szCs w:val="12"/>
                          <w:rtl/>
                        </w:rPr>
                        <w:t>7</w:t>
                      </w:r>
                      <w:r w:rsidRPr="00314D08">
                        <w:rPr>
                          <w:rFonts w:cs="B Nazanin" w:hint="cs"/>
                          <w:sz w:val="12"/>
                          <w:szCs w:val="12"/>
                          <w:rtl/>
                        </w:rPr>
                        <w:t>.</w:t>
                      </w:r>
                      <w:r w:rsidRPr="00314D08">
                        <w:rPr>
                          <w:rFonts w:cs="B Nazanin"/>
                          <w:sz w:val="12"/>
                          <w:szCs w:val="12"/>
                          <w:rtl/>
                        </w:rPr>
                        <w:t xml:space="preserve"> </w:t>
                      </w:r>
                      <w:r>
                        <w:rPr>
                          <w:rFonts w:cs="B Nazanin" w:hint="cs"/>
                          <w:sz w:val="12"/>
                          <w:szCs w:val="12"/>
                          <w:rtl/>
                        </w:rPr>
                        <w:t>قانونی</w:t>
                      </w:r>
                      <w:r w:rsidRPr="00314D08">
                        <w:rPr>
                          <w:rFonts w:cs="B Nazanin" w:hint="cs"/>
                          <w:sz w:val="12"/>
                          <w:szCs w:val="12"/>
                          <w:rtl/>
                        </w:rPr>
                        <w:t>/ اخلاقی</w:t>
                      </w:r>
                      <w:r>
                        <w:rPr>
                          <w:rFonts w:cs="B Nazanin" w:hint="cs"/>
                          <w:sz w:val="12"/>
                          <w:szCs w:val="12"/>
                          <w:rtl/>
                        </w:rPr>
                        <w:t>/ اقتصادی</w:t>
                      </w:r>
                    </w:p>
                  </w:txbxContent>
                </v:textbox>
              </v:shape>
            </w:pict>
          </mc:Fallback>
        </mc:AlternateContent>
      </w:r>
      <w:r>
        <w:rPr>
          <w:rFonts w:cs="B Nazanin"/>
          <w:noProof/>
          <w:sz w:val="28"/>
          <w:szCs w:val="28"/>
          <w:rtl/>
          <w:lang w:val="ar-SA"/>
        </w:rPr>
        <mc:AlternateContent>
          <mc:Choice Requires="wps">
            <w:drawing>
              <wp:anchor distT="0" distB="0" distL="114300" distR="114300" simplePos="0" relativeHeight="251731456" behindDoc="0" locked="0" layoutInCell="1" allowOverlap="1" wp14:anchorId="42737D54" wp14:editId="2B2A2176">
                <wp:simplePos x="0" y="0"/>
                <wp:positionH relativeFrom="column">
                  <wp:posOffset>3411394</wp:posOffset>
                </wp:positionH>
                <wp:positionV relativeFrom="paragraph">
                  <wp:posOffset>1042941</wp:posOffset>
                </wp:positionV>
                <wp:extent cx="571867" cy="316356"/>
                <wp:effectExtent l="0" t="0" r="19050" b="26670"/>
                <wp:wrapNone/>
                <wp:docPr id="258271777" name="Text Box 52"/>
                <wp:cNvGraphicFramePr/>
                <a:graphic xmlns:a="http://schemas.openxmlformats.org/drawingml/2006/main">
                  <a:graphicData uri="http://schemas.microsoft.com/office/word/2010/wordprocessingShape">
                    <wps:wsp>
                      <wps:cNvSpPr txBox="1"/>
                      <wps:spPr>
                        <a:xfrm>
                          <a:off x="0" y="0"/>
                          <a:ext cx="571867" cy="316356"/>
                        </a:xfrm>
                        <a:prstGeom prst="rect">
                          <a:avLst/>
                        </a:prstGeom>
                        <a:solidFill>
                          <a:srgbClr val="CBD5C3"/>
                        </a:solidFill>
                        <a:ln w="6350">
                          <a:solidFill>
                            <a:srgbClr val="CBD5C3"/>
                          </a:solidFill>
                        </a:ln>
                      </wps:spPr>
                      <wps:txbx>
                        <w:txbxContent>
                          <w:p w14:paraId="70CC2E1C" w14:textId="42B9B104" w:rsidR="00195A96" w:rsidRPr="00314D08" w:rsidRDefault="00195A96" w:rsidP="00195A96">
                            <w:pPr>
                              <w:rPr>
                                <w:rFonts w:cs="B Nazanin"/>
                                <w:sz w:val="12"/>
                                <w:szCs w:val="12"/>
                              </w:rPr>
                            </w:pPr>
                            <w:r>
                              <w:rPr>
                                <w:rFonts w:cs="B Nazanin" w:hint="cs"/>
                                <w:sz w:val="12"/>
                                <w:szCs w:val="12"/>
                                <w:rtl/>
                              </w:rPr>
                              <w:t>6</w:t>
                            </w:r>
                            <w:r w:rsidRPr="00314D08">
                              <w:rPr>
                                <w:rFonts w:cs="B Nazanin" w:hint="cs"/>
                                <w:sz w:val="12"/>
                                <w:szCs w:val="12"/>
                                <w:rtl/>
                              </w:rPr>
                              <w:t>.</w:t>
                            </w:r>
                            <w:r>
                              <w:rPr>
                                <w:rFonts w:cs="B Nazanin" w:hint="cs"/>
                                <w:sz w:val="12"/>
                                <w:szCs w:val="12"/>
                                <w:rtl/>
                              </w:rPr>
                              <w:t>قانونی</w:t>
                            </w:r>
                            <w:r w:rsidRPr="00314D08">
                              <w:rPr>
                                <w:rFonts w:cs="B Nazanin" w:hint="cs"/>
                                <w:sz w:val="12"/>
                                <w:szCs w:val="12"/>
                                <w:rtl/>
                              </w:rPr>
                              <w:t>/ اخلاقی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37D54" id="_x0000_s1079" type="#_x0000_t202" style="position:absolute;left:0;text-align:left;margin-left:268.6pt;margin-top:82.1pt;width:45.05pt;height:24.9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" fillcolor="#cbd5c3" strokecolor="#cbd5c3" strokeweight=".5pt">
                <v:textbox>
                  <w:txbxContent>
                    <w:p w14:paraId="70CC2E1C" w14:textId="42B9B104" w:rsidR="00195A96" w:rsidRPr="00314D08" w:rsidRDefault="00195A96" w:rsidP="00195A96">
                      <w:pPr>
                        <w:rPr>
                          <w:rFonts w:cs="B Nazanin"/>
                          <w:sz w:val="12"/>
                          <w:szCs w:val="12"/>
                        </w:rPr>
                      </w:pPr>
                      <w:r>
                        <w:rPr>
                          <w:rFonts w:cs="B Nazanin" w:hint="cs"/>
                          <w:sz w:val="12"/>
                          <w:szCs w:val="12"/>
                          <w:rtl/>
                        </w:rPr>
                        <w:t>6</w:t>
                      </w:r>
                      <w:r w:rsidRPr="00314D08">
                        <w:rPr>
                          <w:rFonts w:cs="B Nazanin" w:hint="cs"/>
                          <w:sz w:val="12"/>
                          <w:szCs w:val="12"/>
                          <w:rtl/>
                        </w:rPr>
                        <w:t>.</w:t>
                      </w:r>
                      <w:r>
                        <w:rPr>
                          <w:rFonts w:cs="B Nazanin" w:hint="cs"/>
                          <w:sz w:val="12"/>
                          <w:szCs w:val="12"/>
                          <w:rtl/>
                        </w:rPr>
                        <w:t>قانونی</w:t>
                      </w:r>
                      <w:r w:rsidRPr="00314D08">
                        <w:rPr>
                          <w:rFonts w:cs="B Nazanin" w:hint="cs"/>
                          <w:sz w:val="12"/>
                          <w:szCs w:val="12"/>
                          <w:rtl/>
                        </w:rPr>
                        <w:t xml:space="preserve">/ </w:t>
                      </w:r>
                      <w:r w:rsidRPr="00314D08">
                        <w:rPr>
                          <w:rFonts w:cs="B Nazanin" w:hint="cs"/>
                          <w:sz w:val="12"/>
                          <w:szCs w:val="12"/>
                          <w:rtl/>
                        </w:rPr>
                        <w:t>اخلاقی</w:t>
                      </w:r>
                    </w:p>
                  </w:txbxContent>
                </v:textbox>
              </v:shape>
            </w:pict>
          </mc:Fallback>
        </mc:AlternateContent>
      </w:r>
      <w:r w:rsidR="00314D08">
        <w:rPr>
          <w:rFonts w:cs="B Nazanin"/>
          <w:noProof/>
          <w:sz w:val="28"/>
          <w:szCs w:val="28"/>
          <w:rtl/>
          <w:lang w:val="ar-SA"/>
        </w:rPr>
        <mc:AlternateContent>
          <mc:Choice Requires="wps">
            <w:drawing>
              <wp:anchor distT="0" distB="0" distL="114300" distR="114300" simplePos="0" relativeHeight="251727360" behindDoc="0" locked="0" layoutInCell="1" allowOverlap="1" wp14:anchorId="3ED6692B" wp14:editId="34C9F928">
                <wp:simplePos x="0" y="0"/>
                <wp:positionH relativeFrom="column">
                  <wp:posOffset>2717566</wp:posOffset>
                </wp:positionH>
                <wp:positionV relativeFrom="paragraph">
                  <wp:posOffset>2013061</wp:posOffset>
                </wp:positionV>
                <wp:extent cx="731954" cy="273020"/>
                <wp:effectExtent l="0" t="0" r="11430" b="13335"/>
                <wp:wrapNone/>
                <wp:docPr id="1896707661" name="Text Box 52"/>
                <wp:cNvGraphicFramePr/>
                <a:graphic xmlns:a="http://schemas.openxmlformats.org/drawingml/2006/main">
                  <a:graphicData uri="http://schemas.microsoft.com/office/word/2010/wordprocessingShape">
                    <wps:wsp>
                      <wps:cNvSpPr txBox="1"/>
                      <wps:spPr>
                        <a:xfrm>
                          <a:off x="0" y="0"/>
                          <a:ext cx="731954" cy="273020"/>
                        </a:xfrm>
                        <a:prstGeom prst="rect">
                          <a:avLst/>
                        </a:prstGeom>
                        <a:solidFill>
                          <a:srgbClr val="FFC000">
                            <a:lumMod val="40000"/>
                            <a:lumOff val="60000"/>
                          </a:srgbClr>
                        </a:solidFill>
                        <a:ln w="6350">
                          <a:solidFill>
                            <a:srgbClr val="FFC000">
                              <a:lumMod val="60000"/>
                              <a:lumOff val="40000"/>
                            </a:srgbClr>
                          </a:solidFill>
                        </a:ln>
                      </wps:spPr>
                      <wps:txbx>
                        <w:txbxContent>
                          <w:p w14:paraId="1B0BBF7E" w14:textId="2707F443" w:rsidR="00314D08" w:rsidRPr="00314D08" w:rsidRDefault="00314D08" w:rsidP="00314D08">
                            <w:pPr>
                              <w:rPr>
                                <w:rFonts w:cs="B Nazanin"/>
                                <w:sz w:val="12"/>
                                <w:szCs w:val="12"/>
                              </w:rPr>
                            </w:pPr>
                            <w:r w:rsidRPr="00314D08">
                              <w:rPr>
                                <w:rFonts w:cs="B Nazanin" w:hint="cs"/>
                                <w:sz w:val="12"/>
                                <w:szCs w:val="12"/>
                                <w:rtl/>
                              </w:rPr>
                              <w:t>5.</w:t>
                            </w:r>
                            <w:r w:rsidR="00195A96">
                              <w:rPr>
                                <w:rFonts w:cs="B Nazanin" w:hint="cs"/>
                                <w:sz w:val="12"/>
                                <w:szCs w:val="12"/>
                                <w:rtl/>
                              </w:rPr>
                              <w:t xml:space="preserve"> </w:t>
                            </w:r>
                            <w:r w:rsidRPr="00314D08">
                              <w:rPr>
                                <w:rFonts w:cs="B Nazanin" w:hint="cs"/>
                                <w:sz w:val="12"/>
                                <w:szCs w:val="12"/>
                                <w:rtl/>
                              </w:rPr>
                              <w:t>اقتصادی/ قانونی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6692B" id="_x0000_s1080" type="#_x0000_t202" style="position:absolute;left:0;text-align:left;margin-left:214pt;margin-top:158.5pt;width:57.65pt;height:2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" fillcolor="#ffe699" strokecolor="#ffd966" strokeweight=".5pt">
                <v:textbox>
                  <w:txbxContent>
                    <w:p w14:paraId="1B0BBF7E" w14:textId="2707F443" w:rsidR="00314D08" w:rsidRPr="00314D08" w:rsidRDefault="00314D08" w:rsidP="00314D08">
                      <w:pPr>
                        <w:rPr>
                          <w:rFonts w:cs="B Nazanin"/>
                          <w:sz w:val="12"/>
                          <w:szCs w:val="12"/>
                        </w:rPr>
                      </w:pPr>
                      <w:r w:rsidRPr="00314D08">
                        <w:rPr>
                          <w:rFonts w:cs="B Nazanin" w:hint="cs"/>
                          <w:sz w:val="12"/>
                          <w:szCs w:val="12"/>
                          <w:rtl/>
                        </w:rPr>
                        <w:t>5.</w:t>
                      </w:r>
                      <w:r w:rsidR="00195A96">
                        <w:rPr>
                          <w:rFonts w:cs="B Nazanin" w:hint="cs"/>
                          <w:sz w:val="12"/>
                          <w:szCs w:val="12"/>
                          <w:rtl/>
                        </w:rPr>
                        <w:t xml:space="preserve"> </w:t>
                      </w:r>
                      <w:r w:rsidRPr="00314D08">
                        <w:rPr>
                          <w:rFonts w:cs="B Nazanin" w:hint="cs"/>
                          <w:sz w:val="12"/>
                          <w:szCs w:val="12"/>
                          <w:rtl/>
                        </w:rPr>
                        <w:t>اقتصادی/ قانونی</w:t>
                      </w:r>
                    </w:p>
                  </w:txbxContent>
                </v:textbox>
              </v:shape>
            </w:pict>
          </mc:Fallback>
        </mc:AlternateContent>
      </w:r>
      <w:r w:rsidR="00314D08">
        <w:rPr>
          <w:rFonts w:cs="B Nazanin"/>
          <w:noProof/>
          <w:sz w:val="28"/>
          <w:szCs w:val="28"/>
          <w:rtl/>
          <w:lang w:val="ar-SA"/>
        </w:rPr>
        <mc:AlternateContent>
          <mc:Choice Requires="wps">
            <w:drawing>
              <wp:anchor distT="0" distB="0" distL="114300" distR="114300" simplePos="0" relativeHeight="251725312" behindDoc="0" locked="0" layoutInCell="1" allowOverlap="1" wp14:anchorId="58D5A8F5" wp14:editId="6B665F08">
                <wp:simplePos x="0" y="0"/>
                <wp:positionH relativeFrom="column">
                  <wp:posOffset>3502280</wp:posOffset>
                </wp:positionH>
                <wp:positionV relativeFrom="paragraph">
                  <wp:posOffset>2230978</wp:posOffset>
                </wp:positionV>
                <wp:extent cx="758314" cy="312023"/>
                <wp:effectExtent l="0" t="0" r="22860" b="12065"/>
                <wp:wrapNone/>
                <wp:docPr id="1082584009" name="Text Box 52"/>
                <wp:cNvGraphicFramePr/>
                <a:graphic xmlns:a="http://schemas.openxmlformats.org/drawingml/2006/main">
                  <a:graphicData uri="http://schemas.microsoft.com/office/word/2010/wordprocessingShape">
                    <wps:wsp>
                      <wps:cNvSpPr txBox="1"/>
                      <wps:spPr>
                        <a:xfrm>
                          <a:off x="0" y="0"/>
                          <a:ext cx="758314" cy="312023"/>
                        </a:xfrm>
                        <a:prstGeom prst="rect">
                          <a:avLst/>
                        </a:prstGeom>
                        <a:solidFill>
                          <a:schemeClr val="accent4">
                            <a:lumMod val="40000"/>
                            <a:lumOff val="60000"/>
                          </a:schemeClr>
                        </a:solidFill>
                        <a:ln w="6350">
                          <a:solidFill>
                            <a:schemeClr val="accent4">
                              <a:lumMod val="60000"/>
                              <a:lumOff val="40000"/>
                            </a:schemeClr>
                          </a:solidFill>
                        </a:ln>
                      </wps:spPr>
                      <wps:txbx>
                        <w:txbxContent>
                          <w:p w14:paraId="46C24D36" w14:textId="78695F67" w:rsidR="00314D08" w:rsidRPr="00314D08" w:rsidRDefault="00314D08" w:rsidP="00314D08">
                            <w:pPr>
                              <w:rPr>
                                <w:rFonts w:cs="B Nazanin"/>
                                <w:sz w:val="14"/>
                                <w:szCs w:val="14"/>
                              </w:rPr>
                            </w:pPr>
                            <w:r w:rsidRPr="00314D08">
                              <w:rPr>
                                <w:rFonts w:cs="B Nazanin" w:hint="cs"/>
                                <w:sz w:val="14"/>
                                <w:szCs w:val="14"/>
                                <w:rtl/>
                              </w:rPr>
                              <w:t>3.</w:t>
                            </w:r>
                            <w:r w:rsidR="00FB0DA2" w:rsidRPr="00FB0DA2">
                              <w:rPr>
                                <w:rtl/>
                              </w:rPr>
                              <w:t xml:space="preserve"> </w:t>
                            </w:r>
                            <w:r w:rsidR="00FB0DA2" w:rsidRPr="00FB0DA2">
                              <w:rPr>
                                <w:rFonts w:cs="B Nazanin"/>
                                <w:sz w:val="14"/>
                                <w:szCs w:val="14"/>
                                <w:rtl/>
                              </w:rPr>
                              <w:t>کاملاً</w:t>
                            </w:r>
                            <w:r w:rsidRPr="00314D08">
                              <w:rPr>
                                <w:rFonts w:cs="B Nazanin"/>
                                <w:sz w:val="14"/>
                                <w:szCs w:val="14"/>
                                <w:rtl/>
                              </w:rPr>
                              <w:t xml:space="preserve"> </w:t>
                            </w:r>
                            <w:r w:rsidRPr="00314D08">
                              <w:rPr>
                                <w:rFonts w:cs="B Nazanin" w:hint="cs"/>
                                <w:sz w:val="14"/>
                                <w:szCs w:val="14"/>
                                <w:rtl/>
                              </w:rPr>
                              <w:t>قانونی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5A8F5" id="_x0000_s1081" type="#_x0000_t202" style="position:absolute;left:0;text-align:left;margin-left:275.75pt;margin-top:175.65pt;width:59.7pt;height:24.5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" fillcolor="#ffe599 [1303]" strokecolor="#ffd966 [1943]" strokeweight=".5pt">
                <v:textbox>
                  <w:txbxContent>
                    <w:p w14:paraId="46C24D36" w14:textId="78695F67" w:rsidR="00314D08" w:rsidRPr="00314D08" w:rsidRDefault="00314D08" w:rsidP="00314D08">
                      <w:pPr>
                        <w:rPr>
                          <w:rFonts w:cs="B Nazanin"/>
                          <w:sz w:val="14"/>
                          <w:szCs w:val="14"/>
                        </w:rPr>
                      </w:pPr>
                      <w:r w:rsidRPr="00314D08">
                        <w:rPr>
                          <w:rFonts w:cs="B Nazanin" w:hint="cs"/>
                          <w:sz w:val="14"/>
                          <w:szCs w:val="14"/>
                          <w:rtl/>
                        </w:rPr>
                        <w:t>3.</w:t>
                      </w:r>
                      <w:r w:rsidR="00FB0DA2" w:rsidRPr="00FB0DA2">
                        <w:rPr>
                          <w:rtl/>
                        </w:rPr>
                        <w:t xml:space="preserve"> </w:t>
                      </w:r>
                      <w:r w:rsidR="00FB0DA2" w:rsidRPr="00FB0DA2">
                        <w:rPr>
                          <w:rFonts w:cs="B Nazanin"/>
                          <w:sz w:val="14"/>
                          <w:szCs w:val="14"/>
                          <w:rtl/>
                        </w:rPr>
                        <w:t>کاملاً</w:t>
                      </w:r>
                      <w:r w:rsidRPr="00314D08">
                        <w:rPr>
                          <w:rFonts w:cs="B Nazanin"/>
                          <w:sz w:val="14"/>
                          <w:szCs w:val="14"/>
                          <w:rtl/>
                        </w:rPr>
                        <w:t xml:space="preserve"> </w:t>
                      </w:r>
                      <w:r w:rsidRPr="00314D08">
                        <w:rPr>
                          <w:rFonts w:cs="B Nazanin" w:hint="cs"/>
                          <w:sz w:val="14"/>
                          <w:szCs w:val="14"/>
                          <w:rtl/>
                        </w:rPr>
                        <w:t>قانونی</w:t>
                      </w:r>
                    </w:p>
                  </w:txbxContent>
                </v:textbox>
              </v:shape>
            </w:pict>
          </mc:Fallback>
        </mc:AlternateContent>
      </w:r>
      <w:r w:rsidR="00314D08">
        <w:rPr>
          <w:rFonts w:cs="B Nazanin"/>
          <w:noProof/>
          <w:sz w:val="28"/>
          <w:szCs w:val="28"/>
          <w:rtl/>
          <w:lang w:val="ar-SA"/>
        </w:rPr>
        <mc:AlternateContent>
          <mc:Choice Requires="wps">
            <w:drawing>
              <wp:anchor distT="0" distB="0" distL="114300" distR="114300" simplePos="0" relativeHeight="251723264" behindDoc="0" locked="0" layoutInCell="1" allowOverlap="1" wp14:anchorId="576D1581" wp14:editId="179465AC">
                <wp:simplePos x="0" y="0"/>
                <wp:positionH relativeFrom="column">
                  <wp:posOffset>2718010</wp:posOffset>
                </wp:positionH>
                <wp:positionV relativeFrom="paragraph">
                  <wp:posOffset>280219</wp:posOffset>
                </wp:positionV>
                <wp:extent cx="819059" cy="312023"/>
                <wp:effectExtent l="0" t="0" r="19685" b="12065"/>
                <wp:wrapNone/>
                <wp:docPr id="414210284" name="Text Box 52"/>
                <wp:cNvGraphicFramePr/>
                <a:graphic xmlns:a="http://schemas.openxmlformats.org/drawingml/2006/main">
                  <a:graphicData uri="http://schemas.microsoft.com/office/word/2010/wordprocessingShape">
                    <wps:wsp>
                      <wps:cNvSpPr txBox="1"/>
                      <wps:spPr>
                        <a:xfrm>
                          <a:off x="0" y="0"/>
                          <a:ext cx="819059" cy="312023"/>
                        </a:xfrm>
                        <a:prstGeom prst="rect">
                          <a:avLst/>
                        </a:prstGeom>
                        <a:solidFill>
                          <a:schemeClr val="accent1">
                            <a:lumMod val="60000"/>
                            <a:lumOff val="40000"/>
                          </a:schemeClr>
                        </a:solidFill>
                        <a:ln w="6350">
                          <a:solidFill>
                            <a:schemeClr val="tx2">
                              <a:lumMod val="40000"/>
                              <a:lumOff val="60000"/>
                            </a:schemeClr>
                          </a:solidFill>
                        </a:ln>
                      </wps:spPr>
                      <wps:txbx>
                        <w:txbxContent>
                          <w:p w14:paraId="799CA20E" w14:textId="639EA6A9" w:rsidR="00314D08" w:rsidRPr="00314D08" w:rsidRDefault="00314D08" w:rsidP="00314D08">
                            <w:pPr>
                              <w:jc w:val="center"/>
                              <w:rPr>
                                <w:rFonts w:cs="B Nazanin"/>
                                <w:sz w:val="14"/>
                                <w:szCs w:val="14"/>
                              </w:rPr>
                            </w:pPr>
                            <w:r w:rsidRPr="00314D08">
                              <w:rPr>
                                <w:rFonts w:cs="B Nazanin" w:hint="cs"/>
                                <w:sz w:val="14"/>
                                <w:szCs w:val="14"/>
                                <w:rtl/>
                              </w:rPr>
                              <w:t>2.</w:t>
                            </w:r>
                            <w:r w:rsidR="00FB0DA2" w:rsidRPr="00FB0DA2">
                              <w:rPr>
                                <w:rtl/>
                              </w:rPr>
                              <w:t xml:space="preserve"> </w:t>
                            </w:r>
                            <w:r w:rsidR="00FB0DA2" w:rsidRPr="00FB0DA2">
                              <w:rPr>
                                <w:rFonts w:cs="B Nazanin"/>
                                <w:sz w:val="14"/>
                                <w:szCs w:val="14"/>
                                <w:rtl/>
                              </w:rPr>
                              <w:t>کاملاً</w:t>
                            </w:r>
                            <w:r w:rsidRPr="00314D08">
                              <w:rPr>
                                <w:rFonts w:cs="B Nazanin"/>
                                <w:sz w:val="14"/>
                                <w:szCs w:val="14"/>
                                <w:rtl/>
                              </w:rPr>
                              <w:t xml:space="preserve"> ا</w:t>
                            </w:r>
                            <w:r w:rsidRPr="00314D08">
                              <w:rPr>
                                <w:rFonts w:cs="B Nazanin" w:hint="cs"/>
                                <w:sz w:val="14"/>
                                <w:szCs w:val="14"/>
                                <w:rtl/>
                              </w:rPr>
                              <w:t>خلاقی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D1581" id="_x0000_s1082" type="#_x0000_t202" style="position:absolute;left:0;text-align:left;margin-left:214pt;margin-top:22.05pt;width:64.5pt;height:24.5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" fillcolor="#8eaadb [1940]" strokecolor="#acb9ca [1311]" strokeweight=".5pt">
                <v:textbox>
                  <w:txbxContent>
                    <w:p w14:paraId="799CA20E" w14:textId="639EA6A9" w:rsidR="00314D08" w:rsidRPr="00314D08" w:rsidRDefault="00314D08" w:rsidP="00314D08">
                      <w:pPr>
                        <w:jc w:val="center"/>
                        <w:rPr>
                          <w:rFonts w:cs="B Nazanin"/>
                          <w:sz w:val="14"/>
                          <w:szCs w:val="14"/>
                        </w:rPr>
                      </w:pPr>
                      <w:r w:rsidRPr="00314D08">
                        <w:rPr>
                          <w:rFonts w:cs="B Nazanin" w:hint="cs"/>
                          <w:sz w:val="14"/>
                          <w:szCs w:val="14"/>
                          <w:rtl/>
                        </w:rPr>
                        <w:t>2.</w:t>
                      </w:r>
                      <w:r w:rsidR="00FB0DA2" w:rsidRPr="00FB0DA2">
                        <w:rPr>
                          <w:rtl/>
                        </w:rPr>
                        <w:t xml:space="preserve"> </w:t>
                      </w:r>
                      <w:r w:rsidR="00FB0DA2" w:rsidRPr="00FB0DA2">
                        <w:rPr>
                          <w:rFonts w:cs="B Nazanin"/>
                          <w:sz w:val="14"/>
                          <w:szCs w:val="14"/>
                          <w:rtl/>
                        </w:rPr>
                        <w:t>کاملاً</w:t>
                      </w:r>
                      <w:r w:rsidRPr="00314D08">
                        <w:rPr>
                          <w:rFonts w:cs="B Nazanin"/>
                          <w:sz w:val="14"/>
                          <w:szCs w:val="14"/>
                          <w:rtl/>
                        </w:rPr>
                        <w:t xml:space="preserve"> ا</w:t>
                      </w:r>
                      <w:r w:rsidRPr="00314D08">
                        <w:rPr>
                          <w:rFonts w:cs="B Nazanin" w:hint="cs"/>
                          <w:sz w:val="14"/>
                          <w:szCs w:val="14"/>
                          <w:rtl/>
                        </w:rPr>
                        <w:t>خلاقی</w:t>
                      </w:r>
                    </w:p>
                  </w:txbxContent>
                </v:textbox>
              </v:shape>
            </w:pict>
          </mc:Fallback>
        </mc:AlternateContent>
      </w:r>
      <w:r w:rsidR="00314D08">
        <w:rPr>
          <w:rFonts w:cs="B Nazanin"/>
          <w:noProof/>
          <w:sz w:val="28"/>
          <w:szCs w:val="28"/>
          <w:rtl/>
          <w:lang w:val="ar-SA"/>
        </w:rPr>
        <mc:AlternateContent>
          <mc:Choice Requires="wps">
            <w:drawing>
              <wp:anchor distT="0" distB="0" distL="114300" distR="114300" simplePos="0" relativeHeight="251721216" behindDoc="0" locked="0" layoutInCell="1" allowOverlap="1" wp14:anchorId="58D71C4B" wp14:editId="10C8EB9C">
                <wp:simplePos x="0" y="0"/>
                <wp:positionH relativeFrom="column">
                  <wp:posOffset>1933621</wp:posOffset>
                </wp:positionH>
                <wp:positionV relativeFrom="paragraph">
                  <wp:posOffset>2239028</wp:posOffset>
                </wp:positionV>
                <wp:extent cx="758314" cy="312023"/>
                <wp:effectExtent l="0" t="0" r="22860" b="12065"/>
                <wp:wrapNone/>
                <wp:docPr id="1487918607" name="Text Box 52"/>
                <wp:cNvGraphicFramePr/>
                <a:graphic xmlns:a="http://schemas.openxmlformats.org/drawingml/2006/main">
                  <a:graphicData uri="http://schemas.microsoft.com/office/word/2010/wordprocessingShape">
                    <wps:wsp>
                      <wps:cNvSpPr txBox="1"/>
                      <wps:spPr>
                        <a:xfrm>
                          <a:off x="0" y="0"/>
                          <a:ext cx="758314" cy="312023"/>
                        </a:xfrm>
                        <a:prstGeom prst="rect">
                          <a:avLst/>
                        </a:prstGeom>
                        <a:solidFill>
                          <a:srgbClr val="E86036"/>
                        </a:solidFill>
                        <a:ln w="6350">
                          <a:solidFill>
                            <a:schemeClr val="accent2"/>
                          </a:solidFill>
                        </a:ln>
                      </wps:spPr>
                      <wps:txbx>
                        <w:txbxContent>
                          <w:p w14:paraId="0DD9C07A" w14:textId="194718BF" w:rsidR="00314D08" w:rsidRPr="00314D08" w:rsidRDefault="00314D08">
                            <w:pPr>
                              <w:rPr>
                                <w:rFonts w:cs="B Nazanin"/>
                                <w:sz w:val="14"/>
                                <w:szCs w:val="14"/>
                              </w:rPr>
                            </w:pPr>
                            <w:r w:rsidRPr="00314D08">
                              <w:rPr>
                                <w:rFonts w:cs="B Nazanin" w:hint="cs"/>
                                <w:sz w:val="14"/>
                                <w:szCs w:val="14"/>
                                <w:rtl/>
                              </w:rPr>
                              <w:t>1.</w:t>
                            </w:r>
                            <w:r w:rsidR="00FB0DA2" w:rsidRPr="00FB0DA2">
                              <w:rPr>
                                <w:rtl/>
                              </w:rPr>
                              <w:t xml:space="preserve"> </w:t>
                            </w:r>
                            <w:r w:rsidR="00FB0DA2" w:rsidRPr="00FB0DA2">
                              <w:rPr>
                                <w:rFonts w:cs="B Nazanin"/>
                                <w:sz w:val="14"/>
                                <w:szCs w:val="14"/>
                                <w:rtl/>
                              </w:rPr>
                              <w:t>کاملاً</w:t>
                            </w:r>
                            <w:r w:rsidRPr="00314D08">
                              <w:rPr>
                                <w:rFonts w:cs="B Nazanin"/>
                                <w:sz w:val="14"/>
                                <w:szCs w:val="14"/>
                                <w:rtl/>
                              </w:rPr>
                              <w:t xml:space="preserve"> اقتصاد</w:t>
                            </w:r>
                            <w:r w:rsidRPr="00314D08">
                              <w:rPr>
                                <w:rFonts w:cs="B Nazanin" w:hint="cs"/>
                                <w:sz w:val="14"/>
                                <w:szCs w:val="14"/>
                                <w:rtl/>
                              </w:rPr>
                              <w:t>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71C4B" id="_x0000_s1083" type="#_x0000_t202" style="position:absolute;left:0;text-align:left;margin-left:152.25pt;margin-top:176.3pt;width:59.7pt;height:24.5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" fillcolor="#e86036" strokecolor="#ed7d31 [3205]" strokeweight=".5pt">
                <v:textbox>
                  <w:txbxContent>
                    <w:p w14:paraId="0DD9C07A" w14:textId="194718BF" w:rsidR="00314D08" w:rsidRPr="00314D08" w:rsidRDefault="00314D08">
                      <w:pPr>
                        <w:rPr>
                          <w:rFonts w:cs="B Nazanin"/>
                          <w:sz w:val="14"/>
                          <w:szCs w:val="14"/>
                        </w:rPr>
                      </w:pPr>
                      <w:r w:rsidRPr="00314D08">
                        <w:rPr>
                          <w:rFonts w:cs="B Nazanin" w:hint="cs"/>
                          <w:sz w:val="14"/>
                          <w:szCs w:val="14"/>
                          <w:rtl/>
                        </w:rPr>
                        <w:t>1.</w:t>
                      </w:r>
                      <w:r w:rsidR="00FB0DA2" w:rsidRPr="00FB0DA2">
                        <w:rPr>
                          <w:rtl/>
                        </w:rPr>
                        <w:t xml:space="preserve"> </w:t>
                      </w:r>
                      <w:r w:rsidR="00FB0DA2" w:rsidRPr="00FB0DA2">
                        <w:rPr>
                          <w:rFonts w:cs="B Nazanin"/>
                          <w:sz w:val="14"/>
                          <w:szCs w:val="14"/>
                          <w:rtl/>
                        </w:rPr>
                        <w:t>کاملاً</w:t>
                      </w:r>
                      <w:r w:rsidRPr="00314D08">
                        <w:rPr>
                          <w:rFonts w:cs="B Nazanin"/>
                          <w:sz w:val="14"/>
                          <w:szCs w:val="14"/>
                          <w:rtl/>
                        </w:rPr>
                        <w:t xml:space="preserve"> اقتصاد</w:t>
                      </w:r>
                      <w:r w:rsidRPr="00314D08">
                        <w:rPr>
                          <w:rFonts w:cs="B Nazanin" w:hint="cs"/>
                          <w:sz w:val="14"/>
                          <w:szCs w:val="14"/>
                          <w:rtl/>
                        </w:rPr>
                        <w:t>ی</w:t>
                      </w:r>
                    </w:p>
                  </w:txbxContent>
                </v:textbox>
              </v:shape>
            </w:pict>
          </mc:Fallback>
        </mc:AlternateContent>
      </w:r>
      <w:r w:rsidR="000701B7" w:rsidRPr="000701B7">
        <w:rPr>
          <w:rFonts w:cs="B Nazanin"/>
          <w:noProof/>
          <w:sz w:val="28"/>
          <w:szCs w:val="28"/>
          <w:rtl/>
        </w:rPr>
        <w:drawing>
          <wp:inline distT="0" distB="0" distL="0" distR="0" wp14:anchorId="5B682B78" wp14:editId="659CEBB0">
            <wp:extent cx="3635931" cy="2966295"/>
            <wp:effectExtent l="0" t="0" r="3175" b="5715"/>
            <wp:docPr id="259892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892733" name=""/>
                    <pic:cNvPicPr/>
                  </pic:nvPicPr>
                  <pic:blipFill>
                    <a:blip r:embed="rId17"/>
                    <a:stretch>
                      <a:fillRect/>
                    </a:stretch>
                  </pic:blipFill>
                  <pic:spPr>
                    <a:xfrm>
                      <a:off x="0" y="0"/>
                      <a:ext cx="3646547" cy="2974956"/>
                    </a:xfrm>
                    <a:prstGeom prst="rect">
                      <a:avLst/>
                    </a:prstGeom>
                  </pic:spPr>
                </pic:pic>
              </a:graphicData>
            </a:graphic>
          </wp:inline>
        </w:drawing>
      </w:r>
    </w:p>
    <w:p w14:paraId="45E3AA4E" w14:textId="469E4BF3" w:rsidR="000701B7" w:rsidRDefault="00007B6C" w:rsidP="00195A96">
      <w:pPr>
        <w:tabs>
          <w:tab w:val="left" w:pos="491"/>
        </w:tabs>
        <w:jc w:val="center"/>
        <w:rPr>
          <w:rFonts w:cs="B Nazanin"/>
          <w:sz w:val="24"/>
          <w:szCs w:val="24"/>
          <w:rtl/>
        </w:rPr>
      </w:pPr>
      <w:r>
        <w:rPr>
          <w:rFonts w:cs="B Nazanin" w:hint="cs"/>
          <w:sz w:val="24"/>
          <w:szCs w:val="24"/>
          <w:rtl/>
        </w:rPr>
        <w:t>شکل4.3.</w:t>
      </w:r>
      <w:r w:rsidR="000701B7" w:rsidRPr="000701B7">
        <w:rPr>
          <w:rFonts w:cs="B Nazanin"/>
          <w:sz w:val="24"/>
          <w:szCs w:val="24"/>
          <w:rtl/>
        </w:rPr>
        <w:t>مدل سه دامنه</w:t>
      </w:r>
      <w:r w:rsidR="000701B7">
        <w:rPr>
          <w:rFonts w:cs="B Nazanin" w:hint="cs"/>
          <w:sz w:val="24"/>
          <w:szCs w:val="24"/>
          <w:rtl/>
        </w:rPr>
        <w:t>‌</w:t>
      </w:r>
      <w:r w:rsidR="000701B7" w:rsidRPr="000701B7">
        <w:rPr>
          <w:rFonts w:cs="B Nazanin"/>
          <w:sz w:val="24"/>
          <w:szCs w:val="24"/>
          <w:rtl/>
        </w:rPr>
        <w:t>ا</w:t>
      </w:r>
      <w:r w:rsidR="000701B7" w:rsidRPr="000701B7">
        <w:rPr>
          <w:rFonts w:cs="B Nazanin" w:hint="cs"/>
          <w:sz w:val="24"/>
          <w:szCs w:val="24"/>
          <w:rtl/>
        </w:rPr>
        <w:t>ی</w:t>
      </w:r>
      <w:r w:rsidR="000701B7" w:rsidRPr="000701B7">
        <w:rPr>
          <w:rFonts w:cs="B Nazanin"/>
          <w:sz w:val="24"/>
          <w:szCs w:val="24"/>
          <w:rtl/>
        </w:rPr>
        <w:t xml:space="preserve"> کارول و شوارتز. (منبع: </w:t>
      </w:r>
      <w:r w:rsidR="000701B7">
        <w:rPr>
          <w:rFonts w:cs="B Nazanin" w:hint="cs"/>
          <w:sz w:val="24"/>
          <w:szCs w:val="24"/>
          <w:rtl/>
        </w:rPr>
        <w:t>داته</w:t>
      </w:r>
      <w:r w:rsidR="000701B7" w:rsidRPr="000701B7">
        <w:rPr>
          <w:rFonts w:cs="B Nazanin"/>
          <w:sz w:val="24"/>
          <w:szCs w:val="24"/>
          <w:rtl/>
        </w:rPr>
        <w:t xml:space="preserve"> و همکاران (2022) بر اساس (شوارتز و کارول (2003))</w:t>
      </w:r>
    </w:p>
    <w:p w14:paraId="179416AD" w14:textId="74A4107C" w:rsidR="000701B7" w:rsidRPr="000701B7" w:rsidRDefault="000701B7" w:rsidP="0004024E">
      <w:pPr>
        <w:pStyle w:val="ListParagraph"/>
        <w:numPr>
          <w:ilvl w:val="0"/>
          <w:numId w:val="8"/>
        </w:numPr>
        <w:tabs>
          <w:tab w:val="left" w:pos="491"/>
        </w:tabs>
        <w:rPr>
          <w:rFonts w:cs="B Nazanin"/>
          <w:sz w:val="28"/>
          <w:szCs w:val="28"/>
          <w:rtl/>
        </w:rPr>
      </w:pPr>
      <w:r w:rsidRPr="000701B7">
        <w:rPr>
          <w:rFonts w:cs="B Nazanin"/>
          <w:sz w:val="28"/>
          <w:szCs w:val="28"/>
          <w:rtl/>
        </w:rPr>
        <w:lastRenderedPageBreak/>
        <w:t>حوزه قانون</w:t>
      </w:r>
      <w:r w:rsidRPr="000701B7">
        <w:rPr>
          <w:rFonts w:cs="B Nazanin" w:hint="cs"/>
          <w:sz w:val="28"/>
          <w:szCs w:val="28"/>
          <w:rtl/>
        </w:rPr>
        <w:t>ی</w:t>
      </w:r>
    </w:p>
    <w:p w14:paraId="064A7382" w14:textId="2736994E" w:rsidR="000701B7" w:rsidRDefault="000701B7" w:rsidP="000701B7">
      <w:pPr>
        <w:tabs>
          <w:tab w:val="left" w:pos="491"/>
        </w:tabs>
        <w:rPr>
          <w:rFonts w:cs="B Nazanin"/>
          <w:sz w:val="28"/>
          <w:szCs w:val="28"/>
          <w:rtl/>
        </w:rPr>
      </w:pPr>
      <w:r w:rsidRPr="000701B7">
        <w:rPr>
          <w:rFonts w:cs="B Nazanin" w:hint="eastAsia"/>
          <w:sz w:val="28"/>
          <w:szCs w:val="28"/>
          <w:rtl/>
        </w:rPr>
        <w:t>ا</w:t>
      </w:r>
      <w:r w:rsidRPr="000701B7">
        <w:rPr>
          <w:rFonts w:cs="B Nazanin" w:hint="cs"/>
          <w:sz w:val="28"/>
          <w:szCs w:val="28"/>
          <w:rtl/>
        </w:rPr>
        <w:t>ی</w:t>
      </w:r>
      <w:r w:rsidRPr="000701B7">
        <w:rPr>
          <w:rFonts w:cs="B Nazanin" w:hint="eastAsia"/>
          <w:sz w:val="28"/>
          <w:szCs w:val="28"/>
          <w:rtl/>
        </w:rPr>
        <w:t>ن</w:t>
      </w:r>
      <w:r w:rsidRPr="000701B7">
        <w:rPr>
          <w:rFonts w:cs="B Nazanin"/>
          <w:sz w:val="28"/>
          <w:szCs w:val="28"/>
          <w:rtl/>
        </w:rPr>
        <w:t xml:space="preserve"> </w:t>
      </w:r>
      <w:r w:rsidRPr="000701B7">
        <w:rPr>
          <w:rFonts w:cs="B Nazanin" w:hint="cs"/>
          <w:sz w:val="28"/>
          <w:szCs w:val="28"/>
          <w:rtl/>
        </w:rPr>
        <w:t>ی</w:t>
      </w:r>
      <w:r w:rsidRPr="000701B7">
        <w:rPr>
          <w:rFonts w:cs="B Nazanin" w:hint="eastAsia"/>
          <w:sz w:val="28"/>
          <w:szCs w:val="28"/>
          <w:rtl/>
        </w:rPr>
        <w:t>ک</w:t>
      </w:r>
      <w:r w:rsidRPr="000701B7">
        <w:rPr>
          <w:rFonts w:cs="B Nazanin"/>
          <w:sz w:val="28"/>
          <w:szCs w:val="28"/>
          <w:rtl/>
        </w:rPr>
        <w:t xml:space="preserve"> تقاضا</w:t>
      </w:r>
      <w:r w:rsidRPr="000701B7">
        <w:rPr>
          <w:rFonts w:cs="B Nazanin" w:hint="cs"/>
          <w:sz w:val="28"/>
          <w:szCs w:val="28"/>
          <w:rtl/>
        </w:rPr>
        <w:t>ی</w:t>
      </w:r>
      <w:r w:rsidRPr="000701B7">
        <w:rPr>
          <w:rFonts w:cs="B Nazanin"/>
          <w:sz w:val="28"/>
          <w:szCs w:val="28"/>
          <w:rtl/>
        </w:rPr>
        <w:t xml:space="preserve"> اساس</w:t>
      </w:r>
      <w:r w:rsidRPr="000701B7">
        <w:rPr>
          <w:rFonts w:cs="B Nazanin" w:hint="cs"/>
          <w:sz w:val="28"/>
          <w:szCs w:val="28"/>
          <w:rtl/>
        </w:rPr>
        <w:t>ی</w:t>
      </w:r>
      <w:r w:rsidRPr="000701B7">
        <w:rPr>
          <w:rFonts w:cs="B Nazanin"/>
          <w:sz w:val="28"/>
          <w:szCs w:val="28"/>
          <w:rtl/>
        </w:rPr>
        <w:t xml:space="preserve"> از شرکت‌ها است که مانند همه اعضا</w:t>
      </w:r>
      <w:r w:rsidRPr="000701B7">
        <w:rPr>
          <w:rFonts w:cs="B Nazanin" w:hint="cs"/>
          <w:sz w:val="28"/>
          <w:szCs w:val="28"/>
          <w:rtl/>
        </w:rPr>
        <w:t>ی</w:t>
      </w:r>
      <w:r w:rsidRPr="000701B7">
        <w:rPr>
          <w:rFonts w:cs="B Nazanin"/>
          <w:sz w:val="28"/>
          <w:szCs w:val="28"/>
          <w:rtl/>
        </w:rPr>
        <w:t xml:space="preserve"> د</w:t>
      </w:r>
      <w:r w:rsidRPr="000701B7">
        <w:rPr>
          <w:rFonts w:cs="B Nazanin" w:hint="cs"/>
          <w:sz w:val="28"/>
          <w:szCs w:val="28"/>
          <w:rtl/>
        </w:rPr>
        <w:t>ی</w:t>
      </w:r>
      <w:r w:rsidRPr="000701B7">
        <w:rPr>
          <w:rFonts w:cs="B Nazanin" w:hint="eastAsia"/>
          <w:sz w:val="28"/>
          <w:szCs w:val="28"/>
          <w:rtl/>
        </w:rPr>
        <w:t>گر</w:t>
      </w:r>
      <w:r w:rsidRPr="000701B7">
        <w:rPr>
          <w:rFonts w:cs="B Nazanin"/>
          <w:sz w:val="28"/>
          <w:szCs w:val="28"/>
          <w:rtl/>
        </w:rPr>
        <w:t xml:space="preserve"> جامعه، با تمام قوان</w:t>
      </w:r>
      <w:r w:rsidRPr="000701B7">
        <w:rPr>
          <w:rFonts w:cs="B Nazanin" w:hint="cs"/>
          <w:sz w:val="28"/>
          <w:szCs w:val="28"/>
          <w:rtl/>
        </w:rPr>
        <w:t>ی</w:t>
      </w:r>
      <w:r w:rsidRPr="000701B7">
        <w:rPr>
          <w:rFonts w:cs="B Nazanin" w:hint="eastAsia"/>
          <w:sz w:val="28"/>
          <w:szCs w:val="28"/>
          <w:rtl/>
        </w:rPr>
        <w:t>ن</w:t>
      </w:r>
      <w:r w:rsidRPr="000701B7">
        <w:rPr>
          <w:rFonts w:cs="B Nazanin"/>
          <w:sz w:val="28"/>
          <w:szCs w:val="28"/>
          <w:rtl/>
        </w:rPr>
        <w:t xml:space="preserve"> و مقررات قابل اجرا، مانند قوان</w:t>
      </w:r>
      <w:r w:rsidRPr="000701B7">
        <w:rPr>
          <w:rFonts w:cs="B Nazanin" w:hint="cs"/>
          <w:sz w:val="28"/>
          <w:szCs w:val="28"/>
          <w:rtl/>
        </w:rPr>
        <w:t>ی</w:t>
      </w:r>
      <w:r w:rsidRPr="000701B7">
        <w:rPr>
          <w:rFonts w:cs="B Nazanin" w:hint="eastAsia"/>
          <w:sz w:val="28"/>
          <w:szCs w:val="28"/>
          <w:rtl/>
        </w:rPr>
        <w:t>ن</w:t>
      </w:r>
      <w:r w:rsidRPr="000701B7">
        <w:rPr>
          <w:rFonts w:cs="B Nazanin"/>
          <w:sz w:val="28"/>
          <w:szCs w:val="28"/>
          <w:rtl/>
        </w:rPr>
        <w:t xml:space="preserve"> کار، مقررات ا</w:t>
      </w:r>
      <w:r w:rsidRPr="000701B7">
        <w:rPr>
          <w:rFonts w:cs="B Nazanin" w:hint="cs"/>
          <w:sz w:val="28"/>
          <w:szCs w:val="28"/>
          <w:rtl/>
        </w:rPr>
        <w:t>ی</w:t>
      </w:r>
      <w:r w:rsidRPr="000701B7">
        <w:rPr>
          <w:rFonts w:cs="B Nazanin" w:hint="eastAsia"/>
          <w:sz w:val="28"/>
          <w:szCs w:val="28"/>
          <w:rtl/>
        </w:rPr>
        <w:t>من</w:t>
      </w:r>
      <w:r w:rsidRPr="000701B7">
        <w:rPr>
          <w:rFonts w:cs="B Nazanin" w:hint="cs"/>
          <w:sz w:val="28"/>
          <w:szCs w:val="28"/>
          <w:rtl/>
        </w:rPr>
        <w:t>ی</w:t>
      </w:r>
      <w:r w:rsidRPr="000701B7">
        <w:rPr>
          <w:rFonts w:cs="B Nazanin"/>
          <w:sz w:val="28"/>
          <w:szCs w:val="28"/>
          <w:rtl/>
        </w:rPr>
        <w:t xml:space="preserve"> محل کار، قوان</w:t>
      </w:r>
      <w:r w:rsidRPr="000701B7">
        <w:rPr>
          <w:rFonts w:cs="B Nazanin" w:hint="cs"/>
          <w:sz w:val="28"/>
          <w:szCs w:val="28"/>
          <w:rtl/>
        </w:rPr>
        <w:t>ی</w:t>
      </w:r>
      <w:r w:rsidRPr="000701B7">
        <w:rPr>
          <w:rFonts w:cs="B Nazanin" w:hint="eastAsia"/>
          <w:sz w:val="28"/>
          <w:szCs w:val="28"/>
          <w:rtl/>
        </w:rPr>
        <w:t>ن</w:t>
      </w:r>
      <w:r w:rsidRPr="000701B7">
        <w:rPr>
          <w:rFonts w:cs="B Nazanin"/>
          <w:sz w:val="28"/>
          <w:szCs w:val="28"/>
          <w:rtl/>
        </w:rPr>
        <w:t xml:space="preserve"> حما</w:t>
      </w:r>
      <w:r w:rsidRPr="000701B7">
        <w:rPr>
          <w:rFonts w:cs="B Nazanin" w:hint="cs"/>
          <w:sz w:val="28"/>
          <w:szCs w:val="28"/>
          <w:rtl/>
        </w:rPr>
        <w:t>ی</w:t>
      </w:r>
      <w:r w:rsidRPr="000701B7">
        <w:rPr>
          <w:rFonts w:cs="B Nazanin" w:hint="eastAsia"/>
          <w:sz w:val="28"/>
          <w:szCs w:val="28"/>
          <w:rtl/>
        </w:rPr>
        <w:t>ت</w:t>
      </w:r>
      <w:r w:rsidRPr="000701B7">
        <w:rPr>
          <w:rFonts w:cs="B Nazanin"/>
          <w:sz w:val="28"/>
          <w:szCs w:val="28"/>
          <w:rtl/>
        </w:rPr>
        <w:t xml:space="preserve"> از مصرف‌کننده و مقررات حفاظت از مح</w:t>
      </w:r>
      <w:r w:rsidRPr="000701B7">
        <w:rPr>
          <w:rFonts w:cs="B Nazanin" w:hint="cs"/>
          <w:sz w:val="28"/>
          <w:szCs w:val="28"/>
          <w:rtl/>
        </w:rPr>
        <w:t>ی</w:t>
      </w:r>
      <w:r w:rsidRPr="000701B7">
        <w:rPr>
          <w:rFonts w:cs="B Nazanin" w:hint="eastAsia"/>
          <w:sz w:val="28"/>
          <w:szCs w:val="28"/>
          <w:rtl/>
        </w:rPr>
        <w:t>ط</w:t>
      </w:r>
      <w:r w:rsidRPr="000701B7">
        <w:rPr>
          <w:rFonts w:cs="B Nazanin"/>
          <w:sz w:val="28"/>
          <w:szCs w:val="28"/>
          <w:rtl/>
        </w:rPr>
        <w:t xml:space="preserve"> ز</w:t>
      </w:r>
      <w:r w:rsidRPr="000701B7">
        <w:rPr>
          <w:rFonts w:cs="B Nazanin" w:hint="cs"/>
          <w:sz w:val="28"/>
          <w:szCs w:val="28"/>
          <w:rtl/>
        </w:rPr>
        <w:t>ی</w:t>
      </w:r>
      <w:r w:rsidRPr="000701B7">
        <w:rPr>
          <w:rFonts w:cs="B Nazanin" w:hint="eastAsia"/>
          <w:sz w:val="28"/>
          <w:szCs w:val="28"/>
          <w:rtl/>
        </w:rPr>
        <w:t>ست،</w:t>
      </w:r>
      <w:r w:rsidRPr="000701B7">
        <w:rPr>
          <w:rFonts w:cs="B Nazanin"/>
          <w:sz w:val="28"/>
          <w:szCs w:val="28"/>
          <w:rtl/>
        </w:rPr>
        <w:t xml:space="preserve"> مطابقت داشته باشند. نقض قوان</w:t>
      </w:r>
      <w:r w:rsidRPr="000701B7">
        <w:rPr>
          <w:rFonts w:cs="B Nazanin" w:hint="cs"/>
          <w:sz w:val="28"/>
          <w:szCs w:val="28"/>
          <w:rtl/>
        </w:rPr>
        <w:t>ی</w:t>
      </w:r>
      <w:r w:rsidRPr="000701B7">
        <w:rPr>
          <w:rFonts w:cs="B Nazanin" w:hint="eastAsia"/>
          <w:sz w:val="28"/>
          <w:szCs w:val="28"/>
          <w:rtl/>
        </w:rPr>
        <w:t>ن</w:t>
      </w:r>
      <w:r w:rsidRPr="000701B7">
        <w:rPr>
          <w:rFonts w:cs="B Nazanin"/>
          <w:sz w:val="28"/>
          <w:szCs w:val="28"/>
          <w:rtl/>
        </w:rPr>
        <w:t xml:space="preserve"> و مقررات منجر به تحر</w:t>
      </w:r>
      <w:r w:rsidRPr="000701B7">
        <w:rPr>
          <w:rFonts w:cs="B Nazanin" w:hint="cs"/>
          <w:sz w:val="28"/>
          <w:szCs w:val="28"/>
          <w:rtl/>
        </w:rPr>
        <w:t>ی</w:t>
      </w:r>
      <w:r w:rsidRPr="000701B7">
        <w:rPr>
          <w:rFonts w:cs="B Nazanin" w:hint="eastAsia"/>
          <w:sz w:val="28"/>
          <w:szCs w:val="28"/>
          <w:rtl/>
        </w:rPr>
        <w:t>م‌ها</w:t>
      </w:r>
      <w:r w:rsidRPr="000701B7">
        <w:rPr>
          <w:rFonts w:cs="B Nazanin" w:hint="cs"/>
          <w:sz w:val="28"/>
          <w:szCs w:val="28"/>
          <w:rtl/>
        </w:rPr>
        <w:t>ی</w:t>
      </w:r>
      <w:r w:rsidRPr="000701B7">
        <w:rPr>
          <w:rFonts w:cs="B Nazanin"/>
          <w:sz w:val="28"/>
          <w:szCs w:val="28"/>
          <w:rtl/>
        </w:rPr>
        <w:t xml:space="preserve"> ق</w:t>
      </w:r>
      <w:r w:rsidRPr="000701B7">
        <w:rPr>
          <w:rFonts w:cs="B Nazanin" w:hint="eastAsia"/>
          <w:sz w:val="28"/>
          <w:szCs w:val="28"/>
          <w:rtl/>
        </w:rPr>
        <w:t>انون</w:t>
      </w:r>
      <w:r w:rsidRPr="000701B7">
        <w:rPr>
          <w:rFonts w:cs="B Nazanin" w:hint="cs"/>
          <w:sz w:val="28"/>
          <w:szCs w:val="28"/>
          <w:rtl/>
        </w:rPr>
        <w:t>ی</w:t>
      </w:r>
      <w:r w:rsidRPr="000701B7">
        <w:rPr>
          <w:rFonts w:cs="B Nazanin"/>
          <w:sz w:val="28"/>
          <w:szCs w:val="28"/>
          <w:rtl/>
        </w:rPr>
        <w:t xml:space="preserve"> و خسارات وجهه م</w:t>
      </w:r>
      <w:r w:rsidRPr="000701B7">
        <w:rPr>
          <w:rFonts w:cs="B Nazanin" w:hint="cs"/>
          <w:sz w:val="28"/>
          <w:szCs w:val="28"/>
          <w:rtl/>
        </w:rPr>
        <w:t>ی‌</w:t>
      </w:r>
      <w:r w:rsidRPr="000701B7">
        <w:rPr>
          <w:rFonts w:cs="B Nazanin" w:hint="eastAsia"/>
          <w:sz w:val="28"/>
          <w:szCs w:val="28"/>
          <w:rtl/>
        </w:rPr>
        <w:t>شود</w:t>
      </w:r>
      <w:r w:rsidRPr="000701B7">
        <w:rPr>
          <w:rFonts w:cs="B Nazanin"/>
          <w:sz w:val="28"/>
          <w:szCs w:val="28"/>
          <w:rtl/>
        </w:rPr>
        <w:t xml:space="preserve"> که به نوبه خود منجر به ضررها</w:t>
      </w:r>
      <w:r w:rsidRPr="000701B7">
        <w:rPr>
          <w:rFonts w:cs="B Nazanin" w:hint="cs"/>
          <w:sz w:val="28"/>
          <w:szCs w:val="28"/>
          <w:rtl/>
        </w:rPr>
        <w:t>ی</w:t>
      </w:r>
      <w:r w:rsidRPr="000701B7">
        <w:rPr>
          <w:rFonts w:cs="B Nazanin"/>
          <w:sz w:val="28"/>
          <w:szCs w:val="28"/>
          <w:rtl/>
        </w:rPr>
        <w:t xml:space="preserve"> مال</w:t>
      </w:r>
      <w:r w:rsidRPr="000701B7">
        <w:rPr>
          <w:rFonts w:cs="B Nazanin" w:hint="cs"/>
          <w:sz w:val="28"/>
          <w:szCs w:val="28"/>
          <w:rtl/>
        </w:rPr>
        <w:t>ی</w:t>
      </w:r>
      <w:r w:rsidRPr="000701B7">
        <w:rPr>
          <w:rFonts w:cs="B Nazanin"/>
          <w:sz w:val="28"/>
          <w:szCs w:val="28"/>
          <w:rtl/>
        </w:rPr>
        <w:t xml:space="preserve"> م</w:t>
      </w:r>
      <w:r w:rsidRPr="000701B7">
        <w:rPr>
          <w:rFonts w:cs="B Nazanin" w:hint="cs"/>
          <w:sz w:val="28"/>
          <w:szCs w:val="28"/>
          <w:rtl/>
        </w:rPr>
        <w:t>ی‌</w:t>
      </w:r>
      <w:r w:rsidRPr="000701B7">
        <w:rPr>
          <w:rFonts w:cs="B Nazanin" w:hint="eastAsia"/>
          <w:sz w:val="28"/>
          <w:szCs w:val="28"/>
          <w:rtl/>
        </w:rPr>
        <w:t>شود</w:t>
      </w:r>
      <w:r w:rsidRPr="000701B7">
        <w:rPr>
          <w:rFonts w:cs="B Nazanin"/>
          <w:sz w:val="28"/>
          <w:szCs w:val="28"/>
          <w:rtl/>
        </w:rPr>
        <w:t xml:space="preserve">. </w:t>
      </w:r>
      <w:r w:rsidRPr="000701B7">
        <w:rPr>
          <w:rFonts w:cs="B Nazanin" w:hint="cs"/>
          <w:sz w:val="28"/>
          <w:szCs w:val="28"/>
          <w:rtl/>
        </w:rPr>
        <w:t>ی</w:t>
      </w:r>
      <w:r w:rsidRPr="000701B7">
        <w:rPr>
          <w:rFonts w:cs="B Nazanin" w:hint="eastAsia"/>
          <w:sz w:val="28"/>
          <w:szCs w:val="28"/>
          <w:rtl/>
        </w:rPr>
        <w:t>ک</w:t>
      </w:r>
      <w:r w:rsidRPr="000701B7">
        <w:rPr>
          <w:rFonts w:cs="B Nazanin"/>
          <w:sz w:val="28"/>
          <w:szCs w:val="28"/>
          <w:rtl/>
        </w:rPr>
        <w:t xml:space="preserve"> شرکت م</w:t>
      </w:r>
      <w:r w:rsidRPr="000701B7">
        <w:rPr>
          <w:rFonts w:cs="B Nazanin" w:hint="cs"/>
          <w:sz w:val="28"/>
          <w:szCs w:val="28"/>
          <w:rtl/>
        </w:rPr>
        <w:t>ی‌</w:t>
      </w:r>
      <w:r w:rsidRPr="000701B7">
        <w:rPr>
          <w:rFonts w:cs="B Nazanin" w:hint="eastAsia"/>
          <w:sz w:val="28"/>
          <w:szCs w:val="28"/>
          <w:rtl/>
        </w:rPr>
        <w:t>تواند</w:t>
      </w:r>
      <w:r w:rsidRPr="000701B7">
        <w:rPr>
          <w:rFonts w:cs="B Nazanin"/>
          <w:sz w:val="28"/>
          <w:szCs w:val="28"/>
          <w:rtl/>
        </w:rPr>
        <w:t xml:space="preserve"> عملکرد خود را در حوزه قانون</w:t>
      </w:r>
      <w:r w:rsidRPr="000701B7">
        <w:rPr>
          <w:rFonts w:cs="B Nazanin" w:hint="cs"/>
          <w:sz w:val="28"/>
          <w:szCs w:val="28"/>
          <w:rtl/>
        </w:rPr>
        <w:t>ی</w:t>
      </w:r>
      <w:r w:rsidRPr="000701B7">
        <w:rPr>
          <w:rFonts w:cs="B Nazanin"/>
          <w:sz w:val="28"/>
          <w:szCs w:val="28"/>
          <w:rtl/>
        </w:rPr>
        <w:t xml:space="preserve"> با آموزش کارکنان خود و اجرا</w:t>
      </w:r>
      <w:r w:rsidRPr="000701B7">
        <w:rPr>
          <w:rFonts w:cs="B Nazanin" w:hint="cs"/>
          <w:sz w:val="28"/>
          <w:szCs w:val="28"/>
          <w:rtl/>
        </w:rPr>
        <w:t>ی</w:t>
      </w:r>
      <w:r w:rsidRPr="000701B7">
        <w:rPr>
          <w:rFonts w:cs="B Nazanin"/>
          <w:sz w:val="28"/>
          <w:szCs w:val="28"/>
          <w:rtl/>
        </w:rPr>
        <w:t xml:space="preserve"> فرآ</w:t>
      </w:r>
      <w:r w:rsidRPr="000701B7">
        <w:rPr>
          <w:rFonts w:cs="B Nazanin" w:hint="cs"/>
          <w:sz w:val="28"/>
          <w:szCs w:val="28"/>
          <w:rtl/>
        </w:rPr>
        <w:t>ی</w:t>
      </w:r>
      <w:r w:rsidRPr="000701B7">
        <w:rPr>
          <w:rFonts w:cs="B Nazanin" w:hint="eastAsia"/>
          <w:sz w:val="28"/>
          <w:szCs w:val="28"/>
          <w:rtl/>
        </w:rPr>
        <w:t>ندها</w:t>
      </w:r>
      <w:r w:rsidRPr="000701B7">
        <w:rPr>
          <w:rFonts w:cs="B Nazanin" w:hint="cs"/>
          <w:sz w:val="28"/>
          <w:szCs w:val="28"/>
          <w:rtl/>
        </w:rPr>
        <w:t>ی</w:t>
      </w:r>
      <w:r w:rsidRPr="000701B7">
        <w:rPr>
          <w:rFonts w:cs="B Nazanin"/>
          <w:sz w:val="28"/>
          <w:szCs w:val="28"/>
          <w:rtl/>
        </w:rPr>
        <w:t xml:space="preserve"> حکمران</w:t>
      </w:r>
      <w:r w:rsidRPr="000701B7">
        <w:rPr>
          <w:rFonts w:cs="B Nazanin" w:hint="cs"/>
          <w:sz w:val="28"/>
          <w:szCs w:val="28"/>
          <w:rtl/>
        </w:rPr>
        <w:t>ی</w:t>
      </w:r>
      <w:r w:rsidRPr="000701B7">
        <w:rPr>
          <w:rFonts w:cs="B Nazanin"/>
          <w:sz w:val="28"/>
          <w:szCs w:val="28"/>
          <w:rtl/>
        </w:rPr>
        <w:t xml:space="preserve"> مناسب بهبود بخشد.</w:t>
      </w:r>
    </w:p>
    <w:p w14:paraId="47585869" w14:textId="77777777" w:rsidR="004547E0" w:rsidRPr="004547E0" w:rsidRDefault="004547E0" w:rsidP="004547E0">
      <w:pPr>
        <w:rPr>
          <w:rFonts w:cs="B Nazanin"/>
          <w:sz w:val="28"/>
          <w:szCs w:val="28"/>
          <w:rtl/>
        </w:rPr>
      </w:pPr>
      <w:r w:rsidRPr="004547E0">
        <w:rPr>
          <w:rFonts w:cs="B Nazanin"/>
          <w:sz w:val="28"/>
          <w:szCs w:val="28"/>
          <w:rtl/>
        </w:rPr>
        <w:t>مدل سه حوزه، قانون</w:t>
      </w:r>
      <w:r w:rsidRPr="004547E0">
        <w:rPr>
          <w:rFonts w:cs="B Nazanin" w:hint="cs"/>
          <w:sz w:val="28"/>
          <w:szCs w:val="28"/>
          <w:rtl/>
        </w:rPr>
        <w:t>ی</w:t>
      </w:r>
      <w:r w:rsidRPr="004547E0">
        <w:rPr>
          <w:rFonts w:cs="B Nazanin"/>
          <w:sz w:val="28"/>
          <w:szCs w:val="28"/>
          <w:rtl/>
        </w:rPr>
        <w:t xml:space="preserve"> بودن را به سه دسته اصل</w:t>
      </w:r>
      <w:r w:rsidRPr="004547E0">
        <w:rPr>
          <w:rFonts w:cs="B Nazanin" w:hint="cs"/>
          <w:sz w:val="28"/>
          <w:szCs w:val="28"/>
          <w:rtl/>
        </w:rPr>
        <w:t>ی</w:t>
      </w:r>
      <w:r w:rsidRPr="004547E0">
        <w:rPr>
          <w:rFonts w:cs="B Nazanin"/>
          <w:sz w:val="28"/>
          <w:szCs w:val="28"/>
          <w:rtl/>
        </w:rPr>
        <w:t xml:space="preserve"> بر اساس انگ</w:t>
      </w:r>
      <w:r w:rsidRPr="004547E0">
        <w:rPr>
          <w:rFonts w:cs="B Nazanin" w:hint="cs"/>
          <w:sz w:val="28"/>
          <w:szCs w:val="28"/>
          <w:rtl/>
        </w:rPr>
        <w:t>ی</w:t>
      </w:r>
      <w:r w:rsidRPr="004547E0">
        <w:rPr>
          <w:rFonts w:cs="B Nazanin" w:hint="eastAsia"/>
          <w:sz w:val="28"/>
          <w:szCs w:val="28"/>
          <w:rtl/>
        </w:rPr>
        <w:t>زه</w:t>
      </w:r>
      <w:r w:rsidRPr="004547E0">
        <w:rPr>
          <w:rFonts w:cs="B Nazanin"/>
          <w:sz w:val="28"/>
          <w:szCs w:val="28"/>
          <w:rtl/>
        </w:rPr>
        <w:t xml:space="preserve"> اقدامات طبقه‌بند</w:t>
      </w:r>
      <w:r w:rsidRPr="004547E0">
        <w:rPr>
          <w:rFonts w:cs="B Nazanin" w:hint="cs"/>
          <w:sz w:val="28"/>
          <w:szCs w:val="28"/>
          <w:rtl/>
        </w:rPr>
        <w:t>ی</w:t>
      </w:r>
      <w:r w:rsidRPr="004547E0">
        <w:rPr>
          <w:rFonts w:cs="B Nazanin"/>
          <w:sz w:val="28"/>
          <w:szCs w:val="28"/>
          <w:rtl/>
        </w:rPr>
        <w:t xml:space="preserve"> م</w:t>
      </w:r>
      <w:r w:rsidRPr="004547E0">
        <w:rPr>
          <w:rFonts w:cs="B Nazanin" w:hint="cs"/>
          <w:sz w:val="28"/>
          <w:szCs w:val="28"/>
          <w:rtl/>
        </w:rPr>
        <w:t>ی‌</w:t>
      </w:r>
      <w:r w:rsidRPr="004547E0">
        <w:rPr>
          <w:rFonts w:cs="B Nazanin" w:hint="eastAsia"/>
          <w:sz w:val="28"/>
          <w:szCs w:val="28"/>
          <w:rtl/>
        </w:rPr>
        <w:t>کند</w:t>
      </w:r>
      <w:r w:rsidRPr="004547E0">
        <w:rPr>
          <w:rFonts w:cs="B Nazanin"/>
          <w:sz w:val="28"/>
          <w:szCs w:val="28"/>
          <w:rtl/>
        </w:rPr>
        <w:t xml:space="preserve"> (نگاه کن</w:t>
      </w:r>
      <w:r w:rsidRPr="004547E0">
        <w:rPr>
          <w:rFonts w:cs="B Nazanin" w:hint="cs"/>
          <w:sz w:val="28"/>
          <w:szCs w:val="28"/>
          <w:rtl/>
        </w:rPr>
        <w:t>ی</w:t>
      </w:r>
      <w:r w:rsidRPr="004547E0">
        <w:rPr>
          <w:rFonts w:cs="B Nazanin" w:hint="eastAsia"/>
          <w:sz w:val="28"/>
          <w:szCs w:val="28"/>
          <w:rtl/>
        </w:rPr>
        <w:t>د</w:t>
      </w:r>
      <w:r w:rsidRPr="004547E0">
        <w:rPr>
          <w:rFonts w:cs="B Nazanin"/>
          <w:sz w:val="28"/>
          <w:szCs w:val="28"/>
          <w:rtl/>
        </w:rPr>
        <w:t xml:space="preserve"> به جدول 3.3):</w:t>
      </w:r>
    </w:p>
    <w:p w14:paraId="23449AF3" w14:textId="77777777" w:rsidR="004547E0" w:rsidRPr="004547E0" w:rsidRDefault="004547E0" w:rsidP="004547E0">
      <w:pPr>
        <w:rPr>
          <w:rFonts w:cs="B Nazanin"/>
          <w:sz w:val="28"/>
          <w:szCs w:val="28"/>
          <w:rtl/>
        </w:rPr>
      </w:pPr>
      <w:r w:rsidRPr="004547E0">
        <w:rPr>
          <w:rFonts w:cs="B Nazanin"/>
          <w:sz w:val="28"/>
          <w:szCs w:val="28"/>
          <w:rtl/>
        </w:rPr>
        <w:t>(الف) انطباق: ا</w:t>
      </w:r>
      <w:r w:rsidRPr="004547E0">
        <w:rPr>
          <w:rFonts w:cs="B Nazanin" w:hint="cs"/>
          <w:sz w:val="28"/>
          <w:szCs w:val="28"/>
          <w:rtl/>
        </w:rPr>
        <w:t>ی</w:t>
      </w:r>
      <w:r w:rsidRPr="004547E0">
        <w:rPr>
          <w:rFonts w:cs="B Nazanin" w:hint="eastAsia"/>
          <w:sz w:val="28"/>
          <w:szCs w:val="28"/>
          <w:rtl/>
        </w:rPr>
        <w:t>ن</w:t>
      </w:r>
      <w:r w:rsidRPr="004547E0">
        <w:rPr>
          <w:rFonts w:cs="B Nazanin"/>
          <w:sz w:val="28"/>
          <w:szCs w:val="28"/>
          <w:rtl/>
        </w:rPr>
        <w:t xml:space="preserve"> به سه ز</w:t>
      </w:r>
      <w:r w:rsidRPr="004547E0">
        <w:rPr>
          <w:rFonts w:cs="B Nazanin" w:hint="cs"/>
          <w:sz w:val="28"/>
          <w:szCs w:val="28"/>
          <w:rtl/>
        </w:rPr>
        <w:t>ی</w:t>
      </w:r>
      <w:r w:rsidRPr="004547E0">
        <w:rPr>
          <w:rFonts w:cs="B Nazanin" w:hint="eastAsia"/>
          <w:sz w:val="28"/>
          <w:szCs w:val="28"/>
          <w:rtl/>
        </w:rPr>
        <w:t>رگروه</w:t>
      </w:r>
      <w:r w:rsidRPr="004547E0">
        <w:rPr>
          <w:rFonts w:cs="B Nazanin"/>
          <w:sz w:val="28"/>
          <w:szCs w:val="28"/>
          <w:rtl/>
        </w:rPr>
        <w:t xml:space="preserve"> تقس</w:t>
      </w:r>
      <w:r w:rsidRPr="004547E0">
        <w:rPr>
          <w:rFonts w:cs="B Nazanin" w:hint="cs"/>
          <w:sz w:val="28"/>
          <w:szCs w:val="28"/>
          <w:rtl/>
        </w:rPr>
        <w:t>ی</w:t>
      </w:r>
      <w:r w:rsidRPr="004547E0">
        <w:rPr>
          <w:rFonts w:cs="B Nazanin" w:hint="eastAsia"/>
          <w:sz w:val="28"/>
          <w:szCs w:val="28"/>
          <w:rtl/>
        </w:rPr>
        <w:t>م</w:t>
      </w:r>
      <w:r w:rsidRPr="004547E0">
        <w:rPr>
          <w:rFonts w:cs="B Nazanin"/>
          <w:sz w:val="28"/>
          <w:szCs w:val="28"/>
          <w:rtl/>
        </w:rPr>
        <w:t xml:space="preserve"> م</w:t>
      </w:r>
      <w:r w:rsidRPr="004547E0">
        <w:rPr>
          <w:rFonts w:cs="B Nazanin" w:hint="cs"/>
          <w:sz w:val="28"/>
          <w:szCs w:val="28"/>
          <w:rtl/>
        </w:rPr>
        <w:t>ی‌</w:t>
      </w:r>
      <w:r w:rsidRPr="004547E0">
        <w:rPr>
          <w:rFonts w:cs="B Nazanin" w:hint="eastAsia"/>
          <w:sz w:val="28"/>
          <w:szCs w:val="28"/>
          <w:rtl/>
        </w:rPr>
        <w:t>شود</w:t>
      </w:r>
      <w:r w:rsidRPr="004547E0">
        <w:rPr>
          <w:rFonts w:cs="B Nazanin"/>
          <w:sz w:val="28"/>
          <w:szCs w:val="28"/>
          <w:rtl/>
        </w:rPr>
        <w:t xml:space="preserve">: انطباق منفعل </w:t>
      </w:r>
      <w:r w:rsidRPr="004547E0">
        <w:rPr>
          <w:rFonts w:cs="B Nazanin" w:hint="cs"/>
          <w:sz w:val="28"/>
          <w:szCs w:val="28"/>
          <w:rtl/>
        </w:rPr>
        <w:t>ی</w:t>
      </w:r>
      <w:r w:rsidRPr="004547E0">
        <w:rPr>
          <w:rFonts w:cs="B Nazanin" w:hint="eastAsia"/>
          <w:sz w:val="28"/>
          <w:szCs w:val="28"/>
          <w:rtl/>
        </w:rPr>
        <w:t>ا</w:t>
      </w:r>
      <w:r w:rsidRPr="004547E0">
        <w:rPr>
          <w:rFonts w:cs="B Nazanin"/>
          <w:sz w:val="28"/>
          <w:szCs w:val="28"/>
          <w:rtl/>
        </w:rPr>
        <w:t xml:space="preserve"> تصادف</w:t>
      </w:r>
      <w:r w:rsidRPr="004547E0">
        <w:rPr>
          <w:rFonts w:cs="B Nazanin" w:hint="cs"/>
          <w:sz w:val="28"/>
          <w:szCs w:val="28"/>
          <w:rtl/>
        </w:rPr>
        <w:t>ی</w:t>
      </w:r>
      <w:r w:rsidRPr="004547E0">
        <w:rPr>
          <w:rFonts w:cs="B Nazanin" w:hint="eastAsia"/>
          <w:sz w:val="28"/>
          <w:szCs w:val="28"/>
          <w:rtl/>
        </w:rPr>
        <w:t>،</w:t>
      </w:r>
      <w:r w:rsidRPr="004547E0">
        <w:rPr>
          <w:rFonts w:cs="B Nazanin"/>
          <w:sz w:val="28"/>
          <w:szCs w:val="28"/>
          <w:rtl/>
        </w:rPr>
        <w:t xml:space="preserve"> انطباق محدودکننده و انطباق فرصت‌طلبانه.</w:t>
      </w:r>
    </w:p>
    <w:p w14:paraId="19F917D9" w14:textId="77777777" w:rsidR="004547E0" w:rsidRPr="004547E0" w:rsidRDefault="004547E0" w:rsidP="004547E0">
      <w:pPr>
        <w:rPr>
          <w:rFonts w:cs="B Nazanin"/>
          <w:sz w:val="28"/>
          <w:szCs w:val="28"/>
          <w:rtl/>
        </w:rPr>
      </w:pPr>
      <w:r w:rsidRPr="004547E0">
        <w:rPr>
          <w:rFonts w:cs="B Nazanin"/>
          <w:sz w:val="28"/>
          <w:szCs w:val="28"/>
          <w:rtl/>
        </w:rPr>
        <w:t>(ب) اجتناب از دادرس</w:t>
      </w:r>
      <w:r w:rsidRPr="004547E0">
        <w:rPr>
          <w:rFonts w:cs="B Nazanin" w:hint="cs"/>
          <w:sz w:val="28"/>
          <w:szCs w:val="28"/>
          <w:rtl/>
        </w:rPr>
        <w:t>ی</w:t>
      </w:r>
      <w:r w:rsidRPr="004547E0">
        <w:rPr>
          <w:rFonts w:cs="B Nazanin"/>
          <w:sz w:val="28"/>
          <w:szCs w:val="28"/>
          <w:rtl/>
        </w:rPr>
        <w:t xml:space="preserve"> مدن</w:t>
      </w:r>
      <w:r w:rsidRPr="004547E0">
        <w:rPr>
          <w:rFonts w:cs="B Nazanin" w:hint="cs"/>
          <w:sz w:val="28"/>
          <w:szCs w:val="28"/>
          <w:rtl/>
        </w:rPr>
        <w:t>ی</w:t>
      </w:r>
      <w:r w:rsidRPr="004547E0">
        <w:rPr>
          <w:rFonts w:cs="B Nazanin"/>
          <w:sz w:val="28"/>
          <w:szCs w:val="28"/>
          <w:rtl/>
        </w:rPr>
        <w:t>.</w:t>
      </w:r>
    </w:p>
    <w:p w14:paraId="0414A2D2" w14:textId="77777777" w:rsidR="004547E0" w:rsidRPr="004547E0" w:rsidRDefault="004547E0" w:rsidP="004547E0">
      <w:pPr>
        <w:rPr>
          <w:rFonts w:cs="B Nazanin"/>
          <w:sz w:val="28"/>
          <w:szCs w:val="28"/>
          <w:rtl/>
        </w:rPr>
      </w:pPr>
      <w:r w:rsidRPr="004547E0">
        <w:rPr>
          <w:rFonts w:cs="B Nazanin"/>
          <w:sz w:val="28"/>
          <w:szCs w:val="28"/>
          <w:rtl/>
        </w:rPr>
        <w:t>(ج) پ</w:t>
      </w:r>
      <w:r w:rsidRPr="004547E0">
        <w:rPr>
          <w:rFonts w:cs="B Nazanin" w:hint="cs"/>
          <w:sz w:val="28"/>
          <w:szCs w:val="28"/>
          <w:rtl/>
        </w:rPr>
        <w:t>ی</w:t>
      </w:r>
      <w:r w:rsidRPr="004547E0">
        <w:rPr>
          <w:rFonts w:cs="B Nazanin" w:hint="eastAsia"/>
          <w:sz w:val="28"/>
          <w:szCs w:val="28"/>
          <w:rtl/>
        </w:rPr>
        <w:t>ش‌ب</w:t>
      </w:r>
      <w:r w:rsidRPr="004547E0">
        <w:rPr>
          <w:rFonts w:cs="B Nazanin" w:hint="cs"/>
          <w:sz w:val="28"/>
          <w:szCs w:val="28"/>
          <w:rtl/>
        </w:rPr>
        <w:t>ی</w:t>
      </w:r>
      <w:r w:rsidRPr="004547E0">
        <w:rPr>
          <w:rFonts w:cs="B Nazanin" w:hint="eastAsia"/>
          <w:sz w:val="28"/>
          <w:szCs w:val="28"/>
          <w:rtl/>
        </w:rPr>
        <w:t>ن</w:t>
      </w:r>
      <w:r w:rsidRPr="004547E0">
        <w:rPr>
          <w:rFonts w:cs="B Nazanin" w:hint="cs"/>
          <w:sz w:val="28"/>
          <w:szCs w:val="28"/>
          <w:rtl/>
        </w:rPr>
        <w:t>ی</w:t>
      </w:r>
      <w:r w:rsidRPr="004547E0">
        <w:rPr>
          <w:rFonts w:cs="B Nazanin"/>
          <w:sz w:val="28"/>
          <w:szCs w:val="28"/>
          <w:rtl/>
        </w:rPr>
        <w:t xml:space="preserve"> قانون.</w:t>
      </w:r>
    </w:p>
    <w:p w14:paraId="26B7149A" w14:textId="6041626F" w:rsidR="004547E0" w:rsidRPr="00314D08" w:rsidRDefault="004547E0" w:rsidP="0004024E">
      <w:pPr>
        <w:pStyle w:val="ListParagraph"/>
        <w:numPr>
          <w:ilvl w:val="0"/>
          <w:numId w:val="8"/>
        </w:numPr>
        <w:rPr>
          <w:rFonts w:cs="B Nazanin"/>
          <w:sz w:val="28"/>
          <w:szCs w:val="28"/>
          <w:rtl/>
        </w:rPr>
      </w:pPr>
      <w:r w:rsidRPr="00314D08">
        <w:rPr>
          <w:rFonts w:cs="B Nazanin"/>
          <w:sz w:val="28"/>
          <w:szCs w:val="28"/>
          <w:rtl/>
        </w:rPr>
        <w:t>حوزه اخلاق</w:t>
      </w:r>
      <w:r w:rsidRPr="00314D08">
        <w:rPr>
          <w:rFonts w:cs="B Nazanin" w:hint="cs"/>
          <w:sz w:val="28"/>
          <w:szCs w:val="28"/>
          <w:rtl/>
        </w:rPr>
        <w:t>ی</w:t>
      </w:r>
    </w:p>
    <w:p w14:paraId="589E2844" w14:textId="04D14D62" w:rsidR="004547E0" w:rsidRPr="004547E0" w:rsidRDefault="004547E0" w:rsidP="004547E0">
      <w:pPr>
        <w:rPr>
          <w:rFonts w:cs="B Nazanin"/>
          <w:sz w:val="28"/>
          <w:szCs w:val="28"/>
          <w:rtl/>
        </w:rPr>
      </w:pPr>
      <w:r w:rsidRPr="004547E0">
        <w:rPr>
          <w:rFonts w:cs="B Nazanin" w:hint="eastAsia"/>
          <w:sz w:val="28"/>
          <w:szCs w:val="28"/>
          <w:rtl/>
        </w:rPr>
        <w:t>در</w:t>
      </w:r>
      <w:r w:rsidRPr="004547E0">
        <w:rPr>
          <w:rFonts w:cs="B Nazanin"/>
          <w:sz w:val="28"/>
          <w:szCs w:val="28"/>
          <w:rtl/>
        </w:rPr>
        <w:t xml:space="preserve"> مدل هرم</w:t>
      </w:r>
      <w:r w:rsidRPr="004547E0">
        <w:rPr>
          <w:rFonts w:cs="B Nazanin" w:hint="cs"/>
          <w:sz w:val="28"/>
          <w:szCs w:val="28"/>
          <w:rtl/>
        </w:rPr>
        <w:t>ی</w:t>
      </w:r>
      <w:r w:rsidRPr="004547E0">
        <w:rPr>
          <w:rFonts w:cs="B Nazanin"/>
          <w:sz w:val="28"/>
          <w:szCs w:val="28"/>
          <w:rtl/>
        </w:rPr>
        <w:t xml:space="preserve"> مسئول</w:t>
      </w:r>
      <w:r w:rsidRPr="004547E0">
        <w:rPr>
          <w:rFonts w:cs="B Nazanin" w:hint="cs"/>
          <w:sz w:val="28"/>
          <w:szCs w:val="28"/>
          <w:rtl/>
        </w:rPr>
        <w:t>ی</w:t>
      </w:r>
      <w:r w:rsidRPr="004547E0">
        <w:rPr>
          <w:rFonts w:cs="B Nazanin" w:hint="eastAsia"/>
          <w:sz w:val="28"/>
          <w:szCs w:val="28"/>
          <w:rtl/>
        </w:rPr>
        <w:t>ت</w:t>
      </w:r>
      <w:r w:rsidRPr="004547E0">
        <w:rPr>
          <w:rFonts w:cs="B Nazanin"/>
          <w:sz w:val="28"/>
          <w:szCs w:val="28"/>
          <w:rtl/>
        </w:rPr>
        <w:t xml:space="preserve"> اجتماع</w:t>
      </w:r>
      <w:r w:rsidRPr="004547E0">
        <w:rPr>
          <w:rFonts w:cs="B Nazanin" w:hint="cs"/>
          <w:sz w:val="28"/>
          <w:szCs w:val="28"/>
          <w:rtl/>
        </w:rPr>
        <w:t>ی</w:t>
      </w:r>
      <w:r w:rsidRPr="004547E0">
        <w:rPr>
          <w:rFonts w:cs="B Nazanin"/>
          <w:sz w:val="28"/>
          <w:szCs w:val="28"/>
          <w:rtl/>
        </w:rPr>
        <w:t xml:space="preserve"> شرکت ، مسئول</w:t>
      </w:r>
      <w:r w:rsidRPr="004547E0">
        <w:rPr>
          <w:rFonts w:cs="B Nazanin" w:hint="cs"/>
          <w:sz w:val="28"/>
          <w:szCs w:val="28"/>
          <w:rtl/>
        </w:rPr>
        <w:t>ی</w:t>
      </w:r>
      <w:r w:rsidRPr="004547E0">
        <w:rPr>
          <w:rFonts w:cs="B Nazanin" w:hint="eastAsia"/>
          <w:sz w:val="28"/>
          <w:szCs w:val="28"/>
          <w:rtl/>
        </w:rPr>
        <w:t>ت</w:t>
      </w:r>
      <w:r w:rsidRPr="004547E0">
        <w:rPr>
          <w:rFonts w:cs="B Nazanin"/>
          <w:sz w:val="28"/>
          <w:szCs w:val="28"/>
          <w:rtl/>
        </w:rPr>
        <w:t xml:space="preserve"> اخلاق</w:t>
      </w:r>
      <w:r w:rsidRPr="004547E0">
        <w:rPr>
          <w:rFonts w:cs="B Nazanin" w:hint="cs"/>
          <w:sz w:val="28"/>
          <w:szCs w:val="28"/>
          <w:rtl/>
        </w:rPr>
        <w:t>ی</w:t>
      </w:r>
      <w:r w:rsidRPr="004547E0">
        <w:rPr>
          <w:rFonts w:cs="B Nazanin"/>
          <w:sz w:val="28"/>
          <w:szCs w:val="28"/>
          <w:rtl/>
        </w:rPr>
        <w:t xml:space="preserve"> نما</w:t>
      </w:r>
      <w:r w:rsidRPr="004547E0">
        <w:rPr>
          <w:rFonts w:cs="B Nazanin" w:hint="cs"/>
          <w:sz w:val="28"/>
          <w:szCs w:val="28"/>
          <w:rtl/>
        </w:rPr>
        <w:t>ی</w:t>
      </w:r>
      <w:r w:rsidRPr="004547E0">
        <w:rPr>
          <w:rFonts w:cs="B Nazanin" w:hint="eastAsia"/>
          <w:sz w:val="28"/>
          <w:szCs w:val="28"/>
          <w:rtl/>
        </w:rPr>
        <w:t>نده</w:t>
      </w:r>
      <w:r w:rsidRPr="004547E0">
        <w:rPr>
          <w:rFonts w:cs="B Nazanin"/>
          <w:sz w:val="28"/>
          <w:szCs w:val="28"/>
          <w:rtl/>
        </w:rPr>
        <w:t xml:space="preserve"> رفتارها</w:t>
      </w:r>
      <w:r w:rsidRPr="004547E0">
        <w:rPr>
          <w:rFonts w:cs="B Nazanin" w:hint="cs"/>
          <w:sz w:val="28"/>
          <w:szCs w:val="28"/>
          <w:rtl/>
        </w:rPr>
        <w:t>ی</w:t>
      </w:r>
      <w:r w:rsidRPr="004547E0">
        <w:rPr>
          <w:rFonts w:cs="B Nazanin"/>
          <w:sz w:val="28"/>
          <w:szCs w:val="28"/>
          <w:rtl/>
        </w:rPr>
        <w:t xml:space="preserve"> شرکت</w:t>
      </w:r>
      <w:r w:rsidRPr="004547E0">
        <w:rPr>
          <w:rFonts w:cs="B Nazanin" w:hint="cs"/>
          <w:sz w:val="28"/>
          <w:szCs w:val="28"/>
          <w:rtl/>
        </w:rPr>
        <w:t>ی</w:t>
      </w:r>
      <w:r w:rsidRPr="004547E0">
        <w:rPr>
          <w:rFonts w:cs="B Nazanin"/>
          <w:sz w:val="28"/>
          <w:szCs w:val="28"/>
          <w:rtl/>
        </w:rPr>
        <w:t xml:space="preserve"> است که توسط عموم مردم بر اساس ارزش‌ها</w:t>
      </w:r>
      <w:r w:rsidRPr="004547E0">
        <w:rPr>
          <w:rFonts w:cs="B Nazanin" w:hint="cs"/>
          <w:sz w:val="28"/>
          <w:szCs w:val="28"/>
          <w:rtl/>
        </w:rPr>
        <w:t>ی</w:t>
      </w:r>
      <w:r w:rsidRPr="004547E0">
        <w:rPr>
          <w:rFonts w:cs="B Nazanin"/>
          <w:sz w:val="28"/>
          <w:szCs w:val="28"/>
          <w:rtl/>
        </w:rPr>
        <w:t xml:space="preserve"> اخلاق</w:t>
      </w:r>
      <w:r w:rsidRPr="004547E0">
        <w:rPr>
          <w:rFonts w:cs="B Nazanin" w:hint="cs"/>
          <w:sz w:val="28"/>
          <w:szCs w:val="28"/>
          <w:rtl/>
        </w:rPr>
        <w:t>ی</w:t>
      </w:r>
      <w:r w:rsidRPr="004547E0">
        <w:rPr>
          <w:rFonts w:cs="B Nazanin" w:hint="eastAsia"/>
          <w:sz w:val="28"/>
          <w:szCs w:val="28"/>
          <w:rtl/>
        </w:rPr>
        <w:t>،</w:t>
      </w:r>
      <w:r w:rsidRPr="004547E0">
        <w:rPr>
          <w:rFonts w:cs="B Nazanin"/>
          <w:sz w:val="28"/>
          <w:szCs w:val="28"/>
          <w:rtl/>
        </w:rPr>
        <w:t xml:space="preserve"> شامل هر دو الزام اخلاق</w:t>
      </w:r>
      <w:r w:rsidRPr="004547E0">
        <w:rPr>
          <w:rFonts w:cs="B Nazanin" w:hint="cs"/>
          <w:sz w:val="28"/>
          <w:szCs w:val="28"/>
          <w:rtl/>
        </w:rPr>
        <w:t>ی</w:t>
      </w:r>
      <w:r w:rsidRPr="004547E0">
        <w:rPr>
          <w:rFonts w:cs="B Nazanin"/>
          <w:sz w:val="28"/>
          <w:szCs w:val="28"/>
          <w:rtl/>
        </w:rPr>
        <w:t xml:space="preserve"> داخل</w:t>
      </w:r>
      <w:r w:rsidRPr="004547E0">
        <w:rPr>
          <w:rFonts w:cs="B Nazanin" w:hint="cs"/>
          <w:sz w:val="28"/>
          <w:szCs w:val="28"/>
          <w:rtl/>
        </w:rPr>
        <w:t>ی</w:t>
      </w:r>
      <w:r w:rsidRPr="004547E0">
        <w:rPr>
          <w:rFonts w:cs="B Nazanin"/>
          <w:sz w:val="28"/>
          <w:szCs w:val="28"/>
          <w:rtl/>
        </w:rPr>
        <w:t xml:space="preserve"> و ب</w:t>
      </w:r>
      <w:r w:rsidRPr="004547E0">
        <w:rPr>
          <w:rFonts w:cs="B Nazanin" w:hint="cs"/>
          <w:sz w:val="28"/>
          <w:szCs w:val="28"/>
          <w:rtl/>
        </w:rPr>
        <w:t>ی</w:t>
      </w:r>
      <w:r w:rsidRPr="004547E0">
        <w:rPr>
          <w:rFonts w:cs="B Nazanin" w:hint="eastAsia"/>
          <w:sz w:val="28"/>
          <w:szCs w:val="28"/>
          <w:rtl/>
        </w:rPr>
        <w:t>ن‌الملل</w:t>
      </w:r>
      <w:r w:rsidRPr="004547E0">
        <w:rPr>
          <w:rFonts w:cs="B Nazanin" w:hint="cs"/>
          <w:sz w:val="28"/>
          <w:szCs w:val="28"/>
          <w:rtl/>
        </w:rPr>
        <w:t>ی</w:t>
      </w:r>
      <w:r w:rsidRPr="004547E0">
        <w:rPr>
          <w:rFonts w:cs="B Nazanin" w:hint="eastAsia"/>
          <w:sz w:val="28"/>
          <w:szCs w:val="28"/>
          <w:rtl/>
        </w:rPr>
        <w:t>،</w:t>
      </w:r>
      <w:r w:rsidRPr="004547E0">
        <w:rPr>
          <w:rFonts w:cs="B Nazanin"/>
          <w:sz w:val="28"/>
          <w:szCs w:val="28"/>
          <w:rtl/>
        </w:rPr>
        <w:t xml:space="preserve"> مورد انتظار است.</w:t>
      </w:r>
    </w:p>
    <w:p w14:paraId="24126B8C" w14:textId="00E427B3" w:rsidR="004547E0" w:rsidRDefault="004547E0" w:rsidP="004547E0">
      <w:pPr>
        <w:rPr>
          <w:rFonts w:cs="B Nazanin"/>
          <w:sz w:val="28"/>
          <w:szCs w:val="28"/>
          <w:rtl/>
        </w:rPr>
      </w:pPr>
      <w:r w:rsidRPr="004547E0">
        <w:rPr>
          <w:rFonts w:cs="B Nazanin" w:hint="eastAsia"/>
          <w:sz w:val="28"/>
          <w:szCs w:val="28"/>
          <w:rtl/>
        </w:rPr>
        <w:t>مدل</w:t>
      </w:r>
      <w:r w:rsidRPr="004547E0">
        <w:rPr>
          <w:rFonts w:cs="B Nazanin"/>
          <w:sz w:val="28"/>
          <w:szCs w:val="28"/>
          <w:rtl/>
        </w:rPr>
        <w:t xml:space="preserve"> سه حوزه تعر</w:t>
      </w:r>
      <w:r w:rsidRPr="004547E0">
        <w:rPr>
          <w:rFonts w:cs="B Nazanin" w:hint="cs"/>
          <w:sz w:val="28"/>
          <w:szCs w:val="28"/>
          <w:rtl/>
        </w:rPr>
        <w:t>ی</w:t>
      </w:r>
      <w:r w:rsidRPr="004547E0">
        <w:rPr>
          <w:rFonts w:cs="B Nazanin" w:hint="eastAsia"/>
          <w:sz w:val="28"/>
          <w:szCs w:val="28"/>
          <w:rtl/>
        </w:rPr>
        <w:t>ف</w:t>
      </w:r>
      <w:r w:rsidRPr="004547E0">
        <w:rPr>
          <w:rFonts w:cs="B Nazanin"/>
          <w:sz w:val="28"/>
          <w:szCs w:val="28"/>
          <w:rtl/>
        </w:rPr>
        <w:t xml:space="preserve"> را در مدل هرم</w:t>
      </w:r>
      <w:r w:rsidRPr="004547E0">
        <w:rPr>
          <w:rFonts w:cs="B Nazanin" w:hint="cs"/>
          <w:sz w:val="28"/>
          <w:szCs w:val="28"/>
          <w:rtl/>
        </w:rPr>
        <w:t>ی</w:t>
      </w:r>
      <w:r w:rsidRPr="004547E0">
        <w:rPr>
          <w:rFonts w:cs="B Nazanin"/>
          <w:sz w:val="28"/>
          <w:szCs w:val="28"/>
          <w:rtl/>
        </w:rPr>
        <w:t xml:space="preserve"> کارول گسترش م</w:t>
      </w:r>
      <w:r w:rsidRPr="004547E0">
        <w:rPr>
          <w:rFonts w:cs="B Nazanin" w:hint="cs"/>
          <w:sz w:val="28"/>
          <w:szCs w:val="28"/>
          <w:rtl/>
        </w:rPr>
        <w:t>ی‌</w:t>
      </w:r>
      <w:r w:rsidRPr="004547E0">
        <w:rPr>
          <w:rFonts w:cs="B Nazanin" w:hint="eastAsia"/>
          <w:sz w:val="28"/>
          <w:szCs w:val="28"/>
          <w:rtl/>
        </w:rPr>
        <w:t>دهد</w:t>
      </w:r>
      <w:r w:rsidRPr="004547E0">
        <w:rPr>
          <w:rFonts w:cs="B Nazanin"/>
          <w:sz w:val="28"/>
          <w:szCs w:val="28"/>
          <w:rtl/>
        </w:rPr>
        <w:t xml:space="preserve"> و استانداردها</w:t>
      </w:r>
      <w:r w:rsidRPr="004547E0">
        <w:rPr>
          <w:rFonts w:cs="B Nazanin" w:hint="cs"/>
          <w:sz w:val="28"/>
          <w:szCs w:val="28"/>
          <w:rtl/>
        </w:rPr>
        <w:t>ی</w:t>
      </w:r>
      <w:r w:rsidRPr="004547E0">
        <w:rPr>
          <w:rFonts w:cs="B Nazanin"/>
          <w:sz w:val="28"/>
          <w:szCs w:val="28"/>
          <w:rtl/>
        </w:rPr>
        <w:t xml:space="preserve"> اخلاق</w:t>
      </w:r>
      <w:r w:rsidRPr="004547E0">
        <w:rPr>
          <w:rFonts w:cs="B Nazanin" w:hint="cs"/>
          <w:sz w:val="28"/>
          <w:szCs w:val="28"/>
          <w:rtl/>
        </w:rPr>
        <w:t>ی</w:t>
      </w:r>
      <w:r w:rsidRPr="004547E0">
        <w:rPr>
          <w:rFonts w:cs="B Nazanin"/>
          <w:sz w:val="28"/>
          <w:szCs w:val="28"/>
          <w:rtl/>
        </w:rPr>
        <w:t xml:space="preserve"> را به سه گروه تقس</w:t>
      </w:r>
      <w:r w:rsidRPr="004547E0">
        <w:rPr>
          <w:rFonts w:cs="B Nazanin" w:hint="cs"/>
          <w:sz w:val="28"/>
          <w:szCs w:val="28"/>
          <w:rtl/>
        </w:rPr>
        <w:t>ی</w:t>
      </w:r>
      <w:r w:rsidRPr="004547E0">
        <w:rPr>
          <w:rFonts w:cs="B Nazanin" w:hint="eastAsia"/>
          <w:sz w:val="28"/>
          <w:szCs w:val="28"/>
          <w:rtl/>
        </w:rPr>
        <w:t>م</w:t>
      </w:r>
      <w:r w:rsidRPr="004547E0">
        <w:rPr>
          <w:rFonts w:cs="B Nazanin"/>
          <w:sz w:val="28"/>
          <w:szCs w:val="28"/>
          <w:rtl/>
        </w:rPr>
        <w:t xml:space="preserve"> م</w:t>
      </w:r>
      <w:r w:rsidRPr="004547E0">
        <w:rPr>
          <w:rFonts w:cs="B Nazanin" w:hint="cs"/>
          <w:sz w:val="28"/>
          <w:szCs w:val="28"/>
          <w:rtl/>
        </w:rPr>
        <w:t>ی‌</w:t>
      </w:r>
      <w:r w:rsidRPr="004547E0">
        <w:rPr>
          <w:rFonts w:cs="B Nazanin" w:hint="eastAsia"/>
          <w:sz w:val="28"/>
          <w:szCs w:val="28"/>
          <w:rtl/>
        </w:rPr>
        <w:t>کند</w:t>
      </w:r>
      <w:r w:rsidRPr="004547E0">
        <w:rPr>
          <w:rFonts w:cs="B Nazanin"/>
          <w:sz w:val="28"/>
          <w:szCs w:val="28"/>
          <w:rtl/>
        </w:rPr>
        <w:t>: استانداردها</w:t>
      </w:r>
      <w:r w:rsidRPr="004547E0">
        <w:rPr>
          <w:rFonts w:cs="B Nazanin" w:hint="cs"/>
          <w:sz w:val="28"/>
          <w:szCs w:val="28"/>
          <w:rtl/>
        </w:rPr>
        <w:t>ی</w:t>
      </w:r>
      <w:r w:rsidRPr="004547E0">
        <w:rPr>
          <w:rFonts w:cs="B Nazanin"/>
          <w:sz w:val="28"/>
          <w:szCs w:val="28"/>
          <w:rtl/>
        </w:rPr>
        <w:t xml:space="preserve"> متعارف، استانداردها</w:t>
      </w:r>
      <w:r w:rsidRPr="004547E0">
        <w:rPr>
          <w:rFonts w:cs="B Nazanin" w:hint="cs"/>
          <w:sz w:val="28"/>
          <w:szCs w:val="28"/>
          <w:rtl/>
        </w:rPr>
        <w:t>ی</w:t>
      </w:r>
      <w:r w:rsidRPr="004547E0">
        <w:rPr>
          <w:rFonts w:cs="B Nazanin"/>
          <w:sz w:val="28"/>
          <w:szCs w:val="28"/>
          <w:rtl/>
        </w:rPr>
        <w:t xml:space="preserve"> پ</w:t>
      </w:r>
      <w:r w:rsidRPr="004547E0">
        <w:rPr>
          <w:rFonts w:cs="B Nazanin" w:hint="cs"/>
          <w:sz w:val="28"/>
          <w:szCs w:val="28"/>
          <w:rtl/>
        </w:rPr>
        <w:t>ی</w:t>
      </w:r>
      <w:r w:rsidRPr="004547E0">
        <w:rPr>
          <w:rFonts w:cs="B Nazanin" w:hint="eastAsia"/>
          <w:sz w:val="28"/>
          <w:szCs w:val="28"/>
          <w:rtl/>
        </w:rPr>
        <w:t>امدگرا</w:t>
      </w:r>
      <w:r w:rsidRPr="004547E0">
        <w:rPr>
          <w:rFonts w:cs="B Nazanin"/>
          <w:sz w:val="28"/>
          <w:szCs w:val="28"/>
          <w:rtl/>
        </w:rPr>
        <w:t xml:space="preserve"> و استانداردها</w:t>
      </w:r>
      <w:r w:rsidRPr="004547E0">
        <w:rPr>
          <w:rFonts w:cs="B Nazanin" w:hint="cs"/>
          <w:sz w:val="28"/>
          <w:szCs w:val="28"/>
          <w:rtl/>
        </w:rPr>
        <w:t>ی</w:t>
      </w:r>
      <w:r w:rsidRPr="004547E0">
        <w:rPr>
          <w:rFonts w:cs="B Nazanin"/>
          <w:sz w:val="28"/>
          <w:szCs w:val="28"/>
          <w:rtl/>
        </w:rPr>
        <w:t xml:space="preserve"> وظ</w:t>
      </w:r>
      <w:r w:rsidRPr="004547E0">
        <w:rPr>
          <w:rFonts w:cs="B Nazanin" w:hint="cs"/>
          <w:sz w:val="28"/>
          <w:szCs w:val="28"/>
          <w:rtl/>
        </w:rPr>
        <w:t>ی</w:t>
      </w:r>
      <w:r w:rsidRPr="004547E0">
        <w:rPr>
          <w:rFonts w:cs="B Nazanin" w:hint="eastAsia"/>
          <w:sz w:val="28"/>
          <w:szCs w:val="28"/>
          <w:rtl/>
        </w:rPr>
        <w:t>فه‌گرا</w:t>
      </w:r>
      <w:r w:rsidRPr="004547E0">
        <w:rPr>
          <w:rFonts w:cs="B Nazanin"/>
          <w:sz w:val="28"/>
          <w:szCs w:val="28"/>
          <w:rtl/>
        </w:rPr>
        <w:t xml:space="preserve"> (نگاه کن</w:t>
      </w:r>
      <w:r w:rsidRPr="004547E0">
        <w:rPr>
          <w:rFonts w:cs="B Nazanin" w:hint="cs"/>
          <w:sz w:val="28"/>
          <w:szCs w:val="28"/>
          <w:rtl/>
        </w:rPr>
        <w:t>ی</w:t>
      </w:r>
      <w:r w:rsidRPr="004547E0">
        <w:rPr>
          <w:rFonts w:cs="B Nazanin" w:hint="eastAsia"/>
          <w:sz w:val="28"/>
          <w:szCs w:val="28"/>
          <w:rtl/>
        </w:rPr>
        <w:t>د</w:t>
      </w:r>
      <w:r w:rsidRPr="004547E0">
        <w:rPr>
          <w:rFonts w:cs="B Nazanin"/>
          <w:sz w:val="28"/>
          <w:szCs w:val="28"/>
          <w:rtl/>
        </w:rPr>
        <w:t xml:space="preserve"> به جدول </w:t>
      </w:r>
      <w:r>
        <w:rPr>
          <w:rFonts w:cs="B Nazanin" w:hint="cs"/>
          <w:sz w:val="28"/>
          <w:szCs w:val="28"/>
          <w:rtl/>
        </w:rPr>
        <w:t>4.</w:t>
      </w:r>
      <w:r w:rsidRPr="004547E0">
        <w:rPr>
          <w:rFonts w:cs="B Nazanin"/>
          <w:sz w:val="28"/>
          <w:szCs w:val="28"/>
          <w:rtl/>
        </w:rPr>
        <w:t>3</w:t>
      </w:r>
      <w:r>
        <w:rPr>
          <w:rFonts w:cs="B Nazanin" w:hint="cs"/>
          <w:sz w:val="28"/>
          <w:szCs w:val="28"/>
          <w:rtl/>
        </w:rPr>
        <w:t>)</w:t>
      </w:r>
      <w:r w:rsidRPr="004547E0">
        <w:rPr>
          <w:rFonts w:cs="B Nazanin"/>
          <w:sz w:val="28"/>
          <w:szCs w:val="28"/>
          <w:rtl/>
        </w:rPr>
        <w:t>.</w:t>
      </w:r>
    </w:p>
    <w:p w14:paraId="537E948B" w14:textId="4644D5FF" w:rsidR="00195A96" w:rsidRDefault="00195A96" w:rsidP="00C30E7D">
      <w:pPr>
        <w:jc w:val="center"/>
        <w:rPr>
          <w:rFonts w:cs="B Nazanin"/>
          <w:sz w:val="24"/>
          <w:szCs w:val="24"/>
          <w:rtl/>
        </w:rPr>
      </w:pPr>
      <w:r w:rsidRPr="00195A96">
        <w:rPr>
          <w:rFonts w:cs="B Nazanin"/>
          <w:sz w:val="24"/>
          <w:szCs w:val="24"/>
          <w:rtl/>
        </w:rPr>
        <w:t>جدول 3.3 انگ</w:t>
      </w:r>
      <w:r w:rsidRPr="00195A96">
        <w:rPr>
          <w:rFonts w:cs="B Nazanin" w:hint="cs"/>
          <w:sz w:val="24"/>
          <w:szCs w:val="24"/>
          <w:rtl/>
        </w:rPr>
        <w:t>ی</w:t>
      </w:r>
      <w:r w:rsidRPr="00195A96">
        <w:rPr>
          <w:rFonts w:cs="B Nazanin" w:hint="eastAsia"/>
          <w:sz w:val="24"/>
          <w:szCs w:val="24"/>
          <w:rtl/>
        </w:rPr>
        <w:t>زه</w:t>
      </w:r>
      <w:r>
        <w:rPr>
          <w:rFonts w:cs="B Nazanin" w:hint="cs"/>
          <w:sz w:val="24"/>
          <w:szCs w:val="24"/>
          <w:rtl/>
        </w:rPr>
        <w:t>‌</w:t>
      </w:r>
      <w:r w:rsidRPr="00195A96">
        <w:rPr>
          <w:rFonts w:cs="B Nazanin"/>
          <w:sz w:val="24"/>
          <w:szCs w:val="24"/>
          <w:rtl/>
        </w:rPr>
        <w:t>ها</w:t>
      </w:r>
      <w:r w:rsidRPr="00195A96">
        <w:rPr>
          <w:rFonts w:cs="B Nazanin" w:hint="cs"/>
          <w:sz w:val="24"/>
          <w:szCs w:val="24"/>
          <w:rtl/>
        </w:rPr>
        <w:t>ی</w:t>
      </w:r>
      <w:r w:rsidRPr="00195A96">
        <w:rPr>
          <w:rFonts w:cs="B Nazanin"/>
          <w:sz w:val="24"/>
          <w:szCs w:val="24"/>
          <w:rtl/>
        </w:rPr>
        <w:t xml:space="preserve"> قانون</w:t>
      </w:r>
      <w:r w:rsidRPr="00195A96">
        <w:rPr>
          <w:rFonts w:cs="B Nazanin" w:hint="cs"/>
          <w:sz w:val="24"/>
          <w:szCs w:val="24"/>
          <w:rtl/>
        </w:rPr>
        <w:t>ی</w:t>
      </w:r>
      <w:r w:rsidRPr="00195A96">
        <w:rPr>
          <w:rFonts w:cs="B Nazanin"/>
          <w:sz w:val="24"/>
          <w:szCs w:val="24"/>
          <w:rtl/>
        </w:rPr>
        <w:t xml:space="preserve"> با توجه به مدل سه دامنه</w:t>
      </w:r>
      <w:r>
        <w:rPr>
          <w:rFonts w:cs="B Nazanin" w:hint="cs"/>
          <w:sz w:val="24"/>
          <w:szCs w:val="24"/>
          <w:rtl/>
        </w:rPr>
        <w:t>‌</w:t>
      </w:r>
      <w:r w:rsidRPr="00195A96">
        <w:rPr>
          <w:rFonts w:cs="B Nazanin"/>
          <w:sz w:val="24"/>
          <w:szCs w:val="24"/>
          <w:rtl/>
        </w:rPr>
        <w:t>ا</w:t>
      </w:r>
      <w:r w:rsidRPr="00195A96">
        <w:rPr>
          <w:rFonts w:cs="B Nazanin" w:hint="cs"/>
          <w:sz w:val="24"/>
          <w:szCs w:val="24"/>
          <w:rtl/>
        </w:rPr>
        <w:t>ی</w:t>
      </w:r>
      <w:r w:rsidRPr="00195A96">
        <w:rPr>
          <w:rFonts w:cs="B Nazanin"/>
          <w:sz w:val="24"/>
          <w:szCs w:val="24"/>
          <w:rtl/>
        </w:rPr>
        <w:t xml:space="preserve"> مسئول</w:t>
      </w:r>
      <w:r w:rsidRPr="00195A96">
        <w:rPr>
          <w:rFonts w:cs="B Nazanin" w:hint="cs"/>
          <w:sz w:val="24"/>
          <w:szCs w:val="24"/>
          <w:rtl/>
        </w:rPr>
        <w:t>ی</w:t>
      </w:r>
      <w:r w:rsidRPr="00195A96">
        <w:rPr>
          <w:rFonts w:cs="B Nazanin" w:hint="eastAsia"/>
          <w:sz w:val="24"/>
          <w:szCs w:val="24"/>
          <w:rtl/>
        </w:rPr>
        <w:t>ت</w:t>
      </w:r>
      <w:r w:rsidRPr="00195A96">
        <w:rPr>
          <w:rFonts w:cs="B Nazanin"/>
          <w:sz w:val="24"/>
          <w:szCs w:val="24"/>
          <w:rtl/>
        </w:rPr>
        <w:t xml:space="preserve"> اجتماع</w:t>
      </w:r>
      <w:r w:rsidRPr="00195A96">
        <w:rPr>
          <w:rFonts w:cs="B Nazanin" w:hint="cs"/>
          <w:sz w:val="24"/>
          <w:szCs w:val="24"/>
          <w:rtl/>
        </w:rPr>
        <w:t>ی</w:t>
      </w:r>
      <w:r w:rsidRPr="00195A96">
        <w:rPr>
          <w:rFonts w:cs="B Nazanin"/>
          <w:sz w:val="24"/>
          <w:szCs w:val="24"/>
          <w:rtl/>
        </w:rPr>
        <w:t xml:space="preserve"> شرکت توسط شوارتز و کارول</w:t>
      </w:r>
    </w:p>
    <w:tbl>
      <w:tblPr>
        <w:tblStyle w:val="TableGrid"/>
        <w:bidiVisual/>
        <w:tblW w:w="0" w:type="auto"/>
        <w:tblLook w:val="04A0" w:firstRow="1" w:lastRow="0" w:firstColumn="1" w:lastColumn="0" w:noHBand="0" w:noVBand="1"/>
      </w:tblPr>
      <w:tblGrid>
        <w:gridCol w:w="1677"/>
        <w:gridCol w:w="3330"/>
        <w:gridCol w:w="4503"/>
      </w:tblGrid>
      <w:tr w:rsidR="00195A96" w14:paraId="000C253B" w14:textId="77777777" w:rsidTr="00417313">
        <w:tc>
          <w:tcPr>
            <w:tcW w:w="16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0000" w:themeFill="text1"/>
          </w:tcPr>
          <w:p w14:paraId="14FC3F53" w14:textId="73F6F42E" w:rsidR="00195A96" w:rsidRPr="00BC5CE8" w:rsidRDefault="00195A96" w:rsidP="00195A96">
            <w:pPr>
              <w:jc w:val="center"/>
              <w:rPr>
                <w:rFonts w:asciiTheme="majorBidi" w:hAnsiTheme="majorBidi" w:cs="B Nazanin"/>
                <w:sz w:val="20"/>
                <w:szCs w:val="20"/>
                <w:rtl/>
              </w:rPr>
            </w:pPr>
            <w:r w:rsidRPr="00BC5CE8">
              <w:rPr>
                <w:rFonts w:asciiTheme="majorBidi" w:hAnsiTheme="majorBidi" w:cs="B Nazanin"/>
                <w:sz w:val="20"/>
                <w:szCs w:val="20"/>
                <w:rtl/>
              </w:rPr>
              <w:t>نوع انگ</w:t>
            </w:r>
            <w:r w:rsidRPr="00BC5CE8">
              <w:rPr>
                <w:rFonts w:asciiTheme="majorBidi" w:hAnsiTheme="majorBidi" w:cs="B Nazanin" w:hint="cs"/>
                <w:sz w:val="20"/>
                <w:szCs w:val="20"/>
                <w:rtl/>
              </w:rPr>
              <w:t>ی</w:t>
            </w:r>
            <w:r w:rsidRPr="00BC5CE8">
              <w:rPr>
                <w:rFonts w:asciiTheme="majorBidi" w:hAnsiTheme="majorBidi" w:cs="B Nazanin" w:hint="eastAsia"/>
                <w:sz w:val="20"/>
                <w:szCs w:val="20"/>
                <w:rtl/>
              </w:rPr>
              <w:t>زه</w:t>
            </w:r>
            <w:r w:rsidRPr="00BC5CE8">
              <w:rPr>
                <w:rFonts w:asciiTheme="majorBidi" w:hAnsiTheme="majorBidi" w:cs="B Nazanin"/>
                <w:sz w:val="20"/>
                <w:szCs w:val="20"/>
                <w:rtl/>
              </w:rPr>
              <w:t xml:space="preserve"> قانون</w:t>
            </w:r>
            <w:r w:rsidRPr="00BC5CE8">
              <w:rPr>
                <w:rFonts w:asciiTheme="majorBidi" w:hAnsiTheme="majorBidi" w:cs="B Nazanin" w:hint="cs"/>
                <w:sz w:val="20"/>
                <w:szCs w:val="20"/>
                <w:rtl/>
              </w:rPr>
              <w:t>ی</w:t>
            </w:r>
          </w:p>
        </w:tc>
        <w:tc>
          <w:tcPr>
            <w:tcW w:w="33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0000" w:themeFill="text1"/>
          </w:tcPr>
          <w:p w14:paraId="2C161252" w14:textId="2BE008C4" w:rsidR="00195A96" w:rsidRPr="00BC5CE8" w:rsidRDefault="00195A96" w:rsidP="00195A96">
            <w:pPr>
              <w:jc w:val="center"/>
              <w:rPr>
                <w:rFonts w:asciiTheme="majorBidi" w:hAnsiTheme="majorBidi" w:cs="B Nazanin"/>
                <w:sz w:val="20"/>
                <w:szCs w:val="20"/>
                <w:rtl/>
              </w:rPr>
            </w:pPr>
            <w:r w:rsidRPr="00BC5CE8">
              <w:rPr>
                <w:rFonts w:asciiTheme="majorBidi" w:hAnsiTheme="majorBidi" w:cs="B Nazanin" w:hint="cs"/>
                <w:sz w:val="20"/>
                <w:szCs w:val="20"/>
                <w:rtl/>
              </w:rPr>
              <w:t>توضیحات</w:t>
            </w:r>
          </w:p>
        </w:tc>
        <w:tc>
          <w:tcPr>
            <w:tcW w:w="450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0000" w:themeFill="text1"/>
          </w:tcPr>
          <w:p w14:paraId="65C98BFC" w14:textId="517EA83D" w:rsidR="00195A96" w:rsidRPr="00BC5CE8" w:rsidRDefault="00195A96" w:rsidP="00195A96">
            <w:pPr>
              <w:jc w:val="center"/>
              <w:rPr>
                <w:rFonts w:asciiTheme="majorBidi" w:hAnsiTheme="majorBidi" w:cs="B Nazanin"/>
                <w:sz w:val="20"/>
                <w:szCs w:val="20"/>
                <w:rtl/>
              </w:rPr>
            </w:pPr>
            <w:r w:rsidRPr="00BC5CE8">
              <w:rPr>
                <w:rFonts w:asciiTheme="majorBidi" w:hAnsiTheme="majorBidi" w:cs="B Nazanin"/>
                <w:sz w:val="20"/>
                <w:szCs w:val="20"/>
                <w:rtl/>
              </w:rPr>
              <w:t>مثال</w:t>
            </w:r>
          </w:p>
        </w:tc>
      </w:tr>
      <w:tr w:rsidR="00195A96" w14:paraId="1FB49E66" w14:textId="77777777" w:rsidTr="00417313">
        <w:tc>
          <w:tcPr>
            <w:tcW w:w="16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CFD0460" w14:textId="22944757" w:rsidR="00195A96" w:rsidRPr="00417313" w:rsidRDefault="00195A96" w:rsidP="001D1894">
            <w:pPr>
              <w:rPr>
                <w:rFonts w:asciiTheme="majorBidi" w:hAnsiTheme="majorBidi" w:cs="B Nazanin"/>
                <w:b/>
                <w:bCs/>
                <w:sz w:val="18"/>
                <w:szCs w:val="18"/>
                <w:rtl/>
              </w:rPr>
            </w:pPr>
            <w:r w:rsidRPr="00417313">
              <w:rPr>
                <w:rFonts w:asciiTheme="majorBidi" w:hAnsiTheme="majorBidi" w:cs="B Nazanin"/>
                <w:b/>
                <w:bCs/>
                <w:sz w:val="18"/>
                <w:szCs w:val="18"/>
                <w:rtl/>
              </w:rPr>
              <w:t>انطباق غ</w:t>
            </w:r>
            <w:r w:rsidRPr="00417313">
              <w:rPr>
                <w:rFonts w:asciiTheme="majorBidi" w:hAnsiTheme="majorBidi" w:cs="B Nazanin" w:hint="cs"/>
                <w:b/>
                <w:bCs/>
                <w:sz w:val="18"/>
                <w:szCs w:val="18"/>
                <w:rtl/>
              </w:rPr>
              <w:t>ی</w:t>
            </w:r>
            <w:r w:rsidRPr="00417313">
              <w:rPr>
                <w:rFonts w:asciiTheme="majorBidi" w:hAnsiTheme="majorBidi" w:cs="B Nazanin" w:hint="eastAsia"/>
                <w:b/>
                <w:bCs/>
                <w:sz w:val="18"/>
                <w:szCs w:val="18"/>
                <w:rtl/>
              </w:rPr>
              <w:t>رفعال</w:t>
            </w:r>
            <w:r w:rsidRPr="00417313">
              <w:rPr>
                <w:rFonts w:asciiTheme="majorBidi" w:hAnsiTheme="majorBidi" w:cs="B Nazanin"/>
                <w:b/>
                <w:bCs/>
                <w:sz w:val="18"/>
                <w:szCs w:val="18"/>
                <w:rtl/>
              </w:rPr>
              <w:t>/تصادف</w:t>
            </w:r>
            <w:r w:rsidRPr="00417313">
              <w:rPr>
                <w:rFonts w:asciiTheme="majorBidi" w:hAnsiTheme="majorBidi" w:cs="B Nazanin" w:hint="cs"/>
                <w:b/>
                <w:bCs/>
                <w:sz w:val="18"/>
                <w:szCs w:val="18"/>
                <w:rtl/>
              </w:rPr>
              <w:t>ی</w:t>
            </w:r>
            <w:r w:rsidRPr="00417313">
              <w:rPr>
                <w:rFonts w:asciiTheme="majorBidi" w:hAnsiTheme="majorBidi" w:cs="B Nazanin"/>
                <w:b/>
                <w:bCs/>
                <w:sz w:val="18"/>
                <w:szCs w:val="18"/>
                <w:rtl/>
              </w:rPr>
              <w:t xml:space="preserve"> (خارج از حوزه قانون</w:t>
            </w:r>
            <w:r w:rsidRPr="00417313">
              <w:rPr>
                <w:rFonts w:asciiTheme="majorBidi" w:hAnsiTheme="majorBidi" w:cs="B Nazanin" w:hint="cs"/>
                <w:b/>
                <w:bCs/>
                <w:sz w:val="18"/>
                <w:szCs w:val="18"/>
                <w:rtl/>
              </w:rPr>
              <w:t>ی</w:t>
            </w:r>
            <w:r w:rsidRPr="00417313">
              <w:rPr>
                <w:rFonts w:asciiTheme="majorBidi" w:hAnsiTheme="majorBidi" w:cs="B Nazanin"/>
                <w:b/>
                <w:bCs/>
                <w:sz w:val="18"/>
                <w:szCs w:val="18"/>
                <w:rtl/>
              </w:rPr>
              <w:t>)</w:t>
            </w:r>
          </w:p>
        </w:tc>
        <w:tc>
          <w:tcPr>
            <w:tcW w:w="33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19DBCB4" w14:textId="1A50E14C" w:rsidR="00195A96" w:rsidRPr="00417313" w:rsidRDefault="00195A96" w:rsidP="001D1894">
            <w:pPr>
              <w:jc w:val="left"/>
              <w:rPr>
                <w:rFonts w:asciiTheme="majorBidi" w:hAnsiTheme="majorBidi" w:cs="B Nazanin"/>
                <w:sz w:val="18"/>
                <w:szCs w:val="18"/>
                <w:rtl/>
              </w:rPr>
            </w:pPr>
            <w:r w:rsidRPr="00417313">
              <w:rPr>
                <w:rFonts w:asciiTheme="majorBidi" w:hAnsiTheme="majorBidi" w:cs="B Nazanin"/>
                <w:sz w:val="18"/>
                <w:szCs w:val="18"/>
                <w:rtl/>
              </w:rPr>
              <w:t>انطباق ناخواسته/ناخودآگاه قوان</w:t>
            </w:r>
            <w:r w:rsidRPr="00417313">
              <w:rPr>
                <w:rFonts w:asciiTheme="majorBidi" w:hAnsiTheme="majorBidi" w:cs="B Nazanin" w:hint="cs"/>
                <w:sz w:val="18"/>
                <w:szCs w:val="18"/>
                <w:rtl/>
              </w:rPr>
              <w:t>ی</w:t>
            </w:r>
            <w:r w:rsidRPr="00417313">
              <w:rPr>
                <w:rFonts w:asciiTheme="majorBidi" w:hAnsiTheme="majorBidi" w:cs="B Nazanin" w:hint="eastAsia"/>
                <w:sz w:val="18"/>
                <w:szCs w:val="18"/>
                <w:rtl/>
              </w:rPr>
              <w:t>ن</w:t>
            </w:r>
            <w:r w:rsidRPr="00417313">
              <w:rPr>
                <w:rFonts w:asciiTheme="majorBidi" w:hAnsiTheme="majorBidi" w:cs="B Nazanin"/>
                <w:sz w:val="18"/>
                <w:szCs w:val="18"/>
                <w:rtl/>
              </w:rPr>
              <w:t xml:space="preserve"> و مقررات</w:t>
            </w:r>
          </w:p>
        </w:tc>
        <w:tc>
          <w:tcPr>
            <w:tcW w:w="450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B5D272C" w14:textId="7E86D61D" w:rsidR="00195A96" w:rsidRPr="00417313" w:rsidRDefault="00195A96" w:rsidP="001D1894">
            <w:pPr>
              <w:jc w:val="left"/>
              <w:rPr>
                <w:rFonts w:asciiTheme="majorBidi" w:hAnsiTheme="majorBidi" w:cs="B Nazanin"/>
                <w:sz w:val="18"/>
                <w:szCs w:val="18"/>
              </w:rPr>
            </w:pPr>
            <w:r w:rsidRPr="00417313">
              <w:rPr>
                <w:rFonts w:asciiTheme="majorBidi" w:hAnsiTheme="majorBidi" w:cs="B Nazanin"/>
                <w:sz w:val="18"/>
                <w:szCs w:val="18"/>
                <w:rtl/>
              </w:rPr>
              <w:t>رانندگ</w:t>
            </w:r>
            <w:r w:rsidRPr="00417313">
              <w:rPr>
                <w:rFonts w:asciiTheme="majorBidi" w:hAnsiTheme="majorBidi" w:cs="B Nazanin" w:hint="cs"/>
                <w:sz w:val="18"/>
                <w:szCs w:val="18"/>
                <w:rtl/>
              </w:rPr>
              <w:t>ی</w:t>
            </w:r>
            <w:r w:rsidRPr="00417313">
              <w:rPr>
                <w:rFonts w:asciiTheme="majorBidi" w:hAnsiTheme="majorBidi" w:cs="B Nazanin"/>
                <w:sz w:val="18"/>
                <w:szCs w:val="18"/>
                <w:rtl/>
              </w:rPr>
              <w:t xml:space="preserve"> با خودرو با سرعت مجاز به دل</w:t>
            </w:r>
            <w:r w:rsidRPr="00417313">
              <w:rPr>
                <w:rFonts w:asciiTheme="majorBidi" w:hAnsiTheme="majorBidi" w:cs="B Nazanin" w:hint="cs"/>
                <w:sz w:val="18"/>
                <w:szCs w:val="18"/>
                <w:rtl/>
              </w:rPr>
              <w:t>ی</w:t>
            </w:r>
            <w:r w:rsidRPr="00417313">
              <w:rPr>
                <w:rFonts w:asciiTheme="majorBidi" w:hAnsiTheme="majorBidi" w:cs="B Nazanin" w:hint="eastAsia"/>
                <w:sz w:val="18"/>
                <w:szCs w:val="18"/>
                <w:rtl/>
              </w:rPr>
              <w:t>ل</w:t>
            </w:r>
            <w:r w:rsidRPr="00417313">
              <w:rPr>
                <w:rFonts w:asciiTheme="majorBidi" w:hAnsiTheme="majorBidi" w:cs="B Nazanin"/>
                <w:sz w:val="18"/>
                <w:szCs w:val="18"/>
                <w:rtl/>
              </w:rPr>
              <w:t xml:space="preserve"> شرا</w:t>
            </w:r>
            <w:r w:rsidRPr="00417313">
              <w:rPr>
                <w:rFonts w:asciiTheme="majorBidi" w:hAnsiTheme="majorBidi" w:cs="B Nazanin" w:hint="cs"/>
                <w:sz w:val="18"/>
                <w:szCs w:val="18"/>
                <w:rtl/>
              </w:rPr>
              <w:t>ی</w:t>
            </w:r>
            <w:r w:rsidRPr="00417313">
              <w:rPr>
                <w:rFonts w:asciiTheme="majorBidi" w:hAnsiTheme="majorBidi" w:cs="B Nazanin" w:hint="eastAsia"/>
                <w:sz w:val="18"/>
                <w:szCs w:val="18"/>
                <w:rtl/>
              </w:rPr>
              <w:t>ط</w:t>
            </w:r>
            <w:r w:rsidRPr="00417313">
              <w:rPr>
                <w:rFonts w:asciiTheme="majorBidi" w:hAnsiTheme="majorBidi" w:cs="B Nazanin"/>
                <w:sz w:val="18"/>
                <w:szCs w:val="18"/>
                <w:rtl/>
              </w:rPr>
              <w:t xml:space="preserve"> نامناسب خ</w:t>
            </w:r>
            <w:r w:rsidRPr="00417313">
              <w:rPr>
                <w:rFonts w:asciiTheme="majorBidi" w:hAnsiTheme="majorBidi" w:cs="B Nazanin" w:hint="cs"/>
                <w:sz w:val="18"/>
                <w:szCs w:val="18"/>
                <w:rtl/>
              </w:rPr>
              <w:t>ی</w:t>
            </w:r>
            <w:r w:rsidRPr="00417313">
              <w:rPr>
                <w:rFonts w:asciiTheme="majorBidi" w:hAnsiTheme="majorBidi" w:cs="B Nazanin" w:hint="eastAsia"/>
                <w:sz w:val="18"/>
                <w:szCs w:val="18"/>
                <w:rtl/>
              </w:rPr>
              <w:t>ابان،</w:t>
            </w:r>
            <w:r w:rsidRPr="00417313">
              <w:rPr>
                <w:rFonts w:asciiTheme="majorBidi" w:hAnsiTheme="majorBidi" w:cs="B Nazanin"/>
                <w:sz w:val="18"/>
                <w:szCs w:val="18"/>
                <w:rtl/>
              </w:rPr>
              <w:t xml:space="preserve"> نه به دل</w:t>
            </w:r>
            <w:r w:rsidRPr="00417313">
              <w:rPr>
                <w:rFonts w:asciiTheme="majorBidi" w:hAnsiTheme="majorBidi" w:cs="B Nazanin" w:hint="cs"/>
                <w:sz w:val="18"/>
                <w:szCs w:val="18"/>
                <w:rtl/>
              </w:rPr>
              <w:t>ی</w:t>
            </w:r>
            <w:r w:rsidRPr="00417313">
              <w:rPr>
                <w:rFonts w:asciiTheme="majorBidi" w:hAnsiTheme="majorBidi" w:cs="B Nazanin" w:hint="eastAsia"/>
                <w:sz w:val="18"/>
                <w:szCs w:val="18"/>
                <w:rtl/>
              </w:rPr>
              <w:t>ل</w:t>
            </w:r>
            <w:r w:rsidRPr="00417313">
              <w:rPr>
                <w:rFonts w:asciiTheme="majorBidi" w:hAnsiTheme="majorBidi" w:cs="B Nazanin"/>
                <w:sz w:val="18"/>
                <w:szCs w:val="18"/>
                <w:rtl/>
              </w:rPr>
              <w:t xml:space="preserve"> قوان</w:t>
            </w:r>
            <w:r w:rsidRPr="00417313">
              <w:rPr>
                <w:rFonts w:asciiTheme="majorBidi" w:hAnsiTheme="majorBidi" w:cs="B Nazanin" w:hint="cs"/>
                <w:sz w:val="18"/>
                <w:szCs w:val="18"/>
                <w:rtl/>
              </w:rPr>
              <w:t>ی</w:t>
            </w:r>
            <w:r w:rsidRPr="00417313">
              <w:rPr>
                <w:rFonts w:asciiTheme="majorBidi" w:hAnsiTheme="majorBidi" w:cs="B Nazanin" w:hint="eastAsia"/>
                <w:sz w:val="18"/>
                <w:szCs w:val="18"/>
                <w:rtl/>
              </w:rPr>
              <w:t>ن</w:t>
            </w:r>
            <w:r w:rsidRPr="00417313">
              <w:rPr>
                <w:rFonts w:asciiTheme="majorBidi" w:hAnsiTheme="majorBidi" w:cs="B Nazanin"/>
                <w:sz w:val="18"/>
                <w:szCs w:val="18"/>
                <w:rtl/>
              </w:rPr>
              <w:t xml:space="preserve"> راهنما</w:t>
            </w:r>
            <w:r w:rsidRPr="00417313">
              <w:rPr>
                <w:rFonts w:asciiTheme="majorBidi" w:hAnsiTheme="majorBidi" w:cs="B Nazanin" w:hint="cs"/>
                <w:sz w:val="18"/>
                <w:szCs w:val="18"/>
                <w:rtl/>
              </w:rPr>
              <w:t>یی</w:t>
            </w:r>
            <w:r w:rsidRPr="00417313">
              <w:rPr>
                <w:rFonts w:asciiTheme="majorBidi" w:hAnsiTheme="majorBidi" w:cs="B Nazanin"/>
                <w:sz w:val="18"/>
                <w:szCs w:val="18"/>
                <w:rtl/>
              </w:rPr>
              <w:t xml:space="preserve"> و رانندگ</w:t>
            </w:r>
            <w:r w:rsidRPr="00417313">
              <w:rPr>
                <w:rFonts w:asciiTheme="majorBidi" w:hAnsiTheme="majorBidi" w:cs="B Nazanin" w:hint="cs"/>
                <w:sz w:val="18"/>
                <w:szCs w:val="18"/>
                <w:rtl/>
              </w:rPr>
              <w:t>ی</w:t>
            </w:r>
          </w:p>
        </w:tc>
      </w:tr>
      <w:tr w:rsidR="00195A96" w14:paraId="5216694F" w14:textId="77777777" w:rsidTr="00417313">
        <w:tc>
          <w:tcPr>
            <w:tcW w:w="16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F2D799B" w14:textId="5B346477" w:rsidR="00195A96" w:rsidRPr="00417313" w:rsidRDefault="00417313" w:rsidP="00417313">
            <w:pPr>
              <w:rPr>
                <w:rFonts w:asciiTheme="majorBidi" w:hAnsiTheme="majorBidi" w:cs="B Nazanin"/>
                <w:b/>
                <w:bCs/>
                <w:sz w:val="18"/>
                <w:szCs w:val="18"/>
                <w:rtl/>
              </w:rPr>
            </w:pPr>
            <w:r w:rsidRPr="00417313">
              <w:rPr>
                <w:rFonts w:asciiTheme="majorBidi" w:hAnsiTheme="majorBidi" w:cs="B Nazanin"/>
                <w:b/>
                <w:bCs/>
                <w:sz w:val="18"/>
                <w:szCs w:val="18"/>
                <w:rtl/>
              </w:rPr>
              <w:t>انطباق محدودکننده</w:t>
            </w:r>
          </w:p>
        </w:tc>
        <w:tc>
          <w:tcPr>
            <w:tcW w:w="33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A64B820" w14:textId="1A41CCAE" w:rsidR="00195A96" w:rsidRPr="00417313" w:rsidRDefault="00417313" w:rsidP="001D1894">
            <w:pPr>
              <w:jc w:val="left"/>
              <w:rPr>
                <w:rFonts w:asciiTheme="majorBidi" w:hAnsiTheme="majorBidi" w:cs="B Nazanin"/>
                <w:sz w:val="18"/>
                <w:szCs w:val="18"/>
                <w:rtl/>
              </w:rPr>
            </w:pPr>
            <w:r w:rsidRPr="00417313">
              <w:rPr>
                <w:rFonts w:asciiTheme="majorBidi" w:hAnsiTheme="majorBidi" w:cs="B Nazanin"/>
                <w:sz w:val="18"/>
                <w:szCs w:val="18"/>
                <w:rtl/>
              </w:rPr>
              <w:t>رعا</w:t>
            </w:r>
            <w:r w:rsidRPr="00417313">
              <w:rPr>
                <w:rFonts w:asciiTheme="majorBidi" w:hAnsiTheme="majorBidi" w:cs="B Nazanin" w:hint="cs"/>
                <w:sz w:val="18"/>
                <w:szCs w:val="18"/>
                <w:rtl/>
              </w:rPr>
              <w:t>ی</w:t>
            </w:r>
            <w:r w:rsidRPr="00417313">
              <w:rPr>
                <w:rFonts w:asciiTheme="majorBidi" w:hAnsiTheme="majorBidi" w:cs="B Nazanin" w:hint="eastAsia"/>
                <w:sz w:val="18"/>
                <w:szCs w:val="18"/>
                <w:rtl/>
              </w:rPr>
              <w:t>ت</w:t>
            </w:r>
            <w:r w:rsidRPr="00417313">
              <w:rPr>
                <w:rFonts w:asciiTheme="majorBidi" w:hAnsiTheme="majorBidi" w:cs="B Nazanin"/>
                <w:sz w:val="18"/>
                <w:szCs w:val="18"/>
                <w:rtl/>
              </w:rPr>
              <w:t xml:space="preserve"> عمد</w:t>
            </w:r>
            <w:r w:rsidRPr="00417313">
              <w:rPr>
                <w:rFonts w:asciiTheme="majorBidi" w:hAnsiTheme="majorBidi" w:cs="B Nazanin" w:hint="cs"/>
                <w:sz w:val="18"/>
                <w:szCs w:val="18"/>
                <w:rtl/>
              </w:rPr>
              <w:t>ی</w:t>
            </w:r>
            <w:r w:rsidRPr="00417313">
              <w:rPr>
                <w:rFonts w:asciiTheme="majorBidi" w:hAnsiTheme="majorBidi" w:cs="B Nazanin"/>
                <w:sz w:val="18"/>
                <w:szCs w:val="18"/>
                <w:rtl/>
              </w:rPr>
              <w:t xml:space="preserve"> قوان</w:t>
            </w:r>
            <w:r w:rsidRPr="00417313">
              <w:rPr>
                <w:rFonts w:asciiTheme="majorBidi" w:hAnsiTheme="majorBidi" w:cs="B Nazanin" w:hint="cs"/>
                <w:sz w:val="18"/>
                <w:szCs w:val="18"/>
                <w:rtl/>
              </w:rPr>
              <w:t>ی</w:t>
            </w:r>
            <w:r w:rsidRPr="00417313">
              <w:rPr>
                <w:rFonts w:asciiTheme="majorBidi" w:hAnsiTheme="majorBidi" w:cs="B Nazanin" w:hint="eastAsia"/>
                <w:sz w:val="18"/>
                <w:szCs w:val="18"/>
                <w:rtl/>
              </w:rPr>
              <w:t>ن</w:t>
            </w:r>
            <w:r w:rsidRPr="00417313">
              <w:rPr>
                <w:rFonts w:asciiTheme="majorBidi" w:hAnsiTheme="majorBidi" w:cs="B Nazanin"/>
                <w:sz w:val="18"/>
                <w:szCs w:val="18"/>
                <w:rtl/>
              </w:rPr>
              <w:t xml:space="preserve"> و مقررات محدودکننده</w:t>
            </w:r>
          </w:p>
        </w:tc>
        <w:tc>
          <w:tcPr>
            <w:tcW w:w="450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4F8A674" w14:textId="18B7B8AC" w:rsidR="00195A96" w:rsidRPr="00417313" w:rsidRDefault="00417313" w:rsidP="001D1894">
            <w:pPr>
              <w:jc w:val="left"/>
              <w:rPr>
                <w:rFonts w:asciiTheme="majorBidi" w:hAnsiTheme="majorBidi" w:cs="B Nazanin"/>
                <w:sz w:val="18"/>
                <w:szCs w:val="18"/>
                <w:rtl/>
              </w:rPr>
            </w:pPr>
            <w:r w:rsidRPr="00417313">
              <w:rPr>
                <w:rFonts w:asciiTheme="majorBidi" w:hAnsiTheme="majorBidi" w:cs="B Nazanin"/>
                <w:sz w:val="18"/>
                <w:szCs w:val="18"/>
                <w:rtl/>
              </w:rPr>
              <w:t>رعا</w:t>
            </w:r>
            <w:r w:rsidRPr="00417313">
              <w:rPr>
                <w:rFonts w:asciiTheme="majorBidi" w:hAnsiTheme="majorBidi" w:cs="B Nazanin" w:hint="cs"/>
                <w:sz w:val="18"/>
                <w:szCs w:val="18"/>
                <w:rtl/>
              </w:rPr>
              <w:t>ی</w:t>
            </w:r>
            <w:r w:rsidRPr="00417313">
              <w:rPr>
                <w:rFonts w:asciiTheme="majorBidi" w:hAnsiTheme="majorBidi" w:cs="B Nazanin" w:hint="eastAsia"/>
                <w:sz w:val="18"/>
                <w:szCs w:val="18"/>
                <w:rtl/>
              </w:rPr>
              <w:t>ت</w:t>
            </w:r>
            <w:r w:rsidRPr="00417313">
              <w:rPr>
                <w:rFonts w:asciiTheme="majorBidi" w:hAnsiTheme="majorBidi" w:cs="B Nazanin"/>
                <w:sz w:val="18"/>
                <w:szCs w:val="18"/>
                <w:rtl/>
              </w:rPr>
              <w:t xml:space="preserve"> استانداردها</w:t>
            </w:r>
            <w:r w:rsidRPr="00417313">
              <w:rPr>
                <w:rFonts w:asciiTheme="majorBidi" w:hAnsiTheme="majorBidi" w:cs="B Nazanin" w:hint="cs"/>
                <w:sz w:val="18"/>
                <w:szCs w:val="18"/>
                <w:rtl/>
              </w:rPr>
              <w:t>ی</w:t>
            </w:r>
            <w:r w:rsidRPr="00417313">
              <w:rPr>
                <w:rFonts w:asciiTheme="majorBidi" w:hAnsiTheme="majorBidi" w:cs="B Nazanin"/>
                <w:sz w:val="18"/>
                <w:szCs w:val="18"/>
                <w:rtl/>
              </w:rPr>
              <w:t xml:space="preserve"> کنترل انتشار در فرآ</w:t>
            </w:r>
            <w:r w:rsidRPr="00417313">
              <w:rPr>
                <w:rFonts w:asciiTheme="majorBidi" w:hAnsiTheme="majorBidi" w:cs="B Nazanin" w:hint="cs"/>
                <w:sz w:val="18"/>
                <w:szCs w:val="18"/>
                <w:rtl/>
              </w:rPr>
              <w:t>ی</w:t>
            </w:r>
            <w:r w:rsidRPr="00417313">
              <w:rPr>
                <w:rFonts w:asciiTheme="majorBidi" w:hAnsiTheme="majorBidi" w:cs="B Nazanin" w:hint="eastAsia"/>
                <w:sz w:val="18"/>
                <w:szCs w:val="18"/>
                <w:rtl/>
              </w:rPr>
              <w:t>ند</w:t>
            </w:r>
            <w:r w:rsidRPr="00417313">
              <w:rPr>
                <w:rFonts w:asciiTheme="majorBidi" w:hAnsiTheme="majorBidi" w:cs="B Nazanin"/>
                <w:sz w:val="18"/>
                <w:szCs w:val="18"/>
                <w:rtl/>
              </w:rPr>
              <w:t xml:space="preserve"> تول</w:t>
            </w:r>
            <w:r w:rsidRPr="00417313">
              <w:rPr>
                <w:rFonts w:asciiTheme="majorBidi" w:hAnsiTheme="majorBidi" w:cs="B Nazanin" w:hint="cs"/>
                <w:sz w:val="18"/>
                <w:szCs w:val="18"/>
                <w:rtl/>
              </w:rPr>
              <w:t>ی</w:t>
            </w:r>
            <w:r w:rsidRPr="00417313">
              <w:rPr>
                <w:rFonts w:asciiTheme="majorBidi" w:hAnsiTheme="majorBidi" w:cs="B Nazanin" w:hint="eastAsia"/>
                <w:sz w:val="18"/>
                <w:szCs w:val="18"/>
                <w:rtl/>
              </w:rPr>
              <w:t>د</w:t>
            </w:r>
          </w:p>
        </w:tc>
      </w:tr>
      <w:tr w:rsidR="00195A96" w14:paraId="1EFE133F" w14:textId="77777777" w:rsidTr="00417313">
        <w:tc>
          <w:tcPr>
            <w:tcW w:w="16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212F953" w14:textId="77777777" w:rsidR="00417313" w:rsidRPr="00417313" w:rsidRDefault="00417313" w:rsidP="00417313">
            <w:pPr>
              <w:rPr>
                <w:rFonts w:asciiTheme="majorBidi" w:hAnsiTheme="majorBidi" w:cs="B Nazanin"/>
                <w:b/>
                <w:bCs/>
                <w:sz w:val="18"/>
                <w:szCs w:val="18"/>
                <w:rtl/>
              </w:rPr>
            </w:pPr>
            <w:r w:rsidRPr="00417313">
              <w:rPr>
                <w:rFonts w:asciiTheme="majorBidi" w:hAnsiTheme="majorBidi" w:cs="B Nazanin"/>
                <w:b/>
                <w:bCs/>
                <w:sz w:val="18"/>
                <w:szCs w:val="18"/>
                <w:rtl/>
              </w:rPr>
              <w:t>انطباق فرصت‌طلبانه</w:t>
            </w:r>
          </w:p>
          <w:p w14:paraId="40D2EC3E" w14:textId="093F0760" w:rsidR="00195A96" w:rsidRPr="00417313" w:rsidRDefault="00195A96" w:rsidP="00417313">
            <w:pPr>
              <w:rPr>
                <w:rFonts w:asciiTheme="majorBidi" w:hAnsiTheme="majorBidi" w:cs="B Nazanin"/>
                <w:b/>
                <w:bCs/>
                <w:sz w:val="18"/>
                <w:szCs w:val="18"/>
                <w:rtl/>
              </w:rPr>
            </w:pPr>
          </w:p>
        </w:tc>
        <w:tc>
          <w:tcPr>
            <w:tcW w:w="3330" w:type="dxa"/>
            <w:tcBorders>
              <w:top w:val="single" w:sz="12" w:space="0" w:color="000000" w:themeColor="text1"/>
              <w:left w:val="single" w:sz="12" w:space="0" w:color="000000" w:themeColor="text1"/>
              <w:bottom w:val="single" w:sz="12" w:space="0" w:color="000000" w:themeColor="text1"/>
              <w:right w:val="single" w:sz="12" w:space="0" w:color="000000"/>
            </w:tcBorders>
          </w:tcPr>
          <w:p w14:paraId="32B00CA2" w14:textId="77777777" w:rsidR="00417313" w:rsidRPr="00417313" w:rsidRDefault="00417313" w:rsidP="00417313">
            <w:pPr>
              <w:rPr>
                <w:rFonts w:asciiTheme="majorBidi" w:hAnsiTheme="majorBidi" w:cs="B Nazanin"/>
                <w:sz w:val="18"/>
                <w:szCs w:val="18"/>
                <w:rtl/>
              </w:rPr>
            </w:pPr>
            <w:r w:rsidRPr="00417313">
              <w:rPr>
                <w:rFonts w:asciiTheme="majorBidi" w:hAnsiTheme="majorBidi" w:cs="B Nazanin"/>
                <w:sz w:val="18"/>
                <w:szCs w:val="18"/>
                <w:rtl/>
              </w:rPr>
              <w:t>جستجو</w:t>
            </w:r>
            <w:r w:rsidRPr="00417313">
              <w:rPr>
                <w:rFonts w:asciiTheme="majorBidi" w:hAnsiTheme="majorBidi" w:cs="B Nazanin" w:hint="cs"/>
                <w:sz w:val="18"/>
                <w:szCs w:val="18"/>
                <w:rtl/>
              </w:rPr>
              <w:t>ی</w:t>
            </w:r>
            <w:r w:rsidRPr="00417313">
              <w:rPr>
                <w:rFonts w:asciiTheme="majorBidi" w:hAnsiTheme="majorBidi" w:cs="B Nazanin"/>
                <w:sz w:val="18"/>
                <w:szCs w:val="18"/>
                <w:rtl/>
              </w:rPr>
              <w:t xml:space="preserve"> سودآورتر</w:t>
            </w:r>
            <w:r w:rsidRPr="00417313">
              <w:rPr>
                <w:rFonts w:asciiTheme="majorBidi" w:hAnsiTheme="majorBidi" w:cs="B Nazanin" w:hint="cs"/>
                <w:sz w:val="18"/>
                <w:szCs w:val="18"/>
                <w:rtl/>
              </w:rPr>
              <w:t>ی</w:t>
            </w:r>
            <w:r w:rsidRPr="00417313">
              <w:rPr>
                <w:rFonts w:asciiTheme="majorBidi" w:hAnsiTheme="majorBidi" w:cs="B Nazanin" w:hint="eastAsia"/>
                <w:sz w:val="18"/>
                <w:szCs w:val="18"/>
                <w:rtl/>
              </w:rPr>
              <w:t>ن</w:t>
            </w:r>
            <w:r w:rsidRPr="00417313">
              <w:rPr>
                <w:rFonts w:asciiTheme="majorBidi" w:hAnsiTheme="majorBidi" w:cs="B Nazanin"/>
                <w:sz w:val="18"/>
                <w:szCs w:val="18"/>
                <w:rtl/>
              </w:rPr>
              <w:t xml:space="preserve"> گز</w:t>
            </w:r>
            <w:r w:rsidRPr="00417313">
              <w:rPr>
                <w:rFonts w:asciiTheme="majorBidi" w:hAnsiTheme="majorBidi" w:cs="B Nazanin" w:hint="cs"/>
                <w:sz w:val="18"/>
                <w:szCs w:val="18"/>
                <w:rtl/>
              </w:rPr>
              <w:t>ی</w:t>
            </w:r>
            <w:r w:rsidRPr="00417313">
              <w:rPr>
                <w:rFonts w:asciiTheme="majorBidi" w:hAnsiTheme="majorBidi" w:cs="B Nazanin" w:hint="eastAsia"/>
                <w:sz w:val="18"/>
                <w:szCs w:val="18"/>
                <w:rtl/>
              </w:rPr>
              <w:t>نه</w:t>
            </w:r>
            <w:r w:rsidRPr="00417313">
              <w:rPr>
                <w:rFonts w:asciiTheme="majorBidi" w:hAnsiTheme="majorBidi" w:cs="B Nazanin"/>
                <w:sz w:val="18"/>
                <w:szCs w:val="18"/>
                <w:rtl/>
              </w:rPr>
              <w:t xml:space="preserve"> در س</w:t>
            </w:r>
            <w:r w:rsidRPr="00417313">
              <w:rPr>
                <w:rFonts w:asciiTheme="majorBidi" w:hAnsiTheme="majorBidi" w:cs="B Nazanin" w:hint="cs"/>
                <w:sz w:val="18"/>
                <w:szCs w:val="18"/>
                <w:rtl/>
              </w:rPr>
              <w:t>ی</w:t>
            </w:r>
            <w:r w:rsidRPr="00417313">
              <w:rPr>
                <w:rFonts w:asciiTheme="majorBidi" w:hAnsiTheme="majorBidi" w:cs="B Nazanin" w:hint="eastAsia"/>
                <w:sz w:val="18"/>
                <w:szCs w:val="18"/>
                <w:rtl/>
              </w:rPr>
              <w:t>ستم</w:t>
            </w:r>
            <w:r w:rsidRPr="00417313">
              <w:rPr>
                <w:rFonts w:asciiTheme="majorBidi" w:hAnsiTheme="majorBidi" w:cs="B Nazanin"/>
                <w:sz w:val="18"/>
                <w:szCs w:val="18"/>
                <w:rtl/>
              </w:rPr>
              <w:t xml:space="preserve"> قانون</w:t>
            </w:r>
            <w:r w:rsidRPr="00417313">
              <w:rPr>
                <w:rFonts w:asciiTheme="majorBidi" w:hAnsiTheme="majorBidi" w:cs="B Nazanin" w:hint="cs"/>
                <w:sz w:val="18"/>
                <w:szCs w:val="18"/>
                <w:rtl/>
              </w:rPr>
              <w:t>ی</w:t>
            </w:r>
          </w:p>
          <w:p w14:paraId="6C526D18" w14:textId="77777777" w:rsidR="00195A96" w:rsidRPr="00417313" w:rsidRDefault="00195A96" w:rsidP="001D1894">
            <w:pPr>
              <w:jc w:val="left"/>
              <w:rPr>
                <w:rFonts w:asciiTheme="majorBidi" w:hAnsiTheme="majorBidi" w:cs="B Nazanin"/>
                <w:sz w:val="18"/>
                <w:szCs w:val="18"/>
                <w:rtl/>
              </w:rPr>
            </w:pPr>
          </w:p>
        </w:tc>
        <w:tc>
          <w:tcPr>
            <w:tcW w:w="4503" w:type="dxa"/>
            <w:tcBorders>
              <w:top w:val="single" w:sz="12" w:space="0" w:color="000000" w:themeColor="text1"/>
              <w:left w:val="single" w:sz="12" w:space="0" w:color="000000"/>
              <w:bottom w:val="single" w:sz="12" w:space="0" w:color="000000" w:themeColor="text1"/>
              <w:right w:val="single" w:sz="12" w:space="0" w:color="000000" w:themeColor="text1"/>
            </w:tcBorders>
          </w:tcPr>
          <w:p w14:paraId="313024BC" w14:textId="7B8ACE3D" w:rsidR="00195A96" w:rsidRPr="00417313" w:rsidRDefault="00417313" w:rsidP="001D1894">
            <w:pPr>
              <w:jc w:val="left"/>
              <w:rPr>
                <w:rFonts w:asciiTheme="majorBidi" w:hAnsiTheme="majorBidi" w:cs="B Nazanin"/>
                <w:sz w:val="18"/>
                <w:szCs w:val="18"/>
                <w:rtl/>
              </w:rPr>
            </w:pPr>
            <w:r w:rsidRPr="00417313">
              <w:rPr>
                <w:rFonts w:asciiTheme="majorBidi" w:hAnsiTheme="majorBidi" w:cs="B Nazanin"/>
                <w:sz w:val="18"/>
                <w:szCs w:val="18"/>
                <w:rtl/>
              </w:rPr>
              <w:t>انتخاب مکان‌ها</w:t>
            </w:r>
            <w:r w:rsidRPr="00417313">
              <w:rPr>
                <w:rFonts w:asciiTheme="majorBidi" w:hAnsiTheme="majorBidi" w:cs="B Nazanin" w:hint="cs"/>
                <w:sz w:val="18"/>
                <w:szCs w:val="18"/>
                <w:rtl/>
              </w:rPr>
              <w:t>ی</w:t>
            </w:r>
            <w:r w:rsidRPr="00417313">
              <w:rPr>
                <w:rFonts w:asciiTheme="majorBidi" w:hAnsiTheme="majorBidi" w:cs="B Nazanin"/>
                <w:sz w:val="18"/>
                <w:szCs w:val="18"/>
                <w:rtl/>
              </w:rPr>
              <w:t xml:space="preserve"> تجار</w:t>
            </w:r>
            <w:r w:rsidRPr="00417313">
              <w:rPr>
                <w:rFonts w:asciiTheme="majorBidi" w:hAnsiTheme="majorBidi" w:cs="B Nazanin" w:hint="cs"/>
                <w:sz w:val="18"/>
                <w:szCs w:val="18"/>
                <w:rtl/>
              </w:rPr>
              <w:t>ی</w:t>
            </w:r>
            <w:r w:rsidRPr="00417313">
              <w:rPr>
                <w:rFonts w:asciiTheme="majorBidi" w:hAnsiTheme="majorBidi" w:cs="B Nazanin"/>
                <w:sz w:val="18"/>
                <w:szCs w:val="18"/>
                <w:rtl/>
              </w:rPr>
              <w:t xml:space="preserve"> با استانداردها</w:t>
            </w:r>
            <w:r w:rsidRPr="00417313">
              <w:rPr>
                <w:rFonts w:asciiTheme="majorBidi" w:hAnsiTheme="majorBidi" w:cs="B Nazanin" w:hint="cs"/>
                <w:sz w:val="18"/>
                <w:szCs w:val="18"/>
                <w:rtl/>
              </w:rPr>
              <w:t>ی</w:t>
            </w:r>
            <w:r w:rsidRPr="00417313">
              <w:rPr>
                <w:rFonts w:asciiTheme="majorBidi" w:hAnsiTheme="majorBidi" w:cs="B Nazanin"/>
                <w:sz w:val="18"/>
                <w:szCs w:val="18"/>
                <w:rtl/>
              </w:rPr>
              <w:t xml:space="preserve"> کنترل ضع</w:t>
            </w:r>
            <w:r w:rsidRPr="00417313">
              <w:rPr>
                <w:rFonts w:asciiTheme="majorBidi" w:hAnsiTheme="majorBidi" w:cs="B Nazanin" w:hint="cs"/>
                <w:sz w:val="18"/>
                <w:szCs w:val="18"/>
                <w:rtl/>
              </w:rPr>
              <w:t>ی</w:t>
            </w:r>
            <w:r w:rsidRPr="00417313">
              <w:rPr>
                <w:rFonts w:asciiTheme="majorBidi" w:hAnsiTheme="majorBidi" w:cs="B Nazanin" w:hint="eastAsia"/>
                <w:sz w:val="18"/>
                <w:szCs w:val="18"/>
                <w:rtl/>
              </w:rPr>
              <w:t>ف‌تر</w:t>
            </w:r>
            <w:r w:rsidRPr="00417313">
              <w:rPr>
                <w:rFonts w:asciiTheme="majorBidi" w:hAnsiTheme="majorBidi" w:cs="B Nazanin"/>
                <w:sz w:val="18"/>
                <w:szCs w:val="18"/>
                <w:rtl/>
              </w:rPr>
              <w:t xml:space="preserve"> </w:t>
            </w:r>
            <w:r w:rsidRPr="00417313">
              <w:rPr>
                <w:rFonts w:asciiTheme="majorBidi" w:hAnsiTheme="majorBidi" w:cs="B Nazanin" w:hint="cs"/>
                <w:sz w:val="18"/>
                <w:szCs w:val="18"/>
                <w:rtl/>
              </w:rPr>
              <w:t>ی</w:t>
            </w:r>
            <w:r w:rsidRPr="00417313">
              <w:rPr>
                <w:rFonts w:asciiTheme="majorBidi" w:hAnsiTheme="majorBidi" w:cs="B Nazanin" w:hint="eastAsia"/>
                <w:sz w:val="18"/>
                <w:szCs w:val="18"/>
                <w:rtl/>
              </w:rPr>
              <w:t>ا</w:t>
            </w:r>
            <w:r w:rsidRPr="00417313">
              <w:rPr>
                <w:rFonts w:asciiTheme="majorBidi" w:hAnsiTheme="majorBidi" w:cs="B Nazanin"/>
                <w:sz w:val="18"/>
                <w:szCs w:val="18"/>
                <w:rtl/>
              </w:rPr>
              <w:t xml:space="preserve"> تعهدات مال</w:t>
            </w:r>
            <w:r w:rsidRPr="00417313">
              <w:rPr>
                <w:rFonts w:asciiTheme="majorBidi" w:hAnsiTheme="majorBidi" w:cs="B Nazanin" w:hint="cs"/>
                <w:sz w:val="18"/>
                <w:szCs w:val="18"/>
                <w:rtl/>
              </w:rPr>
              <w:t>ی</w:t>
            </w:r>
            <w:r w:rsidRPr="00417313">
              <w:rPr>
                <w:rFonts w:asciiTheme="majorBidi" w:hAnsiTheme="majorBidi" w:cs="B Nazanin" w:hint="eastAsia"/>
                <w:sz w:val="18"/>
                <w:szCs w:val="18"/>
                <w:rtl/>
              </w:rPr>
              <w:t>ات</w:t>
            </w:r>
            <w:r w:rsidRPr="00417313">
              <w:rPr>
                <w:rFonts w:asciiTheme="majorBidi" w:hAnsiTheme="majorBidi" w:cs="B Nazanin" w:hint="cs"/>
                <w:sz w:val="18"/>
                <w:szCs w:val="18"/>
                <w:rtl/>
              </w:rPr>
              <w:t>ی</w:t>
            </w:r>
            <w:r w:rsidRPr="00417313">
              <w:rPr>
                <w:rFonts w:asciiTheme="majorBidi" w:hAnsiTheme="majorBidi" w:cs="B Nazanin"/>
                <w:sz w:val="18"/>
                <w:szCs w:val="18"/>
                <w:rtl/>
              </w:rPr>
              <w:t xml:space="preserve"> پا</w:t>
            </w:r>
            <w:r w:rsidRPr="00417313">
              <w:rPr>
                <w:rFonts w:asciiTheme="majorBidi" w:hAnsiTheme="majorBidi" w:cs="B Nazanin" w:hint="cs"/>
                <w:sz w:val="18"/>
                <w:szCs w:val="18"/>
                <w:rtl/>
              </w:rPr>
              <w:t>یی</w:t>
            </w:r>
            <w:r w:rsidRPr="00417313">
              <w:rPr>
                <w:rFonts w:asciiTheme="majorBidi" w:hAnsiTheme="majorBidi" w:cs="B Nazanin" w:hint="eastAsia"/>
                <w:sz w:val="18"/>
                <w:szCs w:val="18"/>
                <w:rtl/>
              </w:rPr>
              <w:t>ن‌تر</w:t>
            </w:r>
          </w:p>
        </w:tc>
      </w:tr>
      <w:tr w:rsidR="00195A96" w14:paraId="4BD5D017" w14:textId="77777777" w:rsidTr="00417313">
        <w:tc>
          <w:tcPr>
            <w:tcW w:w="16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B3FD631" w14:textId="77777777" w:rsidR="00417313" w:rsidRPr="00417313" w:rsidRDefault="00417313" w:rsidP="00417313">
            <w:pPr>
              <w:rPr>
                <w:rFonts w:asciiTheme="majorBidi" w:hAnsiTheme="majorBidi" w:cs="B Nazanin"/>
                <w:b/>
                <w:bCs/>
                <w:sz w:val="18"/>
                <w:szCs w:val="18"/>
                <w:rtl/>
              </w:rPr>
            </w:pPr>
            <w:r w:rsidRPr="00417313">
              <w:rPr>
                <w:rFonts w:asciiTheme="majorBidi" w:hAnsiTheme="majorBidi" w:cs="B Nazanin"/>
                <w:b/>
                <w:bCs/>
                <w:sz w:val="18"/>
                <w:szCs w:val="18"/>
                <w:rtl/>
              </w:rPr>
              <w:t>اجتناب از دادرس</w:t>
            </w:r>
            <w:r w:rsidRPr="00417313">
              <w:rPr>
                <w:rFonts w:asciiTheme="majorBidi" w:hAnsiTheme="majorBidi" w:cs="B Nazanin" w:hint="cs"/>
                <w:b/>
                <w:bCs/>
                <w:sz w:val="18"/>
                <w:szCs w:val="18"/>
                <w:rtl/>
              </w:rPr>
              <w:t>ی</w:t>
            </w:r>
            <w:r w:rsidRPr="00417313">
              <w:rPr>
                <w:rFonts w:asciiTheme="majorBidi" w:hAnsiTheme="majorBidi" w:cs="B Nazanin"/>
                <w:b/>
                <w:bCs/>
                <w:sz w:val="18"/>
                <w:szCs w:val="18"/>
                <w:rtl/>
              </w:rPr>
              <w:t xml:space="preserve"> مدن</w:t>
            </w:r>
            <w:r w:rsidRPr="00417313">
              <w:rPr>
                <w:rFonts w:asciiTheme="majorBidi" w:hAnsiTheme="majorBidi" w:cs="B Nazanin" w:hint="cs"/>
                <w:b/>
                <w:bCs/>
                <w:sz w:val="18"/>
                <w:szCs w:val="18"/>
                <w:rtl/>
              </w:rPr>
              <w:t>ی</w:t>
            </w:r>
          </w:p>
          <w:p w14:paraId="14350E4A" w14:textId="3E31EF47" w:rsidR="00195A96" w:rsidRPr="00417313" w:rsidRDefault="00195A96" w:rsidP="00417313">
            <w:pPr>
              <w:rPr>
                <w:rFonts w:asciiTheme="majorBidi" w:hAnsiTheme="majorBidi" w:cs="B Nazanin"/>
                <w:b/>
                <w:bCs/>
                <w:sz w:val="18"/>
                <w:szCs w:val="18"/>
                <w:rtl/>
              </w:rPr>
            </w:pPr>
          </w:p>
        </w:tc>
        <w:tc>
          <w:tcPr>
            <w:tcW w:w="3330" w:type="dxa"/>
            <w:tcBorders>
              <w:top w:val="single" w:sz="12" w:space="0" w:color="000000" w:themeColor="text1"/>
              <w:left w:val="single" w:sz="12" w:space="0" w:color="000000" w:themeColor="text1"/>
              <w:bottom w:val="single" w:sz="12" w:space="0" w:color="000000" w:themeColor="text1"/>
              <w:right w:val="single" w:sz="12" w:space="0" w:color="000000"/>
            </w:tcBorders>
          </w:tcPr>
          <w:p w14:paraId="74FB43A0" w14:textId="0E2537C0" w:rsidR="00195A96" w:rsidRPr="00417313" w:rsidRDefault="00417313" w:rsidP="001D1894">
            <w:pPr>
              <w:jc w:val="left"/>
              <w:rPr>
                <w:rFonts w:asciiTheme="majorBidi" w:hAnsiTheme="majorBidi" w:cs="B Nazanin"/>
                <w:sz w:val="18"/>
                <w:szCs w:val="18"/>
                <w:rtl/>
              </w:rPr>
            </w:pPr>
            <w:r w:rsidRPr="00417313">
              <w:rPr>
                <w:rFonts w:asciiTheme="majorBidi" w:hAnsiTheme="majorBidi" w:cs="B Nazanin"/>
                <w:sz w:val="18"/>
                <w:szCs w:val="18"/>
                <w:rtl/>
              </w:rPr>
              <w:t>هدف اصل</w:t>
            </w:r>
            <w:r w:rsidRPr="00417313">
              <w:rPr>
                <w:rFonts w:asciiTheme="majorBidi" w:hAnsiTheme="majorBidi" w:cs="B Nazanin" w:hint="cs"/>
                <w:sz w:val="18"/>
                <w:szCs w:val="18"/>
                <w:rtl/>
              </w:rPr>
              <w:t>ی</w:t>
            </w:r>
            <w:r w:rsidRPr="00417313">
              <w:rPr>
                <w:rFonts w:asciiTheme="majorBidi" w:hAnsiTheme="majorBidi" w:cs="B Nazanin"/>
                <w:sz w:val="18"/>
                <w:szCs w:val="18"/>
                <w:rtl/>
              </w:rPr>
              <w:t xml:space="preserve"> اجتناب از دادرس</w:t>
            </w:r>
            <w:r w:rsidRPr="00417313">
              <w:rPr>
                <w:rFonts w:asciiTheme="majorBidi" w:hAnsiTheme="majorBidi" w:cs="B Nazanin" w:hint="cs"/>
                <w:sz w:val="18"/>
                <w:szCs w:val="18"/>
                <w:rtl/>
              </w:rPr>
              <w:t>ی</w:t>
            </w:r>
            <w:r w:rsidRPr="00417313">
              <w:rPr>
                <w:rFonts w:asciiTheme="majorBidi" w:hAnsiTheme="majorBidi" w:cs="B Nazanin"/>
                <w:sz w:val="18"/>
                <w:szCs w:val="18"/>
                <w:rtl/>
              </w:rPr>
              <w:t xml:space="preserve"> مدن</w:t>
            </w:r>
            <w:r w:rsidRPr="00417313">
              <w:rPr>
                <w:rFonts w:asciiTheme="majorBidi" w:hAnsiTheme="majorBidi" w:cs="B Nazanin" w:hint="cs"/>
                <w:sz w:val="18"/>
                <w:szCs w:val="18"/>
                <w:rtl/>
              </w:rPr>
              <w:t>ی</w:t>
            </w:r>
            <w:r w:rsidRPr="00417313">
              <w:rPr>
                <w:rFonts w:asciiTheme="majorBidi" w:hAnsiTheme="majorBidi" w:cs="B Nazanin"/>
                <w:sz w:val="18"/>
                <w:szCs w:val="18"/>
                <w:rtl/>
              </w:rPr>
              <w:t xml:space="preserve"> احتمال</w:t>
            </w:r>
            <w:r w:rsidRPr="00417313">
              <w:rPr>
                <w:rFonts w:asciiTheme="majorBidi" w:hAnsiTheme="majorBidi" w:cs="B Nazanin" w:hint="cs"/>
                <w:sz w:val="18"/>
                <w:szCs w:val="18"/>
                <w:rtl/>
              </w:rPr>
              <w:t>ی</w:t>
            </w:r>
            <w:r w:rsidRPr="00417313">
              <w:rPr>
                <w:rFonts w:asciiTheme="majorBidi" w:hAnsiTheme="majorBidi" w:cs="B Nazanin"/>
                <w:sz w:val="18"/>
                <w:szCs w:val="18"/>
                <w:rtl/>
              </w:rPr>
              <w:t xml:space="preserve"> به دل</w:t>
            </w:r>
            <w:r w:rsidRPr="00417313">
              <w:rPr>
                <w:rFonts w:asciiTheme="majorBidi" w:hAnsiTheme="majorBidi" w:cs="B Nazanin" w:hint="cs"/>
                <w:sz w:val="18"/>
                <w:szCs w:val="18"/>
                <w:rtl/>
              </w:rPr>
              <w:t>ی</w:t>
            </w:r>
            <w:r w:rsidRPr="00417313">
              <w:rPr>
                <w:rFonts w:asciiTheme="majorBidi" w:hAnsiTheme="majorBidi" w:cs="B Nazanin" w:hint="eastAsia"/>
                <w:sz w:val="18"/>
                <w:szCs w:val="18"/>
                <w:rtl/>
              </w:rPr>
              <w:t>ل</w:t>
            </w:r>
            <w:r w:rsidRPr="00417313">
              <w:rPr>
                <w:rFonts w:asciiTheme="majorBidi" w:hAnsiTheme="majorBidi" w:cs="B Nazanin"/>
                <w:sz w:val="18"/>
                <w:szCs w:val="18"/>
                <w:rtl/>
              </w:rPr>
              <w:t xml:space="preserve"> سهل‌انگار</w:t>
            </w:r>
            <w:r w:rsidRPr="00417313">
              <w:rPr>
                <w:rFonts w:asciiTheme="majorBidi" w:hAnsiTheme="majorBidi" w:cs="B Nazanin" w:hint="cs"/>
                <w:sz w:val="18"/>
                <w:szCs w:val="18"/>
                <w:rtl/>
              </w:rPr>
              <w:t>ی</w:t>
            </w:r>
            <w:r w:rsidRPr="00417313">
              <w:rPr>
                <w:rFonts w:asciiTheme="majorBidi" w:hAnsiTheme="majorBidi" w:cs="B Nazanin"/>
                <w:sz w:val="18"/>
                <w:szCs w:val="18"/>
                <w:rtl/>
              </w:rPr>
              <w:t xml:space="preserve"> قانون</w:t>
            </w:r>
          </w:p>
        </w:tc>
        <w:tc>
          <w:tcPr>
            <w:tcW w:w="4503" w:type="dxa"/>
            <w:tcBorders>
              <w:top w:val="single" w:sz="12" w:space="0" w:color="000000" w:themeColor="text1"/>
              <w:left w:val="single" w:sz="12" w:space="0" w:color="000000"/>
              <w:bottom w:val="single" w:sz="12" w:space="0" w:color="000000" w:themeColor="text1"/>
              <w:right w:val="single" w:sz="12" w:space="0" w:color="000000" w:themeColor="text1"/>
            </w:tcBorders>
          </w:tcPr>
          <w:p w14:paraId="665E5453" w14:textId="73562359" w:rsidR="00195A96" w:rsidRPr="00417313" w:rsidRDefault="00417313" w:rsidP="001D1894">
            <w:pPr>
              <w:jc w:val="left"/>
              <w:rPr>
                <w:rFonts w:asciiTheme="majorBidi" w:hAnsiTheme="majorBidi" w:cs="B Nazanin"/>
                <w:sz w:val="18"/>
                <w:szCs w:val="18"/>
                <w:rtl/>
              </w:rPr>
            </w:pPr>
            <w:r w:rsidRPr="00417313">
              <w:rPr>
                <w:rFonts w:asciiTheme="majorBidi" w:hAnsiTheme="majorBidi" w:cs="B Nazanin" w:hint="eastAsia"/>
                <w:sz w:val="18"/>
                <w:szCs w:val="18"/>
                <w:rtl/>
              </w:rPr>
              <w:t>بازگرداندن</w:t>
            </w:r>
            <w:r w:rsidRPr="00417313">
              <w:rPr>
                <w:rFonts w:asciiTheme="majorBidi" w:hAnsiTheme="majorBidi" w:cs="B Nazanin"/>
                <w:sz w:val="18"/>
                <w:szCs w:val="18"/>
                <w:rtl/>
              </w:rPr>
              <w:t xml:space="preserve"> خودخواسته محصولات با نقص ک</w:t>
            </w:r>
            <w:r w:rsidRPr="00417313">
              <w:rPr>
                <w:rFonts w:asciiTheme="majorBidi" w:hAnsiTheme="majorBidi" w:cs="B Nazanin" w:hint="cs"/>
                <w:sz w:val="18"/>
                <w:szCs w:val="18"/>
                <w:rtl/>
              </w:rPr>
              <w:t>ی</w:t>
            </w:r>
            <w:r w:rsidRPr="00417313">
              <w:rPr>
                <w:rFonts w:asciiTheme="majorBidi" w:hAnsiTheme="majorBidi" w:cs="B Nazanin" w:hint="eastAsia"/>
                <w:sz w:val="18"/>
                <w:szCs w:val="18"/>
                <w:rtl/>
              </w:rPr>
              <w:t>ف</w:t>
            </w:r>
            <w:r w:rsidRPr="00417313">
              <w:rPr>
                <w:rFonts w:asciiTheme="majorBidi" w:hAnsiTheme="majorBidi" w:cs="B Nazanin" w:hint="cs"/>
                <w:sz w:val="18"/>
                <w:szCs w:val="18"/>
                <w:rtl/>
              </w:rPr>
              <w:t>ی</w:t>
            </w:r>
          </w:p>
        </w:tc>
      </w:tr>
      <w:tr w:rsidR="00195A96" w14:paraId="581A3B65" w14:textId="77777777" w:rsidTr="00417313">
        <w:tc>
          <w:tcPr>
            <w:tcW w:w="1677" w:type="dxa"/>
            <w:tcBorders>
              <w:top w:val="single" w:sz="12" w:space="0" w:color="000000" w:themeColor="text1"/>
              <w:left w:val="single" w:sz="12" w:space="0" w:color="000000" w:themeColor="text1"/>
              <w:bottom w:val="single" w:sz="12" w:space="0" w:color="000000"/>
              <w:right w:val="single" w:sz="12" w:space="0" w:color="000000" w:themeColor="text1"/>
            </w:tcBorders>
          </w:tcPr>
          <w:p w14:paraId="5F301EA7" w14:textId="2DCDC4C9" w:rsidR="00417313" w:rsidRPr="00417313" w:rsidRDefault="00417313" w:rsidP="006C5EC8">
            <w:pPr>
              <w:rPr>
                <w:rFonts w:asciiTheme="majorBidi" w:hAnsiTheme="majorBidi" w:cs="B Nazanin"/>
                <w:b/>
                <w:bCs/>
                <w:sz w:val="18"/>
                <w:szCs w:val="18"/>
                <w:rtl/>
              </w:rPr>
            </w:pPr>
            <w:r w:rsidRPr="00417313">
              <w:rPr>
                <w:rFonts w:asciiTheme="majorBidi" w:hAnsiTheme="majorBidi" w:cs="B Nazanin"/>
                <w:b/>
                <w:bCs/>
                <w:sz w:val="18"/>
                <w:szCs w:val="18"/>
                <w:rtl/>
              </w:rPr>
              <w:t>پ</w:t>
            </w:r>
            <w:r w:rsidRPr="00417313">
              <w:rPr>
                <w:rFonts w:asciiTheme="majorBidi" w:hAnsiTheme="majorBidi" w:cs="B Nazanin" w:hint="cs"/>
                <w:b/>
                <w:bCs/>
                <w:sz w:val="18"/>
                <w:szCs w:val="18"/>
                <w:rtl/>
              </w:rPr>
              <w:t>ی</w:t>
            </w:r>
            <w:r w:rsidRPr="00417313">
              <w:rPr>
                <w:rFonts w:asciiTheme="majorBidi" w:hAnsiTheme="majorBidi" w:cs="B Nazanin" w:hint="eastAsia"/>
                <w:b/>
                <w:bCs/>
                <w:sz w:val="18"/>
                <w:szCs w:val="18"/>
                <w:rtl/>
              </w:rPr>
              <w:t>ش‌ب</w:t>
            </w:r>
            <w:r w:rsidRPr="00417313">
              <w:rPr>
                <w:rFonts w:asciiTheme="majorBidi" w:hAnsiTheme="majorBidi" w:cs="B Nazanin" w:hint="cs"/>
                <w:b/>
                <w:bCs/>
                <w:sz w:val="18"/>
                <w:szCs w:val="18"/>
                <w:rtl/>
              </w:rPr>
              <w:t>ی</w:t>
            </w:r>
            <w:r w:rsidRPr="00417313">
              <w:rPr>
                <w:rFonts w:asciiTheme="majorBidi" w:hAnsiTheme="majorBidi" w:cs="B Nazanin" w:hint="eastAsia"/>
                <w:b/>
                <w:bCs/>
                <w:sz w:val="18"/>
                <w:szCs w:val="18"/>
                <w:rtl/>
              </w:rPr>
              <w:t>ن</w:t>
            </w:r>
            <w:r w:rsidRPr="00417313">
              <w:rPr>
                <w:rFonts w:asciiTheme="majorBidi" w:hAnsiTheme="majorBidi" w:cs="B Nazanin" w:hint="cs"/>
                <w:b/>
                <w:bCs/>
                <w:sz w:val="18"/>
                <w:szCs w:val="18"/>
                <w:rtl/>
              </w:rPr>
              <w:t>ی</w:t>
            </w:r>
            <w:r w:rsidRPr="00417313">
              <w:rPr>
                <w:rFonts w:asciiTheme="majorBidi" w:hAnsiTheme="majorBidi" w:cs="B Nazanin"/>
                <w:b/>
                <w:bCs/>
                <w:sz w:val="18"/>
                <w:szCs w:val="18"/>
                <w:rtl/>
              </w:rPr>
              <w:t xml:space="preserve"> قانون</w:t>
            </w:r>
          </w:p>
          <w:p w14:paraId="649CD752" w14:textId="10155D0A" w:rsidR="00195A96" w:rsidRPr="00417313" w:rsidRDefault="00195A96" w:rsidP="00417313">
            <w:pPr>
              <w:rPr>
                <w:rFonts w:asciiTheme="majorBidi" w:hAnsiTheme="majorBidi" w:cs="B Nazanin"/>
                <w:b/>
                <w:bCs/>
                <w:sz w:val="18"/>
                <w:szCs w:val="18"/>
                <w:rtl/>
              </w:rPr>
            </w:pPr>
          </w:p>
        </w:tc>
        <w:tc>
          <w:tcPr>
            <w:tcW w:w="3330" w:type="dxa"/>
            <w:tcBorders>
              <w:top w:val="single" w:sz="12" w:space="0" w:color="000000" w:themeColor="text1"/>
              <w:left w:val="single" w:sz="12" w:space="0" w:color="000000" w:themeColor="text1"/>
              <w:bottom w:val="single" w:sz="12" w:space="0" w:color="000000"/>
              <w:right w:val="single" w:sz="12" w:space="0" w:color="000000"/>
            </w:tcBorders>
          </w:tcPr>
          <w:p w14:paraId="6FFD643D" w14:textId="24354531" w:rsidR="00195A96" w:rsidRPr="00417313" w:rsidRDefault="00417313" w:rsidP="001D1894">
            <w:pPr>
              <w:jc w:val="left"/>
              <w:rPr>
                <w:rFonts w:asciiTheme="majorBidi" w:hAnsiTheme="majorBidi" w:cs="B Nazanin"/>
                <w:sz w:val="18"/>
                <w:szCs w:val="18"/>
                <w:rtl/>
              </w:rPr>
            </w:pPr>
            <w:r w:rsidRPr="00417313">
              <w:rPr>
                <w:rFonts w:asciiTheme="majorBidi" w:hAnsiTheme="majorBidi" w:cs="B Nazanin"/>
                <w:sz w:val="18"/>
                <w:szCs w:val="18"/>
                <w:rtl/>
              </w:rPr>
              <w:t>عمل بر اساس تغ</w:t>
            </w:r>
            <w:r w:rsidRPr="00417313">
              <w:rPr>
                <w:rFonts w:asciiTheme="majorBidi" w:hAnsiTheme="majorBidi" w:cs="B Nazanin" w:hint="cs"/>
                <w:sz w:val="18"/>
                <w:szCs w:val="18"/>
                <w:rtl/>
              </w:rPr>
              <w:t>یی</w:t>
            </w:r>
            <w:r w:rsidRPr="00417313">
              <w:rPr>
                <w:rFonts w:asciiTheme="majorBidi" w:hAnsiTheme="majorBidi" w:cs="B Nazanin" w:hint="eastAsia"/>
                <w:sz w:val="18"/>
                <w:szCs w:val="18"/>
                <w:rtl/>
              </w:rPr>
              <w:t>رات</w:t>
            </w:r>
            <w:r w:rsidRPr="00417313">
              <w:rPr>
                <w:rFonts w:asciiTheme="majorBidi" w:hAnsiTheme="majorBidi" w:cs="B Nazanin"/>
                <w:sz w:val="18"/>
                <w:szCs w:val="18"/>
                <w:rtl/>
              </w:rPr>
              <w:t xml:space="preserve"> پ</w:t>
            </w:r>
            <w:r w:rsidRPr="00417313">
              <w:rPr>
                <w:rFonts w:asciiTheme="majorBidi" w:hAnsiTheme="majorBidi" w:cs="B Nazanin" w:hint="cs"/>
                <w:sz w:val="18"/>
                <w:szCs w:val="18"/>
                <w:rtl/>
              </w:rPr>
              <w:t>ی</w:t>
            </w:r>
            <w:r w:rsidRPr="00417313">
              <w:rPr>
                <w:rFonts w:asciiTheme="majorBidi" w:hAnsiTheme="majorBidi" w:cs="B Nazanin" w:hint="eastAsia"/>
                <w:sz w:val="18"/>
                <w:szCs w:val="18"/>
                <w:rtl/>
              </w:rPr>
              <w:t>ش‌ب</w:t>
            </w:r>
            <w:r w:rsidRPr="00417313">
              <w:rPr>
                <w:rFonts w:asciiTheme="majorBidi" w:hAnsiTheme="majorBidi" w:cs="B Nazanin" w:hint="cs"/>
                <w:sz w:val="18"/>
                <w:szCs w:val="18"/>
                <w:rtl/>
              </w:rPr>
              <w:t>ی</w:t>
            </w:r>
            <w:r w:rsidRPr="00417313">
              <w:rPr>
                <w:rFonts w:asciiTheme="majorBidi" w:hAnsiTheme="majorBidi" w:cs="B Nazanin" w:hint="eastAsia"/>
                <w:sz w:val="18"/>
                <w:szCs w:val="18"/>
                <w:rtl/>
              </w:rPr>
              <w:t>ن</w:t>
            </w:r>
            <w:r w:rsidRPr="00417313">
              <w:rPr>
                <w:rFonts w:asciiTheme="majorBidi" w:hAnsiTheme="majorBidi" w:cs="B Nazanin" w:hint="cs"/>
                <w:sz w:val="18"/>
                <w:szCs w:val="18"/>
                <w:rtl/>
              </w:rPr>
              <w:t>ی‌</w:t>
            </w:r>
            <w:r w:rsidRPr="00417313">
              <w:rPr>
                <w:rFonts w:asciiTheme="majorBidi" w:hAnsiTheme="majorBidi" w:cs="B Nazanin" w:hint="eastAsia"/>
                <w:sz w:val="18"/>
                <w:szCs w:val="18"/>
                <w:rtl/>
              </w:rPr>
              <w:t>شده</w:t>
            </w:r>
            <w:r w:rsidRPr="00417313">
              <w:rPr>
                <w:rFonts w:asciiTheme="majorBidi" w:hAnsiTheme="majorBidi" w:cs="B Nazanin"/>
                <w:sz w:val="18"/>
                <w:szCs w:val="18"/>
                <w:rtl/>
              </w:rPr>
              <w:t xml:space="preserve"> در قانون، به عنوان مثال بر اساس قوان</w:t>
            </w:r>
            <w:r w:rsidRPr="00417313">
              <w:rPr>
                <w:rFonts w:asciiTheme="majorBidi" w:hAnsiTheme="majorBidi" w:cs="B Nazanin" w:hint="cs"/>
                <w:sz w:val="18"/>
                <w:szCs w:val="18"/>
                <w:rtl/>
              </w:rPr>
              <w:t>ی</w:t>
            </w:r>
            <w:r w:rsidRPr="00417313">
              <w:rPr>
                <w:rFonts w:asciiTheme="majorBidi" w:hAnsiTheme="majorBidi" w:cs="B Nazanin" w:hint="eastAsia"/>
                <w:sz w:val="18"/>
                <w:szCs w:val="18"/>
                <w:rtl/>
              </w:rPr>
              <w:t>ن</w:t>
            </w:r>
            <w:r w:rsidRPr="00417313">
              <w:rPr>
                <w:rFonts w:asciiTheme="majorBidi" w:hAnsiTheme="majorBidi" w:cs="B Nazanin"/>
                <w:sz w:val="18"/>
                <w:szCs w:val="18"/>
                <w:rtl/>
              </w:rPr>
              <w:t xml:space="preserve"> در سا</w:t>
            </w:r>
            <w:r w:rsidRPr="00417313">
              <w:rPr>
                <w:rFonts w:asciiTheme="majorBidi" w:hAnsiTheme="majorBidi" w:cs="B Nazanin" w:hint="cs"/>
                <w:sz w:val="18"/>
                <w:szCs w:val="18"/>
                <w:rtl/>
              </w:rPr>
              <w:t>ی</w:t>
            </w:r>
            <w:r w:rsidRPr="00417313">
              <w:rPr>
                <w:rFonts w:asciiTheme="majorBidi" w:hAnsiTheme="majorBidi" w:cs="B Nazanin" w:hint="eastAsia"/>
                <w:sz w:val="18"/>
                <w:szCs w:val="18"/>
                <w:rtl/>
              </w:rPr>
              <w:t>ر</w:t>
            </w:r>
            <w:r w:rsidRPr="00417313">
              <w:rPr>
                <w:rFonts w:asciiTheme="majorBidi" w:hAnsiTheme="majorBidi" w:cs="B Nazanin"/>
                <w:sz w:val="18"/>
                <w:szCs w:val="18"/>
                <w:rtl/>
              </w:rPr>
              <w:t xml:space="preserve"> مناطق قانون‌گذار</w:t>
            </w:r>
            <w:r w:rsidRPr="00417313">
              <w:rPr>
                <w:rFonts w:asciiTheme="majorBidi" w:hAnsiTheme="majorBidi" w:cs="B Nazanin" w:hint="cs"/>
                <w:sz w:val="18"/>
                <w:szCs w:val="18"/>
                <w:rtl/>
              </w:rPr>
              <w:t>ی</w:t>
            </w:r>
          </w:p>
        </w:tc>
        <w:tc>
          <w:tcPr>
            <w:tcW w:w="4503" w:type="dxa"/>
            <w:tcBorders>
              <w:top w:val="single" w:sz="12" w:space="0" w:color="000000" w:themeColor="text1"/>
              <w:left w:val="single" w:sz="12" w:space="0" w:color="000000"/>
              <w:bottom w:val="single" w:sz="12" w:space="0" w:color="000000"/>
              <w:right w:val="single" w:sz="12" w:space="0" w:color="000000" w:themeColor="text1"/>
            </w:tcBorders>
          </w:tcPr>
          <w:p w14:paraId="66FB773D" w14:textId="2AAC27AB" w:rsidR="00195A96" w:rsidRPr="00417313" w:rsidRDefault="00417313" w:rsidP="001D1894">
            <w:pPr>
              <w:jc w:val="left"/>
              <w:rPr>
                <w:rFonts w:asciiTheme="majorBidi" w:hAnsiTheme="majorBidi" w:cs="B Nazanin"/>
                <w:sz w:val="18"/>
                <w:szCs w:val="18"/>
                <w:rtl/>
              </w:rPr>
            </w:pPr>
            <w:r w:rsidRPr="00417313">
              <w:rPr>
                <w:rFonts w:asciiTheme="majorBidi" w:hAnsiTheme="majorBidi" w:cs="B Nazanin"/>
                <w:sz w:val="18"/>
                <w:szCs w:val="18"/>
                <w:rtl/>
              </w:rPr>
              <w:t>استفاده از فناور</w:t>
            </w:r>
            <w:r w:rsidRPr="00417313">
              <w:rPr>
                <w:rFonts w:asciiTheme="majorBidi" w:hAnsiTheme="majorBidi" w:cs="B Nazanin" w:hint="cs"/>
                <w:sz w:val="18"/>
                <w:szCs w:val="18"/>
                <w:rtl/>
              </w:rPr>
              <w:t>ی</w:t>
            </w:r>
            <w:r w:rsidRPr="00417313">
              <w:rPr>
                <w:rFonts w:asciiTheme="majorBidi" w:hAnsiTheme="majorBidi" w:cs="B Nazanin"/>
                <w:sz w:val="18"/>
                <w:szCs w:val="18"/>
                <w:rtl/>
              </w:rPr>
              <w:t xml:space="preserve"> تول</w:t>
            </w:r>
            <w:r w:rsidRPr="00417313">
              <w:rPr>
                <w:rFonts w:asciiTheme="majorBidi" w:hAnsiTheme="majorBidi" w:cs="B Nazanin" w:hint="cs"/>
                <w:sz w:val="18"/>
                <w:szCs w:val="18"/>
                <w:rtl/>
              </w:rPr>
              <w:t>ی</w:t>
            </w:r>
            <w:r w:rsidRPr="00417313">
              <w:rPr>
                <w:rFonts w:asciiTheme="majorBidi" w:hAnsiTheme="majorBidi" w:cs="B Nazanin" w:hint="eastAsia"/>
                <w:sz w:val="18"/>
                <w:szCs w:val="18"/>
                <w:rtl/>
              </w:rPr>
              <w:t>د</w:t>
            </w:r>
            <w:r w:rsidRPr="00417313">
              <w:rPr>
                <w:rFonts w:asciiTheme="majorBidi" w:hAnsiTheme="majorBidi" w:cs="B Nazanin"/>
                <w:sz w:val="18"/>
                <w:szCs w:val="18"/>
                <w:rtl/>
              </w:rPr>
              <w:t xml:space="preserve"> با استانداردها</w:t>
            </w:r>
            <w:r w:rsidRPr="00417313">
              <w:rPr>
                <w:rFonts w:asciiTheme="majorBidi" w:hAnsiTheme="majorBidi" w:cs="B Nazanin" w:hint="cs"/>
                <w:sz w:val="18"/>
                <w:szCs w:val="18"/>
                <w:rtl/>
              </w:rPr>
              <w:t>ی</w:t>
            </w:r>
            <w:r w:rsidRPr="00417313">
              <w:rPr>
                <w:rFonts w:asciiTheme="majorBidi" w:hAnsiTheme="majorBidi" w:cs="B Nazanin"/>
                <w:sz w:val="18"/>
                <w:szCs w:val="18"/>
                <w:rtl/>
              </w:rPr>
              <w:t xml:space="preserve"> بالاتر حفاظت از مح</w:t>
            </w:r>
            <w:r w:rsidRPr="00417313">
              <w:rPr>
                <w:rFonts w:asciiTheme="majorBidi" w:hAnsiTheme="majorBidi" w:cs="B Nazanin" w:hint="cs"/>
                <w:sz w:val="18"/>
                <w:szCs w:val="18"/>
                <w:rtl/>
              </w:rPr>
              <w:t>ی</w:t>
            </w:r>
            <w:r w:rsidRPr="00417313">
              <w:rPr>
                <w:rFonts w:asciiTheme="majorBidi" w:hAnsiTheme="majorBidi" w:cs="B Nazanin" w:hint="eastAsia"/>
                <w:sz w:val="18"/>
                <w:szCs w:val="18"/>
                <w:rtl/>
              </w:rPr>
              <w:t>ط</w:t>
            </w:r>
            <w:r w:rsidRPr="00417313">
              <w:rPr>
                <w:rFonts w:asciiTheme="majorBidi" w:hAnsiTheme="majorBidi" w:cs="B Nazanin"/>
                <w:sz w:val="18"/>
                <w:szCs w:val="18"/>
                <w:rtl/>
              </w:rPr>
              <w:t xml:space="preserve"> ز</w:t>
            </w:r>
            <w:r w:rsidRPr="00417313">
              <w:rPr>
                <w:rFonts w:asciiTheme="majorBidi" w:hAnsiTheme="majorBidi" w:cs="B Nazanin" w:hint="cs"/>
                <w:sz w:val="18"/>
                <w:szCs w:val="18"/>
                <w:rtl/>
              </w:rPr>
              <w:t>ی</w:t>
            </w:r>
            <w:r w:rsidRPr="00417313">
              <w:rPr>
                <w:rFonts w:asciiTheme="majorBidi" w:hAnsiTheme="majorBidi" w:cs="B Nazanin" w:hint="eastAsia"/>
                <w:sz w:val="18"/>
                <w:szCs w:val="18"/>
                <w:rtl/>
              </w:rPr>
              <w:t>ست</w:t>
            </w:r>
            <w:r w:rsidRPr="00417313">
              <w:rPr>
                <w:rFonts w:asciiTheme="majorBidi" w:hAnsiTheme="majorBidi" w:cs="B Nazanin"/>
                <w:sz w:val="18"/>
                <w:szCs w:val="18"/>
                <w:rtl/>
              </w:rPr>
              <w:t xml:space="preserve"> که هنوز قابل اجرا ن</w:t>
            </w:r>
            <w:r w:rsidRPr="00417313">
              <w:rPr>
                <w:rFonts w:asciiTheme="majorBidi" w:hAnsiTheme="majorBidi" w:cs="B Nazanin" w:hint="cs"/>
                <w:sz w:val="18"/>
                <w:szCs w:val="18"/>
                <w:rtl/>
              </w:rPr>
              <w:t>ی</w:t>
            </w:r>
            <w:r w:rsidRPr="00417313">
              <w:rPr>
                <w:rFonts w:asciiTheme="majorBidi" w:hAnsiTheme="majorBidi" w:cs="B Nazanin" w:hint="eastAsia"/>
                <w:sz w:val="18"/>
                <w:szCs w:val="18"/>
                <w:rtl/>
              </w:rPr>
              <w:t>ستند</w:t>
            </w:r>
            <w:r w:rsidRPr="00417313">
              <w:rPr>
                <w:rFonts w:asciiTheme="majorBidi" w:hAnsiTheme="majorBidi" w:cs="B Nazanin"/>
                <w:sz w:val="18"/>
                <w:szCs w:val="18"/>
                <w:rtl/>
              </w:rPr>
              <w:t xml:space="preserve"> اما در جامعه ب</w:t>
            </w:r>
            <w:r w:rsidRPr="00417313">
              <w:rPr>
                <w:rFonts w:asciiTheme="majorBidi" w:hAnsiTheme="majorBidi" w:cs="B Nazanin" w:hint="cs"/>
                <w:sz w:val="18"/>
                <w:szCs w:val="18"/>
                <w:rtl/>
              </w:rPr>
              <w:t>ی</w:t>
            </w:r>
            <w:r w:rsidRPr="00417313">
              <w:rPr>
                <w:rFonts w:asciiTheme="majorBidi" w:hAnsiTheme="majorBidi" w:cs="B Nazanin" w:hint="eastAsia"/>
                <w:sz w:val="18"/>
                <w:szCs w:val="18"/>
                <w:rtl/>
              </w:rPr>
              <w:t>ن‌الملل</w:t>
            </w:r>
            <w:r w:rsidRPr="00417313">
              <w:rPr>
                <w:rFonts w:asciiTheme="majorBidi" w:hAnsiTheme="majorBidi" w:cs="B Nazanin" w:hint="cs"/>
                <w:sz w:val="18"/>
                <w:szCs w:val="18"/>
                <w:rtl/>
              </w:rPr>
              <w:t>ی</w:t>
            </w:r>
            <w:r w:rsidRPr="00417313">
              <w:rPr>
                <w:rFonts w:asciiTheme="majorBidi" w:hAnsiTheme="majorBidi" w:cs="B Nazanin"/>
                <w:sz w:val="18"/>
                <w:szCs w:val="18"/>
                <w:rtl/>
              </w:rPr>
              <w:t xml:space="preserve"> پذ</w:t>
            </w:r>
            <w:r w:rsidRPr="00417313">
              <w:rPr>
                <w:rFonts w:asciiTheme="majorBidi" w:hAnsiTheme="majorBidi" w:cs="B Nazanin" w:hint="cs"/>
                <w:sz w:val="18"/>
                <w:szCs w:val="18"/>
                <w:rtl/>
              </w:rPr>
              <w:t>ی</w:t>
            </w:r>
            <w:r w:rsidRPr="00417313">
              <w:rPr>
                <w:rFonts w:asciiTheme="majorBidi" w:hAnsiTheme="majorBidi" w:cs="B Nazanin" w:hint="eastAsia"/>
                <w:sz w:val="18"/>
                <w:szCs w:val="18"/>
                <w:rtl/>
              </w:rPr>
              <w:t>رفته</w:t>
            </w:r>
            <w:r w:rsidRPr="00417313">
              <w:rPr>
                <w:rFonts w:asciiTheme="majorBidi" w:hAnsiTheme="majorBidi" w:cs="B Nazanin"/>
                <w:sz w:val="18"/>
                <w:szCs w:val="18"/>
                <w:rtl/>
              </w:rPr>
              <w:t xml:space="preserve"> شده‌اند</w:t>
            </w:r>
            <w:r w:rsidRPr="00417313">
              <w:rPr>
                <w:rFonts w:asciiTheme="majorBidi" w:hAnsiTheme="majorBidi" w:cs="B Nazanin" w:hint="cs"/>
                <w:sz w:val="18"/>
                <w:szCs w:val="18"/>
                <w:rtl/>
              </w:rPr>
              <w:t>.</w:t>
            </w:r>
          </w:p>
        </w:tc>
      </w:tr>
    </w:tbl>
    <w:p w14:paraId="796C4615" w14:textId="120A84BD" w:rsidR="00195A96" w:rsidRDefault="00417313" w:rsidP="00195A96">
      <w:pPr>
        <w:rPr>
          <w:rFonts w:cs="B Nazanin"/>
          <w:sz w:val="20"/>
          <w:szCs w:val="20"/>
          <w:rtl/>
        </w:rPr>
      </w:pPr>
      <w:r w:rsidRPr="00417313">
        <w:rPr>
          <w:rFonts w:cs="B Nazanin"/>
          <w:sz w:val="20"/>
          <w:szCs w:val="20"/>
          <w:rtl/>
        </w:rPr>
        <w:lastRenderedPageBreak/>
        <w:t>منبع اطلاعات: شوارتز و کارول (2003)</w:t>
      </w:r>
    </w:p>
    <w:p w14:paraId="7BA3CA96" w14:textId="38BC041C" w:rsidR="00417313" w:rsidRDefault="00BC5CE8" w:rsidP="00C30E7D">
      <w:pPr>
        <w:jc w:val="center"/>
        <w:rPr>
          <w:rFonts w:cs="B Nazanin"/>
          <w:sz w:val="24"/>
          <w:szCs w:val="24"/>
          <w:rtl/>
        </w:rPr>
      </w:pPr>
      <w:r w:rsidRPr="00BC5CE8">
        <w:rPr>
          <w:rFonts w:cs="B Nazanin"/>
          <w:sz w:val="24"/>
          <w:szCs w:val="24"/>
          <w:rtl/>
        </w:rPr>
        <w:t xml:space="preserve">جدول </w:t>
      </w:r>
      <w:r>
        <w:rPr>
          <w:rFonts w:cs="B Nazanin" w:hint="cs"/>
          <w:sz w:val="24"/>
          <w:szCs w:val="24"/>
          <w:rtl/>
        </w:rPr>
        <w:t>4</w:t>
      </w:r>
      <w:r w:rsidRPr="00BC5CE8">
        <w:rPr>
          <w:rFonts w:cs="B Nazanin"/>
          <w:sz w:val="24"/>
          <w:szCs w:val="24"/>
          <w:rtl/>
        </w:rPr>
        <w:t>.</w:t>
      </w:r>
      <w:r>
        <w:rPr>
          <w:rFonts w:cs="B Nazanin" w:hint="cs"/>
          <w:sz w:val="24"/>
          <w:szCs w:val="24"/>
          <w:rtl/>
        </w:rPr>
        <w:t>3</w:t>
      </w:r>
      <w:r w:rsidRPr="00BC5CE8">
        <w:rPr>
          <w:rFonts w:cs="B Nazanin"/>
          <w:sz w:val="24"/>
          <w:szCs w:val="24"/>
          <w:rtl/>
        </w:rPr>
        <w:t xml:space="preserve"> استانداردها</w:t>
      </w:r>
      <w:r w:rsidRPr="00BC5CE8">
        <w:rPr>
          <w:rFonts w:cs="B Nazanin" w:hint="cs"/>
          <w:sz w:val="24"/>
          <w:szCs w:val="24"/>
          <w:rtl/>
        </w:rPr>
        <w:t>ی</w:t>
      </w:r>
      <w:r w:rsidRPr="00BC5CE8">
        <w:rPr>
          <w:rFonts w:cs="B Nazanin"/>
          <w:sz w:val="24"/>
          <w:szCs w:val="24"/>
          <w:rtl/>
        </w:rPr>
        <w:t xml:space="preserve"> اخلاق</w:t>
      </w:r>
      <w:r w:rsidRPr="00BC5CE8">
        <w:rPr>
          <w:rFonts w:cs="B Nazanin" w:hint="cs"/>
          <w:sz w:val="24"/>
          <w:szCs w:val="24"/>
          <w:rtl/>
        </w:rPr>
        <w:t>ی</w:t>
      </w:r>
      <w:r w:rsidRPr="00BC5CE8">
        <w:rPr>
          <w:rFonts w:cs="B Nazanin"/>
          <w:sz w:val="24"/>
          <w:szCs w:val="24"/>
          <w:rtl/>
        </w:rPr>
        <w:t xml:space="preserve"> بر اساس مدل سه حوزه مسئول</w:t>
      </w:r>
      <w:r w:rsidRPr="00BC5CE8">
        <w:rPr>
          <w:rFonts w:cs="B Nazanin" w:hint="cs"/>
          <w:sz w:val="24"/>
          <w:szCs w:val="24"/>
          <w:rtl/>
        </w:rPr>
        <w:t>ی</w:t>
      </w:r>
      <w:r w:rsidRPr="00BC5CE8">
        <w:rPr>
          <w:rFonts w:cs="B Nazanin" w:hint="eastAsia"/>
          <w:sz w:val="24"/>
          <w:szCs w:val="24"/>
          <w:rtl/>
        </w:rPr>
        <w:t>ت</w:t>
      </w:r>
      <w:r w:rsidRPr="00BC5CE8">
        <w:rPr>
          <w:rFonts w:cs="B Nazanin"/>
          <w:sz w:val="24"/>
          <w:szCs w:val="24"/>
          <w:rtl/>
        </w:rPr>
        <w:t xml:space="preserve"> اجتماع</w:t>
      </w:r>
      <w:r w:rsidRPr="00BC5CE8">
        <w:rPr>
          <w:rFonts w:cs="B Nazanin" w:hint="cs"/>
          <w:sz w:val="24"/>
          <w:szCs w:val="24"/>
          <w:rtl/>
        </w:rPr>
        <w:t>ی</w:t>
      </w:r>
      <w:r w:rsidRPr="00BC5CE8">
        <w:rPr>
          <w:rFonts w:cs="B Nazanin"/>
          <w:sz w:val="24"/>
          <w:szCs w:val="24"/>
          <w:rtl/>
        </w:rPr>
        <w:t xml:space="preserve"> شرکت توسط شوارتز و کارول</w:t>
      </w:r>
    </w:p>
    <w:tbl>
      <w:tblPr>
        <w:tblStyle w:val="TableGrid"/>
        <w:bidiVisual/>
        <w:tblW w:w="0" w:type="auto"/>
        <w:tblLook w:val="04A0" w:firstRow="1" w:lastRow="0" w:firstColumn="1" w:lastColumn="0" w:noHBand="0" w:noVBand="1"/>
      </w:tblPr>
      <w:tblGrid>
        <w:gridCol w:w="1677"/>
        <w:gridCol w:w="3330"/>
        <w:gridCol w:w="4503"/>
      </w:tblGrid>
      <w:tr w:rsidR="00BC5CE8" w14:paraId="68FD18CE" w14:textId="77777777" w:rsidTr="001D1894">
        <w:tc>
          <w:tcPr>
            <w:tcW w:w="16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0000" w:themeFill="text1"/>
          </w:tcPr>
          <w:p w14:paraId="1C88D571" w14:textId="504E89BB" w:rsidR="00BC5CE8" w:rsidRDefault="00BC5CE8" w:rsidP="001D1894">
            <w:pPr>
              <w:jc w:val="center"/>
              <w:rPr>
                <w:rFonts w:asciiTheme="majorBidi" w:hAnsiTheme="majorBidi" w:cs="B Nazanin"/>
                <w:sz w:val="24"/>
                <w:szCs w:val="24"/>
                <w:rtl/>
              </w:rPr>
            </w:pPr>
            <w:r w:rsidRPr="00BC5CE8">
              <w:rPr>
                <w:rFonts w:asciiTheme="majorBidi" w:hAnsiTheme="majorBidi" w:cs="B Nazanin"/>
                <w:sz w:val="18"/>
                <w:szCs w:val="18"/>
                <w:rtl/>
              </w:rPr>
              <w:t>نوع استانداردها</w:t>
            </w:r>
            <w:r w:rsidRPr="00BC5CE8">
              <w:rPr>
                <w:rFonts w:asciiTheme="majorBidi" w:hAnsiTheme="majorBidi" w:cs="B Nazanin" w:hint="cs"/>
                <w:sz w:val="18"/>
                <w:szCs w:val="18"/>
                <w:rtl/>
              </w:rPr>
              <w:t>ی</w:t>
            </w:r>
            <w:r w:rsidRPr="00BC5CE8">
              <w:rPr>
                <w:rFonts w:asciiTheme="majorBidi" w:hAnsiTheme="majorBidi" w:cs="B Nazanin"/>
                <w:sz w:val="18"/>
                <w:szCs w:val="18"/>
                <w:rtl/>
              </w:rPr>
              <w:t xml:space="preserve"> اخلاق</w:t>
            </w:r>
            <w:r w:rsidRPr="00BC5CE8">
              <w:rPr>
                <w:rFonts w:asciiTheme="majorBidi" w:hAnsiTheme="majorBidi" w:cs="B Nazanin" w:hint="cs"/>
                <w:sz w:val="18"/>
                <w:szCs w:val="18"/>
                <w:rtl/>
              </w:rPr>
              <w:t>ی</w:t>
            </w:r>
          </w:p>
        </w:tc>
        <w:tc>
          <w:tcPr>
            <w:tcW w:w="33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0000" w:themeFill="text1"/>
          </w:tcPr>
          <w:p w14:paraId="487100D4" w14:textId="77777777" w:rsidR="00BC5CE8" w:rsidRPr="00BC5CE8" w:rsidRDefault="00BC5CE8" w:rsidP="001D1894">
            <w:pPr>
              <w:jc w:val="center"/>
              <w:rPr>
                <w:rFonts w:asciiTheme="majorBidi" w:hAnsiTheme="majorBidi" w:cs="B Nazanin"/>
                <w:sz w:val="18"/>
                <w:szCs w:val="18"/>
                <w:rtl/>
              </w:rPr>
            </w:pPr>
            <w:r w:rsidRPr="00BC5CE8">
              <w:rPr>
                <w:rFonts w:asciiTheme="majorBidi" w:hAnsiTheme="majorBidi" w:cs="B Nazanin" w:hint="cs"/>
                <w:sz w:val="18"/>
                <w:szCs w:val="18"/>
                <w:rtl/>
              </w:rPr>
              <w:t>توضیحات</w:t>
            </w:r>
          </w:p>
        </w:tc>
        <w:tc>
          <w:tcPr>
            <w:tcW w:w="450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0000" w:themeFill="text1"/>
          </w:tcPr>
          <w:p w14:paraId="3239A85F" w14:textId="3F00A486" w:rsidR="00BC5CE8" w:rsidRPr="00BC5CE8" w:rsidRDefault="00BC5CE8" w:rsidP="001D1894">
            <w:pPr>
              <w:jc w:val="center"/>
              <w:rPr>
                <w:rFonts w:asciiTheme="majorBidi" w:hAnsiTheme="majorBidi" w:cs="B Nazanin"/>
                <w:sz w:val="18"/>
                <w:szCs w:val="18"/>
                <w:rtl/>
              </w:rPr>
            </w:pPr>
            <w:r w:rsidRPr="00BC5CE8">
              <w:rPr>
                <w:rFonts w:asciiTheme="majorBidi" w:hAnsiTheme="majorBidi" w:cs="B Nazanin"/>
                <w:sz w:val="18"/>
                <w:szCs w:val="18"/>
                <w:rtl/>
              </w:rPr>
              <w:t>مشخصات</w:t>
            </w:r>
          </w:p>
        </w:tc>
      </w:tr>
      <w:tr w:rsidR="00BC5CE8" w14:paraId="2BF20ADF" w14:textId="77777777" w:rsidTr="001D1894">
        <w:tc>
          <w:tcPr>
            <w:tcW w:w="16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C59876A" w14:textId="77777777" w:rsidR="00BC5CE8" w:rsidRPr="00BC5CE8" w:rsidRDefault="00BC5CE8" w:rsidP="00BC5CE8">
            <w:pPr>
              <w:rPr>
                <w:rFonts w:asciiTheme="majorBidi" w:hAnsiTheme="majorBidi" w:cs="B Nazanin"/>
                <w:b/>
                <w:bCs/>
                <w:sz w:val="18"/>
                <w:szCs w:val="18"/>
                <w:rtl/>
              </w:rPr>
            </w:pPr>
            <w:r w:rsidRPr="00BC5CE8">
              <w:rPr>
                <w:rFonts w:asciiTheme="majorBidi" w:hAnsiTheme="majorBidi" w:cs="B Nazanin"/>
                <w:b/>
                <w:bCs/>
                <w:sz w:val="18"/>
                <w:szCs w:val="18"/>
                <w:rtl/>
              </w:rPr>
              <w:t>استانداردها</w:t>
            </w:r>
            <w:r w:rsidRPr="00BC5CE8">
              <w:rPr>
                <w:rFonts w:asciiTheme="majorBidi" w:hAnsiTheme="majorBidi" w:cs="B Nazanin" w:hint="cs"/>
                <w:b/>
                <w:bCs/>
                <w:sz w:val="18"/>
                <w:szCs w:val="18"/>
                <w:rtl/>
              </w:rPr>
              <w:t>ی</w:t>
            </w:r>
            <w:r w:rsidRPr="00BC5CE8">
              <w:rPr>
                <w:rFonts w:asciiTheme="majorBidi" w:hAnsiTheme="majorBidi" w:cs="B Nazanin"/>
                <w:b/>
                <w:bCs/>
                <w:sz w:val="18"/>
                <w:szCs w:val="18"/>
                <w:rtl/>
              </w:rPr>
              <w:t xml:space="preserve"> متعارف</w:t>
            </w:r>
          </w:p>
          <w:p w14:paraId="50AD7DF0" w14:textId="198460E5" w:rsidR="00BC5CE8" w:rsidRPr="00417313" w:rsidRDefault="00BC5CE8" w:rsidP="00BC5CE8">
            <w:pPr>
              <w:rPr>
                <w:rFonts w:asciiTheme="majorBidi" w:hAnsiTheme="majorBidi" w:cs="B Nazanin"/>
                <w:b/>
                <w:bCs/>
                <w:sz w:val="18"/>
                <w:szCs w:val="18"/>
                <w:rtl/>
              </w:rPr>
            </w:pPr>
          </w:p>
        </w:tc>
        <w:tc>
          <w:tcPr>
            <w:tcW w:w="33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D16A67D" w14:textId="77777777" w:rsidR="00BC5CE8" w:rsidRPr="00BC5CE8" w:rsidRDefault="00BC5CE8" w:rsidP="00BC5CE8">
            <w:pPr>
              <w:rPr>
                <w:rFonts w:asciiTheme="majorBidi" w:hAnsiTheme="majorBidi" w:cs="B Nazanin"/>
                <w:sz w:val="18"/>
                <w:szCs w:val="18"/>
                <w:rtl/>
              </w:rPr>
            </w:pPr>
            <w:r w:rsidRPr="00BC5CE8">
              <w:rPr>
                <w:rFonts w:asciiTheme="majorBidi" w:hAnsiTheme="majorBidi" w:cs="B Nazanin" w:hint="eastAsia"/>
                <w:sz w:val="18"/>
                <w:szCs w:val="18"/>
                <w:rtl/>
              </w:rPr>
              <w:t>استانداردها</w:t>
            </w:r>
            <w:r w:rsidRPr="00BC5CE8">
              <w:rPr>
                <w:rFonts w:asciiTheme="majorBidi" w:hAnsiTheme="majorBidi" w:cs="B Nazanin" w:hint="cs"/>
                <w:sz w:val="18"/>
                <w:szCs w:val="18"/>
                <w:rtl/>
              </w:rPr>
              <w:t>ی</w:t>
            </w:r>
            <w:r w:rsidRPr="00BC5CE8">
              <w:rPr>
                <w:rFonts w:asciiTheme="majorBidi" w:hAnsiTheme="majorBidi" w:cs="B Nazanin"/>
                <w:sz w:val="18"/>
                <w:szCs w:val="18"/>
                <w:rtl/>
              </w:rPr>
              <w:t xml:space="preserve"> اخلاق</w:t>
            </w:r>
            <w:r w:rsidRPr="00BC5CE8">
              <w:rPr>
                <w:rFonts w:asciiTheme="majorBidi" w:hAnsiTheme="majorBidi" w:cs="B Nazanin" w:hint="cs"/>
                <w:sz w:val="18"/>
                <w:szCs w:val="18"/>
                <w:rtl/>
              </w:rPr>
              <w:t>ی</w:t>
            </w:r>
            <w:r w:rsidRPr="00BC5CE8">
              <w:rPr>
                <w:rFonts w:asciiTheme="majorBidi" w:hAnsiTheme="majorBidi" w:cs="B Nazanin"/>
                <w:sz w:val="18"/>
                <w:szCs w:val="18"/>
                <w:rtl/>
              </w:rPr>
              <w:t xml:space="preserve"> کنوانس</w:t>
            </w:r>
            <w:r w:rsidRPr="00BC5CE8">
              <w:rPr>
                <w:rFonts w:asciiTheme="majorBidi" w:hAnsiTheme="majorBidi" w:cs="B Nazanin" w:hint="cs"/>
                <w:sz w:val="18"/>
                <w:szCs w:val="18"/>
                <w:rtl/>
              </w:rPr>
              <w:t>ی</w:t>
            </w:r>
            <w:r w:rsidRPr="00BC5CE8">
              <w:rPr>
                <w:rFonts w:asciiTheme="majorBidi" w:hAnsiTheme="majorBidi" w:cs="B Nazanin" w:hint="eastAsia"/>
                <w:sz w:val="18"/>
                <w:szCs w:val="18"/>
                <w:rtl/>
              </w:rPr>
              <w:t>ون‌ها</w:t>
            </w:r>
            <w:r w:rsidRPr="00BC5CE8">
              <w:rPr>
                <w:rFonts w:asciiTheme="majorBidi" w:hAnsiTheme="majorBidi" w:cs="B Nazanin" w:hint="cs"/>
                <w:sz w:val="18"/>
                <w:szCs w:val="18"/>
                <w:rtl/>
              </w:rPr>
              <w:t>ی</w:t>
            </w:r>
            <w:r w:rsidRPr="00BC5CE8">
              <w:rPr>
                <w:rFonts w:asciiTheme="majorBidi" w:hAnsiTheme="majorBidi" w:cs="B Nazanin"/>
                <w:sz w:val="18"/>
                <w:szCs w:val="18"/>
                <w:rtl/>
              </w:rPr>
              <w:t xml:space="preserve"> پذ</w:t>
            </w:r>
            <w:r w:rsidRPr="00BC5CE8">
              <w:rPr>
                <w:rFonts w:asciiTheme="majorBidi" w:hAnsiTheme="majorBidi" w:cs="B Nazanin" w:hint="cs"/>
                <w:sz w:val="18"/>
                <w:szCs w:val="18"/>
                <w:rtl/>
              </w:rPr>
              <w:t>ی</w:t>
            </w:r>
            <w:r w:rsidRPr="00BC5CE8">
              <w:rPr>
                <w:rFonts w:asciiTheme="majorBidi" w:hAnsiTheme="majorBidi" w:cs="B Nazanin" w:hint="eastAsia"/>
                <w:sz w:val="18"/>
                <w:szCs w:val="18"/>
                <w:rtl/>
              </w:rPr>
              <w:t>رفته</w:t>
            </w:r>
            <w:r w:rsidRPr="00BC5CE8">
              <w:rPr>
                <w:rFonts w:asciiTheme="majorBidi" w:hAnsiTheme="majorBidi" w:cs="B Nazanin"/>
                <w:sz w:val="18"/>
                <w:szCs w:val="18"/>
                <w:rtl/>
              </w:rPr>
              <w:t xml:space="preserve"> شده گسترده توسط ذ</w:t>
            </w:r>
            <w:r w:rsidRPr="00BC5CE8">
              <w:rPr>
                <w:rFonts w:asciiTheme="majorBidi" w:hAnsiTheme="majorBidi" w:cs="B Nazanin" w:hint="cs"/>
                <w:sz w:val="18"/>
                <w:szCs w:val="18"/>
                <w:rtl/>
              </w:rPr>
              <w:t>ی</w:t>
            </w:r>
            <w:r w:rsidRPr="00BC5CE8">
              <w:rPr>
                <w:rFonts w:asciiTheme="majorBidi" w:hAnsiTheme="majorBidi" w:cs="B Nazanin" w:hint="eastAsia"/>
                <w:sz w:val="18"/>
                <w:szCs w:val="18"/>
                <w:rtl/>
              </w:rPr>
              <w:t>نفعان</w:t>
            </w:r>
            <w:r w:rsidRPr="00BC5CE8">
              <w:rPr>
                <w:rFonts w:asciiTheme="majorBidi" w:hAnsiTheme="majorBidi" w:cs="B Nazanin"/>
                <w:sz w:val="18"/>
                <w:szCs w:val="18"/>
                <w:rtl/>
              </w:rPr>
              <w:t xml:space="preserve"> با تمرکز بر زم</w:t>
            </w:r>
            <w:r w:rsidRPr="00BC5CE8">
              <w:rPr>
                <w:rFonts w:asciiTheme="majorBidi" w:hAnsiTheme="majorBidi" w:cs="B Nazanin" w:hint="cs"/>
                <w:sz w:val="18"/>
                <w:szCs w:val="18"/>
                <w:rtl/>
              </w:rPr>
              <w:t>ی</w:t>
            </w:r>
            <w:r w:rsidRPr="00BC5CE8">
              <w:rPr>
                <w:rFonts w:asciiTheme="majorBidi" w:hAnsiTheme="majorBidi" w:cs="B Nazanin" w:hint="eastAsia"/>
                <w:sz w:val="18"/>
                <w:szCs w:val="18"/>
                <w:rtl/>
              </w:rPr>
              <w:t>نه</w:t>
            </w:r>
            <w:r w:rsidRPr="00BC5CE8">
              <w:rPr>
                <w:rFonts w:asciiTheme="majorBidi" w:hAnsiTheme="majorBidi" w:cs="B Nazanin"/>
                <w:sz w:val="18"/>
                <w:szCs w:val="18"/>
                <w:rtl/>
              </w:rPr>
              <w:t>/وضع</w:t>
            </w:r>
            <w:r w:rsidRPr="00BC5CE8">
              <w:rPr>
                <w:rFonts w:asciiTheme="majorBidi" w:hAnsiTheme="majorBidi" w:cs="B Nazanin" w:hint="cs"/>
                <w:sz w:val="18"/>
                <w:szCs w:val="18"/>
                <w:rtl/>
              </w:rPr>
              <w:t>ی</w:t>
            </w:r>
            <w:r w:rsidRPr="00BC5CE8">
              <w:rPr>
                <w:rFonts w:asciiTheme="majorBidi" w:hAnsiTheme="majorBidi" w:cs="B Nazanin" w:hint="eastAsia"/>
                <w:sz w:val="18"/>
                <w:szCs w:val="18"/>
                <w:rtl/>
              </w:rPr>
              <w:t>ت</w:t>
            </w:r>
          </w:p>
          <w:p w14:paraId="2AC537A1" w14:textId="2FB926EA" w:rsidR="00BC5CE8" w:rsidRPr="00417313" w:rsidRDefault="00BC5CE8" w:rsidP="001D1894">
            <w:pPr>
              <w:jc w:val="left"/>
              <w:rPr>
                <w:rFonts w:asciiTheme="majorBidi" w:hAnsiTheme="majorBidi" w:cs="B Nazanin"/>
                <w:sz w:val="18"/>
                <w:szCs w:val="18"/>
                <w:rtl/>
              </w:rPr>
            </w:pPr>
          </w:p>
        </w:tc>
        <w:tc>
          <w:tcPr>
            <w:tcW w:w="450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AF3F45A" w14:textId="321BCF31" w:rsidR="00BC5CE8" w:rsidRPr="00417313" w:rsidRDefault="00BC5CE8" w:rsidP="001D1894">
            <w:pPr>
              <w:jc w:val="left"/>
              <w:rPr>
                <w:rFonts w:asciiTheme="majorBidi" w:hAnsiTheme="majorBidi" w:cs="B Nazanin"/>
                <w:sz w:val="18"/>
                <w:szCs w:val="18"/>
              </w:rPr>
            </w:pPr>
            <w:r w:rsidRPr="00BC5CE8">
              <w:rPr>
                <w:rFonts w:asciiTheme="majorBidi" w:hAnsiTheme="majorBidi" w:cs="B Nazanin"/>
                <w:sz w:val="18"/>
                <w:szCs w:val="18"/>
                <w:rtl/>
              </w:rPr>
              <w:t xml:space="preserve">استانداردها </w:t>
            </w:r>
            <w:r w:rsidRPr="00BC5CE8">
              <w:rPr>
                <w:rFonts w:asciiTheme="majorBidi" w:hAnsiTheme="majorBidi" w:cs="B Nazanin" w:hint="cs"/>
                <w:sz w:val="18"/>
                <w:szCs w:val="18"/>
                <w:rtl/>
              </w:rPr>
              <w:t>ی</w:t>
            </w:r>
            <w:r w:rsidRPr="00BC5CE8">
              <w:rPr>
                <w:rFonts w:asciiTheme="majorBidi" w:hAnsiTheme="majorBidi" w:cs="B Nazanin" w:hint="eastAsia"/>
                <w:sz w:val="18"/>
                <w:szCs w:val="18"/>
                <w:rtl/>
              </w:rPr>
              <w:t>ا</w:t>
            </w:r>
            <w:r w:rsidRPr="00BC5CE8">
              <w:rPr>
                <w:rFonts w:asciiTheme="majorBidi" w:hAnsiTheme="majorBidi" w:cs="B Nazanin"/>
                <w:sz w:val="18"/>
                <w:szCs w:val="18"/>
                <w:rtl/>
              </w:rPr>
              <w:t xml:space="preserve"> هنجارها</w:t>
            </w:r>
            <w:r w:rsidRPr="00BC5CE8">
              <w:rPr>
                <w:rFonts w:asciiTheme="majorBidi" w:hAnsiTheme="majorBidi" w:cs="B Nazanin" w:hint="cs"/>
                <w:sz w:val="18"/>
                <w:szCs w:val="18"/>
                <w:rtl/>
              </w:rPr>
              <w:t>ی</w:t>
            </w:r>
            <w:r w:rsidRPr="00BC5CE8">
              <w:rPr>
                <w:rFonts w:asciiTheme="majorBidi" w:hAnsiTheme="majorBidi" w:cs="B Nazanin"/>
                <w:sz w:val="18"/>
                <w:szCs w:val="18"/>
                <w:rtl/>
              </w:rPr>
              <w:t xml:space="preserve"> </w:t>
            </w:r>
            <w:r w:rsidRPr="00BC5CE8">
              <w:rPr>
                <w:rFonts w:asciiTheme="majorBidi" w:hAnsiTheme="majorBidi" w:cs="B Nazanin" w:hint="cs"/>
                <w:sz w:val="18"/>
                <w:szCs w:val="18"/>
                <w:rtl/>
              </w:rPr>
              <w:t>ی</w:t>
            </w:r>
            <w:r w:rsidRPr="00BC5CE8">
              <w:rPr>
                <w:rFonts w:asciiTheme="majorBidi" w:hAnsiTheme="majorBidi" w:cs="B Nazanin" w:hint="eastAsia"/>
                <w:sz w:val="18"/>
                <w:szCs w:val="18"/>
                <w:rtl/>
              </w:rPr>
              <w:t>ک</w:t>
            </w:r>
            <w:r w:rsidRPr="00BC5CE8">
              <w:rPr>
                <w:rFonts w:asciiTheme="majorBidi" w:hAnsiTheme="majorBidi" w:cs="B Nazanin"/>
                <w:sz w:val="18"/>
                <w:szCs w:val="18"/>
                <w:rtl/>
              </w:rPr>
              <w:t xml:space="preserve"> سازمان، </w:t>
            </w:r>
            <w:r w:rsidRPr="00BC5CE8">
              <w:rPr>
                <w:rFonts w:asciiTheme="majorBidi" w:hAnsiTheme="majorBidi" w:cs="B Nazanin" w:hint="cs"/>
                <w:sz w:val="18"/>
                <w:szCs w:val="18"/>
                <w:rtl/>
              </w:rPr>
              <w:t>ی</w:t>
            </w:r>
            <w:r w:rsidRPr="00BC5CE8">
              <w:rPr>
                <w:rFonts w:asciiTheme="majorBidi" w:hAnsiTheme="majorBidi" w:cs="B Nazanin" w:hint="eastAsia"/>
                <w:sz w:val="18"/>
                <w:szCs w:val="18"/>
                <w:rtl/>
              </w:rPr>
              <w:t>ک</w:t>
            </w:r>
            <w:r w:rsidRPr="00BC5CE8">
              <w:rPr>
                <w:rFonts w:asciiTheme="majorBidi" w:hAnsiTheme="majorBidi" w:cs="B Nazanin"/>
                <w:sz w:val="18"/>
                <w:szCs w:val="18"/>
                <w:rtl/>
              </w:rPr>
              <w:t xml:space="preserve"> بخش صنعت، </w:t>
            </w:r>
            <w:r w:rsidRPr="00BC5CE8">
              <w:rPr>
                <w:rFonts w:asciiTheme="majorBidi" w:hAnsiTheme="majorBidi" w:cs="B Nazanin" w:hint="cs"/>
                <w:sz w:val="18"/>
                <w:szCs w:val="18"/>
                <w:rtl/>
              </w:rPr>
              <w:t>ی</w:t>
            </w:r>
            <w:r w:rsidRPr="00BC5CE8">
              <w:rPr>
                <w:rFonts w:asciiTheme="majorBidi" w:hAnsiTheme="majorBidi" w:cs="B Nazanin" w:hint="eastAsia"/>
                <w:sz w:val="18"/>
                <w:szCs w:val="18"/>
                <w:rtl/>
              </w:rPr>
              <w:t>ک</w:t>
            </w:r>
            <w:r w:rsidRPr="00BC5CE8">
              <w:rPr>
                <w:rFonts w:asciiTheme="majorBidi" w:hAnsiTheme="majorBidi" w:cs="B Nazanin"/>
                <w:sz w:val="18"/>
                <w:szCs w:val="18"/>
                <w:rtl/>
              </w:rPr>
              <w:t xml:space="preserve"> حرفه </w:t>
            </w:r>
            <w:r w:rsidRPr="00BC5CE8">
              <w:rPr>
                <w:rFonts w:asciiTheme="majorBidi" w:hAnsiTheme="majorBidi" w:cs="B Nazanin" w:hint="cs"/>
                <w:sz w:val="18"/>
                <w:szCs w:val="18"/>
                <w:rtl/>
              </w:rPr>
              <w:t>ی</w:t>
            </w:r>
            <w:r w:rsidRPr="00BC5CE8">
              <w:rPr>
                <w:rFonts w:asciiTheme="majorBidi" w:hAnsiTheme="majorBidi" w:cs="B Nazanin" w:hint="eastAsia"/>
                <w:sz w:val="18"/>
                <w:szCs w:val="18"/>
                <w:rtl/>
              </w:rPr>
              <w:t>ا</w:t>
            </w:r>
            <w:r w:rsidRPr="00BC5CE8">
              <w:rPr>
                <w:rFonts w:asciiTheme="majorBidi" w:hAnsiTheme="majorBidi" w:cs="B Nazanin"/>
                <w:sz w:val="18"/>
                <w:szCs w:val="18"/>
                <w:rtl/>
              </w:rPr>
              <w:t xml:space="preserve"> </w:t>
            </w:r>
            <w:r w:rsidRPr="00BC5CE8">
              <w:rPr>
                <w:rFonts w:asciiTheme="majorBidi" w:hAnsiTheme="majorBidi" w:cs="B Nazanin" w:hint="cs"/>
                <w:sz w:val="18"/>
                <w:szCs w:val="18"/>
                <w:rtl/>
              </w:rPr>
              <w:t>ی</w:t>
            </w:r>
            <w:r w:rsidRPr="00BC5CE8">
              <w:rPr>
                <w:rFonts w:asciiTheme="majorBidi" w:hAnsiTheme="majorBidi" w:cs="B Nazanin" w:hint="eastAsia"/>
                <w:sz w:val="18"/>
                <w:szCs w:val="18"/>
                <w:rtl/>
              </w:rPr>
              <w:t>ک</w:t>
            </w:r>
            <w:r w:rsidRPr="00BC5CE8">
              <w:rPr>
                <w:rFonts w:asciiTheme="majorBidi" w:hAnsiTheme="majorBidi" w:cs="B Nazanin"/>
                <w:sz w:val="18"/>
                <w:szCs w:val="18"/>
                <w:rtl/>
              </w:rPr>
              <w:t xml:space="preserve"> جامعه</w:t>
            </w:r>
          </w:p>
        </w:tc>
      </w:tr>
      <w:tr w:rsidR="00BC5CE8" w14:paraId="7292AE43" w14:textId="77777777" w:rsidTr="001D1894">
        <w:tc>
          <w:tcPr>
            <w:tcW w:w="16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29A80A16" w14:textId="77777777" w:rsidR="00BC5CE8" w:rsidRPr="00BC5CE8" w:rsidRDefault="00BC5CE8" w:rsidP="00BC5CE8">
            <w:pPr>
              <w:rPr>
                <w:rFonts w:asciiTheme="majorBidi" w:hAnsiTheme="majorBidi" w:cs="B Nazanin"/>
                <w:b/>
                <w:bCs/>
                <w:sz w:val="18"/>
                <w:szCs w:val="18"/>
                <w:rtl/>
              </w:rPr>
            </w:pPr>
            <w:r w:rsidRPr="00BC5CE8">
              <w:rPr>
                <w:rFonts w:asciiTheme="majorBidi" w:hAnsiTheme="majorBidi" w:cs="B Nazanin"/>
                <w:b/>
                <w:bCs/>
                <w:sz w:val="18"/>
                <w:szCs w:val="18"/>
                <w:rtl/>
              </w:rPr>
              <w:t>استانداردها</w:t>
            </w:r>
            <w:r w:rsidRPr="00BC5CE8">
              <w:rPr>
                <w:rFonts w:asciiTheme="majorBidi" w:hAnsiTheme="majorBidi" w:cs="B Nazanin" w:hint="cs"/>
                <w:b/>
                <w:bCs/>
                <w:sz w:val="18"/>
                <w:szCs w:val="18"/>
                <w:rtl/>
              </w:rPr>
              <w:t>ی</w:t>
            </w:r>
            <w:r w:rsidRPr="00BC5CE8">
              <w:rPr>
                <w:rFonts w:asciiTheme="majorBidi" w:hAnsiTheme="majorBidi" w:cs="B Nazanin"/>
                <w:b/>
                <w:bCs/>
                <w:sz w:val="18"/>
                <w:szCs w:val="18"/>
                <w:rtl/>
              </w:rPr>
              <w:t xml:space="preserve"> پ</w:t>
            </w:r>
            <w:r w:rsidRPr="00BC5CE8">
              <w:rPr>
                <w:rFonts w:asciiTheme="majorBidi" w:hAnsiTheme="majorBidi" w:cs="B Nazanin" w:hint="cs"/>
                <w:b/>
                <w:bCs/>
                <w:sz w:val="18"/>
                <w:szCs w:val="18"/>
                <w:rtl/>
              </w:rPr>
              <w:t>ی</w:t>
            </w:r>
            <w:r w:rsidRPr="00BC5CE8">
              <w:rPr>
                <w:rFonts w:asciiTheme="majorBidi" w:hAnsiTheme="majorBidi" w:cs="B Nazanin" w:hint="eastAsia"/>
                <w:b/>
                <w:bCs/>
                <w:sz w:val="18"/>
                <w:szCs w:val="18"/>
                <w:rtl/>
              </w:rPr>
              <w:t>امدگرا</w:t>
            </w:r>
          </w:p>
          <w:p w14:paraId="7F97CF52" w14:textId="31E01CBE" w:rsidR="00BC5CE8" w:rsidRPr="00417313" w:rsidRDefault="00BC5CE8" w:rsidP="00BC5CE8">
            <w:pPr>
              <w:rPr>
                <w:rFonts w:asciiTheme="majorBidi" w:hAnsiTheme="majorBidi" w:cs="B Nazanin"/>
                <w:b/>
                <w:bCs/>
                <w:sz w:val="18"/>
                <w:szCs w:val="18"/>
                <w:rtl/>
              </w:rPr>
            </w:pPr>
          </w:p>
        </w:tc>
        <w:tc>
          <w:tcPr>
            <w:tcW w:w="33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73B994E3" w14:textId="05070B81" w:rsidR="00BC5CE8" w:rsidRPr="00BC5CE8" w:rsidRDefault="00BC5CE8" w:rsidP="00BC5CE8">
            <w:pPr>
              <w:rPr>
                <w:rFonts w:asciiTheme="majorBidi" w:hAnsiTheme="majorBidi" w:cs="B Nazanin"/>
                <w:sz w:val="18"/>
                <w:szCs w:val="18"/>
                <w:rtl/>
              </w:rPr>
            </w:pPr>
            <w:r w:rsidRPr="00BC5CE8">
              <w:rPr>
                <w:rFonts w:asciiTheme="majorBidi" w:hAnsiTheme="majorBidi" w:cs="B Nazanin" w:hint="eastAsia"/>
                <w:sz w:val="18"/>
                <w:szCs w:val="18"/>
                <w:rtl/>
              </w:rPr>
              <w:t>استانداردها</w:t>
            </w:r>
            <w:r w:rsidRPr="00BC5CE8">
              <w:rPr>
                <w:rFonts w:asciiTheme="majorBidi" w:hAnsiTheme="majorBidi" w:cs="B Nazanin" w:hint="cs"/>
                <w:sz w:val="18"/>
                <w:szCs w:val="18"/>
                <w:rtl/>
              </w:rPr>
              <w:t>ی</w:t>
            </w:r>
            <w:r w:rsidRPr="00BC5CE8">
              <w:rPr>
                <w:rFonts w:asciiTheme="majorBidi" w:hAnsiTheme="majorBidi" w:cs="B Nazanin"/>
                <w:sz w:val="18"/>
                <w:szCs w:val="18"/>
                <w:rtl/>
              </w:rPr>
              <w:t xml:space="preserve"> اخلاق</w:t>
            </w:r>
            <w:r w:rsidRPr="00BC5CE8">
              <w:rPr>
                <w:rFonts w:asciiTheme="majorBidi" w:hAnsiTheme="majorBidi" w:cs="B Nazanin" w:hint="cs"/>
                <w:sz w:val="18"/>
                <w:szCs w:val="18"/>
                <w:rtl/>
              </w:rPr>
              <w:t>ی</w:t>
            </w:r>
            <w:r w:rsidRPr="00BC5CE8">
              <w:rPr>
                <w:rFonts w:asciiTheme="majorBidi" w:hAnsiTheme="majorBidi" w:cs="B Nazanin"/>
                <w:sz w:val="18"/>
                <w:szCs w:val="18"/>
                <w:rtl/>
              </w:rPr>
              <w:t xml:space="preserve"> با تمرکز اصل</w:t>
            </w:r>
            <w:r w:rsidRPr="00BC5CE8">
              <w:rPr>
                <w:rFonts w:asciiTheme="majorBidi" w:hAnsiTheme="majorBidi" w:cs="B Nazanin" w:hint="cs"/>
                <w:sz w:val="18"/>
                <w:szCs w:val="18"/>
                <w:rtl/>
              </w:rPr>
              <w:t>ی</w:t>
            </w:r>
            <w:r w:rsidRPr="00BC5CE8">
              <w:rPr>
                <w:rFonts w:asciiTheme="majorBidi" w:hAnsiTheme="majorBidi" w:cs="B Nazanin"/>
                <w:sz w:val="18"/>
                <w:szCs w:val="18"/>
                <w:rtl/>
              </w:rPr>
              <w:t xml:space="preserve"> بر پ</w:t>
            </w:r>
            <w:r w:rsidRPr="00BC5CE8">
              <w:rPr>
                <w:rFonts w:asciiTheme="majorBidi" w:hAnsiTheme="majorBidi" w:cs="B Nazanin" w:hint="cs"/>
                <w:sz w:val="18"/>
                <w:szCs w:val="18"/>
                <w:rtl/>
              </w:rPr>
              <w:t>ی</w:t>
            </w:r>
            <w:r w:rsidRPr="00BC5CE8">
              <w:rPr>
                <w:rFonts w:asciiTheme="majorBidi" w:hAnsiTheme="majorBidi" w:cs="B Nazanin" w:hint="eastAsia"/>
                <w:sz w:val="18"/>
                <w:szCs w:val="18"/>
                <w:rtl/>
              </w:rPr>
              <w:t>امدها</w:t>
            </w:r>
          </w:p>
          <w:p w14:paraId="7DF97379" w14:textId="3191BCAE" w:rsidR="00BC5CE8" w:rsidRPr="00BC5CE8" w:rsidRDefault="00BC5CE8" w:rsidP="001D1894">
            <w:pPr>
              <w:jc w:val="left"/>
              <w:rPr>
                <w:rFonts w:asciiTheme="majorBidi" w:hAnsiTheme="majorBidi" w:cs="B Nazanin"/>
                <w:sz w:val="18"/>
                <w:szCs w:val="18"/>
                <w:rtl/>
              </w:rPr>
            </w:pPr>
          </w:p>
        </w:tc>
        <w:tc>
          <w:tcPr>
            <w:tcW w:w="450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5CFDE5E" w14:textId="510B093D" w:rsidR="00BC5CE8" w:rsidRPr="00BC5CE8" w:rsidRDefault="00BC5CE8" w:rsidP="001D1894">
            <w:pPr>
              <w:jc w:val="left"/>
              <w:rPr>
                <w:rFonts w:asciiTheme="majorBidi" w:hAnsiTheme="majorBidi" w:cs="B Nazanin"/>
                <w:sz w:val="18"/>
                <w:szCs w:val="18"/>
                <w:rtl/>
              </w:rPr>
            </w:pPr>
            <w:r w:rsidRPr="00BC5CE8">
              <w:rPr>
                <w:rFonts w:asciiTheme="majorBidi" w:hAnsiTheme="majorBidi" w:cs="B Nazanin" w:hint="eastAsia"/>
                <w:sz w:val="18"/>
                <w:szCs w:val="18"/>
                <w:rtl/>
              </w:rPr>
              <w:t>اقدامات</w:t>
            </w:r>
            <w:r w:rsidRPr="00BC5CE8">
              <w:rPr>
                <w:rFonts w:asciiTheme="majorBidi" w:hAnsiTheme="majorBidi" w:cs="B Nazanin" w:hint="cs"/>
                <w:sz w:val="18"/>
                <w:szCs w:val="18"/>
                <w:rtl/>
              </w:rPr>
              <w:t>ی</w:t>
            </w:r>
            <w:r w:rsidRPr="00BC5CE8">
              <w:rPr>
                <w:rFonts w:asciiTheme="majorBidi" w:hAnsiTheme="majorBidi" w:cs="B Nazanin"/>
                <w:sz w:val="18"/>
                <w:szCs w:val="18"/>
                <w:rtl/>
              </w:rPr>
              <w:t xml:space="preserve"> با هدف بهره‌مند</w:t>
            </w:r>
            <w:r w:rsidRPr="00BC5CE8">
              <w:rPr>
                <w:rFonts w:asciiTheme="majorBidi" w:hAnsiTheme="majorBidi" w:cs="B Nazanin" w:hint="cs"/>
                <w:sz w:val="18"/>
                <w:szCs w:val="18"/>
                <w:rtl/>
              </w:rPr>
              <w:t>ی</w:t>
            </w:r>
            <w:r w:rsidRPr="00BC5CE8">
              <w:rPr>
                <w:rFonts w:asciiTheme="majorBidi" w:hAnsiTheme="majorBidi" w:cs="B Nazanin"/>
                <w:sz w:val="18"/>
                <w:szCs w:val="18"/>
                <w:rtl/>
              </w:rPr>
              <w:t xml:space="preserve"> جامعه </w:t>
            </w:r>
            <w:r w:rsidRPr="00BC5CE8">
              <w:rPr>
                <w:rFonts w:asciiTheme="majorBidi" w:hAnsiTheme="majorBidi" w:cs="B Nazanin" w:hint="cs"/>
                <w:sz w:val="18"/>
                <w:szCs w:val="18"/>
                <w:rtl/>
              </w:rPr>
              <w:t>ی</w:t>
            </w:r>
            <w:r w:rsidRPr="00BC5CE8">
              <w:rPr>
                <w:rFonts w:asciiTheme="majorBidi" w:hAnsiTheme="majorBidi" w:cs="B Nazanin" w:hint="eastAsia"/>
                <w:sz w:val="18"/>
                <w:szCs w:val="18"/>
                <w:rtl/>
              </w:rPr>
              <w:t>ا</w:t>
            </w:r>
            <w:r w:rsidRPr="00BC5CE8">
              <w:rPr>
                <w:rFonts w:asciiTheme="majorBidi" w:hAnsiTheme="majorBidi" w:cs="B Nazanin"/>
                <w:sz w:val="18"/>
                <w:szCs w:val="18"/>
                <w:rtl/>
              </w:rPr>
              <w:t xml:space="preserve"> دست</w:t>
            </w:r>
            <w:r w:rsidRPr="00BC5CE8">
              <w:rPr>
                <w:rFonts w:asciiTheme="majorBidi" w:hAnsiTheme="majorBidi" w:cs="B Nazanin" w:hint="cs"/>
                <w:sz w:val="18"/>
                <w:szCs w:val="18"/>
                <w:rtl/>
              </w:rPr>
              <w:t>ی</w:t>
            </w:r>
            <w:r w:rsidRPr="00BC5CE8">
              <w:rPr>
                <w:rFonts w:asciiTheme="majorBidi" w:hAnsiTheme="majorBidi" w:cs="B Nazanin" w:hint="eastAsia"/>
                <w:sz w:val="18"/>
                <w:szCs w:val="18"/>
                <w:rtl/>
              </w:rPr>
              <w:t>اب</w:t>
            </w:r>
            <w:r w:rsidRPr="00BC5CE8">
              <w:rPr>
                <w:rFonts w:asciiTheme="majorBidi" w:hAnsiTheme="majorBidi" w:cs="B Nazanin" w:hint="cs"/>
                <w:sz w:val="18"/>
                <w:szCs w:val="18"/>
                <w:rtl/>
              </w:rPr>
              <w:t>ی</w:t>
            </w:r>
            <w:r w:rsidRPr="00BC5CE8">
              <w:rPr>
                <w:rFonts w:asciiTheme="majorBidi" w:hAnsiTheme="majorBidi" w:cs="B Nazanin"/>
                <w:sz w:val="18"/>
                <w:szCs w:val="18"/>
                <w:rtl/>
              </w:rPr>
              <w:t xml:space="preserve"> به ب</w:t>
            </w:r>
            <w:r w:rsidRPr="00BC5CE8">
              <w:rPr>
                <w:rFonts w:asciiTheme="majorBidi" w:hAnsiTheme="majorBidi" w:cs="B Nazanin" w:hint="cs"/>
                <w:sz w:val="18"/>
                <w:szCs w:val="18"/>
                <w:rtl/>
              </w:rPr>
              <w:t>ی</w:t>
            </w:r>
            <w:r w:rsidRPr="00BC5CE8">
              <w:rPr>
                <w:rFonts w:asciiTheme="majorBidi" w:hAnsiTheme="majorBidi" w:cs="B Nazanin" w:hint="eastAsia"/>
                <w:sz w:val="18"/>
                <w:szCs w:val="18"/>
                <w:rtl/>
              </w:rPr>
              <w:t>شتر</w:t>
            </w:r>
            <w:r w:rsidRPr="00BC5CE8">
              <w:rPr>
                <w:rFonts w:asciiTheme="majorBidi" w:hAnsiTheme="majorBidi" w:cs="B Nazanin" w:hint="cs"/>
                <w:sz w:val="18"/>
                <w:szCs w:val="18"/>
                <w:rtl/>
              </w:rPr>
              <w:t>ی</w:t>
            </w:r>
            <w:r w:rsidRPr="00BC5CE8">
              <w:rPr>
                <w:rFonts w:asciiTheme="majorBidi" w:hAnsiTheme="majorBidi" w:cs="B Nazanin" w:hint="eastAsia"/>
                <w:sz w:val="18"/>
                <w:szCs w:val="18"/>
                <w:rtl/>
              </w:rPr>
              <w:t>ن</w:t>
            </w:r>
            <w:r w:rsidRPr="00BC5CE8">
              <w:rPr>
                <w:rFonts w:asciiTheme="majorBidi" w:hAnsiTheme="majorBidi" w:cs="B Nazanin"/>
                <w:sz w:val="18"/>
                <w:szCs w:val="18"/>
                <w:rtl/>
              </w:rPr>
              <w:t xml:space="preserve"> سود خالص برا</w:t>
            </w:r>
            <w:r w:rsidRPr="00BC5CE8">
              <w:rPr>
                <w:rFonts w:asciiTheme="majorBidi" w:hAnsiTheme="majorBidi" w:cs="B Nazanin" w:hint="cs"/>
                <w:sz w:val="18"/>
                <w:szCs w:val="18"/>
                <w:rtl/>
              </w:rPr>
              <w:t>ی</w:t>
            </w:r>
            <w:r w:rsidRPr="00BC5CE8">
              <w:rPr>
                <w:rFonts w:asciiTheme="majorBidi" w:hAnsiTheme="majorBidi" w:cs="B Nazanin"/>
                <w:sz w:val="18"/>
                <w:szCs w:val="18"/>
                <w:rtl/>
              </w:rPr>
              <w:t xml:space="preserve"> جامعه در مقا</w:t>
            </w:r>
            <w:r w:rsidRPr="00BC5CE8">
              <w:rPr>
                <w:rFonts w:asciiTheme="majorBidi" w:hAnsiTheme="majorBidi" w:cs="B Nazanin" w:hint="cs"/>
                <w:sz w:val="18"/>
                <w:szCs w:val="18"/>
                <w:rtl/>
              </w:rPr>
              <w:t>ی</w:t>
            </w:r>
            <w:r w:rsidRPr="00BC5CE8">
              <w:rPr>
                <w:rFonts w:asciiTheme="majorBidi" w:hAnsiTheme="majorBidi" w:cs="B Nazanin" w:hint="eastAsia"/>
                <w:sz w:val="18"/>
                <w:szCs w:val="18"/>
                <w:rtl/>
              </w:rPr>
              <w:t>سه</w:t>
            </w:r>
            <w:r w:rsidRPr="00BC5CE8">
              <w:rPr>
                <w:rFonts w:asciiTheme="majorBidi" w:hAnsiTheme="majorBidi" w:cs="B Nazanin"/>
                <w:sz w:val="18"/>
                <w:szCs w:val="18"/>
                <w:rtl/>
              </w:rPr>
              <w:t xml:space="preserve"> با گز</w:t>
            </w:r>
            <w:r w:rsidRPr="00BC5CE8">
              <w:rPr>
                <w:rFonts w:asciiTheme="majorBidi" w:hAnsiTheme="majorBidi" w:cs="B Nazanin" w:hint="cs"/>
                <w:sz w:val="18"/>
                <w:szCs w:val="18"/>
                <w:rtl/>
              </w:rPr>
              <w:t>ی</w:t>
            </w:r>
            <w:r w:rsidRPr="00BC5CE8">
              <w:rPr>
                <w:rFonts w:asciiTheme="majorBidi" w:hAnsiTheme="majorBidi" w:cs="B Nazanin" w:hint="eastAsia"/>
                <w:sz w:val="18"/>
                <w:szCs w:val="18"/>
                <w:rtl/>
              </w:rPr>
              <w:t>نه‌ها</w:t>
            </w:r>
            <w:r w:rsidRPr="00BC5CE8">
              <w:rPr>
                <w:rFonts w:asciiTheme="majorBidi" w:hAnsiTheme="majorBidi" w:cs="B Nazanin" w:hint="cs"/>
                <w:sz w:val="18"/>
                <w:szCs w:val="18"/>
                <w:rtl/>
              </w:rPr>
              <w:t>ی</w:t>
            </w:r>
            <w:r w:rsidRPr="00BC5CE8">
              <w:rPr>
                <w:rFonts w:asciiTheme="majorBidi" w:hAnsiTheme="majorBidi" w:cs="B Nazanin"/>
                <w:sz w:val="18"/>
                <w:szCs w:val="18"/>
                <w:rtl/>
              </w:rPr>
              <w:t xml:space="preserve"> د</w:t>
            </w:r>
            <w:r w:rsidRPr="00BC5CE8">
              <w:rPr>
                <w:rFonts w:asciiTheme="majorBidi" w:hAnsiTheme="majorBidi" w:cs="B Nazanin" w:hint="cs"/>
                <w:sz w:val="18"/>
                <w:szCs w:val="18"/>
                <w:rtl/>
              </w:rPr>
              <w:t>ی</w:t>
            </w:r>
            <w:r w:rsidRPr="00BC5CE8">
              <w:rPr>
                <w:rFonts w:asciiTheme="majorBidi" w:hAnsiTheme="majorBidi" w:cs="B Nazanin" w:hint="eastAsia"/>
                <w:sz w:val="18"/>
                <w:szCs w:val="18"/>
                <w:rtl/>
              </w:rPr>
              <w:t>گر</w:t>
            </w:r>
          </w:p>
        </w:tc>
      </w:tr>
      <w:tr w:rsidR="00BC5CE8" w14:paraId="06C689BF" w14:textId="77777777" w:rsidTr="001D1894">
        <w:tc>
          <w:tcPr>
            <w:tcW w:w="16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BDDF476" w14:textId="77777777" w:rsidR="00BC5CE8" w:rsidRPr="00BC5CE8" w:rsidRDefault="00BC5CE8" w:rsidP="00BC5CE8">
            <w:pPr>
              <w:rPr>
                <w:rFonts w:asciiTheme="majorBidi" w:hAnsiTheme="majorBidi" w:cs="B Nazanin"/>
                <w:b/>
                <w:bCs/>
                <w:sz w:val="18"/>
                <w:szCs w:val="18"/>
                <w:rtl/>
              </w:rPr>
            </w:pPr>
            <w:r w:rsidRPr="00BC5CE8">
              <w:rPr>
                <w:rFonts w:asciiTheme="majorBidi" w:hAnsiTheme="majorBidi" w:cs="B Nazanin"/>
                <w:b/>
                <w:bCs/>
                <w:sz w:val="18"/>
                <w:szCs w:val="18"/>
                <w:rtl/>
              </w:rPr>
              <w:t>استانداردها</w:t>
            </w:r>
            <w:r w:rsidRPr="00BC5CE8">
              <w:rPr>
                <w:rFonts w:asciiTheme="majorBidi" w:hAnsiTheme="majorBidi" w:cs="B Nazanin" w:hint="cs"/>
                <w:b/>
                <w:bCs/>
                <w:sz w:val="18"/>
                <w:szCs w:val="18"/>
                <w:rtl/>
              </w:rPr>
              <w:t>ی</w:t>
            </w:r>
            <w:r w:rsidRPr="00BC5CE8">
              <w:rPr>
                <w:rFonts w:asciiTheme="majorBidi" w:hAnsiTheme="majorBidi" w:cs="B Nazanin"/>
                <w:b/>
                <w:bCs/>
                <w:sz w:val="18"/>
                <w:szCs w:val="18"/>
                <w:rtl/>
              </w:rPr>
              <w:t xml:space="preserve"> وظ</w:t>
            </w:r>
            <w:r w:rsidRPr="00BC5CE8">
              <w:rPr>
                <w:rFonts w:asciiTheme="majorBidi" w:hAnsiTheme="majorBidi" w:cs="B Nazanin" w:hint="cs"/>
                <w:b/>
                <w:bCs/>
                <w:sz w:val="18"/>
                <w:szCs w:val="18"/>
                <w:rtl/>
              </w:rPr>
              <w:t>ی</w:t>
            </w:r>
            <w:r w:rsidRPr="00BC5CE8">
              <w:rPr>
                <w:rFonts w:asciiTheme="majorBidi" w:hAnsiTheme="majorBidi" w:cs="B Nazanin" w:hint="eastAsia"/>
                <w:b/>
                <w:bCs/>
                <w:sz w:val="18"/>
                <w:szCs w:val="18"/>
                <w:rtl/>
              </w:rPr>
              <w:t>فه‌گرا</w:t>
            </w:r>
          </w:p>
          <w:p w14:paraId="6D891E3E" w14:textId="3D16A2C0" w:rsidR="00BC5CE8" w:rsidRPr="00417313" w:rsidRDefault="00BC5CE8" w:rsidP="00BC5CE8">
            <w:pPr>
              <w:rPr>
                <w:rFonts w:asciiTheme="majorBidi" w:hAnsiTheme="majorBidi" w:cs="B Nazanin"/>
                <w:b/>
                <w:bCs/>
                <w:sz w:val="18"/>
                <w:szCs w:val="18"/>
                <w:rtl/>
              </w:rPr>
            </w:pPr>
          </w:p>
        </w:tc>
        <w:tc>
          <w:tcPr>
            <w:tcW w:w="3330" w:type="dxa"/>
            <w:tcBorders>
              <w:top w:val="single" w:sz="12" w:space="0" w:color="000000" w:themeColor="text1"/>
              <w:left w:val="single" w:sz="12" w:space="0" w:color="000000" w:themeColor="text1"/>
              <w:bottom w:val="single" w:sz="12" w:space="0" w:color="000000" w:themeColor="text1"/>
              <w:right w:val="single" w:sz="12" w:space="0" w:color="000000"/>
            </w:tcBorders>
          </w:tcPr>
          <w:p w14:paraId="5A9702F8" w14:textId="65EEF778" w:rsidR="00BC5CE8" w:rsidRPr="00417313" w:rsidRDefault="00BC5CE8" w:rsidP="001D1894">
            <w:pPr>
              <w:jc w:val="left"/>
              <w:rPr>
                <w:rFonts w:asciiTheme="majorBidi" w:hAnsiTheme="majorBidi" w:cs="B Nazanin"/>
                <w:sz w:val="18"/>
                <w:szCs w:val="18"/>
                <w:rtl/>
              </w:rPr>
            </w:pPr>
            <w:r w:rsidRPr="00BC5CE8">
              <w:rPr>
                <w:rFonts w:asciiTheme="majorBidi" w:hAnsiTheme="majorBidi" w:cs="B Nazanin"/>
                <w:sz w:val="18"/>
                <w:szCs w:val="18"/>
                <w:rtl/>
              </w:rPr>
              <w:t>استانداردها</w:t>
            </w:r>
            <w:r w:rsidRPr="00BC5CE8">
              <w:rPr>
                <w:rFonts w:asciiTheme="majorBidi" w:hAnsiTheme="majorBidi" w:cs="B Nazanin" w:hint="cs"/>
                <w:sz w:val="18"/>
                <w:szCs w:val="18"/>
                <w:rtl/>
              </w:rPr>
              <w:t>ی</w:t>
            </w:r>
            <w:r w:rsidRPr="00BC5CE8">
              <w:rPr>
                <w:rFonts w:asciiTheme="majorBidi" w:hAnsiTheme="majorBidi" w:cs="B Nazanin"/>
                <w:sz w:val="18"/>
                <w:szCs w:val="18"/>
                <w:rtl/>
              </w:rPr>
              <w:t xml:space="preserve"> اخلاق</w:t>
            </w:r>
            <w:r w:rsidRPr="00BC5CE8">
              <w:rPr>
                <w:rFonts w:asciiTheme="majorBidi" w:hAnsiTheme="majorBidi" w:cs="B Nazanin" w:hint="cs"/>
                <w:sz w:val="18"/>
                <w:szCs w:val="18"/>
                <w:rtl/>
              </w:rPr>
              <w:t>ی</w:t>
            </w:r>
            <w:r w:rsidRPr="00BC5CE8">
              <w:rPr>
                <w:rFonts w:asciiTheme="majorBidi" w:hAnsiTheme="majorBidi" w:cs="B Nazanin"/>
                <w:sz w:val="18"/>
                <w:szCs w:val="18"/>
                <w:rtl/>
              </w:rPr>
              <w:t xml:space="preserve"> با تمرکز اصل</w:t>
            </w:r>
            <w:r w:rsidRPr="00BC5CE8">
              <w:rPr>
                <w:rFonts w:asciiTheme="majorBidi" w:hAnsiTheme="majorBidi" w:cs="B Nazanin" w:hint="cs"/>
                <w:sz w:val="18"/>
                <w:szCs w:val="18"/>
                <w:rtl/>
              </w:rPr>
              <w:t>ی</w:t>
            </w:r>
            <w:r w:rsidRPr="00BC5CE8">
              <w:rPr>
                <w:rFonts w:asciiTheme="majorBidi" w:hAnsiTheme="majorBidi" w:cs="B Nazanin"/>
                <w:sz w:val="18"/>
                <w:szCs w:val="18"/>
                <w:rtl/>
              </w:rPr>
              <w:t xml:space="preserve"> بر مفهوم وظ</w:t>
            </w:r>
            <w:r w:rsidRPr="00BC5CE8">
              <w:rPr>
                <w:rFonts w:asciiTheme="majorBidi" w:hAnsiTheme="majorBidi" w:cs="B Nazanin" w:hint="cs"/>
                <w:sz w:val="18"/>
                <w:szCs w:val="18"/>
                <w:rtl/>
              </w:rPr>
              <w:t>ی</w:t>
            </w:r>
            <w:r w:rsidRPr="00BC5CE8">
              <w:rPr>
                <w:rFonts w:asciiTheme="majorBidi" w:hAnsiTheme="majorBidi" w:cs="B Nazanin" w:hint="eastAsia"/>
                <w:sz w:val="18"/>
                <w:szCs w:val="18"/>
                <w:rtl/>
              </w:rPr>
              <w:t>فه</w:t>
            </w:r>
            <w:r w:rsidRPr="00BC5CE8">
              <w:rPr>
                <w:rFonts w:asciiTheme="majorBidi" w:hAnsiTheme="majorBidi" w:cs="B Nazanin"/>
                <w:sz w:val="18"/>
                <w:szCs w:val="18"/>
                <w:rtl/>
              </w:rPr>
              <w:t xml:space="preserve"> </w:t>
            </w:r>
            <w:r w:rsidRPr="00BC5CE8">
              <w:rPr>
                <w:rFonts w:asciiTheme="majorBidi" w:hAnsiTheme="majorBidi" w:cs="B Nazanin" w:hint="cs"/>
                <w:sz w:val="18"/>
                <w:szCs w:val="18"/>
                <w:rtl/>
              </w:rPr>
              <w:t>ی</w:t>
            </w:r>
            <w:r w:rsidRPr="00BC5CE8">
              <w:rPr>
                <w:rFonts w:asciiTheme="majorBidi" w:hAnsiTheme="majorBidi" w:cs="B Nazanin" w:hint="eastAsia"/>
                <w:sz w:val="18"/>
                <w:szCs w:val="18"/>
                <w:rtl/>
              </w:rPr>
              <w:t>ا</w:t>
            </w:r>
            <w:r w:rsidRPr="00BC5CE8">
              <w:rPr>
                <w:rFonts w:asciiTheme="majorBidi" w:hAnsiTheme="majorBidi" w:cs="B Nazanin"/>
                <w:sz w:val="18"/>
                <w:szCs w:val="18"/>
                <w:rtl/>
              </w:rPr>
              <w:t xml:space="preserve"> تعهد</w:t>
            </w:r>
          </w:p>
        </w:tc>
        <w:tc>
          <w:tcPr>
            <w:tcW w:w="4503" w:type="dxa"/>
            <w:tcBorders>
              <w:top w:val="single" w:sz="12" w:space="0" w:color="000000" w:themeColor="text1"/>
              <w:left w:val="single" w:sz="12" w:space="0" w:color="000000"/>
              <w:bottom w:val="single" w:sz="12" w:space="0" w:color="000000" w:themeColor="text1"/>
              <w:right w:val="single" w:sz="12" w:space="0" w:color="000000" w:themeColor="text1"/>
            </w:tcBorders>
          </w:tcPr>
          <w:p w14:paraId="6E59D17D" w14:textId="47548184" w:rsidR="00BC5CE8" w:rsidRPr="00417313" w:rsidRDefault="00BC5CE8" w:rsidP="001D1894">
            <w:pPr>
              <w:jc w:val="left"/>
              <w:rPr>
                <w:rFonts w:asciiTheme="majorBidi" w:hAnsiTheme="majorBidi" w:cs="B Nazanin"/>
                <w:sz w:val="18"/>
                <w:szCs w:val="18"/>
                <w:rtl/>
              </w:rPr>
            </w:pPr>
            <w:r w:rsidRPr="00BC5CE8">
              <w:rPr>
                <w:rFonts w:asciiTheme="majorBidi" w:hAnsiTheme="majorBidi" w:cs="B Nazanin"/>
                <w:sz w:val="18"/>
                <w:szCs w:val="18"/>
                <w:rtl/>
              </w:rPr>
              <w:t>حقوق اخلاق</w:t>
            </w:r>
            <w:r w:rsidRPr="00BC5CE8">
              <w:rPr>
                <w:rFonts w:asciiTheme="majorBidi" w:hAnsiTheme="majorBidi" w:cs="B Nazanin" w:hint="cs"/>
                <w:sz w:val="18"/>
                <w:szCs w:val="18"/>
                <w:rtl/>
              </w:rPr>
              <w:t>ی</w:t>
            </w:r>
            <w:r w:rsidRPr="00BC5CE8">
              <w:rPr>
                <w:rFonts w:asciiTheme="majorBidi" w:hAnsiTheme="majorBidi" w:cs="B Nazanin"/>
                <w:sz w:val="18"/>
                <w:szCs w:val="18"/>
                <w:rtl/>
              </w:rPr>
              <w:t xml:space="preserve"> </w:t>
            </w:r>
            <w:r w:rsidRPr="00BC5CE8">
              <w:rPr>
                <w:rFonts w:asciiTheme="majorBidi" w:hAnsiTheme="majorBidi" w:cs="B Nazanin" w:hint="cs"/>
                <w:sz w:val="18"/>
                <w:szCs w:val="18"/>
                <w:rtl/>
              </w:rPr>
              <w:t>ی</w:t>
            </w:r>
            <w:r w:rsidRPr="00BC5CE8">
              <w:rPr>
                <w:rFonts w:asciiTheme="majorBidi" w:hAnsiTheme="majorBidi" w:cs="B Nazanin" w:hint="eastAsia"/>
                <w:sz w:val="18"/>
                <w:szCs w:val="18"/>
                <w:rtl/>
              </w:rPr>
              <w:t>ا</w:t>
            </w:r>
            <w:r w:rsidRPr="00BC5CE8">
              <w:rPr>
                <w:rFonts w:asciiTheme="majorBidi" w:hAnsiTheme="majorBidi" w:cs="B Nazanin"/>
                <w:sz w:val="18"/>
                <w:szCs w:val="18"/>
                <w:rtl/>
              </w:rPr>
              <w:t xml:space="preserve"> عدالت گسترده پذ</w:t>
            </w:r>
            <w:r w:rsidRPr="00BC5CE8">
              <w:rPr>
                <w:rFonts w:asciiTheme="majorBidi" w:hAnsiTheme="majorBidi" w:cs="B Nazanin" w:hint="cs"/>
                <w:sz w:val="18"/>
                <w:szCs w:val="18"/>
                <w:rtl/>
              </w:rPr>
              <w:t>ی</w:t>
            </w:r>
            <w:r w:rsidRPr="00BC5CE8">
              <w:rPr>
                <w:rFonts w:asciiTheme="majorBidi" w:hAnsiTheme="majorBidi" w:cs="B Nazanin" w:hint="eastAsia"/>
                <w:sz w:val="18"/>
                <w:szCs w:val="18"/>
                <w:rtl/>
              </w:rPr>
              <w:t>رفته</w:t>
            </w:r>
            <w:r w:rsidRPr="00BC5CE8">
              <w:rPr>
                <w:rFonts w:asciiTheme="majorBidi" w:hAnsiTheme="majorBidi" w:cs="B Nazanin"/>
                <w:sz w:val="18"/>
                <w:szCs w:val="18"/>
                <w:rtl/>
              </w:rPr>
              <w:t xml:space="preserve"> شده در جامعه</w:t>
            </w:r>
          </w:p>
        </w:tc>
      </w:tr>
    </w:tbl>
    <w:p w14:paraId="256B5FC8" w14:textId="52D38BD7" w:rsidR="00BC5CE8" w:rsidRPr="00BC5CE8" w:rsidRDefault="00BC5CE8" w:rsidP="00BC5CE8">
      <w:pPr>
        <w:rPr>
          <w:rFonts w:cs="B Nazanin"/>
          <w:sz w:val="24"/>
          <w:szCs w:val="24"/>
          <w:rtl/>
        </w:rPr>
      </w:pPr>
      <w:r w:rsidRPr="00BC5CE8">
        <w:rPr>
          <w:rFonts w:cs="B Nazanin"/>
          <w:sz w:val="24"/>
          <w:szCs w:val="24"/>
          <w:rtl/>
        </w:rPr>
        <w:t>منبع اطلاعات: شوارتز و کارول (2003)</w:t>
      </w:r>
    </w:p>
    <w:p w14:paraId="23462FBC" w14:textId="0D8C74F0" w:rsidR="00BC5CE8" w:rsidRPr="00FB0DA2" w:rsidRDefault="00BC5CE8" w:rsidP="00BC5CE8">
      <w:pPr>
        <w:rPr>
          <w:rFonts w:cs="B Nazanin"/>
          <w:sz w:val="28"/>
          <w:szCs w:val="28"/>
          <w:rtl/>
        </w:rPr>
      </w:pPr>
      <w:r w:rsidRPr="00FB0DA2">
        <w:rPr>
          <w:rFonts w:cs="B Nazanin" w:hint="eastAsia"/>
          <w:sz w:val="28"/>
          <w:szCs w:val="28"/>
          <w:rtl/>
        </w:rPr>
        <w:t>بر</w:t>
      </w:r>
      <w:r w:rsidRPr="00FB0DA2">
        <w:rPr>
          <w:rFonts w:cs="B Nazanin"/>
          <w:sz w:val="28"/>
          <w:szCs w:val="28"/>
          <w:rtl/>
        </w:rPr>
        <w:t xml:space="preserve"> اساس سه شکل خالص حوزه‌ها</w:t>
      </w:r>
      <w:r w:rsidRPr="00FB0DA2">
        <w:rPr>
          <w:rFonts w:cs="B Nazanin" w:hint="cs"/>
          <w:sz w:val="28"/>
          <w:szCs w:val="28"/>
          <w:rtl/>
        </w:rPr>
        <w:t>ی</w:t>
      </w:r>
      <w:r w:rsidRPr="00FB0DA2">
        <w:rPr>
          <w:rFonts w:cs="B Nazanin"/>
          <w:sz w:val="28"/>
          <w:szCs w:val="28"/>
          <w:rtl/>
        </w:rPr>
        <w:t xml:space="preserve"> اقدامات مسئول</w:t>
      </w:r>
      <w:r w:rsidRPr="00FB0DA2">
        <w:rPr>
          <w:rFonts w:cs="B Nazanin" w:hint="cs"/>
          <w:sz w:val="28"/>
          <w:szCs w:val="28"/>
          <w:rtl/>
        </w:rPr>
        <w:t>ی</w:t>
      </w:r>
      <w:r w:rsidRPr="00FB0DA2">
        <w:rPr>
          <w:rFonts w:cs="B Nazanin" w:hint="eastAsia"/>
          <w:sz w:val="28"/>
          <w:szCs w:val="28"/>
          <w:rtl/>
        </w:rPr>
        <w:t>ت</w:t>
      </w:r>
      <w:r w:rsidRPr="00FB0DA2">
        <w:rPr>
          <w:rFonts w:cs="B Nazanin"/>
          <w:sz w:val="28"/>
          <w:szCs w:val="28"/>
          <w:rtl/>
        </w:rPr>
        <w:t xml:space="preserve"> اجتماع</w:t>
      </w:r>
      <w:r w:rsidRPr="00FB0DA2">
        <w:rPr>
          <w:rFonts w:cs="B Nazanin" w:hint="cs"/>
          <w:sz w:val="28"/>
          <w:szCs w:val="28"/>
          <w:rtl/>
        </w:rPr>
        <w:t>ی</w:t>
      </w:r>
      <w:r w:rsidRPr="00FB0DA2">
        <w:rPr>
          <w:rFonts w:cs="B Nazanin"/>
          <w:sz w:val="28"/>
          <w:szCs w:val="28"/>
          <w:rtl/>
        </w:rPr>
        <w:t xml:space="preserve"> شرکت، </w:t>
      </w:r>
      <w:r w:rsidR="00FB0DA2" w:rsidRPr="00FB0DA2">
        <w:rPr>
          <w:rFonts w:cs="B Nazanin"/>
          <w:sz w:val="28"/>
          <w:szCs w:val="28"/>
          <w:rtl/>
        </w:rPr>
        <w:t>مدل سه حوزه هفت حوزه مسئول</w:t>
      </w:r>
      <w:r w:rsidR="00FB0DA2" w:rsidRPr="00FB0DA2">
        <w:rPr>
          <w:rFonts w:cs="B Nazanin" w:hint="cs"/>
          <w:sz w:val="28"/>
          <w:szCs w:val="28"/>
          <w:rtl/>
        </w:rPr>
        <w:t>ی</w:t>
      </w:r>
      <w:r w:rsidR="00FB0DA2" w:rsidRPr="00FB0DA2">
        <w:rPr>
          <w:rFonts w:cs="B Nazanin" w:hint="eastAsia"/>
          <w:sz w:val="28"/>
          <w:szCs w:val="28"/>
          <w:rtl/>
        </w:rPr>
        <w:t>ت</w:t>
      </w:r>
      <w:r w:rsidR="00FB0DA2" w:rsidRPr="00FB0DA2">
        <w:rPr>
          <w:rFonts w:cs="B Nazanin"/>
          <w:sz w:val="28"/>
          <w:szCs w:val="28"/>
          <w:rtl/>
        </w:rPr>
        <w:t xml:space="preserve"> اجتماع</w:t>
      </w:r>
      <w:r w:rsidR="00FB0DA2" w:rsidRPr="00FB0DA2">
        <w:rPr>
          <w:rFonts w:cs="B Nazanin" w:hint="cs"/>
          <w:sz w:val="28"/>
          <w:szCs w:val="28"/>
          <w:rtl/>
        </w:rPr>
        <w:t>ی</w:t>
      </w:r>
      <w:r w:rsidR="00FB0DA2" w:rsidRPr="00FB0DA2">
        <w:rPr>
          <w:rFonts w:cs="B Nazanin"/>
          <w:sz w:val="28"/>
          <w:szCs w:val="28"/>
          <w:rtl/>
        </w:rPr>
        <w:t xml:space="preserve"> شرکت ا</w:t>
      </w:r>
      <w:r w:rsidR="00FB0DA2" w:rsidRPr="00FB0DA2">
        <w:rPr>
          <w:rFonts w:cs="B Nazanin" w:hint="cs"/>
          <w:sz w:val="28"/>
          <w:szCs w:val="28"/>
          <w:rtl/>
        </w:rPr>
        <w:t>ی</w:t>
      </w:r>
      <w:r w:rsidR="00FB0DA2" w:rsidRPr="00FB0DA2">
        <w:rPr>
          <w:rFonts w:cs="B Nazanin" w:hint="eastAsia"/>
          <w:sz w:val="28"/>
          <w:szCs w:val="28"/>
          <w:rtl/>
        </w:rPr>
        <w:t>جاد</w:t>
      </w:r>
      <w:r w:rsidR="00FB0DA2" w:rsidRPr="00FB0DA2">
        <w:rPr>
          <w:rFonts w:cs="B Nazanin"/>
          <w:sz w:val="28"/>
          <w:szCs w:val="28"/>
          <w:rtl/>
        </w:rPr>
        <w:t xml:space="preserve"> م</w:t>
      </w:r>
      <w:r w:rsidR="00FB0DA2" w:rsidRPr="00FB0DA2">
        <w:rPr>
          <w:rFonts w:cs="B Nazanin" w:hint="cs"/>
          <w:sz w:val="28"/>
          <w:szCs w:val="28"/>
          <w:rtl/>
        </w:rPr>
        <w:t>ی‌</w:t>
      </w:r>
      <w:r w:rsidR="00FB0DA2" w:rsidRPr="00FB0DA2">
        <w:rPr>
          <w:rFonts w:cs="B Nazanin" w:hint="eastAsia"/>
          <w:sz w:val="28"/>
          <w:szCs w:val="28"/>
          <w:rtl/>
        </w:rPr>
        <w:t>کند</w:t>
      </w:r>
      <w:r w:rsidR="00FB0DA2" w:rsidRPr="00FB0DA2">
        <w:rPr>
          <w:rFonts w:cs="B Nazanin"/>
          <w:sz w:val="28"/>
          <w:szCs w:val="28"/>
          <w:rtl/>
        </w:rPr>
        <w:t xml:space="preserve"> که شامل چهار حوزه همپوشان</w:t>
      </w:r>
      <w:r w:rsidR="00FB0DA2" w:rsidRPr="00FB0DA2">
        <w:rPr>
          <w:rFonts w:cs="B Nazanin" w:hint="cs"/>
          <w:sz w:val="28"/>
          <w:szCs w:val="28"/>
          <w:rtl/>
        </w:rPr>
        <w:t>ی</w:t>
      </w:r>
      <w:r w:rsidR="00FB0DA2" w:rsidRPr="00FB0DA2">
        <w:rPr>
          <w:rFonts w:cs="B Nazanin"/>
          <w:sz w:val="28"/>
          <w:szCs w:val="28"/>
          <w:rtl/>
        </w:rPr>
        <w:t xml:space="preserve"> به شرح ز</w:t>
      </w:r>
      <w:r w:rsidR="00FB0DA2" w:rsidRPr="00FB0DA2">
        <w:rPr>
          <w:rFonts w:cs="B Nazanin" w:hint="cs"/>
          <w:sz w:val="28"/>
          <w:szCs w:val="28"/>
          <w:rtl/>
        </w:rPr>
        <w:t>ی</w:t>
      </w:r>
      <w:r w:rsidR="00FB0DA2" w:rsidRPr="00FB0DA2">
        <w:rPr>
          <w:rFonts w:cs="B Nazanin" w:hint="eastAsia"/>
          <w:sz w:val="28"/>
          <w:szCs w:val="28"/>
          <w:rtl/>
        </w:rPr>
        <w:t>ر</w:t>
      </w:r>
      <w:r w:rsidR="00FB0DA2" w:rsidRPr="00FB0DA2">
        <w:rPr>
          <w:rFonts w:cs="B Nazanin"/>
          <w:sz w:val="28"/>
          <w:szCs w:val="28"/>
          <w:rtl/>
        </w:rPr>
        <w:t xml:space="preserve"> است: </w:t>
      </w:r>
      <w:r w:rsidRPr="00FB0DA2">
        <w:rPr>
          <w:rFonts w:cs="B Nazanin"/>
          <w:sz w:val="28"/>
          <w:szCs w:val="28"/>
          <w:rtl/>
        </w:rPr>
        <w:t>(نگاه کن</w:t>
      </w:r>
      <w:r w:rsidRPr="00FB0DA2">
        <w:rPr>
          <w:rFonts w:cs="B Nazanin" w:hint="cs"/>
          <w:sz w:val="28"/>
          <w:szCs w:val="28"/>
          <w:rtl/>
        </w:rPr>
        <w:t>ی</w:t>
      </w:r>
      <w:r w:rsidRPr="00FB0DA2">
        <w:rPr>
          <w:rFonts w:cs="B Nazanin" w:hint="eastAsia"/>
          <w:sz w:val="28"/>
          <w:szCs w:val="28"/>
          <w:rtl/>
        </w:rPr>
        <w:t>د</w:t>
      </w:r>
      <w:r w:rsidRPr="00FB0DA2">
        <w:rPr>
          <w:rFonts w:cs="B Nazanin"/>
          <w:sz w:val="28"/>
          <w:szCs w:val="28"/>
          <w:rtl/>
        </w:rPr>
        <w:t xml:space="preserve"> به نمودار ون</w:t>
      </w:r>
      <w:r w:rsidR="00FB0DA2" w:rsidRPr="00FB0DA2">
        <w:rPr>
          <w:rStyle w:val="FootnoteReference"/>
          <w:rFonts w:cs="B Nazanin"/>
          <w:sz w:val="28"/>
          <w:szCs w:val="28"/>
          <w:rtl/>
        </w:rPr>
        <w:footnoteReference w:id="101"/>
      </w:r>
      <w:r w:rsidRPr="00FB0DA2">
        <w:rPr>
          <w:rFonts w:cs="B Nazanin"/>
          <w:sz w:val="28"/>
          <w:szCs w:val="28"/>
          <w:rtl/>
        </w:rPr>
        <w:t xml:space="preserve"> در شکل </w:t>
      </w:r>
      <w:r w:rsidR="00FB0DA2" w:rsidRPr="00FB0DA2">
        <w:rPr>
          <w:rFonts w:cs="B Nazanin" w:hint="cs"/>
          <w:sz w:val="28"/>
          <w:szCs w:val="28"/>
          <w:rtl/>
        </w:rPr>
        <w:t>4</w:t>
      </w:r>
      <w:r w:rsidRPr="00FB0DA2">
        <w:rPr>
          <w:rFonts w:cs="B Nazanin"/>
          <w:sz w:val="28"/>
          <w:szCs w:val="28"/>
          <w:rtl/>
        </w:rPr>
        <w:t>.</w:t>
      </w:r>
      <w:r w:rsidR="00FB0DA2" w:rsidRPr="00FB0DA2">
        <w:rPr>
          <w:rFonts w:cs="B Nazanin" w:hint="cs"/>
          <w:sz w:val="28"/>
          <w:szCs w:val="28"/>
          <w:rtl/>
        </w:rPr>
        <w:t>3</w:t>
      </w:r>
      <w:r w:rsidRPr="00FB0DA2">
        <w:rPr>
          <w:rFonts w:cs="B Nazanin"/>
          <w:sz w:val="28"/>
          <w:szCs w:val="28"/>
          <w:rtl/>
        </w:rPr>
        <w:t>):</w:t>
      </w:r>
    </w:p>
    <w:p w14:paraId="56A1FBFD" w14:textId="77777777" w:rsidR="00BC5CE8" w:rsidRPr="00FB0DA2" w:rsidRDefault="00BC5CE8" w:rsidP="00BC5CE8">
      <w:pPr>
        <w:rPr>
          <w:rFonts w:cs="B Nazanin"/>
          <w:sz w:val="28"/>
          <w:szCs w:val="28"/>
          <w:rtl/>
        </w:rPr>
      </w:pPr>
      <w:r w:rsidRPr="00FB0DA2">
        <w:rPr>
          <w:rFonts w:cs="B Nazanin"/>
          <w:sz w:val="28"/>
          <w:szCs w:val="28"/>
          <w:rtl/>
        </w:rPr>
        <w:t>1. کاملاً اقتصاد</w:t>
      </w:r>
      <w:r w:rsidRPr="00FB0DA2">
        <w:rPr>
          <w:rFonts w:cs="B Nazanin" w:hint="cs"/>
          <w:sz w:val="28"/>
          <w:szCs w:val="28"/>
          <w:rtl/>
        </w:rPr>
        <w:t>ی</w:t>
      </w:r>
    </w:p>
    <w:p w14:paraId="1F4CF7B2" w14:textId="77777777" w:rsidR="00BC5CE8" w:rsidRPr="00FB0DA2" w:rsidRDefault="00BC5CE8" w:rsidP="00BC5CE8">
      <w:pPr>
        <w:rPr>
          <w:rFonts w:cs="B Nazanin"/>
          <w:sz w:val="28"/>
          <w:szCs w:val="28"/>
          <w:rtl/>
        </w:rPr>
      </w:pPr>
      <w:r w:rsidRPr="00FB0DA2">
        <w:rPr>
          <w:rFonts w:cs="B Nazanin"/>
          <w:sz w:val="28"/>
          <w:szCs w:val="28"/>
          <w:rtl/>
        </w:rPr>
        <w:t>2. کاملاً قانون</w:t>
      </w:r>
      <w:r w:rsidRPr="00FB0DA2">
        <w:rPr>
          <w:rFonts w:cs="B Nazanin" w:hint="cs"/>
          <w:sz w:val="28"/>
          <w:szCs w:val="28"/>
          <w:rtl/>
        </w:rPr>
        <w:t>ی</w:t>
      </w:r>
    </w:p>
    <w:p w14:paraId="66C738E2" w14:textId="77777777" w:rsidR="00BC5CE8" w:rsidRPr="00FB0DA2" w:rsidRDefault="00BC5CE8" w:rsidP="00BC5CE8">
      <w:pPr>
        <w:rPr>
          <w:rFonts w:cs="B Nazanin"/>
          <w:sz w:val="28"/>
          <w:szCs w:val="28"/>
          <w:rtl/>
        </w:rPr>
      </w:pPr>
      <w:r w:rsidRPr="00FB0DA2">
        <w:rPr>
          <w:rFonts w:cs="B Nazanin"/>
          <w:sz w:val="28"/>
          <w:szCs w:val="28"/>
          <w:rtl/>
        </w:rPr>
        <w:t>3. کاملاً اخلاق</w:t>
      </w:r>
      <w:r w:rsidRPr="00FB0DA2">
        <w:rPr>
          <w:rFonts w:cs="B Nazanin" w:hint="cs"/>
          <w:sz w:val="28"/>
          <w:szCs w:val="28"/>
          <w:rtl/>
        </w:rPr>
        <w:t>ی</w:t>
      </w:r>
    </w:p>
    <w:p w14:paraId="03DE3269" w14:textId="77777777" w:rsidR="00BC5CE8" w:rsidRPr="00FB0DA2" w:rsidRDefault="00BC5CE8" w:rsidP="00BC5CE8">
      <w:pPr>
        <w:rPr>
          <w:rFonts w:cs="B Nazanin"/>
          <w:sz w:val="28"/>
          <w:szCs w:val="28"/>
          <w:rtl/>
        </w:rPr>
      </w:pPr>
      <w:r w:rsidRPr="00FB0DA2">
        <w:rPr>
          <w:rFonts w:cs="B Nazanin"/>
          <w:sz w:val="28"/>
          <w:szCs w:val="28"/>
          <w:rtl/>
        </w:rPr>
        <w:t>4. اقتصاد</w:t>
      </w:r>
      <w:r w:rsidRPr="00FB0DA2">
        <w:rPr>
          <w:rFonts w:cs="B Nazanin" w:hint="cs"/>
          <w:sz w:val="28"/>
          <w:szCs w:val="28"/>
          <w:rtl/>
        </w:rPr>
        <w:t>ی</w:t>
      </w:r>
      <w:r w:rsidRPr="00FB0DA2">
        <w:rPr>
          <w:rFonts w:cs="B Nazanin"/>
          <w:sz w:val="28"/>
          <w:szCs w:val="28"/>
          <w:rtl/>
        </w:rPr>
        <w:t>/اخلاق</w:t>
      </w:r>
      <w:r w:rsidRPr="00FB0DA2">
        <w:rPr>
          <w:rFonts w:cs="B Nazanin" w:hint="cs"/>
          <w:sz w:val="28"/>
          <w:szCs w:val="28"/>
          <w:rtl/>
        </w:rPr>
        <w:t>ی</w:t>
      </w:r>
    </w:p>
    <w:p w14:paraId="7E40A6BB" w14:textId="77777777" w:rsidR="00BC5CE8" w:rsidRPr="00FB0DA2" w:rsidRDefault="00BC5CE8" w:rsidP="00BC5CE8">
      <w:pPr>
        <w:rPr>
          <w:rFonts w:cs="B Nazanin"/>
          <w:sz w:val="28"/>
          <w:szCs w:val="28"/>
          <w:rtl/>
        </w:rPr>
      </w:pPr>
      <w:r w:rsidRPr="00FB0DA2">
        <w:rPr>
          <w:rFonts w:cs="B Nazanin"/>
          <w:sz w:val="28"/>
          <w:szCs w:val="28"/>
          <w:rtl/>
        </w:rPr>
        <w:t>5. اقتصاد</w:t>
      </w:r>
      <w:r w:rsidRPr="00FB0DA2">
        <w:rPr>
          <w:rFonts w:cs="B Nazanin" w:hint="cs"/>
          <w:sz w:val="28"/>
          <w:szCs w:val="28"/>
          <w:rtl/>
        </w:rPr>
        <w:t>ی</w:t>
      </w:r>
      <w:r w:rsidRPr="00FB0DA2">
        <w:rPr>
          <w:rFonts w:cs="B Nazanin"/>
          <w:sz w:val="28"/>
          <w:szCs w:val="28"/>
          <w:rtl/>
        </w:rPr>
        <w:t>/قانون</w:t>
      </w:r>
      <w:r w:rsidRPr="00FB0DA2">
        <w:rPr>
          <w:rFonts w:cs="B Nazanin" w:hint="cs"/>
          <w:sz w:val="28"/>
          <w:szCs w:val="28"/>
          <w:rtl/>
        </w:rPr>
        <w:t>ی</w:t>
      </w:r>
    </w:p>
    <w:p w14:paraId="114943CE" w14:textId="77777777" w:rsidR="00BC5CE8" w:rsidRPr="00FB0DA2" w:rsidRDefault="00BC5CE8" w:rsidP="00BC5CE8">
      <w:pPr>
        <w:rPr>
          <w:rFonts w:cs="B Nazanin"/>
          <w:sz w:val="28"/>
          <w:szCs w:val="28"/>
          <w:rtl/>
        </w:rPr>
      </w:pPr>
      <w:r w:rsidRPr="00FB0DA2">
        <w:rPr>
          <w:rFonts w:cs="B Nazanin"/>
          <w:sz w:val="28"/>
          <w:szCs w:val="28"/>
          <w:rtl/>
        </w:rPr>
        <w:t>6. قانون</w:t>
      </w:r>
      <w:r w:rsidRPr="00FB0DA2">
        <w:rPr>
          <w:rFonts w:cs="B Nazanin" w:hint="cs"/>
          <w:sz w:val="28"/>
          <w:szCs w:val="28"/>
          <w:rtl/>
        </w:rPr>
        <w:t>ی</w:t>
      </w:r>
      <w:r w:rsidRPr="00FB0DA2">
        <w:rPr>
          <w:rFonts w:cs="B Nazanin"/>
          <w:sz w:val="28"/>
          <w:szCs w:val="28"/>
          <w:rtl/>
        </w:rPr>
        <w:t>/اخلاق</w:t>
      </w:r>
      <w:r w:rsidRPr="00FB0DA2">
        <w:rPr>
          <w:rFonts w:cs="B Nazanin" w:hint="cs"/>
          <w:sz w:val="28"/>
          <w:szCs w:val="28"/>
          <w:rtl/>
        </w:rPr>
        <w:t>ی</w:t>
      </w:r>
    </w:p>
    <w:p w14:paraId="42BAF0A8" w14:textId="77777777" w:rsidR="00BC5CE8" w:rsidRPr="00FB0DA2" w:rsidRDefault="00BC5CE8" w:rsidP="00BC5CE8">
      <w:pPr>
        <w:rPr>
          <w:rFonts w:cs="B Nazanin"/>
          <w:sz w:val="28"/>
          <w:szCs w:val="28"/>
          <w:rtl/>
        </w:rPr>
      </w:pPr>
      <w:r w:rsidRPr="00FB0DA2">
        <w:rPr>
          <w:rFonts w:cs="B Nazanin"/>
          <w:sz w:val="28"/>
          <w:szCs w:val="28"/>
          <w:rtl/>
        </w:rPr>
        <w:t>7. اقتصاد</w:t>
      </w:r>
      <w:r w:rsidRPr="00FB0DA2">
        <w:rPr>
          <w:rFonts w:cs="B Nazanin" w:hint="cs"/>
          <w:sz w:val="28"/>
          <w:szCs w:val="28"/>
          <w:rtl/>
        </w:rPr>
        <w:t>ی</w:t>
      </w:r>
      <w:r w:rsidRPr="00FB0DA2">
        <w:rPr>
          <w:rFonts w:cs="B Nazanin"/>
          <w:sz w:val="28"/>
          <w:szCs w:val="28"/>
          <w:rtl/>
        </w:rPr>
        <w:t>/قانون</w:t>
      </w:r>
      <w:r w:rsidRPr="00FB0DA2">
        <w:rPr>
          <w:rFonts w:cs="B Nazanin" w:hint="cs"/>
          <w:sz w:val="28"/>
          <w:szCs w:val="28"/>
          <w:rtl/>
        </w:rPr>
        <w:t>ی</w:t>
      </w:r>
      <w:r w:rsidRPr="00FB0DA2">
        <w:rPr>
          <w:rFonts w:cs="B Nazanin"/>
          <w:sz w:val="28"/>
          <w:szCs w:val="28"/>
          <w:rtl/>
        </w:rPr>
        <w:t>/اخلاق</w:t>
      </w:r>
      <w:r w:rsidRPr="00FB0DA2">
        <w:rPr>
          <w:rFonts w:cs="B Nazanin" w:hint="cs"/>
          <w:sz w:val="28"/>
          <w:szCs w:val="28"/>
          <w:rtl/>
        </w:rPr>
        <w:t>ی</w:t>
      </w:r>
    </w:p>
    <w:p w14:paraId="1072B9B7" w14:textId="4F944306" w:rsidR="00FB0DA2" w:rsidRPr="00FB0DA2" w:rsidRDefault="00FB0DA2" w:rsidP="00FB0DA2">
      <w:pPr>
        <w:rPr>
          <w:rFonts w:cs="B Nazanin"/>
          <w:sz w:val="28"/>
          <w:szCs w:val="28"/>
          <w:rtl/>
        </w:rPr>
      </w:pPr>
      <w:r w:rsidRPr="00FB0DA2">
        <w:rPr>
          <w:rFonts w:cs="B Nazanin"/>
          <w:sz w:val="28"/>
          <w:szCs w:val="28"/>
          <w:rtl/>
        </w:rPr>
        <w:t>مدل سه حوزه م</w:t>
      </w:r>
      <w:r w:rsidRPr="00FB0DA2">
        <w:rPr>
          <w:rFonts w:cs="B Nazanin" w:hint="cs"/>
          <w:sz w:val="28"/>
          <w:szCs w:val="28"/>
          <w:rtl/>
        </w:rPr>
        <w:t>ی‌</w:t>
      </w:r>
      <w:r w:rsidRPr="00FB0DA2">
        <w:rPr>
          <w:rFonts w:cs="B Nazanin" w:hint="eastAsia"/>
          <w:sz w:val="28"/>
          <w:szCs w:val="28"/>
          <w:rtl/>
        </w:rPr>
        <w:t>تواند</w:t>
      </w:r>
      <w:r w:rsidRPr="00FB0DA2">
        <w:rPr>
          <w:rFonts w:cs="B Nazanin"/>
          <w:sz w:val="28"/>
          <w:szCs w:val="28"/>
          <w:rtl/>
        </w:rPr>
        <w:t xml:space="preserve"> برا</w:t>
      </w:r>
      <w:r w:rsidRPr="00FB0DA2">
        <w:rPr>
          <w:rFonts w:cs="B Nazanin" w:hint="cs"/>
          <w:sz w:val="28"/>
          <w:szCs w:val="28"/>
          <w:rtl/>
        </w:rPr>
        <w:t>ی</w:t>
      </w:r>
      <w:r w:rsidRPr="00FB0DA2">
        <w:rPr>
          <w:rFonts w:cs="B Nazanin"/>
          <w:sz w:val="28"/>
          <w:szCs w:val="28"/>
          <w:rtl/>
        </w:rPr>
        <w:t xml:space="preserve"> طبقه‌بند</w:t>
      </w:r>
      <w:r w:rsidRPr="00FB0DA2">
        <w:rPr>
          <w:rFonts w:cs="B Nazanin" w:hint="cs"/>
          <w:sz w:val="28"/>
          <w:szCs w:val="28"/>
          <w:rtl/>
        </w:rPr>
        <w:t>ی</w:t>
      </w:r>
      <w:r w:rsidRPr="00FB0DA2">
        <w:rPr>
          <w:rFonts w:cs="B Nazanin"/>
          <w:sz w:val="28"/>
          <w:szCs w:val="28"/>
          <w:rtl/>
        </w:rPr>
        <w:t xml:space="preserve"> استراتژ</w:t>
      </w:r>
      <w:r w:rsidRPr="00FB0DA2">
        <w:rPr>
          <w:rFonts w:cs="B Nazanin" w:hint="cs"/>
          <w:sz w:val="28"/>
          <w:szCs w:val="28"/>
          <w:rtl/>
        </w:rPr>
        <w:t>ی‌</w:t>
      </w:r>
      <w:r w:rsidRPr="00FB0DA2">
        <w:rPr>
          <w:rFonts w:cs="B Nazanin" w:hint="eastAsia"/>
          <w:sz w:val="28"/>
          <w:szCs w:val="28"/>
          <w:rtl/>
        </w:rPr>
        <w:t>ها</w:t>
      </w:r>
      <w:r w:rsidRPr="00FB0DA2">
        <w:rPr>
          <w:rFonts w:cs="B Nazanin" w:hint="cs"/>
          <w:sz w:val="28"/>
          <w:szCs w:val="28"/>
          <w:rtl/>
        </w:rPr>
        <w:t>ی</w:t>
      </w:r>
      <w:r w:rsidRPr="00FB0DA2">
        <w:rPr>
          <w:rFonts w:cs="B Nazanin"/>
          <w:sz w:val="28"/>
          <w:szCs w:val="28"/>
          <w:rtl/>
        </w:rPr>
        <w:t xml:space="preserve"> مسئول</w:t>
      </w:r>
      <w:r w:rsidRPr="00FB0DA2">
        <w:rPr>
          <w:rFonts w:cs="B Nazanin" w:hint="cs"/>
          <w:sz w:val="28"/>
          <w:szCs w:val="28"/>
          <w:rtl/>
        </w:rPr>
        <w:t>ی</w:t>
      </w:r>
      <w:r w:rsidRPr="00FB0DA2">
        <w:rPr>
          <w:rFonts w:cs="B Nazanin" w:hint="eastAsia"/>
          <w:sz w:val="28"/>
          <w:szCs w:val="28"/>
          <w:rtl/>
        </w:rPr>
        <w:t>ت</w:t>
      </w:r>
      <w:r w:rsidRPr="00FB0DA2">
        <w:rPr>
          <w:rFonts w:cs="B Nazanin"/>
          <w:sz w:val="28"/>
          <w:szCs w:val="28"/>
          <w:rtl/>
        </w:rPr>
        <w:t xml:space="preserve"> اجتماع</w:t>
      </w:r>
      <w:r w:rsidRPr="00FB0DA2">
        <w:rPr>
          <w:rFonts w:cs="B Nazanin" w:hint="cs"/>
          <w:sz w:val="28"/>
          <w:szCs w:val="28"/>
          <w:rtl/>
        </w:rPr>
        <w:t>ی</w:t>
      </w:r>
      <w:r w:rsidRPr="00FB0DA2">
        <w:rPr>
          <w:rFonts w:cs="B Nazanin"/>
          <w:sz w:val="28"/>
          <w:szCs w:val="28"/>
          <w:rtl/>
        </w:rPr>
        <w:t xml:space="preserve"> شرکت دن</w:t>
      </w:r>
      <w:r w:rsidRPr="00FB0DA2">
        <w:rPr>
          <w:rFonts w:cs="B Nazanin" w:hint="cs"/>
          <w:sz w:val="28"/>
          <w:szCs w:val="28"/>
          <w:rtl/>
        </w:rPr>
        <w:t>ی</w:t>
      </w:r>
      <w:r w:rsidRPr="00FB0DA2">
        <w:rPr>
          <w:rFonts w:cs="B Nazanin" w:hint="eastAsia"/>
          <w:sz w:val="28"/>
          <w:szCs w:val="28"/>
          <w:rtl/>
        </w:rPr>
        <w:t>ا</w:t>
      </w:r>
      <w:r w:rsidRPr="00FB0DA2">
        <w:rPr>
          <w:rFonts w:cs="B Nazanin" w:hint="cs"/>
          <w:sz w:val="28"/>
          <w:szCs w:val="28"/>
          <w:rtl/>
        </w:rPr>
        <w:t>ی</w:t>
      </w:r>
      <w:r w:rsidRPr="00FB0DA2">
        <w:rPr>
          <w:rFonts w:cs="B Nazanin"/>
          <w:sz w:val="28"/>
          <w:szCs w:val="28"/>
          <w:rtl/>
        </w:rPr>
        <w:t xml:space="preserve"> واقع</w:t>
      </w:r>
      <w:r w:rsidRPr="00FB0DA2">
        <w:rPr>
          <w:rFonts w:cs="B Nazanin" w:hint="cs"/>
          <w:sz w:val="28"/>
          <w:szCs w:val="28"/>
          <w:rtl/>
        </w:rPr>
        <w:t>ی</w:t>
      </w:r>
      <w:r w:rsidRPr="00FB0DA2">
        <w:rPr>
          <w:rFonts w:cs="B Nazanin"/>
          <w:sz w:val="28"/>
          <w:szCs w:val="28"/>
          <w:rtl/>
        </w:rPr>
        <w:t xml:space="preserve"> استفاده شود. در مقا</w:t>
      </w:r>
      <w:r w:rsidRPr="00FB0DA2">
        <w:rPr>
          <w:rFonts w:cs="B Nazanin" w:hint="cs"/>
          <w:sz w:val="28"/>
          <w:szCs w:val="28"/>
          <w:rtl/>
        </w:rPr>
        <w:t>ی</w:t>
      </w:r>
      <w:r w:rsidRPr="00FB0DA2">
        <w:rPr>
          <w:rFonts w:cs="B Nazanin" w:hint="eastAsia"/>
          <w:sz w:val="28"/>
          <w:szCs w:val="28"/>
          <w:rtl/>
        </w:rPr>
        <w:t>سه</w:t>
      </w:r>
      <w:r w:rsidRPr="00FB0DA2">
        <w:rPr>
          <w:rFonts w:cs="B Nazanin"/>
          <w:sz w:val="28"/>
          <w:szCs w:val="28"/>
          <w:rtl/>
        </w:rPr>
        <w:t xml:space="preserve"> با مدل هرم</w:t>
      </w:r>
      <w:r w:rsidRPr="00FB0DA2">
        <w:rPr>
          <w:rFonts w:cs="B Nazanin" w:hint="cs"/>
          <w:sz w:val="28"/>
          <w:szCs w:val="28"/>
          <w:rtl/>
        </w:rPr>
        <w:t>ی</w:t>
      </w:r>
      <w:r w:rsidRPr="00FB0DA2">
        <w:rPr>
          <w:rFonts w:cs="B Nazanin"/>
          <w:sz w:val="28"/>
          <w:szCs w:val="28"/>
          <w:rtl/>
        </w:rPr>
        <w:t xml:space="preserve"> چهار مرحله‌ا</w:t>
      </w:r>
      <w:r w:rsidRPr="00FB0DA2">
        <w:rPr>
          <w:rFonts w:cs="B Nazanin" w:hint="cs"/>
          <w:sz w:val="28"/>
          <w:szCs w:val="28"/>
          <w:rtl/>
        </w:rPr>
        <w:t>ی</w:t>
      </w:r>
      <w:r w:rsidRPr="00FB0DA2">
        <w:rPr>
          <w:rFonts w:cs="B Nazanin"/>
          <w:sz w:val="28"/>
          <w:szCs w:val="28"/>
          <w:rtl/>
        </w:rPr>
        <w:t xml:space="preserve"> کارول، ا</w:t>
      </w:r>
      <w:r w:rsidRPr="00FB0DA2">
        <w:rPr>
          <w:rFonts w:cs="B Nazanin" w:hint="cs"/>
          <w:sz w:val="28"/>
          <w:szCs w:val="28"/>
          <w:rtl/>
        </w:rPr>
        <w:t>ی</w:t>
      </w:r>
      <w:r w:rsidRPr="00FB0DA2">
        <w:rPr>
          <w:rFonts w:cs="B Nazanin" w:hint="eastAsia"/>
          <w:sz w:val="28"/>
          <w:szCs w:val="28"/>
          <w:rtl/>
        </w:rPr>
        <w:t>ن</w:t>
      </w:r>
      <w:r w:rsidRPr="00FB0DA2">
        <w:rPr>
          <w:rFonts w:cs="B Nazanin"/>
          <w:sz w:val="28"/>
          <w:szCs w:val="28"/>
          <w:rtl/>
        </w:rPr>
        <w:t xml:space="preserve"> مدل در بازتاب پ</w:t>
      </w:r>
      <w:r w:rsidRPr="00FB0DA2">
        <w:rPr>
          <w:rFonts w:cs="B Nazanin" w:hint="cs"/>
          <w:sz w:val="28"/>
          <w:szCs w:val="28"/>
          <w:rtl/>
        </w:rPr>
        <w:t>ی</w:t>
      </w:r>
      <w:r w:rsidRPr="00FB0DA2">
        <w:rPr>
          <w:rFonts w:cs="B Nazanin" w:hint="eastAsia"/>
          <w:sz w:val="28"/>
          <w:szCs w:val="28"/>
          <w:rtl/>
        </w:rPr>
        <w:t>چ</w:t>
      </w:r>
      <w:r w:rsidRPr="00FB0DA2">
        <w:rPr>
          <w:rFonts w:cs="B Nazanin" w:hint="cs"/>
          <w:sz w:val="28"/>
          <w:szCs w:val="28"/>
          <w:rtl/>
        </w:rPr>
        <w:t>ی</w:t>
      </w:r>
      <w:r w:rsidRPr="00FB0DA2">
        <w:rPr>
          <w:rFonts w:cs="B Nazanin" w:hint="eastAsia"/>
          <w:sz w:val="28"/>
          <w:szCs w:val="28"/>
          <w:rtl/>
        </w:rPr>
        <w:t>دگ</w:t>
      </w:r>
      <w:r w:rsidRPr="00FB0DA2">
        <w:rPr>
          <w:rFonts w:cs="B Nazanin" w:hint="cs"/>
          <w:sz w:val="28"/>
          <w:szCs w:val="28"/>
          <w:rtl/>
        </w:rPr>
        <w:t>ی‌</w:t>
      </w:r>
      <w:r w:rsidRPr="00FB0DA2">
        <w:rPr>
          <w:rFonts w:cs="B Nazanin" w:hint="eastAsia"/>
          <w:sz w:val="28"/>
          <w:szCs w:val="28"/>
          <w:rtl/>
        </w:rPr>
        <w:t>ها</w:t>
      </w:r>
      <w:r w:rsidRPr="00FB0DA2">
        <w:rPr>
          <w:rFonts w:cs="B Nazanin" w:hint="cs"/>
          <w:sz w:val="28"/>
          <w:szCs w:val="28"/>
          <w:rtl/>
        </w:rPr>
        <w:t>ی</w:t>
      </w:r>
      <w:r w:rsidRPr="00FB0DA2">
        <w:rPr>
          <w:rFonts w:cs="B Nazanin"/>
          <w:sz w:val="28"/>
          <w:szCs w:val="28"/>
          <w:rtl/>
        </w:rPr>
        <w:t xml:space="preserve"> شرا</w:t>
      </w:r>
      <w:r w:rsidRPr="00FB0DA2">
        <w:rPr>
          <w:rFonts w:cs="B Nazanin" w:hint="cs"/>
          <w:sz w:val="28"/>
          <w:szCs w:val="28"/>
          <w:rtl/>
        </w:rPr>
        <w:t>ی</w:t>
      </w:r>
      <w:r w:rsidRPr="00FB0DA2">
        <w:rPr>
          <w:rFonts w:cs="B Nazanin" w:hint="eastAsia"/>
          <w:sz w:val="28"/>
          <w:szCs w:val="28"/>
          <w:rtl/>
        </w:rPr>
        <w:t>ط</w:t>
      </w:r>
      <w:r w:rsidRPr="00FB0DA2">
        <w:rPr>
          <w:rFonts w:cs="B Nazanin"/>
          <w:sz w:val="28"/>
          <w:szCs w:val="28"/>
          <w:rtl/>
        </w:rPr>
        <w:t xml:space="preserve"> کسب‌وکار قدرت نشان م</w:t>
      </w:r>
      <w:r w:rsidRPr="00FB0DA2">
        <w:rPr>
          <w:rFonts w:cs="B Nazanin" w:hint="cs"/>
          <w:sz w:val="28"/>
          <w:szCs w:val="28"/>
          <w:rtl/>
        </w:rPr>
        <w:t>ی‌</w:t>
      </w:r>
      <w:r w:rsidRPr="00FB0DA2">
        <w:rPr>
          <w:rFonts w:cs="B Nazanin" w:hint="eastAsia"/>
          <w:sz w:val="28"/>
          <w:szCs w:val="28"/>
          <w:rtl/>
        </w:rPr>
        <w:t>دهد</w:t>
      </w:r>
      <w:r w:rsidRPr="00FB0DA2">
        <w:rPr>
          <w:rFonts w:cs="B Nazanin"/>
          <w:sz w:val="28"/>
          <w:szCs w:val="28"/>
          <w:rtl/>
        </w:rPr>
        <w:t>. همچن</w:t>
      </w:r>
      <w:r w:rsidRPr="00FB0DA2">
        <w:rPr>
          <w:rFonts w:cs="B Nazanin" w:hint="cs"/>
          <w:sz w:val="28"/>
          <w:szCs w:val="28"/>
          <w:rtl/>
        </w:rPr>
        <w:t>ی</w:t>
      </w:r>
      <w:r w:rsidRPr="00FB0DA2">
        <w:rPr>
          <w:rFonts w:cs="B Nazanin" w:hint="eastAsia"/>
          <w:sz w:val="28"/>
          <w:szCs w:val="28"/>
          <w:rtl/>
        </w:rPr>
        <w:t>ن</w:t>
      </w:r>
      <w:r w:rsidRPr="00FB0DA2">
        <w:rPr>
          <w:rFonts w:cs="B Nazanin"/>
          <w:sz w:val="28"/>
          <w:szCs w:val="28"/>
          <w:rtl/>
        </w:rPr>
        <w:t xml:space="preserve"> امکان جالب</w:t>
      </w:r>
      <w:r w:rsidRPr="00FB0DA2">
        <w:rPr>
          <w:rFonts w:cs="B Nazanin" w:hint="cs"/>
          <w:sz w:val="28"/>
          <w:szCs w:val="28"/>
          <w:rtl/>
        </w:rPr>
        <w:t>ی</w:t>
      </w:r>
      <w:r w:rsidRPr="00FB0DA2">
        <w:rPr>
          <w:rFonts w:cs="B Nazanin"/>
          <w:sz w:val="28"/>
          <w:szCs w:val="28"/>
          <w:rtl/>
        </w:rPr>
        <w:t xml:space="preserve"> را برا</w:t>
      </w:r>
      <w:r w:rsidRPr="00FB0DA2">
        <w:rPr>
          <w:rFonts w:cs="B Nazanin" w:hint="cs"/>
          <w:sz w:val="28"/>
          <w:szCs w:val="28"/>
          <w:rtl/>
        </w:rPr>
        <w:t>ی</w:t>
      </w:r>
      <w:r w:rsidRPr="00FB0DA2">
        <w:rPr>
          <w:rFonts w:cs="B Nazanin"/>
          <w:sz w:val="28"/>
          <w:szCs w:val="28"/>
          <w:rtl/>
        </w:rPr>
        <w:t xml:space="preserve"> تصو</w:t>
      </w:r>
      <w:r w:rsidRPr="00FB0DA2">
        <w:rPr>
          <w:rFonts w:cs="B Nazanin" w:hint="cs"/>
          <w:sz w:val="28"/>
          <w:szCs w:val="28"/>
          <w:rtl/>
        </w:rPr>
        <w:t>ی</w:t>
      </w:r>
      <w:r w:rsidRPr="00FB0DA2">
        <w:rPr>
          <w:rFonts w:cs="B Nazanin" w:hint="eastAsia"/>
          <w:sz w:val="28"/>
          <w:szCs w:val="28"/>
          <w:rtl/>
        </w:rPr>
        <w:t>رساز</w:t>
      </w:r>
      <w:r w:rsidRPr="00FB0DA2">
        <w:rPr>
          <w:rFonts w:cs="B Nazanin" w:hint="cs"/>
          <w:sz w:val="28"/>
          <w:szCs w:val="28"/>
          <w:rtl/>
        </w:rPr>
        <w:t>ی</w:t>
      </w:r>
      <w:r w:rsidRPr="00FB0DA2">
        <w:rPr>
          <w:rFonts w:cs="B Nazanin"/>
          <w:sz w:val="28"/>
          <w:szCs w:val="28"/>
          <w:rtl/>
        </w:rPr>
        <w:t xml:space="preserve"> گراف</w:t>
      </w:r>
      <w:r w:rsidRPr="00FB0DA2">
        <w:rPr>
          <w:rFonts w:cs="B Nazanin" w:hint="cs"/>
          <w:sz w:val="28"/>
          <w:szCs w:val="28"/>
          <w:rtl/>
        </w:rPr>
        <w:t>ی</w:t>
      </w:r>
      <w:r w:rsidRPr="00FB0DA2">
        <w:rPr>
          <w:rFonts w:cs="B Nazanin" w:hint="eastAsia"/>
          <w:sz w:val="28"/>
          <w:szCs w:val="28"/>
          <w:rtl/>
        </w:rPr>
        <w:t>ک</w:t>
      </w:r>
      <w:r w:rsidRPr="00FB0DA2">
        <w:rPr>
          <w:rFonts w:cs="B Nazanin" w:hint="cs"/>
          <w:sz w:val="28"/>
          <w:szCs w:val="28"/>
          <w:rtl/>
        </w:rPr>
        <w:t>ی</w:t>
      </w:r>
      <w:r w:rsidRPr="00FB0DA2">
        <w:rPr>
          <w:rFonts w:cs="B Nazanin"/>
          <w:sz w:val="28"/>
          <w:szCs w:val="28"/>
          <w:rtl/>
        </w:rPr>
        <w:t xml:space="preserve"> پروفا</w:t>
      </w:r>
      <w:r w:rsidRPr="00FB0DA2">
        <w:rPr>
          <w:rFonts w:cs="B Nazanin" w:hint="cs"/>
          <w:sz w:val="28"/>
          <w:szCs w:val="28"/>
          <w:rtl/>
        </w:rPr>
        <w:t>ی</w:t>
      </w:r>
      <w:r w:rsidRPr="00FB0DA2">
        <w:rPr>
          <w:rFonts w:cs="B Nazanin" w:hint="eastAsia"/>
          <w:sz w:val="28"/>
          <w:szCs w:val="28"/>
          <w:rtl/>
        </w:rPr>
        <w:t>ل</w:t>
      </w:r>
      <w:r w:rsidRPr="00FB0DA2">
        <w:rPr>
          <w:rFonts w:cs="B Nazanin"/>
          <w:sz w:val="28"/>
          <w:szCs w:val="28"/>
          <w:rtl/>
        </w:rPr>
        <w:t xml:space="preserve"> </w:t>
      </w:r>
      <w:r w:rsidRPr="00FB0DA2">
        <w:rPr>
          <w:rFonts w:cs="B Nazanin" w:hint="cs"/>
          <w:sz w:val="28"/>
          <w:szCs w:val="28"/>
          <w:rtl/>
        </w:rPr>
        <w:t>ی</w:t>
      </w:r>
      <w:r w:rsidRPr="00FB0DA2">
        <w:rPr>
          <w:rFonts w:cs="B Nazanin" w:hint="eastAsia"/>
          <w:sz w:val="28"/>
          <w:szCs w:val="28"/>
          <w:rtl/>
        </w:rPr>
        <w:t>ک</w:t>
      </w:r>
      <w:r w:rsidRPr="00FB0DA2">
        <w:rPr>
          <w:rFonts w:cs="B Nazanin"/>
          <w:sz w:val="28"/>
          <w:szCs w:val="28"/>
          <w:rtl/>
        </w:rPr>
        <w:t xml:space="preserve"> شرکت از نظر استر</w:t>
      </w:r>
      <w:r w:rsidRPr="00FB0DA2">
        <w:rPr>
          <w:rFonts w:cs="B Nazanin" w:hint="eastAsia"/>
          <w:sz w:val="28"/>
          <w:szCs w:val="28"/>
          <w:rtl/>
        </w:rPr>
        <w:t>اتژ</w:t>
      </w:r>
      <w:r w:rsidRPr="00FB0DA2">
        <w:rPr>
          <w:rFonts w:cs="B Nazanin" w:hint="cs"/>
          <w:sz w:val="28"/>
          <w:szCs w:val="28"/>
          <w:rtl/>
        </w:rPr>
        <w:t>ی</w:t>
      </w:r>
      <w:r w:rsidRPr="00FB0DA2">
        <w:rPr>
          <w:rFonts w:cs="B Nazanin"/>
          <w:sz w:val="28"/>
          <w:szCs w:val="28"/>
          <w:rtl/>
        </w:rPr>
        <w:t xml:space="preserve"> مسئول</w:t>
      </w:r>
      <w:r w:rsidRPr="00FB0DA2">
        <w:rPr>
          <w:rFonts w:cs="B Nazanin" w:hint="cs"/>
          <w:sz w:val="28"/>
          <w:szCs w:val="28"/>
          <w:rtl/>
        </w:rPr>
        <w:t>ی</w:t>
      </w:r>
      <w:r w:rsidRPr="00FB0DA2">
        <w:rPr>
          <w:rFonts w:cs="B Nazanin" w:hint="eastAsia"/>
          <w:sz w:val="28"/>
          <w:szCs w:val="28"/>
          <w:rtl/>
        </w:rPr>
        <w:t>ت</w:t>
      </w:r>
      <w:r w:rsidRPr="00FB0DA2">
        <w:rPr>
          <w:rFonts w:cs="B Nazanin"/>
          <w:sz w:val="28"/>
          <w:szCs w:val="28"/>
          <w:rtl/>
        </w:rPr>
        <w:t xml:space="preserve"> اجتماع</w:t>
      </w:r>
      <w:r w:rsidRPr="00FB0DA2">
        <w:rPr>
          <w:rFonts w:cs="B Nazanin" w:hint="cs"/>
          <w:sz w:val="28"/>
          <w:szCs w:val="28"/>
          <w:rtl/>
        </w:rPr>
        <w:t>ی</w:t>
      </w:r>
      <w:r w:rsidRPr="00FB0DA2">
        <w:rPr>
          <w:rFonts w:cs="B Nazanin"/>
          <w:sz w:val="28"/>
          <w:szCs w:val="28"/>
          <w:rtl/>
        </w:rPr>
        <w:t xml:space="preserve"> شرکت فراهم م</w:t>
      </w:r>
      <w:r w:rsidRPr="00FB0DA2">
        <w:rPr>
          <w:rFonts w:cs="B Nazanin" w:hint="cs"/>
          <w:sz w:val="28"/>
          <w:szCs w:val="28"/>
          <w:rtl/>
        </w:rPr>
        <w:t>ی‌</w:t>
      </w:r>
      <w:r w:rsidRPr="00FB0DA2">
        <w:rPr>
          <w:rFonts w:cs="B Nazanin" w:hint="eastAsia"/>
          <w:sz w:val="28"/>
          <w:szCs w:val="28"/>
          <w:rtl/>
        </w:rPr>
        <w:t>کند</w:t>
      </w:r>
      <w:r w:rsidRPr="00FB0DA2">
        <w:rPr>
          <w:rFonts w:cs="B Nazanin"/>
          <w:sz w:val="28"/>
          <w:szCs w:val="28"/>
          <w:rtl/>
        </w:rPr>
        <w:t xml:space="preserve"> (نگاه کن</w:t>
      </w:r>
      <w:r w:rsidRPr="00FB0DA2">
        <w:rPr>
          <w:rFonts w:cs="B Nazanin" w:hint="cs"/>
          <w:sz w:val="28"/>
          <w:szCs w:val="28"/>
          <w:rtl/>
        </w:rPr>
        <w:t>ی</w:t>
      </w:r>
      <w:r w:rsidRPr="00FB0DA2">
        <w:rPr>
          <w:rFonts w:cs="B Nazanin" w:hint="eastAsia"/>
          <w:sz w:val="28"/>
          <w:szCs w:val="28"/>
          <w:rtl/>
        </w:rPr>
        <w:t>د</w:t>
      </w:r>
      <w:r w:rsidRPr="00FB0DA2">
        <w:rPr>
          <w:rFonts w:cs="B Nazanin"/>
          <w:sz w:val="28"/>
          <w:szCs w:val="28"/>
          <w:rtl/>
        </w:rPr>
        <w:t xml:space="preserve"> به شکل </w:t>
      </w:r>
      <w:r>
        <w:rPr>
          <w:rFonts w:cs="B Nazanin" w:hint="cs"/>
          <w:sz w:val="28"/>
          <w:szCs w:val="28"/>
          <w:rtl/>
        </w:rPr>
        <w:t>5</w:t>
      </w:r>
      <w:r w:rsidRPr="00FB0DA2">
        <w:rPr>
          <w:rFonts w:cs="B Nazanin"/>
          <w:sz w:val="28"/>
          <w:szCs w:val="28"/>
          <w:rtl/>
        </w:rPr>
        <w:t>.</w:t>
      </w:r>
      <w:r>
        <w:rPr>
          <w:rFonts w:cs="B Nazanin" w:hint="cs"/>
          <w:sz w:val="28"/>
          <w:szCs w:val="28"/>
          <w:rtl/>
        </w:rPr>
        <w:t>3</w:t>
      </w:r>
      <w:r w:rsidRPr="00FB0DA2">
        <w:rPr>
          <w:rFonts w:cs="B Nazanin"/>
          <w:sz w:val="28"/>
          <w:szCs w:val="28"/>
          <w:rtl/>
        </w:rPr>
        <w:t>).</w:t>
      </w:r>
    </w:p>
    <w:p w14:paraId="2C625BAC" w14:textId="0D68EA03" w:rsidR="00BC5CE8" w:rsidRDefault="00FB0DA2" w:rsidP="00FB0DA2">
      <w:pPr>
        <w:rPr>
          <w:rFonts w:cs="B Nazanin"/>
          <w:sz w:val="28"/>
          <w:szCs w:val="28"/>
          <w:rtl/>
        </w:rPr>
      </w:pPr>
      <w:r w:rsidRPr="00FB0DA2">
        <w:rPr>
          <w:rFonts w:cs="B Nazanin" w:hint="eastAsia"/>
          <w:sz w:val="28"/>
          <w:szCs w:val="28"/>
          <w:rtl/>
        </w:rPr>
        <w:lastRenderedPageBreak/>
        <w:t>با</w:t>
      </w:r>
      <w:r w:rsidRPr="00FB0DA2">
        <w:rPr>
          <w:rFonts w:cs="B Nazanin"/>
          <w:sz w:val="28"/>
          <w:szCs w:val="28"/>
          <w:rtl/>
        </w:rPr>
        <w:t xml:space="preserve"> ا</w:t>
      </w:r>
      <w:r w:rsidRPr="00FB0DA2">
        <w:rPr>
          <w:rFonts w:cs="B Nazanin" w:hint="cs"/>
          <w:sz w:val="28"/>
          <w:szCs w:val="28"/>
          <w:rtl/>
        </w:rPr>
        <w:t>ی</w:t>
      </w:r>
      <w:r w:rsidRPr="00FB0DA2">
        <w:rPr>
          <w:rFonts w:cs="B Nazanin" w:hint="eastAsia"/>
          <w:sz w:val="28"/>
          <w:szCs w:val="28"/>
          <w:rtl/>
        </w:rPr>
        <w:t>ن</w:t>
      </w:r>
      <w:r w:rsidRPr="00FB0DA2">
        <w:rPr>
          <w:rFonts w:cs="B Nazanin"/>
          <w:sz w:val="28"/>
          <w:szCs w:val="28"/>
          <w:rtl/>
        </w:rPr>
        <w:t xml:space="preserve"> حال، محدود</w:t>
      </w:r>
      <w:r w:rsidRPr="00FB0DA2">
        <w:rPr>
          <w:rFonts w:cs="B Nazanin" w:hint="cs"/>
          <w:sz w:val="28"/>
          <w:szCs w:val="28"/>
          <w:rtl/>
        </w:rPr>
        <w:t>ی</w:t>
      </w:r>
      <w:r w:rsidRPr="00FB0DA2">
        <w:rPr>
          <w:rFonts w:cs="B Nazanin" w:hint="eastAsia"/>
          <w:sz w:val="28"/>
          <w:szCs w:val="28"/>
          <w:rtl/>
        </w:rPr>
        <w:t>ت‌ها</w:t>
      </w:r>
      <w:r w:rsidRPr="00FB0DA2">
        <w:rPr>
          <w:rFonts w:cs="B Nazanin" w:hint="cs"/>
          <w:sz w:val="28"/>
          <w:szCs w:val="28"/>
          <w:rtl/>
        </w:rPr>
        <w:t>ی</w:t>
      </w:r>
      <w:r w:rsidRPr="00FB0DA2">
        <w:rPr>
          <w:rFonts w:cs="B Nazanin"/>
          <w:sz w:val="28"/>
          <w:szCs w:val="28"/>
          <w:rtl/>
        </w:rPr>
        <w:t xml:space="preserve"> جد</w:t>
      </w:r>
      <w:r w:rsidRPr="00FB0DA2">
        <w:rPr>
          <w:rFonts w:cs="B Nazanin" w:hint="cs"/>
          <w:sz w:val="28"/>
          <w:szCs w:val="28"/>
          <w:rtl/>
        </w:rPr>
        <w:t>ی</w:t>
      </w:r>
      <w:r w:rsidRPr="00FB0DA2">
        <w:rPr>
          <w:rFonts w:cs="B Nazanin"/>
          <w:sz w:val="28"/>
          <w:szCs w:val="28"/>
          <w:rtl/>
        </w:rPr>
        <w:t xml:space="preserve"> ن</w:t>
      </w:r>
      <w:r w:rsidRPr="00FB0DA2">
        <w:rPr>
          <w:rFonts w:cs="B Nazanin" w:hint="cs"/>
          <w:sz w:val="28"/>
          <w:szCs w:val="28"/>
          <w:rtl/>
        </w:rPr>
        <w:t>ی</w:t>
      </w:r>
      <w:r w:rsidRPr="00FB0DA2">
        <w:rPr>
          <w:rFonts w:cs="B Nazanin" w:hint="eastAsia"/>
          <w:sz w:val="28"/>
          <w:szCs w:val="28"/>
          <w:rtl/>
        </w:rPr>
        <w:t>ز</w:t>
      </w:r>
      <w:r w:rsidRPr="00FB0DA2">
        <w:rPr>
          <w:rFonts w:cs="B Nazanin"/>
          <w:sz w:val="28"/>
          <w:szCs w:val="28"/>
          <w:rtl/>
        </w:rPr>
        <w:t xml:space="preserve"> در کاربرد مدل سه حوزه وجود دارد. به عنوان مثال، اغلب تع</w:t>
      </w:r>
      <w:r w:rsidRPr="00FB0DA2">
        <w:rPr>
          <w:rFonts w:cs="B Nazanin" w:hint="cs"/>
          <w:sz w:val="28"/>
          <w:szCs w:val="28"/>
          <w:rtl/>
        </w:rPr>
        <w:t>یی</w:t>
      </w:r>
      <w:r w:rsidRPr="00FB0DA2">
        <w:rPr>
          <w:rFonts w:cs="B Nazanin" w:hint="eastAsia"/>
          <w:sz w:val="28"/>
          <w:szCs w:val="28"/>
          <w:rtl/>
        </w:rPr>
        <w:t>ن</w:t>
      </w:r>
      <w:r w:rsidRPr="00FB0DA2">
        <w:rPr>
          <w:rFonts w:cs="B Nazanin"/>
          <w:sz w:val="28"/>
          <w:szCs w:val="28"/>
          <w:rtl/>
        </w:rPr>
        <w:t xml:space="preserve"> موقع</w:t>
      </w:r>
      <w:r w:rsidRPr="00FB0DA2">
        <w:rPr>
          <w:rFonts w:cs="B Nazanin" w:hint="cs"/>
          <w:sz w:val="28"/>
          <w:szCs w:val="28"/>
          <w:rtl/>
        </w:rPr>
        <w:t>ی</w:t>
      </w:r>
      <w:r w:rsidRPr="00FB0DA2">
        <w:rPr>
          <w:rFonts w:cs="B Nazanin" w:hint="eastAsia"/>
          <w:sz w:val="28"/>
          <w:szCs w:val="28"/>
          <w:rtl/>
        </w:rPr>
        <w:t>ت‌ها</w:t>
      </w:r>
      <w:r w:rsidRPr="00FB0DA2">
        <w:rPr>
          <w:rFonts w:cs="B Nazanin" w:hint="cs"/>
          <w:sz w:val="28"/>
          <w:szCs w:val="28"/>
          <w:rtl/>
        </w:rPr>
        <w:t>ی</w:t>
      </w:r>
      <w:r w:rsidRPr="00FB0DA2">
        <w:rPr>
          <w:rFonts w:cs="B Nazanin"/>
          <w:sz w:val="28"/>
          <w:szCs w:val="28"/>
          <w:rtl/>
        </w:rPr>
        <w:t xml:space="preserve"> تجار</w:t>
      </w:r>
      <w:r w:rsidRPr="00FB0DA2">
        <w:rPr>
          <w:rFonts w:cs="B Nazanin" w:hint="cs"/>
          <w:sz w:val="28"/>
          <w:szCs w:val="28"/>
          <w:rtl/>
        </w:rPr>
        <w:t>ی</w:t>
      </w:r>
      <w:r w:rsidRPr="00FB0DA2">
        <w:rPr>
          <w:rFonts w:cs="B Nazanin"/>
          <w:sz w:val="28"/>
          <w:szCs w:val="28"/>
          <w:rtl/>
        </w:rPr>
        <w:t xml:space="preserve"> خاص در دسته‌ها</w:t>
      </w:r>
      <w:r w:rsidRPr="00FB0DA2">
        <w:rPr>
          <w:rFonts w:cs="B Nazanin" w:hint="cs"/>
          <w:sz w:val="28"/>
          <w:szCs w:val="28"/>
          <w:rtl/>
        </w:rPr>
        <w:t>ی</w:t>
      </w:r>
      <w:r w:rsidRPr="00FB0DA2">
        <w:rPr>
          <w:rFonts w:cs="B Nazanin"/>
          <w:sz w:val="28"/>
          <w:szCs w:val="28"/>
          <w:rtl/>
        </w:rPr>
        <w:t xml:space="preserve"> تعر</w:t>
      </w:r>
      <w:r w:rsidRPr="00FB0DA2">
        <w:rPr>
          <w:rFonts w:cs="B Nazanin" w:hint="cs"/>
          <w:sz w:val="28"/>
          <w:szCs w:val="28"/>
          <w:rtl/>
        </w:rPr>
        <w:t>ی</w:t>
      </w:r>
      <w:r w:rsidRPr="00FB0DA2">
        <w:rPr>
          <w:rFonts w:cs="B Nazanin" w:hint="eastAsia"/>
          <w:sz w:val="28"/>
          <w:szCs w:val="28"/>
          <w:rtl/>
        </w:rPr>
        <w:t>ف‌شده</w:t>
      </w:r>
      <w:r w:rsidRPr="00FB0DA2">
        <w:rPr>
          <w:rFonts w:cs="B Nazanin"/>
          <w:sz w:val="28"/>
          <w:szCs w:val="28"/>
          <w:rtl/>
        </w:rPr>
        <w:t xml:space="preserve"> مسئول</w:t>
      </w:r>
      <w:r w:rsidRPr="00FB0DA2">
        <w:rPr>
          <w:rFonts w:cs="B Nazanin" w:hint="cs"/>
          <w:sz w:val="28"/>
          <w:szCs w:val="28"/>
          <w:rtl/>
        </w:rPr>
        <w:t>ی</w:t>
      </w:r>
      <w:r w:rsidRPr="00FB0DA2">
        <w:rPr>
          <w:rFonts w:cs="B Nazanin" w:hint="eastAsia"/>
          <w:sz w:val="28"/>
          <w:szCs w:val="28"/>
          <w:rtl/>
        </w:rPr>
        <w:t>ت</w:t>
      </w:r>
      <w:r w:rsidRPr="00FB0DA2">
        <w:rPr>
          <w:rFonts w:cs="B Nazanin"/>
          <w:sz w:val="28"/>
          <w:szCs w:val="28"/>
          <w:rtl/>
        </w:rPr>
        <w:t xml:space="preserve"> اجتماع</w:t>
      </w:r>
      <w:r w:rsidRPr="00FB0DA2">
        <w:rPr>
          <w:rFonts w:cs="B Nazanin" w:hint="cs"/>
          <w:sz w:val="28"/>
          <w:szCs w:val="28"/>
          <w:rtl/>
        </w:rPr>
        <w:t>ی</w:t>
      </w:r>
      <w:r w:rsidRPr="00FB0DA2">
        <w:rPr>
          <w:rFonts w:cs="B Nazanin"/>
          <w:sz w:val="28"/>
          <w:szCs w:val="28"/>
          <w:rtl/>
        </w:rPr>
        <w:t xml:space="preserve"> شرکت به دل</w:t>
      </w:r>
      <w:r w:rsidRPr="00FB0DA2">
        <w:rPr>
          <w:rFonts w:cs="B Nazanin" w:hint="cs"/>
          <w:sz w:val="28"/>
          <w:szCs w:val="28"/>
          <w:rtl/>
        </w:rPr>
        <w:t>ی</w:t>
      </w:r>
      <w:r w:rsidRPr="00FB0DA2">
        <w:rPr>
          <w:rFonts w:cs="B Nazanin" w:hint="eastAsia"/>
          <w:sz w:val="28"/>
          <w:szCs w:val="28"/>
          <w:rtl/>
        </w:rPr>
        <w:t>ل</w:t>
      </w:r>
      <w:r w:rsidRPr="00FB0DA2">
        <w:rPr>
          <w:rFonts w:cs="B Nazanin"/>
          <w:sz w:val="28"/>
          <w:szCs w:val="28"/>
          <w:rtl/>
        </w:rPr>
        <w:t xml:space="preserve"> وابستگ</w:t>
      </w:r>
      <w:r w:rsidRPr="00FB0DA2">
        <w:rPr>
          <w:rFonts w:cs="B Nazanin" w:hint="cs"/>
          <w:sz w:val="28"/>
          <w:szCs w:val="28"/>
          <w:rtl/>
        </w:rPr>
        <w:t>ی</w:t>
      </w:r>
      <w:r w:rsidRPr="00FB0DA2">
        <w:rPr>
          <w:rFonts w:cs="B Nazanin"/>
          <w:sz w:val="28"/>
          <w:szCs w:val="28"/>
          <w:rtl/>
        </w:rPr>
        <w:t xml:space="preserve"> متقابل حوزه‌ها با وضوح مطلق دشوار است (شوارتز و کارول، 2003).</w:t>
      </w:r>
    </w:p>
    <w:p w14:paraId="6CC03214" w14:textId="54582482" w:rsidR="00FB0DA2" w:rsidRDefault="00FB0DA2" w:rsidP="00FB0DA2">
      <w:pPr>
        <w:rPr>
          <w:rFonts w:cs="B Nazanin"/>
          <w:sz w:val="28"/>
          <w:szCs w:val="28"/>
          <w:rtl/>
        </w:rPr>
      </w:pPr>
      <w:r w:rsidRPr="00FB0DA2">
        <w:rPr>
          <w:rFonts w:cs="B Nazanin"/>
          <w:sz w:val="28"/>
          <w:szCs w:val="28"/>
          <w:rtl/>
        </w:rPr>
        <w:t>با توجه به نگران</w:t>
      </w:r>
      <w:r w:rsidRPr="00FB0DA2">
        <w:rPr>
          <w:rFonts w:cs="B Nazanin" w:hint="cs"/>
          <w:sz w:val="28"/>
          <w:szCs w:val="28"/>
          <w:rtl/>
        </w:rPr>
        <w:t>ی‌</w:t>
      </w:r>
      <w:r w:rsidRPr="00FB0DA2">
        <w:rPr>
          <w:rFonts w:cs="B Nazanin" w:hint="eastAsia"/>
          <w:sz w:val="28"/>
          <w:szCs w:val="28"/>
          <w:rtl/>
        </w:rPr>
        <w:t>ها</w:t>
      </w:r>
      <w:r w:rsidRPr="00FB0DA2">
        <w:rPr>
          <w:rFonts w:cs="B Nazanin" w:hint="cs"/>
          <w:sz w:val="28"/>
          <w:szCs w:val="28"/>
          <w:rtl/>
        </w:rPr>
        <w:t>ی</w:t>
      </w:r>
      <w:r w:rsidRPr="00FB0DA2">
        <w:rPr>
          <w:rFonts w:cs="B Nazanin"/>
          <w:sz w:val="28"/>
          <w:szCs w:val="28"/>
          <w:rtl/>
        </w:rPr>
        <w:t xml:space="preserve"> شد</w:t>
      </w:r>
      <w:r w:rsidRPr="00FB0DA2">
        <w:rPr>
          <w:rFonts w:cs="B Nazanin" w:hint="cs"/>
          <w:sz w:val="28"/>
          <w:szCs w:val="28"/>
          <w:rtl/>
        </w:rPr>
        <w:t>ی</w:t>
      </w:r>
      <w:r w:rsidRPr="00FB0DA2">
        <w:rPr>
          <w:rFonts w:cs="B Nazanin" w:hint="eastAsia"/>
          <w:sz w:val="28"/>
          <w:szCs w:val="28"/>
          <w:rtl/>
        </w:rPr>
        <w:t>د</w:t>
      </w:r>
      <w:r w:rsidRPr="00FB0DA2">
        <w:rPr>
          <w:rFonts w:cs="B Nazanin"/>
          <w:sz w:val="28"/>
          <w:szCs w:val="28"/>
          <w:rtl/>
        </w:rPr>
        <w:t xml:space="preserve"> عموم</w:t>
      </w:r>
      <w:r w:rsidRPr="00FB0DA2">
        <w:rPr>
          <w:rFonts w:cs="B Nazanin" w:hint="cs"/>
          <w:sz w:val="28"/>
          <w:szCs w:val="28"/>
          <w:rtl/>
        </w:rPr>
        <w:t>ی</w:t>
      </w:r>
      <w:r w:rsidRPr="00FB0DA2">
        <w:rPr>
          <w:rFonts w:cs="B Nazanin"/>
          <w:sz w:val="28"/>
          <w:szCs w:val="28"/>
          <w:rtl/>
        </w:rPr>
        <w:t xml:space="preserve"> در مورد تأث</w:t>
      </w:r>
      <w:r w:rsidRPr="00FB0DA2">
        <w:rPr>
          <w:rFonts w:cs="B Nazanin" w:hint="cs"/>
          <w:sz w:val="28"/>
          <w:szCs w:val="28"/>
          <w:rtl/>
        </w:rPr>
        <w:t>ی</w:t>
      </w:r>
      <w:r w:rsidRPr="00FB0DA2">
        <w:rPr>
          <w:rFonts w:cs="B Nazanin" w:hint="eastAsia"/>
          <w:sz w:val="28"/>
          <w:szCs w:val="28"/>
          <w:rtl/>
        </w:rPr>
        <w:t>ر</w:t>
      </w:r>
      <w:r w:rsidRPr="00FB0DA2">
        <w:rPr>
          <w:rFonts w:cs="B Nazanin"/>
          <w:sz w:val="28"/>
          <w:szCs w:val="28"/>
          <w:rtl/>
        </w:rPr>
        <w:t xml:space="preserve"> ز</w:t>
      </w:r>
      <w:r w:rsidRPr="00FB0DA2">
        <w:rPr>
          <w:rFonts w:cs="B Nazanin" w:hint="cs"/>
          <w:sz w:val="28"/>
          <w:szCs w:val="28"/>
          <w:rtl/>
        </w:rPr>
        <w:t>ی</w:t>
      </w:r>
      <w:r w:rsidRPr="00FB0DA2">
        <w:rPr>
          <w:rFonts w:cs="B Nazanin" w:hint="eastAsia"/>
          <w:sz w:val="28"/>
          <w:szCs w:val="28"/>
          <w:rtl/>
        </w:rPr>
        <w:t>ست‌مح</w:t>
      </w:r>
      <w:r w:rsidRPr="00FB0DA2">
        <w:rPr>
          <w:rFonts w:cs="B Nazanin" w:hint="cs"/>
          <w:sz w:val="28"/>
          <w:szCs w:val="28"/>
          <w:rtl/>
        </w:rPr>
        <w:t>ی</w:t>
      </w:r>
      <w:r w:rsidRPr="00FB0DA2">
        <w:rPr>
          <w:rFonts w:cs="B Nazanin" w:hint="eastAsia"/>
          <w:sz w:val="28"/>
          <w:szCs w:val="28"/>
          <w:rtl/>
        </w:rPr>
        <w:t>ط</w:t>
      </w:r>
      <w:r w:rsidRPr="00FB0DA2">
        <w:rPr>
          <w:rFonts w:cs="B Nazanin" w:hint="cs"/>
          <w:sz w:val="28"/>
          <w:szCs w:val="28"/>
          <w:rtl/>
        </w:rPr>
        <w:t>ی</w:t>
      </w:r>
      <w:r w:rsidRPr="00FB0DA2">
        <w:rPr>
          <w:rFonts w:cs="B Nazanin"/>
          <w:sz w:val="28"/>
          <w:szCs w:val="28"/>
          <w:rtl/>
        </w:rPr>
        <w:t xml:space="preserve"> فعال</w:t>
      </w:r>
      <w:r w:rsidRPr="00FB0DA2">
        <w:rPr>
          <w:rFonts w:cs="B Nazanin" w:hint="cs"/>
          <w:sz w:val="28"/>
          <w:szCs w:val="28"/>
          <w:rtl/>
        </w:rPr>
        <w:t>ی</w:t>
      </w:r>
      <w:r w:rsidRPr="00FB0DA2">
        <w:rPr>
          <w:rFonts w:cs="B Nazanin" w:hint="eastAsia"/>
          <w:sz w:val="28"/>
          <w:szCs w:val="28"/>
          <w:rtl/>
        </w:rPr>
        <w:t>ت‌ها</w:t>
      </w:r>
      <w:r w:rsidRPr="00FB0DA2">
        <w:rPr>
          <w:rFonts w:cs="B Nazanin" w:hint="cs"/>
          <w:sz w:val="28"/>
          <w:szCs w:val="28"/>
          <w:rtl/>
        </w:rPr>
        <w:t>ی</w:t>
      </w:r>
      <w:r w:rsidRPr="00FB0DA2">
        <w:rPr>
          <w:rFonts w:cs="B Nazanin"/>
          <w:sz w:val="28"/>
          <w:szCs w:val="28"/>
          <w:rtl/>
        </w:rPr>
        <w:t xml:space="preserve"> تجار</w:t>
      </w:r>
      <w:r w:rsidRPr="00FB0DA2">
        <w:rPr>
          <w:rFonts w:cs="B Nazanin" w:hint="cs"/>
          <w:sz w:val="28"/>
          <w:szCs w:val="28"/>
          <w:rtl/>
        </w:rPr>
        <w:t>ی</w:t>
      </w:r>
      <w:r w:rsidRPr="00FB0DA2">
        <w:rPr>
          <w:rFonts w:cs="B Nazanin" w:hint="eastAsia"/>
          <w:sz w:val="28"/>
          <w:szCs w:val="28"/>
          <w:rtl/>
        </w:rPr>
        <w:t>،</w:t>
      </w:r>
      <w:r w:rsidRPr="00FB0DA2">
        <w:rPr>
          <w:rFonts w:cs="B Nazanin"/>
          <w:sz w:val="28"/>
          <w:szCs w:val="28"/>
          <w:rtl/>
        </w:rPr>
        <w:t xml:space="preserve"> برخ</w:t>
      </w:r>
      <w:r w:rsidRPr="00FB0DA2">
        <w:rPr>
          <w:rFonts w:cs="B Nazanin" w:hint="cs"/>
          <w:sz w:val="28"/>
          <w:szCs w:val="28"/>
          <w:rtl/>
        </w:rPr>
        <w:t>ی</w:t>
      </w:r>
      <w:r w:rsidRPr="00FB0DA2">
        <w:rPr>
          <w:rFonts w:cs="B Nazanin"/>
          <w:sz w:val="28"/>
          <w:szCs w:val="28"/>
          <w:rtl/>
        </w:rPr>
        <w:t xml:space="preserve"> محققان پ</w:t>
      </w:r>
      <w:r w:rsidRPr="00FB0DA2">
        <w:rPr>
          <w:rFonts w:cs="B Nazanin" w:hint="cs"/>
          <w:sz w:val="28"/>
          <w:szCs w:val="28"/>
          <w:rtl/>
        </w:rPr>
        <w:t>ی</w:t>
      </w:r>
      <w:r w:rsidRPr="00FB0DA2">
        <w:rPr>
          <w:rFonts w:cs="B Nazanin" w:hint="eastAsia"/>
          <w:sz w:val="28"/>
          <w:szCs w:val="28"/>
          <w:rtl/>
        </w:rPr>
        <w:t>شنهاد</w:t>
      </w:r>
      <w:r w:rsidRPr="00FB0DA2">
        <w:rPr>
          <w:rFonts w:cs="B Nazanin"/>
          <w:sz w:val="28"/>
          <w:szCs w:val="28"/>
          <w:rtl/>
        </w:rPr>
        <w:t xml:space="preserve"> کردند که </w:t>
      </w:r>
      <w:r w:rsidRPr="00FB0DA2">
        <w:rPr>
          <w:rFonts w:cs="B Nazanin" w:hint="cs"/>
          <w:sz w:val="28"/>
          <w:szCs w:val="28"/>
          <w:rtl/>
        </w:rPr>
        <w:t>ی</w:t>
      </w:r>
      <w:r w:rsidRPr="00FB0DA2">
        <w:rPr>
          <w:rFonts w:cs="B Nazanin" w:hint="eastAsia"/>
          <w:sz w:val="28"/>
          <w:szCs w:val="28"/>
          <w:rtl/>
        </w:rPr>
        <w:t>ک</w:t>
      </w:r>
      <w:r w:rsidRPr="00FB0DA2">
        <w:rPr>
          <w:rFonts w:cs="B Nazanin"/>
          <w:sz w:val="28"/>
          <w:szCs w:val="28"/>
          <w:rtl/>
        </w:rPr>
        <w:t xml:space="preserve"> حوزه اضاف</w:t>
      </w:r>
      <w:r w:rsidRPr="00FB0DA2">
        <w:rPr>
          <w:rFonts w:cs="B Nazanin" w:hint="cs"/>
          <w:sz w:val="28"/>
          <w:szCs w:val="28"/>
          <w:rtl/>
        </w:rPr>
        <w:t>ی</w:t>
      </w:r>
      <w:r w:rsidRPr="00FB0DA2">
        <w:rPr>
          <w:rFonts w:cs="B Nazanin"/>
          <w:sz w:val="28"/>
          <w:szCs w:val="28"/>
          <w:rtl/>
        </w:rPr>
        <w:t xml:space="preserve"> برا</w:t>
      </w:r>
      <w:r w:rsidRPr="00FB0DA2">
        <w:rPr>
          <w:rFonts w:cs="B Nazanin" w:hint="cs"/>
          <w:sz w:val="28"/>
          <w:szCs w:val="28"/>
          <w:rtl/>
        </w:rPr>
        <w:t>ی</w:t>
      </w:r>
      <w:r w:rsidRPr="00FB0DA2">
        <w:rPr>
          <w:rFonts w:cs="B Nazanin"/>
          <w:sz w:val="28"/>
          <w:szCs w:val="28"/>
          <w:rtl/>
        </w:rPr>
        <w:t xml:space="preserve"> اقدامات ز</w:t>
      </w:r>
      <w:r w:rsidRPr="00FB0DA2">
        <w:rPr>
          <w:rFonts w:cs="B Nazanin" w:hint="cs"/>
          <w:sz w:val="28"/>
          <w:szCs w:val="28"/>
          <w:rtl/>
        </w:rPr>
        <w:t>ی</w:t>
      </w:r>
      <w:r w:rsidRPr="00FB0DA2">
        <w:rPr>
          <w:rFonts w:cs="B Nazanin" w:hint="eastAsia"/>
          <w:sz w:val="28"/>
          <w:szCs w:val="28"/>
          <w:rtl/>
        </w:rPr>
        <w:t>ست‌مح</w:t>
      </w:r>
      <w:r w:rsidRPr="00FB0DA2">
        <w:rPr>
          <w:rFonts w:cs="B Nazanin" w:hint="cs"/>
          <w:sz w:val="28"/>
          <w:szCs w:val="28"/>
          <w:rtl/>
        </w:rPr>
        <w:t>ی</w:t>
      </w:r>
      <w:r w:rsidRPr="00FB0DA2">
        <w:rPr>
          <w:rFonts w:cs="B Nazanin" w:hint="eastAsia"/>
          <w:sz w:val="28"/>
          <w:szCs w:val="28"/>
          <w:rtl/>
        </w:rPr>
        <w:t>ط</w:t>
      </w:r>
      <w:r w:rsidRPr="00FB0DA2">
        <w:rPr>
          <w:rFonts w:cs="B Nazanin" w:hint="cs"/>
          <w:sz w:val="28"/>
          <w:szCs w:val="28"/>
          <w:rtl/>
        </w:rPr>
        <w:t>ی</w:t>
      </w:r>
      <w:r w:rsidRPr="00FB0DA2">
        <w:rPr>
          <w:rFonts w:cs="B Nazanin"/>
          <w:sz w:val="28"/>
          <w:szCs w:val="28"/>
          <w:rtl/>
        </w:rPr>
        <w:t xml:space="preserve"> به مدل سه حوزه مسئول</w:t>
      </w:r>
      <w:r w:rsidRPr="00FB0DA2">
        <w:rPr>
          <w:rFonts w:cs="B Nazanin" w:hint="cs"/>
          <w:sz w:val="28"/>
          <w:szCs w:val="28"/>
          <w:rtl/>
        </w:rPr>
        <w:t>ی</w:t>
      </w:r>
      <w:r w:rsidRPr="00FB0DA2">
        <w:rPr>
          <w:rFonts w:cs="B Nazanin" w:hint="eastAsia"/>
          <w:sz w:val="28"/>
          <w:szCs w:val="28"/>
          <w:rtl/>
        </w:rPr>
        <w:t>ت</w:t>
      </w:r>
      <w:r w:rsidRPr="00FB0DA2">
        <w:rPr>
          <w:rFonts w:cs="B Nazanin"/>
          <w:sz w:val="28"/>
          <w:szCs w:val="28"/>
          <w:rtl/>
        </w:rPr>
        <w:t xml:space="preserve"> اجتماع</w:t>
      </w:r>
      <w:r w:rsidRPr="00FB0DA2">
        <w:rPr>
          <w:rFonts w:cs="B Nazanin" w:hint="cs"/>
          <w:sz w:val="28"/>
          <w:szCs w:val="28"/>
          <w:rtl/>
        </w:rPr>
        <w:t>ی</w:t>
      </w:r>
      <w:r w:rsidRPr="00FB0DA2">
        <w:rPr>
          <w:rFonts w:cs="B Nazanin"/>
          <w:sz w:val="28"/>
          <w:szCs w:val="28"/>
          <w:rtl/>
        </w:rPr>
        <w:t xml:space="preserve"> شرکت اضافه شود (ولزل</w:t>
      </w:r>
      <w:r>
        <w:rPr>
          <w:rStyle w:val="FootnoteReference"/>
          <w:rFonts w:cs="B Nazanin"/>
          <w:sz w:val="28"/>
          <w:szCs w:val="28"/>
          <w:rtl/>
        </w:rPr>
        <w:footnoteReference w:id="102"/>
      </w:r>
      <w:r w:rsidRPr="00FB0DA2">
        <w:rPr>
          <w:rFonts w:cs="B Nazanin"/>
          <w:sz w:val="28"/>
          <w:szCs w:val="28"/>
          <w:rtl/>
        </w:rPr>
        <w:t>، 2008، ص 262).</w:t>
      </w:r>
    </w:p>
    <w:p w14:paraId="1E6F01CA" w14:textId="0A23303D" w:rsidR="00FB0DA2" w:rsidRDefault="006C5EC8" w:rsidP="00FB0DA2">
      <w:pPr>
        <w:jc w:val="center"/>
        <w:rPr>
          <w:rFonts w:cs="B Nazanin"/>
          <w:sz w:val="28"/>
          <w:szCs w:val="28"/>
          <w:rtl/>
        </w:rPr>
      </w:pPr>
      <w:r>
        <w:rPr>
          <w:rFonts w:cs="B Nazanin"/>
          <w:noProof/>
          <w:sz w:val="28"/>
          <w:szCs w:val="28"/>
          <w:rtl/>
          <w:lang w:val="ar-SA"/>
        </w:rPr>
        <mc:AlternateContent>
          <mc:Choice Requires="wps">
            <w:drawing>
              <wp:anchor distT="0" distB="0" distL="114300" distR="114300" simplePos="0" relativeHeight="251748864" behindDoc="0" locked="0" layoutInCell="1" allowOverlap="1" wp14:anchorId="13454B83" wp14:editId="66C59E75">
                <wp:simplePos x="0" y="0"/>
                <wp:positionH relativeFrom="column">
                  <wp:posOffset>2691130</wp:posOffset>
                </wp:positionH>
                <wp:positionV relativeFrom="paragraph">
                  <wp:posOffset>90805</wp:posOffset>
                </wp:positionV>
                <wp:extent cx="476093" cy="264115"/>
                <wp:effectExtent l="0" t="0" r="19685" b="22225"/>
                <wp:wrapNone/>
                <wp:docPr id="1560577905" name="Oval 53"/>
                <wp:cNvGraphicFramePr/>
                <a:graphic xmlns:a="http://schemas.openxmlformats.org/drawingml/2006/main">
                  <a:graphicData uri="http://schemas.microsoft.com/office/word/2010/wordprocessingShape">
                    <wps:wsp>
                      <wps:cNvSpPr/>
                      <wps:spPr>
                        <a:xfrm>
                          <a:off x="0" y="0"/>
                          <a:ext cx="476093" cy="264115"/>
                        </a:xfrm>
                        <a:prstGeom prst="ellipse">
                          <a:avLst/>
                        </a:prstGeom>
                        <a:solidFill>
                          <a:srgbClr val="4472C4">
                            <a:lumMod val="60000"/>
                            <a:lumOff val="40000"/>
                          </a:srgbClr>
                        </a:solidFill>
                        <a:ln w="12700" cap="flat" cmpd="sng" algn="ctr">
                          <a:solidFill>
                            <a:srgbClr val="4472C4">
                              <a:lumMod val="60000"/>
                              <a:lumOff val="40000"/>
                            </a:srgbClr>
                          </a:solidFill>
                          <a:prstDash val="solid"/>
                          <a:miter lim="800000"/>
                        </a:ln>
                        <a:effectLst/>
                      </wps:spPr>
                      <wps:txbx>
                        <w:txbxContent>
                          <w:p w14:paraId="4F8751EA" w14:textId="77777777" w:rsidR="00007B6C" w:rsidRPr="00007B6C" w:rsidRDefault="00007B6C" w:rsidP="00007B6C">
                            <w:pPr>
                              <w:jc w:val="center"/>
                              <w:rPr>
                                <w:rFonts w:cs="B Nazanin"/>
                                <w:sz w:val="10"/>
                                <w:szCs w:val="10"/>
                                <w:rtl/>
                                <w:lang w:bidi="fa-IR"/>
                              </w:rPr>
                            </w:pPr>
                            <w:r>
                              <w:rPr>
                                <w:rFonts w:cs="B Nazanin" w:hint="cs"/>
                                <w:sz w:val="10"/>
                                <w:szCs w:val="10"/>
                                <w:rtl/>
                                <w:lang w:bidi="fa-IR"/>
                              </w:rPr>
                              <w:t>اخلاقی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454B83" id="Oval 53" o:spid="_x0000_s1084" style="position:absolute;left:0;text-align:left;margin-left:211.9pt;margin-top:7.15pt;width:37.5pt;height:20.8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" fillcolor="#8faadc" strokecolor="#8faadc" strokeweight="1pt">
                <v:stroke joinstyle="miter"/>
                <v:textbox>
                  <w:txbxContent>
                    <w:p w14:paraId="4F8751EA" w14:textId="77777777" w:rsidR="00007B6C" w:rsidRPr="00007B6C" w:rsidRDefault="00007B6C" w:rsidP="00007B6C">
                      <w:pPr>
                        <w:jc w:val="center"/>
                        <w:rPr>
                          <w:rFonts w:cs="B Nazanin"/>
                          <w:sz w:val="10"/>
                          <w:szCs w:val="10"/>
                          <w:rtl/>
                          <w:lang w:bidi="fa-IR"/>
                        </w:rPr>
                      </w:pPr>
                      <w:r>
                        <w:rPr>
                          <w:rFonts w:cs="B Nazanin" w:hint="cs"/>
                          <w:sz w:val="10"/>
                          <w:szCs w:val="10"/>
                          <w:rtl/>
                          <w:lang w:bidi="fa-IR"/>
                        </w:rPr>
                        <w:t>اخلاقی</w:t>
                      </w:r>
                    </w:p>
                  </w:txbxContent>
                </v:textbox>
              </v:oval>
            </w:pict>
          </mc:Fallback>
        </mc:AlternateContent>
      </w:r>
      <w:r w:rsidR="00007B6C">
        <w:rPr>
          <w:rFonts w:cs="B Nazanin"/>
          <w:noProof/>
          <w:sz w:val="28"/>
          <w:szCs w:val="28"/>
          <w:rtl/>
          <w:lang w:val="ar-SA"/>
        </w:rPr>
        <mc:AlternateContent>
          <mc:Choice Requires="wps">
            <w:drawing>
              <wp:anchor distT="0" distB="0" distL="114300" distR="114300" simplePos="0" relativeHeight="251764224" behindDoc="0" locked="0" layoutInCell="1" allowOverlap="1" wp14:anchorId="75B42EA7" wp14:editId="78B30199">
                <wp:simplePos x="0" y="0"/>
                <wp:positionH relativeFrom="column">
                  <wp:posOffset>2805821</wp:posOffset>
                </wp:positionH>
                <wp:positionV relativeFrom="paragraph">
                  <wp:posOffset>2324614</wp:posOffset>
                </wp:positionV>
                <wp:extent cx="944142" cy="251351"/>
                <wp:effectExtent l="0" t="0" r="27940" b="15875"/>
                <wp:wrapNone/>
                <wp:docPr id="1171497519" name="Text Box 54"/>
                <wp:cNvGraphicFramePr/>
                <a:graphic xmlns:a="http://schemas.openxmlformats.org/drawingml/2006/main">
                  <a:graphicData uri="http://schemas.microsoft.com/office/word/2010/wordprocessingShape">
                    <wps:wsp>
                      <wps:cNvSpPr txBox="1"/>
                      <wps:spPr>
                        <a:xfrm>
                          <a:off x="0" y="0"/>
                          <a:ext cx="944142" cy="251351"/>
                        </a:xfrm>
                        <a:prstGeom prst="rect">
                          <a:avLst/>
                        </a:prstGeom>
                        <a:solidFill>
                          <a:sysClr val="window" lastClr="FFFFFF"/>
                        </a:solidFill>
                        <a:ln w="6350">
                          <a:solidFill>
                            <a:sysClr val="window" lastClr="FFFFFF"/>
                          </a:solidFill>
                        </a:ln>
                      </wps:spPr>
                      <wps:txbx>
                        <w:txbxContent>
                          <w:p w14:paraId="1E10F909" w14:textId="4214C55A" w:rsidR="00007B6C" w:rsidRPr="00007B6C" w:rsidRDefault="00007B6C" w:rsidP="00007B6C">
                            <w:pPr>
                              <w:rPr>
                                <w:rFonts w:cs="B Nazanin"/>
                                <w:sz w:val="18"/>
                                <w:szCs w:val="18"/>
                              </w:rPr>
                            </w:pPr>
                            <w:r w:rsidRPr="00007B6C">
                              <w:rPr>
                                <w:rFonts w:cs="B Nazanin"/>
                                <w:sz w:val="18"/>
                                <w:szCs w:val="18"/>
                                <w:rtl/>
                              </w:rPr>
                              <w:t>جهت گ</w:t>
                            </w:r>
                            <w:r w:rsidRPr="00007B6C">
                              <w:rPr>
                                <w:rFonts w:cs="B Nazanin" w:hint="cs"/>
                                <w:sz w:val="18"/>
                                <w:szCs w:val="18"/>
                                <w:rtl/>
                              </w:rPr>
                              <w:t>ی</w:t>
                            </w:r>
                            <w:r w:rsidRPr="00007B6C">
                              <w:rPr>
                                <w:rFonts w:cs="B Nazanin" w:hint="eastAsia"/>
                                <w:sz w:val="18"/>
                                <w:szCs w:val="18"/>
                                <w:rtl/>
                              </w:rPr>
                              <w:t>ر</w:t>
                            </w:r>
                            <w:r w:rsidRPr="00007B6C">
                              <w:rPr>
                                <w:rFonts w:cs="B Nazanin" w:hint="cs"/>
                                <w:sz w:val="18"/>
                                <w:szCs w:val="18"/>
                                <w:rtl/>
                              </w:rPr>
                              <w:t>ی</w:t>
                            </w:r>
                            <w:r w:rsidRPr="00007B6C">
                              <w:rPr>
                                <w:rFonts w:cs="B Nazanin"/>
                                <w:sz w:val="18"/>
                                <w:szCs w:val="18"/>
                                <w:rtl/>
                              </w:rPr>
                              <w:t xml:space="preserve"> </w:t>
                            </w:r>
                            <w:r>
                              <w:rPr>
                                <w:rFonts w:cs="B Nazanin" w:hint="cs"/>
                                <w:sz w:val="18"/>
                                <w:szCs w:val="18"/>
                                <w:rtl/>
                              </w:rPr>
                              <w:t>متعادل</w:t>
                            </w:r>
                          </w:p>
                          <w:p w14:paraId="0C2E887E" w14:textId="77777777" w:rsidR="00007B6C" w:rsidRDefault="00007B6C" w:rsidP="00007B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42EA7" id="Text Box 54" o:spid="_x0000_s1084" type="#_x0000_t202" style="position:absolute;left:0;text-align:left;margin-left:220.95pt;margin-top:183.05pt;width:74.35pt;height:19.8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" fillcolor="window" strokecolor="window" strokeweight=".5pt">
                <v:textbox>
                  <w:txbxContent>
                    <w:p w14:paraId="1E10F909" w14:textId="4214C55A" w:rsidR="00007B6C" w:rsidRPr="00007B6C" w:rsidRDefault="00007B6C" w:rsidP="00007B6C">
                      <w:pPr>
                        <w:rPr>
                          <w:rFonts w:cs="B Nazanin"/>
                          <w:sz w:val="18"/>
                          <w:szCs w:val="18"/>
                        </w:rPr>
                      </w:pPr>
                      <w:r w:rsidRPr="00007B6C">
                        <w:rPr>
                          <w:rFonts w:cs="B Nazanin"/>
                          <w:sz w:val="18"/>
                          <w:szCs w:val="18"/>
                          <w:rtl/>
                        </w:rPr>
                        <w:t>جهت گ</w:t>
                      </w:r>
                      <w:r w:rsidRPr="00007B6C">
                        <w:rPr>
                          <w:rFonts w:cs="B Nazanin" w:hint="cs"/>
                          <w:sz w:val="18"/>
                          <w:szCs w:val="18"/>
                          <w:rtl/>
                        </w:rPr>
                        <w:t>ی</w:t>
                      </w:r>
                      <w:r w:rsidRPr="00007B6C">
                        <w:rPr>
                          <w:rFonts w:cs="B Nazanin" w:hint="eastAsia"/>
                          <w:sz w:val="18"/>
                          <w:szCs w:val="18"/>
                          <w:rtl/>
                        </w:rPr>
                        <w:t>ر</w:t>
                      </w:r>
                      <w:r w:rsidRPr="00007B6C">
                        <w:rPr>
                          <w:rFonts w:cs="B Nazanin" w:hint="cs"/>
                          <w:sz w:val="18"/>
                          <w:szCs w:val="18"/>
                          <w:rtl/>
                        </w:rPr>
                        <w:t>ی</w:t>
                      </w:r>
                      <w:r w:rsidRPr="00007B6C">
                        <w:rPr>
                          <w:rFonts w:cs="B Nazanin"/>
                          <w:sz w:val="18"/>
                          <w:szCs w:val="18"/>
                          <w:rtl/>
                        </w:rPr>
                        <w:t xml:space="preserve"> </w:t>
                      </w:r>
                      <w:r>
                        <w:rPr>
                          <w:rFonts w:cs="B Nazanin" w:hint="cs"/>
                          <w:sz w:val="18"/>
                          <w:szCs w:val="18"/>
                          <w:rtl/>
                        </w:rPr>
                        <w:t>متعادل</w:t>
                      </w:r>
                    </w:p>
                    <w:p w14:paraId="0C2E887E" w14:textId="77777777" w:rsidR="00007B6C" w:rsidRDefault="00007B6C" w:rsidP="00007B6C"/>
                  </w:txbxContent>
                </v:textbox>
              </v:shape>
            </w:pict>
          </mc:Fallback>
        </mc:AlternateContent>
      </w:r>
      <w:r w:rsidR="00007B6C">
        <w:rPr>
          <w:rFonts w:cs="B Nazanin"/>
          <w:noProof/>
          <w:sz w:val="28"/>
          <w:szCs w:val="28"/>
          <w:rtl/>
          <w:lang w:val="ar-SA"/>
        </w:rPr>
        <mc:AlternateContent>
          <mc:Choice Requires="wps">
            <w:drawing>
              <wp:anchor distT="0" distB="0" distL="114300" distR="114300" simplePos="0" relativeHeight="251762176" behindDoc="0" locked="0" layoutInCell="1" allowOverlap="1" wp14:anchorId="7E6E1348" wp14:editId="01B0286E">
                <wp:simplePos x="0" y="0"/>
                <wp:positionH relativeFrom="column">
                  <wp:posOffset>3957196</wp:posOffset>
                </wp:positionH>
                <wp:positionV relativeFrom="paragraph">
                  <wp:posOffset>1080791</wp:posOffset>
                </wp:positionV>
                <wp:extent cx="944142" cy="251351"/>
                <wp:effectExtent l="0" t="0" r="27940" b="15875"/>
                <wp:wrapNone/>
                <wp:docPr id="479910067" name="Text Box 54"/>
                <wp:cNvGraphicFramePr/>
                <a:graphic xmlns:a="http://schemas.openxmlformats.org/drawingml/2006/main">
                  <a:graphicData uri="http://schemas.microsoft.com/office/word/2010/wordprocessingShape">
                    <wps:wsp>
                      <wps:cNvSpPr txBox="1"/>
                      <wps:spPr>
                        <a:xfrm>
                          <a:off x="0" y="0"/>
                          <a:ext cx="944142" cy="251351"/>
                        </a:xfrm>
                        <a:prstGeom prst="rect">
                          <a:avLst/>
                        </a:prstGeom>
                        <a:solidFill>
                          <a:sysClr val="window" lastClr="FFFFFF"/>
                        </a:solidFill>
                        <a:ln w="6350">
                          <a:solidFill>
                            <a:sysClr val="window" lastClr="FFFFFF"/>
                          </a:solidFill>
                        </a:ln>
                      </wps:spPr>
                      <wps:txbx>
                        <w:txbxContent>
                          <w:p w14:paraId="35CBC719" w14:textId="76D9AA15" w:rsidR="00007B6C" w:rsidRPr="00007B6C" w:rsidRDefault="00007B6C" w:rsidP="00007B6C">
                            <w:pPr>
                              <w:rPr>
                                <w:rFonts w:cs="B Nazanin"/>
                                <w:sz w:val="18"/>
                                <w:szCs w:val="18"/>
                              </w:rPr>
                            </w:pPr>
                            <w:r w:rsidRPr="00007B6C">
                              <w:rPr>
                                <w:rFonts w:cs="B Nazanin"/>
                                <w:sz w:val="18"/>
                                <w:szCs w:val="18"/>
                                <w:rtl/>
                              </w:rPr>
                              <w:t>جهت گ</w:t>
                            </w:r>
                            <w:r w:rsidRPr="00007B6C">
                              <w:rPr>
                                <w:rFonts w:cs="B Nazanin" w:hint="cs"/>
                                <w:sz w:val="18"/>
                                <w:szCs w:val="18"/>
                                <w:rtl/>
                              </w:rPr>
                              <w:t>ی</w:t>
                            </w:r>
                            <w:r w:rsidRPr="00007B6C">
                              <w:rPr>
                                <w:rFonts w:cs="B Nazanin" w:hint="eastAsia"/>
                                <w:sz w:val="18"/>
                                <w:szCs w:val="18"/>
                                <w:rtl/>
                              </w:rPr>
                              <w:t>ر</w:t>
                            </w:r>
                            <w:r w:rsidRPr="00007B6C">
                              <w:rPr>
                                <w:rFonts w:cs="B Nazanin" w:hint="cs"/>
                                <w:sz w:val="18"/>
                                <w:szCs w:val="18"/>
                                <w:rtl/>
                              </w:rPr>
                              <w:t>ی</w:t>
                            </w:r>
                            <w:r w:rsidRPr="00007B6C">
                              <w:rPr>
                                <w:rFonts w:cs="B Nazanin"/>
                                <w:sz w:val="18"/>
                                <w:szCs w:val="18"/>
                                <w:rtl/>
                              </w:rPr>
                              <w:t xml:space="preserve"> </w:t>
                            </w:r>
                            <w:r>
                              <w:rPr>
                                <w:rFonts w:cs="B Nazanin" w:hint="cs"/>
                                <w:sz w:val="18"/>
                                <w:szCs w:val="18"/>
                                <w:rtl/>
                              </w:rPr>
                              <w:t>اخلاقی</w:t>
                            </w:r>
                          </w:p>
                          <w:p w14:paraId="65A1EB56" w14:textId="77777777" w:rsidR="00007B6C" w:rsidRDefault="00007B6C" w:rsidP="00007B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E1348" id="_x0000_s1085" type="#_x0000_t202" style="position:absolute;left:0;text-align:left;margin-left:311.6pt;margin-top:85.1pt;width:74.35pt;height:19.8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" fillcolor="window" strokecolor="window" strokeweight=".5pt">
                <v:textbox>
                  <w:txbxContent>
                    <w:p w14:paraId="35CBC719" w14:textId="76D9AA15" w:rsidR="00007B6C" w:rsidRPr="00007B6C" w:rsidRDefault="00007B6C" w:rsidP="00007B6C">
                      <w:pPr>
                        <w:rPr>
                          <w:rFonts w:cs="B Nazanin"/>
                          <w:sz w:val="18"/>
                          <w:szCs w:val="18"/>
                        </w:rPr>
                      </w:pPr>
                      <w:r w:rsidRPr="00007B6C">
                        <w:rPr>
                          <w:rFonts w:cs="B Nazanin"/>
                          <w:sz w:val="18"/>
                          <w:szCs w:val="18"/>
                          <w:rtl/>
                        </w:rPr>
                        <w:t xml:space="preserve">جهت </w:t>
                      </w:r>
                      <w:r w:rsidRPr="00007B6C">
                        <w:rPr>
                          <w:rFonts w:cs="B Nazanin"/>
                          <w:sz w:val="18"/>
                          <w:szCs w:val="18"/>
                          <w:rtl/>
                        </w:rPr>
                        <w:t>گ</w:t>
                      </w:r>
                      <w:r w:rsidRPr="00007B6C">
                        <w:rPr>
                          <w:rFonts w:cs="B Nazanin" w:hint="cs"/>
                          <w:sz w:val="18"/>
                          <w:szCs w:val="18"/>
                          <w:rtl/>
                        </w:rPr>
                        <w:t>ی</w:t>
                      </w:r>
                      <w:r w:rsidRPr="00007B6C">
                        <w:rPr>
                          <w:rFonts w:cs="B Nazanin" w:hint="eastAsia"/>
                          <w:sz w:val="18"/>
                          <w:szCs w:val="18"/>
                          <w:rtl/>
                        </w:rPr>
                        <w:t>ر</w:t>
                      </w:r>
                      <w:r w:rsidRPr="00007B6C">
                        <w:rPr>
                          <w:rFonts w:cs="B Nazanin" w:hint="cs"/>
                          <w:sz w:val="18"/>
                          <w:szCs w:val="18"/>
                          <w:rtl/>
                        </w:rPr>
                        <w:t>ی</w:t>
                      </w:r>
                      <w:r w:rsidRPr="00007B6C">
                        <w:rPr>
                          <w:rFonts w:cs="B Nazanin"/>
                          <w:sz w:val="18"/>
                          <w:szCs w:val="18"/>
                          <w:rtl/>
                        </w:rPr>
                        <w:t xml:space="preserve"> </w:t>
                      </w:r>
                      <w:r>
                        <w:rPr>
                          <w:rFonts w:cs="B Nazanin" w:hint="cs"/>
                          <w:sz w:val="18"/>
                          <w:szCs w:val="18"/>
                          <w:rtl/>
                        </w:rPr>
                        <w:t>اخلاقی</w:t>
                      </w:r>
                    </w:p>
                    <w:p w14:paraId="65A1EB56" w14:textId="77777777" w:rsidR="00007B6C" w:rsidRDefault="00007B6C" w:rsidP="00007B6C"/>
                  </w:txbxContent>
                </v:textbox>
              </v:shape>
            </w:pict>
          </mc:Fallback>
        </mc:AlternateContent>
      </w:r>
      <w:r w:rsidR="00007B6C">
        <w:rPr>
          <w:rFonts w:cs="B Nazanin"/>
          <w:noProof/>
          <w:sz w:val="28"/>
          <w:szCs w:val="28"/>
          <w:rtl/>
          <w:lang w:val="ar-SA"/>
        </w:rPr>
        <mc:AlternateContent>
          <mc:Choice Requires="wps">
            <w:drawing>
              <wp:anchor distT="0" distB="0" distL="114300" distR="114300" simplePos="0" relativeHeight="251760128" behindDoc="0" locked="0" layoutInCell="1" allowOverlap="1" wp14:anchorId="0C038631" wp14:editId="4D77B3CE">
                <wp:simplePos x="0" y="0"/>
                <wp:positionH relativeFrom="column">
                  <wp:posOffset>2514329</wp:posOffset>
                </wp:positionH>
                <wp:positionV relativeFrom="paragraph">
                  <wp:posOffset>1028233</wp:posOffset>
                </wp:positionV>
                <wp:extent cx="944142" cy="251351"/>
                <wp:effectExtent l="0" t="0" r="27940" b="15875"/>
                <wp:wrapNone/>
                <wp:docPr id="432997090" name="Text Box 54"/>
                <wp:cNvGraphicFramePr/>
                <a:graphic xmlns:a="http://schemas.openxmlformats.org/drawingml/2006/main">
                  <a:graphicData uri="http://schemas.microsoft.com/office/word/2010/wordprocessingShape">
                    <wps:wsp>
                      <wps:cNvSpPr txBox="1"/>
                      <wps:spPr>
                        <a:xfrm>
                          <a:off x="0" y="0"/>
                          <a:ext cx="944142" cy="251351"/>
                        </a:xfrm>
                        <a:prstGeom prst="rect">
                          <a:avLst/>
                        </a:prstGeom>
                        <a:solidFill>
                          <a:sysClr val="window" lastClr="FFFFFF"/>
                        </a:solidFill>
                        <a:ln w="6350">
                          <a:solidFill>
                            <a:sysClr val="window" lastClr="FFFFFF"/>
                          </a:solidFill>
                        </a:ln>
                      </wps:spPr>
                      <wps:txbx>
                        <w:txbxContent>
                          <w:p w14:paraId="103B3C39" w14:textId="3CEABE25" w:rsidR="00007B6C" w:rsidRPr="00007B6C" w:rsidRDefault="00007B6C" w:rsidP="00007B6C">
                            <w:pPr>
                              <w:rPr>
                                <w:rFonts w:cs="B Nazanin"/>
                                <w:sz w:val="18"/>
                                <w:szCs w:val="18"/>
                              </w:rPr>
                            </w:pPr>
                            <w:r w:rsidRPr="00007B6C">
                              <w:rPr>
                                <w:rFonts w:cs="B Nazanin"/>
                                <w:sz w:val="18"/>
                                <w:szCs w:val="18"/>
                                <w:rtl/>
                              </w:rPr>
                              <w:t>جهت گ</w:t>
                            </w:r>
                            <w:r w:rsidRPr="00007B6C">
                              <w:rPr>
                                <w:rFonts w:cs="B Nazanin" w:hint="cs"/>
                                <w:sz w:val="18"/>
                                <w:szCs w:val="18"/>
                                <w:rtl/>
                              </w:rPr>
                              <w:t>ی</w:t>
                            </w:r>
                            <w:r w:rsidRPr="00007B6C">
                              <w:rPr>
                                <w:rFonts w:cs="B Nazanin" w:hint="eastAsia"/>
                                <w:sz w:val="18"/>
                                <w:szCs w:val="18"/>
                                <w:rtl/>
                              </w:rPr>
                              <w:t>ر</w:t>
                            </w:r>
                            <w:r w:rsidRPr="00007B6C">
                              <w:rPr>
                                <w:rFonts w:cs="B Nazanin" w:hint="cs"/>
                                <w:sz w:val="18"/>
                                <w:szCs w:val="18"/>
                                <w:rtl/>
                              </w:rPr>
                              <w:t>ی</w:t>
                            </w:r>
                            <w:r w:rsidRPr="00007B6C">
                              <w:rPr>
                                <w:rFonts w:cs="B Nazanin"/>
                                <w:sz w:val="18"/>
                                <w:szCs w:val="18"/>
                                <w:rtl/>
                              </w:rPr>
                              <w:t xml:space="preserve"> </w:t>
                            </w:r>
                            <w:r>
                              <w:rPr>
                                <w:rFonts w:cs="B Nazanin" w:hint="cs"/>
                                <w:sz w:val="18"/>
                                <w:szCs w:val="18"/>
                                <w:rtl/>
                              </w:rPr>
                              <w:t>قانونی</w:t>
                            </w:r>
                          </w:p>
                          <w:p w14:paraId="4B8221B6" w14:textId="77777777" w:rsidR="00007B6C" w:rsidRDefault="00007B6C" w:rsidP="00007B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38631" id="_x0000_s1086" type="#_x0000_t202" style="position:absolute;left:0;text-align:left;margin-left:198pt;margin-top:80.95pt;width:74.35pt;height:19.8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" fillcolor="window" strokecolor="window" strokeweight=".5pt">
                <v:textbox>
                  <w:txbxContent>
                    <w:p w14:paraId="103B3C39" w14:textId="3CEABE25" w:rsidR="00007B6C" w:rsidRPr="00007B6C" w:rsidRDefault="00007B6C" w:rsidP="00007B6C">
                      <w:pPr>
                        <w:rPr>
                          <w:rFonts w:cs="B Nazanin"/>
                          <w:sz w:val="18"/>
                          <w:szCs w:val="18"/>
                        </w:rPr>
                      </w:pPr>
                      <w:r w:rsidRPr="00007B6C">
                        <w:rPr>
                          <w:rFonts w:cs="B Nazanin"/>
                          <w:sz w:val="18"/>
                          <w:szCs w:val="18"/>
                          <w:rtl/>
                        </w:rPr>
                        <w:t xml:space="preserve">جهت </w:t>
                      </w:r>
                      <w:r w:rsidRPr="00007B6C">
                        <w:rPr>
                          <w:rFonts w:cs="B Nazanin"/>
                          <w:sz w:val="18"/>
                          <w:szCs w:val="18"/>
                          <w:rtl/>
                        </w:rPr>
                        <w:t>گ</w:t>
                      </w:r>
                      <w:r w:rsidRPr="00007B6C">
                        <w:rPr>
                          <w:rFonts w:cs="B Nazanin" w:hint="cs"/>
                          <w:sz w:val="18"/>
                          <w:szCs w:val="18"/>
                          <w:rtl/>
                        </w:rPr>
                        <w:t>ی</w:t>
                      </w:r>
                      <w:r w:rsidRPr="00007B6C">
                        <w:rPr>
                          <w:rFonts w:cs="B Nazanin" w:hint="eastAsia"/>
                          <w:sz w:val="18"/>
                          <w:szCs w:val="18"/>
                          <w:rtl/>
                        </w:rPr>
                        <w:t>ر</w:t>
                      </w:r>
                      <w:r w:rsidRPr="00007B6C">
                        <w:rPr>
                          <w:rFonts w:cs="B Nazanin" w:hint="cs"/>
                          <w:sz w:val="18"/>
                          <w:szCs w:val="18"/>
                          <w:rtl/>
                        </w:rPr>
                        <w:t>ی</w:t>
                      </w:r>
                      <w:r w:rsidRPr="00007B6C">
                        <w:rPr>
                          <w:rFonts w:cs="B Nazanin"/>
                          <w:sz w:val="18"/>
                          <w:szCs w:val="18"/>
                          <w:rtl/>
                        </w:rPr>
                        <w:t xml:space="preserve"> </w:t>
                      </w:r>
                      <w:r>
                        <w:rPr>
                          <w:rFonts w:cs="B Nazanin" w:hint="cs"/>
                          <w:sz w:val="18"/>
                          <w:szCs w:val="18"/>
                          <w:rtl/>
                        </w:rPr>
                        <w:t>قانونی</w:t>
                      </w:r>
                    </w:p>
                    <w:p w14:paraId="4B8221B6" w14:textId="77777777" w:rsidR="00007B6C" w:rsidRDefault="00007B6C" w:rsidP="00007B6C"/>
                  </w:txbxContent>
                </v:textbox>
              </v:shape>
            </w:pict>
          </mc:Fallback>
        </mc:AlternateContent>
      </w:r>
      <w:r w:rsidR="00007B6C">
        <w:rPr>
          <w:rFonts w:cs="B Nazanin"/>
          <w:noProof/>
          <w:sz w:val="28"/>
          <w:szCs w:val="28"/>
          <w:rtl/>
          <w:lang w:val="ar-SA"/>
        </w:rPr>
        <mc:AlternateContent>
          <mc:Choice Requires="wps">
            <w:drawing>
              <wp:anchor distT="0" distB="0" distL="114300" distR="114300" simplePos="0" relativeHeight="251758080" behindDoc="0" locked="0" layoutInCell="1" allowOverlap="1" wp14:anchorId="2580261F" wp14:editId="179D1119">
                <wp:simplePos x="0" y="0"/>
                <wp:positionH relativeFrom="column">
                  <wp:posOffset>1217930</wp:posOffset>
                </wp:positionH>
                <wp:positionV relativeFrom="paragraph">
                  <wp:posOffset>1071513</wp:posOffset>
                </wp:positionV>
                <wp:extent cx="944142" cy="325024"/>
                <wp:effectExtent l="0" t="0" r="27940" b="18415"/>
                <wp:wrapNone/>
                <wp:docPr id="1551872478" name="Text Box 54"/>
                <wp:cNvGraphicFramePr/>
                <a:graphic xmlns:a="http://schemas.openxmlformats.org/drawingml/2006/main">
                  <a:graphicData uri="http://schemas.microsoft.com/office/word/2010/wordprocessingShape">
                    <wps:wsp>
                      <wps:cNvSpPr txBox="1"/>
                      <wps:spPr>
                        <a:xfrm>
                          <a:off x="0" y="0"/>
                          <a:ext cx="944142" cy="325024"/>
                        </a:xfrm>
                        <a:prstGeom prst="rect">
                          <a:avLst/>
                        </a:prstGeom>
                        <a:solidFill>
                          <a:schemeClr val="lt1"/>
                        </a:solidFill>
                        <a:ln w="6350">
                          <a:solidFill>
                            <a:schemeClr val="bg1"/>
                          </a:solidFill>
                        </a:ln>
                      </wps:spPr>
                      <wps:txbx>
                        <w:txbxContent>
                          <w:p w14:paraId="3D68BE05" w14:textId="77777777" w:rsidR="00007B6C" w:rsidRPr="00007B6C" w:rsidRDefault="00007B6C" w:rsidP="00007B6C">
                            <w:pPr>
                              <w:rPr>
                                <w:rFonts w:cs="B Nazanin"/>
                                <w:sz w:val="18"/>
                                <w:szCs w:val="18"/>
                              </w:rPr>
                            </w:pPr>
                            <w:r w:rsidRPr="00007B6C">
                              <w:rPr>
                                <w:rFonts w:cs="B Nazanin"/>
                                <w:sz w:val="18"/>
                                <w:szCs w:val="18"/>
                                <w:rtl/>
                              </w:rPr>
                              <w:t>جهت گ</w:t>
                            </w:r>
                            <w:r w:rsidRPr="00007B6C">
                              <w:rPr>
                                <w:rFonts w:cs="B Nazanin" w:hint="cs"/>
                                <w:sz w:val="18"/>
                                <w:szCs w:val="18"/>
                                <w:rtl/>
                              </w:rPr>
                              <w:t>ی</w:t>
                            </w:r>
                            <w:r w:rsidRPr="00007B6C">
                              <w:rPr>
                                <w:rFonts w:cs="B Nazanin" w:hint="eastAsia"/>
                                <w:sz w:val="18"/>
                                <w:szCs w:val="18"/>
                                <w:rtl/>
                              </w:rPr>
                              <w:t>ر</w:t>
                            </w:r>
                            <w:r w:rsidRPr="00007B6C">
                              <w:rPr>
                                <w:rFonts w:cs="B Nazanin" w:hint="cs"/>
                                <w:sz w:val="18"/>
                                <w:szCs w:val="18"/>
                                <w:rtl/>
                              </w:rPr>
                              <w:t>ی</w:t>
                            </w:r>
                            <w:r w:rsidRPr="00007B6C">
                              <w:rPr>
                                <w:rFonts w:cs="B Nazanin"/>
                                <w:sz w:val="18"/>
                                <w:szCs w:val="18"/>
                                <w:rtl/>
                              </w:rPr>
                              <w:t xml:space="preserve"> اقتصاد</w:t>
                            </w:r>
                            <w:r w:rsidRPr="00007B6C">
                              <w:rPr>
                                <w:rFonts w:cs="B Nazanin" w:hint="cs"/>
                                <w:sz w:val="18"/>
                                <w:szCs w:val="18"/>
                                <w:rtl/>
                              </w:rPr>
                              <w:t>ی</w:t>
                            </w:r>
                          </w:p>
                          <w:p w14:paraId="6BAF2317" w14:textId="77777777" w:rsidR="00007B6C" w:rsidRDefault="00007B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0261F" id="_x0000_s1087" type="#_x0000_t202" style="position:absolute;left:0;text-align:left;margin-left:95.9pt;margin-top:84.35pt;width:74.35pt;height:25.6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" fillcolor="white [3201]" strokecolor="white [3212]" strokeweight=".5pt">
                <v:textbox>
                  <w:txbxContent>
                    <w:p w14:paraId="3D68BE05" w14:textId="77777777" w:rsidR="00007B6C" w:rsidRPr="00007B6C" w:rsidRDefault="00007B6C" w:rsidP="00007B6C">
                      <w:pPr>
                        <w:rPr>
                          <w:rFonts w:cs="B Nazanin"/>
                          <w:sz w:val="18"/>
                          <w:szCs w:val="18"/>
                        </w:rPr>
                      </w:pPr>
                      <w:r w:rsidRPr="00007B6C">
                        <w:rPr>
                          <w:rFonts w:cs="B Nazanin"/>
                          <w:sz w:val="18"/>
                          <w:szCs w:val="18"/>
                          <w:rtl/>
                        </w:rPr>
                        <w:t xml:space="preserve">جهت </w:t>
                      </w:r>
                      <w:r w:rsidRPr="00007B6C">
                        <w:rPr>
                          <w:rFonts w:cs="B Nazanin"/>
                          <w:sz w:val="18"/>
                          <w:szCs w:val="18"/>
                          <w:rtl/>
                        </w:rPr>
                        <w:t>گ</w:t>
                      </w:r>
                      <w:r w:rsidRPr="00007B6C">
                        <w:rPr>
                          <w:rFonts w:cs="B Nazanin" w:hint="cs"/>
                          <w:sz w:val="18"/>
                          <w:szCs w:val="18"/>
                          <w:rtl/>
                        </w:rPr>
                        <w:t>ی</w:t>
                      </w:r>
                      <w:r w:rsidRPr="00007B6C">
                        <w:rPr>
                          <w:rFonts w:cs="B Nazanin" w:hint="eastAsia"/>
                          <w:sz w:val="18"/>
                          <w:szCs w:val="18"/>
                          <w:rtl/>
                        </w:rPr>
                        <w:t>ر</w:t>
                      </w:r>
                      <w:r w:rsidRPr="00007B6C">
                        <w:rPr>
                          <w:rFonts w:cs="B Nazanin" w:hint="cs"/>
                          <w:sz w:val="18"/>
                          <w:szCs w:val="18"/>
                          <w:rtl/>
                        </w:rPr>
                        <w:t>ی</w:t>
                      </w:r>
                      <w:r w:rsidRPr="00007B6C">
                        <w:rPr>
                          <w:rFonts w:cs="B Nazanin"/>
                          <w:sz w:val="18"/>
                          <w:szCs w:val="18"/>
                          <w:rtl/>
                        </w:rPr>
                        <w:t xml:space="preserve"> اقتصاد</w:t>
                      </w:r>
                      <w:r w:rsidRPr="00007B6C">
                        <w:rPr>
                          <w:rFonts w:cs="B Nazanin" w:hint="cs"/>
                          <w:sz w:val="18"/>
                          <w:szCs w:val="18"/>
                          <w:rtl/>
                        </w:rPr>
                        <w:t>ی</w:t>
                      </w:r>
                    </w:p>
                    <w:p w14:paraId="6BAF2317" w14:textId="77777777" w:rsidR="00007B6C" w:rsidRDefault="00007B6C"/>
                  </w:txbxContent>
                </v:textbox>
              </v:shape>
            </w:pict>
          </mc:Fallback>
        </mc:AlternateContent>
      </w:r>
      <w:r w:rsidR="00007B6C">
        <w:rPr>
          <w:rFonts w:cs="B Nazanin"/>
          <w:noProof/>
          <w:sz w:val="28"/>
          <w:szCs w:val="28"/>
          <w:rtl/>
          <w:lang w:val="ar-SA"/>
        </w:rPr>
        <mc:AlternateContent>
          <mc:Choice Requires="wps">
            <w:drawing>
              <wp:anchor distT="0" distB="0" distL="114300" distR="114300" simplePos="0" relativeHeight="251757056" behindDoc="0" locked="0" layoutInCell="1" allowOverlap="1" wp14:anchorId="5446D715" wp14:editId="4475FED8">
                <wp:simplePos x="0" y="0"/>
                <wp:positionH relativeFrom="column">
                  <wp:posOffset>3897004</wp:posOffset>
                </wp:positionH>
                <wp:positionV relativeFrom="paragraph">
                  <wp:posOffset>685866</wp:posOffset>
                </wp:positionV>
                <wp:extent cx="520037" cy="312023"/>
                <wp:effectExtent l="0" t="0" r="13970" b="12065"/>
                <wp:wrapNone/>
                <wp:docPr id="915642853" name="Oval 53"/>
                <wp:cNvGraphicFramePr/>
                <a:graphic xmlns:a="http://schemas.openxmlformats.org/drawingml/2006/main">
                  <a:graphicData uri="http://schemas.microsoft.com/office/word/2010/wordprocessingShape">
                    <wps:wsp>
                      <wps:cNvSpPr/>
                      <wps:spPr>
                        <a:xfrm>
                          <a:off x="0" y="0"/>
                          <a:ext cx="520037" cy="312023"/>
                        </a:xfrm>
                        <a:prstGeom prst="ellipse">
                          <a:avLst/>
                        </a:prstGeom>
                        <a:solidFill>
                          <a:srgbClr val="ED7D31"/>
                        </a:solidFill>
                        <a:ln w="12700" cap="flat" cmpd="sng" algn="ctr">
                          <a:solidFill>
                            <a:srgbClr val="ED7D31"/>
                          </a:solidFill>
                          <a:prstDash val="solid"/>
                          <a:miter lim="800000"/>
                        </a:ln>
                        <a:effectLst/>
                      </wps:spPr>
                      <wps:txbx>
                        <w:txbxContent>
                          <w:p w14:paraId="56D536CF" w14:textId="77777777" w:rsidR="00007B6C" w:rsidRPr="00007B6C" w:rsidRDefault="00007B6C" w:rsidP="00007B6C">
                            <w:pPr>
                              <w:jc w:val="center"/>
                              <w:rPr>
                                <w:rFonts w:cs="B Nazanin"/>
                                <w:sz w:val="10"/>
                                <w:szCs w:val="10"/>
                                <w:rtl/>
                                <w:lang w:bidi="fa-IR"/>
                              </w:rPr>
                            </w:pPr>
                            <w:r w:rsidRPr="00007B6C">
                              <w:rPr>
                                <w:rFonts w:cs="B Nazanin" w:hint="cs"/>
                                <w:sz w:val="10"/>
                                <w:szCs w:val="10"/>
                                <w:rtl/>
                                <w:lang w:bidi="fa-IR"/>
                              </w:rPr>
                              <w:t>اقتصادی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46D715" id="Oval 53" o:spid="_x0000_s1088" style="position:absolute;left:0;text-align:left;margin-left:306.85pt;margin-top:54pt;width:40.95pt;height:24.5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" fillcolor="#ed7d31" strokecolor="#ed7d31" strokeweight="1pt">
                <v:stroke joinstyle="miter"/>
                <v:textbox>
                  <w:txbxContent>
                    <w:p w14:paraId="56D536CF" w14:textId="77777777" w:rsidR="00007B6C" w:rsidRPr="00007B6C" w:rsidRDefault="00007B6C" w:rsidP="00007B6C">
                      <w:pPr>
                        <w:jc w:val="center"/>
                        <w:rPr>
                          <w:rFonts w:cs="B Nazanin"/>
                          <w:sz w:val="10"/>
                          <w:szCs w:val="10"/>
                          <w:rtl/>
                          <w:lang w:bidi="fa-IR"/>
                        </w:rPr>
                      </w:pPr>
                      <w:r w:rsidRPr="00007B6C">
                        <w:rPr>
                          <w:rFonts w:cs="B Nazanin" w:hint="cs"/>
                          <w:sz w:val="10"/>
                          <w:szCs w:val="10"/>
                          <w:rtl/>
                          <w:lang w:bidi="fa-IR"/>
                        </w:rPr>
                        <w:t>اقتصادی</w:t>
                      </w:r>
                    </w:p>
                  </w:txbxContent>
                </v:textbox>
              </v:oval>
            </w:pict>
          </mc:Fallback>
        </mc:AlternateContent>
      </w:r>
      <w:r w:rsidR="00007B6C">
        <w:rPr>
          <w:rFonts w:cs="B Nazanin"/>
          <w:noProof/>
          <w:sz w:val="28"/>
          <w:szCs w:val="28"/>
          <w:rtl/>
          <w:lang w:val="ar-SA"/>
        </w:rPr>
        <mc:AlternateContent>
          <mc:Choice Requires="wps">
            <w:drawing>
              <wp:anchor distT="0" distB="0" distL="114300" distR="114300" simplePos="0" relativeHeight="251755008" behindDoc="0" locked="0" layoutInCell="1" allowOverlap="1" wp14:anchorId="29E34546" wp14:editId="514EF9D1">
                <wp:simplePos x="0" y="0"/>
                <wp:positionH relativeFrom="column">
                  <wp:posOffset>2449565</wp:posOffset>
                </wp:positionH>
                <wp:positionV relativeFrom="paragraph">
                  <wp:posOffset>655787</wp:posOffset>
                </wp:positionV>
                <wp:extent cx="520037" cy="312023"/>
                <wp:effectExtent l="0" t="0" r="13970" b="12065"/>
                <wp:wrapNone/>
                <wp:docPr id="395732962" name="Oval 53"/>
                <wp:cNvGraphicFramePr/>
                <a:graphic xmlns:a="http://schemas.openxmlformats.org/drawingml/2006/main">
                  <a:graphicData uri="http://schemas.microsoft.com/office/word/2010/wordprocessingShape">
                    <wps:wsp>
                      <wps:cNvSpPr/>
                      <wps:spPr>
                        <a:xfrm>
                          <a:off x="0" y="0"/>
                          <a:ext cx="520037" cy="312023"/>
                        </a:xfrm>
                        <a:prstGeom prst="ellipse">
                          <a:avLst/>
                        </a:prstGeom>
                        <a:solidFill>
                          <a:srgbClr val="ED7D31"/>
                        </a:solidFill>
                        <a:ln w="12700" cap="flat" cmpd="sng" algn="ctr">
                          <a:solidFill>
                            <a:srgbClr val="ED7D31"/>
                          </a:solidFill>
                          <a:prstDash val="solid"/>
                          <a:miter lim="800000"/>
                        </a:ln>
                        <a:effectLst/>
                      </wps:spPr>
                      <wps:txbx>
                        <w:txbxContent>
                          <w:p w14:paraId="21BE58B7" w14:textId="77777777" w:rsidR="00007B6C" w:rsidRPr="00007B6C" w:rsidRDefault="00007B6C" w:rsidP="00007B6C">
                            <w:pPr>
                              <w:jc w:val="center"/>
                              <w:rPr>
                                <w:rFonts w:cs="B Nazanin"/>
                                <w:sz w:val="10"/>
                                <w:szCs w:val="10"/>
                                <w:rtl/>
                                <w:lang w:bidi="fa-IR"/>
                              </w:rPr>
                            </w:pPr>
                            <w:r w:rsidRPr="00007B6C">
                              <w:rPr>
                                <w:rFonts w:cs="B Nazanin" w:hint="cs"/>
                                <w:sz w:val="10"/>
                                <w:szCs w:val="10"/>
                                <w:rtl/>
                                <w:lang w:bidi="fa-IR"/>
                              </w:rPr>
                              <w:t>اقتصادی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E34546" id="_x0000_s1089" style="position:absolute;left:0;text-align:left;margin-left:192.9pt;margin-top:51.65pt;width:40.95pt;height:24.5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" fillcolor="#ed7d31" strokecolor="#ed7d31" strokeweight="1pt">
                <v:stroke joinstyle="miter"/>
                <v:textbox>
                  <w:txbxContent>
                    <w:p w14:paraId="21BE58B7" w14:textId="77777777" w:rsidR="00007B6C" w:rsidRPr="00007B6C" w:rsidRDefault="00007B6C" w:rsidP="00007B6C">
                      <w:pPr>
                        <w:jc w:val="center"/>
                        <w:rPr>
                          <w:rFonts w:cs="B Nazanin"/>
                          <w:sz w:val="10"/>
                          <w:szCs w:val="10"/>
                          <w:rtl/>
                          <w:lang w:bidi="fa-IR"/>
                        </w:rPr>
                      </w:pPr>
                      <w:r w:rsidRPr="00007B6C">
                        <w:rPr>
                          <w:rFonts w:cs="B Nazanin" w:hint="cs"/>
                          <w:sz w:val="10"/>
                          <w:szCs w:val="10"/>
                          <w:rtl/>
                          <w:lang w:bidi="fa-IR"/>
                        </w:rPr>
                        <w:t>اقتصادی</w:t>
                      </w:r>
                    </w:p>
                  </w:txbxContent>
                </v:textbox>
              </v:oval>
            </w:pict>
          </mc:Fallback>
        </mc:AlternateContent>
      </w:r>
      <w:r w:rsidR="00007B6C">
        <w:rPr>
          <w:rFonts w:cs="B Nazanin"/>
          <w:noProof/>
          <w:sz w:val="28"/>
          <w:szCs w:val="28"/>
          <w:rtl/>
          <w:lang w:val="ar-SA"/>
        </w:rPr>
        <mc:AlternateContent>
          <mc:Choice Requires="wps">
            <w:drawing>
              <wp:anchor distT="0" distB="0" distL="114300" distR="114300" simplePos="0" relativeHeight="251752960" behindDoc="0" locked="0" layoutInCell="1" allowOverlap="1" wp14:anchorId="71CB36C1" wp14:editId="61DF7B58">
                <wp:simplePos x="0" y="0"/>
                <wp:positionH relativeFrom="column">
                  <wp:posOffset>2692250</wp:posOffset>
                </wp:positionH>
                <wp:positionV relativeFrom="paragraph">
                  <wp:posOffset>1882209</wp:posOffset>
                </wp:positionV>
                <wp:extent cx="520037" cy="312023"/>
                <wp:effectExtent l="0" t="0" r="13970" b="12065"/>
                <wp:wrapNone/>
                <wp:docPr id="207014867" name="Oval 53"/>
                <wp:cNvGraphicFramePr/>
                <a:graphic xmlns:a="http://schemas.openxmlformats.org/drawingml/2006/main">
                  <a:graphicData uri="http://schemas.microsoft.com/office/word/2010/wordprocessingShape">
                    <wps:wsp>
                      <wps:cNvSpPr/>
                      <wps:spPr>
                        <a:xfrm>
                          <a:off x="0" y="0"/>
                          <a:ext cx="520037" cy="312023"/>
                        </a:xfrm>
                        <a:prstGeom prst="ellipse">
                          <a:avLst/>
                        </a:prstGeom>
                        <a:solidFill>
                          <a:srgbClr val="ED7D31"/>
                        </a:solidFill>
                        <a:ln w="12700" cap="flat" cmpd="sng" algn="ctr">
                          <a:solidFill>
                            <a:srgbClr val="ED7D31"/>
                          </a:solidFill>
                          <a:prstDash val="solid"/>
                          <a:miter lim="800000"/>
                        </a:ln>
                        <a:effectLst/>
                      </wps:spPr>
                      <wps:txbx>
                        <w:txbxContent>
                          <w:p w14:paraId="39AEB07C" w14:textId="77777777" w:rsidR="00007B6C" w:rsidRPr="00007B6C" w:rsidRDefault="00007B6C" w:rsidP="00007B6C">
                            <w:pPr>
                              <w:jc w:val="center"/>
                              <w:rPr>
                                <w:rFonts w:cs="B Nazanin"/>
                                <w:sz w:val="10"/>
                                <w:szCs w:val="10"/>
                                <w:rtl/>
                                <w:lang w:bidi="fa-IR"/>
                              </w:rPr>
                            </w:pPr>
                            <w:r w:rsidRPr="00007B6C">
                              <w:rPr>
                                <w:rFonts w:cs="B Nazanin" w:hint="cs"/>
                                <w:sz w:val="10"/>
                                <w:szCs w:val="10"/>
                                <w:rtl/>
                                <w:lang w:bidi="fa-IR"/>
                              </w:rPr>
                              <w:t>اقتصادی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CB36C1" id="_x0000_s1090" style="position:absolute;left:0;text-align:left;margin-left:212pt;margin-top:148.2pt;width:40.95pt;height:24.5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" fillcolor="#ed7d31" strokecolor="#ed7d31" strokeweight="1pt">
                <v:stroke joinstyle="miter"/>
                <v:textbox>
                  <w:txbxContent>
                    <w:p w14:paraId="39AEB07C" w14:textId="77777777" w:rsidR="00007B6C" w:rsidRPr="00007B6C" w:rsidRDefault="00007B6C" w:rsidP="00007B6C">
                      <w:pPr>
                        <w:jc w:val="center"/>
                        <w:rPr>
                          <w:rFonts w:cs="B Nazanin"/>
                          <w:sz w:val="10"/>
                          <w:szCs w:val="10"/>
                          <w:rtl/>
                          <w:lang w:bidi="fa-IR"/>
                        </w:rPr>
                      </w:pPr>
                      <w:r w:rsidRPr="00007B6C">
                        <w:rPr>
                          <w:rFonts w:cs="B Nazanin" w:hint="cs"/>
                          <w:sz w:val="10"/>
                          <w:szCs w:val="10"/>
                          <w:rtl/>
                          <w:lang w:bidi="fa-IR"/>
                        </w:rPr>
                        <w:t>اقتصادی</w:t>
                      </w:r>
                    </w:p>
                  </w:txbxContent>
                </v:textbox>
              </v:oval>
            </w:pict>
          </mc:Fallback>
        </mc:AlternateContent>
      </w:r>
      <w:r w:rsidR="00007B6C">
        <w:rPr>
          <w:rFonts w:cs="B Nazanin"/>
          <w:noProof/>
          <w:sz w:val="28"/>
          <w:szCs w:val="28"/>
          <w:rtl/>
          <w:lang w:val="ar-SA"/>
        </w:rPr>
        <mc:AlternateContent>
          <mc:Choice Requires="wps">
            <w:drawing>
              <wp:anchor distT="0" distB="0" distL="114300" distR="114300" simplePos="0" relativeHeight="251750912" behindDoc="0" locked="0" layoutInCell="1" allowOverlap="1" wp14:anchorId="125F35BB" wp14:editId="6A6424D1">
                <wp:simplePos x="0" y="0"/>
                <wp:positionH relativeFrom="column">
                  <wp:posOffset>1635077</wp:posOffset>
                </wp:positionH>
                <wp:positionV relativeFrom="paragraph">
                  <wp:posOffset>131565</wp:posOffset>
                </wp:positionV>
                <wp:extent cx="476093" cy="264115"/>
                <wp:effectExtent l="0" t="0" r="19685" b="22225"/>
                <wp:wrapNone/>
                <wp:docPr id="434104386" name="Oval 53"/>
                <wp:cNvGraphicFramePr/>
                <a:graphic xmlns:a="http://schemas.openxmlformats.org/drawingml/2006/main">
                  <a:graphicData uri="http://schemas.microsoft.com/office/word/2010/wordprocessingShape">
                    <wps:wsp>
                      <wps:cNvSpPr/>
                      <wps:spPr>
                        <a:xfrm>
                          <a:off x="0" y="0"/>
                          <a:ext cx="476093" cy="264115"/>
                        </a:xfrm>
                        <a:prstGeom prst="ellipse">
                          <a:avLst/>
                        </a:prstGeom>
                        <a:solidFill>
                          <a:srgbClr val="4472C4">
                            <a:lumMod val="60000"/>
                            <a:lumOff val="40000"/>
                          </a:srgbClr>
                        </a:solidFill>
                        <a:ln w="12700" cap="flat" cmpd="sng" algn="ctr">
                          <a:solidFill>
                            <a:srgbClr val="4472C4">
                              <a:lumMod val="60000"/>
                              <a:lumOff val="40000"/>
                            </a:srgbClr>
                          </a:solidFill>
                          <a:prstDash val="solid"/>
                          <a:miter lim="800000"/>
                        </a:ln>
                        <a:effectLst/>
                      </wps:spPr>
                      <wps:txbx>
                        <w:txbxContent>
                          <w:p w14:paraId="1761B9B0" w14:textId="77777777" w:rsidR="00007B6C" w:rsidRPr="00007B6C" w:rsidRDefault="00007B6C" w:rsidP="00007B6C">
                            <w:pPr>
                              <w:jc w:val="center"/>
                              <w:rPr>
                                <w:rFonts w:cs="B Nazanin"/>
                                <w:sz w:val="10"/>
                                <w:szCs w:val="10"/>
                                <w:rtl/>
                                <w:lang w:bidi="fa-IR"/>
                              </w:rPr>
                            </w:pPr>
                            <w:r>
                              <w:rPr>
                                <w:rFonts w:cs="B Nazanin" w:hint="cs"/>
                                <w:sz w:val="10"/>
                                <w:szCs w:val="10"/>
                                <w:rtl/>
                                <w:lang w:bidi="fa-IR"/>
                              </w:rPr>
                              <w:t>اخلاقی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5F35BB" id="_x0000_s1092" style="position:absolute;left:0;text-align:left;margin-left:128.75pt;margin-top:10.35pt;width:37.5pt;height:20.8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" fillcolor="#8faadc" strokecolor="#8faadc" strokeweight="1pt">
                <v:stroke joinstyle="miter"/>
                <v:textbox>
                  <w:txbxContent>
                    <w:p w14:paraId="1761B9B0" w14:textId="77777777" w:rsidR="00007B6C" w:rsidRPr="00007B6C" w:rsidRDefault="00007B6C" w:rsidP="00007B6C">
                      <w:pPr>
                        <w:jc w:val="center"/>
                        <w:rPr>
                          <w:rFonts w:cs="B Nazanin"/>
                          <w:sz w:val="10"/>
                          <w:szCs w:val="10"/>
                          <w:rtl/>
                          <w:lang w:bidi="fa-IR"/>
                        </w:rPr>
                      </w:pPr>
                      <w:r>
                        <w:rPr>
                          <w:rFonts w:cs="B Nazanin" w:hint="cs"/>
                          <w:sz w:val="10"/>
                          <w:szCs w:val="10"/>
                          <w:rtl/>
                          <w:lang w:bidi="fa-IR"/>
                        </w:rPr>
                        <w:t>اخلاقی</w:t>
                      </w:r>
                    </w:p>
                  </w:txbxContent>
                </v:textbox>
              </v:oval>
            </w:pict>
          </mc:Fallback>
        </mc:AlternateContent>
      </w:r>
      <w:r w:rsidR="00007B6C">
        <w:rPr>
          <w:rFonts w:cs="B Nazanin"/>
          <w:noProof/>
          <w:sz w:val="28"/>
          <w:szCs w:val="28"/>
          <w:rtl/>
          <w:lang w:val="ar-SA"/>
        </w:rPr>
        <mc:AlternateContent>
          <mc:Choice Requires="wps">
            <w:drawing>
              <wp:anchor distT="0" distB="0" distL="114300" distR="114300" simplePos="0" relativeHeight="251746816" behindDoc="0" locked="0" layoutInCell="1" allowOverlap="1" wp14:anchorId="4212CF1B" wp14:editId="79236982">
                <wp:simplePos x="0" y="0"/>
                <wp:positionH relativeFrom="column">
                  <wp:posOffset>3004170</wp:posOffset>
                </wp:positionH>
                <wp:positionV relativeFrom="paragraph">
                  <wp:posOffset>1310598</wp:posOffset>
                </wp:positionV>
                <wp:extent cx="520037" cy="312023"/>
                <wp:effectExtent l="0" t="0" r="13970" b="12065"/>
                <wp:wrapNone/>
                <wp:docPr id="921690136" name="Oval 53"/>
                <wp:cNvGraphicFramePr/>
                <a:graphic xmlns:a="http://schemas.openxmlformats.org/drawingml/2006/main">
                  <a:graphicData uri="http://schemas.microsoft.com/office/word/2010/wordprocessingShape">
                    <wps:wsp>
                      <wps:cNvSpPr/>
                      <wps:spPr>
                        <a:xfrm>
                          <a:off x="0" y="0"/>
                          <a:ext cx="520037" cy="312023"/>
                        </a:xfrm>
                        <a:prstGeom prst="ellipse">
                          <a:avLst/>
                        </a:prstGeom>
                        <a:solidFill>
                          <a:srgbClr val="4472C4">
                            <a:lumMod val="60000"/>
                            <a:lumOff val="40000"/>
                          </a:srgbClr>
                        </a:solidFill>
                        <a:ln w="12700" cap="flat" cmpd="sng" algn="ctr">
                          <a:solidFill>
                            <a:srgbClr val="4472C4">
                              <a:lumMod val="60000"/>
                              <a:lumOff val="40000"/>
                            </a:srgbClr>
                          </a:solidFill>
                          <a:prstDash val="solid"/>
                          <a:miter lim="800000"/>
                        </a:ln>
                        <a:effectLst/>
                      </wps:spPr>
                      <wps:txbx>
                        <w:txbxContent>
                          <w:p w14:paraId="06F6017E" w14:textId="77777777" w:rsidR="00007B6C" w:rsidRPr="00007B6C" w:rsidRDefault="00007B6C" w:rsidP="00007B6C">
                            <w:pPr>
                              <w:jc w:val="center"/>
                              <w:rPr>
                                <w:rFonts w:cs="B Nazanin"/>
                                <w:sz w:val="10"/>
                                <w:szCs w:val="10"/>
                                <w:rtl/>
                                <w:lang w:bidi="fa-IR"/>
                              </w:rPr>
                            </w:pPr>
                            <w:r>
                              <w:rPr>
                                <w:rFonts w:cs="B Nazanin" w:hint="cs"/>
                                <w:sz w:val="10"/>
                                <w:szCs w:val="10"/>
                                <w:rtl/>
                                <w:lang w:bidi="fa-IR"/>
                              </w:rPr>
                              <w:t>اخلاقی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12CF1B" id="_x0000_s1093" style="position:absolute;left:0;text-align:left;margin-left:236.55pt;margin-top:103.2pt;width:40.95pt;height:24.5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" fillcolor="#8faadc" strokecolor="#8faadc" strokeweight="1pt">
                <v:stroke joinstyle="miter"/>
                <v:textbox>
                  <w:txbxContent>
                    <w:p w14:paraId="06F6017E" w14:textId="77777777" w:rsidR="00007B6C" w:rsidRPr="00007B6C" w:rsidRDefault="00007B6C" w:rsidP="00007B6C">
                      <w:pPr>
                        <w:jc w:val="center"/>
                        <w:rPr>
                          <w:rFonts w:cs="B Nazanin"/>
                          <w:sz w:val="10"/>
                          <w:szCs w:val="10"/>
                          <w:rtl/>
                          <w:lang w:bidi="fa-IR"/>
                        </w:rPr>
                      </w:pPr>
                      <w:r>
                        <w:rPr>
                          <w:rFonts w:cs="B Nazanin" w:hint="cs"/>
                          <w:sz w:val="10"/>
                          <w:szCs w:val="10"/>
                          <w:rtl/>
                          <w:lang w:bidi="fa-IR"/>
                        </w:rPr>
                        <w:t>اخلاقی</w:t>
                      </w:r>
                    </w:p>
                  </w:txbxContent>
                </v:textbox>
              </v:oval>
            </w:pict>
          </mc:Fallback>
        </mc:AlternateContent>
      </w:r>
      <w:r w:rsidR="00007B6C">
        <w:rPr>
          <w:rFonts w:cs="B Nazanin"/>
          <w:noProof/>
          <w:sz w:val="28"/>
          <w:szCs w:val="28"/>
          <w:rtl/>
          <w:lang w:val="ar-SA"/>
        </w:rPr>
        <mc:AlternateContent>
          <mc:Choice Requires="wps">
            <w:drawing>
              <wp:anchor distT="0" distB="0" distL="114300" distR="114300" simplePos="0" relativeHeight="251744768" behindDoc="0" locked="0" layoutInCell="1" allowOverlap="1" wp14:anchorId="281D6248" wp14:editId="64401B49">
                <wp:simplePos x="0" y="0"/>
                <wp:positionH relativeFrom="column">
                  <wp:posOffset>4161269</wp:posOffset>
                </wp:positionH>
                <wp:positionV relativeFrom="paragraph">
                  <wp:posOffset>44544</wp:posOffset>
                </wp:positionV>
                <wp:extent cx="520037" cy="312023"/>
                <wp:effectExtent l="0" t="0" r="13970" b="12065"/>
                <wp:wrapNone/>
                <wp:docPr id="235098920" name="Oval 53"/>
                <wp:cNvGraphicFramePr/>
                <a:graphic xmlns:a="http://schemas.openxmlformats.org/drawingml/2006/main">
                  <a:graphicData uri="http://schemas.microsoft.com/office/word/2010/wordprocessingShape">
                    <wps:wsp>
                      <wps:cNvSpPr/>
                      <wps:spPr>
                        <a:xfrm>
                          <a:off x="0" y="0"/>
                          <a:ext cx="520037" cy="312023"/>
                        </a:xfrm>
                        <a:prstGeom prst="ellipse">
                          <a:avLst/>
                        </a:prstGeom>
                        <a:solidFill>
                          <a:schemeClr val="accent1">
                            <a:lumMod val="60000"/>
                            <a:lumOff val="40000"/>
                          </a:schemeClr>
                        </a:solidFill>
                        <a:ln w="12700" cap="flat" cmpd="sng" algn="ctr">
                          <a:solidFill>
                            <a:schemeClr val="accent1">
                              <a:lumMod val="60000"/>
                              <a:lumOff val="40000"/>
                            </a:schemeClr>
                          </a:solidFill>
                          <a:prstDash val="solid"/>
                          <a:miter lim="800000"/>
                        </a:ln>
                        <a:effectLst/>
                      </wps:spPr>
                      <wps:txbx>
                        <w:txbxContent>
                          <w:p w14:paraId="7C1F9764" w14:textId="1BFC7440" w:rsidR="00007B6C" w:rsidRPr="00007B6C" w:rsidRDefault="00007B6C" w:rsidP="00007B6C">
                            <w:pPr>
                              <w:jc w:val="center"/>
                              <w:rPr>
                                <w:rFonts w:cs="B Nazanin"/>
                                <w:sz w:val="10"/>
                                <w:szCs w:val="10"/>
                                <w:rtl/>
                                <w:lang w:bidi="fa-IR"/>
                              </w:rPr>
                            </w:pPr>
                            <w:r>
                              <w:rPr>
                                <w:rFonts w:cs="B Nazanin" w:hint="cs"/>
                                <w:sz w:val="10"/>
                                <w:szCs w:val="10"/>
                                <w:rtl/>
                                <w:lang w:bidi="fa-IR"/>
                              </w:rPr>
                              <w:t>اخلاقی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1D6248" id="_x0000_s1094" style="position:absolute;left:0;text-align:left;margin-left:327.65pt;margin-top:3.5pt;width:40.95pt;height:24.5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" fillcolor="#8eaadb [1940]" strokecolor="#8eaadb [1940]" strokeweight="1pt">
                <v:stroke joinstyle="miter"/>
                <v:textbox>
                  <w:txbxContent>
                    <w:p w14:paraId="7C1F9764" w14:textId="1BFC7440" w:rsidR="00007B6C" w:rsidRPr="00007B6C" w:rsidRDefault="00007B6C" w:rsidP="00007B6C">
                      <w:pPr>
                        <w:jc w:val="center"/>
                        <w:rPr>
                          <w:rFonts w:cs="B Nazanin"/>
                          <w:sz w:val="10"/>
                          <w:szCs w:val="10"/>
                          <w:rtl/>
                          <w:lang w:bidi="fa-IR"/>
                        </w:rPr>
                      </w:pPr>
                      <w:r>
                        <w:rPr>
                          <w:rFonts w:cs="B Nazanin" w:hint="cs"/>
                          <w:sz w:val="10"/>
                          <w:szCs w:val="10"/>
                          <w:rtl/>
                          <w:lang w:bidi="fa-IR"/>
                        </w:rPr>
                        <w:t>اخلاقی</w:t>
                      </w:r>
                    </w:p>
                  </w:txbxContent>
                </v:textbox>
              </v:oval>
            </w:pict>
          </mc:Fallback>
        </mc:AlternateContent>
      </w:r>
      <w:r w:rsidR="00007B6C">
        <w:rPr>
          <w:rFonts w:cs="B Nazanin"/>
          <w:noProof/>
          <w:sz w:val="28"/>
          <w:szCs w:val="28"/>
          <w:rtl/>
          <w:lang w:val="ar-SA"/>
        </w:rPr>
        <mc:AlternateContent>
          <mc:Choice Requires="wps">
            <w:drawing>
              <wp:anchor distT="0" distB="0" distL="114300" distR="114300" simplePos="0" relativeHeight="251742720" behindDoc="0" locked="0" layoutInCell="1" allowOverlap="1" wp14:anchorId="1D87840D" wp14:editId="36847538">
                <wp:simplePos x="0" y="0"/>
                <wp:positionH relativeFrom="column">
                  <wp:posOffset>4438791</wp:posOffset>
                </wp:positionH>
                <wp:positionV relativeFrom="paragraph">
                  <wp:posOffset>721080</wp:posOffset>
                </wp:positionV>
                <wp:extent cx="446366" cy="277116"/>
                <wp:effectExtent l="0" t="0" r="11430" b="27940"/>
                <wp:wrapNone/>
                <wp:docPr id="797147589" name="Oval 53"/>
                <wp:cNvGraphicFramePr/>
                <a:graphic xmlns:a="http://schemas.openxmlformats.org/drawingml/2006/main">
                  <a:graphicData uri="http://schemas.microsoft.com/office/word/2010/wordprocessingShape">
                    <wps:wsp>
                      <wps:cNvSpPr/>
                      <wps:spPr>
                        <a:xfrm>
                          <a:off x="0" y="0"/>
                          <a:ext cx="446366" cy="277116"/>
                        </a:xfrm>
                        <a:prstGeom prst="ellipse">
                          <a:avLst/>
                        </a:prstGeom>
                        <a:solidFill>
                          <a:srgbClr val="FFC000">
                            <a:lumMod val="40000"/>
                            <a:lumOff val="60000"/>
                          </a:srgbClr>
                        </a:solidFill>
                        <a:ln w="12700" cap="flat" cmpd="sng" algn="ctr">
                          <a:solidFill>
                            <a:srgbClr val="FFC000">
                              <a:lumMod val="40000"/>
                              <a:lumOff val="60000"/>
                            </a:srgbClr>
                          </a:solidFill>
                          <a:prstDash val="solid"/>
                          <a:miter lim="800000"/>
                        </a:ln>
                        <a:effectLst/>
                      </wps:spPr>
                      <wps:txbx>
                        <w:txbxContent>
                          <w:p w14:paraId="48E05889" w14:textId="77777777" w:rsidR="00007B6C" w:rsidRPr="00007B6C" w:rsidRDefault="00007B6C" w:rsidP="00007B6C">
                            <w:pPr>
                              <w:jc w:val="center"/>
                              <w:rPr>
                                <w:rFonts w:cs="B Nazanin"/>
                                <w:sz w:val="10"/>
                                <w:szCs w:val="10"/>
                                <w:rtl/>
                                <w:lang w:bidi="fa-IR"/>
                              </w:rPr>
                            </w:pPr>
                            <w:r>
                              <w:rPr>
                                <w:rFonts w:cs="B Nazanin" w:hint="cs"/>
                                <w:sz w:val="10"/>
                                <w:szCs w:val="10"/>
                                <w:rtl/>
                                <w:lang w:bidi="fa-IR"/>
                              </w:rPr>
                              <w:t>قانونی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87840D" id="_x0000_s1095" style="position:absolute;left:0;text-align:left;margin-left:349.5pt;margin-top:56.8pt;width:35.15pt;height:21.8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" fillcolor="#ffe699" strokecolor="#ffe699" strokeweight="1pt">
                <v:stroke joinstyle="miter"/>
                <v:textbox>
                  <w:txbxContent>
                    <w:p w14:paraId="48E05889" w14:textId="77777777" w:rsidR="00007B6C" w:rsidRPr="00007B6C" w:rsidRDefault="00007B6C" w:rsidP="00007B6C">
                      <w:pPr>
                        <w:jc w:val="center"/>
                        <w:rPr>
                          <w:rFonts w:cs="B Nazanin"/>
                          <w:sz w:val="10"/>
                          <w:szCs w:val="10"/>
                          <w:rtl/>
                          <w:lang w:bidi="fa-IR"/>
                        </w:rPr>
                      </w:pPr>
                      <w:r>
                        <w:rPr>
                          <w:rFonts w:cs="B Nazanin" w:hint="cs"/>
                          <w:sz w:val="10"/>
                          <w:szCs w:val="10"/>
                          <w:rtl/>
                          <w:lang w:bidi="fa-IR"/>
                        </w:rPr>
                        <w:t>قانونی</w:t>
                      </w:r>
                    </w:p>
                  </w:txbxContent>
                </v:textbox>
              </v:oval>
            </w:pict>
          </mc:Fallback>
        </mc:AlternateContent>
      </w:r>
      <w:r w:rsidR="00007B6C">
        <w:rPr>
          <w:rFonts w:cs="B Nazanin"/>
          <w:noProof/>
          <w:sz w:val="28"/>
          <w:szCs w:val="28"/>
          <w:rtl/>
          <w:lang w:val="ar-SA"/>
        </w:rPr>
        <mc:AlternateContent>
          <mc:Choice Requires="wps">
            <w:drawing>
              <wp:anchor distT="0" distB="0" distL="114300" distR="114300" simplePos="0" relativeHeight="251738624" behindDoc="0" locked="0" layoutInCell="1" allowOverlap="1" wp14:anchorId="2BE38802" wp14:editId="5D58AE4B">
                <wp:simplePos x="0" y="0"/>
                <wp:positionH relativeFrom="column">
                  <wp:posOffset>3303376</wp:posOffset>
                </wp:positionH>
                <wp:positionV relativeFrom="paragraph">
                  <wp:posOffset>1951836</wp:posOffset>
                </wp:positionV>
                <wp:extent cx="446366" cy="277116"/>
                <wp:effectExtent l="0" t="0" r="11430" b="27940"/>
                <wp:wrapNone/>
                <wp:docPr id="1415317375" name="Oval 53"/>
                <wp:cNvGraphicFramePr/>
                <a:graphic xmlns:a="http://schemas.openxmlformats.org/drawingml/2006/main">
                  <a:graphicData uri="http://schemas.microsoft.com/office/word/2010/wordprocessingShape">
                    <wps:wsp>
                      <wps:cNvSpPr/>
                      <wps:spPr>
                        <a:xfrm>
                          <a:off x="0" y="0"/>
                          <a:ext cx="446366" cy="277116"/>
                        </a:xfrm>
                        <a:prstGeom prst="ellipse">
                          <a:avLst/>
                        </a:prstGeom>
                        <a:solidFill>
                          <a:srgbClr val="FFC000">
                            <a:lumMod val="40000"/>
                            <a:lumOff val="60000"/>
                          </a:srgbClr>
                        </a:solidFill>
                        <a:ln w="12700" cap="flat" cmpd="sng" algn="ctr">
                          <a:solidFill>
                            <a:srgbClr val="FFC000">
                              <a:lumMod val="40000"/>
                              <a:lumOff val="60000"/>
                            </a:srgbClr>
                          </a:solidFill>
                          <a:prstDash val="solid"/>
                          <a:miter lim="800000"/>
                        </a:ln>
                        <a:effectLst/>
                      </wps:spPr>
                      <wps:txbx>
                        <w:txbxContent>
                          <w:p w14:paraId="43AC3DFD" w14:textId="77777777" w:rsidR="00007B6C" w:rsidRPr="00007B6C" w:rsidRDefault="00007B6C" w:rsidP="00007B6C">
                            <w:pPr>
                              <w:jc w:val="center"/>
                              <w:rPr>
                                <w:rFonts w:cs="B Nazanin"/>
                                <w:sz w:val="10"/>
                                <w:szCs w:val="10"/>
                                <w:rtl/>
                                <w:lang w:bidi="fa-IR"/>
                              </w:rPr>
                            </w:pPr>
                            <w:r>
                              <w:rPr>
                                <w:rFonts w:cs="B Nazanin" w:hint="cs"/>
                                <w:sz w:val="10"/>
                                <w:szCs w:val="10"/>
                                <w:rtl/>
                                <w:lang w:bidi="fa-IR"/>
                              </w:rPr>
                              <w:t>قانونی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E38802" id="_x0000_s1096" style="position:absolute;left:0;text-align:left;margin-left:260.1pt;margin-top:153.7pt;width:35.15pt;height:21.8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" fillcolor="#ffe699" strokecolor="#ffe699" strokeweight="1pt">
                <v:stroke joinstyle="miter"/>
                <v:textbox>
                  <w:txbxContent>
                    <w:p w14:paraId="43AC3DFD" w14:textId="77777777" w:rsidR="00007B6C" w:rsidRPr="00007B6C" w:rsidRDefault="00007B6C" w:rsidP="00007B6C">
                      <w:pPr>
                        <w:jc w:val="center"/>
                        <w:rPr>
                          <w:rFonts w:cs="B Nazanin"/>
                          <w:sz w:val="10"/>
                          <w:szCs w:val="10"/>
                          <w:rtl/>
                          <w:lang w:bidi="fa-IR"/>
                        </w:rPr>
                      </w:pPr>
                      <w:r>
                        <w:rPr>
                          <w:rFonts w:cs="B Nazanin" w:hint="cs"/>
                          <w:sz w:val="10"/>
                          <w:szCs w:val="10"/>
                          <w:rtl/>
                          <w:lang w:bidi="fa-IR"/>
                        </w:rPr>
                        <w:t>قانونی</w:t>
                      </w:r>
                    </w:p>
                  </w:txbxContent>
                </v:textbox>
              </v:oval>
            </w:pict>
          </mc:Fallback>
        </mc:AlternateContent>
      </w:r>
      <w:r w:rsidR="00007B6C">
        <w:rPr>
          <w:rFonts w:cs="B Nazanin"/>
          <w:noProof/>
          <w:sz w:val="28"/>
          <w:szCs w:val="28"/>
          <w:rtl/>
          <w:lang w:val="ar-SA"/>
        </w:rPr>
        <mc:AlternateContent>
          <mc:Choice Requires="wps">
            <w:drawing>
              <wp:anchor distT="0" distB="0" distL="114300" distR="114300" simplePos="0" relativeHeight="251740672" behindDoc="0" locked="0" layoutInCell="1" allowOverlap="1" wp14:anchorId="71D8689A" wp14:editId="7475B7C0">
                <wp:simplePos x="0" y="0"/>
                <wp:positionH relativeFrom="column">
                  <wp:posOffset>3078113</wp:posOffset>
                </wp:positionH>
                <wp:positionV relativeFrom="paragraph">
                  <wp:posOffset>656418</wp:posOffset>
                </wp:positionV>
                <wp:extent cx="446366" cy="277116"/>
                <wp:effectExtent l="0" t="0" r="11430" b="27940"/>
                <wp:wrapNone/>
                <wp:docPr id="1534981780" name="Oval 53"/>
                <wp:cNvGraphicFramePr/>
                <a:graphic xmlns:a="http://schemas.openxmlformats.org/drawingml/2006/main">
                  <a:graphicData uri="http://schemas.microsoft.com/office/word/2010/wordprocessingShape">
                    <wps:wsp>
                      <wps:cNvSpPr/>
                      <wps:spPr>
                        <a:xfrm>
                          <a:off x="0" y="0"/>
                          <a:ext cx="446366" cy="277116"/>
                        </a:xfrm>
                        <a:prstGeom prst="ellipse">
                          <a:avLst/>
                        </a:prstGeom>
                        <a:solidFill>
                          <a:srgbClr val="FFC000">
                            <a:lumMod val="40000"/>
                            <a:lumOff val="60000"/>
                          </a:srgbClr>
                        </a:solidFill>
                        <a:ln w="12700" cap="flat" cmpd="sng" algn="ctr">
                          <a:solidFill>
                            <a:srgbClr val="FFC000">
                              <a:lumMod val="40000"/>
                              <a:lumOff val="60000"/>
                            </a:srgbClr>
                          </a:solidFill>
                          <a:prstDash val="solid"/>
                          <a:miter lim="800000"/>
                        </a:ln>
                        <a:effectLst/>
                      </wps:spPr>
                      <wps:txbx>
                        <w:txbxContent>
                          <w:p w14:paraId="38A7716E" w14:textId="77777777" w:rsidR="00007B6C" w:rsidRPr="00007B6C" w:rsidRDefault="00007B6C" w:rsidP="00007B6C">
                            <w:pPr>
                              <w:jc w:val="center"/>
                              <w:rPr>
                                <w:rFonts w:cs="B Nazanin"/>
                                <w:sz w:val="10"/>
                                <w:szCs w:val="10"/>
                                <w:rtl/>
                                <w:lang w:bidi="fa-IR"/>
                              </w:rPr>
                            </w:pPr>
                            <w:r>
                              <w:rPr>
                                <w:rFonts w:cs="B Nazanin" w:hint="cs"/>
                                <w:sz w:val="10"/>
                                <w:szCs w:val="10"/>
                                <w:rtl/>
                                <w:lang w:bidi="fa-IR"/>
                              </w:rPr>
                              <w:t>قانونی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D8689A" id="_x0000_s1097" style="position:absolute;left:0;text-align:left;margin-left:242.35pt;margin-top:51.7pt;width:35.15pt;height:21.8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" fillcolor="#ffe699" strokecolor="#ffe699" strokeweight="1pt">
                <v:stroke joinstyle="miter"/>
                <v:textbox>
                  <w:txbxContent>
                    <w:p w14:paraId="38A7716E" w14:textId="77777777" w:rsidR="00007B6C" w:rsidRPr="00007B6C" w:rsidRDefault="00007B6C" w:rsidP="00007B6C">
                      <w:pPr>
                        <w:jc w:val="center"/>
                        <w:rPr>
                          <w:rFonts w:cs="B Nazanin"/>
                          <w:sz w:val="10"/>
                          <w:szCs w:val="10"/>
                          <w:rtl/>
                          <w:lang w:bidi="fa-IR"/>
                        </w:rPr>
                      </w:pPr>
                      <w:r>
                        <w:rPr>
                          <w:rFonts w:cs="B Nazanin" w:hint="cs"/>
                          <w:sz w:val="10"/>
                          <w:szCs w:val="10"/>
                          <w:rtl/>
                          <w:lang w:bidi="fa-IR"/>
                        </w:rPr>
                        <w:t>قانونی</w:t>
                      </w:r>
                    </w:p>
                  </w:txbxContent>
                </v:textbox>
              </v:oval>
            </w:pict>
          </mc:Fallback>
        </mc:AlternateContent>
      </w:r>
      <w:r w:rsidR="00007B6C">
        <w:rPr>
          <w:rFonts w:cs="B Nazanin"/>
          <w:noProof/>
          <w:sz w:val="28"/>
          <w:szCs w:val="28"/>
          <w:rtl/>
          <w:lang w:val="ar-SA"/>
        </w:rPr>
        <mc:AlternateContent>
          <mc:Choice Requires="wps">
            <w:drawing>
              <wp:anchor distT="0" distB="0" distL="114300" distR="114300" simplePos="0" relativeHeight="251736576" behindDoc="0" locked="0" layoutInCell="1" allowOverlap="1" wp14:anchorId="62FB8941" wp14:editId="5925EA5C">
                <wp:simplePos x="0" y="0"/>
                <wp:positionH relativeFrom="column">
                  <wp:posOffset>1820933</wp:posOffset>
                </wp:positionH>
                <wp:positionV relativeFrom="paragraph">
                  <wp:posOffset>681244</wp:posOffset>
                </wp:positionV>
                <wp:extent cx="446366" cy="277116"/>
                <wp:effectExtent l="0" t="0" r="11430" b="27940"/>
                <wp:wrapNone/>
                <wp:docPr id="817048425" name="Oval 53"/>
                <wp:cNvGraphicFramePr/>
                <a:graphic xmlns:a="http://schemas.openxmlformats.org/drawingml/2006/main">
                  <a:graphicData uri="http://schemas.microsoft.com/office/word/2010/wordprocessingShape">
                    <wps:wsp>
                      <wps:cNvSpPr/>
                      <wps:spPr>
                        <a:xfrm>
                          <a:off x="0" y="0"/>
                          <a:ext cx="446366" cy="277116"/>
                        </a:xfrm>
                        <a:prstGeom prst="ellipse">
                          <a:avLst/>
                        </a:prstGeom>
                        <a:solidFill>
                          <a:schemeClr val="accent4">
                            <a:lumMod val="40000"/>
                            <a:lumOff val="60000"/>
                          </a:schemeClr>
                        </a:solidFill>
                        <a:ln w="12700" cap="flat" cmpd="sng" algn="ctr">
                          <a:solidFill>
                            <a:schemeClr val="accent4">
                              <a:lumMod val="40000"/>
                              <a:lumOff val="60000"/>
                            </a:schemeClr>
                          </a:solidFill>
                          <a:prstDash val="solid"/>
                          <a:miter lim="800000"/>
                        </a:ln>
                        <a:effectLst/>
                      </wps:spPr>
                      <wps:txbx>
                        <w:txbxContent>
                          <w:p w14:paraId="141A3E3E" w14:textId="5A5E4C2B" w:rsidR="00007B6C" w:rsidRPr="00007B6C" w:rsidRDefault="00007B6C" w:rsidP="00007B6C">
                            <w:pPr>
                              <w:jc w:val="center"/>
                              <w:rPr>
                                <w:rFonts w:cs="B Nazanin"/>
                                <w:sz w:val="10"/>
                                <w:szCs w:val="10"/>
                                <w:rtl/>
                                <w:lang w:bidi="fa-IR"/>
                              </w:rPr>
                            </w:pPr>
                            <w:r>
                              <w:rPr>
                                <w:rFonts w:cs="B Nazanin" w:hint="cs"/>
                                <w:sz w:val="10"/>
                                <w:szCs w:val="10"/>
                                <w:rtl/>
                                <w:lang w:bidi="fa-IR"/>
                              </w:rPr>
                              <w:t>قانونی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FB8941" id="_x0000_s1098" style="position:absolute;left:0;text-align:left;margin-left:143.4pt;margin-top:53.65pt;width:35.15pt;height:21.8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" fillcolor="#ffe599 [1303]" strokecolor="#ffe599 [1303]" strokeweight="1pt">
                <v:stroke joinstyle="miter"/>
                <v:textbox>
                  <w:txbxContent>
                    <w:p w14:paraId="141A3E3E" w14:textId="5A5E4C2B" w:rsidR="00007B6C" w:rsidRPr="00007B6C" w:rsidRDefault="00007B6C" w:rsidP="00007B6C">
                      <w:pPr>
                        <w:jc w:val="center"/>
                        <w:rPr>
                          <w:rFonts w:cs="B Nazanin"/>
                          <w:sz w:val="10"/>
                          <w:szCs w:val="10"/>
                          <w:rtl/>
                          <w:lang w:bidi="fa-IR"/>
                        </w:rPr>
                      </w:pPr>
                      <w:r>
                        <w:rPr>
                          <w:rFonts w:cs="B Nazanin" w:hint="cs"/>
                          <w:sz w:val="10"/>
                          <w:szCs w:val="10"/>
                          <w:rtl/>
                          <w:lang w:bidi="fa-IR"/>
                        </w:rPr>
                        <w:t>قانونی</w:t>
                      </w:r>
                    </w:p>
                  </w:txbxContent>
                </v:textbox>
              </v:oval>
            </w:pict>
          </mc:Fallback>
        </mc:AlternateContent>
      </w:r>
      <w:r w:rsidR="00007B6C">
        <w:rPr>
          <w:rFonts w:cs="B Nazanin"/>
          <w:noProof/>
          <w:sz w:val="28"/>
          <w:szCs w:val="28"/>
          <w:rtl/>
          <w:lang w:val="ar-SA"/>
        </w:rPr>
        <mc:AlternateContent>
          <mc:Choice Requires="wps">
            <w:drawing>
              <wp:anchor distT="0" distB="0" distL="114300" distR="114300" simplePos="0" relativeHeight="251734528" behindDoc="0" locked="0" layoutInCell="1" allowOverlap="1" wp14:anchorId="17A15F97" wp14:editId="076C4421">
                <wp:simplePos x="0" y="0"/>
                <wp:positionH relativeFrom="column">
                  <wp:posOffset>1175232</wp:posOffset>
                </wp:positionH>
                <wp:positionV relativeFrom="paragraph">
                  <wp:posOffset>620870</wp:posOffset>
                </wp:positionV>
                <wp:extent cx="520037" cy="312023"/>
                <wp:effectExtent l="0" t="0" r="13970" b="12065"/>
                <wp:wrapNone/>
                <wp:docPr id="94408257" name="Oval 53"/>
                <wp:cNvGraphicFramePr/>
                <a:graphic xmlns:a="http://schemas.openxmlformats.org/drawingml/2006/main">
                  <a:graphicData uri="http://schemas.microsoft.com/office/word/2010/wordprocessingShape">
                    <wps:wsp>
                      <wps:cNvSpPr/>
                      <wps:spPr>
                        <a:xfrm>
                          <a:off x="0" y="0"/>
                          <a:ext cx="520037" cy="312023"/>
                        </a:xfrm>
                        <a:prstGeom prst="ellipse">
                          <a:avLst/>
                        </a:prstGeom>
                        <a:ln>
                          <a:solidFill>
                            <a:schemeClr val="accent2"/>
                          </a:solidFill>
                        </a:ln>
                      </wps:spPr>
                      <wps:style>
                        <a:lnRef idx="2">
                          <a:schemeClr val="accent2">
                            <a:shade val="15000"/>
                          </a:schemeClr>
                        </a:lnRef>
                        <a:fillRef idx="1">
                          <a:schemeClr val="accent2"/>
                        </a:fillRef>
                        <a:effectRef idx="0">
                          <a:schemeClr val="accent2"/>
                        </a:effectRef>
                        <a:fontRef idx="minor">
                          <a:schemeClr val="lt1"/>
                        </a:fontRef>
                      </wps:style>
                      <wps:txbx>
                        <w:txbxContent>
                          <w:p w14:paraId="14434FBE" w14:textId="1B9C6B8D" w:rsidR="00007B6C" w:rsidRPr="00007B6C" w:rsidRDefault="00007B6C" w:rsidP="00007B6C">
                            <w:pPr>
                              <w:jc w:val="center"/>
                              <w:rPr>
                                <w:rFonts w:cs="B Nazanin"/>
                                <w:sz w:val="10"/>
                                <w:szCs w:val="10"/>
                                <w:rtl/>
                                <w:lang w:bidi="fa-IR"/>
                              </w:rPr>
                            </w:pPr>
                            <w:r w:rsidRPr="00007B6C">
                              <w:rPr>
                                <w:rFonts w:cs="B Nazanin" w:hint="cs"/>
                                <w:sz w:val="10"/>
                                <w:szCs w:val="10"/>
                                <w:rtl/>
                                <w:lang w:bidi="fa-IR"/>
                              </w:rPr>
                              <w:t>اقتصادی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A15F97" id="_x0000_s1099" style="position:absolute;left:0;text-align:left;margin-left:92.55pt;margin-top:48.9pt;width:40.95pt;height:24.5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" fillcolor="#ed7d31 [3205]" strokecolor="#ed7d31 [3205]" strokeweight="1pt">
                <v:stroke joinstyle="miter"/>
                <v:textbox>
                  <w:txbxContent>
                    <w:p w14:paraId="14434FBE" w14:textId="1B9C6B8D" w:rsidR="00007B6C" w:rsidRPr="00007B6C" w:rsidRDefault="00007B6C" w:rsidP="00007B6C">
                      <w:pPr>
                        <w:jc w:val="center"/>
                        <w:rPr>
                          <w:rFonts w:cs="B Nazanin"/>
                          <w:sz w:val="10"/>
                          <w:szCs w:val="10"/>
                          <w:rtl/>
                          <w:lang w:bidi="fa-IR"/>
                        </w:rPr>
                      </w:pPr>
                      <w:r w:rsidRPr="00007B6C">
                        <w:rPr>
                          <w:rFonts w:cs="B Nazanin" w:hint="cs"/>
                          <w:sz w:val="10"/>
                          <w:szCs w:val="10"/>
                          <w:rtl/>
                          <w:lang w:bidi="fa-IR"/>
                        </w:rPr>
                        <w:t>اقتصادی</w:t>
                      </w:r>
                    </w:p>
                  </w:txbxContent>
                </v:textbox>
              </v:oval>
            </w:pict>
          </mc:Fallback>
        </mc:AlternateContent>
      </w:r>
      <w:r w:rsidR="00FB0DA2" w:rsidRPr="00FB0DA2">
        <w:rPr>
          <w:rFonts w:cs="B Nazanin"/>
          <w:noProof/>
          <w:sz w:val="28"/>
          <w:szCs w:val="28"/>
          <w:rtl/>
        </w:rPr>
        <w:drawing>
          <wp:inline distT="0" distB="0" distL="0" distR="0" wp14:anchorId="1F18EB38" wp14:editId="4DD78827">
            <wp:extent cx="4121300" cy="2533260"/>
            <wp:effectExtent l="0" t="0" r="0" b="635"/>
            <wp:docPr id="2117821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821517" name=""/>
                    <pic:cNvPicPr/>
                  </pic:nvPicPr>
                  <pic:blipFill>
                    <a:blip r:embed="rId18"/>
                    <a:stretch>
                      <a:fillRect/>
                    </a:stretch>
                  </pic:blipFill>
                  <pic:spPr>
                    <a:xfrm>
                      <a:off x="0" y="0"/>
                      <a:ext cx="4131410" cy="2539475"/>
                    </a:xfrm>
                    <a:prstGeom prst="rect">
                      <a:avLst/>
                    </a:prstGeom>
                  </pic:spPr>
                </pic:pic>
              </a:graphicData>
            </a:graphic>
          </wp:inline>
        </w:drawing>
      </w:r>
    </w:p>
    <w:p w14:paraId="1E86400C" w14:textId="57DF2E66" w:rsidR="00FB0DA2" w:rsidRDefault="00007B6C" w:rsidP="00C30E7D">
      <w:pPr>
        <w:jc w:val="center"/>
        <w:rPr>
          <w:rFonts w:cs="B Nazanin"/>
          <w:sz w:val="24"/>
          <w:szCs w:val="24"/>
          <w:rtl/>
        </w:rPr>
      </w:pPr>
      <w:r>
        <w:rPr>
          <w:rFonts w:cs="B Nazanin" w:hint="cs"/>
          <w:sz w:val="24"/>
          <w:szCs w:val="24"/>
          <w:rtl/>
        </w:rPr>
        <w:t xml:space="preserve">شکل5.3. </w:t>
      </w:r>
      <w:r w:rsidR="00FB0DA2" w:rsidRPr="00007B6C">
        <w:rPr>
          <w:rFonts w:cs="B Nazanin"/>
          <w:sz w:val="24"/>
          <w:szCs w:val="24"/>
          <w:rtl/>
        </w:rPr>
        <w:t>نما</w:t>
      </w:r>
      <w:r w:rsidR="00FB0DA2" w:rsidRPr="00007B6C">
        <w:rPr>
          <w:rFonts w:cs="B Nazanin" w:hint="cs"/>
          <w:sz w:val="24"/>
          <w:szCs w:val="24"/>
          <w:rtl/>
        </w:rPr>
        <w:t>ی</w:t>
      </w:r>
      <w:r w:rsidR="00FB0DA2" w:rsidRPr="00007B6C">
        <w:rPr>
          <w:rFonts w:cs="B Nazanin" w:hint="eastAsia"/>
          <w:sz w:val="24"/>
          <w:szCs w:val="24"/>
          <w:rtl/>
        </w:rPr>
        <w:t>ه</w:t>
      </w:r>
      <w:r w:rsidR="00FB0DA2" w:rsidRPr="00007B6C">
        <w:rPr>
          <w:rFonts w:cs="B Nazanin"/>
          <w:sz w:val="24"/>
          <w:szCs w:val="24"/>
          <w:rtl/>
        </w:rPr>
        <w:t xml:space="preserve"> مسئول</w:t>
      </w:r>
      <w:r w:rsidR="00FB0DA2" w:rsidRPr="00007B6C">
        <w:rPr>
          <w:rFonts w:cs="B Nazanin" w:hint="cs"/>
          <w:sz w:val="24"/>
          <w:szCs w:val="24"/>
          <w:rtl/>
        </w:rPr>
        <w:t>ی</w:t>
      </w:r>
      <w:r w:rsidR="00FB0DA2" w:rsidRPr="00007B6C">
        <w:rPr>
          <w:rFonts w:cs="B Nazanin" w:hint="eastAsia"/>
          <w:sz w:val="24"/>
          <w:szCs w:val="24"/>
          <w:rtl/>
        </w:rPr>
        <w:t>ت</w:t>
      </w:r>
      <w:r w:rsidR="00FB0DA2" w:rsidRPr="00007B6C">
        <w:rPr>
          <w:rFonts w:cs="B Nazanin"/>
          <w:sz w:val="24"/>
          <w:szCs w:val="24"/>
          <w:rtl/>
        </w:rPr>
        <w:t xml:space="preserve"> اجتماع</w:t>
      </w:r>
      <w:r w:rsidR="00FB0DA2" w:rsidRPr="00007B6C">
        <w:rPr>
          <w:rFonts w:cs="B Nazanin" w:hint="cs"/>
          <w:sz w:val="24"/>
          <w:szCs w:val="24"/>
          <w:rtl/>
        </w:rPr>
        <w:t>ی</w:t>
      </w:r>
      <w:r w:rsidR="00FB0DA2" w:rsidRPr="00007B6C">
        <w:rPr>
          <w:rFonts w:cs="B Nazanin"/>
          <w:sz w:val="24"/>
          <w:szCs w:val="24"/>
          <w:rtl/>
        </w:rPr>
        <w:t xml:space="preserve"> شرکت</w:t>
      </w:r>
      <w:r w:rsidR="00FB0DA2" w:rsidRPr="00007B6C">
        <w:rPr>
          <w:rFonts w:cs="B Nazanin" w:hint="cs"/>
          <w:sz w:val="24"/>
          <w:szCs w:val="24"/>
          <w:rtl/>
        </w:rPr>
        <w:t>ی</w:t>
      </w:r>
      <w:r w:rsidR="00FB0DA2" w:rsidRPr="00007B6C">
        <w:rPr>
          <w:rFonts w:cs="B Nazanin"/>
          <w:sz w:val="24"/>
          <w:szCs w:val="24"/>
          <w:rtl/>
        </w:rPr>
        <w:t xml:space="preserve"> در مدل مسئول</w:t>
      </w:r>
      <w:r w:rsidR="00FB0DA2" w:rsidRPr="00007B6C">
        <w:rPr>
          <w:rFonts w:cs="B Nazanin" w:hint="cs"/>
          <w:sz w:val="24"/>
          <w:szCs w:val="24"/>
          <w:rtl/>
        </w:rPr>
        <w:t>ی</w:t>
      </w:r>
      <w:r w:rsidR="00FB0DA2" w:rsidRPr="00007B6C">
        <w:rPr>
          <w:rFonts w:cs="B Nazanin" w:hint="eastAsia"/>
          <w:sz w:val="24"/>
          <w:szCs w:val="24"/>
          <w:rtl/>
        </w:rPr>
        <w:t>ت</w:t>
      </w:r>
      <w:r w:rsidR="00FB0DA2" w:rsidRPr="00007B6C">
        <w:rPr>
          <w:rFonts w:cs="B Nazanin"/>
          <w:sz w:val="24"/>
          <w:szCs w:val="24"/>
          <w:rtl/>
        </w:rPr>
        <w:t xml:space="preserve"> اجتماع</w:t>
      </w:r>
      <w:r w:rsidR="00FB0DA2" w:rsidRPr="00007B6C">
        <w:rPr>
          <w:rFonts w:cs="B Nazanin" w:hint="cs"/>
          <w:sz w:val="24"/>
          <w:szCs w:val="24"/>
          <w:rtl/>
        </w:rPr>
        <w:t>ی</w:t>
      </w:r>
      <w:r w:rsidR="00FB0DA2" w:rsidRPr="00007B6C">
        <w:rPr>
          <w:rFonts w:cs="B Nazanin"/>
          <w:sz w:val="24"/>
          <w:szCs w:val="24"/>
          <w:rtl/>
        </w:rPr>
        <w:t xml:space="preserve"> شرکت</w:t>
      </w:r>
      <w:r w:rsidR="00FB0DA2" w:rsidRPr="00007B6C">
        <w:rPr>
          <w:rFonts w:cs="B Nazanin" w:hint="cs"/>
          <w:sz w:val="24"/>
          <w:szCs w:val="24"/>
          <w:rtl/>
        </w:rPr>
        <w:t>ی</w:t>
      </w:r>
      <w:r w:rsidR="00FB0DA2" w:rsidRPr="00007B6C">
        <w:rPr>
          <w:rFonts w:cs="B Nazanin"/>
          <w:sz w:val="24"/>
          <w:szCs w:val="24"/>
          <w:rtl/>
        </w:rPr>
        <w:t xml:space="preserve"> سه حوزه</w:t>
      </w:r>
      <w:r w:rsidR="00FB0DA2" w:rsidRPr="00007B6C">
        <w:rPr>
          <w:rFonts w:cs="B Nazanin" w:hint="cs"/>
          <w:sz w:val="24"/>
          <w:szCs w:val="24"/>
          <w:rtl/>
        </w:rPr>
        <w:t>‌</w:t>
      </w:r>
      <w:r w:rsidR="00FB0DA2" w:rsidRPr="00007B6C">
        <w:rPr>
          <w:rFonts w:cs="B Nazanin"/>
          <w:sz w:val="24"/>
          <w:szCs w:val="24"/>
          <w:rtl/>
        </w:rPr>
        <w:t>ا</w:t>
      </w:r>
      <w:r w:rsidR="00FB0DA2" w:rsidRPr="00007B6C">
        <w:rPr>
          <w:rFonts w:cs="B Nazanin" w:hint="cs"/>
          <w:sz w:val="24"/>
          <w:szCs w:val="24"/>
          <w:rtl/>
        </w:rPr>
        <w:t>ی</w:t>
      </w:r>
      <w:r w:rsidR="00FB0DA2" w:rsidRPr="00007B6C">
        <w:rPr>
          <w:rFonts w:cs="B Nazanin"/>
          <w:sz w:val="24"/>
          <w:szCs w:val="24"/>
          <w:rtl/>
        </w:rPr>
        <w:t xml:space="preserve">. (منبع: </w:t>
      </w:r>
      <w:r w:rsidR="00FB0DA2" w:rsidRPr="00007B6C">
        <w:rPr>
          <w:rFonts w:cs="B Nazanin" w:hint="cs"/>
          <w:sz w:val="24"/>
          <w:szCs w:val="24"/>
          <w:rtl/>
        </w:rPr>
        <w:t>داته</w:t>
      </w:r>
      <w:r w:rsidR="00FB0DA2" w:rsidRPr="00007B6C">
        <w:rPr>
          <w:rFonts w:cs="B Nazanin"/>
          <w:sz w:val="24"/>
          <w:szCs w:val="24"/>
          <w:rtl/>
        </w:rPr>
        <w:t xml:space="preserve"> و همکاران (2022) بر اساس شوارتز و کارول (2003))</w:t>
      </w:r>
    </w:p>
    <w:p w14:paraId="5F76B865" w14:textId="5E6841F1" w:rsidR="00007B6C" w:rsidRPr="00007B6C" w:rsidRDefault="00007B6C" w:rsidP="00007B6C">
      <w:pPr>
        <w:rPr>
          <w:rFonts w:cs="B Titr"/>
          <w:sz w:val="24"/>
          <w:szCs w:val="24"/>
          <w:rtl/>
        </w:rPr>
      </w:pPr>
      <w:r w:rsidRPr="00007B6C">
        <w:rPr>
          <w:rFonts w:cs="B Titr" w:hint="cs"/>
          <w:sz w:val="24"/>
          <w:szCs w:val="24"/>
          <w:rtl/>
        </w:rPr>
        <w:t>5</w:t>
      </w:r>
      <w:r w:rsidRPr="00007B6C">
        <w:rPr>
          <w:rFonts w:cs="B Titr"/>
          <w:sz w:val="24"/>
          <w:szCs w:val="24"/>
          <w:rtl/>
        </w:rPr>
        <w:t>.2.</w:t>
      </w:r>
      <w:r w:rsidRPr="00007B6C">
        <w:rPr>
          <w:rFonts w:cs="B Titr" w:hint="cs"/>
          <w:sz w:val="24"/>
          <w:szCs w:val="24"/>
          <w:rtl/>
        </w:rPr>
        <w:t>3</w:t>
      </w:r>
      <w:r w:rsidRPr="00007B6C">
        <w:rPr>
          <w:rFonts w:cs="B Titr"/>
          <w:sz w:val="24"/>
          <w:szCs w:val="24"/>
          <w:rtl/>
        </w:rPr>
        <w:t xml:space="preserve"> شهروند</w:t>
      </w:r>
      <w:r w:rsidRPr="00007B6C">
        <w:rPr>
          <w:rFonts w:cs="B Titr" w:hint="cs"/>
          <w:sz w:val="24"/>
          <w:szCs w:val="24"/>
          <w:rtl/>
        </w:rPr>
        <w:t>ی</w:t>
      </w:r>
      <w:r w:rsidRPr="00007B6C">
        <w:rPr>
          <w:rFonts w:cs="B Titr"/>
          <w:sz w:val="24"/>
          <w:szCs w:val="24"/>
          <w:rtl/>
        </w:rPr>
        <w:t xml:space="preserve"> شرکت</w:t>
      </w:r>
      <w:r w:rsidRPr="00007B6C">
        <w:rPr>
          <w:rFonts w:cs="B Titr" w:hint="cs"/>
          <w:sz w:val="24"/>
          <w:szCs w:val="24"/>
          <w:rtl/>
        </w:rPr>
        <w:t>ی</w:t>
      </w:r>
      <w:r w:rsidR="00D30171">
        <w:rPr>
          <w:rStyle w:val="FootnoteReference"/>
          <w:rFonts w:cs="B Titr"/>
          <w:sz w:val="24"/>
          <w:szCs w:val="24"/>
          <w:rtl/>
        </w:rPr>
        <w:footnoteReference w:id="103"/>
      </w:r>
    </w:p>
    <w:p w14:paraId="688CD581" w14:textId="219C8B1A" w:rsidR="00007B6C" w:rsidRPr="00007B6C" w:rsidRDefault="00007B6C" w:rsidP="00007B6C">
      <w:pPr>
        <w:rPr>
          <w:rFonts w:cs="B Nazanin"/>
          <w:sz w:val="28"/>
          <w:szCs w:val="28"/>
          <w:rtl/>
        </w:rPr>
      </w:pPr>
      <w:r w:rsidRPr="00007B6C">
        <w:rPr>
          <w:rFonts w:cs="B Nazanin"/>
          <w:sz w:val="28"/>
          <w:szCs w:val="28"/>
          <w:rtl/>
        </w:rPr>
        <w:t>شهروند</w:t>
      </w:r>
      <w:r w:rsidRPr="00007B6C">
        <w:rPr>
          <w:rFonts w:cs="B Nazanin" w:hint="cs"/>
          <w:sz w:val="28"/>
          <w:szCs w:val="28"/>
          <w:rtl/>
        </w:rPr>
        <w:t>ی</w:t>
      </w:r>
      <w:r w:rsidRPr="00007B6C">
        <w:rPr>
          <w:rFonts w:cs="B Nazanin"/>
          <w:sz w:val="28"/>
          <w:szCs w:val="28"/>
          <w:rtl/>
        </w:rPr>
        <w:t xml:space="preserve"> شرکت</w:t>
      </w:r>
      <w:r w:rsidRPr="00007B6C">
        <w:rPr>
          <w:rFonts w:cs="B Nazanin" w:hint="cs"/>
          <w:sz w:val="28"/>
          <w:szCs w:val="28"/>
          <w:rtl/>
        </w:rPr>
        <w:t>ی</w:t>
      </w:r>
      <w:r>
        <w:rPr>
          <w:rFonts w:cs="B Nazanin" w:hint="cs"/>
          <w:sz w:val="28"/>
          <w:szCs w:val="28"/>
          <w:rtl/>
        </w:rPr>
        <w:t xml:space="preserve">، </w:t>
      </w:r>
      <w:r w:rsidRPr="00007B6C">
        <w:rPr>
          <w:rFonts w:cs="B Nazanin"/>
          <w:sz w:val="28"/>
          <w:szCs w:val="28"/>
          <w:rtl/>
        </w:rPr>
        <w:t>اصطلاح د</w:t>
      </w:r>
      <w:r w:rsidRPr="00007B6C">
        <w:rPr>
          <w:rFonts w:cs="B Nazanin" w:hint="cs"/>
          <w:sz w:val="28"/>
          <w:szCs w:val="28"/>
          <w:rtl/>
        </w:rPr>
        <w:t>ی</w:t>
      </w:r>
      <w:r w:rsidRPr="00007B6C">
        <w:rPr>
          <w:rFonts w:cs="B Nazanin" w:hint="eastAsia"/>
          <w:sz w:val="28"/>
          <w:szCs w:val="28"/>
          <w:rtl/>
        </w:rPr>
        <w:t>گر</w:t>
      </w:r>
      <w:r w:rsidRPr="00007B6C">
        <w:rPr>
          <w:rFonts w:cs="B Nazanin" w:hint="cs"/>
          <w:sz w:val="28"/>
          <w:szCs w:val="28"/>
          <w:rtl/>
        </w:rPr>
        <w:t>ی</w:t>
      </w:r>
      <w:r w:rsidRPr="00007B6C">
        <w:rPr>
          <w:rFonts w:cs="B Nazanin"/>
          <w:sz w:val="28"/>
          <w:szCs w:val="28"/>
          <w:rtl/>
        </w:rPr>
        <w:t xml:space="preserve"> است که به طور گسترده برا</w:t>
      </w:r>
      <w:r w:rsidRPr="00007B6C">
        <w:rPr>
          <w:rFonts w:cs="B Nazanin" w:hint="cs"/>
          <w:sz w:val="28"/>
          <w:szCs w:val="28"/>
          <w:rtl/>
        </w:rPr>
        <w:t>ی</w:t>
      </w:r>
      <w:r w:rsidRPr="00007B6C">
        <w:rPr>
          <w:rFonts w:cs="B Nazanin"/>
          <w:sz w:val="28"/>
          <w:szCs w:val="28"/>
          <w:rtl/>
        </w:rPr>
        <w:t xml:space="preserve"> توص</w:t>
      </w:r>
      <w:r w:rsidRPr="00007B6C">
        <w:rPr>
          <w:rFonts w:cs="B Nazanin" w:hint="cs"/>
          <w:sz w:val="28"/>
          <w:szCs w:val="28"/>
          <w:rtl/>
        </w:rPr>
        <w:t>ی</w:t>
      </w:r>
      <w:r w:rsidRPr="00007B6C">
        <w:rPr>
          <w:rFonts w:cs="B Nazanin" w:hint="eastAsia"/>
          <w:sz w:val="28"/>
          <w:szCs w:val="28"/>
          <w:rtl/>
        </w:rPr>
        <w:t>ف</w:t>
      </w:r>
      <w:r w:rsidRPr="00007B6C">
        <w:rPr>
          <w:rFonts w:cs="B Nazanin"/>
          <w:sz w:val="28"/>
          <w:szCs w:val="28"/>
          <w:rtl/>
        </w:rPr>
        <w:t xml:space="preserve"> نقش اجتماع</w:t>
      </w:r>
      <w:r w:rsidRPr="00007B6C">
        <w:rPr>
          <w:rFonts w:cs="B Nazanin" w:hint="cs"/>
          <w:sz w:val="28"/>
          <w:szCs w:val="28"/>
          <w:rtl/>
        </w:rPr>
        <w:t>ی</w:t>
      </w:r>
      <w:r w:rsidRPr="00007B6C">
        <w:rPr>
          <w:rFonts w:cs="B Nazanin"/>
          <w:sz w:val="28"/>
          <w:szCs w:val="28"/>
          <w:rtl/>
        </w:rPr>
        <w:t xml:space="preserve"> شرکت‌ها استفاده م</w:t>
      </w:r>
      <w:r w:rsidRPr="00007B6C">
        <w:rPr>
          <w:rFonts w:cs="B Nazanin" w:hint="cs"/>
          <w:sz w:val="28"/>
          <w:szCs w:val="28"/>
          <w:rtl/>
        </w:rPr>
        <w:t>ی‌</w:t>
      </w:r>
      <w:r w:rsidRPr="00007B6C">
        <w:rPr>
          <w:rFonts w:cs="B Nazanin" w:hint="eastAsia"/>
          <w:sz w:val="28"/>
          <w:szCs w:val="28"/>
          <w:rtl/>
        </w:rPr>
        <w:t>شود</w:t>
      </w:r>
      <w:r w:rsidRPr="00007B6C">
        <w:rPr>
          <w:rFonts w:cs="B Nazanin"/>
          <w:sz w:val="28"/>
          <w:szCs w:val="28"/>
          <w:rtl/>
        </w:rPr>
        <w:t>. با ا</w:t>
      </w:r>
      <w:r w:rsidRPr="00007B6C">
        <w:rPr>
          <w:rFonts w:cs="B Nazanin" w:hint="cs"/>
          <w:sz w:val="28"/>
          <w:szCs w:val="28"/>
          <w:rtl/>
        </w:rPr>
        <w:t>ی</w:t>
      </w:r>
      <w:r w:rsidRPr="00007B6C">
        <w:rPr>
          <w:rFonts w:cs="B Nazanin" w:hint="eastAsia"/>
          <w:sz w:val="28"/>
          <w:szCs w:val="28"/>
          <w:rtl/>
        </w:rPr>
        <w:t>ن</w:t>
      </w:r>
      <w:r w:rsidRPr="00007B6C">
        <w:rPr>
          <w:rFonts w:cs="B Nazanin"/>
          <w:sz w:val="28"/>
          <w:szCs w:val="28"/>
          <w:rtl/>
        </w:rPr>
        <w:t xml:space="preserve"> حال، ا</w:t>
      </w:r>
      <w:r w:rsidRPr="00007B6C">
        <w:rPr>
          <w:rFonts w:cs="B Nazanin" w:hint="cs"/>
          <w:sz w:val="28"/>
          <w:szCs w:val="28"/>
          <w:rtl/>
        </w:rPr>
        <w:t>ی</w:t>
      </w:r>
      <w:r w:rsidRPr="00007B6C">
        <w:rPr>
          <w:rFonts w:cs="B Nazanin" w:hint="eastAsia"/>
          <w:sz w:val="28"/>
          <w:szCs w:val="28"/>
          <w:rtl/>
        </w:rPr>
        <w:t>ن</w:t>
      </w:r>
      <w:r w:rsidRPr="00007B6C">
        <w:rPr>
          <w:rFonts w:cs="B Nazanin"/>
          <w:sz w:val="28"/>
          <w:szCs w:val="28"/>
          <w:rtl/>
        </w:rPr>
        <w:t xml:space="preserve"> اصطلاح به روش‌ها</w:t>
      </w:r>
      <w:r w:rsidRPr="00007B6C">
        <w:rPr>
          <w:rFonts w:cs="B Nazanin" w:hint="cs"/>
          <w:sz w:val="28"/>
          <w:szCs w:val="28"/>
          <w:rtl/>
        </w:rPr>
        <w:t>ی</w:t>
      </w:r>
      <w:r w:rsidRPr="00007B6C">
        <w:rPr>
          <w:rFonts w:cs="B Nazanin"/>
          <w:sz w:val="28"/>
          <w:szCs w:val="28"/>
          <w:rtl/>
        </w:rPr>
        <w:t xml:space="preserve"> مختلف</w:t>
      </w:r>
      <w:r w:rsidRPr="00007B6C">
        <w:rPr>
          <w:rFonts w:cs="B Nazanin" w:hint="cs"/>
          <w:sz w:val="28"/>
          <w:szCs w:val="28"/>
          <w:rtl/>
        </w:rPr>
        <w:t>ی</w:t>
      </w:r>
      <w:r w:rsidRPr="00007B6C">
        <w:rPr>
          <w:rFonts w:cs="B Nazanin"/>
          <w:sz w:val="28"/>
          <w:szCs w:val="28"/>
          <w:rtl/>
        </w:rPr>
        <w:t xml:space="preserve"> در ادب</w:t>
      </w:r>
      <w:r w:rsidRPr="00007B6C">
        <w:rPr>
          <w:rFonts w:cs="B Nazanin" w:hint="cs"/>
          <w:sz w:val="28"/>
          <w:szCs w:val="28"/>
          <w:rtl/>
        </w:rPr>
        <w:t>ی</w:t>
      </w:r>
      <w:r w:rsidRPr="00007B6C">
        <w:rPr>
          <w:rFonts w:cs="B Nazanin" w:hint="eastAsia"/>
          <w:sz w:val="28"/>
          <w:szCs w:val="28"/>
          <w:rtl/>
        </w:rPr>
        <w:t>ات</w:t>
      </w:r>
      <w:r w:rsidRPr="00007B6C">
        <w:rPr>
          <w:rFonts w:cs="B Nazanin"/>
          <w:sz w:val="28"/>
          <w:szCs w:val="28"/>
          <w:rtl/>
        </w:rPr>
        <w:t xml:space="preserve"> استفاده شده است که ا</w:t>
      </w:r>
      <w:r w:rsidRPr="00007B6C">
        <w:rPr>
          <w:rFonts w:cs="B Nazanin" w:hint="cs"/>
          <w:sz w:val="28"/>
          <w:szCs w:val="28"/>
          <w:rtl/>
        </w:rPr>
        <w:t>ی</w:t>
      </w:r>
      <w:r w:rsidRPr="00007B6C">
        <w:rPr>
          <w:rFonts w:cs="B Nazanin" w:hint="eastAsia"/>
          <w:sz w:val="28"/>
          <w:szCs w:val="28"/>
          <w:rtl/>
        </w:rPr>
        <w:t>ن</w:t>
      </w:r>
      <w:r w:rsidRPr="00007B6C">
        <w:rPr>
          <w:rFonts w:cs="B Nazanin"/>
          <w:sz w:val="28"/>
          <w:szCs w:val="28"/>
          <w:rtl/>
        </w:rPr>
        <w:t xml:space="preserve"> عبارت را با تفاوت‌ها</w:t>
      </w:r>
      <w:r w:rsidRPr="00007B6C">
        <w:rPr>
          <w:rFonts w:cs="B Nazanin" w:hint="cs"/>
          <w:sz w:val="28"/>
          <w:szCs w:val="28"/>
          <w:rtl/>
        </w:rPr>
        <w:t>ی</w:t>
      </w:r>
      <w:r w:rsidRPr="00007B6C">
        <w:rPr>
          <w:rFonts w:cs="B Nazanin"/>
          <w:sz w:val="28"/>
          <w:szCs w:val="28"/>
          <w:rtl/>
        </w:rPr>
        <w:t xml:space="preserve"> ظر</w:t>
      </w:r>
      <w:r w:rsidRPr="00007B6C">
        <w:rPr>
          <w:rFonts w:cs="B Nazanin" w:hint="cs"/>
          <w:sz w:val="28"/>
          <w:szCs w:val="28"/>
          <w:rtl/>
        </w:rPr>
        <w:t>ی</w:t>
      </w:r>
      <w:r w:rsidRPr="00007B6C">
        <w:rPr>
          <w:rFonts w:cs="B Nazanin" w:hint="eastAsia"/>
          <w:sz w:val="28"/>
          <w:szCs w:val="28"/>
          <w:rtl/>
        </w:rPr>
        <w:t>ف</w:t>
      </w:r>
      <w:r w:rsidRPr="00007B6C">
        <w:rPr>
          <w:rFonts w:cs="B Nazanin"/>
          <w:sz w:val="28"/>
          <w:szCs w:val="28"/>
          <w:rtl/>
        </w:rPr>
        <w:t xml:space="preserve"> محتوا پر م</w:t>
      </w:r>
      <w:r w:rsidRPr="00007B6C">
        <w:rPr>
          <w:rFonts w:cs="B Nazanin" w:hint="cs"/>
          <w:sz w:val="28"/>
          <w:szCs w:val="28"/>
          <w:rtl/>
        </w:rPr>
        <w:t>ی‌</w:t>
      </w:r>
      <w:r w:rsidRPr="00007B6C">
        <w:rPr>
          <w:rFonts w:cs="B Nazanin" w:hint="eastAsia"/>
          <w:sz w:val="28"/>
          <w:szCs w:val="28"/>
          <w:rtl/>
        </w:rPr>
        <w:t>کند</w:t>
      </w:r>
      <w:r w:rsidRPr="00007B6C">
        <w:rPr>
          <w:rFonts w:cs="B Nazanin"/>
          <w:sz w:val="28"/>
          <w:szCs w:val="28"/>
          <w:rtl/>
        </w:rPr>
        <w:t xml:space="preserve"> (کر</w:t>
      </w:r>
      <w:r w:rsidRPr="00007B6C">
        <w:rPr>
          <w:rFonts w:cs="B Nazanin" w:hint="cs"/>
          <w:sz w:val="28"/>
          <w:szCs w:val="28"/>
          <w:rtl/>
        </w:rPr>
        <w:t>ی</w:t>
      </w:r>
      <w:r w:rsidRPr="00007B6C">
        <w:rPr>
          <w:rFonts w:cs="B Nazanin" w:hint="eastAsia"/>
          <w:sz w:val="28"/>
          <w:szCs w:val="28"/>
          <w:rtl/>
        </w:rPr>
        <w:t>ن</w:t>
      </w:r>
      <w:r w:rsidRPr="00007B6C">
        <w:rPr>
          <w:rFonts w:cs="B Nazanin"/>
          <w:sz w:val="28"/>
          <w:szCs w:val="28"/>
          <w:rtl/>
        </w:rPr>
        <w:t xml:space="preserve"> و ماتن</w:t>
      </w:r>
      <w:r w:rsidR="00D30171">
        <w:rPr>
          <w:rStyle w:val="FootnoteReference"/>
          <w:rFonts w:cs="B Nazanin"/>
          <w:sz w:val="28"/>
          <w:szCs w:val="28"/>
          <w:rtl/>
        </w:rPr>
        <w:footnoteReference w:id="104"/>
      </w:r>
      <w:r w:rsidRPr="00007B6C">
        <w:rPr>
          <w:rFonts w:cs="B Nazanin"/>
          <w:sz w:val="28"/>
          <w:szCs w:val="28"/>
          <w:rtl/>
        </w:rPr>
        <w:t>، 2016، ص 69):</w:t>
      </w:r>
    </w:p>
    <w:p w14:paraId="385B343C" w14:textId="1885AD0A" w:rsidR="00007B6C" w:rsidRPr="00007B6C" w:rsidRDefault="00007B6C" w:rsidP="00007B6C">
      <w:pPr>
        <w:rPr>
          <w:rFonts w:cs="B Nazanin"/>
          <w:sz w:val="28"/>
          <w:szCs w:val="28"/>
          <w:rtl/>
        </w:rPr>
      </w:pPr>
      <w:r w:rsidRPr="00007B6C">
        <w:rPr>
          <w:rFonts w:ascii="Arial" w:hAnsi="Arial" w:cs="Arial" w:hint="cs"/>
          <w:sz w:val="28"/>
          <w:szCs w:val="28"/>
          <w:rtl/>
        </w:rPr>
        <w:t>•</w:t>
      </w:r>
      <w:r>
        <w:rPr>
          <w:rFonts w:cs="B Nazanin" w:hint="cs"/>
          <w:sz w:val="28"/>
          <w:szCs w:val="28"/>
          <w:rtl/>
        </w:rPr>
        <w:t xml:space="preserve"> </w:t>
      </w:r>
      <w:r w:rsidRPr="00007B6C">
        <w:rPr>
          <w:rFonts w:cs="B Nazanin" w:hint="eastAsia"/>
          <w:sz w:val="28"/>
          <w:szCs w:val="28"/>
          <w:rtl/>
        </w:rPr>
        <w:t>در</w:t>
      </w:r>
      <w:r w:rsidRPr="00007B6C">
        <w:rPr>
          <w:rFonts w:cs="B Nazanin"/>
          <w:sz w:val="28"/>
          <w:szCs w:val="28"/>
          <w:rtl/>
        </w:rPr>
        <w:t xml:space="preserve"> تفس</w:t>
      </w:r>
      <w:r w:rsidRPr="00007B6C">
        <w:rPr>
          <w:rFonts w:cs="B Nazanin" w:hint="cs"/>
          <w:sz w:val="28"/>
          <w:szCs w:val="28"/>
          <w:rtl/>
        </w:rPr>
        <w:t>ی</w:t>
      </w:r>
      <w:r w:rsidRPr="00007B6C">
        <w:rPr>
          <w:rFonts w:cs="B Nazanin" w:hint="eastAsia"/>
          <w:sz w:val="28"/>
          <w:szCs w:val="28"/>
          <w:rtl/>
        </w:rPr>
        <w:t>ر</w:t>
      </w:r>
      <w:r w:rsidRPr="00007B6C">
        <w:rPr>
          <w:rFonts w:cs="B Nazanin"/>
          <w:sz w:val="28"/>
          <w:szCs w:val="28"/>
          <w:rtl/>
        </w:rPr>
        <w:t xml:space="preserve"> شهروند</w:t>
      </w:r>
      <w:r w:rsidRPr="00007B6C">
        <w:rPr>
          <w:rFonts w:cs="B Nazanin" w:hint="cs"/>
          <w:sz w:val="28"/>
          <w:szCs w:val="28"/>
          <w:rtl/>
        </w:rPr>
        <w:t>ی</w:t>
      </w:r>
      <w:r w:rsidRPr="00007B6C">
        <w:rPr>
          <w:rFonts w:cs="B Nazanin"/>
          <w:sz w:val="28"/>
          <w:szCs w:val="28"/>
          <w:rtl/>
        </w:rPr>
        <w:t xml:space="preserve"> شرکت</w:t>
      </w:r>
      <w:r w:rsidRPr="00007B6C">
        <w:rPr>
          <w:rFonts w:cs="B Nazanin" w:hint="cs"/>
          <w:sz w:val="28"/>
          <w:szCs w:val="28"/>
          <w:rtl/>
        </w:rPr>
        <w:t>ی</w:t>
      </w:r>
      <w:r w:rsidRPr="00007B6C">
        <w:rPr>
          <w:rFonts w:cs="B Nazanin"/>
          <w:sz w:val="28"/>
          <w:szCs w:val="28"/>
          <w:rtl/>
        </w:rPr>
        <w:t xml:space="preserve"> در معنا</w:t>
      </w:r>
      <w:r w:rsidRPr="00007B6C">
        <w:rPr>
          <w:rFonts w:cs="B Nazanin" w:hint="cs"/>
          <w:sz w:val="28"/>
          <w:szCs w:val="28"/>
          <w:rtl/>
        </w:rPr>
        <w:t>ی</w:t>
      </w:r>
      <w:r w:rsidRPr="00007B6C">
        <w:rPr>
          <w:rFonts w:cs="B Nazanin"/>
          <w:sz w:val="28"/>
          <w:szCs w:val="28"/>
          <w:rtl/>
        </w:rPr>
        <w:t xml:space="preserve"> محدود، ا</w:t>
      </w:r>
      <w:r w:rsidRPr="00007B6C">
        <w:rPr>
          <w:rFonts w:cs="B Nazanin" w:hint="cs"/>
          <w:sz w:val="28"/>
          <w:szCs w:val="28"/>
          <w:rtl/>
        </w:rPr>
        <w:t>ی</w:t>
      </w:r>
      <w:r w:rsidRPr="00007B6C">
        <w:rPr>
          <w:rFonts w:cs="B Nazanin" w:hint="eastAsia"/>
          <w:sz w:val="28"/>
          <w:szCs w:val="28"/>
          <w:rtl/>
        </w:rPr>
        <w:t>ن</w:t>
      </w:r>
      <w:r w:rsidRPr="00007B6C">
        <w:rPr>
          <w:rFonts w:cs="B Nazanin"/>
          <w:sz w:val="28"/>
          <w:szCs w:val="28"/>
          <w:rtl/>
        </w:rPr>
        <w:t xml:space="preserve"> اصطلاح به معنا</w:t>
      </w:r>
      <w:r w:rsidRPr="00007B6C">
        <w:rPr>
          <w:rFonts w:cs="B Nazanin" w:hint="cs"/>
          <w:sz w:val="28"/>
          <w:szCs w:val="28"/>
          <w:rtl/>
        </w:rPr>
        <w:t>ی</w:t>
      </w:r>
      <w:r w:rsidRPr="00007B6C">
        <w:rPr>
          <w:rFonts w:cs="B Nazanin"/>
          <w:sz w:val="28"/>
          <w:szCs w:val="28"/>
          <w:rtl/>
        </w:rPr>
        <w:t xml:space="preserve"> انسان‌دوست</w:t>
      </w:r>
      <w:r w:rsidRPr="00007B6C">
        <w:rPr>
          <w:rFonts w:cs="B Nazanin" w:hint="cs"/>
          <w:sz w:val="28"/>
          <w:szCs w:val="28"/>
          <w:rtl/>
        </w:rPr>
        <w:t>ی</w:t>
      </w:r>
      <w:r w:rsidRPr="00007B6C">
        <w:rPr>
          <w:rFonts w:cs="B Nazanin"/>
          <w:sz w:val="28"/>
          <w:szCs w:val="28"/>
          <w:rtl/>
        </w:rPr>
        <w:t xml:space="preserve"> در مسئول</w:t>
      </w:r>
      <w:r w:rsidRPr="00007B6C">
        <w:rPr>
          <w:rFonts w:cs="B Nazanin" w:hint="cs"/>
          <w:sz w:val="28"/>
          <w:szCs w:val="28"/>
          <w:rtl/>
        </w:rPr>
        <w:t>ی</w:t>
      </w:r>
      <w:r w:rsidRPr="00007B6C">
        <w:rPr>
          <w:rFonts w:cs="B Nazanin" w:hint="eastAsia"/>
          <w:sz w:val="28"/>
          <w:szCs w:val="28"/>
          <w:rtl/>
        </w:rPr>
        <w:t>ت</w:t>
      </w:r>
      <w:r w:rsidRPr="00007B6C">
        <w:rPr>
          <w:rFonts w:cs="B Nazanin"/>
          <w:sz w:val="28"/>
          <w:szCs w:val="28"/>
          <w:rtl/>
        </w:rPr>
        <w:t xml:space="preserve"> اجتماع</w:t>
      </w:r>
      <w:r w:rsidRPr="00007B6C">
        <w:rPr>
          <w:rFonts w:cs="B Nazanin" w:hint="cs"/>
          <w:sz w:val="28"/>
          <w:szCs w:val="28"/>
          <w:rtl/>
        </w:rPr>
        <w:t>ی</w:t>
      </w:r>
      <w:r w:rsidRPr="00007B6C">
        <w:rPr>
          <w:rFonts w:cs="B Nazanin"/>
          <w:sz w:val="28"/>
          <w:szCs w:val="28"/>
          <w:rtl/>
        </w:rPr>
        <w:t xml:space="preserve"> شرکت </w:t>
      </w:r>
      <w:r w:rsidR="00D30171" w:rsidRPr="00007B6C">
        <w:rPr>
          <w:rFonts w:cs="B Nazanin"/>
          <w:sz w:val="28"/>
          <w:szCs w:val="28"/>
          <w:rtl/>
        </w:rPr>
        <w:t>به عنوان مثال مشارکت در پروژه‌ها</w:t>
      </w:r>
      <w:r w:rsidR="00D30171" w:rsidRPr="00007B6C">
        <w:rPr>
          <w:rFonts w:cs="B Nazanin" w:hint="cs"/>
          <w:sz w:val="28"/>
          <w:szCs w:val="28"/>
          <w:rtl/>
        </w:rPr>
        <w:t>ی</w:t>
      </w:r>
      <w:r w:rsidR="00D30171" w:rsidRPr="00007B6C">
        <w:rPr>
          <w:rFonts w:cs="B Nazanin"/>
          <w:sz w:val="28"/>
          <w:szCs w:val="28"/>
          <w:rtl/>
        </w:rPr>
        <w:t xml:space="preserve"> خ</w:t>
      </w:r>
      <w:r w:rsidR="00D30171" w:rsidRPr="00007B6C">
        <w:rPr>
          <w:rFonts w:cs="B Nazanin" w:hint="cs"/>
          <w:sz w:val="28"/>
          <w:szCs w:val="28"/>
          <w:rtl/>
        </w:rPr>
        <w:t>ی</w:t>
      </w:r>
      <w:r w:rsidR="00D30171" w:rsidRPr="00007B6C">
        <w:rPr>
          <w:rFonts w:cs="B Nazanin" w:hint="eastAsia"/>
          <w:sz w:val="28"/>
          <w:szCs w:val="28"/>
          <w:rtl/>
        </w:rPr>
        <w:t>ر</w:t>
      </w:r>
      <w:r w:rsidR="00D30171" w:rsidRPr="00007B6C">
        <w:rPr>
          <w:rFonts w:cs="B Nazanin" w:hint="cs"/>
          <w:sz w:val="28"/>
          <w:szCs w:val="28"/>
          <w:rtl/>
        </w:rPr>
        <w:t>ی</w:t>
      </w:r>
      <w:r w:rsidR="00D30171" w:rsidRPr="00007B6C">
        <w:rPr>
          <w:rFonts w:cs="B Nazanin" w:hint="eastAsia"/>
          <w:sz w:val="28"/>
          <w:szCs w:val="28"/>
          <w:rtl/>
        </w:rPr>
        <w:t>ه</w:t>
      </w:r>
      <w:r w:rsidR="00D30171" w:rsidRPr="00007B6C">
        <w:rPr>
          <w:rFonts w:cs="B Nazanin"/>
          <w:sz w:val="28"/>
          <w:szCs w:val="28"/>
          <w:rtl/>
        </w:rPr>
        <w:t xml:space="preserve"> و کمک‌ها</w:t>
      </w:r>
      <w:r w:rsidR="00D30171" w:rsidRPr="00007B6C">
        <w:rPr>
          <w:rFonts w:cs="B Nazanin" w:hint="cs"/>
          <w:sz w:val="28"/>
          <w:szCs w:val="28"/>
          <w:rtl/>
        </w:rPr>
        <w:t>ی</w:t>
      </w:r>
      <w:r w:rsidR="00D30171" w:rsidRPr="00007B6C">
        <w:rPr>
          <w:rFonts w:cs="B Nazanin"/>
          <w:sz w:val="28"/>
          <w:szCs w:val="28"/>
          <w:rtl/>
        </w:rPr>
        <w:t xml:space="preserve"> مال</w:t>
      </w:r>
      <w:r w:rsidR="00D30171" w:rsidRPr="00007B6C">
        <w:rPr>
          <w:rFonts w:cs="B Nazanin" w:hint="cs"/>
          <w:sz w:val="28"/>
          <w:szCs w:val="28"/>
          <w:rtl/>
        </w:rPr>
        <w:t>ی</w:t>
      </w:r>
      <w:r w:rsidR="00D30171" w:rsidRPr="00007B6C">
        <w:rPr>
          <w:rFonts w:cs="B Nazanin"/>
          <w:sz w:val="28"/>
          <w:szCs w:val="28"/>
          <w:rtl/>
        </w:rPr>
        <w:t xml:space="preserve"> به علل اجتماع</w:t>
      </w:r>
      <w:r w:rsidR="00D30171" w:rsidRPr="00007B6C">
        <w:rPr>
          <w:rFonts w:cs="B Nazanin" w:hint="cs"/>
          <w:sz w:val="28"/>
          <w:szCs w:val="28"/>
          <w:rtl/>
        </w:rPr>
        <w:t>ی</w:t>
      </w:r>
      <w:r w:rsidR="00D30171" w:rsidRPr="00007B6C">
        <w:rPr>
          <w:rFonts w:cs="B Nazanin"/>
          <w:sz w:val="28"/>
          <w:szCs w:val="28"/>
          <w:rtl/>
        </w:rPr>
        <w:t xml:space="preserve"> </w:t>
      </w:r>
      <w:r w:rsidRPr="00007B6C">
        <w:rPr>
          <w:rFonts w:cs="B Nazanin"/>
          <w:sz w:val="28"/>
          <w:szCs w:val="28"/>
          <w:rtl/>
        </w:rPr>
        <w:t>است.</w:t>
      </w:r>
    </w:p>
    <w:p w14:paraId="10013945" w14:textId="2742D016" w:rsidR="00007B6C" w:rsidRPr="00007B6C" w:rsidRDefault="00007B6C" w:rsidP="00007B6C">
      <w:pPr>
        <w:rPr>
          <w:rFonts w:cs="B Nazanin"/>
          <w:sz w:val="28"/>
          <w:szCs w:val="28"/>
          <w:rtl/>
        </w:rPr>
      </w:pPr>
      <w:r w:rsidRPr="00007B6C">
        <w:rPr>
          <w:rFonts w:ascii="Arial" w:hAnsi="Arial" w:cs="Arial" w:hint="cs"/>
          <w:sz w:val="28"/>
          <w:szCs w:val="28"/>
          <w:rtl/>
        </w:rPr>
        <w:lastRenderedPageBreak/>
        <w:t>•</w:t>
      </w:r>
      <w:r>
        <w:rPr>
          <w:rFonts w:cs="B Nazanin" w:hint="cs"/>
          <w:sz w:val="28"/>
          <w:szCs w:val="28"/>
          <w:rtl/>
        </w:rPr>
        <w:t xml:space="preserve"> </w:t>
      </w:r>
      <w:r w:rsidRPr="00007B6C">
        <w:rPr>
          <w:rFonts w:cs="B Nazanin" w:hint="eastAsia"/>
          <w:sz w:val="28"/>
          <w:szCs w:val="28"/>
          <w:rtl/>
        </w:rPr>
        <w:t>در</w:t>
      </w:r>
      <w:r w:rsidRPr="00007B6C">
        <w:rPr>
          <w:rFonts w:cs="B Nazanin"/>
          <w:sz w:val="28"/>
          <w:szCs w:val="28"/>
          <w:rtl/>
        </w:rPr>
        <w:t xml:space="preserve"> تفس</w:t>
      </w:r>
      <w:r w:rsidRPr="00007B6C">
        <w:rPr>
          <w:rFonts w:cs="B Nazanin" w:hint="cs"/>
          <w:sz w:val="28"/>
          <w:szCs w:val="28"/>
          <w:rtl/>
        </w:rPr>
        <w:t>ی</w:t>
      </w:r>
      <w:r w:rsidRPr="00007B6C">
        <w:rPr>
          <w:rFonts w:cs="B Nazanin" w:hint="eastAsia"/>
          <w:sz w:val="28"/>
          <w:szCs w:val="28"/>
          <w:rtl/>
        </w:rPr>
        <w:t>ر</w:t>
      </w:r>
      <w:r w:rsidRPr="00007B6C">
        <w:rPr>
          <w:rFonts w:cs="B Nazanin"/>
          <w:sz w:val="28"/>
          <w:szCs w:val="28"/>
          <w:rtl/>
        </w:rPr>
        <w:t xml:space="preserve"> شهروند</w:t>
      </w:r>
      <w:r w:rsidRPr="00007B6C">
        <w:rPr>
          <w:rFonts w:cs="B Nazanin" w:hint="cs"/>
          <w:sz w:val="28"/>
          <w:szCs w:val="28"/>
          <w:rtl/>
        </w:rPr>
        <w:t>ی</w:t>
      </w:r>
      <w:r w:rsidRPr="00007B6C">
        <w:rPr>
          <w:rFonts w:cs="B Nazanin"/>
          <w:sz w:val="28"/>
          <w:szCs w:val="28"/>
          <w:rtl/>
        </w:rPr>
        <w:t xml:space="preserve"> شرکت</w:t>
      </w:r>
      <w:r w:rsidRPr="00007B6C">
        <w:rPr>
          <w:rFonts w:cs="B Nazanin" w:hint="cs"/>
          <w:sz w:val="28"/>
          <w:szCs w:val="28"/>
          <w:rtl/>
        </w:rPr>
        <w:t>ی</w:t>
      </w:r>
      <w:r w:rsidRPr="00007B6C">
        <w:rPr>
          <w:rFonts w:cs="B Nazanin"/>
          <w:sz w:val="28"/>
          <w:szCs w:val="28"/>
          <w:rtl/>
        </w:rPr>
        <w:t xml:space="preserve"> به معنا</w:t>
      </w:r>
      <w:r w:rsidRPr="00007B6C">
        <w:rPr>
          <w:rFonts w:cs="B Nazanin" w:hint="cs"/>
          <w:sz w:val="28"/>
          <w:szCs w:val="28"/>
          <w:rtl/>
        </w:rPr>
        <w:t>ی</w:t>
      </w:r>
      <w:r w:rsidRPr="00007B6C">
        <w:rPr>
          <w:rFonts w:cs="B Nazanin"/>
          <w:sz w:val="28"/>
          <w:szCs w:val="28"/>
          <w:rtl/>
        </w:rPr>
        <w:t xml:space="preserve"> برابر، اصطلاح شهروند</w:t>
      </w:r>
      <w:r w:rsidRPr="00007B6C">
        <w:rPr>
          <w:rFonts w:cs="B Nazanin" w:hint="cs"/>
          <w:sz w:val="28"/>
          <w:szCs w:val="28"/>
          <w:rtl/>
        </w:rPr>
        <w:t>ی</w:t>
      </w:r>
      <w:r w:rsidRPr="00007B6C">
        <w:rPr>
          <w:rFonts w:cs="B Nazanin"/>
          <w:sz w:val="28"/>
          <w:szCs w:val="28"/>
          <w:rtl/>
        </w:rPr>
        <w:t xml:space="preserve"> شرکت</w:t>
      </w:r>
      <w:r w:rsidRPr="00007B6C">
        <w:rPr>
          <w:rFonts w:cs="B Nazanin" w:hint="cs"/>
          <w:sz w:val="28"/>
          <w:szCs w:val="28"/>
          <w:rtl/>
        </w:rPr>
        <w:t>ی</w:t>
      </w:r>
      <w:r w:rsidRPr="00007B6C">
        <w:rPr>
          <w:rFonts w:cs="B Nazanin"/>
          <w:sz w:val="28"/>
          <w:szCs w:val="28"/>
          <w:rtl/>
        </w:rPr>
        <w:t xml:space="preserve"> مترادف با </w:t>
      </w:r>
      <w:r w:rsidR="00D30171">
        <w:rPr>
          <w:rFonts w:cs="B Nazanin" w:hint="cs"/>
          <w:sz w:val="28"/>
          <w:szCs w:val="28"/>
          <w:rtl/>
        </w:rPr>
        <w:t>«</w:t>
      </w:r>
      <w:r w:rsidRPr="00007B6C">
        <w:rPr>
          <w:rFonts w:cs="B Nazanin"/>
          <w:sz w:val="28"/>
          <w:szCs w:val="28"/>
          <w:rtl/>
        </w:rPr>
        <w:t>مسئول</w:t>
      </w:r>
      <w:r w:rsidRPr="00007B6C">
        <w:rPr>
          <w:rFonts w:cs="B Nazanin" w:hint="cs"/>
          <w:sz w:val="28"/>
          <w:szCs w:val="28"/>
          <w:rtl/>
        </w:rPr>
        <w:t>ی</w:t>
      </w:r>
      <w:r w:rsidRPr="00007B6C">
        <w:rPr>
          <w:rFonts w:cs="B Nazanin" w:hint="eastAsia"/>
          <w:sz w:val="28"/>
          <w:szCs w:val="28"/>
          <w:rtl/>
        </w:rPr>
        <w:t>ت</w:t>
      </w:r>
      <w:r w:rsidRPr="00007B6C">
        <w:rPr>
          <w:rFonts w:cs="B Nazanin"/>
          <w:sz w:val="28"/>
          <w:szCs w:val="28"/>
          <w:rtl/>
        </w:rPr>
        <w:t xml:space="preserve"> اجتماع</w:t>
      </w:r>
      <w:r w:rsidRPr="00007B6C">
        <w:rPr>
          <w:rFonts w:cs="B Nazanin" w:hint="cs"/>
          <w:sz w:val="28"/>
          <w:szCs w:val="28"/>
          <w:rtl/>
        </w:rPr>
        <w:t>ی</w:t>
      </w:r>
      <w:r w:rsidRPr="00007B6C">
        <w:rPr>
          <w:rFonts w:cs="B Nazanin"/>
          <w:sz w:val="28"/>
          <w:szCs w:val="28"/>
          <w:rtl/>
        </w:rPr>
        <w:t xml:space="preserve"> شرکت</w:t>
      </w:r>
      <w:r w:rsidR="00D30171">
        <w:rPr>
          <w:rFonts w:cs="B Nazanin" w:hint="cs"/>
          <w:sz w:val="28"/>
          <w:szCs w:val="28"/>
          <w:rtl/>
        </w:rPr>
        <w:t>»</w:t>
      </w:r>
      <w:r w:rsidRPr="00007B6C">
        <w:rPr>
          <w:rFonts w:cs="B Nazanin"/>
          <w:sz w:val="28"/>
          <w:szCs w:val="28"/>
          <w:rtl/>
        </w:rPr>
        <w:t xml:space="preserve"> استفاده م</w:t>
      </w:r>
      <w:r w:rsidRPr="00007B6C">
        <w:rPr>
          <w:rFonts w:cs="B Nazanin" w:hint="cs"/>
          <w:sz w:val="28"/>
          <w:szCs w:val="28"/>
          <w:rtl/>
        </w:rPr>
        <w:t>ی‌</w:t>
      </w:r>
      <w:r w:rsidRPr="00007B6C">
        <w:rPr>
          <w:rFonts w:cs="B Nazanin" w:hint="eastAsia"/>
          <w:sz w:val="28"/>
          <w:szCs w:val="28"/>
          <w:rtl/>
        </w:rPr>
        <w:t>شود</w:t>
      </w:r>
      <w:r w:rsidRPr="00007B6C">
        <w:rPr>
          <w:rFonts w:cs="B Nazanin"/>
          <w:sz w:val="28"/>
          <w:szCs w:val="28"/>
          <w:rtl/>
        </w:rPr>
        <w:t>.</w:t>
      </w:r>
    </w:p>
    <w:p w14:paraId="775746BD" w14:textId="26BDEDAA" w:rsidR="00007B6C" w:rsidRDefault="00007B6C" w:rsidP="00007B6C">
      <w:pPr>
        <w:rPr>
          <w:rFonts w:cs="B Nazanin"/>
          <w:sz w:val="28"/>
          <w:szCs w:val="28"/>
          <w:rtl/>
        </w:rPr>
      </w:pPr>
      <w:r w:rsidRPr="00007B6C">
        <w:rPr>
          <w:rFonts w:ascii="Arial" w:hAnsi="Arial" w:cs="Arial" w:hint="cs"/>
          <w:sz w:val="28"/>
          <w:szCs w:val="28"/>
          <w:rtl/>
        </w:rPr>
        <w:t>•</w:t>
      </w:r>
      <w:r>
        <w:rPr>
          <w:rFonts w:cs="B Nazanin" w:hint="cs"/>
          <w:sz w:val="28"/>
          <w:szCs w:val="28"/>
          <w:rtl/>
        </w:rPr>
        <w:t xml:space="preserve"> </w:t>
      </w:r>
      <w:r w:rsidRPr="00007B6C">
        <w:rPr>
          <w:rFonts w:cs="B Nazanin" w:hint="eastAsia"/>
          <w:sz w:val="28"/>
          <w:szCs w:val="28"/>
          <w:rtl/>
        </w:rPr>
        <w:t>شامل</w:t>
      </w:r>
      <w:r w:rsidRPr="00007B6C">
        <w:rPr>
          <w:rFonts w:cs="B Nazanin"/>
          <w:sz w:val="28"/>
          <w:szCs w:val="28"/>
          <w:rtl/>
        </w:rPr>
        <w:t xml:space="preserve"> هم مسئول</w:t>
      </w:r>
      <w:r w:rsidRPr="00007B6C">
        <w:rPr>
          <w:rFonts w:cs="B Nazanin" w:hint="cs"/>
          <w:sz w:val="28"/>
          <w:szCs w:val="28"/>
          <w:rtl/>
        </w:rPr>
        <w:t>ی</w:t>
      </w:r>
      <w:r w:rsidRPr="00007B6C">
        <w:rPr>
          <w:rFonts w:cs="B Nazanin" w:hint="eastAsia"/>
          <w:sz w:val="28"/>
          <w:szCs w:val="28"/>
          <w:rtl/>
        </w:rPr>
        <w:t>ت</w:t>
      </w:r>
      <w:r w:rsidRPr="00007B6C">
        <w:rPr>
          <w:rFonts w:cs="B Nazanin"/>
          <w:sz w:val="28"/>
          <w:szCs w:val="28"/>
          <w:rtl/>
        </w:rPr>
        <w:t xml:space="preserve"> اجتماع</w:t>
      </w:r>
      <w:r w:rsidRPr="00007B6C">
        <w:rPr>
          <w:rFonts w:cs="B Nazanin" w:hint="cs"/>
          <w:sz w:val="28"/>
          <w:szCs w:val="28"/>
          <w:rtl/>
        </w:rPr>
        <w:t>ی</w:t>
      </w:r>
      <w:r w:rsidRPr="00007B6C">
        <w:rPr>
          <w:rFonts w:cs="B Nazanin"/>
          <w:sz w:val="28"/>
          <w:szCs w:val="28"/>
          <w:rtl/>
        </w:rPr>
        <w:t xml:space="preserve"> شرکت و </w:t>
      </w:r>
      <w:r w:rsidRPr="00007B6C">
        <w:rPr>
          <w:rFonts w:cs="B Nazanin" w:hint="cs"/>
          <w:sz w:val="28"/>
          <w:szCs w:val="28"/>
          <w:rtl/>
        </w:rPr>
        <w:t>ی</w:t>
      </w:r>
      <w:r w:rsidRPr="00007B6C">
        <w:rPr>
          <w:rFonts w:cs="B Nazanin" w:hint="eastAsia"/>
          <w:sz w:val="28"/>
          <w:szCs w:val="28"/>
          <w:rtl/>
        </w:rPr>
        <w:t>ک</w:t>
      </w:r>
      <w:r w:rsidRPr="00007B6C">
        <w:rPr>
          <w:rFonts w:cs="B Nazanin"/>
          <w:sz w:val="28"/>
          <w:szCs w:val="28"/>
          <w:rtl/>
        </w:rPr>
        <w:t xml:space="preserve"> حوزه س</w:t>
      </w:r>
      <w:r w:rsidRPr="00007B6C">
        <w:rPr>
          <w:rFonts w:cs="B Nazanin" w:hint="cs"/>
          <w:sz w:val="28"/>
          <w:szCs w:val="28"/>
          <w:rtl/>
        </w:rPr>
        <w:t>ی</w:t>
      </w:r>
      <w:r w:rsidRPr="00007B6C">
        <w:rPr>
          <w:rFonts w:cs="B Nazanin" w:hint="eastAsia"/>
          <w:sz w:val="28"/>
          <w:szCs w:val="28"/>
          <w:rtl/>
        </w:rPr>
        <w:t>اس</w:t>
      </w:r>
      <w:r w:rsidRPr="00007B6C">
        <w:rPr>
          <w:rFonts w:cs="B Nazanin" w:hint="cs"/>
          <w:sz w:val="28"/>
          <w:szCs w:val="28"/>
          <w:rtl/>
        </w:rPr>
        <w:t>ی</w:t>
      </w:r>
      <w:r w:rsidRPr="00007B6C">
        <w:rPr>
          <w:rFonts w:cs="B Nazanin"/>
          <w:sz w:val="28"/>
          <w:szCs w:val="28"/>
          <w:rtl/>
        </w:rPr>
        <w:t xml:space="preserve"> اضاف</w:t>
      </w:r>
      <w:r w:rsidRPr="00007B6C">
        <w:rPr>
          <w:rFonts w:cs="B Nazanin" w:hint="cs"/>
          <w:sz w:val="28"/>
          <w:szCs w:val="28"/>
          <w:rtl/>
        </w:rPr>
        <w:t>ی</w:t>
      </w:r>
      <w:r w:rsidRPr="00007B6C">
        <w:rPr>
          <w:rFonts w:cs="B Nazanin"/>
          <w:sz w:val="28"/>
          <w:szCs w:val="28"/>
          <w:rtl/>
        </w:rPr>
        <w:t xml:space="preserve"> است به ا</w:t>
      </w:r>
      <w:r w:rsidRPr="00007B6C">
        <w:rPr>
          <w:rFonts w:cs="B Nazanin" w:hint="cs"/>
          <w:sz w:val="28"/>
          <w:szCs w:val="28"/>
          <w:rtl/>
        </w:rPr>
        <w:t>ی</w:t>
      </w:r>
      <w:r w:rsidRPr="00007B6C">
        <w:rPr>
          <w:rFonts w:cs="B Nazanin" w:hint="eastAsia"/>
          <w:sz w:val="28"/>
          <w:szCs w:val="28"/>
          <w:rtl/>
        </w:rPr>
        <w:t>ن</w:t>
      </w:r>
      <w:r w:rsidRPr="00007B6C">
        <w:rPr>
          <w:rFonts w:cs="B Nazanin"/>
          <w:sz w:val="28"/>
          <w:szCs w:val="28"/>
          <w:rtl/>
        </w:rPr>
        <w:t xml:space="preserve"> معن</w:t>
      </w:r>
      <w:r w:rsidRPr="00007B6C">
        <w:rPr>
          <w:rFonts w:cs="B Nazanin" w:hint="cs"/>
          <w:sz w:val="28"/>
          <w:szCs w:val="28"/>
          <w:rtl/>
        </w:rPr>
        <w:t>ی</w:t>
      </w:r>
      <w:r w:rsidRPr="00007B6C">
        <w:rPr>
          <w:rFonts w:cs="B Nazanin"/>
          <w:sz w:val="28"/>
          <w:szCs w:val="28"/>
          <w:rtl/>
        </w:rPr>
        <w:t xml:space="preserve"> که، به و</w:t>
      </w:r>
      <w:r w:rsidRPr="00007B6C">
        <w:rPr>
          <w:rFonts w:cs="B Nazanin" w:hint="cs"/>
          <w:sz w:val="28"/>
          <w:szCs w:val="28"/>
          <w:rtl/>
        </w:rPr>
        <w:t>ی</w:t>
      </w:r>
      <w:r w:rsidRPr="00007B6C">
        <w:rPr>
          <w:rFonts w:cs="B Nazanin" w:hint="eastAsia"/>
          <w:sz w:val="28"/>
          <w:szCs w:val="28"/>
          <w:rtl/>
        </w:rPr>
        <w:t>ژه</w:t>
      </w:r>
      <w:r w:rsidRPr="00007B6C">
        <w:rPr>
          <w:rFonts w:cs="B Nazanin"/>
          <w:sz w:val="28"/>
          <w:szCs w:val="28"/>
          <w:rtl/>
        </w:rPr>
        <w:t xml:space="preserve"> شرکت‌ها</w:t>
      </w:r>
      <w:r w:rsidRPr="00007B6C">
        <w:rPr>
          <w:rFonts w:cs="B Nazanin" w:hint="cs"/>
          <w:sz w:val="28"/>
          <w:szCs w:val="28"/>
          <w:rtl/>
        </w:rPr>
        <w:t>ی</w:t>
      </w:r>
      <w:r w:rsidRPr="00007B6C">
        <w:rPr>
          <w:rFonts w:cs="B Nazanin"/>
          <w:sz w:val="28"/>
          <w:szCs w:val="28"/>
          <w:rtl/>
        </w:rPr>
        <w:t xml:space="preserve"> بزرگ چندمل</w:t>
      </w:r>
      <w:r w:rsidRPr="00007B6C">
        <w:rPr>
          <w:rFonts w:cs="B Nazanin" w:hint="cs"/>
          <w:sz w:val="28"/>
          <w:szCs w:val="28"/>
          <w:rtl/>
        </w:rPr>
        <w:t>ی</w:t>
      </w:r>
      <w:r w:rsidRPr="00007B6C">
        <w:rPr>
          <w:rFonts w:cs="B Nazanin" w:hint="eastAsia"/>
          <w:sz w:val="28"/>
          <w:szCs w:val="28"/>
          <w:rtl/>
        </w:rPr>
        <w:t>ت</w:t>
      </w:r>
      <w:r w:rsidRPr="00007B6C">
        <w:rPr>
          <w:rFonts w:cs="B Nazanin" w:hint="cs"/>
          <w:sz w:val="28"/>
          <w:szCs w:val="28"/>
          <w:rtl/>
        </w:rPr>
        <w:t>ی</w:t>
      </w:r>
      <w:r w:rsidR="00D30171">
        <w:rPr>
          <w:rStyle w:val="FootnoteReference"/>
          <w:rFonts w:cs="B Nazanin"/>
          <w:sz w:val="28"/>
          <w:szCs w:val="28"/>
          <w:rtl/>
        </w:rPr>
        <w:footnoteReference w:id="105"/>
      </w:r>
      <w:r w:rsidRPr="00007B6C">
        <w:rPr>
          <w:rFonts w:cs="B Nazanin"/>
          <w:sz w:val="28"/>
          <w:szCs w:val="28"/>
          <w:rtl/>
        </w:rPr>
        <w:t xml:space="preserve"> نبا</w:t>
      </w:r>
      <w:r w:rsidRPr="00007B6C">
        <w:rPr>
          <w:rFonts w:cs="B Nazanin" w:hint="cs"/>
          <w:sz w:val="28"/>
          <w:szCs w:val="28"/>
          <w:rtl/>
        </w:rPr>
        <w:t>ی</w:t>
      </w:r>
      <w:r w:rsidRPr="00007B6C">
        <w:rPr>
          <w:rFonts w:cs="B Nazanin" w:hint="eastAsia"/>
          <w:sz w:val="28"/>
          <w:szCs w:val="28"/>
          <w:rtl/>
        </w:rPr>
        <w:t>د</w:t>
      </w:r>
      <w:r w:rsidRPr="00007B6C">
        <w:rPr>
          <w:rFonts w:cs="B Nazanin"/>
          <w:sz w:val="28"/>
          <w:szCs w:val="28"/>
          <w:rtl/>
        </w:rPr>
        <w:t xml:space="preserve"> فعال</w:t>
      </w:r>
      <w:r w:rsidRPr="00007B6C">
        <w:rPr>
          <w:rFonts w:cs="B Nazanin" w:hint="cs"/>
          <w:sz w:val="28"/>
          <w:szCs w:val="28"/>
          <w:rtl/>
        </w:rPr>
        <w:t>ی</w:t>
      </w:r>
      <w:r w:rsidRPr="00007B6C">
        <w:rPr>
          <w:rFonts w:cs="B Nazanin" w:hint="eastAsia"/>
          <w:sz w:val="28"/>
          <w:szCs w:val="28"/>
          <w:rtl/>
        </w:rPr>
        <w:t>ت‌ها</w:t>
      </w:r>
      <w:r w:rsidRPr="00007B6C">
        <w:rPr>
          <w:rFonts w:cs="B Nazanin" w:hint="cs"/>
          <w:sz w:val="28"/>
          <w:szCs w:val="28"/>
          <w:rtl/>
        </w:rPr>
        <w:t>ی</w:t>
      </w:r>
      <w:r w:rsidRPr="00007B6C">
        <w:rPr>
          <w:rFonts w:cs="B Nazanin"/>
          <w:sz w:val="28"/>
          <w:szCs w:val="28"/>
          <w:rtl/>
        </w:rPr>
        <w:t xml:space="preserve"> خود را به عمل اصل</w:t>
      </w:r>
      <w:r w:rsidRPr="00007B6C">
        <w:rPr>
          <w:rFonts w:cs="B Nazanin" w:hint="cs"/>
          <w:sz w:val="28"/>
          <w:szCs w:val="28"/>
          <w:rtl/>
        </w:rPr>
        <w:t>ی</w:t>
      </w:r>
      <w:r w:rsidRPr="00007B6C">
        <w:rPr>
          <w:rFonts w:cs="B Nazanin"/>
          <w:sz w:val="28"/>
          <w:szCs w:val="28"/>
          <w:rtl/>
        </w:rPr>
        <w:t xml:space="preserve"> کسب‌وکار محدود کنند، بلکه با</w:t>
      </w:r>
      <w:r w:rsidRPr="00007B6C">
        <w:rPr>
          <w:rFonts w:cs="B Nazanin" w:hint="cs"/>
          <w:sz w:val="28"/>
          <w:szCs w:val="28"/>
          <w:rtl/>
        </w:rPr>
        <w:t>ی</w:t>
      </w:r>
      <w:r w:rsidRPr="00007B6C">
        <w:rPr>
          <w:rFonts w:cs="B Nazanin" w:hint="eastAsia"/>
          <w:sz w:val="28"/>
          <w:szCs w:val="28"/>
          <w:rtl/>
        </w:rPr>
        <w:t>د</w:t>
      </w:r>
      <w:r w:rsidRPr="00007B6C">
        <w:rPr>
          <w:rFonts w:cs="B Nazanin"/>
          <w:sz w:val="28"/>
          <w:szCs w:val="28"/>
          <w:rtl/>
        </w:rPr>
        <w:t xml:space="preserve"> از قدرت</w:t>
      </w:r>
      <w:r>
        <w:rPr>
          <w:rFonts w:cs="B Nazanin" w:hint="cs"/>
          <w:sz w:val="28"/>
          <w:szCs w:val="28"/>
          <w:rtl/>
        </w:rPr>
        <w:t xml:space="preserve"> </w:t>
      </w:r>
      <w:r w:rsidRPr="00007B6C">
        <w:rPr>
          <w:rFonts w:cs="B Nazanin"/>
          <w:sz w:val="28"/>
          <w:szCs w:val="28"/>
          <w:rtl/>
        </w:rPr>
        <w:t>اقتصاد</w:t>
      </w:r>
      <w:r w:rsidRPr="00007B6C">
        <w:rPr>
          <w:rFonts w:cs="B Nazanin" w:hint="cs"/>
          <w:sz w:val="28"/>
          <w:szCs w:val="28"/>
          <w:rtl/>
        </w:rPr>
        <w:t>ی</w:t>
      </w:r>
      <w:r w:rsidRPr="00007B6C">
        <w:rPr>
          <w:rFonts w:cs="B Nazanin"/>
          <w:sz w:val="28"/>
          <w:szCs w:val="28"/>
          <w:rtl/>
        </w:rPr>
        <w:t xml:space="preserve"> غالب خود برا</w:t>
      </w:r>
      <w:r w:rsidRPr="00007B6C">
        <w:rPr>
          <w:rFonts w:cs="B Nazanin" w:hint="cs"/>
          <w:sz w:val="28"/>
          <w:szCs w:val="28"/>
          <w:rtl/>
        </w:rPr>
        <w:t>ی</w:t>
      </w:r>
      <w:r w:rsidRPr="00007B6C">
        <w:rPr>
          <w:rFonts w:cs="B Nazanin"/>
          <w:sz w:val="28"/>
          <w:szCs w:val="28"/>
          <w:rtl/>
        </w:rPr>
        <w:t xml:space="preserve"> اعمال نفوذ س</w:t>
      </w:r>
      <w:r w:rsidRPr="00007B6C">
        <w:rPr>
          <w:rFonts w:cs="B Nazanin" w:hint="cs"/>
          <w:sz w:val="28"/>
          <w:szCs w:val="28"/>
          <w:rtl/>
        </w:rPr>
        <w:t>ی</w:t>
      </w:r>
      <w:r w:rsidRPr="00007B6C">
        <w:rPr>
          <w:rFonts w:cs="B Nazanin" w:hint="eastAsia"/>
          <w:sz w:val="28"/>
          <w:szCs w:val="28"/>
          <w:rtl/>
        </w:rPr>
        <w:t>اس</w:t>
      </w:r>
      <w:r w:rsidRPr="00007B6C">
        <w:rPr>
          <w:rFonts w:cs="B Nazanin" w:hint="cs"/>
          <w:sz w:val="28"/>
          <w:szCs w:val="28"/>
          <w:rtl/>
        </w:rPr>
        <w:t>ی</w:t>
      </w:r>
      <w:r w:rsidRPr="00007B6C">
        <w:rPr>
          <w:rFonts w:cs="B Nazanin"/>
          <w:sz w:val="28"/>
          <w:szCs w:val="28"/>
          <w:rtl/>
        </w:rPr>
        <w:t xml:space="preserve"> و شکل‌ده</w:t>
      </w:r>
      <w:r w:rsidRPr="00007B6C">
        <w:rPr>
          <w:rFonts w:cs="B Nazanin" w:hint="cs"/>
          <w:sz w:val="28"/>
          <w:szCs w:val="28"/>
          <w:rtl/>
        </w:rPr>
        <w:t>ی</w:t>
      </w:r>
      <w:r w:rsidRPr="00007B6C">
        <w:rPr>
          <w:rFonts w:cs="B Nazanin"/>
          <w:sz w:val="28"/>
          <w:szCs w:val="28"/>
          <w:rtl/>
        </w:rPr>
        <w:t xml:space="preserve"> س</w:t>
      </w:r>
      <w:r w:rsidRPr="00007B6C">
        <w:rPr>
          <w:rFonts w:cs="B Nazanin" w:hint="cs"/>
          <w:sz w:val="28"/>
          <w:szCs w:val="28"/>
          <w:rtl/>
        </w:rPr>
        <w:t>ی</w:t>
      </w:r>
      <w:r w:rsidRPr="00007B6C">
        <w:rPr>
          <w:rFonts w:cs="B Nazanin" w:hint="eastAsia"/>
          <w:sz w:val="28"/>
          <w:szCs w:val="28"/>
          <w:rtl/>
        </w:rPr>
        <w:t>است‌ها</w:t>
      </w:r>
      <w:r w:rsidRPr="00007B6C">
        <w:rPr>
          <w:rFonts w:cs="B Nazanin" w:hint="cs"/>
          <w:sz w:val="28"/>
          <w:szCs w:val="28"/>
          <w:rtl/>
        </w:rPr>
        <w:t>ی</w:t>
      </w:r>
      <w:r w:rsidRPr="00007B6C">
        <w:rPr>
          <w:rFonts w:cs="B Nazanin"/>
          <w:sz w:val="28"/>
          <w:szCs w:val="28"/>
          <w:rtl/>
        </w:rPr>
        <w:t xml:space="preserve"> عموم</w:t>
      </w:r>
      <w:r w:rsidRPr="00007B6C">
        <w:rPr>
          <w:rFonts w:cs="B Nazanin" w:hint="cs"/>
          <w:sz w:val="28"/>
          <w:szCs w:val="28"/>
          <w:rtl/>
        </w:rPr>
        <w:t>ی</w:t>
      </w:r>
      <w:r w:rsidRPr="00007B6C">
        <w:rPr>
          <w:rFonts w:cs="B Nazanin"/>
          <w:sz w:val="28"/>
          <w:szCs w:val="28"/>
          <w:rtl/>
        </w:rPr>
        <w:t xml:space="preserve"> استفاده کنند. ا</w:t>
      </w:r>
      <w:r w:rsidRPr="00007B6C">
        <w:rPr>
          <w:rFonts w:cs="B Nazanin" w:hint="cs"/>
          <w:sz w:val="28"/>
          <w:szCs w:val="28"/>
          <w:rtl/>
        </w:rPr>
        <w:t>ی</w:t>
      </w:r>
      <w:r w:rsidRPr="00007B6C">
        <w:rPr>
          <w:rFonts w:cs="B Nazanin" w:hint="eastAsia"/>
          <w:sz w:val="28"/>
          <w:szCs w:val="28"/>
          <w:rtl/>
        </w:rPr>
        <w:t>ن</w:t>
      </w:r>
      <w:r w:rsidRPr="00007B6C">
        <w:rPr>
          <w:rFonts w:cs="B Nazanin"/>
          <w:sz w:val="28"/>
          <w:szCs w:val="28"/>
          <w:rtl/>
        </w:rPr>
        <w:t xml:space="preserve"> حوزه س</w:t>
      </w:r>
      <w:r w:rsidRPr="00007B6C">
        <w:rPr>
          <w:rFonts w:cs="B Nazanin" w:hint="cs"/>
          <w:sz w:val="28"/>
          <w:szCs w:val="28"/>
          <w:rtl/>
        </w:rPr>
        <w:t>ی</w:t>
      </w:r>
      <w:r w:rsidRPr="00007B6C">
        <w:rPr>
          <w:rFonts w:cs="B Nazanin" w:hint="eastAsia"/>
          <w:sz w:val="28"/>
          <w:szCs w:val="28"/>
          <w:rtl/>
        </w:rPr>
        <w:t>اس</w:t>
      </w:r>
      <w:r w:rsidRPr="00007B6C">
        <w:rPr>
          <w:rFonts w:cs="B Nazanin" w:hint="cs"/>
          <w:sz w:val="28"/>
          <w:szCs w:val="28"/>
          <w:rtl/>
        </w:rPr>
        <w:t>ی</w:t>
      </w:r>
      <w:r w:rsidRPr="00007B6C">
        <w:rPr>
          <w:rFonts w:cs="B Nazanin"/>
          <w:sz w:val="28"/>
          <w:szCs w:val="28"/>
          <w:rtl/>
        </w:rPr>
        <w:t xml:space="preserve"> عمدتا</w:t>
      </w:r>
      <w:r w:rsidR="00D30171">
        <w:rPr>
          <w:rFonts w:cs="B Nazanin" w:hint="cs"/>
          <w:sz w:val="28"/>
          <w:szCs w:val="28"/>
          <w:rtl/>
        </w:rPr>
        <w:t>ً</w:t>
      </w:r>
      <w:r w:rsidRPr="00007B6C">
        <w:rPr>
          <w:rFonts w:cs="B Nazanin"/>
          <w:sz w:val="28"/>
          <w:szCs w:val="28"/>
          <w:rtl/>
        </w:rPr>
        <w:t xml:space="preserve"> در سه جنبه مورد بحث قرار م</w:t>
      </w:r>
      <w:r w:rsidRPr="00007B6C">
        <w:rPr>
          <w:rFonts w:cs="B Nazanin" w:hint="cs"/>
          <w:sz w:val="28"/>
          <w:szCs w:val="28"/>
          <w:rtl/>
        </w:rPr>
        <w:t>ی‌</w:t>
      </w:r>
      <w:r w:rsidRPr="00007B6C">
        <w:rPr>
          <w:rFonts w:cs="B Nazanin" w:hint="eastAsia"/>
          <w:sz w:val="28"/>
          <w:szCs w:val="28"/>
          <w:rtl/>
        </w:rPr>
        <w:t>گ</w:t>
      </w:r>
      <w:r w:rsidRPr="00007B6C">
        <w:rPr>
          <w:rFonts w:cs="B Nazanin" w:hint="cs"/>
          <w:sz w:val="28"/>
          <w:szCs w:val="28"/>
          <w:rtl/>
        </w:rPr>
        <w:t>ی</w:t>
      </w:r>
      <w:r w:rsidRPr="00007B6C">
        <w:rPr>
          <w:rFonts w:cs="B Nazanin" w:hint="eastAsia"/>
          <w:sz w:val="28"/>
          <w:szCs w:val="28"/>
          <w:rtl/>
        </w:rPr>
        <w:t>رد</w:t>
      </w:r>
      <w:r w:rsidRPr="00007B6C">
        <w:rPr>
          <w:rFonts w:cs="B Nazanin"/>
          <w:sz w:val="28"/>
          <w:szCs w:val="28"/>
          <w:rtl/>
        </w:rPr>
        <w:t xml:space="preserve"> (نگاه کن</w:t>
      </w:r>
      <w:r w:rsidRPr="00007B6C">
        <w:rPr>
          <w:rFonts w:cs="B Nazanin" w:hint="cs"/>
          <w:sz w:val="28"/>
          <w:szCs w:val="28"/>
          <w:rtl/>
        </w:rPr>
        <w:t>ی</w:t>
      </w:r>
      <w:r w:rsidRPr="00007B6C">
        <w:rPr>
          <w:rFonts w:cs="B Nazanin" w:hint="eastAsia"/>
          <w:sz w:val="28"/>
          <w:szCs w:val="28"/>
          <w:rtl/>
        </w:rPr>
        <w:t>د</w:t>
      </w:r>
      <w:r w:rsidRPr="00007B6C">
        <w:rPr>
          <w:rFonts w:cs="B Nazanin"/>
          <w:sz w:val="28"/>
          <w:szCs w:val="28"/>
          <w:rtl/>
        </w:rPr>
        <w:t xml:space="preserve"> به شکل </w:t>
      </w:r>
      <w:r w:rsidR="00D30171">
        <w:rPr>
          <w:rFonts w:cs="B Nazanin" w:hint="cs"/>
          <w:sz w:val="28"/>
          <w:szCs w:val="28"/>
          <w:rtl/>
        </w:rPr>
        <w:t>6</w:t>
      </w:r>
      <w:r w:rsidRPr="00007B6C">
        <w:rPr>
          <w:rFonts w:cs="B Nazanin"/>
          <w:sz w:val="28"/>
          <w:szCs w:val="28"/>
          <w:rtl/>
        </w:rPr>
        <w:t>.</w:t>
      </w:r>
      <w:r w:rsidR="00D30171">
        <w:rPr>
          <w:rFonts w:cs="B Nazanin" w:hint="cs"/>
          <w:sz w:val="28"/>
          <w:szCs w:val="28"/>
          <w:rtl/>
        </w:rPr>
        <w:t>3</w:t>
      </w:r>
      <w:r w:rsidRPr="00007B6C">
        <w:rPr>
          <w:rFonts w:cs="B Nazanin"/>
          <w:sz w:val="28"/>
          <w:szCs w:val="28"/>
          <w:rtl/>
        </w:rPr>
        <w:t>):</w:t>
      </w:r>
    </w:p>
    <w:p w14:paraId="3CB42421" w14:textId="246F44AC" w:rsidR="00D30171" w:rsidRPr="00D30171" w:rsidRDefault="00D30171" w:rsidP="0004024E">
      <w:pPr>
        <w:pStyle w:val="ListParagraph"/>
        <w:numPr>
          <w:ilvl w:val="0"/>
          <w:numId w:val="9"/>
        </w:numPr>
        <w:rPr>
          <w:rFonts w:cs="B Nazanin"/>
          <w:sz w:val="28"/>
          <w:szCs w:val="28"/>
          <w:rtl/>
        </w:rPr>
      </w:pPr>
      <w:r w:rsidRPr="00D30171">
        <w:rPr>
          <w:rFonts w:cs="B Nazanin"/>
          <w:sz w:val="28"/>
          <w:szCs w:val="28"/>
          <w:rtl/>
        </w:rPr>
        <w:t>حقوق اجتماع</w:t>
      </w:r>
      <w:r w:rsidRPr="00D30171">
        <w:rPr>
          <w:rFonts w:cs="B Nazanin" w:hint="cs"/>
          <w:sz w:val="28"/>
          <w:szCs w:val="28"/>
          <w:rtl/>
        </w:rPr>
        <w:t>ی</w:t>
      </w:r>
      <w:r>
        <w:rPr>
          <w:rFonts w:cs="B Nazanin" w:hint="cs"/>
          <w:sz w:val="28"/>
          <w:szCs w:val="28"/>
          <w:rtl/>
        </w:rPr>
        <w:t>،</w:t>
      </w:r>
      <w:r w:rsidRPr="00D30171">
        <w:rPr>
          <w:rFonts w:cs="B Nazanin"/>
          <w:sz w:val="28"/>
          <w:szCs w:val="28"/>
          <w:rtl/>
        </w:rPr>
        <w:t xml:space="preserve"> شامل حق افراد برا</w:t>
      </w:r>
      <w:r w:rsidRPr="00D30171">
        <w:rPr>
          <w:rFonts w:cs="B Nazanin" w:hint="cs"/>
          <w:sz w:val="28"/>
          <w:szCs w:val="28"/>
          <w:rtl/>
        </w:rPr>
        <w:t>ی</w:t>
      </w:r>
      <w:r w:rsidRPr="00D30171">
        <w:rPr>
          <w:rFonts w:cs="B Nazanin"/>
          <w:sz w:val="28"/>
          <w:szCs w:val="28"/>
          <w:rtl/>
        </w:rPr>
        <w:t xml:space="preserve"> مشارکت در جامعه است که شامل دسترس</w:t>
      </w:r>
      <w:r w:rsidRPr="00D30171">
        <w:rPr>
          <w:rFonts w:cs="B Nazanin" w:hint="cs"/>
          <w:sz w:val="28"/>
          <w:szCs w:val="28"/>
          <w:rtl/>
        </w:rPr>
        <w:t>ی</w:t>
      </w:r>
      <w:r w:rsidRPr="00D30171">
        <w:rPr>
          <w:rFonts w:cs="B Nazanin"/>
          <w:sz w:val="28"/>
          <w:szCs w:val="28"/>
          <w:rtl/>
        </w:rPr>
        <w:t xml:space="preserve"> به آموزش، مراقبت پزشک</w:t>
      </w:r>
      <w:r w:rsidRPr="00D30171">
        <w:rPr>
          <w:rFonts w:cs="B Nazanin" w:hint="cs"/>
          <w:sz w:val="28"/>
          <w:szCs w:val="28"/>
          <w:rtl/>
        </w:rPr>
        <w:t>ی</w:t>
      </w:r>
      <w:r w:rsidRPr="00D30171">
        <w:rPr>
          <w:rFonts w:cs="B Nazanin"/>
          <w:sz w:val="28"/>
          <w:szCs w:val="28"/>
          <w:rtl/>
        </w:rPr>
        <w:t xml:space="preserve"> و سا</w:t>
      </w:r>
      <w:r w:rsidRPr="00D30171">
        <w:rPr>
          <w:rFonts w:cs="B Nazanin" w:hint="cs"/>
          <w:sz w:val="28"/>
          <w:szCs w:val="28"/>
          <w:rtl/>
        </w:rPr>
        <w:t>ی</w:t>
      </w:r>
      <w:r w:rsidRPr="00D30171">
        <w:rPr>
          <w:rFonts w:cs="B Nazanin" w:hint="eastAsia"/>
          <w:sz w:val="28"/>
          <w:szCs w:val="28"/>
          <w:rtl/>
        </w:rPr>
        <w:t>ر</w:t>
      </w:r>
      <w:r w:rsidRPr="00D30171">
        <w:rPr>
          <w:rFonts w:cs="B Nazanin"/>
          <w:sz w:val="28"/>
          <w:szCs w:val="28"/>
          <w:rtl/>
        </w:rPr>
        <w:t xml:space="preserve"> اشکال رفاه اجتماع</w:t>
      </w:r>
      <w:r w:rsidRPr="00D30171">
        <w:rPr>
          <w:rFonts w:cs="B Nazanin" w:hint="cs"/>
          <w:sz w:val="28"/>
          <w:szCs w:val="28"/>
          <w:rtl/>
        </w:rPr>
        <w:t>ی</w:t>
      </w:r>
      <w:r w:rsidRPr="00D30171">
        <w:rPr>
          <w:rFonts w:cs="B Nazanin"/>
          <w:sz w:val="28"/>
          <w:szCs w:val="28"/>
          <w:rtl/>
        </w:rPr>
        <w:t xml:space="preserve"> م</w:t>
      </w:r>
      <w:r w:rsidRPr="00D30171">
        <w:rPr>
          <w:rFonts w:cs="B Nazanin" w:hint="cs"/>
          <w:sz w:val="28"/>
          <w:szCs w:val="28"/>
          <w:rtl/>
        </w:rPr>
        <w:t>ی‌</w:t>
      </w:r>
      <w:r w:rsidRPr="00D30171">
        <w:rPr>
          <w:rFonts w:cs="B Nazanin" w:hint="eastAsia"/>
          <w:sz w:val="28"/>
          <w:szCs w:val="28"/>
          <w:rtl/>
        </w:rPr>
        <w:t>شود</w:t>
      </w:r>
      <w:r w:rsidRPr="00D30171">
        <w:rPr>
          <w:rFonts w:cs="B Nazanin"/>
          <w:sz w:val="28"/>
          <w:szCs w:val="28"/>
          <w:rtl/>
        </w:rPr>
        <w:t>.</w:t>
      </w:r>
    </w:p>
    <w:p w14:paraId="1831408B" w14:textId="78D45397" w:rsidR="00D30171" w:rsidRPr="00D30171" w:rsidRDefault="00D30171" w:rsidP="0004024E">
      <w:pPr>
        <w:pStyle w:val="ListParagraph"/>
        <w:numPr>
          <w:ilvl w:val="0"/>
          <w:numId w:val="9"/>
        </w:numPr>
        <w:rPr>
          <w:rFonts w:cs="B Nazanin"/>
          <w:sz w:val="28"/>
          <w:szCs w:val="28"/>
          <w:rtl/>
        </w:rPr>
      </w:pPr>
      <w:r w:rsidRPr="00D30171">
        <w:rPr>
          <w:rFonts w:cs="B Nazanin" w:hint="eastAsia"/>
          <w:sz w:val="28"/>
          <w:szCs w:val="28"/>
          <w:rtl/>
        </w:rPr>
        <w:t>حقوق</w:t>
      </w:r>
      <w:r w:rsidRPr="00D30171">
        <w:rPr>
          <w:rFonts w:cs="B Nazanin"/>
          <w:sz w:val="28"/>
          <w:szCs w:val="28"/>
          <w:rtl/>
        </w:rPr>
        <w:t xml:space="preserve"> مدن</w:t>
      </w:r>
      <w:r w:rsidRPr="00D30171">
        <w:rPr>
          <w:rFonts w:cs="B Nazanin" w:hint="cs"/>
          <w:sz w:val="28"/>
          <w:szCs w:val="28"/>
          <w:rtl/>
        </w:rPr>
        <w:t>ی</w:t>
      </w:r>
      <w:r>
        <w:rPr>
          <w:rFonts w:cs="B Nazanin" w:hint="cs"/>
          <w:sz w:val="28"/>
          <w:szCs w:val="28"/>
          <w:rtl/>
        </w:rPr>
        <w:t>،</w:t>
      </w:r>
      <w:r w:rsidRPr="00D30171">
        <w:rPr>
          <w:rFonts w:cs="B Nazanin"/>
          <w:sz w:val="28"/>
          <w:szCs w:val="28"/>
          <w:rtl/>
        </w:rPr>
        <w:t xml:space="preserve"> نشان‌دهنده آزاد</w:t>
      </w:r>
      <w:r w:rsidRPr="00D30171">
        <w:rPr>
          <w:rFonts w:cs="B Nazanin" w:hint="cs"/>
          <w:sz w:val="28"/>
          <w:szCs w:val="28"/>
          <w:rtl/>
        </w:rPr>
        <w:t>ی</w:t>
      </w:r>
      <w:r w:rsidRPr="00D30171">
        <w:rPr>
          <w:rFonts w:cs="B Nazanin"/>
          <w:sz w:val="28"/>
          <w:szCs w:val="28"/>
          <w:rtl/>
        </w:rPr>
        <w:t xml:space="preserve"> از سوء استفاده و دخالت، به و</w:t>
      </w:r>
      <w:r w:rsidRPr="00D30171">
        <w:rPr>
          <w:rFonts w:cs="B Nazanin" w:hint="cs"/>
          <w:sz w:val="28"/>
          <w:szCs w:val="28"/>
          <w:rtl/>
        </w:rPr>
        <w:t>ی</w:t>
      </w:r>
      <w:r w:rsidRPr="00D30171">
        <w:rPr>
          <w:rFonts w:cs="B Nazanin" w:hint="eastAsia"/>
          <w:sz w:val="28"/>
          <w:szCs w:val="28"/>
          <w:rtl/>
        </w:rPr>
        <w:t>ژه</w:t>
      </w:r>
      <w:r w:rsidRPr="00D30171">
        <w:rPr>
          <w:rFonts w:cs="B Nazanin"/>
          <w:sz w:val="28"/>
          <w:szCs w:val="28"/>
          <w:rtl/>
        </w:rPr>
        <w:t xml:space="preserve"> توسط دولت، و شامل آزاد</w:t>
      </w:r>
      <w:r w:rsidRPr="00D30171">
        <w:rPr>
          <w:rFonts w:cs="B Nazanin" w:hint="cs"/>
          <w:sz w:val="28"/>
          <w:szCs w:val="28"/>
          <w:rtl/>
        </w:rPr>
        <w:t>ی‌</w:t>
      </w:r>
      <w:r w:rsidRPr="00D30171">
        <w:rPr>
          <w:rFonts w:cs="B Nazanin" w:hint="eastAsia"/>
          <w:sz w:val="28"/>
          <w:szCs w:val="28"/>
          <w:rtl/>
        </w:rPr>
        <w:t>ها</w:t>
      </w:r>
      <w:r w:rsidRPr="00D30171">
        <w:rPr>
          <w:rFonts w:cs="B Nazanin" w:hint="cs"/>
          <w:sz w:val="28"/>
          <w:szCs w:val="28"/>
          <w:rtl/>
        </w:rPr>
        <w:t>یی</w:t>
      </w:r>
      <w:r w:rsidRPr="00D30171">
        <w:rPr>
          <w:rFonts w:cs="B Nazanin"/>
          <w:sz w:val="28"/>
          <w:szCs w:val="28"/>
          <w:rtl/>
        </w:rPr>
        <w:t xml:space="preserve"> مانند آزاد</w:t>
      </w:r>
      <w:r w:rsidRPr="00D30171">
        <w:rPr>
          <w:rFonts w:cs="B Nazanin" w:hint="cs"/>
          <w:sz w:val="28"/>
          <w:szCs w:val="28"/>
          <w:rtl/>
        </w:rPr>
        <w:t>ی</w:t>
      </w:r>
      <w:r w:rsidRPr="00D30171">
        <w:rPr>
          <w:rFonts w:cs="B Nazanin"/>
          <w:sz w:val="28"/>
          <w:szCs w:val="28"/>
          <w:rtl/>
        </w:rPr>
        <w:t xml:space="preserve"> ب</w:t>
      </w:r>
      <w:r w:rsidRPr="00D30171">
        <w:rPr>
          <w:rFonts w:cs="B Nazanin" w:hint="cs"/>
          <w:sz w:val="28"/>
          <w:szCs w:val="28"/>
          <w:rtl/>
        </w:rPr>
        <w:t>ی</w:t>
      </w:r>
      <w:r w:rsidRPr="00D30171">
        <w:rPr>
          <w:rFonts w:cs="B Nazanin" w:hint="eastAsia"/>
          <w:sz w:val="28"/>
          <w:szCs w:val="28"/>
          <w:rtl/>
        </w:rPr>
        <w:t>ان</w:t>
      </w:r>
      <w:r w:rsidRPr="00D30171">
        <w:rPr>
          <w:rFonts w:cs="B Nazanin"/>
          <w:sz w:val="28"/>
          <w:szCs w:val="28"/>
          <w:rtl/>
        </w:rPr>
        <w:t xml:space="preserve"> و حق مالک</w:t>
      </w:r>
      <w:r w:rsidRPr="00D30171">
        <w:rPr>
          <w:rFonts w:cs="B Nazanin" w:hint="cs"/>
          <w:sz w:val="28"/>
          <w:szCs w:val="28"/>
          <w:rtl/>
        </w:rPr>
        <w:t>ی</w:t>
      </w:r>
      <w:r w:rsidRPr="00D30171">
        <w:rPr>
          <w:rFonts w:cs="B Nazanin" w:hint="eastAsia"/>
          <w:sz w:val="28"/>
          <w:szCs w:val="28"/>
          <w:rtl/>
        </w:rPr>
        <w:t>ت</w:t>
      </w:r>
      <w:r w:rsidRPr="00D30171">
        <w:rPr>
          <w:rFonts w:cs="B Nazanin"/>
          <w:sz w:val="28"/>
          <w:szCs w:val="28"/>
          <w:rtl/>
        </w:rPr>
        <w:t xml:space="preserve"> است.</w:t>
      </w:r>
    </w:p>
    <w:p w14:paraId="59814827" w14:textId="0497B927" w:rsidR="00D30171" w:rsidRPr="00D30171" w:rsidRDefault="00D30171" w:rsidP="0004024E">
      <w:pPr>
        <w:pStyle w:val="ListParagraph"/>
        <w:numPr>
          <w:ilvl w:val="0"/>
          <w:numId w:val="9"/>
        </w:numPr>
        <w:rPr>
          <w:rFonts w:cs="B Nazanin"/>
          <w:sz w:val="28"/>
          <w:szCs w:val="28"/>
          <w:rtl/>
        </w:rPr>
      </w:pPr>
      <w:r w:rsidRPr="00D30171">
        <w:rPr>
          <w:rFonts w:cs="B Nazanin" w:hint="eastAsia"/>
          <w:sz w:val="28"/>
          <w:szCs w:val="28"/>
          <w:rtl/>
        </w:rPr>
        <w:t>حقوق</w:t>
      </w:r>
      <w:r w:rsidRPr="00D30171">
        <w:rPr>
          <w:rFonts w:cs="B Nazanin"/>
          <w:sz w:val="28"/>
          <w:szCs w:val="28"/>
          <w:rtl/>
        </w:rPr>
        <w:t xml:space="preserve"> س</w:t>
      </w:r>
      <w:r w:rsidRPr="00D30171">
        <w:rPr>
          <w:rFonts w:cs="B Nazanin" w:hint="cs"/>
          <w:sz w:val="28"/>
          <w:szCs w:val="28"/>
          <w:rtl/>
        </w:rPr>
        <w:t>ی</w:t>
      </w:r>
      <w:r w:rsidRPr="00D30171">
        <w:rPr>
          <w:rFonts w:cs="B Nazanin" w:hint="eastAsia"/>
          <w:sz w:val="28"/>
          <w:szCs w:val="28"/>
          <w:rtl/>
        </w:rPr>
        <w:t>اس</w:t>
      </w:r>
      <w:r w:rsidRPr="00D30171">
        <w:rPr>
          <w:rFonts w:cs="B Nazanin" w:hint="cs"/>
          <w:sz w:val="28"/>
          <w:szCs w:val="28"/>
          <w:rtl/>
        </w:rPr>
        <w:t>ی</w:t>
      </w:r>
      <w:r>
        <w:rPr>
          <w:rFonts w:cs="B Nazanin" w:hint="cs"/>
          <w:sz w:val="28"/>
          <w:szCs w:val="28"/>
          <w:rtl/>
        </w:rPr>
        <w:t>،</w:t>
      </w:r>
      <w:r w:rsidRPr="00D30171">
        <w:rPr>
          <w:rFonts w:cs="B Nazanin"/>
          <w:sz w:val="28"/>
          <w:szCs w:val="28"/>
          <w:rtl/>
        </w:rPr>
        <w:t xml:space="preserve"> شامل حق افراد برا</w:t>
      </w:r>
      <w:r w:rsidRPr="00D30171">
        <w:rPr>
          <w:rFonts w:cs="B Nazanin" w:hint="cs"/>
          <w:sz w:val="28"/>
          <w:szCs w:val="28"/>
          <w:rtl/>
        </w:rPr>
        <w:t>ی</w:t>
      </w:r>
      <w:r w:rsidRPr="00D30171">
        <w:rPr>
          <w:rFonts w:cs="B Nazanin"/>
          <w:sz w:val="28"/>
          <w:szCs w:val="28"/>
          <w:rtl/>
        </w:rPr>
        <w:t xml:space="preserve"> ر</w:t>
      </w:r>
      <w:r>
        <w:rPr>
          <w:rFonts w:cs="B Nazanin" w:hint="cs"/>
          <w:sz w:val="28"/>
          <w:szCs w:val="28"/>
          <w:rtl/>
        </w:rPr>
        <w:t>أ</w:t>
      </w:r>
      <w:r w:rsidRPr="00D30171">
        <w:rPr>
          <w:rFonts w:cs="B Nazanin" w:hint="cs"/>
          <w:sz w:val="28"/>
          <w:szCs w:val="28"/>
          <w:rtl/>
        </w:rPr>
        <w:t>ی</w:t>
      </w:r>
      <w:r w:rsidRPr="00D30171">
        <w:rPr>
          <w:rFonts w:cs="B Nazanin"/>
          <w:sz w:val="28"/>
          <w:szCs w:val="28"/>
          <w:rtl/>
        </w:rPr>
        <w:t xml:space="preserve"> دادن، حق تصد</w:t>
      </w:r>
      <w:r w:rsidRPr="00D30171">
        <w:rPr>
          <w:rFonts w:cs="B Nazanin" w:hint="cs"/>
          <w:sz w:val="28"/>
          <w:szCs w:val="28"/>
          <w:rtl/>
        </w:rPr>
        <w:t>ی</w:t>
      </w:r>
      <w:r w:rsidRPr="00D30171">
        <w:rPr>
          <w:rFonts w:cs="B Nazanin"/>
          <w:sz w:val="28"/>
          <w:szCs w:val="28"/>
          <w:rtl/>
        </w:rPr>
        <w:t xml:space="preserve"> مقام دولت</w:t>
      </w:r>
      <w:r w:rsidRPr="00D30171">
        <w:rPr>
          <w:rFonts w:cs="B Nazanin" w:hint="cs"/>
          <w:sz w:val="28"/>
          <w:szCs w:val="28"/>
          <w:rtl/>
        </w:rPr>
        <w:t>ی</w:t>
      </w:r>
      <w:r w:rsidRPr="00D30171">
        <w:rPr>
          <w:rFonts w:cs="B Nazanin"/>
          <w:sz w:val="28"/>
          <w:szCs w:val="28"/>
          <w:rtl/>
        </w:rPr>
        <w:t xml:space="preserve"> </w:t>
      </w:r>
      <w:r w:rsidRPr="00D30171">
        <w:rPr>
          <w:rFonts w:cs="B Nazanin" w:hint="cs"/>
          <w:sz w:val="28"/>
          <w:szCs w:val="28"/>
          <w:rtl/>
        </w:rPr>
        <w:t>ی</w:t>
      </w:r>
      <w:r w:rsidRPr="00D30171">
        <w:rPr>
          <w:rFonts w:cs="B Nazanin" w:hint="eastAsia"/>
          <w:sz w:val="28"/>
          <w:szCs w:val="28"/>
          <w:rtl/>
        </w:rPr>
        <w:t>ا</w:t>
      </w:r>
      <w:r w:rsidRPr="00D30171">
        <w:rPr>
          <w:rFonts w:cs="B Nazanin"/>
          <w:sz w:val="28"/>
          <w:szCs w:val="28"/>
          <w:rtl/>
        </w:rPr>
        <w:t xml:space="preserve"> به طور کل</w:t>
      </w:r>
      <w:r w:rsidRPr="00D30171">
        <w:rPr>
          <w:rFonts w:cs="B Nazanin" w:hint="cs"/>
          <w:sz w:val="28"/>
          <w:szCs w:val="28"/>
          <w:rtl/>
        </w:rPr>
        <w:t>ی</w:t>
      </w:r>
      <w:r w:rsidRPr="00D30171">
        <w:rPr>
          <w:rFonts w:cs="B Nazanin"/>
          <w:sz w:val="28"/>
          <w:szCs w:val="28"/>
          <w:rtl/>
        </w:rPr>
        <w:t xml:space="preserve"> حق مشارکت در روند س</w:t>
      </w:r>
      <w:r w:rsidRPr="00D30171">
        <w:rPr>
          <w:rFonts w:cs="B Nazanin" w:hint="cs"/>
          <w:sz w:val="28"/>
          <w:szCs w:val="28"/>
          <w:rtl/>
        </w:rPr>
        <w:t>ی</w:t>
      </w:r>
      <w:r w:rsidRPr="00D30171">
        <w:rPr>
          <w:rFonts w:cs="B Nazanin" w:hint="eastAsia"/>
          <w:sz w:val="28"/>
          <w:szCs w:val="28"/>
          <w:rtl/>
        </w:rPr>
        <w:t>اس</w:t>
      </w:r>
      <w:r w:rsidRPr="00D30171">
        <w:rPr>
          <w:rFonts w:cs="B Nazanin" w:hint="cs"/>
          <w:sz w:val="28"/>
          <w:szCs w:val="28"/>
          <w:rtl/>
        </w:rPr>
        <w:t>ی</w:t>
      </w:r>
      <w:r w:rsidRPr="00D30171">
        <w:rPr>
          <w:rFonts w:cs="B Nazanin"/>
          <w:sz w:val="28"/>
          <w:szCs w:val="28"/>
          <w:rtl/>
        </w:rPr>
        <w:t xml:space="preserve"> مدن</w:t>
      </w:r>
      <w:r w:rsidRPr="00D30171">
        <w:rPr>
          <w:rFonts w:cs="B Nazanin" w:hint="cs"/>
          <w:sz w:val="28"/>
          <w:szCs w:val="28"/>
          <w:rtl/>
        </w:rPr>
        <w:t>ی</w:t>
      </w:r>
      <w:r w:rsidRPr="00D30171">
        <w:rPr>
          <w:rFonts w:cs="B Nazanin"/>
          <w:sz w:val="28"/>
          <w:szCs w:val="28"/>
          <w:rtl/>
        </w:rPr>
        <w:t xml:space="preserve"> است.</w:t>
      </w:r>
    </w:p>
    <w:p w14:paraId="1A7AA94C" w14:textId="316E2E1A" w:rsidR="00D30171" w:rsidRPr="00D30171" w:rsidRDefault="00F439C2" w:rsidP="00D30171">
      <w:pPr>
        <w:jc w:val="center"/>
        <w:rPr>
          <w:rFonts w:cs="B Nazanin"/>
          <w:sz w:val="24"/>
          <w:szCs w:val="24"/>
          <w:rtl/>
        </w:rPr>
      </w:pPr>
      <w:r>
        <w:rPr>
          <w:rFonts w:cs="B Nazanin"/>
          <w:noProof/>
          <w:sz w:val="24"/>
          <w:szCs w:val="24"/>
          <w:rtl/>
          <w:lang w:val="ar-SA"/>
        </w:rPr>
        <mc:AlternateContent>
          <mc:Choice Requires="wps">
            <w:drawing>
              <wp:anchor distT="0" distB="0" distL="114300" distR="114300" simplePos="0" relativeHeight="251778560" behindDoc="0" locked="0" layoutInCell="1" allowOverlap="1" wp14:anchorId="6AEB731C" wp14:editId="783225D9">
                <wp:simplePos x="0" y="0"/>
                <wp:positionH relativeFrom="column">
                  <wp:posOffset>4364797</wp:posOffset>
                </wp:positionH>
                <wp:positionV relativeFrom="paragraph">
                  <wp:posOffset>1594422</wp:posOffset>
                </wp:positionV>
                <wp:extent cx="640776" cy="1055370"/>
                <wp:effectExtent l="0" t="0" r="26035" b="11430"/>
                <wp:wrapNone/>
                <wp:docPr id="154160106" name="Rectangle: Rounded Corners 58"/>
                <wp:cNvGraphicFramePr/>
                <a:graphic xmlns:a="http://schemas.openxmlformats.org/drawingml/2006/main">
                  <a:graphicData uri="http://schemas.microsoft.com/office/word/2010/wordprocessingShape">
                    <wps:wsp>
                      <wps:cNvSpPr/>
                      <wps:spPr>
                        <a:xfrm>
                          <a:off x="0" y="0"/>
                          <a:ext cx="640776" cy="1055370"/>
                        </a:xfrm>
                        <a:prstGeom prst="roundRect">
                          <a:avLst/>
                        </a:prstGeom>
                        <a:solidFill>
                          <a:srgbClr val="A5A5A5"/>
                        </a:solidFill>
                        <a:ln w="12700" cap="flat" cmpd="sng" algn="ctr">
                          <a:solidFill>
                            <a:srgbClr val="A5A5A5">
                              <a:shade val="15000"/>
                            </a:srgbClr>
                          </a:solidFill>
                          <a:prstDash val="solid"/>
                          <a:miter lim="800000"/>
                        </a:ln>
                        <a:effectLst/>
                      </wps:spPr>
                      <wps:txbx>
                        <w:txbxContent>
                          <w:p w14:paraId="63224C9B" w14:textId="7819518B" w:rsidR="00F439C2" w:rsidRPr="00F439C2" w:rsidRDefault="00F439C2" w:rsidP="00F439C2">
                            <w:pPr>
                              <w:jc w:val="center"/>
                              <w:rPr>
                                <w:rFonts w:cs="B Nazanin"/>
                                <w:sz w:val="20"/>
                                <w:szCs w:val="20"/>
                              </w:rPr>
                            </w:pPr>
                            <w:r w:rsidRPr="00F439C2">
                              <w:rPr>
                                <w:rFonts w:cs="B Nazanin" w:hint="cs"/>
                                <w:sz w:val="20"/>
                                <w:szCs w:val="20"/>
                                <w:rtl/>
                                <w:lang w:bidi="fa-IR"/>
                              </w:rPr>
                              <w:t>حقوق</w:t>
                            </w:r>
                            <w:r w:rsidRPr="00F439C2">
                              <w:rPr>
                                <w:rFonts w:cs="B Nazanin"/>
                                <w:sz w:val="20"/>
                                <w:szCs w:val="20"/>
                                <w:rtl/>
                              </w:rPr>
                              <w:t xml:space="preserve"> </w:t>
                            </w:r>
                            <w:r>
                              <w:rPr>
                                <w:rFonts w:cs="B Nazanin" w:hint="cs"/>
                                <w:sz w:val="20"/>
                                <w:szCs w:val="20"/>
                                <w:rtl/>
                              </w:rPr>
                              <w:t>سیاسی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AEB731C" id="Rectangle: Rounded Corners 58" o:spid="_x0000_s1100" style="position:absolute;left:0;text-align:left;margin-left:343.7pt;margin-top:125.55pt;width:50.45pt;height:83.1pt;z-index:25177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" fillcolor="#a5a5a5" strokecolor="#434343" strokeweight="1pt">
                <v:stroke joinstyle="miter"/>
                <v:textbox>
                  <w:txbxContent>
                    <w:p w14:paraId="63224C9B" w14:textId="7819518B" w:rsidR="00F439C2" w:rsidRPr="00F439C2" w:rsidRDefault="00F439C2" w:rsidP="00F439C2">
                      <w:pPr>
                        <w:jc w:val="center"/>
                        <w:rPr>
                          <w:rFonts w:cs="B Nazanin"/>
                          <w:sz w:val="20"/>
                          <w:szCs w:val="20"/>
                        </w:rPr>
                      </w:pPr>
                      <w:r w:rsidRPr="00F439C2">
                        <w:rPr>
                          <w:rFonts w:cs="B Nazanin" w:hint="cs"/>
                          <w:sz w:val="20"/>
                          <w:szCs w:val="20"/>
                          <w:rtl/>
                          <w:lang w:bidi="fa-IR"/>
                        </w:rPr>
                        <w:t>حقوق</w:t>
                      </w:r>
                      <w:r w:rsidRPr="00F439C2">
                        <w:rPr>
                          <w:rFonts w:cs="B Nazanin"/>
                          <w:sz w:val="20"/>
                          <w:szCs w:val="20"/>
                          <w:rtl/>
                        </w:rPr>
                        <w:t xml:space="preserve"> </w:t>
                      </w:r>
                      <w:r>
                        <w:rPr>
                          <w:rFonts w:cs="B Nazanin" w:hint="cs"/>
                          <w:sz w:val="20"/>
                          <w:szCs w:val="20"/>
                          <w:rtl/>
                        </w:rPr>
                        <w:t>سیاسی</w:t>
                      </w:r>
                    </w:p>
                  </w:txbxContent>
                </v:textbox>
              </v:roundrect>
            </w:pict>
          </mc:Fallback>
        </mc:AlternateContent>
      </w:r>
      <w:r>
        <w:rPr>
          <w:rFonts w:cs="B Nazanin"/>
          <w:noProof/>
          <w:sz w:val="24"/>
          <w:szCs w:val="24"/>
          <w:rtl/>
          <w:lang w:val="ar-SA"/>
        </w:rPr>
        <mc:AlternateContent>
          <mc:Choice Requires="wps">
            <w:drawing>
              <wp:anchor distT="0" distB="0" distL="114300" distR="114300" simplePos="0" relativeHeight="251776512" behindDoc="0" locked="0" layoutInCell="1" allowOverlap="1" wp14:anchorId="0BEC6D7C" wp14:editId="4A3AB384">
                <wp:simplePos x="0" y="0"/>
                <wp:positionH relativeFrom="column">
                  <wp:posOffset>3732235</wp:posOffset>
                </wp:positionH>
                <wp:positionV relativeFrom="paragraph">
                  <wp:posOffset>1595544</wp:posOffset>
                </wp:positionV>
                <wp:extent cx="602377" cy="1055370"/>
                <wp:effectExtent l="0" t="0" r="26670" b="11430"/>
                <wp:wrapNone/>
                <wp:docPr id="1484724949" name="Rectangle: Rounded Corners 58"/>
                <wp:cNvGraphicFramePr/>
                <a:graphic xmlns:a="http://schemas.openxmlformats.org/drawingml/2006/main">
                  <a:graphicData uri="http://schemas.microsoft.com/office/word/2010/wordprocessingShape">
                    <wps:wsp>
                      <wps:cNvSpPr/>
                      <wps:spPr>
                        <a:xfrm>
                          <a:off x="0" y="0"/>
                          <a:ext cx="602377" cy="1055370"/>
                        </a:xfrm>
                        <a:prstGeom prst="roundRect">
                          <a:avLst/>
                        </a:prstGeom>
                        <a:solidFill>
                          <a:srgbClr val="A5A5A5"/>
                        </a:solidFill>
                        <a:ln w="12700" cap="flat" cmpd="sng" algn="ctr">
                          <a:solidFill>
                            <a:srgbClr val="A5A5A5">
                              <a:shade val="15000"/>
                            </a:srgbClr>
                          </a:solidFill>
                          <a:prstDash val="solid"/>
                          <a:miter lim="800000"/>
                        </a:ln>
                        <a:effectLst/>
                      </wps:spPr>
                      <wps:txbx>
                        <w:txbxContent>
                          <w:p w14:paraId="28FE98A0" w14:textId="16129D1E" w:rsidR="00F439C2" w:rsidRPr="00F439C2" w:rsidRDefault="00F439C2" w:rsidP="00F439C2">
                            <w:pPr>
                              <w:jc w:val="center"/>
                              <w:rPr>
                                <w:rFonts w:cs="B Nazanin"/>
                                <w:sz w:val="20"/>
                                <w:szCs w:val="20"/>
                              </w:rPr>
                            </w:pPr>
                            <w:r w:rsidRPr="00F439C2">
                              <w:rPr>
                                <w:rFonts w:cs="B Nazanin" w:hint="cs"/>
                                <w:sz w:val="20"/>
                                <w:szCs w:val="20"/>
                                <w:rtl/>
                                <w:lang w:bidi="fa-IR"/>
                              </w:rPr>
                              <w:t>حقوق</w:t>
                            </w:r>
                            <w:r w:rsidRPr="00F439C2">
                              <w:rPr>
                                <w:rFonts w:cs="B Nazanin"/>
                                <w:sz w:val="20"/>
                                <w:szCs w:val="20"/>
                                <w:rtl/>
                              </w:rPr>
                              <w:t xml:space="preserve"> </w:t>
                            </w:r>
                            <w:r>
                              <w:rPr>
                                <w:rFonts w:cs="B Nazanin" w:hint="cs"/>
                                <w:sz w:val="20"/>
                                <w:szCs w:val="20"/>
                                <w:rtl/>
                              </w:rPr>
                              <w:t>شهری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EC6D7C" id="_x0000_s1101" style="position:absolute;left:0;text-align:left;margin-left:293.9pt;margin-top:125.65pt;width:47.45pt;height:83.1pt;z-index:251776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" fillcolor="#a5a5a5" strokecolor="#434343" strokeweight="1pt">
                <v:stroke joinstyle="miter"/>
                <v:textbox>
                  <w:txbxContent>
                    <w:p w14:paraId="28FE98A0" w14:textId="16129D1E" w:rsidR="00F439C2" w:rsidRPr="00F439C2" w:rsidRDefault="00F439C2" w:rsidP="00F439C2">
                      <w:pPr>
                        <w:jc w:val="center"/>
                        <w:rPr>
                          <w:rFonts w:cs="B Nazanin"/>
                          <w:sz w:val="20"/>
                          <w:szCs w:val="20"/>
                        </w:rPr>
                      </w:pPr>
                      <w:r w:rsidRPr="00F439C2">
                        <w:rPr>
                          <w:rFonts w:cs="B Nazanin" w:hint="cs"/>
                          <w:sz w:val="20"/>
                          <w:szCs w:val="20"/>
                          <w:rtl/>
                          <w:lang w:bidi="fa-IR"/>
                        </w:rPr>
                        <w:t>حقوق</w:t>
                      </w:r>
                      <w:r w:rsidRPr="00F439C2">
                        <w:rPr>
                          <w:rFonts w:cs="B Nazanin"/>
                          <w:sz w:val="20"/>
                          <w:szCs w:val="20"/>
                          <w:rtl/>
                        </w:rPr>
                        <w:t xml:space="preserve"> </w:t>
                      </w:r>
                      <w:r>
                        <w:rPr>
                          <w:rFonts w:cs="B Nazanin" w:hint="cs"/>
                          <w:sz w:val="20"/>
                          <w:szCs w:val="20"/>
                          <w:rtl/>
                        </w:rPr>
                        <w:t>شهری</w:t>
                      </w:r>
                    </w:p>
                  </w:txbxContent>
                </v:textbox>
              </v:roundrect>
            </w:pict>
          </mc:Fallback>
        </mc:AlternateContent>
      </w:r>
      <w:r>
        <w:rPr>
          <w:rFonts w:cs="B Nazanin"/>
          <w:noProof/>
          <w:sz w:val="24"/>
          <w:szCs w:val="24"/>
          <w:rtl/>
          <w:lang w:val="ar-SA"/>
        </w:rPr>
        <mc:AlternateContent>
          <mc:Choice Requires="wps">
            <w:drawing>
              <wp:anchor distT="0" distB="0" distL="114300" distR="114300" simplePos="0" relativeHeight="251774464" behindDoc="0" locked="0" layoutInCell="1" allowOverlap="1" wp14:anchorId="12B35787" wp14:editId="5E0798E7">
                <wp:simplePos x="0" y="0"/>
                <wp:positionH relativeFrom="column">
                  <wp:posOffset>3099372</wp:posOffset>
                </wp:positionH>
                <wp:positionV relativeFrom="paragraph">
                  <wp:posOffset>1594422</wp:posOffset>
                </wp:positionV>
                <wp:extent cx="602377" cy="1055370"/>
                <wp:effectExtent l="0" t="0" r="26670" b="11430"/>
                <wp:wrapNone/>
                <wp:docPr id="1662003065" name="Rectangle: Rounded Corners 58"/>
                <wp:cNvGraphicFramePr/>
                <a:graphic xmlns:a="http://schemas.openxmlformats.org/drawingml/2006/main">
                  <a:graphicData uri="http://schemas.microsoft.com/office/word/2010/wordprocessingShape">
                    <wps:wsp>
                      <wps:cNvSpPr/>
                      <wps:spPr>
                        <a:xfrm>
                          <a:off x="0" y="0"/>
                          <a:ext cx="602377" cy="1055370"/>
                        </a:xfrm>
                        <a:prstGeom prst="roundRect">
                          <a:avLst/>
                        </a:prstGeom>
                      </wps:spPr>
                      <wps:style>
                        <a:lnRef idx="2">
                          <a:schemeClr val="accent3">
                            <a:shade val="15000"/>
                          </a:schemeClr>
                        </a:lnRef>
                        <a:fillRef idx="1">
                          <a:schemeClr val="accent3"/>
                        </a:fillRef>
                        <a:effectRef idx="0">
                          <a:schemeClr val="accent3"/>
                        </a:effectRef>
                        <a:fontRef idx="minor">
                          <a:schemeClr val="lt1"/>
                        </a:fontRef>
                      </wps:style>
                      <wps:txbx>
                        <w:txbxContent>
                          <w:p w14:paraId="2F25F3D2" w14:textId="5F2454D8" w:rsidR="00F439C2" w:rsidRPr="00F439C2" w:rsidRDefault="00F439C2" w:rsidP="00F439C2">
                            <w:pPr>
                              <w:jc w:val="center"/>
                              <w:rPr>
                                <w:rFonts w:cs="B Nazanin"/>
                                <w:color w:val="000000" w:themeColor="text1"/>
                                <w:sz w:val="20"/>
                                <w:szCs w:val="20"/>
                              </w:rPr>
                            </w:pPr>
                            <w:r w:rsidRPr="00F439C2">
                              <w:rPr>
                                <w:rFonts w:cs="B Nazanin" w:hint="cs"/>
                                <w:color w:val="000000" w:themeColor="text1"/>
                                <w:sz w:val="20"/>
                                <w:szCs w:val="20"/>
                                <w:rtl/>
                                <w:lang w:bidi="fa-IR"/>
                              </w:rPr>
                              <w:t>حقوق</w:t>
                            </w:r>
                            <w:r w:rsidRPr="00F439C2">
                              <w:rPr>
                                <w:rFonts w:cs="B Nazanin"/>
                                <w:color w:val="000000" w:themeColor="text1"/>
                                <w:sz w:val="20"/>
                                <w:szCs w:val="20"/>
                                <w:rtl/>
                              </w:rPr>
                              <w:t xml:space="preserve"> اجتماع</w:t>
                            </w:r>
                            <w:r w:rsidRPr="00F439C2">
                              <w:rPr>
                                <w:rFonts w:cs="B Nazanin" w:hint="cs"/>
                                <w:color w:val="000000" w:themeColor="text1"/>
                                <w:sz w:val="20"/>
                                <w:szCs w:val="20"/>
                                <w:rtl/>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B35787" id="_x0000_s1102" style="position:absolute;left:0;text-align:left;margin-left:244.05pt;margin-top:125.55pt;width:47.45pt;height:83.1pt;z-index:251774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" fillcolor="#a5a5a5 [3206]" strokecolor="#181818 [486]" strokeweight="1pt">
                <v:stroke joinstyle="miter"/>
                <v:textbox>
                  <w:txbxContent>
                    <w:p w14:paraId="2F25F3D2" w14:textId="5F2454D8" w:rsidR="00F439C2" w:rsidRPr="00F439C2" w:rsidRDefault="00F439C2" w:rsidP="00F439C2">
                      <w:pPr>
                        <w:jc w:val="center"/>
                        <w:rPr>
                          <w:rFonts w:cs="B Nazanin"/>
                          <w:color w:val="000000" w:themeColor="text1"/>
                          <w:sz w:val="20"/>
                          <w:szCs w:val="20"/>
                        </w:rPr>
                      </w:pPr>
                      <w:r w:rsidRPr="00F439C2">
                        <w:rPr>
                          <w:rFonts w:cs="B Nazanin" w:hint="cs"/>
                          <w:color w:val="000000" w:themeColor="text1"/>
                          <w:sz w:val="20"/>
                          <w:szCs w:val="20"/>
                          <w:rtl/>
                          <w:lang w:bidi="fa-IR"/>
                        </w:rPr>
                        <w:t>حقوق</w:t>
                      </w:r>
                      <w:r w:rsidRPr="00F439C2">
                        <w:rPr>
                          <w:rFonts w:cs="B Nazanin"/>
                          <w:color w:val="000000" w:themeColor="text1"/>
                          <w:sz w:val="20"/>
                          <w:szCs w:val="20"/>
                          <w:rtl/>
                        </w:rPr>
                        <w:t xml:space="preserve"> </w:t>
                      </w:r>
                      <w:r w:rsidRPr="00F439C2">
                        <w:rPr>
                          <w:rFonts w:cs="B Nazanin"/>
                          <w:color w:val="000000" w:themeColor="text1"/>
                          <w:sz w:val="20"/>
                          <w:szCs w:val="20"/>
                          <w:rtl/>
                        </w:rPr>
                        <w:t>اجتماع</w:t>
                      </w:r>
                      <w:r w:rsidRPr="00F439C2">
                        <w:rPr>
                          <w:rFonts w:cs="B Nazanin" w:hint="cs"/>
                          <w:color w:val="000000" w:themeColor="text1"/>
                          <w:sz w:val="20"/>
                          <w:szCs w:val="20"/>
                          <w:rtl/>
                        </w:rPr>
                        <w:t>ی</w:t>
                      </w:r>
                    </w:p>
                  </w:txbxContent>
                </v:textbox>
              </v:roundrect>
            </w:pict>
          </mc:Fallback>
        </mc:AlternateContent>
      </w:r>
      <w:r>
        <w:rPr>
          <w:rFonts w:cs="B Nazanin"/>
          <w:noProof/>
          <w:sz w:val="24"/>
          <w:szCs w:val="24"/>
          <w:rtl/>
          <w:lang w:val="ar-SA"/>
        </w:rPr>
        <mc:AlternateContent>
          <mc:Choice Requires="wps">
            <w:drawing>
              <wp:anchor distT="0" distB="0" distL="114300" distR="114300" simplePos="0" relativeHeight="251773440" behindDoc="0" locked="0" layoutInCell="1" allowOverlap="1" wp14:anchorId="01B91210" wp14:editId="0D97CAB1">
                <wp:simplePos x="0" y="0"/>
                <wp:positionH relativeFrom="column">
                  <wp:posOffset>2397321</wp:posOffset>
                </wp:positionH>
                <wp:positionV relativeFrom="paragraph">
                  <wp:posOffset>1594422</wp:posOffset>
                </wp:positionV>
                <wp:extent cx="645467" cy="1055448"/>
                <wp:effectExtent l="0" t="0" r="21590" b="11430"/>
                <wp:wrapNone/>
                <wp:docPr id="1053637691" name="Rectangle: Rounded Corners 57"/>
                <wp:cNvGraphicFramePr/>
                <a:graphic xmlns:a="http://schemas.openxmlformats.org/drawingml/2006/main">
                  <a:graphicData uri="http://schemas.microsoft.com/office/word/2010/wordprocessingShape">
                    <wps:wsp>
                      <wps:cNvSpPr/>
                      <wps:spPr>
                        <a:xfrm>
                          <a:off x="0" y="0"/>
                          <a:ext cx="645467" cy="1055448"/>
                        </a:xfrm>
                        <a:prstGeom prst="roundRect">
                          <a:avLst/>
                        </a:prstGeom>
                        <a:solidFill>
                          <a:srgbClr val="4472C4"/>
                        </a:solidFill>
                        <a:ln w="12700" cap="flat" cmpd="sng" algn="ctr">
                          <a:solidFill>
                            <a:srgbClr val="4472C4">
                              <a:shade val="15000"/>
                            </a:srgbClr>
                          </a:solidFill>
                          <a:prstDash val="solid"/>
                          <a:miter lim="800000"/>
                        </a:ln>
                        <a:effectLst/>
                      </wps:spPr>
                      <wps:txbx>
                        <w:txbxContent>
                          <w:p w14:paraId="37186FAC" w14:textId="5A793E97" w:rsidR="00F439C2" w:rsidRPr="00F439C2" w:rsidRDefault="00F439C2" w:rsidP="00F439C2">
                            <w:pPr>
                              <w:jc w:val="center"/>
                              <w:rPr>
                                <w:rFonts w:cs="B Nazanin"/>
                                <w:sz w:val="20"/>
                                <w:szCs w:val="20"/>
                                <w:lang w:bidi="fa-IR"/>
                              </w:rPr>
                            </w:pPr>
                            <w:r w:rsidRPr="00F439C2">
                              <w:rPr>
                                <w:rFonts w:cs="B Nazanin"/>
                                <w:sz w:val="20"/>
                                <w:szCs w:val="20"/>
                                <w:rtl/>
                              </w:rPr>
                              <w:t>د</w:t>
                            </w:r>
                            <w:r w:rsidRPr="00F439C2">
                              <w:rPr>
                                <w:rFonts w:cs="B Nazanin" w:hint="cs"/>
                                <w:sz w:val="20"/>
                                <w:szCs w:val="20"/>
                                <w:rtl/>
                              </w:rPr>
                              <w:t>ی</w:t>
                            </w:r>
                            <w:r w:rsidRPr="00F439C2">
                              <w:rPr>
                                <w:rFonts w:cs="B Nazanin" w:hint="eastAsia"/>
                                <w:sz w:val="20"/>
                                <w:szCs w:val="20"/>
                                <w:rtl/>
                              </w:rPr>
                              <w:t>دگاه</w:t>
                            </w:r>
                            <w:r w:rsidRPr="00F439C2">
                              <w:rPr>
                                <w:rFonts w:cs="B Nazanin"/>
                                <w:sz w:val="20"/>
                                <w:szCs w:val="20"/>
                                <w:rtl/>
                              </w:rPr>
                              <w:t xml:space="preserve"> </w:t>
                            </w:r>
                            <w:r w:rsidRPr="00F439C2">
                              <w:rPr>
                                <w:rFonts w:cs="B Nazanin" w:hint="cs"/>
                                <w:sz w:val="20"/>
                                <w:szCs w:val="20"/>
                                <w:rtl/>
                                <w:lang w:bidi="fa-IR"/>
                              </w:rPr>
                              <w:t>اجتماعی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B91210" id="Rectangle: Rounded Corners 57" o:spid="_x0000_s1103" style="position:absolute;left:0;text-align:left;margin-left:188.75pt;margin-top:125.55pt;width:50.8pt;height:83.1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" fillcolor="#4472c4" strokecolor="#172c51" strokeweight="1pt">
                <v:stroke joinstyle="miter"/>
                <v:textbox>
                  <w:txbxContent>
                    <w:p w14:paraId="37186FAC" w14:textId="5A793E97" w:rsidR="00F439C2" w:rsidRPr="00F439C2" w:rsidRDefault="00F439C2" w:rsidP="00F439C2">
                      <w:pPr>
                        <w:jc w:val="center"/>
                        <w:rPr>
                          <w:rFonts w:cs="B Nazanin"/>
                          <w:sz w:val="20"/>
                          <w:szCs w:val="20"/>
                          <w:lang w:bidi="fa-IR"/>
                        </w:rPr>
                      </w:pPr>
                      <w:r w:rsidRPr="00F439C2">
                        <w:rPr>
                          <w:rFonts w:cs="B Nazanin"/>
                          <w:sz w:val="20"/>
                          <w:szCs w:val="20"/>
                          <w:rtl/>
                        </w:rPr>
                        <w:t>د</w:t>
                      </w:r>
                      <w:r w:rsidRPr="00F439C2">
                        <w:rPr>
                          <w:rFonts w:cs="B Nazanin" w:hint="cs"/>
                          <w:sz w:val="20"/>
                          <w:szCs w:val="20"/>
                          <w:rtl/>
                        </w:rPr>
                        <w:t>ی</w:t>
                      </w:r>
                      <w:r w:rsidRPr="00F439C2">
                        <w:rPr>
                          <w:rFonts w:cs="B Nazanin" w:hint="eastAsia"/>
                          <w:sz w:val="20"/>
                          <w:szCs w:val="20"/>
                          <w:rtl/>
                        </w:rPr>
                        <w:t>دگاه</w:t>
                      </w:r>
                      <w:r w:rsidRPr="00F439C2">
                        <w:rPr>
                          <w:rFonts w:cs="B Nazanin"/>
                          <w:sz w:val="20"/>
                          <w:szCs w:val="20"/>
                          <w:rtl/>
                        </w:rPr>
                        <w:t xml:space="preserve"> </w:t>
                      </w:r>
                      <w:r w:rsidRPr="00F439C2">
                        <w:rPr>
                          <w:rFonts w:cs="B Nazanin" w:hint="cs"/>
                          <w:sz w:val="20"/>
                          <w:szCs w:val="20"/>
                          <w:rtl/>
                          <w:lang w:bidi="fa-IR"/>
                        </w:rPr>
                        <w:t>اجتماعی</w:t>
                      </w:r>
                    </w:p>
                  </w:txbxContent>
                </v:textbox>
              </v:roundrect>
            </w:pict>
          </mc:Fallback>
        </mc:AlternateContent>
      </w:r>
      <w:r>
        <w:rPr>
          <w:rFonts w:cs="B Nazanin"/>
          <w:noProof/>
          <w:sz w:val="24"/>
          <w:szCs w:val="24"/>
          <w:rtl/>
          <w:lang w:val="ar-SA"/>
        </w:rPr>
        <mc:AlternateContent>
          <mc:Choice Requires="wps">
            <w:drawing>
              <wp:anchor distT="0" distB="0" distL="114300" distR="114300" simplePos="0" relativeHeight="251771392" behindDoc="0" locked="0" layoutInCell="1" allowOverlap="1" wp14:anchorId="2A21F8FF" wp14:editId="16758FC0">
                <wp:simplePos x="0" y="0"/>
                <wp:positionH relativeFrom="column">
                  <wp:posOffset>1742528</wp:posOffset>
                </wp:positionH>
                <wp:positionV relativeFrom="paragraph">
                  <wp:posOffset>1594909</wp:posOffset>
                </wp:positionV>
                <wp:extent cx="667382" cy="1056342"/>
                <wp:effectExtent l="0" t="0" r="19050" b="10795"/>
                <wp:wrapNone/>
                <wp:docPr id="2051512841" name="Rectangle: Rounded Corners 57"/>
                <wp:cNvGraphicFramePr/>
                <a:graphic xmlns:a="http://schemas.openxmlformats.org/drawingml/2006/main">
                  <a:graphicData uri="http://schemas.microsoft.com/office/word/2010/wordprocessingShape">
                    <wps:wsp>
                      <wps:cNvSpPr/>
                      <wps:spPr>
                        <a:xfrm>
                          <a:off x="0" y="0"/>
                          <a:ext cx="667382" cy="1056342"/>
                        </a:xfrm>
                        <a:prstGeom prst="roundRect">
                          <a:avLst/>
                        </a:prstGeom>
                        <a:solidFill>
                          <a:srgbClr val="4472C4"/>
                        </a:solidFill>
                        <a:ln w="12700" cap="flat" cmpd="sng" algn="ctr">
                          <a:solidFill>
                            <a:srgbClr val="4472C4">
                              <a:shade val="15000"/>
                            </a:srgbClr>
                          </a:solidFill>
                          <a:prstDash val="solid"/>
                          <a:miter lim="800000"/>
                        </a:ln>
                        <a:effectLst/>
                      </wps:spPr>
                      <wps:txbx>
                        <w:txbxContent>
                          <w:p w14:paraId="41D9FD16" w14:textId="520FF264" w:rsidR="00F439C2" w:rsidRPr="00F439C2" w:rsidRDefault="00F439C2" w:rsidP="00F439C2">
                            <w:pPr>
                              <w:jc w:val="center"/>
                              <w:rPr>
                                <w:rFonts w:cs="B Nazanin"/>
                                <w:sz w:val="20"/>
                                <w:szCs w:val="20"/>
                              </w:rPr>
                            </w:pPr>
                            <w:r w:rsidRPr="00F439C2">
                              <w:rPr>
                                <w:rFonts w:cs="B Nazanin"/>
                                <w:sz w:val="20"/>
                                <w:szCs w:val="20"/>
                                <w:rtl/>
                              </w:rPr>
                              <w:t>د</w:t>
                            </w:r>
                            <w:r w:rsidRPr="00F439C2">
                              <w:rPr>
                                <w:rFonts w:cs="B Nazanin" w:hint="cs"/>
                                <w:sz w:val="20"/>
                                <w:szCs w:val="20"/>
                                <w:rtl/>
                              </w:rPr>
                              <w:t>ی</w:t>
                            </w:r>
                            <w:r w:rsidRPr="00F439C2">
                              <w:rPr>
                                <w:rFonts w:cs="B Nazanin" w:hint="eastAsia"/>
                                <w:sz w:val="20"/>
                                <w:szCs w:val="20"/>
                                <w:rtl/>
                              </w:rPr>
                              <w:t>دگاه</w:t>
                            </w:r>
                            <w:r w:rsidRPr="00F439C2">
                              <w:rPr>
                                <w:rFonts w:cs="B Nazanin"/>
                                <w:sz w:val="20"/>
                                <w:szCs w:val="20"/>
                                <w:rtl/>
                              </w:rPr>
                              <w:t xml:space="preserve"> ز</w:t>
                            </w:r>
                            <w:r w:rsidRPr="00F439C2">
                              <w:rPr>
                                <w:rFonts w:cs="B Nazanin" w:hint="cs"/>
                                <w:sz w:val="20"/>
                                <w:szCs w:val="20"/>
                                <w:rtl/>
                              </w:rPr>
                              <w:t>ی</w:t>
                            </w:r>
                            <w:r w:rsidRPr="00F439C2">
                              <w:rPr>
                                <w:rFonts w:cs="B Nazanin" w:hint="eastAsia"/>
                                <w:sz w:val="20"/>
                                <w:szCs w:val="20"/>
                                <w:rtl/>
                              </w:rPr>
                              <w:t>ست</w:t>
                            </w:r>
                            <w:r w:rsidRPr="00F439C2">
                              <w:rPr>
                                <w:rFonts w:cs="B Nazanin"/>
                                <w:sz w:val="20"/>
                                <w:szCs w:val="20"/>
                                <w:rtl/>
                              </w:rPr>
                              <w:t xml:space="preserve"> مح</w:t>
                            </w:r>
                            <w:r w:rsidRPr="00F439C2">
                              <w:rPr>
                                <w:rFonts w:cs="B Nazanin" w:hint="cs"/>
                                <w:sz w:val="20"/>
                                <w:szCs w:val="20"/>
                                <w:rtl/>
                              </w:rPr>
                              <w:t>ی</w:t>
                            </w:r>
                            <w:r w:rsidRPr="00F439C2">
                              <w:rPr>
                                <w:rFonts w:cs="B Nazanin" w:hint="eastAsia"/>
                                <w:sz w:val="20"/>
                                <w:szCs w:val="20"/>
                                <w:rtl/>
                              </w:rPr>
                              <w:t>ط</w:t>
                            </w:r>
                            <w:r w:rsidRPr="00F439C2">
                              <w:rPr>
                                <w:rFonts w:cs="B Nazanin" w:hint="cs"/>
                                <w:sz w:val="20"/>
                                <w:szCs w:val="20"/>
                                <w:rtl/>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21F8FF" id="_x0000_s1104" style="position:absolute;left:0;text-align:left;margin-left:137.2pt;margin-top:125.6pt;width:52.55pt;height:83.2pt;z-index:251771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" fillcolor="#4472c4" strokecolor="#172c51" strokeweight="1pt">
                <v:stroke joinstyle="miter"/>
                <v:textbox>
                  <w:txbxContent>
                    <w:p w14:paraId="41D9FD16" w14:textId="520FF264" w:rsidR="00F439C2" w:rsidRPr="00F439C2" w:rsidRDefault="00F439C2" w:rsidP="00F439C2">
                      <w:pPr>
                        <w:jc w:val="center"/>
                        <w:rPr>
                          <w:rFonts w:cs="B Nazanin"/>
                          <w:sz w:val="20"/>
                          <w:szCs w:val="20"/>
                        </w:rPr>
                      </w:pPr>
                      <w:r w:rsidRPr="00F439C2">
                        <w:rPr>
                          <w:rFonts w:cs="B Nazanin"/>
                          <w:sz w:val="20"/>
                          <w:szCs w:val="20"/>
                          <w:rtl/>
                        </w:rPr>
                        <w:t>د</w:t>
                      </w:r>
                      <w:r w:rsidRPr="00F439C2">
                        <w:rPr>
                          <w:rFonts w:cs="B Nazanin" w:hint="cs"/>
                          <w:sz w:val="20"/>
                          <w:szCs w:val="20"/>
                          <w:rtl/>
                        </w:rPr>
                        <w:t>ی</w:t>
                      </w:r>
                      <w:r w:rsidRPr="00F439C2">
                        <w:rPr>
                          <w:rFonts w:cs="B Nazanin" w:hint="eastAsia"/>
                          <w:sz w:val="20"/>
                          <w:szCs w:val="20"/>
                          <w:rtl/>
                        </w:rPr>
                        <w:t>دگاه</w:t>
                      </w:r>
                      <w:r w:rsidRPr="00F439C2">
                        <w:rPr>
                          <w:rFonts w:cs="B Nazanin"/>
                          <w:sz w:val="20"/>
                          <w:szCs w:val="20"/>
                          <w:rtl/>
                        </w:rPr>
                        <w:t xml:space="preserve"> ز</w:t>
                      </w:r>
                      <w:r w:rsidRPr="00F439C2">
                        <w:rPr>
                          <w:rFonts w:cs="B Nazanin" w:hint="cs"/>
                          <w:sz w:val="20"/>
                          <w:szCs w:val="20"/>
                          <w:rtl/>
                        </w:rPr>
                        <w:t>ی</w:t>
                      </w:r>
                      <w:r w:rsidRPr="00F439C2">
                        <w:rPr>
                          <w:rFonts w:cs="B Nazanin" w:hint="eastAsia"/>
                          <w:sz w:val="20"/>
                          <w:szCs w:val="20"/>
                          <w:rtl/>
                        </w:rPr>
                        <w:t>ست</w:t>
                      </w:r>
                      <w:r w:rsidRPr="00F439C2">
                        <w:rPr>
                          <w:rFonts w:cs="B Nazanin"/>
                          <w:sz w:val="20"/>
                          <w:szCs w:val="20"/>
                          <w:rtl/>
                        </w:rPr>
                        <w:t xml:space="preserve"> مح</w:t>
                      </w:r>
                      <w:r w:rsidRPr="00F439C2">
                        <w:rPr>
                          <w:rFonts w:cs="B Nazanin" w:hint="cs"/>
                          <w:sz w:val="20"/>
                          <w:szCs w:val="20"/>
                          <w:rtl/>
                        </w:rPr>
                        <w:t>ی</w:t>
                      </w:r>
                      <w:r w:rsidRPr="00F439C2">
                        <w:rPr>
                          <w:rFonts w:cs="B Nazanin" w:hint="eastAsia"/>
                          <w:sz w:val="20"/>
                          <w:szCs w:val="20"/>
                          <w:rtl/>
                        </w:rPr>
                        <w:t>ط</w:t>
                      </w:r>
                      <w:r w:rsidRPr="00F439C2">
                        <w:rPr>
                          <w:rFonts w:cs="B Nazanin" w:hint="cs"/>
                          <w:sz w:val="20"/>
                          <w:szCs w:val="20"/>
                          <w:rtl/>
                        </w:rPr>
                        <w:t>ی</w:t>
                      </w:r>
                    </w:p>
                  </w:txbxContent>
                </v:textbox>
              </v:roundrect>
            </w:pict>
          </mc:Fallback>
        </mc:AlternateContent>
      </w:r>
      <w:r>
        <w:rPr>
          <w:rFonts w:cs="B Nazanin"/>
          <w:noProof/>
          <w:sz w:val="24"/>
          <w:szCs w:val="24"/>
          <w:rtl/>
          <w:lang w:val="ar-SA"/>
        </w:rPr>
        <mc:AlternateContent>
          <mc:Choice Requires="wps">
            <w:drawing>
              <wp:anchor distT="0" distB="0" distL="114300" distR="114300" simplePos="0" relativeHeight="251769344" behindDoc="0" locked="0" layoutInCell="1" allowOverlap="1" wp14:anchorId="5C129BD6" wp14:editId="629E5EFE">
                <wp:simplePos x="0" y="0"/>
                <wp:positionH relativeFrom="column">
                  <wp:posOffset>1075558</wp:posOffset>
                </wp:positionH>
                <wp:positionV relativeFrom="paragraph">
                  <wp:posOffset>1594422</wp:posOffset>
                </wp:positionV>
                <wp:extent cx="667382" cy="1056342"/>
                <wp:effectExtent l="0" t="0" r="19050" b="10795"/>
                <wp:wrapNone/>
                <wp:docPr id="2051027891" name="Rectangle: Rounded Corners 57"/>
                <wp:cNvGraphicFramePr/>
                <a:graphic xmlns:a="http://schemas.openxmlformats.org/drawingml/2006/main">
                  <a:graphicData uri="http://schemas.microsoft.com/office/word/2010/wordprocessingShape">
                    <wps:wsp>
                      <wps:cNvSpPr/>
                      <wps:spPr>
                        <a:xfrm>
                          <a:off x="0" y="0"/>
                          <a:ext cx="667382" cy="1056342"/>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59B51CF" w14:textId="70AF2C95" w:rsidR="00F439C2" w:rsidRPr="00F439C2" w:rsidRDefault="00F439C2" w:rsidP="00F439C2">
                            <w:pPr>
                              <w:jc w:val="center"/>
                              <w:rPr>
                                <w:rFonts w:cs="B Nazanin"/>
                                <w:color w:val="000000" w:themeColor="text1"/>
                                <w:sz w:val="20"/>
                                <w:szCs w:val="20"/>
                              </w:rPr>
                            </w:pPr>
                            <w:r w:rsidRPr="00F439C2">
                              <w:rPr>
                                <w:rFonts w:cs="B Nazanin"/>
                                <w:color w:val="000000" w:themeColor="text1"/>
                                <w:sz w:val="20"/>
                                <w:szCs w:val="20"/>
                                <w:rtl/>
                              </w:rPr>
                              <w:t>د</w:t>
                            </w:r>
                            <w:r w:rsidRPr="00F439C2">
                              <w:rPr>
                                <w:rFonts w:cs="B Nazanin" w:hint="cs"/>
                                <w:color w:val="000000" w:themeColor="text1"/>
                                <w:sz w:val="20"/>
                                <w:szCs w:val="20"/>
                                <w:rtl/>
                              </w:rPr>
                              <w:t>ی</w:t>
                            </w:r>
                            <w:r w:rsidRPr="00F439C2">
                              <w:rPr>
                                <w:rFonts w:cs="B Nazanin" w:hint="eastAsia"/>
                                <w:color w:val="000000" w:themeColor="text1"/>
                                <w:sz w:val="20"/>
                                <w:szCs w:val="20"/>
                                <w:rtl/>
                              </w:rPr>
                              <w:t>دگاه</w:t>
                            </w:r>
                            <w:r w:rsidRPr="00F439C2">
                              <w:rPr>
                                <w:rFonts w:cs="B Nazanin"/>
                                <w:color w:val="000000" w:themeColor="text1"/>
                                <w:sz w:val="20"/>
                                <w:szCs w:val="20"/>
                                <w:rtl/>
                              </w:rPr>
                              <w:t xml:space="preserve"> اقتصاد</w:t>
                            </w:r>
                            <w:r w:rsidRPr="00F439C2">
                              <w:rPr>
                                <w:rFonts w:cs="B Nazanin" w:hint="cs"/>
                                <w:color w:val="000000" w:themeColor="text1"/>
                                <w:sz w:val="20"/>
                                <w:szCs w:val="20"/>
                                <w:rtl/>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129BD6" id="_x0000_s1105" style="position:absolute;left:0;text-align:left;margin-left:84.7pt;margin-top:125.55pt;width:52.55pt;height:83.2pt;z-index:251769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" fillcolor="#4472c4 [3204]" strokecolor="#09101d [484]" strokeweight="1pt">
                <v:stroke joinstyle="miter"/>
                <v:textbox>
                  <w:txbxContent>
                    <w:p w14:paraId="759B51CF" w14:textId="70AF2C95" w:rsidR="00F439C2" w:rsidRPr="00F439C2" w:rsidRDefault="00F439C2" w:rsidP="00F439C2">
                      <w:pPr>
                        <w:jc w:val="center"/>
                        <w:rPr>
                          <w:rFonts w:cs="B Nazanin"/>
                          <w:color w:val="000000" w:themeColor="text1"/>
                          <w:sz w:val="20"/>
                          <w:szCs w:val="20"/>
                        </w:rPr>
                      </w:pPr>
                      <w:r w:rsidRPr="00F439C2">
                        <w:rPr>
                          <w:rFonts w:cs="B Nazanin"/>
                          <w:color w:val="000000" w:themeColor="text1"/>
                          <w:sz w:val="20"/>
                          <w:szCs w:val="20"/>
                          <w:rtl/>
                        </w:rPr>
                        <w:t>د</w:t>
                      </w:r>
                      <w:r w:rsidRPr="00F439C2">
                        <w:rPr>
                          <w:rFonts w:cs="B Nazanin" w:hint="cs"/>
                          <w:color w:val="000000" w:themeColor="text1"/>
                          <w:sz w:val="20"/>
                          <w:szCs w:val="20"/>
                          <w:rtl/>
                        </w:rPr>
                        <w:t>ی</w:t>
                      </w:r>
                      <w:r w:rsidRPr="00F439C2">
                        <w:rPr>
                          <w:rFonts w:cs="B Nazanin" w:hint="eastAsia"/>
                          <w:color w:val="000000" w:themeColor="text1"/>
                          <w:sz w:val="20"/>
                          <w:szCs w:val="20"/>
                          <w:rtl/>
                        </w:rPr>
                        <w:t>دگاه</w:t>
                      </w:r>
                      <w:r w:rsidRPr="00F439C2">
                        <w:rPr>
                          <w:rFonts w:cs="B Nazanin"/>
                          <w:color w:val="000000" w:themeColor="text1"/>
                          <w:sz w:val="20"/>
                          <w:szCs w:val="20"/>
                          <w:rtl/>
                        </w:rPr>
                        <w:t xml:space="preserve"> اقتصاد</w:t>
                      </w:r>
                      <w:r w:rsidRPr="00F439C2">
                        <w:rPr>
                          <w:rFonts w:cs="B Nazanin" w:hint="cs"/>
                          <w:color w:val="000000" w:themeColor="text1"/>
                          <w:sz w:val="20"/>
                          <w:szCs w:val="20"/>
                          <w:rtl/>
                        </w:rPr>
                        <w:t>ی</w:t>
                      </w:r>
                    </w:p>
                  </w:txbxContent>
                </v:textbox>
              </v:roundrect>
            </w:pict>
          </mc:Fallback>
        </mc:AlternateContent>
      </w:r>
      <w:r>
        <w:rPr>
          <w:rFonts w:cs="B Nazanin"/>
          <w:noProof/>
          <w:sz w:val="24"/>
          <w:szCs w:val="24"/>
          <w:rtl/>
          <w:lang w:val="ar-SA"/>
        </w:rPr>
        <mc:AlternateContent>
          <mc:Choice Requires="wps">
            <w:drawing>
              <wp:anchor distT="0" distB="0" distL="114300" distR="114300" simplePos="0" relativeHeight="251768320" behindDoc="0" locked="0" layoutInCell="1" allowOverlap="1" wp14:anchorId="7429DFA5" wp14:editId="61F98B64">
                <wp:simplePos x="0" y="0"/>
                <wp:positionH relativeFrom="column">
                  <wp:posOffset>3064922</wp:posOffset>
                </wp:positionH>
                <wp:positionV relativeFrom="paragraph">
                  <wp:posOffset>784312</wp:posOffset>
                </wp:positionV>
                <wp:extent cx="1967476" cy="788725"/>
                <wp:effectExtent l="0" t="0" r="13970" b="11430"/>
                <wp:wrapNone/>
                <wp:docPr id="1710220625" name="Rectangle: Rounded Corners 56"/>
                <wp:cNvGraphicFramePr/>
                <a:graphic xmlns:a="http://schemas.openxmlformats.org/drawingml/2006/main">
                  <a:graphicData uri="http://schemas.microsoft.com/office/word/2010/wordprocessingShape">
                    <wps:wsp>
                      <wps:cNvSpPr/>
                      <wps:spPr>
                        <a:xfrm>
                          <a:off x="0" y="0"/>
                          <a:ext cx="1967476" cy="788725"/>
                        </a:xfrm>
                        <a:prstGeom prst="roundRect">
                          <a:avLst/>
                        </a:prstGeom>
                        <a:solidFill>
                          <a:schemeClr val="accent1">
                            <a:lumMod val="40000"/>
                            <a:lumOff val="60000"/>
                          </a:schemeClr>
                        </a:solidFill>
                        <a:ln w="12700" cap="flat" cmpd="sng" algn="ctr">
                          <a:solidFill>
                            <a:srgbClr val="4472C4">
                              <a:shade val="15000"/>
                            </a:srgbClr>
                          </a:solidFill>
                          <a:prstDash val="solid"/>
                          <a:miter lim="800000"/>
                        </a:ln>
                        <a:effectLst/>
                      </wps:spPr>
                      <wps:txbx>
                        <w:txbxContent>
                          <w:p w14:paraId="1C5B69D7" w14:textId="0EFBCFF1" w:rsidR="00F439C2" w:rsidRPr="00F439C2" w:rsidRDefault="00F439C2" w:rsidP="00F439C2">
                            <w:pPr>
                              <w:jc w:val="center"/>
                              <w:rPr>
                                <w:rFonts w:cs="B Nazanin"/>
                                <w:lang w:bidi="fa-IR"/>
                              </w:rPr>
                            </w:pPr>
                            <w:r>
                              <w:rPr>
                                <w:rFonts w:cs="B Nazanin" w:hint="cs"/>
                                <w:rtl/>
                                <w:lang w:bidi="fa-IR"/>
                              </w:rPr>
                              <w:t>عناصر سیاسی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29DFA5" id="Rectangle: Rounded Corners 56" o:spid="_x0000_s1106" style="position:absolute;left:0;text-align:left;margin-left:241.35pt;margin-top:61.75pt;width:154.9pt;height:62.1pt;z-index:251768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" fillcolor="#b4c6e7 [1300]" strokecolor="#172c51" strokeweight="1pt">
                <v:stroke joinstyle="miter"/>
                <v:textbox>
                  <w:txbxContent>
                    <w:p w14:paraId="1C5B69D7" w14:textId="0EFBCFF1" w:rsidR="00F439C2" w:rsidRPr="00F439C2" w:rsidRDefault="00F439C2" w:rsidP="00F439C2">
                      <w:pPr>
                        <w:jc w:val="center"/>
                        <w:rPr>
                          <w:rFonts w:cs="B Nazanin"/>
                          <w:lang w:bidi="fa-IR"/>
                        </w:rPr>
                      </w:pPr>
                      <w:r>
                        <w:rPr>
                          <w:rFonts w:cs="B Nazanin" w:hint="cs"/>
                          <w:rtl/>
                          <w:lang w:bidi="fa-IR"/>
                        </w:rPr>
                        <w:t>عناصر سیاسی</w:t>
                      </w:r>
                    </w:p>
                  </w:txbxContent>
                </v:textbox>
              </v:roundrect>
            </w:pict>
          </mc:Fallback>
        </mc:AlternateContent>
      </w:r>
      <w:r>
        <w:rPr>
          <w:rFonts w:cs="B Nazanin"/>
          <w:noProof/>
          <w:sz w:val="24"/>
          <w:szCs w:val="24"/>
          <w:rtl/>
          <w:lang w:val="ar-SA"/>
        </w:rPr>
        <mc:AlternateContent>
          <mc:Choice Requires="wps">
            <w:drawing>
              <wp:anchor distT="0" distB="0" distL="114300" distR="114300" simplePos="0" relativeHeight="251766272" behindDoc="0" locked="0" layoutInCell="1" allowOverlap="1" wp14:anchorId="0E25FF18" wp14:editId="1EFC4D3C">
                <wp:simplePos x="0" y="0"/>
                <wp:positionH relativeFrom="column">
                  <wp:posOffset>1075558</wp:posOffset>
                </wp:positionH>
                <wp:positionV relativeFrom="paragraph">
                  <wp:posOffset>784029</wp:posOffset>
                </wp:positionV>
                <wp:extent cx="1967476" cy="788725"/>
                <wp:effectExtent l="0" t="0" r="13970" b="11430"/>
                <wp:wrapNone/>
                <wp:docPr id="630755780" name="Rectangle: Rounded Corners 56"/>
                <wp:cNvGraphicFramePr/>
                <a:graphic xmlns:a="http://schemas.openxmlformats.org/drawingml/2006/main">
                  <a:graphicData uri="http://schemas.microsoft.com/office/word/2010/wordprocessingShape">
                    <wps:wsp>
                      <wps:cNvSpPr/>
                      <wps:spPr>
                        <a:xfrm>
                          <a:off x="0" y="0"/>
                          <a:ext cx="1967476" cy="788725"/>
                        </a:xfrm>
                        <a:prstGeom prst="roundRect">
                          <a:avLst/>
                        </a:prstGeom>
                        <a:solidFill>
                          <a:schemeClr val="accent5">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020A23A" w14:textId="502BB92F" w:rsidR="00F439C2" w:rsidRPr="00F439C2" w:rsidRDefault="00F439C2" w:rsidP="00F439C2">
                            <w:pPr>
                              <w:jc w:val="center"/>
                              <w:rPr>
                                <w:rFonts w:cs="B Nazanin"/>
                              </w:rPr>
                            </w:pPr>
                            <w:r w:rsidRPr="00F439C2">
                              <w:rPr>
                                <w:rFonts w:cs="B Nazanin"/>
                                <w:rtl/>
                              </w:rPr>
                              <w:t>مسئول</w:t>
                            </w:r>
                            <w:r w:rsidRPr="00F439C2">
                              <w:rPr>
                                <w:rFonts w:cs="B Nazanin" w:hint="cs"/>
                                <w:rtl/>
                              </w:rPr>
                              <w:t>ی</w:t>
                            </w:r>
                            <w:r w:rsidRPr="00F439C2">
                              <w:rPr>
                                <w:rFonts w:cs="B Nazanin" w:hint="eastAsia"/>
                                <w:rtl/>
                              </w:rPr>
                              <w:t>ت</w:t>
                            </w:r>
                            <w:r w:rsidRPr="00F439C2">
                              <w:rPr>
                                <w:rFonts w:cs="B Nazanin"/>
                                <w:rtl/>
                              </w:rPr>
                              <w:t xml:space="preserve"> اجتماع</w:t>
                            </w:r>
                            <w:r w:rsidRPr="00F439C2">
                              <w:rPr>
                                <w:rFonts w:cs="B Nazanin" w:hint="cs"/>
                                <w:rtl/>
                              </w:rPr>
                              <w:t>ی</w:t>
                            </w:r>
                            <w:r w:rsidRPr="00F439C2">
                              <w:rPr>
                                <w:rFonts w:cs="B Nazanin"/>
                                <w:rtl/>
                              </w:rPr>
                              <w:t xml:space="preserve"> شرکت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25FF18" id="_x0000_s1107" style="position:absolute;left:0;text-align:left;margin-left:84.7pt;margin-top:61.75pt;width:154.9pt;height:62.1pt;z-index:251766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" fillcolor="#9cc2e5 [1944]" strokecolor="#09101d [484]" strokeweight="1pt">
                <v:stroke joinstyle="miter"/>
                <v:textbox>
                  <w:txbxContent>
                    <w:p w14:paraId="2020A23A" w14:textId="502BB92F" w:rsidR="00F439C2" w:rsidRPr="00F439C2" w:rsidRDefault="00F439C2" w:rsidP="00F439C2">
                      <w:pPr>
                        <w:jc w:val="center"/>
                        <w:rPr>
                          <w:rFonts w:cs="B Nazanin"/>
                        </w:rPr>
                      </w:pPr>
                      <w:r w:rsidRPr="00F439C2">
                        <w:rPr>
                          <w:rFonts w:cs="B Nazanin"/>
                          <w:rtl/>
                        </w:rPr>
                        <w:t>مسئول</w:t>
                      </w:r>
                      <w:r w:rsidRPr="00F439C2">
                        <w:rPr>
                          <w:rFonts w:cs="B Nazanin" w:hint="cs"/>
                          <w:rtl/>
                        </w:rPr>
                        <w:t>ی</w:t>
                      </w:r>
                      <w:r w:rsidRPr="00F439C2">
                        <w:rPr>
                          <w:rFonts w:cs="B Nazanin" w:hint="eastAsia"/>
                          <w:rtl/>
                        </w:rPr>
                        <w:t>ت</w:t>
                      </w:r>
                      <w:r w:rsidRPr="00F439C2">
                        <w:rPr>
                          <w:rFonts w:cs="B Nazanin"/>
                          <w:rtl/>
                        </w:rPr>
                        <w:t xml:space="preserve"> اجتماع</w:t>
                      </w:r>
                      <w:r w:rsidRPr="00F439C2">
                        <w:rPr>
                          <w:rFonts w:cs="B Nazanin" w:hint="cs"/>
                          <w:rtl/>
                        </w:rPr>
                        <w:t>ی</w:t>
                      </w:r>
                      <w:r w:rsidRPr="00F439C2">
                        <w:rPr>
                          <w:rFonts w:cs="B Nazanin"/>
                          <w:rtl/>
                        </w:rPr>
                        <w:t xml:space="preserve"> شرکت</w:t>
                      </w:r>
                    </w:p>
                  </w:txbxContent>
                </v:textbox>
              </v:roundrect>
            </w:pict>
          </mc:Fallback>
        </mc:AlternateContent>
      </w:r>
      <w:r w:rsidR="00D30171">
        <w:rPr>
          <w:rFonts w:cs="B Nazanin"/>
          <w:noProof/>
          <w:sz w:val="24"/>
          <w:szCs w:val="24"/>
          <w:rtl/>
          <w:lang w:val="ar-SA"/>
        </w:rPr>
        <mc:AlternateContent>
          <mc:Choice Requires="wps">
            <w:drawing>
              <wp:anchor distT="0" distB="0" distL="114300" distR="114300" simplePos="0" relativeHeight="251765248" behindDoc="0" locked="0" layoutInCell="1" allowOverlap="1" wp14:anchorId="3B335013" wp14:editId="62B96C12">
                <wp:simplePos x="0" y="0"/>
                <wp:positionH relativeFrom="column">
                  <wp:posOffset>1075558</wp:posOffset>
                </wp:positionH>
                <wp:positionV relativeFrom="paragraph">
                  <wp:posOffset>29974</wp:posOffset>
                </wp:positionV>
                <wp:extent cx="3930619" cy="697718"/>
                <wp:effectExtent l="0" t="0" r="13335" b="26670"/>
                <wp:wrapNone/>
                <wp:docPr id="1896403221" name="Rectangle: Rounded Corners 55"/>
                <wp:cNvGraphicFramePr/>
                <a:graphic xmlns:a="http://schemas.openxmlformats.org/drawingml/2006/main">
                  <a:graphicData uri="http://schemas.microsoft.com/office/word/2010/wordprocessingShape">
                    <wps:wsp>
                      <wps:cNvSpPr/>
                      <wps:spPr>
                        <a:xfrm>
                          <a:off x="0" y="0"/>
                          <a:ext cx="3930619" cy="697718"/>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6FC93A8" w14:textId="3D508697" w:rsidR="00D30171" w:rsidRDefault="00D30171" w:rsidP="00D30171">
                            <w:pPr>
                              <w:jc w:val="center"/>
                            </w:pPr>
                            <w:r w:rsidRPr="00D30171">
                              <w:rPr>
                                <w:rFonts w:cs="B Nazanin"/>
                                <w:sz w:val="24"/>
                                <w:szCs w:val="24"/>
                                <w:rtl/>
                              </w:rPr>
                              <w:t>شهروند</w:t>
                            </w:r>
                            <w:r w:rsidRPr="00D30171">
                              <w:rPr>
                                <w:rFonts w:cs="B Nazanin" w:hint="cs"/>
                                <w:sz w:val="24"/>
                                <w:szCs w:val="24"/>
                                <w:rtl/>
                              </w:rPr>
                              <w:t>ی</w:t>
                            </w:r>
                            <w:r w:rsidRPr="00D30171">
                              <w:rPr>
                                <w:rFonts w:cs="B Nazanin"/>
                                <w:sz w:val="24"/>
                                <w:szCs w:val="24"/>
                                <w:rtl/>
                              </w:rPr>
                              <w:t xml:space="preserve"> شرکت</w:t>
                            </w:r>
                            <w:r w:rsidRPr="00D30171">
                              <w:rPr>
                                <w:rFonts w:cs="B Nazanin" w:hint="cs"/>
                                <w:sz w:val="24"/>
                                <w:szCs w:val="24"/>
                                <w:rtl/>
                              </w:rPr>
                              <w:t>ی</w:t>
                            </w:r>
                            <w:r w:rsidRPr="00D30171">
                              <w:rPr>
                                <w:rFonts w:cs="B Nazanin"/>
                                <w:sz w:val="24"/>
                                <w:szCs w:val="24"/>
                                <w:rtl/>
                              </w:rPr>
                              <w:t xml:space="preserve"> به معنا</w:t>
                            </w:r>
                            <w:r w:rsidRPr="00D30171">
                              <w:rPr>
                                <w:rFonts w:cs="B Nazanin" w:hint="cs"/>
                                <w:sz w:val="24"/>
                                <w:szCs w:val="24"/>
                                <w:rtl/>
                              </w:rPr>
                              <w:t>ی</w:t>
                            </w:r>
                            <w:r w:rsidRPr="00D30171">
                              <w:rPr>
                                <w:rFonts w:cs="B Nazanin"/>
                                <w:sz w:val="24"/>
                                <w:szCs w:val="24"/>
                                <w:rtl/>
                              </w:rPr>
                              <w:t xml:space="preserve"> گسترده</w:t>
                            </w:r>
                            <w:r>
                              <w:rPr>
                                <w:rFonts w:cs="B Nazanin" w:hint="cs"/>
                                <w:sz w:val="24"/>
                                <w:szCs w:val="24"/>
                                <w:rtl/>
                              </w:rPr>
                              <w:t>‌</w:t>
                            </w:r>
                            <w:r w:rsidRPr="00D30171">
                              <w:rPr>
                                <w:rFonts w:cs="B Nazanin"/>
                                <w:sz w:val="24"/>
                                <w:szCs w:val="24"/>
                                <w:rtl/>
                              </w:rPr>
                              <w:t>تر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B335013" id="Rectangle: Rounded Corners 55" o:spid="_x0000_s1108" style="position:absolute;left:0;text-align:left;margin-left:84.7pt;margin-top:2.35pt;width:309.5pt;height:54.95pt;z-index:25176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" fillcolor="#4472c4 [3204]" strokecolor="#09101d [484]" strokeweight="1pt">
                <v:stroke joinstyle="miter"/>
                <v:textbox>
                  <w:txbxContent>
                    <w:p w14:paraId="46FC93A8" w14:textId="3D508697" w:rsidR="00D30171" w:rsidRDefault="00D30171" w:rsidP="00D30171">
                      <w:pPr>
                        <w:jc w:val="center"/>
                      </w:pPr>
                      <w:r w:rsidRPr="00D30171">
                        <w:rPr>
                          <w:rFonts w:cs="B Nazanin"/>
                          <w:sz w:val="24"/>
                          <w:szCs w:val="24"/>
                          <w:rtl/>
                        </w:rPr>
                        <w:t>شهروند</w:t>
                      </w:r>
                      <w:r w:rsidRPr="00D30171">
                        <w:rPr>
                          <w:rFonts w:cs="B Nazanin" w:hint="cs"/>
                          <w:sz w:val="24"/>
                          <w:szCs w:val="24"/>
                          <w:rtl/>
                        </w:rPr>
                        <w:t>ی</w:t>
                      </w:r>
                      <w:r w:rsidRPr="00D30171">
                        <w:rPr>
                          <w:rFonts w:cs="B Nazanin"/>
                          <w:sz w:val="24"/>
                          <w:szCs w:val="24"/>
                          <w:rtl/>
                        </w:rPr>
                        <w:t xml:space="preserve"> </w:t>
                      </w:r>
                      <w:r w:rsidRPr="00D30171">
                        <w:rPr>
                          <w:rFonts w:cs="B Nazanin"/>
                          <w:sz w:val="24"/>
                          <w:szCs w:val="24"/>
                          <w:rtl/>
                        </w:rPr>
                        <w:t>شرکت</w:t>
                      </w:r>
                      <w:r w:rsidRPr="00D30171">
                        <w:rPr>
                          <w:rFonts w:cs="B Nazanin" w:hint="cs"/>
                          <w:sz w:val="24"/>
                          <w:szCs w:val="24"/>
                          <w:rtl/>
                        </w:rPr>
                        <w:t>ی</w:t>
                      </w:r>
                      <w:r w:rsidRPr="00D30171">
                        <w:rPr>
                          <w:rFonts w:cs="B Nazanin"/>
                          <w:sz w:val="24"/>
                          <w:szCs w:val="24"/>
                          <w:rtl/>
                        </w:rPr>
                        <w:t xml:space="preserve"> به معنا</w:t>
                      </w:r>
                      <w:r w:rsidRPr="00D30171">
                        <w:rPr>
                          <w:rFonts w:cs="B Nazanin" w:hint="cs"/>
                          <w:sz w:val="24"/>
                          <w:szCs w:val="24"/>
                          <w:rtl/>
                        </w:rPr>
                        <w:t>ی</w:t>
                      </w:r>
                      <w:r w:rsidRPr="00D30171">
                        <w:rPr>
                          <w:rFonts w:cs="B Nazanin"/>
                          <w:sz w:val="24"/>
                          <w:szCs w:val="24"/>
                          <w:rtl/>
                        </w:rPr>
                        <w:t xml:space="preserve"> گسترده</w:t>
                      </w:r>
                      <w:r>
                        <w:rPr>
                          <w:rFonts w:cs="B Nazanin" w:hint="cs"/>
                          <w:sz w:val="24"/>
                          <w:szCs w:val="24"/>
                          <w:rtl/>
                        </w:rPr>
                        <w:t>‌</w:t>
                      </w:r>
                      <w:r w:rsidRPr="00D30171">
                        <w:rPr>
                          <w:rFonts w:cs="B Nazanin"/>
                          <w:sz w:val="24"/>
                          <w:szCs w:val="24"/>
                          <w:rtl/>
                        </w:rPr>
                        <w:t>تر</w:t>
                      </w:r>
                    </w:p>
                  </w:txbxContent>
                </v:textbox>
              </v:roundrect>
            </w:pict>
          </mc:Fallback>
        </mc:AlternateContent>
      </w:r>
      <w:r w:rsidR="00D30171" w:rsidRPr="00D30171">
        <w:rPr>
          <w:rFonts w:cs="B Nazanin"/>
          <w:noProof/>
          <w:sz w:val="24"/>
          <w:szCs w:val="24"/>
          <w:rtl/>
        </w:rPr>
        <w:drawing>
          <wp:inline distT="0" distB="0" distL="0" distR="0" wp14:anchorId="19A39161" wp14:editId="13E2744B">
            <wp:extent cx="4272978" cy="2651575"/>
            <wp:effectExtent l="0" t="0" r="0" b="0"/>
            <wp:docPr id="2070430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430193" name=""/>
                    <pic:cNvPicPr/>
                  </pic:nvPicPr>
                  <pic:blipFill>
                    <a:blip r:embed="rId19"/>
                    <a:stretch>
                      <a:fillRect/>
                    </a:stretch>
                  </pic:blipFill>
                  <pic:spPr>
                    <a:xfrm>
                      <a:off x="0" y="0"/>
                      <a:ext cx="4281343" cy="2656766"/>
                    </a:xfrm>
                    <a:prstGeom prst="rect">
                      <a:avLst/>
                    </a:prstGeom>
                  </pic:spPr>
                </pic:pic>
              </a:graphicData>
            </a:graphic>
          </wp:inline>
        </w:drawing>
      </w:r>
    </w:p>
    <w:p w14:paraId="55286369" w14:textId="296E0671" w:rsidR="00D30171" w:rsidRDefault="00D30171" w:rsidP="00D30171">
      <w:pPr>
        <w:jc w:val="center"/>
        <w:rPr>
          <w:rFonts w:cs="B Nazanin"/>
          <w:sz w:val="24"/>
          <w:szCs w:val="24"/>
          <w:rtl/>
        </w:rPr>
      </w:pPr>
      <w:r w:rsidRPr="00D30171">
        <w:rPr>
          <w:rFonts w:cs="B Nazanin"/>
          <w:sz w:val="24"/>
          <w:szCs w:val="24"/>
          <w:rtl/>
        </w:rPr>
        <w:t>شکل</w:t>
      </w:r>
      <w:r>
        <w:rPr>
          <w:rFonts w:cs="B Nazanin" w:hint="cs"/>
          <w:sz w:val="24"/>
          <w:szCs w:val="24"/>
          <w:rtl/>
        </w:rPr>
        <w:t>6</w:t>
      </w:r>
      <w:r w:rsidRPr="00D30171">
        <w:rPr>
          <w:rFonts w:cs="B Nazanin"/>
          <w:sz w:val="24"/>
          <w:szCs w:val="24"/>
          <w:rtl/>
        </w:rPr>
        <w:t>.3</w:t>
      </w:r>
      <w:r>
        <w:rPr>
          <w:rFonts w:cs="B Nazanin" w:hint="cs"/>
          <w:sz w:val="24"/>
          <w:szCs w:val="24"/>
          <w:rtl/>
        </w:rPr>
        <w:t xml:space="preserve"> </w:t>
      </w:r>
      <w:r w:rsidRPr="00D30171">
        <w:rPr>
          <w:rFonts w:cs="B Nazanin"/>
          <w:sz w:val="24"/>
          <w:szCs w:val="24"/>
          <w:rtl/>
        </w:rPr>
        <w:t>مفهوم شهروند</w:t>
      </w:r>
      <w:r w:rsidRPr="00D30171">
        <w:rPr>
          <w:rFonts w:cs="B Nazanin" w:hint="cs"/>
          <w:sz w:val="24"/>
          <w:szCs w:val="24"/>
          <w:rtl/>
        </w:rPr>
        <w:t>ی</w:t>
      </w:r>
      <w:r w:rsidRPr="00D30171">
        <w:rPr>
          <w:rFonts w:cs="B Nazanin"/>
          <w:sz w:val="24"/>
          <w:szCs w:val="24"/>
          <w:rtl/>
        </w:rPr>
        <w:t xml:space="preserve"> شرکت</w:t>
      </w:r>
      <w:r w:rsidRPr="00D30171">
        <w:rPr>
          <w:rFonts w:cs="B Nazanin" w:hint="cs"/>
          <w:sz w:val="24"/>
          <w:szCs w:val="24"/>
          <w:rtl/>
        </w:rPr>
        <w:t>ی</w:t>
      </w:r>
      <w:r w:rsidRPr="00D30171">
        <w:rPr>
          <w:rFonts w:cs="B Nazanin"/>
          <w:sz w:val="24"/>
          <w:szCs w:val="24"/>
          <w:rtl/>
        </w:rPr>
        <w:t xml:space="preserve"> به معنا</w:t>
      </w:r>
      <w:r w:rsidRPr="00D30171">
        <w:rPr>
          <w:rFonts w:cs="B Nazanin" w:hint="cs"/>
          <w:sz w:val="24"/>
          <w:szCs w:val="24"/>
          <w:rtl/>
        </w:rPr>
        <w:t>ی</w:t>
      </w:r>
      <w:r w:rsidRPr="00D30171">
        <w:rPr>
          <w:rFonts w:cs="B Nazanin"/>
          <w:sz w:val="24"/>
          <w:szCs w:val="24"/>
          <w:rtl/>
        </w:rPr>
        <w:t xml:space="preserve"> گسترده</w:t>
      </w:r>
      <w:r>
        <w:rPr>
          <w:rFonts w:cs="B Nazanin" w:hint="cs"/>
          <w:sz w:val="24"/>
          <w:szCs w:val="24"/>
          <w:rtl/>
        </w:rPr>
        <w:t>‌</w:t>
      </w:r>
      <w:r w:rsidRPr="00D30171">
        <w:rPr>
          <w:rFonts w:cs="B Nazanin"/>
          <w:sz w:val="24"/>
          <w:szCs w:val="24"/>
          <w:rtl/>
        </w:rPr>
        <w:t xml:space="preserve">تر. (منبع: </w:t>
      </w:r>
      <w:r w:rsidRPr="00D30171">
        <w:rPr>
          <w:rFonts w:cs="B Nazanin" w:hint="cs"/>
          <w:sz w:val="24"/>
          <w:szCs w:val="24"/>
          <w:rtl/>
        </w:rPr>
        <w:t>داته</w:t>
      </w:r>
      <w:r w:rsidRPr="00D30171">
        <w:rPr>
          <w:rFonts w:cs="B Nazanin"/>
          <w:sz w:val="24"/>
          <w:szCs w:val="24"/>
          <w:rtl/>
        </w:rPr>
        <w:t xml:space="preserve"> و همکاران (2022) بر اساس کر</w:t>
      </w:r>
      <w:r w:rsidRPr="00D30171">
        <w:rPr>
          <w:rFonts w:cs="B Nazanin" w:hint="cs"/>
          <w:sz w:val="24"/>
          <w:szCs w:val="24"/>
          <w:rtl/>
        </w:rPr>
        <w:t>ی</w:t>
      </w:r>
      <w:r w:rsidRPr="00D30171">
        <w:rPr>
          <w:rFonts w:cs="B Nazanin" w:hint="eastAsia"/>
          <w:sz w:val="24"/>
          <w:szCs w:val="24"/>
          <w:rtl/>
        </w:rPr>
        <w:t>ن</w:t>
      </w:r>
      <w:r w:rsidRPr="00D30171">
        <w:rPr>
          <w:rFonts w:cs="B Nazanin"/>
          <w:sz w:val="24"/>
          <w:szCs w:val="24"/>
          <w:rtl/>
        </w:rPr>
        <w:t xml:space="preserve"> و ماتن (2016))</w:t>
      </w:r>
    </w:p>
    <w:p w14:paraId="6A77AFAF" w14:textId="4CCBA3DA" w:rsidR="00F439C2" w:rsidRPr="00F439C2" w:rsidRDefault="00F439C2" w:rsidP="00F439C2">
      <w:pPr>
        <w:rPr>
          <w:rFonts w:cs="B Nazanin"/>
          <w:sz w:val="28"/>
          <w:szCs w:val="28"/>
          <w:rtl/>
        </w:rPr>
      </w:pPr>
      <w:r w:rsidRPr="00F439C2">
        <w:rPr>
          <w:rFonts w:cs="B Nazanin"/>
          <w:sz w:val="28"/>
          <w:szCs w:val="28"/>
          <w:rtl/>
        </w:rPr>
        <w:t>برا</w:t>
      </w:r>
      <w:r w:rsidRPr="00F439C2">
        <w:rPr>
          <w:rFonts w:cs="B Nazanin" w:hint="cs"/>
          <w:sz w:val="28"/>
          <w:szCs w:val="28"/>
          <w:rtl/>
        </w:rPr>
        <w:t>ی</w:t>
      </w:r>
      <w:r w:rsidRPr="00F439C2">
        <w:rPr>
          <w:rFonts w:cs="B Nazanin"/>
          <w:sz w:val="28"/>
          <w:szCs w:val="28"/>
          <w:rtl/>
        </w:rPr>
        <w:t xml:space="preserve"> دهه‌ها، شرکت‌ها</w:t>
      </w:r>
      <w:r w:rsidRPr="00F439C2">
        <w:rPr>
          <w:rFonts w:cs="B Nazanin" w:hint="cs"/>
          <w:sz w:val="28"/>
          <w:szCs w:val="28"/>
          <w:rtl/>
        </w:rPr>
        <w:t>ی</w:t>
      </w:r>
      <w:r w:rsidRPr="00F439C2">
        <w:rPr>
          <w:rFonts w:cs="B Nazanin"/>
          <w:sz w:val="28"/>
          <w:szCs w:val="28"/>
          <w:rtl/>
        </w:rPr>
        <w:t xml:space="preserve"> چندمل</w:t>
      </w:r>
      <w:r w:rsidRPr="00F439C2">
        <w:rPr>
          <w:rFonts w:cs="B Nazanin" w:hint="cs"/>
          <w:sz w:val="28"/>
          <w:szCs w:val="28"/>
          <w:rtl/>
        </w:rPr>
        <w:t>ی</w:t>
      </w:r>
      <w:r w:rsidRPr="00F439C2">
        <w:rPr>
          <w:rFonts w:cs="B Nazanin" w:hint="eastAsia"/>
          <w:sz w:val="28"/>
          <w:szCs w:val="28"/>
          <w:rtl/>
        </w:rPr>
        <w:t>ت</w:t>
      </w:r>
      <w:r w:rsidRPr="00F439C2">
        <w:rPr>
          <w:rFonts w:cs="B Nazanin" w:hint="cs"/>
          <w:sz w:val="28"/>
          <w:szCs w:val="28"/>
          <w:rtl/>
        </w:rPr>
        <w:t>ی</w:t>
      </w:r>
      <w:r w:rsidRPr="00F439C2">
        <w:rPr>
          <w:rFonts w:cs="B Nazanin"/>
          <w:sz w:val="28"/>
          <w:szCs w:val="28"/>
          <w:rtl/>
        </w:rPr>
        <w:t xml:space="preserve"> از کشورها</w:t>
      </w:r>
      <w:r w:rsidRPr="00F439C2">
        <w:rPr>
          <w:rFonts w:cs="B Nazanin" w:hint="cs"/>
          <w:sz w:val="28"/>
          <w:szCs w:val="28"/>
          <w:rtl/>
        </w:rPr>
        <w:t>ی</w:t>
      </w:r>
      <w:r w:rsidRPr="00F439C2">
        <w:rPr>
          <w:rFonts w:cs="B Nazanin"/>
          <w:sz w:val="28"/>
          <w:szCs w:val="28"/>
          <w:rtl/>
        </w:rPr>
        <w:t xml:space="preserve"> صنعت</w:t>
      </w:r>
      <w:r w:rsidRPr="00F439C2">
        <w:rPr>
          <w:rFonts w:cs="B Nazanin" w:hint="cs"/>
          <w:sz w:val="28"/>
          <w:szCs w:val="28"/>
          <w:rtl/>
        </w:rPr>
        <w:t>ی</w:t>
      </w:r>
      <w:r w:rsidRPr="00F439C2">
        <w:rPr>
          <w:rFonts w:cs="B Nazanin"/>
          <w:sz w:val="28"/>
          <w:szCs w:val="28"/>
          <w:rtl/>
        </w:rPr>
        <w:t xml:space="preserve"> تشو</w:t>
      </w:r>
      <w:r w:rsidRPr="00F439C2">
        <w:rPr>
          <w:rFonts w:cs="B Nazanin" w:hint="cs"/>
          <w:sz w:val="28"/>
          <w:szCs w:val="28"/>
          <w:rtl/>
        </w:rPr>
        <w:t>ی</w:t>
      </w:r>
      <w:r w:rsidRPr="00F439C2">
        <w:rPr>
          <w:rFonts w:cs="B Nazanin" w:hint="eastAsia"/>
          <w:sz w:val="28"/>
          <w:szCs w:val="28"/>
          <w:rtl/>
        </w:rPr>
        <w:t>ق</w:t>
      </w:r>
      <w:r w:rsidRPr="00F439C2">
        <w:rPr>
          <w:rFonts w:cs="B Nazanin"/>
          <w:sz w:val="28"/>
          <w:szCs w:val="28"/>
          <w:rtl/>
        </w:rPr>
        <w:t xml:space="preserve"> م</w:t>
      </w:r>
      <w:r w:rsidRPr="00F439C2">
        <w:rPr>
          <w:rFonts w:cs="B Nazanin" w:hint="cs"/>
          <w:sz w:val="28"/>
          <w:szCs w:val="28"/>
          <w:rtl/>
        </w:rPr>
        <w:t>ی‌</w:t>
      </w:r>
      <w:r w:rsidRPr="00F439C2">
        <w:rPr>
          <w:rFonts w:cs="B Nazanin" w:hint="eastAsia"/>
          <w:sz w:val="28"/>
          <w:szCs w:val="28"/>
          <w:rtl/>
        </w:rPr>
        <w:t>شدند</w:t>
      </w:r>
      <w:r w:rsidRPr="00F439C2">
        <w:rPr>
          <w:rFonts w:cs="B Nazanin"/>
          <w:sz w:val="28"/>
          <w:szCs w:val="28"/>
          <w:rtl/>
        </w:rPr>
        <w:t xml:space="preserve"> از قدرت اقتصاد</w:t>
      </w:r>
      <w:r w:rsidRPr="00F439C2">
        <w:rPr>
          <w:rFonts w:cs="B Nazanin" w:hint="cs"/>
          <w:sz w:val="28"/>
          <w:szCs w:val="28"/>
          <w:rtl/>
        </w:rPr>
        <w:t>ی</w:t>
      </w:r>
      <w:r w:rsidRPr="00F439C2">
        <w:rPr>
          <w:rFonts w:cs="B Nazanin"/>
          <w:sz w:val="28"/>
          <w:szCs w:val="28"/>
          <w:rtl/>
        </w:rPr>
        <w:t xml:space="preserve"> خود برا</w:t>
      </w:r>
      <w:r w:rsidRPr="00F439C2">
        <w:rPr>
          <w:rFonts w:cs="B Nazanin" w:hint="cs"/>
          <w:sz w:val="28"/>
          <w:szCs w:val="28"/>
          <w:rtl/>
        </w:rPr>
        <w:t>ی</w:t>
      </w:r>
      <w:r w:rsidRPr="00F439C2">
        <w:rPr>
          <w:rFonts w:cs="B Nazanin"/>
          <w:sz w:val="28"/>
          <w:szCs w:val="28"/>
          <w:rtl/>
        </w:rPr>
        <w:t xml:space="preserve"> تأث</w:t>
      </w:r>
      <w:r w:rsidRPr="00F439C2">
        <w:rPr>
          <w:rFonts w:cs="B Nazanin" w:hint="cs"/>
          <w:sz w:val="28"/>
          <w:szCs w:val="28"/>
          <w:rtl/>
        </w:rPr>
        <w:t>ی</w:t>
      </w:r>
      <w:r w:rsidRPr="00F439C2">
        <w:rPr>
          <w:rFonts w:cs="B Nazanin" w:hint="eastAsia"/>
          <w:sz w:val="28"/>
          <w:szCs w:val="28"/>
          <w:rtl/>
        </w:rPr>
        <w:t>رگذار</w:t>
      </w:r>
      <w:r w:rsidRPr="00F439C2">
        <w:rPr>
          <w:rFonts w:cs="B Nazanin" w:hint="cs"/>
          <w:sz w:val="28"/>
          <w:szCs w:val="28"/>
          <w:rtl/>
        </w:rPr>
        <w:t>ی</w:t>
      </w:r>
      <w:r w:rsidRPr="00F439C2">
        <w:rPr>
          <w:rFonts w:cs="B Nazanin"/>
          <w:sz w:val="28"/>
          <w:szCs w:val="28"/>
          <w:rtl/>
        </w:rPr>
        <w:t xml:space="preserve"> فعال بر س</w:t>
      </w:r>
      <w:r w:rsidRPr="00F439C2">
        <w:rPr>
          <w:rFonts w:cs="B Nazanin" w:hint="cs"/>
          <w:sz w:val="28"/>
          <w:szCs w:val="28"/>
          <w:rtl/>
        </w:rPr>
        <w:t>ی</w:t>
      </w:r>
      <w:r w:rsidRPr="00F439C2">
        <w:rPr>
          <w:rFonts w:cs="B Nazanin" w:hint="eastAsia"/>
          <w:sz w:val="28"/>
          <w:szCs w:val="28"/>
          <w:rtl/>
        </w:rPr>
        <w:t>است‌ها</w:t>
      </w:r>
      <w:r w:rsidRPr="00F439C2">
        <w:rPr>
          <w:rFonts w:cs="B Nazanin" w:hint="cs"/>
          <w:sz w:val="28"/>
          <w:szCs w:val="28"/>
          <w:rtl/>
        </w:rPr>
        <w:t>ی</w:t>
      </w:r>
      <w:r w:rsidRPr="00F439C2">
        <w:rPr>
          <w:rFonts w:cs="B Nazanin"/>
          <w:sz w:val="28"/>
          <w:szCs w:val="28"/>
          <w:rtl/>
        </w:rPr>
        <w:t xml:space="preserve"> عموم</w:t>
      </w:r>
      <w:r w:rsidRPr="00F439C2">
        <w:rPr>
          <w:rFonts w:cs="B Nazanin" w:hint="cs"/>
          <w:sz w:val="28"/>
          <w:szCs w:val="28"/>
          <w:rtl/>
        </w:rPr>
        <w:t>ی</w:t>
      </w:r>
      <w:r w:rsidRPr="00F439C2">
        <w:rPr>
          <w:rFonts w:cs="B Nazanin"/>
          <w:sz w:val="28"/>
          <w:szCs w:val="28"/>
          <w:rtl/>
        </w:rPr>
        <w:t xml:space="preserve"> در کشورها</w:t>
      </w:r>
      <w:r w:rsidRPr="00F439C2">
        <w:rPr>
          <w:rFonts w:cs="B Nazanin" w:hint="cs"/>
          <w:sz w:val="28"/>
          <w:szCs w:val="28"/>
          <w:rtl/>
        </w:rPr>
        <w:t>ی</w:t>
      </w:r>
      <w:r w:rsidRPr="00F439C2">
        <w:rPr>
          <w:rFonts w:cs="B Nazanin"/>
          <w:sz w:val="28"/>
          <w:szCs w:val="28"/>
          <w:rtl/>
        </w:rPr>
        <w:t xml:space="preserve"> در حال توسعه استفاده کنند. با ا</w:t>
      </w:r>
      <w:r w:rsidRPr="00F439C2">
        <w:rPr>
          <w:rFonts w:cs="B Nazanin" w:hint="cs"/>
          <w:sz w:val="28"/>
          <w:szCs w:val="28"/>
          <w:rtl/>
        </w:rPr>
        <w:t>ی</w:t>
      </w:r>
      <w:r w:rsidRPr="00F439C2">
        <w:rPr>
          <w:rFonts w:cs="B Nazanin" w:hint="eastAsia"/>
          <w:sz w:val="28"/>
          <w:szCs w:val="28"/>
          <w:rtl/>
        </w:rPr>
        <w:t>ن</w:t>
      </w:r>
      <w:r w:rsidRPr="00F439C2">
        <w:rPr>
          <w:rFonts w:cs="B Nazanin"/>
          <w:sz w:val="28"/>
          <w:szCs w:val="28"/>
          <w:rtl/>
        </w:rPr>
        <w:t xml:space="preserve"> حال، با ظهور اقتصادها</w:t>
      </w:r>
      <w:r w:rsidRPr="00F439C2">
        <w:rPr>
          <w:rFonts w:cs="B Nazanin" w:hint="cs"/>
          <w:sz w:val="28"/>
          <w:szCs w:val="28"/>
          <w:rtl/>
        </w:rPr>
        <w:t>ی</w:t>
      </w:r>
      <w:r w:rsidRPr="00F439C2">
        <w:rPr>
          <w:rFonts w:cs="B Nazanin"/>
          <w:sz w:val="28"/>
          <w:szCs w:val="28"/>
          <w:rtl/>
        </w:rPr>
        <w:t xml:space="preserve"> نوظهور مانند چ</w:t>
      </w:r>
      <w:r w:rsidRPr="00F439C2">
        <w:rPr>
          <w:rFonts w:cs="B Nazanin" w:hint="cs"/>
          <w:sz w:val="28"/>
          <w:szCs w:val="28"/>
          <w:rtl/>
        </w:rPr>
        <w:t>ی</w:t>
      </w:r>
      <w:r w:rsidRPr="00F439C2">
        <w:rPr>
          <w:rFonts w:cs="B Nazanin" w:hint="eastAsia"/>
          <w:sz w:val="28"/>
          <w:szCs w:val="28"/>
          <w:rtl/>
        </w:rPr>
        <w:t>ن</w:t>
      </w:r>
      <w:r w:rsidRPr="00F439C2">
        <w:rPr>
          <w:rFonts w:cs="B Nazanin"/>
          <w:sz w:val="28"/>
          <w:szCs w:val="28"/>
          <w:rtl/>
        </w:rPr>
        <w:t xml:space="preserve"> و هند و پ</w:t>
      </w:r>
      <w:r w:rsidRPr="00F439C2">
        <w:rPr>
          <w:rFonts w:cs="B Nazanin" w:hint="cs"/>
          <w:sz w:val="28"/>
          <w:szCs w:val="28"/>
          <w:rtl/>
        </w:rPr>
        <w:t>ی</w:t>
      </w:r>
      <w:r w:rsidRPr="00F439C2">
        <w:rPr>
          <w:rFonts w:cs="B Nazanin" w:hint="eastAsia"/>
          <w:sz w:val="28"/>
          <w:szCs w:val="28"/>
          <w:rtl/>
        </w:rPr>
        <w:t>چ</w:t>
      </w:r>
      <w:r w:rsidRPr="00F439C2">
        <w:rPr>
          <w:rFonts w:cs="B Nazanin" w:hint="cs"/>
          <w:sz w:val="28"/>
          <w:szCs w:val="28"/>
          <w:rtl/>
        </w:rPr>
        <w:t>ی</w:t>
      </w:r>
      <w:r w:rsidRPr="00F439C2">
        <w:rPr>
          <w:rFonts w:cs="B Nazanin" w:hint="eastAsia"/>
          <w:sz w:val="28"/>
          <w:szCs w:val="28"/>
          <w:rtl/>
        </w:rPr>
        <w:t>دگ</w:t>
      </w:r>
      <w:r w:rsidRPr="00F439C2">
        <w:rPr>
          <w:rFonts w:cs="B Nazanin" w:hint="cs"/>
          <w:sz w:val="28"/>
          <w:szCs w:val="28"/>
          <w:rtl/>
        </w:rPr>
        <w:t>ی</w:t>
      </w:r>
      <w:r w:rsidRPr="00F439C2">
        <w:rPr>
          <w:rFonts w:cs="B Nazanin"/>
          <w:sz w:val="28"/>
          <w:szCs w:val="28"/>
          <w:rtl/>
        </w:rPr>
        <w:t xml:space="preserve"> فزا</w:t>
      </w:r>
      <w:r w:rsidRPr="00F439C2">
        <w:rPr>
          <w:rFonts w:cs="B Nazanin" w:hint="cs"/>
          <w:sz w:val="28"/>
          <w:szCs w:val="28"/>
          <w:rtl/>
        </w:rPr>
        <w:t>ی</w:t>
      </w:r>
      <w:r w:rsidRPr="00F439C2">
        <w:rPr>
          <w:rFonts w:cs="B Nazanin" w:hint="eastAsia"/>
          <w:sz w:val="28"/>
          <w:szCs w:val="28"/>
          <w:rtl/>
        </w:rPr>
        <w:t>نده</w:t>
      </w:r>
      <w:r w:rsidRPr="00F439C2">
        <w:rPr>
          <w:rFonts w:cs="B Nazanin"/>
          <w:sz w:val="28"/>
          <w:szCs w:val="28"/>
          <w:rtl/>
        </w:rPr>
        <w:t xml:space="preserve"> درگ</w:t>
      </w:r>
      <w:r w:rsidRPr="00F439C2">
        <w:rPr>
          <w:rFonts w:cs="B Nazanin" w:hint="cs"/>
          <w:sz w:val="28"/>
          <w:szCs w:val="28"/>
          <w:rtl/>
        </w:rPr>
        <w:t>ی</w:t>
      </w:r>
      <w:r w:rsidRPr="00F439C2">
        <w:rPr>
          <w:rFonts w:cs="B Nazanin" w:hint="eastAsia"/>
          <w:sz w:val="28"/>
          <w:szCs w:val="28"/>
          <w:rtl/>
        </w:rPr>
        <w:t>ر</w:t>
      </w:r>
      <w:r w:rsidRPr="00F439C2">
        <w:rPr>
          <w:rFonts w:cs="B Nazanin" w:hint="cs"/>
          <w:sz w:val="28"/>
          <w:szCs w:val="28"/>
          <w:rtl/>
        </w:rPr>
        <w:t>ی‌</w:t>
      </w:r>
      <w:r w:rsidRPr="00F439C2">
        <w:rPr>
          <w:rFonts w:cs="B Nazanin" w:hint="eastAsia"/>
          <w:sz w:val="28"/>
          <w:szCs w:val="28"/>
          <w:rtl/>
        </w:rPr>
        <w:t>ها</w:t>
      </w:r>
      <w:r w:rsidRPr="00F439C2">
        <w:rPr>
          <w:rFonts w:cs="B Nazanin" w:hint="cs"/>
          <w:sz w:val="28"/>
          <w:szCs w:val="28"/>
          <w:rtl/>
        </w:rPr>
        <w:t>ی</w:t>
      </w:r>
      <w:r w:rsidRPr="00F439C2">
        <w:rPr>
          <w:rFonts w:cs="B Nazanin"/>
          <w:sz w:val="28"/>
          <w:szCs w:val="28"/>
          <w:rtl/>
        </w:rPr>
        <w:t xml:space="preserve"> فرهنگ</w:t>
      </w:r>
      <w:r w:rsidRPr="00F439C2">
        <w:rPr>
          <w:rFonts w:cs="B Nazanin" w:hint="cs"/>
          <w:sz w:val="28"/>
          <w:szCs w:val="28"/>
          <w:rtl/>
        </w:rPr>
        <w:t>ی</w:t>
      </w:r>
      <w:r w:rsidRPr="00F439C2">
        <w:rPr>
          <w:rFonts w:cs="B Nazanin"/>
          <w:sz w:val="28"/>
          <w:szCs w:val="28"/>
          <w:rtl/>
        </w:rPr>
        <w:t xml:space="preserve"> </w:t>
      </w:r>
      <w:r w:rsidRPr="00F439C2">
        <w:rPr>
          <w:rFonts w:cs="B Nazanin" w:hint="eastAsia"/>
          <w:sz w:val="28"/>
          <w:szCs w:val="28"/>
          <w:rtl/>
        </w:rPr>
        <w:t>و</w:t>
      </w:r>
      <w:r w:rsidRPr="00F439C2">
        <w:rPr>
          <w:rFonts w:cs="B Nazanin"/>
          <w:sz w:val="28"/>
          <w:szCs w:val="28"/>
          <w:rtl/>
        </w:rPr>
        <w:t xml:space="preserve"> ژئوپل</w:t>
      </w:r>
      <w:r w:rsidRPr="00F439C2">
        <w:rPr>
          <w:rFonts w:cs="B Nazanin" w:hint="cs"/>
          <w:sz w:val="28"/>
          <w:szCs w:val="28"/>
          <w:rtl/>
        </w:rPr>
        <w:t>ی</w:t>
      </w:r>
      <w:r w:rsidRPr="00F439C2">
        <w:rPr>
          <w:rFonts w:cs="B Nazanin" w:hint="eastAsia"/>
          <w:sz w:val="28"/>
          <w:szCs w:val="28"/>
          <w:rtl/>
        </w:rPr>
        <w:t>ت</w:t>
      </w:r>
      <w:r w:rsidRPr="00F439C2">
        <w:rPr>
          <w:rFonts w:cs="B Nazanin" w:hint="cs"/>
          <w:sz w:val="28"/>
          <w:szCs w:val="28"/>
          <w:rtl/>
        </w:rPr>
        <w:t>ی</w:t>
      </w:r>
      <w:r w:rsidRPr="00F439C2">
        <w:rPr>
          <w:rFonts w:cs="B Nazanin" w:hint="eastAsia"/>
          <w:sz w:val="28"/>
          <w:szCs w:val="28"/>
          <w:rtl/>
        </w:rPr>
        <w:t>ک،</w:t>
      </w:r>
      <w:r w:rsidRPr="00F439C2">
        <w:rPr>
          <w:rFonts w:cs="B Nazanin"/>
          <w:sz w:val="28"/>
          <w:szCs w:val="28"/>
          <w:rtl/>
        </w:rPr>
        <w:t xml:space="preserve"> ا</w:t>
      </w:r>
      <w:r w:rsidRPr="00F439C2">
        <w:rPr>
          <w:rFonts w:cs="B Nazanin" w:hint="cs"/>
          <w:sz w:val="28"/>
          <w:szCs w:val="28"/>
          <w:rtl/>
        </w:rPr>
        <w:t>ی</w:t>
      </w:r>
      <w:r w:rsidRPr="00F439C2">
        <w:rPr>
          <w:rFonts w:cs="B Nazanin" w:hint="eastAsia"/>
          <w:sz w:val="28"/>
          <w:szCs w:val="28"/>
          <w:rtl/>
        </w:rPr>
        <w:t>ن</w:t>
      </w:r>
      <w:r w:rsidRPr="00F439C2">
        <w:rPr>
          <w:rFonts w:cs="B Nazanin"/>
          <w:sz w:val="28"/>
          <w:szCs w:val="28"/>
          <w:rtl/>
        </w:rPr>
        <w:t xml:space="preserve"> رو</w:t>
      </w:r>
      <w:r w:rsidRPr="00F439C2">
        <w:rPr>
          <w:rFonts w:cs="B Nazanin" w:hint="cs"/>
          <w:sz w:val="28"/>
          <w:szCs w:val="28"/>
          <w:rtl/>
        </w:rPr>
        <w:t>ی</w:t>
      </w:r>
      <w:r w:rsidRPr="00F439C2">
        <w:rPr>
          <w:rFonts w:cs="B Nazanin" w:hint="eastAsia"/>
          <w:sz w:val="28"/>
          <w:szCs w:val="28"/>
          <w:rtl/>
        </w:rPr>
        <w:t>کرد</w:t>
      </w:r>
      <w:r w:rsidRPr="00F439C2">
        <w:rPr>
          <w:rFonts w:cs="B Nazanin"/>
          <w:sz w:val="28"/>
          <w:szCs w:val="28"/>
          <w:rtl/>
        </w:rPr>
        <w:t xml:space="preserve"> به طور فزا</w:t>
      </w:r>
      <w:r w:rsidRPr="00F439C2">
        <w:rPr>
          <w:rFonts w:cs="B Nazanin" w:hint="cs"/>
          <w:sz w:val="28"/>
          <w:szCs w:val="28"/>
          <w:rtl/>
        </w:rPr>
        <w:t>ی</w:t>
      </w:r>
      <w:r w:rsidRPr="00F439C2">
        <w:rPr>
          <w:rFonts w:cs="B Nazanin" w:hint="eastAsia"/>
          <w:sz w:val="28"/>
          <w:szCs w:val="28"/>
          <w:rtl/>
        </w:rPr>
        <w:t>نده‌ا</w:t>
      </w:r>
      <w:r w:rsidRPr="00F439C2">
        <w:rPr>
          <w:rFonts w:cs="B Nazanin" w:hint="cs"/>
          <w:sz w:val="28"/>
          <w:szCs w:val="28"/>
          <w:rtl/>
        </w:rPr>
        <w:t>ی</w:t>
      </w:r>
      <w:r w:rsidRPr="00F439C2">
        <w:rPr>
          <w:rFonts w:cs="B Nazanin"/>
          <w:sz w:val="28"/>
          <w:szCs w:val="28"/>
          <w:rtl/>
        </w:rPr>
        <w:t xml:space="preserve"> مورد انتقاد قرار گرفته است. بس</w:t>
      </w:r>
      <w:r w:rsidRPr="00F439C2">
        <w:rPr>
          <w:rFonts w:cs="B Nazanin" w:hint="cs"/>
          <w:sz w:val="28"/>
          <w:szCs w:val="28"/>
          <w:rtl/>
        </w:rPr>
        <w:t>ی</w:t>
      </w:r>
      <w:r w:rsidRPr="00F439C2">
        <w:rPr>
          <w:rFonts w:cs="B Nazanin" w:hint="eastAsia"/>
          <w:sz w:val="28"/>
          <w:szCs w:val="28"/>
          <w:rtl/>
        </w:rPr>
        <w:t>ار</w:t>
      </w:r>
      <w:r w:rsidRPr="00F439C2">
        <w:rPr>
          <w:rFonts w:cs="B Nazanin" w:hint="cs"/>
          <w:sz w:val="28"/>
          <w:szCs w:val="28"/>
          <w:rtl/>
        </w:rPr>
        <w:t>ی</w:t>
      </w:r>
      <w:r w:rsidRPr="00F439C2">
        <w:rPr>
          <w:rFonts w:cs="B Nazanin"/>
          <w:sz w:val="28"/>
          <w:szCs w:val="28"/>
          <w:rtl/>
        </w:rPr>
        <w:t xml:space="preserve"> از منتقدان استدلال م</w:t>
      </w:r>
      <w:r w:rsidRPr="00F439C2">
        <w:rPr>
          <w:rFonts w:cs="B Nazanin" w:hint="cs"/>
          <w:sz w:val="28"/>
          <w:szCs w:val="28"/>
          <w:rtl/>
        </w:rPr>
        <w:t>ی‌</w:t>
      </w:r>
      <w:r w:rsidRPr="00F439C2">
        <w:rPr>
          <w:rFonts w:cs="B Nazanin" w:hint="eastAsia"/>
          <w:sz w:val="28"/>
          <w:szCs w:val="28"/>
          <w:rtl/>
        </w:rPr>
        <w:t>کنند</w:t>
      </w:r>
      <w:r w:rsidRPr="00F439C2">
        <w:rPr>
          <w:rFonts w:cs="B Nazanin"/>
          <w:sz w:val="28"/>
          <w:szCs w:val="28"/>
          <w:rtl/>
        </w:rPr>
        <w:t xml:space="preserve"> که مسئول</w:t>
      </w:r>
      <w:r w:rsidRPr="00F439C2">
        <w:rPr>
          <w:rFonts w:cs="B Nazanin" w:hint="cs"/>
          <w:sz w:val="28"/>
          <w:szCs w:val="28"/>
          <w:rtl/>
        </w:rPr>
        <w:t>ی</w:t>
      </w:r>
      <w:r w:rsidRPr="00F439C2">
        <w:rPr>
          <w:rFonts w:cs="B Nazanin" w:hint="eastAsia"/>
          <w:sz w:val="28"/>
          <w:szCs w:val="28"/>
          <w:rtl/>
        </w:rPr>
        <w:t>ت</w:t>
      </w:r>
      <w:r w:rsidRPr="00F439C2">
        <w:rPr>
          <w:rFonts w:cs="B Nazanin"/>
          <w:sz w:val="28"/>
          <w:szCs w:val="28"/>
          <w:rtl/>
        </w:rPr>
        <w:t xml:space="preserve"> س</w:t>
      </w:r>
      <w:r w:rsidRPr="00F439C2">
        <w:rPr>
          <w:rFonts w:cs="B Nazanin" w:hint="cs"/>
          <w:sz w:val="28"/>
          <w:szCs w:val="28"/>
          <w:rtl/>
        </w:rPr>
        <w:t>ی</w:t>
      </w:r>
      <w:r w:rsidRPr="00F439C2">
        <w:rPr>
          <w:rFonts w:cs="B Nazanin" w:hint="eastAsia"/>
          <w:sz w:val="28"/>
          <w:szCs w:val="28"/>
          <w:rtl/>
        </w:rPr>
        <w:t>اس</w:t>
      </w:r>
      <w:r w:rsidRPr="00F439C2">
        <w:rPr>
          <w:rFonts w:cs="B Nazanin" w:hint="cs"/>
          <w:sz w:val="28"/>
          <w:szCs w:val="28"/>
          <w:rtl/>
        </w:rPr>
        <w:t>ی</w:t>
      </w:r>
      <w:r w:rsidRPr="00F439C2">
        <w:rPr>
          <w:rFonts w:cs="B Nazanin"/>
          <w:sz w:val="28"/>
          <w:szCs w:val="28"/>
          <w:rtl/>
        </w:rPr>
        <w:t xml:space="preserve"> صرفاً بر عهده دولت‌ها</w:t>
      </w:r>
      <w:r w:rsidRPr="00F439C2">
        <w:rPr>
          <w:rFonts w:cs="B Nazanin" w:hint="cs"/>
          <w:sz w:val="28"/>
          <w:szCs w:val="28"/>
          <w:rtl/>
        </w:rPr>
        <w:t>ی</w:t>
      </w:r>
      <w:r w:rsidRPr="00F439C2">
        <w:rPr>
          <w:rFonts w:cs="B Nazanin"/>
          <w:sz w:val="28"/>
          <w:szCs w:val="28"/>
          <w:rtl/>
        </w:rPr>
        <w:t xml:space="preserve"> مستقل است </w:t>
      </w:r>
      <w:r w:rsidRPr="00F439C2">
        <w:rPr>
          <w:rFonts w:cs="B Nazanin"/>
          <w:sz w:val="28"/>
          <w:szCs w:val="28"/>
          <w:rtl/>
        </w:rPr>
        <w:lastRenderedPageBreak/>
        <w:t>و شرکت‌ها</w:t>
      </w:r>
      <w:r w:rsidRPr="00F439C2">
        <w:rPr>
          <w:rFonts w:cs="B Nazanin" w:hint="cs"/>
          <w:sz w:val="28"/>
          <w:szCs w:val="28"/>
          <w:rtl/>
        </w:rPr>
        <w:t>ی</w:t>
      </w:r>
      <w:r w:rsidRPr="00F439C2">
        <w:rPr>
          <w:rFonts w:cs="B Nazanin"/>
          <w:sz w:val="28"/>
          <w:szCs w:val="28"/>
          <w:rtl/>
        </w:rPr>
        <w:t xml:space="preserve"> چندمل</w:t>
      </w:r>
      <w:r w:rsidRPr="00F439C2">
        <w:rPr>
          <w:rFonts w:cs="B Nazanin" w:hint="cs"/>
          <w:sz w:val="28"/>
          <w:szCs w:val="28"/>
          <w:rtl/>
        </w:rPr>
        <w:t>ی</w:t>
      </w:r>
      <w:r w:rsidRPr="00F439C2">
        <w:rPr>
          <w:rFonts w:cs="B Nazanin" w:hint="eastAsia"/>
          <w:sz w:val="28"/>
          <w:szCs w:val="28"/>
          <w:rtl/>
        </w:rPr>
        <w:t>ت</w:t>
      </w:r>
      <w:r w:rsidRPr="00F439C2">
        <w:rPr>
          <w:rFonts w:cs="B Nazanin" w:hint="cs"/>
          <w:sz w:val="28"/>
          <w:szCs w:val="28"/>
          <w:rtl/>
        </w:rPr>
        <w:t>ی</w:t>
      </w:r>
      <w:r>
        <w:rPr>
          <w:rFonts w:cs="B Nazanin" w:hint="cs"/>
          <w:sz w:val="28"/>
          <w:szCs w:val="28"/>
          <w:rtl/>
        </w:rPr>
        <w:t xml:space="preserve"> </w:t>
      </w:r>
      <w:r w:rsidRPr="00F439C2">
        <w:rPr>
          <w:rFonts w:cs="B Nazanin"/>
          <w:sz w:val="28"/>
          <w:szCs w:val="28"/>
          <w:rtl/>
        </w:rPr>
        <w:t>نبا</w:t>
      </w:r>
      <w:r w:rsidRPr="00F439C2">
        <w:rPr>
          <w:rFonts w:cs="B Nazanin" w:hint="cs"/>
          <w:sz w:val="28"/>
          <w:szCs w:val="28"/>
          <w:rtl/>
        </w:rPr>
        <w:t>ی</w:t>
      </w:r>
      <w:r w:rsidRPr="00F439C2">
        <w:rPr>
          <w:rFonts w:cs="B Nazanin" w:hint="eastAsia"/>
          <w:sz w:val="28"/>
          <w:szCs w:val="28"/>
          <w:rtl/>
        </w:rPr>
        <w:t>د</w:t>
      </w:r>
      <w:r w:rsidRPr="00F439C2">
        <w:rPr>
          <w:rFonts w:cs="B Nazanin"/>
          <w:sz w:val="28"/>
          <w:szCs w:val="28"/>
          <w:rtl/>
        </w:rPr>
        <w:t xml:space="preserve"> در امور داخل</w:t>
      </w:r>
      <w:r w:rsidRPr="00F439C2">
        <w:rPr>
          <w:rFonts w:cs="B Nazanin" w:hint="cs"/>
          <w:sz w:val="28"/>
          <w:szCs w:val="28"/>
          <w:rtl/>
        </w:rPr>
        <w:t>ی</w:t>
      </w:r>
      <w:r w:rsidRPr="00F439C2">
        <w:rPr>
          <w:rFonts w:cs="B Nazanin"/>
          <w:sz w:val="28"/>
          <w:szCs w:val="28"/>
          <w:rtl/>
        </w:rPr>
        <w:t xml:space="preserve"> کشورها</w:t>
      </w:r>
      <w:r w:rsidRPr="00F439C2">
        <w:rPr>
          <w:rFonts w:cs="B Nazanin" w:hint="cs"/>
          <w:sz w:val="28"/>
          <w:szCs w:val="28"/>
          <w:rtl/>
        </w:rPr>
        <w:t>ی</w:t>
      </w:r>
      <w:r w:rsidRPr="00F439C2">
        <w:rPr>
          <w:rFonts w:cs="B Nazanin"/>
          <w:sz w:val="28"/>
          <w:szCs w:val="28"/>
          <w:rtl/>
        </w:rPr>
        <w:t xml:space="preserve"> د</w:t>
      </w:r>
      <w:r w:rsidRPr="00F439C2">
        <w:rPr>
          <w:rFonts w:cs="B Nazanin" w:hint="cs"/>
          <w:sz w:val="28"/>
          <w:szCs w:val="28"/>
          <w:rtl/>
        </w:rPr>
        <w:t>ی</w:t>
      </w:r>
      <w:r w:rsidRPr="00F439C2">
        <w:rPr>
          <w:rFonts w:cs="B Nazanin" w:hint="eastAsia"/>
          <w:sz w:val="28"/>
          <w:szCs w:val="28"/>
          <w:rtl/>
        </w:rPr>
        <w:t>گر</w:t>
      </w:r>
      <w:r w:rsidRPr="00F439C2">
        <w:rPr>
          <w:rFonts w:cs="B Nazanin"/>
          <w:sz w:val="28"/>
          <w:szCs w:val="28"/>
          <w:rtl/>
        </w:rPr>
        <w:t xml:space="preserve"> با هنجارها</w:t>
      </w:r>
      <w:r w:rsidRPr="00F439C2">
        <w:rPr>
          <w:rFonts w:cs="B Nazanin" w:hint="cs"/>
          <w:sz w:val="28"/>
          <w:szCs w:val="28"/>
          <w:rtl/>
        </w:rPr>
        <w:t>ی</w:t>
      </w:r>
      <w:r w:rsidRPr="00F439C2">
        <w:rPr>
          <w:rFonts w:cs="B Nazanin"/>
          <w:sz w:val="28"/>
          <w:szCs w:val="28"/>
          <w:rtl/>
        </w:rPr>
        <w:t xml:space="preserve"> فرهنگ</w:t>
      </w:r>
      <w:r w:rsidRPr="00F439C2">
        <w:rPr>
          <w:rFonts w:cs="B Nazanin" w:hint="cs"/>
          <w:sz w:val="28"/>
          <w:szCs w:val="28"/>
          <w:rtl/>
        </w:rPr>
        <w:t>ی</w:t>
      </w:r>
      <w:r w:rsidRPr="00F439C2">
        <w:rPr>
          <w:rFonts w:cs="B Nazanin" w:hint="eastAsia"/>
          <w:sz w:val="28"/>
          <w:szCs w:val="28"/>
          <w:rtl/>
        </w:rPr>
        <w:t>،</w:t>
      </w:r>
      <w:r w:rsidRPr="00F439C2">
        <w:rPr>
          <w:rFonts w:cs="B Nazanin"/>
          <w:sz w:val="28"/>
          <w:szCs w:val="28"/>
          <w:rtl/>
        </w:rPr>
        <w:t xml:space="preserve"> س</w:t>
      </w:r>
      <w:r w:rsidRPr="00F439C2">
        <w:rPr>
          <w:rFonts w:cs="B Nazanin" w:hint="cs"/>
          <w:sz w:val="28"/>
          <w:szCs w:val="28"/>
          <w:rtl/>
        </w:rPr>
        <w:t>ی</w:t>
      </w:r>
      <w:r w:rsidRPr="00F439C2">
        <w:rPr>
          <w:rFonts w:cs="B Nazanin" w:hint="eastAsia"/>
          <w:sz w:val="28"/>
          <w:szCs w:val="28"/>
          <w:rtl/>
        </w:rPr>
        <w:t>ستم‌ها</w:t>
      </w:r>
      <w:r w:rsidRPr="00F439C2">
        <w:rPr>
          <w:rFonts w:cs="B Nazanin" w:hint="cs"/>
          <w:sz w:val="28"/>
          <w:szCs w:val="28"/>
          <w:rtl/>
        </w:rPr>
        <w:t>ی</w:t>
      </w:r>
      <w:r w:rsidRPr="00F439C2">
        <w:rPr>
          <w:rFonts w:cs="B Nazanin"/>
          <w:sz w:val="28"/>
          <w:szCs w:val="28"/>
          <w:rtl/>
        </w:rPr>
        <w:t xml:space="preserve"> س</w:t>
      </w:r>
      <w:r w:rsidRPr="00F439C2">
        <w:rPr>
          <w:rFonts w:cs="B Nazanin" w:hint="cs"/>
          <w:sz w:val="28"/>
          <w:szCs w:val="28"/>
          <w:rtl/>
        </w:rPr>
        <w:t>ی</w:t>
      </w:r>
      <w:r w:rsidRPr="00F439C2">
        <w:rPr>
          <w:rFonts w:cs="B Nazanin" w:hint="eastAsia"/>
          <w:sz w:val="28"/>
          <w:szCs w:val="28"/>
          <w:rtl/>
        </w:rPr>
        <w:t>اس</w:t>
      </w:r>
      <w:r w:rsidRPr="00F439C2">
        <w:rPr>
          <w:rFonts w:cs="B Nazanin" w:hint="cs"/>
          <w:sz w:val="28"/>
          <w:szCs w:val="28"/>
          <w:rtl/>
        </w:rPr>
        <w:t>ی</w:t>
      </w:r>
      <w:r w:rsidRPr="00F439C2">
        <w:rPr>
          <w:rFonts w:cs="B Nazanin"/>
          <w:sz w:val="28"/>
          <w:szCs w:val="28"/>
          <w:rtl/>
        </w:rPr>
        <w:t xml:space="preserve"> و ساختارها</w:t>
      </w:r>
      <w:r w:rsidRPr="00F439C2">
        <w:rPr>
          <w:rFonts w:cs="B Nazanin" w:hint="cs"/>
          <w:sz w:val="28"/>
          <w:szCs w:val="28"/>
          <w:rtl/>
        </w:rPr>
        <w:t>ی</w:t>
      </w:r>
      <w:r w:rsidRPr="00F439C2">
        <w:rPr>
          <w:rFonts w:cs="B Nazanin"/>
          <w:sz w:val="28"/>
          <w:szCs w:val="28"/>
          <w:rtl/>
        </w:rPr>
        <w:t xml:space="preserve"> اقتصاد</w:t>
      </w:r>
      <w:r w:rsidRPr="00F439C2">
        <w:rPr>
          <w:rFonts w:cs="B Nazanin" w:hint="cs"/>
          <w:sz w:val="28"/>
          <w:szCs w:val="28"/>
          <w:rtl/>
        </w:rPr>
        <w:t>ی</w:t>
      </w:r>
      <w:r w:rsidRPr="00F439C2">
        <w:rPr>
          <w:rFonts w:cs="B Nazanin"/>
          <w:sz w:val="28"/>
          <w:szCs w:val="28"/>
          <w:rtl/>
        </w:rPr>
        <w:t xml:space="preserve"> متفاو</w:t>
      </w:r>
      <w:r w:rsidRPr="00F439C2">
        <w:rPr>
          <w:rFonts w:cs="B Nazanin" w:hint="eastAsia"/>
          <w:sz w:val="28"/>
          <w:szCs w:val="28"/>
          <w:rtl/>
        </w:rPr>
        <w:t>ت</w:t>
      </w:r>
      <w:r w:rsidRPr="00F439C2">
        <w:rPr>
          <w:rFonts w:cs="B Nazanin"/>
          <w:sz w:val="28"/>
          <w:szCs w:val="28"/>
          <w:rtl/>
        </w:rPr>
        <w:t xml:space="preserve"> دخالت کنند. در گذشته، شرکت‌ها</w:t>
      </w:r>
      <w:r w:rsidRPr="00F439C2">
        <w:rPr>
          <w:rFonts w:cs="B Nazanin" w:hint="cs"/>
          <w:sz w:val="28"/>
          <w:szCs w:val="28"/>
          <w:rtl/>
        </w:rPr>
        <w:t>ی</w:t>
      </w:r>
      <w:r w:rsidRPr="00F439C2">
        <w:rPr>
          <w:rFonts w:cs="B Nazanin"/>
          <w:sz w:val="28"/>
          <w:szCs w:val="28"/>
          <w:rtl/>
        </w:rPr>
        <w:t xml:space="preserve"> چندمل</w:t>
      </w:r>
      <w:r w:rsidRPr="00F439C2">
        <w:rPr>
          <w:rFonts w:cs="B Nazanin" w:hint="cs"/>
          <w:sz w:val="28"/>
          <w:szCs w:val="28"/>
          <w:rtl/>
        </w:rPr>
        <w:t>ی</w:t>
      </w:r>
      <w:r w:rsidRPr="00F439C2">
        <w:rPr>
          <w:rFonts w:cs="B Nazanin" w:hint="eastAsia"/>
          <w:sz w:val="28"/>
          <w:szCs w:val="28"/>
          <w:rtl/>
        </w:rPr>
        <w:t>ت</w:t>
      </w:r>
      <w:r w:rsidRPr="00F439C2">
        <w:rPr>
          <w:rFonts w:cs="B Nazanin" w:hint="cs"/>
          <w:sz w:val="28"/>
          <w:szCs w:val="28"/>
          <w:rtl/>
        </w:rPr>
        <w:t>ی</w:t>
      </w:r>
      <w:r w:rsidRPr="00F439C2">
        <w:rPr>
          <w:rFonts w:cs="B Nazanin"/>
          <w:sz w:val="28"/>
          <w:szCs w:val="28"/>
          <w:rtl/>
        </w:rPr>
        <w:t xml:space="preserve"> گاه</w:t>
      </w:r>
      <w:r w:rsidRPr="00F439C2">
        <w:rPr>
          <w:rFonts w:cs="B Nazanin" w:hint="cs"/>
          <w:sz w:val="28"/>
          <w:szCs w:val="28"/>
          <w:rtl/>
        </w:rPr>
        <w:t>ی</w:t>
      </w:r>
      <w:r w:rsidRPr="00F439C2">
        <w:rPr>
          <w:rFonts w:cs="B Nazanin"/>
          <w:sz w:val="28"/>
          <w:szCs w:val="28"/>
          <w:rtl/>
        </w:rPr>
        <w:t xml:space="preserve"> متهم به سوء استفاده از قدرت خود برا</w:t>
      </w:r>
      <w:r w:rsidRPr="00F439C2">
        <w:rPr>
          <w:rFonts w:cs="B Nazanin" w:hint="cs"/>
          <w:sz w:val="28"/>
          <w:szCs w:val="28"/>
          <w:rtl/>
        </w:rPr>
        <w:t>ی</w:t>
      </w:r>
      <w:r w:rsidRPr="00F439C2">
        <w:rPr>
          <w:rFonts w:cs="B Nazanin"/>
          <w:sz w:val="28"/>
          <w:szCs w:val="28"/>
          <w:rtl/>
        </w:rPr>
        <w:t xml:space="preserve"> پ</w:t>
      </w:r>
      <w:r w:rsidRPr="00F439C2">
        <w:rPr>
          <w:rFonts w:cs="B Nazanin" w:hint="cs"/>
          <w:sz w:val="28"/>
          <w:szCs w:val="28"/>
          <w:rtl/>
        </w:rPr>
        <w:t>ی</w:t>
      </w:r>
      <w:r w:rsidRPr="00F439C2">
        <w:rPr>
          <w:rFonts w:cs="B Nazanin" w:hint="eastAsia"/>
          <w:sz w:val="28"/>
          <w:szCs w:val="28"/>
          <w:rtl/>
        </w:rPr>
        <w:t>شبرد</w:t>
      </w:r>
      <w:r w:rsidRPr="00F439C2">
        <w:rPr>
          <w:rFonts w:cs="B Nazanin"/>
          <w:sz w:val="28"/>
          <w:szCs w:val="28"/>
          <w:rtl/>
        </w:rPr>
        <w:t xml:space="preserve"> منافع و برنامه‌ها</w:t>
      </w:r>
      <w:r w:rsidRPr="00F439C2">
        <w:rPr>
          <w:rFonts w:cs="B Nazanin" w:hint="cs"/>
          <w:sz w:val="28"/>
          <w:szCs w:val="28"/>
          <w:rtl/>
        </w:rPr>
        <w:t>ی</w:t>
      </w:r>
      <w:r w:rsidRPr="00F439C2">
        <w:rPr>
          <w:rFonts w:cs="B Nazanin"/>
          <w:sz w:val="28"/>
          <w:szCs w:val="28"/>
          <w:rtl/>
        </w:rPr>
        <w:t xml:space="preserve"> خود، اغلب به ق</w:t>
      </w:r>
      <w:r w:rsidRPr="00F439C2">
        <w:rPr>
          <w:rFonts w:cs="B Nazanin" w:hint="cs"/>
          <w:sz w:val="28"/>
          <w:szCs w:val="28"/>
          <w:rtl/>
        </w:rPr>
        <w:t>ی</w:t>
      </w:r>
      <w:r w:rsidRPr="00F439C2">
        <w:rPr>
          <w:rFonts w:cs="B Nazanin" w:hint="eastAsia"/>
          <w:sz w:val="28"/>
          <w:szCs w:val="28"/>
          <w:rtl/>
        </w:rPr>
        <w:t>مت</w:t>
      </w:r>
      <w:r w:rsidRPr="00F439C2">
        <w:rPr>
          <w:rFonts w:cs="B Nazanin"/>
          <w:sz w:val="28"/>
          <w:szCs w:val="28"/>
          <w:rtl/>
        </w:rPr>
        <w:t xml:space="preserve"> جمع</w:t>
      </w:r>
      <w:r w:rsidRPr="00F439C2">
        <w:rPr>
          <w:rFonts w:cs="B Nazanin" w:hint="cs"/>
          <w:sz w:val="28"/>
          <w:szCs w:val="28"/>
          <w:rtl/>
        </w:rPr>
        <w:t>ی</w:t>
      </w:r>
      <w:r w:rsidRPr="00F439C2">
        <w:rPr>
          <w:rFonts w:cs="B Nazanin" w:hint="eastAsia"/>
          <w:sz w:val="28"/>
          <w:szCs w:val="28"/>
          <w:rtl/>
        </w:rPr>
        <w:t>ت</w:t>
      </w:r>
      <w:r w:rsidRPr="00F439C2">
        <w:rPr>
          <w:rFonts w:cs="B Nazanin"/>
          <w:sz w:val="28"/>
          <w:szCs w:val="28"/>
          <w:rtl/>
        </w:rPr>
        <w:t xml:space="preserve"> محل</w:t>
      </w:r>
      <w:r w:rsidRPr="00F439C2">
        <w:rPr>
          <w:rFonts w:cs="B Nazanin" w:hint="cs"/>
          <w:sz w:val="28"/>
          <w:szCs w:val="28"/>
          <w:rtl/>
        </w:rPr>
        <w:t>ی</w:t>
      </w:r>
      <w:r w:rsidRPr="00F439C2">
        <w:rPr>
          <w:rFonts w:cs="B Nazanin"/>
          <w:sz w:val="28"/>
          <w:szCs w:val="28"/>
          <w:rtl/>
        </w:rPr>
        <w:t xml:space="preserve"> شده‌اند.</w:t>
      </w:r>
    </w:p>
    <w:p w14:paraId="1D4680D1" w14:textId="0A1B984F" w:rsidR="00F439C2" w:rsidRDefault="00F439C2" w:rsidP="00F439C2">
      <w:pPr>
        <w:rPr>
          <w:rFonts w:cs="B Nazanin"/>
          <w:sz w:val="28"/>
          <w:szCs w:val="28"/>
          <w:rtl/>
        </w:rPr>
      </w:pPr>
      <w:r w:rsidRPr="00F439C2">
        <w:rPr>
          <w:rFonts w:cs="B Nazanin" w:hint="eastAsia"/>
          <w:sz w:val="28"/>
          <w:szCs w:val="28"/>
          <w:rtl/>
        </w:rPr>
        <w:t>به</w:t>
      </w:r>
      <w:r w:rsidRPr="00F439C2">
        <w:rPr>
          <w:rFonts w:cs="B Nazanin"/>
          <w:sz w:val="28"/>
          <w:szCs w:val="28"/>
          <w:rtl/>
        </w:rPr>
        <w:t xml:space="preserve"> طور خلاصه، نقش شرکت‌ها</w:t>
      </w:r>
      <w:r w:rsidRPr="00F439C2">
        <w:rPr>
          <w:rFonts w:cs="B Nazanin" w:hint="cs"/>
          <w:sz w:val="28"/>
          <w:szCs w:val="28"/>
          <w:rtl/>
        </w:rPr>
        <w:t>ی</w:t>
      </w:r>
      <w:r w:rsidRPr="00F439C2">
        <w:rPr>
          <w:rFonts w:cs="B Nazanin"/>
          <w:sz w:val="28"/>
          <w:szCs w:val="28"/>
          <w:rtl/>
        </w:rPr>
        <w:t xml:space="preserve"> چندمل</w:t>
      </w:r>
      <w:r w:rsidRPr="00F439C2">
        <w:rPr>
          <w:rFonts w:cs="B Nazanin" w:hint="cs"/>
          <w:sz w:val="28"/>
          <w:szCs w:val="28"/>
          <w:rtl/>
        </w:rPr>
        <w:t>ی</w:t>
      </w:r>
      <w:r w:rsidRPr="00F439C2">
        <w:rPr>
          <w:rFonts w:cs="B Nazanin" w:hint="eastAsia"/>
          <w:sz w:val="28"/>
          <w:szCs w:val="28"/>
          <w:rtl/>
        </w:rPr>
        <w:t>ت</w:t>
      </w:r>
      <w:r w:rsidRPr="00F439C2">
        <w:rPr>
          <w:rFonts w:cs="B Nazanin" w:hint="cs"/>
          <w:sz w:val="28"/>
          <w:szCs w:val="28"/>
          <w:rtl/>
        </w:rPr>
        <w:t>ی</w:t>
      </w:r>
      <w:r w:rsidRPr="00F439C2">
        <w:rPr>
          <w:rFonts w:cs="B Nazanin"/>
          <w:sz w:val="28"/>
          <w:szCs w:val="28"/>
          <w:rtl/>
        </w:rPr>
        <w:t xml:space="preserve"> در شکل‌ده</w:t>
      </w:r>
      <w:r w:rsidRPr="00F439C2">
        <w:rPr>
          <w:rFonts w:cs="B Nazanin" w:hint="cs"/>
          <w:sz w:val="28"/>
          <w:szCs w:val="28"/>
          <w:rtl/>
        </w:rPr>
        <w:t>ی</w:t>
      </w:r>
      <w:r w:rsidRPr="00F439C2">
        <w:rPr>
          <w:rFonts w:cs="B Nazanin"/>
          <w:sz w:val="28"/>
          <w:szCs w:val="28"/>
          <w:rtl/>
        </w:rPr>
        <w:t xml:space="preserve"> س</w:t>
      </w:r>
      <w:r w:rsidRPr="00F439C2">
        <w:rPr>
          <w:rFonts w:cs="B Nazanin" w:hint="cs"/>
          <w:sz w:val="28"/>
          <w:szCs w:val="28"/>
          <w:rtl/>
        </w:rPr>
        <w:t>ی</w:t>
      </w:r>
      <w:r w:rsidRPr="00F439C2">
        <w:rPr>
          <w:rFonts w:cs="B Nazanin" w:hint="eastAsia"/>
          <w:sz w:val="28"/>
          <w:szCs w:val="28"/>
          <w:rtl/>
        </w:rPr>
        <w:t>است</w:t>
      </w:r>
      <w:r w:rsidRPr="00F439C2">
        <w:rPr>
          <w:rFonts w:cs="B Nazanin"/>
          <w:sz w:val="28"/>
          <w:szCs w:val="28"/>
          <w:rtl/>
        </w:rPr>
        <w:t xml:space="preserve"> در کشورها</w:t>
      </w:r>
      <w:r w:rsidRPr="00F439C2">
        <w:rPr>
          <w:rFonts w:cs="B Nazanin" w:hint="cs"/>
          <w:sz w:val="28"/>
          <w:szCs w:val="28"/>
          <w:rtl/>
        </w:rPr>
        <w:t>ی</w:t>
      </w:r>
      <w:r w:rsidRPr="00F439C2">
        <w:rPr>
          <w:rFonts w:cs="B Nazanin"/>
          <w:sz w:val="28"/>
          <w:szCs w:val="28"/>
          <w:rtl/>
        </w:rPr>
        <w:t xml:space="preserve"> در حال توسعه با پ</w:t>
      </w:r>
      <w:r w:rsidRPr="00F439C2">
        <w:rPr>
          <w:rFonts w:cs="B Nazanin" w:hint="cs"/>
          <w:sz w:val="28"/>
          <w:szCs w:val="28"/>
          <w:rtl/>
        </w:rPr>
        <w:t>ی</w:t>
      </w:r>
      <w:r w:rsidRPr="00F439C2">
        <w:rPr>
          <w:rFonts w:cs="B Nazanin" w:hint="eastAsia"/>
          <w:sz w:val="28"/>
          <w:szCs w:val="28"/>
          <w:rtl/>
        </w:rPr>
        <w:t>چ</w:t>
      </w:r>
      <w:r w:rsidRPr="00F439C2">
        <w:rPr>
          <w:rFonts w:cs="B Nazanin" w:hint="cs"/>
          <w:sz w:val="28"/>
          <w:szCs w:val="28"/>
          <w:rtl/>
        </w:rPr>
        <w:t>ی</w:t>
      </w:r>
      <w:r w:rsidRPr="00F439C2">
        <w:rPr>
          <w:rFonts w:cs="B Nazanin" w:hint="eastAsia"/>
          <w:sz w:val="28"/>
          <w:szCs w:val="28"/>
          <w:rtl/>
        </w:rPr>
        <w:t>دگ</w:t>
      </w:r>
      <w:r w:rsidRPr="00F439C2">
        <w:rPr>
          <w:rFonts w:cs="B Nazanin" w:hint="cs"/>
          <w:sz w:val="28"/>
          <w:szCs w:val="28"/>
          <w:rtl/>
        </w:rPr>
        <w:t>ی</w:t>
      </w:r>
      <w:r w:rsidRPr="00F439C2">
        <w:rPr>
          <w:rFonts w:cs="B Nazanin"/>
          <w:sz w:val="28"/>
          <w:szCs w:val="28"/>
          <w:rtl/>
        </w:rPr>
        <w:t xml:space="preserve"> و انتقاد فزا</w:t>
      </w:r>
      <w:r w:rsidRPr="00F439C2">
        <w:rPr>
          <w:rFonts w:cs="B Nazanin" w:hint="cs"/>
          <w:sz w:val="28"/>
          <w:szCs w:val="28"/>
          <w:rtl/>
        </w:rPr>
        <w:t>ی</w:t>
      </w:r>
      <w:r w:rsidRPr="00F439C2">
        <w:rPr>
          <w:rFonts w:cs="B Nazanin" w:hint="eastAsia"/>
          <w:sz w:val="28"/>
          <w:szCs w:val="28"/>
          <w:rtl/>
        </w:rPr>
        <w:t>نده‌ا</w:t>
      </w:r>
      <w:r w:rsidRPr="00F439C2">
        <w:rPr>
          <w:rFonts w:cs="B Nazanin" w:hint="cs"/>
          <w:sz w:val="28"/>
          <w:szCs w:val="28"/>
          <w:rtl/>
        </w:rPr>
        <w:t>ی</w:t>
      </w:r>
      <w:r w:rsidRPr="00F439C2">
        <w:rPr>
          <w:rFonts w:cs="B Nazanin"/>
          <w:sz w:val="28"/>
          <w:szCs w:val="28"/>
          <w:rtl/>
        </w:rPr>
        <w:t xml:space="preserve"> به چالش کش</w:t>
      </w:r>
      <w:r w:rsidRPr="00F439C2">
        <w:rPr>
          <w:rFonts w:cs="B Nazanin" w:hint="cs"/>
          <w:sz w:val="28"/>
          <w:szCs w:val="28"/>
          <w:rtl/>
        </w:rPr>
        <w:t>ی</w:t>
      </w:r>
      <w:r w:rsidRPr="00F439C2">
        <w:rPr>
          <w:rFonts w:cs="B Nazanin" w:hint="eastAsia"/>
          <w:sz w:val="28"/>
          <w:szCs w:val="28"/>
          <w:rtl/>
        </w:rPr>
        <w:t>ده</w:t>
      </w:r>
      <w:r w:rsidRPr="00F439C2">
        <w:rPr>
          <w:rFonts w:cs="B Nazanin"/>
          <w:sz w:val="28"/>
          <w:szCs w:val="28"/>
          <w:rtl/>
        </w:rPr>
        <w:t xml:space="preserve"> م</w:t>
      </w:r>
      <w:r w:rsidRPr="00F439C2">
        <w:rPr>
          <w:rFonts w:cs="B Nazanin" w:hint="cs"/>
          <w:sz w:val="28"/>
          <w:szCs w:val="28"/>
          <w:rtl/>
        </w:rPr>
        <w:t>ی‌</w:t>
      </w:r>
      <w:r w:rsidRPr="00F439C2">
        <w:rPr>
          <w:rFonts w:cs="B Nazanin" w:hint="eastAsia"/>
          <w:sz w:val="28"/>
          <w:szCs w:val="28"/>
          <w:rtl/>
        </w:rPr>
        <w:t>شود</w:t>
      </w:r>
      <w:r w:rsidRPr="00F439C2">
        <w:rPr>
          <w:rFonts w:cs="B Nazanin"/>
          <w:sz w:val="28"/>
          <w:szCs w:val="28"/>
          <w:rtl/>
        </w:rPr>
        <w:t>. در حال</w:t>
      </w:r>
      <w:r w:rsidRPr="00F439C2">
        <w:rPr>
          <w:rFonts w:cs="B Nazanin" w:hint="cs"/>
          <w:sz w:val="28"/>
          <w:szCs w:val="28"/>
          <w:rtl/>
        </w:rPr>
        <w:t>ی</w:t>
      </w:r>
      <w:r w:rsidRPr="00F439C2">
        <w:rPr>
          <w:rFonts w:cs="B Nazanin"/>
          <w:sz w:val="28"/>
          <w:szCs w:val="28"/>
          <w:rtl/>
        </w:rPr>
        <w:t xml:space="preserve"> که شرکت‌ها</w:t>
      </w:r>
      <w:r w:rsidRPr="00F439C2">
        <w:rPr>
          <w:rFonts w:cs="B Nazanin" w:hint="cs"/>
          <w:sz w:val="28"/>
          <w:szCs w:val="28"/>
          <w:rtl/>
        </w:rPr>
        <w:t>ی</w:t>
      </w:r>
      <w:r w:rsidRPr="00F439C2">
        <w:rPr>
          <w:rFonts w:cs="B Nazanin"/>
          <w:sz w:val="28"/>
          <w:szCs w:val="28"/>
          <w:rtl/>
        </w:rPr>
        <w:t xml:space="preserve"> چندمل</w:t>
      </w:r>
      <w:r w:rsidRPr="00F439C2">
        <w:rPr>
          <w:rFonts w:cs="B Nazanin" w:hint="cs"/>
          <w:sz w:val="28"/>
          <w:szCs w:val="28"/>
          <w:rtl/>
        </w:rPr>
        <w:t>ی</w:t>
      </w:r>
      <w:r w:rsidRPr="00F439C2">
        <w:rPr>
          <w:rFonts w:cs="B Nazanin" w:hint="eastAsia"/>
          <w:sz w:val="28"/>
          <w:szCs w:val="28"/>
          <w:rtl/>
        </w:rPr>
        <w:t>ت</w:t>
      </w:r>
      <w:r w:rsidRPr="00F439C2">
        <w:rPr>
          <w:rFonts w:cs="B Nazanin" w:hint="cs"/>
          <w:sz w:val="28"/>
          <w:szCs w:val="28"/>
          <w:rtl/>
        </w:rPr>
        <w:t>ی</w:t>
      </w:r>
      <w:r w:rsidRPr="00F439C2">
        <w:rPr>
          <w:rFonts w:cs="B Nazanin"/>
          <w:sz w:val="28"/>
          <w:szCs w:val="28"/>
          <w:rtl/>
        </w:rPr>
        <w:t xml:space="preserve"> دارا</w:t>
      </w:r>
      <w:r w:rsidRPr="00F439C2">
        <w:rPr>
          <w:rFonts w:cs="B Nazanin" w:hint="cs"/>
          <w:sz w:val="28"/>
          <w:szCs w:val="28"/>
          <w:rtl/>
        </w:rPr>
        <w:t>ی</w:t>
      </w:r>
      <w:r w:rsidRPr="00F439C2">
        <w:rPr>
          <w:rFonts w:cs="B Nazanin"/>
          <w:sz w:val="28"/>
          <w:szCs w:val="28"/>
          <w:rtl/>
        </w:rPr>
        <w:t xml:space="preserve"> ابزار اقتصاد</w:t>
      </w:r>
      <w:r w:rsidRPr="00F439C2">
        <w:rPr>
          <w:rFonts w:cs="B Nazanin" w:hint="cs"/>
          <w:sz w:val="28"/>
          <w:szCs w:val="28"/>
          <w:rtl/>
        </w:rPr>
        <w:t>ی</w:t>
      </w:r>
      <w:r w:rsidRPr="00F439C2">
        <w:rPr>
          <w:rFonts w:cs="B Nazanin"/>
          <w:sz w:val="28"/>
          <w:szCs w:val="28"/>
          <w:rtl/>
        </w:rPr>
        <w:t xml:space="preserve"> برا</w:t>
      </w:r>
      <w:r w:rsidRPr="00F439C2">
        <w:rPr>
          <w:rFonts w:cs="B Nazanin" w:hint="cs"/>
          <w:sz w:val="28"/>
          <w:szCs w:val="28"/>
          <w:rtl/>
        </w:rPr>
        <w:t>ی</w:t>
      </w:r>
      <w:r w:rsidRPr="00F439C2">
        <w:rPr>
          <w:rFonts w:cs="B Nazanin"/>
          <w:sz w:val="28"/>
          <w:szCs w:val="28"/>
          <w:rtl/>
        </w:rPr>
        <w:t xml:space="preserve"> کسب نفوذ هستند، آن</w:t>
      </w:r>
      <w:r>
        <w:rPr>
          <w:rFonts w:cs="B Nazanin" w:hint="cs"/>
          <w:sz w:val="28"/>
          <w:szCs w:val="28"/>
          <w:rtl/>
        </w:rPr>
        <w:t>‌</w:t>
      </w:r>
      <w:r w:rsidRPr="00F439C2">
        <w:rPr>
          <w:rFonts w:cs="B Nazanin"/>
          <w:sz w:val="28"/>
          <w:szCs w:val="28"/>
          <w:rtl/>
        </w:rPr>
        <w:t>ها همچن</w:t>
      </w:r>
      <w:r w:rsidRPr="00F439C2">
        <w:rPr>
          <w:rFonts w:cs="B Nazanin" w:hint="cs"/>
          <w:sz w:val="28"/>
          <w:szCs w:val="28"/>
          <w:rtl/>
        </w:rPr>
        <w:t>ی</w:t>
      </w:r>
      <w:r w:rsidRPr="00F439C2">
        <w:rPr>
          <w:rFonts w:cs="B Nazanin" w:hint="eastAsia"/>
          <w:sz w:val="28"/>
          <w:szCs w:val="28"/>
          <w:rtl/>
        </w:rPr>
        <w:t>ن</w:t>
      </w:r>
      <w:r w:rsidRPr="00F439C2">
        <w:rPr>
          <w:rFonts w:cs="B Nazanin"/>
          <w:sz w:val="28"/>
          <w:szCs w:val="28"/>
          <w:rtl/>
        </w:rPr>
        <w:t xml:space="preserve"> وظ</w:t>
      </w:r>
      <w:r w:rsidRPr="00F439C2">
        <w:rPr>
          <w:rFonts w:cs="B Nazanin" w:hint="cs"/>
          <w:sz w:val="28"/>
          <w:szCs w:val="28"/>
          <w:rtl/>
        </w:rPr>
        <w:t>ی</w:t>
      </w:r>
      <w:r w:rsidRPr="00F439C2">
        <w:rPr>
          <w:rFonts w:cs="B Nazanin" w:hint="eastAsia"/>
          <w:sz w:val="28"/>
          <w:szCs w:val="28"/>
          <w:rtl/>
        </w:rPr>
        <w:t>فه</w:t>
      </w:r>
      <w:r w:rsidRPr="00F439C2">
        <w:rPr>
          <w:rFonts w:cs="B Nazanin"/>
          <w:sz w:val="28"/>
          <w:szCs w:val="28"/>
          <w:rtl/>
        </w:rPr>
        <w:t xml:space="preserve"> دارند به حاکم</w:t>
      </w:r>
      <w:r w:rsidRPr="00F439C2">
        <w:rPr>
          <w:rFonts w:cs="B Nazanin" w:hint="cs"/>
          <w:sz w:val="28"/>
          <w:szCs w:val="28"/>
          <w:rtl/>
        </w:rPr>
        <w:t>ی</w:t>
      </w:r>
      <w:r w:rsidRPr="00F439C2">
        <w:rPr>
          <w:rFonts w:cs="B Nazanin" w:hint="eastAsia"/>
          <w:sz w:val="28"/>
          <w:szCs w:val="28"/>
          <w:rtl/>
        </w:rPr>
        <w:t>ت</w:t>
      </w:r>
      <w:r w:rsidRPr="00F439C2">
        <w:rPr>
          <w:rFonts w:cs="B Nazanin"/>
          <w:sz w:val="28"/>
          <w:szCs w:val="28"/>
          <w:rtl/>
        </w:rPr>
        <w:t xml:space="preserve"> و هنجارها</w:t>
      </w:r>
      <w:r w:rsidRPr="00F439C2">
        <w:rPr>
          <w:rFonts w:cs="B Nazanin" w:hint="cs"/>
          <w:sz w:val="28"/>
          <w:szCs w:val="28"/>
          <w:rtl/>
        </w:rPr>
        <w:t>ی</w:t>
      </w:r>
      <w:r w:rsidRPr="00F439C2">
        <w:rPr>
          <w:rFonts w:cs="B Nazanin"/>
          <w:sz w:val="28"/>
          <w:szCs w:val="28"/>
          <w:rtl/>
        </w:rPr>
        <w:t xml:space="preserve"> فرهنگ</w:t>
      </w:r>
      <w:r w:rsidRPr="00F439C2">
        <w:rPr>
          <w:rFonts w:cs="B Nazanin" w:hint="cs"/>
          <w:sz w:val="28"/>
          <w:szCs w:val="28"/>
          <w:rtl/>
        </w:rPr>
        <w:t>ی</w:t>
      </w:r>
      <w:r w:rsidRPr="00F439C2">
        <w:rPr>
          <w:rFonts w:cs="B Nazanin"/>
          <w:sz w:val="28"/>
          <w:szCs w:val="28"/>
          <w:rtl/>
        </w:rPr>
        <w:t xml:space="preserve"> در کشورها</w:t>
      </w:r>
      <w:r w:rsidRPr="00F439C2">
        <w:rPr>
          <w:rFonts w:cs="B Nazanin" w:hint="cs"/>
          <w:sz w:val="28"/>
          <w:szCs w:val="28"/>
          <w:rtl/>
        </w:rPr>
        <w:t>ی</w:t>
      </w:r>
      <w:r w:rsidRPr="00F439C2">
        <w:rPr>
          <w:rFonts w:cs="B Nazanin"/>
          <w:sz w:val="28"/>
          <w:szCs w:val="28"/>
          <w:rtl/>
        </w:rPr>
        <w:t xml:space="preserve"> م</w:t>
      </w:r>
      <w:r w:rsidRPr="00F439C2">
        <w:rPr>
          <w:rFonts w:cs="B Nazanin" w:hint="cs"/>
          <w:sz w:val="28"/>
          <w:szCs w:val="28"/>
          <w:rtl/>
        </w:rPr>
        <w:t>ی</w:t>
      </w:r>
      <w:r w:rsidRPr="00F439C2">
        <w:rPr>
          <w:rFonts w:cs="B Nazanin" w:hint="eastAsia"/>
          <w:sz w:val="28"/>
          <w:szCs w:val="28"/>
          <w:rtl/>
        </w:rPr>
        <w:t>زبان</w:t>
      </w:r>
      <w:r w:rsidRPr="00F439C2">
        <w:rPr>
          <w:rFonts w:cs="B Nazanin"/>
          <w:sz w:val="28"/>
          <w:szCs w:val="28"/>
          <w:rtl/>
        </w:rPr>
        <w:t xml:space="preserve"> خود احترام بگذارند. به شرکت‌ها</w:t>
      </w:r>
      <w:r w:rsidRPr="00F439C2">
        <w:rPr>
          <w:rFonts w:cs="B Nazanin" w:hint="cs"/>
          <w:sz w:val="28"/>
          <w:szCs w:val="28"/>
          <w:rtl/>
        </w:rPr>
        <w:t>ی</w:t>
      </w:r>
      <w:r w:rsidRPr="00F439C2">
        <w:rPr>
          <w:rFonts w:cs="B Nazanin"/>
          <w:sz w:val="28"/>
          <w:szCs w:val="28"/>
          <w:rtl/>
        </w:rPr>
        <w:t xml:space="preserve"> چندمل</w:t>
      </w:r>
      <w:r w:rsidRPr="00F439C2">
        <w:rPr>
          <w:rFonts w:cs="B Nazanin" w:hint="cs"/>
          <w:sz w:val="28"/>
          <w:szCs w:val="28"/>
          <w:rtl/>
        </w:rPr>
        <w:t>ی</w:t>
      </w:r>
      <w:r w:rsidRPr="00F439C2">
        <w:rPr>
          <w:rFonts w:cs="B Nazanin" w:hint="eastAsia"/>
          <w:sz w:val="28"/>
          <w:szCs w:val="28"/>
          <w:rtl/>
        </w:rPr>
        <w:t>ت</w:t>
      </w:r>
      <w:r w:rsidRPr="00F439C2">
        <w:rPr>
          <w:rFonts w:cs="B Nazanin" w:hint="cs"/>
          <w:sz w:val="28"/>
          <w:szCs w:val="28"/>
          <w:rtl/>
        </w:rPr>
        <w:t>ی</w:t>
      </w:r>
      <w:r w:rsidRPr="00F439C2">
        <w:rPr>
          <w:rFonts w:cs="B Nazanin"/>
          <w:sz w:val="28"/>
          <w:szCs w:val="28"/>
          <w:rtl/>
        </w:rPr>
        <w:t xml:space="preserve"> توص</w:t>
      </w:r>
      <w:r w:rsidRPr="00F439C2">
        <w:rPr>
          <w:rFonts w:cs="B Nazanin" w:hint="cs"/>
          <w:sz w:val="28"/>
          <w:szCs w:val="28"/>
          <w:rtl/>
        </w:rPr>
        <w:t>ی</w:t>
      </w:r>
      <w:r w:rsidRPr="00F439C2">
        <w:rPr>
          <w:rFonts w:cs="B Nazanin" w:hint="eastAsia"/>
          <w:sz w:val="28"/>
          <w:szCs w:val="28"/>
          <w:rtl/>
        </w:rPr>
        <w:t>ه</w:t>
      </w:r>
      <w:r w:rsidRPr="00F439C2">
        <w:rPr>
          <w:rFonts w:cs="B Nazanin"/>
          <w:sz w:val="28"/>
          <w:szCs w:val="28"/>
          <w:rtl/>
        </w:rPr>
        <w:t xml:space="preserve"> م</w:t>
      </w:r>
      <w:r w:rsidRPr="00F439C2">
        <w:rPr>
          <w:rFonts w:cs="B Nazanin" w:hint="cs"/>
          <w:sz w:val="28"/>
          <w:szCs w:val="28"/>
          <w:rtl/>
        </w:rPr>
        <w:t>ی‌</w:t>
      </w:r>
      <w:r w:rsidRPr="00F439C2">
        <w:rPr>
          <w:rFonts w:cs="B Nazanin" w:hint="eastAsia"/>
          <w:sz w:val="28"/>
          <w:szCs w:val="28"/>
          <w:rtl/>
        </w:rPr>
        <w:t>شود</w:t>
      </w:r>
      <w:r w:rsidRPr="00F439C2">
        <w:rPr>
          <w:rFonts w:cs="B Nazanin"/>
          <w:sz w:val="28"/>
          <w:szCs w:val="28"/>
          <w:rtl/>
        </w:rPr>
        <w:t xml:space="preserve"> با حساس</w:t>
      </w:r>
      <w:r w:rsidRPr="00F439C2">
        <w:rPr>
          <w:rFonts w:cs="B Nazanin" w:hint="cs"/>
          <w:sz w:val="28"/>
          <w:szCs w:val="28"/>
          <w:rtl/>
        </w:rPr>
        <w:t>ی</w:t>
      </w:r>
      <w:r w:rsidRPr="00F439C2">
        <w:rPr>
          <w:rFonts w:cs="B Nazanin" w:hint="eastAsia"/>
          <w:sz w:val="28"/>
          <w:szCs w:val="28"/>
          <w:rtl/>
        </w:rPr>
        <w:t>ت</w:t>
      </w:r>
      <w:r w:rsidRPr="00F439C2">
        <w:rPr>
          <w:rFonts w:cs="B Nazanin"/>
          <w:sz w:val="28"/>
          <w:szCs w:val="28"/>
          <w:rtl/>
        </w:rPr>
        <w:t xml:space="preserve"> و احترام به آداب و رسوم و قوان</w:t>
      </w:r>
      <w:r w:rsidRPr="00F439C2">
        <w:rPr>
          <w:rFonts w:cs="B Nazanin" w:hint="cs"/>
          <w:sz w:val="28"/>
          <w:szCs w:val="28"/>
          <w:rtl/>
        </w:rPr>
        <w:t>ی</w:t>
      </w:r>
      <w:r w:rsidRPr="00F439C2">
        <w:rPr>
          <w:rFonts w:cs="B Nazanin" w:hint="eastAsia"/>
          <w:sz w:val="28"/>
          <w:szCs w:val="28"/>
          <w:rtl/>
        </w:rPr>
        <w:t>ن</w:t>
      </w:r>
      <w:r w:rsidRPr="00F439C2">
        <w:rPr>
          <w:rFonts w:cs="B Nazanin"/>
          <w:sz w:val="28"/>
          <w:szCs w:val="28"/>
          <w:rtl/>
        </w:rPr>
        <w:t xml:space="preserve"> محل</w:t>
      </w:r>
      <w:r w:rsidRPr="00F439C2">
        <w:rPr>
          <w:rFonts w:cs="B Nazanin" w:hint="cs"/>
          <w:sz w:val="28"/>
          <w:szCs w:val="28"/>
          <w:rtl/>
        </w:rPr>
        <w:t>ی</w:t>
      </w:r>
      <w:r w:rsidRPr="00F439C2">
        <w:rPr>
          <w:rFonts w:cs="B Nazanin" w:hint="eastAsia"/>
          <w:sz w:val="28"/>
          <w:szCs w:val="28"/>
          <w:rtl/>
        </w:rPr>
        <w:t>،</w:t>
      </w:r>
      <w:r w:rsidRPr="00F439C2">
        <w:rPr>
          <w:rFonts w:cs="B Nazanin"/>
          <w:sz w:val="28"/>
          <w:szCs w:val="28"/>
          <w:rtl/>
        </w:rPr>
        <w:t xml:space="preserve"> پ</w:t>
      </w:r>
      <w:r w:rsidRPr="00F439C2">
        <w:rPr>
          <w:rFonts w:cs="B Nazanin" w:hint="cs"/>
          <w:sz w:val="28"/>
          <w:szCs w:val="28"/>
          <w:rtl/>
        </w:rPr>
        <w:t>ی</w:t>
      </w:r>
      <w:r w:rsidRPr="00F439C2">
        <w:rPr>
          <w:rFonts w:cs="B Nazanin" w:hint="eastAsia"/>
          <w:sz w:val="28"/>
          <w:szCs w:val="28"/>
          <w:rtl/>
        </w:rPr>
        <w:t>چ</w:t>
      </w:r>
      <w:r w:rsidRPr="00F439C2">
        <w:rPr>
          <w:rFonts w:cs="B Nazanin" w:hint="cs"/>
          <w:sz w:val="28"/>
          <w:szCs w:val="28"/>
          <w:rtl/>
        </w:rPr>
        <w:t>ی</w:t>
      </w:r>
      <w:r w:rsidRPr="00F439C2">
        <w:rPr>
          <w:rFonts w:cs="B Nazanin" w:hint="eastAsia"/>
          <w:sz w:val="28"/>
          <w:szCs w:val="28"/>
          <w:rtl/>
        </w:rPr>
        <w:t>دگ</w:t>
      </w:r>
      <w:r w:rsidRPr="00F439C2">
        <w:rPr>
          <w:rFonts w:cs="B Nazanin" w:hint="cs"/>
          <w:sz w:val="28"/>
          <w:szCs w:val="28"/>
          <w:rtl/>
        </w:rPr>
        <w:t>ی‌</w:t>
      </w:r>
      <w:r w:rsidRPr="00F439C2">
        <w:rPr>
          <w:rFonts w:cs="B Nazanin" w:hint="eastAsia"/>
          <w:sz w:val="28"/>
          <w:szCs w:val="28"/>
          <w:rtl/>
        </w:rPr>
        <w:t>ها</w:t>
      </w:r>
      <w:r w:rsidRPr="00F439C2">
        <w:rPr>
          <w:rFonts w:cs="B Nazanin" w:hint="cs"/>
          <w:sz w:val="28"/>
          <w:szCs w:val="28"/>
          <w:rtl/>
        </w:rPr>
        <w:t>ی</w:t>
      </w:r>
      <w:r w:rsidRPr="00F439C2">
        <w:rPr>
          <w:rFonts w:cs="B Nazanin"/>
          <w:sz w:val="28"/>
          <w:szCs w:val="28"/>
          <w:rtl/>
        </w:rPr>
        <w:t xml:space="preserve"> جهان جهان</w:t>
      </w:r>
      <w:r w:rsidRPr="00F439C2">
        <w:rPr>
          <w:rFonts w:cs="B Nazanin" w:hint="cs"/>
          <w:sz w:val="28"/>
          <w:szCs w:val="28"/>
          <w:rtl/>
        </w:rPr>
        <w:t>ی‌</w:t>
      </w:r>
      <w:r w:rsidRPr="00F439C2">
        <w:rPr>
          <w:rFonts w:cs="B Nazanin" w:hint="eastAsia"/>
          <w:sz w:val="28"/>
          <w:szCs w:val="28"/>
          <w:rtl/>
        </w:rPr>
        <w:t>شده</w:t>
      </w:r>
      <w:r w:rsidRPr="00F439C2">
        <w:rPr>
          <w:rFonts w:cs="B Nazanin"/>
          <w:sz w:val="28"/>
          <w:szCs w:val="28"/>
          <w:rtl/>
        </w:rPr>
        <w:t xml:space="preserve"> را پ</w:t>
      </w:r>
      <w:r w:rsidRPr="00F439C2">
        <w:rPr>
          <w:rFonts w:cs="B Nazanin" w:hint="cs"/>
          <w:sz w:val="28"/>
          <w:szCs w:val="28"/>
          <w:rtl/>
        </w:rPr>
        <w:t>ی</w:t>
      </w:r>
      <w:r w:rsidRPr="00F439C2">
        <w:rPr>
          <w:rFonts w:cs="B Nazanin" w:hint="eastAsia"/>
          <w:sz w:val="28"/>
          <w:szCs w:val="28"/>
          <w:rtl/>
        </w:rPr>
        <w:t>ما</w:t>
      </w:r>
      <w:r w:rsidRPr="00F439C2">
        <w:rPr>
          <w:rFonts w:cs="B Nazanin" w:hint="cs"/>
          <w:sz w:val="28"/>
          <w:szCs w:val="28"/>
          <w:rtl/>
        </w:rPr>
        <w:t>ی</w:t>
      </w:r>
      <w:r w:rsidRPr="00F439C2">
        <w:rPr>
          <w:rFonts w:cs="B Nazanin" w:hint="eastAsia"/>
          <w:sz w:val="28"/>
          <w:szCs w:val="28"/>
          <w:rtl/>
        </w:rPr>
        <w:t>ش</w:t>
      </w:r>
      <w:r w:rsidRPr="00F439C2">
        <w:rPr>
          <w:rFonts w:cs="B Nazanin"/>
          <w:sz w:val="28"/>
          <w:szCs w:val="28"/>
          <w:rtl/>
        </w:rPr>
        <w:t xml:space="preserve"> کنند.</w:t>
      </w:r>
    </w:p>
    <w:p w14:paraId="77734EC0" w14:textId="4413C2A2" w:rsidR="003D3DE0" w:rsidRPr="003D3DE0" w:rsidRDefault="003D3DE0" w:rsidP="003D3DE0">
      <w:pPr>
        <w:rPr>
          <w:rFonts w:cs="B Titr"/>
          <w:sz w:val="24"/>
          <w:szCs w:val="24"/>
          <w:rtl/>
        </w:rPr>
      </w:pPr>
      <w:r w:rsidRPr="003D3DE0">
        <w:rPr>
          <w:rFonts w:cs="B Titr"/>
          <w:sz w:val="24"/>
          <w:szCs w:val="24"/>
          <w:rtl/>
        </w:rPr>
        <w:t>3.3 اهداف توسعه پا</w:t>
      </w:r>
      <w:r w:rsidRPr="003D3DE0">
        <w:rPr>
          <w:rFonts w:cs="B Titr" w:hint="cs"/>
          <w:sz w:val="24"/>
          <w:szCs w:val="24"/>
          <w:rtl/>
        </w:rPr>
        <w:t>ی</w:t>
      </w:r>
      <w:r w:rsidRPr="003D3DE0">
        <w:rPr>
          <w:rFonts w:cs="B Titr" w:hint="eastAsia"/>
          <w:sz w:val="24"/>
          <w:szCs w:val="24"/>
          <w:rtl/>
        </w:rPr>
        <w:t>دار</w:t>
      </w:r>
      <w:r w:rsidRPr="003D3DE0">
        <w:rPr>
          <w:rStyle w:val="FootnoteReference"/>
          <w:rFonts w:cs="B Titr"/>
          <w:sz w:val="24"/>
          <w:szCs w:val="24"/>
          <w:rtl/>
        </w:rPr>
        <w:footnoteReference w:id="106"/>
      </w:r>
    </w:p>
    <w:p w14:paraId="5D42389B" w14:textId="57F0541B" w:rsidR="003D3DE0" w:rsidRDefault="003D3DE0" w:rsidP="003D3DE0">
      <w:pPr>
        <w:rPr>
          <w:rFonts w:cs="B Nazanin"/>
          <w:sz w:val="28"/>
          <w:szCs w:val="28"/>
        </w:rPr>
      </w:pPr>
      <w:r w:rsidRPr="003D3DE0">
        <w:rPr>
          <w:rFonts w:cs="B Nazanin"/>
          <w:sz w:val="28"/>
          <w:szCs w:val="28"/>
          <w:rtl/>
        </w:rPr>
        <w:t>در سال 2015، سازمان ملل متحد 17 هدف توسعه پا</w:t>
      </w:r>
      <w:r w:rsidRPr="003D3DE0">
        <w:rPr>
          <w:rFonts w:cs="B Nazanin" w:hint="cs"/>
          <w:sz w:val="28"/>
          <w:szCs w:val="28"/>
          <w:rtl/>
        </w:rPr>
        <w:t>ی</w:t>
      </w:r>
      <w:r w:rsidRPr="003D3DE0">
        <w:rPr>
          <w:rFonts w:cs="B Nazanin" w:hint="eastAsia"/>
          <w:sz w:val="28"/>
          <w:szCs w:val="28"/>
          <w:rtl/>
        </w:rPr>
        <w:t>دار</w:t>
      </w:r>
      <w:r w:rsidRPr="003D3DE0">
        <w:rPr>
          <w:rFonts w:cs="B Nazanin"/>
          <w:sz w:val="28"/>
          <w:szCs w:val="28"/>
          <w:rtl/>
        </w:rPr>
        <w:t xml:space="preserve"> را به عنوان </w:t>
      </w:r>
      <w:r w:rsidRPr="003D3DE0">
        <w:rPr>
          <w:rFonts w:cs="B Nazanin" w:hint="cs"/>
          <w:sz w:val="28"/>
          <w:szCs w:val="28"/>
          <w:rtl/>
        </w:rPr>
        <w:t>ی</w:t>
      </w:r>
      <w:r w:rsidRPr="003D3DE0">
        <w:rPr>
          <w:rFonts w:cs="B Nazanin" w:hint="eastAsia"/>
          <w:sz w:val="28"/>
          <w:szCs w:val="28"/>
          <w:rtl/>
        </w:rPr>
        <w:t>ک</w:t>
      </w:r>
      <w:r w:rsidRPr="003D3DE0">
        <w:rPr>
          <w:rFonts w:cs="B Nazanin"/>
          <w:sz w:val="28"/>
          <w:szCs w:val="28"/>
          <w:rtl/>
        </w:rPr>
        <w:t xml:space="preserve"> نقشه راه جهان</w:t>
      </w:r>
      <w:r w:rsidRPr="003D3DE0">
        <w:rPr>
          <w:rFonts w:cs="B Nazanin" w:hint="cs"/>
          <w:sz w:val="28"/>
          <w:szCs w:val="28"/>
          <w:rtl/>
        </w:rPr>
        <w:t>ی</w:t>
      </w:r>
      <w:r w:rsidRPr="003D3DE0">
        <w:rPr>
          <w:rFonts w:cs="B Nazanin"/>
          <w:sz w:val="28"/>
          <w:szCs w:val="28"/>
          <w:rtl/>
        </w:rPr>
        <w:t xml:space="preserve"> برا</w:t>
      </w:r>
      <w:r w:rsidRPr="003D3DE0">
        <w:rPr>
          <w:rFonts w:cs="B Nazanin" w:hint="cs"/>
          <w:sz w:val="28"/>
          <w:szCs w:val="28"/>
          <w:rtl/>
        </w:rPr>
        <w:t>ی</w:t>
      </w:r>
      <w:r w:rsidRPr="003D3DE0">
        <w:rPr>
          <w:rFonts w:cs="B Nazanin"/>
          <w:sz w:val="28"/>
          <w:szCs w:val="28"/>
          <w:rtl/>
        </w:rPr>
        <w:t xml:space="preserve"> دولت‌ها، سازمان‌ها</w:t>
      </w:r>
      <w:r w:rsidRPr="003D3DE0">
        <w:rPr>
          <w:rFonts w:cs="B Nazanin" w:hint="cs"/>
          <w:sz w:val="28"/>
          <w:szCs w:val="28"/>
          <w:rtl/>
        </w:rPr>
        <w:t>ی</w:t>
      </w:r>
      <w:r w:rsidRPr="003D3DE0">
        <w:rPr>
          <w:rFonts w:cs="B Nazanin"/>
          <w:sz w:val="28"/>
          <w:szCs w:val="28"/>
          <w:rtl/>
        </w:rPr>
        <w:t xml:space="preserve"> تجار</w:t>
      </w:r>
      <w:r w:rsidRPr="003D3DE0">
        <w:rPr>
          <w:rFonts w:cs="B Nazanin" w:hint="cs"/>
          <w:sz w:val="28"/>
          <w:szCs w:val="28"/>
          <w:rtl/>
        </w:rPr>
        <w:t>ی</w:t>
      </w:r>
      <w:r w:rsidRPr="003D3DE0">
        <w:rPr>
          <w:rFonts w:cs="B Nazanin" w:hint="eastAsia"/>
          <w:sz w:val="28"/>
          <w:szCs w:val="28"/>
          <w:rtl/>
        </w:rPr>
        <w:t>،</w:t>
      </w:r>
      <w:r w:rsidRPr="003D3DE0">
        <w:rPr>
          <w:rFonts w:cs="B Nazanin"/>
          <w:sz w:val="28"/>
          <w:szCs w:val="28"/>
          <w:rtl/>
        </w:rPr>
        <w:t xml:space="preserve"> جامعه مدن</w:t>
      </w:r>
      <w:r w:rsidRPr="003D3DE0">
        <w:rPr>
          <w:rFonts w:cs="B Nazanin" w:hint="cs"/>
          <w:sz w:val="28"/>
          <w:szCs w:val="28"/>
          <w:rtl/>
        </w:rPr>
        <w:t>ی</w:t>
      </w:r>
      <w:r w:rsidRPr="003D3DE0">
        <w:rPr>
          <w:rFonts w:cs="B Nazanin"/>
          <w:sz w:val="28"/>
          <w:szCs w:val="28"/>
          <w:rtl/>
        </w:rPr>
        <w:t xml:space="preserve"> و افراد برا</w:t>
      </w:r>
      <w:r w:rsidRPr="003D3DE0">
        <w:rPr>
          <w:rFonts w:cs="B Nazanin" w:hint="cs"/>
          <w:sz w:val="28"/>
          <w:szCs w:val="28"/>
          <w:rtl/>
        </w:rPr>
        <w:t>ی</w:t>
      </w:r>
      <w:r w:rsidRPr="003D3DE0">
        <w:rPr>
          <w:rFonts w:cs="B Nazanin"/>
          <w:sz w:val="28"/>
          <w:szCs w:val="28"/>
          <w:rtl/>
        </w:rPr>
        <w:t xml:space="preserve"> مقابله با چالش‌ها</w:t>
      </w:r>
      <w:r w:rsidRPr="003D3DE0">
        <w:rPr>
          <w:rFonts w:cs="B Nazanin" w:hint="cs"/>
          <w:sz w:val="28"/>
          <w:szCs w:val="28"/>
          <w:rtl/>
        </w:rPr>
        <w:t>ی</w:t>
      </w:r>
      <w:r w:rsidRPr="003D3DE0">
        <w:rPr>
          <w:rFonts w:cs="B Nazanin"/>
          <w:sz w:val="28"/>
          <w:szCs w:val="28"/>
          <w:rtl/>
        </w:rPr>
        <w:t xml:space="preserve"> جهان</w:t>
      </w:r>
      <w:r w:rsidRPr="003D3DE0">
        <w:rPr>
          <w:rFonts w:cs="B Nazanin" w:hint="cs"/>
          <w:sz w:val="28"/>
          <w:szCs w:val="28"/>
          <w:rtl/>
        </w:rPr>
        <w:t>ی</w:t>
      </w:r>
      <w:r w:rsidRPr="003D3DE0">
        <w:rPr>
          <w:rFonts w:cs="B Nazanin"/>
          <w:sz w:val="28"/>
          <w:szCs w:val="28"/>
          <w:rtl/>
        </w:rPr>
        <w:t xml:space="preserve"> و همکار</w:t>
      </w:r>
      <w:r w:rsidRPr="003D3DE0">
        <w:rPr>
          <w:rFonts w:cs="B Nazanin" w:hint="cs"/>
          <w:sz w:val="28"/>
          <w:szCs w:val="28"/>
          <w:rtl/>
        </w:rPr>
        <w:t>ی</w:t>
      </w:r>
      <w:r w:rsidRPr="003D3DE0">
        <w:rPr>
          <w:rFonts w:cs="B Nazanin"/>
          <w:sz w:val="28"/>
          <w:szCs w:val="28"/>
          <w:rtl/>
        </w:rPr>
        <w:t xml:space="preserve"> در جهت آ</w:t>
      </w:r>
      <w:r w:rsidRPr="003D3DE0">
        <w:rPr>
          <w:rFonts w:cs="B Nazanin" w:hint="cs"/>
          <w:sz w:val="28"/>
          <w:szCs w:val="28"/>
          <w:rtl/>
        </w:rPr>
        <w:t>ی</w:t>
      </w:r>
      <w:r w:rsidRPr="003D3DE0">
        <w:rPr>
          <w:rFonts w:cs="B Nazanin" w:hint="eastAsia"/>
          <w:sz w:val="28"/>
          <w:szCs w:val="28"/>
          <w:rtl/>
        </w:rPr>
        <w:t>نده‌ا</w:t>
      </w:r>
      <w:r w:rsidRPr="003D3DE0">
        <w:rPr>
          <w:rFonts w:cs="B Nazanin" w:hint="cs"/>
          <w:sz w:val="28"/>
          <w:szCs w:val="28"/>
          <w:rtl/>
        </w:rPr>
        <w:t>ی</w:t>
      </w:r>
      <w:r w:rsidRPr="003D3DE0">
        <w:rPr>
          <w:rFonts w:cs="B Nazanin"/>
          <w:sz w:val="28"/>
          <w:szCs w:val="28"/>
          <w:rtl/>
        </w:rPr>
        <w:t xml:space="preserve"> پا</w:t>
      </w:r>
      <w:r w:rsidRPr="003D3DE0">
        <w:rPr>
          <w:rFonts w:cs="B Nazanin" w:hint="cs"/>
          <w:sz w:val="28"/>
          <w:szCs w:val="28"/>
          <w:rtl/>
        </w:rPr>
        <w:t>ی</w:t>
      </w:r>
      <w:r w:rsidRPr="003D3DE0">
        <w:rPr>
          <w:rFonts w:cs="B Nazanin" w:hint="eastAsia"/>
          <w:sz w:val="28"/>
          <w:szCs w:val="28"/>
          <w:rtl/>
        </w:rPr>
        <w:t>دارتر</w:t>
      </w:r>
      <w:r w:rsidRPr="003D3DE0">
        <w:rPr>
          <w:rFonts w:cs="B Nazanin"/>
          <w:sz w:val="28"/>
          <w:szCs w:val="28"/>
          <w:rtl/>
        </w:rPr>
        <w:t xml:space="preserve"> و برابرتر اعلام کرد (نگاه کن</w:t>
      </w:r>
      <w:r w:rsidRPr="003D3DE0">
        <w:rPr>
          <w:rFonts w:cs="B Nazanin" w:hint="cs"/>
          <w:sz w:val="28"/>
          <w:szCs w:val="28"/>
          <w:rtl/>
        </w:rPr>
        <w:t>ی</w:t>
      </w:r>
      <w:r w:rsidRPr="003D3DE0">
        <w:rPr>
          <w:rFonts w:cs="B Nazanin" w:hint="eastAsia"/>
          <w:sz w:val="28"/>
          <w:szCs w:val="28"/>
          <w:rtl/>
        </w:rPr>
        <w:t>د</w:t>
      </w:r>
      <w:r w:rsidRPr="003D3DE0">
        <w:rPr>
          <w:rFonts w:cs="B Nazanin"/>
          <w:sz w:val="28"/>
          <w:szCs w:val="28"/>
          <w:rtl/>
        </w:rPr>
        <w:t xml:space="preserve"> به شکل 3.</w:t>
      </w:r>
      <w:r>
        <w:rPr>
          <w:rFonts w:cs="B Nazanin" w:hint="cs"/>
          <w:sz w:val="28"/>
          <w:szCs w:val="28"/>
          <w:rtl/>
          <w:lang w:bidi="fa-IR"/>
        </w:rPr>
        <w:t>7</w:t>
      </w:r>
      <w:r w:rsidRPr="003D3DE0">
        <w:rPr>
          <w:rFonts w:cs="B Nazanin"/>
          <w:sz w:val="28"/>
          <w:szCs w:val="28"/>
          <w:rtl/>
        </w:rPr>
        <w:t>).</w:t>
      </w:r>
      <w:r w:rsidRPr="003D3DE0">
        <w:rPr>
          <w:rFonts w:cs="B Nazanin" w:hint="eastAsia"/>
          <w:sz w:val="28"/>
          <w:szCs w:val="28"/>
          <w:rtl/>
        </w:rPr>
        <w:t xml:space="preserve"> </w:t>
      </w:r>
    </w:p>
    <w:p w14:paraId="5E30C303" w14:textId="01091F9F" w:rsidR="003D3DE0" w:rsidRDefault="003D3DE0" w:rsidP="003D3DE0">
      <w:pPr>
        <w:rPr>
          <w:rFonts w:cs="B Nazanin"/>
          <w:sz w:val="28"/>
          <w:szCs w:val="28"/>
          <w:rtl/>
        </w:rPr>
      </w:pPr>
      <w:r w:rsidRPr="003D3DE0">
        <w:rPr>
          <w:rFonts w:cs="B Nazanin" w:hint="eastAsia"/>
          <w:sz w:val="28"/>
          <w:szCs w:val="28"/>
          <w:rtl/>
        </w:rPr>
        <w:t>به</w:t>
      </w:r>
      <w:r w:rsidRPr="003D3DE0">
        <w:rPr>
          <w:rFonts w:cs="B Nazanin"/>
          <w:sz w:val="28"/>
          <w:szCs w:val="28"/>
          <w:rtl/>
        </w:rPr>
        <w:t xml:space="preserve"> منظور اهداف مشترک با اجماع گسترده و بس</w:t>
      </w:r>
      <w:r w:rsidRPr="003D3DE0">
        <w:rPr>
          <w:rFonts w:cs="B Nazanin" w:hint="cs"/>
          <w:sz w:val="28"/>
          <w:szCs w:val="28"/>
          <w:rtl/>
        </w:rPr>
        <w:t>ی</w:t>
      </w:r>
      <w:r w:rsidRPr="003D3DE0">
        <w:rPr>
          <w:rFonts w:cs="B Nazanin" w:hint="eastAsia"/>
          <w:sz w:val="28"/>
          <w:szCs w:val="28"/>
          <w:rtl/>
        </w:rPr>
        <w:t>ج</w:t>
      </w:r>
      <w:r w:rsidRPr="003D3DE0">
        <w:rPr>
          <w:rFonts w:cs="B Nazanin"/>
          <w:sz w:val="28"/>
          <w:szCs w:val="28"/>
          <w:rtl/>
        </w:rPr>
        <w:t xml:space="preserve"> موثر تلاش‌ها</w:t>
      </w:r>
      <w:r w:rsidRPr="003D3DE0">
        <w:rPr>
          <w:rFonts w:cs="B Nazanin" w:hint="cs"/>
          <w:sz w:val="28"/>
          <w:szCs w:val="28"/>
          <w:rtl/>
        </w:rPr>
        <w:t>ی</w:t>
      </w:r>
      <w:r w:rsidRPr="003D3DE0">
        <w:rPr>
          <w:rFonts w:cs="B Nazanin"/>
          <w:sz w:val="28"/>
          <w:szCs w:val="28"/>
          <w:rtl/>
        </w:rPr>
        <w:t xml:space="preserve"> جهان</w:t>
      </w:r>
      <w:r w:rsidRPr="003D3DE0">
        <w:rPr>
          <w:rFonts w:cs="B Nazanin" w:hint="cs"/>
          <w:sz w:val="28"/>
          <w:szCs w:val="28"/>
          <w:rtl/>
        </w:rPr>
        <w:t>ی</w:t>
      </w:r>
      <w:r w:rsidRPr="003D3DE0">
        <w:rPr>
          <w:rFonts w:cs="B Nazanin" w:hint="eastAsia"/>
          <w:sz w:val="28"/>
          <w:szCs w:val="28"/>
          <w:rtl/>
        </w:rPr>
        <w:t>،</w:t>
      </w:r>
      <w:r w:rsidRPr="003D3DE0">
        <w:rPr>
          <w:rFonts w:cs="B Nazanin"/>
          <w:sz w:val="28"/>
          <w:szCs w:val="28"/>
          <w:rtl/>
        </w:rPr>
        <w:t xml:space="preserve"> سازمان ملل متحد ابتدا اهداف توسعه هزاره را در سال 2000 تأس</w:t>
      </w:r>
      <w:r w:rsidRPr="003D3DE0">
        <w:rPr>
          <w:rFonts w:cs="B Nazanin" w:hint="cs"/>
          <w:sz w:val="28"/>
          <w:szCs w:val="28"/>
          <w:rtl/>
        </w:rPr>
        <w:t>ی</w:t>
      </w:r>
      <w:r w:rsidRPr="003D3DE0">
        <w:rPr>
          <w:rFonts w:cs="B Nazanin" w:hint="eastAsia"/>
          <w:sz w:val="28"/>
          <w:szCs w:val="28"/>
          <w:rtl/>
        </w:rPr>
        <w:t>س</w:t>
      </w:r>
      <w:r w:rsidRPr="003D3DE0">
        <w:rPr>
          <w:rFonts w:cs="B Nazanin"/>
          <w:sz w:val="28"/>
          <w:szCs w:val="28"/>
          <w:rtl/>
        </w:rPr>
        <w:t xml:space="preserve"> کرد، با تاک</w:t>
      </w:r>
      <w:r w:rsidRPr="003D3DE0">
        <w:rPr>
          <w:rFonts w:cs="B Nazanin" w:hint="cs"/>
          <w:sz w:val="28"/>
          <w:szCs w:val="28"/>
          <w:rtl/>
        </w:rPr>
        <w:t>ی</w:t>
      </w:r>
      <w:r w:rsidRPr="003D3DE0">
        <w:rPr>
          <w:rFonts w:cs="B Nazanin" w:hint="eastAsia"/>
          <w:sz w:val="28"/>
          <w:szCs w:val="28"/>
          <w:rtl/>
        </w:rPr>
        <w:t>د</w:t>
      </w:r>
      <w:r w:rsidRPr="003D3DE0">
        <w:rPr>
          <w:rFonts w:cs="B Nazanin"/>
          <w:sz w:val="28"/>
          <w:szCs w:val="28"/>
          <w:rtl/>
        </w:rPr>
        <w:t xml:space="preserve"> بر کاهش فقر، آموزش، مسائل بهداشت</w:t>
      </w:r>
      <w:r w:rsidRPr="003D3DE0">
        <w:rPr>
          <w:rFonts w:cs="B Nazanin" w:hint="cs"/>
          <w:sz w:val="28"/>
          <w:szCs w:val="28"/>
          <w:rtl/>
        </w:rPr>
        <w:t>ی</w:t>
      </w:r>
      <w:r w:rsidRPr="003D3DE0">
        <w:rPr>
          <w:rFonts w:cs="B Nazanin" w:hint="eastAsia"/>
          <w:sz w:val="28"/>
          <w:szCs w:val="28"/>
          <w:rtl/>
        </w:rPr>
        <w:t>،</w:t>
      </w:r>
      <w:r w:rsidRPr="003D3DE0">
        <w:rPr>
          <w:rFonts w:cs="B Nazanin"/>
          <w:sz w:val="28"/>
          <w:szCs w:val="28"/>
          <w:rtl/>
        </w:rPr>
        <w:t xml:space="preserve"> برابر</w:t>
      </w:r>
      <w:r w:rsidRPr="003D3DE0">
        <w:rPr>
          <w:rFonts w:cs="B Nazanin" w:hint="cs"/>
          <w:sz w:val="28"/>
          <w:szCs w:val="28"/>
          <w:rtl/>
        </w:rPr>
        <w:t>ی</w:t>
      </w:r>
      <w:r w:rsidRPr="003D3DE0">
        <w:rPr>
          <w:rFonts w:cs="B Nazanin"/>
          <w:sz w:val="28"/>
          <w:szCs w:val="28"/>
          <w:rtl/>
        </w:rPr>
        <w:t xml:space="preserve"> جنس</w:t>
      </w:r>
      <w:r w:rsidRPr="003D3DE0">
        <w:rPr>
          <w:rFonts w:cs="B Nazanin" w:hint="cs"/>
          <w:sz w:val="28"/>
          <w:szCs w:val="28"/>
          <w:rtl/>
        </w:rPr>
        <w:t>ی</w:t>
      </w:r>
      <w:r w:rsidRPr="003D3DE0">
        <w:rPr>
          <w:rFonts w:cs="B Nazanin" w:hint="eastAsia"/>
          <w:sz w:val="28"/>
          <w:szCs w:val="28"/>
          <w:rtl/>
        </w:rPr>
        <w:t>ت</w:t>
      </w:r>
      <w:r w:rsidRPr="003D3DE0">
        <w:rPr>
          <w:rFonts w:cs="B Nazanin" w:hint="cs"/>
          <w:sz w:val="28"/>
          <w:szCs w:val="28"/>
          <w:rtl/>
        </w:rPr>
        <w:t>ی</w:t>
      </w:r>
      <w:r w:rsidRPr="003D3DE0">
        <w:rPr>
          <w:rFonts w:cs="B Nazanin"/>
          <w:sz w:val="28"/>
          <w:szCs w:val="28"/>
          <w:rtl/>
        </w:rPr>
        <w:t xml:space="preserve"> و پا</w:t>
      </w:r>
      <w:r w:rsidRPr="003D3DE0">
        <w:rPr>
          <w:rFonts w:cs="B Nazanin" w:hint="cs"/>
          <w:sz w:val="28"/>
          <w:szCs w:val="28"/>
          <w:rtl/>
        </w:rPr>
        <w:t>ی</w:t>
      </w:r>
      <w:r w:rsidRPr="003D3DE0">
        <w:rPr>
          <w:rFonts w:cs="B Nazanin" w:hint="eastAsia"/>
          <w:sz w:val="28"/>
          <w:szCs w:val="28"/>
          <w:rtl/>
        </w:rPr>
        <w:t>دار</w:t>
      </w:r>
      <w:r w:rsidRPr="003D3DE0">
        <w:rPr>
          <w:rFonts w:cs="B Nazanin" w:hint="cs"/>
          <w:sz w:val="28"/>
          <w:szCs w:val="28"/>
          <w:rtl/>
        </w:rPr>
        <w:t>ی</w:t>
      </w:r>
      <w:r w:rsidRPr="003D3DE0">
        <w:rPr>
          <w:rFonts w:cs="B Nazanin"/>
          <w:sz w:val="28"/>
          <w:szCs w:val="28"/>
          <w:rtl/>
        </w:rPr>
        <w:t xml:space="preserve"> مح</w:t>
      </w:r>
      <w:r w:rsidRPr="003D3DE0">
        <w:rPr>
          <w:rFonts w:cs="B Nazanin" w:hint="cs"/>
          <w:sz w:val="28"/>
          <w:szCs w:val="28"/>
          <w:rtl/>
        </w:rPr>
        <w:t>ی</w:t>
      </w:r>
      <w:r w:rsidRPr="003D3DE0">
        <w:rPr>
          <w:rFonts w:cs="B Nazanin" w:hint="eastAsia"/>
          <w:sz w:val="28"/>
          <w:szCs w:val="28"/>
          <w:rtl/>
        </w:rPr>
        <w:t>ط</w:t>
      </w:r>
      <w:r w:rsidRPr="003D3DE0">
        <w:rPr>
          <w:rFonts w:cs="B Nazanin"/>
          <w:sz w:val="28"/>
          <w:szCs w:val="28"/>
          <w:rtl/>
        </w:rPr>
        <w:t xml:space="preserve"> ز</w:t>
      </w:r>
      <w:r w:rsidRPr="003D3DE0">
        <w:rPr>
          <w:rFonts w:cs="B Nazanin" w:hint="cs"/>
          <w:sz w:val="28"/>
          <w:szCs w:val="28"/>
          <w:rtl/>
        </w:rPr>
        <w:t>ی</w:t>
      </w:r>
      <w:r w:rsidRPr="003D3DE0">
        <w:rPr>
          <w:rFonts w:cs="B Nazanin" w:hint="eastAsia"/>
          <w:sz w:val="28"/>
          <w:szCs w:val="28"/>
          <w:rtl/>
        </w:rPr>
        <w:t>ست</w:t>
      </w:r>
      <w:r w:rsidRPr="003D3DE0">
        <w:rPr>
          <w:rFonts w:cs="B Nazanin"/>
          <w:sz w:val="28"/>
          <w:szCs w:val="28"/>
          <w:rtl/>
        </w:rPr>
        <w:t>. برا</w:t>
      </w:r>
      <w:r w:rsidRPr="003D3DE0">
        <w:rPr>
          <w:rFonts w:cs="B Nazanin" w:hint="cs"/>
          <w:sz w:val="28"/>
          <w:szCs w:val="28"/>
          <w:rtl/>
        </w:rPr>
        <w:t>ی</w:t>
      </w:r>
      <w:r w:rsidRPr="003D3DE0">
        <w:rPr>
          <w:rFonts w:cs="B Nazanin"/>
          <w:sz w:val="28"/>
          <w:szCs w:val="28"/>
          <w:rtl/>
        </w:rPr>
        <w:t xml:space="preserve"> غلبه بر برخ</w:t>
      </w:r>
      <w:r w:rsidRPr="003D3DE0">
        <w:rPr>
          <w:rFonts w:cs="B Nazanin" w:hint="cs"/>
          <w:sz w:val="28"/>
          <w:szCs w:val="28"/>
          <w:rtl/>
        </w:rPr>
        <w:t>ی</w:t>
      </w:r>
      <w:r w:rsidRPr="003D3DE0">
        <w:rPr>
          <w:rFonts w:cs="B Nazanin"/>
          <w:sz w:val="28"/>
          <w:szCs w:val="28"/>
          <w:rtl/>
        </w:rPr>
        <w:t xml:space="preserve"> محدود</w:t>
      </w:r>
      <w:r w:rsidRPr="003D3DE0">
        <w:rPr>
          <w:rFonts w:cs="B Nazanin" w:hint="cs"/>
          <w:sz w:val="28"/>
          <w:szCs w:val="28"/>
          <w:rtl/>
        </w:rPr>
        <w:t>ی</w:t>
      </w:r>
      <w:r w:rsidRPr="003D3DE0">
        <w:rPr>
          <w:rFonts w:cs="B Nazanin" w:hint="eastAsia"/>
          <w:sz w:val="28"/>
          <w:szCs w:val="28"/>
          <w:rtl/>
        </w:rPr>
        <w:t>ت‌ها</w:t>
      </w:r>
      <w:r w:rsidRPr="003D3DE0">
        <w:rPr>
          <w:rFonts w:cs="B Nazanin" w:hint="cs"/>
          <w:sz w:val="28"/>
          <w:szCs w:val="28"/>
          <w:rtl/>
        </w:rPr>
        <w:t>ی</w:t>
      </w:r>
      <w:r w:rsidRPr="003D3DE0">
        <w:rPr>
          <w:rFonts w:cs="B Nazanin"/>
          <w:sz w:val="28"/>
          <w:szCs w:val="28"/>
          <w:rtl/>
        </w:rPr>
        <w:t xml:space="preserve"> اهداف توسعه هزاره، مجم</w:t>
      </w:r>
      <w:r w:rsidRPr="003D3DE0">
        <w:rPr>
          <w:rFonts w:cs="B Nazanin" w:hint="eastAsia"/>
          <w:sz w:val="28"/>
          <w:szCs w:val="28"/>
          <w:rtl/>
        </w:rPr>
        <w:t>ع</w:t>
      </w:r>
      <w:r w:rsidRPr="003D3DE0">
        <w:rPr>
          <w:rFonts w:cs="B Nazanin"/>
          <w:sz w:val="28"/>
          <w:szCs w:val="28"/>
          <w:rtl/>
        </w:rPr>
        <w:t xml:space="preserve"> عموم</w:t>
      </w:r>
      <w:r w:rsidRPr="003D3DE0">
        <w:rPr>
          <w:rFonts w:cs="B Nazanin" w:hint="cs"/>
          <w:sz w:val="28"/>
          <w:szCs w:val="28"/>
          <w:rtl/>
        </w:rPr>
        <w:t>ی</w:t>
      </w:r>
      <w:r w:rsidRPr="003D3DE0">
        <w:rPr>
          <w:rFonts w:cs="B Nazanin"/>
          <w:sz w:val="28"/>
          <w:szCs w:val="28"/>
          <w:rtl/>
        </w:rPr>
        <w:t xml:space="preserve"> سازمان ملل متحد خواستار توسعه مجموعه‌ا</w:t>
      </w:r>
      <w:r w:rsidRPr="003D3DE0">
        <w:rPr>
          <w:rFonts w:cs="B Nazanin" w:hint="cs"/>
          <w:sz w:val="28"/>
          <w:szCs w:val="28"/>
          <w:rtl/>
        </w:rPr>
        <w:t>ی</w:t>
      </w:r>
      <w:r w:rsidRPr="003D3DE0">
        <w:rPr>
          <w:rFonts w:cs="B Nazanin"/>
          <w:sz w:val="28"/>
          <w:szCs w:val="28"/>
          <w:rtl/>
        </w:rPr>
        <w:t xml:space="preserve"> از اهداف جهان</w:t>
      </w:r>
      <w:r w:rsidRPr="003D3DE0">
        <w:rPr>
          <w:rFonts w:cs="B Nazanin" w:hint="cs"/>
          <w:sz w:val="28"/>
          <w:szCs w:val="28"/>
          <w:rtl/>
        </w:rPr>
        <w:t>ی</w:t>
      </w:r>
      <w:r w:rsidRPr="003D3DE0">
        <w:rPr>
          <w:rFonts w:cs="B Nazanin"/>
          <w:sz w:val="28"/>
          <w:szCs w:val="28"/>
          <w:rtl/>
        </w:rPr>
        <w:t xml:space="preserve"> برا</w:t>
      </w:r>
      <w:r w:rsidRPr="003D3DE0">
        <w:rPr>
          <w:rFonts w:cs="B Nazanin" w:hint="cs"/>
          <w:sz w:val="28"/>
          <w:szCs w:val="28"/>
          <w:rtl/>
        </w:rPr>
        <w:t>ی</w:t>
      </w:r>
      <w:r w:rsidRPr="003D3DE0">
        <w:rPr>
          <w:rFonts w:cs="B Nazanin"/>
          <w:sz w:val="28"/>
          <w:szCs w:val="28"/>
          <w:rtl/>
        </w:rPr>
        <w:t xml:space="preserve"> جانش</w:t>
      </w:r>
      <w:r w:rsidRPr="003D3DE0">
        <w:rPr>
          <w:rFonts w:cs="B Nazanin" w:hint="cs"/>
          <w:sz w:val="28"/>
          <w:szCs w:val="28"/>
          <w:rtl/>
        </w:rPr>
        <w:t>ی</w:t>
      </w:r>
      <w:r w:rsidRPr="003D3DE0">
        <w:rPr>
          <w:rFonts w:cs="B Nazanin" w:hint="eastAsia"/>
          <w:sz w:val="28"/>
          <w:szCs w:val="28"/>
          <w:rtl/>
        </w:rPr>
        <w:t>ن</w:t>
      </w:r>
      <w:r w:rsidRPr="003D3DE0">
        <w:rPr>
          <w:rFonts w:cs="B Nazanin" w:hint="cs"/>
          <w:sz w:val="28"/>
          <w:szCs w:val="28"/>
          <w:rtl/>
        </w:rPr>
        <w:t>ی</w:t>
      </w:r>
      <w:r w:rsidRPr="003D3DE0">
        <w:rPr>
          <w:rFonts w:cs="B Nazanin"/>
          <w:sz w:val="28"/>
          <w:szCs w:val="28"/>
          <w:rtl/>
        </w:rPr>
        <w:t xml:space="preserve"> اهداف توسعه هزاره در کنفرانس توسعه پا</w:t>
      </w:r>
      <w:r w:rsidRPr="003D3DE0">
        <w:rPr>
          <w:rFonts w:cs="B Nazanin" w:hint="cs"/>
          <w:sz w:val="28"/>
          <w:szCs w:val="28"/>
          <w:rtl/>
        </w:rPr>
        <w:t>ی</w:t>
      </w:r>
      <w:r w:rsidRPr="003D3DE0">
        <w:rPr>
          <w:rFonts w:cs="B Nazanin" w:hint="eastAsia"/>
          <w:sz w:val="28"/>
          <w:szCs w:val="28"/>
          <w:rtl/>
        </w:rPr>
        <w:t>دار</w:t>
      </w:r>
      <w:r w:rsidRPr="003D3DE0">
        <w:rPr>
          <w:rFonts w:cs="B Nazanin"/>
          <w:sz w:val="28"/>
          <w:szCs w:val="28"/>
          <w:rtl/>
        </w:rPr>
        <w:t xml:space="preserve"> سازمان ملل متحد که در ر</w:t>
      </w:r>
      <w:r w:rsidRPr="003D3DE0">
        <w:rPr>
          <w:rFonts w:cs="B Nazanin" w:hint="cs"/>
          <w:sz w:val="28"/>
          <w:szCs w:val="28"/>
          <w:rtl/>
        </w:rPr>
        <w:t>ی</w:t>
      </w:r>
      <w:r w:rsidRPr="003D3DE0">
        <w:rPr>
          <w:rFonts w:cs="B Nazanin" w:hint="eastAsia"/>
          <w:sz w:val="28"/>
          <w:szCs w:val="28"/>
          <w:rtl/>
        </w:rPr>
        <w:t>ودوژان</w:t>
      </w:r>
      <w:r w:rsidRPr="003D3DE0">
        <w:rPr>
          <w:rFonts w:cs="B Nazanin" w:hint="cs"/>
          <w:sz w:val="28"/>
          <w:szCs w:val="28"/>
          <w:rtl/>
        </w:rPr>
        <w:t>ی</w:t>
      </w:r>
      <w:r w:rsidRPr="003D3DE0">
        <w:rPr>
          <w:rFonts w:cs="B Nazanin" w:hint="eastAsia"/>
          <w:sz w:val="28"/>
          <w:szCs w:val="28"/>
          <w:rtl/>
        </w:rPr>
        <w:t>رو</w:t>
      </w:r>
      <w:r w:rsidRPr="003D3DE0">
        <w:rPr>
          <w:rFonts w:cs="B Nazanin"/>
          <w:sz w:val="28"/>
          <w:szCs w:val="28"/>
          <w:rtl/>
        </w:rPr>
        <w:t xml:space="preserve"> برز</w:t>
      </w:r>
      <w:r w:rsidRPr="003D3DE0">
        <w:rPr>
          <w:rFonts w:cs="B Nazanin" w:hint="cs"/>
          <w:sz w:val="28"/>
          <w:szCs w:val="28"/>
          <w:rtl/>
        </w:rPr>
        <w:t>ی</w:t>
      </w:r>
      <w:r w:rsidRPr="003D3DE0">
        <w:rPr>
          <w:rFonts w:cs="B Nazanin" w:hint="eastAsia"/>
          <w:sz w:val="28"/>
          <w:szCs w:val="28"/>
          <w:rtl/>
        </w:rPr>
        <w:t>ل</w:t>
      </w:r>
      <w:r w:rsidRPr="003D3DE0">
        <w:rPr>
          <w:rFonts w:cs="B Nazanin"/>
          <w:sz w:val="28"/>
          <w:szCs w:val="28"/>
          <w:rtl/>
        </w:rPr>
        <w:t xml:space="preserve"> در سال 2012 برگزار شد، شد. در ادامه، فرآ</w:t>
      </w:r>
      <w:r w:rsidRPr="003D3DE0">
        <w:rPr>
          <w:rFonts w:cs="B Nazanin" w:hint="cs"/>
          <w:sz w:val="28"/>
          <w:szCs w:val="28"/>
          <w:rtl/>
        </w:rPr>
        <w:t>ی</w:t>
      </w:r>
      <w:r w:rsidRPr="003D3DE0">
        <w:rPr>
          <w:rFonts w:cs="B Nazanin" w:hint="eastAsia"/>
          <w:sz w:val="28"/>
          <w:szCs w:val="28"/>
          <w:rtl/>
        </w:rPr>
        <w:t>ند</w:t>
      </w:r>
      <w:r w:rsidRPr="003D3DE0">
        <w:rPr>
          <w:rFonts w:cs="B Nazanin" w:hint="cs"/>
          <w:sz w:val="28"/>
          <w:szCs w:val="28"/>
          <w:rtl/>
        </w:rPr>
        <w:t>ی</w:t>
      </w:r>
      <w:r w:rsidRPr="003D3DE0">
        <w:rPr>
          <w:rFonts w:cs="B Nazanin"/>
          <w:sz w:val="28"/>
          <w:szCs w:val="28"/>
          <w:rtl/>
        </w:rPr>
        <w:t xml:space="preserve"> آغاز شد که شامل مشورت‌ها</w:t>
      </w:r>
      <w:r w:rsidRPr="003D3DE0">
        <w:rPr>
          <w:rFonts w:cs="B Nazanin" w:hint="cs"/>
          <w:sz w:val="28"/>
          <w:szCs w:val="28"/>
          <w:rtl/>
        </w:rPr>
        <w:t>ی</w:t>
      </w:r>
      <w:r w:rsidRPr="003D3DE0">
        <w:rPr>
          <w:rFonts w:cs="B Nazanin"/>
          <w:sz w:val="28"/>
          <w:szCs w:val="28"/>
          <w:rtl/>
        </w:rPr>
        <w:t xml:space="preserve"> گسترده و تعامل با ذ</w:t>
      </w:r>
      <w:r w:rsidRPr="003D3DE0">
        <w:rPr>
          <w:rFonts w:cs="B Nazanin" w:hint="cs"/>
          <w:sz w:val="28"/>
          <w:szCs w:val="28"/>
          <w:rtl/>
        </w:rPr>
        <w:t>ی</w:t>
      </w:r>
      <w:r w:rsidRPr="003D3DE0">
        <w:rPr>
          <w:rFonts w:cs="B Nazanin" w:hint="eastAsia"/>
          <w:sz w:val="28"/>
          <w:szCs w:val="28"/>
          <w:rtl/>
        </w:rPr>
        <w:t>نفعان</w:t>
      </w:r>
      <w:r w:rsidRPr="003D3DE0">
        <w:rPr>
          <w:rFonts w:cs="B Nazanin"/>
          <w:sz w:val="28"/>
          <w:szCs w:val="28"/>
          <w:rtl/>
        </w:rPr>
        <w:t xml:space="preserve"> مختلف از جمله </w:t>
      </w:r>
      <w:r w:rsidRPr="003D3DE0">
        <w:rPr>
          <w:rFonts w:cs="B Nazanin" w:hint="eastAsia"/>
          <w:sz w:val="28"/>
          <w:szCs w:val="28"/>
          <w:rtl/>
        </w:rPr>
        <w:t>دولت‌ها،</w:t>
      </w:r>
      <w:r w:rsidRPr="003D3DE0">
        <w:rPr>
          <w:rFonts w:cs="B Nazanin"/>
          <w:sz w:val="28"/>
          <w:szCs w:val="28"/>
          <w:rtl/>
        </w:rPr>
        <w:t xml:space="preserve"> سازمان‌ها</w:t>
      </w:r>
      <w:r w:rsidRPr="003D3DE0">
        <w:rPr>
          <w:rFonts w:cs="B Nazanin" w:hint="cs"/>
          <w:sz w:val="28"/>
          <w:szCs w:val="28"/>
          <w:rtl/>
        </w:rPr>
        <w:t>ی</w:t>
      </w:r>
      <w:r w:rsidRPr="003D3DE0">
        <w:rPr>
          <w:rFonts w:cs="B Nazanin"/>
          <w:sz w:val="28"/>
          <w:szCs w:val="28"/>
          <w:rtl/>
        </w:rPr>
        <w:t xml:space="preserve"> جامعه مدن</w:t>
      </w:r>
      <w:r w:rsidRPr="003D3DE0">
        <w:rPr>
          <w:rFonts w:cs="B Nazanin" w:hint="cs"/>
          <w:sz w:val="28"/>
          <w:szCs w:val="28"/>
          <w:rtl/>
        </w:rPr>
        <w:t>ی</w:t>
      </w:r>
      <w:r w:rsidRPr="003D3DE0">
        <w:rPr>
          <w:rFonts w:cs="B Nazanin" w:hint="eastAsia"/>
          <w:sz w:val="28"/>
          <w:szCs w:val="28"/>
          <w:rtl/>
        </w:rPr>
        <w:t>،</w:t>
      </w:r>
      <w:r w:rsidRPr="003D3DE0">
        <w:rPr>
          <w:rFonts w:cs="B Nazanin"/>
          <w:sz w:val="28"/>
          <w:szCs w:val="28"/>
          <w:rtl/>
        </w:rPr>
        <w:t xml:space="preserve"> دانشگاه</w:t>
      </w:r>
      <w:r w:rsidRPr="003D3DE0">
        <w:rPr>
          <w:rFonts w:cs="B Nazanin" w:hint="cs"/>
          <w:sz w:val="28"/>
          <w:szCs w:val="28"/>
          <w:rtl/>
        </w:rPr>
        <w:t>ی</w:t>
      </w:r>
      <w:r w:rsidRPr="003D3DE0">
        <w:rPr>
          <w:rFonts w:cs="B Nazanin" w:hint="eastAsia"/>
          <w:sz w:val="28"/>
          <w:szCs w:val="28"/>
          <w:rtl/>
        </w:rPr>
        <w:t>ان</w:t>
      </w:r>
      <w:r w:rsidRPr="003D3DE0">
        <w:rPr>
          <w:rFonts w:cs="B Nazanin"/>
          <w:sz w:val="28"/>
          <w:szCs w:val="28"/>
          <w:rtl/>
        </w:rPr>
        <w:t xml:space="preserve"> و بخش خصوص</w:t>
      </w:r>
      <w:r w:rsidRPr="003D3DE0">
        <w:rPr>
          <w:rFonts w:cs="B Nazanin" w:hint="cs"/>
          <w:sz w:val="28"/>
          <w:szCs w:val="28"/>
          <w:rtl/>
        </w:rPr>
        <w:t>ی</w:t>
      </w:r>
      <w:r w:rsidRPr="003D3DE0">
        <w:rPr>
          <w:rFonts w:cs="B Nazanin"/>
          <w:sz w:val="28"/>
          <w:szCs w:val="28"/>
          <w:rtl/>
        </w:rPr>
        <w:t xml:space="preserve"> برا</w:t>
      </w:r>
      <w:r w:rsidRPr="003D3DE0">
        <w:rPr>
          <w:rFonts w:cs="B Nazanin" w:hint="cs"/>
          <w:sz w:val="28"/>
          <w:szCs w:val="28"/>
          <w:rtl/>
        </w:rPr>
        <w:t>ی</w:t>
      </w:r>
      <w:r w:rsidRPr="003D3DE0">
        <w:rPr>
          <w:rFonts w:cs="B Nazanin"/>
          <w:sz w:val="28"/>
          <w:szCs w:val="28"/>
          <w:rtl/>
        </w:rPr>
        <w:t xml:space="preserve"> اطم</w:t>
      </w:r>
      <w:r w:rsidRPr="003D3DE0">
        <w:rPr>
          <w:rFonts w:cs="B Nazanin" w:hint="cs"/>
          <w:sz w:val="28"/>
          <w:szCs w:val="28"/>
          <w:rtl/>
        </w:rPr>
        <w:t>ی</w:t>
      </w:r>
      <w:r w:rsidRPr="003D3DE0">
        <w:rPr>
          <w:rFonts w:cs="B Nazanin" w:hint="eastAsia"/>
          <w:sz w:val="28"/>
          <w:szCs w:val="28"/>
          <w:rtl/>
        </w:rPr>
        <w:t>نان</w:t>
      </w:r>
      <w:r w:rsidRPr="003D3DE0">
        <w:rPr>
          <w:rFonts w:cs="B Nazanin"/>
          <w:sz w:val="28"/>
          <w:szCs w:val="28"/>
          <w:rtl/>
        </w:rPr>
        <w:t xml:space="preserve"> از طراح</w:t>
      </w:r>
      <w:r w:rsidRPr="003D3DE0">
        <w:rPr>
          <w:rFonts w:cs="B Nazanin" w:hint="cs"/>
          <w:sz w:val="28"/>
          <w:szCs w:val="28"/>
          <w:rtl/>
        </w:rPr>
        <w:t>ی</w:t>
      </w:r>
      <w:r w:rsidRPr="003D3DE0">
        <w:rPr>
          <w:rFonts w:cs="B Nazanin"/>
          <w:sz w:val="28"/>
          <w:szCs w:val="28"/>
          <w:rtl/>
        </w:rPr>
        <w:t xml:space="preserve"> </w:t>
      </w:r>
      <w:r w:rsidRPr="003D3DE0">
        <w:rPr>
          <w:rFonts w:cs="B Nazanin" w:hint="cs"/>
          <w:sz w:val="28"/>
          <w:szCs w:val="28"/>
          <w:rtl/>
        </w:rPr>
        <w:t>ی</w:t>
      </w:r>
      <w:r w:rsidRPr="003D3DE0">
        <w:rPr>
          <w:rFonts w:cs="B Nazanin" w:hint="eastAsia"/>
          <w:sz w:val="28"/>
          <w:szCs w:val="28"/>
          <w:rtl/>
        </w:rPr>
        <w:t>ک</w:t>
      </w:r>
      <w:r w:rsidRPr="003D3DE0">
        <w:rPr>
          <w:rFonts w:cs="B Nazanin"/>
          <w:sz w:val="28"/>
          <w:szCs w:val="28"/>
          <w:rtl/>
        </w:rPr>
        <w:t xml:space="preserve"> چارچوب جامع‌تر و جهان</w:t>
      </w:r>
      <w:r w:rsidRPr="003D3DE0">
        <w:rPr>
          <w:rFonts w:cs="B Nazanin" w:hint="cs"/>
          <w:sz w:val="28"/>
          <w:szCs w:val="28"/>
          <w:rtl/>
        </w:rPr>
        <w:t>ی‌</w:t>
      </w:r>
      <w:r w:rsidRPr="003D3DE0">
        <w:rPr>
          <w:rFonts w:cs="B Nazanin" w:hint="eastAsia"/>
          <w:sz w:val="28"/>
          <w:szCs w:val="28"/>
          <w:rtl/>
        </w:rPr>
        <w:t>تر</w:t>
      </w:r>
      <w:r w:rsidRPr="003D3DE0">
        <w:rPr>
          <w:rFonts w:cs="B Nazanin"/>
          <w:sz w:val="28"/>
          <w:szCs w:val="28"/>
          <w:rtl/>
        </w:rPr>
        <w:t xml:space="preserve"> با در نظر گرفتن د</w:t>
      </w:r>
      <w:r w:rsidRPr="003D3DE0">
        <w:rPr>
          <w:rFonts w:cs="B Nazanin" w:hint="cs"/>
          <w:sz w:val="28"/>
          <w:szCs w:val="28"/>
          <w:rtl/>
        </w:rPr>
        <w:t>ی</w:t>
      </w:r>
      <w:r w:rsidRPr="003D3DE0">
        <w:rPr>
          <w:rFonts w:cs="B Nazanin" w:hint="eastAsia"/>
          <w:sz w:val="28"/>
          <w:szCs w:val="28"/>
          <w:rtl/>
        </w:rPr>
        <w:t>دگاه‌ها</w:t>
      </w:r>
      <w:r w:rsidRPr="003D3DE0">
        <w:rPr>
          <w:rFonts w:cs="B Nazanin"/>
          <w:sz w:val="28"/>
          <w:szCs w:val="28"/>
          <w:rtl/>
        </w:rPr>
        <w:t xml:space="preserve"> و منافع متنوع بود. در نت</w:t>
      </w:r>
      <w:r w:rsidRPr="003D3DE0">
        <w:rPr>
          <w:rFonts w:cs="B Nazanin" w:hint="cs"/>
          <w:sz w:val="28"/>
          <w:szCs w:val="28"/>
          <w:rtl/>
        </w:rPr>
        <w:t>ی</w:t>
      </w:r>
      <w:r w:rsidRPr="003D3DE0">
        <w:rPr>
          <w:rFonts w:cs="B Nazanin" w:hint="eastAsia"/>
          <w:sz w:val="28"/>
          <w:szCs w:val="28"/>
          <w:rtl/>
        </w:rPr>
        <w:t>جه،</w:t>
      </w:r>
      <w:r w:rsidRPr="003D3DE0">
        <w:rPr>
          <w:rFonts w:cs="B Nazanin"/>
          <w:sz w:val="28"/>
          <w:szCs w:val="28"/>
          <w:rtl/>
        </w:rPr>
        <w:t xml:space="preserve"> اهداف توسعه پا</w:t>
      </w:r>
      <w:r w:rsidRPr="003D3DE0">
        <w:rPr>
          <w:rFonts w:cs="B Nazanin" w:hint="cs"/>
          <w:sz w:val="28"/>
          <w:szCs w:val="28"/>
          <w:rtl/>
        </w:rPr>
        <w:t>ی</w:t>
      </w:r>
      <w:r w:rsidRPr="003D3DE0">
        <w:rPr>
          <w:rFonts w:cs="B Nazanin" w:hint="eastAsia"/>
          <w:sz w:val="28"/>
          <w:szCs w:val="28"/>
          <w:rtl/>
        </w:rPr>
        <w:t>دار</w:t>
      </w:r>
      <w:r w:rsidRPr="003D3DE0">
        <w:rPr>
          <w:rFonts w:cs="B Nazanin"/>
          <w:sz w:val="28"/>
          <w:szCs w:val="28"/>
          <w:rtl/>
        </w:rPr>
        <w:t xml:space="preserve"> رو</w:t>
      </w:r>
      <w:r w:rsidRPr="003D3DE0">
        <w:rPr>
          <w:rFonts w:cs="B Nazanin" w:hint="cs"/>
          <w:sz w:val="28"/>
          <w:szCs w:val="28"/>
          <w:rtl/>
        </w:rPr>
        <w:t>ی</w:t>
      </w:r>
      <w:r w:rsidRPr="003D3DE0">
        <w:rPr>
          <w:rFonts w:cs="B Nazanin" w:hint="eastAsia"/>
          <w:sz w:val="28"/>
          <w:szCs w:val="28"/>
          <w:rtl/>
        </w:rPr>
        <w:t>کرد</w:t>
      </w:r>
      <w:r w:rsidRPr="003D3DE0">
        <w:rPr>
          <w:rFonts w:cs="B Nazanin"/>
          <w:sz w:val="28"/>
          <w:szCs w:val="28"/>
          <w:rtl/>
        </w:rPr>
        <w:t xml:space="preserve"> چند بعد</w:t>
      </w:r>
      <w:r w:rsidRPr="003D3DE0">
        <w:rPr>
          <w:rFonts w:cs="B Nazanin" w:hint="cs"/>
          <w:sz w:val="28"/>
          <w:szCs w:val="28"/>
          <w:rtl/>
        </w:rPr>
        <w:t>ی</w:t>
      </w:r>
      <w:r w:rsidRPr="003D3DE0">
        <w:rPr>
          <w:rFonts w:cs="B Nazanin"/>
          <w:sz w:val="28"/>
          <w:szCs w:val="28"/>
          <w:rtl/>
        </w:rPr>
        <w:t xml:space="preserve"> را اتخاذ کرد که ط</w:t>
      </w:r>
      <w:r w:rsidRPr="003D3DE0">
        <w:rPr>
          <w:rFonts w:cs="B Nazanin" w:hint="cs"/>
          <w:sz w:val="28"/>
          <w:szCs w:val="28"/>
          <w:rtl/>
        </w:rPr>
        <w:t>ی</w:t>
      </w:r>
      <w:r w:rsidRPr="003D3DE0">
        <w:rPr>
          <w:rFonts w:cs="B Nazanin" w:hint="eastAsia"/>
          <w:sz w:val="28"/>
          <w:szCs w:val="28"/>
          <w:rtl/>
        </w:rPr>
        <w:t>ف</w:t>
      </w:r>
      <w:r w:rsidRPr="003D3DE0">
        <w:rPr>
          <w:rFonts w:cs="B Nazanin"/>
          <w:sz w:val="28"/>
          <w:szCs w:val="28"/>
          <w:rtl/>
        </w:rPr>
        <w:t xml:space="preserve"> گسترده‌ا</w:t>
      </w:r>
      <w:r w:rsidRPr="003D3DE0">
        <w:rPr>
          <w:rFonts w:cs="B Nazanin" w:hint="cs"/>
          <w:sz w:val="28"/>
          <w:szCs w:val="28"/>
          <w:rtl/>
        </w:rPr>
        <w:t>ی</w:t>
      </w:r>
      <w:r w:rsidRPr="003D3DE0">
        <w:rPr>
          <w:rFonts w:cs="B Nazanin"/>
          <w:sz w:val="28"/>
          <w:szCs w:val="28"/>
          <w:rtl/>
        </w:rPr>
        <w:t xml:space="preserve"> از اهداف مرتبط با هم را بر اساس تجربه عمل</w:t>
      </w:r>
      <w:r w:rsidRPr="003D3DE0">
        <w:rPr>
          <w:rFonts w:cs="B Nazanin" w:hint="cs"/>
          <w:sz w:val="28"/>
          <w:szCs w:val="28"/>
          <w:rtl/>
        </w:rPr>
        <w:t>ی</w:t>
      </w:r>
      <w:r w:rsidRPr="003D3DE0">
        <w:rPr>
          <w:rFonts w:cs="B Nazanin"/>
          <w:sz w:val="28"/>
          <w:szCs w:val="28"/>
          <w:rtl/>
        </w:rPr>
        <w:t xml:space="preserve"> و تحق</w:t>
      </w:r>
      <w:r w:rsidRPr="003D3DE0">
        <w:rPr>
          <w:rFonts w:cs="B Nazanin" w:hint="cs"/>
          <w:sz w:val="28"/>
          <w:szCs w:val="28"/>
          <w:rtl/>
        </w:rPr>
        <w:t>ی</w:t>
      </w:r>
      <w:r w:rsidRPr="003D3DE0">
        <w:rPr>
          <w:rFonts w:cs="B Nazanin" w:hint="eastAsia"/>
          <w:sz w:val="28"/>
          <w:szCs w:val="28"/>
          <w:rtl/>
        </w:rPr>
        <w:t>قات</w:t>
      </w:r>
      <w:r w:rsidRPr="003D3DE0">
        <w:rPr>
          <w:rFonts w:cs="B Nazanin"/>
          <w:sz w:val="28"/>
          <w:szCs w:val="28"/>
          <w:rtl/>
        </w:rPr>
        <w:t xml:space="preserve"> علم</w:t>
      </w:r>
      <w:r w:rsidRPr="003D3DE0">
        <w:rPr>
          <w:rFonts w:cs="B Nazanin" w:hint="cs"/>
          <w:sz w:val="28"/>
          <w:szCs w:val="28"/>
          <w:rtl/>
        </w:rPr>
        <w:t>ی</w:t>
      </w:r>
      <w:r w:rsidRPr="003D3DE0">
        <w:rPr>
          <w:rFonts w:cs="B Nazanin"/>
          <w:sz w:val="28"/>
          <w:szCs w:val="28"/>
          <w:rtl/>
        </w:rPr>
        <w:t xml:space="preserve"> در بر م</w:t>
      </w:r>
      <w:r w:rsidRPr="003D3DE0">
        <w:rPr>
          <w:rFonts w:cs="B Nazanin" w:hint="cs"/>
          <w:sz w:val="28"/>
          <w:szCs w:val="28"/>
          <w:rtl/>
        </w:rPr>
        <w:t>ی‌</w:t>
      </w:r>
      <w:r w:rsidRPr="003D3DE0">
        <w:rPr>
          <w:rFonts w:cs="B Nazanin" w:hint="eastAsia"/>
          <w:sz w:val="28"/>
          <w:szCs w:val="28"/>
          <w:rtl/>
        </w:rPr>
        <w:t>گ</w:t>
      </w:r>
      <w:r w:rsidRPr="003D3DE0">
        <w:rPr>
          <w:rFonts w:cs="B Nazanin" w:hint="cs"/>
          <w:sz w:val="28"/>
          <w:szCs w:val="28"/>
          <w:rtl/>
        </w:rPr>
        <w:t>ی</w:t>
      </w:r>
      <w:r w:rsidRPr="003D3DE0">
        <w:rPr>
          <w:rFonts w:cs="B Nazanin" w:hint="eastAsia"/>
          <w:sz w:val="28"/>
          <w:szCs w:val="28"/>
          <w:rtl/>
        </w:rPr>
        <w:t>رد</w:t>
      </w:r>
      <w:r w:rsidRPr="003D3DE0">
        <w:rPr>
          <w:rFonts w:cs="B Nazanin"/>
          <w:sz w:val="28"/>
          <w:szCs w:val="28"/>
          <w:rtl/>
        </w:rPr>
        <w:t>. اهداف توسعه پا</w:t>
      </w:r>
      <w:r w:rsidRPr="003D3DE0">
        <w:rPr>
          <w:rFonts w:cs="B Nazanin" w:hint="cs"/>
          <w:sz w:val="28"/>
          <w:szCs w:val="28"/>
          <w:rtl/>
        </w:rPr>
        <w:t>ی</w:t>
      </w:r>
      <w:r w:rsidRPr="003D3DE0">
        <w:rPr>
          <w:rFonts w:cs="B Nazanin" w:hint="eastAsia"/>
          <w:sz w:val="28"/>
          <w:szCs w:val="28"/>
          <w:rtl/>
        </w:rPr>
        <w:t>دار</w:t>
      </w:r>
      <w:r w:rsidRPr="003D3DE0">
        <w:rPr>
          <w:rFonts w:cs="B Nazanin"/>
          <w:sz w:val="28"/>
          <w:szCs w:val="28"/>
          <w:rtl/>
        </w:rPr>
        <w:t xml:space="preserve"> در سپتامبر 2015 توسط مجمع عموم</w:t>
      </w:r>
      <w:r w:rsidRPr="003D3DE0">
        <w:rPr>
          <w:rFonts w:cs="B Nazanin" w:hint="cs"/>
          <w:sz w:val="28"/>
          <w:szCs w:val="28"/>
          <w:rtl/>
        </w:rPr>
        <w:t>ی</w:t>
      </w:r>
      <w:r w:rsidRPr="003D3DE0">
        <w:rPr>
          <w:rFonts w:cs="B Nazanin"/>
          <w:sz w:val="28"/>
          <w:szCs w:val="28"/>
          <w:rtl/>
        </w:rPr>
        <w:t xml:space="preserve"> سازمان ملل متحد همانطور که در سند با عنوان تبد</w:t>
      </w:r>
      <w:r w:rsidRPr="003D3DE0">
        <w:rPr>
          <w:rFonts w:cs="B Nazanin" w:hint="cs"/>
          <w:sz w:val="28"/>
          <w:szCs w:val="28"/>
          <w:rtl/>
        </w:rPr>
        <w:t>ی</w:t>
      </w:r>
      <w:r w:rsidRPr="003D3DE0">
        <w:rPr>
          <w:rFonts w:cs="B Nazanin" w:hint="eastAsia"/>
          <w:sz w:val="28"/>
          <w:szCs w:val="28"/>
          <w:rtl/>
        </w:rPr>
        <w:t>ل</w:t>
      </w:r>
      <w:r w:rsidRPr="003D3DE0">
        <w:rPr>
          <w:rFonts w:cs="B Nazanin"/>
          <w:sz w:val="28"/>
          <w:szCs w:val="28"/>
          <w:rtl/>
        </w:rPr>
        <w:t xml:space="preserve"> جهان ما؛ دستور کار 2030 برا</w:t>
      </w:r>
      <w:r w:rsidRPr="003D3DE0">
        <w:rPr>
          <w:rFonts w:cs="B Nazanin" w:hint="cs"/>
          <w:sz w:val="28"/>
          <w:szCs w:val="28"/>
          <w:rtl/>
        </w:rPr>
        <w:t>ی</w:t>
      </w:r>
      <w:r w:rsidRPr="003D3DE0">
        <w:rPr>
          <w:rFonts w:cs="B Nazanin"/>
          <w:sz w:val="28"/>
          <w:szCs w:val="28"/>
          <w:rtl/>
        </w:rPr>
        <w:t xml:space="preserve"> توسعه پا</w:t>
      </w:r>
      <w:r w:rsidRPr="003D3DE0">
        <w:rPr>
          <w:rFonts w:cs="B Nazanin" w:hint="cs"/>
          <w:sz w:val="28"/>
          <w:szCs w:val="28"/>
          <w:rtl/>
        </w:rPr>
        <w:t>ی</w:t>
      </w:r>
      <w:r w:rsidRPr="003D3DE0">
        <w:rPr>
          <w:rFonts w:cs="B Nazanin" w:hint="eastAsia"/>
          <w:sz w:val="28"/>
          <w:szCs w:val="28"/>
          <w:rtl/>
        </w:rPr>
        <w:t>دار</w:t>
      </w:r>
      <w:r w:rsidRPr="003D3DE0">
        <w:rPr>
          <w:rFonts w:cs="B Nazanin"/>
          <w:sz w:val="28"/>
          <w:szCs w:val="28"/>
          <w:rtl/>
        </w:rPr>
        <w:t xml:space="preserve"> اعلام شد، به طور رسم</w:t>
      </w:r>
      <w:r w:rsidRPr="003D3DE0">
        <w:rPr>
          <w:rFonts w:cs="B Nazanin" w:hint="cs"/>
          <w:sz w:val="28"/>
          <w:szCs w:val="28"/>
          <w:rtl/>
        </w:rPr>
        <w:t>ی</w:t>
      </w:r>
      <w:r w:rsidRPr="003D3DE0">
        <w:rPr>
          <w:rFonts w:cs="B Nazanin"/>
          <w:sz w:val="28"/>
          <w:szCs w:val="28"/>
          <w:rtl/>
        </w:rPr>
        <w:t xml:space="preserve"> تصو</w:t>
      </w:r>
      <w:r w:rsidRPr="003D3DE0">
        <w:rPr>
          <w:rFonts w:cs="B Nazanin" w:hint="cs"/>
          <w:sz w:val="28"/>
          <w:szCs w:val="28"/>
          <w:rtl/>
        </w:rPr>
        <w:t>ی</w:t>
      </w:r>
      <w:r w:rsidRPr="003D3DE0">
        <w:rPr>
          <w:rFonts w:cs="B Nazanin" w:hint="eastAsia"/>
          <w:sz w:val="28"/>
          <w:szCs w:val="28"/>
          <w:rtl/>
        </w:rPr>
        <w:t>ب</w:t>
      </w:r>
      <w:r w:rsidRPr="003D3DE0">
        <w:rPr>
          <w:rFonts w:cs="B Nazanin"/>
          <w:sz w:val="28"/>
          <w:szCs w:val="28"/>
          <w:rtl/>
        </w:rPr>
        <w:t xml:space="preserve"> شد (برنامه پ</w:t>
      </w:r>
      <w:r w:rsidRPr="003D3DE0">
        <w:rPr>
          <w:rFonts w:cs="B Nazanin" w:hint="cs"/>
          <w:sz w:val="28"/>
          <w:szCs w:val="28"/>
          <w:rtl/>
        </w:rPr>
        <w:t>ی</w:t>
      </w:r>
      <w:r w:rsidRPr="003D3DE0">
        <w:rPr>
          <w:rFonts w:cs="B Nazanin" w:hint="eastAsia"/>
          <w:sz w:val="28"/>
          <w:szCs w:val="28"/>
          <w:rtl/>
        </w:rPr>
        <w:t>شرفت</w:t>
      </w:r>
      <w:r w:rsidRPr="003D3DE0">
        <w:rPr>
          <w:rFonts w:cs="B Nazanin"/>
          <w:sz w:val="28"/>
          <w:szCs w:val="28"/>
          <w:rtl/>
        </w:rPr>
        <w:t xml:space="preserve"> و توسعه ملل متحد</w:t>
      </w:r>
      <w:r>
        <w:rPr>
          <w:rStyle w:val="FootnoteReference"/>
          <w:rFonts w:cs="B Nazanin"/>
          <w:sz w:val="28"/>
          <w:szCs w:val="28"/>
          <w:rtl/>
        </w:rPr>
        <w:footnoteReference w:id="107"/>
      </w:r>
      <w:r w:rsidRPr="003D3DE0">
        <w:rPr>
          <w:rFonts w:cs="B Nazanin"/>
          <w:sz w:val="28"/>
          <w:szCs w:val="28"/>
          <w:rtl/>
        </w:rPr>
        <w:t>، 2023).</w:t>
      </w:r>
    </w:p>
    <w:p w14:paraId="003F4A21" w14:textId="6E4540A2" w:rsidR="003D3DE0" w:rsidRDefault="003D3DE0" w:rsidP="003D3DE0">
      <w:pPr>
        <w:jc w:val="center"/>
        <w:rPr>
          <w:rFonts w:cs="B Nazanin"/>
          <w:sz w:val="28"/>
          <w:szCs w:val="28"/>
          <w:rtl/>
        </w:rPr>
      </w:pPr>
      <w:r w:rsidRPr="003D3DE0">
        <w:rPr>
          <w:rFonts w:cs="B Nazanin"/>
          <w:noProof/>
          <w:sz w:val="28"/>
          <w:szCs w:val="28"/>
          <w:rtl/>
        </w:rPr>
        <w:lastRenderedPageBreak/>
        <w:drawing>
          <wp:inline distT="0" distB="0" distL="0" distR="0" wp14:anchorId="0625F5FC" wp14:editId="71DAF217">
            <wp:extent cx="3135730" cy="1795320"/>
            <wp:effectExtent l="0" t="0" r="7620" b="0"/>
            <wp:docPr id="1865616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616095" name=""/>
                    <pic:cNvPicPr/>
                  </pic:nvPicPr>
                  <pic:blipFill>
                    <a:blip r:embed="rId20"/>
                    <a:stretch>
                      <a:fillRect/>
                    </a:stretch>
                  </pic:blipFill>
                  <pic:spPr>
                    <a:xfrm>
                      <a:off x="0" y="0"/>
                      <a:ext cx="3154262" cy="1805930"/>
                    </a:xfrm>
                    <a:prstGeom prst="rect">
                      <a:avLst/>
                    </a:prstGeom>
                  </pic:spPr>
                </pic:pic>
              </a:graphicData>
            </a:graphic>
          </wp:inline>
        </w:drawing>
      </w:r>
    </w:p>
    <w:p w14:paraId="75D68B82" w14:textId="5191AACF" w:rsidR="003D3DE0" w:rsidRDefault="003D3DE0" w:rsidP="003D3DE0">
      <w:pPr>
        <w:ind w:firstLine="720"/>
        <w:rPr>
          <w:rFonts w:cs="B Nazanin"/>
          <w:sz w:val="24"/>
          <w:szCs w:val="24"/>
          <w:rtl/>
        </w:rPr>
      </w:pPr>
      <w:r>
        <w:rPr>
          <w:rFonts w:cs="B Nazanin" w:hint="cs"/>
          <w:sz w:val="24"/>
          <w:szCs w:val="24"/>
          <w:rtl/>
        </w:rPr>
        <w:t xml:space="preserve">شکل7.3 </w:t>
      </w:r>
      <w:r w:rsidRPr="003D3DE0">
        <w:rPr>
          <w:rFonts w:cs="B Nazanin"/>
          <w:sz w:val="24"/>
          <w:szCs w:val="24"/>
          <w:rtl/>
        </w:rPr>
        <w:t>اهداف توسعه پا</w:t>
      </w:r>
      <w:r w:rsidRPr="003D3DE0">
        <w:rPr>
          <w:rFonts w:cs="B Nazanin" w:hint="cs"/>
          <w:sz w:val="24"/>
          <w:szCs w:val="24"/>
          <w:rtl/>
        </w:rPr>
        <w:t>ی</w:t>
      </w:r>
      <w:r w:rsidRPr="003D3DE0">
        <w:rPr>
          <w:rFonts w:cs="B Nazanin" w:hint="eastAsia"/>
          <w:sz w:val="24"/>
          <w:szCs w:val="24"/>
          <w:rtl/>
        </w:rPr>
        <w:t>دار</w:t>
      </w:r>
      <w:r w:rsidRPr="003D3DE0">
        <w:rPr>
          <w:rFonts w:cs="B Nazanin"/>
          <w:sz w:val="24"/>
          <w:szCs w:val="24"/>
          <w:rtl/>
        </w:rPr>
        <w:t>: 17 هدف برا</w:t>
      </w:r>
      <w:r w:rsidRPr="003D3DE0">
        <w:rPr>
          <w:rFonts w:cs="B Nazanin" w:hint="cs"/>
          <w:sz w:val="24"/>
          <w:szCs w:val="24"/>
          <w:rtl/>
        </w:rPr>
        <w:t>ی</w:t>
      </w:r>
      <w:r w:rsidRPr="003D3DE0">
        <w:rPr>
          <w:rFonts w:cs="B Nazanin"/>
          <w:sz w:val="24"/>
          <w:szCs w:val="24"/>
          <w:rtl/>
        </w:rPr>
        <w:t xml:space="preserve"> متحول کردن جهان ما. (منبع: سازمان ملل متحد</w:t>
      </w:r>
      <w:r>
        <w:rPr>
          <w:rFonts w:cs="B Nazanin" w:hint="cs"/>
          <w:sz w:val="24"/>
          <w:szCs w:val="24"/>
          <w:rtl/>
          <w:lang w:bidi="fa-IR"/>
        </w:rPr>
        <w:t>،</w:t>
      </w:r>
      <w:r w:rsidRPr="003D3DE0">
        <w:rPr>
          <w:rFonts w:cs="B Nazanin"/>
          <w:sz w:val="24"/>
          <w:szCs w:val="24"/>
          <w:rtl/>
        </w:rPr>
        <w:t xml:space="preserve"> 2015)</w:t>
      </w:r>
    </w:p>
    <w:p w14:paraId="6CD5A1D0" w14:textId="0F5F01C2" w:rsidR="003D3DE0" w:rsidRDefault="003D3DE0" w:rsidP="003D3DE0">
      <w:pPr>
        <w:rPr>
          <w:rFonts w:cs="B Nazanin"/>
          <w:sz w:val="28"/>
          <w:szCs w:val="28"/>
          <w:rtl/>
        </w:rPr>
      </w:pPr>
      <w:r w:rsidRPr="003D3DE0">
        <w:rPr>
          <w:rFonts w:cs="B Nazanin"/>
          <w:sz w:val="28"/>
          <w:szCs w:val="28"/>
          <w:rtl/>
        </w:rPr>
        <w:t>در حال</w:t>
      </w:r>
      <w:r w:rsidRPr="003D3DE0">
        <w:rPr>
          <w:rFonts w:cs="B Nazanin" w:hint="cs"/>
          <w:sz w:val="28"/>
          <w:szCs w:val="28"/>
          <w:rtl/>
        </w:rPr>
        <w:t>ی</w:t>
      </w:r>
      <w:r w:rsidRPr="003D3DE0">
        <w:rPr>
          <w:rFonts w:cs="B Nazanin"/>
          <w:sz w:val="28"/>
          <w:szCs w:val="28"/>
          <w:rtl/>
        </w:rPr>
        <w:t xml:space="preserve"> که اهداف توسعه پا</w:t>
      </w:r>
      <w:r w:rsidRPr="003D3DE0">
        <w:rPr>
          <w:rFonts w:cs="B Nazanin" w:hint="cs"/>
          <w:sz w:val="28"/>
          <w:szCs w:val="28"/>
          <w:rtl/>
        </w:rPr>
        <w:t>ی</w:t>
      </w:r>
      <w:r w:rsidRPr="003D3DE0">
        <w:rPr>
          <w:rFonts w:cs="B Nazanin" w:hint="eastAsia"/>
          <w:sz w:val="28"/>
          <w:szCs w:val="28"/>
          <w:rtl/>
        </w:rPr>
        <w:t>دار</w:t>
      </w:r>
      <w:r w:rsidRPr="003D3DE0">
        <w:rPr>
          <w:rFonts w:cs="B Nazanin"/>
          <w:sz w:val="28"/>
          <w:szCs w:val="28"/>
          <w:rtl/>
        </w:rPr>
        <w:t xml:space="preserve"> و </w:t>
      </w:r>
      <w:r>
        <w:rPr>
          <w:rFonts w:cs="B Nazanin" w:hint="cs"/>
          <w:sz w:val="28"/>
          <w:szCs w:val="28"/>
          <w:rtl/>
        </w:rPr>
        <w:t xml:space="preserve"> اصول</w:t>
      </w:r>
      <w:r w:rsidR="00A92F24">
        <w:rPr>
          <w:rFonts w:cs="B Nazanin" w:hint="cs"/>
          <w:sz w:val="28"/>
          <w:szCs w:val="28"/>
          <w:rtl/>
        </w:rPr>
        <w:t xml:space="preserve"> زیست‌محیطی، مسئولیت اجتماعی و حاکمیت شرکتی </w:t>
      </w:r>
      <w:r w:rsidRPr="003D3DE0">
        <w:rPr>
          <w:rFonts w:cs="B Nazanin"/>
          <w:sz w:val="28"/>
          <w:szCs w:val="28"/>
          <w:rtl/>
        </w:rPr>
        <w:t xml:space="preserve"> دو چارچوب مجزا هستند، اما دارا</w:t>
      </w:r>
      <w:r w:rsidRPr="003D3DE0">
        <w:rPr>
          <w:rFonts w:cs="B Nazanin" w:hint="cs"/>
          <w:sz w:val="28"/>
          <w:szCs w:val="28"/>
          <w:rtl/>
        </w:rPr>
        <w:t>ی</w:t>
      </w:r>
      <w:r w:rsidRPr="003D3DE0">
        <w:rPr>
          <w:rFonts w:cs="B Nazanin"/>
          <w:sz w:val="28"/>
          <w:szCs w:val="28"/>
          <w:rtl/>
        </w:rPr>
        <w:t xml:space="preserve"> اهداف مشترک مشترک</w:t>
      </w:r>
      <w:r w:rsidRPr="003D3DE0">
        <w:rPr>
          <w:rFonts w:cs="B Nazanin" w:hint="cs"/>
          <w:sz w:val="28"/>
          <w:szCs w:val="28"/>
          <w:rtl/>
        </w:rPr>
        <w:t>ی</w:t>
      </w:r>
      <w:r w:rsidRPr="003D3DE0">
        <w:rPr>
          <w:rFonts w:cs="B Nazanin"/>
          <w:sz w:val="28"/>
          <w:szCs w:val="28"/>
          <w:rtl/>
        </w:rPr>
        <w:t xml:space="preserve"> هستند. در عمل، ملاحظات اصول</w:t>
      </w:r>
      <w:r w:rsidR="00A92F24">
        <w:rPr>
          <w:rFonts w:cs="B Nazanin"/>
          <w:sz w:val="28"/>
          <w:szCs w:val="28"/>
          <w:rtl/>
        </w:rPr>
        <w:t xml:space="preserve"> زیست‌محیطی، مسئولیت اجتماعی و حاکمیت شرکتی </w:t>
      </w:r>
      <w:r w:rsidRPr="003D3DE0">
        <w:rPr>
          <w:rFonts w:cs="B Nazanin"/>
          <w:sz w:val="28"/>
          <w:szCs w:val="28"/>
          <w:rtl/>
        </w:rPr>
        <w:t xml:space="preserve"> را م</w:t>
      </w:r>
      <w:r w:rsidRPr="003D3DE0">
        <w:rPr>
          <w:rFonts w:cs="B Nazanin" w:hint="cs"/>
          <w:sz w:val="28"/>
          <w:szCs w:val="28"/>
          <w:rtl/>
        </w:rPr>
        <w:t>ی</w:t>
      </w:r>
      <w:r>
        <w:rPr>
          <w:rFonts w:cs="B Nazanin" w:hint="cs"/>
          <w:sz w:val="28"/>
          <w:szCs w:val="28"/>
          <w:rtl/>
        </w:rPr>
        <w:t>‌</w:t>
      </w:r>
      <w:r w:rsidRPr="003D3DE0">
        <w:rPr>
          <w:rFonts w:cs="B Nazanin"/>
          <w:sz w:val="28"/>
          <w:szCs w:val="28"/>
          <w:rtl/>
        </w:rPr>
        <w:t>توان با اصول و اهداف گسترده‌تر توسعه پا</w:t>
      </w:r>
      <w:r w:rsidRPr="003D3DE0">
        <w:rPr>
          <w:rFonts w:cs="B Nazanin" w:hint="cs"/>
          <w:sz w:val="28"/>
          <w:szCs w:val="28"/>
          <w:rtl/>
        </w:rPr>
        <w:t>ی</w:t>
      </w:r>
      <w:r w:rsidRPr="003D3DE0">
        <w:rPr>
          <w:rFonts w:cs="B Nazanin" w:hint="eastAsia"/>
          <w:sz w:val="28"/>
          <w:szCs w:val="28"/>
          <w:rtl/>
        </w:rPr>
        <w:t>دار</w:t>
      </w:r>
      <w:r w:rsidRPr="003D3DE0">
        <w:rPr>
          <w:rFonts w:cs="B Nazanin"/>
          <w:sz w:val="28"/>
          <w:szCs w:val="28"/>
          <w:rtl/>
        </w:rPr>
        <w:t xml:space="preserve"> که توسط اهداف توسعه پا</w:t>
      </w:r>
      <w:r w:rsidRPr="003D3DE0">
        <w:rPr>
          <w:rFonts w:cs="B Nazanin" w:hint="cs"/>
          <w:sz w:val="28"/>
          <w:szCs w:val="28"/>
          <w:rtl/>
        </w:rPr>
        <w:t>ی</w:t>
      </w:r>
      <w:r w:rsidRPr="003D3DE0">
        <w:rPr>
          <w:rFonts w:cs="B Nazanin" w:hint="eastAsia"/>
          <w:sz w:val="28"/>
          <w:szCs w:val="28"/>
          <w:rtl/>
        </w:rPr>
        <w:t>دار</w:t>
      </w:r>
      <w:r w:rsidRPr="003D3DE0">
        <w:rPr>
          <w:rFonts w:cs="B Nazanin"/>
          <w:sz w:val="28"/>
          <w:szCs w:val="28"/>
          <w:rtl/>
        </w:rPr>
        <w:t xml:space="preserve"> در بر گرفته شده است، هماهنگ کرد. شرکت‌ها م</w:t>
      </w:r>
      <w:r w:rsidRPr="003D3DE0">
        <w:rPr>
          <w:rFonts w:cs="B Nazanin" w:hint="cs"/>
          <w:sz w:val="28"/>
          <w:szCs w:val="28"/>
          <w:rtl/>
        </w:rPr>
        <w:t>ی‌</w:t>
      </w:r>
      <w:r w:rsidRPr="003D3DE0">
        <w:rPr>
          <w:rFonts w:cs="B Nazanin" w:hint="eastAsia"/>
          <w:sz w:val="28"/>
          <w:szCs w:val="28"/>
          <w:rtl/>
        </w:rPr>
        <w:t>توانند</w:t>
      </w:r>
      <w:r w:rsidRPr="003D3DE0">
        <w:rPr>
          <w:rFonts w:cs="B Nazanin"/>
          <w:sz w:val="28"/>
          <w:szCs w:val="28"/>
          <w:rtl/>
        </w:rPr>
        <w:t xml:space="preserve"> مع</w:t>
      </w:r>
      <w:r w:rsidRPr="003D3DE0">
        <w:rPr>
          <w:rFonts w:cs="B Nazanin" w:hint="cs"/>
          <w:sz w:val="28"/>
          <w:szCs w:val="28"/>
          <w:rtl/>
        </w:rPr>
        <w:t>ی</w:t>
      </w:r>
      <w:r w:rsidRPr="003D3DE0">
        <w:rPr>
          <w:rFonts w:cs="B Nazanin" w:hint="eastAsia"/>
          <w:sz w:val="28"/>
          <w:szCs w:val="28"/>
          <w:rtl/>
        </w:rPr>
        <w:t>ارها</w:t>
      </w:r>
      <w:r w:rsidRPr="003D3DE0">
        <w:rPr>
          <w:rFonts w:cs="B Nazanin" w:hint="cs"/>
          <w:sz w:val="28"/>
          <w:szCs w:val="28"/>
          <w:rtl/>
        </w:rPr>
        <w:t>ی</w:t>
      </w:r>
      <w:r w:rsidR="00A92F24">
        <w:rPr>
          <w:rFonts w:cs="B Nazanin"/>
          <w:sz w:val="28"/>
          <w:szCs w:val="28"/>
          <w:rtl/>
        </w:rPr>
        <w:t xml:space="preserve"> زیست‌محیطی، مسئولیت اجتماعی و حاکمیت شرکتی </w:t>
      </w:r>
      <w:r w:rsidRPr="003D3DE0">
        <w:rPr>
          <w:rFonts w:cs="B Nazanin"/>
          <w:sz w:val="28"/>
          <w:szCs w:val="28"/>
          <w:rtl/>
        </w:rPr>
        <w:t>خود را با رس</w:t>
      </w:r>
      <w:r w:rsidRPr="003D3DE0">
        <w:rPr>
          <w:rFonts w:cs="B Nazanin" w:hint="cs"/>
          <w:sz w:val="28"/>
          <w:szCs w:val="28"/>
          <w:rtl/>
        </w:rPr>
        <w:t>ی</w:t>
      </w:r>
      <w:r w:rsidRPr="003D3DE0">
        <w:rPr>
          <w:rFonts w:cs="B Nazanin" w:hint="eastAsia"/>
          <w:sz w:val="28"/>
          <w:szCs w:val="28"/>
          <w:rtl/>
        </w:rPr>
        <w:t>دگ</w:t>
      </w:r>
      <w:r w:rsidRPr="003D3DE0">
        <w:rPr>
          <w:rFonts w:cs="B Nazanin" w:hint="cs"/>
          <w:sz w:val="28"/>
          <w:szCs w:val="28"/>
          <w:rtl/>
        </w:rPr>
        <w:t>ی</w:t>
      </w:r>
      <w:r w:rsidRPr="003D3DE0">
        <w:rPr>
          <w:rFonts w:cs="B Nazanin"/>
          <w:sz w:val="28"/>
          <w:szCs w:val="28"/>
          <w:rtl/>
        </w:rPr>
        <w:t xml:space="preserve"> به مسائل ز</w:t>
      </w:r>
      <w:r w:rsidRPr="003D3DE0">
        <w:rPr>
          <w:rFonts w:cs="B Nazanin" w:hint="cs"/>
          <w:sz w:val="28"/>
          <w:szCs w:val="28"/>
          <w:rtl/>
        </w:rPr>
        <w:t>ی</w:t>
      </w:r>
      <w:r w:rsidRPr="003D3DE0">
        <w:rPr>
          <w:rFonts w:cs="B Nazanin" w:hint="eastAsia"/>
          <w:sz w:val="28"/>
          <w:szCs w:val="28"/>
          <w:rtl/>
        </w:rPr>
        <w:t>ست‌مح</w:t>
      </w:r>
      <w:r w:rsidRPr="003D3DE0">
        <w:rPr>
          <w:rFonts w:cs="B Nazanin" w:hint="cs"/>
          <w:sz w:val="28"/>
          <w:szCs w:val="28"/>
          <w:rtl/>
        </w:rPr>
        <w:t>ی</w:t>
      </w:r>
      <w:r w:rsidRPr="003D3DE0">
        <w:rPr>
          <w:rFonts w:cs="B Nazanin" w:hint="eastAsia"/>
          <w:sz w:val="28"/>
          <w:szCs w:val="28"/>
          <w:rtl/>
        </w:rPr>
        <w:t>ط</w:t>
      </w:r>
      <w:r w:rsidRPr="003D3DE0">
        <w:rPr>
          <w:rFonts w:cs="B Nazanin" w:hint="cs"/>
          <w:sz w:val="28"/>
          <w:szCs w:val="28"/>
          <w:rtl/>
        </w:rPr>
        <w:t>ی</w:t>
      </w:r>
      <w:r w:rsidRPr="003D3DE0">
        <w:rPr>
          <w:rFonts w:cs="B Nazanin"/>
          <w:sz w:val="28"/>
          <w:szCs w:val="28"/>
          <w:rtl/>
        </w:rPr>
        <w:t xml:space="preserve"> و اجتماع</w:t>
      </w:r>
      <w:r w:rsidRPr="003D3DE0">
        <w:rPr>
          <w:rFonts w:cs="B Nazanin" w:hint="cs"/>
          <w:sz w:val="28"/>
          <w:szCs w:val="28"/>
          <w:rtl/>
        </w:rPr>
        <w:t>ی</w:t>
      </w:r>
      <w:r w:rsidRPr="003D3DE0">
        <w:rPr>
          <w:rFonts w:cs="B Nazanin"/>
          <w:sz w:val="28"/>
          <w:szCs w:val="28"/>
          <w:rtl/>
        </w:rPr>
        <w:t xml:space="preserve"> و اتخاذ ش</w:t>
      </w:r>
      <w:r w:rsidRPr="003D3DE0">
        <w:rPr>
          <w:rFonts w:cs="B Nazanin" w:hint="cs"/>
          <w:sz w:val="28"/>
          <w:szCs w:val="28"/>
          <w:rtl/>
        </w:rPr>
        <w:t>ی</w:t>
      </w:r>
      <w:r w:rsidRPr="003D3DE0">
        <w:rPr>
          <w:rFonts w:cs="B Nazanin" w:hint="eastAsia"/>
          <w:sz w:val="28"/>
          <w:szCs w:val="28"/>
          <w:rtl/>
        </w:rPr>
        <w:t>وه‌ها</w:t>
      </w:r>
      <w:r w:rsidRPr="003D3DE0">
        <w:rPr>
          <w:rFonts w:cs="B Nazanin" w:hint="cs"/>
          <w:sz w:val="28"/>
          <w:szCs w:val="28"/>
          <w:rtl/>
        </w:rPr>
        <w:t>ی</w:t>
      </w:r>
      <w:r w:rsidRPr="003D3DE0">
        <w:rPr>
          <w:rFonts w:cs="B Nazanin"/>
          <w:sz w:val="28"/>
          <w:szCs w:val="28"/>
          <w:rtl/>
        </w:rPr>
        <w:t xml:space="preserve"> حکمران</w:t>
      </w:r>
      <w:r w:rsidRPr="003D3DE0">
        <w:rPr>
          <w:rFonts w:cs="B Nazanin" w:hint="cs"/>
          <w:sz w:val="28"/>
          <w:szCs w:val="28"/>
          <w:rtl/>
        </w:rPr>
        <w:t>ی</w:t>
      </w:r>
      <w:r w:rsidRPr="003D3DE0">
        <w:rPr>
          <w:rFonts w:cs="B Nazanin"/>
          <w:sz w:val="28"/>
          <w:szCs w:val="28"/>
          <w:rtl/>
        </w:rPr>
        <w:t xml:space="preserve"> مناسب با ادغام پا</w:t>
      </w:r>
      <w:r w:rsidRPr="003D3DE0">
        <w:rPr>
          <w:rFonts w:cs="B Nazanin" w:hint="cs"/>
          <w:sz w:val="28"/>
          <w:szCs w:val="28"/>
          <w:rtl/>
        </w:rPr>
        <w:t>ی</w:t>
      </w:r>
      <w:r w:rsidRPr="003D3DE0">
        <w:rPr>
          <w:rFonts w:cs="B Nazanin" w:hint="eastAsia"/>
          <w:sz w:val="28"/>
          <w:szCs w:val="28"/>
          <w:rtl/>
        </w:rPr>
        <w:t>دار</w:t>
      </w:r>
      <w:r w:rsidRPr="003D3DE0">
        <w:rPr>
          <w:rFonts w:cs="B Nazanin" w:hint="cs"/>
          <w:sz w:val="28"/>
          <w:szCs w:val="28"/>
          <w:rtl/>
        </w:rPr>
        <w:t>ی</w:t>
      </w:r>
      <w:r w:rsidRPr="003D3DE0">
        <w:rPr>
          <w:rFonts w:cs="B Nazanin"/>
          <w:sz w:val="28"/>
          <w:szCs w:val="28"/>
          <w:rtl/>
        </w:rPr>
        <w:t xml:space="preserve"> در عمل</w:t>
      </w:r>
      <w:r w:rsidRPr="003D3DE0">
        <w:rPr>
          <w:rFonts w:cs="B Nazanin" w:hint="cs"/>
          <w:sz w:val="28"/>
          <w:szCs w:val="28"/>
          <w:rtl/>
        </w:rPr>
        <w:t>ی</w:t>
      </w:r>
      <w:r w:rsidRPr="003D3DE0">
        <w:rPr>
          <w:rFonts w:cs="B Nazanin" w:hint="eastAsia"/>
          <w:sz w:val="28"/>
          <w:szCs w:val="28"/>
          <w:rtl/>
        </w:rPr>
        <w:t>ات</w:t>
      </w:r>
      <w:r w:rsidRPr="003D3DE0">
        <w:rPr>
          <w:rFonts w:cs="B Nazanin"/>
          <w:sz w:val="28"/>
          <w:szCs w:val="28"/>
          <w:rtl/>
        </w:rPr>
        <w:t xml:space="preserve"> تجار</w:t>
      </w:r>
      <w:r w:rsidRPr="003D3DE0">
        <w:rPr>
          <w:rFonts w:cs="B Nazanin" w:hint="cs"/>
          <w:sz w:val="28"/>
          <w:szCs w:val="28"/>
          <w:rtl/>
        </w:rPr>
        <w:t>ی</w:t>
      </w:r>
      <w:r w:rsidRPr="003D3DE0">
        <w:rPr>
          <w:rFonts w:cs="B Nazanin" w:hint="eastAsia"/>
          <w:sz w:val="28"/>
          <w:szCs w:val="28"/>
          <w:rtl/>
        </w:rPr>
        <w:t>،</w:t>
      </w:r>
      <w:r w:rsidRPr="003D3DE0">
        <w:rPr>
          <w:rFonts w:cs="B Nazanin"/>
          <w:sz w:val="28"/>
          <w:szCs w:val="28"/>
          <w:rtl/>
        </w:rPr>
        <w:t xml:space="preserve"> زنج</w:t>
      </w:r>
      <w:r w:rsidRPr="003D3DE0">
        <w:rPr>
          <w:rFonts w:cs="B Nazanin" w:hint="cs"/>
          <w:sz w:val="28"/>
          <w:szCs w:val="28"/>
          <w:rtl/>
        </w:rPr>
        <w:t>ی</w:t>
      </w:r>
      <w:r w:rsidRPr="003D3DE0">
        <w:rPr>
          <w:rFonts w:cs="B Nazanin" w:hint="eastAsia"/>
          <w:sz w:val="28"/>
          <w:szCs w:val="28"/>
          <w:rtl/>
        </w:rPr>
        <w:t>ره‌ها</w:t>
      </w:r>
      <w:r w:rsidRPr="003D3DE0">
        <w:rPr>
          <w:rFonts w:cs="B Nazanin" w:hint="cs"/>
          <w:sz w:val="28"/>
          <w:szCs w:val="28"/>
          <w:rtl/>
        </w:rPr>
        <w:t>ی</w:t>
      </w:r>
      <w:r w:rsidRPr="003D3DE0">
        <w:rPr>
          <w:rFonts w:cs="B Nazanin"/>
          <w:sz w:val="28"/>
          <w:szCs w:val="28"/>
          <w:rtl/>
        </w:rPr>
        <w:t xml:space="preserve"> ت</w:t>
      </w:r>
      <w:r w:rsidR="00BC78F5">
        <w:rPr>
          <w:rFonts w:cs="B Nazanin" w:hint="cs"/>
          <w:sz w:val="28"/>
          <w:szCs w:val="28"/>
          <w:rtl/>
        </w:rPr>
        <w:t>أ</w:t>
      </w:r>
      <w:r w:rsidRPr="003D3DE0">
        <w:rPr>
          <w:rFonts w:cs="B Nazanin"/>
          <w:sz w:val="28"/>
          <w:szCs w:val="28"/>
          <w:rtl/>
        </w:rPr>
        <w:t>م</w:t>
      </w:r>
      <w:r w:rsidRPr="003D3DE0">
        <w:rPr>
          <w:rFonts w:cs="B Nazanin" w:hint="cs"/>
          <w:sz w:val="28"/>
          <w:szCs w:val="28"/>
          <w:rtl/>
        </w:rPr>
        <w:t>ی</w:t>
      </w:r>
      <w:r w:rsidRPr="003D3DE0">
        <w:rPr>
          <w:rFonts w:cs="B Nazanin" w:hint="eastAsia"/>
          <w:sz w:val="28"/>
          <w:szCs w:val="28"/>
          <w:rtl/>
        </w:rPr>
        <w:t>ن</w:t>
      </w:r>
      <w:r w:rsidRPr="003D3DE0">
        <w:rPr>
          <w:rFonts w:cs="B Nazanin"/>
          <w:sz w:val="28"/>
          <w:szCs w:val="28"/>
          <w:rtl/>
        </w:rPr>
        <w:t xml:space="preserve"> و تعاملات ذ</w:t>
      </w:r>
      <w:r w:rsidRPr="003D3DE0">
        <w:rPr>
          <w:rFonts w:cs="B Nazanin" w:hint="cs"/>
          <w:sz w:val="28"/>
          <w:szCs w:val="28"/>
          <w:rtl/>
        </w:rPr>
        <w:t>ی</w:t>
      </w:r>
      <w:r w:rsidRPr="003D3DE0">
        <w:rPr>
          <w:rFonts w:cs="B Nazanin" w:hint="eastAsia"/>
          <w:sz w:val="28"/>
          <w:szCs w:val="28"/>
          <w:rtl/>
        </w:rPr>
        <w:t>نفعان</w:t>
      </w:r>
      <w:r w:rsidRPr="003D3DE0">
        <w:rPr>
          <w:rFonts w:cs="B Nazanin"/>
          <w:sz w:val="28"/>
          <w:szCs w:val="28"/>
          <w:rtl/>
        </w:rPr>
        <w:t xml:space="preserve"> مطابق با دستور کار </w:t>
      </w:r>
      <w:r w:rsidR="00BC78F5" w:rsidRPr="00BC78F5">
        <w:rPr>
          <w:rFonts w:cs="B Nazanin"/>
          <w:sz w:val="28"/>
          <w:szCs w:val="28"/>
          <w:rtl/>
        </w:rPr>
        <w:t>اهداف توسعه پا</w:t>
      </w:r>
      <w:r w:rsidR="00BC78F5" w:rsidRPr="00BC78F5">
        <w:rPr>
          <w:rFonts w:cs="B Nazanin" w:hint="cs"/>
          <w:sz w:val="28"/>
          <w:szCs w:val="28"/>
          <w:rtl/>
        </w:rPr>
        <w:t>ی</w:t>
      </w:r>
      <w:r w:rsidR="00BC78F5" w:rsidRPr="00BC78F5">
        <w:rPr>
          <w:rFonts w:cs="B Nazanin" w:hint="eastAsia"/>
          <w:sz w:val="28"/>
          <w:szCs w:val="28"/>
          <w:rtl/>
        </w:rPr>
        <w:t>دار</w:t>
      </w:r>
      <w:r w:rsidRPr="003D3DE0">
        <w:rPr>
          <w:rFonts w:cs="B Nazanin"/>
          <w:sz w:val="28"/>
          <w:szCs w:val="28"/>
          <w:rtl/>
        </w:rPr>
        <w:t xml:space="preserve"> تع</w:t>
      </w:r>
      <w:r w:rsidRPr="003D3DE0">
        <w:rPr>
          <w:rFonts w:cs="B Nazanin" w:hint="cs"/>
          <w:sz w:val="28"/>
          <w:szCs w:val="28"/>
          <w:rtl/>
        </w:rPr>
        <w:t>یی</w:t>
      </w:r>
      <w:r w:rsidRPr="003D3DE0">
        <w:rPr>
          <w:rFonts w:cs="B Nazanin" w:hint="eastAsia"/>
          <w:sz w:val="28"/>
          <w:szCs w:val="28"/>
          <w:rtl/>
        </w:rPr>
        <w:t>ن</w:t>
      </w:r>
      <w:r w:rsidRPr="003D3DE0">
        <w:rPr>
          <w:rFonts w:cs="B Nazanin"/>
          <w:sz w:val="28"/>
          <w:szCs w:val="28"/>
          <w:rtl/>
        </w:rPr>
        <w:t xml:space="preserve"> کنند. در مقابل، مع</w:t>
      </w:r>
      <w:r w:rsidRPr="003D3DE0">
        <w:rPr>
          <w:rFonts w:cs="B Nazanin" w:hint="cs"/>
          <w:sz w:val="28"/>
          <w:szCs w:val="28"/>
          <w:rtl/>
        </w:rPr>
        <w:t>ی</w:t>
      </w:r>
      <w:r w:rsidRPr="003D3DE0">
        <w:rPr>
          <w:rFonts w:cs="B Nazanin" w:hint="eastAsia"/>
          <w:sz w:val="28"/>
          <w:szCs w:val="28"/>
          <w:rtl/>
        </w:rPr>
        <w:t>ارها</w:t>
      </w:r>
      <w:r w:rsidRPr="003D3DE0">
        <w:rPr>
          <w:rFonts w:cs="B Nazanin"/>
          <w:sz w:val="28"/>
          <w:szCs w:val="28"/>
          <w:rtl/>
        </w:rPr>
        <w:t xml:space="preserve"> و چارچوب‌ها</w:t>
      </w:r>
      <w:r w:rsidRPr="003D3DE0">
        <w:rPr>
          <w:rFonts w:cs="B Nazanin" w:hint="cs"/>
          <w:sz w:val="28"/>
          <w:szCs w:val="28"/>
          <w:rtl/>
        </w:rPr>
        <w:t>ی</w:t>
      </w:r>
      <w:r w:rsidRPr="003D3DE0">
        <w:rPr>
          <w:rFonts w:cs="B Nazanin"/>
          <w:sz w:val="28"/>
          <w:szCs w:val="28"/>
          <w:rtl/>
        </w:rPr>
        <w:t xml:space="preserve"> گزارش‌ده</w:t>
      </w:r>
      <w:r w:rsidRPr="003D3DE0">
        <w:rPr>
          <w:rFonts w:cs="B Nazanin" w:hint="cs"/>
          <w:sz w:val="28"/>
          <w:szCs w:val="28"/>
          <w:rtl/>
        </w:rPr>
        <w:t>ی</w:t>
      </w:r>
      <w:r w:rsidR="00A92F24">
        <w:rPr>
          <w:rFonts w:cs="B Nazanin"/>
          <w:sz w:val="28"/>
          <w:szCs w:val="28"/>
          <w:rtl/>
        </w:rPr>
        <w:t xml:space="preserve"> زیست‌محیطی، مسئولیت اجتماعی و حاکمیت شرکتی </w:t>
      </w:r>
      <w:r w:rsidRPr="003D3DE0">
        <w:rPr>
          <w:rFonts w:cs="B Nazanin"/>
          <w:sz w:val="28"/>
          <w:szCs w:val="28"/>
          <w:rtl/>
        </w:rPr>
        <w:t xml:space="preserve"> همچن</w:t>
      </w:r>
      <w:r w:rsidRPr="003D3DE0">
        <w:rPr>
          <w:rFonts w:cs="B Nazanin" w:hint="cs"/>
          <w:sz w:val="28"/>
          <w:szCs w:val="28"/>
          <w:rtl/>
        </w:rPr>
        <w:t>ی</w:t>
      </w:r>
      <w:r w:rsidRPr="003D3DE0">
        <w:rPr>
          <w:rFonts w:cs="B Nazanin" w:hint="eastAsia"/>
          <w:sz w:val="28"/>
          <w:szCs w:val="28"/>
          <w:rtl/>
        </w:rPr>
        <w:t>ن</w:t>
      </w:r>
      <w:r w:rsidRPr="003D3DE0">
        <w:rPr>
          <w:rFonts w:cs="B Nazanin"/>
          <w:sz w:val="28"/>
          <w:szCs w:val="28"/>
          <w:rtl/>
        </w:rPr>
        <w:t xml:space="preserve"> م</w:t>
      </w:r>
      <w:r w:rsidRPr="003D3DE0">
        <w:rPr>
          <w:rFonts w:cs="B Nazanin" w:hint="cs"/>
          <w:sz w:val="28"/>
          <w:szCs w:val="28"/>
          <w:rtl/>
        </w:rPr>
        <w:t>ی‌</w:t>
      </w:r>
      <w:r w:rsidRPr="003D3DE0">
        <w:rPr>
          <w:rFonts w:cs="B Nazanin" w:hint="eastAsia"/>
          <w:sz w:val="28"/>
          <w:szCs w:val="28"/>
          <w:rtl/>
        </w:rPr>
        <w:t>توانند</w:t>
      </w:r>
      <w:r w:rsidRPr="003D3DE0">
        <w:rPr>
          <w:rFonts w:cs="B Nazanin"/>
          <w:sz w:val="28"/>
          <w:szCs w:val="28"/>
          <w:rtl/>
        </w:rPr>
        <w:t xml:space="preserve"> برا</w:t>
      </w:r>
      <w:r w:rsidRPr="003D3DE0">
        <w:rPr>
          <w:rFonts w:cs="B Nazanin" w:hint="cs"/>
          <w:sz w:val="28"/>
          <w:szCs w:val="28"/>
          <w:rtl/>
        </w:rPr>
        <w:t>ی</w:t>
      </w:r>
      <w:r w:rsidRPr="003D3DE0">
        <w:rPr>
          <w:rFonts w:cs="B Nazanin"/>
          <w:sz w:val="28"/>
          <w:szCs w:val="28"/>
          <w:rtl/>
        </w:rPr>
        <w:t xml:space="preserve"> اندازه‌گ</w:t>
      </w:r>
      <w:r w:rsidRPr="003D3DE0">
        <w:rPr>
          <w:rFonts w:cs="B Nazanin" w:hint="cs"/>
          <w:sz w:val="28"/>
          <w:szCs w:val="28"/>
          <w:rtl/>
        </w:rPr>
        <w:t>ی</w:t>
      </w:r>
      <w:r w:rsidRPr="003D3DE0">
        <w:rPr>
          <w:rFonts w:cs="B Nazanin" w:hint="eastAsia"/>
          <w:sz w:val="28"/>
          <w:szCs w:val="28"/>
          <w:rtl/>
        </w:rPr>
        <w:t>ر</w:t>
      </w:r>
      <w:r w:rsidRPr="003D3DE0">
        <w:rPr>
          <w:rFonts w:cs="B Nazanin" w:hint="cs"/>
          <w:sz w:val="28"/>
          <w:szCs w:val="28"/>
          <w:rtl/>
        </w:rPr>
        <w:t>ی</w:t>
      </w:r>
      <w:r w:rsidRPr="003D3DE0">
        <w:rPr>
          <w:rFonts w:cs="B Nazanin"/>
          <w:sz w:val="28"/>
          <w:szCs w:val="28"/>
          <w:rtl/>
        </w:rPr>
        <w:t xml:space="preserve"> پ</w:t>
      </w:r>
      <w:r w:rsidRPr="003D3DE0">
        <w:rPr>
          <w:rFonts w:cs="B Nazanin" w:hint="cs"/>
          <w:sz w:val="28"/>
          <w:szCs w:val="28"/>
          <w:rtl/>
        </w:rPr>
        <w:t>ی</w:t>
      </w:r>
      <w:r w:rsidRPr="003D3DE0">
        <w:rPr>
          <w:rFonts w:cs="B Nazanin" w:hint="eastAsia"/>
          <w:sz w:val="28"/>
          <w:szCs w:val="28"/>
          <w:rtl/>
        </w:rPr>
        <w:t>شرفت</w:t>
      </w:r>
      <w:r w:rsidRPr="003D3DE0">
        <w:rPr>
          <w:rFonts w:cs="B Nazanin"/>
          <w:sz w:val="28"/>
          <w:szCs w:val="28"/>
          <w:rtl/>
        </w:rPr>
        <w:t xml:space="preserve"> به سمت </w:t>
      </w:r>
      <w:r w:rsidR="00BC78F5" w:rsidRPr="00BC78F5">
        <w:rPr>
          <w:rFonts w:cs="B Nazanin"/>
          <w:sz w:val="28"/>
          <w:szCs w:val="28"/>
          <w:rtl/>
        </w:rPr>
        <w:t>اهداف توسعه پا</w:t>
      </w:r>
      <w:r w:rsidR="00BC78F5" w:rsidRPr="00BC78F5">
        <w:rPr>
          <w:rFonts w:cs="B Nazanin" w:hint="cs"/>
          <w:sz w:val="28"/>
          <w:szCs w:val="28"/>
          <w:rtl/>
        </w:rPr>
        <w:t>ی</w:t>
      </w:r>
      <w:r w:rsidR="00BC78F5" w:rsidRPr="00BC78F5">
        <w:rPr>
          <w:rFonts w:cs="B Nazanin" w:hint="eastAsia"/>
          <w:sz w:val="28"/>
          <w:szCs w:val="28"/>
          <w:rtl/>
        </w:rPr>
        <w:t>دار</w:t>
      </w:r>
      <w:r w:rsidRPr="003D3DE0">
        <w:rPr>
          <w:rFonts w:cs="B Nazanin"/>
          <w:sz w:val="28"/>
          <w:szCs w:val="28"/>
          <w:rtl/>
        </w:rPr>
        <w:t xml:space="preserve"> و افز</w:t>
      </w:r>
      <w:r w:rsidRPr="003D3DE0">
        <w:rPr>
          <w:rFonts w:cs="B Nazanin" w:hint="eastAsia"/>
          <w:sz w:val="28"/>
          <w:szCs w:val="28"/>
          <w:rtl/>
        </w:rPr>
        <w:t>ا</w:t>
      </w:r>
      <w:r w:rsidRPr="003D3DE0">
        <w:rPr>
          <w:rFonts w:cs="B Nazanin" w:hint="cs"/>
          <w:sz w:val="28"/>
          <w:szCs w:val="28"/>
          <w:rtl/>
        </w:rPr>
        <w:t>ی</w:t>
      </w:r>
      <w:r w:rsidRPr="003D3DE0">
        <w:rPr>
          <w:rFonts w:cs="B Nazanin" w:hint="eastAsia"/>
          <w:sz w:val="28"/>
          <w:szCs w:val="28"/>
          <w:rtl/>
        </w:rPr>
        <w:t>ش</w:t>
      </w:r>
      <w:r w:rsidRPr="003D3DE0">
        <w:rPr>
          <w:rFonts w:cs="B Nazanin"/>
          <w:sz w:val="28"/>
          <w:szCs w:val="28"/>
          <w:rtl/>
        </w:rPr>
        <w:t xml:space="preserve"> پاسخگو</w:t>
      </w:r>
      <w:r w:rsidRPr="003D3DE0">
        <w:rPr>
          <w:rFonts w:cs="B Nazanin" w:hint="cs"/>
          <w:sz w:val="28"/>
          <w:szCs w:val="28"/>
          <w:rtl/>
        </w:rPr>
        <w:t>یی</w:t>
      </w:r>
      <w:r w:rsidRPr="003D3DE0">
        <w:rPr>
          <w:rFonts w:cs="B Nazanin"/>
          <w:sz w:val="28"/>
          <w:szCs w:val="28"/>
          <w:rtl/>
        </w:rPr>
        <w:t xml:space="preserve"> و شفاف</w:t>
      </w:r>
      <w:r w:rsidRPr="003D3DE0">
        <w:rPr>
          <w:rFonts w:cs="B Nazanin" w:hint="cs"/>
          <w:sz w:val="28"/>
          <w:szCs w:val="28"/>
          <w:rtl/>
        </w:rPr>
        <w:t>ی</w:t>
      </w:r>
      <w:r w:rsidRPr="003D3DE0">
        <w:rPr>
          <w:rFonts w:cs="B Nazanin" w:hint="eastAsia"/>
          <w:sz w:val="28"/>
          <w:szCs w:val="28"/>
          <w:rtl/>
        </w:rPr>
        <w:t>ت</w:t>
      </w:r>
      <w:r w:rsidRPr="003D3DE0">
        <w:rPr>
          <w:rFonts w:cs="B Nazanin"/>
          <w:sz w:val="28"/>
          <w:szCs w:val="28"/>
          <w:rtl/>
        </w:rPr>
        <w:t xml:space="preserve"> استفاده شوند (دات</w:t>
      </w:r>
      <w:r w:rsidR="00BC78F5">
        <w:rPr>
          <w:rFonts w:cs="B Nazanin" w:hint="cs"/>
          <w:sz w:val="28"/>
          <w:szCs w:val="28"/>
          <w:rtl/>
        </w:rPr>
        <w:t>ه</w:t>
      </w:r>
      <w:r w:rsidRPr="003D3DE0">
        <w:rPr>
          <w:rFonts w:cs="B Nazanin"/>
          <w:sz w:val="28"/>
          <w:szCs w:val="28"/>
          <w:rtl/>
        </w:rPr>
        <w:t xml:space="preserve"> و همکاران، 2022).</w:t>
      </w:r>
    </w:p>
    <w:p w14:paraId="4ECD287C" w14:textId="08FFF9F2" w:rsidR="00BC78F5" w:rsidRDefault="00BC78F5" w:rsidP="00BC78F5">
      <w:pPr>
        <w:rPr>
          <w:rFonts w:cs="B Titr"/>
          <w:sz w:val="28"/>
          <w:szCs w:val="28"/>
          <w:rtl/>
        </w:rPr>
      </w:pPr>
      <w:r w:rsidRPr="00BC78F5">
        <w:rPr>
          <w:rFonts w:cs="B Titr" w:hint="cs"/>
          <w:sz w:val="28"/>
          <w:szCs w:val="28"/>
          <w:rtl/>
        </w:rPr>
        <w:t>منابع</w:t>
      </w:r>
    </w:p>
    <w:p w14:paraId="5A694350" w14:textId="77777777" w:rsidR="00BC78F5" w:rsidRPr="00BC78F5" w:rsidRDefault="00BC78F5" w:rsidP="00BC78F5">
      <w:pPr>
        <w:pStyle w:val="Pa2851"/>
        <w:ind w:left="240" w:hanging="240"/>
        <w:rPr>
          <w:rFonts w:asciiTheme="majorBidi" w:hAnsiTheme="majorBidi" w:cstheme="majorBidi"/>
          <w:color w:val="000000"/>
          <w:sz w:val="20"/>
          <w:szCs w:val="20"/>
        </w:rPr>
      </w:pPr>
      <w:r w:rsidRPr="00BC78F5">
        <w:rPr>
          <w:rFonts w:asciiTheme="majorBidi" w:hAnsiTheme="majorBidi" w:cstheme="majorBidi"/>
          <w:color w:val="000000"/>
          <w:sz w:val="20"/>
          <w:szCs w:val="20"/>
        </w:rPr>
        <w:t xml:space="preserve">Bowen, H. (1953). </w:t>
      </w:r>
      <w:r w:rsidRPr="00BC78F5">
        <w:rPr>
          <w:rFonts w:asciiTheme="majorBidi" w:hAnsiTheme="majorBidi" w:cstheme="majorBidi"/>
          <w:i/>
          <w:iCs/>
          <w:color w:val="000000"/>
          <w:sz w:val="20"/>
          <w:szCs w:val="20"/>
        </w:rPr>
        <w:t>Social responsibilities of the businessman</w:t>
      </w:r>
      <w:r w:rsidRPr="00BC78F5">
        <w:rPr>
          <w:rFonts w:asciiTheme="majorBidi" w:hAnsiTheme="majorBidi" w:cstheme="majorBidi"/>
          <w:color w:val="000000"/>
          <w:sz w:val="20"/>
          <w:szCs w:val="20"/>
        </w:rPr>
        <w:t>. Harper &amp; Row.</w:t>
      </w:r>
    </w:p>
    <w:p w14:paraId="1348450F" w14:textId="77777777" w:rsidR="00BC78F5" w:rsidRPr="00BC78F5" w:rsidRDefault="00BC78F5" w:rsidP="00BC78F5">
      <w:pPr>
        <w:pStyle w:val="Pa2851"/>
        <w:ind w:left="240" w:hanging="240"/>
        <w:rPr>
          <w:rFonts w:asciiTheme="majorBidi" w:hAnsiTheme="majorBidi" w:cstheme="majorBidi"/>
          <w:color w:val="000000"/>
          <w:sz w:val="20"/>
          <w:szCs w:val="20"/>
        </w:rPr>
      </w:pPr>
      <w:r w:rsidRPr="00BC78F5">
        <w:rPr>
          <w:rFonts w:asciiTheme="majorBidi" w:hAnsiTheme="majorBidi" w:cstheme="majorBidi"/>
          <w:color w:val="000000"/>
          <w:sz w:val="20"/>
          <w:szCs w:val="20"/>
        </w:rPr>
        <w:t xml:space="preserve">Cambridge Dictionary. (2023). </w:t>
      </w:r>
      <w:r w:rsidRPr="00BC78F5">
        <w:rPr>
          <w:rFonts w:asciiTheme="majorBidi" w:hAnsiTheme="majorBidi" w:cstheme="majorBidi"/>
          <w:i/>
          <w:iCs/>
          <w:color w:val="000000"/>
          <w:sz w:val="20"/>
          <w:szCs w:val="20"/>
        </w:rPr>
        <w:t>Philanthropy/American dictionary</w:t>
      </w:r>
      <w:r w:rsidRPr="00BC78F5">
        <w:rPr>
          <w:rFonts w:asciiTheme="majorBidi" w:hAnsiTheme="majorBidi" w:cstheme="majorBidi"/>
          <w:color w:val="000000"/>
          <w:sz w:val="20"/>
          <w:szCs w:val="20"/>
        </w:rPr>
        <w:t>. Cambridge University Press. https://dictionary.cambridge.org/dictionary/english/philanthropy. Retrieved 06.05.2023</w:t>
      </w:r>
    </w:p>
    <w:p w14:paraId="568E00A1" w14:textId="77777777" w:rsidR="00BC78F5" w:rsidRPr="00BC78F5" w:rsidRDefault="00BC78F5" w:rsidP="00BC78F5">
      <w:pPr>
        <w:pStyle w:val="Pa2851"/>
        <w:ind w:left="240" w:hanging="240"/>
        <w:rPr>
          <w:rFonts w:asciiTheme="majorBidi" w:hAnsiTheme="majorBidi" w:cstheme="majorBidi"/>
          <w:color w:val="000000"/>
          <w:sz w:val="20"/>
          <w:szCs w:val="20"/>
        </w:rPr>
      </w:pPr>
      <w:r w:rsidRPr="00BC78F5">
        <w:rPr>
          <w:rFonts w:asciiTheme="majorBidi" w:hAnsiTheme="majorBidi" w:cstheme="majorBidi"/>
          <w:color w:val="000000"/>
          <w:sz w:val="20"/>
          <w:szCs w:val="20"/>
        </w:rPr>
        <w:t xml:space="preserve">Carroll, A. B. (1979). A three-dimensional conceptual model of corporate social performance. </w:t>
      </w:r>
      <w:r w:rsidRPr="00BC78F5">
        <w:rPr>
          <w:rFonts w:asciiTheme="majorBidi" w:hAnsiTheme="majorBidi" w:cstheme="majorBidi"/>
          <w:i/>
          <w:iCs/>
          <w:color w:val="000000"/>
          <w:sz w:val="20"/>
          <w:szCs w:val="20"/>
        </w:rPr>
        <w:t>Academy of Management Review, P4</w:t>
      </w:r>
      <w:r w:rsidRPr="00BC78F5">
        <w:rPr>
          <w:rFonts w:asciiTheme="majorBidi" w:hAnsiTheme="majorBidi" w:cstheme="majorBidi"/>
          <w:color w:val="000000"/>
          <w:sz w:val="20"/>
          <w:szCs w:val="20"/>
        </w:rPr>
        <w:t>, 497–505.</w:t>
      </w:r>
    </w:p>
    <w:p w14:paraId="20BAF276" w14:textId="77777777" w:rsidR="00BC78F5" w:rsidRPr="00BC78F5" w:rsidRDefault="00BC78F5" w:rsidP="00BC78F5">
      <w:pPr>
        <w:pStyle w:val="Pa2851"/>
        <w:ind w:left="240" w:hanging="240"/>
        <w:rPr>
          <w:rFonts w:asciiTheme="majorBidi" w:hAnsiTheme="majorBidi" w:cstheme="majorBidi"/>
          <w:color w:val="000000"/>
          <w:sz w:val="20"/>
          <w:szCs w:val="20"/>
        </w:rPr>
      </w:pPr>
      <w:r w:rsidRPr="00BC78F5">
        <w:rPr>
          <w:rFonts w:asciiTheme="majorBidi" w:hAnsiTheme="majorBidi" w:cstheme="majorBidi"/>
          <w:color w:val="000000"/>
          <w:sz w:val="20"/>
          <w:szCs w:val="20"/>
        </w:rPr>
        <w:t xml:space="preserve">Carroll, A. B. (2016). Carroll’s pyramid of CSR: Taking another look. </w:t>
      </w:r>
      <w:r w:rsidRPr="00BC78F5">
        <w:rPr>
          <w:rFonts w:asciiTheme="majorBidi" w:hAnsiTheme="majorBidi" w:cstheme="majorBidi"/>
          <w:i/>
          <w:iCs/>
          <w:color w:val="000000"/>
          <w:sz w:val="20"/>
          <w:szCs w:val="20"/>
        </w:rPr>
        <w:t>International Journal of Corporate Social Responsibility. International Journal of Corporate Social Responsibility, 1</w:t>
      </w:r>
      <w:r w:rsidRPr="00BC78F5">
        <w:rPr>
          <w:rFonts w:asciiTheme="majorBidi" w:hAnsiTheme="majorBidi" w:cstheme="majorBidi"/>
          <w:color w:val="000000"/>
          <w:sz w:val="20"/>
          <w:szCs w:val="20"/>
        </w:rPr>
        <w:t>, 3.</w:t>
      </w:r>
    </w:p>
    <w:p w14:paraId="3EF467C4" w14:textId="77777777" w:rsidR="00BC78F5" w:rsidRPr="00BC78F5" w:rsidRDefault="00BC78F5" w:rsidP="00BC78F5">
      <w:pPr>
        <w:pStyle w:val="Pa2851"/>
        <w:ind w:left="240" w:hanging="240"/>
        <w:rPr>
          <w:rFonts w:asciiTheme="majorBidi" w:hAnsiTheme="majorBidi" w:cstheme="majorBidi"/>
          <w:color w:val="000000"/>
          <w:sz w:val="20"/>
          <w:szCs w:val="20"/>
        </w:rPr>
      </w:pPr>
      <w:r w:rsidRPr="00BC78F5">
        <w:rPr>
          <w:rFonts w:asciiTheme="majorBidi" w:hAnsiTheme="majorBidi" w:cstheme="majorBidi"/>
          <w:color w:val="000000"/>
          <w:sz w:val="20"/>
          <w:szCs w:val="20"/>
        </w:rPr>
        <w:t xml:space="preserve">Crane, A., &amp; Matten, D. (2016). </w:t>
      </w:r>
      <w:r w:rsidRPr="00BC78F5">
        <w:rPr>
          <w:rFonts w:asciiTheme="majorBidi" w:hAnsiTheme="majorBidi" w:cstheme="majorBidi"/>
          <w:i/>
          <w:iCs/>
          <w:color w:val="000000"/>
          <w:sz w:val="20"/>
          <w:szCs w:val="20"/>
        </w:rPr>
        <w:t>Business ethics. Managing corporate citizenship and sustainabil</w:t>
      </w:r>
      <w:r w:rsidRPr="00BC78F5">
        <w:rPr>
          <w:rFonts w:asciiTheme="majorBidi" w:hAnsiTheme="majorBidi" w:cstheme="majorBidi"/>
          <w:i/>
          <w:iCs/>
          <w:color w:val="000000"/>
          <w:sz w:val="20"/>
          <w:szCs w:val="20"/>
        </w:rPr>
        <w:softHyphen/>
        <w:t xml:space="preserve">ity in the age of globalization </w:t>
      </w:r>
      <w:r w:rsidRPr="00BC78F5">
        <w:rPr>
          <w:rFonts w:asciiTheme="majorBidi" w:hAnsiTheme="majorBidi" w:cstheme="majorBidi"/>
          <w:color w:val="000000"/>
          <w:sz w:val="20"/>
          <w:szCs w:val="20"/>
        </w:rPr>
        <w:t>(4th ed.). Oxford University Press.</w:t>
      </w:r>
    </w:p>
    <w:p w14:paraId="413DAE4F" w14:textId="77777777" w:rsidR="00BC78F5" w:rsidRPr="00BC78F5" w:rsidRDefault="00BC78F5" w:rsidP="00BC78F5">
      <w:pPr>
        <w:pStyle w:val="Pa2851"/>
        <w:ind w:left="240" w:hanging="240"/>
        <w:rPr>
          <w:rFonts w:asciiTheme="majorBidi" w:hAnsiTheme="majorBidi" w:cstheme="majorBidi"/>
          <w:color w:val="000000"/>
          <w:sz w:val="20"/>
          <w:szCs w:val="20"/>
        </w:rPr>
      </w:pPr>
      <w:r w:rsidRPr="00BC78F5">
        <w:rPr>
          <w:rFonts w:asciiTheme="majorBidi" w:hAnsiTheme="majorBidi" w:cstheme="majorBidi"/>
          <w:color w:val="000000"/>
          <w:sz w:val="20"/>
          <w:szCs w:val="20"/>
        </w:rPr>
        <w:t xml:space="preserve">Dathe, T., Dathe, R., Dathe, I., &amp; Helmold, M. (2022). </w:t>
      </w:r>
      <w:r w:rsidRPr="00BC78F5">
        <w:rPr>
          <w:rFonts w:asciiTheme="majorBidi" w:hAnsiTheme="majorBidi" w:cstheme="majorBidi"/>
          <w:i/>
          <w:iCs/>
          <w:color w:val="000000"/>
          <w:sz w:val="20"/>
          <w:szCs w:val="20"/>
        </w:rPr>
        <w:t>Corporate social responsibility (CSR), sustainability and environmental, social &amp; governance (ESG)</w:t>
      </w:r>
      <w:r w:rsidRPr="00BC78F5">
        <w:rPr>
          <w:rFonts w:asciiTheme="majorBidi" w:hAnsiTheme="majorBidi" w:cstheme="majorBidi"/>
          <w:color w:val="000000"/>
          <w:sz w:val="20"/>
          <w:szCs w:val="20"/>
        </w:rPr>
        <w:t>. Springer.</w:t>
      </w:r>
    </w:p>
    <w:p w14:paraId="7654D9F3" w14:textId="77777777" w:rsidR="00BC78F5" w:rsidRPr="00BC78F5" w:rsidRDefault="00BC78F5" w:rsidP="00BC78F5">
      <w:pPr>
        <w:pStyle w:val="Pa2851"/>
        <w:ind w:left="240" w:hanging="240"/>
        <w:rPr>
          <w:rFonts w:asciiTheme="majorBidi" w:hAnsiTheme="majorBidi" w:cstheme="majorBidi"/>
          <w:color w:val="000000"/>
          <w:sz w:val="20"/>
          <w:szCs w:val="20"/>
        </w:rPr>
      </w:pPr>
      <w:r w:rsidRPr="00BC78F5">
        <w:rPr>
          <w:rFonts w:asciiTheme="majorBidi" w:hAnsiTheme="majorBidi" w:cstheme="majorBidi"/>
          <w:color w:val="000000"/>
          <w:sz w:val="20"/>
          <w:szCs w:val="20"/>
        </w:rPr>
        <w:t xml:space="preserve">Deutsche Bahn. (2023). </w:t>
      </w:r>
      <w:r w:rsidRPr="00BC78F5">
        <w:rPr>
          <w:rFonts w:asciiTheme="majorBidi" w:hAnsiTheme="majorBidi" w:cstheme="majorBidi"/>
          <w:i/>
          <w:iCs/>
          <w:color w:val="000000"/>
          <w:sz w:val="20"/>
          <w:szCs w:val="20"/>
        </w:rPr>
        <w:t>Sustainability at Deutsche Bahn</w:t>
      </w:r>
      <w:r w:rsidRPr="00BC78F5">
        <w:rPr>
          <w:rFonts w:asciiTheme="majorBidi" w:hAnsiTheme="majorBidi" w:cstheme="majorBidi"/>
          <w:color w:val="000000"/>
          <w:sz w:val="20"/>
          <w:szCs w:val="20"/>
        </w:rPr>
        <w:t>. https://nachhaltigkeit.deutschebahn.com/en. Retrieved 01.05.2023.</w:t>
      </w:r>
    </w:p>
    <w:p w14:paraId="303A2388" w14:textId="77777777" w:rsidR="00BC78F5" w:rsidRPr="00BC78F5" w:rsidRDefault="00BC78F5" w:rsidP="00BC78F5">
      <w:pPr>
        <w:pStyle w:val="Pa2851"/>
        <w:ind w:left="240" w:hanging="240"/>
        <w:rPr>
          <w:rFonts w:asciiTheme="majorBidi" w:hAnsiTheme="majorBidi" w:cstheme="majorBidi"/>
          <w:color w:val="000000"/>
          <w:sz w:val="20"/>
          <w:szCs w:val="20"/>
        </w:rPr>
      </w:pPr>
      <w:r w:rsidRPr="00BC78F5">
        <w:rPr>
          <w:rFonts w:asciiTheme="majorBidi" w:hAnsiTheme="majorBidi" w:cstheme="majorBidi"/>
          <w:color w:val="000000"/>
          <w:sz w:val="20"/>
          <w:szCs w:val="20"/>
        </w:rPr>
        <w:t xml:space="preserve">Elkington, J. (1998). </w:t>
      </w:r>
      <w:r w:rsidRPr="00BC78F5">
        <w:rPr>
          <w:rFonts w:asciiTheme="majorBidi" w:hAnsiTheme="majorBidi" w:cstheme="majorBidi"/>
          <w:i/>
          <w:iCs/>
          <w:color w:val="000000"/>
          <w:sz w:val="20"/>
          <w:szCs w:val="20"/>
        </w:rPr>
        <w:t>Cannibals with forks: The triple bottom line of 21st century business</w:t>
      </w:r>
      <w:r w:rsidRPr="00BC78F5">
        <w:rPr>
          <w:rFonts w:asciiTheme="majorBidi" w:hAnsiTheme="majorBidi" w:cstheme="majorBidi"/>
          <w:color w:val="000000"/>
          <w:sz w:val="20"/>
          <w:szCs w:val="20"/>
        </w:rPr>
        <w:t>. University of Michigan, S. New Society Publishers.</w:t>
      </w:r>
    </w:p>
    <w:p w14:paraId="4171F3BE" w14:textId="77777777" w:rsidR="00BC78F5" w:rsidRPr="00BC78F5" w:rsidRDefault="00BC78F5" w:rsidP="00BC78F5">
      <w:pPr>
        <w:pStyle w:val="Pa2851"/>
        <w:ind w:left="240" w:hanging="240"/>
        <w:rPr>
          <w:rFonts w:asciiTheme="majorBidi" w:hAnsiTheme="majorBidi" w:cstheme="majorBidi"/>
          <w:color w:val="000000"/>
          <w:sz w:val="20"/>
          <w:szCs w:val="20"/>
        </w:rPr>
      </w:pPr>
      <w:r w:rsidRPr="00BC78F5">
        <w:rPr>
          <w:rFonts w:asciiTheme="majorBidi" w:hAnsiTheme="majorBidi" w:cstheme="majorBidi"/>
          <w:color w:val="000000"/>
          <w:sz w:val="20"/>
          <w:szCs w:val="20"/>
        </w:rPr>
        <w:t>Euramco. (2021). Euramco asset management glossar/Wissensdatenbank. https://www.euramco-asset.de/glossar/environmental-social- governance- esg/. Retrieved 01.05.2023.</w:t>
      </w:r>
    </w:p>
    <w:p w14:paraId="4BA0A9F9" w14:textId="77777777" w:rsidR="00BC78F5" w:rsidRPr="00BC78F5" w:rsidRDefault="00BC78F5" w:rsidP="00BC78F5">
      <w:pPr>
        <w:pStyle w:val="Pa2851"/>
        <w:ind w:left="240" w:hanging="240"/>
        <w:rPr>
          <w:rFonts w:asciiTheme="majorBidi" w:hAnsiTheme="majorBidi" w:cstheme="majorBidi"/>
          <w:color w:val="000000"/>
          <w:sz w:val="20"/>
          <w:szCs w:val="20"/>
        </w:rPr>
      </w:pPr>
      <w:r w:rsidRPr="00BC78F5">
        <w:rPr>
          <w:rFonts w:asciiTheme="majorBidi" w:hAnsiTheme="majorBidi" w:cstheme="majorBidi"/>
          <w:color w:val="000000"/>
          <w:sz w:val="20"/>
          <w:szCs w:val="20"/>
        </w:rPr>
        <w:t xml:space="preserve">Gupta, P. (2021). </w:t>
      </w:r>
      <w:r w:rsidRPr="00BC78F5">
        <w:rPr>
          <w:rFonts w:asciiTheme="majorBidi" w:hAnsiTheme="majorBidi" w:cstheme="majorBidi"/>
          <w:i/>
          <w:iCs/>
          <w:color w:val="000000"/>
          <w:sz w:val="20"/>
          <w:szCs w:val="20"/>
        </w:rPr>
        <w:t>Understanding and adopting ESG – an overview part I: The evolution of ESG from CSR</w:t>
      </w:r>
      <w:r w:rsidRPr="00BC78F5">
        <w:rPr>
          <w:rFonts w:asciiTheme="majorBidi" w:hAnsiTheme="majorBidi" w:cstheme="majorBidi"/>
          <w:color w:val="000000"/>
          <w:sz w:val="20"/>
          <w:szCs w:val="20"/>
        </w:rPr>
        <w:t>. https://www.rhtlawasia.com/wp-content/uploads/2021/03/ESG- Part- I- The- Evolution-of- ESG- from- CSR.pdf. Retrieved 01.05.2023.</w:t>
      </w:r>
    </w:p>
    <w:p w14:paraId="6DA58926" w14:textId="77777777" w:rsidR="00BC78F5" w:rsidRPr="00BC78F5" w:rsidRDefault="00BC78F5" w:rsidP="00BC78F5">
      <w:pPr>
        <w:pStyle w:val="Pa2851"/>
        <w:ind w:left="240" w:hanging="240"/>
        <w:rPr>
          <w:rFonts w:asciiTheme="majorBidi" w:hAnsiTheme="majorBidi" w:cstheme="majorBidi"/>
          <w:color w:val="000000"/>
          <w:sz w:val="20"/>
          <w:szCs w:val="20"/>
        </w:rPr>
      </w:pPr>
      <w:r w:rsidRPr="00BC78F5">
        <w:rPr>
          <w:rFonts w:asciiTheme="majorBidi" w:hAnsiTheme="majorBidi" w:cstheme="majorBidi"/>
          <w:color w:val="000000"/>
          <w:sz w:val="20"/>
          <w:szCs w:val="20"/>
        </w:rPr>
        <w:lastRenderedPageBreak/>
        <w:t xml:space="preserve">Quazi, A., &amp; O’Brien, D. (2000). An empirical test of a cross-national model of corporate social responsibility. </w:t>
      </w:r>
      <w:r w:rsidRPr="00BC78F5">
        <w:rPr>
          <w:rFonts w:asciiTheme="majorBidi" w:hAnsiTheme="majorBidi" w:cstheme="majorBidi"/>
          <w:i/>
          <w:iCs/>
          <w:color w:val="000000"/>
          <w:sz w:val="20"/>
          <w:szCs w:val="20"/>
        </w:rPr>
        <w:t>Journal of Business Ethics, 25</w:t>
      </w:r>
      <w:r w:rsidRPr="00BC78F5">
        <w:rPr>
          <w:rFonts w:asciiTheme="majorBidi" w:hAnsiTheme="majorBidi" w:cstheme="majorBidi"/>
          <w:color w:val="000000"/>
          <w:sz w:val="20"/>
          <w:szCs w:val="20"/>
        </w:rPr>
        <w:t>(1), 33–51.</w:t>
      </w:r>
    </w:p>
    <w:p w14:paraId="028B72E4" w14:textId="77777777" w:rsidR="00BC78F5" w:rsidRPr="00BC78F5" w:rsidRDefault="00BC78F5" w:rsidP="00BC78F5">
      <w:pPr>
        <w:pStyle w:val="Pa2851"/>
        <w:ind w:left="240" w:hanging="240"/>
        <w:rPr>
          <w:rFonts w:asciiTheme="majorBidi" w:hAnsiTheme="majorBidi" w:cstheme="majorBidi"/>
          <w:color w:val="000000"/>
          <w:sz w:val="20"/>
          <w:szCs w:val="20"/>
        </w:rPr>
      </w:pPr>
      <w:r w:rsidRPr="00BC78F5">
        <w:rPr>
          <w:rFonts w:asciiTheme="majorBidi" w:hAnsiTheme="majorBidi" w:cstheme="majorBidi"/>
          <w:color w:val="000000"/>
          <w:sz w:val="20"/>
          <w:szCs w:val="20"/>
        </w:rPr>
        <w:t xml:space="preserve">Schwartz, M., &amp; Carroll, A. (2003). Corporate social responsibility: A three-domain approach. </w:t>
      </w:r>
      <w:r w:rsidRPr="00BC78F5">
        <w:rPr>
          <w:rFonts w:asciiTheme="majorBidi" w:hAnsiTheme="majorBidi" w:cstheme="majorBidi"/>
          <w:i/>
          <w:iCs/>
          <w:color w:val="000000"/>
          <w:sz w:val="20"/>
          <w:szCs w:val="20"/>
        </w:rPr>
        <w:t>Business Ethics Quarterly, 13</w:t>
      </w:r>
      <w:r w:rsidRPr="00BC78F5">
        <w:rPr>
          <w:rFonts w:asciiTheme="majorBidi" w:hAnsiTheme="majorBidi" w:cstheme="majorBidi"/>
          <w:color w:val="000000"/>
          <w:sz w:val="20"/>
          <w:szCs w:val="20"/>
        </w:rPr>
        <w:t>, 503–530.</w:t>
      </w:r>
    </w:p>
    <w:p w14:paraId="3AC34083" w14:textId="77777777" w:rsidR="00BC78F5" w:rsidRPr="00BC78F5" w:rsidRDefault="00BC78F5" w:rsidP="00BC78F5">
      <w:pPr>
        <w:pStyle w:val="Pa2851"/>
        <w:ind w:left="240" w:hanging="240"/>
        <w:rPr>
          <w:rFonts w:asciiTheme="majorBidi" w:hAnsiTheme="majorBidi" w:cstheme="majorBidi"/>
          <w:color w:val="000000"/>
          <w:sz w:val="20"/>
          <w:szCs w:val="20"/>
        </w:rPr>
      </w:pPr>
      <w:r w:rsidRPr="00BC78F5">
        <w:rPr>
          <w:rFonts w:asciiTheme="majorBidi" w:hAnsiTheme="majorBidi" w:cstheme="majorBidi"/>
          <w:color w:val="000000"/>
          <w:sz w:val="20"/>
          <w:szCs w:val="20"/>
        </w:rPr>
        <w:t xml:space="preserve">Siemens. (2023). </w:t>
      </w:r>
      <w:r w:rsidRPr="00BC78F5">
        <w:rPr>
          <w:rFonts w:asciiTheme="majorBidi" w:hAnsiTheme="majorBidi" w:cstheme="majorBidi"/>
          <w:i/>
          <w:iCs/>
          <w:color w:val="000000"/>
          <w:sz w:val="20"/>
          <w:szCs w:val="20"/>
        </w:rPr>
        <w:t>Our sustainability indicators</w:t>
      </w:r>
      <w:r w:rsidRPr="00BC78F5">
        <w:rPr>
          <w:rFonts w:asciiTheme="majorBidi" w:hAnsiTheme="majorBidi" w:cstheme="majorBidi"/>
          <w:color w:val="000000"/>
          <w:sz w:val="20"/>
          <w:szCs w:val="20"/>
        </w:rPr>
        <w:t>. https://new.siemens.com/global/en/company/sus</w:t>
      </w:r>
      <w:r w:rsidRPr="00BC78F5">
        <w:rPr>
          <w:rFonts w:asciiTheme="majorBidi" w:hAnsiTheme="majorBidi" w:cstheme="majorBidi"/>
          <w:color w:val="000000"/>
          <w:sz w:val="20"/>
          <w:szCs w:val="20"/>
        </w:rPr>
        <w:softHyphen/>
        <w:t>tainability/sustainability-figures.html#DEGREE. Retrieved 01.05.2023.</w:t>
      </w:r>
    </w:p>
    <w:p w14:paraId="6F8EB775" w14:textId="77777777" w:rsidR="00BC78F5" w:rsidRPr="00BC78F5" w:rsidRDefault="00BC78F5" w:rsidP="00BC78F5">
      <w:pPr>
        <w:pStyle w:val="Pa2851"/>
        <w:ind w:left="240" w:hanging="240"/>
        <w:rPr>
          <w:rFonts w:asciiTheme="majorBidi" w:hAnsiTheme="majorBidi" w:cstheme="majorBidi"/>
          <w:color w:val="000000"/>
          <w:sz w:val="20"/>
          <w:szCs w:val="20"/>
        </w:rPr>
      </w:pPr>
      <w:r w:rsidRPr="00BC78F5">
        <w:rPr>
          <w:rFonts w:asciiTheme="majorBidi" w:hAnsiTheme="majorBidi" w:cstheme="majorBidi"/>
          <w:color w:val="000000"/>
          <w:sz w:val="20"/>
          <w:szCs w:val="20"/>
        </w:rPr>
        <w:t xml:space="preserve">UNDP. (2023). </w:t>
      </w:r>
      <w:r w:rsidRPr="00BC78F5">
        <w:rPr>
          <w:rFonts w:asciiTheme="majorBidi" w:hAnsiTheme="majorBidi" w:cstheme="majorBidi"/>
          <w:i/>
          <w:iCs/>
          <w:color w:val="000000"/>
          <w:sz w:val="20"/>
          <w:szCs w:val="20"/>
        </w:rPr>
        <w:t>Sustainable development goals: Background on the goals</w:t>
      </w:r>
      <w:r w:rsidRPr="00BC78F5">
        <w:rPr>
          <w:rFonts w:asciiTheme="majorBidi" w:hAnsiTheme="majorBidi" w:cstheme="majorBidi"/>
          <w:color w:val="000000"/>
          <w:sz w:val="20"/>
          <w:szCs w:val="20"/>
        </w:rPr>
        <w:t>. By United Nations Development Programme: https://www.undp.org/sdg-accelerator/background- goals. Retrieved 06.05.2023.</w:t>
      </w:r>
    </w:p>
    <w:p w14:paraId="5120FA7D" w14:textId="77777777" w:rsidR="00BC78F5" w:rsidRPr="00BC78F5" w:rsidRDefault="00BC78F5" w:rsidP="00BC78F5">
      <w:pPr>
        <w:pStyle w:val="Pa2851"/>
        <w:ind w:left="240" w:hanging="240"/>
        <w:rPr>
          <w:rFonts w:asciiTheme="majorBidi" w:hAnsiTheme="majorBidi" w:cstheme="majorBidi"/>
          <w:color w:val="000000"/>
          <w:sz w:val="20"/>
          <w:szCs w:val="20"/>
        </w:rPr>
      </w:pPr>
      <w:r w:rsidRPr="00BC78F5">
        <w:rPr>
          <w:rFonts w:asciiTheme="majorBidi" w:hAnsiTheme="majorBidi" w:cstheme="majorBidi"/>
          <w:color w:val="000000"/>
          <w:sz w:val="20"/>
          <w:szCs w:val="20"/>
        </w:rPr>
        <w:t xml:space="preserve">United Nations. (1987). </w:t>
      </w:r>
      <w:r w:rsidRPr="00BC78F5">
        <w:rPr>
          <w:rFonts w:asciiTheme="majorBidi" w:hAnsiTheme="majorBidi" w:cstheme="majorBidi"/>
          <w:i/>
          <w:iCs/>
          <w:color w:val="000000"/>
          <w:sz w:val="20"/>
          <w:szCs w:val="20"/>
        </w:rPr>
        <w:t>Our common future</w:t>
      </w:r>
      <w:r w:rsidRPr="00BC78F5">
        <w:rPr>
          <w:rFonts w:asciiTheme="majorBidi" w:hAnsiTheme="majorBidi" w:cstheme="majorBidi"/>
          <w:color w:val="000000"/>
          <w:sz w:val="20"/>
          <w:szCs w:val="20"/>
        </w:rPr>
        <w:t>. Retrieved from Report of the World Commission on Environment and Development. http://netzwerk-n.org/wp- content/uploads/2017/04/0_Brundtland_Report-1987- Our_Common_Future.pdf. Retrieved 06.05.2023.</w:t>
      </w:r>
    </w:p>
    <w:p w14:paraId="79367854" w14:textId="77777777" w:rsidR="00BC78F5" w:rsidRPr="00BC78F5" w:rsidRDefault="00BC78F5" w:rsidP="00BC78F5">
      <w:pPr>
        <w:pStyle w:val="Pa2851"/>
        <w:ind w:left="240" w:hanging="240"/>
        <w:rPr>
          <w:rFonts w:asciiTheme="majorBidi" w:hAnsiTheme="majorBidi" w:cstheme="majorBidi"/>
          <w:color w:val="000000"/>
          <w:sz w:val="20"/>
          <w:szCs w:val="20"/>
        </w:rPr>
      </w:pPr>
      <w:r w:rsidRPr="00BC78F5">
        <w:rPr>
          <w:rFonts w:asciiTheme="majorBidi" w:hAnsiTheme="majorBidi" w:cstheme="majorBidi"/>
          <w:color w:val="000000"/>
          <w:sz w:val="20"/>
          <w:szCs w:val="20"/>
        </w:rPr>
        <w:t xml:space="preserve">United Nations. (2015, Dec). </w:t>
      </w:r>
      <w:r w:rsidRPr="00BC78F5">
        <w:rPr>
          <w:rFonts w:asciiTheme="majorBidi" w:hAnsiTheme="majorBidi" w:cstheme="majorBidi"/>
          <w:i/>
          <w:iCs/>
          <w:color w:val="000000"/>
          <w:sz w:val="20"/>
          <w:szCs w:val="20"/>
        </w:rPr>
        <w:t>Sustainable Development Goals kick off with start of new year</w:t>
      </w:r>
      <w:r w:rsidRPr="00BC78F5">
        <w:rPr>
          <w:rFonts w:asciiTheme="majorBidi" w:hAnsiTheme="majorBidi" w:cstheme="majorBidi"/>
          <w:color w:val="000000"/>
          <w:sz w:val="20"/>
          <w:szCs w:val="20"/>
        </w:rPr>
        <w:t>. Von News, Secretary-General, Sustainable Development Agenda: https://www.un.org/sustain</w:t>
      </w:r>
      <w:r w:rsidRPr="00BC78F5">
        <w:rPr>
          <w:rFonts w:asciiTheme="majorBidi" w:hAnsiTheme="majorBidi" w:cstheme="majorBidi"/>
          <w:color w:val="000000"/>
          <w:sz w:val="20"/>
          <w:szCs w:val="20"/>
        </w:rPr>
        <w:softHyphen/>
        <w:t>abledevelopment/blog/2015/12/sustainable-development- goals- kick- off- with- start- of- new- year/. Retrieved 06.05.2023.</w:t>
      </w:r>
    </w:p>
    <w:p w14:paraId="39B33670" w14:textId="77777777" w:rsidR="00BC78F5" w:rsidRPr="00BC78F5" w:rsidRDefault="00BC78F5" w:rsidP="00BC78F5">
      <w:pPr>
        <w:pStyle w:val="Pa2851"/>
        <w:ind w:left="240" w:hanging="240"/>
        <w:rPr>
          <w:rFonts w:asciiTheme="majorBidi" w:hAnsiTheme="majorBidi" w:cstheme="majorBidi"/>
          <w:color w:val="000000"/>
          <w:sz w:val="20"/>
          <w:szCs w:val="20"/>
        </w:rPr>
      </w:pPr>
      <w:r w:rsidRPr="00BC78F5">
        <w:rPr>
          <w:rFonts w:asciiTheme="majorBidi" w:hAnsiTheme="majorBidi" w:cstheme="majorBidi"/>
          <w:color w:val="000000"/>
          <w:sz w:val="20"/>
          <w:szCs w:val="20"/>
        </w:rPr>
        <w:t>Volkswagen. (2023). Sustainability. https://www.volkswagenag.com/en/sustainability.html. Retrieved 01.05.2023.</w:t>
      </w:r>
    </w:p>
    <w:p w14:paraId="141E7984" w14:textId="678FFE51" w:rsidR="00BC78F5" w:rsidRDefault="00BC78F5" w:rsidP="00BC78F5">
      <w:pPr>
        <w:bidi w:val="0"/>
        <w:jc w:val="left"/>
        <w:rPr>
          <w:rFonts w:asciiTheme="majorBidi" w:hAnsiTheme="majorBidi" w:cstheme="majorBidi"/>
          <w:color w:val="000000"/>
          <w:sz w:val="20"/>
          <w:szCs w:val="20"/>
          <w:rtl/>
        </w:rPr>
      </w:pPr>
      <w:r w:rsidRPr="00BC78F5">
        <w:rPr>
          <w:rFonts w:asciiTheme="majorBidi" w:hAnsiTheme="majorBidi" w:cstheme="majorBidi"/>
          <w:color w:val="000000"/>
          <w:sz w:val="20"/>
          <w:szCs w:val="20"/>
        </w:rPr>
        <w:t>Welzel, E. (2008). Corporate social responsibility oder corporate citizenship. Interdisziplinäre the</w:t>
      </w:r>
      <w:r w:rsidRPr="00BC78F5">
        <w:rPr>
          <w:rFonts w:asciiTheme="majorBidi" w:hAnsiTheme="majorBidi" w:cstheme="majorBidi"/>
          <w:color w:val="000000"/>
          <w:sz w:val="20"/>
          <w:szCs w:val="20"/>
        </w:rPr>
        <w:softHyphen/>
        <w:t xml:space="preserve">oretische Konzepte als Grundlage der Begriffasabgrenzung der CSR. In M. M &amp; S. S (Eds.), </w:t>
      </w:r>
      <w:r w:rsidRPr="00BC78F5">
        <w:rPr>
          <w:rFonts w:asciiTheme="majorBidi" w:hAnsiTheme="majorBidi" w:cstheme="majorBidi"/>
          <w:i/>
          <w:iCs/>
          <w:color w:val="000000"/>
          <w:sz w:val="20"/>
          <w:szCs w:val="20"/>
        </w:rPr>
        <w:t>Corporate social responsibility - trend oder Modeerscheinung</w:t>
      </w:r>
      <w:r w:rsidRPr="00BC78F5">
        <w:rPr>
          <w:rFonts w:asciiTheme="majorBidi" w:hAnsiTheme="majorBidi" w:cstheme="majorBidi"/>
          <w:color w:val="000000"/>
          <w:sz w:val="20"/>
          <w:szCs w:val="20"/>
        </w:rPr>
        <w:t>. HRSG.</w:t>
      </w:r>
    </w:p>
    <w:p w14:paraId="1A1C6104" w14:textId="2BAC0C6E" w:rsidR="006C5EC8" w:rsidRDefault="006C5EC8" w:rsidP="006C5EC8">
      <w:pPr>
        <w:bidi w:val="0"/>
        <w:jc w:val="left"/>
        <w:rPr>
          <w:rFonts w:asciiTheme="majorBidi" w:hAnsiTheme="majorBidi" w:cstheme="majorBidi"/>
          <w:color w:val="000000"/>
          <w:sz w:val="20"/>
          <w:szCs w:val="20"/>
          <w:rtl/>
        </w:rPr>
      </w:pPr>
    </w:p>
    <w:p w14:paraId="026592B5" w14:textId="0DB9ECD1" w:rsidR="006C5EC8" w:rsidRDefault="006C5EC8" w:rsidP="006C5EC8">
      <w:pPr>
        <w:bidi w:val="0"/>
        <w:jc w:val="left"/>
        <w:rPr>
          <w:rFonts w:asciiTheme="majorBidi" w:hAnsiTheme="majorBidi" w:cstheme="majorBidi"/>
          <w:color w:val="000000"/>
          <w:sz w:val="20"/>
          <w:szCs w:val="20"/>
          <w:rtl/>
        </w:rPr>
      </w:pPr>
    </w:p>
    <w:p w14:paraId="30BED736" w14:textId="2452EF76" w:rsidR="006C5EC8" w:rsidRDefault="006C5EC8" w:rsidP="006C5EC8">
      <w:pPr>
        <w:bidi w:val="0"/>
        <w:jc w:val="left"/>
        <w:rPr>
          <w:rFonts w:asciiTheme="majorBidi" w:hAnsiTheme="majorBidi" w:cstheme="majorBidi"/>
          <w:color w:val="000000"/>
          <w:sz w:val="20"/>
          <w:szCs w:val="20"/>
          <w:rtl/>
        </w:rPr>
      </w:pPr>
    </w:p>
    <w:p w14:paraId="1CB9483A" w14:textId="0B14A20E" w:rsidR="006C5EC8" w:rsidRDefault="006C5EC8" w:rsidP="006C5EC8">
      <w:pPr>
        <w:bidi w:val="0"/>
        <w:jc w:val="left"/>
        <w:rPr>
          <w:rFonts w:asciiTheme="majorBidi" w:hAnsiTheme="majorBidi" w:cstheme="majorBidi"/>
          <w:color w:val="000000"/>
          <w:sz w:val="20"/>
          <w:szCs w:val="20"/>
          <w:rtl/>
        </w:rPr>
      </w:pPr>
    </w:p>
    <w:p w14:paraId="3199A36A" w14:textId="6E1EF96A" w:rsidR="006C5EC8" w:rsidRDefault="006C5EC8" w:rsidP="006C5EC8">
      <w:pPr>
        <w:bidi w:val="0"/>
        <w:jc w:val="left"/>
        <w:rPr>
          <w:rFonts w:asciiTheme="majorBidi" w:hAnsiTheme="majorBidi" w:cstheme="majorBidi"/>
          <w:color w:val="000000"/>
          <w:sz w:val="20"/>
          <w:szCs w:val="20"/>
          <w:rtl/>
        </w:rPr>
      </w:pPr>
    </w:p>
    <w:p w14:paraId="35534488" w14:textId="5678D3F8" w:rsidR="006C5EC8" w:rsidRDefault="006C5EC8" w:rsidP="006C5EC8">
      <w:pPr>
        <w:bidi w:val="0"/>
        <w:jc w:val="left"/>
        <w:rPr>
          <w:rFonts w:asciiTheme="majorBidi" w:hAnsiTheme="majorBidi" w:cstheme="majorBidi"/>
          <w:color w:val="000000"/>
          <w:sz w:val="20"/>
          <w:szCs w:val="20"/>
          <w:rtl/>
        </w:rPr>
      </w:pPr>
    </w:p>
    <w:p w14:paraId="7468C4A1" w14:textId="724C5822" w:rsidR="006C5EC8" w:rsidRDefault="006C5EC8" w:rsidP="006C5EC8">
      <w:pPr>
        <w:bidi w:val="0"/>
        <w:jc w:val="left"/>
        <w:rPr>
          <w:rFonts w:asciiTheme="majorBidi" w:hAnsiTheme="majorBidi" w:cstheme="majorBidi"/>
          <w:color w:val="000000"/>
          <w:sz w:val="20"/>
          <w:szCs w:val="20"/>
          <w:rtl/>
        </w:rPr>
      </w:pPr>
    </w:p>
    <w:p w14:paraId="75DE1618" w14:textId="64029FC3" w:rsidR="006C5EC8" w:rsidRDefault="006C5EC8" w:rsidP="006C5EC8">
      <w:pPr>
        <w:bidi w:val="0"/>
        <w:jc w:val="left"/>
        <w:rPr>
          <w:rFonts w:asciiTheme="majorBidi" w:hAnsiTheme="majorBidi" w:cstheme="majorBidi"/>
          <w:color w:val="000000"/>
          <w:sz w:val="20"/>
          <w:szCs w:val="20"/>
          <w:rtl/>
        </w:rPr>
      </w:pPr>
    </w:p>
    <w:p w14:paraId="53B7DE38" w14:textId="4FD4F724" w:rsidR="006C5EC8" w:rsidRDefault="006C5EC8" w:rsidP="006C5EC8">
      <w:pPr>
        <w:bidi w:val="0"/>
        <w:jc w:val="left"/>
        <w:rPr>
          <w:rFonts w:asciiTheme="majorBidi" w:hAnsiTheme="majorBidi" w:cstheme="majorBidi"/>
          <w:color w:val="000000"/>
          <w:sz w:val="20"/>
          <w:szCs w:val="20"/>
          <w:rtl/>
        </w:rPr>
      </w:pPr>
    </w:p>
    <w:p w14:paraId="3819F007" w14:textId="561A0F1D" w:rsidR="006C5EC8" w:rsidRDefault="006C5EC8" w:rsidP="006C5EC8">
      <w:pPr>
        <w:bidi w:val="0"/>
        <w:jc w:val="left"/>
        <w:rPr>
          <w:rFonts w:asciiTheme="majorBidi" w:hAnsiTheme="majorBidi" w:cstheme="majorBidi"/>
          <w:color w:val="000000"/>
          <w:sz w:val="20"/>
          <w:szCs w:val="20"/>
          <w:rtl/>
        </w:rPr>
      </w:pPr>
    </w:p>
    <w:p w14:paraId="40C2ABD1" w14:textId="07465A6E" w:rsidR="006C5EC8" w:rsidRDefault="006C5EC8" w:rsidP="006C5EC8">
      <w:pPr>
        <w:bidi w:val="0"/>
        <w:jc w:val="left"/>
        <w:rPr>
          <w:rFonts w:asciiTheme="majorBidi" w:hAnsiTheme="majorBidi" w:cstheme="majorBidi"/>
          <w:color w:val="000000"/>
          <w:sz w:val="20"/>
          <w:szCs w:val="20"/>
          <w:rtl/>
        </w:rPr>
      </w:pPr>
    </w:p>
    <w:p w14:paraId="3107D7D9" w14:textId="14F067EA" w:rsidR="006C5EC8" w:rsidRDefault="006C5EC8" w:rsidP="006C5EC8">
      <w:pPr>
        <w:bidi w:val="0"/>
        <w:jc w:val="left"/>
        <w:rPr>
          <w:rFonts w:asciiTheme="majorBidi" w:hAnsiTheme="majorBidi" w:cstheme="majorBidi"/>
          <w:color w:val="000000"/>
          <w:sz w:val="20"/>
          <w:szCs w:val="20"/>
          <w:rtl/>
        </w:rPr>
      </w:pPr>
    </w:p>
    <w:p w14:paraId="65CF4BCE" w14:textId="5C9C08D5" w:rsidR="006C5EC8" w:rsidRDefault="006C5EC8" w:rsidP="006C5EC8">
      <w:pPr>
        <w:bidi w:val="0"/>
        <w:jc w:val="left"/>
        <w:rPr>
          <w:rFonts w:asciiTheme="majorBidi" w:hAnsiTheme="majorBidi" w:cstheme="majorBidi"/>
          <w:color w:val="000000"/>
          <w:sz w:val="20"/>
          <w:szCs w:val="20"/>
          <w:rtl/>
        </w:rPr>
      </w:pPr>
    </w:p>
    <w:p w14:paraId="690BBBE7" w14:textId="023475AC" w:rsidR="006C5EC8" w:rsidRDefault="006C5EC8" w:rsidP="006C5EC8">
      <w:pPr>
        <w:bidi w:val="0"/>
        <w:jc w:val="left"/>
        <w:rPr>
          <w:rFonts w:asciiTheme="majorBidi" w:hAnsiTheme="majorBidi" w:cstheme="majorBidi"/>
          <w:color w:val="000000"/>
          <w:sz w:val="20"/>
          <w:szCs w:val="20"/>
          <w:rtl/>
        </w:rPr>
      </w:pPr>
    </w:p>
    <w:p w14:paraId="3192F86A" w14:textId="6E50C570" w:rsidR="006C5EC8" w:rsidRDefault="006C5EC8" w:rsidP="006C5EC8">
      <w:pPr>
        <w:bidi w:val="0"/>
        <w:jc w:val="left"/>
        <w:rPr>
          <w:rFonts w:asciiTheme="majorBidi" w:hAnsiTheme="majorBidi" w:cstheme="majorBidi"/>
          <w:color w:val="000000"/>
          <w:sz w:val="20"/>
          <w:szCs w:val="20"/>
          <w:rtl/>
        </w:rPr>
      </w:pPr>
    </w:p>
    <w:p w14:paraId="2BB33CBF" w14:textId="162E23F6" w:rsidR="006C5EC8" w:rsidRDefault="006C5EC8" w:rsidP="006C5EC8">
      <w:pPr>
        <w:bidi w:val="0"/>
        <w:jc w:val="left"/>
        <w:rPr>
          <w:rFonts w:asciiTheme="majorBidi" w:hAnsiTheme="majorBidi" w:cstheme="majorBidi"/>
          <w:color w:val="000000"/>
          <w:sz w:val="20"/>
          <w:szCs w:val="20"/>
          <w:rtl/>
        </w:rPr>
      </w:pPr>
    </w:p>
    <w:p w14:paraId="03264D2B" w14:textId="6F6B11F5" w:rsidR="006C5EC8" w:rsidRDefault="006C5EC8" w:rsidP="006C5EC8">
      <w:pPr>
        <w:bidi w:val="0"/>
        <w:jc w:val="left"/>
        <w:rPr>
          <w:rFonts w:asciiTheme="majorBidi" w:hAnsiTheme="majorBidi" w:cstheme="majorBidi"/>
          <w:color w:val="000000"/>
          <w:sz w:val="20"/>
          <w:szCs w:val="20"/>
          <w:rtl/>
        </w:rPr>
      </w:pPr>
    </w:p>
    <w:p w14:paraId="799CCBB4" w14:textId="0F3FB84C" w:rsidR="006C5EC8" w:rsidRDefault="006C5EC8" w:rsidP="006C5EC8">
      <w:pPr>
        <w:bidi w:val="0"/>
        <w:jc w:val="left"/>
        <w:rPr>
          <w:rFonts w:asciiTheme="majorBidi" w:hAnsiTheme="majorBidi" w:cstheme="majorBidi"/>
          <w:color w:val="000000"/>
          <w:sz w:val="20"/>
          <w:szCs w:val="20"/>
          <w:rtl/>
        </w:rPr>
      </w:pPr>
    </w:p>
    <w:p w14:paraId="1A8DF17C" w14:textId="5275EC86" w:rsidR="006C5EC8" w:rsidRDefault="006C5EC8" w:rsidP="006C5EC8">
      <w:pPr>
        <w:bidi w:val="0"/>
        <w:jc w:val="left"/>
        <w:rPr>
          <w:rFonts w:asciiTheme="majorBidi" w:hAnsiTheme="majorBidi" w:cstheme="majorBidi"/>
          <w:color w:val="000000"/>
          <w:sz w:val="20"/>
          <w:szCs w:val="20"/>
          <w:rtl/>
        </w:rPr>
      </w:pPr>
    </w:p>
    <w:p w14:paraId="10FFBFA7" w14:textId="77777777" w:rsidR="006C5EC8" w:rsidRDefault="006C5EC8" w:rsidP="006C5EC8">
      <w:pPr>
        <w:bidi w:val="0"/>
        <w:jc w:val="left"/>
        <w:rPr>
          <w:rFonts w:asciiTheme="majorBidi" w:hAnsiTheme="majorBidi" w:cstheme="majorBidi"/>
          <w:color w:val="000000"/>
          <w:sz w:val="20"/>
          <w:szCs w:val="20"/>
          <w:rtl/>
        </w:rPr>
      </w:pPr>
    </w:p>
    <w:p w14:paraId="66778A15" w14:textId="77C90038" w:rsidR="00BC78F5" w:rsidRDefault="00BC78F5" w:rsidP="00BC78F5">
      <w:pPr>
        <w:jc w:val="left"/>
        <w:rPr>
          <w:rFonts w:asciiTheme="majorBidi" w:hAnsiTheme="majorBidi" w:cs="B Titr"/>
          <w:color w:val="000000"/>
          <w:sz w:val="28"/>
          <w:szCs w:val="28"/>
          <w:rtl/>
        </w:rPr>
      </w:pPr>
      <w:r w:rsidRPr="00BC78F5">
        <w:rPr>
          <w:rFonts w:asciiTheme="majorBidi" w:hAnsiTheme="majorBidi" w:cs="B Titr" w:hint="cs"/>
          <w:color w:val="000000"/>
          <w:sz w:val="28"/>
          <w:szCs w:val="28"/>
          <w:rtl/>
        </w:rPr>
        <w:lastRenderedPageBreak/>
        <w:t xml:space="preserve">4. </w:t>
      </w:r>
      <w:r w:rsidRPr="00BC78F5">
        <w:rPr>
          <w:rFonts w:asciiTheme="majorBidi" w:hAnsiTheme="majorBidi" w:cs="B Titr"/>
          <w:color w:val="000000"/>
          <w:sz w:val="28"/>
          <w:szCs w:val="28"/>
          <w:rtl/>
        </w:rPr>
        <w:t>س</w:t>
      </w:r>
      <w:r w:rsidRPr="00BC78F5">
        <w:rPr>
          <w:rFonts w:asciiTheme="majorBidi" w:hAnsiTheme="majorBidi" w:cs="B Titr" w:hint="cs"/>
          <w:color w:val="000000"/>
          <w:sz w:val="28"/>
          <w:szCs w:val="28"/>
          <w:rtl/>
        </w:rPr>
        <w:t>ی</w:t>
      </w:r>
      <w:r w:rsidRPr="00BC78F5">
        <w:rPr>
          <w:rFonts w:asciiTheme="majorBidi" w:hAnsiTheme="majorBidi" w:cs="B Titr" w:hint="eastAsia"/>
          <w:color w:val="000000"/>
          <w:sz w:val="28"/>
          <w:szCs w:val="28"/>
          <w:rtl/>
        </w:rPr>
        <w:t>است</w:t>
      </w:r>
      <w:r w:rsidRPr="00BC78F5">
        <w:rPr>
          <w:rFonts w:asciiTheme="majorBidi" w:hAnsiTheme="majorBidi" w:cs="B Titr"/>
          <w:color w:val="000000"/>
          <w:sz w:val="28"/>
          <w:szCs w:val="28"/>
          <w:rtl/>
        </w:rPr>
        <w:t xml:space="preserve"> ها</w:t>
      </w:r>
      <w:r w:rsidRPr="00BC78F5">
        <w:rPr>
          <w:rFonts w:asciiTheme="majorBidi" w:hAnsiTheme="majorBidi" w:cs="B Titr" w:hint="cs"/>
          <w:color w:val="000000"/>
          <w:sz w:val="28"/>
          <w:szCs w:val="28"/>
          <w:rtl/>
        </w:rPr>
        <w:t>ی</w:t>
      </w:r>
      <w:r w:rsidRPr="00BC78F5">
        <w:rPr>
          <w:rFonts w:asciiTheme="majorBidi" w:hAnsiTheme="majorBidi" w:cs="B Titr"/>
          <w:color w:val="000000"/>
          <w:sz w:val="28"/>
          <w:szCs w:val="28"/>
          <w:rtl/>
        </w:rPr>
        <w:t xml:space="preserve"> عموم</w:t>
      </w:r>
      <w:r w:rsidRPr="00BC78F5">
        <w:rPr>
          <w:rFonts w:asciiTheme="majorBidi" w:hAnsiTheme="majorBidi" w:cs="B Titr" w:hint="cs"/>
          <w:color w:val="000000"/>
          <w:sz w:val="28"/>
          <w:szCs w:val="28"/>
          <w:rtl/>
        </w:rPr>
        <w:t>ی</w:t>
      </w:r>
      <w:r w:rsidRPr="00BC78F5">
        <w:rPr>
          <w:rFonts w:asciiTheme="majorBidi" w:hAnsiTheme="majorBidi" w:cs="B Titr"/>
          <w:color w:val="000000"/>
          <w:sz w:val="28"/>
          <w:szCs w:val="28"/>
          <w:rtl/>
        </w:rPr>
        <w:t xml:space="preserve"> </w:t>
      </w:r>
    </w:p>
    <w:p w14:paraId="7325691B" w14:textId="41F389BD" w:rsidR="00BC78F5" w:rsidRDefault="00BC78F5" w:rsidP="00BC78F5">
      <w:pPr>
        <w:rPr>
          <w:rFonts w:asciiTheme="majorBidi" w:hAnsiTheme="majorBidi" w:cs="Calibri"/>
          <w:sz w:val="28"/>
          <w:szCs w:val="28"/>
          <w:rtl/>
        </w:rPr>
      </w:pPr>
      <w:r>
        <w:rPr>
          <w:rFonts w:asciiTheme="majorBidi" w:hAnsiTheme="majorBidi" w:cs="Calibri" w:hint="cs"/>
          <w:sz w:val="28"/>
          <w:szCs w:val="28"/>
          <w:rtl/>
        </w:rPr>
        <w:t>___________________________________________________________________</w:t>
      </w:r>
    </w:p>
    <w:p w14:paraId="5F389642" w14:textId="61D020FD" w:rsidR="00BC78F5" w:rsidRPr="00BC78F5" w:rsidRDefault="00BC78F5" w:rsidP="00BC78F5">
      <w:pPr>
        <w:rPr>
          <w:rFonts w:asciiTheme="majorBidi" w:hAnsiTheme="majorBidi" w:cs="B Titr"/>
          <w:sz w:val="24"/>
          <w:szCs w:val="24"/>
          <w:rtl/>
        </w:rPr>
      </w:pPr>
      <w:r w:rsidRPr="00BC78F5">
        <w:rPr>
          <w:rFonts w:asciiTheme="majorBidi" w:hAnsiTheme="majorBidi" w:cs="B Titr" w:hint="cs"/>
          <w:sz w:val="24"/>
          <w:szCs w:val="24"/>
          <w:rtl/>
        </w:rPr>
        <w:t>1</w:t>
      </w:r>
      <w:r w:rsidRPr="00BC78F5">
        <w:rPr>
          <w:rFonts w:asciiTheme="majorBidi" w:hAnsiTheme="majorBidi" w:cs="B Titr"/>
          <w:sz w:val="24"/>
          <w:szCs w:val="24"/>
          <w:rtl/>
        </w:rPr>
        <w:t>.</w:t>
      </w:r>
      <w:r w:rsidRPr="00BC78F5">
        <w:rPr>
          <w:rFonts w:asciiTheme="majorBidi" w:hAnsiTheme="majorBidi" w:cs="B Titr" w:hint="cs"/>
          <w:sz w:val="24"/>
          <w:szCs w:val="24"/>
          <w:rtl/>
        </w:rPr>
        <w:t>4</w:t>
      </w:r>
      <w:r w:rsidRPr="00BC78F5">
        <w:rPr>
          <w:rFonts w:asciiTheme="majorBidi" w:hAnsiTheme="majorBidi" w:cs="B Titr"/>
          <w:sz w:val="24"/>
          <w:szCs w:val="24"/>
          <w:rtl/>
        </w:rPr>
        <w:t xml:space="preserve"> نقش دولت</w:t>
      </w:r>
    </w:p>
    <w:p w14:paraId="1D52A48B" w14:textId="6271F1E3" w:rsidR="00BC78F5" w:rsidRDefault="00BC78F5" w:rsidP="00BC78F5">
      <w:pPr>
        <w:rPr>
          <w:rFonts w:asciiTheme="majorBidi" w:hAnsiTheme="majorBidi" w:cs="B Nazanin"/>
          <w:sz w:val="28"/>
          <w:szCs w:val="28"/>
          <w:rtl/>
        </w:rPr>
      </w:pPr>
      <w:r w:rsidRPr="00BC78F5">
        <w:rPr>
          <w:rFonts w:asciiTheme="majorBidi" w:hAnsiTheme="majorBidi" w:cs="B Nazanin"/>
          <w:sz w:val="28"/>
          <w:szCs w:val="28"/>
          <w:rtl/>
        </w:rPr>
        <w:t>دولت به عنوان بالاتر</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ن</w:t>
      </w:r>
      <w:r w:rsidRPr="00BC78F5">
        <w:rPr>
          <w:rFonts w:asciiTheme="majorBidi" w:hAnsiTheme="majorBidi" w:cs="B Nazanin"/>
          <w:sz w:val="28"/>
          <w:szCs w:val="28"/>
          <w:rtl/>
        </w:rPr>
        <w:t xml:space="preserve"> نهاد س</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اس</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ک</w:t>
      </w:r>
      <w:r w:rsidRPr="00BC78F5">
        <w:rPr>
          <w:rFonts w:asciiTheme="majorBidi" w:hAnsiTheme="majorBidi" w:cs="B Nazanin"/>
          <w:sz w:val="28"/>
          <w:szCs w:val="28"/>
          <w:rtl/>
        </w:rPr>
        <w:t xml:space="preserve"> کشور، نقش مهم</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در تنظ</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م</w:t>
      </w:r>
      <w:r w:rsidRPr="00BC78F5">
        <w:rPr>
          <w:rFonts w:asciiTheme="majorBidi" w:hAnsiTheme="majorBidi" w:cs="B Nazanin"/>
          <w:sz w:val="28"/>
          <w:szCs w:val="28"/>
          <w:rtl/>
        </w:rPr>
        <w:t xml:space="preserve"> بازار و شکل‌ده</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مح</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ط</w:t>
      </w:r>
      <w:r w:rsidRPr="00BC78F5">
        <w:rPr>
          <w:rFonts w:asciiTheme="majorBidi" w:hAnsiTheme="majorBidi" w:cs="B Nazanin"/>
          <w:sz w:val="28"/>
          <w:szCs w:val="28"/>
          <w:rtl/>
        </w:rPr>
        <w:t xml:space="preserve"> اقتصاد</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برا</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افراد و فعال</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ت‌ها</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تجار</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ا</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فا</w:t>
      </w:r>
      <w:r w:rsidRPr="00BC78F5">
        <w:rPr>
          <w:rFonts w:asciiTheme="majorBidi" w:hAnsiTheme="majorBidi" w:cs="B Nazanin"/>
          <w:sz w:val="28"/>
          <w:szCs w:val="28"/>
          <w:rtl/>
        </w:rPr>
        <w:t xml:space="preserve"> م</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کند</w:t>
      </w:r>
      <w:r w:rsidRPr="00BC78F5">
        <w:rPr>
          <w:rFonts w:asciiTheme="majorBidi" w:hAnsiTheme="majorBidi" w:cs="B Nazanin"/>
          <w:sz w:val="28"/>
          <w:szCs w:val="28"/>
          <w:rtl/>
        </w:rPr>
        <w:t>. بسته به س</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ستم</w:t>
      </w:r>
      <w:r w:rsidRPr="00BC78F5">
        <w:rPr>
          <w:rFonts w:asciiTheme="majorBidi" w:hAnsiTheme="majorBidi" w:cs="B Nazanin"/>
          <w:sz w:val="28"/>
          <w:szCs w:val="28"/>
          <w:rtl/>
        </w:rPr>
        <w:t xml:space="preserve"> س</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اس</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و زم</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نه</w:t>
      </w:r>
      <w:r w:rsidRPr="00BC78F5">
        <w:rPr>
          <w:rFonts w:asciiTheme="majorBidi" w:hAnsiTheme="majorBidi" w:cs="B Nazanin"/>
          <w:sz w:val="28"/>
          <w:szCs w:val="28"/>
          <w:rtl/>
        </w:rPr>
        <w:t xml:space="preserve"> فرهنگ</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w:t>
      </w:r>
      <w:r w:rsidRPr="00BC78F5">
        <w:rPr>
          <w:rFonts w:asciiTheme="majorBidi" w:hAnsiTheme="majorBidi" w:cs="B Nazanin"/>
          <w:sz w:val="28"/>
          <w:szCs w:val="28"/>
          <w:rtl/>
        </w:rPr>
        <w:t xml:space="preserve"> نقش دولت در کشورها</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مختلف متفاوت است. با ا</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ن</w:t>
      </w:r>
      <w:r w:rsidRPr="00BC78F5">
        <w:rPr>
          <w:rFonts w:asciiTheme="majorBidi" w:hAnsiTheme="majorBidi" w:cs="B Nazanin"/>
          <w:sz w:val="28"/>
          <w:szCs w:val="28"/>
          <w:rtl/>
        </w:rPr>
        <w:t xml:space="preserve"> حال، چند</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ن</w:t>
      </w:r>
      <w:r w:rsidRPr="00BC78F5">
        <w:rPr>
          <w:rFonts w:asciiTheme="majorBidi" w:hAnsiTheme="majorBidi" w:cs="B Nazanin"/>
          <w:sz w:val="28"/>
          <w:szCs w:val="28"/>
          <w:rtl/>
        </w:rPr>
        <w:t xml:space="preserve"> عملکرد و مسئول</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ت</w:t>
      </w:r>
      <w:r w:rsidRPr="00BC78F5">
        <w:rPr>
          <w:rFonts w:asciiTheme="majorBidi" w:hAnsiTheme="majorBidi" w:cs="B Nazanin"/>
          <w:sz w:val="28"/>
          <w:szCs w:val="28"/>
          <w:rtl/>
        </w:rPr>
        <w:t xml:space="preserve"> اساس</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وجود دار</w:t>
      </w:r>
      <w:r w:rsidRPr="00BC78F5">
        <w:rPr>
          <w:rFonts w:asciiTheme="majorBidi" w:hAnsiTheme="majorBidi" w:cs="B Nazanin" w:hint="eastAsia"/>
          <w:sz w:val="28"/>
          <w:szCs w:val="28"/>
          <w:rtl/>
        </w:rPr>
        <w:t>د</w:t>
      </w:r>
      <w:r w:rsidRPr="00BC78F5">
        <w:rPr>
          <w:rFonts w:asciiTheme="majorBidi" w:hAnsiTheme="majorBidi" w:cs="B Nazanin"/>
          <w:sz w:val="28"/>
          <w:szCs w:val="28"/>
          <w:rtl/>
        </w:rPr>
        <w:t xml:space="preserve"> که معمولاً با دولت‌ها مرتبط است، مانند (بنز و همکاران</w:t>
      </w:r>
      <w:r>
        <w:rPr>
          <w:rStyle w:val="FootnoteReference"/>
          <w:rFonts w:asciiTheme="majorBidi" w:hAnsiTheme="majorBidi" w:cs="B Nazanin"/>
          <w:sz w:val="28"/>
          <w:szCs w:val="28"/>
          <w:rtl/>
        </w:rPr>
        <w:footnoteReference w:id="108"/>
      </w:r>
      <w:r w:rsidRPr="00BC78F5">
        <w:rPr>
          <w:rFonts w:asciiTheme="majorBidi" w:hAnsiTheme="majorBidi" w:cs="B Nazanin"/>
          <w:sz w:val="28"/>
          <w:szCs w:val="28"/>
          <w:rtl/>
        </w:rPr>
        <w:t>، 2007؛ دات</w:t>
      </w:r>
      <w:r>
        <w:rPr>
          <w:rFonts w:asciiTheme="majorBidi" w:hAnsiTheme="majorBidi" w:cs="B Nazanin" w:hint="cs"/>
          <w:sz w:val="28"/>
          <w:szCs w:val="28"/>
          <w:rtl/>
        </w:rPr>
        <w:t>ه</w:t>
      </w:r>
      <w:r w:rsidRPr="00BC78F5">
        <w:rPr>
          <w:rFonts w:asciiTheme="majorBidi" w:hAnsiTheme="majorBidi" w:cs="B Nazanin"/>
          <w:sz w:val="28"/>
          <w:szCs w:val="28"/>
          <w:rtl/>
        </w:rPr>
        <w:t xml:space="preserve"> و همکاران، 2022):</w:t>
      </w:r>
    </w:p>
    <w:p w14:paraId="248156B5" w14:textId="77777777" w:rsidR="00BC78F5" w:rsidRPr="00BC78F5" w:rsidRDefault="00BC78F5" w:rsidP="00BC78F5">
      <w:pPr>
        <w:rPr>
          <w:rFonts w:asciiTheme="majorBidi" w:hAnsiTheme="majorBidi" w:cs="B Nazanin"/>
          <w:sz w:val="28"/>
          <w:szCs w:val="28"/>
          <w:rtl/>
        </w:rPr>
      </w:pPr>
      <w:r w:rsidRPr="00BC78F5">
        <w:rPr>
          <w:rFonts w:ascii="Arial" w:hAnsi="Arial" w:cs="Arial" w:hint="cs"/>
          <w:sz w:val="28"/>
          <w:szCs w:val="28"/>
          <w:rtl/>
        </w:rPr>
        <w:t>•</w:t>
      </w:r>
      <w:r w:rsidRPr="00BC78F5">
        <w:rPr>
          <w:rFonts w:asciiTheme="majorBidi" w:hAnsiTheme="majorBidi" w:cs="B Nazanin"/>
          <w:sz w:val="28"/>
          <w:szCs w:val="28"/>
          <w:rtl/>
        </w:rPr>
        <w:t xml:space="preserve"> </w:t>
      </w:r>
      <w:r w:rsidRPr="00BC78F5">
        <w:rPr>
          <w:rFonts w:asciiTheme="majorBidi" w:hAnsiTheme="majorBidi" w:cs="B Nazanin" w:hint="cs"/>
          <w:sz w:val="28"/>
          <w:szCs w:val="28"/>
          <w:rtl/>
        </w:rPr>
        <w:t>عملکرد</w:t>
      </w:r>
      <w:r w:rsidRPr="00BC78F5">
        <w:rPr>
          <w:rFonts w:asciiTheme="majorBidi" w:hAnsiTheme="majorBidi" w:cs="B Nazanin"/>
          <w:sz w:val="28"/>
          <w:szCs w:val="28"/>
          <w:rtl/>
        </w:rPr>
        <w:t xml:space="preserve"> </w:t>
      </w:r>
      <w:r w:rsidRPr="00BC78F5">
        <w:rPr>
          <w:rFonts w:asciiTheme="majorBidi" w:hAnsiTheme="majorBidi" w:cs="B Nazanin" w:hint="cs"/>
          <w:sz w:val="28"/>
          <w:szCs w:val="28"/>
          <w:rtl/>
        </w:rPr>
        <w:t>قانونگذاری</w:t>
      </w:r>
      <w:r w:rsidRPr="00BC78F5">
        <w:rPr>
          <w:rFonts w:asciiTheme="majorBidi" w:hAnsiTheme="majorBidi" w:cs="B Nazanin"/>
          <w:sz w:val="28"/>
          <w:szCs w:val="28"/>
          <w:rtl/>
        </w:rPr>
        <w:t>: دولت‌ها اخت</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ار</w:t>
      </w:r>
      <w:r w:rsidRPr="00BC78F5">
        <w:rPr>
          <w:rFonts w:asciiTheme="majorBidi" w:hAnsiTheme="majorBidi" w:cs="B Nazanin"/>
          <w:sz w:val="28"/>
          <w:szCs w:val="28"/>
          <w:rtl/>
        </w:rPr>
        <w:t xml:space="preserve"> ا</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جاد</w:t>
      </w:r>
      <w:r w:rsidRPr="00BC78F5">
        <w:rPr>
          <w:rFonts w:asciiTheme="majorBidi" w:hAnsiTheme="majorBidi" w:cs="B Nazanin"/>
          <w:sz w:val="28"/>
          <w:szCs w:val="28"/>
          <w:rtl/>
        </w:rPr>
        <w:t xml:space="preserve"> قوان</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ن</w:t>
      </w:r>
      <w:r w:rsidRPr="00BC78F5">
        <w:rPr>
          <w:rFonts w:asciiTheme="majorBidi" w:hAnsiTheme="majorBidi" w:cs="B Nazanin"/>
          <w:sz w:val="28"/>
          <w:szCs w:val="28"/>
          <w:rtl/>
        </w:rPr>
        <w:t xml:space="preserve"> و مقررات حاکم بر جامعه را دارند. به ا</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ن</w:t>
      </w:r>
      <w:r w:rsidRPr="00BC78F5">
        <w:rPr>
          <w:rFonts w:asciiTheme="majorBidi" w:hAnsiTheme="majorBidi" w:cs="B Nazanin"/>
          <w:sz w:val="28"/>
          <w:szCs w:val="28"/>
          <w:rtl/>
        </w:rPr>
        <w:t xml:space="preserve"> ترت</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ب،</w:t>
      </w:r>
      <w:r w:rsidRPr="00BC78F5">
        <w:rPr>
          <w:rFonts w:asciiTheme="majorBidi" w:hAnsiTheme="majorBidi" w:cs="B Nazanin"/>
          <w:sz w:val="28"/>
          <w:szCs w:val="28"/>
          <w:rtl/>
        </w:rPr>
        <w:t xml:space="preserve"> آنها چارچوب قانون</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ا</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را ا</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جاد</w:t>
      </w:r>
      <w:r w:rsidRPr="00BC78F5">
        <w:rPr>
          <w:rFonts w:asciiTheme="majorBidi" w:hAnsiTheme="majorBidi" w:cs="B Nazanin"/>
          <w:sz w:val="28"/>
          <w:szCs w:val="28"/>
          <w:rtl/>
        </w:rPr>
        <w:t xml:space="preserve"> م</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کنند</w:t>
      </w:r>
      <w:r w:rsidRPr="00BC78F5">
        <w:rPr>
          <w:rFonts w:asciiTheme="majorBidi" w:hAnsiTheme="majorBidi" w:cs="B Nazanin"/>
          <w:sz w:val="28"/>
          <w:szCs w:val="28"/>
          <w:rtl/>
        </w:rPr>
        <w:t xml:space="preserve"> که قوان</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ن</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را برا</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افراد، مشاغل و سازمان‌ها تع</w:t>
      </w:r>
      <w:r w:rsidRPr="00BC78F5">
        <w:rPr>
          <w:rFonts w:asciiTheme="majorBidi" w:hAnsiTheme="majorBidi" w:cs="B Nazanin" w:hint="cs"/>
          <w:sz w:val="28"/>
          <w:szCs w:val="28"/>
          <w:rtl/>
        </w:rPr>
        <w:t>یی</w:t>
      </w:r>
      <w:r w:rsidRPr="00BC78F5">
        <w:rPr>
          <w:rFonts w:asciiTheme="majorBidi" w:hAnsiTheme="majorBidi" w:cs="B Nazanin" w:hint="eastAsia"/>
          <w:sz w:val="28"/>
          <w:szCs w:val="28"/>
          <w:rtl/>
        </w:rPr>
        <w:t>ن</w:t>
      </w:r>
      <w:r w:rsidRPr="00BC78F5">
        <w:rPr>
          <w:rFonts w:asciiTheme="majorBidi" w:hAnsiTheme="majorBidi" w:cs="B Nazanin"/>
          <w:sz w:val="28"/>
          <w:szCs w:val="28"/>
          <w:rtl/>
        </w:rPr>
        <w:t xml:space="preserve"> م</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کند</w:t>
      </w:r>
      <w:r w:rsidRPr="00BC78F5">
        <w:rPr>
          <w:rFonts w:asciiTheme="majorBidi" w:hAnsiTheme="majorBidi" w:cs="B Nazanin"/>
          <w:sz w:val="28"/>
          <w:szCs w:val="28"/>
          <w:rtl/>
        </w:rPr>
        <w:t xml:space="preserve"> تا ا</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من</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عموم</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را حفظ کند، نظم را تضم</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ن</w:t>
      </w:r>
      <w:r w:rsidRPr="00BC78F5">
        <w:rPr>
          <w:rFonts w:asciiTheme="majorBidi" w:hAnsiTheme="majorBidi" w:cs="B Nazanin"/>
          <w:sz w:val="28"/>
          <w:szCs w:val="28"/>
          <w:rtl/>
        </w:rPr>
        <w:t xml:space="preserve"> کند و انسجام اجتماع</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را </w:t>
      </w:r>
      <w:r w:rsidRPr="00BC78F5">
        <w:rPr>
          <w:rFonts w:asciiTheme="majorBidi" w:hAnsiTheme="majorBidi" w:cs="B Nazanin" w:hint="eastAsia"/>
          <w:sz w:val="28"/>
          <w:szCs w:val="28"/>
          <w:rtl/>
        </w:rPr>
        <w:t>ارتقا</w:t>
      </w:r>
      <w:r w:rsidRPr="00BC78F5">
        <w:rPr>
          <w:rFonts w:asciiTheme="majorBidi" w:hAnsiTheme="majorBidi" w:cs="B Nazanin"/>
          <w:sz w:val="28"/>
          <w:szCs w:val="28"/>
          <w:rtl/>
        </w:rPr>
        <w:t xml:space="preserve"> بخشد.</w:t>
      </w:r>
    </w:p>
    <w:p w14:paraId="10E81534" w14:textId="77777777" w:rsidR="00BC78F5" w:rsidRPr="00BC78F5" w:rsidRDefault="00BC78F5" w:rsidP="00BC78F5">
      <w:pPr>
        <w:rPr>
          <w:rFonts w:asciiTheme="majorBidi" w:hAnsiTheme="majorBidi" w:cs="B Nazanin"/>
          <w:sz w:val="28"/>
          <w:szCs w:val="28"/>
          <w:rtl/>
        </w:rPr>
      </w:pPr>
      <w:r w:rsidRPr="00BC78F5">
        <w:rPr>
          <w:rFonts w:ascii="Arial" w:hAnsi="Arial" w:cs="Arial" w:hint="cs"/>
          <w:sz w:val="28"/>
          <w:szCs w:val="28"/>
          <w:rtl/>
        </w:rPr>
        <w:t>•</w:t>
      </w:r>
      <w:r w:rsidRPr="00BC78F5">
        <w:rPr>
          <w:rFonts w:asciiTheme="majorBidi" w:hAnsiTheme="majorBidi" w:cs="B Nazanin"/>
          <w:sz w:val="28"/>
          <w:szCs w:val="28"/>
          <w:rtl/>
        </w:rPr>
        <w:t xml:space="preserve"> عملکرد اجرا</w:t>
      </w:r>
      <w:r w:rsidRPr="00BC78F5">
        <w:rPr>
          <w:rFonts w:asciiTheme="majorBidi" w:hAnsiTheme="majorBidi" w:cs="B Nazanin" w:hint="cs"/>
          <w:sz w:val="28"/>
          <w:szCs w:val="28"/>
          <w:rtl/>
        </w:rPr>
        <w:t>یی</w:t>
      </w:r>
      <w:r w:rsidRPr="00BC78F5">
        <w:rPr>
          <w:rFonts w:asciiTheme="majorBidi" w:hAnsiTheme="majorBidi" w:cs="B Nazanin"/>
          <w:sz w:val="28"/>
          <w:szCs w:val="28"/>
          <w:rtl/>
        </w:rPr>
        <w:t>: دولت‌ها قدرت اجرا</w:t>
      </w:r>
      <w:r w:rsidRPr="00BC78F5">
        <w:rPr>
          <w:rFonts w:asciiTheme="majorBidi" w:hAnsiTheme="majorBidi" w:cs="B Nazanin" w:hint="cs"/>
          <w:sz w:val="28"/>
          <w:szCs w:val="28"/>
          <w:rtl/>
        </w:rPr>
        <w:t>یی</w:t>
      </w:r>
      <w:r w:rsidRPr="00BC78F5">
        <w:rPr>
          <w:rFonts w:asciiTheme="majorBidi" w:hAnsiTheme="majorBidi" w:cs="B Nazanin"/>
          <w:sz w:val="28"/>
          <w:szCs w:val="28"/>
          <w:rtl/>
        </w:rPr>
        <w:t xml:space="preserve"> برا</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اجرا</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قوان</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ن</w:t>
      </w:r>
      <w:r w:rsidRPr="00BC78F5">
        <w:rPr>
          <w:rFonts w:asciiTheme="majorBidi" w:hAnsiTheme="majorBidi" w:cs="B Nazanin"/>
          <w:sz w:val="28"/>
          <w:szCs w:val="28"/>
          <w:rtl/>
        </w:rPr>
        <w:t xml:space="preserve"> و مقررات، اجرا</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س</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است‌ها،</w:t>
      </w:r>
      <w:r w:rsidRPr="00BC78F5">
        <w:rPr>
          <w:rFonts w:asciiTheme="majorBidi" w:hAnsiTheme="majorBidi" w:cs="B Nazanin"/>
          <w:sz w:val="28"/>
          <w:szCs w:val="28"/>
          <w:rtl/>
        </w:rPr>
        <w:t xml:space="preserve"> اداره خدمات عموم</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و مد</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ر</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ت</w:t>
      </w:r>
      <w:r w:rsidRPr="00BC78F5">
        <w:rPr>
          <w:rFonts w:asciiTheme="majorBidi" w:hAnsiTheme="majorBidi" w:cs="B Nazanin"/>
          <w:sz w:val="28"/>
          <w:szCs w:val="28"/>
          <w:rtl/>
        </w:rPr>
        <w:t xml:space="preserve"> سازمان‌ها</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دولت</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برا</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اطم</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نان</w:t>
      </w:r>
      <w:r w:rsidRPr="00BC78F5">
        <w:rPr>
          <w:rFonts w:asciiTheme="majorBidi" w:hAnsiTheme="majorBidi" w:cs="B Nazanin"/>
          <w:sz w:val="28"/>
          <w:szCs w:val="28"/>
          <w:rtl/>
        </w:rPr>
        <w:t xml:space="preserve"> از عملکرد موثر جامعه دارند.</w:t>
      </w:r>
    </w:p>
    <w:p w14:paraId="32822F41" w14:textId="77777777" w:rsidR="00BC78F5" w:rsidRPr="00BC78F5" w:rsidRDefault="00BC78F5" w:rsidP="00BC78F5">
      <w:pPr>
        <w:rPr>
          <w:rFonts w:asciiTheme="majorBidi" w:hAnsiTheme="majorBidi" w:cs="B Nazanin"/>
          <w:sz w:val="28"/>
          <w:szCs w:val="28"/>
          <w:rtl/>
        </w:rPr>
      </w:pPr>
      <w:r w:rsidRPr="00BC78F5">
        <w:rPr>
          <w:rFonts w:ascii="Arial" w:hAnsi="Arial" w:cs="Arial" w:hint="cs"/>
          <w:sz w:val="28"/>
          <w:szCs w:val="28"/>
          <w:rtl/>
        </w:rPr>
        <w:t>•</w:t>
      </w:r>
      <w:r w:rsidRPr="00BC78F5">
        <w:rPr>
          <w:rFonts w:asciiTheme="majorBidi" w:hAnsiTheme="majorBidi" w:cs="B Nazanin"/>
          <w:sz w:val="28"/>
          <w:szCs w:val="28"/>
          <w:rtl/>
        </w:rPr>
        <w:t xml:space="preserve"> عملکرد قضا</w:t>
      </w:r>
      <w:r w:rsidRPr="00BC78F5">
        <w:rPr>
          <w:rFonts w:asciiTheme="majorBidi" w:hAnsiTheme="majorBidi" w:cs="B Nazanin" w:hint="cs"/>
          <w:sz w:val="28"/>
          <w:szCs w:val="28"/>
          <w:rtl/>
        </w:rPr>
        <w:t>یی</w:t>
      </w:r>
      <w:r w:rsidRPr="00BC78F5">
        <w:rPr>
          <w:rFonts w:asciiTheme="majorBidi" w:hAnsiTheme="majorBidi" w:cs="B Nazanin"/>
          <w:sz w:val="28"/>
          <w:szCs w:val="28"/>
          <w:rtl/>
        </w:rPr>
        <w:t>: دولت‌ها س</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ستم</w:t>
      </w:r>
      <w:r w:rsidRPr="00BC78F5">
        <w:rPr>
          <w:rFonts w:asciiTheme="majorBidi" w:hAnsiTheme="majorBidi" w:cs="B Nazanin"/>
          <w:sz w:val="28"/>
          <w:szCs w:val="28"/>
          <w:rtl/>
        </w:rPr>
        <w:t xml:space="preserve"> قضا</w:t>
      </w:r>
      <w:r w:rsidRPr="00BC78F5">
        <w:rPr>
          <w:rFonts w:asciiTheme="majorBidi" w:hAnsiTheme="majorBidi" w:cs="B Nazanin" w:hint="cs"/>
          <w:sz w:val="28"/>
          <w:szCs w:val="28"/>
          <w:rtl/>
        </w:rPr>
        <w:t>یی</w:t>
      </w:r>
      <w:r w:rsidRPr="00BC78F5">
        <w:rPr>
          <w:rFonts w:asciiTheme="majorBidi" w:hAnsiTheme="majorBidi" w:cs="B Nazanin"/>
          <w:sz w:val="28"/>
          <w:szCs w:val="28"/>
          <w:rtl/>
        </w:rPr>
        <w:t xml:space="preserve"> را برا</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تفس</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ر</w:t>
      </w:r>
      <w:r w:rsidRPr="00BC78F5">
        <w:rPr>
          <w:rFonts w:asciiTheme="majorBidi" w:hAnsiTheme="majorBidi" w:cs="B Nazanin"/>
          <w:sz w:val="28"/>
          <w:szCs w:val="28"/>
          <w:rtl/>
        </w:rPr>
        <w:t xml:space="preserve"> و اعمال قوان</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ن،</w:t>
      </w:r>
      <w:r w:rsidRPr="00BC78F5">
        <w:rPr>
          <w:rFonts w:asciiTheme="majorBidi" w:hAnsiTheme="majorBidi" w:cs="B Nazanin"/>
          <w:sz w:val="28"/>
          <w:szCs w:val="28"/>
          <w:rtl/>
        </w:rPr>
        <w:t xml:space="preserve"> از جمله دادگاه‌ها و فرا</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ندها</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قضا</w:t>
      </w:r>
      <w:r w:rsidRPr="00BC78F5">
        <w:rPr>
          <w:rFonts w:asciiTheme="majorBidi" w:hAnsiTheme="majorBidi" w:cs="B Nazanin" w:hint="cs"/>
          <w:sz w:val="28"/>
          <w:szCs w:val="28"/>
          <w:rtl/>
        </w:rPr>
        <w:t>یی</w:t>
      </w:r>
      <w:r w:rsidRPr="00BC78F5">
        <w:rPr>
          <w:rFonts w:asciiTheme="majorBidi" w:hAnsiTheme="majorBidi" w:cs="B Nazanin"/>
          <w:sz w:val="28"/>
          <w:szCs w:val="28"/>
          <w:rtl/>
        </w:rPr>
        <w:t xml:space="preserve"> برا</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حل اختلافات، حما</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ت</w:t>
      </w:r>
      <w:r w:rsidRPr="00BC78F5">
        <w:rPr>
          <w:rFonts w:asciiTheme="majorBidi" w:hAnsiTheme="majorBidi" w:cs="B Nazanin"/>
          <w:sz w:val="28"/>
          <w:szCs w:val="28"/>
          <w:rtl/>
        </w:rPr>
        <w:t xml:space="preserve"> از عدالت و حفاظت از حقوق افراد و مشاغل فراهم م</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کنند</w:t>
      </w:r>
      <w:r w:rsidRPr="00BC78F5">
        <w:rPr>
          <w:rFonts w:asciiTheme="majorBidi" w:hAnsiTheme="majorBidi" w:cs="B Nazanin"/>
          <w:sz w:val="28"/>
          <w:szCs w:val="28"/>
          <w:rtl/>
        </w:rPr>
        <w:t>.</w:t>
      </w:r>
    </w:p>
    <w:p w14:paraId="475B8F67" w14:textId="77777777" w:rsidR="00BC78F5" w:rsidRPr="00BC78F5" w:rsidRDefault="00BC78F5" w:rsidP="00BC78F5">
      <w:pPr>
        <w:rPr>
          <w:rFonts w:asciiTheme="majorBidi" w:hAnsiTheme="majorBidi" w:cs="B Nazanin"/>
          <w:sz w:val="28"/>
          <w:szCs w:val="28"/>
          <w:rtl/>
        </w:rPr>
      </w:pPr>
      <w:r w:rsidRPr="00BC78F5">
        <w:rPr>
          <w:rFonts w:ascii="Arial" w:hAnsi="Arial" w:cs="Arial" w:hint="cs"/>
          <w:sz w:val="28"/>
          <w:szCs w:val="28"/>
          <w:rtl/>
        </w:rPr>
        <w:t>•</w:t>
      </w:r>
      <w:r w:rsidRPr="00BC78F5">
        <w:rPr>
          <w:rFonts w:asciiTheme="majorBidi" w:hAnsiTheme="majorBidi" w:cs="B Nazanin"/>
          <w:sz w:val="28"/>
          <w:szCs w:val="28"/>
          <w:rtl/>
        </w:rPr>
        <w:t xml:space="preserve"> حفاظت و امن</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ت</w:t>
      </w:r>
      <w:r w:rsidRPr="00BC78F5">
        <w:rPr>
          <w:rFonts w:asciiTheme="majorBidi" w:hAnsiTheme="majorBidi" w:cs="B Nazanin"/>
          <w:sz w:val="28"/>
          <w:szCs w:val="28"/>
          <w:rtl/>
        </w:rPr>
        <w:t xml:space="preserve">: </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ک</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از نقش‌ها</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اصل</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دولت‌ها محافظت از شهروندان و حفظ امن</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ت</w:t>
      </w:r>
      <w:r w:rsidRPr="00BC78F5">
        <w:rPr>
          <w:rFonts w:asciiTheme="majorBidi" w:hAnsiTheme="majorBidi" w:cs="B Nazanin"/>
          <w:sz w:val="28"/>
          <w:szCs w:val="28"/>
          <w:rtl/>
        </w:rPr>
        <w:t xml:space="preserve"> مل</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با حفظ ن</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روها</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نظام</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w:t>
      </w:r>
      <w:r w:rsidRPr="00BC78F5">
        <w:rPr>
          <w:rFonts w:asciiTheme="majorBidi" w:hAnsiTheme="majorBidi" w:cs="B Nazanin"/>
          <w:sz w:val="28"/>
          <w:szCs w:val="28"/>
          <w:rtl/>
        </w:rPr>
        <w:t xml:space="preserve"> سازمان‌ها</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اجرا</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قانون و سازمان‌ها</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اطلاعات</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برا</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دفاع از کشور در برابر تهد</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دات</w:t>
      </w:r>
      <w:r w:rsidRPr="00BC78F5">
        <w:rPr>
          <w:rFonts w:asciiTheme="majorBidi" w:hAnsiTheme="majorBidi" w:cs="B Nazanin"/>
          <w:sz w:val="28"/>
          <w:szCs w:val="28"/>
          <w:rtl/>
        </w:rPr>
        <w:t xml:space="preserve"> خارج</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و تضم</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ن</w:t>
      </w:r>
      <w:r w:rsidRPr="00BC78F5">
        <w:rPr>
          <w:rFonts w:asciiTheme="majorBidi" w:hAnsiTheme="majorBidi" w:cs="B Nazanin"/>
          <w:sz w:val="28"/>
          <w:szCs w:val="28"/>
          <w:rtl/>
        </w:rPr>
        <w:t xml:space="preserve"> امن</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ت</w:t>
      </w:r>
      <w:r w:rsidRPr="00BC78F5">
        <w:rPr>
          <w:rFonts w:asciiTheme="majorBidi" w:hAnsiTheme="majorBidi" w:cs="B Nazanin"/>
          <w:sz w:val="28"/>
          <w:szCs w:val="28"/>
          <w:rtl/>
        </w:rPr>
        <w:t xml:space="preserve"> داخل</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است.</w:t>
      </w:r>
    </w:p>
    <w:p w14:paraId="5F71CBEE" w14:textId="1E994480" w:rsidR="00BC78F5" w:rsidRDefault="00BC78F5" w:rsidP="00BC78F5">
      <w:pPr>
        <w:rPr>
          <w:rFonts w:asciiTheme="majorBidi" w:hAnsiTheme="majorBidi" w:cs="B Nazanin"/>
          <w:sz w:val="28"/>
          <w:szCs w:val="28"/>
          <w:rtl/>
        </w:rPr>
      </w:pPr>
      <w:r w:rsidRPr="00BC78F5">
        <w:rPr>
          <w:rFonts w:ascii="Arial" w:hAnsi="Arial" w:cs="Arial" w:hint="cs"/>
          <w:sz w:val="28"/>
          <w:szCs w:val="28"/>
          <w:rtl/>
        </w:rPr>
        <w:t>•</w:t>
      </w:r>
      <w:r w:rsidRPr="00BC78F5">
        <w:rPr>
          <w:rFonts w:asciiTheme="majorBidi" w:hAnsiTheme="majorBidi" w:cs="B Nazanin"/>
          <w:sz w:val="28"/>
          <w:szCs w:val="28"/>
          <w:rtl/>
        </w:rPr>
        <w:t xml:space="preserve"> مد</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ر</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ت</w:t>
      </w:r>
      <w:r w:rsidRPr="00BC78F5">
        <w:rPr>
          <w:rFonts w:asciiTheme="majorBidi" w:hAnsiTheme="majorBidi" w:cs="B Nazanin"/>
          <w:sz w:val="28"/>
          <w:szCs w:val="28"/>
          <w:rtl/>
        </w:rPr>
        <w:t xml:space="preserve"> اقتصاد</w:t>
      </w:r>
      <w:r w:rsidRPr="00BC78F5">
        <w:rPr>
          <w:rFonts w:asciiTheme="majorBidi" w:hAnsiTheme="majorBidi" w:cs="B Nazanin" w:hint="cs"/>
          <w:sz w:val="28"/>
          <w:szCs w:val="28"/>
          <w:rtl/>
        </w:rPr>
        <w:t>ی</w:t>
      </w:r>
      <w:r w:rsidRPr="00BC78F5">
        <w:rPr>
          <w:rFonts w:asciiTheme="majorBidi" w:hAnsiTheme="majorBidi" w:cs="B Nazanin"/>
          <w:sz w:val="28"/>
          <w:szCs w:val="28"/>
          <w:rtl/>
        </w:rPr>
        <w:t>: دولت‌ها نقش مهم</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در تنظ</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م</w:t>
      </w:r>
      <w:r w:rsidRPr="00BC78F5">
        <w:rPr>
          <w:rFonts w:asciiTheme="majorBidi" w:hAnsiTheme="majorBidi" w:cs="B Nazanin"/>
          <w:sz w:val="28"/>
          <w:szCs w:val="28"/>
          <w:rtl/>
        </w:rPr>
        <w:t xml:space="preserve"> اقتصاد مل</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با ا</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جاد</w:t>
      </w:r>
      <w:r w:rsidRPr="00BC78F5">
        <w:rPr>
          <w:rFonts w:asciiTheme="majorBidi" w:hAnsiTheme="majorBidi" w:cs="B Nazanin"/>
          <w:sz w:val="28"/>
          <w:szCs w:val="28"/>
          <w:rtl/>
        </w:rPr>
        <w:t xml:space="preserve"> س</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است‌ها،</w:t>
      </w:r>
      <w:r w:rsidRPr="00BC78F5">
        <w:rPr>
          <w:rFonts w:asciiTheme="majorBidi" w:hAnsiTheme="majorBidi" w:cs="B Nazanin"/>
          <w:sz w:val="28"/>
          <w:szCs w:val="28"/>
          <w:rtl/>
        </w:rPr>
        <w:t xml:space="preserve"> اقدامات مال</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و س</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ستم‌ها</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پول</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برا</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ارتقا</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رشد اقتصاد</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w:t>
      </w:r>
      <w:r w:rsidRPr="00BC78F5">
        <w:rPr>
          <w:rFonts w:asciiTheme="majorBidi" w:hAnsiTheme="majorBidi" w:cs="B Nazanin"/>
          <w:sz w:val="28"/>
          <w:szCs w:val="28"/>
          <w:rtl/>
        </w:rPr>
        <w:t xml:space="preserve"> ثبات و توز</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ع</w:t>
      </w:r>
      <w:r w:rsidRPr="00BC78F5">
        <w:rPr>
          <w:rFonts w:asciiTheme="majorBidi" w:hAnsiTheme="majorBidi" w:cs="B Nazanin"/>
          <w:sz w:val="28"/>
          <w:szCs w:val="28"/>
          <w:rtl/>
        </w:rPr>
        <w:t xml:space="preserve"> عادلانه ثروت دارند. به طور خاص، دولت‌ها س</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است‌ها</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عموم</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را برا</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تنظ</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م</w:t>
      </w:r>
      <w:r w:rsidRPr="00BC78F5">
        <w:rPr>
          <w:rFonts w:asciiTheme="majorBidi" w:hAnsiTheme="majorBidi" w:cs="B Nazanin"/>
          <w:sz w:val="28"/>
          <w:szCs w:val="28"/>
          <w:rtl/>
        </w:rPr>
        <w:t xml:space="preserve"> صنا</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ع</w:t>
      </w:r>
      <w:r w:rsidRPr="00BC78F5">
        <w:rPr>
          <w:rFonts w:asciiTheme="majorBidi" w:hAnsiTheme="majorBidi" w:cs="B Nazanin"/>
          <w:sz w:val="28"/>
          <w:szCs w:val="28"/>
          <w:rtl/>
        </w:rPr>
        <w:t xml:space="preserve"> و نظارت بر معاملات تجار</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و تجار</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اجرا </w:t>
      </w:r>
      <w:r w:rsidRPr="00BC78F5">
        <w:rPr>
          <w:rFonts w:asciiTheme="majorBidi" w:hAnsiTheme="majorBidi" w:cs="B Nazanin" w:hint="eastAsia"/>
          <w:sz w:val="28"/>
          <w:szCs w:val="28"/>
          <w:rtl/>
        </w:rPr>
        <w:t>م</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کنند</w:t>
      </w:r>
      <w:r w:rsidRPr="00BC78F5">
        <w:rPr>
          <w:rFonts w:asciiTheme="majorBidi" w:hAnsiTheme="majorBidi" w:cs="B Nazanin"/>
          <w:sz w:val="28"/>
          <w:szCs w:val="28"/>
          <w:rtl/>
        </w:rPr>
        <w:t>.</w:t>
      </w:r>
    </w:p>
    <w:p w14:paraId="0BA4F327" w14:textId="77777777" w:rsidR="00BC78F5" w:rsidRDefault="00BC78F5" w:rsidP="00BC78F5">
      <w:pPr>
        <w:rPr>
          <w:rFonts w:asciiTheme="majorBidi" w:hAnsiTheme="majorBidi" w:cs="B Nazanin"/>
          <w:sz w:val="28"/>
          <w:szCs w:val="28"/>
          <w:rtl/>
        </w:rPr>
      </w:pPr>
      <w:r w:rsidRPr="00BC78F5">
        <w:rPr>
          <w:rFonts w:ascii="Arial" w:hAnsi="Arial" w:cs="Arial" w:hint="cs"/>
          <w:sz w:val="28"/>
          <w:szCs w:val="28"/>
          <w:rtl/>
        </w:rPr>
        <w:t>•</w:t>
      </w:r>
      <w:r w:rsidRPr="00BC78F5">
        <w:rPr>
          <w:rFonts w:asciiTheme="majorBidi" w:hAnsiTheme="majorBidi" w:cs="B Nazanin"/>
          <w:sz w:val="28"/>
          <w:szCs w:val="28"/>
          <w:rtl/>
        </w:rPr>
        <w:t xml:space="preserve"> </w:t>
      </w:r>
      <w:r w:rsidRPr="00BC78F5">
        <w:rPr>
          <w:rFonts w:asciiTheme="majorBidi" w:hAnsiTheme="majorBidi" w:cs="B Nazanin" w:hint="cs"/>
          <w:sz w:val="28"/>
          <w:szCs w:val="28"/>
          <w:rtl/>
        </w:rPr>
        <w:t>کالاها</w:t>
      </w:r>
      <w:r w:rsidRPr="00BC78F5">
        <w:rPr>
          <w:rFonts w:asciiTheme="majorBidi" w:hAnsiTheme="majorBidi" w:cs="B Nazanin"/>
          <w:sz w:val="28"/>
          <w:szCs w:val="28"/>
          <w:rtl/>
        </w:rPr>
        <w:t xml:space="preserve"> </w:t>
      </w:r>
      <w:r w:rsidRPr="00BC78F5">
        <w:rPr>
          <w:rFonts w:asciiTheme="majorBidi" w:hAnsiTheme="majorBidi" w:cs="B Nazanin" w:hint="cs"/>
          <w:sz w:val="28"/>
          <w:szCs w:val="28"/>
          <w:rtl/>
        </w:rPr>
        <w:t>و</w:t>
      </w:r>
      <w:r w:rsidRPr="00BC78F5">
        <w:rPr>
          <w:rFonts w:asciiTheme="majorBidi" w:hAnsiTheme="majorBidi" w:cs="B Nazanin"/>
          <w:sz w:val="28"/>
          <w:szCs w:val="28"/>
          <w:rtl/>
        </w:rPr>
        <w:t xml:space="preserve"> </w:t>
      </w:r>
      <w:r w:rsidRPr="00BC78F5">
        <w:rPr>
          <w:rFonts w:asciiTheme="majorBidi" w:hAnsiTheme="majorBidi" w:cs="B Nazanin" w:hint="cs"/>
          <w:sz w:val="28"/>
          <w:szCs w:val="28"/>
          <w:rtl/>
        </w:rPr>
        <w:t>خدمات</w:t>
      </w:r>
      <w:r w:rsidRPr="00BC78F5">
        <w:rPr>
          <w:rFonts w:asciiTheme="majorBidi" w:hAnsiTheme="majorBidi" w:cs="B Nazanin"/>
          <w:sz w:val="28"/>
          <w:szCs w:val="28"/>
          <w:rtl/>
        </w:rPr>
        <w:t xml:space="preserve"> </w:t>
      </w:r>
      <w:r w:rsidRPr="00BC78F5">
        <w:rPr>
          <w:rFonts w:asciiTheme="majorBidi" w:hAnsiTheme="majorBidi" w:cs="B Nazanin" w:hint="cs"/>
          <w:sz w:val="28"/>
          <w:szCs w:val="28"/>
          <w:rtl/>
        </w:rPr>
        <w:t>عمومی</w:t>
      </w:r>
      <w:r w:rsidRPr="00BC78F5">
        <w:rPr>
          <w:rFonts w:asciiTheme="majorBidi" w:hAnsiTheme="majorBidi" w:cs="B Nazanin"/>
          <w:sz w:val="28"/>
          <w:szCs w:val="28"/>
          <w:rtl/>
        </w:rPr>
        <w:t>: دولت‌ها کالاها و خدمات عموم</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ضرور</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را که برا</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رفاه جامعه ضرور</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هستند، از جمله توسعه ز</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رساخت‌ها</w:t>
      </w:r>
      <w:r w:rsidRPr="00BC78F5">
        <w:rPr>
          <w:rFonts w:asciiTheme="majorBidi" w:hAnsiTheme="majorBidi" w:cs="B Nazanin"/>
          <w:sz w:val="28"/>
          <w:szCs w:val="28"/>
          <w:rtl/>
        </w:rPr>
        <w:t xml:space="preserve"> (مانند خ</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ابان‌ها،</w:t>
      </w:r>
      <w:r w:rsidRPr="00BC78F5">
        <w:rPr>
          <w:rFonts w:asciiTheme="majorBidi" w:hAnsiTheme="majorBidi" w:cs="B Nazanin"/>
          <w:sz w:val="28"/>
          <w:szCs w:val="28"/>
          <w:rtl/>
        </w:rPr>
        <w:t xml:space="preserve"> راه‌آهن، س</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ستم‌ها</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مخابرات</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و غ</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ره</w:t>
      </w:r>
      <w:r w:rsidRPr="00BC78F5">
        <w:rPr>
          <w:rFonts w:asciiTheme="majorBidi" w:hAnsiTheme="majorBidi" w:cs="B Nazanin"/>
          <w:sz w:val="28"/>
          <w:szCs w:val="28"/>
          <w:rtl/>
        </w:rPr>
        <w:t>)، مراقبت‌ها</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بهداشت</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w:t>
      </w:r>
      <w:r w:rsidRPr="00BC78F5">
        <w:rPr>
          <w:rFonts w:asciiTheme="majorBidi" w:hAnsiTheme="majorBidi" w:cs="B Nazanin"/>
          <w:sz w:val="28"/>
          <w:szCs w:val="28"/>
          <w:rtl/>
        </w:rPr>
        <w:t xml:space="preserve"> آموزش و حمل‌ونقل عموم</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w:t>
      </w:r>
      <w:r w:rsidRPr="00BC78F5">
        <w:rPr>
          <w:rFonts w:asciiTheme="majorBidi" w:hAnsiTheme="majorBidi" w:cs="B Nazanin"/>
          <w:sz w:val="28"/>
          <w:szCs w:val="28"/>
          <w:rtl/>
        </w:rPr>
        <w:t xml:space="preserve"> ارائه م</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کنند</w:t>
      </w:r>
      <w:r w:rsidRPr="00BC78F5">
        <w:rPr>
          <w:rFonts w:asciiTheme="majorBidi" w:hAnsiTheme="majorBidi" w:cs="B Nazanin"/>
          <w:sz w:val="28"/>
          <w:szCs w:val="28"/>
          <w:rtl/>
        </w:rPr>
        <w:t>.</w:t>
      </w:r>
    </w:p>
    <w:p w14:paraId="1F1A71D4" w14:textId="310784E1" w:rsidR="00BC78F5" w:rsidRPr="00BC78F5" w:rsidRDefault="00BC78F5" w:rsidP="00BC78F5">
      <w:pPr>
        <w:rPr>
          <w:rFonts w:asciiTheme="majorBidi" w:hAnsiTheme="majorBidi" w:cs="B Nazanin"/>
          <w:sz w:val="28"/>
          <w:szCs w:val="28"/>
          <w:rtl/>
        </w:rPr>
      </w:pPr>
      <w:r w:rsidRPr="00BC78F5">
        <w:rPr>
          <w:rFonts w:ascii="Arial" w:hAnsi="Arial" w:cs="Arial" w:hint="cs"/>
          <w:sz w:val="28"/>
          <w:szCs w:val="28"/>
          <w:rtl/>
        </w:rPr>
        <w:lastRenderedPageBreak/>
        <w:t>•</w:t>
      </w:r>
      <w:r>
        <w:rPr>
          <w:rFonts w:ascii="Arial" w:hAnsi="Arial" w:cs="Arial" w:hint="cs"/>
          <w:sz w:val="28"/>
          <w:szCs w:val="28"/>
          <w:rtl/>
        </w:rPr>
        <w:t xml:space="preserve"> </w:t>
      </w:r>
      <w:r w:rsidRPr="00BC78F5">
        <w:rPr>
          <w:rFonts w:asciiTheme="majorBidi" w:hAnsiTheme="majorBidi" w:cs="B Nazanin" w:hint="eastAsia"/>
          <w:sz w:val="28"/>
          <w:szCs w:val="28"/>
          <w:rtl/>
        </w:rPr>
        <w:t>عدالت</w:t>
      </w:r>
      <w:r w:rsidRPr="00BC78F5">
        <w:rPr>
          <w:rFonts w:asciiTheme="majorBidi" w:hAnsiTheme="majorBidi" w:cs="B Nazanin"/>
          <w:sz w:val="28"/>
          <w:szCs w:val="28"/>
          <w:rtl/>
        </w:rPr>
        <w:t xml:space="preserve"> اجتماع</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و رفاه: دولت‌ها همچن</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ن</w:t>
      </w:r>
      <w:r w:rsidRPr="00BC78F5">
        <w:rPr>
          <w:rFonts w:asciiTheme="majorBidi" w:hAnsiTheme="majorBidi" w:cs="B Nazanin"/>
          <w:sz w:val="28"/>
          <w:szCs w:val="28"/>
          <w:rtl/>
        </w:rPr>
        <w:t xml:space="preserve"> مسئول</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ت</w:t>
      </w:r>
      <w:r w:rsidRPr="00BC78F5">
        <w:rPr>
          <w:rFonts w:asciiTheme="majorBidi" w:hAnsiTheme="majorBidi" w:cs="B Nazanin"/>
          <w:sz w:val="28"/>
          <w:szCs w:val="28"/>
          <w:rtl/>
        </w:rPr>
        <w:t xml:space="preserve"> تضم</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ن</w:t>
      </w:r>
      <w:r w:rsidRPr="00BC78F5">
        <w:rPr>
          <w:rFonts w:asciiTheme="majorBidi" w:hAnsiTheme="majorBidi" w:cs="B Nazanin"/>
          <w:sz w:val="28"/>
          <w:szCs w:val="28"/>
          <w:rtl/>
        </w:rPr>
        <w:t xml:space="preserve"> عدالت اجتماع</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و رفاه را با ارتقا</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شمول</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ت،</w:t>
      </w:r>
      <w:r w:rsidRPr="00BC78F5">
        <w:rPr>
          <w:rFonts w:asciiTheme="majorBidi" w:hAnsiTheme="majorBidi" w:cs="B Nazanin"/>
          <w:sz w:val="28"/>
          <w:szCs w:val="28"/>
          <w:rtl/>
        </w:rPr>
        <w:t xml:space="preserve"> کاهش فقر و ارائه کمک‌ها</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اجتماع</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بر عهده دارند.</w:t>
      </w:r>
    </w:p>
    <w:p w14:paraId="1F2116AB" w14:textId="727A1D08" w:rsidR="00BC78F5" w:rsidRDefault="00BC78F5" w:rsidP="00BC78F5">
      <w:pPr>
        <w:rPr>
          <w:rFonts w:asciiTheme="majorBidi" w:hAnsiTheme="majorBidi" w:cs="B Nazanin"/>
          <w:sz w:val="28"/>
          <w:szCs w:val="28"/>
          <w:rtl/>
        </w:rPr>
      </w:pPr>
      <w:r w:rsidRPr="00BC78F5">
        <w:rPr>
          <w:rFonts w:ascii="Arial" w:hAnsi="Arial" w:cs="Arial" w:hint="cs"/>
          <w:sz w:val="28"/>
          <w:szCs w:val="28"/>
          <w:rtl/>
        </w:rPr>
        <w:t>•</w:t>
      </w:r>
      <w:r>
        <w:rPr>
          <w:rFonts w:asciiTheme="majorBidi" w:hAnsiTheme="majorBidi" w:cs="B Nazanin" w:hint="cs"/>
          <w:sz w:val="28"/>
          <w:szCs w:val="28"/>
          <w:rtl/>
        </w:rPr>
        <w:t xml:space="preserve"> </w:t>
      </w:r>
      <w:r w:rsidRPr="00BC78F5">
        <w:rPr>
          <w:rFonts w:asciiTheme="majorBidi" w:hAnsiTheme="majorBidi" w:cs="B Nazanin" w:hint="eastAsia"/>
          <w:sz w:val="28"/>
          <w:szCs w:val="28"/>
          <w:rtl/>
        </w:rPr>
        <w:t>روابط</w:t>
      </w:r>
      <w:r w:rsidRPr="00BC78F5">
        <w:rPr>
          <w:rFonts w:asciiTheme="majorBidi" w:hAnsiTheme="majorBidi" w:cs="B Nazanin"/>
          <w:sz w:val="28"/>
          <w:szCs w:val="28"/>
          <w:rtl/>
        </w:rPr>
        <w:t xml:space="preserve"> ب</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ن‌الملل</w:t>
      </w:r>
      <w:r w:rsidRPr="00BC78F5">
        <w:rPr>
          <w:rFonts w:asciiTheme="majorBidi" w:hAnsiTheme="majorBidi" w:cs="B Nazanin"/>
          <w:sz w:val="28"/>
          <w:szCs w:val="28"/>
          <w:rtl/>
        </w:rPr>
        <w:t>: دولت‌ها در روابط د</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پلمات</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ک</w:t>
      </w:r>
      <w:r w:rsidRPr="00BC78F5">
        <w:rPr>
          <w:rFonts w:asciiTheme="majorBidi" w:hAnsiTheme="majorBidi" w:cs="B Nazanin"/>
          <w:sz w:val="28"/>
          <w:szCs w:val="28"/>
          <w:rtl/>
        </w:rPr>
        <w:t xml:space="preserve"> با سا</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ر</w:t>
      </w:r>
      <w:r w:rsidRPr="00BC78F5">
        <w:rPr>
          <w:rFonts w:asciiTheme="majorBidi" w:hAnsiTheme="majorBidi" w:cs="B Nazanin"/>
          <w:sz w:val="28"/>
          <w:szCs w:val="28"/>
          <w:rtl/>
        </w:rPr>
        <w:t xml:space="preserve"> کشورها در مسائل ب</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ن‌الملل</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مانند امن</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ت</w:t>
      </w:r>
      <w:r w:rsidRPr="00BC78F5">
        <w:rPr>
          <w:rFonts w:asciiTheme="majorBidi" w:hAnsiTheme="majorBidi" w:cs="B Nazanin"/>
          <w:sz w:val="28"/>
          <w:szCs w:val="28"/>
          <w:rtl/>
        </w:rPr>
        <w:t xml:space="preserve"> مل</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و ب</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ن‌الملل</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w:t>
      </w:r>
      <w:r w:rsidRPr="00BC78F5">
        <w:rPr>
          <w:rFonts w:asciiTheme="majorBidi" w:hAnsiTheme="majorBidi" w:cs="B Nazanin"/>
          <w:sz w:val="28"/>
          <w:szCs w:val="28"/>
          <w:rtl/>
        </w:rPr>
        <w:t xml:space="preserve"> تجارت خارج</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و تغ</w:t>
      </w:r>
      <w:r w:rsidRPr="00BC78F5">
        <w:rPr>
          <w:rFonts w:asciiTheme="majorBidi" w:hAnsiTheme="majorBidi" w:cs="B Nazanin" w:hint="cs"/>
          <w:sz w:val="28"/>
          <w:szCs w:val="28"/>
          <w:rtl/>
        </w:rPr>
        <w:t>یی</w:t>
      </w:r>
      <w:r w:rsidRPr="00BC78F5">
        <w:rPr>
          <w:rFonts w:asciiTheme="majorBidi" w:hAnsiTheme="majorBidi" w:cs="B Nazanin" w:hint="eastAsia"/>
          <w:sz w:val="28"/>
          <w:szCs w:val="28"/>
          <w:rtl/>
        </w:rPr>
        <w:t>رات</w:t>
      </w:r>
      <w:r w:rsidRPr="00BC78F5">
        <w:rPr>
          <w:rFonts w:asciiTheme="majorBidi" w:hAnsiTheme="majorBidi" w:cs="B Nazanin"/>
          <w:sz w:val="28"/>
          <w:szCs w:val="28"/>
          <w:rtl/>
        </w:rPr>
        <w:t xml:space="preserve"> آب و هوا</w:t>
      </w:r>
      <w:r w:rsidRPr="00BC78F5">
        <w:rPr>
          <w:rFonts w:asciiTheme="majorBidi" w:hAnsiTheme="majorBidi" w:cs="B Nazanin" w:hint="cs"/>
          <w:sz w:val="28"/>
          <w:szCs w:val="28"/>
          <w:rtl/>
        </w:rPr>
        <w:t>یی</w:t>
      </w:r>
      <w:r w:rsidRPr="00BC78F5">
        <w:rPr>
          <w:rFonts w:asciiTheme="majorBidi" w:hAnsiTheme="majorBidi" w:cs="B Nazanin"/>
          <w:sz w:val="28"/>
          <w:szCs w:val="28"/>
          <w:rtl/>
        </w:rPr>
        <w:t xml:space="preserve"> با مذاکره در مورد توافقنامه‌ها</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تجار</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و سا</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ر</w:t>
      </w:r>
      <w:r w:rsidRPr="00BC78F5">
        <w:rPr>
          <w:rFonts w:asciiTheme="majorBidi" w:hAnsiTheme="majorBidi" w:cs="B Nazanin"/>
          <w:sz w:val="28"/>
          <w:szCs w:val="28"/>
          <w:rtl/>
        </w:rPr>
        <w:t xml:space="preserve"> معاهدات، مشارکت در حاکم</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ت</w:t>
      </w:r>
      <w:r w:rsidRPr="00BC78F5">
        <w:rPr>
          <w:rFonts w:asciiTheme="majorBidi" w:hAnsiTheme="majorBidi" w:cs="B Nazanin"/>
          <w:sz w:val="28"/>
          <w:szCs w:val="28"/>
          <w:rtl/>
        </w:rPr>
        <w:t xml:space="preserve"> جهان</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و همکار</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با دولت‌ها و سازمان‌ها</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ب</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ن‌الملل</w:t>
      </w:r>
      <w:r w:rsidRPr="00BC78F5">
        <w:rPr>
          <w:rFonts w:asciiTheme="majorBidi" w:hAnsiTheme="majorBidi" w:cs="B Nazanin" w:hint="cs"/>
          <w:sz w:val="28"/>
          <w:szCs w:val="28"/>
          <w:rtl/>
        </w:rPr>
        <w:t>ی</w:t>
      </w:r>
      <w:r w:rsidRPr="00BC78F5">
        <w:rPr>
          <w:rFonts w:asciiTheme="majorBidi" w:hAnsiTheme="majorBidi" w:cs="B Nazanin"/>
          <w:sz w:val="28"/>
          <w:szCs w:val="28"/>
          <w:rtl/>
        </w:rPr>
        <w:t xml:space="preserve"> د</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گر</w:t>
      </w:r>
      <w:r w:rsidRPr="00BC78F5">
        <w:rPr>
          <w:rFonts w:asciiTheme="majorBidi" w:hAnsiTheme="majorBidi" w:cs="B Nazanin"/>
          <w:sz w:val="28"/>
          <w:szCs w:val="28"/>
          <w:rtl/>
        </w:rPr>
        <w:t xml:space="preserve"> مشارکت م</w:t>
      </w:r>
      <w:r w:rsidRPr="00BC78F5">
        <w:rPr>
          <w:rFonts w:asciiTheme="majorBidi" w:hAnsiTheme="majorBidi" w:cs="B Nazanin" w:hint="cs"/>
          <w:sz w:val="28"/>
          <w:szCs w:val="28"/>
          <w:rtl/>
        </w:rPr>
        <w:t>ی‌</w:t>
      </w:r>
      <w:r w:rsidRPr="00BC78F5">
        <w:rPr>
          <w:rFonts w:asciiTheme="majorBidi" w:hAnsiTheme="majorBidi" w:cs="B Nazanin" w:hint="eastAsia"/>
          <w:sz w:val="28"/>
          <w:szCs w:val="28"/>
          <w:rtl/>
        </w:rPr>
        <w:t>کنند</w:t>
      </w:r>
      <w:r w:rsidRPr="00BC78F5">
        <w:rPr>
          <w:rFonts w:asciiTheme="majorBidi" w:hAnsiTheme="majorBidi" w:cs="B Nazanin"/>
          <w:sz w:val="28"/>
          <w:szCs w:val="28"/>
          <w:rtl/>
        </w:rPr>
        <w:t>.</w:t>
      </w:r>
    </w:p>
    <w:p w14:paraId="1E5C5D4C" w14:textId="05B34D84" w:rsidR="0022260F" w:rsidRPr="0022260F" w:rsidRDefault="0022260F" w:rsidP="0022260F">
      <w:pPr>
        <w:rPr>
          <w:rFonts w:asciiTheme="majorBidi" w:hAnsiTheme="majorBidi" w:cs="B Titr"/>
          <w:sz w:val="24"/>
          <w:szCs w:val="24"/>
          <w:rtl/>
        </w:rPr>
      </w:pPr>
      <w:r w:rsidRPr="0022260F">
        <w:rPr>
          <w:rFonts w:asciiTheme="majorBidi" w:hAnsiTheme="majorBidi" w:cs="B Titr" w:hint="cs"/>
          <w:sz w:val="24"/>
          <w:szCs w:val="24"/>
          <w:rtl/>
        </w:rPr>
        <w:t>2</w:t>
      </w:r>
      <w:r w:rsidRPr="0022260F">
        <w:rPr>
          <w:rFonts w:asciiTheme="majorBidi" w:hAnsiTheme="majorBidi" w:cs="B Titr"/>
          <w:sz w:val="24"/>
          <w:szCs w:val="24"/>
          <w:rtl/>
        </w:rPr>
        <w:t>.</w:t>
      </w:r>
      <w:r w:rsidRPr="0022260F">
        <w:rPr>
          <w:rFonts w:asciiTheme="majorBidi" w:hAnsiTheme="majorBidi" w:cs="B Titr" w:hint="cs"/>
          <w:sz w:val="24"/>
          <w:szCs w:val="24"/>
          <w:rtl/>
        </w:rPr>
        <w:t>4</w:t>
      </w:r>
      <w:r w:rsidRPr="0022260F">
        <w:rPr>
          <w:rFonts w:asciiTheme="majorBidi" w:hAnsiTheme="majorBidi" w:cs="B Titr"/>
          <w:sz w:val="24"/>
          <w:szCs w:val="24"/>
          <w:rtl/>
        </w:rPr>
        <w:t xml:space="preserve"> س</w:t>
      </w:r>
      <w:r w:rsidRPr="0022260F">
        <w:rPr>
          <w:rFonts w:asciiTheme="majorBidi" w:hAnsiTheme="majorBidi" w:cs="B Titr" w:hint="cs"/>
          <w:sz w:val="24"/>
          <w:szCs w:val="24"/>
          <w:rtl/>
        </w:rPr>
        <w:t>ی</w:t>
      </w:r>
      <w:r w:rsidRPr="0022260F">
        <w:rPr>
          <w:rFonts w:asciiTheme="majorBidi" w:hAnsiTheme="majorBidi" w:cs="B Titr" w:hint="eastAsia"/>
          <w:sz w:val="24"/>
          <w:szCs w:val="24"/>
          <w:rtl/>
        </w:rPr>
        <w:t>است‌ها</w:t>
      </w:r>
      <w:r w:rsidRPr="0022260F">
        <w:rPr>
          <w:rFonts w:asciiTheme="majorBidi" w:hAnsiTheme="majorBidi" w:cs="B Titr" w:hint="cs"/>
          <w:sz w:val="24"/>
          <w:szCs w:val="24"/>
          <w:rtl/>
        </w:rPr>
        <w:t>ی</w:t>
      </w:r>
      <w:r w:rsidRPr="0022260F">
        <w:rPr>
          <w:rFonts w:asciiTheme="majorBidi" w:hAnsiTheme="majorBidi" w:cs="B Titr"/>
          <w:sz w:val="24"/>
          <w:szCs w:val="24"/>
          <w:rtl/>
        </w:rPr>
        <w:t xml:space="preserve"> عموم</w:t>
      </w:r>
      <w:r w:rsidRPr="0022260F">
        <w:rPr>
          <w:rFonts w:asciiTheme="majorBidi" w:hAnsiTheme="majorBidi" w:cs="B Titr" w:hint="cs"/>
          <w:sz w:val="24"/>
          <w:szCs w:val="24"/>
          <w:rtl/>
        </w:rPr>
        <w:t>ی</w:t>
      </w:r>
      <w:r w:rsidRPr="0022260F">
        <w:rPr>
          <w:rFonts w:asciiTheme="majorBidi" w:hAnsiTheme="majorBidi" w:cs="B Titr"/>
          <w:sz w:val="24"/>
          <w:szCs w:val="24"/>
          <w:rtl/>
        </w:rPr>
        <w:t xml:space="preserve"> اقتصاد</w:t>
      </w:r>
      <w:r w:rsidRPr="0022260F">
        <w:rPr>
          <w:rFonts w:asciiTheme="majorBidi" w:hAnsiTheme="majorBidi" w:cs="B Titr" w:hint="cs"/>
          <w:sz w:val="24"/>
          <w:szCs w:val="24"/>
          <w:rtl/>
        </w:rPr>
        <w:t>ی</w:t>
      </w:r>
    </w:p>
    <w:p w14:paraId="5873F464" w14:textId="71BFF998" w:rsidR="0022260F" w:rsidRPr="0022260F" w:rsidRDefault="0022260F" w:rsidP="0022260F">
      <w:pPr>
        <w:rPr>
          <w:rFonts w:asciiTheme="majorBidi" w:hAnsiTheme="majorBidi" w:cs="B Nazanin"/>
          <w:sz w:val="28"/>
          <w:szCs w:val="28"/>
          <w:rtl/>
        </w:rPr>
      </w:pPr>
      <w:r w:rsidRPr="0022260F">
        <w:rPr>
          <w:rFonts w:asciiTheme="majorBidi" w:hAnsiTheme="majorBidi" w:cs="B Nazanin" w:hint="eastAsia"/>
          <w:sz w:val="28"/>
          <w:szCs w:val="28"/>
          <w:rtl/>
        </w:rPr>
        <w:t>در</w:t>
      </w:r>
      <w:r w:rsidRPr="0022260F">
        <w:rPr>
          <w:rFonts w:asciiTheme="majorBidi" w:hAnsiTheme="majorBidi" w:cs="B Nazanin"/>
          <w:sz w:val="28"/>
          <w:szCs w:val="28"/>
          <w:rtl/>
        </w:rPr>
        <w:t xml:space="preserve"> زم</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نه</w:t>
      </w:r>
      <w:r w:rsidRPr="0022260F">
        <w:rPr>
          <w:rFonts w:asciiTheme="majorBidi" w:hAnsiTheme="majorBidi" w:cs="B Nazanin"/>
          <w:sz w:val="28"/>
          <w:szCs w:val="28"/>
          <w:rtl/>
        </w:rPr>
        <w:t xml:space="preserve"> اقتصاد</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w:t>
      </w:r>
      <w:r w:rsidRPr="0022260F">
        <w:rPr>
          <w:rFonts w:asciiTheme="majorBidi" w:hAnsiTheme="majorBidi" w:cs="B Nazanin"/>
          <w:sz w:val="28"/>
          <w:szCs w:val="28"/>
          <w:rtl/>
        </w:rPr>
        <w:t xml:space="preserve"> اهداف مقررات دولت</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برا</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بازار معمولاً در زم</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نه‌ها</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ز</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ر</w:t>
      </w:r>
      <w:r w:rsidRPr="0022260F">
        <w:rPr>
          <w:rFonts w:asciiTheme="majorBidi" w:hAnsiTheme="majorBidi" w:cs="B Nazanin"/>
          <w:sz w:val="28"/>
          <w:szCs w:val="28"/>
          <w:rtl/>
        </w:rPr>
        <w:t xml:space="preserve"> مورد توجه قرار م</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گ</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رد</w:t>
      </w:r>
      <w:r w:rsidRPr="0022260F">
        <w:rPr>
          <w:rFonts w:asciiTheme="majorBidi" w:hAnsiTheme="majorBidi" w:cs="B Nazanin"/>
          <w:sz w:val="28"/>
          <w:szCs w:val="28"/>
          <w:rtl/>
        </w:rPr>
        <w:t xml:space="preserve"> (بنز و همکاران، 2007؛ دات</w:t>
      </w:r>
      <w:r>
        <w:rPr>
          <w:rFonts w:asciiTheme="majorBidi" w:hAnsiTheme="majorBidi" w:cs="B Nazanin" w:hint="cs"/>
          <w:sz w:val="28"/>
          <w:szCs w:val="28"/>
          <w:rtl/>
        </w:rPr>
        <w:t>ه</w:t>
      </w:r>
      <w:r w:rsidRPr="0022260F">
        <w:rPr>
          <w:rFonts w:asciiTheme="majorBidi" w:hAnsiTheme="majorBidi" w:cs="B Nazanin"/>
          <w:sz w:val="28"/>
          <w:szCs w:val="28"/>
          <w:rtl/>
        </w:rPr>
        <w:t xml:space="preserve"> و همکاران، 2022):</w:t>
      </w:r>
    </w:p>
    <w:p w14:paraId="3033D485" w14:textId="24E9F934" w:rsidR="0022260F" w:rsidRPr="0022260F" w:rsidRDefault="0022260F" w:rsidP="0022260F">
      <w:pPr>
        <w:rPr>
          <w:rFonts w:asciiTheme="majorBidi" w:hAnsiTheme="majorBidi" w:cs="B Nazanin"/>
          <w:sz w:val="28"/>
          <w:szCs w:val="28"/>
          <w:rtl/>
        </w:rPr>
      </w:pPr>
      <w:r w:rsidRPr="0022260F">
        <w:rPr>
          <w:rFonts w:ascii="Arial" w:hAnsi="Arial" w:cs="Arial" w:hint="cs"/>
          <w:sz w:val="28"/>
          <w:szCs w:val="28"/>
          <w:rtl/>
        </w:rPr>
        <w:t>•</w:t>
      </w:r>
      <w:r>
        <w:rPr>
          <w:rFonts w:asciiTheme="majorBidi" w:hAnsiTheme="majorBidi" w:cs="B Nazanin" w:hint="cs"/>
          <w:sz w:val="28"/>
          <w:szCs w:val="28"/>
          <w:rtl/>
        </w:rPr>
        <w:t xml:space="preserve"> </w:t>
      </w:r>
      <w:r w:rsidRPr="0022260F">
        <w:rPr>
          <w:rFonts w:asciiTheme="majorBidi" w:hAnsiTheme="majorBidi" w:cs="B Nazanin" w:hint="eastAsia"/>
          <w:sz w:val="28"/>
          <w:szCs w:val="28"/>
          <w:rtl/>
        </w:rPr>
        <w:t>انحصار</w:t>
      </w:r>
      <w:r w:rsidRPr="0022260F">
        <w:rPr>
          <w:rFonts w:asciiTheme="majorBidi" w:hAnsiTheme="majorBidi" w:cs="B Nazanin"/>
          <w:sz w:val="28"/>
          <w:szCs w:val="28"/>
          <w:rtl/>
        </w:rPr>
        <w:t xml:space="preserve"> طب</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ع</w:t>
      </w:r>
      <w:r w:rsidRPr="0022260F">
        <w:rPr>
          <w:rFonts w:asciiTheme="majorBidi" w:hAnsiTheme="majorBidi" w:cs="B Nazanin" w:hint="cs"/>
          <w:sz w:val="28"/>
          <w:szCs w:val="28"/>
          <w:rtl/>
        </w:rPr>
        <w:t>ی</w:t>
      </w:r>
      <w:r w:rsidRPr="0022260F">
        <w:rPr>
          <w:rFonts w:asciiTheme="majorBidi" w:hAnsiTheme="majorBidi" w:cs="B Nazanin"/>
          <w:sz w:val="28"/>
          <w:szCs w:val="28"/>
          <w:rtl/>
        </w:rPr>
        <w:t>: در برخ</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از بخش‌ها</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کسب‌وکار، رقابت به دل</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ل</w:t>
      </w:r>
      <w:r w:rsidRPr="0022260F">
        <w:rPr>
          <w:rFonts w:asciiTheme="majorBidi" w:hAnsiTheme="majorBidi" w:cs="B Nazanin"/>
          <w:sz w:val="28"/>
          <w:szCs w:val="28"/>
          <w:rtl/>
        </w:rPr>
        <w:t xml:space="preserve"> موانع بالا</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ورود به بازار، به عنوان مثال به دل</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ل</w:t>
      </w:r>
      <w:r w:rsidRPr="0022260F">
        <w:rPr>
          <w:rFonts w:asciiTheme="majorBidi" w:hAnsiTheme="majorBidi" w:cs="B Nazanin"/>
          <w:sz w:val="28"/>
          <w:szCs w:val="28"/>
          <w:rtl/>
        </w:rPr>
        <w:t xml:space="preserve"> ن</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از</w:t>
      </w:r>
      <w:r w:rsidRPr="0022260F">
        <w:rPr>
          <w:rFonts w:asciiTheme="majorBidi" w:hAnsiTheme="majorBidi" w:cs="B Nazanin"/>
          <w:sz w:val="28"/>
          <w:szCs w:val="28"/>
          <w:rtl/>
        </w:rPr>
        <w:t xml:space="preserve"> به سرما</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ه‌گذار</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ها</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بزرگ و اقتصادها</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مق</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اس</w:t>
      </w:r>
      <w:r w:rsidRPr="0022260F">
        <w:rPr>
          <w:rFonts w:asciiTheme="majorBidi" w:hAnsiTheme="majorBidi" w:cs="B Nazanin"/>
          <w:sz w:val="28"/>
          <w:szCs w:val="28"/>
          <w:rtl/>
        </w:rPr>
        <w:t xml:space="preserve"> قابل توجه، محدود است. ا</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ن</w:t>
      </w:r>
      <w:r w:rsidRPr="0022260F">
        <w:rPr>
          <w:rFonts w:asciiTheme="majorBidi" w:hAnsiTheme="majorBidi" w:cs="B Nazanin"/>
          <w:sz w:val="28"/>
          <w:szCs w:val="28"/>
          <w:rtl/>
        </w:rPr>
        <w:t xml:space="preserve"> بخش‌ها ممکن است تحت نظارت دولت</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برا</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اطم</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نان</w:t>
      </w:r>
      <w:r w:rsidRPr="0022260F">
        <w:rPr>
          <w:rFonts w:asciiTheme="majorBidi" w:hAnsiTheme="majorBidi" w:cs="B Nazanin"/>
          <w:sz w:val="28"/>
          <w:szCs w:val="28"/>
          <w:rtl/>
        </w:rPr>
        <w:t xml:space="preserve"> از دسترس</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و مقرون به صرفه بودن </w:t>
      </w:r>
      <w:r w:rsidRPr="0022260F">
        <w:rPr>
          <w:rFonts w:asciiTheme="majorBidi" w:hAnsiTheme="majorBidi" w:cs="B Nazanin" w:hint="eastAsia"/>
          <w:sz w:val="28"/>
          <w:szCs w:val="28"/>
          <w:rtl/>
        </w:rPr>
        <w:t>برا</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عموم مردم با جلوگ</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ر</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از اقدامات انحصار</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قرار گ</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رند</w:t>
      </w:r>
      <w:r w:rsidRPr="0022260F">
        <w:rPr>
          <w:rFonts w:asciiTheme="majorBidi" w:hAnsiTheme="majorBidi" w:cs="B Nazanin"/>
          <w:sz w:val="28"/>
          <w:szCs w:val="28"/>
          <w:rtl/>
        </w:rPr>
        <w:t>.</w:t>
      </w:r>
    </w:p>
    <w:p w14:paraId="181B17A9" w14:textId="7C31AA29" w:rsidR="0022260F" w:rsidRPr="0022260F" w:rsidRDefault="0022260F" w:rsidP="0022260F">
      <w:pPr>
        <w:rPr>
          <w:rFonts w:asciiTheme="majorBidi" w:hAnsiTheme="majorBidi" w:cs="B Nazanin"/>
          <w:sz w:val="28"/>
          <w:szCs w:val="28"/>
          <w:rtl/>
        </w:rPr>
      </w:pPr>
      <w:r w:rsidRPr="0022260F">
        <w:rPr>
          <w:rFonts w:ascii="Arial" w:hAnsi="Arial" w:cs="Arial" w:hint="cs"/>
          <w:sz w:val="28"/>
          <w:szCs w:val="28"/>
          <w:rtl/>
        </w:rPr>
        <w:t>•</w:t>
      </w:r>
      <w:r>
        <w:rPr>
          <w:rFonts w:asciiTheme="majorBidi" w:hAnsiTheme="majorBidi" w:cs="B Nazanin" w:hint="cs"/>
          <w:sz w:val="28"/>
          <w:szCs w:val="28"/>
          <w:rtl/>
        </w:rPr>
        <w:t xml:space="preserve"> </w:t>
      </w:r>
      <w:r w:rsidRPr="0022260F">
        <w:rPr>
          <w:rFonts w:asciiTheme="majorBidi" w:hAnsiTheme="majorBidi" w:cs="B Nazanin" w:hint="eastAsia"/>
          <w:sz w:val="28"/>
          <w:szCs w:val="28"/>
          <w:rtl/>
        </w:rPr>
        <w:t>اثر</w:t>
      </w:r>
      <w:r w:rsidRPr="0022260F">
        <w:rPr>
          <w:rFonts w:asciiTheme="majorBidi" w:hAnsiTheme="majorBidi" w:cs="B Nazanin"/>
          <w:sz w:val="28"/>
          <w:szCs w:val="28"/>
          <w:rtl/>
        </w:rPr>
        <w:t xml:space="preserve"> خارج</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منف</w:t>
      </w:r>
      <w:r w:rsidRPr="0022260F">
        <w:rPr>
          <w:rFonts w:asciiTheme="majorBidi" w:hAnsiTheme="majorBidi" w:cs="B Nazanin" w:hint="cs"/>
          <w:sz w:val="28"/>
          <w:szCs w:val="28"/>
          <w:rtl/>
        </w:rPr>
        <w:t>ی</w:t>
      </w:r>
      <w:r w:rsidRPr="0022260F">
        <w:rPr>
          <w:rFonts w:asciiTheme="majorBidi" w:hAnsiTheme="majorBidi" w:cs="B Nazanin"/>
          <w:sz w:val="28"/>
          <w:szCs w:val="28"/>
          <w:rtl/>
        </w:rPr>
        <w:t>: فعال</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ت‌ها</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تجار</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شرکت باعث ا</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جاد</w:t>
      </w:r>
      <w:r w:rsidRPr="0022260F">
        <w:rPr>
          <w:rFonts w:asciiTheme="majorBidi" w:hAnsiTheme="majorBidi" w:cs="B Nazanin"/>
          <w:sz w:val="28"/>
          <w:szCs w:val="28"/>
          <w:rtl/>
        </w:rPr>
        <w:t xml:space="preserve"> اثرات اقتصاد</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w:t>
      </w:r>
      <w:r w:rsidRPr="0022260F">
        <w:rPr>
          <w:rFonts w:asciiTheme="majorBidi" w:hAnsiTheme="majorBidi" w:cs="B Nazanin"/>
          <w:sz w:val="28"/>
          <w:szCs w:val="28"/>
          <w:rtl/>
        </w:rPr>
        <w:t xml:space="preserve"> اکولوژ</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ک</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ا</w:t>
      </w:r>
      <w:r w:rsidRPr="0022260F">
        <w:rPr>
          <w:rFonts w:asciiTheme="majorBidi" w:hAnsiTheme="majorBidi" w:cs="B Nazanin"/>
          <w:sz w:val="28"/>
          <w:szCs w:val="28"/>
          <w:rtl/>
        </w:rPr>
        <w:t xml:space="preserve"> اجتماع</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بر رو</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طرف‌ها</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ثالث م</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شود</w:t>
      </w:r>
      <w:r w:rsidRPr="0022260F">
        <w:rPr>
          <w:rFonts w:asciiTheme="majorBidi" w:hAnsiTheme="majorBidi" w:cs="B Nazanin"/>
          <w:sz w:val="28"/>
          <w:szCs w:val="28"/>
          <w:rtl/>
        </w:rPr>
        <w:t>. ا</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ن</w:t>
      </w:r>
      <w:r w:rsidRPr="0022260F">
        <w:rPr>
          <w:rFonts w:asciiTheme="majorBidi" w:hAnsiTheme="majorBidi" w:cs="B Nazanin"/>
          <w:sz w:val="28"/>
          <w:szCs w:val="28"/>
          <w:rtl/>
        </w:rPr>
        <w:t xml:space="preserve"> اثر به عنوان اثر خارج</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فعال</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ت‌ها</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تجار</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شناخته م</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شود</w:t>
      </w:r>
      <w:r w:rsidRPr="0022260F">
        <w:rPr>
          <w:rFonts w:asciiTheme="majorBidi" w:hAnsiTheme="majorBidi" w:cs="B Nazanin"/>
          <w:sz w:val="28"/>
          <w:szCs w:val="28"/>
          <w:rtl/>
        </w:rPr>
        <w:t>. اثر خارج</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م</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تواند</w:t>
      </w:r>
      <w:r w:rsidRPr="0022260F">
        <w:rPr>
          <w:rFonts w:asciiTheme="majorBidi" w:hAnsiTheme="majorBidi" w:cs="B Nazanin"/>
          <w:sz w:val="28"/>
          <w:szCs w:val="28"/>
          <w:rtl/>
        </w:rPr>
        <w:t xml:space="preserve"> هم مثبت (مثلاً ا</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جاد</w:t>
      </w:r>
      <w:r w:rsidRPr="0022260F">
        <w:rPr>
          <w:rFonts w:asciiTheme="majorBidi" w:hAnsiTheme="majorBidi" w:cs="B Nazanin"/>
          <w:sz w:val="28"/>
          <w:szCs w:val="28"/>
          <w:rtl/>
        </w:rPr>
        <w:t xml:space="preserve"> فرصت‌ها</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شغل</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جد</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د</w:t>
      </w:r>
      <w:r w:rsidRPr="0022260F">
        <w:rPr>
          <w:rFonts w:asciiTheme="majorBidi" w:hAnsiTheme="majorBidi" w:cs="B Nazanin"/>
          <w:sz w:val="28"/>
          <w:szCs w:val="28"/>
          <w:rtl/>
        </w:rPr>
        <w:t>) و هم منف</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(مثلاً آلودگ</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w:t>
      </w:r>
      <w:r w:rsidRPr="0022260F">
        <w:rPr>
          <w:rFonts w:asciiTheme="majorBidi" w:hAnsiTheme="majorBidi" w:cs="B Nazanin" w:hint="eastAsia"/>
          <w:sz w:val="28"/>
          <w:szCs w:val="28"/>
          <w:rtl/>
        </w:rPr>
        <w:t>هوا</w:t>
      </w:r>
      <w:r w:rsidRPr="0022260F">
        <w:rPr>
          <w:rFonts w:asciiTheme="majorBidi" w:hAnsiTheme="majorBidi" w:cs="B Nazanin"/>
          <w:sz w:val="28"/>
          <w:szCs w:val="28"/>
          <w:rtl/>
        </w:rPr>
        <w:t xml:space="preserve"> </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ا</w:t>
      </w:r>
      <w:r w:rsidRPr="0022260F">
        <w:rPr>
          <w:rFonts w:asciiTheme="majorBidi" w:hAnsiTheme="majorBidi" w:cs="B Nazanin"/>
          <w:sz w:val="28"/>
          <w:szCs w:val="28"/>
          <w:rtl/>
        </w:rPr>
        <w:t xml:space="preserve"> آب) باشد. نظارت دولت با هدف داخل</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ساز</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هز</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نه‌ها</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اثر خارج</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برا</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هدا</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ت</w:t>
      </w:r>
      <w:r w:rsidRPr="0022260F">
        <w:rPr>
          <w:rFonts w:asciiTheme="majorBidi" w:hAnsiTheme="majorBidi" w:cs="B Nazanin"/>
          <w:sz w:val="28"/>
          <w:szCs w:val="28"/>
          <w:rtl/>
        </w:rPr>
        <w:t xml:space="preserve"> ش</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وه‌ها</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تجار</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به ش</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وه‌ها</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مطلوب، به عنوان مثال با ارائه </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ارانه</w:t>
      </w:r>
      <w:r w:rsidRPr="0022260F">
        <w:rPr>
          <w:rFonts w:asciiTheme="majorBidi" w:hAnsiTheme="majorBidi" w:cs="B Nazanin"/>
          <w:sz w:val="28"/>
          <w:szCs w:val="28"/>
          <w:rtl/>
        </w:rPr>
        <w:t xml:space="preserve"> برا</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ارتقا</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س</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ستم‌ها</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فن</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سازگار با مح</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ط</w:t>
      </w:r>
      <w:r w:rsidRPr="0022260F">
        <w:rPr>
          <w:rFonts w:asciiTheme="majorBidi" w:hAnsiTheme="majorBidi" w:cs="B Nazanin"/>
          <w:sz w:val="28"/>
          <w:szCs w:val="28"/>
          <w:rtl/>
        </w:rPr>
        <w:t xml:space="preserve"> ز</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ست،</w:t>
      </w:r>
      <w:r w:rsidRPr="0022260F">
        <w:rPr>
          <w:rFonts w:asciiTheme="majorBidi" w:hAnsiTheme="majorBidi" w:cs="B Nazanin"/>
          <w:sz w:val="28"/>
          <w:szCs w:val="28"/>
          <w:rtl/>
        </w:rPr>
        <w:t xml:space="preserve"> وضع مال</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ات</w:t>
      </w:r>
      <w:r w:rsidRPr="0022260F">
        <w:rPr>
          <w:rFonts w:asciiTheme="majorBidi" w:hAnsiTheme="majorBidi" w:cs="B Nazanin"/>
          <w:sz w:val="28"/>
          <w:szCs w:val="28"/>
          <w:rtl/>
        </w:rPr>
        <w:t xml:space="preserve"> </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ا</w:t>
      </w:r>
      <w:r w:rsidRPr="0022260F">
        <w:rPr>
          <w:rFonts w:asciiTheme="majorBidi" w:hAnsiTheme="majorBidi" w:cs="B Nazanin"/>
          <w:sz w:val="28"/>
          <w:szCs w:val="28"/>
          <w:rtl/>
        </w:rPr>
        <w:t xml:space="preserve"> اجرا</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مقررات برا</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کاهش انتشار آلا</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نده‌ها</w:t>
      </w:r>
      <w:r w:rsidRPr="0022260F">
        <w:rPr>
          <w:rFonts w:asciiTheme="majorBidi" w:hAnsiTheme="majorBidi" w:cs="B Nazanin"/>
          <w:sz w:val="28"/>
          <w:szCs w:val="28"/>
          <w:rtl/>
        </w:rPr>
        <w:t xml:space="preserve"> انجام م</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شود</w:t>
      </w:r>
      <w:r w:rsidRPr="0022260F">
        <w:rPr>
          <w:rFonts w:asciiTheme="majorBidi" w:hAnsiTheme="majorBidi" w:cs="B Nazanin"/>
          <w:sz w:val="28"/>
          <w:szCs w:val="28"/>
          <w:rtl/>
        </w:rPr>
        <w:t>.</w:t>
      </w:r>
    </w:p>
    <w:p w14:paraId="44A34E8C" w14:textId="4CB5B3CF" w:rsidR="0022260F" w:rsidRDefault="0022260F" w:rsidP="0022260F">
      <w:pPr>
        <w:rPr>
          <w:rFonts w:asciiTheme="majorBidi" w:hAnsiTheme="majorBidi" w:cs="B Nazanin"/>
          <w:sz w:val="28"/>
          <w:szCs w:val="28"/>
          <w:rtl/>
        </w:rPr>
      </w:pPr>
      <w:r w:rsidRPr="0022260F">
        <w:rPr>
          <w:rFonts w:ascii="Arial" w:hAnsi="Arial" w:cs="Arial" w:hint="cs"/>
          <w:sz w:val="28"/>
          <w:szCs w:val="28"/>
          <w:rtl/>
        </w:rPr>
        <w:t>•</w:t>
      </w:r>
      <w:r>
        <w:rPr>
          <w:rFonts w:asciiTheme="majorBidi" w:hAnsiTheme="majorBidi" w:cs="B Nazanin" w:hint="cs"/>
          <w:sz w:val="28"/>
          <w:szCs w:val="28"/>
          <w:rtl/>
        </w:rPr>
        <w:t xml:space="preserve"> </w:t>
      </w:r>
      <w:r w:rsidRPr="0022260F">
        <w:rPr>
          <w:rFonts w:asciiTheme="majorBidi" w:hAnsiTheme="majorBidi" w:cs="B Nazanin" w:hint="eastAsia"/>
          <w:sz w:val="28"/>
          <w:szCs w:val="28"/>
          <w:rtl/>
        </w:rPr>
        <w:t>عدم</w:t>
      </w:r>
      <w:r w:rsidRPr="0022260F">
        <w:rPr>
          <w:rFonts w:asciiTheme="majorBidi" w:hAnsiTheme="majorBidi" w:cs="B Nazanin"/>
          <w:sz w:val="28"/>
          <w:szCs w:val="28"/>
          <w:rtl/>
        </w:rPr>
        <w:t xml:space="preserve"> تقارن اطلاعات: عدم تقارن اطلاعات زمان</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رخ م</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دهد</w:t>
      </w:r>
      <w:r w:rsidRPr="0022260F">
        <w:rPr>
          <w:rFonts w:asciiTheme="majorBidi" w:hAnsiTheme="majorBidi" w:cs="B Nazanin"/>
          <w:sz w:val="28"/>
          <w:szCs w:val="28"/>
          <w:rtl/>
        </w:rPr>
        <w:t xml:space="preserve"> که </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ک</w:t>
      </w:r>
      <w:r w:rsidRPr="0022260F">
        <w:rPr>
          <w:rFonts w:asciiTheme="majorBidi" w:hAnsiTheme="majorBidi" w:cs="B Nazanin"/>
          <w:sz w:val="28"/>
          <w:szCs w:val="28"/>
          <w:rtl/>
        </w:rPr>
        <w:t xml:space="preserve"> طرف در </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ک</w:t>
      </w:r>
      <w:r w:rsidRPr="0022260F">
        <w:rPr>
          <w:rFonts w:asciiTheme="majorBidi" w:hAnsiTheme="majorBidi" w:cs="B Nazanin"/>
          <w:sz w:val="28"/>
          <w:szCs w:val="28"/>
          <w:rtl/>
        </w:rPr>
        <w:t xml:space="preserve"> تراکنش اطلاعات ب</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شتر</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نسبت به طرف د</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گر</w:t>
      </w:r>
      <w:r w:rsidRPr="0022260F">
        <w:rPr>
          <w:rFonts w:asciiTheme="majorBidi" w:hAnsiTheme="majorBidi" w:cs="B Nazanin"/>
          <w:sz w:val="28"/>
          <w:szCs w:val="28"/>
          <w:rtl/>
        </w:rPr>
        <w:t xml:space="preserve"> داشته باشد که منجر به عدم تعادل و سوء استفاده بالقوه م</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شود</w:t>
      </w:r>
      <w:r w:rsidRPr="0022260F">
        <w:rPr>
          <w:rFonts w:asciiTheme="majorBidi" w:hAnsiTheme="majorBidi" w:cs="B Nazanin"/>
          <w:sz w:val="28"/>
          <w:szCs w:val="28"/>
          <w:rtl/>
        </w:rPr>
        <w:t xml:space="preserve"> (به عنوان مشکل اصل</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عامل کلاس</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ک</w:t>
      </w:r>
      <w:r w:rsidRPr="0022260F">
        <w:rPr>
          <w:rFonts w:asciiTheme="majorBidi" w:hAnsiTheme="majorBidi" w:cs="B Nazanin"/>
          <w:sz w:val="28"/>
          <w:szCs w:val="28"/>
          <w:rtl/>
        </w:rPr>
        <w:t xml:space="preserve"> معروف است). در زم</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نه</w:t>
      </w:r>
      <w:r w:rsidRPr="0022260F">
        <w:rPr>
          <w:rFonts w:asciiTheme="majorBidi" w:hAnsiTheme="majorBidi" w:cs="B Nazanin"/>
          <w:sz w:val="28"/>
          <w:szCs w:val="28"/>
          <w:rtl/>
        </w:rPr>
        <w:t xml:space="preserve"> عدم تقارن اطلاعات، دولت‌ها اغلب بر </w:t>
      </w:r>
      <w:r w:rsidRPr="0022260F">
        <w:rPr>
          <w:rFonts w:asciiTheme="majorBidi" w:hAnsiTheme="majorBidi" w:cs="B Nazanin" w:hint="eastAsia"/>
          <w:sz w:val="28"/>
          <w:szCs w:val="28"/>
          <w:rtl/>
        </w:rPr>
        <w:t>حفاظت</w:t>
      </w:r>
      <w:r w:rsidRPr="0022260F">
        <w:rPr>
          <w:rFonts w:asciiTheme="majorBidi" w:hAnsiTheme="majorBidi" w:cs="B Nazanin"/>
          <w:sz w:val="28"/>
          <w:szCs w:val="28"/>
          <w:rtl/>
        </w:rPr>
        <w:t xml:space="preserve"> از مصرف‌کننده تمرکز م</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کنند</w:t>
      </w:r>
      <w:r w:rsidRPr="0022260F">
        <w:rPr>
          <w:rFonts w:asciiTheme="majorBidi" w:hAnsiTheme="majorBidi" w:cs="B Nazanin"/>
          <w:sz w:val="28"/>
          <w:szCs w:val="28"/>
          <w:rtl/>
        </w:rPr>
        <w:t xml:space="preserve"> و ممکن است مقررات را برا</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اطم</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نان</w:t>
      </w:r>
      <w:r w:rsidRPr="0022260F">
        <w:rPr>
          <w:rFonts w:asciiTheme="majorBidi" w:hAnsiTheme="majorBidi" w:cs="B Nazanin"/>
          <w:sz w:val="28"/>
          <w:szCs w:val="28"/>
          <w:rtl/>
        </w:rPr>
        <w:t xml:space="preserve"> از شفاف</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ت</w:t>
      </w:r>
      <w:r w:rsidRPr="0022260F">
        <w:rPr>
          <w:rFonts w:asciiTheme="majorBidi" w:hAnsiTheme="majorBidi" w:cs="B Nazanin"/>
          <w:sz w:val="28"/>
          <w:szCs w:val="28"/>
          <w:rtl/>
        </w:rPr>
        <w:t xml:space="preserve"> اطلاعات، ش</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وه‌ها</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عادلانه و مکان</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سم‌ها</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تضم</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ن</w:t>
      </w:r>
      <w:r w:rsidRPr="0022260F">
        <w:rPr>
          <w:rFonts w:asciiTheme="majorBidi" w:hAnsiTheme="majorBidi" w:cs="B Nazanin"/>
          <w:sz w:val="28"/>
          <w:szCs w:val="28"/>
          <w:rtl/>
        </w:rPr>
        <w:t xml:space="preserve"> برا</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مصرف‌کنندگان معرف</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کنند. به و</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ژه</w:t>
      </w:r>
      <w:r w:rsidRPr="0022260F">
        <w:rPr>
          <w:rFonts w:asciiTheme="majorBidi" w:hAnsiTheme="majorBidi" w:cs="B Nazanin"/>
          <w:sz w:val="28"/>
          <w:szCs w:val="28"/>
          <w:rtl/>
        </w:rPr>
        <w:t xml:space="preserve"> در بخش مال</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w:t>
      </w:r>
      <w:r w:rsidRPr="0022260F">
        <w:rPr>
          <w:rFonts w:asciiTheme="majorBidi" w:hAnsiTheme="majorBidi" w:cs="B Nazanin"/>
          <w:sz w:val="28"/>
          <w:szCs w:val="28"/>
          <w:rtl/>
        </w:rPr>
        <w:t xml:space="preserve"> دولت‌ها مقررات خاص</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را برا</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محدود کردن ورود به بازار و محافظت از منافع سرما</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ه‌گذاران</w:t>
      </w:r>
      <w:r w:rsidRPr="0022260F">
        <w:rPr>
          <w:rFonts w:asciiTheme="majorBidi" w:hAnsiTheme="majorBidi" w:cs="B Nazanin"/>
          <w:sz w:val="28"/>
          <w:szCs w:val="28"/>
          <w:rtl/>
        </w:rPr>
        <w:t xml:space="preserve"> اجرا کرده‌اند.</w:t>
      </w:r>
    </w:p>
    <w:p w14:paraId="70B95820" w14:textId="7886DE18" w:rsidR="0022260F" w:rsidRPr="0022260F" w:rsidRDefault="0022260F" w:rsidP="0022260F">
      <w:pPr>
        <w:rPr>
          <w:rFonts w:asciiTheme="majorBidi" w:hAnsiTheme="majorBidi" w:cs="B Nazanin"/>
          <w:sz w:val="28"/>
          <w:szCs w:val="28"/>
          <w:rtl/>
        </w:rPr>
      </w:pPr>
      <w:r w:rsidRPr="0022260F">
        <w:rPr>
          <w:rFonts w:asciiTheme="majorBidi" w:hAnsiTheme="majorBidi" w:cs="B Nazanin"/>
          <w:sz w:val="28"/>
          <w:szCs w:val="28"/>
          <w:rtl/>
        </w:rPr>
        <w:t>علاوه بر ا</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ن،</w:t>
      </w:r>
      <w:r w:rsidRPr="0022260F">
        <w:rPr>
          <w:rFonts w:asciiTheme="majorBidi" w:hAnsiTheme="majorBidi" w:cs="B Nazanin"/>
          <w:sz w:val="28"/>
          <w:szCs w:val="28"/>
          <w:rtl/>
        </w:rPr>
        <w:t xml:space="preserve"> مقررات خصوص</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که توسط شرکت‌ها</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خصوص</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w:t>
      </w:r>
      <w:r w:rsidRPr="0022260F">
        <w:rPr>
          <w:rFonts w:asciiTheme="majorBidi" w:hAnsiTheme="majorBidi" w:cs="B Nazanin"/>
          <w:sz w:val="28"/>
          <w:szCs w:val="28"/>
          <w:rtl/>
        </w:rPr>
        <w:t xml:space="preserve"> انجمن‌ها</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تجار</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ا</w:t>
      </w:r>
      <w:r w:rsidRPr="0022260F">
        <w:rPr>
          <w:rFonts w:asciiTheme="majorBidi" w:hAnsiTheme="majorBidi" w:cs="B Nazanin"/>
          <w:sz w:val="28"/>
          <w:szCs w:val="28"/>
          <w:rtl/>
        </w:rPr>
        <w:t xml:space="preserve"> سازمان‌ها</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حقوق مدن</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«سازمان‌ها</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غ</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ر</w:t>
      </w:r>
      <w:r w:rsidRPr="0022260F">
        <w:rPr>
          <w:rFonts w:asciiTheme="majorBidi" w:hAnsiTheme="majorBidi" w:cs="B Nazanin"/>
          <w:sz w:val="28"/>
          <w:szCs w:val="28"/>
          <w:rtl/>
        </w:rPr>
        <w:t xml:space="preserve"> دولت</w:t>
      </w:r>
      <w:r w:rsidRPr="0022260F">
        <w:rPr>
          <w:rFonts w:asciiTheme="majorBidi" w:hAnsiTheme="majorBidi" w:cs="B Nazanin" w:hint="cs"/>
          <w:sz w:val="28"/>
          <w:szCs w:val="28"/>
          <w:rtl/>
        </w:rPr>
        <w:t>ی</w:t>
      </w:r>
      <w:r>
        <w:rPr>
          <w:rStyle w:val="FootnoteReference"/>
          <w:rFonts w:asciiTheme="majorBidi" w:hAnsiTheme="majorBidi" w:cs="B Nazanin"/>
          <w:sz w:val="28"/>
          <w:szCs w:val="28"/>
          <w:rtl/>
        </w:rPr>
        <w:footnoteReference w:id="109"/>
      </w:r>
      <w:r w:rsidRPr="0022260F">
        <w:rPr>
          <w:rFonts w:asciiTheme="majorBidi" w:hAnsiTheme="majorBidi" w:cs="B Nazanin" w:hint="eastAsia"/>
          <w:sz w:val="28"/>
          <w:szCs w:val="28"/>
          <w:rtl/>
        </w:rPr>
        <w:t>»</w:t>
      </w:r>
      <w:r w:rsidRPr="0022260F">
        <w:rPr>
          <w:rFonts w:asciiTheme="majorBidi" w:hAnsiTheme="majorBidi" w:cs="B Nazanin"/>
          <w:sz w:val="28"/>
          <w:szCs w:val="28"/>
          <w:rtl/>
        </w:rPr>
        <w:t xml:space="preserve"> آغاز شده است، به عنوان وس</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له‌ا</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برا</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هماهنگ‌ساز</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استانداردها</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اخلاق</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در ش</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وه‌ها</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تجار</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ادغام شده است. ا</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ن</w:t>
      </w:r>
      <w:r w:rsidRPr="0022260F">
        <w:rPr>
          <w:rFonts w:asciiTheme="majorBidi" w:hAnsiTheme="majorBidi" w:cs="B Nazanin"/>
          <w:sz w:val="28"/>
          <w:szCs w:val="28"/>
          <w:rtl/>
        </w:rPr>
        <w:t xml:space="preserve"> نوع مقررات خصوص</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معمولاً از طر</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ق</w:t>
      </w:r>
      <w:r w:rsidRPr="0022260F">
        <w:rPr>
          <w:rFonts w:asciiTheme="majorBidi" w:hAnsiTheme="majorBidi" w:cs="B Nazanin"/>
          <w:sz w:val="28"/>
          <w:szCs w:val="28"/>
          <w:rtl/>
        </w:rPr>
        <w:t xml:space="preserve"> مکان</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سم‌ها</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بازار اجرا م</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شود</w:t>
      </w:r>
      <w:r w:rsidRPr="0022260F">
        <w:rPr>
          <w:rFonts w:asciiTheme="majorBidi" w:hAnsiTheme="majorBidi" w:cs="B Nazanin"/>
          <w:sz w:val="28"/>
          <w:szCs w:val="28"/>
          <w:rtl/>
        </w:rPr>
        <w:t xml:space="preserve">. در </w:t>
      </w:r>
      <w:r w:rsidRPr="0022260F">
        <w:rPr>
          <w:rFonts w:asciiTheme="majorBidi" w:hAnsiTheme="majorBidi" w:cs="B Nazanin"/>
          <w:sz w:val="28"/>
          <w:szCs w:val="28"/>
          <w:rtl/>
        </w:rPr>
        <w:lastRenderedPageBreak/>
        <w:t>صنعت مال</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w:t>
      </w:r>
      <w:r w:rsidRPr="0022260F">
        <w:rPr>
          <w:rFonts w:asciiTheme="majorBidi" w:hAnsiTheme="majorBidi" w:cs="B Nazanin"/>
          <w:sz w:val="28"/>
          <w:szCs w:val="28"/>
          <w:rtl/>
        </w:rPr>
        <w:t xml:space="preserve"> نهادها</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خصوص</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مانند اداره رفتار مال</w:t>
      </w:r>
      <w:r w:rsidRPr="0022260F">
        <w:rPr>
          <w:rFonts w:asciiTheme="majorBidi" w:hAnsiTheme="majorBidi" w:cs="B Nazanin" w:hint="cs"/>
          <w:sz w:val="28"/>
          <w:szCs w:val="28"/>
          <w:rtl/>
        </w:rPr>
        <w:t>ی</w:t>
      </w:r>
      <w:r>
        <w:rPr>
          <w:rStyle w:val="FootnoteReference"/>
          <w:rFonts w:asciiTheme="majorBidi" w:hAnsiTheme="majorBidi" w:cs="B Nazanin"/>
          <w:sz w:val="28"/>
          <w:szCs w:val="28"/>
          <w:rtl/>
        </w:rPr>
        <w:footnoteReference w:id="110"/>
      </w:r>
      <w:r w:rsidRPr="0022260F">
        <w:rPr>
          <w:rFonts w:asciiTheme="majorBidi" w:hAnsiTheme="majorBidi" w:cs="B Nazanin"/>
          <w:sz w:val="28"/>
          <w:szCs w:val="28"/>
          <w:rtl/>
        </w:rPr>
        <w:t>، مرجع نظارت احت</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اط</w:t>
      </w:r>
      <w:r w:rsidRPr="0022260F">
        <w:rPr>
          <w:rFonts w:asciiTheme="majorBidi" w:hAnsiTheme="majorBidi" w:cs="B Nazanin" w:hint="cs"/>
          <w:sz w:val="28"/>
          <w:szCs w:val="28"/>
          <w:rtl/>
        </w:rPr>
        <w:t>ی</w:t>
      </w:r>
      <w:r>
        <w:rPr>
          <w:rStyle w:val="FootnoteReference"/>
          <w:rFonts w:asciiTheme="majorBidi" w:hAnsiTheme="majorBidi" w:cs="B Nazanin"/>
          <w:sz w:val="28"/>
          <w:szCs w:val="28"/>
          <w:rtl/>
        </w:rPr>
        <w:footnoteReference w:id="111"/>
      </w:r>
      <w:r w:rsidRPr="0022260F">
        <w:rPr>
          <w:rFonts w:asciiTheme="majorBidi" w:hAnsiTheme="majorBidi" w:cs="B Nazanin"/>
          <w:sz w:val="28"/>
          <w:szCs w:val="28"/>
          <w:rtl/>
        </w:rPr>
        <w:t xml:space="preserve"> در بر</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تان</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ا</w:t>
      </w:r>
      <w:r w:rsidRPr="0022260F">
        <w:rPr>
          <w:rFonts w:asciiTheme="majorBidi" w:hAnsiTheme="majorBidi" w:cs="B Nazanin"/>
          <w:sz w:val="28"/>
          <w:szCs w:val="28"/>
          <w:rtl/>
        </w:rPr>
        <w:t xml:space="preserve"> و کم</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س</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ون</w:t>
      </w:r>
      <w:r w:rsidRPr="0022260F">
        <w:rPr>
          <w:rFonts w:asciiTheme="majorBidi" w:hAnsiTheme="majorBidi" w:cs="B Nazanin"/>
          <w:sz w:val="28"/>
          <w:szCs w:val="28"/>
          <w:rtl/>
        </w:rPr>
        <w:t xml:space="preserve"> بورس و اوراق بهادار</w:t>
      </w:r>
      <w:r>
        <w:rPr>
          <w:rStyle w:val="FootnoteReference"/>
          <w:rFonts w:asciiTheme="majorBidi" w:hAnsiTheme="majorBidi" w:cs="B Nazanin"/>
          <w:sz w:val="28"/>
          <w:szCs w:val="28"/>
          <w:rtl/>
        </w:rPr>
        <w:footnoteReference w:id="112"/>
      </w:r>
      <w:r w:rsidRPr="0022260F">
        <w:rPr>
          <w:rFonts w:asciiTheme="majorBidi" w:hAnsiTheme="majorBidi" w:cs="B Nazanin"/>
          <w:sz w:val="28"/>
          <w:szCs w:val="28"/>
          <w:rtl/>
        </w:rPr>
        <w:t xml:space="preserve"> در ا</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الات</w:t>
      </w:r>
      <w:r w:rsidRPr="0022260F">
        <w:rPr>
          <w:rFonts w:asciiTheme="majorBidi" w:hAnsiTheme="majorBidi" w:cs="B Nazanin"/>
          <w:sz w:val="28"/>
          <w:szCs w:val="28"/>
          <w:rtl/>
        </w:rPr>
        <w:t xml:space="preserve"> متحده مقررات مهم</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را شکل م</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دهند</w:t>
      </w:r>
      <w:r w:rsidRPr="0022260F">
        <w:rPr>
          <w:rFonts w:asciiTheme="majorBidi" w:hAnsiTheme="majorBidi" w:cs="B Nazanin"/>
          <w:sz w:val="28"/>
          <w:szCs w:val="28"/>
          <w:rtl/>
        </w:rPr>
        <w:t>. به طور کل</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w:t>
      </w:r>
      <w:r w:rsidRPr="0022260F">
        <w:rPr>
          <w:rFonts w:asciiTheme="majorBidi" w:hAnsiTheme="majorBidi" w:cs="B Nazanin"/>
          <w:sz w:val="28"/>
          <w:szCs w:val="28"/>
          <w:rtl/>
        </w:rPr>
        <w:t xml:space="preserve"> سازمان‌ها</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غ</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ر</w:t>
      </w:r>
      <w:r w:rsidRPr="0022260F">
        <w:rPr>
          <w:rFonts w:asciiTheme="majorBidi" w:hAnsiTheme="majorBidi" w:cs="B Nazanin"/>
          <w:sz w:val="28"/>
          <w:szCs w:val="28"/>
          <w:rtl/>
        </w:rPr>
        <w:t xml:space="preserve"> دولت</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نقش مهم</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در توسعه مقررات ب</w:t>
      </w:r>
      <w:r w:rsidRPr="0022260F">
        <w:rPr>
          <w:rFonts w:asciiTheme="majorBidi" w:hAnsiTheme="majorBidi" w:cs="B Nazanin" w:hint="eastAsia"/>
          <w:sz w:val="28"/>
          <w:szCs w:val="28"/>
          <w:rtl/>
        </w:rPr>
        <w:t>را</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ش</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وه‌ها</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مسئولانه تجار</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با حما</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ت</w:t>
      </w:r>
      <w:r w:rsidRPr="0022260F">
        <w:rPr>
          <w:rFonts w:asciiTheme="majorBidi" w:hAnsiTheme="majorBidi" w:cs="B Nazanin"/>
          <w:sz w:val="28"/>
          <w:szCs w:val="28"/>
          <w:rtl/>
        </w:rPr>
        <w:t xml:space="preserve"> از مشارکت‌ها</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اقتصاد</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w:t>
      </w:r>
      <w:r w:rsidRPr="0022260F">
        <w:rPr>
          <w:rFonts w:asciiTheme="majorBidi" w:hAnsiTheme="majorBidi" w:cs="B Nazanin"/>
          <w:sz w:val="28"/>
          <w:szCs w:val="28"/>
          <w:rtl/>
        </w:rPr>
        <w:t xml:space="preserve"> اجتماع</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و ز</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ست‌مح</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ط</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خاص برا</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جامعه از طر</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ق</w:t>
      </w:r>
      <w:r w:rsidRPr="0022260F">
        <w:rPr>
          <w:rFonts w:asciiTheme="majorBidi" w:hAnsiTheme="majorBidi" w:cs="B Nazanin"/>
          <w:sz w:val="28"/>
          <w:szCs w:val="28"/>
          <w:rtl/>
        </w:rPr>
        <w:t xml:space="preserve"> فعال</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ت‌ها</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س</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اس</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خود ا</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فا</w:t>
      </w:r>
      <w:r w:rsidRPr="0022260F">
        <w:rPr>
          <w:rFonts w:asciiTheme="majorBidi" w:hAnsiTheme="majorBidi" w:cs="B Nazanin"/>
          <w:sz w:val="28"/>
          <w:szCs w:val="28"/>
          <w:rtl/>
        </w:rPr>
        <w:t xml:space="preserve"> م</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کنند</w:t>
      </w:r>
      <w:r w:rsidRPr="0022260F">
        <w:rPr>
          <w:rFonts w:asciiTheme="majorBidi" w:hAnsiTheme="majorBidi" w:cs="B Nazanin"/>
          <w:sz w:val="28"/>
          <w:szCs w:val="28"/>
          <w:rtl/>
        </w:rPr>
        <w:t xml:space="preserve"> (گوتز، 2008؛ دات و همکاران، 2022).</w:t>
      </w:r>
    </w:p>
    <w:p w14:paraId="42651135" w14:textId="58835BF2" w:rsidR="0022260F" w:rsidRDefault="0022260F" w:rsidP="0022260F">
      <w:pPr>
        <w:rPr>
          <w:rFonts w:asciiTheme="majorBidi" w:hAnsiTheme="majorBidi" w:cs="B Nazanin"/>
          <w:sz w:val="28"/>
          <w:szCs w:val="28"/>
        </w:rPr>
      </w:pPr>
      <w:r w:rsidRPr="0022260F">
        <w:rPr>
          <w:rFonts w:asciiTheme="majorBidi" w:hAnsiTheme="majorBidi" w:cs="B Nazanin"/>
          <w:sz w:val="28"/>
          <w:szCs w:val="28"/>
          <w:rtl/>
        </w:rPr>
        <w:t>علاوه بر ا</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ن،</w:t>
      </w:r>
      <w:r w:rsidRPr="0022260F">
        <w:rPr>
          <w:rFonts w:asciiTheme="majorBidi" w:hAnsiTheme="majorBidi" w:cs="B Nazanin"/>
          <w:sz w:val="28"/>
          <w:szCs w:val="28"/>
          <w:rtl/>
        </w:rPr>
        <w:t xml:space="preserve"> سازمان‌ها</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تجار</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ن</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ز</w:t>
      </w:r>
      <w:r w:rsidRPr="0022260F">
        <w:rPr>
          <w:rFonts w:asciiTheme="majorBidi" w:hAnsiTheme="majorBidi" w:cs="B Nazanin"/>
          <w:sz w:val="28"/>
          <w:szCs w:val="28"/>
          <w:rtl/>
        </w:rPr>
        <w:t xml:space="preserve"> به خودتنظ</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م</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بر اساس داوطلبانه علاقه‌مند هستند. در عمل، مقررات نقش مهم</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در عملکرد </w:t>
      </w:r>
      <w:r w:rsidR="00703437" w:rsidRPr="00703437">
        <w:rPr>
          <w:rFonts w:asciiTheme="majorBidi" w:hAnsiTheme="majorBidi" w:cs="B Nazanin"/>
          <w:sz w:val="28"/>
          <w:szCs w:val="28"/>
          <w:rtl/>
        </w:rPr>
        <w:t>مسئول</w:t>
      </w:r>
      <w:r w:rsidR="00703437" w:rsidRPr="00703437">
        <w:rPr>
          <w:rFonts w:asciiTheme="majorBidi" w:hAnsiTheme="majorBidi" w:cs="B Nazanin" w:hint="cs"/>
          <w:sz w:val="28"/>
          <w:szCs w:val="28"/>
          <w:rtl/>
        </w:rPr>
        <w:t>ی</w:t>
      </w:r>
      <w:r w:rsidR="00703437" w:rsidRPr="00703437">
        <w:rPr>
          <w:rFonts w:asciiTheme="majorBidi" w:hAnsiTheme="majorBidi" w:cs="B Nazanin" w:hint="eastAsia"/>
          <w:sz w:val="28"/>
          <w:szCs w:val="28"/>
          <w:rtl/>
        </w:rPr>
        <w:t>ت</w:t>
      </w:r>
      <w:r w:rsidR="00703437" w:rsidRPr="00703437">
        <w:rPr>
          <w:rFonts w:asciiTheme="majorBidi" w:hAnsiTheme="majorBidi" w:cs="B Nazanin"/>
          <w:sz w:val="28"/>
          <w:szCs w:val="28"/>
          <w:rtl/>
        </w:rPr>
        <w:t xml:space="preserve"> اجتماع</w:t>
      </w:r>
      <w:r w:rsidR="00703437" w:rsidRPr="00703437">
        <w:rPr>
          <w:rFonts w:asciiTheme="majorBidi" w:hAnsiTheme="majorBidi" w:cs="B Nazanin" w:hint="cs"/>
          <w:sz w:val="28"/>
          <w:szCs w:val="28"/>
          <w:rtl/>
        </w:rPr>
        <w:t>ی</w:t>
      </w:r>
      <w:r w:rsidRPr="0022260F">
        <w:rPr>
          <w:rFonts w:asciiTheme="majorBidi" w:hAnsiTheme="majorBidi" w:cs="B Nazanin"/>
          <w:sz w:val="28"/>
          <w:szCs w:val="28"/>
          <w:rtl/>
        </w:rPr>
        <w:t xml:space="preserve"> شرکت‌ها دارند و م</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توانند</w:t>
      </w:r>
      <w:r w:rsidRPr="0022260F">
        <w:rPr>
          <w:rFonts w:asciiTheme="majorBidi" w:hAnsiTheme="majorBidi" w:cs="B Nazanin"/>
          <w:sz w:val="28"/>
          <w:szCs w:val="28"/>
          <w:rtl/>
        </w:rPr>
        <w:t xml:space="preserve"> توسط دولت، </w:t>
      </w:r>
      <w:r w:rsidR="00703437" w:rsidRPr="00703437">
        <w:rPr>
          <w:rFonts w:asciiTheme="majorBidi" w:hAnsiTheme="majorBidi" w:cs="B Nazanin"/>
          <w:sz w:val="28"/>
          <w:szCs w:val="28"/>
          <w:rtl/>
        </w:rPr>
        <w:t>سازمان‌ها</w:t>
      </w:r>
      <w:r w:rsidR="00703437" w:rsidRPr="00703437">
        <w:rPr>
          <w:rFonts w:asciiTheme="majorBidi" w:hAnsiTheme="majorBidi" w:cs="B Nazanin" w:hint="cs"/>
          <w:sz w:val="28"/>
          <w:szCs w:val="28"/>
          <w:rtl/>
        </w:rPr>
        <w:t>ی</w:t>
      </w:r>
      <w:r w:rsidR="00703437" w:rsidRPr="00703437">
        <w:rPr>
          <w:rFonts w:asciiTheme="majorBidi" w:hAnsiTheme="majorBidi" w:cs="B Nazanin"/>
          <w:sz w:val="28"/>
          <w:szCs w:val="28"/>
          <w:rtl/>
        </w:rPr>
        <w:t xml:space="preserve"> غ</w:t>
      </w:r>
      <w:r w:rsidR="00703437" w:rsidRPr="00703437">
        <w:rPr>
          <w:rFonts w:asciiTheme="majorBidi" w:hAnsiTheme="majorBidi" w:cs="B Nazanin" w:hint="cs"/>
          <w:sz w:val="28"/>
          <w:szCs w:val="28"/>
          <w:rtl/>
        </w:rPr>
        <w:t>ی</w:t>
      </w:r>
      <w:r w:rsidR="00703437" w:rsidRPr="00703437">
        <w:rPr>
          <w:rFonts w:asciiTheme="majorBidi" w:hAnsiTheme="majorBidi" w:cs="B Nazanin" w:hint="eastAsia"/>
          <w:sz w:val="28"/>
          <w:szCs w:val="28"/>
          <w:rtl/>
        </w:rPr>
        <w:t>ر</w:t>
      </w:r>
      <w:r w:rsidR="00703437" w:rsidRPr="00703437">
        <w:rPr>
          <w:rFonts w:asciiTheme="majorBidi" w:hAnsiTheme="majorBidi" w:cs="B Nazanin"/>
          <w:sz w:val="28"/>
          <w:szCs w:val="28"/>
          <w:rtl/>
        </w:rPr>
        <w:t xml:space="preserve"> دولت</w:t>
      </w:r>
      <w:r w:rsidR="00703437" w:rsidRPr="00703437">
        <w:rPr>
          <w:rFonts w:asciiTheme="majorBidi" w:hAnsiTheme="majorBidi" w:cs="B Nazanin" w:hint="cs"/>
          <w:sz w:val="28"/>
          <w:szCs w:val="28"/>
          <w:rtl/>
        </w:rPr>
        <w:t>ی</w:t>
      </w:r>
      <w:r w:rsidRPr="0022260F">
        <w:rPr>
          <w:rFonts w:asciiTheme="majorBidi" w:hAnsiTheme="majorBidi" w:cs="B Nazanin"/>
          <w:sz w:val="28"/>
          <w:szCs w:val="28"/>
          <w:rtl/>
        </w:rPr>
        <w:t xml:space="preserve"> </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ا</w:t>
      </w:r>
      <w:r w:rsidRPr="0022260F">
        <w:rPr>
          <w:rFonts w:asciiTheme="majorBidi" w:hAnsiTheme="majorBidi" w:cs="B Nazanin"/>
          <w:sz w:val="28"/>
          <w:szCs w:val="28"/>
          <w:rtl/>
        </w:rPr>
        <w:t xml:space="preserve"> مشاغل خصوص</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شکل بگ</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رند</w:t>
      </w:r>
      <w:r w:rsidRPr="0022260F">
        <w:rPr>
          <w:rFonts w:asciiTheme="majorBidi" w:hAnsiTheme="majorBidi" w:cs="B Nazanin"/>
          <w:sz w:val="28"/>
          <w:szCs w:val="28"/>
          <w:rtl/>
        </w:rPr>
        <w:t>. انواع مختلف</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از همکار</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ها</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باز</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گران</w:t>
      </w:r>
      <w:r w:rsidRPr="0022260F">
        <w:rPr>
          <w:rFonts w:asciiTheme="majorBidi" w:hAnsiTheme="majorBidi" w:cs="B Nazanin"/>
          <w:sz w:val="28"/>
          <w:szCs w:val="28"/>
          <w:rtl/>
        </w:rPr>
        <w:t xml:space="preserve"> فوق به عنوان طراحان مقررات وج</w:t>
      </w:r>
      <w:r w:rsidRPr="0022260F">
        <w:rPr>
          <w:rFonts w:asciiTheme="majorBidi" w:hAnsiTheme="majorBidi" w:cs="B Nazanin" w:hint="eastAsia"/>
          <w:sz w:val="28"/>
          <w:szCs w:val="28"/>
          <w:rtl/>
        </w:rPr>
        <w:t>ود</w:t>
      </w:r>
      <w:r w:rsidRPr="0022260F">
        <w:rPr>
          <w:rFonts w:asciiTheme="majorBidi" w:hAnsiTheme="majorBidi" w:cs="B Nazanin"/>
          <w:sz w:val="28"/>
          <w:szCs w:val="28"/>
          <w:rtl/>
        </w:rPr>
        <w:t xml:space="preserve"> دارد (نگاه کن</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د</w:t>
      </w:r>
      <w:r w:rsidRPr="0022260F">
        <w:rPr>
          <w:rFonts w:asciiTheme="majorBidi" w:hAnsiTheme="majorBidi" w:cs="B Nazanin"/>
          <w:sz w:val="28"/>
          <w:szCs w:val="28"/>
          <w:rtl/>
        </w:rPr>
        <w:t xml:space="preserve"> به شکل </w:t>
      </w:r>
      <w:r w:rsidR="00703437">
        <w:rPr>
          <w:rFonts w:asciiTheme="majorBidi" w:hAnsiTheme="majorBidi" w:cs="B Nazanin" w:hint="cs"/>
          <w:sz w:val="28"/>
          <w:szCs w:val="28"/>
          <w:rtl/>
        </w:rPr>
        <w:t>1</w:t>
      </w:r>
      <w:r w:rsidRPr="0022260F">
        <w:rPr>
          <w:rFonts w:asciiTheme="majorBidi" w:hAnsiTheme="majorBidi" w:cs="B Nazanin"/>
          <w:sz w:val="28"/>
          <w:szCs w:val="28"/>
          <w:rtl/>
        </w:rPr>
        <w:t>.</w:t>
      </w:r>
      <w:r w:rsidR="00703437">
        <w:rPr>
          <w:rFonts w:asciiTheme="majorBidi" w:hAnsiTheme="majorBidi" w:cs="B Nazanin" w:hint="cs"/>
          <w:sz w:val="28"/>
          <w:szCs w:val="28"/>
          <w:rtl/>
        </w:rPr>
        <w:t>4</w:t>
      </w:r>
      <w:r w:rsidRPr="0022260F">
        <w:rPr>
          <w:rFonts w:asciiTheme="majorBidi" w:hAnsiTheme="majorBidi" w:cs="B Nazanin"/>
          <w:sz w:val="28"/>
          <w:szCs w:val="28"/>
          <w:rtl/>
        </w:rPr>
        <w:t>):</w:t>
      </w:r>
      <w:r w:rsidRPr="0022260F">
        <w:rPr>
          <w:rFonts w:asciiTheme="majorBidi" w:hAnsiTheme="majorBidi" w:cs="B Nazanin" w:hint="eastAsia"/>
          <w:sz w:val="28"/>
          <w:szCs w:val="28"/>
          <w:rtl/>
        </w:rPr>
        <w:t xml:space="preserve"> </w:t>
      </w:r>
    </w:p>
    <w:p w14:paraId="13958244" w14:textId="267544B5" w:rsidR="0022260F" w:rsidRDefault="0022260F" w:rsidP="0022260F">
      <w:pPr>
        <w:rPr>
          <w:rFonts w:asciiTheme="majorBidi" w:hAnsiTheme="majorBidi" w:cs="B Nazanin"/>
          <w:sz w:val="28"/>
          <w:szCs w:val="28"/>
          <w:rtl/>
        </w:rPr>
      </w:pPr>
      <w:r w:rsidRPr="0022260F">
        <w:rPr>
          <w:rFonts w:asciiTheme="majorBidi" w:hAnsiTheme="majorBidi" w:cs="B Nazanin" w:hint="eastAsia"/>
          <w:sz w:val="28"/>
          <w:szCs w:val="28"/>
          <w:rtl/>
        </w:rPr>
        <w:t>مشاغل</w:t>
      </w:r>
      <w:r w:rsidRPr="0022260F">
        <w:rPr>
          <w:rFonts w:asciiTheme="majorBidi" w:hAnsiTheme="majorBidi" w:cs="B Nazanin"/>
          <w:sz w:val="28"/>
          <w:szCs w:val="28"/>
          <w:rtl/>
        </w:rPr>
        <w:t xml:space="preserve"> خصوص</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ممکن است خودتنظ</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م‌گر</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داوطلبانه را به دل</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ل</w:t>
      </w:r>
      <w:r w:rsidRPr="0022260F">
        <w:rPr>
          <w:rFonts w:asciiTheme="majorBidi" w:hAnsiTheme="majorBidi" w:cs="B Nazanin"/>
          <w:sz w:val="28"/>
          <w:szCs w:val="28"/>
          <w:rtl/>
        </w:rPr>
        <w:t xml:space="preserve"> ط</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ف</w:t>
      </w:r>
      <w:r w:rsidRPr="0022260F">
        <w:rPr>
          <w:rFonts w:asciiTheme="majorBidi" w:hAnsiTheme="majorBidi" w:cs="B Nazanin"/>
          <w:sz w:val="28"/>
          <w:szCs w:val="28"/>
          <w:rtl/>
        </w:rPr>
        <w:t xml:space="preserve"> وس</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ع</w:t>
      </w:r>
      <w:r w:rsidRPr="0022260F">
        <w:rPr>
          <w:rFonts w:asciiTheme="majorBidi" w:hAnsiTheme="majorBidi" w:cs="B Nazanin" w:hint="cs"/>
          <w:sz w:val="28"/>
          <w:szCs w:val="28"/>
          <w:rtl/>
        </w:rPr>
        <w:t>ی</w:t>
      </w:r>
      <w:r w:rsidRPr="0022260F">
        <w:rPr>
          <w:rFonts w:asciiTheme="majorBidi" w:hAnsiTheme="majorBidi" w:cs="B Nazanin"/>
          <w:sz w:val="28"/>
          <w:szCs w:val="28"/>
          <w:rtl/>
        </w:rPr>
        <w:t xml:space="preserve"> از انگ</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زه‌ها</w:t>
      </w:r>
      <w:r w:rsidRPr="0022260F">
        <w:rPr>
          <w:rFonts w:asciiTheme="majorBidi" w:hAnsiTheme="majorBidi" w:cs="B Nazanin"/>
          <w:sz w:val="28"/>
          <w:szCs w:val="28"/>
          <w:rtl/>
        </w:rPr>
        <w:t xml:space="preserve"> جذاب بدانند، به عنوان مثال (وان کالستر و دکتلا</w:t>
      </w:r>
      <w:r w:rsidRPr="0022260F">
        <w:rPr>
          <w:rFonts w:asciiTheme="majorBidi" w:hAnsiTheme="majorBidi" w:cs="B Nazanin" w:hint="cs"/>
          <w:sz w:val="28"/>
          <w:szCs w:val="28"/>
          <w:rtl/>
        </w:rPr>
        <w:t>ی</w:t>
      </w:r>
      <w:r w:rsidRPr="0022260F">
        <w:rPr>
          <w:rFonts w:asciiTheme="majorBidi" w:hAnsiTheme="majorBidi" w:cs="B Nazanin" w:hint="eastAsia"/>
          <w:sz w:val="28"/>
          <w:szCs w:val="28"/>
          <w:rtl/>
        </w:rPr>
        <w:t>ر</w:t>
      </w:r>
      <w:r w:rsidR="00703437">
        <w:rPr>
          <w:rStyle w:val="FootnoteReference"/>
          <w:rFonts w:asciiTheme="majorBidi" w:hAnsiTheme="majorBidi" w:cs="B Nazanin"/>
          <w:sz w:val="28"/>
          <w:szCs w:val="28"/>
          <w:rtl/>
        </w:rPr>
        <w:footnoteReference w:id="113"/>
      </w:r>
      <w:r w:rsidRPr="0022260F">
        <w:rPr>
          <w:rFonts w:asciiTheme="majorBidi" w:hAnsiTheme="majorBidi" w:cs="B Nazanin" w:hint="eastAsia"/>
          <w:sz w:val="28"/>
          <w:szCs w:val="28"/>
          <w:rtl/>
        </w:rPr>
        <w:t>،</w:t>
      </w:r>
      <w:r w:rsidRPr="0022260F">
        <w:rPr>
          <w:rFonts w:asciiTheme="majorBidi" w:hAnsiTheme="majorBidi" w:cs="B Nazanin"/>
          <w:sz w:val="28"/>
          <w:szCs w:val="28"/>
          <w:rtl/>
        </w:rPr>
        <w:t xml:space="preserve"> 2001؛ دات</w:t>
      </w:r>
      <w:r w:rsidR="00703437">
        <w:rPr>
          <w:rFonts w:asciiTheme="majorBidi" w:hAnsiTheme="majorBidi" w:cs="B Nazanin" w:hint="cs"/>
          <w:sz w:val="28"/>
          <w:szCs w:val="28"/>
          <w:rtl/>
        </w:rPr>
        <w:t>ه</w:t>
      </w:r>
      <w:r w:rsidRPr="0022260F">
        <w:rPr>
          <w:rFonts w:asciiTheme="majorBidi" w:hAnsiTheme="majorBidi" w:cs="B Nazanin"/>
          <w:sz w:val="28"/>
          <w:szCs w:val="28"/>
          <w:rtl/>
        </w:rPr>
        <w:t xml:space="preserve"> و همکاران، 2022):</w:t>
      </w:r>
    </w:p>
    <w:p w14:paraId="7709007E" w14:textId="2B0568AE" w:rsidR="00703437" w:rsidRPr="00703437" w:rsidRDefault="00703437" w:rsidP="00703437">
      <w:pPr>
        <w:rPr>
          <w:rFonts w:asciiTheme="majorBidi" w:hAnsiTheme="majorBidi" w:cs="B Nazanin"/>
          <w:sz w:val="28"/>
          <w:szCs w:val="28"/>
          <w:rtl/>
        </w:rPr>
      </w:pPr>
      <w:r w:rsidRPr="00703437">
        <w:rPr>
          <w:rFonts w:ascii="Arial" w:hAnsi="Arial" w:cs="Arial" w:hint="cs"/>
          <w:sz w:val="28"/>
          <w:szCs w:val="28"/>
          <w:rtl/>
        </w:rPr>
        <w:t>•</w:t>
      </w:r>
      <w:r w:rsidRPr="00703437">
        <w:rPr>
          <w:rFonts w:asciiTheme="majorBidi" w:hAnsiTheme="majorBidi" w:cs="B Nazanin"/>
          <w:sz w:val="28"/>
          <w:szCs w:val="28"/>
          <w:rtl/>
        </w:rPr>
        <w:t xml:space="preserve"> </w:t>
      </w:r>
      <w:r w:rsidRPr="00703437">
        <w:rPr>
          <w:rFonts w:asciiTheme="majorBidi" w:hAnsiTheme="majorBidi" w:cs="B Nazanin" w:hint="cs"/>
          <w:i/>
          <w:iCs/>
          <w:sz w:val="28"/>
          <w:szCs w:val="28"/>
          <w:rtl/>
        </w:rPr>
        <w:t>پی</w:t>
      </w:r>
      <w:r w:rsidRPr="00703437">
        <w:rPr>
          <w:rFonts w:asciiTheme="majorBidi" w:hAnsiTheme="majorBidi" w:cs="B Nazanin" w:hint="eastAsia"/>
          <w:i/>
          <w:iCs/>
          <w:sz w:val="28"/>
          <w:szCs w:val="28"/>
          <w:rtl/>
        </w:rPr>
        <w:t>ش‌ب</w:t>
      </w:r>
      <w:r w:rsidRPr="00703437">
        <w:rPr>
          <w:rFonts w:asciiTheme="majorBidi" w:hAnsiTheme="majorBidi" w:cs="B Nazanin" w:hint="cs"/>
          <w:i/>
          <w:iCs/>
          <w:sz w:val="28"/>
          <w:szCs w:val="28"/>
          <w:rtl/>
        </w:rPr>
        <w:t>ی</w:t>
      </w:r>
      <w:r w:rsidRPr="00703437">
        <w:rPr>
          <w:rFonts w:asciiTheme="majorBidi" w:hAnsiTheme="majorBidi" w:cs="B Nazanin" w:hint="eastAsia"/>
          <w:i/>
          <w:iCs/>
          <w:sz w:val="28"/>
          <w:szCs w:val="28"/>
          <w:rtl/>
        </w:rPr>
        <w:t>ن</w:t>
      </w:r>
      <w:r w:rsidRPr="00703437">
        <w:rPr>
          <w:rFonts w:asciiTheme="majorBidi" w:hAnsiTheme="majorBidi" w:cs="B Nazanin" w:hint="cs"/>
          <w:i/>
          <w:iCs/>
          <w:sz w:val="28"/>
          <w:szCs w:val="28"/>
          <w:rtl/>
        </w:rPr>
        <w:t>ی</w:t>
      </w:r>
      <w:r w:rsidRPr="00703437">
        <w:rPr>
          <w:rFonts w:asciiTheme="majorBidi" w:hAnsiTheme="majorBidi" w:cs="B Nazanin"/>
          <w:i/>
          <w:iCs/>
          <w:sz w:val="28"/>
          <w:szCs w:val="28"/>
          <w:rtl/>
        </w:rPr>
        <w:t xml:space="preserve"> مقررات خارج</w:t>
      </w:r>
      <w:r w:rsidRPr="00703437">
        <w:rPr>
          <w:rFonts w:asciiTheme="majorBidi" w:hAnsiTheme="majorBidi" w:cs="B Nazanin" w:hint="cs"/>
          <w:i/>
          <w:iCs/>
          <w:sz w:val="28"/>
          <w:szCs w:val="28"/>
          <w:rtl/>
        </w:rPr>
        <w:t>ی</w:t>
      </w:r>
      <w:r w:rsidRPr="00703437">
        <w:rPr>
          <w:rFonts w:asciiTheme="majorBidi" w:hAnsiTheme="majorBidi" w:cs="B Nazanin"/>
          <w:i/>
          <w:iCs/>
          <w:sz w:val="28"/>
          <w:szCs w:val="28"/>
          <w:rtl/>
        </w:rPr>
        <w:t>:</w:t>
      </w:r>
      <w:r w:rsidRPr="00703437">
        <w:rPr>
          <w:rFonts w:asciiTheme="majorBidi" w:hAnsiTheme="majorBidi" w:cs="B Nazanin"/>
          <w:sz w:val="28"/>
          <w:szCs w:val="28"/>
          <w:rtl/>
        </w:rPr>
        <w:t xml:space="preserve"> با اجرا</w:t>
      </w:r>
      <w:r w:rsidRPr="00703437">
        <w:rPr>
          <w:rFonts w:asciiTheme="majorBidi" w:hAnsiTheme="majorBidi" w:cs="B Nazanin" w:hint="cs"/>
          <w:sz w:val="28"/>
          <w:szCs w:val="28"/>
          <w:rtl/>
        </w:rPr>
        <w:t>ی</w:t>
      </w:r>
      <w:r w:rsidRPr="00703437">
        <w:rPr>
          <w:rFonts w:asciiTheme="majorBidi" w:hAnsiTheme="majorBidi" w:cs="B Nazanin"/>
          <w:sz w:val="28"/>
          <w:szCs w:val="28"/>
          <w:rtl/>
        </w:rPr>
        <w:t xml:space="preserve"> پ</w:t>
      </w:r>
      <w:r w:rsidRPr="00703437">
        <w:rPr>
          <w:rFonts w:asciiTheme="majorBidi" w:hAnsiTheme="majorBidi" w:cs="B Nazanin" w:hint="cs"/>
          <w:sz w:val="28"/>
          <w:szCs w:val="28"/>
          <w:rtl/>
        </w:rPr>
        <w:t>ی</w:t>
      </w:r>
      <w:r w:rsidRPr="00703437">
        <w:rPr>
          <w:rFonts w:asciiTheme="majorBidi" w:hAnsiTheme="majorBidi" w:cs="B Nazanin" w:hint="eastAsia"/>
          <w:sz w:val="28"/>
          <w:szCs w:val="28"/>
          <w:rtl/>
        </w:rPr>
        <w:t>شگ</w:t>
      </w:r>
      <w:r w:rsidRPr="00703437">
        <w:rPr>
          <w:rFonts w:asciiTheme="majorBidi" w:hAnsiTheme="majorBidi" w:cs="B Nazanin" w:hint="cs"/>
          <w:sz w:val="28"/>
          <w:szCs w:val="28"/>
          <w:rtl/>
        </w:rPr>
        <w:t>ی</w:t>
      </w:r>
      <w:r w:rsidRPr="00703437">
        <w:rPr>
          <w:rFonts w:asciiTheme="majorBidi" w:hAnsiTheme="majorBidi" w:cs="B Nazanin" w:hint="eastAsia"/>
          <w:sz w:val="28"/>
          <w:szCs w:val="28"/>
          <w:rtl/>
        </w:rPr>
        <w:t>رانه</w:t>
      </w:r>
      <w:r w:rsidRPr="00703437">
        <w:rPr>
          <w:rFonts w:asciiTheme="majorBidi" w:hAnsiTheme="majorBidi" w:cs="B Nazanin"/>
          <w:sz w:val="28"/>
          <w:szCs w:val="28"/>
          <w:rtl/>
        </w:rPr>
        <w:t xml:space="preserve"> اقدامات خودتنظ</w:t>
      </w:r>
      <w:r w:rsidRPr="00703437">
        <w:rPr>
          <w:rFonts w:asciiTheme="majorBidi" w:hAnsiTheme="majorBidi" w:cs="B Nazanin" w:hint="cs"/>
          <w:sz w:val="28"/>
          <w:szCs w:val="28"/>
          <w:rtl/>
        </w:rPr>
        <w:t>ی</w:t>
      </w:r>
      <w:r w:rsidRPr="00703437">
        <w:rPr>
          <w:rFonts w:asciiTheme="majorBidi" w:hAnsiTheme="majorBidi" w:cs="B Nazanin" w:hint="eastAsia"/>
          <w:sz w:val="28"/>
          <w:szCs w:val="28"/>
          <w:rtl/>
        </w:rPr>
        <w:t>م</w:t>
      </w:r>
      <w:r w:rsidRPr="00703437">
        <w:rPr>
          <w:rFonts w:asciiTheme="majorBidi" w:hAnsiTheme="majorBidi" w:cs="B Nazanin" w:hint="cs"/>
          <w:sz w:val="28"/>
          <w:szCs w:val="28"/>
          <w:rtl/>
        </w:rPr>
        <w:t>ی</w:t>
      </w:r>
      <w:r w:rsidRPr="00703437">
        <w:rPr>
          <w:rFonts w:asciiTheme="majorBidi" w:hAnsiTheme="majorBidi" w:cs="B Nazanin" w:hint="eastAsia"/>
          <w:sz w:val="28"/>
          <w:szCs w:val="28"/>
          <w:rtl/>
        </w:rPr>
        <w:t>،</w:t>
      </w:r>
      <w:r w:rsidRPr="00703437">
        <w:rPr>
          <w:rFonts w:asciiTheme="majorBidi" w:hAnsiTheme="majorBidi" w:cs="B Nazanin"/>
          <w:sz w:val="28"/>
          <w:szCs w:val="28"/>
          <w:rtl/>
        </w:rPr>
        <w:t xml:space="preserve"> کسب‌وکارها م</w:t>
      </w:r>
      <w:r w:rsidRPr="00703437">
        <w:rPr>
          <w:rFonts w:asciiTheme="majorBidi" w:hAnsiTheme="majorBidi" w:cs="B Nazanin" w:hint="cs"/>
          <w:sz w:val="28"/>
          <w:szCs w:val="28"/>
          <w:rtl/>
        </w:rPr>
        <w:t>ی‌</w:t>
      </w:r>
      <w:r w:rsidRPr="00703437">
        <w:rPr>
          <w:rFonts w:asciiTheme="majorBidi" w:hAnsiTheme="majorBidi" w:cs="B Nazanin" w:hint="eastAsia"/>
          <w:sz w:val="28"/>
          <w:szCs w:val="28"/>
          <w:rtl/>
        </w:rPr>
        <w:t>توانند</w:t>
      </w:r>
      <w:r w:rsidRPr="00703437">
        <w:rPr>
          <w:rFonts w:asciiTheme="majorBidi" w:hAnsiTheme="majorBidi" w:cs="B Nazanin"/>
          <w:sz w:val="28"/>
          <w:szCs w:val="28"/>
          <w:rtl/>
        </w:rPr>
        <w:t xml:space="preserve"> جهت چارچوب‌ها</w:t>
      </w:r>
      <w:r w:rsidRPr="00703437">
        <w:rPr>
          <w:rFonts w:asciiTheme="majorBidi" w:hAnsiTheme="majorBidi" w:cs="B Nazanin" w:hint="cs"/>
          <w:sz w:val="28"/>
          <w:szCs w:val="28"/>
          <w:rtl/>
        </w:rPr>
        <w:t>ی</w:t>
      </w:r>
      <w:r w:rsidRPr="00703437">
        <w:rPr>
          <w:rFonts w:asciiTheme="majorBidi" w:hAnsiTheme="majorBidi" w:cs="B Nazanin"/>
          <w:sz w:val="28"/>
          <w:szCs w:val="28"/>
          <w:rtl/>
        </w:rPr>
        <w:t xml:space="preserve"> نظارت</w:t>
      </w:r>
      <w:r w:rsidRPr="00703437">
        <w:rPr>
          <w:rFonts w:asciiTheme="majorBidi" w:hAnsiTheme="majorBidi" w:cs="B Nazanin" w:hint="cs"/>
          <w:sz w:val="28"/>
          <w:szCs w:val="28"/>
          <w:rtl/>
        </w:rPr>
        <w:t>ی</w:t>
      </w:r>
      <w:r w:rsidRPr="00703437">
        <w:rPr>
          <w:rFonts w:asciiTheme="majorBidi" w:hAnsiTheme="majorBidi" w:cs="B Nazanin"/>
          <w:sz w:val="28"/>
          <w:szCs w:val="28"/>
          <w:rtl/>
        </w:rPr>
        <w:t xml:space="preserve"> آ</w:t>
      </w:r>
      <w:r w:rsidRPr="00703437">
        <w:rPr>
          <w:rFonts w:asciiTheme="majorBidi" w:hAnsiTheme="majorBidi" w:cs="B Nazanin" w:hint="cs"/>
          <w:sz w:val="28"/>
          <w:szCs w:val="28"/>
          <w:rtl/>
        </w:rPr>
        <w:t>ی</w:t>
      </w:r>
      <w:r w:rsidRPr="00703437">
        <w:rPr>
          <w:rFonts w:asciiTheme="majorBidi" w:hAnsiTheme="majorBidi" w:cs="B Nazanin" w:hint="eastAsia"/>
          <w:sz w:val="28"/>
          <w:szCs w:val="28"/>
          <w:rtl/>
        </w:rPr>
        <w:t>نده</w:t>
      </w:r>
      <w:r w:rsidRPr="00703437">
        <w:rPr>
          <w:rFonts w:asciiTheme="majorBidi" w:hAnsiTheme="majorBidi" w:cs="B Nazanin"/>
          <w:sz w:val="28"/>
          <w:szCs w:val="28"/>
          <w:rtl/>
        </w:rPr>
        <w:t xml:space="preserve"> را تحت تأث</w:t>
      </w:r>
      <w:r w:rsidRPr="00703437">
        <w:rPr>
          <w:rFonts w:asciiTheme="majorBidi" w:hAnsiTheme="majorBidi" w:cs="B Nazanin" w:hint="cs"/>
          <w:sz w:val="28"/>
          <w:szCs w:val="28"/>
          <w:rtl/>
        </w:rPr>
        <w:t>ی</w:t>
      </w:r>
      <w:r w:rsidRPr="00703437">
        <w:rPr>
          <w:rFonts w:asciiTheme="majorBidi" w:hAnsiTheme="majorBidi" w:cs="B Nazanin" w:hint="eastAsia"/>
          <w:sz w:val="28"/>
          <w:szCs w:val="28"/>
          <w:rtl/>
        </w:rPr>
        <w:t>ر</w:t>
      </w:r>
      <w:r w:rsidRPr="00703437">
        <w:rPr>
          <w:rFonts w:asciiTheme="majorBidi" w:hAnsiTheme="majorBidi" w:cs="B Nazanin"/>
          <w:sz w:val="28"/>
          <w:szCs w:val="28"/>
          <w:rtl/>
        </w:rPr>
        <w:t xml:space="preserve"> قرار دهند </w:t>
      </w:r>
      <w:r w:rsidRPr="00703437">
        <w:rPr>
          <w:rFonts w:asciiTheme="majorBidi" w:hAnsiTheme="majorBidi" w:cs="B Nazanin" w:hint="cs"/>
          <w:sz w:val="28"/>
          <w:szCs w:val="28"/>
          <w:rtl/>
        </w:rPr>
        <w:t>ی</w:t>
      </w:r>
      <w:r w:rsidRPr="00703437">
        <w:rPr>
          <w:rFonts w:asciiTheme="majorBidi" w:hAnsiTheme="majorBidi" w:cs="B Nazanin" w:hint="eastAsia"/>
          <w:sz w:val="28"/>
          <w:szCs w:val="28"/>
          <w:rtl/>
        </w:rPr>
        <w:t>ا</w:t>
      </w:r>
      <w:r w:rsidRPr="00703437">
        <w:rPr>
          <w:rFonts w:asciiTheme="majorBidi" w:hAnsiTheme="majorBidi" w:cs="B Nazanin"/>
          <w:sz w:val="28"/>
          <w:szCs w:val="28"/>
          <w:rtl/>
        </w:rPr>
        <w:t xml:space="preserve"> ن</w:t>
      </w:r>
      <w:r w:rsidRPr="00703437">
        <w:rPr>
          <w:rFonts w:asciiTheme="majorBidi" w:hAnsiTheme="majorBidi" w:cs="B Nazanin" w:hint="cs"/>
          <w:sz w:val="28"/>
          <w:szCs w:val="28"/>
          <w:rtl/>
        </w:rPr>
        <w:t>ی</w:t>
      </w:r>
      <w:r w:rsidRPr="00703437">
        <w:rPr>
          <w:rFonts w:asciiTheme="majorBidi" w:hAnsiTheme="majorBidi" w:cs="B Nazanin" w:hint="eastAsia"/>
          <w:sz w:val="28"/>
          <w:szCs w:val="28"/>
          <w:rtl/>
        </w:rPr>
        <w:t>از</w:t>
      </w:r>
      <w:r w:rsidRPr="00703437">
        <w:rPr>
          <w:rFonts w:asciiTheme="majorBidi" w:hAnsiTheme="majorBidi" w:cs="B Nazanin"/>
          <w:sz w:val="28"/>
          <w:szCs w:val="28"/>
          <w:rtl/>
        </w:rPr>
        <w:t xml:space="preserve"> به مداخله ب</w:t>
      </w:r>
      <w:r w:rsidRPr="00703437">
        <w:rPr>
          <w:rFonts w:asciiTheme="majorBidi" w:hAnsiTheme="majorBidi" w:cs="B Nazanin" w:hint="cs"/>
          <w:sz w:val="28"/>
          <w:szCs w:val="28"/>
          <w:rtl/>
        </w:rPr>
        <w:t>ی</w:t>
      </w:r>
      <w:r w:rsidRPr="00703437">
        <w:rPr>
          <w:rFonts w:asciiTheme="majorBidi" w:hAnsiTheme="majorBidi" w:cs="B Nazanin" w:hint="eastAsia"/>
          <w:sz w:val="28"/>
          <w:szCs w:val="28"/>
          <w:rtl/>
        </w:rPr>
        <w:t>شتر</w:t>
      </w:r>
      <w:r w:rsidRPr="00703437">
        <w:rPr>
          <w:rFonts w:asciiTheme="majorBidi" w:hAnsiTheme="majorBidi" w:cs="B Nazanin"/>
          <w:sz w:val="28"/>
          <w:szCs w:val="28"/>
          <w:rtl/>
        </w:rPr>
        <w:t xml:space="preserve"> دولت را از ب</w:t>
      </w:r>
      <w:r w:rsidRPr="00703437">
        <w:rPr>
          <w:rFonts w:asciiTheme="majorBidi" w:hAnsiTheme="majorBidi" w:cs="B Nazanin" w:hint="cs"/>
          <w:sz w:val="28"/>
          <w:szCs w:val="28"/>
          <w:rtl/>
        </w:rPr>
        <w:t>ی</w:t>
      </w:r>
      <w:r w:rsidRPr="00703437">
        <w:rPr>
          <w:rFonts w:asciiTheme="majorBidi" w:hAnsiTheme="majorBidi" w:cs="B Nazanin" w:hint="eastAsia"/>
          <w:sz w:val="28"/>
          <w:szCs w:val="28"/>
          <w:rtl/>
        </w:rPr>
        <w:t>ن</w:t>
      </w:r>
      <w:r w:rsidRPr="00703437">
        <w:rPr>
          <w:rFonts w:asciiTheme="majorBidi" w:hAnsiTheme="majorBidi" w:cs="B Nazanin"/>
          <w:sz w:val="28"/>
          <w:szCs w:val="28"/>
          <w:rtl/>
        </w:rPr>
        <w:t xml:space="preserve"> ببرند. ا</w:t>
      </w:r>
      <w:r w:rsidRPr="00703437">
        <w:rPr>
          <w:rFonts w:asciiTheme="majorBidi" w:hAnsiTheme="majorBidi" w:cs="B Nazanin" w:hint="cs"/>
          <w:sz w:val="28"/>
          <w:szCs w:val="28"/>
          <w:rtl/>
        </w:rPr>
        <w:t>ی</w:t>
      </w:r>
      <w:r w:rsidRPr="00703437">
        <w:rPr>
          <w:rFonts w:asciiTheme="majorBidi" w:hAnsiTheme="majorBidi" w:cs="B Nazanin" w:hint="eastAsia"/>
          <w:sz w:val="28"/>
          <w:szCs w:val="28"/>
          <w:rtl/>
        </w:rPr>
        <w:t>ن</w:t>
      </w:r>
      <w:r w:rsidRPr="00703437">
        <w:rPr>
          <w:rFonts w:asciiTheme="majorBidi" w:hAnsiTheme="majorBidi" w:cs="B Nazanin"/>
          <w:sz w:val="28"/>
          <w:szCs w:val="28"/>
          <w:rtl/>
        </w:rPr>
        <w:t xml:space="preserve"> م</w:t>
      </w:r>
      <w:r w:rsidRPr="00703437">
        <w:rPr>
          <w:rFonts w:asciiTheme="majorBidi" w:hAnsiTheme="majorBidi" w:cs="B Nazanin" w:hint="cs"/>
          <w:sz w:val="28"/>
          <w:szCs w:val="28"/>
          <w:rtl/>
        </w:rPr>
        <w:t>ی‌</w:t>
      </w:r>
      <w:r w:rsidRPr="00703437">
        <w:rPr>
          <w:rFonts w:asciiTheme="majorBidi" w:hAnsiTheme="majorBidi" w:cs="B Nazanin" w:hint="eastAsia"/>
          <w:sz w:val="28"/>
          <w:szCs w:val="28"/>
          <w:rtl/>
        </w:rPr>
        <w:t>تواند</w:t>
      </w:r>
      <w:r w:rsidRPr="00703437">
        <w:rPr>
          <w:rFonts w:asciiTheme="majorBidi" w:hAnsiTheme="majorBidi" w:cs="B Nazanin"/>
          <w:sz w:val="28"/>
          <w:szCs w:val="28"/>
          <w:rtl/>
        </w:rPr>
        <w:t xml:space="preserve"> به طور بالقوه مقررات خارج</w:t>
      </w:r>
      <w:r w:rsidRPr="00703437">
        <w:rPr>
          <w:rFonts w:asciiTheme="majorBidi" w:hAnsiTheme="majorBidi" w:cs="B Nazanin" w:hint="cs"/>
          <w:sz w:val="28"/>
          <w:szCs w:val="28"/>
          <w:rtl/>
        </w:rPr>
        <w:t>ی</w:t>
      </w:r>
      <w:r w:rsidRPr="00703437">
        <w:rPr>
          <w:rFonts w:asciiTheme="majorBidi" w:hAnsiTheme="majorBidi" w:cs="B Nazanin"/>
          <w:sz w:val="28"/>
          <w:szCs w:val="28"/>
          <w:rtl/>
        </w:rPr>
        <w:t xml:space="preserve"> سختگ</w:t>
      </w:r>
      <w:r w:rsidRPr="00703437">
        <w:rPr>
          <w:rFonts w:asciiTheme="majorBidi" w:hAnsiTheme="majorBidi" w:cs="B Nazanin" w:hint="cs"/>
          <w:sz w:val="28"/>
          <w:szCs w:val="28"/>
          <w:rtl/>
        </w:rPr>
        <w:t>ی</w:t>
      </w:r>
      <w:r w:rsidRPr="00703437">
        <w:rPr>
          <w:rFonts w:asciiTheme="majorBidi" w:hAnsiTheme="majorBidi" w:cs="B Nazanin" w:hint="eastAsia"/>
          <w:sz w:val="28"/>
          <w:szCs w:val="28"/>
          <w:rtl/>
        </w:rPr>
        <w:t>رانه‌تر</w:t>
      </w:r>
      <w:r w:rsidRPr="00703437">
        <w:rPr>
          <w:rFonts w:asciiTheme="majorBidi" w:hAnsiTheme="majorBidi" w:cs="B Nazanin"/>
          <w:sz w:val="28"/>
          <w:szCs w:val="28"/>
          <w:rtl/>
        </w:rPr>
        <w:t xml:space="preserve"> و پرهز</w:t>
      </w:r>
      <w:r w:rsidRPr="00703437">
        <w:rPr>
          <w:rFonts w:asciiTheme="majorBidi" w:hAnsiTheme="majorBidi" w:cs="B Nazanin" w:hint="cs"/>
          <w:sz w:val="28"/>
          <w:szCs w:val="28"/>
          <w:rtl/>
        </w:rPr>
        <w:t>ی</w:t>
      </w:r>
      <w:r w:rsidRPr="00703437">
        <w:rPr>
          <w:rFonts w:asciiTheme="majorBidi" w:hAnsiTheme="majorBidi" w:cs="B Nazanin" w:hint="eastAsia"/>
          <w:sz w:val="28"/>
          <w:szCs w:val="28"/>
          <w:rtl/>
        </w:rPr>
        <w:t>نه‌تر</w:t>
      </w:r>
      <w:r w:rsidRPr="00703437">
        <w:rPr>
          <w:rFonts w:asciiTheme="majorBidi" w:hAnsiTheme="majorBidi" w:cs="B Nazanin"/>
          <w:sz w:val="28"/>
          <w:szCs w:val="28"/>
          <w:rtl/>
        </w:rPr>
        <w:t xml:space="preserve"> را پ</w:t>
      </w:r>
      <w:r w:rsidRPr="00703437">
        <w:rPr>
          <w:rFonts w:asciiTheme="majorBidi" w:hAnsiTheme="majorBidi" w:cs="B Nazanin" w:hint="cs"/>
          <w:sz w:val="28"/>
          <w:szCs w:val="28"/>
          <w:rtl/>
        </w:rPr>
        <w:t>ی</w:t>
      </w:r>
      <w:r w:rsidRPr="00703437">
        <w:rPr>
          <w:rFonts w:asciiTheme="majorBidi" w:hAnsiTheme="majorBidi" w:cs="B Nazanin" w:hint="eastAsia"/>
          <w:sz w:val="28"/>
          <w:szCs w:val="28"/>
          <w:rtl/>
        </w:rPr>
        <w:t>ش‌ب</w:t>
      </w:r>
      <w:r w:rsidRPr="00703437">
        <w:rPr>
          <w:rFonts w:asciiTheme="majorBidi" w:hAnsiTheme="majorBidi" w:cs="B Nazanin" w:hint="cs"/>
          <w:sz w:val="28"/>
          <w:szCs w:val="28"/>
          <w:rtl/>
        </w:rPr>
        <w:t>ی</w:t>
      </w:r>
      <w:r w:rsidRPr="00703437">
        <w:rPr>
          <w:rFonts w:asciiTheme="majorBidi" w:hAnsiTheme="majorBidi" w:cs="B Nazanin" w:hint="eastAsia"/>
          <w:sz w:val="28"/>
          <w:szCs w:val="28"/>
          <w:rtl/>
        </w:rPr>
        <w:t>ن</w:t>
      </w:r>
      <w:r w:rsidRPr="00703437">
        <w:rPr>
          <w:rFonts w:asciiTheme="majorBidi" w:hAnsiTheme="majorBidi" w:cs="B Nazanin" w:hint="cs"/>
          <w:sz w:val="28"/>
          <w:szCs w:val="28"/>
          <w:rtl/>
        </w:rPr>
        <w:t>ی</w:t>
      </w:r>
      <w:r w:rsidRPr="00703437">
        <w:rPr>
          <w:rFonts w:asciiTheme="majorBidi" w:hAnsiTheme="majorBidi" w:cs="B Nazanin"/>
          <w:sz w:val="28"/>
          <w:szCs w:val="28"/>
          <w:rtl/>
        </w:rPr>
        <w:t xml:space="preserve"> </w:t>
      </w:r>
      <w:r w:rsidRPr="00703437">
        <w:rPr>
          <w:rFonts w:asciiTheme="majorBidi" w:hAnsiTheme="majorBidi" w:cs="B Nazanin" w:hint="eastAsia"/>
          <w:sz w:val="28"/>
          <w:szCs w:val="28"/>
          <w:rtl/>
        </w:rPr>
        <w:t>کند</w:t>
      </w:r>
      <w:r w:rsidRPr="00703437">
        <w:rPr>
          <w:rFonts w:asciiTheme="majorBidi" w:hAnsiTheme="majorBidi" w:cs="B Nazanin"/>
          <w:sz w:val="28"/>
          <w:szCs w:val="28"/>
          <w:rtl/>
        </w:rPr>
        <w:t>.</w:t>
      </w:r>
    </w:p>
    <w:p w14:paraId="4D045C91" w14:textId="5715FB5A" w:rsidR="00703437" w:rsidRPr="00703437" w:rsidRDefault="00703437" w:rsidP="00703437">
      <w:pPr>
        <w:rPr>
          <w:rFonts w:asciiTheme="majorBidi" w:hAnsiTheme="majorBidi" w:cs="B Nazanin"/>
          <w:sz w:val="28"/>
          <w:szCs w:val="28"/>
          <w:rtl/>
        </w:rPr>
      </w:pPr>
      <w:r w:rsidRPr="00703437">
        <w:rPr>
          <w:rFonts w:ascii="Arial" w:hAnsi="Arial" w:cs="Arial" w:hint="cs"/>
          <w:sz w:val="28"/>
          <w:szCs w:val="28"/>
          <w:rtl/>
        </w:rPr>
        <w:t>•</w:t>
      </w:r>
      <w:r>
        <w:rPr>
          <w:rFonts w:asciiTheme="majorBidi" w:hAnsiTheme="majorBidi" w:cs="B Nazanin" w:hint="cs"/>
          <w:sz w:val="28"/>
          <w:szCs w:val="28"/>
          <w:rtl/>
        </w:rPr>
        <w:t xml:space="preserve"> </w:t>
      </w:r>
      <w:r w:rsidRPr="00703437">
        <w:rPr>
          <w:rFonts w:asciiTheme="majorBidi" w:hAnsiTheme="majorBidi" w:cs="B Nazanin" w:hint="eastAsia"/>
          <w:i/>
          <w:iCs/>
          <w:sz w:val="28"/>
          <w:szCs w:val="28"/>
          <w:rtl/>
        </w:rPr>
        <w:t>انعطاف‌پذ</w:t>
      </w:r>
      <w:r w:rsidRPr="00703437">
        <w:rPr>
          <w:rFonts w:asciiTheme="majorBidi" w:hAnsiTheme="majorBidi" w:cs="B Nazanin" w:hint="cs"/>
          <w:i/>
          <w:iCs/>
          <w:sz w:val="28"/>
          <w:szCs w:val="28"/>
          <w:rtl/>
        </w:rPr>
        <w:t>ی</w:t>
      </w:r>
      <w:r w:rsidRPr="00703437">
        <w:rPr>
          <w:rFonts w:asciiTheme="majorBidi" w:hAnsiTheme="majorBidi" w:cs="B Nazanin" w:hint="eastAsia"/>
          <w:i/>
          <w:iCs/>
          <w:sz w:val="28"/>
          <w:szCs w:val="28"/>
          <w:rtl/>
        </w:rPr>
        <w:t>ر</w:t>
      </w:r>
      <w:r w:rsidRPr="00703437">
        <w:rPr>
          <w:rFonts w:asciiTheme="majorBidi" w:hAnsiTheme="majorBidi" w:cs="B Nazanin" w:hint="cs"/>
          <w:i/>
          <w:iCs/>
          <w:sz w:val="28"/>
          <w:szCs w:val="28"/>
          <w:rtl/>
        </w:rPr>
        <w:t>ی</w:t>
      </w:r>
      <w:r w:rsidRPr="00703437">
        <w:rPr>
          <w:rFonts w:asciiTheme="majorBidi" w:hAnsiTheme="majorBidi" w:cs="B Nazanin"/>
          <w:i/>
          <w:iCs/>
          <w:sz w:val="28"/>
          <w:szCs w:val="28"/>
          <w:rtl/>
        </w:rPr>
        <w:t xml:space="preserve"> و سازگار</w:t>
      </w:r>
      <w:r w:rsidRPr="00703437">
        <w:rPr>
          <w:rFonts w:asciiTheme="majorBidi" w:hAnsiTheme="majorBidi" w:cs="B Nazanin" w:hint="cs"/>
          <w:i/>
          <w:iCs/>
          <w:sz w:val="28"/>
          <w:szCs w:val="28"/>
          <w:rtl/>
        </w:rPr>
        <w:t>ی</w:t>
      </w:r>
      <w:r w:rsidRPr="00703437">
        <w:rPr>
          <w:rFonts w:asciiTheme="majorBidi" w:hAnsiTheme="majorBidi" w:cs="B Nazanin"/>
          <w:i/>
          <w:iCs/>
          <w:sz w:val="28"/>
          <w:szCs w:val="28"/>
          <w:rtl/>
        </w:rPr>
        <w:t>:</w:t>
      </w:r>
      <w:r w:rsidRPr="00703437">
        <w:rPr>
          <w:rFonts w:asciiTheme="majorBidi" w:hAnsiTheme="majorBidi" w:cs="B Nazanin"/>
          <w:sz w:val="28"/>
          <w:szCs w:val="28"/>
          <w:rtl/>
        </w:rPr>
        <w:t xml:space="preserve"> خودتنظ</w:t>
      </w:r>
      <w:r w:rsidRPr="00703437">
        <w:rPr>
          <w:rFonts w:asciiTheme="majorBidi" w:hAnsiTheme="majorBidi" w:cs="B Nazanin" w:hint="cs"/>
          <w:sz w:val="28"/>
          <w:szCs w:val="28"/>
          <w:rtl/>
        </w:rPr>
        <w:t>ی</w:t>
      </w:r>
      <w:r w:rsidRPr="00703437">
        <w:rPr>
          <w:rFonts w:asciiTheme="majorBidi" w:hAnsiTheme="majorBidi" w:cs="B Nazanin" w:hint="eastAsia"/>
          <w:sz w:val="28"/>
          <w:szCs w:val="28"/>
          <w:rtl/>
        </w:rPr>
        <w:t>م</w:t>
      </w:r>
      <w:r w:rsidRPr="00703437">
        <w:rPr>
          <w:rFonts w:asciiTheme="majorBidi" w:hAnsiTheme="majorBidi" w:cs="B Nazanin" w:hint="cs"/>
          <w:sz w:val="28"/>
          <w:szCs w:val="28"/>
          <w:rtl/>
        </w:rPr>
        <w:t>ی</w:t>
      </w:r>
      <w:r w:rsidRPr="00703437">
        <w:rPr>
          <w:rFonts w:asciiTheme="majorBidi" w:hAnsiTheme="majorBidi" w:cs="B Nazanin"/>
          <w:sz w:val="28"/>
          <w:szCs w:val="28"/>
          <w:rtl/>
        </w:rPr>
        <w:t xml:space="preserve"> به کسب‌وکارها </w:t>
      </w:r>
      <w:r>
        <w:rPr>
          <w:rFonts w:asciiTheme="majorBidi" w:hAnsiTheme="majorBidi" w:cs="B Nazanin" w:hint="cs"/>
          <w:sz w:val="28"/>
          <w:szCs w:val="28"/>
          <w:rtl/>
        </w:rPr>
        <w:t>این امکان را</w:t>
      </w:r>
      <w:r w:rsidRPr="00703437">
        <w:rPr>
          <w:rFonts w:asciiTheme="majorBidi" w:hAnsiTheme="majorBidi" w:cs="B Nazanin"/>
          <w:sz w:val="28"/>
          <w:szCs w:val="28"/>
          <w:rtl/>
        </w:rPr>
        <w:t xml:space="preserve"> م</w:t>
      </w:r>
      <w:r w:rsidRPr="00703437">
        <w:rPr>
          <w:rFonts w:asciiTheme="majorBidi" w:hAnsiTheme="majorBidi" w:cs="B Nazanin" w:hint="cs"/>
          <w:sz w:val="28"/>
          <w:szCs w:val="28"/>
          <w:rtl/>
        </w:rPr>
        <w:t>ی‌</w:t>
      </w:r>
      <w:r w:rsidRPr="00703437">
        <w:rPr>
          <w:rFonts w:asciiTheme="majorBidi" w:hAnsiTheme="majorBidi" w:cs="B Nazanin" w:hint="eastAsia"/>
          <w:sz w:val="28"/>
          <w:szCs w:val="28"/>
          <w:rtl/>
        </w:rPr>
        <w:t>دهد</w:t>
      </w:r>
      <w:r w:rsidRPr="00703437">
        <w:rPr>
          <w:rFonts w:asciiTheme="majorBidi" w:hAnsiTheme="majorBidi" w:cs="B Nazanin"/>
          <w:sz w:val="28"/>
          <w:szCs w:val="28"/>
          <w:rtl/>
        </w:rPr>
        <w:t xml:space="preserve"> تا قوان</w:t>
      </w:r>
      <w:r w:rsidRPr="00703437">
        <w:rPr>
          <w:rFonts w:asciiTheme="majorBidi" w:hAnsiTheme="majorBidi" w:cs="B Nazanin" w:hint="cs"/>
          <w:sz w:val="28"/>
          <w:szCs w:val="28"/>
          <w:rtl/>
        </w:rPr>
        <w:t>ی</w:t>
      </w:r>
      <w:r w:rsidRPr="00703437">
        <w:rPr>
          <w:rFonts w:asciiTheme="majorBidi" w:hAnsiTheme="majorBidi" w:cs="B Nazanin" w:hint="eastAsia"/>
          <w:sz w:val="28"/>
          <w:szCs w:val="28"/>
          <w:rtl/>
        </w:rPr>
        <w:t>ن</w:t>
      </w:r>
      <w:r w:rsidRPr="00703437">
        <w:rPr>
          <w:rFonts w:asciiTheme="majorBidi" w:hAnsiTheme="majorBidi" w:cs="B Nazanin"/>
          <w:sz w:val="28"/>
          <w:szCs w:val="28"/>
          <w:rtl/>
        </w:rPr>
        <w:t xml:space="preserve"> و استانداردها را با عمل</w:t>
      </w:r>
      <w:r w:rsidRPr="00703437">
        <w:rPr>
          <w:rFonts w:asciiTheme="majorBidi" w:hAnsiTheme="majorBidi" w:cs="B Nazanin" w:hint="cs"/>
          <w:sz w:val="28"/>
          <w:szCs w:val="28"/>
          <w:rtl/>
        </w:rPr>
        <w:t>ی</w:t>
      </w:r>
      <w:r w:rsidRPr="00703437">
        <w:rPr>
          <w:rFonts w:asciiTheme="majorBidi" w:hAnsiTheme="majorBidi" w:cs="B Nazanin" w:hint="eastAsia"/>
          <w:sz w:val="28"/>
          <w:szCs w:val="28"/>
          <w:rtl/>
        </w:rPr>
        <w:t>ات</w:t>
      </w:r>
      <w:r w:rsidRPr="00703437">
        <w:rPr>
          <w:rFonts w:asciiTheme="majorBidi" w:hAnsiTheme="majorBidi" w:cs="B Nazanin"/>
          <w:sz w:val="28"/>
          <w:szCs w:val="28"/>
          <w:rtl/>
        </w:rPr>
        <w:t xml:space="preserve"> تجار</w:t>
      </w:r>
      <w:r w:rsidRPr="00703437">
        <w:rPr>
          <w:rFonts w:asciiTheme="majorBidi" w:hAnsiTheme="majorBidi" w:cs="B Nazanin" w:hint="cs"/>
          <w:sz w:val="28"/>
          <w:szCs w:val="28"/>
          <w:rtl/>
        </w:rPr>
        <w:t>ی</w:t>
      </w:r>
      <w:r w:rsidRPr="00703437">
        <w:rPr>
          <w:rFonts w:asciiTheme="majorBidi" w:hAnsiTheme="majorBidi" w:cs="B Nazanin"/>
          <w:sz w:val="28"/>
          <w:szCs w:val="28"/>
          <w:rtl/>
        </w:rPr>
        <w:t xml:space="preserve"> خود مطابقت دهند و رو</w:t>
      </w:r>
      <w:r w:rsidRPr="00703437">
        <w:rPr>
          <w:rFonts w:asciiTheme="majorBidi" w:hAnsiTheme="majorBidi" w:cs="B Nazanin" w:hint="cs"/>
          <w:sz w:val="28"/>
          <w:szCs w:val="28"/>
          <w:rtl/>
        </w:rPr>
        <w:t>ی</w:t>
      </w:r>
      <w:r w:rsidRPr="00703437">
        <w:rPr>
          <w:rFonts w:asciiTheme="majorBidi" w:hAnsiTheme="majorBidi" w:cs="B Nazanin" w:hint="eastAsia"/>
          <w:sz w:val="28"/>
          <w:szCs w:val="28"/>
          <w:rtl/>
        </w:rPr>
        <w:t>کردها</w:t>
      </w:r>
      <w:r w:rsidRPr="00703437">
        <w:rPr>
          <w:rFonts w:asciiTheme="majorBidi" w:hAnsiTheme="majorBidi" w:cs="B Nazanin" w:hint="cs"/>
          <w:sz w:val="28"/>
          <w:szCs w:val="28"/>
          <w:rtl/>
        </w:rPr>
        <w:t>یی</w:t>
      </w:r>
      <w:r w:rsidRPr="00703437">
        <w:rPr>
          <w:rFonts w:asciiTheme="majorBidi" w:hAnsiTheme="majorBidi" w:cs="B Nazanin"/>
          <w:sz w:val="28"/>
          <w:szCs w:val="28"/>
          <w:rtl/>
        </w:rPr>
        <w:t xml:space="preserve"> را اتخاذ کنند که برا</w:t>
      </w:r>
      <w:r w:rsidRPr="00703437">
        <w:rPr>
          <w:rFonts w:asciiTheme="majorBidi" w:hAnsiTheme="majorBidi" w:cs="B Nazanin" w:hint="cs"/>
          <w:sz w:val="28"/>
          <w:szCs w:val="28"/>
          <w:rtl/>
        </w:rPr>
        <w:t>ی</w:t>
      </w:r>
      <w:r w:rsidRPr="00703437">
        <w:rPr>
          <w:rFonts w:asciiTheme="majorBidi" w:hAnsiTheme="majorBidi" w:cs="B Nazanin"/>
          <w:sz w:val="28"/>
          <w:szCs w:val="28"/>
          <w:rtl/>
        </w:rPr>
        <w:t xml:space="preserve"> مدل‌ها</w:t>
      </w:r>
      <w:r w:rsidRPr="00703437">
        <w:rPr>
          <w:rFonts w:asciiTheme="majorBidi" w:hAnsiTheme="majorBidi" w:cs="B Nazanin" w:hint="cs"/>
          <w:sz w:val="28"/>
          <w:szCs w:val="28"/>
          <w:rtl/>
        </w:rPr>
        <w:t>ی</w:t>
      </w:r>
      <w:r w:rsidRPr="00703437">
        <w:rPr>
          <w:rFonts w:asciiTheme="majorBidi" w:hAnsiTheme="majorBidi" w:cs="B Nazanin"/>
          <w:sz w:val="28"/>
          <w:szCs w:val="28"/>
          <w:rtl/>
        </w:rPr>
        <w:t xml:space="preserve"> تجار</w:t>
      </w:r>
      <w:r w:rsidRPr="00703437">
        <w:rPr>
          <w:rFonts w:asciiTheme="majorBidi" w:hAnsiTheme="majorBidi" w:cs="B Nazanin" w:hint="cs"/>
          <w:sz w:val="28"/>
          <w:szCs w:val="28"/>
          <w:rtl/>
        </w:rPr>
        <w:t>ی</w:t>
      </w:r>
      <w:r w:rsidRPr="00703437">
        <w:rPr>
          <w:rFonts w:asciiTheme="majorBidi" w:hAnsiTheme="majorBidi" w:cs="B Nazanin" w:hint="eastAsia"/>
          <w:sz w:val="28"/>
          <w:szCs w:val="28"/>
          <w:rtl/>
        </w:rPr>
        <w:t>،</w:t>
      </w:r>
      <w:r w:rsidRPr="00703437">
        <w:rPr>
          <w:rFonts w:asciiTheme="majorBidi" w:hAnsiTheme="majorBidi" w:cs="B Nazanin"/>
          <w:sz w:val="28"/>
          <w:szCs w:val="28"/>
          <w:rtl/>
        </w:rPr>
        <w:t xml:space="preserve"> محصولات و خدمات خود مناسب‌تر هستند. با ا</w:t>
      </w:r>
      <w:r w:rsidRPr="00703437">
        <w:rPr>
          <w:rFonts w:asciiTheme="majorBidi" w:hAnsiTheme="majorBidi" w:cs="B Nazanin" w:hint="cs"/>
          <w:sz w:val="28"/>
          <w:szCs w:val="28"/>
          <w:rtl/>
        </w:rPr>
        <w:t>ی</w:t>
      </w:r>
      <w:r w:rsidRPr="00703437">
        <w:rPr>
          <w:rFonts w:asciiTheme="majorBidi" w:hAnsiTheme="majorBidi" w:cs="B Nazanin" w:hint="eastAsia"/>
          <w:sz w:val="28"/>
          <w:szCs w:val="28"/>
          <w:rtl/>
        </w:rPr>
        <w:t>ن</w:t>
      </w:r>
      <w:r w:rsidRPr="00703437">
        <w:rPr>
          <w:rFonts w:asciiTheme="majorBidi" w:hAnsiTheme="majorBidi" w:cs="B Nazanin"/>
          <w:sz w:val="28"/>
          <w:szCs w:val="28"/>
          <w:rtl/>
        </w:rPr>
        <w:t xml:space="preserve"> کار، شرکت‌ها م</w:t>
      </w:r>
      <w:r w:rsidRPr="00703437">
        <w:rPr>
          <w:rFonts w:asciiTheme="majorBidi" w:hAnsiTheme="majorBidi" w:cs="B Nazanin" w:hint="cs"/>
          <w:sz w:val="28"/>
          <w:szCs w:val="28"/>
          <w:rtl/>
        </w:rPr>
        <w:t>ی‌</w:t>
      </w:r>
      <w:r w:rsidRPr="00703437">
        <w:rPr>
          <w:rFonts w:asciiTheme="majorBidi" w:hAnsiTheme="majorBidi" w:cs="B Nazanin" w:hint="eastAsia"/>
          <w:sz w:val="28"/>
          <w:szCs w:val="28"/>
          <w:rtl/>
        </w:rPr>
        <w:t>توانند</w:t>
      </w:r>
      <w:r w:rsidRPr="00703437">
        <w:rPr>
          <w:rFonts w:asciiTheme="majorBidi" w:hAnsiTheme="majorBidi" w:cs="B Nazanin"/>
          <w:sz w:val="28"/>
          <w:szCs w:val="28"/>
          <w:rtl/>
        </w:rPr>
        <w:t xml:space="preserve"> سر</w:t>
      </w:r>
      <w:r w:rsidRPr="00703437">
        <w:rPr>
          <w:rFonts w:asciiTheme="majorBidi" w:hAnsiTheme="majorBidi" w:cs="B Nazanin" w:hint="cs"/>
          <w:sz w:val="28"/>
          <w:szCs w:val="28"/>
          <w:rtl/>
        </w:rPr>
        <w:t>ی</w:t>
      </w:r>
      <w:r w:rsidRPr="00703437">
        <w:rPr>
          <w:rFonts w:asciiTheme="majorBidi" w:hAnsiTheme="majorBidi" w:cs="B Nazanin" w:hint="eastAsia"/>
          <w:sz w:val="28"/>
          <w:szCs w:val="28"/>
          <w:rtl/>
        </w:rPr>
        <w:t>ع‌تر</w:t>
      </w:r>
      <w:r w:rsidRPr="00703437">
        <w:rPr>
          <w:rFonts w:asciiTheme="majorBidi" w:hAnsiTheme="majorBidi" w:cs="B Nazanin"/>
          <w:sz w:val="28"/>
          <w:szCs w:val="28"/>
          <w:rtl/>
        </w:rPr>
        <w:t xml:space="preserve"> از مقررات رسم</w:t>
      </w:r>
      <w:r w:rsidRPr="00703437">
        <w:rPr>
          <w:rFonts w:asciiTheme="majorBidi" w:hAnsiTheme="majorBidi" w:cs="B Nazanin" w:hint="cs"/>
          <w:sz w:val="28"/>
          <w:szCs w:val="28"/>
          <w:rtl/>
        </w:rPr>
        <w:t>ی</w:t>
      </w:r>
      <w:r w:rsidRPr="00703437">
        <w:rPr>
          <w:rFonts w:asciiTheme="majorBidi" w:hAnsiTheme="majorBidi" w:cs="B Nazanin"/>
          <w:sz w:val="28"/>
          <w:szCs w:val="28"/>
          <w:rtl/>
        </w:rPr>
        <w:t xml:space="preserve"> </w:t>
      </w:r>
      <w:r w:rsidRPr="00703437">
        <w:rPr>
          <w:rFonts w:asciiTheme="majorBidi" w:hAnsiTheme="majorBidi" w:cs="B Nazanin" w:hint="eastAsia"/>
          <w:sz w:val="28"/>
          <w:szCs w:val="28"/>
          <w:rtl/>
        </w:rPr>
        <w:t>با</w:t>
      </w:r>
      <w:r w:rsidRPr="00703437">
        <w:rPr>
          <w:rFonts w:asciiTheme="majorBidi" w:hAnsiTheme="majorBidi" w:cs="B Nazanin"/>
          <w:sz w:val="28"/>
          <w:szCs w:val="28"/>
          <w:rtl/>
        </w:rPr>
        <w:t xml:space="preserve"> شرا</w:t>
      </w:r>
      <w:r w:rsidRPr="00703437">
        <w:rPr>
          <w:rFonts w:asciiTheme="majorBidi" w:hAnsiTheme="majorBidi" w:cs="B Nazanin" w:hint="cs"/>
          <w:sz w:val="28"/>
          <w:szCs w:val="28"/>
          <w:rtl/>
        </w:rPr>
        <w:t>ی</w:t>
      </w:r>
      <w:r w:rsidRPr="00703437">
        <w:rPr>
          <w:rFonts w:asciiTheme="majorBidi" w:hAnsiTheme="majorBidi" w:cs="B Nazanin" w:hint="eastAsia"/>
          <w:sz w:val="28"/>
          <w:szCs w:val="28"/>
          <w:rtl/>
        </w:rPr>
        <w:t>ط</w:t>
      </w:r>
      <w:r w:rsidRPr="00703437">
        <w:rPr>
          <w:rFonts w:asciiTheme="majorBidi" w:hAnsiTheme="majorBidi" w:cs="B Nazanin"/>
          <w:sz w:val="28"/>
          <w:szCs w:val="28"/>
          <w:rtl/>
        </w:rPr>
        <w:t xml:space="preserve"> بازار در حال تغ</w:t>
      </w:r>
      <w:r w:rsidRPr="00703437">
        <w:rPr>
          <w:rFonts w:asciiTheme="majorBidi" w:hAnsiTheme="majorBidi" w:cs="B Nazanin" w:hint="cs"/>
          <w:sz w:val="28"/>
          <w:szCs w:val="28"/>
          <w:rtl/>
        </w:rPr>
        <w:t>یی</w:t>
      </w:r>
      <w:r w:rsidRPr="00703437">
        <w:rPr>
          <w:rFonts w:asciiTheme="majorBidi" w:hAnsiTheme="majorBidi" w:cs="B Nazanin" w:hint="eastAsia"/>
          <w:sz w:val="28"/>
          <w:szCs w:val="28"/>
          <w:rtl/>
        </w:rPr>
        <w:t>ر</w:t>
      </w:r>
      <w:r w:rsidRPr="00703437">
        <w:rPr>
          <w:rFonts w:asciiTheme="majorBidi" w:hAnsiTheme="majorBidi" w:cs="B Nazanin"/>
          <w:sz w:val="28"/>
          <w:szCs w:val="28"/>
          <w:rtl/>
        </w:rPr>
        <w:t xml:space="preserve"> و چالش‌ها</w:t>
      </w:r>
      <w:r w:rsidRPr="00703437">
        <w:rPr>
          <w:rFonts w:asciiTheme="majorBidi" w:hAnsiTheme="majorBidi" w:cs="B Nazanin" w:hint="cs"/>
          <w:sz w:val="28"/>
          <w:szCs w:val="28"/>
          <w:rtl/>
        </w:rPr>
        <w:t>ی</w:t>
      </w:r>
      <w:r w:rsidRPr="00703437">
        <w:rPr>
          <w:rFonts w:asciiTheme="majorBidi" w:hAnsiTheme="majorBidi" w:cs="B Nazanin"/>
          <w:sz w:val="28"/>
          <w:szCs w:val="28"/>
          <w:rtl/>
        </w:rPr>
        <w:t xml:space="preserve"> جد</w:t>
      </w:r>
      <w:r w:rsidRPr="00703437">
        <w:rPr>
          <w:rFonts w:asciiTheme="majorBidi" w:hAnsiTheme="majorBidi" w:cs="B Nazanin" w:hint="cs"/>
          <w:sz w:val="28"/>
          <w:szCs w:val="28"/>
          <w:rtl/>
        </w:rPr>
        <w:t>ی</w:t>
      </w:r>
      <w:r w:rsidRPr="00703437">
        <w:rPr>
          <w:rFonts w:asciiTheme="majorBidi" w:hAnsiTheme="majorBidi" w:cs="B Nazanin" w:hint="eastAsia"/>
          <w:sz w:val="28"/>
          <w:szCs w:val="28"/>
          <w:rtl/>
        </w:rPr>
        <w:t>د</w:t>
      </w:r>
      <w:r w:rsidRPr="00703437">
        <w:rPr>
          <w:rFonts w:asciiTheme="majorBidi" w:hAnsiTheme="majorBidi" w:cs="B Nazanin"/>
          <w:sz w:val="28"/>
          <w:szCs w:val="28"/>
          <w:rtl/>
        </w:rPr>
        <w:t xml:space="preserve"> سازگار شوند.</w:t>
      </w:r>
    </w:p>
    <w:p w14:paraId="3A53854D" w14:textId="7CABEA32" w:rsidR="00703437" w:rsidRDefault="00703437" w:rsidP="00703437">
      <w:pPr>
        <w:rPr>
          <w:rFonts w:asciiTheme="majorBidi" w:hAnsiTheme="majorBidi" w:cs="B Nazanin"/>
          <w:sz w:val="28"/>
          <w:szCs w:val="28"/>
          <w:rtl/>
        </w:rPr>
      </w:pPr>
      <w:r w:rsidRPr="00703437">
        <w:rPr>
          <w:rFonts w:ascii="Arial" w:hAnsi="Arial" w:cs="Arial" w:hint="cs"/>
          <w:sz w:val="28"/>
          <w:szCs w:val="28"/>
          <w:rtl/>
        </w:rPr>
        <w:t>•</w:t>
      </w:r>
      <w:r>
        <w:rPr>
          <w:rFonts w:asciiTheme="majorBidi" w:hAnsiTheme="majorBidi" w:cs="B Nazanin" w:hint="cs"/>
          <w:sz w:val="28"/>
          <w:szCs w:val="28"/>
          <w:rtl/>
        </w:rPr>
        <w:t xml:space="preserve"> </w:t>
      </w:r>
      <w:r w:rsidRPr="00703437">
        <w:rPr>
          <w:rFonts w:asciiTheme="majorBidi" w:hAnsiTheme="majorBidi" w:cs="B Nazanin" w:hint="eastAsia"/>
          <w:i/>
          <w:iCs/>
          <w:sz w:val="28"/>
          <w:szCs w:val="28"/>
          <w:rtl/>
        </w:rPr>
        <w:t>رهبر</w:t>
      </w:r>
      <w:r w:rsidRPr="00703437">
        <w:rPr>
          <w:rFonts w:asciiTheme="majorBidi" w:hAnsiTheme="majorBidi" w:cs="B Nazanin" w:hint="cs"/>
          <w:i/>
          <w:iCs/>
          <w:sz w:val="28"/>
          <w:szCs w:val="28"/>
          <w:rtl/>
        </w:rPr>
        <w:t>ی</w:t>
      </w:r>
      <w:r w:rsidRPr="00703437">
        <w:rPr>
          <w:rFonts w:asciiTheme="majorBidi" w:hAnsiTheme="majorBidi" w:cs="B Nazanin"/>
          <w:i/>
          <w:iCs/>
          <w:sz w:val="28"/>
          <w:szCs w:val="28"/>
          <w:rtl/>
        </w:rPr>
        <w:t xml:space="preserve"> صنعت و همکار</w:t>
      </w:r>
      <w:r w:rsidRPr="00703437">
        <w:rPr>
          <w:rFonts w:asciiTheme="majorBidi" w:hAnsiTheme="majorBidi" w:cs="B Nazanin" w:hint="cs"/>
          <w:i/>
          <w:iCs/>
          <w:sz w:val="28"/>
          <w:szCs w:val="28"/>
          <w:rtl/>
        </w:rPr>
        <w:t>ی</w:t>
      </w:r>
      <w:r w:rsidRPr="00703437">
        <w:rPr>
          <w:rFonts w:asciiTheme="majorBidi" w:hAnsiTheme="majorBidi" w:cs="B Nazanin"/>
          <w:i/>
          <w:iCs/>
          <w:sz w:val="28"/>
          <w:szCs w:val="28"/>
          <w:rtl/>
        </w:rPr>
        <w:t>:</w:t>
      </w:r>
      <w:r w:rsidRPr="00703437">
        <w:rPr>
          <w:rFonts w:asciiTheme="majorBidi" w:hAnsiTheme="majorBidi" w:cs="B Nazanin"/>
          <w:sz w:val="28"/>
          <w:szCs w:val="28"/>
          <w:rtl/>
        </w:rPr>
        <w:t xml:space="preserve"> مشارکت در خودتنظ</w:t>
      </w:r>
      <w:r w:rsidRPr="00703437">
        <w:rPr>
          <w:rFonts w:asciiTheme="majorBidi" w:hAnsiTheme="majorBidi" w:cs="B Nazanin" w:hint="cs"/>
          <w:sz w:val="28"/>
          <w:szCs w:val="28"/>
          <w:rtl/>
        </w:rPr>
        <w:t>ی</w:t>
      </w:r>
      <w:r w:rsidRPr="00703437">
        <w:rPr>
          <w:rFonts w:asciiTheme="majorBidi" w:hAnsiTheme="majorBidi" w:cs="B Nazanin" w:hint="eastAsia"/>
          <w:sz w:val="28"/>
          <w:szCs w:val="28"/>
          <w:rtl/>
        </w:rPr>
        <w:t>م</w:t>
      </w:r>
      <w:r w:rsidRPr="00703437">
        <w:rPr>
          <w:rFonts w:asciiTheme="majorBidi" w:hAnsiTheme="majorBidi" w:cs="B Nazanin" w:hint="cs"/>
          <w:sz w:val="28"/>
          <w:szCs w:val="28"/>
          <w:rtl/>
        </w:rPr>
        <w:t>ی</w:t>
      </w:r>
      <w:r w:rsidRPr="00703437">
        <w:rPr>
          <w:rFonts w:asciiTheme="majorBidi" w:hAnsiTheme="majorBidi" w:cs="B Nazanin"/>
          <w:sz w:val="28"/>
          <w:szCs w:val="28"/>
          <w:rtl/>
        </w:rPr>
        <w:t xml:space="preserve"> به کسب‌وکارها اجازه م</w:t>
      </w:r>
      <w:r w:rsidRPr="00703437">
        <w:rPr>
          <w:rFonts w:asciiTheme="majorBidi" w:hAnsiTheme="majorBidi" w:cs="B Nazanin" w:hint="cs"/>
          <w:sz w:val="28"/>
          <w:szCs w:val="28"/>
          <w:rtl/>
        </w:rPr>
        <w:t>ی‌</w:t>
      </w:r>
      <w:r w:rsidRPr="00703437">
        <w:rPr>
          <w:rFonts w:asciiTheme="majorBidi" w:hAnsiTheme="majorBidi" w:cs="B Nazanin" w:hint="eastAsia"/>
          <w:sz w:val="28"/>
          <w:szCs w:val="28"/>
          <w:rtl/>
        </w:rPr>
        <w:t>دهد</w:t>
      </w:r>
      <w:r w:rsidRPr="00703437">
        <w:rPr>
          <w:rFonts w:asciiTheme="majorBidi" w:hAnsiTheme="majorBidi" w:cs="B Nazanin"/>
          <w:sz w:val="28"/>
          <w:szCs w:val="28"/>
          <w:rtl/>
        </w:rPr>
        <w:t xml:space="preserve"> تا با اتخاذ گام‌ها</w:t>
      </w:r>
      <w:r w:rsidRPr="00703437">
        <w:rPr>
          <w:rFonts w:asciiTheme="majorBidi" w:hAnsiTheme="majorBidi" w:cs="B Nazanin" w:hint="cs"/>
          <w:sz w:val="28"/>
          <w:szCs w:val="28"/>
          <w:rtl/>
        </w:rPr>
        <w:t>ی</w:t>
      </w:r>
      <w:r w:rsidRPr="00703437">
        <w:rPr>
          <w:rFonts w:asciiTheme="majorBidi" w:hAnsiTheme="majorBidi" w:cs="B Nazanin"/>
          <w:sz w:val="28"/>
          <w:szCs w:val="28"/>
          <w:rtl/>
        </w:rPr>
        <w:t xml:space="preserve"> پ</w:t>
      </w:r>
      <w:r w:rsidRPr="00703437">
        <w:rPr>
          <w:rFonts w:asciiTheme="majorBidi" w:hAnsiTheme="majorBidi" w:cs="B Nazanin" w:hint="cs"/>
          <w:sz w:val="28"/>
          <w:szCs w:val="28"/>
          <w:rtl/>
        </w:rPr>
        <w:t>ی</w:t>
      </w:r>
      <w:r w:rsidRPr="00703437">
        <w:rPr>
          <w:rFonts w:asciiTheme="majorBidi" w:hAnsiTheme="majorBidi" w:cs="B Nazanin" w:hint="eastAsia"/>
          <w:sz w:val="28"/>
          <w:szCs w:val="28"/>
          <w:rtl/>
        </w:rPr>
        <w:t>شگ</w:t>
      </w:r>
      <w:r w:rsidRPr="00703437">
        <w:rPr>
          <w:rFonts w:asciiTheme="majorBidi" w:hAnsiTheme="majorBidi" w:cs="B Nazanin" w:hint="cs"/>
          <w:sz w:val="28"/>
          <w:szCs w:val="28"/>
          <w:rtl/>
        </w:rPr>
        <w:t>ی</w:t>
      </w:r>
      <w:r w:rsidRPr="00703437">
        <w:rPr>
          <w:rFonts w:asciiTheme="majorBidi" w:hAnsiTheme="majorBidi" w:cs="B Nazanin" w:hint="eastAsia"/>
          <w:sz w:val="28"/>
          <w:szCs w:val="28"/>
          <w:rtl/>
        </w:rPr>
        <w:t>رانه</w:t>
      </w:r>
      <w:r w:rsidRPr="00703437">
        <w:rPr>
          <w:rFonts w:asciiTheme="majorBidi" w:hAnsiTheme="majorBidi" w:cs="B Nazanin"/>
          <w:sz w:val="28"/>
          <w:szCs w:val="28"/>
          <w:rtl/>
        </w:rPr>
        <w:t xml:space="preserve"> برا</w:t>
      </w:r>
      <w:r w:rsidRPr="00703437">
        <w:rPr>
          <w:rFonts w:asciiTheme="majorBidi" w:hAnsiTheme="majorBidi" w:cs="B Nazanin" w:hint="cs"/>
          <w:sz w:val="28"/>
          <w:szCs w:val="28"/>
          <w:rtl/>
        </w:rPr>
        <w:t>ی</w:t>
      </w:r>
      <w:r w:rsidRPr="00703437">
        <w:rPr>
          <w:rFonts w:asciiTheme="majorBidi" w:hAnsiTheme="majorBidi" w:cs="B Nazanin"/>
          <w:sz w:val="28"/>
          <w:szCs w:val="28"/>
          <w:rtl/>
        </w:rPr>
        <w:t xml:space="preserve"> رس</w:t>
      </w:r>
      <w:r w:rsidRPr="00703437">
        <w:rPr>
          <w:rFonts w:asciiTheme="majorBidi" w:hAnsiTheme="majorBidi" w:cs="B Nazanin" w:hint="cs"/>
          <w:sz w:val="28"/>
          <w:szCs w:val="28"/>
          <w:rtl/>
        </w:rPr>
        <w:t>ی</w:t>
      </w:r>
      <w:r w:rsidRPr="00703437">
        <w:rPr>
          <w:rFonts w:asciiTheme="majorBidi" w:hAnsiTheme="majorBidi" w:cs="B Nazanin" w:hint="eastAsia"/>
          <w:sz w:val="28"/>
          <w:szCs w:val="28"/>
          <w:rtl/>
        </w:rPr>
        <w:t>دگ</w:t>
      </w:r>
      <w:r w:rsidRPr="00703437">
        <w:rPr>
          <w:rFonts w:asciiTheme="majorBidi" w:hAnsiTheme="majorBidi" w:cs="B Nazanin" w:hint="cs"/>
          <w:sz w:val="28"/>
          <w:szCs w:val="28"/>
          <w:rtl/>
        </w:rPr>
        <w:t>ی</w:t>
      </w:r>
      <w:r w:rsidRPr="00703437">
        <w:rPr>
          <w:rFonts w:asciiTheme="majorBidi" w:hAnsiTheme="majorBidi" w:cs="B Nazanin"/>
          <w:sz w:val="28"/>
          <w:szCs w:val="28"/>
          <w:rtl/>
        </w:rPr>
        <w:t xml:space="preserve"> به مسائل ز</w:t>
      </w:r>
      <w:r w:rsidRPr="00703437">
        <w:rPr>
          <w:rFonts w:asciiTheme="majorBidi" w:hAnsiTheme="majorBidi" w:cs="B Nazanin" w:hint="cs"/>
          <w:sz w:val="28"/>
          <w:szCs w:val="28"/>
          <w:rtl/>
        </w:rPr>
        <w:t>ی</w:t>
      </w:r>
      <w:r w:rsidRPr="00703437">
        <w:rPr>
          <w:rFonts w:asciiTheme="majorBidi" w:hAnsiTheme="majorBidi" w:cs="B Nazanin" w:hint="eastAsia"/>
          <w:sz w:val="28"/>
          <w:szCs w:val="28"/>
          <w:rtl/>
        </w:rPr>
        <w:t>ست‌مح</w:t>
      </w:r>
      <w:r w:rsidRPr="00703437">
        <w:rPr>
          <w:rFonts w:asciiTheme="majorBidi" w:hAnsiTheme="majorBidi" w:cs="B Nazanin" w:hint="cs"/>
          <w:sz w:val="28"/>
          <w:szCs w:val="28"/>
          <w:rtl/>
        </w:rPr>
        <w:t>ی</w:t>
      </w:r>
      <w:r w:rsidRPr="00703437">
        <w:rPr>
          <w:rFonts w:asciiTheme="majorBidi" w:hAnsiTheme="majorBidi" w:cs="B Nazanin" w:hint="eastAsia"/>
          <w:sz w:val="28"/>
          <w:szCs w:val="28"/>
          <w:rtl/>
        </w:rPr>
        <w:t>ط</w:t>
      </w:r>
      <w:r w:rsidRPr="00703437">
        <w:rPr>
          <w:rFonts w:asciiTheme="majorBidi" w:hAnsiTheme="majorBidi" w:cs="B Nazanin" w:hint="cs"/>
          <w:sz w:val="28"/>
          <w:szCs w:val="28"/>
          <w:rtl/>
        </w:rPr>
        <w:t>ی</w:t>
      </w:r>
      <w:r w:rsidRPr="00703437">
        <w:rPr>
          <w:rFonts w:asciiTheme="majorBidi" w:hAnsiTheme="majorBidi" w:cs="B Nazanin" w:hint="eastAsia"/>
          <w:sz w:val="28"/>
          <w:szCs w:val="28"/>
          <w:rtl/>
        </w:rPr>
        <w:t>،</w:t>
      </w:r>
      <w:r w:rsidRPr="00703437">
        <w:rPr>
          <w:rFonts w:asciiTheme="majorBidi" w:hAnsiTheme="majorBidi" w:cs="B Nazanin"/>
          <w:sz w:val="28"/>
          <w:szCs w:val="28"/>
          <w:rtl/>
        </w:rPr>
        <w:t xml:space="preserve"> اجتماع</w:t>
      </w:r>
      <w:r w:rsidRPr="00703437">
        <w:rPr>
          <w:rFonts w:asciiTheme="majorBidi" w:hAnsiTheme="majorBidi" w:cs="B Nazanin" w:hint="cs"/>
          <w:sz w:val="28"/>
          <w:szCs w:val="28"/>
          <w:rtl/>
        </w:rPr>
        <w:t>ی</w:t>
      </w:r>
      <w:r w:rsidRPr="00703437">
        <w:rPr>
          <w:rFonts w:asciiTheme="majorBidi" w:hAnsiTheme="majorBidi" w:cs="B Nazanin"/>
          <w:sz w:val="28"/>
          <w:szCs w:val="28"/>
          <w:rtl/>
        </w:rPr>
        <w:t xml:space="preserve"> و اقتصاد</w:t>
      </w:r>
      <w:r w:rsidRPr="00703437">
        <w:rPr>
          <w:rFonts w:asciiTheme="majorBidi" w:hAnsiTheme="majorBidi" w:cs="B Nazanin" w:hint="cs"/>
          <w:sz w:val="28"/>
          <w:szCs w:val="28"/>
          <w:rtl/>
        </w:rPr>
        <w:t>ی</w:t>
      </w:r>
      <w:r w:rsidRPr="00703437">
        <w:rPr>
          <w:rFonts w:asciiTheme="majorBidi" w:hAnsiTheme="majorBidi" w:cs="B Nazanin" w:hint="eastAsia"/>
          <w:sz w:val="28"/>
          <w:szCs w:val="28"/>
          <w:rtl/>
        </w:rPr>
        <w:t>،</w:t>
      </w:r>
      <w:r w:rsidRPr="00703437">
        <w:rPr>
          <w:rFonts w:asciiTheme="majorBidi" w:hAnsiTheme="majorBidi" w:cs="B Nazanin"/>
          <w:sz w:val="28"/>
          <w:szCs w:val="28"/>
          <w:rtl/>
        </w:rPr>
        <w:t xml:space="preserve"> رهبر</w:t>
      </w:r>
      <w:r w:rsidRPr="00703437">
        <w:rPr>
          <w:rFonts w:asciiTheme="majorBidi" w:hAnsiTheme="majorBidi" w:cs="B Nazanin" w:hint="cs"/>
          <w:sz w:val="28"/>
          <w:szCs w:val="28"/>
          <w:rtl/>
        </w:rPr>
        <w:t>ی</w:t>
      </w:r>
      <w:r w:rsidRPr="00703437">
        <w:rPr>
          <w:rFonts w:asciiTheme="majorBidi" w:hAnsiTheme="majorBidi" w:cs="B Nazanin"/>
          <w:sz w:val="28"/>
          <w:szCs w:val="28"/>
          <w:rtl/>
        </w:rPr>
        <w:t xml:space="preserve"> صنعت را نشان دهند. با همکار</w:t>
      </w:r>
      <w:r w:rsidRPr="00703437">
        <w:rPr>
          <w:rFonts w:asciiTheme="majorBidi" w:hAnsiTheme="majorBidi" w:cs="B Nazanin" w:hint="cs"/>
          <w:sz w:val="28"/>
          <w:szCs w:val="28"/>
          <w:rtl/>
        </w:rPr>
        <w:t>ی</w:t>
      </w:r>
      <w:r w:rsidRPr="00703437">
        <w:rPr>
          <w:rFonts w:asciiTheme="majorBidi" w:hAnsiTheme="majorBidi" w:cs="B Nazanin"/>
          <w:sz w:val="28"/>
          <w:szCs w:val="28"/>
          <w:rtl/>
        </w:rPr>
        <w:t xml:space="preserve"> با سا</w:t>
      </w:r>
      <w:r w:rsidRPr="00703437">
        <w:rPr>
          <w:rFonts w:asciiTheme="majorBidi" w:hAnsiTheme="majorBidi" w:cs="B Nazanin" w:hint="cs"/>
          <w:sz w:val="28"/>
          <w:szCs w:val="28"/>
          <w:rtl/>
        </w:rPr>
        <w:t>ی</w:t>
      </w:r>
      <w:r w:rsidRPr="00703437">
        <w:rPr>
          <w:rFonts w:asciiTheme="majorBidi" w:hAnsiTheme="majorBidi" w:cs="B Nazanin" w:hint="eastAsia"/>
          <w:sz w:val="28"/>
          <w:szCs w:val="28"/>
          <w:rtl/>
        </w:rPr>
        <w:t>ر</w:t>
      </w:r>
      <w:r w:rsidRPr="00703437">
        <w:rPr>
          <w:rFonts w:asciiTheme="majorBidi" w:hAnsiTheme="majorBidi" w:cs="B Nazanin"/>
          <w:sz w:val="28"/>
          <w:szCs w:val="28"/>
          <w:rtl/>
        </w:rPr>
        <w:t xml:space="preserve"> باز</w:t>
      </w:r>
      <w:r w:rsidRPr="00703437">
        <w:rPr>
          <w:rFonts w:asciiTheme="majorBidi" w:hAnsiTheme="majorBidi" w:cs="B Nazanin" w:hint="cs"/>
          <w:sz w:val="28"/>
          <w:szCs w:val="28"/>
          <w:rtl/>
        </w:rPr>
        <w:t>ی</w:t>
      </w:r>
      <w:r w:rsidRPr="00703437">
        <w:rPr>
          <w:rFonts w:asciiTheme="majorBidi" w:hAnsiTheme="majorBidi" w:cs="B Nazanin" w:hint="eastAsia"/>
          <w:sz w:val="28"/>
          <w:szCs w:val="28"/>
          <w:rtl/>
        </w:rPr>
        <w:t>گران</w:t>
      </w:r>
      <w:r w:rsidRPr="00703437">
        <w:rPr>
          <w:rFonts w:asciiTheme="majorBidi" w:hAnsiTheme="majorBidi" w:cs="B Nazanin"/>
          <w:sz w:val="28"/>
          <w:szCs w:val="28"/>
          <w:rtl/>
        </w:rPr>
        <w:t xml:space="preserve"> صنعت، شرکت‌ها م</w:t>
      </w:r>
      <w:r w:rsidRPr="00703437">
        <w:rPr>
          <w:rFonts w:asciiTheme="majorBidi" w:hAnsiTheme="majorBidi" w:cs="B Nazanin" w:hint="cs"/>
          <w:sz w:val="28"/>
          <w:szCs w:val="28"/>
          <w:rtl/>
        </w:rPr>
        <w:t>ی‌</w:t>
      </w:r>
      <w:r w:rsidRPr="00703437">
        <w:rPr>
          <w:rFonts w:asciiTheme="majorBidi" w:hAnsiTheme="majorBidi" w:cs="B Nazanin" w:hint="eastAsia"/>
          <w:sz w:val="28"/>
          <w:szCs w:val="28"/>
          <w:rtl/>
        </w:rPr>
        <w:t>توانند</w:t>
      </w:r>
      <w:r w:rsidRPr="00703437">
        <w:rPr>
          <w:rFonts w:asciiTheme="majorBidi" w:hAnsiTheme="majorBidi" w:cs="B Nazanin"/>
          <w:sz w:val="28"/>
          <w:szCs w:val="28"/>
          <w:rtl/>
        </w:rPr>
        <w:t xml:space="preserve"> برا</w:t>
      </w:r>
      <w:r w:rsidRPr="00703437">
        <w:rPr>
          <w:rFonts w:asciiTheme="majorBidi" w:hAnsiTheme="majorBidi" w:cs="B Nazanin" w:hint="cs"/>
          <w:sz w:val="28"/>
          <w:szCs w:val="28"/>
          <w:rtl/>
        </w:rPr>
        <w:t>ی</w:t>
      </w:r>
      <w:r w:rsidRPr="00703437">
        <w:rPr>
          <w:rFonts w:asciiTheme="majorBidi" w:hAnsiTheme="majorBidi" w:cs="B Nazanin"/>
          <w:sz w:val="28"/>
          <w:szCs w:val="28"/>
          <w:rtl/>
        </w:rPr>
        <w:t xml:space="preserve"> توسعه استانداردها و بهتر</w:t>
      </w:r>
      <w:r w:rsidRPr="00703437">
        <w:rPr>
          <w:rFonts w:asciiTheme="majorBidi" w:hAnsiTheme="majorBidi" w:cs="B Nazanin" w:hint="cs"/>
          <w:sz w:val="28"/>
          <w:szCs w:val="28"/>
          <w:rtl/>
        </w:rPr>
        <w:t>ی</w:t>
      </w:r>
      <w:r w:rsidRPr="00703437">
        <w:rPr>
          <w:rFonts w:asciiTheme="majorBidi" w:hAnsiTheme="majorBidi" w:cs="B Nazanin" w:hint="eastAsia"/>
          <w:sz w:val="28"/>
          <w:szCs w:val="28"/>
          <w:rtl/>
        </w:rPr>
        <w:t>ن</w:t>
      </w:r>
      <w:r w:rsidRPr="00703437">
        <w:rPr>
          <w:rFonts w:asciiTheme="majorBidi" w:hAnsiTheme="majorBidi" w:cs="B Nazanin"/>
          <w:sz w:val="28"/>
          <w:szCs w:val="28"/>
          <w:rtl/>
        </w:rPr>
        <w:t xml:space="preserve"> ش</w:t>
      </w:r>
      <w:r w:rsidRPr="00703437">
        <w:rPr>
          <w:rFonts w:asciiTheme="majorBidi" w:hAnsiTheme="majorBidi" w:cs="B Nazanin" w:hint="cs"/>
          <w:sz w:val="28"/>
          <w:szCs w:val="28"/>
          <w:rtl/>
        </w:rPr>
        <w:t>ی</w:t>
      </w:r>
      <w:r w:rsidRPr="00703437">
        <w:rPr>
          <w:rFonts w:asciiTheme="majorBidi" w:hAnsiTheme="majorBidi" w:cs="B Nazanin" w:hint="eastAsia"/>
          <w:sz w:val="28"/>
          <w:szCs w:val="28"/>
          <w:rtl/>
        </w:rPr>
        <w:t>وه‌ها</w:t>
      </w:r>
      <w:r w:rsidRPr="00703437">
        <w:rPr>
          <w:rFonts w:asciiTheme="majorBidi" w:hAnsiTheme="majorBidi" w:cs="B Nazanin" w:hint="cs"/>
          <w:sz w:val="28"/>
          <w:szCs w:val="28"/>
          <w:rtl/>
        </w:rPr>
        <w:t>ی</w:t>
      </w:r>
      <w:r w:rsidRPr="00703437">
        <w:rPr>
          <w:rFonts w:asciiTheme="majorBidi" w:hAnsiTheme="majorBidi" w:cs="B Nazanin"/>
          <w:sz w:val="28"/>
          <w:szCs w:val="28"/>
          <w:rtl/>
        </w:rPr>
        <w:t xml:space="preserve"> مشترک همکار</w:t>
      </w:r>
      <w:r w:rsidRPr="00703437">
        <w:rPr>
          <w:rFonts w:asciiTheme="majorBidi" w:hAnsiTheme="majorBidi" w:cs="B Nazanin" w:hint="cs"/>
          <w:sz w:val="28"/>
          <w:szCs w:val="28"/>
          <w:rtl/>
        </w:rPr>
        <w:t>ی</w:t>
      </w:r>
      <w:r w:rsidRPr="00703437">
        <w:rPr>
          <w:rFonts w:asciiTheme="majorBidi" w:hAnsiTheme="majorBidi" w:cs="B Nazanin"/>
          <w:sz w:val="28"/>
          <w:szCs w:val="28"/>
          <w:rtl/>
        </w:rPr>
        <w:t xml:space="preserve"> کنند و تلاش‌ها</w:t>
      </w:r>
      <w:r w:rsidRPr="00703437">
        <w:rPr>
          <w:rFonts w:asciiTheme="majorBidi" w:hAnsiTheme="majorBidi" w:cs="B Nazanin" w:hint="cs"/>
          <w:sz w:val="28"/>
          <w:szCs w:val="28"/>
          <w:rtl/>
        </w:rPr>
        <w:t>ی</w:t>
      </w:r>
      <w:r w:rsidRPr="00703437">
        <w:rPr>
          <w:rFonts w:asciiTheme="majorBidi" w:hAnsiTheme="majorBidi" w:cs="B Nazanin"/>
          <w:sz w:val="28"/>
          <w:szCs w:val="28"/>
          <w:rtl/>
        </w:rPr>
        <w:t xml:space="preserve"> جمع</w:t>
      </w:r>
      <w:r w:rsidRPr="00703437">
        <w:rPr>
          <w:rFonts w:asciiTheme="majorBidi" w:hAnsiTheme="majorBidi" w:cs="B Nazanin" w:hint="cs"/>
          <w:sz w:val="28"/>
          <w:szCs w:val="28"/>
          <w:rtl/>
        </w:rPr>
        <w:t>ی</w:t>
      </w:r>
      <w:r w:rsidRPr="00703437">
        <w:rPr>
          <w:rFonts w:asciiTheme="majorBidi" w:hAnsiTheme="majorBidi" w:cs="B Nazanin"/>
          <w:sz w:val="28"/>
          <w:szCs w:val="28"/>
          <w:rtl/>
        </w:rPr>
        <w:t xml:space="preserve"> را برا</w:t>
      </w:r>
      <w:r w:rsidRPr="00703437">
        <w:rPr>
          <w:rFonts w:asciiTheme="majorBidi" w:hAnsiTheme="majorBidi" w:cs="B Nazanin" w:hint="cs"/>
          <w:sz w:val="28"/>
          <w:szCs w:val="28"/>
          <w:rtl/>
        </w:rPr>
        <w:t>ی</w:t>
      </w:r>
      <w:r w:rsidRPr="00703437">
        <w:rPr>
          <w:rFonts w:asciiTheme="majorBidi" w:hAnsiTheme="majorBidi" w:cs="B Nazanin"/>
          <w:sz w:val="28"/>
          <w:szCs w:val="28"/>
          <w:rtl/>
        </w:rPr>
        <w:t xml:space="preserve"> توسعه پا</w:t>
      </w:r>
      <w:r w:rsidRPr="00703437">
        <w:rPr>
          <w:rFonts w:asciiTheme="majorBidi" w:hAnsiTheme="majorBidi" w:cs="B Nazanin" w:hint="cs"/>
          <w:sz w:val="28"/>
          <w:szCs w:val="28"/>
          <w:rtl/>
        </w:rPr>
        <w:t>ی</w:t>
      </w:r>
      <w:r w:rsidRPr="00703437">
        <w:rPr>
          <w:rFonts w:asciiTheme="majorBidi" w:hAnsiTheme="majorBidi" w:cs="B Nazanin" w:hint="eastAsia"/>
          <w:sz w:val="28"/>
          <w:szCs w:val="28"/>
          <w:rtl/>
        </w:rPr>
        <w:t>دار</w:t>
      </w:r>
      <w:r w:rsidRPr="00703437">
        <w:rPr>
          <w:rFonts w:asciiTheme="majorBidi" w:hAnsiTheme="majorBidi" w:cs="B Nazanin"/>
          <w:sz w:val="28"/>
          <w:szCs w:val="28"/>
          <w:rtl/>
        </w:rPr>
        <w:t xml:space="preserve"> و مسئول</w:t>
      </w:r>
      <w:r w:rsidRPr="00703437">
        <w:rPr>
          <w:rFonts w:asciiTheme="majorBidi" w:hAnsiTheme="majorBidi" w:cs="B Nazanin" w:hint="cs"/>
          <w:sz w:val="28"/>
          <w:szCs w:val="28"/>
          <w:rtl/>
        </w:rPr>
        <w:t>ی</w:t>
      </w:r>
      <w:r w:rsidRPr="00703437">
        <w:rPr>
          <w:rFonts w:asciiTheme="majorBidi" w:hAnsiTheme="majorBidi" w:cs="B Nazanin" w:hint="eastAsia"/>
          <w:sz w:val="28"/>
          <w:szCs w:val="28"/>
          <w:rtl/>
        </w:rPr>
        <w:t>ت‌پذ</w:t>
      </w:r>
      <w:r w:rsidRPr="00703437">
        <w:rPr>
          <w:rFonts w:asciiTheme="majorBidi" w:hAnsiTheme="majorBidi" w:cs="B Nazanin" w:hint="cs"/>
          <w:sz w:val="28"/>
          <w:szCs w:val="28"/>
          <w:rtl/>
        </w:rPr>
        <w:t>ی</w:t>
      </w:r>
      <w:r w:rsidRPr="00703437">
        <w:rPr>
          <w:rFonts w:asciiTheme="majorBidi" w:hAnsiTheme="majorBidi" w:cs="B Nazanin" w:hint="eastAsia"/>
          <w:sz w:val="28"/>
          <w:szCs w:val="28"/>
          <w:rtl/>
        </w:rPr>
        <w:t>ر</w:t>
      </w:r>
      <w:r w:rsidRPr="00703437">
        <w:rPr>
          <w:rFonts w:asciiTheme="majorBidi" w:hAnsiTheme="majorBidi" w:cs="B Nazanin" w:hint="cs"/>
          <w:sz w:val="28"/>
          <w:szCs w:val="28"/>
          <w:rtl/>
        </w:rPr>
        <w:t>ی</w:t>
      </w:r>
      <w:r w:rsidRPr="00703437">
        <w:rPr>
          <w:rFonts w:asciiTheme="majorBidi" w:hAnsiTheme="majorBidi" w:cs="B Nazanin"/>
          <w:sz w:val="28"/>
          <w:szCs w:val="28"/>
          <w:rtl/>
        </w:rPr>
        <w:t xml:space="preserve"> و رفتار تجار</w:t>
      </w:r>
      <w:r w:rsidRPr="00703437">
        <w:rPr>
          <w:rFonts w:asciiTheme="majorBidi" w:hAnsiTheme="majorBidi" w:cs="B Nazanin" w:hint="cs"/>
          <w:sz w:val="28"/>
          <w:szCs w:val="28"/>
          <w:rtl/>
        </w:rPr>
        <w:t>ی</w:t>
      </w:r>
      <w:r w:rsidRPr="00703437">
        <w:rPr>
          <w:rFonts w:asciiTheme="majorBidi" w:hAnsiTheme="majorBidi" w:cs="B Nazanin"/>
          <w:sz w:val="28"/>
          <w:szCs w:val="28"/>
          <w:rtl/>
        </w:rPr>
        <w:t xml:space="preserve"> تقو</w:t>
      </w:r>
      <w:r w:rsidRPr="00703437">
        <w:rPr>
          <w:rFonts w:asciiTheme="majorBidi" w:hAnsiTheme="majorBidi" w:cs="B Nazanin" w:hint="cs"/>
          <w:sz w:val="28"/>
          <w:szCs w:val="28"/>
          <w:rtl/>
        </w:rPr>
        <w:t>ی</w:t>
      </w:r>
      <w:r w:rsidRPr="00703437">
        <w:rPr>
          <w:rFonts w:asciiTheme="majorBidi" w:hAnsiTheme="majorBidi" w:cs="B Nazanin" w:hint="eastAsia"/>
          <w:sz w:val="28"/>
          <w:szCs w:val="28"/>
          <w:rtl/>
        </w:rPr>
        <w:t>ت</w:t>
      </w:r>
      <w:r w:rsidRPr="00703437">
        <w:rPr>
          <w:rFonts w:asciiTheme="majorBidi" w:hAnsiTheme="majorBidi" w:cs="B Nazanin"/>
          <w:sz w:val="28"/>
          <w:szCs w:val="28"/>
          <w:rtl/>
        </w:rPr>
        <w:t xml:space="preserve"> کنند.</w:t>
      </w:r>
    </w:p>
    <w:p w14:paraId="423ACE1F" w14:textId="77777777" w:rsidR="001F71BF" w:rsidRPr="001F71BF" w:rsidRDefault="001F71BF" w:rsidP="001F71BF">
      <w:pPr>
        <w:rPr>
          <w:rFonts w:asciiTheme="majorBidi" w:hAnsiTheme="majorBidi" w:cs="B Nazanin"/>
          <w:sz w:val="28"/>
          <w:szCs w:val="28"/>
          <w:rtl/>
        </w:rPr>
      </w:pPr>
      <w:r w:rsidRPr="001F71BF">
        <w:rPr>
          <w:rFonts w:ascii="Arial" w:hAnsi="Arial" w:cs="Arial" w:hint="cs"/>
          <w:sz w:val="28"/>
          <w:szCs w:val="28"/>
          <w:rtl/>
        </w:rPr>
        <w:t>•</w:t>
      </w:r>
      <w:r w:rsidRPr="001F71BF">
        <w:rPr>
          <w:rFonts w:asciiTheme="majorBidi" w:hAnsiTheme="majorBidi" w:cs="B Nazanin"/>
          <w:sz w:val="28"/>
          <w:szCs w:val="28"/>
          <w:rtl/>
        </w:rPr>
        <w:t xml:space="preserve"> </w:t>
      </w:r>
      <w:r w:rsidRPr="001F71BF">
        <w:rPr>
          <w:rFonts w:asciiTheme="majorBidi" w:hAnsiTheme="majorBidi" w:cs="B Nazanin" w:hint="cs"/>
          <w:i/>
          <w:iCs/>
          <w:sz w:val="28"/>
          <w:szCs w:val="28"/>
          <w:rtl/>
        </w:rPr>
        <w:t>بهره‌وری</w:t>
      </w:r>
      <w:r w:rsidRPr="001F71BF">
        <w:rPr>
          <w:rFonts w:asciiTheme="majorBidi" w:hAnsiTheme="majorBidi" w:cs="B Nazanin"/>
          <w:i/>
          <w:iCs/>
          <w:sz w:val="28"/>
          <w:szCs w:val="28"/>
          <w:rtl/>
        </w:rPr>
        <w:t xml:space="preserve"> هز</w:t>
      </w:r>
      <w:r w:rsidRPr="001F71BF">
        <w:rPr>
          <w:rFonts w:asciiTheme="majorBidi" w:hAnsiTheme="majorBidi" w:cs="B Nazanin" w:hint="cs"/>
          <w:i/>
          <w:iCs/>
          <w:sz w:val="28"/>
          <w:szCs w:val="28"/>
          <w:rtl/>
        </w:rPr>
        <w:t>ی</w:t>
      </w:r>
      <w:r w:rsidRPr="001F71BF">
        <w:rPr>
          <w:rFonts w:asciiTheme="majorBidi" w:hAnsiTheme="majorBidi" w:cs="B Nazanin" w:hint="eastAsia"/>
          <w:i/>
          <w:iCs/>
          <w:sz w:val="28"/>
          <w:szCs w:val="28"/>
          <w:rtl/>
        </w:rPr>
        <w:t>نه</w:t>
      </w:r>
      <w:r w:rsidRPr="001F71BF">
        <w:rPr>
          <w:rFonts w:asciiTheme="majorBidi" w:hAnsiTheme="majorBidi" w:cs="B Nazanin"/>
          <w:i/>
          <w:iCs/>
          <w:sz w:val="28"/>
          <w:szCs w:val="28"/>
          <w:rtl/>
        </w:rPr>
        <w:t>:</w:t>
      </w:r>
      <w:r w:rsidRPr="001F71BF">
        <w:rPr>
          <w:rFonts w:asciiTheme="majorBidi" w:hAnsiTheme="majorBidi" w:cs="B Nazanin"/>
          <w:sz w:val="28"/>
          <w:szCs w:val="28"/>
          <w:rtl/>
        </w:rPr>
        <w:t xml:space="preserve"> خودتنظ</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م‌گر</w:t>
      </w:r>
      <w:r w:rsidRPr="001F71BF">
        <w:rPr>
          <w:rFonts w:asciiTheme="majorBidi" w:hAnsiTheme="majorBidi" w:cs="B Nazanin" w:hint="cs"/>
          <w:sz w:val="28"/>
          <w:szCs w:val="28"/>
          <w:rtl/>
        </w:rPr>
        <w:t>ی</w:t>
      </w:r>
      <w:r w:rsidRPr="001F71BF">
        <w:rPr>
          <w:rFonts w:asciiTheme="majorBidi" w:hAnsiTheme="majorBidi" w:cs="B Nazanin"/>
          <w:sz w:val="28"/>
          <w:szCs w:val="28"/>
          <w:rtl/>
        </w:rPr>
        <w:t xml:space="preserve"> داوطلبانه م</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تواند</w:t>
      </w:r>
      <w:r w:rsidRPr="001F71BF">
        <w:rPr>
          <w:rFonts w:asciiTheme="majorBidi" w:hAnsiTheme="majorBidi" w:cs="B Nazanin"/>
          <w:sz w:val="28"/>
          <w:szCs w:val="28"/>
          <w:rtl/>
        </w:rPr>
        <w:t xml:space="preserve"> به طور بالقوه هز</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نه‌ها</w:t>
      </w:r>
      <w:r w:rsidRPr="001F71BF">
        <w:rPr>
          <w:rFonts w:asciiTheme="majorBidi" w:hAnsiTheme="majorBidi" w:cs="B Nazanin" w:hint="cs"/>
          <w:sz w:val="28"/>
          <w:szCs w:val="28"/>
          <w:rtl/>
        </w:rPr>
        <w:t>ی</w:t>
      </w:r>
      <w:r w:rsidRPr="001F71BF">
        <w:rPr>
          <w:rFonts w:asciiTheme="majorBidi" w:hAnsiTheme="majorBidi" w:cs="B Nazanin"/>
          <w:sz w:val="28"/>
          <w:szCs w:val="28"/>
          <w:rtl/>
        </w:rPr>
        <w:t xml:space="preserve"> ادار</w:t>
      </w:r>
      <w:r w:rsidRPr="001F71BF">
        <w:rPr>
          <w:rFonts w:asciiTheme="majorBidi" w:hAnsiTheme="majorBidi" w:cs="B Nazanin" w:hint="cs"/>
          <w:sz w:val="28"/>
          <w:szCs w:val="28"/>
          <w:rtl/>
        </w:rPr>
        <w:t>ی</w:t>
      </w:r>
      <w:r w:rsidRPr="001F71BF">
        <w:rPr>
          <w:rFonts w:asciiTheme="majorBidi" w:hAnsiTheme="majorBidi" w:cs="B Nazanin"/>
          <w:sz w:val="28"/>
          <w:szCs w:val="28"/>
          <w:rtl/>
        </w:rPr>
        <w:t xml:space="preserve"> و انطباق را در مقا</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سه</w:t>
      </w:r>
      <w:r w:rsidRPr="001F71BF">
        <w:rPr>
          <w:rFonts w:asciiTheme="majorBidi" w:hAnsiTheme="majorBidi" w:cs="B Nazanin"/>
          <w:sz w:val="28"/>
          <w:szCs w:val="28"/>
          <w:rtl/>
        </w:rPr>
        <w:t xml:space="preserve"> با چارچوب‌ها</w:t>
      </w:r>
      <w:r w:rsidRPr="001F71BF">
        <w:rPr>
          <w:rFonts w:asciiTheme="majorBidi" w:hAnsiTheme="majorBidi" w:cs="B Nazanin" w:hint="cs"/>
          <w:sz w:val="28"/>
          <w:szCs w:val="28"/>
          <w:rtl/>
        </w:rPr>
        <w:t>ی</w:t>
      </w:r>
      <w:r w:rsidRPr="001F71BF">
        <w:rPr>
          <w:rFonts w:asciiTheme="majorBidi" w:hAnsiTheme="majorBidi" w:cs="B Nazanin"/>
          <w:sz w:val="28"/>
          <w:szCs w:val="28"/>
          <w:rtl/>
        </w:rPr>
        <w:t xml:space="preserve"> نظارت</w:t>
      </w:r>
      <w:r w:rsidRPr="001F71BF">
        <w:rPr>
          <w:rFonts w:asciiTheme="majorBidi" w:hAnsiTheme="majorBidi" w:cs="B Nazanin" w:hint="cs"/>
          <w:sz w:val="28"/>
          <w:szCs w:val="28"/>
          <w:rtl/>
        </w:rPr>
        <w:t>ی</w:t>
      </w:r>
      <w:r w:rsidRPr="001F71BF">
        <w:rPr>
          <w:rFonts w:asciiTheme="majorBidi" w:hAnsiTheme="majorBidi" w:cs="B Nazanin"/>
          <w:sz w:val="28"/>
          <w:szCs w:val="28"/>
          <w:rtl/>
        </w:rPr>
        <w:t xml:space="preserve"> اجبار</w:t>
      </w:r>
      <w:r w:rsidRPr="001F71BF">
        <w:rPr>
          <w:rFonts w:asciiTheme="majorBidi" w:hAnsiTheme="majorBidi" w:cs="B Nazanin" w:hint="cs"/>
          <w:sz w:val="28"/>
          <w:szCs w:val="28"/>
          <w:rtl/>
        </w:rPr>
        <w:t>ی</w:t>
      </w:r>
      <w:r w:rsidRPr="001F71BF">
        <w:rPr>
          <w:rFonts w:asciiTheme="majorBidi" w:hAnsiTheme="majorBidi" w:cs="B Nazanin"/>
          <w:sz w:val="28"/>
          <w:szCs w:val="28"/>
          <w:rtl/>
        </w:rPr>
        <w:t xml:space="preserve"> کاهش دهد. فشار زمان</w:t>
      </w:r>
      <w:r w:rsidRPr="001F71BF">
        <w:rPr>
          <w:rFonts w:asciiTheme="majorBidi" w:hAnsiTheme="majorBidi" w:cs="B Nazanin" w:hint="cs"/>
          <w:sz w:val="28"/>
          <w:szCs w:val="28"/>
          <w:rtl/>
        </w:rPr>
        <w:t>ی</w:t>
      </w:r>
      <w:r w:rsidRPr="001F71BF">
        <w:rPr>
          <w:rFonts w:asciiTheme="majorBidi" w:hAnsiTheme="majorBidi" w:cs="B Nazanin"/>
          <w:sz w:val="28"/>
          <w:szCs w:val="28"/>
          <w:rtl/>
        </w:rPr>
        <w:t xml:space="preserve"> کمتر</w:t>
      </w:r>
      <w:r w:rsidRPr="001F71BF">
        <w:rPr>
          <w:rFonts w:asciiTheme="majorBidi" w:hAnsiTheme="majorBidi" w:cs="B Nazanin" w:hint="cs"/>
          <w:sz w:val="28"/>
          <w:szCs w:val="28"/>
          <w:rtl/>
        </w:rPr>
        <w:t>ی</w:t>
      </w:r>
      <w:r w:rsidRPr="001F71BF">
        <w:rPr>
          <w:rFonts w:asciiTheme="majorBidi" w:hAnsiTheme="majorBidi" w:cs="B Nazanin"/>
          <w:sz w:val="28"/>
          <w:szCs w:val="28"/>
          <w:rtl/>
        </w:rPr>
        <w:t xml:space="preserve"> برا</w:t>
      </w:r>
      <w:r w:rsidRPr="001F71BF">
        <w:rPr>
          <w:rFonts w:asciiTheme="majorBidi" w:hAnsiTheme="majorBidi" w:cs="B Nazanin" w:hint="cs"/>
          <w:sz w:val="28"/>
          <w:szCs w:val="28"/>
          <w:rtl/>
        </w:rPr>
        <w:t>ی</w:t>
      </w:r>
      <w:r w:rsidRPr="001F71BF">
        <w:rPr>
          <w:rFonts w:asciiTheme="majorBidi" w:hAnsiTheme="majorBidi" w:cs="B Nazanin"/>
          <w:sz w:val="28"/>
          <w:szCs w:val="28"/>
          <w:rtl/>
        </w:rPr>
        <w:t xml:space="preserve"> اجرا وجود دارد ز</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را</w:t>
      </w:r>
      <w:r w:rsidRPr="001F71BF">
        <w:rPr>
          <w:rFonts w:asciiTheme="majorBidi" w:hAnsiTheme="majorBidi" w:cs="B Nazanin"/>
          <w:sz w:val="28"/>
          <w:szCs w:val="28"/>
          <w:rtl/>
        </w:rPr>
        <w:t xml:space="preserve"> مقررات داوطلبانه معمولاً به تعهدات زمان</w:t>
      </w:r>
      <w:r w:rsidRPr="001F71BF">
        <w:rPr>
          <w:rFonts w:asciiTheme="majorBidi" w:hAnsiTheme="majorBidi" w:cs="B Nazanin" w:hint="cs"/>
          <w:sz w:val="28"/>
          <w:szCs w:val="28"/>
          <w:rtl/>
        </w:rPr>
        <w:t>ی</w:t>
      </w:r>
      <w:r w:rsidRPr="001F71BF">
        <w:rPr>
          <w:rFonts w:asciiTheme="majorBidi" w:hAnsiTheme="majorBidi" w:cs="B Nazanin"/>
          <w:sz w:val="28"/>
          <w:szCs w:val="28"/>
          <w:rtl/>
        </w:rPr>
        <w:t xml:space="preserve"> محدود نم</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شوند</w:t>
      </w:r>
      <w:r w:rsidRPr="001F71BF">
        <w:rPr>
          <w:rFonts w:asciiTheme="majorBidi" w:hAnsiTheme="majorBidi" w:cs="B Nazanin"/>
          <w:sz w:val="28"/>
          <w:szCs w:val="28"/>
          <w:rtl/>
        </w:rPr>
        <w:t>. مشاکلات آزاد</w:t>
      </w:r>
      <w:r w:rsidRPr="001F71BF">
        <w:rPr>
          <w:rFonts w:asciiTheme="majorBidi" w:hAnsiTheme="majorBidi" w:cs="B Nazanin" w:hint="cs"/>
          <w:sz w:val="28"/>
          <w:szCs w:val="28"/>
          <w:rtl/>
        </w:rPr>
        <w:t>ی</w:t>
      </w:r>
      <w:r w:rsidRPr="001F71BF">
        <w:rPr>
          <w:rFonts w:asciiTheme="majorBidi" w:hAnsiTheme="majorBidi" w:cs="B Nazanin"/>
          <w:sz w:val="28"/>
          <w:szCs w:val="28"/>
          <w:rtl/>
        </w:rPr>
        <w:t xml:space="preserve"> انت</w:t>
      </w:r>
      <w:r w:rsidRPr="001F71BF">
        <w:rPr>
          <w:rFonts w:asciiTheme="majorBidi" w:hAnsiTheme="majorBidi" w:cs="B Nazanin" w:hint="eastAsia"/>
          <w:sz w:val="28"/>
          <w:szCs w:val="28"/>
          <w:rtl/>
        </w:rPr>
        <w:t>خاب</w:t>
      </w:r>
      <w:r w:rsidRPr="001F71BF">
        <w:rPr>
          <w:rFonts w:asciiTheme="majorBidi" w:hAnsiTheme="majorBidi" w:cs="B Nazanin"/>
          <w:sz w:val="28"/>
          <w:szCs w:val="28"/>
          <w:rtl/>
        </w:rPr>
        <w:t xml:space="preserve"> موثرتر</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ن</w:t>
      </w:r>
      <w:r w:rsidRPr="001F71BF">
        <w:rPr>
          <w:rFonts w:asciiTheme="majorBidi" w:hAnsiTheme="majorBidi" w:cs="B Nazanin"/>
          <w:sz w:val="28"/>
          <w:szCs w:val="28"/>
          <w:rtl/>
        </w:rPr>
        <w:t xml:space="preserve"> و کارآمدتر</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ن</w:t>
      </w:r>
      <w:r w:rsidRPr="001F71BF">
        <w:rPr>
          <w:rFonts w:asciiTheme="majorBidi" w:hAnsiTheme="majorBidi" w:cs="B Nazanin"/>
          <w:sz w:val="28"/>
          <w:szCs w:val="28"/>
          <w:rtl/>
        </w:rPr>
        <w:t xml:space="preserve"> رو</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کرد</w:t>
      </w:r>
      <w:r w:rsidRPr="001F71BF">
        <w:rPr>
          <w:rFonts w:asciiTheme="majorBidi" w:hAnsiTheme="majorBidi" w:cs="B Nazanin"/>
          <w:sz w:val="28"/>
          <w:szCs w:val="28"/>
          <w:rtl/>
        </w:rPr>
        <w:t xml:space="preserve"> برا</w:t>
      </w:r>
      <w:r w:rsidRPr="001F71BF">
        <w:rPr>
          <w:rFonts w:asciiTheme="majorBidi" w:hAnsiTheme="majorBidi" w:cs="B Nazanin" w:hint="cs"/>
          <w:sz w:val="28"/>
          <w:szCs w:val="28"/>
          <w:rtl/>
        </w:rPr>
        <w:t>ی</w:t>
      </w:r>
      <w:r w:rsidRPr="001F71BF">
        <w:rPr>
          <w:rFonts w:asciiTheme="majorBidi" w:hAnsiTheme="majorBidi" w:cs="B Nazanin"/>
          <w:sz w:val="28"/>
          <w:szCs w:val="28"/>
          <w:rtl/>
        </w:rPr>
        <w:t xml:space="preserve"> دست</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اب</w:t>
      </w:r>
      <w:r w:rsidRPr="001F71BF">
        <w:rPr>
          <w:rFonts w:asciiTheme="majorBidi" w:hAnsiTheme="majorBidi" w:cs="B Nazanin" w:hint="cs"/>
          <w:sz w:val="28"/>
          <w:szCs w:val="28"/>
          <w:rtl/>
        </w:rPr>
        <w:t>ی</w:t>
      </w:r>
      <w:r w:rsidRPr="001F71BF">
        <w:rPr>
          <w:rFonts w:asciiTheme="majorBidi" w:hAnsiTheme="majorBidi" w:cs="B Nazanin"/>
          <w:sz w:val="28"/>
          <w:szCs w:val="28"/>
          <w:rtl/>
        </w:rPr>
        <w:t xml:space="preserve"> به اهداف پا</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دار</w:t>
      </w:r>
      <w:r w:rsidRPr="001F71BF">
        <w:rPr>
          <w:rFonts w:asciiTheme="majorBidi" w:hAnsiTheme="majorBidi" w:cs="B Nazanin" w:hint="cs"/>
          <w:sz w:val="28"/>
          <w:szCs w:val="28"/>
          <w:rtl/>
        </w:rPr>
        <w:t>ی</w:t>
      </w:r>
      <w:r w:rsidRPr="001F71BF">
        <w:rPr>
          <w:rFonts w:asciiTheme="majorBidi" w:hAnsiTheme="majorBidi" w:cs="B Nazanin"/>
          <w:sz w:val="28"/>
          <w:szCs w:val="28"/>
          <w:rtl/>
        </w:rPr>
        <w:t xml:space="preserve"> خود را دارند. انعطاف‌پذ</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ر</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w:t>
      </w:r>
      <w:r w:rsidRPr="001F71BF">
        <w:rPr>
          <w:rFonts w:asciiTheme="majorBidi" w:hAnsiTheme="majorBidi" w:cs="B Nazanin"/>
          <w:sz w:val="28"/>
          <w:szCs w:val="28"/>
          <w:rtl/>
        </w:rPr>
        <w:t xml:space="preserve"> به عنوان مثال داشتن آزاد</w:t>
      </w:r>
      <w:r w:rsidRPr="001F71BF">
        <w:rPr>
          <w:rFonts w:asciiTheme="majorBidi" w:hAnsiTheme="majorBidi" w:cs="B Nazanin" w:hint="cs"/>
          <w:sz w:val="28"/>
          <w:szCs w:val="28"/>
          <w:rtl/>
        </w:rPr>
        <w:t>ی</w:t>
      </w:r>
      <w:r w:rsidRPr="001F71BF">
        <w:rPr>
          <w:rFonts w:asciiTheme="majorBidi" w:hAnsiTheme="majorBidi" w:cs="B Nazanin"/>
          <w:sz w:val="28"/>
          <w:szCs w:val="28"/>
          <w:rtl/>
        </w:rPr>
        <w:t xml:space="preserve"> انتخاب فناور</w:t>
      </w:r>
      <w:r w:rsidRPr="001F71BF">
        <w:rPr>
          <w:rFonts w:asciiTheme="majorBidi" w:hAnsiTheme="majorBidi" w:cs="B Nazanin" w:hint="cs"/>
          <w:sz w:val="28"/>
          <w:szCs w:val="28"/>
          <w:rtl/>
        </w:rPr>
        <w:t>ی</w:t>
      </w:r>
      <w:r w:rsidRPr="001F71BF">
        <w:rPr>
          <w:rFonts w:asciiTheme="majorBidi" w:hAnsiTheme="majorBidi" w:cs="B Nazanin"/>
          <w:sz w:val="28"/>
          <w:szCs w:val="28"/>
          <w:rtl/>
        </w:rPr>
        <w:t xml:space="preserve"> برا</w:t>
      </w:r>
      <w:r w:rsidRPr="001F71BF">
        <w:rPr>
          <w:rFonts w:asciiTheme="majorBidi" w:hAnsiTheme="majorBidi" w:cs="B Nazanin" w:hint="cs"/>
          <w:sz w:val="28"/>
          <w:szCs w:val="28"/>
          <w:rtl/>
        </w:rPr>
        <w:t>ی</w:t>
      </w:r>
      <w:r w:rsidRPr="001F71BF">
        <w:rPr>
          <w:rFonts w:asciiTheme="majorBidi" w:hAnsiTheme="majorBidi" w:cs="B Nazanin"/>
          <w:sz w:val="28"/>
          <w:szCs w:val="28"/>
          <w:rtl/>
        </w:rPr>
        <w:t xml:space="preserve"> گواه</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نامه‌ها</w:t>
      </w:r>
      <w:r w:rsidRPr="001F71BF">
        <w:rPr>
          <w:rFonts w:asciiTheme="majorBidi" w:hAnsiTheme="majorBidi" w:cs="B Nazanin" w:hint="cs"/>
          <w:sz w:val="28"/>
          <w:szCs w:val="28"/>
          <w:rtl/>
        </w:rPr>
        <w:t>ی</w:t>
      </w:r>
      <w:r w:rsidRPr="001F71BF">
        <w:rPr>
          <w:rFonts w:asciiTheme="majorBidi" w:hAnsiTheme="majorBidi" w:cs="B Nazanin"/>
          <w:sz w:val="28"/>
          <w:szCs w:val="28"/>
          <w:rtl/>
        </w:rPr>
        <w:t xml:space="preserve"> انتشار گازها</w:t>
      </w:r>
      <w:r w:rsidRPr="001F71BF">
        <w:rPr>
          <w:rFonts w:asciiTheme="majorBidi" w:hAnsiTheme="majorBidi" w:cs="B Nazanin" w:hint="cs"/>
          <w:sz w:val="28"/>
          <w:szCs w:val="28"/>
          <w:rtl/>
        </w:rPr>
        <w:t>ی</w:t>
      </w:r>
      <w:r w:rsidRPr="001F71BF">
        <w:rPr>
          <w:rFonts w:asciiTheme="majorBidi" w:hAnsiTheme="majorBidi" w:cs="B Nazanin"/>
          <w:sz w:val="28"/>
          <w:szCs w:val="28"/>
          <w:rtl/>
        </w:rPr>
        <w:t xml:space="preserve"> </w:t>
      </w:r>
      <w:r w:rsidRPr="001F71BF">
        <w:rPr>
          <w:rFonts w:asciiTheme="majorBidi" w:hAnsiTheme="majorBidi" w:cs="B Nazanin"/>
          <w:sz w:val="28"/>
          <w:szCs w:val="28"/>
          <w:rtl/>
        </w:rPr>
        <w:lastRenderedPageBreak/>
        <w:t>گلخانه‌ا</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w:t>
      </w:r>
      <w:r w:rsidRPr="001F71BF">
        <w:rPr>
          <w:rFonts w:asciiTheme="majorBidi" w:hAnsiTheme="majorBidi" w:cs="B Nazanin"/>
          <w:sz w:val="28"/>
          <w:szCs w:val="28"/>
          <w:rtl/>
        </w:rPr>
        <w:t xml:space="preserve"> م</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تواند</w:t>
      </w:r>
      <w:r w:rsidRPr="001F71BF">
        <w:rPr>
          <w:rFonts w:asciiTheme="majorBidi" w:hAnsiTheme="majorBidi" w:cs="B Nazanin"/>
          <w:sz w:val="28"/>
          <w:szCs w:val="28"/>
          <w:rtl/>
        </w:rPr>
        <w:t xml:space="preserve"> راه‌حل‌ها</w:t>
      </w:r>
      <w:r w:rsidRPr="001F71BF">
        <w:rPr>
          <w:rFonts w:asciiTheme="majorBidi" w:hAnsiTheme="majorBidi" w:cs="B Nazanin" w:hint="cs"/>
          <w:sz w:val="28"/>
          <w:szCs w:val="28"/>
          <w:rtl/>
        </w:rPr>
        <w:t>ی</w:t>
      </w:r>
      <w:r w:rsidRPr="001F71BF">
        <w:rPr>
          <w:rFonts w:asciiTheme="majorBidi" w:hAnsiTheme="majorBidi" w:cs="B Nazanin"/>
          <w:sz w:val="28"/>
          <w:szCs w:val="28"/>
          <w:rtl/>
        </w:rPr>
        <w:t xml:space="preserve"> نوآورانه را تشو</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ق</w:t>
      </w:r>
      <w:r w:rsidRPr="001F71BF">
        <w:rPr>
          <w:rFonts w:asciiTheme="majorBidi" w:hAnsiTheme="majorBidi" w:cs="B Nazanin"/>
          <w:sz w:val="28"/>
          <w:szCs w:val="28"/>
          <w:rtl/>
        </w:rPr>
        <w:t xml:space="preserve"> کند، اقدامات صرفه‌جو</w:t>
      </w:r>
      <w:r w:rsidRPr="001F71BF">
        <w:rPr>
          <w:rFonts w:asciiTheme="majorBidi" w:hAnsiTheme="majorBidi" w:cs="B Nazanin" w:hint="cs"/>
          <w:sz w:val="28"/>
          <w:szCs w:val="28"/>
          <w:rtl/>
        </w:rPr>
        <w:t>یی</w:t>
      </w:r>
      <w:r w:rsidRPr="001F71BF">
        <w:rPr>
          <w:rFonts w:asciiTheme="majorBidi" w:hAnsiTheme="majorBidi" w:cs="B Nazanin"/>
          <w:sz w:val="28"/>
          <w:szCs w:val="28"/>
          <w:rtl/>
        </w:rPr>
        <w:t xml:space="preserve"> در هز</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نه</w:t>
      </w:r>
      <w:r w:rsidRPr="001F71BF">
        <w:rPr>
          <w:rFonts w:asciiTheme="majorBidi" w:hAnsiTheme="majorBidi" w:cs="B Nazanin"/>
          <w:sz w:val="28"/>
          <w:szCs w:val="28"/>
          <w:rtl/>
        </w:rPr>
        <w:t xml:space="preserve"> را ارتقا بخ</w:t>
      </w:r>
      <w:r w:rsidRPr="001F71BF">
        <w:rPr>
          <w:rFonts w:asciiTheme="majorBidi" w:hAnsiTheme="majorBidi" w:cs="B Nazanin" w:hint="eastAsia"/>
          <w:sz w:val="28"/>
          <w:szCs w:val="28"/>
          <w:rtl/>
        </w:rPr>
        <w:t>شد</w:t>
      </w:r>
      <w:r w:rsidRPr="001F71BF">
        <w:rPr>
          <w:rFonts w:asciiTheme="majorBidi" w:hAnsiTheme="majorBidi" w:cs="B Nazanin"/>
          <w:sz w:val="28"/>
          <w:szCs w:val="28"/>
          <w:rtl/>
        </w:rPr>
        <w:t xml:space="preserve"> و در نها</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ت</w:t>
      </w:r>
      <w:r w:rsidRPr="001F71BF">
        <w:rPr>
          <w:rFonts w:asciiTheme="majorBidi" w:hAnsiTheme="majorBidi" w:cs="B Nazanin"/>
          <w:sz w:val="28"/>
          <w:szCs w:val="28"/>
          <w:rtl/>
        </w:rPr>
        <w:t xml:space="preserve"> به سودآور</w:t>
      </w:r>
      <w:r w:rsidRPr="001F71BF">
        <w:rPr>
          <w:rFonts w:asciiTheme="majorBidi" w:hAnsiTheme="majorBidi" w:cs="B Nazanin" w:hint="cs"/>
          <w:sz w:val="28"/>
          <w:szCs w:val="28"/>
          <w:rtl/>
        </w:rPr>
        <w:t>ی</w:t>
      </w:r>
      <w:r w:rsidRPr="001F71BF">
        <w:rPr>
          <w:rFonts w:asciiTheme="majorBidi" w:hAnsiTheme="majorBidi" w:cs="B Nazanin"/>
          <w:sz w:val="28"/>
          <w:szCs w:val="28"/>
          <w:rtl/>
        </w:rPr>
        <w:t xml:space="preserve"> کمک کند.</w:t>
      </w:r>
    </w:p>
    <w:p w14:paraId="25064967" w14:textId="760F5257" w:rsidR="001F71BF" w:rsidRPr="001F71BF" w:rsidRDefault="001F71BF" w:rsidP="001F71BF">
      <w:pPr>
        <w:rPr>
          <w:rFonts w:asciiTheme="majorBidi" w:hAnsiTheme="majorBidi" w:cs="B Nazanin"/>
          <w:sz w:val="28"/>
          <w:szCs w:val="28"/>
          <w:rtl/>
        </w:rPr>
      </w:pPr>
      <w:r w:rsidRPr="001F71BF">
        <w:rPr>
          <w:rFonts w:ascii="Arial" w:hAnsi="Arial" w:cs="Arial" w:hint="cs"/>
          <w:sz w:val="28"/>
          <w:szCs w:val="28"/>
          <w:rtl/>
        </w:rPr>
        <w:t>•</w:t>
      </w:r>
      <w:r>
        <w:rPr>
          <w:rFonts w:asciiTheme="majorBidi" w:hAnsiTheme="majorBidi" w:cs="B Nazanin" w:hint="cs"/>
          <w:sz w:val="28"/>
          <w:szCs w:val="28"/>
          <w:rtl/>
        </w:rPr>
        <w:t xml:space="preserve"> </w:t>
      </w:r>
      <w:r w:rsidRPr="001F71BF">
        <w:rPr>
          <w:rFonts w:asciiTheme="majorBidi" w:hAnsiTheme="majorBidi" w:cs="B Nazanin" w:hint="eastAsia"/>
          <w:sz w:val="28"/>
          <w:szCs w:val="28"/>
          <w:rtl/>
        </w:rPr>
        <w:t>دسترس</w:t>
      </w:r>
      <w:r w:rsidRPr="001F71BF">
        <w:rPr>
          <w:rFonts w:asciiTheme="majorBidi" w:hAnsiTheme="majorBidi" w:cs="B Nazanin" w:hint="cs"/>
          <w:sz w:val="28"/>
          <w:szCs w:val="28"/>
          <w:rtl/>
        </w:rPr>
        <w:t>ی</w:t>
      </w:r>
      <w:r w:rsidRPr="001F71BF">
        <w:rPr>
          <w:rFonts w:asciiTheme="majorBidi" w:hAnsiTheme="majorBidi" w:cs="B Nazanin"/>
          <w:sz w:val="28"/>
          <w:szCs w:val="28"/>
          <w:rtl/>
        </w:rPr>
        <w:t xml:space="preserve"> به بازار و اعتماد ذ</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نفعان</w:t>
      </w:r>
      <w:r w:rsidRPr="001F71BF">
        <w:rPr>
          <w:rFonts w:asciiTheme="majorBidi" w:hAnsiTheme="majorBidi" w:cs="B Nazanin"/>
          <w:sz w:val="28"/>
          <w:szCs w:val="28"/>
          <w:rtl/>
        </w:rPr>
        <w:t>: خودتنظ</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م‌گر</w:t>
      </w:r>
      <w:r w:rsidRPr="001F71BF">
        <w:rPr>
          <w:rFonts w:asciiTheme="majorBidi" w:hAnsiTheme="majorBidi" w:cs="B Nazanin" w:hint="cs"/>
          <w:sz w:val="28"/>
          <w:szCs w:val="28"/>
          <w:rtl/>
        </w:rPr>
        <w:t>ی</w:t>
      </w:r>
      <w:r w:rsidRPr="001F71BF">
        <w:rPr>
          <w:rFonts w:asciiTheme="majorBidi" w:hAnsiTheme="majorBidi" w:cs="B Nazanin"/>
          <w:sz w:val="28"/>
          <w:szCs w:val="28"/>
          <w:rtl/>
        </w:rPr>
        <w:t xml:space="preserve"> م</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تواند</w:t>
      </w:r>
      <w:r w:rsidRPr="001F71BF">
        <w:rPr>
          <w:rFonts w:asciiTheme="majorBidi" w:hAnsiTheme="majorBidi" w:cs="B Nazanin"/>
          <w:sz w:val="28"/>
          <w:szCs w:val="28"/>
          <w:rtl/>
        </w:rPr>
        <w:t xml:space="preserve"> به مشاکلات کمک کند تا تعهد خود را به پا</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دار</w:t>
      </w:r>
      <w:r w:rsidRPr="001F71BF">
        <w:rPr>
          <w:rFonts w:asciiTheme="majorBidi" w:hAnsiTheme="majorBidi" w:cs="B Nazanin" w:hint="cs"/>
          <w:sz w:val="28"/>
          <w:szCs w:val="28"/>
          <w:rtl/>
        </w:rPr>
        <w:t>ی</w:t>
      </w:r>
      <w:r w:rsidRPr="001F71BF">
        <w:rPr>
          <w:rFonts w:asciiTheme="majorBidi" w:hAnsiTheme="majorBidi" w:cs="B Nazanin"/>
          <w:sz w:val="28"/>
          <w:szCs w:val="28"/>
          <w:rtl/>
        </w:rPr>
        <w:t xml:space="preserve"> و ش</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وه‌ها</w:t>
      </w:r>
      <w:r w:rsidRPr="001F71BF">
        <w:rPr>
          <w:rFonts w:asciiTheme="majorBidi" w:hAnsiTheme="majorBidi" w:cs="B Nazanin" w:hint="cs"/>
          <w:sz w:val="28"/>
          <w:szCs w:val="28"/>
          <w:rtl/>
        </w:rPr>
        <w:t>ی</w:t>
      </w:r>
      <w:r w:rsidRPr="001F71BF">
        <w:rPr>
          <w:rFonts w:asciiTheme="majorBidi" w:hAnsiTheme="majorBidi" w:cs="B Nazanin"/>
          <w:sz w:val="28"/>
          <w:szCs w:val="28"/>
          <w:rtl/>
        </w:rPr>
        <w:t xml:space="preserve"> مسئولانه نشان دهند و آن‌ها را برا</w:t>
      </w:r>
      <w:r w:rsidRPr="001F71BF">
        <w:rPr>
          <w:rFonts w:asciiTheme="majorBidi" w:hAnsiTheme="majorBidi" w:cs="B Nazanin" w:hint="cs"/>
          <w:sz w:val="28"/>
          <w:szCs w:val="28"/>
          <w:rtl/>
        </w:rPr>
        <w:t>ی</w:t>
      </w:r>
      <w:r w:rsidRPr="001F71BF">
        <w:rPr>
          <w:rFonts w:asciiTheme="majorBidi" w:hAnsiTheme="majorBidi" w:cs="B Nazanin"/>
          <w:sz w:val="28"/>
          <w:szCs w:val="28"/>
          <w:rtl/>
        </w:rPr>
        <w:t xml:space="preserve"> مصرف‌کنندگان و سرما</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ه‌گذاران</w:t>
      </w:r>
      <w:r w:rsidRPr="001F71BF">
        <w:rPr>
          <w:rFonts w:asciiTheme="majorBidi" w:hAnsiTheme="majorBidi" w:cs="B Nazanin"/>
          <w:sz w:val="28"/>
          <w:szCs w:val="28"/>
          <w:rtl/>
        </w:rPr>
        <w:t xml:space="preserve"> آگاه اجتماع</w:t>
      </w:r>
      <w:r w:rsidRPr="001F71BF">
        <w:rPr>
          <w:rFonts w:asciiTheme="majorBidi" w:hAnsiTheme="majorBidi" w:cs="B Nazanin" w:hint="cs"/>
          <w:sz w:val="28"/>
          <w:szCs w:val="28"/>
          <w:rtl/>
        </w:rPr>
        <w:t>ی</w:t>
      </w:r>
      <w:r w:rsidRPr="001F71BF">
        <w:rPr>
          <w:rFonts w:asciiTheme="majorBidi" w:hAnsiTheme="majorBidi" w:cs="B Nazanin"/>
          <w:sz w:val="28"/>
          <w:szCs w:val="28"/>
          <w:rtl/>
        </w:rPr>
        <w:t xml:space="preserve"> جذاب‌تر کنند. ا</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ن</w:t>
      </w:r>
      <w:r w:rsidRPr="001F71BF">
        <w:rPr>
          <w:rFonts w:asciiTheme="majorBidi" w:hAnsiTheme="majorBidi" w:cs="B Nazanin"/>
          <w:sz w:val="28"/>
          <w:szCs w:val="28"/>
          <w:rtl/>
        </w:rPr>
        <w:t xml:space="preserve"> امر به نوبه خود م</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تواند</w:t>
      </w:r>
      <w:r w:rsidRPr="001F71BF">
        <w:rPr>
          <w:rFonts w:asciiTheme="majorBidi" w:hAnsiTheme="majorBidi" w:cs="B Nazanin"/>
          <w:sz w:val="28"/>
          <w:szCs w:val="28"/>
          <w:rtl/>
        </w:rPr>
        <w:t xml:space="preserve"> شهرت شرکت‌ها را افزا</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ش</w:t>
      </w:r>
      <w:r w:rsidRPr="001F71BF">
        <w:rPr>
          <w:rFonts w:asciiTheme="majorBidi" w:hAnsiTheme="majorBidi" w:cs="B Nazanin"/>
          <w:sz w:val="28"/>
          <w:szCs w:val="28"/>
          <w:rtl/>
        </w:rPr>
        <w:t xml:space="preserve"> د</w:t>
      </w:r>
      <w:r w:rsidRPr="001F71BF">
        <w:rPr>
          <w:rFonts w:asciiTheme="majorBidi" w:hAnsiTheme="majorBidi" w:cs="B Nazanin" w:hint="eastAsia"/>
          <w:sz w:val="28"/>
          <w:szCs w:val="28"/>
          <w:rtl/>
        </w:rPr>
        <w:t>هد</w:t>
      </w:r>
      <w:r w:rsidRPr="001F71BF">
        <w:rPr>
          <w:rFonts w:asciiTheme="majorBidi" w:hAnsiTheme="majorBidi" w:cs="B Nazanin"/>
          <w:sz w:val="28"/>
          <w:szCs w:val="28"/>
          <w:rtl/>
        </w:rPr>
        <w:t xml:space="preserve"> و اعتماد ب</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ن</w:t>
      </w:r>
      <w:r w:rsidRPr="001F71BF">
        <w:rPr>
          <w:rFonts w:asciiTheme="majorBidi" w:hAnsiTheme="majorBidi" w:cs="B Nazanin"/>
          <w:sz w:val="28"/>
          <w:szCs w:val="28"/>
          <w:rtl/>
        </w:rPr>
        <w:t xml:space="preserve"> ذ</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نفعان</w:t>
      </w:r>
      <w:r w:rsidRPr="001F71BF">
        <w:rPr>
          <w:rFonts w:asciiTheme="majorBidi" w:hAnsiTheme="majorBidi" w:cs="B Nazanin"/>
          <w:sz w:val="28"/>
          <w:szCs w:val="28"/>
          <w:rtl/>
        </w:rPr>
        <w:t xml:space="preserve"> از جمله مشتر</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ان،</w:t>
      </w:r>
      <w:r w:rsidRPr="001F71BF">
        <w:rPr>
          <w:rFonts w:asciiTheme="majorBidi" w:hAnsiTheme="majorBidi" w:cs="B Nazanin"/>
          <w:sz w:val="28"/>
          <w:szCs w:val="28"/>
          <w:rtl/>
        </w:rPr>
        <w:t xml:space="preserve"> تام</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ن‌کنندگان،</w:t>
      </w:r>
      <w:r w:rsidRPr="001F71BF">
        <w:rPr>
          <w:rFonts w:asciiTheme="majorBidi" w:hAnsiTheme="majorBidi" w:cs="B Nazanin"/>
          <w:sz w:val="28"/>
          <w:szCs w:val="28"/>
          <w:rtl/>
        </w:rPr>
        <w:t xml:space="preserve"> کارکنان، سرما</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ه‌گذاران</w:t>
      </w:r>
      <w:r w:rsidRPr="001F71BF">
        <w:rPr>
          <w:rFonts w:asciiTheme="majorBidi" w:hAnsiTheme="majorBidi" w:cs="B Nazanin"/>
          <w:sz w:val="28"/>
          <w:szCs w:val="28"/>
          <w:rtl/>
        </w:rPr>
        <w:t xml:space="preserve"> و عموم مردم را تقو</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ت</w:t>
      </w:r>
      <w:r w:rsidRPr="001F71BF">
        <w:rPr>
          <w:rFonts w:asciiTheme="majorBidi" w:hAnsiTheme="majorBidi" w:cs="B Nazanin"/>
          <w:sz w:val="28"/>
          <w:szCs w:val="28"/>
          <w:rtl/>
        </w:rPr>
        <w:t xml:space="preserve"> کند. نشان دادن تعهد به رفتارها</w:t>
      </w:r>
      <w:r w:rsidRPr="001F71BF">
        <w:rPr>
          <w:rFonts w:asciiTheme="majorBidi" w:hAnsiTheme="majorBidi" w:cs="B Nazanin" w:hint="cs"/>
          <w:sz w:val="28"/>
          <w:szCs w:val="28"/>
          <w:rtl/>
        </w:rPr>
        <w:t>ی</w:t>
      </w:r>
      <w:r w:rsidRPr="001F71BF">
        <w:rPr>
          <w:rFonts w:asciiTheme="majorBidi" w:hAnsiTheme="majorBidi" w:cs="B Nazanin"/>
          <w:sz w:val="28"/>
          <w:szCs w:val="28"/>
          <w:rtl/>
        </w:rPr>
        <w:t xml:space="preserve"> تجار</w:t>
      </w:r>
      <w:r w:rsidRPr="001F71BF">
        <w:rPr>
          <w:rFonts w:asciiTheme="majorBidi" w:hAnsiTheme="majorBidi" w:cs="B Nazanin" w:hint="cs"/>
          <w:sz w:val="28"/>
          <w:szCs w:val="28"/>
          <w:rtl/>
        </w:rPr>
        <w:t>ی</w:t>
      </w:r>
      <w:r w:rsidRPr="001F71BF">
        <w:rPr>
          <w:rFonts w:asciiTheme="majorBidi" w:hAnsiTheme="majorBidi" w:cs="B Nazanin"/>
          <w:sz w:val="28"/>
          <w:szCs w:val="28"/>
          <w:rtl/>
        </w:rPr>
        <w:t xml:space="preserve"> مسئولانه م</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تواند</w:t>
      </w:r>
      <w:r w:rsidRPr="001F71BF">
        <w:rPr>
          <w:rFonts w:asciiTheme="majorBidi" w:hAnsiTheme="majorBidi" w:cs="B Nazanin"/>
          <w:sz w:val="28"/>
          <w:szCs w:val="28"/>
          <w:rtl/>
        </w:rPr>
        <w:t xml:space="preserve"> به جذب و حفظ مشتر</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ان،</w:t>
      </w:r>
      <w:r w:rsidRPr="001F71BF">
        <w:rPr>
          <w:rFonts w:asciiTheme="majorBidi" w:hAnsiTheme="majorBidi" w:cs="B Nazanin"/>
          <w:sz w:val="28"/>
          <w:szCs w:val="28"/>
          <w:rtl/>
        </w:rPr>
        <w:t xml:space="preserve"> تما</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ز</w:t>
      </w:r>
      <w:r w:rsidRPr="001F71BF">
        <w:rPr>
          <w:rFonts w:asciiTheme="majorBidi" w:hAnsiTheme="majorBidi" w:cs="B Nazanin"/>
          <w:sz w:val="28"/>
          <w:szCs w:val="28"/>
          <w:rtl/>
        </w:rPr>
        <w:t xml:space="preserve"> کسب‌وکار از رقبا و بهبود تصو</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ر</w:t>
      </w:r>
      <w:r w:rsidRPr="001F71BF">
        <w:rPr>
          <w:rFonts w:asciiTheme="majorBidi" w:hAnsiTheme="majorBidi" w:cs="B Nazanin"/>
          <w:sz w:val="28"/>
          <w:szCs w:val="28"/>
          <w:rtl/>
        </w:rPr>
        <w:t xml:space="preserve"> کل</w:t>
      </w:r>
      <w:r w:rsidRPr="001F71BF">
        <w:rPr>
          <w:rFonts w:asciiTheme="majorBidi" w:hAnsiTheme="majorBidi" w:cs="B Nazanin" w:hint="cs"/>
          <w:sz w:val="28"/>
          <w:szCs w:val="28"/>
          <w:rtl/>
        </w:rPr>
        <w:t>ی</w:t>
      </w:r>
      <w:r w:rsidRPr="001F71BF">
        <w:rPr>
          <w:rFonts w:asciiTheme="majorBidi" w:hAnsiTheme="majorBidi" w:cs="B Nazanin"/>
          <w:sz w:val="28"/>
          <w:szCs w:val="28"/>
          <w:rtl/>
        </w:rPr>
        <w:t xml:space="preserve"> برند کمک کند.</w:t>
      </w:r>
    </w:p>
    <w:p w14:paraId="3BB83076" w14:textId="3DB761E2" w:rsidR="00703437" w:rsidRDefault="001F71BF" w:rsidP="001F71BF">
      <w:pPr>
        <w:rPr>
          <w:rFonts w:asciiTheme="majorBidi" w:hAnsiTheme="majorBidi" w:cs="B Nazanin"/>
          <w:sz w:val="28"/>
          <w:szCs w:val="28"/>
          <w:rtl/>
        </w:rPr>
      </w:pPr>
      <w:r w:rsidRPr="001F71BF">
        <w:rPr>
          <w:rFonts w:asciiTheme="majorBidi" w:hAnsiTheme="majorBidi" w:cs="B Nazanin"/>
          <w:sz w:val="28"/>
          <w:szCs w:val="28"/>
          <w:rtl/>
        </w:rPr>
        <w:t>به طور خلاصه، دولت نقش پ</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چ</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ده‌ا</w:t>
      </w:r>
      <w:r w:rsidRPr="001F71BF">
        <w:rPr>
          <w:rFonts w:asciiTheme="majorBidi" w:hAnsiTheme="majorBidi" w:cs="B Nazanin" w:hint="cs"/>
          <w:sz w:val="28"/>
          <w:szCs w:val="28"/>
          <w:rtl/>
        </w:rPr>
        <w:t>ی</w:t>
      </w:r>
      <w:r w:rsidRPr="001F71BF">
        <w:rPr>
          <w:rFonts w:asciiTheme="majorBidi" w:hAnsiTheme="majorBidi" w:cs="B Nazanin"/>
          <w:sz w:val="28"/>
          <w:szCs w:val="28"/>
          <w:rtl/>
        </w:rPr>
        <w:t xml:space="preserve"> ب</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ن</w:t>
      </w:r>
      <w:r w:rsidRPr="001F71BF">
        <w:rPr>
          <w:rFonts w:asciiTheme="majorBidi" w:hAnsiTheme="majorBidi" w:cs="B Nazanin"/>
          <w:sz w:val="28"/>
          <w:szCs w:val="28"/>
          <w:rtl/>
        </w:rPr>
        <w:t xml:space="preserve"> کسب‌وکار خصوص</w:t>
      </w:r>
      <w:r w:rsidRPr="001F71BF">
        <w:rPr>
          <w:rFonts w:asciiTheme="majorBidi" w:hAnsiTheme="majorBidi" w:cs="B Nazanin" w:hint="cs"/>
          <w:sz w:val="28"/>
          <w:szCs w:val="28"/>
          <w:rtl/>
        </w:rPr>
        <w:t>ی</w:t>
      </w:r>
      <w:r w:rsidRPr="001F71BF">
        <w:rPr>
          <w:rFonts w:asciiTheme="majorBidi" w:hAnsiTheme="majorBidi" w:cs="B Nazanin"/>
          <w:sz w:val="28"/>
          <w:szCs w:val="28"/>
          <w:rtl/>
        </w:rPr>
        <w:t xml:space="preserve"> و جامعه مدن</w:t>
      </w:r>
      <w:r w:rsidRPr="001F71BF">
        <w:rPr>
          <w:rFonts w:asciiTheme="majorBidi" w:hAnsiTheme="majorBidi" w:cs="B Nazanin" w:hint="cs"/>
          <w:sz w:val="28"/>
          <w:szCs w:val="28"/>
          <w:rtl/>
        </w:rPr>
        <w:t>ی</w:t>
      </w:r>
      <w:r w:rsidRPr="001F71BF">
        <w:rPr>
          <w:rFonts w:asciiTheme="majorBidi" w:hAnsiTheme="majorBidi" w:cs="B Nazanin"/>
          <w:sz w:val="28"/>
          <w:szCs w:val="28"/>
          <w:rtl/>
        </w:rPr>
        <w:t xml:space="preserve"> ا</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فا</w:t>
      </w:r>
      <w:r w:rsidRPr="001F71BF">
        <w:rPr>
          <w:rFonts w:asciiTheme="majorBidi" w:hAnsiTheme="majorBidi" w:cs="B Nazanin"/>
          <w:sz w:val="28"/>
          <w:szCs w:val="28"/>
          <w:rtl/>
        </w:rPr>
        <w:t xml:space="preserve"> م</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کند</w:t>
      </w:r>
      <w:r w:rsidRPr="001F71BF">
        <w:rPr>
          <w:rFonts w:asciiTheme="majorBidi" w:hAnsiTheme="majorBidi" w:cs="B Nazanin"/>
          <w:sz w:val="28"/>
          <w:szCs w:val="28"/>
          <w:rtl/>
        </w:rPr>
        <w:t>. رابطه ب</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ن</w:t>
      </w:r>
      <w:r w:rsidRPr="001F71BF">
        <w:rPr>
          <w:rFonts w:asciiTheme="majorBidi" w:hAnsiTheme="majorBidi" w:cs="B Nazanin"/>
          <w:sz w:val="28"/>
          <w:szCs w:val="28"/>
          <w:rtl/>
        </w:rPr>
        <w:t xml:space="preserve"> دولت، جامعه مدن</w:t>
      </w:r>
      <w:r w:rsidRPr="001F71BF">
        <w:rPr>
          <w:rFonts w:asciiTheme="majorBidi" w:hAnsiTheme="majorBidi" w:cs="B Nazanin" w:hint="cs"/>
          <w:sz w:val="28"/>
          <w:szCs w:val="28"/>
          <w:rtl/>
        </w:rPr>
        <w:t>ی</w:t>
      </w:r>
      <w:r w:rsidRPr="001F71BF">
        <w:rPr>
          <w:rFonts w:asciiTheme="majorBidi" w:hAnsiTheme="majorBidi" w:cs="B Nazanin"/>
          <w:sz w:val="28"/>
          <w:szCs w:val="28"/>
          <w:rtl/>
        </w:rPr>
        <w:t xml:space="preserve"> و مشاغل خصوص</w:t>
      </w:r>
      <w:r w:rsidRPr="001F71BF">
        <w:rPr>
          <w:rFonts w:asciiTheme="majorBidi" w:hAnsiTheme="majorBidi" w:cs="B Nazanin" w:hint="cs"/>
          <w:sz w:val="28"/>
          <w:szCs w:val="28"/>
          <w:rtl/>
        </w:rPr>
        <w:t>ی</w:t>
      </w:r>
      <w:r w:rsidRPr="001F71BF">
        <w:rPr>
          <w:rFonts w:asciiTheme="majorBidi" w:hAnsiTheme="majorBidi" w:cs="B Nazanin"/>
          <w:sz w:val="28"/>
          <w:szCs w:val="28"/>
          <w:rtl/>
        </w:rPr>
        <w:t xml:space="preserve"> با وابستگ</w:t>
      </w:r>
      <w:r w:rsidRPr="001F71BF">
        <w:rPr>
          <w:rFonts w:asciiTheme="majorBidi" w:hAnsiTheme="majorBidi" w:cs="B Nazanin" w:hint="cs"/>
          <w:sz w:val="28"/>
          <w:szCs w:val="28"/>
          <w:rtl/>
        </w:rPr>
        <w:t>ی</w:t>
      </w:r>
      <w:r w:rsidRPr="001F71BF">
        <w:rPr>
          <w:rFonts w:asciiTheme="majorBidi" w:hAnsiTheme="majorBidi" w:cs="B Nazanin"/>
          <w:sz w:val="28"/>
          <w:szCs w:val="28"/>
          <w:rtl/>
        </w:rPr>
        <w:t xml:space="preserve"> متقابل و تعادل ظر</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ف</w:t>
      </w:r>
      <w:r w:rsidRPr="001F71BF">
        <w:rPr>
          <w:rFonts w:asciiTheme="majorBidi" w:hAnsiTheme="majorBidi" w:cs="B Nazanin"/>
          <w:sz w:val="28"/>
          <w:szCs w:val="28"/>
          <w:rtl/>
        </w:rPr>
        <w:t xml:space="preserve"> نقش‌ها مشخص م</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شود</w:t>
      </w:r>
      <w:r w:rsidRPr="001F71BF">
        <w:rPr>
          <w:rFonts w:asciiTheme="majorBidi" w:hAnsiTheme="majorBidi" w:cs="B Nazanin"/>
          <w:sz w:val="28"/>
          <w:szCs w:val="28"/>
          <w:rtl/>
        </w:rPr>
        <w:t xml:space="preserve"> (نگاه کن</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د</w:t>
      </w:r>
      <w:r w:rsidRPr="001F71BF">
        <w:rPr>
          <w:rFonts w:asciiTheme="majorBidi" w:hAnsiTheme="majorBidi" w:cs="B Nazanin"/>
          <w:sz w:val="28"/>
          <w:szCs w:val="28"/>
          <w:rtl/>
        </w:rPr>
        <w:t xml:space="preserve"> به شکل </w:t>
      </w:r>
      <w:r>
        <w:rPr>
          <w:rFonts w:asciiTheme="majorBidi" w:hAnsiTheme="majorBidi" w:cs="B Nazanin" w:hint="cs"/>
          <w:sz w:val="28"/>
          <w:szCs w:val="28"/>
          <w:rtl/>
        </w:rPr>
        <w:t>2</w:t>
      </w:r>
      <w:r w:rsidRPr="001F71BF">
        <w:rPr>
          <w:rFonts w:asciiTheme="majorBidi" w:hAnsiTheme="majorBidi" w:cs="B Nazanin"/>
          <w:sz w:val="28"/>
          <w:szCs w:val="28"/>
          <w:rtl/>
        </w:rPr>
        <w:t>.</w:t>
      </w:r>
      <w:r>
        <w:rPr>
          <w:rFonts w:asciiTheme="majorBidi" w:hAnsiTheme="majorBidi" w:cs="B Nazanin" w:hint="cs"/>
          <w:sz w:val="28"/>
          <w:szCs w:val="28"/>
          <w:rtl/>
        </w:rPr>
        <w:t>4</w:t>
      </w:r>
      <w:r w:rsidRPr="001F71BF">
        <w:rPr>
          <w:rFonts w:asciiTheme="majorBidi" w:hAnsiTheme="majorBidi" w:cs="B Nazanin"/>
          <w:sz w:val="28"/>
          <w:szCs w:val="28"/>
          <w:rtl/>
        </w:rPr>
        <w:t>).</w:t>
      </w:r>
    </w:p>
    <w:p w14:paraId="28C87F92" w14:textId="2D587080" w:rsidR="00703437" w:rsidRDefault="00703437" w:rsidP="00703437">
      <w:pPr>
        <w:jc w:val="center"/>
        <w:rPr>
          <w:rFonts w:asciiTheme="majorBidi" w:hAnsiTheme="majorBidi" w:cs="B Nazanin"/>
          <w:sz w:val="28"/>
          <w:szCs w:val="28"/>
          <w:rtl/>
        </w:rPr>
      </w:pPr>
      <w:r>
        <w:rPr>
          <w:rFonts w:asciiTheme="majorBidi" w:hAnsiTheme="majorBidi" w:cs="B Nazanin"/>
          <w:noProof/>
          <w:sz w:val="28"/>
          <w:szCs w:val="28"/>
          <w:rtl/>
          <w:lang w:val="ar-SA"/>
        </w:rPr>
        <mc:AlternateContent>
          <mc:Choice Requires="wps">
            <w:drawing>
              <wp:anchor distT="0" distB="0" distL="114300" distR="114300" simplePos="0" relativeHeight="251781632" behindDoc="0" locked="0" layoutInCell="1" allowOverlap="1" wp14:anchorId="78ED3DB8" wp14:editId="0A1D79F3">
                <wp:simplePos x="0" y="0"/>
                <wp:positionH relativeFrom="column">
                  <wp:posOffset>2709344</wp:posOffset>
                </wp:positionH>
                <wp:positionV relativeFrom="paragraph">
                  <wp:posOffset>1074745</wp:posOffset>
                </wp:positionV>
                <wp:extent cx="723720" cy="233602"/>
                <wp:effectExtent l="0" t="0" r="19685" b="14605"/>
                <wp:wrapNone/>
                <wp:docPr id="1839093500" name="Text Box 59"/>
                <wp:cNvGraphicFramePr/>
                <a:graphic xmlns:a="http://schemas.openxmlformats.org/drawingml/2006/main">
                  <a:graphicData uri="http://schemas.microsoft.com/office/word/2010/wordprocessingShape">
                    <wps:wsp>
                      <wps:cNvSpPr txBox="1"/>
                      <wps:spPr>
                        <a:xfrm>
                          <a:off x="0" y="0"/>
                          <a:ext cx="723720" cy="233602"/>
                        </a:xfrm>
                        <a:prstGeom prst="rect">
                          <a:avLst/>
                        </a:prstGeom>
                        <a:solidFill>
                          <a:schemeClr val="accent6">
                            <a:lumMod val="60000"/>
                            <a:lumOff val="40000"/>
                          </a:schemeClr>
                        </a:solidFill>
                        <a:ln w="6350">
                          <a:solidFill>
                            <a:srgbClr val="92D050"/>
                          </a:solidFill>
                        </a:ln>
                      </wps:spPr>
                      <wps:txbx>
                        <w:txbxContent>
                          <w:p w14:paraId="56CD05E3" w14:textId="211AACDE" w:rsidR="00703437" w:rsidRPr="00703437" w:rsidRDefault="00703437" w:rsidP="00703437">
                            <w:pPr>
                              <w:rPr>
                                <w:rFonts w:cs="B Nazanin"/>
                                <w:sz w:val="12"/>
                                <w:szCs w:val="12"/>
                                <w:lang w:bidi="fa-IR"/>
                              </w:rPr>
                            </w:pPr>
                            <w:r w:rsidRPr="00703437">
                              <w:rPr>
                                <w:rFonts w:cs="B Nazanin"/>
                                <w:sz w:val="12"/>
                                <w:szCs w:val="12"/>
                                <w:rtl/>
                                <w:lang w:bidi="fa-IR"/>
                              </w:rPr>
                              <w:t>سازمان‌ها</w:t>
                            </w:r>
                            <w:r w:rsidRPr="00703437">
                              <w:rPr>
                                <w:rFonts w:cs="B Nazanin" w:hint="cs"/>
                                <w:sz w:val="12"/>
                                <w:szCs w:val="12"/>
                                <w:rtl/>
                                <w:lang w:bidi="fa-IR"/>
                              </w:rPr>
                              <w:t>ی</w:t>
                            </w:r>
                            <w:r w:rsidRPr="00703437">
                              <w:rPr>
                                <w:rFonts w:cs="B Nazanin"/>
                                <w:sz w:val="12"/>
                                <w:szCs w:val="12"/>
                                <w:rtl/>
                                <w:lang w:bidi="fa-IR"/>
                              </w:rPr>
                              <w:t xml:space="preserve"> غ</w:t>
                            </w:r>
                            <w:r w:rsidRPr="00703437">
                              <w:rPr>
                                <w:rFonts w:cs="B Nazanin" w:hint="cs"/>
                                <w:sz w:val="12"/>
                                <w:szCs w:val="12"/>
                                <w:rtl/>
                                <w:lang w:bidi="fa-IR"/>
                              </w:rPr>
                              <w:t>ی</w:t>
                            </w:r>
                            <w:r w:rsidRPr="00703437">
                              <w:rPr>
                                <w:rFonts w:cs="B Nazanin" w:hint="eastAsia"/>
                                <w:sz w:val="12"/>
                                <w:szCs w:val="12"/>
                                <w:rtl/>
                                <w:lang w:bidi="fa-IR"/>
                              </w:rPr>
                              <w:t>ر</w:t>
                            </w:r>
                            <w:r w:rsidRPr="00703437">
                              <w:rPr>
                                <w:rFonts w:cs="B Nazanin"/>
                                <w:sz w:val="12"/>
                                <w:szCs w:val="12"/>
                                <w:rtl/>
                                <w:lang w:bidi="fa-IR"/>
                              </w:rPr>
                              <w:t xml:space="preserve"> دولت</w:t>
                            </w:r>
                            <w:r w:rsidRPr="00703437">
                              <w:rPr>
                                <w:rFonts w:cs="B Nazanin" w:hint="cs"/>
                                <w:sz w:val="12"/>
                                <w:szCs w:val="12"/>
                                <w:rtl/>
                                <w:lang w:bidi="fa-IR"/>
                              </w:rPr>
                              <w:t>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D3DB8" id="Text Box 59" o:spid="_x0000_s1109" type="#_x0000_t202" style="position:absolute;left:0;text-align:left;margin-left:213.35pt;margin-top:84.65pt;width:57pt;height:18.4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" fillcolor="#a8d08d [1945]" strokecolor="#92d050" strokeweight=".5pt">
                <v:textbox>
                  <w:txbxContent>
                    <w:p w14:paraId="56CD05E3" w14:textId="211AACDE" w:rsidR="00703437" w:rsidRPr="00703437" w:rsidRDefault="00703437" w:rsidP="00703437">
                      <w:pPr>
                        <w:rPr>
                          <w:rFonts w:cs="B Nazanin"/>
                          <w:sz w:val="12"/>
                          <w:szCs w:val="12"/>
                          <w:lang w:bidi="fa-IR"/>
                        </w:rPr>
                      </w:pPr>
                      <w:r w:rsidRPr="00703437">
                        <w:rPr>
                          <w:rFonts w:cs="B Nazanin"/>
                          <w:sz w:val="12"/>
                          <w:szCs w:val="12"/>
                          <w:rtl/>
                          <w:lang w:bidi="fa-IR"/>
                        </w:rPr>
                        <w:t>سازمان‌ها</w:t>
                      </w:r>
                      <w:r w:rsidRPr="00703437">
                        <w:rPr>
                          <w:rFonts w:cs="B Nazanin" w:hint="cs"/>
                          <w:sz w:val="12"/>
                          <w:szCs w:val="12"/>
                          <w:rtl/>
                          <w:lang w:bidi="fa-IR"/>
                        </w:rPr>
                        <w:t>ی</w:t>
                      </w:r>
                      <w:r w:rsidRPr="00703437">
                        <w:rPr>
                          <w:rFonts w:cs="B Nazanin"/>
                          <w:sz w:val="12"/>
                          <w:szCs w:val="12"/>
                          <w:rtl/>
                          <w:lang w:bidi="fa-IR"/>
                        </w:rPr>
                        <w:t xml:space="preserve"> غ</w:t>
                      </w:r>
                      <w:r w:rsidRPr="00703437">
                        <w:rPr>
                          <w:rFonts w:cs="B Nazanin" w:hint="cs"/>
                          <w:sz w:val="12"/>
                          <w:szCs w:val="12"/>
                          <w:rtl/>
                          <w:lang w:bidi="fa-IR"/>
                        </w:rPr>
                        <w:t>ی</w:t>
                      </w:r>
                      <w:r w:rsidRPr="00703437">
                        <w:rPr>
                          <w:rFonts w:cs="B Nazanin" w:hint="eastAsia"/>
                          <w:sz w:val="12"/>
                          <w:szCs w:val="12"/>
                          <w:rtl/>
                          <w:lang w:bidi="fa-IR"/>
                        </w:rPr>
                        <w:t>ر</w:t>
                      </w:r>
                      <w:r w:rsidRPr="00703437">
                        <w:rPr>
                          <w:rFonts w:cs="B Nazanin"/>
                          <w:sz w:val="12"/>
                          <w:szCs w:val="12"/>
                          <w:rtl/>
                          <w:lang w:bidi="fa-IR"/>
                        </w:rPr>
                        <w:t xml:space="preserve"> دولت</w:t>
                      </w:r>
                      <w:r w:rsidRPr="00703437">
                        <w:rPr>
                          <w:rFonts w:cs="B Nazanin" w:hint="cs"/>
                          <w:sz w:val="12"/>
                          <w:szCs w:val="12"/>
                          <w:rtl/>
                          <w:lang w:bidi="fa-IR"/>
                        </w:rPr>
                        <w:t>ی</w:t>
                      </w:r>
                    </w:p>
                  </w:txbxContent>
                </v:textbox>
              </v:shape>
            </w:pict>
          </mc:Fallback>
        </mc:AlternateContent>
      </w:r>
      <w:r>
        <w:rPr>
          <w:rFonts w:asciiTheme="majorBidi" w:hAnsiTheme="majorBidi" w:cs="B Nazanin"/>
          <w:noProof/>
          <w:sz w:val="28"/>
          <w:szCs w:val="28"/>
          <w:rtl/>
          <w:lang w:val="ar-SA"/>
        </w:rPr>
        <mc:AlternateContent>
          <mc:Choice Requires="wps">
            <w:drawing>
              <wp:anchor distT="0" distB="0" distL="114300" distR="114300" simplePos="0" relativeHeight="251783680" behindDoc="0" locked="0" layoutInCell="1" allowOverlap="1" wp14:anchorId="0612AA8D" wp14:editId="272909F4">
                <wp:simplePos x="0" y="0"/>
                <wp:positionH relativeFrom="column">
                  <wp:posOffset>3190378</wp:posOffset>
                </wp:positionH>
                <wp:positionV relativeFrom="paragraph">
                  <wp:posOffset>277354</wp:posOffset>
                </wp:positionV>
                <wp:extent cx="680383" cy="255686"/>
                <wp:effectExtent l="0" t="0" r="24765" b="11430"/>
                <wp:wrapNone/>
                <wp:docPr id="618995704" name="Text Box 59"/>
                <wp:cNvGraphicFramePr/>
                <a:graphic xmlns:a="http://schemas.openxmlformats.org/drawingml/2006/main">
                  <a:graphicData uri="http://schemas.microsoft.com/office/word/2010/wordprocessingShape">
                    <wps:wsp>
                      <wps:cNvSpPr txBox="1"/>
                      <wps:spPr>
                        <a:xfrm>
                          <a:off x="0" y="0"/>
                          <a:ext cx="680383" cy="255686"/>
                        </a:xfrm>
                        <a:prstGeom prst="rect">
                          <a:avLst/>
                        </a:prstGeom>
                        <a:solidFill>
                          <a:schemeClr val="accent2">
                            <a:lumMod val="60000"/>
                            <a:lumOff val="40000"/>
                          </a:schemeClr>
                        </a:solidFill>
                        <a:ln w="6350">
                          <a:solidFill>
                            <a:schemeClr val="accent2">
                              <a:lumMod val="60000"/>
                              <a:lumOff val="40000"/>
                            </a:schemeClr>
                          </a:solidFill>
                        </a:ln>
                      </wps:spPr>
                      <wps:txbx>
                        <w:txbxContent>
                          <w:p w14:paraId="1FEB66F0" w14:textId="62453F8D" w:rsidR="00703437" w:rsidRPr="00703437" w:rsidRDefault="00703437" w:rsidP="00703437">
                            <w:pPr>
                              <w:rPr>
                                <w:rFonts w:cs="B Nazanin"/>
                                <w:sz w:val="10"/>
                                <w:szCs w:val="10"/>
                                <w:lang w:bidi="fa-IR"/>
                              </w:rPr>
                            </w:pPr>
                            <w:r w:rsidRPr="00703437">
                              <w:rPr>
                                <w:rFonts w:cs="B Nazanin" w:hint="cs"/>
                                <w:sz w:val="10"/>
                                <w:szCs w:val="10"/>
                                <w:rtl/>
                                <w:lang w:bidi="fa-IR"/>
                              </w:rPr>
                              <w:t>کسب و کارهای خصوصی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2AA8D" id="_x0000_s1110" type="#_x0000_t202" style="position:absolute;left:0;text-align:left;margin-left:251.2pt;margin-top:21.85pt;width:53.55pt;height:20.1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" fillcolor="#f4b083 [1941]" strokecolor="#f4b083 [1941]" strokeweight=".5pt">
                <v:textbox>
                  <w:txbxContent>
                    <w:p w14:paraId="1FEB66F0" w14:textId="62453F8D" w:rsidR="00703437" w:rsidRPr="00703437" w:rsidRDefault="00703437" w:rsidP="00703437">
                      <w:pPr>
                        <w:rPr>
                          <w:rFonts w:cs="B Nazanin"/>
                          <w:sz w:val="10"/>
                          <w:szCs w:val="10"/>
                          <w:lang w:bidi="fa-IR"/>
                        </w:rPr>
                      </w:pPr>
                      <w:r w:rsidRPr="00703437">
                        <w:rPr>
                          <w:rFonts w:cs="B Nazanin" w:hint="cs"/>
                          <w:sz w:val="10"/>
                          <w:szCs w:val="10"/>
                          <w:rtl/>
                          <w:lang w:bidi="fa-IR"/>
                        </w:rPr>
                        <w:t>کسب و کارهای خصوصی</w:t>
                      </w:r>
                    </w:p>
                  </w:txbxContent>
                </v:textbox>
              </v:shape>
            </w:pict>
          </mc:Fallback>
        </mc:AlternateContent>
      </w:r>
      <w:r>
        <w:rPr>
          <w:rFonts w:asciiTheme="majorBidi" w:hAnsiTheme="majorBidi" w:cs="B Nazanin"/>
          <w:noProof/>
          <w:sz w:val="28"/>
          <w:szCs w:val="28"/>
          <w:rtl/>
          <w:lang w:val="ar-SA"/>
        </w:rPr>
        <mc:AlternateContent>
          <mc:Choice Requires="wps">
            <w:drawing>
              <wp:anchor distT="0" distB="0" distL="114300" distR="114300" simplePos="0" relativeHeight="251779584" behindDoc="0" locked="0" layoutInCell="1" allowOverlap="1" wp14:anchorId="33163AF6" wp14:editId="2C8CEB89">
                <wp:simplePos x="0" y="0"/>
                <wp:positionH relativeFrom="column">
                  <wp:posOffset>2496820</wp:posOffset>
                </wp:positionH>
                <wp:positionV relativeFrom="paragraph">
                  <wp:posOffset>246903</wp:posOffset>
                </wp:positionV>
                <wp:extent cx="441749" cy="255686"/>
                <wp:effectExtent l="0" t="0" r="15875" b="11430"/>
                <wp:wrapNone/>
                <wp:docPr id="1603013627" name="Text Box 59"/>
                <wp:cNvGraphicFramePr/>
                <a:graphic xmlns:a="http://schemas.openxmlformats.org/drawingml/2006/main">
                  <a:graphicData uri="http://schemas.microsoft.com/office/word/2010/wordprocessingShape">
                    <wps:wsp>
                      <wps:cNvSpPr txBox="1"/>
                      <wps:spPr>
                        <a:xfrm>
                          <a:off x="0" y="0"/>
                          <a:ext cx="441749" cy="255686"/>
                        </a:xfrm>
                        <a:prstGeom prst="rect">
                          <a:avLst/>
                        </a:prstGeom>
                        <a:solidFill>
                          <a:schemeClr val="accent1">
                            <a:lumMod val="40000"/>
                            <a:lumOff val="60000"/>
                          </a:schemeClr>
                        </a:solidFill>
                        <a:ln w="6350">
                          <a:solidFill>
                            <a:srgbClr val="D9BFD6"/>
                          </a:solidFill>
                        </a:ln>
                      </wps:spPr>
                      <wps:txbx>
                        <w:txbxContent>
                          <w:p w14:paraId="1523CA4D" w14:textId="7155F6A7" w:rsidR="00703437" w:rsidRPr="00703437" w:rsidRDefault="00703437">
                            <w:pPr>
                              <w:rPr>
                                <w:rFonts w:cs="B Nazanin"/>
                                <w:sz w:val="18"/>
                                <w:szCs w:val="18"/>
                                <w:lang w:bidi="fa-IR"/>
                              </w:rPr>
                            </w:pPr>
                            <w:r w:rsidRPr="00703437">
                              <w:rPr>
                                <w:rFonts w:cs="B Nazanin" w:hint="cs"/>
                                <w:sz w:val="18"/>
                                <w:szCs w:val="18"/>
                                <w:rtl/>
                                <w:lang w:bidi="fa-IR"/>
                              </w:rPr>
                              <w:t>دولت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63AF6" id="_x0000_s1111" type="#_x0000_t202" style="position:absolute;left:0;text-align:left;margin-left:196.6pt;margin-top:19.45pt;width:34.8pt;height:20.1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" fillcolor="#b4c6e7 [1300]" strokecolor="#d9bfd6" strokeweight=".5pt">
                <v:textbox>
                  <w:txbxContent>
                    <w:p w14:paraId="1523CA4D" w14:textId="7155F6A7" w:rsidR="00703437" w:rsidRPr="00703437" w:rsidRDefault="00703437">
                      <w:pPr>
                        <w:rPr>
                          <w:rFonts w:cs="B Nazanin"/>
                          <w:sz w:val="18"/>
                          <w:szCs w:val="18"/>
                          <w:lang w:bidi="fa-IR"/>
                        </w:rPr>
                      </w:pPr>
                      <w:r w:rsidRPr="00703437">
                        <w:rPr>
                          <w:rFonts w:cs="B Nazanin" w:hint="cs"/>
                          <w:sz w:val="18"/>
                          <w:szCs w:val="18"/>
                          <w:rtl/>
                          <w:lang w:bidi="fa-IR"/>
                        </w:rPr>
                        <w:t>دولت</w:t>
                      </w:r>
                    </w:p>
                  </w:txbxContent>
                </v:textbox>
              </v:shape>
            </w:pict>
          </mc:Fallback>
        </mc:AlternateContent>
      </w:r>
      <w:r w:rsidRPr="00703437">
        <w:rPr>
          <w:rFonts w:asciiTheme="majorBidi" w:hAnsiTheme="majorBidi" w:cs="B Nazanin"/>
          <w:noProof/>
          <w:sz w:val="28"/>
          <w:szCs w:val="28"/>
          <w:rtl/>
        </w:rPr>
        <w:drawing>
          <wp:inline distT="0" distB="0" distL="0" distR="0" wp14:anchorId="3B920635" wp14:editId="01486F53">
            <wp:extent cx="2010813" cy="1613238"/>
            <wp:effectExtent l="0" t="0" r="8890" b="6350"/>
            <wp:docPr id="1349023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023730" name=""/>
                    <pic:cNvPicPr/>
                  </pic:nvPicPr>
                  <pic:blipFill>
                    <a:blip r:embed="rId21"/>
                    <a:stretch>
                      <a:fillRect/>
                    </a:stretch>
                  </pic:blipFill>
                  <pic:spPr>
                    <a:xfrm>
                      <a:off x="0" y="0"/>
                      <a:ext cx="2026793" cy="1626059"/>
                    </a:xfrm>
                    <a:prstGeom prst="rect">
                      <a:avLst/>
                    </a:prstGeom>
                  </pic:spPr>
                </pic:pic>
              </a:graphicData>
            </a:graphic>
          </wp:inline>
        </w:drawing>
      </w:r>
    </w:p>
    <w:p w14:paraId="2B245267" w14:textId="4E01D391" w:rsidR="00703437" w:rsidRDefault="004E07BB" w:rsidP="00703437">
      <w:pPr>
        <w:jc w:val="center"/>
        <w:rPr>
          <w:rFonts w:asciiTheme="majorBidi" w:hAnsiTheme="majorBidi" w:cs="B Nazanin"/>
          <w:sz w:val="24"/>
          <w:szCs w:val="24"/>
          <w:rtl/>
        </w:rPr>
      </w:pPr>
      <w:r>
        <w:rPr>
          <w:rFonts w:asciiTheme="majorBidi" w:hAnsiTheme="majorBidi" w:cs="B Nazanin" w:hint="cs"/>
          <w:sz w:val="24"/>
          <w:szCs w:val="24"/>
          <w:rtl/>
        </w:rPr>
        <w:t xml:space="preserve">شکل1.4 </w:t>
      </w:r>
      <w:r w:rsidR="00703437" w:rsidRPr="00703437">
        <w:rPr>
          <w:rFonts w:asciiTheme="majorBidi" w:hAnsiTheme="majorBidi" w:cs="B Nazanin"/>
          <w:sz w:val="24"/>
          <w:szCs w:val="24"/>
          <w:rtl/>
        </w:rPr>
        <w:t xml:space="preserve">طراحان مقررات (منبع: </w:t>
      </w:r>
      <w:r w:rsidR="00703437">
        <w:rPr>
          <w:rFonts w:asciiTheme="majorBidi" w:hAnsiTheme="majorBidi" w:cs="B Nazanin" w:hint="cs"/>
          <w:sz w:val="24"/>
          <w:szCs w:val="24"/>
          <w:rtl/>
        </w:rPr>
        <w:t>داته</w:t>
      </w:r>
      <w:r w:rsidR="00703437" w:rsidRPr="00703437">
        <w:rPr>
          <w:rFonts w:asciiTheme="majorBidi" w:hAnsiTheme="majorBidi" w:cs="B Nazanin"/>
          <w:sz w:val="24"/>
          <w:szCs w:val="24"/>
          <w:rtl/>
        </w:rPr>
        <w:t xml:space="preserve"> و همکاران (2022) بر اساس کر</w:t>
      </w:r>
      <w:r w:rsidR="00703437" w:rsidRPr="00703437">
        <w:rPr>
          <w:rFonts w:asciiTheme="majorBidi" w:hAnsiTheme="majorBidi" w:cs="B Nazanin" w:hint="cs"/>
          <w:sz w:val="24"/>
          <w:szCs w:val="24"/>
          <w:rtl/>
        </w:rPr>
        <w:t>ی</w:t>
      </w:r>
      <w:r w:rsidR="00703437" w:rsidRPr="00703437">
        <w:rPr>
          <w:rFonts w:asciiTheme="majorBidi" w:hAnsiTheme="majorBidi" w:cs="B Nazanin" w:hint="eastAsia"/>
          <w:sz w:val="24"/>
          <w:szCs w:val="24"/>
          <w:rtl/>
        </w:rPr>
        <w:t>ن</w:t>
      </w:r>
      <w:r w:rsidR="00703437" w:rsidRPr="00703437">
        <w:rPr>
          <w:rFonts w:asciiTheme="majorBidi" w:hAnsiTheme="majorBidi" w:cs="B Nazanin"/>
          <w:sz w:val="24"/>
          <w:szCs w:val="24"/>
          <w:rtl/>
        </w:rPr>
        <w:t xml:space="preserve"> و ماتن (2016))</w:t>
      </w:r>
    </w:p>
    <w:p w14:paraId="31DB694B" w14:textId="5F37FC74" w:rsidR="004E07BB" w:rsidRPr="004E07BB" w:rsidRDefault="001F71BF" w:rsidP="004E07BB">
      <w:pPr>
        <w:rPr>
          <w:rFonts w:asciiTheme="majorBidi" w:hAnsiTheme="majorBidi" w:cs="B Nazanin"/>
          <w:sz w:val="28"/>
          <w:szCs w:val="28"/>
          <w:rtl/>
        </w:rPr>
      </w:pPr>
      <w:r w:rsidRPr="001F71BF">
        <w:rPr>
          <w:rFonts w:asciiTheme="majorBidi" w:hAnsiTheme="majorBidi" w:cs="B Nazanin" w:hint="eastAsia"/>
          <w:sz w:val="28"/>
          <w:szCs w:val="28"/>
          <w:rtl/>
        </w:rPr>
        <w:t>اول،</w:t>
      </w:r>
      <w:r w:rsidRPr="001F71BF">
        <w:rPr>
          <w:rFonts w:asciiTheme="majorBidi" w:hAnsiTheme="majorBidi" w:cs="B Nazanin"/>
          <w:sz w:val="28"/>
          <w:szCs w:val="28"/>
          <w:rtl/>
        </w:rPr>
        <w:t xml:space="preserve"> دولت مسئول</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ت</w:t>
      </w:r>
      <w:r w:rsidRPr="001F71BF">
        <w:rPr>
          <w:rFonts w:asciiTheme="majorBidi" w:hAnsiTheme="majorBidi" w:cs="B Nazanin"/>
          <w:sz w:val="28"/>
          <w:szCs w:val="28"/>
          <w:rtl/>
        </w:rPr>
        <w:t xml:space="preserve"> مهم حفاظت از منافع عموم مردم از طر</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ق</w:t>
      </w:r>
      <w:r w:rsidRPr="001F71BF">
        <w:rPr>
          <w:rFonts w:asciiTheme="majorBidi" w:hAnsiTheme="majorBidi" w:cs="B Nazanin"/>
          <w:sz w:val="28"/>
          <w:szCs w:val="28"/>
          <w:rtl/>
        </w:rPr>
        <w:t xml:space="preserve"> مکان</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سم‌ها</w:t>
      </w:r>
      <w:r w:rsidRPr="001F71BF">
        <w:rPr>
          <w:rFonts w:asciiTheme="majorBidi" w:hAnsiTheme="majorBidi" w:cs="B Nazanin" w:hint="cs"/>
          <w:sz w:val="28"/>
          <w:szCs w:val="28"/>
          <w:rtl/>
        </w:rPr>
        <w:t>ی</w:t>
      </w:r>
      <w:r w:rsidRPr="001F71BF">
        <w:rPr>
          <w:rFonts w:asciiTheme="majorBidi" w:hAnsiTheme="majorBidi" w:cs="B Nazanin"/>
          <w:sz w:val="28"/>
          <w:szCs w:val="28"/>
          <w:rtl/>
        </w:rPr>
        <w:t xml:space="preserve"> نظارت</w:t>
      </w:r>
      <w:r w:rsidRPr="001F71BF">
        <w:rPr>
          <w:rFonts w:asciiTheme="majorBidi" w:hAnsiTheme="majorBidi" w:cs="B Nazanin" w:hint="cs"/>
          <w:sz w:val="28"/>
          <w:szCs w:val="28"/>
          <w:rtl/>
        </w:rPr>
        <w:t>ی</w:t>
      </w:r>
      <w:r w:rsidRPr="001F71BF">
        <w:rPr>
          <w:rFonts w:asciiTheme="majorBidi" w:hAnsiTheme="majorBidi" w:cs="B Nazanin"/>
          <w:sz w:val="28"/>
          <w:szCs w:val="28"/>
          <w:rtl/>
        </w:rPr>
        <w:t xml:space="preserve"> را بر عهده دارد. ا</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ن</w:t>
      </w:r>
      <w:r w:rsidRPr="001F71BF">
        <w:rPr>
          <w:rFonts w:asciiTheme="majorBidi" w:hAnsiTheme="majorBidi" w:cs="B Nazanin"/>
          <w:sz w:val="28"/>
          <w:szCs w:val="28"/>
          <w:rtl/>
        </w:rPr>
        <w:t xml:space="preserve"> به عنوان نما</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نده</w:t>
      </w:r>
      <w:r w:rsidRPr="001F71BF">
        <w:rPr>
          <w:rFonts w:asciiTheme="majorBidi" w:hAnsiTheme="majorBidi" w:cs="B Nazanin"/>
          <w:sz w:val="28"/>
          <w:szCs w:val="28"/>
          <w:rtl/>
        </w:rPr>
        <w:t xml:space="preserve"> طب</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ع</w:t>
      </w:r>
      <w:r w:rsidRPr="001F71BF">
        <w:rPr>
          <w:rFonts w:asciiTheme="majorBidi" w:hAnsiTheme="majorBidi" w:cs="B Nazanin" w:hint="cs"/>
          <w:sz w:val="28"/>
          <w:szCs w:val="28"/>
          <w:rtl/>
        </w:rPr>
        <w:t>ی</w:t>
      </w:r>
      <w:r w:rsidRPr="001F71BF">
        <w:rPr>
          <w:rFonts w:asciiTheme="majorBidi" w:hAnsiTheme="majorBidi" w:cs="B Nazanin"/>
          <w:sz w:val="28"/>
          <w:szCs w:val="28"/>
          <w:rtl/>
        </w:rPr>
        <w:t xml:space="preserve"> شهروندان عمل م</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کند،</w:t>
      </w:r>
      <w:r w:rsidRPr="001F71BF">
        <w:rPr>
          <w:rFonts w:asciiTheme="majorBidi" w:hAnsiTheme="majorBidi" w:cs="B Nazanin"/>
          <w:sz w:val="28"/>
          <w:szCs w:val="28"/>
          <w:rtl/>
        </w:rPr>
        <w:t xml:space="preserve"> با هدف محافظت از حقوق آن</w:t>
      </w:r>
      <w:r>
        <w:rPr>
          <w:rFonts w:asciiTheme="majorBidi" w:hAnsiTheme="majorBidi" w:cs="B Nazanin" w:hint="cs"/>
          <w:sz w:val="28"/>
          <w:szCs w:val="28"/>
          <w:rtl/>
        </w:rPr>
        <w:t>‌</w:t>
      </w:r>
      <w:r w:rsidRPr="001F71BF">
        <w:rPr>
          <w:rFonts w:asciiTheme="majorBidi" w:hAnsiTheme="majorBidi" w:cs="B Nazanin"/>
          <w:sz w:val="28"/>
          <w:szCs w:val="28"/>
          <w:rtl/>
        </w:rPr>
        <w:t>ها، تضم</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ن</w:t>
      </w:r>
      <w:r w:rsidRPr="001F71BF">
        <w:rPr>
          <w:rFonts w:asciiTheme="majorBidi" w:hAnsiTheme="majorBidi" w:cs="B Nazanin"/>
          <w:sz w:val="28"/>
          <w:szCs w:val="28"/>
          <w:rtl/>
        </w:rPr>
        <w:t xml:space="preserve"> امن</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ت</w:t>
      </w:r>
      <w:r w:rsidRPr="001F71BF">
        <w:rPr>
          <w:rFonts w:asciiTheme="majorBidi" w:hAnsiTheme="majorBidi" w:cs="B Nazanin"/>
          <w:sz w:val="28"/>
          <w:szCs w:val="28"/>
          <w:rtl/>
        </w:rPr>
        <w:t xml:space="preserve"> عموم</w:t>
      </w:r>
      <w:r w:rsidRPr="001F71BF">
        <w:rPr>
          <w:rFonts w:asciiTheme="majorBidi" w:hAnsiTheme="majorBidi" w:cs="B Nazanin" w:hint="cs"/>
          <w:sz w:val="28"/>
          <w:szCs w:val="28"/>
          <w:rtl/>
        </w:rPr>
        <w:t>ی</w:t>
      </w:r>
      <w:r w:rsidRPr="001F71BF">
        <w:rPr>
          <w:rFonts w:asciiTheme="majorBidi" w:hAnsiTheme="majorBidi" w:cs="B Nazanin"/>
          <w:sz w:val="28"/>
          <w:szCs w:val="28"/>
          <w:rtl/>
        </w:rPr>
        <w:t xml:space="preserve"> و ارتقا</w:t>
      </w:r>
      <w:r w:rsidRPr="001F71BF">
        <w:rPr>
          <w:rFonts w:asciiTheme="majorBidi" w:hAnsiTheme="majorBidi" w:cs="B Nazanin" w:hint="cs"/>
          <w:sz w:val="28"/>
          <w:szCs w:val="28"/>
          <w:rtl/>
        </w:rPr>
        <w:t>ی</w:t>
      </w:r>
      <w:r w:rsidRPr="001F71BF">
        <w:rPr>
          <w:rFonts w:asciiTheme="majorBidi" w:hAnsiTheme="majorBidi" w:cs="B Nazanin"/>
          <w:sz w:val="28"/>
          <w:szCs w:val="28"/>
          <w:rtl/>
        </w:rPr>
        <w:t xml:space="preserve"> رفاه کل</w:t>
      </w:r>
      <w:r w:rsidRPr="001F71BF">
        <w:rPr>
          <w:rFonts w:asciiTheme="majorBidi" w:hAnsiTheme="majorBidi" w:cs="B Nazanin" w:hint="cs"/>
          <w:sz w:val="28"/>
          <w:szCs w:val="28"/>
          <w:rtl/>
        </w:rPr>
        <w:t>ی</w:t>
      </w:r>
      <w:r w:rsidRPr="001F71BF">
        <w:rPr>
          <w:rFonts w:asciiTheme="majorBidi" w:hAnsiTheme="majorBidi" w:cs="B Nazanin"/>
          <w:sz w:val="28"/>
          <w:szCs w:val="28"/>
          <w:rtl/>
        </w:rPr>
        <w:t xml:space="preserve"> جامعه. جامعه مدن</w:t>
      </w:r>
      <w:r w:rsidRPr="001F71BF">
        <w:rPr>
          <w:rFonts w:asciiTheme="majorBidi" w:hAnsiTheme="majorBidi" w:cs="B Nazanin" w:hint="cs"/>
          <w:sz w:val="28"/>
          <w:szCs w:val="28"/>
          <w:rtl/>
        </w:rPr>
        <w:t>ی</w:t>
      </w:r>
      <w:r w:rsidRPr="001F71BF">
        <w:rPr>
          <w:rFonts w:asciiTheme="majorBidi" w:hAnsiTheme="majorBidi" w:cs="B Nazanin"/>
          <w:sz w:val="28"/>
          <w:szCs w:val="28"/>
          <w:rtl/>
        </w:rPr>
        <w:t xml:space="preserve"> به عملکرد محافظت</w:t>
      </w:r>
      <w:r w:rsidRPr="001F71BF">
        <w:rPr>
          <w:rFonts w:asciiTheme="majorBidi" w:hAnsiTheme="majorBidi" w:cs="B Nazanin" w:hint="cs"/>
          <w:sz w:val="28"/>
          <w:szCs w:val="28"/>
          <w:rtl/>
        </w:rPr>
        <w:t>ی</w:t>
      </w:r>
      <w:r w:rsidRPr="001F71BF">
        <w:rPr>
          <w:rFonts w:asciiTheme="majorBidi" w:hAnsiTheme="majorBidi" w:cs="B Nazanin"/>
          <w:sz w:val="28"/>
          <w:szCs w:val="28"/>
          <w:rtl/>
        </w:rPr>
        <w:t xml:space="preserve"> دولت متک</w:t>
      </w:r>
      <w:r w:rsidRPr="001F71BF">
        <w:rPr>
          <w:rFonts w:asciiTheme="majorBidi" w:hAnsiTheme="majorBidi" w:cs="B Nazanin" w:hint="cs"/>
          <w:sz w:val="28"/>
          <w:szCs w:val="28"/>
          <w:rtl/>
        </w:rPr>
        <w:t>ی</w:t>
      </w:r>
      <w:r w:rsidRPr="001F71BF">
        <w:rPr>
          <w:rFonts w:asciiTheme="majorBidi" w:hAnsiTheme="majorBidi" w:cs="B Nazanin"/>
          <w:sz w:val="28"/>
          <w:szCs w:val="28"/>
          <w:rtl/>
        </w:rPr>
        <w:t xml:space="preserve"> است و ب</w:t>
      </w:r>
      <w:r w:rsidRPr="001F71BF">
        <w:rPr>
          <w:rFonts w:asciiTheme="majorBidi" w:hAnsiTheme="majorBidi" w:cs="B Nazanin" w:hint="eastAsia"/>
          <w:sz w:val="28"/>
          <w:szCs w:val="28"/>
          <w:rtl/>
        </w:rPr>
        <w:t>را</w:t>
      </w:r>
      <w:r w:rsidRPr="001F71BF">
        <w:rPr>
          <w:rFonts w:asciiTheme="majorBidi" w:hAnsiTheme="majorBidi" w:cs="B Nazanin" w:hint="cs"/>
          <w:sz w:val="28"/>
          <w:szCs w:val="28"/>
          <w:rtl/>
        </w:rPr>
        <w:t>ی</w:t>
      </w:r>
      <w:r w:rsidRPr="001F71BF">
        <w:rPr>
          <w:rFonts w:asciiTheme="majorBidi" w:hAnsiTheme="majorBidi" w:cs="B Nazanin"/>
          <w:sz w:val="28"/>
          <w:szCs w:val="28"/>
          <w:rtl/>
        </w:rPr>
        <w:t xml:space="preserve"> تدو</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ن</w:t>
      </w:r>
      <w:r w:rsidRPr="001F71BF">
        <w:rPr>
          <w:rFonts w:asciiTheme="majorBidi" w:hAnsiTheme="majorBidi" w:cs="B Nazanin"/>
          <w:sz w:val="28"/>
          <w:szCs w:val="28"/>
          <w:rtl/>
        </w:rPr>
        <w:t xml:space="preserve"> و اجرا</w:t>
      </w:r>
      <w:r w:rsidRPr="001F71BF">
        <w:rPr>
          <w:rFonts w:asciiTheme="majorBidi" w:hAnsiTheme="majorBidi" w:cs="B Nazanin" w:hint="cs"/>
          <w:sz w:val="28"/>
          <w:szCs w:val="28"/>
          <w:rtl/>
        </w:rPr>
        <w:t>ی</w:t>
      </w:r>
      <w:r w:rsidRPr="001F71BF">
        <w:rPr>
          <w:rFonts w:asciiTheme="majorBidi" w:hAnsiTheme="majorBidi" w:cs="B Nazanin"/>
          <w:sz w:val="28"/>
          <w:szCs w:val="28"/>
          <w:rtl/>
        </w:rPr>
        <w:t xml:space="preserve"> قوان</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ن</w:t>
      </w:r>
      <w:r w:rsidRPr="001F71BF">
        <w:rPr>
          <w:rFonts w:asciiTheme="majorBidi" w:hAnsiTheme="majorBidi" w:cs="B Nazanin"/>
          <w:sz w:val="28"/>
          <w:szCs w:val="28"/>
          <w:rtl/>
        </w:rPr>
        <w:t xml:space="preserve"> و مقررات</w:t>
      </w:r>
      <w:r w:rsidRPr="001F71BF">
        <w:rPr>
          <w:rFonts w:asciiTheme="majorBidi" w:hAnsiTheme="majorBidi" w:cs="B Nazanin" w:hint="cs"/>
          <w:sz w:val="28"/>
          <w:szCs w:val="28"/>
          <w:rtl/>
        </w:rPr>
        <w:t>ی</w:t>
      </w:r>
      <w:r w:rsidRPr="001F71BF">
        <w:rPr>
          <w:rFonts w:asciiTheme="majorBidi" w:hAnsiTheme="majorBidi" w:cs="B Nazanin"/>
          <w:sz w:val="28"/>
          <w:szCs w:val="28"/>
          <w:rtl/>
        </w:rPr>
        <w:t xml:space="preserve"> که ارزش‌ها و استانداردها</w:t>
      </w:r>
      <w:r w:rsidRPr="001F71BF">
        <w:rPr>
          <w:rFonts w:asciiTheme="majorBidi" w:hAnsiTheme="majorBidi" w:cs="B Nazanin" w:hint="cs"/>
          <w:sz w:val="28"/>
          <w:szCs w:val="28"/>
          <w:rtl/>
        </w:rPr>
        <w:t>ی</w:t>
      </w:r>
      <w:r w:rsidRPr="001F71BF">
        <w:rPr>
          <w:rFonts w:asciiTheme="majorBidi" w:hAnsiTheme="majorBidi" w:cs="B Nazanin"/>
          <w:sz w:val="28"/>
          <w:szCs w:val="28"/>
          <w:rtl/>
        </w:rPr>
        <w:t xml:space="preserve"> اجتماع</w:t>
      </w:r>
      <w:r w:rsidRPr="001F71BF">
        <w:rPr>
          <w:rFonts w:asciiTheme="majorBidi" w:hAnsiTheme="majorBidi" w:cs="B Nazanin" w:hint="cs"/>
          <w:sz w:val="28"/>
          <w:szCs w:val="28"/>
          <w:rtl/>
        </w:rPr>
        <w:t>ی</w:t>
      </w:r>
      <w:r w:rsidRPr="001F71BF">
        <w:rPr>
          <w:rFonts w:asciiTheme="majorBidi" w:hAnsiTheme="majorBidi" w:cs="B Nazanin"/>
          <w:sz w:val="28"/>
          <w:szCs w:val="28"/>
          <w:rtl/>
        </w:rPr>
        <w:t xml:space="preserve"> را حفظ م</w:t>
      </w:r>
      <w:r w:rsidRPr="001F71BF">
        <w:rPr>
          <w:rFonts w:asciiTheme="majorBidi" w:hAnsiTheme="majorBidi" w:cs="B Nazanin" w:hint="cs"/>
          <w:sz w:val="28"/>
          <w:szCs w:val="28"/>
          <w:rtl/>
        </w:rPr>
        <w:t>ی‌</w:t>
      </w:r>
      <w:r w:rsidRPr="001F71BF">
        <w:rPr>
          <w:rFonts w:asciiTheme="majorBidi" w:hAnsiTheme="majorBidi" w:cs="B Nazanin" w:hint="eastAsia"/>
          <w:sz w:val="28"/>
          <w:szCs w:val="28"/>
          <w:rtl/>
        </w:rPr>
        <w:t>کند،</w:t>
      </w:r>
      <w:r w:rsidRPr="001F71BF">
        <w:rPr>
          <w:rFonts w:asciiTheme="majorBidi" w:hAnsiTheme="majorBidi" w:cs="B Nazanin"/>
          <w:sz w:val="28"/>
          <w:szCs w:val="28"/>
          <w:rtl/>
        </w:rPr>
        <w:t xml:space="preserve"> به آن چشم دوخته است.</w:t>
      </w:r>
      <w:r w:rsidR="004E07BB">
        <w:rPr>
          <w:rFonts w:asciiTheme="majorBidi" w:hAnsiTheme="majorBidi" w:cs="B Nazanin"/>
          <w:sz w:val="24"/>
          <w:szCs w:val="24"/>
          <w:rtl/>
        </w:rPr>
        <w:tab/>
      </w:r>
    </w:p>
    <w:p w14:paraId="4FF1A62A" w14:textId="77777777" w:rsidR="004E07BB" w:rsidRPr="004E07BB" w:rsidRDefault="004E07BB" w:rsidP="004E07BB">
      <w:pPr>
        <w:tabs>
          <w:tab w:val="left" w:pos="422"/>
        </w:tabs>
        <w:rPr>
          <w:rFonts w:asciiTheme="majorBidi" w:hAnsiTheme="majorBidi" w:cs="B Nazanin"/>
          <w:sz w:val="28"/>
          <w:szCs w:val="28"/>
          <w:rtl/>
        </w:rPr>
      </w:pPr>
      <w:r w:rsidRPr="004E07BB">
        <w:rPr>
          <w:rFonts w:asciiTheme="majorBidi" w:hAnsiTheme="majorBidi" w:cs="B Nazanin"/>
          <w:sz w:val="28"/>
          <w:szCs w:val="28"/>
          <w:rtl/>
        </w:rPr>
        <w:t>دوم، دولت برا</w:t>
      </w:r>
      <w:r w:rsidRPr="004E07BB">
        <w:rPr>
          <w:rFonts w:asciiTheme="majorBidi" w:hAnsiTheme="majorBidi" w:cs="B Nazanin" w:hint="cs"/>
          <w:sz w:val="28"/>
          <w:szCs w:val="28"/>
          <w:rtl/>
        </w:rPr>
        <w:t>ی</w:t>
      </w:r>
      <w:r w:rsidRPr="004E07BB">
        <w:rPr>
          <w:rFonts w:asciiTheme="majorBidi" w:hAnsiTheme="majorBidi" w:cs="B Nazanin"/>
          <w:sz w:val="28"/>
          <w:szCs w:val="28"/>
          <w:rtl/>
        </w:rPr>
        <w:t xml:space="preserve"> حفظ مشروع</w:t>
      </w:r>
      <w:r w:rsidRPr="004E07BB">
        <w:rPr>
          <w:rFonts w:asciiTheme="majorBidi" w:hAnsiTheme="majorBidi" w:cs="B Nazanin" w:hint="cs"/>
          <w:sz w:val="28"/>
          <w:szCs w:val="28"/>
          <w:rtl/>
        </w:rPr>
        <w:t>ی</w:t>
      </w:r>
      <w:r w:rsidRPr="004E07BB">
        <w:rPr>
          <w:rFonts w:asciiTheme="majorBidi" w:hAnsiTheme="majorBidi" w:cs="B Nazanin" w:hint="eastAsia"/>
          <w:sz w:val="28"/>
          <w:szCs w:val="28"/>
          <w:rtl/>
        </w:rPr>
        <w:t>ت</w:t>
      </w:r>
      <w:r w:rsidRPr="004E07BB">
        <w:rPr>
          <w:rFonts w:asciiTheme="majorBidi" w:hAnsiTheme="majorBidi" w:cs="B Nazanin"/>
          <w:sz w:val="28"/>
          <w:szCs w:val="28"/>
          <w:rtl/>
        </w:rPr>
        <w:t xml:space="preserve"> و حفظ خود به رضا</w:t>
      </w:r>
      <w:r w:rsidRPr="004E07BB">
        <w:rPr>
          <w:rFonts w:asciiTheme="majorBidi" w:hAnsiTheme="majorBidi" w:cs="B Nazanin" w:hint="cs"/>
          <w:sz w:val="28"/>
          <w:szCs w:val="28"/>
          <w:rtl/>
        </w:rPr>
        <w:t>ی</w:t>
      </w:r>
      <w:r w:rsidRPr="004E07BB">
        <w:rPr>
          <w:rFonts w:asciiTheme="majorBidi" w:hAnsiTheme="majorBidi" w:cs="B Nazanin" w:hint="eastAsia"/>
          <w:sz w:val="28"/>
          <w:szCs w:val="28"/>
          <w:rtl/>
        </w:rPr>
        <w:t>ت</w:t>
      </w:r>
      <w:r w:rsidRPr="004E07BB">
        <w:rPr>
          <w:rFonts w:asciiTheme="majorBidi" w:hAnsiTheme="majorBidi" w:cs="B Nazanin"/>
          <w:sz w:val="28"/>
          <w:szCs w:val="28"/>
          <w:rtl/>
        </w:rPr>
        <w:t xml:space="preserve"> و حما</w:t>
      </w:r>
      <w:r w:rsidRPr="004E07BB">
        <w:rPr>
          <w:rFonts w:asciiTheme="majorBidi" w:hAnsiTheme="majorBidi" w:cs="B Nazanin" w:hint="cs"/>
          <w:sz w:val="28"/>
          <w:szCs w:val="28"/>
          <w:rtl/>
        </w:rPr>
        <w:t>ی</w:t>
      </w:r>
      <w:r w:rsidRPr="004E07BB">
        <w:rPr>
          <w:rFonts w:asciiTheme="majorBidi" w:hAnsiTheme="majorBidi" w:cs="B Nazanin" w:hint="eastAsia"/>
          <w:sz w:val="28"/>
          <w:szCs w:val="28"/>
          <w:rtl/>
        </w:rPr>
        <w:t>ت</w:t>
      </w:r>
      <w:r w:rsidRPr="004E07BB">
        <w:rPr>
          <w:rFonts w:asciiTheme="majorBidi" w:hAnsiTheme="majorBidi" w:cs="B Nazanin"/>
          <w:sz w:val="28"/>
          <w:szCs w:val="28"/>
          <w:rtl/>
        </w:rPr>
        <w:t xml:space="preserve"> جامعه متک</w:t>
      </w:r>
      <w:r w:rsidRPr="004E07BB">
        <w:rPr>
          <w:rFonts w:asciiTheme="majorBidi" w:hAnsiTheme="majorBidi" w:cs="B Nazanin" w:hint="cs"/>
          <w:sz w:val="28"/>
          <w:szCs w:val="28"/>
          <w:rtl/>
        </w:rPr>
        <w:t>ی</w:t>
      </w:r>
      <w:r w:rsidRPr="004E07BB">
        <w:rPr>
          <w:rFonts w:asciiTheme="majorBidi" w:hAnsiTheme="majorBidi" w:cs="B Nazanin"/>
          <w:sz w:val="28"/>
          <w:szCs w:val="28"/>
          <w:rtl/>
        </w:rPr>
        <w:t xml:space="preserve"> است. با</w:t>
      </w:r>
      <w:r w:rsidRPr="004E07BB">
        <w:rPr>
          <w:rFonts w:asciiTheme="majorBidi" w:hAnsiTheme="majorBidi" w:cs="B Nazanin" w:hint="cs"/>
          <w:sz w:val="28"/>
          <w:szCs w:val="28"/>
          <w:rtl/>
        </w:rPr>
        <w:t>ی</w:t>
      </w:r>
      <w:r w:rsidRPr="004E07BB">
        <w:rPr>
          <w:rFonts w:asciiTheme="majorBidi" w:hAnsiTheme="majorBidi" w:cs="B Nazanin" w:hint="eastAsia"/>
          <w:sz w:val="28"/>
          <w:szCs w:val="28"/>
          <w:rtl/>
        </w:rPr>
        <w:t>د</w:t>
      </w:r>
      <w:r w:rsidRPr="004E07BB">
        <w:rPr>
          <w:rFonts w:asciiTheme="majorBidi" w:hAnsiTheme="majorBidi" w:cs="B Nazanin"/>
          <w:sz w:val="28"/>
          <w:szCs w:val="28"/>
          <w:rtl/>
        </w:rPr>
        <w:t xml:space="preserve"> با عمل به منافع آنها و رس</w:t>
      </w:r>
      <w:r w:rsidRPr="004E07BB">
        <w:rPr>
          <w:rFonts w:asciiTheme="majorBidi" w:hAnsiTheme="majorBidi" w:cs="B Nazanin" w:hint="cs"/>
          <w:sz w:val="28"/>
          <w:szCs w:val="28"/>
          <w:rtl/>
        </w:rPr>
        <w:t>ی</w:t>
      </w:r>
      <w:r w:rsidRPr="004E07BB">
        <w:rPr>
          <w:rFonts w:asciiTheme="majorBidi" w:hAnsiTheme="majorBidi" w:cs="B Nazanin" w:hint="eastAsia"/>
          <w:sz w:val="28"/>
          <w:szCs w:val="28"/>
          <w:rtl/>
        </w:rPr>
        <w:t>دگ</w:t>
      </w:r>
      <w:r w:rsidRPr="004E07BB">
        <w:rPr>
          <w:rFonts w:asciiTheme="majorBidi" w:hAnsiTheme="majorBidi" w:cs="B Nazanin" w:hint="cs"/>
          <w:sz w:val="28"/>
          <w:szCs w:val="28"/>
          <w:rtl/>
        </w:rPr>
        <w:t>ی</w:t>
      </w:r>
      <w:r w:rsidRPr="004E07BB">
        <w:rPr>
          <w:rFonts w:asciiTheme="majorBidi" w:hAnsiTheme="majorBidi" w:cs="B Nazanin"/>
          <w:sz w:val="28"/>
          <w:szCs w:val="28"/>
          <w:rtl/>
        </w:rPr>
        <w:t xml:space="preserve"> به نگران</w:t>
      </w:r>
      <w:r w:rsidRPr="004E07BB">
        <w:rPr>
          <w:rFonts w:asciiTheme="majorBidi" w:hAnsiTheme="majorBidi" w:cs="B Nazanin" w:hint="cs"/>
          <w:sz w:val="28"/>
          <w:szCs w:val="28"/>
          <w:rtl/>
        </w:rPr>
        <w:t>ی‌</w:t>
      </w:r>
      <w:r w:rsidRPr="004E07BB">
        <w:rPr>
          <w:rFonts w:asciiTheme="majorBidi" w:hAnsiTheme="majorBidi" w:cs="B Nazanin" w:hint="eastAsia"/>
          <w:sz w:val="28"/>
          <w:szCs w:val="28"/>
          <w:rtl/>
        </w:rPr>
        <w:t>ها</w:t>
      </w:r>
      <w:r w:rsidRPr="004E07BB">
        <w:rPr>
          <w:rFonts w:asciiTheme="majorBidi" w:hAnsiTheme="majorBidi" w:cs="B Nazanin" w:hint="cs"/>
          <w:sz w:val="28"/>
          <w:szCs w:val="28"/>
          <w:rtl/>
        </w:rPr>
        <w:t>ی</w:t>
      </w:r>
      <w:r w:rsidRPr="004E07BB">
        <w:rPr>
          <w:rFonts w:asciiTheme="majorBidi" w:hAnsiTheme="majorBidi" w:cs="B Nazanin" w:hint="eastAsia"/>
          <w:sz w:val="28"/>
          <w:szCs w:val="28"/>
          <w:rtl/>
        </w:rPr>
        <w:t>شان،</w:t>
      </w:r>
      <w:r w:rsidRPr="004E07BB">
        <w:rPr>
          <w:rFonts w:asciiTheme="majorBidi" w:hAnsiTheme="majorBidi" w:cs="B Nazanin"/>
          <w:sz w:val="28"/>
          <w:szCs w:val="28"/>
          <w:rtl/>
        </w:rPr>
        <w:t xml:space="preserve"> اعتماد و تأ</w:t>
      </w:r>
      <w:r w:rsidRPr="004E07BB">
        <w:rPr>
          <w:rFonts w:asciiTheme="majorBidi" w:hAnsiTheme="majorBidi" w:cs="B Nazanin" w:hint="cs"/>
          <w:sz w:val="28"/>
          <w:szCs w:val="28"/>
          <w:rtl/>
        </w:rPr>
        <w:t>یی</w:t>
      </w:r>
      <w:r w:rsidRPr="004E07BB">
        <w:rPr>
          <w:rFonts w:asciiTheme="majorBidi" w:hAnsiTheme="majorBidi" w:cs="B Nazanin" w:hint="eastAsia"/>
          <w:sz w:val="28"/>
          <w:szCs w:val="28"/>
          <w:rtl/>
        </w:rPr>
        <w:t>د</w:t>
      </w:r>
      <w:r w:rsidRPr="004E07BB">
        <w:rPr>
          <w:rFonts w:asciiTheme="majorBidi" w:hAnsiTheme="majorBidi" w:cs="B Nazanin"/>
          <w:sz w:val="28"/>
          <w:szCs w:val="28"/>
          <w:rtl/>
        </w:rPr>
        <w:t xml:space="preserve"> عموم</w:t>
      </w:r>
      <w:r w:rsidRPr="004E07BB">
        <w:rPr>
          <w:rFonts w:asciiTheme="majorBidi" w:hAnsiTheme="majorBidi" w:cs="B Nazanin" w:hint="cs"/>
          <w:sz w:val="28"/>
          <w:szCs w:val="28"/>
          <w:rtl/>
        </w:rPr>
        <w:t>ی</w:t>
      </w:r>
      <w:r w:rsidRPr="004E07BB">
        <w:rPr>
          <w:rFonts w:asciiTheme="majorBidi" w:hAnsiTheme="majorBidi" w:cs="B Nazanin"/>
          <w:sz w:val="28"/>
          <w:szCs w:val="28"/>
          <w:rtl/>
        </w:rPr>
        <w:t xml:space="preserve"> را جلب کند.</w:t>
      </w:r>
    </w:p>
    <w:p w14:paraId="048085E8" w14:textId="77777777" w:rsidR="004E07BB" w:rsidRPr="004E07BB" w:rsidRDefault="004E07BB" w:rsidP="004E07BB">
      <w:pPr>
        <w:tabs>
          <w:tab w:val="left" w:pos="422"/>
        </w:tabs>
        <w:rPr>
          <w:rFonts w:asciiTheme="majorBidi" w:hAnsiTheme="majorBidi" w:cs="B Nazanin"/>
          <w:sz w:val="28"/>
          <w:szCs w:val="28"/>
          <w:rtl/>
        </w:rPr>
      </w:pPr>
      <w:r w:rsidRPr="004E07BB">
        <w:rPr>
          <w:rFonts w:asciiTheme="majorBidi" w:hAnsiTheme="majorBidi" w:cs="B Nazanin" w:hint="eastAsia"/>
          <w:sz w:val="28"/>
          <w:szCs w:val="28"/>
          <w:rtl/>
        </w:rPr>
        <w:t>علاوه</w:t>
      </w:r>
      <w:r w:rsidRPr="004E07BB">
        <w:rPr>
          <w:rFonts w:asciiTheme="majorBidi" w:hAnsiTheme="majorBidi" w:cs="B Nazanin"/>
          <w:sz w:val="28"/>
          <w:szCs w:val="28"/>
          <w:rtl/>
        </w:rPr>
        <w:t xml:space="preserve"> بر ا</w:t>
      </w:r>
      <w:r w:rsidRPr="004E07BB">
        <w:rPr>
          <w:rFonts w:asciiTheme="majorBidi" w:hAnsiTheme="majorBidi" w:cs="B Nazanin" w:hint="cs"/>
          <w:sz w:val="28"/>
          <w:szCs w:val="28"/>
          <w:rtl/>
        </w:rPr>
        <w:t>ی</w:t>
      </w:r>
      <w:r w:rsidRPr="004E07BB">
        <w:rPr>
          <w:rFonts w:asciiTheme="majorBidi" w:hAnsiTheme="majorBidi" w:cs="B Nazanin" w:hint="eastAsia"/>
          <w:sz w:val="28"/>
          <w:szCs w:val="28"/>
          <w:rtl/>
        </w:rPr>
        <w:t>ن،</w:t>
      </w:r>
      <w:r w:rsidRPr="004E07BB">
        <w:rPr>
          <w:rFonts w:asciiTheme="majorBidi" w:hAnsiTheme="majorBidi" w:cs="B Nazanin"/>
          <w:sz w:val="28"/>
          <w:szCs w:val="28"/>
          <w:rtl/>
        </w:rPr>
        <w:t xml:space="preserve"> برا</w:t>
      </w:r>
      <w:r w:rsidRPr="004E07BB">
        <w:rPr>
          <w:rFonts w:asciiTheme="majorBidi" w:hAnsiTheme="majorBidi" w:cs="B Nazanin" w:hint="cs"/>
          <w:sz w:val="28"/>
          <w:szCs w:val="28"/>
          <w:rtl/>
        </w:rPr>
        <w:t>ی</w:t>
      </w:r>
      <w:r w:rsidRPr="004E07BB">
        <w:rPr>
          <w:rFonts w:asciiTheme="majorBidi" w:hAnsiTheme="majorBidi" w:cs="B Nazanin"/>
          <w:sz w:val="28"/>
          <w:szCs w:val="28"/>
          <w:rtl/>
        </w:rPr>
        <w:t xml:space="preserve"> پاسخگو</w:t>
      </w:r>
      <w:r w:rsidRPr="004E07BB">
        <w:rPr>
          <w:rFonts w:asciiTheme="majorBidi" w:hAnsiTheme="majorBidi" w:cs="B Nazanin" w:hint="cs"/>
          <w:sz w:val="28"/>
          <w:szCs w:val="28"/>
          <w:rtl/>
        </w:rPr>
        <w:t>یی</w:t>
      </w:r>
      <w:r w:rsidRPr="004E07BB">
        <w:rPr>
          <w:rFonts w:asciiTheme="majorBidi" w:hAnsiTheme="majorBidi" w:cs="B Nazanin"/>
          <w:sz w:val="28"/>
          <w:szCs w:val="28"/>
          <w:rtl/>
        </w:rPr>
        <w:t xml:space="preserve"> به ن</w:t>
      </w:r>
      <w:r w:rsidRPr="004E07BB">
        <w:rPr>
          <w:rFonts w:asciiTheme="majorBidi" w:hAnsiTheme="majorBidi" w:cs="B Nazanin" w:hint="cs"/>
          <w:sz w:val="28"/>
          <w:szCs w:val="28"/>
          <w:rtl/>
        </w:rPr>
        <w:t>ی</w:t>
      </w:r>
      <w:r w:rsidRPr="004E07BB">
        <w:rPr>
          <w:rFonts w:asciiTheme="majorBidi" w:hAnsiTheme="majorBidi" w:cs="B Nazanin" w:hint="eastAsia"/>
          <w:sz w:val="28"/>
          <w:szCs w:val="28"/>
          <w:rtl/>
        </w:rPr>
        <w:t>ازها</w:t>
      </w:r>
      <w:r w:rsidRPr="004E07BB">
        <w:rPr>
          <w:rFonts w:asciiTheme="majorBidi" w:hAnsiTheme="majorBidi" w:cs="B Nazanin" w:hint="cs"/>
          <w:sz w:val="28"/>
          <w:szCs w:val="28"/>
          <w:rtl/>
        </w:rPr>
        <w:t>ی</w:t>
      </w:r>
      <w:r w:rsidRPr="004E07BB">
        <w:rPr>
          <w:rFonts w:asciiTheme="majorBidi" w:hAnsiTheme="majorBidi" w:cs="B Nazanin"/>
          <w:sz w:val="28"/>
          <w:szCs w:val="28"/>
          <w:rtl/>
        </w:rPr>
        <w:t xml:space="preserve"> اقتصاد</w:t>
      </w:r>
      <w:r w:rsidRPr="004E07BB">
        <w:rPr>
          <w:rFonts w:asciiTheme="majorBidi" w:hAnsiTheme="majorBidi" w:cs="B Nazanin" w:hint="cs"/>
          <w:sz w:val="28"/>
          <w:szCs w:val="28"/>
          <w:rtl/>
        </w:rPr>
        <w:t>ی</w:t>
      </w:r>
      <w:r w:rsidRPr="004E07BB">
        <w:rPr>
          <w:rFonts w:asciiTheme="majorBidi" w:hAnsiTheme="majorBidi" w:cs="B Nazanin"/>
          <w:sz w:val="28"/>
          <w:szCs w:val="28"/>
          <w:rtl/>
        </w:rPr>
        <w:t xml:space="preserve"> جامعه مدن</w:t>
      </w:r>
      <w:r w:rsidRPr="004E07BB">
        <w:rPr>
          <w:rFonts w:asciiTheme="majorBidi" w:hAnsiTheme="majorBidi" w:cs="B Nazanin" w:hint="cs"/>
          <w:sz w:val="28"/>
          <w:szCs w:val="28"/>
          <w:rtl/>
        </w:rPr>
        <w:t>ی</w:t>
      </w:r>
      <w:r w:rsidRPr="004E07BB">
        <w:rPr>
          <w:rFonts w:asciiTheme="majorBidi" w:hAnsiTheme="majorBidi" w:cs="B Nazanin" w:hint="eastAsia"/>
          <w:sz w:val="28"/>
          <w:szCs w:val="28"/>
          <w:rtl/>
        </w:rPr>
        <w:t>،</w:t>
      </w:r>
      <w:r w:rsidRPr="004E07BB">
        <w:rPr>
          <w:rFonts w:asciiTheme="majorBidi" w:hAnsiTheme="majorBidi" w:cs="B Nazanin"/>
          <w:sz w:val="28"/>
          <w:szCs w:val="28"/>
          <w:rtl/>
        </w:rPr>
        <w:t xml:space="preserve"> مانند دست</w:t>
      </w:r>
      <w:r w:rsidRPr="004E07BB">
        <w:rPr>
          <w:rFonts w:asciiTheme="majorBidi" w:hAnsiTheme="majorBidi" w:cs="B Nazanin" w:hint="cs"/>
          <w:sz w:val="28"/>
          <w:szCs w:val="28"/>
          <w:rtl/>
        </w:rPr>
        <w:t>ی</w:t>
      </w:r>
      <w:r w:rsidRPr="004E07BB">
        <w:rPr>
          <w:rFonts w:asciiTheme="majorBidi" w:hAnsiTheme="majorBidi" w:cs="B Nazanin" w:hint="eastAsia"/>
          <w:sz w:val="28"/>
          <w:szCs w:val="28"/>
          <w:rtl/>
        </w:rPr>
        <w:t>اب</w:t>
      </w:r>
      <w:r w:rsidRPr="004E07BB">
        <w:rPr>
          <w:rFonts w:asciiTheme="majorBidi" w:hAnsiTheme="majorBidi" w:cs="B Nazanin" w:hint="cs"/>
          <w:sz w:val="28"/>
          <w:szCs w:val="28"/>
          <w:rtl/>
        </w:rPr>
        <w:t>ی</w:t>
      </w:r>
      <w:r w:rsidRPr="004E07BB">
        <w:rPr>
          <w:rFonts w:asciiTheme="majorBidi" w:hAnsiTheme="majorBidi" w:cs="B Nazanin"/>
          <w:sz w:val="28"/>
          <w:szCs w:val="28"/>
          <w:rtl/>
        </w:rPr>
        <w:t xml:space="preserve"> به نرخ بالا</w:t>
      </w:r>
      <w:r w:rsidRPr="004E07BB">
        <w:rPr>
          <w:rFonts w:asciiTheme="majorBidi" w:hAnsiTheme="majorBidi" w:cs="B Nazanin" w:hint="cs"/>
          <w:sz w:val="28"/>
          <w:szCs w:val="28"/>
          <w:rtl/>
        </w:rPr>
        <w:t>ی</w:t>
      </w:r>
      <w:r w:rsidRPr="004E07BB">
        <w:rPr>
          <w:rFonts w:asciiTheme="majorBidi" w:hAnsiTheme="majorBidi" w:cs="B Nazanin"/>
          <w:sz w:val="28"/>
          <w:szCs w:val="28"/>
          <w:rtl/>
        </w:rPr>
        <w:t xml:space="preserve"> اشتغال و بهبود پا</w:t>
      </w:r>
      <w:r w:rsidRPr="004E07BB">
        <w:rPr>
          <w:rFonts w:asciiTheme="majorBidi" w:hAnsiTheme="majorBidi" w:cs="B Nazanin" w:hint="cs"/>
          <w:sz w:val="28"/>
          <w:szCs w:val="28"/>
          <w:rtl/>
        </w:rPr>
        <w:t>ی</w:t>
      </w:r>
      <w:r w:rsidRPr="004E07BB">
        <w:rPr>
          <w:rFonts w:asciiTheme="majorBidi" w:hAnsiTheme="majorBidi" w:cs="B Nazanin" w:hint="eastAsia"/>
          <w:sz w:val="28"/>
          <w:szCs w:val="28"/>
          <w:rtl/>
        </w:rPr>
        <w:t>دار</w:t>
      </w:r>
      <w:r w:rsidRPr="004E07BB">
        <w:rPr>
          <w:rFonts w:asciiTheme="majorBidi" w:hAnsiTheme="majorBidi" w:cs="B Nazanin"/>
          <w:sz w:val="28"/>
          <w:szCs w:val="28"/>
          <w:rtl/>
        </w:rPr>
        <w:t xml:space="preserve"> سطح درآمد، دولت به مشارکت شرکت‌ها</w:t>
      </w:r>
      <w:r w:rsidRPr="004E07BB">
        <w:rPr>
          <w:rFonts w:asciiTheme="majorBidi" w:hAnsiTheme="majorBidi" w:cs="B Nazanin" w:hint="cs"/>
          <w:sz w:val="28"/>
          <w:szCs w:val="28"/>
          <w:rtl/>
        </w:rPr>
        <w:t>ی</w:t>
      </w:r>
      <w:r w:rsidRPr="004E07BB">
        <w:rPr>
          <w:rFonts w:asciiTheme="majorBidi" w:hAnsiTheme="majorBidi" w:cs="B Nazanin"/>
          <w:sz w:val="28"/>
          <w:szCs w:val="28"/>
          <w:rtl/>
        </w:rPr>
        <w:t xml:space="preserve"> خصوص</w:t>
      </w:r>
      <w:r w:rsidRPr="004E07BB">
        <w:rPr>
          <w:rFonts w:asciiTheme="majorBidi" w:hAnsiTheme="majorBidi" w:cs="B Nazanin" w:hint="cs"/>
          <w:sz w:val="28"/>
          <w:szCs w:val="28"/>
          <w:rtl/>
        </w:rPr>
        <w:t>ی</w:t>
      </w:r>
      <w:r w:rsidRPr="004E07BB">
        <w:rPr>
          <w:rFonts w:asciiTheme="majorBidi" w:hAnsiTheme="majorBidi" w:cs="B Nazanin"/>
          <w:sz w:val="28"/>
          <w:szCs w:val="28"/>
          <w:rtl/>
        </w:rPr>
        <w:t xml:space="preserve"> در قالب پرداخت مال</w:t>
      </w:r>
      <w:r w:rsidRPr="004E07BB">
        <w:rPr>
          <w:rFonts w:asciiTheme="majorBidi" w:hAnsiTheme="majorBidi" w:cs="B Nazanin" w:hint="cs"/>
          <w:sz w:val="28"/>
          <w:szCs w:val="28"/>
          <w:rtl/>
        </w:rPr>
        <w:t>ی</w:t>
      </w:r>
      <w:r w:rsidRPr="004E07BB">
        <w:rPr>
          <w:rFonts w:asciiTheme="majorBidi" w:hAnsiTheme="majorBidi" w:cs="B Nazanin" w:hint="eastAsia"/>
          <w:sz w:val="28"/>
          <w:szCs w:val="28"/>
          <w:rtl/>
        </w:rPr>
        <w:t>ات،</w:t>
      </w:r>
      <w:r w:rsidRPr="004E07BB">
        <w:rPr>
          <w:rFonts w:asciiTheme="majorBidi" w:hAnsiTheme="majorBidi" w:cs="B Nazanin"/>
          <w:sz w:val="28"/>
          <w:szCs w:val="28"/>
          <w:rtl/>
        </w:rPr>
        <w:t xml:space="preserve"> پ</w:t>
      </w:r>
      <w:r w:rsidRPr="004E07BB">
        <w:rPr>
          <w:rFonts w:asciiTheme="majorBidi" w:hAnsiTheme="majorBidi" w:cs="B Nazanin" w:hint="cs"/>
          <w:sz w:val="28"/>
          <w:szCs w:val="28"/>
          <w:rtl/>
        </w:rPr>
        <w:t>ی</w:t>
      </w:r>
      <w:r w:rsidRPr="004E07BB">
        <w:rPr>
          <w:rFonts w:asciiTheme="majorBidi" w:hAnsiTheme="majorBidi" w:cs="B Nazanin" w:hint="eastAsia"/>
          <w:sz w:val="28"/>
          <w:szCs w:val="28"/>
          <w:rtl/>
        </w:rPr>
        <w:t>شنهاد</w:t>
      </w:r>
      <w:r w:rsidRPr="004E07BB">
        <w:rPr>
          <w:rFonts w:asciiTheme="majorBidi" w:hAnsiTheme="majorBidi" w:cs="B Nazanin"/>
          <w:sz w:val="28"/>
          <w:szCs w:val="28"/>
          <w:rtl/>
        </w:rPr>
        <w:t xml:space="preserve"> شغل، سرما</w:t>
      </w:r>
      <w:r w:rsidRPr="004E07BB">
        <w:rPr>
          <w:rFonts w:asciiTheme="majorBidi" w:hAnsiTheme="majorBidi" w:cs="B Nazanin" w:hint="cs"/>
          <w:sz w:val="28"/>
          <w:szCs w:val="28"/>
          <w:rtl/>
        </w:rPr>
        <w:t>ی</w:t>
      </w:r>
      <w:r w:rsidRPr="004E07BB">
        <w:rPr>
          <w:rFonts w:asciiTheme="majorBidi" w:hAnsiTheme="majorBidi" w:cs="B Nazanin" w:hint="eastAsia"/>
          <w:sz w:val="28"/>
          <w:szCs w:val="28"/>
          <w:rtl/>
        </w:rPr>
        <w:t>ه‌گذار</w:t>
      </w:r>
      <w:r w:rsidRPr="004E07BB">
        <w:rPr>
          <w:rFonts w:asciiTheme="majorBidi" w:hAnsiTheme="majorBidi" w:cs="B Nazanin" w:hint="cs"/>
          <w:sz w:val="28"/>
          <w:szCs w:val="28"/>
          <w:rtl/>
        </w:rPr>
        <w:t>ی</w:t>
      </w:r>
      <w:r w:rsidRPr="004E07BB">
        <w:rPr>
          <w:rFonts w:asciiTheme="majorBidi" w:hAnsiTheme="majorBidi" w:cs="B Nazanin"/>
          <w:sz w:val="28"/>
          <w:szCs w:val="28"/>
          <w:rtl/>
        </w:rPr>
        <w:t xml:space="preserve"> و غ</w:t>
      </w:r>
      <w:r w:rsidRPr="004E07BB">
        <w:rPr>
          <w:rFonts w:asciiTheme="majorBidi" w:hAnsiTheme="majorBidi" w:cs="B Nazanin" w:hint="cs"/>
          <w:sz w:val="28"/>
          <w:szCs w:val="28"/>
          <w:rtl/>
        </w:rPr>
        <w:t>ی</w:t>
      </w:r>
      <w:r w:rsidRPr="004E07BB">
        <w:rPr>
          <w:rFonts w:asciiTheme="majorBidi" w:hAnsiTheme="majorBidi" w:cs="B Nazanin" w:hint="eastAsia"/>
          <w:sz w:val="28"/>
          <w:szCs w:val="28"/>
          <w:rtl/>
        </w:rPr>
        <w:t>ره</w:t>
      </w:r>
      <w:r w:rsidRPr="004E07BB">
        <w:rPr>
          <w:rFonts w:asciiTheme="majorBidi" w:hAnsiTheme="majorBidi" w:cs="B Nazanin"/>
          <w:sz w:val="28"/>
          <w:szCs w:val="28"/>
          <w:rtl/>
        </w:rPr>
        <w:t xml:space="preserve"> متک</w:t>
      </w:r>
      <w:r w:rsidRPr="004E07BB">
        <w:rPr>
          <w:rFonts w:asciiTheme="majorBidi" w:hAnsiTheme="majorBidi" w:cs="B Nazanin" w:hint="cs"/>
          <w:sz w:val="28"/>
          <w:szCs w:val="28"/>
          <w:rtl/>
        </w:rPr>
        <w:t>ی</w:t>
      </w:r>
      <w:r w:rsidRPr="004E07BB">
        <w:rPr>
          <w:rFonts w:asciiTheme="majorBidi" w:hAnsiTheme="majorBidi" w:cs="B Nazanin"/>
          <w:sz w:val="28"/>
          <w:szCs w:val="28"/>
          <w:rtl/>
        </w:rPr>
        <w:t xml:space="preserve"> است. بخش خصوص</w:t>
      </w:r>
      <w:r w:rsidRPr="004E07BB">
        <w:rPr>
          <w:rFonts w:asciiTheme="majorBidi" w:hAnsiTheme="majorBidi" w:cs="B Nazanin" w:hint="cs"/>
          <w:sz w:val="28"/>
          <w:szCs w:val="28"/>
          <w:rtl/>
        </w:rPr>
        <w:t>ی</w:t>
      </w:r>
      <w:r w:rsidRPr="004E07BB">
        <w:rPr>
          <w:rFonts w:asciiTheme="majorBidi" w:hAnsiTheme="majorBidi" w:cs="B Nazanin"/>
          <w:sz w:val="28"/>
          <w:szCs w:val="28"/>
          <w:rtl/>
        </w:rPr>
        <w:t xml:space="preserve"> ن</w:t>
      </w:r>
      <w:r w:rsidRPr="004E07BB">
        <w:rPr>
          <w:rFonts w:asciiTheme="majorBidi" w:hAnsiTheme="majorBidi" w:cs="B Nazanin" w:hint="cs"/>
          <w:sz w:val="28"/>
          <w:szCs w:val="28"/>
          <w:rtl/>
        </w:rPr>
        <w:t>ی</w:t>
      </w:r>
      <w:r w:rsidRPr="004E07BB">
        <w:rPr>
          <w:rFonts w:asciiTheme="majorBidi" w:hAnsiTheme="majorBidi" w:cs="B Nazanin" w:hint="eastAsia"/>
          <w:sz w:val="28"/>
          <w:szCs w:val="28"/>
          <w:rtl/>
        </w:rPr>
        <w:t>ز</w:t>
      </w:r>
      <w:r w:rsidRPr="004E07BB">
        <w:rPr>
          <w:rFonts w:asciiTheme="majorBidi" w:hAnsiTheme="majorBidi" w:cs="B Nazanin"/>
          <w:sz w:val="28"/>
          <w:szCs w:val="28"/>
          <w:rtl/>
        </w:rPr>
        <w:t xml:space="preserve"> به مح</w:t>
      </w:r>
      <w:r w:rsidRPr="004E07BB">
        <w:rPr>
          <w:rFonts w:asciiTheme="majorBidi" w:hAnsiTheme="majorBidi" w:cs="B Nazanin" w:hint="cs"/>
          <w:sz w:val="28"/>
          <w:szCs w:val="28"/>
          <w:rtl/>
        </w:rPr>
        <w:t>ی</w:t>
      </w:r>
      <w:r w:rsidRPr="004E07BB">
        <w:rPr>
          <w:rFonts w:asciiTheme="majorBidi" w:hAnsiTheme="majorBidi" w:cs="B Nazanin" w:hint="eastAsia"/>
          <w:sz w:val="28"/>
          <w:szCs w:val="28"/>
          <w:rtl/>
        </w:rPr>
        <w:t>ط</w:t>
      </w:r>
      <w:r w:rsidRPr="004E07BB">
        <w:rPr>
          <w:rFonts w:asciiTheme="majorBidi" w:hAnsiTheme="majorBidi" w:cs="B Nazanin"/>
          <w:sz w:val="28"/>
          <w:szCs w:val="28"/>
          <w:rtl/>
        </w:rPr>
        <w:t xml:space="preserve"> مساعد</w:t>
      </w:r>
      <w:r w:rsidRPr="004E07BB">
        <w:rPr>
          <w:rFonts w:asciiTheme="majorBidi" w:hAnsiTheme="majorBidi" w:cs="B Nazanin" w:hint="cs"/>
          <w:sz w:val="28"/>
          <w:szCs w:val="28"/>
          <w:rtl/>
        </w:rPr>
        <w:t>ی</w:t>
      </w:r>
      <w:r w:rsidRPr="004E07BB">
        <w:rPr>
          <w:rFonts w:asciiTheme="majorBidi" w:hAnsiTheme="majorBidi" w:cs="B Nazanin"/>
          <w:sz w:val="28"/>
          <w:szCs w:val="28"/>
          <w:rtl/>
        </w:rPr>
        <w:t xml:space="preserve"> که توسط دولت فراهم م</w:t>
      </w:r>
      <w:r w:rsidRPr="004E07BB">
        <w:rPr>
          <w:rFonts w:asciiTheme="majorBidi" w:hAnsiTheme="majorBidi" w:cs="B Nazanin" w:hint="cs"/>
          <w:sz w:val="28"/>
          <w:szCs w:val="28"/>
          <w:rtl/>
        </w:rPr>
        <w:t>ی‌</w:t>
      </w:r>
      <w:r w:rsidRPr="004E07BB">
        <w:rPr>
          <w:rFonts w:asciiTheme="majorBidi" w:hAnsiTheme="majorBidi" w:cs="B Nazanin" w:hint="eastAsia"/>
          <w:sz w:val="28"/>
          <w:szCs w:val="28"/>
          <w:rtl/>
        </w:rPr>
        <w:t>شود،</w:t>
      </w:r>
      <w:r w:rsidRPr="004E07BB">
        <w:rPr>
          <w:rFonts w:asciiTheme="majorBidi" w:hAnsiTheme="majorBidi" w:cs="B Nazanin"/>
          <w:sz w:val="28"/>
          <w:szCs w:val="28"/>
          <w:rtl/>
        </w:rPr>
        <w:t xml:space="preserve"> از جمله توسعه ز</w:t>
      </w:r>
      <w:r w:rsidRPr="004E07BB">
        <w:rPr>
          <w:rFonts w:asciiTheme="majorBidi" w:hAnsiTheme="majorBidi" w:cs="B Nazanin" w:hint="cs"/>
          <w:sz w:val="28"/>
          <w:szCs w:val="28"/>
          <w:rtl/>
        </w:rPr>
        <w:t>ی</w:t>
      </w:r>
      <w:r w:rsidRPr="004E07BB">
        <w:rPr>
          <w:rFonts w:asciiTheme="majorBidi" w:hAnsiTheme="majorBidi" w:cs="B Nazanin" w:hint="eastAsia"/>
          <w:sz w:val="28"/>
          <w:szCs w:val="28"/>
          <w:rtl/>
        </w:rPr>
        <w:t>رساخت‌ها،</w:t>
      </w:r>
      <w:r w:rsidRPr="004E07BB">
        <w:rPr>
          <w:rFonts w:asciiTheme="majorBidi" w:hAnsiTheme="majorBidi" w:cs="B Nazanin"/>
          <w:sz w:val="28"/>
          <w:szCs w:val="28"/>
          <w:rtl/>
        </w:rPr>
        <w:t xml:space="preserve"> چارچوب‌ها</w:t>
      </w:r>
      <w:r w:rsidRPr="004E07BB">
        <w:rPr>
          <w:rFonts w:asciiTheme="majorBidi" w:hAnsiTheme="majorBidi" w:cs="B Nazanin" w:hint="cs"/>
          <w:sz w:val="28"/>
          <w:szCs w:val="28"/>
          <w:rtl/>
        </w:rPr>
        <w:t>ی</w:t>
      </w:r>
      <w:r w:rsidRPr="004E07BB">
        <w:rPr>
          <w:rFonts w:asciiTheme="majorBidi" w:hAnsiTheme="majorBidi" w:cs="B Nazanin"/>
          <w:sz w:val="28"/>
          <w:szCs w:val="28"/>
          <w:rtl/>
        </w:rPr>
        <w:t xml:space="preserve"> قانون</w:t>
      </w:r>
      <w:r w:rsidRPr="004E07BB">
        <w:rPr>
          <w:rFonts w:asciiTheme="majorBidi" w:hAnsiTheme="majorBidi" w:cs="B Nazanin" w:hint="cs"/>
          <w:sz w:val="28"/>
          <w:szCs w:val="28"/>
          <w:rtl/>
        </w:rPr>
        <w:t>ی</w:t>
      </w:r>
      <w:r w:rsidRPr="004E07BB">
        <w:rPr>
          <w:rFonts w:asciiTheme="majorBidi" w:hAnsiTheme="majorBidi" w:cs="B Nazanin"/>
          <w:sz w:val="28"/>
          <w:szCs w:val="28"/>
          <w:rtl/>
        </w:rPr>
        <w:t xml:space="preserve"> و خدمات عموم</w:t>
      </w:r>
      <w:r w:rsidRPr="004E07BB">
        <w:rPr>
          <w:rFonts w:asciiTheme="majorBidi" w:hAnsiTheme="majorBidi" w:cs="B Nazanin" w:hint="cs"/>
          <w:sz w:val="28"/>
          <w:szCs w:val="28"/>
          <w:rtl/>
        </w:rPr>
        <w:t>ی</w:t>
      </w:r>
      <w:r w:rsidRPr="004E07BB">
        <w:rPr>
          <w:rFonts w:asciiTheme="majorBidi" w:hAnsiTheme="majorBidi" w:cs="B Nazanin"/>
          <w:sz w:val="28"/>
          <w:szCs w:val="28"/>
          <w:rtl/>
        </w:rPr>
        <w:t xml:space="preserve"> مرتبط با عمل</w:t>
      </w:r>
      <w:r w:rsidRPr="004E07BB">
        <w:rPr>
          <w:rFonts w:asciiTheme="majorBidi" w:hAnsiTheme="majorBidi" w:cs="B Nazanin" w:hint="cs"/>
          <w:sz w:val="28"/>
          <w:szCs w:val="28"/>
          <w:rtl/>
        </w:rPr>
        <w:t>ی</w:t>
      </w:r>
      <w:r w:rsidRPr="004E07BB">
        <w:rPr>
          <w:rFonts w:asciiTheme="majorBidi" w:hAnsiTheme="majorBidi" w:cs="B Nazanin" w:hint="eastAsia"/>
          <w:sz w:val="28"/>
          <w:szCs w:val="28"/>
          <w:rtl/>
        </w:rPr>
        <w:t>ات</w:t>
      </w:r>
      <w:r w:rsidRPr="004E07BB">
        <w:rPr>
          <w:rFonts w:asciiTheme="majorBidi" w:hAnsiTheme="majorBidi" w:cs="B Nazanin"/>
          <w:sz w:val="28"/>
          <w:szCs w:val="28"/>
          <w:rtl/>
        </w:rPr>
        <w:t xml:space="preserve"> تجار</w:t>
      </w:r>
      <w:r w:rsidRPr="004E07BB">
        <w:rPr>
          <w:rFonts w:asciiTheme="majorBidi" w:hAnsiTheme="majorBidi" w:cs="B Nazanin" w:hint="cs"/>
          <w:sz w:val="28"/>
          <w:szCs w:val="28"/>
          <w:rtl/>
        </w:rPr>
        <w:t>ی</w:t>
      </w:r>
      <w:r w:rsidRPr="004E07BB">
        <w:rPr>
          <w:rFonts w:asciiTheme="majorBidi" w:hAnsiTheme="majorBidi" w:cs="B Nazanin"/>
          <w:sz w:val="28"/>
          <w:szCs w:val="28"/>
          <w:rtl/>
        </w:rPr>
        <w:t xml:space="preserve"> خود، متک</w:t>
      </w:r>
      <w:r w:rsidRPr="004E07BB">
        <w:rPr>
          <w:rFonts w:asciiTheme="majorBidi" w:hAnsiTheme="majorBidi" w:cs="B Nazanin" w:hint="cs"/>
          <w:sz w:val="28"/>
          <w:szCs w:val="28"/>
          <w:rtl/>
        </w:rPr>
        <w:t>ی</w:t>
      </w:r>
      <w:r w:rsidRPr="004E07BB">
        <w:rPr>
          <w:rFonts w:asciiTheme="majorBidi" w:hAnsiTheme="majorBidi" w:cs="B Nazanin"/>
          <w:sz w:val="28"/>
          <w:szCs w:val="28"/>
          <w:rtl/>
        </w:rPr>
        <w:t xml:space="preserve"> است. رابطه ب</w:t>
      </w:r>
      <w:r w:rsidRPr="004E07BB">
        <w:rPr>
          <w:rFonts w:asciiTheme="majorBidi" w:hAnsiTheme="majorBidi" w:cs="B Nazanin" w:hint="cs"/>
          <w:sz w:val="28"/>
          <w:szCs w:val="28"/>
          <w:rtl/>
        </w:rPr>
        <w:t>ی</w:t>
      </w:r>
      <w:r w:rsidRPr="004E07BB">
        <w:rPr>
          <w:rFonts w:asciiTheme="majorBidi" w:hAnsiTheme="majorBidi" w:cs="B Nazanin" w:hint="eastAsia"/>
          <w:sz w:val="28"/>
          <w:szCs w:val="28"/>
          <w:rtl/>
        </w:rPr>
        <w:t>ن</w:t>
      </w:r>
      <w:r w:rsidRPr="004E07BB">
        <w:rPr>
          <w:rFonts w:asciiTheme="majorBidi" w:hAnsiTheme="majorBidi" w:cs="B Nazanin"/>
          <w:sz w:val="28"/>
          <w:szCs w:val="28"/>
          <w:rtl/>
        </w:rPr>
        <w:t xml:space="preserve"> دولت و بخش خصوص</w:t>
      </w:r>
      <w:r w:rsidRPr="004E07BB">
        <w:rPr>
          <w:rFonts w:asciiTheme="majorBidi" w:hAnsiTheme="majorBidi" w:cs="B Nazanin" w:hint="cs"/>
          <w:sz w:val="28"/>
          <w:szCs w:val="28"/>
          <w:rtl/>
        </w:rPr>
        <w:t>ی</w:t>
      </w:r>
      <w:r w:rsidRPr="004E07BB">
        <w:rPr>
          <w:rFonts w:asciiTheme="majorBidi" w:hAnsiTheme="majorBidi" w:cs="B Nazanin"/>
          <w:sz w:val="28"/>
          <w:szCs w:val="28"/>
          <w:rtl/>
        </w:rPr>
        <w:t xml:space="preserve"> مبتن</w:t>
      </w:r>
      <w:r w:rsidRPr="004E07BB">
        <w:rPr>
          <w:rFonts w:asciiTheme="majorBidi" w:hAnsiTheme="majorBidi" w:cs="B Nazanin" w:hint="cs"/>
          <w:sz w:val="28"/>
          <w:szCs w:val="28"/>
          <w:rtl/>
        </w:rPr>
        <w:t>ی</w:t>
      </w:r>
      <w:r w:rsidRPr="004E07BB">
        <w:rPr>
          <w:rFonts w:asciiTheme="majorBidi" w:hAnsiTheme="majorBidi" w:cs="B Nazanin"/>
          <w:sz w:val="28"/>
          <w:szCs w:val="28"/>
          <w:rtl/>
        </w:rPr>
        <w:t xml:space="preserve"> بر وابستگ</w:t>
      </w:r>
      <w:r w:rsidRPr="004E07BB">
        <w:rPr>
          <w:rFonts w:asciiTheme="majorBidi" w:hAnsiTheme="majorBidi" w:cs="B Nazanin" w:hint="cs"/>
          <w:sz w:val="28"/>
          <w:szCs w:val="28"/>
          <w:rtl/>
        </w:rPr>
        <w:t>ی</w:t>
      </w:r>
      <w:r w:rsidRPr="004E07BB">
        <w:rPr>
          <w:rFonts w:asciiTheme="majorBidi" w:hAnsiTheme="majorBidi" w:cs="B Nazanin"/>
          <w:sz w:val="28"/>
          <w:szCs w:val="28"/>
          <w:rtl/>
        </w:rPr>
        <w:t xml:space="preserve"> متقابل است.</w:t>
      </w:r>
    </w:p>
    <w:p w14:paraId="2605E1E8" w14:textId="12F4B168" w:rsidR="004E07BB" w:rsidRDefault="00F26A15" w:rsidP="004E07BB">
      <w:pPr>
        <w:tabs>
          <w:tab w:val="left" w:pos="422"/>
        </w:tabs>
        <w:jc w:val="center"/>
        <w:rPr>
          <w:rFonts w:asciiTheme="majorBidi" w:hAnsiTheme="majorBidi" w:cs="B Nazanin"/>
          <w:sz w:val="28"/>
          <w:szCs w:val="28"/>
          <w:rtl/>
        </w:rPr>
      </w:pPr>
      <w:r>
        <w:rPr>
          <w:rFonts w:asciiTheme="majorBidi" w:hAnsiTheme="majorBidi" w:cs="B Nazanin"/>
          <w:noProof/>
          <w:sz w:val="24"/>
          <w:szCs w:val="24"/>
          <w:rtl/>
          <w:lang w:val="ar-SA"/>
        </w:rPr>
        <w:lastRenderedPageBreak/>
        <mc:AlternateContent>
          <mc:Choice Requires="wps">
            <w:drawing>
              <wp:anchor distT="0" distB="0" distL="114300" distR="114300" simplePos="0" relativeHeight="251794944" behindDoc="0" locked="0" layoutInCell="1" allowOverlap="1" wp14:anchorId="504697FB" wp14:editId="10F0ACA6">
                <wp:simplePos x="0" y="0"/>
                <wp:positionH relativeFrom="column">
                  <wp:posOffset>2332298</wp:posOffset>
                </wp:positionH>
                <wp:positionV relativeFrom="paragraph">
                  <wp:posOffset>1300699</wp:posOffset>
                </wp:positionV>
                <wp:extent cx="796699" cy="502703"/>
                <wp:effectExtent l="0" t="0" r="22860" b="12065"/>
                <wp:wrapNone/>
                <wp:docPr id="1573530159" name="Text Box 62"/>
                <wp:cNvGraphicFramePr/>
                <a:graphic xmlns:a="http://schemas.openxmlformats.org/drawingml/2006/main">
                  <a:graphicData uri="http://schemas.microsoft.com/office/word/2010/wordprocessingShape">
                    <wps:wsp>
                      <wps:cNvSpPr txBox="1"/>
                      <wps:spPr>
                        <a:xfrm>
                          <a:off x="0" y="0"/>
                          <a:ext cx="796699" cy="502703"/>
                        </a:xfrm>
                        <a:prstGeom prst="rect">
                          <a:avLst/>
                        </a:prstGeom>
                        <a:solidFill>
                          <a:sysClr val="window" lastClr="FFFFFF"/>
                        </a:solidFill>
                        <a:ln w="6350">
                          <a:solidFill>
                            <a:sysClr val="window" lastClr="FFFFFF"/>
                          </a:solidFill>
                        </a:ln>
                      </wps:spPr>
                      <wps:txbx>
                        <w:txbxContent>
                          <w:p w14:paraId="21CC1405" w14:textId="233C8AE1" w:rsidR="00F26A15" w:rsidRPr="00F26A15" w:rsidRDefault="00F26A15" w:rsidP="00F26A15">
                            <w:pPr>
                              <w:rPr>
                                <w:rFonts w:cs="B Nazanin"/>
                                <w:sz w:val="20"/>
                                <w:szCs w:val="20"/>
                              </w:rPr>
                            </w:pPr>
                            <w:r w:rsidRPr="00F26A15">
                              <w:rPr>
                                <w:rFonts w:cs="B Nazanin"/>
                                <w:sz w:val="20"/>
                                <w:szCs w:val="20"/>
                                <w:rtl/>
                              </w:rPr>
                              <w:t>ز</w:t>
                            </w:r>
                            <w:r w:rsidRPr="00F26A15">
                              <w:rPr>
                                <w:rFonts w:cs="B Nazanin" w:hint="cs"/>
                                <w:sz w:val="20"/>
                                <w:szCs w:val="20"/>
                                <w:rtl/>
                              </w:rPr>
                              <w:t>ی</w:t>
                            </w:r>
                            <w:r w:rsidRPr="00F26A15">
                              <w:rPr>
                                <w:rFonts w:cs="B Nazanin" w:hint="eastAsia"/>
                                <w:sz w:val="20"/>
                                <w:szCs w:val="20"/>
                                <w:rtl/>
                              </w:rPr>
                              <w:t>رساخت</w:t>
                            </w:r>
                            <w:r w:rsidRPr="00F26A15">
                              <w:rPr>
                                <w:rFonts w:cs="B Nazanin"/>
                                <w:sz w:val="20"/>
                                <w:szCs w:val="20"/>
                                <w:rtl/>
                              </w:rPr>
                              <w:t xml:space="preserve"> قابل اعتماد و پا</w:t>
                            </w:r>
                            <w:r w:rsidRPr="00F26A15">
                              <w:rPr>
                                <w:rFonts w:cs="B Nazanin" w:hint="cs"/>
                                <w:sz w:val="20"/>
                                <w:szCs w:val="20"/>
                                <w:rtl/>
                              </w:rPr>
                              <w:t>ی</w:t>
                            </w:r>
                            <w:r w:rsidRPr="00F26A15">
                              <w:rPr>
                                <w:rFonts w:cs="B Nazanin" w:hint="eastAsia"/>
                                <w:sz w:val="20"/>
                                <w:szCs w:val="20"/>
                                <w:rtl/>
                              </w:rPr>
                              <w:t>دار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697FB" id="Text Box 62" o:spid="_x0000_s1112" type="#_x0000_t202" style="position:absolute;left:0;text-align:left;margin-left:183.65pt;margin-top:102.4pt;width:62.75pt;height:39.6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" fillcolor="window" strokecolor="window" strokeweight=".5pt">
                <v:textbox>
                  <w:txbxContent>
                    <w:p w14:paraId="21CC1405" w14:textId="233C8AE1" w:rsidR="00F26A15" w:rsidRPr="00F26A15" w:rsidRDefault="00F26A15" w:rsidP="00F26A15">
                      <w:pPr>
                        <w:rPr>
                          <w:rFonts w:cs="B Nazanin"/>
                          <w:sz w:val="20"/>
                          <w:szCs w:val="20"/>
                        </w:rPr>
                      </w:pPr>
                      <w:r w:rsidRPr="00F26A15">
                        <w:rPr>
                          <w:rFonts w:cs="B Nazanin"/>
                          <w:sz w:val="20"/>
                          <w:szCs w:val="20"/>
                          <w:rtl/>
                        </w:rPr>
                        <w:t>ز</w:t>
                      </w:r>
                      <w:r w:rsidRPr="00F26A15">
                        <w:rPr>
                          <w:rFonts w:cs="B Nazanin" w:hint="cs"/>
                          <w:sz w:val="20"/>
                          <w:szCs w:val="20"/>
                          <w:rtl/>
                        </w:rPr>
                        <w:t>ی</w:t>
                      </w:r>
                      <w:r w:rsidRPr="00F26A15">
                        <w:rPr>
                          <w:rFonts w:cs="B Nazanin" w:hint="eastAsia"/>
                          <w:sz w:val="20"/>
                          <w:szCs w:val="20"/>
                          <w:rtl/>
                        </w:rPr>
                        <w:t>رساخت</w:t>
                      </w:r>
                      <w:r w:rsidRPr="00F26A15">
                        <w:rPr>
                          <w:rFonts w:cs="B Nazanin"/>
                          <w:sz w:val="20"/>
                          <w:szCs w:val="20"/>
                          <w:rtl/>
                        </w:rPr>
                        <w:t xml:space="preserve"> قابل اعتماد و پا</w:t>
                      </w:r>
                      <w:r w:rsidRPr="00F26A15">
                        <w:rPr>
                          <w:rFonts w:cs="B Nazanin" w:hint="cs"/>
                          <w:sz w:val="20"/>
                          <w:szCs w:val="20"/>
                          <w:rtl/>
                        </w:rPr>
                        <w:t>ی</w:t>
                      </w:r>
                      <w:r w:rsidRPr="00F26A15">
                        <w:rPr>
                          <w:rFonts w:cs="B Nazanin" w:hint="eastAsia"/>
                          <w:sz w:val="20"/>
                          <w:szCs w:val="20"/>
                          <w:rtl/>
                        </w:rPr>
                        <w:t>دار</w:t>
                      </w:r>
                    </w:p>
                  </w:txbxContent>
                </v:textbox>
              </v:shape>
            </w:pict>
          </mc:Fallback>
        </mc:AlternateContent>
      </w:r>
      <w:r>
        <w:rPr>
          <w:rFonts w:asciiTheme="majorBidi" w:hAnsiTheme="majorBidi" w:cs="B Nazanin"/>
          <w:noProof/>
          <w:sz w:val="24"/>
          <w:szCs w:val="24"/>
          <w:rtl/>
          <w:lang w:val="ar-SA"/>
        </w:rPr>
        <mc:AlternateContent>
          <mc:Choice Requires="wps">
            <w:drawing>
              <wp:anchor distT="0" distB="0" distL="114300" distR="114300" simplePos="0" relativeHeight="251792896" behindDoc="0" locked="0" layoutInCell="1" allowOverlap="1" wp14:anchorId="70A5184C" wp14:editId="4EC86FF4">
                <wp:simplePos x="0" y="0"/>
                <wp:positionH relativeFrom="column">
                  <wp:posOffset>3068825</wp:posOffset>
                </wp:positionH>
                <wp:positionV relativeFrom="paragraph">
                  <wp:posOffset>1161258</wp:posOffset>
                </wp:positionV>
                <wp:extent cx="492281" cy="277353"/>
                <wp:effectExtent l="0" t="0" r="22225" b="27940"/>
                <wp:wrapNone/>
                <wp:docPr id="1107768571" name="Text Box 62"/>
                <wp:cNvGraphicFramePr/>
                <a:graphic xmlns:a="http://schemas.openxmlformats.org/drawingml/2006/main">
                  <a:graphicData uri="http://schemas.microsoft.com/office/word/2010/wordprocessingShape">
                    <wps:wsp>
                      <wps:cNvSpPr txBox="1"/>
                      <wps:spPr>
                        <a:xfrm>
                          <a:off x="0" y="0"/>
                          <a:ext cx="492281" cy="277353"/>
                        </a:xfrm>
                        <a:prstGeom prst="rect">
                          <a:avLst/>
                        </a:prstGeom>
                        <a:solidFill>
                          <a:sysClr val="window" lastClr="FFFFFF"/>
                        </a:solidFill>
                        <a:ln w="6350">
                          <a:solidFill>
                            <a:sysClr val="window" lastClr="FFFFFF"/>
                          </a:solidFill>
                        </a:ln>
                      </wps:spPr>
                      <wps:txbx>
                        <w:txbxContent>
                          <w:p w14:paraId="70369512" w14:textId="6E518EB8" w:rsidR="00F26A15" w:rsidRPr="00F26A15" w:rsidRDefault="00F26A15" w:rsidP="00F26A15">
                            <w:pPr>
                              <w:rPr>
                                <w:rFonts w:cs="B Nazanin"/>
                                <w:sz w:val="20"/>
                                <w:szCs w:val="20"/>
                              </w:rPr>
                            </w:pPr>
                            <w:r w:rsidRPr="00F26A15">
                              <w:rPr>
                                <w:rFonts w:cs="B Nazanin"/>
                                <w:sz w:val="20"/>
                                <w:szCs w:val="20"/>
                                <w:rtl/>
                              </w:rPr>
                              <w:t>رضا</w:t>
                            </w:r>
                            <w:r w:rsidRPr="00F26A15">
                              <w:rPr>
                                <w:rFonts w:cs="B Nazanin" w:hint="cs"/>
                                <w:sz w:val="20"/>
                                <w:szCs w:val="20"/>
                                <w:rtl/>
                              </w:rPr>
                              <w:t>ی</w:t>
                            </w:r>
                            <w:r w:rsidRPr="00F26A15">
                              <w:rPr>
                                <w:rFonts w:cs="B Nazanin" w:hint="eastAsia"/>
                                <w:sz w:val="20"/>
                                <w:szCs w:val="20"/>
                                <w:rtl/>
                              </w:rPr>
                              <w:t>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5184C" id="_x0000_s1113" type="#_x0000_t202" style="position:absolute;left:0;text-align:left;margin-left:241.65pt;margin-top:91.45pt;width:38.75pt;height:21.8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" fillcolor="window" strokecolor="window" strokeweight=".5pt">
                <v:textbox>
                  <w:txbxContent>
                    <w:p w14:paraId="70369512" w14:textId="6E518EB8" w:rsidR="00F26A15" w:rsidRPr="00F26A15" w:rsidRDefault="00F26A15" w:rsidP="00F26A15">
                      <w:pPr>
                        <w:rPr>
                          <w:rFonts w:cs="B Nazanin"/>
                          <w:sz w:val="20"/>
                          <w:szCs w:val="20"/>
                        </w:rPr>
                      </w:pPr>
                      <w:r w:rsidRPr="00F26A15">
                        <w:rPr>
                          <w:rFonts w:cs="B Nazanin"/>
                          <w:sz w:val="20"/>
                          <w:szCs w:val="20"/>
                          <w:rtl/>
                        </w:rPr>
                        <w:t>رضا</w:t>
                      </w:r>
                      <w:r w:rsidRPr="00F26A15">
                        <w:rPr>
                          <w:rFonts w:cs="B Nazanin" w:hint="cs"/>
                          <w:sz w:val="20"/>
                          <w:szCs w:val="20"/>
                          <w:rtl/>
                        </w:rPr>
                        <w:t>ی</w:t>
                      </w:r>
                      <w:r w:rsidRPr="00F26A15">
                        <w:rPr>
                          <w:rFonts w:cs="B Nazanin" w:hint="eastAsia"/>
                          <w:sz w:val="20"/>
                          <w:szCs w:val="20"/>
                          <w:rtl/>
                        </w:rPr>
                        <w:t>ت</w:t>
                      </w:r>
                    </w:p>
                  </w:txbxContent>
                </v:textbox>
              </v:shape>
            </w:pict>
          </mc:Fallback>
        </mc:AlternateContent>
      </w:r>
      <w:r>
        <w:rPr>
          <w:rFonts w:asciiTheme="majorBidi" w:hAnsiTheme="majorBidi" w:cs="B Nazanin"/>
          <w:noProof/>
          <w:sz w:val="24"/>
          <w:szCs w:val="24"/>
          <w:rtl/>
          <w:lang w:val="ar-SA"/>
        </w:rPr>
        <mc:AlternateContent>
          <mc:Choice Requires="wps">
            <w:drawing>
              <wp:anchor distT="0" distB="0" distL="114300" distR="114300" simplePos="0" relativeHeight="251790848" behindDoc="0" locked="0" layoutInCell="1" allowOverlap="1" wp14:anchorId="02B35B83" wp14:editId="6B68A310">
                <wp:simplePos x="0" y="0"/>
                <wp:positionH relativeFrom="column">
                  <wp:posOffset>3831734</wp:posOffset>
                </wp:positionH>
                <wp:positionV relativeFrom="paragraph">
                  <wp:posOffset>632099</wp:posOffset>
                </wp:positionV>
                <wp:extent cx="1061052" cy="312023"/>
                <wp:effectExtent l="0" t="0" r="25400" b="12065"/>
                <wp:wrapNone/>
                <wp:docPr id="960587648" name="Text Box 62"/>
                <wp:cNvGraphicFramePr/>
                <a:graphic xmlns:a="http://schemas.openxmlformats.org/drawingml/2006/main">
                  <a:graphicData uri="http://schemas.microsoft.com/office/word/2010/wordprocessingShape">
                    <wps:wsp>
                      <wps:cNvSpPr txBox="1"/>
                      <wps:spPr>
                        <a:xfrm>
                          <a:off x="0" y="0"/>
                          <a:ext cx="1061052" cy="312023"/>
                        </a:xfrm>
                        <a:prstGeom prst="rect">
                          <a:avLst/>
                        </a:prstGeom>
                        <a:solidFill>
                          <a:sysClr val="window" lastClr="FFFFFF"/>
                        </a:solidFill>
                        <a:ln w="6350">
                          <a:solidFill>
                            <a:sysClr val="window" lastClr="FFFFFF"/>
                          </a:solidFill>
                        </a:ln>
                      </wps:spPr>
                      <wps:txbx>
                        <w:txbxContent>
                          <w:p w14:paraId="2479072F" w14:textId="45F96737" w:rsidR="00F26A15" w:rsidRPr="00F26A15" w:rsidRDefault="00F26A15" w:rsidP="00F26A15">
                            <w:pPr>
                              <w:rPr>
                                <w:rFonts w:cs="B Nazanin"/>
                                <w:sz w:val="20"/>
                                <w:szCs w:val="20"/>
                              </w:rPr>
                            </w:pPr>
                            <w:r w:rsidRPr="00F26A15">
                              <w:rPr>
                                <w:rFonts w:cs="B Nazanin"/>
                                <w:sz w:val="20"/>
                                <w:szCs w:val="20"/>
                                <w:rtl/>
                              </w:rPr>
                              <w:t>حفاظت توسط مقررات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35B83" id="_x0000_s1114" type="#_x0000_t202" style="position:absolute;left:0;text-align:left;margin-left:301.7pt;margin-top:49.75pt;width:83.55pt;height:24.5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" fillcolor="window" strokecolor="window" strokeweight=".5pt">
                <v:textbox>
                  <w:txbxContent>
                    <w:p w14:paraId="2479072F" w14:textId="45F96737" w:rsidR="00F26A15" w:rsidRPr="00F26A15" w:rsidRDefault="00F26A15" w:rsidP="00F26A15">
                      <w:pPr>
                        <w:rPr>
                          <w:rFonts w:cs="B Nazanin"/>
                          <w:sz w:val="20"/>
                          <w:szCs w:val="20"/>
                        </w:rPr>
                      </w:pPr>
                      <w:r w:rsidRPr="00F26A15">
                        <w:rPr>
                          <w:rFonts w:cs="B Nazanin"/>
                          <w:sz w:val="20"/>
                          <w:szCs w:val="20"/>
                          <w:rtl/>
                        </w:rPr>
                        <w:t>حفاظت توسط مقررات</w:t>
                      </w:r>
                    </w:p>
                  </w:txbxContent>
                </v:textbox>
              </v:shape>
            </w:pict>
          </mc:Fallback>
        </mc:AlternateContent>
      </w:r>
      <w:r w:rsidR="004E07BB">
        <w:rPr>
          <w:rFonts w:asciiTheme="majorBidi" w:hAnsiTheme="majorBidi" w:cs="B Nazanin"/>
          <w:noProof/>
          <w:sz w:val="24"/>
          <w:szCs w:val="24"/>
          <w:rtl/>
          <w:lang w:val="ar-SA"/>
        </w:rPr>
        <mc:AlternateContent>
          <mc:Choice Requires="wps">
            <w:drawing>
              <wp:anchor distT="0" distB="0" distL="114300" distR="114300" simplePos="0" relativeHeight="251788800" behindDoc="0" locked="0" layoutInCell="1" allowOverlap="1" wp14:anchorId="34F07AE5" wp14:editId="750C5551">
                <wp:simplePos x="0" y="0"/>
                <wp:positionH relativeFrom="column">
                  <wp:posOffset>200159</wp:posOffset>
                </wp:positionH>
                <wp:positionV relativeFrom="paragraph">
                  <wp:posOffset>702051</wp:posOffset>
                </wp:positionV>
                <wp:extent cx="1949757" cy="312023"/>
                <wp:effectExtent l="0" t="0" r="12700" b="12065"/>
                <wp:wrapNone/>
                <wp:docPr id="289149621" name="Text Box 62"/>
                <wp:cNvGraphicFramePr/>
                <a:graphic xmlns:a="http://schemas.openxmlformats.org/drawingml/2006/main">
                  <a:graphicData uri="http://schemas.microsoft.com/office/word/2010/wordprocessingShape">
                    <wps:wsp>
                      <wps:cNvSpPr txBox="1"/>
                      <wps:spPr>
                        <a:xfrm>
                          <a:off x="0" y="0"/>
                          <a:ext cx="1949757" cy="312023"/>
                        </a:xfrm>
                        <a:prstGeom prst="rect">
                          <a:avLst/>
                        </a:prstGeom>
                        <a:solidFill>
                          <a:schemeClr val="lt1"/>
                        </a:solidFill>
                        <a:ln w="6350">
                          <a:solidFill>
                            <a:schemeClr val="bg1"/>
                          </a:solidFill>
                        </a:ln>
                      </wps:spPr>
                      <wps:txbx>
                        <w:txbxContent>
                          <w:p w14:paraId="0C87E283" w14:textId="36AA6598" w:rsidR="004E07BB" w:rsidRPr="00F26A15" w:rsidRDefault="00F26A15">
                            <w:pPr>
                              <w:rPr>
                                <w:rFonts w:cs="B Nazanin"/>
                                <w:sz w:val="20"/>
                                <w:szCs w:val="20"/>
                              </w:rPr>
                            </w:pPr>
                            <w:r w:rsidRPr="00F26A15">
                              <w:rPr>
                                <w:rFonts w:cs="B Nazanin"/>
                                <w:sz w:val="20"/>
                                <w:szCs w:val="20"/>
                                <w:rtl/>
                              </w:rPr>
                              <w:t>پرداخت مال</w:t>
                            </w:r>
                            <w:r w:rsidRPr="00F26A15">
                              <w:rPr>
                                <w:rFonts w:cs="B Nazanin" w:hint="cs"/>
                                <w:sz w:val="20"/>
                                <w:szCs w:val="20"/>
                                <w:rtl/>
                              </w:rPr>
                              <w:t>ی</w:t>
                            </w:r>
                            <w:r w:rsidRPr="00F26A15">
                              <w:rPr>
                                <w:rFonts w:cs="B Nazanin" w:hint="eastAsia"/>
                                <w:sz w:val="20"/>
                                <w:szCs w:val="20"/>
                                <w:rtl/>
                              </w:rPr>
                              <w:t>ات،</w:t>
                            </w:r>
                            <w:r w:rsidRPr="00F26A15">
                              <w:rPr>
                                <w:rFonts w:cs="B Nazanin"/>
                                <w:sz w:val="20"/>
                                <w:szCs w:val="20"/>
                                <w:rtl/>
                              </w:rPr>
                              <w:t xml:space="preserve"> مشاغل، سرما</w:t>
                            </w:r>
                            <w:r w:rsidRPr="00F26A15">
                              <w:rPr>
                                <w:rFonts w:cs="B Nazanin" w:hint="cs"/>
                                <w:sz w:val="20"/>
                                <w:szCs w:val="20"/>
                                <w:rtl/>
                              </w:rPr>
                              <w:t>ی</w:t>
                            </w:r>
                            <w:r w:rsidRPr="00F26A15">
                              <w:rPr>
                                <w:rFonts w:cs="B Nazanin" w:hint="eastAsia"/>
                                <w:sz w:val="20"/>
                                <w:szCs w:val="20"/>
                                <w:rtl/>
                              </w:rPr>
                              <w:t>ه</w:t>
                            </w:r>
                            <w:r w:rsidRPr="00F26A15">
                              <w:rPr>
                                <w:rFonts w:cs="B Nazanin"/>
                                <w:sz w:val="20"/>
                                <w:szCs w:val="20"/>
                                <w:rtl/>
                              </w:rPr>
                              <w:t xml:space="preserve"> گذار</w:t>
                            </w:r>
                            <w:r w:rsidRPr="00F26A15">
                              <w:rPr>
                                <w:rFonts w:cs="B Nazanin" w:hint="cs"/>
                                <w:sz w:val="20"/>
                                <w:szCs w:val="20"/>
                                <w:rtl/>
                              </w:rPr>
                              <w:t>ی</w:t>
                            </w:r>
                            <w:r w:rsidRPr="00F26A15">
                              <w:rPr>
                                <w:rFonts w:cs="B Nazanin"/>
                                <w:sz w:val="20"/>
                                <w:szCs w:val="20"/>
                                <w:rtl/>
                              </w:rPr>
                              <w:t xml:space="preserve"> و غ</w:t>
                            </w:r>
                            <w:r w:rsidRPr="00F26A15">
                              <w:rPr>
                                <w:rFonts w:cs="B Nazanin" w:hint="cs"/>
                                <w:sz w:val="20"/>
                                <w:szCs w:val="20"/>
                                <w:rtl/>
                              </w:rPr>
                              <w:t>ی</w:t>
                            </w:r>
                            <w:r w:rsidRPr="00F26A15">
                              <w:rPr>
                                <w:rFonts w:cs="B Nazanin" w:hint="eastAsia"/>
                                <w:sz w:val="20"/>
                                <w:szCs w:val="20"/>
                                <w:rtl/>
                              </w:rPr>
                              <w:t>ره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07AE5" id="_x0000_s1115" type="#_x0000_t202" style="position:absolute;left:0;text-align:left;margin-left:15.75pt;margin-top:55.3pt;width:153.5pt;height:24.5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" fillcolor="white [3201]" strokecolor="white [3212]" strokeweight=".5pt">
                <v:textbox>
                  <w:txbxContent>
                    <w:p w14:paraId="0C87E283" w14:textId="36AA6598" w:rsidR="004E07BB" w:rsidRPr="00F26A15" w:rsidRDefault="00F26A15">
                      <w:pPr>
                        <w:rPr>
                          <w:rFonts w:cs="B Nazanin"/>
                          <w:sz w:val="20"/>
                          <w:szCs w:val="20"/>
                        </w:rPr>
                      </w:pPr>
                      <w:r w:rsidRPr="00F26A15">
                        <w:rPr>
                          <w:rFonts w:cs="B Nazanin"/>
                          <w:sz w:val="20"/>
                          <w:szCs w:val="20"/>
                          <w:rtl/>
                        </w:rPr>
                        <w:t xml:space="preserve">پرداخت </w:t>
                      </w:r>
                      <w:r w:rsidRPr="00F26A15">
                        <w:rPr>
                          <w:rFonts w:cs="B Nazanin"/>
                          <w:sz w:val="20"/>
                          <w:szCs w:val="20"/>
                          <w:rtl/>
                        </w:rPr>
                        <w:t>مال</w:t>
                      </w:r>
                      <w:r w:rsidRPr="00F26A15">
                        <w:rPr>
                          <w:rFonts w:cs="B Nazanin" w:hint="cs"/>
                          <w:sz w:val="20"/>
                          <w:szCs w:val="20"/>
                          <w:rtl/>
                        </w:rPr>
                        <w:t>ی</w:t>
                      </w:r>
                      <w:r w:rsidRPr="00F26A15">
                        <w:rPr>
                          <w:rFonts w:cs="B Nazanin" w:hint="eastAsia"/>
                          <w:sz w:val="20"/>
                          <w:szCs w:val="20"/>
                          <w:rtl/>
                        </w:rPr>
                        <w:t>ات،</w:t>
                      </w:r>
                      <w:r w:rsidRPr="00F26A15">
                        <w:rPr>
                          <w:rFonts w:cs="B Nazanin"/>
                          <w:sz w:val="20"/>
                          <w:szCs w:val="20"/>
                          <w:rtl/>
                        </w:rPr>
                        <w:t xml:space="preserve"> مشاغل، سرما</w:t>
                      </w:r>
                      <w:r w:rsidRPr="00F26A15">
                        <w:rPr>
                          <w:rFonts w:cs="B Nazanin" w:hint="cs"/>
                          <w:sz w:val="20"/>
                          <w:szCs w:val="20"/>
                          <w:rtl/>
                        </w:rPr>
                        <w:t>ی</w:t>
                      </w:r>
                      <w:r w:rsidRPr="00F26A15">
                        <w:rPr>
                          <w:rFonts w:cs="B Nazanin" w:hint="eastAsia"/>
                          <w:sz w:val="20"/>
                          <w:szCs w:val="20"/>
                          <w:rtl/>
                        </w:rPr>
                        <w:t>ه</w:t>
                      </w:r>
                      <w:r w:rsidRPr="00F26A15">
                        <w:rPr>
                          <w:rFonts w:cs="B Nazanin"/>
                          <w:sz w:val="20"/>
                          <w:szCs w:val="20"/>
                          <w:rtl/>
                        </w:rPr>
                        <w:t xml:space="preserve"> گذار</w:t>
                      </w:r>
                      <w:r w:rsidRPr="00F26A15">
                        <w:rPr>
                          <w:rFonts w:cs="B Nazanin" w:hint="cs"/>
                          <w:sz w:val="20"/>
                          <w:szCs w:val="20"/>
                          <w:rtl/>
                        </w:rPr>
                        <w:t>ی</w:t>
                      </w:r>
                      <w:r w:rsidRPr="00F26A15">
                        <w:rPr>
                          <w:rFonts w:cs="B Nazanin"/>
                          <w:sz w:val="20"/>
                          <w:szCs w:val="20"/>
                          <w:rtl/>
                        </w:rPr>
                        <w:t xml:space="preserve"> و غ</w:t>
                      </w:r>
                      <w:r w:rsidRPr="00F26A15">
                        <w:rPr>
                          <w:rFonts w:cs="B Nazanin" w:hint="cs"/>
                          <w:sz w:val="20"/>
                          <w:szCs w:val="20"/>
                          <w:rtl/>
                        </w:rPr>
                        <w:t>ی</w:t>
                      </w:r>
                      <w:r w:rsidRPr="00F26A15">
                        <w:rPr>
                          <w:rFonts w:cs="B Nazanin" w:hint="eastAsia"/>
                          <w:sz w:val="20"/>
                          <w:szCs w:val="20"/>
                          <w:rtl/>
                        </w:rPr>
                        <w:t>ره</w:t>
                      </w:r>
                    </w:p>
                  </w:txbxContent>
                </v:textbox>
              </v:shape>
            </w:pict>
          </mc:Fallback>
        </mc:AlternateContent>
      </w:r>
      <w:r w:rsidR="004E07BB">
        <w:rPr>
          <w:rFonts w:asciiTheme="majorBidi" w:hAnsiTheme="majorBidi" w:cs="B Nazanin"/>
          <w:noProof/>
          <w:sz w:val="24"/>
          <w:szCs w:val="24"/>
          <w:rtl/>
          <w:lang w:val="ar-SA"/>
        </w:rPr>
        <mc:AlternateContent>
          <mc:Choice Requires="wps">
            <w:drawing>
              <wp:anchor distT="0" distB="0" distL="114300" distR="114300" simplePos="0" relativeHeight="251787776" behindDoc="0" locked="0" layoutInCell="1" allowOverlap="1" wp14:anchorId="2B770DAC" wp14:editId="06297D3E">
                <wp:simplePos x="0" y="0"/>
                <wp:positionH relativeFrom="column">
                  <wp:posOffset>3675190</wp:posOffset>
                </wp:positionH>
                <wp:positionV relativeFrom="paragraph">
                  <wp:posOffset>1516777</wp:posOffset>
                </wp:positionV>
                <wp:extent cx="1170085" cy="814672"/>
                <wp:effectExtent l="0" t="0" r="11430" b="24130"/>
                <wp:wrapNone/>
                <wp:docPr id="1139036893" name="Oval 61"/>
                <wp:cNvGraphicFramePr/>
                <a:graphic xmlns:a="http://schemas.openxmlformats.org/drawingml/2006/main">
                  <a:graphicData uri="http://schemas.microsoft.com/office/word/2010/wordprocessingShape">
                    <wps:wsp>
                      <wps:cNvSpPr/>
                      <wps:spPr>
                        <a:xfrm>
                          <a:off x="0" y="0"/>
                          <a:ext cx="1170085" cy="814672"/>
                        </a:xfrm>
                        <a:prstGeom prst="ellipse">
                          <a:avLst/>
                        </a:prstGeom>
                        <a:solidFill>
                          <a:srgbClr val="A5A5A5"/>
                        </a:solidFill>
                        <a:ln w="12700" cap="flat" cmpd="sng" algn="ctr">
                          <a:solidFill>
                            <a:srgbClr val="A5A5A5">
                              <a:shade val="15000"/>
                            </a:srgbClr>
                          </a:solidFill>
                          <a:prstDash val="solid"/>
                          <a:miter lim="800000"/>
                        </a:ln>
                        <a:effectLst/>
                      </wps:spPr>
                      <wps:txbx>
                        <w:txbxContent>
                          <w:p w14:paraId="19027B18" w14:textId="1DBB2E82" w:rsidR="004E07BB" w:rsidRPr="004E07BB" w:rsidRDefault="004E07BB" w:rsidP="004E07BB">
                            <w:pPr>
                              <w:jc w:val="center"/>
                              <w:rPr>
                                <w:rFonts w:cs="B Titr"/>
                                <w:color w:val="FFFFFF" w:themeColor="background1"/>
                                <w:sz w:val="18"/>
                                <w:szCs w:val="18"/>
                                <w:lang w:bidi="fa-IR"/>
                              </w:rPr>
                            </w:pPr>
                            <w:r w:rsidRPr="004E07BB">
                              <w:rPr>
                                <w:rFonts w:cs="B Titr" w:hint="cs"/>
                                <w:color w:val="FFFFFF" w:themeColor="background1"/>
                                <w:sz w:val="18"/>
                                <w:szCs w:val="18"/>
                                <w:rtl/>
                                <w:lang w:bidi="fa-IR"/>
                              </w:rPr>
                              <w:t>جامعه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B770DAC" id="Oval 61" o:spid="_x0000_s1116" style="position:absolute;left:0;text-align:left;margin-left:289.4pt;margin-top:119.45pt;width:92.15pt;height:64.15pt;z-index:25178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" fillcolor="#a5a5a5" strokecolor="#434343" strokeweight="1pt">
                <v:stroke joinstyle="miter"/>
                <v:textbox>
                  <w:txbxContent>
                    <w:p w14:paraId="19027B18" w14:textId="1DBB2E82" w:rsidR="004E07BB" w:rsidRPr="004E07BB" w:rsidRDefault="004E07BB" w:rsidP="004E07BB">
                      <w:pPr>
                        <w:jc w:val="center"/>
                        <w:rPr>
                          <w:rFonts w:cs="B Titr"/>
                          <w:color w:val="FFFFFF" w:themeColor="background1"/>
                          <w:sz w:val="18"/>
                          <w:szCs w:val="18"/>
                          <w:lang w:bidi="fa-IR"/>
                        </w:rPr>
                      </w:pPr>
                      <w:r w:rsidRPr="004E07BB">
                        <w:rPr>
                          <w:rFonts w:cs="B Titr" w:hint="cs"/>
                          <w:color w:val="FFFFFF" w:themeColor="background1"/>
                          <w:sz w:val="18"/>
                          <w:szCs w:val="18"/>
                          <w:rtl/>
                          <w:lang w:bidi="fa-IR"/>
                        </w:rPr>
                        <w:t>جامعه</w:t>
                      </w:r>
                    </w:p>
                  </w:txbxContent>
                </v:textbox>
              </v:oval>
            </w:pict>
          </mc:Fallback>
        </mc:AlternateContent>
      </w:r>
      <w:r w:rsidR="004E07BB">
        <w:rPr>
          <w:rFonts w:asciiTheme="majorBidi" w:hAnsiTheme="majorBidi" w:cs="B Nazanin"/>
          <w:noProof/>
          <w:sz w:val="24"/>
          <w:szCs w:val="24"/>
          <w:rtl/>
          <w:lang w:val="ar-SA"/>
        </w:rPr>
        <mc:AlternateContent>
          <mc:Choice Requires="wps">
            <w:drawing>
              <wp:anchor distT="0" distB="0" distL="114300" distR="114300" simplePos="0" relativeHeight="251785728" behindDoc="0" locked="0" layoutInCell="1" allowOverlap="1" wp14:anchorId="5439FAF5" wp14:editId="4B0BAFE0">
                <wp:simplePos x="0" y="0"/>
                <wp:positionH relativeFrom="column">
                  <wp:posOffset>1162231</wp:posOffset>
                </wp:positionH>
                <wp:positionV relativeFrom="paragraph">
                  <wp:posOffset>1577448</wp:posOffset>
                </wp:positionV>
                <wp:extent cx="1170085" cy="814672"/>
                <wp:effectExtent l="0" t="0" r="11430" b="24130"/>
                <wp:wrapNone/>
                <wp:docPr id="1637818187" name="Oval 61"/>
                <wp:cNvGraphicFramePr/>
                <a:graphic xmlns:a="http://schemas.openxmlformats.org/drawingml/2006/main">
                  <a:graphicData uri="http://schemas.microsoft.com/office/word/2010/wordprocessingShape">
                    <wps:wsp>
                      <wps:cNvSpPr/>
                      <wps:spPr>
                        <a:xfrm>
                          <a:off x="0" y="0"/>
                          <a:ext cx="1170085" cy="814672"/>
                        </a:xfrm>
                        <a:prstGeom prst="ellipse">
                          <a:avLst/>
                        </a:prstGeom>
                      </wps:spPr>
                      <wps:style>
                        <a:lnRef idx="2">
                          <a:schemeClr val="accent3">
                            <a:shade val="15000"/>
                          </a:schemeClr>
                        </a:lnRef>
                        <a:fillRef idx="1">
                          <a:schemeClr val="accent3"/>
                        </a:fillRef>
                        <a:effectRef idx="0">
                          <a:schemeClr val="accent3"/>
                        </a:effectRef>
                        <a:fontRef idx="minor">
                          <a:schemeClr val="lt1"/>
                        </a:fontRef>
                      </wps:style>
                      <wps:txbx>
                        <w:txbxContent>
                          <w:p w14:paraId="113C22B2" w14:textId="72E27C31" w:rsidR="004E07BB" w:rsidRPr="004E07BB" w:rsidRDefault="004E07BB" w:rsidP="004E07BB">
                            <w:pPr>
                              <w:jc w:val="center"/>
                              <w:rPr>
                                <w:rFonts w:cs="B Titr"/>
                                <w:sz w:val="18"/>
                                <w:szCs w:val="18"/>
                                <w:lang w:bidi="fa-IR"/>
                              </w:rPr>
                            </w:pPr>
                            <w:r w:rsidRPr="004E07BB">
                              <w:rPr>
                                <w:rFonts w:cs="B Titr" w:hint="cs"/>
                                <w:sz w:val="18"/>
                                <w:szCs w:val="18"/>
                                <w:rtl/>
                                <w:lang w:bidi="fa-IR"/>
                              </w:rPr>
                              <w:t>کسب و کارهای خصوصی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439FAF5" id="_x0000_s1117" style="position:absolute;left:0;text-align:left;margin-left:91.5pt;margin-top:124.2pt;width:92.15pt;height:64.15pt;z-index:25178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" fillcolor="#a5a5a5 [3206]" strokecolor="#181818 [486]" strokeweight="1pt">
                <v:stroke joinstyle="miter"/>
                <v:textbox>
                  <w:txbxContent>
                    <w:p w14:paraId="113C22B2" w14:textId="72E27C31" w:rsidR="004E07BB" w:rsidRPr="004E07BB" w:rsidRDefault="004E07BB" w:rsidP="004E07BB">
                      <w:pPr>
                        <w:jc w:val="center"/>
                        <w:rPr>
                          <w:rFonts w:cs="B Titr"/>
                          <w:sz w:val="18"/>
                          <w:szCs w:val="18"/>
                          <w:lang w:bidi="fa-IR"/>
                        </w:rPr>
                      </w:pPr>
                      <w:r w:rsidRPr="004E07BB">
                        <w:rPr>
                          <w:rFonts w:cs="B Titr" w:hint="cs"/>
                          <w:sz w:val="18"/>
                          <w:szCs w:val="18"/>
                          <w:rtl/>
                          <w:lang w:bidi="fa-IR"/>
                        </w:rPr>
                        <w:t>کسب و کارهای خصوصی</w:t>
                      </w:r>
                    </w:p>
                  </w:txbxContent>
                </v:textbox>
              </v:oval>
            </w:pict>
          </mc:Fallback>
        </mc:AlternateContent>
      </w:r>
      <w:r w:rsidR="004E07BB">
        <w:rPr>
          <w:rFonts w:asciiTheme="majorBidi" w:hAnsiTheme="majorBidi" w:cs="B Nazanin"/>
          <w:noProof/>
          <w:sz w:val="24"/>
          <w:szCs w:val="24"/>
          <w:rtl/>
          <w:lang w:val="ar-SA"/>
        </w:rPr>
        <mc:AlternateContent>
          <mc:Choice Requires="wps">
            <w:drawing>
              <wp:anchor distT="0" distB="0" distL="114300" distR="114300" simplePos="0" relativeHeight="251784704" behindDoc="0" locked="0" layoutInCell="1" allowOverlap="1" wp14:anchorId="76FDC02D" wp14:editId="4FF1499B">
                <wp:simplePos x="0" y="0"/>
                <wp:positionH relativeFrom="column">
                  <wp:posOffset>2332316</wp:posOffset>
                </wp:positionH>
                <wp:positionV relativeFrom="paragraph">
                  <wp:posOffset>0</wp:posOffset>
                </wp:positionV>
                <wp:extent cx="1204754" cy="823050"/>
                <wp:effectExtent l="0" t="0" r="14605" b="15240"/>
                <wp:wrapNone/>
                <wp:docPr id="1875152862" name="Oval 60"/>
                <wp:cNvGraphicFramePr/>
                <a:graphic xmlns:a="http://schemas.openxmlformats.org/drawingml/2006/main">
                  <a:graphicData uri="http://schemas.microsoft.com/office/word/2010/wordprocessingShape">
                    <wps:wsp>
                      <wps:cNvSpPr/>
                      <wps:spPr>
                        <a:xfrm>
                          <a:off x="0" y="0"/>
                          <a:ext cx="1204754" cy="82305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C4436A6" w14:textId="0813D232" w:rsidR="004E07BB" w:rsidRPr="004E07BB" w:rsidRDefault="004E07BB" w:rsidP="004E07BB">
                            <w:pPr>
                              <w:jc w:val="center"/>
                              <w:rPr>
                                <w:rFonts w:cs="B Titr"/>
                                <w:sz w:val="24"/>
                                <w:szCs w:val="24"/>
                                <w:lang w:bidi="fa-IR"/>
                              </w:rPr>
                            </w:pPr>
                            <w:r w:rsidRPr="004E07BB">
                              <w:rPr>
                                <w:rFonts w:cs="B Titr" w:hint="cs"/>
                                <w:sz w:val="24"/>
                                <w:szCs w:val="24"/>
                                <w:rtl/>
                                <w:lang w:bidi="fa-IR"/>
                              </w:rPr>
                              <w:t>دولت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6FDC02D" id="Oval 60" o:spid="_x0000_s1118" style="position:absolute;left:0;text-align:left;margin-left:183.65pt;margin-top:0;width:94.85pt;height:64.8pt;z-index:25178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" fillcolor="#4472c4 [3204]" strokecolor="#09101d [484]" strokeweight="1pt">
                <v:stroke joinstyle="miter"/>
                <v:textbox>
                  <w:txbxContent>
                    <w:p w14:paraId="2C4436A6" w14:textId="0813D232" w:rsidR="004E07BB" w:rsidRPr="004E07BB" w:rsidRDefault="004E07BB" w:rsidP="004E07BB">
                      <w:pPr>
                        <w:jc w:val="center"/>
                        <w:rPr>
                          <w:rFonts w:cs="B Titr"/>
                          <w:sz w:val="24"/>
                          <w:szCs w:val="24"/>
                          <w:lang w:bidi="fa-IR"/>
                        </w:rPr>
                      </w:pPr>
                      <w:r w:rsidRPr="004E07BB">
                        <w:rPr>
                          <w:rFonts w:cs="B Titr" w:hint="cs"/>
                          <w:sz w:val="24"/>
                          <w:szCs w:val="24"/>
                          <w:rtl/>
                          <w:lang w:bidi="fa-IR"/>
                        </w:rPr>
                        <w:t>دولت</w:t>
                      </w:r>
                    </w:p>
                  </w:txbxContent>
                </v:textbox>
              </v:oval>
            </w:pict>
          </mc:Fallback>
        </mc:AlternateContent>
      </w:r>
      <w:r w:rsidR="004E07BB" w:rsidRPr="001F71BF">
        <w:rPr>
          <w:rFonts w:asciiTheme="majorBidi" w:hAnsiTheme="majorBidi" w:cs="B Nazanin"/>
          <w:noProof/>
          <w:sz w:val="24"/>
          <w:szCs w:val="24"/>
          <w:rtl/>
        </w:rPr>
        <w:drawing>
          <wp:inline distT="0" distB="0" distL="0" distR="0" wp14:anchorId="2CC4F287" wp14:editId="6BE97AB0">
            <wp:extent cx="4155557" cy="2457179"/>
            <wp:effectExtent l="0" t="0" r="0" b="635"/>
            <wp:docPr id="911317676" name="Picture 1" descr="A diagram of a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17676" name="Picture 1" descr="A diagram of a state&#10;&#10;Description automatically generated"/>
                    <pic:cNvPicPr/>
                  </pic:nvPicPr>
                  <pic:blipFill>
                    <a:blip r:embed="rId22"/>
                    <a:stretch>
                      <a:fillRect/>
                    </a:stretch>
                  </pic:blipFill>
                  <pic:spPr>
                    <a:xfrm>
                      <a:off x="0" y="0"/>
                      <a:ext cx="4196103" cy="2481154"/>
                    </a:xfrm>
                    <a:prstGeom prst="rect">
                      <a:avLst/>
                    </a:prstGeom>
                  </pic:spPr>
                </pic:pic>
              </a:graphicData>
            </a:graphic>
          </wp:inline>
        </w:drawing>
      </w:r>
    </w:p>
    <w:p w14:paraId="1A7329A1" w14:textId="502D5A00" w:rsidR="004E07BB" w:rsidRDefault="004E07BB" w:rsidP="004E07BB">
      <w:pPr>
        <w:tabs>
          <w:tab w:val="left" w:pos="422"/>
        </w:tabs>
        <w:rPr>
          <w:rFonts w:asciiTheme="majorBidi" w:hAnsiTheme="majorBidi" w:cs="B Nazanin"/>
          <w:sz w:val="28"/>
          <w:szCs w:val="28"/>
          <w:rtl/>
        </w:rPr>
      </w:pPr>
      <w:r>
        <w:rPr>
          <w:rFonts w:asciiTheme="majorBidi" w:hAnsiTheme="majorBidi" w:cs="B Nazanin"/>
          <w:sz w:val="28"/>
          <w:szCs w:val="28"/>
          <w:rtl/>
        </w:rPr>
        <w:tab/>
      </w:r>
      <w:r>
        <w:rPr>
          <w:rFonts w:asciiTheme="majorBidi" w:hAnsiTheme="majorBidi" w:cs="B Nazanin" w:hint="cs"/>
          <w:sz w:val="24"/>
          <w:szCs w:val="24"/>
          <w:rtl/>
        </w:rPr>
        <w:t xml:space="preserve">شکل2.4 </w:t>
      </w:r>
      <w:r w:rsidRPr="004E07BB">
        <w:rPr>
          <w:rFonts w:asciiTheme="majorBidi" w:hAnsiTheme="majorBidi" w:cs="B Nazanin"/>
          <w:sz w:val="24"/>
          <w:szCs w:val="24"/>
          <w:rtl/>
        </w:rPr>
        <w:t>نقش دولت ب</w:t>
      </w:r>
      <w:r w:rsidRPr="004E07BB">
        <w:rPr>
          <w:rFonts w:asciiTheme="majorBidi" w:hAnsiTheme="majorBidi" w:cs="B Nazanin" w:hint="cs"/>
          <w:sz w:val="24"/>
          <w:szCs w:val="24"/>
          <w:rtl/>
        </w:rPr>
        <w:t>ی</w:t>
      </w:r>
      <w:r w:rsidRPr="004E07BB">
        <w:rPr>
          <w:rFonts w:asciiTheme="majorBidi" w:hAnsiTheme="majorBidi" w:cs="B Nazanin" w:hint="eastAsia"/>
          <w:sz w:val="24"/>
          <w:szCs w:val="24"/>
          <w:rtl/>
        </w:rPr>
        <w:t>ن</w:t>
      </w:r>
      <w:r w:rsidRPr="004E07BB">
        <w:rPr>
          <w:rFonts w:asciiTheme="majorBidi" w:hAnsiTheme="majorBidi" w:cs="B Nazanin"/>
          <w:sz w:val="24"/>
          <w:szCs w:val="24"/>
          <w:rtl/>
        </w:rPr>
        <w:t xml:space="preserve"> بخش خصوص</w:t>
      </w:r>
      <w:r w:rsidRPr="004E07BB">
        <w:rPr>
          <w:rFonts w:asciiTheme="majorBidi" w:hAnsiTheme="majorBidi" w:cs="B Nazanin" w:hint="cs"/>
          <w:sz w:val="24"/>
          <w:szCs w:val="24"/>
          <w:rtl/>
        </w:rPr>
        <w:t>ی</w:t>
      </w:r>
      <w:r w:rsidRPr="004E07BB">
        <w:rPr>
          <w:rFonts w:asciiTheme="majorBidi" w:hAnsiTheme="majorBidi" w:cs="B Nazanin"/>
          <w:sz w:val="24"/>
          <w:szCs w:val="24"/>
          <w:rtl/>
        </w:rPr>
        <w:t xml:space="preserve"> و جامعه مدن</w:t>
      </w:r>
      <w:r w:rsidRPr="004E07BB">
        <w:rPr>
          <w:rFonts w:asciiTheme="majorBidi" w:hAnsiTheme="majorBidi" w:cs="B Nazanin" w:hint="cs"/>
          <w:sz w:val="24"/>
          <w:szCs w:val="24"/>
          <w:rtl/>
        </w:rPr>
        <w:t>ی</w:t>
      </w:r>
      <w:r w:rsidRPr="004E07BB">
        <w:rPr>
          <w:rFonts w:asciiTheme="majorBidi" w:hAnsiTheme="majorBidi" w:cs="B Nazanin"/>
          <w:sz w:val="24"/>
          <w:szCs w:val="24"/>
          <w:rtl/>
        </w:rPr>
        <w:t xml:space="preserve"> (منبع: </w:t>
      </w:r>
      <w:r>
        <w:rPr>
          <w:rFonts w:asciiTheme="majorBidi" w:hAnsiTheme="majorBidi" w:cs="B Nazanin" w:hint="cs"/>
          <w:sz w:val="24"/>
          <w:szCs w:val="24"/>
          <w:rtl/>
        </w:rPr>
        <w:t>داته</w:t>
      </w:r>
      <w:r w:rsidRPr="004E07BB">
        <w:rPr>
          <w:rFonts w:asciiTheme="majorBidi" w:hAnsiTheme="majorBidi" w:cs="B Nazanin"/>
          <w:sz w:val="24"/>
          <w:szCs w:val="24"/>
          <w:rtl/>
        </w:rPr>
        <w:t xml:space="preserve"> و همکاران (2022) بر اساس م</w:t>
      </w:r>
      <w:r w:rsidRPr="004E07BB">
        <w:rPr>
          <w:rFonts w:asciiTheme="majorBidi" w:hAnsiTheme="majorBidi" w:cs="B Nazanin" w:hint="cs"/>
          <w:sz w:val="24"/>
          <w:szCs w:val="24"/>
          <w:rtl/>
        </w:rPr>
        <w:t>ی</w:t>
      </w:r>
      <w:r w:rsidRPr="004E07BB">
        <w:rPr>
          <w:rFonts w:asciiTheme="majorBidi" w:hAnsiTheme="majorBidi" w:cs="B Nazanin" w:hint="eastAsia"/>
          <w:sz w:val="24"/>
          <w:szCs w:val="24"/>
          <w:rtl/>
        </w:rPr>
        <w:t>چل</w:t>
      </w:r>
      <w:r>
        <w:rPr>
          <w:rStyle w:val="FootnoteReference"/>
          <w:rFonts w:asciiTheme="majorBidi" w:hAnsiTheme="majorBidi" w:cs="B Nazanin"/>
          <w:sz w:val="24"/>
          <w:szCs w:val="24"/>
          <w:rtl/>
        </w:rPr>
        <w:footnoteReference w:id="114"/>
      </w:r>
      <w:r>
        <w:rPr>
          <w:rFonts w:asciiTheme="majorBidi" w:hAnsiTheme="majorBidi" w:cs="B Nazanin" w:hint="cs"/>
          <w:sz w:val="24"/>
          <w:szCs w:val="24"/>
          <w:rtl/>
        </w:rPr>
        <w:t>،</w:t>
      </w:r>
      <w:r w:rsidRPr="004E07BB">
        <w:rPr>
          <w:rFonts w:asciiTheme="majorBidi" w:hAnsiTheme="majorBidi" w:cs="B Nazanin"/>
          <w:sz w:val="24"/>
          <w:szCs w:val="24"/>
          <w:rtl/>
        </w:rPr>
        <w:t xml:space="preserve"> 1990)</w:t>
      </w:r>
    </w:p>
    <w:p w14:paraId="5917CD19" w14:textId="4F10D164" w:rsidR="004E07BB" w:rsidRDefault="004E07BB" w:rsidP="004E07BB">
      <w:pPr>
        <w:tabs>
          <w:tab w:val="left" w:pos="422"/>
        </w:tabs>
        <w:rPr>
          <w:rFonts w:asciiTheme="majorBidi" w:hAnsiTheme="majorBidi" w:cs="B Nazanin"/>
          <w:sz w:val="28"/>
          <w:szCs w:val="28"/>
          <w:rtl/>
        </w:rPr>
      </w:pPr>
      <w:r w:rsidRPr="004E07BB">
        <w:rPr>
          <w:rFonts w:asciiTheme="majorBidi" w:hAnsiTheme="majorBidi" w:cs="B Nazanin" w:hint="eastAsia"/>
          <w:sz w:val="28"/>
          <w:szCs w:val="28"/>
          <w:rtl/>
        </w:rPr>
        <w:t>به</w:t>
      </w:r>
      <w:r w:rsidRPr="004E07BB">
        <w:rPr>
          <w:rFonts w:asciiTheme="majorBidi" w:hAnsiTheme="majorBidi" w:cs="B Nazanin"/>
          <w:sz w:val="28"/>
          <w:szCs w:val="28"/>
          <w:rtl/>
        </w:rPr>
        <w:t xml:space="preserve"> طور خلاصه، دولت با</w:t>
      </w:r>
      <w:r w:rsidRPr="004E07BB">
        <w:rPr>
          <w:rFonts w:asciiTheme="majorBidi" w:hAnsiTheme="majorBidi" w:cs="B Nazanin" w:hint="cs"/>
          <w:sz w:val="28"/>
          <w:szCs w:val="28"/>
          <w:rtl/>
        </w:rPr>
        <w:t>ی</w:t>
      </w:r>
      <w:r w:rsidRPr="004E07BB">
        <w:rPr>
          <w:rFonts w:asciiTheme="majorBidi" w:hAnsiTheme="majorBidi" w:cs="B Nazanin" w:hint="eastAsia"/>
          <w:sz w:val="28"/>
          <w:szCs w:val="28"/>
          <w:rtl/>
        </w:rPr>
        <w:t>د</w:t>
      </w:r>
      <w:r w:rsidRPr="004E07BB">
        <w:rPr>
          <w:rFonts w:asciiTheme="majorBidi" w:hAnsiTheme="majorBidi" w:cs="B Nazanin"/>
          <w:sz w:val="28"/>
          <w:szCs w:val="28"/>
          <w:rtl/>
        </w:rPr>
        <w:t xml:space="preserve"> نقش‌ها</w:t>
      </w:r>
      <w:r w:rsidRPr="004E07BB">
        <w:rPr>
          <w:rFonts w:asciiTheme="majorBidi" w:hAnsiTheme="majorBidi" w:cs="B Nazanin" w:hint="cs"/>
          <w:sz w:val="28"/>
          <w:szCs w:val="28"/>
          <w:rtl/>
        </w:rPr>
        <w:t>ی</w:t>
      </w:r>
      <w:r w:rsidRPr="004E07BB">
        <w:rPr>
          <w:rFonts w:asciiTheme="majorBidi" w:hAnsiTheme="majorBidi" w:cs="B Nazanin"/>
          <w:sz w:val="28"/>
          <w:szCs w:val="28"/>
          <w:rtl/>
        </w:rPr>
        <w:t xml:space="preserve"> ظاهراً متناقض خود را هدا</w:t>
      </w:r>
      <w:r w:rsidRPr="004E07BB">
        <w:rPr>
          <w:rFonts w:asciiTheme="majorBidi" w:hAnsiTheme="majorBidi" w:cs="B Nazanin" w:hint="cs"/>
          <w:sz w:val="28"/>
          <w:szCs w:val="28"/>
          <w:rtl/>
        </w:rPr>
        <w:t>ی</w:t>
      </w:r>
      <w:r w:rsidRPr="004E07BB">
        <w:rPr>
          <w:rFonts w:asciiTheme="majorBidi" w:hAnsiTheme="majorBidi" w:cs="B Nazanin" w:hint="eastAsia"/>
          <w:sz w:val="28"/>
          <w:szCs w:val="28"/>
          <w:rtl/>
        </w:rPr>
        <w:t>ت</w:t>
      </w:r>
      <w:r w:rsidRPr="004E07BB">
        <w:rPr>
          <w:rFonts w:asciiTheme="majorBidi" w:hAnsiTheme="majorBidi" w:cs="B Nazanin"/>
          <w:sz w:val="28"/>
          <w:szCs w:val="28"/>
          <w:rtl/>
        </w:rPr>
        <w:t xml:space="preserve"> کند. از </w:t>
      </w:r>
      <w:r w:rsidRPr="004E07BB">
        <w:rPr>
          <w:rFonts w:asciiTheme="majorBidi" w:hAnsiTheme="majorBidi" w:cs="B Nazanin" w:hint="cs"/>
          <w:sz w:val="28"/>
          <w:szCs w:val="28"/>
          <w:rtl/>
        </w:rPr>
        <w:t>ی</w:t>
      </w:r>
      <w:r w:rsidRPr="004E07BB">
        <w:rPr>
          <w:rFonts w:asciiTheme="majorBidi" w:hAnsiTheme="majorBidi" w:cs="B Nazanin" w:hint="eastAsia"/>
          <w:sz w:val="28"/>
          <w:szCs w:val="28"/>
          <w:rtl/>
        </w:rPr>
        <w:t>ک</w:t>
      </w:r>
      <w:r w:rsidRPr="004E07BB">
        <w:rPr>
          <w:rFonts w:asciiTheme="majorBidi" w:hAnsiTheme="majorBidi" w:cs="B Nazanin"/>
          <w:sz w:val="28"/>
          <w:szCs w:val="28"/>
          <w:rtl/>
        </w:rPr>
        <w:t xml:space="preserve"> سو، به عنوان نما</w:t>
      </w:r>
      <w:r w:rsidRPr="004E07BB">
        <w:rPr>
          <w:rFonts w:asciiTheme="majorBidi" w:hAnsiTheme="majorBidi" w:cs="B Nazanin" w:hint="cs"/>
          <w:sz w:val="28"/>
          <w:szCs w:val="28"/>
          <w:rtl/>
        </w:rPr>
        <w:t>ی</w:t>
      </w:r>
      <w:r w:rsidRPr="004E07BB">
        <w:rPr>
          <w:rFonts w:asciiTheme="majorBidi" w:hAnsiTheme="majorBidi" w:cs="B Nazanin" w:hint="eastAsia"/>
          <w:sz w:val="28"/>
          <w:szCs w:val="28"/>
          <w:rtl/>
        </w:rPr>
        <w:t>نده</w:t>
      </w:r>
      <w:r w:rsidRPr="004E07BB">
        <w:rPr>
          <w:rFonts w:asciiTheme="majorBidi" w:hAnsiTheme="majorBidi" w:cs="B Nazanin"/>
          <w:sz w:val="28"/>
          <w:szCs w:val="28"/>
          <w:rtl/>
        </w:rPr>
        <w:t xml:space="preserve"> منافع شهروندان عمل م</w:t>
      </w:r>
      <w:r w:rsidRPr="004E07BB">
        <w:rPr>
          <w:rFonts w:asciiTheme="majorBidi" w:hAnsiTheme="majorBidi" w:cs="B Nazanin" w:hint="cs"/>
          <w:sz w:val="28"/>
          <w:szCs w:val="28"/>
          <w:rtl/>
        </w:rPr>
        <w:t>ی‌</w:t>
      </w:r>
      <w:r w:rsidRPr="004E07BB">
        <w:rPr>
          <w:rFonts w:asciiTheme="majorBidi" w:hAnsiTheme="majorBidi" w:cs="B Nazanin" w:hint="eastAsia"/>
          <w:sz w:val="28"/>
          <w:szCs w:val="28"/>
          <w:rtl/>
        </w:rPr>
        <w:t>کند</w:t>
      </w:r>
      <w:r w:rsidRPr="004E07BB">
        <w:rPr>
          <w:rFonts w:asciiTheme="majorBidi" w:hAnsiTheme="majorBidi" w:cs="B Nazanin"/>
          <w:sz w:val="28"/>
          <w:szCs w:val="28"/>
          <w:rtl/>
        </w:rPr>
        <w:t xml:space="preserve"> و از حقوق و رفاه آن‌ها محافظت م</w:t>
      </w:r>
      <w:r w:rsidRPr="004E07BB">
        <w:rPr>
          <w:rFonts w:asciiTheme="majorBidi" w:hAnsiTheme="majorBidi" w:cs="B Nazanin" w:hint="cs"/>
          <w:sz w:val="28"/>
          <w:szCs w:val="28"/>
          <w:rtl/>
        </w:rPr>
        <w:t>ی‌</w:t>
      </w:r>
      <w:r w:rsidRPr="004E07BB">
        <w:rPr>
          <w:rFonts w:asciiTheme="majorBidi" w:hAnsiTheme="majorBidi" w:cs="B Nazanin" w:hint="eastAsia"/>
          <w:sz w:val="28"/>
          <w:szCs w:val="28"/>
          <w:rtl/>
        </w:rPr>
        <w:t>کند</w:t>
      </w:r>
      <w:r w:rsidRPr="004E07BB">
        <w:rPr>
          <w:rFonts w:asciiTheme="majorBidi" w:hAnsiTheme="majorBidi" w:cs="B Nazanin"/>
          <w:sz w:val="28"/>
          <w:szCs w:val="28"/>
          <w:rtl/>
        </w:rPr>
        <w:t>. از سو</w:t>
      </w:r>
      <w:r w:rsidRPr="004E07BB">
        <w:rPr>
          <w:rFonts w:asciiTheme="majorBidi" w:hAnsiTheme="majorBidi" w:cs="B Nazanin" w:hint="cs"/>
          <w:sz w:val="28"/>
          <w:szCs w:val="28"/>
          <w:rtl/>
        </w:rPr>
        <w:t>ی</w:t>
      </w:r>
      <w:r w:rsidRPr="004E07BB">
        <w:rPr>
          <w:rFonts w:asciiTheme="majorBidi" w:hAnsiTheme="majorBidi" w:cs="B Nazanin"/>
          <w:sz w:val="28"/>
          <w:szCs w:val="28"/>
          <w:rtl/>
        </w:rPr>
        <w:t xml:space="preserve"> د</w:t>
      </w:r>
      <w:r w:rsidRPr="004E07BB">
        <w:rPr>
          <w:rFonts w:asciiTheme="majorBidi" w:hAnsiTheme="majorBidi" w:cs="B Nazanin" w:hint="cs"/>
          <w:sz w:val="28"/>
          <w:szCs w:val="28"/>
          <w:rtl/>
        </w:rPr>
        <w:t>ی</w:t>
      </w:r>
      <w:r w:rsidRPr="004E07BB">
        <w:rPr>
          <w:rFonts w:asciiTheme="majorBidi" w:hAnsiTheme="majorBidi" w:cs="B Nazanin" w:hint="eastAsia"/>
          <w:sz w:val="28"/>
          <w:szCs w:val="28"/>
          <w:rtl/>
        </w:rPr>
        <w:t>گر،</w:t>
      </w:r>
      <w:r w:rsidRPr="004E07BB">
        <w:rPr>
          <w:rFonts w:asciiTheme="majorBidi" w:hAnsiTheme="majorBidi" w:cs="B Nazanin"/>
          <w:sz w:val="28"/>
          <w:szCs w:val="28"/>
          <w:rtl/>
        </w:rPr>
        <w:t xml:space="preserve"> دولت باز</w:t>
      </w:r>
      <w:r w:rsidRPr="004E07BB">
        <w:rPr>
          <w:rFonts w:asciiTheme="majorBidi" w:hAnsiTheme="majorBidi" w:cs="B Nazanin" w:hint="cs"/>
          <w:sz w:val="28"/>
          <w:szCs w:val="28"/>
          <w:rtl/>
        </w:rPr>
        <w:t>ی</w:t>
      </w:r>
      <w:r w:rsidRPr="004E07BB">
        <w:rPr>
          <w:rFonts w:asciiTheme="majorBidi" w:hAnsiTheme="majorBidi" w:cs="B Nazanin" w:hint="eastAsia"/>
          <w:sz w:val="28"/>
          <w:szCs w:val="28"/>
          <w:rtl/>
        </w:rPr>
        <w:t>گر</w:t>
      </w:r>
      <w:r w:rsidRPr="004E07BB">
        <w:rPr>
          <w:rFonts w:asciiTheme="majorBidi" w:hAnsiTheme="majorBidi" w:cs="B Nazanin" w:hint="cs"/>
          <w:sz w:val="28"/>
          <w:szCs w:val="28"/>
          <w:rtl/>
        </w:rPr>
        <w:t>ی</w:t>
      </w:r>
      <w:r w:rsidRPr="004E07BB">
        <w:rPr>
          <w:rFonts w:asciiTheme="majorBidi" w:hAnsiTheme="majorBidi" w:cs="B Nazanin"/>
          <w:sz w:val="28"/>
          <w:szCs w:val="28"/>
          <w:rtl/>
        </w:rPr>
        <w:t xml:space="preserve"> با منافع خود در بازار است و ن</w:t>
      </w:r>
      <w:r w:rsidRPr="004E07BB">
        <w:rPr>
          <w:rFonts w:asciiTheme="majorBidi" w:hAnsiTheme="majorBidi" w:cs="B Nazanin" w:hint="cs"/>
          <w:sz w:val="28"/>
          <w:szCs w:val="28"/>
          <w:rtl/>
        </w:rPr>
        <w:t>ی</w:t>
      </w:r>
      <w:r w:rsidRPr="004E07BB">
        <w:rPr>
          <w:rFonts w:asciiTheme="majorBidi" w:hAnsiTheme="majorBidi" w:cs="B Nazanin" w:hint="eastAsia"/>
          <w:sz w:val="28"/>
          <w:szCs w:val="28"/>
          <w:rtl/>
        </w:rPr>
        <w:t>از</w:t>
      </w:r>
      <w:r w:rsidRPr="004E07BB">
        <w:rPr>
          <w:rFonts w:asciiTheme="majorBidi" w:hAnsiTheme="majorBidi" w:cs="B Nazanin"/>
          <w:sz w:val="28"/>
          <w:szCs w:val="28"/>
          <w:rtl/>
        </w:rPr>
        <w:t xml:space="preserve"> به ا</w:t>
      </w:r>
      <w:r w:rsidRPr="004E07BB">
        <w:rPr>
          <w:rFonts w:asciiTheme="majorBidi" w:hAnsiTheme="majorBidi" w:cs="B Nazanin" w:hint="cs"/>
          <w:sz w:val="28"/>
          <w:szCs w:val="28"/>
          <w:rtl/>
        </w:rPr>
        <w:t>ی</w:t>
      </w:r>
      <w:r w:rsidRPr="004E07BB">
        <w:rPr>
          <w:rFonts w:asciiTheme="majorBidi" w:hAnsiTheme="majorBidi" w:cs="B Nazanin" w:hint="eastAsia"/>
          <w:sz w:val="28"/>
          <w:szCs w:val="28"/>
          <w:rtl/>
        </w:rPr>
        <w:t>جاد</w:t>
      </w:r>
      <w:r w:rsidRPr="004E07BB">
        <w:rPr>
          <w:rFonts w:asciiTheme="majorBidi" w:hAnsiTheme="majorBidi" w:cs="B Nazanin"/>
          <w:sz w:val="28"/>
          <w:szCs w:val="28"/>
          <w:rtl/>
        </w:rPr>
        <w:t xml:space="preserve"> زم</w:t>
      </w:r>
      <w:r w:rsidRPr="004E07BB">
        <w:rPr>
          <w:rFonts w:asciiTheme="majorBidi" w:hAnsiTheme="majorBidi" w:cs="B Nazanin" w:hint="cs"/>
          <w:sz w:val="28"/>
          <w:szCs w:val="28"/>
          <w:rtl/>
        </w:rPr>
        <w:t>ی</w:t>
      </w:r>
      <w:r w:rsidRPr="004E07BB">
        <w:rPr>
          <w:rFonts w:asciiTheme="majorBidi" w:hAnsiTheme="majorBidi" w:cs="B Nazanin" w:hint="eastAsia"/>
          <w:sz w:val="28"/>
          <w:szCs w:val="28"/>
          <w:rtl/>
        </w:rPr>
        <w:t>نه</w:t>
      </w:r>
      <w:r w:rsidRPr="004E07BB">
        <w:rPr>
          <w:rFonts w:asciiTheme="majorBidi" w:hAnsiTheme="majorBidi" w:cs="B Nazanin"/>
          <w:sz w:val="28"/>
          <w:szCs w:val="28"/>
          <w:rtl/>
        </w:rPr>
        <w:t xml:space="preserve"> باز</w:t>
      </w:r>
      <w:r w:rsidRPr="004E07BB">
        <w:rPr>
          <w:rFonts w:asciiTheme="majorBidi" w:hAnsiTheme="majorBidi" w:cs="B Nazanin" w:hint="cs"/>
          <w:sz w:val="28"/>
          <w:szCs w:val="28"/>
          <w:rtl/>
        </w:rPr>
        <w:t>ی</w:t>
      </w:r>
      <w:r w:rsidRPr="004E07BB">
        <w:rPr>
          <w:rFonts w:asciiTheme="majorBidi" w:hAnsiTheme="majorBidi" w:cs="B Nazanin"/>
          <w:sz w:val="28"/>
          <w:szCs w:val="28"/>
          <w:rtl/>
        </w:rPr>
        <w:t xml:space="preserve"> برابر برا</w:t>
      </w:r>
      <w:r w:rsidRPr="004E07BB">
        <w:rPr>
          <w:rFonts w:asciiTheme="majorBidi" w:hAnsiTheme="majorBidi" w:cs="B Nazanin" w:hint="cs"/>
          <w:sz w:val="28"/>
          <w:szCs w:val="28"/>
          <w:rtl/>
        </w:rPr>
        <w:t>ی</w:t>
      </w:r>
      <w:r w:rsidRPr="004E07BB">
        <w:rPr>
          <w:rFonts w:asciiTheme="majorBidi" w:hAnsiTheme="majorBidi" w:cs="B Nazanin"/>
          <w:sz w:val="28"/>
          <w:szCs w:val="28"/>
          <w:rtl/>
        </w:rPr>
        <w:t xml:space="preserve"> رقابت منصفا</w:t>
      </w:r>
      <w:r w:rsidRPr="004E07BB">
        <w:rPr>
          <w:rFonts w:asciiTheme="majorBidi" w:hAnsiTheme="majorBidi" w:cs="B Nazanin" w:hint="eastAsia"/>
          <w:sz w:val="28"/>
          <w:szCs w:val="28"/>
          <w:rtl/>
        </w:rPr>
        <w:t>نه</w:t>
      </w:r>
      <w:r w:rsidRPr="004E07BB">
        <w:rPr>
          <w:rFonts w:asciiTheme="majorBidi" w:hAnsiTheme="majorBidi" w:cs="B Nazanin"/>
          <w:sz w:val="28"/>
          <w:szCs w:val="28"/>
          <w:rtl/>
        </w:rPr>
        <w:t xml:space="preserve"> دارد. هماهنگ</w:t>
      </w:r>
      <w:r w:rsidRPr="004E07BB">
        <w:rPr>
          <w:rFonts w:asciiTheme="majorBidi" w:hAnsiTheme="majorBidi" w:cs="B Nazanin" w:hint="cs"/>
          <w:sz w:val="28"/>
          <w:szCs w:val="28"/>
          <w:rtl/>
        </w:rPr>
        <w:t>ی</w:t>
      </w:r>
      <w:r w:rsidRPr="004E07BB">
        <w:rPr>
          <w:rFonts w:asciiTheme="majorBidi" w:hAnsiTheme="majorBidi" w:cs="B Nazanin"/>
          <w:sz w:val="28"/>
          <w:szCs w:val="28"/>
          <w:rtl/>
        </w:rPr>
        <w:t xml:space="preserve"> ا</w:t>
      </w:r>
      <w:r w:rsidRPr="004E07BB">
        <w:rPr>
          <w:rFonts w:asciiTheme="majorBidi" w:hAnsiTheme="majorBidi" w:cs="B Nazanin" w:hint="cs"/>
          <w:sz w:val="28"/>
          <w:szCs w:val="28"/>
          <w:rtl/>
        </w:rPr>
        <w:t>ی</w:t>
      </w:r>
      <w:r w:rsidRPr="004E07BB">
        <w:rPr>
          <w:rFonts w:asciiTheme="majorBidi" w:hAnsiTheme="majorBidi" w:cs="B Nazanin" w:hint="eastAsia"/>
          <w:sz w:val="28"/>
          <w:szCs w:val="28"/>
          <w:rtl/>
        </w:rPr>
        <w:t>ن</w:t>
      </w:r>
      <w:r w:rsidRPr="004E07BB">
        <w:rPr>
          <w:rFonts w:asciiTheme="majorBidi" w:hAnsiTheme="majorBidi" w:cs="B Nazanin"/>
          <w:sz w:val="28"/>
          <w:szCs w:val="28"/>
          <w:rtl/>
        </w:rPr>
        <w:t xml:space="preserve"> نقش‌ها برا</w:t>
      </w:r>
      <w:r w:rsidRPr="004E07BB">
        <w:rPr>
          <w:rFonts w:asciiTheme="majorBidi" w:hAnsiTheme="majorBidi" w:cs="B Nazanin" w:hint="cs"/>
          <w:sz w:val="28"/>
          <w:szCs w:val="28"/>
          <w:rtl/>
        </w:rPr>
        <w:t>ی</w:t>
      </w:r>
      <w:r w:rsidRPr="004E07BB">
        <w:rPr>
          <w:rFonts w:asciiTheme="majorBidi" w:hAnsiTheme="majorBidi" w:cs="B Nazanin"/>
          <w:sz w:val="28"/>
          <w:szCs w:val="28"/>
          <w:rtl/>
        </w:rPr>
        <w:t xml:space="preserve"> دولت برا</w:t>
      </w:r>
      <w:r w:rsidRPr="004E07BB">
        <w:rPr>
          <w:rFonts w:asciiTheme="majorBidi" w:hAnsiTheme="majorBidi" w:cs="B Nazanin" w:hint="cs"/>
          <w:sz w:val="28"/>
          <w:szCs w:val="28"/>
          <w:rtl/>
        </w:rPr>
        <w:t>ی</w:t>
      </w:r>
      <w:r w:rsidRPr="004E07BB">
        <w:rPr>
          <w:rFonts w:asciiTheme="majorBidi" w:hAnsiTheme="majorBidi" w:cs="B Nazanin"/>
          <w:sz w:val="28"/>
          <w:szCs w:val="28"/>
          <w:rtl/>
        </w:rPr>
        <w:t xml:space="preserve"> خدمت موثر به مردم، ارتقا</w:t>
      </w:r>
      <w:r w:rsidRPr="004E07BB">
        <w:rPr>
          <w:rFonts w:asciiTheme="majorBidi" w:hAnsiTheme="majorBidi" w:cs="B Nazanin" w:hint="cs"/>
          <w:sz w:val="28"/>
          <w:szCs w:val="28"/>
          <w:rtl/>
        </w:rPr>
        <w:t>ی</w:t>
      </w:r>
      <w:r w:rsidRPr="004E07BB">
        <w:rPr>
          <w:rFonts w:asciiTheme="majorBidi" w:hAnsiTheme="majorBidi" w:cs="B Nazanin"/>
          <w:sz w:val="28"/>
          <w:szCs w:val="28"/>
          <w:rtl/>
        </w:rPr>
        <w:t xml:space="preserve"> شکوفا</w:t>
      </w:r>
      <w:r w:rsidRPr="004E07BB">
        <w:rPr>
          <w:rFonts w:asciiTheme="majorBidi" w:hAnsiTheme="majorBidi" w:cs="B Nazanin" w:hint="cs"/>
          <w:sz w:val="28"/>
          <w:szCs w:val="28"/>
          <w:rtl/>
        </w:rPr>
        <w:t>یی</w:t>
      </w:r>
      <w:r w:rsidRPr="004E07BB">
        <w:rPr>
          <w:rFonts w:asciiTheme="majorBidi" w:hAnsiTheme="majorBidi" w:cs="B Nazanin"/>
          <w:sz w:val="28"/>
          <w:szCs w:val="28"/>
          <w:rtl/>
        </w:rPr>
        <w:t xml:space="preserve"> اقتصاد</w:t>
      </w:r>
      <w:r w:rsidRPr="004E07BB">
        <w:rPr>
          <w:rFonts w:asciiTheme="majorBidi" w:hAnsiTheme="majorBidi" w:cs="B Nazanin" w:hint="cs"/>
          <w:sz w:val="28"/>
          <w:szCs w:val="28"/>
          <w:rtl/>
        </w:rPr>
        <w:t>ی</w:t>
      </w:r>
      <w:r w:rsidRPr="004E07BB">
        <w:rPr>
          <w:rFonts w:asciiTheme="majorBidi" w:hAnsiTheme="majorBidi" w:cs="B Nazanin"/>
          <w:sz w:val="28"/>
          <w:szCs w:val="28"/>
          <w:rtl/>
        </w:rPr>
        <w:t xml:space="preserve"> و تضم</w:t>
      </w:r>
      <w:r w:rsidRPr="004E07BB">
        <w:rPr>
          <w:rFonts w:asciiTheme="majorBidi" w:hAnsiTheme="majorBidi" w:cs="B Nazanin" w:hint="cs"/>
          <w:sz w:val="28"/>
          <w:szCs w:val="28"/>
          <w:rtl/>
        </w:rPr>
        <w:t>ی</w:t>
      </w:r>
      <w:r w:rsidRPr="004E07BB">
        <w:rPr>
          <w:rFonts w:asciiTheme="majorBidi" w:hAnsiTheme="majorBidi" w:cs="B Nazanin" w:hint="eastAsia"/>
          <w:sz w:val="28"/>
          <w:szCs w:val="28"/>
          <w:rtl/>
        </w:rPr>
        <w:t>ن</w:t>
      </w:r>
      <w:r w:rsidRPr="004E07BB">
        <w:rPr>
          <w:rFonts w:asciiTheme="majorBidi" w:hAnsiTheme="majorBidi" w:cs="B Nazanin"/>
          <w:sz w:val="28"/>
          <w:szCs w:val="28"/>
          <w:rtl/>
        </w:rPr>
        <w:t xml:space="preserve"> جامعه پا</w:t>
      </w:r>
      <w:r w:rsidRPr="004E07BB">
        <w:rPr>
          <w:rFonts w:asciiTheme="majorBidi" w:hAnsiTheme="majorBidi" w:cs="B Nazanin" w:hint="cs"/>
          <w:sz w:val="28"/>
          <w:szCs w:val="28"/>
          <w:rtl/>
        </w:rPr>
        <w:t>ی</w:t>
      </w:r>
      <w:r w:rsidRPr="004E07BB">
        <w:rPr>
          <w:rFonts w:asciiTheme="majorBidi" w:hAnsiTheme="majorBidi" w:cs="B Nazanin" w:hint="eastAsia"/>
          <w:sz w:val="28"/>
          <w:szCs w:val="28"/>
          <w:rtl/>
        </w:rPr>
        <w:t>دار</w:t>
      </w:r>
      <w:r w:rsidRPr="004E07BB">
        <w:rPr>
          <w:rFonts w:asciiTheme="majorBidi" w:hAnsiTheme="majorBidi" w:cs="B Nazanin"/>
          <w:sz w:val="28"/>
          <w:szCs w:val="28"/>
          <w:rtl/>
        </w:rPr>
        <w:t xml:space="preserve"> و پا</w:t>
      </w:r>
      <w:r w:rsidRPr="004E07BB">
        <w:rPr>
          <w:rFonts w:asciiTheme="majorBidi" w:hAnsiTheme="majorBidi" w:cs="B Nazanin" w:hint="cs"/>
          <w:sz w:val="28"/>
          <w:szCs w:val="28"/>
          <w:rtl/>
        </w:rPr>
        <w:t>ی</w:t>
      </w:r>
      <w:r w:rsidRPr="004E07BB">
        <w:rPr>
          <w:rFonts w:asciiTheme="majorBidi" w:hAnsiTheme="majorBidi" w:cs="B Nazanin" w:hint="eastAsia"/>
          <w:sz w:val="28"/>
          <w:szCs w:val="28"/>
          <w:rtl/>
        </w:rPr>
        <w:t>دار</w:t>
      </w:r>
      <w:r w:rsidRPr="004E07BB">
        <w:rPr>
          <w:rFonts w:asciiTheme="majorBidi" w:hAnsiTheme="majorBidi" w:cs="B Nazanin"/>
          <w:sz w:val="28"/>
          <w:szCs w:val="28"/>
          <w:rtl/>
        </w:rPr>
        <w:t xml:space="preserve"> ضرور</w:t>
      </w:r>
      <w:r w:rsidRPr="004E07BB">
        <w:rPr>
          <w:rFonts w:asciiTheme="majorBidi" w:hAnsiTheme="majorBidi" w:cs="B Nazanin" w:hint="cs"/>
          <w:sz w:val="28"/>
          <w:szCs w:val="28"/>
          <w:rtl/>
        </w:rPr>
        <w:t>ی</w:t>
      </w:r>
      <w:r w:rsidRPr="004E07BB">
        <w:rPr>
          <w:rFonts w:asciiTheme="majorBidi" w:hAnsiTheme="majorBidi" w:cs="B Nazanin"/>
          <w:sz w:val="28"/>
          <w:szCs w:val="28"/>
          <w:rtl/>
        </w:rPr>
        <w:t xml:space="preserve"> است (نگاه کن</w:t>
      </w:r>
      <w:r w:rsidRPr="004E07BB">
        <w:rPr>
          <w:rFonts w:asciiTheme="majorBidi" w:hAnsiTheme="majorBidi" w:cs="B Nazanin" w:hint="cs"/>
          <w:sz w:val="28"/>
          <w:szCs w:val="28"/>
          <w:rtl/>
        </w:rPr>
        <w:t>ی</w:t>
      </w:r>
      <w:r w:rsidRPr="004E07BB">
        <w:rPr>
          <w:rFonts w:asciiTheme="majorBidi" w:hAnsiTheme="majorBidi" w:cs="B Nazanin" w:hint="eastAsia"/>
          <w:sz w:val="28"/>
          <w:szCs w:val="28"/>
          <w:rtl/>
        </w:rPr>
        <w:t>د</w:t>
      </w:r>
      <w:r w:rsidRPr="004E07BB">
        <w:rPr>
          <w:rFonts w:asciiTheme="majorBidi" w:hAnsiTheme="majorBidi" w:cs="B Nazanin"/>
          <w:sz w:val="28"/>
          <w:szCs w:val="28"/>
          <w:rtl/>
        </w:rPr>
        <w:t xml:space="preserve"> به شکل 4.3).</w:t>
      </w:r>
    </w:p>
    <w:p w14:paraId="5DC6C41C" w14:textId="01A45FA2" w:rsidR="00F26A15" w:rsidRDefault="00AC17D7" w:rsidP="00F26A15">
      <w:pPr>
        <w:tabs>
          <w:tab w:val="left" w:pos="422"/>
        </w:tabs>
        <w:jc w:val="center"/>
        <w:rPr>
          <w:rFonts w:asciiTheme="majorBidi" w:hAnsiTheme="majorBidi" w:cs="B Nazanin"/>
          <w:sz w:val="28"/>
          <w:szCs w:val="28"/>
          <w:rtl/>
        </w:rPr>
      </w:pPr>
      <w:r>
        <w:rPr>
          <w:rFonts w:asciiTheme="majorBidi" w:hAnsiTheme="majorBidi" w:cs="B Nazanin"/>
          <w:noProof/>
          <w:sz w:val="24"/>
          <w:szCs w:val="24"/>
          <w:rtl/>
          <w:lang w:val="ar-SA"/>
        </w:rPr>
        <mc:AlternateContent>
          <mc:Choice Requires="wps">
            <w:drawing>
              <wp:anchor distT="0" distB="0" distL="114300" distR="114300" simplePos="0" relativeHeight="251810304" behindDoc="0" locked="0" layoutInCell="1" allowOverlap="1" wp14:anchorId="19F568A6" wp14:editId="3C6499B2">
                <wp:simplePos x="0" y="0"/>
                <wp:positionH relativeFrom="column">
                  <wp:posOffset>2582545</wp:posOffset>
                </wp:positionH>
                <wp:positionV relativeFrom="paragraph">
                  <wp:posOffset>2662495</wp:posOffset>
                </wp:positionV>
                <wp:extent cx="1321763" cy="506583"/>
                <wp:effectExtent l="0" t="0" r="12065" b="27305"/>
                <wp:wrapNone/>
                <wp:docPr id="219024842" name="Rectangle: Rounded Corners 63"/>
                <wp:cNvGraphicFramePr/>
                <a:graphic xmlns:a="http://schemas.openxmlformats.org/drawingml/2006/main">
                  <a:graphicData uri="http://schemas.microsoft.com/office/word/2010/wordprocessingShape">
                    <wps:wsp>
                      <wps:cNvSpPr/>
                      <wps:spPr>
                        <a:xfrm>
                          <a:off x="0" y="0"/>
                          <a:ext cx="1321763" cy="506583"/>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1AAD1EE1" w14:textId="10D3FC17" w:rsidR="00AC17D7" w:rsidRPr="00F26A15" w:rsidRDefault="00AC17D7" w:rsidP="00AC17D7">
                            <w:pPr>
                              <w:jc w:val="center"/>
                              <w:rPr>
                                <w:rFonts w:cs="B Nazanin"/>
                                <w:sz w:val="16"/>
                                <w:szCs w:val="16"/>
                              </w:rPr>
                            </w:pPr>
                            <w:r w:rsidRPr="00AC17D7">
                              <w:rPr>
                                <w:rFonts w:cs="B Nazanin"/>
                                <w:sz w:val="16"/>
                                <w:szCs w:val="16"/>
                                <w:rtl/>
                              </w:rPr>
                              <w:t>رقابت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F568A6" id="Rectangle: Rounded Corners 63" o:spid="_x0000_s1119" style="position:absolute;left:0;text-align:left;margin-left:203.35pt;margin-top:209.65pt;width:104.1pt;height:39.9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" fillcolor="#d2d2d2" strokecolor="#a5a5a5" strokeweight=".5pt">
                <v:fill color2="silver" rotate="t" colors="0 #d2d2d2;.5 #c8c8c8;1 silver" focus="100%" type="gradient">
                  <o:fill v:ext="view" type="gradientUnscaled"/>
                </v:fill>
                <v:stroke joinstyle="miter"/>
                <v:textbox>
                  <w:txbxContent>
                    <w:p w14:paraId="1AAD1EE1" w14:textId="10D3FC17" w:rsidR="00AC17D7" w:rsidRPr="00F26A15" w:rsidRDefault="00AC17D7" w:rsidP="00AC17D7">
                      <w:pPr>
                        <w:jc w:val="center"/>
                        <w:rPr>
                          <w:rFonts w:cs="B Nazanin"/>
                          <w:sz w:val="16"/>
                          <w:szCs w:val="16"/>
                        </w:rPr>
                      </w:pPr>
                      <w:r w:rsidRPr="00AC17D7">
                        <w:rPr>
                          <w:rFonts w:cs="B Nazanin"/>
                          <w:sz w:val="16"/>
                          <w:szCs w:val="16"/>
                          <w:rtl/>
                        </w:rPr>
                        <w:t>رقابت</w:t>
                      </w:r>
                    </w:p>
                  </w:txbxContent>
                </v:textbox>
              </v:roundrect>
            </w:pict>
          </mc:Fallback>
        </mc:AlternateContent>
      </w:r>
      <w:r>
        <w:rPr>
          <w:rFonts w:asciiTheme="majorBidi" w:hAnsiTheme="majorBidi" w:cs="B Nazanin"/>
          <w:noProof/>
          <w:sz w:val="24"/>
          <w:szCs w:val="24"/>
          <w:rtl/>
          <w:lang w:val="ar-SA"/>
        </w:rPr>
        <mc:AlternateContent>
          <mc:Choice Requires="wps">
            <w:drawing>
              <wp:anchor distT="0" distB="0" distL="114300" distR="114300" simplePos="0" relativeHeight="251808256" behindDoc="0" locked="0" layoutInCell="1" allowOverlap="1" wp14:anchorId="5C5B6029" wp14:editId="79E6051D">
                <wp:simplePos x="0" y="0"/>
                <wp:positionH relativeFrom="column">
                  <wp:posOffset>2583668</wp:posOffset>
                </wp:positionH>
                <wp:positionV relativeFrom="paragraph">
                  <wp:posOffset>2109479</wp:posOffset>
                </wp:positionV>
                <wp:extent cx="1321763" cy="506583"/>
                <wp:effectExtent l="0" t="0" r="12065" b="27305"/>
                <wp:wrapNone/>
                <wp:docPr id="829482857" name="Rectangle: Rounded Corners 63"/>
                <wp:cNvGraphicFramePr/>
                <a:graphic xmlns:a="http://schemas.openxmlformats.org/drawingml/2006/main">
                  <a:graphicData uri="http://schemas.microsoft.com/office/word/2010/wordprocessingShape">
                    <wps:wsp>
                      <wps:cNvSpPr/>
                      <wps:spPr>
                        <a:xfrm>
                          <a:off x="0" y="0"/>
                          <a:ext cx="1321763" cy="506583"/>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064E4BD4" w14:textId="5793C70F" w:rsidR="00AC17D7" w:rsidRPr="00F26A15" w:rsidRDefault="00AC17D7" w:rsidP="00AC17D7">
                            <w:pPr>
                              <w:jc w:val="center"/>
                              <w:rPr>
                                <w:rFonts w:cs="B Nazanin"/>
                                <w:sz w:val="16"/>
                                <w:szCs w:val="16"/>
                              </w:rPr>
                            </w:pPr>
                            <w:r w:rsidRPr="00AC17D7">
                              <w:rPr>
                                <w:rFonts w:cs="B Nazanin"/>
                                <w:sz w:val="16"/>
                                <w:szCs w:val="16"/>
                                <w:rtl/>
                              </w:rPr>
                              <w:t>وابستگ</w:t>
                            </w:r>
                            <w:r w:rsidRPr="00AC17D7">
                              <w:rPr>
                                <w:rFonts w:cs="B Nazanin" w:hint="cs"/>
                                <w:sz w:val="16"/>
                                <w:szCs w:val="16"/>
                                <w:rtl/>
                              </w:rPr>
                              <w:t>ی</w:t>
                            </w:r>
                            <w:r w:rsidRPr="00AC17D7">
                              <w:rPr>
                                <w:rFonts w:cs="B Nazanin"/>
                                <w:sz w:val="16"/>
                                <w:szCs w:val="16"/>
                                <w:rtl/>
                              </w:rPr>
                              <w:t xml:space="preserve"> متقابل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5B6029" id="_x0000_s1120" style="position:absolute;left:0;text-align:left;margin-left:203.45pt;margin-top:166.1pt;width:104.1pt;height:39.9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" fillcolor="#d2d2d2" strokecolor="#a5a5a5" strokeweight=".5pt">
                <v:fill color2="silver" rotate="t" colors="0 #d2d2d2;.5 #c8c8c8;1 silver" focus="100%" type="gradient">
                  <o:fill v:ext="view" type="gradientUnscaled"/>
                </v:fill>
                <v:stroke joinstyle="miter"/>
                <v:textbox>
                  <w:txbxContent>
                    <w:p w14:paraId="064E4BD4" w14:textId="5793C70F" w:rsidR="00AC17D7" w:rsidRPr="00F26A15" w:rsidRDefault="00AC17D7" w:rsidP="00AC17D7">
                      <w:pPr>
                        <w:jc w:val="center"/>
                        <w:rPr>
                          <w:rFonts w:cs="B Nazanin"/>
                          <w:sz w:val="16"/>
                          <w:szCs w:val="16"/>
                        </w:rPr>
                      </w:pPr>
                      <w:r w:rsidRPr="00AC17D7">
                        <w:rPr>
                          <w:rFonts w:cs="B Nazanin"/>
                          <w:sz w:val="16"/>
                          <w:szCs w:val="16"/>
                          <w:rtl/>
                        </w:rPr>
                        <w:t>وابستگ</w:t>
                      </w:r>
                      <w:r w:rsidRPr="00AC17D7">
                        <w:rPr>
                          <w:rFonts w:cs="B Nazanin" w:hint="cs"/>
                          <w:sz w:val="16"/>
                          <w:szCs w:val="16"/>
                          <w:rtl/>
                        </w:rPr>
                        <w:t>ی</w:t>
                      </w:r>
                      <w:r w:rsidRPr="00AC17D7">
                        <w:rPr>
                          <w:rFonts w:cs="B Nazanin"/>
                          <w:sz w:val="16"/>
                          <w:szCs w:val="16"/>
                          <w:rtl/>
                        </w:rPr>
                        <w:t xml:space="preserve"> </w:t>
                      </w:r>
                      <w:r w:rsidRPr="00AC17D7">
                        <w:rPr>
                          <w:rFonts w:cs="B Nazanin"/>
                          <w:sz w:val="16"/>
                          <w:szCs w:val="16"/>
                          <w:rtl/>
                        </w:rPr>
                        <w:t>متقابل</w:t>
                      </w:r>
                    </w:p>
                  </w:txbxContent>
                </v:textbox>
              </v:roundrect>
            </w:pict>
          </mc:Fallback>
        </mc:AlternateContent>
      </w:r>
      <w:r>
        <w:rPr>
          <w:rFonts w:asciiTheme="majorBidi" w:hAnsiTheme="majorBidi" w:cs="B Nazanin"/>
          <w:noProof/>
          <w:sz w:val="24"/>
          <w:szCs w:val="24"/>
          <w:rtl/>
          <w:lang w:val="ar-SA"/>
        </w:rPr>
        <mc:AlternateContent>
          <mc:Choice Requires="wps">
            <w:drawing>
              <wp:anchor distT="0" distB="0" distL="114300" distR="114300" simplePos="0" relativeHeight="251806208" behindDoc="0" locked="0" layoutInCell="1" allowOverlap="1" wp14:anchorId="01034684" wp14:editId="048D8DFD">
                <wp:simplePos x="0" y="0"/>
                <wp:positionH relativeFrom="column">
                  <wp:posOffset>2597159</wp:posOffset>
                </wp:positionH>
                <wp:positionV relativeFrom="paragraph">
                  <wp:posOffset>943862</wp:posOffset>
                </wp:positionV>
                <wp:extent cx="1360766" cy="723719"/>
                <wp:effectExtent l="0" t="0" r="11430" b="19685"/>
                <wp:wrapNone/>
                <wp:docPr id="1326462109" name="Rectangle: Rounded Corners 63"/>
                <wp:cNvGraphicFramePr/>
                <a:graphic xmlns:a="http://schemas.openxmlformats.org/drawingml/2006/main">
                  <a:graphicData uri="http://schemas.microsoft.com/office/word/2010/wordprocessingShape">
                    <wps:wsp>
                      <wps:cNvSpPr/>
                      <wps:spPr>
                        <a:xfrm>
                          <a:off x="0" y="0"/>
                          <a:ext cx="1360766" cy="723719"/>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71ED9EC0" w14:textId="1839CC31" w:rsidR="00AC17D7" w:rsidRPr="00F26A15" w:rsidRDefault="00AC17D7" w:rsidP="00AC17D7">
                            <w:pPr>
                              <w:jc w:val="center"/>
                              <w:rPr>
                                <w:rFonts w:cs="B Nazanin"/>
                                <w:sz w:val="16"/>
                                <w:szCs w:val="16"/>
                              </w:rPr>
                            </w:pPr>
                            <w:r w:rsidRPr="00AC17D7">
                              <w:rPr>
                                <w:rFonts w:cs="B Nazanin"/>
                                <w:sz w:val="16"/>
                                <w:szCs w:val="16"/>
                                <w:rtl/>
                              </w:rPr>
                              <w:t>تسه</w:t>
                            </w:r>
                            <w:r w:rsidRPr="00AC17D7">
                              <w:rPr>
                                <w:rFonts w:cs="B Nazanin" w:hint="cs"/>
                                <w:sz w:val="16"/>
                                <w:szCs w:val="16"/>
                                <w:rtl/>
                              </w:rPr>
                              <w:t>ی</w:t>
                            </w:r>
                            <w:r w:rsidRPr="00AC17D7">
                              <w:rPr>
                                <w:rFonts w:cs="B Nazanin" w:hint="eastAsia"/>
                                <w:sz w:val="16"/>
                                <w:szCs w:val="16"/>
                                <w:rtl/>
                              </w:rPr>
                              <w:t>ل</w:t>
                            </w:r>
                            <w:r w:rsidRPr="00AC17D7">
                              <w:rPr>
                                <w:rFonts w:cs="B Nazanin"/>
                                <w:sz w:val="16"/>
                                <w:szCs w:val="16"/>
                                <w:rtl/>
                              </w:rPr>
                              <w:t xml:space="preserve"> (به عنوان مثال با تضم</w:t>
                            </w:r>
                            <w:r w:rsidRPr="00AC17D7">
                              <w:rPr>
                                <w:rFonts w:cs="B Nazanin" w:hint="cs"/>
                                <w:sz w:val="16"/>
                                <w:szCs w:val="16"/>
                                <w:rtl/>
                              </w:rPr>
                              <w:t>ی</w:t>
                            </w:r>
                            <w:r w:rsidRPr="00AC17D7">
                              <w:rPr>
                                <w:rFonts w:cs="B Nazanin" w:hint="eastAsia"/>
                                <w:sz w:val="16"/>
                                <w:szCs w:val="16"/>
                                <w:rtl/>
                              </w:rPr>
                              <w:t>ن</w:t>
                            </w:r>
                            <w:r w:rsidRPr="00AC17D7">
                              <w:rPr>
                                <w:rFonts w:cs="B Nazanin"/>
                                <w:sz w:val="16"/>
                                <w:szCs w:val="16"/>
                                <w:rtl/>
                              </w:rPr>
                              <w:t xml:space="preserve"> رقابت منصفانه، ز</w:t>
                            </w:r>
                            <w:r w:rsidRPr="00AC17D7">
                              <w:rPr>
                                <w:rFonts w:cs="B Nazanin" w:hint="cs"/>
                                <w:sz w:val="16"/>
                                <w:szCs w:val="16"/>
                                <w:rtl/>
                              </w:rPr>
                              <w:t>ی</w:t>
                            </w:r>
                            <w:r w:rsidRPr="00AC17D7">
                              <w:rPr>
                                <w:rFonts w:cs="B Nazanin" w:hint="eastAsia"/>
                                <w:sz w:val="16"/>
                                <w:szCs w:val="16"/>
                                <w:rtl/>
                              </w:rPr>
                              <w:t>رساخت</w:t>
                            </w:r>
                            <w:r w:rsidRPr="00AC17D7">
                              <w:rPr>
                                <w:rFonts w:cs="B Nazanin"/>
                                <w:sz w:val="16"/>
                                <w:szCs w:val="16"/>
                                <w:rtl/>
                              </w:rPr>
                              <w:t xml:space="preserve"> ها</w:t>
                            </w:r>
                            <w:r w:rsidRPr="00AC17D7">
                              <w:rPr>
                                <w:rFonts w:cs="B Nazanin" w:hint="cs"/>
                                <w:sz w:val="16"/>
                                <w:szCs w:val="16"/>
                                <w:rtl/>
                              </w:rPr>
                              <w:t>ی</w:t>
                            </w:r>
                            <w:r w:rsidRPr="00AC17D7">
                              <w:rPr>
                                <w:rFonts w:cs="B Nazanin"/>
                                <w:sz w:val="16"/>
                                <w:szCs w:val="16"/>
                                <w:rtl/>
                              </w:rPr>
                              <w:t xml:space="preserve"> قابل اعتماد و غ</w:t>
                            </w:r>
                            <w:r w:rsidRPr="00AC17D7">
                              <w:rPr>
                                <w:rFonts w:cs="B Nazanin" w:hint="cs"/>
                                <w:sz w:val="16"/>
                                <w:szCs w:val="16"/>
                                <w:rtl/>
                              </w:rPr>
                              <w:t>ی</w:t>
                            </w:r>
                            <w:r w:rsidRPr="00AC17D7">
                              <w:rPr>
                                <w:rFonts w:cs="B Nazanin" w:hint="eastAsia"/>
                                <w:sz w:val="16"/>
                                <w:szCs w:val="16"/>
                                <w:rtl/>
                              </w:rPr>
                              <w:t>ره</w:t>
                            </w:r>
                            <w:r w:rsidRPr="00AC17D7">
                              <w:rPr>
                                <w:rFonts w:cs="B Nazanin"/>
                                <w:sz w:val="16"/>
                                <w:szCs w:val="16"/>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034684" id="_x0000_s1121" style="position:absolute;left:0;text-align:left;margin-left:204.5pt;margin-top:74.3pt;width:107.15pt;height:57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" fillcolor="#d2d2d2" strokecolor="#a5a5a5" strokeweight=".5pt">
                <v:fill color2="silver" rotate="t" colors="0 #d2d2d2;.5 #c8c8c8;1 silver" focus="100%" type="gradient">
                  <o:fill v:ext="view" type="gradientUnscaled"/>
                </v:fill>
                <v:stroke joinstyle="miter"/>
                <v:textbox>
                  <w:txbxContent>
                    <w:p w14:paraId="71ED9EC0" w14:textId="1839CC31" w:rsidR="00AC17D7" w:rsidRPr="00F26A15" w:rsidRDefault="00AC17D7" w:rsidP="00AC17D7">
                      <w:pPr>
                        <w:jc w:val="center"/>
                        <w:rPr>
                          <w:rFonts w:cs="B Nazanin"/>
                          <w:sz w:val="16"/>
                          <w:szCs w:val="16"/>
                        </w:rPr>
                      </w:pPr>
                      <w:r w:rsidRPr="00AC17D7">
                        <w:rPr>
                          <w:rFonts w:cs="B Nazanin"/>
                          <w:sz w:val="16"/>
                          <w:szCs w:val="16"/>
                          <w:rtl/>
                        </w:rPr>
                        <w:t>تسه</w:t>
                      </w:r>
                      <w:r w:rsidRPr="00AC17D7">
                        <w:rPr>
                          <w:rFonts w:cs="B Nazanin" w:hint="cs"/>
                          <w:sz w:val="16"/>
                          <w:szCs w:val="16"/>
                          <w:rtl/>
                        </w:rPr>
                        <w:t>ی</w:t>
                      </w:r>
                      <w:r w:rsidRPr="00AC17D7">
                        <w:rPr>
                          <w:rFonts w:cs="B Nazanin" w:hint="eastAsia"/>
                          <w:sz w:val="16"/>
                          <w:szCs w:val="16"/>
                          <w:rtl/>
                        </w:rPr>
                        <w:t>ل</w:t>
                      </w:r>
                      <w:r w:rsidRPr="00AC17D7">
                        <w:rPr>
                          <w:rFonts w:cs="B Nazanin"/>
                          <w:sz w:val="16"/>
                          <w:szCs w:val="16"/>
                          <w:rtl/>
                        </w:rPr>
                        <w:t xml:space="preserve"> </w:t>
                      </w:r>
                      <w:r w:rsidRPr="00AC17D7">
                        <w:rPr>
                          <w:rFonts w:cs="B Nazanin"/>
                          <w:sz w:val="16"/>
                          <w:szCs w:val="16"/>
                          <w:rtl/>
                        </w:rPr>
                        <w:t>(به عنوان مثال با تضم</w:t>
                      </w:r>
                      <w:r w:rsidRPr="00AC17D7">
                        <w:rPr>
                          <w:rFonts w:cs="B Nazanin" w:hint="cs"/>
                          <w:sz w:val="16"/>
                          <w:szCs w:val="16"/>
                          <w:rtl/>
                        </w:rPr>
                        <w:t>ی</w:t>
                      </w:r>
                      <w:r w:rsidRPr="00AC17D7">
                        <w:rPr>
                          <w:rFonts w:cs="B Nazanin" w:hint="eastAsia"/>
                          <w:sz w:val="16"/>
                          <w:szCs w:val="16"/>
                          <w:rtl/>
                        </w:rPr>
                        <w:t>ن</w:t>
                      </w:r>
                      <w:r w:rsidRPr="00AC17D7">
                        <w:rPr>
                          <w:rFonts w:cs="B Nazanin"/>
                          <w:sz w:val="16"/>
                          <w:szCs w:val="16"/>
                          <w:rtl/>
                        </w:rPr>
                        <w:t xml:space="preserve"> رقابت منصفانه، ز</w:t>
                      </w:r>
                      <w:r w:rsidRPr="00AC17D7">
                        <w:rPr>
                          <w:rFonts w:cs="B Nazanin" w:hint="cs"/>
                          <w:sz w:val="16"/>
                          <w:szCs w:val="16"/>
                          <w:rtl/>
                        </w:rPr>
                        <w:t>ی</w:t>
                      </w:r>
                      <w:r w:rsidRPr="00AC17D7">
                        <w:rPr>
                          <w:rFonts w:cs="B Nazanin" w:hint="eastAsia"/>
                          <w:sz w:val="16"/>
                          <w:szCs w:val="16"/>
                          <w:rtl/>
                        </w:rPr>
                        <w:t>رساخت</w:t>
                      </w:r>
                      <w:r w:rsidRPr="00AC17D7">
                        <w:rPr>
                          <w:rFonts w:cs="B Nazanin"/>
                          <w:sz w:val="16"/>
                          <w:szCs w:val="16"/>
                          <w:rtl/>
                        </w:rPr>
                        <w:t xml:space="preserve"> ها</w:t>
                      </w:r>
                      <w:r w:rsidRPr="00AC17D7">
                        <w:rPr>
                          <w:rFonts w:cs="B Nazanin" w:hint="cs"/>
                          <w:sz w:val="16"/>
                          <w:szCs w:val="16"/>
                          <w:rtl/>
                        </w:rPr>
                        <w:t>ی</w:t>
                      </w:r>
                      <w:r w:rsidRPr="00AC17D7">
                        <w:rPr>
                          <w:rFonts w:cs="B Nazanin"/>
                          <w:sz w:val="16"/>
                          <w:szCs w:val="16"/>
                          <w:rtl/>
                        </w:rPr>
                        <w:t xml:space="preserve"> قابل اعتماد و غ</w:t>
                      </w:r>
                      <w:r w:rsidRPr="00AC17D7">
                        <w:rPr>
                          <w:rFonts w:cs="B Nazanin" w:hint="cs"/>
                          <w:sz w:val="16"/>
                          <w:szCs w:val="16"/>
                          <w:rtl/>
                        </w:rPr>
                        <w:t>ی</w:t>
                      </w:r>
                      <w:r w:rsidRPr="00AC17D7">
                        <w:rPr>
                          <w:rFonts w:cs="B Nazanin" w:hint="eastAsia"/>
                          <w:sz w:val="16"/>
                          <w:szCs w:val="16"/>
                          <w:rtl/>
                        </w:rPr>
                        <w:t>ره</w:t>
                      </w:r>
                      <w:r w:rsidRPr="00AC17D7">
                        <w:rPr>
                          <w:rFonts w:cs="B Nazanin"/>
                          <w:sz w:val="16"/>
                          <w:szCs w:val="16"/>
                          <w:rtl/>
                        </w:rPr>
                        <w:t>)</w:t>
                      </w:r>
                    </w:p>
                  </w:txbxContent>
                </v:textbox>
              </v:roundrect>
            </w:pict>
          </mc:Fallback>
        </mc:AlternateContent>
      </w:r>
      <w:r>
        <w:rPr>
          <w:rFonts w:asciiTheme="majorBidi" w:hAnsiTheme="majorBidi" w:cs="B Nazanin"/>
          <w:noProof/>
          <w:sz w:val="24"/>
          <w:szCs w:val="24"/>
          <w:rtl/>
          <w:lang w:val="ar-SA"/>
        </w:rPr>
        <mc:AlternateContent>
          <mc:Choice Requires="wps">
            <w:drawing>
              <wp:anchor distT="0" distB="0" distL="114300" distR="114300" simplePos="0" relativeHeight="251804160" behindDoc="0" locked="0" layoutInCell="1" allowOverlap="1" wp14:anchorId="101C3844" wp14:editId="02500A5A">
                <wp:simplePos x="0" y="0"/>
                <wp:positionH relativeFrom="column">
                  <wp:posOffset>2618337</wp:posOffset>
                </wp:positionH>
                <wp:positionV relativeFrom="paragraph">
                  <wp:posOffset>159337</wp:posOffset>
                </wp:positionV>
                <wp:extent cx="1360766" cy="723719"/>
                <wp:effectExtent l="0" t="0" r="11430" b="19685"/>
                <wp:wrapNone/>
                <wp:docPr id="401831616" name="Rectangle: Rounded Corners 63"/>
                <wp:cNvGraphicFramePr/>
                <a:graphic xmlns:a="http://schemas.openxmlformats.org/drawingml/2006/main">
                  <a:graphicData uri="http://schemas.microsoft.com/office/word/2010/wordprocessingShape">
                    <wps:wsp>
                      <wps:cNvSpPr/>
                      <wps:spPr>
                        <a:xfrm>
                          <a:off x="0" y="0"/>
                          <a:ext cx="1360766" cy="723719"/>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2FF15D58" w14:textId="78D6D739" w:rsidR="00AC17D7" w:rsidRPr="00F26A15" w:rsidRDefault="00AC17D7" w:rsidP="00AC17D7">
                            <w:pPr>
                              <w:jc w:val="center"/>
                              <w:rPr>
                                <w:rFonts w:cs="B Nazanin"/>
                                <w:sz w:val="16"/>
                                <w:szCs w:val="16"/>
                              </w:rPr>
                            </w:pPr>
                            <w:r w:rsidRPr="00AC17D7">
                              <w:rPr>
                                <w:rFonts w:cs="B Nazanin"/>
                                <w:sz w:val="16"/>
                                <w:szCs w:val="16"/>
                                <w:rtl/>
                              </w:rPr>
                              <w:t>محدود</w:t>
                            </w:r>
                            <w:r w:rsidRPr="00AC17D7">
                              <w:rPr>
                                <w:rFonts w:cs="B Nazanin" w:hint="cs"/>
                                <w:sz w:val="16"/>
                                <w:szCs w:val="16"/>
                                <w:rtl/>
                              </w:rPr>
                              <w:t>ی</w:t>
                            </w:r>
                            <w:r w:rsidRPr="00AC17D7">
                              <w:rPr>
                                <w:rFonts w:cs="B Nazanin" w:hint="eastAsia"/>
                                <w:sz w:val="16"/>
                                <w:szCs w:val="16"/>
                                <w:rtl/>
                              </w:rPr>
                              <w:t>ت</w:t>
                            </w:r>
                            <w:r w:rsidRPr="00AC17D7">
                              <w:rPr>
                                <w:rFonts w:cs="B Nazanin"/>
                                <w:sz w:val="16"/>
                                <w:szCs w:val="16"/>
                                <w:rtl/>
                              </w:rPr>
                              <w:t xml:space="preserve"> (به عنوان مثال توسط مقررات حفاظت از مح</w:t>
                            </w:r>
                            <w:r w:rsidRPr="00AC17D7">
                              <w:rPr>
                                <w:rFonts w:cs="B Nazanin" w:hint="cs"/>
                                <w:sz w:val="16"/>
                                <w:szCs w:val="16"/>
                                <w:rtl/>
                              </w:rPr>
                              <w:t>ی</w:t>
                            </w:r>
                            <w:r w:rsidRPr="00AC17D7">
                              <w:rPr>
                                <w:rFonts w:cs="B Nazanin" w:hint="eastAsia"/>
                                <w:sz w:val="16"/>
                                <w:szCs w:val="16"/>
                                <w:rtl/>
                              </w:rPr>
                              <w:t>ط</w:t>
                            </w:r>
                            <w:r w:rsidRPr="00AC17D7">
                              <w:rPr>
                                <w:rFonts w:cs="B Nazanin"/>
                                <w:sz w:val="16"/>
                                <w:szCs w:val="16"/>
                                <w:rtl/>
                              </w:rPr>
                              <w:t xml:space="preserve"> ز</w:t>
                            </w:r>
                            <w:r w:rsidRPr="00AC17D7">
                              <w:rPr>
                                <w:rFonts w:cs="B Nazanin" w:hint="cs"/>
                                <w:sz w:val="16"/>
                                <w:szCs w:val="16"/>
                                <w:rtl/>
                              </w:rPr>
                              <w:t>ی</w:t>
                            </w:r>
                            <w:r w:rsidRPr="00AC17D7">
                              <w:rPr>
                                <w:rFonts w:cs="B Nazanin" w:hint="eastAsia"/>
                                <w:sz w:val="16"/>
                                <w:szCs w:val="16"/>
                                <w:rtl/>
                              </w:rPr>
                              <w:t>ست</w:t>
                            </w:r>
                            <w:r w:rsidRPr="00AC17D7">
                              <w:rPr>
                                <w:rFonts w:cs="B Nazanin"/>
                                <w:sz w:val="16"/>
                                <w:szCs w:val="16"/>
                                <w:rtl/>
                              </w:rPr>
                              <w:t xml:space="preserve"> و غ</w:t>
                            </w:r>
                            <w:r w:rsidRPr="00AC17D7">
                              <w:rPr>
                                <w:rFonts w:cs="B Nazanin" w:hint="cs"/>
                                <w:sz w:val="16"/>
                                <w:szCs w:val="16"/>
                                <w:rtl/>
                              </w:rPr>
                              <w:t>ی</w:t>
                            </w:r>
                            <w:r w:rsidRPr="00AC17D7">
                              <w:rPr>
                                <w:rFonts w:cs="B Nazanin" w:hint="eastAsia"/>
                                <w:sz w:val="16"/>
                                <w:szCs w:val="16"/>
                                <w:rtl/>
                              </w:rPr>
                              <w:t>ره</w:t>
                            </w:r>
                            <w:r w:rsidRPr="00AC17D7">
                              <w:rPr>
                                <w:rFonts w:cs="B Nazanin"/>
                                <w:sz w:val="16"/>
                                <w:szCs w:val="16"/>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1C3844" id="_x0000_s1122" style="position:absolute;left:0;text-align:left;margin-left:206.15pt;margin-top:12.55pt;width:107.15pt;height:57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" fillcolor="#d2d2d2" strokecolor="#a5a5a5" strokeweight=".5pt">
                <v:fill color2="silver" rotate="t" colors="0 #d2d2d2;.5 #c8c8c8;1 silver" focus="100%" type="gradient">
                  <o:fill v:ext="view" type="gradientUnscaled"/>
                </v:fill>
                <v:stroke joinstyle="miter"/>
                <v:textbox>
                  <w:txbxContent>
                    <w:p w14:paraId="2FF15D58" w14:textId="78D6D739" w:rsidR="00AC17D7" w:rsidRPr="00F26A15" w:rsidRDefault="00AC17D7" w:rsidP="00AC17D7">
                      <w:pPr>
                        <w:jc w:val="center"/>
                        <w:rPr>
                          <w:rFonts w:cs="B Nazanin"/>
                          <w:sz w:val="16"/>
                          <w:szCs w:val="16"/>
                        </w:rPr>
                      </w:pPr>
                      <w:r w:rsidRPr="00AC17D7">
                        <w:rPr>
                          <w:rFonts w:cs="B Nazanin"/>
                          <w:sz w:val="16"/>
                          <w:szCs w:val="16"/>
                          <w:rtl/>
                        </w:rPr>
                        <w:t>محدود</w:t>
                      </w:r>
                      <w:r w:rsidRPr="00AC17D7">
                        <w:rPr>
                          <w:rFonts w:cs="B Nazanin" w:hint="cs"/>
                          <w:sz w:val="16"/>
                          <w:szCs w:val="16"/>
                          <w:rtl/>
                        </w:rPr>
                        <w:t>ی</w:t>
                      </w:r>
                      <w:r w:rsidRPr="00AC17D7">
                        <w:rPr>
                          <w:rFonts w:cs="B Nazanin" w:hint="eastAsia"/>
                          <w:sz w:val="16"/>
                          <w:szCs w:val="16"/>
                          <w:rtl/>
                        </w:rPr>
                        <w:t>ت</w:t>
                      </w:r>
                      <w:r w:rsidRPr="00AC17D7">
                        <w:rPr>
                          <w:rFonts w:cs="B Nazanin"/>
                          <w:sz w:val="16"/>
                          <w:szCs w:val="16"/>
                          <w:rtl/>
                        </w:rPr>
                        <w:t xml:space="preserve"> (به عنوان مثال توسط مقررات حفاظت از مح</w:t>
                      </w:r>
                      <w:r w:rsidRPr="00AC17D7">
                        <w:rPr>
                          <w:rFonts w:cs="B Nazanin" w:hint="cs"/>
                          <w:sz w:val="16"/>
                          <w:szCs w:val="16"/>
                          <w:rtl/>
                        </w:rPr>
                        <w:t>ی</w:t>
                      </w:r>
                      <w:r w:rsidRPr="00AC17D7">
                        <w:rPr>
                          <w:rFonts w:cs="B Nazanin" w:hint="eastAsia"/>
                          <w:sz w:val="16"/>
                          <w:szCs w:val="16"/>
                          <w:rtl/>
                        </w:rPr>
                        <w:t>ط</w:t>
                      </w:r>
                      <w:r w:rsidRPr="00AC17D7">
                        <w:rPr>
                          <w:rFonts w:cs="B Nazanin"/>
                          <w:sz w:val="16"/>
                          <w:szCs w:val="16"/>
                          <w:rtl/>
                        </w:rPr>
                        <w:t xml:space="preserve"> ز</w:t>
                      </w:r>
                      <w:r w:rsidRPr="00AC17D7">
                        <w:rPr>
                          <w:rFonts w:cs="B Nazanin" w:hint="cs"/>
                          <w:sz w:val="16"/>
                          <w:szCs w:val="16"/>
                          <w:rtl/>
                        </w:rPr>
                        <w:t>ی</w:t>
                      </w:r>
                      <w:r w:rsidRPr="00AC17D7">
                        <w:rPr>
                          <w:rFonts w:cs="B Nazanin" w:hint="eastAsia"/>
                          <w:sz w:val="16"/>
                          <w:szCs w:val="16"/>
                          <w:rtl/>
                        </w:rPr>
                        <w:t>ست</w:t>
                      </w:r>
                      <w:r w:rsidRPr="00AC17D7">
                        <w:rPr>
                          <w:rFonts w:cs="B Nazanin"/>
                          <w:sz w:val="16"/>
                          <w:szCs w:val="16"/>
                          <w:rtl/>
                        </w:rPr>
                        <w:t xml:space="preserve"> و غ</w:t>
                      </w:r>
                      <w:r w:rsidRPr="00AC17D7">
                        <w:rPr>
                          <w:rFonts w:cs="B Nazanin" w:hint="cs"/>
                          <w:sz w:val="16"/>
                          <w:szCs w:val="16"/>
                          <w:rtl/>
                        </w:rPr>
                        <w:t>ی</w:t>
                      </w:r>
                      <w:r w:rsidRPr="00AC17D7">
                        <w:rPr>
                          <w:rFonts w:cs="B Nazanin" w:hint="eastAsia"/>
                          <w:sz w:val="16"/>
                          <w:szCs w:val="16"/>
                          <w:rtl/>
                        </w:rPr>
                        <w:t>ره</w:t>
                      </w:r>
                      <w:r w:rsidRPr="00AC17D7">
                        <w:rPr>
                          <w:rFonts w:cs="B Nazanin"/>
                          <w:sz w:val="16"/>
                          <w:szCs w:val="16"/>
                          <w:rtl/>
                        </w:rPr>
                        <w:t>)</w:t>
                      </w:r>
                    </w:p>
                  </w:txbxContent>
                </v:textbox>
              </v:roundrect>
            </w:pict>
          </mc:Fallback>
        </mc:AlternateContent>
      </w:r>
      <w:r>
        <w:rPr>
          <w:rFonts w:asciiTheme="majorBidi" w:hAnsiTheme="majorBidi" w:cs="B Nazanin"/>
          <w:noProof/>
          <w:sz w:val="24"/>
          <w:szCs w:val="24"/>
          <w:rtl/>
          <w:lang w:val="ar-SA"/>
        </w:rPr>
        <mc:AlternateContent>
          <mc:Choice Requires="wps">
            <w:drawing>
              <wp:anchor distT="0" distB="0" distL="114300" distR="114300" simplePos="0" relativeHeight="251802112" behindDoc="0" locked="0" layoutInCell="1" allowOverlap="1" wp14:anchorId="0CACA9C4" wp14:editId="4D89CD76">
                <wp:simplePos x="0" y="0"/>
                <wp:positionH relativeFrom="column">
                  <wp:posOffset>1504770</wp:posOffset>
                </wp:positionH>
                <wp:positionV relativeFrom="paragraph">
                  <wp:posOffset>2300367</wp:posOffset>
                </wp:positionV>
                <wp:extent cx="918733" cy="524371"/>
                <wp:effectExtent l="0" t="0" r="15240" b="28575"/>
                <wp:wrapNone/>
                <wp:docPr id="1712184025" name="Rectangle: Rounded Corners 63"/>
                <wp:cNvGraphicFramePr/>
                <a:graphic xmlns:a="http://schemas.openxmlformats.org/drawingml/2006/main">
                  <a:graphicData uri="http://schemas.microsoft.com/office/word/2010/wordprocessingShape">
                    <wps:wsp>
                      <wps:cNvSpPr/>
                      <wps:spPr>
                        <a:xfrm>
                          <a:off x="0" y="0"/>
                          <a:ext cx="918733" cy="524371"/>
                        </a:xfrm>
                        <a:prstGeom prst="round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2A5F6C32" w14:textId="17979209" w:rsidR="00AC17D7" w:rsidRPr="00F26A15" w:rsidRDefault="00AC17D7" w:rsidP="00AC17D7">
                            <w:pPr>
                              <w:jc w:val="center"/>
                              <w:rPr>
                                <w:rFonts w:cs="B Nazanin"/>
                                <w:sz w:val="16"/>
                                <w:szCs w:val="16"/>
                              </w:rPr>
                            </w:pPr>
                            <w:r w:rsidRPr="00AC17D7">
                              <w:rPr>
                                <w:rFonts w:cs="B Nazanin"/>
                                <w:sz w:val="16"/>
                                <w:szCs w:val="16"/>
                                <w:rtl/>
                              </w:rPr>
                              <w:t>به عنوان باز</w:t>
                            </w:r>
                            <w:r w:rsidRPr="00AC17D7">
                              <w:rPr>
                                <w:rFonts w:cs="B Nazanin" w:hint="cs"/>
                                <w:sz w:val="16"/>
                                <w:szCs w:val="16"/>
                                <w:rtl/>
                              </w:rPr>
                              <w:t>ی</w:t>
                            </w:r>
                            <w:r w:rsidRPr="00AC17D7">
                              <w:rPr>
                                <w:rFonts w:cs="B Nazanin" w:hint="eastAsia"/>
                                <w:sz w:val="16"/>
                                <w:szCs w:val="16"/>
                                <w:rtl/>
                              </w:rPr>
                              <w:t>گر</w:t>
                            </w:r>
                            <w:r w:rsidRPr="00AC17D7">
                              <w:rPr>
                                <w:rFonts w:cs="B Nazanin"/>
                                <w:sz w:val="16"/>
                                <w:szCs w:val="16"/>
                                <w:rtl/>
                              </w:rPr>
                              <w:t xml:space="preserve"> با منافع شخص</w:t>
                            </w:r>
                            <w:r w:rsidRPr="00AC17D7">
                              <w:rPr>
                                <w:rFonts w:cs="B Nazanin" w:hint="cs"/>
                                <w:sz w:val="16"/>
                                <w:szCs w:val="16"/>
                                <w:rtl/>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CACA9C4" id="_x0000_s1123" style="position:absolute;left:0;text-align:left;margin-left:118.5pt;margin-top:181.15pt;width:72.35pt;height:41.3pt;z-index:25180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" fillcolor="#d2d2d2" strokecolor="#a5a5a5" strokeweight=".5pt">
                <v:fill color2="silver" rotate="t" colors="0 #d2d2d2;.5 #c8c8c8;1 silver" focus="100%" type="gradient">
                  <o:fill v:ext="view" type="gradientUnscaled"/>
                </v:fill>
                <v:stroke joinstyle="miter"/>
                <v:textbox>
                  <w:txbxContent>
                    <w:p w14:paraId="2A5F6C32" w14:textId="17979209" w:rsidR="00AC17D7" w:rsidRPr="00F26A15" w:rsidRDefault="00AC17D7" w:rsidP="00AC17D7">
                      <w:pPr>
                        <w:jc w:val="center"/>
                        <w:rPr>
                          <w:rFonts w:cs="B Nazanin"/>
                          <w:sz w:val="16"/>
                          <w:szCs w:val="16"/>
                        </w:rPr>
                      </w:pPr>
                      <w:r w:rsidRPr="00AC17D7">
                        <w:rPr>
                          <w:rFonts w:cs="B Nazanin"/>
                          <w:sz w:val="16"/>
                          <w:szCs w:val="16"/>
                          <w:rtl/>
                        </w:rPr>
                        <w:t>به عنوان باز</w:t>
                      </w:r>
                      <w:r w:rsidRPr="00AC17D7">
                        <w:rPr>
                          <w:rFonts w:cs="B Nazanin" w:hint="cs"/>
                          <w:sz w:val="16"/>
                          <w:szCs w:val="16"/>
                          <w:rtl/>
                        </w:rPr>
                        <w:t>ی</w:t>
                      </w:r>
                      <w:r w:rsidRPr="00AC17D7">
                        <w:rPr>
                          <w:rFonts w:cs="B Nazanin" w:hint="eastAsia"/>
                          <w:sz w:val="16"/>
                          <w:szCs w:val="16"/>
                          <w:rtl/>
                        </w:rPr>
                        <w:t>گر</w:t>
                      </w:r>
                      <w:r w:rsidRPr="00AC17D7">
                        <w:rPr>
                          <w:rFonts w:cs="B Nazanin"/>
                          <w:sz w:val="16"/>
                          <w:szCs w:val="16"/>
                          <w:rtl/>
                        </w:rPr>
                        <w:t xml:space="preserve"> با منافع شخص</w:t>
                      </w:r>
                      <w:r w:rsidRPr="00AC17D7">
                        <w:rPr>
                          <w:rFonts w:cs="B Nazanin" w:hint="cs"/>
                          <w:sz w:val="16"/>
                          <w:szCs w:val="16"/>
                          <w:rtl/>
                        </w:rPr>
                        <w:t>ی</w:t>
                      </w:r>
                    </w:p>
                  </w:txbxContent>
                </v:textbox>
              </v:roundrect>
            </w:pict>
          </mc:Fallback>
        </mc:AlternateContent>
      </w:r>
      <w:r w:rsidR="00F26A15">
        <w:rPr>
          <w:rFonts w:asciiTheme="majorBidi" w:hAnsiTheme="majorBidi" w:cs="B Nazanin"/>
          <w:noProof/>
          <w:sz w:val="24"/>
          <w:szCs w:val="24"/>
          <w:rtl/>
          <w:lang w:val="ar-SA"/>
        </w:rPr>
        <mc:AlternateContent>
          <mc:Choice Requires="wps">
            <w:drawing>
              <wp:anchor distT="0" distB="0" distL="114300" distR="114300" simplePos="0" relativeHeight="251800064" behindDoc="0" locked="0" layoutInCell="1" allowOverlap="1" wp14:anchorId="45540B18" wp14:editId="51F3C314">
                <wp:simplePos x="0" y="0"/>
                <wp:positionH relativeFrom="column">
                  <wp:posOffset>1543592</wp:posOffset>
                </wp:positionH>
                <wp:positionV relativeFrom="paragraph">
                  <wp:posOffset>631705</wp:posOffset>
                </wp:positionV>
                <wp:extent cx="918733" cy="524371"/>
                <wp:effectExtent l="0" t="0" r="15240" b="28575"/>
                <wp:wrapNone/>
                <wp:docPr id="1754334637" name="Rectangle: Rounded Corners 63"/>
                <wp:cNvGraphicFramePr/>
                <a:graphic xmlns:a="http://schemas.openxmlformats.org/drawingml/2006/main">
                  <a:graphicData uri="http://schemas.microsoft.com/office/word/2010/wordprocessingShape">
                    <wps:wsp>
                      <wps:cNvSpPr/>
                      <wps:spPr>
                        <a:xfrm>
                          <a:off x="0" y="0"/>
                          <a:ext cx="918733" cy="524371"/>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68146473" w14:textId="50766802" w:rsidR="00F26A15" w:rsidRPr="00F26A15" w:rsidRDefault="00F26A15" w:rsidP="00F26A15">
                            <w:pPr>
                              <w:jc w:val="center"/>
                              <w:rPr>
                                <w:rFonts w:cs="B Nazanin"/>
                                <w:sz w:val="16"/>
                                <w:szCs w:val="16"/>
                              </w:rPr>
                            </w:pPr>
                            <w:r w:rsidRPr="00F26A15">
                              <w:rPr>
                                <w:rFonts w:cs="B Nazanin"/>
                                <w:sz w:val="16"/>
                                <w:szCs w:val="16"/>
                                <w:rtl/>
                              </w:rPr>
                              <w:t>به عنوان نما</w:t>
                            </w:r>
                            <w:r w:rsidRPr="00F26A15">
                              <w:rPr>
                                <w:rFonts w:cs="B Nazanin" w:hint="cs"/>
                                <w:sz w:val="16"/>
                                <w:szCs w:val="16"/>
                                <w:rtl/>
                              </w:rPr>
                              <w:t>ی</w:t>
                            </w:r>
                            <w:r w:rsidRPr="00F26A15">
                              <w:rPr>
                                <w:rFonts w:cs="B Nazanin" w:hint="eastAsia"/>
                                <w:sz w:val="16"/>
                                <w:szCs w:val="16"/>
                                <w:rtl/>
                              </w:rPr>
                              <w:t>نده</w:t>
                            </w:r>
                            <w:r w:rsidRPr="00F26A15">
                              <w:rPr>
                                <w:rFonts w:cs="B Nazanin"/>
                                <w:sz w:val="16"/>
                                <w:szCs w:val="16"/>
                                <w:rtl/>
                              </w:rPr>
                              <w:t xml:space="preserve"> منافع مدن</w:t>
                            </w:r>
                            <w:r w:rsidRPr="00F26A15">
                              <w:rPr>
                                <w:rFonts w:cs="B Nazanin" w:hint="cs"/>
                                <w:sz w:val="16"/>
                                <w:szCs w:val="16"/>
                                <w:rtl/>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540B18" id="_x0000_s1124" style="position:absolute;left:0;text-align:left;margin-left:121.55pt;margin-top:49.75pt;width:72.35pt;height:41.3pt;z-index:25180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" fillcolor="#c3c3c3 [2166]" strokecolor="#a5a5a5 [3206]" strokeweight=".5pt">
                <v:fill color2="#b6b6b6 [2614]" rotate="t" colors="0 #d2d2d2;.5 #c8c8c8;1 silver" focus="100%" type="gradient">
                  <o:fill v:ext="view" type="gradientUnscaled"/>
                </v:fill>
                <v:stroke joinstyle="miter"/>
                <v:textbox>
                  <w:txbxContent>
                    <w:p w14:paraId="68146473" w14:textId="50766802" w:rsidR="00F26A15" w:rsidRPr="00F26A15" w:rsidRDefault="00F26A15" w:rsidP="00F26A15">
                      <w:pPr>
                        <w:jc w:val="center"/>
                        <w:rPr>
                          <w:rFonts w:cs="B Nazanin"/>
                          <w:sz w:val="16"/>
                          <w:szCs w:val="16"/>
                        </w:rPr>
                      </w:pPr>
                      <w:r w:rsidRPr="00F26A15">
                        <w:rPr>
                          <w:rFonts w:cs="B Nazanin"/>
                          <w:sz w:val="16"/>
                          <w:szCs w:val="16"/>
                          <w:rtl/>
                        </w:rPr>
                        <w:t>به عنوان نما</w:t>
                      </w:r>
                      <w:r w:rsidRPr="00F26A15">
                        <w:rPr>
                          <w:rFonts w:cs="B Nazanin" w:hint="cs"/>
                          <w:sz w:val="16"/>
                          <w:szCs w:val="16"/>
                          <w:rtl/>
                        </w:rPr>
                        <w:t>ی</w:t>
                      </w:r>
                      <w:r w:rsidRPr="00F26A15">
                        <w:rPr>
                          <w:rFonts w:cs="B Nazanin" w:hint="eastAsia"/>
                          <w:sz w:val="16"/>
                          <w:szCs w:val="16"/>
                          <w:rtl/>
                        </w:rPr>
                        <w:t>نده</w:t>
                      </w:r>
                      <w:r w:rsidRPr="00F26A15">
                        <w:rPr>
                          <w:rFonts w:cs="B Nazanin"/>
                          <w:sz w:val="16"/>
                          <w:szCs w:val="16"/>
                          <w:rtl/>
                        </w:rPr>
                        <w:t xml:space="preserve"> منافع مدن</w:t>
                      </w:r>
                      <w:r w:rsidRPr="00F26A15">
                        <w:rPr>
                          <w:rFonts w:cs="B Nazanin" w:hint="cs"/>
                          <w:sz w:val="16"/>
                          <w:szCs w:val="16"/>
                          <w:rtl/>
                        </w:rPr>
                        <w:t>ی</w:t>
                      </w:r>
                    </w:p>
                  </w:txbxContent>
                </v:textbox>
              </v:roundrect>
            </w:pict>
          </mc:Fallback>
        </mc:AlternateContent>
      </w:r>
      <w:r w:rsidR="00F26A15">
        <w:rPr>
          <w:rFonts w:asciiTheme="majorBidi" w:hAnsiTheme="majorBidi" w:cs="B Nazanin"/>
          <w:noProof/>
          <w:sz w:val="24"/>
          <w:szCs w:val="24"/>
          <w:rtl/>
          <w:lang w:val="ar-SA"/>
        </w:rPr>
        <mc:AlternateContent>
          <mc:Choice Requires="wps">
            <w:drawing>
              <wp:anchor distT="0" distB="0" distL="114300" distR="114300" simplePos="0" relativeHeight="251796992" behindDoc="0" locked="0" layoutInCell="1" allowOverlap="1" wp14:anchorId="101CB250" wp14:editId="746F55D3">
                <wp:simplePos x="0" y="0"/>
                <wp:positionH relativeFrom="column">
                  <wp:posOffset>724532</wp:posOffset>
                </wp:positionH>
                <wp:positionV relativeFrom="paragraph">
                  <wp:posOffset>1368425</wp:posOffset>
                </wp:positionV>
                <wp:extent cx="1125855" cy="766981"/>
                <wp:effectExtent l="0" t="0" r="17145" b="14605"/>
                <wp:wrapNone/>
                <wp:docPr id="909849042" name="Oval 60"/>
                <wp:cNvGraphicFramePr/>
                <a:graphic xmlns:a="http://schemas.openxmlformats.org/drawingml/2006/main">
                  <a:graphicData uri="http://schemas.microsoft.com/office/word/2010/wordprocessingShape">
                    <wps:wsp>
                      <wps:cNvSpPr/>
                      <wps:spPr>
                        <a:xfrm>
                          <a:off x="0" y="0"/>
                          <a:ext cx="1125855" cy="766981"/>
                        </a:xfrm>
                        <a:prstGeom prst="ellipse">
                          <a:avLst/>
                        </a:prstGeom>
                        <a:solidFill>
                          <a:srgbClr val="4472C4"/>
                        </a:solidFill>
                        <a:ln w="12700" cap="flat" cmpd="sng" algn="ctr">
                          <a:solidFill>
                            <a:srgbClr val="4472C4">
                              <a:shade val="15000"/>
                            </a:srgbClr>
                          </a:solidFill>
                          <a:prstDash val="solid"/>
                          <a:miter lim="800000"/>
                        </a:ln>
                        <a:effectLst/>
                      </wps:spPr>
                      <wps:txbx>
                        <w:txbxContent>
                          <w:p w14:paraId="766C6FDA" w14:textId="77777777" w:rsidR="00F26A15" w:rsidRPr="00F26A15" w:rsidRDefault="00F26A15" w:rsidP="00F26A15">
                            <w:pPr>
                              <w:jc w:val="center"/>
                              <w:rPr>
                                <w:rFonts w:cs="B Titr"/>
                                <w:sz w:val="16"/>
                                <w:szCs w:val="16"/>
                                <w:lang w:bidi="fa-IR"/>
                              </w:rPr>
                            </w:pPr>
                            <w:r w:rsidRPr="00F26A15">
                              <w:rPr>
                                <w:rFonts w:cs="B Titr" w:hint="cs"/>
                                <w:sz w:val="16"/>
                                <w:szCs w:val="16"/>
                                <w:rtl/>
                                <w:lang w:bidi="fa-IR"/>
                              </w:rPr>
                              <w:t>دولت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1CB250" id="_x0000_s1125" style="position:absolute;left:0;text-align:left;margin-left:57.05pt;margin-top:107.75pt;width:88.65pt;height:60.4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" fillcolor="#4472c4" strokecolor="#172c51" strokeweight="1pt">
                <v:stroke joinstyle="miter"/>
                <v:textbox>
                  <w:txbxContent>
                    <w:p w14:paraId="766C6FDA" w14:textId="77777777" w:rsidR="00F26A15" w:rsidRPr="00F26A15" w:rsidRDefault="00F26A15" w:rsidP="00F26A15">
                      <w:pPr>
                        <w:jc w:val="center"/>
                        <w:rPr>
                          <w:rFonts w:cs="B Titr"/>
                          <w:sz w:val="16"/>
                          <w:szCs w:val="16"/>
                          <w:lang w:bidi="fa-IR"/>
                        </w:rPr>
                      </w:pPr>
                      <w:r w:rsidRPr="00F26A15">
                        <w:rPr>
                          <w:rFonts w:cs="B Titr" w:hint="cs"/>
                          <w:sz w:val="16"/>
                          <w:szCs w:val="16"/>
                          <w:rtl/>
                          <w:lang w:bidi="fa-IR"/>
                        </w:rPr>
                        <w:t>دولت</w:t>
                      </w:r>
                    </w:p>
                  </w:txbxContent>
                </v:textbox>
              </v:oval>
            </w:pict>
          </mc:Fallback>
        </mc:AlternateContent>
      </w:r>
      <w:r w:rsidR="00F26A15">
        <w:rPr>
          <w:rFonts w:asciiTheme="majorBidi" w:hAnsiTheme="majorBidi" w:cs="B Nazanin"/>
          <w:noProof/>
          <w:sz w:val="24"/>
          <w:szCs w:val="24"/>
          <w:rtl/>
          <w:lang w:val="ar-SA"/>
        </w:rPr>
        <mc:AlternateContent>
          <mc:Choice Requires="wps">
            <w:drawing>
              <wp:anchor distT="0" distB="0" distL="114300" distR="114300" simplePos="0" relativeHeight="251799040" behindDoc="0" locked="0" layoutInCell="1" allowOverlap="1" wp14:anchorId="3BC3FB79" wp14:editId="4CEA5C99">
                <wp:simplePos x="0" y="0"/>
                <wp:positionH relativeFrom="column">
                  <wp:posOffset>3979103</wp:posOffset>
                </wp:positionH>
                <wp:positionV relativeFrom="paragraph">
                  <wp:posOffset>1394427</wp:posOffset>
                </wp:positionV>
                <wp:extent cx="1126219" cy="748472"/>
                <wp:effectExtent l="0" t="0" r="17145" b="13970"/>
                <wp:wrapNone/>
                <wp:docPr id="119509053" name="Oval 61"/>
                <wp:cNvGraphicFramePr/>
                <a:graphic xmlns:a="http://schemas.openxmlformats.org/drawingml/2006/main">
                  <a:graphicData uri="http://schemas.microsoft.com/office/word/2010/wordprocessingShape">
                    <wps:wsp>
                      <wps:cNvSpPr/>
                      <wps:spPr>
                        <a:xfrm>
                          <a:off x="0" y="0"/>
                          <a:ext cx="1126219" cy="748472"/>
                        </a:xfrm>
                        <a:prstGeom prst="ellipse">
                          <a:avLst/>
                        </a:prstGeom>
                        <a:solidFill>
                          <a:schemeClr val="accent1"/>
                        </a:solidFill>
                        <a:ln w="12700" cap="flat" cmpd="sng" algn="ctr">
                          <a:solidFill>
                            <a:srgbClr val="A5A5A5">
                              <a:shade val="15000"/>
                            </a:srgbClr>
                          </a:solidFill>
                          <a:prstDash val="solid"/>
                          <a:miter lim="800000"/>
                        </a:ln>
                        <a:effectLst/>
                      </wps:spPr>
                      <wps:txbx>
                        <w:txbxContent>
                          <w:p w14:paraId="70FC3F1D" w14:textId="77777777" w:rsidR="00F26A15" w:rsidRPr="00F26A15" w:rsidRDefault="00F26A15" w:rsidP="00F26A15">
                            <w:pPr>
                              <w:jc w:val="center"/>
                              <w:rPr>
                                <w:rFonts w:cs="B Titr"/>
                                <w:sz w:val="14"/>
                                <w:szCs w:val="14"/>
                                <w:lang w:bidi="fa-IR"/>
                              </w:rPr>
                            </w:pPr>
                            <w:r w:rsidRPr="00F26A15">
                              <w:rPr>
                                <w:rFonts w:cs="B Titr" w:hint="cs"/>
                                <w:sz w:val="14"/>
                                <w:szCs w:val="14"/>
                                <w:rtl/>
                                <w:lang w:bidi="fa-IR"/>
                              </w:rPr>
                              <w:t>کسب و کارهای خصوصی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C3FB79" id="_x0000_s1126" style="position:absolute;left:0;text-align:left;margin-left:313.3pt;margin-top:109.8pt;width:88.7pt;height:58.9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" fillcolor="#4472c4 [3204]" strokecolor="#434343" strokeweight="1pt">
                <v:stroke joinstyle="miter"/>
                <v:textbox>
                  <w:txbxContent>
                    <w:p w14:paraId="70FC3F1D" w14:textId="77777777" w:rsidR="00F26A15" w:rsidRPr="00F26A15" w:rsidRDefault="00F26A15" w:rsidP="00F26A15">
                      <w:pPr>
                        <w:jc w:val="center"/>
                        <w:rPr>
                          <w:rFonts w:cs="B Titr"/>
                          <w:sz w:val="14"/>
                          <w:szCs w:val="14"/>
                          <w:lang w:bidi="fa-IR"/>
                        </w:rPr>
                      </w:pPr>
                      <w:r w:rsidRPr="00F26A15">
                        <w:rPr>
                          <w:rFonts w:cs="B Titr" w:hint="cs"/>
                          <w:sz w:val="14"/>
                          <w:szCs w:val="14"/>
                          <w:rtl/>
                          <w:lang w:bidi="fa-IR"/>
                        </w:rPr>
                        <w:t>کسب و کارهای خصوصی</w:t>
                      </w:r>
                    </w:p>
                  </w:txbxContent>
                </v:textbox>
              </v:oval>
            </w:pict>
          </mc:Fallback>
        </mc:AlternateContent>
      </w:r>
      <w:r w:rsidR="00F26A15" w:rsidRPr="00F26A15">
        <w:rPr>
          <w:rFonts w:asciiTheme="majorBidi" w:hAnsiTheme="majorBidi" w:cs="B Nazanin"/>
          <w:noProof/>
          <w:sz w:val="28"/>
          <w:szCs w:val="28"/>
          <w:rtl/>
        </w:rPr>
        <w:drawing>
          <wp:inline distT="0" distB="0" distL="0" distR="0" wp14:anchorId="4D69F099" wp14:editId="7692EE84">
            <wp:extent cx="4550332" cy="3158998"/>
            <wp:effectExtent l="0" t="0" r="3175" b="3810"/>
            <wp:docPr id="338245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245043" name=""/>
                    <pic:cNvPicPr/>
                  </pic:nvPicPr>
                  <pic:blipFill>
                    <a:blip r:embed="rId23"/>
                    <a:stretch>
                      <a:fillRect/>
                    </a:stretch>
                  </pic:blipFill>
                  <pic:spPr>
                    <a:xfrm>
                      <a:off x="0" y="0"/>
                      <a:ext cx="4581113" cy="3180367"/>
                    </a:xfrm>
                    <a:prstGeom prst="rect">
                      <a:avLst/>
                    </a:prstGeom>
                  </pic:spPr>
                </pic:pic>
              </a:graphicData>
            </a:graphic>
          </wp:inline>
        </w:drawing>
      </w:r>
    </w:p>
    <w:p w14:paraId="76A7AE54" w14:textId="0A053D38" w:rsidR="00F26A15" w:rsidRDefault="00AC17D7" w:rsidP="00F26A15">
      <w:pPr>
        <w:jc w:val="center"/>
        <w:rPr>
          <w:rFonts w:asciiTheme="majorBidi" w:hAnsiTheme="majorBidi" w:cs="B Nazanin"/>
          <w:sz w:val="24"/>
          <w:szCs w:val="24"/>
          <w:rtl/>
        </w:rPr>
      </w:pPr>
      <w:r>
        <w:rPr>
          <w:rFonts w:asciiTheme="majorBidi" w:hAnsiTheme="majorBidi" w:cs="B Nazanin" w:hint="cs"/>
          <w:sz w:val="24"/>
          <w:szCs w:val="24"/>
          <w:rtl/>
        </w:rPr>
        <w:t xml:space="preserve">شکل3.4. </w:t>
      </w:r>
      <w:r w:rsidR="00F26A15" w:rsidRPr="00F26A15">
        <w:rPr>
          <w:rFonts w:asciiTheme="majorBidi" w:hAnsiTheme="majorBidi" w:cs="B Nazanin"/>
          <w:sz w:val="24"/>
          <w:szCs w:val="24"/>
          <w:rtl/>
        </w:rPr>
        <w:t>وظا</w:t>
      </w:r>
      <w:r w:rsidR="00F26A15" w:rsidRPr="00F26A15">
        <w:rPr>
          <w:rFonts w:asciiTheme="majorBidi" w:hAnsiTheme="majorBidi" w:cs="B Nazanin" w:hint="cs"/>
          <w:sz w:val="24"/>
          <w:szCs w:val="24"/>
          <w:rtl/>
        </w:rPr>
        <w:t>ی</w:t>
      </w:r>
      <w:r w:rsidR="00F26A15" w:rsidRPr="00F26A15">
        <w:rPr>
          <w:rFonts w:asciiTheme="majorBidi" w:hAnsiTheme="majorBidi" w:cs="B Nazanin" w:hint="eastAsia"/>
          <w:sz w:val="24"/>
          <w:szCs w:val="24"/>
          <w:rtl/>
        </w:rPr>
        <w:t>ف</w:t>
      </w:r>
      <w:r w:rsidR="00F26A15" w:rsidRPr="00F26A15">
        <w:rPr>
          <w:rFonts w:asciiTheme="majorBidi" w:hAnsiTheme="majorBidi" w:cs="B Nazanin"/>
          <w:sz w:val="24"/>
          <w:szCs w:val="24"/>
          <w:rtl/>
        </w:rPr>
        <w:t xml:space="preserve"> دولت برا</w:t>
      </w:r>
      <w:r w:rsidR="00F26A15" w:rsidRPr="00F26A15">
        <w:rPr>
          <w:rFonts w:asciiTheme="majorBidi" w:hAnsiTheme="majorBidi" w:cs="B Nazanin" w:hint="cs"/>
          <w:sz w:val="24"/>
          <w:szCs w:val="24"/>
          <w:rtl/>
        </w:rPr>
        <w:t>ی</w:t>
      </w:r>
      <w:r w:rsidR="00F26A15" w:rsidRPr="00F26A15">
        <w:rPr>
          <w:rFonts w:asciiTheme="majorBidi" w:hAnsiTheme="majorBidi" w:cs="B Nazanin"/>
          <w:sz w:val="24"/>
          <w:szCs w:val="24"/>
          <w:rtl/>
        </w:rPr>
        <w:t xml:space="preserve"> تجارت خصوص</w:t>
      </w:r>
      <w:r w:rsidR="00F26A15" w:rsidRPr="00F26A15">
        <w:rPr>
          <w:rFonts w:asciiTheme="majorBidi" w:hAnsiTheme="majorBidi" w:cs="B Nazanin" w:hint="cs"/>
          <w:sz w:val="24"/>
          <w:szCs w:val="24"/>
          <w:rtl/>
        </w:rPr>
        <w:t>ی</w:t>
      </w:r>
      <w:r w:rsidR="00F26A15" w:rsidRPr="00F26A15">
        <w:rPr>
          <w:rFonts w:asciiTheme="majorBidi" w:hAnsiTheme="majorBidi" w:cs="B Nazanin"/>
          <w:sz w:val="24"/>
          <w:szCs w:val="24"/>
          <w:rtl/>
        </w:rPr>
        <w:t xml:space="preserve"> (منبع: </w:t>
      </w:r>
      <w:r w:rsidR="00F26A15">
        <w:rPr>
          <w:rFonts w:asciiTheme="majorBidi" w:hAnsiTheme="majorBidi" w:cs="B Nazanin" w:hint="cs"/>
          <w:sz w:val="24"/>
          <w:szCs w:val="24"/>
          <w:rtl/>
          <w:lang w:bidi="fa-IR"/>
        </w:rPr>
        <w:t xml:space="preserve"> داته</w:t>
      </w:r>
      <w:r w:rsidR="00F26A15" w:rsidRPr="00F26A15">
        <w:rPr>
          <w:rFonts w:asciiTheme="majorBidi" w:hAnsiTheme="majorBidi" w:cs="B Nazanin"/>
          <w:sz w:val="24"/>
          <w:szCs w:val="24"/>
          <w:rtl/>
        </w:rPr>
        <w:t xml:space="preserve"> و همکاران (2022) بر اساس کر</w:t>
      </w:r>
      <w:r w:rsidR="00F26A15" w:rsidRPr="00F26A15">
        <w:rPr>
          <w:rFonts w:asciiTheme="majorBidi" w:hAnsiTheme="majorBidi" w:cs="B Nazanin" w:hint="cs"/>
          <w:sz w:val="24"/>
          <w:szCs w:val="24"/>
          <w:rtl/>
        </w:rPr>
        <w:t>ی</w:t>
      </w:r>
      <w:r w:rsidR="00F26A15" w:rsidRPr="00F26A15">
        <w:rPr>
          <w:rFonts w:asciiTheme="majorBidi" w:hAnsiTheme="majorBidi" w:cs="B Nazanin" w:hint="eastAsia"/>
          <w:sz w:val="24"/>
          <w:szCs w:val="24"/>
          <w:rtl/>
        </w:rPr>
        <w:t>ن</w:t>
      </w:r>
      <w:r w:rsidR="00F26A15" w:rsidRPr="00F26A15">
        <w:rPr>
          <w:rFonts w:asciiTheme="majorBidi" w:hAnsiTheme="majorBidi" w:cs="B Nazanin"/>
          <w:sz w:val="24"/>
          <w:szCs w:val="24"/>
          <w:rtl/>
        </w:rPr>
        <w:t xml:space="preserve"> و ماتن (2016))</w:t>
      </w:r>
    </w:p>
    <w:p w14:paraId="2CA0A50B" w14:textId="25955012" w:rsidR="00AC17D7" w:rsidRPr="00AC17D7" w:rsidRDefault="00AC17D7" w:rsidP="00AC17D7">
      <w:pPr>
        <w:rPr>
          <w:rFonts w:asciiTheme="majorBidi" w:hAnsiTheme="majorBidi" w:cs="B Titr"/>
          <w:sz w:val="24"/>
          <w:szCs w:val="24"/>
          <w:rtl/>
        </w:rPr>
      </w:pPr>
      <w:r w:rsidRPr="00AC17D7">
        <w:rPr>
          <w:rFonts w:asciiTheme="majorBidi" w:hAnsiTheme="majorBidi" w:cs="B Titr" w:hint="cs"/>
          <w:sz w:val="24"/>
          <w:szCs w:val="24"/>
          <w:rtl/>
        </w:rPr>
        <w:lastRenderedPageBreak/>
        <w:t>3</w:t>
      </w:r>
      <w:r w:rsidRPr="00AC17D7">
        <w:rPr>
          <w:rFonts w:asciiTheme="majorBidi" w:hAnsiTheme="majorBidi" w:cs="B Titr"/>
          <w:sz w:val="24"/>
          <w:szCs w:val="24"/>
          <w:rtl/>
        </w:rPr>
        <w:t>.</w:t>
      </w:r>
      <w:r w:rsidRPr="00AC17D7">
        <w:rPr>
          <w:rFonts w:asciiTheme="majorBidi" w:hAnsiTheme="majorBidi" w:cs="B Titr" w:hint="cs"/>
          <w:sz w:val="24"/>
          <w:szCs w:val="24"/>
          <w:rtl/>
        </w:rPr>
        <w:t>4</w:t>
      </w:r>
      <w:r w:rsidRPr="00AC17D7">
        <w:rPr>
          <w:rFonts w:asciiTheme="majorBidi" w:hAnsiTheme="majorBidi" w:cs="B Titr"/>
          <w:sz w:val="24"/>
          <w:szCs w:val="24"/>
          <w:rtl/>
        </w:rPr>
        <w:t xml:space="preserve"> قدرت س</w:t>
      </w:r>
      <w:r w:rsidRPr="00AC17D7">
        <w:rPr>
          <w:rFonts w:asciiTheme="majorBidi" w:hAnsiTheme="majorBidi" w:cs="B Titr" w:hint="cs"/>
          <w:sz w:val="24"/>
          <w:szCs w:val="24"/>
          <w:rtl/>
        </w:rPr>
        <w:t>ی</w:t>
      </w:r>
      <w:r w:rsidRPr="00AC17D7">
        <w:rPr>
          <w:rFonts w:asciiTheme="majorBidi" w:hAnsiTheme="majorBidi" w:cs="B Titr" w:hint="eastAsia"/>
          <w:sz w:val="24"/>
          <w:szCs w:val="24"/>
          <w:rtl/>
        </w:rPr>
        <w:t>اس</w:t>
      </w:r>
      <w:r w:rsidRPr="00AC17D7">
        <w:rPr>
          <w:rFonts w:asciiTheme="majorBidi" w:hAnsiTheme="majorBidi" w:cs="B Titr" w:hint="cs"/>
          <w:sz w:val="24"/>
          <w:szCs w:val="24"/>
          <w:rtl/>
        </w:rPr>
        <w:t>ی</w:t>
      </w:r>
      <w:r w:rsidRPr="00AC17D7">
        <w:rPr>
          <w:rFonts w:asciiTheme="majorBidi" w:hAnsiTheme="majorBidi" w:cs="B Titr"/>
          <w:sz w:val="24"/>
          <w:szCs w:val="24"/>
          <w:rtl/>
        </w:rPr>
        <w:t xml:space="preserve"> کسب‌وکار خصوص</w:t>
      </w:r>
      <w:r w:rsidRPr="00AC17D7">
        <w:rPr>
          <w:rFonts w:asciiTheme="majorBidi" w:hAnsiTheme="majorBidi" w:cs="B Titr" w:hint="cs"/>
          <w:sz w:val="24"/>
          <w:szCs w:val="24"/>
          <w:rtl/>
        </w:rPr>
        <w:t>ی</w:t>
      </w:r>
    </w:p>
    <w:p w14:paraId="29E84EE5" w14:textId="77777777" w:rsidR="00AC17D7" w:rsidRPr="00AC17D7" w:rsidRDefault="00AC17D7" w:rsidP="00AC17D7">
      <w:pPr>
        <w:rPr>
          <w:rFonts w:asciiTheme="majorBidi" w:hAnsiTheme="majorBidi" w:cs="B Nazanin"/>
          <w:sz w:val="28"/>
          <w:szCs w:val="28"/>
          <w:rtl/>
        </w:rPr>
      </w:pPr>
      <w:r w:rsidRPr="00AC17D7">
        <w:rPr>
          <w:rFonts w:asciiTheme="majorBidi" w:hAnsiTheme="majorBidi" w:cs="B Nazanin" w:hint="eastAsia"/>
          <w:sz w:val="28"/>
          <w:szCs w:val="28"/>
          <w:rtl/>
        </w:rPr>
        <w:t>دولت</w:t>
      </w:r>
      <w:r w:rsidRPr="00AC17D7">
        <w:rPr>
          <w:rFonts w:asciiTheme="majorBidi" w:hAnsiTheme="majorBidi" w:cs="B Nazanin"/>
          <w:sz w:val="28"/>
          <w:szCs w:val="28"/>
          <w:rtl/>
        </w:rPr>
        <w:t xml:space="preserve"> اغلب به دل</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ل</w:t>
      </w:r>
      <w:r w:rsidRPr="00AC17D7">
        <w:rPr>
          <w:rFonts w:asciiTheme="majorBidi" w:hAnsiTheme="majorBidi" w:cs="B Nazanin"/>
          <w:sz w:val="28"/>
          <w:szCs w:val="28"/>
          <w:rtl/>
        </w:rPr>
        <w:t xml:space="preserve"> اولو</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ت‌بند</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منافع س</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اس</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بخش خصوص</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بر منافع عموم</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مورد انتقاد قرار م</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گ</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رد</w:t>
      </w:r>
      <w:r w:rsidRPr="00AC17D7">
        <w:rPr>
          <w:rFonts w:asciiTheme="majorBidi" w:hAnsiTheme="majorBidi" w:cs="B Nazanin"/>
          <w:sz w:val="28"/>
          <w:szCs w:val="28"/>
          <w:rtl/>
        </w:rPr>
        <w:t>. کسب‌وکارها</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خصوص</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اغلب در سه بعد بر چشم‌انداز س</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اس</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و روند تصم</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م‌گ</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ر</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در </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ک</w:t>
      </w:r>
      <w:r w:rsidRPr="00AC17D7">
        <w:rPr>
          <w:rFonts w:asciiTheme="majorBidi" w:hAnsiTheme="majorBidi" w:cs="B Nazanin"/>
          <w:sz w:val="28"/>
          <w:szCs w:val="28"/>
          <w:rtl/>
        </w:rPr>
        <w:t xml:space="preserve"> جامعه تأث</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ر</w:t>
      </w:r>
      <w:r w:rsidRPr="00AC17D7">
        <w:rPr>
          <w:rFonts w:asciiTheme="majorBidi" w:hAnsiTheme="majorBidi" w:cs="B Nazanin"/>
          <w:sz w:val="28"/>
          <w:szCs w:val="28"/>
          <w:rtl/>
        </w:rPr>
        <w:t xml:space="preserve"> م</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گذارند</w:t>
      </w:r>
      <w:r w:rsidRPr="00AC17D7">
        <w:rPr>
          <w:rFonts w:asciiTheme="majorBidi" w:hAnsiTheme="majorBidi" w:cs="B Nazanin"/>
          <w:sz w:val="28"/>
          <w:szCs w:val="28"/>
          <w:rtl/>
        </w:rPr>
        <w:t xml:space="preserve"> (گتز، 1997):</w:t>
      </w:r>
    </w:p>
    <w:p w14:paraId="13B3C26E" w14:textId="53864705" w:rsidR="00AC17D7" w:rsidRPr="00AC17D7" w:rsidRDefault="00AC17D7" w:rsidP="00AC17D7">
      <w:pPr>
        <w:rPr>
          <w:rFonts w:asciiTheme="majorBidi" w:hAnsiTheme="majorBidi" w:cs="B Nazanin"/>
          <w:sz w:val="28"/>
          <w:szCs w:val="28"/>
          <w:rtl/>
        </w:rPr>
      </w:pPr>
      <w:r w:rsidRPr="00AC17D7">
        <w:rPr>
          <w:rFonts w:ascii="Arial" w:hAnsi="Arial" w:cs="Arial" w:hint="cs"/>
          <w:sz w:val="28"/>
          <w:szCs w:val="28"/>
          <w:rtl/>
        </w:rPr>
        <w:t>•</w:t>
      </w:r>
      <w:r w:rsidRPr="00AC17D7">
        <w:rPr>
          <w:rFonts w:asciiTheme="majorBidi" w:hAnsiTheme="majorBidi" w:cs="B Nazanin" w:hint="cs"/>
          <w:sz w:val="28"/>
          <w:szCs w:val="28"/>
          <w:rtl/>
        </w:rPr>
        <w:t xml:space="preserve"> </w:t>
      </w:r>
      <w:r w:rsidRPr="00AC17D7">
        <w:rPr>
          <w:rFonts w:asciiTheme="majorBidi" w:hAnsiTheme="majorBidi" w:cs="B Nazanin" w:hint="eastAsia"/>
          <w:b/>
          <w:bCs/>
          <w:sz w:val="28"/>
          <w:szCs w:val="28"/>
          <w:rtl/>
        </w:rPr>
        <w:t>دسترس</w:t>
      </w:r>
      <w:r w:rsidRPr="00AC17D7">
        <w:rPr>
          <w:rFonts w:asciiTheme="majorBidi" w:hAnsiTheme="majorBidi" w:cs="B Nazanin" w:hint="cs"/>
          <w:b/>
          <w:bCs/>
          <w:sz w:val="28"/>
          <w:szCs w:val="28"/>
          <w:rtl/>
        </w:rPr>
        <w:t>ی</w:t>
      </w:r>
      <w:r w:rsidRPr="00AC17D7">
        <w:rPr>
          <w:rFonts w:asciiTheme="majorBidi" w:hAnsiTheme="majorBidi" w:cs="B Nazanin"/>
          <w:b/>
          <w:bCs/>
          <w:sz w:val="28"/>
          <w:szCs w:val="28"/>
          <w:rtl/>
        </w:rPr>
        <w:t xml:space="preserve"> به تصم</w:t>
      </w:r>
      <w:r w:rsidRPr="00AC17D7">
        <w:rPr>
          <w:rFonts w:asciiTheme="majorBidi" w:hAnsiTheme="majorBidi" w:cs="B Nazanin" w:hint="cs"/>
          <w:b/>
          <w:bCs/>
          <w:sz w:val="28"/>
          <w:szCs w:val="28"/>
          <w:rtl/>
        </w:rPr>
        <w:t>ی</w:t>
      </w:r>
      <w:r w:rsidRPr="00AC17D7">
        <w:rPr>
          <w:rFonts w:asciiTheme="majorBidi" w:hAnsiTheme="majorBidi" w:cs="B Nazanin" w:hint="eastAsia"/>
          <w:b/>
          <w:bCs/>
          <w:sz w:val="28"/>
          <w:szCs w:val="28"/>
          <w:rtl/>
        </w:rPr>
        <w:t>م‌گ</w:t>
      </w:r>
      <w:r w:rsidRPr="00AC17D7">
        <w:rPr>
          <w:rFonts w:asciiTheme="majorBidi" w:hAnsiTheme="majorBidi" w:cs="B Nazanin" w:hint="cs"/>
          <w:b/>
          <w:bCs/>
          <w:sz w:val="28"/>
          <w:szCs w:val="28"/>
          <w:rtl/>
        </w:rPr>
        <w:t>ی</w:t>
      </w:r>
      <w:r w:rsidRPr="00AC17D7">
        <w:rPr>
          <w:rFonts w:asciiTheme="majorBidi" w:hAnsiTheme="majorBidi" w:cs="B Nazanin" w:hint="eastAsia"/>
          <w:b/>
          <w:bCs/>
          <w:sz w:val="28"/>
          <w:szCs w:val="28"/>
          <w:rtl/>
        </w:rPr>
        <w:t>رنده</w:t>
      </w:r>
      <w:r w:rsidRPr="00AC17D7">
        <w:rPr>
          <w:rFonts w:asciiTheme="majorBidi" w:hAnsiTheme="majorBidi" w:cs="B Nazanin"/>
          <w:sz w:val="28"/>
          <w:szCs w:val="28"/>
          <w:rtl/>
        </w:rPr>
        <w:t>: شرکت‌ها به دنبال روش‌ها</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مختلف برا</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دسترس</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مستق</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م</w:t>
      </w:r>
      <w:r w:rsidRPr="00AC17D7">
        <w:rPr>
          <w:rFonts w:asciiTheme="majorBidi" w:hAnsiTheme="majorBidi" w:cs="B Nazanin"/>
          <w:sz w:val="28"/>
          <w:szCs w:val="28"/>
          <w:rtl/>
        </w:rPr>
        <w:t xml:space="preserve"> به تصم</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م‌گ</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رندگان</w:t>
      </w:r>
      <w:r w:rsidRPr="00AC17D7">
        <w:rPr>
          <w:rFonts w:asciiTheme="majorBidi" w:hAnsiTheme="majorBidi" w:cs="B Nazanin"/>
          <w:sz w:val="28"/>
          <w:szCs w:val="28"/>
          <w:rtl/>
        </w:rPr>
        <w:t xml:space="preserve"> در دولت هستند. تماس شخص</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با س</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است‌گذاران،</w:t>
      </w:r>
      <w:r w:rsidRPr="00AC17D7">
        <w:rPr>
          <w:rFonts w:asciiTheme="majorBidi" w:hAnsiTheme="majorBidi" w:cs="B Nazanin"/>
          <w:sz w:val="28"/>
          <w:szCs w:val="28"/>
          <w:rtl/>
        </w:rPr>
        <w:t xml:space="preserve"> مانند جلسات شخص</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w:t>
      </w:r>
      <w:r w:rsidRPr="00AC17D7">
        <w:rPr>
          <w:rFonts w:asciiTheme="majorBidi" w:hAnsiTheme="majorBidi" w:cs="B Nazanin"/>
          <w:sz w:val="28"/>
          <w:szCs w:val="28"/>
          <w:rtl/>
        </w:rPr>
        <w:t xml:space="preserve"> فعال</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ت‌ها</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لاب</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گر</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ا</w:t>
      </w:r>
      <w:r w:rsidRPr="00AC17D7">
        <w:rPr>
          <w:rFonts w:asciiTheme="majorBidi" w:hAnsiTheme="majorBidi" w:cs="B Nazanin"/>
          <w:sz w:val="28"/>
          <w:szCs w:val="28"/>
          <w:rtl/>
        </w:rPr>
        <w:t xml:space="preserve"> مشارکت در رو</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دادها</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صنعت، دسترس</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مستق</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م</w:t>
      </w:r>
      <w:r w:rsidRPr="00AC17D7">
        <w:rPr>
          <w:rFonts w:asciiTheme="majorBidi" w:hAnsiTheme="majorBidi" w:cs="B Nazanin"/>
          <w:sz w:val="28"/>
          <w:szCs w:val="28"/>
          <w:rtl/>
        </w:rPr>
        <w:t xml:space="preserve"> برا</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شرکت‌ها برا</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ارائه د</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دگاه‌ها،</w:t>
      </w:r>
      <w:r w:rsidRPr="00AC17D7">
        <w:rPr>
          <w:rFonts w:asciiTheme="majorBidi" w:hAnsiTheme="majorBidi" w:cs="B Nazanin"/>
          <w:sz w:val="28"/>
          <w:szCs w:val="28"/>
          <w:rtl/>
        </w:rPr>
        <w:t xml:space="preserve"> نگران</w:t>
      </w:r>
      <w:r w:rsidRPr="00AC17D7">
        <w:rPr>
          <w:rFonts w:asciiTheme="majorBidi" w:hAnsiTheme="majorBidi" w:cs="B Nazanin" w:hint="cs"/>
          <w:sz w:val="28"/>
          <w:szCs w:val="28"/>
          <w:rtl/>
        </w:rPr>
        <w:t>ی</w:t>
      </w:r>
      <w:r w:rsidRPr="00AC17D7">
        <w:rPr>
          <w:rFonts w:asciiTheme="majorBidi" w:hAnsiTheme="majorBidi" w:cs="B Nazanin"/>
          <w:sz w:val="28"/>
          <w:szCs w:val="28"/>
          <w:rtl/>
        </w:rPr>
        <w:t>‌ها و اولو</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ت‌ها</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س</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است</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خود فراهم م</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کند</w:t>
      </w:r>
      <w:r w:rsidRPr="00AC17D7">
        <w:rPr>
          <w:rFonts w:asciiTheme="majorBidi" w:hAnsiTheme="majorBidi" w:cs="B Nazanin"/>
          <w:sz w:val="28"/>
          <w:szCs w:val="28"/>
          <w:rtl/>
        </w:rPr>
        <w:t>. علاوه بر ا</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ن،</w:t>
      </w:r>
      <w:r w:rsidRPr="00AC17D7">
        <w:rPr>
          <w:rFonts w:asciiTheme="majorBidi" w:hAnsiTheme="majorBidi" w:cs="B Nazanin"/>
          <w:sz w:val="28"/>
          <w:szCs w:val="28"/>
          <w:rtl/>
        </w:rPr>
        <w:t xml:space="preserve"> شرکت‌ها ممکن است از روش‌ها</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غ</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رمستق</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م</w:t>
      </w:r>
      <w:r w:rsidRPr="00AC17D7">
        <w:rPr>
          <w:rFonts w:asciiTheme="majorBidi" w:hAnsiTheme="majorBidi" w:cs="B Nazanin"/>
          <w:sz w:val="28"/>
          <w:szCs w:val="28"/>
          <w:rtl/>
        </w:rPr>
        <w:t xml:space="preserve"> مانند تبل</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غات،</w:t>
      </w:r>
      <w:r w:rsidRPr="00AC17D7">
        <w:rPr>
          <w:rFonts w:asciiTheme="majorBidi" w:hAnsiTheme="majorBidi" w:cs="B Nazanin"/>
          <w:sz w:val="28"/>
          <w:szCs w:val="28"/>
          <w:rtl/>
        </w:rPr>
        <w:t xml:space="preserve"> کمپ</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ن‌ها</w:t>
      </w:r>
      <w:r w:rsidRPr="00AC17D7">
        <w:rPr>
          <w:rFonts w:asciiTheme="majorBidi" w:hAnsiTheme="majorBidi" w:cs="B Nazanin"/>
          <w:sz w:val="28"/>
          <w:szCs w:val="28"/>
          <w:rtl/>
        </w:rPr>
        <w:t xml:space="preserve"> </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ا</w:t>
      </w:r>
      <w:r w:rsidRPr="00AC17D7">
        <w:rPr>
          <w:rFonts w:asciiTheme="majorBidi" w:hAnsiTheme="majorBidi" w:cs="B Nazanin"/>
          <w:sz w:val="28"/>
          <w:szCs w:val="28"/>
          <w:rtl/>
        </w:rPr>
        <w:t xml:space="preserve"> ابتکارات رسانه‌ا</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برا</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شکل‌ده</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افکار عموم</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و تأث</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رگذار</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غ</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رمستق</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م</w:t>
      </w:r>
      <w:r w:rsidRPr="00AC17D7">
        <w:rPr>
          <w:rFonts w:asciiTheme="majorBidi" w:hAnsiTheme="majorBidi" w:cs="B Nazanin"/>
          <w:sz w:val="28"/>
          <w:szCs w:val="28"/>
          <w:rtl/>
        </w:rPr>
        <w:t xml:space="preserve"> بر تصم</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مات</w:t>
      </w:r>
      <w:r w:rsidRPr="00AC17D7">
        <w:rPr>
          <w:rFonts w:asciiTheme="majorBidi" w:hAnsiTheme="majorBidi" w:cs="B Nazanin"/>
          <w:sz w:val="28"/>
          <w:szCs w:val="28"/>
          <w:rtl/>
        </w:rPr>
        <w:t xml:space="preserve"> س</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اس</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استفاده کنند.</w:t>
      </w:r>
    </w:p>
    <w:p w14:paraId="37A16D41" w14:textId="24492B55" w:rsidR="00AC17D7" w:rsidRPr="00AC17D7" w:rsidRDefault="00AC17D7" w:rsidP="00AC17D7">
      <w:pPr>
        <w:rPr>
          <w:rFonts w:asciiTheme="majorBidi" w:hAnsiTheme="majorBidi" w:cs="B Nazanin"/>
          <w:sz w:val="28"/>
          <w:szCs w:val="28"/>
          <w:rtl/>
        </w:rPr>
      </w:pPr>
      <w:r w:rsidRPr="00AC17D7">
        <w:rPr>
          <w:rFonts w:ascii="Arial" w:hAnsi="Arial" w:cs="Arial" w:hint="cs"/>
          <w:sz w:val="28"/>
          <w:szCs w:val="28"/>
          <w:rtl/>
        </w:rPr>
        <w:t>•</w:t>
      </w:r>
      <w:r w:rsidRPr="00AC17D7">
        <w:rPr>
          <w:rFonts w:asciiTheme="majorBidi" w:hAnsiTheme="majorBidi" w:cs="B Nazanin" w:hint="cs"/>
          <w:sz w:val="28"/>
          <w:szCs w:val="28"/>
          <w:rtl/>
        </w:rPr>
        <w:t xml:space="preserve"> </w:t>
      </w:r>
      <w:r w:rsidRPr="00AC17D7">
        <w:rPr>
          <w:rFonts w:asciiTheme="majorBidi" w:hAnsiTheme="majorBidi" w:cs="B Nazanin" w:hint="eastAsia"/>
          <w:b/>
          <w:bCs/>
          <w:sz w:val="28"/>
          <w:szCs w:val="28"/>
          <w:rtl/>
        </w:rPr>
        <w:t>دسترس</w:t>
      </w:r>
      <w:r w:rsidRPr="00AC17D7">
        <w:rPr>
          <w:rFonts w:asciiTheme="majorBidi" w:hAnsiTheme="majorBidi" w:cs="B Nazanin" w:hint="cs"/>
          <w:b/>
          <w:bCs/>
          <w:sz w:val="28"/>
          <w:szCs w:val="28"/>
          <w:rtl/>
        </w:rPr>
        <w:t>ی</w:t>
      </w:r>
      <w:r w:rsidRPr="00AC17D7">
        <w:rPr>
          <w:rFonts w:asciiTheme="majorBidi" w:hAnsiTheme="majorBidi" w:cs="B Nazanin"/>
          <w:b/>
          <w:bCs/>
          <w:sz w:val="28"/>
          <w:szCs w:val="28"/>
          <w:rtl/>
        </w:rPr>
        <w:t xml:space="preserve"> عموم</w:t>
      </w:r>
      <w:r w:rsidRPr="00AC17D7">
        <w:rPr>
          <w:rFonts w:asciiTheme="majorBidi" w:hAnsiTheme="majorBidi" w:cs="B Nazanin" w:hint="cs"/>
          <w:b/>
          <w:bCs/>
          <w:sz w:val="28"/>
          <w:szCs w:val="28"/>
          <w:rtl/>
        </w:rPr>
        <w:t>ی</w:t>
      </w:r>
      <w:r w:rsidRPr="00AC17D7">
        <w:rPr>
          <w:rFonts w:asciiTheme="majorBidi" w:hAnsiTheme="majorBidi" w:cs="B Nazanin"/>
          <w:b/>
          <w:bCs/>
          <w:sz w:val="28"/>
          <w:szCs w:val="28"/>
          <w:rtl/>
        </w:rPr>
        <w:t xml:space="preserve"> به اطلاعات:</w:t>
      </w:r>
      <w:r w:rsidRPr="00AC17D7">
        <w:rPr>
          <w:rFonts w:asciiTheme="majorBidi" w:hAnsiTheme="majorBidi" w:cs="B Nazanin"/>
          <w:sz w:val="28"/>
          <w:szCs w:val="28"/>
          <w:rtl/>
        </w:rPr>
        <w:t xml:space="preserve"> سطح شفاف</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ت</w:t>
      </w:r>
      <w:r w:rsidRPr="00AC17D7">
        <w:rPr>
          <w:rFonts w:asciiTheme="majorBidi" w:hAnsiTheme="majorBidi" w:cs="B Nazanin"/>
          <w:sz w:val="28"/>
          <w:szCs w:val="28"/>
          <w:rtl/>
        </w:rPr>
        <w:t xml:space="preserve"> در مورد تأث</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ر</w:t>
      </w:r>
      <w:r w:rsidRPr="00AC17D7">
        <w:rPr>
          <w:rFonts w:asciiTheme="majorBidi" w:hAnsiTheme="majorBidi" w:cs="B Nazanin"/>
          <w:sz w:val="28"/>
          <w:szCs w:val="28"/>
          <w:rtl/>
        </w:rPr>
        <w:t xml:space="preserve"> شرکت‌ها بر دولت م</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تواند</w:t>
      </w:r>
      <w:r w:rsidRPr="00AC17D7">
        <w:rPr>
          <w:rFonts w:asciiTheme="majorBidi" w:hAnsiTheme="majorBidi" w:cs="B Nazanin"/>
          <w:sz w:val="28"/>
          <w:szCs w:val="28"/>
          <w:rtl/>
        </w:rPr>
        <w:t xml:space="preserve"> متفاوت باشد. در شرا</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ط</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w:t>
      </w:r>
      <w:r w:rsidRPr="00AC17D7">
        <w:rPr>
          <w:rFonts w:asciiTheme="majorBidi" w:hAnsiTheme="majorBidi" w:cs="B Nazanin"/>
          <w:sz w:val="28"/>
          <w:szCs w:val="28"/>
          <w:rtl/>
        </w:rPr>
        <w:t xml:space="preserve"> شرکت‌ها ممکن است تعامل خود با س</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است‌گذاران</w:t>
      </w:r>
      <w:r w:rsidRPr="00AC17D7">
        <w:rPr>
          <w:rFonts w:asciiTheme="majorBidi" w:hAnsiTheme="majorBidi" w:cs="B Nazanin"/>
          <w:sz w:val="28"/>
          <w:szCs w:val="28"/>
          <w:rtl/>
        </w:rPr>
        <w:t xml:space="preserve"> را برا</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عموم افشا کنند و به عموم اجازه دهند تا از مشارکت خود آگاه شوند. ا</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ن</w:t>
      </w:r>
      <w:r w:rsidRPr="00AC17D7">
        <w:rPr>
          <w:rFonts w:asciiTheme="majorBidi" w:hAnsiTheme="majorBidi" w:cs="B Nazanin"/>
          <w:sz w:val="28"/>
          <w:szCs w:val="28"/>
          <w:rtl/>
        </w:rPr>
        <w:t xml:space="preserve"> شفاف</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ت</w:t>
      </w:r>
      <w:r w:rsidRPr="00AC17D7">
        <w:rPr>
          <w:rFonts w:asciiTheme="majorBidi" w:hAnsiTheme="majorBidi" w:cs="B Nazanin"/>
          <w:sz w:val="28"/>
          <w:szCs w:val="28"/>
          <w:rtl/>
        </w:rPr>
        <w:t xml:space="preserve"> امکان بررس</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عموم</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و گفت‌وگو</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آگ</w:t>
      </w:r>
      <w:r w:rsidRPr="00AC17D7">
        <w:rPr>
          <w:rFonts w:asciiTheme="majorBidi" w:hAnsiTheme="majorBidi" w:cs="B Nazanin" w:hint="eastAsia"/>
          <w:sz w:val="28"/>
          <w:szCs w:val="28"/>
          <w:rtl/>
        </w:rPr>
        <w:t>اهانه</w:t>
      </w:r>
      <w:r w:rsidRPr="00AC17D7">
        <w:rPr>
          <w:rFonts w:asciiTheme="majorBidi" w:hAnsiTheme="majorBidi" w:cs="B Nazanin"/>
          <w:sz w:val="28"/>
          <w:szCs w:val="28"/>
          <w:rtl/>
        </w:rPr>
        <w:t xml:space="preserve"> در مورد تضاد منافع بالقوه بخش خصوص</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در مشارکت در تصم</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م‌گ</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ر</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س</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اس</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را فراهم م</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کند</w:t>
      </w:r>
      <w:r w:rsidRPr="00AC17D7">
        <w:rPr>
          <w:rFonts w:asciiTheme="majorBidi" w:hAnsiTheme="majorBidi" w:cs="B Nazanin"/>
          <w:sz w:val="28"/>
          <w:szCs w:val="28"/>
          <w:rtl/>
        </w:rPr>
        <w:t>. از سو</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د</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گر،</w:t>
      </w:r>
      <w:r w:rsidRPr="00AC17D7">
        <w:rPr>
          <w:rFonts w:asciiTheme="majorBidi" w:hAnsiTheme="majorBidi" w:cs="B Nazanin"/>
          <w:sz w:val="28"/>
          <w:szCs w:val="28"/>
          <w:rtl/>
        </w:rPr>
        <w:t xml:space="preserve"> شرکت‌ها ممکن است بدون اطلاع و شفاف</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ت</w:t>
      </w:r>
      <w:r w:rsidRPr="00AC17D7">
        <w:rPr>
          <w:rFonts w:asciiTheme="majorBidi" w:hAnsiTheme="majorBidi" w:cs="B Nazanin"/>
          <w:sz w:val="28"/>
          <w:szCs w:val="28"/>
          <w:rtl/>
        </w:rPr>
        <w:t xml:space="preserve"> عموم</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با س</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استمداران</w:t>
      </w:r>
      <w:r w:rsidRPr="00AC17D7">
        <w:rPr>
          <w:rFonts w:asciiTheme="majorBidi" w:hAnsiTheme="majorBidi" w:cs="B Nazanin"/>
          <w:sz w:val="28"/>
          <w:szCs w:val="28"/>
          <w:rtl/>
        </w:rPr>
        <w:t xml:space="preserve"> پشت درها</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بسته تعامل داشته باشند. چن</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ن</w:t>
      </w:r>
      <w:r w:rsidRPr="00AC17D7">
        <w:rPr>
          <w:rFonts w:asciiTheme="majorBidi" w:hAnsiTheme="majorBidi" w:cs="B Nazanin"/>
          <w:sz w:val="28"/>
          <w:szCs w:val="28"/>
          <w:rtl/>
        </w:rPr>
        <w:t xml:space="preserve"> تعاملات پنهان</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معمولاً نگران</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ها</w:t>
      </w:r>
      <w:r w:rsidRPr="00AC17D7">
        <w:rPr>
          <w:rFonts w:asciiTheme="majorBidi" w:hAnsiTheme="majorBidi" w:cs="B Nazanin" w:hint="cs"/>
          <w:sz w:val="28"/>
          <w:szCs w:val="28"/>
          <w:rtl/>
        </w:rPr>
        <w:t>یی</w:t>
      </w:r>
      <w:r w:rsidRPr="00AC17D7">
        <w:rPr>
          <w:rFonts w:asciiTheme="majorBidi" w:hAnsiTheme="majorBidi" w:cs="B Nazanin"/>
          <w:sz w:val="28"/>
          <w:szCs w:val="28"/>
          <w:rtl/>
        </w:rPr>
        <w:t xml:space="preserve"> را در مورد برنامه‌ها</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w:t>
      </w:r>
      <w:r w:rsidRPr="00AC17D7">
        <w:rPr>
          <w:rFonts w:asciiTheme="majorBidi" w:hAnsiTheme="majorBidi" w:cs="B Nazanin" w:hint="eastAsia"/>
          <w:sz w:val="28"/>
          <w:szCs w:val="28"/>
          <w:rtl/>
        </w:rPr>
        <w:t>پنهان</w:t>
      </w:r>
      <w:r w:rsidRPr="00AC17D7">
        <w:rPr>
          <w:rFonts w:asciiTheme="majorBidi" w:hAnsiTheme="majorBidi" w:cs="B Nazanin"/>
          <w:sz w:val="28"/>
          <w:szCs w:val="28"/>
          <w:rtl/>
        </w:rPr>
        <w:t xml:space="preserve"> و تعصبات س</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اس</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در فرآ</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ندها</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تصم</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م‌گ</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ر</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ا</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جاد</w:t>
      </w:r>
      <w:r w:rsidRPr="00AC17D7">
        <w:rPr>
          <w:rFonts w:asciiTheme="majorBidi" w:hAnsiTheme="majorBidi" w:cs="B Nazanin"/>
          <w:sz w:val="28"/>
          <w:szCs w:val="28"/>
          <w:rtl/>
        </w:rPr>
        <w:t xml:space="preserve"> م</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کند</w:t>
      </w:r>
      <w:r w:rsidRPr="00AC17D7">
        <w:rPr>
          <w:rFonts w:asciiTheme="majorBidi" w:hAnsiTheme="majorBidi" w:cs="B Nazanin"/>
          <w:sz w:val="28"/>
          <w:szCs w:val="28"/>
          <w:rtl/>
        </w:rPr>
        <w:t>.</w:t>
      </w:r>
    </w:p>
    <w:p w14:paraId="2C7F1EFA" w14:textId="56234E70" w:rsidR="00AC17D7" w:rsidRDefault="00AC17D7" w:rsidP="00AC17D7">
      <w:pPr>
        <w:rPr>
          <w:rFonts w:asciiTheme="majorBidi" w:hAnsiTheme="majorBidi" w:cs="B Nazanin"/>
          <w:sz w:val="28"/>
          <w:szCs w:val="28"/>
          <w:rtl/>
        </w:rPr>
      </w:pPr>
      <w:r w:rsidRPr="00AC17D7">
        <w:rPr>
          <w:rFonts w:ascii="Arial" w:hAnsi="Arial" w:cs="Arial" w:hint="cs"/>
          <w:sz w:val="28"/>
          <w:szCs w:val="28"/>
          <w:rtl/>
        </w:rPr>
        <w:t>•</w:t>
      </w:r>
      <w:r w:rsidRPr="00AC17D7">
        <w:rPr>
          <w:rFonts w:asciiTheme="majorBidi" w:hAnsiTheme="majorBidi" w:cs="B Nazanin" w:hint="cs"/>
          <w:sz w:val="28"/>
          <w:szCs w:val="28"/>
          <w:rtl/>
        </w:rPr>
        <w:t xml:space="preserve"> </w:t>
      </w:r>
      <w:r w:rsidRPr="00AC17D7">
        <w:rPr>
          <w:rFonts w:asciiTheme="majorBidi" w:hAnsiTheme="majorBidi" w:cs="B Nazanin" w:hint="eastAsia"/>
          <w:b/>
          <w:bCs/>
          <w:sz w:val="28"/>
          <w:szCs w:val="28"/>
          <w:rtl/>
        </w:rPr>
        <w:t>نوع</w:t>
      </w:r>
      <w:r w:rsidRPr="00AC17D7">
        <w:rPr>
          <w:rFonts w:asciiTheme="majorBidi" w:hAnsiTheme="majorBidi" w:cs="B Nazanin"/>
          <w:b/>
          <w:bCs/>
          <w:sz w:val="28"/>
          <w:szCs w:val="28"/>
          <w:rtl/>
        </w:rPr>
        <w:t xml:space="preserve"> استدلال‌ها:</w:t>
      </w:r>
      <w:r w:rsidRPr="00AC17D7">
        <w:rPr>
          <w:rFonts w:asciiTheme="majorBidi" w:hAnsiTheme="majorBidi" w:cs="B Nazanin"/>
          <w:sz w:val="28"/>
          <w:szCs w:val="28"/>
          <w:rtl/>
        </w:rPr>
        <w:t xml:space="preserve"> در عمل، شرکت‌ها در هنگام تلاش برا</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تأث</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رگذار</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بر تصم</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م‌گ</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ر</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س</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اس</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از استراتژ</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ها</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مختلف</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استفاده م</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کنند</w:t>
      </w:r>
      <w:r w:rsidRPr="00AC17D7">
        <w:rPr>
          <w:rFonts w:asciiTheme="majorBidi" w:hAnsiTheme="majorBidi" w:cs="B Nazanin"/>
          <w:sz w:val="28"/>
          <w:szCs w:val="28"/>
          <w:rtl/>
        </w:rPr>
        <w:t>. آنها ممکن است سع</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کنند تصم</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م‌گ</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رندگان</w:t>
      </w:r>
      <w:r w:rsidRPr="00AC17D7">
        <w:rPr>
          <w:rFonts w:asciiTheme="majorBidi" w:hAnsiTheme="majorBidi" w:cs="B Nazanin"/>
          <w:sz w:val="28"/>
          <w:szCs w:val="28"/>
          <w:rtl/>
        </w:rPr>
        <w:t xml:space="preserve"> را از طر</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ق</w:t>
      </w:r>
      <w:r w:rsidRPr="00AC17D7">
        <w:rPr>
          <w:rFonts w:asciiTheme="majorBidi" w:hAnsiTheme="majorBidi" w:cs="B Nazanin"/>
          <w:sz w:val="28"/>
          <w:szCs w:val="28"/>
          <w:rtl/>
        </w:rPr>
        <w:t xml:space="preserve"> استدلال‌ها</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واقع</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w:t>
      </w:r>
      <w:r w:rsidRPr="00AC17D7">
        <w:rPr>
          <w:rFonts w:asciiTheme="majorBidi" w:hAnsiTheme="majorBidi" w:cs="B Nazanin"/>
          <w:sz w:val="28"/>
          <w:szCs w:val="28"/>
          <w:rtl/>
        </w:rPr>
        <w:t xml:space="preserve"> ارائه شواهد مانند داده‌ها </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ا</w:t>
      </w:r>
      <w:r w:rsidRPr="00AC17D7">
        <w:rPr>
          <w:rFonts w:asciiTheme="majorBidi" w:hAnsiTheme="majorBidi" w:cs="B Nazanin"/>
          <w:sz w:val="28"/>
          <w:szCs w:val="28"/>
          <w:rtl/>
        </w:rPr>
        <w:t xml:space="preserve"> تحق</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قات</w:t>
      </w:r>
      <w:r w:rsidRPr="00AC17D7">
        <w:rPr>
          <w:rFonts w:asciiTheme="majorBidi" w:hAnsiTheme="majorBidi" w:cs="B Nazanin"/>
          <w:sz w:val="28"/>
          <w:szCs w:val="28"/>
          <w:rtl/>
        </w:rPr>
        <w:t xml:space="preserve"> برا</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حما</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ت</w:t>
      </w:r>
      <w:r w:rsidRPr="00AC17D7">
        <w:rPr>
          <w:rFonts w:asciiTheme="majorBidi" w:hAnsiTheme="majorBidi" w:cs="B Nazanin"/>
          <w:sz w:val="28"/>
          <w:szCs w:val="28"/>
          <w:rtl/>
        </w:rPr>
        <w:t xml:space="preserve"> از مواضع خود متقاع</w:t>
      </w:r>
      <w:r w:rsidRPr="00AC17D7">
        <w:rPr>
          <w:rFonts w:asciiTheme="majorBidi" w:hAnsiTheme="majorBidi" w:cs="B Nazanin" w:hint="eastAsia"/>
          <w:sz w:val="28"/>
          <w:szCs w:val="28"/>
          <w:rtl/>
        </w:rPr>
        <w:t>د</w:t>
      </w:r>
      <w:r w:rsidRPr="00AC17D7">
        <w:rPr>
          <w:rFonts w:asciiTheme="majorBidi" w:hAnsiTheme="majorBidi" w:cs="B Nazanin"/>
          <w:sz w:val="28"/>
          <w:szCs w:val="28"/>
          <w:rtl/>
        </w:rPr>
        <w:t xml:space="preserve"> کنند. در ا</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ن</w:t>
      </w:r>
      <w:r w:rsidRPr="00AC17D7">
        <w:rPr>
          <w:rFonts w:asciiTheme="majorBidi" w:hAnsiTheme="majorBidi" w:cs="B Nazanin"/>
          <w:sz w:val="28"/>
          <w:szCs w:val="28"/>
          <w:rtl/>
        </w:rPr>
        <w:t xml:space="preserve"> موارد، شرکت‌ها به قدرت استدلال‌ها</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خود برا</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گفتگو</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منطق</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اعتماد م</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کنند</w:t>
      </w:r>
      <w:r w:rsidRPr="00AC17D7">
        <w:rPr>
          <w:rFonts w:asciiTheme="majorBidi" w:hAnsiTheme="majorBidi" w:cs="B Nazanin"/>
          <w:sz w:val="28"/>
          <w:szCs w:val="28"/>
          <w:rtl/>
        </w:rPr>
        <w:t>. از سو</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د</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گر،</w:t>
      </w:r>
      <w:r w:rsidRPr="00AC17D7">
        <w:rPr>
          <w:rFonts w:asciiTheme="majorBidi" w:hAnsiTheme="majorBidi" w:cs="B Nazanin"/>
          <w:sz w:val="28"/>
          <w:szCs w:val="28"/>
          <w:rtl/>
        </w:rPr>
        <w:t xml:space="preserve"> شرکت‌ها ممکن است با استفاده از قدرت اقتصاد</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خود از نظر تأث</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رگذار</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بر بازار </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ا</w:t>
      </w:r>
      <w:r w:rsidRPr="00AC17D7">
        <w:rPr>
          <w:rFonts w:asciiTheme="majorBidi" w:hAnsiTheme="majorBidi" w:cs="B Nazanin"/>
          <w:sz w:val="28"/>
          <w:szCs w:val="28"/>
          <w:rtl/>
        </w:rPr>
        <w:t xml:space="preserve"> تأث</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ر</w:t>
      </w:r>
      <w:r w:rsidRPr="00AC17D7">
        <w:rPr>
          <w:rFonts w:asciiTheme="majorBidi" w:hAnsiTheme="majorBidi" w:cs="B Nazanin"/>
          <w:sz w:val="28"/>
          <w:szCs w:val="28"/>
          <w:rtl/>
        </w:rPr>
        <w:t xml:space="preserve"> بالقوه بر اشتغال و سرما</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ه‌گذار</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w:t>
      </w:r>
      <w:r w:rsidRPr="00AC17D7">
        <w:rPr>
          <w:rFonts w:asciiTheme="majorBidi" w:hAnsiTheme="majorBidi" w:cs="B Nazanin"/>
          <w:sz w:val="28"/>
          <w:szCs w:val="28"/>
          <w:rtl/>
        </w:rPr>
        <w:t xml:space="preserve"> فشار بر س</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است‌گذاران</w:t>
      </w:r>
      <w:r w:rsidRPr="00AC17D7">
        <w:rPr>
          <w:rFonts w:asciiTheme="majorBidi" w:hAnsiTheme="majorBidi" w:cs="B Nazanin"/>
          <w:sz w:val="28"/>
          <w:szCs w:val="28"/>
          <w:rtl/>
        </w:rPr>
        <w:t xml:space="preserve"> را در پ</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ش‌زم</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نه</w:t>
      </w:r>
      <w:r w:rsidRPr="00AC17D7">
        <w:rPr>
          <w:rFonts w:asciiTheme="majorBidi" w:hAnsiTheme="majorBidi" w:cs="B Nazanin"/>
          <w:sz w:val="28"/>
          <w:szCs w:val="28"/>
          <w:rtl/>
        </w:rPr>
        <w:t xml:space="preserve"> ق</w:t>
      </w:r>
      <w:r w:rsidRPr="00AC17D7">
        <w:rPr>
          <w:rFonts w:asciiTheme="majorBidi" w:hAnsiTheme="majorBidi" w:cs="B Nazanin" w:hint="eastAsia"/>
          <w:sz w:val="28"/>
          <w:szCs w:val="28"/>
          <w:rtl/>
        </w:rPr>
        <w:t>رار</w:t>
      </w:r>
      <w:r w:rsidRPr="00AC17D7">
        <w:rPr>
          <w:rFonts w:asciiTheme="majorBidi" w:hAnsiTheme="majorBidi" w:cs="B Nazanin"/>
          <w:sz w:val="28"/>
          <w:szCs w:val="28"/>
          <w:rtl/>
        </w:rPr>
        <w:t xml:space="preserve"> دهند. ا</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ن</w:t>
      </w:r>
      <w:r w:rsidRPr="00AC17D7">
        <w:rPr>
          <w:rFonts w:asciiTheme="majorBidi" w:hAnsiTheme="majorBidi" w:cs="B Nazanin"/>
          <w:sz w:val="28"/>
          <w:szCs w:val="28"/>
          <w:rtl/>
        </w:rPr>
        <w:t xml:space="preserve"> رو</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کرد</w:t>
      </w:r>
      <w:r w:rsidRPr="00AC17D7">
        <w:rPr>
          <w:rFonts w:asciiTheme="majorBidi" w:hAnsiTheme="majorBidi" w:cs="B Nazanin"/>
          <w:sz w:val="28"/>
          <w:szCs w:val="28"/>
          <w:rtl/>
        </w:rPr>
        <w:t xml:space="preserve"> ب</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شتر</w:t>
      </w:r>
      <w:r w:rsidRPr="00AC17D7">
        <w:rPr>
          <w:rFonts w:asciiTheme="majorBidi" w:hAnsiTheme="majorBidi" w:cs="B Nazanin"/>
          <w:sz w:val="28"/>
          <w:szCs w:val="28"/>
          <w:rtl/>
        </w:rPr>
        <w:t xml:space="preserve"> به اهرم اقتصاد</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و پ</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امدها</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بالقوه تصم</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مات</w:t>
      </w:r>
      <w:r w:rsidRPr="00AC17D7">
        <w:rPr>
          <w:rFonts w:asciiTheme="majorBidi" w:hAnsiTheme="majorBidi" w:cs="B Nazanin"/>
          <w:sz w:val="28"/>
          <w:szCs w:val="28"/>
          <w:rtl/>
        </w:rPr>
        <w:t xml:space="preserve"> س</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اس</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متک</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است.</w:t>
      </w:r>
    </w:p>
    <w:p w14:paraId="418C6A34" w14:textId="23191D78" w:rsidR="00AC17D7" w:rsidRDefault="00AC17D7" w:rsidP="00AC17D7">
      <w:pPr>
        <w:rPr>
          <w:rFonts w:asciiTheme="majorBidi" w:hAnsiTheme="majorBidi" w:cs="B Nazanin"/>
          <w:sz w:val="28"/>
          <w:szCs w:val="28"/>
          <w:rtl/>
        </w:rPr>
      </w:pPr>
      <w:r w:rsidRPr="00AC17D7">
        <w:rPr>
          <w:rFonts w:asciiTheme="majorBidi" w:hAnsiTheme="majorBidi" w:cs="B Nazanin"/>
          <w:sz w:val="28"/>
          <w:szCs w:val="28"/>
          <w:rtl/>
        </w:rPr>
        <w:t>ارز</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اب</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انتقاد</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تأث</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ر</w:t>
      </w:r>
      <w:r w:rsidRPr="00AC17D7">
        <w:rPr>
          <w:rFonts w:asciiTheme="majorBidi" w:hAnsiTheme="majorBidi" w:cs="B Nazanin"/>
          <w:sz w:val="28"/>
          <w:szCs w:val="28"/>
          <w:rtl/>
        </w:rPr>
        <w:t xml:space="preserve"> بخش خصوص</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بر دولت‌ها مهم است، ز</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را</w:t>
      </w:r>
      <w:r w:rsidRPr="00AC17D7">
        <w:rPr>
          <w:rFonts w:asciiTheme="majorBidi" w:hAnsiTheme="majorBidi" w:cs="B Nazanin"/>
          <w:sz w:val="28"/>
          <w:szCs w:val="28"/>
          <w:rtl/>
        </w:rPr>
        <w:t xml:space="preserve"> ا</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ن</w:t>
      </w:r>
      <w:r w:rsidRPr="00AC17D7">
        <w:rPr>
          <w:rFonts w:asciiTheme="majorBidi" w:hAnsiTheme="majorBidi" w:cs="B Nazanin"/>
          <w:sz w:val="28"/>
          <w:szCs w:val="28"/>
          <w:rtl/>
        </w:rPr>
        <w:t xml:space="preserve"> امر سؤالات</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را در مورد </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کپارچگ</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فرآ</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ندها</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تصم</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م‌گ</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ر</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و م</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زان</w:t>
      </w:r>
      <w:r w:rsidRPr="00AC17D7">
        <w:rPr>
          <w:rFonts w:asciiTheme="majorBidi" w:hAnsiTheme="majorBidi" w:cs="B Nazanin"/>
          <w:sz w:val="28"/>
          <w:szCs w:val="28"/>
          <w:rtl/>
        </w:rPr>
        <w:t xml:space="preserve"> نما</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ندگ</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کاف</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منافع عموم</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ا</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جاد</w:t>
      </w:r>
      <w:r w:rsidRPr="00AC17D7">
        <w:rPr>
          <w:rFonts w:asciiTheme="majorBidi" w:hAnsiTheme="majorBidi" w:cs="B Nazanin"/>
          <w:sz w:val="28"/>
          <w:szCs w:val="28"/>
          <w:rtl/>
        </w:rPr>
        <w:t xml:space="preserve"> م</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کند</w:t>
      </w:r>
      <w:r w:rsidRPr="00AC17D7">
        <w:rPr>
          <w:rFonts w:asciiTheme="majorBidi" w:hAnsiTheme="majorBidi" w:cs="B Nazanin"/>
          <w:sz w:val="28"/>
          <w:szCs w:val="28"/>
          <w:rtl/>
        </w:rPr>
        <w:t>. موارد مشکل اخلاق</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ب</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شتر</w:t>
      </w:r>
      <w:r w:rsidRPr="00AC17D7">
        <w:rPr>
          <w:rFonts w:asciiTheme="majorBidi" w:hAnsiTheme="majorBidi" w:cs="B Nazanin"/>
          <w:sz w:val="28"/>
          <w:szCs w:val="28"/>
          <w:rtl/>
        </w:rPr>
        <w:t xml:space="preserve"> زمان</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رخ م</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دهد</w:t>
      </w:r>
      <w:r w:rsidRPr="00AC17D7">
        <w:rPr>
          <w:rFonts w:asciiTheme="majorBidi" w:hAnsiTheme="majorBidi" w:cs="B Nazanin"/>
          <w:sz w:val="28"/>
          <w:szCs w:val="28"/>
          <w:rtl/>
        </w:rPr>
        <w:t xml:space="preserve"> که مشاغل خصوص</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از طر</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ق</w:t>
      </w:r>
      <w:r w:rsidRPr="00AC17D7">
        <w:rPr>
          <w:rFonts w:asciiTheme="majorBidi" w:hAnsiTheme="majorBidi" w:cs="B Nazanin"/>
          <w:sz w:val="28"/>
          <w:szCs w:val="28"/>
          <w:rtl/>
        </w:rPr>
        <w:t xml:space="preserve"> دسترس</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مستق</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م</w:t>
      </w:r>
      <w:r w:rsidRPr="00AC17D7">
        <w:rPr>
          <w:rFonts w:asciiTheme="majorBidi" w:hAnsiTheme="majorBidi" w:cs="B Nazanin"/>
          <w:sz w:val="28"/>
          <w:szCs w:val="28"/>
          <w:rtl/>
        </w:rPr>
        <w:t xml:space="preserve"> به س</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است‌ها</w:t>
      </w:r>
      <w:r w:rsidRPr="00AC17D7">
        <w:rPr>
          <w:rFonts w:asciiTheme="majorBidi" w:hAnsiTheme="majorBidi" w:cs="B Nazanin"/>
          <w:sz w:val="28"/>
          <w:szCs w:val="28"/>
          <w:rtl/>
        </w:rPr>
        <w:t xml:space="preserve"> نفوذ </w:t>
      </w:r>
      <w:r w:rsidRPr="00AC17D7">
        <w:rPr>
          <w:rFonts w:asciiTheme="majorBidi" w:hAnsiTheme="majorBidi" w:cs="B Nazanin" w:hint="eastAsia"/>
          <w:sz w:val="28"/>
          <w:szCs w:val="28"/>
          <w:rtl/>
        </w:rPr>
        <w:t>خود</w:t>
      </w:r>
      <w:r w:rsidRPr="00AC17D7">
        <w:rPr>
          <w:rFonts w:asciiTheme="majorBidi" w:hAnsiTheme="majorBidi" w:cs="B Nazanin"/>
          <w:sz w:val="28"/>
          <w:szCs w:val="28"/>
          <w:rtl/>
        </w:rPr>
        <w:t xml:space="preserve"> را اعمال م</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کنند</w:t>
      </w:r>
      <w:r w:rsidRPr="00AC17D7">
        <w:rPr>
          <w:rFonts w:asciiTheme="majorBidi" w:hAnsiTheme="majorBidi" w:cs="B Nazanin"/>
          <w:sz w:val="28"/>
          <w:szCs w:val="28"/>
          <w:rtl/>
        </w:rPr>
        <w:t>. سطح نفوذ س</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اس</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اعمال شده توسط شرکت‌ها را م</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توان</w:t>
      </w:r>
      <w:r w:rsidRPr="00AC17D7">
        <w:rPr>
          <w:rFonts w:asciiTheme="majorBidi" w:hAnsiTheme="majorBidi" w:cs="B Nazanin"/>
          <w:sz w:val="28"/>
          <w:szCs w:val="28"/>
          <w:rtl/>
        </w:rPr>
        <w:t xml:space="preserve"> در چند</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ن</w:t>
      </w:r>
      <w:r w:rsidRPr="00AC17D7">
        <w:rPr>
          <w:rFonts w:asciiTheme="majorBidi" w:hAnsiTheme="majorBidi" w:cs="B Nazanin"/>
          <w:sz w:val="28"/>
          <w:szCs w:val="28"/>
          <w:rtl/>
        </w:rPr>
        <w:t xml:space="preserve"> درجه طبقه‌بند</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کرد که هر کدام دارا</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پ</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امدها</w:t>
      </w:r>
      <w:r w:rsidRPr="00AC17D7">
        <w:rPr>
          <w:rFonts w:asciiTheme="majorBidi" w:hAnsiTheme="majorBidi" w:cs="B Nazanin"/>
          <w:sz w:val="28"/>
          <w:szCs w:val="28"/>
          <w:rtl/>
        </w:rPr>
        <w:t xml:space="preserve"> و ملاحظات اخلاق</w:t>
      </w:r>
      <w:r w:rsidRPr="00AC17D7">
        <w:rPr>
          <w:rFonts w:asciiTheme="majorBidi" w:hAnsiTheme="majorBidi" w:cs="B Nazanin" w:hint="cs"/>
          <w:sz w:val="28"/>
          <w:szCs w:val="28"/>
          <w:rtl/>
        </w:rPr>
        <w:t>ی</w:t>
      </w:r>
      <w:r w:rsidRPr="00AC17D7">
        <w:rPr>
          <w:rFonts w:asciiTheme="majorBidi" w:hAnsiTheme="majorBidi" w:cs="B Nazanin"/>
          <w:sz w:val="28"/>
          <w:szCs w:val="28"/>
          <w:rtl/>
        </w:rPr>
        <w:t xml:space="preserve"> خاص خود هستند (نگاه کن</w:t>
      </w:r>
      <w:r w:rsidRPr="00AC17D7">
        <w:rPr>
          <w:rFonts w:asciiTheme="majorBidi" w:hAnsiTheme="majorBidi" w:cs="B Nazanin" w:hint="cs"/>
          <w:sz w:val="28"/>
          <w:szCs w:val="28"/>
          <w:rtl/>
        </w:rPr>
        <w:t>ی</w:t>
      </w:r>
      <w:r w:rsidRPr="00AC17D7">
        <w:rPr>
          <w:rFonts w:asciiTheme="majorBidi" w:hAnsiTheme="majorBidi" w:cs="B Nazanin" w:hint="eastAsia"/>
          <w:sz w:val="28"/>
          <w:szCs w:val="28"/>
          <w:rtl/>
        </w:rPr>
        <w:t>د</w:t>
      </w:r>
      <w:r w:rsidRPr="00AC17D7">
        <w:rPr>
          <w:rFonts w:asciiTheme="majorBidi" w:hAnsiTheme="majorBidi" w:cs="B Nazanin"/>
          <w:sz w:val="28"/>
          <w:szCs w:val="28"/>
          <w:rtl/>
        </w:rPr>
        <w:t xml:space="preserve"> به شکل 4.4):</w:t>
      </w:r>
    </w:p>
    <w:p w14:paraId="43AE1568" w14:textId="57E5ACA5" w:rsidR="00AC17D7" w:rsidRDefault="0073602E" w:rsidP="0073602E">
      <w:pPr>
        <w:rPr>
          <w:rFonts w:asciiTheme="majorBidi" w:hAnsiTheme="majorBidi" w:cs="B Nazanin"/>
          <w:sz w:val="28"/>
          <w:szCs w:val="28"/>
          <w:rtl/>
        </w:rPr>
      </w:pPr>
      <w:r w:rsidRPr="0073602E">
        <w:rPr>
          <w:rFonts w:asciiTheme="majorBidi" w:hAnsiTheme="majorBidi" w:cs="B Nazanin"/>
          <w:b/>
          <w:bCs/>
          <w:sz w:val="28"/>
          <w:szCs w:val="28"/>
          <w:rtl/>
        </w:rPr>
        <w:t>لاب</w:t>
      </w:r>
      <w:r w:rsidRPr="0073602E">
        <w:rPr>
          <w:rFonts w:asciiTheme="majorBidi" w:hAnsiTheme="majorBidi" w:cs="B Nazanin" w:hint="cs"/>
          <w:b/>
          <w:bCs/>
          <w:sz w:val="28"/>
          <w:szCs w:val="28"/>
          <w:rtl/>
        </w:rPr>
        <w:t>ی‌</w:t>
      </w:r>
      <w:r w:rsidRPr="0073602E">
        <w:rPr>
          <w:rFonts w:asciiTheme="majorBidi" w:hAnsiTheme="majorBidi" w:cs="B Nazanin" w:hint="eastAsia"/>
          <w:b/>
          <w:bCs/>
          <w:sz w:val="28"/>
          <w:szCs w:val="28"/>
          <w:rtl/>
        </w:rPr>
        <w:t>گر</w:t>
      </w:r>
      <w:r w:rsidRPr="0073602E">
        <w:rPr>
          <w:rFonts w:asciiTheme="majorBidi" w:hAnsiTheme="majorBidi" w:cs="B Nazanin" w:hint="cs"/>
          <w:b/>
          <w:bCs/>
          <w:sz w:val="28"/>
          <w:szCs w:val="28"/>
          <w:rtl/>
        </w:rPr>
        <w:t>ی</w:t>
      </w:r>
      <w:r>
        <w:rPr>
          <w:rFonts w:asciiTheme="majorBidi" w:hAnsiTheme="majorBidi" w:cs="B Nazanin" w:hint="cs"/>
          <w:sz w:val="28"/>
          <w:szCs w:val="28"/>
          <w:rtl/>
        </w:rPr>
        <w:t>.</w:t>
      </w:r>
      <w:r w:rsidRPr="0073602E">
        <w:rPr>
          <w:rFonts w:asciiTheme="majorBidi" w:hAnsiTheme="majorBidi" w:cs="B Nazanin"/>
          <w:sz w:val="28"/>
          <w:szCs w:val="28"/>
          <w:rtl/>
        </w:rPr>
        <w:t xml:space="preserve"> لاب</w:t>
      </w:r>
      <w:r w:rsidRPr="0073602E">
        <w:rPr>
          <w:rFonts w:asciiTheme="majorBidi" w:hAnsiTheme="majorBidi" w:cs="B Nazanin" w:hint="cs"/>
          <w:sz w:val="28"/>
          <w:szCs w:val="28"/>
          <w:rtl/>
        </w:rPr>
        <w:t>ی‌</w:t>
      </w:r>
      <w:r w:rsidRPr="0073602E">
        <w:rPr>
          <w:rFonts w:asciiTheme="majorBidi" w:hAnsiTheme="majorBidi" w:cs="B Nazanin" w:hint="eastAsia"/>
          <w:sz w:val="28"/>
          <w:szCs w:val="28"/>
          <w:rtl/>
        </w:rPr>
        <w:t>گر</w:t>
      </w:r>
      <w:r w:rsidRPr="0073602E">
        <w:rPr>
          <w:rFonts w:asciiTheme="majorBidi" w:hAnsiTheme="majorBidi" w:cs="B Nazanin" w:hint="cs"/>
          <w:sz w:val="28"/>
          <w:szCs w:val="28"/>
          <w:rtl/>
        </w:rPr>
        <w:t>ی</w:t>
      </w:r>
      <w:r w:rsidRPr="0073602E">
        <w:rPr>
          <w:rFonts w:asciiTheme="majorBidi" w:hAnsiTheme="majorBidi" w:cs="B Nazanin"/>
          <w:sz w:val="28"/>
          <w:szCs w:val="28"/>
          <w:rtl/>
        </w:rPr>
        <w:t xml:space="preserve"> شکل</w:t>
      </w:r>
      <w:r w:rsidRPr="0073602E">
        <w:rPr>
          <w:rFonts w:asciiTheme="majorBidi" w:hAnsiTheme="majorBidi" w:cs="B Nazanin" w:hint="cs"/>
          <w:sz w:val="28"/>
          <w:szCs w:val="28"/>
          <w:rtl/>
        </w:rPr>
        <w:t>ی</w:t>
      </w:r>
      <w:r w:rsidRPr="0073602E">
        <w:rPr>
          <w:rFonts w:asciiTheme="majorBidi" w:hAnsiTheme="majorBidi" w:cs="B Nazanin"/>
          <w:sz w:val="28"/>
          <w:szCs w:val="28"/>
          <w:rtl/>
        </w:rPr>
        <w:t xml:space="preserve"> از نفوذ مستق</w:t>
      </w:r>
      <w:r w:rsidRPr="0073602E">
        <w:rPr>
          <w:rFonts w:asciiTheme="majorBidi" w:hAnsiTheme="majorBidi" w:cs="B Nazanin" w:hint="cs"/>
          <w:sz w:val="28"/>
          <w:szCs w:val="28"/>
          <w:rtl/>
        </w:rPr>
        <w:t>ی</w:t>
      </w:r>
      <w:r w:rsidRPr="0073602E">
        <w:rPr>
          <w:rFonts w:asciiTheme="majorBidi" w:hAnsiTheme="majorBidi" w:cs="B Nazanin" w:hint="eastAsia"/>
          <w:sz w:val="28"/>
          <w:szCs w:val="28"/>
          <w:rtl/>
        </w:rPr>
        <w:t>م</w:t>
      </w:r>
      <w:r w:rsidRPr="0073602E">
        <w:rPr>
          <w:rFonts w:asciiTheme="majorBidi" w:hAnsiTheme="majorBidi" w:cs="B Nazanin"/>
          <w:sz w:val="28"/>
          <w:szCs w:val="28"/>
          <w:rtl/>
        </w:rPr>
        <w:t xml:space="preserve"> است که در آن شرکت‌ها با ارائه استدلال‌ها</w:t>
      </w:r>
      <w:r w:rsidRPr="0073602E">
        <w:rPr>
          <w:rFonts w:asciiTheme="majorBidi" w:hAnsiTheme="majorBidi" w:cs="B Nazanin" w:hint="cs"/>
          <w:sz w:val="28"/>
          <w:szCs w:val="28"/>
          <w:rtl/>
        </w:rPr>
        <w:t>ی</w:t>
      </w:r>
      <w:r w:rsidRPr="0073602E">
        <w:rPr>
          <w:rFonts w:asciiTheme="majorBidi" w:hAnsiTheme="majorBidi" w:cs="B Nazanin"/>
          <w:sz w:val="28"/>
          <w:szCs w:val="28"/>
          <w:rtl/>
        </w:rPr>
        <w:t xml:space="preserve"> قانع‌کننده به دنبال دسترس</w:t>
      </w:r>
      <w:r w:rsidRPr="0073602E">
        <w:rPr>
          <w:rFonts w:asciiTheme="majorBidi" w:hAnsiTheme="majorBidi" w:cs="B Nazanin" w:hint="cs"/>
          <w:sz w:val="28"/>
          <w:szCs w:val="28"/>
          <w:rtl/>
        </w:rPr>
        <w:t>ی</w:t>
      </w:r>
      <w:r w:rsidRPr="0073602E">
        <w:rPr>
          <w:rFonts w:asciiTheme="majorBidi" w:hAnsiTheme="majorBidi" w:cs="B Nazanin"/>
          <w:sz w:val="28"/>
          <w:szCs w:val="28"/>
          <w:rtl/>
        </w:rPr>
        <w:t xml:space="preserve"> به قانون‌گذاران هستند تا ا</w:t>
      </w:r>
      <w:r w:rsidRPr="0073602E">
        <w:rPr>
          <w:rFonts w:asciiTheme="majorBidi" w:hAnsiTheme="majorBidi" w:cs="B Nazanin" w:hint="cs"/>
          <w:sz w:val="28"/>
          <w:szCs w:val="28"/>
          <w:rtl/>
        </w:rPr>
        <w:t>ی</w:t>
      </w:r>
      <w:r w:rsidRPr="0073602E">
        <w:rPr>
          <w:rFonts w:asciiTheme="majorBidi" w:hAnsiTheme="majorBidi" w:cs="B Nazanin" w:hint="eastAsia"/>
          <w:sz w:val="28"/>
          <w:szCs w:val="28"/>
          <w:rtl/>
        </w:rPr>
        <w:t>نکه</w:t>
      </w:r>
      <w:r w:rsidRPr="0073602E">
        <w:rPr>
          <w:rFonts w:asciiTheme="majorBidi" w:hAnsiTheme="majorBidi" w:cs="B Nazanin"/>
          <w:sz w:val="28"/>
          <w:szCs w:val="28"/>
          <w:rtl/>
        </w:rPr>
        <w:t xml:space="preserve"> فشار صر</w:t>
      </w:r>
      <w:r w:rsidRPr="0073602E">
        <w:rPr>
          <w:rFonts w:asciiTheme="majorBidi" w:hAnsiTheme="majorBidi" w:cs="B Nazanin" w:hint="cs"/>
          <w:sz w:val="28"/>
          <w:szCs w:val="28"/>
          <w:rtl/>
        </w:rPr>
        <w:t>ی</w:t>
      </w:r>
      <w:r w:rsidRPr="0073602E">
        <w:rPr>
          <w:rFonts w:asciiTheme="majorBidi" w:hAnsiTheme="majorBidi" w:cs="B Nazanin" w:hint="eastAsia"/>
          <w:sz w:val="28"/>
          <w:szCs w:val="28"/>
          <w:rtl/>
        </w:rPr>
        <w:t>ح</w:t>
      </w:r>
      <w:r w:rsidRPr="0073602E">
        <w:rPr>
          <w:rFonts w:asciiTheme="majorBidi" w:hAnsiTheme="majorBidi" w:cs="B Nazanin"/>
          <w:sz w:val="28"/>
          <w:szCs w:val="28"/>
          <w:rtl/>
        </w:rPr>
        <w:t xml:space="preserve"> وارد کنند. در حال</w:t>
      </w:r>
      <w:r w:rsidRPr="0073602E">
        <w:rPr>
          <w:rFonts w:asciiTheme="majorBidi" w:hAnsiTheme="majorBidi" w:cs="B Nazanin" w:hint="cs"/>
          <w:sz w:val="28"/>
          <w:szCs w:val="28"/>
          <w:rtl/>
        </w:rPr>
        <w:t>ی</w:t>
      </w:r>
      <w:r w:rsidRPr="0073602E">
        <w:rPr>
          <w:rFonts w:asciiTheme="majorBidi" w:hAnsiTheme="majorBidi" w:cs="B Nazanin"/>
          <w:sz w:val="28"/>
          <w:szCs w:val="28"/>
          <w:rtl/>
        </w:rPr>
        <w:t xml:space="preserve"> که لاب</w:t>
      </w:r>
      <w:r w:rsidRPr="0073602E">
        <w:rPr>
          <w:rFonts w:asciiTheme="majorBidi" w:hAnsiTheme="majorBidi" w:cs="B Nazanin" w:hint="cs"/>
          <w:sz w:val="28"/>
          <w:szCs w:val="28"/>
          <w:rtl/>
        </w:rPr>
        <w:t>ی‌</w:t>
      </w:r>
      <w:r w:rsidRPr="0073602E">
        <w:rPr>
          <w:rFonts w:asciiTheme="majorBidi" w:hAnsiTheme="majorBidi" w:cs="B Nazanin" w:hint="eastAsia"/>
          <w:sz w:val="28"/>
          <w:szCs w:val="28"/>
          <w:rtl/>
        </w:rPr>
        <w:t>گر</w:t>
      </w:r>
      <w:r w:rsidRPr="0073602E">
        <w:rPr>
          <w:rFonts w:asciiTheme="majorBidi" w:hAnsiTheme="majorBidi" w:cs="B Nazanin" w:hint="cs"/>
          <w:sz w:val="28"/>
          <w:szCs w:val="28"/>
          <w:rtl/>
        </w:rPr>
        <w:t>ی</w:t>
      </w:r>
      <w:r w:rsidRPr="0073602E">
        <w:rPr>
          <w:rFonts w:asciiTheme="majorBidi" w:hAnsiTheme="majorBidi" w:cs="B Nazanin"/>
          <w:sz w:val="28"/>
          <w:szCs w:val="28"/>
          <w:rtl/>
        </w:rPr>
        <w:t xml:space="preserve"> ضع</w:t>
      </w:r>
      <w:r w:rsidRPr="0073602E">
        <w:rPr>
          <w:rFonts w:asciiTheme="majorBidi" w:hAnsiTheme="majorBidi" w:cs="B Nazanin" w:hint="cs"/>
          <w:sz w:val="28"/>
          <w:szCs w:val="28"/>
          <w:rtl/>
        </w:rPr>
        <w:t>ی</w:t>
      </w:r>
      <w:r w:rsidRPr="0073602E">
        <w:rPr>
          <w:rFonts w:asciiTheme="majorBidi" w:hAnsiTheme="majorBidi" w:cs="B Nazanin" w:hint="eastAsia"/>
          <w:sz w:val="28"/>
          <w:szCs w:val="28"/>
          <w:rtl/>
        </w:rPr>
        <w:t>ف‌تر</w:t>
      </w:r>
      <w:r w:rsidRPr="0073602E">
        <w:rPr>
          <w:rFonts w:asciiTheme="majorBidi" w:hAnsiTheme="majorBidi" w:cs="B Nazanin" w:hint="cs"/>
          <w:sz w:val="28"/>
          <w:szCs w:val="28"/>
          <w:rtl/>
        </w:rPr>
        <w:t>ی</w:t>
      </w:r>
      <w:r w:rsidRPr="0073602E">
        <w:rPr>
          <w:rFonts w:asciiTheme="majorBidi" w:hAnsiTheme="majorBidi" w:cs="B Nazanin" w:hint="eastAsia"/>
          <w:sz w:val="28"/>
          <w:szCs w:val="28"/>
          <w:rtl/>
        </w:rPr>
        <w:t>ن</w:t>
      </w:r>
      <w:r w:rsidRPr="0073602E">
        <w:rPr>
          <w:rFonts w:asciiTheme="majorBidi" w:hAnsiTheme="majorBidi" w:cs="B Nazanin"/>
          <w:sz w:val="28"/>
          <w:szCs w:val="28"/>
          <w:rtl/>
        </w:rPr>
        <w:t xml:space="preserve"> شکل نفوذ </w:t>
      </w:r>
      <w:r w:rsidRPr="0073602E">
        <w:rPr>
          <w:rFonts w:asciiTheme="majorBidi" w:hAnsiTheme="majorBidi" w:cs="B Nazanin"/>
          <w:sz w:val="28"/>
          <w:szCs w:val="28"/>
          <w:rtl/>
        </w:rPr>
        <w:lastRenderedPageBreak/>
        <w:t>مستق</w:t>
      </w:r>
      <w:r w:rsidRPr="0073602E">
        <w:rPr>
          <w:rFonts w:asciiTheme="majorBidi" w:hAnsiTheme="majorBidi" w:cs="B Nazanin" w:hint="cs"/>
          <w:sz w:val="28"/>
          <w:szCs w:val="28"/>
          <w:rtl/>
        </w:rPr>
        <w:t>ی</w:t>
      </w:r>
      <w:r w:rsidRPr="0073602E">
        <w:rPr>
          <w:rFonts w:asciiTheme="majorBidi" w:hAnsiTheme="majorBidi" w:cs="B Nazanin" w:hint="eastAsia"/>
          <w:sz w:val="28"/>
          <w:szCs w:val="28"/>
          <w:rtl/>
        </w:rPr>
        <w:t>م</w:t>
      </w:r>
      <w:r w:rsidRPr="0073602E">
        <w:rPr>
          <w:rFonts w:asciiTheme="majorBidi" w:hAnsiTheme="majorBidi" w:cs="B Nazanin"/>
          <w:sz w:val="28"/>
          <w:szCs w:val="28"/>
          <w:rtl/>
        </w:rPr>
        <w:t xml:space="preserve"> بخش خصوص</w:t>
      </w:r>
      <w:r w:rsidRPr="0073602E">
        <w:rPr>
          <w:rFonts w:asciiTheme="majorBidi" w:hAnsiTheme="majorBidi" w:cs="B Nazanin" w:hint="cs"/>
          <w:sz w:val="28"/>
          <w:szCs w:val="28"/>
          <w:rtl/>
        </w:rPr>
        <w:t>ی</w:t>
      </w:r>
      <w:r w:rsidRPr="0073602E">
        <w:rPr>
          <w:rFonts w:asciiTheme="majorBidi" w:hAnsiTheme="majorBidi" w:cs="B Nazanin"/>
          <w:sz w:val="28"/>
          <w:szCs w:val="28"/>
          <w:rtl/>
        </w:rPr>
        <w:t xml:space="preserve"> بر دولت در نظر گرفته م</w:t>
      </w:r>
      <w:r w:rsidRPr="0073602E">
        <w:rPr>
          <w:rFonts w:asciiTheme="majorBidi" w:hAnsiTheme="majorBidi" w:cs="B Nazanin" w:hint="cs"/>
          <w:sz w:val="28"/>
          <w:szCs w:val="28"/>
          <w:rtl/>
        </w:rPr>
        <w:t>ی‌</w:t>
      </w:r>
      <w:r w:rsidRPr="0073602E">
        <w:rPr>
          <w:rFonts w:asciiTheme="majorBidi" w:hAnsiTheme="majorBidi" w:cs="B Nazanin" w:hint="eastAsia"/>
          <w:sz w:val="28"/>
          <w:szCs w:val="28"/>
          <w:rtl/>
        </w:rPr>
        <w:t>شود،</w:t>
      </w:r>
      <w:r w:rsidRPr="0073602E">
        <w:rPr>
          <w:rFonts w:asciiTheme="majorBidi" w:hAnsiTheme="majorBidi" w:cs="B Nazanin"/>
          <w:sz w:val="28"/>
          <w:szCs w:val="28"/>
          <w:rtl/>
        </w:rPr>
        <w:t xml:space="preserve"> اما همچنان م</w:t>
      </w:r>
      <w:r w:rsidRPr="0073602E">
        <w:rPr>
          <w:rFonts w:asciiTheme="majorBidi" w:hAnsiTheme="majorBidi" w:cs="B Nazanin" w:hint="cs"/>
          <w:sz w:val="28"/>
          <w:szCs w:val="28"/>
          <w:rtl/>
        </w:rPr>
        <w:t>ی‌</w:t>
      </w:r>
      <w:r w:rsidRPr="0073602E">
        <w:rPr>
          <w:rFonts w:asciiTheme="majorBidi" w:hAnsiTheme="majorBidi" w:cs="B Nazanin" w:hint="eastAsia"/>
          <w:sz w:val="28"/>
          <w:szCs w:val="28"/>
          <w:rtl/>
        </w:rPr>
        <w:t>تواند</w:t>
      </w:r>
      <w:r w:rsidRPr="0073602E">
        <w:rPr>
          <w:rFonts w:asciiTheme="majorBidi" w:hAnsiTheme="majorBidi" w:cs="B Nazanin"/>
          <w:sz w:val="28"/>
          <w:szCs w:val="28"/>
          <w:rtl/>
        </w:rPr>
        <w:t xml:space="preserve"> م</w:t>
      </w:r>
      <w:r w:rsidRPr="0073602E">
        <w:rPr>
          <w:rFonts w:asciiTheme="majorBidi" w:hAnsiTheme="majorBidi" w:cs="B Nazanin" w:hint="eastAsia"/>
          <w:sz w:val="28"/>
          <w:szCs w:val="28"/>
          <w:rtl/>
        </w:rPr>
        <w:t>شکل‌ساز</w:t>
      </w:r>
      <w:r w:rsidRPr="0073602E">
        <w:rPr>
          <w:rFonts w:asciiTheme="majorBidi" w:hAnsiTheme="majorBidi" w:cs="B Nazanin"/>
          <w:sz w:val="28"/>
          <w:szCs w:val="28"/>
          <w:rtl/>
        </w:rPr>
        <w:t xml:space="preserve"> باشد زمان</w:t>
      </w:r>
      <w:r w:rsidRPr="0073602E">
        <w:rPr>
          <w:rFonts w:asciiTheme="majorBidi" w:hAnsiTheme="majorBidi" w:cs="B Nazanin" w:hint="cs"/>
          <w:sz w:val="28"/>
          <w:szCs w:val="28"/>
          <w:rtl/>
        </w:rPr>
        <w:t>ی</w:t>
      </w:r>
      <w:r w:rsidRPr="0073602E">
        <w:rPr>
          <w:rFonts w:asciiTheme="majorBidi" w:hAnsiTheme="majorBidi" w:cs="B Nazanin"/>
          <w:sz w:val="28"/>
          <w:szCs w:val="28"/>
          <w:rtl/>
        </w:rPr>
        <w:t xml:space="preserve"> که س</w:t>
      </w:r>
      <w:r w:rsidRPr="0073602E">
        <w:rPr>
          <w:rFonts w:asciiTheme="majorBidi" w:hAnsiTheme="majorBidi" w:cs="B Nazanin" w:hint="cs"/>
          <w:sz w:val="28"/>
          <w:szCs w:val="28"/>
          <w:rtl/>
        </w:rPr>
        <w:t>ی</w:t>
      </w:r>
      <w:r w:rsidRPr="0073602E">
        <w:rPr>
          <w:rFonts w:asciiTheme="majorBidi" w:hAnsiTheme="majorBidi" w:cs="B Nazanin" w:hint="eastAsia"/>
          <w:sz w:val="28"/>
          <w:szCs w:val="28"/>
          <w:rtl/>
        </w:rPr>
        <w:t>استمداران</w:t>
      </w:r>
      <w:r w:rsidRPr="0073602E">
        <w:rPr>
          <w:rFonts w:asciiTheme="majorBidi" w:hAnsiTheme="majorBidi" w:cs="B Nazanin"/>
          <w:sz w:val="28"/>
          <w:szCs w:val="28"/>
          <w:rtl/>
        </w:rPr>
        <w:t xml:space="preserve"> در معرض اطلاعات </w:t>
      </w:r>
      <w:r w:rsidRPr="0073602E">
        <w:rPr>
          <w:rFonts w:asciiTheme="majorBidi" w:hAnsiTheme="majorBidi" w:cs="B Nazanin" w:hint="cs"/>
          <w:sz w:val="28"/>
          <w:szCs w:val="28"/>
          <w:rtl/>
        </w:rPr>
        <w:t>ی</w:t>
      </w:r>
      <w:r w:rsidRPr="0073602E">
        <w:rPr>
          <w:rFonts w:asciiTheme="majorBidi" w:hAnsiTheme="majorBidi" w:cs="B Nazanin" w:hint="eastAsia"/>
          <w:sz w:val="28"/>
          <w:szCs w:val="28"/>
          <w:rtl/>
        </w:rPr>
        <w:t>ک‌طرفه</w:t>
      </w:r>
      <w:r w:rsidRPr="0073602E">
        <w:rPr>
          <w:rFonts w:asciiTheme="majorBidi" w:hAnsiTheme="majorBidi" w:cs="B Nazanin"/>
          <w:sz w:val="28"/>
          <w:szCs w:val="28"/>
          <w:rtl/>
        </w:rPr>
        <w:t xml:space="preserve"> </w:t>
      </w:r>
      <w:r w:rsidRPr="0073602E">
        <w:rPr>
          <w:rFonts w:asciiTheme="majorBidi" w:hAnsiTheme="majorBidi" w:cs="B Nazanin" w:hint="cs"/>
          <w:sz w:val="28"/>
          <w:szCs w:val="28"/>
          <w:rtl/>
        </w:rPr>
        <w:t>ی</w:t>
      </w:r>
      <w:r w:rsidRPr="0073602E">
        <w:rPr>
          <w:rFonts w:asciiTheme="majorBidi" w:hAnsiTheme="majorBidi" w:cs="B Nazanin" w:hint="eastAsia"/>
          <w:sz w:val="28"/>
          <w:szCs w:val="28"/>
          <w:rtl/>
        </w:rPr>
        <w:t>ا</w:t>
      </w:r>
      <w:r w:rsidRPr="0073602E">
        <w:rPr>
          <w:rFonts w:asciiTheme="majorBidi" w:hAnsiTheme="majorBidi" w:cs="B Nazanin"/>
          <w:sz w:val="28"/>
          <w:szCs w:val="28"/>
          <w:rtl/>
        </w:rPr>
        <w:t xml:space="preserve"> نفوذ نامناسب قرار م</w:t>
      </w:r>
      <w:r w:rsidRPr="0073602E">
        <w:rPr>
          <w:rFonts w:asciiTheme="majorBidi" w:hAnsiTheme="majorBidi" w:cs="B Nazanin" w:hint="cs"/>
          <w:sz w:val="28"/>
          <w:szCs w:val="28"/>
          <w:rtl/>
        </w:rPr>
        <w:t>ی‌</w:t>
      </w:r>
      <w:r w:rsidRPr="0073602E">
        <w:rPr>
          <w:rFonts w:asciiTheme="majorBidi" w:hAnsiTheme="majorBidi" w:cs="B Nazanin" w:hint="eastAsia"/>
          <w:sz w:val="28"/>
          <w:szCs w:val="28"/>
          <w:rtl/>
        </w:rPr>
        <w:t>گ</w:t>
      </w:r>
      <w:r w:rsidRPr="0073602E">
        <w:rPr>
          <w:rFonts w:asciiTheme="majorBidi" w:hAnsiTheme="majorBidi" w:cs="B Nazanin" w:hint="cs"/>
          <w:sz w:val="28"/>
          <w:szCs w:val="28"/>
          <w:rtl/>
        </w:rPr>
        <w:t>ی</w:t>
      </w:r>
      <w:r w:rsidRPr="0073602E">
        <w:rPr>
          <w:rFonts w:asciiTheme="majorBidi" w:hAnsiTheme="majorBidi" w:cs="B Nazanin" w:hint="eastAsia"/>
          <w:sz w:val="28"/>
          <w:szCs w:val="28"/>
          <w:rtl/>
        </w:rPr>
        <w:t>رند</w:t>
      </w:r>
      <w:r w:rsidRPr="0073602E">
        <w:rPr>
          <w:rFonts w:asciiTheme="majorBidi" w:hAnsiTheme="majorBidi" w:cs="B Nazanin"/>
          <w:sz w:val="28"/>
          <w:szCs w:val="28"/>
          <w:rtl/>
        </w:rPr>
        <w:t>. در دوران مدرن، لاب</w:t>
      </w:r>
      <w:r w:rsidRPr="0073602E">
        <w:rPr>
          <w:rFonts w:asciiTheme="majorBidi" w:hAnsiTheme="majorBidi" w:cs="B Nazanin" w:hint="cs"/>
          <w:sz w:val="28"/>
          <w:szCs w:val="28"/>
          <w:rtl/>
        </w:rPr>
        <w:t>ی‌</w:t>
      </w:r>
      <w:r w:rsidRPr="0073602E">
        <w:rPr>
          <w:rFonts w:asciiTheme="majorBidi" w:hAnsiTheme="majorBidi" w:cs="B Nazanin" w:hint="eastAsia"/>
          <w:sz w:val="28"/>
          <w:szCs w:val="28"/>
          <w:rtl/>
        </w:rPr>
        <w:t>گر</w:t>
      </w:r>
      <w:r w:rsidRPr="0073602E">
        <w:rPr>
          <w:rFonts w:asciiTheme="majorBidi" w:hAnsiTheme="majorBidi" w:cs="B Nazanin" w:hint="cs"/>
          <w:sz w:val="28"/>
          <w:szCs w:val="28"/>
          <w:rtl/>
        </w:rPr>
        <w:t>ی</w:t>
      </w:r>
      <w:r w:rsidRPr="0073602E">
        <w:rPr>
          <w:rFonts w:asciiTheme="majorBidi" w:hAnsiTheme="majorBidi" w:cs="B Nazanin"/>
          <w:sz w:val="28"/>
          <w:szCs w:val="28"/>
          <w:rtl/>
        </w:rPr>
        <w:t xml:space="preserve"> به </w:t>
      </w:r>
      <w:r w:rsidRPr="0073602E">
        <w:rPr>
          <w:rFonts w:asciiTheme="majorBidi" w:hAnsiTheme="majorBidi" w:cs="B Nazanin" w:hint="cs"/>
          <w:sz w:val="28"/>
          <w:szCs w:val="28"/>
          <w:rtl/>
        </w:rPr>
        <w:t>ی</w:t>
      </w:r>
      <w:r w:rsidRPr="0073602E">
        <w:rPr>
          <w:rFonts w:asciiTheme="majorBidi" w:hAnsiTheme="majorBidi" w:cs="B Nazanin" w:hint="eastAsia"/>
          <w:sz w:val="28"/>
          <w:szCs w:val="28"/>
          <w:rtl/>
        </w:rPr>
        <w:t>ک</w:t>
      </w:r>
      <w:r w:rsidRPr="0073602E">
        <w:rPr>
          <w:rFonts w:asciiTheme="majorBidi" w:hAnsiTheme="majorBidi" w:cs="B Nazanin"/>
          <w:sz w:val="28"/>
          <w:szCs w:val="28"/>
          <w:rtl/>
        </w:rPr>
        <w:t xml:space="preserve"> فعال</w:t>
      </w:r>
      <w:r w:rsidRPr="0073602E">
        <w:rPr>
          <w:rFonts w:asciiTheme="majorBidi" w:hAnsiTheme="majorBidi" w:cs="B Nazanin" w:hint="cs"/>
          <w:sz w:val="28"/>
          <w:szCs w:val="28"/>
          <w:rtl/>
        </w:rPr>
        <w:t>ی</w:t>
      </w:r>
      <w:r w:rsidRPr="0073602E">
        <w:rPr>
          <w:rFonts w:asciiTheme="majorBidi" w:hAnsiTheme="majorBidi" w:cs="B Nazanin" w:hint="eastAsia"/>
          <w:sz w:val="28"/>
          <w:szCs w:val="28"/>
          <w:rtl/>
        </w:rPr>
        <w:t>ت</w:t>
      </w:r>
      <w:r w:rsidRPr="0073602E">
        <w:rPr>
          <w:rFonts w:asciiTheme="majorBidi" w:hAnsiTheme="majorBidi" w:cs="B Nazanin"/>
          <w:sz w:val="28"/>
          <w:szCs w:val="28"/>
          <w:rtl/>
        </w:rPr>
        <w:t xml:space="preserve"> حرفه‌ا</w:t>
      </w:r>
      <w:r w:rsidRPr="0073602E">
        <w:rPr>
          <w:rFonts w:asciiTheme="majorBidi" w:hAnsiTheme="majorBidi" w:cs="B Nazanin" w:hint="cs"/>
          <w:sz w:val="28"/>
          <w:szCs w:val="28"/>
          <w:rtl/>
        </w:rPr>
        <w:t>ی</w:t>
      </w:r>
      <w:r w:rsidRPr="0073602E">
        <w:rPr>
          <w:rFonts w:asciiTheme="majorBidi" w:hAnsiTheme="majorBidi" w:cs="B Nazanin"/>
          <w:sz w:val="28"/>
          <w:szCs w:val="28"/>
          <w:rtl/>
        </w:rPr>
        <w:t xml:space="preserve"> تبد</w:t>
      </w:r>
      <w:r w:rsidRPr="0073602E">
        <w:rPr>
          <w:rFonts w:asciiTheme="majorBidi" w:hAnsiTheme="majorBidi" w:cs="B Nazanin" w:hint="cs"/>
          <w:sz w:val="28"/>
          <w:szCs w:val="28"/>
          <w:rtl/>
        </w:rPr>
        <w:t>ی</w:t>
      </w:r>
      <w:r w:rsidRPr="0073602E">
        <w:rPr>
          <w:rFonts w:asciiTheme="majorBidi" w:hAnsiTheme="majorBidi" w:cs="B Nazanin" w:hint="eastAsia"/>
          <w:sz w:val="28"/>
          <w:szCs w:val="28"/>
          <w:rtl/>
        </w:rPr>
        <w:t>ل</w:t>
      </w:r>
      <w:r w:rsidRPr="0073602E">
        <w:rPr>
          <w:rFonts w:asciiTheme="majorBidi" w:hAnsiTheme="majorBidi" w:cs="B Nazanin"/>
          <w:sz w:val="28"/>
          <w:szCs w:val="28"/>
          <w:rtl/>
        </w:rPr>
        <w:t xml:space="preserve"> شده است که توسط افراد متخصص، مد</w:t>
      </w:r>
      <w:r w:rsidRPr="0073602E">
        <w:rPr>
          <w:rFonts w:asciiTheme="majorBidi" w:hAnsiTheme="majorBidi" w:cs="B Nazanin" w:hint="cs"/>
          <w:sz w:val="28"/>
          <w:szCs w:val="28"/>
          <w:rtl/>
        </w:rPr>
        <w:t>ی</w:t>
      </w:r>
      <w:r w:rsidRPr="0073602E">
        <w:rPr>
          <w:rFonts w:asciiTheme="majorBidi" w:hAnsiTheme="majorBidi" w:cs="B Nazanin" w:hint="eastAsia"/>
          <w:sz w:val="28"/>
          <w:szCs w:val="28"/>
          <w:rtl/>
        </w:rPr>
        <w:t>ران</w:t>
      </w:r>
      <w:r w:rsidRPr="0073602E">
        <w:rPr>
          <w:rFonts w:asciiTheme="majorBidi" w:hAnsiTheme="majorBidi" w:cs="B Nazanin"/>
          <w:sz w:val="28"/>
          <w:szCs w:val="28"/>
          <w:rtl/>
        </w:rPr>
        <w:t xml:space="preserve"> </w:t>
      </w:r>
      <w:r w:rsidRPr="0073602E">
        <w:rPr>
          <w:rFonts w:asciiTheme="majorBidi" w:hAnsiTheme="majorBidi" w:cs="B Nazanin" w:hint="cs"/>
          <w:sz w:val="28"/>
          <w:szCs w:val="28"/>
          <w:rtl/>
        </w:rPr>
        <w:t>ی</w:t>
      </w:r>
      <w:r w:rsidRPr="0073602E">
        <w:rPr>
          <w:rFonts w:asciiTheme="majorBidi" w:hAnsiTheme="majorBidi" w:cs="B Nazanin" w:hint="eastAsia"/>
          <w:sz w:val="28"/>
          <w:szCs w:val="28"/>
          <w:rtl/>
        </w:rPr>
        <w:t>ا</w:t>
      </w:r>
      <w:r w:rsidRPr="0073602E">
        <w:rPr>
          <w:rFonts w:asciiTheme="majorBidi" w:hAnsiTheme="majorBidi" w:cs="B Nazanin"/>
          <w:sz w:val="28"/>
          <w:szCs w:val="28"/>
          <w:rtl/>
        </w:rPr>
        <w:t xml:space="preserve"> بخش‌ها</w:t>
      </w:r>
      <w:r w:rsidRPr="0073602E">
        <w:rPr>
          <w:rFonts w:asciiTheme="majorBidi" w:hAnsiTheme="majorBidi" w:cs="B Nazanin" w:hint="cs"/>
          <w:sz w:val="28"/>
          <w:szCs w:val="28"/>
          <w:rtl/>
        </w:rPr>
        <w:t>ی</w:t>
      </w:r>
      <w:r w:rsidRPr="0073602E">
        <w:rPr>
          <w:rFonts w:asciiTheme="majorBidi" w:hAnsiTheme="majorBidi" w:cs="B Nazanin"/>
          <w:sz w:val="28"/>
          <w:szCs w:val="28"/>
          <w:rtl/>
        </w:rPr>
        <w:t xml:space="preserve"> داخل</w:t>
      </w:r>
      <w:r w:rsidRPr="0073602E">
        <w:rPr>
          <w:rFonts w:asciiTheme="majorBidi" w:hAnsiTheme="majorBidi" w:cs="B Nazanin" w:hint="cs"/>
          <w:sz w:val="28"/>
          <w:szCs w:val="28"/>
          <w:rtl/>
        </w:rPr>
        <w:t>ی</w:t>
      </w:r>
      <w:r w:rsidRPr="0073602E">
        <w:rPr>
          <w:rFonts w:asciiTheme="majorBidi" w:hAnsiTheme="majorBidi" w:cs="B Nazanin"/>
          <w:sz w:val="28"/>
          <w:szCs w:val="28"/>
          <w:rtl/>
        </w:rPr>
        <w:t xml:space="preserve"> برا</w:t>
      </w:r>
      <w:r w:rsidRPr="0073602E">
        <w:rPr>
          <w:rFonts w:asciiTheme="majorBidi" w:hAnsiTheme="majorBidi" w:cs="B Nazanin" w:hint="cs"/>
          <w:sz w:val="28"/>
          <w:szCs w:val="28"/>
          <w:rtl/>
        </w:rPr>
        <w:t>ی</w:t>
      </w:r>
      <w:r w:rsidRPr="0073602E">
        <w:rPr>
          <w:rFonts w:asciiTheme="majorBidi" w:hAnsiTheme="majorBidi" w:cs="B Nazanin"/>
          <w:sz w:val="28"/>
          <w:szCs w:val="28"/>
          <w:rtl/>
        </w:rPr>
        <w:t xml:space="preserve"> روابط دولت</w:t>
      </w:r>
      <w:r w:rsidRPr="0073602E">
        <w:rPr>
          <w:rFonts w:asciiTheme="majorBidi" w:hAnsiTheme="majorBidi" w:cs="B Nazanin" w:hint="cs"/>
          <w:sz w:val="28"/>
          <w:szCs w:val="28"/>
          <w:rtl/>
        </w:rPr>
        <w:t>ی</w:t>
      </w:r>
      <w:r w:rsidRPr="0073602E">
        <w:rPr>
          <w:rFonts w:asciiTheme="majorBidi" w:hAnsiTheme="majorBidi" w:cs="B Nazanin"/>
          <w:sz w:val="28"/>
          <w:szCs w:val="28"/>
          <w:rtl/>
        </w:rPr>
        <w:t xml:space="preserve"> </w:t>
      </w:r>
      <w:r w:rsidRPr="0073602E">
        <w:rPr>
          <w:rFonts w:asciiTheme="majorBidi" w:hAnsiTheme="majorBidi" w:cs="B Nazanin" w:hint="cs"/>
          <w:sz w:val="28"/>
          <w:szCs w:val="28"/>
          <w:rtl/>
        </w:rPr>
        <w:t>ی</w:t>
      </w:r>
      <w:r w:rsidRPr="0073602E">
        <w:rPr>
          <w:rFonts w:asciiTheme="majorBidi" w:hAnsiTheme="majorBidi" w:cs="B Nazanin" w:hint="eastAsia"/>
          <w:sz w:val="28"/>
          <w:szCs w:val="28"/>
          <w:rtl/>
        </w:rPr>
        <w:t>ا</w:t>
      </w:r>
      <w:r w:rsidRPr="0073602E">
        <w:rPr>
          <w:rFonts w:asciiTheme="majorBidi" w:hAnsiTheme="majorBidi" w:cs="B Nazanin"/>
          <w:sz w:val="28"/>
          <w:szCs w:val="28"/>
          <w:rtl/>
        </w:rPr>
        <w:t xml:space="preserve"> امور عموم</w:t>
      </w:r>
      <w:r w:rsidRPr="0073602E">
        <w:rPr>
          <w:rFonts w:asciiTheme="majorBidi" w:hAnsiTheme="majorBidi" w:cs="B Nazanin" w:hint="cs"/>
          <w:sz w:val="28"/>
          <w:szCs w:val="28"/>
          <w:rtl/>
        </w:rPr>
        <w:t>ی</w:t>
      </w:r>
      <w:r w:rsidRPr="0073602E">
        <w:rPr>
          <w:rFonts w:asciiTheme="majorBidi" w:hAnsiTheme="majorBidi" w:cs="B Nazanin" w:hint="eastAsia"/>
          <w:sz w:val="28"/>
          <w:szCs w:val="28"/>
          <w:rtl/>
        </w:rPr>
        <w:t>،</w:t>
      </w:r>
      <w:r w:rsidRPr="0073602E">
        <w:rPr>
          <w:rFonts w:asciiTheme="majorBidi" w:hAnsiTheme="majorBidi" w:cs="B Nazanin"/>
          <w:sz w:val="28"/>
          <w:szCs w:val="28"/>
          <w:rtl/>
        </w:rPr>
        <w:t xml:space="preserve"> شرکت‌ها</w:t>
      </w:r>
      <w:r w:rsidRPr="0073602E">
        <w:rPr>
          <w:rFonts w:asciiTheme="majorBidi" w:hAnsiTheme="majorBidi" w:cs="B Nazanin" w:hint="cs"/>
          <w:sz w:val="28"/>
          <w:szCs w:val="28"/>
          <w:rtl/>
        </w:rPr>
        <w:t>ی</w:t>
      </w:r>
      <w:r w:rsidRPr="0073602E">
        <w:rPr>
          <w:rFonts w:asciiTheme="majorBidi" w:hAnsiTheme="majorBidi" w:cs="B Nazanin"/>
          <w:sz w:val="28"/>
          <w:szCs w:val="28"/>
          <w:rtl/>
        </w:rPr>
        <w:t xml:space="preserve"> مشاوره‌ا</w:t>
      </w:r>
      <w:r w:rsidRPr="0073602E">
        <w:rPr>
          <w:rFonts w:asciiTheme="majorBidi" w:hAnsiTheme="majorBidi" w:cs="B Nazanin" w:hint="cs"/>
          <w:sz w:val="28"/>
          <w:szCs w:val="28"/>
          <w:rtl/>
        </w:rPr>
        <w:t>ی</w:t>
      </w:r>
      <w:r w:rsidRPr="0073602E">
        <w:rPr>
          <w:rFonts w:asciiTheme="majorBidi" w:hAnsiTheme="majorBidi" w:cs="B Nazanin"/>
          <w:sz w:val="28"/>
          <w:szCs w:val="28"/>
          <w:rtl/>
        </w:rPr>
        <w:t xml:space="preserve"> و انجمن‌ها</w:t>
      </w:r>
      <w:r w:rsidRPr="0073602E">
        <w:rPr>
          <w:rFonts w:asciiTheme="majorBidi" w:hAnsiTheme="majorBidi" w:cs="B Nazanin" w:hint="cs"/>
          <w:sz w:val="28"/>
          <w:szCs w:val="28"/>
          <w:rtl/>
        </w:rPr>
        <w:t>ی</w:t>
      </w:r>
      <w:r w:rsidRPr="0073602E">
        <w:rPr>
          <w:rFonts w:asciiTheme="majorBidi" w:hAnsiTheme="majorBidi" w:cs="B Nazanin"/>
          <w:sz w:val="28"/>
          <w:szCs w:val="28"/>
          <w:rtl/>
        </w:rPr>
        <w:t xml:space="preserve"> </w:t>
      </w:r>
      <w:r w:rsidRPr="0073602E">
        <w:rPr>
          <w:rFonts w:asciiTheme="majorBidi" w:hAnsiTheme="majorBidi" w:cs="B Nazanin" w:hint="eastAsia"/>
          <w:sz w:val="28"/>
          <w:szCs w:val="28"/>
          <w:rtl/>
        </w:rPr>
        <w:t>صنعت</w:t>
      </w:r>
      <w:r w:rsidRPr="0073602E">
        <w:rPr>
          <w:rFonts w:asciiTheme="majorBidi" w:hAnsiTheme="majorBidi" w:cs="B Nazanin"/>
          <w:sz w:val="28"/>
          <w:szCs w:val="28"/>
          <w:rtl/>
        </w:rPr>
        <w:t xml:space="preserve"> و تجارت انجام م</w:t>
      </w:r>
      <w:r w:rsidRPr="0073602E">
        <w:rPr>
          <w:rFonts w:asciiTheme="majorBidi" w:hAnsiTheme="majorBidi" w:cs="B Nazanin" w:hint="cs"/>
          <w:sz w:val="28"/>
          <w:szCs w:val="28"/>
          <w:rtl/>
        </w:rPr>
        <w:t>ی‌</w:t>
      </w:r>
      <w:r w:rsidRPr="0073602E">
        <w:rPr>
          <w:rFonts w:asciiTheme="majorBidi" w:hAnsiTheme="majorBidi" w:cs="B Nazanin" w:hint="eastAsia"/>
          <w:sz w:val="28"/>
          <w:szCs w:val="28"/>
          <w:rtl/>
        </w:rPr>
        <w:t>شود</w:t>
      </w:r>
      <w:r w:rsidRPr="0073602E">
        <w:rPr>
          <w:rFonts w:asciiTheme="majorBidi" w:hAnsiTheme="majorBidi" w:cs="B Nazanin"/>
          <w:sz w:val="28"/>
          <w:szCs w:val="28"/>
          <w:rtl/>
        </w:rPr>
        <w:t>. هدف آنها شکل‌ده</w:t>
      </w:r>
      <w:r w:rsidRPr="0073602E">
        <w:rPr>
          <w:rFonts w:asciiTheme="majorBidi" w:hAnsiTheme="majorBidi" w:cs="B Nazanin" w:hint="cs"/>
          <w:sz w:val="28"/>
          <w:szCs w:val="28"/>
          <w:rtl/>
        </w:rPr>
        <w:t>ی</w:t>
      </w:r>
      <w:r w:rsidRPr="0073602E">
        <w:rPr>
          <w:rFonts w:asciiTheme="majorBidi" w:hAnsiTheme="majorBidi" w:cs="B Nazanin"/>
          <w:sz w:val="28"/>
          <w:szCs w:val="28"/>
          <w:rtl/>
        </w:rPr>
        <w:t xml:space="preserve"> قانون‌گذار</w:t>
      </w:r>
      <w:r w:rsidRPr="0073602E">
        <w:rPr>
          <w:rFonts w:asciiTheme="majorBidi" w:hAnsiTheme="majorBidi" w:cs="B Nazanin" w:hint="cs"/>
          <w:sz w:val="28"/>
          <w:szCs w:val="28"/>
          <w:rtl/>
        </w:rPr>
        <w:t>ی</w:t>
      </w:r>
      <w:r w:rsidRPr="0073602E">
        <w:rPr>
          <w:rFonts w:asciiTheme="majorBidi" w:hAnsiTheme="majorBidi" w:cs="B Nazanin"/>
          <w:sz w:val="28"/>
          <w:szCs w:val="28"/>
          <w:rtl/>
        </w:rPr>
        <w:t xml:space="preserve"> و س</w:t>
      </w:r>
      <w:r w:rsidRPr="0073602E">
        <w:rPr>
          <w:rFonts w:asciiTheme="majorBidi" w:hAnsiTheme="majorBidi" w:cs="B Nazanin" w:hint="cs"/>
          <w:sz w:val="28"/>
          <w:szCs w:val="28"/>
          <w:rtl/>
        </w:rPr>
        <w:t>ی</w:t>
      </w:r>
      <w:r w:rsidRPr="0073602E">
        <w:rPr>
          <w:rFonts w:asciiTheme="majorBidi" w:hAnsiTheme="majorBidi" w:cs="B Nazanin" w:hint="eastAsia"/>
          <w:sz w:val="28"/>
          <w:szCs w:val="28"/>
          <w:rtl/>
        </w:rPr>
        <w:t>است‌ها</w:t>
      </w:r>
      <w:r w:rsidRPr="0073602E">
        <w:rPr>
          <w:rFonts w:asciiTheme="majorBidi" w:hAnsiTheme="majorBidi" w:cs="B Nazanin"/>
          <w:sz w:val="28"/>
          <w:szCs w:val="28"/>
          <w:rtl/>
        </w:rPr>
        <w:t xml:space="preserve"> به نفع منافع تجار</w:t>
      </w:r>
      <w:r w:rsidRPr="0073602E">
        <w:rPr>
          <w:rFonts w:asciiTheme="majorBidi" w:hAnsiTheme="majorBidi" w:cs="B Nazanin" w:hint="cs"/>
          <w:sz w:val="28"/>
          <w:szCs w:val="28"/>
          <w:rtl/>
        </w:rPr>
        <w:t>ی</w:t>
      </w:r>
      <w:r w:rsidRPr="0073602E">
        <w:rPr>
          <w:rFonts w:asciiTheme="majorBidi" w:hAnsiTheme="majorBidi" w:cs="B Nazanin"/>
          <w:sz w:val="28"/>
          <w:szCs w:val="28"/>
          <w:rtl/>
        </w:rPr>
        <w:t xml:space="preserve"> است که نما</w:t>
      </w:r>
      <w:r w:rsidRPr="0073602E">
        <w:rPr>
          <w:rFonts w:asciiTheme="majorBidi" w:hAnsiTheme="majorBidi" w:cs="B Nazanin" w:hint="cs"/>
          <w:sz w:val="28"/>
          <w:szCs w:val="28"/>
          <w:rtl/>
        </w:rPr>
        <w:t>ی</w:t>
      </w:r>
      <w:r w:rsidRPr="0073602E">
        <w:rPr>
          <w:rFonts w:asciiTheme="majorBidi" w:hAnsiTheme="majorBidi" w:cs="B Nazanin" w:hint="eastAsia"/>
          <w:sz w:val="28"/>
          <w:szCs w:val="28"/>
          <w:rtl/>
        </w:rPr>
        <w:t>ندگ</w:t>
      </w:r>
      <w:r w:rsidRPr="0073602E">
        <w:rPr>
          <w:rFonts w:asciiTheme="majorBidi" w:hAnsiTheme="majorBidi" w:cs="B Nazanin" w:hint="cs"/>
          <w:sz w:val="28"/>
          <w:szCs w:val="28"/>
          <w:rtl/>
        </w:rPr>
        <w:t>ی</w:t>
      </w:r>
      <w:r w:rsidRPr="0073602E">
        <w:rPr>
          <w:rFonts w:asciiTheme="majorBidi" w:hAnsiTheme="majorBidi" w:cs="B Nazanin"/>
          <w:sz w:val="28"/>
          <w:szCs w:val="28"/>
          <w:rtl/>
        </w:rPr>
        <w:t xml:space="preserve"> م</w:t>
      </w:r>
      <w:r w:rsidRPr="0073602E">
        <w:rPr>
          <w:rFonts w:asciiTheme="majorBidi" w:hAnsiTheme="majorBidi" w:cs="B Nazanin" w:hint="cs"/>
          <w:sz w:val="28"/>
          <w:szCs w:val="28"/>
          <w:rtl/>
        </w:rPr>
        <w:t>ی‌</w:t>
      </w:r>
      <w:r w:rsidRPr="0073602E">
        <w:rPr>
          <w:rFonts w:asciiTheme="majorBidi" w:hAnsiTheme="majorBidi" w:cs="B Nazanin" w:hint="eastAsia"/>
          <w:sz w:val="28"/>
          <w:szCs w:val="28"/>
          <w:rtl/>
        </w:rPr>
        <w:t>کنند</w:t>
      </w:r>
      <w:r w:rsidRPr="0073602E">
        <w:rPr>
          <w:rFonts w:asciiTheme="majorBidi" w:hAnsiTheme="majorBidi" w:cs="B Nazanin"/>
          <w:sz w:val="28"/>
          <w:szCs w:val="28"/>
          <w:rtl/>
        </w:rPr>
        <w:t xml:space="preserve"> (مک‌گرات، 2005).</w:t>
      </w:r>
    </w:p>
    <w:p w14:paraId="7EBCC101" w14:textId="02ED1758" w:rsidR="00AC17D7" w:rsidRDefault="00D464EA" w:rsidP="00AC17D7">
      <w:pPr>
        <w:jc w:val="center"/>
        <w:rPr>
          <w:rFonts w:asciiTheme="majorBidi" w:hAnsiTheme="majorBidi" w:cs="B Nazanin"/>
          <w:sz w:val="28"/>
          <w:szCs w:val="28"/>
          <w:rtl/>
        </w:rPr>
      </w:pPr>
      <w:r>
        <w:rPr>
          <w:rFonts w:asciiTheme="majorBidi" w:hAnsiTheme="majorBidi" w:cs="B Nazanin"/>
          <w:noProof/>
          <w:sz w:val="28"/>
          <w:szCs w:val="28"/>
          <w:rtl/>
          <w:lang w:val="ar-SA"/>
        </w:rPr>
        <mc:AlternateContent>
          <mc:Choice Requires="wps">
            <w:drawing>
              <wp:anchor distT="0" distB="0" distL="114300" distR="114300" simplePos="0" relativeHeight="251818496" behindDoc="0" locked="0" layoutInCell="1" allowOverlap="1" wp14:anchorId="1F00FFE6" wp14:editId="4E9D6077">
                <wp:simplePos x="0" y="0"/>
                <wp:positionH relativeFrom="column">
                  <wp:posOffset>3362202</wp:posOffset>
                </wp:positionH>
                <wp:positionV relativeFrom="paragraph">
                  <wp:posOffset>1887187</wp:posOffset>
                </wp:positionV>
                <wp:extent cx="350974" cy="238125"/>
                <wp:effectExtent l="0" t="0" r="11430" b="28575"/>
                <wp:wrapNone/>
                <wp:docPr id="1679829676" name="Text Box 65"/>
                <wp:cNvGraphicFramePr/>
                <a:graphic xmlns:a="http://schemas.openxmlformats.org/drawingml/2006/main">
                  <a:graphicData uri="http://schemas.microsoft.com/office/word/2010/wordprocessingShape">
                    <wps:wsp>
                      <wps:cNvSpPr txBox="1"/>
                      <wps:spPr>
                        <a:xfrm>
                          <a:off x="0" y="0"/>
                          <a:ext cx="350974" cy="238125"/>
                        </a:xfrm>
                        <a:prstGeom prst="rect">
                          <a:avLst/>
                        </a:prstGeom>
                        <a:solidFill>
                          <a:sysClr val="window" lastClr="FFFFFF"/>
                        </a:solidFill>
                        <a:ln w="6350">
                          <a:solidFill>
                            <a:sysClr val="window" lastClr="FFFFFF"/>
                          </a:solidFill>
                        </a:ln>
                      </wps:spPr>
                      <wps:txbx>
                        <w:txbxContent>
                          <w:p w14:paraId="7ED83F93" w14:textId="5173ECC0" w:rsidR="0073602E" w:rsidRPr="00D464EA" w:rsidRDefault="0073602E" w:rsidP="0073602E">
                            <w:pPr>
                              <w:jc w:val="center"/>
                              <w:rPr>
                                <w:rFonts w:cs="B Nazanin"/>
                                <w:sz w:val="10"/>
                                <w:szCs w:val="10"/>
                                <w:lang w:bidi="fa-IR"/>
                              </w:rPr>
                            </w:pPr>
                            <w:r w:rsidRPr="00D464EA">
                              <w:rPr>
                                <w:rFonts w:cs="B Nazanin"/>
                                <w:sz w:val="10"/>
                                <w:szCs w:val="10"/>
                                <w:rtl/>
                                <w:lang w:bidi="fa-IR"/>
                              </w:rPr>
                              <w:t>فساد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0FFE6" id="Text Box 65" o:spid="_x0000_s1127" type="#_x0000_t202" style="position:absolute;left:0;text-align:left;margin-left:264.75pt;margin-top:148.6pt;width:27.65pt;height:18.7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" fillcolor="window" strokecolor="window" strokeweight=".5pt">
                <v:textbox>
                  <w:txbxContent>
                    <w:p w14:paraId="7ED83F93" w14:textId="5173ECC0" w:rsidR="0073602E" w:rsidRPr="00D464EA" w:rsidRDefault="0073602E" w:rsidP="0073602E">
                      <w:pPr>
                        <w:jc w:val="center"/>
                        <w:rPr>
                          <w:rFonts w:cs="B Nazanin"/>
                          <w:sz w:val="10"/>
                          <w:szCs w:val="10"/>
                          <w:lang w:bidi="fa-IR"/>
                        </w:rPr>
                      </w:pPr>
                      <w:r w:rsidRPr="00D464EA">
                        <w:rPr>
                          <w:rFonts w:cs="B Nazanin"/>
                          <w:sz w:val="10"/>
                          <w:szCs w:val="10"/>
                          <w:rtl/>
                          <w:lang w:bidi="fa-IR"/>
                        </w:rPr>
                        <w:t>فساد</w:t>
                      </w:r>
                    </w:p>
                  </w:txbxContent>
                </v:textbox>
              </v:shape>
            </w:pict>
          </mc:Fallback>
        </mc:AlternateContent>
      </w:r>
      <w:r>
        <w:rPr>
          <w:rFonts w:asciiTheme="majorBidi" w:hAnsiTheme="majorBidi" w:cs="B Nazanin"/>
          <w:noProof/>
          <w:sz w:val="28"/>
          <w:szCs w:val="28"/>
          <w:rtl/>
          <w:lang w:val="ar-SA"/>
        </w:rPr>
        <mc:AlternateContent>
          <mc:Choice Requires="wps">
            <w:drawing>
              <wp:anchor distT="0" distB="0" distL="114300" distR="114300" simplePos="0" relativeHeight="251816448" behindDoc="0" locked="0" layoutInCell="1" allowOverlap="1" wp14:anchorId="28AD80F3" wp14:editId="026FF8E2">
                <wp:simplePos x="0" y="0"/>
                <wp:positionH relativeFrom="column">
                  <wp:posOffset>2631338</wp:posOffset>
                </wp:positionH>
                <wp:positionV relativeFrom="paragraph">
                  <wp:posOffset>1892285</wp:posOffset>
                </wp:positionV>
                <wp:extent cx="801493" cy="307340"/>
                <wp:effectExtent l="0" t="0" r="17780" b="16510"/>
                <wp:wrapNone/>
                <wp:docPr id="148564639" name="Text Box 65"/>
                <wp:cNvGraphicFramePr/>
                <a:graphic xmlns:a="http://schemas.openxmlformats.org/drawingml/2006/main">
                  <a:graphicData uri="http://schemas.microsoft.com/office/word/2010/wordprocessingShape">
                    <wps:wsp>
                      <wps:cNvSpPr txBox="1"/>
                      <wps:spPr>
                        <a:xfrm>
                          <a:off x="0" y="0"/>
                          <a:ext cx="801493" cy="307340"/>
                        </a:xfrm>
                        <a:prstGeom prst="rect">
                          <a:avLst/>
                        </a:prstGeom>
                        <a:solidFill>
                          <a:sysClr val="window" lastClr="FFFFFF"/>
                        </a:solidFill>
                        <a:ln w="6350">
                          <a:solidFill>
                            <a:sysClr val="window" lastClr="FFFFFF"/>
                          </a:solidFill>
                        </a:ln>
                      </wps:spPr>
                      <wps:txbx>
                        <w:txbxContent>
                          <w:p w14:paraId="33AF34CA" w14:textId="5E24E215" w:rsidR="0073602E" w:rsidRPr="00D464EA" w:rsidRDefault="00D464EA" w:rsidP="00D464EA">
                            <w:pPr>
                              <w:jc w:val="center"/>
                              <w:rPr>
                                <w:rFonts w:cs="B Nazanin"/>
                                <w:sz w:val="10"/>
                                <w:szCs w:val="10"/>
                                <w:lang w:bidi="fa-IR"/>
                              </w:rPr>
                            </w:pPr>
                            <w:r w:rsidRPr="00D464EA">
                              <w:rPr>
                                <w:rFonts w:cs="B Nazanin"/>
                                <w:sz w:val="10"/>
                                <w:szCs w:val="10"/>
                                <w:rtl/>
                                <w:lang w:bidi="fa-IR"/>
                              </w:rPr>
                              <w:t>تضاد منافع ناش</w:t>
                            </w:r>
                            <w:r w:rsidRPr="00D464EA">
                              <w:rPr>
                                <w:rFonts w:cs="B Nazanin" w:hint="cs"/>
                                <w:sz w:val="10"/>
                                <w:szCs w:val="10"/>
                                <w:rtl/>
                                <w:lang w:bidi="fa-IR"/>
                              </w:rPr>
                              <w:t>ی</w:t>
                            </w:r>
                            <w:r w:rsidRPr="00D464EA">
                              <w:rPr>
                                <w:rFonts w:cs="B Nazanin"/>
                                <w:sz w:val="10"/>
                                <w:szCs w:val="10"/>
                                <w:rtl/>
                                <w:lang w:bidi="fa-IR"/>
                              </w:rPr>
                              <w:t xml:space="preserve"> از نقش‌ها</w:t>
                            </w:r>
                            <w:r w:rsidRPr="00D464EA">
                              <w:rPr>
                                <w:rFonts w:cs="B Nazanin" w:hint="cs"/>
                                <w:sz w:val="10"/>
                                <w:szCs w:val="10"/>
                                <w:rtl/>
                                <w:lang w:bidi="fa-IR"/>
                              </w:rPr>
                              <w:t>ی</w:t>
                            </w:r>
                            <w:r w:rsidRPr="00D464EA">
                              <w:rPr>
                                <w:rFonts w:cs="B Nazanin"/>
                                <w:sz w:val="10"/>
                                <w:szCs w:val="10"/>
                                <w:rtl/>
                                <w:lang w:bidi="fa-IR"/>
                              </w:rPr>
                              <w:t xml:space="preserve"> دوگانه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D80F3" id="_x0000_s1128" type="#_x0000_t202" style="position:absolute;left:0;text-align:left;margin-left:207.2pt;margin-top:149pt;width:63.1pt;height:24.2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" fillcolor="window" strokecolor="window" strokeweight=".5pt">
                <v:textbox>
                  <w:txbxContent>
                    <w:p w14:paraId="33AF34CA" w14:textId="5E24E215" w:rsidR="0073602E" w:rsidRPr="00D464EA" w:rsidRDefault="00D464EA" w:rsidP="00D464EA">
                      <w:pPr>
                        <w:jc w:val="center"/>
                        <w:rPr>
                          <w:rFonts w:cs="B Nazanin"/>
                          <w:sz w:val="10"/>
                          <w:szCs w:val="10"/>
                          <w:lang w:bidi="fa-IR"/>
                        </w:rPr>
                      </w:pPr>
                      <w:r w:rsidRPr="00D464EA">
                        <w:rPr>
                          <w:rFonts w:cs="B Nazanin"/>
                          <w:sz w:val="10"/>
                          <w:szCs w:val="10"/>
                          <w:rtl/>
                          <w:lang w:bidi="fa-IR"/>
                        </w:rPr>
                        <w:t>تضاد منافع ناش</w:t>
                      </w:r>
                      <w:r w:rsidRPr="00D464EA">
                        <w:rPr>
                          <w:rFonts w:cs="B Nazanin" w:hint="cs"/>
                          <w:sz w:val="10"/>
                          <w:szCs w:val="10"/>
                          <w:rtl/>
                          <w:lang w:bidi="fa-IR"/>
                        </w:rPr>
                        <w:t>ی</w:t>
                      </w:r>
                      <w:r w:rsidRPr="00D464EA">
                        <w:rPr>
                          <w:rFonts w:cs="B Nazanin"/>
                          <w:sz w:val="10"/>
                          <w:szCs w:val="10"/>
                          <w:rtl/>
                          <w:lang w:bidi="fa-IR"/>
                        </w:rPr>
                        <w:t xml:space="preserve"> از نقش‌ها</w:t>
                      </w:r>
                      <w:r w:rsidRPr="00D464EA">
                        <w:rPr>
                          <w:rFonts w:cs="B Nazanin" w:hint="cs"/>
                          <w:sz w:val="10"/>
                          <w:szCs w:val="10"/>
                          <w:rtl/>
                          <w:lang w:bidi="fa-IR"/>
                        </w:rPr>
                        <w:t>ی</w:t>
                      </w:r>
                      <w:r w:rsidRPr="00D464EA">
                        <w:rPr>
                          <w:rFonts w:cs="B Nazanin"/>
                          <w:sz w:val="10"/>
                          <w:szCs w:val="10"/>
                          <w:rtl/>
                          <w:lang w:bidi="fa-IR"/>
                        </w:rPr>
                        <w:t xml:space="preserve"> دوگانه</w:t>
                      </w:r>
                    </w:p>
                  </w:txbxContent>
                </v:textbox>
              </v:shape>
            </w:pict>
          </mc:Fallback>
        </mc:AlternateContent>
      </w:r>
      <w:r>
        <w:rPr>
          <w:rFonts w:asciiTheme="majorBidi" w:hAnsiTheme="majorBidi" w:cs="B Nazanin"/>
          <w:noProof/>
          <w:sz w:val="28"/>
          <w:szCs w:val="28"/>
          <w:rtl/>
          <w:lang w:val="ar-SA"/>
        </w:rPr>
        <mc:AlternateContent>
          <mc:Choice Requires="wps">
            <w:drawing>
              <wp:anchor distT="0" distB="0" distL="114300" distR="114300" simplePos="0" relativeHeight="251820544" behindDoc="0" locked="0" layoutInCell="1" allowOverlap="1" wp14:anchorId="27E8A083" wp14:editId="1BA5C47F">
                <wp:simplePos x="0" y="0"/>
                <wp:positionH relativeFrom="column">
                  <wp:posOffset>3714054</wp:posOffset>
                </wp:positionH>
                <wp:positionV relativeFrom="paragraph">
                  <wp:posOffset>1887951</wp:posOffset>
                </wp:positionV>
                <wp:extent cx="845233" cy="246380"/>
                <wp:effectExtent l="0" t="0" r="12065" b="20320"/>
                <wp:wrapNone/>
                <wp:docPr id="409612873" name="Text Box 65"/>
                <wp:cNvGraphicFramePr/>
                <a:graphic xmlns:a="http://schemas.openxmlformats.org/drawingml/2006/main">
                  <a:graphicData uri="http://schemas.microsoft.com/office/word/2010/wordprocessingShape">
                    <wps:wsp>
                      <wps:cNvSpPr txBox="1"/>
                      <wps:spPr>
                        <a:xfrm>
                          <a:off x="0" y="0"/>
                          <a:ext cx="845233" cy="246380"/>
                        </a:xfrm>
                        <a:prstGeom prst="rect">
                          <a:avLst/>
                        </a:prstGeom>
                        <a:solidFill>
                          <a:sysClr val="window" lastClr="FFFFFF"/>
                        </a:solidFill>
                        <a:ln w="6350">
                          <a:solidFill>
                            <a:sysClr val="window" lastClr="FFFFFF"/>
                          </a:solidFill>
                        </a:ln>
                      </wps:spPr>
                      <wps:txbx>
                        <w:txbxContent>
                          <w:p w14:paraId="00AFC4F5" w14:textId="3B62BE23" w:rsidR="0073602E" w:rsidRPr="00D464EA" w:rsidRDefault="0073602E" w:rsidP="0073602E">
                            <w:pPr>
                              <w:rPr>
                                <w:rFonts w:cs="B Nazanin"/>
                                <w:sz w:val="10"/>
                                <w:szCs w:val="10"/>
                                <w:lang w:bidi="fa-IR"/>
                              </w:rPr>
                            </w:pPr>
                            <w:r w:rsidRPr="00D464EA">
                              <w:rPr>
                                <w:rFonts w:cs="B Nazanin"/>
                                <w:sz w:val="10"/>
                                <w:szCs w:val="10"/>
                                <w:rtl/>
                                <w:lang w:bidi="fa-IR"/>
                              </w:rPr>
                              <w:t>خصوص</w:t>
                            </w:r>
                            <w:r w:rsidRPr="00D464EA">
                              <w:rPr>
                                <w:rFonts w:cs="B Nazanin" w:hint="cs"/>
                                <w:sz w:val="10"/>
                                <w:szCs w:val="10"/>
                                <w:rtl/>
                                <w:lang w:bidi="fa-IR"/>
                              </w:rPr>
                              <w:t>ی</w:t>
                            </w:r>
                            <w:r w:rsidRPr="00D464EA">
                              <w:rPr>
                                <w:rFonts w:cs="B Nazanin"/>
                                <w:sz w:val="10"/>
                                <w:szCs w:val="10"/>
                                <w:rtl/>
                                <w:lang w:bidi="fa-IR"/>
                              </w:rPr>
                              <w:t xml:space="preserve"> ساز</w:t>
                            </w:r>
                            <w:r w:rsidRPr="00D464EA">
                              <w:rPr>
                                <w:rFonts w:cs="B Nazanin" w:hint="cs"/>
                                <w:sz w:val="10"/>
                                <w:szCs w:val="10"/>
                                <w:rtl/>
                                <w:lang w:bidi="fa-IR"/>
                              </w:rPr>
                              <w:t>ی</w:t>
                            </w:r>
                            <w:r w:rsidRPr="00D464EA">
                              <w:rPr>
                                <w:rFonts w:cs="B Nazanin"/>
                                <w:sz w:val="10"/>
                                <w:szCs w:val="10"/>
                                <w:rtl/>
                                <w:lang w:bidi="fa-IR"/>
                              </w:rPr>
                              <w:t xml:space="preserve"> و مقررات زدا</w:t>
                            </w:r>
                            <w:r w:rsidRPr="00D464EA">
                              <w:rPr>
                                <w:rFonts w:cs="B Nazanin" w:hint="cs"/>
                                <w:sz w:val="10"/>
                                <w:szCs w:val="10"/>
                                <w:rtl/>
                                <w:lang w:bidi="fa-IR"/>
                              </w:rPr>
                              <w:t>یی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8A083" id="_x0000_s1129" type="#_x0000_t202" style="position:absolute;left:0;text-align:left;margin-left:292.45pt;margin-top:148.65pt;width:66.55pt;height:19.4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" fillcolor="window" strokecolor="window" strokeweight=".5pt">
                <v:textbox>
                  <w:txbxContent>
                    <w:p w14:paraId="00AFC4F5" w14:textId="3B62BE23" w:rsidR="0073602E" w:rsidRPr="00D464EA" w:rsidRDefault="0073602E" w:rsidP="0073602E">
                      <w:pPr>
                        <w:rPr>
                          <w:rFonts w:cs="B Nazanin"/>
                          <w:sz w:val="10"/>
                          <w:szCs w:val="10"/>
                          <w:lang w:bidi="fa-IR"/>
                        </w:rPr>
                      </w:pPr>
                      <w:r w:rsidRPr="00D464EA">
                        <w:rPr>
                          <w:rFonts w:cs="B Nazanin"/>
                          <w:sz w:val="10"/>
                          <w:szCs w:val="10"/>
                          <w:rtl/>
                          <w:lang w:bidi="fa-IR"/>
                        </w:rPr>
                        <w:t>خصوص</w:t>
                      </w:r>
                      <w:r w:rsidRPr="00D464EA">
                        <w:rPr>
                          <w:rFonts w:cs="B Nazanin" w:hint="cs"/>
                          <w:sz w:val="10"/>
                          <w:szCs w:val="10"/>
                          <w:rtl/>
                          <w:lang w:bidi="fa-IR"/>
                        </w:rPr>
                        <w:t>ی</w:t>
                      </w:r>
                      <w:r w:rsidRPr="00D464EA">
                        <w:rPr>
                          <w:rFonts w:cs="B Nazanin"/>
                          <w:sz w:val="10"/>
                          <w:szCs w:val="10"/>
                          <w:rtl/>
                          <w:lang w:bidi="fa-IR"/>
                        </w:rPr>
                        <w:t xml:space="preserve"> ساز</w:t>
                      </w:r>
                      <w:r w:rsidRPr="00D464EA">
                        <w:rPr>
                          <w:rFonts w:cs="B Nazanin" w:hint="cs"/>
                          <w:sz w:val="10"/>
                          <w:szCs w:val="10"/>
                          <w:rtl/>
                          <w:lang w:bidi="fa-IR"/>
                        </w:rPr>
                        <w:t>ی</w:t>
                      </w:r>
                      <w:r w:rsidRPr="00D464EA">
                        <w:rPr>
                          <w:rFonts w:cs="B Nazanin"/>
                          <w:sz w:val="10"/>
                          <w:szCs w:val="10"/>
                          <w:rtl/>
                          <w:lang w:bidi="fa-IR"/>
                        </w:rPr>
                        <w:t xml:space="preserve"> و مقررات زدا</w:t>
                      </w:r>
                      <w:r w:rsidRPr="00D464EA">
                        <w:rPr>
                          <w:rFonts w:cs="B Nazanin" w:hint="cs"/>
                          <w:sz w:val="10"/>
                          <w:szCs w:val="10"/>
                          <w:rtl/>
                          <w:lang w:bidi="fa-IR"/>
                        </w:rPr>
                        <w:t>یی</w:t>
                      </w:r>
                    </w:p>
                  </w:txbxContent>
                </v:textbox>
              </v:shape>
            </w:pict>
          </mc:Fallback>
        </mc:AlternateContent>
      </w:r>
      <w:r>
        <w:rPr>
          <w:rFonts w:asciiTheme="majorBidi" w:hAnsiTheme="majorBidi" w:cs="B Nazanin"/>
          <w:noProof/>
          <w:sz w:val="28"/>
          <w:szCs w:val="28"/>
          <w:rtl/>
          <w:lang w:val="ar-SA"/>
        </w:rPr>
        <mc:AlternateContent>
          <mc:Choice Requires="wps">
            <w:drawing>
              <wp:anchor distT="0" distB="0" distL="114300" distR="114300" simplePos="0" relativeHeight="251812352" behindDoc="0" locked="0" layoutInCell="1" allowOverlap="1" wp14:anchorId="0EDA102A" wp14:editId="3F3E55F1">
                <wp:simplePos x="0" y="0"/>
                <wp:positionH relativeFrom="column">
                  <wp:posOffset>1695269</wp:posOffset>
                </wp:positionH>
                <wp:positionV relativeFrom="paragraph">
                  <wp:posOffset>1887951</wp:posOffset>
                </wp:positionV>
                <wp:extent cx="450215" cy="211979"/>
                <wp:effectExtent l="0" t="0" r="26035" b="17145"/>
                <wp:wrapNone/>
                <wp:docPr id="2039930816" name="Text Box 65"/>
                <wp:cNvGraphicFramePr/>
                <a:graphic xmlns:a="http://schemas.openxmlformats.org/drawingml/2006/main">
                  <a:graphicData uri="http://schemas.microsoft.com/office/word/2010/wordprocessingShape">
                    <wps:wsp>
                      <wps:cNvSpPr txBox="1"/>
                      <wps:spPr>
                        <a:xfrm>
                          <a:off x="0" y="0"/>
                          <a:ext cx="450215" cy="211979"/>
                        </a:xfrm>
                        <a:prstGeom prst="rect">
                          <a:avLst/>
                        </a:prstGeom>
                        <a:solidFill>
                          <a:schemeClr val="lt1"/>
                        </a:solidFill>
                        <a:ln w="6350">
                          <a:solidFill>
                            <a:schemeClr val="bg1"/>
                          </a:solidFill>
                        </a:ln>
                      </wps:spPr>
                      <wps:txbx>
                        <w:txbxContent>
                          <w:p w14:paraId="22D0C091" w14:textId="650D55CC" w:rsidR="0073602E" w:rsidRPr="00D464EA" w:rsidRDefault="0073602E">
                            <w:pPr>
                              <w:rPr>
                                <w:rFonts w:cs="B Nazanin"/>
                                <w:sz w:val="10"/>
                                <w:szCs w:val="10"/>
                                <w:lang w:bidi="fa-IR"/>
                              </w:rPr>
                            </w:pPr>
                            <w:r w:rsidRPr="00D464EA">
                              <w:rPr>
                                <w:rFonts w:cs="B Nazanin" w:hint="cs"/>
                                <w:sz w:val="10"/>
                                <w:szCs w:val="10"/>
                                <w:rtl/>
                                <w:lang w:bidi="fa-IR"/>
                              </w:rPr>
                              <w:t>لابی گری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A102A" id="_x0000_s1130" type="#_x0000_t202" style="position:absolute;left:0;text-align:left;margin-left:133.5pt;margin-top:148.65pt;width:35.45pt;height:16.7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" fillcolor="white [3201]" strokecolor="white [3212]" strokeweight=".5pt">
                <v:textbox>
                  <w:txbxContent>
                    <w:p w14:paraId="22D0C091" w14:textId="650D55CC" w:rsidR="0073602E" w:rsidRPr="00D464EA" w:rsidRDefault="0073602E">
                      <w:pPr>
                        <w:rPr>
                          <w:rFonts w:cs="B Nazanin"/>
                          <w:sz w:val="10"/>
                          <w:szCs w:val="10"/>
                          <w:lang w:bidi="fa-IR"/>
                        </w:rPr>
                      </w:pPr>
                      <w:r w:rsidRPr="00D464EA">
                        <w:rPr>
                          <w:rFonts w:cs="B Nazanin" w:hint="cs"/>
                          <w:sz w:val="10"/>
                          <w:szCs w:val="10"/>
                          <w:rtl/>
                          <w:lang w:bidi="fa-IR"/>
                        </w:rPr>
                        <w:t>لابی گری</w:t>
                      </w:r>
                    </w:p>
                  </w:txbxContent>
                </v:textbox>
              </v:shape>
            </w:pict>
          </mc:Fallback>
        </mc:AlternateContent>
      </w:r>
      <w:r>
        <w:rPr>
          <w:rFonts w:asciiTheme="majorBidi" w:hAnsiTheme="majorBidi" w:cs="B Nazanin"/>
          <w:noProof/>
          <w:sz w:val="28"/>
          <w:szCs w:val="28"/>
          <w:rtl/>
          <w:lang w:val="ar-SA"/>
        </w:rPr>
        <mc:AlternateContent>
          <mc:Choice Requires="wps">
            <w:drawing>
              <wp:anchor distT="0" distB="0" distL="114300" distR="114300" simplePos="0" relativeHeight="251814400" behindDoc="0" locked="0" layoutInCell="1" allowOverlap="1" wp14:anchorId="79BB4EB7" wp14:editId="0C63853E">
                <wp:simplePos x="0" y="0"/>
                <wp:positionH relativeFrom="column">
                  <wp:posOffset>2072297</wp:posOffset>
                </wp:positionH>
                <wp:positionV relativeFrom="paragraph">
                  <wp:posOffset>1887951</wp:posOffset>
                </wp:positionV>
                <wp:extent cx="654381" cy="238125"/>
                <wp:effectExtent l="0" t="0" r="12700" b="28575"/>
                <wp:wrapNone/>
                <wp:docPr id="1796668970" name="Text Box 65"/>
                <wp:cNvGraphicFramePr/>
                <a:graphic xmlns:a="http://schemas.openxmlformats.org/drawingml/2006/main">
                  <a:graphicData uri="http://schemas.microsoft.com/office/word/2010/wordprocessingShape">
                    <wps:wsp>
                      <wps:cNvSpPr txBox="1"/>
                      <wps:spPr>
                        <a:xfrm>
                          <a:off x="0" y="0"/>
                          <a:ext cx="654381" cy="238125"/>
                        </a:xfrm>
                        <a:prstGeom prst="rect">
                          <a:avLst/>
                        </a:prstGeom>
                        <a:solidFill>
                          <a:sysClr val="window" lastClr="FFFFFF"/>
                        </a:solidFill>
                        <a:ln w="6350">
                          <a:solidFill>
                            <a:sysClr val="window" lastClr="FFFFFF"/>
                          </a:solidFill>
                        </a:ln>
                      </wps:spPr>
                      <wps:txbx>
                        <w:txbxContent>
                          <w:p w14:paraId="75010843" w14:textId="7EC46462" w:rsidR="0073602E" w:rsidRPr="00D464EA" w:rsidRDefault="00D464EA" w:rsidP="0073602E">
                            <w:pPr>
                              <w:rPr>
                                <w:rFonts w:cs="B Nazanin"/>
                                <w:sz w:val="10"/>
                                <w:szCs w:val="10"/>
                                <w:lang w:bidi="fa-IR"/>
                              </w:rPr>
                            </w:pPr>
                            <w:r w:rsidRPr="00D464EA">
                              <w:rPr>
                                <w:rFonts w:cs="B Nazanin"/>
                                <w:sz w:val="10"/>
                                <w:szCs w:val="10"/>
                                <w:rtl/>
                                <w:lang w:bidi="fa-IR"/>
                              </w:rPr>
                              <w:t>کمک‌ها</w:t>
                            </w:r>
                            <w:r w:rsidRPr="00D464EA">
                              <w:rPr>
                                <w:rFonts w:cs="B Nazanin" w:hint="cs"/>
                                <w:sz w:val="10"/>
                                <w:szCs w:val="10"/>
                                <w:rtl/>
                                <w:lang w:bidi="fa-IR"/>
                              </w:rPr>
                              <w:t>ی</w:t>
                            </w:r>
                            <w:r w:rsidRPr="00D464EA">
                              <w:rPr>
                                <w:rFonts w:cs="B Nazanin"/>
                                <w:sz w:val="10"/>
                                <w:szCs w:val="10"/>
                                <w:rtl/>
                                <w:lang w:bidi="fa-IR"/>
                              </w:rPr>
                              <w:t xml:space="preserve"> مال</w:t>
                            </w:r>
                            <w:r w:rsidRPr="00D464EA">
                              <w:rPr>
                                <w:rFonts w:cs="B Nazanin" w:hint="cs"/>
                                <w:sz w:val="10"/>
                                <w:szCs w:val="10"/>
                                <w:rtl/>
                                <w:lang w:bidi="fa-IR"/>
                              </w:rPr>
                              <w:t>ی</w:t>
                            </w:r>
                            <w:r w:rsidRPr="00D464EA">
                              <w:rPr>
                                <w:rFonts w:cs="B Nazanin"/>
                                <w:sz w:val="10"/>
                                <w:szCs w:val="10"/>
                                <w:rtl/>
                                <w:lang w:bidi="fa-IR"/>
                              </w:rPr>
                              <w:t xml:space="preserve"> س</w:t>
                            </w:r>
                            <w:r w:rsidRPr="00D464EA">
                              <w:rPr>
                                <w:rFonts w:cs="B Nazanin" w:hint="cs"/>
                                <w:sz w:val="10"/>
                                <w:szCs w:val="10"/>
                                <w:rtl/>
                                <w:lang w:bidi="fa-IR"/>
                              </w:rPr>
                              <w:t>ی</w:t>
                            </w:r>
                            <w:r w:rsidRPr="00D464EA">
                              <w:rPr>
                                <w:rFonts w:cs="B Nazanin" w:hint="eastAsia"/>
                                <w:sz w:val="10"/>
                                <w:szCs w:val="10"/>
                                <w:rtl/>
                                <w:lang w:bidi="fa-IR"/>
                              </w:rPr>
                              <w:t>اس</w:t>
                            </w:r>
                            <w:r w:rsidRPr="00D464EA">
                              <w:rPr>
                                <w:rFonts w:cs="B Nazanin" w:hint="cs"/>
                                <w:sz w:val="10"/>
                                <w:szCs w:val="10"/>
                                <w:rtl/>
                                <w:lang w:bidi="fa-IR"/>
                              </w:rPr>
                              <w:t>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B4EB7" id="_x0000_s1131" type="#_x0000_t202" style="position:absolute;left:0;text-align:left;margin-left:163.15pt;margin-top:148.65pt;width:51.55pt;height:18.7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" fillcolor="window" strokecolor="window" strokeweight=".5pt">
                <v:textbox>
                  <w:txbxContent>
                    <w:p w14:paraId="75010843" w14:textId="7EC46462" w:rsidR="0073602E" w:rsidRPr="00D464EA" w:rsidRDefault="00D464EA" w:rsidP="0073602E">
                      <w:pPr>
                        <w:rPr>
                          <w:rFonts w:cs="B Nazanin"/>
                          <w:sz w:val="10"/>
                          <w:szCs w:val="10"/>
                          <w:lang w:bidi="fa-IR"/>
                        </w:rPr>
                      </w:pPr>
                      <w:r w:rsidRPr="00D464EA">
                        <w:rPr>
                          <w:rFonts w:cs="B Nazanin"/>
                          <w:sz w:val="10"/>
                          <w:szCs w:val="10"/>
                          <w:rtl/>
                          <w:lang w:bidi="fa-IR"/>
                        </w:rPr>
                        <w:t>کمک‌ها</w:t>
                      </w:r>
                      <w:r w:rsidRPr="00D464EA">
                        <w:rPr>
                          <w:rFonts w:cs="B Nazanin" w:hint="cs"/>
                          <w:sz w:val="10"/>
                          <w:szCs w:val="10"/>
                          <w:rtl/>
                          <w:lang w:bidi="fa-IR"/>
                        </w:rPr>
                        <w:t>ی</w:t>
                      </w:r>
                      <w:r w:rsidRPr="00D464EA">
                        <w:rPr>
                          <w:rFonts w:cs="B Nazanin"/>
                          <w:sz w:val="10"/>
                          <w:szCs w:val="10"/>
                          <w:rtl/>
                          <w:lang w:bidi="fa-IR"/>
                        </w:rPr>
                        <w:t xml:space="preserve"> مال</w:t>
                      </w:r>
                      <w:r w:rsidRPr="00D464EA">
                        <w:rPr>
                          <w:rFonts w:cs="B Nazanin" w:hint="cs"/>
                          <w:sz w:val="10"/>
                          <w:szCs w:val="10"/>
                          <w:rtl/>
                          <w:lang w:bidi="fa-IR"/>
                        </w:rPr>
                        <w:t>ی</w:t>
                      </w:r>
                      <w:r w:rsidRPr="00D464EA">
                        <w:rPr>
                          <w:rFonts w:cs="B Nazanin"/>
                          <w:sz w:val="10"/>
                          <w:szCs w:val="10"/>
                          <w:rtl/>
                          <w:lang w:bidi="fa-IR"/>
                        </w:rPr>
                        <w:t xml:space="preserve"> س</w:t>
                      </w:r>
                      <w:r w:rsidRPr="00D464EA">
                        <w:rPr>
                          <w:rFonts w:cs="B Nazanin" w:hint="cs"/>
                          <w:sz w:val="10"/>
                          <w:szCs w:val="10"/>
                          <w:rtl/>
                          <w:lang w:bidi="fa-IR"/>
                        </w:rPr>
                        <w:t>ی</w:t>
                      </w:r>
                      <w:r w:rsidRPr="00D464EA">
                        <w:rPr>
                          <w:rFonts w:cs="B Nazanin" w:hint="eastAsia"/>
                          <w:sz w:val="10"/>
                          <w:szCs w:val="10"/>
                          <w:rtl/>
                          <w:lang w:bidi="fa-IR"/>
                        </w:rPr>
                        <w:t>اس</w:t>
                      </w:r>
                      <w:r w:rsidRPr="00D464EA">
                        <w:rPr>
                          <w:rFonts w:cs="B Nazanin" w:hint="cs"/>
                          <w:sz w:val="10"/>
                          <w:szCs w:val="10"/>
                          <w:rtl/>
                          <w:lang w:bidi="fa-IR"/>
                        </w:rPr>
                        <w:t>ی</w:t>
                      </w:r>
                    </w:p>
                  </w:txbxContent>
                </v:textbox>
              </v:shape>
            </w:pict>
          </mc:Fallback>
        </mc:AlternateContent>
      </w:r>
      <w:r w:rsidR="0073602E">
        <w:rPr>
          <w:rFonts w:asciiTheme="majorBidi" w:hAnsiTheme="majorBidi" w:cs="B Nazanin"/>
          <w:noProof/>
          <w:sz w:val="28"/>
          <w:szCs w:val="28"/>
          <w:rtl/>
          <w:lang w:val="ar-SA"/>
        </w:rPr>
        <mc:AlternateContent>
          <mc:Choice Requires="wps">
            <w:drawing>
              <wp:anchor distT="0" distB="0" distL="114300" distR="114300" simplePos="0" relativeHeight="251811328" behindDoc="0" locked="0" layoutInCell="1" allowOverlap="1" wp14:anchorId="3C57EA2F" wp14:editId="643B1E04">
                <wp:simplePos x="0" y="0"/>
                <wp:positionH relativeFrom="column">
                  <wp:posOffset>704817</wp:posOffset>
                </wp:positionH>
                <wp:positionV relativeFrom="paragraph">
                  <wp:posOffset>834390</wp:posOffset>
                </wp:positionV>
                <wp:extent cx="1556654" cy="290355"/>
                <wp:effectExtent l="4445" t="0" r="10160" b="10160"/>
                <wp:wrapNone/>
                <wp:docPr id="1027461267" name="Text Box 64"/>
                <wp:cNvGraphicFramePr/>
                <a:graphic xmlns:a="http://schemas.openxmlformats.org/drawingml/2006/main">
                  <a:graphicData uri="http://schemas.microsoft.com/office/word/2010/wordprocessingShape">
                    <wps:wsp>
                      <wps:cNvSpPr txBox="1"/>
                      <wps:spPr>
                        <a:xfrm rot="16200000">
                          <a:off x="0" y="0"/>
                          <a:ext cx="1556654" cy="290355"/>
                        </a:xfrm>
                        <a:prstGeom prst="rect">
                          <a:avLst/>
                        </a:prstGeom>
                        <a:solidFill>
                          <a:schemeClr val="lt1"/>
                        </a:solidFill>
                        <a:ln w="6350">
                          <a:solidFill>
                            <a:schemeClr val="bg1"/>
                          </a:solidFill>
                        </a:ln>
                      </wps:spPr>
                      <wps:txbx>
                        <w:txbxContent>
                          <w:p w14:paraId="7D8E56D6" w14:textId="2BFF53FC" w:rsidR="0073602E" w:rsidRPr="0073602E" w:rsidRDefault="0073602E">
                            <w:pPr>
                              <w:rPr>
                                <w:rFonts w:cs="B Nazanin"/>
                                <w:sz w:val="20"/>
                                <w:szCs w:val="20"/>
                              </w:rPr>
                            </w:pPr>
                            <w:r w:rsidRPr="0073602E">
                              <w:rPr>
                                <w:rFonts w:cs="B Nazanin"/>
                                <w:sz w:val="20"/>
                                <w:szCs w:val="20"/>
                                <w:rtl/>
                              </w:rPr>
                              <w:t>شدت نفوذ بخش خصوص</w:t>
                            </w:r>
                            <w:r w:rsidRPr="0073602E">
                              <w:rPr>
                                <w:rFonts w:cs="B Nazanin" w:hint="cs"/>
                                <w:sz w:val="20"/>
                                <w:szCs w:val="20"/>
                                <w:rtl/>
                              </w:rPr>
                              <w:t>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57EA2F" id="Text Box 64" o:spid="_x0000_s1132" type="#_x0000_t202" style="position:absolute;left:0;text-align:left;margin-left:55.5pt;margin-top:65.7pt;width:122.55pt;height:22.85pt;rotation:-90;z-index:251811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" fillcolor="white [3201]" strokecolor="white [3212]" strokeweight=".5pt">
                <v:textbox>
                  <w:txbxContent>
                    <w:p w14:paraId="7D8E56D6" w14:textId="2BFF53FC" w:rsidR="0073602E" w:rsidRPr="0073602E" w:rsidRDefault="0073602E">
                      <w:pPr>
                        <w:rPr>
                          <w:rFonts w:cs="B Nazanin"/>
                          <w:sz w:val="20"/>
                          <w:szCs w:val="20"/>
                        </w:rPr>
                      </w:pPr>
                      <w:r w:rsidRPr="0073602E">
                        <w:rPr>
                          <w:rFonts w:cs="B Nazanin"/>
                          <w:sz w:val="20"/>
                          <w:szCs w:val="20"/>
                          <w:rtl/>
                        </w:rPr>
                        <w:t>شدت نفوذ بخش خصوص</w:t>
                      </w:r>
                      <w:r w:rsidRPr="0073602E">
                        <w:rPr>
                          <w:rFonts w:cs="B Nazanin" w:hint="cs"/>
                          <w:sz w:val="20"/>
                          <w:szCs w:val="20"/>
                          <w:rtl/>
                        </w:rPr>
                        <w:t>ی</w:t>
                      </w:r>
                    </w:p>
                  </w:txbxContent>
                </v:textbox>
              </v:shape>
            </w:pict>
          </mc:Fallback>
        </mc:AlternateContent>
      </w:r>
      <w:r w:rsidR="00AC17D7" w:rsidRPr="00AC17D7">
        <w:rPr>
          <w:rFonts w:asciiTheme="majorBidi" w:hAnsiTheme="majorBidi" w:cs="B Nazanin"/>
          <w:noProof/>
          <w:sz w:val="28"/>
          <w:szCs w:val="28"/>
          <w:rtl/>
        </w:rPr>
        <w:drawing>
          <wp:inline distT="0" distB="0" distL="0" distR="0" wp14:anchorId="76C92011" wp14:editId="14602F03">
            <wp:extent cx="3570927" cy="2079672"/>
            <wp:effectExtent l="0" t="0" r="0" b="0"/>
            <wp:docPr id="458983125" name="Picture 1" descr="A graph of a person with a blue b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83125" name="Picture 1" descr="A graph of a person with a blue bar&#10;&#10;Description automatically generated with medium confidence"/>
                    <pic:cNvPicPr/>
                  </pic:nvPicPr>
                  <pic:blipFill>
                    <a:blip r:embed="rId24"/>
                    <a:stretch>
                      <a:fillRect/>
                    </a:stretch>
                  </pic:blipFill>
                  <pic:spPr>
                    <a:xfrm>
                      <a:off x="0" y="0"/>
                      <a:ext cx="3580281" cy="2085120"/>
                    </a:xfrm>
                    <a:prstGeom prst="rect">
                      <a:avLst/>
                    </a:prstGeom>
                  </pic:spPr>
                </pic:pic>
              </a:graphicData>
            </a:graphic>
          </wp:inline>
        </w:drawing>
      </w:r>
    </w:p>
    <w:p w14:paraId="3E32AA1E" w14:textId="71474D87" w:rsidR="0073602E" w:rsidRDefault="0073602E" w:rsidP="0073602E">
      <w:pPr>
        <w:jc w:val="center"/>
        <w:rPr>
          <w:rFonts w:asciiTheme="majorBidi" w:hAnsiTheme="majorBidi" w:cs="B Nazanin"/>
          <w:sz w:val="24"/>
          <w:szCs w:val="24"/>
          <w:rtl/>
        </w:rPr>
      </w:pPr>
      <w:r w:rsidRPr="0073602E">
        <w:rPr>
          <w:rFonts w:asciiTheme="majorBidi" w:hAnsiTheme="majorBidi" w:cs="B Nazanin"/>
          <w:sz w:val="24"/>
          <w:szCs w:val="24"/>
          <w:rtl/>
        </w:rPr>
        <w:t>شکل</w:t>
      </w:r>
      <w:r>
        <w:rPr>
          <w:rFonts w:asciiTheme="majorBidi" w:hAnsiTheme="majorBidi" w:cs="B Nazanin" w:hint="cs"/>
          <w:sz w:val="24"/>
          <w:szCs w:val="24"/>
          <w:rtl/>
        </w:rPr>
        <w:t>4</w:t>
      </w:r>
      <w:r w:rsidRPr="0073602E">
        <w:rPr>
          <w:rFonts w:asciiTheme="majorBidi" w:hAnsiTheme="majorBidi" w:cs="B Nazanin"/>
          <w:sz w:val="24"/>
          <w:szCs w:val="24"/>
          <w:rtl/>
        </w:rPr>
        <w:t>.4</w:t>
      </w:r>
      <w:r>
        <w:rPr>
          <w:rFonts w:asciiTheme="majorBidi" w:hAnsiTheme="majorBidi" w:cs="B Nazanin" w:hint="cs"/>
          <w:sz w:val="24"/>
          <w:szCs w:val="24"/>
          <w:rtl/>
        </w:rPr>
        <w:t xml:space="preserve"> </w:t>
      </w:r>
      <w:r w:rsidRPr="0073602E">
        <w:rPr>
          <w:rFonts w:asciiTheme="majorBidi" w:hAnsiTheme="majorBidi" w:cs="B Nazanin"/>
          <w:sz w:val="24"/>
          <w:szCs w:val="24"/>
          <w:rtl/>
        </w:rPr>
        <w:t>اشکال نفوذ س</w:t>
      </w:r>
      <w:r w:rsidRPr="0073602E">
        <w:rPr>
          <w:rFonts w:asciiTheme="majorBidi" w:hAnsiTheme="majorBidi" w:cs="B Nazanin" w:hint="cs"/>
          <w:sz w:val="24"/>
          <w:szCs w:val="24"/>
          <w:rtl/>
        </w:rPr>
        <w:t>ی</w:t>
      </w:r>
      <w:r w:rsidRPr="0073602E">
        <w:rPr>
          <w:rFonts w:asciiTheme="majorBidi" w:hAnsiTheme="majorBidi" w:cs="B Nazanin" w:hint="eastAsia"/>
          <w:sz w:val="24"/>
          <w:szCs w:val="24"/>
          <w:rtl/>
        </w:rPr>
        <w:t>اس</w:t>
      </w:r>
      <w:r w:rsidRPr="0073602E">
        <w:rPr>
          <w:rFonts w:asciiTheme="majorBidi" w:hAnsiTheme="majorBidi" w:cs="B Nazanin" w:hint="cs"/>
          <w:sz w:val="24"/>
          <w:szCs w:val="24"/>
          <w:rtl/>
        </w:rPr>
        <w:t>ی</w:t>
      </w:r>
      <w:r w:rsidRPr="0073602E">
        <w:rPr>
          <w:rFonts w:asciiTheme="majorBidi" w:hAnsiTheme="majorBidi" w:cs="B Nazanin"/>
          <w:sz w:val="24"/>
          <w:szCs w:val="24"/>
          <w:rtl/>
        </w:rPr>
        <w:t xml:space="preserve"> بخش خصوص</w:t>
      </w:r>
      <w:r w:rsidRPr="0073602E">
        <w:rPr>
          <w:rFonts w:asciiTheme="majorBidi" w:hAnsiTheme="majorBidi" w:cs="B Nazanin" w:hint="cs"/>
          <w:sz w:val="24"/>
          <w:szCs w:val="24"/>
          <w:rtl/>
        </w:rPr>
        <w:t>ی</w:t>
      </w:r>
      <w:r w:rsidRPr="0073602E">
        <w:rPr>
          <w:rFonts w:asciiTheme="majorBidi" w:hAnsiTheme="majorBidi" w:cs="B Nazanin"/>
          <w:sz w:val="24"/>
          <w:szCs w:val="24"/>
          <w:rtl/>
        </w:rPr>
        <w:t xml:space="preserve"> (منبع </w:t>
      </w:r>
      <w:r>
        <w:rPr>
          <w:rFonts w:asciiTheme="majorBidi" w:hAnsiTheme="majorBidi" w:cs="B Nazanin" w:hint="cs"/>
          <w:sz w:val="24"/>
          <w:szCs w:val="24"/>
          <w:rtl/>
        </w:rPr>
        <w:t>داته</w:t>
      </w:r>
      <w:r w:rsidRPr="0073602E">
        <w:rPr>
          <w:rFonts w:asciiTheme="majorBidi" w:hAnsiTheme="majorBidi" w:cs="B Nazanin"/>
          <w:sz w:val="24"/>
          <w:szCs w:val="24"/>
          <w:rtl/>
        </w:rPr>
        <w:t xml:space="preserve"> و همکاران (2022) بر اساس کر</w:t>
      </w:r>
      <w:r w:rsidRPr="0073602E">
        <w:rPr>
          <w:rFonts w:asciiTheme="majorBidi" w:hAnsiTheme="majorBidi" w:cs="B Nazanin" w:hint="cs"/>
          <w:sz w:val="24"/>
          <w:szCs w:val="24"/>
          <w:rtl/>
        </w:rPr>
        <w:t>ی</w:t>
      </w:r>
      <w:r w:rsidRPr="0073602E">
        <w:rPr>
          <w:rFonts w:asciiTheme="majorBidi" w:hAnsiTheme="majorBidi" w:cs="B Nazanin" w:hint="eastAsia"/>
          <w:sz w:val="24"/>
          <w:szCs w:val="24"/>
          <w:rtl/>
        </w:rPr>
        <w:t>ن</w:t>
      </w:r>
      <w:r w:rsidRPr="0073602E">
        <w:rPr>
          <w:rFonts w:asciiTheme="majorBidi" w:hAnsiTheme="majorBidi" w:cs="B Nazanin"/>
          <w:sz w:val="24"/>
          <w:szCs w:val="24"/>
          <w:rtl/>
        </w:rPr>
        <w:t xml:space="preserve"> و ماتن (2016))</w:t>
      </w:r>
    </w:p>
    <w:p w14:paraId="699DD1FB" w14:textId="748996D2" w:rsidR="0073602E" w:rsidRPr="00FB5964" w:rsidRDefault="0073602E" w:rsidP="0073602E">
      <w:pPr>
        <w:rPr>
          <w:rFonts w:asciiTheme="majorBidi" w:hAnsiTheme="majorBidi" w:cs="B Nazanin"/>
          <w:sz w:val="28"/>
          <w:szCs w:val="28"/>
          <w:rtl/>
        </w:rPr>
      </w:pPr>
      <w:r w:rsidRPr="00FB5964">
        <w:rPr>
          <w:rFonts w:asciiTheme="majorBidi" w:hAnsiTheme="majorBidi" w:cs="B Nazanin"/>
          <w:b/>
          <w:bCs/>
          <w:sz w:val="28"/>
          <w:szCs w:val="28"/>
          <w:rtl/>
        </w:rPr>
        <w:t>کمک‌ها</w:t>
      </w:r>
      <w:r w:rsidRPr="00FB5964">
        <w:rPr>
          <w:rFonts w:asciiTheme="majorBidi" w:hAnsiTheme="majorBidi" w:cs="B Nazanin" w:hint="cs"/>
          <w:b/>
          <w:bCs/>
          <w:sz w:val="28"/>
          <w:szCs w:val="28"/>
          <w:rtl/>
        </w:rPr>
        <w:t>ی</w:t>
      </w:r>
      <w:r w:rsidRPr="00FB5964">
        <w:rPr>
          <w:rFonts w:asciiTheme="majorBidi" w:hAnsiTheme="majorBidi" w:cs="B Nazanin"/>
          <w:b/>
          <w:bCs/>
          <w:sz w:val="28"/>
          <w:szCs w:val="28"/>
          <w:rtl/>
        </w:rPr>
        <w:t xml:space="preserve"> مال</w:t>
      </w:r>
      <w:r w:rsidRPr="00FB5964">
        <w:rPr>
          <w:rFonts w:asciiTheme="majorBidi" w:hAnsiTheme="majorBidi" w:cs="B Nazanin" w:hint="cs"/>
          <w:b/>
          <w:bCs/>
          <w:sz w:val="28"/>
          <w:szCs w:val="28"/>
          <w:rtl/>
        </w:rPr>
        <w:t>ی</w:t>
      </w:r>
      <w:r w:rsidRPr="00FB5964">
        <w:rPr>
          <w:rFonts w:asciiTheme="majorBidi" w:hAnsiTheme="majorBidi" w:cs="B Nazanin"/>
          <w:b/>
          <w:bCs/>
          <w:sz w:val="28"/>
          <w:szCs w:val="28"/>
          <w:rtl/>
        </w:rPr>
        <w:t xml:space="preserve"> س</w:t>
      </w:r>
      <w:r w:rsidRPr="00FB5964">
        <w:rPr>
          <w:rFonts w:asciiTheme="majorBidi" w:hAnsiTheme="majorBidi" w:cs="B Nazanin" w:hint="cs"/>
          <w:b/>
          <w:bCs/>
          <w:sz w:val="28"/>
          <w:szCs w:val="28"/>
          <w:rtl/>
        </w:rPr>
        <w:t>ی</w:t>
      </w:r>
      <w:r w:rsidRPr="00FB5964">
        <w:rPr>
          <w:rFonts w:asciiTheme="majorBidi" w:hAnsiTheme="majorBidi" w:cs="B Nazanin" w:hint="eastAsia"/>
          <w:b/>
          <w:bCs/>
          <w:sz w:val="28"/>
          <w:szCs w:val="28"/>
          <w:rtl/>
        </w:rPr>
        <w:t>اس</w:t>
      </w:r>
      <w:r w:rsidRPr="00FB5964">
        <w:rPr>
          <w:rFonts w:asciiTheme="majorBidi" w:hAnsiTheme="majorBidi" w:cs="B Nazanin" w:hint="cs"/>
          <w:b/>
          <w:bCs/>
          <w:sz w:val="28"/>
          <w:szCs w:val="28"/>
          <w:rtl/>
        </w:rPr>
        <w:t>ی</w:t>
      </w:r>
      <w:r w:rsidR="00D464EA" w:rsidRPr="00FB5964">
        <w:rPr>
          <w:rFonts w:asciiTheme="majorBidi" w:hAnsiTheme="majorBidi" w:cs="B Nazanin" w:hint="cs"/>
          <w:b/>
          <w:bCs/>
          <w:sz w:val="28"/>
          <w:szCs w:val="28"/>
          <w:rtl/>
        </w:rPr>
        <w:t>.</w:t>
      </w:r>
      <w:r w:rsidRPr="00FB5964">
        <w:rPr>
          <w:rFonts w:asciiTheme="majorBidi" w:hAnsiTheme="majorBidi" w:cs="B Nazanin" w:hint="cs"/>
          <w:sz w:val="28"/>
          <w:szCs w:val="28"/>
          <w:rtl/>
        </w:rPr>
        <w:t xml:space="preserve"> </w:t>
      </w:r>
      <w:r w:rsidRPr="00FB5964">
        <w:rPr>
          <w:rFonts w:asciiTheme="majorBidi" w:hAnsiTheme="majorBidi" w:cs="B Nazanin" w:hint="eastAsia"/>
          <w:sz w:val="28"/>
          <w:szCs w:val="28"/>
          <w:rtl/>
        </w:rPr>
        <w:t>احزاب</w:t>
      </w:r>
      <w:r w:rsidRPr="00FB5964">
        <w:rPr>
          <w:rFonts w:asciiTheme="majorBidi" w:hAnsiTheme="majorBidi" w:cs="B Nazanin"/>
          <w:sz w:val="28"/>
          <w:szCs w:val="28"/>
          <w:rtl/>
        </w:rPr>
        <w:t xml:space="preserve"> س</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اس</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در س</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ستم‌ها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دموکرات</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ک</w:t>
      </w:r>
      <w:r w:rsidRPr="00FB5964">
        <w:rPr>
          <w:rFonts w:asciiTheme="majorBidi" w:hAnsiTheme="majorBidi" w:cs="B Nazanin"/>
          <w:sz w:val="28"/>
          <w:szCs w:val="28"/>
          <w:rtl/>
        </w:rPr>
        <w:t xml:space="preserve"> اغلب به کمک‌ها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مال</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از منابع مختلف از جمله کمک‌ها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مال</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مشاغل خصوص</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متک</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هستند. در حال</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که احزاب برا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کمک‌ها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مال</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ن</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ازها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قانون</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دارند، آنها همچن</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ن</w:t>
      </w:r>
      <w:r w:rsidRPr="00FB5964">
        <w:rPr>
          <w:rFonts w:asciiTheme="majorBidi" w:hAnsiTheme="majorBidi" w:cs="B Nazanin"/>
          <w:sz w:val="28"/>
          <w:szCs w:val="28"/>
          <w:rtl/>
        </w:rPr>
        <w:t xml:space="preserve"> در قبال عموم به عنوان نما</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نده</w:t>
      </w:r>
      <w:r w:rsidRPr="00FB5964">
        <w:rPr>
          <w:rFonts w:asciiTheme="majorBidi" w:hAnsiTheme="majorBidi" w:cs="B Nazanin"/>
          <w:sz w:val="28"/>
          <w:szCs w:val="28"/>
          <w:rtl/>
        </w:rPr>
        <w:t xml:space="preserve"> منافع جامعه مدن</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پاسخگو هستند. بنابرا</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ن،</w:t>
      </w:r>
      <w:r w:rsidRPr="00FB5964">
        <w:rPr>
          <w:rFonts w:asciiTheme="majorBidi" w:hAnsiTheme="majorBidi" w:cs="B Nazanin"/>
          <w:sz w:val="28"/>
          <w:szCs w:val="28"/>
          <w:rtl/>
        </w:rPr>
        <w:t xml:space="preserve"> </w:t>
      </w:r>
      <w:r w:rsidRPr="00FB5964">
        <w:rPr>
          <w:rFonts w:asciiTheme="majorBidi" w:hAnsiTheme="majorBidi" w:cs="B Nazanin" w:hint="eastAsia"/>
          <w:sz w:val="28"/>
          <w:szCs w:val="28"/>
          <w:rtl/>
        </w:rPr>
        <w:t>انتظار</w:t>
      </w:r>
      <w:r w:rsidRPr="00FB5964">
        <w:rPr>
          <w:rFonts w:asciiTheme="majorBidi" w:hAnsiTheme="majorBidi" w:cs="B Nazanin"/>
          <w:sz w:val="28"/>
          <w:szCs w:val="28"/>
          <w:rtl/>
        </w:rPr>
        <w:t xml:space="preserve"> م</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رود</w:t>
      </w:r>
      <w:r w:rsidRPr="00FB5964">
        <w:rPr>
          <w:rFonts w:asciiTheme="majorBidi" w:hAnsiTheme="majorBidi" w:cs="B Nazanin"/>
          <w:sz w:val="28"/>
          <w:szCs w:val="28"/>
          <w:rtl/>
        </w:rPr>
        <w:t xml:space="preserve"> که اطلاعات مربوط به کمک‌ها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مال</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در</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افت</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خود را افشا کنند. به طور کل</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w:t>
      </w:r>
      <w:r w:rsidRPr="00FB5964">
        <w:rPr>
          <w:rFonts w:asciiTheme="majorBidi" w:hAnsiTheme="majorBidi" w:cs="B Nazanin"/>
          <w:sz w:val="28"/>
          <w:szCs w:val="28"/>
          <w:rtl/>
        </w:rPr>
        <w:t xml:space="preserve"> کمک‌ها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مال</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از بخش خصوص</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توسط عموم با د</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دگاه</w:t>
      </w:r>
      <w:r w:rsidRPr="00FB5964">
        <w:rPr>
          <w:rFonts w:asciiTheme="majorBidi" w:hAnsiTheme="majorBidi" w:cs="B Nazanin"/>
          <w:sz w:val="28"/>
          <w:szCs w:val="28"/>
          <w:rtl/>
        </w:rPr>
        <w:t xml:space="preserve"> انتقاد</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د</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ده</w:t>
      </w:r>
      <w:r w:rsidRPr="00FB5964">
        <w:rPr>
          <w:rFonts w:asciiTheme="majorBidi" w:hAnsiTheme="majorBidi" w:cs="B Nazanin"/>
          <w:sz w:val="28"/>
          <w:szCs w:val="28"/>
          <w:rtl/>
        </w:rPr>
        <w:t xml:space="preserve"> م</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شود،</w:t>
      </w:r>
      <w:r w:rsidRPr="00FB5964">
        <w:rPr>
          <w:rFonts w:asciiTheme="majorBidi" w:hAnsiTheme="majorBidi" w:cs="B Nazanin"/>
          <w:sz w:val="28"/>
          <w:szCs w:val="28"/>
          <w:rtl/>
        </w:rPr>
        <w:t xml:space="preserve"> ز</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را</w:t>
      </w:r>
      <w:r w:rsidRPr="00FB5964">
        <w:rPr>
          <w:rFonts w:asciiTheme="majorBidi" w:hAnsiTheme="majorBidi" w:cs="B Nazanin"/>
          <w:sz w:val="28"/>
          <w:szCs w:val="28"/>
          <w:rtl/>
        </w:rPr>
        <w:t xml:space="preserve"> ممکن است به عنوان وس</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له‌ا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برا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تأث</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رگذار</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بر تصم</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مات</w:t>
      </w:r>
      <w:r w:rsidRPr="00FB5964">
        <w:rPr>
          <w:rFonts w:asciiTheme="majorBidi" w:hAnsiTheme="majorBidi" w:cs="B Nazanin"/>
          <w:sz w:val="28"/>
          <w:szCs w:val="28"/>
          <w:rtl/>
        </w:rPr>
        <w:t xml:space="preserve"> س</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اس</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در ازا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حما</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ت</w:t>
      </w:r>
      <w:r w:rsidRPr="00FB5964">
        <w:rPr>
          <w:rFonts w:asciiTheme="majorBidi" w:hAnsiTheme="majorBidi" w:cs="B Nazanin"/>
          <w:sz w:val="28"/>
          <w:szCs w:val="28"/>
          <w:rtl/>
        </w:rPr>
        <w:t xml:space="preserve"> مال</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درک شود. برخ</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از ساز</w:t>
      </w:r>
      <w:r w:rsidRPr="00FB5964">
        <w:rPr>
          <w:rFonts w:asciiTheme="majorBidi" w:hAnsiTheme="majorBidi" w:cs="B Nazanin" w:hint="eastAsia"/>
          <w:sz w:val="28"/>
          <w:szCs w:val="28"/>
          <w:rtl/>
        </w:rPr>
        <w:t>مان‌ها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مردم‌نهاد ن</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ز</w:t>
      </w:r>
      <w:r w:rsidRPr="00FB5964">
        <w:rPr>
          <w:rFonts w:asciiTheme="majorBidi" w:hAnsiTheme="majorBidi" w:cs="B Nazanin"/>
          <w:sz w:val="28"/>
          <w:szCs w:val="28"/>
          <w:rtl/>
        </w:rPr>
        <w:t xml:space="preserve"> مظنون به حما</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ت</w:t>
      </w:r>
      <w:r w:rsidRPr="00FB5964">
        <w:rPr>
          <w:rFonts w:asciiTheme="majorBidi" w:hAnsiTheme="majorBidi" w:cs="B Nazanin"/>
          <w:sz w:val="28"/>
          <w:szCs w:val="28"/>
          <w:rtl/>
        </w:rPr>
        <w:t xml:space="preserve"> مال</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از احزاب س</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اس</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برا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پ</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شبرد</w:t>
      </w:r>
      <w:r w:rsidRPr="00FB5964">
        <w:rPr>
          <w:rFonts w:asciiTheme="majorBidi" w:hAnsiTheme="majorBidi" w:cs="B Nazanin"/>
          <w:sz w:val="28"/>
          <w:szCs w:val="28"/>
          <w:rtl/>
        </w:rPr>
        <w:t xml:space="preserve"> اهداف استراتژ</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ک</w:t>
      </w:r>
      <w:r w:rsidRPr="00FB5964">
        <w:rPr>
          <w:rFonts w:asciiTheme="majorBidi" w:hAnsiTheme="majorBidi" w:cs="B Nazanin"/>
          <w:sz w:val="28"/>
          <w:szCs w:val="28"/>
          <w:rtl/>
        </w:rPr>
        <w:t xml:space="preserve"> خود هستند (هر</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س</w:t>
      </w:r>
      <w:r w:rsidRPr="00FB5964">
        <w:rPr>
          <w:rFonts w:asciiTheme="majorBidi" w:hAnsiTheme="majorBidi" w:cs="B Nazanin"/>
          <w:sz w:val="28"/>
          <w:szCs w:val="28"/>
          <w:rtl/>
        </w:rPr>
        <w:t xml:space="preserve"> و لاک</w:t>
      </w:r>
      <w:r w:rsidR="00D464EA" w:rsidRPr="00FB5964">
        <w:rPr>
          <w:rStyle w:val="FootnoteReference"/>
          <w:rFonts w:asciiTheme="majorBidi" w:hAnsiTheme="majorBidi" w:cs="B Nazanin"/>
          <w:sz w:val="28"/>
          <w:szCs w:val="28"/>
          <w:rtl/>
        </w:rPr>
        <w:footnoteReference w:id="115"/>
      </w:r>
      <w:r w:rsidRPr="00FB5964">
        <w:rPr>
          <w:rFonts w:asciiTheme="majorBidi" w:hAnsiTheme="majorBidi" w:cs="B Nazanin"/>
          <w:sz w:val="28"/>
          <w:szCs w:val="28"/>
          <w:rtl/>
        </w:rPr>
        <w:t>، 2002).</w:t>
      </w:r>
    </w:p>
    <w:p w14:paraId="3ACC03F7" w14:textId="3E070544" w:rsidR="00D464EA" w:rsidRPr="00FB5964" w:rsidRDefault="00D464EA" w:rsidP="00D464EA">
      <w:pPr>
        <w:rPr>
          <w:rFonts w:asciiTheme="majorBidi" w:hAnsiTheme="majorBidi" w:cs="B Nazanin"/>
          <w:sz w:val="28"/>
          <w:szCs w:val="28"/>
          <w:rtl/>
        </w:rPr>
      </w:pPr>
      <w:bookmarkStart w:id="28" w:name="_Hlk173930877"/>
      <w:r w:rsidRPr="00FB5964">
        <w:rPr>
          <w:rFonts w:asciiTheme="majorBidi" w:hAnsiTheme="majorBidi" w:cs="B Nazanin"/>
          <w:b/>
          <w:bCs/>
          <w:sz w:val="28"/>
          <w:szCs w:val="28"/>
          <w:rtl/>
        </w:rPr>
        <w:t>تضاد منافع ناش</w:t>
      </w:r>
      <w:r w:rsidRPr="00FB5964">
        <w:rPr>
          <w:rFonts w:asciiTheme="majorBidi" w:hAnsiTheme="majorBidi" w:cs="B Nazanin" w:hint="cs"/>
          <w:b/>
          <w:bCs/>
          <w:sz w:val="28"/>
          <w:szCs w:val="28"/>
          <w:rtl/>
        </w:rPr>
        <w:t>ی</w:t>
      </w:r>
      <w:r w:rsidRPr="00FB5964">
        <w:rPr>
          <w:rFonts w:asciiTheme="majorBidi" w:hAnsiTheme="majorBidi" w:cs="B Nazanin"/>
          <w:b/>
          <w:bCs/>
          <w:sz w:val="28"/>
          <w:szCs w:val="28"/>
          <w:rtl/>
        </w:rPr>
        <w:t xml:space="preserve"> از نقش‌ها</w:t>
      </w:r>
      <w:r w:rsidRPr="00FB5964">
        <w:rPr>
          <w:rFonts w:asciiTheme="majorBidi" w:hAnsiTheme="majorBidi" w:cs="B Nazanin" w:hint="cs"/>
          <w:b/>
          <w:bCs/>
          <w:sz w:val="28"/>
          <w:szCs w:val="28"/>
          <w:rtl/>
        </w:rPr>
        <w:t>ی</w:t>
      </w:r>
      <w:r w:rsidRPr="00FB5964">
        <w:rPr>
          <w:rFonts w:asciiTheme="majorBidi" w:hAnsiTheme="majorBidi" w:cs="B Nazanin"/>
          <w:b/>
          <w:bCs/>
          <w:sz w:val="28"/>
          <w:szCs w:val="28"/>
          <w:rtl/>
        </w:rPr>
        <w:t xml:space="preserve"> دوگانه</w:t>
      </w:r>
      <w:bookmarkEnd w:id="28"/>
      <w:r w:rsidRPr="00FB5964">
        <w:rPr>
          <w:rFonts w:asciiTheme="majorBidi" w:hAnsiTheme="majorBidi" w:cs="B Nazanin" w:hint="cs"/>
          <w:sz w:val="28"/>
          <w:szCs w:val="28"/>
          <w:rtl/>
        </w:rPr>
        <w:t>.</w:t>
      </w:r>
      <w:r w:rsidRPr="00FB5964">
        <w:rPr>
          <w:rFonts w:asciiTheme="majorBidi" w:hAnsiTheme="majorBidi" w:cs="B Nazanin"/>
          <w:sz w:val="28"/>
          <w:szCs w:val="28"/>
          <w:rtl/>
        </w:rPr>
        <w:t xml:space="preserve"> تضاد منافع زمان</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ا</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جاد</w:t>
      </w:r>
      <w:r w:rsidRPr="00FB5964">
        <w:rPr>
          <w:rFonts w:asciiTheme="majorBidi" w:hAnsiTheme="majorBidi" w:cs="B Nazanin"/>
          <w:sz w:val="28"/>
          <w:szCs w:val="28"/>
          <w:rtl/>
        </w:rPr>
        <w:t xml:space="preserve"> م</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شود</w:t>
      </w:r>
      <w:r w:rsidRPr="00FB5964">
        <w:rPr>
          <w:rFonts w:asciiTheme="majorBidi" w:hAnsiTheme="majorBidi" w:cs="B Nazanin"/>
          <w:sz w:val="28"/>
          <w:szCs w:val="28"/>
          <w:rtl/>
        </w:rPr>
        <w:t xml:space="preserve"> که افراد همزمان دارا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سمت‌ها</w:t>
      </w:r>
      <w:r w:rsidRPr="00FB5964">
        <w:rPr>
          <w:rFonts w:asciiTheme="majorBidi" w:hAnsiTheme="majorBidi" w:cs="B Nazanin" w:hint="cs"/>
          <w:sz w:val="28"/>
          <w:szCs w:val="28"/>
          <w:rtl/>
        </w:rPr>
        <w:t>یی</w:t>
      </w:r>
      <w:r w:rsidRPr="00FB5964">
        <w:rPr>
          <w:rFonts w:asciiTheme="majorBidi" w:hAnsiTheme="majorBidi" w:cs="B Nazanin"/>
          <w:sz w:val="28"/>
          <w:szCs w:val="28"/>
          <w:rtl/>
        </w:rPr>
        <w:t xml:space="preserve"> در بخش خصوص</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و دولت باشند، که منجر به تضاد بالقوه ب</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ن</w:t>
      </w:r>
      <w:r w:rsidRPr="00FB5964">
        <w:rPr>
          <w:rFonts w:asciiTheme="majorBidi" w:hAnsiTheme="majorBidi" w:cs="B Nazanin"/>
          <w:sz w:val="28"/>
          <w:szCs w:val="28"/>
          <w:rtl/>
        </w:rPr>
        <w:t xml:space="preserve"> منافع شخص</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ا</w:t>
      </w:r>
      <w:r w:rsidRPr="00FB5964">
        <w:rPr>
          <w:rFonts w:asciiTheme="majorBidi" w:hAnsiTheme="majorBidi" w:cs="B Nazanin"/>
          <w:sz w:val="28"/>
          <w:szCs w:val="28"/>
          <w:rtl/>
        </w:rPr>
        <w:t xml:space="preserve"> شرکت</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و خ</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ر</w:t>
      </w:r>
      <w:r w:rsidRPr="00FB5964">
        <w:rPr>
          <w:rFonts w:asciiTheme="majorBidi" w:hAnsiTheme="majorBidi" w:cs="B Nazanin"/>
          <w:sz w:val="28"/>
          <w:szCs w:val="28"/>
          <w:rtl/>
        </w:rPr>
        <w:t xml:space="preserve"> عموم</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م</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شود</w:t>
      </w:r>
      <w:r w:rsidRPr="00FB5964">
        <w:rPr>
          <w:rFonts w:asciiTheme="majorBidi" w:hAnsiTheme="majorBidi" w:cs="B Nazanin"/>
          <w:sz w:val="28"/>
          <w:szCs w:val="28"/>
          <w:rtl/>
        </w:rPr>
        <w:t>. نمونه‌ها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بس</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ار</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از رهبران س</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اس</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وجود دارد که دارا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روابط تجار</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ا</w:t>
      </w:r>
      <w:r w:rsidRPr="00FB5964">
        <w:rPr>
          <w:rFonts w:asciiTheme="majorBidi" w:hAnsiTheme="majorBidi" w:cs="B Nazanin"/>
          <w:sz w:val="28"/>
          <w:szCs w:val="28"/>
          <w:rtl/>
        </w:rPr>
        <w:t xml:space="preserve"> </w:t>
      </w:r>
      <w:r w:rsidRPr="00FB5964">
        <w:rPr>
          <w:rFonts w:asciiTheme="majorBidi" w:hAnsiTheme="majorBidi" w:cs="B Nazanin" w:hint="eastAsia"/>
          <w:sz w:val="28"/>
          <w:szCs w:val="28"/>
          <w:rtl/>
        </w:rPr>
        <w:t>مالک</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ت</w:t>
      </w:r>
      <w:r w:rsidRPr="00FB5964">
        <w:rPr>
          <w:rFonts w:asciiTheme="majorBidi" w:hAnsiTheme="majorBidi" w:cs="B Nazanin"/>
          <w:sz w:val="28"/>
          <w:szCs w:val="28"/>
          <w:rtl/>
        </w:rPr>
        <w:t xml:space="preserve"> قابل توجه</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هستند، رسانه‌ها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تأث</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رگذار</w:t>
      </w:r>
      <w:r w:rsidRPr="00FB5964">
        <w:rPr>
          <w:rFonts w:asciiTheme="majorBidi" w:hAnsiTheme="majorBidi" w:cs="B Nazanin"/>
          <w:sz w:val="28"/>
          <w:szCs w:val="28"/>
          <w:rtl/>
        </w:rPr>
        <w:t xml:space="preserve"> با جاه‌طلب</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ها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س</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اس</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ا</w:t>
      </w:r>
      <w:r w:rsidRPr="00FB5964">
        <w:rPr>
          <w:rFonts w:asciiTheme="majorBidi" w:hAnsiTheme="majorBidi" w:cs="B Nazanin"/>
          <w:sz w:val="28"/>
          <w:szCs w:val="28"/>
          <w:rtl/>
        </w:rPr>
        <w:t xml:space="preserve"> س</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استمداران</w:t>
      </w:r>
      <w:r w:rsidRPr="00FB5964">
        <w:rPr>
          <w:rFonts w:asciiTheme="majorBidi" w:hAnsiTheme="majorBidi" w:cs="B Nazanin"/>
          <w:sz w:val="28"/>
          <w:szCs w:val="28"/>
          <w:rtl/>
        </w:rPr>
        <w:t xml:space="preserve"> سابق که به سمت مشاغل عال</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در بخش خصوص</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تغ</w:t>
      </w:r>
      <w:r w:rsidRPr="00FB5964">
        <w:rPr>
          <w:rFonts w:asciiTheme="majorBidi" w:hAnsiTheme="majorBidi" w:cs="B Nazanin" w:hint="cs"/>
          <w:sz w:val="28"/>
          <w:szCs w:val="28"/>
          <w:rtl/>
        </w:rPr>
        <w:t>یی</w:t>
      </w:r>
      <w:r w:rsidRPr="00FB5964">
        <w:rPr>
          <w:rFonts w:asciiTheme="majorBidi" w:hAnsiTheme="majorBidi" w:cs="B Nazanin" w:hint="eastAsia"/>
          <w:sz w:val="28"/>
          <w:szCs w:val="28"/>
          <w:rtl/>
        </w:rPr>
        <w:t>ر</w:t>
      </w:r>
      <w:r w:rsidRPr="00FB5964">
        <w:rPr>
          <w:rFonts w:asciiTheme="majorBidi" w:hAnsiTheme="majorBidi" w:cs="B Nazanin"/>
          <w:sz w:val="28"/>
          <w:szCs w:val="28"/>
          <w:rtl/>
        </w:rPr>
        <w:t xml:space="preserve"> مس</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ر</w:t>
      </w:r>
      <w:r w:rsidRPr="00FB5964">
        <w:rPr>
          <w:rFonts w:asciiTheme="majorBidi" w:hAnsiTheme="majorBidi" w:cs="B Nazanin"/>
          <w:sz w:val="28"/>
          <w:szCs w:val="28"/>
          <w:rtl/>
        </w:rPr>
        <w:t xml:space="preserve"> م</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دهند،</w:t>
      </w:r>
      <w:r w:rsidRPr="00FB5964">
        <w:rPr>
          <w:rFonts w:asciiTheme="majorBidi" w:hAnsiTheme="majorBidi" w:cs="B Nazanin"/>
          <w:sz w:val="28"/>
          <w:szCs w:val="28"/>
          <w:rtl/>
        </w:rPr>
        <w:t xml:space="preserve"> مانند:</w:t>
      </w:r>
    </w:p>
    <w:p w14:paraId="3E0DF1AD" w14:textId="659C379F" w:rsidR="00D464EA" w:rsidRPr="00FB5964" w:rsidRDefault="00D464EA" w:rsidP="0004024E">
      <w:pPr>
        <w:pStyle w:val="ListParagraph"/>
        <w:numPr>
          <w:ilvl w:val="0"/>
          <w:numId w:val="10"/>
        </w:numPr>
        <w:rPr>
          <w:rFonts w:asciiTheme="majorBidi" w:hAnsiTheme="majorBidi" w:cs="B Nazanin"/>
          <w:sz w:val="28"/>
          <w:szCs w:val="28"/>
        </w:rPr>
      </w:pPr>
      <w:r w:rsidRPr="00FB5964">
        <w:rPr>
          <w:rFonts w:asciiTheme="majorBidi" w:hAnsiTheme="majorBidi" w:cs="B Nazanin"/>
          <w:b/>
          <w:bCs/>
          <w:sz w:val="28"/>
          <w:szCs w:val="28"/>
          <w:rtl/>
        </w:rPr>
        <w:lastRenderedPageBreak/>
        <w:t>دونالد ترامپ:</w:t>
      </w:r>
      <w:r w:rsidRPr="00FB5964">
        <w:rPr>
          <w:rFonts w:asciiTheme="majorBidi" w:hAnsiTheme="majorBidi" w:cs="B Nazanin"/>
          <w:sz w:val="28"/>
          <w:szCs w:val="28"/>
          <w:rtl/>
        </w:rPr>
        <w:t xml:space="preserve"> در دوران ر</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است</w:t>
      </w:r>
      <w:r w:rsidRPr="00FB5964">
        <w:rPr>
          <w:rFonts w:asciiTheme="majorBidi" w:hAnsiTheme="majorBidi" w:cs="B Nazanin"/>
          <w:sz w:val="28"/>
          <w:szCs w:val="28"/>
          <w:rtl/>
        </w:rPr>
        <w:t xml:space="preserve"> جمهور</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خود در ا</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الات</w:t>
      </w:r>
      <w:r w:rsidRPr="00FB5964">
        <w:rPr>
          <w:rFonts w:asciiTheme="majorBidi" w:hAnsiTheme="majorBidi" w:cs="B Nazanin"/>
          <w:sz w:val="28"/>
          <w:szCs w:val="28"/>
          <w:rtl/>
        </w:rPr>
        <w:t xml:space="preserve"> متحده، دونالد ترامپ به دل</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ل</w:t>
      </w:r>
      <w:r w:rsidRPr="00FB5964">
        <w:rPr>
          <w:rFonts w:asciiTheme="majorBidi" w:hAnsiTheme="majorBidi" w:cs="B Nazanin"/>
          <w:sz w:val="28"/>
          <w:szCs w:val="28"/>
          <w:rtl/>
        </w:rPr>
        <w:t xml:space="preserve"> حفظ مالک</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ت</w:t>
      </w:r>
      <w:r w:rsidRPr="00FB5964">
        <w:rPr>
          <w:rFonts w:asciiTheme="majorBidi" w:hAnsiTheme="majorBidi" w:cs="B Nazanin"/>
          <w:sz w:val="28"/>
          <w:szCs w:val="28"/>
          <w:rtl/>
        </w:rPr>
        <w:t xml:space="preserve"> امپراتور</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تجار</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خود مورد بررس</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قرار گرفت که نگران</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ها</w:t>
      </w:r>
      <w:r w:rsidRPr="00FB5964">
        <w:rPr>
          <w:rFonts w:asciiTheme="majorBidi" w:hAnsiTheme="majorBidi" w:cs="B Nazanin" w:hint="cs"/>
          <w:sz w:val="28"/>
          <w:szCs w:val="28"/>
          <w:rtl/>
        </w:rPr>
        <w:t>یی</w:t>
      </w:r>
      <w:r w:rsidRPr="00FB5964">
        <w:rPr>
          <w:rFonts w:asciiTheme="majorBidi" w:hAnsiTheme="majorBidi" w:cs="B Nazanin"/>
          <w:sz w:val="28"/>
          <w:szCs w:val="28"/>
          <w:rtl/>
        </w:rPr>
        <w:t xml:space="preserve"> را در مورد تضاد منافع احتمال</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ا</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جاد</w:t>
      </w:r>
      <w:r w:rsidRPr="00FB5964">
        <w:rPr>
          <w:rFonts w:asciiTheme="majorBidi" w:hAnsiTheme="majorBidi" w:cs="B Nazanin"/>
          <w:sz w:val="28"/>
          <w:szCs w:val="28"/>
          <w:rtl/>
        </w:rPr>
        <w:t xml:space="preserve"> کرد. منتقدان استدلال م</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کردند</w:t>
      </w:r>
      <w:r w:rsidRPr="00FB5964">
        <w:rPr>
          <w:rFonts w:asciiTheme="majorBidi" w:hAnsiTheme="majorBidi" w:cs="B Nazanin"/>
          <w:sz w:val="28"/>
          <w:szCs w:val="28"/>
          <w:rtl/>
        </w:rPr>
        <w:t xml:space="preserve"> که منافع تجار</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شخص</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او م</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تواند</w:t>
      </w:r>
      <w:r w:rsidRPr="00FB5964">
        <w:rPr>
          <w:rFonts w:asciiTheme="majorBidi" w:hAnsiTheme="majorBidi" w:cs="B Nazanin"/>
          <w:sz w:val="28"/>
          <w:szCs w:val="28"/>
          <w:rtl/>
        </w:rPr>
        <w:t xml:space="preserve"> تصم</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م‌ها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س</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است</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او را به نفع شرکت‌ها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خودش شکل دهد. او همچن</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ن</w:t>
      </w:r>
      <w:r w:rsidRPr="00FB5964">
        <w:rPr>
          <w:rFonts w:asciiTheme="majorBidi" w:hAnsiTheme="majorBidi" w:cs="B Nazanin"/>
          <w:sz w:val="28"/>
          <w:szCs w:val="28"/>
          <w:rtl/>
        </w:rPr>
        <w:t xml:space="preserve"> به دل</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ل</w:t>
      </w:r>
      <w:r w:rsidRPr="00FB5964">
        <w:rPr>
          <w:rFonts w:asciiTheme="majorBidi" w:hAnsiTheme="majorBidi" w:cs="B Nazanin"/>
          <w:sz w:val="28"/>
          <w:szCs w:val="28"/>
          <w:rtl/>
        </w:rPr>
        <w:t xml:space="preserve"> استخدام اعضا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نزد</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ک</w:t>
      </w:r>
      <w:r w:rsidRPr="00FB5964">
        <w:rPr>
          <w:rFonts w:asciiTheme="majorBidi" w:hAnsiTheme="majorBidi" w:cs="B Nazanin"/>
          <w:sz w:val="28"/>
          <w:szCs w:val="28"/>
          <w:rtl/>
        </w:rPr>
        <w:t xml:space="preserve"> خانواده با پ</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ش</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نه</w:t>
      </w:r>
      <w:r w:rsidRPr="00FB5964">
        <w:rPr>
          <w:rFonts w:asciiTheme="majorBidi" w:hAnsiTheme="majorBidi" w:cs="B Nazanin"/>
          <w:sz w:val="28"/>
          <w:szCs w:val="28"/>
          <w:rtl/>
        </w:rPr>
        <w:t xml:space="preserve"> اقتصاد</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قو</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به عنوان مشاور س</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اس</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مهم خود مورد انتقاد قرار گرفت.</w:t>
      </w:r>
    </w:p>
    <w:p w14:paraId="3ED42A0A" w14:textId="20BA1EC6" w:rsidR="008F2080" w:rsidRPr="00FB5964" w:rsidRDefault="008F2080" w:rsidP="0004024E">
      <w:pPr>
        <w:pStyle w:val="ListParagraph"/>
        <w:numPr>
          <w:ilvl w:val="0"/>
          <w:numId w:val="10"/>
        </w:numPr>
        <w:rPr>
          <w:rFonts w:asciiTheme="majorBidi" w:hAnsiTheme="majorBidi" w:cs="B Nazanin"/>
          <w:sz w:val="28"/>
          <w:szCs w:val="28"/>
        </w:rPr>
      </w:pPr>
      <w:r w:rsidRPr="00FB5964">
        <w:rPr>
          <w:rFonts w:asciiTheme="majorBidi" w:hAnsiTheme="majorBidi" w:cs="B Nazanin"/>
          <w:b/>
          <w:bCs/>
          <w:sz w:val="28"/>
          <w:szCs w:val="28"/>
          <w:rtl/>
        </w:rPr>
        <w:t>س</w:t>
      </w:r>
      <w:r w:rsidRPr="00FB5964">
        <w:rPr>
          <w:rFonts w:asciiTheme="majorBidi" w:hAnsiTheme="majorBidi" w:cs="B Nazanin" w:hint="cs"/>
          <w:b/>
          <w:bCs/>
          <w:sz w:val="28"/>
          <w:szCs w:val="28"/>
          <w:rtl/>
        </w:rPr>
        <w:t>ی</w:t>
      </w:r>
      <w:r w:rsidRPr="00FB5964">
        <w:rPr>
          <w:rFonts w:asciiTheme="majorBidi" w:hAnsiTheme="majorBidi" w:cs="B Nazanin" w:hint="eastAsia"/>
          <w:b/>
          <w:bCs/>
          <w:sz w:val="28"/>
          <w:szCs w:val="28"/>
          <w:rtl/>
        </w:rPr>
        <w:t>لو</w:t>
      </w:r>
      <w:r w:rsidRPr="00FB5964">
        <w:rPr>
          <w:rFonts w:asciiTheme="majorBidi" w:hAnsiTheme="majorBidi" w:cs="B Nazanin" w:hint="cs"/>
          <w:b/>
          <w:bCs/>
          <w:sz w:val="28"/>
          <w:szCs w:val="28"/>
          <w:rtl/>
        </w:rPr>
        <w:t>ی</w:t>
      </w:r>
      <w:r w:rsidRPr="00FB5964">
        <w:rPr>
          <w:rFonts w:asciiTheme="majorBidi" w:hAnsiTheme="majorBidi" w:cs="B Nazanin" w:hint="eastAsia"/>
          <w:b/>
          <w:bCs/>
          <w:sz w:val="28"/>
          <w:szCs w:val="28"/>
          <w:rtl/>
        </w:rPr>
        <w:t>و</w:t>
      </w:r>
      <w:r w:rsidRPr="00FB5964">
        <w:rPr>
          <w:rFonts w:asciiTheme="majorBidi" w:hAnsiTheme="majorBidi" w:cs="B Nazanin"/>
          <w:b/>
          <w:bCs/>
          <w:sz w:val="28"/>
          <w:szCs w:val="28"/>
          <w:rtl/>
        </w:rPr>
        <w:t xml:space="preserve"> برلوسکون</w:t>
      </w:r>
      <w:r w:rsidRPr="00FB5964">
        <w:rPr>
          <w:rFonts w:asciiTheme="majorBidi" w:hAnsiTheme="majorBidi" w:cs="B Nazanin" w:hint="cs"/>
          <w:b/>
          <w:bCs/>
          <w:sz w:val="28"/>
          <w:szCs w:val="28"/>
          <w:rtl/>
        </w:rPr>
        <w:t>ی</w:t>
      </w:r>
      <w:r w:rsidRPr="00FB5964">
        <w:rPr>
          <w:rFonts w:asciiTheme="majorBidi" w:hAnsiTheme="majorBidi" w:cs="B Nazanin"/>
          <w:b/>
          <w:bCs/>
          <w:sz w:val="28"/>
          <w:szCs w:val="28"/>
          <w:rtl/>
        </w:rPr>
        <w:t>:</w:t>
      </w:r>
      <w:r w:rsidRPr="00FB5964">
        <w:rPr>
          <w:rFonts w:asciiTheme="majorBidi" w:hAnsiTheme="majorBidi" w:cs="B Nazanin"/>
          <w:sz w:val="28"/>
          <w:szCs w:val="28"/>
          <w:rtl/>
        </w:rPr>
        <w:t xml:space="preserve"> س</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لو</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و</w:t>
      </w:r>
      <w:r w:rsidRPr="00FB5964">
        <w:rPr>
          <w:rFonts w:asciiTheme="majorBidi" w:hAnsiTheme="majorBidi" w:cs="B Nazanin"/>
          <w:sz w:val="28"/>
          <w:szCs w:val="28"/>
          <w:rtl/>
        </w:rPr>
        <w:t xml:space="preserve"> برلوسکون</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w:t>
      </w:r>
      <w:r w:rsidRPr="00FB5964">
        <w:rPr>
          <w:rFonts w:asciiTheme="majorBidi" w:hAnsiTheme="majorBidi" w:cs="B Nazanin"/>
          <w:sz w:val="28"/>
          <w:szCs w:val="28"/>
          <w:rtl/>
        </w:rPr>
        <w:t xml:space="preserve"> نخست وز</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ر</w:t>
      </w:r>
      <w:r w:rsidRPr="00FB5964">
        <w:rPr>
          <w:rFonts w:asciiTheme="majorBidi" w:hAnsiTheme="majorBidi" w:cs="B Nazanin"/>
          <w:sz w:val="28"/>
          <w:szCs w:val="28"/>
          <w:rtl/>
        </w:rPr>
        <w:t xml:space="preserve"> سابق ا</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تال</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ا،</w:t>
      </w:r>
      <w:r w:rsidRPr="00FB5964">
        <w:rPr>
          <w:rFonts w:asciiTheme="majorBidi" w:hAnsiTheme="majorBidi" w:cs="B Nazanin"/>
          <w:sz w:val="28"/>
          <w:szCs w:val="28"/>
          <w:rtl/>
        </w:rPr>
        <w:t xml:space="preserve"> از طر</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ق</w:t>
      </w:r>
      <w:r w:rsidRPr="00FB5964">
        <w:rPr>
          <w:rFonts w:asciiTheme="majorBidi" w:hAnsiTheme="majorBidi" w:cs="B Nazanin"/>
          <w:sz w:val="28"/>
          <w:szCs w:val="28"/>
          <w:rtl/>
        </w:rPr>
        <w:t xml:space="preserve"> مالک</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ت</w:t>
      </w:r>
      <w:r w:rsidRPr="00FB5964">
        <w:rPr>
          <w:rFonts w:asciiTheme="majorBidi" w:hAnsiTheme="majorBidi" w:cs="B Nazanin"/>
          <w:sz w:val="28"/>
          <w:szCs w:val="28"/>
          <w:rtl/>
        </w:rPr>
        <w:t xml:space="preserve"> سه ا</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ستگاه</w:t>
      </w:r>
      <w:r w:rsidRPr="00FB5964">
        <w:rPr>
          <w:rFonts w:asciiTheme="majorBidi" w:hAnsiTheme="majorBidi" w:cs="B Nazanin"/>
          <w:sz w:val="28"/>
          <w:szCs w:val="28"/>
          <w:rtl/>
        </w:rPr>
        <w:t xml:space="preserve"> تلو</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ز</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ون</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با نفوذ و </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ک</w:t>
      </w:r>
      <w:r w:rsidRPr="00FB5964">
        <w:rPr>
          <w:rFonts w:asciiTheme="majorBidi" w:hAnsiTheme="majorBidi" w:cs="B Nazanin"/>
          <w:sz w:val="28"/>
          <w:szCs w:val="28"/>
          <w:rtl/>
        </w:rPr>
        <w:t xml:space="preserve"> موسسه انتشارات</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بزرگ، بر فضا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رسانه</w:t>
      </w:r>
      <w:r w:rsidRPr="00FB5964">
        <w:rPr>
          <w:rFonts w:asciiTheme="majorBidi" w:hAnsiTheme="majorBidi" w:cs="B Nazanin" w:hint="cs"/>
          <w:sz w:val="28"/>
          <w:szCs w:val="28"/>
          <w:rtl/>
        </w:rPr>
        <w:t>‌</w:t>
      </w:r>
      <w:r w:rsidRPr="00FB5964">
        <w:rPr>
          <w:rFonts w:asciiTheme="majorBidi" w:hAnsiTheme="majorBidi" w:cs="B Nazanin"/>
          <w:sz w:val="28"/>
          <w:szCs w:val="28"/>
          <w:rtl/>
        </w:rPr>
        <w:t>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سراسر کشور تسلط داشت. ا</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ن</w:t>
      </w:r>
      <w:r w:rsidRPr="00FB5964">
        <w:rPr>
          <w:rFonts w:asciiTheme="majorBidi" w:hAnsiTheme="majorBidi" w:cs="B Nazanin"/>
          <w:sz w:val="28"/>
          <w:szCs w:val="28"/>
          <w:rtl/>
        </w:rPr>
        <w:t xml:space="preserve"> موضوع باعث نگران</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عموم</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در مورد تمرکز قدرت رسانه</w:t>
      </w:r>
      <w:r w:rsidR="00C30E7D">
        <w:rPr>
          <w:rFonts w:asciiTheme="majorBidi" w:hAnsiTheme="majorBidi" w:cs="B Nazanin" w:hint="cs"/>
          <w:sz w:val="28"/>
          <w:szCs w:val="28"/>
          <w:rtl/>
        </w:rPr>
        <w:t>‌</w:t>
      </w:r>
      <w:r w:rsidRPr="00FB5964">
        <w:rPr>
          <w:rFonts w:asciiTheme="majorBidi" w:hAnsiTheme="majorBidi" w:cs="B Nazanin"/>
          <w:sz w:val="28"/>
          <w:szCs w:val="28"/>
          <w:rtl/>
        </w:rPr>
        <w:t>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و تضاد منافع احتمال</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شد.</w:t>
      </w:r>
    </w:p>
    <w:p w14:paraId="5CFCF31C" w14:textId="37D497C8" w:rsidR="008F2080" w:rsidRPr="00FB5964" w:rsidRDefault="008F2080" w:rsidP="0004024E">
      <w:pPr>
        <w:pStyle w:val="ListParagraph"/>
        <w:numPr>
          <w:ilvl w:val="0"/>
          <w:numId w:val="10"/>
        </w:numPr>
        <w:rPr>
          <w:rFonts w:asciiTheme="majorBidi" w:hAnsiTheme="majorBidi" w:cs="B Nazanin"/>
          <w:sz w:val="28"/>
          <w:szCs w:val="28"/>
        </w:rPr>
      </w:pPr>
      <w:r w:rsidRPr="00FB5964">
        <w:rPr>
          <w:rFonts w:asciiTheme="majorBidi" w:hAnsiTheme="majorBidi" w:cs="B Nazanin"/>
          <w:b/>
          <w:bCs/>
          <w:sz w:val="28"/>
          <w:szCs w:val="28"/>
          <w:rtl/>
        </w:rPr>
        <w:t>گرهارد شرودر:</w:t>
      </w:r>
      <w:r w:rsidRPr="00FB5964">
        <w:rPr>
          <w:rFonts w:asciiTheme="majorBidi" w:hAnsiTheme="majorBidi" w:cs="B Nazanin"/>
          <w:sz w:val="28"/>
          <w:szCs w:val="28"/>
          <w:rtl/>
        </w:rPr>
        <w:t xml:space="preserve"> گرهارد شرودر پس از تصد</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صدراعظم آلمان، سمت‌ها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بلندپا</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ه</w:t>
      </w:r>
      <w:r w:rsidRPr="00FB5964">
        <w:rPr>
          <w:rFonts w:asciiTheme="majorBidi" w:hAnsiTheme="majorBidi" w:cs="B Nazanin"/>
          <w:sz w:val="28"/>
          <w:szCs w:val="28"/>
          <w:rtl/>
        </w:rPr>
        <w:t xml:space="preserve"> مختلف</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را در بخش خصوص</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به عهده گرفت، از جمله به عنوان رئ</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س</w:t>
      </w:r>
      <w:r w:rsidRPr="00FB5964">
        <w:rPr>
          <w:rFonts w:asciiTheme="majorBidi" w:hAnsiTheme="majorBidi" w:cs="B Nazanin"/>
          <w:sz w:val="28"/>
          <w:szCs w:val="28"/>
          <w:rtl/>
        </w:rPr>
        <w:t xml:space="preserve"> ه</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ئت</w:t>
      </w:r>
      <w:r w:rsidRPr="00FB5964">
        <w:rPr>
          <w:rFonts w:asciiTheme="majorBidi" w:hAnsiTheme="majorBidi" w:cs="B Nazanin"/>
          <w:sz w:val="28"/>
          <w:szCs w:val="28"/>
          <w:rtl/>
        </w:rPr>
        <w:t xml:space="preserve"> نظارت </w:t>
      </w:r>
      <w:r w:rsidRPr="00FB5964">
        <w:rPr>
          <w:rFonts w:asciiTheme="majorBidi" w:hAnsiTheme="majorBidi" w:cs="B Nazanin" w:hint="cs"/>
          <w:sz w:val="28"/>
          <w:szCs w:val="28"/>
          <w:rtl/>
        </w:rPr>
        <w:t>نورد استریم ای جی</w:t>
      </w:r>
      <w:r w:rsidRPr="00FB5964">
        <w:rPr>
          <w:rStyle w:val="FootnoteReference"/>
          <w:rFonts w:asciiTheme="majorBidi" w:hAnsiTheme="majorBidi" w:cs="B Nazanin"/>
          <w:sz w:val="28"/>
          <w:szCs w:val="28"/>
          <w:rtl/>
        </w:rPr>
        <w:footnoteReference w:id="116"/>
      </w:r>
      <w:r w:rsidRPr="00FB5964">
        <w:rPr>
          <w:rFonts w:asciiTheme="majorBidi" w:hAnsiTheme="majorBidi" w:cs="B Nazanin"/>
          <w:sz w:val="28"/>
          <w:szCs w:val="28"/>
          <w:rtl/>
        </w:rPr>
        <w:t>، شرکت</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که در عمل</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ات</w:t>
      </w:r>
      <w:r w:rsidRPr="00FB5964">
        <w:rPr>
          <w:rFonts w:asciiTheme="majorBidi" w:hAnsiTheme="majorBidi" w:cs="B Nazanin"/>
          <w:sz w:val="28"/>
          <w:szCs w:val="28"/>
          <w:rtl/>
        </w:rPr>
        <w:t xml:space="preserve"> خط لوله برا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حمل و نقل طب</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ع</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فعال</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ت</w:t>
      </w:r>
      <w:r w:rsidRPr="00FB5964">
        <w:rPr>
          <w:rFonts w:asciiTheme="majorBidi" w:hAnsiTheme="majorBidi" w:cs="B Nazanin"/>
          <w:sz w:val="28"/>
          <w:szCs w:val="28"/>
          <w:rtl/>
        </w:rPr>
        <w:t xml:space="preserve"> م</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کند</w:t>
      </w:r>
      <w:r w:rsidRPr="00FB5964">
        <w:rPr>
          <w:rFonts w:asciiTheme="majorBidi" w:hAnsiTheme="majorBidi" w:cs="B Nazanin"/>
          <w:sz w:val="28"/>
          <w:szCs w:val="28"/>
          <w:rtl/>
        </w:rPr>
        <w:t>. گاز روس</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ه</w:t>
      </w:r>
      <w:r w:rsidRPr="00FB5964">
        <w:rPr>
          <w:rFonts w:asciiTheme="majorBidi" w:hAnsiTheme="majorBidi" w:cs="B Nazanin"/>
          <w:sz w:val="28"/>
          <w:szCs w:val="28"/>
          <w:rtl/>
        </w:rPr>
        <w:t xml:space="preserve"> به آلمان ا</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ن</w:t>
      </w:r>
      <w:r w:rsidRPr="00FB5964">
        <w:rPr>
          <w:rFonts w:asciiTheme="majorBidi" w:hAnsiTheme="majorBidi" w:cs="B Nazanin"/>
          <w:sz w:val="28"/>
          <w:szCs w:val="28"/>
          <w:rtl/>
        </w:rPr>
        <w:t xml:space="preserve"> انتقال نگران</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w:t>
      </w:r>
      <w:r w:rsidRPr="00FB5964">
        <w:rPr>
          <w:rFonts w:asciiTheme="majorBidi" w:hAnsiTheme="majorBidi" w:cs="B Nazanin" w:hint="eastAsia"/>
          <w:sz w:val="28"/>
          <w:szCs w:val="28"/>
          <w:rtl/>
        </w:rPr>
        <w:t>ها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عمده 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را در مورد در</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چه</w:t>
      </w:r>
      <w:r w:rsidRPr="00FB5964">
        <w:rPr>
          <w:rFonts w:asciiTheme="majorBidi" w:hAnsiTheme="majorBidi" w:cs="B Nazanin"/>
          <w:sz w:val="28"/>
          <w:szCs w:val="28"/>
          <w:rtl/>
        </w:rPr>
        <w:t xml:space="preserve"> گردان ب</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ن</w:t>
      </w:r>
      <w:r w:rsidRPr="00FB5964">
        <w:rPr>
          <w:rFonts w:asciiTheme="majorBidi" w:hAnsiTheme="majorBidi" w:cs="B Nazanin"/>
          <w:sz w:val="28"/>
          <w:szCs w:val="28"/>
          <w:rtl/>
        </w:rPr>
        <w:t xml:space="preserve"> س</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است</w:t>
      </w:r>
      <w:r w:rsidRPr="00FB5964">
        <w:rPr>
          <w:rFonts w:asciiTheme="majorBidi" w:hAnsiTheme="majorBidi" w:cs="B Nazanin"/>
          <w:sz w:val="28"/>
          <w:szCs w:val="28"/>
          <w:rtl/>
        </w:rPr>
        <w:t xml:space="preserve"> و تجارت در م</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ان</w:t>
      </w:r>
      <w:r w:rsidRPr="00FB5964">
        <w:rPr>
          <w:rFonts w:asciiTheme="majorBidi" w:hAnsiTheme="majorBidi" w:cs="B Nazanin"/>
          <w:sz w:val="28"/>
          <w:szCs w:val="28"/>
          <w:rtl/>
        </w:rPr>
        <w:t xml:space="preserve"> اروپا</w:t>
      </w:r>
      <w:r w:rsidRPr="00FB5964">
        <w:rPr>
          <w:rFonts w:asciiTheme="majorBidi" w:hAnsiTheme="majorBidi" w:cs="B Nazanin" w:hint="cs"/>
          <w:sz w:val="28"/>
          <w:szCs w:val="28"/>
          <w:rtl/>
        </w:rPr>
        <w:t>یی‌</w:t>
      </w:r>
      <w:r w:rsidRPr="00FB5964">
        <w:rPr>
          <w:rFonts w:asciiTheme="majorBidi" w:hAnsiTheme="majorBidi" w:cs="B Nazanin"/>
          <w:sz w:val="28"/>
          <w:szCs w:val="28"/>
          <w:rtl/>
        </w:rPr>
        <w:t>ها ا</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جاد</w:t>
      </w:r>
      <w:r w:rsidRPr="00FB5964">
        <w:rPr>
          <w:rFonts w:asciiTheme="majorBidi" w:hAnsiTheme="majorBidi" w:cs="B Nazanin"/>
          <w:sz w:val="28"/>
          <w:szCs w:val="28"/>
          <w:rtl/>
        </w:rPr>
        <w:t xml:space="preserve"> کرد.</w:t>
      </w:r>
    </w:p>
    <w:p w14:paraId="7A7AE11B" w14:textId="7575C01C" w:rsidR="008F2080" w:rsidRPr="00FB5964" w:rsidRDefault="008F2080" w:rsidP="0004024E">
      <w:pPr>
        <w:pStyle w:val="ListParagraph"/>
        <w:numPr>
          <w:ilvl w:val="0"/>
          <w:numId w:val="10"/>
        </w:numPr>
        <w:rPr>
          <w:rFonts w:asciiTheme="majorBidi" w:hAnsiTheme="majorBidi" w:cs="B Nazanin"/>
          <w:sz w:val="28"/>
          <w:szCs w:val="28"/>
          <w:rtl/>
        </w:rPr>
      </w:pPr>
      <w:r w:rsidRPr="00FB5964">
        <w:rPr>
          <w:rFonts w:asciiTheme="majorBidi" w:hAnsiTheme="majorBidi" w:cs="B Nazanin"/>
          <w:b/>
          <w:bCs/>
          <w:sz w:val="28"/>
          <w:szCs w:val="28"/>
          <w:rtl/>
        </w:rPr>
        <w:t>ر</w:t>
      </w:r>
      <w:r w:rsidRPr="00FB5964">
        <w:rPr>
          <w:rFonts w:asciiTheme="majorBidi" w:hAnsiTheme="majorBidi" w:cs="B Nazanin" w:hint="cs"/>
          <w:b/>
          <w:bCs/>
          <w:sz w:val="28"/>
          <w:szCs w:val="28"/>
          <w:rtl/>
        </w:rPr>
        <w:t>ابرت</w:t>
      </w:r>
      <w:r w:rsidRPr="00FB5964">
        <w:rPr>
          <w:rFonts w:asciiTheme="majorBidi" w:hAnsiTheme="majorBidi" w:cs="B Nazanin"/>
          <w:b/>
          <w:bCs/>
          <w:sz w:val="28"/>
          <w:szCs w:val="28"/>
          <w:rtl/>
        </w:rPr>
        <w:t xml:space="preserve"> مرداک:</w:t>
      </w:r>
      <w:r w:rsidRPr="00FB5964">
        <w:rPr>
          <w:rFonts w:asciiTheme="majorBidi" w:hAnsiTheme="majorBidi" w:cs="B Nazanin"/>
          <w:sz w:val="28"/>
          <w:szCs w:val="28"/>
          <w:rtl/>
        </w:rPr>
        <w:t xml:space="preserve"> بن</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انگذار</w:t>
      </w:r>
      <w:r w:rsidRPr="00FB5964">
        <w:rPr>
          <w:rFonts w:asciiTheme="majorBidi" w:hAnsiTheme="majorBidi" w:cs="B Nazanin"/>
          <w:sz w:val="28"/>
          <w:szCs w:val="28"/>
          <w:rtl/>
        </w:rPr>
        <w:t xml:space="preserve"> شرکت ن</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وز</w:t>
      </w:r>
      <w:r w:rsidRPr="00FB5964">
        <w:rPr>
          <w:rFonts w:asciiTheme="majorBidi" w:hAnsiTheme="majorBidi" w:cs="B Nazanin"/>
          <w:sz w:val="28"/>
          <w:szCs w:val="28"/>
          <w:rtl/>
        </w:rPr>
        <w:t xml:space="preserve"> کورپور</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شن،</w:t>
      </w:r>
      <w:r w:rsidRPr="00FB5964">
        <w:rPr>
          <w:rFonts w:asciiTheme="majorBidi" w:hAnsiTheme="majorBidi" w:cs="B Nazanin"/>
          <w:sz w:val="28"/>
          <w:szCs w:val="28"/>
          <w:rtl/>
        </w:rPr>
        <w:t xml:space="preserve"> به دل</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ل</w:t>
      </w:r>
      <w:r w:rsidRPr="00FB5964">
        <w:rPr>
          <w:rFonts w:asciiTheme="majorBidi" w:hAnsiTheme="majorBidi" w:cs="B Nazanin"/>
          <w:sz w:val="28"/>
          <w:szCs w:val="28"/>
          <w:rtl/>
        </w:rPr>
        <w:t xml:space="preserve"> امپراتور</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رسانه‌ا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خود که شامل فاکس ن</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وز،</w:t>
      </w:r>
      <w:r w:rsidRPr="00FB5964">
        <w:rPr>
          <w:rFonts w:asciiTheme="majorBidi" w:hAnsiTheme="majorBidi" w:cs="B Nazanin"/>
          <w:sz w:val="28"/>
          <w:szCs w:val="28"/>
          <w:rtl/>
        </w:rPr>
        <w:t xml:space="preserve"> وال استر</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ت</w:t>
      </w:r>
      <w:r w:rsidRPr="00FB5964">
        <w:rPr>
          <w:rFonts w:asciiTheme="majorBidi" w:hAnsiTheme="majorBidi" w:cs="B Nazanin"/>
          <w:sz w:val="28"/>
          <w:szCs w:val="28"/>
          <w:rtl/>
        </w:rPr>
        <w:t xml:space="preserve"> ژورنال و بس</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ار</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از رسانه‌ها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د</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گر</w:t>
      </w:r>
      <w:r w:rsidRPr="00FB5964">
        <w:rPr>
          <w:rFonts w:asciiTheme="majorBidi" w:hAnsiTheme="majorBidi" w:cs="B Nazanin"/>
          <w:sz w:val="28"/>
          <w:szCs w:val="28"/>
          <w:rtl/>
        </w:rPr>
        <w:t xml:space="preserve"> م</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شود،</w:t>
      </w:r>
      <w:r w:rsidRPr="00FB5964">
        <w:rPr>
          <w:rFonts w:asciiTheme="majorBidi" w:hAnsiTheme="majorBidi" w:cs="B Nazanin"/>
          <w:sz w:val="28"/>
          <w:szCs w:val="28"/>
          <w:rtl/>
        </w:rPr>
        <w:t xml:space="preserve"> شناخته شده است. بس</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ار</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از افراد، نفوذ رسانه‌ا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مرداک را ابزار</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بالقوه برا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شکل‌ده</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افکار عموم</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و پ</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شبرد</w:t>
      </w:r>
      <w:r w:rsidRPr="00FB5964">
        <w:rPr>
          <w:rFonts w:asciiTheme="majorBidi" w:hAnsiTheme="majorBidi" w:cs="B Nazanin"/>
          <w:sz w:val="28"/>
          <w:szCs w:val="28"/>
          <w:rtl/>
        </w:rPr>
        <w:t xml:space="preserve"> منافع س</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اس</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شخص</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اش</w:t>
      </w:r>
      <w:r w:rsidRPr="00FB5964">
        <w:rPr>
          <w:rFonts w:asciiTheme="majorBidi" w:hAnsiTheme="majorBidi" w:cs="B Nazanin"/>
          <w:sz w:val="28"/>
          <w:szCs w:val="28"/>
          <w:rtl/>
        </w:rPr>
        <w:t xml:space="preserve"> م</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دانند</w:t>
      </w:r>
      <w:r w:rsidRPr="00FB5964">
        <w:rPr>
          <w:rFonts w:asciiTheme="majorBidi" w:hAnsiTheme="majorBidi" w:cs="B Nazanin"/>
          <w:sz w:val="28"/>
          <w:szCs w:val="28"/>
          <w:rtl/>
        </w:rPr>
        <w:t>.</w:t>
      </w:r>
    </w:p>
    <w:p w14:paraId="5A4D465D" w14:textId="571AC9E9" w:rsidR="008F2080" w:rsidRPr="00FB5964" w:rsidRDefault="008F2080" w:rsidP="0004024E">
      <w:pPr>
        <w:pStyle w:val="ListParagraph"/>
        <w:numPr>
          <w:ilvl w:val="0"/>
          <w:numId w:val="10"/>
        </w:numPr>
        <w:rPr>
          <w:rFonts w:asciiTheme="majorBidi" w:hAnsiTheme="majorBidi" w:cs="B Nazanin"/>
          <w:sz w:val="28"/>
          <w:szCs w:val="28"/>
        </w:rPr>
      </w:pPr>
      <w:r w:rsidRPr="00FB5964">
        <w:rPr>
          <w:rFonts w:asciiTheme="majorBidi" w:hAnsiTheme="majorBidi" w:cs="B Nazanin" w:hint="eastAsia"/>
          <w:b/>
          <w:bCs/>
          <w:sz w:val="28"/>
          <w:szCs w:val="28"/>
          <w:rtl/>
        </w:rPr>
        <w:t>ما</w:t>
      </w:r>
      <w:r w:rsidRPr="00FB5964">
        <w:rPr>
          <w:rFonts w:asciiTheme="majorBidi" w:hAnsiTheme="majorBidi" w:cs="B Nazanin" w:hint="cs"/>
          <w:b/>
          <w:bCs/>
          <w:sz w:val="28"/>
          <w:szCs w:val="28"/>
          <w:rtl/>
        </w:rPr>
        <w:t>ی</w:t>
      </w:r>
      <w:r w:rsidRPr="00FB5964">
        <w:rPr>
          <w:rFonts w:asciiTheme="majorBidi" w:hAnsiTheme="majorBidi" w:cs="B Nazanin" w:hint="eastAsia"/>
          <w:b/>
          <w:bCs/>
          <w:sz w:val="28"/>
          <w:szCs w:val="28"/>
          <w:rtl/>
        </w:rPr>
        <w:t>کل</w:t>
      </w:r>
      <w:r w:rsidRPr="00FB5964">
        <w:rPr>
          <w:rFonts w:asciiTheme="majorBidi" w:hAnsiTheme="majorBidi" w:cs="B Nazanin"/>
          <w:b/>
          <w:bCs/>
          <w:sz w:val="28"/>
          <w:szCs w:val="28"/>
          <w:rtl/>
        </w:rPr>
        <w:t xml:space="preserve"> بلومبرگ:</w:t>
      </w:r>
      <w:r w:rsidRPr="00FB5964">
        <w:rPr>
          <w:rFonts w:asciiTheme="majorBidi" w:hAnsiTheme="majorBidi" w:cs="B Nazanin"/>
          <w:sz w:val="28"/>
          <w:szCs w:val="28"/>
          <w:rtl/>
        </w:rPr>
        <w:t xml:space="preserve"> بن</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انگذار</w:t>
      </w:r>
      <w:r w:rsidRPr="00FB5964">
        <w:rPr>
          <w:rFonts w:asciiTheme="majorBidi" w:hAnsiTheme="majorBidi" w:cs="B Nazanin"/>
          <w:sz w:val="28"/>
          <w:szCs w:val="28"/>
          <w:rtl/>
        </w:rPr>
        <w:t xml:space="preserve"> بلومبرگ ال‌پ</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w:t>
      </w:r>
      <w:r w:rsidRPr="00FB5964">
        <w:rPr>
          <w:rFonts w:asciiTheme="majorBidi" w:hAnsiTheme="majorBidi" w:cs="B Nazanin"/>
          <w:sz w:val="28"/>
          <w:szCs w:val="28"/>
          <w:rtl/>
        </w:rPr>
        <w:t xml:space="preserve"> </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ک</w:t>
      </w:r>
      <w:r w:rsidRPr="00FB5964">
        <w:rPr>
          <w:rFonts w:asciiTheme="majorBidi" w:hAnsiTheme="majorBidi" w:cs="B Nazanin"/>
          <w:sz w:val="28"/>
          <w:szCs w:val="28"/>
          <w:rtl/>
        </w:rPr>
        <w:t xml:space="preserve"> شرکت جهان</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داده‌ها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مال</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و رسانه‌ا</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w:t>
      </w:r>
      <w:r w:rsidRPr="00FB5964">
        <w:rPr>
          <w:rFonts w:asciiTheme="majorBidi" w:hAnsiTheme="majorBidi" w:cs="B Nazanin"/>
          <w:sz w:val="28"/>
          <w:szCs w:val="28"/>
          <w:rtl/>
        </w:rPr>
        <w:t xml:space="preserve"> چند</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ن</w:t>
      </w:r>
      <w:r w:rsidRPr="00FB5964">
        <w:rPr>
          <w:rFonts w:asciiTheme="majorBidi" w:hAnsiTheme="majorBidi" w:cs="B Nazanin"/>
          <w:sz w:val="28"/>
          <w:szCs w:val="28"/>
          <w:rtl/>
        </w:rPr>
        <w:t xml:space="preserve"> بار برا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تصد</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پست‌ها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س</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اس</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نامزد شده است، از جمله نامزد</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برا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شهردار</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ن</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و</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ورک</w:t>
      </w:r>
      <w:r w:rsidRPr="00FB5964">
        <w:rPr>
          <w:rFonts w:asciiTheme="majorBidi" w:hAnsiTheme="majorBidi" w:cs="B Nazanin"/>
          <w:sz w:val="28"/>
          <w:szCs w:val="28"/>
          <w:rtl/>
        </w:rPr>
        <w:t xml:space="preserve"> و نامزد</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برا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کسب نامزد</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حزب دموکرات برا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ر</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است</w:t>
      </w:r>
      <w:r w:rsidRPr="00FB5964">
        <w:rPr>
          <w:rFonts w:asciiTheme="majorBidi" w:hAnsiTheme="majorBidi" w:cs="B Nazanin"/>
          <w:sz w:val="28"/>
          <w:szCs w:val="28"/>
          <w:rtl/>
        </w:rPr>
        <w:t xml:space="preserve"> جمهور</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ا</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الات</w:t>
      </w:r>
      <w:r w:rsidRPr="00FB5964">
        <w:rPr>
          <w:rFonts w:asciiTheme="majorBidi" w:hAnsiTheme="majorBidi" w:cs="B Nazanin"/>
          <w:sz w:val="28"/>
          <w:szCs w:val="28"/>
          <w:rtl/>
        </w:rPr>
        <w:t xml:space="preserve"> متحده. پلتفرم رسانه‌ا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او، بل</w:t>
      </w:r>
      <w:r w:rsidRPr="00FB5964">
        <w:rPr>
          <w:rFonts w:asciiTheme="majorBidi" w:hAnsiTheme="majorBidi" w:cs="B Nazanin" w:hint="eastAsia"/>
          <w:sz w:val="28"/>
          <w:szCs w:val="28"/>
          <w:rtl/>
        </w:rPr>
        <w:t>ومبرگ</w:t>
      </w:r>
      <w:r w:rsidRPr="00FB5964">
        <w:rPr>
          <w:rFonts w:asciiTheme="majorBidi" w:hAnsiTheme="majorBidi" w:cs="B Nazanin"/>
          <w:sz w:val="28"/>
          <w:szCs w:val="28"/>
          <w:rtl/>
        </w:rPr>
        <w:t xml:space="preserve"> ن</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وز،</w:t>
      </w:r>
      <w:r w:rsidRPr="00FB5964">
        <w:rPr>
          <w:rFonts w:asciiTheme="majorBidi" w:hAnsiTheme="majorBidi" w:cs="B Nazanin"/>
          <w:sz w:val="28"/>
          <w:szCs w:val="28"/>
          <w:rtl/>
        </w:rPr>
        <w:t xml:space="preserve"> در ترو</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ج</w:t>
      </w:r>
      <w:r w:rsidRPr="00FB5964">
        <w:rPr>
          <w:rFonts w:asciiTheme="majorBidi" w:hAnsiTheme="majorBidi" w:cs="B Nazanin"/>
          <w:sz w:val="28"/>
          <w:szCs w:val="28"/>
          <w:rtl/>
        </w:rPr>
        <w:t xml:space="preserve"> برنامه س</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اس</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اش</w:t>
      </w:r>
      <w:r w:rsidRPr="00FB5964">
        <w:rPr>
          <w:rFonts w:asciiTheme="majorBidi" w:hAnsiTheme="majorBidi" w:cs="B Nazanin"/>
          <w:sz w:val="28"/>
          <w:szCs w:val="28"/>
          <w:rtl/>
        </w:rPr>
        <w:t xml:space="preserve"> نقش مهم</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داشته است.</w:t>
      </w:r>
    </w:p>
    <w:p w14:paraId="6686F835" w14:textId="61BC2F4F" w:rsidR="008F2080" w:rsidRPr="00FB5964" w:rsidRDefault="008F2080" w:rsidP="0004024E">
      <w:pPr>
        <w:pStyle w:val="ListParagraph"/>
        <w:numPr>
          <w:ilvl w:val="0"/>
          <w:numId w:val="10"/>
        </w:numPr>
        <w:rPr>
          <w:rFonts w:asciiTheme="majorBidi" w:hAnsiTheme="majorBidi" w:cs="B Nazanin"/>
          <w:sz w:val="28"/>
          <w:szCs w:val="28"/>
        </w:rPr>
      </w:pPr>
      <w:r w:rsidRPr="00FB5964">
        <w:rPr>
          <w:rFonts w:asciiTheme="majorBidi" w:hAnsiTheme="majorBidi" w:cs="B Nazanin"/>
          <w:b/>
          <w:bCs/>
          <w:sz w:val="28"/>
          <w:szCs w:val="28"/>
          <w:rtl/>
        </w:rPr>
        <w:t>تون</w:t>
      </w:r>
      <w:r w:rsidRPr="00FB5964">
        <w:rPr>
          <w:rFonts w:asciiTheme="majorBidi" w:hAnsiTheme="majorBidi" w:cs="B Nazanin" w:hint="cs"/>
          <w:b/>
          <w:bCs/>
          <w:sz w:val="28"/>
          <w:szCs w:val="28"/>
          <w:rtl/>
        </w:rPr>
        <w:t>ی</w:t>
      </w:r>
      <w:r w:rsidRPr="00FB5964">
        <w:rPr>
          <w:rFonts w:asciiTheme="majorBidi" w:hAnsiTheme="majorBidi" w:cs="B Nazanin"/>
          <w:b/>
          <w:bCs/>
          <w:sz w:val="28"/>
          <w:szCs w:val="28"/>
          <w:rtl/>
        </w:rPr>
        <w:t xml:space="preserve"> بلر:</w:t>
      </w:r>
      <w:r w:rsidRPr="00FB5964">
        <w:rPr>
          <w:rFonts w:asciiTheme="majorBidi" w:hAnsiTheme="majorBidi" w:cs="B Nazanin"/>
          <w:sz w:val="28"/>
          <w:szCs w:val="28"/>
          <w:rtl/>
        </w:rPr>
        <w:t xml:space="preserve"> پس از خدمت به عنوان نخست وز</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ر</w:t>
      </w:r>
      <w:r w:rsidRPr="00FB5964">
        <w:rPr>
          <w:rFonts w:asciiTheme="majorBidi" w:hAnsiTheme="majorBidi" w:cs="B Nazanin"/>
          <w:sz w:val="28"/>
          <w:szCs w:val="28"/>
          <w:rtl/>
        </w:rPr>
        <w:t xml:space="preserve"> بر</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تان</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ا،</w:t>
      </w:r>
      <w:r w:rsidRPr="00FB5964">
        <w:rPr>
          <w:rFonts w:asciiTheme="majorBidi" w:hAnsiTheme="majorBidi" w:cs="B Nazanin"/>
          <w:sz w:val="28"/>
          <w:szCs w:val="28"/>
          <w:rtl/>
        </w:rPr>
        <w:t xml:space="preserve"> تون</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بلر، سرما</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ه</w:t>
      </w:r>
      <w:r w:rsidR="008D4D6D">
        <w:rPr>
          <w:rFonts w:asciiTheme="majorBidi" w:hAnsiTheme="majorBidi" w:cs="B Nazanin" w:hint="eastAsia"/>
          <w:sz w:val="28"/>
          <w:szCs w:val="28"/>
        </w:rPr>
        <w:t>‌</w:t>
      </w:r>
      <w:r w:rsidRPr="00FB5964">
        <w:rPr>
          <w:rFonts w:asciiTheme="majorBidi" w:hAnsiTheme="majorBidi" w:cs="B Nazanin"/>
          <w:sz w:val="28"/>
          <w:szCs w:val="28"/>
          <w:rtl/>
        </w:rPr>
        <w:t>گذار</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ها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تجار</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و شرکت</w:t>
      </w:r>
      <w:r w:rsidR="008D4D6D">
        <w:rPr>
          <w:rFonts w:asciiTheme="majorBidi" w:hAnsiTheme="majorBidi" w:cs="B Nazanin" w:hint="cs"/>
          <w:sz w:val="28"/>
          <w:szCs w:val="28"/>
          <w:rtl/>
        </w:rPr>
        <w:t>‌</w:t>
      </w:r>
      <w:r w:rsidRPr="00FB5964">
        <w:rPr>
          <w:rFonts w:asciiTheme="majorBidi" w:hAnsiTheme="majorBidi" w:cs="B Nazanin"/>
          <w:sz w:val="28"/>
          <w:szCs w:val="28"/>
          <w:rtl/>
        </w:rPr>
        <w:t>ها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مشاوره</w:t>
      </w:r>
      <w:r w:rsidRPr="00FB5964">
        <w:rPr>
          <w:rFonts w:asciiTheme="majorBidi" w:hAnsiTheme="majorBidi" w:cs="B Nazanin" w:hint="cs"/>
          <w:sz w:val="28"/>
          <w:szCs w:val="28"/>
          <w:rtl/>
        </w:rPr>
        <w:t>‌</w:t>
      </w:r>
      <w:r w:rsidRPr="00FB5964">
        <w:rPr>
          <w:rFonts w:asciiTheme="majorBidi" w:hAnsiTheme="majorBidi" w:cs="B Nazanin"/>
          <w:sz w:val="28"/>
          <w:szCs w:val="28"/>
          <w:rtl/>
        </w:rPr>
        <w:t>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مختلف</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را برا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مشاوره به دولت</w:t>
      </w:r>
      <w:r w:rsidR="008D4D6D">
        <w:rPr>
          <w:rFonts w:asciiTheme="majorBidi" w:hAnsiTheme="majorBidi" w:cs="B Nazanin" w:hint="cs"/>
          <w:sz w:val="28"/>
          <w:szCs w:val="28"/>
          <w:rtl/>
        </w:rPr>
        <w:t>‌</w:t>
      </w:r>
      <w:r w:rsidRPr="00FB5964">
        <w:rPr>
          <w:rFonts w:asciiTheme="majorBidi" w:hAnsiTheme="majorBidi" w:cs="B Nazanin"/>
          <w:sz w:val="28"/>
          <w:szCs w:val="28"/>
          <w:rtl/>
        </w:rPr>
        <w:t>ها و شرکت</w:t>
      </w:r>
      <w:r w:rsidR="008D4D6D">
        <w:rPr>
          <w:rFonts w:asciiTheme="majorBidi" w:hAnsiTheme="majorBidi" w:cs="B Nazanin" w:hint="cs"/>
          <w:sz w:val="28"/>
          <w:szCs w:val="28"/>
          <w:rtl/>
        </w:rPr>
        <w:t>‌</w:t>
      </w:r>
      <w:r w:rsidRPr="00FB5964">
        <w:rPr>
          <w:rFonts w:asciiTheme="majorBidi" w:hAnsiTheme="majorBidi" w:cs="B Nazanin"/>
          <w:sz w:val="28"/>
          <w:szCs w:val="28"/>
          <w:rtl/>
        </w:rPr>
        <w:t>ها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چند مل</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ت</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تأس</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س</w:t>
      </w:r>
      <w:r w:rsidRPr="00FB5964">
        <w:rPr>
          <w:rFonts w:asciiTheme="majorBidi" w:hAnsiTheme="majorBidi" w:cs="B Nazanin"/>
          <w:sz w:val="28"/>
          <w:szCs w:val="28"/>
          <w:rtl/>
        </w:rPr>
        <w:t xml:space="preserve"> کرد.</w:t>
      </w:r>
    </w:p>
    <w:p w14:paraId="15EB5E08" w14:textId="400D9683" w:rsidR="008F2080" w:rsidRPr="00FB5964" w:rsidRDefault="008F2080" w:rsidP="0004024E">
      <w:pPr>
        <w:pStyle w:val="ListParagraph"/>
        <w:numPr>
          <w:ilvl w:val="0"/>
          <w:numId w:val="10"/>
        </w:numPr>
        <w:rPr>
          <w:rFonts w:asciiTheme="majorBidi" w:hAnsiTheme="majorBidi" w:cs="B Nazanin"/>
          <w:sz w:val="28"/>
          <w:szCs w:val="28"/>
        </w:rPr>
      </w:pPr>
      <w:r w:rsidRPr="00FB5964">
        <w:rPr>
          <w:rFonts w:asciiTheme="majorBidi" w:hAnsiTheme="majorBidi" w:cs="B Nazanin"/>
          <w:b/>
          <w:bCs/>
          <w:sz w:val="28"/>
          <w:szCs w:val="28"/>
          <w:rtl/>
        </w:rPr>
        <w:t>خوزه مانوئل باروسو:</w:t>
      </w:r>
      <w:r w:rsidRPr="00FB5964">
        <w:rPr>
          <w:rFonts w:asciiTheme="majorBidi" w:hAnsiTheme="majorBidi" w:cs="B Nazanin"/>
          <w:sz w:val="28"/>
          <w:szCs w:val="28"/>
          <w:rtl/>
        </w:rPr>
        <w:t xml:space="preserve"> رئ</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س</w:t>
      </w:r>
      <w:r w:rsidRPr="00FB5964">
        <w:rPr>
          <w:rFonts w:asciiTheme="majorBidi" w:hAnsiTheme="majorBidi" w:cs="B Nazanin"/>
          <w:sz w:val="28"/>
          <w:szCs w:val="28"/>
          <w:rtl/>
        </w:rPr>
        <w:t xml:space="preserve"> سابق کم</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س</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ون</w:t>
      </w:r>
      <w:r w:rsidRPr="00FB5964">
        <w:rPr>
          <w:rFonts w:asciiTheme="majorBidi" w:hAnsiTheme="majorBidi" w:cs="B Nazanin"/>
          <w:sz w:val="28"/>
          <w:szCs w:val="28"/>
          <w:rtl/>
        </w:rPr>
        <w:t xml:space="preserve"> اروپا پس از ترک پست س</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اس</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خود به عنوان مشاور و رئ</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س</w:t>
      </w:r>
      <w:r w:rsidRPr="00FB5964">
        <w:rPr>
          <w:rFonts w:asciiTheme="majorBidi" w:hAnsiTheme="majorBidi" w:cs="B Nazanin"/>
          <w:sz w:val="28"/>
          <w:szCs w:val="28"/>
          <w:rtl/>
        </w:rPr>
        <w:t xml:space="preserve"> بخش ب</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ن</w:t>
      </w:r>
      <w:r w:rsidR="00C30E7D">
        <w:rPr>
          <w:rFonts w:asciiTheme="majorBidi" w:hAnsiTheme="majorBidi" w:cs="B Nazanin" w:hint="eastAsia"/>
          <w:sz w:val="28"/>
          <w:szCs w:val="28"/>
        </w:rPr>
        <w:t>‌</w:t>
      </w:r>
      <w:r w:rsidRPr="00FB5964">
        <w:rPr>
          <w:rFonts w:asciiTheme="majorBidi" w:hAnsiTheme="majorBidi" w:cs="B Nazanin"/>
          <w:sz w:val="28"/>
          <w:szCs w:val="28"/>
          <w:rtl/>
        </w:rPr>
        <w:t>الملل</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به گلدمن ساکس پ</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وست</w:t>
      </w:r>
      <w:r w:rsidRPr="00FB5964">
        <w:rPr>
          <w:rFonts w:asciiTheme="majorBidi" w:hAnsiTheme="majorBidi" w:cs="B Nazanin"/>
          <w:sz w:val="28"/>
          <w:szCs w:val="28"/>
          <w:rtl/>
        </w:rPr>
        <w:t>. ا</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ن</w:t>
      </w:r>
      <w:r w:rsidRPr="00FB5964">
        <w:rPr>
          <w:rFonts w:asciiTheme="majorBidi" w:hAnsiTheme="majorBidi" w:cs="B Nazanin"/>
          <w:sz w:val="28"/>
          <w:szCs w:val="28"/>
          <w:rtl/>
        </w:rPr>
        <w:t xml:space="preserve"> اقدام انتقادها و اتهامات</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را در مورد وجود در</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چرخان ب</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ن</w:t>
      </w:r>
      <w:r w:rsidRPr="00FB5964">
        <w:rPr>
          <w:rFonts w:asciiTheme="majorBidi" w:hAnsiTheme="majorBidi" w:cs="B Nazanin"/>
          <w:sz w:val="28"/>
          <w:szCs w:val="28"/>
          <w:rtl/>
        </w:rPr>
        <w:t xml:space="preserve"> س</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است</w:t>
      </w:r>
      <w:r w:rsidRPr="00FB5964">
        <w:rPr>
          <w:rFonts w:asciiTheme="majorBidi" w:hAnsiTheme="majorBidi" w:cs="B Nazanin"/>
          <w:sz w:val="28"/>
          <w:szCs w:val="28"/>
          <w:rtl/>
        </w:rPr>
        <w:t xml:space="preserve"> و بخش خصوص</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مال</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برانگ</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خت</w:t>
      </w:r>
      <w:r w:rsidRPr="00FB5964">
        <w:rPr>
          <w:rFonts w:asciiTheme="majorBidi" w:hAnsiTheme="majorBidi" w:cs="B Nazanin"/>
          <w:sz w:val="28"/>
          <w:szCs w:val="28"/>
          <w:rtl/>
        </w:rPr>
        <w:t>.</w:t>
      </w:r>
    </w:p>
    <w:p w14:paraId="41057991" w14:textId="6BBE45B2" w:rsidR="008F2080" w:rsidRDefault="008F2080" w:rsidP="008F2080">
      <w:pPr>
        <w:rPr>
          <w:rFonts w:cs="B Nazanin"/>
          <w:sz w:val="28"/>
          <w:szCs w:val="28"/>
          <w:rtl/>
        </w:rPr>
      </w:pPr>
      <w:r w:rsidRPr="008F2080">
        <w:rPr>
          <w:rFonts w:cs="B Nazanin"/>
          <w:sz w:val="28"/>
          <w:szCs w:val="28"/>
          <w:rtl/>
        </w:rPr>
        <w:t>نمونه‌ها</w:t>
      </w:r>
      <w:r w:rsidRPr="008F2080">
        <w:rPr>
          <w:rFonts w:cs="B Nazanin" w:hint="cs"/>
          <w:sz w:val="28"/>
          <w:szCs w:val="28"/>
          <w:rtl/>
        </w:rPr>
        <w:t>ی</w:t>
      </w:r>
      <w:r w:rsidRPr="008F2080">
        <w:rPr>
          <w:rFonts w:cs="B Nazanin"/>
          <w:sz w:val="28"/>
          <w:szCs w:val="28"/>
          <w:rtl/>
        </w:rPr>
        <w:t xml:space="preserve"> مذکور، پتانس</w:t>
      </w:r>
      <w:r w:rsidRPr="008F2080">
        <w:rPr>
          <w:rFonts w:cs="B Nazanin" w:hint="cs"/>
          <w:sz w:val="28"/>
          <w:szCs w:val="28"/>
          <w:rtl/>
        </w:rPr>
        <w:t>ی</w:t>
      </w:r>
      <w:r w:rsidRPr="008F2080">
        <w:rPr>
          <w:rFonts w:cs="B Nazanin" w:hint="eastAsia"/>
          <w:sz w:val="28"/>
          <w:szCs w:val="28"/>
          <w:rtl/>
        </w:rPr>
        <w:t>ل</w:t>
      </w:r>
      <w:r w:rsidRPr="008F2080">
        <w:rPr>
          <w:rFonts w:cs="B Nazanin"/>
          <w:sz w:val="28"/>
          <w:szCs w:val="28"/>
          <w:rtl/>
        </w:rPr>
        <w:t xml:space="preserve"> بروز تضاد منافع و ابهام در مرز ب</w:t>
      </w:r>
      <w:r w:rsidRPr="008F2080">
        <w:rPr>
          <w:rFonts w:cs="B Nazanin" w:hint="cs"/>
          <w:sz w:val="28"/>
          <w:szCs w:val="28"/>
          <w:rtl/>
        </w:rPr>
        <w:t>ی</w:t>
      </w:r>
      <w:r w:rsidRPr="008F2080">
        <w:rPr>
          <w:rFonts w:cs="B Nazanin" w:hint="eastAsia"/>
          <w:sz w:val="28"/>
          <w:szCs w:val="28"/>
          <w:rtl/>
        </w:rPr>
        <w:t>ن</w:t>
      </w:r>
      <w:r w:rsidRPr="008F2080">
        <w:rPr>
          <w:rFonts w:cs="B Nazanin"/>
          <w:sz w:val="28"/>
          <w:szCs w:val="28"/>
          <w:rtl/>
        </w:rPr>
        <w:t xml:space="preserve"> حوزه‌ها</w:t>
      </w:r>
      <w:r w:rsidRPr="008F2080">
        <w:rPr>
          <w:rFonts w:cs="B Nazanin" w:hint="cs"/>
          <w:sz w:val="28"/>
          <w:szCs w:val="28"/>
          <w:rtl/>
        </w:rPr>
        <w:t>ی</w:t>
      </w:r>
      <w:r w:rsidRPr="008F2080">
        <w:rPr>
          <w:rFonts w:cs="B Nazanin"/>
          <w:sz w:val="28"/>
          <w:szCs w:val="28"/>
          <w:rtl/>
        </w:rPr>
        <w:t xml:space="preserve"> س</w:t>
      </w:r>
      <w:r w:rsidRPr="008F2080">
        <w:rPr>
          <w:rFonts w:cs="B Nazanin" w:hint="cs"/>
          <w:sz w:val="28"/>
          <w:szCs w:val="28"/>
          <w:rtl/>
        </w:rPr>
        <w:t>ی</w:t>
      </w:r>
      <w:r w:rsidRPr="008F2080">
        <w:rPr>
          <w:rFonts w:cs="B Nazanin" w:hint="eastAsia"/>
          <w:sz w:val="28"/>
          <w:szCs w:val="28"/>
          <w:rtl/>
        </w:rPr>
        <w:t>اس</w:t>
      </w:r>
      <w:r w:rsidRPr="008F2080">
        <w:rPr>
          <w:rFonts w:cs="B Nazanin" w:hint="cs"/>
          <w:sz w:val="28"/>
          <w:szCs w:val="28"/>
          <w:rtl/>
        </w:rPr>
        <w:t>ی</w:t>
      </w:r>
      <w:r w:rsidRPr="008F2080">
        <w:rPr>
          <w:rFonts w:cs="B Nazanin"/>
          <w:sz w:val="28"/>
          <w:szCs w:val="28"/>
          <w:rtl/>
        </w:rPr>
        <w:t xml:space="preserve"> و اقتصاد</w:t>
      </w:r>
      <w:r w:rsidRPr="008F2080">
        <w:rPr>
          <w:rFonts w:cs="B Nazanin" w:hint="cs"/>
          <w:sz w:val="28"/>
          <w:szCs w:val="28"/>
          <w:rtl/>
        </w:rPr>
        <w:t>ی</w:t>
      </w:r>
      <w:r w:rsidRPr="008F2080">
        <w:rPr>
          <w:rFonts w:cs="B Nazanin"/>
          <w:sz w:val="28"/>
          <w:szCs w:val="28"/>
          <w:rtl/>
        </w:rPr>
        <w:t xml:space="preserve"> را آشکار م</w:t>
      </w:r>
      <w:r w:rsidRPr="008F2080">
        <w:rPr>
          <w:rFonts w:cs="B Nazanin" w:hint="cs"/>
          <w:sz w:val="28"/>
          <w:szCs w:val="28"/>
          <w:rtl/>
        </w:rPr>
        <w:t>ی‌</w:t>
      </w:r>
      <w:r w:rsidRPr="008F2080">
        <w:rPr>
          <w:rFonts w:cs="B Nazanin" w:hint="eastAsia"/>
          <w:sz w:val="28"/>
          <w:szCs w:val="28"/>
          <w:rtl/>
        </w:rPr>
        <w:t>سازد</w:t>
      </w:r>
      <w:r w:rsidRPr="008F2080">
        <w:rPr>
          <w:rFonts w:cs="B Nazanin"/>
          <w:sz w:val="28"/>
          <w:szCs w:val="28"/>
          <w:rtl/>
        </w:rPr>
        <w:t>. چن</w:t>
      </w:r>
      <w:r w:rsidRPr="008F2080">
        <w:rPr>
          <w:rFonts w:cs="B Nazanin" w:hint="cs"/>
          <w:sz w:val="28"/>
          <w:szCs w:val="28"/>
          <w:rtl/>
        </w:rPr>
        <w:t>ی</w:t>
      </w:r>
      <w:r w:rsidRPr="008F2080">
        <w:rPr>
          <w:rFonts w:cs="B Nazanin" w:hint="eastAsia"/>
          <w:sz w:val="28"/>
          <w:szCs w:val="28"/>
          <w:rtl/>
        </w:rPr>
        <w:t>ن</w:t>
      </w:r>
      <w:r w:rsidRPr="008F2080">
        <w:rPr>
          <w:rFonts w:cs="B Nazanin"/>
          <w:sz w:val="28"/>
          <w:szCs w:val="28"/>
          <w:rtl/>
        </w:rPr>
        <w:t xml:space="preserve"> شرا</w:t>
      </w:r>
      <w:r w:rsidRPr="008F2080">
        <w:rPr>
          <w:rFonts w:cs="B Nazanin" w:hint="cs"/>
          <w:sz w:val="28"/>
          <w:szCs w:val="28"/>
          <w:rtl/>
        </w:rPr>
        <w:t>ی</w:t>
      </w:r>
      <w:r w:rsidRPr="008F2080">
        <w:rPr>
          <w:rFonts w:cs="B Nazanin" w:hint="eastAsia"/>
          <w:sz w:val="28"/>
          <w:szCs w:val="28"/>
          <w:rtl/>
        </w:rPr>
        <w:t>ط</w:t>
      </w:r>
      <w:r w:rsidRPr="008F2080">
        <w:rPr>
          <w:rFonts w:cs="B Nazanin" w:hint="cs"/>
          <w:sz w:val="28"/>
          <w:szCs w:val="28"/>
          <w:rtl/>
        </w:rPr>
        <w:t>ی</w:t>
      </w:r>
      <w:r w:rsidRPr="008F2080">
        <w:rPr>
          <w:rFonts w:cs="B Nazanin" w:hint="eastAsia"/>
          <w:sz w:val="28"/>
          <w:szCs w:val="28"/>
          <w:rtl/>
        </w:rPr>
        <w:t>،</w:t>
      </w:r>
      <w:r w:rsidRPr="008F2080">
        <w:rPr>
          <w:rFonts w:cs="B Nazanin"/>
          <w:sz w:val="28"/>
          <w:szCs w:val="28"/>
          <w:rtl/>
        </w:rPr>
        <w:t xml:space="preserve"> دغدغه‌ها</w:t>
      </w:r>
      <w:r w:rsidRPr="008F2080">
        <w:rPr>
          <w:rFonts w:cs="B Nazanin" w:hint="cs"/>
          <w:sz w:val="28"/>
          <w:szCs w:val="28"/>
          <w:rtl/>
        </w:rPr>
        <w:t>یی</w:t>
      </w:r>
      <w:r w:rsidRPr="008F2080">
        <w:rPr>
          <w:rFonts w:cs="B Nazanin"/>
          <w:sz w:val="28"/>
          <w:szCs w:val="28"/>
          <w:rtl/>
        </w:rPr>
        <w:t xml:space="preserve"> را در خصوص ب</w:t>
      </w:r>
      <w:r w:rsidRPr="008F2080">
        <w:rPr>
          <w:rFonts w:cs="B Nazanin" w:hint="cs"/>
          <w:sz w:val="28"/>
          <w:szCs w:val="28"/>
          <w:rtl/>
        </w:rPr>
        <w:t>ی‌</w:t>
      </w:r>
      <w:r w:rsidRPr="008F2080">
        <w:rPr>
          <w:rFonts w:cs="B Nazanin" w:hint="eastAsia"/>
          <w:sz w:val="28"/>
          <w:szCs w:val="28"/>
          <w:rtl/>
        </w:rPr>
        <w:t>طرف</w:t>
      </w:r>
      <w:r w:rsidRPr="008F2080">
        <w:rPr>
          <w:rFonts w:cs="B Nazanin" w:hint="cs"/>
          <w:sz w:val="28"/>
          <w:szCs w:val="28"/>
          <w:rtl/>
        </w:rPr>
        <w:t>ی</w:t>
      </w:r>
      <w:r w:rsidRPr="008F2080">
        <w:rPr>
          <w:rFonts w:cs="B Nazanin"/>
          <w:sz w:val="28"/>
          <w:szCs w:val="28"/>
          <w:rtl/>
        </w:rPr>
        <w:t xml:space="preserve"> و احتمال سوءاستفاده از قدرت به نفع گروه‌ها</w:t>
      </w:r>
      <w:r w:rsidRPr="008F2080">
        <w:rPr>
          <w:rFonts w:cs="B Nazanin" w:hint="cs"/>
          <w:sz w:val="28"/>
          <w:szCs w:val="28"/>
          <w:rtl/>
        </w:rPr>
        <w:t>ی</w:t>
      </w:r>
      <w:r w:rsidRPr="008F2080">
        <w:rPr>
          <w:rFonts w:cs="B Nazanin"/>
          <w:sz w:val="28"/>
          <w:szCs w:val="28"/>
          <w:rtl/>
        </w:rPr>
        <w:t xml:space="preserve"> ذ</w:t>
      </w:r>
      <w:r w:rsidRPr="008F2080">
        <w:rPr>
          <w:rFonts w:cs="B Nazanin" w:hint="cs"/>
          <w:sz w:val="28"/>
          <w:szCs w:val="28"/>
          <w:rtl/>
        </w:rPr>
        <w:t>ی</w:t>
      </w:r>
      <w:r w:rsidRPr="008F2080">
        <w:rPr>
          <w:rFonts w:cs="B Nazanin" w:hint="eastAsia"/>
          <w:sz w:val="28"/>
          <w:szCs w:val="28"/>
          <w:rtl/>
        </w:rPr>
        <w:t>نفع</w:t>
      </w:r>
      <w:r w:rsidRPr="008F2080">
        <w:rPr>
          <w:rFonts w:cs="B Nazanin"/>
          <w:sz w:val="28"/>
          <w:szCs w:val="28"/>
          <w:rtl/>
        </w:rPr>
        <w:t xml:space="preserve"> خصوص</w:t>
      </w:r>
      <w:r w:rsidRPr="008F2080">
        <w:rPr>
          <w:rFonts w:cs="B Nazanin" w:hint="cs"/>
          <w:sz w:val="28"/>
          <w:szCs w:val="28"/>
          <w:rtl/>
        </w:rPr>
        <w:t>ی</w:t>
      </w:r>
      <w:r w:rsidRPr="008F2080">
        <w:rPr>
          <w:rFonts w:cs="B Nazanin"/>
          <w:sz w:val="28"/>
          <w:szCs w:val="28"/>
          <w:rtl/>
        </w:rPr>
        <w:t xml:space="preserve"> به جا</w:t>
      </w:r>
      <w:r w:rsidRPr="008F2080">
        <w:rPr>
          <w:rFonts w:cs="B Nazanin" w:hint="cs"/>
          <w:sz w:val="28"/>
          <w:szCs w:val="28"/>
          <w:rtl/>
        </w:rPr>
        <w:t>ی</w:t>
      </w:r>
      <w:r w:rsidRPr="008F2080">
        <w:rPr>
          <w:rFonts w:cs="B Nazanin"/>
          <w:sz w:val="28"/>
          <w:szCs w:val="28"/>
          <w:rtl/>
        </w:rPr>
        <w:t xml:space="preserve"> منافع عموم</w:t>
      </w:r>
      <w:r w:rsidRPr="008F2080">
        <w:rPr>
          <w:rFonts w:cs="B Nazanin" w:hint="cs"/>
          <w:sz w:val="28"/>
          <w:szCs w:val="28"/>
          <w:rtl/>
        </w:rPr>
        <w:t>ی</w:t>
      </w:r>
      <w:r w:rsidRPr="008F2080">
        <w:rPr>
          <w:rFonts w:cs="B Nazanin"/>
          <w:sz w:val="28"/>
          <w:szCs w:val="28"/>
          <w:rtl/>
        </w:rPr>
        <w:t xml:space="preserve"> ا</w:t>
      </w:r>
      <w:r w:rsidRPr="008F2080">
        <w:rPr>
          <w:rFonts w:cs="B Nazanin" w:hint="cs"/>
          <w:sz w:val="28"/>
          <w:szCs w:val="28"/>
          <w:rtl/>
        </w:rPr>
        <w:t>ی</w:t>
      </w:r>
      <w:r w:rsidRPr="008F2080">
        <w:rPr>
          <w:rFonts w:cs="B Nazanin" w:hint="eastAsia"/>
          <w:sz w:val="28"/>
          <w:szCs w:val="28"/>
          <w:rtl/>
        </w:rPr>
        <w:t>جاد</w:t>
      </w:r>
      <w:r w:rsidRPr="008F2080">
        <w:rPr>
          <w:rFonts w:cs="B Nazanin"/>
          <w:sz w:val="28"/>
          <w:szCs w:val="28"/>
          <w:rtl/>
        </w:rPr>
        <w:t xml:space="preserve"> م</w:t>
      </w:r>
      <w:r w:rsidRPr="008F2080">
        <w:rPr>
          <w:rFonts w:cs="B Nazanin" w:hint="cs"/>
          <w:sz w:val="28"/>
          <w:szCs w:val="28"/>
          <w:rtl/>
        </w:rPr>
        <w:t>ی‌</w:t>
      </w:r>
      <w:r w:rsidRPr="008F2080">
        <w:rPr>
          <w:rFonts w:cs="B Nazanin" w:hint="eastAsia"/>
          <w:sz w:val="28"/>
          <w:szCs w:val="28"/>
          <w:rtl/>
        </w:rPr>
        <w:t>نما</w:t>
      </w:r>
      <w:r w:rsidRPr="008F2080">
        <w:rPr>
          <w:rFonts w:cs="B Nazanin" w:hint="cs"/>
          <w:sz w:val="28"/>
          <w:szCs w:val="28"/>
          <w:rtl/>
        </w:rPr>
        <w:t>ی</w:t>
      </w:r>
      <w:r w:rsidRPr="008F2080">
        <w:rPr>
          <w:rFonts w:cs="B Nazanin" w:hint="eastAsia"/>
          <w:sz w:val="28"/>
          <w:szCs w:val="28"/>
          <w:rtl/>
        </w:rPr>
        <w:t>د</w:t>
      </w:r>
      <w:r w:rsidRPr="008F2080">
        <w:rPr>
          <w:rFonts w:cs="B Nazanin"/>
          <w:sz w:val="28"/>
          <w:szCs w:val="28"/>
          <w:rtl/>
        </w:rPr>
        <w:t>. اگرچه برخ</w:t>
      </w:r>
      <w:r w:rsidRPr="008F2080">
        <w:rPr>
          <w:rFonts w:cs="B Nazanin" w:hint="cs"/>
          <w:sz w:val="28"/>
          <w:szCs w:val="28"/>
          <w:rtl/>
        </w:rPr>
        <w:t>ی</w:t>
      </w:r>
      <w:r w:rsidRPr="008F2080">
        <w:rPr>
          <w:rFonts w:cs="B Nazanin"/>
          <w:sz w:val="28"/>
          <w:szCs w:val="28"/>
          <w:rtl/>
        </w:rPr>
        <w:t xml:space="preserve"> بر ا</w:t>
      </w:r>
      <w:r w:rsidRPr="008F2080">
        <w:rPr>
          <w:rFonts w:cs="B Nazanin" w:hint="cs"/>
          <w:sz w:val="28"/>
          <w:szCs w:val="28"/>
          <w:rtl/>
        </w:rPr>
        <w:t>ی</w:t>
      </w:r>
      <w:r w:rsidRPr="008F2080">
        <w:rPr>
          <w:rFonts w:cs="B Nazanin" w:hint="eastAsia"/>
          <w:sz w:val="28"/>
          <w:szCs w:val="28"/>
          <w:rtl/>
        </w:rPr>
        <w:t>ن</w:t>
      </w:r>
      <w:r w:rsidRPr="008F2080">
        <w:rPr>
          <w:rFonts w:cs="B Nazanin"/>
          <w:sz w:val="28"/>
          <w:szCs w:val="28"/>
          <w:rtl/>
        </w:rPr>
        <w:t xml:space="preserve"> ب</w:t>
      </w:r>
      <w:r w:rsidRPr="008F2080">
        <w:rPr>
          <w:rFonts w:cs="B Nazanin" w:hint="eastAsia"/>
          <w:sz w:val="28"/>
          <w:szCs w:val="28"/>
          <w:rtl/>
        </w:rPr>
        <w:t>اورند</w:t>
      </w:r>
      <w:r w:rsidRPr="008F2080">
        <w:rPr>
          <w:rFonts w:cs="B Nazanin"/>
          <w:sz w:val="28"/>
          <w:szCs w:val="28"/>
          <w:rtl/>
        </w:rPr>
        <w:t xml:space="preserve"> که ا</w:t>
      </w:r>
      <w:r w:rsidRPr="008F2080">
        <w:rPr>
          <w:rFonts w:cs="B Nazanin" w:hint="cs"/>
          <w:sz w:val="28"/>
          <w:szCs w:val="28"/>
          <w:rtl/>
        </w:rPr>
        <w:t>ی</w:t>
      </w:r>
      <w:r w:rsidRPr="008F2080">
        <w:rPr>
          <w:rFonts w:cs="B Nazanin" w:hint="eastAsia"/>
          <w:sz w:val="28"/>
          <w:szCs w:val="28"/>
          <w:rtl/>
        </w:rPr>
        <w:t>ن</w:t>
      </w:r>
      <w:r w:rsidRPr="008F2080">
        <w:rPr>
          <w:rFonts w:cs="B Nazanin"/>
          <w:sz w:val="28"/>
          <w:szCs w:val="28"/>
          <w:rtl/>
        </w:rPr>
        <w:t xml:space="preserve"> ارتباطات م</w:t>
      </w:r>
      <w:r w:rsidRPr="008F2080">
        <w:rPr>
          <w:rFonts w:cs="B Nazanin" w:hint="cs"/>
          <w:sz w:val="28"/>
          <w:szCs w:val="28"/>
          <w:rtl/>
        </w:rPr>
        <w:t>ی‌</w:t>
      </w:r>
      <w:r w:rsidRPr="008F2080">
        <w:rPr>
          <w:rFonts w:cs="B Nazanin" w:hint="eastAsia"/>
          <w:sz w:val="28"/>
          <w:szCs w:val="28"/>
          <w:rtl/>
        </w:rPr>
        <w:t>تواند</w:t>
      </w:r>
      <w:r w:rsidRPr="008F2080">
        <w:rPr>
          <w:rFonts w:cs="B Nazanin"/>
          <w:sz w:val="28"/>
          <w:szCs w:val="28"/>
          <w:rtl/>
        </w:rPr>
        <w:t xml:space="preserve"> به ارتقا</w:t>
      </w:r>
      <w:r w:rsidRPr="008F2080">
        <w:rPr>
          <w:rFonts w:cs="B Nazanin" w:hint="cs"/>
          <w:sz w:val="28"/>
          <w:szCs w:val="28"/>
          <w:rtl/>
        </w:rPr>
        <w:t>ی</w:t>
      </w:r>
      <w:r w:rsidRPr="008F2080">
        <w:rPr>
          <w:rFonts w:cs="B Nazanin"/>
          <w:sz w:val="28"/>
          <w:szCs w:val="28"/>
          <w:rtl/>
        </w:rPr>
        <w:t xml:space="preserve"> نتا</w:t>
      </w:r>
      <w:r w:rsidRPr="008F2080">
        <w:rPr>
          <w:rFonts w:cs="B Nazanin" w:hint="cs"/>
          <w:sz w:val="28"/>
          <w:szCs w:val="28"/>
          <w:rtl/>
        </w:rPr>
        <w:t>ی</w:t>
      </w:r>
      <w:r w:rsidRPr="008F2080">
        <w:rPr>
          <w:rFonts w:cs="B Nazanin" w:hint="eastAsia"/>
          <w:sz w:val="28"/>
          <w:szCs w:val="28"/>
          <w:rtl/>
        </w:rPr>
        <w:t>ج</w:t>
      </w:r>
      <w:r w:rsidRPr="008F2080">
        <w:rPr>
          <w:rFonts w:cs="B Nazanin"/>
          <w:sz w:val="28"/>
          <w:szCs w:val="28"/>
          <w:rtl/>
        </w:rPr>
        <w:t xml:space="preserve"> اقتصاد</w:t>
      </w:r>
      <w:r w:rsidRPr="008F2080">
        <w:rPr>
          <w:rFonts w:cs="B Nazanin" w:hint="cs"/>
          <w:sz w:val="28"/>
          <w:szCs w:val="28"/>
          <w:rtl/>
        </w:rPr>
        <w:t>ی</w:t>
      </w:r>
      <w:r w:rsidRPr="008F2080">
        <w:rPr>
          <w:rFonts w:cs="B Nazanin"/>
          <w:sz w:val="28"/>
          <w:szCs w:val="28"/>
          <w:rtl/>
        </w:rPr>
        <w:t xml:space="preserve"> </w:t>
      </w:r>
      <w:r w:rsidRPr="008F2080">
        <w:rPr>
          <w:rFonts w:cs="B Nazanin"/>
          <w:sz w:val="28"/>
          <w:szCs w:val="28"/>
          <w:rtl/>
        </w:rPr>
        <w:lastRenderedPageBreak/>
        <w:t>ب</w:t>
      </w:r>
      <w:r w:rsidRPr="008F2080">
        <w:rPr>
          <w:rFonts w:cs="B Nazanin" w:hint="cs"/>
          <w:sz w:val="28"/>
          <w:szCs w:val="28"/>
          <w:rtl/>
        </w:rPr>
        <w:t>ی</w:t>
      </w:r>
      <w:r w:rsidRPr="008F2080">
        <w:rPr>
          <w:rFonts w:cs="B Nazanin" w:hint="eastAsia"/>
          <w:sz w:val="28"/>
          <w:szCs w:val="28"/>
          <w:rtl/>
        </w:rPr>
        <w:t>انجامد،</w:t>
      </w:r>
      <w:r w:rsidRPr="008F2080">
        <w:rPr>
          <w:rFonts w:cs="B Nazanin"/>
          <w:sz w:val="28"/>
          <w:szCs w:val="28"/>
          <w:rtl/>
        </w:rPr>
        <w:t xml:space="preserve"> اما منتقدان نسبت به عادلانه و ب</w:t>
      </w:r>
      <w:r w:rsidRPr="008F2080">
        <w:rPr>
          <w:rFonts w:cs="B Nazanin" w:hint="cs"/>
          <w:sz w:val="28"/>
          <w:szCs w:val="28"/>
          <w:rtl/>
        </w:rPr>
        <w:t>ی‌</w:t>
      </w:r>
      <w:r w:rsidRPr="008F2080">
        <w:rPr>
          <w:rFonts w:cs="B Nazanin" w:hint="eastAsia"/>
          <w:sz w:val="28"/>
          <w:szCs w:val="28"/>
          <w:rtl/>
        </w:rPr>
        <w:t>طرفانه</w:t>
      </w:r>
      <w:r w:rsidRPr="008F2080">
        <w:rPr>
          <w:rFonts w:cs="B Nazanin"/>
          <w:sz w:val="28"/>
          <w:szCs w:val="28"/>
          <w:rtl/>
        </w:rPr>
        <w:t xml:space="preserve"> بودن فرآ</w:t>
      </w:r>
      <w:r w:rsidRPr="008F2080">
        <w:rPr>
          <w:rFonts w:cs="B Nazanin" w:hint="cs"/>
          <w:sz w:val="28"/>
          <w:szCs w:val="28"/>
          <w:rtl/>
        </w:rPr>
        <w:t>ی</w:t>
      </w:r>
      <w:r w:rsidRPr="008F2080">
        <w:rPr>
          <w:rFonts w:cs="B Nazanin" w:hint="eastAsia"/>
          <w:sz w:val="28"/>
          <w:szCs w:val="28"/>
          <w:rtl/>
        </w:rPr>
        <w:t>ند</w:t>
      </w:r>
      <w:r w:rsidRPr="008F2080">
        <w:rPr>
          <w:rFonts w:cs="B Nazanin"/>
          <w:sz w:val="28"/>
          <w:szCs w:val="28"/>
          <w:rtl/>
        </w:rPr>
        <w:t xml:space="preserve"> تصم</w:t>
      </w:r>
      <w:r w:rsidRPr="008F2080">
        <w:rPr>
          <w:rFonts w:cs="B Nazanin" w:hint="cs"/>
          <w:sz w:val="28"/>
          <w:szCs w:val="28"/>
          <w:rtl/>
        </w:rPr>
        <w:t>ی</w:t>
      </w:r>
      <w:r w:rsidRPr="008F2080">
        <w:rPr>
          <w:rFonts w:cs="B Nazanin" w:hint="eastAsia"/>
          <w:sz w:val="28"/>
          <w:szCs w:val="28"/>
          <w:rtl/>
        </w:rPr>
        <w:t>م‌گ</w:t>
      </w:r>
      <w:r w:rsidRPr="008F2080">
        <w:rPr>
          <w:rFonts w:cs="B Nazanin" w:hint="cs"/>
          <w:sz w:val="28"/>
          <w:szCs w:val="28"/>
          <w:rtl/>
        </w:rPr>
        <w:t>ی</w:t>
      </w:r>
      <w:r w:rsidRPr="008F2080">
        <w:rPr>
          <w:rFonts w:cs="B Nazanin" w:hint="eastAsia"/>
          <w:sz w:val="28"/>
          <w:szCs w:val="28"/>
          <w:rtl/>
        </w:rPr>
        <w:t>ر</w:t>
      </w:r>
      <w:r w:rsidRPr="008F2080">
        <w:rPr>
          <w:rFonts w:cs="B Nazanin" w:hint="cs"/>
          <w:sz w:val="28"/>
          <w:szCs w:val="28"/>
          <w:rtl/>
        </w:rPr>
        <w:t>ی</w:t>
      </w:r>
      <w:r w:rsidRPr="008F2080">
        <w:rPr>
          <w:rFonts w:cs="B Nazanin"/>
          <w:sz w:val="28"/>
          <w:szCs w:val="28"/>
          <w:rtl/>
        </w:rPr>
        <w:t xml:space="preserve"> ابراز ترد</w:t>
      </w:r>
      <w:r w:rsidRPr="008F2080">
        <w:rPr>
          <w:rFonts w:cs="B Nazanin" w:hint="cs"/>
          <w:sz w:val="28"/>
          <w:szCs w:val="28"/>
          <w:rtl/>
        </w:rPr>
        <w:t>ی</w:t>
      </w:r>
      <w:r w:rsidRPr="008F2080">
        <w:rPr>
          <w:rFonts w:cs="B Nazanin" w:hint="eastAsia"/>
          <w:sz w:val="28"/>
          <w:szCs w:val="28"/>
          <w:rtl/>
        </w:rPr>
        <w:t>د</w:t>
      </w:r>
      <w:r w:rsidRPr="008F2080">
        <w:rPr>
          <w:rFonts w:cs="B Nazanin"/>
          <w:sz w:val="28"/>
          <w:szCs w:val="28"/>
          <w:rtl/>
        </w:rPr>
        <w:t xml:space="preserve"> م</w:t>
      </w:r>
      <w:r w:rsidRPr="008F2080">
        <w:rPr>
          <w:rFonts w:cs="B Nazanin" w:hint="cs"/>
          <w:sz w:val="28"/>
          <w:szCs w:val="28"/>
          <w:rtl/>
        </w:rPr>
        <w:t>ی‌</w:t>
      </w:r>
      <w:r w:rsidRPr="008F2080">
        <w:rPr>
          <w:rFonts w:cs="B Nazanin" w:hint="eastAsia"/>
          <w:sz w:val="28"/>
          <w:szCs w:val="28"/>
          <w:rtl/>
        </w:rPr>
        <w:t>نما</w:t>
      </w:r>
      <w:r w:rsidRPr="008F2080">
        <w:rPr>
          <w:rFonts w:cs="B Nazanin" w:hint="cs"/>
          <w:sz w:val="28"/>
          <w:szCs w:val="28"/>
          <w:rtl/>
        </w:rPr>
        <w:t>ی</w:t>
      </w:r>
      <w:r w:rsidRPr="008F2080">
        <w:rPr>
          <w:rFonts w:cs="B Nazanin" w:hint="eastAsia"/>
          <w:sz w:val="28"/>
          <w:szCs w:val="28"/>
          <w:rtl/>
        </w:rPr>
        <w:t>ند</w:t>
      </w:r>
      <w:r w:rsidRPr="008F2080">
        <w:rPr>
          <w:rFonts w:cs="B Nazanin"/>
          <w:sz w:val="28"/>
          <w:szCs w:val="28"/>
          <w:rtl/>
        </w:rPr>
        <w:t>. به منظور ص</w:t>
      </w:r>
      <w:r w:rsidRPr="008F2080">
        <w:rPr>
          <w:rFonts w:cs="B Nazanin" w:hint="cs"/>
          <w:sz w:val="28"/>
          <w:szCs w:val="28"/>
          <w:rtl/>
        </w:rPr>
        <w:t>ی</w:t>
      </w:r>
      <w:r w:rsidRPr="008F2080">
        <w:rPr>
          <w:rFonts w:cs="B Nazanin" w:hint="eastAsia"/>
          <w:sz w:val="28"/>
          <w:szCs w:val="28"/>
          <w:rtl/>
        </w:rPr>
        <w:t>انت</w:t>
      </w:r>
      <w:r w:rsidRPr="008F2080">
        <w:rPr>
          <w:rFonts w:cs="B Nazanin"/>
          <w:sz w:val="28"/>
          <w:szCs w:val="28"/>
          <w:rtl/>
        </w:rPr>
        <w:t xml:space="preserve"> از منافع جمع</w:t>
      </w:r>
      <w:r w:rsidRPr="008F2080">
        <w:rPr>
          <w:rFonts w:cs="B Nazanin" w:hint="cs"/>
          <w:sz w:val="28"/>
          <w:szCs w:val="28"/>
          <w:rtl/>
        </w:rPr>
        <w:t>ی</w:t>
      </w:r>
      <w:r w:rsidRPr="008F2080">
        <w:rPr>
          <w:rFonts w:cs="B Nazanin" w:hint="eastAsia"/>
          <w:sz w:val="28"/>
          <w:szCs w:val="28"/>
          <w:rtl/>
        </w:rPr>
        <w:t>،</w:t>
      </w:r>
      <w:r w:rsidRPr="008F2080">
        <w:rPr>
          <w:rFonts w:cs="B Nazanin"/>
          <w:sz w:val="28"/>
          <w:szCs w:val="28"/>
          <w:rtl/>
        </w:rPr>
        <w:t xml:space="preserve"> ضرورت شفاف</w:t>
      </w:r>
      <w:r w:rsidRPr="008F2080">
        <w:rPr>
          <w:rFonts w:cs="B Nazanin" w:hint="cs"/>
          <w:sz w:val="28"/>
          <w:szCs w:val="28"/>
          <w:rtl/>
        </w:rPr>
        <w:t>ی</w:t>
      </w:r>
      <w:r w:rsidRPr="008F2080">
        <w:rPr>
          <w:rFonts w:cs="B Nazanin" w:hint="eastAsia"/>
          <w:sz w:val="28"/>
          <w:szCs w:val="28"/>
          <w:rtl/>
        </w:rPr>
        <w:t>ت</w:t>
      </w:r>
      <w:r w:rsidRPr="008F2080">
        <w:rPr>
          <w:rFonts w:cs="B Nazanin"/>
          <w:sz w:val="28"/>
          <w:szCs w:val="28"/>
          <w:rtl/>
        </w:rPr>
        <w:t xml:space="preserve"> ب</w:t>
      </w:r>
      <w:r w:rsidRPr="008F2080">
        <w:rPr>
          <w:rFonts w:cs="B Nazanin" w:hint="cs"/>
          <w:sz w:val="28"/>
          <w:szCs w:val="28"/>
          <w:rtl/>
        </w:rPr>
        <w:t>ی</w:t>
      </w:r>
      <w:r w:rsidRPr="008F2080">
        <w:rPr>
          <w:rFonts w:cs="B Nazanin" w:hint="eastAsia"/>
          <w:sz w:val="28"/>
          <w:szCs w:val="28"/>
          <w:rtl/>
        </w:rPr>
        <w:t>شتر</w:t>
      </w:r>
      <w:r w:rsidRPr="008F2080">
        <w:rPr>
          <w:rFonts w:cs="B Nazanin"/>
          <w:sz w:val="28"/>
          <w:szCs w:val="28"/>
          <w:rtl/>
        </w:rPr>
        <w:t xml:space="preserve"> و وضع مقررات جامع‌تر امر</w:t>
      </w:r>
      <w:r w:rsidRPr="008F2080">
        <w:rPr>
          <w:rFonts w:cs="B Nazanin" w:hint="cs"/>
          <w:sz w:val="28"/>
          <w:szCs w:val="28"/>
          <w:rtl/>
        </w:rPr>
        <w:t>ی</w:t>
      </w:r>
      <w:r w:rsidRPr="008F2080">
        <w:rPr>
          <w:rFonts w:cs="B Nazanin"/>
          <w:sz w:val="28"/>
          <w:szCs w:val="28"/>
          <w:rtl/>
        </w:rPr>
        <w:t xml:space="preserve"> اجتناب‌ناپذ</w:t>
      </w:r>
      <w:r w:rsidRPr="008F2080">
        <w:rPr>
          <w:rFonts w:cs="B Nazanin" w:hint="cs"/>
          <w:sz w:val="28"/>
          <w:szCs w:val="28"/>
          <w:rtl/>
        </w:rPr>
        <w:t>ی</w:t>
      </w:r>
      <w:r w:rsidRPr="008F2080">
        <w:rPr>
          <w:rFonts w:cs="B Nazanin" w:hint="eastAsia"/>
          <w:sz w:val="28"/>
          <w:szCs w:val="28"/>
          <w:rtl/>
        </w:rPr>
        <w:t>ر</w:t>
      </w:r>
      <w:r w:rsidRPr="008F2080">
        <w:rPr>
          <w:rFonts w:cs="B Nazanin"/>
          <w:sz w:val="28"/>
          <w:szCs w:val="28"/>
          <w:rtl/>
        </w:rPr>
        <w:t xml:space="preserve"> است.</w:t>
      </w:r>
    </w:p>
    <w:p w14:paraId="4EBA4216" w14:textId="62DB4CD1" w:rsidR="008F2080" w:rsidRPr="008F2080" w:rsidRDefault="008F2080" w:rsidP="008F2080">
      <w:pPr>
        <w:rPr>
          <w:rFonts w:cs="B Nazanin"/>
          <w:sz w:val="28"/>
          <w:szCs w:val="28"/>
          <w:rtl/>
        </w:rPr>
      </w:pPr>
      <w:r w:rsidRPr="008F2080">
        <w:rPr>
          <w:rFonts w:cs="B Nazanin"/>
          <w:b/>
          <w:bCs/>
          <w:sz w:val="28"/>
          <w:szCs w:val="28"/>
          <w:rtl/>
        </w:rPr>
        <w:t>فساد</w:t>
      </w:r>
      <w:r w:rsidRPr="008F2080">
        <w:rPr>
          <w:rFonts w:cs="B Nazanin" w:hint="cs"/>
          <w:b/>
          <w:bCs/>
          <w:sz w:val="28"/>
          <w:szCs w:val="28"/>
          <w:rtl/>
        </w:rPr>
        <w:t>.</w:t>
      </w:r>
      <w:r>
        <w:rPr>
          <w:rFonts w:cs="B Nazanin" w:hint="cs"/>
          <w:sz w:val="28"/>
          <w:szCs w:val="28"/>
          <w:rtl/>
        </w:rPr>
        <w:t xml:space="preserve"> </w:t>
      </w:r>
      <w:r w:rsidRPr="008F2080">
        <w:rPr>
          <w:rFonts w:cs="B Nazanin"/>
          <w:sz w:val="28"/>
          <w:szCs w:val="28"/>
          <w:rtl/>
        </w:rPr>
        <w:t>فساد شامل سوءاستفاده از قدرت برا</w:t>
      </w:r>
      <w:r w:rsidRPr="008F2080">
        <w:rPr>
          <w:rFonts w:cs="B Nazanin" w:hint="cs"/>
          <w:sz w:val="28"/>
          <w:szCs w:val="28"/>
          <w:rtl/>
        </w:rPr>
        <w:t>ی</w:t>
      </w:r>
      <w:r w:rsidRPr="008F2080">
        <w:rPr>
          <w:rFonts w:cs="B Nazanin"/>
          <w:sz w:val="28"/>
          <w:szCs w:val="28"/>
          <w:rtl/>
        </w:rPr>
        <w:t xml:space="preserve"> منافع شخص</w:t>
      </w:r>
      <w:r w:rsidRPr="008F2080">
        <w:rPr>
          <w:rFonts w:cs="B Nazanin" w:hint="cs"/>
          <w:sz w:val="28"/>
          <w:szCs w:val="28"/>
          <w:rtl/>
        </w:rPr>
        <w:t>ی</w:t>
      </w:r>
      <w:r w:rsidRPr="008F2080">
        <w:rPr>
          <w:rFonts w:cs="B Nazanin"/>
          <w:sz w:val="28"/>
          <w:szCs w:val="28"/>
          <w:rtl/>
        </w:rPr>
        <w:t xml:space="preserve"> است و به عنوان نقض منافع عموم</w:t>
      </w:r>
      <w:r w:rsidRPr="008F2080">
        <w:rPr>
          <w:rFonts w:cs="B Nazanin" w:hint="cs"/>
          <w:sz w:val="28"/>
          <w:szCs w:val="28"/>
          <w:rtl/>
        </w:rPr>
        <w:t>ی</w:t>
      </w:r>
      <w:r w:rsidRPr="008F2080">
        <w:rPr>
          <w:rFonts w:cs="B Nazanin"/>
          <w:sz w:val="28"/>
          <w:szCs w:val="28"/>
          <w:rtl/>
        </w:rPr>
        <w:t xml:space="preserve"> تلق</w:t>
      </w:r>
      <w:r w:rsidRPr="008F2080">
        <w:rPr>
          <w:rFonts w:cs="B Nazanin" w:hint="cs"/>
          <w:sz w:val="28"/>
          <w:szCs w:val="28"/>
          <w:rtl/>
        </w:rPr>
        <w:t>ی</w:t>
      </w:r>
      <w:r w:rsidRPr="008F2080">
        <w:rPr>
          <w:rFonts w:cs="B Nazanin"/>
          <w:sz w:val="28"/>
          <w:szCs w:val="28"/>
          <w:rtl/>
        </w:rPr>
        <w:t xml:space="preserve"> م</w:t>
      </w:r>
      <w:r w:rsidRPr="008F2080">
        <w:rPr>
          <w:rFonts w:cs="B Nazanin" w:hint="cs"/>
          <w:sz w:val="28"/>
          <w:szCs w:val="28"/>
          <w:rtl/>
        </w:rPr>
        <w:t>ی‌</w:t>
      </w:r>
      <w:r w:rsidRPr="008F2080">
        <w:rPr>
          <w:rFonts w:cs="B Nazanin" w:hint="eastAsia"/>
          <w:sz w:val="28"/>
          <w:szCs w:val="28"/>
          <w:rtl/>
        </w:rPr>
        <w:t>شود</w:t>
      </w:r>
      <w:r w:rsidRPr="008F2080">
        <w:rPr>
          <w:rFonts w:cs="B Nazanin"/>
          <w:sz w:val="28"/>
          <w:szCs w:val="28"/>
          <w:rtl/>
        </w:rPr>
        <w:t xml:space="preserve"> (روگو و لاسول</w:t>
      </w:r>
      <w:r>
        <w:rPr>
          <w:rStyle w:val="FootnoteReference"/>
          <w:rFonts w:cs="B Nazanin"/>
          <w:sz w:val="28"/>
          <w:szCs w:val="28"/>
          <w:rtl/>
        </w:rPr>
        <w:footnoteReference w:id="117"/>
      </w:r>
      <w:r w:rsidRPr="008F2080">
        <w:rPr>
          <w:rFonts w:cs="B Nazanin"/>
          <w:sz w:val="28"/>
          <w:szCs w:val="28"/>
          <w:rtl/>
        </w:rPr>
        <w:t xml:space="preserve">، </w:t>
      </w:r>
      <w:r w:rsidRPr="008F2080">
        <w:rPr>
          <w:rFonts w:cs="B Nazanin"/>
          <w:sz w:val="28"/>
          <w:szCs w:val="28"/>
          <w:rtl/>
          <w:lang w:bidi="fa-IR"/>
        </w:rPr>
        <w:t>۱۹۶۳</w:t>
      </w:r>
      <w:r w:rsidRPr="008F2080">
        <w:rPr>
          <w:rFonts w:cs="B Nazanin"/>
          <w:sz w:val="28"/>
          <w:szCs w:val="28"/>
          <w:rtl/>
        </w:rPr>
        <w:t xml:space="preserve">، ص </w:t>
      </w:r>
      <w:r w:rsidRPr="008F2080">
        <w:rPr>
          <w:rFonts w:cs="B Nazanin"/>
          <w:sz w:val="28"/>
          <w:szCs w:val="28"/>
          <w:rtl/>
          <w:lang w:bidi="fa-IR"/>
        </w:rPr>
        <w:t xml:space="preserve">۱۳۲-۱۳۳). </w:t>
      </w:r>
      <w:r w:rsidRPr="008F2080">
        <w:rPr>
          <w:rFonts w:cs="B Nazanin"/>
          <w:sz w:val="28"/>
          <w:szCs w:val="28"/>
          <w:rtl/>
        </w:rPr>
        <w:t>در حال</w:t>
      </w:r>
      <w:r w:rsidRPr="008F2080">
        <w:rPr>
          <w:rFonts w:cs="B Nazanin" w:hint="cs"/>
          <w:sz w:val="28"/>
          <w:szCs w:val="28"/>
          <w:rtl/>
        </w:rPr>
        <w:t>ی</w:t>
      </w:r>
      <w:r w:rsidRPr="008F2080">
        <w:rPr>
          <w:rFonts w:cs="B Nazanin"/>
          <w:sz w:val="28"/>
          <w:szCs w:val="28"/>
          <w:rtl/>
        </w:rPr>
        <w:t xml:space="preserve"> که اشکال پ</w:t>
      </w:r>
      <w:r w:rsidRPr="008F2080">
        <w:rPr>
          <w:rFonts w:cs="B Nazanin" w:hint="cs"/>
          <w:sz w:val="28"/>
          <w:szCs w:val="28"/>
          <w:rtl/>
        </w:rPr>
        <w:t>ی</w:t>
      </w:r>
      <w:r w:rsidRPr="008F2080">
        <w:rPr>
          <w:rFonts w:cs="B Nazanin" w:hint="eastAsia"/>
          <w:sz w:val="28"/>
          <w:szCs w:val="28"/>
          <w:rtl/>
        </w:rPr>
        <w:t>ش</w:t>
      </w:r>
      <w:r w:rsidRPr="008F2080">
        <w:rPr>
          <w:rFonts w:cs="B Nazanin"/>
          <w:sz w:val="28"/>
          <w:szCs w:val="28"/>
          <w:rtl/>
        </w:rPr>
        <w:t xml:space="preserve"> گفته تلاش شرکت‌ها</w:t>
      </w:r>
      <w:r w:rsidRPr="008F2080">
        <w:rPr>
          <w:rFonts w:cs="B Nazanin" w:hint="cs"/>
          <w:sz w:val="28"/>
          <w:szCs w:val="28"/>
          <w:rtl/>
        </w:rPr>
        <w:t>ی</w:t>
      </w:r>
      <w:r w:rsidRPr="008F2080">
        <w:rPr>
          <w:rFonts w:cs="B Nazanin"/>
          <w:sz w:val="28"/>
          <w:szCs w:val="28"/>
          <w:rtl/>
        </w:rPr>
        <w:t xml:space="preserve"> خصوص</w:t>
      </w:r>
      <w:r w:rsidRPr="008F2080">
        <w:rPr>
          <w:rFonts w:cs="B Nazanin" w:hint="cs"/>
          <w:sz w:val="28"/>
          <w:szCs w:val="28"/>
          <w:rtl/>
        </w:rPr>
        <w:t>ی</w:t>
      </w:r>
      <w:r w:rsidRPr="008F2080">
        <w:rPr>
          <w:rFonts w:cs="B Nazanin"/>
          <w:sz w:val="28"/>
          <w:szCs w:val="28"/>
          <w:rtl/>
        </w:rPr>
        <w:t xml:space="preserve"> برا</w:t>
      </w:r>
      <w:r w:rsidRPr="008F2080">
        <w:rPr>
          <w:rFonts w:cs="B Nazanin" w:hint="cs"/>
          <w:sz w:val="28"/>
          <w:szCs w:val="28"/>
          <w:rtl/>
        </w:rPr>
        <w:t>ی</w:t>
      </w:r>
      <w:r w:rsidRPr="008F2080">
        <w:rPr>
          <w:rFonts w:cs="B Nazanin"/>
          <w:sz w:val="28"/>
          <w:szCs w:val="28"/>
          <w:rtl/>
        </w:rPr>
        <w:t xml:space="preserve"> اعمال نفوذ س</w:t>
      </w:r>
      <w:r w:rsidRPr="008F2080">
        <w:rPr>
          <w:rFonts w:cs="B Nazanin" w:hint="cs"/>
          <w:sz w:val="28"/>
          <w:szCs w:val="28"/>
          <w:rtl/>
        </w:rPr>
        <w:t>ی</w:t>
      </w:r>
      <w:r w:rsidRPr="008F2080">
        <w:rPr>
          <w:rFonts w:cs="B Nazanin" w:hint="eastAsia"/>
          <w:sz w:val="28"/>
          <w:szCs w:val="28"/>
          <w:rtl/>
        </w:rPr>
        <w:t>اس</w:t>
      </w:r>
      <w:r w:rsidRPr="008F2080">
        <w:rPr>
          <w:rFonts w:cs="B Nazanin" w:hint="cs"/>
          <w:sz w:val="28"/>
          <w:szCs w:val="28"/>
          <w:rtl/>
        </w:rPr>
        <w:t>ی</w:t>
      </w:r>
      <w:r w:rsidRPr="008F2080">
        <w:rPr>
          <w:rFonts w:cs="B Nazanin"/>
          <w:sz w:val="28"/>
          <w:szCs w:val="28"/>
          <w:rtl/>
        </w:rPr>
        <w:t xml:space="preserve"> نگران</w:t>
      </w:r>
      <w:r w:rsidRPr="008F2080">
        <w:rPr>
          <w:rFonts w:cs="B Nazanin" w:hint="cs"/>
          <w:sz w:val="28"/>
          <w:szCs w:val="28"/>
          <w:rtl/>
        </w:rPr>
        <w:t>ی‌</w:t>
      </w:r>
      <w:r w:rsidRPr="008F2080">
        <w:rPr>
          <w:rFonts w:cs="B Nazanin" w:hint="eastAsia"/>
          <w:sz w:val="28"/>
          <w:szCs w:val="28"/>
          <w:rtl/>
        </w:rPr>
        <w:t>ها</w:t>
      </w:r>
      <w:r w:rsidRPr="008F2080">
        <w:rPr>
          <w:rFonts w:cs="B Nazanin" w:hint="cs"/>
          <w:sz w:val="28"/>
          <w:szCs w:val="28"/>
          <w:rtl/>
        </w:rPr>
        <w:t>ی</w:t>
      </w:r>
      <w:r w:rsidRPr="008F2080">
        <w:rPr>
          <w:rFonts w:cs="B Nazanin"/>
          <w:sz w:val="28"/>
          <w:szCs w:val="28"/>
          <w:rtl/>
        </w:rPr>
        <w:t xml:space="preserve"> اخلاق</w:t>
      </w:r>
      <w:r w:rsidRPr="008F2080">
        <w:rPr>
          <w:rFonts w:cs="B Nazanin" w:hint="cs"/>
          <w:sz w:val="28"/>
          <w:szCs w:val="28"/>
          <w:rtl/>
        </w:rPr>
        <w:t>ی</w:t>
      </w:r>
      <w:r w:rsidRPr="008F2080">
        <w:rPr>
          <w:rFonts w:cs="B Nazanin"/>
          <w:sz w:val="28"/>
          <w:szCs w:val="28"/>
          <w:rtl/>
        </w:rPr>
        <w:t xml:space="preserve"> را برم</w:t>
      </w:r>
      <w:r w:rsidRPr="008F2080">
        <w:rPr>
          <w:rFonts w:cs="B Nazanin" w:hint="cs"/>
          <w:sz w:val="28"/>
          <w:szCs w:val="28"/>
          <w:rtl/>
        </w:rPr>
        <w:t>ی‌</w:t>
      </w:r>
      <w:r w:rsidRPr="008F2080">
        <w:rPr>
          <w:rFonts w:cs="B Nazanin" w:hint="eastAsia"/>
          <w:sz w:val="28"/>
          <w:szCs w:val="28"/>
          <w:rtl/>
        </w:rPr>
        <w:t>انگ</w:t>
      </w:r>
      <w:r w:rsidRPr="008F2080">
        <w:rPr>
          <w:rFonts w:cs="B Nazanin" w:hint="cs"/>
          <w:sz w:val="28"/>
          <w:szCs w:val="28"/>
          <w:rtl/>
        </w:rPr>
        <w:t>ی</w:t>
      </w:r>
      <w:r w:rsidRPr="008F2080">
        <w:rPr>
          <w:rFonts w:cs="B Nazanin" w:hint="eastAsia"/>
          <w:sz w:val="28"/>
          <w:szCs w:val="28"/>
          <w:rtl/>
        </w:rPr>
        <w:t>زد،</w:t>
      </w:r>
      <w:r w:rsidRPr="008F2080">
        <w:rPr>
          <w:rFonts w:cs="B Nazanin"/>
          <w:sz w:val="28"/>
          <w:szCs w:val="28"/>
          <w:rtl/>
        </w:rPr>
        <w:t xml:space="preserve"> عمل فساد تخلف</w:t>
      </w:r>
      <w:r w:rsidRPr="008F2080">
        <w:rPr>
          <w:rFonts w:cs="B Nazanin" w:hint="cs"/>
          <w:sz w:val="28"/>
          <w:szCs w:val="28"/>
          <w:rtl/>
        </w:rPr>
        <w:t>ی</w:t>
      </w:r>
      <w:r w:rsidRPr="008F2080">
        <w:rPr>
          <w:rFonts w:cs="B Nazanin"/>
          <w:sz w:val="28"/>
          <w:szCs w:val="28"/>
          <w:rtl/>
        </w:rPr>
        <w:t xml:space="preserve"> آشکار از استاندارد</w:t>
      </w:r>
      <w:r w:rsidRPr="008F2080">
        <w:rPr>
          <w:rFonts w:cs="B Nazanin" w:hint="eastAsia"/>
          <w:sz w:val="28"/>
          <w:szCs w:val="28"/>
          <w:rtl/>
        </w:rPr>
        <w:t>ها</w:t>
      </w:r>
      <w:r w:rsidRPr="008F2080">
        <w:rPr>
          <w:rFonts w:cs="B Nazanin" w:hint="cs"/>
          <w:sz w:val="28"/>
          <w:szCs w:val="28"/>
          <w:rtl/>
        </w:rPr>
        <w:t>ی</w:t>
      </w:r>
      <w:r w:rsidRPr="008F2080">
        <w:rPr>
          <w:rFonts w:cs="B Nazanin"/>
          <w:sz w:val="28"/>
          <w:szCs w:val="28"/>
          <w:rtl/>
        </w:rPr>
        <w:t xml:space="preserve"> قانون</w:t>
      </w:r>
      <w:r w:rsidRPr="008F2080">
        <w:rPr>
          <w:rFonts w:cs="B Nazanin" w:hint="cs"/>
          <w:sz w:val="28"/>
          <w:szCs w:val="28"/>
          <w:rtl/>
        </w:rPr>
        <w:t>ی</w:t>
      </w:r>
      <w:r w:rsidRPr="008F2080">
        <w:rPr>
          <w:rFonts w:cs="B Nazanin"/>
          <w:sz w:val="28"/>
          <w:szCs w:val="28"/>
          <w:rtl/>
        </w:rPr>
        <w:t xml:space="preserve"> و اخلاق</w:t>
      </w:r>
      <w:r w:rsidRPr="008F2080">
        <w:rPr>
          <w:rFonts w:cs="B Nazanin" w:hint="cs"/>
          <w:sz w:val="28"/>
          <w:szCs w:val="28"/>
          <w:rtl/>
        </w:rPr>
        <w:t>ی</w:t>
      </w:r>
      <w:r w:rsidRPr="008F2080">
        <w:rPr>
          <w:rFonts w:cs="B Nazanin"/>
          <w:sz w:val="28"/>
          <w:szCs w:val="28"/>
          <w:rtl/>
        </w:rPr>
        <w:t xml:space="preserve"> است. فساد به و</w:t>
      </w:r>
      <w:r w:rsidRPr="008F2080">
        <w:rPr>
          <w:rFonts w:cs="B Nazanin" w:hint="cs"/>
          <w:sz w:val="28"/>
          <w:szCs w:val="28"/>
          <w:rtl/>
        </w:rPr>
        <w:t>ی</w:t>
      </w:r>
      <w:r w:rsidRPr="008F2080">
        <w:rPr>
          <w:rFonts w:cs="B Nazanin" w:hint="eastAsia"/>
          <w:sz w:val="28"/>
          <w:szCs w:val="28"/>
          <w:rtl/>
        </w:rPr>
        <w:t>ژه</w:t>
      </w:r>
      <w:r w:rsidRPr="008F2080">
        <w:rPr>
          <w:rFonts w:cs="B Nazanin"/>
          <w:sz w:val="28"/>
          <w:szCs w:val="28"/>
          <w:rtl/>
        </w:rPr>
        <w:t xml:space="preserve"> در فرهنگ‌ها و مناطق</w:t>
      </w:r>
      <w:r w:rsidRPr="008F2080">
        <w:rPr>
          <w:rFonts w:cs="B Nazanin" w:hint="cs"/>
          <w:sz w:val="28"/>
          <w:szCs w:val="28"/>
          <w:rtl/>
        </w:rPr>
        <w:t>ی</w:t>
      </w:r>
      <w:r w:rsidRPr="008F2080">
        <w:rPr>
          <w:rFonts w:cs="B Nazanin"/>
          <w:sz w:val="28"/>
          <w:szCs w:val="28"/>
          <w:rtl/>
        </w:rPr>
        <w:t xml:space="preserve"> که گسترده است و به عنوان </w:t>
      </w:r>
      <w:r w:rsidR="00B957FA">
        <w:rPr>
          <w:rFonts w:cs="B Nazanin" w:hint="cs"/>
          <w:sz w:val="28"/>
          <w:szCs w:val="28"/>
          <w:rtl/>
        </w:rPr>
        <w:t>«</w:t>
      </w:r>
      <w:r w:rsidRPr="008F2080">
        <w:rPr>
          <w:rFonts w:cs="B Nazanin"/>
          <w:sz w:val="28"/>
          <w:szCs w:val="28"/>
          <w:rtl/>
        </w:rPr>
        <w:t>خدمت دوست</w:t>
      </w:r>
      <w:r w:rsidRPr="008F2080">
        <w:rPr>
          <w:rFonts w:cs="B Nazanin" w:hint="cs"/>
          <w:sz w:val="28"/>
          <w:szCs w:val="28"/>
          <w:rtl/>
        </w:rPr>
        <w:t>ی</w:t>
      </w:r>
      <w:r w:rsidR="00B957FA">
        <w:rPr>
          <w:rFonts w:cs="B Nazanin" w:hint="cs"/>
          <w:sz w:val="28"/>
          <w:szCs w:val="28"/>
          <w:rtl/>
        </w:rPr>
        <w:t>»</w:t>
      </w:r>
      <w:r w:rsidRPr="008F2080">
        <w:rPr>
          <w:rFonts w:cs="B Nazanin"/>
          <w:sz w:val="28"/>
          <w:szCs w:val="28"/>
          <w:rtl/>
        </w:rPr>
        <w:t xml:space="preserve"> تفس</w:t>
      </w:r>
      <w:r w:rsidRPr="008F2080">
        <w:rPr>
          <w:rFonts w:cs="B Nazanin" w:hint="cs"/>
          <w:sz w:val="28"/>
          <w:szCs w:val="28"/>
          <w:rtl/>
        </w:rPr>
        <w:t>ی</w:t>
      </w:r>
      <w:r w:rsidRPr="008F2080">
        <w:rPr>
          <w:rFonts w:cs="B Nazanin" w:hint="eastAsia"/>
          <w:sz w:val="28"/>
          <w:szCs w:val="28"/>
          <w:rtl/>
        </w:rPr>
        <w:t>ر</w:t>
      </w:r>
      <w:r w:rsidRPr="008F2080">
        <w:rPr>
          <w:rFonts w:cs="B Nazanin"/>
          <w:sz w:val="28"/>
          <w:szCs w:val="28"/>
          <w:rtl/>
        </w:rPr>
        <w:t xml:space="preserve"> م</w:t>
      </w:r>
      <w:r w:rsidRPr="008F2080">
        <w:rPr>
          <w:rFonts w:cs="B Nazanin" w:hint="cs"/>
          <w:sz w:val="28"/>
          <w:szCs w:val="28"/>
          <w:rtl/>
        </w:rPr>
        <w:t>ی‌</w:t>
      </w:r>
      <w:r w:rsidRPr="008F2080">
        <w:rPr>
          <w:rFonts w:cs="B Nazanin" w:hint="eastAsia"/>
          <w:sz w:val="28"/>
          <w:szCs w:val="28"/>
          <w:rtl/>
        </w:rPr>
        <w:t>شود،</w:t>
      </w:r>
      <w:r w:rsidRPr="008F2080">
        <w:rPr>
          <w:rFonts w:cs="B Nazanin"/>
          <w:sz w:val="28"/>
          <w:szCs w:val="28"/>
          <w:rtl/>
        </w:rPr>
        <w:t xml:space="preserve"> را</w:t>
      </w:r>
      <w:r w:rsidRPr="008F2080">
        <w:rPr>
          <w:rFonts w:cs="B Nazanin" w:hint="cs"/>
          <w:sz w:val="28"/>
          <w:szCs w:val="28"/>
          <w:rtl/>
        </w:rPr>
        <w:t>ی</w:t>
      </w:r>
      <w:r w:rsidRPr="008F2080">
        <w:rPr>
          <w:rFonts w:cs="B Nazanin" w:hint="eastAsia"/>
          <w:sz w:val="28"/>
          <w:szCs w:val="28"/>
          <w:rtl/>
        </w:rPr>
        <w:t>ج</w:t>
      </w:r>
      <w:r w:rsidRPr="008F2080">
        <w:rPr>
          <w:rFonts w:cs="B Nazanin"/>
          <w:sz w:val="28"/>
          <w:szCs w:val="28"/>
          <w:rtl/>
        </w:rPr>
        <w:t xml:space="preserve"> است. در چن</w:t>
      </w:r>
      <w:r w:rsidRPr="008F2080">
        <w:rPr>
          <w:rFonts w:cs="B Nazanin" w:hint="cs"/>
          <w:sz w:val="28"/>
          <w:szCs w:val="28"/>
          <w:rtl/>
        </w:rPr>
        <w:t>ی</w:t>
      </w:r>
      <w:r w:rsidRPr="008F2080">
        <w:rPr>
          <w:rFonts w:cs="B Nazanin" w:hint="eastAsia"/>
          <w:sz w:val="28"/>
          <w:szCs w:val="28"/>
          <w:rtl/>
        </w:rPr>
        <w:t>ن</w:t>
      </w:r>
      <w:r w:rsidRPr="008F2080">
        <w:rPr>
          <w:rFonts w:cs="B Nazanin"/>
          <w:sz w:val="28"/>
          <w:szCs w:val="28"/>
          <w:rtl/>
        </w:rPr>
        <w:t xml:space="preserve"> شرا</w:t>
      </w:r>
      <w:r w:rsidRPr="008F2080">
        <w:rPr>
          <w:rFonts w:cs="B Nazanin" w:hint="cs"/>
          <w:sz w:val="28"/>
          <w:szCs w:val="28"/>
          <w:rtl/>
        </w:rPr>
        <w:t>ی</w:t>
      </w:r>
      <w:r w:rsidRPr="008F2080">
        <w:rPr>
          <w:rFonts w:cs="B Nazanin" w:hint="eastAsia"/>
          <w:sz w:val="28"/>
          <w:szCs w:val="28"/>
          <w:rtl/>
        </w:rPr>
        <w:t>ط</w:t>
      </w:r>
      <w:r w:rsidRPr="008F2080">
        <w:rPr>
          <w:rFonts w:cs="B Nazanin" w:hint="cs"/>
          <w:sz w:val="28"/>
          <w:szCs w:val="28"/>
          <w:rtl/>
        </w:rPr>
        <w:t>ی</w:t>
      </w:r>
      <w:r w:rsidRPr="008F2080">
        <w:rPr>
          <w:rFonts w:cs="B Nazanin" w:hint="eastAsia"/>
          <w:sz w:val="28"/>
          <w:szCs w:val="28"/>
          <w:rtl/>
        </w:rPr>
        <w:t>،</w:t>
      </w:r>
      <w:r w:rsidRPr="008F2080">
        <w:rPr>
          <w:rFonts w:cs="B Nazanin"/>
          <w:sz w:val="28"/>
          <w:szCs w:val="28"/>
          <w:rtl/>
        </w:rPr>
        <w:t xml:space="preserve"> شرکت‌ها</w:t>
      </w:r>
      <w:r w:rsidRPr="008F2080">
        <w:rPr>
          <w:rFonts w:cs="B Nazanin" w:hint="cs"/>
          <w:sz w:val="28"/>
          <w:szCs w:val="28"/>
          <w:rtl/>
        </w:rPr>
        <w:t>یی</w:t>
      </w:r>
      <w:r w:rsidRPr="008F2080">
        <w:rPr>
          <w:rFonts w:cs="B Nazanin"/>
          <w:sz w:val="28"/>
          <w:szCs w:val="28"/>
          <w:rtl/>
        </w:rPr>
        <w:t xml:space="preserve"> که در فساد شرکت نم</w:t>
      </w:r>
      <w:r w:rsidRPr="008F2080">
        <w:rPr>
          <w:rFonts w:cs="B Nazanin" w:hint="cs"/>
          <w:sz w:val="28"/>
          <w:szCs w:val="28"/>
          <w:rtl/>
        </w:rPr>
        <w:t>ی‌</w:t>
      </w:r>
      <w:r w:rsidRPr="008F2080">
        <w:rPr>
          <w:rFonts w:cs="B Nazanin" w:hint="eastAsia"/>
          <w:sz w:val="28"/>
          <w:szCs w:val="28"/>
          <w:rtl/>
        </w:rPr>
        <w:t>کنند</w:t>
      </w:r>
      <w:r w:rsidRPr="008F2080">
        <w:rPr>
          <w:rFonts w:cs="B Nazanin"/>
          <w:sz w:val="28"/>
          <w:szCs w:val="28"/>
          <w:rtl/>
        </w:rPr>
        <w:t xml:space="preserve"> ممکن است با چالش‌ها</w:t>
      </w:r>
      <w:r w:rsidRPr="008F2080">
        <w:rPr>
          <w:rFonts w:cs="B Nazanin" w:hint="cs"/>
          <w:sz w:val="28"/>
          <w:szCs w:val="28"/>
          <w:rtl/>
        </w:rPr>
        <w:t>یی</w:t>
      </w:r>
      <w:r w:rsidRPr="008F2080">
        <w:rPr>
          <w:rFonts w:cs="B Nazanin"/>
          <w:sz w:val="28"/>
          <w:szCs w:val="28"/>
          <w:rtl/>
        </w:rPr>
        <w:t xml:space="preserve"> در رقابت </w:t>
      </w:r>
      <w:r w:rsidRPr="008F2080">
        <w:rPr>
          <w:rFonts w:cs="B Nazanin" w:hint="cs"/>
          <w:sz w:val="28"/>
          <w:szCs w:val="28"/>
          <w:rtl/>
        </w:rPr>
        <w:t>ی</w:t>
      </w:r>
      <w:r w:rsidRPr="008F2080">
        <w:rPr>
          <w:rFonts w:cs="B Nazanin" w:hint="eastAsia"/>
          <w:sz w:val="28"/>
          <w:szCs w:val="28"/>
          <w:rtl/>
        </w:rPr>
        <w:t>ا</w:t>
      </w:r>
      <w:r w:rsidRPr="008F2080">
        <w:rPr>
          <w:rFonts w:cs="B Nazanin"/>
          <w:sz w:val="28"/>
          <w:szCs w:val="28"/>
          <w:rtl/>
        </w:rPr>
        <w:t xml:space="preserve"> حت</w:t>
      </w:r>
      <w:r w:rsidRPr="008F2080">
        <w:rPr>
          <w:rFonts w:cs="B Nazanin" w:hint="cs"/>
          <w:sz w:val="28"/>
          <w:szCs w:val="28"/>
          <w:rtl/>
        </w:rPr>
        <w:t>ی</w:t>
      </w:r>
      <w:r w:rsidRPr="008F2080">
        <w:rPr>
          <w:rFonts w:cs="B Nazanin"/>
          <w:sz w:val="28"/>
          <w:szCs w:val="28"/>
          <w:rtl/>
        </w:rPr>
        <w:t xml:space="preserve"> ا</w:t>
      </w:r>
      <w:r w:rsidRPr="008F2080">
        <w:rPr>
          <w:rFonts w:cs="B Nazanin" w:hint="cs"/>
          <w:sz w:val="28"/>
          <w:szCs w:val="28"/>
          <w:rtl/>
        </w:rPr>
        <w:t>ی</w:t>
      </w:r>
      <w:r w:rsidRPr="008F2080">
        <w:rPr>
          <w:rFonts w:cs="B Nazanin" w:hint="eastAsia"/>
          <w:sz w:val="28"/>
          <w:szCs w:val="28"/>
          <w:rtl/>
        </w:rPr>
        <w:t>جاد</w:t>
      </w:r>
      <w:r w:rsidRPr="008F2080">
        <w:rPr>
          <w:rFonts w:cs="B Nazanin"/>
          <w:sz w:val="28"/>
          <w:szCs w:val="28"/>
          <w:rtl/>
        </w:rPr>
        <w:t xml:space="preserve"> پا</w:t>
      </w:r>
      <w:r w:rsidRPr="008F2080">
        <w:rPr>
          <w:rFonts w:cs="B Nazanin" w:hint="cs"/>
          <w:sz w:val="28"/>
          <w:szCs w:val="28"/>
          <w:rtl/>
        </w:rPr>
        <w:t>ی</w:t>
      </w:r>
      <w:r w:rsidRPr="008F2080">
        <w:rPr>
          <w:rFonts w:cs="B Nazanin" w:hint="eastAsia"/>
          <w:sz w:val="28"/>
          <w:szCs w:val="28"/>
          <w:rtl/>
        </w:rPr>
        <w:t>گاه</w:t>
      </w:r>
      <w:r w:rsidRPr="008F2080">
        <w:rPr>
          <w:rFonts w:cs="B Nazanin"/>
          <w:sz w:val="28"/>
          <w:szCs w:val="28"/>
          <w:rtl/>
        </w:rPr>
        <w:t xml:space="preserve"> در چن</w:t>
      </w:r>
      <w:r w:rsidRPr="008F2080">
        <w:rPr>
          <w:rFonts w:cs="B Nazanin" w:hint="cs"/>
          <w:sz w:val="28"/>
          <w:szCs w:val="28"/>
          <w:rtl/>
        </w:rPr>
        <w:t>ی</w:t>
      </w:r>
      <w:r w:rsidRPr="008F2080">
        <w:rPr>
          <w:rFonts w:cs="B Nazanin" w:hint="eastAsia"/>
          <w:sz w:val="28"/>
          <w:szCs w:val="28"/>
          <w:rtl/>
        </w:rPr>
        <w:t>ن</w:t>
      </w:r>
      <w:r w:rsidRPr="008F2080">
        <w:rPr>
          <w:rFonts w:cs="B Nazanin"/>
          <w:sz w:val="28"/>
          <w:szCs w:val="28"/>
          <w:rtl/>
        </w:rPr>
        <w:t xml:space="preserve"> مح</w:t>
      </w:r>
      <w:r w:rsidRPr="008F2080">
        <w:rPr>
          <w:rFonts w:cs="B Nazanin" w:hint="cs"/>
          <w:sz w:val="28"/>
          <w:szCs w:val="28"/>
          <w:rtl/>
        </w:rPr>
        <w:t>ی</w:t>
      </w:r>
      <w:r w:rsidRPr="008F2080">
        <w:rPr>
          <w:rFonts w:cs="B Nazanin" w:hint="eastAsia"/>
          <w:sz w:val="28"/>
          <w:szCs w:val="28"/>
          <w:rtl/>
        </w:rPr>
        <w:t>ط‌ها</w:t>
      </w:r>
      <w:r w:rsidRPr="008F2080">
        <w:rPr>
          <w:rFonts w:cs="B Nazanin" w:hint="cs"/>
          <w:sz w:val="28"/>
          <w:szCs w:val="28"/>
          <w:rtl/>
        </w:rPr>
        <w:t>یی</w:t>
      </w:r>
      <w:r w:rsidRPr="008F2080">
        <w:rPr>
          <w:rFonts w:cs="B Nazanin"/>
          <w:sz w:val="28"/>
          <w:szCs w:val="28"/>
          <w:rtl/>
        </w:rPr>
        <w:t xml:space="preserve"> مواجه شوند.</w:t>
      </w:r>
    </w:p>
    <w:p w14:paraId="5A862320" w14:textId="77777777" w:rsidR="008F2080" w:rsidRPr="008F2080" w:rsidRDefault="008F2080" w:rsidP="008F2080">
      <w:pPr>
        <w:rPr>
          <w:rFonts w:cs="B Nazanin"/>
          <w:sz w:val="28"/>
          <w:szCs w:val="28"/>
          <w:rtl/>
        </w:rPr>
      </w:pPr>
    </w:p>
    <w:p w14:paraId="5016C1A5" w14:textId="3B6CDFE2" w:rsidR="008F2080" w:rsidRDefault="008F2080" w:rsidP="00B957FA">
      <w:pPr>
        <w:rPr>
          <w:rFonts w:cs="B Nazanin"/>
          <w:sz w:val="28"/>
          <w:szCs w:val="28"/>
          <w:rtl/>
        </w:rPr>
      </w:pPr>
      <w:r w:rsidRPr="00B957FA">
        <w:rPr>
          <w:rFonts w:cs="B Nazanin" w:hint="eastAsia"/>
          <w:b/>
          <w:bCs/>
          <w:sz w:val="28"/>
          <w:szCs w:val="28"/>
          <w:rtl/>
        </w:rPr>
        <w:t>خصوص</w:t>
      </w:r>
      <w:r w:rsidRPr="00B957FA">
        <w:rPr>
          <w:rFonts w:cs="B Nazanin" w:hint="cs"/>
          <w:b/>
          <w:bCs/>
          <w:sz w:val="28"/>
          <w:szCs w:val="28"/>
          <w:rtl/>
        </w:rPr>
        <w:t>ی‌</w:t>
      </w:r>
      <w:r w:rsidRPr="00B957FA">
        <w:rPr>
          <w:rFonts w:cs="B Nazanin" w:hint="eastAsia"/>
          <w:b/>
          <w:bCs/>
          <w:sz w:val="28"/>
          <w:szCs w:val="28"/>
          <w:rtl/>
        </w:rPr>
        <w:t>ساز</w:t>
      </w:r>
      <w:r w:rsidRPr="00B957FA">
        <w:rPr>
          <w:rFonts w:cs="B Nazanin" w:hint="cs"/>
          <w:b/>
          <w:bCs/>
          <w:sz w:val="28"/>
          <w:szCs w:val="28"/>
          <w:rtl/>
        </w:rPr>
        <w:t>ی</w:t>
      </w:r>
      <w:r w:rsidRPr="00B957FA">
        <w:rPr>
          <w:rFonts w:cs="B Nazanin"/>
          <w:b/>
          <w:bCs/>
          <w:sz w:val="28"/>
          <w:szCs w:val="28"/>
          <w:rtl/>
        </w:rPr>
        <w:t xml:space="preserve"> و آزادساز</w:t>
      </w:r>
      <w:r w:rsidRPr="00B957FA">
        <w:rPr>
          <w:rFonts w:cs="B Nazanin" w:hint="cs"/>
          <w:b/>
          <w:bCs/>
          <w:sz w:val="28"/>
          <w:szCs w:val="28"/>
          <w:rtl/>
        </w:rPr>
        <w:t>ی</w:t>
      </w:r>
      <w:r w:rsidR="00B957FA">
        <w:rPr>
          <w:rFonts w:cs="B Nazanin" w:hint="cs"/>
          <w:b/>
          <w:bCs/>
          <w:sz w:val="28"/>
          <w:szCs w:val="28"/>
          <w:rtl/>
        </w:rPr>
        <w:t xml:space="preserve">. </w:t>
      </w:r>
      <w:r w:rsidRPr="008F2080">
        <w:rPr>
          <w:rFonts w:cs="B Nazanin" w:hint="eastAsia"/>
          <w:sz w:val="28"/>
          <w:szCs w:val="28"/>
          <w:rtl/>
        </w:rPr>
        <w:t>خصوص</w:t>
      </w:r>
      <w:r w:rsidRPr="008F2080">
        <w:rPr>
          <w:rFonts w:cs="B Nazanin" w:hint="cs"/>
          <w:sz w:val="28"/>
          <w:szCs w:val="28"/>
          <w:rtl/>
        </w:rPr>
        <w:t>ی‌</w:t>
      </w:r>
      <w:r w:rsidRPr="008F2080">
        <w:rPr>
          <w:rFonts w:cs="B Nazanin" w:hint="eastAsia"/>
          <w:sz w:val="28"/>
          <w:szCs w:val="28"/>
          <w:rtl/>
        </w:rPr>
        <w:t>ساز</w:t>
      </w:r>
      <w:r w:rsidRPr="008F2080">
        <w:rPr>
          <w:rFonts w:cs="B Nazanin" w:hint="cs"/>
          <w:sz w:val="28"/>
          <w:szCs w:val="28"/>
          <w:rtl/>
        </w:rPr>
        <w:t>ی</w:t>
      </w:r>
      <w:r w:rsidRPr="008F2080">
        <w:rPr>
          <w:rFonts w:cs="B Nazanin"/>
          <w:sz w:val="28"/>
          <w:szCs w:val="28"/>
          <w:rtl/>
        </w:rPr>
        <w:t xml:space="preserve"> شامل انتقال رسم</w:t>
      </w:r>
      <w:r w:rsidRPr="008F2080">
        <w:rPr>
          <w:rFonts w:cs="B Nazanin" w:hint="cs"/>
          <w:sz w:val="28"/>
          <w:szCs w:val="28"/>
          <w:rtl/>
        </w:rPr>
        <w:t>ی</w:t>
      </w:r>
      <w:r w:rsidRPr="008F2080">
        <w:rPr>
          <w:rFonts w:cs="B Nazanin"/>
          <w:sz w:val="28"/>
          <w:szCs w:val="28"/>
          <w:rtl/>
        </w:rPr>
        <w:t xml:space="preserve"> دارا</w:t>
      </w:r>
      <w:r w:rsidRPr="008F2080">
        <w:rPr>
          <w:rFonts w:cs="B Nazanin" w:hint="cs"/>
          <w:sz w:val="28"/>
          <w:szCs w:val="28"/>
          <w:rtl/>
        </w:rPr>
        <w:t>یی‌</w:t>
      </w:r>
      <w:r w:rsidRPr="008F2080">
        <w:rPr>
          <w:rFonts w:cs="B Nazanin" w:hint="eastAsia"/>
          <w:sz w:val="28"/>
          <w:szCs w:val="28"/>
          <w:rtl/>
        </w:rPr>
        <w:t>ها</w:t>
      </w:r>
      <w:r w:rsidRPr="008F2080">
        <w:rPr>
          <w:rFonts w:cs="B Nazanin" w:hint="cs"/>
          <w:sz w:val="28"/>
          <w:szCs w:val="28"/>
          <w:rtl/>
        </w:rPr>
        <w:t>ی</w:t>
      </w:r>
      <w:r w:rsidRPr="008F2080">
        <w:rPr>
          <w:rFonts w:cs="B Nazanin"/>
          <w:sz w:val="28"/>
          <w:szCs w:val="28"/>
          <w:rtl/>
        </w:rPr>
        <w:t xml:space="preserve"> عموم</w:t>
      </w:r>
      <w:r w:rsidRPr="008F2080">
        <w:rPr>
          <w:rFonts w:cs="B Nazanin" w:hint="cs"/>
          <w:sz w:val="28"/>
          <w:szCs w:val="28"/>
          <w:rtl/>
        </w:rPr>
        <w:t>ی</w:t>
      </w:r>
      <w:r w:rsidRPr="008F2080">
        <w:rPr>
          <w:rFonts w:cs="B Nazanin"/>
          <w:sz w:val="28"/>
          <w:szCs w:val="28"/>
          <w:rtl/>
        </w:rPr>
        <w:t xml:space="preserve"> به مالک</w:t>
      </w:r>
      <w:r w:rsidRPr="008F2080">
        <w:rPr>
          <w:rFonts w:cs="B Nazanin" w:hint="cs"/>
          <w:sz w:val="28"/>
          <w:szCs w:val="28"/>
          <w:rtl/>
        </w:rPr>
        <w:t>ی</w:t>
      </w:r>
      <w:r w:rsidRPr="008F2080">
        <w:rPr>
          <w:rFonts w:cs="B Nazanin" w:hint="eastAsia"/>
          <w:sz w:val="28"/>
          <w:szCs w:val="28"/>
          <w:rtl/>
        </w:rPr>
        <w:t>ت</w:t>
      </w:r>
      <w:r w:rsidRPr="008F2080">
        <w:rPr>
          <w:rFonts w:cs="B Nazanin"/>
          <w:sz w:val="28"/>
          <w:szCs w:val="28"/>
          <w:rtl/>
        </w:rPr>
        <w:t xml:space="preserve"> خصوص</w:t>
      </w:r>
      <w:r w:rsidRPr="008F2080">
        <w:rPr>
          <w:rFonts w:cs="B Nazanin" w:hint="cs"/>
          <w:sz w:val="28"/>
          <w:szCs w:val="28"/>
          <w:rtl/>
        </w:rPr>
        <w:t>ی</w:t>
      </w:r>
      <w:r w:rsidRPr="008F2080">
        <w:rPr>
          <w:rFonts w:cs="B Nazanin"/>
          <w:sz w:val="28"/>
          <w:szCs w:val="28"/>
          <w:rtl/>
        </w:rPr>
        <w:t xml:space="preserve"> است. آزادساز</w:t>
      </w:r>
      <w:r w:rsidRPr="008F2080">
        <w:rPr>
          <w:rFonts w:cs="B Nazanin" w:hint="cs"/>
          <w:sz w:val="28"/>
          <w:szCs w:val="28"/>
          <w:rtl/>
        </w:rPr>
        <w:t>ی</w:t>
      </w:r>
      <w:r w:rsidRPr="008F2080">
        <w:rPr>
          <w:rFonts w:cs="B Nazanin"/>
          <w:sz w:val="28"/>
          <w:szCs w:val="28"/>
          <w:rtl/>
        </w:rPr>
        <w:t xml:space="preserve"> شامل حذف مقررات محدودکننده دولت</w:t>
      </w:r>
      <w:r w:rsidRPr="008F2080">
        <w:rPr>
          <w:rFonts w:cs="B Nazanin" w:hint="cs"/>
          <w:sz w:val="28"/>
          <w:szCs w:val="28"/>
          <w:rtl/>
        </w:rPr>
        <w:t>ی</w:t>
      </w:r>
      <w:r w:rsidRPr="008F2080">
        <w:rPr>
          <w:rFonts w:cs="B Nazanin"/>
          <w:sz w:val="28"/>
          <w:szCs w:val="28"/>
          <w:rtl/>
        </w:rPr>
        <w:t xml:space="preserve"> است. در نت</w:t>
      </w:r>
      <w:r w:rsidRPr="008F2080">
        <w:rPr>
          <w:rFonts w:cs="B Nazanin" w:hint="cs"/>
          <w:sz w:val="28"/>
          <w:szCs w:val="28"/>
          <w:rtl/>
        </w:rPr>
        <w:t>ی</w:t>
      </w:r>
      <w:r w:rsidRPr="008F2080">
        <w:rPr>
          <w:rFonts w:cs="B Nazanin" w:hint="eastAsia"/>
          <w:sz w:val="28"/>
          <w:szCs w:val="28"/>
          <w:rtl/>
        </w:rPr>
        <w:t>جه</w:t>
      </w:r>
      <w:r w:rsidRPr="008F2080">
        <w:rPr>
          <w:rFonts w:cs="B Nazanin"/>
          <w:sz w:val="28"/>
          <w:szCs w:val="28"/>
          <w:rtl/>
        </w:rPr>
        <w:t xml:space="preserve"> ا</w:t>
      </w:r>
      <w:r w:rsidRPr="008F2080">
        <w:rPr>
          <w:rFonts w:cs="B Nazanin" w:hint="cs"/>
          <w:sz w:val="28"/>
          <w:szCs w:val="28"/>
          <w:rtl/>
        </w:rPr>
        <w:t>ی</w:t>
      </w:r>
      <w:r w:rsidRPr="008F2080">
        <w:rPr>
          <w:rFonts w:cs="B Nazanin" w:hint="eastAsia"/>
          <w:sz w:val="28"/>
          <w:szCs w:val="28"/>
          <w:rtl/>
        </w:rPr>
        <w:t>ن</w:t>
      </w:r>
      <w:r w:rsidRPr="008F2080">
        <w:rPr>
          <w:rFonts w:cs="B Nazanin"/>
          <w:sz w:val="28"/>
          <w:szCs w:val="28"/>
          <w:rtl/>
        </w:rPr>
        <w:t xml:space="preserve"> فرآ</w:t>
      </w:r>
      <w:r w:rsidRPr="008F2080">
        <w:rPr>
          <w:rFonts w:cs="B Nazanin" w:hint="cs"/>
          <w:sz w:val="28"/>
          <w:szCs w:val="28"/>
          <w:rtl/>
        </w:rPr>
        <w:t>ی</w:t>
      </w:r>
      <w:r w:rsidRPr="008F2080">
        <w:rPr>
          <w:rFonts w:cs="B Nazanin" w:hint="eastAsia"/>
          <w:sz w:val="28"/>
          <w:szCs w:val="28"/>
          <w:rtl/>
        </w:rPr>
        <w:t>ندها،</w:t>
      </w:r>
      <w:r w:rsidRPr="008F2080">
        <w:rPr>
          <w:rFonts w:cs="B Nazanin"/>
          <w:sz w:val="28"/>
          <w:szCs w:val="28"/>
          <w:rtl/>
        </w:rPr>
        <w:t xml:space="preserve"> کسب‌وکار خصوص</w:t>
      </w:r>
      <w:r w:rsidRPr="008F2080">
        <w:rPr>
          <w:rFonts w:cs="B Nazanin" w:hint="cs"/>
          <w:sz w:val="28"/>
          <w:szCs w:val="28"/>
          <w:rtl/>
        </w:rPr>
        <w:t>ی</w:t>
      </w:r>
      <w:r w:rsidRPr="008F2080">
        <w:rPr>
          <w:rFonts w:cs="B Nazanin"/>
          <w:sz w:val="28"/>
          <w:szCs w:val="28"/>
          <w:rtl/>
        </w:rPr>
        <w:t xml:space="preserve"> جا</w:t>
      </w:r>
      <w:r w:rsidRPr="008F2080">
        <w:rPr>
          <w:rFonts w:cs="B Nazanin" w:hint="cs"/>
          <w:sz w:val="28"/>
          <w:szCs w:val="28"/>
          <w:rtl/>
        </w:rPr>
        <w:t>ی</w:t>
      </w:r>
      <w:r w:rsidRPr="008F2080">
        <w:rPr>
          <w:rFonts w:cs="B Nazanin" w:hint="eastAsia"/>
          <w:sz w:val="28"/>
          <w:szCs w:val="28"/>
          <w:rtl/>
        </w:rPr>
        <w:t>گز</w:t>
      </w:r>
      <w:r w:rsidRPr="008F2080">
        <w:rPr>
          <w:rFonts w:cs="B Nazanin" w:hint="cs"/>
          <w:sz w:val="28"/>
          <w:szCs w:val="28"/>
          <w:rtl/>
        </w:rPr>
        <w:t>ی</w:t>
      </w:r>
      <w:r w:rsidRPr="008F2080">
        <w:rPr>
          <w:rFonts w:cs="B Nazanin" w:hint="eastAsia"/>
          <w:sz w:val="28"/>
          <w:szCs w:val="28"/>
          <w:rtl/>
        </w:rPr>
        <w:t>ن</w:t>
      </w:r>
      <w:r w:rsidRPr="008F2080">
        <w:rPr>
          <w:rFonts w:cs="B Nazanin"/>
          <w:sz w:val="28"/>
          <w:szCs w:val="28"/>
          <w:rtl/>
        </w:rPr>
        <w:t xml:space="preserve"> دولت در بخش</w:t>
      </w:r>
      <w:r w:rsidRPr="008F2080">
        <w:rPr>
          <w:rFonts w:cs="B Nazanin" w:hint="cs"/>
          <w:sz w:val="28"/>
          <w:szCs w:val="28"/>
          <w:rtl/>
        </w:rPr>
        <w:t>ی</w:t>
      </w:r>
      <w:r w:rsidRPr="008F2080">
        <w:rPr>
          <w:rFonts w:cs="B Nazanin"/>
          <w:sz w:val="28"/>
          <w:szCs w:val="28"/>
          <w:rtl/>
        </w:rPr>
        <w:t xml:space="preserve"> از عملکرد م</w:t>
      </w:r>
      <w:r w:rsidRPr="008F2080">
        <w:rPr>
          <w:rFonts w:cs="B Nazanin" w:hint="cs"/>
          <w:sz w:val="28"/>
          <w:szCs w:val="28"/>
          <w:rtl/>
        </w:rPr>
        <w:t>ی‌</w:t>
      </w:r>
      <w:r w:rsidRPr="008F2080">
        <w:rPr>
          <w:rFonts w:cs="B Nazanin" w:hint="eastAsia"/>
          <w:sz w:val="28"/>
          <w:szCs w:val="28"/>
          <w:rtl/>
        </w:rPr>
        <w:t>شود</w:t>
      </w:r>
      <w:r w:rsidRPr="008F2080">
        <w:rPr>
          <w:rFonts w:cs="B Nazanin"/>
          <w:sz w:val="28"/>
          <w:szCs w:val="28"/>
          <w:rtl/>
        </w:rPr>
        <w:t>. نمونه‌ها</w:t>
      </w:r>
      <w:r w:rsidRPr="008F2080">
        <w:rPr>
          <w:rFonts w:cs="B Nazanin" w:hint="cs"/>
          <w:sz w:val="28"/>
          <w:szCs w:val="28"/>
          <w:rtl/>
        </w:rPr>
        <w:t>یی</w:t>
      </w:r>
      <w:r w:rsidRPr="008F2080">
        <w:rPr>
          <w:rFonts w:cs="B Nazanin"/>
          <w:sz w:val="28"/>
          <w:szCs w:val="28"/>
          <w:rtl/>
        </w:rPr>
        <w:t xml:space="preserve"> از خصوص</w:t>
      </w:r>
      <w:r w:rsidRPr="008F2080">
        <w:rPr>
          <w:rFonts w:cs="B Nazanin" w:hint="cs"/>
          <w:sz w:val="28"/>
          <w:szCs w:val="28"/>
          <w:rtl/>
        </w:rPr>
        <w:t>ی‌</w:t>
      </w:r>
      <w:r w:rsidRPr="008F2080">
        <w:rPr>
          <w:rFonts w:cs="B Nazanin" w:hint="eastAsia"/>
          <w:sz w:val="28"/>
          <w:szCs w:val="28"/>
          <w:rtl/>
        </w:rPr>
        <w:t>ساز</w:t>
      </w:r>
      <w:r w:rsidRPr="008F2080">
        <w:rPr>
          <w:rFonts w:cs="B Nazanin" w:hint="cs"/>
          <w:sz w:val="28"/>
          <w:szCs w:val="28"/>
          <w:rtl/>
        </w:rPr>
        <w:t>ی</w:t>
      </w:r>
      <w:r w:rsidRPr="008F2080">
        <w:rPr>
          <w:rFonts w:cs="B Nazanin"/>
          <w:sz w:val="28"/>
          <w:szCs w:val="28"/>
          <w:rtl/>
        </w:rPr>
        <w:t xml:space="preserve"> و آزادساز</w:t>
      </w:r>
      <w:r w:rsidRPr="008F2080">
        <w:rPr>
          <w:rFonts w:cs="B Nazanin" w:hint="cs"/>
          <w:sz w:val="28"/>
          <w:szCs w:val="28"/>
          <w:rtl/>
        </w:rPr>
        <w:t>ی</w:t>
      </w:r>
      <w:r w:rsidRPr="008F2080">
        <w:rPr>
          <w:rFonts w:cs="B Nazanin"/>
          <w:sz w:val="28"/>
          <w:szCs w:val="28"/>
          <w:rtl/>
        </w:rPr>
        <w:t xml:space="preserve"> عبارتند از:</w:t>
      </w:r>
    </w:p>
    <w:p w14:paraId="534FF056" w14:textId="2B6A16E9" w:rsidR="00B957FA" w:rsidRPr="00B957FA" w:rsidRDefault="00B957FA" w:rsidP="0004024E">
      <w:pPr>
        <w:pStyle w:val="ListParagraph"/>
        <w:numPr>
          <w:ilvl w:val="0"/>
          <w:numId w:val="11"/>
        </w:numPr>
        <w:rPr>
          <w:rFonts w:cs="B Nazanin"/>
          <w:sz w:val="28"/>
          <w:szCs w:val="28"/>
          <w:rtl/>
        </w:rPr>
      </w:pPr>
      <w:r w:rsidRPr="00B957FA">
        <w:rPr>
          <w:rFonts w:cs="B Nazanin"/>
          <w:sz w:val="28"/>
          <w:szCs w:val="28"/>
          <w:rtl/>
        </w:rPr>
        <w:t>خصوص</w:t>
      </w:r>
      <w:r w:rsidRPr="00B957FA">
        <w:rPr>
          <w:rFonts w:cs="B Nazanin" w:hint="cs"/>
          <w:sz w:val="28"/>
          <w:szCs w:val="28"/>
          <w:rtl/>
        </w:rPr>
        <w:t>ی‌</w:t>
      </w:r>
      <w:r w:rsidRPr="00B957FA">
        <w:rPr>
          <w:rFonts w:cs="B Nazanin" w:hint="eastAsia"/>
          <w:sz w:val="28"/>
          <w:szCs w:val="28"/>
          <w:rtl/>
        </w:rPr>
        <w:t>ساز</w:t>
      </w:r>
      <w:r w:rsidRPr="00B957FA">
        <w:rPr>
          <w:rFonts w:cs="B Nazanin" w:hint="cs"/>
          <w:sz w:val="28"/>
          <w:szCs w:val="28"/>
          <w:rtl/>
        </w:rPr>
        <w:t>ی</w:t>
      </w:r>
      <w:r w:rsidRPr="00B957FA">
        <w:rPr>
          <w:rFonts w:cs="B Nazanin"/>
          <w:sz w:val="28"/>
          <w:szCs w:val="28"/>
          <w:rtl/>
        </w:rPr>
        <w:t xml:space="preserve"> صنعت مخابرات: بس</w:t>
      </w:r>
      <w:r w:rsidRPr="00B957FA">
        <w:rPr>
          <w:rFonts w:cs="B Nazanin" w:hint="cs"/>
          <w:sz w:val="28"/>
          <w:szCs w:val="28"/>
          <w:rtl/>
        </w:rPr>
        <w:t>ی</w:t>
      </w:r>
      <w:r w:rsidRPr="00B957FA">
        <w:rPr>
          <w:rFonts w:cs="B Nazanin" w:hint="eastAsia"/>
          <w:sz w:val="28"/>
          <w:szCs w:val="28"/>
          <w:rtl/>
        </w:rPr>
        <w:t>ار</w:t>
      </w:r>
      <w:r w:rsidRPr="00B957FA">
        <w:rPr>
          <w:rFonts w:cs="B Nazanin" w:hint="cs"/>
          <w:sz w:val="28"/>
          <w:szCs w:val="28"/>
          <w:rtl/>
        </w:rPr>
        <w:t>ی</w:t>
      </w:r>
      <w:r w:rsidRPr="00B957FA">
        <w:rPr>
          <w:rFonts w:cs="B Nazanin"/>
          <w:sz w:val="28"/>
          <w:szCs w:val="28"/>
          <w:rtl/>
        </w:rPr>
        <w:t xml:space="preserve"> از کشورها</w:t>
      </w:r>
      <w:r w:rsidRPr="00B957FA">
        <w:rPr>
          <w:rFonts w:cs="B Nazanin" w:hint="cs"/>
          <w:sz w:val="28"/>
          <w:szCs w:val="28"/>
          <w:rtl/>
        </w:rPr>
        <w:t>ی</w:t>
      </w:r>
      <w:r w:rsidRPr="00B957FA">
        <w:rPr>
          <w:rFonts w:cs="B Nazanin"/>
          <w:sz w:val="28"/>
          <w:szCs w:val="28"/>
          <w:rtl/>
        </w:rPr>
        <w:t xml:space="preserve"> جهان بخش مخابرات</w:t>
      </w:r>
      <w:r w:rsidRPr="00B957FA">
        <w:rPr>
          <w:rFonts w:cs="B Nazanin" w:hint="cs"/>
          <w:sz w:val="28"/>
          <w:szCs w:val="28"/>
          <w:rtl/>
        </w:rPr>
        <w:t>ی</w:t>
      </w:r>
      <w:r w:rsidRPr="00B957FA">
        <w:rPr>
          <w:rFonts w:cs="B Nazanin"/>
          <w:sz w:val="28"/>
          <w:szCs w:val="28"/>
          <w:rtl/>
        </w:rPr>
        <w:t xml:space="preserve"> خود را خصوص</w:t>
      </w:r>
      <w:r w:rsidRPr="00B957FA">
        <w:rPr>
          <w:rFonts w:cs="B Nazanin" w:hint="cs"/>
          <w:sz w:val="28"/>
          <w:szCs w:val="28"/>
          <w:rtl/>
        </w:rPr>
        <w:t>ی‌</w:t>
      </w:r>
      <w:r w:rsidRPr="00B957FA">
        <w:rPr>
          <w:rFonts w:cs="B Nazanin" w:hint="eastAsia"/>
          <w:sz w:val="28"/>
          <w:szCs w:val="28"/>
          <w:rtl/>
        </w:rPr>
        <w:t>ساز</w:t>
      </w:r>
      <w:r w:rsidRPr="00B957FA">
        <w:rPr>
          <w:rFonts w:cs="B Nazanin" w:hint="cs"/>
          <w:sz w:val="28"/>
          <w:szCs w:val="28"/>
          <w:rtl/>
        </w:rPr>
        <w:t>ی</w:t>
      </w:r>
      <w:r w:rsidRPr="00B957FA">
        <w:rPr>
          <w:rFonts w:cs="B Nazanin"/>
          <w:sz w:val="28"/>
          <w:szCs w:val="28"/>
          <w:rtl/>
        </w:rPr>
        <w:t xml:space="preserve"> کرده‌اند. به عنوان مثال، در بر</w:t>
      </w:r>
      <w:r w:rsidRPr="00B957FA">
        <w:rPr>
          <w:rFonts w:cs="B Nazanin" w:hint="cs"/>
          <w:sz w:val="28"/>
          <w:szCs w:val="28"/>
          <w:rtl/>
        </w:rPr>
        <w:t>ی</w:t>
      </w:r>
      <w:r w:rsidRPr="00B957FA">
        <w:rPr>
          <w:rFonts w:cs="B Nazanin" w:hint="eastAsia"/>
          <w:sz w:val="28"/>
          <w:szCs w:val="28"/>
          <w:rtl/>
        </w:rPr>
        <w:t>تان</w:t>
      </w:r>
      <w:r w:rsidRPr="00B957FA">
        <w:rPr>
          <w:rFonts w:cs="B Nazanin" w:hint="cs"/>
          <w:sz w:val="28"/>
          <w:szCs w:val="28"/>
          <w:rtl/>
        </w:rPr>
        <w:t>ی</w:t>
      </w:r>
      <w:r w:rsidRPr="00B957FA">
        <w:rPr>
          <w:rFonts w:cs="B Nazanin" w:hint="eastAsia"/>
          <w:sz w:val="28"/>
          <w:szCs w:val="28"/>
          <w:rtl/>
        </w:rPr>
        <w:t>ا،</w:t>
      </w:r>
      <w:r w:rsidRPr="00B957FA">
        <w:rPr>
          <w:rFonts w:cs="B Nazanin"/>
          <w:sz w:val="28"/>
          <w:szCs w:val="28"/>
          <w:rtl/>
        </w:rPr>
        <w:t xml:space="preserve"> بر</w:t>
      </w:r>
      <w:r w:rsidRPr="00B957FA">
        <w:rPr>
          <w:rFonts w:cs="B Nazanin" w:hint="cs"/>
          <w:sz w:val="28"/>
          <w:szCs w:val="28"/>
          <w:rtl/>
        </w:rPr>
        <w:t>ی</w:t>
      </w:r>
      <w:r w:rsidRPr="00B957FA">
        <w:rPr>
          <w:rFonts w:cs="B Nazanin" w:hint="eastAsia"/>
          <w:sz w:val="28"/>
          <w:szCs w:val="28"/>
          <w:rtl/>
        </w:rPr>
        <w:t>ت</w:t>
      </w:r>
      <w:r w:rsidRPr="00B957FA">
        <w:rPr>
          <w:rFonts w:cs="B Nazanin" w:hint="cs"/>
          <w:sz w:val="28"/>
          <w:szCs w:val="28"/>
          <w:rtl/>
        </w:rPr>
        <w:t>ی</w:t>
      </w:r>
      <w:r w:rsidRPr="00B957FA">
        <w:rPr>
          <w:rFonts w:cs="B Nazanin" w:hint="eastAsia"/>
          <w:sz w:val="28"/>
          <w:szCs w:val="28"/>
          <w:rtl/>
        </w:rPr>
        <w:t>ش</w:t>
      </w:r>
      <w:r w:rsidRPr="00B957FA">
        <w:rPr>
          <w:rFonts w:cs="B Nazanin"/>
          <w:sz w:val="28"/>
          <w:szCs w:val="28"/>
          <w:rtl/>
        </w:rPr>
        <w:t xml:space="preserve"> تلکام در سال </w:t>
      </w:r>
      <w:r w:rsidRPr="00B957FA">
        <w:rPr>
          <w:rFonts w:cs="B Nazanin"/>
          <w:sz w:val="28"/>
          <w:szCs w:val="28"/>
          <w:rtl/>
          <w:lang w:bidi="fa-IR"/>
        </w:rPr>
        <w:t>۱۹۸۴</w:t>
      </w:r>
      <w:r w:rsidRPr="00B957FA">
        <w:rPr>
          <w:rFonts w:cs="B Nazanin"/>
          <w:sz w:val="28"/>
          <w:szCs w:val="28"/>
          <w:rtl/>
        </w:rPr>
        <w:t xml:space="preserve"> خصوص</w:t>
      </w:r>
      <w:r w:rsidRPr="00B957FA">
        <w:rPr>
          <w:rFonts w:cs="B Nazanin" w:hint="cs"/>
          <w:sz w:val="28"/>
          <w:szCs w:val="28"/>
          <w:rtl/>
        </w:rPr>
        <w:t>ی</w:t>
      </w:r>
      <w:r w:rsidRPr="00B957FA">
        <w:rPr>
          <w:rFonts w:cs="B Nazanin"/>
          <w:sz w:val="28"/>
          <w:szCs w:val="28"/>
          <w:rtl/>
        </w:rPr>
        <w:t xml:space="preserve"> شد و از انحصار دولت</w:t>
      </w:r>
      <w:r w:rsidRPr="00B957FA">
        <w:rPr>
          <w:rFonts w:cs="B Nazanin" w:hint="cs"/>
          <w:sz w:val="28"/>
          <w:szCs w:val="28"/>
          <w:rtl/>
        </w:rPr>
        <w:t>ی</w:t>
      </w:r>
      <w:r w:rsidRPr="00B957FA">
        <w:rPr>
          <w:rFonts w:cs="B Nazanin"/>
          <w:sz w:val="28"/>
          <w:szCs w:val="28"/>
          <w:rtl/>
        </w:rPr>
        <w:t xml:space="preserve"> به </w:t>
      </w:r>
      <w:r w:rsidRPr="00B957FA">
        <w:rPr>
          <w:rFonts w:cs="B Nazanin" w:hint="cs"/>
          <w:sz w:val="28"/>
          <w:szCs w:val="28"/>
          <w:rtl/>
        </w:rPr>
        <w:t>ی</w:t>
      </w:r>
      <w:r w:rsidRPr="00B957FA">
        <w:rPr>
          <w:rFonts w:cs="B Nazanin" w:hint="eastAsia"/>
          <w:sz w:val="28"/>
          <w:szCs w:val="28"/>
          <w:rtl/>
        </w:rPr>
        <w:t>ک</w:t>
      </w:r>
      <w:r w:rsidRPr="00B957FA">
        <w:rPr>
          <w:rFonts w:cs="B Nazanin"/>
          <w:sz w:val="28"/>
          <w:szCs w:val="28"/>
          <w:rtl/>
        </w:rPr>
        <w:t xml:space="preserve"> شرکت خصوص</w:t>
      </w:r>
      <w:r w:rsidRPr="00B957FA">
        <w:rPr>
          <w:rFonts w:cs="B Nazanin" w:hint="cs"/>
          <w:sz w:val="28"/>
          <w:szCs w:val="28"/>
          <w:rtl/>
        </w:rPr>
        <w:t>ی</w:t>
      </w:r>
      <w:r w:rsidRPr="00B957FA">
        <w:rPr>
          <w:rFonts w:cs="B Nazanin"/>
          <w:sz w:val="28"/>
          <w:szCs w:val="28"/>
          <w:rtl/>
        </w:rPr>
        <w:t xml:space="preserve"> تبد</w:t>
      </w:r>
      <w:r w:rsidRPr="00B957FA">
        <w:rPr>
          <w:rFonts w:cs="B Nazanin" w:hint="cs"/>
          <w:sz w:val="28"/>
          <w:szCs w:val="28"/>
          <w:rtl/>
        </w:rPr>
        <w:t>ی</w:t>
      </w:r>
      <w:r w:rsidRPr="00B957FA">
        <w:rPr>
          <w:rFonts w:cs="B Nazanin" w:hint="eastAsia"/>
          <w:sz w:val="28"/>
          <w:szCs w:val="28"/>
          <w:rtl/>
        </w:rPr>
        <w:t>ل</w:t>
      </w:r>
      <w:r w:rsidRPr="00B957FA">
        <w:rPr>
          <w:rFonts w:cs="B Nazanin"/>
          <w:sz w:val="28"/>
          <w:szCs w:val="28"/>
          <w:rtl/>
        </w:rPr>
        <w:t xml:space="preserve"> شد. ا</w:t>
      </w:r>
      <w:r w:rsidRPr="00B957FA">
        <w:rPr>
          <w:rFonts w:cs="B Nazanin" w:hint="cs"/>
          <w:sz w:val="28"/>
          <w:szCs w:val="28"/>
          <w:rtl/>
        </w:rPr>
        <w:t>ی</w:t>
      </w:r>
      <w:r w:rsidRPr="00B957FA">
        <w:rPr>
          <w:rFonts w:cs="B Nazanin" w:hint="eastAsia"/>
          <w:sz w:val="28"/>
          <w:szCs w:val="28"/>
          <w:rtl/>
        </w:rPr>
        <w:t>ن</w:t>
      </w:r>
      <w:r w:rsidRPr="00B957FA">
        <w:rPr>
          <w:rFonts w:cs="B Nazanin"/>
          <w:sz w:val="28"/>
          <w:szCs w:val="28"/>
          <w:rtl/>
        </w:rPr>
        <w:t xml:space="preserve"> امر منجر به افزا</w:t>
      </w:r>
      <w:r w:rsidRPr="00B957FA">
        <w:rPr>
          <w:rFonts w:cs="B Nazanin" w:hint="cs"/>
          <w:sz w:val="28"/>
          <w:szCs w:val="28"/>
          <w:rtl/>
        </w:rPr>
        <w:t>ی</w:t>
      </w:r>
      <w:r w:rsidRPr="00B957FA">
        <w:rPr>
          <w:rFonts w:cs="B Nazanin" w:hint="eastAsia"/>
          <w:sz w:val="28"/>
          <w:szCs w:val="28"/>
          <w:rtl/>
        </w:rPr>
        <w:t>ش</w:t>
      </w:r>
      <w:r w:rsidRPr="00B957FA">
        <w:rPr>
          <w:rFonts w:cs="B Nazanin"/>
          <w:sz w:val="28"/>
          <w:szCs w:val="28"/>
          <w:rtl/>
        </w:rPr>
        <w:t xml:space="preserve"> رقابت، نوآور</w:t>
      </w:r>
      <w:r w:rsidRPr="00B957FA">
        <w:rPr>
          <w:rFonts w:cs="B Nazanin" w:hint="cs"/>
          <w:sz w:val="28"/>
          <w:szCs w:val="28"/>
          <w:rtl/>
        </w:rPr>
        <w:t>ی</w:t>
      </w:r>
      <w:r w:rsidRPr="00B957FA">
        <w:rPr>
          <w:rFonts w:cs="B Nazanin"/>
          <w:sz w:val="28"/>
          <w:szCs w:val="28"/>
          <w:rtl/>
        </w:rPr>
        <w:t xml:space="preserve"> و سرما</w:t>
      </w:r>
      <w:r w:rsidRPr="00B957FA">
        <w:rPr>
          <w:rFonts w:cs="B Nazanin" w:hint="cs"/>
          <w:sz w:val="28"/>
          <w:szCs w:val="28"/>
          <w:rtl/>
        </w:rPr>
        <w:t>ی</w:t>
      </w:r>
      <w:r w:rsidRPr="00B957FA">
        <w:rPr>
          <w:rFonts w:cs="B Nazanin" w:hint="eastAsia"/>
          <w:sz w:val="28"/>
          <w:szCs w:val="28"/>
          <w:rtl/>
        </w:rPr>
        <w:t>ه‌گذار</w:t>
      </w:r>
      <w:r w:rsidRPr="00B957FA">
        <w:rPr>
          <w:rFonts w:cs="B Nazanin" w:hint="cs"/>
          <w:sz w:val="28"/>
          <w:szCs w:val="28"/>
          <w:rtl/>
        </w:rPr>
        <w:t>ی</w:t>
      </w:r>
      <w:r w:rsidRPr="00B957FA">
        <w:rPr>
          <w:rFonts w:cs="B Nazanin"/>
          <w:sz w:val="28"/>
          <w:szCs w:val="28"/>
          <w:rtl/>
        </w:rPr>
        <w:t xml:space="preserve"> در </w:t>
      </w:r>
      <w:r w:rsidRPr="00B957FA">
        <w:rPr>
          <w:rFonts w:cs="B Nazanin" w:hint="eastAsia"/>
          <w:sz w:val="28"/>
          <w:szCs w:val="28"/>
          <w:rtl/>
        </w:rPr>
        <w:t>صنعت</w:t>
      </w:r>
      <w:r w:rsidRPr="00B957FA">
        <w:rPr>
          <w:rFonts w:cs="B Nazanin"/>
          <w:sz w:val="28"/>
          <w:szCs w:val="28"/>
          <w:rtl/>
        </w:rPr>
        <w:t xml:space="preserve"> مخابرات شد (دورانت و همکاران</w:t>
      </w:r>
      <w:r>
        <w:rPr>
          <w:rStyle w:val="FootnoteReference"/>
          <w:rFonts w:cs="B Nazanin"/>
          <w:sz w:val="28"/>
          <w:szCs w:val="28"/>
          <w:rtl/>
        </w:rPr>
        <w:footnoteReference w:id="118"/>
      </w:r>
      <w:r w:rsidRPr="00B957FA">
        <w:rPr>
          <w:rFonts w:cs="B Nazanin"/>
          <w:sz w:val="28"/>
          <w:szCs w:val="28"/>
          <w:rtl/>
        </w:rPr>
        <w:t xml:space="preserve">، </w:t>
      </w:r>
      <w:r w:rsidRPr="00B957FA">
        <w:rPr>
          <w:rFonts w:cs="B Nazanin"/>
          <w:sz w:val="28"/>
          <w:szCs w:val="28"/>
          <w:rtl/>
          <w:lang w:bidi="fa-IR"/>
        </w:rPr>
        <w:t>۱۹۹۸).</w:t>
      </w:r>
    </w:p>
    <w:p w14:paraId="542C8453" w14:textId="4BF05890" w:rsidR="00B957FA" w:rsidRDefault="00B957FA" w:rsidP="0004024E">
      <w:pPr>
        <w:pStyle w:val="ListParagraph"/>
        <w:numPr>
          <w:ilvl w:val="0"/>
          <w:numId w:val="11"/>
        </w:numPr>
        <w:rPr>
          <w:rFonts w:cs="B Nazanin"/>
          <w:sz w:val="28"/>
          <w:szCs w:val="28"/>
        </w:rPr>
      </w:pPr>
      <w:r w:rsidRPr="00B957FA">
        <w:rPr>
          <w:rFonts w:cs="B Nazanin" w:hint="eastAsia"/>
          <w:sz w:val="28"/>
          <w:szCs w:val="28"/>
          <w:rtl/>
        </w:rPr>
        <w:t>آزادساز</w:t>
      </w:r>
      <w:r w:rsidRPr="00B957FA">
        <w:rPr>
          <w:rFonts w:cs="B Nazanin" w:hint="cs"/>
          <w:sz w:val="28"/>
          <w:szCs w:val="28"/>
          <w:rtl/>
        </w:rPr>
        <w:t>ی</w:t>
      </w:r>
      <w:r w:rsidRPr="00B957FA">
        <w:rPr>
          <w:rFonts w:cs="B Nazanin"/>
          <w:sz w:val="28"/>
          <w:szCs w:val="28"/>
          <w:rtl/>
        </w:rPr>
        <w:t xml:space="preserve"> صنعت هواپ</w:t>
      </w:r>
      <w:r w:rsidRPr="00B957FA">
        <w:rPr>
          <w:rFonts w:cs="B Nazanin" w:hint="cs"/>
          <w:sz w:val="28"/>
          <w:szCs w:val="28"/>
          <w:rtl/>
        </w:rPr>
        <w:t>ی</w:t>
      </w:r>
      <w:r w:rsidRPr="00B957FA">
        <w:rPr>
          <w:rFonts w:cs="B Nazanin" w:hint="eastAsia"/>
          <w:sz w:val="28"/>
          <w:szCs w:val="28"/>
          <w:rtl/>
        </w:rPr>
        <w:t>ما</w:t>
      </w:r>
      <w:r w:rsidRPr="00B957FA">
        <w:rPr>
          <w:rFonts w:cs="B Nazanin" w:hint="cs"/>
          <w:sz w:val="28"/>
          <w:szCs w:val="28"/>
          <w:rtl/>
        </w:rPr>
        <w:t>یی</w:t>
      </w:r>
      <w:r w:rsidRPr="00B957FA">
        <w:rPr>
          <w:rFonts w:cs="B Nazanin"/>
          <w:sz w:val="28"/>
          <w:szCs w:val="28"/>
          <w:rtl/>
        </w:rPr>
        <w:t>: در ا</w:t>
      </w:r>
      <w:r w:rsidRPr="00B957FA">
        <w:rPr>
          <w:rFonts w:cs="B Nazanin" w:hint="cs"/>
          <w:sz w:val="28"/>
          <w:szCs w:val="28"/>
          <w:rtl/>
        </w:rPr>
        <w:t>ی</w:t>
      </w:r>
      <w:r w:rsidRPr="00B957FA">
        <w:rPr>
          <w:rFonts w:cs="B Nazanin" w:hint="eastAsia"/>
          <w:sz w:val="28"/>
          <w:szCs w:val="28"/>
          <w:rtl/>
        </w:rPr>
        <w:t>الات</w:t>
      </w:r>
      <w:r w:rsidRPr="00B957FA">
        <w:rPr>
          <w:rFonts w:cs="B Nazanin"/>
          <w:sz w:val="28"/>
          <w:szCs w:val="28"/>
          <w:rtl/>
        </w:rPr>
        <w:t xml:space="preserve"> متحده، قانون آزادساز</w:t>
      </w:r>
      <w:r w:rsidRPr="00B957FA">
        <w:rPr>
          <w:rFonts w:cs="B Nazanin" w:hint="cs"/>
          <w:sz w:val="28"/>
          <w:szCs w:val="28"/>
          <w:rtl/>
        </w:rPr>
        <w:t>ی</w:t>
      </w:r>
      <w:r w:rsidRPr="00B957FA">
        <w:rPr>
          <w:rFonts w:cs="B Nazanin"/>
          <w:sz w:val="28"/>
          <w:szCs w:val="28"/>
          <w:rtl/>
        </w:rPr>
        <w:t xml:space="preserve"> هواپ</w:t>
      </w:r>
      <w:r w:rsidRPr="00B957FA">
        <w:rPr>
          <w:rFonts w:cs="B Nazanin" w:hint="cs"/>
          <w:sz w:val="28"/>
          <w:szCs w:val="28"/>
          <w:rtl/>
        </w:rPr>
        <w:t>ی</w:t>
      </w:r>
      <w:r w:rsidRPr="00B957FA">
        <w:rPr>
          <w:rFonts w:cs="B Nazanin" w:hint="eastAsia"/>
          <w:sz w:val="28"/>
          <w:szCs w:val="28"/>
          <w:rtl/>
        </w:rPr>
        <w:t>ما</w:t>
      </w:r>
      <w:r w:rsidRPr="00B957FA">
        <w:rPr>
          <w:rFonts w:cs="B Nazanin" w:hint="cs"/>
          <w:sz w:val="28"/>
          <w:szCs w:val="28"/>
          <w:rtl/>
        </w:rPr>
        <w:t>یی</w:t>
      </w:r>
      <w:r w:rsidRPr="00B957FA">
        <w:rPr>
          <w:rFonts w:cs="B Nazanin"/>
          <w:sz w:val="28"/>
          <w:szCs w:val="28"/>
          <w:rtl/>
        </w:rPr>
        <w:t xml:space="preserve"> سال </w:t>
      </w:r>
      <w:r w:rsidRPr="00B957FA">
        <w:rPr>
          <w:rFonts w:cs="B Nazanin"/>
          <w:sz w:val="28"/>
          <w:szCs w:val="28"/>
          <w:rtl/>
          <w:lang w:bidi="fa-IR"/>
        </w:rPr>
        <w:t>۱۹۷۸</w:t>
      </w:r>
      <w:r w:rsidRPr="00B957FA">
        <w:rPr>
          <w:rFonts w:cs="B Nazanin"/>
          <w:sz w:val="28"/>
          <w:szCs w:val="28"/>
          <w:rtl/>
        </w:rPr>
        <w:t xml:space="preserve"> کنترل دولت بر نرخ‌ها، مس</w:t>
      </w:r>
      <w:r w:rsidRPr="00B957FA">
        <w:rPr>
          <w:rFonts w:cs="B Nazanin" w:hint="cs"/>
          <w:sz w:val="28"/>
          <w:szCs w:val="28"/>
          <w:rtl/>
        </w:rPr>
        <w:t>ی</w:t>
      </w:r>
      <w:r w:rsidRPr="00B957FA">
        <w:rPr>
          <w:rFonts w:cs="B Nazanin" w:hint="eastAsia"/>
          <w:sz w:val="28"/>
          <w:szCs w:val="28"/>
          <w:rtl/>
        </w:rPr>
        <w:t>رها</w:t>
      </w:r>
      <w:r w:rsidRPr="00B957FA">
        <w:rPr>
          <w:rFonts w:cs="B Nazanin"/>
          <w:sz w:val="28"/>
          <w:szCs w:val="28"/>
          <w:rtl/>
        </w:rPr>
        <w:t xml:space="preserve"> و ورود به بازار برا</w:t>
      </w:r>
      <w:r w:rsidRPr="00B957FA">
        <w:rPr>
          <w:rFonts w:cs="B Nazanin" w:hint="cs"/>
          <w:sz w:val="28"/>
          <w:szCs w:val="28"/>
          <w:rtl/>
        </w:rPr>
        <w:t>ی</w:t>
      </w:r>
      <w:r w:rsidRPr="00B957FA">
        <w:rPr>
          <w:rFonts w:cs="B Nazanin"/>
          <w:sz w:val="28"/>
          <w:szCs w:val="28"/>
          <w:rtl/>
        </w:rPr>
        <w:t xml:space="preserve"> خطوط هوا</w:t>
      </w:r>
      <w:r w:rsidRPr="00B957FA">
        <w:rPr>
          <w:rFonts w:cs="B Nazanin" w:hint="cs"/>
          <w:sz w:val="28"/>
          <w:szCs w:val="28"/>
          <w:rtl/>
        </w:rPr>
        <w:t>یی</w:t>
      </w:r>
      <w:r w:rsidRPr="00B957FA">
        <w:rPr>
          <w:rFonts w:cs="B Nazanin"/>
          <w:sz w:val="28"/>
          <w:szCs w:val="28"/>
          <w:rtl/>
        </w:rPr>
        <w:t xml:space="preserve"> را حذف کرد. ا</w:t>
      </w:r>
      <w:r w:rsidRPr="00B957FA">
        <w:rPr>
          <w:rFonts w:cs="B Nazanin" w:hint="cs"/>
          <w:sz w:val="28"/>
          <w:szCs w:val="28"/>
          <w:rtl/>
        </w:rPr>
        <w:t>ی</w:t>
      </w:r>
      <w:r w:rsidRPr="00B957FA">
        <w:rPr>
          <w:rFonts w:cs="B Nazanin" w:hint="eastAsia"/>
          <w:sz w:val="28"/>
          <w:szCs w:val="28"/>
          <w:rtl/>
        </w:rPr>
        <w:t>ن</w:t>
      </w:r>
      <w:r w:rsidRPr="00B957FA">
        <w:rPr>
          <w:rFonts w:cs="B Nazanin"/>
          <w:sz w:val="28"/>
          <w:szCs w:val="28"/>
          <w:rtl/>
        </w:rPr>
        <w:t xml:space="preserve"> امر منجر به افزا</w:t>
      </w:r>
      <w:r w:rsidRPr="00B957FA">
        <w:rPr>
          <w:rFonts w:cs="B Nazanin" w:hint="cs"/>
          <w:sz w:val="28"/>
          <w:szCs w:val="28"/>
          <w:rtl/>
        </w:rPr>
        <w:t>ی</w:t>
      </w:r>
      <w:r w:rsidRPr="00B957FA">
        <w:rPr>
          <w:rFonts w:cs="B Nazanin" w:hint="eastAsia"/>
          <w:sz w:val="28"/>
          <w:szCs w:val="28"/>
          <w:rtl/>
        </w:rPr>
        <w:t>ش</w:t>
      </w:r>
      <w:r w:rsidRPr="00B957FA">
        <w:rPr>
          <w:rFonts w:cs="B Nazanin"/>
          <w:sz w:val="28"/>
          <w:szCs w:val="28"/>
          <w:rtl/>
        </w:rPr>
        <w:t xml:space="preserve"> رقابت، کاهش نرخ‌ها و انتخاب ب</w:t>
      </w:r>
      <w:r w:rsidRPr="00B957FA">
        <w:rPr>
          <w:rFonts w:cs="B Nazanin" w:hint="cs"/>
          <w:sz w:val="28"/>
          <w:szCs w:val="28"/>
          <w:rtl/>
        </w:rPr>
        <w:t>ی</w:t>
      </w:r>
      <w:r w:rsidRPr="00B957FA">
        <w:rPr>
          <w:rFonts w:cs="B Nazanin" w:hint="eastAsia"/>
          <w:sz w:val="28"/>
          <w:szCs w:val="28"/>
          <w:rtl/>
        </w:rPr>
        <w:t>شتر</w:t>
      </w:r>
      <w:r w:rsidRPr="00B957FA">
        <w:rPr>
          <w:rFonts w:cs="B Nazanin"/>
          <w:sz w:val="28"/>
          <w:szCs w:val="28"/>
          <w:rtl/>
        </w:rPr>
        <w:t xml:space="preserve"> برا</w:t>
      </w:r>
      <w:r w:rsidRPr="00B957FA">
        <w:rPr>
          <w:rFonts w:cs="B Nazanin" w:hint="cs"/>
          <w:sz w:val="28"/>
          <w:szCs w:val="28"/>
          <w:rtl/>
        </w:rPr>
        <w:t>ی</w:t>
      </w:r>
      <w:r w:rsidRPr="00B957FA">
        <w:rPr>
          <w:rFonts w:cs="B Nazanin"/>
          <w:sz w:val="28"/>
          <w:szCs w:val="28"/>
          <w:rtl/>
        </w:rPr>
        <w:t xml:space="preserve"> مصرف‌کنندگان شد. در نت</w:t>
      </w:r>
      <w:r w:rsidRPr="00B957FA">
        <w:rPr>
          <w:rFonts w:cs="B Nazanin" w:hint="cs"/>
          <w:sz w:val="28"/>
          <w:szCs w:val="28"/>
          <w:rtl/>
        </w:rPr>
        <w:t>ی</w:t>
      </w:r>
      <w:r w:rsidRPr="00B957FA">
        <w:rPr>
          <w:rFonts w:cs="B Nazanin" w:hint="eastAsia"/>
          <w:sz w:val="28"/>
          <w:szCs w:val="28"/>
          <w:rtl/>
        </w:rPr>
        <w:t>جه،</w:t>
      </w:r>
      <w:r w:rsidRPr="00B957FA">
        <w:rPr>
          <w:rFonts w:cs="B Nazanin"/>
          <w:sz w:val="28"/>
          <w:szCs w:val="28"/>
          <w:rtl/>
        </w:rPr>
        <w:t xml:space="preserve"> ظهور شرکت‌ها</w:t>
      </w:r>
      <w:r w:rsidRPr="00B957FA">
        <w:rPr>
          <w:rFonts w:cs="B Nazanin" w:hint="cs"/>
          <w:sz w:val="28"/>
          <w:szCs w:val="28"/>
          <w:rtl/>
        </w:rPr>
        <w:t>ی</w:t>
      </w:r>
      <w:r w:rsidRPr="00B957FA">
        <w:rPr>
          <w:rFonts w:cs="B Nazanin"/>
          <w:sz w:val="28"/>
          <w:szCs w:val="28"/>
          <w:rtl/>
        </w:rPr>
        <w:t xml:space="preserve"> هواپ</w:t>
      </w:r>
      <w:r w:rsidRPr="00B957FA">
        <w:rPr>
          <w:rFonts w:cs="B Nazanin" w:hint="cs"/>
          <w:sz w:val="28"/>
          <w:szCs w:val="28"/>
          <w:rtl/>
        </w:rPr>
        <w:t>ی</w:t>
      </w:r>
      <w:r w:rsidRPr="00B957FA">
        <w:rPr>
          <w:rFonts w:cs="B Nazanin" w:hint="eastAsia"/>
          <w:sz w:val="28"/>
          <w:szCs w:val="28"/>
          <w:rtl/>
        </w:rPr>
        <w:t>ما</w:t>
      </w:r>
      <w:r w:rsidRPr="00B957FA">
        <w:rPr>
          <w:rFonts w:cs="B Nazanin" w:hint="cs"/>
          <w:sz w:val="28"/>
          <w:szCs w:val="28"/>
          <w:rtl/>
        </w:rPr>
        <w:t>یی</w:t>
      </w:r>
      <w:r w:rsidRPr="00B957FA">
        <w:rPr>
          <w:rFonts w:cs="B Nazanin"/>
          <w:sz w:val="28"/>
          <w:szCs w:val="28"/>
          <w:rtl/>
        </w:rPr>
        <w:t xml:space="preserve"> کم‌هز</w:t>
      </w:r>
      <w:r w:rsidRPr="00B957FA">
        <w:rPr>
          <w:rFonts w:cs="B Nazanin" w:hint="cs"/>
          <w:sz w:val="28"/>
          <w:szCs w:val="28"/>
          <w:rtl/>
        </w:rPr>
        <w:t>ی</w:t>
      </w:r>
      <w:r w:rsidRPr="00B957FA">
        <w:rPr>
          <w:rFonts w:cs="B Nazanin" w:hint="eastAsia"/>
          <w:sz w:val="28"/>
          <w:szCs w:val="28"/>
          <w:rtl/>
        </w:rPr>
        <w:t>نه</w:t>
      </w:r>
      <w:r w:rsidRPr="00B957FA">
        <w:rPr>
          <w:rFonts w:cs="B Nazanin"/>
          <w:sz w:val="28"/>
          <w:szCs w:val="28"/>
          <w:rtl/>
        </w:rPr>
        <w:t xml:space="preserve"> مانند جت بلو ن</w:t>
      </w:r>
      <w:r w:rsidRPr="00B957FA">
        <w:rPr>
          <w:rFonts w:cs="B Nazanin" w:hint="cs"/>
          <w:sz w:val="28"/>
          <w:szCs w:val="28"/>
          <w:rtl/>
        </w:rPr>
        <w:t>ی</w:t>
      </w:r>
      <w:r w:rsidRPr="00B957FA">
        <w:rPr>
          <w:rFonts w:cs="B Nazanin" w:hint="eastAsia"/>
          <w:sz w:val="28"/>
          <w:szCs w:val="28"/>
          <w:rtl/>
        </w:rPr>
        <w:t>ز</w:t>
      </w:r>
      <w:r w:rsidRPr="00B957FA">
        <w:rPr>
          <w:rFonts w:cs="B Nazanin"/>
          <w:sz w:val="28"/>
          <w:szCs w:val="28"/>
          <w:rtl/>
        </w:rPr>
        <w:t xml:space="preserve"> حاصل شد (بِ</w:t>
      </w:r>
      <w:r w:rsidRPr="00B957FA">
        <w:rPr>
          <w:rFonts w:cs="B Nazanin" w:hint="cs"/>
          <w:sz w:val="28"/>
          <w:szCs w:val="28"/>
          <w:rtl/>
        </w:rPr>
        <w:t>ی</w:t>
      </w:r>
      <w:r w:rsidRPr="00B957FA">
        <w:rPr>
          <w:rFonts w:cs="B Nazanin" w:hint="eastAsia"/>
          <w:sz w:val="28"/>
          <w:szCs w:val="28"/>
          <w:rtl/>
        </w:rPr>
        <w:t>ل</w:t>
      </w:r>
      <w:r w:rsidRPr="00B957FA">
        <w:rPr>
          <w:rFonts w:cs="B Nazanin" w:hint="cs"/>
          <w:sz w:val="28"/>
          <w:szCs w:val="28"/>
          <w:rtl/>
        </w:rPr>
        <w:t>ی</w:t>
      </w:r>
      <w:r>
        <w:rPr>
          <w:rStyle w:val="FootnoteReference"/>
          <w:rFonts w:cs="B Nazanin"/>
          <w:sz w:val="28"/>
          <w:szCs w:val="28"/>
          <w:rtl/>
        </w:rPr>
        <w:footnoteReference w:id="119"/>
      </w:r>
      <w:r w:rsidRPr="00B957FA">
        <w:rPr>
          <w:rFonts w:cs="B Nazanin" w:hint="eastAsia"/>
          <w:sz w:val="28"/>
          <w:szCs w:val="28"/>
          <w:rtl/>
        </w:rPr>
        <w:t>،</w:t>
      </w:r>
      <w:r w:rsidRPr="00B957FA">
        <w:rPr>
          <w:rFonts w:cs="B Nazanin"/>
          <w:sz w:val="28"/>
          <w:szCs w:val="28"/>
          <w:rtl/>
        </w:rPr>
        <w:t xml:space="preserve"> </w:t>
      </w:r>
      <w:r w:rsidRPr="00B957FA">
        <w:rPr>
          <w:rFonts w:cs="B Nazanin"/>
          <w:sz w:val="28"/>
          <w:szCs w:val="28"/>
          <w:rtl/>
          <w:lang w:bidi="fa-IR"/>
        </w:rPr>
        <w:t>۱۹۸۵).</w:t>
      </w:r>
    </w:p>
    <w:p w14:paraId="5A4FDB01" w14:textId="427BC8ED" w:rsidR="00B957FA" w:rsidRPr="00B957FA" w:rsidRDefault="00B957FA" w:rsidP="0004024E">
      <w:pPr>
        <w:pStyle w:val="ListParagraph"/>
        <w:numPr>
          <w:ilvl w:val="0"/>
          <w:numId w:val="11"/>
        </w:numPr>
        <w:rPr>
          <w:rFonts w:cs="B Nazanin"/>
          <w:sz w:val="28"/>
          <w:szCs w:val="28"/>
          <w:rtl/>
        </w:rPr>
      </w:pPr>
      <w:r w:rsidRPr="00B957FA">
        <w:rPr>
          <w:rFonts w:cs="B Nazanin"/>
          <w:sz w:val="28"/>
          <w:szCs w:val="28"/>
          <w:rtl/>
        </w:rPr>
        <w:t>خصوص</w:t>
      </w:r>
      <w:r w:rsidRPr="00B957FA">
        <w:rPr>
          <w:rFonts w:cs="B Nazanin" w:hint="cs"/>
          <w:sz w:val="28"/>
          <w:szCs w:val="28"/>
          <w:rtl/>
        </w:rPr>
        <w:t>ی‌</w:t>
      </w:r>
      <w:r w:rsidRPr="00B957FA">
        <w:rPr>
          <w:rFonts w:cs="B Nazanin" w:hint="eastAsia"/>
          <w:sz w:val="28"/>
          <w:szCs w:val="28"/>
          <w:rtl/>
        </w:rPr>
        <w:t>ساز</w:t>
      </w:r>
      <w:r w:rsidRPr="00B957FA">
        <w:rPr>
          <w:rFonts w:cs="B Nazanin" w:hint="cs"/>
          <w:sz w:val="28"/>
          <w:szCs w:val="28"/>
          <w:rtl/>
        </w:rPr>
        <w:t>ی</w:t>
      </w:r>
      <w:r w:rsidRPr="00B957FA">
        <w:rPr>
          <w:rFonts w:cs="B Nazanin"/>
          <w:sz w:val="28"/>
          <w:szCs w:val="28"/>
          <w:rtl/>
        </w:rPr>
        <w:t xml:space="preserve"> بخش انرژ</w:t>
      </w:r>
      <w:r w:rsidRPr="00B957FA">
        <w:rPr>
          <w:rFonts w:cs="B Nazanin" w:hint="cs"/>
          <w:sz w:val="28"/>
          <w:szCs w:val="28"/>
          <w:rtl/>
        </w:rPr>
        <w:t>ی</w:t>
      </w:r>
      <w:r w:rsidRPr="00B957FA">
        <w:rPr>
          <w:rFonts w:cs="B Nazanin"/>
          <w:sz w:val="28"/>
          <w:szCs w:val="28"/>
          <w:rtl/>
        </w:rPr>
        <w:t>: کشورها</w:t>
      </w:r>
      <w:r w:rsidRPr="00B957FA">
        <w:rPr>
          <w:rFonts w:cs="B Nazanin" w:hint="cs"/>
          <w:sz w:val="28"/>
          <w:szCs w:val="28"/>
          <w:rtl/>
        </w:rPr>
        <w:t>ی</w:t>
      </w:r>
      <w:r w:rsidRPr="00B957FA">
        <w:rPr>
          <w:rFonts w:cs="B Nazanin"/>
          <w:sz w:val="28"/>
          <w:szCs w:val="28"/>
          <w:rtl/>
        </w:rPr>
        <w:t xml:space="preserve"> مختلف</w:t>
      </w:r>
      <w:r w:rsidRPr="00B957FA">
        <w:rPr>
          <w:rFonts w:cs="B Nazanin" w:hint="cs"/>
          <w:sz w:val="28"/>
          <w:szCs w:val="28"/>
          <w:rtl/>
        </w:rPr>
        <w:t>ی</w:t>
      </w:r>
      <w:r w:rsidRPr="00B957FA">
        <w:rPr>
          <w:rFonts w:cs="B Nazanin"/>
          <w:sz w:val="28"/>
          <w:szCs w:val="28"/>
          <w:rtl/>
        </w:rPr>
        <w:t xml:space="preserve"> فرآ</w:t>
      </w:r>
      <w:r w:rsidRPr="00B957FA">
        <w:rPr>
          <w:rFonts w:cs="B Nazanin" w:hint="cs"/>
          <w:sz w:val="28"/>
          <w:szCs w:val="28"/>
          <w:rtl/>
        </w:rPr>
        <w:t>ی</w:t>
      </w:r>
      <w:r w:rsidRPr="00B957FA">
        <w:rPr>
          <w:rFonts w:cs="B Nazanin" w:hint="eastAsia"/>
          <w:sz w:val="28"/>
          <w:szCs w:val="28"/>
          <w:rtl/>
        </w:rPr>
        <w:t>ند</w:t>
      </w:r>
      <w:r w:rsidRPr="00B957FA">
        <w:rPr>
          <w:rFonts w:cs="B Nazanin"/>
          <w:sz w:val="28"/>
          <w:szCs w:val="28"/>
          <w:rtl/>
        </w:rPr>
        <w:t xml:space="preserve"> خصوص</w:t>
      </w:r>
      <w:r w:rsidRPr="00B957FA">
        <w:rPr>
          <w:rFonts w:cs="B Nazanin" w:hint="cs"/>
          <w:sz w:val="28"/>
          <w:szCs w:val="28"/>
          <w:rtl/>
        </w:rPr>
        <w:t>ی‌</w:t>
      </w:r>
      <w:r w:rsidRPr="00B957FA">
        <w:rPr>
          <w:rFonts w:cs="B Nazanin" w:hint="eastAsia"/>
          <w:sz w:val="28"/>
          <w:szCs w:val="28"/>
          <w:rtl/>
        </w:rPr>
        <w:t>ساز</w:t>
      </w:r>
      <w:r w:rsidRPr="00B957FA">
        <w:rPr>
          <w:rFonts w:cs="B Nazanin" w:hint="cs"/>
          <w:sz w:val="28"/>
          <w:szCs w:val="28"/>
          <w:rtl/>
        </w:rPr>
        <w:t>ی</w:t>
      </w:r>
      <w:r w:rsidRPr="00B957FA">
        <w:rPr>
          <w:rFonts w:cs="B Nazanin"/>
          <w:sz w:val="28"/>
          <w:szCs w:val="28"/>
          <w:rtl/>
        </w:rPr>
        <w:t xml:space="preserve"> بخش انرژ</w:t>
      </w:r>
      <w:r w:rsidRPr="00B957FA">
        <w:rPr>
          <w:rFonts w:cs="B Nazanin" w:hint="cs"/>
          <w:sz w:val="28"/>
          <w:szCs w:val="28"/>
          <w:rtl/>
        </w:rPr>
        <w:t>ی</w:t>
      </w:r>
      <w:r w:rsidRPr="00B957FA">
        <w:rPr>
          <w:rFonts w:cs="B Nazanin"/>
          <w:sz w:val="28"/>
          <w:szCs w:val="28"/>
          <w:rtl/>
        </w:rPr>
        <w:t xml:space="preserve"> را تجربه کرده‌اند. به عنوان مثال، آرژانت</w:t>
      </w:r>
      <w:r w:rsidRPr="00B957FA">
        <w:rPr>
          <w:rFonts w:cs="B Nazanin" w:hint="cs"/>
          <w:sz w:val="28"/>
          <w:szCs w:val="28"/>
          <w:rtl/>
        </w:rPr>
        <w:t>ی</w:t>
      </w:r>
      <w:r w:rsidRPr="00B957FA">
        <w:rPr>
          <w:rFonts w:cs="B Nazanin" w:hint="eastAsia"/>
          <w:sz w:val="28"/>
          <w:szCs w:val="28"/>
          <w:rtl/>
        </w:rPr>
        <w:t>ن</w:t>
      </w:r>
      <w:r w:rsidRPr="00B957FA">
        <w:rPr>
          <w:rFonts w:cs="B Nazanin"/>
          <w:sz w:val="28"/>
          <w:szCs w:val="28"/>
          <w:rtl/>
        </w:rPr>
        <w:t xml:space="preserve"> در دهه </w:t>
      </w:r>
      <w:r w:rsidRPr="00B957FA">
        <w:rPr>
          <w:rFonts w:cs="B Nazanin"/>
          <w:sz w:val="28"/>
          <w:szCs w:val="28"/>
          <w:rtl/>
          <w:lang w:bidi="fa-IR"/>
        </w:rPr>
        <w:t>۱۹۹۰</w:t>
      </w:r>
      <w:r w:rsidRPr="00B957FA">
        <w:rPr>
          <w:rFonts w:cs="B Nazanin"/>
          <w:sz w:val="28"/>
          <w:szCs w:val="28"/>
          <w:rtl/>
        </w:rPr>
        <w:t xml:space="preserve"> صنا</w:t>
      </w:r>
      <w:r w:rsidRPr="00B957FA">
        <w:rPr>
          <w:rFonts w:cs="B Nazanin" w:hint="cs"/>
          <w:sz w:val="28"/>
          <w:szCs w:val="28"/>
          <w:rtl/>
        </w:rPr>
        <w:t>ی</w:t>
      </w:r>
      <w:r w:rsidRPr="00B957FA">
        <w:rPr>
          <w:rFonts w:cs="B Nazanin" w:hint="eastAsia"/>
          <w:sz w:val="28"/>
          <w:szCs w:val="28"/>
          <w:rtl/>
        </w:rPr>
        <w:t>ع</w:t>
      </w:r>
      <w:r w:rsidRPr="00B957FA">
        <w:rPr>
          <w:rFonts w:cs="B Nazanin"/>
          <w:sz w:val="28"/>
          <w:szCs w:val="28"/>
          <w:rtl/>
        </w:rPr>
        <w:t xml:space="preserve"> انرژ</w:t>
      </w:r>
      <w:r w:rsidRPr="00B957FA">
        <w:rPr>
          <w:rFonts w:cs="B Nazanin" w:hint="cs"/>
          <w:sz w:val="28"/>
          <w:szCs w:val="28"/>
          <w:rtl/>
        </w:rPr>
        <w:t>ی</w:t>
      </w:r>
      <w:r w:rsidRPr="00B957FA">
        <w:rPr>
          <w:rFonts w:cs="B Nazanin"/>
          <w:sz w:val="28"/>
          <w:szCs w:val="28"/>
          <w:rtl/>
        </w:rPr>
        <w:t xml:space="preserve"> خود شامل نفت، گاز و برق را خصوص</w:t>
      </w:r>
      <w:r w:rsidRPr="00B957FA">
        <w:rPr>
          <w:rFonts w:cs="B Nazanin" w:hint="cs"/>
          <w:sz w:val="28"/>
          <w:szCs w:val="28"/>
          <w:rtl/>
        </w:rPr>
        <w:t>ی</w:t>
      </w:r>
      <w:r w:rsidRPr="00B957FA">
        <w:rPr>
          <w:rFonts w:cs="B Nazanin"/>
          <w:sz w:val="28"/>
          <w:szCs w:val="28"/>
          <w:rtl/>
        </w:rPr>
        <w:t xml:space="preserve"> کرد. هدف اول</w:t>
      </w:r>
      <w:r w:rsidRPr="00B957FA">
        <w:rPr>
          <w:rFonts w:cs="B Nazanin" w:hint="cs"/>
          <w:sz w:val="28"/>
          <w:szCs w:val="28"/>
          <w:rtl/>
        </w:rPr>
        <w:t>ی</w:t>
      </w:r>
      <w:r w:rsidRPr="00B957FA">
        <w:rPr>
          <w:rFonts w:cs="B Nazanin" w:hint="eastAsia"/>
          <w:sz w:val="28"/>
          <w:szCs w:val="28"/>
          <w:rtl/>
        </w:rPr>
        <w:t>ه</w:t>
      </w:r>
      <w:r w:rsidRPr="00B957FA">
        <w:rPr>
          <w:rFonts w:cs="B Nazanin"/>
          <w:sz w:val="28"/>
          <w:szCs w:val="28"/>
          <w:rtl/>
        </w:rPr>
        <w:t xml:space="preserve"> خصوص</w:t>
      </w:r>
      <w:r w:rsidRPr="00B957FA">
        <w:rPr>
          <w:rFonts w:cs="B Nazanin" w:hint="cs"/>
          <w:sz w:val="28"/>
          <w:szCs w:val="28"/>
          <w:rtl/>
        </w:rPr>
        <w:t>ی‌</w:t>
      </w:r>
      <w:r w:rsidRPr="00B957FA">
        <w:rPr>
          <w:rFonts w:cs="B Nazanin" w:hint="eastAsia"/>
          <w:sz w:val="28"/>
          <w:szCs w:val="28"/>
          <w:rtl/>
        </w:rPr>
        <w:t>ساز</w:t>
      </w:r>
      <w:r w:rsidRPr="00B957FA">
        <w:rPr>
          <w:rFonts w:cs="B Nazanin" w:hint="cs"/>
          <w:sz w:val="28"/>
          <w:szCs w:val="28"/>
          <w:rtl/>
        </w:rPr>
        <w:t>ی</w:t>
      </w:r>
      <w:r w:rsidRPr="00B957FA">
        <w:rPr>
          <w:rFonts w:cs="B Nazanin"/>
          <w:sz w:val="28"/>
          <w:szCs w:val="28"/>
          <w:rtl/>
        </w:rPr>
        <w:t xml:space="preserve"> جذب سرما</w:t>
      </w:r>
      <w:r w:rsidRPr="00B957FA">
        <w:rPr>
          <w:rFonts w:cs="B Nazanin" w:hint="cs"/>
          <w:sz w:val="28"/>
          <w:szCs w:val="28"/>
          <w:rtl/>
        </w:rPr>
        <w:t>ی</w:t>
      </w:r>
      <w:r w:rsidRPr="00B957FA">
        <w:rPr>
          <w:rFonts w:cs="B Nazanin" w:hint="eastAsia"/>
          <w:sz w:val="28"/>
          <w:szCs w:val="28"/>
          <w:rtl/>
        </w:rPr>
        <w:t>ه‌گذار</w:t>
      </w:r>
      <w:r w:rsidRPr="00B957FA">
        <w:rPr>
          <w:rFonts w:cs="B Nazanin" w:hint="cs"/>
          <w:sz w:val="28"/>
          <w:szCs w:val="28"/>
          <w:rtl/>
        </w:rPr>
        <w:t>ی</w:t>
      </w:r>
      <w:r w:rsidRPr="00B957FA">
        <w:rPr>
          <w:rFonts w:cs="B Nazanin"/>
          <w:sz w:val="28"/>
          <w:szCs w:val="28"/>
          <w:rtl/>
        </w:rPr>
        <w:t xml:space="preserve"> خصوص</w:t>
      </w:r>
      <w:r w:rsidRPr="00B957FA">
        <w:rPr>
          <w:rFonts w:cs="B Nazanin" w:hint="cs"/>
          <w:sz w:val="28"/>
          <w:szCs w:val="28"/>
          <w:rtl/>
        </w:rPr>
        <w:t>ی</w:t>
      </w:r>
      <w:r w:rsidRPr="00B957FA">
        <w:rPr>
          <w:rFonts w:cs="B Nazanin" w:hint="eastAsia"/>
          <w:sz w:val="28"/>
          <w:szCs w:val="28"/>
          <w:rtl/>
        </w:rPr>
        <w:t>،</w:t>
      </w:r>
      <w:r w:rsidRPr="00B957FA">
        <w:rPr>
          <w:rFonts w:cs="B Nazanin"/>
          <w:sz w:val="28"/>
          <w:szCs w:val="28"/>
          <w:rtl/>
        </w:rPr>
        <w:t xml:space="preserve"> معرف</w:t>
      </w:r>
      <w:r w:rsidRPr="00B957FA">
        <w:rPr>
          <w:rFonts w:cs="B Nazanin" w:hint="cs"/>
          <w:sz w:val="28"/>
          <w:szCs w:val="28"/>
          <w:rtl/>
        </w:rPr>
        <w:t>ی</w:t>
      </w:r>
      <w:r w:rsidRPr="00B957FA">
        <w:rPr>
          <w:rFonts w:cs="B Nazanin"/>
          <w:sz w:val="28"/>
          <w:szCs w:val="28"/>
          <w:rtl/>
        </w:rPr>
        <w:t xml:space="preserve"> رقابت بازار و افزا</w:t>
      </w:r>
      <w:r w:rsidRPr="00B957FA">
        <w:rPr>
          <w:rFonts w:cs="B Nazanin" w:hint="cs"/>
          <w:sz w:val="28"/>
          <w:szCs w:val="28"/>
          <w:rtl/>
        </w:rPr>
        <w:t>ی</w:t>
      </w:r>
      <w:r w:rsidRPr="00B957FA">
        <w:rPr>
          <w:rFonts w:cs="B Nazanin" w:hint="eastAsia"/>
          <w:sz w:val="28"/>
          <w:szCs w:val="28"/>
          <w:rtl/>
        </w:rPr>
        <w:t>ش</w:t>
      </w:r>
      <w:r w:rsidRPr="00B957FA">
        <w:rPr>
          <w:rFonts w:cs="B Nazanin"/>
          <w:sz w:val="28"/>
          <w:szCs w:val="28"/>
          <w:rtl/>
        </w:rPr>
        <w:t xml:space="preserve"> بهره‌ور</w:t>
      </w:r>
      <w:r w:rsidRPr="00B957FA">
        <w:rPr>
          <w:rFonts w:cs="B Nazanin" w:hint="cs"/>
          <w:sz w:val="28"/>
          <w:szCs w:val="28"/>
          <w:rtl/>
        </w:rPr>
        <w:t>ی</w:t>
      </w:r>
      <w:r w:rsidRPr="00B957FA">
        <w:rPr>
          <w:rFonts w:cs="B Nazanin"/>
          <w:sz w:val="28"/>
          <w:szCs w:val="28"/>
          <w:rtl/>
        </w:rPr>
        <w:t xml:space="preserve"> بود (</w:t>
      </w:r>
      <w:r w:rsidRPr="00B957FA">
        <w:rPr>
          <w:rFonts w:cs="B Nazanin" w:hint="eastAsia"/>
          <w:sz w:val="28"/>
          <w:szCs w:val="28"/>
          <w:rtl/>
        </w:rPr>
        <w:t>پر</w:t>
      </w:r>
      <w:r w:rsidRPr="00B957FA">
        <w:rPr>
          <w:rFonts w:cs="B Nazanin" w:hint="cs"/>
          <w:sz w:val="28"/>
          <w:szCs w:val="28"/>
          <w:rtl/>
        </w:rPr>
        <w:t>ی</w:t>
      </w:r>
      <w:r w:rsidRPr="00B957FA">
        <w:rPr>
          <w:rFonts w:cs="B Nazanin" w:hint="eastAsia"/>
          <w:sz w:val="28"/>
          <w:szCs w:val="28"/>
          <w:rtl/>
        </w:rPr>
        <w:t>ستون</w:t>
      </w:r>
      <w:r>
        <w:rPr>
          <w:rStyle w:val="FootnoteReference"/>
          <w:rFonts w:cs="B Nazanin"/>
          <w:sz w:val="28"/>
          <w:szCs w:val="28"/>
          <w:rtl/>
        </w:rPr>
        <w:footnoteReference w:id="120"/>
      </w:r>
      <w:r w:rsidRPr="00B957FA">
        <w:rPr>
          <w:rFonts w:cs="B Nazanin" w:hint="eastAsia"/>
          <w:sz w:val="28"/>
          <w:szCs w:val="28"/>
          <w:rtl/>
        </w:rPr>
        <w:t>،</w:t>
      </w:r>
      <w:r w:rsidRPr="00B957FA">
        <w:rPr>
          <w:rFonts w:cs="B Nazanin"/>
          <w:sz w:val="28"/>
          <w:szCs w:val="28"/>
          <w:rtl/>
        </w:rPr>
        <w:t xml:space="preserve"> </w:t>
      </w:r>
      <w:r w:rsidRPr="00B957FA">
        <w:rPr>
          <w:rFonts w:cs="B Nazanin"/>
          <w:sz w:val="28"/>
          <w:szCs w:val="28"/>
          <w:rtl/>
          <w:lang w:bidi="fa-IR"/>
        </w:rPr>
        <w:t>۱۹۹۶).</w:t>
      </w:r>
    </w:p>
    <w:p w14:paraId="6D8DE8C4" w14:textId="099EF954" w:rsidR="00B957FA" w:rsidRPr="00B957FA" w:rsidRDefault="00B957FA" w:rsidP="0004024E">
      <w:pPr>
        <w:pStyle w:val="ListParagraph"/>
        <w:numPr>
          <w:ilvl w:val="0"/>
          <w:numId w:val="11"/>
        </w:numPr>
        <w:rPr>
          <w:rFonts w:cs="B Nazanin"/>
          <w:sz w:val="28"/>
          <w:szCs w:val="28"/>
          <w:rtl/>
        </w:rPr>
      </w:pPr>
      <w:r w:rsidRPr="00B957FA">
        <w:rPr>
          <w:rFonts w:cs="B Nazanin" w:hint="eastAsia"/>
          <w:sz w:val="28"/>
          <w:szCs w:val="28"/>
          <w:rtl/>
        </w:rPr>
        <w:lastRenderedPageBreak/>
        <w:t>خصوص</w:t>
      </w:r>
      <w:r w:rsidRPr="00B957FA">
        <w:rPr>
          <w:rFonts w:cs="B Nazanin" w:hint="cs"/>
          <w:sz w:val="28"/>
          <w:szCs w:val="28"/>
          <w:rtl/>
        </w:rPr>
        <w:t>ی‌</w:t>
      </w:r>
      <w:r w:rsidRPr="00B957FA">
        <w:rPr>
          <w:rFonts w:cs="B Nazanin" w:hint="eastAsia"/>
          <w:sz w:val="28"/>
          <w:szCs w:val="28"/>
          <w:rtl/>
        </w:rPr>
        <w:t>ساز</w:t>
      </w:r>
      <w:r w:rsidRPr="00B957FA">
        <w:rPr>
          <w:rFonts w:cs="B Nazanin" w:hint="cs"/>
          <w:sz w:val="28"/>
          <w:szCs w:val="28"/>
          <w:rtl/>
        </w:rPr>
        <w:t>ی</w:t>
      </w:r>
      <w:r w:rsidRPr="00B957FA">
        <w:rPr>
          <w:rFonts w:cs="B Nazanin"/>
          <w:sz w:val="28"/>
          <w:szCs w:val="28"/>
          <w:rtl/>
        </w:rPr>
        <w:t xml:space="preserve"> خدمات پست</w:t>
      </w:r>
      <w:r w:rsidRPr="00B957FA">
        <w:rPr>
          <w:rFonts w:cs="B Nazanin" w:hint="cs"/>
          <w:sz w:val="28"/>
          <w:szCs w:val="28"/>
          <w:rtl/>
        </w:rPr>
        <w:t>ی</w:t>
      </w:r>
      <w:r w:rsidRPr="00B957FA">
        <w:rPr>
          <w:rFonts w:cs="B Nazanin"/>
          <w:sz w:val="28"/>
          <w:szCs w:val="28"/>
          <w:rtl/>
        </w:rPr>
        <w:t>: در هلند، پست‌</w:t>
      </w:r>
      <w:r>
        <w:rPr>
          <w:rFonts w:cs="B Nazanin" w:hint="cs"/>
          <w:sz w:val="28"/>
          <w:szCs w:val="28"/>
          <w:rtl/>
        </w:rPr>
        <w:t xml:space="preserve"> ان ال</w:t>
      </w:r>
      <w:r>
        <w:rPr>
          <w:rStyle w:val="FootnoteReference"/>
          <w:rFonts w:cs="B Nazanin"/>
          <w:sz w:val="28"/>
          <w:szCs w:val="28"/>
          <w:rtl/>
        </w:rPr>
        <w:footnoteReference w:id="121"/>
      </w:r>
      <w:r w:rsidRPr="00B957FA">
        <w:rPr>
          <w:rFonts w:cs="B Nazanin"/>
          <w:sz w:val="28"/>
          <w:szCs w:val="28"/>
          <w:rtl/>
        </w:rPr>
        <w:t xml:space="preserve"> (که پ</w:t>
      </w:r>
      <w:r w:rsidRPr="00B957FA">
        <w:rPr>
          <w:rFonts w:cs="B Nazanin" w:hint="cs"/>
          <w:sz w:val="28"/>
          <w:szCs w:val="28"/>
          <w:rtl/>
        </w:rPr>
        <w:t>ی</w:t>
      </w:r>
      <w:r w:rsidRPr="00B957FA">
        <w:rPr>
          <w:rFonts w:cs="B Nazanin" w:hint="eastAsia"/>
          <w:sz w:val="28"/>
          <w:szCs w:val="28"/>
          <w:rtl/>
        </w:rPr>
        <w:t>ش‌تر</w:t>
      </w:r>
      <w:r w:rsidRPr="00B957FA">
        <w:rPr>
          <w:rFonts w:cs="B Nazanin"/>
          <w:sz w:val="28"/>
          <w:szCs w:val="28"/>
          <w:rtl/>
        </w:rPr>
        <w:t xml:space="preserve"> </w:t>
      </w:r>
      <w:r>
        <w:rPr>
          <w:rFonts w:cs="B Nazanin" w:hint="cs"/>
          <w:sz w:val="28"/>
          <w:szCs w:val="28"/>
          <w:rtl/>
        </w:rPr>
        <w:t>تی ان تی</w:t>
      </w:r>
      <w:r w:rsidRPr="00B957FA">
        <w:rPr>
          <w:rFonts w:cs="B Nazanin"/>
          <w:sz w:val="28"/>
          <w:szCs w:val="28"/>
          <w:rtl/>
        </w:rPr>
        <w:t xml:space="preserve"> پست نام داشت) در سال </w:t>
      </w:r>
      <w:r w:rsidRPr="00B957FA">
        <w:rPr>
          <w:rFonts w:cs="B Nazanin"/>
          <w:sz w:val="28"/>
          <w:szCs w:val="28"/>
          <w:rtl/>
          <w:lang w:bidi="fa-IR"/>
        </w:rPr>
        <w:t>۱۹۹۴</w:t>
      </w:r>
      <w:r w:rsidRPr="00B957FA">
        <w:rPr>
          <w:rFonts w:cs="B Nazanin"/>
          <w:sz w:val="28"/>
          <w:szCs w:val="28"/>
          <w:rtl/>
        </w:rPr>
        <w:t xml:space="preserve"> تا حدود</w:t>
      </w:r>
      <w:r w:rsidRPr="00B957FA">
        <w:rPr>
          <w:rFonts w:cs="B Nazanin" w:hint="cs"/>
          <w:sz w:val="28"/>
          <w:szCs w:val="28"/>
          <w:rtl/>
        </w:rPr>
        <w:t>ی</w:t>
      </w:r>
      <w:r w:rsidRPr="00B957FA">
        <w:rPr>
          <w:rFonts w:cs="B Nazanin"/>
          <w:sz w:val="28"/>
          <w:szCs w:val="28"/>
          <w:rtl/>
        </w:rPr>
        <w:t xml:space="preserve"> خصوص</w:t>
      </w:r>
      <w:r w:rsidRPr="00B957FA">
        <w:rPr>
          <w:rFonts w:cs="B Nazanin" w:hint="cs"/>
          <w:sz w:val="28"/>
          <w:szCs w:val="28"/>
          <w:rtl/>
        </w:rPr>
        <w:t>ی</w:t>
      </w:r>
      <w:r w:rsidRPr="00B957FA">
        <w:rPr>
          <w:rFonts w:cs="B Nazanin"/>
          <w:sz w:val="28"/>
          <w:szCs w:val="28"/>
          <w:rtl/>
        </w:rPr>
        <w:t xml:space="preserve"> شد. س</w:t>
      </w:r>
      <w:r w:rsidRPr="00B957FA">
        <w:rPr>
          <w:rFonts w:cs="B Nazanin" w:hint="cs"/>
          <w:sz w:val="28"/>
          <w:szCs w:val="28"/>
          <w:rtl/>
        </w:rPr>
        <w:t>ی</w:t>
      </w:r>
      <w:r w:rsidRPr="00B957FA">
        <w:rPr>
          <w:rFonts w:cs="B Nazanin" w:hint="eastAsia"/>
          <w:sz w:val="28"/>
          <w:szCs w:val="28"/>
          <w:rtl/>
        </w:rPr>
        <w:t>است‌گذاران</w:t>
      </w:r>
      <w:r w:rsidRPr="00B957FA">
        <w:rPr>
          <w:rFonts w:cs="B Nazanin"/>
          <w:sz w:val="28"/>
          <w:szCs w:val="28"/>
          <w:rtl/>
        </w:rPr>
        <w:t xml:space="preserve"> معتقد بودند که خصوص</w:t>
      </w:r>
      <w:r w:rsidRPr="00B957FA">
        <w:rPr>
          <w:rFonts w:cs="B Nazanin" w:hint="cs"/>
          <w:sz w:val="28"/>
          <w:szCs w:val="28"/>
          <w:rtl/>
        </w:rPr>
        <w:t>ی‌</w:t>
      </w:r>
      <w:r w:rsidRPr="00B957FA">
        <w:rPr>
          <w:rFonts w:cs="B Nazanin" w:hint="eastAsia"/>
          <w:sz w:val="28"/>
          <w:szCs w:val="28"/>
          <w:rtl/>
        </w:rPr>
        <w:t>ساز</w:t>
      </w:r>
      <w:r w:rsidRPr="00B957FA">
        <w:rPr>
          <w:rFonts w:cs="B Nazanin" w:hint="cs"/>
          <w:sz w:val="28"/>
          <w:szCs w:val="28"/>
          <w:rtl/>
        </w:rPr>
        <w:t>ی</w:t>
      </w:r>
      <w:r w:rsidRPr="00B957FA">
        <w:rPr>
          <w:rFonts w:cs="B Nazanin"/>
          <w:sz w:val="28"/>
          <w:szCs w:val="28"/>
          <w:rtl/>
        </w:rPr>
        <w:t xml:space="preserve"> امکان انعطاف‌پذ</w:t>
      </w:r>
      <w:r w:rsidRPr="00B957FA">
        <w:rPr>
          <w:rFonts w:cs="B Nazanin" w:hint="cs"/>
          <w:sz w:val="28"/>
          <w:szCs w:val="28"/>
          <w:rtl/>
        </w:rPr>
        <w:t>ی</w:t>
      </w:r>
      <w:r w:rsidRPr="00B957FA">
        <w:rPr>
          <w:rFonts w:cs="B Nazanin" w:hint="eastAsia"/>
          <w:sz w:val="28"/>
          <w:szCs w:val="28"/>
          <w:rtl/>
        </w:rPr>
        <w:t>ر</w:t>
      </w:r>
      <w:r w:rsidRPr="00B957FA">
        <w:rPr>
          <w:rFonts w:cs="B Nazanin" w:hint="cs"/>
          <w:sz w:val="28"/>
          <w:szCs w:val="28"/>
          <w:rtl/>
        </w:rPr>
        <w:t>ی</w:t>
      </w:r>
      <w:r w:rsidRPr="00B957FA">
        <w:rPr>
          <w:rFonts w:cs="B Nazanin"/>
          <w:sz w:val="28"/>
          <w:szCs w:val="28"/>
          <w:rtl/>
        </w:rPr>
        <w:t xml:space="preserve"> و بهره‌ور</w:t>
      </w:r>
      <w:r w:rsidRPr="00B957FA">
        <w:rPr>
          <w:rFonts w:cs="B Nazanin" w:hint="cs"/>
          <w:sz w:val="28"/>
          <w:szCs w:val="28"/>
          <w:rtl/>
        </w:rPr>
        <w:t>ی</w:t>
      </w:r>
      <w:r w:rsidRPr="00B957FA">
        <w:rPr>
          <w:rFonts w:cs="B Nazanin"/>
          <w:sz w:val="28"/>
          <w:szCs w:val="28"/>
          <w:rtl/>
        </w:rPr>
        <w:t xml:space="preserve"> هز</w:t>
      </w:r>
      <w:r w:rsidRPr="00B957FA">
        <w:rPr>
          <w:rFonts w:cs="B Nazanin" w:hint="cs"/>
          <w:sz w:val="28"/>
          <w:szCs w:val="28"/>
          <w:rtl/>
        </w:rPr>
        <w:t>ی</w:t>
      </w:r>
      <w:r w:rsidRPr="00B957FA">
        <w:rPr>
          <w:rFonts w:cs="B Nazanin" w:hint="eastAsia"/>
          <w:sz w:val="28"/>
          <w:szCs w:val="28"/>
          <w:rtl/>
        </w:rPr>
        <w:t>نه</w:t>
      </w:r>
      <w:r w:rsidRPr="00B957FA">
        <w:rPr>
          <w:rFonts w:cs="B Nazanin"/>
          <w:sz w:val="28"/>
          <w:szCs w:val="28"/>
          <w:rtl/>
        </w:rPr>
        <w:t xml:space="preserve"> ب</w:t>
      </w:r>
      <w:r w:rsidRPr="00B957FA">
        <w:rPr>
          <w:rFonts w:cs="B Nazanin" w:hint="cs"/>
          <w:sz w:val="28"/>
          <w:szCs w:val="28"/>
          <w:rtl/>
        </w:rPr>
        <w:t>ی</w:t>
      </w:r>
      <w:r w:rsidRPr="00B957FA">
        <w:rPr>
          <w:rFonts w:cs="B Nazanin" w:hint="eastAsia"/>
          <w:sz w:val="28"/>
          <w:szCs w:val="28"/>
          <w:rtl/>
        </w:rPr>
        <w:t>شتر</w:t>
      </w:r>
      <w:r w:rsidRPr="00B957FA">
        <w:rPr>
          <w:rFonts w:cs="B Nazanin"/>
          <w:sz w:val="28"/>
          <w:szCs w:val="28"/>
          <w:rtl/>
        </w:rPr>
        <w:t xml:space="preserve"> را برا</w:t>
      </w:r>
      <w:r w:rsidRPr="00B957FA">
        <w:rPr>
          <w:rFonts w:cs="B Nazanin" w:hint="cs"/>
          <w:sz w:val="28"/>
          <w:szCs w:val="28"/>
          <w:rtl/>
        </w:rPr>
        <w:t>ی</w:t>
      </w:r>
      <w:r w:rsidRPr="00B957FA">
        <w:rPr>
          <w:rFonts w:cs="B Nazanin"/>
          <w:sz w:val="28"/>
          <w:szCs w:val="28"/>
          <w:rtl/>
        </w:rPr>
        <w:t xml:space="preserve"> سازگار</w:t>
      </w:r>
      <w:r w:rsidRPr="00B957FA">
        <w:rPr>
          <w:rFonts w:cs="B Nazanin" w:hint="cs"/>
          <w:sz w:val="28"/>
          <w:szCs w:val="28"/>
          <w:rtl/>
        </w:rPr>
        <w:t>ی</w:t>
      </w:r>
      <w:r w:rsidRPr="00B957FA">
        <w:rPr>
          <w:rFonts w:cs="B Nazanin"/>
          <w:sz w:val="28"/>
          <w:szCs w:val="28"/>
          <w:rtl/>
        </w:rPr>
        <w:t xml:space="preserve"> با بازار پست</w:t>
      </w:r>
      <w:r w:rsidRPr="00B957FA">
        <w:rPr>
          <w:rFonts w:cs="B Nazanin" w:hint="cs"/>
          <w:sz w:val="28"/>
          <w:szCs w:val="28"/>
          <w:rtl/>
        </w:rPr>
        <w:t>ی</w:t>
      </w:r>
      <w:r w:rsidRPr="00B957FA">
        <w:rPr>
          <w:rFonts w:cs="B Nazanin"/>
          <w:sz w:val="28"/>
          <w:szCs w:val="28"/>
          <w:rtl/>
        </w:rPr>
        <w:t xml:space="preserve"> در حال تغ</w:t>
      </w:r>
      <w:r w:rsidRPr="00B957FA">
        <w:rPr>
          <w:rFonts w:cs="B Nazanin" w:hint="cs"/>
          <w:sz w:val="28"/>
          <w:szCs w:val="28"/>
          <w:rtl/>
        </w:rPr>
        <w:t>یی</w:t>
      </w:r>
      <w:r w:rsidRPr="00B957FA">
        <w:rPr>
          <w:rFonts w:cs="B Nazanin" w:hint="eastAsia"/>
          <w:sz w:val="28"/>
          <w:szCs w:val="28"/>
          <w:rtl/>
        </w:rPr>
        <w:t>ر</w:t>
      </w:r>
      <w:r w:rsidRPr="00B957FA">
        <w:rPr>
          <w:rFonts w:cs="B Nazanin"/>
          <w:sz w:val="28"/>
          <w:szCs w:val="28"/>
          <w:rtl/>
        </w:rPr>
        <w:t xml:space="preserve"> فراهم م</w:t>
      </w:r>
      <w:r w:rsidRPr="00B957FA">
        <w:rPr>
          <w:rFonts w:cs="B Nazanin" w:hint="cs"/>
          <w:sz w:val="28"/>
          <w:szCs w:val="28"/>
          <w:rtl/>
        </w:rPr>
        <w:t>ی‌</w:t>
      </w:r>
      <w:r w:rsidRPr="00B957FA">
        <w:rPr>
          <w:rFonts w:cs="B Nazanin" w:hint="eastAsia"/>
          <w:sz w:val="28"/>
          <w:szCs w:val="28"/>
          <w:rtl/>
        </w:rPr>
        <w:t>کند</w:t>
      </w:r>
      <w:r w:rsidRPr="00B957FA">
        <w:rPr>
          <w:rFonts w:cs="B Nazanin"/>
          <w:sz w:val="28"/>
          <w:szCs w:val="28"/>
          <w:rtl/>
        </w:rPr>
        <w:t xml:space="preserve"> (انجمن مل</w:t>
      </w:r>
      <w:r w:rsidRPr="00B957FA">
        <w:rPr>
          <w:rFonts w:cs="B Nazanin" w:hint="cs"/>
          <w:sz w:val="28"/>
          <w:szCs w:val="28"/>
          <w:rtl/>
        </w:rPr>
        <w:t>ی</w:t>
      </w:r>
      <w:r w:rsidRPr="00B957FA">
        <w:rPr>
          <w:rFonts w:cs="B Nazanin"/>
          <w:sz w:val="28"/>
          <w:szCs w:val="28"/>
          <w:rtl/>
        </w:rPr>
        <w:t xml:space="preserve"> نامه‌رسان</w:t>
      </w:r>
      <w:r w:rsidRPr="00B957FA">
        <w:rPr>
          <w:rFonts w:cs="B Nazanin" w:hint="eastAsia"/>
          <w:sz w:val="28"/>
          <w:szCs w:val="28"/>
          <w:rtl/>
        </w:rPr>
        <w:t>ان</w:t>
      </w:r>
      <w:r>
        <w:rPr>
          <w:rStyle w:val="FootnoteReference"/>
          <w:rFonts w:cs="B Nazanin"/>
          <w:sz w:val="28"/>
          <w:szCs w:val="28"/>
          <w:rtl/>
        </w:rPr>
        <w:footnoteReference w:id="122"/>
      </w:r>
      <w:r w:rsidRPr="00B957FA">
        <w:rPr>
          <w:rFonts w:cs="B Nazanin" w:hint="eastAsia"/>
          <w:sz w:val="28"/>
          <w:szCs w:val="28"/>
          <w:rtl/>
        </w:rPr>
        <w:t>،</w:t>
      </w:r>
      <w:r w:rsidRPr="00B957FA">
        <w:rPr>
          <w:rFonts w:cs="B Nazanin"/>
          <w:sz w:val="28"/>
          <w:szCs w:val="28"/>
          <w:rtl/>
        </w:rPr>
        <w:t xml:space="preserve"> </w:t>
      </w:r>
      <w:r w:rsidRPr="00B957FA">
        <w:rPr>
          <w:rFonts w:cs="B Nazanin"/>
          <w:sz w:val="28"/>
          <w:szCs w:val="28"/>
          <w:rtl/>
          <w:lang w:bidi="fa-IR"/>
        </w:rPr>
        <w:t>۲۰۱۳).</w:t>
      </w:r>
    </w:p>
    <w:p w14:paraId="7C63ED3C" w14:textId="499FEE50" w:rsidR="00B957FA" w:rsidRPr="00217D76" w:rsidRDefault="00B957FA" w:rsidP="0004024E">
      <w:pPr>
        <w:pStyle w:val="ListParagraph"/>
        <w:numPr>
          <w:ilvl w:val="0"/>
          <w:numId w:val="11"/>
        </w:numPr>
        <w:rPr>
          <w:rFonts w:cs="B Nazanin"/>
          <w:sz w:val="28"/>
          <w:szCs w:val="28"/>
        </w:rPr>
      </w:pPr>
      <w:r w:rsidRPr="00B957FA">
        <w:rPr>
          <w:rFonts w:cs="B Nazanin" w:hint="eastAsia"/>
          <w:sz w:val="28"/>
          <w:szCs w:val="28"/>
          <w:rtl/>
        </w:rPr>
        <w:t>آزادساز</w:t>
      </w:r>
      <w:r w:rsidRPr="00B957FA">
        <w:rPr>
          <w:rFonts w:cs="B Nazanin" w:hint="cs"/>
          <w:sz w:val="28"/>
          <w:szCs w:val="28"/>
          <w:rtl/>
        </w:rPr>
        <w:t>ی</w:t>
      </w:r>
      <w:r w:rsidRPr="00B957FA">
        <w:rPr>
          <w:rFonts w:cs="B Nazanin"/>
          <w:sz w:val="28"/>
          <w:szCs w:val="28"/>
          <w:rtl/>
        </w:rPr>
        <w:t xml:space="preserve"> صنعت بانکدار</w:t>
      </w:r>
      <w:r w:rsidRPr="00B957FA">
        <w:rPr>
          <w:rFonts w:cs="B Nazanin" w:hint="cs"/>
          <w:sz w:val="28"/>
          <w:szCs w:val="28"/>
          <w:rtl/>
        </w:rPr>
        <w:t>ی</w:t>
      </w:r>
      <w:r w:rsidRPr="00B957FA">
        <w:rPr>
          <w:rFonts w:cs="B Nazanin"/>
          <w:sz w:val="28"/>
          <w:szCs w:val="28"/>
          <w:rtl/>
        </w:rPr>
        <w:t>: لغو قانون گلاس-است</w:t>
      </w:r>
      <w:r w:rsidRPr="00B957FA">
        <w:rPr>
          <w:rFonts w:cs="B Nazanin" w:hint="cs"/>
          <w:sz w:val="28"/>
          <w:szCs w:val="28"/>
          <w:rtl/>
        </w:rPr>
        <w:t>ی</w:t>
      </w:r>
      <w:r w:rsidRPr="00B957FA">
        <w:rPr>
          <w:rFonts w:cs="B Nazanin" w:hint="eastAsia"/>
          <w:sz w:val="28"/>
          <w:szCs w:val="28"/>
          <w:rtl/>
        </w:rPr>
        <w:t>گل</w:t>
      </w:r>
      <w:r w:rsidRPr="00B957FA">
        <w:rPr>
          <w:rFonts w:cs="B Nazanin"/>
          <w:sz w:val="28"/>
          <w:szCs w:val="28"/>
          <w:rtl/>
        </w:rPr>
        <w:t xml:space="preserve"> در ا</w:t>
      </w:r>
      <w:r w:rsidRPr="00B957FA">
        <w:rPr>
          <w:rFonts w:cs="B Nazanin" w:hint="cs"/>
          <w:sz w:val="28"/>
          <w:szCs w:val="28"/>
          <w:rtl/>
        </w:rPr>
        <w:t>ی</w:t>
      </w:r>
      <w:r w:rsidRPr="00B957FA">
        <w:rPr>
          <w:rFonts w:cs="B Nazanin" w:hint="eastAsia"/>
          <w:sz w:val="28"/>
          <w:szCs w:val="28"/>
          <w:rtl/>
        </w:rPr>
        <w:t>الات</w:t>
      </w:r>
      <w:r w:rsidRPr="00B957FA">
        <w:rPr>
          <w:rFonts w:cs="B Nazanin"/>
          <w:sz w:val="28"/>
          <w:szCs w:val="28"/>
          <w:rtl/>
        </w:rPr>
        <w:t xml:space="preserve"> متحده در سال </w:t>
      </w:r>
      <w:r w:rsidRPr="00B957FA">
        <w:rPr>
          <w:rFonts w:cs="B Nazanin"/>
          <w:sz w:val="28"/>
          <w:szCs w:val="28"/>
          <w:rtl/>
          <w:lang w:bidi="fa-IR"/>
        </w:rPr>
        <w:t>۱۹۹۹</w:t>
      </w:r>
      <w:r w:rsidRPr="00B957FA">
        <w:rPr>
          <w:rFonts w:cs="B Nazanin"/>
          <w:sz w:val="28"/>
          <w:szCs w:val="28"/>
          <w:rtl/>
        </w:rPr>
        <w:t xml:space="preserve"> با حذف جدا</w:t>
      </w:r>
      <w:r w:rsidRPr="00B957FA">
        <w:rPr>
          <w:rFonts w:cs="B Nazanin" w:hint="cs"/>
          <w:sz w:val="28"/>
          <w:szCs w:val="28"/>
          <w:rtl/>
        </w:rPr>
        <w:t>یی</w:t>
      </w:r>
      <w:r w:rsidRPr="00B957FA">
        <w:rPr>
          <w:rFonts w:cs="B Nazanin"/>
          <w:sz w:val="28"/>
          <w:szCs w:val="28"/>
          <w:rtl/>
        </w:rPr>
        <w:t xml:space="preserve"> ب</w:t>
      </w:r>
      <w:r w:rsidRPr="00B957FA">
        <w:rPr>
          <w:rFonts w:cs="B Nazanin" w:hint="cs"/>
          <w:sz w:val="28"/>
          <w:szCs w:val="28"/>
          <w:rtl/>
        </w:rPr>
        <w:t>ی</w:t>
      </w:r>
      <w:r w:rsidRPr="00B957FA">
        <w:rPr>
          <w:rFonts w:cs="B Nazanin" w:hint="eastAsia"/>
          <w:sz w:val="28"/>
          <w:szCs w:val="28"/>
          <w:rtl/>
        </w:rPr>
        <w:t>ن</w:t>
      </w:r>
      <w:r w:rsidRPr="00B957FA">
        <w:rPr>
          <w:rFonts w:cs="B Nazanin"/>
          <w:sz w:val="28"/>
          <w:szCs w:val="28"/>
          <w:rtl/>
        </w:rPr>
        <w:t xml:space="preserve"> بانکدار</w:t>
      </w:r>
      <w:r w:rsidRPr="00B957FA">
        <w:rPr>
          <w:rFonts w:cs="B Nazanin" w:hint="cs"/>
          <w:sz w:val="28"/>
          <w:szCs w:val="28"/>
          <w:rtl/>
        </w:rPr>
        <w:t>ی</w:t>
      </w:r>
      <w:r w:rsidRPr="00B957FA">
        <w:rPr>
          <w:rFonts w:cs="B Nazanin"/>
          <w:sz w:val="28"/>
          <w:szCs w:val="28"/>
          <w:rtl/>
        </w:rPr>
        <w:t xml:space="preserve"> تجار</w:t>
      </w:r>
      <w:r w:rsidRPr="00B957FA">
        <w:rPr>
          <w:rFonts w:cs="B Nazanin" w:hint="cs"/>
          <w:sz w:val="28"/>
          <w:szCs w:val="28"/>
          <w:rtl/>
        </w:rPr>
        <w:t>ی</w:t>
      </w:r>
      <w:r w:rsidRPr="00B957FA">
        <w:rPr>
          <w:rFonts w:cs="B Nazanin"/>
          <w:sz w:val="28"/>
          <w:szCs w:val="28"/>
          <w:rtl/>
        </w:rPr>
        <w:t xml:space="preserve"> و سرما</w:t>
      </w:r>
      <w:r w:rsidRPr="00B957FA">
        <w:rPr>
          <w:rFonts w:cs="B Nazanin" w:hint="cs"/>
          <w:sz w:val="28"/>
          <w:szCs w:val="28"/>
          <w:rtl/>
        </w:rPr>
        <w:t>ی</w:t>
      </w:r>
      <w:r w:rsidRPr="00B957FA">
        <w:rPr>
          <w:rFonts w:cs="B Nazanin" w:hint="eastAsia"/>
          <w:sz w:val="28"/>
          <w:szCs w:val="28"/>
          <w:rtl/>
        </w:rPr>
        <w:t>ه‌گذار</w:t>
      </w:r>
      <w:r w:rsidRPr="00B957FA">
        <w:rPr>
          <w:rFonts w:cs="B Nazanin" w:hint="cs"/>
          <w:sz w:val="28"/>
          <w:szCs w:val="28"/>
          <w:rtl/>
        </w:rPr>
        <w:t>ی</w:t>
      </w:r>
      <w:r w:rsidRPr="00B957FA">
        <w:rPr>
          <w:rFonts w:cs="B Nazanin" w:hint="eastAsia"/>
          <w:sz w:val="28"/>
          <w:szCs w:val="28"/>
          <w:rtl/>
        </w:rPr>
        <w:t>،</w:t>
      </w:r>
      <w:r w:rsidRPr="00B957FA">
        <w:rPr>
          <w:rFonts w:cs="B Nazanin"/>
          <w:sz w:val="28"/>
          <w:szCs w:val="28"/>
          <w:rtl/>
        </w:rPr>
        <w:t xml:space="preserve"> صنعت بانکدار</w:t>
      </w:r>
      <w:r w:rsidRPr="00B957FA">
        <w:rPr>
          <w:rFonts w:cs="B Nazanin" w:hint="cs"/>
          <w:sz w:val="28"/>
          <w:szCs w:val="28"/>
          <w:rtl/>
        </w:rPr>
        <w:t>ی</w:t>
      </w:r>
      <w:r w:rsidRPr="00B957FA">
        <w:rPr>
          <w:rFonts w:cs="B Nazanin"/>
          <w:sz w:val="28"/>
          <w:szCs w:val="28"/>
          <w:rtl/>
        </w:rPr>
        <w:t xml:space="preserve"> را آزادساز</w:t>
      </w:r>
      <w:r w:rsidRPr="00B957FA">
        <w:rPr>
          <w:rFonts w:cs="B Nazanin" w:hint="cs"/>
          <w:sz w:val="28"/>
          <w:szCs w:val="28"/>
          <w:rtl/>
        </w:rPr>
        <w:t>ی</w:t>
      </w:r>
      <w:r w:rsidRPr="00B957FA">
        <w:rPr>
          <w:rFonts w:cs="B Nazanin"/>
          <w:sz w:val="28"/>
          <w:szCs w:val="28"/>
          <w:rtl/>
        </w:rPr>
        <w:t xml:space="preserve"> کرد. ا</w:t>
      </w:r>
      <w:r w:rsidRPr="00B957FA">
        <w:rPr>
          <w:rFonts w:cs="B Nazanin" w:hint="cs"/>
          <w:sz w:val="28"/>
          <w:szCs w:val="28"/>
          <w:rtl/>
        </w:rPr>
        <w:t>ی</w:t>
      </w:r>
      <w:r w:rsidRPr="00B957FA">
        <w:rPr>
          <w:rFonts w:cs="B Nazanin" w:hint="eastAsia"/>
          <w:sz w:val="28"/>
          <w:szCs w:val="28"/>
          <w:rtl/>
        </w:rPr>
        <w:t>ن</w:t>
      </w:r>
      <w:r w:rsidRPr="00B957FA">
        <w:rPr>
          <w:rFonts w:cs="B Nazanin"/>
          <w:sz w:val="28"/>
          <w:szCs w:val="28"/>
          <w:rtl/>
        </w:rPr>
        <w:t xml:space="preserve"> امر پ</w:t>
      </w:r>
      <w:r w:rsidRPr="00B957FA">
        <w:rPr>
          <w:rFonts w:cs="B Nazanin" w:hint="cs"/>
          <w:sz w:val="28"/>
          <w:szCs w:val="28"/>
          <w:rtl/>
        </w:rPr>
        <w:t>ی</w:t>
      </w:r>
      <w:r w:rsidRPr="00B957FA">
        <w:rPr>
          <w:rFonts w:cs="B Nazanin" w:hint="eastAsia"/>
          <w:sz w:val="28"/>
          <w:szCs w:val="28"/>
          <w:rtl/>
        </w:rPr>
        <w:t>امدها</w:t>
      </w:r>
      <w:r w:rsidRPr="00B957FA">
        <w:rPr>
          <w:rFonts w:cs="B Nazanin" w:hint="cs"/>
          <w:sz w:val="28"/>
          <w:szCs w:val="28"/>
          <w:rtl/>
        </w:rPr>
        <w:t>ی</w:t>
      </w:r>
      <w:r w:rsidRPr="00B957FA">
        <w:rPr>
          <w:rFonts w:cs="B Nazanin"/>
          <w:sz w:val="28"/>
          <w:szCs w:val="28"/>
          <w:rtl/>
        </w:rPr>
        <w:t xml:space="preserve"> قابل توجه</w:t>
      </w:r>
      <w:r w:rsidRPr="00B957FA">
        <w:rPr>
          <w:rFonts w:cs="B Nazanin" w:hint="cs"/>
          <w:sz w:val="28"/>
          <w:szCs w:val="28"/>
          <w:rtl/>
        </w:rPr>
        <w:t>ی</w:t>
      </w:r>
      <w:r w:rsidRPr="00B957FA">
        <w:rPr>
          <w:rFonts w:cs="B Nazanin"/>
          <w:sz w:val="28"/>
          <w:szCs w:val="28"/>
          <w:rtl/>
        </w:rPr>
        <w:t xml:space="preserve"> برا</w:t>
      </w:r>
      <w:r w:rsidRPr="00B957FA">
        <w:rPr>
          <w:rFonts w:cs="B Nazanin" w:hint="cs"/>
          <w:sz w:val="28"/>
          <w:szCs w:val="28"/>
          <w:rtl/>
        </w:rPr>
        <w:t>ی</w:t>
      </w:r>
      <w:r w:rsidRPr="00B957FA">
        <w:rPr>
          <w:rFonts w:cs="B Nazanin"/>
          <w:sz w:val="28"/>
          <w:szCs w:val="28"/>
          <w:rtl/>
        </w:rPr>
        <w:t xml:space="preserve"> بخش مال</w:t>
      </w:r>
      <w:r w:rsidRPr="00B957FA">
        <w:rPr>
          <w:rFonts w:cs="B Nazanin" w:hint="cs"/>
          <w:sz w:val="28"/>
          <w:szCs w:val="28"/>
          <w:rtl/>
        </w:rPr>
        <w:t>ی</w:t>
      </w:r>
      <w:r w:rsidRPr="00B957FA">
        <w:rPr>
          <w:rFonts w:cs="B Nazanin"/>
          <w:sz w:val="28"/>
          <w:szCs w:val="28"/>
          <w:rtl/>
        </w:rPr>
        <w:t xml:space="preserve"> داشت که منجر به افزا</w:t>
      </w:r>
      <w:r w:rsidRPr="00B957FA">
        <w:rPr>
          <w:rFonts w:cs="B Nazanin" w:hint="cs"/>
          <w:sz w:val="28"/>
          <w:szCs w:val="28"/>
          <w:rtl/>
        </w:rPr>
        <w:t>ی</w:t>
      </w:r>
      <w:r w:rsidRPr="00B957FA">
        <w:rPr>
          <w:rFonts w:cs="B Nazanin" w:hint="eastAsia"/>
          <w:sz w:val="28"/>
          <w:szCs w:val="28"/>
          <w:rtl/>
        </w:rPr>
        <w:t>ش</w:t>
      </w:r>
      <w:r w:rsidRPr="00B957FA">
        <w:rPr>
          <w:rFonts w:cs="B Nazanin"/>
          <w:sz w:val="28"/>
          <w:szCs w:val="28"/>
          <w:rtl/>
        </w:rPr>
        <w:t xml:space="preserve"> ادغام و محصولات مال</w:t>
      </w:r>
      <w:r w:rsidRPr="00B957FA">
        <w:rPr>
          <w:rFonts w:cs="B Nazanin" w:hint="cs"/>
          <w:sz w:val="28"/>
          <w:szCs w:val="28"/>
          <w:rtl/>
        </w:rPr>
        <w:t>ی</w:t>
      </w:r>
      <w:r w:rsidRPr="00B957FA">
        <w:rPr>
          <w:rFonts w:cs="B Nazanin"/>
          <w:sz w:val="28"/>
          <w:szCs w:val="28"/>
          <w:rtl/>
        </w:rPr>
        <w:t xml:space="preserve"> پ</w:t>
      </w:r>
      <w:r w:rsidRPr="00B957FA">
        <w:rPr>
          <w:rFonts w:cs="B Nazanin" w:hint="cs"/>
          <w:sz w:val="28"/>
          <w:szCs w:val="28"/>
          <w:rtl/>
        </w:rPr>
        <w:t>ی</w:t>
      </w:r>
      <w:r w:rsidRPr="00B957FA">
        <w:rPr>
          <w:rFonts w:cs="B Nazanin" w:hint="eastAsia"/>
          <w:sz w:val="28"/>
          <w:szCs w:val="28"/>
          <w:rtl/>
        </w:rPr>
        <w:t>چ</w:t>
      </w:r>
      <w:r w:rsidRPr="00B957FA">
        <w:rPr>
          <w:rFonts w:cs="B Nazanin" w:hint="cs"/>
          <w:sz w:val="28"/>
          <w:szCs w:val="28"/>
          <w:rtl/>
        </w:rPr>
        <w:t>ی</w:t>
      </w:r>
      <w:r w:rsidRPr="00B957FA">
        <w:rPr>
          <w:rFonts w:cs="B Nazanin" w:hint="eastAsia"/>
          <w:sz w:val="28"/>
          <w:szCs w:val="28"/>
          <w:rtl/>
        </w:rPr>
        <w:t>ده</w:t>
      </w:r>
      <w:r w:rsidRPr="00B957FA">
        <w:rPr>
          <w:rFonts w:cs="B Nazanin"/>
          <w:sz w:val="28"/>
          <w:szCs w:val="28"/>
          <w:rtl/>
        </w:rPr>
        <w:t xml:space="preserve"> شد. به طور پس‌نگر، ا</w:t>
      </w:r>
      <w:r w:rsidRPr="00B957FA">
        <w:rPr>
          <w:rFonts w:cs="B Nazanin" w:hint="cs"/>
          <w:sz w:val="28"/>
          <w:szCs w:val="28"/>
          <w:rtl/>
        </w:rPr>
        <w:t>ی</w:t>
      </w:r>
      <w:r w:rsidRPr="00B957FA">
        <w:rPr>
          <w:rFonts w:cs="B Nazanin" w:hint="eastAsia"/>
          <w:sz w:val="28"/>
          <w:szCs w:val="28"/>
          <w:rtl/>
        </w:rPr>
        <w:t>ن</w:t>
      </w:r>
      <w:r w:rsidRPr="00B957FA">
        <w:rPr>
          <w:rFonts w:cs="B Nazanin"/>
          <w:sz w:val="28"/>
          <w:szCs w:val="28"/>
          <w:rtl/>
        </w:rPr>
        <w:t xml:space="preserve"> امر به عنوان </w:t>
      </w:r>
      <w:r w:rsidRPr="00217D76">
        <w:rPr>
          <w:rFonts w:cs="B Nazanin" w:hint="cs"/>
          <w:sz w:val="28"/>
          <w:szCs w:val="28"/>
          <w:rtl/>
        </w:rPr>
        <w:t>ی</w:t>
      </w:r>
      <w:r w:rsidRPr="00217D76">
        <w:rPr>
          <w:rFonts w:cs="B Nazanin" w:hint="eastAsia"/>
          <w:sz w:val="28"/>
          <w:szCs w:val="28"/>
          <w:rtl/>
        </w:rPr>
        <w:t>ک</w:t>
      </w:r>
      <w:r w:rsidRPr="00217D76">
        <w:rPr>
          <w:rFonts w:cs="B Nazanin" w:hint="cs"/>
          <w:sz w:val="28"/>
          <w:szCs w:val="28"/>
          <w:rtl/>
        </w:rPr>
        <w:t>ی</w:t>
      </w:r>
      <w:r w:rsidRPr="00217D76">
        <w:rPr>
          <w:rFonts w:cs="B Nazanin"/>
          <w:sz w:val="28"/>
          <w:szCs w:val="28"/>
          <w:rtl/>
        </w:rPr>
        <w:t xml:space="preserve"> از عوامل اصل</w:t>
      </w:r>
      <w:r w:rsidRPr="00217D76">
        <w:rPr>
          <w:rFonts w:cs="B Nazanin" w:hint="cs"/>
          <w:sz w:val="28"/>
          <w:szCs w:val="28"/>
          <w:rtl/>
        </w:rPr>
        <w:t>ی</w:t>
      </w:r>
      <w:r w:rsidRPr="00217D76">
        <w:rPr>
          <w:rFonts w:cs="B Nazanin"/>
          <w:sz w:val="28"/>
          <w:szCs w:val="28"/>
          <w:rtl/>
        </w:rPr>
        <w:t xml:space="preserve"> ا</w:t>
      </w:r>
      <w:r w:rsidRPr="00217D76">
        <w:rPr>
          <w:rFonts w:cs="B Nazanin" w:hint="cs"/>
          <w:sz w:val="28"/>
          <w:szCs w:val="28"/>
          <w:rtl/>
        </w:rPr>
        <w:t>ی</w:t>
      </w:r>
      <w:r w:rsidRPr="00217D76">
        <w:rPr>
          <w:rFonts w:cs="B Nazanin" w:hint="eastAsia"/>
          <w:sz w:val="28"/>
          <w:szCs w:val="28"/>
          <w:rtl/>
        </w:rPr>
        <w:t>جاد</w:t>
      </w:r>
      <w:r w:rsidRPr="00217D76">
        <w:rPr>
          <w:rFonts w:cs="B Nazanin"/>
          <w:sz w:val="28"/>
          <w:szCs w:val="28"/>
          <w:rtl/>
        </w:rPr>
        <w:t xml:space="preserve"> بحران مال</w:t>
      </w:r>
      <w:r w:rsidRPr="00217D76">
        <w:rPr>
          <w:rFonts w:cs="B Nazanin" w:hint="cs"/>
          <w:sz w:val="28"/>
          <w:szCs w:val="28"/>
          <w:rtl/>
        </w:rPr>
        <w:t>ی</w:t>
      </w:r>
      <w:r w:rsidRPr="00217D76">
        <w:rPr>
          <w:rFonts w:cs="B Nazanin"/>
          <w:sz w:val="28"/>
          <w:szCs w:val="28"/>
          <w:rtl/>
        </w:rPr>
        <w:t xml:space="preserve"> جهان</w:t>
      </w:r>
      <w:r w:rsidRPr="00217D76">
        <w:rPr>
          <w:rFonts w:cs="B Nazanin" w:hint="cs"/>
          <w:sz w:val="28"/>
          <w:szCs w:val="28"/>
          <w:rtl/>
        </w:rPr>
        <w:t>ی</w:t>
      </w:r>
      <w:r w:rsidRPr="00217D76">
        <w:rPr>
          <w:rFonts w:cs="B Nazanin"/>
          <w:sz w:val="28"/>
          <w:szCs w:val="28"/>
          <w:rtl/>
        </w:rPr>
        <w:t xml:space="preserve"> در سال </w:t>
      </w:r>
      <w:r w:rsidRPr="00217D76">
        <w:rPr>
          <w:rFonts w:cs="B Nazanin"/>
          <w:sz w:val="28"/>
          <w:szCs w:val="28"/>
          <w:rtl/>
          <w:lang w:bidi="fa-IR"/>
        </w:rPr>
        <w:t>۲۰۰۸</w:t>
      </w:r>
      <w:r w:rsidRPr="00217D76">
        <w:rPr>
          <w:rFonts w:cs="B Nazanin"/>
          <w:sz w:val="28"/>
          <w:szCs w:val="28"/>
          <w:rtl/>
        </w:rPr>
        <w:t xml:space="preserve"> شناخته شد (مک‌دانلد</w:t>
      </w:r>
      <w:r w:rsidRPr="00217D76">
        <w:rPr>
          <w:rStyle w:val="FootnoteReference"/>
          <w:rFonts w:cs="B Nazanin"/>
          <w:sz w:val="28"/>
          <w:szCs w:val="28"/>
          <w:rtl/>
        </w:rPr>
        <w:footnoteReference w:id="123"/>
      </w:r>
      <w:r w:rsidRPr="00217D76">
        <w:rPr>
          <w:rFonts w:cs="B Nazanin"/>
          <w:sz w:val="28"/>
          <w:szCs w:val="28"/>
          <w:rtl/>
        </w:rPr>
        <w:t xml:space="preserve">، </w:t>
      </w:r>
      <w:r w:rsidRPr="00217D76">
        <w:rPr>
          <w:rFonts w:cs="B Nazanin"/>
          <w:sz w:val="28"/>
          <w:szCs w:val="28"/>
          <w:rtl/>
          <w:lang w:bidi="fa-IR"/>
        </w:rPr>
        <w:t>۲۰۱۶).</w:t>
      </w:r>
    </w:p>
    <w:p w14:paraId="0383E95C" w14:textId="0F15B884" w:rsidR="00217D76" w:rsidRDefault="00217D76" w:rsidP="00217D76">
      <w:pPr>
        <w:rPr>
          <w:rFonts w:cs="B Nazanin"/>
          <w:sz w:val="28"/>
          <w:szCs w:val="28"/>
        </w:rPr>
      </w:pPr>
      <w:r w:rsidRPr="00217D76">
        <w:rPr>
          <w:rFonts w:cs="B Nazanin"/>
          <w:sz w:val="28"/>
          <w:szCs w:val="28"/>
          <w:rtl/>
        </w:rPr>
        <w:t>نمونه‌ها</w:t>
      </w:r>
      <w:r w:rsidRPr="00217D76">
        <w:rPr>
          <w:rFonts w:cs="B Nazanin" w:hint="cs"/>
          <w:sz w:val="28"/>
          <w:szCs w:val="28"/>
          <w:rtl/>
        </w:rPr>
        <w:t>ی</w:t>
      </w:r>
      <w:r w:rsidRPr="00217D76">
        <w:rPr>
          <w:rFonts w:cs="B Nazanin"/>
          <w:sz w:val="28"/>
          <w:szCs w:val="28"/>
          <w:rtl/>
        </w:rPr>
        <w:t xml:space="preserve"> فوق نشان م</w:t>
      </w:r>
      <w:r w:rsidRPr="00217D76">
        <w:rPr>
          <w:rFonts w:cs="B Nazanin" w:hint="cs"/>
          <w:sz w:val="28"/>
          <w:szCs w:val="28"/>
          <w:rtl/>
        </w:rPr>
        <w:t>ی‌</w:t>
      </w:r>
      <w:r w:rsidRPr="00217D76">
        <w:rPr>
          <w:rFonts w:cs="B Nazanin" w:hint="eastAsia"/>
          <w:sz w:val="28"/>
          <w:szCs w:val="28"/>
          <w:rtl/>
        </w:rPr>
        <w:t>دهند</w:t>
      </w:r>
      <w:r w:rsidRPr="00217D76">
        <w:rPr>
          <w:rFonts w:cs="B Nazanin"/>
          <w:sz w:val="28"/>
          <w:szCs w:val="28"/>
          <w:rtl/>
        </w:rPr>
        <w:t xml:space="preserve"> که خصوص</w:t>
      </w:r>
      <w:r w:rsidRPr="00217D76">
        <w:rPr>
          <w:rFonts w:cs="B Nazanin" w:hint="cs"/>
          <w:sz w:val="28"/>
          <w:szCs w:val="28"/>
          <w:rtl/>
        </w:rPr>
        <w:t>ی‌</w:t>
      </w:r>
      <w:r w:rsidRPr="00217D76">
        <w:rPr>
          <w:rFonts w:cs="B Nazanin" w:hint="eastAsia"/>
          <w:sz w:val="28"/>
          <w:szCs w:val="28"/>
          <w:rtl/>
        </w:rPr>
        <w:t>ساز</w:t>
      </w:r>
      <w:r w:rsidRPr="00217D76">
        <w:rPr>
          <w:rFonts w:cs="B Nazanin" w:hint="cs"/>
          <w:sz w:val="28"/>
          <w:szCs w:val="28"/>
          <w:rtl/>
        </w:rPr>
        <w:t>ی</w:t>
      </w:r>
      <w:r w:rsidRPr="00217D76">
        <w:rPr>
          <w:rFonts w:cs="B Nazanin"/>
          <w:sz w:val="28"/>
          <w:szCs w:val="28"/>
          <w:rtl/>
        </w:rPr>
        <w:t xml:space="preserve"> و آزادساز</w:t>
      </w:r>
      <w:r w:rsidRPr="00217D76">
        <w:rPr>
          <w:rFonts w:cs="B Nazanin" w:hint="cs"/>
          <w:sz w:val="28"/>
          <w:szCs w:val="28"/>
          <w:rtl/>
        </w:rPr>
        <w:t>ی</w:t>
      </w:r>
      <w:r w:rsidRPr="00217D76">
        <w:rPr>
          <w:rFonts w:cs="B Nazanin"/>
          <w:sz w:val="28"/>
          <w:szCs w:val="28"/>
          <w:rtl/>
        </w:rPr>
        <w:t xml:space="preserve"> م</w:t>
      </w:r>
      <w:r w:rsidRPr="00217D76">
        <w:rPr>
          <w:rFonts w:cs="B Nazanin" w:hint="cs"/>
          <w:sz w:val="28"/>
          <w:szCs w:val="28"/>
          <w:rtl/>
        </w:rPr>
        <w:t>ی‌</w:t>
      </w:r>
      <w:r w:rsidRPr="00217D76">
        <w:rPr>
          <w:rFonts w:cs="B Nazanin" w:hint="eastAsia"/>
          <w:sz w:val="28"/>
          <w:szCs w:val="28"/>
          <w:rtl/>
        </w:rPr>
        <w:t>توانند</w:t>
      </w:r>
      <w:r w:rsidRPr="00217D76">
        <w:rPr>
          <w:rFonts w:cs="B Nazanin"/>
          <w:sz w:val="28"/>
          <w:szCs w:val="28"/>
          <w:rtl/>
        </w:rPr>
        <w:t xml:space="preserve"> هم مزا</w:t>
      </w:r>
      <w:r w:rsidRPr="00217D76">
        <w:rPr>
          <w:rFonts w:cs="B Nazanin" w:hint="cs"/>
          <w:sz w:val="28"/>
          <w:szCs w:val="28"/>
          <w:rtl/>
        </w:rPr>
        <w:t>ی</w:t>
      </w:r>
      <w:r w:rsidRPr="00217D76">
        <w:rPr>
          <w:rFonts w:cs="B Nazanin" w:hint="eastAsia"/>
          <w:sz w:val="28"/>
          <w:szCs w:val="28"/>
          <w:rtl/>
        </w:rPr>
        <w:t>ا</w:t>
      </w:r>
      <w:r w:rsidRPr="00217D76">
        <w:rPr>
          <w:rFonts w:cs="B Nazanin"/>
          <w:sz w:val="28"/>
          <w:szCs w:val="28"/>
          <w:rtl/>
        </w:rPr>
        <w:t xml:space="preserve"> و هم چالش‌ها</w:t>
      </w:r>
      <w:r w:rsidRPr="00217D76">
        <w:rPr>
          <w:rFonts w:cs="B Nazanin" w:hint="cs"/>
          <w:sz w:val="28"/>
          <w:szCs w:val="28"/>
          <w:rtl/>
        </w:rPr>
        <w:t>یی</w:t>
      </w:r>
      <w:r w:rsidRPr="00217D76">
        <w:rPr>
          <w:rFonts w:cs="B Nazanin"/>
          <w:sz w:val="28"/>
          <w:szCs w:val="28"/>
          <w:rtl/>
        </w:rPr>
        <w:t xml:space="preserve"> را به همراه داشته باشند. در حال</w:t>
      </w:r>
      <w:r w:rsidRPr="00217D76">
        <w:rPr>
          <w:rFonts w:cs="B Nazanin" w:hint="cs"/>
          <w:sz w:val="28"/>
          <w:szCs w:val="28"/>
          <w:rtl/>
        </w:rPr>
        <w:t>ی</w:t>
      </w:r>
      <w:r w:rsidRPr="00217D76">
        <w:rPr>
          <w:rFonts w:cs="B Nazanin"/>
          <w:sz w:val="28"/>
          <w:szCs w:val="28"/>
          <w:rtl/>
        </w:rPr>
        <w:t xml:space="preserve"> که چن</w:t>
      </w:r>
      <w:r w:rsidRPr="00217D76">
        <w:rPr>
          <w:rFonts w:cs="B Nazanin" w:hint="cs"/>
          <w:sz w:val="28"/>
          <w:szCs w:val="28"/>
          <w:rtl/>
        </w:rPr>
        <w:t>ی</w:t>
      </w:r>
      <w:r w:rsidRPr="00217D76">
        <w:rPr>
          <w:rFonts w:cs="B Nazanin" w:hint="eastAsia"/>
          <w:sz w:val="28"/>
          <w:szCs w:val="28"/>
          <w:rtl/>
        </w:rPr>
        <w:t>ن</w:t>
      </w:r>
      <w:r w:rsidRPr="00217D76">
        <w:rPr>
          <w:rFonts w:cs="B Nazanin"/>
          <w:sz w:val="28"/>
          <w:szCs w:val="28"/>
          <w:rtl/>
        </w:rPr>
        <w:t xml:space="preserve"> تغ</w:t>
      </w:r>
      <w:r w:rsidRPr="00217D76">
        <w:rPr>
          <w:rFonts w:cs="B Nazanin" w:hint="cs"/>
          <w:sz w:val="28"/>
          <w:szCs w:val="28"/>
          <w:rtl/>
        </w:rPr>
        <w:t>یی</w:t>
      </w:r>
      <w:r w:rsidRPr="00217D76">
        <w:rPr>
          <w:rFonts w:cs="B Nazanin" w:hint="eastAsia"/>
          <w:sz w:val="28"/>
          <w:szCs w:val="28"/>
          <w:rtl/>
        </w:rPr>
        <w:t>رات</w:t>
      </w:r>
      <w:r w:rsidRPr="00217D76">
        <w:rPr>
          <w:rFonts w:cs="B Nazanin"/>
          <w:sz w:val="28"/>
          <w:szCs w:val="28"/>
          <w:rtl/>
        </w:rPr>
        <w:t xml:space="preserve"> س</w:t>
      </w:r>
      <w:r w:rsidRPr="00217D76">
        <w:rPr>
          <w:rFonts w:cs="B Nazanin" w:hint="cs"/>
          <w:sz w:val="28"/>
          <w:szCs w:val="28"/>
          <w:rtl/>
        </w:rPr>
        <w:t>ی</w:t>
      </w:r>
      <w:r w:rsidRPr="00217D76">
        <w:rPr>
          <w:rFonts w:cs="B Nazanin" w:hint="eastAsia"/>
          <w:sz w:val="28"/>
          <w:szCs w:val="28"/>
          <w:rtl/>
        </w:rPr>
        <w:t>است</w:t>
      </w:r>
      <w:r w:rsidRPr="00217D76">
        <w:rPr>
          <w:rFonts w:cs="B Nazanin" w:hint="cs"/>
          <w:sz w:val="28"/>
          <w:szCs w:val="28"/>
          <w:rtl/>
        </w:rPr>
        <w:t>ی</w:t>
      </w:r>
      <w:r w:rsidRPr="00217D76">
        <w:rPr>
          <w:rFonts w:cs="B Nazanin"/>
          <w:sz w:val="28"/>
          <w:szCs w:val="28"/>
          <w:rtl/>
        </w:rPr>
        <w:t xml:space="preserve"> م</w:t>
      </w:r>
      <w:r w:rsidRPr="00217D76">
        <w:rPr>
          <w:rFonts w:cs="B Nazanin" w:hint="cs"/>
          <w:sz w:val="28"/>
          <w:szCs w:val="28"/>
          <w:rtl/>
        </w:rPr>
        <w:t>ی‌</w:t>
      </w:r>
      <w:r w:rsidRPr="00217D76">
        <w:rPr>
          <w:rFonts w:cs="B Nazanin" w:hint="eastAsia"/>
          <w:sz w:val="28"/>
          <w:szCs w:val="28"/>
          <w:rtl/>
        </w:rPr>
        <w:t>تواند</w:t>
      </w:r>
      <w:r w:rsidRPr="00217D76">
        <w:rPr>
          <w:rFonts w:cs="B Nazanin"/>
          <w:sz w:val="28"/>
          <w:szCs w:val="28"/>
          <w:rtl/>
        </w:rPr>
        <w:t xml:space="preserve"> رقابت و نوآور</w:t>
      </w:r>
      <w:r w:rsidRPr="00217D76">
        <w:rPr>
          <w:rFonts w:cs="B Nazanin" w:hint="cs"/>
          <w:sz w:val="28"/>
          <w:szCs w:val="28"/>
          <w:rtl/>
        </w:rPr>
        <w:t>ی</w:t>
      </w:r>
      <w:r w:rsidRPr="00217D76">
        <w:rPr>
          <w:rFonts w:cs="B Nazanin"/>
          <w:sz w:val="28"/>
          <w:szCs w:val="28"/>
          <w:rtl/>
        </w:rPr>
        <w:t xml:space="preserve"> را تقو</w:t>
      </w:r>
      <w:r w:rsidRPr="00217D76">
        <w:rPr>
          <w:rFonts w:cs="B Nazanin" w:hint="cs"/>
          <w:sz w:val="28"/>
          <w:szCs w:val="28"/>
          <w:rtl/>
        </w:rPr>
        <w:t>ی</w:t>
      </w:r>
      <w:r w:rsidRPr="00217D76">
        <w:rPr>
          <w:rFonts w:cs="B Nazanin" w:hint="eastAsia"/>
          <w:sz w:val="28"/>
          <w:szCs w:val="28"/>
          <w:rtl/>
        </w:rPr>
        <w:t>ت</w:t>
      </w:r>
      <w:r w:rsidRPr="00217D76">
        <w:rPr>
          <w:rFonts w:cs="B Nazanin"/>
          <w:sz w:val="28"/>
          <w:szCs w:val="28"/>
          <w:rtl/>
        </w:rPr>
        <w:t xml:space="preserve"> کرده و در نت</w:t>
      </w:r>
      <w:r w:rsidRPr="00217D76">
        <w:rPr>
          <w:rFonts w:cs="B Nazanin" w:hint="cs"/>
          <w:sz w:val="28"/>
          <w:szCs w:val="28"/>
          <w:rtl/>
        </w:rPr>
        <w:t>ی</w:t>
      </w:r>
      <w:r w:rsidRPr="00217D76">
        <w:rPr>
          <w:rFonts w:cs="B Nazanin" w:hint="eastAsia"/>
          <w:sz w:val="28"/>
          <w:szCs w:val="28"/>
          <w:rtl/>
        </w:rPr>
        <w:t>جه</w:t>
      </w:r>
      <w:r w:rsidRPr="00217D76">
        <w:rPr>
          <w:rFonts w:cs="B Nazanin"/>
          <w:sz w:val="28"/>
          <w:szCs w:val="28"/>
          <w:rtl/>
        </w:rPr>
        <w:t xml:space="preserve"> منجر به افزا</w:t>
      </w:r>
      <w:r w:rsidRPr="00217D76">
        <w:rPr>
          <w:rFonts w:cs="B Nazanin" w:hint="cs"/>
          <w:sz w:val="28"/>
          <w:szCs w:val="28"/>
          <w:rtl/>
        </w:rPr>
        <w:t>ی</w:t>
      </w:r>
      <w:r w:rsidRPr="00217D76">
        <w:rPr>
          <w:rFonts w:cs="B Nazanin" w:hint="eastAsia"/>
          <w:sz w:val="28"/>
          <w:szCs w:val="28"/>
          <w:rtl/>
        </w:rPr>
        <w:t>ش</w:t>
      </w:r>
      <w:r w:rsidRPr="00217D76">
        <w:rPr>
          <w:rFonts w:cs="B Nazanin"/>
          <w:sz w:val="28"/>
          <w:szCs w:val="28"/>
          <w:rtl/>
        </w:rPr>
        <w:t xml:space="preserve"> بهره‌ور</w:t>
      </w:r>
      <w:r w:rsidRPr="00217D76">
        <w:rPr>
          <w:rFonts w:cs="B Nazanin" w:hint="cs"/>
          <w:sz w:val="28"/>
          <w:szCs w:val="28"/>
          <w:rtl/>
        </w:rPr>
        <w:t>ی</w:t>
      </w:r>
      <w:r w:rsidRPr="00217D76">
        <w:rPr>
          <w:rFonts w:cs="B Nazanin"/>
          <w:sz w:val="28"/>
          <w:szCs w:val="28"/>
          <w:rtl/>
        </w:rPr>
        <w:t xml:space="preserve"> هز</w:t>
      </w:r>
      <w:r w:rsidRPr="00217D76">
        <w:rPr>
          <w:rFonts w:cs="B Nazanin" w:hint="cs"/>
          <w:sz w:val="28"/>
          <w:szCs w:val="28"/>
          <w:rtl/>
        </w:rPr>
        <w:t>ی</w:t>
      </w:r>
      <w:r w:rsidRPr="00217D76">
        <w:rPr>
          <w:rFonts w:cs="B Nazanin" w:hint="eastAsia"/>
          <w:sz w:val="28"/>
          <w:szCs w:val="28"/>
          <w:rtl/>
        </w:rPr>
        <w:t>نه</w:t>
      </w:r>
      <w:r w:rsidRPr="00217D76">
        <w:rPr>
          <w:rFonts w:cs="B Nazanin"/>
          <w:sz w:val="28"/>
          <w:szCs w:val="28"/>
          <w:rtl/>
        </w:rPr>
        <w:t xml:space="preserve"> شود، آن‌ها همچن</w:t>
      </w:r>
      <w:r w:rsidRPr="00217D76">
        <w:rPr>
          <w:rFonts w:cs="B Nazanin" w:hint="cs"/>
          <w:sz w:val="28"/>
          <w:szCs w:val="28"/>
          <w:rtl/>
        </w:rPr>
        <w:t>ی</w:t>
      </w:r>
      <w:r w:rsidRPr="00217D76">
        <w:rPr>
          <w:rFonts w:cs="B Nazanin" w:hint="eastAsia"/>
          <w:sz w:val="28"/>
          <w:szCs w:val="28"/>
          <w:rtl/>
        </w:rPr>
        <w:t>ن</w:t>
      </w:r>
      <w:r w:rsidRPr="00217D76">
        <w:rPr>
          <w:rFonts w:cs="B Nazanin"/>
          <w:sz w:val="28"/>
          <w:szCs w:val="28"/>
          <w:rtl/>
        </w:rPr>
        <w:t xml:space="preserve"> ن</w:t>
      </w:r>
      <w:r w:rsidRPr="00217D76">
        <w:rPr>
          <w:rFonts w:cs="B Nazanin" w:hint="cs"/>
          <w:sz w:val="28"/>
          <w:szCs w:val="28"/>
          <w:rtl/>
        </w:rPr>
        <w:t>ی</w:t>
      </w:r>
      <w:r w:rsidRPr="00217D76">
        <w:rPr>
          <w:rFonts w:cs="B Nazanin" w:hint="eastAsia"/>
          <w:sz w:val="28"/>
          <w:szCs w:val="28"/>
          <w:rtl/>
        </w:rPr>
        <w:t>ازمند</w:t>
      </w:r>
      <w:r w:rsidRPr="00217D76">
        <w:rPr>
          <w:rFonts w:cs="B Nazanin"/>
          <w:sz w:val="28"/>
          <w:szCs w:val="28"/>
          <w:rtl/>
        </w:rPr>
        <w:t xml:space="preserve"> توجه دق</w:t>
      </w:r>
      <w:r w:rsidRPr="00217D76">
        <w:rPr>
          <w:rFonts w:cs="B Nazanin" w:hint="cs"/>
          <w:sz w:val="28"/>
          <w:szCs w:val="28"/>
          <w:rtl/>
        </w:rPr>
        <w:t>ی</w:t>
      </w:r>
      <w:r w:rsidRPr="00217D76">
        <w:rPr>
          <w:rFonts w:cs="B Nazanin" w:hint="eastAsia"/>
          <w:sz w:val="28"/>
          <w:szCs w:val="28"/>
          <w:rtl/>
        </w:rPr>
        <w:t>ق</w:t>
      </w:r>
      <w:r w:rsidRPr="00217D76">
        <w:rPr>
          <w:rFonts w:cs="B Nazanin"/>
          <w:sz w:val="28"/>
          <w:szCs w:val="28"/>
          <w:rtl/>
        </w:rPr>
        <w:t xml:space="preserve"> به منافع عموم</w:t>
      </w:r>
      <w:r w:rsidRPr="00217D76">
        <w:rPr>
          <w:rFonts w:cs="B Nazanin" w:hint="cs"/>
          <w:sz w:val="28"/>
          <w:szCs w:val="28"/>
          <w:rtl/>
        </w:rPr>
        <w:t>ی</w:t>
      </w:r>
      <w:r w:rsidRPr="00217D76">
        <w:rPr>
          <w:rFonts w:cs="B Nazanin" w:hint="eastAsia"/>
          <w:sz w:val="28"/>
          <w:szCs w:val="28"/>
          <w:rtl/>
        </w:rPr>
        <w:t>،</w:t>
      </w:r>
      <w:r w:rsidRPr="00217D76">
        <w:rPr>
          <w:rFonts w:cs="B Nazanin"/>
          <w:sz w:val="28"/>
          <w:szCs w:val="28"/>
          <w:rtl/>
        </w:rPr>
        <w:t xml:space="preserve"> حما</w:t>
      </w:r>
      <w:r w:rsidRPr="00217D76">
        <w:rPr>
          <w:rFonts w:cs="B Nazanin" w:hint="cs"/>
          <w:sz w:val="28"/>
          <w:szCs w:val="28"/>
          <w:rtl/>
        </w:rPr>
        <w:t>ی</w:t>
      </w:r>
      <w:r w:rsidRPr="00217D76">
        <w:rPr>
          <w:rFonts w:cs="B Nazanin" w:hint="eastAsia"/>
          <w:sz w:val="28"/>
          <w:szCs w:val="28"/>
          <w:rtl/>
        </w:rPr>
        <w:t>ت</w:t>
      </w:r>
      <w:r w:rsidRPr="00217D76">
        <w:rPr>
          <w:rFonts w:cs="B Nazanin"/>
          <w:sz w:val="28"/>
          <w:szCs w:val="28"/>
          <w:rtl/>
        </w:rPr>
        <w:t xml:space="preserve"> از مصرف‌کننده و سا</w:t>
      </w:r>
      <w:r w:rsidRPr="00217D76">
        <w:rPr>
          <w:rFonts w:cs="B Nazanin" w:hint="cs"/>
          <w:sz w:val="28"/>
          <w:szCs w:val="28"/>
          <w:rtl/>
        </w:rPr>
        <w:t>ی</w:t>
      </w:r>
      <w:r w:rsidRPr="00217D76">
        <w:rPr>
          <w:rFonts w:cs="B Nazanin" w:hint="eastAsia"/>
          <w:sz w:val="28"/>
          <w:szCs w:val="28"/>
          <w:rtl/>
        </w:rPr>
        <w:t>ر</w:t>
      </w:r>
      <w:r w:rsidRPr="00217D76">
        <w:rPr>
          <w:rFonts w:cs="B Nazanin"/>
          <w:sz w:val="28"/>
          <w:szCs w:val="28"/>
          <w:rtl/>
        </w:rPr>
        <w:t xml:space="preserve"> پ</w:t>
      </w:r>
      <w:r w:rsidRPr="00217D76">
        <w:rPr>
          <w:rFonts w:cs="B Nazanin" w:hint="cs"/>
          <w:sz w:val="28"/>
          <w:szCs w:val="28"/>
          <w:rtl/>
        </w:rPr>
        <w:t>ی</w:t>
      </w:r>
      <w:r w:rsidRPr="00217D76">
        <w:rPr>
          <w:rFonts w:cs="B Nazanin" w:hint="eastAsia"/>
          <w:sz w:val="28"/>
          <w:szCs w:val="28"/>
          <w:rtl/>
        </w:rPr>
        <w:t>امدها</w:t>
      </w:r>
      <w:r w:rsidRPr="00217D76">
        <w:rPr>
          <w:rFonts w:cs="B Nazanin" w:hint="cs"/>
          <w:sz w:val="28"/>
          <w:szCs w:val="28"/>
          <w:rtl/>
        </w:rPr>
        <w:t>ی</w:t>
      </w:r>
      <w:r w:rsidRPr="00217D76">
        <w:rPr>
          <w:rFonts w:cs="B Nazanin"/>
          <w:sz w:val="28"/>
          <w:szCs w:val="28"/>
          <w:rtl/>
        </w:rPr>
        <w:t xml:space="preserve"> منف</w:t>
      </w:r>
      <w:r w:rsidRPr="00217D76">
        <w:rPr>
          <w:rFonts w:cs="B Nazanin" w:hint="cs"/>
          <w:sz w:val="28"/>
          <w:szCs w:val="28"/>
          <w:rtl/>
        </w:rPr>
        <w:t>ی</w:t>
      </w:r>
      <w:r w:rsidRPr="00217D76">
        <w:rPr>
          <w:rFonts w:cs="B Nazanin"/>
          <w:sz w:val="28"/>
          <w:szCs w:val="28"/>
          <w:rtl/>
        </w:rPr>
        <w:t xml:space="preserve"> بالقوه هستند.</w:t>
      </w:r>
    </w:p>
    <w:p w14:paraId="6B516355" w14:textId="759867B5" w:rsidR="00217D76" w:rsidRDefault="00217D76" w:rsidP="00217D76">
      <w:pPr>
        <w:rPr>
          <w:rFonts w:cs="B Nazanin"/>
          <w:sz w:val="28"/>
          <w:szCs w:val="28"/>
          <w:rtl/>
        </w:rPr>
      </w:pPr>
      <w:r w:rsidRPr="00217D76">
        <w:rPr>
          <w:rFonts w:cs="B Nazanin"/>
          <w:sz w:val="28"/>
          <w:szCs w:val="28"/>
          <w:rtl/>
        </w:rPr>
        <w:t>با وجود نگران</w:t>
      </w:r>
      <w:r w:rsidRPr="00217D76">
        <w:rPr>
          <w:rFonts w:cs="B Nazanin" w:hint="cs"/>
          <w:sz w:val="28"/>
          <w:szCs w:val="28"/>
          <w:rtl/>
        </w:rPr>
        <w:t>ی‌</w:t>
      </w:r>
      <w:r w:rsidRPr="00217D76">
        <w:rPr>
          <w:rFonts w:cs="B Nazanin" w:hint="eastAsia"/>
          <w:sz w:val="28"/>
          <w:szCs w:val="28"/>
          <w:rtl/>
        </w:rPr>
        <w:t>ها</w:t>
      </w:r>
      <w:r w:rsidRPr="00217D76">
        <w:rPr>
          <w:rFonts w:cs="B Nazanin" w:hint="cs"/>
          <w:sz w:val="28"/>
          <w:szCs w:val="28"/>
          <w:rtl/>
        </w:rPr>
        <w:t>ی</w:t>
      </w:r>
      <w:r w:rsidRPr="00217D76">
        <w:rPr>
          <w:rFonts w:cs="B Nazanin"/>
          <w:sz w:val="28"/>
          <w:szCs w:val="28"/>
          <w:rtl/>
        </w:rPr>
        <w:t xml:space="preserve"> مطرح شده در مورد افزا</w:t>
      </w:r>
      <w:r w:rsidRPr="00217D76">
        <w:rPr>
          <w:rFonts w:cs="B Nazanin" w:hint="cs"/>
          <w:sz w:val="28"/>
          <w:szCs w:val="28"/>
          <w:rtl/>
        </w:rPr>
        <w:t>ی</w:t>
      </w:r>
      <w:r w:rsidRPr="00217D76">
        <w:rPr>
          <w:rFonts w:cs="B Nazanin" w:hint="eastAsia"/>
          <w:sz w:val="28"/>
          <w:szCs w:val="28"/>
          <w:rtl/>
        </w:rPr>
        <w:t>ش</w:t>
      </w:r>
      <w:r w:rsidRPr="00217D76">
        <w:rPr>
          <w:rFonts w:cs="B Nazanin"/>
          <w:sz w:val="28"/>
          <w:szCs w:val="28"/>
          <w:rtl/>
        </w:rPr>
        <w:t xml:space="preserve"> قدرت س</w:t>
      </w:r>
      <w:r w:rsidRPr="00217D76">
        <w:rPr>
          <w:rFonts w:cs="B Nazanin" w:hint="cs"/>
          <w:sz w:val="28"/>
          <w:szCs w:val="28"/>
          <w:rtl/>
        </w:rPr>
        <w:t>ی</w:t>
      </w:r>
      <w:r w:rsidRPr="00217D76">
        <w:rPr>
          <w:rFonts w:cs="B Nazanin" w:hint="eastAsia"/>
          <w:sz w:val="28"/>
          <w:szCs w:val="28"/>
          <w:rtl/>
        </w:rPr>
        <w:t>اس</w:t>
      </w:r>
      <w:r w:rsidRPr="00217D76">
        <w:rPr>
          <w:rFonts w:cs="B Nazanin" w:hint="cs"/>
          <w:sz w:val="28"/>
          <w:szCs w:val="28"/>
          <w:rtl/>
        </w:rPr>
        <w:t>ی</w:t>
      </w:r>
      <w:r w:rsidRPr="00217D76">
        <w:rPr>
          <w:rFonts w:cs="B Nazanin"/>
          <w:sz w:val="28"/>
          <w:szCs w:val="28"/>
          <w:rtl/>
        </w:rPr>
        <w:t xml:space="preserve"> کسب‌وکارها</w:t>
      </w:r>
      <w:r w:rsidRPr="00217D76">
        <w:rPr>
          <w:rFonts w:cs="B Nazanin" w:hint="cs"/>
          <w:sz w:val="28"/>
          <w:szCs w:val="28"/>
          <w:rtl/>
        </w:rPr>
        <w:t>ی</w:t>
      </w:r>
      <w:r w:rsidRPr="00217D76">
        <w:rPr>
          <w:rFonts w:cs="B Nazanin"/>
          <w:sz w:val="28"/>
          <w:szCs w:val="28"/>
          <w:rtl/>
        </w:rPr>
        <w:t xml:space="preserve"> خصوص</w:t>
      </w:r>
      <w:r w:rsidRPr="00217D76">
        <w:rPr>
          <w:rFonts w:cs="B Nazanin" w:hint="cs"/>
          <w:sz w:val="28"/>
          <w:szCs w:val="28"/>
          <w:rtl/>
        </w:rPr>
        <w:t>ی</w:t>
      </w:r>
      <w:r w:rsidRPr="00217D76">
        <w:rPr>
          <w:rFonts w:cs="B Nazanin" w:hint="eastAsia"/>
          <w:sz w:val="28"/>
          <w:szCs w:val="28"/>
          <w:rtl/>
        </w:rPr>
        <w:t>،</w:t>
      </w:r>
      <w:r w:rsidRPr="00217D76">
        <w:rPr>
          <w:rFonts w:cs="B Nazanin"/>
          <w:sz w:val="28"/>
          <w:szCs w:val="28"/>
          <w:rtl/>
        </w:rPr>
        <w:t xml:space="preserve"> شا</w:t>
      </w:r>
      <w:r w:rsidRPr="00217D76">
        <w:rPr>
          <w:rFonts w:cs="B Nazanin" w:hint="cs"/>
          <w:sz w:val="28"/>
          <w:szCs w:val="28"/>
          <w:rtl/>
        </w:rPr>
        <w:t>ی</w:t>
      </w:r>
      <w:r w:rsidRPr="00217D76">
        <w:rPr>
          <w:rFonts w:cs="B Nazanin" w:hint="eastAsia"/>
          <w:sz w:val="28"/>
          <w:szCs w:val="28"/>
          <w:rtl/>
        </w:rPr>
        <w:t>ان</w:t>
      </w:r>
      <w:r w:rsidRPr="00217D76">
        <w:rPr>
          <w:rFonts w:cs="B Nazanin"/>
          <w:sz w:val="28"/>
          <w:szCs w:val="28"/>
          <w:rtl/>
        </w:rPr>
        <w:t xml:space="preserve"> ذکر است که شرکت‌ها ن</w:t>
      </w:r>
      <w:r w:rsidRPr="00217D76">
        <w:rPr>
          <w:rFonts w:cs="B Nazanin" w:hint="cs"/>
          <w:sz w:val="28"/>
          <w:szCs w:val="28"/>
          <w:rtl/>
        </w:rPr>
        <w:t>ی</w:t>
      </w:r>
      <w:r w:rsidRPr="00217D76">
        <w:rPr>
          <w:rFonts w:cs="B Nazanin" w:hint="eastAsia"/>
          <w:sz w:val="28"/>
          <w:szCs w:val="28"/>
          <w:rtl/>
        </w:rPr>
        <w:t>ز</w:t>
      </w:r>
      <w:r w:rsidRPr="00217D76">
        <w:rPr>
          <w:rFonts w:cs="B Nazanin"/>
          <w:sz w:val="28"/>
          <w:szCs w:val="28"/>
          <w:rtl/>
        </w:rPr>
        <w:t xml:space="preserve"> پتانس</w:t>
      </w:r>
      <w:r w:rsidRPr="00217D76">
        <w:rPr>
          <w:rFonts w:cs="B Nazanin" w:hint="cs"/>
          <w:sz w:val="28"/>
          <w:szCs w:val="28"/>
          <w:rtl/>
        </w:rPr>
        <w:t>ی</w:t>
      </w:r>
      <w:r w:rsidRPr="00217D76">
        <w:rPr>
          <w:rFonts w:cs="B Nazanin" w:hint="eastAsia"/>
          <w:sz w:val="28"/>
          <w:szCs w:val="28"/>
          <w:rtl/>
        </w:rPr>
        <w:t>ل</w:t>
      </w:r>
      <w:r w:rsidRPr="00217D76">
        <w:rPr>
          <w:rFonts w:cs="B Nazanin"/>
          <w:sz w:val="28"/>
          <w:szCs w:val="28"/>
          <w:rtl/>
        </w:rPr>
        <w:t xml:space="preserve"> کمک‌ها</w:t>
      </w:r>
      <w:r w:rsidRPr="00217D76">
        <w:rPr>
          <w:rFonts w:cs="B Nazanin" w:hint="cs"/>
          <w:sz w:val="28"/>
          <w:szCs w:val="28"/>
          <w:rtl/>
        </w:rPr>
        <w:t>ی</w:t>
      </w:r>
      <w:r w:rsidRPr="00217D76">
        <w:rPr>
          <w:rFonts w:cs="B Nazanin"/>
          <w:sz w:val="28"/>
          <w:szCs w:val="28"/>
          <w:rtl/>
        </w:rPr>
        <w:t xml:space="preserve"> مثبت به جامعه با قدرت س</w:t>
      </w:r>
      <w:r w:rsidRPr="00217D76">
        <w:rPr>
          <w:rFonts w:cs="B Nazanin" w:hint="cs"/>
          <w:sz w:val="28"/>
          <w:szCs w:val="28"/>
          <w:rtl/>
        </w:rPr>
        <w:t>ی</w:t>
      </w:r>
      <w:r w:rsidRPr="00217D76">
        <w:rPr>
          <w:rFonts w:cs="B Nazanin" w:hint="eastAsia"/>
          <w:sz w:val="28"/>
          <w:szCs w:val="28"/>
          <w:rtl/>
        </w:rPr>
        <w:t>اس</w:t>
      </w:r>
      <w:r w:rsidRPr="00217D76">
        <w:rPr>
          <w:rFonts w:cs="B Nazanin" w:hint="cs"/>
          <w:sz w:val="28"/>
          <w:szCs w:val="28"/>
          <w:rtl/>
        </w:rPr>
        <w:t>ی</w:t>
      </w:r>
      <w:r w:rsidRPr="00217D76">
        <w:rPr>
          <w:rFonts w:cs="B Nazanin"/>
          <w:sz w:val="28"/>
          <w:szCs w:val="28"/>
          <w:rtl/>
        </w:rPr>
        <w:t xml:space="preserve"> خود را دارند. به عنوان مثال، شرکت‌ها</w:t>
      </w:r>
      <w:r w:rsidRPr="00217D76">
        <w:rPr>
          <w:rFonts w:cs="B Nazanin" w:hint="cs"/>
          <w:sz w:val="28"/>
          <w:szCs w:val="28"/>
          <w:rtl/>
        </w:rPr>
        <w:t>ی</w:t>
      </w:r>
      <w:r w:rsidRPr="00217D76">
        <w:rPr>
          <w:rFonts w:cs="B Nazanin"/>
          <w:sz w:val="28"/>
          <w:szCs w:val="28"/>
          <w:rtl/>
        </w:rPr>
        <w:t xml:space="preserve"> چندمل</w:t>
      </w:r>
      <w:r w:rsidRPr="00217D76">
        <w:rPr>
          <w:rFonts w:cs="B Nazanin" w:hint="cs"/>
          <w:sz w:val="28"/>
          <w:szCs w:val="28"/>
          <w:rtl/>
        </w:rPr>
        <w:t>ی</w:t>
      </w:r>
      <w:r w:rsidRPr="00217D76">
        <w:rPr>
          <w:rFonts w:cs="B Nazanin" w:hint="eastAsia"/>
          <w:sz w:val="28"/>
          <w:szCs w:val="28"/>
          <w:rtl/>
        </w:rPr>
        <w:t>ت</w:t>
      </w:r>
      <w:r w:rsidRPr="00217D76">
        <w:rPr>
          <w:rFonts w:cs="B Nazanin" w:hint="cs"/>
          <w:sz w:val="28"/>
          <w:szCs w:val="28"/>
          <w:rtl/>
        </w:rPr>
        <w:t>ی</w:t>
      </w:r>
      <w:r w:rsidRPr="00217D76">
        <w:rPr>
          <w:rFonts w:cs="B Nazanin"/>
          <w:sz w:val="28"/>
          <w:szCs w:val="28"/>
          <w:rtl/>
        </w:rPr>
        <w:t xml:space="preserve"> با موفق</w:t>
      </w:r>
      <w:r w:rsidRPr="00217D76">
        <w:rPr>
          <w:rFonts w:cs="B Nazanin" w:hint="cs"/>
          <w:sz w:val="28"/>
          <w:szCs w:val="28"/>
          <w:rtl/>
        </w:rPr>
        <w:t>ی</w:t>
      </w:r>
      <w:r w:rsidRPr="00217D76">
        <w:rPr>
          <w:rFonts w:cs="B Nazanin" w:hint="eastAsia"/>
          <w:sz w:val="28"/>
          <w:szCs w:val="28"/>
          <w:rtl/>
        </w:rPr>
        <w:t>ت</w:t>
      </w:r>
      <w:r w:rsidRPr="00217D76">
        <w:rPr>
          <w:rFonts w:cs="B Nazanin"/>
          <w:sz w:val="28"/>
          <w:szCs w:val="28"/>
          <w:rtl/>
        </w:rPr>
        <w:t xml:space="preserve"> از نفوذ جهان</w:t>
      </w:r>
      <w:r w:rsidRPr="00217D76">
        <w:rPr>
          <w:rFonts w:cs="B Nazanin" w:hint="cs"/>
          <w:sz w:val="28"/>
          <w:szCs w:val="28"/>
          <w:rtl/>
        </w:rPr>
        <w:t>ی</w:t>
      </w:r>
      <w:r w:rsidRPr="00217D76">
        <w:rPr>
          <w:rFonts w:cs="B Nazanin"/>
          <w:sz w:val="28"/>
          <w:szCs w:val="28"/>
          <w:rtl/>
        </w:rPr>
        <w:t xml:space="preserve"> خود برا</w:t>
      </w:r>
      <w:r w:rsidRPr="00217D76">
        <w:rPr>
          <w:rFonts w:cs="B Nazanin" w:hint="cs"/>
          <w:sz w:val="28"/>
          <w:szCs w:val="28"/>
          <w:rtl/>
        </w:rPr>
        <w:t>ی</w:t>
      </w:r>
      <w:r w:rsidRPr="00217D76">
        <w:rPr>
          <w:rFonts w:cs="B Nazanin"/>
          <w:sz w:val="28"/>
          <w:szCs w:val="28"/>
          <w:rtl/>
        </w:rPr>
        <w:t xml:space="preserve"> ارتقا</w:t>
      </w:r>
      <w:r w:rsidRPr="00217D76">
        <w:rPr>
          <w:rFonts w:cs="B Nazanin" w:hint="cs"/>
          <w:sz w:val="28"/>
          <w:szCs w:val="28"/>
          <w:rtl/>
        </w:rPr>
        <w:t>ی</w:t>
      </w:r>
      <w:r w:rsidRPr="00217D76">
        <w:rPr>
          <w:rFonts w:cs="B Nazanin"/>
          <w:sz w:val="28"/>
          <w:szCs w:val="28"/>
          <w:rtl/>
        </w:rPr>
        <w:t xml:space="preserve"> پا</w:t>
      </w:r>
      <w:r w:rsidRPr="00217D76">
        <w:rPr>
          <w:rFonts w:cs="B Nazanin" w:hint="cs"/>
          <w:sz w:val="28"/>
          <w:szCs w:val="28"/>
          <w:rtl/>
        </w:rPr>
        <w:t>ی</w:t>
      </w:r>
      <w:r w:rsidRPr="00217D76">
        <w:rPr>
          <w:rFonts w:cs="B Nazanin" w:hint="eastAsia"/>
          <w:sz w:val="28"/>
          <w:szCs w:val="28"/>
          <w:rtl/>
        </w:rPr>
        <w:t>دار</w:t>
      </w:r>
      <w:r w:rsidRPr="00217D76">
        <w:rPr>
          <w:rFonts w:cs="B Nazanin" w:hint="cs"/>
          <w:sz w:val="28"/>
          <w:szCs w:val="28"/>
          <w:rtl/>
        </w:rPr>
        <w:t>ی</w:t>
      </w:r>
      <w:r w:rsidRPr="00217D76">
        <w:rPr>
          <w:rFonts w:cs="B Nazanin"/>
          <w:sz w:val="28"/>
          <w:szCs w:val="28"/>
          <w:rtl/>
        </w:rPr>
        <w:t xml:space="preserve"> مح</w:t>
      </w:r>
      <w:r w:rsidRPr="00217D76">
        <w:rPr>
          <w:rFonts w:cs="B Nazanin" w:hint="cs"/>
          <w:sz w:val="28"/>
          <w:szCs w:val="28"/>
          <w:rtl/>
        </w:rPr>
        <w:t>ی</w:t>
      </w:r>
      <w:r w:rsidRPr="00217D76">
        <w:rPr>
          <w:rFonts w:cs="B Nazanin" w:hint="eastAsia"/>
          <w:sz w:val="28"/>
          <w:szCs w:val="28"/>
          <w:rtl/>
        </w:rPr>
        <w:t>ط</w:t>
      </w:r>
      <w:r w:rsidRPr="00217D76">
        <w:rPr>
          <w:rFonts w:cs="B Nazanin"/>
          <w:sz w:val="28"/>
          <w:szCs w:val="28"/>
          <w:rtl/>
        </w:rPr>
        <w:t xml:space="preserve"> ز</w:t>
      </w:r>
      <w:r w:rsidRPr="00217D76">
        <w:rPr>
          <w:rFonts w:cs="B Nazanin" w:hint="cs"/>
          <w:sz w:val="28"/>
          <w:szCs w:val="28"/>
          <w:rtl/>
        </w:rPr>
        <w:t>ی</w:t>
      </w:r>
      <w:r w:rsidRPr="00217D76">
        <w:rPr>
          <w:rFonts w:cs="B Nazanin" w:hint="eastAsia"/>
          <w:sz w:val="28"/>
          <w:szCs w:val="28"/>
          <w:rtl/>
        </w:rPr>
        <w:t>ست،</w:t>
      </w:r>
      <w:r w:rsidRPr="00217D76">
        <w:rPr>
          <w:rFonts w:cs="B Nazanin"/>
          <w:sz w:val="28"/>
          <w:szCs w:val="28"/>
          <w:rtl/>
        </w:rPr>
        <w:t xml:space="preserve"> توسع</w:t>
      </w:r>
      <w:r w:rsidRPr="00217D76">
        <w:rPr>
          <w:rFonts w:cs="B Nazanin" w:hint="eastAsia"/>
          <w:sz w:val="28"/>
          <w:szCs w:val="28"/>
          <w:rtl/>
        </w:rPr>
        <w:t>ه</w:t>
      </w:r>
      <w:r w:rsidRPr="00217D76">
        <w:rPr>
          <w:rFonts w:cs="B Nazanin"/>
          <w:sz w:val="28"/>
          <w:szCs w:val="28"/>
          <w:rtl/>
        </w:rPr>
        <w:t xml:space="preserve"> اجتماع</w:t>
      </w:r>
      <w:r w:rsidRPr="00217D76">
        <w:rPr>
          <w:rFonts w:cs="B Nazanin" w:hint="cs"/>
          <w:sz w:val="28"/>
          <w:szCs w:val="28"/>
          <w:rtl/>
        </w:rPr>
        <w:t>ی</w:t>
      </w:r>
      <w:r w:rsidRPr="00217D76">
        <w:rPr>
          <w:rFonts w:cs="B Nazanin"/>
          <w:sz w:val="28"/>
          <w:szCs w:val="28"/>
          <w:rtl/>
        </w:rPr>
        <w:t>-س</w:t>
      </w:r>
      <w:r w:rsidRPr="00217D76">
        <w:rPr>
          <w:rFonts w:cs="B Nazanin" w:hint="cs"/>
          <w:sz w:val="28"/>
          <w:szCs w:val="28"/>
          <w:rtl/>
        </w:rPr>
        <w:t>ی</w:t>
      </w:r>
      <w:r w:rsidRPr="00217D76">
        <w:rPr>
          <w:rFonts w:cs="B Nazanin" w:hint="eastAsia"/>
          <w:sz w:val="28"/>
          <w:szCs w:val="28"/>
          <w:rtl/>
        </w:rPr>
        <w:t>اس</w:t>
      </w:r>
      <w:r w:rsidRPr="00217D76">
        <w:rPr>
          <w:rFonts w:cs="B Nazanin" w:hint="cs"/>
          <w:sz w:val="28"/>
          <w:szCs w:val="28"/>
          <w:rtl/>
        </w:rPr>
        <w:t>ی</w:t>
      </w:r>
      <w:r w:rsidRPr="00217D76">
        <w:rPr>
          <w:rFonts w:cs="B Nazanin"/>
          <w:sz w:val="28"/>
          <w:szCs w:val="28"/>
          <w:rtl/>
        </w:rPr>
        <w:t xml:space="preserve"> و استانداردها</w:t>
      </w:r>
      <w:r w:rsidRPr="00217D76">
        <w:rPr>
          <w:rFonts w:cs="B Nazanin" w:hint="cs"/>
          <w:sz w:val="28"/>
          <w:szCs w:val="28"/>
          <w:rtl/>
        </w:rPr>
        <w:t>ی</w:t>
      </w:r>
      <w:r w:rsidRPr="00217D76">
        <w:rPr>
          <w:rFonts w:cs="B Nazanin"/>
          <w:sz w:val="28"/>
          <w:szCs w:val="28"/>
          <w:rtl/>
        </w:rPr>
        <w:t xml:space="preserve"> حقوق بشر برا</w:t>
      </w:r>
      <w:r w:rsidRPr="00217D76">
        <w:rPr>
          <w:rFonts w:cs="B Nazanin" w:hint="cs"/>
          <w:sz w:val="28"/>
          <w:szCs w:val="28"/>
          <w:rtl/>
        </w:rPr>
        <w:t>ی</w:t>
      </w:r>
      <w:r w:rsidRPr="00217D76">
        <w:rPr>
          <w:rFonts w:cs="B Nazanin"/>
          <w:sz w:val="28"/>
          <w:szCs w:val="28"/>
          <w:rtl/>
        </w:rPr>
        <w:t xml:space="preserve"> شهروندان فرد</w:t>
      </w:r>
      <w:r w:rsidRPr="00217D76">
        <w:rPr>
          <w:rFonts w:cs="B Nazanin" w:hint="cs"/>
          <w:sz w:val="28"/>
          <w:szCs w:val="28"/>
          <w:rtl/>
        </w:rPr>
        <w:t>ی</w:t>
      </w:r>
      <w:r w:rsidRPr="00217D76">
        <w:rPr>
          <w:rFonts w:cs="B Nazanin"/>
          <w:sz w:val="28"/>
          <w:szCs w:val="28"/>
          <w:rtl/>
        </w:rPr>
        <w:t xml:space="preserve"> در مح</w:t>
      </w:r>
      <w:r w:rsidRPr="00217D76">
        <w:rPr>
          <w:rFonts w:cs="B Nazanin" w:hint="cs"/>
          <w:sz w:val="28"/>
          <w:szCs w:val="28"/>
          <w:rtl/>
        </w:rPr>
        <w:t>ی</w:t>
      </w:r>
      <w:r w:rsidRPr="00217D76">
        <w:rPr>
          <w:rFonts w:cs="B Nazanin" w:hint="eastAsia"/>
          <w:sz w:val="28"/>
          <w:szCs w:val="28"/>
          <w:rtl/>
        </w:rPr>
        <w:t>ط‌ها</w:t>
      </w:r>
      <w:r w:rsidRPr="00217D76">
        <w:rPr>
          <w:rFonts w:cs="B Nazanin" w:hint="cs"/>
          <w:sz w:val="28"/>
          <w:szCs w:val="28"/>
          <w:rtl/>
        </w:rPr>
        <w:t>ی</w:t>
      </w:r>
      <w:r w:rsidRPr="00217D76">
        <w:rPr>
          <w:rFonts w:cs="B Nazanin"/>
          <w:sz w:val="28"/>
          <w:szCs w:val="28"/>
          <w:rtl/>
        </w:rPr>
        <w:t xml:space="preserve"> س</w:t>
      </w:r>
      <w:r w:rsidRPr="00217D76">
        <w:rPr>
          <w:rFonts w:cs="B Nazanin" w:hint="cs"/>
          <w:sz w:val="28"/>
          <w:szCs w:val="28"/>
          <w:rtl/>
        </w:rPr>
        <w:t>ی</w:t>
      </w:r>
      <w:r w:rsidRPr="00217D76">
        <w:rPr>
          <w:rFonts w:cs="B Nazanin" w:hint="eastAsia"/>
          <w:sz w:val="28"/>
          <w:szCs w:val="28"/>
          <w:rtl/>
        </w:rPr>
        <w:t>اس</w:t>
      </w:r>
      <w:r w:rsidRPr="00217D76">
        <w:rPr>
          <w:rFonts w:cs="B Nazanin" w:hint="cs"/>
          <w:sz w:val="28"/>
          <w:szCs w:val="28"/>
          <w:rtl/>
        </w:rPr>
        <w:t>ی</w:t>
      </w:r>
      <w:r w:rsidRPr="00217D76">
        <w:rPr>
          <w:rFonts w:cs="B Nazanin"/>
          <w:sz w:val="28"/>
          <w:szCs w:val="28"/>
          <w:rtl/>
        </w:rPr>
        <w:t xml:space="preserve"> و فرهنگ</w:t>
      </w:r>
      <w:r w:rsidRPr="00217D76">
        <w:rPr>
          <w:rFonts w:cs="B Nazanin" w:hint="cs"/>
          <w:sz w:val="28"/>
          <w:szCs w:val="28"/>
          <w:rtl/>
        </w:rPr>
        <w:t>ی</w:t>
      </w:r>
      <w:r w:rsidRPr="00217D76">
        <w:rPr>
          <w:rFonts w:cs="B Nazanin"/>
          <w:sz w:val="28"/>
          <w:szCs w:val="28"/>
          <w:rtl/>
        </w:rPr>
        <w:t xml:space="preserve"> مختلف استفاده کرده‌اند (داته و همکاران، </w:t>
      </w:r>
      <w:r w:rsidRPr="00217D76">
        <w:rPr>
          <w:rFonts w:cs="B Nazanin"/>
          <w:sz w:val="28"/>
          <w:szCs w:val="28"/>
          <w:rtl/>
          <w:lang w:bidi="fa-IR"/>
        </w:rPr>
        <w:t>۲۰۲۲).</w:t>
      </w:r>
    </w:p>
    <w:p w14:paraId="72D436A7" w14:textId="0A3502AD" w:rsidR="00217D76" w:rsidRPr="00217D76" w:rsidRDefault="00217D76" w:rsidP="00217D76">
      <w:pPr>
        <w:rPr>
          <w:rFonts w:cs="B Titr"/>
          <w:sz w:val="24"/>
          <w:szCs w:val="24"/>
          <w:rtl/>
        </w:rPr>
      </w:pPr>
      <w:r w:rsidRPr="00217D76">
        <w:rPr>
          <w:rFonts w:cs="B Titr" w:hint="cs"/>
          <w:sz w:val="24"/>
          <w:szCs w:val="24"/>
          <w:rtl/>
          <w:lang w:bidi="fa-IR"/>
        </w:rPr>
        <w:t xml:space="preserve">4.4 </w:t>
      </w:r>
      <w:r w:rsidRPr="00217D76">
        <w:rPr>
          <w:rFonts w:cs="B Titr"/>
          <w:sz w:val="24"/>
          <w:szCs w:val="24"/>
          <w:rtl/>
        </w:rPr>
        <w:t xml:space="preserve">سازمان مردم‌نهاد </w:t>
      </w:r>
    </w:p>
    <w:p w14:paraId="1F4C282B" w14:textId="5D31B764" w:rsidR="00217D76" w:rsidRDefault="00217D76" w:rsidP="00217D76">
      <w:pPr>
        <w:rPr>
          <w:rFonts w:cs="B Nazanin"/>
          <w:sz w:val="28"/>
          <w:szCs w:val="28"/>
          <w:rtl/>
          <w:lang w:bidi="fa-IR"/>
        </w:rPr>
      </w:pPr>
      <w:r w:rsidRPr="00217D76">
        <w:rPr>
          <w:rFonts w:asciiTheme="majorBidi" w:hAnsiTheme="majorBidi" w:cstheme="majorBidi"/>
          <w:sz w:val="24"/>
          <w:szCs w:val="24"/>
        </w:rPr>
        <w:t>NGO</w:t>
      </w:r>
      <w:r>
        <w:rPr>
          <w:rFonts w:cs="B Nazanin" w:hint="cs"/>
          <w:sz w:val="28"/>
          <w:szCs w:val="28"/>
          <w:rtl/>
        </w:rPr>
        <w:t xml:space="preserve">، </w:t>
      </w:r>
      <w:r w:rsidRPr="00217D76">
        <w:rPr>
          <w:rFonts w:cs="B Nazanin"/>
          <w:sz w:val="28"/>
          <w:szCs w:val="28"/>
          <w:rtl/>
        </w:rPr>
        <w:t xml:space="preserve">مخفف سازمان مردم‌نهاد است. </w:t>
      </w:r>
      <w:r w:rsidRPr="00217D76">
        <w:rPr>
          <w:rFonts w:cs="B Nazanin" w:hint="cs"/>
          <w:sz w:val="28"/>
          <w:szCs w:val="28"/>
          <w:rtl/>
        </w:rPr>
        <w:t>ی</w:t>
      </w:r>
      <w:r w:rsidRPr="00217D76">
        <w:rPr>
          <w:rFonts w:cs="B Nazanin" w:hint="eastAsia"/>
          <w:sz w:val="28"/>
          <w:szCs w:val="28"/>
          <w:rtl/>
        </w:rPr>
        <w:t>ک</w:t>
      </w:r>
      <w:r w:rsidRPr="00217D76">
        <w:rPr>
          <w:rFonts w:cs="B Nazanin"/>
          <w:sz w:val="28"/>
          <w:szCs w:val="28"/>
          <w:rtl/>
        </w:rPr>
        <w:t xml:space="preserve"> سازمان مردم‌نهاد مستقل از دولت عمل م</w:t>
      </w:r>
      <w:r w:rsidRPr="00217D76">
        <w:rPr>
          <w:rFonts w:cs="B Nazanin" w:hint="cs"/>
          <w:sz w:val="28"/>
          <w:szCs w:val="28"/>
          <w:rtl/>
        </w:rPr>
        <w:t>ی‌</w:t>
      </w:r>
      <w:r w:rsidRPr="00217D76">
        <w:rPr>
          <w:rFonts w:cs="B Nazanin" w:hint="eastAsia"/>
          <w:sz w:val="28"/>
          <w:szCs w:val="28"/>
          <w:rtl/>
        </w:rPr>
        <w:t>کند</w:t>
      </w:r>
      <w:r w:rsidRPr="00217D76">
        <w:rPr>
          <w:rFonts w:cs="B Nazanin"/>
          <w:sz w:val="28"/>
          <w:szCs w:val="28"/>
          <w:rtl/>
        </w:rPr>
        <w:t xml:space="preserve"> و با انگ</w:t>
      </w:r>
      <w:r w:rsidRPr="00217D76">
        <w:rPr>
          <w:rFonts w:cs="B Nazanin" w:hint="cs"/>
          <w:sz w:val="28"/>
          <w:szCs w:val="28"/>
          <w:rtl/>
        </w:rPr>
        <w:t>ی</w:t>
      </w:r>
      <w:r w:rsidRPr="00217D76">
        <w:rPr>
          <w:rFonts w:cs="B Nazanin" w:hint="eastAsia"/>
          <w:sz w:val="28"/>
          <w:szCs w:val="28"/>
          <w:rtl/>
        </w:rPr>
        <w:t>زه‌ها</w:t>
      </w:r>
      <w:r w:rsidRPr="00217D76">
        <w:rPr>
          <w:rFonts w:cs="B Nazanin" w:hint="cs"/>
          <w:sz w:val="28"/>
          <w:szCs w:val="28"/>
          <w:rtl/>
        </w:rPr>
        <w:t>ی</w:t>
      </w:r>
      <w:r w:rsidRPr="00217D76">
        <w:rPr>
          <w:rFonts w:cs="B Nazanin"/>
          <w:sz w:val="28"/>
          <w:szCs w:val="28"/>
          <w:rtl/>
        </w:rPr>
        <w:t xml:space="preserve"> سودآور</w:t>
      </w:r>
      <w:r w:rsidRPr="00217D76">
        <w:rPr>
          <w:rFonts w:cs="B Nazanin" w:hint="cs"/>
          <w:sz w:val="28"/>
          <w:szCs w:val="28"/>
          <w:rtl/>
        </w:rPr>
        <w:t>ی</w:t>
      </w:r>
      <w:r w:rsidRPr="00217D76">
        <w:rPr>
          <w:rFonts w:cs="B Nazanin"/>
          <w:sz w:val="28"/>
          <w:szCs w:val="28"/>
          <w:rtl/>
        </w:rPr>
        <w:t xml:space="preserve"> هدا</w:t>
      </w:r>
      <w:r w:rsidRPr="00217D76">
        <w:rPr>
          <w:rFonts w:cs="B Nazanin" w:hint="cs"/>
          <w:sz w:val="28"/>
          <w:szCs w:val="28"/>
          <w:rtl/>
        </w:rPr>
        <w:t>ی</w:t>
      </w:r>
      <w:r w:rsidRPr="00217D76">
        <w:rPr>
          <w:rFonts w:cs="B Nazanin" w:hint="eastAsia"/>
          <w:sz w:val="28"/>
          <w:szCs w:val="28"/>
          <w:rtl/>
        </w:rPr>
        <w:t>ت</w:t>
      </w:r>
      <w:r w:rsidRPr="00217D76">
        <w:rPr>
          <w:rFonts w:cs="B Nazanin"/>
          <w:sz w:val="28"/>
          <w:szCs w:val="28"/>
          <w:rtl/>
        </w:rPr>
        <w:t xml:space="preserve"> نم</w:t>
      </w:r>
      <w:r w:rsidRPr="00217D76">
        <w:rPr>
          <w:rFonts w:cs="B Nazanin" w:hint="cs"/>
          <w:sz w:val="28"/>
          <w:szCs w:val="28"/>
          <w:rtl/>
        </w:rPr>
        <w:t>ی‌</w:t>
      </w:r>
      <w:r w:rsidRPr="00217D76">
        <w:rPr>
          <w:rFonts w:cs="B Nazanin" w:hint="eastAsia"/>
          <w:sz w:val="28"/>
          <w:szCs w:val="28"/>
          <w:rtl/>
        </w:rPr>
        <w:t>شود</w:t>
      </w:r>
      <w:r w:rsidRPr="00217D76">
        <w:rPr>
          <w:rFonts w:cs="B Nazanin"/>
          <w:sz w:val="28"/>
          <w:szCs w:val="28"/>
          <w:rtl/>
        </w:rPr>
        <w:t>. در عوض، سازمان‌ها</w:t>
      </w:r>
      <w:r w:rsidRPr="00217D76">
        <w:rPr>
          <w:rFonts w:cs="B Nazanin" w:hint="cs"/>
          <w:sz w:val="28"/>
          <w:szCs w:val="28"/>
          <w:rtl/>
        </w:rPr>
        <w:t>ی</w:t>
      </w:r>
      <w:r w:rsidRPr="00217D76">
        <w:rPr>
          <w:rFonts w:cs="B Nazanin"/>
          <w:sz w:val="28"/>
          <w:szCs w:val="28"/>
          <w:rtl/>
        </w:rPr>
        <w:t xml:space="preserve"> مردم‌نهاد برا</w:t>
      </w:r>
      <w:r w:rsidRPr="00217D76">
        <w:rPr>
          <w:rFonts w:cs="B Nazanin" w:hint="cs"/>
          <w:sz w:val="28"/>
          <w:szCs w:val="28"/>
          <w:rtl/>
        </w:rPr>
        <w:t>ی</w:t>
      </w:r>
      <w:r w:rsidRPr="00217D76">
        <w:rPr>
          <w:rFonts w:cs="B Nazanin"/>
          <w:sz w:val="28"/>
          <w:szCs w:val="28"/>
          <w:rtl/>
        </w:rPr>
        <w:t xml:space="preserve"> نما</w:t>
      </w:r>
      <w:r w:rsidRPr="00217D76">
        <w:rPr>
          <w:rFonts w:cs="B Nazanin" w:hint="cs"/>
          <w:sz w:val="28"/>
          <w:szCs w:val="28"/>
          <w:rtl/>
        </w:rPr>
        <w:t>ی</w:t>
      </w:r>
      <w:r w:rsidRPr="00217D76">
        <w:rPr>
          <w:rFonts w:cs="B Nazanin" w:hint="eastAsia"/>
          <w:sz w:val="28"/>
          <w:szCs w:val="28"/>
          <w:rtl/>
        </w:rPr>
        <w:t>ندگ</w:t>
      </w:r>
      <w:r w:rsidRPr="00217D76">
        <w:rPr>
          <w:rFonts w:cs="B Nazanin" w:hint="cs"/>
          <w:sz w:val="28"/>
          <w:szCs w:val="28"/>
          <w:rtl/>
        </w:rPr>
        <w:t>ی</w:t>
      </w:r>
      <w:r w:rsidRPr="00217D76">
        <w:rPr>
          <w:rFonts w:cs="B Nazanin"/>
          <w:sz w:val="28"/>
          <w:szCs w:val="28"/>
          <w:rtl/>
        </w:rPr>
        <w:t xml:space="preserve"> منافع جامعه مدن</w:t>
      </w:r>
      <w:r w:rsidRPr="00217D76">
        <w:rPr>
          <w:rFonts w:cs="B Nazanin" w:hint="cs"/>
          <w:sz w:val="28"/>
          <w:szCs w:val="28"/>
          <w:rtl/>
        </w:rPr>
        <w:t>ی</w:t>
      </w:r>
      <w:r w:rsidRPr="00217D76">
        <w:rPr>
          <w:rFonts w:cs="B Nazanin"/>
          <w:sz w:val="28"/>
          <w:szCs w:val="28"/>
          <w:rtl/>
        </w:rPr>
        <w:t xml:space="preserve"> از طر</w:t>
      </w:r>
      <w:r w:rsidRPr="00217D76">
        <w:rPr>
          <w:rFonts w:cs="B Nazanin" w:hint="cs"/>
          <w:sz w:val="28"/>
          <w:szCs w:val="28"/>
          <w:rtl/>
        </w:rPr>
        <w:t>ی</w:t>
      </w:r>
      <w:r w:rsidRPr="00217D76">
        <w:rPr>
          <w:rFonts w:cs="B Nazanin" w:hint="eastAsia"/>
          <w:sz w:val="28"/>
          <w:szCs w:val="28"/>
          <w:rtl/>
        </w:rPr>
        <w:t>ق</w:t>
      </w:r>
      <w:r w:rsidRPr="00217D76">
        <w:rPr>
          <w:rFonts w:cs="B Nazanin"/>
          <w:sz w:val="28"/>
          <w:szCs w:val="28"/>
          <w:rtl/>
        </w:rPr>
        <w:t xml:space="preserve"> تعهد به مسائل مختلف، به و</w:t>
      </w:r>
      <w:r w:rsidRPr="00217D76">
        <w:rPr>
          <w:rFonts w:cs="B Nazanin" w:hint="cs"/>
          <w:sz w:val="28"/>
          <w:szCs w:val="28"/>
          <w:rtl/>
        </w:rPr>
        <w:t>ی</w:t>
      </w:r>
      <w:r w:rsidRPr="00217D76">
        <w:rPr>
          <w:rFonts w:cs="B Nazanin" w:hint="eastAsia"/>
          <w:sz w:val="28"/>
          <w:szCs w:val="28"/>
          <w:rtl/>
        </w:rPr>
        <w:t>ژه</w:t>
      </w:r>
      <w:r w:rsidRPr="00217D76">
        <w:rPr>
          <w:rFonts w:cs="B Nazanin"/>
          <w:sz w:val="28"/>
          <w:szCs w:val="28"/>
          <w:rtl/>
        </w:rPr>
        <w:t xml:space="preserve"> در مسائل ز</w:t>
      </w:r>
      <w:r w:rsidRPr="00217D76">
        <w:rPr>
          <w:rFonts w:cs="B Nazanin" w:hint="cs"/>
          <w:sz w:val="28"/>
          <w:szCs w:val="28"/>
          <w:rtl/>
        </w:rPr>
        <w:t>ی</w:t>
      </w:r>
      <w:r w:rsidRPr="00217D76">
        <w:rPr>
          <w:rFonts w:cs="B Nazanin" w:hint="eastAsia"/>
          <w:sz w:val="28"/>
          <w:szCs w:val="28"/>
          <w:rtl/>
        </w:rPr>
        <w:t>ست‌مح</w:t>
      </w:r>
      <w:r w:rsidRPr="00217D76">
        <w:rPr>
          <w:rFonts w:cs="B Nazanin" w:hint="cs"/>
          <w:sz w:val="28"/>
          <w:szCs w:val="28"/>
          <w:rtl/>
        </w:rPr>
        <w:t>ی</w:t>
      </w:r>
      <w:r w:rsidRPr="00217D76">
        <w:rPr>
          <w:rFonts w:cs="B Nazanin" w:hint="eastAsia"/>
          <w:sz w:val="28"/>
          <w:szCs w:val="28"/>
          <w:rtl/>
        </w:rPr>
        <w:t>ط</w:t>
      </w:r>
      <w:r w:rsidRPr="00217D76">
        <w:rPr>
          <w:rFonts w:cs="B Nazanin" w:hint="cs"/>
          <w:sz w:val="28"/>
          <w:szCs w:val="28"/>
          <w:rtl/>
        </w:rPr>
        <w:t>ی</w:t>
      </w:r>
      <w:r w:rsidRPr="00217D76">
        <w:rPr>
          <w:rFonts w:cs="B Nazanin"/>
          <w:sz w:val="28"/>
          <w:szCs w:val="28"/>
          <w:rtl/>
        </w:rPr>
        <w:t xml:space="preserve"> و اجتماع</w:t>
      </w:r>
      <w:r w:rsidRPr="00217D76">
        <w:rPr>
          <w:rFonts w:cs="B Nazanin" w:hint="cs"/>
          <w:sz w:val="28"/>
          <w:szCs w:val="28"/>
          <w:rtl/>
        </w:rPr>
        <w:t>ی</w:t>
      </w:r>
      <w:r w:rsidRPr="00217D76">
        <w:rPr>
          <w:rFonts w:cs="B Nazanin"/>
          <w:sz w:val="28"/>
          <w:szCs w:val="28"/>
          <w:rtl/>
        </w:rPr>
        <w:t>-س</w:t>
      </w:r>
      <w:r w:rsidRPr="00217D76">
        <w:rPr>
          <w:rFonts w:cs="B Nazanin" w:hint="cs"/>
          <w:sz w:val="28"/>
          <w:szCs w:val="28"/>
          <w:rtl/>
        </w:rPr>
        <w:t>ی</w:t>
      </w:r>
      <w:r w:rsidRPr="00217D76">
        <w:rPr>
          <w:rFonts w:cs="B Nazanin" w:hint="eastAsia"/>
          <w:sz w:val="28"/>
          <w:szCs w:val="28"/>
          <w:rtl/>
        </w:rPr>
        <w:t>اس</w:t>
      </w:r>
      <w:r w:rsidRPr="00217D76">
        <w:rPr>
          <w:rFonts w:cs="B Nazanin" w:hint="cs"/>
          <w:sz w:val="28"/>
          <w:szCs w:val="28"/>
          <w:rtl/>
        </w:rPr>
        <w:t>ی</w:t>
      </w:r>
      <w:r w:rsidRPr="00217D76">
        <w:rPr>
          <w:rFonts w:cs="B Nazanin"/>
          <w:sz w:val="28"/>
          <w:szCs w:val="28"/>
          <w:rtl/>
        </w:rPr>
        <w:t xml:space="preserve"> تلاش م</w:t>
      </w:r>
      <w:r w:rsidRPr="00217D76">
        <w:rPr>
          <w:rFonts w:cs="B Nazanin" w:hint="cs"/>
          <w:sz w:val="28"/>
          <w:szCs w:val="28"/>
          <w:rtl/>
        </w:rPr>
        <w:t>ی‌</w:t>
      </w:r>
      <w:r w:rsidRPr="00217D76">
        <w:rPr>
          <w:rFonts w:cs="B Nazanin"/>
          <w:sz w:val="28"/>
          <w:szCs w:val="28"/>
          <w:rtl/>
        </w:rPr>
        <w:t>کنند (مرکز فدرال آموزش س</w:t>
      </w:r>
      <w:r w:rsidRPr="00217D76">
        <w:rPr>
          <w:rFonts w:cs="B Nazanin" w:hint="cs"/>
          <w:sz w:val="28"/>
          <w:szCs w:val="28"/>
          <w:rtl/>
        </w:rPr>
        <w:t>ی</w:t>
      </w:r>
      <w:r w:rsidRPr="00217D76">
        <w:rPr>
          <w:rFonts w:cs="B Nazanin" w:hint="eastAsia"/>
          <w:sz w:val="28"/>
          <w:szCs w:val="28"/>
          <w:rtl/>
        </w:rPr>
        <w:t>اس</w:t>
      </w:r>
      <w:r w:rsidRPr="00217D76">
        <w:rPr>
          <w:rFonts w:cs="B Nazanin" w:hint="cs"/>
          <w:sz w:val="28"/>
          <w:szCs w:val="28"/>
          <w:rtl/>
        </w:rPr>
        <w:t>ی</w:t>
      </w:r>
      <w:r w:rsidRPr="00217D76">
        <w:rPr>
          <w:rFonts w:cs="B Nazanin" w:hint="eastAsia"/>
          <w:sz w:val="28"/>
          <w:szCs w:val="28"/>
          <w:rtl/>
        </w:rPr>
        <w:t>،</w:t>
      </w:r>
      <w:r w:rsidRPr="00217D76">
        <w:rPr>
          <w:rFonts w:cs="B Nazanin"/>
          <w:sz w:val="28"/>
          <w:szCs w:val="28"/>
          <w:rtl/>
        </w:rPr>
        <w:t xml:space="preserve"> </w:t>
      </w:r>
      <w:r w:rsidRPr="00217D76">
        <w:rPr>
          <w:rFonts w:cs="B Nazanin"/>
          <w:sz w:val="28"/>
          <w:szCs w:val="28"/>
          <w:rtl/>
          <w:lang w:bidi="fa-IR"/>
        </w:rPr>
        <w:t xml:space="preserve">۲۰۱۷). </w:t>
      </w:r>
      <w:r w:rsidRPr="00217D76">
        <w:rPr>
          <w:rFonts w:cs="B Nazanin"/>
          <w:sz w:val="28"/>
          <w:szCs w:val="28"/>
          <w:rtl/>
        </w:rPr>
        <w:t>نمونه‌ها</w:t>
      </w:r>
      <w:r w:rsidRPr="00217D76">
        <w:rPr>
          <w:rFonts w:cs="B Nazanin" w:hint="cs"/>
          <w:sz w:val="28"/>
          <w:szCs w:val="28"/>
          <w:rtl/>
        </w:rPr>
        <w:t>ی</w:t>
      </w:r>
      <w:r w:rsidRPr="00217D76">
        <w:rPr>
          <w:rFonts w:cs="B Nazanin"/>
          <w:sz w:val="28"/>
          <w:szCs w:val="28"/>
          <w:rtl/>
        </w:rPr>
        <w:t xml:space="preserve"> برجسته سازمان‌ها</w:t>
      </w:r>
      <w:r w:rsidRPr="00217D76">
        <w:rPr>
          <w:rFonts w:cs="B Nazanin" w:hint="cs"/>
          <w:sz w:val="28"/>
          <w:szCs w:val="28"/>
          <w:rtl/>
        </w:rPr>
        <w:t>ی</w:t>
      </w:r>
      <w:r w:rsidRPr="00217D76">
        <w:rPr>
          <w:rFonts w:cs="B Nazanin"/>
          <w:sz w:val="28"/>
          <w:szCs w:val="28"/>
          <w:rtl/>
        </w:rPr>
        <w:t xml:space="preserve"> مردم‌نهاد تأث</w:t>
      </w:r>
      <w:r w:rsidRPr="00217D76">
        <w:rPr>
          <w:rFonts w:cs="B Nazanin" w:hint="cs"/>
          <w:sz w:val="28"/>
          <w:szCs w:val="28"/>
          <w:rtl/>
        </w:rPr>
        <w:t>ی</w:t>
      </w:r>
      <w:r w:rsidRPr="00217D76">
        <w:rPr>
          <w:rFonts w:cs="B Nazanin" w:hint="eastAsia"/>
          <w:sz w:val="28"/>
          <w:szCs w:val="28"/>
          <w:rtl/>
        </w:rPr>
        <w:t>رگذار</w:t>
      </w:r>
      <w:r w:rsidRPr="00217D76">
        <w:rPr>
          <w:rFonts w:cs="B Nazanin"/>
          <w:sz w:val="28"/>
          <w:szCs w:val="28"/>
          <w:rtl/>
        </w:rPr>
        <w:t xml:space="preserve"> شامل گر</w:t>
      </w:r>
      <w:r w:rsidRPr="00217D76">
        <w:rPr>
          <w:rFonts w:cs="B Nazanin" w:hint="cs"/>
          <w:sz w:val="28"/>
          <w:szCs w:val="28"/>
          <w:rtl/>
        </w:rPr>
        <w:t>ی</w:t>
      </w:r>
      <w:r w:rsidRPr="00217D76">
        <w:rPr>
          <w:rFonts w:cs="B Nazanin" w:hint="eastAsia"/>
          <w:sz w:val="28"/>
          <w:szCs w:val="28"/>
          <w:rtl/>
        </w:rPr>
        <w:t>ن‌پ</w:t>
      </w:r>
      <w:r w:rsidRPr="00217D76">
        <w:rPr>
          <w:rFonts w:cs="B Nazanin" w:hint="cs"/>
          <w:sz w:val="28"/>
          <w:szCs w:val="28"/>
          <w:rtl/>
        </w:rPr>
        <w:t>ی</w:t>
      </w:r>
      <w:r w:rsidRPr="00217D76">
        <w:rPr>
          <w:rFonts w:cs="B Nazanin" w:hint="eastAsia"/>
          <w:sz w:val="28"/>
          <w:szCs w:val="28"/>
          <w:rtl/>
        </w:rPr>
        <w:t>س</w:t>
      </w:r>
      <w:r w:rsidR="00F708CA">
        <w:rPr>
          <w:rStyle w:val="FootnoteReference"/>
          <w:rFonts w:cs="B Nazanin"/>
          <w:sz w:val="28"/>
          <w:szCs w:val="28"/>
          <w:rtl/>
        </w:rPr>
        <w:footnoteReference w:id="124"/>
      </w:r>
      <w:r w:rsidRPr="00217D76">
        <w:rPr>
          <w:rFonts w:cs="B Nazanin"/>
          <w:sz w:val="28"/>
          <w:szCs w:val="28"/>
          <w:rtl/>
        </w:rPr>
        <w:t xml:space="preserve"> و صندوق جهان</w:t>
      </w:r>
      <w:r w:rsidRPr="00217D76">
        <w:rPr>
          <w:rFonts w:cs="B Nazanin" w:hint="cs"/>
          <w:sz w:val="28"/>
          <w:szCs w:val="28"/>
          <w:rtl/>
        </w:rPr>
        <w:t>ی</w:t>
      </w:r>
      <w:r w:rsidRPr="00217D76">
        <w:rPr>
          <w:rFonts w:cs="B Nazanin"/>
          <w:sz w:val="28"/>
          <w:szCs w:val="28"/>
          <w:rtl/>
        </w:rPr>
        <w:t xml:space="preserve"> طب</w:t>
      </w:r>
      <w:r w:rsidRPr="00217D76">
        <w:rPr>
          <w:rFonts w:cs="B Nazanin" w:hint="cs"/>
          <w:sz w:val="28"/>
          <w:szCs w:val="28"/>
          <w:rtl/>
        </w:rPr>
        <w:t>ی</w:t>
      </w:r>
      <w:r w:rsidRPr="00217D76">
        <w:rPr>
          <w:rFonts w:cs="B Nazanin" w:hint="eastAsia"/>
          <w:sz w:val="28"/>
          <w:szCs w:val="28"/>
          <w:rtl/>
        </w:rPr>
        <w:t>عت</w:t>
      </w:r>
      <w:r w:rsidR="00F708CA">
        <w:rPr>
          <w:rStyle w:val="FootnoteReference"/>
          <w:rFonts w:cs="B Nazanin"/>
          <w:sz w:val="28"/>
          <w:szCs w:val="28"/>
          <w:rtl/>
        </w:rPr>
        <w:footnoteReference w:id="125"/>
      </w:r>
      <w:r w:rsidRPr="00217D76">
        <w:rPr>
          <w:rFonts w:cs="B Nazanin"/>
          <w:sz w:val="28"/>
          <w:szCs w:val="28"/>
          <w:rtl/>
        </w:rPr>
        <w:t xml:space="preserve"> هستند (داته و همکاران، </w:t>
      </w:r>
      <w:r w:rsidRPr="00217D76">
        <w:rPr>
          <w:rFonts w:cs="B Nazanin"/>
          <w:sz w:val="28"/>
          <w:szCs w:val="28"/>
          <w:rtl/>
          <w:lang w:bidi="fa-IR"/>
        </w:rPr>
        <w:t>۲۰۲۲).</w:t>
      </w:r>
    </w:p>
    <w:p w14:paraId="5F3007FA" w14:textId="6D859F4B" w:rsidR="00F708CA" w:rsidRDefault="00F708CA" w:rsidP="00F708CA">
      <w:pPr>
        <w:rPr>
          <w:rFonts w:cs="B Nazanin"/>
          <w:sz w:val="28"/>
          <w:szCs w:val="28"/>
          <w:rtl/>
        </w:rPr>
      </w:pPr>
      <w:r w:rsidRPr="00F708CA">
        <w:rPr>
          <w:rFonts w:cs="B Nazanin"/>
          <w:sz w:val="28"/>
          <w:szCs w:val="28"/>
          <w:rtl/>
        </w:rPr>
        <w:t>بس</w:t>
      </w:r>
      <w:r w:rsidRPr="00F708CA">
        <w:rPr>
          <w:rFonts w:cs="B Nazanin" w:hint="cs"/>
          <w:sz w:val="28"/>
          <w:szCs w:val="28"/>
          <w:rtl/>
        </w:rPr>
        <w:t>ی</w:t>
      </w:r>
      <w:r w:rsidRPr="00F708CA">
        <w:rPr>
          <w:rFonts w:cs="B Nazanin" w:hint="eastAsia"/>
          <w:sz w:val="28"/>
          <w:szCs w:val="28"/>
          <w:rtl/>
        </w:rPr>
        <w:t>ار</w:t>
      </w:r>
      <w:r w:rsidRPr="00F708CA">
        <w:rPr>
          <w:rFonts w:cs="B Nazanin" w:hint="cs"/>
          <w:sz w:val="28"/>
          <w:szCs w:val="28"/>
          <w:rtl/>
        </w:rPr>
        <w:t>ی</w:t>
      </w:r>
      <w:r w:rsidRPr="00F708CA">
        <w:rPr>
          <w:rFonts w:cs="B Nazanin"/>
          <w:sz w:val="28"/>
          <w:szCs w:val="28"/>
          <w:rtl/>
        </w:rPr>
        <w:t xml:space="preserve"> از سازمان‌ها</w:t>
      </w:r>
      <w:r w:rsidRPr="00F708CA">
        <w:rPr>
          <w:rFonts w:cs="B Nazanin" w:hint="cs"/>
          <w:sz w:val="28"/>
          <w:szCs w:val="28"/>
          <w:rtl/>
        </w:rPr>
        <w:t>ی</w:t>
      </w:r>
      <w:r w:rsidRPr="00F708CA">
        <w:rPr>
          <w:rFonts w:cs="B Nazanin"/>
          <w:sz w:val="28"/>
          <w:szCs w:val="28"/>
          <w:rtl/>
        </w:rPr>
        <w:t xml:space="preserve"> مردم‌نهاد در سطح ب</w:t>
      </w:r>
      <w:r w:rsidRPr="00F708CA">
        <w:rPr>
          <w:rFonts w:cs="B Nazanin" w:hint="cs"/>
          <w:sz w:val="28"/>
          <w:szCs w:val="28"/>
          <w:rtl/>
        </w:rPr>
        <w:t>ی</w:t>
      </w:r>
      <w:r w:rsidRPr="00F708CA">
        <w:rPr>
          <w:rFonts w:cs="B Nazanin" w:hint="eastAsia"/>
          <w:sz w:val="28"/>
          <w:szCs w:val="28"/>
          <w:rtl/>
        </w:rPr>
        <w:t>ن‌الملل</w:t>
      </w:r>
      <w:r w:rsidRPr="00F708CA">
        <w:rPr>
          <w:rFonts w:cs="B Nazanin" w:hint="cs"/>
          <w:sz w:val="28"/>
          <w:szCs w:val="28"/>
          <w:rtl/>
        </w:rPr>
        <w:t>ی</w:t>
      </w:r>
      <w:r w:rsidRPr="00F708CA">
        <w:rPr>
          <w:rFonts w:cs="B Nazanin"/>
          <w:sz w:val="28"/>
          <w:szCs w:val="28"/>
          <w:rtl/>
        </w:rPr>
        <w:t xml:space="preserve"> فعال هستند و بر رس</w:t>
      </w:r>
      <w:r w:rsidRPr="00F708CA">
        <w:rPr>
          <w:rFonts w:cs="B Nazanin" w:hint="cs"/>
          <w:sz w:val="28"/>
          <w:szCs w:val="28"/>
          <w:rtl/>
        </w:rPr>
        <w:t>ی</w:t>
      </w:r>
      <w:r w:rsidRPr="00F708CA">
        <w:rPr>
          <w:rFonts w:cs="B Nazanin" w:hint="eastAsia"/>
          <w:sz w:val="28"/>
          <w:szCs w:val="28"/>
          <w:rtl/>
        </w:rPr>
        <w:t>دگ</w:t>
      </w:r>
      <w:r w:rsidRPr="00F708CA">
        <w:rPr>
          <w:rFonts w:cs="B Nazanin" w:hint="cs"/>
          <w:sz w:val="28"/>
          <w:szCs w:val="28"/>
          <w:rtl/>
        </w:rPr>
        <w:t>ی</w:t>
      </w:r>
      <w:r w:rsidRPr="00F708CA">
        <w:rPr>
          <w:rFonts w:cs="B Nazanin"/>
          <w:sz w:val="28"/>
          <w:szCs w:val="28"/>
          <w:rtl/>
        </w:rPr>
        <w:t xml:space="preserve"> به مسائل مهم</w:t>
      </w:r>
      <w:r w:rsidRPr="00F708CA">
        <w:rPr>
          <w:rFonts w:cs="B Nazanin" w:hint="cs"/>
          <w:sz w:val="28"/>
          <w:szCs w:val="28"/>
          <w:rtl/>
        </w:rPr>
        <w:t>ی</w:t>
      </w:r>
      <w:r w:rsidRPr="00F708CA">
        <w:rPr>
          <w:rFonts w:cs="B Nazanin"/>
          <w:sz w:val="28"/>
          <w:szCs w:val="28"/>
          <w:rtl/>
        </w:rPr>
        <w:t xml:space="preserve"> مانند حفاظت از مح</w:t>
      </w:r>
      <w:r w:rsidRPr="00F708CA">
        <w:rPr>
          <w:rFonts w:cs="B Nazanin" w:hint="cs"/>
          <w:sz w:val="28"/>
          <w:szCs w:val="28"/>
          <w:rtl/>
        </w:rPr>
        <w:t>ی</w:t>
      </w:r>
      <w:r w:rsidRPr="00F708CA">
        <w:rPr>
          <w:rFonts w:cs="B Nazanin" w:hint="eastAsia"/>
          <w:sz w:val="28"/>
          <w:szCs w:val="28"/>
          <w:rtl/>
        </w:rPr>
        <w:t>ط</w:t>
      </w:r>
      <w:r w:rsidRPr="00F708CA">
        <w:rPr>
          <w:rFonts w:cs="B Nazanin"/>
          <w:sz w:val="28"/>
          <w:szCs w:val="28"/>
          <w:rtl/>
        </w:rPr>
        <w:t xml:space="preserve"> ز</w:t>
      </w:r>
      <w:r w:rsidRPr="00F708CA">
        <w:rPr>
          <w:rFonts w:cs="B Nazanin" w:hint="cs"/>
          <w:sz w:val="28"/>
          <w:szCs w:val="28"/>
          <w:rtl/>
        </w:rPr>
        <w:t>ی</w:t>
      </w:r>
      <w:r w:rsidRPr="00F708CA">
        <w:rPr>
          <w:rFonts w:cs="B Nazanin" w:hint="eastAsia"/>
          <w:sz w:val="28"/>
          <w:szCs w:val="28"/>
          <w:rtl/>
        </w:rPr>
        <w:t>ست،</w:t>
      </w:r>
      <w:r w:rsidRPr="00F708CA">
        <w:rPr>
          <w:rFonts w:cs="B Nazanin"/>
          <w:sz w:val="28"/>
          <w:szCs w:val="28"/>
          <w:rtl/>
        </w:rPr>
        <w:t xml:space="preserve"> حقوق بشر، کاهش فقر و مبارزه با نابرابر</w:t>
      </w:r>
      <w:r w:rsidRPr="00F708CA">
        <w:rPr>
          <w:rFonts w:cs="B Nazanin" w:hint="cs"/>
          <w:sz w:val="28"/>
          <w:szCs w:val="28"/>
          <w:rtl/>
        </w:rPr>
        <w:t>ی</w:t>
      </w:r>
      <w:r w:rsidRPr="00F708CA">
        <w:rPr>
          <w:rFonts w:cs="B Nazanin"/>
          <w:sz w:val="28"/>
          <w:szCs w:val="28"/>
          <w:rtl/>
        </w:rPr>
        <w:t xml:space="preserve"> اجتماع</w:t>
      </w:r>
      <w:r w:rsidRPr="00F708CA">
        <w:rPr>
          <w:rFonts w:cs="B Nazanin" w:hint="cs"/>
          <w:sz w:val="28"/>
          <w:szCs w:val="28"/>
          <w:rtl/>
        </w:rPr>
        <w:t>ی</w:t>
      </w:r>
      <w:r w:rsidRPr="00F708CA">
        <w:rPr>
          <w:rFonts w:cs="B Nazanin"/>
          <w:sz w:val="28"/>
          <w:szCs w:val="28"/>
          <w:rtl/>
        </w:rPr>
        <w:t xml:space="preserve"> تمرکز م</w:t>
      </w:r>
      <w:r w:rsidRPr="00F708CA">
        <w:rPr>
          <w:rFonts w:cs="B Nazanin" w:hint="cs"/>
          <w:sz w:val="28"/>
          <w:szCs w:val="28"/>
          <w:rtl/>
        </w:rPr>
        <w:t>ی‌</w:t>
      </w:r>
      <w:r w:rsidRPr="00F708CA">
        <w:rPr>
          <w:rFonts w:cs="B Nazanin" w:hint="eastAsia"/>
          <w:sz w:val="28"/>
          <w:szCs w:val="28"/>
          <w:rtl/>
        </w:rPr>
        <w:t>کنند</w:t>
      </w:r>
      <w:r w:rsidRPr="00F708CA">
        <w:rPr>
          <w:rFonts w:cs="B Nazanin"/>
          <w:sz w:val="28"/>
          <w:szCs w:val="28"/>
          <w:rtl/>
        </w:rPr>
        <w:t>. اگرچه بخش خصوص</w:t>
      </w:r>
      <w:r w:rsidRPr="00F708CA">
        <w:rPr>
          <w:rFonts w:cs="B Nazanin" w:hint="cs"/>
          <w:sz w:val="28"/>
          <w:szCs w:val="28"/>
          <w:rtl/>
        </w:rPr>
        <w:t>ی</w:t>
      </w:r>
      <w:r w:rsidRPr="00F708CA">
        <w:rPr>
          <w:rFonts w:cs="B Nazanin"/>
          <w:sz w:val="28"/>
          <w:szCs w:val="28"/>
          <w:rtl/>
        </w:rPr>
        <w:t xml:space="preserve"> در درجه اول با اهداف سودمحور فعال</w:t>
      </w:r>
      <w:r w:rsidRPr="00F708CA">
        <w:rPr>
          <w:rFonts w:cs="B Nazanin" w:hint="cs"/>
          <w:sz w:val="28"/>
          <w:szCs w:val="28"/>
          <w:rtl/>
        </w:rPr>
        <w:t>ی</w:t>
      </w:r>
      <w:r w:rsidRPr="00F708CA">
        <w:rPr>
          <w:rFonts w:cs="B Nazanin" w:hint="eastAsia"/>
          <w:sz w:val="28"/>
          <w:szCs w:val="28"/>
          <w:rtl/>
        </w:rPr>
        <w:t>ت</w:t>
      </w:r>
      <w:r w:rsidRPr="00F708CA">
        <w:rPr>
          <w:rFonts w:cs="B Nazanin"/>
          <w:sz w:val="28"/>
          <w:szCs w:val="28"/>
          <w:rtl/>
        </w:rPr>
        <w:t xml:space="preserve"> م</w:t>
      </w:r>
      <w:r w:rsidRPr="00F708CA">
        <w:rPr>
          <w:rFonts w:cs="B Nazanin" w:hint="cs"/>
          <w:sz w:val="28"/>
          <w:szCs w:val="28"/>
          <w:rtl/>
        </w:rPr>
        <w:t>ی‌</w:t>
      </w:r>
      <w:r w:rsidRPr="00F708CA">
        <w:rPr>
          <w:rFonts w:cs="B Nazanin" w:hint="eastAsia"/>
          <w:sz w:val="28"/>
          <w:szCs w:val="28"/>
          <w:rtl/>
        </w:rPr>
        <w:t>کند،</w:t>
      </w:r>
      <w:r w:rsidRPr="00F708CA">
        <w:rPr>
          <w:rFonts w:cs="B Nazanin"/>
          <w:sz w:val="28"/>
          <w:szCs w:val="28"/>
          <w:rtl/>
        </w:rPr>
        <w:t xml:space="preserve"> با اهم</w:t>
      </w:r>
      <w:r w:rsidRPr="00F708CA">
        <w:rPr>
          <w:rFonts w:cs="B Nazanin" w:hint="cs"/>
          <w:sz w:val="28"/>
          <w:szCs w:val="28"/>
          <w:rtl/>
        </w:rPr>
        <w:t>ی</w:t>
      </w:r>
      <w:r w:rsidRPr="00F708CA">
        <w:rPr>
          <w:rFonts w:cs="B Nazanin" w:hint="eastAsia"/>
          <w:sz w:val="28"/>
          <w:szCs w:val="28"/>
          <w:rtl/>
        </w:rPr>
        <w:t>ت</w:t>
      </w:r>
      <w:r w:rsidRPr="00F708CA">
        <w:rPr>
          <w:rFonts w:cs="B Nazanin"/>
          <w:sz w:val="28"/>
          <w:szCs w:val="28"/>
          <w:rtl/>
        </w:rPr>
        <w:t xml:space="preserve"> فزا</w:t>
      </w:r>
      <w:r w:rsidRPr="00F708CA">
        <w:rPr>
          <w:rFonts w:cs="B Nazanin" w:hint="cs"/>
          <w:sz w:val="28"/>
          <w:szCs w:val="28"/>
          <w:rtl/>
        </w:rPr>
        <w:t>ی</w:t>
      </w:r>
      <w:r w:rsidRPr="00F708CA">
        <w:rPr>
          <w:rFonts w:cs="B Nazanin" w:hint="eastAsia"/>
          <w:sz w:val="28"/>
          <w:szCs w:val="28"/>
          <w:rtl/>
        </w:rPr>
        <w:t>نده</w:t>
      </w:r>
      <w:r w:rsidRPr="00F708CA">
        <w:rPr>
          <w:rFonts w:cs="B Nazanin"/>
          <w:sz w:val="28"/>
          <w:szCs w:val="28"/>
          <w:rtl/>
        </w:rPr>
        <w:t xml:space="preserve"> رس</w:t>
      </w:r>
      <w:r w:rsidRPr="00F708CA">
        <w:rPr>
          <w:rFonts w:cs="B Nazanin" w:hint="cs"/>
          <w:sz w:val="28"/>
          <w:szCs w:val="28"/>
          <w:rtl/>
        </w:rPr>
        <w:t>ی</w:t>
      </w:r>
      <w:r w:rsidRPr="00F708CA">
        <w:rPr>
          <w:rFonts w:cs="B Nazanin" w:hint="eastAsia"/>
          <w:sz w:val="28"/>
          <w:szCs w:val="28"/>
          <w:rtl/>
        </w:rPr>
        <w:t>دگ</w:t>
      </w:r>
      <w:r w:rsidRPr="00F708CA">
        <w:rPr>
          <w:rFonts w:cs="B Nazanin" w:hint="cs"/>
          <w:sz w:val="28"/>
          <w:szCs w:val="28"/>
          <w:rtl/>
        </w:rPr>
        <w:t>ی</w:t>
      </w:r>
      <w:r w:rsidRPr="00F708CA">
        <w:rPr>
          <w:rFonts w:cs="B Nazanin"/>
          <w:sz w:val="28"/>
          <w:szCs w:val="28"/>
          <w:rtl/>
        </w:rPr>
        <w:t xml:space="preserve"> به نگران</w:t>
      </w:r>
      <w:r w:rsidRPr="00F708CA">
        <w:rPr>
          <w:rFonts w:cs="B Nazanin" w:hint="cs"/>
          <w:sz w:val="28"/>
          <w:szCs w:val="28"/>
          <w:rtl/>
        </w:rPr>
        <w:t>ی‌</w:t>
      </w:r>
      <w:r w:rsidRPr="00F708CA">
        <w:rPr>
          <w:rFonts w:cs="B Nazanin" w:hint="eastAsia"/>
          <w:sz w:val="28"/>
          <w:szCs w:val="28"/>
          <w:rtl/>
        </w:rPr>
        <w:t>ها</w:t>
      </w:r>
      <w:r w:rsidRPr="00F708CA">
        <w:rPr>
          <w:rFonts w:cs="B Nazanin" w:hint="cs"/>
          <w:sz w:val="28"/>
          <w:szCs w:val="28"/>
          <w:rtl/>
        </w:rPr>
        <w:t>ی</w:t>
      </w:r>
      <w:r w:rsidRPr="00F708CA">
        <w:rPr>
          <w:rFonts w:cs="B Nazanin"/>
          <w:sz w:val="28"/>
          <w:szCs w:val="28"/>
          <w:rtl/>
        </w:rPr>
        <w:t xml:space="preserve"> اجتماع</w:t>
      </w:r>
      <w:r w:rsidRPr="00F708CA">
        <w:rPr>
          <w:rFonts w:cs="B Nazanin" w:hint="cs"/>
          <w:sz w:val="28"/>
          <w:szCs w:val="28"/>
          <w:rtl/>
        </w:rPr>
        <w:t>ی</w:t>
      </w:r>
      <w:r w:rsidRPr="00F708CA">
        <w:rPr>
          <w:rFonts w:cs="B Nazanin"/>
          <w:sz w:val="28"/>
          <w:szCs w:val="28"/>
          <w:rtl/>
        </w:rPr>
        <w:t xml:space="preserve"> و ز</w:t>
      </w:r>
      <w:r w:rsidRPr="00F708CA">
        <w:rPr>
          <w:rFonts w:cs="B Nazanin" w:hint="cs"/>
          <w:sz w:val="28"/>
          <w:szCs w:val="28"/>
          <w:rtl/>
        </w:rPr>
        <w:t>ی</w:t>
      </w:r>
      <w:r w:rsidRPr="00F708CA">
        <w:rPr>
          <w:rFonts w:cs="B Nazanin" w:hint="eastAsia"/>
          <w:sz w:val="28"/>
          <w:szCs w:val="28"/>
          <w:rtl/>
        </w:rPr>
        <w:t>ست‌مح</w:t>
      </w:r>
      <w:r w:rsidRPr="00F708CA">
        <w:rPr>
          <w:rFonts w:cs="B Nazanin" w:hint="cs"/>
          <w:sz w:val="28"/>
          <w:szCs w:val="28"/>
          <w:rtl/>
        </w:rPr>
        <w:t>ی</w:t>
      </w:r>
      <w:r w:rsidRPr="00F708CA">
        <w:rPr>
          <w:rFonts w:cs="B Nazanin" w:hint="eastAsia"/>
          <w:sz w:val="28"/>
          <w:szCs w:val="28"/>
          <w:rtl/>
        </w:rPr>
        <w:t>ط</w:t>
      </w:r>
      <w:r w:rsidRPr="00F708CA">
        <w:rPr>
          <w:rFonts w:cs="B Nazanin" w:hint="cs"/>
          <w:sz w:val="28"/>
          <w:szCs w:val="28"/>
          <w:rtl/>
        </w:rPr>
        <w:t>ی</w:t>
      </w:r>
      <w:r w:rsidRPr="00F708CA">
        <w:rPr>
          <w:rFonts w:cs="B Nazanin" w:hint="eastAsia"/>
          <w:sz w:val="28"/>
          <w:szCs w:val="28"/>
          <w:rtl/>
        </w:rPr>
        <w:t>،</w:t>
      </w:r>
      <w:r w:rsidRPr="00F708CA">
        <w:rPr>
          <w:rFonts w:cs="B Nazanin"/>
          <w:sz w:val="28"/>
          <w:szCs w:val="28"/>
          <w:rtl/>
        </w:rPr>
        <w:t xml:space="preserve"> روند </w:t>
      </w:r>
      <w:r w:rsidRPr="00F708CA">
        <w:rPr>
          <w:rFonts w:cs="B Nazanin"/>
          <w:sz w:val="28"/>
          <w:szCs w:val="28"/>
          <w:rtl/>
        </w:rPr>
        <w:lastRenderedPageBreak/>
        <w:t>رو به رشد</w:t>
      </w:r>
      <w:r w:rsidRPr="00F708CA">
        <w:rPr>
          <w:rFonts w:cs="B Nazanin" w:hint="cs"/>
          <w:sz w:val="28"/>
          <w:szCs w:val="28"/>
          <w:rtl/>
        </w:rPr>
        <w:t>ی</w:t>
      </w:r>
      <w:r w:rsidRPr="00F708CA">
        <w:rPr>
          <w:rFonts w:cs="B Nazanin"/>
          <w:sz w:val="28"/>
          <w:szCs w:val="28"/>
          <w:rtl/>
        </w:rPr>
        <w:t xml:space="preserve"> از همکار</w:t>
      </w:r>
      <w:r w:rsidRPr="00F708CA">
        <w:rPr>
          <w:rFonts w:cs="B Nazanin" w:hint="cs"/>
          <w:sz w:val="28"/>
          <w:szCs w:val="28"/>
          <w:rtl/>
        </w:rPr>
        <w:t>ی</w:t>
      </w:r>
      <w:r w:rsidRPr="00F708CA">
        <w:rPr>
          <w:rFonts w:cs="B Nazanin"/>
          <w:sz w:val="28"/>
          <w:szCs w:val="28"/>
          <w:rtl/>
        </w:rPr>
        <w:t xml:space="preserve"> ب</w:t>
      </w:r>
      <w:r w:rsidRPr="00F708CA">
        <w:rPr>
          <w:rFonts w:cs="B Nazanin" w:hint="cs"/>
          <w:sz w:val="28"/>
          <w:szCs w:val="28"/>
          <w:rtl/>
        </w:rPr>
        <w:t>ی</w:t>
      </w:r>
      <w:r w:rsidRPr="00F708CA">
        <w:rPr>
          <w:rFonts w:cs="B Nazanin" w:hint="eastAsia"/>
          <w:sz w:val="28"/>
          <w:szCs w:val="28"/>
          <w:rtl/>
        </w:rPr>
        <w:t>ن</w:t>
      </w:r>
      <w:r w:rsidRPr="00F708CA">
        <w:rPr>
          <w:rFonts w:cs="B Nazanin"/>
          <w:sz w:val="28"/>
          <w:szCs w:val="28"/>
          <w:rtl/>
        </w:rPr>
        <w:t xml:space="preserve"> سازمان‌ها</w:t>
      </w:r>
      <w:r w:rsidRPr="00F708CA">
        <w:rPr>
          <w:rFonts w:cs="B Nazanin" w:hint="cs"/>
          <w:sz w:val="28"/>
          <w:szCs w:val="28"/>
          <w:rtl/>
        </w:rPr>
        <w:t>ی</w:t>
      </w:r>
      <w:r w:rsidRPr="00F708CA">
        <w:rPr>
          <w:rFonts w:cs="B Nazanin"/>
          <w:sz w:val="28"/>
          <w:szCs w:val="28"/>
          <w:rtl/>
        </w:rPr>
        <w:t xml:space="preserve"> مردم‌نهاد و بخش خصوص</w:t>
      </w:r>
      <w:r w:rsidRPr="00F708CA">
        <w:rPr>
          <w:rFonts w:cs="B Nazanin" w:hint="cs"/>
          <w:sz w:val="28"/>
          <w:szCs w:val="28"/>
          <w:rtl/>
        </w:rPr>
        <w:t>ی</w:t>
      </w:r>
      <w:r w:rsidRPr="00F708CA">
        <w:rPr>
          <w:rFonts w:cs="B Nazanin"/>
          <w:sz w:val="28"/>
          <w:szCs w:val="28"/>
          <w:rtl/>
        </w:rPr>
        <w:t xml:space="preserve"> در سال‌ها</w:t>
      </w:r>
      <w:r w:rsidRPr="00F708CA">
        <w:rPr>
          <w:rFonts w:cs="B Nazanin" w:hint="cs"/>
          <w:sz w:val="28"/>
          <w:szCs w:val="28"/>
          <w:rtl/>
        </w:rPr>
        <w:t>ی</w:t>
      </w:r>
      <w:r w:rsidRPr="00F708CA">
        <w:rPr>
          <w:rFonts w:cs="B Nazanin"/>
          <w:sz w:val="28"/>
          <w:szCs w:val="28"/>
          <w:rtl/>
        </w:rPr>
        <w:t xml:space="preserve"> اخ</w:t>
      </w:r>
      <w:r w:rsidRPr="00F708CA">
        <w:rPr>
          <w:rFonts w:cs="B Nazanin" w:hint="cs"/>
          <w:sz w:val="28"/>
          <w:szCs w:val="28"/>
          <w:rtl/>
        </w:rPr>
        <w:t>ی</w:t>
      </w:r>
      <w:r w:rsidRPr="00F708CA">
        <w:rPr>
          <w:rFonts w:cs="B Nazanin" w:hint="eastAsia"/>
          <w:sz w:val="28"/>
          <w:szCs w:val="28"/>
          <w:rtl/>
        </w:rPr>
        <w:t>ر</w:t>
      </w:r>
      <w:r w:rsidRPr="00F708CA">
        <w:rPr>
          <w:rFonts w:cs="B Nazanin"/>
          <w:sz w:val="28"/>
          <w:szCs w:val="28"/>
          <w:rtl/>
        </w:rPr>
        <w:t xml:space="preserve"> مشاهده شده است (کر</w:t>
      </w:r>
      <w:r w:rsidRPr="00F708CA">
        <w:rPr>
          <w:rFonts w:cs="B Nazanin" w:hint="cs"/>
          <w:sz w:val="28"/>
          <w:szCs w:val="28"/>
          <w:rtl/>
        </w:rPr>
        <w:t>ی</w:t>
      </w:r>
      <w:r w:rsidRPr="00F708CA">
        <w:rPr>
          <w:rFonts w:cs="B Nazanin" w:hint="eastAsia"/>
          <w:sz w:val="28"/>
          <w:szCs w:val="28"/>
          <w:rtl/>
        </w:rPr>
        <w:t>ن</w:t>
      </w:r>
      <w:r w:rsidRPr="00F708CA">
        <w:rPr>
          <w:rFonts w:cs="B Nazanin"/>
          <w:sz w:val="28"/>
          <w:szCs w:val="28"/>
          <w:rtl/>
        </w:rPr>
        <w:t xml:space="preserve"> و ماتن، </w:t>
      </w:r>
      <w:r w:rsidRPr="00F708CA">
        <w:rPr>
          <w:rFonts w:cs="B Nazanin"/>
          <w:sz w:val="28"/>
          <w:szCs w:val="28"/>
          <w:rtl/>
          <w:lang w:bidi="fa-IR"/>
        </w:rPr>
        <w:t>۲۰۱۶</w:t>
      </w:r>
      <w:r w:rsidRPr="00F708CA">
        <w:rPr>
          <w:rFonts w:cs="B Nazanin"/>
          <w:sz w:val="28"/>
          <w:szCs w:val="28"/>
          <w:rtl/>
        </w:rPr>
        <w:t xml:space="preserve">، ص </w:t>
      </w:r>
      <w:r w:rsidRPr="00F708CA">
        <w:rPr>
          <w:rFonts w:cs="B Nazanin"/>
          <w:sz w:val="28"/>
          <w:szCs w:val="28"/>
          <w:rtl/>
          <w:lang w:bidi="fa-IR"/>
        </w:rPr>
        <w:t>۴۵۱).</w:t>
      </w:r>
    </w:p>
    <w:p w14:paraId="37B748A7" w14:textId="5B1318DA" w:rsidR="00F708CA" w:rsidRPr="00F708CA" w:rsidRDefault="00F708CA" w:rsidP="00F708CA">
      <w:pPr>
        <w:rPr>
          <w:rFonts w:cs="B Nazanin"/>
          <w:sz w:val="28"/>
          <w:szCs w:val="28"/>
        </w:rPr>
      </w:pPr>
      <w:r w:rsidRPr="00F708CA">
        <w:rPr>
          <w:rFonts w:cs="B Nazanin"/>
          <w:sz w:val="28"/>
          <w:szCs w:val="28"/>
          <w:rtl/>
        </w:rPr>
        <w:t>بسته به ماه</w:t>
      </w:r>
      <w:r w:rsidRPr="00F708CA">
        <w:rPr>
          <w:rFonts w:cs="B Nazanin" w:hint="cs"/>
          <w:sz w:val="28"/>
          <w:szCs w:val="28"/>
          <w:rtl/>
        </w:rPr>
        <w:t>ی</w:t>
      </w:r>
      <w:r w:rsidRPr="00F708CA">
        <w:rPr>
          <w:rFonts w:cs="B Nazanin" w:hint="eastAsia"/>
          <w:sz w:val="28"/>
          <w:szCs w:val="28"/>
          <w:rtl/>
        </w:rPr>
        <w:t>ت</w:t>
      </w:r>
      <w:r w:rsidRPr="00F708CA">
        <w:rPr>
          <w:rFonts w:cs="B Nazanin"/>
          <w:sz w:val="28"/>
          <w:szCs w:val="28"/>
          <w:rtl/>
        </w:rPr>
        <w:t xml:space="preserve"> پروژه‌ها و اهداف درگ</w:t>
      </w:r>
      <w:r w:rsidRPr="00F708CA">
        <w:rPr>
          <w:rFonts w:cs="B Nazanin" w:hint="cs"/>
          <w:sz w:val="28"/>
          <w:szCs w:val="28"/>
          <w:rtl/>
        </w:rPr>
        <w:t>ی</w:t>
      </w:r>
      <w:r w:rsidRPr="00F708CA">
        <w:rPr>
          <w:rFonts w:cs="B Nazanin" w:hint="eastAsia"/>
          <w:sz w:val="28"/>
          <w:szCs w:val="28"/>
          <w:rtl/>
        </w:rPr>
        <w:t>ر،</w:t>
      </w:r>
      <w:r w:rsidRPr="00F708CA">
        <w:rPr>
          <w:rFonts w:cs="B Nazanin"/>
          <w:sz w:val="28"/>
          <w:szCs w:val="28"/>
          <w:rtl/>
        </w:rPr>
        <w:t xml:space="preserve"> همکار</w:t>
      </w:r>
      <w:r w:rsidRPr="00F708CA">
        <w:rPr>
          <w:rFonts w:cs="B Nazanin" w:hint="cs"/>
          <w:sz w:val="28"/>
          <w:szCs w:val="28"/>
          <w:rtl/>
        </w:rPr>
        <w:t>ی‌</w:t>
      </w:r>
      <w:r w:rsidRPr="00F708CA">
        <w:rPr>
          <w:rFonts w:cs="B Nazanin" w:hint="eastAsia"/>
          <w:sz w:val="28"/>
          <w:szCs w:val="28"/>
          <w:rtl/>
        </w:rPr>
        <w:t>ها</w:t>
      </w:r>
      <w:r w:rsidRPr="00F708CA">
        <w:rPr>
          <w:rFonts w:cs="B Nazanin" w:hint="cs"/>
          <w:sz w:val="28"/>
          <w:szCs w:val="28"/>
          <w:rtl/>
        </w:rPr>
        <w:t>ی</w:t>
      </w:r>
      <w:r w:rsidRPr="00F708CA">
        <w:rPr>
          <w:rFonts w:cs="B Nazanin"/>
          <w:sz w:val="28"/>
          <w:szCs w:val="28"/>
          <w:rtl/>
        </w:rPr>
        <w:t xml:space="preserve"> ب</w:t>
      </w:r>
      <w:r w:rsidRPr="00F708CA">
        <w:rPr>
          <w:rFonts w:cs="B Nazanin" w:hint="cs"/>
          <w:sz w:val="28"/>
          <w:szCs w:val="28"/>
          <w:rtl/>
        </w:rPr>
        <w:t>ی</w:t>
      </w:r>
      <w:r w:rsidRPr="00F708CA">
        <w:rPr>
          <w:rFonts w:cs="B Nazanin" w:hint="eastAsia"/>
          <w:sz w:val="28"/>
          <w:szCs w:val="28"/>
          <w:rtl/>
        </w:rPr>
        <w:t>ن</w:t>
      </w:r>
      <w:r w:rsidRPr="00F708CA">
        <w:rPr>
          <w:rFonts w:cs="B Nazanin"/>
          <w:sz w:val="28"/>
          <w:szCs w:val="28"/>
          <w:rtl/>
        </w:rPr>
        <w:t xml:space="preserve"> سازمان‌ها</w:t>
      </w:r>
      <w:r w:rsidRPr="00F708CA">
        <w:rPr>
          <w:rFonts w:cs="B Nazanin" w:hint="cs"/>
          <w:sz w:val="28"/>
          <w:szCs w:val="28"/>
          <w:rtl/>
        </w:rPr>
        <w:t>ی</w:t>
      </w:r>
      <w:r w:rsidRPr="00F708CA">
        <w:rPr>
          <w:rFonts w:cs="B Nazanin"/>
          <w:sz w:val="28"/>
          <w:szCs w:val="28"/>
          <w:rtl/>
        </w:rPr>
        <w:t xml:space="preserve"> مردم‌نهاد و بخش خصوص</w:t>
      </w:r>
      <w:r w:rsidRPr="00F708CA">
        <w:rPr>
          <w:rFonts w:cs="B Nazanin" w:hint="cs"/>
          <w:sz w:val="28"/>
          <w:szCs w:val="28"/>
          <w:rtl/>
        </w:rPr>
        <w:t>ی</w:t>
      </w:r>
      <w:r w:rsidRPr="00F708CA">
        <w:rPr>
          <w:rFonts w:cs="B Nazanin"/>
          <w:sz w:val="28"/>
          <w:szCs w:val="28"/>
          <w:rtl/>
        </w:rPr>
        <w:t xml:space="preserve"> اشکال مختلف</w:t>
      </w:r>
      <w:r w:rsidRPr="00F708CA">
        <w:rPr>
          <w:rFonts w:cs="B Nazanin" w:hint="cs"/>
          <w:sz w:val="28"/>
          <w:szCs w:val="28"/>
          <w:rtl/>
        </w:rPr>
        <w:t>ی</w:t>
      </w:r>
      <w:r w:rsidRPr="00F708CA">
        <w:rPr>
          <w:rFonts w:cs="B Nazanin"/>
          <w:sz w:val="28"/>
          <w:szCs w:val="28"/>
          <w:rtl/>
        </w:rPr>
        <w:t xml:space="preserve"> از پروژه‌ها</w:t>
      </w:r>
      <w:r w:rsidRPr="00F708CA">
        <w:rPr>
          <w:rFonts w:cs="B Nazanin" w:hint="cs"/>
          <w:sz w:val="28"/>
          <w:szCs w:val="28"/>
          <w:rtl/>
        </w:rPr>
        <w:t>ی</w:t>
      </w:r>
      <w:r w:rsidRPr="00F708CA">
        <w:rPr>
          <w:rFonts w:cs="B Nazanin"/>
          <w:sz w:val="28"/>
          <w:szCs w:val="28"/>
          <w:rtl/>
        </w:rPr>
        <w:t xml:space="preserve"> ساده تا مشارکت‌ها</w:t>
      </w:r>
      <w:r w:rsidRPr="00F708CA">
        <w:rPr>
          <w:rFonts w:cs="B Nazanin" w:hint="cs"/>
          <w:sz w:val="28"/>
          <w:szCs w:val="28"/>
          <w:rtl/>
        </w:rPr>
        <w:t>ی</w:t>
      </w:r>
      <w:r w:rsidRPr="00F708CA">
        <w:rPr>
          <w:rFonts w:cs="B Nazanin"/>
          <w:sz w:val="28"/>
          <w:szCs w:val="28"/>
          <w:rtl/>
        </w:rPr>
        <w:t xml:space="preserve"> بلندمدت، به و</w:t>
      </w:r>
      <w:r w:rsidRPr="00F708CA">
        <w:rPr>
          <w:rFonts w:cs="B Nazanin" w:hint="cs"/>
          <w:sz w:val="28"/>
          <w:szCs w:val="28"/>
          <w:rtl/>
        </w:rPr>
        <w:t>ی</w:t>
      </w:r>
      <w:r w:rsidRPr="00F708CA">
        <w:rPr>
          <w:rFonts w:cs="B Nazanin" w:hint="eastAsia"/>
          <w:sz w:val="28"/>
          <w:szCs w:val="28"/>
          <w:rtl/>
        </w:rPr>
        <w:t>ژه</w:t>
      </w:r>
      <w:r w:rsidRPr="00F708CA">
        <w:rPr>
          <w:rFonts w:cs="B Nazanin"/>
          <w:sz w:val="28"/>
          <w:szCs w:val="28"/>
          <w:rtl/>
        </w:rPr>
        <w:t xml:space="preserve"> برا</w:t>
      </w:r>
      <w:r w:rsidRPr="00F708CA">
        <w:rPr>
          <w:rFonts w:cs="B Nazanin" w:hint="cs"/>
          <w:sz w:val="28"/>
          <w:szCs w:val="28"/>
          <w:rtl/>
        </w:rPr>
        <w:t>ی</w:t>
      </w:r>
      <w:r w:rsidRPr="00F708CA">
        <w:rPr>
          <w:rFonts w:cs="B Nazanin"/>
          <w:sz w:val="28"/>
          <w:szCs w:val="28"/>
          <w:rtl/>
        </w:rPr>
        <w:t xml:space="preserve"> مد</w:t>
      </w:r>
      <w:r w:rsidRPr="00F708CA">
        <w:rPr>
          <w:rFonts w:cs="B Nazanin" w:hint="cs"/>
          <w:sz w:val="28"/>
          <w:szCs w:val="28"/>
          <w:rtl/>
        </w:rPr>
        <w:t>ی</w:t>
      </w:r>
      <w:r w:rsidRPr="00F708CA">
        <w:rPr>
          <w:rFonts w:cs="B Nazanin" w:hint="eastAsia"/>
          <w:sz w:val="28"/>
          <w:szCs w:val="28"/>
          <w:rtl/>
        </w:rPr>
        <w:t>ر</w:t>
      </w:r>
      <w:r w:rsidRPr="00F708CA">
        <w:rPr>
          <w:rFonts w:cs="B Nazanin" w:hint="cs"/>
          <w:sz w:val="28"/>
          <w:szCs w:val="28"/>
          <w:rtl/>
        </w:rPr>
        <w:t>ی</w:t>
      </w:r>
      <w:r w:rsidRPr="00F708CA">
        <w:rPr>
          <w:rFonts w:cs="B Nazanin" w:hint="eastAsia"/>
          <w:sz w:val="28"/>
          <w:szCs w:val="28"/>
          <w:rtl/>
        </w:rPr>
        <w:t>ت</w:t>
      </w:r>
      <w:r w:rsidRPr="00F708CA">
        <w:rPr>
          <w:rFonts w:cs="B Nazanin"/>
          <w:sz w:val="28"/>
          <w:szCs w:val="28"/>
          <w:rtl/>
        </w:rPr>
        <w:t xml:space="preserve"> پروژه‌ها</w:t>
      </w:r>
      <w:r w:rsidRPr="00F708CA">
        <w:rPr>
          <w:rFonts w:cs="B Nazanin" w:hint="cs"/>
          <w:sz w:val="28"/>
          <w:szCs w:val="28"/>
          <w:rtl/>
        </w:rPr>
        <w:t>ی</w:t>
      </w:r>
      <w:r w:rsidRPr="00F708CA">
        <w:rPr>
          <w:rFonts w:cs="B Nazanin"/>
          <w:sz w:val="28"/>
          <w:szCs w:val="28"/>
          <w:rtl/>
        </w:rPr>
        <w:t xml:space="preserve"> ز</w:t>
      </w:r>
      <w:r w:rsidRPr="00F708CA">
        <w:rPr>
          <w:rFonts w:cs="B Nazanin" w:hint="cs"/>
          <w:sz w:val="28"/>
          <w:szCs w:val="28"/>
          <w:rtl/>
        </w:rPr>
        <w:t>ی</w:t>
      </w:r>
      <w:r w:rsidRPr="00F708CA">
        <w:rPr>
          <w:rFonts w:cs="B Nazanin" w:hint="eastAsia"/>
          <w:sz w:val="28"/>
          <w:szCs w:val="28"/>
          <w:rtl/>
        </w:rPr>
        <w:t>ست‌مح</w:t>
      </w:r>
      <w:r w:rsidRPr="00F708CA">
        <w:rPr>
          <w:rFonts w:cs="B Nazanin" w:hint="cs"/>
          <w:sz w:val="28"/>
          <w:szCs w:val="28"/>
          <w:rtl/>
        </w:rPr>
        <w:t>ی</w:t>
      </w:r>
      <w:r w:rsidRPr="00F708CA">
        <w:rPr>
          <w:rFonts w:cs="B Nazanin" w:hint="eastAsia"/>
          <w:sz w:val="28"/>
          <w:szCs w:val="28"/>
          <w:rtl/>
        </w:rPr>
        <w:t>ط</w:t>
      </w:r>
      <w:r w:rsidRPr="00F708CA">
        <w:rPr>
          <w:rFonts w:cs="B Nazanin" w:hint="cs"/>
          <w:sz w:val="28"/>
          <w:szCs w:val="28"/>
          <w:rtl/>
        </w:rPr>
        <w:t>ی</w:t>
      </w:r>
      <w:r w:rsidRPr="00F708CA">
        <w:rPr>
          <w:rFonts w:cs="B Nazanin"/>
          <w:sz w:val="28"/>
          <w:szCs w:val="28"/>
          <w:rtl/>
        </w:rPr>
        <w:t xml:space="preserve"> و اجتماع</w:t>
      </w:r>
      <w:r w:rsidRPr="00F708CA">
        <w:rPr>
          <w:rFonts w:cs="B Nazanin" w:hint="cs"/>
          <w:sz w:val="28"/>
          <w:szCs w:val="28"/>
          <w:rtl/>
        </w:rPr>
        <w:t>ی</w:t>
      </w:r>
      <w:r w:rsidRPr="00F708CA">
        <w:rPr>
          <w:rFonts w:cs="B Nazanin"/>
          <w:sz w:val="28"/>
          <w:szCs w:val="28"/>
          <w:rtl/>
        </w:rPr>
        <w:t xml:space="preserve"> و همچن</w:t>
      </w:r>
      <w:r w:rsidRPr="00F708CA">
        <w:rPr>
          <w:rFonts w:cs="B Nazanin" w:hint="cs"/>
          <w:sz w:val="28"/>
          <w:szCs w:val="28"/>
          <w:rtl/>
        </w:rPr>
        <w:t>ی</w:t>
      </w:r>
      <w:r w:rsidRPr="00F708CA">
        <w:rPr>
          <w:rFonts w:cs="B Nazanin" w:hint="eastAsia"/>
          <w:sz w:val="28"/>
          <w:szCs w:val="28"/>
          <w:rtl/>
        </w:rPr>
        <w:t>ن</w:t>
      </w:r>
      <w:r w:rsidRPr="00F708CA">
        <w:rPr>
          <w:rFonts w:cs="B Nazanin"/>
          <w:sz w:val="28"/>
          <w:szCs w:val="28"/>
          <w:rtl/>
        </w:rPr>
        <w:t xml:space="preserve"> پروژه‌ها</w:t>
      </w:r>
      <w:r w:rsidRPr="00F708CA">
        <w:rPr>
          <w:rFonts w:cs="B Nazanin" w:hint="cs"/>
          <w:sz w:val="28"/>
          <w:szCs w:val="28"/>
          <w:rtl/>
        </w:rPr>
        <w:t>ی</w:t>
      </w:r>
      <w:r w:rsidRPr="00F708CA">
        <w:rPr>
          <w:rFonts w:cs="B Nazanin"/>
          <w:sz w:val="28"/>
          <w:szCs w:val="28"/>
          <w:rtl/>
        </w:rPr>
        <w:t xml:space="preserve"> اقتصاد</w:t>
      </w:r>
      <w:r w:rsidRPr="00F708CA">
        <w:rPr>
          <w:rFonts w:cs="B Nazanin" w:hint="cs"/>
          <w:sz w:val="28"/>
          <w:szCs w:val="28"/>
          <w:rtl/>
        </w:rPr>
        <w:t>ی</w:t>
      </w:r>
      <w:r w:rsidRPr="00F708CA">
        <w:rPr>
          <w:rFonts w:cs="B Nazanin"/>
          <w:sz w:val="28"/>
          <w:szCs w:val="28"/>
          <w:rtl/>
        </w:rPr>
        <w:t xml:space="preserve"> را در بر م</w:t>
      </w:r>
      <w:r w:rsidRPr="00F708CA">
        <w:rPr>
          <w:rFonts w:cs="B Nazanin" w:hint="cs"/>
          <w:sz w:val="28"/>
          <w:szCs w:val="28"/>
          <w:rtl/>
        </w:rPr>
        <w:t>ی‌</w:t>
      </w:r>
      <w:r w:rsidRPr="00F708CA">
        <w:rPr>
          <w:rFonts w:cs="B Nazanin" w:hint="eastAsia"/>
          <w:sz w:val="28"/>
          <w:szCs w:val="28"/>
          <w:rtl/>
        </w:rPr>
        <w:t>گ</w:t>
      </w:r>
      <w:r w:rsidRPr="00F708CA">
        <w:rPr>
          <w:rFonts w:cs="B Nazanin" w:hint="cs"/>
          <w:sz w:val="28"/>
          <w:szCs w:val="28"/>
          <w:rtl/>
        </w:rPr>
        <w:t>ی</w:t>
      </w:r>
      <w:r w:rsidRPr="00F708CA">
        <w:rPr>
          <w:rFonts w:cs="B Nazanin" w:hint="eastAsia"/>
          <w:sz w:val="28"/>
          <w:szCs w:val="28"/>
          <w:rtl/>
        </w:rPr>
        <w:t>رد</w:t>
      </w:r>
      <w:r w:rsidRPr="00F708CA">
        <w:rPr>
          <w:rFonts w:cs="B Nazanin"/>
          <w:sz w:val="28"/>
          <w:szCs w:val="28"/>
          <w:rtl/>
        </w:rPr>
        <w:t>.</w:t>
      </w:r>
    </w:p>
    <w:p w14:paraId="51D6DDFC" w14:textId="0D6AF3AE" w:rsidR="00F708CA" w:rsidRDefault="00F708CA" w:rsidP="00F708CA">
      <w:pPr>
        <w:rPr>
          <w:rFonts w:cs="B Nazanin"/>
          <w:sz w:val="28"/>
          <w:szCs w:val="28"/>
          <w:rtl/>
        </w:rPr>
      </w:pPr>
      <w:r w:rsidRPr="00F708CA">
        <w:rPr>
          <w:rFonts w:cs="B Nazanin" w:hint="eastAsia"/>
          <w:sz w:val="28"/>
          <w:szCs w:val="28"/>
          <w:rtl/>
        </w:rPr>
        <w:t>مزا</w:t>
      </w:r>
      <w:r w:rsidRPr="00F708CA">
        <w:rPr>
          <w:rFonts w:cs="B Nazanin" w:hint="cs"/>
          <w:sz w:val="28"/>
          <w:szCs w:val="28"/>
          <w:rtl/>
        </w:rPr>
        <w:t>ی</w:t>
      </w:r>
      <w:r w:rsidRPr="00F708CA">
        <w:rPr>
          <w:rFonts w:cs="B Nazanin" w:hint="eastAsia"/>
          <w:sz w:val="28"/>
          <w:szCs w:val="28"/>
          <w:rtl/>
        </w:rPr>
        <w:t>ا</w:t>
      </w:r>
      <w:r w:rsidRPr="00F708CA">
        <w:rPr>
          <w:rFonts w:cs="B Nazanin" w:hint="cs"/>
          <w:sz w:val="28"/>
          <w:szCs w:val="28"/>
          <w:rtl/>
        </w:rPr>
        <w:t>ی</w:t>
      </w:r>
      <w:r w:rsidRPr="00F708CA">
        <w:rPr>
          <w:rFonts w:cs="B Nazanin"/>
          <w:sz w:val="28"/>
          <w:szCs w:val="28"/>
          <w:rtl/>
        </w:rPr>
        <w:t xml:space="preserve"> بس</w:t>
      </w:r>
      <w:r w:rsidRPr="00F708CA">
        <w:rPr>
          <w:rFonts w:cs="B Nazanin" w:hint="cs"/>
          <w:sz w:val="28"/>
          <w:szCs w:val="28"/>
          <w:rtl/>
        </w:rPr>
        <w:t>ی</w:t>
      </w:r>
      <w:r w:rsidRPr="00F708CA">
        <w:rPr>
          <w:rFonts w:cs="B Nazanin" w:hint="eastAsia"/>
          <w:sz w:val="28"/>
          <w:szCs w:val="28"/>
          <w:rtl/>
        </w:rPr>
        <w:t>ار</w:t>
      </w:r>
      <w:r w:rsidRPr="00F708CA">
        <w:rPr>
          <w:rFonts w:cs="B Nazanin" w:hint="cs"/>
          <w:sz w:val="28"/>
          <w:szCs w:val="28"/>
          <w:rtl/>
        </w:rPr>
        <w:t>ی</w:t>
      </w:r>
      <w:r w:rsidRPr="00F708CA">
        <w:rPr>
          <w:rFonts w:cs="B Nazanin"/>
          <w:sz w:val="28"/>
          <w:szCs w:val="28"/>
          <w:rtl/>
        </w:rPr>
        <w:t xml:space="preserve"> برا</w:t>
      </w:r>
      <w:r w:rsidRPr="00F708CA">
        <w:rPr>
          <w:rFonts w:cs="B Nazanin" w:hint="cs"/>
          <w:sz w:val="28"/>
          <w:szCs w:val="28"/>
          <w:rtl/>
        </w:rPr>
        <w:t>ی</w:t>
      </w:r>
      <w:r w:rsidRPr="00F708CA">
        <w:rPr>
          <w:rFonts w:cs="B Nazanin"/>
          <w:sz w:val="28"/>
          <w:szCs w:val="28"/>
          <w:rtl/>
        </w:rPr>
        <w:t xml:space="preserve"> چن</w:t>
      </w:r>
      <w:r w:rsidRPr="00F708CA">
        <w:rPr>
          <w:rFonts w:cs="B Nazanin" w:hint="cs"/>
          <w:sz w:val="28"/>
          <w:szCs w:val="28"/>
          <w:rtl/>
        </w:rPr>
        <w:t>ی</w:t>
      </w:r>
      <w:r w:rsidRPr="00F708CA">
        <w:rPr>
          <w:rFonts w:cs="B Nazanin" w:hint="eastAsia"/>
          <w:sz w:val="28"/>
          <w:szCs w:val="28"/>
          <w:rtl/>
        </w:rPr>
        <w:t>ن</w:t>
      </w:r>
      <w:r w:rsidRPr="00F708CA">
        <w:rPr>
          <w:rFonts w:cs="B Nazanin"/>
          <w:sz w:val="28"/>
          <w:szCs w:val="28"/>
          <w:rtl/>
        </w:rPr>
        <w:t xml:space="preserve"> همکار</w:t>
      </w:r>
      <w:r w:rsidRPr="00F708CA">
        <w:rPr>
          <w:rFonts w:cs="B Nazanin" w:hint="cs"/>
          <w:sz w:val="28"/>
          <w:szCs w:val="28"/>
          <w:rtl/>
        </w:rPr>
        <w:t>ی‌</w:t>
      </w:r>
      <w:r w:rsidRPr="00F708CA">
        <w:rPr>
          <w:rFonts w:cs="B Nazanin" w:hint="eastAsia"/>
          <w:sz w:val="28"/>
          <w:szCs w:val="28"/>
          <w:rtl/>
        </w:rPr>
        <w:t>ها</w:t>
      </w:r>
      <w:r w:rsidRPr="00F708CA">
        <w:rPr>
          <w:rFonts w:cs="B Nazanin" w:hint="cs"/>
          <w:sz w:val="28"/>
          <w:szCs w:val="28"/>
          <w:rtl/>
        </w:rPr>
        <w:t>یی</w:t>
      </w:r>
      <w:r w:rsidRPr="00F708CA">
        <w:rPr>
          <w:rFonts w:cs="B Nazanin"/>
          <w:sz w:val="28"/>
          <w:szCs w:val="28"/>
          <w:rtl/>
        </w:rPr>
        <w:t xml:space="preserve"> وجود دارد. سازمان‌ها</w:t>
      </w:r>
      <w:r w:rsidRPr="00F708CA">
        <w:rPr>
          <w:rFonts w:cs="B Nazanin" w:hint="cs"/>
          <w:sz w:val="28"/>
          <w:szCs w:val="28"/>
          <w:rtl/>
        </w:rPr>
        <w:t>ی</w:t>
      </w:r>
      <w:r w:rsidRPr="00F708CA">
        <w:rPr>
          <w:rFonts w:cs="B Nazanin"/>
          <w:sz w:val="28"/>
          <w:szCs w:val="28"/>
          <w:rtl/>
        </w:rPr>
        <w:t xml:space="preserve"> مردم‌نهاد به منابع، تخصص و بخش مال</w:t>
      </w:r>
      <w:r w:rsidRPr="00F708CA">
        <w:rPr>
          <w:rFonts w:cs="B Nazanin" w:hint="cs"/>
          <w:sz w:val="28"/>
          <w:szCs w:val="28"/>
          <w:rtl/>
        </w:rPr>
        <w:t>ی</w:t>
      </w:r>
      <w:r w:rsidRPr="00F708CA">
        <w:rPr>
          <w:rFonts w:cs="B Nazanin"/>
          <w:sz w:val="28"/>
          <w:szCs w:val="28"/>
          <w:rtl/>
        </w:rPr>
        <w:t xml:space="preserve"> دسترس</w:t>
      </w:r>
      <w:r w:rsidRPr="00F708CA">
        <w:rPr>
          <w:rFonts w:cs="B Nazanin" w:hint="cs"/>
          <w:sz w:val="28"/>
          <w:szCs w:val="28"/>
          <w:rtl/>
        </w:rPr>
        <w:t>ی</w:t>
      </w:r>
      <w:r w:rsidRPr="00F708CA">
        <w:rPr>
          <w:rFonts w:cs="B Nazanin"/>
          <w:sz w:val="28"/>
          <w:szCs w:val="28"/>
          <w:rtl/>
        </w:rPr>
        <w:t xml:space="preserve"> پ</w:t>
      </w:r>
      <w:r w:rsidRPr="00F708CA">
        <w:rPr>
          <w:rFonts w:cs="B Nazanin" w:hint="cs"/>
          <w:sz w:val="28"/>
          <w:szCs w:val="28"/>
          <w:rtl/>
        </w:rPr>
        <w:t>ی</w:t>
      </w:r>
      <w:r w:rsidRPr="00F708CA">
        <w:rPr>
          <w:rFonts w:cs="B Nazanin" w:hint="eastAsia"/>
          <w:sz w:val="28"/>
          <w:szCs w:val="28"/>
          <w:rtl/>
        </w:rPr>
        <w:t>دا</w:t>
      </w:r>
      <w:r w:rsidRPr="00F708CA">
        <w:rPr>
          <w:rFonts w:cs="B Nazanin"/>
          <w:sz w:val="28"/>
          <w:szCs w:val="28"/>
          <w:rtl/>
        </w:rPr>
        <w:t xml:space="preserve"> م</w:t>
      </w:r>
      <w:r w:rsidRPr="00F708CA">
        <w:rPr>
          <w:rFonts w:cs="B Nazanin" w:hint="cs"/>
          <w:sz w:val="28"/>
          <w:szCs w:val="28"/>
          <w:rtl/>
        </w:rPr>
        <w:t>ی‌</w:t>
      </w:r>
      <w:r w:rsidRPr="00F708CA">
        <w:rPr>
          <w:rFonts w:cs="B Nazanin" w:hint="eastAsia"/>
          <w:sz w:val="28"/>
          <w:szCs w:val="28"/>
          <w:rtl/>
        </w:rPr>
        <w:t>کنند</w:t>
      </w:r>
      <w:r w:rsidRPr="00F708CA">
        <w:rPr>
          <w:rFonts w:cs="B Nazanin"/>
          <w:sz w:val="28"/>
          <w:szCs w:val="28"/>
          <w:rtl/>
        </w:rPr>
        <w:t xml:space="preserve"> که به آن‌ها امکان م</w:t>
      </w:r>
      <w:r w:rsidRPr="00F708CA">
        <w:rPr>
          <w:rFonts w:cs="B Nazanin" w:hint="cs"/>
          <w:sz w:val="28"/>
          <w:szCs w:val="28"/>
          <w:rtl/>
        </w:rPr>
        <w:t>ی‌</w:t>
      </w:r>
      <w:r w:rsidRPr="00F708CA">
        <w:rPr>
          <w:rFonts w:cs="B Nazanin" w:hint="eastAsia"/>
          <w:sz w:val="28"/>
          <w:szCs w:val="28"/>
          <w:rtl/>
        </w:rPr>
        <w:t>دهد</w:t>
      </w:r>
      <w:r w:rsidRPr="00F708CA">
        <w:rPr>
          <w:rFonts w:cs="B Nazanin"/>
          <w:sz w:val="28"/>
          <w:szCs w:val="28"/>
          <w:rtl/>
        </w:rPr>
        <w:t xml:space="preserve"> تأث</w:t>
      </w:r>
      <w:r w:rsidRPr="00F708CA">
        <w:rPr>
          <w:rFonts w:cs="B Nazanin" w:hint="cs"/>
          <w:sz w:val="28"/>
          <w:szCs w:val="28"/>
          <w:rtl/>
        </w:rPr>
        <w:t>ی</w:t>
      </w:r>
      <w:r w:rsidRPr="00F708CA">
        <w:rPr>
          <w:rFonts w:cs="B Nazanin" w:hint="eastAsia"/>
          <w:sz w:val="28"/>
          <w:szCs w:val="28"/>
          <w:rtl/>
        </w:rPr>
        <w:t>ر</w:t>
      </w:r>
      <w:r w:rsidRPr="00F708CA">
        <w:rPr>
          <w:rFonts w:cs="B Nazanin"/>
          <w:sz w:val="28"/>
          <w:szCs w:val="28"/>
          <w:rtl/>
        </w:rPr>
        <w:t xml:space="preserve"> خود را تقو</w:t>
      </w:r>
      <w:r w:rsidRPr="00F708CA">
        <w:rPr>
          <w:rFonts w:cs="B Nazanin" w:hint="cs"/>
          <w:sz w:val="28"/>
          <w:szCs w:val="28"/>
          <w:rtl/>
        </w:rPr>
        <w:t>ی</w:t>
      </w:r>
      <w:r w:rsidRPr="00F708CA">
        <w:rPr>
          <w:rFonts w:cs="B Nazanin" w:hint="eastAsia"/>
          <w:sz w:val="28"/>
          <w:szCs w:val="28"/>
          <w:rtl/>
        </w:rPr>
        <w:t>ت</w:t>
      </w:r>
      <w:r w:rsidRPr="00F708CA">
        <w:rPr>
          <w:rFonts w:cs="B Nazanin"/>
          <w:sz w:val="28"/>
          <w:szCs w:val="28"/>
          <w:rtl/>
        </w:rPr>
        <w:t xml:space="preserve"> کرده و مخاطبان گسترده‌تر</w:t>
      </w:r>
      <w:r w:rsidRPr="00F708CA">
        <w:rPr>
          <w:rFonts w:cs="B Nazanin" w:hint="cs"/>
          <w:sz w:val="28"/>
          <w:szCs w:val="28"/>
          <w:rtl/>
        </w:rPr>
        <w:t>ی</w:t>
      </w:r>
      <w:r w:rsidRPr="00F708CA">
        <w:rPr>
          <w:rFonts w:cs="B Nazanin"/>
          <w:sz w:val="28"/>
          <w:szCs w:val="28"/>
          <w:rtl/>
        </w:rPr>
        <w:t xml:space="preserve"> را جذب کنند. علاوه بر ا</w:t>
      </w:r>
      <w:r w:rsidRPr="00F708CA">
        <w:rPr>
          <w:rFonts w:cs="B Nazanin" w:hint="cs"/>
          <w:sz w:val="28"/>
          <w:szCs w:val="28"/>
          <w:rtl/>
        </w:rPr>
        <w:t>ی</w:t>
      </w:r>
      <w:r w:rsidRPr="00F708CA">
        <w:rPr>
          <w:rFonts w:cs="B Nazanin" w:hint="eastAsia"/>
          <w:sz w:val="28"/>
          <w:szCs w:val="28"/>
          <w:rtl/>
        </w:rPr>
        <w:t>ن،</w:t>
      </w:r>
      <w:r w:rsidRPr="00F708CA">
        <w:rPr>
          <w:rFonts w:cs="B Nazanin"/>
          <w:sz w:val="28"/>
          <w:szCs w:val="28"/>
          <w:rtl/>
        </w:rPr>
        <w:t xml:space="preserve"> شبکه‌ها و نفوذ بخش تجار</w:t>
      </w:r>
      <w:r w:rsidRPr="00F708CA">
        <w:rPr>
          <w:rFonts w:cs="B Nazanin" w:hint="cs"/>
          <w:sz w:val="28"/>
          <w:szCs w:val="28"/>
          <w:rtl/>
        </w:rPr>
        <w:t>ی</w:t>
      </w:r>
      <w:r w:rsidRPr="00F708CA">
        <w:rPr>
          <w:rFonts w:cs="B Nazanin"/>
          <w:sz w:val="28"/>
          <w:szCs w:val="28"/>
          <w:rtl/>
        </w:rPr>
        <w:t xml:space="preserve"> م</w:t>
      </w:r>
      <w:r w:rsidRPr="00F708CA">
        <w:rPr>
          <w:rFonts w:cs="B Nazanin" w:hint="cs"/>
          <w:sz w:val="28"/>
          <w:szCs w:val="28"/>
          <w:rtl/>
        </w:rPr>
        <w:t>ی‌</w:t>
      </w:r>
      <w:r w:rsidRPr="00F708CA">
        <w:rPr>
          <w:rFonts w:cs="B Nazanin" w:hint="eastAsia"/>
          <w:sz w:val="28"/>
          <w:szCs w:val="28"/>
          <w:rtl/>
        </w:rPr>
        <w:t>توانند</w:t>
      </w:r>
      <w:r w:rsidRPr="00F708CA">
        <w:rPr>
          <w:rFonts w:cs="B Nazanin"/>
          <w:sz w:val="28"/>
          <w:szCs w:val="28"/>
          <w:rtl/>
        </w:rPr>
        <w:t xml:space="preserve"> به سازمان‌</w:t>
      </w:r>
      <w:r w:rsidRPr="00F708CA">
        <w:rPr>
          <w:rFonts w:cs="B Nazanin" w:hint="eastAsia"/>
          <w:sz w:val="28"/>
          <w:szCs w:val="28"/>
          <w:rtl/>
        </w:rPr>
        <w:t>ها</w:t>
      </w:r>
      <w:r w:rsidRPr="00F708CA">
        <w:rPr>
          <w:rFonts w:cs="B Nazanin" w:hint="cs"/>
          <w:sz w:val="28"/>
          <w:szCs w:val="28"/>
          <w:rtl/>
        </w:rPr>
        <w:t>ی</w:t>
      </w:r>
      <w:r w:rsidRPr="00F708CA">
        <w:rPr>
          <w:rFonts w:cs="B Nazanin"/>
          <w:sz w:val="28"/>
          <w:szCs w:val="28"/>
          <w:rtl/>
        </w:rPr>
        <w:t xml:space="preserve"> مردم‌نهاد در دفاع از تغ</w:t>
      </w:r>
      <w:r w:rsidRPr="00F708CA">
        <w:rPr>
          <w:rFonts w:cs="B Nazanin" w:hint="cs"/>
          <w:sz w:val="28"/>
          <w:szCs w:val="28"/>
          <w:rtl/>
        </w:rPr>
        <w:t>یی</w:t>
      </w:r>
      <w:r w:rsidRPr="00F708CA">
        <w:rPr>
          <w:rFonts w:cs="B Nazanin" w:hint="eastAsia"/>
          <w:sz w:val="28"/>
          <w:szCs w:val="28"/>
          <w:rtl/>
        </w:rPr>
        <w:t>رات</w:t>
      </w:r>
      <w:r w:rsidRPr="00F708CA">
        <w:rPr>
          <w:rFonts w:cs="B Nazanin"/>
          <w:sz w:val="28"/>
          <w:szCs w:val="28"/>
          <w:rtl/>
        </w:rPr>
        <w:t xml:space="preserve"> س</w:t>
      </w:r>
      <w:r w:rsidRPr="00F708CA">
        <w:rPr>
          <w:rFonts w:cs="B Nazanin" w:hint="cs"/>
          <w:sz w:val="28"/>
          <w:szCs w:val="28"/>
          <w:rtl/>
        </w:rPr>
        <w:t>ی</w:t>
      </w:r>
      <w:r w:rsidRPr="00F708CA">
        <w:rPr>
          <w:rFonts w:cs="B Nazanin" w:hint="eastAsia"/>
          <w:sz w:val="28"/>
          <w:szCs w:val="28"/>
          <w:rtl/>
        </w:rPr>
        <w:t>است</w:t>
      </w:r>
      <w:r w:rsidRPr="00F708CA">
        <w:rPr>
          <w:rFonts w:cs="B Nazanin" w:hint="cs"/>
          <w:sz w:val="28"/>
          <w:szCs w:val="28"/>
          <w:rtl/>
        </w:rPr>
        <w:t>ی</w:t>
      </w:r>
      <w:r w:rsidRPr="00F708CA">
        <w:rPr>
          <w:rFonts w:cs="B Nazanin"/>
          <w:sz w:val="28"/>
          <w:szCs w:val="28"/>
          <w:rtl/>
        </w:rPr>
        <w:t xml:space="preserve"> </w:t>
      </w:r>
      <w:r w:rsidRPr="00F708CA">
        <w:rPr>
          <w:rFonts w:cs="B Nazanin" w:hint="cs"/>
          <w:sz w:val="28"/>
          <w:szCs w:val="28"/>
          <w:rtl/>
        </w:rPr>
        <w:t>ی</w:t>
      </w:r>
      <w:r w:rsidRPr="00F708CA">
        <w:rPr>
          <w:rFonts w:cs="B Nazanin" w:hint="eastAsia"/>
          <w:sz w:val="28"/>
          <w:szCs w:val="28"/>
          <w:rtl/>
        </w:rPr>
        <w:t>ا</w:t>
      </w:r>
      <w:r w:rsidRPr="00F708CA">
        <w:rPr>
          <w:rFonts w:cs="B Nazanin"/>
          <w:sz w:val="28"/>
          <w:szCs w:val="28"/>
          <w:rtl/>
        </w:rPr>
        <w:t xml:space="preserve"> بس</w:t>
      </w:r>
      <w:r w:rsidRPr="00F708CA">
        <w:rPr>
          <w:rFonts w:cs="B Nazanin" w:hint="cs"/>
          <w:sz w:val="28"/>
          <w:szCs w:val="28"/>
          <w:rtl/>
        </w:rPr>
        <w:t>ی</w:t>
      </w:r>
      <w:r w:rsidRPr="00F708CA">
        <w:rPr>
          <w:rFonts w:cs="B Nazanin" w:hint="eastAsia"/>
          <w:sz w:val="28"/>
          <w:szCs w:val="28"/>
          <w:rtl/>
        </w:rPr>
        <w:t>ج</w:t>
      </w:r>
      <w:r w:rsidRPr="00F708CA">
        <w:rPr>
          <w:rFonts w:cs="B Nazanin"/>
          <w:sz w:val="28"/>
          <w:szCs w:val="28"/>
          <w:rtl/>
        </w:rPr>
        <w:t xml:space="preserve"> حما</w:t>
      </w:r>
      <w:r w:rsidRPr="00F708CA">
        <w:rPr>
          <w:rFonts w:cs="B Nazanin" w:hint="cs"/>
          <w:sz w:val="28"/>
          <w:szCs w:val="28"/>
          <w:rtl/>
        </w:rPr>
        <w:t>ی</w:t>
      </w:r>
      <w:r w:rsidRPr="00F708CA">
        <w:rPr>
          <w:rFonts w:cs="B Nazanin" w:hint="eastAsia"/>
          <w:sz w:val="28"/>
          <w:szCs w:val="28"/>
          <w:rtl/>
        </w:rPr>
        <w:t>ت</w:t>
      </w:r>
      <w:r w:rsidRPr="00F708CA">
        <w:rPr>
          <w:rFonts w:cs="B Nazanin"/>
          <w:sz w:val="28"/>
          <w:szCs w:val="28"/>
          <w:rtl/>
        </w:rPr>
        <w:t xml:space="preserve"> برا</w:t>
      </w:r>
      <w:r w:rsidRPr="00F708CA">
        <w:rPr>
          <w:rFonts w:cs="B Nazanin" w:hint="cs"/>
          <w:sz w:val="28"/>
          <w:szCs w:val="28"/>
          <w:rtl/>
        </w:rPr>
        <w:t>ی</w:t>
      </w:r>
      <w:r w:rsidRPr="00F708CA">
        <w:rPr>
          <w:rFonts w:cs="B Nazanin"/>
          <w:sz w:val="28"/>
          <w:szCs w:val="28"/>
          <w:rtl/>
        </w:rPr>
        <w:t xml:space="preserve"> علل خود کمک کند.</w:t>
      </w:r>
    </w:p>
    <w:p w14:paraId="0DA12CB3" w14:textId="77777777" w:rsidR="00F708CA" w:rsidRPr="00F708CA" w:rsidRDefault="00F708CA" w:rsidP="00F708CA">
      <w:pPr>
        <w:rPr>
          <w:rFonts w:cs="B Nazanin"/>
          <w:sz w:val="28"/>
          <w:szCs w:val="28"/>
          <w:rtl/>
        </w:rPr>
      </w:pPr>
      <w:r w:rsidRPr="00F708CA">
        <w:rPr>
          <w:rFonts w:cs="B Nazanin"/>
          <w:sz w:val="28"/>
          <w:szCs w:val="28"/>
          <w:rtl/>
        </w:rPr>
        <w:t>برا</w:t>
      </w:r>
      <w:r w:rsidRPr="00F708CA">
        <w:rPr>
          <w:rFonts w:cs="B Nazanin" w:hint="cs"/>
          <w:sz w:val="28"/>
          <w:szCs w:val="28"/>
          <w:rtl/>
        </w:rPr>
        <w:t>ی</w:t>
      </w:r>
      <w:r w:rsidRPr="00F708CA">
        <w:rPr>
          <w:rFonts w:cs="B Nazanin"/>
          <w:sz w:val="28"/>
          <w:szCs w:val="28"/>
          <w:rtl/>
        </w:rPr>
        <w:t xml:space="preserve"> بخش خصوص</w:t>
      </w:r>
      <w:r w:rsidRPr="00F708CA">
        <w:rPr>
          <w:rFonts w:cs="B Nazanin" w:hint="cs"/>
          <w:sz w:val="28"/>
          <w:szCs w:val="28"/>
          <w:rtl/>
        </w:rPr>
        <w:t>ی</w:t>
      </w:r>
      <w:r w:rsidRPr="00F708CA">
        <w:rPr>
          <w:rFonts w:cs="B Nazanin" w:hint="eastAsia"/>
          <w:sz w:val="28"/>
          <w:szCs w:val="28"/>
          <w:rtl/>
        </w:rPr>
        <w:t>،</w:t>
      </w:r>
      <w:r w:rsidRPr="00F708CA">
        <w:rPr>
          <w:rFonts w:cs="B Nazanin"/>
          <w:sz w:val="28"/>
          <w:szCs w:val="28"/>
          <w:rtl/>
        </w:rPr>
        <w:t xml:space="preserve"> همکار</w:t>
      </w:r>
      <w:r w:rsidRPr="00F708CA">
        <w:rPr>
          <w:rFonts w:cs="B Nazanin" w:hint="cs"/>
          <w:sz w:val="28"/>
          <w:szCs w:val="28"/>
          <w:rtl/>
        </w:rPr>
        <w:t>ی</w:t>
      </w:r>
      <w:r w:rsidRPr="00F708CA">
        <w:rPr>
          <w:rFonts w:cs="B Nazanin"/>
          <w:sz w:val="28"/>
          <w:szCs w:val="28"/>
          <w:rtl/>
        </w:rPr>
        <w:t xml:space="preserve"> با سازمان‌ها</w:t>
      </w:r>
      <w:r w:rsidRPr="00F708CA">
        <w:rPr>
          <w:rFonts w:cs="B Nazanin" w:hint="cs"/>
          <w:sz w:val="28"/>
          <w:szCs w:val="28"/>
          <w:rtl/>
        </w:rPr>
        <w:t>ی</w:t>
      </w:r>
      <w:r w:rsidRPr="00F708CA">
        <w:rPr>
          <w:rFonts w:cs="B Nazanin"/>
          <w:sz w:val="28"/>
          <w:szCs w:val="28"/>
          <w:rtl/>
        </w:rPr>
        <w:t xml:space="preserve"> مردم‌نهاد فرصت‌ها</w:t>
      </w:r>
      <w:r w:rsidRPr="00F708CA">
        <w:rPr>
          <w:rFonts w:cs="B Nazanin" w:hint="cs"/>
          <w:sz w:val="28"/>
          <w:szCs w:val="28"/>
          <w:rtl/>
        </w:rPr>
        <w:t>یی</w:t>
      </w:r>
      <w:r w:rsidRPr="00F708CA">
        <w:rPr>
          <w:rFonts w:cs="B Nazanin"/>
          <w:sz w:val="28"/>
          <w:szCs w:val="28"/>
          <w:rtl/>
        </w:rPr>
        <w:t xml:space="preserve"> را برا</w:t>
      </w:r>
      <w:r w:rsidRPr="00F708CA">
        <w:rPr>
          <w:rFonts w:cs="B Nazanin" w:hint="cs"/>
          <w:sz w:val="28"/>
          <w:szCs w:val="28"/>
          <w:rtl/>
        </w:rPr>
        <w:t>ی</w:t>
      </w:r>
      <w:r w:rsidRPr="00F708CA">
        <w:rPr>
          <w:rFonts w:cs="B Nazanin"/>
          <w:sz w:val="28"/>
          <w:szCs w:val="28"/>
          <w:rtl/>
        </w:rPr>
        <w:t xml:space="preserve"> نشان دادن تعهد خود به مسئول</w:t>
      </w:r>
      <w:r w:rsidRPr="00F708CA">
        <w:rPr>
          <w:rFonts w:cs="B Nazanin" w:hint="cs"/>
          <w:sz w:val="28"/>
          <w:szCs w:val="28"/>
          <w:rtl/>
        </w:rPr>
        <w:t>ی</w:t>
      </w:r>
      <w:r w:rsidRPr="00F708CA">
        <w:rPr>
          <w:rFonts w:cs="B Nazanin" w:hint="eastAsia"/>
          <w:sz w:val="28"/>
          <w:szCs w:val="28"/>
          <w:rtl/>
        </w:rPr>
        <w:t>ت</w:t>
      </w:r>
      <w:r w:rsidRPr="00F708CA">
        <w:rPr>
          <w:rFonts w:cs="B Nazanin"/>
          <w:sz w:val="28"/>
          <w:szCs w:val="28"/>
          <w:rtl/>
        </w:rPr>
        <w:t xml:space="preserve"> اجتماع</w:t>
      </w:r>
      <w:r w:rsidRPr="00F708CA">
        <w:rPr>
          <w:rFonts w:cs="B Nazanin" w:hint="cs"/>
          <w:sz w:val="28"/>
          <w:szCs w:val="28"/>
          <w:rtl/>
        </w:rPr>
        <w:t>ی</w:t>
      </w:r>
      <w:r w:rsidRPr="00F708CA">
        <w:rPr>
          <w:rFonts w:cs="B Nazanin" w:hint="eastAsia"/>
          <w:sz w:val="28"/>
          <w:szCs w:val="28"/>
          <w:rtl/>
        </w:rPr>
        <w:t>،</w:t>
      </w:r>
      <w:r w:rsidRPr="00F708CA">
        <w:rPr>
          <w:rFonts w:cs="B Nazanin"/>
          <w:sz w:val="28"/>
          <w:szCs w:val="28"/>
          <w:rtl/>
        </w:rPr>
        <w:t xml:space="preserve"> پا</w:t>
      </w:r>
      <w:r w:rsidRPr="00F708CA">
        <w:rPr>
          <w:rFonts w:cs="B Nazanin" w:hint="cs"/>
          <w:sz w:val="28"/>
          <w:szCs w:val="28"/>
          <w:rtl/>
        </w:rPr>
        <w:t>ی</w:t>
      </w:r>
      <w:r w:rsidRPr="00F708CA">
        <w:rPr>
          <w:rFonts w:cs="B Nazanin" w:hint="eastAsia"/>
          <w:sz w:val="28"/>
          <w:szCs w:val="28"/>
          <w:rtl/>
        </w:rPr>
        <w:t>دار</w:t>
      </w:r>
      <w:r w:rsidRPr="00F708CA">
        <w:rPr>
          <w:rFonts w:cs="B Nazanin" w:hint="cs"/>
          <w:sz w:val="28"/>
          <w:szCs w:val="28"/>
          <w:rtl/>
        </w:rPr>
        <w:t>ی</w:t>
      </w:r>
      <w:r w:rsidRPr="00F708CA">
        <w:rPr>
          <w:rFonts w:cs="B Nazanin"/>
          <w:sz w:val="28"/>
          <w:szCs w:val="28"/>
          <w:rtl/>
        </w:rPr>
        <w:t xml:space="preserve"> و سا</w:t>
      </w:r>
      <w:r w:rsidRPr="00F708CA">
        <w:rPr>
          <w:rFonts w:cs="B Nazanin" w:hint="cs"/>
          <w:sz w:val="28"/>
          <w:szCs w:val="28"/>
          <w:rtl/>
        </w:rPr>
        <w:t>ی</w:t>
      </w:r>
      <w:r w:rsidRPr="00F708CA">
        <w:rPr>
          <w:rFonts w:cs="B Nazanin" w:hint="eastAsia"/>
          <w:sz w:val="28"/>
          <w:szCs w:val="28"/>
          <w:rtl/>
        </w:rPr>
        <w:t>ر</w:t>
      </w:r>
      <w:r w:rsidRPr="00F708CA">
        <w:rPr>
          <w:rFonts w:cs="B Nazanin"/>
          <w:sz w:val="28"/>
          <w:szCs w:val="28"/>
          <w:rtl/>
        </w:rPr>
        <w:t xml:space="preserve"> مشارکت‌ها</w:t>
      </w:r>
      <w:r w:rsidRPr="00F708CA">
        <w:rPr>
          <w:rFonts w:cs="B Nazanin" w:hint="cs"/>
          <w:sz w:val="28"/>
          <w:szCs w:val="28"/>
          <w:rtl/>
        </w:rPr>
        <w:t>ی</w:t>
      </w:r>
      <w:r w:rsidRPr="00F708CA">
        <w:rPr>
          <w:rFonts w:cs="B Nazanin"/>
          <w:sz w:val="28"/>
          <w:szCs w:val="28"/>
          <w:rtl/>
        </w:rPr>
        <w:t xml:space="preserve"> اخلاق</w:t>
      </w:r>
      <w:r w:rsidRPr="00F708CA">
        <w:rPr>
          <w:rFonts w:cs="B Nazanin" w:hint="cs"/>
          <w:sz w:val="28"/>
          <w:szCs w:val="28"/>
          <w:rtl/>
        </w:rPr>
        <w:t>ی</w:t>
      </w:r>
      <w:r w:rsidRPr="00F708CA">
        <w:rPr>
          <w:rFonts w:cs="B Nazanin"/>
          <w:sz w:val="28"/>
          <w:szCs w:val="28"/>
          <w:rtl/>
        </w:rPr>
        <w:t xml:space="preserve"> با جامعه فراهم م</w:t>
      </w:r>
      <w:r w:rsidRPr="00F708CA">
        <w:rPr>
          <w:rFonts w:cs="B Nazanin" w:hint="cs"/>
          <w:sz w:val="28"/>
          <w:szCs w:val="28"/>
          <w:rtl/>
        </w:rPr>
        <w:t>ی‌</w:t>
      </w:r>
      <w:r w:rsidRPr="00F708CA">
        <w:rPr>
          <w:rFonts w:cs="B Nazanin" w:hint="eastAsia"/>
          <w:sz w:val="28"/>
          <w:szCs w:val="28"/>
          <w:rtl/>
        </w:rPr>
        <w:t>کند</w:t>
      </w:r>
      <w:r w:rsidRPr="00F708CA">
        <w:rPr>
          <w:rFonts w:cs="B Nazanin"/>
          <w:sz w:val="28"/>
          <w:szCs w:val="28"/>
          <w:rtl/>
        </w:rPr>
        <w:t>. ا</w:t>
      </w:r>
      <w:r w:rsidRPr="00F708CA">
        <w:rPr>
          <w:rFonts w:cs="B Nazanin" w:hint="cs"/>
          <w:sz w:val="28"/>
          <w:szCs w:val="28"/>
          <w:rtl/>
        </w:rPr>
        <w:t>ی</w:t>
      </w:r>
      <w:r w:rsidRPr="00F708CA">
        <w:rPr>
          <w:rFonts w:cs="B Nazanin" w:hint="eastAsia"/>
          <w:sz w:val="28"/>
          <w:szCs w:val="28"/>
          <w:rtl/>
        </w:rPr>
        <w:t>ن</w:t>
      </w:r>
      <w:r w:rsidRPr="00F708CA">
        <w:rPr>
          <w:rFonts w:cs="B Nazanin"/>
          <w:sz w:val="28"/>
          <w:szCs w:val="28"/>
          <w:rtl/>
        </w:rPr>
        <w:t xml:space="preserve"> به آن‌ها بستر</w:t>
      </w:r>
      <w:r w:rsidRPr="00F708CA">
        <w:rPr>
          <w:rFonts w:cs="B Nazanin" w:hint="cs"/>
          <w:sz w:val="28"/>
          <w:szCs w:val="28"/>
          <w:rtl/>
        </w:rPr>
        <w:t>ی</w:t>
      </w:r>
      <w:r w:rsidRPr="00F708CA">
        <w:rPr>
          <w:rFonts w:cs="B Nazanin"/>
          <w:sz w:val="28"/>
          <w:szCs w:val="28"/>
          <w:rtl/>
        </w:rPr>
        <w:t xml:space="preserve"> برا</w:t>
      </w:r>
      <w:r w:rsidRPr="00F708CA">
        <w:rPr>
          <w:rFonts w:cs="B Nazanin" w:hint="cs"/>
          <w:sz w:val="28"/>
          <w:szCs w:val="28"/>
          <w:rtl/>
        </w:rPr>
        <w:t>ی</w:t>
      </w:r>
      <w:r w:rsidRPr="00F708CA">
        <w:rPr>
          <w:rFonts w:cs="B Nazanin"/>
          <w:sz w:val="28"/>
          <w:szCs w:val="28"/>
          <w:rtl/>
        </w:rPr>
        <w:t xml:space="preserve"> رس</w:t>
      </w:r>
      <w:r w:rsidRPr="00F708CA">
        <w:rPr>
          <w:rFonts w:cs="B Nazanin" w:hint="cs"/>
          <w:sz w:val="28"/>
          <w:szCs w:val="28"/>
          <w:rtl/>
        </w:rPr>
        <w:t>ی</w:t>
      </w:r>
      <w:r w:rsidRPr="00F708CA">
        <w:rPr>
          <w:rFonts w:cs="B Nazanin" w:hint="eastAsia"/>
          <w:sz w:val="28"/>
          <w:szCs w:val="28"/>
          <w:rtl/>
        </w:rPr>
        <w:t>دگ</w:t>
      </w:r>
      <w:r w:rsidRPr="00F708CA">
        <w:rPr>
          <w:rFonts w:cs="B Nazanin" w:hint="cs"/>
          <w:sz w:val="28"/>
          <w:szCs w:val="28"/>
          <w:rtl/>
        </w:rPr>
        <w:t>ی</w:t>
      </w:r>
      <w:r w:rsidRPr="00F708CA">
        <w:rPr>
          <w:rFonts w:cs="B Nazanin"/>
          <w:sz w:val="28"/>
          <w:szCs w:val="28"/>
          <w:rtl/>
        </w:rPr>
        <w:t xml:space="preserve"> به نگران</w:t>
      </w:r>
      <w:r w:rsidRPr="00F708CA">
        <w:rPr>
          <w:rFonts w:cs="B Nazanin" w:hint="cs"/>
          <w:sz w:val="28"/>
          <w:szCs w:val="28"/>
          <w:rtl/>
        </w:rPr>
        <w:t>ی‌</w:t>
      </w:r>
      <w:r w:rsidRPr="00F708CA">
        <w:rPr>
          <w:rFonts w:cs="B Nazanin" w:hint="eastAsia"/>
          <w:sz w:val="28"/>
          <w:szCs w:val="28"/>
          <w:rtl/>
        </w:rPr>
        <w:t>ها</w:t>
      </w:r>
      <w:r w:rsidRPr="00F708CA">
        <w:rPr>
          <w:rFonts w:cs="B Nazanin" w:hint="cs"/>
          <w:sz w:val="28"/>
          <w:szCs w:val="28"/>
          <w:rtl/>
        </w:rPr>
        <w:t>ی</w:t>
      </w:r>
      <w:r w:rsidRPr="00F708CA">
        <w:rPr>
          <w:rFonts w:cs="B Nazanin"/>
          <w:sz w:val="28"/>
          <w:szCs w:val="28"/>
          <w:rtl/>
        </w:rPr>
        <w:t xml:space="preserve"> اجتماع</w:t>
      </w:r>
      <w:r w:rsidRPr="00F708CA">
        <w:rPr>
          <w:rFonts w:cs="B Nazanin" w:hint="cs"/>
          <w:sz w:val="28"/>
          <w:szCs w:val="28"/>
          <w:rtl/>
        </w:rPr>
        <w:t>ی</w:t>
      </w:r>
      <w:r w:rsidRPr="00F708CA">
        <w:rPr>
          <w:rFonts w:cs="B Nazanin"/>
          <w:sz w:val="28"/>
          <w:szCs w:val="28"/>
          <w:rtl/>
        </w:rPr>
        <w:t xml:space="preserve"> و بهبود تصو</w:t>
      </w:r>
      <w:r w:rsidRPr="00F708CA">
        <w:rPr>
          <w:rFonts w:cs="B Nazanin" w:hint="cs"/>
          <w:sz w:val="28"/>
          <w:szCs w:val="28"/>
          <w:rtl/>
        </w:rPr>
        <w:t>ی</w:t>
      </w:r>
      <w:r w:rsidRPr="00F708CA">
        <w:rPr>
          <w:rFonts w:cs="B Nazanin" w:hint="eastAsia"/>
          <w:sz w:val="28"/>
          <w:szCs w:val="28"/>
          <w:rtl/>
        </w:rPr>
        <w:t>ر</w:t>
      </w:r>
      <w:r w:rsidRPr="00F708CA">
        <w:rPr>
          <w:rFonts w:cs="B Nazanin"/>
          <w:sz w:val="28"/>
          <w:szCs w:val="28"/>
          <w:rtl/>
        </w:rPr>
        <w:t xml:space="preserve"> عموم</w:t>
      </w:r>
      <w:r w:rsidRPr="00F708CA">
        <w:rPr>
          <w:rFonts w:cs="B Nazanin" w:hint="cs"/>
          <w:sz w:val="28"/>
          <w:szCs w:val="28"/>
          <w:rtl/>
        </w:rPr>
        <w:t>ی</w:t>
      </w:r>
      <w:r w:rsidRPr="00F708CA">
        <w:rPr>
          <w:rFonts w:cs="B Nazanin"/>
          <w:sz w:val="28"/>
          <w:szCs w:val="28"/>
          <w:rtl/>
        </w:rPr>
        <w:t xml:space="preserve"> خود م</w:t>
      </w:r>
      <w:r w:rsidRPr="00F708CA">
        <w:rPr>
          <w:rFonts w:cs="B Nazanin" w:hint="cs"/>
          <w:sz w:val="28"/>
          <w:szCs w:val="28"/>
          <w:rtl/>
        </w:rPr>
        <w:t>ی‌</w:t>
      </w:r>
      <w:r w:rsidRPr="00F708CA">
        <w:rPr>
          <w:rFonts w:cs="B Nazanin" w:hint="eastAsia"/>
          <w:sz w:val="28"/>
          <w:szCs w:val="28"/>
          <w:rtl/>
        </w:rPr>
        <w:t>دهد</w:t>
      </w:r>
      <w:r w:rsidRPr="00F708CA">
        <w:rPr>
          <w:rFonts w:cs="B Nazanin"/>
          <w:sz w:val="28"/>
          <w:szCs w:val="28"/>
          <w:rtl/>
        </w:rPr>
        <w:t>.</w:t>
      </w:r>
    </w:p>
    <w:p w14:paraId="3E30DDC5" w14:textId="1896EAB5" w:rsidR="00F708CA" w:rsidRDefault="00F708CA" w:rsidP="00F708CA">
      <w:pPr>
        <w:rPr>
          <w:rFonts w:cs="B Nazanin"/>
          <w:sz w:val="28"/>
          <w:szCs w:val="28"/>
          <w:rtl/>
        </w:rPr>
      </w:pPr>
      <w:r>
        <w:rPr>
          <w:rFonts w:cs="B Nazanin" w:hint="cs"/>
          <w:sz w:val="28"/>
          <w:szCs w:val="28"/>
          <w:rtl/>
          <w:lang w:bidi="fa-IR"/>
        </w:rPr>
        <w:t>یه طور</w:t>
      </w:r>
      <w:r w:rsidRPr="00F708CA">
        <w:rPr>
          <w:rFonts w:cs="B Nazanin"/>
          <w:sz w:val="28"/>
          <w:szCs w:val="28"/>
          <w:rtl/>
        </w:rPr>
        <w:t xml:space="preserve"> خلاصه، همکار</w:t>
      </w:r>
      <w:r w:rsidRPr="00F708CA">
        <w:rPr>
          <w:rFonts w:cs="B Nazanin" w:hint="cs"/>
          <w:sz w:val="28"/>
          <w:szCs w:val="28"/>
          <w:rtl/>
        </w:rPr>
        <w:t>ی</w:t>
      </w:r>
      <w:r w:rsidRPr="00F708CA">
        <w:rPr>
          <w:rFonts w:cs="B Nazanin"/>
          <w:sz w:val="28"/>
          <w:szCs w:val="28"/>
          <w:rtl/>
        </w:rPr>
        <w:t xml:space="preserve"> فزا</w:t>
      </w:r>
      <w:r w:rsidRPr="00F708CA">
        <w:rPr>
          <w:rFonts w:cs="B Nazanin" w:hint="cs"/>
          <w:sz w:val="28"/>
          <w:szCs w:val="28"/>
          <w:rtl/>
        </w:rPr>
        <w:t>ی</w:t>
      </w:r>
      <w:r w:rsidRPr="00F708CA">
        <w:rPr>
          <w:rFonts w:cs="B Nazanin" w:hint="eastAsia"/>
          <w:sz w:val="28"/>
          <w:szCs w:val="28"/>
          <w:rtl/>
        </w:rPr>
        <w:t>نده</w:t>
      </w:r>
      <w:r w:rsidRPr="00F708CA">
        <w:rPr>
          <w:rFonts w:cs="B Nazanin"/>
          <w:sz w:val="28"/>
          <w:szCs w:val="28"/>
          <w:rtl/>
        </w:rPr>
        <w:t xml:space="preserve"> ب</w:t>
      </w:r>
      <w:r w:rsidRPr="00F708CA">
        <w:rPr>
          <w:rFonts w:cs="B Nazanin" w:hint="cs"/>
          <w:sz w:val="28"/>
          <w:szCs w:val="28"/>
          <w:rtl/>
        </w:rPr>
        <w:t>ی</w:t>
      </w:r>
      <w:r w:rsidRPr="00F708CA">
        <w:rPr>
          <w:rFonts w:cs="B Nazanin" w:hint="eastAsia"/>
          <w:sz w:val="28"/>
          <w:szCs w:val="28"/>
          <w:rtl/>
        </w:rPr>
        <w:t>ن</w:t>
      </w:r>
      <w:r w:rsidRPr="00F708CA">
        <w:rPr>
          <w:rFonts w:cs="B Nazanin"/>
          <w:sz w:val="28"/>
          <w:szCs w:val="28"/>
          <w:rtl/>
        </w:rPr>
        <w:t xml:space="preserve"> سازمان‌ها</w:t>
      </w:r>
      <w:r w:rsidRPr="00F708CA">
        <w:rPr>
          <w:rFonts w:cs="B Nazanin" w:hint="cs"/>
          <w:sz w:val="28"/>
          <w:szCs w:val="28"/>
          <w:rtl/>
        </w:rPr>
        <w:t>ی</w:t>
      </w:r>
      <w:r w:rsidRPr="00F708CA">
        <w:rPr>
          <w:rFonts w:cs="B Nazanin"/>
          <w:sz w:val="28"/>
          <w:szCs w:val="28"/>
          <w:rtl/>
        </w:rPr>
        <w:t xml:space="preserve"> مردم‌نهاد و بخش خصوص</w:t>
      </w:r>
      <w:r w:rsidRPr="00F708CA">
        <w:rPr>
          <w:rFonts w:cs="B Nazanin" w:hint="cs"/>
          <w:sz w:val="28"/>
          <w:szCs w:val="28"/>
          <w:rtl/>
        </w:rPr>
        <w:t>ی</w:t>
      </w:r>
      <w:r w:rsidRPr="00F708CA">
        <w:rPr>
          <w:rFonts w:cs="B Nazanin"/>
          <w:sz w:val="28"/>
          <w:szCs w:val="28"/>
          <w:rtl/>
        </w:rPr>
        <w:t xml:space="preserve"> با ارزش‌ها و مسئول</w:t>
      </w:r>
      <w:r w:rsidRPr="00F708CA">
        <w:rPr>
          <w:rFonts w:cs="B Nazanin" w:hint="cs"/>
          <w:sz w:val="28"/>
          <w:szCs w:val="28"/>
          <w:rtl/>
        </w:rPr>
        <w:t>ی</w:t>
      </w:r>
      <w:r w:rsidRPr="00F708CA">
        <w:rPr>
          <w:rFonts w:cs="B Nazanin" w:hint="eastAsia"/>
          <w:sz w:val="28"/>
          <w:szCs w:val="28"/>
          <w:rtl/>
        </w:rPr>
        <w:t>ت‌ها</w:t>
      </w:r>
      <w:r w:rsidRPr="00F708CA">
        <w:rPr>
          <w:rFonts w:cs="B Nazanin" w:hint="cs"/>
          <w:sz w:val="28"/>
          <w:szCs w:val="28"/>
          <w:rtl/>
        </w:rPr>
        <w:t>ی</w:t>
      </w:r>
      <w:r w:rsidRPr="00F708CA">
        <w:rPr>
          <w:rFonts w:cs="B Nazanin"/>
          <w:sz w:val="28"/>
          <w:szCs w:val="28"/>
          <w:rtl/>
        </w:rPr>
        <w:t xml:space="preserve"> مشترک، فرصت‌ها</w:t>
      </w:r>
      <w:r w:rsidRPr="00F708CA">
        <w:rPr>
          <w:rFonts w:cs="B Nazanin" w:hint="cs"/>
          <w:sz w:val="28"/>
          <w:szCs w:val="28"/>
          <w:rtl/>
        </w:rPr>
        <w:t>یی</w:t>
      </w:r>
      <w:r w:rsidRPr="00F708CA">
        <w:rPr>
          <w:rFonts w:cs="B Nazanin"/>
          <w:sz w:val="28"/>
          <w:szCs w:val="28"/>
          <w:rtl/>
        </w:rPr>
        <w:t xml:space="preserve"> را برا</w:t>
      </w:r>
      <w:r w:rsidRPr="00F708CA">
        <w:rPr>
          <w:rFonts w:cs="B Nazanin" w:hint="cs"/>
          <w:sz w:val="28"/>
          <w:szCs w:val="28"/>
          <w:rtl/>
        </w:rPr>
        <w:t>ی</w:t>
      </w:r>
      <w:r w:rsidRPr="00F708CA">
        <w:rPr>
          <w:rFonts w:cs="B Nazanin"/>
          <w:sz w:val="28"/>
          <w:szCs w:val="28"/>
          <w:rtl/>
        </w:rPr>
        <w:t xml:space="preserve"> شرکا</w:t>
      </w:r>
      <w:r w:rsidRPr="00F708CA">
        <w:rPr>
          <w:rFonts w:cs="B Nazanin" w:hint="cs"/>
          <w:sz w:val="28"/>
          <w:szCs w:val="28"/>
          <w:rtl/>
        </w:rPr>
        <w:t>ی</w:t>
      </w:r>
      <w:r w:rsidRPr="00F708CA">
        <w:rPr>
          <w:rFonts w:cs="B Nazanin"/>
          <w:sz w:val="28"/>
          <w:szCs w:val="28"/>
          <w:rtl/>
        </w:rPr>
        <w:t xml:space="preserve"> همکار</w:t>
      </w:r>
      <w:r w:rsidRPr="00F708CA">
        <w:rPr>
          <w:rFonts w:cs="B Nazanin" w:hint="cs"/>
          <w:sz w:val="28"/>
          <w:szCs w:val="28"/>
          <w:rtl/>
        </w:rPr>
        <w:t>ی</w:t>
      </w:r>
      <w:r w:rsidRPr="00F708CA">
        <w:rPr>
          <w:rFonts w:cs="B Nazanin"/>
          <w:sz w:val="28"/>
          <w:szCs w:val="28"/>
          <w:rtl/>
        </w:rPr>
        <w:t xml:space="preserve"> فراهم م</w:t>
      </w:r>
      <w:r w:rsidRPr="00F708CA">
        <w:rPr>
          <w:rFonts w:cs="B Nazanin" w:hint="cs"/>
          <w:sz w:val="28"/>
          <w:szCs w:val="28"/>
          <w:rtl/>
        </w:rPr>
        <w:t>ی‌</w:t>
      </w:r>
      <w:r w:rsidRPr="00F708CA">
        <w:rPr>
          <w:rFonts w:cs="B Nazanin" w:hint="eastAsia"/>
          <w:sz w:val="28"/>
          <w:szCs w:val="28"/>
          <w:rtl/>
        </w:rPr>
        <w:t>کند</w:t>
      </w:r>
      <w:r w:rsidRPr="00F708CA">
        <w:rPr>
          <w:rFonts w:cs="B Nazanin"/>
          <w:sz w:val="28"/>
          <w:szCs w:val="28"/>
          <w:rtl/>
        </w:rPr>
        <w:t xml:space="preserve"> تا از نقاط قوت و منابع فرد</w:t>
      </w:r>
      <w:r w:rsidRPr="00F708CA">
        <w:rPr>
          <w:rFonts w:cs="B Nazanin" w:hint="cs"/>
          <w:sz w:val="28"/>
          <w:szCs w:val="28"/>
          <w:rtl/>
        </w:rPr>
        <w:t>ی</w:t>
      </w:r>
      <w:r w:rsidRPr="00F708CA">
        <w:rPr>
          <w:rFonts w:cs="B Nazanin"/>
          <w:sz w:val="28"/>
          <w:szCs w:val="28"/>
          <w:rtl/>
        </w:rPr>
        <w:t xml:space="preserve"> خود برا</w:t>
      </w:r>
      <w:r w:rsidRPr="00F708CA">
        <w:rPr>
          <w:rFonts w:cs="B Nazanin" w:hint="cs"/>
          <w:sz w:val="28"/>
          <w:szCs w:val="28"/>
          <w:rtl/>
        </w:rPr>
        <w:t>ی</w:t>
      </w:r>
      <w:r w:rsidRPr="00F708CA">
        <w:rPr>
          <w:rFonts w:cs="B Nazanin"/>
          <w:sz w:val="28"/>
          <w:szCs w:val="28"/>
          <w:rtl/>
        </w:rPr>
        <w:t xml:space="preserve"> ا</w:t>
      </w:r>
      <w:r w:rsidRPr="00F708CA">
        <w:rPr>
          <w:rFonts w:cs="B Nazanin" w:hint="cs"/>
          <w:sz w:val="28"/>
          <w:szCs w:val="28"/>
          <w:rtl/>
        </w:rPr>
        <w:t>ی</w:t>
      </w:r>
      <w:r w:rsidRPr="00F708CA">
        <w:rPr>
          <w:rFonts w:cs="B Nazanin" w:hint="eastAsia"/>
          <w:sz w:val="28"/>
          <w:szCs w:val="28"/>
          <w:rtl/>
        </w:rPr>
        <w:t>جاد</w:t>
      </w:r>
      <w:r w:rsidRPr="00F708CA">
        <w:rPr>
          <w:rFonts w:cs="B Nazanin"/>
          <w:sz w:val="28"/>
          <w:szCs w:val="28"/>
          <w:rtl/>
        </w:rPr>
        <w:t xml:space="preserve"> تغ</w:t>
      </w:r>
      <w:r w:rsidRPr="00F708CA">
        <w:rPr>
          <w:rFonts w:cs="B Nazanin" w:hint="cs"/>
          <w:sz w:val="28"/>
          <w:szCs w:val="28"/>
          <w:rtl/>
        </w:rPr>
        <w:t>یی</w:t>
      </w:r>
      <w:r w:rsidRPr="00F708CA">
        <w:rPr>
          <w:rFonts w:cs="B Nazanin" w:hint="eastAsia"/>
          <w:sz w:val="28"/>
          <w:szCs w:val="28"/>
          <w:rtl/>
        </w:rPr>
        <w:t>رات</w:t>
      </w:r>
      <w:r w:rsidRPr="00F708CA">
        <w:rPr>
          <w:rFonts w:cs="B Nazanin"/>
          <w:sz w:val="28"/>
          <w:szCs w:val="28"/>
          <w:rtl/>
        </w:rPr>
        <w:t xml:space="preserve"> مثبت، ارتقا</w:t>
      </w:r>
      <w:r w:rsidRPr="00F708CA">
        <w:rPr>
          <w:rFonts w:cs="B Nazanin" w:hint="cs"/>
          <w:sz w:val="28"/>
          <w:szCs w:val="28"/>
          <w:rtl/>
        </w:rPr>
        <w:t>ی</w:t>
      </w:r>
      <w:r w:rsidRPr="00F708CA">
        <w:rPr>
          <w:rFonts w:cs="B Nazanin"/>
          <w:sz w:val="28"/>
          <w:szCs w:val="28"/>
          <w:rtl/>
        </w:rPr>
        <w:t xml:space="preserve"> توسعه پا</w:t>
      </w:r>
      <w:r w:rsidRPr="00F708CA">
        <w:rPr>
          <w:rFonts w:cs="B Nazanin" w:hint="cs"/>
          <w:sz w:val="28"/>
          <w:szCs w:val="28"/>
          <w:rtl/>
        </w:rPr>
        <w:t>ی</w:t>
      </w:r>
      <w:r w:rsidRPr="00F708CA">
        <w:rPr>
          <w:rFonts w:cs="B Nazanin" w:hint="eastAsia"/>
          <w:sz w:val="28"/>
          <w:szCs w:val="28"/>
          <w:rtl/>
        </w:rPr>
        <w:t>دار</w:t>
      </w:r>
      <w:r w:rsidRPr="00F708CA">
        <w:rPr>
          <w:rFonts w:cs="B Nazanin"/>
          <w:sz w:val="28"/>
          <w:szCs w:val="28"/>
          <w:rtl/>
        </w:rPr>
        <w:t xml:space="preserve"> و مشارکت در جامعه‌ا</w:t>
      </w:r>
      <w:r w:rsidRPr="00F708CA">
        <w:rPr>
          <w:rFonts w:cs="B Nazanin" w:hint="cs"/>
          <w:sz w:val="28"/>
          <w:szCs w:val="28"/>
          <w:rtl/>
        </w:rPr>
        <w:t>ی</w:t>
      </w:r>
      <w:r w:rsidRPr="00F708CA">
        <w:rPr>
          <w:rFonts w:cs="B Nazanin"/>
          <w:sz w:val="28"/>
          <w:szCs w:val="28"/>
          <w:rtl/>
        </w:rPr>
        <w:t xml:space="preserve"> فراگ</w:t>
      </w:r>
      <w:r w:rsidRPr="00F708CA">
        <w:rPr>
          <w:rFonts w:cs="B Nazanin" w:hint="cs"/>
          <w:sz w:val="28"/>
          <w:szCs w:val="28"/>
          <w:rtl/>
        </w:rPr>
        <w:t>ی</w:t>
      </w:r>
      <w:r w:rsidRPr="00F708CA">
        <w:rPr>
          <w:rFonts w:cs="B Nazanin" w:hint="eastAsia"/>
          <w:sz w:val="28"/>
          <w:szCs w:val="28"/>
          <w:rtl/>
        </w:rPr>
        <w:t>رتر</w:t>
      </w:r>
      <w:r w:rsidRPr="00F708CA">
        <w:rPr>
          <w:rFonts w:cs="B Nazanin"/>
          <w:sz w:val="28"/>
          <w:szCs w:val="28"/>
          <w:rtl/>
        </w:rPr>
        <w:t xml:space="preserve"> و برابرتر ا</w:t>
      </w:r>
      <w:r w:rsidRPr="00F708CA">
        <w:rPr>
          <w:rFonts w:cs="B Nazanin" w:hint="eastAsia"/>
          <w:sz w:val="28"/>
          <w:szCs w:val="28"/>
          <w:rtl/>
        </w:rPr>
        <w:t>ستفاده</w:t>
      </w:r>
      <w:r w:rsidRPr="00F708CA">
        <w:rPr>
          <w:rFonts w:cs="B Nazanin"/>
          <w:sz w:val="28"/>
          <w:szCs w:val="28"/>
          <w:rtl/>
        </w:rPr>
        <w:t xml:space="preserve"> کنند. با ا</w:t>
      </w:r>
      <w:r w:rsidRPr="00F708CA">
        <w:rPr>
          <w:rFonts w:cs="B Nazanin" w:hint="cs"/>
          <w:sz w:val="28"/>
          <w:szCs w:val="28"/>
          <w:rtl/>
        </w:rPr>
        <w:t>ی</w:t>
      </w:r>
      <w:r w:rsidRPr="00F708CA">
        <w:rPr>
          <w:rFonts w:cs="B Nazanin" w:hint="eastAsia"/>
          <w:sz w:val="28"/>
          <w:szCs w:val="28"/>
          <w:rtl/>
        </w:rPr>
        <w:t>ن</w:t>
      </w:r>
      <w:r w:rsidRPr="00F708CA">
        <w:rPr>
          <w:rFonts w:cs="B Nazanin"/>
          <w:sz w:val="28"/>
          <w:szCs w:val="28"/>
          <w:rtl/>
        </w:rPr>
        <w:t xml:space="preserve"> حال، لازم به ذکر است که همکار</w:t>
      </w:r>
      <w:r w:rsidRPr="00F708CA">
        <w:rPr>
          <w:rFonts w:cs="B Nazanin" w:hint="cs"/>
          <w:sz w:val="28"/>
          <w:szCs w:val="28"/>
          <w:rtl/>
        </w:rPr>
        <w:t>ی‌</w:t>
      </w:r>
      <w:r w:rsidRPr="00F708CA">
        <w:rPr>
          <w:rFonts w:cs="B Nazanin" w:hint="eastAsia"/>
          <w:sz w:val="28"/>
          <w:szCs w:val="28"/>
          <w:rtl/>
        </w:rPr>
        <w:t>ها</w:t>
      </w:r>
      <w:r w:rsidRPr="00F708CA">
        <w:rPr>
          <w:rFonts w:cs="B Nazanin" w:hint="cs"/>
          <w:sz w:val="28"/>
          <w:szCs w:val="28"/>
          <w:rtl/>
        </w:rPr>
        <w:t>ی</w:t>
      </w:r>
      <w:r w:rsidRPr="00F708CA">
        <w:rPr>
          <w:rFonts w:cs="B Nazanin"/>
          <w:sz w:val="28"/>
          <w:szCs w:val="28"/>
          <w:rtl/>
        </w:rPr>
        <w:t xml:space="preserve"> ب</w:t>
      </w:r>
      <w:r w:rsidRPr="00F708CA">
        <w:rPr>
          <w:rFonts w:cs="B Nazanin" w:hint="cs"/>
          <w:sz w:val="28"/>
          <w:szCs w:val="28"/>
          <w:rtl/>
        </w:rPr>
        <w:t>ی</w:t>
      </w:r>
      <w:r w:rsidRPr="00F708CA">
        <w:rPr>
          <w:rFonts w:cs="B Nazanin" w:hint="eastAsia"/>
          <w:sz w:val="28"/>
          <w:szCs w:val="28"/>
          <w:rtl/>
        </w:rPr>
        <w:t>ن</w:t>
      </w:r>
      <w:r w:rsidRPr="00F708CA">
        <w:rPr>
          <w:rFonts w:cs="B Nazanin"/>
          <w:sz w:val="28"/>
          <w:szCs w:val="28"/>
          <w:rtl/>
        </w:rPr>
        <w:t xml:space="preserve"> سازمان‌ها</w:t>
      </w:r>
      <w:r w:rsidRPr="00F708CA">
        <w:rPr>
          <w:rFonts w:cs="B Nazanin" w:hint="cs"/>
          <w:sz w:val="28"/>
          <w:szCs w:val="28"/>
          <w:rtl/>
        </w:rPr>
        <w:t>ی</w:t>
      </w:r>
      <w:r w:rsidRPr="00F708CA">
        <w:rPr>
          <w:rFonts w:cs="B Nazanin"/>
          <w:sz w:val="28"/>
          <w:szCs w:val="28"/>
          <w:rtl/>
        </w:rPr>
        <w:t xml:space="preserve"> مردم‌نهاد و بخش خصوص</w:t>
      </w:r>
      <w:r w:rsidRPr="00F708CA">
        <w:rPr>
          <w:rFonts w:cs="B Nazanin" w:hint="cs"/>
          <w:sz w:val="28"/>
          <w:szCs w:val="28"/>
          <w:rtl/>
        </w:rPr>
        <w:t>ی</w:t>
      </w:r>
      <w:r w:rsidRPr="00F708CA">
        <w:rPr>
          <w:rFonts w:cs="B Nazanin"/>
          <w:sz w:val="28"/>
          <w:szCs w:val="28"/>
          <w:rtl/>
        </w:rPr>
        <w:t xml:space="preserve"> بدون چالش ن</w:t>
      </w:r>
      <w:r w:rsidRPr="00F708CA">
        <w:rPr>
          <w:rFonts w:cs="B Nazanin" w:hint="cs"/>
          <w:sz w:val="28"/>
          <w:szCs w:val="28"/>
          <w:rtl/>
        </w:rPr>
        <w:t>ی</w:t>
      </w:r>
      <w:r w:rsidRPr="00F708CA">
        <w:rPr>
          <w:rFonts w:cs="B Nazanin" w:hint="eastAsia"/>
          <w:sz w:val="28"/>
          <w:szCs w:val="28"/>
          <w:rtl/>
        </w:rPr>
        <w:t>ست</w:t>
      </w:r>
      <w:r w:rsidRPr="00F708CA">
        <w:rPr>
          <w:rFonts w:cs="B Nazanin"/>
          <w:sz w:val="28"/>
          <w:szCs w:val="28"/>
          <w:rtl/>
        </w:rPr>
        <w:t>. اولو</w:t>
      </w:r>
      <w:r w:rsidRPr="00F708CA">
        <w:rPr>
          <w:rFonts w:cs="B Nazanin" w:hint="cs"/>
          <w:sz w:val="28"/>
          <w:szCs w:val="28"/>
          <w:rtl/>
        </w:rPr>
        <w:t>ی</w:t>
      </w:r>
      <w:r w:rsidRPr="00F708CA">
        <w:rPr>
          <w:rFonts w:cs="B Nazanin" w:hint="eastAsia"/>
          <w:sz w:val="28"/>
          <w:szCs w:val="28"/>
          <w:rtl/>
        </w:rPr>
        <w:t>ت‌ها</w:t>
      </w:r>
      <w:r w:rsidRPr="00F708CA">
        <w:rPr>
          <w:rFonts w:cs="B Nazanin" w:hint="cs"/>
          <w:sz w:val="28"/>
          <w:szCs w:val="28"/>
          <w:rtl/>
        </w:rPr>
        <w:t>ی</w:t>
      </w:r>
      <w:r w:rsidRPr="00F708CA">
        <w:rPr>
          <w:rFonts w:cs="B Nazanin"/>
          <w:sz w:val="28"/>
          <w:szCs w:val="28"/>
          <w:rtl/>
        </w:rPr>
        <w:t xml:space="preserve"> متضاد و تضاد منافع م</w:t>
      </w:r>
      <w:r w:rsidRPr="00F708CA">
        <w:rPr>
          <w:rFonts w:cs="B Nazanin" w:hint="cs"/>
          <w:sz w:val="28"/>
          <w:szCs w:val="28"/>
          <w:rtl/>
        </w:rPr>
        <w:t>ی‌</w:t>
      </w:r>
      <w:r w:rsidRPr="00F708CA">
        <w:rPr>
          <w:rFonts w:cs="B Nazanin" w:hint="eastAsia"/>
          <w:sz w:val="28"/>
          <w:szCs w:val="28"/>
          <w:rtl/>
        </w:rPr>
        <w:t>تواند</w:t>
      </w:r>
      <w:r w:rsidRPr="00F708CA">
        <w:rPr>
          <w:rFonts w:cs="B Nazanin"/>
          <w:sz w:val="28"/>
          <w:szCs w:val="28"/>
          <w:rtl/>
        </w:rPr>
        <w:t xml:space="preserve"> در طول فرآ</w:t>
      </w:r>
      <w:r w:rsidRPr="00F708CA">
        <w:rPr>
          <w:rFonts w:cs="B Nazanin" w:hint="cs"/>
          <w:sz w:val="28"/>
          <w:szCs w:val="28"/>
          <w:rtl/>
        </w:rPr>
        <w:t>ی</w:t>
      </w:r>
      <w:r w:rsidRPr="00F708CA">
        <w:rPr>
          <w:rFonts w:cs="B Nazanin" w:hint="eastAsia"/>
          <w:sz w:val="28"/>
          <w:szCs w:val="28"/>
          <w:rtl/>
        </w:rPr>
        <w:t>ند</w:t>
      </w:r>
      <w:r w:rsidRPr="00F708CA">
        <w:rPr>
          <w:rFonts w:cs="B Nazanin"/>
          <w:sz w:val="28"/>
          <w:szCs w:val="28"/>
          <w:rtl/>
        </w:rPr>
        <w:t xml:space="preserve"> همکار</w:t>
      </w:r>
      <w:r w:rsidRPr="00F708CA">
        <w:rPr>
          <w:rFonts w:cs="B Nazanin" w:hint="cs"/>
          <w:sz w:val="28"/>
          <w:szCs w:val="28"/>
          <w:rtl/>
        </w:rPr>
        <w:t>ی</w:t>
      </w:r>
      <w:r w:rsidRPr="00F708CA">
        <w:rPr>
          <w:rFonts w:cs="B Nazanin"/>
          <w:sz w:val="28"/>
          <w:szCs w:val="28"/>
          <w:rtl/>
        </w:rPr>
        <w:t xml:space="preserve"> ا</w:t>
      </w:r>
      <w:r w:rsidRPr="00F708CA">
        <w:rPr>
          <w:rFonts w:cs="B Nazanin" w:hint="cs"/>
          <w:sz w:val="28"/>
          <w:szCs w:val="28"/>
          <w:rtl/>
        </w:rPr>
        <w:t>ی</w:t>
      </w:r>
      <w:r w:rsidRPr="00F708CA">
        <w:rPr>
          <w:rFonts w:cs="B Nazanin" w:hint="eastAsia"/>
          <w:sz w:val="28"/>
          <w:szCs w:val="28"/>
          <w:rtl/>
        </w:rPr>
        <w:t>جاد</w:t>
      </w:r>
      <w:r w:rsidRPr="00F708CA">
        <w:rPr>
          <w:rFonts w:cs="B Nazanin"/>
          <w:sz w:val="28"/>
          <w:szCs w:val="28"/>
          <w:rtl/>
        </w:rPr>
        <w:t xml:space="preserve"> شود. برا</w:t>
      </w:r>
      <w:r w:rsidRPr="00F708CA">
        <w:rPr>
          <w:rFonts w:cs="B Nazanin" w:hint="cs"/>
          <w:sz w:val="28"/>
          <w:szCs w:val="28"/>
          <w:rtl/>
        </w:rPr>
        <w:t>ی</w:t>
      </w:r>
      <w:r w:rsidRPr="00F708CA">
        <w:rPr>
          <w:rFonts w:cs="B Nazanin"/>
          <w:sz w:val="28"/>
          <w:szCs w:val="28"/>
          <w:rtl/>
        </w:rPr>
        <w:t xml:space="preserve"> منافع بهتر</w:t>
      </w:r>
      <w:r w:rsidRPr="00F708CA">
        <w:rPr>
          <w:rFonts w:cs="B Nazanin" w:hint="cs"/>
          <w:sz w:val="28"/>
          <w:szCs w:val="28"/>
          <w:rtl/>
        </w:rPr>
        <w:t>ی</w:t>
      </w:r>
      <w:r w:rsidRPr="00F708CA">
        <w:rPr>
          <w:rFonts w:cs="B Nazanin" w:hint="eastAsia"/>
          <w:sz w:val="28"/>
          <w:szCs w:val="28"/>
          <w:rtl/>
        </w:rPr>
        <w:t>ن</w:t>
      </w:r>
      <w:r w:rsidRPr="00F708CA">
        <w:rPr>
          <w:rFonts w:cs="B Nazanin"/>
          <w:sz w:val="28"/>
          <w:szCs w:val="28"/>
          <w:rtl/>
        </w:rPr>
        <w:t xml:space="preserve"> جامعه‌ها و علل</w:t>
      </w:r>
      <w:r w:rsidRPr="00F708CA">
        <w:rPr>
          <w:rFonts w:cs="B Nazanin" w:hint="cs"/>
          <w:sz w:val="28"/>
          <w:szCs w:val="28"/>
          <w:rtl/>
        </w:rPr>
        <w:t>ی</w:t>
      </w:r>
      <w:r w:rsidRPr="00F708CA">
        <w:rPr>
          <w:rFonts w:cs="B Nazanin"/>
          <w:sz w:val="28"/>
          <w:szCs w:val="28"/>
          <w:rtl/>
        </w:rPr>
        <w:t xml:space="preserve"> که آن‌ها قصد حما</w:t>
      </w:r>
      <w:r w:rsidRPr="00F708CA">
        <w:rPr>
          <w:rFonts w:cs="B Nazanin" w:hint="cs"/>
          <w:sz w:val="28"/>
          <w:szCs w:val="28"/>
          <w:rtl/>
        </w:rPr>
        <w:t>ی</w:t>
      </w:r>
      <w:r w:rsidRPr="00F708CA">
        <w:rPr>
          <w:rFonts w:cs="B Nazanin" w:hint="eastAsia"/>
          <w:sz w:val="28"/>
          <w:szCs w:val="28"/>
          <w:rtl/>
        </w:rPr>
        <w:t>ت</w:t>
      </w:r>
      <w:r w:rsidRPr="00F708CA">
        <w:rPr>
          <w:rFonts w:cs="B Nazanin"/>
          <w:sz w:val="28"/>
          <w:szCs w:val="28"/>
          <w:rtl/>
        </w:rPr>
        <w:t xml:space="preserve"> از آن را دارند، ا</w:t>
      </w:r>
      <w:r w:rsidRPr="00F708CA">
        <w:rPr>
          <w:rFonts w:cs="B Nazanin" w:hint="cs"/>
          <w:sz w:val="28"/>
          <w:szCs w:val="28"/>
          <w:rtl/>
        </w:rPr>
        <w:t>ی</w:t>
      </w:r>
      <w:r w:rsidRPr="00F708CA">
        <w:rPr>
          <w:rFonts w:cs="B Nazanin" w:hint="eastAsia"/>
          <w:sz w:val="28"/>
          <w:szCs w:val="28"/>
          <w:rtl/>
        </w:rPr>
        <w:t>جاد</w:t>
      </w:r>
      <w:r w:rsidRPr="00F708CA">
        <w:rPr>
          <w:rFonts w:cs="B Nazanin"/>
          <w:sz w:val="28"/>
          <w:szCs w:val="28"/>
          <w:rtl/>
        </w:rPr>
        <w:t xml:space="preserve"> فر</w:t>
      </w:r>
      <w:r w:rsidRPr="00F708CA">
        <w:rPr>
          <w:rFonts w:cs="B Nazanin" w:hint="eastAsia"/>
          <w:sz w:val="28"/>
          <w:szCs w:val="28"/>
          <w:rtl/>
        </w:rPr>
        <w:t>آ</w:t>
      </w:r>
      <w:r w:rsidRPr="00F708CA">
        <w:rPr>
          <w:rFonts w:cs="B Nazanin" w:hint="cs"/>
          <w:sz w:val="28"/>
          <w:szCs w:val="28"/>
          <w:rtl/>
        </w:rPr>
        <w:t>ی</w:t>
      </w:r>
      <w:r w:rsidRPr="00F708CA">
        <w:rPr>
          <w:rFonts w:cs="B Nazanin" w:hint="eastAsia"/>
          <w:sz w:val="28"/>
          <w:szCs w:val="28"/>
          <w:rtl/>
        </w:rPr>
        <w:t>ندها</w:t>
      </w:r>
      <w:r w:rsidRPr="00F708CA">
        <w:rPr>
          <w:rFonts w:cs="B Nazanin" w:hint="cs"/>
          <w:sz w:val="28"/>
          <w:szCs w:val="28"/>
          <w:rtl/>
        </w:rPr>
        <w:t>ی</w:t>
      </w:r>
      <w:r w:rsidRPr="00F708CA">
        <w:rPr>
          <w:rFonts w:cs="B Nazanin"/>
          <w:sz w:val="28"/>
          <w:szCs w:val="28"/>
          <w:rtl/>
        </w:rPr>
        <w:t xml:space="preserve"> حکمران</w:t>
      </w:r>
      <w:r w:rsidRPr="00F708CA">
        <w:rPr>
          <w:rFonts w:cs="B Nazanin" w:hint="cs"/>
          <w:sz w:val="28"/>
          <w:szCs w:val="28"/>
          <w:rtl/>
        </w:rPr>
        <w:t>ی</w:t>
      </w:r>
      <w:r w:rsidRPr="00F708CA">
        <w:rPr>
          <w:rFonts w:cs="B Nazanin"/>
          <w:sz w:val="28"/>
          <w:szCs w:val="28"/>
          <w:rtl/>
        </w:rPr>
        <w:t xml:space="preserve"> مناسب برا</w:t>
      </w:r>
      <w:r w:rsidRPr="00F708CA">
        <w:rPr>
          <w:rFonts w:cs="B Nazanin" w:hint="cs"/>
          <w:sz w:val="28"/>
          <w:szCs w:val="28"/>
          <w:rtl/>
        </w:rPr>
        <w:t>ی</w:t>
      </w:r>
      <w:r w:rsidRPr="00F708CA">
        <w:rPr>
          <w:rFonts w:cs="B Nazanin"/>
          <w:sz w:val="28"/>
          <w:szCs w:val="28"/>
          <w:rtl/>
        </w:rPr>
        <w:t xml:space="preserve"> اطم</w:t>
      </w:r>
      <w:r w:rsidRPr="00F708CA">
        <w:rPr>
          <w:rFonts w:cs="B Nazanin" w:hint="cs"/>
          <w:sz w:val="28"/>
          <w:szCs w:val="28"/>
          <w:rtl/>
        </w:rPr>
        <w:t>ی</w:t>
      </w:r>
      <w:r w:rsidRPr="00F708CA">
        <w:rPr>
          <w:rFonts w:cs="B Nazanin" w:hint="eastAsia"/>
          <w:sz w:val="28"/>
          <w:szCs w:val="28"/>
          <w:rtl/>
        </w:rPr>
        <w:t>نان</w:t>
      </w:r>
      <w:r w:rsidRPr="00F708CA">
        <w:rPr>
          <w:rFonts w:cs="B Nazanin"/>
          <w:sz w:val="28"/>
          <w:szCs w:val="28"/>
          <w:rtl/>
        </w:rPr>
        <w:t xml:space="preserve"> از استقلال سازمان‌ها</w:t>
      </w:r>
      <w:r w:rsidRPr="00F708CA">
        <w:rPr>
          <w:rFonts w:cs="B Nazanin" w:hint="cs"/>
          <w:sz w:val="28"/>
          <w:szCs w:val="28"/>
          <w:rtl/>
        </w:rPr>
        <w:t>ی</w:t>
      </w:r>
      <w:r w:rsidRPr="00F708CA">
        <w:rPr>
          <w:rFonts w:cs="B Nazanin"/>
          <w:sz w:val="28"/>
          <w:szCs w:val="28"/>
          <w:rtl/>
        </w:rPr>
        <w:t xml:space="preserve"> مردم</w:t>
      </w:r>
      <w:r w:rsidR="008022E6">
        <w:rPr>
          <w:rFonts w:cs="B Nazanin" w:hint="cs"/>
          <w:sz w:val="28"/>
          <w:szCs w:val="28"/>
          <w:rtl/>
        </w:rPr>
        <w:t xml:space="preserve"> </w:t>
      </w:r>
      <w:r w:rsidRPr="00F708CA">
        <w:rPr>
          <w:rFonts w:cs="B Nazanin"/>
          <w:sz w:val="28"/>
          <w:szCs w:val="28"/>
          <w:rtl/>
        </w:rPr>
        <w:t>‌نهاد و حفظ شفاف</w:t>
      </w:r>
      <w:r w:rsidRPr="00F708CA">
        <w:rPr>
          <w:rFonts w:cs="B Nazanin" w:hint="cs"/>
          <w:sz w:val="28"/>
          <w:szCs w:val="28"/>
          <w:rtl/>
        </w:rPr>
        <w:t>ی</w:t>
      </w:r>
      <w:r w:rsidRPr="00F708CA">
        <w:rPr>
          <w:rFonts w:cs="B Nazanin" w:hint="eastAsia"/>
          <w:sz w:val="28"/>
          <w:szCs w:val="28"/>
          <w:rtl/>
        </w:rPr>
        <w:t>ت</w:t>
      </w:r>
      <w:r w:rsidRPr="00F708CA">
        <w:rPr>
          <w:rFonts w:cs="B Nazanin"/>
          <w:sz w:val="28"/>
          <w:szCs w:val="28"/>
          <w:rtl/>
        </w:rPr>
        <w:t xml:space="preserve"> و پاسخگو</w:t>
      </w:r>
      <w:r w:rsidRPr="00F708CA">
        <w:rPr>
          <w:rFonts w:cs="B Nazanin" w:hint="cs"/>
          <w:sz w:val="28"/>
          <w:szCs w:val="28"/>
          <w:rtl/>
        </w:rPr>
        <w:t>یی</w:t>
      </w:r>
      <w:r w:rsidRPr="00F708CA">
        <w:rPr>
          <w:rFonts w:cs="B Nazanin"/>
          <w:sz w:val="28"/>
          <w:szCs w:val="28"/>
          <w:rtl/>
        </w:rPr>
        <w:t xml:space="preserve"> روشن در مشارکت با بخش خصوص</w:t>
      </w:r>
      <w:r w:rsidRPr="00F708CA">
        <w:rPr>
          <w:rFonts w:cs="B Nazanin" w:hint="cs"/>
          <w:sz w:val="28"/>
          <w:szCs w:val="28"/>
          <w:rtl/>
        </w:rPr>
        <w:t>ی</w:t>
      </w:r>
      <w:r w:rsidRPr="00F708CA">
        <w:rPr>
          <w:rFonts w:cs="B Nazanin"/>
          <w:sz w:val="28"/>
          <w:szCs w:val="28"/>
          <w:rtl/>
        </w:rPr>
        <w:t xml:space="preserve"> مهم است.</w:t>
      </w:r>
    </w:p>
    <w:p w14:paraId="60D88E7F" w14:textId="2FBE7EAD" w:rsidR="00F708CA" w:rsidRPr="00F708CA" w:rsidRDefault="00F708CA" w:rsidP="00F708CA">
      <w:pPr>
        <w:rPr>
          <w:rFonts w:cs="B Nazanin"/>
          <w:sz w:val="28"/>
          <w:szCs w:val="28"/>
          <w:rtl/>
        </w:rPr>
      </w:pPr>
      <w:r w:rsidRPr="00F708CA">
        <w:rPr>
          <w:rFonts w:cs="B Nazanin"/>
          <w:sz w:val="28"/>
          <w:szCs w:val="28"/>
          <w:rtl/>
        </w:rPr>
        <w:t>سازمان‌ها</w:t>
      </w:r>
      <w:r w:rsidRPr="00F708CA">
        <w:rPr>
          <w:rFonts w:cs="B Nazanin" w:hint="cs"/>
          <w:sz w:val="28"/>
          <w:szCs w:val="28"/>
          <w:rtl/>
        </w:rPr>
        <w:t>ی</w:t>
      </w:r>
      <w:r w:rsidRPr="00F708CA">
        <w:rPr>
          <w:rFonts w:cs="B Nazanin"/>
          <w:sz w:val="28"/>
          <w:szCs w:val="28"/>
          <w:rtl/>
        </w:rPr>
        <w:t xml:space="preserve"> مردم‌نهاد برا</w:t>
      </w:r>
      <w:r w:rsidRPr="00F708CA">
        <w:rPr>
          <w:rFonts w:cs="B Nazanin" w:hint="cs"/>
          <w:sz w:val="28"/>
          <w:szCs w:val="28"/>
          <w:rtl/>
        </w:rPr>
        <w:t>ی</w:t>
      </w:r>
      <w:r w:rsidRPr="00F708CA">
        <w:rPr>
          <w:rFonts w:cs="B Nazanin"/>
          <w:sz w:val="28"/>
          <w:szCs w:val="28"/>
          <w:rtl/>
        </w:rPr>
        <w:t xml:space="preserve"> ترو</w:t>
      </w:r>
      <w:r w:rsidRPr="00F708CA">
        <w:rPr>
          <w:rFonts w:cs="B Nazanin" w:hint="cs"/>
          <w:sz w:val="28"/>
          <w:szCs w:val="28"/>
          <w:rtl/>
        </w:rPr>
        <w:t>ی</w:t>
      </w:r>
      <w:r w:rsidRPr="00F708CA">
        <w:rPr>
          <w:rFonts w:cs="B Nazanin" w:hint="eastAsia"/>
          <w:sz w:val="28"/>
          <w:szCs w:val="28"/>
          <w:rtl/>
        </w:rPr>
        <w:t>ج</w:t>
      </w:r>
      <w:r w:rsidRPr="00F708CA">
        <w:rPr>
          <w:rFonts w:cs="B Nazanin"/>
          <w:sz w:val="28"/>
          <w:szCs w:val="28"/>
          <w:rtl/>
        </w:rPr>
        <w:t xml:space="preserve"> اهداف خود و ا</w:t>
      </w:r>
      <w:r w:rsidRPr="00F708CA">
        <w:rPr>
          <w:rFonts w:cs="B Nazanin" w:hint="cs"/>
          <w:sz w:val="28"/>
          <w:szCs w:val="28"/>
          <w:rtl/>
        </w:rPr>
        <w:t>ی</w:t>
      </w:r>
      <w:r w:rsidRPr="00F708CA">
        <w:rPr>
          <w:rFonts w:cs="B Nazanin" w:hint="eastAsia"/>
          <w:sz w:val="28"/>
          <w:szCs w:val="28"/>
          <w:rtl/>
        </w:rPr>
        <w:t>جاد</w:t>
      </w:r>
      <w:r w:rsidRPr="00F708CA">
        <w:rPr>
          <w:rFonts w:cs="B Nazanin"/>
          <w:sz w:val="28"/>
          <w:szCs w:val="28"/>
          <w:rtl/>
        </w:rPr>
        <w:t xml:space="preserve"> تغ</w:t>
      </w:r>
      <w:r w:rsidRPr="00F708CA">
        <w:rPr>
          <w:rFonts w:cs="B Nazanin" w:hint="cs"/>
          <w:sz w:val="28"/>
          <w:szCs w:val="28"/>
          <w:rtl/>
        </w:rPr>
        <w:t>یی</w:t>
      </w:r>
      <w:r w:rsidRPr="00F708CA">
        <w:rPr>
          <w:rFonts w:cs="B Nazanin" w:hint="eastAsia"/>
          <w:sz w:val="28"/>
          <w:szCs w:val="28"/>
          <w:rtl/>
        </w:rPr>
        <w:t>رات</w:t>
      </w:r>
      <w:r w:rsidRPr="00F708CA">
        <w:rPr>
          <w:rFonts w:cs="B Nazanin"/>
          <w:sz w:val="28"/>
          <w:szCs w:val="28"/>
          <w:rtl/>
        </w:rPr>
        <w:t xml:space="preserve"> اجتماع</w:t>
      </w:r>
      <w:r w:rsidRPr="00F708CA">
        <w:rPr>
          <w:rFonts w:cs="B Nazanin" w:hint="cs"/>
          <w:sz w:val="28"/>
          <w:szCs w:val="28"/>
          <w:rtl/>
        </w:rPr>
        <w:t>ی</w:t>
      </w:r>
      <w:r w:rsidRPr="00F708CA">
        <w:rPr>
          <w:rFonts w:cs="B Nazanin"/>
          <w:sz w:val="28"/>
          <w:szCs w:val="28"/>
          <w:rtl/>
        </w:rPr>
        <w:t xml:space="preserve"> مطلوب، از ط</w:t>
      </w:r>
      <w:r w:rsidRPr="00F708CA">
        <w:rPr>
          <w:rFonts w:cs="B Nazanin" w:hint="cs"/>
          <w:sz w:val="28"/>
          <w:szCs w:val="28"/>
          <w:rtl/>
        </w:rPr>
        <w:t>ی</w:t>
      </w:r>
      <w:r w:rsidRPr="00F708CA">
        <w:rPr>
          <w:rFonts w:cs="B Nazanin" w:hint="eastAsia"/>
          <w:sz w:val="28"/>
          <w:szCs w:val="28"/>
          <w:rtl/>
        </w:rPr>
        <w:t>ف</w:t>
      </w:r>
      <w:r w:rsidRPr="00F708CA">
        <w:rPr>
          <w:rFonts w:cs="B Nazanin"/>
          <w:sz w:val="28"/>
          <w:szCs w:val="28"/>
          <w:rtl/>
        </w:rPr>
        <w:t xml:space="preserve"> گسترده‌ا</w:t>
      </w:r>
      <w:r w:rsidRPr="00F708CA">
        <w:rPr>
          <w:rFonts w:cs="B Nazanin" w:hint="cs"/>
          <w:sz w:val="28"/>
          <w:szCs w:val="28"/>
          <w:rtl/>
        </w:rPr>
        <w:t>ی</w:t>
      </w:r>
      <w:r w:rsidRPr="00F708CA">
        <w:rPr>
          <w:rFonts w:cs="B Nazanin"/>
          <w:sz w:val="28"/>
          <w:szCs w:val="28"/>
          <w:rtl/>
        </w:rPr>
        <w:t xml:space="preserve"> از تاکت</w:t>
      </w:r>
      <w:r w:rsidRPr="00F708CA">
        <w:rPr>
          <w:rFonts w:cs="B Nazanin" w:hint="cs"/>
          <w:sz w:val="28"/>
          <w:szCs w:val="28"/>
          <w:rtl/>
        </w:rPr>
        <w:t>ی</w:t>
      </w:r>
      <w:r w:rsidRPr="00F708CA">
        <w:rPr>
          <w:rFonts w:cs="B Nazanin" w:hint="eastAsia"/>
          <w:sz w:val="28"/>
          <w:szCs w:val="28"/>
          <w:rtl/>
        </w:rPr>
        <w:t>ک‌ها،</w:t>
      </w:r>
      <w:r w:rsidRPr="00F708CA">
        <w:rPr>
          <w:rFonts w:cs="B Nazanin"/>
          <w:sz w:val="28"/>
          <w:szCs w:val="28"/>
          <w:rtl/>
        </w:rPr>
        <w:t xml:space="preserve"> چه مستق</w:t>
      </w:r>
      <w:r w:rsidRPr="00F708CA">
        <w:rPr>
          <w:rFonts w:cs="B Nazanin" w:hint="cs"/>
          <w:sz w:val="28"/>
          <w:szCs w:val="28"/>
          <w:rtl/>
        </w:rPr>
        <w:t>ی</w:t>
      </w:r>
      <w:r w:rsidRPr="00F708CA">
        <w:rPr>
          <w:rFonts w:cs="B Nazanin" w:hint="eastAsia"/>
          <w:sz w:val="28"/>
          <w:szCs w:val="28"/>
          <w:rtl/>
        </w:rPr>
        <w:t>م</w:t>
      </w:r>
      <w:r w:rsidRPr="00F708CA">
        <w:rPr>
          <w:rFonts w:cs="B Nazanin"/>
          <w:sz w:val="28"/>
          <w:szCs w:val="28"/>
          <w:rtl/>
        </w:rPr>
        <w:t xml:space="preserve"> و چه غ</w:t>
      </w:r>
      <w:r w:rsidRPr="00F708CA">
        <w:rPr>
          <w:rFonts w:cs="B Nazanin" w:hint="cs"/>
          <w:sz w:val="28"/>
          <w:szCs w:val="28"/>
          <w:rtl/>
        </w:rPr>
        <w:t>ی</w:t>
      </w:r>
      <w:r w:rsidRPr="00F708CA">
        <w:rPr>
          <w:rFonts w:cs="B Nazanin" w:hint="eastAsia"/>
          <w:sz w:val="28"/>
          <w:szCs w:val="28"/>
          <w:rtl/>
        </w:rPr>
        <w:t>رمستق</w:t>
      </w:r>
      <w:r w:rsidRPr="00F708CA">
        <w:rPr>
          <w:rFonts w:cs="B Nazanin" w:hint="cs"/>
          <w:sz w:val="28"/>
          <w:szCs w:val="28"/>
          <w:rtl/>
        </w:rPr>
        <w:t>ی</w:t>
      </w:r>
      <w:r w:rsidRPr="00F708CA">
        <w:rPr>
          <w:rFonts w:cs="B Nazanin" w:hint="eastAsia"/>
          <w:sz w:val="28"/>
          <w:szCs w:val="28"/>
          <w:rtl/>
        </w:rPr>
        <w:t>م،</w:t>
      </w:r>
      <w:r w:rsidRPr="00F708CA">
        <w:rPr>
          <w:rFonts w:cs="B Nazanin"/>
          <w:sz w:val="28"/>
          <w:szCs w:val="28"/>
          <w:rtl/>
        </w:rPr>
        <w:t xml:space="preserve"> استفاده م</w:t>
      </w:r>
      <w:r w:rsidRPr="00F708CA">
        <w:rPr>
          <w:rFonts w:cs="B Nazanin" w:hint="cs"/>
          <w:sz w:val="28"/>
          <w:szCs w:val="28"/>
          <w:rtl/>
        </w:rPr>
        <w:t>ی‌</w:t>
      </w:r>
      <w:r w:rsidRPr="00F708CA">
        <w:rPr>
          <w:rFonts w:cs="B Nazanin" w:hint="eastAsia"/>
          <w:sz w:val="28"/>
          <w:szCs w:val="28"/>
          <w:rtl/>
        </w:rPr>
        <w:t>کنند</w:t>
      </w:r>
      <w:r w:rsidRPr="00F708CA">
        <w:rPr>
          <w:rFonts w:cs="B Nazanin"/>
          <w:sz w:val="28"/>
          <w:szCs w:val="28"/>
          <w:rtl/>
        </w:rPr>
        <w:t xml:space="preserve"> که هم</w:t>
      </w:r>
      <w:r w:rsidRPr="00F708CA">
        <w:rPr>
          <w:rFonts w:cs="B Nazanin" w:hint="cs"/>
          <w:sz w:val="28"/>
          <w:szCs w:val="28"/>
          <w:rtl/>
        </w:rPr>
        <w:t>ی</w:t>
      </w:r>
      <w:r w:rsidRPr="00F708CA">
        <w:rPr>
          <w:rFonts w:cs="B Nazanin" w:hint="eastAsia"/>
          <w:sz w:val="28"/>
          <w:szCs w:val="28"/>
          <w:rtl/>
        </w:rPr>
        <w:t>شه</w:t>
      </w:r>
      <w:r w:rsidRPr="00F708CA">
        <w:rPr>
          <w:rFonts w:cs="B Nazanin"/>
          <w:sz w:val="28"/>
          <w:szCs w:val="28"/>
          <w:rtl/>
        </w:rPr>
        <w:t xml:space="preserve"> از نظر اخلاق</w:t>
      </w:r>
      <w:r w:rsidRPr="00F708CA">
        <w:rPr>
          <w:rFonts w:cs="B Nazanin" w:hint="cs"/>
          <w:sz w:val="28"/>
          <w:szCs w:val="28"/>
          <w:rtl/>
        </w:rPr>
        <w:t>ی</w:t>
      </w:r>
      <w:r w:rsidRPr="00F708CA">
        <w:rPr>
          <w:rFonts w:cs="B Nazanin"/>
          <w:sz w:val="28"/>
          <w:szCs w:val="28"/>
          <w:rtl/>
        </w:rPr>
        <w:t xml:space="preserve"> ب</w:t>
      </w:r>
      <w:r w:rsidRPr="00F708CA">
        <w:rPr>
          <w:rFonts w:cs="B Nazanin" w:hint="cs"/>
          <w:sz w:val="28"/>
          <w:szCs w:val="28"/>
          <w:rtl/>
        </w:rPr>
        <w:t>ی‌</w:t>
      </w:r>
      <w:r w:rsidRPr="00F708CA">
        <w:rPr>
          <w:rFonts w:cs="B Nazanin" w:hint="eastAsia"/>
          <w:sz w:val="28"/>
          <w:szCs w:val="28"/>
          <w:rtl/>
        </w:rPr>
        <w:t>چون</w:t>
      </w:r>
      <w:r w:rsidRPr="00F708CA">
        <w:rPr>
          <w:rFonts w:cs="B Nazanin"/>
          <w:sz w:val="28"/>
          <w:szCs w:val="28"/>
          <w:rtl/>
        </w:rPr>
        <w:t xml:space="preserve"> و چرا ن</w:t>
      </w:r>
      <w:r w:rsidRPr="00F708CA">
        <w:rPr>
          <w:rFonts w:cs="B Nazanin" w:hint="cs"/>
          <w:sz w:val="28"/>
          <w:szCs w:val="28"/>
          <w:rtl/>
        </w:rPr>
        <w:t>ی</w:t>
      </w:r>
      <w:r w:rsidRPr="00F708CA">
        <w:rPr>
          <w:rFonts w:cs="B Nazanin" w:hint="eastAsia"/>
          <w:sz w:val="28"/>
          <w:szCs w:val="28"/>
          <w:rtl/>
        </w:rPr>
        <w:t>ستند</w:t>
      </w:r>
      <w:r w:rsidRPr="00F708CA">
        <w:rPr>
          <w:rFonts w:cs="B Nazanin"/>
          <w:sz w:val="28"/>
          <w:szCs w:val="28"/>
          <w:rtl/>
        </w:rPr>
        <w:t xml:space="preserve">. در شکل </w:t>
      </w:r>
      <w:r w:rsidRPr="00F708CA">
        <w:rPr>
          <w:rFonts w:cs="B Nazanin"/>
          <w:sz w:val="28"/>
          <w:szCs w:val="28"/>
          <w:rtl/>
          <w:lang w:bidi="fa-IR"/>
        </w:rPr>
        <w:t>۴.۵</w:t>
      </w:r>
      <w:r w:rsidRPr="00F708CA">
        <w:rPr>
          <w:rFonts w:cs="B Nazanin"/>
          <w:sz w:val="28"/>
          <w:szCs w:val="28"/>
          <w:rtl/>
        </w:rPr>
        <w:t>، م</w:t>
      </w:r>
      <w:r w:rsidRPr="00F708CA">
        <w:rPr>
          <w:rFonts w:cs="B Nazanin" w:hint="cs"/>
          <w:sz w:val="28"/>
          <w:szCs w:val="28"/>
          <w:rtl/>
        </w:rPr>
        <w:t>ی‌</w:t>
      </w:r>
      <w:r w:rsidRPr="00F708CA">
        <w:rPr>
          <w:rFonts w:cs="B Nazanin" w:hint="eastAsia"/>
          <w:sz w:val="28"/>
          <w:szCs w:val="28"/>
          <w:rtl/>
        </w:rPr>
        <w:t>توان</w:t>
      </w:r>
      <w:r w:rsidRPr="00F708CA">
        <w:rPr>
          <w:rFonts w:cs="B Nazanin"/>
          <w:sz w:val="28"/>
          <w:szCs w:val="28"/>
          <w:rtl/>
        </w:rPr>
        <w:t xml:space="preserve"> برخ</w:t>
      </w:r>
      <w:r w:rsidRPr="00F708CA">
        <w:rPr>
          <w:rFonts w:cs="B Nazanin" w:hint="cs"/>
          <w:sz w:val="28"/>
          <w:szCs w:val="28"/>
          <w:rtl/>
        </w:rPr>
        <w:t>ی</w:t>
      </w:r>
      <w:r w:rsidRPr="00F708CA">
        <w:rPr>
          <w:rFonts w:cs="B Nazanin"/>
          <w:sz w:val="28"/>
          <w:szCs w:val="28"/>
          <w:rtl/>
        </w:rPr>
        <w:t xml:space="preserve"> از استراتژ</w:t>
      </w:r>
      <w:r w:rsidRPr="00F708CA">
        <w:rPr>
          <w:rFonts w:cs="B Nazanin" w:hint="cs"/>
          <w:sz w:val="28"/>
          <w:szCs w:val="28"/>
          <w:rtl/>
        </w:rPr>
        <w:t>ی‌</w:t>
      </w:r>
      <w:r w:rsidRPr="00F708CA">
        <w:rPr>
          <w:rFonts w:cs="B Nazanin" w:hint="eastAsia"/>
          <w:sz w:val="28"/>
          <w:szCs w:val="28"/>
          <w:rtl/>
        </w:rPr>
        <w:t>ها</w:t>
      </w:r>
      <w:r w:rsidRPr="00F708CA">
        <w:rPr>
          <w:rFonts w:cs="B Nazanin" w:hint="cs"/>
          <w:sz w:val="28"/>
          <w:szCs w:val="28"/>
          <w:rtl/>
        </w:rPr>
        <w:t>ی</w:t>
      </w:r>
      <w:r w:rsidRPr="00F708CA">
        <w:rPr>
          <w:rFonts w:cs="B Nazanin"/>
          <w:sz w:val="28"/>
          <w:szCs w:val="28"/>
          <w:rtl/>
        </w:rPr>
        <w:t xml:space="preserve"> را</w:t>
      </w:r>
      <w:r w:rsidRPr="00F708CA">
        <w:rPr>
          <w:rFonts w:cs="B Nazanin" w:hint="cs"/>
          <w:sz w:val="28"/>
          <w:szCs w:val="28"/>
          <w:rtl/>
        </w:rPr>
        <w:t>ی</w:t>
      </w:r>
      <w:r w:rsidRPr="00F708CA">
        <w:rPr>
          <w:rFonts w:cs="B Nazanin" w:hint="eastAsia"/>
          <w:sz w:val="28"/>
          <w:szCs w:val="28"/>
          <w:rtl/>
        </w:rPr>
        <w:t>ج</w:t>
      </w:r>
      <w:r w:rsidRPr="00F708CA">
        <w:rPr>
          <w:rFonts w:cs="B Nazanin"/>
          <w:sz w:val="28"/>
          <w:szCs w:val="28"/>
          <w:rtl/>
        </w:rPr>
        <w:t xml:space="preserve"> مورد استفاده سازمان‌ها</w:t>
      </w:r>
      <w:r w:rsidRPr="00F708CA">
        <w:rPr>
          <w:rFonts w:cs="B Nazanin" w:hint="cs"/>
          <w:sz w:val="28"/>
          <w:szCs w:val="28"/>
          <w:rtl/>
        </w:rPr>
        <w:t>ی</w:t>
      </w:r>
      <w:r w:rsidRPr="00F708CA">
        <w:rPr>
          <w:rFonts w:cs="B Nazanin"/>
          <w:sz w:val="28"/>
          <w:szCs w:val="28"/>
          <w:rtl/>
        </w:rPr>
        <w:t xml:space="preserve"> مردم‌نهاد برا</w:t>
      </w:r>
      <w:r w:rsidRPr="00F708CA">
        <w:rPr>
          <w:rFonts w:cs="B Nazanin" w:hint="cs"/>
          <w:sz w:val="28"/>
          <w:szCs w:val="28"/>
          <w:rtl/>
        </w:rPr>
        <w:t>ی</w:t>
      </w:r>
      <w:r w:rsidRPr="00F708CA">
        <w:rPr>
          <w:rFonts w:cs="B Nazanin"/>
          <w:sz w:val="28"/>
          <w:szCs w:val="28"/>
          <w:rtl/>
        </w:rPr>
        <w:t xml:space="preserve"> پ</w:t>
      </w:r>
      <w:r w:rsidRPr="00F708CA">
        <w:rPr>
          <w:rFonts w:cs="B Nazanin" w:hint="cs"/>
          <w:sz w:val="28"/>
          <w:szCs w:val="28"/>
          <w:rtl/>
        </w:rPr>
        <w:t>ی</w:t>
      </w:r>
      <w:r w:rsidRPr="00F708CA">
        <w:rPr>
          <w:rFonts w:cs="B Nazanin" w:hint="eastAsia"/>
          <w:sz w:val="28"/>
          <w:szCs w:val="28"/>
          <w:rtl/>
        </w:rPr>
        <w:t>شبرد</w:t>
      </w:r>
      <w:r w:rsidRPr="00F708CA">
        <w:rPr>
          <w:rFonts w:cs="B Nazanin"/>
          <w:sz w:val="28"/>
          <w:szCs w:val="28"/>
          <w:rtl/>
        </w:rPr>
        <w:t xml:space="preserve"> اهداف خود را بررس</w:t>
      </w:r>
      <w:r w:rsidRPr="00F708CA">
        <w:rPr>
          <w:rFonts w:cs="B Nazanin" w:hint="cs"/>
          <w:sz w:val="28"/>
          <w:szCs w:val="28"/>
          <w:rtl/>
        </w:rPr>
        <w:t>ی</w:t>
      </w:r>
      <w:r w:rsidRPr="00F708CA">
        <w:rPr>
          <w:rFonts w:cs="B Nazanin"/>
          <w:sz w:val="28"/>
          <w:szCs w:val="28"/>
          <w:rtl/>
        </w:rPr>
        <w:t xml:space="preserve"> کرد. سازمان‌ها</w:t>
      </w:r>
      <w:r w:rsidRPr="00F708CA">
        <w:rPr>
          <w:rFonts w:cs="B Nazanin" w:hint="cs"/>
          <w:sz w:val="28"/>
          <w:szCs w:val="28"/>
          <w:rtl/>
        </w:rPr>
        <w:t>ی</w:t>
      </w:r>
      <w:r w:rsidRPr="00F708CA">
        <w:rPr>
          <w:rFonts w:cs="B Nazanin"/>
          <w:sz w:val="28"/>
          <w:szCs w:val="28"/>
          <w:rtl/>
        </w:rPr>
        <w:t xml:space="preserve"> مردم‌نهاد برا</w:t>
      </w:r>
      <w:r w:rsidRPr="00F708CA">
        <w:rPr>
          <w:rFonts w:cs="B Nazanin" w:hint="cs"/>
          <w:sz w:val="28"/>
          <w:szCs w:val="28"/>
          <w:rtl/>
        </w:rPr>
        <w:t>ی</w:t>
      </w:r>
      <w:r w:rsidRPr="00F708CA">
        <w:rPr>
          <w:rFonts w:cs="B Nazanin"/>
          <w:sz w:val="28"/>
          <w:szCs w:val="28"/>
          <w:rtl/>
        </w:rPr>
        <w:t xml:space="preserve"> دست</w:t>
      </w:r>
      <w:r w:rsidRPr="00F708CA">
        <w:rPr>
          <w:rFonts w:cs="B Nazanin" w:hint="cs"/>
          <w:sz w:val="28"/>
          <w:szCs w:val="28"/>
          <w:rtl/>
        </w:rPr>
        <w:t>ی</w:t>
      </w:r>
      <w:r w:rsidRPr="00F708CA">
        <w:rPr>
          <w:rFonts w:cs="B Nazanin" w:hint="eastAsia"/>
          <w:sz w:val="28"/>
          <w:szCs w:val="28"/>
          <w:rtl/>
        </w:rPr>
        <w:t>اب</w:t>
      </w:r>
      <w:r w:rsidRPr="00F708CA">
        <w:rPr>
          <w:rFonts w:cs="B Nazanin" w:hint="cs"/>
          <w:sz w:val="28"/>
          <w:szCs w:val="28"/>
          <w:rtl/>
        </w:rPr>
        <w:t>ی</w:t>
      </w:r>
      <w:r w:rsidRPr="00F708CA">
        <w:rPr>
          <w:rFonts w:cs="B Nazanin"/>
          <w:sz w:val="28"/>
          <w:szCs w:val="28"/>
          <w:rtl/>
        </w:rPr>
        <w:t xml:space="preserve"> به اهداف خود در ترو</w:t>
      </w:r>
      <w:r w:rsidRPr="00F708CA">
        <w:rPr>
          <w:rFonts w:cs="B Nazanin" w:hint="cs"/>
          <w:sz w:val="28"/>
          <w:szCs w:val="28"/>
          <w:rtl/>
        </w:rPr>
        <w:t>ی</w:t>
      </w:r>
      <w:r w:rsidRPr="00F708CA">
        <w:rPr>
          <w:rFonts w:cs="B Nazanin" w:hint="eastAsia"/>
          <w:sz w:val="28"/>
          <w:szCs w:val="28"/>
          <w:rtl/>
        </w:rPr>
        <w:t>ج</w:t>
      </w:r>
      <w:r w:rsidRPr="00F708CA">
        <w:rPr>
          <w:rFonts w:cs="B Nazanin"/>
          <w:sz w:val="28"/>
          <w:szCs w:val="28"/>
          <w:rtl/>
        </w:rPr>
        <w:t xml:space="preserve"> تغ</w:t>
      </w:r>
      <w:r w:rsidRPr="00F708CA">
        <w:rPr>
          <w:rFonts w:cs="B Nazanin" w:hint="cs"/>
          <w:sz w:val="28"/>
          <w:szCs w:val="28"/>
          <w:rtl/>
        </w:rPr>
        <w:t>یی</w:t>
      </w:r>
      <w:r w:rsidRPr="00F708CA">
        <w:rPr>
          <w:rFonts w:cs="B Nazanin" w:hint="eastAsia"/>
          <w:sz w:val="28"/>
          <w:szCs w:val="28"/>
          <w:rtl/>
        </w:rPr>
        <w:t>رات</w:t>
      </w:r>
      <w:r w:rsidRPr="00F708CA">
        <w:rPr>
          <w:rFonts w:cs="B Nazanin"/>
          <w:sz w:val="28"/>
          <w:szCs w:val="28"/>
          <w:rtl/>
        </w:rPr>
        <w:t xml:space="preserve"> اجتماع</w:t>
      </w:r>
      <w:r w:rsidRPr="00F708CA">
        <w:rPr>
          <w:rFonts w:cs="B Nazanin" w:hint="cs"/>
          <w:sz w:val="28"/>
          <w:szCs w:val="28"/>
          <w:rtl/>
        </w:rPr>
        <w:t>ی</w:t>
      </w:r>
      <w:r w:rsidRPr="00F708CA">
        <w:rPr>
          <w:rFonts w:cs="B Nazanin"/>
          <w:sz w:val="28"/>
          <w:szCs w:val="28"/>
          <w:rtl/>
        </w:rPr>
        <w:t xml:space="preserve"> و حفظ مح</w:t>
      </w:r>
      <w:r w:rsidRPr="00F708CA">
        <w:rPr>
          <w:rFonts w:cs="B Nazanin" w:hint="cs"/>
          <w:sz w:val="28"/>
          <w:szCs w:val="28"/>
          <w:rtl/>
        </w:rPr>
        <w:t>ی</w:t>
      </w:r>
      <w:r w:rsidRPr="00F708CA">
        <w:rPr>
          <w:rFonts w:cs="B Nazanin" w:hint="eastAsia"/>
          <w:sz w:val="28"/>
          <w:szCs w:val="28"/>
          <w:rtl/>
        </w:rPr>
        <w:t>ط</w:t>
      </w:r>
      <w:r w:rsidRPr="00F708CA">
        <w:rPr>
          <w:rFonts w:cs="B Nazanin"/>
          <w:sz w:val="28"/>
          <w:szCs w:val="28"/>
          <w:rtl/>
        </w:rPr>
        <w:t xml:space="preserve"> ز</w:t>
      </w:r>
      <w:r w:rsidRPr="00F708CA">
        <w:rPr>
          <w:rFonts w:cs="B Nazanin" w:hint="cs"/>
          <w:sz w:val="28"/>
          <w:szCs w:val="28"/>
          <w:rtl/>
        </w:rPr>
        <w:t>ی</w:t>
      </w:r>
      <w:r w:rsidRPr="00F708CA">
        <w:rPr>
          <w:rFonts w:cs="B Nazanin" w:hint="eastAsia"/>
          <w:sz w:val="28"/>
          <w:szCs w:val="28"/>
          <w:rtl/>
        </w:rPr>
        <w:t>ست،</w:t>
      </w:r>
      <w:r w:rsidRPr="00F708CA">
        <w:rPr>
          <w:rFonts w:cs="B Nazanin"/>
          <w:sz w:val="28"/>
          <w:szCs w:val="28"/>
          <w:rtl/>
        </w:rPr>
        <w:t xml:space="preserve"> از تاکت</w:t>
      </w:r>
      <w:r w:rsidRPr="00F708CA">
        <w:rPr>
          <w:rFonts w:cs="B Nazanin" w:hint="cs"/>
          <w:sz w:val="28"/>
          <w:szCs w:val="28"/>
          <w:rtl/>
        </w:rPr>
        <w:t>ی</w:t>
      </w:r>
      <w:r w:rsidRPr="00F708CA">
        <w:rPr>
          <w:rFonts w:cs="B Nazanin" w:hint="eastAsia"/>
          <w:sz w:val="28"/>
          <w:szCs w:val="28"/>
          <w:rtl/>
        </w:rPr>
        <w:t>ک‌ها</w:t>
      </w:r>
      <w:r w:rsidRPr="00F708CA">
        <w:rPr>
          <w:rFonts w:cs="B Nazanin" w:hint="cs"/>
          <w:sz w:val="28"/>
          <w:szCs w:val="28"/>
          <w:rtl/>
        </w:rPr>
        <w:t>ی</w:t>
      </w:r>
      <w:r w:rsidRPr="00F708CA">
        <w:rPr>
          <w:rFonts w:cs="B Nazanin"/>
          <w:sz w:val="28"/>
          <w:szCs w:val="28"/>
          <w:rtl/>
        </w:rPr>
        <w:t xml:space="preserve"> مختلف</w:t>
      </w:r>
      <w:r w:rsidRPr="00F708CA">
        <w:rPr>
          <w:rFonts w:cs="B Nazanin" w:hint="cs"/>
          <w:sz w:val="28"/>
          <w:szCs w:val="28"/>
          <w:rtl/>
        </w:rPr>
        <w:t>ی</w:t>
      </w:r>
      <w:r w:rsidRPr="00F708CA">
        <w:rPr>
          <w:rFonts w:cs="B Nazanin"/>
          <w:sz w:val="28"/>
          <w:szCs w:val="28"/>
          <w:rtl/>
        </w:rPr>
        <w:t xml:space="preserve"> استفاده م</w:t>
      </w:r>
      <w:r w:rsidRPr="00F708CA">
        <w:rPr>
          <w:rFonts w:cs="B Nazanin" w:hint="cs"/>
          <w:sz w:val="28"/>
          <w:szCs w:val="28"/>
          <w:rtl/>
        </w:rPr>
        <w:t>ی‌</w:t>
      </w:r>
      <w:r w:rsidRPr="00F708CA">
        <w:rPr>
          <w:rFonts w:cs="B Nazanin" w:hint="eastAsia"/>
          <w:sz w:val="28"/>
          <w:szCs w:val="28"/>
          <w:rtl/>
        </w:rPr>
        <w:t>کنند</w:t>
      </w:r>
      <w:r w:rsidRPr="00F708CA">
        <w:rPr>
          <w:rFonts w:cs="B Nazanin"/>
          <w:sz w:val="28"/>
          <w:szCs w:val="28"/>
          <w:rtl/>
        </w:rPr>
        <w:t>. فعال</w:t>
      </w:r>
      <w:r w:rsidRPr="00F708CA">
        <w:rPr>
          <w:rFonts w:cs="B Nazanin" w:hint="cs"/>
          <w:sz w:val="28"/>
          <w:szCs w:val="28"/>
          <w:rtl/>
        </w:rPr>
        <w:t>ی</w:t>
      </w:r>
      <w:r w:rsidRPr="00F708CA">
        <w:rPr>
          <w:rFonts w:cs="B Nazanin" w:hint="eastAsia"/>
          <w:sz w:val="28"/>
          <w:szCs w:val="28"/>
          <w:rtl/>
        </w:rPr>
        <w:t>ت‌ها</w:t>
      </w:r>
      <w:r w:rsidRPr="00F708CA">
        <w:rPr>
          <w:rFonts w:cs="B Nazanin" w:hint="cs"/>
          <w:sz w:val="28"/>
          <w:szCs w:val="28"/>
          <w:rtl/>
        </w:rPr>
        <w:t>ی</w:t>
      </w:r>
      <w:r w:rsidRPr="00F708CA">
        <w:rPr>
          <w:rFonts w:cs="B Nazanin"/>
          <w:sz w:val="28"/>
          <w:szCs w:val="28"/>
          <w:rtl/>
        </w:rPr>
        <w:t xml:space="preserve"> آن‌ها را م</w:t>
      </w:r>
      <w:r w:rsidRPr="00F708CA">
        <w:rPr>
          <w:rFonts w:cs="B Nazanin" w:hint="cs"/>
          <w:sz w:val="28"/>
          <w:szCs w:val="28"/>
          <w:rtl/>
        </w:rPr>
        <w:t>ی‌</w:t>
      </w:r>
      <w:r w:rsidRPr="00F708CA">
        <w:rPr>
          <w:rFonts w:cs="B Nazanin" w:hint="eastAsia"/>
          <w:sz w:val="28"/>
          <w:szCs w:val="28"/>
          <w:rtl/>
        </w:rPr>
        <w:t>توان</w:t>
      </w:r>
      <w:r w:rsidRPr="00F708CA">
        <w:rPr>
          <w:rFonts w:cs="B Nazanin"/>
          <w:sz w:val="28"/>
          <w:szCs w:val="28"/>
          <w:rtl/>
        </w:rPr>
        <w:t xml:space="preserve"> به دو دسته اقدامات مستق</w:t>
      </w:r>
      <w:r w:rsidRPr="00F708CA">
        <w:rPr>
          <w:rFonts w:cs="B Nazanin" w:hint="cs"/>
          <w:sz w:val="28"/>
          <w:szCs w:val="28"/>
          <w:rtl/>
        </w:rPr>
        <w:t>ی</w:t>
      </w:r>
      <w:r w:rsidRPr="00F708CA">
        <w:rPr>
          <w:rFonts w:cs="B Nazanin" w:hint="eastAsia"/>
          <w:sz w:val="28"/>
          <w:szCs w:val="28"/>
          <w:rtl/>
        </w:rPr>
        <w:t>م</w:t>
      </w:r>
      <w:r w:rsidRPr="00F708CA">
        <w:rPr>
          <w:rFonts w:cs="B Nazanin"/>
          <w:sz w:val="28"/>
          <w:szCs w:val="28"/>
          <w:rtl/>
        </w:rPr>
        <w:t xml:space="preserve"> و غ</w:t>
      </w:r>
      <w:r w:rsidRPr="00F708CA">
        <w:rPr>
          <w:rFonts w:cs="B Nazanin" w:hint="cs"/>
          <w:sz w:val="28"/>
          <w:szCs w:val="28"/>
          <w:rtl/>
        </w:rPr>
        <w:t>ی</w:t>
      </w:r>
      <w:r w:rsidRPr="00F708CA">
        <w:rPr>
          <w:rFonts w:cs="B Nazanin" w:hint="eastAsia"/>
          <w:sz w:val="28"/>
          <w:szCs w:val="28"/>
          <w:rtl/>
        </w:rPr>
        <w:t>رمستق</w:t>
      </w:r>
      <w:r w:rsidRPr="00F708CA">
        <w:rPr>
          <w:rFonts w:cs="B Nazanin" w:hint="cs"/>
          <w:sz w:val="28"/>
          <w:szCs w:val="28"/>
          <w:rtl/>
        </w:rPr>
        <w:t>ی</w:t>
      </w:r>
      <w:r w:rsidRPr="00F708CA">
        <w:rPr>
          <w:rFonts w:cs="B Nazanin" w:hint="eastAsia"/>
          <w:sz w:val="28"/>
          <w:szCs w:val="28"/>
          <w:rtl/>
        </w:rPr>
        <w:t>م</w:t>
      </w:r>
      <w:r w:rsidRPr="00F708CA">
        <w:rPr>
          <w:rFonts w:cs="B Nazanin"/>
          <w:sz w:val="28"/>
          <w:szCs w:val="28"/>
          <w:rtl/>
        </w:rPr>
        <w:t xml:space="preserve"> تقس</w:t>
      </w:r>
      <w:r w:rsidRPr="00F708CA">
        <w:rPr>
          <w:rFonts w:cs="B Nazanin" w:hint="cs"/>
          <w:sz w:val="28"/>
          <w:szCs w:val="28"/>
          <w:rtl/>
        </w:rPr>
        <w:t>ی</w:t>
      </w:r>
      <w:r w:rsidRPr="00F708CA">
        <w:rPr>
          <w:rFonts w:cs="B Nazanin" w:hint="eastAsia"/>
          <w:sz w:val="28"/>
          <w:szCs w:val="28"/>
          <w:rtl/>
        </w:rPr>
        <w:t>م</w:t>
      </w:r>
      <w:r w:rsidRPr="00F708CA">
        <w:rPr>
          <w:rFonts w:cs="B Nazanin"/>
          <w:sz w:val="28"/>
          <w:szCs w:val="28"/>
          <w:rtl/>
        </w:rPr>
        <w:t xml:space="preserve"> کرد.</w:t>
      </w:r>
    </w:p>
    <w:p w14:paraId="4FFCE696" w14:textId="026A32C0" w:rsidR="00F708CA" w:rsidRDefault="00F708CA" w:rsidP="00F708CA">
      <w:pPr>
        <w:rPr>
          <w:rFonts w:cs="B Nazanin"/>
          <w:sz w:val="28"/>
          <w:szCs w:val="28"/>
        </w:rPr>
      </w:pPr>
      <w:r w:rsidRPr="00F708CA">
        <w:rPr>
          <w:rFonts w:cs="B Nazanin" w:hint="eastAsia"/>
          <w:sz w:val="28"/>
          <w:szCs w:val="28"/>
          <w:rtl/>
        </w:rPr>
        <w:t>اقدامات</w:t>
      </w:r>
      <w:r w:rsidRPr="00F708CA">
        <w:rPr>
          <w:rFonts w:cs="B Nazanin"/>
          <w:sz w:val="28"/>
          <w:szCs w:val="28"/>
          <w:rtl/>
        </w:rPr>
        <w:t xml:space="preserve"> مستق</w:t>
      </w:r>
      <w:r w:rsidRPr="00F708CA">
        <w:rPr>
          <w:rFonts w:cs="B Nazanin" w:hint="cs"/>
          <w:sz w:val="28"/>
          <w:szCs w:val="28"/>
          <w:rtl/>
        </w:rPr>
        <w:t>ی</w:t>
      </w:r>
      <w:r w:rsidRPr="00F708CA">
        <w:rPr>
          <w:rFonts w:cs="B Nazanin" w:hint="eastAsia"/>
          <w:sz w:val="28"/>
          <w:szCs w:val="28"/>
          <w:rtl/>
        </w:rPr>
        <w:t>م</w:t>
      </w:r>
      <w:r w:rsidRPr="00F708CA">
        <w:rPr>
          <w:rFonts w:cs="B Nazanin"/>
          <w:sz w:val="28"/>
          <w:szCs w:val="28"/>
          <w:rtl/>
        </w:rPr>
        <w:t xml:space="preserve"> استراتژ</w:t>
      </w:r>
      <w:r w:rsidRPr="00F708CA">
        <w:rPr>
          <w:rFonts w:cs="B Nazanin" w:hint="cs"/>
          <w:sz w:val="28"/>
          <w:szCs w:val="28"/>
          <w:rtl/>
        </w:rPr>
        <w:t>ی‌</w:t>
      </w:r>
      <w:r w:rsidRPr="00F708CA">
        <w:rPr>
          <w:rFonts w:cs="B Nazanin" w:hint="eastAsia"/>
          <w:sz w:val="28"/>
          <w:szCs w:val="28"/>
          <w:rtl/>
        </w:rPr>
        <w:t>ها</w:t>
      </w:r>
      <w:r w:rsidRPr="00F708CA">
        <w:rPr>
          <w:rFonts w:cs="B Nazanin" w:hint="cs"/>
          <w:sz w:val="28"/>
          <w:szCs w:val="28"/>
          <w:rtl/>
        </w:rPr>
        <w:t>ی</w:t>
      </w:r>
      <w:r w:rsidRPr="00F708CA">
        <w:rPr>
          <w:rFonts w:cs="B Nazanin"/>
          <w:sz w:val="28"/>
          <w:szCs w:val="28"/>
          <w:rtl/>
        </w:rPr>
        <w:t xml:space="preserve"> آشکار هستند که سازمان‌ها</w:t>
      </w:r>
      <w:r w:rsidRPr="00F708CA">
        <w:rPr>
          <w:rFonts w:cs="B Nazanin" w:hint="cs"/>
          <w:sz w:val="28"/>
          <w:szCs w:val="28"/>
          <w:rtl/>
        </w:rPr>
        <w:t>ی</w:t>
      </w:r>
      <w:r w:rsidRPr="00F708CA">
        <w:rPr>
          <w:rFonts w:cs="B Nazanin"/>
          <w:sz w:val="28"/>
          <w:szCs w:val="28"/>
          <w:rtl/>
        </w:rPr>
        <w:t xml:space="preserve"> مردم‌نهاد برا</w:t>
      </w:r>
      <w:r w:rsidRPr="00F708CA">
        <w:rPr>
          <w:rFonts w:cs="B Nazanin" w:hint="cs"/>
          <w:sz w:val="28"/>
          <w:szCs w:val="28"/>
          <w:rtl/>
        </w:rPr>
        <w:t>ی</w:t>
      </w:r>
      <w:r w:rsidRPr="00F708CA">
        <w:rPr>
          <w:rFonts w:cs="B Nazanin"/>
          <w:sz w:val="28"/>
          <w:szCs w:val="28"/>
          <w:rtl/>
        </w:rPr>
        <w:t xml:space="preserve"> ا</w:t>
      </w:r>
      <w:r w:rsidRPr="00F708CA">
        <w:rPr>
          <w:rFonts w:cs="B Nazanin" w:hint="cs"/>
          <w:sz w:val="28"/>
          <w:szCs w:val="28"/>
          <w:rtl/>
        </w:rPr>
        <w:t>ی</w:t>
      </w:r>
      <w:r w:rsidRPr="00F708CA">
        <w:rPr>
          <w:rFonts w:cs="B Nazanin" w:hint="eastAsia"/>
          <w:sz w:val="28"/>
          <w:szCs w:val="28"/>
          <w:rtl/>
        </w:rPr>
        <w:t>جاد</w:t>
      </w:r>
      <w:r w:rsidRPr="00F708CA">
        <w:rPr>
          <w:rFonts w:cs="B Nazanin"/>
          <w:sz w:val="28"/>
          <w:szCs w:val="28"/>
          <w:rtl/>
        </w:rPr>
        <w:t xml:space="preserve"> تأث</w:t>
      </w:r>
      <w:r w:rsidRPr="00F708CA">
        <w:rPr>
          <w:rFonts w:cs="B Nazanin" w:hint="cs"/>
          <w:sz w:val="28"/>
          <w:szCs w:val="28"/>
          <w:rtl/>
        </w:rPr>
        <w:t>ی</w:t>
      </w:r>
      <w:r w:rsidRPr="00F708CA">
        <w:rPr>
          <w:rFonts w:cs="B Nazanin" w:hint="eastAsia"/>
          <w:sz w:val="28"/>
          <w:szCs w:val="28"/>
          <w:rtl/>
        </w:rPr>
        <w:t>ر</w:t>
      </w:r>
      <w:r w:rsidRPr="00F708CA">
        <w:rPr>
          <w:rFonts w:cs="B Nazanin"/>
          <w:sz w:val="28"/>
          <w:szCs w:val="28"/>
          <w:rtl/>
        </w:rPr>
        <w:t xml:space="preserve"> فور</w:t>
      </w:r>
      <w:r w:rsidRPr="00F708CA">
        <w:rPr>
          <w:rFonts w:cs="B Nazanin" w:hint="cs"/>
          <w:sz w:val="28"/>
          <w:szCs w:val="28"/>
          <w:rtl/>
        </w:rPr>
        <w:t>ی</w:t>
      </w:r>
      <w:r w:rsidRPr="00F708CA">
        <w:rPr>
          <w:rFonts w:cs="B Nazanin"/>
          <w:sz w:val="28"/>
          <w:szCs w:val="28"/>
          <w:rtl/>
        </w:rPr>
        <w:t xml:space="preserve"> و توجه عموم</w:t>
      </w:r>
      <w:r w:rsidRPr="00F708CA">
        <w:rPr>
          <w:rFonts w:cs="B Nazanin" w:hint="cs"/>
          <w:sz w:val="28"/>
          <w:szCs w:val="28"/>
          <w:rtl/>
        </w:rPr>
        <w:t>ی</w:t>
      </w:r>
      <w:r w:rsidRPr="00F708CA">
        <w:rPr>
          <w:rFonts w:cs="B Nazanin"/>
          <w:sz w:val="28"/>
          <w:szCs w:val="28"/>
          <w:rtl/>
        </w:rPr>
        <w:t xml:space="preserve"> به کار م</w:t>
      </w:r>
      <w:r w:rsidRPr="00F708CA">
        <w:rPr>
          <w:rFonts w:cs="B Nazanin" w:hint="cs"/>
          <w:sz w:val="28"/>
          <w:szCs w:val="28"/>
          <w:rtl/>
        </w:rPr>
        <w:t>ی‌</w:t>
      </w:r>
      <w:r w:rsidRPr="00F708CA">
        <w:rPr>
          <w:rFonts w:cs="B Nazanin" w:hint="eastAsia"/>
          <w:sz w:val="28"/>
          <w:szCs w:val="28"/>
          <w:rtl/>
        </w:rPr>
        <w:t>گ</w:t>
      </w:r>
      <w:r w:rsidRPr="00F708CA">
        <w:rPr>
          <w:rFonts w:cs="B Nazanin" w:hint="cs"/>
          <w:sz w:val="28"/>
          <w:szCs w:val="28"/>
          <w:rtl/>
        </w:rPr>
        <w:t>ی</w:t>
      </w:r>
      <w:r w:rsidRPr="00F708CA">
        <w:rPr>
          <w:rFonts w:cs="B Nazanin" w:hint="eastAsia"/>
          <w:sz w:val="28"/>
          <w:szCs w:val="28"/>
          <w:rtl/>
        </w:rPr>
        <w:t>رند</w:t>
      </w:r>
      <w:r w:rsidRPr="00F708CA">
        <w:rPr>
          <w:rFonts w:cs="B Nazanin"/>
          <w:sz w:val="28"/>
          <w:szCs w:val="28"/>
          <w:rtl/>
        </w:rPr>
        <w:t>. ا</w:t>
      </w:r>
      <w:r w:rsidRPr="00F708CA">
        <w:rPr>
          <w:rFonts w:cs="B Nazanin" w:hint="cs"/>
          <w:sz w:val="28"/>
          <w:szCs w:val="28"/>
          <w:rtl/>
        </w:rPr>
        <w:t>ی</w:t>
      </w:r>
      <w:r w:rsidRPr="00F708CA">
        <w:rPr>
          <w:rFonts w:cs="B Nazanin" w:hint="eastAsia"/>
          <w:sz w:val="28"/>
          <w:szCs w:val="28"/>
          <w:rtl/>
        </w:rPr>
        <w:t>ن</w:t>
      </w:r>
      <w:r w:rsidRPr="00F708CA">
        <w:rPr>
          <w:rFonts w:cs="B Nazanin"/>
          <w:sz w:val="28"/>
          <w:szCs w:val="28"/>
          <w:rtl/>
        </w:rPr>
        <w:t xml:space="preserve"> تاکت</w:t>
      </w:r>
      <w:r w:rsidRPr="00F708CA">
        <w:rPr>
          <w:rFonts w:cs="B Nazanin" w:hint="cs"/>
          <w:sz w:val="28"/>
          <w:szCs w:val="28"/>
          <w:rtl/>
        </w:rPr>
        <w:t>ی</w:t>
      </w:r>
      <w:r w:rsidRPr="00F708CA">
        <w:rPr>
          <w:rFonts w:cs="B Nazanin" w:hint="eastAsia"/>
          <w:sz w:val="28"/>
          <w:szCs w:val="28"/>
          <w:rtl/>
        </w:rPr>
        <w:t>ک‌ها</w:t>
      </w:r>
      <w:r w:rsidRPr="00F708CA">
        <w:rPr>
          <w:rFonts w:cs="B Nazanin"/>
          <w:sz w:val="28"/>
          <w:szCs w:val="28"/>
          <w:rtl/>
        </w:rPr>
        <w:t xml:space="preserve"> اغلب شامل تظاهرات عموم</w:t>
      </w:r>
      <w:r w:rsidRPr="00F708CA">
        <w:rPr>
          <w:rFonts w:cs="B Nazanin" w:hint="cs"/>
          <w:sz w:val="28"/>
          <w:szCs w:val="28"/>
          <w:rtl/>
        </w:rPr>
        <w:t>ی</w:t>
      </w:r>
      <w:r w:rsidRPr="00F708CA">
        <w:rPr>
          <w:rFonts w:cs="B Nazanin"/>
          <w:sz w:val="28"/>
          <w:szCs w:val="28"/>
          <w:rtl/>
        </w:rPr>
        <w:t xml:space="preserve"> و رو</w:t>
      </w:r>
      <w:r w:rsidRPr="00F708CA">
        <w:rPr>
          <w:rFonts w:cs="B Nazanin" w:hint="cs"/>
          <w:sz w:val="28"/>
          <w:szCs w:val="28"/>
          <w:rtl/>
        </w:rPr>
        <w:t>ی</w:t>
      </w:r>
      <w:r w:rsidRPr="00F708CA">
        <w:rPr>
          <w:rFonts w:cs="B Nazanin" w:hint="eastAsia"/>
          <w:sz w:val="28"/>
          <w:szCs w:val="28"/>
          <w:rtl/>
        </w:rPr>
        <w:t>ارو</w:t>
      </w:r>
      <w:r w:rsidRPr="00F708CA">
        <w:rPr>
          <w:rFonts w:cs="B Nazanin" w:hint="cs"/>
          <w:sz w:val="28"/>
          <w:szCs w:val="28"/>
          <w:rtl/>
        </w:rPr>
        <w:t>یی‌</w:t>
      </w:r>
      <w:r w:rsidRPr="00F708CA">
        <w:rPr>
          <w:rFonts w:cs="B Nazanin" w:hint="eastAsia"/>
          <w:sz w:val="28"/>
          <w:szCs w:val="28"/>
          <w:rtl/>
        </w:rPr>
        <w:t>ها</w:t>
      </w:r>
      <w:r w:rsidRPr="00F708CA">
        <w:rPr>
          <w:rFonts w:cs="B Nazanin"/>
          <w:sz w:val="28"/>
          <w:szCs w:val="28"/>
          <w:rtl/>
        </w:rPr>
        <w:t xml:space="preserve"> هستند.</w:t>
      </w:r>
    </w:p>
    <w:p w14:paraId="74664A1E" w14:textId="77777777" w:rsidR="00BC05B2" w:rsidRDefault="00BC05B2" w:rsidP="00F708CA">
      <w:pPr>
        <w:rPr>
          <w:rFonts w:cs="B Nazanin"/>
          <w:sz w:val="28"/>
          <w:szCs w:val="28"/>
          <w:rtl/>
        </w:rPr>
      </w:pPr>
    </w:p>
    <w:p w14:paraId="4480A00F" w14:textId="4AD24FCA" w:rsidR="00F708CA" w:rsidRPr="00F708CA" w:rsidRDefault="00F708CA" w:rsidP="00F708CA">
      <w:pPr>
        <w:rPr>
          <w:rFonts w:cs="B Titr"/>
          <w:b/>
          <w:bCs/>
          <w:sz w:val="24"/>
          <w:szCs w:val="24"/>
          <w:rtl/>
        </w:rPr>
      </w:pPr>
      <w:r w:rsidRPr="00F708CA">
        <w:rPr>
          <w:rFonts w:cs="B Titr"/>
          <w:b/>
          <w:bCs/>
          <w:sz w:val="24"/>
          <w:szCs w:val="24"/>
          <w:rtl/>
        </w:rPr>
        <w:lastRenderedPageBreak/>
        <w:t>اقدام مستق</w:t>
      </w:r>
      <w:r w:rsidRPr="00F708CA">
        <w:rPr>
          <w:rFonts w:cs="B Titr" w:hint="cs"/>
          <w:b/>
          <w:bCs/>
          <w:sz w:val="24"/>
          <w:szCs w:val="24"/>
          <w:rtl/>
        </w:rPr>
        <w:t>ی</w:t>
      </w:r>
      <w:r w:rsidRPr="00F708CA">
        <w:rPr>
          <w:rFonts w:cs="B Titr" w:hint="eastAsia"/>
          <w:b/>
          <w:bCs/>
          <w:sz w:val="24"/>
          <w:szCs w:val="24"/>
          <w:rtl/>
        </w:rPr>
        <w:t>م</w:t>
      </w:r>
      <w:r w:rsidRPr="00F708CA">
        <w:rPr>
          <w:rFonts w:cs="B Titr"/>
          <w:b/>
          <w:bCs/>
          <w:sz w:val="24"/>
          <w:szCs w:val="24"/>
          <w:rtl/>
        </w:rPr>
        <w:t>: بدون استفاده از زور</w:t>
      </w:r>
    </w:p>
    <w:p w14:paraId="2B517115" w14:textId="355D4645" w:rsidR="00F708CA" w:rsidRDefault="00F708CA" w:rsidP="00F708CA">
      <w:pPr>
        <w:rPr>
          <w:rFonts w:cs="B Nazanin"/>
          <w:sz w:val="28"/>
          <w:szCs w:val="28"/>
          <w:rtl/>
        </w:rPr>
      </w:pPr>
      <w:r w:rsidRPr="00F708CA">
        <w:rPr>
          <w:rFonts w:cs="B Nazanin" w:hint="eastAsia"/>
          <w:sz w:val="28"/>
          <w:szCs w:val="28"/>
          <w:rtl/>
        </w:rPr>
        <w:t>اقدامات</w:t>
      </w:r>
      <w:r w:rsidRPr="00F708CA">
        <w:rPr>
          <w:rFonts w:cs="B Nazanin"/>
          <w:sz w:val="28"/>
          <w:szCs w:val="28"/>
          <w:rtl/>
        </w:rPr>
        <w:t xml:space="preserve"> مستق</w:t>
      </w:r>
      <w:r w:rsidRPr="00F708CA">
        <w:rPr>
          <w:rFonts w:cs="B Nazanin" w:hint="cs"/>
          <w:sz w:val="28"/>
          <w:szCs w:val="28"/>
          <w:rtl/>
        </w:rPr>
        <w:t>ی</w:t>
      </w:r>
      <w:r w:rsidRPr="00F708CA">
        <w:rPr>
          <w:rFonts w:cs="B Nazanin" w:hint="eastAsia"/>
          <w:sz w:val="28"/>
          <w:szCs w:val="28"/>
          <w:rtl/>
        </w:rPr>
        <w:t>م</w:t>
      </w:r>
      <w:r w:rsidRPr="00F708CA">
        <w:rPr>
          <w:rFonts w:cs="B Nazanin"/>
          <w:sz w:val="28"/>
          <w:szCs w:val="28"/>
          <w:rtl/>
        </w:rPr>
        <w:t xml:space="preserve"> سازمان‌ها</w:t>
      </w:r>
      <w:r w:rsidRPr="00F708CA">
        <w:rPr>
          <w:rFonts w:cs="B Nazanin" w:hint="cs"/>
          <w:sz w:val="28"/>
          <w:szCs w:val="28"/>
          <w:rtl/>
        </w:rPr>
        <w:t>ی</w:t>
      </w:r>
      <w:r w:rsidRPr="00F708CA">
        <w:rPr>
          <w:rFonts w:cs="B Nazanin"/>
          <w:sz w:val="28"/>
          <w:szCs w:val="28"/>
          <w:rtl/>
        </w:rPr>
        <w:t xml:space="preserve"> مردم‌نهاد به عنوان ابزار</w:t>
      </w:r>
      <w:r w:rsidRPr="00F708CA">
        <w:rPr>
          <w:rFonts w:cs="B Nazanin" w:hint="cs"/>
          <w:sz w:val="28"/>
          <w:szCs w:val="28"/>
          <w:rtl/>
        </w:rPr>
        <w:t>ی</w:t>
      </w:r>
      <w:r w:rsidRPr="00F708CA">
        <w:rPr>
          <w:rFonts w:cs="B Nazanin"/>
          <w:sz w:val="28"/>
          <w:szCs w:val="28"/>
          <w:rtl/>
        </w:rPr>
        <w:t xml:space="preserve"> ح</w:t>
      </w:r>
      <w:r w:rsidRPr="00F708CA">
        <w:rPr>
          <w:rFonts w:cs="B Nazanin" w:hint="cs"/>
          <w:sz w:val="28"/>
          <w:szCs w:val="28"/>
          <w:rtl/>
        </w:rPr>
        <w:t>ی</w:t>
      </w:r>
      <w:r w:rsidRPr="00F708CA">
        <w:rPr>
          <w:rFonts w:cs="B Nazanin" w:hint="eastAsia"/>
          <w:sz w:val="28"/>
          <w:szCs w:val="28"/>
          <w:rtl/>
        </w:rPr>
        <w:t>ات</w:t>
      </w:r>
      <w:r w:rsidRPr="00F708CA">
        <w:rPr>
          <w:rFonts w:cs="B Nazanin" w:hint="cs"/>
          <w:sz w:val="28"/>
          <w:szCs w:val="28"/>
          <w:rtl/>
        </w:rPr>
        <w:t>ی</w:t>
      </w:r>
      <w:r w:rsidRPr="00F708CA">
        <w:rPr>
          <w:rFonts w:cs="B Nazanin"/>
          <w:sz w:val="28"/>
          <w:szCs w:val="28"/>
          <w:rtl/>
        </w:rPr>
        <w:t xml:space="preserve"> برا</w:t>
      </w:r>
      <w:r w:rsidRPr="00F708CA">
        <w:rPr>
          <w:rFonts w:cs="B Nazanin" w:hint="cs"/>
          <w:sz w:val="28"/>
          <w:szCs w:val="28"/>
          <w:rtl/>
        </w:rPr>
        <w:t>ی</w:t>
      </w:r>
      <w:r w:rsidRPr="00F708CA">
        <w:rPr>
          <w:rFonts w:cs="B Nazanin"/>
          <w:sz w:val="28"/>
          <w:szCs w:val="28"/>
          <w:rtl/>
        </w:rPr>
        <w:t xml:space="preserve"> افزا</w:t>
      </w:r>
      <w:r w:rsidRPr="00F708CA">
        <w:rPr>
          <w:rFonts w:cs="B Nazanin" w:hint="cs"/>
          <w:sz w:val="28"/>
          <w:szCs w:val="28"/>
          <w:rtl/>
        </w:rPr>
        <w:t>ی</w:t>
      </w:r>
      <w:r w:rsidRPr="00F708CA">
        <w:rPr>
          <w:rFonts w:cs="B Nazanin" w:hint="eastAsia"/>
          <w:sz w:val="28"/>
          <w:szCs w:val="28"/>
          <w:rtl/>
        </w:rPr>
        <w:t>ش</w:t>
      </w:r>
      <w:r w:rsidRPr="00F708CA">
        <w:rPr>
          <w:rFonts w:cs="B Nazanin"/>
          <w:sz w:val="28"/>
          <w:szCs w:val="28"/>
          <w:rtl/>
        </w:rPr>
        <w:t xml:space="preserve"> آگاه</w:t>
      </w:r>
      <w:r w:rsidRPr="00F708CA">
        <w:rPr>
          <w:rFonts w:cs="B Nazanin" w:hint="cs"/>
          <w:sz w:val="28"/>
          <w:szCs w:val="28"/>
          <w:rtl/>
        </w:rPr>
        <w:t>ی</w:t>
      </w:r>
      <w:r w:rsidRPr="00F708CA">
        <w:rPr>
          <w:rFonts w:cs="B Nazanin" w:hint="eastAsia"/>
          <w:sz w:val="28"/>
          <w:szCs w:val="28"/>
          <w:rtl/>
        </w:rPr>
        <w:t>،</w:t>
      </w:r>
      <w:r w:rsidRPr="00F708CA">
        <w:rPr>
          <w:rFonts w:cs="B Nazanin"/>
          <w:sz w:val="28"/>
          <w:szCs w:val="28"/>
          <w:rtl/>
        </w:rPr>
        <w:t xml:space="preserve"> چالش ساختارها</w:t>
      </w:r>
      <w:r w:rsidRPr="00F708CA">
        <w:rPr>
          <w:rFonts w:cs="B Nazanin" w:hint="cs"/>
          <w:sz w:val="28"/>
          <w:szCs w:val="28"/>
          <w:rtl/>
        </w:rPr>
        <w:t>ی</w:t>
      </w:r>
      <w:r w:rsidRPr="00F708CA">
        <w:rPr>
          <w:rFonts w:cs="B Nazanin"/>
          <w:sz w:val="28"/>
          <w:szCs w:val="28"/>
          <w:rtl/>
        </w:rPr>
        <w:t xml:space="preserve"> قدرت و دفاع از تغ</w:t>
      </w:r>
      <w:r w:rsidRPr="00F708CA">
        <w:rPr>
          <w:rFonts w:cs="B Nazanin" w:hint="cs"/>
          <w:sz w:val="28"/>
          <w:szCs w:val="28"/>
          <w:rtl/>
        </w:rPr>
        <w:t>یی</w:t>
      </w:r>
      <w:r w:rsidRPr="00F708CA">
        <w:rPr>
          <w:rFonts w:cs="B Nazanin" w:hint="eastAsia"/>
          <w:sz w:val="28"/>
          <w:szCs w:val="28"/>
          <w:rtl/>
        </w:rPr>
        <w:t>رات</w:t>
      </w:r>
      <w:r w:rsidRPr="00F708CA">
        <w:rPr>
          <w:rFonts w:cs="B Nazanin"/>
          <w:sz w:val="28"/>
          <w:szCs w:val="28"/>
          <w:rtl/>
        </w:rPr>
        <w:t xml:space="preserve"> اجتماع</w:t>
      </w:r>
      <w:r w:rsidRPr="00F708CA">
        <w:rPr>
          <w:rFonts w:cs="B Nazanin" w:hint="cs"/>
          <w:sz w:val="28"/>
          <w:szCs w:val="28"/>
          <w:rtl/>
        </w:rPr>
        <w:t>ی</w:t>
      </w:r>
      <w:r w:rsidRPr="00F708CA">
        <w:rPr>
          <w:rFonts w:cs="B Nazanin" w:hint="eastAsia"/>
          <w:sz w:val="28"/>
          <w:szCs w:val="28"/>
          <w:rtl/>
        </w:rPr>
        <w:t>،</w:t>
      </w:r>
      <w:r w:rsidRPr="00F708CA">
        <w:rPr>
          <w:rFonts w:cs="B Nazanin"/>
          <w:sz w:val="28"/>
          <w:szCs w:val="28"/>
          <w:rtl/>
        </w:rPr>
        <w:t xml:space="preserve"> ز</w:t>
      </w:r>
      <w:r w:rsidRPr="00F708CA">
        <w:rPr>
          <w:rFonts w:cs="B Nazanin" w:hint="cs"/>
          <w:sz w:val="28"/>
          <w:szCs w:val="28"/>
          <w:rtl/>
        </w:rPr>
        <w:t>ی</w:t>
      </w:r>
      <w:r w:rsidRPr="00F708CA">
        <w:rPr>
          <w:rFonts w:cs="B Nazanin" w:hint="eastAsia"/>
          <w:sz w:val="28"/>
          <w:szCs w:val="28"/>
          <w:rtl/>
        </w:rPr>
        <w:t>ست‌مح</w:t>
      </w:r>
      <w:r w:rsidRPr="00F708CA">
        <w:rPr>
          <w:rFonts w:cs="B Nazanin" w:hint="cs"/>
          <w:sz w:val="28"/>
          <w:szCs w:val="28"/>
          <w:rtl/>
        </w:rPr>
        <w:t>ی</w:t>
      </w:r>
      <w:r w:rsidRPr="00F708CA">
        <w:rPr>
          <w:rFonts w:cs="B Nazanin" w:hint="eastAsia"/>
          <w:sz w:val="28"/>
          <w:szCs w:val="28"/>
          <w:rtl/>
        </w:rPr>
        <w:t>ط</w:t>
      </w:r>
      <w:r w:rsidRPr="00F708CA">
        <w:rPr>
          <w:rFonts w:cs="B Nazanin" w:hint="cs"/>
          <w:sz w:val="28"/>
          <w:szCs w:val="28"/>
          <w:rtl/>
        </w:rPr>
        <w:t>ی</w:t>
      </w:r>
      <w:r w:rsidRPr="00F708CA">
        <w:rPr>
          <w:rFonts w:cs="B Nazanin"/>
          <w:sz w:val="28"/>
          <w:szCs w:val="28"/>
          <w:rtl/>
        </w:rPr>
        <w:t xml:space="preserve"> و س</w:t>
      </w:r>
      <w:r w:rsidRPr="00F708CA">
        <w:rPr>
          <w:rFonts w:cs="B Nazanin" w:hint="cs"/>
          <w:sz w:val="28"/>
          <w:szCs w:val="28"/>
          <w:rtl/>
        </w:rPr>
        <w:t>ی</w:t>
      </w:r>
      <w:r w:rsidRPr="00F708CA">
        <w:rPr>
          <w:rFonts w:cs="B Nazanin" w:hint="eastAsia"/>
          <w:sz w:val="28"/>
          <w:szCs w:val="28"/>
          <w:rtl/>
        </w:rPr>
        <w:t>اس</w:t>
      </w:r>
      <w:r w:rsidRPr="00F708CA">
        <w:rPr>
          <w:rFonts w:cs="B Nazanin" w:hint="cs"/>
          <w:sz w:val="28"/>
          <w:szCs w:val="28"/>
          <w:rtl/>
        </w:rPr>
        <w:t>ی</w:t>
      </w:r>
      <w:r w:rsidRPr="00F708CA">
        <w:rPr>
          <w:rFonts w:cs="B Nazanin"/>
          <w:sz w:val="28"/>
          <w:szCs w:val="28"/>
          <w:rtl/>
        </w:rPr>
        <w:t xml:space="preserve"> عمل م</w:t>
      </w:r>
      <w:r w:rsidRPr="00F708CA">
        <w:rPr>
          <w:rFonts w:cs="B Nazanin" w:hint="cs"/>
          <w:sz w:val="28"/>
          <w:szCs w:val="28"/>
          <w:rtl/>
        </w:rPr>
        <w:t>ی‌</w:t>
      </w:r>
      <w:r w:rsidRPr="00F708CA">
        <w:rPr>
          <w:rFonts w:cs="B Nazanin" w:hint="eastAsia"/>
          <w:sz w:val="28"/>
          <w:szCs w:val="28"/>
          <w:rtl/>
        </w:rPr>
        <w:t>کنند</w:t>
      </w:r>
      <w:r w:rsidRPr="00F708CA">
        <w:rPr>
          <w:rFonts w:cs="B Nazanin"/>
          <w:sz w:val="28"/>
          <w:szCs w:val="28"/>
          <w:rtl/>
        </w:rPr>
        <w:t>. ا</w:t>
      </w:r>
      <w:r w:rsidRPr="00F708CA">
        <w:rPr>
          <w:rFonts w:cs="B Nazanin" w:hint="cs"/>
          <w:sz w:val="28"/>
          <w:szCs w:val="28"/>
          <w:rtl/>
        </w:rPr>
        <w:t>ی</w:t>
      </w:r>
      <w:r w:rsidRPr="00F708CA">
        <w:rPr>
          <w:rFonts w:cs="B Nazanin" w:hint="eastAsia"/>
          <w:sz w:val="28"/>
          <w:szCs w:val="28"/>
          <w:rtl/>
        </w:rPr>
        <w:t>ن</w:t>
      </w:r>
      <w:r w:rsidRPr="00F708CA">
        <w:rPr>
          <w:rFonts w:cs="B Nazanin"/>
          <w:sz w:val="28"/>
          <w:szCs w:val="28"/>
          <w:rtl/>
        </w:rPr>
        <w:t xml:space="preserve"> اقدامات نقش مهم</w:t>
      </w:r>
      <w:r w:rsidRPr="00F708CA">
        <w:rPr>
          <w:rFonts w:cs="B Nazanin" w:hint="cs"/>
          <w:sz w:val="28"/>
          <w:szCs w:val="28"/>
          <w:rtl/>
        </w:rPr>
        <w:t>ی</w:t>
      </w:r>
      <w:r w:rsidRPr="00F708CA">
        <w:rPr>
          <w:rFonts w:cs="B Nazanin"/>
          <w:sz w:val="28"/>
          <w:szCs w:val="28"/>
          <w:rtl/>
        </w:rPr>
        <w:t xml:space="preserve"> در تقو</w:t>
      </w:r>
      <w:r w:rsidRPr="00F708CA">
        <w:rPr>
          <w:rFonts w:cs="B Nazanin" w:hint="cs"/>
          <w:sz w:val="28"/>
          <w:szCs w:val="28"/>
          <w:rtl/>
        </w:rPr>
        <w:t>ی</w:t>
      </w:r>
      <w:r w:rsidRPr="00F708CA">
        <w:rPr>
          <w:rFonts w:cs="B Nazanin" w:hint="eastAsia"/>
          <w:sz w:val="28"/>
          <w:szCs w:val="28"/>
          <w:rtl/>
        </w:rPr>
        <w:t>ت</w:t>
      </w:r>
      <w:r w:rsidRPr="00F708CA">
        <w:rPr>
          <w:rFonts w:cs="B Nazanin"/>
          <w:sz w:val="28"/>
          <w:szCs w:val="28"/>
          <w:rtl/>
        </w:rPr>
        <w:t xml:space="preserve"> صدا</w:t>
      </w:r>
      <w:r w:rsidRPr="00F708CA">
        <w:rPr>
          <w:rFonts w:cs="B Nazanin" w:hint="cs"/>
          <w:sz w:val="28"/>
          <w:szCs w:val="28"/>
          <w:rtl/>
        </w:rPr>
        <w:t>ی</w:t>
      </w:r>
      <w:r w:rsidRPr="00F708CA">
        <w:rPr>
          <w:rFonts w:cs="B Nazanin"/>
          <w:sz w:val="28"/>
          <w:szCs w:val="28"/>
          <w:rtl/>
        </w:rPr>
        <w:t xml:space="preserve"> جوامع حاش</w:t>
      </w:r>
      <w:r w:rsidRPr="00F708CA">
        <w:rPr>
          <w:rFonts w:cs="B Nazanin" w:hint="cs"/>
          <w:sz w:val="28"/>
          <w:szCs w:val="28"/>
          <w:rtl/>
        </w:rPr>
        <w:t>ی</w:t>
      </w:r>
      <w:r w:rsidRPr="00F708CA">
        <w:rPr>
          <w:rFonts w:cs="B Nazanin" w:hint="eastAsia"/>
          <w:sz w:val="28"/>
          <w:szCs w:val="28"/>
          <w:rtl/>
        </w:rPr>
        <w:t>ه‌نش</w:t>
      </w:r>
      <w:r w:rsidRPr="00F708CA">
        <w:rPr>
          <w:rFonts w:cs="B Nazanin" w:hint="cs"/>
          <w:sz w:val="28"/>
          <w:szCs w:val="28"/>
          <w:rtl/>
        </w:rPr>
        <w:t>ی</w:t>
      </w:r>
      <w:r w:rsidRPr="00F708CA">
        <w:rPr>
          <w:rFonts w:cs="B Nazanin" w:hint="eastAsia"/>
          <w:sz w:val="28"/>
          <w:szCs w:val="28"/>
          <w:rtl/>
        </w:rPr>
        <w:t>ن،</w:t>
      </w:r>
      <w:r w:rsidRPr="00F708CA">
        <w:rPr>
          <w:rFonts w:cs="B Nazanin"/>
          <w:sz w:val="28"/>
          <w:szCs w:val="28"/>
          <w:rtl/>
        </w:rPr>
        <w:t xml:space="preserve"> ترو</w:t>
      </w:r>
      <w:r w:rsidRPr="00F708CA">
        <w:rPr>
          <w:rFonts w:cs="B Nazanin" w:hint="cs"/>
          <w:sz w:val="28"/>
          <w:szCs w:val="28"/>
          <w:rtl/>
        </w:rPr>
        <w:t>ی</w:t>
      </w:r>
      <w:r w:rsidRPr="00F708CA">
        <w:rPr>
          <w:rFonts w:cs="B Nazanin" w:hint="eastAsia"/>
          <w:sz w:val="28"/>
          <w:szCs w:val="28"/>
          <w:rtl/>
        </w:rPr>
        <w:t>ج</w:t>
      </w:r>
      <w:r w:rsidRPr="00F708CA">
        <w:rPr>
          <w:rFonts w:cs="B Nazanin"/>
          <w:sz w:val="28"/>
          <w:szCs w:val="28"/>
          <w:rtl/>
        </w:rPr>
        <w:t xml:space="preserve"> عدالت اجتماع</w:t>
      </w:r>
      <w:r w:rsidRPr="00F708CA">
        <w:rPr>
          <w:rFonts w:cs="B Nazanin" w:hint="cs"/>
          <w:sz w:val="28"/>
          <w:szCs w:val="28"/>
          <w:rtl/>
        </w:rPr>
        <w:t>ی</w:t>
      </w:r>
      <w:r w:rsidRPr="00F708CA">
        <w:rPr>
          <w:rFonts w:cs="B Nazanin"/>
          <w:sz w:val="28"/>
          <w:szCs w:val="28"/>
          <w:rtl/>
        </w:rPr>
        <w:t xml:space="preserve"> و تلاش برا</w:t>
      </w:r>
      <w:r w:rsidRPr="00F708CA">
        <w:rPr>
          <w:rFonts w:cs="B Nazanin" w:hint="cs"/>
          <w:sz w:val="28"/>
          <w:szCs w:val="28"/>
          <w:rtl/>
        </w:rPr>
        <w:t>ی</w:t>
      </w:r>
      <w:r w:rsidRPr="00F708CA">
        <w:rPr>
          <w:rFonts w:cs="B Nazanin"/>
          <w:sz w:val="28"/>
          <w:szCs w:val="28"/>
          <w:rtl/>
        </w:rPr>
        <w:t xml:space="preserve"> دست</w:t>
      </w:r>
      <w:r w:rsidRPr="00F708CA">
        <w:rPr>
          <w:rFonts w:cs="B Nazanin" w:hint="cs"/>
          <w:sz w:val="28"/>
          <w:szCs w:val="28"/>
          <w:rtl/>
        </w:rPr>
        <w:t>ی</w:t>
      </w:r>
      <w:r w:rsidRPr="00F708CA">
        <w:rPr>
          <w:rFonts w:cs="B Nazanin" w:hint="eastAsia"/>
          <w:sz w:val="28"/>
          <w:szCs w:val="28"/>
          <w:rtl/>
        </w:rPr>
        <w:t>اب</w:t>
      </w:r>
      <w:r w:rsidRPr="00F708CA">
        <w:rPr>
          <w:rFonts w:cs="B Nazanin" w:hint="cs"/>
          <w:sz w:val="28"/>
          <w:szCs w:val="28"/>
          <w:rtl/>
        </w:rPr>
        <w:t>ی</w:t>
      </w:r>
      <w:r w:rsidRPr="00F708CA">
        <w:rPr>
          <w:rFonts w:cs="B Nazanin"/>
          <w:sz w:val="28"/>
          <w:szCs w:val="28"/>
          <w:rtl/>
        </w:rPr>
        <w:t xml:space="preserve"> به جهان</w:t>
      </w:r>
      <w:r w:rsidRPr="00F708CA">
        <w:rPr>
          <w:rFonts w:cs="B Nazanin" w:hint="cs"/>
          <w:sz w:val="28"/>
          <w:szCs w:val="28"/>
          <w:rtl/>
        </w:rPr>
        <w:t>ی</w:t>
      </w:r>
      <w:r w:rsidRPr="00F708CA">
        <w:rPr>
          <w:rFonts w:cs="B Nazanin"/>
          <w:sz w:val="28"/>
          <w:szCs w:val="28"/>
          <w:rtl/>
        </w:rPr>
        <w:t xml:space="preserve"> برابرتر و پا</w:t>
      </w:r>
      <w:r w:rsidRPr="00F708CA">
        <w:rPr>
          <w:rFonts w:cs="B Nazanin" w:hint="cs"/>
          <w:sz w:val="28"/>
          <w:szCs w:val="28"/>
          <w:rtl/>
        </w:rPr>
        <w:t>ی</w:t>
      </w:r>
      <w:r w:rsidRPr="00F708CA">
        <w:rPr>
          <w:rFonts w:cs="B Nazanin"/>
          <w:sz w:val="28"/>
          <w:szCs w:val="28"/>
          <w:rtl/>
        </w:rPr>
        <w:t>دارتر دارند. اقدامات مستق</w:t>
      </w:r>
      <w:r w:rsidRPr="00F708CA">
        <w:rPr>
          <w:rFonts w:cs="B Nazanin" w:hint="cs"/>
          <w:sz w:val="28"/>
          <w:szCs w:val="28"/>
          <w:rtl/>
        </w:rPr>
        <w:t>ی</w:t>
      </w:r>
      <w:r w:rsidRPr="00F708CA">
        <w:rPr>
          <w:rFonts w:cs="B Nazanin" w:hint="eastAsia"/>
          <w:sz w:val="28"/>
          <w:szCs w:val="28"/>
          <w:rtl/>
        </w:rPr>
        <w:t>م</w:t>
      </w:r>
      <w:r w:rsidRPr="00F708CA">
        <w:rPr>
          <w:rFonts w:cs="B Nazanin"/>
          <w:sz w:val="28"/>
          <w:szCs w:val="28"/>
          <w:rtl/>
        </w:rPr>
        <w:t xml:space="preserve"> سازمان‌ها</w:t>
      </w:r>
      <w:r w:rsidRPr="00F708CA">
        <w:rPr>
          <w:rFonts w:cs="B Nazanin" w:hint="cs"/>
          <w:sz w:val="28"/>
          <w:szCs w:val="28"/>
          <w:rtl/>
        </w:rPr>
        <w:t>ی</w:t>
      </w:r>
      <w:r w:rsidRPr="00F708CA">
        <w:rPr>
          <w:rFonts w:cs="B Nazanin"/>
          <w:sz w:val="28"/>
          <w:szCs w:val="28"/>
          <w:rtl/>
        </w:rPr>
        <w:t xml:space="preserve"> مردم‌نهاد معمولاً صلح‌آم</w:t>
      </w:r>
      <w:r w:rsidRPr="00F708CA">
        <w:rPr>
          <w:rFonts w:cs="B Nazanin" w:hint="cs"/>
          <w:sz w:val="28"/>
          <w:szCs w:val="28"/>
          <w:rtl/>
        </w:rPr>
        <w:t>ی</w:t>
      </w:r>
      <w:r w:rsidRPr="00F708CA">
        <w:rPr>
          <w:rFonts w:cs="B Nazanin" w:hint="eastAsia"/>
          <w:sz w:val="28"/>
          <w:szCs w:val="28"/>
          <w:rtl/>
        </w:rPr>
        <w:t>ز</w:t>
      </w:r>
      <w:r w:rsidRPr="00F708CA">
        <w:rPr>
          <w:rFonts w:cs="B Nazanin"/>
          <w:sz w:val="28"/>
          <w:szCs w:val="28"/>
          <w:rtl/>
        </w:rPr>
        <w:t xml:space="preserve"> و همسو با ارزش‌ها</w:t>
      </w:r>
      <w:r w:rsidRPr="00F708CA">
        <w:rPr>
          <w:rFonts w:cs="B Nazanin" w:hint="cs"/>
          <w:sz w:val="28"/>
          <w:szCs w:val="28"/>
          <w:rtl/>
        </w:rPr>
        <w:t>ی</w:t>
      </w:r>
      <w:r w:rsidRPr="00F708CA">
        <w:rPr>
          <w:rFonts w:cs="B Nazanin"/>
          <w:sz w:val="28"/>
          <w:szCs w:val="28"/>
          <w:rtl/>
        </w:rPr>
        <w:t xml:space="preserve"> سازمان</w:t>
      </w:r>
      <w:r w:rsidRPr="00F708CA">
        <w:rPr>
          <w:rFonts w:cs="B Nazanin" w:hint="cs"/>
          <w:sz w:val="28"/>
          <w:szCs w:val="28"/>
          <w:rtl/>
        </w:rPr>
        <w:t>ی</w:t>
      </w:r>
      <w:r w:rsidRPr="00F708CA">
        <w:rPr>
          <w:rFonts w:cs="B Nazanin"/>
          <w:sz w:val="28"/>
          <w:szCs w:val="28"/>
          <w:rtl/>
        </w:rPr>
        <w:t xml:space="preserve"> آن‌ها هستند. با ا</w:t>
      </w:r>
      <w:r w:rsidRPr="00F708CA">
        <w:rPr>
          <w:rFonts w:cs="B Nazanin" w:hint="cs"/>
          <w:sz w:val="28"/>
          <w:szCs w:val="28"/>
          <w:rtl/>
        </w:rPr>
        <w:t>ی</w:t>
      </w:r>
      <w:r w:rsidRPr="00F708CA">
        <w:rPr>
          <w:rFonts w:cs="B Nazanin" w:hint="eastAsia"/>
          <w:sz w:val="28"/>
          <w:szCs w:val="28"/>
          <w:rtl/>
        </w:rPr>
        <w:t>ن</w:t>
      </w:r>
      <w:r w:rsidRPr="00F708CA">
        <w:rPr>
          <w:rFonts w:cs="B Nazanin"/>
          <w:sz w:val="28"/>
          <w:szCs w:val="28"/>
          <w:rtl/>
        </w:rPr>
        <w:t xml:space="preserve"> حال، اثربخش</w:t>
      </w:r>
      <w:r w:rsidRPr="00F708CA">
        <w:rPr>
          <w:rFonts w:cs="B Nazanin" w:hint="cs"/>
          <w:sz w:val="28"/>
          <w:szCs w:val="28"/>
          <w:rtl/>
        </w:rPr>
        <w:t>ی</w:t>
      </w:r>
      <w:r w:rsidRPr="00F708CA">
        <w:rPr>
          <w:rFonts w:cs="B Nazanin"/>
          <w:sz w:val="28"/>
          <w:szCs w:val="28"/>
          <w:rtl/>
        </w:rPr>
        <w:t xml:space="preserve"> و پ</w:t>
      </w:r>
      <w:r w:rsidRPr="00F708CA">
        <w:rPr>
          <w:rFonts w:cs="B Nazanin" w:hint="cs"/>
          <w:sz w:val="28"/>
          <w:szCs w:val="28"/>
          <w:rtl/>
        </w:rPr>
        <w:t>ی</w:t>
      </w:r>
      <w:r w:rsidRPr="00F708CA">
        <w:rPr>
          <w:rFonts w:cs="B Nazanin" w:hint="eastAsia"/>
          <w:sz w:val="28"/>
          <w:szCs w:val="28"/>
          <w:rtl/>
        </w:rPr>
        <w:t>امدها</w:t>
      </w:r>
      <w:r w:rsidRPr="00F708CA">
        <w:rPr>
          <w:rFonts w:cs="B Nazanin" w:hint="cs"/>
          <w:sz w:val="28"/>
          <w:szCs w:val="28"/>
          <w:rtl/>
        </w:rPr>
        <w:t>ی</w:t>
      </w:r>
      <w:r w:rsidRPr="00F708CA">
        <w:rPr>
          <w:rFonts w:cs="B Nazanin"/>
          <w:sz w:val="28"/>
          <w:szCs w:val="28"/>
          <w:rtl/>
        </w:rPr>
        <w:t xml:space="preserve"> اخلاق</w:t>
      </w:r>
      <w:r w:rsidRPr="00F708CA">
        <w:rPr>
          <w:rFonts w:cs="B Nazanin" w:hint="cs"/>
          <w:sz w:val="28"/>
          <w:szCs w:val="28"/>
          <w:rtl/>
        </w:rPr>
        <w:t>ی</w:t>
      </w:r>
      <w:r w:rsidRPr="00F708CA">
        <w:rPr>
          <w:rFonts w:cs="B Nazanin"/>
          <w:sz w:val="28"/>
          <w:szCs w:val="28"/>
          <w:rtl/>
        </w:rPr>
        <w:t xml:space="preserve"> برخ</w:t>
      </w:r>
      <w:r w:rsidRPr="00F708CA">
        <w:rPr>
          <w:rFonts w:cs="B Nazanin" w:hint="cs"/>
          <w:sz w:val="28"/>
          <w:szCs w:val="28"/>
          <w:rtl/>
        </w:rPr>
        <w:t>ی</w:t>
      </w:r>
      <w:r w:rsidRPr="00F708CA">
        <w:rPr>
          <w:rFonts w:cs="B Nazanin"/>
          <w:sz w:val="28"/>
          <w:szCs w:val="28"/>
          <w:rtl/>
        </w:rPr>
        <w:t xml:space="preserve"> از اقدامات مورد بحث است، ز</w:t>
      </w:r>
      <w:r w:rsidRPr="00F708CA">
        <w:rPr>
          <w:rFonts w:cs="B Nazanin" w:hint="cs"/>
          <w:sz w:val="28"/>
          <w:szCs w:val="28"/>
          <w:rtl/>
        </w:rPr>
        <w:t>ی</w:t>
      </w:r>
      <w:r w:rsidRPr="00F708CA">
        <w:rPr>
          <w:rFonts w:cs="B Nazanin" w:hint="eastAsia"/>
          <w:sz w:val="28"/>
          <w:szCs w:val="28"/>
          <w:rtl/>
        </w:rPr>
        <w:t>را</w:t>
      </w:r>
      <w:r w:rsidRPr="00F708CA">
        <w:rPr>
          <w:rFonts w:cs="B Nazanin"/>
          <w:sz w:val="28"/>
          <w:szCs w:val="28"/>
          <w:rtl/>
        </w:rPr>
        <w:t xml:space="preserve"> ممکن است شامل تاکت</w:t>
      </w:r>
      <w:r w:rsidRPr="00F708CA">
        <w:rPr>
          <w:rFonts w:cs="B Nazanin" w:hint="cs"/>
          <w:sz w:val="28"/>
          <w:szCs w:val="28"/>
          <w:rtl/>
        </w:rPr>
        <w:t>ی</w:t>
      </w:r>
      <w:r w:rsidRPr="00F708CA">
        <w:rPr>
          <w:rFonts w:cs="B Nazanin" w:hint="eastAsia"/>
          <w:sz w:val="28"/>
          <w:szCs w:val="28"/>
          <w:rtl/>
        </w:rPr>
        <w:t>ک‌ها</w:t>
      </w:r>
      <w:r w:rsidRPr="00F708CA">
        <w:rPr>
          <w:rFonts w:cs="B Nazanin" w:hint="cs"/>
          <w:sz w:val="28"/>
          <w:szCs w:val="28"/>
          <w:rtl/>
        </w:rPr>
        <w:t>ی</w:t>
      </w:r>
      <w:r w:rsidRPr="00F708CA">
        <w:rPr>
          <w:rFonts w:cs="B Nazanin"/>
          <w:sz w:val="28"/>
          <w:szCs w:val="28"/>
          <w:rtl/>
        </w:rPr>
        <w:t xml:space="preserve"> تقابل</w:t>
      </w:r>
      <w:r w:rsidRPr="00F708CA">
        <w:rPr>
          <w:rFonts w:cs="B Nazanin" w:hint="cs"/>
          <w:sz w:val="28"/>
          <w:szCs w:val="28"/>
          <w:rtl/>
        </w:rPr>
        <w:t>ی</w:t>
      </w:r>
      <w:r w:rsidRPr="00F708CA">
        <w:rPr>
          <w:rFonts w:cs="B Nazanin" w:hint="eastAsia"/>
          <w:sz w:val="28"/>
          <w:szCs w:val="28"/>
          <w:rtl/>
        </w:rPr>
        <w:t>،</w:t>
      </w:r>
      <w:r w:rsidRPr="00F708CA">
        <w:rPr>
          <w:rFonts w:cs="B Nazanin"/>
          <w:sz w:val="28"/>
          <w:szCs w:val="28"/>
          <w:rtl/>
        </w:rPr>
        <w:t xml:space="preserve"> اختلال در نظم عموم</w:t>
      </w:r>
      <w:r w:rsidRPr="00F708CA">
        <w:rPr>
          <w:rFonts w:cs="B Nazanin" w:hint="cs"/>
          <w:sz w:val="28"/>
          <w:szCs w:val="28"/>
          <w:rtl/>
        </w:rPr>
        <w:t>ی</w:t>
      </w:r>
      <w:r w:rsidRPr="00F708CA">
        <w:rPr>
          <w:rFonts w:cs="B Nazanin"/>
          <w:sz w:val="28"/>
          <w:szCs w:val="28"/>
          <w:rtl/>
        </w:rPr>
        <w:t xml:space="preserve"> و منجر به تنش با مقامات </w:t>
      </w:r>
      <w:r w:rsidRPr="00F708CA">
        <w:rPr>
          <w:rFonts w:cs="B Nazanin" w:hint="cs"/>
          <w:sz w:val="28"/>
          <w:szCs w:val="28"/>
          <w:rtl/>
        </w:rPr>
        <w:t>ی</w:t>
      </w:r>
      <w:r w:rsidRPr="00F708CA">
        <w:rPr>
          <w:rFonts w:cs="B Nazanin" w:hint="eastAsia"/>
          <w:sz w:val="28"/>
          <w:szCs w:val="28"/>
          <w:rtl/>
        </w:rPr>
        <w:t>ا</w:t>
      </w:r>
      <w:r w:rsidRPr="00F708CA">
        <w:rPr>
          <w:rFonts w:cs="B Nazanin"/>
          <w:sz w:val="28"/>
          <w:szCs w:val="28"/>
          <w:rtl/>
        </w:rPr>
        <w:t xml:space="preserve"> سا</w:t>
      </w:r>
      <w:r w:rsidRPr="00F708CA">
        <w:rPr>
          <w:rFonts w:cs="B Nazanin" w:hint="cs"/>
          <w:sz w:val="28"/>
          <w:szCs w:val="28"/>
          <w:rtl/>
        </w:rPr>
        <w:t>ی</w:t>
      </w:r>
      <w:r w:rsidRPr="00F708CA">
        <w:rPr>
          <w:rFonts w:cs="B Nazanin" w:hint="eastAsia"/>
          <w:sz w:val="28"/>
          <w:szCs w:val="28"/>
          <w:rtl/>
        </w:rPr>
        <w:t>ر</w:t>
      </w:r>
      <w:r w:rsidRPr="00F708CA">
        <w:rPr>
          <w:rFonts w:cs="B Nazanin"/>
          <w:sz w:val="28"/>
          <w:szCs w:val="28"/>
          <w:rtl/>
        </w:rPr>
        <w:t xml:space="preserve"> ذ</w:t>
      </w:r>
      <w:r w:rsidRPr="00F708CA">
        <w:rPr>
          <w:rFonts w:cs="B Nazanin" w:hint="cs"/>
          <w:sz w:val="28"/>
          <w:szCs w:val="28"/>
          <w:rtl/>
        </w:rPr>
        <w:t>ی</w:t>
      </w:r>
      <w:r w:rsidRPr="00F708CA">
        <w:rPr>
          <w:rFonts w:cs="B Nazanin" w:hint="eastAsia"/>
          <w:sz w:val="28"/>
          <w:szCs w:val="28"/>
          <w:rtl/>
        </w:rPr>
        <w:t>نفعان</w:t>
      </w:r>
      <w:r w:rsidRPr="00F708CA">
        <w:rPr>
          <w:rFonts w:cs="B Nazanin"/>
          <w:sz w:val="28"/>
          <w:szCs w:val="28"/>
          <w:rtl/>
        </w:rPr>
        <w:t xml:space="preserve"> شود. در ا</w:t>
      </w:r>
      <w:r w:rsidRPr="00F708CA">
        <w:rPr>
          <w:rFonts w:cs="B Nazanin" w:hint="cs"/>
          <w:sz w:val="28"/>
          <w:szCs w:val="28"/>
          <w:rtl/>
        </w:rPr>
        <w:t>ی</w:t>
      </w:r>
      <w:r w:rsidRPr="00F708CA">
        <w:rPr>
          <w:rFonts w:cs="B Nazanin" w:hint="eastAsia"/>
          <w:sz w:val="28"/>
          <w:szCs w:val="28"/>
          <w:rtl/>
        </w:rPr>
        <w:t>نجا</w:t>
      </w:r>
      <w:r w:rsidRPr="00F708CA">
        <w:rPr>
          <w:rFonts w:cs="B Nazanin"/>
          <w:sz w:val="28"/>
          <w:szCs w:val="28"/>
          <w:rtl/>
        </w:rPr>
        <w:t xml:space="preserve"> برخ</w:t>
      </w:r>
      <w:r w:rsidRPr="00F708CA">
        <w:rPr>
          <w:rFonts w:cs="B Nazanin" w:hint="cs"/>
          <w:sz w:val="28"/>
          <w:szCs w:val="28"/>
          <w:rtl/>
        </w:rPr>
        <w:t>ی</w:t>
      </w:r>
      <w:r w:rsidRPr="00F708CA">
        <w:rPr>
          <w:rFonts w:cs="B Nazanin"/>
          <w:sz w:val="28"/>
          <w:szCs w:val="28"/>
          <w:rtl/>
        </w:rPr>
        <w:t xml:space="preserve"> از نمونه‌ها</w:t>
      </w:r>
      <w:r w:rsidRPr="00F708CA">
        <w:rPr>
          <w:rFonts w:cs="B Nazanin" w:hint="cs"/>
          <w:sz w:val="28"/>
          <w:szCs w:val="28"/>
          <w:rtl/>
        </w:rPr>
        <w:t>ی</w:t>
      </w:r>
      <w:r w:rsidRPr="00F708CA">
        <w:rPr>
          <w:rFonts w:cs="B Nazanin"/>
          <w:sz w:val="28"/>
          <w:szCs w:val="28"/>
          <w:rtl/>
        </w:rPr>
        <w:t xml:space="preserve"> اقدامات مستق</w:t>
      </w:r>
      <w:r w:rsidRPr="00F708CA">
        <w:rPr>
          <w:rFonts w:cs="B Nazanin" w:hint="cs"/>
          <w:sz w:val="28"/>
          <w:szCs w:val="28"/>
          <w:rtl/>
        </w:rPr>
        <w:t>ی</w:t>
      </w:r>
      <w:r w:rsidRPr="00F708CA">
        <w:rPr>
          <w:rFonts w:cs="B Nazanin" w:hint="eastAsia"/>
          <w:sz w:val="28"/>
          <w:szCs w:val="28"/>
          <w:rtl/>
        </w:rPr>
        <w:t>م</w:t>
      </w:r>
      <w:r w:rsidRPr="00F708CA">
        <w:rPr>
          <w:rFonts w:cs="B Nazanin"/>
          <w:sz w:val="28"/>
          <w:szCs w:val="28"/>
          <w:rtl/>
        </w:rPr>
        <w:t xml:space="preserve"> سازمان‌ها</w:t>
      </w:r>
      <w:r w:rsidRPr="00F708CA">
        <w:rPr>
          <w:rFonts w:cs="B Nazanin" w:hint="cs"/>
          <w:sz w:val="28"/>
          <w:szCs w:val="28"/>
          <w:rtl/>
        </w:rPr>
        <w:t>ی</w:t>
      </w:r>
      <w:r w:rsidRPr="00F708CA">
        <w:rPr>
          <w:rFonts w:cs="B Nazanin"/>
          <w:sz w:val="28"/>
          <w:szCs w:val="28"/>
          <w:rtl/>
        </w:rPr>
        <w:t xml:space="preserve"> مردم‌نهاد آمده است (داته و همکاران، </w:t>
      </w:r>
      <w:r w:rsidRPr="00F708CA">
        <w:rPr>
          <w:rFonts w:cs="B Nazanin"/>
          <w:sz w:val="28"/>
          <w:szCs w:val="28"/>
          <w:rtl/>
          <w:lang w:bidi="fa-IR"/>
        </w:rPr>
        <w:t>۲۰۲۲</w:t>
      </w:r>
      <w:r w:rsidRPr="00F708CA">
        <w:rPr>
          <w:rFonts w:cs="B Nazanin"/>
          <w:sz w:val="28"/>
          <w:szCs w:val="28"/>
          <w:rtl/>
        </w:rPr>
        <w:t>؛ کر</w:t>
      </w:r>
      <w:r w:rsidRPr="00F708CA">
        <w:rPr>
          <w:rFonts w:cs="B Nazanin" w:hint="cs"/>
          <w:sz w:val="28"/>
          <w:szCs w:val="28"/>
          <w:rtl/>
        </w:rPr>
        <w:t>ی</w:t>
      </w:r>
      <w:r w:rsidRPr="00F708CA">
        <w:rPr>
          <w:rFonts w:cs="B Nazanin" w:hint="eastAsia"/>
          <w:sz w:val="28"/>
          <w:szCs w:val="28"/>
          <w:rtl/>
        </w:rPr>
        <w:t>ن</w:t>
      </w:r>
      <w:r w:rsidRPr="00F708CA">
        <w:rPr>
          <w:rFonts w:cs="B Nazanin"/>
          <w:sz w:val="28"/>
          <w:szCs w:val="28"/>
          <w:rtl/>
        </w:rPr>
        <w:t xml:space="preserve"> و ماتن، </w:t>
      </w:r>
      <w:r w:rsidRPr="00F708CA">
        <w:rPr>
          <w:rFonts w:cs="B Nazanin"/>
          <w:sz w:val="28"/>
          <w:szCs w:val="28"/>
          <w:rtl/>
          <w:lang w:bidi="fa-IR"/>
        </w:rPr>
        <w:t>۲۰۱۶):</w:t>
      </w:r>
    </w:p>
    <w:p w14:paraId="590FF446" w14:textId="7565FF09" w:rsidR="00F708CA" w:rsidRPr="00F708CA" w:rsidRDefault="00F708CA" w:rsidP="00F708CA">
      <w:pPr>
        <w:rPr>
          <w:rFonts w:cs="B Nazanin"/>
          <w:sz w:val="28"/>
          <w:szCs w:val="28"/>
          <w:rtl/>
        </w:rPr>
      </w:pPr>
      <w:r w:rsidRPr="00F708CA">
        <w:rPr>
          <w:rFonts w:cs="B Nazanin"/>
          <w:sz w:val="28"/>
          <w:szCs w:val="28"/>
          <w:rtl/>
        </w:rPr>
        <w:t>لاب</w:t>
      </w:r>
      <w:r w:rsidRPr="00F708CA">
        <w:rPr>
          <w:rFonts w:cs="B Nazanin" w:hint="cs"/>
          <w:sz w:val="28"/>
          <w:szCs w:val="28"/>
          <w:rtl/>
        </w:rPr>
        <w:t>ی‌</w:t>
      </w:r>
      <w:r w:rsidRPr="00F708CA">
        <w:rPr>
          <w:rFonts w:cs="B Nazanin" w:hint="eastAsia"/>
          <w:sz w:val="28"/>
          <w:szCs w:val="28"/>
          <w:rtl/>
        </w:rPr>
        <w:t>گر</w:t>
      </w:r>
      <w:r w:rsidRPr="00F708CA">
        <w:rPr>
          <w:rFonts w:cs="B Nazanin" w:hint="cs"/>
          <w:sz w:val="28"/>
          <w:szCs w:val="28"/>
          <w:rtl/>
        </w:rPr>
        <w:t>ی</w:t>
      </w:r>
      <w:r w:rsidRPr="00F708CA">
        <w:rPr>
          <w:rFonts w:cs="B Nazanin"/>
          <w:sz w:val="28"/>
          <w:szCs w:val="28"/>
          <w:rtl/>
        </w:rPr>
        <w:t xml:space="preserve"> مستق</w:t>
      </w:r>
      <w:r w:rsidRPr="00F708CA">
        <w:rPr>
          <w:rFonts w:cs="B Nazanin" w:hint="cs"/>
          <w:sz w:val="28"/>
          <w:szCs w:val="28"/>
          <w:rtl/>
        </w:rPr>
        <w:t>ی</w:t>
      </w:r>
      <w:r w:rsidRPr="00F708CA">
        <w:rPr>
          <w:rFonts w:cs="B Nazanin" w:hint="eastAsia"/>
          <w:sz w:val="28"/>
          <w:szCs w:val="28"/>
          <w:rtl/>
        </w:rPr>
        <w:t>م</w:t>
      </w:r>
      <w:r w:rsidRPr="00F708CA">
        <w:rPr>
          <w:rFonts w:cs="B Nazanin"/>
          <w:sz w:val="28"/>
          <w:szCs w:val="28"/>
          <w:rtl/>
        </w:rPr>
        <w:t>:</w:t>
      </w:r>
      <w:r>
        <w:rPr>
          <w:rFonts w:cs="B Nazanin" w:hint="cs"/>
          <w:sz w:val="28"/>
          <w:szCs w:val="28"/>
          <w:rtl/>
        </w:rPr>
        <w:t xml:space="preserve"> </w:t>
      </w:r>
      <w:r w:rsidRPr="00F708CA">
        <w:rPr>
          <w:rFonts w:cs="B Nazanin"/>
          <w:sz w:val="28"/>
          <w:szCs w:val="28"/>
          <w:rtl/>
        </w:rPr>
        <w:t>سازمان‌ها</w:t>
      </w:r>
      <w:r w:rsidRPr="00F708CA">
        <w:rPr>
          <w:rFonts w:cs="B Nazanin" w:hint="cs"/>
          <w:sz w:val="28"/>
          <w:szCs w:val="28"/>
          <w:rtl/>
        </w:rPr>
        <w:t>ی</w:t>
      </w:r>
      <w:r w:rsidRPr="00F708CA">
        <w:rPr>
          <w:rFonts w:cs="B Nazanin"/>
          <w:sz w:val="28"/>
          <w:szCs w:val="28"/>
          <w:rtl/>
        </w:rPr>
        <w:t xml:space="preserve"> مردم‌نهاد برا</w:t>
      </w:r>
      <w:r w:rsidRPr="00F708CA">
        <w:rPr>
          <w:rFonts w:cs="B Nazanin" w:hint="cs"/>
          <w:sz w:val="28"/>
          <w:szCs w:val="28"/>
          <w:rtl/>
        </w:rPr>
        <w:t>ی</w:t>
      </w:r>
      <w:r w:rsidRPr="00F708CA">
        <w:rPr>
          <w:rFonts w:cs="B Nazanin"/>
          <w:sz w:val="28"/>
          <w:szCs w:val="28"/>
          <w:rtl/>
        </w:rPr>
        <w:t xml:space="preserve"> تأث</w:t>
      </w:r>
      <w:r w:rsidRPr="00F708CA">
        <w:rPr>
          <w:rFonts w:cs="B Nazanin" w:hint="cs"/>
          <w:sz w:val="28"/>
          <w:szCs w:val="28"/>
          <w:rtl/>
        </w:rPr>
        <w:t>ی</w:t>
      </w:r>
      <w:r w:rsidRPr="00F708CA">
        <w:rPr>
          <w:rFonts w:cs="B Nazanin" w:hint="eastAsia"/>
          <w:sz w:val="28"/>
          <w:szCs w:val="28"/>
          <w:rtl/>
        </w:rPr>
        <w:t>رگذار</w:t>
      </w:r>
      <w:r w:rsidRPr="00F708CA">
        <w:rPr>
          <w:rFonts w:cs="B Nazanin" w:hint="cs"/>
          <w:sz w:val="28"/>
          <w:szCs w:val="28"/>
          <w:rtl/>
        </w:rPr>
        <w:t>ی</w:t>
      </w:r>
      <w:r w:rsidRPr="00F708CA">
        <w:rPr>
          <w:rFonts w:cs="B Nazanin"/>
          <w:sz w:val="28"/>
          <w:szCs w:val="28"/>
          <w:rtl/>
        </w:rPr>
        <w:t xml:space="preserve"> بر س</w:t>
      </w:r>
      <w:r w:rsidRPr="00F708CA">
        <w:rPr>
          <w:rFonts w:cs="B Nazanin" w:hint="cs"/>
          <w:sz w:val="28"/>
          <w:szCs w:val="28"/>
          <w:rtl/>
        </w:rPr>
        <w:t>ی</w:t>
      </w:r>
      <w:r w:rsidRPr="00F708CA">
        <w:rPr>
          <w:rFonts w:cs="B Nazanin" w:hint="eastAsia"/>
          <w:sz w:val="28"/>
          <w:szCs w:val="28"/>
          <w:rtl/>
        </w:rPr>
        <w:t>است‌گذاران،</w:t>
      </w:r>
      <w:r w:rsidRPr="00F708CA">
        <w:rPr>
          <w:rFonts w:cs="B Nazanin"/>
          <w:sz w:val="28"/>
          <w:szCs w:val="28"/>
          <w:rtl/>
        </w:rPr>
        <w:t xml:space="preserve"> درگ</w:t>
      </w:r>
      <w:r w:rsidRPr="00F708CA">
        <w:rPr>
          <w:rFonts w:cs="B Nazanin" w:hint="cs"/>
          <w:sz w:val="28"/>
          <w:szCs w:val="28"/>
          <w:rtl/>
        </w:rPr>
        <w:t>ی</w:t>
      </w:r>
      <w:r w:rsidRPr="00F708CA">
        <w:rPr>
          <w:rFonts w:cs="B Nazanin" w:hint="eastAsia"/>
          <w:sz w:val="28"/>
          <w:szCs w:val="28"/>
          <w:rtl/>
        </w:rPr>
        <w:t>ر</w:t>
      </w:r>
      <w:r w:rsidRPr="00F708CA">
        <w:rPr>
          <w:rFonts w:cs="B Nazanin"/>
          <w:sz w:val="28"/>
          <w:szCs w:val="28"/>
          <w:rtl/>
        </w:rPr>
        <w:t xml:space="preserve"> فعال</w:t>
      </w:r>
      <w:r w:rsidRPr="00F708CA">
        <w:rPr>
          <w:rFonts w:cs="B Nazanin" w:hint="cs"/>
          <w:sz w:val="28"/>
          <w:szCs w:val="28"/>
          <w:rtl/>
        </w:rPr>
        <w:t>ی</w:t>
      </w:r>
      <w:r w:rsidRPr="00F708CA">
        <w:rPr>
          <w:rFonts w:cs="B Nazanin" w:hint="eastAsia"/>
          <w:sz w:val="28"/>
          <w:szCs w:val="28"/>
          <w:rtl/>
        </w:rPr>
        <w:t>ت‌ها</w:t>
      </w:r>
      <w:r w:rsidRPr="00F708CA">
        <w:rPr>
          <w:rFonts w:cs="B Nazanin" w:hint="cs"/>
          <w:sz w:val="28"/>
          <w:szCs w:val="28"/>
          <w:rtl/>
        </w:rPr>
        <w:t>ی</w:t>
      </w:r>
      <w:r w:rsidRPr="00F708CA">
        <w:rPr>
          <w:rFonts w:cs="B Nazanin"/>
          <w:sz w:val="28"/>
          <w:szCs w:val="28"/>
          <w:rtl/>
        </w:rPr>
        <w:t xml:space="preserve"> وکالت</w:t>
      </w:r>
      <w:r w:rsidRPr="00F708CA">
        <w:rPr>
          <w:rFonts w:cs="B Nazanin" w:hint="cs"/>
          <w:sz w:val="28"/>
          <w:szCs w:val="28"/>
          <w:rtl/>
        </w:rPr>
        <w:t>ی</w:t>
      </w:r>
      <w:r w:rsidRPr="00F708CA">
        <w:rPr>
          <w:rFonts w:cs="B Nazanin"/>
          <w:sz w:val="28"/>
          <w:szCs w:val="28"/>
          <w:rtl/>
        </w:rPr>
        <w:t xml:space="preserve"> م</w:t>
      </w:r>
      <w:r w:rsidRPr="00F708CA">
        <w:rPr>
          <w:rFonts w:cs="B Nazanin" w:hint="cs"/>
          <w:sz w:val="28"/>
          <w:szCs w:val="28"/>
          <w:rtl/>
        </w:rPr>
        <w:t>ی‌</w:t>
      </w:r>
      <w:r w:rsidRPr="00F708CA">
        <w:rPr>
          <w:rFonts w:cs="B Nazanin" w:hint="eastAsia"/>
          <w:sz w:val="28"/>
          <w:szCs w:val="28"/>
          <w:rtl/>
        </w:rPr>
        <w:t>شوند</w:t>
      </w:r>
      <w:r w:rsidRPr="00F708CA">
        <w:rPr>
          <w:rFonts w:cs="B Nazanin"/>
          <w:sz w:val="28"/>
          <w:szCs w:val="28"/>
          <w:rtl/>
        </w:rPr>
        <w:t>. آن‌ها از کانال‌ها</w:t>
      </w:r>
      <w:r w:rsidRPr="00F708CA">
        <w:rPr>
          <w:rFonts w:cs="B Nazanin" w:hint="cs"/>
          <w:sz w:val="28"/>
          <w:szCs w:val="28"/>
          <w:rtl/>
        </w:rPr>
        <w:t>ی</w:t>
      </w:r>
      <w:r w:rsidRPr="00F708CA">
        <w:rPr>
          <w:rFonts w:cs="B Nazanin"/>
          <w:sz w:val="28"/>
          <w:szCs w:val="28"/>
          <w:rtl/>
        </w:rPr>
        <w:t xml:space="preserve"> مختلف</w:t>
      </w:r>
      <w:r w:rsidRPr="00F708CA">
        <w:rPr>
          <w:rFonts w:cs="B Nazanin" w:hint="cs"/>
          <w:sz w:val="28"/>
          <w:szCs w:val="28"/>
          <w:rtl/>
        </w:rPr>
        <w:t>ی</w:t>
      </w:r>
      <w:r w:rsidRPr="00F708CA">
        <w:rPr>
          <w:rFonts w:cs="B Nazanin"/>
          <w:sz w:val="28"/>
          <w:szCs w:val="28"/>
          <w:rtl/>
        </w:rPr>
        <w:t xml:space="preserve"> برا</w:t>
      </w:r>
      <w:r w:rsidRPr="00F708CA">
        <w:rPr>
          <w:rFonts w:cs="B Nazanin" w:hint="cs"/>
          <w:sz w:val="28"/>
          <w:szCs w:val="28"/>
          <w:rtl/>
        </w:rPr>
        <w:t>ی</w:t>
      </w:r>
      <w:r w:rsidRPr="00F708CA">
        <w:rPr>
          <w:rFonts w:cs="B Nazanin"/>
          <w:sz w:val="28"/>
          <w:szCs w:val="28"/>
          <w:rtl/>
        </w:rPr>
        <w:t xml:space="preserve"> ب</w:t>
      </w:r>
      <w:r w:rsidRPr="00F708CA">
        <w:rPr>
          <w:rFonts w:cs="B Nazanin" w:hint="cs"/>
          <w:sz w:val="28"/>
          <w:szCs w:val="28"/>
          <w:rtl/>
        </w:rPr>
        <w:t>ی</w:t>
      </w:r>
      <w:r w:rsidRPr="00F708CA">
        <w:rPr>
          <w:rFonts w:cs="B Nazanin" w:hint="eastAsia"/>
          <w:sz w:val="28"/>
          <w:szCs w:val="28"/>
          <w:rtl/>
        </w:rPr>
        <w:t>ان</w:t>
      </w:r>
      <w:r w:rsidRPr="00F708CA">
        <w:rPr>
          <w:rFonts w:cs="B Nazanin"/>
          <w:sz w:val="28"/>
          <w:szCs w:val="28"/>
          <w:rtl/>
        </w:rPr>
        <w:t xml:space="preserve"> نگران</w:t>
      </w:r>
      <w:r w:rsidRPr="00F708CA">
        <w:rPr>
          <w:rFonts w:cs="B Nazanin" w:hint="cs"/>
          <w:sz w:val="28"/>
          <w:szCs w:val="28"/>
          <w:rtl/>
        </w:rPr>
        <w:t>ی‌</w:t>
      </w:r>
      <w:r w:rsidRPr="00F708CA">
        <w:rPr>
          <w:rFonts w:cs="B Nazanin" w:hint="eastAsia"/>
          <w:sz w:val="28"/>
          <w:szCs w:val="28"/>
          <w:rtl/>
        </w:rPr>
        <w:t>ها</w:t>
      </w:r>
      <w:r w:rsidRPr="00F708CA">
        <w:rPr>
          <w:rFonts w:cs="B Nazanin" w:hint="cs"/>
          <w:sz w:val="28"/>
          <w:szCs w:val="28"/>
          <w:rtl/>
        </w:rPr>
        <w:t>ی</w:t>
      </w:r>
      <w:r w:rsidRPr="00F708CA">
        <w:rPr>
          <w:rFonts w:cs="B Nazanin"/>
          <w:sz w:val="28"/>
          <w:szCs w:val="28"/>
          <w:rtl/>
        </w:rPr>
        <w:t xml:space="preserve"> خود، پ</w:t>
      </w:r>
      <w:r w:rsidRPr="00F708CA">
        <w:rPr>
          <w:rFonts w:cs="B Nazanin" w:hint="cs"/>
          <w:sz w:val="28"/>
          <w:szCs w:val="28"/>
          <w:rtl/>
        </w:rPr>
        <w:t>ی</w:t>
      </w:r>
      <w:r w:rsidRPr="00F708CA">
        <w:rPr>
          <w:rFonts w:cs="B Nazanin" w:hint="eastAsia"/>
          <w:sz w:val="28"/>
          <w:szCs w:val="28"/>
          <w:rtl/>
        </w:rPr>
        <w:t>شنهاد</w:t>
      </w:r>
      <w:r w:rsidRPr="00F708CA">
        <w:rPr>
          <w:rFonts w:cs="B Nazanin"/>
          <w:sz w:val="28"/>
          <w:szCs w:val="28"/>
          <w:rtl/>
        </w:rPr>
        <w:t xml:space="preserve"> توص</w:t>
      </w:r>
      <w:r w:rsidRPr="00F708CA">
        <w:rPr>
          <w:rFonts w:cs="B Nazanin" w:hint="cs"/>
          <w:sz w:val="28"/>
          <w:szCs w:val="28"/>
          <w:rtl/>
        </w:rPr>
        <w:t>ی</w:t>
      </w:r>
      <w:r w:rsidRPr="00F708CA">
        <w:rPr>
          <w:rFonts w:cs="B Nazanin" w:hint="eastAsia"/>
          <w:sz w:val="28"/>
          <w:szCs w:val="28"/>
          <w:rtl/>
        </w:rPr>
        <w:t>ه‌ها</w:t>
      </w:r>
      <w:r w:rsidRPr="00F708CA">
        <w:rPr>
          <w:rFonts w:cs="B Nazanin" w:hint="cs"/>
          <w:sz w:val="28"/>
          <w:szCs w:val="28"/>
          <w:rtl/>
        </w:rPr>
        <w:t>ی</w:t>
      </w:r>
      <w:r w:rsidRPr="00F708CA">
        <w:rPr>
          <w:rFonts w:cs="B Nazanin"/>
          <w:sz w:val="28"/>
          <w:szCs w:val="28"/>
          <w:rtl/>
        </w:rPr>
        <w:t xml:space="preserve"> س</w:t>
      </w:r>
      <w:r w:rsidRPr="00F708CA">
        <w:rPr>
          <w:rFonts w:cs="B Nazanin" w:hint="cs"/>
          <w:sz w:val="28"/>
          <w:szCs w:val="28"/>
          <w:rtl/>
        </w:rPr>
        <w:t>ی</w:t>
      </w:r>
      <w:r w:rsidRPr="00F708CA">
        <w:rPr>
          <w:rFonts w:cs="B Nazanin" w:hint="eastAsia"/>
          <w:sz w:val="28"/>
          <w:szCs w:val="28"/>
          <w:rtl/>
        </w:rPr>
        <w:t>است</w:t>
      </w:r>
      <w:r w:rsidRPr="00F708CA">
        <w:rPr>
          <w:rFonts w:cs="B Nazanin" w:hint="cs"/>
          <w:sz w:val="28"/>
          <w:szCs w:val="28"/>
          <w:rtl/>
        </w:rPr>
        <w:t>ی</w:t>
      </w:r>
      <w:r w:rsidRPr="00F708CA">
        <w:rPr>
          <w:rFonts w:cs="B Nazanin"/>
          <w:sz w:val="28"/>
          <w:szCs w:val="28"/>
          <w:rtl/>
        </w:rPr>
        <w:t xml:space="preserve"> و لاب</w:t>
      </w:r>
      <w:r w:rsidRPr="00F708CA">
        <w:rPr>
          <w:rFonts w:cs="B Nazanin" w:hint="cs"/>
          <w:sz w:val="28"/>
          <w:szCs w:val="28"/>
          <w:rtl/>
        </w:rPr>
        <w:t>ی‌</w:t>
      </w:r>
      <w:r w:rsidRPr="00F708CA">
        <w:rPr>
          <w:rFonts w:cs="B Nazanin" w:hint="eastAsia"/>
          <w:sz w:val="28"/>
          <w:szCs w:val="28"/>
          <w:rtl/>
        </w:rPr>
        <w:t>گر</w:t>
      </w:r>
      <w:r w:rsidRPr="00F708CA">
        <w:rPr>
          <w:rFonts w:cs="B Nazanin" w:hint="cs"/>
          <w:sz w:val="28"/>
          <w:szCs w:val="28"/>
          <w:rtl/>
        </w:rPr>
        <w:t>ی</w:t>
      </w:r>
      <w:r w:rsidRPr="00F708CA">
        <w:rPr>
          <w:rFonts w:cs="B Nazanin"/>
          <w:sz w:val="28"/>
          <w:szCs w:val="28"/>
          <w:rtl/>
        </w:rPr>
        <w:t xml:space="preserve"> برا</w:t>
      </w:r>
      <w:r w:rsidRPr="00F708CA">
        <w:rPr>
          <w:rFonts w:cs="B Nazanin" w:hint="cs"/>
          <w:sz w:val="28"/>
          <w:szCs w:val="28"/>
          <w:rtl/>
        </w:rPr>
        <w:t>ی</w:t>
      </w:r>
      <w:r w:rsidRPr="00F708CA">
        <w:rPr>
          <w:rFonts w:cs="B Nazanin"/>
          <w:sz w:val="28"/>
          <w:szCs w:val="28"/>
          <w:rtl/>
        </w:rPr>
        <w:t xml:space="preserve"> تغ</w:t>
      </w:r>
      <w:r w:rsidRPr="00F708CA">
        <w:rPr>
          <w:rFonts w:cs="B Nazanin" w:hint="cs"/>
          <w:sz w:val="28"/>
          <w:szCs w:val="28"/>
          <w:rtl/>
        </w:rPr>
        <w:t>یی</w:t>
      </w:r>
      <w:r w:rsidRPr="00F708CA">
        <w:rPr>
          <w:rFonts w:cs="B Nazanin" w:hint="eastAsia"/>
          <w:sz w:val="28"/>
          <w:szCs w:val="28"/>
          <w:rtl/>
        </w:rPr>
        <w:t>رات</w:t>
      </w:r>
      <w:r w:rsidRPr="00F708CA">
        <w:rPr>
          <w:rFonts w:cs="B Nazanin"/>
          <w:sz w:val="28"/>
          <w:szCs w:val="28"/>
          <w:rtl/>
        </w:rPr>
        <w:t xml:space="preserve"> قانون</w:t>
      </w:r>
      <w:r w:rsidRPr="00F708CA">
        <w:rPr>
          <w:rFonts w:cs="B Nazanin" w:hint="cs"/>
          <w:sz w:val="28"/>
          <w:szCs w:val="28"/>
          <w:rtl/>
        </w:rPr>
        <w:t>ی</w:t>
      </w:r>
      <w:r w:rsidRPr="00F708CA">
        <w:rPr>
          <w:rFonts w:cs="B Nazanin"/>
          <w:sz w:val="28"/>
          <w:szCs w:val="28"/>
          <w:rtl/>
        </w:rPr>
        <w:t xml:space="preserve"> استفاده م</w:t>
      </w:r>
      <w:r w:rsidRPr="00F708CA">
        <w:rPr>
          <w:rFonts w:cs="B Nazanin" w:hint="cs"/>
          <w:sz w:val="28"/>
          <w:szCs w:val="28"/>
          <w:rtl/>
        </w:rPr>
        <w:t>ی‌</w:t>
      </w:r>
      <w:r w:rsidRPr="00F708CA">
        <w:rPr>
          <w:rFonts w:cs="B Nazanin" w:hint="eastAsia"/>
          <w:sz w:val="28"/>
          <w:szCs w:val="28"/>
          <w:rtl/>
        </w:rPr>
        <w:t>کنند</w:t>
      </w:r>
      <w:r w:rsidRPr="00F708CA">
        <w:rPr>
          <w:rFonts w:cs="B Nazanin"/>
          <w:sz w:val="28"/>
          <w:szCs w:val="28"/>
          <w:rtl/>
        </w:rPr>
        <w:t>.</w:t>
      </w:r>
    </w:p>
    <w:p w14:paraId="2CB5BA41" w14:textId="4EAF54C4" w:rsidR="00F708CA" w:rsidRPr="00F708CA" w:rsidRDefault="00F708CA" w:rsidP="00F708CA">
      <w:pPr>
        <w:rPr>
          <w:rFonts w:cs="B Nazanin"/>
          <w:sz w:val="28"/>
          <w:szCs w:val="28"/>
          <w:rtl/>
        </w:rPr>
      </w:pPr>
      <w:r w:rsidRPr="00F708CA">
        <w:rPr>
          <w:rFonts w:cs="B Nazanin" w:hint="eastAsia"/>
          <w:sz w:val="28"/>
          <w:szCs w:val="28"/>
          <w:rtl/>
        </w:rPr>
        <w:t>اعتراض</w:t>
      </w:r>
      <w:r w:rsidRPr="00F708CA">
        <w:rPr>
          <w:rFonts w:cs="B Nazanin"/>
          <w:sz w:val="28"/>
          <w:szCs w:val="28"/>
          <w:rtl/>
        </w:rPr>
        <w:t xml:space="preserve"> و تظاهرات:</w:t>
      </w:r>
      <w:r>
        <w:rPr>
          <w:rFonts w:cs="B Nazanin" w:hint="cs"/>
          <w:sz w:val="28"/>
          <w:szCs w:val="28"/>
          <w:rtl/>
        </w:rPr>
        <w:t xml:space="preserve"> </w:t>
      </w:r>
      <w:r w:rsidRPr="00F708CA">
        <w:rPr>
          <w:rFonts w:cs="B Nazanin"/>
          <w:sz w:val="28"/>
          <w:szCs w:val="28"/>
          <w:rtl/>
        </w:rPr>
        <w:t>سازمان‌ها</w:t>
      </w:r>
      <w:r w:rsidRPr="00F708CA">
        <w:rPr>
          <w:rFonts w:cs="B Nazanin" w:hint="cs"/>
          <w:sz w:val="28"/>
          <w:szCs w:val="28"/>
          <w:rtl/>
        </w:rPr>
        <w:t>ی</w:t>
      </w:r>
      <w:r w:rsidRPr="00F708CA">
        <w:rPr>
          <w:rFonts w:cs="B Nazanin"/>
          <w:sz w:val="28"/>
          <w:szCs w:val="28"/>
          <w:rtl/>
        </w:rPr>
        <w:t xml:space="preserve"> مردم‌نهاد</w:t>
      </w:r>
      <w:r>
        <w:rPr>
          <w:rFonts w:cs="B Nazanin" w:hint="cs"/>
          <w:sz w:val="28"/>
          <w:szCs w:val="28"/>
          <w:rtl/>
        </w:rPr>
        <w:t>،</w:t>
      </w:r>
      <w:r w:rsidRPr="00F708CA">
        <w:rPr>
          <w:rFonts w:cs="B Nazanin"/>
          <w:sz w:val="28"/>
          <w:szCs w:val="28"/>
          <w:rtl/>
        </w:rPr>
        <w:t xml:space="preserve"> اغلب تظاهرات و اعتراضات عموم</w:t>
      </w:r>
      <w:r w:rsidRPr="00F708CA">
        <w:rPr>
          <w:rFonts w:cs="B Nazanin" w:hint="cs"/>
          <w:sz w:val="28"/>
          <w:szCs w:val="28"/>
          <w:rtl/>
        </w:rPr>
        <w:t>ی</w:t>
      </w:r>
      <w:r w:rsidRPr="00F708CA">
        <w:rPr>
          <w:rFonts w:cs="B Nazanin"/>
          <w:sz w:val="28"/>
          <w:szCs w:val="28"/>
          <w:rtl/>
        </w:rPr>
        <w:t xml:space="preserve"> را سازمانده</w:t>
      </w:r>
      <w:r w:rsidRPr="00F708CA">
        <w:rPr>
          <w:rFonts w:cs="B Nazanin" w:hint="cs"/>
          <w:sz w:val="28"/>
          <w:szCs w:val="28"/>
          <w:rtl/>
        </w:rPr>
        <w:t>ی</w:t>
      </w:r>
      <w:r w:rsidRPr="00F708CA">
        <w:rPr>
          <w:rFonts w:cs="B Nazanin"/>
          <w:sz w:val="28"/>
          <w:szCs w:val="28"/>
          <w:rtl/>
        </w:rPr>
        <w:t xml:space="preserve"> کرده و در آن‌ها شرکت م</w:t>
      </w:r>
      <w:r w:rsidRPr="00F708CA">
        <w:rPr>
          <w:rFonts w:cs="B Nazanin" w:hint="cs"/>
          <w:sz w:val="28"/>
          <w:szCs w:val="28"/>
          <w:rtl/>
        </w:rPr>
        <w:t>ی‌</w:t>
      </w:r>
      <w:r w:rsidRPr="00F708CA">
        <w:rPr>
          <w:rFonts w:cs="B Nazanin" w:hint="eastAsia"/>
          <w:sz w:val="28"/>
          <w:szCs w:val="28"/>
          <w:rtl/>
        </w:rPr>
        <w:t>کنند</w:t>
      </w:r>
      <w:r w:rsidRPr="00F708CA">
        <w:rPr>
          <w:rFonts w:cs="B Nazanin"/>
          <w:sz w:val="28"/>
          <w:szCs w:val="28"/>
          <w:rtl/>
        </w:rPr>
        <w:t xml:space="preserve"> تا با بس</w:t>
      </w:r>
      <w:r w:rsidRPr="00F708CA">
        <w:rPr>
          <w:rFonts w:cs="B Nazanin" w:hint="cs"/>
          <w:sz w:val="28"/>
          <w:szCs w:val="28"/>
          <w:rtl/>
        </w:rPr>
        <w:t>ی</w:t>
      </w:r>
      <w:r w:rsidRPr="00F708CA">
        <w:rPr>
          <w:rFonts w:cs="B Nazanin" w:hint="eastAsia"/>
          <w:sz w:val="28"/>
          <w:szCs w:val="28"/>
          <w:rtl/>
        </w:rPr>
        <w:t>ج</w:t>
      </w:r>
      <w:r w:rsidRPr="00F708CA">
        <w:rPr>
          <w:rFonts w:cs="B Nazanin"/>
          <w:sz w:val="28"/>
          <w:szCs w:val="28"/>
          <w:rtl/>
        </w:rPr>
        <w:t xml:space="preserve"> حام</w:t>
      </w:r>
      <w:r w:rsidRPr="00F708CA">
        <w:rPr>
          <w:rFonts w:cs="B Nazanin" w:hint="cs"/>
          <w:sz w:val="28"/>
          <w:szCs w:val="28"/>
          <w:rtl/>
        </w:rPr>
        <w:t>ی</w:t>
      </w:r>
      <w:r w:rsidRPr="00F708CA">
        <w:rPr>
          <w:rFonts w:cs="B Nazanin" w:hint="eastAsia"/>
          <w:sz w:val="28"/>
          <w:szCs w:val="28"/>
          <w:rtl/>
        </w:rPr>
        <w:t>ان</w:t>
      </w:r>
      <w:r w:rsidRPr="00F708CA">
        <w:rPr>
          <w:rFonts w:cs="B Nazanin"/>
          <w:sz w:val="28"/>
          <w:szCs w:val="28"/>
          <w:rtl/>
        </w:rPr>
        <w:t xml:space="preserve"> و ا</w:t>
      </w:r>
      <w:r w:rsidRPr="00F708CA">
        <w:rPr>
          <w:rFonts w:cs="B Nazanin" w:hint="cs"/>
          <w:sz w:val="28"/>
          <w:szCs w:val="28"/>
          <w:rtl/>
        </w:rPr>
        <w:t>ی</w:t>
      </w:r>
      <w:r w:rsidRPr="00F708CA">
        <w:rPr>
          <w:rFonts w:cs="B Nazanin" w:hint="eastAsia"/>
          <w:sz w:val="28"/>
          <w:szCs w:val="28"/>
          <w:rtl/>
        </w:rPr>
        <w:t>جاد</w:t>
      </w:r>
      <w:r w:rsidRPr="00F708CA">
        <w:rPr>
          <w:rFonts w:cs="B Nazanin"/>
          <w:sz w:val="28"/>
          <w:szCs w:val="28"/>
          <w:rtl/>
        </w:rPr>
        <w:t xml:space="preserve"> پوشش رسانه‌ا</w:t>
      </w:r>
      <w:r w:rsidRPr="00F708CA">
        <w:rPr>
          <w:rFonts w:cs="B Nazanin" w:hint="cs"/>
          <w:sz w:val="28"/>
          <w:szCs w:val="28"/>
          <w:rtl/>
        </w:rPr>
        <w:t>ی</w:t>
      </w:r>
      <w:r w:rsidRPr="00F708CA">
        <w:rPr>
          <w:rFonts w:cs="B Nazanin" w:hint="eastAsia"/>
          <w:sz w:val="28"/>
          <w:szCs w:val="28"/>
          <w:rtl/>
        </w:rPr>
        <w:t>،</w:t>
      </w:r>
      <w:r w:rsidRPr="00F708CA">
        <w:rPr>
          <w:rFonts w:cs="B Nazanin"/>
          <w:sz w:val="28"/>
          <w:szCs w:val="28"/>
          <w:rtl/>
        </w:rPr>
        <w:t xml:space="preserve"> توجه را به علل خود جلب کنند. ا</w:t>
      </w:r>
      <w:r w:rsidRPr="00F708CA">
        <w:rPr>
          <w:rFonts w:cs="B Nazanin" w:hint="cs"/>
          <w:sz w:val="28"/>
          <w:szCs w:val="28"/>
          <w:rtl/>
        </w:rPr>
        <w:t>ی</w:t>
      </w:r>
      <w:r w:rsidRPr="00F708CA">
        <w:rPr>
          <w:rFonts w:cs="B Nazanin" w:hint="eastAsia"/>
          <w:sz w:val="28"/>
          <w:szCs w:val="28"/>
          <w:rtl/>
        </w:rPr>
        <w:t>ن</w:t>
      </w:r>
      <w:r w:rsidRPr="00F708CA">
        <w:rPr>
          <w:rFonts w:cs="B Nazanin"/>
          <w:sz w:val="28"/>
          <w:szCs w:val="28"/>
          <w:rtl/>
        </w:rPr>
        <w:t xml:space="preserve"> رو</w:t>
      </w:r>
      <w:r w:rsidRPr="00F708CA">
        <w:rPr>
          <w:rFonts w:cs="B Nazanin" w:hint="cs"/>
          <w:sz w:val="28"/>
          <w:szCs w:val="28"/>
          <w:rtl/>
        </w:rPr>
        <w:t>ی</w:t>
      </w:r>
      <w:r w:rsidRPr="00F708CA">
        <w:rPr>
          <w:rFonts w:cs="B Nazanin" w:hint="eastAsia"/>
          <w:sz w:val="28"/>
          <w:szCs w:val="28"/>
          <w:rtl/>
        </w:rPr>
        <w:t>دادها</w:t>
      </w:r>
      <w:r w:rsidRPr="00F708CA">
        <w:rPr>
          <w:rFonts w:cs="B Nazanin"/>
          <w:sz w:val="28"/>
          <w:szCs w:val="28"/>
          <w:rtl/>
        </w:rPr>
        <w:t xml:space="preserve"> م</w:t>
      </w:r>
      <w:r w:rsidRPr="00F708CA">
        <w:rPr>
          <w:rFonts w:cs="B Nazanin" w:hint="cs"/>
          <w:sz w:val="28"/>
          <w:szCs w:val="28"/>
          <w:rtl/>
        </w:rPr>
        <w:t>ی‌</w:t>
      </w:r>
      <w:r w:rsidRPr="00F708CA">
        <w:rPr>
          <w:rFonts w:cs="B Nazanin" w:hint="eastAsia"/>
          <w:sz w:val="28"/>
          <w:szCs w:val="28"/>
          <w:rtl/>
        </w:rPr>
        <w:t>توانند</w:t>
      </w:r>
      <w:r w:rsidRPr="00F708CA">
        <w:rPr>
          <w:rFonts w:cs="B Nazanin"/>
          <w:sz w:val="28"/>
          <w:szCs w:val="28"/>
          <w:rtl/>
        </w:rPr>
        <w:t xml:space="preserve"> شامل راهپ</w:t>
      </w:r>
      <w:r w:rsidRPr="00F708CA">
        <w:rPr>
          <w:rFonts w:cs="B Nazanin" w:hint="cs"/>
          <w:sz w:val="28"/>
          <w:szCs w:val="28"/>
          <w:rtl/>
        </w:rPr>
        <w:t>ی</w:t>
      </w:r>
      <w:r w:rsidRPr="00F708CA">
        <w:rPr>
          <w:rFonts w:cs="B Nazanin" w:hint="eastAsia"/>
          <w:sz w:val="28"/>
          <w:szCs w:val="28"/>
          <w:rtl/>
        </w:rPr>
        <w:t>ما</w:t>
      </w:r>
      <w:r w:rsidRPr="00F708CA">
        <w:rPr>
          <w:rFonts w:cs="B Nazanin" w:hint="cs"/>
          <w:sz w:val="28"/>
          <w:szCs w:val="28"/>
          <w:rtl/>
        </w:rPr>
        <w:t>یی‌</w:t>
      </w:r>
      <w:r w:rsidRPr="00F708CA">
        <w:rPr>
          <w:rFonts w:cs="B Nazanin" w:hint="eastAsia"/>
          <w:sz w:val="28"/>
          <w:szCs w:val="28"/>
          <w:rtl/>
        </w:rPr>
        <w:t>ها،</w:t>
      </w:r>
      <w:r w:rsidRPr="00F708CA">
        <w:rPr>
          <w:rFonts w:cs="B Nazanin"/>
          <w:sz w:val="28"/>
          <w:szCs w:val="28"/>
          <w:rtl/>
        </w:rPr>
        <w:t xml:space="preserve"> تجمع‌ها و گردهما</w:t>
      </w:r>
      <w:r w:rsidRPr="00F708CA">
        <w:rPr>
          <w:rFonts w:cs="B Nazanin" w:hint="cs"/>
          <w:sz w:val="28"/>
          <w:szCs w:val="28"/>
          <w:rtl/>
        </w:rPr>
        <w:t>یی‌</w:t>
      </w:r>
      <w:r w:rsidRPr="00F708CA">
        <w:rPr>
          <w:rFonts w:cs="B Nazanin" w:hint="eastAsia"/>
          <w:sz w:val="28"/>
          <w:szCs w:val="28"/>
          <w:rtl/>
        </w:rPr>
        <w:t>ها</w:t>
      </w:r>
      <w:r w:rsidRPr="00F708CA">
        <w:rPr>
          <w:rFonts w:cs="B Nazanin" w:hint="cs"/>
          <w:sz w:val="28"/>
          <w:szCs w:val="28"/>
          <w:rtl/>
        </w:rPr>
        <w:t>یی</w:t>
      </w:r>
      <w:r w:rsidRPr="00F708CA">
        <w:rPr>
          <w:rFonts w:cs="B Nazanin"/>
          <w:sz w:val="28"/>
          <w:szCs w:val="28"/>
          <w:rtl/>
        </w:rPr>
        <w:t xml:space="preserve"> باشد که در آن‌ها فعالان نگران</w:t>
      </w:r>
      <w:r w:rsidRPr="00F708CA">
        <w:rPr>
          <w:rFonts w:cs="B Nazanin" w:hint="cs"/>
          <w:sz w:val="28"/>
          <w:szCs w:val="28"/>
          <w:rtl/>
        </w:rPr>
        <w:t>ی‌</w:t>
      </w:r>
      <w:r w:rsidRPr="00F708CA">
        <w:rPr>
          <w:rFonts w:cs="B Nazanin" w:hint="eastAsia"/>
          <w:sz w:val="28"/>
          <w:szCs w:val="28"/>
          <w:rtl/>
        </w:rPr>
        <w:t>ها،</w:t>
      </w:r>
      <w:r w:rsidRPr="00F708CA">
        <w:rPr>
          <w:rFonts w:cs="B Nazanin"/>
          <w:sz w:val="28"/>
          <w:szCs w:val="28"/>
          <w:rtl/>
        </w:rPr>
        <w:t xml:space="preserve"> خواسته‌</w:t>
      </w:r>
      <w:r w:rsidRPr="00F708CA">
        <w:rPr>
          <w:rFonts w:cs="B Nazanin" w:hint="eastAsia"/>
          <w:sz w:val="28"/>
          <w:szCs w:val="28"/>
          <w:rtl/>
        </w:rPr>
        <w:t>ها</w:t>
      </w:r>
      <w:r w:rsidRPr="00F708CA">
        <w:rPr>
          <w:rFonts w:cs="B Nazanin"/>
          <w:sz w:val="28"/>
          <w:szCs w:val="28"/>
          <w:rtl/>
        </w:rPr>
        <w:t xml:space="preserve"> و شکا</w:t>
      </w:r>
      <w:r w:rsidRPr="00F708CA">
        <w:rPr>
          <w:rFonts w:cs="B Nazanin" w:hint="cs"/>
          <w:sz w:val="28"/>
          <w:szCs w:val="28"/>
          <w:rtl/>
        </w:rPr>
        <w:t>ی</w:t>
      </w:r>
      <w:r w:rsidRPr="00F708CA">
        <w:rPr>
          <w:rFonts w:cs="B Nazanin" w:hint="eastAsia"/>
          <w:sz w:val="28"/>
          <w:szCs w:val="28"/>
          <w:rtl/>
        </w:rPr>
        <w:t>ات</w:t>
      </w:r>
      <w:r w:rsidRPr="00F708CA">
        <w:rPr>
          <w:rFonts w:cs="B Nazanin"/>
          <w:sz w:val="28"/>
          <w:szCs w:val="28"/>
          <w:rtl/>
        </w:rPr>
        <w:t xml:space="preserve"> خود را ب</w:t>
      </w:r>
      <w:r w:rsidRPr="00F708CA">
        <w:rPr>
          <w:rFonts w:cs="B Nazanin" w:hint="cs"/>
          <w:sz w:val="28"/>
          <w:szCs w:val="28"/>
          <w:rtl/>
        </w:rPr>
        <w:t>ی</w:t>
      </w:r>
      <w:r w:rsidRPr="00F708CA">
        <w:rPr>
          <w:rFonts w:cs="B Nazanin" w:hint="eastAsia"/>
          <w:sz w:val="28"/>
          <w:szCs w:val="28"/>
          <w:rtl/>
        </w:rPr>
        <w:t>ان</w:t>
      </w:r>
      <w:r w:rsidRPr="00F708CA">
        <w:rPr>
          <w:rFonts w:cs="B Nazanin"/>
          <w:sz w:val="28"/>
          <w:szCs w:val="28"/>
          <w:rtl/>
        </w:rPr>
        <w:t xml:space="preserve"> م</w:t>
      </w:r>
      <w:r w:rsidRPr="00F708CA">
        <w:rPr>
          <w:rFonts w:cs="B Nazanin" w:hint="cs"/>
          <w:sz w:val="28"/>
          <w:szCs w:val="28"/>
          <w:rtl/>
        </w:rPr>
        <w:t>ی‌</w:t>
      </w:r>
      <w:r w:rsidRPr="00F708CA">
        <w:rPr>
          <w:rFonts w:cs="B Nazanin" w:hint="eastAsia"/>
          <w:sz w:val="28"/>
          <w:szCs w:val="28"/>
          <w:rtl/>
        </w:rPr>
        <w:t>کنند،</w:t>
      </w:r>
      <w:r w:rsidRPr="00F708CA">
        <w:rPr>
          <w:rFonts w:cs="B Nazanin"/>
          <w:sz w:val="28"/>
          <w:szCs w:val="28"/>
          <w:rtl/>
        </w:rPr>
        <w:t xml:space="preserve"> و همچن</w:t>
      </w:r>
      <w:r w:rsidRPr="00F708CA">
        <w:rPr>
          <w:rFonts w:cs="B Nazanin" w:hint="cs"/>
          <w:sz w:val="28"/>
          <w:szCs w:val="28"/>
          <w:rtl/>
        </w:rPr>
        <w:t>ی</w:t>
      </w:r>
      <w:r w:rsidRPr="00F708CA">
        <w:rPr>
          <w:rFonts w:cs="B Nazanin" w:hint="eastAsia"/>
          <w:sz w:val="28"/>
          <w:szCs w:val="28"/>
          <w:rtl/>
        </w:rPr>
        <w:t>ن</w:t>
      </w:r>
      <w:r w:rsidRPr="00F708CA">
        <w:rPr>
          <w:rFonts w:cs="B Nazanin"/>
          <w:sz w:val="28"/>
          <w:szCs w:val="28"/>
          <w:rtl/>
        </w:rPr>
        <w:t xml:space="preserve"> اعتراضات کتب</w:t>
      </w:r>
      <w:r w:rsidRPr="00F708CA">
        <w:rPr>
          <w:rFonts w:cs="B Nazanin" w:hint="cs"/>
          <w:sz w:val="28"/>
          <w:szCs w:val="28"/>
          <w:rtl/>
        </w:rPr>
        <w:t>ی</w:t>
      </w:r>
      <w:r w:rsidRPr="00F708CA">
        <w:rPr>
          <w:rFonts w:cs="B Nazanin"/>
          <w:sz w:val="28"/>
          <w:szCs w:val="28"/>
          <w:rtl/>
        </w:rPr>
        <w:t xml:space="preserve"> و اعتراضات آنلا</w:t>
      </w:r>
      <w:r w:rsidRPr="00F708CA">
        <w:rPr>
          <w:rFonts w:cs="B Nazanin" w:hint="cs"/>
          <w:sz w:val="28"/>
          <w:szCs w:val="28"/>
          <w:rtl/>
        </w:rPr>
        <w:t>ی</w:t>
      </w:r>
      <w:r w:rsidRPr="00F708CA">
        <w:rPr>
          <w:rFonts w:cs="B Nazanin" w:hint="eastAsia"/>
          <w:sz w:val="28"/>
          <w:szCs w:val="28"/>
          <w:rtl/>
        </w:rPr>
        <w:t>ن</w:t>
      </w:r>
      <w:r w:rsidRPr="00F708CA">
        <w:rPr>
          <w:rFonts w:cs="B Nazanin"/>
          <w:sz w:val="28"/>
          <w:szCs w:val="28"/>
          <w:rtl/>
        </w:rPr>
        <w:t>.</w:t>
      </w:r>
    </w:p>
    <w:p w14:paraId="53D6D68D" w14:textId="5FD87A23" w:rsidR="00F708CA" w:rsidRPr="00F708CA" w:rsidRDefault="00F708CA" w:rsidP="00F708CA">
      <w:pPr>
        <w:rPr>
          <w:rFonts w:cs="B Nazanin"/>
          <w:sz w:val="28"/>
          <w:szCs w:val="28"/>
          <w:rtl/>
        </w:rPr>
      </w:pPr>
      <w:r w:rsidRPr="00F708CA">
        <w:rPr>
          <w:rFonts w:cs="B Nazanin" w:hint="eastAsia"/>
          <w:sz w:val="28"/>
          <w:szCs w:val="28"/>
          <w:rtl/>
        </w:rPr>
        <w:t>نافرمان</w:t>
      </w:r>
      <w:r w:rsidRPr="00F708CA">
        <w:rPr>
          <w:rFonts w:cs="B Nazanin" w:hint="cs"/>
          <w:sz w:val="28"/>
          <w:szCs w:val="28"/>
          <w:rtl/>
        </w:rPr>
        <w:t>ی</w:t>
      </w:r>
      <w:r w:rsidRPr="00F708CA">
        <w:rPr>
          <w:rFonts w:cs="B Nazanin"/>
          <w:sz w:val="28"/>
          <w:szCs w:val="28"/>
          <w:rtl/>
        </w:rPr>
        <w:t xml:space="preserve"> مدن</w:t>
      </w:r>
      <w:r w:rsidRPr="00F708CA">
        <w:rPr>
          <w:rFonts w:cs="B Nazanin" w:hint="cs"/>
          <w:sz w:val="28"/>
          <w:szCs w:val="28"/>
          <w:rtl/>
        </w:rPr>
        <w:t>ی</w:t>
      </w:r>
      <w:r w:rsidRPr="00F708CA">
        <w:rPr>
          <w:rFonts w:cs="B Nazanin"/>
          <w:sz w:val="28"/>
          <w:szCs w:val="28"/>
          <w:rtl/>
        </w:rPr>
        <w:t>:</w:t>
      </w:r>
      <w:r>
        <w:rPr>
          <w:rFonts w:cs="B Nazanin" w:hint="cs"/>
          <w:sz w:val="28"/>
          <w:szCs w:val="28"/>
          <w:rtl/>
        </w:rPr>
        <w:t xml:space="preserve"> </w:t>
      </w:r>
      <w:r w:rsidRPr="00F708CA">
        <w:rPr>
          <w:rFonts w:cs="B Nazanin" w:hint="eastAsia"/>
          <w:sz w:val="28"/>
          <w:szCs w:val="28"/>
          <w:rtl/>
        </w:rPr>
        <w:t>هدف</w:t>
      </w:r>
      <w:r w:rsidRPr="00F708CA">
        <w:rPr>
          <w:rFonts w:cs="B Nazanin"/>
          <w:sz w:val="28"/>
          <w:szCs w:val="28"/>
          <w:rtl/>
        </w:rPr>
        <w:t xml:space="preserve"> از نافرمان</w:t>
      </w:r>
      <w:r w:rsidRPr="00F708CA">
        <w:rPr>
          <w:rFonts w:cs="B Nazanin" w:hint="cs"/>
          <w:sz w:val="28"/>
          <w:szCs w:val="28"/>
          <w:rtl/>
        </w:rPr>
        <w:t>ی</w:t>
      </w:r>
      <w:r w:rsidRPr="00F708CA">
        <w:rPr>
          <w:rFonts w:cs="B Nazanin"/>
          <w:sz w:val="28"/>
          <w:szCs w:val="28"/>
          <w:rtl/>
        </w:rPr>
        <w:t xml:space="preserve"> مدن</w:t>
      </w:r>
      <w:r w:rsidRPr="00F708CA">
        <w:rPr>
          <w:rFonts w:cs="B Nazanin" w:hint="cs"/>
          <w:sz w:val="28"/>
          <w:szCs w:val="28"/>
          <w:rtl/>
        </w:rPr>
        <w:t>ی</w:t>
      </w:r>
      <w:r w:rsidRPr="00F708CA">
        <w:rPr>
          <w:rFonts w:cs="B Nazanin" w:hint="eastAsia"/>
          <w:sz w:val="28"/>
          <w:szCs w:val="28"/>
          <w:rtl/>
        </w:rPr>
        <w:t>،</w:t>
      </w:r>
      <w:r w:rsidRPr="00F708CA">
        <w:rPr>
          <w:rFonts w:cs="B Nazanin"/>
          <w:sz w:val="28"/>
          <w:szCs w:val="28"/>
          <w:rtl/>
        </w:rPr>
        <w:t xml:space="preserve"> ا</w:t>
      </w:r>
      <w:r w:rsidRPr="00F708CA">
        <w:rPr>
          <w:rFonts w:cs="B Nazanin" w:hint="cs"/>
          <w:sz w:val="28"/>
          <w:szCs w:val="28"/>
          <w:rtl/>
        </w:rPr>
        <w:t>ی</w:t>
      </w:r>
      <w:r w:rsidRPr="00F708CA">
        <w:rPr>
          <w:rFonts w:cs="B Nazanin" w:hint="eastAsia"/>
          <w:sz w:val="28"/>
          <w:szCs w:val="28"/>
          <w:rtl/>
        </w:rPr>
        <w:t>جاد</w:t>
      </w:r>
      <w:r w:rsidRPr="00F708CA">
        <w:rPr>
          <w:rFonts w:cs="B Nazanin"/>
          <w:sz w:val="28"/>
          <w:szCs w:val="28"/>
          <w:rtl/>
        </w:rPr>
        <w:t xml:space="preserve"> پوشش رسانه‌ا</w:t>
      </w:r>
      <w:r w:rsidRPr="00F708CA">
        <w:rPr>
          <w:rFonts w:cs="B Nazanin" w:hint="cs"/>
          <w:sz w:val="28"/>
          <w:szCs w:val="28"/>
          <w:rtl/>
        </w:rPr>
        <w:t>ی</w:t>
      </w:r>
      <w:r w:rsidRPr="00F708CA">
        <w:rPr>
          <w:rFonts w:cs="B Nazanin" w:hint="eastAsia"/>
          <w:sz w:val="28"/>
          <w:szCs w:val="28"/>
          <w:rtl/>
        </w:rPr>
        <w:t>،</w:t>
      </w:r>
      <w:r w:rsidRPr="00F708CA">
        <w:rPr>
          <w:rFonts w:cs="B Nazanin"/>
          <w:sz w:val="28"/>
          <w:szCs w:val="28"/>
          <w:rtl/>
        </w:rPr>
        <w:t xml:space="preserve"> برانگ</w:t>
      </w:r>
      <w:r w:rsidRPr="00F708CA">
        <w:rPr>
          <w:rFonts w:cs="B Nazanin" w:hint="cs"/>
          <w:sz w:val="28"/>
          <w:szCs w:val="28"/>
          <w:rtl/>
        </w:rPr>
        <w:t>ی</w:t>
      </w:r>
      <w:r w:rsidRPr="00F708CA">
        <w:rPr>
          <w:rFonts w:cs="B Nazanin" w:hint="eastAsia"/>
          <w:sz w:val="28"/>
          <w:szCs w:val="28"/>
          <w:rtl/>
        </w:rPr>
        <w:t>ختن</w:t>
      </w:r>
      <w:r w:rsidRPr="00F708CA">
        <w:rPr>
          <w:rFonts w:cs="B Nazanin"/>
          <w:sz w:val="28"/>
          <w:szCs w:val="28"/>
          <w:rtl/>
        </w:rPr>
        <w:t xml:space="preserve"> گفت‌وگو و برجسته‌ساز</w:t>
      </w:r>
      <w:r w:rsidRPr="00F708CA">
        <w:rPr>
          <w:rFonts w:cs="B Nazanin" w:hint="cs"/>
          <w:sz w:val="28"/>
          <w:szCs w:val="28"/>
          <w:rtl/>
        </w:rPr>
        <w:t>ی</w:t>
      </w:r>
      <w:r w:rsidRPr="00F708CA">
        <w:rPr>
          <w:rFonts w:cs="B Nazanin"/>
          <w:sz w:val="28"/>
          <w:szCs w:val="28"/>
          <w:rtl/>
        </w:rPr>
        <w:t xml:space="preserve"> فور</w:t>
      </w:r>
      <w:r w:rsidRPr="00F708CA">
        <w:rPr>
          <w:rFonts w:cs="B Nazanin" w:hint="cs"/>
          <w:sz w:val="28"/>
          <w:szCs w:val="28"/>
          <w:rtl/>
        </w:rPr>
        <w:t>ی</w:t>
      </w:r>
      <w:r w:rsidRPr="00F708CA">
        <w:rPr>
          <w:rFonts w:cs="B Nazanin" w:hint="eastAsia"/>
          <w:sz w:val="28"/>
          <w:szCs w:val="28"/>
          <w:rtl/>
        </w:rPr>
        <w:t>ت</w:t>
      </w:r>
      <w:r w:rsidRPr="00F708CA">
        <w:rPr>
          <w:rFonts w:cs="B Nazanin"/>
          <w:sz w:val="28"/>
          <w:szCs w:val="28"/>
          <w:rtl/>
        </w:rPr>
        <w:t xml:space="preserve"> رس</w:t>
      </w:r>
      <w:r w:rsidRPr="00F708CA">
        <w:rPr>
          <w:rFonts w:cs="B Nazanin" w:hint="cs"/>
          <w:sz w:val="28"/>
          <w:szCs w:val="28"/>
          <w:rtl/>
        </w:rPr>
        <w:t>ی</w:t>
      </w:r>
      <w:r w:rsidRPr="00F708CA">
        <w:rPr>
          <w:rFonts w:cs="B Nazanin" w:hint="eastAsia"/>
          <w:sz w:val="28"/>
          <w:szCs w:val="28"/>
          <w:rtl/>
        </w:rPr>
        <w:t>دگ</w:t>
      </w:r>
      <w:r w:rsidRPr="00F708CA">
        <w:rPr>
          <w:rFonts w:cs="B Nazanin" w:hint="cs"/>
          <w:sz w:val="28"/>
          <w:szCs w:val="28"/>
          <w:rtl/>
        </w:rPr>
        <w:t>ی</w:t>
      </w:r>
      <w:r w:rsidRPr="00F708CA">
        <w:rPr>
          <w:rFonts w:cs="B Nazanin"/>
          <w:sz w:val="28"/>
          <w:szCs w:val="28"/>
          <w:rtl/>
        </w:rPr>
        <w:t xml:space="preserve"> به مسائل اساس</w:t>
      </w:r>
      <w:r w:rsidRPr="00F708CA">
        <w:rPr>
          <w:rFonts w:cs="B Nazanin" w:hint="cs"/>
          <w:sz w:val="28"/>
          <w:szCs w:val="28"/>
          <w:rtl/>
        </w:rPr>
        <w:t>ی</w:t>
      </w:r>
      <w:r w:rsidRPr="00F708CA">
        <w:rPr>
          <w:rFonts w:cs="B Nazanin"/>
          <w:sz w:val="28"/>
          <w:szCs w:val="28"/>
          <w:rtl/>
        </w:rPr>
        <w:t xml:space="preserve"> است. در برخ</w:t>
      </w:r>
      <w:r w:rsidRPr="00F708CA">
        <w:rPr>
          <w:rFonts w:cs="B Nazanin" w:hint="cs"/>
          <w:sz w:val="28"/>
          <w:szCs w:val="28"/>
          <w:rtl/>
        </w:rPr>
        <w:t>ی</w:t>
      </w:r>
      <w:r w:rsidRPr="00F708CA">
        <w:rPr>
          <w:rFonts w:cs="B Nazanin"/>
          <w:sz w:val="28"/>
          <w:szCs w:val="28"/>
          <w:rtl/>
        </w:rPr>
        <w:t xml:space="preserve"> موارد، سازمان‌ها</w:t>
      </w:r>
      <w:r w:rsidRPr="00F708CA">
        <w:rPr>
          <w:rFonts w:cs="B Nazanin" w:hint="cs"/>
          <w:sz w:val="28"/>
          <w:szCs w:val="28"/>
          <w:rtl/>
        </w:rPr>
        <w:t>ی</w:t>
      </w:r>
      <w:r w:rsidRPr="00F708CA">
        <w:rPr>
          <w:rFonts w:cs="B Nazanin"/>
          <w:sz w:val="28"/>
          <w:szCs w:val="28"/>
          <w:rtl/>
        </w:rPr>
        <w:t xml:space="preserve"> مردم‌نهاد برا</w:t>
      </w:r>
      <w:r w:rsidRPr="00F708CA">
        <w:rPr>
          <w:rFonts w:cs="B Nazanin" w:hint="cs"/>
          <w:sz w:val="28"/>
          <w:szCs w:val="28"/>
          <w:rtl/>
        </w:rPr>
        <w:t>ی</w:t>
      </w:r>
      <w:r w:rsidRPr="00F708CA">
        <w:rPr>
          <w:rFonts w:cs="B Nazanin"/>
          <w:sz w:val="28"/>
          <w:szCs w:val="28"/>
          <w:rtl/>
        </w:rPr>
        <w:t xml:space="preserve"> جلب توجه به علت خود به نافرمان</w:t>
      </w:r>
      <w:r w:rsidRPr="00F708CA">
        <w:rPr>
          <w:rFonts w:cs="B Nazanin" w:hint="cs"/>
          <w:sz w:val="28"/>
          <w:szCs w:val="28"/>
          <w:rtl/>
        </w:rPr>
        <w:t>ی</w:t>
      </w:r>
      <w:r w:rsidRPr="00F708CA">
        <w:rPr>
          <w:rFonts w:cs="B Nazanin"/>
          <w:sz w:val="28"/>
          <w:szCs w:val="28"/>
          <w:rtl/>
        </w:rPr>
        <w:t xml:space="preserve"> مدن</w:t>
      </w:r>
      <w:r w:rsidRPr="00F708CA">
        <w:rPr>
          <w:rFonts w:cs="B Nazanin" w:hint="cs"/>
          <w:sz w:val="28"/>
          <w:szCs w:val="28"/>
          <w:rtl/>
        </w:rPr>
        <w:t>ی</w:t>
      </w:r>
      <w:r w:rsidRPr="00F708CA">
        <w:rPr>
          <w:rFonts w:cs="B Nazanin"/>
          <w:sz w:val="28"/>
          <w:szCs w:val="28"/>
          <w:rtl/>
        </w:rPr>
        <w:t xml:space="preserve"> رو</w:t>
      </w:r>
      <w:r w:rsidRPr="00F708CA">
        <w:rPr>
          <w:rFonts w:cs="B Nazanin" w:hint="cs"/>
          <w:sz w:val="28"/>
          <w:szCs w:val="28"/>
          <w:rtl/>
        </w:rPr>
        <w:t>ی</w:t>
      </w:r>
      <w:r w:rsidRPr="00F708CA">
        <w:rPr>
          <w:rFonts w:cs="B Nazanin"/>
          <w:sz w:val="28"/>
          <w:szCs w:val="28"/>
          <w:rtl/>
        </w:rPr>
        <w:t xml:space="preserve"> م</w:t>
      </w:r>
      <w:r w:rsidRPr="00F708CA">
        <w:rPr>
          <w:rFonts w:cs="B Nazanin" w:hint="cs"/>
          <w:sz w:val="28"/>
          <w:szCs w:val="28"/>
          <w:rtl/>
        </w:rPr>
        <w:t>ی‌</w:t>
      </w:r>
      <w:r w:rsidRPr="00F708CA">
        <w:rPr>
          <w:rFonts w:cs="B Nazanin" w:hint="eastAsia"/>
          <w:sz w:val="28"/>
          <w:szCs w:val="28"/>
          <w:rtl/>
        </w:rPr>
        <w:t>آورند</w:t>
      </w:r>
      <w:r w:rsidRPr="00F708CA">
        <w:rPr>
          <w:rFonts w:cs="B Nazanin"/>
          <w:sz w:val="28"/>
          <w:szCs w:val="28"/>
          <w:rtl/>
        </w:rPr>
        <w:t>. ا</w:t>
      </w:r>
      <w:r w:rsidRPr="00F708CA">
        <w:rPr>
          <w:rFonts w:cs="B Nazanin" w:hint="cs"/>
          <w:sz w:val="28"/>
          <w:szCs w:val="28"/>
          <w:rtl/>
        </w:rPr>
        <w:t>ی</w:t>
      </w:r>
      <w:r w:rsidRPr="00F708CA">
        <w:rPr>
          <w:rFonts w:cs="B Nazanin" w:hint="eastAsia"/>
          <w:sz w:val="28"/>
          <w:szCs w:val="28"/>
          <w:rtl/>
        </w:rPr>
        <w:t>ن</w:t>
      </w:r>
      <w:r w:rsidRPr="00F708CA">
        <w:rPr>
          <w:rFonts w:cs="B Nazanin"/>
          <w:sz w:val="28"/>
          <w:szCs w:val="28"/>
          <w:rtl/>
        </w:rPr>
        <w:t xml:space="preserve"> م</w:t>
      </w:r>
      <w:r w:rsidRPr="00F708CA">
        <w:rPr>
          <w:rFonts w:cs="B Nazanin" w:hint="cs"/>
          <w:sz w:val="28"/>
          <w:szCs w:val="28"/>
          <w:rtl/>
        </w:rPr>
        <w:t>ی‌</w:t>
      </w:r>
      <w:r w:rsidRPr="00F708CA">
        <w:rPr>
          <w:rFonts w:cs="B Nazanin" w:hint="eastAsia"/>
          <w:sz w:val="28"/>
          <w:szCs w:val="28"/>
          <w:rtl/>
        </w:rPr>
        <w:t>تواند</w:t>
      </w:r>
      <w:r w:rsidRPr="00F708CA">
        <w:rPr>
          <w:rFonts w:cs="B Nazanin"/>
          <w:sz w:val="28"/>
          <w:szCs w:val="28"/>
          <w:rtl/>
        </w:rPr>
        <w:t xml:space="preserve"> شامل اقدامات مقاومت غ</w:t>
      </w:r>
      <w:r w:rsidRPr="00F708CA">
        <w:rPr>
          <w:rFonts w:cs="B Nazanin" w:hint="cs"/>
          <w:sz w:val="28"/>
          <w:szCs w:val="28"/>
          <w:rtl/>
        </w:rPr>
        <w:t>ی</w:t>
      </w:r>
      <w:r w:rsidRPr="00F708CA">
        <w:rPr>
          <w:rFonts w:cs="B Nazanin" w:hint="eastAsia"/>
          <w:sz w:val="28"/>
          <w:szCs w:val="28"/>
          <w:rtl/>
        </w:rPr>
        <w:t>ر</w:t>
      </w:r>
      <w:r w:rsidRPr="00F708CA">
        <w:rPr>
          <w:rFonts w:cs="B Nazanin"/>
          <w:sz w:val="28"/>
          <w:szCs w:val="28"/>
          <w:rtl/>
        </w:rPr>
        <w:t xml:space="preserve"> خشونت‌آم</w:t>
      </w:r>
      <w:r w:rsidRPr="00F708CA">
        <w:rPr>
          <w:rFonts w:cs="B Nazanin" w:hint="cs"/>
          <w:sz w:val="28"/>
          <w:szCs w:val="28"/>
          <w:rtl/>
        </w:rPr>
        <w:t>ی</w:t>
      </w:r>
      <w:r w:rsidRPr="00F708CA">
        <w:rPr>
          <w:rFonts w:cs="B Nazanin" w:hint="eastAsia"/>
          <w:sz w:val="28"/>
          <w:szCs w:val="28"/>
          <w:rtl/>
        </w:rPr>
        <w:t>ز</w:t>
      </w:r>
      <w:r w:rsidRPr="00F708CA">
        <w:rPr>
          <w:rFonts w:cs="B Nazanin"/>
          <w:sz w:val="28"/>
          <w:szCs w:val="28"/>
          <w:rtl/>
        </w:rPr>
        <w:t xml:space="preserve"> مانند اعتصاب غذا، مسدود کردن راه‌ها، اشغال اماکن </w:t>
      </w:r>
      <w:r w:rsidRPr="00F708CA">
        <w:rPr>
          <w:rFonts w:cs="B Nazanin" w:hint="cs"/>
          <w:sz w:val="28"/>
          <w:szCs w:val="28"/>
          <w:rtl/>
        </w:rPr>
        <w:t>ی</w:t>
      </w:r>
      <w:r w:rsidRPr="00F708CA">
        <w:rPr>
          <w:rFonts w:cs="B Nazanin" w:hint="eastAsia"/>
          <w:sz w:val="28"/>
          <w:szCs w:val="28"/>
          <w:rtl/>
        </w:rPr>
        <w:t>ا</w:t>
      </w:r>
      <w:r w:rsidRPr="00F708CA">
        <w:rPr>
          <w:rFonts w:cs="B Nazanin"/>
          <w:sz w:val="28"/>
          <w:szCs w:val="28"/>
          <w:rtl/>
        </w:rPr>
        <w:t xml:space="preserve"> سا</w:t>
      </w:r>
      <w:r w:rsidRPr="00F708CA">
        <w:rPr>
          <w:rFonts w:cs="B Nazanin" w:hint="cs"/>
          <w:sz w:val="28"/>
          <w:szCs w:val="28"/>
          <w:rtl/>
        </w:rPr>
        <w:t>ی</w:t>
      </w:r>
      <w:r w:rsidRPr="00F708CA">
        <w:rPr>
          <w:rFonts w:cs="B Nazanin" w:hint="eastAsia"/>
          <w:sz w:val="28"/>
          <w:szCs w:val="28"/>
          <w:rtl/>
        </w:rPr>
        <w:t>ر</w:t>
      </w:r>
      <w:r w:rsidRPr="00F708CA">
        <w:rPr>
          <w:rFonts w:cs="B Nazanin"/>
          <w:sz w:val="28"/>
          <w:szCs w:val="28"/>
          <w:rtl/>
        </w:rPr>
        <w:t xml:space="preserve"> اشکال اقدام مستق</w:t>
      </w:r>
      <w:r w:rsidRPr="00F708CA">
        <w:rPr>
          <w:rFonts w:cs="B Nazanin" w:hint="cs"/>
          <w:sz w:val="28"/>
          <w:szCs w:val="28"/>
          <w:rtl/>
        </w:rPr>
        <w:t>ی</w:t>
      </w:r>
      <w:r w:rsidRPr="00F708CA">
        <w:rPr>
          <w:rFonts w:cs="B Nazanin" w:hint="eastAsia"/>
          <w:sz w:val="28"/>
          <w:szCs w:val="28"/>
          <w:rtl/>
        </w:rPr>
        <w:t>م</w:t>
      </w:r>
      <w:r w:rsidRPr="00F708CA">
        <w:rPr>
          <w:rFonts w:cs="B Nazanin"/>
          <w:sz w:val="28"/>
          <w:szCs w:val="28"/>
          <w:rtl/>
        </w:rPr>
        <w:t xml:space="preserve"> باشد که عمل</w:t>
      </w:r>
      <w:r w:rsidRPr="00F708CA">
        <w:rPr>
          <w:rFonts w:cs="B Nazanin" w:hint="cs"/>
          <w:sz w:val="28"/>
          <w:szCs w:val="28"/>
          <w:rtl/>
        </w:rPr>
        <w:t>ی</w:t>
      </w:r>
      <w:r w:rsidRPr="00F708CA">
        <w:rPr>
          <w:rFonts w:cs="B Nazanin" w:hint="eastAsia"/>
          <w:sz w:val="28"/>
          <w:szCs w:val="28"/>
          <w:rtl/>
        </w:rPr>
        <w:t>ات</w:t>
      </w:r>
      <w:r w:rsidRPr="00F708CA">
        <w:rPr>
          <w:rFonts w:cs="B Nazanin"/>
          <w:sz w:val="28"/>
          <w:szCs w:val="28"/>
          <w:rtl/>
        </w:rPr>
        <w:t xml:space="preserve"> عاد</w:t>
      </w:r>
      <w:r w:rsidRPr="00F708CA">
        <w:rPr>
          <w:rFonts w:cs="B Nazanin" w:hint="cs"/>
          <w:sz w:val="28"/>
          <w:szCs w:val="28"/>
          <w:rtl/>
        </w:rPr>
        <w:t>ی</w:t>
      </w:r>
      <w:r w:rsidRPr="00F708CA">
        <w:rPr>
          <w:rFonts w:cs="B Nazanin"/>
          <w:sz w:val="28"/>
          <w:szCs w:val="28"/>
          <w:rtl/>
        </w:rPr>
        <w:t xml:space="preserve"> عموم</w:t>
      </w:r>
      <w:r w:rsidRPr="00F708CA">
        <w:rPr>
          <w:rFonts w:cs="B Nazanin" w:hint="cs"/>
          <w:sz w:val="28"/>
          <w:szCs w:val="28"/>
          <w:rtl/>
        </w:rPr>
        <w:t>ی</w:t>
      </w:r>
      <w:r w:rsidRPr="00F708CA">
        <w:rPr>
          <w:rFonts w:cs="B Nazanin"/>
          <w:sz w:val="28"/>
          <w:szCs w:val="28"/>
          <w:rtl/>
        </w:rPr>
        <w:t xml:space="preserve"> را مختل م</w:t>
      </w:r>
      <w:r w:rsidRPr="00F708CA">
        <w:rPr>
          <w:rFonts w:cs="B Nazanin" w:hint="cs"/>
          <w:sz w:val="28"/>
          <w:szCs w:val="28"/>
          <w:rtl/>
        </w:rPr>
        <w:t>ی‌</w:t>
      </w:r>
      <w:r w:rsidRPr="00F708CA">
        <w:rPr>
          <w:rFonts w:cs="B Nazanin" w:hint="eastAsia"/>
          <w:sz w:val="28"/>
          <w:szCs w:val="28"/>
          <w:rtl/>
        </w:rPr>
        <w:t>کند</w:t>
      </w:r>
      <w:r w:rsidRPr="00F708CA">
        <w:rPr>
          <w:rFonts w:cs="B Nazanin"/>
          <w:sz w:val="28"/>
          <w:szCs w:val="28"/>
          <w:rtl/>
        </w:rPr>
        <w:t>.</w:t>
      </w:r>
    </w:p>
    <w:p w14:paraId="7FBEACB8" w14:textId="0CB88D71" w:rsidR="00F708CA" w:rsidRPr="00F708CA" w:rsidRDefault="00F708CA" w:rsidP="00F708CA">
      <w:pPr>
        <w:rPr>
          <w:rFonts w:cs="B Nazanin"/>
          <w:sz w:val="28"/>
          <w:szCs w:val="28"/>
          <w:rtl/>
        </w:rPr>
      </w:pPr>
      <w:r w:rsidRPr="00F708CA">
        <w:rPr>
          <w:rFonts w:cs="B Nazanin" w:hint="eastAsia"/>
          <w:sz w:val="28"/>
          <w:szCs w:val="28"/>
          <w:rtl/>
        </w:rPr>
        <w:t>تحر</w:t>
      </w:r>
      <w:r w:rsidRPr="00F708CA">
        <w:rPr>
          <w:rFonts w:cs="B Nazanin" w:hint="cs"/>
          <w:sz w:val="28"/>
          <w:szCs w:val="28"/>
          <w:rtl/>
        </w:rPr>
        <w:t>ی</w:t>
      </w:r>
      <w:r w:rsidRPr="00F708CA">
        <w:rPr>
          <w:rFonts w:cs="B Nazanin" w:hint="eastAsia"/>
          <w:sz w:val="28"/>
          <w:szCs w:val="28"/>
          <w:rtl/>
        </w:rPr>
        <w:t>م‌ها</w:t>
      </w:r>
      <w:r w:rsidRPr="00F708CA">
        <w:rPr>
          <w:rFonts w:cs="B Nazanin"/>
          <w:sz w:val="28"/>
          <w:szCs w:val="28"/>
          <w:rtl/>
        </w:rPr>
        <w:t xml:space="preserve"> و عدم سرما</w:t>
      </w:r>
      <w:r w:rsidRPr="00F708CA">
        <w:rPr>
          <w:rFonts w:cs="B Nazanin" w:hint="cs"/>
          <w:sz w:val="28"/>
          <w:szCs w:val="28"/>
          <w:rtl/>
        </w:rPr>
        <w:t>ی</w:t>
      </w:r>
      <w:r w:rsidRPr="00F708CA">
        <w:rPr>
          <w:rFonts w:cs="B Nazanin" w:hint="eastAsia"/>
          <w:sz w:val="28"/>
          <w:szCs w:val="28"/>
          <w:rtl/>
        </w:rPr>
        <w:t>ه‌گذار</w:t>
      </w:r>
      <w:r w:rsidRPr="00F708CA">
        <w:rPr>
          <w:rFonts w:cs="B Nazanin" w:hint="cs"/>
          <w:sz w:val="28"/>
          <w:szCs w:val="28"/>
          <w:rtl/>
        </w:rPr>
        <w:t>ی</w:t>
      </w:r>
      <w:r w:rsidRPr="00F708CA">
        <w:rPr>
          <w:rFonts w:cs="B Nazanin"/>
          <w:sz w:val="28"/>
          <w:szCs w:val="28"/>
          <w:rtl/>
        </w:rPr>
        <w:t>:</w:t>
      </w:r>
      <w:r>
        <w:rPr>
          <w:rFonts w:cs="B Nazanin" w:hint="cs"/>
          <w:sz w:val="28"/>
          <w:szCs w:val="28"/>
          <w:rtl/>
        </w:rPr>
        <w:t xml:space="preserve"> </w:t>
      </w:r>
      <w:r w:rsidRPr="00F708CA">
        <w:rPr>
          <w:rFonts w:cs="B Nazanin"/>
          <w:sz w:val="28"/>
          <w:szCs w:val="28"/>
          <w:rtl/>
        </w:rPr>
        <w:t>سازمان‌ها</w:t>
      </w:r>
      <w:r w:rsidRPr="00F708CA">
        <w:rPr>
          <w:rFonts w:cs="B Nazanin" w:hint="cs"/>
          <w:sz w:val="28"/>
          <w:szCs w:val="28"/>
          <w:rtl/>
        </w:rPr>
        <w:t>ی</w:t>
      </w:r>
      <w:r w:rsidRPr="00F708CA">
        <w:rPr>
          <w:rFonts w:cs="B Nazanin"/>
          <w:sz w:val="28"/>
          <w:szCs w:val="28"/>
          <w:rtl/>
        </w:rPr>
        <w:t xml:space="preserve"> مردم‌نهاد گاه</w:t>
      </w:r>
      <w:r w:rsidRPr="00F708CA">
        <w:rPr>
          <w:rFonts w:cs="B Nazanin" w:hint="cs"/>
          <w:sz w:val="28"/>
          <w:szCs w:val="28"/>
          <w:rtl/>
        </w:rPr>
        <w:t>ی</w:t>
      </w:r>
      <w:r w:rsidRPr="00F708CA">
        <w:rPr>
          <w:rFonts w:cs="B Nazanin"/>
          <w:sz w:val="28"/>
          <w:szCs w:val="28"/>
          <w:rtl/>
        </w:rPr>
        <w:t xml:space="preserve"> اوقات کمپ</w:t>
      </w:r>
      <w:r w:rsidRPr="00F708CA">
        <w:rPr>
          <w:rFonts w:cs="B Nazanin" w:hint="cs"/>
          <w:sz w:val="28"/>
          <w:szCs w:val="28"/>
          <w:rtl/>
        </w:rPr>
        <w:t>ی</w:t>
      </w:r>
      <w:r w:rsidRPr="00F708CA">
        <w:rPr>
          <w:rFonts w:cs="B Nazanin" w:hint="eastAsia"/>
          <w:sz w:val="28"/>
          <w:szCs w:val="28"/>
          <w:rtl/>
        </w:rPr>
        <w:t>ن‌ها</w:t>
      </w:r>
      <w:r w:rsidRPr="00F708CA">
        <w:rPr>
          <w:rFonts w:cs="B Nazanin" w:hint="cs"/>
          <w:sz w:val="28"/>
          <w:szCs w:val="28"/>
          <w:rtl/>
        </w:rPr>
        <w:t>ی</w:t>
      </w:r>
      <w:r w:rsidRPr="00F708CA">
        <w:rPr>
          <w:rFonts w:cs="B Nazanin"/>
          <w:sz w:val="28"/>
          <w:szCs w:val="28"/>
          <w:rtl/>
        </w:rPr>
        <w:t xml:space="preserve"> تحر</w:t>
      </w:r>
      <w:r w:rsidRPr="00F708CA">
        <w:rPr>
          <w:rFonts w:cs="B Nazanin" w:hint="cs"/>
          <w:sz w:val="28"/>
          <w:szCs w:val="28"/>
          <w:rtl/>
        </w:rPr>
        <w:t>ی</w:t>
      </w:r>
      <w:r w:rsidRPr="00F708CA">
        <w:rPr>
          <w:rFonts w:cs="B Nazanin" w:hint="eastAsia"/>
          <w:sz w:val="28"/>
          <w:szCs w:val="28"/>
          <w:rtl/>
        </w:rPr>
        <w:t>م</w:t>
      </w:r>
      <w:r w:rsidRPr="00F708CA">
        <w:rPr>
          <w:rFonts w:cs="B Nazanin"/>
          <w:sz w:val="28"/>
          <w:szCs w:val="28"/>
          <w:rtl/>
        </w:rPr>
        <w:t xml:space="preserve"> را آغاز </w:t>
      </w:r>
      <w:r w:rsidRPr="00F708CA">
        <w:rPr>
          <w:rFonts w:cs="B Nazanin" w:hint="cs"/>
          <w:sz w:val="28"/>
          <w:szCs w:val="28"/>
          <w:rtl/>
        </w:rPr>
        <w:t>ی</w:t>
      </w:r>
      <w:r w:rsidRPr="00F708CA">
        <w:rPr>
          <w:rFonts w:cs="B Nazanin" w:hint="eastAsia"/>
          <w:sz w:val="28"/>
          <w:szCs w:val="28"/>
          <w:rtl/>
        </w:rPr>
        <w:t>ا</w:t>
      </w:r>
      <w:r w:rsidRPr="00F708CA">
        <w:rPr>
          <w:rFonts w:cs="B Nazanin"/>
          <w:sz w:val="28"/>
          <w:szCs w:val="28"/>
          <w:rtl/>
        </w:rPr>
        <w:t xml:space="preserve"> از آن‌ها حما</w:t>
      </w:r>
      <w:r w:rsidRPr="00F708CA">
        <w:rPr>
          <w:rFonts w:cs="B Nazanin" w:hint="cs"/>
          <w:sz w:val="28"/>
          <w:szCs w:val="28"/>
          <w:rtl/>
        </w:rPr>
        <w:t>ی</w:t>
      </w:r>
      <w:r w:rsidRPr="00F708CA">
        <w:rPr>
          <w:rFonts w:cs="B Nazanin" w:hint="eastAsia"/>
          <w:sz w:val="28"/>
          <w:szCs w:val="28"/>
          <w:rtl/>
        </w:rPr>
        <w:t>ت</w:t>
      </w:r>
      <w:r w:rsidRPr="00F708CA">
        <w:rPr>
          <w:rFonts w:cs="B Nazanin"/>
          <w:sz w:val="28"/>
          <w:szCs w:val="28"/>
          <w:rtl/>
        </w:rPr>
        <w:t xml:space="preserve"> م</w:t>
      </w:r>
      <w:r w:rsidRPr="00F708CA">
        <w:rPr>
          <w:rFonts w:cs="B Nazanin" w:hint="cs"/>
          <w:sz w:val="28"/>
          <w:szCs w:val="28"/>
          <w:rtl/>
        </w:rPr>
        <w:t>ی‌</w:t>
      </w:r>
      <w:r w:rsidRPr="00F708CA">
        <w:rPr>
          <w:rFonts w:cs="B Nazanin" w:hint="eastAsia"/>
          <w:sz w:val="28"/>
          <w:szCs w:val="28"/>
          <w:rtl/>
        </w:rPr>
        <w:t>کنند</w:t>
      </w:r>
      <w:r w:rsidRPr="00F708CA">
        <w:rPr>
          <w:rFonts w:cs="B Nazanin"/>
          <w:sz w:val="28"/>
          <w:szCs w:val="28"/>
          <w:rtl/>
        </w:rPr>
        <w:t xml:space="preserve"> تا فشار اقتصاد</w:t>
      </w:r>
      <w:r w:rsidRPr="00F708CA">
        <w:rPr>
          <w:rFonts w:cs="B Nazanin" w:hint="cs"/>
          <w:sz w:val="28"/>
          <w:szCs w:val="28"/>
          <w:rtl/>
        </w:rPr>
        <w:t>ی</w:t>
      </w:r>
      <w:r w:rsidRPr="00F708CA">
        <w:rPr>
          <w:rFonts w:cs="B Nazanin"/>
          <w:sz w:val="28"/>
          <w:szCs w:val="28"/>
          <w:rtl/>
        </w:rPr>
        <w:t xml:space="preserve"> بر شرکت‌ها </w:t>
      </w:r>
      <w:r w:rsidRPr="00F708CA">
        <w:rPr>
          <w:rFonts w:cs="B Nazanin" w:hint="cs"/>
          <w:sz w:val="28"/>
          <w:szCs w:val="28"/>
          <w:rtl/>
        </w:rPr>
        <w:t>ی</w:t>
      </w:r>
      <w:r w:rsidRPr="00F708CA">
        <w:rPr>
          <w:rFonts w:cs="B Nazanin" w:hint="eastAsia"/>
          <w:sz w:val="28"/>
          <w:szCs w:val="28"/>
          <w:rtl/>
        </w:rPr>
        <w:t>ا</w:t>
      </w:r>
      <w:r w:rsidRPr="00F708CA">
        <w:rPr>
          <w:rFonts w:cs="B Nazanin"/>
          <w:sz w:val="28"/>
          <w:szCs w:val="28"/>
          <w:rtl/>
        </w:rPr>
        <w:t xml:space="preserve"> صنا</w:t>
      </w:r>
      <w:r w:rsidRPr="00F708CA">
        <w:rPr>
          <w:rFonts w:cs="B Nazanin" w:hint="cs"/>
          <w:sz w:val="28"/>
          <w:szCs w:val="28"/>
          <w:rtl/>
        </w:rPr>
        <w:t>ی</w:t>
      </w:r>
      <w:r w:rsidRPr="00F708CA">
        <w:rPr>
          <w:rFonts w:cs="B Nazanin" w:hint="eastAsia"/>
          <w:sz w:val="28"/>
          <w:szCs w:val="28"/>
          <w:rtl/>
        </w:rPr>
        <w:t>ع</w:t>
      </w:r>
      <w:r w:rsidRPr="00F708CA">
        <w:rPr>
          <w:rFonts w:cs="B Nazanin" w:hint="cs"/>
          <w:sz w:val="28"/>
          <w:szCs w:val="28"/>
          <w:rtl/>
        </w:rPr>
        <w:t>ی</w:t>
      </w:r>
      <w:r w:rsidRPr="00F708CA">
        <w:rPr>
          <w:rFonts w:cs="B Nazanin"/>
          <w:sz w:val="28"/>
          <w:szCs w:val="28"/>
          <w:rtl/>
        </w:rPr>
        <w:t xml:space="preserve"> که ظاهراً با اقدامات غ</w:t>
      </w:r>
      <w:r w:rsidRPr="00F708CA">
        <w:rPr>
          <w:rFonts w:cs="B Nazanin" w:hint="cs"/>
          <w:sz w:val="28"/>
          <w:szCs w:val="28"/>
          <w:rtl/>
        </w:rPr>
        <w:t>ی</w:t>
      </w:r>
      <w:r w:rsidRPr="00F708CA">
        <w:rPr>
          <w:rFonts w:cs="B Nazanin" w:hint="eastAsia"/>
          <w:sz w:val="28"/>
          <w:szCs w:val="28"/>
          <w:rtl/>
        </w:rPr>
        <w:t>ر</w:t>
      </w:r>
      <w:r w:rsidRPr="00F708CA">
        <w:rPr>
          <w:rFonts w:cs="B Nazanin"/>
          <w:sz w:val="28"/>
          <w:szCs w:val="28"/>
          <w:rtl/>
        </w:rPr>
        <w:t xml:space="preserve"> اخلاق</w:t>
      </w:r>
      <w:r w:rsidRPr="00F708CA">
        <w:rPr>
          <w:rFonts w:cs="B Nazanin" w:hint="cs"/>
          <w:sz w:val="28"/>
          <w:szCs w:val="28"/>
          <w:rtl/>
        </w:rPr>
        <w:t>ی</w:t>
      </w:r>
      <w:r w:rsidRPr="00F708CA">
        <w:rPr>
          <w:rFonts w:cs="B Nazanin"/>
          <w:sz w:val="28"/>
          <w:szCs w:val="28"/>
          <w:rtl/>
        </w:rPr>
        <w:t xml:space="preserve"> مرتبط هستند وارد کنند. با تشو</w:t>
      </w:r>
      <w:r w:rsidRPr="00F708CA">
        <w:rPr>
          <w:rFonts w:cs="B Nazanin" w:hint="cs"/>
          <w:sz w:val="28"/>
          <w:szCs w:val="28"/>
          <w:rtl/>
        </w:rPr>
        <w:t>ی</w:t>
      </w:r>
      <w:r w:rsidRPr="00F708CA">
        <w:rPr>
          <w:rFonts w:cs="B Nazanin" w:hint="eastAsia"/>
          <w:sz w:val="28"/>
          <w:szCs w:val="28"/>
          <w:rtl/>
        </w:rPr>
        <w:t>ق</w:t>
      </w:r>
      <w:r w:rsidRPr="00F708CA">
        <w:rPr>
          <w:rFonts w:cs="B Nazanin"/>
          <w:sz w:val="28"/>
          <w:szCs w:val="28"/>
          <w:rtl/>
        </w:rPr>
        <w:t xml:space="preserve"> مصرف‌کنندگان به خوددار</w:t>
      </w:r>
      <w:r w:rsidRPr="00F708CA">
        <w:rPr>
          <w:rFonts w:cs="B Nazanin" w:hint="cs"/>
          <w:sz w:val="28"/>
          <w:szCs w:val="28"/>
          <w:rtl/>
        </w:rPr>
        <w:t>ی</w:t>
      </w:r>
      <w:r w:rsidRPr="00F708CA">
        <w:rPr>
          <w:rFonts w:cs="B Nazanin"/>
          <w:sz w:val="28"/>
          <w:szCs w:val="28"/>
          <w:rtl/>
        </w:rPr>
        <w:t xml:space="preserve"> از خر</w:t>
      </w:r>
      <w:r w:rsidRPr="00F708CA">
        <w:rPr>
          <w:rFonts w:cs="B Nazanin" w:hint="cs"/>
          <w:sz w:val="28"/>
          <w:szCs w:val="28"/>
          <w:rtl/>
        </w:rPr>
        <w:t>ی</w:t>
      </w:r>
      <w:r w:rsidRPr="00F708CA">
        <w:rPr>
          <w:rFonts w:cs="B Nazanin" w:hint="eastAsia"/>
          <w:sz w:val="28"/>
          <w:szCs w:val="28"/>
          <w:rtl/>
        </w:rPr>
        <w:t>د</w:t>
      </w:r>
      <w:r w:rsidRPr="00F708CA">
        <w:rPr>
          <w:rFonts w:cs="B Nazanin"/>
          <w:sz w:val="28"/>
          <w:szCs w:val="28"/>
          <w:rtl/>
        </w:rPr>
        <w:t xml:space="preserve"> محصولات </w:t>
      </w:r>
      <w:r w:rsidRPr="00F708CA">
        <w:rPr>
          <w:rFonts w:cs="B Nazanin" w:hint="cs"/>
          <w:sz w:val="28"/>
          <w:szCs w:val="28"/>
          <w:rtl/>
        </w:rPr>
        <w:t>ی</w:t>
      </w:r>
      <w:r w:rsidRPr="00F708CA">
        <w:rPr>
          <w:rFonts w:cs="B Nazanin" w:hint="eastAsia"/>
          <w:sz w:val="28"/>
          <w:szCs w:val="28"/>
          <w:rtl/>
        </w:rPr>
        <w:t>ا</w:t>
      </w:r>
      <w:r w:rsidRPr="00F708CA">
        <w:rPr>
          <w:rFonts w:cs="B Nazanin"/>
          <w:sz w:val="28"/>
          <w:szCs w:val="28"/>
          <w:rtl/>
        </w:rPr>
        <w:t xml:space="preserve"> خدمات خاص، سازمان‌ها</w:t>
      </w:r>
      <w:r w:rsidRPr="00F708CA">
        <w:rPr>
          <w:rFonts w:cs="B Nazanin" w:hint="cs"/>
          <w:sz w:val="28"/>
          <w:szCs w:val="28"/>
          <w:rtl/>
        </w:rPr>
        <w:t>ی</w:t>
      </w:r>
      <w:r w:rsidRPr="00F708CA">
        <w:rPr>
          <w:rFonts w:cs="B Nazanin"/>
          <w:sz w:val="28"/>
          <w:szCs w:val="28"/>
          <w:rtl/>
        </w:rPr>
        <w:t xml:space="preserve"> مردم‌نهاد قصد دارند سازمان‌ها</w:t>
      </w:r>
      <w:r w:rsidRPr="00F708CA">
        <w:rPr>
          <w:rFonts w:cs="B Nazanin" w:hint="cs"/>
          <w:sz w:val="28"/>
          <w:szCs w:val="28"/>
          <w:rtl/>
        </w:rPr>
        <w:t>ی</w:t>
      </w:r>
      <w:r w:rsidRPr="00F708CA">
        <w:rPr>
          <w:rFonts w:cs="B Nazanin"/>
          <w:sz w:val="28"/>
          <w:szCs w:val="28"/>
          <w:rtl/>
        </w:rPr>
        <w:t xml:space="preserve"> هدف را </w:t>
      </w:r>
      <w:r w:rsidRPr="00F708CA">
        <w:rPr>
          <w:rFonts w:cs="B Nazanin" w:hint="eastAsia"/>
          <w:sz w:val="28"/>
          <w:szCs w:val="28"/>
          <w:rtl/>
        </w:rPr>
        <w:t>مجبور</w:t>
      </w:r>
      <w:r w:rsidRPr="00F708CA">
        <w:rPr>
          <w:rFonts w:cs="B Nazanin"/>
          <w:sz w:val="28"/>
          <w:szCs w:val="28"/>
          <w:rtl/>
        </w:rPr>
        <w:t xml:space="preserve"> به تغ</w:t>
      </w:r>
      <w:r w:rsidRPr="00F708CA">
        <w:rPr>
          <w:rFonts w:cs="B Nazanin" w:hint="cs"/>
          <w:sz w:val="28"/>
          <w:szCs w:val="28"/>
          <w:rtl/>
        </w:rPr>
        <w:t>یی</w:t>
      </w:r>
      <w:r w:rsidRPr="00F708CA">
        <w:rPr>
          <w:rFonts w:cs="B Nazanin" w:hint="eastAsia"/>
          <w:sz w:val="28"/>
          <w:szCs w:val="28"/>
          <w:rtl/>
        </w:rPr>
        <w:t>ر</w:t>
      </w:r>
      <w:r w:rsidRPr="00F708CA">
        <w:rPr>
          <w:rFonts w:cs="B Nazanin"/>
          <w:sz w:val="28"/>
          <w:szCs w:val="28"/>
          <w:rtl/>
        </w:rPr>
        <w:t xml:space="preserve"> رفتار </w:t>
      </w:r>
      <w:r w:rsidRPr="00F708CA">
        <w:rPr>
          <w:rFonts w:cs="B Nazanin" w:hint="cs"/>
          <w:sz w:val="28"/>
          <w:szCs w:val="28"/>
          <w:rtl/>
        </w:rPr>
        <w:t>ی</w:t>
      </w:r>
      <w:r w:rsidRPr="00F708CA">
        <w:rPr>
          <w:rFonts w:cs="B Nazanin" w:hint="eastAsia"/>
          <w:sz w:val="28"/>
          <w:szCs w:val="28"/>
          <w:rtl/>
        </w:rPr>
        <w:t>ا</w:t>
      </w:r>
      <w:r w:rsidRPr="00F708CA">
        <w:rPr>
          <w:rFonts w:cs="B Nazanin"/>
          <w:sz w:val="28"/>
          <w:szCs w:val="28"/>
          <w:rtl/>
        </w:rPr>
        <w:t xml:space="preserve"> س</w:t>
      </w:r>
      <w:r w:rsidRPr="00F708CA">
        <w:rPr>
          <w:rFonts w:cs="B Nazanin" w:hint="cs"/>
          <w:sz w:val="28"/>
          <w:szCs w:val="28"/>
          <w:rtl/>
        </w:rPr>
        <w:t>ی</w:t>
      </w:r>
      <w:r w:rsidRPr="00F708CA">
        <w:rPr>
          <w:rFonts w:cs="B Nazanin" w:hint="eastAsia"/>
          <w:sz w:val="28"/>
          <w:szCs w:val="28"/>
          <w:rtl/>
        </w:rPr>
        <w:t>است‌ها</w:t>
      </w:r>
      <w:r w:rsidRPr="00F708CA">
        <w:rPr>
          <w:rFonts w:cs="B Nazanin" w:hint="cs"/>
          <w:sz w:val="28"/>
          <w:szCs w:val="28"/>
          <w:rtl/>
        </w:rPr>
        <w:t>ی</w:t>
      </w:r>
      <w:r w:rsidRPr="00F708CA">
        <w:rPr>
          <w:rFonts w:cs="B Nazanin"/>
          <w:sz w:val="28"/>
          <w:szCs w:val="28"/>
          <w:rtl/>
        </w:rPr>
        <w:t xml:space="preserve"> خود کنند. به طور مشابه، کمپ</w:t>
      </w:r>
      <w:r w:rsidRPr="00F708CA">
        <w:rPr>
          <w:rFonts w:cs="B Nazanin" w:hint="cs"/>
          <w:sz w:val="28"/>
          <w:szCs w:val="28"/>
          <w:rtl/>
        </w:rPr>
        <w:t>ی</w:t>
      </w:r>
      <w:r w:rsidRPr="00F708CA">
        <w:rPr>
          <w:rFonts w:cs="B Nazanin" w:hint="eastAsia"/>
          <w:sz w:val="28"/>
          <w:szCs w:val="28"/>
          <w:rtl/>
        </w:rPr>
        <w:t>ن‌ها</w:t>
      </w:r>
      <w:r w:rsidRPr="00F708CA">
        <w:rPr>
          <w:rFonts w:cs="B Nazanin" w:hint="cs"/>
          <w:sz w:val="28"/>
          <w:szCs w:val="28"/>
          <w:rtl/>
        </w:rPr>
        <w:t>ی</w:t>
      </w:r>
      <w:r w:rsidRPr="00F708CA">
        <w:rPr>
          <w:rFonts w:cs="B Nazanin"/>
          <w:sz w:val="28"/>
          <w:szCs w:val="28"/>
          <w:rtl/>
        </w:rPr>
        <w:t xml:space="preserve"> عدم سرما</w:t>
      </w:r>
      <w:r w:rsidRPr="00F708CA">
        <w:rPr>
          <w:rFonts w:cs="B Nazanin" w:hint="cs"/>
          <w:sz w:val="28"/>
          <w:szCs w:val="28"/>
          <w:rtl/>
        </w:rPr>
        <w:t>ی</w:t>
      </w:r>
      <w:r w:rsidRPr="00F708CA">
        <w:rPr>
          <w:rFonts w:cs="B Nazanin" w:hint="eastAsia"/>
          <w:sz w:val="28"/>
          <w:szCs w:val="28"/>
          <w:rtl/>
        </w:rPr>
        <w:t>ه‌گذار</w:t>
      </w:r>
      <w:r w:rsidRPr="00F708CA">
        <w:rPr>
          <w:rFonts w:cs="B Nazanin" w:hint="cs"/>
          <w:sz w:val="28"/>
          <w:szCs w:val="28"/>
          <w:rtl/>
        </w:rPr>
        <w:t>ی</w:t>
      </w:r>
      <w:r w:rsidRPr="00F708CA">
        <w:rPr>
          <w:rFonts w:cs="B Nazanin"/>
          <w:sz w:val="28"/>
          <w:szCs w:val="28"/>
          <w:rtl/>
        </w:rPr>
        <w:t xml:space="preserve"> به دنبال خروج سرما</w:t>
      </w:r>
      <w:r w:rsidRPr="00F708CA">
        <w:rPr>
          <w:rFonts w:cs="B Nazanin" w:hint="cs"/>
          <w:sz w:val="28"/>
          <w:szCs w:val="28"/>
          <w:rtl/>
        </w:rPr>
        <w:t>ی</w:t>
      </w:r>
      <w:r w:rsidRPr="00F708CA">
        <w:rPr>
          <w:rFonts w:cs="B Nazanin" w:hint="eastAsia"/>
          <w:sz w:val="28"/>
          <w:szCs w:val="28"/>
          <w:rtl/>
        </w:rPr>
        <w:t>ه‌گذار</w:t>
      </w:r>
      <w:r w:rsidRPr="00F708CA">
        <w:rPr>
          <w:rFonts w:cs="B Nazanin" w:hint="cs"/>
          <w:sz w:val="28"/>
          <w:szCs w:val="28"/>
          <w:rtl/>
        </w:rPr>
        <w:t>ی‌</w:t>
      </w:r>
      <w:r w:rsidRPr="00F708CA">
        <w:rPr>
          <w:rFonts w:cs="B Nazanin" w:hint="eastAsia"/>
          <w:sz w:val="28"/>
          <w:szCs w:val="28"/>
          <w:rtl/>
        </w:rPr>
        <w:t>ها</w:t>
      </w:r>
      <w:r w:rsidRPr="00F708CA">
        <w:rPr>
          <w:rFonts w:cs="B Nazanin" w:hint="cs"/>
          <w:sz w:val="28"/>
          <w:szCs w:val="28"/>
          <w:rtl/>
        </w:rPr>
        <w:t>ی</w:t>
      </w:r>
      <w:r w:rsidRPr="00F708CA">
        <w:rPr>
          <w:rFonts w:cs="B Nazanin"/>
          <w:sz w:val="28"/>
          <w:szCs w:val="28"/>
          <w:rtl/>
        </w:rPr>
        <w:t xml:space="preserve"> مال</w:t>
      </w:r>
      <w:r w:rsidRPr="00F708CA">
        <w:rPr>
          <w:rFonts w:cs="B Nazanin" w:hint="cs"/>
          <w:sz w:val="28"/>
          <w:szCs w:val="28"/>
          <w:rtl/>
        </w:rPr>
        <w:t>ی</w:t>
      </w:r>
      <w:r w:rsidRPr="00F708CA">
        <w:rPr>
          <w:rFonts w:cs="B Nazanin"/>
          <w:sz w:val="28"/>
          <w:szCs w:val="28"/>
          <w:rtl/>
        </w:rPr>
        <w:t xml:space="preserve"> از شرکت‌ها</w:t>
      </w:r>
      <w:r w:rsidRPr="00F708CA">
        <w:rPr>
          <w:rFonts w:cs="B Nazanin" w:hint="cs"/>
          <w:sz w:val="28"/>
          <w:szCs w:val="28"/>
          <w:rtl/>
        </w:rPr>
        <w:t>یی</w:t>
      </w:r>
      <w:r w:rsidRPr="00F708CA">
        <w:rPr>
          <w:rFonts w:cs="B Nazanin"/>
          <w:sz w:val="28"/>
          <w:szCs w:val="28"/>
          <w:rtl/>
        </w:rPr>
        <w:t xml:space="preserve"> است که درگ</w:t>
      </w:r>
      <w:r w:rsidRPr="00F708CA">
        <w:rPr>
          <w:rFonts w:cs="B Nazanin" w:hint="cs"/>
          <w:sz w:val="28"/>
          <w:szCs w:val="28"/>
          <w:rtl/>
        </w:rPr>
        <w:t>ی</w:t>
      </w:r>
      <w:r w:rsidRPr="00F708CA">
        <w:rPr>
          <w:rFonts w:cs="B Nazanin" w:hint="eastAsia"/>
          <w:sz w:val="28"/>
          <w:szCs w:val="28"/>
          <w:rtl/>
        </w:rPr>
        <w:t>ر</w:t>
      </w:r>
      <w:r w:rsidRPr="00F708CA">
        <w:rPr>
          <w:rFonts w:cs="B Nazanin"/>
          <w:sz w:val="28"/>
          <w:szCs w:val="28"/>
          <w:rtl/>
        </w:rPr>
        <w:t xml:space="preserve"> فعال</w:t>
      </w:r>
      <w:r w:rsidRPr="00F708CA">
        <w:rPr>
          <w:rFonts w:cs="B Nazanin" w:hint="cs"/>
          <w:sz w:val="28"/>
          <w:szCs w:val="28"/>
          <w:rtl/>
        </w:rPr>
        <w:t>ی</w:t>
      </w:r>
      <w:r w:rsidRPr="00F708CA">
        <w:rPr>
          <w:rFonts w:cs="B Nazanin" w:hint="eastAsia"/>
          <w:sz w:val="28"/>
          <w:szCs w:val="28"/>
          <w:rtl/>
        </w:rPr>
        <w:t>ت‌ها</w:t>
      </w:r>
      <w:r w:rsidRPr="00F708CA">
        <w:rPr>
          <w:rFonts w:cs="B Nazanin" w:hint="cs"/>
          <w:sz w:val="28"/>
          <w:szCs w:val="28"/>
          <w:rtl/>
        </w:rPr>
        <w:t>ی</w:t>
      </w:r>
      <w:r w:rsidRPr="00F708CA">
        <w:rPr>
          <w:rFonts w:cs="B Nazanin"/>
          <w:sz w:val="28"/>
          <w:szCs w:val="28"/>
          <w:rtl/>
        </w:rPr>
        <w:t xml:space="preserve"> ناپسند هستند.</w:t>
      </w:r>
    </w:p>
    <w:p w14:paraId="26B6AAC4" w14:textId="77777777" w:rsidR="00D2167C" w:rsidRDefault="00F708CA" w:rsidP="00D2167C">
      <w:pPr>
        <w:rPr>
          <w:rFonts w:cs="B Nazanin"/>
          <w:sz w:val="28"/>
          <w:szCs w:val="28"/>
          <w:rtl/>
        </w:rPr>
      </w:pPr>
      <w:r w:rsidRPr="00F708CA">
        <w:rPr>
          <w:rFonts w:cs="B Nazanin" w:hint="eastAsia"/>
          <w:sz w:val="28"/>
          <w:szCs w:val="28"/>
          <w:rtl/>
        </w:rPr>
        <w:t>خدمات</w:t>
      </w:r>
      <w:r w:rsidRPr="00F708CA">
        <w:rPr>
          <w:rFonts w:cs="B Nazanin"/>
          <w:sz w:val="28"/>
          <w:szCs w:val="28"/>
          <w:rtl/>
        </w:rPr>
        <w:t xml:space="preserve"> مستق</w:t>
      </w:r>
      <w:r w:rsidRPr="00F708CA">
        <w:rPr>
          <w:rFonts w:cs="B Nazanin" w:hint="cs"/>
          <w:sz w:val="28"/>
          <w:szCs w:val="28"/>
          <w:rtl/>
        </w:rPr>
        <w:t>ی</w:t>
      </w:r>
      <w:r w:rsidRPr="00F708CA">
        <w:rPr>
          <w:rFonts w:cs="B Nazanin" w:hint="eastAsia"/>
          <w:sz w:val="28"/>
          <w:szCs w:val="28"/>
          <w:rtl/>
        </w:rPr>
        <w:t>م</w:t>
      </w:r>
      <w:r w:rsidRPr="00F708CA">
        <w:rPr>
          <w:rFonts w:cs="B Nazanin"/>
          <w:sz w:val="28"/>
          <w:szCs w:val="28"/>
          <w:rtl/>
        </w:rPr>
        <w:t xml:space="preserve"> و پروژه‌ها:</w:t>
      </w:r>
      <w:r>
        <w:rPr>
          <w:rFonts w:cs="B Nazanin" w:hint="cs"/>
          <w:sz w:val="28"/>
          <w:szCs w:val="28"/>
          <w:rtl/>
        </w:rPr>
        <w:t xml:space="preserve"> </w:t>
      </w:r>
      <w:r w:rsidRPr="00F708CA">
        <w:rPr>
          <w:rFonts w:cs="B Nazanin"/>
          <w:sz w:val="28"/>
          <w:szCs w:val="28"/>
          <w:rtl/>
        </w:rPr>
        <w:t>سازمان‌ها</w:t>
      </w:r>
      <w:r w:rsidRPr="00F708CA">
        <w:rPr>
          <w:rFonts w:cs="B Nazanin" w:hint="cs"/>
          <w:sz w:val="28"/>
          <w:szCs w:val="28"/>
          <w:rtl/>
        </w:rPr>
        <w:t>ی</w:t>
      </w:r>
      <w:r w:rsidRPr="00F708CA">
        <w:rPr>
          <w:rFonts w:cs="B Nazanin"/>
          <w:sz w:val="28"/>
          <w:szCs w:val="28"/>
          <w:rtl/>
        </w:rPr>
        <w:t xml:space="preserve"> مردم‌نهاد</w:t>
      </w:r>
      <w:r>
        <w:rPr>
          <w:rFonts w:cs="B Nazanin" w:hint="cs"/>
          <w:sz w:val="28"/>
          <w:szCs w:val="28"/>
          <w:rtl/>
        </w:rPr>
        <w:t>،</w:t>
      </w:r>
      <w:r w:rsidRPr="00F708CA">
        <w:rPr>
          <w:rFonts w:cs="B Nazanin"/>
          <w:sz w:val="28"/>
          <w:szCs w:val="28"/>
          <w:rtl/>
        </w:rPr>
        <w:t xml:space="preserve"> همچن</w:t>
      </w:r>
      <w:r w:rsidRPr="00F708CA">
        <w:rPr>
          <w:rFonts w:cs="B Nazanin" w:hint="cs"/>
          <w:sz w:val="28"/>
          <w:szCs w:val="28"/>
          <w:rtl/>
        </w:rPr>
        <w:t>ی</w:t>
      </w:r>
      <w:r w:rsidRPr="00F708CA">
        <w:rPr>
          <w:rFonts w:cs="B Nazanin" w:hint="eastAsia"/>
          <w:sz w:val="28"/>
          <w:szCs w:val="28"/>
          <w:rtl/>
        </w:rPr>
        <w:t>ن</w:t>
      </w:r>
      <w:r w:rsidRPr="00F708CA">
        <w:rPr>
          <w:rFonts w:cs="B Nazanin"/>
          <w:sz w:val="28"/>
          <w:szCs w:val="28"/>
          <w:rtl/>
        </w:rPr>
        <w:t xml:space="preserve"> برا</w:t>
      </w:r>
      <w:r w:rsidRPr="00F708CA">
        <w:rPr>
          <w:rFonts w:cs="B Nazanin" w:hint="cs"/>
          <w:sz w:val="28"/>
          <w:szCs w:val="28"/>
          <w:rtl/>
        </w:rPr>
        <w:t>ی</w:t>
      </w:r>
      <w:r w:rsidRPr="00F708CA">
        <w:rPr>
          <w:rFonts w:cs="B Nazanin"/>
          <w:sz w:val="28"/>
          <w:szCs w:val="28"/>
          <w:rtl/>
        </w:rPr>
        <w:t xml:space="preserve"> ا</w:t>
      </w:r>
      <w:r w:rsidRPr="00F708CA">
        <w:rPr>
          <w:rFonts w:cs="B Nazanin" w:hint="cs"/>
          <w:sz w:val="28"/>
          <w:szCs w:val="28"/>
          <w:rtl/>
        </w:rPr>
        <w:t>ی</w:t>
      </w:r>
      <w:r w:rsidRPr="00F708CA">
        <w:rPr>
          <w:rFonts w:cs="B Nazanin" w:hint="eastAsia"/>
          <w:sz w:val="28"/>
          <w:szCs w:val="28"/>
          <w:rtl/>
        </w:rPr>
        <w:t>جاد</w:t>
      </w:r>
      <w:r w:rsidRPr="00F708CA">
        <w:rPr>
          <w:rFonts w:cs="B Nazanin"/>
          <w:sz w:val="28"/>
          <w:szCs w:val="28"/>
          <w:rtl/>
        </w:rPr>
        <w:t xml:space="preserve"> تغ</w:t>
      </w:r>
      <w:r w:rsidRPr="00F708CA">
        <w:rPr>
          <w:rFonts w:cs="B Nazanin" w:hint="cs"/>
          <w:sz w:val="28"/>
          <w:szCs w:val="28"/>
          <w:rtl/>
        </w:rPr>
        <w:t>یی</w:t>
      </w:r>
      <w:r w:rsidRPr="00F708CA">
        <w:rPr>
          <w:rFonts w:cs="B Nazanin" w:hint="eastAsia"/>
          <w:sz w:val="28"/>
          <w:szCs w:val="28"/>
          <w:rtl/>
        </w:rPr>
        <w:t>رات</w:t>
      </w:r>
      <w:r w:rsidRPr="00F708CA">
        <w:rPr>
          <w:rFonts w:cs="B Nazanin"/>
          <w:sz w:val="28"/>
          <w:szCs w:val="28"/>
          <w:rtl/>
        </w:rPr>
        <w:t xml:space="preserve"> اجتماع</w:t>
      </w:r>
      <w:r w:rsidRPr="00F708CA">
        <w:rPr>
          <w:rFonts w:cs="B Nazanin" w:hint="cs"/>
          <w:sz w:val="28"/>
          <w:szCs w:val="28"/>
          <w:rtl/>
        </w:rPr>
        <w:t>ی</w:t>
      </w:r>
      <w:r w:rsidRPr="00F708CA">
        <w:rPr>
          <w:rFonts w:cs="B Nazanin"/>
          <w:sz w:val="28"/>
          <w:szCs w:val="28"/>
          <w:rtl/>
        </w:rPr>
        <w:t xml:space="preserve"> مثبت در سطح محل</w:t>
      </w:r>
      <w:r w:rsidRPr="00F708CA">
        <w:rPr>
          <w:rFonts w:cs="B Nazanin" w:hint="cs"/>
          <w:sz w:val="28"/>
          <w:szCs w:val="28"/>
          <w:rtl/>
        </w:rPr>
        <w:t>ی</w:t>
      </w:r>
      <w:r w:rsidRPr="00F708CA">
        <w:rPr>
          <w:rFonts w:cs="B Nazanin" w:hint="eastAsia"/>
          <w:sz w:val="28"/>
          <w:szCs w:val="28"/>
          <w:rtl/>
        </w:rPr>
        <w:t>،</w:t>
      </w:r>
      <w:r w:rsidRPr="00F708CA">
        <w:rPr>
          <w:rFonts w:cs="B Nazanin"/>
          <w:sz w:val="28"/>
          <w:szCs w:val="28"/>
          <w:rtl/>
        </w:rPr>
        <w:t xml:space="preserve"> به و</w:t>
      </w:r>
      <w:r w:rsidRPr="00F708CA">
        <w:rPr>
          <w:rFonts w:cs="B Nazanin" w:hint="cs"/>
          <w:sz w:val="28"/>
          <w:szCs w:val="28"/>
          <w:rtl/>
        </w:rPr>
        <w:t>ی</w:t>
      </w:r>
      <w:r w:rsidRPr="00F708CA">
        <w:rPr>
          <w:rFonts w:cs="B Nazanin" w:hint="eastAsia"/>
          <w:sz w:val="28"/>
          <w:szCs w:val="28"/>
          <w:rtl/>
        </w:rPr>
        <w:t>ژه</w:t>
      </w:r>
      <w:r w:rsidRPr="00F708CA">
        <w:rPr>
          <w:rFonts w:cs="B Nazanin"/>
          <w:sz w:val="28"/>
          <w:szCs w:val="28"/>
          <w:rtl/>
        </w:rPr>
        <w:t xml:space="preserve"> در بهبود رفاه جوامع حاش</w:t>
      </w:r>
      <w:r w:rsidRPr="00F708CA">
        <w:rPr>
          <w:rFonts w:cs="B Nazanin" w:hint="cs"/>
          <w:sz w:val="28"/>
          <w:szCs w:val="28"/>
          <w:rtl/>
        </w:rPr>
        <w:t>ی</w:t>
      </w:r>
      <w:r w:rsidRPr="00F708CA">
        <w:rPr>
          <w:rFonts w:cs="B Nazanin" w:hint="eastAsia"/>
          <w:sz w:val="28"/>
          <w:szCs w:val="28"/>
          <w:rtl/>
        </w:rPr>
        <w:t>ه‌نش</w:t>
      </w:r>
      <w:r w:rsidRPr="00F708CA">
        <w:rPr>
          <w:rFonts w:cs="B Nazanin" w:hint="cs"/>
          <w:sz w:val="28"/>
          <w:szCs w:val="28"/>
          <w:rtl/>
        </w:rPr>
        <w:t>ی</w:t>
      </w:r>
      <w:r w:rsidRPr="00F708CA">
        <w:rPr>
          <w:rFonts w:cs="B Nazanin" w:hint="eastAsia"/>
          <w:sz w:val="28"/>
          <w:szCs w:val="28"/>
          <w:rtl/>
        </w:rPr>
        <w:t>ن</w:t>
      </w:r>
      <w:r w:rsidRPr="00F708CA">
        <w:rPr>
          <w:rFonts w:cs="B Nazanin"/>
          <w:sz w:val="28"/>
          <w:szCs w:val="28"/>
          <w:rtl/>
        </w:rPr>
        <w:t xml:space="preserve"> در جامعه، به ارائه خدمات مستق</w:t>
      </w:r>
      <w:r w:rsidRPr="00F708CA">
        <w:rPr>
          <w:rFonts w:cs="B Nazanin" w:hint="cs"/>
          <w:sz w:val="28"/>
          <w:szCs w:val="28"/>
          <w:rtl/>
        </w:rPr>
        <w:t>ی</w:t>
      </w:r>
      <w:r w:rsidRPr="00F708CA">
        <w:rPr>
          <w:rFonts w:cs="B Nazanin" w:hint="eastAsia"/>
          <w:sz w:val="28"/>
          <w:szCs w:val="28"/>
          <w:rtl/>
        </w:rPr>
        <w:t>م</w:t>
      </w:r>
      <w:r w:rsidRPr="00F708CA">
        <w:rPr>
          <w:rFonts w:cs="B Nazanin"/>
          <w:sz w:val="28"/>
          <w:szCs w:val="28"/>
          <w:rtl/>
        </w:rPr>
        <w:t xml:space="preserve"> و پروژه‌ها</w:t>
      </w:r>
      <w:r w:rsidRPr="00F708CA">
        <w:rPr>
          <w:rFonts w:cs="B Nazanin" w:hint="cs"/>
          <w:sz w:val="28"/>
          <w:szCs w:val="28"/>
          <w:rtl/>
        </w:rPr>
        <w:t>ی</w:t>
      </w:r>
      <w:r w:rsidRPr="00F708CA">
        <w:rPr>
          <w:rFonts w:cs="B Nazanin"/>
          <w:sz w:val="28"/>
          <w:szCs w:val="28"/>
          <w:rtl/>
        </w:rPr>
        <w:t xml:space="preserve"> جامعه‌محور م</w:t>
      </w:r>
      <w:r w:rsidRPr="00F708CA">
        <w:rPr>
          <w:rFonts w:cs="B Nazanin" w:hint="cs"/>
          <w:sz w:val="28"/>
          <w:szCs w:val="28"/>
          <w:rtl/>
        </w:rPr>
        <w:t>ی‌</w:t>
      </w:r>
      <w:r w:rsidRPr="00F708CA">
        <w:rPr>
          <w:rFonts w:cs="B Nazanin" w:hint="eastAsia"/>
          <w:sz w:val="28"/>
          <w:szCs w:val="28"/>
          <w:rtl/>
        </w:rPr>
        <w:t>پردازند</w:t>
      </w:r>
      <w:r w:rsidRPr="00F708CA">
        <w:rPr>
          <w:rFonts w:cs="B Nazanin"/>
          <w:sz w:val="28"/>
          <w:szCs w:val="28"/>
          <w:rtl/>
        </w:rPr>
        <w:t>. ا</w:t>
      </w:r>
      <w:r w:rsidRPr="00F708CA">
        <w:rPr>
          <w:rFonts w:cs="B Nazanin" w:hint="cs"/>
          <w:sz w:val="28"/>
          <w:szCs w:val="28"/>
          <w:rtl/>
        </w:rPr>
        <w:t>ی</w:t>
      </w:r>
      <w:r w:rsidRPr="00F708CA">
        <w:rPr>
          <w:rFonts w:cs="B Nazanin" w:hint="eastAsia"/>
          <w:sz w:val="28"/>
          <w:szCs w:val="28"/>
          <w:rtl/>
        </w:rPr>
        <w:t>ن</w:t>
      </w:r>
      <w:r w:rsidRPr="00F708CA">
        <w:rPr>
          <w:rFonts w:cs="B Nazanin"/>
          <w:sz w:val="28"/>
          <w:szCs w:val="28"/>
          <w:rtl/>
        </w:rPr>
        <w:t xml:space="preserve"> فعال</w:t>
      </w:r>
      <w:r w:rsidRPr="00F708CA">
        <w:rPr>
          <w:rFonts w:cs="B Nazanin" w:hint="cs"/>
          <w:sz w:val="28"/>
          <w:szCs w:val="28"/>
          <w:rtl/>
        </w:rPr>
        <w:t>ی</w:t>
      </w:r>
      <w:r w:rsidRPr="00F708CA">
        <w:rPr>
          <w:rFonts w:cs="B Nazanin" w:hint="eastAsia"/>
          <w:sz w:val="28"/>
          <w:szCs w:val="28"/>
          <w:rtl/>
        </w:rPr>
        <w:t>ت‌ها</w:t>
      </w:r>
      <w:r w:rsidRPr="00F708CA">
        <w:rPr>
          <w:rFonts w:cs="B Nazanin"/>
          <w:sz w:val="28"/>
          <w:szCs w:val="28"/>
          <w:rtl/>
        </w:rPr>
        <w:t xml:space="preserve"> م</w:t>
      </w:r>
      <w:r w:rsidRPr="00F708CA">
        <w:rPr>
          <w:rFonts w:cs="B Nazanin" w:hint="cs"/>
          <w:sz w:val="28"/>
          <w:szCs w:val="28"/>
          <w:rtl/>
        </w:rPr>
        <w:t>ی‌</w:t>
      </w:r>
      <w:r w:rsidRPr="00F708CA">
        <w:rPr>
          <w:rFonts w:cs="B Nazanin" w:hint="eastAsia"/>
          <w:sz w:val="28"/>
          <w:szCs w:val="28"/>
          <w:rtl/>
        </w:rPr>
        <w:t>توانند</w:t>
      </w:r>
      <w:r w:rsidRPr="00F708CA">
        <w:rPr>
          <w:rFonts w:cs="B Nazanin"/>
          <w:sz w:val="28"/>
          <w:szCs w:val="28"/>
          <w:rtl/>
        </w:rPr>
        <w:t xml:space="preserve"> شامل خدمات بهداشت</w:t>
      </w:r>
      <w:r w:rsidRPr="00F708CA">
        <w:rPr>
          <w:rFonts w:cs="B Nazanin" w:hint="cs"/>
          <w:sz w:val="28"/>
          <w:szCs w:val="28"/>
          <w:rtl/>
        </w:rPr>
        <w:t>ی</w:t>
      </w:r>
      <w:r w:rsidRPr="00F708CA">
        <w:rPr>
          <w:rFonts w:cs="B Nazanin" w:hint="eastAsia"/>
          <w:sz w:val="28"/>
          <w:szCs w:val="28"/>
          <w:rtl/>
        </w:rPr>
        <w:t>،</w:t>
      </w:r>
      <w:r w:rsidRPr="00F708CA">
        <w:rPr>
          <w:rFonts w:cs="B Nazanin"/>
          <w:sz w:val="28"/>
          <w:szCs w:val="28"/>
          <w:rtl/>
        </w:rPr>
        <w:t xml:space="preserve"> برنامه‌ها</w:t>
      </w:r>
      <w:r w:rsidRPr="00F708CA">
        <w:rPr>
          <w:rFonts w:cs="B Nazanin" w:hint="cs"/>
          <w:sz w:val="28"/>
          <w:szCs w:val="28"/>
          <w:rtl/>
        </w:rPr>
        <w:t>ی</w:t>
      </w:r>
      <w:r w:rsidRPr="00F708CA">
        <w:rPr>
          <w:rFonts w:cs="B Nazanin"/>
          <w:sz w:val="28"/>
          <w:szCs w:val="28"/>
          <w:rtl/>
        </w:rPr>
        <w:t xml:space="preserve"> آموزش</w:t>
      </w:r>
      <w:r w:rsidRPr="00F708CA">
        <w:rPr>
          <w:rFonts w:cs="B Nazanin" w:hint="cs"/>
          <w:sz w:val="28"/>
          <w:szCs w:val="28"/>
          <w:rtl/>
        </w:rPr>
        <w:t>ی</w:t>
      </w:r>
      <w:r w:rsidRPr="00F708CA">
        <w:rPr>
          <w:rFonts w:cs="B Nazanin" w:hint="eastAsia"/>
          <w:sz w:val="28"/>
          <w:szCs w:val="28"/>
          <w:rtl/>
        </w:rPr>
        <w:t>،</w:t>
      </w:r>
      <w:r w:rsidRPr="00F708CA">
        <w:rPr>
          <w:rFonts w:cs="B Nazanin"/>
          <w:sz w:val="28"/>
          <w:szCs w:val="28"/>
          <w:rtl/>
        </w:rPr>
        <w:t xml:space="preserve"> کمک‌ها</w:t>
      </w:r>
      <w:r w:rsidRPr="00F708CA">
        <w:rPr>
          <w:rFonts w:cs="B Nazanin" w:hint="cs"/>
          <w:sz w:val="28"/>
          <w:szCs w:val="28"/>
          <w:rtl/>
        </w:rPr>
        <w:t>ی</w:t>
      </w:r>
      <w:r w:rsidRPr="00F708CA">
        <w:rPr>
          <w:rFonts w:cs="B Nazanin"/>
          <w:sz w:val="28"/>
          <w:szCs w:val="28"/>
          <w:rtl/>
        </w:rPr>
        <w:t xml:space="preserve"> بشردوستانه، پروژه‌ها</w:t>
      </w:r>
      <w:r w:rsidRPr="00F708CA">
        <w:rPr>
          <w:rFonts w:cs="B Nazanin" w:hint="cs"/>
          <w:sz w:val="28"/>
          <w:szCs w:val="28"/>
          <w:rtl/>
        </w:rPr>
        <w:t>ی</w:t>
      </w:r>
      <w:r w:rsidRPr="00F708CA">
        <w:rPr>
          <w:rFonts w:cs="B Nazanin"/>
          <w:sz w:val="28"/>
          <w:szCs w:val="28"/>
          <w:rtl/>
        </w:rPr>
        <w:t xml:space="preserve"> توسعه پا</w:t>
      </w:r>
      <w:r w:rsidRPr="00F708CA">
        <w:rPr>
          <w:rFonts w:cs="B Nazanin" w:hint="cs"/>
          <w:sz w:val="28"/>
          <w:szCs w:val="28"/>
          <w:rtl/>
        </w:rPr>
        <w:t>ی</w:t>
      </w:r>
      <w:r w:rsidRPr="00F708CA">
        <w:rPr>
          <w:rFonts w:cs="B Nazanin" w:hint="eastAsia"/>
          <w:sz w:val="28"/>
          <w:szCs w:val="28"/>
          <w:rtl/>
        </w:rPr>
        <w:t>دار</w:t>
      </w:r>
      <w:r w:rsidRPr="00F708CA">
        <w:rPr>
          <w:rFonts w:cs="B Nazanin"/>
          <w:sz w:val="28"/>
          <w:szCs w:val="28"/>
          <w:rtl/>
        </w:rPr>
        <w:t xml:space="preserve"> و ابتکارات توانمندساز</w:t>
      </w:r>
      <w:r w:rsidRPr="00F708CA">
        <w:rPr>
          <w:rFonts w:cs="B Nazanin" w:hint="cs"/>
          <w:sz w:val="28"/>
          <w:szCs w:val="28"/>
          <w:rtl/>
        </w:rPr>
        <w:t>ی</w:t>
      </w:r>
      <w:r w:rsidRPr="00F708CA">
        <w:rPr>
          <w:rFonts w:cs="B Nazanin"/>
          <w:sz w:val="28"/>
          <w:szCs w:val="28"/>
          <w:rtl/>
        </w:rPr>
        <w:t xml:space="preserve"> باشند.</w:t>
      </w:r>
    </w:p>
    <w:p w14:paraId="689328C0" w14:textId="2CB11C40" w:rsidR="00D2167C" w:rsidRDefault="00BC05B2" w:rsidP="00D2167C">
      <w:pPr>
        <w:jc w:val="center"/>
        <w:rPr>
          <w:rFonts w:cs="B Nazanin"/>
          <w:sz w:val="28"/>
          <w:szCs w:val="28"/>
          <w:rtl/>
        </w:rPr>
      </w:pPr>
      <w:r>
        <w:rPr>
          <w:rFonts w:cs="B Nazanin"/>
          <w:noProof/>
          <w:sz w:val="28"/>
          <w:szCs w:val="28"/>
          <w:rtl/>
          <w:lang w:val="ar-SA"/>
        </w:rPr>
        <w:lastRenderedPageBreak/>
        <mc:AlternateContent>
          <mc:Choice Requires="wps">
            <w:drawing>
              <wp:anchor distT="0" distB="0" distL="114300" distR="114300" simplePos="0" relativeHeight="251843072" behindDoc="0" locked="0" layoutInCell="1" allowOverlap="1" wp14:anchorId="2195862A" wp14:editId="181E2B9F">
                <wp:simplePos x="0" y="0"/>
                <wp:positionH relativeFrom="column">
                  <wp:posOffset>776464</wp:posOffset>
                </wp:positionH>
                <wp:positionV relativeFrom="paragraph">
                  <wp:posOffset>1650645</wp:posOffset>
                </wp:positionV>
                <wp:extent cx="1356432" cy="1447439"/>
                <wp:effectExtent l="0" t="0" r="15240" b="19685"/>
                <wp:wrapNone/>
                <wp:docPr id="409410946" name="Rectangle 69"/>
                <wp:cNvGraphicFramePr/>
                <a:graphic xmlns:a="http://schemas.openxmlformats.org/drawingml/2006/main">
                  <a:graphicData uri="http://schemas.microsoft.com/office/word/2010/wordprocessingShape">
                    <wps:wsp>
                      <wps:cNvSpPr/>
                      <wps:spPr>
                        <a:xfrm>
                          <a:off x="0" y="0"/>
                          <a:ext cx="1356432" cy="1447439"/>
                        </a:xfrm>
                        <a:prstGeom prst="rect">
                          <a:avLst/>
                        </a:prstGeom>
                        <a:solidFill>
                          <a:sysClr val="window" lastClr="FFFFFF"/>
                        </a:solidFill>
                        <a:ln w="12700" cap="flat" cmpd="sng" algn="ctr">
                          <a:solidFill>
                            <a:srgbClr val="4472C4">
                              <a:shade val="15000"/>
                            </a:srgbClr>
                          </a:solidFill>
                          <a:prstDash val="solid"/>
                          <a:miter lim="800000"/>
                        </a:ln>
                        <a:effectLst/>
                      </wps:spPr>
                      <wps:txbx>
                        <w:txbxContent>
                          <w:p w14:paraId="1334B2A9" w14:textId="06060CD3" w:rsidR="00BC05B2" w:rsidRPr="00CC0DB5" w:rsidRDefault="00BC05B2" w:rsidP="00BC05B2">
                            <w:pPr>
                              <w:rPr>
                                <w:rFonts w:cs="B Nazanin"/>
                                <w:color w:val="000000" w:themeColor="text1"/>
                                <w:sz w:val="12"/>
                                <w:szCs w:val="12"/>
                                <w:rtl/>
                                <w:lang w:bidi="fa-IR"/>
                              </w:rPr>
                            </w:pPr>
                            <w:r w:rsidRPr="00CC0DB5">
                              <w:rPr>
                                <w:rFonts w:cs="B Nazanin" w:hint="cs"/>
                                <w:color w:val="000000" w:themeColor="text1"/>
                                <w:sz w:val="12"/>
                                <w:szCs w:val="12"/>
                                <w:rtl/>
                                <w:lang w:bidi="fa-IR"/>
                              </w:rPr>
                              <w:t xml:space="preserve">غیر </w:t>
                            </w:r>
                            <w:r w:rsidRPr="00CC0DB5">
                              <w:rPr>
                                <w:rFonts w:cs="B Nazanin"/>
                                <w:color w:val="000000" w:themeColor="text1"/>
                                <w:sz w:val="12"/>
                                <w:szCs w:val="12"/>
                                <w:rtl/>
                                <w:lang w:bidi="fa-IR"/>
                              </w:rPr>
                              <w:t>تهاجم</w:t>
                            </w:r>
                            <w:r w:rsidRPr="00CC0DB5">
                              <w:rPr>
                                <w:rFonts w:cs="B Nazanin" w:hint="cs"/>
                                <w:color w:val="000000" w:themeColor="text1"/>
                                <w:sz w:val="12"/>
                                <w:szCs w:val="12"/>
                                <w:rtl/>
                                <w:lang w:bidi="fa-IR"/>
                              </w:rPr>
                              <w:t>ی</w:t>
                            </w:r>
                            <w:r w:rsidRPr="00CC0DB5">
                              <w:rPr>
                                <w:rFonts w:cs="B Nazanin"/>
                                <w:color w:val="000000" w:themeColor="text1"/>
                                <w:sz w:val="12"/>
                                <w:szCs w:val="12"/>
                                <w:rtl/>
                                <w:lang w:bidi="fa-IR"/>
                              </w:rPr>
                              <w:t xml:space="preserve"> </w:t>
                            </w:r>
                          </w:p>
                          <w:p w14:paraId="7E798CCC" w14:textId="77777777" w:rsidR="00CC0DB5" w:rsidRPr="00CC0DB5" w:rsidRDefault="00CC0DB5" w:rsidP="00CC0DB5">
                            <w:pPr>
                              <w:rPr>
                                <w:rFonts w:cs="B Nazanin"/>
                                <w:color w:val="000000" w:themeColor="text1"/>
                                <w:sz w:val="12"/>
                                <w:szCs w:val="12"/>
                                <w:rtl/>
                                <w:lang w:bidi="fa-IR"/>
                              </w:rPr>
                            </w:pPr>
                            <w:r w:rsidRPr="00CC0DB5">
                              <w:rPr>
                                <w:rFonts w:ascii="Arial" w:hAnsi="Arial" w:cs="Arial" w:hint="cs"/>
                                <w:color w:val="000000" w:themeColor="text1"/>
                                <w:sz w:val="12"/>
                                <w:szCs w:val="12"/>
                                <w:rtl/>
                                <w:lang w:bidi="fa-IR"/>
                              </w:rPr>
                              <w:t xml:space="preserve">■ </w:t>
                            </w:r>
                            <w:r w:rsidRPr="00CC0DB5">
                              <w:rPr>
                                <w:rFonts w:cs="B Nazanin" w:hint="cs"/>
                                <w:color w:val="000000" w:themeColor="text1"/>
                                <w:sz w:val="12"/>
                                <w:szCs w:val="12"/>
                                <w:rtl/>
                                <w:lang w:bidi="fa-IR"/>
                              </w:rPr>
                              <w:t>وکالت</w:t>
                            </w:r>
                            <w:r w:rsidRPr="00CC0DB5">
                              <w:rPr>
                                <w:rFonts w:cs="B Nazanin"/>
                                <w:color w:val="000000" w:themeColor="text1"/>
                                <w:sz w:val="12"/>
                                <w:szCs w:val="12"/>
                                <w:rtl/>
                                <w:lang w:bidi="fa-IR"/>
                              </w:rPr>
                              <w:t xml:space="preserve"> </w:t>
                            </w:r>
                            <w:r w:rsidRPr="00CC0DB5">
                              <w:rPr>
                                <w:rFonts w:cs="B Nazanin" w:hint="cs"/>
                                <w:color w:val="000000" w:themeColor="text1"/>
                                <w:sz w:val="12"/>
                                <w:szCs w:val="12"/>
                                <w:rtl/>
                                <w:lang w:bidi="fa-IR"/>
                              </w:rPr>
                              <w:t>و</w:t>
                            </w:r>
                            <w:r w:rsidRPr="00CC0DB5">
                              <w:rPr>
                                <w:rFonts w:cs="B Nazanin"/>
                                <w:color w:val="000000" w:themeColor="text1"/>
                                <w:sz w:val="12"/>
                                <w:szCs w:val="12"/>
                                <w:rtl/>
                                <w:lang w:bidi="fa-IR"/>
                              </w:rPr>
                              <w:t xml:space="preserve"> </w:t>
                            </w:r>
                            <w:r w:rsidRPr="00CC0DB5">
                              <w:rPr>
                                <w:rFonts w:cs="B Nazanin" w:hint="cs"/>
                                <w:color w:val="000000" w:themeColor="text1"/>
                                <w:sz w:val="12"/>
                                <w:szCs w:val="12"/>
                                <w:rtl/>
                                <w:lang w:bidi="fa-IR"/>
                              </w:rPr>
                              <w:t>لابی</w:t>
                            </w:r>
                            <w:r w:rsidRPr="00CC0DB5">
                              <w:rPr>
                                <w:rFonts w:cs="B Nazanin"/>
                                <w:color w:val="000000" w:themeColor="text1"/>
                                <w:sz w:val="12"/>
                                <w:szCs w:val="12"/>
                                <w:rtl/>
                                <w:lang w:bidi="fa-IR"/>
                              </w:rPr>
                              <w:t xml:space="preserve"> گر</w:t>
                            </w:r>
                            <w:r w:rsidRPr="00CC0DB5">
                              <w:rPr>
                                <w:rFonts w:cs="B Nazanin" w:hint="cs"/>
                                <w:color w:val="000000" w:themeColor="text1"/>
                                <w:sz w:val="12"/>
                                <w:szCs w:val="12"/>
                                <w:rtl/>
                                <w:lang w:bidi="fa-IR"/>
                              </w:rPr>
                              <w:t>ی</w:t>
                            </w:r>
                          </w:p>
                          <w:p w14:paraId="51F54315" w14:textId="2DFB2136" w:rsidR="00CC0DB5" w:rsidRPr="00CC0DB5" w:rsidRDefault="00CC0DB5" w:rsidP="00CC0DB5">
                            <w:pPr>
                              <w:rPr>
                                <w:rFonts w:cs="B Nazanin"/>
                                <w:color w:val="000000" w:themeColor="text1"/>
                                <w:sz w:val="12"/>
                                <w:szCs w:val="12"/>
                                <w:rtl/>
                                <w:lang w:bidi="fa-IR"/>
                              </w:rPr>
                            </w:pPr>
                            <w:r w:rsidRPr="00CC0DB5">
                              <w:rPr>
                                <w:rFonts w:ascii="Arial" w:hAnsi="Arial" w:cs="Arial" w:hint="cs"/>
                                <w:color w:val="000000" w:themeColor="text1"/>
                                <w:sz w:val="12"/>
                                <w:szCs w:val="12"/>
                                <w:rtl/>
                                <w:lang w:bidi="fa-IR"/>
                              </w:rPr>
                              <w:t>■</w:t>
                            </w:r>
                            <w:r w:rsidRPr="00CC0DB5">
                              <w:rPr>
                                <w:rFonts w:cs="B Nazanin" w:hint="eastAsia"/>
                                <w:color w:val="000000" w:themeColor="text1"/>
                                <w:sz w:val="12"/>
                                <w:szCs w:val="12"/>
                                <w:rtl/>
                                <w:lang w:bidi="fa-IR"/>
                              </w:rPr>
                              <w:t>اعتراض</w:t>
                            </w:r>
                            <w:r w:rsidRPr="00CC0DB5">
                              <w:rPr>
                                <w:rFonts w:cs="B Nazanin"/>
                                <w:color w:val="000000" w:themeColor="text1"/>
                                <w:sz w:val="12"/>
                                <w:szCs w:val="12"/>
                                <w:rtl/>
                                <w:lang w:bidi="fa-IR"/>
                              </w:rPr>
                              <w:t>/تظاهرات</w:t>
                            </w:r>
                          </w:p>
                          <w:p w14:paraId="491B5412" w14:textId="28B62E65" w:rsidR="00CC0DB5" w:rsidRPr="00CC0DB5" w:rsidRDefault="00CC0DB5" w:rsidP="00CC0DB5">
                            <w:pPr>
                              <w:rPr>
                                <w:rFonts w:cs="B Nazanin"/>
                                <w:color w:val="000000" w:themeColor="text1"/>
                                <w:sz w:val="12"/>
                                <w:szCs w:val="12"/>
                                <w:rtl/>
                                <w:lang w:bidi="fa-IR"/>
                              </w:rPr>
                            </w:pPr>
                            <w:r w:rsidRPr="00CC0DB5">
                              <w:rPr>
                                <w:rFonts w:ascii="Arial" w:hAnsi="Arial" w:cs="Arial" w:hint="cs"/>
                                <w:color w:val="000000" w:themeColor="text1"/>
                                <w:sz w:val="12"/>
                                <w:szCs w:val="12"/>
                                <w:rtl/>
                                <w:lang w:bidi="fa-IR"/>
                              </w:rPr>
                              <w:t>■</w:t>
                            </w:r>
                            <w:r w:rsidRPr="00CC0DB5">
                              <w:rPr>
                                <w:rFonts w:cs="B Nazanin"/>
                                <w:color w:val="000000" w:themeColor="text1"/>
                                <w:sz w:val="12"/>
                                <w:szCs w:val="12"/>
                                <w:rtl/>
                                <w:lang w:bidi="fa-IR"/>
                              </w:rPr>
                              <w:t xml:space="preserve"> </w:t>
                            </w:r>
                            <w:r w:rsidRPr="00CC0DB5">
                              <w:rPr>
                                <w:rFonts w:cs="B Nazanin" w:hint="cs"/>
                                <w:color w:val="000000" w:themeColor="text1"/>
                                <w:sz w:val="12"/>
                                <w:szCs w:val="12"/>
                                <w:rtl/>
                                <w:lang w:bidi="fa-IR"/>
                              </w:rPr>
                              <w:t>نافرمانی</w:t>
                            </w:r>
                            <w:r w:rsidRPr="00CC0DB5">
                              <w:rPr>
                                <w:rFonts w:cs="B Nazanin"/>
                                <w:color w:val="000000" w:themeColor="text1"/>
                                <w:sz w:val="12"/>
                                <w:szCs w:val="12"/>
                                <w:rtl/>
                                <w:lang w:bidi="fa-IR"/>
                              </w:rPr>
                              <w:t xml:space="preserve"> مدن</w:t>
                            </w:r>
                            <w:r w:rsidRPr="00CC0DB5">
                              <w:rPr>
                                <w:rFonts w:cs="B Nazanin" w:hint="cs"/>
                                <w:color w:val="000000" w:themeColor="text1"/>
                                <w:sz w:val="12"/>
                                <w:szCs w:val="12"/>
                                <w:rtl/>
                                <w:lang w:bidi="fa-IR"/>
                              </w:rPr>
                              <w:t>ی</w:t>
                            </w:r>
                          </w:p>
                          <w:p w14:paraId="7DDCCC97" w14:textId="77777777" w:rsidR="00CC0DB5" w:rsidRPr="00CC0DB5" w:rsidRDefault="00CC0DB5" w:rsidP="00CC0DB5">
                            <w:pPr>
                              <w:rPr>
                                <w:rFonts w:cs="B Nazanin"/>
                                <w:color w:val="000000" w:themeColor="text1"/>
                                <w:sz w:val="12"/>
                                <w:szCs w:val="12"/>
                                <w:rtl/>
                                <w:lang w:bidi="fa-IR"/>
                              </w:rPr>
                            </w:pPr>
                            <w:r w:rsidRPr="00CC0DB5">
                              <w:rPr>
                                <w:rFonts w:ascii="Arial" w:hAnsi="Arial" w:cs="Arial" w:hint="cs"/>
                                <w:color w:val="000000" w:themeColor="text1"/>
                                <w:sz w:val="12"/>
                                <w:szCs w:val="12"/>
                                <w:rtl/>
                                <w:lang w:bidi="fa-IR"/>
                              </w:rPr>
                              <w:t>■</w:t>
                            </w:r>
                            <w:r w:rsidRPr="00CC0DB5">
                              <w:rPr>
                                <w:rFonts w:cs="B Nazanin"/>
                                <w:color w:val="000000" w:themeColor="text1"/>
                                <w:sz w:val="12"/>
                                <w:szCs w:val="12"/>
                                <w:rtl/>
                                <w:lang w:bidi="fa-IR"/>
                              </w:rPr>
                              <w:t xml:space="preserve">- </w:t>
                            </w:r>
                            <w:r w:rsidRPr="00CC0DB5">
                              <w:rPr>
                                <w:rFonts w:cs="B Nazanin" w:hint="cs"/>
                                <w:color w:val="000000" w:themeColor="text1"/>
                                <w:sz w:val="12"/>
                                <w:szCs w:val="12"/>
                                <w:rtl/>
                                <w:lang w:bidi="fa-IR"/>
                              </w:rPr>
                              <w:t>تحری</w:t>
                            </w:r>
                            <w:r w:rsidRPr="00CC0DB5">
                              <w:rPr>
                                <w:rFonts w:cs="B Nazanin" w:hint="eastAsia"/>
                                <w:color w:val="000000" w:themeColor="text1"/>
                                <w:sz w:val="12"/>
                                <w:szCs w:val="12"/>
                                <w:rtl/>
                                <w:lang w:bidi="fa-IR"/>
                              </w:rPr>
                              <w:t>م</w:t>
                            </w:r>
                            <w:r w:rsidRPr="00CC0DB5">
                              <w:rPr>
                                <w:rFonts w:cs="B Nazanin"/>
                                <w:color w:val="000000" w:themeColor="text1"/>
                                <w:sz w:val="12"/>
                                <w:szCs w:val="12"/>
                                <w:rtl/>
                                <w:lang w:bidi="fa-IR"/>
                              </w:rPr>
                              <w:t xml:space="preserve"> و واگذار</w:t>
                            </w:r>
                            <w:r w:rsidRPr="00CC0DB5">
                              <w:rPr>
                                <w:rFonts w:cs="B Nazanin" w:hint="cs"/>
                                <w:color w:val="000000" w:themeColor="text1"/>
                                <w:sz w:val="12"/>
                                <w:szCs w:val="12"/>
                                <w:rtl/>
                                <w:lang w:bidi="fa-IR"/>
                              </w:rPr>
                              <w:t>ی</w:t>
                            </w:r>
                          </w:p>
                          <w:p w14:paraId="407421D8" w14:textId="465542DC" w:rsidR="00CC0DB5" w:rsidRPr="00CC0DB5" w:rsidRDefault="00CC0DB5" w:rsidP="00CC0DB5">
                            <w:pPr>
                              <w:rPr>
                                <w:rFonts w:cs="B Nazanin"/>
                                <w:color w:val="000000" w:themeColor="text1"/>
                                <w:sz w:val="12"/>
                                <w:szCs w:val="12"/>
                                <w:lang w:bidi="fa-IR"/>
                              </w:rPr>
                            </w:pPr>
                            <w:r w:rsidRPr="00CC0DB5">
                              <w:rPr>
                                <w:rFonts w:ascii="Arial" w:hAnsi="Arial" w:cs="Arial" w:hint="cs"/>
                                <w:color w:val="000000" w:themeColor="text1"/>
                                <w:sz w:val="12"/>
                                <w:szCs w:val="12"/>
                                <w:rtl/>
                                <w:lang w:bidi="fa-IR"/>
                              </w:rPr>
                              <w:t>■</w:t>
                            </w:r>
                            <w:r w:rsidRPr="00CC0DB5">
                              <w:rPr>
                                <w:rFonts w:cs="B Nazanin"/>
                                <w:color w:val="000000" w:themeColor="text1"/>
                                <w:sz w:val="12"/>
                                <w:szCs w:val="12"/>
                                <w:rtl/>
                                <w:lang w:bidi="fa-IR"/>
                              </w:rPr>
                              <w:t xml:space="preserve">- </w:t>
                            </w:r>
                            <w:r w:rsidRPr="00CC0DB5">
                              <w:rPr>
                                <w:rFonts w:cs="B Nazanin" w:hint="cs"/>
                                <w:color w:val="000000" w:themeColor="text1"/>
                                <w:sz w:val="12"/>
                                <w:szCs w:val="12"/>
                                <w:rtl/>
                                <w:lang w:bidi="fa-IR"/>
                              </w:rPr>
                              <w:t>خدمات</w:t>
                            </w:r>
                            <w:r w:rsidRPr="00CC0DB5">
                              <w:rPr>
                                <w:rFonts w:cs="B Nazanin"/>
                                <w:color w:val="000000" w:themeColor="text1"/>
                                <w:sz w:val="12"/>
                                <w:szCs w:val="12"/>
                                <w:rtl/>
                                <w:lang w:bidi="fa-IR"/>
                              </w:rPr>
                              <w:t xml:space="preserve"> </w:t>
                            </w:r>
                            <w:r w:rsidRPr="00CC0DB5">
                              <w:rPr>
                                <w:rFonts w:cs="B Nazanin" w:hint="cs"/>
                                <w:color w:val="000000" w:themeColor="text1"/>
                                <w:sz w:val="12"/>
                                <w:szCs w:val="12"/>
                                <w:rtl/>
                                <w:lang w:bidi="fa-IR"/>
                              </w:rPr>
                              <w:t>و</w:t>
                            </w:r>
                            <w:r w:rsidRPr="00CC0DB5">
                              <w:rPr>
                                <w:rFonts w:cs="B Nazanin"/>
                                <w:color w:val="000000" w:themeColor="text1"/>
                                <w:sz w:val="12"/>
                                <w:szCs w:val="12"/>
                                <w:rtl/>
                                <w:lang w:bidi="fa-IR"/>
                              </w:rPr>
                              <w:t xml:space="preserve"> </w:t>
                            </w:r>
                            <w:r w:rsidRPr="00CC0DB5">
                              <w:rPr>
                                <w:rFonts w:cs="B Nazanin" w:hint="cs"/>
                                <w:color w:val="000000" w:themeColor="text1"/>
                                <w:sz w:val="12"/>
                                <w:szCs w:val="12"/>
                                <w:rtl/>
                                <w:lang w:bidi="fa-IR"/>
                              </w:rPr>
                              <w:t>پروژه</w:t>
                            </w:r>
                            <w:r w:rsidRPr="00CC0DB5">
                              <w:rPr>
                                <w:rFonts w:cs="B Nazanin"/>
                                <w:color w:val="000000" w:themeColor="text1"/>
                                <w:sz w:val="12"/>
                                <w:szCs w:val="12"/>
                                <w:rtl/>
                                <w:lang w:bidi="fa-IR"/>
                              </w:rPr>
                              <w:t xml:space="preserve"> </w:t>
                            </w:r>
                            <w:r w:rsidRPr="00CC0DB5">
                              <w:rPr>
                                <w:rFonts w:cs="B Nazanin" w:hint="cs"/>
                                <w:color w:val="000000" w:themeColor="text1"/>
                                <w:sz w:val="12"/>
                                <w:szCs w:val="12"/>
                                <w:rtl/>
                                <w:lang w:bidi="fa-IR"/>
                              </w:rPr>
                              <w:t>مستقی</w:t>
                            </w:r>
                            <w:r w:rsidRPr="00CC0DB5">
                              <w:rPr>
                                <w:rFonts w:cs="B Nazanin" w:hint="eastAsia"/>
                                <w:color w:val="000000" w:themeColor="text1"/>
                                <w:sz w:val="12"/>
                                <w:szCs w:val="12"/>
                                <w:rtl/>
                                <w:lang w:bidi="fa-IR"/>
                              </w:rPr>
                              <w:t>م</w:t>
                            </w:r>
                          </w:p>
                          <w:p w14:paraId="2F73D3A2" w14:textId="03F2E8CF" w:rsidR="00BC05B2" w:rsidRPr="00BC05B2" w:rsidRDefault="00BC05B2" w:rsidP="00BC05B2">
                            <w:pPr>
                              <w:rPr>
                                <w:rFonts w:cs="B Nazanin"/>
                                <w:sz w:val="18"/>
                                <w:szCs w:val="18"/>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5862A" id="Rectangle 69" o:spid="_x0000_s1133" style="position:absolute;left:0;text-align:left;margin-left:61.15pt;margin-top:129.95pt;width:106.8pt;height:113.9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" fillcolor="window" strokecolor="#172c51" strokeweight="1pt">
                <v:textbox>
                  <w:txbxContent>
                    <w:p w14:paraId="1334B2A9" w14:textId="06060CD3" w:rsidR="00BC05B2" w:rsidRPr="00CC0DB5" w:rsidRDefault="00BC05B2" w:rsidP="00BC05B2">
                      <w:pPr>
                        <w:rPr>
                          <w:rFonts w:cs="B Nazanin"/>
                          <w:color w:val="000000" w:themeColor="text1"/>
                          <w:sz w:val="12"/>
                          <w:szCs w:val="12"/>
                          <w:rtl/>
                          <w:lang w:bidi="fa-IR"/>
                        </w:rPr>
                      </w:pPr>
                      <w:r w:rsidRPr="00CC0DB5">
                        <w:rPr>
                          <w:rFonts w:cs="B Nazanin" w:hint="cs"/>
                          <w:color w:val="000000" w:themeColor="text1"/>
                          <w:sz w:val="12"/>
                          <w:szCs w:val="12"/>
                          <w:rtl/>
                          <w:lang w:bidi="fa-IR"/>
                        </w:rPr>
                        <w:t xml:space="preserve">غیر </w:t>
                      </w:r>
                      <w:r w:rsidRPr="00CC0DB5">
                        <w:rPr>
                          <w:rFonts w:cs="B Nazanin"/>
                          <w:color w:val="000000" w:themeColor="text1"/>
                          <w:sz w:val="12"/>
                          <w:szCs w:val="12"/>
                          <w:rtl/>
                          <w:lang w:bidi="fa-IR"/>
                        </w:rPr>
                        <w:t>تهاجم</w:t>
                      </w:r>
                      <w:r w:rsidRPr="00CC0DB5">
                        <w:rPr>
                          <w:rFonts w:cs="B Nazanin" w:hint="cs"/>
                          <w:color w:val="000000" w:themeColor="text1"/>
                          <w:sz w:val="12"/>
                          <w:szCs w:val="12"/>
                          <w:rtl/>
                          <w:lang w:bidi="fa-IR"/>
                        </w:rPr>
                        <w:t>ی</w:t>
                      </w:r>
                      <w:r w:rsidRPr="00CC0DB5">
                        <w:rPr>
                          <w:rFonts w:cs="B Nazanin"/>
                          <w:color w:val="000000" w:themeColor="text1"/>
                          <w:sz w:val="12"/>
                          <w:szCs w:val="12"/>
                          <w:rtl/>
                          <w:lang w:bidi="fa-IR"/>
                        </w:rPr>
                        <w:t xml:space="preserve"> </w:t>
                      </w:r>
                    </w:p>
                    <w:p w14:paraId="7E798CCC" w14:textId="77777777" w:rsidR="00CC0DB5" w:rsidRPr="00CC0DB5" w:rsidRDefault="00CC0DB5" w:rsidP="00CC0DB5">
                      <w:pPr>
                        <w:rPr>
                          <w:rFonts w:cs="B Nazanin"/>
                          <w:color w:val="000000" w:themeColor="text1"/>
                          <w:sz w:val="12"/>
                          <w:szCs w:val="12"/>
                          <w:rtl/>
                          <w:lang w:bidi="fa-IR"/>
                        </w:rPr>
                      </w:pPr>
                      <w:r w:rsidRPr="00CC0DB5">
                        <w:rPr>
                          <w:rFonts w:ascii="Arial" w:hAnsi="Arial" w:cs="Arial" w:hint="cs"/>
                          <w:color w:val="000000" w:themeColor="text1"/>
                          <w:sz w:val="12"/>
                          <w:szCs w:val="12"/>
                          <w:rtl/>
                          <w:lang w:bidi="fa-IR"/>
                        </w:rPr>
                        <w:t xml:space="preserve">■ </w:t>
                      </w:r>
                      <w:r w:rsidRPr="00CC0DB5">
                        <w:rPr>
                          <w:rFonts w:cs="B Nazanin" w:hint="cs"/>
                          <w:color w:val="000000" w:themeColor="text1"/>
                          <w:sz w:val="12"/>
                          <w:szCs w:val="12"/>
                          <w:rtl/>
                          <w:lang w:bidi="fa-IR"/>
                        </w:rPr>
                        <w:t>وکالت</w:t>
                      </w:r>
                      <w:r w:rsidRPr="00CC0DB5">
                        <w:rPr>
                          <w:rFonts w:cs="B Nazanin"/>
                          <w:color w:val="000000" w:themeColor="text1"/>
                          <w:sz w:val="12"/>
                          <w:szCs w:val="12"/>
                          <w:rtl/>
                          <w:lang w:bidi="fa-IR"/>
                        </w:rPr>
                        <w:t xml:space="preserve"> </w:t>
                      </w:r>
                      <w:r w:rsidRPr="00CC0DB5">
                        <w:rPr>
                          <w:rFonts w:cs="B Nazanin" w:hint="cs"/>
                          <w:color w:val="000000" w:themeColor="text1"/>
                          <w:sz w:val="12"/>
                          <w:szCs w:val="12"/>
                          <w:rtl/>
                          <w:lang w:bidi="fa-IR"/>
                        </w:rPr>
                        <w:t>و</w:t>
                      </w:r>
                      <w:r w:rsidRPr="00CC0DB5">
                        <w:rPr>
                          <w:rFonts w:cs="B Nazanin"/>
                          <w:color w:val="000000" w:themeColor="text1"/>
                          <w:sz w:val="12"/>
                          <w:szCs w:val="12"/>
                          <w:rtl/>
                          <w:lang w:bidi="fa-IR"/>
                        </w:rPr>
                        <w:t xml:space="preserve"> </w:t>
                      </w:r>
                      <w:r w:rsidRPr="00CC0DB5">
                        <w:rPr>
                          <w:rFonts w:cs="B Nazanin" w:hint="cs"/>
                          <w:color w:val="000000" w:themeColor="text1"/>
                          <w:sz w:val="12"/>
                          <w:szCs w:val="12"/>
                          <w:rtl/>
                          <w:lang w:bidi="fa-IR"/>
                        </w:rPr>
                        <w:t>لابی</w:t>
                      </w:r>
                      <w:r w:rsidRPr="00CC0DB5">
                        <w:rPr>
                          <w:rFonts w:cs="B Nazanin"/>
                          <w:color w:val="000000" w:themeColor="text1"/>
                          <w:sz w:val="12"/>
                          <w:szCs w:val="12"/>
                          <w:rtl/>
                          <w:lang w:bidi="fa-IR"/>
                        </w:rPr>
                        <w:t xml:space="preserve"> گر</w:t>
                      </w:r>
                      <w:r w:rsidRPr="00CC0DB5">
                        <w:rPr>
                          <w:rFonts w:cs="B Nazanin" w:hint="cs"/>
                          <w:color w:val="000000" w:themeColor="text1"/>
                          <w:sz w:val="12"/>
                          <w:szCs w:val="12"/>
                          <w:rtl/>
                          <w:lang w:bidi="fa-IR"/>
                        </w:rPr>
                        <w:t>ی</w:t>
                      </w:r>
                    </w:p>
                    <w:p w14:paraId="51F54315" w14:textId="2DFB2136" w:rsidR="00CC0DB5" w:rsidRPr="00CC0DB5" w:rsidRDefault="00CC0DB5" w:rsidP="00CC0DB5">
                      <w:pPr>
                        <w:rPr>
                          <w:rFonts w:cs="B Nazanin"/>
                          <w:color w:val="000000" w:themeColor="text1"/>
                          <w:sz w:val="12"/>
                          <w:szCs w:val="12"/>
                          <w:rtl/>
                          <w:lang w:bidi="fa-IR"/>
                        </w:rPr>
                      </w:pPr>
                      <w:r w:rsidRPr="00CC0DB5">
                        <w:rPr>
                          <w:rFonts w:ascii="Arial" w:hAnsi="Arial" w:cs="Arial" w:hint="cs"/>
                          <w:color w:val="000000" w:themeColor="text1"/>
                          <w:sz w:val="12"/>
                          <w:szCs w:val="12"/>
                          <w:rtl/>
                          <w:lang w:bidi="fa-IR"/>
                        </w:rPr>
                        <w:t>■</w:t>
                      </w:r>
                      <w:r w:rsidRPr="00CC0DB5">
                        <w:rPr>
                          <w:rFonts w:cs="B Nazanin" w:hint="eastAsia"/>
                          <w:color w:val="000000" w:themeColor="text1"/>
                          <w:sz w:val="12"/>
                          <w:szCs w:val="12"/>
                          <w:rtl/>
                          <w:lang w:bidi="fa-IR"/>
                        </w:rPr>
                        <w:t>اعتراض</w:t>
                      </w:r>
                      <w:r w:rsidRPr="00CC0DB5">
                        <w:rPr>
                          <w:rFonts w:cs="B Nazanin"/>
                          <w:color w:val="000000" w:themeColor="text1"/>
                          <w:sz w:val="12"/>
                          <w:szCs w:val="12"/>
                          <w:rtl/>
                          <w:lang w:bidi="fa-IR"/>
                        </w:rPr>
                        <w:t>/تظاهرات</w:t>
                      </w:r>
                    </w:p>
                    <w:p w14:paraId="491B5412" w14:textId="28B62E65" w:rsidR="00CC0DB5" w:rsidRPr="00CC0DB5" w:rsidRDefault="00CC0DB5" w:rsidP="00CC0DB5">
                      <w:pPr>
                        <w:rPr>
                          <w:rFonts w:cs="B Nazanin"/>
                          <w:color w:val="000000" w:themeColor="text1"/>
                          <w:sz w:val="12"/>
                          <w:szCs w:val="12"/>
                          <w:rtl/>
                          <w:lang w:bidi="fa-IR"/>
                        </w:rPr>
                      </w:pPr>
                      <w:r w:rsidRPr="00CC0DB5">
                        <w:rPr>
                          <w:rFonts w:ascii="Arial" w:hAnsi="Arial" w:cs="Arial" w:hint="cs"/>
                          <w:color w:val="000000" w:themeColor="text1"/>
                          <w:sz w:val="12"/>
                          <w:szCs w:val="12"/>
                          <w:rtl/>
                          <w:lang w:bidi="fa-IR"/>
                        </w:rPr>
                        <w:t>■</w:t>
                      </w:r>
                      <w:r w:rsidRPr="00CC0DB5">
                        <w:rPr>
                          <w:rFonts w:cs="B Nazanin"/>
                          <w:color w:val="000000" w:themeColor="text1"/>
                          <w:sz w:val="12"/>
                          <w:szCs w:val="12"/>
                          <w:rtl/>
                          <w:lang w:bidi="fa-IR"/>
                        </w:rPr>
                        <w:t xml:space="preserve"> </w:t>
                      </w:r>
                      <w:r w:rsidRPr="00CC0DB5">
                        <w:rPr>
                          <w:rFonts w:cs="B Nazanin" w:hint="cs"/>
                          <w:color w:val="000000" w:themeColor="text1"/>
                          <w:sz w:val="12"/>
                          <w:szCs w:val="12"/>
                          <w:rtl/>
                          <w:lang w:bidi="fa-IR"/>
                        </w:rPr>
                        <w:t>نافرمانی</w:t>
                      </w:r>
                      <w:r w:rsidRPr="00CC0DB5">
                        <w:rPr>
                          <w:rFonts w:cs="B Nazanin"/>
                          <w:color w:val="000000" w:themeColor="text1"/>
                          <w:sz w:val="12"/>
                          <w:szCs w:val="12"/>
                          <w:rtl/>
                          <w:lang w:bidi="fa-IR"/>
                        </w:rPr>
                        <w:t xml:space="preserve"> مدن</w:t>
                      </w:r>
                      <w:r w:rsidRPr="00CC0DB5">
                        <w:rPr>
                          <w:rFonts w:cs="B Nazanin" w:hint="cs"/>
                          <w:color w:val="000000" w:themeColor="text1"/>
                          <w:sz w:val="12"/>
                          <w:szCs w:val="12"/>
                          <w:rtl/>
                          <w:lang w:bidi="fa-IR"/>
                        </w:rPr>
                        <w:t>ی</w:t>
                      </w:r>
                    </w:p>
                    <w:p w14:paraId="7DDCCC97" w14:textId="77777777" w:rsidR="00CC0DB5" w:rsidRPr="00CC0DB5" w:rsidRDefault="00CC0DB5" w:rsidP="00CC0DB5">
                      <w:pPr>
                        <w:rPr>
                          <w:rFonts w:cs="B Nazanin"/>
                          <w:color w:val="000000" w:themeColor="text1"/>
                          <w:sz w:val="12"/>
                          <w:szCs w:val="12"/>
                          <w:rtl/>
                          <w:lang w:bidi="fa-IR"/>
                        </w:rPr>
                      </w:pPr>
                      <w:r w:rsidRPr="00CC0DB5">
                        <w:rPr>
                          <w:rFonts w:ascii="Arial" w:hAnsi="Arial" w:cs="Arial" w:hint="cs"/>
                          <w:color w:val="000000" w:themeColor="text1"/>
                          <w:sz w:val="12"/>
                          <w:szCs w:val="12"/>
                          <w:rtl/>
                          <w:lang w:bidi="fa-IR"/>
                        </w:rPr>
                        <w:t>■</w:t>
                      </w:r>
                      <w:r w:rsidRPr="00CC0DB5">
                        <w:rPr>
                          <w:rFonts w:cs="B Nazanin"/>
                          <w:color w:val="000000" w:themeColor="text1"/>
                          <w:sz w:val="12"/>
                          <w:szCs w:val="12"/>
                          <w:rtl/>
                          <w:lang w:bidi="fa-IR"/>
                        </w:rPr>
                        <w:t xml:space="preserve">- </w:t>
                      </w:r>
                      <w:r w:rsidRPr="00CC0DB5">
                        <w:rPr>
                          <w:rFonts w:cs="B Nazanin" w:hint="cs"/>
                          <w:color w:val="000000" w:themeColor="text1"/>
                          <w:sz w:val="12"/>
                          <w:szCs w:val="12"/>
                          <w:rtl/>
                          <w:lang w:bidi="fa-IR"/>
                        </w:rPr>
                        <w:t>تحری</w:t>
                      </w:r>
                      <w:r w:rsidRPr="00CC0DB5">
                        <w:rPr>
                          <w:rFonts w:cs="B Nazanin" w:hint="eastAsia"/>
                          <w:color w:val="000000" w:themeColor="text1"/>
                          <w:sz w:val="12"/>
                          <w:szCs w:val="12"/>
                          <w:rtl/>
                          <w:lang w:bidi="fa-IR"/>
                        </w:rPr>
                        <w:t>م</w:t>
                      </w:r>
                      <w:r w:rsidRPr="00CC0DB5">
                        <w:rPr>
                          <w:rFonts w:cs="B Nazanin"/>
                          <w:color w:val="000000" w:themeColor="text1"/>
                          <w:sz w:val="12"/>
                          <w:szCs w:val="12"/>
                          <w:rtl/>
                          <w:lang w:bidi="fa-IR"/>
                        </w:rPr>
                        <w:t xml:space="preserve"> و واگذار</w:t>
                      </w:r>
                      <w:r w:rsidRPr="00CC0DB5">
                        <w:rPr>
                          <w:rFonts w:cs="B Nazanin" w:hint="cs"/>
                          <w:color w:val="000000" w:themeColor="text1"/>
                          <w:sz w:val="12"/>
                          <w:szCs w:val="12"/>
                          <w:rtl/>
                          <w:lang w:bidi="fa-IR"/>
                        </w:rPr>
                        <w:t>ی</w:t>
                      </w:r>
                    </w:p>
                    <w:p w14:paraId="407421D8" w14:textId="465542DC" w:rsidR="00CC0DB5" w:rsidRPr="00CC0DB5" w:rsidRDefault="00CC0DB5" w:rsidP="00CC0DB5">
                      <w:pPr>
                        <w:rPr>
                          <w:rFonts w:cs="B Nazanin"/>
                          <w:color w:val="000000" w:themeColor="text1"/>
                          <w:sz w:val="12"/>
                          <w:szCs w:val="12"/>
                          <w:lang w:bidi="fa-IR"/>
                        </w:rPr>
                      </w:pPr>
                      <w:r w:rsidRPr="00CC0DB5">
                        <w:rPr>
                          <w:rFonts w:ascii="Arial" w:hAnsi="Arial" w:cs="Arial" w:hint="cs"/>
                          <w:color w:val="000000" w:themeColor="text1"/>
                          <w:sz w:val="12"/>
                          <w:szCs w:val="12"/>
                          <w:rtl/>
                          <w:lang w:bidi="fa-IR"/>
                        </w:rPr>
                        <w:t>■</w:t>
                      </w:r>
                      <w:r w:rsidRPr="00CC0DB5">
                        <w:rPr>
                          <w:rFonts w:cs="B Nazanin"/>
                          <w:color w:val="000000" w:themeColor="text1"/>
                          <w:sz w:val="12"/>
                          <w:szCs w:val="12"/>
                          <w:rtl/>
                          <w:lang w:bidi="fa-IR"/>
                        </w:rPr>
                        <w:t xml:space="preserve">- </w:t>
                      </w:r>
                      <w:r w:rsidRPr="00CC0DB5">
                        <w:rPr>
                          <w:rFonts w:cs="B Nazanin" w:hint="cs"/>
                          <w:color w:val="000000" w:themeColor="text1"/>
                          <w:sz w:val="12"/>
                          <w:szCs w:val="12"/>
                          <w:rtl/>
                          <w:lang w:bidi="fa-IR"/>
                        </w:rPr>
                        <w:t>خدمات</w:t>
                      </w:r>
                      <w:r w:rsidRPr="00CC0DB5">
                        <w:rPr>
                          <w:rFonts w:cs="B Nazanin"/>
                          <w:color w:val="000000" w:themeColor="text1"/>
                          <w:sz w:val="12"/>
                          <w:szCs w:val="12"/>
                          <w:rtl/>
                          <w:lang w:bidi="fa-IR"/>
                        </w:rPr>
                        <w:t xml:space="preserve"> </w:t>
                      </w:r>
                      <w:r w:rsidRPr="00CC0DB5">
                        <w:rPr>
                          <w:rFonts w:cs="B Nazanin" w:hint="cs"/>
                          <w:color w:val="000000" w:themeColor="text1"/>
                          <w:sz w:val="12"/>
                          <w:szCs w:val="12"/>
                          <w:rtl/>
                          <w:lang w:bidi="fa-IR"/>
                        </w:rPr>
                        <w:t>و</w:t>
                      </w:r>
                      <w:r w:rsidRPr="00CC0DB5">
                        <w:rPr>
                          <w:rFonts w:cs="B Nazanin"/>
                          <w:color w:val="000000" w:themeColor="text1"/>
                          <w:sz w:val="12"/>
                          <w:szCs w:val="12"/>
                          <w:rtl/>
                          <w:lang w:bidi="fa-IR"/>
                        </w:rPr>
                        <w:t xml:space="preserve"> </w:t>
                      </w:r>
                      <w:r w:rsidRPr="00CC0DB5">
                        <w:rPr>
                          <w:rFonts w:cs="B Nazanin" w:hint="cs"/>
                          <w:color w:val="000000" w:themeColor="text1"/>
                          <w:sz w:val="12"/>
                          <w:szCs w:val="12"/>
                          <w:rtl/>
                          <w:lang w:bidi="fa-IR"/>
                        </w:rPr>
                        <w:t>پروژه</w:t>
                      </w:r>
                      <w:r w:rsidRPr="00CC0DB5">
                        <w:rPr>
                          <w:rFonts w:cs="B Nazanin"/>
                          <w:color w:val="000000" w:themeColor="text1"/>
                          <w:sz w:val="12"/>
                          <w:szCs w:val="12"/>
                          <w:rtl/>
                          <w:lang w:bidi="fa-IR"/>
                        </w:rPr>
                        <w:t xml:space="preserve"> </w:t>
                      </w:r>
                      <w:r w:rsidRPr="00CC0DB5">
                        <w:rPr>
                          <w:rFonts w:cs="B Nazanin" w:hint="cs"/>
                          <w:color w:val="000000" w:themeColor="text1"/>
                          <w:sz w:val="12"/>
                          <w:szCs w:val="12"/>
                          <w:rtl/>
                          <w:lang w:bidi="fa-IR"/>
                        </w:rPr>
                        <w:t>مستقی</w:t>
                      </w:r>
                      <w:r w:rsidRPr="00CC0DB5">
                        <w:rPr>
                          <w:rFonts w:cs="B Nazanin" w:hint="eastAsia"/>
                          <w:color w:val="000000" w:themeColor="text1"/>
                          <w:sz w:val="12"/>
                          <w:szCs w:val="12"/>
                          <w:rtl/>
                          <w:lang w:bidi="fa-IR"/>
                        </w:rPr>
                        <w:t>م</w:t>
                      </w:r>
                    </w:p>
                    <w:p w14:paraId="2F73D3A2" w14:textId="03F2E8CF" w:rsidR="00BC05B2" w:rsidRPr="00BC05B2" w:rsidRDefault="00BC05B2" w:rsidP="00BC05B2">
                      <w:pPr>
                        <w:rPr>
                          <w:rFonts w:cs="B Nazanin"/>
                          <w:sz w:val="18"/>
                          <w:szCs w:val="18"/>
                          <w:lang w:bidi="fa-IR"/>
                        </w:rPr>
                      </w:pPr>
                    </w:p>
                  </w:txbxContent>
                </v:textbox>
              </v:rect>
            </w:pict>
          </mc:Fallback>
        </mc:AlternateContent>
      </w:r>
      <w:r>
        <w:rPr>
          <w:rFonts w:cs="B Nazanin"/>
          <w:noProof/>
          <w:sz w:val="28"/>
          <w:szCs w:val="28"/>
          <w:rtl/>
          <w:lang w:val="ar-SA"/>
        </w:rPr>
        <mc:AlternateContent>
          <mc:Choice Requires="wps">
            <w:drawing>
              <wp:anchor distT="0" distB="0" distL="114300" distR="114300" simplePos="0" relativeHeight="251841024" behindDoc="0" locked="0" layoutInCell="1" allowOverlap="1" wp14:anchorId="577CA6B7" wp14:editId="2946A16F">
                <wp:simplePos x="0" y="0"/>
                <wp:positionH relativeFrom="column">
                  <wp:posOffset>2228308</wp:posOffset>
                </wp:positionH>
                <wp:positionV relativeFrom="paragraph">
                  <wp:posOffset>1651119</wp:posOffset>
                </wp:positionV>
                <wp:extent cx="1135416" cy="1373767"/>
                <wp:effectExtent l="0" t="0" r="26670" b="17145"/>
                <wp:wrapNone/>
                <wp:docPr id="1719803351" name="Rectangle 69"/>
                <wp:cNvGraphicFramePr/>
                <a:graphic xmlns:a="http://schemas.openxmlformats.org/drawingml/2006/main">
                  <a:graphicData uri="http://schemas.microsoft.com/office/word/2010/wordprocessingShape">
                    <wps:wsp>
                      <wps:cNvSpPr/>
                      <wps:spPr>
                        <a:xfrm>
                          <a:off x="0" y="0"/>
                          <a:ext cx="1135416" cy="1373767"/>
                        </a:xfrm>
                        <a:prstGeom prst="rect">
                          <a:avLst/>
                        </a:prstGeom>
                        <a:solidFill>
                          <a:sysClr val="window" lastClr="FFFFFF"/>
                        </a:solidFill>
                        <a:ln w="12700" cap="flat" cmpd="sng" algn="ctr">
                          <a:solidFill>
                            <a:srgbClr val="4472C4">
                              <a:shade val="15000"/>
                            </a:srgbClr>
                          </a:solidFill>
                          <a:prstDash val="solid"/>
                          <a:miter lim="800000"/>
                        </a:ln>
                        <a:effectLst/>
                      </wps:spPr>
                      <wps:txbx>
                        <w:txbxContent>
                          <w:p w14:paraId="0477F3AE" w14:textId="77777777" w:rsidR="00BC05B2" w:rsidRDefault="00BC05B2" w:rsidP="00BC05B2">
                            <w:pPr>
                              <w:rPr>
                                <w:rFonts w:cs="B Nazanin"/>
                                <w:color w:val="000000" w:themeColor="text1"/>
                                <w:sz w:val="16"/>
                                <w:szCs w:val="16"/>
                                <w:rtl/>
                                <w:lang w:bidi="fa-IR"/>
                              </w:rPr>
                            </w:pPr>
                            <w:r w:rsidRPr="00BC05B2">
                              <w:rPr>
                                <w:rFonts w:cs="B Nazanin"/>
                                <w:color w:val="000000" w:themeColor="text1"/>
                                <w:sz w:val="16"/>
                                <w:szCs w:val="16"/>
                                <w:rtl/>
                                <w:lang w:bidi="fa-IR"/>
                              </w:rPr>
                              <w:t>تهاجم</w:t>
                            </w:r>
                            <w:r w:rsidRPr="00BC05B2">
                              <w:rPr>
                                <w:rFonts w:cs="B Nazanin" w:hint="cs"/>
                                <w:color w:val="000000" w:themeColor="text1"/>
                                <w:sz w:val="16"/>
                                <w:szCs w:val="16"/>
                                <w:rtl/>
                                <w:lang w:bidi="fa-IR"/>
                              </w:rPr>
                              <w:t>ی</w:t>
                            </w:r>
                            <w:r w:rsidRPr="00BC05B2">
                              <w:rPr>
                                <w:rFonts w:cs="B Nazanin"/>
                                <w:color w:val="000000" w:themeColor="text1"/>
                                <w:sz w:val="16"/>
                                <w:szCs w:val="16"/>
                                <w:rtl/>
                                <w:lang w:bidi="fa-IR"/>
                              </w:rPr>
                              <w:t xml:space="preserve"> </w:t>
                            </w:r>
                          </w:p>
                          <w:p w14:paraId="74CEA6DE" w14:textId="228286BE" w:rsidR="00BC05B2" w:rsidRPr="00BC05B2" w:rsidRDefault="00BC05B2" w:rsidP="00BC05B2">
                            <w:pPr>
                              <w:rPr>
                                <w:rFonts w:cs="B Nazanin"/>
                                <w:color w:val="000000" w:themeColor="text1"/>
                                <w:sz w:val="16"/>
                                <w:szCs w:val="16"/>
                                <w:lang w:bidi="fa-IR"/>
                              </w:rPr>
                            </w:pPr>
                            <w:r>
                              <w:rPr>
                                <w:rFonts w:cs="B Nazanin"/>
                                <w:color w:val="000000" w:themeColor="text1"/>
                                <w:sz w:val="16"/>
                                <w:szCs w:val="16"/>
                                <w:lang w:bidi="fa-IR"/>
                              </w:rPr>
                              <w:t>-</w:t>
                            </w:r>
                            <w:r w:rsidRPr="00BC05B2">
                              <w:rPr>
                                <w:rFonts w:cs="B Nazanin" w:hint="cs"/>
                                <w:color w:val="000000" w:themeColor="text1"/>
                                <w:sz w:val="16"/>
                                <w:szCs w:val="16"/>
                                <w:rtl/>
                                <w:lang w:bidi="fa-IR"/>
                              </w:rPr>
                              <w:t>خسارت</w:t>
                            </w:r>
                            <w:r w:rsidRPr="00BC05B2">
                              <w:rPr>
                                <w:rFonts w:cs="B Nazanin"/>
                                <w:color w:val="000000" w:themeColor="text1"/>
                                <w:sz w:val="16"/>
                                <w:szCs w:val="16"/>
                                <w:rtl/>
                                <w:lang w:bidi="fa-IR"/>
                              </w:rPr>
                              <w:t xml:space="preserve"> </w:t>
                            </w:r>
                            <w:r w:rsidRPr="00BC05B2">
                              <w:rPr>
                                <w:rFonts w:cs="B Nazanin" w:hint="cs"/>
                                <w:color w:val="000000" w:themeColor="text1"/>
                                <w:sz w:val="16"/>
                                <w:szCs w:val="16"/>
                                <w:rtl/>
                                <w:lang w:bidi="fa-IR"/>
                              </w:rPr>
                              <w:t>به</w:t>
                            </w:r>
                            <w:r w:rsidRPr="00BC05B2">
                              <w:rPr>
                                <w:rFonts w:cs="B Nazanin"/>
                                <w:color w:val="000000" w:themeColor="text1"/>
                                <w:sz w:val="16"/>
                                <w:szCs w:val="16"/>
                                <w:rtl/>
                                <w:lang w:bidi="fa-IR"/>
                              </w:rPr>
                              <w:t xml:space="preserve"> </w:t>
                            </w:r>
                            <w:r w:rsidRPr="00BC05B2">
                              <w:rPr>
                                <w:rFonts w:cs="B Nazanin" w:hint="cs"/>
                                <w:color w:val="000000" w:themeColor="text1"/>
                                <w:sz w:val="16"/>
                                <w:szCs w:val="16"/>
                                <w:rtl/>
                                <w:lang w:bidi="fa-IR"/>
                              </w:rPr>
                              <w:t>اموال</w:t>
                            </w:r>
                          </w:p>
                          <w:p w14:paraId="36E49639" w14:textId="16BA5615" w:rsidR="00BC05B2" w:rsidRPr="00BC05B2" w:rsidRDefault="00BC05B2" w:rsidP="00BC05B2">
                            <w:pPr>
                              <w:rPr>
                                <w:rFonts w:cs="B Nazanin"/>
                                <w:color w:val="000000" w:themeColor="text1"/>
                                <w:sz w:val="16"/>
                                <w:szCs w:val="16"/>
                                <w:rtl/>
                                <w:lang w:bidi="fa-IR"/>
                              </w:rPr>
                            </w:pPr>
                            <w:r>
                              <w:rPr>
                                <w:rFonts w:cs="B Nazanin"/>
                                <w:color w:val="000000" w:themeColor="text1"/>
                                <w:sz w:val="16"/>
                                <w:szCs w:val="16"/>
                                <w:lang w:bidi="fa-IR"/>
                              </w:rPr>
                              <w:t>-</w:t>
                            </w:r>
                            <w:r w:rsidRPr="00BC05B2">
                              <w:rPr>
                                <w:rtl/>
                              </w:rPr>
                              <w:t xml:space="preserve"> </w:t>
                            </w:r>
                            <w:r w:rsidRPr="00BC05B2">
                              <w:rPr>
                                <w:rFonts w:cs="B Nazanin" w:hint="cs"/>
                                <w:color w:val="000000" w:themeColor="text1"/>
                                <w:sz w:val="16"/>
                                <w:szCs w:val="16"/>
                                <w:rtl/>
                                <w:lang w:bidi="fa-IR"/>
                              </w:rPr>
                              <w:t>اغتشاشات</w:t>
                            </w:r>
                            <w:r w:rsidRPr="00BC05B2">
                              <w:rPr>
                                <w:rFonts w:cs="B Nazanin"/>
                                <w:color w:val="000000" w:themeColor="text1"/>
                                <w:sz w:val="16"/>
                                <w:szCs w:val="16"/>
                                <w:rtl/>
                                <w:lang w:bidi="fa-IR"/>
                              </w:rPr>
                              <w:t xml:space="preserve"> مدن</w:t>
                            </w:r>
                            <w:r w:rsidRPr="00BC05B2">
                              <w:rPr>
                                <w:rFonts w:cs="B Nazanin" w:hint="cs"/>
                                <w:color w:val="000000" w:themeColor="text1"/>
                                <w:sz w:val="16"/>
                                <w:szCs w:val="16"/>
                                <w:rtl/>
                                <w:lang w:bidi="fa-IR"/>
                              </w:rPr>
                              <w:t>ی</w:t>
                            </w:r>
                          </w:p>
                          <w:p w14:paraId="2BBAA89C" w14:textId="29F84FC5" w:rsidR="00BC05B2" w:rsidRPr="00BC05B2" w:rsidRDefault="00BC05B2" w:rsidP="00BC05B2">
                            <w:pPr>
                              <w:rPr>
                                <w:rFonts w:cs="B Nazanin"/>
                                <w:sz w:val="18"/>
                                <w:szCs w:val="18"/>
                                <w:lang w:bidi="fa-IR"/>
                              </w:rPr>
                            </w:pPr>
                            <w:r>
                              <w:rPr>
                                <w:rFonts w:cs="B Nazanin"/>
                                <w:color w:val="000000" w:themeColor="text1"/>
                                <w:sz w:val="16"/>
                                <w:szCs w:val="16"/>
                                <w:lang w:bidi="fa-IR"/>
                              </w:rPr>
                              <w:t>-</w:t>
                            </w:r>
                            <w:r w:rsidRPr="00BC05B2">
                              <w:rPr>
                                <w:rFonts w:cs="B Nazanin" w:hint="eastAsia"/>
                                <w:color w:val="000000" w:themeColor="text1"/>
                                <w:sz w:val="16"/>
                                <w:szCs w:val="16"/>
                                <w:rtl/>
                                <w:lang w:bidi="fa-IR"/>
                              </w:rPr>
                              <w:t>مقاومت</w:t>
                            </w:r>
                            <w:r w:rsidRPr="00BC05B2">
                              <w:rPr>
                                <w:rFonts w:cs="B Nazanin"/>
                                <w:color w:val="000000" w:themeColor="text1"/>
                                <w:sz w:val="16"/>
                                <w:szCs w:val="16"/>
                                <w:rtl/>
                                <w:lang w:bidi="fa-IR"/>
                              </w:rPr>
                              <w:t xml:space="preserve"> مسلحانه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CA6B7" id="_x0000_s1134" style="position:absolute;left:0;text-align:left;margin-left:175.45pt;margin-top:130pt;width:89.4pt;height:108.1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" fillcolor="window" strokecolor="#172c51" strokeweight="1pt">
                <v:textbox>
                  <w:txbxContent>
                    <w:p w14:paraId="0477F3AE" w14:textId="77777777" w:rsidR="00BC05B2" w:rsidRDefault="00BC05B2" w:rsidP="00BC05B2">
                      <w:pPr>
                        <w:rPr>
                          <w:rFonts w:cs="B Nazanin"/>
                          <w:color w:val="000000" w:themeColor="text1"/>
                          <w:sz w:val="16"/>
                          <w:szCs w:val="16"/>
                          <w:rtl/>
                          <w:lang w:bidi="fa-IR"/>
                        </w:rPr>
                      </w:pPr>
                      <w:r w:rsidRPr="00BC05B2">
                        <w:rPr>
                          <w:rFonts w:cs="B Nazanin"/>
                          <w:color w:val="000000" w:themeColor="text1"/>
                          <w:sz w:val="16"/>
                          <w:szCs w:val="16"/>
                          <w:rtl/>
                          <w:lang w:bidi="fa-IR"/>
                        </w:rPr>
                        <w:t>تهاجم</w:t>
                      </w:r>
                      <w:r w:rsidRPr="00BC05B2">
                        <w:rPr>
                          <w:rFonts w:cs="B Nazanin" w:hint="cs"/>
                          <w:color w:val="000000" w:themeColor="text1"/>
                          <w:sz w:val="16"/>
                          <w:szCs w:val="16"/>
                          <w:rtl/>
                          <w:lang w:bidi="fa-IR"/>
                        </w:rPr>
                        <w:t>ی</w:t>
                      </w:r>
                      <w:r w:rsidRPr="00BC05B2">
                        <w:rPr>
                          <w:rFonts w:cs="B Nazanin"/>
                          <w:color w:val="000000" w:themeColor="text1"/>
                          <w:sz w:val="16"/>
                          <w:szCs w:val="16"/>
                          <w:rtl/>
                          <w:lang w:bidi="fa-IR"/>
                        </w:rPr>
                        <w:t xml:space="preserve"> </w:t>
                      </w:r>
                    </w:p>
                    <w:p w14:paraId="74CEA6DE" w14:textId="228286BE" w:rsidR="00BC05B2" w:rsidRPr="00BC05B2" w:rsidRDefault="00BC05B2" w:rsidP="00BC05B2">
                      <w:pPr>
                        <w:rPr>
                          <w:rFonts w:cs="B Nazanin"/>
                          <w:color w:val="000000" w:themeColor="text1"/>
                          <w:sz w:val="16"/>
                          <w:szCs w:val="16"/>
                          <w:lang w:bidi="fa-IR"/>
                        </w:rPr>
                      </w:pPr>
                      <w:r>
                        <w:rPr>
                          <w:rFonts w:cs="B Nazanin"/>
                          <w:color w:val="000000" w:themeColor="text1"/>
                          <w:sz w:val="16"/>
                          <w:szCs w:val="16"/>
                          <w:lang w:bidi="fa-IR"/>
                        </w:rPr>
                        <w:t>-</w:t>
                      </w:r>
                      <w:r w:rsidRPr="00BC05B2">
                        <w:rPr>
                          <w:rFonts w:cs="B Nazanin" w:hint="cs"/>
                          <w:color w:val="000000" w:themeColor="text1"/>
                          <w:sz w:val="16"/>
                          <w:szCs w:val="16"/>
                          <w:rtl/>
                          <w:lang w:bidi="fa-IR"/>
                        </w:rPr>
                        <w:t>خسارت</w:t>
                      </w:r>
                      <w:r w:rsidRPr="00BC05B2">
                        <w:rPr>
                          <w:rFonts w:cs="B Nazanin"/>
                          <w:color w:val="000000" w:themeColor="text1"/>
                          <w:sz w:val="16"/>
                          <w:szCs w:val="16"/>
                          <w:rtl/>
                          <w:lang w:bidi="fa-IR"/>
                        </w:rPr>
                        <w:t xml:space="preserve"> </w:t>
                      </w:r>
                      <w:r w:rsidRPr="00BC05B2">
                        <w:rPr>
                          <w:rFonts w:cs="B Nazanin" w:hint="cs"/>
                          <w:color w:val="000000" w:themeColor="text1"/>
                          <w:sz w:val="16"/>
                          <w:szCs w:val="16"/>
                          <w:rtl/>
                          <w:lang w:bidi="fa-IR"/>
                        </w:rPr>
                        <w:t>به</w:t>
                      </w:r>
                      <w:r w:rsidRPr="00BC05B2">
                        <w:rPr>
                          <w:rFonts w:cs="B Nazanin"/>
                          <w:color w:val="000000" w:themeColor="text1"/>
                          <w:sz w:val="16"/>
                          <w:szCs w:val="16"/>
                          <w:rtl/>
                          <w:lang w:bidi="fa-IR"/>
                        </w:rPr>
                        <w:t xml:space="preserve"> </w:t>
                      </w:r>
                      <w:r w:rsidRPr="00BC05B2">
                        <w:rPr>
                          <w:rFonts w:cs="B Nazanin" w:hint="cs"/>
                          <w:color w:val="000000" w:themeColor="text1"/>
                          <w:sz w:val="16"/>
                          <w:szCs w:val="16"/>
                          <w:rtl/>
                          <w:lang w:bidi="fa-IR"/>
                        </w:rPr>
                        <w:t>اموال</w:t>
                      </w:r>
                    </w:p>
                    <w:p w14:paraId="36E49639" w14:textId="16BA5615" w:rsidR="00BC05B2" w:rsidRPr="00BC05B2" w:rsidRDefault="00BC05B2" w:rsidP="00BC05B2">
                      <w:pPr>
                        <w:rPr>
                          <w:rFonts w:cs="B Nazanin"/>
                          <w:color w:val="000000" w:themeColor="text1"/>
                          <w:sz w:val="16"/>
                          <w:szCs w:val="16"/>
                          <w:rtl/>
                          <w:lang w:bidi="fa-IR"/>
                        </w:rPr>
                      </w:pPr>
                      <w:r>
                        <w:rPr>
                          <w:rFonts w:cs="B Nazanin"/>
                          <w:color w:val="000000" w:themeColor="text1"/>
                          <w:sz w:val="16"/>
                          <w:szCs w:val="16"/>
                          <w:lang w:bidi="fa-IR"/>
                        </w:rPr>
                        <w:t>-</w:t>
                      </w:r>
                      <w:r w:rsidRPr="00BC05B2">
                        <w:rPr>
                          <w:rtl/>
                        </w:rPr>
                        <w:t xml:space="preserve"> </w:t>
                      </w:r>
                      <w:r w:rsidRPr="00BC05B2">
                        <w:rPr>
                          <w:rFonts w:cs="B Nazanin" w:hint="cs"/>
                          <w:color w:val="000000" w:themeColor="text1"/>
                          <w:sz w:val="16"/>
                          <w:szCs w:val="16"/>
                          <w:rtl/>
                          <w:lang w:bidi="fa-IR"/>
                        </w:rPr>
                        <w:t>اغتشاشات</w:t>
                      </w:r>
                      <w:r w:rsidRPr="00BC05B2">
                        <w:rPr>
                          <w:rFonts w:cs="B Nazanin"/>
                          <w:color w:val="000000" w:themeColor="text1"/>
                          <w:sz w:val="16"/>
                          <w:szCs w:val="16"/>
                          <w:rtl/>
                          <w:lang w:bidi="fa-IR"/>
                        </w:rPr>
                        <w:t xml:space="preserve"> مدن</w:t>
                      </w:r>
                      <w:r w:rsidRPr="00BC05B2">
                        <w:rPr>
                          <w:rFonts w:cs="B Nazanin" w:hint="cs"/>
                          <w:color w:val="000000" w:themeColor="text1"/>
                          <w:sz w:val="16"/>
                          <w:szCs w:val="16"/>
                          <w:rtl/>
                          <w:lang w:bidi="fa-IR"/>
                        </w:rPr>
                        <w:t>ی</w:t>
                      </w:r>
                    </w:p>
                    <w:p w14:paraId="2BBAA89C" w14:textId="29F84FC5" w:rsidR="00BC05B2" w:rsidRPr="00BC05B2" w:rsidRDefault="00BC05B2" w:rsidP="00BC05B2">
                      <w:pPr>
                        <w:rPr>
                          <w:rFonts w:cs="B Nazanin"/>
                          <w:sz w:val="18"/>
                          <w:szCs w:val="18"/>
                          <w:lang w:bidi="fa-IR"/>
                        </w:rPr>
                      </w:pPr>
                      <w:r>
                        <w:rPr>
                          <w:rFonts w:cs="B Nazanin"/>
                          <w:color w:val="000000" w:themeColor="text1"/>
                          <w:sz w:val="16"/>
                          <w:szCs w:val="16"/>
                          <w:lang w:bidi="fa-IR"/>
                        </w:rPr>
                        <w:t>-</w:t>
                      </w:r>
                      <w:r w:rsidRPr="00BC05B2">
                        <w:rPr>
                          <w:rFonts w:cs="B Nazanin" w:hint="eastAsia"/>
                          <w:color w:val="000000" w:themeColor="text1"/>
                          <w:sz w:val="16"/>
                          <w:szCs w:val="16"/>
                          <w:rtl/>
                          <w:lang w:bidi="fa-IR"/>
                        </w:rPr>
                        <w:t>مقاومت</w:t>
                      </w:r>
                      <w:r w:rsidRPr="00BC05B2">
                        <w:rPr>
                          <w:rFonts w:cs="B Nazanin"/>
                          <w:color w:val="000000" w:themeColor="text1"/>
                          <w:sz w:val="16"/>
                          <w:szCs w:val="16"/>
                          <w:rtl/>
                          <w:lang w:bidi="fa-IR"/>
                        </w:rPr>
                        <w:t xml:space="preserve"> مسلحانه</w:t>
                      </w:r>
                    </w:p>
                  </w:txbxContent>
                </v:textbox>
              </v:rect>
            </w:pict>
          </mc:Fallback>
        </mc:AlternateContent>
      </w:r>
      <w:r w:rsidR="00D11E4D">
        <w:rPr>
          <w:rFonts w:cs="B Nazanin"/>
          <w:noProof/>
          <w:sz w:val="28"/>
          <w:szCs w:val="28"/>
          <w:rtl/>
          <w:lang w:val="ar-SA"/>
        </w:rPr>
        <mc:AlternateContent>
          <mc:Choice Requires="wps">
            <w:drawing>
              <wp:anchor distT="0" distB="0" distL="114300" distR="114300" simplePos="0" relativeHeight="251838976" behindDoc="0" locked="0" layoutInCell="1" allowOverlap="1" wp14:anchorId="5E8307A1" wp14:editId="64BF53CE">
                <wp:simplePos x="0" y="0"/>
                <wp:positionH relativeFrom="column">
                  <wp:posOffset>3493276</wp:posOffset>
                </wp:positionH>
                <wp:positionV relativeFrom="paragraph">
                  <wp:posOffset>1646188</wp:posOffset>
                </wp:positionV>
                <wp:extent cx="1434438" cy="1109414"/>
                <wp:effectExtent l="0" t="0" r="13970" b="14605"/>
                <wp:wrapNone/>
                <wp:docPr id="970727234" name="Rectangle 69"/>
                <wp:cNvGraphicFramePr/>
                <a:graphic xmlns:a="http://schemas.openxmlformats.org/drawingml/2006/main">
                  <a:graphicData uri="http://schemas.microsoft.com/office/word/2010/wordprocessingShape">
                    <wps:wsp>
                      <wps:cNvSpPr/>
                      <wps:spPr>
                        <a:xfrm>
                          <a:off x="0" y="0"/>
                          <a:ext cx="1434438" cy="1109414"/>
                        </a:xfrm>
                        <a:prstGeom prst="rect">
                          <a:avLst/>
                        </a:prstGeom>
                        <a:solidFill>
                          <a:sysClr val="window" lastClr="FFFFFF"/>
                        </a:solidFill>
                        <a:ln w="12700" cap="flat" cmpd="sng" algn="ctr">
                          <a:solidFill>
                            <a:srgbClr val="4472C4">
                              <a:shade val="15000"/>
                            </a:srgbClr>
                          </a:solidFill>
                          <a:prstDash val="solid"/>
                          <a:miter lim="800000"/>
                        </a:ln>
                        <a:effectLst/>
                      </wps:spPr>
                      <wps:txbx>
                        <w:txbxContent>
                          <w:p w14:paraId="018F52D6" w14:textId="7A859C4D" w:rsidR="00BC05B2" w:rsidRPr="00BC05B2" w:rsidRDefault="00BC05B2" w:rsidP="00BC05B2">
                            <w:pPr>
                              <w:rPr>
                                <w:rFonts w:cs="B Nazanin"/>
                                <w:color w:val="000000" w:themeColor="text1"/>
                                <w:sz w:val="16"/>
                                <w:szCs w:val="16"/>
                                <w:lang w:bidi="fa-IR"/>
                              </w:rPr>
                            </w:pPr>
                            <w:r w:rsidRPr="00BC05B2">
                              <w:rPr>
                                <w:rFonts w:cs="B Nazanin"/>
                                <w:color w:val="000000" w:themeColor="text1"/>
                                <w:sz w:val="16"/>
                                <w:szCs w:val="16"/>
                                <w:lang w:bidi="fa-IR"/>
                              </w:rPr>
                              <w:t>-</w:t>
                            </w:r>
                            <w:r w:rsidRPr="00BC05B2">
                              <w:rPr>
                                <w:rFonts w:cs="B Nazanin"/>
                                <w:color w:val="000000" w:themeColor="text1"/>
                                <w:sz w:val="16"/>
                                <w:szCs w:val="16"/>
                                <w:rtl/>
                                <w:lang w:bidi="fa-IR"/>
                              </w:rPr>
                              <w:t>تحق</w:t>
                            </w:r>
                            <w:r w:rsidRPr="00BC05B2">
                              <w:rPr>
                                <w:rFonts w:cs="B Nazanin" w:hint="cs"/>
                                <w:color w:val="000000" w:themeColor="text1"/>
                                <w:sz w:val="16"/>
                                <w:szCs w:val="16"/>
                                <w:rtl/>
                                <w:lang w:bidi="fa-IR"/>
                              </w:rPr>
                              <w:t>ی</w:t>
                            </w:r>
                            <w:r w:rsidRPr="00BC05B2">
                              <w:rPr>
                                <w:rFonts w:cs="B Nazanin" w:hint="eastAsia"/>
                                <w:color w:val="000000" w:themeColor="text1"/>
                                <w:sz w:val="16"/>
                                <w:szCs w:val="16"/>
                                <w:rtl/>
                                <w:lang w:bidi="fa-IR"/>
                              </w:rPr>
                              <w:t>ق</w:t>
                            </w:r>
                            <w:r w:rsidRPr="00BC05B2">
                              <w:rPr>
                                <w:rFonts w:cs="B Nazanin"/>
                                <w:color w:val="000000" w:themeColor="text1"/>
                                <w:sz w:val="16"/>
                                <w:szCs w:val="16"/>
                                <w:rtl/>
                                <w:lang w:bidi="fa-IR"/>
                              </w:rPr>
                              <w:t xml:space="preserve"> و تحل</w:t>
                            </w:r>
                            <w:r w:rsidRPr="00BC05B2">
                              <w:rPr>
                                <w:rFonts w:cs="B Nazanin" w:hint="cs"/>
                                <w:color w:val="000000" w:themeColor="text1"/>
                                <w:sz w:val="16"/>
                                <w:szCs w:val="16"/>
                                <w:rtl/>
                                <w:lang w:bidi="fa-IR"/>
                              </w:rPr>
                              <w:t>ی</w:t>
                            </w:r>
                            <w:r w:rsidRPr="00BC05B2">
                              <w:rPr>
                                <w:rFonts w:cs="B Nazanin" w:hint="eastAsia"/>
                                <w:color w:val="000000" w:themeColor="text1"/>
                                <w:sz w:val="16"/>
                                <w:szCs w:val="16"/>
                                <w:rtl/>
                                <w:lang w:bidi="fa-IR"/>
                              </w:rPr>
                              <w:t>ل</w:t>
                            </w:r>
                            <w:r w:rsidRPr="00BC05B2">
                              <w:rPr>
                                <w:rFonts w:cs="B Nazanin"/>
                                <w:color w:val="000000" w:themeColor="text1"/>
                                <w:sz w:val="16"/>
                                <w:szCs w:val="16"/>
                                <w:rtl/>
                                <w:lang w:bidi="fa-IR"/>
                              </w:rPr>
                              <w:t xml:space="preserve"> س</w:t>
                            </w:r>
                            <w:r w:rsidRPr="00BC05B2">
                              <w:rPr>
                                <w:rFonts w:cs="B Nazanin" w:hint="cs"/>
                                <w:color w:val="000000" w:themeColor="text1"/>
                                <w:sz w:val="16"/>
                                <w:szCs w:val="16"/>
                                <w:rtl/>
                                <w:lang w:bidi="fa-IR"/>
                              </w:rPr>
                              <w:t>ی</w:t>
                            </w:r>
                            <w:r w:rsidRPr="00BC05B2">
                              <w:rPr>
                                <w:rFonts w:cs="B Nazanin" w:hint="eastAsia"/>
                                <w:color w:val="000000" w:themeColor="text1"/>
                                <w:sz w:val="16"/>
                                <w:szCs w:val="16"/>
                                <w:rtl/>
                                <w:lang w:bidi="fa-IR"/>
                              </w:rPr>
                              <w:t>است</w:t>
                            </w:r>
                          </w:p>
                          <w:p w14:paraId="56D626F2" w14:textId="72CA32E0" w:rsidR="00BC05B2" w:rsidRPr="00BC05B2" w:rsidRDefault="00BC05B2" w:rsidP="00BC05B2">
                            <w:pPr>
                              <w:rPr>
                                <w:rFonts w:cs="B Nazanin"/>
                                <w:color w:val="000000" w:themeColor="text1"/>
                                <w:sz w:val="16"/>
                                <w:szCs w:val="16"/>
                                <w:lang w:bidi="fa-IR"/>
                              </w:rPr>
                            </w:pPr>
                            <w:r w:rsidRPr="00BC05B2">
                              <w:rPr>
                                <w:rFonts w:cs="B Nazanin"/>
                                <w:color w:val="000000" w:themeColor="text1"/>
                                <w:sz w:val="16"/>
                                <w:szCs w:val="16"/>
                                <w:lang w:bidi="fa-IR"/>
                              </w:rPr>
                              <w:t>-</w:t>
                            </w:r>
                            <w:r w:rsidRPr="00BC05B2">
                              <w:rPr>
                                <w:rFonts w:cs="B Nazanin" w:hint="eastAsia"/>
                                <w:color w:val="000000" w:themeColor="text1"/>
                                <w:sz w:val="16"/>
                                <w:szCs w:val="16"/>
                                <w:rtl/>
                                <w:lang w:bidi="fa-IR"/>
                              </w:rPr>
                              <w:t>کمپ</w:t>
                            </w:r>
                            <w:r w:rsidRPr="00BC05B2">
                              <w:rPr>
                                <w:rFonts w:cs="B Nazanin" w:hint="cs"/>
                                <w:color w:val="000000" w:themeColor="text1"/>
                                <w:sz w:val="16"/>
                                <w:szCs w:val="16"/>
                                <w:rtl/>
                                <w:lang w:bidi="fa-IR"/>
                              </w:rPr>
                              <w:t>ی</w:t>
                            </w:r>
                            <w:r w:rsidRPr="00BC05B2">
                              <w:rPr>
                                <w:rFonts w:cs="B Nazanin" w:hint="eastAsia"/>
                                <w:color w:val="000000" w:themeColor="text1"/>
                                <w:sz w:val="16"/>
                                <w:szCs w:val="16"/>
                                <w:rtl/>
                                <w:lang w:bidi="fa-IR"/>
                              </w:rPr>
                              <w:t>ن</w:t>
                            </w:r>
                            <w:r w:rsidRPr="00BC05B2">
                              <w:rPr>
                                <w:rFonts w:cs="B Nazanin"/>
                                <w:color w:val="000000" w:themeColor="text1"/>
                                <w:sz w:val="16"/>
                                <w:szCs w:val="16"/>
                                <w:rtl/>
                                <w:lang w:bidi="fa-IR"/>
                              </w:rPr>
                              <w:t xml:space="preserve"> ها</w:t>
                            </w:r>
                            <w:r w:rsidRPr="00BC05B2">
                              <w:rPr>
                                <w:rFonts w:cs="B Nazanin" w:hint="cs"/>
                                <w:color w:val="000000" w:themeColor="text1"/>
                                <w:sz w:val="16"/>
                                <w:szCs w:val="16"/>
                                <w:rtl/>
                                <w:lang w:bidi="fa-IR"/>
                              </w:rPr>
                              <w:t>ی</w:t>
                            </w:r>
                            <w:r w:rsidRPr="00BC05B2">
                              <w:rPr>
                                <w:rFonts w:cs="B Nazanin"/>
                                <w:color w:val="000000" w:themeColor="text1"/>
                                <w:sz w:val="16"/>
                                <w:szCs w:val="16"/>
                                <w:rtl/>
                                <w:lang w:bidi="fa-IR"/>
                              </w:rPr>
                              <w:t xml:space="preserve"> آگاه</w:t>
                            </w:r>
                            <w:r w:rsidRPr="00BC05B2">
                              <w:rPr>
                                <w:rFonts w:cs="B Nazanin" w:hint="cs"/>
                                <w:color w:val="000000" w:themeColor="text1"/>
                                <w:sz w:val="16"/>
                                <w:szCs w:val="16"/>
                                <w:rtl/>
                                <w:lang w:bidi="fa-IR"/>
                              </w:rPr>
                              <w:t>ی</w:t>
                            </w:r>
                            <w:r w:rsidRPr="00BC05B2">
                              <w:rPr>
                                <w:rFonts w:cs="B Nazanin"/>
                                <w:color w:val="000000" w:themeColor="text1"/>
                                <w:sz w:val="16"/>
                                <w:szCs w:val="16"/>
                                <w:rtl/>
                                <w:lang w:bidi="fa-IR"/>
                              </w:rPr>
                              <w:t xml:space="preserve"> عموم</w:t>
                            </w:r>
                            <w:r w:rsidRPr="00BC05B2">
                              <w:rPr>
                                <w:rFonts w:cs="B Nazanin" w:hint="cs"/>
                                <w:color w:val="000000" w:themeColor="text1"/>
                                <w:sz w:val="16"/>
                                <w:szCs w:val="16"/>
                                <w:rtl/>
                                <w:lang w:bidi="fa-IR"/>
                              </w:rPr>
                              <w:t>ی</w:t>
                            </w:r>
                          </w:p>
                          <w:p w14:paraId="6BC87705" w14:textId="520EB3C9" w:rsidR="00BC05B2" w:rsidRPr="00BC05B2" w:rsidRDefault="00BC05B2" w:rsidP="00BC05B2">
                            <w:pPr>
                              <w:rPr>
                                <w:rFonts w:cs="B Nazanin"/>
                                <w:color w:val="000000" w:themeColor="text1"/>
                                <w:sz w:val="16"/>
                                <w:szCs w:val="16"/>
                                <w:lang w:bidi="fa-IR"/>
                              </w:rPr>
                            </w:pPr>
                            <w:r w:rsidRPr="00BC05B2">
                              <w:rPr>
                                <w:rFonts w:cs="B Nazanin"/>
                                <w:color w:val="000000" w:themeColor="text1"/>
                                <w:sz w:val="16"/>
                                <w:szCs w:val="16"/>
                                <w:lang w:bidi="fa-IR"/>
                              </w:rPr>
                              <w:t>-</w:t>
                            </w:r>
                            <w:r w:rsidRPr="00BC05B2">
                              <w:rPr>
                                <w:rFonts w:cs="B Nazanin" w:hint="eastAsia"/>
                                <w:color w:val="000000" w:themeColor="text1"/>
                                <w:sz w:val="16"/>
                                <w:szCs w:val="16"/>
                                <w:rtl/>
                                <w:lang w:bidi="fa-IR"/>
                              </w:rPr>
                              <w:t>ظرف</w:t>
                            </w:r>
                            <w:r w:rsidRPr="00BC05B2">
                              <w:rPr>
                                <w:rFonts w:cs="B Nazanin" w:hint="cs"/>
                                <w:color w:val="000000" w:themeColor="text1"/>
                                <w:sz w:val="16"/>
                                <w:szCs w:val="16"/>
                                <w:rtl/>
                                <w:lang w:bidi="fa-IR"/>
                              </w:rPr>
                              <w:t>ی</w:t>
                            </w:r>
                            <w:r w:rsidRPr="00BC05B2">
                              <w:rPr>
                                <w:rFonts w:cs="B Nazanin" w:hint="eastAsia"/>
                                <w:color w:val="000000" w:themeColor="text1"/>
                                <w:sz w:val="16"/>
                                <w:szCs w:val="16"/>
                                <w:rtl/>
                                <w:lang w:bidi="fa-IR"/>
                              </w:rPr>
                              <w:t>ت</w:t>
                            </w:r>
                            <w:r w:rsidRPr="00BC05B2">
                              <w:rPr>
                                <w:rFonts w:cs="B Nazanin"/>
                                <w:color w:val="000000" w:themeColor="text1"/>
                                <w:sz w:val="16"/>
                                <w:szCs w:val="16"/>
                                <w:rtl/>
                                <w:lang w:bidi="fa-IR"/>
                              </w:rPr>
                              <w:t xml:space="preserve"> ساز</w:t>
                            </w:r>
                            <w:r w:rsidRPr="00BC05B2">
                              <w:rPr>
                                <w:rFonts w:cs="B Nazanin" w:hint="cs"/>
                                <w:color w:val="000000" w:themeColor="text1"/>
                                <w:sz w:val="16"/>
                                <w:szCs w:val="16"/>
                                <w:rtl/>
                                <w:lang w:bidi="fa-IR"/>
                              </w:rPr>
                              <w:t>ی</w:t>
                            </w:r>
                            <w:r w:rsidRPr="00BC05B2">
                              <w:rPr>
                                <w:rFonts w:cs="B Nazanin"/>
                                <w:color w:val="000000" w:themeColor="text1"/>
                                <w:sz w:val="16"/>
                                <w:szCs w:val="16"/>
                                <w:rtl/>
                                <w:lang w:bidi="fa-IR"/>
                              </w:rPr>
                              <w:t xml:space="preserve"> و آموزش</w:t>
                            </w:r>
                          </w:p>
                          <w:p w14:paraId="21B718AE" w14:textId="1913FBF7" w:rsidR="00D11E4D" w:rsidRPr="00BC05B2" w:rsidRDefault="00BC05B2" w:rsidP="00BC05B2">
                            <w:pPr>
                              <w:rPr>
                                <w:rFonts w:cs="B Nazanin"/>
                                <w:sz w:val="18"/>
                                <w:szCs w:val="18"/>
                                <w:lang w:bidi="fa-IR"/>
                              </w:rPr>
                            </w:pPr>
                            <w:r w:rsidRPr="00BC05B2">
                              <w:rPr>
                                <w:rFonts w:cs="B Nazanin"/>
                                <w:color w:val="000000" w:themeColor="text1"/>
                                <w:sz w:val="16"/>
                                <w:szCs w:val="16"/>
                                <w:lang w:bidi="fa-IR"/>
                              </w:rPr>
                              <w:t>-</w:t>
                            </w:r>
                            <w:r w:rsidRPr="00BC05B2">
                              <w:rPr>
                                <w:rFonts w:cs="B Nazanin" w:hint="eastAsia"/>
                                <w:color w:val="000000" w:themeColor="text1"/>
                                <w:sz w:val="16"/>
                                <w:szCs w:val="16"/>
                                <w:rtl/>
                                <w:lang w:bidi="fa-IR"/>
                              </w:rPr>
                              <w:t>مشارکت</w:t>
                            </w:r>
                            <w:r w:rsidRPr="00BC05B2">
                              <w:rPr>
                                <w:rFonts w:cs="B Nazanin"/>
                                <w:color w:val="000000" w:themeColor="text1"/>
                                <w:sz w:val="16"/>
                                <w:szCs w:val="16"/>
                                <w:rtl/>
                                <w:lang w:bidi="fa-IR"/>
                              </w:rPr>
                              <w:t xml:space="preserve"> و همکار</w:t>
                            </w:r>
                            <w:r w:rsidRPr="00BC05B2">
                              <w:rPr>
                                <w:rFonts w:cs="B Nazanin" w:hint="cs"/>
                                <w:color w:val="000000" w:themeColor="text1"/>
                                <w:sz w:val="16"/>
                                <w:szCs w:val="16"/>
                                <w:rtl/>
                                <w:lang w:bidi="fa-IR"/>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307A1" id="_x0000_s1135" style="position:absolute;left:0;text-align:left;margin-left:275.05pt;margin-top:129.6pt;width:112.95pt;height:87.3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" fillcolor="window" strokecolor="#172c51" strokeweight="1pt">
                <v:textbox>
                  <w:txbxContent>
                    <w:p w14:paraId="018F52D6" w14:textId="7A859C4D" w:rsidR="00BC05B2" w:rsidRPr="00BC05B2" w:rsidRDefault="00BC05B2" w:rsidP="00BC05B2">
                      <w:pPr>
                        <w:rPr>
                          <w:rFonts w:cs="B Nazanin"/>
                          <w:color w:val="000000" w:themeColor="text1"/>
                          <w:sz w:val="16"/>
                          <w:szCs w:val="16"/>
                          <w:lang w:bidi="fa-IR"/>
                        </w:rPr>
                      </w:pPr>
                      <w:r w:rsidRPr="00BC05B2">
                        <w:rPr>
                          <w:rFonts w:cs="B Nazanin"/>
                          <w:color w:val="000000" w:themeColor="text1"/>
                          <w:sz w:val="16"/>
                          <w:szCs w:val="16"/>
                          <w:lang w:bidi="fa-IR"/>
                        </w:rPr>
                        <w:t>-</w:t>
                      </w:r>
                      <w:r w:rsidRPr="00BC05B2">
                        <w:rPr>
                          <w:rFonts w:cs="B Nazanin"/>
                          <w:color w:val="000000" w:themeColor="text1"/>
                          <w:sz w:val="16"/>
                          <w:szCs w:val="16"/>
                          <w:rtl/>
                          <w:lang w:bidi="fa-IR"/>
                        </w:rPr>
                        <w:t>تحق</w:t>
                      </w:r>
                      <w:r w:rsidRPr="00BC05B2">
                        <w:rPr>
                          <w:rFonts w:cs="B Nazanin" w:hint="cs"/>
                          <w:color w:val="000000" w:themeColor="text1"/>
                          <w:sz w:val="16"/>
                          <w:szCs w:val="16"/>
                          <w:rtl/>
                          <w:lang w:bidi="fa-IR"/>
                        </w:rPr>
                        <w:t>ی</w:t>
                      </w:r>
                      <w:r w:rsidRPr="00BC05B2">
                        <w:rPr>
                          <w:rFonts w:cs="B Nazanin" w:hint="eastAsia"/>
                          <w:color w:val="000000" w:themeColor="text1"/>
                          <w:sz w:val="16"/>
                          <w:szCs w:val="16"/>
                          <w:rtl/>
                          <w:lang w:bidi="fa-IR"/>
                        </w:rPr>
                        <w:t>ق</w:t>
                      </w:r>
                      <w:r w:rsidRPr="00BC05B2">
                        <w:rPr>
                          <w:rFonts w:cs="B Nazanin"/>
                          <w:color w:val="000000" w:themeColor="text1"/>
                          <w:sz w:val="16"/>
                          <w:szCs w:val="16"/>
                          <w:rtl/>
                          <w:lang w:bidi="fa-IR"/>
                        </w:rPr>
                        <w:t xml:space="preserve"> و تحل</w:t>
                      </w:r>
                      <w:r w:rsidRPr="00BC05B2">
                        <w:rPr>
                          <w:rFonts w:cs="B Nazanin" w:hint="cs"/>
                          <w:color w:val="000000" w:themeColor="text1"/>
                          <w:sz w:val="16"/>
                          <w:szCs w:val="16"/>
                          <w:rtl/>
                          <w:lang w:bidi="fa-IR"/>
                        </w:rPr>
                        <w:t>ی</w:t>
                      </w:r>
                      <w:r w:rsidRPr="00BC05B2">
                        <w:rPr>
                          <w:rFonts w:cs="B Nazanin" w:hint="eastAsia"/>
                          <w:color w:val="000000" w:themeColor="text1"/>
                          <w:sz w:val="16"/>
                          <w:szCs w:val="16"/>
                          <w:rtl/>
                          <w:lang w:bidi="fa-IR"/>
                        </w:rPr>
                        <w:t>ل</w:t>
                      </w:r>
                      <w:r w:rsidRPr="00BC05B2">
                        <w:rPr>
                          <w:rFonts w:cs="B Nazanin"/>
                          <w:color w:val="000000" w:themeColor="text1"/>
                          <w:sz w:val="16"/>
                          <w:szCs w:val="16"/>
                          <w:rtl/>
                          <w:lang w:bidi="fa-IR"/>
                        </w:rPr>
                        <w:t xml:space="preserve"> س</w:t>
                      </w:r>
                      <w:r w:rsidRPr="00BC05B2">
                        <w:rPr>
                          <w:rFonts w:cs="B Nazanin" w:hint="cs"/>
                          <w:color w:val="000000" w:themeColor="text1"/>
                          <w:sz w:val="16"/>
                          <w:szCs w:val="16"/>
                          <w:rtl/>
                          <w:lang w:bidi="fa-IR"/>
                        </w:rPr>
                        <w:t>ی</w:t>
                      </w:r>
                      <w:r w:rsidRPr="00BC05B2">
                        <w:rPr>
                          <w:rFonts w:cs="B Nazanin" w:hint="eastAsia"/>
                          <w:color w:val="000000" w:themeColor="text1"/>
                          <w:sz w:val="16"/>
                          <w:szCs w:val="16"/>
                          <w:rtl/>
                          <w:lang w:bidi="fa-IR"/>
                        </w:rPr>
                        <w:t>است</w:t>
                      </w:r>
                    </w:p>
                    <w:p w14:paraId="56D626F2" w14:textId="72CA32E0" w:rsidR="00BC05B2" w:rsidRPr="00BC05B2" w:rsidRDefault="00BC05B2" w:rsidP="00BC05B2">
                      <w:pPr>
                        <w:rPr>
                          <w:rFonts w:cs="B Nazanin"/>
                          <w:color w:val="000000" w:themeColor="text1"/>
                          <w:sz w:val="16"/>
                          <w:szCs w:val="16"/>
                          <w:lang w:bidi="fa-IR"/>
                        </w:rPr>
                      </w:pPr>
                      <w:r w:rsidRPr="00BC05B2">
                        <w:rPr>
                          <w:rFonts w:cs="B Nazanin"/>
                          <w:color w:val="000000" w:themeColor="text1"/>
                          <w:sz w:val="16"/>
                          <w:szCs w:val="16"/>
                          <w:lang w:bidi="fa-IR"/>
                        </w:rPr>
                        <w:t>-</w:t>
                      </w:r>
                      <w:r w:rsidRPr="00BC05B2">
                        <w:rPr>
                          <w:rFonts w:cs="B Nazanin" w:hint="eastAsia"/>
                          <w:color w:val="000000" w:themeColor="text1"/>
                          <w:sz w:val="16"/>
                          <w:szCs w:val="16"/>
                          <w:rtl/>
                          <w:lang w:bidi="fa-IR"/>
                        </w:rPr>
                        <w:t>کمپ</w:t>
                      </w:r>
                      <w:r w:rsidRPr="00BC05B2">
                        <w:rPr>
                          <w:rFonts w:cs="B Nazanin" w:hint="cs"/>
                          <w:color w:val="000000" w:themeColor="text1"/>
                          <w:sz w:val="16"/>
                          <w:szCs w:val="16"/>
                          <w:rtl/>
                          <w:lang w:bidi="fa-IR"/>
                        </w:rPr>
                        <w:t>ی</w:t>
                      </w:r>
                      <w:r w:rsidRPr="00BC05B2">
                        <w:rPr>
                          <w:rFonts w:cs="B Nazanin" w:hint="eastAsia"/>
                          <w:color w:val="000000" w:themeColor="text1"/>
                          <w:sz w:val="16"/>
                          <w:szCs w:val="16"/>
                          <w:rtl/>
                          <w:lang w:bidi="fa-IR"/>
                        </w:rPr>
                        <w:t>ن</w:t>
                      </w:r>
                      <w:r w:rsidRPr="00BC05B2">
                        <w:rPr>
                          <w:rFonts w:cs="B Nazanin"/>
                          <w:color w:val="000000" w:themeColor="text1"/>
                          <w:sz w:val="16"/>
                          <w:szCs w:val="16"/>
                          <w:rtl/>
                          <w:lang w:bidi="fa-IR"/>
                        </w:rPr>
                        <w:t xml:space="preserve"> ها</w:t>
                      </w:r>
                      <w:r w:rsidRPr="00BC05B2">
                        <w:rPr>
                          <w:rFonts w:cs="B Nazanin" w:hint="cs"/>
                          <w:color w:val="000000" w:themeColor="text1"/>
                          <w:sz w:val="16"/>
                          <w:szCs w:val="16"/>
                          <w:rtl/>
                          <w:lang w:bidi="fa-IR"/>
                        </w:rPr>
                        <w:t>ی</w:t>
                      </w:r>
                      <w:r w:rsidRPr="00BC05B2">
                        <w:rPr>
                          <w:rFonts w:cs="B Nazanin"/>
                          <w:color w:val="000000" w:themeColor="text1"/>
                          <w:sz w:val="16"/>
                          <w:szCs w:val="16"/>
                          <w:rtl/>
                          <w:lang w:bidi="fa-IR"/>
                        </w:rPr>
                        <w:t xml:space="preserve"> آگاه</w:t>
                      </w:r>
                      <w:r w:rsidRPr="00BC05B2">
                        <w:rPr>
                          <w:rFonts w:cs="B Nazanin" w:hint="cs"/>
                          <w:color w:val="000000" w:themeColor="text1"/>
                          <w:sz w:val="16"/>
                          <w:szCs w:val="16"/>
                          <w:rtl/>
                          <w:lang w:bidi="fa-IR"/>
                        </w:rPr>
                        <w:t>ی</w:t>
                      </w:r>
                      <w:r w:rsidRPr="00BC05B2">
                        <w:rPr>
                          <w:rFonts w:cs="B Nazanin"/>
                          <w:color w:val="000000" w:themeColor="text1"/>
                          <w:sz w:val="16"/>
                          <w:szCs w:val="16"/>
                          <w:rtl/>
                          <w:lang w:bidi="fa-IR"/>
                        </w:rPr>
                        <w:t xml:space="preserve"> عموم</w:t>
                      </w:r>
                      <w:r w:rsidRPr="00BC05B2">
                        <w:rPr>
                          <w:rFonts w:cs="B Nazanin" w:hint="cs"/>
                          <w:color w:val="000000" w:themeColor="text1"/>
                          <w:sz w:val="16"/>
                          <w:szCs w:val="16"/>
                          <w:rtl/>
                          <w:lang w:bidi="fa-IR"/>
                        </w:rPr>
                        <w:t>ی</w:t>
                      </w:r>
                    </w:p>
                    <w:p w14:paraId="6BC87705" w14:textId="520EB3C9" w:rsidR="00BC05B2" w:rsidRPr="00BC05B2" w:rsidRDefault="00BC05B2" w:rsidP="00BC05B2">
                      <w:pPr>
                        <w:rPr>
                          <w:rFonts w:cs="B Nazanin"/>
                          <w:color w:val="000000" w:themeColor="text1"/>
                          <w:sz w:val="16"/>
                          <w:szCs w:val="16"/>
                          <w:lang w:bidi="fa-IR"/>
                        </w:rPr>
                      </w:pPr>
                      <w:r w:rsidRPr="00BC05B2">
                        <w:rPr>
                          <w:rFonts w:cs="B Nazanin"/>
                          <w:color w:val="000000" w:themeColor="text1"/>
                          <w:sz w:val="16"/>
                          <w:szCs w:val="16"/>
                          <w:lang w:bidi="fa-IR"/>
                        </w:rPr>
                        <w:t>-</w:t>
                      </w:r>
                      <w:r w:rsidRPr="00BC05B2">
                        <w:rPr>
                          <w:rFonts w:cs="B Nazanin" w:hint="eastAsia"/>
                          <w:color w:val="000000" w:themeColor="text1"/>
                          <w:sz w:val="16"/>
                          <w:szCs w:val="16"/>
                          <w:rtl/>
                          <w:lang w:bidi="fa-IR"/>
                        </w:rPr>
                        <w:t>ظرف</w:t>
                      </w:r>
                      <w:r w:rsidRPr="00BC05B2">
                        <w:rPr>
                          <w:rFonts w:cs="B Nazanin" w:hint="cs"/>
                          <w:color w:val="000000" w:themeColor="text1"/>
                          <w:sz w:val="16"/>
                          <w:szCs w:val="16"/>
                          <w:rtl/>
                          <w:lang w:bidi="fa-IR"/>
                        </w:rPr>
                        <w:t>ی</w:t>
                      </w:r>
                      <w:r w:rsidRPr="00BC05B2">
                        <w:rPr>
                          <w:rFonts w:cs="B Nazanin" w:hint="eastAsia"/>
                          <w:color w:val="000000" w:themeColor="text1"/>
                          <w:sz w:val="16"/>
                          <w:szCs w:val="16"/>
                          <w:rtl/>
                          <w:lang w:bidi="fa-IR"/>
                        </w:rPr>
                        <w:t>ت</w:t>
                      </w:r>
                      <w:r w:rsidRPr="00BC05B2">
                        <w:rPr>
                          <w:rFonts w:cs="B Nazanin"/>
                          <w:color w:val="000000" w:themeColor="text1"/>
                          <w:sz w:val="16"/>
                          <w:szCs w:val="16"/>
                          <w:rtl/>
                          <w:lang w:bidi="fa-IR"/>
                        </w:rPr>
                        <w:t xml:space="preserve"> ساز</w:t>
                      </w:r>
                      <w:r w:rsidRPr="00BC05B2">
                        <w:rPr>
                          <w:rFonts w:cs="B Nazanin" w:hint="cs"/>
                          <w:color w:val="000000" w:themeColor="text1"/>
                          <w:sz w:val="16"/>
                          <w:szCs w:val="16"/>
                          <w:rtl/>
                          <w:lang w:bidi="fa-IR"/>
                        </w:rPr>
                        <w:t>ی</w:t>
                      </w:r>
                      <w:r w:rsidRPr="00BC05B2">
                        <w:rPr>
                          <w:rFonts w:cs="B Nazanin"/>
                          <w:color w:val="000000" w:themeColor="text1"/>
                          <w:sz w:val="16"/>
                          <w:szCs w:val="16"/>
                          <w:rtl/>
                          <w:lang w:bidi="fa-IR"/>
                        </w:rPr>
                        <w:t xml:space="preserve"> و آموزش</w:t>
                      </w:r>
                    </w:p>
                    <w:p w14:paraId="21B718AE" w14:textId="1913FBF7" w:rsidR="00D11E4D" w:rsidRPr="00BC05B2" w:rsidRDefault="00BC05B2" w:rsidP="00BC05B2">
                      <w:pPr>
                        <w:rPr>
                          <w:rFonts w:cs="B Nazanin"/>
                          <w:sz w:val="18"/>
                          <w:szCs w:val="18"/>
                          <w:lang w:bidi="fa-IR"/>
                        </w:rPr>
                      </w:pPr>
                      <w:r w:rsidRPr="00BC05B2">
                        <w:rPr>
                          <w:rFonts w:cs="B Nazanin"/>
                          <w:color w:val="000000" w:themeColor="text1"/>
                          <w:sz w:val="16"/>
                          <w:szCs w:val="16"/>
                          <w:lang w:bidi="fa-IR"/>
                        </w:rPr>
                        <w:t>-</w:t>
                      </w:r>
                      <w:r w:rsidRPr="00BC05B2">
                        <w:rPr>
                          <w:rFonts w:cs="B Nazanin" w:hint="eastAsia"/>
                          <w:color w:val="000000" w:themeColor="text1"/>
                          <w:sz w:val="16"/>
                          <w:szCs w:val="16"/>
                          <w:rtl/>
                          <w:lang w:bidi="fa-IR"/>
                        </w:rPr>
                        <w:t>مشارکت</w:t>
                      </w:r>
                      <w:r w:rsidRPr="00BC05B2">
                        <w:rPr>
                          <w:rFonts w:cs="B Nazanin"/>
                          <w:color w:val="000000" w:themeColor="text1"/>
                          <w:sz w:val="16"/>
                          <w:szCs w:val="16"/>
                          <w:rtl/>
                          <w:lang w:bidi="fa-IR"/>
                        </w:rPr>
                        <w:t xml:space="preserve"> و همکار</w:t>
                      </w:r>
                      <w:r w:rsidRPr="00BC05B2">
                        <w:rPr>
                          <w:rFonts w:cs="B Nazanin" w:hint="cs"/>
                          <w:color w:val="000000" w:themeColor="text1"/>
                          <w:sz w:val="16"/>
                          <w:szCs w:val="16"/>
                          <w:rtl/>
                          <w:lang w:bidi="fa-IR"/>
                        </w:rPr>
                        <w:t>ی</w:t>
                      </w:r>
                    </w:p>
                  </w:txbxContent>
                </v:textbox>
              </v:rect>
            </w:pict>
          </mc:Fallback>
        </mc:AlternateContent>
      </w:r>
      <w:r w:rsidR="00D11E4D">
        <w:rPr>
          <w:rFonts w:cs="B Nazanin"/>
          <w:noProof/>
          <w:sz w:val="28"/>
          <w:szCs w:val="28"/>
          <w:rtl/>
          <w:lang w:val="ar-SA"/>
        </w:rPr>
        <mc:AlternateContent>
          <mc:Choice Requires="wps">
            <w:drawing>
              <wp:anchor distT="0" distB="0" distL="114300" distR="114300" simplePos="0" relativeHeight="251836928" behindDoc="0" locked="0" layoutInCell="1" allowOverlap="1" wp14:anchorId="6961FE18" wp14:editId="619E6E87">
                <wp:simplePos x="0" y="0"/>
                <wp:positionH relativeFrom="column">
                  <wp:posOffset>3572128</wp:posOffset>
                </wp:positionH>
                <wp:positionV relativeFrom="paragraph">
                  <wp:posOffset>1010150</wp:posOffset>
                </wp:positionV>
                <wp:extent cx="736233" cy="342358"/>
                <wp:effectExtent l="0" t="0" r="26035" b="19685"/>
                <wp:wrapNone/>
                <wp:docPr id="654751384" name="Rectangle 69"/>
                <wp:cNvGraphicFramePr/>
                <a:graphic xmlns:a="http://schemas.openxmlformats.org/drawingml/2006/main">
                  <a:graphicData uri="http://schemas.microsoft.com/office/word/2010/wordprocessingShape">
                    <wps:wsp>
                      <wps:cNvSpPr/>
                      <wps:spPr>
                        <a:xfrm>
                          <a:off x="0" y="0"/>
                          <a:ext cx="736233" cy="342358"/>
                        </a:xfrm>
                        <a:prstGeom prst="rect">
                          <a:avLst/>
                        </a:prstGeom>
                        <a:solidFill>
                          <a:sysClr val="window" lastClr="FFFFFF"/>
                        </a:solidFill>
                        <a:ln w="12700" cap="flat" cmpd="sng" algn="ctr">
                          <a:solidFill>
                            <a:srgbClr val="4472C4">
                              <a:shade val="15000"/>
                            </a:srgbClr>
                          </a:solidFill>
                          <a:prstDash val="solid"/>
                          <a:miter lim="800000"/>
                        </a:ln>
                        <a:effectLst/>
                      </wps:spPr>
                      <wps:txbx>
                        <w:txbxContent>
                          <w:p w14:paraId="6EF59A5B" w14:textId="4065C4EE" w:rsidR="00D11E4D" w:rsidRDefault="00D11E4D" w:rsidP="00D11E4D">
                            <w:pPr>
                              <w:jc w:val="center"/>
                              <w:rPr>
                                <w:lang w:bidi="fa-IR"/>
                              </w:rPr>
                            </w:pPr>
                            <w:r>
                              <w:rPr>
                                <w:rFonts w:cs="B Titr" w:hint="cs"/>
                                <w:color w:val="000000" w:themeColor="text1"/>
                                <w:sz w:val="20"/>
                                <w:szCs w:val="20"/>
                                <w:rtl/>
                                <w:lang w:bidi="fa-IR"/>
                              </w:rPr>
                              <w:t>غیرمستقیم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1FE18" id="_x0000_s1136" style="position:absolute;left:0;text-align:left;margin-left:281.25pt;margin-top:79.55pt;width:57.95pt;height:26.9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" fillcolor="window" strokecolor="#172c51" strokeweight="1pt">
                <v:textbox>
                  <w:txbxContent>
                    <w:p w14:paraId="6EF59A5B" w14:textId="4065C4EE" w:rsidR="00D11E4D" w:rsidRDefault="00D11E4D" w:rsidP="00D11E4D">
                      <w:pPr>
                        <w:jc w:val="center"/>
                        <w:rPr>
                          <w:lang w:bidi="fa-IR"/>
                        </w:rPr>
                      </w:pPr>
                      <w:r>
                        <w:rPr>
                          <w:rFonts w:cs="B Titr" w:hint="cs"/>
                          <w:color w:val="000000" w:themeColor="text1"/>
                          <w:sz w:val="20"/>
                          <w:szCs w:val="20"/>
                          <w:rtl/>
                          <w:lang w:bidi="fa-IR"/>
                        </w:rPr>
                        <w:t>غیرمستقیم</w:t>
                      </w:r>
                    </w:p>
                  </w:txbxContent>
                </v:textbox>
              </v:rect>
            </w:pict>
          </mc:Fallback>
        </mc:AlternateContent>
      </w:r>
      <w:r w:rsidR="00D11E4D">
        <w:rPr>
          <w:rFonts w:cs="B Nazanin"/>
          <w:noProof/>
          <w:sz w:val="28"/>
          <w:szCs w:val="28"/>
          <w:rtl/>
          <w:lang w:val="ar-SA"/>
        </w:rPr>
        <mc:AlternateContent>
          <mc:Choice Requires="wps">
            <w:drawing>
              <wp:anchor distT="0" distB="0" distL="114300" distR="114300" simplePos="0" relativeHeight="251834880" behindDoc="0" locked="0" layoutInCell="1" allowOverlap="1" wp14:anchorId="4AA5B547" wp14:editId="6C2055AC">
                <wp:simplePos x="0" y="0"/>
                <wp:positionH relativeFrom="column">
                  <wp:posOffset>1872949</wp:posOffset>
                </wp:positionH>
                <wp:positionV relativeFrom="paragraph">
                  <wp:posOffset>1001073</wp:posOffset>
                </wp:positionV>
                <wp:extent cx="736233" cy="342358"/>
                <wp:effectExtent l="0" t="0" r="26035" b="19685"/>
                <wp:wrapNone/>
                <wp:docPr id="230678782" name="Rectangle 69"/>
                <wp:cNvGraphicFramePr/>
                <a:graphic xmlns:a="http://schemas.openxmlformats.org/drawingml/2006/main">
                  <a:graphicData uri="http://schemas.microsoft.com/office/word/2010/wordprocessingShape">
                    <wps:wsp>
                      <wps:cNvSpPr/>
                      <wps:spPr>
                        <a:xfrm>
                          <a:off x="0" y="0"/>
                          <a:ext cx="736233" cy="342358"/>
                        </a:xfrm>
                        <a:prstGeom prst="rect">
                          <a:avLst/>
                        </a:prstGeom>
                        <a:solidFill>
                          <a:sysClr val="window" lastClr="FFFFFF"/>
                        </a:solidFill>
                        <a:ln w="12700" cap="flat" cmpd="sng" algn="ctr">
                          <a:solidFill>
                            <a:srgbClr val="4472C4">
                              <a:shade val="15000"/>
                            </a:srgbClr>
                          </a:solidFill>
                          <a:prstDash val="solid"/>
                          <a:miter lim="800000"/>
                        </a:ln>
                        <a:effectLst/>
                      </wps:spPr>
                      <wps:txbx>
                        <w:txbxContent>
                          <w:p w14:paraId="5CBE3A87" w14:textId="7E2C7E2D" w:rsidR="00D11E4D" w:rsidRDefault="00D11E4D" w:rsidP="00D11E4D">
                            <w:pPr>
                              <w:jc w:val="center"/>
                              <w:rPr>
                                <w:lang w:bidi="fa-IR"/>
                              </w:rPr>
                            </w:pPr>
                            <w:r>
                              <w:rPr>
                                <w:rFonts w:cs="B Titr" w:hint="cs"/>
                                <w:color w:val="000000" w:themeColor="text1"/>
                                <w:sz w:val="20"/>
                                <w:szCs w:val="20"/>
                                <w:rtl/>
                                <w:lang w:bidi="fa-IR"/>
                              </w:rPr>
                              <w:t>مستقیم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5B547" id="_x0000_s1137" style="position:absolute;left:0;text-align:left;margin-left:147.5pt;margin-top:78.8pt;width:57.95pt;height:26.9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" fillcolor="window" strokecolor="#172c51" strokeweight="1pt">
                <v:textbox>
                  <w:txbxContent>
                    <w:p w14:paraId="5CBE3A87" w14:textId="7E2C7E2D" w:rsidR="00D11E4D" w:rsidRDefault="00D11E4D" w:rsidP="00D11E4D">
                      <w:pPr>
                        <w:jc w:val="center"/>
                        <w:rPr>
                          <w:lang w:bidi="fa-IR"/>
                        </w:rPr>
                      </w:pPr>
                      <w:r>
                        <w:rPr>
                          <w:rFonts w:cs="B Titr" w:hint="cs"/>
                          <w:color w:val="000000" w:themeColor="text1"/>
                          <w:sz w:val="20"/>
                          <w:szCs w:val="20"/>
                          <w:rtl/>
                          <w:lang w:bidi="fa-IR"/>
                        </w:rPr>
                        <w:t>مستقیم</w:t>
                      </w:r>
                    </w:p>
                  </w:txbxContent>
                </v:textbox>
              </v:rect>
            </w:pict>
          </mc:Fallback>
        </mc:AlternateContent>
      </w:r>
      <w:r w:rsidR="00D11E4D">
        <w:rPr>
          <w:rFonts w:cs="B Nazanin"/>
          <w:noProof/>
          <w:sz w:val="28"/>
          <w:szCs w:val="28"/>
          <w:rtl/>
          <w:lang w:val="ar-SA"/>
        </w:rPr>
        <mc:AlternateContent>
          <mc:Choice Requires="wps">
            <w:drawing>
              <wp:anchor distT="0" distB="0" distL="114300" distR="114300" simplePos="0" relativeHeight="251832832" behindDoc="0" locked="0" layoutInCell="1" allowOverlap="1" wp14:anchorId="7A4DBD50" wp14:editId="19592037">
                <wp:simplePos x="0" y="0"/>
                <wp:positionH relativeFrom="column">
                  <wp:posOffset>2184632</wp:posOffset>
                </wp:positionH>
                <wp:positionV relativeFrom="paragraph">
                  <wp:posOffset>172720</wp:posOffset>
                </wp:positionV>
                <wp:extent cx="1781130" cy="489702"/>
                <wp:effectExtent l="0" t="0" r="10160" b="24765"/>
                <wp:wrapNone/>
                <wp:docPr id="10192339" name="Rectangle 69"/>
                <wp:cNvGraphicFramePr/>
                <a:graphic xmlns:a="http://schemas.openxmlformats.org/drawingml/2006/main">
                  <a:graphicData uri="http://schemas.microsoft.com/office/word/2010/wordprocessingShape">
                    <wps:wsp>
                      <wps:cNvSpPr/>
                      <wps:spPr>
                        <a:xfrm>
                          <a:off x="0" y="0"/>
                          <a:ext cx="1781130" cy="489702"/>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1E34EA4E" w14:textId="0C41B7C9" w:rsidR="00D11E4D" w:rsidRDefault="00D11E4D" w:rsidP="00D11E4D">
                            <w:pPr>
                              <w:jc w:val="center"/>
                            </w:pPr>
                            <w:r w:rsidRPr="00D11E4D">
                              <w:rPr>
                                <w:rFonts w:cs="B Titr"/>
                                <w:color w:val="000000" w:themeColor="text1"/>
                                <w:sz w:val="20"/>
                                <w:szCs w:val="20"/>
                                <w:rtl/>
                              </w:rPr>
                              <w:t>تاکت</w:t>
                            </w:r>
                            <w:r w:rsidRPr="00D11E4D">
                              <w:rPr>
                                <w:rFonts w:cs="B Titr" w:hint="cs"/>
                                <w:color w:val="000000" w:themeColor="text1"/>
                                <w:sz w:val="20"/>
                                <w:szCs w:val="20"/>
                                <w:rtl/>
                              </w:rPr>
                              <w:t>ی</w:t>
                            </w:r>
                            <w:r w:rsidRPr="00D11E4D">
                              <w:rPr>
                                <w:rFonts w:cs="B Titr" w:hint="eastAsia"/>
                                <w:color w:val="000000" w:themeColor="text1"/>
                                <w:sz w:val="20"/>
                                <w:szCs w:val="20"/>
                                <w:rtl/>
                              </w:rPr>
                              <w:t>ک‌ها</w:t>
                            </w:r>
                            <w:r w:rsidRPr="00D11E4D">
                              <w:rPr>
                                <w:rFonts w:cs="B Titr" w:hint="cs"/>
                                <w:color w:val="000000" w:themeColor="text1"/>
                                <w:sz w:val="20"/>
                                <w:szCs w:val="20"/>
                                <w:rtl/>
                              </w:rPr>
                              <w:t>ی</w:t>
                            </w:r>
                            <w:r w:rsidRPr="00D11E4D">
                              <w:rPr>
                                <w:rFonts w:cs="B Titr"/>
                                <w:color w:val="000000" w:themeColor="text1"/>
                                <w:sz w:val="20"/>
                                <w:szCs w:val="20"/>
                                <w:rtl/>
                              </w:rPr>
                              <w:t xml:space="preserve"> سازمان‌ها</w:t>
                            </w:r>
                            <w:r w:rsidRPr="00D11E4D">
                              <w:rPr>
                                <w:rFonts w:cs="B Titr" w:hint="cs"/>
                                <w:color w:val="000000" w:themeColor="text1"/>
                                <w:sz w:val="20"/>
                                <w:szCs w:val="20"/>
                                <w:rtl/>
                              </w:rPr>
                              <w:t>ی</w:t>
                            </w:r>
                            <w:r w:rsidRPr="00D11E4D">
                              <w:rPr>
                                <w:rFonts w:cs="B Titr"/>
                                <w:sz w:val="18"/>
                                <w:szCs w:val="18"/>
                                <w:rtl/>
                              </w:rPr>
                              <w:t xml:space="preserve"> </w:t>
                            </w:r>
                            <w:r w:rsidRPr="00D11E4D">
                              <w:rPr>
                                <w:rFonts w:cs="B Titr"/>
                                <w:color w:val="000000" w:themeColor="text1"/>
                                <w:sz w:val="20"/>
                                <w:szCs w:val="20"/>
                                <w:rtl/>
                              </w:rPr>
                              <w:t>مردم‌نهاد</w:t>
                            </w:r>
                            <w:r w:rsidRPr="00D11E4D">
                              <w:rPr>
                                <w:rFonts w:cs="B Nazanin" w:hint="cs"/>
                                <w:color w:val="000000" w:themeColor="text1"/>
                                <w:sz w:val="20"/>
                                <w:szCs w:val="20"/>
                                <w:rtl/>
                              </w:rPr>
                              <w:t xml:space="preserve"> </w:t>
                            </w:r>
                            <w:r w:rsidRPr="00D11E4D">
                              <w:rPr>
                                <w:rFonts w:cs="B Nazanin"/>
                                <w:color w:val="000000" w:themeColor="text1"/>
                                <w:sz w:val="20"/>
                                <w:szCs w:val="20"/>
                                <w:rtl/>
                              </w:rPr>
                              <w:t xml:space="preserve"> </w:t>
                            </w:r>
                            <w:r w:rsidRPr="00D11E4D">
                              <w:rPr>
                                <w:rFonts w:cs="B Nazanin"/>
                                <w:sz w:val="24"/>
                                <w:szCs w:val="24"/>
                                <w:rtl/>
                              </w:rPr>
                              <w:t xml:space="preserve">مردم‌نهاد </w:t>
                            </w:r>
                            <w:r w:rsidRPr="00F708CA">
                              <w:rPr>
                                <w:rFonts w:cs="B Nazanin"/>
                                <w:sz w:val="24"/>
                                <w:szCs w:val="24"/>
                                <w:rtl/>
                              </w:rPr>
                              <w:t>کت</w:t>
                            </w:r>
                            <w:r w:rsidRPr="00F708CA">
                              <w:rPr>
                                <w:rFonts w:cs="B Nazanin" w:hint="cs"/>
                                <w:sz w:val="24"/>
                                <w:szCs w:val="24"/>
                                <w:rtl/>
                              </w:rPr>
                              <w:t>ی</w:t>
                            </w:r>
                            <w:r w:rsidRPr="00F708CA">
                              <w:rPr>
                                <w:rFonts w:cs="B Nazanin" w:hint="eastAsia"/>
                                <w:sz w:val="24"/>
                                <w:szCs w:val="24"/>
                                <w:rtl/>
                              </w:rPr>
                              <w:t>ک</w:t>
                            </w:r>
                            <w:r w:rsidRPr="00F708CA">
                              <w:rPr>
                                <w:rFonts w:cs="B Nazanin" w:hint="cs"/>
                                <w:sz w:val="24"/>
                                <w:szCs w:val="24"/>
                                <w:rtl/>
                              </w:rPr>
                              <w:t>‌</w:t>
                            </w:r>
                            <w:r w:rsidRPr="00F708CA">
                              <w:rPr>
                                <w:rFonts w:cs="B Nazanin"/>
                                <w:sz w:val="24"/>
                                <w:szCs w:val="24"/>
                                <w:rtl/>
                              </w:rPr>
                              <w:t>ها</w:t>
                            </w:r>
                            <w:r w:rsidRPr="00F708CA">
                              <w:rPr>
                                <w:rFonts w:cs="B Nazanin" w:hint="cs"/>
                                <w:sz w:val="24"/>
                                <w:szCs w:val="24"/>
                                <w:rtl/>
                              </w:rPr>
                              <w:t>ی</w:t>
                            </w:r>
                            <w:r w:rsidRPr="00F708CA">
                              <w:rPr>
                                <w:rFonts w:cs="B Nazanin"/>
                                <w:sz w:val="24"/>
                                <w:szCs w:val="24"/>
                                <w:rtl/>
                              </w:rPr>
                              <w:t xml:space="preserve"> سازمان‌ها</w:t>
                            </w:r>
                            <w:r w:rsidRPr="00F708CA">
                              <w:rPr>
                                <w:rFonts w:cs="B Nazanin" w:hint="cs"/>
                                <w:sz w:val="24"/>
                                <w:szCs w:val="24"/>
                                <w:rtl/>
                              </w:rPr>
                              <w:t>ی</w:t>
                            </w:r>
                            <w:r w:rsidRPr="00F708CA">
                              <w:rPr>
                                <w:rFonts w:cs="B Nazanin"/>
                                <w:sz w:val="24"/>
                                <w:szCs w:val="24"/>
                                <w:rtl/>
                              </w:rPr>
                              <w:t xml:space="preserve"> مردم‌نهاد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DBD50" id="_x0000_s1138" style="position:absolute;left:0;text-align:left;margin-left:172pt;margin-top:13.6pt;width:140.25pt;height:38.5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" fillcolor="white [3212]" strokecolor="#09101d [484]" strokeweight="1pt">
                <v:textbox>
                  <w:txbxContent>
                    <w:p w14:paraId="1E34EA4E" w14:textId="0C41B7C9" w:rsidR="00D11E4D" w:rsidRDefault="00D11E4D" w:rsidP="00D11E4D">
                      <w:pPr>
                        <w:jc w:val="center"/>
                      </w:pPr>
                      <w:r w:rsidRPr="00D11E4D">
                        <w:rPr>
                          <w:rFonts w:cs="B Titr"/>
                          <w:color w:val="000000" w:themeColor="text1"/>
                          <w:sz w:val="20"/>
                          <w:szCs w:val="20"/>
                          <w:rtl/>
                        </w:rPr>
                        <w:t>تاکت</w:t>
                      </w:r>
                      <w:r w:rsidRPr="00D11E4D">
                        <w:rPr>
                          <w:rFonts w:cs="B Titr" w:hint="cs"/>
                          <w:color w:val="000000" w:themeColor="text1"/>
                          <w:sz w:val="20"/>
                          <w:szCs w:val="20"/>
                          <w:rtl/>
                        </w:rPr>
                        <w:t>ی</w:t>
                      </w:r>
                      <w:r w:rsidRPr="00D11E4D">
                        <w:rPr>
                          <w:rFonts w:cs="B Titr" w:hint="eastAsia"/>
                          <w:color w:val="000000" w:themeColor="text1"/>
                          <w:sz w:val="20"/>
                          <w:szCs w:val="20"/>
                          <w:rtl/>
                        </w:rPr>
                        <w:t>ک‌ها</w:t>
                      </w:r>
                      <w:r w:rsidRPr="00D11E4D">
                        <w:rPr>
                          <w:rFonts w:cs="B Titr" w:hint="cs"/>
                          <w:color w:val="000000" w:themeColor="text1"/>
                          <w:sz w:val="20"/>
                          <w:szCs w:val="20"/>
                          <w:rtl/>
                        </w:rPr>
                        <w:t>ی</w:t>
                      </w:r>
                      <w:r w:rsidRPr="00D11E4D">
                        <w:rPr>
                          <w:rFonts w:cs="B Titr"/>
                          <w:color w:val="000000" w:themeColor="text1"/>
                          <w:sz w:val="20"/>
                          <w:szCs w:val="20"/>
                          <w:rtl/>
                        </w:rPr>
                        <w:t xml:space="preserve"> سازمان‌ها</w:t>
                      </w:r>
                      <w:r w:rsidRPr="00D11E4D">
                        <w:rPr>
                          <w:rFonts w:cs="B Titr" w:hint="cs"/>
                          <w:color w:val="000000" w:themeColor="text1"/>
                          <w:sz w:val="20"/>
                          <w:szCs w:val="20"/>
                          <w:rtl/>
                        </w:rPr>
                        <w:t>ی</w:t>
                      </w:r>
                      <w:r w:rsidRPr="00D11E4D">
                        <w:rPr>
                          <w:rFonts w:cs="B Titr"/>
                          <w:sz w:val="18"/>
                          <w:szCs w:val="18"/>
                          <w:rtl/>
                        </w:rPr>
                        <w:t xml:space="preserve"> </w:t>
                      </w:r>
                      <w:r w:rsidRPr="00D11E4D">
                        <w:rPr>
                          <w:rFonts w:cs="B Titr"/>
                          <w:color w:val="000000" w:themeColor="text1"/>
                          <w:sz w:val="20"/>
                          <w:szCs w:val="20"/>
                          <w:rtl/>
                        </w:rPr>
                        <w:t>مردم‌نهاد</w:t>
                      </w:r>
                      <w:r w:rsidRPr="00D11E4D">
                        <w:rPr>
                          <w:rFonts w:cs="B Nazanin" w:hint="cs"/>
                          <w:color w:val="000000" w:themeColor="text1"/>
                          <w:sz w:val="20"/>
                          <w:szCs w:val="20"/>
                          <w:rtl/>
                        </w:rPr>
                        <w:t xml:space="preserve"> </w:t>
                      </w:r>
                      <w:r w:rsidRPr="00D11E4D">
                        <w:rPr>
                          <w:rFonts w:cs="B Nazanin"/>
                          <w:color w:val="000000" w:themeColor="text1"/>
                          <w:sz w:val="20"/>
                          <w:szCs w:val="20"/>
                          <w:rtl/>
                        </w:rPr>
                        <w:t xml:space="preserve"> </w:t>
                      </w:r>
                      <w:r w:rsidRPr="00D11E4D">
                        <w:rPr>
                          <w:rFonts w:cs="B Nazanin"/>
                          <w:sz w:val="24"/>
                          <w:szCs w:val="24"/>
                          <w:rtl/>
                        </w:rPr>
                        <w:t xml:space="preserve">مردم‌نهاد </w:t>
                      </w:r>
                      <w:r w:rsidRPr="00F708CA">
                        <w:rPr>
                          <w:rFonts w:cs="B Nazanin"/>
                          <w:sz w:val="24"/>
                          <w:szCs w:val="24"/>
                          <w:rtl/>
                        </w:rPr>
                        <w:t>کت</w:t>
                      </w:r>
                      <w:r w:rsidRPr="00F708CA">
                        <w:rPr>
                          <w:rFonts w:cs="B Nazanin" w:hint="cs"/>
                          <w:sz w:val="24"/>
                          <w:szCs w:val="24"/>
                          <w:rtl/>
                        </w:rPr>
                        <w:t>ی</w:t>
                      </w:r>
                      <w:r w:rsidRPr="00F708CA">
                        <w:rPr>
                          <w:rFonts w:cs="B Nazanin" w:hint="eastAsia"/>
                          <w:sz w:val="24"/>
                          <w:szCs w:val="24"/>
                          <w:rtl/>
                        </w:rPr>
                        <w:t>ک</w:t>
                      </w:r>
                      <w:r w:rsidRPr="00F708CA">
                        <w:rPr>
                          <w:rFonts w:cs="B Nazanin" w:hint="cs"/>
                          <w:sz w:val="24"/>
                          <w:szCs w:val="24"/>
                          <w:rtl/>
                        </w:rPr>
                        <w:t>‌</w:t>
                      </w:r>
                      <w:r w:rsidRPr="00F708CA">
                        <w:rPr>
                          <w:rFonts w:cs="B Nazanin"/>
                          <w:sz w:val="24"/>
                          <w:szCs w:val="24"/>
                          <w:rtl/>
                        </w:rPr>
                        <w:t>ها</w:t>
                      </w:r>
                      <w:r w:rsidRPr="00F708CA">
                        <w:rPr>
                          <w:rFonts w:cs="B Nazanin" w:hint="cs"/>
                          <w:sz w:val="24"/>
                          <w:szCs w:val="24"/>
                          <w:rtl/>
                        </w:rPr>
                        <w:t>ی</w:t>
                      </w:r>
                      <w:r w:rsidRPr="00F708CA">
                        <w:rPr>
                          <w:rFonts w:cs="B Nazanin"/>
                          <w:sz w:val="24"/>
                          <w:szCs w:val="24"/>
                          <w:rtl/>
                        </w:rPr>
                        <w:t xml:space="preserve"> سازمان‌ها</w:t>
                      </w:r>
                      <w:r w:rsidRPr="00F708CA">
                        <w:rPr>
                          <w:rFonts w:cs="B Nazanin" w:hint="cs"/>
                          <w:sz w:val="24"/>
                          <w:szCs w:val="24"/>
                          <w:rtl/>
                        </w:rPr>
                        <w:t>ی</w:t>
                      </w:r>
                      <w:r w:rsidRPr="00F708CA">
                        <w:rPr>
                          <w:rFonts w:cs="B Nazanin"/>
                          <w:sz w:val="24"/>
                          <w:szCs w:val="24"/>
                          <w:rtl/>
                        </w:rPr>
                        <w:t xml:space="preserve"> مردم‌نهاد</w:t>
                      </w:r>
                    </w:p>
                  </w:txbxContent>
                </v:textbox>
              </v:rect>
            </w:pict>
          </mc:Fallback>
        </mc:AlternateContent>
      </w:r>
      <w:r w:rsidR="00D2167C" w:rsidRPr="00F708CA">
        <w:rPr>
          <w:rFonts w:cs="B Nazanin"/>
          <w:noProof/>
          <w:sz w:val="28"/>
          <w:szCs w:val="28"/>
          <w:rtl/>
        </w:rPr>
        <w:drawing>
          <wp:inline distT="0" distB="0" distL="0" distR="0" wp14:anchorId="41B3BBFD" wp14:editId="273FC269">
            <wp:extent cx="4806017" cy="3054390"/>
            <wp:effectExtent l="0" t="0" r="0" b="0"/>
            <wp:docPr id="1600419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419194" name=""/>
                    <pic:cNvPicPr/>
                  </pic:nvPicPr>
                  <pic:blipFill>
                    <a:blip r:embed="rId25"/>
                    <a:stretch>
                      <a:fillRect/>
                    </a:stretch>
                  </pic:blipFill>
                  <pic:spPr>
                    <a:xfrm>
                      <a:off x="0" y="0"/>
                      <a:ext cx="4821569" cy="3064274"/>
                    </a:xfrm>
                    <a:prstGeom prst="rect">
                      <a:avLst/>
                    </a:prstGeom>
                  </pic:spPr>
                </pic:pic>
              </a:graphicData>
            </a:graphic>
          </wp:inline>
        </w:drawing>
      </w:r>
    </w:p>
    <w:p w14:paraId="2C9C1A2D" w14:textId="6CD62F4E" w:rsidR="00D2167C" w:rsidRPr="00F708CA" w:rsidRDefault="009E21DA" w:rsidP="00D2167C">
      <w:pPr>
        <w:jc w:val="center"/>
        <w:rPr>
          <w:rFonts w:cs="B Nazanin"/>
          <w:sz w:val="24"/>
          <w:szCs w:val="24"/>
          <w:rtl/>
        </w:rPr>
      </w:pPr>
      <w:r>
        <w:rPr>
          <w:rFonts w:cs="B Nazanin" w:hint="cs"/>
          <w:sz w:val="24"/>
          <w:szCs w:val="24"/>
          <w:rtl/>
        </w:rPr>
        <w:t xml:space="preserve">شکل 5.4. </w:t>
      </w:r>
      <w:r w:rsidR="00D2167C" w:rsidRPr="00F708CA">
        <w:rPr>
          <w:rFonts w:cs="B Nazanin"/>
          <w:sz w:val="24"/>
          <w:szCs w:val="24"/>
          <w:rtl/>
        </w:rPr>
        <w:t>تاکت</w:t>
      </w:r>
      <w:r w:rsidR="00D2167C" w:rsidRPr="00F708CA">
        <w:rPr>
          <w:rFonts w:cs="B Nazanin" w:hint="cs"/>
          <w:sz w:val="24"/>
          <w:szCs w:val="24"/>
          <w:rtl/>
        </w:rPr>
        <w:t>ی</w:t>
      </w:r>
      <w:r w:rsidR="00D2167C" w:rsidRPr="00F708CA">
        <w:rPr>
          <w:rFonts w:cs="B Nazanin" w:hint="eastAsia"/>
          <w:sz w:val="24"/>
          <w:szCs w:val="24"/>
          <w:rtl/>
        </w:rPr>
        <w:t>ک</w:t>
      </w:r>
      <w:r w:rsidR="00D2167C" w:rsidRPr="00F708CA">
        <w:rPr>
          <w:rFonts w:cs="B Nazanin" w:hint="cs"/>
          <w:sz w:val="24"/>
          <w:szCs w:val="24"/>
          <w:rtl/>
        </w:rPr>
        <w:t>‌</w:t>
      </w:r>
      <w:r w:rsidR="00D2167C" w:rsidRPr="00F708CA">
        <w:rPr>
          <w:rFonts w:cs="B Nazanin"/>
          <w:sz w:val="24"/>
          <w:szCs w:val="24"/>
          <w:rtl/>
        </w:rPr>
        <w:t>ها</w:t>
      </w:r>
      <w:r w:rsidR="00D2167C" w:rsidRPr="00F708CA">
        <w:rPr>
          <w:rFonts w:cs="B Nazanin" w:hint="cs"/>
          <w:sz w:val="24"/>
          <w:szCs w:val="24"/>
          <w:rtl/>
        </w:rPr>
        <w:t>ی</w:t>
      </w:r>
      <w:r w:rsidR="00D2167C" w:rsidRPr="00F708CA">
        <w:rPr>
          <w:rFonts w:cs="B Nazanin"/>
          <w:sz w:val="24"/>
          <w:szCs w:val="24"/>
          <w:rtl/>
        </w:rPr>
        <w:t xml:space="preserve"> </w:t>
      </w:r>
      <w:bookmarkStart w:id="29" w:name="_Hlk173941053"/>
      <w:r w:rsidR="00D2167C" w:rsidRPr="00F708CA">
        <w:rPr>
          <w:rFonts w:cs="B Nazanin"/>
          <w:sz w:val="24"/>
          <w:szCs w:val="24"/>
          <w:rtl/>
        </w:rPr>
        <w:t>سازمان‌ها</w:t>
      </w:r>
      <w:r w:rsidR="00D2167C" w:rsidRPr="00F708CA">
        <w:rPr>
          <w:rFonts w:cs="B Nazanin" w:hint="cs"/>
          <w:sz w:val="24"/>
          <w:szCs w:val="24"/>
          <w:rtl/>
        </w:rPr>
        <w:t>ی</w:t>
      </w:r>
      <w:r w:rsidR="00D2167C" w:rsidRPr="00F708CA">
        <w:rPr>
          <w:rFonts w:cs="B Nazanin"/>
          <w:sz w:val="24"/>
          <w:szCs w:val="24"/>
          <w:rtl/>
        </w:rPr>
        <w:t xml:space="preserve"> مردم‌نهاد </w:t>
      </w:r>
      <w:bookmarkEnd w:id="29"/>
      <w:r w:rsidR="00D2167C" w:rsidRPr="00F708CA">
        <w:rPr>
          <w:rFonts w:cs="B Nazanin"/>
          <w:sz w:val="24"/>
          <w:szCs w:val="24"/>
          <w:rtl/>
        </w:rPr>
        <w:t xml:space="preserve">(منبع </w:t>
      </w:r>
      <w:r w:rsidR="00D2167C">
        <w:rPr>
          <w:rFonts w:cs="B Nazanin" w:hint="cs"/>
          <w:sz w:val="24"/>
          <w:szCs w:val="24"/>
          <w:rtl/>
        </w:rPr>
        <w:t>داته</w:t>
      </w:r>
      <w:r w:rsidR="00D2167C" w:rsidRPr="00F708CA">
        <w:rPr>
          <w:rFonts w:cs="B Nazanin"/>
          <w:sz w:val="24"/>
          <w:szCs w:val="24"/>
          <w:rtl/>
        </w:rPr>
        <w:t xml:space="preserve"> و همکاران (2022) بر اساس کر</w:t>
      </w:r>
      <w:r w:rsidR="00D2167C" w:rsidRPr="00F708CA">
        <w:rPr>
          <w:rFonts w:cs="B Nazanin" w:hint="cs"/>
          <w:sz w:val="24"/>
          <w:szCs w:val="24"/>
          <w:rtl/>
        </w:rPr>
        <w:t>ی</w:t>
      </w:r>
      <w:r w:rsidR="00D2167C" w:rsidRPr="00F708CA">
        <w:rPr>
          <w:rFonts w:cs="B Nazanin" w:hint="eastAsia"/>
          <w:sz w:val="24"/>
          <w:szCs w:val="24"/>
          <w:rtl/>
        </w:rPr>
        <w:t>ن</w:t>
      </w:r>
      <w:r w:rsidR="00D2167C" w:rsidRPr="00F708CA">
        <w:rPr>
          <w:rFonts w:cs="B Nazanin"/>
          <w:sz w:val="24"/>
          <w:szCs w:val="24"/>
          <w:rtl/>
        </w:rPr>
        <w:t xml:space="preserve"> و ماتن (2016) با تغ</w:t>
      </w:r>
      <w:r w:rsidR="00D2167C" w:rsidRPr="00F708CA">
        <w:rPr>
          <w:rFonts w:cs="B Nazanin" w:hint="cs"/>
          <w:sz w:val="24"/>
          <w:szCs w:val="24"/>
          <w:rtl/>
        </w:rPr>
        <w:t>یی</w:t>
      </w:r>
      <w:r w:rsidR="00D2167C" w:rsidRPr="00F708CA">
        <w:rPr>
          <w:rFonts w:cs="B Nazanin" w:hint="eastAsia"/>
          <w:sz w:val="24"/>
          <w:szCs w:val="24"/>
          <w:rtl/>
        </w:rPr>
        <w:t>رات</w:t>
      </w:r>
      <w:r w:rsidR="00D2167C" w:rsidRPr="00F708CA">
        <w:rPr>
          <w:rFonts w:cs="B Nazanin"/>
          <w:sz w:val="24"/>
          <w:szCs w:val="24"/>
          <w:rtl/>
        </w:rPr>
        <w:t>)</w:t>
      </w:r>
    </w:p>
    <w:p w14:paraId="1C8E8942" w14:textId="57665353" w:rsidR="00D2167C" w:rsidRPr="00D2167C" w:rsidRDefault="00D2167C" w:rsidP="00D2167C">
      <w:pPr>
        <w:rPr>
          <w:rFonts w:cs="B Titr"/>
          <w:sz w:val="24"/>
          <w:szCs w:val="24"/>
          <w:rtl/>
        </w:rPr>
      </w:pPr>
      <w:r w:rsidRPr="00D2167C">
        <w:rPr>
          <w:rFonts w:ascii="Arial" w:eastAsia="Times New Roman" w:hAnsi="Arial" w:cs="B Titr"/>
          <w:b/>
          <w:bCs/>
          <w:color w:val="1F1F1F"/>
          <w:kern w:val="0"/>
          <w:sz w:val="24"/>
          <w:szCs w:val="24"/>
          <w:rtl/>
          <w14:ligatures w14:val="none"/>
        </w:rPr>
        <w:t>اقدام مستقیم</w:t>
      </w:r>
      <w:r>
        <w:rPr>
          <w:rFonts w:ascii="Arial" w:eastAsia="Times New Roman" w:hAnsi="Arial" w:cs="B Titr" w:hint="cs"/>
          <w:b/>
          <w:bCs/>
          <w:color w:val="1F1F1F"/>
          <w:kern w:val="0"/>
          <w:sz w:val="24"/>
          <w:szCs w:val="24"/>
          <w:rtl/>
          <w14:ligatures w14:val="none"/>
        </w:rPr>
        <w:t>:</w:t>
      </w:r>
      <w:r w:rsidRPr="00D2167C">
        <w:rPr>
          <w:rFonts w:ascii="Arial" w:eastAsia="Times New Roman" w:hAnsi="Arial" w:cs="B Titr"/>
          <w:b/>
          <w:bCs/>
          <w:color w:val="1F1F1F"/>
          <w:kern w:val="0"/>
          <w:sz w:val="24"/>
          <w:szCs w:val="24"/>
          <w:rtl/>
          <w14:ligatures w14:val="none"/>
        </w:rPr>
        <w:t xml:space="preserve"> با استفاده از زور</w:t>
      </w:r>
    </w:p>
    <w:p w14:paraId="233468F8" w14:textId="5A6C7781" w:rsidR="00D2167C" w:rsidRPr="00D2167C" w:rsidRDefault="00D2167C" w:rsidP="00D2167C">
      <w:pPr>
        <w:spacing w:after="0" w:line="420" w:lineRule="atLeast"/>
        <w:rPr>
          <w:rFonts w:ascii="Arial" w:eastAsia="Times New Roman" w:hAnsi="Arial" w:cs="B Nazanin"/>
          <w:color w:val="1F1F1F"/>
          <w:kern w:val="0"/>
          <w:sz w:val="28"/>
          <w:szCs w:val="28"/>
          <w:rtl/>
          <w14:ligatures w14:val="none"/>
        </w:rPr>
      </w:pPr>
      <w:r w:rsidRPr="00D2167C">
        <w:rPr>
          <w:rFonts w:ascii="Arial" w:eastAsia="Times New Roman" w:hAnsi="Arial" w:cs="B Nazanin"/>
          <w:color w:val="1F1F1F"/>
          <w:kern w:val="0"/>
          <w:sz w:val="28"/>
          <w:szCs w:val="28"/>
          <w:bdr w:val="none" w:sz="0" w:space="0" w:color="auto" w:frame="1"/>
          <w:rtl/>
          <w14:ligatures w14:val="none"/>
        </w:rPr>
        <w:t>در حالی که اکثر سازمان‌ها</w:t>
      </w:r>
      <w:r w:rsidRPr="00D2167C">
        <w:rPr>
          <w:rFonts w:ascii="Arial" w:eastAsia="Times New Roman" w:hAnsi="Arial" w:cs="B Nazanin" w:hint="cs"/>
          <w:color w:val="1F1F1F"/>
          <w:kern w:val="0"/>
          <w:sz w:val="28"/>
          <w:szCs w:val="28"/>
          <w:bdr w:val="none" w:sz="0" w:space="0" w:color="auto" w:frame="1"/>
          <w:rtl/>
          <w14:ligatures w14:val="none"/>
        </w:rPr>
        <w:t>ی</w:t>
      </w:r>
      <w:r w:rsidRPr="00D2167C">
        <w:rPr>
          <w:rFonts w:ascii="Arial" w:eastAsia="Times New Roman" w:hAnsi="Arial" w:cs="B Nazanin"/>
          <w:color w:val="1F1F1F"/>
          <w:kern w:val="0"/>
          <w:sz w:val="28"/>
          <w:szCs w:val="28"/>
          <w:bdr w:val="none" w:sz="0" w:space="0" w:color="auto" w:frame="1"/>
          <w:rtl/>
          <w14:ligatures w14:val="none"/>
        </w:rPr>
        <w:t xml:space="preserve"> مردم‌نهاد قصد دارند اصل عدم خشونت را رعایت کنند، با این حال، زمانی که تاکتیک‌های مسالمت‌آمیز برای دستیابی به اهداف خود شکست می‌خورند، کسانی که طرفدار تغییرات عمده هستند گاهی به استفاده از زور روی می‌آورند. تظاهرات، اشغال، اعتصاب غذا و مسدود کردن راه‌ها می‌تواند به راحتی به درگیری‌های خشونت‌آمیز با نیروهای انتظامی یا سایر گروه‌های ذینفع منجر شود. چنین اقدامات تهاجمی شامل موارد زیر است (چنووث</w:t>
      </w:r>
      <w:r>
        <w:rPr>
          <w:rStyle w:val="FootnoteReference"/>
          <w:rFonts w:ascii="Arial" w:eastAsia="Times New Roman" w:hAnsi="Arial" w:cs="B Nazanin"/>
          <w:color w:val="1F1F1F"/>
          <w:kern w:val="0"/>
          <w:sz w:val="28"/>
          <w:szCs w:val="28"/>
          <w:bdr w:val="none" w:sz="0" w:space="0" w:color="auto" w:frame="1"/>
          <w:rtl/>
          <w14:ligatures w14:val="none"/>
        </w:rPr>
        <w:footnoteReference w:id="126"/>
      </w:r>
      <w:r w:rsidRPr="00D2167C">
        <w:rPr>
          <w:rFonts w:ascii="Arial" w:eastAsia="Times New Roman" w:hAnsi="Arial" w:cs="B Nazanin"/>
          <w:color w:val="1F1F1F"/>
          <w:kern w:val="0"/>
          <w:sz w:val="28"/>
          <w:szCs w:val="28"/>
          <w:bdr w:val="none" w:sz="0" w:space="0" w:color="auto" w:frame="1"/>
          <w:rtl/>
          <w14:ligatures w14:val="none"/>
        </w:rPr>
        <w:t xml:space="preserve">، </w:t>
      </w:r>
      <w:r w:rsidRPr="00D2167C">
        <w:rPr>
          <w:rFonts w:ascii="Arial" w:eastAsia="Times New Roman" w:hAnsi="Arial" w:cs="B Nazanin"/>
          <w:color w:val="1F1F1F"/>
          <w:kern w:val="0"/>
          <w:sz w:val="28"/>
          <w:szCs w:val="28"/>
          <w:bdr w:val="none" w:sz="0" w:space="0" w:color="auto" w:frame="1"/>
          <w:rtl/>
          <w:lang w:bidi="fa-IR"/>
          <w14:ligatures w14:val="none"/>
        </w:rPr>
        <w:t>۲۰۱۱</w:t>
      </w:r>
      <w:r w:rsidRPr="00D2167C">
        <w:rPr>
          <w:rFonts w:ascii="Arial" w:eastAsia="Times New Roman" w:hAnsi="Arial" w:cs="B Nazanin"/>
          <w:color w:val="1F1F1F"/>
          <w:kern w:val="0"/>
          <w:sz w:val="28"/>
          <w:szCs w:val="28"/>
          <w:bdr w:val="none" w:sz="0" w:space="0" w:color="auto" w:frame="1"/>
          <w:rtl/>
          <w14:ligatures w14:val="none"/>
        </w:rPr>
        <w:t xml:space="preserve">؛ کرین و ماتن، </w:t>
      </w:r>
      <w:r w:rsidRPr="00D2167C">
        <w:rPr>
          <w:rFonts w:ascii="Arial" w:eastAsia="Times New Roman" w:hAnsi="Arial" w:cs="B Nazanin"/>
          <w:color w:val="1F1F1F"/>
          <w:kern w:val="0"/>
          <w:sz w:val="28"/>
          <w:szCs w:val="28"/>
          <w:bdr w:val="none" w:sz="0" w:space="0" w:color="auto" w:frame="1"/>
          <w:rtl/>
          <w:lang w:bidi="fa-IR"/>
          <w14:ligatures w14:val="none"/>
        </w:rPr>
        <w:t>۲۰۱۶</w:t>
      </w:r>
      <w:r w:rsidRPr="00D2167C">
        <w:rPr>
          <w:rFonts w:ascii="Arial" w:eastAsia="Times New Roman" w:hAnsi="Arial" w:cs="B Nazanin"/>
          <w:color w:val="1F1F1F"/>
          <w:kern w:val="0"/>
          <w:sz w:val="28"/>
          <w:szCs w:val="28"/>
          <w:bdr w:val="none" w:sz="0" w:space="0" w:color="auto" w:frame="1"/>
          <w:rtl/>
          <w14:ligatures w14:val="none"/>
        </w:rPr>
        <w:t xml:space="preserve">، ص </w:t>
      </w:r>
      <w:r w:rsidRPr="00D2167C">
        <w:rPr>
          <w:rFonts w:ascii="Arial" w:eastAsia="Times New Roman" w:hAnsi="Arial" w:cs="B Nazanin"/>
          <w:color w:val="1F1F1F"/>
          <w:kern w:val="0"/>
          <w:sz w:val="28"/>
          <w:szCs w:val="28"/>
          <w:bdr w:val="none" w:sz="0" w:space="0" w:color="auto" w:frame="1"/>
          <w:rtl/>
          <w:lang w:bidi="fa-IR"/>
          <w14:ligatures w14:val="none"/>
        </w:rPr>
        <w:t>۴۵۱):</w:t>
      </w:r>
    </w:p>
    <w:p w14:paraId="2CABAA37" w14:textId="77777777" w:rsidR="00D2167C" w:rsidRPr="00D2167C" w:rsidRDefault="00D2167C" w:rsidP="0004024E">
      <w:pPr>
        <w:numPr>
          <w:ilvl w:val="0"/>
          <w:numId w:val="12"/>
        </w:numPr>
        <w:spacing w:after="0" w:line="420" w:lineRule="atLeast"/>
        <w:rPr>
          <w:rFonts w:ascii="Arial" w:eastAsia="Times New Roman" w:hAnsi="Arial" w:cs="B Nazanin"/>
          <w:color w:val="1F1F1F"/>
          <w:kern w:val="0"/>
          <w:sz w:val="28"/>
          <w:szCs w:val="28"/>
          <w:rtl/>
          <w14:ligatures w14:val="none"/>
        </w:rPr>
      </w:pPr>
      <w:r w:rsidRPr="00D2167C">
        <w:rPr>
          <w:rFonts w:ascii="Arial" w:eastAsia="Times New Roman" w:hAnsi="Arial" w:cs="B Nazanin"/>
          <w:b/>
          <w:bCs/>
          <w:color w:val="1F1F1F"/>
          <w:kern w:val="0"/>
          <w:sz w:val="28"/>
          <w:szCs w:val="28"/>
          <w:bdr w:val="none" w:sz="0" w:space="0" w:color="auto" w:frame="1"/>
          <w:rtl/>
          <w14:ligatures w14:val="none"/>
        </w:rPr>
        <w:t>خسارت به اموال:</w:t>
      </w:r>
      <w:r w:rsidRPr="00D2167C">
        <w:rPr>
          <w:rFonts w:ascii="Arial" w:eastAsia="Times New Roman" w:hAnsi="Arial" w:cs="B Nazanin"/>
          <w:color w:val="1F1F1F"/>
          <w:kern w:val="0"/>
          <w:sz w:val="28"/>
          <w:szCs w:val="28"/>
          <w:bdr w:val="none" w:sz="0" w:space="0" w:color="auto" w:frame="1"/>
          <w:rtl/>
          <w14:ligatures w14:val="none"/>
        </w:rPr>
        <w:t xml:space="preserve"> خسارت به اموال از تخریب (مانند گرافیتی) و خرابکاری تا اقدامات شدیدتر مانند تخریب املاک مرتبط با هدف اعتراض یا زیرساخت‌ها متغیر است.</w:t>
      </w:r>
    </w:p>
    <w:p w14:paraId="50ADDBB1" w14:textId="34ACE856" w:rsidR="00D2167C" w:rsidRPr="00D2167C" w:rsidRDefault="00D2167C" w:rsidP="0004024E">
      <w:pPr>
        <w:numPr>
          <w:ilvl w:val="0"/>
          <w:numId w:val="12"/>
        </w:numPr>
        <w:spacing w:after="0" w:line="420" w:lineRule="atLeast"/>
        <w:rPr>
          <w:rFonts w:ascii="Arial" w:eastAsia="Times New Roman" w:hAnsi="Arial" w:cs="B Nazanin"/>
          <w:color w:val="1F1F1F"/>
          <w:kern w:val="0"/>
          <w:sz w:val="28"/>
          <w:szCs w:val="28"/>
          <w:rtl/>
          <w14:ligatures w14:val="none"/>
        </w:rPr>
      </w:pPr>
      <w:r w:rsidRPr="00D2167C">
        <w:rPr>
          <w:rFonts w:ascii="Arial" w:eastAsia="Times New Roman" w:hAnsi="Arial" w:cs="B Nazanin"/>
          <w:b/>
          <w:bCs/>
          <w:color w:val="1F1F1F"/>
          <w:kern w:val="0"/>
          <w:sz w:val="28"/>
          <w:szCs w:val="28"/>
          <w:bdr w:val="none" w:sz="0" w:space="0" w:color="auto" w:frame="1"/>
          <w:rtl/>
          <w14:ligatures w14:val="none"/>
        </w:rPr>
        <w:t>اغتشاشات مدنی:</w:t>
      </w:r>
      <w:r w:rsidRPr="00D2167C">
        <w:rPr>
          <w:rFonts w:ascii="Arial" w:eastAsia="Times New Roman" w:hAnsi="Arial" w:cs="B Nazanin"/>
          <w:color w:val="1F1F1F"/>
          <w:kern w:val="0"/>
          <w:sz w:val="28"/>
          <w:szCs w:val="28"/>
          <w:bdr w:val="none" w:sz="0" w:space="0" w:color="auto" w:frame="1"/>
          <w:rtl/>
          <w14:ligatures w14:val="none"/>
        </w:rPr>
        <w:t xml:space="preserve"> این</w:t>
      </w:r>
      <w:r w:rsidR="009D561E">
        <w:rPr>
          <w:rFonts w:ascii="Arial" w:eastAsia="Times New Roman" w:hAnsi="Arial" w:cs="B Nazanin"/>
          <w:color w:val="1F1F1F"/>
          <w:kern w:val="0"/>
          <w:sz w:val="28"/>
          <w:szCs w:val="28"/>
          <w:bdr w:val="none" w:sz="0" w:space="0" w:color="auto" w:frame="1"/>
          <w14:ligatures w14:val="none"/>
        </w:rPr>
        <w:t xml:space="preserve"> </w:t>
      </w:r>
      <w:r w:rsidR="009D561E">
        <w:rPr>
          <w:rFonts w:ascii="Arial" w:eastAsia="Times New Roman" w:hAnsi="Arial" w:cs="B Nazanin" w:hint="cs"/>
          <w:color w:val="1F1F1F"/>
          <w:kern w:val="0"/>
          <w:sz w:val="28"/>
          <w:szCs w:val="28"/>
          <w:bdr w:val="none" w:sz="0" w:space="0" w:color="auto" w:frame="1"/>
          <w:rtl/>
          <w:lang w:bidi="fa-IR"/>
          <w14:ligatures w14:val="none"/>
        </w:rPr>
        <w:t>بخش،</w:t>
      </w:r>
      <w:r w:rsidRPr="00D2167C">
        <w:rPr>
          <w:rFonts w:ascii="Arial" w:eastAsia="Times New Roman" w:hAnsi="Arial" w:cs="B Nazanin"/>
          <w:color w:val="1F1F1F"/>
          <w:kern w:val="0"/>
          <w:sz w:val="28"/>
          <w:szCs w:val="28"/>
          <w:bdr w:val="none" w:sz="0" w:space="0" w:color="auto" w:frame="1"/>
          <w:rtl/>
          <w14:ligatures w14:val="none"/>
        </w:rPr>
        <w:t xml:space="preserve"> شامل تظاهرات به ویژه خشونت‌آمیز است که به شورش و درگیری‌های خیابانی با نیروهای انتظامی تبدیل می‌شود.</w:t>
      </w:r>
    </w:p>
    <w:p w14:paraId="38D1FBBB" w14:textId="77777777" w:rsidR="00D2167C" w:rsidRPr="00D2167C" w:rsidRDefault="00D2167C" w:rsidP="0004024E">
      <w:pPr>
        <w:numPr>
          <w:ilvl w:val="0"/>
          <w:numId w:val="12"/>
        </w:numPr>
        <w:spacing w:after="0" w:line="420" w:lineRule="atLeast"/>
        <w:rPr>
          <w:rFonts w:ascii="Arial" w:eastAsia="Times New Roman" w:hAnsi="Arial" w:cs="B Nazanin"/>
          <w:color w:val="1F1F1F"/>
          <w:kern w:val="0"/>
          <w:sz w:val="28"/>
          <w:szCs w:val="28"/>
          <w14:ligatures w14:val="none"/>
        </w:rPr>
      </w:pPr>
      <w:r w:rsidRPr="00D2167C">
        <w:rPr>
          <w:rFonts w:ascii="Arial" w:eastAsia="Times New Roman" w:hAnsi="Arial" w:cs="B Nazanin"/>
          <w:b/>
          <w:bCs/>
          <w:color w:val="1F1F1F"/>
          <w:kern w:val="0"/>
          <w:sz w:val="28"/>
          <w:szCs w:val="28"/>
          <w:bdr w:val="none" w:sz="0" w:space="0" w:color="auto" w:frame="1"/>
          <w:rtl/>
          <w14:ligatures w14:val="none"/>
        </w:rPr>
        <w:t>مقاومت مسلحانه:</w:t>
      </w:r>
      <w:r w:rsidRPr="00D2167C">
        <w:rPr>
          <w:rFonts w:ascii="Arial" w:eastAsia="Times New Roman" w:hAnsi="Arial" w:cs="B Nazanin"/>
          <w:color w:val="1F1F1F"/>
          <w:kern w:val="0"/>
          <w:sz w:val="28"/>
          <w:szCs w:val="28"/>
          <w:bdr w:val="none" w:sz="0" w:space="0" w:color="auto" w:frame="1"/>
          <w:rtl/>
          <w14:ligatures w14:val="none"/>
        </w:rPr>
        <w:t xml:space="preserve"> در موارد شدید، برخی از گروه‌های فعال ممکن است به استفاده از سلاح گرم یا سایر سلاح‌ها برای چالش کشیدن رژیم‌های موجود و نظم اجتماعی روی آورند.</w:t>
      </w:r>
    </w:p>
    <w:p w14:paraId="62FB2278" w14:textId="77777777" w:rsidR="00D2167C" w:rsidRPr="00D2167C" w:rsidRDefault="00D2167C" w:rsidP="00D2167C">
      <w:pPr>
        <w:spacing w:after="0" w:line="420" w:lineRule="atLeast"/>
        <w:ind w:left="720"/>
        <w:rPr>
          <w:rFonts w:ascii="Arial" w:eastAsia="Times New Roman" w:hAnsi="Arial" w:cs="B Nazanin"/>
          <w:color w:val="1F1F1F"/>
          <w:kern w:val="0"/>
          <w:sz w:val="28"/>
          <w:szCs w:val="28"/>
          <w:rtl/>
          <w14:ligatures w14:val="none"/>
        </w:rPr>
      </w:pPr>
    </w:p>
    <w:p w14:paraId="16D30E80" w14:textId="722AE38F" w:rsidR="00D2167C" w:rsidRPr="00D2167C" w:rsidRDefault="00D2167C" w:rsidP="00D2167C">
      <w:pPr>
        <w:rPr>
          <w:rFonts w:cs="B Nazanin"/>
          <w:sz w:val="28"/>
          <w:szCs w:val="28"/>
          <w:rtl/>
        </w:rPr>
      </w:pPr>
      <w:r w:rsidRPr="00D2167C">
        <w:rPr>
          <w:rFonts w:cs="B Nazanin" w:hint="eastAsia"/>
          <w:sz w:val="28"/>
          <w:szCs w:val="28"/>
          <w:rtl/>
        </w:rPr>
        <w:t>اقدامات</w:t>
      </w:r>
      <w:r w:rsidRPr="00D2167C">
        <w:rPr>
          <w:rFonts w:cs="B Nazanin"/>
          <w:sz w:val="28"/>
          <w:szCs w:val="28"/>
          <w:rtl/>
        </w:rPr>
        <w:t xml:space="preserve"> مستق</w:t>
      </w:r>
      <w:r w:rsidRPr="00D2167C">
        <w:rPr>
          <w:rFonts w:cs="B Nazanin" w:hint="cs"/>
          <w:sz w:val="28"/>
          <w:szCs w:val="28"/>
          <w:rtl/>
        </w:rPr>
        <w:t>ی</w:t>
      </w:r>
      <w:r w:rsidRPr="00D2167C">
        <w:rPr>
          <w:rFonts w:cs="B Nazanin" w:hint="eastAsia"/>
          <w:sz w:val="28"/>
          <w:szCs w:val="28"/>
          <w:rtl/>
        </w:rPr>
        <w:t>م</w:t>
      </w:r>
      <w:r w:rsidRPr="00D2167C">
        <w:rPr>
          <w:rFonts w:cs="B Nazanin"/>
          <w:sz w:val="28"/>
          <w:szCs w:val="28"/>
          <w:rtl/>
        </w:rPr>
        <w:t xml:space="preserve"> با استفاده از زور برا</w:t>
      </w:r>
      <w:r w:rsidRPr="00D2167C">
        <w:rPr>
          <w:rFonts w:cs="B Nazanin" w:hint="cs"/>
          <w:sz w:val="28"/>
          <w:szCs w:val="28"/>
          <w:rtl/>
        </w:rPr>
        <w:t>ی</w:t>
      </w:r>
      <w:r w:rsidRPr="00D2167C">
        <w:rPr>
          <w:rFonts w:cs="B Nazanin"/>
          <w:sz w:val="28"/>
          <w:szCs w:val="28"/>
          <w:rtl/>
        </w:rPr>
        <w:t xml:space="preserve"> </w:t>
      </w:r>
      <w:r w:rsidRPr="00D2167C">
        <w:rPr>
          <w:rFonts w:cs="B Nazanin" w:hint="cs"/>
          <w:sz w:val="28"/>
          <w:szCs w:val="28"/>
          <w:rtl/>
        </w:rPr>
        <w:t>ی</w:t>
      </w:r>
      <w:r w:rsidRPr="00D2167C">
        <w:rPr>
          <w:rFonts w:cs="B Nazanin" w:hint="eastAsia"/>
          <w:sz w:val="28"/>
          <w:szCs w:val="28"/>
          <w:rtl/>
        </w:rPr>
        <w:t>ک</w:t>
      </w:r>
      <w:r w:rsidRPr="00D2167C">
        <w:rPr>
          <w:rFonts w:cs="B Nazanin"/>
          <w:sz w:val="28"/>
          <w:szCs w:val="28"/>
          <w:rtl/>
        </w:rPr>
        <w:t xml:space="preserve"> هدف خوب بس</w:t>
      </w:r>
      <w:r w:rsidRPr="00D2167C">
        <w:rPr>
          <w:rFonts w:cs="B Nazanin" w:hint="cs"/>
          <w:sz w:val="28"/>
          <w:szCs w:val="28"/>
          <w:rtl/>
        </w:rPr>
        <w:t>ی</w:t>
      </w:r>
      <w:r w:rsidRPr="00D2167C">
        <w:rPr>
          <w:rFonts w:cs="B Nazanin" w:hint="eastAsia"/>
          <w:sz w:val="28"/>
          <w:szCs w:val="28"/>
          <w:rtl/>
        </w:rPr>
        <w:t>ار</w:t>
      </w:r>
      <w:r w:rsidRPr="00D2167C">
        <w:rPr>
          <w:rFonts w:cs="B Nazanin"/>
          <w:sz w:val="28"/>
          <w:szCs w:val="28"/>
          <w:rtl/>
        </w:rPr>
        <w:t xml:space="preserve"> بحث‌برانگ</w:t>
      </w:r>
      <w:r w:rsidRPr="00D2167C">
        <w:rPr>
          <w:rFonts w:cs="B Nazanin" w:hint="cs"/>
          <w:sz w:val="28"/>
          <w:szCs w:val="28"/>
          <w:rtl/>
        </w:rPr>
        <w:t>ی</w:t>
      </w:r>
      <w:r w:rsidRPr="00D2167C">
        <w:rPr>
          <w:rFonts w:cs="B Nazanin" w:hint="eastAsia"/>
          <w:sz w:val="28"/>
          <w:szCs w:val="28"/>
          <w:rtl/>
        </w:rPr>
        <w:t>ز</w:t>
      </w:r>
      <w:r w:rsidRPr="00D2167C">
        <w:rPr>
          <w:rFonts w:cs="B Nazanin"/>
          <w:sz w:val="28"/>
          <w:szCs w:val="28"/>
          <w:rtl/>
        </w:rPr>
        <w:t xml:space="preserve"> است و م</w:t>
      </w:r>
      <w:r w:rsidRPr="00D2167C">
        <w:rPr>
          <w:rFonts w:cs="B Nazanin" w:hint="cs"/>
          <w:sz w:val="28"/>
          <w:szCs w:val="28"/>
          <w:rtl/>
        </w:rPr>
        <w:t>ی‌</w:t>
      </w:r>
      <w:r w:rsidRPr="00D2167C">
        <w:rPr>
          <w:rFonts w:cs="B Nazanin" w:hint="eastAsia"/>
          <w:sz w:val="28"/>
          <w:szCs w:val="28"/>
          <w:rtl/>
        </w:rPr>
        <w:t>تواند</w:t>
      </w:r>
      <w:r w:rsidRPr="00D2167C">
        <w:rPr>
          <w:rFonts w:cs="B Nazanin"/>
          <w:sz w:val="28"/>
          <w:szCs w:val="28"/>
          <w:rtl/>
        </w:rPr>
        <w:t xml:space="preserve"> عواقب قانون</w:t>
      </w:r>
      <w:r w:rsidRPr="00D2167C">
        <w:rPr>
          <w:rFonts w:cs="B Nazanin" w:hint="cs"/>
          <w:sz w:val="28"/>
          <w:szCs w:val="28"/>
          <w:rtl/>
        </w:rPr>
        <w:t>ی</w:t>
      </w:r>
      <w:r w:rsidRPr="00D2167C">
        <w:rPr>
          <w:rFonts w:cs="B Nazanin"/>
          <w:sz w:val="28"/>
          <w:szCs w:val="28"/>
          <w:rtl/>
        </w:rPr>
        <w:t xml:space="preserve"> مانند دستگ</w:t>
      </w:r>
      <w:r w:rsidRPr="00D2167C">
        <w:rPr>
          <w:rFonts w:cs="B Nazanin" w:hint="cs"/>
          <w:sz w:val="28"/>
          <w:szCs w:val="28"/>
          <w:rtl/>
        </w:rPr>
        <w:t>ی</w:t>
      </w:r>
      <w:r w:rsidRPr="00D2167C">
        <w:rPr>
          <w:rFonts w:cs="B Nazanin" w:hint="eastAsia"/>
          <w:sz w:val="28"/>
          <w:szCs w:val="28"/>
          <w:rtl/>
        </w:rPr>
        <w:t>ر</w:t>
      </w:r>
      <w:r w:rsidRPr="00D2167C">
        <w:rPr>
          <w:rFonts w:cs="B Nazanin" w:hint="cs"/>
          <w:sz w:val="28"/>
          <w:szCs w:val="28"/>
          <w:rtl/>
        </w:rPr>
        <w:t>ی</w:t>
      </w:r>
      <w:r w:rsidRPr="00D2167C">
        <w:rPr>
          <w:rFonts w:cs="B Nazanin" w:hint="eastAsia"/>
          <w:sz w:val="28"/>
          <w:szCs w:val="28"/>
          <w:rtl/>
        </w:rPr>
        <w:t>،</w:t>
      </w:r>
      <w:r w:rsidRPr="00D2167C">
        <w:rPr>
          <w:rFonts w:cs="B Nazanin"/>
          <w:sz w:val="28"/>
          <w:szCs w:val="28"/>
          <w:rtl/>
        </w:rPr>
        <w:t xml:space="preserve"> اتهام تعرض </w:t>
      </w:r>
      <w:r w:rsidRPr="00D2167C">
        <w:rPr>
          <w:rFonts w:cs="B Nazanin" w:hint="cs"/>
          <w:sz w:val="28"/>
          <w:szCs w:val="28"/>
          <w:rtl/>
        </w:rPr>
        <w:t>ی</w:t>
      </w:r>
      <w:r w:rsidRPr="00D2167C">
        <w:rPr>
          <w:rFonts w:cs="B Nazanin" w:hint="eastAsia"/>
          <w:sz w:val="28"/>
          <w:szCs w:val="28"/>
          <w:rtl/>
        </w:rPr>
        <w:t>ا</w:t>
      </w:r>
      <w:r w:rsidRPr="00D2167C">
        <w:rPr>
          <w:rFonts w:cs="B Nazanin"/>
          <w:sz w:val="28"/>
          <w:szCs w:val="28"/>
          <w:rtl/>
        </w:rPr>
        <w:t xml:space="preserve"> سا</w:t>
      </w:r>
      <w:r w:rsidRPr="00D2167C">
        <w:rPr>
          <w:rFonts w:cs="B Nazanin" w:hint="cs"/>
          <w:sz w:val="28"/>
          <w:szCs w:val="28"/>
          <w:rtl/>
        </w:rPr>
        <w:t>ی</w:t>
      </w:r>
      <w:r w:rsidRPr="00D2167C">
        <w:rPr>
          <w:rFonts w:cs="B Nazanin" w:hint="eastAsia"/>
          <w:sz w:val="28"/>
          <w:szCs w:val="28"/>
          <w:rtl/>
        </w:rPr>
        <w:t>ر</w:t>
      </w:r>
      <w:r w:rsidRPr="00D2167C">
        <w:rPr>
          <w:rFonts w:cs="B Nazanin"/>
          <w:sz w:val="28"/>
          <w:szCs w:val="28"/>
          <w:rtl/>
        </w:rPr>
        <w:t xml:space="preserve"> جرا</w:t>
      </w:r>
      <w:r w:rsidRPr="00D2167C">
        <w:rPr>
          <w:rFonts w:cs="B Nazanin" w:hint="cs"/>
          <w:sz w:val="28"/>
          <w:szCs w:val="28"/>
          <w:rtl/>
        </w:rPr>
        <w:t>ی</w:t>
      </w:r>
      <w:r w:rsidRPr="00D2167C">
        <w:rPr>
          <w:rFonts w:cs="B Nazanin" w:hint="eastAsia"/>
          <w:sz w:val="28"/>
          <w:szCs w:val="28"/>
          <w:rtl/>
        </w:rPr>
        <w:t>م</w:t>
      </w:r>
      <w:r w:rsidRPr="00D2167C">
        <w:rPr>
          <w:rFonts w:cs="B Nazanin"/>
          <w:sz w:val="28"/>
          <w:szCs w:val="28"/>
          <w:rtl/>
        </w:rPr>
        <w:t xml:space="preserve"> ک</w:t>
      </w:r>
      <w:r w:rsidRPr="00D2167C">
        <w:rPr>
          <w:rFonts w:cs="B Nazanin" w:hint="cs"/>
          <w:sz w:val="28"/>
          <w:szCs w:val="28"/>
          <w:rtl/>
        </w:rPr>
        <w:t>ی</w:t>
      </w:r>
      <w:r w:rsidRPr="00D2167C">
        <w:rPr>
          <w:rFonts w:cs="B Nazanin" w:hint="eastAsia"/>
          <w:sz w:val="28"/>
          <w:szCs w:val="28"/>
          <w:rtl/>
        </w:rPr>
        <w:t>فر</w:t>
      </w:r>
      <w:r w:rsidRPr="00D2167C">
        <w:rPr>
          <w:rFonts w:cs="B Nazanin" w:hint="cs"/>
          <w:sz w:val="28"/>
          <w:szCs w:val="28"/>
          <w:rtl/>
        </w:rPr>
        <w:t>ی</w:t>
      </w:r>
      <w:r w:rsidRPr="00D2167C">
        <w:rPr>
          <w:rFonts w:cs="B Nazanin"/>
          <w:sz w:val="28"/>
          <w:szCs w:val="28"/>
          <w:rtl/>
        </w:rPr>
        <w:t xml:space="preserve"> داشته باشد. اگرچه اقدامات مستق</w:t>
      </w:r>
      <w:r w:rsidRPr="00D2167C">
        <w:rPr>
          <w:rFonts w:cs="B Nazanin" w:hint="cs"/>
          <w:sz w:val="28"/>
          <w:szCs w:val="28"/>
          <w:rtl/>
        </w:rPr>
        <w:t>ی</w:t>
      </w:r>
      <w:r w:rsidRPr="00D2167C">
        <w:rPr>
          <w:rFonts w:cs="B Nazanin" w:hint="eastAsia"/>
          <w:sz w:val="28"/>
          <w:szCs w:val="28"/>
          <w:rtl/>
        </w:rPr>
        <w:t>م</w:t>
      </w:r>
      <w:r w:rsidRPr="00D2167C">
        <w:rPr>
          <w:rFonts w:cs="B Nazanin"/>
          <w:sz w:val="28"/>
          <w:szCs w:val="28"/>
          <w:rtl/>
        </w:rPr>
        <w:t xml:space="preserve"> با استفاده از زور ممکن است </w:t>
      </w:r>
      <w:r w:rsidRPr="00D2167C">
        <w:rPr>
          <w:rFonts w:cs="B Nazanin"/>
          <w:sz w:val="28"/>
          <w:szCs w:val="28"/>
          <w:rtl/>
        </w:rPr>
        <w:lastRenderedPageBreak/>
        <w:t>توسط احساس فور</w:t>
      </w:r>
      <w:r w:rsidRPr="00D2167C">
        <w:rPr>
          <w:rFonts w:cs="B Nazanin" w:hint="cs"/>
          <w:sz w:val="28"/>
          <w:szCs w:val="28"/>
          <w:rtl/>
        </w:rPr>
        <w:t>ی</w:t>
      </w:r>
      <w:r w:rsidRPr="00D2167C">
        <w:rPr>
          <w:rFonts w:cs="B Nazanin" w:hint="eastAsia"/>
          <w:sz w:val="28"/>
          <w:szCs w:val="28"/>
          <w:rtl/>
        </w:rPr>
        <w:t>ت</w:t>
      </w:r>
      <w:r w:rsidRPr="00D2167C">
        <w:rPr>
          <w:rFonts w:cs="B Nazanin"/>
          <w:sz w:val="28"/>
          <w:szCs w:val="28"/>
          <w:rtl/>
        </w:rPr>
        <w:t xml:space="preserve"> </w:t>
      </w:r>
      <w:r w:rsidRPr="00D2167C">
        <w:rPr>
          <w:rFonts w:cs="B Nazanin" w:hint="cs"/>
          <w:sz w:val="28"/>
          <w:szCs w:val="28"/>
          <w:rtl/>
        </w:rPr>
        <w:t>ی</w:t>
      </w:r>
      <w:r w:rsidRPr="00D2167C">
        <w:rPr>
          <w:rFonts w:cs="B Nazanin" w:hint="eastAsia"/>
          <w:sz w:val="28"/>
          <w:szCs w:val="28"/>
          <w:rtl/>
        </w:rPr>
        <w:t>ا</w:t>
      </w:r>
      <w:r w:rsidRPr="00D2167C">
        <w:rPr>
          <w:rFonts w:cs="B Nazanin"/>
          <w:sz w:val="28"/>
          <w:szCs w:val="28"/>
          <w:rtl/>
        </w:rPr>
        <w:t xml:space="preserve"> ناام</w:t>
      </w:r>
      <w:r w:rsidRPr="00D2167C">
        <w:rPr>
          <w:rFonts w:cs="B Nazanin" w:hint="cs"/>
          <w:sz w:val="28"/>
          <w:szCs w:val="28"/>
          <w:rtl/>
        </w:rPr>
        <w:t>ی</w:t>
      </w:r>
      <w:r w:rsidRPr="00D2167C">
        <w:rPr>
          <w:rFonts w:cs="B Nazanin" w:hint="eastAsia"/>
          <w:sz w:val="28"/>
          <w:szCs w:val="28"/>
          <w:rtl/>
        </w:rPr>
        <w:t>د</w:t>
      </w:r>
      <w:r w:rsidRPr="00D2167C">
        <w:rPr>
          <w:rFonts w:cs="B Nazanin" w:hint="cs"/>
          <w:sz w:val="28"/>
          <w:szCs w:val="28"/>
          <w:rtl/>
        </w:rPr>
        <w:t>ی</w:t>
      </w:r>
      <w:r w:rsidRPr="00D2167C">
        <w:rPr>
          <w:rFonts w:cs="B Nazanin"/>
          <w:sz w:val="28"/>
          <w:szCs w:val="28"/>
          <w:rtl/>
        </w:rPr>
        <w:t xml:space="preserve"> هدا</w:t>
      </w:r>
      <w:r w:rsidRPr="00D2167C">
        <w:rPr>
          <w:rFonts w:cs="B Nazanin" w:hint="cs"/>
          <w:sz w:val="28"/>
          <w:szCs w:val="28"/>
          <w:rtl/>
        </w:rPr>
        <w:t>ی</w:t>
      </w:r>
      <w:r w:rsidRPr="00D2167C">
        <w:rPr>
          <w:rFonts w:cs="B Nazanin" w:hint="eastAsia"/>
          <w:sz w:val="28"/>
          <w:szCs w:val="28"/>
          <w:rtl/>
        </w:rPr>
        <w:t>ت</w:t>
      </w:r>
      <w:r w:rsidRPr="00D2167C">
        <w:rPr>
          <w:rFonts w:cs="B Nazanin"/>
          <w:sz w:val="28"/>
          <w:szCs w:val="28"/>
          <w:rtl/>
        </w:rPr>
        <w:t xml:space="preserve"> شود، اما توسل به خشون</w:t>
      </w:r>
      <w:r w:rsidRPr="00D2167C">
        <w:rPr>
          <w:rFonts w:cs="B Nazanin" w:hint="eastAsia"/>
          <w:sz w:val="28"/>
          <w:szCs w:val="28"/>
          <w:rtl/>
        </w:rPr>
        <w:t>ت</w:t>
      </w:r>
      <w:r w:rsidRPr="00D2167C">
        <w:rPr>
          <w:rFonts w:cs="B Nazanin"/>
          <w:sz w:val="28"/>
          <w:szCs w:val="28"/>
          <w:rtl/>
        </w:rPr>
        <w:t xml:space="preserve"> م</w:t>
      </w:r>
      <w:r w:rsidRPr="00D2167C">
        <w:rPr>
          <w:rFonts w:cs="B Nazanin" w:hint="cs"/>
          <w:sz w:val="28"/>
          <w:szCs w:val="28"/>
          <w:rtl/>
        </w:rPr>
        <w:t>ی‌</w:t>
      </w:r>
      <w:r w:rsidRPr="00D2167C">
        <w:rPr>
          <w:rFonts w:cs="B Nazanin" w:hint="eastAsia"/>
          <w:sz w:val="28"/>
          <w:szCs w:val="28"/>
          <w:rtl/>
        </w:rPr>
        <w:t>تواند</w:t>
      </w:r>
      <w:r w:rsidRPr="00D2167C">
        <w:rPr>
          <w:rFonts w:cs="B Nazanin"/>
          <w:sz w:val="28"/>
          <w:szCs w:val="28"/>
          <w:rtl/>
        </w:rPr>
        <w:t xml:space="preserve"> پ</w:t>
      </w:r>
      <w:r w:rsidRPr="00D2167C">
        <w:rPr>
          <w:rFonts w:cs="B Nazanin" w:hint="cs"/>
          <w:sz w:val="28"/>
          <w:szCs w:val="28"/>
          <w:rtl/>
        </w:rPr>
        <w:t>ی</w:t>
      </w:r>
      <w:r w:rsidRPr="00D2167C">
        <w:rPr>
          <w:rFonts w:cs="B Nazanin" w:hint="eastAsia"/>
          <w:sz w:val="28"/>
          <w:szCs w:val="28"/>
          <w:rtl/>
        </w:rPr>
        <w:t>امدها</w:t>
      </w:r>
      <w:r w:rsidRPr="00D2167C">
        <w:rPr>
          <w:rFonts w:cs="B Nazanin" w:hint="cs"/>
          <w:sz w:val="28"/>
          <w:szCs w:val="28"/>
          <w:rtl/>
        </w:rPr>
        <w:t>ی</w:t>
      </w:r>
      <w:r w:rsidRPr="00D2167C">
        <w:rPr>
          <w:rFonts w:cs="B Nazanin"/>
          <w:sz w:val="28"/>
          <w:szCs w:val="28"/>
          <w:rtl/>
        </w:rPr>
        <w:t xml:space="preserve"> اخلاق</w:t>
      </w:r>
      <w:r w:rsidRPr="00D2167C">
        <w:rPr>
          <w:rFonts w:cs="B Nazanin" w:hint="cs"/>
          <w:sz w:val="28"/>
          <w:szCs w:val="28"/>
          <w:rtl/>
        </w:rPr>
        <w:t>ی</w:t>
      </w:r>
      <w:r w:rsidRPr="00D2167C">
        <w:rPr>
          <w:rFonts w:cs="B Nazanin"/>
          <w:sz w:val="28"/>
          <w:szCs w:val="28"/>
          <w:rtl/>
        </w:rPr>
        <w:t xml:space="preserve"> داشته باشد، حما</w:t>
      </w:r>
      <w:r w:rsidRPr="00D2167C">
        <w:rPr>
          <w:rFonts w:cs="B Nazanin" w:hint="cs"/>
          <w:sz w:val="28"/>
          <w:szCs w:val="28"/>
          <w:rtl/>
        </w:rPr>
        <w:t>ی</w:t>
      </w:r>
      <w:r w:rsidRPr="00D2167C">
        <w:rPr>
          <w:rFonts w:cs="B Nazanin" w:hint="eastAsia"/>
          <w:sz w:val="28"/>
          <w:szCs w:val="28"/>
          <w:rtl/>
        </w:rPr>
        <w:t>ت</w:t>
      </w:r>
      <w:r w:rsidRPr="00D2167C">
        <w:rPr>
          <w:rFonts w:cs="B Nazanin"/>
          <w:sz w:val="28"/>
          <w:szCs w:val="28"/>
          <w:rtl/>
        </w:rPr>
        <w:t xml:space="preserve"> عموم</w:t>
      </w:r>
      <w:r w:rsidRPr="00D2167C">
        <w:rPr>
          <w:rFonts w:cs="B Nazanin" w:hint="cs"/>
          <w:sz w:val="28"/>
          <w:szCs w:val="28"/>
          <w:rtl/>
        </w:rPr>
        <w:t>ی</w:t>
      </w:r>
      <w:r w:rsidRPr="00D2167C">
        <w:rPr>
          <w:rFonts w:cs="B Nazanin"/>
          <w:sz w:val="28"/>
          <w:szCs w:val="28"/>
          <w:rtl/>
        </w:rPr>
        <w:t xml:space="preserve"> را کاهش دهد و اعتبار علت را تضع</w:t>
      </w:r>
      <w:r w:rsidRPr="00D2167C">
        <w:rPr>
          <w:rFonts w:cs="B Nazanin" w:hint="cs"/>
          <w:sz w:val="28"/>
          <w:szCs w:val="28"/>
          <w:rtl/>
        </w:rPr>
        <w:t>ی</w:t>
      </w:r>
      <w:r w:rsidRPr="00D2167C">
        <w:rPr>
          <w:rFonts w:cs="B Nazanin" w:hint="eastAsia"/>
          <w:sz w:val="28"/>
          <w:szCs w:val="28"/>
          <w:rtl/>
        </w:rPr>
        <w:t>ف</w:t>
      </w:r>
      <w:r w:rsidRPr="00D2167C">
        <w:rPr>
          <w:rFonts w:cs="B Nazanin"/>
          <w:sz w:val="28"/>
          <w:szCs w:val="28"/>
          <w:rtl/>
        </w:rPr>
        <w:t xml:space="preserve"> کند.</w:t>
      </w:r>
    </w:p>
    <w:p w14:paraId="39E008D6" w14:textId="77777777" w:rsidR="00D2167C" w:rsidRPr="00D2167C" w:rsidRDefault="00D2167C" w:rsidP="00D2167C">
      <w:pPr>
        <w:rPr>
          <w:rFonts w:cs="B Titr"/>
          <w:sz w:val="24"/>
          <w:szCs w:val="24"/>
          <w:rtl/>
        </w:rPr>
      </w:pPr>
      <w:r w:rsidRPr="00D2167C">
        <w:rPr>
          <w:rFonts w:cs="B Titr" w:hint="eastAsia"/>
          <w:sz w:val="24"/>
          <w:szCs w:val="24"/>
          <w:rtl/>
        </w:rPr>
        <w:t>اقدام</w:t>
      </w:r>
      <w:r w:rsidRPr="00D2167C">
        <w:rPr>
          <w:rFonts w:cs="B Titr"/>
          <w:sz w:val="24"/>
          <w:szCs w:val="24"/>
          <w:rtl/>
        </w:rPr>
        <w:t xml:space="preserve"> غ</w:t>
      </w:r>
      <w:r w:rsidRPr="00D2167C">
        <w:rPr>
          <w:rFonts w:cs="B Titr" w:hint="cs"/>
          <w:sz w:val="24"/>
          <w:szCs w:val="24"/>
          <w:rtl/>
        </w:rPr>
        <w:t>ی</w:t>
      </w:r>
      <w:r w:rsidRPr="00D2167C">
        <w:rPr>
          <w:rFonts w:cs="B Titr" w:hint="eastAsia"/>
          <w:sz w:val="24"/>
          <w:szCs w:val="24"/>
          <w:rtl/>
        </w:rPr>
        <w:t>رمستق</w:t>
      </w:r>
      <w:r w:rsidRPr="00D2167C">
        <w:rPr>
          <w:rFonts w:cs="B Titr" w:hint="cs"/>
          <w:sz w:val="24"/>
          <w:szCs w:val="24"/>
          <w:rtl/>
        </w:rPr>
        <w:t>ی</w:t>
      </w:r>
      <w:r w:rsidRPr="00D2167C">
        <w:rPr>
          <w:rFonts w:cs="B Titr" w:hint="eastAsia"/>
          <w:sz w:val="24"/>
          <w:szCs w:val="24"/>
          <w:rtl/>
        </w:rPr>
        <w:t>م</w:t>
      </w:r>
      <w:r w:rsidRPr="00D2167C">
        <w:rPr>
          <w:rFonts w:cs="B Titr"/>
          <w:sz w:val="24"/>
          <w:szCs w:val="24"/>
          <w:rtl/>
        </w:rPr>
        <w:t>: تحق</w:t>
      </w:r>
      <w:r w:rsidRPr="00D2167C">
        <w:rPr>
          <w:rFonts w:cs="B Titr" w:hint="cs"/>
          <w:sz w:val="24"/>
          <w:szCs w:val="24"/>
          <w:rtl/>
        </w:rPr>
        <w:t>ی</w:t>
      </w:r>
      <w:r w:rsidRPr="00D2167C">
        <w:rPr>
          <w:rFonts w:cs="B Titr" w:hint="eastAsia"/>
          <w:sz w:val="24"/>
          <w:szCs w:val="24"/>
          <w:rtl/>
        </w:rPr>
        <w:t>ق</w:t>
      </w:r>
      <w:r w:rsidRPr="00D2167C">
        <w:rPr>
          <w:rFonts w:cs="B Titr"/>
          <w:sz w:val="24"/>
          <w:szCs w:val="24"/>
          <w:rtl/>
        </w:rPr>
        <w:t xml:space="preserve"> مرتبط با موضوع در پ</w:t>
      </w:r>
      <w:r w:rsidRPr="00D2167C">
        <w:rPr>
          <w:rFonts w:cs="B Titr" w:hint="cs"/>
          <w:sz w:val="24"/>
          <w:szCs w:val="24"/>
          <w:rtl/>
        </w:rPr>
        <w:t>ی</w:t>
      </w:r>
      <w:r w:rsidRPr="00D2167C">
        <w:rPr>
          <w:rFonts w:cs="B Titr" w:hint="eastAsia"/>
          <w:sz w:val="24"/>
          <w:szCs w:val="24"/>
          <w:rtl/>
        </w:rPr>
        <w:t>شبرد</w:t>
      </w:r>
    </w:p>
    <w:p w14:paraId="1A35FF68" w14:textId="0A793DA4" w:rsidR="00F708CA" w:rsidRDefault="00D2167C" w:rsidP="00D2167C">
      <w:pPr>
        <w:rPr>
          <w:rFonts w:cs="B Nazanin"/>
          <w:sz w:val="28"/>
          <w:szCs w:val="28"/>
          <w:rtl/>
        </w:rPr>
      </w:pPr>
      <w:r w:rsidRPr="00D2167C">
        <w:rPr>
          <w:rFonts w:cs="B Nazanin"/>
          <w:sz w:val="28"/>
          <w:szCs w:val="28"/>
          <w:rtl/>
        </w:rPr>
        <w:t>در مقا</w:t>
      </w:r>
      <w:r w:rsidRPr="00D2167C">
        <w:rPr>
          <w:rFonts w:cs="B Nazanin" w:hint="cs"/>
          <w:sz w:val="28"/>
          <w:szCs w:val="28"/>
          <w:rtl/>
        </w:rPr>
        <w:t>ی</w:t>
      </w:r>
      <w:r w:rsidRPr="00D2167C">
        <w:rPr>
          <w:rFonts w:cs="B Nazanin" w:hint="eastAsia"/>
          <w:sz w:val="28"/>
          <w:szCs w:val="28"/>
          <w:rtl/>
        </w:rPr>
        <w:t>سه</w:t>
      </w:r>
      <w:r w:rsidRPr="00D2167C">
        <w:rPr>
          <w:rFonts w:cs="B Nazanin"/>
          <w:sz w:val="28"/>
          <w:szCs w:val="28"/>
          <w:rtl/>
        </w:rPr>
        <w:t xml:space="preserve"> با شرکت‌ها</w:t>
      </w:r>
      <w:r w:rsidRPr="00D2167C">
        <w:rPr>
          <w:rFonts w:cs="B Nazanin" w:hint="cs"/>
          <w:sz w:val="28"/>
          <w:szCs w:val="28"/>
          <w:rtl/>
        </w:rPr>
        <w:t>ی</w:t>
      </w:r>
      <w:r w:rsidRPr="00D2167C">
        <w:rPr>
          <w:rFonts w:cs="B Nazanin"/>
          <w:sz w:val="28"/>
          <w:szCs w:val="28"/>
          <w:rtl/>
        </w:rPr>
        <w:t xml:space="preserve"> خصوص</w:t>
      </w:r>
      <w:r w:rsidRPr="00D2167C">
        <w:rPr>
          <w:rFonts w:cs="B Nazanin" w:hint="cs"/>
          <w:sz w:val="28"/>
          <w:szCs w:val="28"/>
          <w:rtl/>
        </w:rPr>
        <w:t>ی</w:t>
      </w:r>
      <w:r w:rsidRPr="00D2167C">
        <w:rPr>
          <w:rFonts w:cs="B Nazanin" w:hint="eastAsia"/>
          <w:sz w:val="28"/>
          <w:szCs w:val="28"/>
          <w:rtl/>
        </w:rPr>
        <w:t>،</w:t>
      </w:r>
      <w:r w:rsidRPr="00D2167C">
        <w:rPr>
          <w:rFonts w:cs="B Nazanin"/>
          <w:sz w:val="28"/>
          <w:szCs w:val="28"/>
          <w:rtl/>
        </w:rPr>
        <w:t xml:space="preserve"> سازمان‌ها</w:t>
      </w:r>
      <w:r w:rsidRPr="00D2167C">
        <w:rPr>
          <w:rFonts w:cs="B Nazanin" w:hint="cs"/>
          <w:sz w:val="28"/>
          <w:szCs w:val="28"/>
          <w:rtl/>
        </w:rPr>
        <w:t>ی</w:t>
      </w:r>
      <w:r w:rsidRPr="00D2167C">
        <w:rPr>
          <w:rFonts w:cs="B Nazanin"/>
          <w:sz w:val="28"/>
          <w:szCs w:val="28"/>
          <w:rtl/>
        </w:rPr>
        <w:t xml:space="preserve"> مردم‌نهاد به طور کل</w:t>
      </w:r>
      <w:r w:rsidRPr="00D2167C">
        <w:rPr>
          <w:rFonts w:cs="B Nazanin" w:hint="cs"/>
          <w:sz w:val="28"/>
          <w:szCs w:val="28"/>
          <w:rtl/>
        </w:rPr>
        <w:t>ی</w:t>
      </w:r>
      <w:r w:rsidRPr="00D2167C">
        <w:rPr>
          <w:rFonts w:cs="B Nazanin"/>
          <w:sz w:val="28"/>
          <w:szCs w:val="28"/>
          <w:rtl/>
        </w:rPr>
        <w:t xml:space="preserve"> از سطح بالاتر</w:t>
      </w:r>
      <w:r w:rsidRPr="00D2167C">
        <w:rPr>
          <w:rFonts w:cs="B Nazanin" w:hint="cs"/>
          <w:sz w:val="28"/>
          <w:szCs w:val="28"/>
          <w:rtl/>
        </w:rPr>
        <w:t>ی</w:t>
      </w:r>
      <w:r w:rsidRPr="00D2167C">
        <w:rPr>
          <w:rFonts w:cs="B Nazanin"/>
          <w:sz w:val="28"/>
          <w:szCs w:val="28"/>
          <w:rtl/>
        </w:rPr>
        <w:t xml:space="preserve"> از اعتماد در جامعه مدن</w:t>
      </w:r>
      <w:r w:rsidRPr="00D2167C">
        <w:rPr>
          <w:rFonts w:cs="B Nazanin" w:hint="cs"/>
          <w:sz w:val="28"/>
          <w:szCs w:val="28"/>
          <w:rtl/>
        </w:rPr>
        <w:t>ی</w:t>
      </w:r>
      <w:r w:rsidRPr="00D2167C">
        <w:rPr>
          <w:rFonts w:cs="B Nazanin"/>
          <w:sz w:val="28"/>
          <w:szCs w:val="28"/>
          <w:rtl/>
        </w:rPr>
        <w:t xml:space="preserve"> برخوردار هستند؛ چرا که به عنوان نما</w:t>
      </w:r>
      <w:r w:rsidRPr="00D2167C">
        <w:rPr>
          <w:rFonts w:cs="B Nazanin" w:hint="cs"/>
          <w:sz w:val="28"/>
          <w:szCs w:val="28"/>
          <w:rtl/>
        </w:rPr>
        <w:t>ی</w:t>
      </w:r>
      <w:r w:rsidRPr="00D2167C">
        <w:rPr>
          <w:rFonts w:cs="B Nazanin" w:hint="eastAsia"/>
          <w:sz w:val="28"/>
          <w:szCs w:val="28"/>
          <w:rtl/>
        </w:rPr>
        <w:t>ندگان</w:t>
      </w:r>
      <w:r w:rsidRPr="00D2167C">
        <w:rPr>
          <w:rFonts w:cs="B Nazanin"/>
          <w:sz w:val="28"/>
          <w:szCs w:val="28"/>
          <w:rtl/>
        </w:rPr>
        <w:t xml:space="preserve"> منافع عموم</w:t>
      </w:r>
      <w:r w:rsidRPr="00D2167C">
        <w:rPr>
          <w:rFonts w:cs="B Nazanin" w:hint="cs"/>
          <w:sz w:val="28"/>
          <w:szCs w:val="28"/>
          <w:rtl/>
        </w:rPr>
        <w:t>ی</w:t>
      </w:r>
      <w:r w:rsidRPr="00D2167C">
        <w:rPr>
          <w:rFonts w:cs="B Nazanin"/>
          <w:sz w:val="28"/>
          <w:szCs w:val="28"/>
          <w:rtl/>
        </w:rPr>
        <w:t xml:space="preserve"> تلق</w:t>
      </w:r>
      <w:r w:rsidRPr="00D2167C">
        <w:rPr>
          <w:rFonts w:cs="B Nazanin" w:hint="cs"/>
          <w:sz w:val="28"/>
          <w:szCs w:val="28"/>
          <w:rtl/>
        </w:rPr>
        <w:t>ی</w:t>
      </w:r>
      <w:r w:rsidRPr="00D2167C">
        <w:rPr>
          <w:rFonts w:cs="B Nazanin"/>
          <w:sz w:val="28"/>
          <w:szCs w:val="28"/>
          <w:rtl/>
        </w:rPr>
        <w:t xml:space="preserve"> م</w:t>
      </w:r>
      <w:r w:rsidRPr="00D2167C">
        <w:rPr>
          <w:rFonts w:cs="B Nazanin" w:hint="cs"/>
          <w:sz w:val="28"/>
          <w:szCs w:val="28"/>
          <w:rtl/>
        </w:rPr>
        <w:t>ی‌</w:t>
      </w:r>
      <w:r w:rsidRPr="00D2167C">
        <w:rPr>
          <w:rFonts w:cs="B Nazanin" w:hint="eastAsia"/>
          <w:sz w:val="28"/>
          <w:szCs w:val="28"/>
          <w:rtl/>
        </w:rPr>
        <w:t>شوند</w:t>
      </w:r>
      <w:r w:rsidRPr="00D2167C">
        <w:rPr>
          <w:rFonts w:cs="B Nazanin"/>
          <w:sz w:val="28"/>
          <w:szCs w:val="28"/>
          <w:rtl/>
        </w:rPr>
        <w:t>. سازمان‌ها</w:t>
      </w:r>
      <w:r w:rsidRPr="00D2167C">
        <w:rPr>
          <w:rFonts w:cs="B Nazanin" w:hint="cs"/>
          <w:sz w:val="28"/>
          <w:szCs w:val="28"/>
          <w:rtl/>
        </w:rPr>
        <w:t>ی</w:t>
      </w:r>
      <w:r w:rsidRPr="00D2167C">
        <w:rPr>
          <w:rFonts w:cs="B Nazanin"/>
          <w:sz w:val="28"/>
          <w:szCs w:val="28"/>
          <w:rtl/>
        </w:rPr>
        <w:t xml:space="preserve"> مردم‌نهاد اغلب به عنوان نهادها</w:t>
      </w:r>
      <w:r w:rsidRPr="00D2167C">
        <w:rPr>
          <w:rFonts w:cs="B Nazanin" w:hint="cs"/>
          <w:sz w:val="28"/>
          <w:szCs w:val="28"/>
          <w:rtl/>
        </w:rPr>
        <w:t>ی</w:t>
      </w:r>
      <w:r w:rsidRPr="00D2167C">
        <w:rPr>
          <w:rFonts w:cs="B Nazanin"/>
          <w:sz w:val="28"/>
          <w:szCs w:val="28"/>
          <w:rtl/>
        </w:rPr>
        <w:t xml:space="preserve"> مستقل</w:t>
      </w:r>
      <w:r w:rsidRPr="00D2167C">
        <w:rPr>
          <w:rFonts w:cs="B Nazanin" w:hint="cs"/>
          <w:sz w:val="28"/>
          <w:szCs w:val="28"/>
          <w:rtl/>
        </w:rPr>
        <w:t>ی</w:t>
      </w:r>
      <w:r w:rsidRPr="00D2167C">
        <w:rPr>
          <w:rFonts w:cs="B Nazanin"/>
          <w:sz w:val="28"/>
          <w:szCs w:val="28"/>
          <w:rtl/>
        </w:rPr>
        <w:t xml:space="preserve"> د</w:t>
      </w:r>
      <w:r w:rsidRPr="00D2167C">
        <w:rPr>
          <w:rFonts w:cs="B Nazanin" w:hint="cs"/>
          <w:sz w:val="28"/>
          <w:szCs w:val="28"/>
          <w:rtl/>
        </w:rPr>
        <w:t>ی</w:t>
      </w:r>
      <w:r w:rsidRPr="00D2167C">
        <w:rPr>
          <w:rFonts w:cs="B Nazanin" w:hint="eastAsia"/>
          <w:sz w:val="28"/>
          <w:szCs w:val="28"/>
          <w:rtl/>
        </w:rPr>
        <w:t>ده</w:t>
      </w:r>
      <w:r w:rsidRPr="00D2167C">
        <w:rPr>
          <w:rFonts w:cs="B Nazanin"/>
          <w:sz w:val="28"/>
          <w:szCs w:val="28"/>
          <w:rtl/>
        </w:rPr>
        <w:t xml:space="preserve"> م</w:t>
      </w:r>
      <w:r w:rsidRPr="00D2167C">
        <w:rPr>
          <w:rFonts w:cs="B Nazanin" w:hint="cs"/>
          <w:sz w:val="28"/>
          <w:szCs w:val="28"/>
          <w:rtl/>
        </w:rPr>
        <w:t>ی‌</w:t>
      </w:r>
      <w:r w:rsidRPr="00D2167C">
        <w:rPr>
          <w:rFonts w:cs="B Nazanin" w:hint="eastAsia"/>
          <w:sz w:val="28"/>
          <w:szCs w:val="28"/>
          <w:rtl/>
        </w:rPr>
        <w:t>شوند</w:t>
      </w:r>
      <w:r w:rsidRPr="00D2167C">
        <w:rPr>
          <w:rFonts w:cs="B Nazanin"/>
          <w:sz w:val="28"/>
          <w:szCs w:val="28"/>
          <w:rtl/>
        </w:rPr>
        <w:t xml:space="preserve"> که از جوامع حاش</w:t>
      </w:r>
      <w:r w:rsidRPr="00D2167C">
        <w:rPr>
          <w:rFonts w:cs="B Nazanin" w:hint="cs"/>
          <w:sz w:val="28"/>
          <w:szCs w:val="28"/>
          <w:rtl/>
        </w:rPr>
        <w:t>ی</w:t>
      </w:r>
      <w:r w:rsidRPr="00D2167C">
        <w:rPr>
          <w:rFonts w:cs="B Nazanin" w:hint="eastAsia"/>
          <w:sz w:val="28"/>
          <w:szCs w:val="28"/>
          <w:rtl/>
        </w:rPr>
        <w:t>ه‌نش</w:t>
      </w:r>
      <w:r w:rsidRPr="00D2167C">
        <w:rPr>
          <w:rFonts w:cs="B Nazanin" w:hint="cs"/>
          <w:sz w:val="28"/>
          <w:szCs w:val="28"/>
          <w:rtl/>
        </w:rPr>
        <w:t>ی</w:t>
      </w:r>
      <w:r w:rsidRPr="00D2167C">
        <w:rPr>
          <w:rFonts w:cs="B Nazanin" w:hint="eastAsia"/>
          <w:sz w:val="28"/>
          <w:szCs w:val="28"/>
          <w:rtl/>
        </w:rPr>
        <w:t>ن</w:t>
      </w:r>
      <w:r w:rsidRPr="00D2167C">
        <w:rPr>
          <w:rFonts w:cs="B Nazanin"/>
          <w:sz w:val="28"/>
          <w:szCs w:val="28"/>
          <w:rtl/>
        </w:rPr>
        <w:t xml:space="preserve"> دف</w:t>
      </w:r>
      <w:r w:rsidRPr="00D2167C">
        <w:rPr>
          <w:rFonts w:cs="B Nazanin" w:hint="eastAsia"/>
          <w:sz w:val="28"/>
          <w:szCs w:val="28"/>
          <w:rtl/>
        </w:rPr>
        <w:t>اع</w:t>
      </w:r>
      <w:r w:rsidRPr="00D2167C">
        <w:rPr>
          <w:rFonts w:cs="B Nazanin"/>
          <w:sz w:val="28"/>
          <w:szCs w:val="28"/>
          <w:rtl/>
        </w:rPr>
        <w:t xml:space="preserve"> م</w:t>
      </w:r>
      <w:r w:rsidRPr="00D2167C">
        <w:rPr>
          <w:rFonts w:cs="B Nazanin" w:hint="cs"/>
          <w:sz w:val="28"/>
          <w:szCs w:val="28"/>
          <w:rtl/>
        </w:rPr>
        <w:t>ی‌</w:t>
      </w:r>
      <w:r w:rsidRPr="00D2167C">
        <w:rPr>
          <w:rFonts w:cs="B Nazanin" w:hint="eastAsia"/>
          <w:sz w:val="28"/>
          <w:szCs w:val="28"/>
          <w:rtl/>
        </w:rPr>
        <w:t>کنند،</w:t>
      </w:r>
      <w:r w:rsidRPr="00D2167C">
        <w:rPr>
          <w:rFonts w:cs="B Nazanin"/>
          <w:sz w:val="28"/>
          <w:szCs w:val="28"/>
          <w:rtl/>
        </w:rPr>
        <w:t xml:space="preserve"> حقوق بشر را حما</w:t>
      </w:r>
      <w:r w:rsidRPr="00D2167C">
        <w:rPr>
          <w:rFonts w:cs="B Nazanin" w:hint="cs"/>
          <w:sz w:val="28"/>
          <w:szCs w:val="28"/>
          <w:rtl/>
        </w:rPr>
        <w:t>ی</w:t>
      </w:r>
      <w:r w:rsidRPr="00D2167C">
        <w:rPr>
          <w:rFonts w:cs="B Nazanin" w:hint="eastAsia"/>
          <w:sz w:val="28"/>
          <w:szCs w:val="28"/>
          <w:rtl/>
        </w:rPr>
        <w:t>ت</w:t>
      </w:r>
      <w:r w:rsidRPr="00D2167C">
        <w:rPr>
          <w:rFonts w:cs="B Nazanin"/>
          <w:sz w:val="28"/>
          <w:szCs w:val="28"/>
          <w:rtl/>
        </w:rPr>
        <w:t xml:space="preserve"> م</w:t>
      </w:r>
      <w:r w:rsidRPr="00D2167C">
        <w:rPr>
          <w:rFonts w:cs="B Nazanin" w:hint="cs"/>
          <w:sz w:val="28"/>
          <w:szCs w:val="28"/>
          <w:rtl/>
        </w:rPr>
        <w:t>ی‌</w:t>
      </w:r>
      <w:r w:rsidRPr="00D2167C">
        <w:rPr>
          <w:rFonts w:cs="B Nazanin" w:hint="eastAsia"/>
          <w:sz w:val="28"/>
          <w:szCs w:val="28"/>
          <w:rtl/>
        </w:rPr>
        <w:t>کنند</w:t>
      </w:r>
      <w:r w:rsidRPr="00D2167C">
        <w:rPr>
          <w:rFonts w:cs="B Nazanin"/>
          <w:sz w:val="28"/>
          <w:szCs w:val="28"/>
          <w:rtl/>
        </w:rPr>
        <w:t xml:space="preserve"> و توسعه پا</w:t>
      </w:r>
      <w:r w:rsidRPr="00D2167C">
        <w:rPr>
          <w:rFonts w:cs="B Nazanin" w:hint="cs"/>
          <w:sz w:val="28"/>
          <w:szCs w:val="28"/>
          <w:rtl/>
        </w:rPr>
        <w:t>ی</w:t>
      </w:r>
      <w:r w:rsidRPr="00D2167C">
        <w:rPr>
          <w:rFonts w:cs="B Nazanin" w:hint="eastAsia"/>
          <w:sz w:val="28"/>
          <w:szCs w:val="28"/>
          <w:rtl/>
        </w:rPr>
        <w:t>دار</w:t>
      </w:r>
      <w:r w:rsidRPr="00D2167C">
        <w:rPr>
          <w:rFonts w:cs="B Nazanin"/>
          <w:sz w:val="28"/>
          <w:szCs w:val="28"/>
          <w:rtl/>
        </w:rPr>
        <w:t xml:space="preserve"> را ترو</w:t>
      </w:r>
      <w:r w:rsidRPr="00D2167C">
        <w:rPr>
          <w:rFonts w:cs="B Nazanin" w:hint="cs"/>
          <w:sz w:val="28"/>
          <w:szCs w:val="28"/>
          <w:rtl/>
        </w:rPr>
        <w:t>ی</w:t>
      </w:r>
      <w:r w:rsidRPr="00D2167C">
        <w:rPr>
          <w:rFonts w:cs="B Nazanin" w:hint="eastAsia"/>
          <w:sz w:val="28"/>
          <w:szCs w:val="28"/>
          <w:rtl/>
        </w:rPr>
        <w:t>ج</w:t>
      </w:r>
      <w:r w:rsidRPr="00D2167C">
        <w:rPr>
          <w:rFonts w:cs="B Nazanin"/>
          <w:sz w:val="28"/>
          <w:szCs w:val="28"/>
          <w:rtl/>
        </w:rPr>
        <w:t xml:space="preserve"> م</w:t>
      </w:r>
      <w:r w:rsidRPr="00D2167C">
        <w:rPr>
          <w:rFonts w:cs="B Nazanin" w:hint="cs"/>
          <w:sz w:val="28"/>
          <w:szCs w:val="28"/>
          <w:rtl/>
        </w:rPr>
        <w:t>ی‌</w:t>
      </w:r>
      <w:r w:rsidRPr="00D2167C">
        <w:rPr>
          <w:rFonts w:cs="B Nazanin" w:hint="eastAsia"/>
          <w:sz w:val="28"/>
          <w:szCs w:val="28"/>
          <w:rtl/>
        </w:rPr>
        <w:t>دهند</w:t>
      </w:r>
      <w:r w:rsidRPr="00D2167C">
        <w:rPr>
          <w:rFonts w:cs="B Nazanin"/>
          <w:sz w:val="28"/>
          <w:szCs w:val="28"/>
          <w:rtl/>
        </w:rPr>
        <w:t>. با ا</w:t>
      </w:r>
      <w:r w:rsidRPr="00D2167C">
        <w:rPr>
          <w:rFonts w:cs="B Nazanin" w:hint="cs"/>
          <w:sz w:val="28"/>
          <w:szCs w:val="28"/>
          <w:rtl/>
        </w:rPr>
        <w:t>ی</w:t>
      </w:r>
      <w:r w:rsidRPr="00D2167C">
        <w:rPr>
          <w:rFonts w:cs="B Nazanin" w:hint="eastAsia"/>
          <w:sz w:val="28"/>
          <w:szCs w:val="28"/>
          <w:rtl/>
        </w:rPr>
        <w:t>ن</w:t>
      </w:r>
      <w:r w:rsidRPr="00D2167C">
        <w:rPr>
          <w:rFonts w:cs="B Nazanin"/>
          <w:sz w:val="28"/>
          <w:szCs w:val="28"/>
          <w:rtl/>
        </w:rPr>
        <w:t xml:space="preserve"> حال، با</w:t>
      </w:r>
      <w:r w:rsidRPr="00D2167C">
        <w:rPr>
          <w:rFonts w:cs="B Nazanin" w:hint="cs"/>
          <w:sz w:val="28"/>
          <w:szCs w:val="28"/>
          <w:rtl/>
        </w:rPr>
        <w:t>ی</w:t>
      </w:r>
      <w:r w:rsidRPr="00D2167C">
        <w:rPr>
          <w:rFonts w:cs="B Nazanin" w:hint="eastAsia"/>
          <w:sz w:val="28"/>
          <w:szCs w:val="28"/>
          <w:rtl/>
        </w:rPr>
        <w:t>د</w:t>
      </w:r>
      <w:r w:rsidRPr="00D2167C">
        <w:rPr>
          <w:rFonts w:cs="B Nazanin"/>
          <w:sz w:val="28"/>
          <w:szCs w:val="28"/>
          <w:rtl/>
        </w:rPr>
        <w:t xml:space="preserve"> اذعان کرد که اعتماد به سازمان‌ها</w:t>
      </w:r>
      <w:r w:rsidRPr="00D2167C">
        <w:rPr>
          <w:rFonts w:cs="B Nazanin" w:hint="cs"/>
          <w:sz w:val="28"/>
          <w:szCs w:val="28"/>
          <w:rtl/>
        </w:rPr>
        <w:t>ی</w:t>
      </w:r>
      <w:r w:rsidRPr="00D2167C">
        <w:rPr>
          <w:rFonts w:cs="B Nazanin"/>
          <w:sz w:val="28"/>
          <w:szCs w:val="28"/>
          <w:rtl/>
        </w:rPr>
        <w:t xml:space="preserve"> مردم‌نهاد بسته به زم</w:t>
      </w:r>
      <w:r w:rsidRPr="00D2167C">
        <w:rPr>
          <w:rFonts w:cs="B Nazanin" w:hint="cs"/>
          <w:sz w:val="28"/>
          <w:szCs w:val="28"/>
          <w:rtl/>
        </w:rPr>
        <w:t>ی</w:t>
      </w:r>
      <w:r w:rsidRPr="00D2167C">
        <w:rPr>
          <w:rFonts w:cs="B Nazanin" w:hint="eastAsia"/>
          <w:sz w:val="28"/>
          <w:szCs w:val="28"/>
          <w:rtl/>
        </w:rPr>
        <w:t>نه</w:t>
      </w:r>
      <w:r w:rsidRPr="00D2167C">
        <w:rPr>
          <w:rFonts w:cs="B Nazanin"/>
          <w:sz w:val="28"/>
          <w:szCs w:val="28"/>
          <w:rtl/>
        </w:rPr>
        <w:t xml:space="preserve"> و پ</w:t>
      </w:r>
      <w:r w:rsidRPr="00D2167C">
        <w:rPr>
          <w:rFonts w:cs="B Nazanin" w:hint="cs"/>
          <w:sz w:val="28"/>
          <w:szCs w:val="28"/>
          <w:rtl/>
        </w:rPr>
        <w:t>ی</w:t>
      </w:r>
      <w:r w:rsidRPr="00D2167C">
        <w:rPr>
          <w:rFonts w:cs="B Nazanin" w:hint="eastAsia"/>
          <w:sz w:val="28"/>
          <w:szCs w:val="28"/>
          <w:rtl/>
        </w:rPr>
        <w:t>ش</w:t>
      </w:r>
      <w:r w:rsidRPr="00D2167C">
        <w:rPr>
          <w:rFonts w:cs="B Nazanin" w:hint="cs"/>
          <w:sz w:val="28"/>
          <w:szCs w:val="28"/>
          <w:rtl/>
        </w:rPr>
        <w:t>ی</w:t>
      </w:r>
      <w:r w:rsidRPr="00D2167C">
        <w:rPr>
          <w:rFonts w:cs="B Nazanin" w:hint="eastAsia"/>
          <w:sz w:val="28"/>
          <w:szCs w:val="28"/>
          <w:rtl/>
        </w:rPr>
        <w:t>نه</w:t>
      </w:r>
      <w:r w:rsidRPr="00D2167C">
        <w:rPr>
          <w:rFonts w:cs="B Nazanin"/>
          <w:sz w:val="28"/>
          <w:szCs w:val="28"/>
          <w:rtl/>
        </w:rPr>
        <w:t xml:space="preserve"> سازمان‌ها</w:t>
      </w:r>
      <w:r w:rsidRPr="00D2167C">
        <w:rPr>
          <w:rFonts w:cs="B Nazanin" w:hint="cs"/>
          <w:sz w:val="28"/>
          <w:szCs w:val="28"/>
          <w:rtl/>
        </w:rPr>
        <w:t>ی</w:t>
      </w:r>
      <w:r w:rsidRPr="00D2167C">
        <w:rPr>
          <w:rFonts w:cs="B Nazanin"/>
          <w:sz w:val="28"/>
          <w:szCs w:val="28"/>
          <w:rtl/>
        </w:rPr>
        <w:t xml:space="preserve"> خاص متفاوت است. برخ</w:t>
      </w:r>
      <w:r w:rsidRPr="00D2167C">
        <w:rPr>
          <w:rFonts w:cs="B Nazanin" w:hint="cs"/>
          <w:sz w:val="28"/>
          <w:szCs w:val="28"/>
          <w:rtl/>
        </w:rPr>
        <w:t>ی</w:t>
      </w:r>
      <w:r w:rsidRPr="00D2167C">
        <w:rPr>
          <w:rFonts w:cs="B Nazanin"/>
          <w:sz w:val="28"/>
          <w:szCs w:val="28"/>
          <w:rtl/>
        </w:rPr>
        <w:t xml:space="preserve"> از سازمان‌ها</w:t>
      </w:r>
      <w:r w:rsidRPr="00D2167C">
        <w:rPr>
          <w:rFonts w:cs="B Nazanin" w:hint="cs"/>
          <w:sz w:val="28"/>
          <w:szCs w:val="28"/>
          <w:rtl/>
        </w:rPr>
        <w:t>ی</w:t>
      </w:r>
      <w:r w:rsidRPr="00D2167C">
        <w:rPr>
          <w:rFonts w:cs="B Nazanin"/>
          <w:sz w:val="28"/>
          <w:szCs w:val="28"/>
          <w:rtl/>
        </w:rPr>
        <w:t xml:space="preserve"> مردم‌نهاد ممکن است با شک‌گرا</w:t>
      </w:r>
      <w:r w:rsidRPr="00D2167C">
        <w:rPr>
          <w:rFonts w:cs="B Nazanin" w:hint="cs"/>
          <w:sz w:val="28"/>
          <w:szCs w:val="28"/>
          <w:rtl/>
        </w:rPr>
        <w:t>یی</w:t>
      </w:r>
      <w:r w:rsidRPr="00D2167C">
        <w:rPr>
          <w:rFonts w:cs="B Nazanin"/>
          <w:sz w:val="28"/>
          <w:szCs w:val="28"/>
          <w:rtl/>
        </w:rPr>
        <w:t xml:space="preserve"> </w:t>
      </w:r>
      <w:r w:rsidRPr="00D2167C">
        <w:rPr>
          <w:rFonts w:cs="B Nazanin" w:hint="cs"/>
          <w:sz w:val="28"/>
          <w:szCs w:val="28"/>
          <w:rtl/>
        </w:rPr>
        <w:t>ی</w:t>
      </w:r>
      <w:r w:rsidRPr="00D2167C">
        <w:rPr>
          <w:rFonts w:cs="B Nazanin" w:hint="eastAsia"/>
          <w:sz w:val="28"/>
          <w:szCs w:val="28"/>
          <w:rtl/>
        </w:rPr>
        <w:t>ا</w:t>
      </w:r>
      <w:r w:rsidRPr="00D2167C">
        <w:rPr>
          <w:rFonts w:cs="B Nazanin"/>
          <w:sz w:val="28"/>
          <w:szCs w:val="28"/>
          <w:rtl/>
        </w:rPr>
        <w:t xml:space="preserve"> انتقاد مواجه شوند، به و</w:t>
      </w:r>
      <w:r w:rsidRPr="00D2167C">
        <w:rPr>
          <w:rFonts w:cs="B Nazanin" w:hint="cs"/>
          <w:sz w:val="28"/>
          <w:szCs w:val="28"/>
          <w:rtl/>
        </w:rPr>
        <w:t>ی</w:t>
      </w:r>
      <w:r w:rsidRPr="00D2167C">
        <w:rPr>
          <w:rFonts w:cs="B Nazanin" w:hint="eastAsia"/>
          <w:sz w:val="28"/>
          <w:szCs w:val="28"/>
          <w:rtl/>
        </w:rPr>
        <w:t>ژه</w:t>
      </w:r>
      <w:r w:rsidRPr="00D2167C">
        <w:rPr>
          <w:rFonts w:cs="B Nazanin"/>
          <w:sz w:val="28"/>
          <w:szCs w:val="28"/>
          <w:rtl/>
        </w:rPr>
        <w:t xml:space="preserve"> زمان</w:t>
      </w:r>
      <w:r w:rsidRPr="00D2167C">
        <w:rPr>
          <w:rFonts w:cs="B Nazanin" w:hint="cs"/>
          <w:sz w:val="28"/>
          <w:szCs w:val="28"/>
          <w:rtl/>
        </w:rPr>
        <w:t>ی</w:t>
      </w:r>
      <w:r w:rsidRPr="00D2167C">
        <w:rPr>
          <w:rFonts w:cs="B Nazanin"/>
          <w:sz w:val="28"/>
          <w:szCs w:val="28"/>
          <w:rtl/>
        </w:rPr>
        <w:t xml:space="preserve"> که فعال</w:t>
      </w:r>
      <w:r w:rsidRPr="00D2167C">
        <w:rPr>
          <w:rFonts w:cs="B Nazanin" w:hint="cs"/>
          <w:sz w:val="28"/>
          <w:szCs w:val="28"/>
          <w:rtl/>
        </w:rPr>
        <w:t>ی</w:t>
      </w:r>
      <w:r w:rsidRPr="00D2167C">
        <w:rPr>
          <w:rFonts w:cs="B Nazanin" w:hint="eastAsia"/>
          <w:sz w:val="28"/>
          <w:szCs w:val="28"/>
          <w:rtl/>
        </w:rPr>
        <w:t>ت‌ها</w:t>
      </w:r>
      <w:r w:rsidRPr="00D2167C">
        <w:rPr>
          <w:rFonts w:cs="B Nazanin" w:hint="cs"/>
          <w:sz w:val="28"/>
          <w:szCs w:val="28"/>
          <w:rtl/>
        </w:rPr>
        <w:t>ی</w:t>
      </w:r>
      <w:r w:rsidRPr="00D2167C">
        <w:rPr>
          <w:rFonts w:cs="B Nazanin"/>
          <w:sz w:val="28"/>
          <w:szCs w:val="28"/>
          <w:rtl/>
        </w:rPr>
        <w:t xml:space="preserve"> آن‌ها به عنوان انگ</w:t>
      </w:r>
      <w:r w:rsidRPr="00D2167C">
        <w:rPr>
          <w:rFonts w:cs="B Nazanin" w:hint="cs"/>
          <w:sz w:val="28"/>
          <w:szCs w:val="28"/>
          <w:rtl/>
        </w:rPr>
        <w:t>ی</w:t>
      </w:r>
      <w:r w:rsidRPr="00D2167C">
        <w:rPr>
          <w:rFonts w:cs="B Nazanin" w:hint="eastAsia"/>
          <w:sz w:val="28"/>
          <w:szCs w:val="28"/>
          <w:rtl/>
        </w:rPr>
        <w:t>زه</w:t>
      </w:r>
      <w:r w:rsidRPr="00D2167C">
        <w:rPr>
          <w:rFonts w:cs="B Nazanin"/>
          <w:sz w:val="28"/>
          <w:szCs w:val="28"/>
          <w:rtl/>
        </w:rPr>
        <w:t xml:space="preserve"> س</w:t>
      </w:r>
      <w:r w:rsidRPr="00D2167C">
        <w:rPr>
          <w:rFonts w:cs="B Nazanin" w:hint="cs"/>
          <w:sz w:val="28"/>
          <w:szCs w:val="28"/>
          <w:rtl/>
        </w:rPr>
        <w:t>ی</w:t>
      </w:r>
      <w:r w:rsidRPr="00D2167C">
        <w:rPr>
          <w:rFonts w:cs="B Nazanin" w:hint="eastAsia"/>
          <w:sz w:val="28"/>
          <w:szCs w:val="28"/>
          <w:rtl/>
        </w:rPr>
        <w:t>اس</w:t>
      </w:r>
      <w:r w:rsidRPr="00D2167C">
        <w:rPr>
          <w:rFonts w:cs="B Nazanin" w:hint="cs"/>
          <w:sz w:val="28"/>
          <w:szCs w:val="28"/>
          <w:rtl/>
        </w:rPr>
        <w:t>ی</w:t>
      </w:r>
      <w:r w:rsidRPr="00D2167C">
        <w:rPr>
          <w:rFonts w:cs="B Nazanin"/>
          <w:sz w:val="28"/>
          <w:szCs w:val="28"/>
          <w:rtl/>
        </w:rPr>
        <w:t xml:space="preserve"> تلق</w:t>
      </w:r>
      <w:r w:rsidRPr="00D2167C">
        <w:rPr>
          <w:rFonts w:cs="B Nazanin" w:hint="cs"/>
          <w:sz w:val="28"/>
          <w:szCs w:val="28"/>
          <w:rtl/>
        </w:rPr>
        <w:t>ی</w:t>
      </w:r>
      <w:r w:rsidRPr="00D2167C">
        <w:rPr>
          <w:rFonts w:cs="B Nazanin"/>
          <w:sz w:val="28"/>
          <w:szCs w:val="28"/>
          <w:rtl/>
        </w:rPr>
        <w:t xml:space="preserve"> م</w:t>
      </w:r>
      <w:r w:rsidRPr="00D2167C">
        <w:rPr>
          <w:rFonts w:cs="B Nazanin" w:hint="cs"/>
          <w:sz w:val="28"/>
          <w:szCs w:val="28"/>
          <w:rtl/>
        </w:rPr>
        <w:t>ی‌</w:t>
      </w:r>
      <w:r w:rsidRPr="00D2167C">
        <w:rPr>
          <w:rFonts w:cs="B Nazanin" w:hint="eastAsia"/>
          <w:sz w:val="28"/>
          <w:szCs w:val="28"/>
          <w:rtl/>
        </w:rPr>
        <w:t>شود</w:t>
      </w:r>
      <w:r w:rsidRPr="00D2167C">
        <w:rPr>
          <w:rFonts w:cs="B Nazanin"/>
          <w:sz w:val="28"/>
          <w:szCs w:val="28"/>
          <w:rtl/>
        </w:rPr>
        <w:t xml:space="preserve"> </w:t>
      </w:r>
      <w:r w:rsidRPr="00D2167C">
        <w:rPr>
          <w:rFonts w:cs="B Nazanin" w:hint="cs"/>
          <w:sz w:val="28"/>
          <w:szCs w:val="28"/>
          <w:rtl/>
        </w:rPr>
        <w:t>ی</w:t>
      </w:r>
      <w:r w:rsidRPr="00D2167C">
        <w:rPr>
          <w:rFonts w:cs="B Nazanin" w:hint="eastAsia"/>
          <w:sz w:val="28"/>
          <w:szCs w:val="28"/>
          <w:rtl/>
        </w:rPr>
        <w:t>ا</w:t>
      </w:r>
      <w:r w:rsidRPr="00D2167C">
        <w:rPr>
          <w:rFonts w:cs="B Nazanin"/>
          <w:sz w:val="28"/>
          <w:szCs w:val="28"/>
          <w:rtl/>
        </w:rPr>
        <w:t xml:space="preserve"> </w:t>
      </w:r>
      <w:r w:rsidRPr="00D2167C">
        <w:rPr>
          <w:rFonts w:cs="B Nazanin" w:hint="eastAsia"/>
          <w:sz w:val="28"/>
          <w:szCs w:val="28"/>
          <w:rtl/>
        </w:rPr>
        <w:t>آن‌ها</w:t>
      </w:r>
      <w:r w:rsidRPr="00D2167C">
        <w:rPr>
          <w:rFonts w:cs="B Nazanin"/>
          <w:sz w:val="28"/>
          <w:szCs w:val="28"/>
          <w:rtl/>
        </w:rPr>
        <w:t xml:space="preserve"> فاقد شفاف</w:t>
      </w:r>
      <w:r w:rsidRPr="00D2167C">
        <w:rPr>
          <w:rFonts w:cs="B Nazanin" w:hint="cs"/>
          <w:sz w:val="28"/>
          <w:szCs w:val="28"/>
          <w:rtl/>
        </w:rPr>
        <w:t>ی</w:t>
      </w:r>
      <w:r w:rsidRPr="00D2167C">
        <w:rPr>
          <w:rFonts w:cs="B Nazanin" w:hint="eastAsia"/>
          <w:sz w:val="28"/>
          <w:szCs w:val="28"/>
          <w:rtl/>
        </w:rPr>
        <w:t>ت</w:t>
      </w:r>
      <w:r w:rsidRPr="00D2167C">
        <w:rPr>
          <w:rFonts w:cs="B Nazanin"/>
          <w:sz w:val="28"/>
          <w:szCs w:val="28"/>
          <w:rtl/>
        </w:rPr>
        <w:t xml:space="preserve"> </w:t>
      </w:r>
      <w:r w:rsidRPr="00D2167C">
        <w:rPr>
          <w:rFonts w:cs="B Nazanin" w:hint="cs"/>
          <w:sz w:val="28"/>
          <w:szCs w:val="28"/>
          <w:rtl/>
        </w:rPr>
        <w:t>ی</w:t>
      </w:r>
      <w:r w:rsidRPr="00D2167C">
        <w:rPr>
          <w:rFonts w:cs="B Nazanin" w:hint="eastAsia"/>
          <w:sz w:val="28"/>
          <w:szCs w:val="28"/>
          <w:rtl/>
        </w:rPr>
        <w:t>ا</w:t>
      </w:r>
      <w:r w:rsidRPr="00D2167C">
        <w:rPr>
          <w:rFonts w:cs="B Nazanin"/>
          <w:sz w:val="28"/>
          <w:szCs w:val="28"/>
          <w:rtl/>
        </w:rPr>
        <w:t xml:space="preserve"> پاسخگو</w:t>
      </w:r>
      <w:r w:rsidRPr="00D2167C">
        <w:rPr>
          <w:rFonts w:cs="B Nazanin" w:hint="cs"/>
          <w:sz w:val="28"/>
          <w:szCs w:val="28"/>
          <w:rtl/>
        </w:rPr>
        <w:t>یی</w:t>
      </w:r>
      <w:r w:rsidRPr="00D2167C">
        <w:rPr>
          <w:rFonts w:cs="B Nazanin"/>
          <w:sz w:val="28"/>
          <w:szCs w:val="28"/>
          <w:rtl/>
        </w:rPr>
        <w:t xml:space="preserve"> هستند. با تشخ</w:t>
      </w:r>
      <w:r w:rsidRPr="00D2167C">
        <w:rPr>
          <w:rFonts w:cs="B Nazanin" w:hint="cs"/>
          <w:sz w:val="28"/>
          <w:szCs w:val="28"/>
          <w:rtl/>
        </w:rPr>
        <w:t>ی</w:t>
      </w:r>
      <w:r w:rsidRPr="00D2167C">
        <w:rPr>
          <w:rFonts w:cs="B Nazanin" w:hint="eastAsia"/>
          <w:sz w:val="28"/>
          <w:szCs w:val="28"/>
          <w:rtl/>
        </w:rPr>
        <w:t>ص</w:t>
      </w:r>
      <w:r w:rsidRPr="00D2167C">
        <w:rPr>
          <w:rFonts w:cs="B Nazanin"/>
          <w:sz w:val="28"/>
          <w:szCs w:val="28"/>
          <w:rtl/>
        </w:rPr>
        <w:t xml:space="preserve"> اهم</w:t>
      </w:r>
      <w:r w:rsidRPr="00D2167C">
        <w:rPr>
          <w:rFonts w:cs="B Nazanin" w:hint="cs"/>
          <w:sz w:val="28"/>
          <w:szCs w:val="28"/>
          <w:rtl/>
        </w:rPr>
        <w:t>ی</w:t>
      </w:r>
      <w:r w:rsidRPr="00D2167C">
        <w:rPr>
          <w:rFonts w:cs="B Nazanin" w:hint="eastAsia"/>
          <w:sz w:val="28"/>
          <w:szCs w:val="28"/>
          <w:rtl/>
        </w:rPr>
        <w:t>ت</w:t>
      </w:r>
      <w:r w:rsidRPr="00D2167C">
        <w:rPr>
          <w:rFonts w:cs="B Nazanin"/>
          <w:sz w:val="28"/>
          <w:szCs w:val="28"/>
          <w:rtl/>
        </w:rPr>
        <w:t xml:space="preserve"> اعتبار و اعتماد، </w:t>
      </w:r>
      <w:bookmarkStart w:id="30" w:name="_Hlk173941381"/>
      <w:r w:rsidRPr="00D2167C">
        <w:rPr>
          <w:rFonts w:cs="B Nazanin"/>
          <w:sz w:val="28"/>
          <w:szCs w:val="28"/>
          <w:rtl/>
        </w:rPr>
        <w:t>سازمان‌ها</w:t>
      </w:r>
      <w:r w:rsidRPr="00D2167C">
        <w:rPr>
          <w:rFonts w:cs="B Nazanin" w:hint="cs"/>
          <w:sz w:val="28"/>
          <w:szCs w:val="28"/>
          <w:rtl/>
        </w:rPr>
        <w:t>ی</w:t>
      </w:r>
      <w:r w:rsidRPr="00D2167C">
        <w:rPr>
          <w:rFonts w:cs="B Nazanin"/>
          <w:sz w:val="28"/>
          <w:szCs w:val="28"/>
          <w:rtl/>
        </w:rPr>
        <w:t xml:space="preserve"> مردم‌نهاد </w:t>
      </w:r>
      <w:bookmarkEnd w:id="30"/>
      <w:r w:rsidRPr="00D2167C">
        <w:rPr>
          <w:rFonts w:cs="B Nazanin"/>
          <w:sz w:val="28"/>
          <w:szCs w:val="28"/>
          <w:rtl/>
        </w:rPr>
        <w:t>به طور فزا</w:t>
      </w:r>
      <w:r w:rsidRPr="00D2167C">
        <w:rPr>
          <w:rFonts w:cs="B Nazanin" w:hint="cs"/>
          <w:sz w:val="28"/>
          <w:szCs w:val="28"/>
          <w:rtl/>
        </w:rPr>
        <w:t>ی</w:t>
      </w:r>
      <w:r w:rsidRPr="00D2167C">
        <w:rPr>
          <w:rFonts w:cs="B Nazanin" w:hint="eastAsia"/>
          <w:sz w:val="28"/>
          <w:szCs w:val="28"/>
          <w:rtl/>
        </w:rPr>
        <w:t>نده‌ا</w:t>
      </w:r>
      <w:r w:rsidRPr="00D2167C">
        <w:rPr>
          <w:rFonts w:cs="B Nazanin" w:hint="cs"/>
          <w:sz w:val="28"/>
          <w:szCs w:val="28"/>
          <w:rtl/>
        </w:rPr>
        <w:t>ی</w:t>
      </w:r>
      <w:r w:rsidRPr="00D2167C">
        <w:rPr>
          <w:rFonts w:cs="B Nazanin"/>
          <w:sz w:val="28"/>
          <w:szCs w:val="28"/>
          <w:rtl/>
        </w:rPr>
        <w:t xml:space="preserve"> بر انجام تحق</w:t>
      </w:r>
      <w:r w:rsidRPr="00D2167C">
        <w:rPr>
          <w:rFonts w:cs="B Nazanin" w:hint="cs"/>
          <w:sz w:val="28"/>
          <w:szCs w:val="28"/>
          <w:rtl/>
        </w:rPr>
        <w:t>ی</w:t>
      </w:r>
      <w:r w:rsidRPr="00D2167C">
        <w:rPr>
          <w:rFonts w:cs="B Nazanin" w:hint="eastAsia"/>
          <w:sz w:val="28"/>
          <w:szCs w:val="28"/>
          <w:rtl/>
        </w:rPr>
        <w:t>قات</w:t>
      </w:r>
      <w:r w:rsidRPr="00D2167C">
        <w:rPr>
          <w:rFonts w:cs="B Nazanin"/>
          <w:sz w:val="28"/>
          <w:szCs w:val="28"/>
          <w:rtl/>
        </w:rPr>
        <w:t xml:space="preserve"> دق</w:t>
      </w:r>
      <w:r w:rsidRPr="00D2167C">
        <w:rPr>
          <w:rFonts w:cs="B Nazanin" w:hint="cs"/>
          <w:sz w:val="28"/>
          <w:szCs w:val="28"/>
          <w:rtl/>
        </w:rPr>
        <w:t>ی</w:t>
      </w:r>
      <w:r w:rsidRPr="00D2167C">
        <w:rPr>
          <w:rFonts w:cs="B Nazanin" w:hint="eastAsia"/>
          <w:sz w:val="28"/>
          <w:szCs w:val="28"/>
          <w:rtl/>
        </w:rPr>
        <w:t>ق</w:t>
      </w:r>
      <w:r w:rsidRPr="00D2167C">
        <w:rPr>
          <w:rFonts w:cs="B Nazanin"/>
          <w:sz w:val="28"/>
          <w:szCs w:val="28"/>
          <w:rtl/>
        </w:rPr>
        <w:t xml:space="preserve"> و مبتن</w:t>
      </w:r>
      <w:r w:rsidRPr="00D2167C">
        <w:rPr>
          <w:rFonts w:cs="B Nazanin" w:hint="cs"/>
          <w:sz w:val="28"/>
          <w:szCs w:val="28"/>
          <w:rtl/>
        </w:rPr>
        <w:t>ی</w:t>
      </w:r>
      <w:r w:rsidRPr="00D2167C">
        <w:rPr>
          <w:rFonts w:cs="B Nazanin"/>
          <w:sz w:val="28"/>
          <w:szCs w:val="28"/>
          <w:rtl/>
        </w:rPr>
        <w:t xml:space="preserve"> بر شواهد برا</w:t>
      </w:r>
      <w:r w:rsidRPr="00D2167C">
        <w:rPr>
          <w:rFonts w:cs="B Nazanin" w:hint="cs"/>
          <w:sz w:val="28"/>
          <w:szCs w:val="28"/>
          <w:rtl/>
        </w:rPr>
        <w:t>ی</w:t>
      </w:r>
      <w:r w:rsidRPr="00D2167C">
        <w:rPr>
          <w:rFonts w:cs="B Nazanin"/>
          <w:sz w:val="28"/>
          <w:szCs w:val="28"/>
          <w:rtl/>
        </w:rPr>
        <w:t xml:space="preserve"> حما</w:t>
      </w:r>
      <w:r w:rsidRPr="00D2167C">
        <w:rPr>
          <w:rFonts w:cs="B Nazanin" w:hint="cs"/>
          <w:sz w:val="28"/>
          <w:szCs w:val="28"/>
          <w:rtl/>
        </w:rPr>
        <w:t>ی</w:t>
      </w:r>
      <w:r w:rsidRPr="00D2167C">
        <w:rPr>
          <w:rFonts w:cs="B Nazanin" w:hint="eastAsia"/>
          <w:sz w:val="28"/>
          <w:szCs w:val="28"/>
          <w:rtl/>
        </w:rPr>
        <w:t>ت</w:t>
      </w:r>
      <w:r w:rsidRPr="00D2167C">
        <w:rPr>
          <w:rFonts w:cs="B Nazanin"/>
          <w:sz w:val="28"/>
          <w:szCs w:val="28"/>
          <w:rtl/>
        </w:rPr>
        <w:t xml:space="preserve"> از ادعاها</w:t>
      </w:r>
      <w:r w:rsidRPr="00D2167C">
        <w:rPr>
          <w:rFonts w:cs="B Nazanin" w:hint="cs"/>
          <w:sz w:val="28"/>
          <w:szCs w:val="28"/>
          <w:rtl/>
        </w:rPr>
        <w:t>ی</w:t>
      </w:r>
      <w:r w:rsidRPr="00D2167C">
        <w:rPr>
          <w:rFonts w:cs="B Nazanin"/>
          <w:sz w:val="28"/>
          <w:szCs w:val="28"/>
          <w:rtl/>
        </w:rPr>
        <w:t xml:space="preserve"> خود از طر</w:t>
      </w:r>
      <w:r w:rsidRPr="00D2167C">
        <w:rPr>
          <w:rFonts w:cs="B Nazanin" w:hint="cs"/>
          <w:sz w:val="28"/>
          <w:szCs w:val="28"/>
          <w:rtl/>
        </w:rPr>
        <w:t>ی</w:t>
      </w:r>
      <w:r w:rsidRPr="00D2167C">
        <w:rPr>
          <w:rFonts w:cs="B Nazanin" w:hint="eastAsia"/>
          <w:sz w:val="28"/>
          <w:szCs w:val="28"/>
          <w:rtl/>
        </w:rPr>
        <w:t>ق</w:t>
      </w:r>
      <w:r w:rsidRPr="00D2167C">
        <w:rPr>
          <w:rFonts w:cs="B Nazanin"/>
          <w:sz w:val="28"/>
          <w:szCs w:val="28"/>
          <w:rtl/>
        </w:rPr>
        <w:t xml:space="preserve"> (داته و همکاران، </w:t>
      </w:r>
      <w:r w:rsidRPr="00D2167C">
        <w:rPr>
          <w:rFonts w:cs="B Nazanin"/>
          <w:sz w:val="28"/>
          <w:szCs w:val="28"/>
          <w:rtl/>
          <w:lang w:bidi="fa-IR"/>
        </w:rPr>
        <w:t>۲۰۲۲</w:t>
      </w:r>
      <w:r w:rsidRPr="00D2167C">
        <w:rPr>
          <w:rFonts w:cs="B Nazanin"/>
          <w:sz w:val="28"/>
          <w:szCs w:val="28"/>
          <w:rtl/>
        </w:rPr>
        <w:t>؛ واهل</w:t>
      </w:r>
      <w:r>
        <w:rPr>
          <w:rStyle w:val="FootnoteReference"/>
          <w:rFonts w:cs="B Nazanin"/>
          <w:sz w:val="28"/>
          <w:szCs w:val="28"/>
          <w:rtl/>
        </w:rPr>
        <w:footnoteReference w:id="127"/>
      </w:r>
      <w:r w:rsidRPr="00D2167C">
        <w:rPr>
          <w:rFonts w:cs="B Nazanin"/>
          <w:sz w:val="28"/>
          <w:szCs w:val="28"/>
          <w:rtl/>
        </w:rPr>
        <w:t xml:space="preserve">، </w:t>
      </w:r>
      <w:r w:rsidRPr="00D2167C">
        <w:rPr>
          <w:rFonts w:cs="B Nazanin"/>
          <w:sz w:val="28"/>
          <w:szCs w:val="28"/>
          <w:rtl/>
          <w:lang w:bidi="fa-IR"/>
        </w:rPr>
        <w:t xml:space="preserve">۱۹۹۸) </w:t>
      </w:r>
      <w:r w:rsidRPr="00D2167C">
        <w:rPr>
          <w:rFonts w:cs="B Nazanin"/>
          <w:sz w:val="28"/>
          <w:szCs w:val="28"/>
          <w:rtl/>
        </w:rPr>
        <w:t>تمرکز کرده‌اند:</w:t>
      </w:r>
    </w:p>
    <w:p w14:paraId="5737865B" w14:textId="14521346" w:rsidR="00465D1F" w:rsidRPr="00465D1F" w:rsidRDefault="00465D1F" w:rsidP="00465D1F">
      <w:pPr>
        <w:rPr>
          <w:rFonts w:cs="B Nazanin"/>
          <w:sz w:val="28"/>
          <w:szCs w:val="28"/>
        </w:rPr>
      </w:pPr>
      <w:r w:rsidRPr="00465D1F">
        <w:rPr>
          <w:rFonts w:cs="B Nazanin"/>
          <w:sz w:val="28"/>
          <w:szCs w:val="28"/>
          <w:rtl/>
        </w:rPr>
        <w:t>تحق</w:t>
      </w:r>
      <w:r w:rsidRPr="00465D1F">
        <w:rPr>
          <w:rFonts w:cs="B Nazanin" w:hint="cs"/>
          <w:sz w:val="28"/>
          <w:szCs w:val="28"/>
          <w:rtl/>
        </w:rPr>
        <w:t>ی</w:t>
      </w:r>
      <w:r w:rsidRPr="00465D1F">
        <w:rPr>
          <w:rFonts w:cs="B Nazanin" w:hint="eastAsia"/>
          <w:sz w:val="28"/>
          <w:szCs w:val="28"/>
          <w:rtl/>
        </w:rPr>
        <w:t>ق</w:t>
      </w:r>
      <w:r w:rsidRPr="00465D1F">
        <w:rPr>
          <w:rFonts w:cs="B Nazanin"/>
          <w:sz w:val="28"/>
          <w:szCs w:val="28"/>
          <w:rtl/>
        </w:rPr>
        <w:t xml:space="preserve"> و تحل</w:t>
      </w:r>
      <w:r w:rsidRPr="00465D1F">
        <w:rPr>
          <w:rFonts w:cs="B Nazanin" w:hint="cs"/>
          <w:sz w:val="28"/>
          <w:szCs w:val="28"/>
          <w:rtl/>
        </w:rPr>
        <w:t>ی</w:t>
      </w:r>
      <w:r w:rsidRPr="00465D1F">
        <w:rPr>
          <w:rFonts w:cs="B Nazanin" w:hint="eastAsia"/>
          <w:sz w:val="28"/>
          <w:szCs w:val="28"/>
          <w:rtl/>
        </w:rPr>
        <w:t>ل</w:t>
      </w:r>
      <w:r w:rsidRPr="00465D1F">
        <w:rPr>
          <w:rFonts w:cs="B Nazanin"/>
          <w:sz w:val="28"/>
          <w:szCs w:val="28"/>
          <w:rtl/>
        </w:rPr>
        <w:t xml:space="preserve"> س</w:t>
      </w:r>
      <w:r w:rsidRPr="00465D1F">
        <w:rPr>
          <w:rFonts w:cs="B Nazanin" w:hint="cs"/>
          <w:sz w:val="28"/>
          <w:szCs w:val="28"/>
          <w:rtl/>
        </w:rPr>
        <w:t>ی</w:t>
      </w:r>
      <w:r w:rsidRPr="00465D1F">
        <w:rPr>
          <w:rFonts w:cs="B Nazanin" w:hint="eastAsia"/>
          <w:sz w:val="28"/>
          <w:szCs w:val="28"/>
          <w:rtl/>
        </w:rPr>
        <w:t>است‌گذار</w:t>
      </w:r>
      <w:r w:rsidRPr="00465D1F">
        <w:rPr>
          <w:rFonts w:cs="B Nazanin" w:hint="cs"/>
          <w:sz w:val="28"/>
          <w:szCs w:val="28"/>
          <w:rtl/>
        </w:rPr>
        <w:t>ی</w:t>
      </w:r>
      <w:r w:rsidRPr="00465D1F">
        <w:rPr>
          <w:rFonts w:cs="B Nazanin"/>
          <w:sz w:val="28"/>
          <w:szCs w:val="28"/>
          <w:rtl/>
        </w:rPr>
        <w:t>:</w:t>
      </w:r>
      <w:r>
        <w:rPr>
          <w:rFonts w:cs="B Nazanin"/>
          <w:sz w:val="28"/>
          <w:szCs w:val="28"/>
        </w:rPr>
        <w:t xml:space="preserve"> </w:t>
      </w:r>
      <w:r w:rsidRPr="00465D1F">
        <w:rPr>
          <w:rFonts w:cs="B Nazanin" w:hint="eastAsia"/>
          <w:sz w:val="28"/>
          <w:szCs w:val="28"/>
          <w:rtl/>
        </w:rPr>
        <w:t>بس</w:t>
      </w:r>
      <w:r w:rsidRPr="00465D1F">
        <w:rPr>
          <w:rFonts w:cs="B Nazanin" w:hint="cs"/>
          <w:sz w:val="28"/>
          <w:szCs w:val="28"/>
          <w:rtl/>
        </w:rPr>
        <w:t>ی</w:t>
      </w:r>
      <w:r w:rsidRPr="00465D1F">
        <w:rPr>
          <w:rFonts w:cs="B Nazanin" w:hint="eastAsia"/>
          <w:sz w:val="28"/>
          <w:szCs w:val="28"/>
          <w:rtl/>
        </w:rPr>
        <w:t>ار</w:t>
      </w:r>
      <w:r w:rsidRPr="00465D1F">
        <w:rPr>
          <w:rFonts w:cs="B Nazanin" w:hint="cs"/>
          <w:sz w:val="28"/>
          <w:szCs w:val="28"/>
          <w:rtl/>
        </w:rPr>
        <w:t>ی</w:t>
      </w:r>
      <w:r w:rsidRPr="00465D1F">
        <w:rPr>
          <w:rFonts w:cs="B Nazanin"/>
          <w:sz w:val="28"/>
          <w:szCs w:val="28"/>
          <w:rtl/>
        </w:rPr>
        <w:t xml:space="preserve"> از سازمان‌ها</w:t>
      </w:r>
      <w:r w:rsidRPr="00465D1F">
        <w:rPr>
          <w:rFonts w:cs="B Nazanin" w:hint="cs"/>
          <w:sz w:val="28"/>
          <w:szCs w:val="28"/>
          <w:rtl/>
        </w:rPr>
        <w:t>ی</w:t>
      </w:r>
      <w:r w:rsidRPr="00465D1F">
        <w:rPr>
          <w:rFonts w:cs="B Nazanin"/>
          <w:sz w:val="28"/>
          <w:szCs w:val="28"/>
          <w:rtl/>
        </w:rPr>
        <w:t xml:space="preserve"> مردم‌نهاد تحق</w:t>
      </w:r>
      <w:r w:rsidRPr="00465D1F">
        <w:rPr>
          <w:rFonts w:cs="B Nazanin" w:hint="cs"/>
          <w:sz w:val="28"/>
          <w:szCs w:val="28"/>
          <w:rtl/>
        </w:rPr>
        <w:t>ی</w:t>
      </w:r>
      <w:r w:rsidRPr="00465D1F">
        <w:rPr>
          <w:rFonts w:cs="B Nazanin" w:hint="eastAsia"/>
          <w:sz w:val="28"/>
          <w:szCs w:val="28"/>
          <w:rtl/>
        </w:rPr>
        <w:t>ق</w:t>
      </w:r>
      <w:r w:rsidRPr="00465D1F">
        <w:rPr>
          <w:rFonts w:cs="B Nazanin"/>
          <w:sz w:val="28"/>
          <w:szCs w:val="28"/>
          <w:rtl/>
        </w:rPr>
        <w:t xml:space="preserve"> و تحل</w:t>
      </w:r>
      <w:r w:rsidRPr="00465D1F">
        <w:rPr>
          <w:rFonts w:cs="B Nazanin" w:hint="cs"/>
          <w:sz w:val="28"/>
          <w:szCs w:val="28"/>
          <w:rtl/>
        </w:rPr>
        <w:t>ی</w:t>
      </w:r>
      <w:r w:rsidRPr="00465D1F">
        <w:rPr>
          <w:rFonts w:cs="B Nazanin" w:hint="eastAsia"/>
          <w:sz w:val="28"/>
          <w:szCs w:val="28"/>
          <w:rtl/>
        </w:rPr>
        <w:t>ل</w:t>
      </w:r>
      <w:r w:rsidRPr="00465D1F">
        <w:rPr>
          <w:rFonts w:cs="B Nazanin"/>
          <w:sz w:val="28"/>
          <w:szCs w:val="28"/>
          <w:rtl/>
        </w:rPr>
        <w:t xml:space="preserve"> س</w:t>
      </w:r>
      <w:r w:rsidRPr="00465D1F">
        <w:rPr>
          <w:rFonts w:cs="B Nazanin" w:hint="cs"/>
          <w:sz w:val="28"/>
          <w:szCs w:val="28"/>
          <w:rtl/>
        </w:rPr>
        <w:t>ی</w:t>
      </w:r>
      <w:r w:rsidRPr="00465D1F">
        <w:rPr>
          <w:rFonts w:cs="B Nazanin" w:hint="eastAsia"/>
          <w:sz w:val="28"/>
          <w:szCs w:val="28"/>
          <w:rtl/>
        </w:rPr>
        <w:t>است‌گذار</w:t>
      </w:r>
      <w:r w:rsidRPr="00465D1F">
        <w:rPr>
          <w:rFonts w:cs="B Nazanin" w:hint="cs"/>
          <w:sz w:val="28"/>
          <w:szCs w:val="28"/>
          <w:rtl/>
        </w:rPr>
        <w:t>ی</w:t>
      </w:r>
      <w:r w:rsidRPr="00465D1F">
        <w:rPr>
          <w:rFonts w:cs="B Nazanin"/>
          <w:sz w:val="28"/>
          <w:szCs w:val="28"/>
          <w:rtl/>
        </w:rPr>
        <w:t xml:space="preserve"> را برا</w:t>
      </w:r>
      <w:r w:rsidRPr="00465D1F">
        <w:rPr>
          <w:rFonts w:cs="B Nazanin" w:hint="cs"/>
          <w:sz w:val="28"/>
          <w:szCs w:val="28"/>
          <w:rtl/>
        </w:rPr>
        <w:t>ی</w:t>
      </w:r>
      <w:r w:rsidRPr="00465D1F">
        <w:rPr>
          <w:rFonts w:cs="B Nazanin"/>
          <w:sz w:val="28"/>
          <w:szCs w:val="28"/>
          <w:rtl/>
        </w:rPr>
        <w:t xml:space="preserve"> جمع‌آور</w:t>
      </w:r>
      <w:r w:rsidRPr="00465D1F">
        <w:rPr>
          <w:rFonts w:cs="B Nazanin" w:hint="cs"/>
          <w:sz w:val="28"/>
          <w:szCs w:val="28"/>
          <w:rtl/>
        </w:rPr>
        <w:t>ی</w:t>
      </w:r>
      <w:r w:rsidRPr="00465D1F">
        <w:rPr>
          <w:rFonts w:cs="B Nazanin"/>
          <w:sz w:val="28"/>
          <w:szCs w:val="28"/>
          <w:rtl/>
        </w:rPr>
        <w:t xml:space="preserve"> شواهد، تول</w:t>
      </w:r>
      <w:r w:rsidRPr="00465D1F">
        <w:rPr>
          <w:rFonts w:cs="B Nazanin" w:hint="cs"/>
          <w:sz w:val="28"/>
          <w:szCs w:val="28"/>
          <w:rtl/>
        </w:rPr>
        <w:t>ی</w:t>
      </w:r>
      <w:r w:rsidRPr="00465D1F">
        <w:rPr>
          <w:rFonts w:cs="B Nazanin" w:hint="eastAsia"/>
          <w:sz w:val="28"/>
          <w:szCs w:val="28"/>
          <w:rtl/>
        </w:rPr>
        <w:t>د</w:t>
      </w:r>
      <w:r w:rsidRPr="00465D1F">
        <w:rPr>
          <w:rFonts w:cs="B Nazanin"/>
          <w:sz w:val="28"/>
          <w:szCs w:val="28"/>
          <w:rtl/>
        </w:rPr>
        <w:t xml:space="preserve"> دانش و ارائه توص</w:t>
      </w:r>
      <w:r w:rsidRPr="00465D1F">
        <w:rPr>
          <w:rFonts w:cs="B Nazanin" w:hint="cs"/>
          <w:sz w:val="28"/>
          <w:szCs w:val="28"/>
          <w:rtl/>
        </w:rPr>
        <w:t>ی</w:t>
      </w:r>
      <w:r w:rsidRPr="00465D1F">
        <w:rPr>
          <w:rFonts w:cs="B Nazanin" w:hint="eastAsia"/>
          <w:sz w:val="28"/>
          <w:szCs w:val="28"/>
          <w:rtl/>
        </w:rPr>
        <w:t>ه‌ها</w:t>
      </w:r>
      <w:r w:rsidRPr="00465D1F">
        <w:rPr>
          <w:rFonts w:cs="B Nazanin" w:hint="cs"/>
          <w:sz w:val="28"/>
          <w:szCs w:val="28"/>
          <w:rtl/>
        </w:rPr>
        <w:t>ی</w:t>
      </w:r>
      <w:r w:rsidRPr="00465D1F">
        <w:rPr>
          <w:rFonts w:cs="B Nazanin"/>
          <w:sz w:val="28"/>
          <w:szCs w:val="28"/>
          <w:rtl/>
        </w:rPr>
        <w:t xml:space="preserve"> آگاهانه به س</w:t>
      </w:r>
      <w:r w:rsidRPr="00465D1F">
        <w:rPr>
          <w:rFonts w:cs="B Nazanin" w:hint="cs"/>
          <w:sz w:val="28"/>
          <w:szCs w:val="28"/>
          <w:rtl/>
        </w:rPr>
        <w:t>ی</w:t>
      </w:r>
      <w:r w:rsidRPr="00465D1F">
        <w:rPr>
          <w:rFonts w:cs="B Nazanin" w:hint="eastAsia"/>
          <w:sz w:val="28"/>
          <w:szCs w:val="28"/>
          <w:rtl/>
        </w:rPr>
        <w:t>است‌گذاران</w:t>
      </w:r>
      <w:r w:rsidRPr="00465D1F">
        <w:rPr>
          <w:rFonts w:cs="B Nazanin"/>
          <w:sz w:val="28"/>
          <w:szCs w:val="28"/>
          <w:rtl/>
        </w:rPr>
        <w:t xml:space="preserve"> و</w:t>
      </w:r>
      <w:r>
        <w:rPr>
          <w:rFonts w:cs="B Nazanin"/>
          <w:sz w:val="28"/>
          <w:szCs w:val="28"/>
        </w:rPr>
        <w:t xml:space="preserve"> </w:t>
      </w:r>
      <w:r w:rsidRPr="00465D1F">
        <w:rPr>
          <w:rFonts w:cs="B Nazanin" w:hint="cs"/>
          <w:sz w:val="28"/>
          <w:szCs w:val="28"/>
          <w:rtl/>
        </w:rPr>
        <w:t>ی</w:t>
      </w:r>
      <w:r w:rsidRPr="00465D1F">
        <w:rPr>
          <w:rFonts w:cs="B Nazanin" w:hint="eastAsia"/>
          <w:sz w:val="28"/>
          <w:szCs w:val="28"/>
          <w:rtl/>
        </w:rPr>
        <w:t>ا</w:t>
      </w:r>
      <w:r w:rsidRPr="00465D1F">
        <w:rPr>
          <w:rFonts w:cs="B Nazanin"/>
          <w:sz w:val="28"/>
          <w:szCs w:val="28"/>
          <w:rtl/>
        </w:rPr>
        <w:t xml:space="preserve"> عموم مردم در مورد چالش‌ها</w:t>
      </w:r>
      <w:r w:rsidRPr="00465D1F">
        <w:rPr>
          <w:rFonts w:cs="B Nazanin" w:hint="cs"/>
          <w:sz w:val="28"/>
          <w:szCs w:val="28"/>
          <w:rtl/>
        </w:rPr>
        <w:t>ی</w:t>
      </w:r>
      <w:r w:rsidRPr="00465D1F">
        <w:rPr>
          <w:rFonts w:cs="B Nazanin"/>
          <w:sz w:val="28"/>
          <w:szCs w:val="28"/>
          <w:rtl/>
        </w:rPr>
        <w:t xml:space="preserve"> اجتماع</w:t>
      </w:r>
      <w:r w:rsidRPr="00465D1F">
        <w:rPr>
          <w:rFonts w:cs="B Nazanin" w:hint="cs"/>
          <w:sz w:val="28"/>
          <w:szCs w:val="28"/>
          <w:rtl/>
        </w:rPr>
        <w:t>ی</w:t>
      </w:r>
      <w:r w:rsidRPr="00465D1F">
        <w:rPr>
          <w:rFonts w:cs="B Nazanin" w:hint="eastAsia"/>
          <w:sz w:val="28"/>
          <w:szCs w:val="28"/>
          <w:rtl/>
        </w:rPr>
        <w:t>،</w:t>
      </w:r>
      <w:r w:rsidRPr="00465D1F">
        <w:rPr>
          <w:rFonts w:cs="B Nazanin"/>
          <w:sz w:val="28"/>
          <w:szCs w:val="28"/>
          <w:rtl/>
        </w:rPr>
        <w:t xml:space="preserve"> ز</w:t>
      </w:r>
      <w:r w:rsidRPr="00465D1F">
        <w:rPr>
          <w:rFonts w:cs="B Nazanin" w:hint="cs"/>
          <w:sz w:val="28"/>
          <w:szCs w:val="28"/>
          <w:rtl/>
        </w:rPr>
        <w:t>ی</w:t>
      </w:r>
      <w:r w:rsidRPr="00465D1F">
        <w:rPr>
          <w:rFonts w:cs="B Nazanin" w:hint="eastAsia"/>
          <w:sz w:val="28"/>
          <w:szCs w:val="28"/>
          <w:rtl/>
        </w:rPr>
        <w:t>ست‌مح</w:t>
      </w:r>
      <w:r w:rsidRPr="00465D1F">
        <w:rPr>
          <w:rFonts w:cs="B Nazanin" w:hint="cs"/>
          <w:sz w:val="28"/>
          <w:szCs w:val="28"/>
          <w:rtl/>
        </w:rPr>
        <w:t>ی</w:t>
      </w:r>
      <w:r w:rsidRPr="00465D1F">
        <w:rPr>
          <w:rFonts w:cs="B Nazanin" w:hint="eastAsia"/>
          <w:sz w:val="28"/>
          <w:szCs w:val="28"/>
          <w:rtl/>
        </w:rPr>
        <w:t>ط</w:t>
      </w:r>
      <w:r w:rsidRPr="00465D1F">
        <w:rPr>
          <w:rFonts w:cs="B Nazanin" w:hint="cs"/>
          <w:sz w:val="28"/>
          <w:szCs w:val="28"/>
          <w:rtl/>
        </w:rPr>
        <w:t>ی</w:t>
      </w:r>
      <w:r w:rsidRPr="00465D1F">
        <w:rPr>
          <w:rFonts w:cs="B Nazanin"/>
          <w:sz w:val="28"/>
          <w:szCs w:val="28"/>
          <w:rtl/>
        </w:rPr>
        <w:t xml:space="preserve"> </w:t>
      </w:r>
      <w:r w:rsidRPr="00465D1F">
        <w:rPr>
          <w:rFonts w:cs="B Nazanin" w:hint="cs"/>
          <w:sz w:val="28"/>
          <w:szCs w:val="28"/>
          <w:rtl/>
        </w:rPr>
        <w:t>ی</w:t>
      </w:r>
      <w:r w:rsidRPr="00465D1F">
        <w:rPr>
          <w:rFonts w:cs="B Nazanin" w:hint="eastAsia"/>
          <w:sz w:val="28"/>
          <w:szCs w:val="28"/>
          <w:rtl/>
        </w:rPr>
        <w:t>ا</w:t>
      </w:r>
      <w:r w:rsidRPr="00465D1F">
        <w:rPr>
          <w:rFonts w:cs="B Nazanin"/>
          <w:sz w:val="28"/>
          <w:szCs w:val="28"/>
          <w:rtl/>
        </w:rPr>
        <w:t xml:space="preserve"> اقتصاد</w:t>
      </w:r>
      <w:r w:rsidRPr="00465D1F">
        <w:rPr>
          <w:rFonts w:cs="B Nazanin" w:hint="cs"/>
          <w:sz w:val="28"/>
          <w:szCs w:val="28"/>
          <w:rtl/>
        </w:rPr>
        <w:t>ی</w:t>
      </w:r>
      <w:r w:rsidRPr="00465D1F">
        <w:rPr>
          <w:rFonts w:cs="B Nazanin"/>
          <w:sz w:val="28"/>
          <w:szCs w:val="28"/>
          <w:rtl/>
        </w:rPr>
        <w:t xml:space="preserve"> انجام م</w:t>
      </w:r>
      <w:r w:rsidRPr="00465D1F">
        <w:rPr>
          <w:rFonts w:cs="B Nazanin" w:hint="cs"/>
          <w:sz w:val="28"/>
          <w:szCs w:val="28"/>
          <w:rtl/>
        </w:rPr>
        <w:t>ی‌</w:t>
      </w:r>
      <w:r w:rsidRPr="00465D1F">
        <w:rPr>
          <w:rFonts w:cs="B Nazanin" w:hint="eastAsia"/>
          <w:sz w:val="28"/>
          <w:szCs w:val="28"/>
          <w:rtl/>
        </w:rPr>
        <w:t>دهند</w:t>
      </w:r>
      <w:r w:rsidRPr="00465D1F">
        <w:rPr>
          <w:rFonts w:cs="B Nazanin"/>
          <w:sz w:val="28"/>
          <w:szCs w:val="28"/>
          <w:rtl/>
        </w:rPr>
        <w:t>. گزارش‌ها و مطالعات آن‌ها به درک مسائل پ</w:t>
      </w:r>
      <w:r w:rsidRPr="00465D1F">
        <w:rPr>
          <w:rFonts w:cs="B Nazanin" w:hint="cs"/>
          <w:sz w:val="28"/>
          <w:szCs w:val="28"/>
          <w:rtl/>
        </w:rPr>
        <w:t>ی</w:t>
      </w:r>
      <w:r w:rsidRPr="00465D1F">
        <w:rPr>
          <w:rFonts w:cs="B Nazanin" w:hint="eastAsia"/>
          <w:sz w:val="28"/>
          <w:szCs w:val="28"/>
          <w:rtl/>
        </w:rPr>
        <w:t>چ</w:t>
      </w:r>
      <w:r w:rsidRPr="00465D1F">
        <w:rPr>
          <w:rFonts w:cs="B Nazanin" w:hint="cs"/>
          <w:sz w:val="28"/>
          <w:szCs w:val="28"/>
          <w:rtl/>
        </w:rPr>
        <w:t>ی</w:t>
      </w:r>
      <w:r w:rsidRPr="00465D1F">
        <w:rPr>
          <w:rFonts w:cs="B Nazanin" w:hint="eastAsia"/>
          <w:sz w:val="28"/>
          <w:szCs w:val="28"/>
          <w:rtl/>
        </w:rPr>
        <w:t>ده</w:t>
      </w:r>
      <w:r w:rsidRPr="00465D1F">
        <w:rPr>
          <w:rFonts w:cs="B Nazanin"/>
          <w:sz w:val="28"/>
          <w:szCs w:val="28"/>
          <w:rtl/>
        </w:rPr>
        <w:t xml:space="preserve"> و فرآ</w:t>
      </w:r>
      <w:r w:rsidRPr="00465D1F">
        <w:rPr>
          <w:rFonts w:cs="B Nazanin" w:hint="cs"/>
          <w:sz w:val="28"/>
          <w:szCs w:val="28"/>
          <w:rtl/>
        </w:rPr>
        <w:t>ی</w:t>
      </w:r>
      <w:r w:rsidRPr="00465D1F">
        <w:rPr>
          <w:rFonts w:cs="B Nazanin" w:hint="eastAsia"/>
          <w:sz w:val="28"/>
          <w:szCs w:val="28"/>
          <w:rtl/>
        </w:rPr>
        <w:t>ندها</w:t>
      </w:r>
      <w:r w:rsidRPr="00465D1F">
        <w:rPr>
          <w:rFonts w:cs="B Nazanin" w:hint="cs"/>
          <w:sz w:val="28"/>
          <w:szCs w:val="28"/>
          <w:rtl/>
        </w:rPr>
        <w:t>ی</w:t>
      </w:r>
      <w:r w:rsidRPr="00465D1F">
        <w:rPr>
          <w:rFonts w:cs="B Nazanin"/>
          <w:sz w:val="28"/>
          <w:szCs w:val="28"/>
          <w:rtl/>
        </w:rPr>
        <w:t xml:space="preserve"> تص</w:t>
      </w:r>
      <w:r w:rsidRPr="00465D1F">
        <w:rPr>
          <w:rFonts w:cs="B Nazanin" w:hint="eastAsia"/>
          <w:sz w:val="28"/>
          <w:szCs w:val="28"/>
          <w:rtl/>
        </w:rPr>
        <w:t>م</w:t>
      </w:r>
      <w:r w:rsidRPr="00465D1F">
        <w:rPr>
          <w:rFonts w:cs="B Nazanin" w:hint="cs"/>
          <w:sz w:val="28"/>
          <w:szCs w:val="28"/>
          <w:rtl/>
        </w:rPr>
        <w:t>ی</w:t>
      </w:r>
      <w:r w:rsidRPr="00465D1F">
        <w:rPr>
          <w:rFonts w:cs="B Nazanin" w:hint="eastAsia"/>
          <w:sz w:val="28"/>
          <w:szCs w:val="28"/>
          <w:rtl/>
        </w:rPr>
        <w:t>م‌گ</w:t>
      </w:r>
      <w:r w:rsidRPr="00465D1F">
        <w:rPr>
          <w:rFonts w:cs="B Nazanin" w:hint="cs"/>
          <w:sz w:val="28"/>
          <w:szCs w:val="28"/>
          <w:rtl/>
        </w:rPr>
        <w:t>ی</w:t>
      </w:r>
      <w:r w:rsidRPr="00465D1F">
        <w:rPr>
          <w:rFonts w:cs="B Nazanin" w:hint="eastAsia"/>
          <w:sz w:val="28"/>
          <w:szCs w:val="28"/>
          <w:rtl/>
        </w:rPr>
        <w:t>ر</w:t>
      </w:r>
      <w:r w:rsidRPr="00465D1F">
        <w:rPr>
          <w:rFonts w:cs="B Nazanin" w:hint="cs"/>
          <w:sz w:val="28"/>
          <w:szCs w:val="28"/>
          <w:rtl/>
        </w:rPr>
        <w:t>ی</w:t>
      </w:r>
      <w:r w:rsidRPr="00465D1F">
        <w:rPr>
          <w:rFonts w:cs="B Nazanin"/>
          <w:sz w:val="28"/>
          <w:szCs w:val="28"/>
          <w:rtl/>
        </w:rPr>
        <w:t xml:space="preserve"> کمک م</w:t>
      </w:r>
      <w:r w:rsidRPr="00465D1F">
        <w:rPr>
          <w:rFonts w:cs="B Nazanin" w:hint="cs"/>
          <w:sz w:val="28"/>
          <w:szCs w:val="28"/>
          <w:rtl/>
        </w:rPr>
        <w:t>ی‌</w:t>
      </w:r>
      <w:r w:rsidRPr="00465D1F">
        <w:rPr>
          <w:rFonts w:cs="B Nazanin" w:hint="eastAsia"/>
          <w:sz w:val="28"/>
          <w:szCs w:val="28"/>
          <w:rtl/>
        </w:rPr>
        <w:t>کند</w:t>
      </w:r>
      <w:r w:rsidRPr="00465D1F">
        <w:rPr>
          <w:rFonts w:cs="B Nazanin"/>
          <w:sz w:val="28"/>
          <w:szCs w:val="28"/>
          <w:rtl/>
        </w:rPr>
        <w:t>.</w:t>
      </w:r>
    </w:p>
    <w:p w14:paraId="656E4139" w14:textId="14D481CA" w:rsidR="00465D1F" w:rsidRPr="00465D1F" w:rsidRDefault="00465D1F" w:rsidP="00465D1F">
      <w:pPr>
        <w:rPr>
          <w:rFonts w:cs="B Nazanin"/>
          <w:sz w:val="28"/>
          <w:szCs w:val="28"/>
        </w:rPr>
      </w:pPr>
      <w:r w:rsidRPr="00465D1F">
        <w:rPr>
          <w:rFonts w:cs="B Nazanin" w:hint="eastAsia"/>
          <w:sz w:val="28"/>
          <w:szCs w:val="28"/>
          <w:rtl/>
        </w:rPr>
        <w:t>کمپ</w:t>
      </w:r>
      <w:r w:rsidRPr="00465D1F">
        <w:rPr>
          <w:rFonts w:cs="B Nazanin" w:hint="cs"/>
          <w:sz w:val="28"/>
          <w:szCs w:val="28"/>
          <w:rtl/>
        </w:rPr>
        <w:t>ی</w:t>
      </w:r>
      <w:r w:rsidRPr="00465D1F">
        <w:rPr>
          <w:rFonts w:cs="B Nazanin" w:hint="eastAsia"/>
          <w:sz w:val="28"/>
          <w:szCs w:val="28"/>
          <w:rtl/>
        </w:rPr>
        <w:t>ن‌ها</w:t>
      </w:r>
      <w:r w:rsidRPr="00465D1F">
        <w:rPr>
          <w:rFonts w:cs="B Nazanin" w:hint="cs"/>
          <w:sz w:val="28"/>
          <w:szCs w:val="28"/>
          <w:rtl/>
        </w:rPr>
        <w:t>ی</w:t>
      </w:r>
      <w:r w:rsidRPr="00465D1F">
        <w:rPr>
          <w:rFonts w:cs="B Nazanin"/>
          <w:sz w:val="28"/>
          <w:szCs w:val="28"/>
          <w:rtl/>
        </w:rPr>
        <w:t xml:space="preserve"> آگاه</w:t>
      </w:r>
      <w:r w:rsidRPr="00465D1F">
        <w:rPr>
          <w:rFonts w:cs="B Nazanin" w:hint="cs"/>
          <w:sz w:val="28"/>
          <w:szCs w:val="28"/>
          <w:rtl/>
        </w:rPr>
        <w:t>ی‌</w:t>
      </w:r>
      <w:r w:rsidRPr="00465D1F">
        <w:rPr>
          <w:rFonts w:cs="B Nazanin" w:hint="eastAsia"/>
          <w:sz w:val="28"/>
          <w:szCs w:val="28"/>
          <w:rtl/>
        </w:rPr>
        <w:t>بخش</w:t>
      </w:r>
      <w:r w:rsidRPr="00465D1F">
        <w:rPr>
          <w:rFonts w:cs="B Nazanin" w:hint="cs"/>
          <w:sz w:val="28"/>
          <w:szCs w:val="28"/>
          <w:rtl/>
        </w:rPr>
        <w:t>ی</w:t>
      </w:r>
      <w:r w:rsidRPr="00465D1F">
        <w:rPr>
          <w:rFonts w:cs="B Nazanin"/>
          <w:sz w:val="28"/>
          <w:szCs w:val="28"/>
          <w:rtl/>
        </w:rPr>
        <w:t xml:space="preserve"> عموم</w:t>
      </w:r>
      <w:r w:rsidRPr="00465D1F">
        <w:rPr>
          <w:rFonts w:cs="B Nazanin" w:hint="cs"/>
          <w:sz w:val="28"/>
          <w:szCs w:val="28"/>
          <w:rtl/>
        </w:rPr>
        <w:t>ی</w:t>
      </w:r>
      <w:r>
        <w:rPr>
          <w:rFonts w:cs="B Nazanin" w:hint="cs"/>
          <w:sz w:val="28"/>
          <w:szCs w:val="28"/>
          <w:rtl/>
        </w:rPr>
        <w:t xml:space="preserve">: </w:t>
      </w:r>
      <w:r w:rsidRPr="00465D1F">
        <w:rPr>
          <w:rFonts w:cs="B Nazanin"/>
          <w:sz w:val="28"/>
          <w:szCs w:val="28"/>
          <w:rtl/>
        </w:rPr>
        <w:t>سازمان‌ها</w:t>
      </w:r>
      <w:r w:rsidRPr="00465D1F">
        <w:rPr>
          <w:rFonts w:cs="B Nazanin" w:hint="cs"/>
          <w:sz w:val="28"/>
          <w:szCs w:val="28"/>
          <w:rtl/>
        </w:rPr>
        <w:t>ی</w:t>
      </w:r>
      <w:r w:rsidRPr="00465D1F">
        <w:rPr>
          <w:rFonts w:cs="B Nazanin"/>
          <w:sz w:val="28"/>
          <w:szCs w:val="28"/>
          <w:rtl/>
        </w:rPr>
        <w:t xml:space="preserve"> مردم‌نهاد برا</w:t>
      </w:r>
      <w:r w:rsidRPr="00465D1F">
        <w:rPr>
          <w:rFonts w:cs="B Nazanin" w:hint="cs"/>
          <w:sz w:val="28"/>
          <w:szCs w:val="28"/>
          <w:rtl/>
        </w:rPr>
        <w:t>ی</w:t>
      </w:r>
      <w:r w:rsidRPr="00465D1F">
        <w:rPr>
          <w:rFonts w:cs="B Nazanin"/>
          <w:sz w:val="28"/>
          <w:szCs w:val="28"/>
          <w:rtl/>
        </w:rPr>
        <w:t xml:space="preserve"> اطلاع‌رسان</w:t>
      </w:r>
      <w:r w:rsidRPr="00465D1F">
        <w:rPr>
          <w:rFonts w:cs="B Nazanin" w:hint="cs"/>
          <w:sz w:val="28"/>
          <w:szCs w:val="28"/>
          <w:rtl/>
        </w:rPr>
        <w:t>ی</w:t>
      </w:r>
      <w:r w:rsidRPr="00465D1F">
        <w:rPr>
          <w:rFonts w:cs="B Nazanin"/>
          <w:sz w:val="28"/>
          <w:szCs w:val="28"/>
          <w:rtl/>
        </w:rPr>
        <w:t xml:space="preserve"> و آموزش عموم مردم در مورد مسائل اجتماع</w:t>
      </w:r>
      <w:r w:rsidRPr="00465D1F">
        <w:rPr>
          <w:rFonts w:cs="B Nazanin" w:hint="cs"/>
          <w:sz w:val="28"/>
          <w:szCs w:val="28"/>
          <w:rtl/>
        </w:rPr>
        <w:t>ی</w:t>
      </w:r>
      <w:r w:rsidRPr="00465D1F">
        <w:rPr>
          <w:rFonts w:cs="B Nazanin" w:hint="eastAsia"/>
          <w:sz w:val="28"/>
          <w:szCs w:val="28"/>
          <w:rtl/>
        </w:rPr>
        <w:t>،</w:t>
      </w:r>
      <w:r w:rsidRPr="00465D1F">
        <w:rPr>
          <w:rFonts w:cs="B Nazanin"/>
          <w:sz w:val="28"/>
          <w:szCs w:val="28"/>
          <w:rtl/>
        </w:rPr>
        <w:t xml:space="preserve"> ز</w:t>
      </w:r>
      <w:r w:rsidRPr="00465D1F">
        <w:rPr>
          <w:rFonts w:cs="B Nazanin" w:hint="cs"/>
          <w:sz w:val="28"/>
          <w:szCs w:val="28"/>
          <w:rtl/>
        </w:rPr>
        <w:t>ی</w:t>
      </w:r>
      <w:r w:rsidRPr="00465D1F">
        <w:rPr>
          <w:rFonts w:cs="B Nazanin" w:hint="eastAsia"/>
          <w:sz w:val="28"/>
          <w:szCs w:val="28"/>
          <w:rtl/>
        </w:rPr>
        <w:t>ست‌مح</w:t>
      </w:r>
      <w:r w:rsidRPr="00465D1F">
        <w:rPr>
          <w:rFonts w:cs="B Nazanin" w:hint="cs"/>
          <w:sz w:val="28"/>
          <w:szCs w:val="28"/>
          <w:rtl/>
        </w:rPr>
        <w:t>ی</w:t>
      </w:r>
      <w:r w:rsidRPr="00465D1F">
        <w:rPr>
          <w:rFonts w:cs="B Nazanin" w:hint="eastAsia"/>
          <w:sz w:val="28"/>
          <w:szCs w:val="28"/>
          <w:rtl/>
        </w:rPr>
        <w:t>ط</w:t>
      </w:r>
      <w:r w:rsidRPr="00465D1F">
        <w:rPr>
          <w:rFonts w:cs="B Nazanin" w:hint="cs"/>
          <w:sz w:val="28"/>
          <w:szCs w:val="28"/>
          <w:rtl/>
        </w:rPr>
        <w:t>ی</w:t>
      </w:r>
      <w:r w:rsidRPr="00465D1F">
        <w:rPr>
          <w:rFonts w:cs="B Nazanin"/>
          <w:sz w:val="28"/>
          <w:szCs w:val="28"/>
          <w:rtl/>
        </w:rPr>
        <w:t xml:space="preserve"> </w:t>
      </w:r>
      <w:r w:rsidRPr="00465D1F">
        <w:rPr>
          <w:rFonts w:cs="B Nazanin" w:hint="cs"/>
          <w:sz w:val="28"/>
          <w:szCs w:val="28"/>
          <w:rtl/>
        </w:rPr>
        <w:t>ی</w:t>
      </w:r>
      <w:r w:rsidRPr="00465D1F">
        <w:rPr>
          <w:rFonts w:cs="B Nazanin" w:hint="eastAsia"/>
          <w:sz w:val="28"/>
          <w:szCs w:val="28"/>
          <w:rtl/>
        </w:rPr>
        <w:t>ا</w:t>
      </w:r>
      <w:r w:rsidRPr="00465D1F">
        <w:rPr>
          <w:rFonts w:cs="B Nazanin"/>
          <w:sz w:val="28"/>
          <w:szCs w:val="28"/>
          <w:rtl/>
        </w:rPr>
        <w:t xml:space="preserve"> سا</w:t>
      </w:r>
      <w:r w:rsidRPr="00465D1F">
        <w:rPr>
          <w:rFonts w:cs="B Nazanin" w:hint="cs"/>
          <w:sz w:val="28"/>
          <w:szCs w:val="28"/>
          <w:rtl/>
        </w:rPr>
        <w:t>ی</w:t>
      </w:r>
      <w:r w:rsidRPr="00465D1F">
        <w:rPr>
          <w:rFonts w:cs="B Nazanin" w:hint="eastAsia"/>
          <w:sz w:val="28"/>
          <w:szCs w:val="28"/>
          <w:rtl/>
        </w:rPr>
        <w:t>ر</w:t>
      </w:r>
      <w:r w:rsidRPr="00465D1F">
        <w:rPr>
          <w:rFonts w:cs="B Nazanin"/>
          <w:sz w:val="28"/>
          <w:szCs w:val="28"/>
          <w:rtl/>
        </w:rPr>
        <w:t xml:space="preserve"> مسائل بشردوستانه در کمپ</w:t>
      </w:r>
      <w:r w:rsidRPr="00465D1F">
        <w:rPr>
          <w:rFonts w:cs="B Nazanin" w:hint="cs"/>
          <w:sz w:val="28"/>
          <w:szCs w:val="28"/>
          <w:rtl/>
        </w:rPr>
        <w:t>ی</w:t>
      </w:r>
      <w:r w:rsidRPr="00465D1F">
        <w:rPr>
          <w:rFonts w:cs="B Nazanin" w:hint="eastAsia"/>
          <w:sz w:val="28"/>
          <w:szCs w:val="28"/>
          <w:rtl/>
        </w:rPr>
        <w:t>ن‌ها</w:t>
      </w:r>
      <w:r w:rsidRPr="00465D1F">
        <w:rPr>
          <w:rFonts w:cs="B Nazanin" w:hint="cs"/>
          <w:sz w:val="28"/>
          <w:szCs w:val="28"/>
          <w:rtl/>
        </w:rPr>
        <w:t>ی</w:t>
      </w:r>
      <w:r w:rsidRPr="00465D1F">
        <w:rPr>
          <w:rFonts w:cs="B Nazanin"/>
          <w:sz w:val="28"/>
          <w:szCs w:val="28"/>
          <w:rtl/>
        </w:rPr>
        <w:t xml:space="preserve"> آگاه</w:t>
      </w:r>
      <w:r w:rsidRPr="00465D1F">
        <w:rPr>
          <w:rFonts w:cs="B Nazanin" w:hint="cs"/>
          <w:sz w:val="28"/>
          <w:szCs w:val="28"/>
          <w:rtl/>
        </w:rPr>
        <w:t>ی‌</w:t>
      </w:r>
      <w:r w:rsidRPr="00465D1F">
        <w:rPr>
          <w:rFonts w:cs="B Nazanin" w:hint="eastAsia"/>
          <w:sz w:val="28"/>
          <w:szCs w:val="28"/>
          <w:rtl/>
        </w:rPr>
        <w:t>بخش</w:t>
      </w:r>
      <w:r w:rsidRPr="00465D1F">
        <w:rPr>
          <w:rFonts w:cs="B Nazanin" w:hint="cs"/>
          <w:sz w:val="28"/>
          <w:szCs w:val="28"/>
          <w:rtl/>
        </w:rPr>
        <w:t>ی</w:t>
      </w:r>
      <w:r w:rsidRPr="00465D1F">
        <w:rPr>
          <w:rFonts w:cs="B Nazanin"/>
          <w:sz w:val="28"/>
          <w:szCs w:val="28"/>
          <w:rtl/>
        </w:rPr>
        <w:t xml:space="preserve"> عموم</w:t>
      </w:r>
      <w:r w:rsidRPr="00465D1F">
        <w:rPr>
          <w:rFonts w:cs="B Nazanin" w:hint="cs"/>
          <w:sz w:val="28"/>
          <w:szCs w:val="28"/>
          <w:rtl/>
        </w:rPr>
        <w:t>ی</w:t>
      </w:r>
      <w:r w:rsidRPr="00465D1F">
        <w:rPr>
          <w:rFonts w:cs="B Nazanin"/>
          <w:sz w:val="28"/>
          <w:szCs w:val="28"/>
          <w:rtl/>
        </w:rPr>
        <w:t xml:space="preserve"> سرما</w:t>
      </w:r>
      <w:r w:rsidRPr="00465D1F">
        <w:rPr>
          <w:rFonts w:cs="B Nazanin" w:hint="cs"/>
          <w:sz w:val="28"/>
          <w:szCs w:val="28"/>
          <w:rtl/>
        </w:rPr>
        <w:t>ی</w:t>
      </w:r>
      <w:r w:rsidRPr="00465D1F">
        <w:rPr>
          <w:rFonts w:cs="B Nazanin" w:hint="eastAsia"/>
          <w:sz w:val="28"/>
          <w:szCs w:val="28"/>
          <w:rtl/>
        </w:rPr>
        <w:t>ه‌گذار</w:t>
      </w:r>
      <w:r w:rsidRPr="00465D1F">
        <w:rPr>
          <w:rFonts w:cs="B Nazanin" w:hint="cs"/>
          <w:sz w:val="28"/>
          <w:szCs w:val="28"/>
          <w:rtl/>
        </w:rPr>
        <w:t>ی</w:t>
      </w:r>
      <w:r w:rsidRPr="00465D1F">
        <w:rPr>
          <w:rFonts w:cs="B Nazanin"/>
          <w:sz w:val="28"/>
          <w:szCs w:val="28"/>
          <w:rtl/>
        </w:rPr>
        <w:t xml:space="preserve"> م</w:t>
      </w:r>
      <w:r w:rsidRPr="00465D1F">
        <w:rPr>
          <w:rFonts w:cs="B Nazanin" w:hint="cs"/>
          <w:sz w:val="28"/>
          <w:szCs w:val="28"/>
          <w:rtl/>
        </w:rPr>
        <w:t>ی‌</w:t>
      </w:r>
      <w:r w:rsidRPr="00465D1F">
        <w:rPr>
          <w:rFonts w:cs="B Nazanin" w:hint="eastAsia"/>
          <w:sz w:val="28"/>
          <w:szCs w:val="28"/>
          <w:rtl/>
        </w:rPr>
        <w:t>کنند</w:t>
      </w:r>
      <w:r w:rsidRPr="00465D1F">
        <w:rPr>
          <w:rFonts w:cs="B Nazanin"/>
          <w:sz w:val="28"/>
          <w:szCs w:val="28"/>
          <w:rtl/>
        </w:rPr>
        <w:t>. آن‌ها از رسانه‌ها</w:t>
      </w:r>
      <w:r w:rsidRPr="00465D1F">
        <w:rPr>
          <w:rFonts w:cs="B Nazanin" w:hint="cs"/>
          <w:sz w:val="28"/>
          <w:szCs w:val="28"/>
          <w:rtl/>
        </w:rPr>
        <w:t>ی</w:t>
      </w:r>
      <w:r w:rsidRPr="00465D1F">
        <w:rPr>
          <w:rFonts w:cs="B Nazanin"/>
          <w:sz w:val="28"/>
          <w:szCs w:val="28"/>
          <w:rtl/>
        </w:rPr>
        <w:t xml:space="preserve"> مختلف مانند رسانه‌ها</w:t>
      </w:r>
      <w:r w:rsidRPr="00465D1F">
        <w:rPr>
          <w:rFonts w:cs="B Nazanin" w:hint="cs"/>
          <w:sz w:val="28"/>
          <w:szCs w:val="28"/>
          <w:rtl/>
        </w:rPr>
        <w:t>ی</w:t>
      </w:r>
      <w:r w:rsidRPr="00465D1F">
        <w:rPr>
          <w:rFonts w:cs="B Nazanin"/>
          <w:sz w:val="28"/>
          <w:szCs w:val="28"/>
          <w:rtl/>
        </w:rPr>
        <w:t xml:space="preserve"> اجتماع</w:t>
      </w:r>
      <w:r w:rsidRPr="00465D1F">
        <w:rPr>
          <w:rFonts w:cs="B Nazanin" w:hint="cs"/>
          <w:sz w:val="28"/>
          <w:szCs w:val="28"/>
          <w:rtl/>
        </w:rPr>
        <w:t>ی</w:t>
      </w:r>
      <w:r w:rsidRPr="00465D1F">
        <w:rPr>
          <w:rFonts w:cs="B Nazanin" w:hint="eastAsia"/>
          <w:sz w:val="28"/>
          <w:szCs w:val="28"/>
          <w:rtl/>
        </w:rPr>
        <w:t>،</w:t>
      </w:r>
      <w:r w:rsidRPr="00465D1F">
        <w:rPr>
          <w:rFonts w:cs="B Nazanin"/>
          <w:sz w:val="28"/>
          <w:szCs w:val="28"/>
          <w:rtl/>
        </w:rPr>
        <w:t xml:space="preserve"> رسانه‌ها</w:t>
      </w:r>
      <w:r w:rsidRPr="00465D1F">
        <w:rPr>
          <w:rFonts w:cs="B Nazanin" w:hint="cs"/>
          <w:sz w:val="28"/>
          <w:szCs w:val="28"/>
          <w:rtl/>
        </w:rPr>
        <w:t>ی</w:t>
      </w:r>
      <w:r w:rsidRPr="00465D1F">
        <w:rPr>
          <w:rFonts w:cs="B Nazanin"/>
          <w:sz w:val="28"/>
          <w:szCs w:val="28"/>
          <w:rtl/>
        </w:rPr>
        <w:t xml:space="preserve"> گروه</w:t>
      </w:r>
      <w:r w:rsidRPr="00465D1F">
        <w:rPr>
          <w:rFonts w:cs="B Nazanin" w:hint="cs"/>
          <w:sz w:val="28"/>
          <w:szCs w:val="28"/>
          <w:rtl/>
        </w:rPr>
        <w:t>ی</w:t>
      </w:r>
      <w:r w:rsidRPr="00465D1F">
        <w:rPr>
          <w:rFonts w:cs="B Nazanin" w:hint="eastAsia"/>
          <w:sz w:val="28"/>
          <w:szCs w:val="28"/>
          <w:rtl/>
        </w:rPr>
        <w:t>،</w:t>
      </w:r>
      <w:r w:rsidRPr="00465D1F">
        <w:rPr>
          <w:rFonts w:cs="B Nazanin"/>
          <w:sz w:val="28"/>
          <w:szCs w:val="28"/>
          <w:rtl/>
        </w:rPr>
        <w:t xml:space="preserve"> رو</w:t>
      </w:r>
      <w:r w:rsidRPr="00465D1F">
        <w:rPr>
          <w:rFonts w:cs="B Nazanin" w:hint="cs"/>
          <w:sz w:val="28"/>
          <w:szCs w:val="28"/>
          <w:rtl/>
        </w:rPr>
        <w:t>ی</w:t>
      </w:r>
      <w:r w:rsidRPr="00465D1F">
        <w:rPr>
          <w:rFonts w:cs="B Nazanin" w:hint="eastAsia"/>
          <w:sz w:val="28"/>
          <w:szCs w:val="28"/>
          <w:rtl/>
        </w:rPr>
        <w:t>دادها</w:t>
      </w:r>
      <w:r w:rsidRPr="00465D1F">
        <w:rPr>
          <w:rFonts w:cs="B Nazanin" w:hint="cs"/>
          <w:sz w:val="28"/>
          <w:szCs w:val="28"/>
          <w:rtl/>
        </w:rPr>
        <w:t>ی</w:t>
      </w:r>
      <w:r w:rsidRPr="00465D1F">
        <w:rPr>
          <w:rFonts w:cs="B Nazanin"/>
          <w:sz w:val="28"/>
          <w:szCs w:val="28"/>
          <w:rtl/>
        </w:rPr>
        <w:t xml:space="preserve"> جامعه، کارگاه‌ها و برنامه‌ه</w:t>
      </w:r>
      <w:r w:rsidRPr="00465D1F">
        <w:rPr>
          <w:rFonts w:cs="B Nazanin" w:hint="eastAsia"/>
          <w:sz w:val="28"/>
          <w:szCs w:val="28"/>
          <w:rtl/>
        </w:rPr>
        <w:t>ا</w:t>
      </w:r>
      <w:r w:rsidRPr="00465D1F">
        <w:rPr>
          <w:rFonts w:cs="B Nazanin" w:hint="cs"/>
          <w:sz w:val="28"/>
          <w:szCs w:val="28"/>
          <w:rtl/>
        </w:rPr>
        <w:t>ی</w:t>
      </w:r>
      <w:r w:rsidRPr="00465D1F">
        <w:rPr>
          <w:rFonts w:cs="B Nazanin"/>
          <w:sz w:val="28"/>
          <w:szCs w:val="28"/>
          <w:rtl/>
        </w:rPr>
        <w:t xml:space="preserve"> آموزش</w:t>
      </w:r>
      <w:r w:rsidRPr="00465D1F">
        <w:rPr>
          <w:rFonts w:cs="B Nazanin" w:hint="cs"/>
          <w:sz w:val="28"/>
          <w:szCs w:val="28"/>
          <w:rtl/>
        </w:rPr>
        <w:t>ی</w:t>
      </w:r>
      <w:r w:rsidRPr="00465D1F">
        <w:rPr>
          <w:rFonts w:cs="B Nazanin"/>
          <w:sz w:val="28"/>
          <w:szCs w:val="28"/>
          <w:rtl/>
        </w:rPr>
        <w:t xml:space="preserve"> برا</w:t>
      </w:r>
      <w:r w:rsidRPr="00465D1F">
        <w:rPr>
          <w:rFonts w:cs="B Nazanin" w:hint="cs"/>
          <w:sz w:val="28"/>
          <w:szCs w:val="28"/>
          <w:rtl/>
        </w:rPr>
        <w:t>ی</w:t>
      </w:r>
      <w:r w:rsidRPr="00465D1F">
        <w:rPr>
          <w:rFonts w:cs="B Nazanin"/>
          <w:sz w:val="28"/>
          <w:szCs w:val="28"/>
          <w:rtl/>
        </w:rPr>
        <w:t xml:space="preserve"> افزا</w:t>
      </w:r>
      <w:r w:rsidRPr="00465D1F">
        <w:rPr>
          <w:rFonts w:cs="B Nazanin" w:hint="cs"/>
          <w:sz w:val="28"/>
          <w:szCs w:val="28"/>
          <w:rtl/>
        </w:rPr>
        <w:t>ی</w:t>
      </w:r>
      <w:r w:rsidRPr="00465D1F">
        <w:rPr>
          <w:rFonts w:cs="B Nazanin" w:hint="eastAsia"/>
          <w:sz w:val="28"/>
          <w:szCs w:val="28"/>
          <w:rtl/>
        </w:rPr>
        <w:t>ش</w:t>
      </w:r>
      <w:r w:rsidRPr="00465D1F">
        <w:rPr>
          <w:rFonts w:cs="B Nazanin"/>
          <w:sz w:val="28"/>
          <w:szCs w:val="28"/>
          <w:rtl/>
        </w:rPr>
        <w:t xml:space="preserve"> آگاه</w:t>
      </w:r>
      <w:r w:rsidRPr="00465D1F">
        <w:rPr>
          <w:rFonts w:cs="B Nazanin" w:hint="cs"/>
          <w:sz w:val="28"/>
          <w:szCs w:val="28"/>
          <w:rtl/>
        </w:rPr>
        <w:t>ی</w:t>
      </w:r>
      <w:r w:rsidRPr="00465D1F">
        <w:rPr>
          <w:rFonts w:cs="B Nazanin" w:hint="eastAsia"/>
          <w:sz w:val="28"/>
          <w:szCs w:val="28"/>
          <w:rtl/>
        </w:rPr>
        <w:t>،</w:t>
      </w:r>
      <w:r w:rsidRPr="00465D1F">
        <w:rPr>
          <w:rFonts w:cs="B Nazanin"/>
          <w:sz w:val="28"/>
          <w:szCs w:val="28"/>
          <w:rtl/>
        </w:rPr>
        <w:t xml:space="preserve"> تغ</w:t>
      </w:r>
      <w:r w:rsidRPr="00465D1F">
        <w:rPr>
          <w:rFonts w:cs="B Nazanin" w:hint="cs"/>
          <w:sz w:val="28"/>
          <w:szCs w:val="28"/>
          <w:rtl/>
        </w:rPr>
        <w:t>یی</w:t>
      </w:r>
      <w:r w:rsidRPr="00465D1F">
        <w:rPr>
          <w:rFonts w:cs="B Nazanin" w:hint="eastAsia"/>
          <w:sz w:val="28"/>
          <w:szCs w:val="28"/>
          <w:rtl/>
        </w:rPr>
        <w:t>ر</w:t>
      </w:r>
      <w:r w:rsidRPr="00465D1F">
        <w:rPr>
          <w:rFonts w:cs="B Nazanin"/>
          <w:sz w:val="28"/>
          <w:szCs w:val="28"/>
          <w:rtl/>
        </w:rPr>
        <w:t xml:space="preserve"> نگرش و الهام بخش</w:t>
      </w:r>
      <w:r w:rsidRPr="00465D1F">
        <w:rPr>
          <w:rFonts w:cs="B Nazanin" w:hint="cs"/>
          <w:sz w:val="28"/>
          <w:szCs w:val="28"/>
          <w:rtl/>
        </w:rPr>
        <w:t>ی</w:t>
      </w:r>
      <w:r w:rsidRPr="00465D1F">
        <w:rPr>
          <w:rFonts w:cs="B Nazanin" w:hint="eastAsia"/>
          <w:sz w:val="28"/>
          <w:szCs w:val="28"/>
          <w:rtl/>
        </w:rPr>
        <w:t>دن</w:t>
      </w:r>
      <w:r w:rsidRPr="00465D1F">
        <w:rPr>
          <w:rFonts w:cs="B Nazanin"/>
          <w:sz w:val="28"/>
          <w:szCs w:val="28"/>
          <w:rtl/>
        </w:rPr>
        <w:t xml:space="preserve"> به اقدامات در ب</w:t>
      </w:r>
      <w:r w:rsidRPr="00465D1F">
        <w:rPr>
          <w:rFonts w:cs="B Nazanin" w:hint="cs"/>
          <w:sz w:val="28"/>
          <w:szCs w:val="28"/>
          <w:rtl/>
        </w:rPr>
        <w:t>ی</w:t>
      </w:r>
      <w:r w:rsidRPr="00465D1F">
        <w:rPr>
          <w:rFonts w:cs="B Nazanin" w:hint="eastAsia"/>
          <w:sz w:val="28"/>
          <w:szCs w:val="28"/>
          <w:rtl/>
        </w:rPr>
        <w:t>ن</w:t>
      </w:r>
      <w:r w:rsidRPr="00465D1F">
        <w:rPr>
          <w:rFonts w:cs="B Nazanin"/>
          <w:sz w:val="28"/>
          <w:szCs w:val="28"/>
          <w:rtl/>
        </w:rPr>
        <w:t xml:space="preserve"> عموم مردم استفاده م</w:t>
      </w:r>
      <w:r w:rsidRPr="00465D1F">
        <w:rPr>
          <w:rFonts w:cs="B Nazanin" w:hint="cs"/>
          <w:sz w:val="28"/>
          <w:szCs w:val="28"/>
          <w:rtl/>
        </w:rPr>
        <w:t>ی‌</w:t>
      </w:r>
      <w:r w:rsidRPr="00465D1F">
        <w:rPr>
          <w:rFonts w:cs="B Nazanin" w:hint="eastAsia"/>
          <w:sz w:val="28"/>
          <w:szCs w:val="28"/>
          <w:rtl/>
        </w:rPr>
        <w:t>کنند</w:t>
      </w:r>
      <w:r w:rsidRPr="00465D1F">
        <w:rPr>
          <w:rFonts w:cs="B Nazanin"/>
          <w:sz w:val="28"/>
          <w:szCs w:val="28"/>
          <w:rtl/>
        </w:rPr>
        <w:t>.</w:t>
      </w:r>
    </w:p>
    <w:p w14:paraId="053AC182" w14:textId="4E01DC60" w:rsidR="00465D1F" w:rsidRPr="00465D1F" w:rsidRDefault="00465D1F" w:rsidP="00465D1F">
      <w:pPr>
        <w:rPr>
          <w:rFonts w:cs="B Nazanin"/>
          <w:sz w:val="28"/>
          <w:szCs w:val="28"/>
        </w:rPr>
      </w:pPr>
      <w:r w:rsidRPr="00465D1F">
        <w:rPr>
          <w:rFonts w:cs="B Nazanin" w:hint="eastAsia"/>
          <w:sz w:val="28"/>
          <w:szCs w:val="28"/>
          <w:rtl/>
        </w:rPr>
        <w:t>توانمندساز</w:t>
      </w:r>
      <w:r w:rsidRPr="00465D1F">
        <w:rPr>
          <w:rFonts w:cs="B Nazanin" w:hint="cs"/>
          <w:sz w:val="28"/>
          <w:szCs w:val="28"/>
          <w:rtl/>
        </w:rPr>
        <w:t>ی</w:t>
      </w:r>
      <w:r w:rsidRPr="00465D1F">
        <w:rPr>
          <w:rFonts w:cs="B Nazanin"/>
          <w:sz w:val="28"/>
          <w:szCs w:val="28"/>
          <w:rtl/>
        </w:rPr>
        <w:t xml:space="preserve"> و آموزش:</w:t>
      </w:r>
      <w:r>
        <w:rPr>
          <w:rFonts w:cs="B Nazanin" w:hint="cs"/>
          <w:sz w:val="28"/>
          <w:szCs w:val="28"/>
          <w:rtl/>
        </w:rPr>
        <w:t xml:space="preserve"> </w:t>
      </w:r>
      <w:r w:rsidRPr="00465D1F">
        <w:rPr>
          <w:rFonts w:cs="B Nazanin"/>
          <w:sz w:val="28"/>
          <w:szCs w:val="28"/>
          <w:rtl/>
        </w:rPr>
        <w:t>سازمان‌ها</w:t>
      </w:r>
      <w:r w:rsidRPr="00465D1F">
        <w:rPr>
          <w:rFonts w:cs="B Nazanin" w:hint="cs"/>
          <w:sz w:val="28"/>
          <w:szCs w:val="28"/>
          <w:rtl/>
        </w:rPr>
        <w:t>ی</w:t>
      </w:r>
      <w:r w:rsidRPr="00465D1F">
        <w:rPr>
          <w:rFonts w:cs="B Nazanin"/>
          <w:sz w:val="28"/>
          <w:szCs w:val="28"/>
          <w:rtl/>
        </w:rPr>
        <w:t xml:space="preserve"> مردم‌نهاد برنامه‌ها</w:t>
      </w:r>
      <w:r w:rsidRPr="00465D1F">
        <w:rPr>
          <w:rFonts w:cs="B Nazanin" w:hint="cs"/>
          <w:sz w:val="28"/>
          <w:szCs w:val="28"/>
          <w:rtl/>
        </w:rPr>
        <w:t>ی</w:t>
      </w:r>
      <w:r w:rsidRPr="00465D1F">
        <w:rPr>
          <w:rFonts w:cs="B Nazanin"/>
          <w:sz w:val="28"/>
          <w:szCs w:val="28"/>
          <w:rtl/>
        </w:rPr>
        <w:t xml:space="preserve"> توانمندساز</w:t>
      </w:r>
      <w:r w:rsidRPr="00465D1F">
        <w:rPr>
          <w:rFonts w:cs="B Nazanin" w:hint="cs"/>
          <w:sz w:val="28"/>
          <w:szCs w:val="28"/>
          <w:rtl/>
        </w:rPr>
        <w:t>ی</w:t>
      </w:r>
      <w:r w:rsidRPr="00465D1F">
        <w:rPr>
          <w:rFonts w:cs="B Nazanin"/>
          <w:sz w:val="28"/>
          <w:szCs w:val="28"/>
          <w:rtl/>
        </w:rPr>
        <w:t xml:space="preserve"> و ابتکارات آموزش</w:t>
      </w:r>
      <w:r w:rsidRPr="00465D1F">
        <w:rPr>
          <w:rFonts w:cs="B Nazanin" w:hint="cs"/>
          <w:sz w:val="28"/>
          <w:szCs w:val="28"/>
          <w:rtl/>
        </w:rPr>
        <w:t>ی</w:t>
      </w:r>
      <w:r w:rsidRPr="00465D1F">
        <w:rPr>
          <w:rFonts w:cs="B Nazanin"/>
          <w:sz w:val="28"/>
          <w:szCs w:val="28"/>
          <w:rtl/>
        </w:rPr>
        <w:t xml:space="preserve"> را برا</w:t>
      </w:r>
      <w:r w:rsidRPr="00465D1F">
        <w:rPr>
          <w:rFonts w:cs="B Nazanin" w:hint="cs"/>
          <w:sz w:val="28"/>
          <w:szCs w:val="28"/>
          <w:rtl/>
        </w:rPr>
        <w:t>ی</w:t>
      </w:r>
      <w:r w:rsidRPr="00465D1F">
        <w:rPr>
          <w:rFonts w:cs="B Nazanin"/>
          <w:sz w:val="28"/>
          <w:szCs w:val="28"/>
          <w:rtl/>
        </w:rPr>
        <w:t xml:space="preserve"> مشارکت افراد، جوامع و سازمان‌ها</w:t>
      </w:r>
      <w:r w:rsidRPr="00465D1F">
        <w:rPr>
          <w:rFonts w:cs="B Nazanin" w:hint="cs"/>
          <w:sz w:val="28"/>
          <w:szCs w:val="28"/>
          <w:rtl/>
        </w:rPr>
        <w:t>ی</w:t>
      </w:r>
      <w:r w:rsidRPr="00465D1F">
        <w:rPr>
          <w:rFonts w:cs="B Nazanin"/>
          <w:sz w:val="28"/>
          <w:szCs w:val="28"/>
          <w:rtl/>
        </w:rPr>
        <w:t xml:space="preserve"> محل</w:t>
      </w:r>
      <w:r w:rsidRPr="00465D1F">
        <w:rPr>
          <w:rFonts w:cs="B Nazanin" w:hint="cs"/>
          <w:sz w:val="28"/>
          <w:szCs w:val="28"/>
          <w:rtl/>
        </w:rPr>
        <w:t>ی</w:t>
      </w:r>
      <w:r w:rsidRPr="00465D1F">
        <w:rPr>
          <w:rFonts w:cs="B Nazanin"/>
          <w:sz w:val="28"/>
          <w:szCs w:val="28"/>
          <w:rtl/>
        </w:rPr>
        <w:t xml:space="preserve"> ارائه م</w:t>
      </w:r>
      <w:r w:rsidRPr="00465D1F">
        <w:rPr>
          <w:rFonts w:cs="B Nazanin" w:hint="cs"/>
          <w:sz w:val="28"/>
          <w:szCs w:val="28"/>
          <w:rtl/>
        </w:rPr>
        <w:t>ی‌</w:t>
      </w:r>
      <w:r w:rsidRPr="00465D1F">
        <w:rPr>
          <w:rFonts w:cs="B Nazanin" w:hint="eastAsia"/>
          <w:sz w:val="28"/>
          <w:szCs w:val="28"/>
          <w:rtl/>
        </w:rPr>
        <w:t>دهند</w:t>
      </w:r>
      <w:r w:rsidRPr="00465D1F">
        <w:rPr>
          <w:rFonts w:cs="B Nazanin"/>
          <w:sz w:val="28"/>
          <w:szCs w:val="28"/>
          <w:rtl/>
        </w:rPr>
        <w:t>. هدف از ا</w:t>
      </w:r>
      <w:r w:rsidRPr="00465D1F">
        <w:rPr>
          <w:rFonts w:cs="B Nazanin" w:hint="cs"/>
          <w:sz w:val="28"/>
          <w:szCs w:val="28"/>
          <w:rtl/>
        </w:rPr>
        <w:t>ی</w:t>
      </w:r>
      <w:r w:rsidRPr="00465D1F">
        <w:rPr>
          <w:rFonts w:cs="B Nazanin" w:hint="eastAsia"/>
          <w:sz w:val="28"/>
          <w:szCs w:val="28"/>
          <w:rtl/>
        </w:rPr>
        <w:t>ن</w:t>
      </w:r>
      <w:r w:rsidRPr="00465D1F">
        <w:rPr>
          <w:rFonts w:cs="B Nazanin"/>
          <w:sz w:val="28"/>
          <w:szCs w:val="28"/>
          <w:rtl/>
        </w:rPr>
        <w:t xml:space="preserve"> برنامه‌ها افزا</w:t>
      </w:r>
      <w:r w:rsidRPr="00465D1F">
        <w:rPr>
          <w:rFonts w:cs="B Nazanin" w:hint="cs"/>
          <w:sz w:val="28"/>
          <w:szCs w:val="28"/>
          <w:rtl/>
        </w:rPr>
        <w:t>ی</w:t>
      </w:r>
      <w:r w:rsidRPr="00465D1F">
        <w:rPr>
          <w:rFonts w:cs="B Nazanin" w:hint="eastAsia"/>
          <w:sz w:val="28"/>
          <w:szCs w:val="28"/>
          <w:rtl/>
        </w:rPr>
        <w:t>ش</w:t>
      </w:r>
      <w:r w:rsidRPr="00465D1F">
        <w:rPr>
          <w:rFonts w:cs="B Nazanin"/>
          <w:sz w:val="28"/>
          <w:szCs w:val="28"/>
          <w:rtl/>
        </w:rPr>
        <w:t xml:space="preserve"> مهارت‌ها، دانش و ظرف</w:t>
      </w:r>
      <w:r w:rsidRPr="00465D1F">
        <w:rPr>
          <w:rFonts w:cs="B Nazanin" w:hint="cs"/>
          <w:sz w:val="28"/>
          <w:szCs w:val="28"/>
          <w:rtl/>
        </w:rPr>
        <w:t>ی</w:t>
      </w:r>
      <w:r w:rsidRPr="00465D1F">
        <w:rPr>
          <w:rFonts w:cs="B Nazanin" w:hint="eastAsia"/>
          <w:sz w:val="28"/>
          <w:szCs w:val="28"/>
          <w:rtl/>
        </w:rPr>
        <w:t>ت</w:t>
      </w:r>
      <w:r w:rsidRPr="00465D1F">
        <w:rPr>
          <w:rFonts w:cs="B Nazanin"/>
          <w:sz w:val="28"/>
          <w:szCs w:val="28"/>
          <w:rtl/>
        </w:rPr>
        <w:t xml:space="preserve"> برا</w:t>
      </w:r>
      <w:r w:rsidRPr="00465D1F">
        <w:rPr>
          <w:rFonts w:cs="B Nazanin" w:hint="cs"/>
          <w:sz w:val="28"/>
          <w:szCs w:val="28"/>
          <w:rtl/>
        </w:rPr>
        <w:t>ی</w:t>
      </w:r>
      <w:r w:rsidRPr="00465D1F">
        <w:rPr>
          <w:rFonts w:cs="B Nazanin"/>
          <w:sz w:val="28"/>
          <w:szCs w:val="28"/>
          <w:rtl/>
        </w:rPr>
        <w:t xml:space="preserve"> رس</w:t>
      </w:r>
      <w:r w:rsidRPr="00465D1F">
        <w:rPr>
          <w:rFonts w:cs="B Nazanin" w:hint="cs"/>
          <w:sz w:val="28"/>
          <w:szCs w:val="28"/>
          <w:rtl/>
        </w:rPr>
        <w:t>ی</w:t>
      </w:r>
      <w:r w:rsidRPr="00465D1F">
        <w:rPr>
          <w:rFonts w:cs="B Nazanin" w:hint="eastAsia"/>
          <w:sz w:val="28"/>
          <w:szCs w:val="28"/>
          <w:rtl/>
        </w:rPr>
        <w:t>دگ</w:t>
      </w:r>
      <w:r w:rsidRPr="00465D1F">
        <w:rPr>
          <w:rFonts w:cs="B Nazanin" w:hint="cs"/>
          <w:sz w:val="28"/>
          <w:szCs w:val="28"/>
          <w:rtl/>
        </w:rPr>
        <w:t>ی</w:t>
      </w:r>
      <w:r w:rsidRPr="00465D1F">
        <w:rPr>
          <w:rFonts w:cs="B Nazanin"/>
          <w:sz w:val="28"/>
          <w:szCs w:val="28"/>
          <w:rtl/>
        </w:rPr>
        <w:t xml:space="preserve"> به چالش‌ها</w:t>
      </w:r>
      <w:r w:rsidRPr="00465D1F">
        <w:rPr>
          <w:rFonts w:cs="B Nazanin" w:hint="cs"/>
          <w:sz w:val="28"/>
          <w:szCs w:val="28"/>
          <w:rtl/>
        </w:rPr>
        <w:t>ی</w:t>
      </w:r>
      <w:r w:rsidRPr="00465D1F">
        <w:rPr>
          <w:rFonts w:cs="B Nazanin"/>
          <w:sz w:val="28"/>
          <w:szCs w:val="28"/>
          <w:rtl/>
        </w:rPr>
        <w:t xml:space="preserve"> خاص و تقو</w:t>
      </w:r>
      <w:r w:rsidRPr="00465D1F">
        <w:rPr>
          <w:rFonts w:cs="B Nazanin" w:hint="cs"/>
          <w:sz w:val="28"/>
          <w:szCs w:val="28"/>
          <w:rtl/>
        </w:rPr>
        <w:t>ی</w:t>
      </w:r>
      <w:r w:rsidRPr="00465D1F">
        <w:rPr>
          <w:rFonts w:cs="B Nazanin" w:hint="eastAsia"/>
          <w:sz w:val="28"/>
          <w:szCs w:val="28"/>
          <w:rtl/>
        </w:rPr>
        <w:t>ت</w:t>
      </w:r>
      <w:r w:rsidRPr="00465D1F">
        <w:rPr>
          <w:rFonts w:cs="B Nazanin"/>
          <w:sz w:val="28"/>
          <w:szCs w:val="28"/>
          <w:rtl/>
        </w:rPr>
        <w:t xml:space="preserve"> خوداتکا</w:t>
      </w:r>
      <w:r w:rsidRPr="00465D1F">
        <w:rPr>
          <w:rFonts w:cs="B Nazanin" w:hint="cs"/>
          <w:sz w:val="28"/>
          <w:szCs w:val="28"/>
          <w:rtl/>
        </w:rPr>
        <w:t>یی</w:t>
      </w:r>
      <w:r w:rsidRPr="00465D1F">
        <w:rPr>
          <w:rFonts w:cs="B Nazanin"/>
          <w:sz w:val="28"/>
          <w:szCs w:val="28"/>
          <w:rtl/>
        </w:rPr>
        <w:t xml:space="preserve"> در جوامع است.</w:t>
      </w:r>
    </w:p>
    <w:p w14:paraId="5E4ADE90" w14:textId="24D64AF0" w:rsidR="00F708CA" w:rsidRDefault="00465D1F" w:rsidP="00465D1F">
      <w:pPr>
        <w:rPr>
          <w:rFonts w:cs="B Nazanin"/>
          <w:sz w:val="28"/>
          <w:szCs w:val="28"/>
          <w:rtl/>
        </w:rPr>
      </w:pPr>
      <w:r w:rsidRPr="00465D1F">
        <w:rPr>
          <w:rFonts w:cs="B Nazanin" w:hint="eastAsia"/>
          <w:sz w:val="28"/>
          <w:szCs w:val="28"/>
          <w:rtl/>
        </w:rPr>
        <w:t>مشارکت</w:t>
      </w:r>
      <w:r w:rsidRPr="00465D1F">
        <w:rPr>
          <w:rFonts w:cs="B Nazanin"/>
          <w:sz w:val="28"/>
          <w:szCs w:val="28"/>
          <w:rtl/>
        </w:rPr>
        <w:t xml:space="preserve"> و همکار</w:t>
      </w:r>
      <w:r w:rsidRPr="00465D1F">
        <w:rPr>
          <w:rFonts w:cs="B Nazanin" w:hint="cs"/>
          <w:sz w:val="28"/>
          <w:szCs w:val="28"/>
          <w:rtl/>
        </w:rPr>
        <w:t>ی</w:t>
      </w:r>
      <w:r w:rsidRPr="00465D1F">
        <w:rPr>
          <w:rFonts w:cs="B Nazanin"/>
          <w:sz w:val="28"/>
          <w:szCs w:val="28"/>
          <w:rtl/>
        </w:rPr>
        <w:t>:</w:t>
      </w:r>
      <w:r>
        <w:rPr>
          <w:rFonts w:cs="B Nazanin" w:hint="cs"/>
          <w:sz w:val="28"/>
          <w:szCs w:val="28"/>
          <w:rtl/>
        </w:rPr>
        <w:t xml:space="preserve"> </w:t>
      </w:r>
      <w:r w:rsidRPr="00465D1F">
        <w:rPr>
          <w:rFonts w:cs="B Nazanin" w:hint="eastAsia"/>
          <w:sz w:val="28"/>
          <w:szCs w:val="28"/>
          <w:rtl/>
        </w:rPr>
        <w:t>با</w:t>
      </w:r>
      <w:r w:rsidRPr="00465D1F">
        <w:rPr>
          <w:rFonts w:cs="B Nazanin"/>
          <w:sz w:val="28"/>
          <w:szCs w:val="28"/>
          <w:rtl/>
        </w:rPr>
        <w:t xml:space="preserve"> ا</w:t>
      </w:r>
      <w:r w:rsidRPr="00465D1F">
        <w:rPr>
          <w:rFonts w:cs="B Nazanin" w:hint="cs"/>
          <w:sz w:val="28"/>
          <w:szCs w:val="28"/>
          <w:rtl/>
        </w:rPr>
        <w:t>ی</w:t>
      </w:r>
      <w:r w:rsidRPr="00465D1F">
        <w:rPr>
          <w:rFonts w:cs="B Nazanin" w:hint="eastAsia"/>
          <w:sz w:val="28"/>
          <w:szCs w:val="28"/>
          <w:rtl/>
        </w:rPr>
        <w:t>جاد</w:t>
      </w:r>
      <w:r w:rsidRPr="00465D1F">
        <w:rPr>
          <w:rFonts w:cs="B Nazanin"/>
          <w:sz w:val="28"/>
          <w:szCs w:val="28"/>
          <w:rtl/>
        </w:rPr>
        <w:t xml:space="preserve"> اتحاد با سا</w:t>
      </w:r>
      <w:r w:rsidRPr="00465D1F">
        <w:rPr>
          <w:rFonts w:cs="B Nazanin" w:hint="cs"/>
          <w:sz w:val="28"/>
          <w:szCs w:val="28"/>
          <w:rtl/>
        </w:rPr>
        <w:t>ی</w:t>
      </w:r>
      <w:r w:rsidRPr="00465D1F">
        <w:rPr>
          <w:rFonts w:cs="B Nazanin" w:hint="eastAsia"/>
          <w:sz w:val="28"/>
          <w:szCs w:val="28"/>
          <w:rtl/>
        </w:rPr>
        <w:t>ر</w:t>
      </w:r>
      <w:r w:rsidRPr="00465D1F">
        <w:rPr>
          <w:rFonts w:cs="B Nazanin"/>
          <w:sz w:val="28"/>
          <w:szCs w:val="28"/>
          <w:rtl/>
        </w:rPr>
        <w:t xml:space="preserve"> سازمان‌ها از جمله دولت‌ها، کسب‌وکارها، دانشگاه‌ها و سا</w:t>
      </w:r>
      <w:r w:rsidRPr="00465D1F">
        <w:rPr>
          <w:rFonts w:cs="B Nazanin" w:hint="cs"/>
          <w:sz w:val="28"/>
          <w:szCs w:val="28"/>
          <w:rtl/>
        </w:rPr>
        <w:t>ی</w:t>
      </w:r>
      <w:r w:rsidRPr="00465D1F">
        <w:rPr>
          <w:rFonts w:cs="B Nazanin" w:hint="eastAsia"/>
          <w:sz w:val="28"/>
          <w:szCs w:val="28"/>
          <w:rtl/>
        </w:rPr>
        <w:t>ر</w:t>
      </w:r>
      <w:r w:rsidRPr="00465D1F">
        <w:rPr>
          <w:rFonts w:cs="B Nazanin"/>
          <w:sz w:val="28"/>
          <w:szCs w:val="28"/>
          <w:rtl/>
        </w:rPr>
        <w:t xml:space="preserve"> سازمان‌ها</w:t>
      </w:r>
      <w:r w:rsidRPr="00465D1F">
        <w:rPr>
          <w:rFonts w:cs="B Nazanin" w:hint="cs"/>
          <w:sz w:val="28"/>
          <w:szCs w:val="28"/>
          <w:rtl/>
        </w:rPr>
        <w:t>ی</w:t>
      </w:r>
      <w:r w:rsidRPr="00465D1F">
        <w:rPr>
          <w:rFonts w:cs="B Nazanin"/>
          <w:sz w:val="28"/>
          <w:szCs w:val="28"/>
          <w:rtl/>
        </w:rPr>
        <w:t xml:space="preserve"> مردم‌نهاد، همکار</w:t>
      </w:r>
      <w:r w:rsidRPr="00465D1F">
        <w:rPr>
          <w:rFonts w:cs="B Nazanin" w:hint="cs"/>
          <w:sz w:val="28"/>
          <w:szCs w:val="28"/>
          <w:rtl/>
        </w:rPr>
        <w:t>ی‌</w:t>
      </w:r>
      <w:r w:rsidRPr="00465D1F">
        <w:rPr>
          <w:rFonts w:cs="B Nazanin" w:hint="eastAsia"/>
          <w:sz w:val="28"/>
          <w:szCs w:val="28"/>
          <w:rtl/>
        </w:rPr>
        <w:t>ها</w:t>
      </w:r>
      <w:r w:rsidRPr="00465D1F">
        <w:rPr>
          <w:rFonts w:cs="B Nazanin"/>
          <w:sz w:val="28"/>
          <w:szCs w:val="28"/>
          <w:rtl/>
        </w:rPr>
        <w:t xml:space="preserve"> م</w:t>
      </w:r>
      <w:r w:rsidRPr="00465D1F">
        <w:rPr>
          <w:rFonts w:cs="B Nazanin" w:hint="cs"/>
          <w:sz w:val="28"/>
          <w:szCs w:val="28"/>
          <w:rtl/>
        </w:rPr>
        <w:t>ی‌</w:t>
      </w:r>
      <w:r w:rsidRPr="00465D1F">
        <w:rPr>
          <w:rFonts w:cs="B Nazanin" w:hint="eastAsia"/>
          <w:sz w:val="28"/>
          <w:szCs w:val="28"/>
          <w:rtl/>
        </w:rPr>
        <w:t>توانند</w:t>
      </w:r>
      <w:r w:rsidRPr="00465D1F">
        <w:rPr>
          <w:rFonts w:cs="B Nazanin"/>
          <w:sz w:val="28"/>
          <w:szCs w:val="28"/>
          <w:rtl/>
        </w:rPr>
        <w:t xml:space="preserve"> به سازمان‌ها</w:t>
      </w:r>
      <w:r w:rsidRPr="00465D1F">
        <w:rPr>
          <w:rFonts w:cs="B Nazanin" w:hint="cs"/>
          <w:sz w:val="28"/>
          <w:szCs w:val="28"/>
          <w:rtl/>
        </w:rPr>
        <w:t>ی</w:t>
      </w:r>
      <w:r w:rsidRPr="00465D1F">
        <w:rPr>
          <w:rFonts w:cs="B Nazanin"/>
          <w:sz w:val="28"/>
          <w:szCs w:val="28"/>
          <w:rtl/>
        </w:rPr>
        <w:t xml:space="preserve"> مردم‌نهاد کمک کنند تا با اقدامات جمع</w:t>
      </w:r>
      <w:r w:rsidRPr="00465D1F">
        <w:rPr>
          <w:rFonts w:cs="B Nazanin" w:hint="cs"/>
          <w:sz w:val="28"/>
          <w:szCs w:val="28"/>
          <w:rtl/>
        </w:rPr>
        <w:t>ی</w:t>
      </w:r>
      <w:r w:rsidRPr="00465D1F">
        <w:rPr>
          <w:rFonts w:cs="B Nazanin"/>
          <w:sz w:val="28"/>
          <w:szCs w:val="28"/>
          <w:rtl/>
        </w:rPr>
        <w:t xml:space="preserve"> بر اساس اهداف مشترک و تلاش‌ها</w:t>
      </w:r>
      <w:r w:rsidRPr="00465D1F">
        <w:rPr>
          <w:rFonts w:cs="B Nazanin" w:hint="cs"/>
          <w:sz w:val="28"/>
          <w:szCs w:val="28"/>
          <w:rtl/>
        </w:rPr>
        <w:t>ی</w:t>
      </w:r>
      <w:r w:rsidRPr="00465D1F">
        <w:rPr>
          <w:rFonts w:cs="B Nazanin"/>
          <w:sz w:val="28"/>
          <w:szCs w:val="28"/>
          <w:rtl/>
        </w:rPr>
        <w:t xml:space="preserve"> هماهنگ مبتن</w:t>
      </w:r>
      <w:r w:rsidRPr="00465D1F">
        <w:rPr>
          <w:rFonts w:cs="B Nazanin" w:hint="cs"/>
          <w:sz w:val="28"/>
          <w:szCs w:val="28"/>
          <w:rtl/>
        </w:rPr>
        <w:t>ی</w:t>
      </w:r>
      <w:r w:rsidRPr="00465D1F">
        <w:rPr>
          <w:rFonts w:cs="B Nazanin"/>
          <w:sz w:val="28"/>
          <w:szCs w:val="28"/>
          <w:rtl/>
        </w:rPr>
        <w:t xml:space="preserve"> بر منابع و تخصص مشترک، تأث</w:t>
      </w:r>
      <w:r w:rsidRPr="00465D1F">
        <w:rPr>
          <w:rFonts w:cs="B Nazanin" w:hint="cs"/>
          <w:sz w:val="28"/>
          <w:szCs w:val="28"/>
          <w:rtl/>
        </w:rPr>
        <w:t>ی</w:t>
      </w:r>
      <w:r w:rsidRPr="00465D1F">
        <w:rPr>
          <w:rFonts w:cs="B Nazanin" w:hint="eastAsia"/>
          <w:sz w:val="28"/>
          <w:szCs w:val="28"/>
          <w:rtl/>
        </w:rPr>
        <w:t>ر</w:t>
      </w:r>
      <w:r w:rsidRPr="00465D1F">
        <w:rPr>
          <w:rFonts w:cs="B Nazanin"/>
          <w:sz w:val="28"/>
          <w:szCs w:val="28"/>
          <w:rtl/>
        </w:rPr>
        <w:t xml:space="preserve"> خود را به طور موثر تقو</w:t>
      </w:r>
      <w:r w:rsidRPr="00465D1F">
        <w:rPr>
          <w:rFonts w:cs="B Nazanin" w:hint="cs"/>
          <w:sz w:val="28"/>
          <w:szCs w:val="28"/>
          <w:rtl/>
        </w:rPr>
        <w:t>ی</w:t>
      </w:r>
      <w:r w:rsidRPr="00465D1F">
        <w:rPr>
          <w:rFonts w:cs="B Nazanin" w:hint="eastAsia"/>
          <w:sz w:val="28"/>
          <w:szCs w:val="28"/>
          <w:rtl/>
        </w:rPr>
        <w:t>ت</w:t>
      </w:r>
      <w:r w:rsidRPr="00465D1F">
        <w:rPr>
          <w:rFonts w:cs="B Nazanin"/>
          <w:sz w:val="28"/>
          <w:szCs w:val="28"/>
          <w:rtl/>
        </w:rPr>
        <w:t xml:space="preserve"> کنند.</w:t>
      </w:r>
    </w:p>
    <w:p w14:paraId="06CA28FC" w14:textId="5E50B684" w:rsidR="00F708CA" w:rsidRDefault="00465D1F" w:rsidP="00F708CA">
      <w:pPr>
        <w:rPr>
          <w:rFonts w:cs="B Nazanin"/>
          <w:sz w:val="28"/>
          <w:szCs w:val="28"/>
          <w:rtl/>
        </w:rPr>
      </w:pPr>
      <w:r w:rsidRPr="00465D1F">
        <w:rPr>
          <w:rFonts w:cs="B Nazanin"/>
          <w:sz w:val="28"/>
          <w:szCs w:val="28"/>
          <w:rtl/>
        </w:rPr>
        <w:lastRenderedPageBreak/>
        <w:t>به دل</w:t>
      </w:r>
      <w:r w:rsidRPr="00465D1F">
        <w:rPr>
          <w:rFonts w:cs="B Nazanin" w:hint="cs"/>
          <w:sz w:val="28"/>
          <w:szCs w:val="28"/>
          <w:rtl/>
        </w:rPr>
        <w:t>ی</w:t>
      </w:r>
      <w:r w:rsidRPr="00465D1F">
        <w:rPr>
          <w:rFonts w:cs="B Nazanin" w:hint="eastAsia"/>
          <w:sz w:val="28"/>
          <w:szCs w:val="28"/>
          <w:rtl/>
        </w:rPr>
        <w:t>ل</w:t>
      </w:r>
      <w:r w:rsidRPr="00465D1F">
        <w:rPr>
          <w:rFonts w:cs="B Nazanin"/>
          <w:sz w:val="28"/>
          <w:szCs w:val="28"/>
          <w:rtl/>
        </w:rPr>
        <w:t xml:space="preserve"> رشد سر</w:t>
      </w:r>
      <w:r w:rsidRPr="00465D1F">
        <w:rPr>
          <w:rFonts w:cs="B Nazanin" w:hint="cs"/>
          <w:sz w:val="28"/>
          <w:szCs w:val="28"/>
          <w:rtl/>
        </w:rPr>
        <w:t>ی</w:t>
      </w:r>
      <w:r w:rsidRPr="00465D1F">
        <w:rPr>
          <w:rFonts w:cs="B Nazanin" w:hint="eastAsia"/>
          <w:sz w:val="28"/>
          <w:szCs w:val="28"/>
          <w:rtl/>
        </w:rPr>
        <w:t>ع</w:t>
      </w:r>
      <w:r w:rsidRPr="00465D1F">
        <w:rPr>
          <w:rFonts w:cs="B Nazanin"/>
          <w:sz w:val="28"/>
          <w:szCs w:val="28"/>
          <w:rtl/>
        </w:rPr>
        <w:t xml:space="preserve"> سازمان‌ها</w:t>
      </w:r>
      <w:r w:rsidRPr="00465D1F">
        <w:rPr>
          <w:rFonts w:cs="B Nazanin" w:hint="cs"/>
          <w:sz w:val="28"/>
          <w:szCs w:val="28"/>
          <w:rtl/>
        </w:rPr>
        <w:t>ی</w:t>
      </w:r>
      <w:r w:rsidRPr="00465D1F">
        <w:rPr>
          <w:rFonts w:cs="B Nazanin"/>
          <w:sz w:val="28"/>
          <w:szCs w:val="28"/>
          <w:rtl/>
        </w:rPr>
        <w:t xml:space="preserve"> مردم‌نهاد در سراسر جهان، رقابت فزا</w:t>
      </w:r>
      <w:r w:rsidRPr="00465D1F">
        <w:rPr>
          <w:rFonts w:cs="B Nazanin" w:hint="cs"/>
          <w:sz w:val="28"/>
          <w:szCs w:val="28"/>
          <w:rtl/>
        </w:rPr>
        <w:t>ی</w:t>
      </w:r>
      <w:r w:rsidRPr="00465D1F">
        <w:rPr>
          <w:rFonts w:cs="B Nazanin" w:hint="eastAsia"/>
          <w:sz w:val="28"/>
          <w:szCs w:val="28"/>
          <w:rtl/>
        </w:rPr>
        <w:t>نده‌ا</w:t>
      </w:r>
      <w:r w:rsidRPr="00465D1F">
        <w:rPr>
          <w:rFonts w:cs="B Nazanin" w:hint="cs"/>
          <w:sz w:val="28"/>
          <w:szCs w:val="28"/>
          <w:rtl/>
        </w:rPr>
        <w:t>ی</w:t>
      </w:r>
      <w:r w:rsidRPr="00465D1F">
        <w:rPr>
          <w:rFonts w:cs="B Nazanin"/>
          <w:sz w:val="28"/>
          <w:szCs w:val="28"/>
          <w:rtl/>
        </w:rPr>
        <w:t xml:space="preserve"> برا</w:t>
      </w:r>
      <w:r w:rsidRPr="00465D1F">
        <w:rPr>
          <w:rFonts w:cs="B Nazanin" w:hint="cs"/>
          <w:sz w:val="28"/>
          <w:szCs w:val="28"/>
          <w:rtl/>
        </w:rPr>
        <w:t>ی</w:t>
      </w:r>
      <w:r w:rsidRPr="00465D1F">
        <w:rPr>
          <w:rFonts w:cs="B Nazanin"/>
          <w:sz w:val="28"/>
          <w:szCs w:val="28"/>
          <w:rtl/>
        </w:rPr>
        <w:t xml:space="preserve"> منابع محدود مال</w:t>
      </w:r>
      <w:r w:rsidRPr="00465D1F">
        <w:rPr>
          <w:rFonts w:cs="B Nazanin" w:hint="cs"/>
          <w:sz w:val="28"/>
          <w:szCs w:val="28"/>
          <w:rtl/>
        </w:rPr>
        <w:t>ی</w:t>
      </w:r>
      <w:r w:rsidRPr="00465D1F">
        <w:rPr>
          <w:rFonts w:cs="B Nazanin"/>
          <w:sz w:val="28"/>
          <w:szCs w:val="28"/>
          <w:rtl/>
        </w:rPr>
        <w:t xml:space="preserve"> وجود دارد. سازمان‌ها</w:t>
      </w:r>
      <w:r w:rsidRPr="00465D1F">
        <w:rPr>
          <w:rFonts w:cs="B Nazanin" w:hint="cs"/>
          <w:sz w:val="28"/>
          <w:szCs w:val="28"/>
          <w:rtl/>
        </w:rPr>
        <w:t>ی</w:t>
      </w:r>
      <w:r w:rsidRPr="00465D1F">
        <w:rPr>
          <w:rFonts w:cs="B Nazanin"/>
          <w:sz w:val="28"/>
          <w:szCs w:val="28"/>
          <w:rtl/>
        </w:rPr>
        <w:t xml:space="preserve"> مردم‌نهاد اغلب برا</w:t>
      </w:r>
      <w:r w:rsidRPr="00465D1F">
        <w:rPr>
          <w:rFonts w:cs="B Nazanin" w:hint="cs"/>
          <w:sz w:val="28"/>
          <w:szCs w:val="28"/>
          <w:rtl/>
        </w:rPr>
        <w:t>ی</w:t>
      </w:r>
      <w:r w:rsidRPr="00465D1F">
        <w:rPr>
          <w:rFonts w:cs="B Nazanin"/>
          <w:sz w:val="28"/>
          <w:szCs w:val="28"/>
          <w:rtl/>
        </w:rPr>
        <w:t xml:space="preserve"> تأم</w:t>
      </w:r>
      <w:r w:rsidRPr="00465D1F">
        <w:rPr>
          <w:rFonts w:cs="B Nazanin" w:hint="cs"/>
          <w:sz w:val="28"/>
          <w:szCs w:val="28"/>
          <w:rtl/>
        </w:rPr>
        <w:t>ی</w:t>
      </w:r>
      <w:r w:rsidRPr="00465D1F">
        <w:rPr>
          <w:rFonts w:cs="B Nazanin" w:hint="eastAsia"/>
          <w:sz w:val="28"/>
          <w:szCs w:val="28"/>
          <w:rtl/>
        </w:rPr>
        <w:t>ن</w:t>
      </w:r>
      <w:r w:rsidRPr="00465D1F">
        <w:rPr>
          <w:rFonts w:cs="B Nazanin"/>
          <w:sz w:val="28"/>
          <w:szCs w:val="28"/>
          <w:rtl/>
        </w:rPr>
        <w:t xml:space="preserve"> حما</w:t>
      </w:r>
      <w:r w:rsidRPr="00465D1F">
        <w:rPr>
          <w:rFonts w:cs="B Nazanin" w:hint="cs"/>
          <w:sz w:val="28"/>
          <w:szCs w:val="28"/>
          <w:rtl/>
        </w:rPr>
        <w:t>ی</w:t>
      </w:r>
      <w:r w:rsidRPr="00465D1F">
        <w:rPr>
          <w:rFonts w:cs="B Nazanin" w:hint="eastAsia"/>
          <w:sz w:val="28"/>
          <w:szCs w:val="28"/>
          <w:rtl/>
        </w:rPr>
        <w:t>ت</w:t>
      </w:r>
      <w:r w:rsidRPr="00465D1F">
        <w:rPr>
          <w:rFonts w:cs="B Nazanin"/>
          <w:sz w:val="28"/>
          <w:szCs w:val="28"/>
          <w:rtl/>
        </w:rPr>
        <w:t xml:space="preserve"> مال</w:t>
      </w:r>
      <w:r w:rsidRPr="00465D1F">
        <w:rPr>
          <w:rFonts w:cs="B Nazanin" w:hint="cs"/>
          <w:sz w:val="28"/>
          <w:szCs w:val="28"/>
          <w:rtl/>
        </w:rPr>
        <w:t>ی</w:t>
      </w:r>
      <w:r w:rsidRPr="00465D1F">
        <w:rPr>
          <w:rFonts w:cs="B Nazanin"/>
          <w:sz w:val="28"/>
          <w:szCs w:val="28"/>
          <w:rtl/>
        </w:rPr>
        <w:t xml:space="preserve"> با نشان دادن تأث</w:t>
      </w:r>
      <w:r w:rsidRPr="00465D1F">
        <w:rPr>
          <w:rFonts w:cs="B Nazanin" w:hint="cs"/>
          <w:sz w:val="28"/>
          <w:szCs w:val="28"/>
          <w:rtl/>
        </w:rPr>
        <w:t>ی</w:t>
      </w:r>
      <w:r w:rsidRPr="00465D1F">
        <w:rPr>
          <w:rFonts w:cs="B Nazanin" w:hint="eastAsia"/>
          <w:sz w:val="28"/>
          <w:szCs w:val="28"/>
          <w:rtl/>
        </w:rPr>
        <w:t>ر</w:t>
      </w:r>
      <w:r w:rsidRPr="00465D1F">
        <w:rPr>
          <w:rFonts w:cs="B Nazanin"/>
          <w:sz w:val="28"/>
          <w:szCs w:val="28"/>
          <w:rtl/>
        </w:rPr>
        <w:t xml:space="preserve"> کار خود و ا</w:t>
      </w:r>
      <w:r w:rsidRPr="00465D1F">
        <w:rPr>
          <w:rFonts w:cs="B Nazanin" w:hint="cs"/>
          <w:sz w:val="28"/>
          <w:szCs w:val="28"/>
          <w:rtl/>
        </w:rPr>
        <w:t>ی</w:t>
      </w:r>
      <w:r w:rsidRPr="00465D1F">
        <w:rPr>
          <w:rFonts w:cs="B Nazanin" w:hint="eastAsia"/>
          <w:sz w:val="28"/>
          <w:szCs w:val="28"/>
          <w:rtl/>
        </w:rPr>
        <w:t>جاد</w:t>
      </w:r>
      <w:r w:rsidRPr="00465D1F">
        <w:rPr>
          <w:rFonts w:cs="B Nazanin"/>
          <w:sz w:val="28"/>
          <w:szCs w:val="28"/>
          <w:rtl/>
        </w:rPr>
        <w:t xml:space="preserve"> روابط با حام</w:t>
      </w:r>
      <w:r w:rsidRPr="00465D1F">
        <w:rPr>
          <w:rFonts w:cs="B Nazanin" w:hint="cs"/>
          <w:sz w:val="28"/>
          <w:szCs w:val="28"/>
          <w:rtl/>
        </w:rPr>
        <w:t>ی</w:t>
      </w:r>
      <w:r w:rsidRPr="00465D1F">
        <w:rPr>
          <w:rFonts w:cs="B Nazanin" w:hint="eastAsia"/>
          <w:sz w:val="28"/>
          <w:szCs w:val="28"/>
          <w:rtl/>
        </w:rPr>
        <w:t>ان</w:t>
      </w:r>
      <w:r w:rsidRPr="00465D1F">
        <w:rPr>
          <w:rFonts w:cs="B Nazanin"/>
          <w:sz w:val="28"/>
          <w:szCs w:val="28"/>
          <w:rtl/>
        </w:rPr>
        <w:t xml:space="preserve"> مال</w:t>
      </w:r>
      <w:r w:rsidRPr="00465D1F">
        <w:rPr>
          <w:rFonts w:cs="B Nazanin" w:hint="cs"/>
          <w:sz w:val="28"/>
          <w:szCs w:val="28"/>
          <w:rtl/>
        </w:rPr>
        <w:t>ی</w:t>
      </w:r>
      <w:r w:rsidRPr="00465D1F">
        <w:rPr>
          <w:rFonts w:cs="B Nazanin" w:hint="eastAsia"/>
          <w:sz w:val="28"/>
          <w:szCs w:val="28"/>
          <w:rtl/>
        </w:rPr>
        <w:t>،</w:t>
      </w:r>
      <w:r w:rsidRPr="00465D1F">
        <w:rPr>
          <w:rFonts w:cs="B Nazanin"/>
          <w:sz w:val="28"/>
          <w:szCs w:val="28"/>
          <w:rtl/>
        </w:rPr>
        <w:t xml:space="preserve"> ن</w:t>
      </w:r>
      <w:r w:rsidRPr="00465D1F">
        <w:rPr>
          <w:rFonts w:cs="B Nazanin" w:hint="cs"/>
          <w:sz w:val="28"/>
          <w:szCs w:val="28"/>
          <w:rtl/>
        </w:rPr>
        <w:t>ی</w:t>
      </w:r>
      <w:r w:rsidRPr="00465D1F">
        <w:rPr>
          <w:rFonts w:cs="B Nazanin" w:hint="eastAsia"/>
          <w:sz w:val="28"/>
          <w:szCs w:val="28"/>
          <w:rtl/>
        </w:rPr>
        <w:t>از</w:t>
      </w:r>
      <w:r w:rsidRPr="00465D1F">
        <w:rPr>
          <w:rFonts w:cs="B Nazanin"/>
          <w:sz w:val="28"/>
          <w:szCs w:val="28"/>
          <w:rtl/>
        </w:rPr>
        <w:t xml:space="preserve"> به استفاده از استراتژ</w:t>
      </w:r>
      <w:r w:rsidRPr="00465D1F">
        <w:rPr>
          <w:rFonts w:cs="B Nazanin" w:hint="cs"/>
          <w:sz w:val="28"/>
          <w:szCs w:val="28"/>
          <w:rtl/>
        </w:rPr>
        <w:t>ی‌</w:t>
      </w:r>
      <w:r w:rsidRPr="00465D1F">
        <w:rPr>
          <w:rFonts w:cs="B Nazanin" w:hint="eastAsia"/>
          <w:sz w:val="28"/>
          <w:szCs w:val="28"/>
          <w:rtl/>
        </w:rPr>
        <w:t>ها</w:t>
      </w:r>
      <w:r w:rsidRPr="00465D1F">
        <w:rPr>
          <w:rFonts w:cs="B Nazanin" w:hint="cs"/>
          <w:sz w:val="28"/>
          <w:szCs w:val="28"/>
          <w:rtl/>
        </w:rPr>
        <w:t>ی</w:t>
      </w:r>
      <w:r w:rsidRPr="00465D1F">
        <w:rPr>
          <w:rFonts w:cs="B Nazanin"/>
          <w:sz w:val="28"/>
          <w:szCs w:val="28"/>
          <w:rtl/>
        </w:rPr>
        <w:t xml:space="preserve"> جمع‌آور</w:t>
      </w:r>
      <w:r w:rsidRPr="00465D1F">
        <w:rPr>
          <w:rFonts w:cs="B Nazanin" w:hint="cs"/>
          <w:sz w:val="28"/>
          <w:szCs w:val="28"/>
          <w:rtl/>
        </w:rPr>
        <w:t>ی</w:t>
      </w:r>
      <w:r w:rsidRPr="00465D1F">
        <w:rPr>
          <w:rFonts w:cs="B Nazanin"/>
          <w:sz w:val="28"/>
          <w:szCs w:val="28"/>
          <w:rtl/>
        </w:rPr>
        <w:t xml:space="preserve"> کمک‌ها</w:t>
      </w:r>
      <w:r w:rsidRPr="00465D1F">
        <w:rPr>
          <w:rFonts w:cs="B Nazanin" w:hint="cs"/>
          <w:sz w:val="28"/>
          <w:szCs w:val="28"/>
          <w:rtl/>
        </w:rPr>
        <w:t>ی</w:t>
      </w:r>
      <w:r w:rsidRPr="00465D1F">
        <w:rPr>
          <w:rFonts w:cs="B Nazanin"/>
          <w:sz w:val="28"/>
          <w:szCs w:val="28"/>
          <w:rtl/>
        </w:rPr>
        <w:t xml:space="preserve"> مال</w:t>
      </w:r>
      <w:r w:rsidRPr="00465D1F">
        <w:rPr>
          <w:rFonts w:cs="B Nazanin" w:hint="cs"/>
          <w:sz w:val="28"/>
          <w:szCs w:val="28"/>
          <w:rtl/>
        </w:rPr>
        <w:t>ی</w:t>
      </w:r>
      <w:r w:rsidRPr="00465D1F">
        <w:rPr>
          <w:rFonts w:cs="B Nazanin"/>
          <w:sz w:val="28"/>
          <w:szCs w:val="28"/>
          <w:rtl/>
        </w:rPr>
        <w:t xml:space="preserve"> موثر دارند. آن‌ها معمولا</w:t>
      </w:r>
      <w:r w:rsidRPr="00465D1F">
        <w:rPr>
          <w:rFonts w:cs="B Nazanin" w:hint="eastAsia"/>
          <w:sz w:val="28"/>
          <w:szCs w:val="28"/>
          <w:rtl/>
        </w:rPr>
        <w:t>ً</w:t>
      </w:r>
      <w:r w:rsidRPr="00465D1F">
        <w:rPr>
          <w:rFonts w:cs="B Nazanin"/>
          <w:sz w:val="28"/>
          <w:szCs w:val="28"/>
          <w:rtl/>
        </w:rPr>
        <w:t xml:space="preserve"> برا</w:t>
      </w:r>
      <w:r w:rsidRPr="00465D1F">
        <w:rPr>
          <w:rFonts w:cs="B Nazanin" w:hint="cs"/>
          <w:sz w:val="28"/>
          <w:szCs w:val="28"/>
          <w:rtl/>
        </w:rPr>
        <w:t>ی</w:t>
      </w:r>
      <w:r w:rsidRPr="00465D1F">
        <w:rPr>
          <w:rFonts w:cs="B Nazanin"/>
          <w:sz w:val="28"/>
          <w:szCs w:val="28"/>
          <w:rtl/>
        </w:rPr>
        <w:t xml:space="preserve"> حفظ پا</w:t>
      </w:r>
      <w:r w:rsidRPr="00465D1F">
        <w:rPr>
          <w:rFonts w:cs="B Nazanin" w:hint="cs"/>
          <w:sz w:val="28"/>
          <w:szCs w:val="28"/>
          <w:rtl/>
        </w:rPr>
        <w:t>ی</w:t>
      </w:r>
      <w:r w:rsidRPr="00465D1F">
        <w:rPr>
          <w:rFonts w:cs="B Nazanin" w:hint="eastAsia"/>
          <w:sz w:val="28"/>
          <w:szCs w:val="28"/>
          <w:rtl/>
        </w:rPr>
        <w:t>دار</w:t>
      </w:r>
      <w:r w:rsidRPr="00465D1F">
        <w:rPr>
          <w:rFonts w:cs="B Nazanin" w:hint="cs"/>
          <w:sz w:val="28"/>
          <w:szCs w:val="28"/>
          <w:rtl/>
        </w:rPr>
        <w:t>ی</w:t>
      </w:r>
      <w:r w:rsidRPr="00465D1F">
        <w:rPr>
          <w:rFonts w:cs="B Nazanin"/>
          <w:sz w:val="28"/>
          <w:szCs w:val="28"/>
          <w:rtl/>
        </w:rPr>
        <w:t xml:space="preserve"> مال</w:t>
      </w:r>
      <w:r w:rsidRPr="00465D1F">
        <w:rPr>
          <w:rFonts w:cs="B Nazanin" w:hint="cs"/>
          <w:sz w:val="28"/>
          <w:szCs w:val="28"/>
          <w:rtl/>
        </w:rPr>
        <w:t>ی</w:t>
      </w:r>
      <w:r w:rsidRPr="00465D1F">
        <w:rPr>
          <w:rFonts w:cs="B Nazanin"/>
          <w:sz w:val="28"/>
          <w:szCs w:val="28"/>
          <w:rtl/>
        </w:rPr>
        <w:t xml:space="preserve"> خود به منابع مختلف ت</w:t>
      </w:r>
      <w:r>
        <w:rPr>
          <w:rFonts w:cs="B Nazanin" w:hint="cs"/>
          <w:sz w:val="28"/>
          <w:szCs w:val="28"/>
          <w:rtl/>
        </w:rPr>
        <w:t>أ</w:t>
      </w:r>
      <w:r w:rsidRPr="00465D1F">
        <w:rPr>
          <w:rFonts w:cs="B Nazanin"/>
          <w:sz w:val="28"/>
          <w:szCs w:val="28"/>
          <w:rtl/>
        </w:rPr>
        <w:t>م</w:t>
      </w:r>
      <w:r w:rsidRPr="00465D1F">
        <w:rPr>
          <w:rFonts w:cs="B Nazanin" w:hint="cs"/>
          <w:sz w:val="28"/>
          <w:szCs w:val="28"/>
          <w:rtl/>
        </w:rPr>
        <w:t>ی</w:t>
      </w:r>
      <w:r w:rsidRPr="00465D1F">
        <w:rPr>
          <w:rFonts w:cs="B Nazanin" w:hint="eastAsia"/>
          <w:sz w:val="28"/>
          <w:szCs w:val="28"/>
          <w:rtl/>
        </w:rPr>
        <w:t>ن</w:t>
      </w:r>
      <w:r w:rsidRPr="00465D1F">
        <w:rPr>
          <w:rFonts w:cs="B Nazanin"/>
          <w:sz w:val="28"/>
          <w:szCs w:val="28"/>
          <w:rtl/>
        </w:rPr>
        <w:t xml:space="preserve"> مال</w:t>
      </w:r>
      <w:r w:rsidRPr="00465D1F">
        <w:rPr>
          <w:rFonts w:cs="B Nazanin" w:hint="cs"/>
          <w:sz w:val="28"/>
          <w:szCs w:val="28"/>
          <w:rtl/>
        </w:rPr>
        <w:t>ی</w:t>
      </w:r>
      <w:r w:rsidRPr="00465D1F">
        <w:rPr>
          <w:rFonts w:cs="B Nazanin"/>
          <w:sz w:val="28"/>
          <w:szCs w:val="28"/>
          <w:rtl/>
        </w:rPr>
        <w:t xml:space="preserve"> متک</w:t>
      </w:r>
      <w:r w:rsidRPr="00465D1F">
        <w:rPr>
          <w:rFonts w:cs="B Nazanin" w:hint="cs"/>
          <w:sz w:val="28"/>
          <w:szCs w:val="28"/>
          <w:rtl/>
        </w:rPr>
        <w:t>ی</w:t>
      </w:r>
      <w:r w:rsidRPr="00465D1F">
        <w:rPr>
          <w:rFonts w:cs="B Nazanin"/>
          <w:sz w:val="28"/>
          <w:szCs w:val="28"/>
          <w:rtl/>
        </w:rPr>
        <w:t xml:space="preserve"> هستند، از جمله (داته و همکاران، </w:t>
      </w:r>
      <w:r w:rsidRPr="00465D1F">
        <w:rPr>
          <w:rFonts w:cs="B Nazanin"/>
          <w:sz w:val="28"/>
          <w:szCs w:val="28"/>
          <w:rtl/>
          <w:lang w:bidi="fa-IR"/>
        </w:rPr>
        <w:t>۲۰۲۲):</w:t>
      </w:r>
    </w:p>
    <w:p w14:paraId="0EAA92D8" w14:textId="00E25ECD" w:rsidR="00465D1F" w:rsidRDefault="00465D1F" w:rsidP="0004024E">
      <w:pPr>
        <w:pStyle w:val="ListParagraph"/>
        <w:numPr>
          <w:ilvl w:val="0"/>
          <w:numId w:val="13"/>
        </w:numPr>
        <w:rPr>
          <w:rFonts w:cs="B Nazanin"/>
          <w:sz w:val="28"/>
          <w:szCs w:val="28"/>
        </w:rPr>
      </w:pPr>
      <w:r w:rsidRPr="00465D1F">
        <w:rPr>
          <w:rFonts w:cs="B Nazanin"/>
          <w:sz w:val="28"/>
          <w:szCs w:val="28"/>
          <w:rtl/>
        </w:rPr>
        <w:t>کمک‌ها</w:t>
      </w:r>
      <w:r w:rsidRPr="00465D1F">
        <w:rPr>
          <w:rFonts w:cs="B Nazanin" w:hint="cs"/>
          <w:sz w:val="28"/>
          <w:szCs w:val="28"/>
          <w:rtl/>
        </w:rPr>
        <w:t>ی</w:t>
      </w:r>
      <w:r w:rsidRPr="00465D1F">
        <w:rPr>
          <w:rFonts w:cs="B Nazanin"/>
          <w:sz w:val="28"/>
          <w:szCs w:val="28"/>
          <w:rtl/>
        </w:rPr>
        <w:t xml:space="preserve"> مال</w:t>
      </w:r>
      <w:r w:rsidRPr="00465D1F">
        <w:rPr>
          <w:rFonts w:cs="B Nazanin" w:hint="cs"/>
          <w:sz w:val="28"/>
          <w:szCs w:val="28"/>
          <w:rtl/>
        </w:rPr>
        <w:t>ی</w:t>
      </w:r>
      <w:r w:rsidRPr="00465D1F">
        <w:rPr>
          <w:rFonts w:cs="B Nazanin"/>
          <w:sz w:val="28"/>
          <w:szCs w:val="28"/>
          <w:rtl/>
        </w:rPr>
        <w:t xml:space="preserve"> از افراد </w:t>
      </w:r>
      <w:r w:rsidRPr="00465D1F">
        <w:rPr>
          <w:rFonts w:cs="B Nazanin" w:hint="cs"/>
          <w:sz w:val="28"/>
          <w:szCs w:val="28"/>
          <w:rtl/>
        </w:rPr>
        <w:t>ی</w:t>
      </w:r>
      <w:r w:rsidRPr="00465D1F">
        <w:rPr>
          <w:rFonts w:cs="B Nazanin" w:hint="eastAsia"/>
          <w:sz w:val="28"/>
          <w:szCs w:val="28"/>
          <w:rtl/>
        </w:rPr>
        <w:t>ا</w:t>
      </w:r>
      <w:r w:rsidRPr="00465D1F">
        <w:rPr>
          <w:rFonts w:cs="B Nazanin"/>
          <w:sz w:val="28"/>
          <w:szCs w:val="28"/>
          <w:rtl/>
        </w:rPr>
        <w:t xml:space="preserve"> شرکت‌ها</w:t>
      </w:r>
      <w:r w:rsidRPr="00465D1F">
        <w:rPr>
          <w:rFonts w:cs="B Nazanin" w:hint="cs"/>
          <w:sz w:val="28"/>
          <w:szCs w:val="28"/>
          <w:rtl/>
        </w:rPr>
        <w:t>ی</w:t>
      </w:r>
      <w:r w:rsidRPr="00465D1F">
        <w:rPr>
          <w:rFonts w:cs="B Nazanin"/>
          <w:sz w:val="28"/>
          <w:szCs w:val="28"/>
          <w:rtl/>
        </w:rPr>
        <w:t xml:space="preserve"> خصوص</w:t>
      </w:r>
      <w:r w:rsidRPr="00465D1F">
        <w:rPr>
          <w:rFonts w:cs="B Nazanin" w:hint="cs"/>
          <w:sz w:val="28"/>
          <w:szCs w:val="28"/>
          <w:rtl/>
        </w:rPr>
        <w:t>ی</w:t>
      </w:r>
      <w:r w:rsidRPr="00465D1F">
        <w:rPr>
          <w:rFonts w:cs="B Nazanin"/>
          <w:sz w:val="28"/>
          <w:szCs w:val="28"/>
          <w:rtl/>
        </w:rPr>
        <w:t>:</w:t>
      </w:r>
      <w:r>
        <w:rPr>
          <w:rFonts w:cs="B Nazanin" w:hint="cs"/>
          <w:sz w:val="28"/>
          <w:szCs w:val="28"/>
          <w:rtl/>
        </w:rPr>
        <w:t xml:space="preserve"> </w:t>
      </w:r>
      <w:r w:rsidRPr="00465D1F">
        <w:rPr>
          <w:rFonts w:cs="B Nazanin" w:hint="eastAsia"/>
          <w:sz w:val="28"/>
          <w:szCs w:val="28"/>
          <w:rtl/>
        </w:rPr>
        <w:t>افراد</w:t>
      </w:r>
      <w:r w:rsidRPr="00465D1F">
        <w:rPr>
          <w:rFonts w:cs="B Nazanin"/>
          <w:sz w:val="28"/>
          <w:szCs w:val="28"/>
          <w:rtl/>
        </w:rPr>
        <w:t xml:space="preserve"> خصوص</w:t>
      </w:r>
      <w:r w:rsidRPr="00465D1F">
        <w:rPr>
          <w:rFonts w:cs="B Nazanin" w:hint="cs"/>
          <w:sz w:val="28"/>
          <w:szCs w:val="28"/>
          <w:rtl/>
        </w:rPr>
        <w:t>ی</w:t>
      </w:r>
      <w:r w:rsidRPr="00465D1F">
        <w:rPr>
          <w:rFonts w:cs="B Nazanin"/>
          <w:sz w:val="28"/>
          <w:szCs w:val="28"/>
          <w:rtl/>
        </w:rPr>
        <w:t xml:space="preserve"> که به علل خاص سازمان‌ها</w:t>
      </w:r>
      <w:r w:rsidRPr="00465D1F">
        <w:rPr>
          <w:rFonts w:cs="B Nazanin" w:hint="cs"/>
          <w:sz w:val="28"/>
          <w:szCs w:val="28"/>
          <w:rtl/>
        </w:rPr>
        <w:t>ی</w:t>
      </w:r>
      <w:r w:rsidRPr="00465D1F">
        <w:rPr>
          <w:rFonts w:cs="B Nazanin"/>
          <w:sz w:val="28"/>
          <w:szCs w:val="28"/>
          <w:rtl/>
        </w:rPr>
        <w:t xml:space="preserve"> مردم‌نهاد علاقه‌مند هستند و همچن</w:t>
      </w:r>
      <w:r w:rsidRPr="00465D1F">
        <w:rPr>
          <w:rFonts w:cs="B Nazanin" w:hint="cs"/>
          <w:sz w:val="28"/>
          <w:szCs w:val="28"/>
          <w:rtl/>
        </w:rPr>
        <w:t>ی</w:t>
      </w:r>
      <w:r w:rsidRPr="00465D1F">
        <w:rPr>
          <w:rFonts w:cs="B Nazanin" w:hint="eastAsia"/>
          <w:sz w:val="28"/>
          <w:szCs w:val="28"/>
          <w:rtl/>
        </w:rPr>
        <w:t>ن</w:t>
      </w:r>
      <w:r w:rsidRPr="00465D1F">
        <w:rPr>
          <w:rFonts w:cs="B Nazanin"/>
          <w:sz w:val="28"/>
          <w:szCs w:val="28"/>
          <w:rtl/>
        </w:rPr>
        <w:t xml:space="preserve"> شرکت‌ها</w:t>
      </w:r>
      <w:r w:rsidRPr="00465D1F">
        <w:rPr>
          <w:rFonts w:cs="B Nazanin" w:hint="cs"/>
          <w:sz w:val="28"/>
          <w:szCs w:val="28"/>
          <w:rtl/>
        </w:rPr>
        <w:t>ی</w:t>
      </w:r>
      <w:r w:rsidRPr="00465D1F">
        <w:rPr>
          <w:rFonts w:cs="B Nazanin"/>
          <w:sz w:val="28"/>
          <w:szCs w:val="28"/>
          <w:rtl/>
        </w:rPr>
        <w:t xml:space="preserve"> خصوص</w:t>
      </w:r>
      <w:r w:rsidRPr="00465D1F">
        <w:rPr>
          <w:rFonts w:cs="B Nazanin" w:hint="cs"/>
          <w:sz w:val="28"/>
          <w:szCs w:val="28"/>
          <w:rtl/>
        </w:rPr>
        <w:t>ی</w:t>
      </w:r>
      <w:r w:rsidRPr="00465D1F">
        <w:rPr>
          <w:rFonts w:cs="B Nazanin"/>
          <w:sz w:val="28"/>
          <w:szCs w:val="28"/>
          <w:rtl/>
        </w:rPr>
        <w:t xml:space="preserve"> که ابتکارات سازمان‌ مردم‌نهاد را بخش</w:t>
      </w:r>
      <w:r w:rsidRPr="00465D1F">
        <w:rPr>
          <w:rFonts w:cs="B Nazanin" w:hint="cs"/>
          <w:sz w:val="28"/>
          <w:szCs w:val="28"/>
          <w:rtl/>
        </w:rPr>
        <w:t>ی</w:t>
      </w:r>
      <w:r w:rsidRPr="00465D1F">
        <w:rPr>
          <w:rFonts w:cs="B Nazanin"/>
          <w:sz w:val="28"/>
          <w:szCs w:val="28"/>
          <w:rtl/>
        </w:rPr>
        <w:t xml:space="preserve"> از استراتژ</w:t>
      </w:r>
      <w:r w:rsidRPr="00465D1F">
        <w:rPr>
          <w:rFonts w:cs="B Nazanin" w:hint="cs"/>
          <w:sz w:val="28"/>
          <w:szCs w:val="28"/>
          <w:rtl/>
        </w:rPr>
        <w:t>ی</w:t>
      </w:r>
      <w:r w:rsidRPr="00465D1F">
        <w:rPr>
          <w:rFonts w:cs="B Nazanin"/>
          <w:sz w:val="28"/>
          <w:szCs w:val="28"/>
          <w:rtl/>
        </w:rPr>
        <w:t xml:space="preserve"> مسئول</w:t>
      </w:r>
      <w:r w:rsidRPr="00465D1F">
        <w:rPr>
          <w:rFonts w:cs="B Nazanin" w:hint="cs"/>
          <w:sz w:val="28"/>
          <w:szCs w:val="28"/>
          <w:rtl/>
        </w:rPr>
        <w:t>ی</w:t>
      </w:r>
      <w:r w:rsidRPr="00465D1F">
        <w:rPr>
          <w:rFonts w:cs="B Nazanin" w:hint="eastAsia"/>
          <w:sz w:val="28"/>
          <w:szCs w:val="28"/>
          <w:rtl/>
        </w:rPr>
        <w:t>ت</w:t>
      </w:r>
      <w:r w:rsidRPr="00465D1F">
        <w:rPr>
          <w:rFonts w:cs="B Nazanin"/>
          <w:sz w:val="28"/>
          <w:szCs w:val="28"/>
          <w:rtl/>
        </w:rPr>
        <w:t xml:space="preserve"> اجتماع</w:t>
      </w:r>
      <w:r w:rsidRPr="00465D1F">
        <w:rPr>
          <w:rFonts w:cs="B Nazanin" w:hint="cs"/>
          <w:sz w:val="28"/>
          <w:szCs w:val="28"/>
          <w:rtl/>
        </w:rPr>
        <w:t>ی</w:t>
      </w:r>
      <w:r w:rsidRPr="00465D1F">
        <w:rPr>
          <w:rFonts w:cs="B Nazanin"/>
          <w:sz w:val="28"/>
          <w:szCs w:val="28"/>
          <w:rtl/>
        </w:rPr>
        <w:t xml:space="preserve"> شرکت خود م</w:t>
      </w:r>
      <w:r w:rsidRPr="00465D1F">
        <w:rPr>
          <w:rFonts w:cs="B Nazanin" w:hint="cs"/>
          <w:sz w:val="28"/>
          <w:szCs w:val="28"/>
          <w:rtl/>
        </w:rPr>
        <w:t>ی‌</w:t>
      </w:r>
      <w:r w:rsidRPr="00465D1F">
        <w:rPr>
          <w:rFonts w:cs="B Nazanin" w:hint="eastAsia"/>
          <w:sz w:val="28"/>
          <w:szCs w:val="28"/>
          <w:rtl/>
        </w:rPr>
        <w:t>دانند،</w:t>
      </w:r>
      <w:r w:rsidRPr="00465D1F">
        <w:rPr>
          <w:rFonts w:cs="B Nazanin"/>
          <w:sz w:val="28"/>
          <w:szCs w:val="28"/>
          <w:rtl/>
        </w:rPr>
        <w:t xml:space="preserve"> م</w:t>
      </w:r>
      <w:r w:rsidRPr="00465D1F">
        <w:rPr>
          <w:rFonts w:cs="B Nazanin" w:hint="cs"/>
          <w:sz w:val="28"/>
          <w:szCs w:val="28"/>
          <w:rtl/>
        </w:rPr>
        <w:t>ی‌</w:t>
      </w:r>
      <w:r w:rsidRPr="00465D1F">
        <w:rPr>
          <w:rFonts w:cs="B Nazanin" w:hint="eastAsia"/>
          <w:sz w:val="28"/>
          <w:szCs w:val="28"/>
          <w:rtl/>
        </w:rPr>
        <w:t>توانند</w:t>
      </w:r>
      <w:r w:rsidRPr="00465D1F">
        <w:rPr>
          <w:rFonts w:cs="B Nazanin"/>
          <w:sz w:val="28"/>
          <w:szCs w:val="28"/>
          <w:rtl/>
        </w:rPr>
        <w:t xml:space="preserve"> کمک مال</w:t>
      </w:r>
      <w:r w:rsidRPr="00465D1F">
        <w:rPr>
          <w:rFonts w:cs="B Nazanin" w:hint="cs"/>
          <w:sz w:val="28"/>
          <w:szCs w:val="28"/>
          <w:rtl/>
        </w:rPr>
        <w:t>ی</w:t>
      </w:r>
      <w:r w:rsidRPr="00465D1F">
        <w:rPr>
          <w:rFonts w:cs="B Nazanin"/>
          <w:sz w:val="28"/>
          <w:szCs w:val="28"/>
          <w:rtl/>
        </w:rPr>
        <w:t xml:space="preserve"> به صورت کمک‌ها</w:t>
      </w:r>
      <w:r w:rsidRPr="00465D1F">
        <w:rPr>
          <w:rFonts w:cs="B Nazanin" w:hint="cs"/>
          <w:sz w:val="28"/>
          <w:szCs w:val="28"/>
          <w:rtl/>
        </w:rPr>
        <w:t>ی</w:t>
      </w:r>
      <w:r w:rsidRPr="00465D1F">
        <w:rPr>
          <w:rFonts w:cs="B Nazanin"/>
          <w:sz w:val="28"/>
          <w:szCs w:val="28"/>
          <w:rtl/>
        </w:rPr>
        <w:t xml:space="preserve"> نقد</w:t>
      </w:r>
      <w:r w:rsidRPr="00465D1F">
        <w:rPr>
          <w:rFonts w:cs="B Nazanin" w:hint="cs"/>
          <w:sz w:val="28"/>
          <w:szCs w:val="28"/>
          <w:rtl/>
        </w:rPr>
        <w:t>ی</w:t>
      </w:r>
      <w:r w:rsidRPr="00465D1F">
        <w:rPr>
          <w:rFonts w:cs="B Nazanin"/>
          <w:sz w:val="28"/>
          <w:szCs w:val="28"/>
          <w:rtl/>
        </w:rPr>
        <w:t xml:space="preserve"> </w:t>
      </w:r>
      <w:r w:rsidRPr="00465D1F">
        <w:rPr>
          <w:rFonts w:cs="B Nazanin" w:hint="cs"/>
          <w:sz w:val="28"/>
          <w:szCs w:val="28"/>
          <w:rtl/>
        </w:rPr>
        <w:t>ی</w:t>
      </w:r>
      <w:r w:rsidRPr="00465D1F">
        <w:rPr>
          <w:rFonts w:cs="B Nazanin" w:hint="eastAsia"/>
          <w:sz w:val="28"/>
          <w:szCs w:val="28"/>
          <w:rtl/>
        </w:rPr>
        <w:t>ا</w:t>
      </w:r>
      <w:r w:rsidRPr="00465D1F">
        <w:rPr>
          <w:rFonts w:cs="B Nazanin"/>
          <w:sz w:val="28"/>
          <w:szCs w:val="28"/>
          <w:rtl/>
        </w:rPr>
        <w:t xml:space="preserve"> حما</w:t>
      </w:r>
      <w:r w:rsidRPr="00465D1F">
        <w:rPr>
          <w:rFonts w:cs="B Nazanin" w:hint="cs"/>
          <w:sz w:val="28"/>
          <w:szCs w:val="28"/>
          <w:rtl/>
        </w:rPr>
        <w:t>ی</w:t>
      </w:r>
      <w:r w:rsidRPr="00465D1F">
        <w:rPr>
          <w:rFonts w:cs="B Nazanin" w:hint="eastAsia"/>
          <w:sz w:val="28"/>
          <w:szCs w:val="28"/>
          <w:rtl/>
        </w:rPr>
        <w:t>ت</w:t>
      </w:r>
      <w:r w:rsidRPr="00465D1F">
        <w:rPr>
          <w:rFonts w:cs="B Nazanin"/>
          <w:sz w:val="28"/>
          <w:szCs w:val="28"/>
          <w:rtl/>
        </w:rPr>
        <w:t xml:space="preserve"> غ</w:t>
      </w:r>
      <w:r w:rsidRPr="00465D1F">
        <w:rPr>
          <w:rFonts w:cs="B Nazanin" w:hint="cs"/>
          <w:sz w:val="28"/>
          <w:szCs w:val="28"/>
          <w:rtl/>
        </w:rPr>
        <w:t>ی</w:t>
      </w:r>
      <w:r w:rsidRPr="00465D1F">
        <w:rPr>
          <w:rFonts w:cs="B Nazanin" w:hint="eastAsia"/>
          <w:sz w:val="28"/>
          <w:szCs w:val="28"/>
          <w:rtl/>
        </w:rPr>
        <w:t>رنقد</w:t>
      </w:r>
      <w:r w:rsidRPr="00465D1F">
        <w:rPr>
          <w:rFonts w:cs="B Nazanin" w:hint="cs"/>
          <w:sz w:val="28"/>
          <w:szCs w:val="28"/>
          <w:rtl/>
        </w:rPr>
        <w:t>ی</w:t>
      </w:r>
      <w:r w:rsidRPr="00465D1F">
        <w:rPr>
          <w:rFonts w:cs="B Nazanin"/>
          <w:sz w:val="28"/>
          <w:szCs w:val="28"/>
          <w:rtl/>
        </w:rPr>
        <w:t xml:space="preserve"> ارائه دهند.</w:t>
      </w:r>
    </w:p>
    <w:p w14:paraId="29E83DE9" w14:textId="0DDEC1FE" w:rsidR="00465D1F" w:rsidRDefault="00465D1F" w:rsidP="0004024E">
      <w:pPr>
        <w:pStyle w:val="ListParagraph"/>
        <w:numPr>
          <w:ilvl w:val="0"/>
          <w:numId w:val="13"/>
        </w:numPr>
        <w:rPr>
          <w:rFonts w:cs="B Nazanin"/>
          <w:sz w:val="28"/>
          <w:szCs w:val="28"/>
        </w:rPr>
      </w:pPr>
      <w:r w:rsidRPr="00465D1F">
        <w:rPr>
          <w:rFonts w:cs="B Nazanin" w:hint="eastAsia"/>
          <w:sz w:val="28"/>
          <w:szCs w:val="28"/>
          <w:rtl/>
        </w:rPr>
        <w:t>بودجه‌ها</w:t>
      </w:r>
      <w:r w:rsidRPr="00465D1F">
        <w:rPr>
          <w:rFonts w:cs="B Nazanin" w:hint="cs"/>
          <w:sz w:val="28"/>
          <w:szCs w:val="28"/>
          <w:rtl/>
        </w:rPr>
        <w:t>ی</w:t>
      </w:r>
      <w:r w:rsidRPr="00465D1F">
        <w:rPr>
          <w:rFonts w:cs="B Nazanin"/>
          <w:sz w:val="28"/>
          <w:szCs w:val="28"/>
          <w:rtl/>
        </w:rPr>
        <w:t xml:space="preserve"> عموم</w:t>
      </w:r>
      <w:r w:rsidRPr="00465D1F">
        <w:rPr>
          <w:rFonts w:cs="B Nazanin" w:hint="cs"/>
          <w:sz w:val="28"/>
          <w:szCs w:val="28"/>
          <w:rtl/>
        </w:rPr>
        <w:t>ی</w:t>
      </w:r>
      <w:r w:rsidRPr="00465D1F">
        <w:rPr>
          <w:rFonts w:cs="B Nazanin"/>
          <w:sz w:val="28"/>
          <w:szCs w:val="28"/>
          <w:rtl/>
        </w:rPr>
        <w:t>:</w:t>
      </w:r>
      <w:r>
        <w:rPr>
          <w:rFonts w:cs="B Nazanin" w:hint="cs"/>
          <w:sz w:val="28"/>
          <w:szCs w:val="28"/>
          <w:rtl/>
        </w:rPr>
        <w:t xml:space="preserve"> </w:t>
      </w:r>
      <w:r w:rsidRPr="00465D1F">
        <w:rPr>
          <w:rFonts w:cs="B Nazanin" w:hint="eastAsia"/>
          <w:sz w:val="28"/>
          <w:szCs w:val="28"/>
          <w:rtl/>
        </w:rPr>
        <w:t>دولت‌ها</w:t>
      </w:r>
      <w:r w:rsidRPr="00465D1F">
        <w:rPr>
          <w:rFonts w:cs="B Nazanin"/>
          <w:sz w:val="28"/>
          <w:szCs w:val="28"/>
          <w:rtl/>
        </w:rPr>
        <w:t xml:space="preserve"> در سطوح مختلف (مل</w:t>
      </w:r>
      <w:r w:rsidRPr="00465D1F">
        <w:rPr>
          <w:rFonts w:cs="B Nazanin" w:hint="cs"/>
          <w:sz w:val="28"/>
          <w:szCs w:val="28"/>
          <w:rtl/>
        </w:rPr>
        <w:t>ی</w:t>
      </w:r>
      <w:r w:rsidRPr="00465D1F">
        <w:rPr>
          <w:rFonts w:cs="B Nazanin" w:hint="eastAsia"/>
          <w:sz w:val="28"/>
          <w:szCs w:val="28"/>
          <w:rtl/>
        </w:rPr>
        <w:t>،</w:t>
      </w:r>
      <w:r w:rsidRPr="00465D1F">
        <w:rPr>
          <w:rFonts w:cs="B Nazanin"/>
          <w:sz w:val="28"/>
          <w:szCs w:val="28"/>
          <w:rtl/>
        </w:rPr>
        <w:t xml:space="preserve"> منطقه‌ا</w:t>
      </w:r>
      <w:r w:rsidRPr="00465D1F">
        <w:rPr>
          <w:rFonts w:cs="B Nazanin" w:hint="cs"/>
          <w:sz w:val="28"/>
          <w:szCs w:val="28"/>
          <w:rtl/>
        </w:rPr>
        <w:t>ی</w:t>
      </w:r>
      <w:r w:rsidRPr="00465D1F">
        <w:rPr>
          <w:rFonts w:cs="B Nazanin"/>
          <w:sz w:val="28"/>
          <w:szCs w:val="28"/>
          <w:rtl/>
        </w:rPr>
        <w:t xml:space="preserve"> و محل</w:t>
      </w:r>
      <w:r w:rsidRPr="00465D1F">
        <w:rPr>
          <w:rFonts w:cs="B Nazanin" w:hint="cs"/>
          <w:sz w:val="28"/>
          <w:szCs w:val="28"/>
          <w:rtl/>
        </w:rPr>
        <w:t>ی</w:t>
      </w:r>
      <w:r w:rsidRPr="00465D1F">
        <w:rPr>
          <w:rFonts w:cs="B Nazanin"/>
          <w:sz w:val="28"/>
          <w:szCs w:val="28"/>
          <w:rtl/>
        </w:rPr>
        <w:t>) ممکن است برا</w:t>
      </w:r>
      <w:r w:rsidRPr="00465D1F">
        <w:rPr>
          <w:rFonts w:cs="B Nazanin" w:hint="cs"/>
          <w:sz w:val="28"/>
          <w:szCs w:val="28"/>
          <w:rtl/>
        </w:rPr>
        <w:t>ی</w:t>
      </w:r>
      <w:r w:rsidRPr="00465D1F">
        <w:rPr>
          <w:rFonts w:cs="B Nazanin"/>
          <w:sz w:val="28"/>
          <w:szCs w:val="28"/>
          <w:rtl/>
        </w:rPr>
        <w:t xml:space="preserve"> حما</w:t>
      </w:r>
      <w:r w:rsidRPr="00465D1F">
        <w:rPr>
          <w:rFonts w:cs="B Nazanin" w:hint="cs"/>
          <w:sz w:val="28"/>
          <w:szCs w:val="28"/>
          <w:rtl/>
        </w:rPr>
        <w:t>ی</w:t>
      </w:r>
      <w:r w:rsidRPr="00465D1F">
        <w:rPr>
          <w:rFonts w:cs="B Nazanin" w:hint="eastAsia"/>
          <w:sz w:val="28"/>
          <w:szCs w:val="28"/>
          <w:rtl/>
        </w:rPr>
        <w:t>ت</w:t>
      </w:r>
      <w:r w:rsidRPr="00465D1F">
        <w:rPr>
          <w:rFonts w:cs="B Nazanin"/>
          <w:sz w:val="28"/>
          <w:szCs w:val="28"/>
          <w:rtl/>
        </w:rPr>
        <w:t xml:space="preserve"> از پروژه‌ها</w:t>
      </w:r>
      <w:r w:rsidRPr="00465D1F">
        <w:rPr>
          <w:rFonts w:cs="B Nazanin" w:hint="cs"/>
          <w:sz w:val="28"/>
          <w:szCs w:val="28"/>
          <w:rtl/>
        </w:rPr>
        <w:t>ی</w:t>
      </w:r>
      <w:r w:rsidRPr="00465D1F">
        <w:rPr>
          <w:rFonts w:cs="B Nazanin"/>
          <w:sz w:val="28"/>
          <w:szCs w:val="28"/>
          <w:rtl/>
        </w:rPr>
        <w:t xml:space="preserve"> سازمان‌ها</w:t>
      </w:r>
      <w:r w:rsidRPr="00465D1F">
        <w:rPr>
          <w:rFonts w:cs="B Nazanin" w:hint="cs"/>
          <w:sz w:val="28"/>
          <w:szCs w:val="28"/>
          <w:rtl/>
        </w:rPr>
        <w:t>ی</w:t>
      </w:r>
      <w:r w:rsidRPr="00465D1F">
        <w:rPr>
          <w:rFonts w:cs="B Nazanin"/>
          <w:sz w:val="28"/>
          <w:szCs w:val="28"/>
          <w:rtl/>
        </w:rPr>
        <w:t xml:space="preserve"> مردم‌نهاد که با س</w:t>
      </w:r>
      <w:r w:rsidRPr="00465D1F">
        <w:rPr>
          <w:rFonts w:cs="B Nazanin" w:hint="cs"/>
          <w:sz w:val="28"/>
          <w:szCs w:val="28"/>
          <w:rtl/>
        </w:rPr>
        <w:t>ی</w:t>
      </w:r>
      <w:r w:rsidRPr="00465D1F">
        <w:rPr>
          <w:rFonts w:cs="B Nazanin" w:hint="eastAsia"/>
          <w:sz w:val="28"/>
          <w:szCs w:val="28"/>
          <w:rtl/>
        </w:rPr>
        <w:t>است‌ها</w:t>
      </w:r>
      <w:r w:rsidRPr="00465D1F">
        <w:rPr>
          <w:rFonts w:cs="B Nazanin" w:hint="cs"/>
          <w:sz w:val="28"/>
          <w:szCs w:val="28"/>
          <w:rtl/>
        </w:rPr>
        <w:t>ی</w:t>
      </w:r>
      <w:r w:rsidRPr="00465D1F">
        <w:rPr>
          <w:rFonts w:cs="B Nazanin"/>
          <w:sz w:val="28"/>
          <w:szCs w:val="28"/>
          <w:rtl/>
        </w:rPr>
        <w:t xml:space="preserve"> دولت</w:t>
      </w:r>
      <w:r w:rsidRPr="00465D1F">
        <w:rPr>
          <w:rFonts w:cs="B Nazanin" w:hint="cs"/>
          <w:sz w:val="28"/>
          <w:szCs w:val="28"/>
          <w:rtl/>
        </w:rPr>
        <w:t>ی</w:t>
      </w:r>
      <w:r w:rsidRPr="00465D1F">
        <w:rPr>
          <w:rFonts w:cs="B Nazanin"/>
          <w:sz w:val="28"/>
          <w:szCs w:val="28"/>
          <w:rtl/>
        </w:rPr>
        <w:t xml:space="preserve"> همسو هستند، بودجه ارائه دهند.</w:t>
      </w:r>
    </w:p>
    <w:p w14:paraId="2E738844" w14:textId="2D476E87" w:rsidR="00465D1F" w:rsidRDefault="00465D1F" w:rsidP="0004024E">
      <w:pPr>
        <w:pStyle w:val="ListParagraph"/>
        <w:numPr>
          <w:ilvl w:val="0"/>
          <w:numId w:val="13"/>
        </w:numPr>
        <w:rPr>
          <w:rFonts w:cs="B Nazanin"/>
          <w:sz w:val="28"/>
          <w:szCs w:val="28"/>
        </w:rPr>
      </w:pPr>
      <w:r w:rsidRPr="00465D1F">
        <w:rPr>
          <w:rFonts w:cs="B Nazanin" w:hint="eastAsia"/>
          <w:sz w:val="28"/>
          <w:szCs w:val="28"/>
          <w:rtl/>
        </w:rPr>
        <w:t>پاداش</w:t>
      </w:r>
      <w:r w:rsidRPr="00465D1F">
        <w:rPr>
          <w:rFonts w:cs="B Nazanin"/>
          <w:sz w:val="28"/>
          <w:szCs w:val="28"/>
          <w:rtl/>
        </w:rPr>
        <w:t xml:space="preserve"> برا</w:t>
      </w:r>
      <w:r w:rsidRPr="00465D1F">
        <w:rPr>
          <w:rFonts w:cs="B Nazanin" w:hint="cs"/>
          <w:sz w:val="28"/>
          <w:szCs w:val="28"/>
          <w:rtl/>
        </w:rPr>
        <w:t>ی</w:t>
      </w:r>
      <w:r w:rsidRPr="00465D1F">
        <w:rPr>
          <w:rFonts w:cs="B Nazanin"/>
          <w:sz w:val="28"/>
          <w:szCs w:val="28"/>
          <w:rtl/>
        </w:rPr>
        <w:t xml:space="preserve"> خدمات اجتماع</w:t>
      </w:r>
      <w:r w:rsidRPr="00465D1F">
        <w:rPr>
          <w:rFonts w:cs="B Nazanin" w:hint="cs"/>
          <w:sz w:val="28"/>
          <w:szCs w:val="28"/>
          <w:rtl/>
        </w:rPr>
        <w:t>ی</w:t>
      </w:r>
      <w:r w:rsidRPr="00465D1F">
        <w:rPr>
          <w:rFonts w:cs="B Nazanin"/>
          <w:sz w:val="28"/>
          <w:szCs w:val="28"/>
          <w:rtl/>
        </w:rPr>
        <w:t>:</w:t>
      </w:r>
      <w:r>
        <w:rPr>
          <w:rFonts w:cs="B Nazanin" w:hint="cs"/>
          <w:sz w:val="28"/>
          <w:szCs w:val="28"/>
          <w:rtl/>
        </w:rPr>
        <w:t xml:space="preserve"> </w:t>
      </w:r>
      <w:r w:rsidRPr="00465D1F">
        <w:rPr>
          <w:rFonts w:cs="B Nazanin" w:hint="eastAsia"/>
          <w:sz w:val="28"/>
          <w:szCs w:val="28"/>
          <w:rtl/>
        </w:rPr>
        <w:t>برخ</w:t>
      </w:r>
      <w:r w:rsidRPr="00465D1F">
        <w:rPr>
          <w:rFonts w:cs="B Nazanin" w:hint="cs"/>
          <w:sz w:val="28"/>
          <w:szCs w:val="28"/>
          <w:rtl/>
        </w:rPr>
        <w:t>ی</w:t>
      </w:r>
      <w:r w:rsidRPr="00465D1F">
        <w:rPr>
          <w:rFonts w:cs="B Nazanin"/>
          <w:sz w:val="28"/>
          <w:szCs w:val="28"/>
          <w:rtl/>
        </w:rPr>
        <w:t xml:space="preserve"> از سازمان‌ها</w:t>
      </w:r>
      <w:r w:rsidRPr="00465D1F">
        <w:rPr>
          <w:rFonts w:cs="B Nazanin" w:hint="cs"/>
          <w:sz w:val="28"/>
          <w:szCs w:val="28"/>
          <w:rtl/>
        </w:rPr>
        <w:t>ی</w:t>
      </w:r>
      <w:r w:rsidRPr="00465D1F">
        <w:rPr>
          <w:rFonts w:cs="B Nazanin"/>
          <w:sz w:val="28"/>
          <w:szCs w:val="28"/>
          <w:rtl/>
        </w:rPr>
        <w:t xml:space="preserve"> مردم‌نهاد که خدمات اجتماع</w:t>
      </w:r>
      <w:r w:rsidRPr="00465D1F">
        <w:rPr>
          <w:rFonts w:cs="B Nazanin" w:hint="cs"/>
          <w:sz w:val="28"/>
          <w:szCs w:val="28"/>
          <w:rtl/>
        </w:rPr>
        <w:t>ی</w:t>
      </w:r>
      <w:r w:rsidRPr="00465D1F">
        <w:rPr>
          <w:rFonts w:cs="B Nazanin"/>
          <w:sz w:val="28"/>
          <w:szCs w:val="28"/>
          <w:rtl/>
        </w:rPr>
        <w:t xml:space="preserve"> مانند مراقبت‌ها</w:t>
      </w:r>
      <w:r w:rsidRPr="00465D1F">
        <w:rPr>
          <w:rFonts w:cs="B Nazanin" w:hint="cs"/>
          <w:sz w:val="28"/>
          <w:szCs w:val="28"/>
          <w:rtl/>
        </w:rPr>
        <w:t>ی</w:t>
      </w:r>
      <w:r w:rsidRPr="00465D1F">
        <w:rPr>
          <w:rFonts w:cs="B Nazanin"/>
          <w:sz w:val="28"/>
          <w:szCs w:val="28"/>
          <w:rtl/>
        </w:rPr>
        <w:t xml:space="preserve"> بهداشت</w:t>
      </w:r>
      <w:r w:rsidRPr="00465D1F">
        <w:rPr>
          <w:rFonts w:cs="B Nazanin" w:hint="cs"/>
          <w:sz w:val="28"/>
          <w:szCs w:val="28"/>
          <w:rtl/>
        </w:rPr>
        <w:t>ی</w:t>
      </w:r>
      <w:r w:rsidRPr="00465D1F">
        <w:rPr>
          <w:rFonts w:cs="B Nazanin" w:hint="eastAsia"/>
          <w:sz w:val="28"/>
          <w:szCs w:val="28"/>
          <w:rtl/>
        </w:rPr>
        <w:t>،</w:t>
      </w:r>
      <w:r w:rsidRPr="00465D1F">
        <w:rPr>
          <w:rFonts w:cs="B Nazanin"/>
          <w:sz w:val="28"/>
          <w:szCs w:val="28"/>
          <w:rtl/>
        </w:rPr>
        <w:t xml:space="preserve"> آموزش </w:t>
      </w:r>
      <w:r w:rsidRPr="00465D1F">
        <w:rPr>
          <w:rFonts w:cs="B Nazanin" w:hint="cs"/>
          <w:sz w:val="28"/>
          <w:szCs w:val="28"/>
          <w:rtl/>
        </w:rPr>
        <w:t>ی</w:t>
      </w:r>
      <w:r w:rsidRPr="00465D1F">
        <w:rPr>
          <w:rFonts w:cs="B Nazanin" w:hint="eastAsia"/>
          <w:sz w:val="28"/>
          <w:szCs w:val="28"/>
          <w:rtl/>
        </w:rPr>
        <w:t>ا</w:t>
      </w:r>
      <w:r w:rsidRPr="00465D1F">
        <w:rPr>
          <w:rFonts w:cs="B Nazanin"/>
          <w:sz w:val="28"/>
          <w:szCs w:val="28"/>
          <w:rtl/>
        </w:rPr>
        <w:t xml:space="preserve"> توسعه جامعه ارائه م</w:t>
      </w:r>
      <w:r w:rsidRPr="00465D1F">
        <w:rPr>
          <w:rFonts w:cs="B Nazanin" w:hint="cs"/>
          <w:sz w:val="28"/>
          <w:szCs w:val="28"/>
          <w:rtl/>
        </w:rPr>
        <w:t>ی‌</w:t>
      </w:r>
      <w:r w:rsidRPr="00465D1F">
        <w:rPr>
          <w:rFonts w:cs="B Nazanin" w:hint="eastAsia"/>
          <w:sz w:val="28"/>
          <w:szCs w:val="28"/>
          <w:rtl/>
        </w:rPr>
        <w:t>دهند،</w:t>
      </w:r>
      <w:r w:rsidRPr="00465D1F">
        <w:rPr>
          <w:rFonts w:cs="B Nazanin"/>
          <w:sz w:val="28"/>
          <w:szCs w:val="28"/>
          <w:rtl/>
        </w:rPr>
        <w:t xml:space="preserve"> برا</w:t>
      </w:r>
      <w:r w:rsidRPr="00465D1F">
        <w:rPr>
          <w:rFonts w:cs="B Nazanin" w:hint="cs"/>
          <w:sz w:val="28"/>
          <w:szCs w:val="28"/>
          <w:rtl/>
        </w:rPr>
        <w:t>ی</w:t>
      </w:r>
      <w:r w:rsidRPr="00465D1F">
        <w:rPr>
          <w:rFonts w:cs="B Nazanin"/>
          <w:sz w:val="28"/>
          <w:szCs w:val="28"/>
          <w:rtl/>
        </w:rPr>
        <w:t xml:space="preserve"> تلاش‌ها</w:t>
      </w:r>
      <w:r w:rsidRPr="00465D1F">
        <w:rPr>
          <w:rFonts w:cs="B Nazanin" w:hint="cs"/>
          <w:sz w:val="28"/>
          <w:szCs w:val="28"/>
          <w:rtl/>
        </w:rPr>
        <w:t>ی</w:t>
      </w:r>
      <w:r w:rsidRPr="00465D1F">
        <w:rPr>
          <w:rFonts w:cs="B Nazanin"/>
          <w:sz w:val="28"/>
          <w:szCs w:val="28"/>
          <w:rtl/>
        </w:rPr>
        <w:t xml:space="preserve"> خود از سازمان‌ها</w:t>
      </w:r>
      <w:r w:rsidRPr="00465D1F">
        <w:rPr>
          <w:rFonts w:cs="B Nazanin" w:hint="cs"/>
          <w:sz w:val="28"/>
          <w:szCs w:val="28"/>
          <w:rtl/>
        </w:rPr>
        <w:t>ی</w:t>
      </w:r>
      <w:r w:rsidRPr="00465D1F">
        <w:rPr>
          <w:rFonts w:cs="B Nazanin"/>
          <w:sz w:val="28"/>
          <w:szCs w:val="28"/>
          <w:rtl/>
        </w:rPr>
        <w:t xml:space="preserve"> دولت</w:t>
      </w:r>
      <w:r w:rsidRPr="00465D1F">
        <w:rPr>
          <w:rFonts w:cs="B Nazanin" w:hint="cs"/>
          <w:sz w:val="28"/>
          <w:szCs w:val="28"/>
          <w:rtl/>
        </w:rPr>
        <w:t>ی</w:t>
      </w:r>
      <w:r w:rsidRPr="00465D1F">
        <w:rPr>
          <w:rFonts w:cs="B Nazanin"/>
          <w:sz w:val="28"/>
          <w:szCs w:val="28"/>
          <w:rtl/>
        </w:rPr>
        <w:t xml:space="preserve"> </w:t>
      </w:r>
      <w:r w:rsidRPr="00465D1F">
        <w:rPr>
          <w:rFonts w:cs="B Nazanin" w:hint="cs"/>
          <w:sz w:val="28"/>
          <w:szCs w:val="28"/>
          <w:rtl/>
        </w:rPr>
        <w:t>ی</w:t>
      </w:r>
      <w:r w:rsidRPr="00465D1F">
        <w:rPr>
          <w:rFonts w:cs="B Nazanin" w:hint="eastAsia"/>
          <w:sz w:val="28"/>
          <w:szCs w:val="28"/>
          <w:rtl/>
        </w:rPr>
        <w:t>ا</w:t>
      </w:r>
      <w:r w:rsidRPr="00465D1F">
        <w:rPr>
          <w:rFonts w:cs="B Nazanin"/>
          <w:sz w:val="28"/>
          <w:szCs w:val="28"/>
          <w:rtl/>
        </w:rPr>
        <w:t xml:space="preserve"> خصوص</w:t>
      </w:r>
      <w:r w:rsidRPr="00465D1F">
        <w:rPr>
          <w:rFonts w:cs="B Nazanin" w:hint="cs"/>
          <w:sz w:val="28"/>
          <w:szCs w:val="28"/>
          <w:rtl/>
        </w:rPr>
        <w:t>ی</w:t>
      </w:r>
      <w:r w:rsidRPr="00465D1F">
        <w:rPr>
          <w:rFonts w:cs="B Nazanin"/>
          <w:sz w:val="28"/>
          <w:szCs w:val="28"/>
          <w:rtl/>
        </w:rPr>
        <w:t xml:space="preserve"> پاداش در</w:t>
      </w:r>
      <w:r w:rsidRPr="00465D1F">
        <w:rPr>
          <w:rFonts w:cs="B Nazanin" w:hint="cs"/>
          <w:sz w:val="28"/>
          <w:szCs w:val="28"/>
          <w:rtl/>
        </w:rPr>
        <w:t>ی</w:t>
      </w:r>
      <w:r w:rsidRPr="00465D1F">
        <w:rPr>
          <w:rFonts w:cs="B Nazanin" w:hint="eastAsia"/>
          <w:sz w:val="28"/>
          <w:szCs w:val="28"/>
          <w:rtl/>
        </w:rPr>
        <w:t>افت</w:t>
      </w:r>
      <w:r w:rsidRPr="00465D1F">
        <w:rPr>
          <w:rFonts w:cs="B Nazanin"/>
          <w:sz w:val="28"/>
          <w:szCs w:val="28"/>
          <w:rtl/>
        </w:rPr>
        <w:t xml:space="preserve"> م</w:t>
      </w:r>
      <w:r w:rsidRPr="00465D1F">
        <w:rPr>
          <w:rFonts w:cs="B Nazanin" w:hint="cs"/>
          <w:sz w:val="28"/>
          <w:szCs w:val="28"/>
          <w:rtl/>
        </w:rPr>
        <w:t>ی‌</w:t>
      </w:r>
      <w:r w:rsidRPr="00465D1F">
        <w:rPr>
          <w:rFonts w:cs="B Nazanin" w:hint="eastAsia"/>
          <w:sz w:val="28"/>
          <w:szCs w:val="28"/>
          <w:rtl/>
        </w:rPr>
        <w:t>کنند</w:t>
      </w:r>
      <w:r w:rsidRPr="00465D1F">
        <w:rPr>
          <w:rFonts w:cs="B Nazanin"/>
          <w:sz w:val="28"/>
          <w:szCs w:val="28"/>
          <w:rtl/>
        </w:rPr>
        <w:t>.</w:t>
      </w:r>
    </w:p>
    <w:p w14:paraId="0B4C4500" w14:textId="1860C4AF" w:rsidR="00465D1F" w:rsidRDefault="00465D1F" w:rsidP="0004024E">
      <w:pPr>
        <w:pStyle w:val="ListParagraph"/>
        <w:numPr>
          <w:ilvl w:val="0"/>
          <w:numId w:val="13"/>
        </w:numPr>
        <w:rPr>
          <w:rFonts w:cs="B Nazanin"/>
          <w:sz w:val="28"/>
          <w:szCs w:val="28"/>
        </w:rPr>
      </w:pPr>
      <w:r w:rsidRPr="00465D1F">
        <w:rPr>
          <w:rFonts w:cs="B Nazanin" w:hint="eastAsia"/>
          <w:sz w:val="28"/>
          <w:szCs w:val="28"/>
          <w:rtl/>
        </w:rPr>
        <w:t>عضو</w:t>
      </w:r>
      <w:r w:rsidRPr="00465D1F">
        <w:rPr>
          <w:rFonts w:cs="B Nazanin" w:hint="cs"/>
          <w:sz w:val="28"/>
          <w:szCs w:val="28"/>
          <w:rtl/>
        </w:rPr>
        <w:t>ی</w:t>
      </w:r>
      <w:r w:rsidRPr="00465D1F">
        <w:rPr>
          <w:rFonts w:cs="B Nazanin" w:hint="eastAsia"/>
          <w:sz w:val="28"/>
          <w:szCs w:val="28"/>
          <w:rtl/>
        </w:rPr>
        <w:t>ت</w:t>
      </w:r>
      <w:r w:rsidRPr="00465D1F">
        <w:rPr>
          <w:rFonts w:cs="B Nazanin"/>
          <w:sz w:val="28"/>
          <w:szCs w:val="28"/>
          <w:rtl/>
        </w:rPr>
        <w:t>:</w:t>
      </w:r>
      <w:r>
        <w:rPr>
          <w:rFonts w:cs="B Nazanin" w:hint="cs"/>
          <w:sz w:val="28"/>
          <w:szCs w:val="28"/>
          <w:rtl/>
        </w:rPr>
        <w:t xml:space="preserve"> </w:t>
      </w:r>
      <w:r w:rsidRPr="00465D1F">
        <w:rPr>
          <w:rFonts w:cs="B Nazanin"/>
          <w:sz w:val="28"/>
          <w:szCs w:val="28"/>
          <w:rtl/>
        </w:rPr>
        <w:t>سازمان‌ها</w:t>
      </w:r>
      <w:r w:rsidRPr="00465D1F">
        <w:rPr>
          <w:rFonts w:cs="B Nazanin" w:hint="cs"/>
          <w:sz w:val="28"/>
          <w:szCs w:val="28"/>
          <w:rtl/>
        </w:rPr>
        <w:t>ی</w:t>
      </w:r>
      <w:r w:rsidRPr="00465D1F">
        <w:rPr>
          <w:rFonts w:cs="B Nazanin"/>
          <w:sz w:val="28"/>
          <w:szCs w:val="28"/>
          <w:rtl/>
        </w:rPr>
        <w:t xml:space="preserve"> مردم‌نهاد ممکن است از افراد </w:t>
      </w:r>
      <w:r w:rsidRPr="00465D1F">
        <w:rPr>
          <w:rFonts w:cs="B Nazanin" w:hint="cs"/>
          <w:sz w:val="28"/>
          <w:szCs w:val="28"/>
          <w:rtl/>
        </w:rPr>
        <w:t>ی</w:t>
      </w:r>
      <w:r w:rsidRPr="00465D1F">
        <w:rPr>
          <w:rFonts w:cs="B Nazanin" w:hint="eastAsia"/>
          <w:sz w:val="28"/>
          <w:szCs w:val="28"/>
          <w:rtl/>
        </w:rPr>
        <w:t>ا</w:t>
      </w:r>
      <w:r w:rsidRPr="00465D1F">
        <w:rPr>
          <w:rFonts w:cs="B Nazanin"/>
          <w:sz w:val="28"/>
          <w:szCs w:val="28"/>
          <w:rtl/>
        </w:rPr>
        <w:t xml:space="preserve"> سازمان‌ها بخواهند برا</w:t>
      </w:r>
      <w:r w:rsidRPr="00465D1F">
        <w:rPr>
          <w:rFonts w:cs="B Nazanin" w:hint="cs"/>
          <w:sz w:val="28"/>
          <w:szCs w:val="28"/>
          <w:rtl/>
        </w:rPr>
        <w:t>ی</w:t>
      </w:r>
      <w:r w:rsidRPr="00465D1F">
        <w:rPr>
          <w:rFonts w:cs="B Nazanin"/>
          <w:sz w:val="28"/>
          <w:szCs w:val="28"/>
          <w:rtl/>
        </w:rPr>
        <w:t xml:space="preserve"> عضو</w:t>
      </w:r>
      <w:r w:rsidRPr="00465D1F">
        <w:rPr>
          <w:rFonts w:cs="B Nazanin" w:hint="cs"/>
          <w:sz w:val="28"/>
          <w:szCs w:val="28"/>
          <w:rtl/>
        </w:rPr>
        <w:t>ی</w:t>
      </w:r>
      <w:r w:rsidRPr="00465D1F">
        <w:rPr>
          <w:rFonts w:cs="B Nazanin" w:hint="eastAsia"/>
          <w:sz w:val="28"/>
          <w:szCs w:val="28"/>
          <w:rtl/>
        </w:rPr>
        <w:t>ت</w:t>
      </w:r>
      <w:r w:rsidRPr="00465D1F">
        <w:rPr>
          <w:rFonts w:cs="B Nazanin"/>
          <w:sz w:val="28"/>
          <w:szCs w:val="28"/>
          <w:rtl/>
        </w:rPr>
        <w:t xml:space="preserve"> هز</w:t>
      </w:r>
      <w:r w:rsidRPr="00465D1F">
        <w:rPr>
          <w:rFonts w:cs="B Nazanin" w:hint="cs"/>
          <w:sz w:val="28"/>
          <w:szCs w:val="28"/>
          <w:rtl/>
        </w:rPr>
        <w:t>ی</w:t>
      </w:r>
      <w:r w:rsidRPr="00465D1F">
        <w:rPr>
          <w:rFonts w:cs="B Nazanin" w:hint="eastAsia"/>
          <w:sz w:val="28"/>
          <w:szCs w:val="28"/>
          <w:rtl/>
        </w:rPr>
        <w:t>نه‌ها</w:t>
      </w:r>
      <w:r w:rsidRPr="00465D1F">
        <w:rPr>
          <w:rFonts w:cs="B Nazanin" w:hint="cs"/>
          <w:sz w:val="28"/>
          <w:szCs w:val="28"/>
          <w:rtl/>
        </w:rPr>
        <w:t>ی</w:t>
      </w:r>
      <w:r w:rsidRPr="00465D1F">
        <w:rPr>
          <w:rFonts w:cs="B Nazanin"/>
          <w:sz w:val="28"/>
          <w:szCs w:val="28"/>
          <w:rtl/>
        </w:rPr>
        <w:t xml:space="preserve"> ثابت پرداخت کنند. عضو</w:t>
      </w:r>
      <w:r w:rsidRPr="00465D1F">
        <w:rPr>
          <w:rFonts w:cs="B Nazanin" w:hint="cs"/>
          <w:sz w:val="28"/>
          <w:szCs w:val="28"/>
          <w:rtl/>
        </w:rPr>
        <w:t>ی</w:t>
      </w:r>
      <w:r w:rsidRPr="00465D1F">
        <w:rPr>
          <w:rFonts w:cs="B Nazanin" w:hint="eastAsia"/>
          <w:sz w:val="28"/>
          <w:szCs w:val="28"/>
          <w:rtl/>
        </w:rPr>
        <w:t>ت</w:t>
      </w:r>
      <w:r w:rsidRPr="00465D1F">
        <w:rPr>
          <w:rFonts w:cs="B Nazanin"/>
          <w:sz w:val="28"/>
          <w:szCs w:val="28"/>
          <w:rtl/>
        </w:rPr>
        <w:t xml:space="preserve"> نه تنها وس</w:t>
      </w:r>
      <w:r w:rsidRPr="00465D1F">
        <w:rPr>
          <w:rFonts w:cs="B Nazanin" w:hint="cs"/>
          <w:sz w:val="28"/>
          <w:szCs w:val="28"/>
          <w:rtl/>
        </w:rPr>
        <w:t>ی</w:t>
      </w:r>
      <w:r w:rsidRPr="00465D1F">
        <w:rPr>
          <w:rFonts w:cs="B Nazanin" w:hint="eastAsia"/>
          <w:sz w:val="28"/>
          <w:szCs w:val="28"/>
          <w:rtl/>
        </w:rPr>
        <w:t>له‌ا</w:t>
      </w:r>
      <w:r w:rsidRPr="00465D1F">
        <w:rPr>
          <w:rFonts w:cs="B Nazanin" w:hint="cs"/>
          <w:sz w:val="28"/>
          <w:szCs w:val="28"/>
          <w:rtl/>
        </w:rPr>
        <w:t>ی</w:t>
      </w:r>
      <w:r w:rsidRPr="00465D1F">
        <w:rPr>
          <w:rFonts w:cs="B Nazanin"/>
          <w:sz w:val="28"/>
          <w:szCs w:val="28"/>
          <w:rtl/>
        </w:rPr>
        <w:t xml:space="preserve"> برا</w:t>
      </w:r>
      <w:r w:rsidRPr="00465D1F">
        <w:rPr>
          <w:rFonts w:cs="B Nazanin" w:hint="cs"/>
          <w:sz w:val="28"/>
          <w:szCs w:val="28"/>
          <w:rtl/>
        </w:rPr>
        <w:t>ی</w:t>
      </w:r>
      <w:r w:rsidRPr="00465D1F">
        <w:rPr>
          <w:rFonts w:cs="B Nazanin"/>
          <w:sz w:val="28"/>
          <w:szCs w:val="28"/>
          <w:rtl/>
        </w:rPr>
        <w:t xml:space="preserve"> بهبود ثبات مال</w:t>
      </w:r>
      <w:r w:rsidRPr="00465D1F">
        <w:rPr>
          <w:rFonts w:cs="B Nazanin" w:hint="cs"/>
          <w:sz w:val="28"/>
          <w:szCs w:val="28"/>
          <w:rtl/>
        </w:rPr>
        <w:t>ی</w:t>
      </w:r>
      <w:r w:rsidRPr="00465D1F">
        <w:rPr>
          <w:rFonts w:cs="B Nazanin"/>
          <w:sz w:val="28"/>
          <w:szCs w:val="28"/>
          <w:rtl/>
        </w:rPr>
        <w:t xml:space="preserve"> است، بلکه حس تعلق را در جامعه تقو</w:t>
      </w:r>
      <w:r w:rsidRPr="00465D1F">
        <w:rPr>
          <w:rFonts w:cs="B Nazanin" w:hint="cs"/>
          <w:sz w:val="28"/>
          <w:szCs w:val="28"/>
          <w:rtl/>
        </w:rPr>
        <w:t>ی</w:t>
      </w:r>
      <w:r w:rsidRPr="00465D1F">
        <w:rPr>
          <w:rFonts w:cs="B Nazanin" w:hint="eastAsia"/>
          <w:sz w:val="28"/>
          <w:szCs w:val="28"/>
          <w:rtl/>
        </w:rPr>
        <w:t>ت</w:t>
      </w:r>
      <w:r w:rsidRPr="00465D1F">
        <w:rPr>
          <w:rFonts w:cs="B Nazanin"/>
          <w:sz w:val="28"/>
          <w:szCs w:val="28"/>
          <w:rtl/>
        </w:rPr>
        <w:t xml:space="preserve"> م</w:t>
      </w:r>
      <w:r w:rsidRPr="00465D1F">
        <w:rPr>
          <w:rFonts w:cs="B Nazanin" w:hint="cs"/>
          <w:sz w:val="28"/>
          <w:szCs w:val="28"/>
          <w:rtl/>
        </w:rPr>
        <w:t>ی‌</w:t>
      </w:r>
      <w:r w:rsidRPr="00465D1F">
        <w:rPr>
          <w:rFonts w:cs="B Nazanin" w:hint="eastAsia"/>
          <w:sz w:val="28"/>
          <w:szCs w:val="28"/>
          <w:rtl/>
        </w:rPr>
        <w:t>کند</w:t>
      </w:r>
      <w:r w:rsidRPr="00465D1F">
        <w:rPr>
          <w:rFonts w:cs="B Nazanin"/>
          <w:sz w:val="28"/>
          <w:szCs w:val="28"/>
          <w:rtl/>
        </w:rPr>
        <w:t>.</w:t>
      </w:r>
    </w:p>
    <w:p w14:paraId="07770DA7" w14:textId="248DEC11" w:rsidR="00F708CA" w:rsidRDefault="00465D1F" w:rsidP="0004024E">
      <w:pPr>
        <w:pStyle w:val="ListParagraph"/>
        <w:numPr>
          <w:ilvl w:val="0"/>
          <w:numId w:val="13"/>
        </w:numPr>
        <w:rPr>
          <w:rFonts w:cs="B Nazanin"/>
          <w:sz w:val="28"/>
          <w:szCs w:val="28"/>
        </w:rPr>
      </w:pPr>
      <w:r w:rsidRPr="00465D1F">
        <w:rPr>
          <w:rFonts w:cs="B Nazanin" w:hint="eastAsia"/>
          <w:sz w:val="28"/>
          <w:szCs w:val="28"/>
          <w:rtl/>
        </w:rPr>
        <w:t>فعال</w:t>
      </w:r>
      <w:r w:rsidRPr="00465D1F">
        <w:rPr>
          <w:rFonts w:cs="B Nazanin" w:hint="cs"/>
          <w:sz w:val="28"/>
          <w:szCs w:val="28"/>
          <w:rtl/>
        </w:rPr>
        <w:t>ی</w:t>
      </w:r>
      <w:r w:rsidRPr="00465D1F">
        <w:rPr>
          <w:rFonts w:cs="B Nazanin" w:hint="eastAsia"/>
          <w:sz w:val="28"/>
          <w:szCs w:val="28"/>
          <w:rtl/>
        </w:rPr>
        <w:t>ت‌ها</w:t>
      </w:r>
      <w:r w:rsidRPr="00465D1F">
        <w:rPr>
          <w:rFonts w:cs="B Nazanin" w:hint="cs"/>
          <w:sz w:val="28"/>
          <w:szCs w:val="28"/>
          <w:rtl/>
        </w:rPr>
        <w:t>ی</w:t>
      </w:r>
      <w:r w:rsidRPr="00465D1F">
        <w:rPr>
          <w:rFonts w:cs="B Nazanin"/>
          <w:sz w:val="28"/>
          <w:szCs w:val="28"/>
          <w:rtl/>
        </w:rPr>
        <w:t xml:space="preserve"> تجار</w:t>
      </w:r>
      <w:r w:rsidRPr="00465D1F">
        <w:rPr>
          <w:rFonts w:cs="B Nazanin" w:hint="cs"/>
          <w:sz w:val="28"/>
          <w:szCs w:val="28"/>
          <w:rtl/>
        </w:rPr>
        <w:t>ی</w:t>
      </w:r>
      <w:r w:rsidRPr="00465D1F">
        <w:rPr>
          <w:rFonts w:cs="B Nazanin"/>
          <w:sz w:val="28"/>
          <w:szCs w:val="28"/>
          <w:rtl/>
        </w:rPr>
        <w:t>:</w:t>
      </w:r>
      <w:r>
        <w:rPr>
          <w:rFonts w:cs="B Nazanin" w:hint="cs"/>
          <w:sz w:val="28"/>
          <w:szCs w:val="28"/>
          <w:rtl/>
        </w:rPr>
        <w:t xml:space="preserve"> </w:t>
      </w:r>
      <w:r w:rsidRPr="00465D1F">
        <w:rPr>
          <w:rFonts w:cs="B Nazanin" w:hint="eastAsia"/>
          <w:sz w:val="28"/>
          <w:szCs w:val="28"/>
          <w:rtl/>
        </w:rPr>
        <w:t>در</w:t>
      </w:r>
      <w:r w:rsidRPr="00465D1F">
        <w:rPr>
          <w:rFonts w:cs="B Nazanin"/>
          <w:sz w:val="28"/>
          <w:szCs w:val="28"/>
          <w:rtl/>
        </w:rPr>
        <w:t xml:space="preserve"> دهه‌ها</w:t>
      </w:r>
      <w:r w:rsidRPr="00465D1F">
        <w:rPr>
          <w:rFonts w:cs="B Nazanin" w:hint="cs"/>
          <w:sz w:val="28"/>
          <w:szCs w:val="28"/>
          <w:rtl/>
        </w:rPr>
        <w:t>ی</w:t>
      </w:r>
      <w:r w:rsidRPr="00465D1F">
        <w:rPr>
          <w:rFonts w:cs="B Nazanin"/>
          <w:sz w:val="28"/>
          <w:szCs w:val="28"/>
          <w:rtl/>
        </w:rPr>
        <w:t xml:space="preserve"> اخ</w:t>
      </w:r>
      <w:r w:rsidRPr="00465D1F">
        <w:rPr>
          <w:rFonts w:cs="B Nazanin" w:hint="cs"/>
          <w:sz w:val="28"/>
          <w:szCs w:val="28"/>
          <w:rtl/>
        </w:rPr>
        <w:t>ی</w:t>
      </w:r>
      <w:r w:rsidRPr="00465D1F">
        <w:rPr>
          <w:rFonts w:cs="B Nazanin" w:hint="eastAsia"/>
          <w:sz w:val="28"/>
          <w:szCs w:val="28"/>
          <w:rtl/>
        </w:rPr>
        <w:t>ر،</w:t>
      </w:r>
      <w:r w:rsidRPr="00465D1F">
        <w:rPr>
          <w:rFonts w:cs="B Nazanin"/>
          <w:sz w:val="28"/>
          <w:szCs w:val="28"/>
          <w:rtl/>
        </w:rPr>
        <w:t xml:space="preserve"> تعداد «شرکت‌ها</w:t>
      </w:r>
      <w:r w:rsidRPr="00465D1F">
        <w:rPr>
          <w:rFonts w:cs="B Nazanin" w:hint="cs"/>
          <w:sz w:val="28"/>
          <w:szCs w:val="28"/>
          <w:rtl/>
        </w:rPr>
        <w:t>ی</w:t>
      </w:r>
      <w:r w:rsidRPr="00465D1F">
        <w:rPr>
          <w:rFonts w:cs="B Nazanin"/>
          <w:sz w:val="28"/>
          <w:szCs w:val="28"/>
          <w:rtl/>
        </w:rPr>
        <w:t xml:space="preserve"> اجتماع</w:t>
      </w:r>
      <w:r w:rsidRPr="00465D1F">
        <w:rPr>
          <w:rFonts w:cs="B Nazanin" w:hint="cs"/>
          <w:sz w:val="28"/>
          <w:szCs w:val="28"/>
          <w:rtl/>
        </w:rPr>
        <w:t>ی</w:t>
      </w:r>
      <w:r w:rsidRPr="00465D1F">
        <w:rPr>
          <w:rFonts w:cs="B Nazanin" w:hint="eastAsia"/>
          <w:sz w:val="28"/>
          <w:szCs w:val="28"/>
          <w:rtl/>
        </w:rPr>
        <w:t>»</w:t>
      </w:r>
      <w:r w:rsidRPr="00465D1F">
        <w:rPr>
          <w:rFonts w:cs="B Nazanin"/>
          <w:sz w:val="28"/>
          <w:szCs w:val="28"/>
          <w:rtl/>
        </w:rPr>
        <w:t xml:space="preserve"> که از طر</w:t>
      </w:r>
      <w:r w:rsidRPr="00465D1F">
        <w:rPr>
          <w:rFonts w:cs="B Nazanin" w:hint="cs"/>
          <w:sz w:val="28"/>
          <w:szCs w:val="28"/>
          <w:rtl/>
        </w:rPr>
        <w:t>ی</w:t>
      </w:r>
      <w:r w:rsidRPr="00465D1F">
        <w:rPr>
          <w:rFonts w:cs="B Nazanin" w:hint="eastAsia"/>
          <w:sz w:val="28"/>
          <w:szCs w:val="28"/>
          <w:rtl/>
        </w:rPr>
        <w:t>ق</w:t>
      </w:r>
      <w:r w:rsidRPr="00465D1F">
        <w:rPr>
          <w:rFonts w:cs="B Nazanin"/>
          <w:sz w:val="28"/>
          <w:szCs w:val="28"/>
          <w:rtl/>
        </w:rPr>
        <w:t xml:space="preserve"> فعال</w:t>
      </w:r>
      <w:r w:rsidRPr="00465D1F">
        <w:rPr>
          <w:rFonts w:cs="B Nazanin" w:hint="cs"/>
          <w:sz w:val="28"/>
          <w:szCs w:val="28"/>
          <w:rtl/>
        </w:rPr>
        <w:t>ی</w:t>
      </w:r>
      <w:r w:rsidRPr="00465D1F">
        <w:rPr>
          <w:rFonts w:cs="B Nazanin" w:hint="eastAsia"/>
          <w:sz w:val="28"/>
          <w:szCs w:val="28"/>
          <w:rtl/>
        </w:rPr>
        <w:t>ت‌ها</w:t>
      </w:r>
      <w:r w:rsidRPr="00465D1F">
        <w:rPr>
          <w:rFonts w:cs="B Nazanin" w:hint="cs"/>
          <w:sz w:val="28"/>
          <w:szCs w:val="28"/>
          <w:rtl/>
        </w:rPr>
        <w:t>ی</w:t>
      </w:r>
      <w:r w:rsidRPr="00465D1F">
        <w:rPr>
          <w:rFonts w:cs="B Nazanin"/>
          <w:sz w:val="28"/>
          <w:szCs w:val="28"/>
          <w:rtl/>
        </w:rPr>
        <w:t xml:space="preserve"> تجار</w:t>
      </w:r>
      <w:r w:rsidRPr="00465D1F">
        <w:rPr>
          <w:rFonts w:cs="B Nazanin" w:hint="cs"/>
          <w:sz w:val="28"/>
          <w:szCs w:val="28"/>
          <w:rtl/>
        </w:rPr>
        <w:t>ی</w:t>
      </w:r>
      <w:r w:rsidRPr="00465D1F">
        <w:rPr>
          <w:rFonts w:cs="B Nazanin"/>
          <w:sz w:val="28"/>
          <w:szCs w:val="28"/>
          <w:rtl/>
        </w:rPr>
        <w:t xml:space="preserve"> خود منابع مال</w:t>
      </w:r>
      <w:r w:rsidRPr="00465D1F">
        <w:rPr>
          <w:rFonts w:cs="B Nazanin" w:hint="cs"/>
          <w:sz w:val="28"/>
          <w:szCs w:val="28"/>
          <w:rtl/>
        </w:rPr>
        <w:t>ی</w:t>
      </w:r>
      <w:r w:rsidRPr="00465D1F">
        <w:rPr>
          <w:rFonts w:cs="B Nazanin"/>
          <w:sz w:val="28"/>
          <w:szCs w:val="28"/>
          <w:rtl/>
        </w:rPr>
        <w:t xml:space="preserve"> برا</w:t>
      </w:r>
      <w:r w:rsidRPr="00465D1F">
        <w:rPr>
          <w:rFonts w:cs="B Nazanin" w:hint="cs"/>
          <w:sz w:val="28"/>
          <w:szCs w:val="28"/>
          <w:rtl/>
        </w:rPr>
        <w:t>ی</w:t>
      </w:r>
      <w:r w:rsidRPr="00465D1F">
        <w:rPr>
          <w:rFonts w:cs="B Nazanin"/>
          <w:sz w:val="28"/>
          <w:szCs w:val="28"/>
          <w:rtl/>
        </w:rPr>
        <w:t xml:space="preserve"> اهداف اجتماع</w:t>
      </w:r>
      <w:r w:rsidRPr="00465D1F">
        <w:rPr>
          <w:rFonts w:cs="B Nazanin" w:hint="cs"/>
          <w:sz w:val="28"/>
          <w:szCs w:val="28"/>
          <w:rtl/>
        </w:rPr>
        <w:t>ی</w:t>
      </w:r>
      <w:r w:rsidRPr="00465D1F">
        <w:rPr>
          <w:rFonts w:cs="B Nazanin"/>
          <w:sz w:val="28"/>
          <w:szCs w:val="28"/>
          <w:rtl/>
        </w:rPr>
        <w:t xml:space="preserve"> مورد نظر ا</w:t>
      </w:r>
      <w:r w:rsidRPr="00465D1F">
        <w:rPr>
          <w:rFonts w:cs="B Nazanin" w:hint="cs"/>
          <w:sz w:val="28"/>
          <w:szCs w:val="28"/>
          <w:rtl/>
        </w:rPr>
        <w:t>ی</w:t>
      </w:r>
      <w:r w:rsidRPr="00465D1F">
        <w:rPr>
          <w:rFonts w:cs="B Nazanin" w:hint="eastAsia"/>
          <w:sz w:val="28"/>
          <w:szCs w:val="28"/>
          <w:rtl/>
        </w:rPr>
        <w:t>جاد</w:t>
      </w:r>
      <w:r w:rsidRPr="00465D1F">
        <w:rPr>
          <w:rFonts w:cs="B Nazanin"/>
          <w:sz w:val="28"/>
          <w:szCs w:val="28"/>
          <w:rtl/>
        </w:rPr>
        <w:t xml:space="preserve"> م</w:t>
      </w:r>
      <w:r w:rsidRPr="00465D1F">
        <w:rPr>
          <w:rFonts w:cs="B Nazanin" w:hint="cs"/>
          <w:sz w:val="28"/>
          <w:szCs w:val="28"/>
          <w:rtl/>
        </w:rPr>
        <w:t>ی‌</w:t>
      </w:r>
      <w:r w:rsidRPr="00465D1F">
        <w:rPr>
          <w:rFonts w:cs="B Nazanin" w:hint="eastAsia"/>
          <w:sz w:val="28"/>
          <w:szCs w:val="28"/>
          <w:rtl/>
        </w:rPr>
        <w:t>کنند،</w:t>
      </w:r>
      <w:r w:rsidRPr="00465D1F">
        <w:rPr>
          <w:rFonts w:cs="B Nazanin"/>
          <w:sz w:val="28"/>
          <w:szCs w:val="28"/>
          <w:rtl/>
        </w:rPr>
        <w:t xml:space="preserve"> افزا</w:t>
      </w:r>
      <w:r w:rsidRPr="00465D1F">
        <w:rPr>
          <w:rFonts w:cs="B Nazanin" w:hint="cs"/>
          <w:sz w:val="28"/>
          <w:szCs w:val="28"/>
          <w:rtl/>
        </w:rPr>
        <w:t>ی</w:t>
      </w:r>
      <w:r w:rsidRPr="00465D1F">
        <w:rPr>
          <w:rFonts w:cs="B Nazanin" w:hint="eastAsia"/>
          <w:sz w:val="28"/>
          <w:szCs w:val="28"/>
          <w:rtl/>
        </w:rPr>
        <w:t>ش</w:t>
      </w:r>
      <w:r w:rsidRPr="00465D1F">
        <w:rPr>
          <w:rFonts w:cs="B Nazanin"/>
          <w:sz w:val="28"/>
          <w:szCs w:val="28"/>
          <w:rtl/>
        </w:rPr>
        <w:t xml:space="preserve"> </w:t>
      </w:r>
      <w:r w:rsidRPr="00465D1F">
        <w:rPr>
          <w:rFonts w:cs="B Nazanin" w:hint="cs"/>
          <w:sz w:val="28"/>
          <w:szCs w:val="28"/>
          <w:rtl/>
        </w:rPr>
        <w:t>ی</w:t>
      </w:r>
      <w:r w:rsidRPr="00465D1F">
        <w:rPr>
          <w:rFonts w:cs="B Nazanin" w:hint="eastAsia"/>
          <w:sz w:val="28"/>
          <w:szCs w:val="28"/>
          <w:rtl/>
        </w:rPr>
        <w:t>افته</w:t>
      </w:r>
      <w:r w:rsidRPr="00465D1F">
        <w:rPr>
          <w:rFonts w:cs="B Nazanin"/>
          <w:sz w:val="28"/>
          <w:szCs w:val="28"/>
          <w:rtl/>
        </w:rPr>
        <w:t xml:space="preserve"> است. مدل شرکت اجتماع</w:t>
      </w:r>
      <w:r w:rsidRPr="00465D1F">
        <w:rPr>
          <w:rFonts w:cs="B Nazanin" w:hint="cs"/>
          <w:sz w:val="28"/>
          <w:szCs w:val="28"/>
          <w:rtl/>
        </w:rPr>
        <w:t>ی</w:t>
      </w:r>
      <w:r w:rsidRPr="00465D1F">
        <w:rPr>
          <w:rFonts w:cs="B Nazanin"/>
          <w:sz w:val="28"/>
          <w:szCs w:val="28"/>
          <w:rtl/>
        </w:rPr>
        <w:t xml:space="preserve"> راه‌حل</w:t>
      </w:r>
      <w:r w:rsidRPr="00465D1F">
        <w:rPr>
          <w:rFonts w:cs="B Nazanin" w:hint="cs"/>
          <w:sz w:val="28"/>
          <w:szCs w:val="28"/>
          <w:rtl/>
        </w:rPr>
        <w:t>ی</w:t>
      </w:r>
      <w:r w:rsidRPr="00465D1F">
        <w:rPr>
          <w:rFonts w:cs="B Nazanin"/>
          <w:sz w:val="28"/>
          <w:szCs w:val="28"/>
          <w:rtl/>
        </w:rPr>
        <w:t xml:space="preserve"> برا</w:t>
      </w:r>
      <w:r w:rsidRPr="00465D1F">
        <w:rPr>
          <w:rFonts w:cs="B Nazanin" w:hint="cs"/>
          <w:sz w:val="28"/>
          <w:szCs w:val="28"/>
          <w:rtl/>
        </w:rPr>
        <w:t>ی</w:t>
      </w:r>
      <w:r w:rsidRPr="00465D1F">
        <w:rPr>
          <w:rFonts w:cs="B Nazanin"/>
          <w:sz w:val="28"/>
          <w:szCs w:val="28"/>
          <w:rtl/>
        </w:rPr>
        <w:t xml:space="preserve"> مشکل تام</w:t>
      </w:r>
      <w:r w:rsidRPr="00465D1F">
        <w:rPr>
          <w:rFonts w:cs="B Nazanin" w:hint="cs"/>
          <w:sz w:val="28"/>
          <w:szCs w:val="28"/>
          <w:rtl/>
        </w:rPr>
        <w:t>ی</w:t>
      </w:r>
      <w:r w:rsidRPr="00465D1F">
        <w:rPr>
          <w:rFonts w:cs="B Nazanin" w:hint="eastAsia"/>
          <w:sz w:val="28"/>
          <w:szCs w:val="28"/>
          <w:rtl/>
        </w:rPr>
        <w:t>ن</w:t>
      </w:r>
      <w:r w:rsidRPr="00465D1F">
        <w:rPr>
          <w:rFonts w:cs="B Nazanin"/>
          <w:sz w:val="28"/>
          <w:szCs w:val="28"/>
          <w:rtl/>
        </w:rPr>
        <w:t xml:space="preserve"> مال</w:t>
      </w:r>
      <w:r w:rsidRPr="00465D1F">
        <w:rPr>
          <w:rFonts w:cs="B Nazanin" w:hint="cs"/>
          <w:sz w:val="28"/>
          <w:szCs w:val="28"/>
          <w:rtl/>
        </w:rPr>
        <w:t>ی</w:t>
      </w:r>
      <w:r w:rsidRPr="00465D1F">
        <w:rPr>
          <w:rFonts w:cs="B Nazanin"/>
          <w:sz w:val="28"/>
          <w:szCs w:val="28"/>
          <w:rtl/>
        </w:rPr>
        <w:t xml:space="preserve"> برا</w:t>
      </w:r>
      <w:r w:rsidRPr="00465D1F">
        <w:rPr>
          <w:rFonts w:cs="B Nazanin" w:hint="cs"/>
          <w:sz w:val="28"/>
          <w:szCs w:val="28"/>
          <w:rtl/>
        </w:rPr>
        <w:t>ی</w:t>
      </w:r>
      <w:r w:rsidRPr="00465D1F">
        <w:rPr>
          <w:rFonts w:cs="B Nazanin"/>
          <w:sz w:val="28"/>
          <w:szCs w:val="28"/>
          <w:rtl/>
        </w:rPr>
        <w:t xml:space="preserve"> فعال</w:t>
      </w:r>
      <w:r w:rsidRPr="00465D1F">
        <w:rPr>
          <w:rFonts w:cs="B Nazanin" w:hint="cs"/>
          <w:sz w:val="28"/>
          <w:szCs w:val="28"/>
          <w:rtl/>
        </w:rPr>
        <w:t>ی</w:t>
      </w:r>
      <w:r w:rsidRPr="00465D1F">
        <w:rPr>
          <w:rFonts w:cs="B Nazanin" w:hint="eastAsia"/>
          <w:sz w:val="28"/>
          <w:szCs w:val="28"/>
          <w:rtl/>
        </w:rPr>
        <w:t>ت‌ها</w:t>
      </w:r>
      <w:r w:rsidRPr="00465D1F">
        <w:rPr>
          <w:rFonts w:cs="B Nazanin" w:hint="cs"/>
          <w:sz w:val="28"/>
          <w:szCs w:val="28"/>
          <w:rtl/>
        </w:rPr>
        <w:t>ی</w:t>
      </w:r>
      <w:r w:rsidRPr="00465D1F">
        <w:rPr>
          <w:rFonts w:cs="B Nazanin"/>
          <w:sz w:val="28"/>
          <w:szCs w:val="28"/>
          <w:rtl/>
        </w:rPr>
        <w:t xml:space="preserve"> غ</w:t>
      </w:r>
      <w:r w:rsidRPr="00465D1F">
        <w:rPr>
          <w:rFonts w:cs="B Nazanin" w:hint="cs"/>
          <w:sz w:val="28"/>
          <w:szCs w:val="28"/>
          <w:rtl/>
        </w:rPr>
        <w:t>ی</w:t>
      </w:r>
      <w:r w:rsidRPr="00465D1F">
        <w:rPr>
          <w:rFonts w:cs="B Nazanin" w:hint="eastAsia"/>
          <w:sz w:val="28"/>
          <w:szCs w:val="28"/>
          <w:rtl/>
        </w:rPr>
        <w:t>رانتفاع</w:t>
      </w:r>
      <w:r w:rsidRPr="00465D1F">
        <w:rPr>
          <w:rFonts w:cs="B Nazanin" w:hint="cs"/>
          <w:sz w:val="28"/>
          <w:szCs w:val="28"/>
          <w:rtl/>
        </w:rPr>
        <w:t>ی</w:t>
      </w:r>
      <w:r w:rsidRPr="00465D1F">
        <w:rPr>
          <w:rFonts w:cs="B Nazanin"/>
          <w:sz w:val="28"/>
          <w:szCs w:val="28"/>
          <w:rtl/>
        </w:rPr>
        <w:t xml:space="preserve"> ارائه م</w:t>
      </w:r>
      <w:r w:rsidRPr="00465D1F">
        <w:rPr>
          <w:rFonts w:cs="B Nazanin" w:hint="cs"/>
          <w:sz w:val="28"/>
          <w:szCs w:val="28"/>
          <w:rtl/>
        </w:rPr>
        <w:t>ی‌</w:t>
      </w:r>
      <w:r w:rsidRPr="00465D1F">
        <w:rPr>
          <w:rFonts w:cs="B Nazanin" w:hint="eastAsia"/>
          <w:sz w:val="28"/>
          <w:szCs w:val="28"/>
          <w:rtl/>
        </w:rPr>
        <w:t>دهد</w:t>
      </w:r>
      <w:r w:rsidRPr="00465D1F">
        <w:rPr>
          <w:rFonts w:cs="B Nazanin"/>
          <w:sz w:val="28"/>
          <w:szCs w:val="28"/>
          <w:rtl/>
        </w:rPr>
        <w:t xml:space="preserve"> (بخش </w:t>
      </w:r>
      <w:r>
        <w:rPr>
          <w:rFonts w:cs="B Nazanin" w:hint="cs"/>
          <w:sz w:val="28"/>
          <w:szCs w:val="28"/>
          <w:rtl/>
          <w:lang w:bidi="fa-IR"/>
        </w:rPr>
        <w:t>5</w:t>
      </w:r>
      <w:r w:rsidRPr="00465D1F">
        <w:rPr>
          <w:rFonts w:cs="B Nazanin"/>
          <w:sz w:val="28"/>
          <w:szCs w:val="28"/>
          <w:rtl/>
          <w:lang w:bidi="fa-IR"/>
        </w:rPr>
        <w:t>.</w:t>
      </w:r>
      <w:r>
        <w:rPr>
          <w:rFonts w:cs="B Nazanin" w:hint="cs"/>
          <w:sz w:val="28"/>
          <w:szCs w:val="28"/>
          <w:rtl/>
          <w:lang w:bidi="fa-IR"/>
        </w:rPr>
        <w:t>4</w:t>
      </w:r>
      <w:r w:rsidRPr="00465D1F">
        <w:rPr>
          <w:rFonts w:cs="B Nazanin"/>
          <w:sz w:val="28"/>
          <w:szCs w:val="28"/>
          <w:rtl/>
        </w:rPr>
        <w:t xml:space="preserve"> را بب</w:t>
      </w:r>
      <w:r w:rsidRPr="00465D1F">
        <w:rPr>
          <w:rFonts w:cs="B Nazanin" w:hint="cs"/>
          <w:sz w:val="28"/>
          <w:szCs w:val="28"/>
          <w:rtl/>
        </w:rPr>
        <w:t>ی</w:t>
      </w:r>
      <w:r w:rsidRPr="00465D1F">
        <w:rPr>
          <w:rFonts w:cs="B Nazanin" w:hint="eastAsia"/>
          <w:sz w:val="28"/>
          <w:szCs w:val="28"/>
          <w:rtl/>
        </w:rPr>
        <w:t>ن</w:t>
      </w:r>
      <w:r w:rsidRPr="00465D1F">
        <w:rPr>
          <w:rFonts w:cs="B Nazanin" w:hint="cs"/>
          <w:sz w:val="28"/>
          <w:szCs w:val="28"/>
          <w:rtl/>
        </w:rPr>
        <w:t>ی</w:t>
      </w:r>
      <w:r w:rsidRPr="00465D1F">
        <w:rPr>
          <w:rFonts w:cs="B Nazanin" w:hint="eastAsia"/>
          <w:sz w:val="28"/>
          <w:szCs w:val="28"/>
          <w:rtl/>
        </w:rPr>
        <w:t>د</w:t>
      </w:r>
      <w:r w:rsidRPr="00465D1F">
        <w:rPr>
          <w:rFonts w:cs="B Nazanin"/>
          <w:sz w:val="28"/>
          <w:szCs w:val="28"/>
          <w:rtl/>
        </w:rPr>
        <w:t>).</w:t>
      </w:r>
    </w:p>
    <w:p w14:paraId="1BCDBCFB" w14:textId="246C5FE8" w:rsidR="00365351" w:rsidRPr="00365351" w:rsidRDefault="00365351" w:rsidP="00365351">
      <w:pPr>
        <w:rPr>
          <w:rFonts w:cs="B Titr"/>
          <w:sz w:val="24"/>
          <w:szCs w:val="24"/>
          <w:rtl/>
        </w:rPr>
      </w:pPr>
      <w:r w:rsidRPr="00BC05B2">
        <w:rPr>
          <w:rFonts w:cs="B Titr" w:hint="cs"/>
          <w:sz w:val="24"/>
          <w:szCs w:val="24"/>
          <w:rtl/>
        </w:rPr>
        <w:t>5</w:t>
      </w:r>
      <w:r w:rsidRPr="00365351">
        <w:rPr>
          <w:rFonts w:cs="B Titr" w:hint="cs"/>
          <w:sz w:val="24"/>
          <w:szCs w:val="24"/>
          <w:rtl/>
        </w:rPr>
        <w:t xml:space="preserve">.4 </w:t>
      </w:r>
      <w:r w:rsidRPr="00365351">
        <w:rPr>
          <w:rFonts w:cs="B Titr"/>
          <w:sz w:val="24"/>
          <w:szCs w:val="24"/>
          <w:rtl/>
        </w:rPr>
        <w:t>شرکت اجتماع</w:t>
      </w:r>
      <w:r w:rsidRPr="00365351">
        <w:rPr>
          <w:rFonts w:cs="B Titr" w:hint="cs"/>
          <w:sz w:val="24"/>
          <w:szCs w:val="24"/>
          <w:rtl/>
        </w:rPr>
        <w:t>ی</w:t>
      </w:r>
    </w:p>
    <w:p w14:paraId="6FD89A1E" w14:textId="2B6711B5" w:rsidR="00365351" w:rsidRPr="00365351" w:rsidRDefault="00365351" w:rsidP="00365351">
      <w:pPr>
        <w:rPr>
          <w:rFonts w:cs="B Nazanin"/>
          <w:sz w:val="28"/>
          <w:szCs w:val="28"/>
          <w:rtl/>
        </w:rPr>
      </w:pPr>
      <w:r w:rsidRPr="00365351">
        <w:rPr>
          <w:rFonts w:cs="B Nazanin" w:hint="eastAsia"/>
          <w:sz w:val="28"/>
          <w:szCs w:val="28"/>
          <w:rtl/>
        </w:rPr>
        <w:t>شرکت</w:t>
      </w:r>
      <w:r w:rsidRPr="00365351">
        <w:rPr>
          <w:rFonts w:cs="B Nazanin"/>
          <w:sz w:val="28"/>
          <w:szCs w:val="28"/>
          <w:rtl/>
        </w:rPr>
        <w:t xml:space="preserve"> اجتماع</w:t>
      </w:r>
      <w:r w:rsidRPr="00365351">
        <w:rPr>
          <w:rFonts w:cs="B Nazanin" w:hint="cs"/>
          <w:sz w:val="28"/>
          <w:szCs w:val="28"/>
          <w:rtl/>
        </w:rPr>
        <w:t>ی</w:t>
      </w:r>
      <w:r w:rsidRPr="00365351">
        <w:rPr>
          <w:rFonts w:cs="B Nazanin"/>
          <w:sz w:val="28"/>
          <w:szCs w:val="28"/>
          <w:rtl/>
        </w:rPr>
        <w:t xml:space="preserve"> </w:t>
      </w:r>
      <w:r w:rsidRPr="00365351">
        <w:rPr>
          <w:rFonts w:cs="B Nazanin" w:hint="cs"/>
          <w:sz w:val="28"/>
          <w:szCs w:val="28"/>
          <w:rtl/>
        </w:rPr>
        <w:t>ی</w:t>
      </w:r>
      <w:r w:rsidRPr="00365351">
        <w:rPr>
          <w:rFonts w:cs="B Nazanin" w:hint="eastAsia"/>
          <w:sz w:val="28"/>
          <w:szCs w:val="28"/>
          <w:rtl/>
        </w:rPr>
        <w:t>ک</w:t>
      </w:r>
      <w:r w:rsidRPr="00365351">
        <w:rPr>
          <w:rFonts w:cs="B Nazanin"/>
          <w:sz w:val="28"/>
          <w:szCs w:val="28"/>
          <w:rtl/>
        </w:rPr>
        <w:t xml:space="preserve"> مدل سازمان</w:t>
      </w:r>
      <w:r w:rsidRPr="00365351">
        <w:rPr>
          <w:rFonts w:cs="B Nazanin" w:hint="cs"/>
          <w:sz w:val="28"/>
          <w:szCs w:val="28"/>
          <w:rtl/>
        </w:rPr>
        <w:t>ی</w:t>
      </w:r>
      <w:r w:rsidRPr="00365351">
        <w:rPr>
          <w:rFonts w:cs="B Nazanin"/>
          <w:sz w:val="28"/>
          <w:szCs w:val="28"/>
          <w:rtl/>
        </w:rPr>
        <w:t xml:space="preserve"> ترک</w:t>
      </w:r>
      <w:r w:rsidRPr="00365351">
        <w:rPr>
          <w:rFonts w:cs="B Nazanin" w:hint="cs"/>
          <w:sz w:val="28"/>
          <w:szCs w:val="28"/>
          <w:rtl/>
        </w:rPr>
        <w:t>ی</w:t>
      </w:r>
      <w:r w:rsidRPr="00365351">
        <w:rPr>
          <w:rFonts w:cs="B Nazanin" w:hint="eastAsia"/>
          <w:sz w:val="28"/>
          <w:szCs w:val="28"/>
          <w:rtl/>
        </w:rPr>
        <w:t>ب</w:t>
      </w:r>
      <w:r w:rsidRPr="00365351">
        <w:rPr>
          <w:rFonts w:cs="B Nazanin" w:hint="cs"/>
          <w:sz w:val="28"/>
          <w:szCs w:val="28"/>
          <w:rtl/>
        </w:rPr>
        <w:t>ی</w:t>
      </w:r>
      <w:r w:rsidRPr="00365351">
        <w:rPr>
          <w:rFonts w:cs="B Nazanin"/>
          <w:sz w:val="28"/>
          <w:szCs w:val="28"/>
          <w:rtl/>
        </w:rPr>
        <w:t xml:space="preserve"> است که اهداف اجتماع</w:t>
      </w:r>
      <w:r w:rsidRPr="00365351">
        <w:rPr>
          <w:rFonts w:cs="B Nazanin" w:hint="cs"/>
          <w:sz w:val="28"/>
          <w:szCs w:val="28"/>
          <w:rtl/>
        </w:rPr>
        <w:t>ی</w:t>
      </w:r>
      <w:r w:rsidRPr="00365351">
        <w:rPr>
          <w:rFonts w:cs="B Nazanin"/>
          <w:sz w:val="28"/>
          <w:szCs w:val="28"/>
          <w:rtl/>
        </w:rPr>
        <w:t xml:space="preserve"> و</w:t>
      </w:r>
      <w:r>
        <w:rPr>
          <w:rFonts w:cs="B Nazanin" w:hint="cs"/>
          <w:sz w:val="28"/>
          <w:szCs w:val="28"/>
          <w:rtl/>
        </w:rPr>
        <w:t xml:space="preserve"> </w:t>
      </w:r>
      <w:r w:rsidRPr="00365351">
        <w:rPr>
          <w:rFonts w:cs="B Nazanin" w:hint="cs"/>
          <w:sz w:val="28"/>
          <w:szCs w:val="28"/>
          <w:rtl/>
        </w:rPr>
        <w:t>ی</w:t>
      </w:r>
      <w:r w:rsidRPr="00365351">
        <w:rPr>
          <w:rFonts w:cs="B Nazanin" w:hint="eastAsia"/>
          <w:sz w:val="28"/>
          <w:szCs w:val="28"/>
          <w:rtl/>
        </w:rPr>
        <w:t>ا</w:t>
      </w:r>
      <w:r w:rsidRPr="00365351">
        <w:rPr>
          <w:rFonts w:cs="B Nazanin"/>
          <w:sz w:val="28"/>
          <w:szCs w:val="28"/>
          <w:rtl/>
        </w:rPr>
        <w:t xml:space="preserve"> ز</w:t>
      </w:r>
      <w:r w:rsidRPr="00365351">
        <w:rPr>
          <w:rFonts w:cs="B Nazanin" w:hint="cs"/>
          <w:sz w:val="28"/>
          <w:szCs w:val="28"/>
          <w:rtl/>
        </w:rPr>
        <w:t>ی</w:t>
      </w:r>
      <w:r w:rsidRPr="00365351">
        <w:rPr>
          <w:rFonts w:cs="B Nazanin" w:hint="eastAsia"/>
          <w:sz w:val="28"/>
          <w:szCs w:val="28"/>
          <w:rtl/>
        </w:rPr>
        <w:t>ست‌مح</w:t>
      </w:r>
      <w:r w:rsidRPr="00365351">
        <w:rPr>
          <w:rFonts w:cs="B Nazanin" w:hint="cs"/>
          <w:sz w:val="28"/>
          <w:szCs w:val="28"/>
          <w:rtl/>
        </w:rPr>
        <w:t>ی</w:t>
      </w:r>
      <w:r w:rsidRPr="00365351">
        <w:rPr>
          <w:rFonts w:cs="B Nazanin" w:hint="eastAsia"/>
          <w:sz w:val="28"/>
          <w:szCs w:val="28"/>
          <w:rtl/>
        </w:rPr>
        <w:t>ط</w:t>
      </w:r>
      <w:r w:rsidRPr="00365351">
        <w:rPr>
          <w:rFonts w:cs="B Nazanin" w:hint="cs"/>
          <w:sz w:val="28"/>
          <w:szCs w:val="28"/>
          <w:rtl/>
        </w:rPr>
        <w:t>ی</w:t>
      </w:r>
      <w:r w:rsidRPr="00365351">
        <w:rPr>
          <w:rFonts w:cs="B Nazanin"/>
          <w:sz w:val="28"/>
          <w:szCs w:val="28"/>
          <w:rtl/>
        </w:rPr>
        <w:t xml:space="preserve"> خ</w:t>
      </w:r>
      <w:r w:rsidRPr="00365351">
        <w:rPr>
          <w:rFonts w:cs="B Nazanin" w:hint="cs"/>
          <w:sz w:val="28"/>
          <w:szCs w:val="28"/>
          <w:rtl/>
        </w:rPr>
        <w:t>ی</w:t>
      </w:r>
      <w:r w:rsidRPr="00365351">
        <w:rPr>
          <w:rFonts w:cs="B Nazanin" w:hint="eastAsia"/>
          <w:sz w:val="28"/>
          <w:szCs w:val="28"/>
          <w:rtl/>
        </w:rPr>
        <w:t>ر</w:t>
      </w:r>
      <w:r w:rsidRPr="00365351">
        <w:rPr>
          <w:rFonts w:cs="B Nazanin" w:hint="cs"/>
          <w:sz w:val="28"/>
          <w:szCs w:val="28"/>
          <w:rtl/>
        </w:rPr>
        <w:t>ی</w:t>
      </w:r>
      <w:r w:rsidRPr="00365351">
        <w:rPr>
          <w:rFonts w:cs="B Nazanin" w:hint="eastAsia"/>
          <w:sz w:val="28"/>
          <w:szCs w:val="28"/>
          <w:rtl/>
        </w:rPr>
        <w:t>ه</w:t>
      </w:r>
      <w:r w:rsidRPr="00365351">
        <w:rPr>
          <w:rFonts w:cs="B Nazanin"/>
          <w:sz w:val="28"/>
          <w:szCs w:val="28"/>
          <w:rtl/>
        </w:rPr>
        <w:t xml:space="preserve"> را با فعال</w:t>
      </w:r>
      <w:r w:rsidRPr="00365351">
        <w:rPr>
          <w:rFonts w:cs="B Nazanin" w:hint="cs"/>
          <w:sz w:val="28"/>
          <w:szCs w:val="28"/>
          <w:rtl/>
        </w:rPr>
        <w:t>ی</w:t>
      </w:r>
      <w:r w:rsidRPr="00365351">
        <w:rPr>
          <w:rFonts w:cs="B Nazanin" w:hint="eastAsia"/>
          <w:sz w:val="28"/>
          <w:szCs w:val="28"/>
          <w:rtl/>
        </w:rPr>
        <w:t>ت‌ها</w:t>
      </w:r>
      <w:r w:rsidRPr="00365351">
        <w:rPr>
          <w:rFonts w:cs="B Nazanin" w:hint="cs"/>
          <w:sz w:val="28"/>
          <w:szCs w:val="28"/>
          <w:rtl/>
        </w:rPr>
        <w:t>ی</w:t>
      </w:r>
      <w:r w:rsidRPr="00365351">
        <w:rPr>
          <w:rFonts w:cs="B Nazanin"/>
          <w:sz w:val="28"/>
          <w:szCs w:val="28"/>
          <w:rtl/>
        </w:rPr>
        <w:t xml:space="preserve"> بازار سنت</w:t>
      </w:r>
      <w:r w:rsidRPr="00365351">
        <w:rPr>
          <w:rFonts w:cs="B Nazanin" w:hint="cs"/>
          <w:sz w:val="28"/>
          <w:szCs w:val="28"/>
          <w:rtl/>
        </w:rPr>
        <w:t>ی</w:t>
      </w:r>
      <w:r w:rsidRPr="00365351">
        <w:rPr>
          <w:rFonts w:cs="B Nazanin"/>
          <w:sz w:val="28"/>
          <w:szCs w:val="28"/>
          <w:rtl/>
        </w:rPr>
        <w:t xml:space="preserve"> ترک</w:t>
      </w:r>
      <w:r w:rsidRPr="00365351">
        <w:rPr>
          <w:rFonts w:cs="B Nazanin" w:hint="cs"/>
          <w:sz w:val="28"/>
          <w:szCs w:val="28"/>
          <w:rtl/>
        </w:rPr>
        <w:t>ی</w:t>
      </w:r>
      <w:r w:rsidRPr="00365351">
        <w:rPr>
          <w:rFonts w:cs="B Nazanin" w:hint="eastAsia"/>
          <w:sz w:val="28"/>
          <w:szCs w:val="28"/>
          <w:rtl/>
        </w:rPr>
        <w:t>ب</w:t>
      </w:r>
      <w:r w:rsidRPr="00365351">
        <w:rPr>
          <w:rFonts w:cs="B Nazanin"/>
          <w:sz w:val="28"/>
          <w:szCs w:val="28"/>
          <w:rtl/>
        </w:rPr>
        <w:t xml:space="preserve"> م</w:t>
      </w:r>
      <w:r w:rsidRPr="00365351">
        <w:rPr>
          <w:rFonts w:cs="B Nazanin" w:hint="cs"/>
          <w:sz w:val="28"/>
          <w:szCs w:val="28"/>
          <w:rtl/>
        </w:rPr>
        <w:t>ی‌</w:t>
      </w:r>
      <w:r w:rsidRPr="00365351">
        <w:rPr>
          <w:rFonts w:cs="B Nazanin" w:hint="eastAsia"/>
          <w:sz w:val="28"/>
          <w:szCs w:val="28"/>
          <w:rtl/>
        </w:rPr>
        <w:t>کند</w:t>
      </w:r>
      <w:r w:rsidRPr="00365351">
        <w:rPr>
          <w:rFonts w:cs="B Nazanin"/>
          <w:sz w:val="28"/>
          <w:szCs w:val="28"/>
          <w:rtl/>
        </w:rPr>
        <w:t>. کم</w:t>
      </w:r>
      <w:r w:rsidRPr="00365351">
        <w:rPr>
          <w:rFonts w:cs="B Nazanin" w:hint="cs"/>
          <w:sz w:val="28"/>
          <w:szCs w:val="28"/>
          <w:rtl/>
        </w:rPr>
        <w:t>ی</w:t>
      </w:r>
      <w:r w:rsidRPr="00365351">
        <w:rPr>
          <w:rFonts w:cs="B Nazanin" w:hint="eastAsia"/>
          <w:sz w:val="28"/>
          <w:szCs w:val="28"/>
          <w:rtl/>
        </w:rPr>
        <w:t>س</w:t>
      </w:r>
      <w:r w:rsidRPr="00365351">
        <w:rPr>
          <w:rFonts w:cs="B Nazanin" w:hint="cs"/>
          <w:sz w:val="28"/>
          <w:szCs w:val="28"/>
          <w:rtl/>
        </w:rPr>
        <w:t>ی</w:t>
      </w:r>
      <w:r w:rsidRPr="00365351">
        <w:rPr>
          <w:rFonts w:cs="B Nazanin" w:hint="eastAsia"/>
          <w:sz w:val="28"/>
          <w:szCs w:val="28"/>
          <w:rtl/>
        </w:rPr>
        <w:t>ون</w:t>
      </w:r>
      <w:r w:rsidRPr="00365351">
        <w:rPr>
          <w:rFonts w:cs="B Nazanin"/>
          <w:sz w:val="28"/>
          <w:szCs w:val="28"/>
          <w:rtl/>
        </w:rPr>
        <w:t xml:space="preserve"> اروپا «شرکت اجتماع</w:t>
      </w:r>
      <w:r w:rsidRPr="00365351">
        <w:rPr>
          <w:rFonts w:cs="B Nazanin" w:hint="cs"/>
          <w:sz w:val="28"/>
          <w:szCs w:val="28"/>
          <w:rtl/>
        </w:rPr>
        <w:t>ی</w:t>
      </w:r>
      <w:r w:rsidRPr="00365351">
        <w:rPr>
          <w:rFonts w:cs="B Nazanin" w:hint="eastAsia"/>
          <w:sz w:val="28"/>
          <w:szCs w:val="28"/>
          <w:rtl/>
        </w:rPr>
        <w:t>»</w:t>
      </w:r>
      <w:r w:rsidRPr="00365351">
        <w:rPr>
          <w:rFonts w:cs="B Nazanin"/>
          <w:sz w:val="28"/>
          <w:szCs w:val="28"/>
          <w:rtl/>
        </w:rPr>
        <w:t xml:space="preserve"> را ا</w:t>
      </w:r>
      <w:r w:rsidRPr="00365351">
        <w:rPr>
          <w:rFonts w:cs="B Nazanin" w:hint="cs"/>
          <w:sz w:val="28"/>
          <w:szCs w:val="28"/>
          <w:rtl/>
        </w:rPr>
        <w:t>ی</w:t>
      </w:r>
      <w:r w:rsidRPr="00365351">
        <w:rPr>
          <w:rFonts w:cs="B Nazanin" w:hint="eastAsia"/>
          <w:sz w:val="28"/>
          <w:szCs w:val="28"/>
          <w:rtl/>
        </w:rPr>
        <w:t>ن‌گونه</w:t>
      </w:r>
      <w:r w:rsidRPr="00365351">
        <w:rPr>
          <w:rFonts w:cs="B Nazanin"/>
          <w:sz w:val="28"/>
          <w:szCs w:val="28"/>
          <w:rtl/>
        </w:rPr>
        <w:t xml:space="preserve"> تعر</w:t>
      </w:r>
      <w:r w:rsidRPr="00365351">
        <w:rPr>
          <w:rFonts w:cs="B Nazanin" w:hint="cs"/>
          <w:sz w:val="28"/>
          <w:szCs w:val="28"/>
          <w:rtl/>
        </w:rPr>
        <w:t>ی</w:t>
      </w:r>
      <w:r w:rsidRPr="00365351">
        <w:rPr>
          <w:rFonts w:cs="B Nazanin" w:hint="eastAsia"/>
          <w:sz w:val="28"/>
          <w:szCs w:val="28"/>
          <w:rtl/>
        </w:rPr>
        <w:t>ف</w:t>
      </w:r>
      <w:r w:rsidRPr="00365351">
        <w:rPr>
          <w:rFonts w:cs="B Nazanin"/>
          <w:sz w:val="28"/>
          <w:szCs w:val="28"/>
          <w:rtl/>
        </w:rPr>
        <w:t xml:space="preserve"> م</w:t>
      </w:r>
      <w:r w:rsidRPr="00365351">
        <w:rPr>
          <w:rFonts w:cs="B Nazanin" w:hint="cs"/>
          <w:sz w:val="28"/>
          <w:szCs w:val="28"/>
          <w:rtl/>
        </w:rPr>
        <w:t>ی‌</w:t>
      </w:r>
      <w:r w:rsidRPr="00365351">
        <w:rPr>
          <w:rFonts w:cs="B Nazanin" w:hint="eastAsia"/>
          <w:sz w:val="28"/>
          <w:szCs w:val="28"/>
          <w:rtl/>
        </w:rPr>
        <w:t>کند</w:t>
      </w:r>
      <w:r w:rsidRPr="00365351">
        <w:rPr>
          <w:rFonts w:cs="B Nazanin"/>
          <w:sz w:val="28"/>
          <w:szCs w:val="28"/>
          <w:rtl/>
        </w:rPr>
        <w:t>: «باز</w:t>
      </w:r>
      <w:r w:rsidRPr="00365351">
        <w:rPr>
          <w:rFonts w:cs="B Nazanin" w:hint="cs"/>
          <w:sz w:val="28"/>
          <w:szCs w:val="28"/>
          <w:rtl/>
        </w:rPr>
        <w:t>ی</w:t>
      </w:r>
      <w:r w:rsidRPr="00365351">
        <w:rPr>
          <w:rFonts w:cs="B Nazanin" w:hint="eastAsia"/>
          <w:sz w:val="28"/>
          <w:szCs w:val="28"/>
          <w:rtl/>
        </w:rPr>
        <w:t>گر</w:t>
      </w:r>
      <w:r w:rsidRPr="00365351">
        <w:rPr>
          <w:rFonts w:cs="B Nazanin" w:hint="cs"/>
          <w:sz w:val="28"/>
          <w:szCs w:val="28"/>
          <w:rtl/>
        </w:rPr>
        <w:t>ی</w:t>
      </w:r>
      <w:r w:rsidRPr="00365351">
        <w:rPr>
          <w:rFonts w:cs="B Nazanin"/>
          <w:sz w:val="28"/>
          <w:szCs w:val="28"/>
          <w:rtl/>
        </w:rPr>
        <w:t xml:space="preserve"> در اقتصاد اجتماع</w:t>
      </w:r>
      <w:r w:rsidRPr="00365351">
        <w:rPr>
          <w:rFonts w:cs="B Nazanin" w:hint="cs"/>
          <w:sz w:val="28"/>
          <w:szCs w:val="28"/>
          <w:rtl/>
        </w:rPr>
        <w:t>ی</w:t>
      </w:r>
      <w:r w:rsidRPr="00365351">
        <w:rPr>
          <w:rFonts w:cs="B Nazanin"/>
          <w:sz w:val="28"/>
          <w:szCs w:val="28"/>
          <w:rtl/>
        </w:rPr>
        <w:t xml:space="preserve"> که هدف اصل</w:t>
      </w:r>
      <w:r w:rsidRPr="00365351">
        <w:rPr>
          <w:rFonts w:cs="B Nazanin" w:hint="cs"/>
          <w:sz w:val="28"/>
          <w:szCs w:val="28"/>
          <w:rtl/>
        </w:rPr>
        <w:t>ی</w:t>
      </w:r>
      <w:r w:rsidRPr="00365351">
        <w:rPr>
          <w:rFonts w:cs="B Nazanin"/>
          <w:sz w:val="28"/>
          <w:szCs w:val="28"/>
          <w:rtl/>
        </w:rPr>
        <w:t xml:space="preserve"> آن ا</w:t>
      </w:r>
      <w:r w:rsidRPr="00365351">
        <w:rPr>
          <w:rFonts w:cs="B Nazanin" w:hint="cs"/>
          <w:sz w:val="28"/>
          <w:szCs w:val="28"/>
          <w:rtl/>
        </w:rPr>
        <w:t>ی</w:t>
      </w:r>
      <w:r w:rsidRPr="00365351">
        <w:rPr>
          <w:rFonts w:cs="B Nazanin" w:hint="eastAsia"/>
          <w:sz w:val="28"/>
          <w:szCs w:val="28"/>
          <w:rtl/>
        </w:rPr>
        <w:t>جاد</w:t>
      </w:r>
      <w:r w:rsidRPr="00365351">
        <w:rPr>
          <w:rFonts w:cs="B Nazanin"/>
          <w:sz w:val="28"/>
          <w:szCs w:val="28"/>
          <w:rtl/>
        </w:rPr>
        <w:t xml:space="preserve"> تأث</w:t>
      </w:r>
      <w:r w:rsidRPr="00365351">
        <w:rPr>
          <w:rFonts w:cs="B Nazanin" w:hint="cs"/>
          <w:sz w:val="28"/>
          <w:szCs w:val="28"/>
          <w:rtl/>
        </w:rPr>
        <w:t>ی</w:t>
      </w:r>
      <w:r w:rsidRPr="00365351">
        <w:rPr>
          <w:rFonts w:cs="B Nazanin" w:hint="eastAsia"/>
          <w:sz w:val="28"/>
          <w:szCs w:val="28"/>
          <w:rtl/>
        </w:rPr>
        <w:t>ر</w:t>
      </w:r>
      <w:r w:rsidRPr="00365351">
        <w:rPr>
          <w:rFonts w:cs="B Nazanin"/>
          <w:sz w:val="28"/>
          <w:szCs w:val="28"/>
          <w:rtl/>
        </w:rPr>
        <w:t xml:space="preserve"> اجتماع</w:t>
      </w:r>
      <w:r w:rsidRPr="00365351">
        <w:rPr>
          <w:rFonts w:cs="B Nazanin" w:hint="cs"/>
          <w:sz w:val="28"/>
          <w:szCs w:val="28"/>
          <w:rtl/>
        </w:rPr>
        <w:t>ی</w:t>
      </w:r>
      <w:r w:rsidRPr="00365351">
        <w:rPr>
          <w:rFonts w:cs="B Nazanin"/>
          <w:sz w:val="28"/>
          <w:szCs w:val="28"/>
          <w:rtl/>
        </w:rPr>
        <w:t xml:space="preserve"> به جا</w:t>
      </w:r>
      <w:r w:rsidRPr="00365351">
        <w:rPr>
          <w:rFonts w:cs="B Nazanin" w:hint="cs"/>
          <w:sz w:val="28"/>
          <w:szCs w:val="28"/>
          <w:rtl/>
        </w:rPr>
        <w:t>ی</w:t>
      </w:r>
      <w:r w:rsidRPr="00365351">
        <w:rPr>
          <w:rFonts w:cs="B Nazanin"/>
          <w:sz w:val="28"/>
          <w:szCs w:val="28"/>
          <w:rtl/>
        </w:rPr>
        <w:t xml:space="preserve"> کسب سود برا</w:t>
      </w:r>
      <w:r w:rsidRPr="00365351">
        <w:rPr>
          <w:rFonts w:cs="B Nazanin" w:hint="cs"/>
          <w:sz w:val="28"/>
          <w:szCs w:val="28"/>
          <w:rtl/>
        </w:rPr>
        <w:t>ی</w:t>
      </w:r>
      <w:r w:rsidRPr="00365351">
        <w:rPr>
          <w:rFonts w:cs="B Nazanin"/>
          <w:sz w:val="28"/>
          <w:szCs w:val="28"/>
          <w:rtl/>
        </w:rPr>
        <w:t xml:space="preserve"> مالکان </w:t>
      </w:r>
      <w:r w:rsidRPr="00365351">
        <w:rPr>
          <w:rFonts w:cs="B Nazanin" w:hint="cs"/>
          <w:sz w:val="28"/>
          <w:szCs w:val="28"/>
          <w:rtl/>
        </w:rPr>
        <w:t>ی</w:t>
      </w:r>
      <w:r w:rsidRPr="00365351">
        <w:rPr>
          <w:rFonts w:cs="B Nazanin" w:hint="eastAsia"/>
          <w:sz w:val="28"/>
          <w:szCs w:val="28"/>
          <w:rtl/>
        </w:rPr>
        <w:t>ا</w:t>
      </w:r>
      <w:r w:rsidRPr="00365351">
        <w:rPr>
          <w:rFonts w:cs="B Nazanin"/>
          <w:sz w:val="28"/>
          <w:szCs w:val="28"/>
          <w:rtl/>
        </w:rPr>
        <w:t xml:space="preserve"> سهامداران خود است» (کم</w:t>
      </w:r>
      <w:r w:rsidRPr="00365351">
        <w:rPr>
          <w:rFonts w:cs="B Nazanin" w:hint="cs"/>
          <w:sz w:val="28"/>
          <w:szCs w:val="28"/>
          <w:rtl/>
        </w:rPr>
        <w:t>ی</w:t>
      </w:r>
      <w:r w:rsidRPr="00365351">
        <w:rPr>
          <w:rFonts w:cs="B Nazanin" w:hint="eastAsia"/>
          <w:sz w:val="28"/>
          <w:szCs w:val="28"/>
          <w:rtl/>
        </w:rPr>
        <w:t>س</w:t>
      </w:r>
      <w:r w:rsidRPr="00365351">
        <w:rPr>
          <w:rFonts w:cs="B Nazanin" w:hint="cs"/>
          <w:sz w:val="28"/>
          <w:szCs w:val="28"/>
          <w:rtl/>
        </w:rPr>
        <w:t>ی</w:t>
      </w:r>
      <w:r w:rsidRPr="00365351">
        <w:rPr>
          <w:rFonts w:cs="B Nazanin" w:hint="eastAsia"/>
          <w:sz w:val="28"/>
          <w:szCs w:val="28"/>
          <w:rtl/>
        </w:rPr>
        <w:t>ون</w:t>
      </w:r>
      <w:r w:rsidRPr="00365351">
        <w:rPr>
          <w:rFonts w:cs="B Nazanin"/>
          <w:sz w:val="28"/>
          <w:szCs w:val="28"/>
          <w:rtl/>
        </w:rPr>
        <w:t xml:space="preserve"> اروپا، </w:t>
      </w:r>
      <w:r w:rsidRPr="00365351">
        <w:rPr>
          <w:rFonts w:cs="B Nazanin"/>
          <w:sz w:val="28"/>
          <w:szCs w:val="28"/>
          <w:rtl/>
          <w:lang w:bidi="fa-IR"/>
        </w:rPr>
        <w:t>۲۰۱۱).</w:t>
      </w:r>
    </w:p>
    <w:p w14:paraId="654C262F" w14:textId="639D5E38" w:rsidR="00365351" w:rsidRDefault="00365351" w:rsidP="00365351">
      <w:pPr>
        <w:rPr>
          <w:rFonts w:cs="B Nazanin"/>
          <w:sz w:val="28"/>
          <w:szCs w:val="28"/>
          <w:rtl/>
        </w:rPr>
      </w:pPr>
      <w:r w:rsidRPr="00365351">
        <w:rPr>
          <w:rFonts w:cs="B Nazanin" w:hint="eastAsia"/>
          <w:sz w:val="28"/>
          <w:szCs w:val="28"/>
          <w:rtl/>
        </w:rPr>
        <w:t>اگرچه</w:t>
      </w:r>
      <w:r w:rsidRPr="00365351">
        <w:rPr>
          <w:rFonts w:cs="B Nazanin"/>
          <w:sz w:val="28"/>
          <w:szCs w:val="28"/>
          <w:rtl/>
        </w:rPr>
        <w:t xml:space="preserve"> شرکت‌ها</w:t>
      </w:r>
      <w:r w:rsidRPr="00365351">
        <w:rPr>
          <w:rFonts w:cs="B Nazanin" w:hint="cs"/>
          <w:sz w:val="28"/>
          <w:szCs w:val="28"/>
          <w:rtl/>
        </w:rPr>
        <w:t>ی</w:t>
      </w:r>
      <w:r w:rsidRPr="00365351">
        <w:rPr>
          <w:rFonts w:cs="B Nazanin"/>
          <w:sz w:val="28"/>
          <w:szCs w:val="28"/>
          <w:rtl/>
        </w:rPr>
        <w:t xml:space="preserve"> اجتماع</w:t>
      </w:r>
      <w:r w:rsidRPr="00365351">
        <w:rPr>
          <w:rFonts w:cs="B Nazanin" w:hint="cs"/>
          <w:sz w:val="28"/>
          <w:szCs w:val="28"/>
          <w:rtl/>
        </w:rPr>
        <w:t>ی</w:t>
      </w:r>
      <w:r w:rsidRPr="00365351">
        <w:rPr>
          <w:rFonts w:cs="B Nazanin"/>
          <w:sz w:val="28"/>
          <w:szCs w:val="28"/>
          <w:rtl/>
        </w:rPr>
        <w:t xml:space="preserve"> مانند سازمان‌ها</w:t>
      </w:r>
      <w:r w:rsidRPr="00365351">
        <w:rPr>
          <w:rFonts w:cs="B Nazanin" w:hint="cs"/>
          <w:sz w:val="28"/>
          <w:szCs w:val="28"/>
          <w:rtl/>
        </w:rPr>
        <w:t>ی</w:t>
      </w:r>
      <w:r w:rsidRPr="00365351">
        <w:rPr>
          <w:rFonts w:cs="B Nazanin"/>
          <w:sz w:val="28"/>
          <w:szCs w:val="28"/>
          <w:rtl/>
        </w:rPr>
        <w:t xml:space="preserve"> تجار</w:t>
      </w:r>
      <w:r w:rsidRPr="00365351">
        <w:rPr>
          <w:rFonts w:cs="B Nazanin" w:hint="cs"/>
          <w:sz w:val="28"/>
          <w:szCs w:val="28"/>
          <w:rtl/>
        </w:rPr>
        <w:t>ی</w:t>
      </w:r>
      <w:r w:rsidRPr="00365351">
        <w:rPr>
          <w:rFonts w:cs="B Nazanin"/>
          <w:sz w:val="28"/>
          <w:szCs w:val="28"/>
          <w:rtl/>
        </w:rPr>
        <w:t xml:space="preserve"> کلاس</w:t>
      </w:r>
      <w:r w:rsidRPr="00365351">
        <w:rPr>
          <w:rFonts w:cs="B Nazanin" w:hint="cs"/>
          <w:sz w:val="28"/>
          <w:szCs w:val="28"/>
          <w:rtl/>
        </w:rPr>
        <w:t>ی</w:t>
      </w:r>
      <w:r w:rsidRPr="00365351">
        <w:rPr>
          <w:rFonts w:cs="B Nazanin" w:hint="eastAsia"/>
          <w:sz w:val="28"/>
          <w:szCs w:val="28"/>
          <w:rtl/>
        </w:rPr>
        <w:t>ک</w:t>
      </w:r>
      <w:r w:rsidRPr="00365351">
        <w:rPr>
          <w:rFonts w:cs="B Nazanin"/>
          <w:sz w:val="28"/>
          <w:szCs w:val="28"/>
          <w:rtl/>
        </w:rPr>
        <w:t xml:space="preserve"> با هدف کسب سود از طر</w:t>
      </w:r>
      <w:r w:rsidRPr="00365351">
        <w:rPr>
          <w:rFonts w:cs="B Nazanin" w:hint="cs"/>
          <w:sz w:val="28"/>
          <w:szCs w:val="28"/>
          <w:rtl/>
        </w:rPr>
        <w:t>ی</w:t>
      </w:r>
      <w:r w:rsidRPr="00365351">
        <w:rPr>
          <w:rFonts w:cs="B Nazanin" w:hint="eastAsia"/>
          <w:sz w:val="28"/>
          <w:szCs w:val="28"/>
          <w:rtl/>
        </w:rPr>
        <w:t>ق</w:t>
      </w:r>
      <w:r w:rsidRPr="00365351">
        <w:rPr>
          <w:rFonts w:cs="B Nazanin"/>
          <w:sz w:val="28"/>
          <w:szCs w:val="28"/>
          <w:rtl/>
        </w:rPr>
        <w:t xml:space="preserve"> ارائه کالاها و خدمات برا</w:t>
      </w:r>
      <w:r w:rsidRPr="00365351">
        <w:rPr>
          <w:rFonts w:cs="B Nazanin" w:hint="cs"/>
          <w:sz w:val="28"/>
          <w:szCs w:val="28"/>
          <w:rtl/>
        </w:rPr>
        <w:t>ی</w:t>
      </w:r>
      <w:r w:rsidRPr="00365351">
        <w:rPr>
          <w:rFonts w:cs="B Nazanin"/>
          <w:sz w:val="28"/>
          <w:szCs w:val="28"/>
          <w:rtl/>
        </w:rPr>
        <w:t xml:space="preserve"> بازار به ش</w:t>
      </w:r>
      <w:r w:rsidRPr="00365351">
        <w:rPr>
          <w:rFonts w:cs="B Nazanin" w:hint="cs"/>
          <w:sz w:val="28"/>
          <w:szCs w:val="28"/>
          <w:rtl/>
        </w:rPr>
        <w:t>ی</w:t>
      </w:r>
      <w:r w:rsidRPr="00365351">
        <w:rPr>
          <w:rFonts w:cs="B Nazanin" w:hint="eastAsia"/>
          <w:sz w:val="28"/>
          <w:szCs w:val="28"/>
          <w:rtl/>
        </w:rPr>
        <w:t>وه‌ا</w:t>
      </w:r>
      <w:r w:rsidRPr="00365351">
        <w:rPr>
          <w:rFonts w:cs="B Nazanin" w:hint="cs"/>
          <w:sz w:val="28"/>
          <w:szCs w:val="28"/>
          <w:rtl/>
        </w:rPr>
        <w:t>ی</w:t>
      </w:r>
      <w:r w:rsidRPr="00365351">
        <w:rPr>
          <w:rFonts w:cs="B Nazanin"/>
          <w:sz w:val="28"/>
          <w:szCs w:val="28"/>
          <w:rtl/>
        </w:rPr>
        <w:t xml:space="preserve"> کارآفر</w:t>
      </w:r>
      <w:r w:rsidRPr="00365351">
        <w:rPr>
          <w:rFonts w:cs="B Nazanin" w:hint="cs"/>
          <w:sz w:val="28"/>
          <w:szCs w:val="28"/>
          <w:rtl/>
        </w:rPr>
        <w:t>ی</w:t>
      </w:r>
      <w:r w:rsidRPr="00365351">
        <w:rPr>
          <w:rFonts w:cs="B Nazanin" w:hint="eastAsia"/>
          <w:sz w:val="28"/>
          <w:szCs w:val="28"/>
          <w:rtl/>
        </w:rPr>
        <w:t>نانه</w:t>
      </w:r>
      <w:r w:rsidRPr="00365351">
        <w:rPr>
          <w:rFonts w:cs="B Nazanin"/>
          <w:sz w:val="28"/>
          <w:szCs w:val="28"/>
          <w:rtl/>
        </w:rPr>
        <w:t xml:space="preserve"> و نوآورانه عمل م</w:t>
      </w:r>
      <w:r w:rsidRPr="00365351">
        <w:rPr>
          <w:rFonts w:cs="B Nazanin" w:hint="cs"/>
          <w:sz w:val="28"/>
          <w:szCs w:val="28"/>
          <w:rtl/>
        </w:rPr>
        <w:t>ی‌</w:t>
      </w:r>
      <w:r w:rsidRPr="00365351">
        <w:rPr>
          <w:rFonts w:cs="B Nazanin" w:hint="eastAsia"/>
          <w:sz w:val="28"/>
          <w:szCs w:val="28"/>
          <w:rtl/>
        </w:rPr>
        <w:t>کنند،</w:t>
      </w:r>
      <w:r w:rsidRPr="00365351">
        <w:rPr>
          <w:rFonts w:cs="B Nazanin"/>
          <w:sz w:val="28"/>
          <w:szCs w:val="28"/>
          <w:rtl/>
        </w:rPr>
        <w:t xml:space="preserve"> اما هدف اصل</w:t>
      </w:r>
      <w:r w:rsidRPr="00365351">
        <w:rPr>
          <w:rFonts w:cs="B Nazanin" w:hint="cs"/>
          <w:sz w:val="28"/>
          <w:szCs w:val="28"/>
          <w:rtl/>
        </w:rPr>
        <w:t>ی</w:t>
      </w:r>
      <w:r w:rsidRPr="00365351">
        <w:rPr>
          <w:rFonts w:cs="B Nazanin"/>
          <w:sz w:val="28"/>
          <w:szCs w:val="28"/>
          <w:rtl/>
        </w:rPr>
        <w:t xml:space="preserve"> آن‌ها ا</w:t>
      </w:r>
      <w:r w:rsidRPr="00365351">
        <w:rPr>
          <w:rFonts w:cs="B Nazanin" w:hint="cs"/>
          <w:sz w:val="28"/>
          <w:szCs w:val="28"/>
          <w:rtl/>
        </w:rPr>
        <w:t>ی</w:t>
      </w:r>
      <w:r w:rsidRPr="00365351">
        <w:rPr>
          <w:rFonts w:cs="B Nazanin" w:hint="eastAsia"/>
          <w:sz w:val="28"/>
          <w:szCs w:val="28"/>
          <w:rtl/>
        </w:rPr>
        <w:t>جاد</w:t>
      </w:r>
      <w:r w:rsidRPr="00365351">
        <w:rPr>
          <w:rFonts w:cs="B Nazanin"/>
          <w:sz w:val="28"/>
          <w:szCs w:val="28"/>
          <w:rtl/>
        </w:rPr>
        <w:t xml:space="preserve"> تأث</w:t>
      </w:r>
      <w:r w:rsidRPr="00365351">
        <w:rPr>
          <w:rFonts w:cs="B Nazanin" w:hint="cs"/>
          <w:sz w:val="28"/>
          <w:szCs w:val="28"/>
          <w:rtl/>
        </w:rPr>
        <w:t>ی</w:t>
      </w:r>
      <w:r w:rsidRPr="00365351">
        <w:rPr>
          <w:rFonts w:cs="B Nazanin" w:hint="eastAsia"/>
          <w:sz w:val="28"/>
          <w:szCs w:val="28"/>
          <w:rtl/>
        </w:rPr>
        <w:t>ر</w:t>
      </w:r>
      <w:r w:rsidRPr="00365351">
        <w:rPr>
          <w:rFonts w:cs="B Nazanin"/>
          <w:sz w:val="28"/>
          <w:szCs w:val="28"/>
          <w:rtl/>
        </w:rPr>
        <w:t xml:space="preserve"> اجتماع</w:t>
      </w:r>
      <w:r w:rsidRPr="00365351">
        <w:rPr>
          <w:rFonts w:cs="B Nazanin" w:hint="cs"/>
          <w:sz w:val="28"/>
          <w:szCs w:val="28"/>
          <w:rtl/>
        </w:rPr>
        <w:t>ی</w:t>
      </w:r>
      <w:r w:rsidRPr="00365351">
        <w:rPr>
          <w:rFonts w:cs="B Nazanin"/>
          <w:sz w:val="28"/>
          <w:szCs w:val="28"/>
          <w:rtl/>
        </w:rPr>
        <w:t xml:space="preserve"> به جا</w:t>
      </w:r>
      <w:r w:rsidRPr="00365351">
        <w:rPr>
          <w:rFonts w:cs="B Nazanin" w:hint="cs"/>
          <w:sz w:val="28"/>
          <w:szCs w:val="28"/>
          <w:rtl/>
        </w:rPr>
        <w:t>ی</w:t>
      </w:r>
      <w:r w:rsidRPr="00365351">
        <w:rPr>
          <w:rFonts w:cs="B Nazanin"/>
          <w:sz w:val="28"/>
          <w:szCs w:val="28"/>
          <w:rtl/>
        </w:rPr>
        <w:t xml:space="preserve"> حداکثر بازده سرما</w:t>
      </w:r>
      <w:r w:rsidRPr="00365351">
        <w:rPr>
          <w:rFonts w:cs="B Nazanin" w:hint="cs"/>
          <w:sz w:val="28"/>
          <w:szCs w:val="28"/>
          <w:rtl/>
        </w:rPr>
        <w:t>ی</w:t>
      </w:r>
      <w:r w:rsidRPr="00365351">
        <w:rPr>
          <w:rFonts w:cs="B Nazanin" w:hint="eastAsia"/>
          <w:sz w:val="28"/>
          <w:szCs w:val="28"/>
          <w:rtl/>
        </w:rPr>
        <w:t>ه‌گذار</w:t>
      </w:r>
      <w:r w:rsidRPr="00365351">
        <w:rPr>
          <w:rFonts w:cs="B Nazanin" w:hint="cs"/>
          <w:sz w:val="28"/>
          <w:szCs w:val="28"/>
          <w:rtl/>
        </w:rPr>
        <w:t>ی</w:t>
      </w:r>
      <w:r w:rsidRPr="00365351">
        <w:rPr>
          <w:rFonts w:cs="B Nazanin"/>
          <w:sz w:val="28"/>
          <w:szCs w:val="28"/>
          <w:rtl/>
        </w:rPr>
        <w:t xml:space="preserve"> برا</w:t>
      </w:r>
      <w:r w:rsidRPr="00365351">
        <w:rPr>
          <w:rFonts w:cs="B Nazanin" w:hint="cs"/>
          <w:sz w:val="28"/>
          <w:szCs w:val="28"/>
          <w:rtl/>
        </w:rPr>
        <w:t>ی</w:t>
      </w:r>
      <w:r w:rsidRPr="00365351">
        <w:rPr>
          <w:rFonts w:cs="B Nazanin"/>
          <w:sz w:val="28"/>
          <w:szCs w:val="28"/>
          <w:rtl/>
        </w:rPr>
        <w:t xml:space="preserve"> مالکان </w:t>
      </w:r>
      <w:r w:rsidRPr="00365351">
        <w:rPr>
          <w:rFonts w:cs="B Nazanin" w:hint="cs"/>
          <w:sz w:val="28"/>
          <w:szCs w:val="28"/>
          <w:rtl/>
        </w:rPr>
        <w:t>ی</w:t>
      </w:r>
      <w:r w:rsidRPr="00365351">
        <w:rPr>
          <w:rFonts w:cs="B Nazanin" w:hint="eastAsia"/>
          <w:sz w:val="28"/>
          <w:szCs w:val="28"/>
          <w:rtl/>
        </w:rPr>
        <w:t>ا</w:t>
      </w:r>
      <w:r w:rsidRPr="00365351">
        <w:rPr>
          <w:rFonts w:cs="B Nazanin"/>
          <w:sz w:val="28"/>
          <w:szCs w:val="28"/>
          <w:rtl/>
        </w:rPr>
        <w:t xml:space="preserve"> سهامداران خود </w:t>
      </w:r>
      <w:r w:rsidRPr="00365351">
        <w:rPr>
          <w:rFonts w:cs="B Nazanin" w:hint="eastAsia"/>
          <w:sz w:val="28"/>
          <w:szCs w:val="28"/>
          <w:rtl/>
        </w:rPr>
        <w:t>است</w:t>
      </w:r>
      <w:r w:rsidRPr="00365351">
        <w:rPr>
          <w:rFonts w:cs="B Nazanin"/>
          <w:sz w:val="28"/>
          <w:szCs w:val="28"/>
          <w:rtl/>
        </w:rPr>
        <w:t>. در مقا</w:t>
      </w:r>
      <w:r w:rsidRPr="00365351">
        <w:rPr>
          <w:rFonts w:cs="B Nazanin" w:hint="cs"/>
          <w:sz w:val="28"/>
          <w:szCs w:val="28"/>
          <w:rtl/>
        </w:rPr>
        <w:t>ی</w:t>
      </w:r>
      <w:r w:rsidRPr="00365351">
        <w:rPr>
          <w:rFonts w:cs="B Nazanin" w:hint="eastAsia"/>
          <w:sz w:val="28"/>
          <w:szCs w:val="28"/>
          <w:rtl/>
        </w:rPr>
        <w:t>سه</w:t>
      </w:r>
      <w:r w:rsidRPr="00365351">
        <w:rPr>
          <w:rFonts w:cs="B Nazanin"/>
          <w:sz w:val="28"/>
          <w:szCs w:val="28"/>
          <w:rtl/>
        </w:rPr>
        <w:t xml:space="preserve"> با سازمان‌ها</w:t>
      </w:r>
      <w:r w:rsidRPr="00365351">
        <w:rPr>
          <w:rFonts w:cs="B Nazanin" w:hint="cs"/>
          <w:sz w:val="28"/>
          <w:szCs w:val="28"/>
          <w:rtl/>
        </w:rPr>
        <w:t>ی</w:t>
      </w:r>
      <w:r w:rsidRPr="00365351">
        <w:rPr>
          <w:rFonts w:cs="B Nazanin"/>
          <w:sz w:val="28"/>
          <w:szCs w:val="28"/>
          <w:rtl/>
        </w:rPr>
        <w:t xml:space="preserve"> تجار</w:t>
      </w:r>
      <w:r w:rsidRPr="00365351">
        <w:rPr>
          <w:rFonts w:cs="B Nazanin" w:hint="cs"/>
          <w:sz w:val="28"/>
          <w:szCs w:val="28"/>
          <w:rtl/>
        </w:rPr>
        <w:t>ی</w:t>
      </w:r>
      <w:r w:rsidRPr="00365351">
        <w:rPr>
          <w:rFonts w:cs="B Nazanin"/>
          <w:sz w:val="28"/>
          <w:szCs w:val="28"/>
          <w:rtl/>
        </w:rPr>
        <w:t xml:space="preserve"> کلاس</w:t>
      </w:r>
      <w:r w:rsidRPr="00365351">
        <w:rPr>
          <w:rFonts w:cs="B Nazanin" w:hint="cs"/>
          <w:sz w:val="28"/>
          <w:szCs w:val="28"/>
          <w:rtl/>
        </w:rPr>
        <w:t>ی</w:t>
      </w:r>
      <w:r w:rsidRPr="00365351">
        <w:rPr>
          <w:rFonts w:cs="B Nazanin" w:hint="eastAsia"/>
          <w:sz w:val="28"/>
          <w:szCs w:val="28"/>
          <w:rtl/>
        </w:rPr>
        <w:t>ک،</w:t>
      </w:r>
      <w:r w:rsidRPr="00365351">
        <w:rPr>
          <w:rFonts w:cs="B Nazanin"/>
          <w:sz w:val="28"/>
          <w:szCs w:val="28"/>
          <w:rtl/>
        </w:rPr>
        <w:t xml:space="preserve"> شرکت‌ها</w:t>
      </w:r>
      <w:r w:rsidRPr="00365351">
        <w:rPr>
          <w:rFonts w:cs="B Nazanin" w:hint="cs"/>
          <w:sz w:val="28"/>
          <w:szCs w:val="28"/>
          <w:rtl/>
        </w:rPr>
        <w:t>ی</w:t>
      </w:r>
      <w:r w:rsidRPr="00365351">
        <w:rPr>
          <w:rFonts w:cs="B Nazanin"/>
          <w:sz w:val="28"/>
          <w:szCs w:val="28"/>
          <w:rtl/>
        </w:rPr>
        <w:t xml:space="preserve"> اجتماع</w:t>
      </w:r>
      <w:r w:rsidRPr="00365351">
        <w:rPr>
          <w:rFonts w:cs="B Nazanin" w:hint="cs"/>
          <w:sz w:val="28"/>
          <w:szCs w:val="28"/>
          <w:rtl/>
        </w:rPr>
        <w:t>ی</w:t>
      </w:r>
      <w:r w:rsidRPr="00365351">
        <w:rPr>
          <w:rFonts w:cs="B Nazanin"/>
          <w:sz w:val="28"/>
          <w:szCs w:val="28"/>
          <w:rtl/>
        </w:rPr>
        <w:t xml:space="preserve"> با شفاف</w:t>
      </w:r>
      <w:r w:rsidRPr="00365351">
        <w:rPr>
          <w:rFonts w:cs="B Nazanin" w:hint="cs"/>
          <w:sz w:val="28"/>
          <w:szCs w:val="28"/>
          <w:rtl/>
        </w:rPr>
        <w:t>ی</w:t>
      </w:r>
      <w:r w:rsidRPr="00365351">
        <w:rPr>
          <w:rFonts w:cs="B Nazanin" w:hint="eastAsia"/>
          <w:sz w:val="28"/>
          <w:szCs w:val="28"/>
          <w:rtl/>
        </w:rPr>
        <w:t>ت</w:t>
      </w:r>
      <w:r w:rsidRPr="00365351">
        <w:rPr>
          <w:rFonts w:cs="B Nazanin"/>
          <w:sz w:val="28"/>
          <w:szCs w:val="28"/>
          <w:rtl/>
        </w:rPr>
        <w:t xml:space="preserve"> و مسئول</w:t>
      </w:r>
      <w:r w:rsidRPr="00365351">
        <w:rPr>
          <w:rFonts w:cs="B Nazanin" w:hint="cs"/>
          <w:sz w:val="28"/>
          <w:szCs w:val="28"/>
          <w:rtl/>
        </w:rPr>
        <w:t>ی</w:t>
      </w:r>
      <w:r w:rsidRPr="00365351">
        <w:rPr>
          <w:rFonts w:cs="B Nazanin" w:hint="eastAsia"/>
          <w:sz w:val="28"/>
          <w:szCs w:val="28"/>
          <w:rtl/>
        </w:rPr>
        <w:t>ت‌پذ</w:t>
      </w:r>
      <w:r w:rsidRPr="00365351">
        <w:rPr>
          <w:rFonts w:cs="B Nazanin" w:hint="cs"/>
          <w:sz w:val="28"/>
          <w:szCs w:val="28"/>
          <w:rtl/>
        </w:rPr>
        <w:t>ی</w:t>
      </w:r>
      <w:r w:rsidRPr="00365351">
        <w:rPr>
          <w:rFonts w:cs="B Nazanin" w:hint="eastAsia"/>
          <w:sz w:val="28"/>
          <w:szCs w:val="28"/>
          <w:rtl/>
        </w:rPr>
        <w:t>ر</w:t>
      </w:r>
      <w:r w:rsidRPr="00365351">
        <w:rPr>
          <w:rFonts w:cs="B Nazanin" w:hint="cs"/>
          <w:sz w:val="28"/>
          <w:szCs w:val="28"/>
          <w:rtl/>
        </w:rPr>
        <w:t>ی</w:t>
      </w:r>
      <w:r w:rsidRPr="00365351">
        <w:rPr>
          <w:rFonts w:cs="B Nazanin"/>
          <w:sz w:val="28"/>
          <w:szCs w:val="28"/>
          <w:rtl/>
        </w:rPr>
        <w:t xml:space="preserve"> در عمل</w:t>
      </w:r>
      <w:r w:rsidRPr="00365351">
        <w:rPr>
          <w:rFonts w:cs="B Nazanin" w:hint="cs"/>
          <w:sz w:val="28"/>
          <w:szCs w:val="28"/>
          <w:rtl/>
        </w:rPr>
        <w:t>ی</w:t>
      </w:r>
      <w:r w:rsidRPr="00365351">
        <w:rPr>
          <w:rFonts w:cs="B Nazanin" w:hint="eastAsia"/>
          <w:sz w:val="28"/>
          <w:szCs w:val="28"/>
          <w:rtl/>
        </w:rPr>
        <w:t>ات</w:t>
      </w:r>
      <w:r w:rsidRPr="00365351">
        <w:rPr>
          <w:rFonts w:cs="B Nazanin"/>
          <w:sz w:val="28"/>
          <w:szCs w:val="28"/>
          <w:rtl/>
        </w:rPr>
        <w:t xml:space="preserve"> تجار</w:t>
      </w:r>
      <w:r w:rsidRPr="00365351">
        <w:rPr>
          <w:rFonts w:cs="B Nazanin" w:hint="cs"/>
          <w:sz w:val="28"/>
          <w:szCs w:val="28"/>
          <w:rtl/>
        </w:rPr>
        <w:t>ی</w:t>
      </w:r>
      <w:r w:rsidRPr="00365351">
        <w:rPr>
          <w:rFonts w:cs="B Nazanin"/>
          <w:sz w:val="28"/>
          <w:szCs w:val="28"/>
          <w:rtl/>
        </w:rPr>
        <w:t xml:space="preserve"> خود و همچن</w:t>
      </w:r>
      <w:r w:rsidRPr="00365351">
        <w:rPr>
          <w:rFonts w:cs="B Nazanin" w:hint="cs"/>
          <w:sz w:val="28"/>
          <w:szCs w:val="28"/>
          <w:rtl/>
        </w:rPr>
        <w:t>ی</w:t>
      </w:r>
      <w:r w:rsidRPr="00365351">
        <w:rPr>
          <w:rFonts w:cs="B Nazanin" w:hint="eastAsia"/>
          <w:sz w:val="28"/>
          <w:szCs w:val="28"/>
          <w:rtl/>
        </w:rPr>
        <w:t>ن</w:t>
      </w:r>
      <w:r w:rsidRPr="00365351">
        <w:rPr>
          <w:rFonts w:cs="B Nazanin"/>
          <w:sz w:val="28"/>
          <w:szCs w:val="28"/>
          <w:rtl/>
        </w:rPr>
        <w:t xml:space="preserve"> تعامل شد</w:t>
      </w:r>
      <w:r w:rsidRPr="00365351">
        <w:rPr>
          <w:rFonts w:cs="B Nazanin" w:hint="cs"/>
          <w:sz w:val="28"/>
          <w:szCs w:val="28"/>
          <w:rtl/>
        </w:rPr>
        <w:t>ی</w:t>
      </w:r>
      <w:r w:rsidRPr="00365351">
        <w:rPr>
          <w:rFonts w:cs="B Nazanin" w:hint="eastAsia"/>
          <w:sz w:val="28"/>
          <w:szCs w:val="28"/>
          <w:rtl/>
        </w:rPr>
        <w:t>د</w:t>
      </w:r>
      <w:r w:rsidRPr="00365351">
        <w:rPr>
          <w:rFonts w:cs="B Nazanin"/>
          <w:sz w:val="28"/>
          <w:szCs w:val="28"/>
          <w:rtl/>
        </w:rPr>
        <w:t xml:space="preserve"> با کارکنان، مصرف‌کنندگان و سا</w:t>
      </w:r>
      <w:r w:rsidRPr="00365351">
        <w:rPr>
          <w:rFonts w:cs="B Nazanin" w:hint="cs"/>
          <w:sz w:val="28"/>
          <w:szCs w:val="28"/>
          <w:rtl/>
        </w:rPr>
        <w:t>ی</w:t>
      </w:r>
      <w:r w:rsidRPr="00365351">
        <w:rPr>
          <w:rFonts w:cs="B Nazanin" w:hint="eastAsia"/>
          <w:sz w:val="28"/>
          <w:szCs w:val="28"/>
          <w:rtl/>
        </w:rPr>
        <w:t>ر</w:t>
      </w:r>
      <w:r w:rsidRPr="00365351">
        <w:rPr>
          <w:rFonts w:cs="B Nazanin"/>
          <w:sz w:val="28"/>
          <w:szCs w:val="28"/>
          <w:rtl/>
        </w:rPr>
        <w:t xml:space="preserve"> ذ</w:t>
      </w:r>
      <w:r w:rsidRPr="00365351">
        <w:rPr>
          <w:rFonts w:cs="B Nazanin" w:hint="cs"/>
          <w:sz w:val="28"/>
          <w:szCs w:val="28"/>
          <w:rtl/>
        </w:rPr>
        <w:t>ی</w:t>
      </w:r>
      <w:r w:rsidRPr="00365351">
        <w:rPr>
          <w:rFonts w:cs="B Nazanin" w:hint="eastAsia"/>
          <w:sz w:val="28"/>
          <w:szCs w:val="28"/>
          <w:rtl/>
        </w:rPr>
        <w:t>نفعان</w:t>
      </w:r>
      <w:r w:rsidRPr="00365351">
        <w:rPr>
          <w:rFonts w:cs="B Nazanin"/>
          <w:sz w:val="28"/>
          <w:szCs w:val="28"/>
          <w:rtl/>
        </w:rPr>
        <w:t xml:space="preserve"> مشخص م</w:t>
      </w:r>
      <w:r w:rsidRPr="00365351">
        <w:rPr>
          <w:rFonts w:cs="B Nazanin" w:hint="cs"/>
          <w:sz w:val="28"/>
          <w:szCs w:val="28"/>
          <w:rtl/>
        </w:rPr>
        <w:t>ی‌</w:t>
      </w:r>
      <w:r w:rsidRPr="00365351">
        <w:rPr>
          <w:rFonts w:cs="B Nazanin" w:hint="eastAsia"/>
          <w:sz w:val="28"/>
          <w:szCs w:val="28"/>
          <w:rtl/>
        </w:rPr>
        <w:t>شوند</w:t>
      </w:r>
      <w:r w:rsidRPr="00365351">
        <w:rPr>
          <w:rFonts w:cs="B Nazanin"/>
          <w:sz w:val="28"/>
          <w:szCs w:val="28"/>
          <w:rtl/>
        </w:rPr>
        <w:t>.</w:t>
      </w:r>
    </w:p>
    <w:p w14:paraId="427FE23C" w14:textId="5E3693B5" w:rsidR="00365351" w:rsidRDefault="00365351" w:rsidP="00365351">
      <w:pPr>
        <w:rPr>
          <w:rFonts w:cs="B Nazanin"/>
          <w:sz w:val="28"/>
          <w:szCs w:val="28"/>
          <w:rtl/>
        </w:rPr>
      </w:pPr>
      <w:r w:rsidRPr="00365351">
        <w:rPr>
          <w:rFonts w:cs="B Nazanin"/>
          <w:sz w:val="28"/>
          <w:szCs w:val="28"/>
          <w:rtl/>
        </w:rPr>
        <w:lastRenderedPageBreak/>
        <w:t>همکار</w:t>
      </w:r>
      <w:r w:rsidRPr="00365351">
        <w:rPr>
          <w:rFonts w:cs="B Nazanin" w:hint="cs"/>
          <w:sz w:val="28"/>
          <w:szCs w:val="28"/>
          <w:rtl/>
        </w:rPr>
        <w:t>ی</w:t>
      </w:r>
      <w:r w:rsidRPr="00365351">
        <w:rPr>
          <w:rFonts w:cs="B Nazanin"/>
          <w:sz w:val="28"/>
          <w:szCs w:val="28"/>
          <w:rtl/>
        </w:rPr>
        <w:t xml:space="preserve"> ب</w:t>
      </w:r>
      <w:r w:rsidRPr="00365351">
        <w:rPr>
          <w:rFonts w:cs="B Nazanin" w:hint="cs"/>
          <w:sz w:val="28"/>
          <w:szCs w:val="28"/>
          <w:rtl/>
        </w:rPr>
        <w:t>ی</w:t>
      </w:r>
      <w:r w:rsidRPr="00365351">
        <w:rPr>
          <w:rFonts w:cs="B Nazanin" w:hint="eastAsia"/>
          <w:sz w:val="28"/>
          <w:szCs w:val="28"/>
          <w:rtl/>
        </w:rPr>
        <w:t>ن</w:t>
      </w:r>
      <w:r w:rsidRPr="00365351">
        <w:rPr>
          <w:rFonts w:cs="B Nazanin"/>
          <w:sz w:val="28"/>
          <w:szCs w:val="28"/>
          <w:rtl/>
        </w:rPr>
        <w:t xml:space="preserve"> شرکت‌ها</w:t>
      </w:r>
      <w:r w:rsidRPr="00365351">
        <w:rPr>
          <w:rFonts w:cs="B Nazanin" w:hint="cs"/>
          <w:sz w:val="28"/>
          <w:szCs w:val="28"/>
          <w:rtl/>
        </w:rPr>
        <w:t>ی</w:t>
      </w:r>
      <w:r w:rsidRPr="00365351">
        <w:rPr>
          <w:rFonts w:cs="B Nazanin"/>
          <w:sz w:val="28"/>
          <w:szCs w:val="28"/>
          <w:rtl/>
        </w:rPr>
        <w:t xml:space="preserve"> اجتماع</w:t>
      </w:r>
      <w:r w:rsidRPr="00365351">
        <w:rPr>
          <w:rFonts w:cs="B Nazanin" w:hint="cs"/>
          <w:sz w:val="28"/>
          <w:szCs w:val="28"/>
          <w:rtl/>
        </w:rPr>
        <w:t>ی</w:t>
      </w:r>
      <w:r w:rsidRPr="00365351">
        <w:rPr>
          <w:rFonts w:cs="B Nazanin"/>
          <w:sz w:val="28"/>
          <w:szCs w:val="28"/>
          <w:rtl/>
        </w:rPr>
        <w:t xml:space="preserve"> در بخش خصوص</w:t>
      </w:r>
      <w:r w:rsidRPr="00365351">
        <w:rPr>
          <w:rFonts w:cs="B Nazanin" w:hint="cs"/>
          <w:sz w:val="28"/>
          <w:szCs w:val="28"/>
          <w:rtl/>
        </w:rPr>
        <w:t>ی</w:t>
      </w:r>
      <w:r w:rsidRPr="00365351">
        <w:rPr>
          <w:rFonts w:cs="B Nazanin"/>
          <w:sz w:val="28"/>
          <w:szCs w:val="28"/>
          <w:rtl/>
        </w:rPr>
        <w:t xml:space="preserve"> و سازمان‌ها</w:t>
      </w:r>
      <w:r w:rsidRPr="00365351">
        <w:rPr>
          <w:rFonts w:cs="B Nazanin" w:hint="cs"/>
          <w:sz w:val="28"/>
          <w:szCs w:val="28"/>
          <w:rtl/>
        </w:rPr>
        <w:t>ی</w:t>
      </w:r>
      <w:r w:rsidRPr="00365351">
        <w:rPr>
          <w:rFonts w:cs="B Nazanin"/>
          <w:sz w:val="28"/>
          <w:szCs w:val="28"/>
          <w:rtl/>
        </w:rPr>
        <w:t xml:space="preserve"> مردم‌نهاد غ</w:t>
      </w:r>
      <w:r w:rsidRPr="00365351">
        <w:rPr>
          <w:rFonts w:cs="B Nazanin" w:hint="cs"/>
          <w:sz w:val="28"/>
          <w:szCs w:val="28"/>
          <w:rtl/>
        </w:rPr>
        <w:t>ی</w:t>
      </w:r>
      <w:r w:rsidRPr="00365351">
        <w:rPr>
          <w:rFonts w:cs="B Nazanin" w:hint="eastAsia"/>
          <w:sz w:val="28"/>
          <w:szCs w:val="28"/>
          <w:rtl/>
        </w:rPr>
        <w:t>رانتفاع</w:t>
      </w:r>
      <w:r w:rsidRPr="00365351">
        <w:rPr>
          <w:rFonts w:cs="B Nazanin" w:hint="cs"/>
          <w:sz w:val="28"/>
          <w:szCs w:val="28"/>
          <w:rtl/>
        </w:rPr>
        <w:t>ی</w:t>
      </w:r>
      <w:r w:rsidRPr="00365351">
        <w:rPr>
          <w:rFonts w:cs="B Nazanin"/>
          <w:sz w:val="28"/>
          <w:szCs w:val="28"/>
          <w:rtl/>
        </w:rPr>
        <w:t xml:space="preserve"> م</w:t>
      </w:r>
      <w:r w:rsidRPr="00365351">
        <w:rPr>
          <w:rFonts w:cs="B Nazanin" w:hint="cs"/>
          <w:sz w:val="28"/>
          <w:szCs w:val="28"/>
          <w:rtl/>
        </w:rPr>
        <w:t>ی‌</w:t>
      </w:r>
      <w:r w:rsidRPr="00365351">
        <w:rPr>
          <w:rFonts w:cs="B Nazanin" w:hint="eastAsia"/>
          <w:sz w:val="28"/>
          <w:szCs w:val="28"/>
          <w:rtl/>
        </w:rPr>
        <w:t>تواند</w:t>
      </w:r>
      <w:r w:rsidRPr="00365351">
        <w:rPr>
          <w:rFonts w:cs="B Nazanin"/>
          <w:sz w:val="28"/>
          <w:szCs w:val="28"/>
          <w:rtl/>
        </w:rPr>
        <w:t xml:space="preserve"> منجر به مزا</w:t>
      </w:r>
      <w:r w:rsidRPr="00365351">
        <w:rPr>
          <w:rFonts w:cs="B Nazanin" w:hint="cs"/>
          <w:sz w:val="28"/>
          <w:szCs w:val="28"/>
          <w:rtl/>
        </w:rPr>
        <w:t>ی</w:t>
      </w:r>
      <w:r w:rsidRPr="00365351">
        <w:rPr>
          <w:rFonts w:cs="B Nazanin" w:hint="eastAsia"/>
          <w:sz w:val="28"/>
          <w:szCs w:val="28"/>
          <w:rtl/>
        </w:rPr>
        <w:t>ا</w:t>
      </w:r>
      <w:r w:rsidRPr="00365351">
        <w:rPr>
          <w:rFonts w:cs="B Nazanin" w:hint="cs"/>
          <w:sz w:val="28"/>
          <w:szCs w:val="28"/>
          <w:rtl/>
        </w:rPr>
        <w:t>ی</w:t>
      </w:r>
      <w:r w:rsidRPr="00365351">
        <w:rPr>
          <w:rFonts w:cs="B Nazanin"/>
          <w:sz w:val="28"/>
          <w:szCs w:val="28"/>
          <w:rtl/>
        </w:rPr>
        <w:t xml:space="preserve"> متقابل شود. در حال</w:t>
      </w:r>
      <w:r w:rsidRPr="00365351">
        <w:rPr>
          <w:rFonts w:cs="B Nazanin" w:hint="cs"/>
          <w:sz w:val="28"/>
          <w:szCs w:val="28"/>
          <w:rtl/>
        </w:rPr>
        <w:t>ی</w:t>
      </w:r>
      <w:r w:rsidRPr="00365351">
        <w:rPr>
          <w:rFonts w:cs="B Nazanin"/>
          <w:sz w:val="28"/>
          <w:szCs w:val="28"/>
          <w:rtl/>
        </w:rPr>
        <w:t xml:space="preserve"> که کسب‌وکارها از طر</w:t>
      </w:r>
      <w:r w:rsidRPr="00365351">
        <w:rPr>
          <w:rFonts w:cs="B Nazanin" w:hint="cs"/>
          <w:sz w:val="28"/>
          <w:szCs w:val="28"/>
          <w:rtl/>
        </w:rPr>
        <w:t>ی</w:t>
      </w:r>
      <w:r w:rsidRPr="00365351">
        <w:rPr>
          <w:rFonts w:cs="B Nazanin" w:hint="eastAsia"/>
          <w:sz w:val="28"/>
          <w:szCs w:val="28"/>
          <w:rtl/>
        </w:rPr>
        <w:t>ق</w:t>
      </w:r>
      <w:r w:rsidRPr="00365351">
        <w:rPr>
          <w:rFonts w:cs="B Nazanin"/>
          <w:sz w:val="28"/>
          <w:szCs w:val="28"/>
          <w:rtl/>
        </w:rPr>
        <w:t xml:space="preserve"> تبل</w:t>
      </w:r>
      <w:r w:rsidRPr="00365351">
        <w:rPr>
          <w:rFonts w:cs="B Nazanin" w:hint="cs"/>
          <w:sz w:val="28"/>
          <w:szCs w:val="28"/>
          <w:rtl/>
        </w:rPr>
        <w:t>ی</w:t>
      </w:r>
      <w:r w:rsidRPr="00365351">
        <w:rPr>
          <w:rFonts w:cs="B Nazanin" w:hint="eastAsia"/>
          <w:sz w:val="28"/>
          <w:szCs w:val="28"/>
          <w:rtl/>
        </w:rPr>
        <w:t>غات</w:t>
      </w:r>
      <w:r w:rsidRPr="00365351">
        <w:rPr>
          <w:rFonts w:cs="B Nazanin"/>
          <w:sz w:val="28"/>
          <w:szCs w:val="28"/>
          <w:rtl/>
        </w:rPr>
        <w:t xml:space="preserve"> موثر بازار در مورد مشارکت‌ها</w:t>
      </w:r>
      <w:r w:rsidRPr="00365351">
        <w:rPr>
          <w:rFonts w:cs="B Nazanin" w:hint="cs"/>
          <w:sz w:val="28"/>
          <w:szCs w:val="28"/>
          <w:rtl/>
        </w:rPr>
        <w:t>ی</w:t>
      </w:r>
      <w:r w:rsidRPr="00365351">
        <w:rPr>
          <w:rFonts w:cs="B Nazanin"/>
          <w:sz w:val="28"/>
          <w:szCs w:val="28"/>
          <w:rtl/>
        </w:rPr>
        <w:t xml:space="preserve"> خود با سازمان‌ها</w:t>
      </w:r>
      <w:r w:rsidRPr="00365351">
        <w:rPr>
          <w:rFonts w:cs="B Nazanin" w:hint="cs"/>
          <w:sz w:val="28"/>
          <w:szCs w:val="28"/>
          <w:rtl/>
        </w:rPr>
        <w:t>ی</w:t>
      </w:r>
      <w:r w:rsidRPr="00365351">
        <w:rPr>
          <w:rFonts w:cs="B Nazanin"/>
          <w:sz w:val="28"/>
          <w:szCs w:val="28"/>
          <w:rtl/>
        </w:rPr>
        <w:t xml:space="preserve"> مردم‌نهاد با تصاو</w:t>
      </w:r>
      <w:r w:rsidRPr="00365351">
        <w:rPr>
          <w:rFonts w:cs="B Nazanin" w:hint="cs"/>
          <w:sz w:val="28"/>
          <w:szCs w:val="28"/>
          <w:rtl/>
        </w:rPr>
        <w:t>ی</w:t>
      </w:r>
      <w:r w:rsidRPr="00365351">
        <w:rPr>
          <w:rFonts w:cs="B Nazanin" w:hint="eastAsia"/>
          <w:sz w:val="28"/>
          <w:szCs w:val="28"/>
          <w:rtl/>
        </w:rPr>
        <w:t>ر</w:t>
      </w:r>
      <w:r w:rsidRPr="00365351">
        <w:rPr>
          <w:rFonts w:cs="B Nazanin"/>
          <w:sz w:val="28"/>
          <w:szCs w:val="28"/>
          <w:rtl/>
        </w:rPr>
        <w:t xml:space="preserve"> اجتماع</w:t>
      </w:r>
      <w:r w:rsidRPr="00365351">
        <w:rPr>
          <w:rFonts w:cs="B Nazanin" w:hint="cs"/>
          <w:sz w:val="28"/>
          <w:szCs w:val="28"/>
          <w:rtl/>
        </w:rPr>
        <w:t>ی</w:t>
      </w:r>
      <w:r w:rsidRPr="00365351">
        <w:rPr>
          <w:rFonts w:cs="B Nazanin"/>
          <w:sz w:val="28"/>
          <w:szCs w:val="28"/>
          <w:rtl/>
        </w:rPr>
        <w:t xml:space="preserve"> مثبت، به تقو</w:t>
      </w:r>
      <w:r w:rsidRPr="00365351">
        <w:rPr>
          <w:rFonts w:cs="B Nazanin" w:hint="cs"/>
          <w:sz w:val="28"/>
          <w:szCs w:val="28"/>
          <w:rtl/>
        </w:rPr>
        <w:t>ی</w:t>
      </w:r>
      <w:r w:rsidRPr="00365351">
        <w:rPr>
          <w:rFonts w:cs="B Nazanin" w:hint="eastAsia"/>
          <w:sz w:val="28"/>
          <w:szCs w:val="28"/>
          <w:rtl/>
        </w:rPr>
        <w:t>ت</w:t>
      </w:r>
      <w:r w:rsidRPr="00365351">
        <w:rPr>
          <w:rFonts w:cs="B Nazanin"/>
          <w:sz w:val="28"/>
          <w:szCs w:val="28"/>
          <w:rtl/>
        </w:rPr>
        <w:t xml:space="preserve"> شهرت برند خود کمک م</w:t>
      </w:r>
      <w:r w:rsidRPr="00365351">
        <w:rPr>
          <w:rFonts w:cs="B Nazanin" w:hint="cs"/>
          <w:sz w:val="28"/>
          <w:szCs w:val="28"/>
          <w:rtl/>
        </w:rPr>
        <w:t>ی‌</w:t>
      </w:r>
      <w:r w:rsidRPr="00365351">
        <w:rPr>
          <w:rFonts w:cs="B Nazanin" w:hint="eastAsia"/>
          <w:sz w:val="28"/>
          <w:szCs w:val="28"/>
          <w:rtl/>
        </w:rPr>
        <w:t>کنند،</w:t>
      </w:r>
      <w:r w:rsidRPr="00365351">
        <w:rPr>
          <w:rFonts w:cs="B Nazanin"/>
          <w:sz w:val="28"/>
          <w:szCs w:val="28"/>
          <w:rtl/>
        </w:rPr>
        <w:t xml:space="preserve"> آن‌ه</w:t>
      </w:r>
      <w:r w:rsidRPr="00365351">
        <w:rPr>
          <w:rFonts w:cs="B Nazanin" w:hint="eastAsia"/>
          <w:sz w:val="28"/>
          <w:szCs w:val="28"/>
          <w:rtl/>
        </w:rPr>
        <w:t>ا</w:t>
      </w:r>
      <w:r w:rsidRPr="00365351">
        <w:rPr>
          <w:rFonts w:cs="B Nazanin"/>
          <w:sz w:val="28"/>
          <w:szCs w:val="28"/>
          <w:rtl/>
        </w:rPr>
        <w:t xml:space="preserve"> همچن</w:t>
      </w:r>
      <w:r w:rsidRPr="00365351">
        <w:rPr>
          <w:rFonts w:cs="B Nazanin" w:hint="cs"/>
          <w:sz w:val="28"/>
          <w:szCs w:val="28"/>
          <w:rtl/>
        </w:rPr>
        <w:t>ی</w:t>
      </w:r>
      <w:r w:rsidRPr="00365351">
        <w:rPr>
          <w:rFonts w:cs="B Nazanin" w:hint="eastAsia"/>
          <w:sz w:val="28"/>
          <w:szCs w:val="28"/>
          <w:rtl/>
        </w:rPr>
        <w:t>ن</w:t>
      </w:r>
      <w:r w:rsidRPr="00365351">
        <w:rPr>
          <w:rFonts w:cs="B Nazanin"/>
          <w:sz w:val="28"/>
          <w:szCs w:val="28"/>
          <w:rtl/>
        </w:rPr>
        <w:t xml:space="preserve"> برا</w:t>
      </w:r>
      <w:r w:rsidRPr="00365351">
        <w:rPr>
          <w:rFonts w:cs="B Nazanin" w:hint="cs"/>
          <w:sz w:val="28"/>
          <w:szCs w:val="28"/>
          <w:rtl/>
        </w:rPr>
        <w:t>ی</w:t>
      </w:r>
      <w:r w:rsidRPr="00365351">
        <w:rPr>
          <w:rFonts w:cs="B Nazanin"/>
          <w:sz w:val="28"/>
          <w:szCs w:val="28"/>
          <w:rtl/>
        </w:rPr>
        <w:t xml:space="preserve"> حل مشکلات ت</w:t>
      </w:r>
      <w:r>
        <w:rPr>
          <w:rFonts w:cs="B Nazanin" w:hint="cs"/>
          <w:sz w:val="28"/>
          <w:szCs w:val="28"/>
          <w:rtl/>
        </w:rPr>
        <w:t>أ</w:t>
      </w:r>
      <w:r w:rsidRPr="00365351">
        <w:rPr>
          <w:rFonts w:cs="B Nazanin"/>
          <w:sz w:val="28"/>
          <w:szCs w:val="28"/>
          <w:rtl/>
        </w:rPr>
        <w:t>م</w:t>
      </w:r>
      <w:r w:rsidRPr="00365351">
        <w:rPr>
          <w:rFonts w:cs="B Nazanin" w:hint="cs"/>
          <w:sz w:val="28"/>
          <w:szCs w:val="28"/>
          <w:rtl/>
        </w:rPr>
        <w:t>ی</w:t>
      </w:r>
      <w:r w:rsidRPr="00365351">
        <w:rPr>
          <w:rFonts w:cs="B Nazanin" w:hint="eastAsia"/>
          <w:sz w:val="28"/>
          <w:szCs w:val="28"/>
          <w:rtl/>
        </w:rPr>
        <w:t>ن</w:t>
      </w:r>
      <w:r w:rsidRPr="00365351">
        <w:rPr>
          <w:rFonts w:cs="B Nazanin"/>
          <w:sz w:val="28"/>
          <w:szCs w:val="28"/>
          <w:rtl/>
        </w:rPr>
        <w:t xml:space="preserve"> مال</w:t>
      </w:r>
      <w:r w:rsidRPr="00365351">
        <w:rPr>
          <w:rFonts w:cs="B Nazanin" w:hint="cs"/>
          <w:sz w:val="28"/>
          <w:szCs w:val="28"/>
          <w:rtl/>
        </w:rPr>
        <w:t>ی</w:t>
      </w:r>
      <w:r w:rsidRPr="00365351">
        <w:rPr>
          <w:rFonts w:cs="B Nazanin"/>
          <w:sz w:val="28"/>
          <w:szCs w:val="28"/>
          <w:rtl/>
        </w:rPr>
        <w:t xml:space="preserve"> برا</w:t>
      </w:r>
      <w:r w:rsidRPr="00365351">
        <w:rPr>
          <w:rFonts w:cs="B Nazanin" w:hint="cs"/>
          <w:sz w:val="28"/>
          <w:szCs w:val="28"/>
          <w:rtl/>
        </w:rPr>
        <w:t>ی</w:t>
      </w:r>
      <w:r w:rsidRPr="00365351">
        <w:rPr>
          <w:rFonts w:cs="B Nazanin"/>
          <w:sz w:val="28"/>
          <w:szCs w:val="28"/>
          <w:rtl/>
        </w:rPr>
        <w:t xml:space="preserve"> فعال</w:t>
      </w:r>
      <w:r w:rsidRPr="00365351">
        <w:rPr>
          <w:rFonts w:cs="B Nazanin" w:hint="cs"/>
          <w:sz w:val="28"/>
          <w:szCs w:val="28"/>
          <w:rtl/>
        </w:rPr>
        <w:t>ی</w:t>
      </w:r>
      <w:r w:rsidRPr="00365351">
        <w:rPr>
          <w:rFonts w:cs="B Nazanin" w:hint="eastAsia"/>
          <w:sz w:val="28"/>
          <w:szCs w:val="28"/>
          <w:rtl/>
        </w:rPr>
        <w:t>ت‌ها</w:t>
      </w:r>
      <w:r w:rsidRPr="00365351">
        <w:rPr>
          <w:rFonts w:cs="B Nazanin" w:hint="cs"/>
          <w:sz w:val="28"/>
          <w:szCs w:val="28"/>
          <w:rtl/>
        </w:rPr>
        <w:t>ی</w:t>
      </w:r>
      <w:r w:rsidRPr="00365351">
        <w:rPr>
          <w:rFonts w:cs="B Nazanin"/>
          <w:sz w:val="28"/>
          <w:szCs w:val="28"/>
          <w:rtl/>
        </w:rPr>
        <w:t xml:space="preserve"> غ</w:t>
      </w:r>
      <w:r w:rsidRPr="00365351">
        <w:rPr>
          <w:rFonts w:cs="B Nazanin" w:hint="cs"/>
          <w:sz w:val="28"/>
          <w:szCs w:val="28"/>
          <w:rtl/>
        </w:rPr>
        <w:t>ی</w:t>
      </w:r>
      <w:r w:rsidRPr="00365351">
        <w:rPr>
          <w:rFonts w:cs="B Nazanin" w:hint="eastAsia"/>
          <w:sz w:val="28"/>
          <w:szCs w:val="28"/>
          <w:rtl/>
        </w:rPr>
        <w:t>رانتفاع</w:t>
      </w:r>
      <w:r w:rsidRPr="00365351">
        <w:rPr>
          <w:rFonts w:cs="B Nazanin" w:hint="cs"/>
          <w:sz w:val="28"/>
          <w:szCs w:val="28"/>
          <w:rtl/>
        </w:rPr>
        <w:t>ی</w:t>
      </w:r>
      <w:r w:rsidRPr="00365351">
        <w:rPr>
          <w:rFonts w:cs="B Nazanin"/>
          <w:sz w:val="28"/>
          <w:szCs w:val="28"/>
          <w:rtl/>
        </w:rPr>
        <w:t xml:space="preserve"> سازمان‌ها</w:t>
      </w:r>
      <w:r w:rsidRPr="00365351">
        <w:rPr>
          <w:rFonts w:cs="B Nazanin" w:hint="cs"/>
          <w:sz w:val="28"/>
          <w:szCs w:val="28"/>
          <w:rtl/>
        </w:rPr>
        <w:t>ی</w:t>
      </w:r>
      <w:r w:rsidRPr="00365351">
        <w:rPr>
          <w:rFonts w:cs="B Nazanin"/>
          <w:sz w:val="28"/>
          <w:szCs w:val="28"/>
          <w:rtl/>
        </w:rPr>
        <w:t xml:space="preserve"> مردم‌نهاد، منابع مال</w:t>
      </w:r>
      <w:r w:rsidRPr="00365351">
        <w:rPr>
          <w:rFonts w:cs="B Nazanin" w:hint="cs"/>
          <w:sz w:val="28"/>
          <w:szCs w:val="28"/>
          <w:rtl/>
        </w:rPr>
        <w:t>ی</w:t>
      </w:r>
      <w:r w:rsidRPr="00365351">
        <w:rPr>
          <w:rFonts w:cs="B Nazanin"/>
          <w:sz w:val="28"/>
          <w:szCs w:val="28"/>
          <w:rtl/>
        </w:rPr>
        <w:t xml:space="preserve"> فراهم م</w:t>
      </w:r>
      <w:r w:rsidRPr="00365351">
        <w:rPr>
          <w:rFonts w:cs="B Nazanin" w:hint="cs"/>
          <w:sz w:val="28"/>
          <w:szCs w:val="28"/>
          <w:rtl/>
        </w:rPr>
        <w:t>ی‌</w:t>
      </w:r>
      <w:r w:rsidRPr="00365351">
        <w:rPr>
          <w:rFonts w:cs="B Nazanin" w:hint="eastAsia"/>
          <w:sz w:val="28"/>
          <w:szCs w:val="28"/>
          <w:rtl/>
        </w:rPr>
        <w:t>کنند</w:t>
      </w:r>
      <w:r w:rsidRPr="00365351">
        <w:rPr>
          <w:rFonts w:cs="B Nazanin"/>
          <w:sz w:val="28"/>
          <w:szCs w:val="28"/>
          <w:rtl/>
        </w:rPr>
        <w:t>. به طور مطلوب، شرکت‌ها</w:t>
      </w:r>
      <w:r w:rsidRPr="00365351">
        <w:rPr>
          <w:rFonts w:cs="B Nazanin" w:hint="cs"/>
          <w:sz w:val="28"/>
          <w:szCs w:val="28"/>
          <w:rtl/>
        </w:rPr>
        <w:t>ی</w:t>
      </w:r>
      <w:r w:rsidRPr="00365351">
        <w:rPr>
          <w:rFonts w:cs="B Nazanin"/>
          <w:sz w:val="28"/>
          <w:szCs w:val="28"/>
          <w:rtl/>
        </w:rPr>
        <w:t xml:space="preserve"> اجتماع</w:t>
      </w:r>
      <w:r w:rsidRPr="00365351">
        <w:rPr>
          <w:rFonts w:cs="B Nazanin" w:hint="cs"/>
          <w:sz w:val="28"/>
          <w:szCs w:val="28"/>
          <w:rtl/>
        </w:rPr>
        <w:t>ی</w:t>
      </w:r>
      <w:r w:rsidRPr="00365351">
        <w:rPr>
          <w:rFonts w:cs="B Nazanin"/>
          <w:sz w:val="28"/>
          <w:szCs w:val="28"/>
          <w:rtl/>
        </w:rPr>
        <w:t xml:space="preserve"> م</w:t>
      </w:r>
      <w:r w:rsidRPr="00365351">
        <w:rPr>
          <w:rFonts w:cs="B Nazanin" w:hint="cs"/>
          <w:sz w:val="28"/>
          <w:szCs w:val="28"/>
          <w:rtl/>
        </w:rPr>
        <w:t>ی‌</w:t>
      </w:r>
      <w:r w:rsidRPr="00365351">
        <w:rPr>
          <w:rFonts w:cs="B Nazanin" w:hint="eastAsia"/>
          <w:sz w:val="28"/>
          <w:szCs w:val="28"/>
          <w:rtl/>
        </w:rPr>
        <w:t>توانند</w:t>
      </w:r>
      <w:r w:rsidRPr="00365351">
        <w:rPr>
          <w:rFonts w:cs="B Nazanin"/>
          <w:sz w:val="28"/>
          <w:szCs w:val="28"/>
          <w:rtl/>
        </w:rPr>
        <w:t xml:space="preserve"> با موفق</w:t>
      </w:r>
      <w:r w:rsidRPr="00365351">
        <w:rPr>
          <w:rFonts w:cs="B Nazanin" w:hint="cs"/>
          <w:sz w:val="28"/>
          <w:szCs w:val="28"/>
          <w:rtl/>
        </w:rPr>
        <w:t>ی</w:t>
      </w:r>
      <w:r w:rsidRPr="00365351">
        <w:rPr>
          <w:rFonts w:cs="B Nazanin" w:hint="eastAsia"/>
          <w:sz w:val="28"/>
          <w:szCs w:val="28"/>
          <w:rtl/>
        </w:rPr>
        <w:t>ت</w:t>
      </w:r>
      <w:r w:rsidRPr="00365351">
        <w:rPr>
          <w:rFonts w:cs="B Nazanin"/>
          <w:sz w:val="28"/>
          <w:szCs w:val="28"/>
          <w:rtl/>
        </w:rPr>
        <w:t xml:space="preserve"> اقتصاد</w:t>
      </w:r>
      <w:r w:rsidRPr="00365351">
        <w:rPr>
          <w:rFonts w:cs="B Nazanin" w:hint="cs"/>
          <w:sz w:val="28"/>
          <w:szCs w:val="28"/>
          <w:rtl/>
        </w:rPr>
        <w:t>ی</w:t>
      </w:r>
      <w:r w:rsidRPr="00365351">
        <w:rPr>
          <w:rFonts w:cs="B Nazanin"/>
          <w:sz w:val="28"/>
          <w:szCs w:val="28"/>
          <w:rtl/>
        </w:rPr>
        <w:t xml:space="preserve"> خود، تعق</w:t>
      </w:r>
      <w:r w:rsidRPr="00365351">
        <w:rPr>
          <w:rFonts w:cs="B Nazanin" w:hint="cs"/>
          <w:sz w:val="28"/>
          <w:szCs w:val="28"/>
          <w:rtl/>
        </w:rPr>
        <w:t>ی</w:t>
      </w:r>
      <w:r w:rsidRPr="00365351">
        <w:rPr>
          <w:rFonts w:cs="B Nazanin" w:hint="eastAsia"/>
          <w:sz w:val="28"/>
          <w:szCs w:val="28"/>
          <w:rtl/>
        </w:rPr>
        <w:t>ب</w:t>
      </w:r>
      <w:r w:rsidRPr="00365351">
        <w:rPr>
          <w:rFonts w:cs="B Nazanin"/>
          <w:sz w:val="28"/>
          <w:szCs w:val="28"/>
          <w:rtl/>
        </w:rPr>
        <w:t xml:space="preserve"> پا</w:t>
      </w:r>
      <w:r w:rsidRPr="00365351">
        <w:rPr>
          <w:rFonts w:cs="B Nazanin" w:hint="cs"/>
          <w:sz w:val="28"/>
          <w:szCs w:val="28"/>
          <w:rtl/>
        </w:rPr>
        <w:t>ی</w:t>
      </w:r>
      <w:r w:rsidRPr="00365351">
        <w:rPr>
          <w:rFonts w:cs="B Nazanin" w:hint="eastAsia"/>
          <w:sz w:val="28"/>
          <w:szCs w:val="28"/>
          <w:rtl/>
        </w:rPr>
        <w:t>دار</w:t>
      </w:r>
      <w:r w:rsidRPr="00365351">
        <w:rPr>
          <w:rFonts w:cs="B Nazanin"/>
          <w:sz w:val="28"/>
          <w:szCs w:val="28"/>
          <w:rtl/>
        </w:rPr>
        <w:t xml:space="preserve"> اهداف اجتماع</w:t>
      </w:r>
      <w:r w:rsidRPr="00365351">
        <w:rPr>
          <w:rFonts w:cs="B Nazanin" w:hint="cs"/>
          <w:sz w:val="28"/>
          <w:szCs w:val="28"/>
          <w:rtl/>
        </w:rPr>
        <w:t>ی</w:t>
      </w:r>
      <w:r w:rsidRPr="00365351">
        <w:rPr>
          <w:rFonts w:cs="B Nazanin"/>
          <w:sz w:val="28"/>
          <w:szCs w:val="28"/>
          <w:rtl/>
        </w:rPr>
        <w:t xml:space="preserve"> را تضم</w:t>
      </w:r>
      <w:r w:rsidRPr="00365351">
        <w:rPr>
          <w:rFonts w:cs="B Nazanin" w:hint="cs"/>
          <w:sz w:val="28"/>
          <w:szCs w:val="28"/>
          <w:rtl/>
        </w:rPr>
        <w:t>ی</w:t>
      </w:r>
      <w:r w:rsidRPr="00365351">
        <w:rPr>
          <w:rFonts w:cs="B Nazanin" w:hint="eastAsia"/>
          <w:sz w:val="28"/>
          <w:szCs w:val="28"/>
          <w:rtl/>
        </w:rPr>
        <w:t>ن</w:t>
      </w:r>
      <w:r w:rsidRPr="00365351">
        <w:rPr>
          <w:rFonts w:cs="B Nazanin"/>
          <w:sz w:val="28"/>
          <w:szCs w:val="28"/>
          <w:rtl/>
        </w:rPr>
        <w:t xml:space="preserve"> کنند.</w:t>
      </w:r>
    </w:p>
    <w:p w14:paraId="54D3962E" w14:textId="5E89583E" w:rsidR="00365351" w:rsidRPr="00365351" w:rsidRDefault="00365351" w:rsidP="00365351">
      <w:pPr>
        <w:rPr>
          <w:rFonts w:cs="B Nazanin"/>
          <w:sz w:val="28"/>
          <w:szCs w:val="28"/>
          <w:rtl/>
        </w:rPr>
      </w:pPr>
      <w:r w:rsidRPr="00365351">
        <w:rPr>
          <w:rFonts w:cs="B Nazanin"/>
          <w:sz w:val="28"/>
          <w:szCs w:val="28"/>
          <w:rtl/>
        </w:rPr>
        <w:t>با ا</w:t>
      </w:r>
      <w:r w:rsidRPr="00365351">
        <w:rPr>
          <w:rFonts w:cs="B Nazanin" w:hint="cs"/>
          <w:sz w:val="28"/>
          <w:szCs w:val="28"/>
          <w:rtl/>
        </w:rPr>
        <w:t>ی</w:t>
      </w:r>
      <w:r w:rsidRPr="00365351">
        <w:rPr>
          <w:rFonts w:cs="B Nazanin" w:hint="eastAsia"/>
          <w:sz w:val="28"/>
          <w:szCs w:val="28"/>
          <w:rtl/>
        </w:rPr>
        <w:t>ن</w:t>
      </w:r>
      <w:r w:rsidRPr="00365351">
        <w:rPr>
          <w:rFonts w:cs="B Nazanin"/>
          <w:sz w:val="28"/>
          <w:szCs w:val="28"/>
          <w:rtl/>
        </w:rPr>
        <w:t xml:space="preserve"> حال، همکار</w:t>
      </w:r>
      <w:r w:rsidRPr="00365351">
        <w:rPr>
          <w:rFonts w:cs="B Nazanin" w:hint="cs"/>
          <w:sz w:val="28"/>
          <w:szCs w:val="28"/>
          <w:rtl/>
        </w:rPr>
        <w:t>ی</w:t>
      </w:r>
      <w:r w:rsidRPr="00365351">
        <w:rPr>
          <w:rFonts w:cs="B Nazanin"/>
          <w:sz w:val="28"/>
          <w:szCs w:val="28"/>
          <w:rtl/>
        </w:rPr>
        <w:t xml:space="preserve"> نزد</w:t>
      </w:r>
      <w:r w:rsidRPr="00365351">
        <w:rPr>
          <w:rFonts w:cs="B Nazanin" w:hint="cs"/>
          <w:sz w:val="28"/>
          <w:szCs w:val="28"/>
          <w:rtl/>
        </w:rPr>
        <w:t>ی</w:t>
      </w:r>
      <w:r w:rsidRPr="00365351">
        <w:rPr>
          <w:rFonts w:cs="B Nazanin" w:hint="eastAsia"/>
          <w:sz w:val="28"/>
          <w:szCs w:val="28"/>
          <w:rtl/>
        </w:rPr>
        <w:t>ک</w:t>
      </w:r>
      <w:r w:rsidRPr="00365351">
        <w:rPr>
          <w:rFonts w:cs="B Nazanin"/>
          <w:sz w:val="28"/>
          <w:szCs w:val="28"/>
          <w:rtl/>
        </w:rPr>
        <w:t xml:space="preserve"> ب</w:t>
      </w:r>
      <w:r w:rsidRPr="00365351">
        <w:rPr>
          <w:rFonts w:cs="B Nazanin" w:hint="cs"/>
          <w:sz w:val="28"/>
          <w:szCs w:val="28"/>
          <w:rtl/>
        </w:rPr>
        <w:t>ی</w:t>
      </w:r>
      <w:r w:rsidRPr="00365351">
        <w:rPr>
          <w:rFonts w:cs="B Nazanin" w:hint="eastAsia"/>
          <w:sz w:val="28"/>
          <w:szCs w:val="28"/>
          <w:rtl/>
        </w:rPr>
        <w:t>ن</w:t>
      </w:r>
      <w:r w:rsidRPr="00365351">
        <w:rPr>
          <w:rFonts w:cs="B Nazanin"/>
          <w:sz w:val="28"/>
          <w:szCs w:val="28"/>
          <w:rtl/>
        </w:rPr>
        <w:t xml:space="preserve"> سازمان‌ها</w:t>
      </w:r>
      <w:r w:rsidRPr="00365351">
        <w:rPr>
          <w:rFonts w:cs="B Nazanin" w:hint="cs"/>
          <w:sz w:val="28"/>
          <w:szCs w:val="28"/>
          <w:rtl/>
        </w:rPr>
        <w:t>ی</w:t>
      </w:r>
      <w:r w:rsidRPr="00365351">
        <w:rPr>
          <w:rFonts w:cs="B Nazanin"/>
          <w:sz w:val="28"/>
          <w:szCs w:val="28"/>
          <w:rtl/>
        </w:rPr>
        <w:t xml:space="preserve"> مردم‌نهاد و کسب‌وکارها</w:t>
      </w:r>
      <w:r w:rsidRPr="00365351">
        <w:rPr>
          <w:rFonts w:cs="B Nazanin" w:hint="cs"/>
          <w:sz w:val="28"/>
          <w:szCs w:val="28"/>
          <w:rtl/>
        </w:rPr>
        <w:t>ی</w:t>
      </w:r>
      <w:r w:rsidRPr="00365351">
        <w:rPr>
          <w:rFonts w:cs="B Nazanin"/>
          <w:sz w:val="28"/>
          <w:szCs w:val="28"/>
          <w:rtl/>
        </w:rPr>
        <w:t xml:space="preserve"> خصوص</w:t>
      </w:r>
      <w:r w:rsidRPr="00365351">
        <w:rPr>
          <w:rFonts w:cs="B Nazanin" w:hint="cs"/>
          <w:sz w:val="28"/>
          <w:szCs w:val="28"/>
          <w:rtl/>
        </w:rPr>
        <w:t>ی</w:t>
      </w:r>
      <w:r w:rsidRPr="00365351">
        <w:rPr>
          <w:rFonts w:cs="B Nazanin"/>
          <w:sz w:val="28"/>
          <w:szCs w:val="28"/>
          <w:rtl/>
        </w:rPr>
        <w:t xml:space="preserve"> گاه</w:t>
      </w:r>
      <w:r w:rsidRPr="00365351">
        <w:rPr>
          <w:rFonts w:cs="B Nazanin" w:hint="cs"/>
          <w:sz w:val="28"/>
          <w:szCs w:val="28"/>
          <w:rtl/>
        </w:rPr>
        <w:t>ی</w:t>
      </w:r>
      <w:r w:rsidRPr="00365351">
        <w:rPr>
          <w:rFonts w:cs="B Nazanin"/>
          <w:sz w:val="28"/>
          <w:szCs w:val="28"/>
          <w:rtl/>
        </w:rPr>
        <w:t xml:space="preserve"> با انتقاد مواجه م</w:t>
      </w:r>
      <w:r w:rsidRPr="00365351">
        <w:rPr>
          <w:rFonts w:cs="B Nazanin" w:hint="cs"/>
          <w:sz w:val="28"/>
          <w:szCs w:val="28"/>
          <w:rtl/>
        </w:rPr>
        <w:t>ی‌</w:t>
      </w:r>
      <w:r w:rsidRPr="00365351">
        <w:rPr>
          <w:rFonts w:cs="B Nazanin" w:hint="eastAsia"/>
          <w:sz w:val="28"/>
          <w:szCs w:val="28"/>
          <w:rtl/>
        </w:rPr>
        <w:t>شود</w:t>
      </w:r>
      <w:r w:rsidRPr="00365351">
        <w:rPr>
          <w:rFonts w:cs="B Nazanin"/>
          <w:sz w:val="28"/>
          <w:szCs w:val="28"/>
          <w:rtl/>
        </w:rPr>
        <w:t xml:space="preserve">. </w:t>
      </w:r>
      <w:r w:rsidRPr="00365351">
        <w:rPr>
          <w:rFonts w:cs="B Nazanin" w:hint="cs"/>
          <w:sz w:val="28"/>
          <w:szCs w:val="28"/>
          <w:rtl/>
        </w:rPr>
        <w:t>ی</w:t>
      </w:r>
      <w:r w:rsidRPr="00365351">
        <w:rPr>
          <w:rFonts w:cs="B Nazanin" w:hint="eastAsia"/>
          <w:sz w:val="28"/>
          <w:szCs w:val="28"/>
          <w:rtl/>
        </w:rPr>
        <w:t>ک</w:t>
      </w:r>
      <w:r w:rsidRPr="00365351">
        <w:rPr>
          <w:rFonts w:cs="B Nazanin" w:hint="cs"/>
          <w:sz w:val="28"/>
          <w:szCs w:val="28"/>
          <w:rtl/>
        </w:rPr>
        <w:t>ی</w:t>
      </w:r>
      <w:r w:rsidRPr="00365351">
        <w:rPr>
          <w:rFonts w:cs="B Nazanin"/>
          <w:sz w:val="28"/>
          <w:szCs w:val="28"/>
          <w:rtl/>
        </w:rPr>
        <w:t xml:space="preserve"> از نگران</w:t>
      </w:r>
      <w:r w:rsidRPr="00365351">
        <w:rPr>
          <w:rFonts w:cs="B Nazanin" w:hint="cs"/>
          <w:sz w:val="28"/>
          <w:szCs w:val="28"/>
          <w:rtl/>
        </w:rPr>
        <w:t>ی‌</w:t>
      </w:r>
      <w:r w:rsidRPr="00365351">
        <w:rPr>
          <w:rFonts w:cs="B Nazanin" w:hint="eastAsia"/>
          <w:sz w:val="28"/>
          <w:szCs w:val="28"/>
          <w:rtl/>
        </w:rPr>
        <w:t>ها</w:t>
      </w:r>
      <w:r w:rsidRPr="00365351">
        <w:rPr>
          <w:rFonts w:cs="B Nazanin" w:hint="cs"/>
          <w:sz w:val="28"/>
          <w:szCs w:val="28"/>
          <w:rtl/>
        </w:rPr>
        <w:t>ی</w:t>
      </w:r>
      <w:r w:rsidRPr="00365351">
        <w:rPr>
          <w:rFonts w:cs="B Nazanin"/>
          <w:sz w:val="28"/>
          <w:szCs w:val="28"/>
          <w:rtl/>
        </w:rPr>
        <w:t xml:space="preserve"> اصل</w:t>
      </w:r>
      <w:r w:rsidRPr="00365351">
        <w:rPr>
          <w:rFonts w:cs="B Nazanin" w:hint="cs"/>
          <w:sz w:val="28"/>
          <w:szCs w:val="28"/>
          <w:rtl/>
        </w:rPr>
        <w:t>ی</w:t>
      </w:r>
      <w:r w:rsidRPr="00365351">
        <w:rPr>
          <w:rFonts w:cs="B Nazanin"/>
          <w:sz w:val="28"/>
          <w:szCs w:val="28"/>
          <w:rtl/>
        </w:rPr>
        <w:t xml:space="preserve"> ا</w:t>
      </w:r>
      <w:r w:rsidRPr="00365351">
        <w:rPr>
          <w:rFonts w:cs="B Nazanin" w:hint="cs"/>
          <w:sz w:val="28"/>
          <w:szCs w:val="28"/>
          <w:rtl/>
        </w:rPr>
        <w:t>ی</w:t>
      </w:r>
      <w:r w:rsidRPr="00365351">
        <w:rPr>
          <w:rFonts w:cs="B Nazanin" w:hint="eastAsia"/>
          <w:sz w:val="28"/>
          <w:szCs w:val="28"/>
          <w:rtl/>
        </w:rPr>
        <w:t>ن</w:t>
      </w:r>
      <w:r w:rsidRPr="00365351">
        <w:rPr>
          <w:rFonts w:cs="B Nazanin"/>
          <w:sz w:val="28"/>
          <w:szCs w:val="28"/>
          <w:rtl/>
        </w:rPr>
        <w:t xml:space="preserve"> است که کسب‌وکارها</w:t>
      </w:r>
      <w:r w:rsidRPr="00365351">
        <w:rPr>
          <w:rFonts w:cs="B Nazanin" w:hint="cs"/>
          <w:sz w:val="28"/>
          <w:szCs w:val="28"/>
          <w:rtl/>
        </w:rPr>
        <w:t>ی</w:t>
      </w:r>
      <w:r w:rsidRPr="00365351">
        <w:rPr>
          <w:rFonts w:cs="B Nazanin"/>
          <w:sz w:val="28"/>
          <w:szCs w:val="28"/>
          <w:rtl/>
        </w:rPr>
        <w:t xml:space="preserve"> خصوص</w:t>
      </w:r>
      <w:r w:rsidRPr="00365351">
        <w:rPr>
          <w:rFonts w:cs="B Nazanin" w:hint="cs"/>
          <w:sz w:val="28"/>
          <w:szCs w:val="28"/>
          <w:rtl/>
        </w:rPr>
        <w:t>ی</w:t>
      </w:r>
      <w:r w:rsidRPr="00365351">
        <w:rPr>
          <w:rFonts w:cs="B Nazanin"/>
          <w:sz w:val="28"/>
          <w:szCs w:val="28"/>
          <w:rtl/>
        </w:rPr>
        <w:t xml:space="preserve"> ممکن است نفوذ غالب در فعال</w:t>
      </w:r>
      <w:r w:rsidRPr="00365351">
        <w:rPr>
          <w:rFonts w:cs="B Nazanin" w:hint="cs"/>
          <w:sz w:val="28"/>
          <w:szCs w:val="28"/>
          <w:rtl/>
        </w:rPr>
        <w:t>ی</w:t>
      </w:r>
      <w:r w:rsidRPr="00365351">
        <w:rPr>
          <w:rFonts w:cs="B Nazanin" w:hint="eastAsia"/>
          <w:sz w:val="28"/>
          <w:szCs w:val="28"/>
          <w:rtl/>
        </w:rPr>
        <w:t>ت‌ها</w:t>
      </w:r>
      <w:r w:rsidRPr="00365351">
        <w:rPr>
          <w:rFonts w:cs="B Nazanin" w:hint="cs"/>
          <w:sz w:val="28"/>
          <w:szCs w:val="28"/>
          <w:rtl/>
        </w:rPr>
        <w:t>ی</w:t>
      </w:r>
      <w:r w:rsidRPr="00365351">
        <w:rPr>
          <w:rFonts w:cs="B Nazanin"/>
          <w:sz w:val="28"/>
          <w:szCs w:val="28"/>
          <w:rtl/>
        </w:rPr>
        <w:t xml:space="preserve"> مشترک داشته باشند که منجر به سودها</w:t>
      </w:r>
      <w:r w:rsidRPr="00365351">
        <w:rPr>
          <w:rFonts w:cs="B Nazanin" w:hint="cs"/>
          <w:sz w:val="28"/>
          <w:szCs w:val="28"/>
          <w:rtl/>
        </w:rPr>
        <w:t>ی</w:t>
      </w:r>
      <w:r w:rsidRPr="00365351">
        <w:rPr>
          <w:rFonts w:cs="B Nazanin"/>
          <w:sz w:val="28"/>
          <w:szCs w:val="28"/>
          <w:rtl/>
        </w:rPr>
        <w:t xml:space="preserve"> مال</w:t>
      </w:r>
      <w:r w:rsidRPr="00365351">
        <w:rPr>
          <w:rFonts w:cs="B Nazanin" w:hint="cs"/>
          <w:sz w:val="28"/>
          <w:szCs w:val="28"/>
          <w:rtl/>
        </w:rPr>
        <w:t>ی</w:t>
      </w:r>
      <w:r w:rsidRPr="00365351">
        <w:rPr>
          <w:rFonts w:cs="B Nazanin"/>
          <w:sz w:val="28"/>
          <w:szCs w:val="28"/>
          <w:rtl/>
        </w:rPr>
        <w:t xml:space="preserve"> قابل توجه برا</w:t>
      </w:r>
      <w:r w:rsidRPr="00365351">
        <w:rPr>
          <w:rFonts w:cs="B Nazanin" w:hint="cs"/>
          <w:sz w:val="28"/>
          <w:szCs w:val="28"/>
          <w:rtl/>
        </w:rPr>
        <w:t>ی</w:t>
      </w:r>
      <w:r w:rsidRPr="00365351">
        <w:rPr>
          <w:rFonts w:cs="B Nazanin"/>
          <w:sz w:val="28"/>
          <w:szCs w:val="28"/>
          <w:rtl/>
        </w:rPr>
        <w:t xml:space="preserve"> کسب‌وکارها م</w:t>
      </w:r>
      <w:r w:rsidRPr="00365351">
        <w:rPr>
          <w:rFonts w:cs="B Nazanin" w:hint="cs"/>
          <w:sz w:val="28"/>
          <w:szCs w:val="28"/>
          <w:rtl/>
        </w:rPr>
        <w:t>ی‌</w:t>
      </w:r>
      <w:r w:rsidRPr="00365351">
        <w:rPr>
          <w:rFonts w:cs="B Nazanin" w:hint="eastAsia"/>
          <w:sz w:val="28"/>
          <w:szCs w:val="28"/>
          <w:rtl/>
        </w:rPr>
        <w:t>شود،</w:t>
      </w:r>
      <w:r w:rsidRPr="00365351">
        <w:rPr>
          <w:rFonts w:cs="B Nazanin"/>
          <w:sz w:val="28"/>
          <w:szCs w:val="28"/>
          <w:rtl/>
        </w:rPr>
        <w:t xml:space="preserve"> در حال</w:t>
      </w:r>
      <w:r w:rsidRPr="00365351">
        <w:rPr>
          <w:rFonts w:cs="B Nazanin" w:hint="cs"/>
          <w:sz w:val="28"/>
          <w:szCs w:val="28"/>
          <w:rtl/>
        </w:rPr>
        <w:t>ی</w:t>
      </w:r>
      <w:r w:rsidRPr="00365351">
        <w:rPr>
          <w:rFonts w:cs="B Nazanin"/>
          <w:sz w:val="28"/>
          <w:szCs w:val="28"/>
          <w:rtl/>
        </w:rPr>
        <w:t xml:space="preserve"> که ا</w:t>
      </w:r>
      <w:r w:rsidRPr="00365351">
        <w:rPr>
          <w:rFonts w:cs="B Nazanin" w:hint="eastAsia"/>
          <w:sz w:val="28"/>
          <w:szCs w:val="28"/>
          <w:rtl/>
        </w:rPr>
        <w:t>هداف</w:t>
      </w:r>
      <w:r w:rsidRPr="00365351">
        <w:rPr>
          <w:rFonts w:cs="B Nazanin"/>
          <w:sz w:val="28"/>
          <w:szCs w:val="28"/>
          <w:rtl/>
        </w:rPr>
        <w:t xml:space="preserve"> اجتماع</w:t>
      </w:r>
      <w:r w:rsidRPr="00365351">
        <w:rPr>
          <w:rFonts w:cs="B Nazanin" w:hint="cs"/>
          <w:sz w:val="28"/>
          <w:szCs w:val="28"/>
          <w:rtl/>
        </w:rPr>
        <w:t>ی</w:t>
      </w:r>
      <w:r w:rsidRPr="00365351">
        <w:rPr>
          <w:rFonts w:cs="B Nazanin"/>
          <w:sz w:val="28"/>
          <w:szCs w:val="28"/>
          <w:rtl/>
        </w:rPr>
        <w:t xml:space="preserve"> مورد نظر به اندازه کاف</w:t>
      </w:r>
      <w:r w:rsidRPr="00365351">
        <w:rPr>
          <w:rFonts w:cs="B Nazanin" w:hint="cs"/>
          <w:sz w:val="28"/>
          <w:szCs w:val="28"/>
          <w:rtl/>
        </w:rPr>
        <w:t>ی</w:t>
      </w:r>
      <w:r w:rsidRPr="00365351">
        <w:rPr>
          <w:rFonts w:cs="B Nazanin"/>
          <w:sz w:val="28"/>
          <w:szCs w:val="28"/>
          <w:rtl/>
        </w:rPr>
        <w:t xml:space="preserve"> مورد توجه قرار نم</w:t>
      </w:r>
      <w:r w:rsidRPr="00365351">
        <w:rPr>
          <w:rFonts w:cs="B Nazanin" w:hint="cs"/>
          <w:sz w:val="28"/>
          <w:szCs w:val="28"/>
          <w:rtl/>
        </w:rPr>
        <w:t>ی‌</w:t>
      </w:r>
      <w:r w:rsidRPr="00365351">
        <w:rPr>
          <w:rFonts w:cs="B Nazanin" w:hint="eastAsia"/>
          <w:sz w:val="28"/>
          <w:szCs w:val="28"/>
          <w:rtl/>
        </w:rPr>
        <w:t>گ</w:t>
      </w:r>
      <w:r w:rsidRPr="00365351">
        <w:rPr>
          <w:rFonts w:cs="B Nazanin" w:hint="cs"/>
          <w:sz w:val="28"/>
          <w:szCs w:val="28"/>
          <w:rtl/>
        </w:rPr>
        <w:t>ی</w:t>
      </w:r>
      <w:r w:rsidRPr="00365351">
        <w:rPr>
          <w:rFonts w:cs="B Nazanin" w:hint="eastAsia"/>
          <w:sz w:val="28"/>
          <w:szCs w:val="28"/>
          <w:rtl/>
        </w:rPr>
        <w:t>رد</w:t>
      </w:r>
      <w:r w:rsidRPr="00365351">
        <w:rPr>
          <w:rFonts w:cs="B Nazanin"/>
          <w:sz w:val="28"/>
          <w:szCs w:val="28"/>
          <w:rtl/>
        </w:rPr>
        <w:t>. در نت</w:t>
      </w:r>
      <w:r w:rsidRPr="00365351">
        <w:rPr>
          <w:rFonts w:cs="B Nazanin" w:hint="cs"/>
          <w:sz w:val="28"/>
          <w:szCs w:val="28"/>
          <w:rtl/>
        </w:rPr>
        <w:t>ی</w:t>
      </w:r>
      <w:r w:rsidRPr="00365351">
        <w:rPr>
          <w:rFonts w:cs="B Nazanin" w:hint="eastAsia"/>
          <w:sz w:val="28"/>
          <w:szCs w:val="28"/>
          <w:rtl/>
        </w:rPr>
        <w:t>جه،</w:t>
      </w:r>
      <w:r w:rsidRPr="00365351">
        <w:rPr>
          <w:rFonts w:cs="B Nazanin"/>
          <w:sz w:val="28"/>
          <w:szCs w:val="28"/>
          <w:rtl/>
        </w:rPr>
        <w:t xml:space="preserve"> نگران</w:t>
      </w:r>
      <w:r w:rsidRPr="00365351">
        <w:rPr>
          <w:rFonts w:cs="B Nazanin" w:hint="cs"/>
          <w:sz w:val="28"/>
          <w:szCs w:val="28"/>
          <w:rtl/>
        </w:rPr>
        <w:t>ی</w:t>
      </w:r>
      <w:r w:rsidRPr="00365351">
        <w:rPr>
          <w:rFonts w:cs="B Nazanin"/>
          <w:sz w:val="28"/>
          <w:szCs w:val="28"/>
          <w:rtl/>
        </w:rPr>
        <w:t xml:space="preserve"> وجود دارد که کسب‌وکارها نسبت به در</w:t>
      </w:r>
      <w:r w:rsidRPr="00365351">
        <w:rPr>
          <w:rFonts w:cs="B Nazanin" w:hint="cs"/>
          <w:sz w:val="28"/>
          <w:szCs w:val="28"/>
          <w:rtl/>
        </w:rPr>
        <w:t>ی</w:t>
      </w:r>
      <w:r w:rsidRPr="00365351">
        <w:rPr>
          <w:rFonts w:cs="B Nazanin" w:hint="eastAsia"/>
          <w:sz w:val="28"/>
          <w:szCs w:val="28"/>
          <w:rtl/>
        </w:rPr>
        <w:t>افت‌کنندگان</w:t>
      </w:r>
      <w:r w:rsidRPr="00365351">
        <w:rPr>
          <w:rFonts w:cs="B Nazanin"/>
          <w:sz w:val="28"/>
          <w:szCs w:val="28"/>
          <w:rtl/>
        </w:rPr>
        <w:t xml:space="preserve"> نها</w:t>
      </w:r>
      <w:r w:rsidRPr="00365351">
        <w:rPr>
          <w:rFonts w:cs="B Nazanin" w:hint="cs"/>
          <w:sz w:val="28"/>
          <w:szCs w:val="28"/>
          <w:rtl/>
        </w:rPr>
        <w:t>یی</w:t>
      </w:r>
      <w:r w:rsidRPr="00365351">
        <w:rPr>
          <w:rFonts w:cs="B Nazanin"/>
          <w:sz w:val="28"/>
          <w:szCs w:val="28"/>
          <w:rtl/>
        </w:rPr>
        <w:t xml:space="preserve"> مزا</w:t>
      </w:r>
      <w:r w:rsidRPr="00365351">
        <w:rPr>
          <w:rFonts w:cs="B Nazanin" w:hint="cs"/>
          <w:sz w:val="28"/>
          <w:szCs w:val="28"/>
          <w:rtl/>
        </w:rPr>
        <w:t>ی</w:t>
      </w:r>
      <w:r w:rsidRPr="00365351">
        <w:rPr>
          <w:rFonts w:cs="B Nazanin" w:hint="eastAsia"/>
          <w:sz w:val="28"/>
          <w:szCs w:val="28"/>
          <w:rtl/>
        </w:rPr>
        <w:t>ا</w:t>
      </w:r>
      <w:r w:rsidRPr="00365351">
        <w:rPr>
          <w:rFonts w:cs="B Nazanin" w:hint="cs"/>
          <w:sz w:val="28"/>
          <w:szCs w:val="28"/>
          <w:rtl/>
        </w:rPr>
        <w:t>ی</w:t>
      </w:r>
      <w:r w:rsidRPr="00365351">
        <w:rPr>
          <w:rFonts w:cs="B Nazanin"/>
          <w:sz w:val="28"/>
          <w:szCs w:val="28"/>
          <w:rtl/>
        </w:rPr>
        <w:t xml:space="preserve"> اجتماع</w:t>
      </w:r>
      <w:r w:rsidRPr="00365351">
        <w:rPr>
          <w:rFonts w:cs="B Nazanin" w:hint="cs"/>
          <w:sz w:val="28"/>
          <w:szCs w:val="28"/>
          <w:rtl/>
        </w:rPr>
        <w:t>ی</w:t>
      </w:r>
      <w:r w:rsidRPr="00365351">
        <w:rPr>
          <w:rFonts w:cs="B Nazanin"/>
          <w:sz w:val="28"/>
          <w:szCs w:val="28"/>
          <w:rtl/>
        </w:rPr>
        <w:t xml:space="preserve"> به طور نامتناسب</w:t>
      </w:r>
      <w:r w:rsidRPr="00365351">
        <w:rPr>
          <w:rFonts w:cs="B Nazanin" w:hint="cs"/>
          <w:sz w:val="28"/>
          <w:szCs w:val="28"/>
          <w:rtl/>
        </w:rPr>
        <w:t>ی</w:t>
      </w:r>
      <w:r w:rsidRPr="00365351">
        <w:rPr>
          <w:rFonts w:cs="B Nazanin"/>
          <w:sz w:val="28"/>
          <w:szCs w:val="28"/>
          <w:rtl/>
        </w:rPr>
        <w:t xml:space="preserve"> بهره‌مند م</w:t>
      </w:r>
      <w:r w:rsidRPr="00365351">
        <w:rPr>
          <w:rFonts w:cs="B Nazanin" w:hint="cs"/>
          <w:sz w:val="28"/>
          <w:szCs w:val="28"/>
          <w:rtl/>
        </w:rPr>
        <w:t>ی‌</w:t>
      </w:r>
      <w:r w:rsidRPr="00365351">
        <w:rPr>
          <w:rFonts w:cs="B Nazanin" w:hint="eastAsia"/>
          <w:sz w:val="28"/>
          <w:szCs w:val="28"/>
          <w:rtl/>
        </w:rPr>
        <w:t>شوند</w:t>
      </w:r>
      <w:r w:rsidRPr="00365351">
        <w:rPr>
          <w:rFonts w:cs="B Nazanin"/>
          <w:sz w:val="28"/>
          <w:szCs w:val="28"/>
          <w:rtl/>
        </w:rPr>
        <w:t>. نگران</w:t>
      </w:r>
      <w:r w:rsidRPr="00365351">
        <w:rPr>
          <w:rFonts w:cs="B Nazanin" w:hint="cs"/>
          <w:sz w:val="28"/>
          <w:szCs w:val="28"/>
          <w:rtl/>
        </w:rPr>
        <w:t>ی</w:t>
      </w:r>
      <w:r w:rsidRPr="00365351">
        <w:rPr>
          <w:rFonts w:cs="B Nazanin"/>
          <w:sz w:val="28"/>
          <w:szCs w:val="28"/>
          <w:rtl/>
        </w:rPr>
        <w:t xml:space="preserve"> د</w:t>
      </w:r>
      <w:r w:rsidRPr="00365351">
        <w:rPr>
          <w:rFonts w:cs="B Nazanin" w:hint="cs"/>
          <w:sz w:val="28"/>
          <w:szCs w:val="28"/>
          <w:rtl/>
        </w:rPr>
        <w:t>ی</w:t>
      </w:r>
      <w:r w:rsidRPr="00365351">
        <w:rPr>
          <w:rFonts w:cs="B Nazanin" w:hint="eastAsia"/>
          <w:sz w:val="28"/>
          <w:szCs w:val="28"/>
          <w:rtl/>
        </w:rPr>
        <w:t>گر</w:t>
      </w:r>
      <w:r w:rsidRPr="00365351">
        <w:rPr>
          <w:rFonts w:cs="B Nazanin"/>
          <w:sz w:val="28"/>
          <w:szCs w:val="28"/>
          <w:rtl/>
        </w:rPr>
        <w:t xml:space="preserve"> «آلودگ</w:t>
      </w:r>
      <w:r w:rsidRPr="00365351">
        <w:rPr>
          <w:rFonts w:cs="B Nazanin" w:hint="cs"/>
          <w:sz w:val="28"/>
          <w:szCs w:val="28"/>
          <w:rtl/>
        </w:rPr>
        <w:t>ی</w:t>
      </w:r>
      <w:r w:rsidRPr="00365351">
        <w:rPr>
          <w:rFonts w:cs="B Nazanin" w:hint="eastAsia"/>
          <w:sz w:val="28"/>
          <w:szCs w:val="28"/>
          <w:rtl/>
        </w:rPr>
        <w:t>»</w:t>
      </w:r>
      <w:r w:rsidRPr="00365351">
        <w:rPr>
          <w:rFonts w:cs="B Nazanin"/>
          <w:sz w:val="28"/>
          <w:szCs w:val="28"/>
          <w:rtl/>
        </w:rPr>
        <w:t xml:space="preserve"> </w:t>
      </w:r>
      <w:r w:rsidRPr="00365351">
        <w:rPr>
          <w:rFonts w:cs="B Nazanin" w:hint="cs"/>
          <w:sz w:val="28"/>
          <w:szCs w:val="28"/>
          <w:rtl/>
        </w:rPr>
        <w:t>ی</w:t>
      </w:r>
      <w:r w:rsidRPr="00365351">
        <w:rPr>
          <w:rFonts w:cs="B Nazanin" w:hint="eastAsia"/>
          <w:sz w:val="28"/>
          <w:szCs w:val="28"/>
          <w:rtl/>
        </w:rPr>
        <w:t>ا</w:t>
      </w:r>
      <w:r w:rsidRPr="00365351">
        <w:rPr>
          <w:rFonts w:cs="B Nazanin"/>
          <w:sz w:val="28"/>
          <w:szCs w:val="28"/>
          <w:rtl/>
        </w:rPr>
        <w:t xml:space="preserve"> «جذب» سازمان‌ها</w:t>
      </w:r>
      <w:r w:rsidRPr="00365351">
        <w:rPr>
          <w:rFonts w:cs="B Nazanin" w:hint="cs"/>
          <w:sz w:val="28"/>
          <w:szCs w:val="28"/>
          <w:rtl/>
        </w:rPr>
        <w:t>ی</w:t>
      </w:r>
      <w:r w:rsidRPr="00365351">
        <w:rPr>
          <w:rFonts w:cs="B Nazanin"/>
          <w:sz w:val="28"/>
          <w:szCs w:val="28"/>
          <w:rtl/>
        </w:rPr>
        <w:t xml:space="preserve"> مردم‌نهاد با تفکر اقتصاد</w:t>
      </w:r>
      <w:r w:rsidRPr="00365351">
        <w:rPr>
          <w:rFonts w:cs="B Nazanin" w:hint="cs"/>
          <w:sz w:val="28"/>
          <w:szCs w:val="28"/>
          <w:rtl/>
        </w:rPr>
        <w:t>ی</w:t>
      </w:r>
      <w:r w:rsidRPr="00365351">
        <w:rPr>
          <w:rFonts w:cs="B Nazanin"/>
          <w:sz w:val="28"/>
          <w:szCs w:val="28"/>
          <w:rtl/>
        </w:rPr>
        <w:t xml:space="preserve"> به دل</w:t>
      </w:r>
      <w:r w:rsidRPr="00365351">
        <w:rPr>
          <w:rFonts w:cs="B Nazanin" w:hint="cs"/>
          <w:sz w:val="28"/>
          <w:szCs w:val="28"/>
          <w:rtl/>
        </w:rPr>
        <w:t>ی</w:t>
      </w:r>
      <w:r w:rsidRPr="00365351">
        <w:rPr>
          <w:rFonts w:cs="B Nazanin" w:hint="eastAsia"/>
          <w:sz w:val="28"/>
          <w:szCs w:val="28"/>
          <w:rtl/>
        </w:rPr>
        <w:t>ل</w:t>
      </w:r>
      <w:r w:rsidRPr="00365351">
        <w:rPr>
          <w:rFonts w:cs="B Nazanin"/>
          <w:sz w:val="28"/>
          <w:szCs w:val="28"/>
          <w:rtl/>
        </w:rPr>
        <w:t xml:space="preserve"> تعاملات نزد</w:t>
      </w:r>
      <w:r w:rsidRPr="00365351">
        <w:rPr>
          <w:rFonts w:cs="B Nazanin" w:hint="cs"/>
          <w:sz w:val="28"/>
          <w:szCs w:val="28"/>
          <w:rtl/>
        </w:rPr>
        <w:t>ی</w:t>
      </w:r>
      <w:r w:rsidRPr="00365351">
        <w:rPr>
          <w:rFonts w:cs="B Nazanin" w:hint="eastAsia"/>
          <w:sz w:val="28"/>
          <w:szCs w:val="28"/>
          <w:rtl/>
        </w:rPr>
        <w:t>ک</w:t>
      </w:r>
      <w:r w:rsidRPr="00365351">
        <w:rPr>
          <w:rFonts w:cs="B Nazanin"/>
          <w:sz w:val="28"/>
          <w:szCs w:val="28"/>
          <w:rtl/>
        </w:rPr>
        <w:t xml:space="preserve"> </w:t>
      </w:r>
      <w:r w:rsidRPr="00365351">
        <w:rPr>
          <w:rFonts w:cs="B Nazanin" w:hint="eastAsia"/>
          <w:sz w:val="28"/>
          <w:szCs w:val="28"/>
          <w:rtl/>
        </w:rPr>
        <w:t>آن‌ها</w:t>
      </w:r>
      <w:r w:rsidRPr="00365351">
        <w:rPr>
          <w:rFonts w:cs="B Nazanin"/>
          <w:sz w:val="28"/>
          <w:szCs w:val="28"/>
          <w:rtl/>
        </w:rPr>
        <w:t xml:space="preserve"> با بخش خصوص</w:t>
      </w:r>
      <w:r w:rsidRPr="00365351">
        <w:rPr>
          <w:rFonts w:cs="B Nazanin" w:hint="cs"/>
          <w:sz w:val="28"/>
          <w:szCs w:val="28"/>
          <w:rtl/>
        </w:rPr>
        <w:t>ی</w:t>
      </w:r>
      <w:r w:rsidRPr="00365351">
        <w:rPr>
          <w:rFonts w:cs="B Nazanin"/>
          <w:sz w:val="28"/>
          <w:szCs w:val="28"/>
          <w:rtl/>
        </w:rPr>
        <w:t xml:space="preserve"> است. منتقدان استدلال م</w:t>
      </w:r>
      <w:r w:rsidRPr="00365351">
        <w:rPr>
          <w:rFonts w:cs="B Nazanin" w:hint="cs"/>
          <w:sz w:val="28"/>
          <w:szCs w:val="28"/>
          <w:rtl/>
        </w:rPr>
        <w:t>ی‌</w:t>
      </w:r>
      <w:r w:rsidRPr="00365351">
        <w:rPr>
          <w:rFonts w:cs="B Nazanin" w:hint="eastAsia"/>
          <w:sz w:val="28"/>
          <w:szCs w:val="28"/>
          <w:rtl/>
        </w:rPr>
        <w:t>کنند</w:t>
      </w:r>
      <w:r w:rsidRPr="00365351">
        <w:rPr>
          <w:rFonts w:cs="B Nazanin"/>
          <w:sz w:val="28"/>
          <w:szCs w:val="28"/>
          <w:rtl/>
        </w:rPr>
        <w:t xml:space="preserve"> که سازمان‌ها</w:t>
      </w:r>
      <w:r w:rsidRPr="00365351">
        <w:rPr>
          <w:rFonts w:cs="B Nazanin" w:hint="cs"/>
          <w:sz w:val="28"/>
          <w:szCs w:val="28"/>
          <w:rtl/>
        </w:rPr>
        <w:t>ی</w:t>
      </w:r>
      <w:r w:rsidRPr="00365351">
        <w:rPr>
          <w:rFonts w:cs="B Nazanin"/>
          <w:sz w:val="28"/>
          <w:szCs w:val="28"/>
          <w:rtl/>
        </w:rPr>
        <w:t xml:space="preserve"> مردم‌نهاد ممکن است د</w:t>
      </w:r>
      <w:r w:rsidRPr="00365351">
        <w:rPr>
          <w:rFonts w:cs="B Nazanin" w:hint="cs"/>
          <w:sz w:val="28"/>
          <w:szCs w:val="28"/>
          <w:rtl/>
        </w:rPr>
        <w:t>ی</w:t>
      </w:r>
      <w:r w:rsidRPr="00365351">
        <w:rPr>
          <w:rFonts w:cs="B Nazanin" w:hint="eastAsia"/>
          <w:sz w:val="28"/>
          <w:szCs w:val="28"/>
          <w:rtl/>
        </w:rPr>
        <w:t>دگاه‌ها</w:t>
      </w:r>
      <w:r w:rsidRPr="00365351">
        <w:rPr>
          <w:rFonts w:cs="B Nazanin"/>
          <w:sz w:val="28"/>
          <w:szCs w:val="28"/>
          <w:rtl/>
        </w:rPr>
        <w:t xml:space="preserve"> و اولو</w:t>
      </w:r>
      <w:r w:rsidRPr="00365351">
        <w:rPr>
          <w:rFonts w:cs="B Nazanin" w:hint="cs"/>
          <w:sz w:val="28"/>
          <w:szCs w:val="28"/>
          <w:rtl/>
        </w:rPr>
        <w:t>ی</w:t>
      </w:r>
      <w:r w:rsidRPr="00365351">
        <w:rPr>
          <w:rFonts w:cs="B Nazanin" w:hint="eastAsia"/>
          <w:sz w:val="28"/>
          <w:szCs w:val="28"/>
          <w:rtl/>
        </w:rPr>
        <w:t>ت‌ها</w:t>
      </w:r>
      <w:r w:rsidRPr="00365351">
        <w:rPr>
          <w:rFonts w:cs="B Nazanin" w:hint="cs"/>
          <w:sz w:val="28"/>
          <w:szCs w:val="28"/>
          <w:rtl/>
        </w:rPr>
        <w:t>ی</w:t>
      </w:r>
      <w:r w:rsidRPr="00365351">
        <w:rPr>
          <w:rFonts w:cs="B Nazanin"/>
          <w:sz w:val="28"/>
          <w:szCs w:val="28"/>
          <w:rtl/>
        </w:rPr>
        <w:t xml:space="preserve"> کسب‌وکارها</w:t>
      </w:r>
      <w:r w:rsidRPr="00365351">
        <w:rPr>
          <w:rFonts w:cs="B Nazanin" w:hint="cs"/>
          <w:sz w:val="28"/>
          <w:szCs w:val="28"/>
          <w:rtl/>
        </w:rPr>
        <w:t>ی</w:t>
      </w:r>
      <w:r w:rsidRPr="00365351">
        <w:rPr>
          <w:rFonts w:cs="B Nazanin"/>
          <w:sz w:val="28"/>
          <w:szCs w:val="28"/>
          <w:rtl/>
        </w:rPr>
        <w:t xml:space="preserve"> خصوص</w:t>
      </w:r>
      <w:r w:rsidRPr="00365351">
        <w:rPr>
          <w:rFonts w:cs="B Nazanin" w:hint="cs"/>
          <w:sz w:val="28"/>
          <w:szCs w:val="28"/>
          <w:rtl/>
        </w:rPr>
        <w:t>ی</w:t>
      </w:r>
      <w:r w:rsidRPr="00365351">
        <w:rPr>
          <w:rFonts w:cs="B Nazanin"/>
          <w:sz w:val="28"/>
          <w:szCs w:val="28"/>
          <w:rtl/>
        </w:rPr>
        <w:t xml:space="preserve"> را اتخاذ کنند. برا</w:t>
      </w:r>
      <w:r w:rsidRPr="00365351">
        <w:rPr>
          <w:rFonts w:cs="B Nazanin" w:hint="cs"/>
          <w:sz w:val="28"/>
          <w:szCs w:val="28"/>
          <w:rtl/>
        </w:rPr>
        <w:t>ی</w:t>
      </w:r>
      <w:r w:rsidRPr="00365351">
        <w:rPr>
          <w:rFonts w:cs="B Nazanin"/>
          <w:sz w:val="28"/>
          <w:szCs w:val="28"/>
          <w:rtl/>
        </w:rPr>
        <w:t xml:space="preserve"> حفظ استقلال و اعتبار خود، توص</w:t>
      </w:r>
      <w:r w:rsidRPr="00365351">
        <w:rPr>
          <w:rFonts w:cs="B Nazanin" w:hint="cs"/>
          <w:sz w:val="28"/>
          <w:szCs w:val="28"/>
          <w:rtl/>
        </w:rPr>
        <w:t>ی</w:t>
      </w:r>
      <w:r w:rsidRPr="00365351">
        <w:rPr>
          <w:rFonts w:cs="B Nazanin" w:hint="eastAsia"/>
          <w:sz w:val="28"/>
          <w:szCs w:val="28"/>
          <w:rtl/>
        </w:rPr>
        <w:t>ه</w:t>
      </w:r>
      <w:r w:rsidRPr="00365351">
        <w:rPr>
          <w:rFonts w:cs="B Nazanin"/>
          <w:sz w:val="28"/>
          <w:szCs w:val="28"/>
          <w:rtl/>
        </w:rPr>
        <w:t xml:space="preserve"> م</w:t>
      </w:r>
      <w:r w:rsidRPr="00365351">
        <w:rPr>
          <w:rFonts w:cs="B Nazanin" w:hint="cs"/>
          <w:sz w:val="28"/>
          <w:szCs w:val="28"/>
          <w:rtl/>
        </w:rPr>
        <w:t>ی‌</w:t>
      </w:r>
      <w:r w:rsidRPr="00365351">
        <w:rPr>
          <w:rFonts w:cs="B Nazanin" w:hint="eastAsia"/>
          <w:sz w:val="28"/>
          <w:szCs w:val="28"/>
          <w:rtl/>
        </w:rPr>
        <w:t>شود</w:t>
      </w:r>
      <w:r w:rsidRPr="00365351">
        <w:rPr>
          <w:rFonts w:cs="B Nazanin"/>
          <w:sz w:val="28"/>
          <w:szCs w:val="28"/>
          <w:rtl/>
        </w:rPr>
        <w:t xml:space="preserve"> که سازمان‌ها</w:t>
      </w:r>
      <w:r w:rsidRPr="00365351">
        <w:rPr>
          <w:rFonts w:cs="B Nazanin" w:hint="cs"/>
          <w:sz w:val="28"/>
          <w:szCs w:val="28"/>
          <w:rtl/>
        </w:rPr>
        <w:t>ی</w:t>
      </w:r>
      <w:r w:rsidRPr="00365351">
        <w:rPr>
          <w:rFonts w:cs="B Nazanin"/>
          <w:sz w:val="28"/>
          <w:szCs w:val="28"/>
          <w:rtl/>
        </w:rPr>
        <w:t xml:space="preserve"> مردم‌نهاد فاصله مناسب</w:t>
      </w:r>
      <w:r w:rsidRPr="00365351">
        <w:rPr>
          <w:rFonts w:cs="B Nazanin" w:hint="cs"/>
          <w:sz w:val="28"/>
          <w:szCs w:val="28"/>
          <w:rtl/>
        </w:rPr>
        <w:t>ی</w:t>
      </w:r>
      <w:r w:rsidRPr="00365351">
        <w:rPr>
          <w:rFonts w:cs="B Nazanin"/>
          <w:sz w:val="28"/>
          <w:szCs w:val="28"/>
          <w:rtl/>
        </w:rPr>
        <w:t xml:space="preserve"> با بخش خصوص</w:t>
      </w:r>
      <w:r w:rsidRPr="00365351">
        <w:rPr>
          <w:rFonts w:cs="B Nazanin" w:hint="cs"/>
          <w:sz w:val="28"/>
          <w:szCs w:val="28"/>
          <w:rtl/>
        </w:rPr>
        <w:t>ی</w:t>
      </w:r>
      <w:r w:rsidRPr="00365351">
        <w:rPr>
          <w:rFonts w:cs="B Nazanin"/>
          <w:sz w:val="28"/>
          <w:szCs w:val="28"/>
          <w:rtl/>
        </w:rPr>
        <w:t xml:space="preserve"> حفظ کنند.</w:t>
      </w:r>
    </w:p>
    <w:p w14:paraId="4DACDC4E" w14:textId="04DDA1FD" w:rsidR="00365351" w:rsidRDefault="00365351" w:rsidP="00365351">
      <w:pPr>
        <w:rPr>
          <w:rFonts w:cs="B Nazanin"/>
          <w:sz w:val="28"/>
          <w:szCs w:val="28"/>
          <w:rtl/>
        </w:rPr>
      </w:pPr>
      <w:r>
        <w:rPr>
          <w:rFonts w:cs="B Nazanin" w:hint="cs"/>
          <w:sz w:val="28"/>
          <w:szCs w:val="28"/>
          <w:rtl/>
        </w:rPr>
        <w:t>به طور خلاصه</w:t>
      </w:r>
      <w:r w:rsidRPr="00365351">
        <w:rPr>
          <w:rFonts w:cs="B Nazanin"/>
          <w:sz w:val="28"/>
          <w:szCs w:val="28"/>
          <w:rtl/>
        </w:rPr>
        <w:t>، شرکت‌ها</w:t>
      </w:r>
      <w:r w:rsidRPr="00365351">
        <w:rPr>
          <w:rFonts w:cs="B Nazanin" w:hint="cs"/>
          <w:sz w:val="28"/>
          <w:szCs w:val="28"/>
          <w:rtl/>
        </w:rPr>
        <w:t>ی</w:t>
      </w:r>
      <w:r w:rsidRPr="00365351">
        <w:rPr>
          <w:rFonts w:cs="B Nazanin"/>
          <w:sz w:val="28"/>
          <w:szCs w:val="28"/>
          <w:rtl/>
        </w:rPr>
        <w:t xml:space="preserve"> اجتماع</w:t>
      </w:r>
      <w:r w:rsidRPr="00365351">
        <w:rPr>
          <w:rFonts w:cs="B Nazanin" w:hint="cs"/>
          <w:sz w:val="28"/>
          <w:szCs w:val="28"/>
          <w:rtl/>
        </w:rPr>
        <w:t>ی</w:t>
      </w:r>
      <w:r w:rsidRPr="00365351">
        <w:rPr>
          <w:rFonts w:cs="B Nazanin"/>
          <w:sz w:val="28"/>
          <w:szCs w:val="28"/>
          <w:rtl/>
        </w:rPr>
        <w:t xml:space="preserve"> به عنوان </w:t>
      </w:r>
      <w:r w:rsidRPr="00365351">
        <w:rPr>
          <w:rFonts w:cs="B Nazanin" w:hint="cs"/>
          <w:sz w:val="28"/>
          <w:szCs w:val="28"/>
          <w:rtl/>
        </w:rPr>
        <w:t>ی</w:t>
      </w:r>
      <w:r w:rsidRPr="00365351">
        <w:rPr>
          <w:rFonts w:cs="B Nazanin" w:hint="eastAsia"/>
          <w:sz w:val="28"/>
          <w:szCs w:val="28"/>
          <w:rtl/>
        </w:rPr>
        <w:t>ک</w:t>
      </w:r>
      <w:r w:rsidRPr="00365351">
        <w:rPr>
          <w:rFonts w:cs="B Nazanin"/>
          <w:sz w:val="28"/>
          <w:szCs w:val="28"/>
          <w:rtl/>
        </w:rPr>
        <w:t xml:space="preserve"> مدل سازمان</w:t>
      </w:r>
      <w:r w:rsidRPr="00365351">
        <w:rPr>
          <w:rFonts w:cs="B Nazanin" w:hint="cs"/>
          <w:sz w:val="28"/>
          <w:szCs w:val="28"/>
          <w:rtl/>
        </w:rPr>
        <w:t>ی</w:t>
      </w:r>
      <w:r w:rsidRPr="00365351">
        <w:rPr>
          <w:rFonts w:cs="B Nazanin" w:hint="eastAsia"/>
          <w:sz w:val="28"/>
          <w:szCs w:val="28"/>
          <w:rtl/>
        </w:rPr>
        <w:t>،</w:t>
      </w:r>
      <w:r w:rsidRPr="00365351">
        <w:rPr>
          <w:rFonts w:cs="B Nazanin"/>
          <w:sz w:val="28"/>
          <w:szCs w:val="28"/>
          <w:rtl/>
        </w:rPr>
        <w:t xml:space="preserve"> اهداف اجتماع</w:t>
      </w:r>
      <w:r w:rsidRPr="00365351">
        <w:rPr>
          <w:rFonts w:cs="B Nazanin" w:hint="cs"/>
          <w:sz w:val="28"/>
          <w:szCs w:val="28"/>
          <w:rtl/>
        </w:rPr>
        <w:t>ی</w:t>
      </w:r>
      <w:r w:rsidRPr="00365351">
        <w:rPr>
          <w:rFonts w:cs="B Nazanin"/>
          <w:sz w:val="28"/>
          <w:szCs w:val="28"/>
          <w:rtl/>
        </w:rPr>
        <w:t xml:space="preserve"> را با پا</w:t>
      </w:r>
      <w:r w:rsidRPr="00365351">
        <w:rPr>
          <w:rFonts w:cs="B Nazanin" w:hint="cs"/>
          <w:sz w:val="28"/>
          <w:szCs w:val="28"/>
          <w:rtl/>
        </w:rPr>
        <w:t>ی</w:t>
      </w:r>
      <w:r w:rsidRPr="00365351">
        <w:rPr>
          <w:rFonts w:cs="B Nazanin" w:hint="eastAsia"/>
          <w:sz w:val="28"/>
          <w:szCs w:val="28"/>
          <w:rtl/>
        </w:rPr>
        <w:t>دار</w:t>
      </w:r>
      <w:r w:rsidRPr="00365351">
        <w:rPr>
          <w:rFonts w:cs="B Nazanin" w:hint="cs"/>
          <w:sz w:val="28"/>
          <w:szCs w:val="28"/>
          <w:rtl/>
        </w:rPr>
        <w:t>ی</w:t>
      </w:r>
      <w:r w:rsidRPr="00365351">
        <w:rPr>
          <w:rFonts w:cs="B Nazanin"/>
          <w:sz w:val="28"/>
          <w:szCs w:val="28"/>
          <w:rtl/>
        </w:rPr>
        <w:t xml:space="preserve"> مال</w:t>
      </w:r>
      <w:r w:rsidRPr="00365351">
        <w:rPr>
          <w:rFonts w:cs="B Nazanin" w:hint="cs"/>
          <w:sz w:val="28"/>
          <w:szCs w:val="28"/>
          <w:rtl/>
        </w:rPr>
        <w:t>ی</w:t>
      </w:r>
      <w:r w:rsidRPr="00365351">
        <w:rPr>
          <w:rFonts w:cs="B Nazanin"/>
          <w:sz w:val="28"/>
          <w:szCs w:val="28"/>
          <w:rtl/>
        </w:rPr>
        <w:t xml:space="preserve"> خودکفا ترک</w:t>
      </w:r>
      <w:r w:rsidRPr="00365351">
        <w:rPr>
          <w:rFonts w:cs="B Nazanin" w:hint="cs"/>
          <w:sz w:val="28"/>
          <w:szCs w:val="28"/>
          <w:rtl/>
        </w:rPr>
        <w:t>ی</w:t>
      </w:r>
      <w:r w:rsidRPr="00365351">
        <w:rPr>
          <w:rFonts w:cs="B Nazanin" w:hint="eastAsia"/>
          <w:sz w:val="28"/>
          <w:szCs w:val="28"/>
          <w:rtl/>
        </w:rPr>
        <w:t>ب</w:t>
      </w:r>
      <w:r w:rsidRPr="00365351">
        <w:rPr>
          <w:rFonts w:cs="B Nazanin"/>
          <w:sz w:val="28"/>
          <w:szCs w:val="28"/>
          <w:rtl/>
        </w:rPr>
        <w:t xml:space="preserve"> م</w:t>
      </w:r>
      <w:r w:rsidRPr="00365351">
        <w:rPr>
          <w:rFonts w:cs="B Nazanin" w:hint="cs"/>
          <w:sz w:val="28"/>
          <w:szCs w:val="28"/>
          <w:rtl/>
        </w:rPr>
        <w:t>ی‌</w:t>
      </w:r>
      <w:r w:rsidRPr="00365351">
        <w:rPr>
          <w:rFonts w:cs="B Nazanin" w:hint="eastAsia"/>
          <w:sz w:val="28"/>
          <w:szCs w:val="28"/>
          <w:rtl/>
        </w:rPr>
        <w:t>کنند</w:t>
      </w:r>
      <w:r w:rsidRPr="00365351">
        <w:rPr>
          <w:rFonts w:cs="B Nazanin"/>
          <w:sz w:val="28"/>
          <w:szCs w:val="28"/>
          <w:rtl/>
        </w:rPr>
        <w:t>. آن‌ها به مقابله با چالش‌ها</w:t>
      </w:r>
      <w:r w:rsidRPr="00365351">
        <w:rPr>
          <w:rFonts w:cs="B Nazanin" w:hint="cs"/>
          <w:sz w:val="28"/>
          <w:szCs w:val="28"/>
          <w:rtl/>
        </w:rPr>
        <w:t>ی</w:t>
      </w:r>
      <w:r w:rsidRPr="00365351">
        <w:rPr>
          <w:rFonts w:cs="B Nazanin"/>
          <w:sz w:val="28"/>
          <w:szCs w:val="28"/>
          <w:rtl/>
        </w:rPr>
        <w:t xml:space="preserve"> ت</w:t>
      </w:r>
      <w:r>
        <w:rPr>
          <w:rFonts w:cs="B Nazanin" w:hint="cs"/>
          <w:sz w:val="28"/>
          <w:szCs w:val="28"/>
          <w:rtl/>
        </w:rPr>
        <w:t>أ</w:t>
      </w:r>
      <w:r w:rsidRPr="00365351">
        <w:rPr>
          <w:rFonts w:cs="B Nazanin"/>
          <w:sz w:val="28"/>
          <w:szCs w:val="28"/>
          <w:rtl/>
        </w:rPr>
        <w:t>م</w:t>
      </w:r>
      <w:r w:rsidRPr="00365351">
        <w:rPr>
          <w:rFonts w:cs="B Nazanin" w:hint="cs"/>
          <w:sz w:val="28"/>
          <w:szCs w:val="28"/>
          <w:rtl/>
        </w:rPr>
        <w:t>ی</w:t>
      </w:r>
      <w:r w:rsidRPr="00365351">
        <w:rPr>
          <w:rFonts w:cs="B Nazanin" w:hint="eastAsia"/>
          <w:sz w:val="28"/>
          <w:szCs w:val="28"/>
          <w:rtl/>
        </w:rPr>
        <w:t>ن</w:t>
      </w:r>
      <w:r w:rsidRPr="00365351">
        <w:rPr>
          <w:rFonts w:cs="B Nazanin"/>
          <w:sz w:val="28"/>
          <w:szCs w:val="28"/>
          <w:rtl/>
        </w:rPr>
        <w:t xml:space="preserve"> مال</w:t>
      </w:r>
      <w:r w:rsidRPr="00365351">
        <w:rPr>
          <w:rFonts w:cs="B Nazanin" w:hint="cs"/>
          <w:sz w:val="28"/>
          <w:szCs w:val="28"/>
          <w:rtl/>
        </w:rPr>
        <w:t>ی</w:t>
      </w:r>
      <w:r w:rsidRPr="00365351">
        <w:rPr>
          <w:rFonts w:cs="B Nazanin"/>
          <w:sz w:val="28"/>
          <w:szCs w:val="28"/>
          <w:rtl/>
        </w:rPr>
        <w:t xml:space="preserve"> سازمان‌ها</w:t>
      </w:r>
      <w:r w:rsidRPr="00365351">
        <w:rPr>
          <w:rFonts w:cs="B Nazanin" w:hint="cs"/>
          <w:sz w:val="28"/>
          <w:szCs w:val="28"/>
          <w:rtl/>
        </w:rPr>
        <w:t>ی</w:t>
      </w:r>
      <w:r w:rsidRPr="00365351">
        <w:rPr>
          <w:rFonts w:cs="B Nazanin"/>
          <w:sz w:val="28"/>
          <w:szCs w:val="28"/>
          <w:rtl/>
        </w:rPr>
        <w:t xml:space="preserve"> غ</w:t>
      </w:r>
      <w:r w:rsidRPr="00365351">
        <w:rPr>
          <w:rFonts w:cs="B Nazanin" w:hint="cs"/>
          <w:sz w:val="28"/>
          <w:szCs w:val="28"/>
          <w:rtl/>
        </w:rPr>
        <w:t>ی</w:t>
      </w:r>
      <w:r w:rsidRPr="00365351">
        <w:rPr>
          <w:rFonts w:cs="B Nazanin" w:hint="eastAsia"/>
          <w:sz w:val="28"/>
          <w:szCs w:val="28"/>
          <w:rtl/>
        </w:rPr>
        <w:t>رانتفاع</w:t>
      </w:r>
      <w:r w:rsidRPr="00365351">
        <w:rPr>
          <w:rFonts w:cs="B Nazanin" w:hint="cs"/>
          <w:sz w:val="28"/>
          <w:szCs w:val="28"/>
          <w:rtl/>
        </w:rPr>
        <w:t>ی</w:t>
      </w:r>
      <w:r w:rsidRPr="00365351">
        <w:rPr>
          <w:rFonts w:cs="B Nazanin"/>
          <w:sz w:val="28"/>
          <w:szCs w:val="28"/>
          <w:rtl/>
        </w:rPr>
        <w:t xml:space="preserve"> که هدف ا</w:t>
      </w:r>
      <w:r w:rsidRPr="00365351">
        <w:rPr>
          <w:rFonts w:cs="B Nazanin" w:hint="cs"/>
          <w:sz w:val="28"/>
          <w:szCs w:val="28"/>
          <w:rtl/>
        </w:rPr>
        <w:t>ی</w:t>
      </w:r>
      <w:r w:rsidRPr="00365351">
        <w:rPr>
          <w:rFonts w:cs="B Nazanin" w:hint="eastAsia"/>
          <w:sz w:val="28"/>
          <w:szCs w:val="28"/>
          <w:rtl/>
        </w:rPr>
        <w:t>جاد</w:t>
      </w:r>
      <w:r w:rsidRPr="00365351">
        <w:rPr>
          <w:rFonts w:cs="B Nazanin"/>
          <w:sz w:val="28"/>
          <w:szCs w:val="28"/>
          <w:rtl/>
        </w:rPr>
        <w:t xml:space="preserve"> تأث</w:t>
      </w:r>
      <w:r w:rsidRPr="00365351">
        <w:rPr>
          <w:rFonts w:cs="B Nazanin" w:hint="cs"/>
          <w:sz w:val="28"/>
          <w:szCs w:val="28"/>
          <w:rtl/>
        </w:rPr>
        <w:t>ی</w:t>
      </w:r>
      <w:r w:rsidRPr="00365351">
        <w:rPr>
          <w:rFonts w:cs="B Nazanin" w:hint="eastAsia"/>
          <w:sz w:val="28"/>
          <w:szCs w:val="28"/>
          <w:rtl/>
        </w:rPr>
        <w:t>ر</w:t>
      </w:r>
      <w:r w:rsidRPr="00365351">
        <w:rPr>
          <w:rFonts w:cs="B Nazanin"/>
          <w:sz w:val="28"/>
          <w:szCs w:val="28"/>
          <w:rtl/>
        </w:rPr>
        <w:t xml:space="preserve"> اجتماع</w:t>
      </w:r>
      <w:r w:rsidRPr="00365351">
        <w:rPr>
          <w:rFonts w:cs="B Nazanin" w:hint="cs"/>
          <w:sz w:val="28"/>
          <w:szCs w:val="28"/>
          <w:rtl/>
        </w:rPr>
        <w:t>ی</w:t>
      </w:r>
      <w:r w:rsidRPr="00365351">
        <w:rPr>
          <w:rFonts w:cs="B Nazanin"/>
          <w:sz w:val="28"/>
          <w:szCs w:val="28"/>
          <w:rtl/>
        </w:rPr>
        <w:t xml:space="preserve"> مثبت را دارند، کمک م</w:t>
      </w:r>
      <w:r w:rsidRPr="00365351">
        <w:rPr>
          <w:rFonts w:cs="B Nazanin" w:hint="cs"/>
          <w:sz w:val="28"/>
          <w:szCs w:val="28"/>
          <w:rtl/>
        </w:rPr>
        <w:t>ی‌</w:t>
      </w:r>
      <w:r w:rsidRPr="00365351">
        <w:rPr>
          <w:rFonts w:cs="B Nazanin" w:hint="eastAsia"/>
          <w:sz w:val="28"/>
          <w:szCs w:val="28"/>
          <w:rtl/>
        </w:rPr>
        <w:t>کنند</w:t>
      </w:r>
      <w:r w:rsidRPr="00365351">
        <w:rPr>
          <w:rFonts w:cs="B Nazanin"/>
          <w:sz w:val="28"/>
          <w:szCs w:val="28"/>
          <w:rtl/>
        </w:rPr>
        <w:t>. در حال</w:t>
      </w:r>
      <w:r w:rsidRPr="00365351">
        <w:rPr>
          <w:rFonts w:cs="B Nazanin" w:hint="cs"/>
          <w:sz w:val="28"/>
          <w:szCs w:val="28"/>
          <w:rtl/>
        </w:rPr>
        <w:t>ی</w:t>
      </w:r>
      <w:r w:rsidRPr="00365351">
        <w:rPr>
          <w:rFonts w:cs="B Nazanin"/>
          <w:sz w:val="28"/>
          <w:szCs w:val="28"/>
          <w:rtl/>
        </w:rPr>
        <w:t xml:space="preserve"> که همکار</w:t>
      </w:r>
      <w:r w:rsidRPr="00365351">
        <w:rPr>
          <w:rFonts w:cs="B Nazanin" w:hint="cs"/>
          <w:sz w:val="28"/>
          <w:szCs w:val="28"/>
          <w:rtl/>
        </w:rPr>
        <w:t>ی</w:t>
      </w:r>
      <w:r w:rsidRPr="00365351">
        <w:rPr>
          <w:rFonts w:cs="B Nazanin"/>
          <w:sz w:val="28"/>
          <w:szCs w:val="28"/>
          <w:rtl/>
        </w:rPr>
        <w:t xml:space="preserve"> ب</w:t>
      </w:r>
      <w:r w:rsidRPr="00365351">
        <w:rPr>
          <w:rFonts w:cs="B Nazanin" w:hint="cs"/>
          <w:sz w:val="28"/>
          <w:szCs w:val="28"/>
          <w:rtl/>
        </w:rPr>
        <w:t>ی</w:t>
      </w:r>
      <w:r w:rsidRPr="00365351">
        <w:rPr>
          <w:rFonts w:cs="B Nazanin" w:hint="eastAsia"/>
          <w:sz w:val="28"/>
          <w:szCs w:val="28"/>
          <w:rtl/>
        </w:rPr>
        <w:t>ن</w:t>
      </w:r>
      <w:r w:rsidRPr="00365351">
        <w:rPr>
          <w:rFonts w:cs="B Nazanin"/>
          <w:sz w:val="28"/>
          <w:szCs w:val="28"/>
          <w:rtl/>
        </w:rPr>
        <w:t xml:space="preserve"> سازمان‌ها</w:t>
      </w:r>
      <w:r w:rsidRPr="00365351">
        <w:rPr>
          <w:rFonts w:cs="B Nazanin" w:hint="cs"/>
          <w:sz w:val="28"/>
          <w:szCs w:val="28"/>
          <w:rtl/>
        </w:rPr>
        <w:t>ی</w:t>
      </w:r>
      <w:r w:rsidRPr="00365351">
        <w:rPr>
          <w:rFonts w:cs="B Nazanin"/>
          <w:sz w:val="28"/>
          <w:szCs w:val="28"/>
          <w:rtl/>
        </w:rPr>
        <w:t xml:space="preserve"> مردم‌نهاد و بخش خصوص</w:t>
      </w:r>
      <w:r w:rsidRPr="00365351">
        <w:rPr>
          <w:rFonts w:cs="B Nazanin" w:hint="cs"/>
          <w:sz w:val="28"/>
          <w:szCs w:val="28"/>
          <w:rtl/>
        </w:rPr>
        <w:t>ی</w:t>
      </w:r>
      <w:r w:rsidRPr="00365351">
        <w:rPr>
          <w:rFonts w:cs="B Nazanin"/>
          <w:sz w:val="28"/>
          <w:szCs w:val="28"/>
          <w:rtl/>
        </w:rPr>
        <w:t xml:space="preserve"> م</w:t>
      </w:r>
      <w:r w:rsidRPr="00365351">
        <w:rPr>
          <w:rFonts w:cs="B Nazanin" w:hint="cs"/>
          <w:sz w:val="28"/>
          <w:szCs w:val="28"/>
          <w:rtl/>
        </w:rPr>
        <w:t>ی‌</w:t>
      </w:r>
      <w:r w:rsidRPr="00365351">
        <w:rPr>
          <w:rFonts w:cs="B Nazanin" w:hint="eastAsia"/>
          <w:sz w:val="28"/>
          <w:szCs w:val="28"/>
          <w:rtl/>
        </w:rPr>
        <w:t>تواند</w:t>
      </w:r>
      <w:r w:rsidRPr="00365351">
        <w:rPr>
          <w:rFonts w:cs="B Nazanin"/>
          <w:sz w:val="28"/>
          <w:szCs w:val="28"/>
          <w:rtl/>
        </w:rPr>
        <w:t xml:space="preserve"> مزا</w:t>
      </w:r>
      <w:r w:rsidRPr="00365351">
        <w:rPr>
          <w:rFonts w:cs="B Nazanin" w:hint="cs"/>
          <w:sz w:val="28"/>
          <w:szCs w:val="28"/>
          <w:rtl/>
        </w:rPr>
        <w:t>ی</w:t>
      </w:r>
      <w:r w:rsidRPr="00365351">
        <w:rPr>
          <w:rFonts w:cs="B Nazanin" w:hint="eastAsia"/>
          <w:sz w:val="28"/>
          <w:szCs w:val="28"/>
          <w:rtl/>
        </w:rPr>
        <w:t>ا</w:t>
      </w:r>
      <w:r w:rsidRPr="00365351">
        <w:rPr>
          <w:rFonts w:cs="B Nazanin" w:hint="cs"/>
          <w:sz w:val="28"/>
          <w:szCs w:val="28"/>
          <w:rtl/>
        </w:rPr>
        <w:t>ی</w:t>
      </w:r>
      <w:r w:rsidRPr="00365351">
        <w:rPr>
          <w:rFonts w:cs="B Nazanin"/>
          <w:sz w:val="28"/>
          <w:szCs w:val="28"/>
          <w:rtl/>
        </w:rPr>
        <w:t xml:space="preserve"> متقابل داشته باشد، ن</w:t>
      </w:r>
      <w:r w:rsidRPr="00365351">
        <w:rPr>
          <w:rFonts w:cs="B Nazanin" w:hint="cs"/>
          <w:sz w:val="28"/>
          <w:szCs w:val="28"/>
          <w:rtl/>
        </w:rPr>
        <w:t>ی</w:t>
      </w:r>
      <w:r w:rsidRPr="00365351">
        <w:rPr>
          <w:rFonts w:cs="B Nazanin" w:hint="eastAsia"/>
          <w:sz w:val="28"/>
          <w:szCs w:val="28"/>
          <w:rtl/>
        </w:rPr>
        <w:t>از</w:t>
      </w:r>
      <w:r w:rsidRPr="00365351">
        <w:rPr>
          <w:rFonts w:cs="B Nazanin"/>
          <w:sz w:val="28"/>
          <w:szCs w:val="28"/>
          <w:rtl/>
        </w:rPr>
        <w:t xml:space="preserve"> به حفظ استقلال و اعتبار سازمان‌ها</w:t>
      </w:r>
      <w:r w:rsidRPr="00365351">
        <w:rPr>
          <w:rFonts w:cs="B Nazanin" w:hint="cs"/>
          <w:sz w:val="28"/>
          <w:szCs w:val="28"/>
          <w:rtl/>
        </w:rPr>
        <w:t>ی</w:t>
      </w:r>
      <w:r w:rsidRPr="00365351">
        <w:rPr>
          <w:rFonts w:cs="B Nazanin"/>
          <w:sz w:val="28"/>
          <w:szCs w:val="28"/>
          <w:rtl/>
        </w:rPr>
        <w:t xml:space="preserve"> مردم‌نهاد ن</w:t>
      </w:r>
      <w:r w:rsidRPr="00365351">
        <w:rPr>
          <w:rFonts w:cs="B Nazanin" w:hint="cs"/>
          <w:sz w:val="28"/>
          <w:szCs w:val="28"/>
          <w:rtl/>
        </w:rPr>
        <w:t>ی</w:t>
      </w:r>
      <w:r w:rsidRPr="00365351">
        <w:rPr>
          <w:rFonts w:cs="B Nazanin" w:hint="eastAsia"/>
          <w:sz w:val="28"/>
          <w:szCs w:val="28"/>
          <w:rtl/>
        </w:rPr>
        <w:t>ز</w:t>
      </w:r>
      <w:r w:rsidRPr="00365351">
        <w:rPr>
          <w:rFonts w:cs="B Nazanin"/>
          <w:sz w:val="28"/>
          <w:szCs w:val="28"/>
          <w:rtl/>
        </w:rPr>
        <w:t xml:space="preserve"> وجود دارد (دا</w:t>
      </w:r>
      <w:r>
        <w:rPr>
          <w:rFonts w:cs="B Nazanin" w:hint="cs"/>
          <w:sz w:val="28"/>
          <w:szCs w:val="28"/>
          <w:rtl/>
        </w:rPr>
        <w:t>ته</w:t>
      </w:r>
      <w:r w:rsidRPr="00365351">
        <w:rPr>
          <w:rFonts w:cs="B Nazanin"/>
          <w:sz w:val="28"/>
          <w:szCs w:val="28"/>
          <w:rtl/>
        </w:rPr>
        <w:t xml:space="preserve"> و همکاران، </w:t>
      </w:r>
      <w:r w:rsidRPr="00365351">
        <w:rPr>
          <w:rFonts w:cs="B Nazanin"/>
          <w:sz w:val="28"/>
          <w:szCs w:val="28"/>
          <w:rtl/>
          <w:lang w:bidi="fa-IR"/>
        </w:rPr>
        <w:t>۲۰۲۲</w:t>
      </w:r>
      <w:r w:rsidRPr="00365351">
        <w:rPr>
          <w:rFonts w:cs="B Nazanin"/>
          <w:sz w:val="28"/>
          <w:szCs w:val="28"/>
          <w:rtl/>
        </w:rPr>
        <w:t>؛ کر</w:t>
      </w:r>
      <w:r w:rsidRPr="00365351">
        <w:rPr>
          <w:rFonts w:cs="B Nazanin" w:hint="cs"/>
          <w:sz w:val="28"/>
          <w:szCs w:val="28"/>
          <w:rtl/>
        </w:rPr>
        <w:t>ی</w:t>
      </w:r>
      <w:r w:rsidRPr="00365351">
        <w:rPr>
          <w:rFonts w:cs="B Nazanin" w:hint="eastAsia"/>
          <w:sz w:val="28"/>
          <w:szCs w:val="28"/>
          <w:rtl/>
        </w:rPr>
        <w:t>ن</w:t>
      </w:r>
      <w:r w:rsidRPr="00365351">
        <w:rPr>
          <w:rFonts w:cs="B Nazanin"/>
          <w:sz w:val="28"/>
          <w:szCs w:val="28"/>
          <w:rtl/>
        </w:rPr>
        <w:t xml:space="preserve"> و ماتن، </w:t>
      </w:r>
      <w:r w:rsidRPr="00365351">
        <w:rPr>
          <w:rFonts w:cs="B Nazanin"/>
          <w:sz w:val="28"/>
          <w:szCs w:val="28"/>
          <w:rtl/>
          <w:lang w:bidi="fa-IR"/>
        </w:rPr>
        <w:t>۲۰۱۶</w:t>
      </w:r>
      <w:r w:rsidRPr="00365351">
        <w:rPr>
          <w:rFonts w:cs="B Nazanin"/>
          <w:sz w:val="28"/>
          <w:szCs w:val="28"/>
          <w:rtl/>
        </w:rPr>
        <w:t xml:space="preserve">، ص </w:t>
      </w:r>
      <w:r w:rsidRPr="00365351">
        <w:rPr>
          <w:rFonts w:cs="B Nazanin"/>
          <w:sz w:val="28"/>
          <w:szCs w:val="28"/>
          <w:rtl/>
          <w:lang w:bidi="fa-IR"/>
        </w:rPr>
        <w:t>۴۷۱</w:t>
      </w:r>
      <w:r w:rsidRPr="00365351">
        <w:rPr>
          <w:rFonts w:cs="B Nazanin"/>
          <w:sz w:val="28"/>
          <w:szCs w:val="28"/>
          <w:rtl/>
        </w:rPr>
        <w:t xml:space="preserve"> و بعد).</w:t>
      </w:r>
    </w:p>
    <w:p w14:paraId="10203FFA" w14:textId="679C774B" w:rsidR="00365351" w:rsidRDefault="00365351" w:rsidP="00365351">
      <w:pPr>
        <w:rPr>
          <w:rFonts w:cs="Calibri"/>
          <w:sz w:val="28"/>
          <w:szCs w:val="28"/>
          <w:rtl/>
        </w:rPr>
      </w:pPr>
      <w:r>
        <w:rPr>
          <w:rFonts w:cs="Calibri" w:hint="cs"/>
          <w:sz w:val="28"/>
          <w:szCs w:val="28"/>
          <w:rtl/>
        </w:rPr>
        <w:t>____________________________________________________________________</w:t>
      </w:r>
    </w:p>
    <w:p w14:paraId="2714943F" w14:textId="2B81B049" w:rsidR="00365351" w:rsidRPr="00365351" w:rsidRDefault="00365351" w:rsidP="00365351">
      <w:pPr>
        <w:rPr>
          <w:rFonts w:cs="B Titr"/>
          <w:sz w:val="24"/>
          <w:szCs w:val="24"/>
          <w:rtl/>
        </w:rPr>
      </w:pPr>
      <w:r w:rsidRPr="00365351">
        <w:rPr>
          <w:rFonts w:cs="B Titr" w:hint="cs"/>
          <w:sz w:val="24"/>
          <w:szCs w:val="24"/>
          <w:rtl/>
        </w:rPr>
        <w:t>6</w:t>
      </w:r>
      <w:r w:rsidRPr="00365351">
        <w:rPr>
          <w:rFonts w:cs="B Titr"/>
          <w:sz w:val="24"/>
          <w:szCs w:val="24"/>
          <w:rtl/>
        </w:rPr>
        <w:t>.</w:t>
      </w:r>
      <w:r w:rsidRPr="00365351">
        <w:rPr>
          <w:rFonts w:cs="B Titr" w:hint="cs"/>
          <w:sz w:val="24"/>
          <w:szCs w:val="24"/>
          <w:rtl/>
        </w:rPr>
        <w:t>4</w:t>
      </w:r>
      <w:r w:rsidRPr="00365351">
        <w:rPr>
          <w:rFonts w:cs="B Titr"/>
          <w:sz w:val="24"/>
          <w:szCs w:val="24"/>
          <w:rtl/>
        </w:rPr>
        <w:t>: مطالعه مورد</w:t>
      </w:r>
      <w:r w:rsidRPr="00365351">
        <w:rPr>
          <w:rFonts w:cs="B Titr" w:hint="cs"/>
          <w:sz w:val="24"/>
          <w:szCs w:val="24"/>
          <w:rtl/>
        </w:rPr>
        <w:t>ی</w:t>
      </w:r>
      <w:r w:rsidRPr="00365351">
        <w:rPr>
          <w:rFonts w:cs="B Titr"/>
          <w:sz w:val="24"/>
          <w:szCs w:val="24"/>
          <w:rtl/>
        </w:rPr>
        <w:t xml:space="preserve"> سازمان جهان</w:t>
      </w:r>
      <w:r w:rsidRPr="00365351">
        <w:rPr>
          <w:rFonts w:cs="B Titr" w:hint="cs"/>
          <w:sz w:val="24"/>
          <w:szCs w:val="24"/>
          <w:rtl/>
        </w:rPr>
        <w:t>ی</w:t>
      </w:r>
      <w:r w:rsidRPr="00365351">
        <w:rPr>
          <w:rFonts w:cs="B Titr"/>
          <w:sz w:val="24"/>
          <w:szCs w:val="24"/>
          <w:rtl/>
        </w:rPr>
        <w:t xml:space="preserve"> تجارت عادلانه</w:t>
      </w:r>
      <w:r>
        <w:rPr>
          <w:rStyle w:val="FootnoteReference"/>
          <w:rFonts w:cs="B Titr"/>
          <w:sz w:val="24"/>
          <w:szCs w:val="24"/>
          <w:rtl/>
        </w:rPr>
        <w:footnoteReference w:id="128"/>
      </w:r>
    </w:p>
    <w:p w14:paraId="1707473D" w14:textId="24FFD37F" w:rsidR="00365351" w:rsidRPr="00365351" w:rsidRDefault="00365351" w:rsidP="00365351">
      <w:pPr>
        <w:rPr>
          <w:rFonts w:cs="B Nazanin"/>
          <w:sz w:val="28"/>
          <w:szCs w:val="28"/>
          <w:rtl/>
        </w:rPr>
      </w:pPr>
      <w:r w:rsidRPr="00365351">
        <w:rPr>
          <w:rFonts w:cs="B Nazanin"/>
          <w:sz w:val="28"/>
          <w:szCs w:val="28"/>
          <w:rtl/>
        </w:rPr>
        <w:t>در دهه‌ها</w:t>
      </w:r>
      <w:r w:rsidRPr="00365351">
        <w:rPr>
          <w:rFonts w:cs="B Nazanin" w:hint="cs"/>
          <w:sz w:val="28"/>
          <w:szCs w:val="28"/>
          <w:rtl/>
        </w:rPr>
        <w:t>ی</w:t>
      </w:r>
      <w:r w:rsidRPr="00365351">
        <w:rPr>
          <w:rFonts w:cs="B Nazanin"/>
          <w:sz w:val="28"/>
          <w:szCs w:val="28"/>
          <w:rtl/>
        </w:rPr>
        <w:t xml:space="preserve"> اخ</w:t>
      </w:r>
      <w:r w:rsidRPr="00365351">
        <w:rPr>
          <w:rFonts w:cs="B Nazanin" w:hint="cs"/>
          <w:sz w:val="28"/>
          <w:szCs w:val="28"/>
          <w:rtl/>
        </w:rPr>
        <w:t>ی</w:t>
      </w:r>
      <w:r w:rsidRPr="00365351">
        <w:rPr>
          <w:rFonts w:cs="B Nazanin" w:hint="eastAsia"/>
          <w:sz w:val="28"/>
          <w:szCs w:val="28"/>
          <w:rtl/>
        </w:rPr>
        <w:t>ر،</w:t>
      </w:r>
      <w:r w:rsidRPr="00365351">
        <w:rPr>
          <w:rFonts w:cs="B Nazanin"/>
          <w:sz w:val="28"/>
          <w:szCs w:val="28"/>
          <w:rtl/>
        </w:rPr>
        <w:t xml:space="preserve"> مفهوم تجارت عادلانه به عنوان جا</w:t>
      </w:r>
      <w:r w:rsidRPr="00365351">
        <w:rPr>
          <w:rFonts w:cs="B Nazanin" w:hint="cs"/>
          <w:sz w:val="28"/>
          <w:szCs w:val="28"/>
          <w:rtl/>
        </w:rPr>
        <w:t>ی</w:t>
      </w:r>
      <w:r w:rsidRPr="00365351">
        <w:rPr>
          <w:rFonts w:cs="B Nazanin" w:hint="eastAsia"/>
          <w:sz w:val="28"/>
          <w:szCs w:val="28"/>
          <w:rtl/>
        </w:rPr>
        <w:t>گز</w:t>
      </w:r>
      <w:r w:rsidRPr="00365351">
        <w:rPr>
          <w:rFonts w:cs="B Nazanin" w:hint="cs"/>
          <w:sz w:val="28"/>
          <w:szCs w:val="28"/>
          <w:rtl/>
        </w:rPr>
        <w:t>ی</w:t>
      </w:r>
      <w:r w:rsidRPr="00365351">
        <w:rPr>
          <w:rFonts w:cs="B Nazanin" w:hint="eastAsia"/>
          <w:sz w:val="28"/>
          <w:szCs w:val="28"/>
          <w:rtl/>
        </w:rPr>
        <w:t>ن</w:t>
      </w:r>
      <w:r w:rsidRPr="00365351">
        <w:rPr>
          <w:rFonts w:cs="B Nazanin" w:hint="cs"/>
          <w:sz w:val="28"/>
          <w:szCs w:val="28"/>
          <w:rtl/>
        </w:rPr>
        <w:t>ی</w:t>
      </w:r>
      <w:r w:rsidRPr="00365351">
        <w:rPr>
          <w:rFonts w:cs="B Nazanin"/>
          <w:sz w:val="28"/>
          <w:szCs w:val="28"/>
          <w:rtl/>
        </w:rPr>
        <w:t xml:space="preserve"> برا</w:t>
      </w:r>
      <w:r w:rsidRPr="00365351">
        <w:rPr>
          <w:rFonts w:cs="B Nazanin" w:hint="cs"/>
          <w:sz w:val="28"/>
          <w:szCs w:val="28"/>
          <w:rtl/>
        </w:rPr>
        <w:t>ی</w:t>
      </w:r>
      <w:r w:rsidRPr="00365351">
        <w:rPr>
          <w:rFonts w:cs="B Nazanin"/>
          <w:sz w:val="28"/>
          <w:szCs w:val="28"/>
          <w:rtl/>
        </w:rPr>
        <w:t xml:space="preserve"> مدل‌ها</w:t>
      </w:r>
      <w:r w:rsidRPr="00365351">
        <w:rPr>
          <w:rFonts w:cs="B Nazanin" w:hint="cs"/>
          <w:sz w:val="28"/>
          <w:szCs w:val="28"/>
          <w:rtl/>
        </w:rPr>
        <w:t>ی</w:t>
      </w:r>
      <w:r w:rsidRPr="00365351">
        <w:rPr>
          <w:rFonts w:cs="B Nazanin"/>
          <w:sz w:val="28"/>
          <w:szCs w:val="28"/>
          <w:rtl/>
        </w:rPr>
        <w:t xml:space="preserve"> تجار</w:t>
      </w:r>
      <w:r w:rsidRPr="00365351">
        <w:rPr>
          <w:rFonts w:cs="B Nazanin" w:hint="cs"/>
          <w:sz w:val="28"/>
          <w:szCs w:val="28"/>
          <w:rtl/>
        </w:rPr>
        <w:t>ی</w:t>
      </w:r>
      <w:r w:rsidRPr="00365351">
        <w:rPr>
          <w:rFonts w:cs="B Nazanin"/>
          <w:sz w:val="28"/>
          <w:szCs w:val="28"/>
          <w:rtl/>
        </w:rPr>
        <w:t xml:space="preserve"> غالب، اهم</w:t>
      </w:r>
      <w:r w:rsidRPr="00365351">
        <w:rPr>
          <w:rFonts w:cs="B Nazanin" w:hint="cs"/>
          <w:sz w:val="28"/>
          <w:szCs w:val="28"/>
          <w:rtl/>
        </w:rPr>
        <w:t>ی</w:t>
      </w:r>
      <w:r w:rsidRPr="00365351">
        <w:rPr>
          <w:rFonts w:cs="B Nazanin" w:hint="eastAsia"/>
          <w:sz w:val="28"/>
          <w:szCs w:val="28"/>
          <w:rtl/>
        </w:rPr>
        <w:t>ت</w:t>
      </w:r>
      <w:r w:rsidRPr="00365351">
        <w:rPr>
          <w:rFonts w:cs="B Nazanin"/>
          <w:sz w:val="28"/>
          <w:szCs w:val="28"/>
          <w:rtl/>
        </w:rPr>
        <w:t xml:space="preserve"> جهان</w:t>
      </w:r>
      <w:r w:rsidRPr="00365351">
        <w:rPr>
          <w:rFonts w:cs="B Nazanin" w:hint="cs"/>
          <w:sz w:val="28"/>
          <w:szCs w:val="28"/>
          <w:rtl/>
        </w:rPr>
        <w:t>ی</w:t>
      </w:r>
      <w:r w:rsidRPr="00365351">
        <w:rPr>
          <w:rFonts w:cs="B Nazanin"/>
          <w:sz w:val="28"/>
          <w:szCs w:val="28"/>
          <w:rtl/>
        </w:rPr>
        <w:t xml:space="preserve"> </w:t>
      </w:r>
      <w:r w:rsidRPr="00365351">
        <w:rPr>
          <w:rFonts w:cs="B Nazanin" w:hint="cs"/>
          <w:sz w:val="28"/>
          <w:szCs w:val="28"/>
          <w:rtl/>
        </w:rPr>
        <w:t>ی</w:t>
      </w:r>
      <w:r w:rsidRPr="00365351">
        <w:rPr>
          <w:rFonts w:cs="B Nazanin" w:hint="eastAsia"/>
          <w:sz w:val="28"/>
          <w:szCs w:val="28"/>
          <w:rtl/>
        </w:rPr>
        <w:t>افته</w:t>
      </w:r>
      <w:r w:rsidRPr="00365351">
        <w:rPr>
          <w:rFonts w:cs="B Nazanin"/>
          <w:sz w:val="28"/>
          <w:szCs w:val="28"/>
          <w:rtl/>
        </w:rPr>
        <w:t xml:space="preserve"> است. کسب‌وکارها</w:t>
      </w:r>
      <w:r w:rsidRPr="00365351">
        <w:rPr>
          <w:rFonts w:cs="B Nazanin" w:hint="cs"/>
          <w:sz w:val="28"/>
          <w:szCs w:val="28"/>
          <w:rtl/>
        </w:rPr>
        <w:t>یی</w:t>
      </w:r>
      <w:r w:rsidRPr="00365351">
        <w:rPr>
          <w:rFonts w:cs="B Nazanin"/>
          <w:sz w:val="28"/>
          <w:szCs w:val="28"/>
          <w:rtl/>
        </w:rPr>
        <w:t xml:space="preserve"> که بر اساس اصول تجارت عادلانه بنا شده‌اند، بر عدالت اجتماع</w:t>
      </w:r>
      <w:r w:rsidRPr="00365351">
        <w:rPr>
          <w:rFonts w:cs="B Nazanin" w:hint="cs"/>
          <w:sz w:val="28"/>
          <w:szCs w:val="28"/>
          <w:rtl/>
        </w:rPr>
        <w:t>ی</w:t>
      </w:r>
      <w:r w:rsidRPr="00365351">
        <w:rPr>
          <w:rFonts w:cs="B Nazanin"/>
          <w:sz w:val="28"/>
          <w:szCs w:val="28"/>
          <w:rtl/>
        </w:rPr>
        <w:t xml:space="preserve"> و پا</w:t>
      </w:r>
      <w:r w:rsidRPr="00365351">
        <w:rPr>
          <w:rFonts w:cs="B Nazanin" w:hint="cs"/>
          <w:sz w:val="28"/>
          <w:szCs w:val="28"/>
          <w:rtl/>
        </w:rPr>
        <w:t>ی</w:t>
      </w:r>
      <w:r w:rsidRPr="00365351">
        <w:rPr>
          <w:rFonts w:cs="B Nazanin" w:hint="eastAsia"/>
          <w:sz w:val="28"/>
          <w:szCs w:val="28"/>
          <w:rtl/>
        </w:rPr>
        <w:t>دار</w:t>
      </w:r>
      <w:r w:rsidRPr="00365351">
        <w:rPr>
          <w:rFonts w:cs="B Nazanin" w:hint="cs"/>
          <w:sz w:val="28"/>
          <w:szCs w:val="28"/>
          <w:rtl/>
        </w:rPr>
        <w:t>ی</w:t>
      </w:r>
      <w:r w:rsidRPr="00365351">
        <w:rPr>
          <w:rFonts w:cs="B Nazanin"/>
          <w:sz w:val="28"/>
          <w:szCs w:val="28"/>
          <w:rtl/>
        </w:rPr>
        <w:t xml:space="preserve"> مح</w:t>
      </w:r>
      <w:r w:rsidRPr="00365351">
        <w:rPr>
          <w:rFonts w:cs="B Nazanin" w:hint="cs"/>
          <w:sz w:val="28"/>
          <w:szCs w:val="28"/>
          <w:rtl/>
        </w:rPr>
        <w:t>ی</w:t>
      </w:r>
      <w:r w:rsidRPr="00365351">
        <w:rPr>
          <w:rFonts w:cs="B Nazanin" w:hint="eastAsia"/>
          <w:sz w:val="28"/>
          <w:szCs w:val="28"/>
          <w:rtl/>
        </w:rPr>
        <w:t>ط</w:t>
      </w:r>
      <w:r w:rsidRPr="00365351">
        <w:rPr>
          <w:rFonts w:cs="B Nazanin"/>
          <w:sz w:val="28"/>
          <w:szCs w:val="28"/>
          <w:rtl/>
        </w:rPr>
        <w:t xml:space="preserve"> ز</w:t>
      </w:r>
      <w:r w:rsidRPr="00365351">
        <w:rPr>
          <w:rFonts w:cs="B Nazanin" w:hint="cs"/>
          <w:sz w:val="28"/>
          <w:szCs w:val="28"/>
          <w:rtl/>
        </w:rPr>
        <w:t>ی</w:t>
      </w:r>
      <w:r w:rsidRPr="00365351">
        <w:rPr>
          <w:rFonts w:cs="B Nazanin" w:hint="eastAsia"/>
          <w:sz w:val="28"/>
          <w:szCs w:val="28"/>
          <w:rtl/>
        </w:rPr>
        <w:t>ست</w:t>
      </w:r>
      <w:r w:rsidRPr="00365351">
        <w:rPr>
          <w:rFonts w:cs="B Nazanin"/>
          <w:sz w:val="28"/>
          <w:szCs w:val="28"/>
          <w:rtl/>
        </w:rPr>
        <w:t xml:space="preserve"> در تجارت جهان</w:t>
      </w:r>
      <w:r w:rsidRPr="00365351">
        <w:rPr>
          <w:rFonts w:cs="B Nazanin" w:hint="cs"/>
          <w:sz w:val="28"/>
          <w:szCs w:val="28"/>
          <w:rtl/>
        </w:rPr>
        <w:t>ی</w:t>
      </w:r>
      <w:r w:rsidRPr="00365351">
        <w:rPr>
          <w:rFonts w:cs="B Nazanin"/>
          <w:sz w:val="28"/>
          <w:szCs w:val="28"/>
          <w:rtl/>
        </w:rPr>
        <w:t xml:space="preserve"> اولو</w:t>
      </w:r>
      <w:r w:rsidRPr="00365351">
        <w:rPr>
          <w:rFonts w:cs="B Nazanin" w:hint="cs"/>
          <w:sz w:val="28"/>
          <w:szCs w:val="28"/>
          <w:rtl/>
        </w:rPr>
        <w:t>ی</w:t>
      </w:r>
      <w:r w:rsidRPr="00365351">
        <w:rPr>
          <w:rFonts w:cs="B Nazanin" w:hint="eastAsia"/>
          <w:sz w:val="28"/>
          <w:szCs w:val="28"/>
          <w:rtl/>
        </w:rPr>
        <w:t>ت</w:t>
      </w:r>
      <w:r w:rsidRPr="00365351">
        <w:rPr>
          <w:rFonts w:cs="B Nazanin"/>
          <w:sz w:val="28"/>
          <w:szCs w:val="28"/>
          <w:rtl/>
        </w:rPr>
        <w:t xml:space="preserve"> م</w:t>
      </w:r>
      <w:r w:rsidRPr="00365351">
        <w:rPr>
          <w:rFonts w:cs="B Nazanin" w:hint="cs"/>
          <w:sz w:val="28"/>
          <w:szCs w:val="28"/>
          <w:rtl/>
        </w:rPr>
        <w:t>ی‌</w:t>
      </w:r>
      <w:r w:rsidRPr="00365351">
        <w:rPr>
          <w:rFonts w:cs="B Nazanin" w:hint="eastAsia"/>
          <w:sz w:val="28"/>
          <w:szCs w:val="28"/>
          <w:rtl/>
        </w:rPr>
        <w:t>دهند</w:t>
      </w:r>
      <w:r w:rsidRPr="00365351">
        <w:rPr>
          <w:rFonts w:cs="B Nazanin"/>
          <w:sz w:val="28"/>
          <w:szCs w:val="28"/>
          <w:rtl/>
        </w:rPr>
        <w:t xml:space="preserve"> و به دنبال توانمندساز</w:t>
      </w:r>
      <w:r w:rsidRPr="00365351">
        <w:rPr>
          <w:rFonts w:cs="B Nazanin" w:hint="cs"/>
          <w:sz w:val="28"/>
          <w:szCs w:val="28"/>
          <w:rtl/>
        </w:rPr>
        <w:t>ی</w:t>
      </w:r>
      <w:r w:rsidRPr="00365351">
        <w:rPr>
          <w:rFonts w:cs="B Nazanin"/>
          <w:sz w:val="28"/>
          <w:szCs w:val="28"/>
          <w:rtl/>
        </w:rPr>
        <w:t xml:space="preserve"> تول</w:t>
      </w:r>
      <w:r w:rsidRPr="00365351">
        <w:rPr>
          <w:rFonts w:cs="B Nazanin" w:hint="cs"/>
          <w:sz w:val="28"/>
          <w:szCs w:val="28"/>
          <w:rtl/>
        </w:rPr>
        <w:t>ی</w:t>
      </w:r>
      <w:r w:rsidRPr="00365351">
        <w:rPr>
          <w:rFonts w:cs="B Nazanin" w:hint="eastAsia"/>
          <w:sz w:val="28"/>
          <w:szCs w:val="28"/>
          <w:rtl/>
        </w:rPr>
        <w:t>دکنندگان</w:t>
      </w:r>
      <w:r w:rsidRPr="00365351">
        <w:rPr>
          <w:rFonts w:cs="B Nazanin"/>
          <w:sz w:val="28"/>
          <w:szCs w:val="28"/>
          <w:rtl/>
        </w:rPr>
        <w:t xml:space="preserve"> حاش</w:t>
      </w:r>
      <w:r w:rsidRPr="00365351">
        <w:rPr>
          <w:rFonts w:cs="B Nazanin" w:hint="cs"/>
          <w:sz w:val="28"/>
          <w:szCs w:val="28"/>
          <w:rtl/>
        </w:rPr>
        <w:t>ی</w:t>
      </w:r>
      <w:r w:rsidRPr="00365351">
        <w:rPr>
          <w:rFonts w:cs="B Nazanin" w:hint="eastAsia"/>
          <w:sz w:val="28"/>
          <w:szCs w:val="28"/>
          <w:rtl/>
        </w:rPr>
        <w:t>ه‌نش</w:t>
      </w:r>
      <w:r w:rsidRPr="00365351">
        <w:rPr>
          <w:rFonts w:cs="B Nazanin" w:hint="cs"/>
          <w:sz w:val="28"/>
          <w:szCs w:val="28"/>
          <w:rtl/>
        </w:rPr>
        <w:t>ی</w:t>
      </w:r>
      <w:r w:rsidRPr="00365351">
        <w:rPr>
          <w:rFonts w:cs="B Nazanin" w:hint="eastAsia"/>
          <w:sz w:val="28"/>
          <w:szCs w:val="28"/>
          <w:rtl/>
        </w:rPr>
        <w:t>ن،</w:t>
      </w:r>
      <w:r w:rsidRPr="00365351">
        <w:rPr>
          <w:rFonts w:cs="B Nazanin"/>
          <w:sz w:val="28"/>
          <w:szCs w:val="28"/>
          <w:rtl/>
        </w:rPr>
        <w:t xml:space="preserve"> به‌و</w:t>
      </w:r>
      <w:r w:rsidRPr="00365351">
        <w:rPr>
          <w:rFonts w:cs="B Nazanin" w:hint="cs"/>
          <w:sz w:val="28"/>
          <w:szCs w:val="28"/>
          <w:rtl/>
        </w:rPr>
        <w:t>ی</w:t>
      </w:r>
      <w:r w:rsidRPr="00365351">
        <w:rPr>
          <w:rFonts w:cs="B Nazanin" w:hint="eastAsia"/>
          <w:sz w:val="28"/>
          <w:szCs w:val="28"/>
          <w:rtl/>
        </w:rPr>
        <w:t>ژه</w:t>
      </w:r>
      <w:r w:rsidRPr="00365351">
        <w:rPr>
          <w:rFonts w:cs="B Nazanin"/>
          <w:sz w:val="28"/>
          <w:szCs w:val="28"/>
          <w:rtl/>
        </w:rPr>
        <w:t xml:space="preserve"> در کشورها</w:t>
      </w:r>
      <w:r w:rsidRPr="00365351">
        <w:rPr>
          <w:rFonts w:cs="B Nazanin" w:hint="cs"/>
          <w:sz w:val="28"/>
          <w:szCs w:val="28"/>
          <w:rtl/>
        </w:rPr>
        <w:t>ی</w:t>
      </w:r>
      <w:r w:rsidRPr="00365351">
        <w:rPr>
          <w:rFonts w:cs="B Nazanin"/>
          <w:sz w:val="28"/>
          <w:szCs w:val="28"/>
          <w:rtl/>
        </w:rPr>
        <w:t xml:space="preserve"> در حال توسعه، از طر</w:t>
      </w:r>
      <w:r w:rsidRPr="00365351">
        <w:rPr>
          <w:rFonts w:cs="B Nazanin" w:hint="cs"/>
          <w:sz w:val="28"/>
          <w:szCs w:val="28"/>
          <w:rtl/>
        </w:rPr>
        <w:t>ی</w:t>
      </w:r>
      <w:r w:rsidRPr="00365351">
        <w:rPr>
          <w:rFonts w:cs="B Nazanin" w:hint="eastAsia"/>
          <w:sz w:val="28"/>
          <w:szCs w:val="28"/>
          <w:rtl/>
        </w:rPr>
        <w:t>ق</w:t>
      </w:r>
      <w:r w:rsidRPr="00365351">
        <w:rPr>
          <w:rFonts w:cs="B Nazanin"/>
          <w:sz w:val="28"/>
          <w:szCs w:val="28"/>
          <w:rtl/>
        </w:rPr>
        <w:t xml:space="preserve"> فراهم آوردن شرا</w:t>
      </w:r>
      <w:r w:rsidRPr="00365351">
        <w:rPr>
          <w:rFonts w:cs="B Nazanin" w:hint="cs"/>
          <w:sz w:val="28"/>
          <w:szCs w:val="28"/>
          <w:rtl/>
        </w:rPr>
        <w:t>ی</w:t>
      </w:r>
      <w:r w:rsidRPr="00365351">
        <w:rPr>
          <w:rFonts w:cs="B Nazanin" w:hint="eastAsia"/>
          <w:sz w:val="28"/>
          <w:szCs w:val="28"/>
          <w:rtl/>
        </w:rPr>
        <w:t>ط</w:t>
      </w:r>
      <w:r w:rsidRPr="00365351">
        <w:rPr>
          <w:rFonts w:cs="B Nazanin"/>
          <w:sz w:val="28"/>
          <w:szCs w:val="28"/>
          <w:rtl/>
        </w:rPr>
        <w:t xml:space="preserve"> تجار</w:t>
      </w:r>
      <w:r w:rsidRPr="00365351">
        <w:rPr>
          <w:rFonts w:cs="B Nazanin" w:hint="cs"/>
          <w:sz w:val="28"/>
          <w:szCs w:val="28"/>
          <w:rtl/>
        </w:rPr>
        <w:t>ی</w:t>
      </w:r>
      <w:r w:rsidRPr="00365351">
        <w:rPr>
          <w:rFonts w:cs="B Nazanin"/>
          <w:sz w:val="28"/>
          <w:szCs w:val="28"/>
          <w:rtl/>
        </w:rPr>
        <w:t xml:space="preserve"> بهتر، ترو</w:t>
      </w:r>
      <w:r w:rsidRPr="00365351">
        <w:rPr>
          <w:rFonts w:cs="B Nazanin" w:hint="cs"/>
          <w:sz w:val="28"/>
          <w:szCs w:val="28"/>
          <w:rtl/>
        </w:rPr>
        <w:t>ی</w:t>
      </w:r>
      <w:r w:rsidRPr="00365351">
        <w:rPr>
          <w:rFonts w:cs="B Nazanin" w:hint="eastAsia"/>
          <w:sz w:val="28"/>
          <w:szCs w:val="28"/>
          <w:rtl/>
        </w:rPr>
        <w:t>ج</w:t>
      </w:r>
      <w:r w:rsidRPr="00365351">
        <w:rPr>
          <w:rFonts w:cs="B Nazanin"/>
          <w:sz w:val="28"/>
          <w:szCs w:val="28"/>
          <w:rtl/>
        </w:rPr>
        <w:t xml:space="preserve"> پا</w:t>
      </w:r>
      <w:r w:rsidRPr="00365351">
        <w:rPr>
          <w:rFonts w:cs="B Nazanin" w:hint="cs"/>
          <w:sz w:val="28"/>
          <w:szCs w:val="28"/>
          <w:rtl/>
        </w:rPr>
        <w:t>ی</w:t>
      </w:r>
      <w:r w:rsidRPr="00365351">
        <w:rPr>
          <w:rFonts w:cs="B Nazanin" w:hint="eastAsia"/>
          <w:sz w:val="28"/>
          <w:szCs w:val="28"/>
          <w:rtl/>
        </w:rPr>
        <w:t>دار</w:t>
      </w:r>
      <w:r w:rsidRPr="00365351">
        <w:rPr>
          <w:rFonts w:cs="B Nazanin" w:hint="cs"/>
          <w:sz w:val="28"/>
          <w:szCs w:val="28"/>
          <w:rtl/>
        </w:rPr>
        <w:t>ی</w:t>
      </w:r>
      <w:r w:rsidRPr="00365351">
        <w:rPr>
          <w:rFonts w:cs="B Nazanin"/>
          <w:sz w:val="28"/>
          <w:szCs w:val="28"/>
          <w:rtl/>
        </w:rPr>
        <w:t xml:space="preserve"> اجتماع</w:t>
      </w:r>
      <w:r w:rsidRPr="00365351">
        <w:rPr>
          <w:rFonts w:cs="B Nazanin" w:hint="cs"/>
          <w:sz w:val="28"/>
          <w:szCs w:val="28"/>
          <w:rtl/>
        </w:rPr>
        <w:t>ی</w:t>
      </w:r>
      <w:r w:rsidRPr="00365351">
        <w:rPr>
          <w:rFonts w:cs="B Nazanin"/>
          <w:sz w:val="28"/>
          <w:szCs w:val="28"/>
          <w:rtl/>
        </w:rPr>
        <w:t xml:space="preserve"> و ز</w:t>
      </w:r>
      <w:r w:rsidRPr="00365351">
        <w:rPr>
          <w:rFonts w:cs="B Nazanin" w:hint="cs"/>
          <w:sz w:val="28"/>
          <w:szCs w:val="28"/>
          <w:rtl/>
        </w:rPr>
        <w:t>ی</w:t>
      </w:r>
      <w:r w:rsidRPr="00365351">
        <w:rPr>
          <w:rFonts w:cs="B Nazanin" w:hint="eastAsia"/>
          <w:sz w:val="28"/>
          <w:szCs w:val="28"/>
          <w:rtl/>
        </w:rPr>
        <w:t>ست‌مح</w:t>
      </w:r>
      <w:r w:rsidRPr="00365351">
        <w:rPr>
          <w:rFonts w:cs="B Nazanin" w:hint="cs"/>
          <w:sz w:val="28"/>
          <w:szCs w:val="28"/>
          <w:rtl/>
        </w:rPr>
        <w:t>ی</w:t>
      </w:r>
      <w:r w:rsidRPr="00365351">
        <w:rPr>
          <w:rFonts w:cs="B Nazanin" w:hint="eastAsia"/>
          <w:sz w:val="28"/>
          <w:szCs w:val="28"/>
          <w:rtl/>
        </w:rPr>
        <w:t>ط</w:t>
      </w:r>
      <w:r w:rsidRPr="00365351">
        <w:rPr>
          <w:rFonts w:cs="B Nazanin" w:hint="cs"/>
          <w:sz w:val="28"/>
          <w:szCs w:val="28"/>
          <w:rtl/>
        </w:rPr>
        <w:t>ی</w:t>
      </w:r>
      <w:r w:rsidRPr="00365351">
        <w:rPr>
          <w:rFonts w:cs="B Nazanin"/>
          <w:sz w:val="28"/>
          <w:szCs w:val="28"/>
          <w:rtl/>
        </w:rPr>
        <w:t xml:space="preserve"> محل</w:t>
      </w:r>
      <w:r w:rsidRPr="00365351">
        <w:rPr>
          <w:rFonts w:cs="B Nazanin" w:hint="cs"/>
          <w:sz w:val="28"/>
          <w:szCs w:val="28"/>
          <w:rtl/>
        </w:rPr>
        <w:t>ی</w:t>
      </w:r>
      <w:r w:rsidRPr="00365351">
        <w:rPr>
          <w:rFonts w:cs="B Nazanin"/>
          <w:sz w:val="28"/>
          <w:szCs w:val="28"/>
          <w:rtl/>
        </w:rPr>
        <w:t xml:space="preserve"> و تقو</w:t>
      </w:r>
      <w:r w:rsidRPr="00365351">
        <w:rPr>
          <w:rFonts w:cs="B Nazanin" w:hint="cs"/>
          <w:sz w:val="28"/>
          <w:szCs w:val="28"/>
          <w:rtl/>
        </w:rPr>
        <w:t>ی</w:t>
      </w:r>
      <w:r w:rsidRPr="00365351">
        <w:rPr>
          <w:rFonts w:cs="B Nazanin" w:hint="eastAsia"/>
          <w:sz w:val="28"/>
          <w:szCs w:val="28"/>
          <w:rtl/>
        </w:rPr>
        <w:t>ت</w:t>
      </w:r>
      <w:r w:rsidRPr="00365351">
        <w:rPr>
          <w:rFonts w:cs="B Nazanin"/>
          <w:sz w:val="28"/>
          <w:szCs w:val="28"/>
          <w:rtl/>
        </w:rPr>
        <w:t xml:space="preserve"> روابط پا</w:t>
      </w:r>
      <w:r w:rsidRPr="00365351">
        <w:rPr>
          <w:rFonts w:cs="B Nazanin" w:hint="cs"/>
          <w:sz w:val="28"/>
          <w:szCs w:val="28"/>
          <w:rtl/>
        </w:rPr>
        <w:t>ی</w:t>
      </w:r>
      <w:r w:rsidRPr="00365351">
        <w:rPr>
          <w:rFonts w:cs="B Nazanin" w:hint="eastAsia"/>
          <w:sz w:val="28"/>
          <w:szCs w:val="28"/>
          <w:rtl/>
        </w:rPr>
        <w:t>دار</w:t>
      </w:r>
      <w:r w:rsidRPr="00365351">
        <w:rPr>
          <w:rFonts w:cs="B Nazanin"/>
          <w:sz w:val="28"/>
          <w:szCs w:val="28"/>
          <w:rtl/>
        </w:rPr>
        <w:t xml:space="preserve"> اعتماد ب</w:t>
      </w:r>
      <w:r w:rsidRPr="00365351">
        <w:rPr>
          <w:rFonts w:cs="B Nazanin" w:hint="cs"/>
          <w:sz w:val="28"/>
          <w:szCs w:val="28"/>
          <w:rtl/>
        </w:rPr>
        <w:t>ی</w:t>
      </w:r>
      <w:r w:rsidRPr="00365351">
        <w:rPr>
          <w:rFonts w:cs="B Nazanin" w:hint="eastAsia"/>
          <w:sz w:val="28"/>
          <w:szCs w:val="28"/>
          <w:rtl/>
        </w:rPr>
        <w:t>ن</w:t>
      </w:r>
      <w:r w:rsidRPr="00365351">
        <w:rPr>
          <w:rFonts w:cs="B Nazanin"/>
          <w:sz w:val="28"/>
          <w:szCs w:val="28"/>
          <w:rtl/>
        </w:rPr>
        <w:t xml:space="preserve"> تول</w:t>
      </w:r>
      <w:r w:rsidRPr="00365351">
        <w:rPr>
          <w:rFonts w:cs="B Nazanin" w:hint="cs"/>
          <w:sz w:val="28"/>
          <w:szCs w:val="28"/>
          <w:rtl/>
        </w:rPr>
        <w:t>ی</w:t>
      </w:r>
      <w:r w:rsidRPr="00365351">
        <w:rPr>
          <w:rFonts w:cs="B Nazanin" w:hint="eastAsia"/>
          <w:sz w:val="28"/>
          <w:szCs w:val="28"/>
          <w:rtl/>
        </w:rPr>
        <w:t>دکنندگان</w:t>
      </w:r>
      <w:r w:rsidRPr="00365351">
        <w:rPr>
          <w:rFonts w:cs="B Nazanin"/>
          <w:sz w:val="28"/>
          <w:szCs w:val="28"/>
          <w:rtl/>
        </w:rPr>
        <w:t xml:space="preserve"> و خر</w:t>
      </w:r>
      <w:r w:rsidRPr="00365351">
        <w:rPr>
          <w:rFonts w:cs="B Nazanin" w:hint="cs"/>
          <w:sz w:val="28"/>
          <w:szCs w:val="28"/>
          <w:rtl/>
        </w:rPr>
        <w:t>ی</w:t>
      </w:r>
      <w:r w:rsidRPr="00365351">
        <w:rPr>
          <w:rFonts w:cs="B Nazanin" w:hint="eastAsia"/>
          <w:sz w:val="28"/>
          <w:szCs w:val="28"/>
          <w:rtl/>
        </w:rPr>
        <w:t>داران</w:t>
      </w:r>
      <w:r w:rsidRPr="00365351">
        <w:rPr>
          <w:rFonts w:cs="B Nazanin"/>
          <w:sz w:val="28"/>
          <w:szCs w:val="28"/>
          <w:rtl/>
        </w:rPr>
        <w:t xml:space="preserve"> هستند (ها</w:t>
      </w:r>
      <w:r w:rsidRPr="00365351">
        <w:rPr>
          <w:rFonts w:cs="B Nazanin" w:hint="cs"/>
          <w:sz w:val="28"/>
          <w:szCs w:val="28"/>
          <w:rtl/>
        </w:rPr>
        <w:t>ی</w:t>
      </w:r>
      <w:r w:rsidRPr="00365351">
        <w:rPr>
          <w:rFonts w:cs="B Nazanin" w:hint="eastAsia"/>
          <w:sz w:val="28"/>
          <w:szCs w:val="28"/>
          <w:rtl/>
        </w:rPr>
        <w:t>برشتس</w:t>
      </w:r>
      <w:r>
        <w:rPr>
          <w:rStyle w:val="FootnoteReference"/>
          <w:rFonts w:cs="B Nazanin"/>
          <w:sz w:val="28"/>
          <w:szCs w:val="28"/>
          <w:rtl/>
        </w:rPr>
        <w:footnoteReference w:id="129"/>
      </w:r>
      <w:r w:rsidRPr="00365351">
        <w:rPr>
          <w:rFonts w:cs="B Nazanin" w:hint="eastAsia"/>
          <w:sz w:val="28"/>
          <w:szCs w:val="28"/>
          <w:rtl/>
        </w:rPr>
        <w:t>،</w:t>
      </w:r>
      <w:r w:rsidRPr="00365351">
        <w:rPr>
          <w:rFonts w:cs="B Nazanin"/>
          <w:sz w:val="28"/>
          <w:szCs w:val="28"/>
          <w:rtl/>
        </w:rPr>
        <w:t xml:space="preserve"> 2012).</w:t>
      </w:r>
    </w:p>
    <w:p w14:paraId="2E4A3F67" w14:textId="71E9A69C" w:rsidR="00365351" w:rsidRDefault="00365351">
      <w:pPr>
        <w:rPr>
          <w:rFonts w:cs="B Nazanin"/>
          <w:sz w:val="28"/>
          <w:szCs w:val="28"/>
          <w:rtl/>
        </w:rPr>
      </w:pPr>
      <w:r w:rsidRPr="00365351">
        <w:rPr>
          <w:rFonts w:cs="B Nazanin"/>
          <w:sz w:val="28"/>
          <w:szCs w:val="28"/>
          <w:rtl/>
        </w:rPr>
        <w:lastRenderedPageBreak/>
        <w:t>سازمان جهان</w:t>
      </w:r>
      <w:r w:rsidRPr="00365351">
        <w:rPr>
          <w:rFonts w:cs="B Nazanin" w:hint="cs"/>
          <w:sz w:val="28"/>
          <w:szCs w:val="28"/>
          <w:rtl/>
        </w:rPr>
        <w:t>ی</w:t>
      </w:r>
      <w:r w:rsidRPr="00365351">
        <w:rPr>
          <w:rFonts w:cs="B Nazanin"/>
          <w:sz w:val="28"/>
          <w:szCs w:val="28"/>
          <w:rtl/>
        </w:rPr>
        <w:t xml:space="preserve"> تجارت عادلانه</w:t>
      </w:r>
      <w:r>
        <w:rPr>
          <w:rFonts w:cs="B Nazanin" w:hint="cs"/>
          <w:sz w:val="28"/>
          <w:szCs w:val="28"/>
          <w:rtl/>
        </w:rPr>
        <w:t>،</w:t>
      </w:r>
      <w:r w:rsidRPr="00365351">
        <w:rPr>
          <w:rFonts w:cs="B Nazanin"/>
          <w:sz w:val="28"/>
          <w:szCs w:val="28"/>
          <w:rtl/>
        </w:rPr>
        <w:t xml:space="preserve"> خود </w:t>
      </w:r>
      <w:r w:rsidRPr="00365351">
        <w:rPr>
          <w:rFonts w:cs="B Nazanin" w:hint="cs"/>
          <w:sz w:val="28"/>
          <w:szCs w:val="28"/>
          <w:rtl/>
        </w:rPr>
        <w:t>ی</w:t>
      </w:r>
      <w:r w:rsidRPr="00365351">
        <w:rPr>
          <w:rFonts w:cs="B Nazanin" w:hint="eastAsia"/>
          <w:sz w:val="28"/>
          <w:szCs w:val="28"/>
          <w:rtl/>
        </w:rPr>
        <w:t>ک</w:t>
      </w:r>
      <w:r w:rsidRPr="00365351">
        <w:rPr>
          <w:rFonts w:cs="B Nazanin"/>
          <w:sz w:val="28"/>
          <w:szCs w:val="28"/>
          <w:rtl/>
        </w:rPr>
        <w:t xml:space="preserve"> شرکت اجتماع</w:t>
      </w:r>
      <w:r w:rsidRPr="00365351">
        <w:rPr>
          <w:rFonts w:cs="B Nazanin" w:hint="cs"/>
          <w:sz w:val="28"/>
          <w:szCs w:val="28"/>
          <w:rtl/>
        </w:rPr>
        <w:t>ی</w:t>
      </w:r>
      <w:r w:rsidRPr="00365351">
        <w:rPr>
          <w:rFonts w:cs="B Nazanin"/>
          <w:sz w:val="28"/>
          <w:szCs w:val="28"/>
          <w:rtl/>
        </w:rPr>
        <w:t xml:space="preserve"> ن</w:t>
      </w:r>
      <w:r w:rsidRPr="00365351">
        <w:rPr>
          <w:rFonts w:cs="B Nazanin" w:hint="cs"/>
          <w:sz w:val="28"/>
          <w:szCs w:val="28"/>
          <w:rtl/>
        </w:rPr>
        <w:t>ی</w:t>
      </w:r>
      <w:r w:rsidRPr="00365351">
        <w:rPr>
          <w:rFonts w:cs="B Nazanin" w:hint="eastAsia"/>
          <w:sz w:val="28"/>
          <w:szCs w:val="28"/>
          <w:rtl/>
        </w:rPr>
        <w:t>ست،</w:t>
      </w:r>
      <w:r w:rsidRPr="00365351">
        <w:rPr>
          <w:rFonts w:cs="B Nazanin"/>
          <w:sz w:val="28"/>
          <w:szCs w:val="28"/>
          <w:rtl/>
        </w:rPr>
        <w:t xml:space="preserve"> بلکه </w:t>
      </w:r>
      <w:r w:rsidRPr="00365351">
        <w:rPr>
          <w:rFonts w:cs="B Nazanin" w:hint="cs"/>
          <w:sz w:val="28"/>
          <w:szCs w:val="28"/>
          <w:rtl/>
        </w:rPr>
        <w:t>ی</w:t>
      </w:r>
      <w:r w:rsidRPr="00365351">
        <w:rPr>
          <w:rFonts w:cs="B Nazanin" w:hint="eastAsia"/>
          <w:sz w:val="28"/>
          <w:szCs w:val="28"/>
          <w:rtl/>
        </w:rPr>
        <w:t>ک</w:t>
      </w:r>
      <w:r w:rsidRPr="00365351">
        <w:rPr>
          <w:rFonts w:cs="B Nazanin"/>
          <w:sz w:val="28"/>
          <w:szCs w:val="28"/>
          <w:rtl/>
        </w:rPr>
        <w:t xml:space="preserve"> شبکه ب</w:t>
      </w:r>
      <w:r w:rsidRPr="00365351">
        <w:rPr>
          <w:rFonts w:cs="B Nazanin" w:hint="cs"/>
          <w:sz w:val="28"/>
          <w:szCs w:val="28"/>
          <w:rtl/>
        </w:rPr>
        <w:t>ی</w:t>
      </w:r>
      <w:r w:rsidRPr="00365351">
        <w:rPr>
          <w:rFonts w:cs="B Nazanin" w:hint="eastAsia"/>
          <w:sz w:val="28"/>
          <w:szCs w:val="28"/>
          <w:rtl/>
        </w:rPr>
        <w:t>ن‌الملل</w:t>
      </w:r>
      <w:r w:rsidRPr="00365351">
        <w:rPr>
          <w:rFonts w:cs="B Nazanin" w:hint="cs"/>
          <w:sz w:val="28"/>
          <w:szCs w:val="28"/>
          <w:rtl/>
        </w:rPr>
        <w:t>ی</w:t>
      </w:r>
      <w:r w:rsidRPr="00365351">
        <w:rPr>
          <w:rFonts w:cs="B Nazanin"/>
          <w:sz w:val="28"/>
          <w:szCs w:val="28"/>
          <w:rtl/>
        </w:rPr>
        <w:t xml:space="preserve"> از شرکت‌ها</w:t>
      </w:r>
      <w:r w:rsidRPr="00365351">
        <w:rPr>
          <w:rFonts w:cs="B Nazanin" w:hint="cs"/>
          <w:sz w:val="28"/>
          <w:szCs w:val="28"/>
          <w:rtl/>
        </w:rPr>
        <w:t>ی</w:t>
      </w:r>
      <w:r w:rsidRPr="00365351">
        <w:rPr>
          <w:rFonts w:cs="B Nazanin"/>
          <w:sz w:val="28"/>
          <w:szCs w:val="28"/>
          <w:rtl/>
        </w:rPr>
        <w:t xml:space="preserve"> اجتماع</w:t>
      </w:r>
      <w:r w:rsidRPr="00365351">
        <w:rPr>
          <w:rFonts w:cs="B Nazanin" w:hint="cs"/>
          <w:sz w:val="28"/>
          <w:szCs w:val="28"/>
          <w:rtl/>
        </w:rPr>
        <w:t>ی</w:t>
      </w:r>
      <w:r w:rsidRPr="00365351">
        <w:rPr>
          <w:rFonts w:cs="B Nazanin"/>
          <w:sz w:val="28"/>
          <w:szCs w:val="28"/>
          <w:rtl/>
        </w:rPr>
        <w:t xml:space="preserve"> است که در تجارت عادلانه مشارکت دارند. سازمان جهان</w:t>
      </w:r>
      <w:r w:rsidRPr="00365351">
        <w:rPr>
          <w:rFonts w:cs="B Nazanin" w:hint="cs"/>
          <w:sz w:val="28"/>
          <w:szCs w:val="28"/>
          <w:rtl/>
        </w:rPr>
        <w:t>ی</w:t>
      </w:r>
      <w:r w:rsidRPr="00365351">
        <w:rPr>
          <w:rFonts w:cs="B Nazanin"/>
          <w:sz w:val="28"/>
          <w:szCs w:val="28"/>
          <w:rtl/>
        </w:rPr>
        <w:t xml:space="preserve"> تجارت عادلانه نقش مهم</w:t>
      </w:r>
      <w:r w:rsidRPr="00365351">
        <w:rPr>
          <w:rFonts w:cs="B Nazanin" w:hint="cs"/>
          <w:sz w:val="28"/>
          <w:szCs w:val="28"/>
          <w:rtl/>
        </w:rPr>
        <w:t>ی</w:t>
      </w:r>
      <w:r w:rsidRPr="00365351">
        <w:rPr>
          <w:rFonts w:cs="B Nazanin"/>
          <w:sz w:val="28"/>
          <w:szCs w:val="28"/>
          <w:rtl/>
        </w:rPr>
        <w:t xml:space="preserve"> در حما</w:t>
      </w:r>
      <w:r w:rsidRPr="00365351">
        <w:rPr>
          <w:rFonts w:cs="B Nazanin" w:hint="cs"/>
          <w:sz w:val="28"/>
          <w:szCs w:val="28"/>
          <w:rtl/>
        </w:rPr>
        <w:t>ی</w:t>
      </w:r>
      <w:r w:rsidRPr="00365351">
        <w:rPr>
          <w:rFonts w:cs="B Nazanin" w:hint="eastAsia"/>
          <w:sz w:val="28"/>
          <w:szCs w:val="28"/>
          <w:rtl/>
        </w:rPr>
        <w:t>ت</w:t>
      </w:r>
      <w:r w:rsidRPr="00365351">
        <w:rPr>
          <w:rFonts w:cs="B Nazanin"/>
          <w:sz w:val="28"/>
          <w:szCs w:val="28"/>
          <w:rtl/>
        </w:rPr>
        <w:t xml:space="preserve"> و ترو</w:t>
      </w:r>
      <w:r w:rsidRPr="00365351">
        <w:rPr>
          <w:rFonts w:cs="B Nazanin" w:hint="cs"/>
          <w:sz w:val="28"/>
          <w:szCs w:val="28"/>
          <w:rtl/>
        </w:rPr>
        <w:t>ی</w:t>
      </w:r>
      <w:r w:rsidRPr="00365351">
        <w:rPr>
          <w:rFonts w:cs="B Nazanin" w:hint="eastAsia"/>
          <w:sz w:val="28"/>
          <w:szCs w:val="28"/>
          <w:rtl/>
        </w:rPr>
        <w:t>ج</w:t>
      </w:r>
      <w:r w:rsidRPr="00365351">
        <w:rPr>
          <w:rFonts w:cs="B Nazanin"/>
          <w:sz w:val="28"/>
          <w:szCs w:val="28"/>
          <w:rtl/>
        </w:rPr>
        <w:t xml:space="preserve"> اصول تجارت عادلانه در م</w:t>
      </w:r>
      <w:r w:rsidRPr="00365351">
        <w:rPr>
          <w:rFonts w:cs="B Nazanin" w:hint="cs"/>
          <w:sz w:val="28"/>
          <w:szCs w:val="28"/>
          <w:rtl/>
        </w:rPr>
        <w:t>ی</w:t>
      </w:r>
      <w:r w:rsidRPr="00365351">
        <w:rPr>
          <w:rFonts w:cs="B Nazanin" w:hint="eastAsia"/>
          <w:sz w:val="28"/>
          <w:szCs w:val="28"/>
          <w:rtl/>
        </w:rPr>
        <w:t>ان</w:t>
      </w:r>
      <w:r w:rsidRPr="00365351">
        <w:rPr>
          <w:rFonts w:cs="B Nazanin"/>
          <w:sz w:val="28"/>
          <w:szCs w:val="28"/>
          <w:rtl/>
        </w:rPr>
        <w:t xml:space="preserve"> شرکت‌ها</w:t>
      </w:r>
      <w:r w:rsidRPr="00365351">
        <w:rPr>
          <w:rFonts w:cs="B Nazanin" w:hint="cs"/>
          <w:sz w:val="28"/>
          <w:szCs w:val="28"/>
          <w:rtl/>
        </w:rPr>
        <w:t>ی</w:t>
      </w:r>
      <w:r w:rsidRPr="00365351">
        <w:rPr>
          <w:rFonts w:cs="B Nazanin"/>
          <w:sz w:val="28"/>
          <w:szCs w:val="28"/>
          <w:rtl/>
        </w:rPr>
        <w:t xml:space="preserve"> اجتماع</w:t>
      </w:r>
      <w:r w:rsidRPr="00365351">
        <w:rPr>
          <w:rFonts w:cs="B Nazanin" w:hint="cs"/>
          <w:sz w:val="28"/>
          <w:szCs w:val="28"/>
          <w:rtl/>
        </w:rPr>
        <w:t>ی</w:t>
      </w:r>
      <w:r w:rsidRPr="00365351">
        <w:rPr>
          <w:rFonts w:cs="B Nazanin"/>
          <w:sz w:val="28"/>
          <w:szCs w:val="28"/>
          <w:rtl/>
        </w:rPr>
        <w:t xml:space="preserve"> در سراسر جهان (در حال حاضر در </w:t>
      </w:r>
      <w:r w:rsidRPr="00365351">
        <w:rPr>
          <w:rFonts w:cs="B Nazanin"/>
          <w:sz w:val="28"/>
          <w:szCs w:val="28"/>
          <w:rtl/>
          <w:lang w:bidi="fa-IR"/>
        </w:rPr>
        <w:t>۷۶</w:t>
      </w:r>
      <w:r w:rsidRPr="00365351">
        <w:rPr>
          <w:rFonts w:cs="B Nazanin"/>
          <w:sz w:val="28"/>
          <w:szCs w:val="28"/>
          <w:rtl/>
        </w:rPr>
        <w:t xml:space="preserve"> کشور) </w:t>
      </w:r>
      <w:r w:rsidRPr="00365351">
        <w:rPr>
          <w:rFonts w:cs="B Nazanin" w:hint="eastAsia"/>
          <w:sz w:val="28"/>
          <w:szCs w:val="28"/>
          <w:rtl/>
        </w:rPr>
        <w:t>با</w:t>
      </w:r>
      <w:r w:rsidRPr="00365351">
        <w:rPr>
          <w:rFonts w:cs="B Nazanin"/>
          <w:sz w:val="28"/>
          <w:szCs w:val="28"/>
          <w:rtl/>
        </w:rPr>
        <w:t xml:space="preserve"> ارائه پلتفرم</w:t>
      </w:r>
      <w:r w:rsidRPr="00365351">
        <w:rPr>
          <w:rFonts w:cs="B Nazanin" w:hint="cs"/>
          <w:sz w:val="28"/>
          <w:szCs w:val="28"/>
          <w:rtl/>
        </w:rPr>
        <w:t>ی</w:t>
      </w:r>
      <w:r w:rsidRPr="00365351">
        <w:rPr>
          <w:rFonts w:cs="B Nazanin"/>
          <w:sz w:val="28"/>
          <w:szCs w:val="28"/>
          <w:rtl/>
        </w:rPr>
        <w:t xml:space="preserve"> برا</w:t>
      </w:r>
      <w:r w:rsidRPr="00365351">
        <w:rPr>
          <w:rFonts w:cs="B Nazanin" w:hint="cs"/>
          <w:sz w:val="28"/>
          <w:szCs w:val="28"/>
          <w:rtl/>
        </w:rPr>
        <w:t>ی</w:t>
      </w:r>
      <w:r w:rsidRPr="00365351">
        <w:rPr>
          <w:rFonts w:cs="B Nazanin"/>
          <w:sz w:val="28"/>
          <w:szCs w:val="28"/>
          <w:rtl/>
        </w:rPr>
        <w:t xml:space="preserve"> ارتباط، همکار</w:t>
      </w:r>
      <w:r w:rsidRPr="00365351">
        <w:rPr>
          <w:rFonts w:cs="B Nazanin" w:hint="cs"/>
          <w:sz w:val="28"/>
          <w:szCs w:val="28"/>
          <w:rtl/>
        </w:rPr>
        <w:t>ی</w:t>
      </w:r>
      <w:r w:rsidRPr="00365351">
        <w:rPr>
          <w:rFonts w:cs="B Nazanin"/>
          <w:sz w:val="28"/>
          <w:szCs w:val="28"/>
          <w:rtl/>
        </w:rPr>
        <w:t xml:space="preserve"> و </w:t>
      </w:r>
      <w:r w:rsidRPr="00365351">
        <w:rPr>
          <w:rFonts w:cs="B Nazanin" w:hint="cs"/>
          <w:sz w:val="28"/>
          <w:szCs w:val="28"/>
          <w:rtl/>
        </w:rPr>
        <w:t>ی</w:t>
      </w:r>
      <w:r w:rsidRPr="00365351">
        <w:rPr>
          <w:rFonts w:cs="B Nazanin" w:hint="eastAsia"/>
          <w:sz w:val="28"/>
          <w:szCs w:val="28"/>
          <w:rtl/>
        </w:rPr>
        <w:t>ادگ</w:t>
      </w:r>
      <w:r w:rsidRPr="00365351">
        <w:rPr>
          <w:rFonts w:cs="B Nazanin" w:hint="cs"/>
          <w:sz w:val="28"/>
          <w:szCs w:val="28"/>
          <w:rtl/>
        </w:rPr>
        <w:t>ی</w:t>
      </w:r>
      <w:r w:rsidRPr="00365351">
        <w:rPr>
          <w:rFonts w:cs="B Nazanin" w:hint="eastAsia"/>
          <w:sz w:val="28"/>
          <w:szCs w:val="28"/>
          <w:rtl/>
        </w:rPr>
        <w:t>ر</w:t>
      </w:r>
      <w:r w:rsidRPr="00365351">
        <w:rPr>
          <w:rFonts w:cs="B Nazanin" w:hint="cs"/>
          <w:sz w:val="28"/>
          <w:szCs w:val="28"/>
          <w:rtl/>
        </w:rPr>
        <w:t>ی</w:t>
      </w:r>
      <w:r w:rsidRPr="00365351">
        <w:rPr>
          <w:rFonts w:cs="B Nazanin"/>
          <w:sz w:val="28"/>
          <w:szCs w:val="28"/>
          <w:rtl/>
        </w:rPr>
        <w:t xml:space="preserve"> از </w:t>
      </w:r>
      <w:r w:rsidRPr="00365351">
        <w:rPr>
          <w:rFonts w:cs="B Nazanin" w:hint="cs"/>
          <w:sz w:val="28"/>
          <w:szCs w:val="28"/>
          <w:rtl/>
        </w:rPr>
        <w:t>ی</w:t>
      </w:r>
      <w:r w:rsidRPr="00365351">
        <w:rPr>
          <w:rFonts w:cs="B Nazanin" w:hint="eastAsia"/>
          <w:sz w:val="28"/>
          <w:szCs w:val="28"/>
          <w:rtl/>
        </w:rPr>
        <w:t>کد</w:t>
      </w:r>
      <w:r w:rsidRPr="00365351">
        <w:rPr>
          <w:rFonts w:cs="B Nazanin" w:hint="cs"/>
          <w:sz w:val="28"/>
          <w:szCs w:val="28"/>
          <w:rtl/>
        </w:rPr>
        <w:t>ی</w:t>
      </w:r>
      <w:r w:rsidRPr="00365351">
        <w:rPr>
          <w:rFonts w:cs="B Nazanin" w:hint="eastAsia"/>
          <w:sz w:val="28"/>
          <w:szCs w:val="28"/>
          <w:rtl/>
        </w:rPr>
        <w:t>گر</w:t>
      </w:r>
      <w:r w:rsidRPr="00365351">
        <w:rPr>
          <w:rFonts w:cs="B Nazanin"/>
          <w:sz w:val="28"/>
          <w:szCs w:val="28"/>
          <w:rtl/>
        </w:rPr>
        <w:t xml:space="preserve"> ا</w:t>
      </w:r>
      <w:r w:rsidRPr="00365351">
        <w:rPr>
          <w:rFonts w:cs="B Nazanin" w:hint="cs"/>
          <w:sz w:val="28"/>
          <w:szCs w:val="28"/>
          <w:rtl/>
        </w:rPr>
        <w:t>ی</w:t>
      </w:r>
      <w:r w:rsidRPr="00365351">
        <w:rPr>
          <w:rFonts w:cs="B Nazanin" w:hint="eastAsia"/>
          <w:sz w:val="28"/>
          <w:szCs w:val="28"/>
          <w:rtl/>
        </w:rPr>
        <w:t>فا</w:t>
      </w:r>
      <w:r w:rsidRPr="00365351">
        <w:rPr>
          <w:rFonts w:cs="B Nazanin"/>
          <w:sz w:val="28"/>
          <w:szCs w:val="28"/>
          <w:rtl/>
        </w:rPr>
        <w:t xml:space="preserve"> م</w:t>
      </w:r>
      <w:r w:rsidRPr="00365351">
        <w:rPr>
          <w:rFonts w:cs="B Nazanin" w:hint="cs"/>
          <w:sz w:val="28"/>
          <w:szCs w:val="28"/>
          <w:rtl/>
        </w:rPr>
        <w:t>ی‌</w:t>
      </w:r>
      <w:r w:rsidRPr="00365351">
        <w:rPr>
          <w:rFonts w:cs="B Nazanin" w:hint="eastAsia"/>
          <w:sz w:val="28"/>
          <w:szCs w:val="28"/>
          <w:rtl/>
        </w:rPr>
        <w:t>کند</w:t>
      </w:r>
      <w:r w:rsidRPr="00365351">
        <w:rPr>
          <w:rFonts w:cs="B Nazanin"/>
          <w:sz w:val="28"/>
          <w:szCs w:val="28"/>
          <w:rtl/>
        </w:rPr>
        <w:t>. همچن</w:t>
      </w:r>
      <w:r w:rsidRPr="00365351">
        <w:rPr>
          <w:rFonts w:cs="B Nazanin" w:hint="cs"/>
          <w:sz w:val="28"/>
          <w:szCs w:val="28"/>
          <w:rtl/>
        </w:rPr>
        <w:t>ی</w:t>
      </w:r>
      <w:r w:rsidRPr="00365351">
        <w:rPr>
          <w:rFonts w:cs="B Nazanin" w:hint="eastAsia"/>
          <w:sz w:val="28"/>
          <w:szCs w:val="28"/>
          <w:rtl/>
        </w:rPr>
        <w:t>ن</w:t>
      </w:r>
      <w:r w:rsidRPr="00365351">
        <w:rPr>
          <w:rFonts w:cs="B Nazanin"/>
          <w:sz w:val="28"/>
          <w:szCs w:val="28"/>
          <w:rtl/>
        </w:rPr>
        <w:t xml:space="preserve"> کشاورزان، تول</w:t>
      </w:r>
      <w:r w:rsidRPr="00365351">
        <w:rPr>
          <w:rFonts w:cs="B Nazanin" w:hint="cs"/>
          <w:sz w:val="28"/>
          <w:szCs w:val="28"/>
          <w:rtl/>
        </w:rPr>
        <w:t>ی</w:t>
      </w:r>
      <w:r w:rsidRPr="00365351">
        <w:rPr>
          <w:rFonts w:cs="B Nazanin" w:hint="eastAsia"/>
          <w:sz w:val="28"/>
          <w:szCs w:val="28"/>
          <w:rtl/>
        </w:rPr>
        <w:t>دکنندگان،</w:t>
      </w:r>
      <w:r w:rsidRPr="00365351">
        <w:rPr>
          <w:rFonts w:cs="B Nazanin"/>
          <w:sz w:val="28"/>
          <w:szCs w:val="28"/>
          <w:rtl/>
        </w:rPr>
        <w:t xml:space="preserve"> کسب‌وکارها و صنعتگران را برا</w:t>
      </w:r>
      <w:r w:rsidRPr="00365351">
        <w:rPr>
          <w:rFonts w:cs="B Nazanin" w:hint="cs"/>
          <w:sz w:val="28"/>
          <w:szCs w:val="28"/>
          <w:rtl/>
        </w:rPr>
        <w:t>ی</w:t>
      </w:r>
      <w:r w:rsidRPr="00365351">
        <w:rPr>
          <w:rFonts w:cs="B Nazanin"/>
          <w:sz w:val="28"/>
          <w:szCs w:val="28"/>
          <w:rtl/>
        </w:rPr>
        <w:t xml:space="preserve"> ا</w:t>
      </w:r>
      <w:r w:rsidRPr="00365351">
        <w:rPr>
          <w:rFonts w:cs="B Nazanin" w:hint="cs"/>
          <w:sz w:val="28"/>
          <w:szCs w:val="28"/>
          <w:rtl/>
        </w:rPr>
        <w:t>ی</w:t>
      </w:r>
      <w:r w:rsidRPr="00365351">
        <w:rPr>
          <w:rFonts w:cs="B Nazanin" w:hint="eastAsia"/>
          <w:sz w:val="28"/>
          <w:szCs w:val="28"/>
          <w:rtl/>
        </w:rPr>
        <w:t>جاد</w:t>
      </w:r>
      <w:r w:rsidRPr="00365351">
        <w:rPr>
          <w:rFonts w:cs="B Nazanin"/>
          <w:sz w:val="28"/>
          <w:szCs w:val="28"/>
          <w:rtl/>
        </w:rPr>
        <w:t xml:space="preserve"> فرصت‌ها</w:t>
      </w:r>
      <w:r w:rsidRPr="00365351">
        <w:rPr>
          <w:rFonts w:cs="B Nazanin" w:hint="cs"/>
          <w:sz w:val="28"/>
          <w:szCs w:val="28"/>
          <w:rtl/>
        </w:rPr>
        <w:t>ی</w:t>
      </w:r>
      <w:r w:rsidRPr="00365351">
        <w:rPr>
          <w:rFonts w:cs="B Nazanin"/>
          <w:sz w:val="28"/>
          <w:szCs w:val="28"/>
          <w:rtl/>
        </w:rPr>
        <w:t xml:space="preserve"> برابر و روابط تجار</w:t>
      </w:r>
      <w:r w:rsidRPr="00365351">
        <w:rPr>
          <w:rFonts w:cs="B Nazanin" w:hint="cs"/>
          <w:sz w:val="28"/>
          <w:szCs w:val="28"/>
          <w:rtl/>
        </w:rPr>
        <w:t>ی</w:t>
      </w:r>
      <w:r w:rsidRPr="00365351">
        <w:rPr>
          <w:rFonts w:cs="B Nazanin"/>
          <w:sz w:val="28"/>
          <w:szCs w:val="28"/>
          <w:rtl/>
        </w:rPr>
        <w:t xml:space="preserve"> پا</w:t>
      </w:r>
      <w:r w:rsidRPr="00365351">
        <w:rPr>
          <w:rFonts w:cs="B Nazanin" w:hint="cs"/>
          <w:sz w:val="28"/>
          <w:szCs w:val="28"/>
          <w:rtl/>
        </w:rPr>
        <w:t>ی</w:t>
      </w:r>
      <w:r w:rsidRPr="00365351">
        <w:rPr>
          <w:rFonts w:cs="B Nazanin" w:hint="eastAsia"/>
          <w:sz w:val="28"/>
          <w:szCs w:val="28"/>
          <w:rtl/>
        </w:rPr>
        <w:t>دار</w:t>
      </w:r>
      <w:r w:rsidRPr="00365351">
        <w:rPr>
          <w:rFonts w:cs="B Nazanin"/>
          <w:sz w:val="28"/>
          <w:szCs w:val="28"/>
          <w:rtl/>
        </w:rPr>
        <w:t xml:space="preserve"> در ب</w:t>
      </w:r>
      <w:r w:rsidRPr="00365351">
        <w:rPr>
          <w:rFonts w:cs="B Nazanin" w:hint="cs"/>
          <w:sz w:val="28"/>
          <w:szCs w:val="28"/>
          <w:rtl/>
        </w:rPr>
        <w:t>ی</w:t>
      </w:r>
      <w:r w:rsidRPr="00365351">
        <w:rPr>
          <w:rFonts w:cs="B Nazanin" w:hint="eastAsia"/>
          <w:sz w:val="28"/>
          <w:szCs w:val="28"/>
          <w:rtl/>
        </w:rPr>
        <w:t>ن</w:t>
      </w:r>
      <w:r w:rsidRPr="00365351">
        <w:rPr>
          <w:rFonts w:cs="B Nazanin"/>
          <w:sz w:val="28"/>
          <w:szCs w:val="28"/>
          <w:rtl/>
        </w:rPr>
        <w:t xml:space="preserve"> سازمان‌ها</w:t>
      </w:r>
      <w:r w:rsidRPr="00365351">
        <w:rPr>
          <w:rFonts w:cs="B Nazanin" w:hint="cs"/>
          <w:sz w:val="28"/>
          <w:szCs w:val="28"/>
          <w:rtl/>
        </w:rPr>
        <w:t>ی</w:t>
      </w:r>
      <w:r w:rsidRPr="00365351">
        <w:rPr>
          <w:rFonts w:cs="B Nazanin"/>
          <w:sz w:val="28"/>
          <w:szCs w:val="28"/>
          <w:rtl/>
        </w:rPr>
        <w:t xml:space="preserve"> عضو از جمله ب</w:t>
      </w:r>
      <w:r w:rsidRPr="00365351">
        <w:rPr>
          <w:rFonts w:cs="B Nazanin" w:hint="cs"/>
          <w:sz w:val="28"/>
          <w:szCs w:val="28"/>
          <w:rtl/>
        </w:rPr>
        <w:t>ی</w:t>
      </w:r>
      <w:r w:rsidRPr="00365351">
        <w:rPr>
          <w:rFonts w:cs="B Nazanin" w:hint="eastAsia"/>
          <w:sz w:val="28"/>
          <w:szCs w:val="28"/>
          <w:rtl/>
        </w:rPr>
        <w:t>ش</w:t>
      </w:r>
      <w:r w:rsidRPr="00365351">
        <w:rPr>
          <w:rFonts w:cs="B Nazanin"/>
          <w:sz w:val="28"/>
          <w:szCs w:val="28"/>
          <w:rtl/>
        </w:rPr>
        <w:t xml:space="preserve"> از </w:t>
      </w:r>
      <w:r w:rsidRPr="00365351">
        <w:rPr>
          <w:rFonts w:cs="B Nazanin"/>
          <w:sz w:val="28"/>
          <w:szCs w:val="28"/>
          <w:rtl/>
          <w:lang w:bidi="fa-IR"/>
        </w:rPr>
        <w:t>۱۰۰۰</w:t>
      </w:r>
      <w:r w:rsidRPr="00365351">
        <w:rPr>
          <w:rFonts w:cs="B Nazanin"/>
          <w:sz w:val="28"/>
          <w:szCs w:val="28"/>
          <w:rtl/>
        </w:rPr>
        <w:t xml:space="preserve"> شرکت اجتماع</w:t>
      </w:r>
      <w:r w:rsidRPr="00365351">
        <w:rPr>
          <w:rFonts w:cs="B Nazanin" w:hint="cs"/>
          <w:sz w:val="28"/>
          <w:szCs w:val="28"/>
          <w:rtl/>
        </w:rPr>
        <w:t>ی</w:t>
      </w:r>
      <w:r w:rsidRPr="00365351">
        <w:rPr>
          <w:rFonts w:cs="B Nazanin"/>
          <w:sz w:val="28"/>
          <w:szCs w:val="28"/>
          <w:rtl/>
        </w:rPr>
        <w:t xml:space="preserve"> و </w:t>
      </w:r>
      <w:r w:rsidRPr="00365351">
        <w:rPr>
          <w:rFonts w:cs="B Nazanin"/>
          <w:sz w:val="28"/>
          <w:szCs w:val="28"/>
          <w:rtl/>
          <w:lang w:bidi="fa-IR"/>
        </w:rPr>
        <w:t>۱۵۰۰</w:t>
      </w:r>
      <w:r w:rsidRPr="00365351">
        <w:rPr>
          <w:rFonts w:cs="B Nazanin"/>
          <w:sz w:val="28"/>
          <w:szCs w:val="28"/>
          <w:rtl/>
        </w:rPr>
        <w:t xml:space="preserve"> فروشگاه گرد هم م</w:t>
      </w:r>
      <w:r w:rsidRPr="00365351">
        <w:rPr>
          <w:rFonts w:cs="B Nazanin" w:hint="cs"/>
          <w:sz w:val="28"/>
          <w:szCs w:val="28"/>
          <w:rtl/>
        </w:rPr>
        <w:t>ی‌</w:t>
      </w:r>
      <w:r w:rsidRPr="00365351">
        <w:rPr>
          <w:rFonts w:cs="B Nazanin" w:hint="eastAsia"/>
          <w:sz w:val="28"/>
          <w:szCs w:val="28"/>
          <w:rtl/>
        </w:rPr>
        <w:t>آورد</w:t>
      </w:r>
      <w:r w:rsidRPr="00365351">
        <w:rPr>
          <w:rFonts w:cs="B Nazanin"/>
          <w:sz w:val="28"/>
          <w:szCs w:val="28"/>
          <w:rtl/>
        </w:rPr>
        <w:t xml:space="preserve"> (سازمان جهان</w:t>
      </w:r>
      <w:r w:rsidRPr="00365351">
        <w:rPr>
          <w:rFonts w:cs="B Nazanin" w:hint="cs"/>
          <w:sz w:val="28"/>
          <w:szCs w:val="28"/>
          <w:rtl/>
        </w:rPr>
        <w:t>ی</w:t>
      </w:r>
      <w:r w:rsidRPr="00365351">
        <w:rPr>
          <w:rFonts w:cs="B Nazanin"/>
          <w:sz w:val="28"/>
          <w:szCs w:val="28"/>
          <w:rtl/>
        </w:rPr>
        <w:t xml:space="preserve"> تجارت عادلانه، </w:t>
      </w:r>
      <w:r w:rsidRPr="00365351">
        <w:rPr>
          <w:rFonts w:cs="B Nazanin"/>
          <w:sz w:val="28"/>
          <w:szCs w:val="28"/>
          <w:rtl/>
          <w:lang w:bidi="fa-IR"/>
        </w:rPr>
        <w:t>۲۰۲۳).</w:t>
      </w:r>
    </w:p>
    <w:p w14:paraId="3DE275D9" w14:textId="6EA7F1EB" w:rsidR="00365351" w:rsidRPr="00365351" w:rsidRDefault="00365351" w:rsidP="00365351">
      <w:pPr>
        <w:rPr>
          <w:rFonts w:cs="B Nazanin"/>
          <w:sz w:val="28"/>
          <w:szCs w:val="28"/>
          <w:rtl/>
        </w:rPr>
      </w:pPr>
      <w:r w:rsidRPr="00365351">
        <w:rPr>
          <w:rFonts w:cs="B Nazanin"/>
          <w:sz w:val="28"/>
          <w:szCs w:val="28"/>
          <w:rtl/>
        </w:rPr>
        <w:t>سازمان جهان</w:t>
      </w:r>
      <w:r w:rsidRPr="00365351">
        <w:rPr>
          <w:rFonts w:cs="B Nazanin" w:hint="cs"/>
          <w:sz w:val="28"/>
          <w:szCs w:val="28"/>
          <w:rtl/>
        </w:rPr>
        <w:t>ی</w:t>
      </w:r>
      <w:r w:rsidRPr="00365351">
        <w:rPr>
          <w:rFonts w:cs="B Nazanin"/>
          <w:sz w:val="28"/>
          <w:szCs w:val="28"/>
          <w:rtl/>
        </w:rPr>
        <w:t xml:space="preserve"> تجارت عادلانه</w:t>
      </w:r>
      <w:r>
        <w:rPr>
          <w:rFonts w:cs="B Nazanin" w:hint="cs"/>
          <w:sz w:val="28"/>
          <w:szCs w:val="28"/>
          <w:rtl/>
        </w:rPr>
        <w:t>،</w:t>
      </w:r>
      <w:r w:rsidRPr="00365351">
        <w:rPr>
          <w:rFonts w:cs="B Nazanin"/>
          <w:sz w:val="28"/>
          <w:szCs w:val="28"/>
          <w:rtl/>
        </w:rPr>
        <w:t xml:space="preserve"> </w:t>
      </w:r>
      <w:r w:rsidRPr="00365351">
        <w:rPr>
          <w:rFonts w:cs="B Nazanin" w:hint="cs"/>
          <w:sz w:val="28"/>
          <w:szCs w:val="28"/>
          <w:rtl/>
        </w:rPr>
        <w:t>ی</w:t>
      </w:r>
      <w:r w:rsidRPr="00365351">
        <w:rPr>
          <w:rFonts w:cs="B Nazanin" w:hint="eastAsia"/>
          <w:sz w:val="28"/>
          <w:szCs w:val="28"/>
          <w:rtl/>
        </w:rPr>
        <w:t>ک</w:t>
      </w:r>
      <w:r w:rsidRPr="00365351">
        <w:rPr>
          <w:rFonts w:cs="B Nazanin"/>
          <w:sz w:val="28"/>
          <w:szCs w:val="28"/>
          <w:rtl/>
        </w:rPr>
        <w:t xml:space="preserve"> س</w:t>
      </w:r>
      <w:r w:rsidRPr="00365351">
        <w:rPr>
          <w:rFonts w:cs="B Nazanin" w:hint="cs"/>
          <w:sz w:val="28"/>
          <w:szCs w:val="28"/>
          <w:rtl/>
        </w:rPr>
        <w:t>ی</w:t>
      </w:r>
      <w:r w:rsidRPr="00365351">
        <w:rPr>
          <w:rFonts w:cs="B Nazanin" w:hint="eastAsia"/>
          <w:sz w:val="28"/>
          <w:szCs w:val="28"/>
          <w:rtl/>
        </w:rPr>
        <w:t>ستم</w:t>
      </w:r>
      <w:r w:rsidRPr="00365351">
        <w:rPr>
          <w:rFonts w:cs="B Nazanin"/>
          <w:sz w:val="28"/>
          <w:szCs w:val="28"/>
          <w:rtl/>
        </w:rPr>
        <w:t xml:space="preserve"> تضم</w:t>
      </w:r>
      <w:r w:rsidRPr="00365351">
        <w:rPr>
          <w:rFonts w:cs="B Nazanin" w:hint="cs"/>
          <w:sz w:val="28"/>
          <w:szCs w:val="28"/>
          <w:rtl/>
        </w:rPr>
        <w:t>ی</w:t>
      </w:r>
      <w:r w:rsidRPr="00365351">
        <w:rPr>
          <w:rFonts w:cs="B Nazanin" w:hint="eastAsia"/>
          <w:sz w:val="28"/>
          <w:szCs w:val="28"/>
          <w:rtl/>
        </w:rPr>
        <w:t>ن</w:t>
      </w:r>
      <w:r w:rsidRPr="00365351">
        <w:rPr>
          <w:rFonts w:cs="B Nazanin"/>
          <w:sz w:val="28"/>
          <w:szCs w:val="28"/>
          <w:rtl/>
        </w:rPr>
        <w:t xml:space="preserve"> را به عنوان </w:t>
      </w:r>
      <w:r w:rsidRPr="00365351">
        <w:rPr>
          <w:rFonts w:cs="B Nazanin" w:hint="cs"/>
          <w:sz w:val="28"/>
          <w:szCs w:val="28"/>
          <w:rtl/>
        </w:rPr>
        <w:t>ی</w:t>
      </w:r>
      <w:r w:rsidRPr="00365351">
        <w:rPr>
          <w:rFonts w:cs="B Nazanin" w:hint="eastAsia"/>
          <w:sz w:val="28"/>
          <w:szCs w:val="28"/>
          <w:rtl/>
        </w:rPr>
        <w:t>ک</w:t>
      </w:r>
      <w:r w:rsidRPr="00365351">
        <w:rPr>
          <w:rFonts w:cs="B Nazanin"/>
          <w:sz w:val="28"/>
          <w:szCs w:val="28"/>
          <w:rtl/>
        </w:rPr>
        <w:t xml:space="preserve"> مدل تأ</w:t>
      </w:r>
      <w:r w:rsidRPr="00365351">
        <w:rPr>
          <w:rFonts w:cs="B Nazanin" w:hint="cs"/>
          <w:sz w:val="28"/>
          <w:szCs w:val="28"/>
          <w:rtl/>
        </w:rPr>
        <w:t>یی</w:t>
      </w:r>
      <w:r w:rsidRPr="00365351">
        <w:rPr>
          <w:rFonts w:cs="B Nazanin" w:hint="eastAsia"/>
          <w:sz w:val="28"/>
          <w:szCs w:val="28"/>
          <w:rtl/>
        </w:rPr>
        <w:t>د</w:t>
      </w:r>
      <w:r w:rsidRPr="00365351">
        <w:rPr>
          <w:rFonts w:cs="B Nazanin"/>
          <w:sz w:val="28"/>
          <w:szCs w:val="28"/>
          <w:rtl/>
        </w:rPr>
        <w:t xml:space="preserve"> ب</w:t>
      </w:r>
      <w:r w:rsidRPr="00365351">
        <w:rPr>
          <w:rFonts w:cs="B Nazanin" w:hint="cs"/>
          <w:sz w:val="28"/>
          <w:szCs w:val="28"/>
          <w:rtl/>
        </w:rPr>
        <w:t>ی</w:t>
      </w:r>
      <w:r w:rsidRPr="00365351">
        <w:rPr>
          <w:rFonts w:cs="B Nazanin" w:hint="eastAsia"/>
          <w:sz w:val="28"/>
          <w:szCs w:val="28"/>
          <w:rtl/>
        </w:rPr>
        <w:t>ن‌الملل</w:t>
      </w:r>
      <w:r w:rsidRPr="00365351">
        <w:rPr>
          <w:rFonts w:cs="B Nazanin" w:hint="cs"/>
          <w:sz w:val="28"/>
          <w:szCs w:val="28"/>
          <w:rtl/>
        </w:rPr>
        <w:t>ی</w:t>
      </w:r>
      <w:r w:rsidRPr="00365351">
        <w:rPr>
          <w:rFonts w:cs="B Nazanin"/>
          <w:sz w:val="28"/>
          <w:szCs w:val="28"/>
          <w:rtl/>
        </w:rPr>
        <w:t xml:space="preserve"> برا</w:t>
      </w:r>
      <w:r w:rsidRPr="00365351">
        <w:rPr>
          <w:rFonts w:cs="B Nazanin" w:hint="cs"/>
          <w:sz w:val="28"/>
          <w:szCs w:val="28"/>
          <w:rtl/>
        </w:rPr>
        <w:t>ی</w:t>
      </w:r>
      <w:r w:rsidRPr="00365351">
        <w:rPr>
          <w:rFonts w:cs="B Nazanin"/>
          <w:sz w:val="28"/>
          <w:szCs w:val="28"/>
          <w:rtl/>
        </w:rPr>
        <w:t xml:space="preserve"> شرکت‌ها</w:t>
      </w:r>
      <w:r w:rsidRPr="00365351">
        <w:rPr>
          <w:rFonts w:cs="B Nazanin" w:hint="cs"/>
          <w:sz w:val="28"/>
          <w:szCs w:val="28"/>
          <w:rtl/>
        </w:rPr>
        <w:t>ی</w:t>
      </w:r>
      <w:r w:rsidRPr="00365351">
        <w:rPr>
          <w:rFonts w:cs="B Nazanin"/>
          <w:sz w:val="28"/>
          <w:szCs w:val="28"/>
          <w:rtl/>
        </w:rPr>
        <w:t xml:space="preserve"> اجتماع</w:t>
      </w:r>
      <w:r w:rsidRPr="00365351">
        <w:rPr>
          <w:rFonts w:cs="B Nazanin" w:hint="cs"/>
          <w:sz w:val="28"/>
          <w:szCs w:val="28"/>
          <w:rtl/>
        </w:rPr>
        <w:t>ی</w:t>
      </w:r>
      <w:r w:rsidRPr="00365351">
        <w:rPr>
          <w:rFonts w:cs="B Nazanin"/>
          <w:sz w:val="28"/>
          <w:szCs w:val="28"/>
          <w:rtl/>
        </w:rPr>
        <w:t xml:space="preserve"> ارائه م</w:t>
      </w:r>
      <w:r w:rsidRPr="00365351">
        <w:rPr>
          <w:rFonts w:cs="B Nazanin" w:hint="cs"/>
          <w:sz w:val="28"/>
          <w:szCs w:val="28"/>
          <w:rtl/>
        </w:rPr>
        <w:t>ی‌</w:t>
      </w:r>
      <w:r w:rsidRPr="00365351">
        <w:rPr>
          <w:rFonts w:cs="B Nazanin" w:hint="eastAsia"/>
          <w:sz w:val="28"/>
          <w:szCs w:val="28"/>
          <w:rtl/>
        </w:rPr>
        <w:t>دهد</w:t>
      </w:r>
      <w:r w:rsidRPr="00365351">
        <w:rPr>
          <w:rFonts w:cs="B Nazanin"/>
          <w:sz w:val="28"/>
          <w:szCs w:val="28"/>
          <w:rtl/>
        </w:rPr>
        <w:t xml:space="preserve"> که الزامات حفاظت از کارگران، کشاورزان و صنعتگران را برآورده م</w:t>
      </w:r>
      <w:r w:rsidRPr="00365351">
        <w:rPr>
          <w:rFonts w:cs="B Nazanin" w:hint="cs"/>
          <w:sz w:val="28"/>
          <w:szCs w:val="28"/>
          <w:rtl/>
        </w:rPr>
        <w:t>ی‌</w:t>
      </w:r>
      <w:r w:rsidRPr="00365351">
        <w:rPr>
          <w:rFonts w:cs="B Nazanin" w:hint="eastAsia"/>
          <w:sz w:val="28"/>
          <w:szCs w:val="28"/>
          <w:rtl/>
        </w:rPr>
        <w:t>کند</w:t>
      </w:r>
      <w:r w:rsidRPr="00365351">
        <w:rPr>
          <w:rFonts w:cs="B Nazanin"/>
          <w:sz w:val="28"/>
          <w:szCs w:val="28"/>
          <w:rtl/>
        </w:rPr>
        <w:t xml:space="preserve"> و جنبه‌ها</w:t>
      </w:r>
      <w:r w:rsidRPr="00365351">
        <w:rPr>
          <w:rFonts w:cs="B Nazanin" w:hint="cs"/>
          <w:sz w:val="28"/>
          <w:szCs w:val="28"/>
          <w:rtl/>
        </w:rPr>
        <w:t>ی</w:t>
      </w:r>
      <w:r w:rsidRPr="00365351">
        <w:rPr>
          <w:rFonts w:cs="B Nazanin"/>
          <w:sz w:val="28"/>
          <w:szCs w:val="28"/>
          <w:rtl/>
        </w:rPr>
        <w:t xml:space="preserve"> مختلف</w:t>
      </w:r>
      <w:r w:rsidRPr="00365351">
        <w:rPr>
          <w:rFonts w:cs="B Nazanin" w:hint="cs"/>
          <w:sz w:val="28"/>
          <w:szCs w:val="28"/>
          <w:rtl/>
        </w:rPr>
        <w:t>ی</w:t>
      </w:r>
      <w:r w:rsidRPr="00365351">
        <w:rPr>
          <w:rFonts w:cs="B Nazanin"/>
          <w:sz w:val="28"/>
          <w:szCs w:val="28"/>
          <w:rtl/>
        </w:rPr>
        <w:t xml:space="preserve"> مانند دستمزد عادلانه، شرا</w:t>
      </w:r>
      <w:r w:rsidRPr="00365351">
        <w:rPr>
          <w:rFonts w:cs="B Nazanin" w:hint="cs"/>
          <w:sz w:val="28"/>
          <w:szCs w:val="28"/>
          <w:rtl/>
        </w:rPr>
        <w:t>ی</w:t>
      </w:r>
      <w:r w:rsidRPr="00365351">
        <w:rPr>
          <w:rFonts w:cs="B Nazanin" w:hint="eastAsia"/>
          <w:sz w:val="28"/>
          <w:szCs w:val="28"/>
          <w:rtl/>
        </w:rPr>
        <w:t>ط</w:t>
      </w:r>
      <w:r w:rsidRPr="00365351">
        <w:rPr>
          <w:rFonts w:cs="B Nazanin"/>
          <w:sz w:val="28"/>
          <w:szCs w:val="28"/>
          <w:rtl/>
        </w:rPr>
        <w:t xml:space="preserve"> کار ا</w:t>
      </w:r>
      <w:r w:rsidRPr="00365351">
        <w:rPr>
          <w:rFonts w:cs="B Nazanin" w:hint="cs"/>
          <w:sz w:val="28"/>
          <w:szCs w:val="28"/>
          <w:rtl/>
        </w:rPr>
        <w:t>ی</w:t>
      </w:r>
      <w:r w:rsidRPr="00365351">
        <w:rPr>
          <w:rFonts w:cs="B Nazanin" w:hint="eastAsia"/>
          <w:sz w:val="28"/>
          <w:szCs w:val="28"/>
          <w:rtl/>
        </w:rPr>
        <w:t>من،</w:t>
      </w:r>
      <w:r w:rsidRPr="00365351">
        <w:rPr>
          <w:rFonts w:cs="B Nazanin"/>
          <w:sz w:val="28"/>
          <w:szCs w:val="28"/>
          <w:rtl/>
        </w:rPr>
        <w:t xml:space="preserve"> برابر</w:t>
      </w:r>
      <w:r w:rsidRPr="00365351">
        <w:rPr>
          <w:rFonts w:cs="B Nazanin" w:hint="cs"/>
          <w:sz w:val="28"/>
          <w:szCs w:val="28"/>
          <w:rtl/>
        </w:rPr>
        <w:t>ی</w:t>
      </w:r>
      <w:r w:rsidRPr="00365351">
        <w:rPr>
          <w:rFonts w:cs="B Nazanin"/>
          <w:sz w:val="28"/>
          <w:szCs w:val="28"/>
          <w:rtl/>
        </w:rPr>
        <w:t xml:space="preserve"> جنس</w:t>
      </w:r>
      <w:r w:rsidRPr="00365351">
        <w:rPr>
          <w:rFonts w:cs="B Nazanin" w:hint="cs"/>
          <w:sz w:val="28"/>
          <w:szCs w:val="28"/>
          <w:rtl/>
        </w:rPr>
        <w:t>ی</w:t>
      </w:r>
      <w:r w:rsidRPr="00365351">
        <w:rPr>
          <w:rFonts w:cs="B Nazanin" w:hint="eastAsia"/>
          <w:sz w:val="28"/>
          <w:szCs w:val="28"/>
          <w:rtl/>
        </w:rPr>
        <w:t>ت</w:t>
      </w:r>
      <w:r w:rsidRPr="00365351">
        <w:rPr>
          <w:rFonts w:cs="B Nazanin" w:hint="cs"/>
          <w:sz w:val="28"/>
          <w:szCs w:val="28"/>
          <w:rtl/>
        </w:rPr>
        <w:t>ی</w:t>
      </w:r>
      <w:r w:rsidRPr="00365351">
        <w:rPr>
          <w:rFonts w:cs="B Nazanin" w:hint="eastAsia"/>
          <w:sz w:val="28"/>
          <w:szCs w:val="28"/>
          <w:rtl/>
        </w:rPr>
        <w:t>،</w:t>
      </w:r>
      <w:r w:rsidRPr="00365351">
        <w:rPr>
          <w:rFonts w:cs="B Nazanin"/>
          <w:sz w:val="28"/>
          <w:szCs w:val="28"/>
          <w:rtl/>
        </w:rPr>
        <w:t xml:space="preserve"> احترام به هو</w:t>
      </w:r>
      <w:r w:rsidRPr="00365351">
        <w:rPr>
          <w:rFonts w:cs="B Nazanin" w:hint="cs"/>
          <w:sz w:val="28"/>
          <w:szCs w:val="28"/>
          <w:rtl/>
        </w:rPr>
        <w:t>ی</w:t>
      </w:r>
      <w:r w:rsidRPr="00365351">
        <w:rPr>
          <w:rFonts w:cs="B Nazanin" w:hint="eastAsia"/>
          <w:sz w:val="28"/>
          <w:szCs w:val="28"/>
          <w:rtl/>
        </w:rPr>
        <w:t>ت</w:t>
      </w:r>
      <w:r w:rsidRPr="00365351">
        <w:rPr>
          <w:rFonts w:cs="B Nazanin"/>
          <w:sz w:val="28"/>
          <w:szCs w:val="28"/>
          <w:rtl/>
        </w:rPr>
        <w:t xml:space="preserve"> فرهنگ</w:t>
      </w:r>
      <w:r w:rsidRPr="00365351">
        <w:rPr>
          <w:rFonts w:cs="B Nazanin" w:hint="cs"/>
          <w:sz w:val="28"/>
          <w:szCs w:val="28"/>
          <w:rtl/>
        </w:rPr>
        <w:t>ی</w:t>
      </w:r>
      <w:r w:rsidRPr="00365351">
        <w:rPr>
          <w:rFonts w:cs="B Nazanin"/>
          <w:sz w:val="28"/>
          <w:szCs w:val="28"/>
          <w:rtl/>
        </w:rPr>
        <w:t xml:space="preserve"> و حفظ مح</w:t>
      </w:r>
      <w:r w:rsidRPr="00365351">
        <w:rPr>
          <w:rFonts w:cs="B Nazanin" w:hint="cs"/>
          <w:sz w:val="28"/>
          <w:szCs w:val="28"/>
          <w:rtl/>
        </w:rPr>
        <w:t>ی</w:t>
      </w:r>
      <w:r w:rsidRPr="00365351">
        <w:rPr>
          <w:rFonts w:cs="B Nazanin" w:hint="eastAsia"/>
          <w:sz w:val="28"/>
          <w:szCs w:val="28"/>
          <w:rtl/>
        </w:rPr>
        <w:t>ط</w:t>
      </w:r>
      <w:r w:rsidRPr="00365351">
        <w:rPr>
          <w:rFonts w:cs="B Nazanin"/>
          <w:sz w:val="28"/>
          <w:szCs w:val="28"/>
          <w:rtl/>
        </w:rPr>
        <w:t xml:space="preserve"> ز</w:t>
      </w:r>
      <w:r w:rsidRPr="00365351">
        <w:rPr>
          <w:rFonts w:cs="B Nazanin" w:hint="cs"/>
          <w:sz w:val="28"/>
          <w:szCs w:val="28"/>
          <w:rtl/>
        </w:rPr>
        <w:t>ی</w:t>
      </w:r>
      <w:r w:rsidRPr="00365351">
        <w:rPr>
          <w:rFonts w:cs="B Nazanin" w:hint="eastAsia"/>
          <w:sz w:val="28"/>
          <w:szCs w:val="28"/>
          <w:rtl/>
        </w:rPr>
        <w:t>ست</w:t>
      </w:r>
      <w:r w:rsidRPr="00365351">
        <w:rPr>
          <w:rFonts w:cs="B Nazanin"/>
          <w:sz w:val="28"/>
          <w:szCs w:val="28"/>
          <w:rtl/>
        </w:rPr>
        <w:t xml:space="preserve"> را در زنج</w:t>
      </w:r>
      <w:r w:rsidRPr="00365351">
        <w:rPr>
          <w:rFonts w:cs="B Nazanin" w:hint="cs"/>
          <w:sz w:val="28"/>
          <w:szCs w:val="28"/>
          <w:rtl/>
        </w:rPr>
        <w:t>ی</w:t>
      </w:r>
      <w:r w:rsidRPr="00365351">
        <w:rPr>
          <w:rFonts w:cs="B Nazanin" w:hint="eastAsia"/>
          <w:sz w:val="28"/>
          <w:szCs w:val="28"/>
          <w:rtl/>
        </w:rPr>
        <w:t>ره‌ها</w:t>
      </w:r>
      <w:r w:rsidRPr="00365351">
        <w:rPr>
          <w:rFonts w:cs="B Nazanin" w:hint="cs"/>
          <w:sz w:val="28"/>
          <w:szCs w:val="28"/>
          <w:rtl/>
        </w:rPr>
        <w:t>ی</w:t>
      </w:r>
      <w:r w:rsidRPr="00365351">
        <w:rPr>
          <w:rFonts w:cs="B Nazanin"/>
          <w:sz w:val="28"/>
          <w:szCs w:val="28"/>
          <w:rtl/>
        </w:rPr>
        <w:t xml:space="preserve"> تأم</w:t>
      </w:r>
      <w:r w:rsidRPr="00365351">
        <w:rPr>
          <w:rFonts w:cs="B Nazanin" w:hint="cs"/>
          <w:sz w:val="28"/>
          <w:szCs w:val="28"/>
          <w:rtl/>
        </w:rPr>
        <w:t>ی</w:t>
      </w:r>
      <w:r w:rsidRPr="00365351">
        <w:rPr>
          <w:rFonts w:cs="B Nazanin" w:hint="eastAsia"/>
          <w:sz w:val="28"/>
          <w:szCs w:val="28"/>
          <w:rtl/>
        </w:rPr>
        <w:t>ن</w:t>
      </w:r>
      <w:r w:rsidRPr="00365351">
        <w:rPr>
          <w:rFonts w:cs="B Nazanin"/>
          <w:sz w:val="28"/>
          <w:szCs w:val="28"/>
          <w:rtl/>
        </w:rPr>
        <w:t xml:space="preserve"> پوشش م</w:t>
      </w:r>
      <w:r w:rsidRPr="00365351">
        <w:rPr>
          <w:rFonts w:cs="B Nazanin" w:hint="cs"/>
          <w:sz w:val="28"/>
          <w:szCs w:val="28"/>
          <w:rtl/>
        </w:rPr>
        <w:t>ی‌</w:t>
      </w:r>
      <w:r w:rsidRPr="00365351">
        <w:rPr>
          <w:rFonts w:cs="B Nazanin" w:hint="eastAsia"/>
          <w:sz w:val="28"/>
          <w:szCs w:val="28"/>
          <w:rtl/>
        </w:rPr>
        <w:t>دهد</w:t>
      </w:r>
      <w:r w:rsidRPr="00365351">
        <w:rPr>
          <w:rFonts w:cs="B Nazanin"/>
          <w:sz w:val="28"/>
          <w:szCs w:val="28"/>
          <w:rtl/>
        </w:rPr>
        <w:t>. سازمان جهان</w:t>
      </w:r>
      <w:r w:rsidRPr="00365351">
        <w:rPr>
          <w:rFonts w:cs="B Nazanin" w:hint="cs"/>
          <w:sz w:val="28"/>
          <w:szCs w:val="28"/>
          <w:rtl/>
        </w:rPr>
        <w:t>ی</w:t>
      </w:r>
      <w:r w:rsidRPr="00365351">
        <w:rPr>
          <w:rFonts w:cs="B Nazanin"/>
          <w:sz w:val="28"/>
          <w:szCs w:val="28"/>
          <w:rtl/>
        </w:rPr>
        <w:t xml:space="preserve"> تجارت عادلانه برا</w:t>
      </w:r>
      <w:r w:rsidRPr="00365351">
        <w:rPr>
          <w:rFonts w:cs="B Nazanin" w:hint="cs"/>
          <w:sz w:val="28"/>
          <w:szCs w:val="28"/>
          <w:rtl/>
        </w:rPr>
        <w:t>ی</w:t>
      </w:r>
      <w:r w:rsidRPr="00365351">
        <w:rPr>
          <w:rFonts w:cs="B Nazanin"/>
          <w:sz w:val="28"/>
          <w:szCs w:val="28"/>
          <w:rtl/>
        </w:rPr>
        <w:t xml:space="preserve"> افزا</w:t>
      </w:r>
      <w:r w:rsidRPr="00365351">
        <w:rPr>
          <w:rFonts w:cs="B Nazanin" w:hint="cs"/>
          <w:sz w:val="28"/>
          <w:szCs w:val="28"/>
          <w:rtl/>
        </w:rPr>
        <w:t>ی</w:t>
      </w:r>
      <w:r w:rsidRPr="00365351">
        <w:rPr>
          <w:rFonts w:cs="B Nazanin" w:hint="eastAsia"/>
          <w:sz w:val="28"/>
          <w:szCs w:val="28"/>
          <w:rtl/>
        </w:rPr>
        <w:t>ش</w:t>
      </w:r>
      <w:r w:rsidRPr="00365351">
        <w:rPr>
          <w:rFonts w:cs="B Nazanin"/>
          <w:sz w:val="28"/>
          <w:szCs w:val="28"/>
          <w:rtl/>
        </w:rPr>
        <w:t xml:space="preserve"> آگاه</w:t>
      </w:r>
      <w:r w:rsidRPr="00365351">
        <w:rPr>
          <w:rFonts w:cs="B Nazanin" w:hint="cs"/>
          <w:sz w:val="28"/>
          <w:szCs w:val="28"/>
          <w:rtl/>
        </w:rPr>
        <w:t>ی</w:t>
      </w:r>
      <w:r w:rsidRPr="00365351">
        <w:rPr>
          <w:rFonts w:cs="B Nazanin"/>
          <w:sz w:val="28"/>
          <w:szCs w:val="28"/>
          <w:rtl/>
        </w:rPr>
        <w:t xml:space="preserve"> در مورد تجارت عادلانه در م</w:t>
      </w:r>
      <w:r w:rsidRPr="00365351">
        <w:rPr>
          <w:rFonts w:cs="B Nazanin" w:hint="cs"/>
          <w:sz w:val="28"/>
          <w:szCs w:val="28"/>
          <w:rtl/>
        </w:rPr>
        <w:t>ی</w:t>
      </w:r>
      <w:r w:rsidRPr="00365351">
        <w:rPr>
          <w:rFonts w:cs="B Nazanin" w:hint="eastAsia"/>
          <w:sz w:val="28"/>
          <w:szCs w:val="28"/>
          <w:rtl/>
        </w:rPr>
        <w:t>ان</w:t>
      </w:r>
      <w:r w:rsidRPr="00365351">
        <w:rPr>
          <w:rFonts w:cs="B Nazanin"/>
          <w:sz w:val="28"/>
          <w:szCs w:val="28"/>
          <w:rtl/>
        </w:rPr>
        <w:t xml:space="preserve"> مصرف‌کنندگان و حما</w:t>
      </w:r>
      <w:r w:rsidRPr="00365351">
        <w:rPr>
          <w:rFonts w:cs="B Nazanin" w:hint="cs"/>
          <w:sz w:val="28"/>
          <w:szCs w:val="28"/>
          <w:rtl/>
        </w:rPr>
        <w:t>ی</w:t>
      </w:r>
      <w:r w:rsidRPr="00365351">
        <w:rPr>
          <w:rFonts w:cs="B Nazanin" w:hint="eastAsia"/>
          <w:sz w:val="28"/>
          <w:szCs w:val="28"/>
          <w:rtl/>
        </w:rPr>
        <w:t>ت</w:t>
      </w:r>
      <w:r w:rsidRPr="00365351">
        <w:rPr>
          <w:rFonts w:cs="B Nazanin"/>
          <w:sz w:val="28"/>
          <w:szCs w:val="28"/>
          <w:rtl/>
        </w:rPr>
        <w:t xml:space="preserve"> از دسترس</w:t>
      </w:r>
      <w:r w:rsidRPr="00365351">
        <w:rPr>
          <w:rFonts w:cs="B Nazanin" w:hint="cs"/>
          <w:sz w:val="28"/>
          <w:szCs w:val="28"/>
          <w:rtl/>
        </w:rPr>
        <w:t>ی</w:t>
      </w:r>
      <w:r w:rsidRPr="00365351">
        <w:rPr>
          <w:rFonts w:cs="B Nazanin"/>
          <w:sz w:val="28"/>
          <w:szCs w:val="28"/>
          <w:rtl/>
        </w:rPr>
        <w:t xml:space="preserve"> به بازار سازمان‌ها</w:t>
      </w:r>
      <w:r w:rsidRPr="00365351">
        <w:rPr>
          <w:rFonts w:cs="B Nazanin" w:hint="cs"/>
          <w:sz w:val="28"/>
          <w:szCs w:val="28"/>
          <w:rtl/>
        </w:rPr>
        <w:t>ی</w:t>
      </w:r>
      <w:r w:rsidRPr="00365351">
        <w:rPr>
          <w:rFonts w:cs="B Nazanin"/>
          <w:sz w:val="28"/>
          <w:szCs w:val="28"/>
          <w:rtl/>
        </w:rPr>
        <w:t xml:space="preserve"> عضو، درگ</w:t>
      </w:r>
      <w:r w:rsidRPr="00365351">
        <w:rPr>
          <w:rFonts w:cs="B Nazanin" w:hint="cs"/>
          <w:sz w:val="28"/>
          <w:szCs w:val="28"/>
          <w:rtl/>
        </w:rPr>
        <w:t>ی</w:t>
      </w:r>
      <w:r w:rsidRPr="00365351">
        <w:rPr>
          <w:rFonts w:cs="B Nazanin" w:hint="eastAsia"/>
          <w:sz w:val="28"/>
          <w:szCs w:val="28"/>
          <w:rtl/>
        </w:rPr>
        <w:t>ر</w:t>
      </w:r>
      <w:r w:rsidRPr="00365351">
        <w:rPr>
          <w:rFonts w:cs="B Nazanin"/>
          <w:sz w:val="28"/>
          <w:szCs w:val="28"/>
          <w:rtl/>
        </w:rPr>
        <w:t xml:space="preserve"> فعال</w:t>
      </w:r>
      <w:r w:rsidRPr="00365351">
        <w:rPr>
          <w:rFonts w:cs="B Nazanin" w:hint="cs"/>
          <w:sz w:val="28"/>
          <w:szCs w:val="28"/>
          <w:rtl/>
        </w:rPr>
        <w:t>ی</w:t>
      </w:r>
      <w:r w:rsidRPr="00365351">
        <w:rPr>
          <w:rFonts w:cs="B Nazanin" w:hint="eastAsia"/>
          <w:sz w:val="28"/>
          <w:szCs w:val="28"/>
          <w:rtl/>
        </w:rPr>
        <w:t>ت‌ها</w:t>
      </w:r>
      <w:r w:rsidRPr="00365351">
        <w:rPr>
          <w:rFonts w:cs="B Nazanin" w:hint="cs"/>
          <w:sz w:val="28"/>
          <w:szCs w:val="28"/>
          <w:rtl/>
        </w:rPr>
        <w:t>ی</w:t>
      </w:r>
      <w:r w:rsidRPr="00365351">
        <w:rPr>
          <w:rFonts w:cs="B Nazanin"/>
          <w:sz w:val="28"/>
          <w:szCs w:val="28"/>
          <w:rtl/>
        </w:rPr>
        <w:t xml:space="preserve"> تبل</w:t>
      </w:r>
      <w:r w:rsidRPr="00365351">
        <w:rPr>
          <w:rFonts w:cs="B Nazanin" w:hint="cs"/>
          <w:sz w:val="28"/>
          <w:szCs w:val="28"/>
          <w:rtl/>
        </w:rPr>
        <w:t>ی</w:t>
      </w:r>
      <w:r w:rsidRPr="00365351">
        <w:rPr>
          <w:rFonts w:cs="B Nazanin" w:hint="eastAsia"/>
          <w:sz w:val="28"/>
          <w:szCs w:val="28"/>
          <w:rtl/>
        </w:rPr>
        <w:t>غات</w:t>
      </w:r>
      <w:r w:rsidRPr="00365351">
        <w:rPr>
          <w:rFonts w:cs="B Nazanin" w:hint="cs"/>
          <w:sz w:val="28"/>
          <w:szCs w:val="28"/>
          <w:rtl/>
        </w:rPr>
        <w:t>ی</w:t>
      </w:r>
      <w:r w:rsidRPr="00365351">
        <w:rPr>
          <w:rFonts w:cs="B Nazanin"/>
          <w:sz w:val="28"/>
          <w:szCs w:val="28"/>
          <w:rtl/>
        </w:rPr>
        <w:t xml:space="preserve"> و کمپ</w:t>
      </w:r>
      <w:r w:rsidRPr="00365351">
        <w:rPr>
          <w:rFonts w:cs="B Nazanin" w:hint="cs"/>
          <w:sz w:val="28"/>
          <w:szCs w:val="28"/>
          <w:rtl/>
        </w:rPr>
        <w:t>ی</w:t>
      </w:r>
      <w:r w:rsidRPr="00365351">
        <w:rPr>
          <w:rFonts w:cs="B Nazanin" w:hint="eastAsia"/>
          <w:sz w:val="28"/>
          <w:szCs w:val="28"/>
          <w:rtl/>
        </w:rPr>
        <w:t>ن‌ها</w:t>
      </w:r>
      <w:r w:rsidRPr="00365351">
        <w:rPr>
          <w:rFonts w:cs="B Nazanin"/>
          <w:sz w:val="28"/>
          <w:szCs w:val="28"/>
          <w:rtl/>
        </w:rPr>
        <w:t xml:space="preserve"> م</w:t>
      </w:r>
      <w:r w:rsidRPr="00365351">
        <w:rPr>
          <w:rFonts w:cs="B Nazanin" w:hint="cs"/>
          <w:sz w:val="28"/>
          <w:szCs w:val="28"/>
          <w:rtl/>
        </w:rPr>
        <w:t>ی‌</w:t>
      </w:r>
      <w:r w:rsidRPr="00365351">
        <w:rPr>
          <w:rFonts w:cs="B Nazanin" w:hint="eastAsia"/>
          <w:sz w:val="28"/>
          <w:szCs w:val="28"/>
          <w:rtl/>
        </w:rPr>
        <w:t>شود</w:t>
      </w:r>
      <w:r w:rsidRPr="00365351">
        <w:rPr>
          <w:rFonts w:cs="B Nazanin"/>
          <w:sz w:val="28"/>
          <w:szCs w:val="28"/>
          <w:rtl/>
        </w:rPr>
        <w:t>. سازمان جهان</w:t>
      </w:r>
      <w:r w:rsidRPr="00365351">
        <w:rPr>
          <w:rFonts w:cs="B Nazanin" w:hint="cs"/>
          <w:sz w:val="28"/>
          <w:szCs w:val="28"/>
          <w:rtl/>
        </w:rPr>
        <w:t>ی</w:t>
      </w:r>
      <w:r w:rsidRPr="00365351">
        <w:rPr>
          <w:rFonts w:cs="B Nazanin"/>
          <w:sz w:val="28"/>
          <w:szCs w:val="28"/>
          <w:rtl/>
        </w:rPr>
        <w:t xml:space="preserve"> تجارت عادلانه همچن</w:t>
      </w:r>
      <w:r w:rsidRPr="00365351">
        <w:rPr>
          <w:rFonts w:cs="B Nazanin" w:hint="cs"/>
          <w:sz w:val="28"/>
          <w:szCs w:val="28"/>
          <w:rtl/>
        </w:rPr>
        <w:t>ی</w:t>
      </w:r>
      <w:r w:rsidRPr="00365351">
        <w:rPr>
          <w:rFonts w:cs="B Nazanin" w:hint="eastAsia"/>
          <w:sz w:val="28"/>
          <w:szCs w:val="28"/>
          <w:rtl/>
        </w:rPr>
        <w:t>ن</w:t>
      </w:r>
      <w:r w:rsidRPr="00365351">
        <w:rPr>
          <w:rFonts w:cs="B Nazanin"/>
          <w:sz w:val="28"/>
          <w:szCs w:val="28"/>
          <w:rtl/>
        </w:rPr>
        <w:t xml:space="preserve"> برنامه‌ها</w:t>
      </w:r>
      <w:r w:rsidRPr="00365351">
        <w:rPr>
          <w:rFonts w:cs="B Nazanin" w:hint="cs"/>
          <w:sz w:val="28"/>
          <w:szCs w:val="28"/>
          <w:rtl/>
        </w:rPr>
        <w:t>ی</w:t>
      </w:r>
      <w:r w:rsidRPr="00365351">
        <w:rPr>
          <w:rFonts w:cs="B Nazanin"/>
          <w:sz w:val="28"/>
          <w:szCs w:val="28"/>
          <w:rtl/>
        </w:rPr>
        <w:t xml:space="preserve"> آمو</w:t>
      </w:r>
      <w:r w:rsidRPr="00365351">
        <w:rPr>
          <w:rFonts w:cs="B Nazanin" w:hint="eastAsia"/>
          <w:sz w:val="28"/>
          <w:szCs w:val="28"/>
          <w:rtl/>
        </w:rPr>
        <w:t>زش</w:t>
      </w:r>
      <w:r w:rsidRPr="00365351">
        <w:rPr>
          <w:rFonts w:cs="B Nazanin" w:hint="cs"/>
          <w:sz w:val="28"/>
          <w:szCs w:val="28"/>
          <w:rtl/>
        </w:rPr>
        <w:t>ی</w:t>
      </w:r>
      <w:r w:rsidRPr="00365351">
        <w:rPr>
          <w:rFonts w:cs="B Nazanin"/>
          <w:sz w:val="28"/>
          <w:szCs w:val="28"/>
          <w:rtl/>
        </w:rPr>
        <w:t xml:space="preserve"> برا</w:t>
      </w:r>
      <w:r w:rsidRPr="00365351">
        <w:rPr>
          <w:rFonts w:cs="B Nazanin" w:hint="cs"/>
          <w:sz w:val="28"/>
          <w:szCs w:val="28"/>
          <w:rtl/>
        </w:rPr>
        <w:t>ی</w:t>
      </w:r>
      <w:r w:rsidRPr="00365351">
        <w:rPr>
          <w:rFonts w:cs="B Nazanin"/>
          <w:sz w:val="28"/>
          <w:szCs w:val="28"/>
          <w:rtl/>
        </w:rPr>
        <w:t xml:space="preserve"> فرآ</w:t>
      </w:r>
      <w:r w:rsidRPr="00365351">
        <w:rPr>
          <w:rFonts w:cs="B Nazanin" w:hint="cs"/>
          <w:sz w:val="28"/>
          <w:szCs w:val="28"/>
          <w:rtl/>
        </w:rPr>
        <w:t>ی</w:t>
      </w:r>
      <w:r w:rsidRPr="00365351">
        <w:rPr>
          <w:rFonts w:cs="B Nazanin" w:hint="eastAsia"/>
          <w:sz w:val="28"/>
          <w:szCs w:val="28"/>
          <w:rtl/>
        </w:rPr>
        <w:t>ند</w:t>
      </w:r>
      <w:r w:rsidRPr="00365351">
        <w:rPr>
          <w:rFonts w:cs="B Nazanin"/>
          <w:sz w:val="28"/>
          <w:szCs w:val="28"/>
          <w:rtl/>
        </w:rPr>
        <w:t xml:space="preserve"> مم</w:t>
      </w:r>
      <w:r w:rsidRPr="00365351">
        <w:rPr>
          <w:rFonts w:cs="B Nazanin" w:hint="cs"/>
          <w:sz w:val="28"/>
          <w:szCs w:val="28"/>
          <w:rtl/>
        </w:rPr>
        <w:t>ی</w:t>
      </w:r>
      <w:r w:rsidRPr="00365351">
        <w:rPr>
          <w:rFonts w:cs="B Nazanin" w:hint="eastAsia"/>
          <w:sz w:val="28"/>
          <w:szCs w:val="28"/>
          <w:rtl/>
        </w:rPr>
        <w:t>ز</w:t>
      </w:r>
      <w:r w:rsidRPr="00365351">
        <w:rPr>
          <w:rFonts w:cs="B Nazanin" w:hint="cs"/>
          <w:sz w:val="28"/>
          <w:szCs w:val="28"/>
          <w:rtl/>
        </w:rPr>
        <w:t>ی</w:t>
      </w:r>
      <w:r w:rsidRPr="00365351">
        <w:rPr>
          <w:rFonts w:cs="B Nazanin"/>
          <w:sz w:val="28"/>
          <w:szCs w:val="28"/>
          <w:rtl/>
        </w:rPr>
        <w:t xml:space="preserve"> ارائه م</w:t>
      </w:r>
      <w:r w:rsidRPr="00365351">
        <w:rPr>
          <w:rFonts w:cs="B Nazanin" w:hint="cs"/>
          <w:sz w:val="28"/>
          <w:szCs w:val="28"/>
          <w:rtl/>
        </w:rPr>
        <w:t>ی‌</w:t>
      </w:r>
      <w:r w:rsidRPr="00365351">
        <w:rPr>
          <w:rFonts w:cs="B Nazanin" w:hint="eastAsia"/>
          <w:sz w:val="28"/>
          <w:szCs w:val="28"/>
          <w:rtl/>
        </w:rPr>
        <w:t>کند</w:t>
      </w:r>
      <w:r w:rsidRPr="00365351">
        <w:rPr>
          <w:rFonts w:cs="B Nazanin"/>
          <w:sz w:val="28"/>
          <w:szCs w:val="28"/>
          <w:rtl/>
        </w:rPr>
        <w:t xml:space="preserve"> (سازمان جهان</w:t>
      </w:r>
      <w:r w:rsidRPr="00365351">
        <w:rPr>
          <w:rFonts w:cs="B Nazanin" w:hint="cs"/>
          <w:sz w:val="28"/>
          <w:szCs w:val="28"/>
          <w:rtl/>
        </w:rPr>
        <w:t>ی</w:t>
      </w:r>
      <w:r w:rsidRPr="00365351">
        <w:rPr>
          <w:rFonts w:cs="B Nazanin"/>
          <w:sz w:val="28"/>
          <w:szCs w:val="28"/>
          <w:rtl/>
        </w:rPr>
        <w:t xml:space="preserve"> تجارت عادلانه ، </w:t>
      </w:r>
      <w:r w:rsidRPr="00365351">
        <w:rPr>
          <w:rFonts w:cs="B Nazanin"/>
          <w:sz w:val="28"/>
          <w:szCs w:val="28"/>
          <w:rtl/>
          <w:lang w:bidi="fa-IR"/>
        </w:rPr>
        <w:t>۲۰۲۳).</w:t>
      </w:r>
    </w:p>
    <w:p w14:paraId="0471AD46" w14:textId="4A0E55F1" w:rsidR="00365351" w:rsidRDefault="00365351" w:rsidP="00365351">
      <w:pPr>
        <w:rPr>
          <w:rFonts w:cs="B Nazanin"/>
          <w:sz w:val="28"/>
          <w:szCs w:val="28"/>
          <w:rtl/>
          <w:lang w:bidi="fa-IR"/>
        </w:rPr>
      </w:pPr>
      <w:r>
        <w:rPr>
          <w:rFonts w:cs="B Nazanin" w:hint="cs"/>
          <w:sz w:val="28"/>
          <w:szCs w:val="28"/>
          <w:rtl/>
        </w:rPr>
        <w:t>به طور</w:t>
      </w:r>
      <w:r w:rsidRPr="00365351">
        <w:rPr>
          <w:rFonts w:cs="B Nazanin"/>
          <w:sz w:val="28"/>
          <w:szCs w:val="28"/>
          <w:rtl/>
        </w:rPr>
        <w:t xml:space="preserve"> خلاصه، استراتژ</w:t>
      </w:r>
      <w:r w:rsidRPr="00365351">
        <w:rPr>
          <w:rFonts w:cs="B Nazanin" w:hint="cs"/>
          <w:sz w:val="28"/>
          <w:szCs w:val="28"/>
          <w:rtl/>
        </w:rPr>
        <w:t>ی</w:t>
      </w:r>
      <w:r w:rsidRPr="00365351">
        <w:rPr>
          <w:rFonts w:cs="B Nazanin"/>
          <w:sz w:val="28"/>
          <w:szCs w:val="28"/>
          <w:rtl/>
        </w:rPr>
        <w:t xml:space="preserve"> سازمان</w:t>
      </w:r>
      <w:r w:rsidRPr="00365351">
        <w:rPr>
          <w:rFonts w:cs="B Nazanin" w:hint="cs"/>
          <w:sz w:val="28"/>
          <w:szCs w:val="28"/>
          <w:rtl/>
        </w:rPr>
        <w:t>ی</w:t>
      </w:r>
      <w:r w:rsidRPr="00365351">
        <w:rPr>
          <w:rFonts w:cs="B Nazanin"/>
          <w:sz w:val="28"/>
          <w:szCs w:val="28"/>
          <w:rtl/>
        </w:rPr>
        <w:t xml:space="preserve"> سازمان جهان</w:t>
      </w:r>
      <w:r w:rsidRPr="00365351">
        <w:rPr>
          <w:rFonts w:cs="B Nazanin" w:hint="cs"/>
          <w:sz w:val="28"/>
          <w:szCs w:val="28"/>
          <w:rtl/>
        </w:rPr>
        <w:t>ی</w:t>
      </w:r>
      <w:r w:rsidRPr="00365351">
        <w:rPr>
          <w:rFonts w:cs="B Nazanin"/>
          <w:sz w:val="28"/>
          <w:szCs w:val="28"/>
          <w:rtl/>
        </w:rPr>
        <w:t xml:space="preserve"> تجارت عادلانه بر مبنا</w:t>
      </w:r>
      <w:r w:rsidRPr="00365351">
        <w:rPr>
          <w:rFonts w:cs="B Nazanin" w:hint="cs"/>
          <w:sz w:val="28"/>
          <w:szCs w:val="28"/>
          <w:rtl/>
        </w:rPr>
        <w:t>ی</w:t>
      </w:r>
      <w:r w:rsidRPr="00365351">
        <w:rPr>
          <w:rFonts w:cs="B Nazanin"/>
          <w:sz w:val="28"/>
          <w:szCs w:val="28"/>
          <w:rtl/>
        </w:rPr>
        <w:t xml:space="preserve"> مفهوم تجارت عادلانه استوار است. ا</w:t>
      </w:r>
      <w:r w:rsidRPr="00365351">
        <w:rPr>
          <w:rFonts w:cs="B Nazanin" w:hint="cs"/>
          <w:sz w:val="28"/>
          <w:szCs w:val="28"/>
          <w:rtl/>
        </w:rPr>
        <w:t>ی</w:t>
      </w:r>
      <w:r w:rsidRPr="00365351">
        <w:rPr>
          <w:rFonts w:cs="B Nazanin" w:hint="eastAsia"/>
          <w:sz w:val="28"/>
          <w:szCs w:val="28"/>
          <w:rtl/>
        </w:rPr>
        <w:t>ن</w:t>
      </w:r>
      <w:r w:rsidRPr="00365351">
        <w:rPr>
          <w:rFonts w:cs="B Nazanin"/>
          <w:sz w:val="28"/>
          <w:szCs w:val="28"/>
          <w:rtl/>
        </w:rPr>
        <w:t xml:space="preserve"> سازمان </w:t>
      </w:r>
      <w:r w:rsidRPr="00365351">
        <w:rPr>
          <w:rFonts w:cs="B Nazanin" w:hint="cs"/>
          <w:sz w:val="28"/>
          <w:szCs w:val="28"/>
          <w:rtl/>
        </w:rPr>
        <w:t>ی</w:t>
      </w:r>
      <w:r w:rsidRPr="00365351">
        <w:rPr>
          <w:rFonts w:cs="B Nazanin" w:hint="eastAsia"/>
          <w:sz w:val="28"/>
          <w:szCs w:val="28"/>
          <w:rtl/>
        </w:rPr>
        <w:t>ک</w:t>
      </w:r>
      <w:r w:rsidRPr="00365351">
        <w:rPr>
          <w:rFonts w:cs="B Nazanin"/>
          <w:sz w:val="28"/>
          <w:szCs w:val="28"/>
          <w:rtl/>
        </w:rPr>
        <w:t xml:space="preserve"> س</w:t>
      </w:r>
      <w:r w:rsidRPr="00365351">
        <w:rPr>
          <w:rFonts w:cs="B Nazanin" w:hint="cs"/>
          <w:sz w:val="28"/>
          <w:szCs w:val="28"/>
          <w:rtl/>
        </w:rPr>
        <w:t>ی</w:t>
      </w:r>
      <w:r w:rsidRPr="00365351">
        <w:rPr>
          <w:rFonts w:cs="B Nazanin" w:hint="eastAsia"/>
          <w:sz w:val="28"/>
          <w:szCs w:val="28"/>
          <w:rtl/>
        </w:rPr>
        <w:t>ستم</w:t>
      </w:r>
      <w:r w:rsidRPr="00365351">
        <w:rPr>
          <w:rFonts w:cs="B Nazanin"/>
          <w:sz w:val="28"/>
          <w:szCs w:val="28"/>
          <w:rtl/>
        </w:rPr>
        <w:t xml:space="preserve"> پشت</w:t>
      </w:r>
      <w:r w:rsidRPr="00365351">
        <w:rPr>
          <w:rFonts w:cs="B Nazanin" w:hint="cs"/>
          <w:sz w:val="28"/>
          <w:szCs w:val="28"/>
          <w:rtl/>
        </w:rPr>
        <w:t>ی</w:t>
      </w:r>
      <w:r w:rsidRPr="00365351">
        <w:rPr>
          <w:rFonts w:cs="B Nazanin" w:hint="eastAsia"/>
          <w:sz w:val="28"/>
          <w:szCs w:val="28"/>
          <w:rtl/>
        </w:rPr>
        <w:t>بان</w:t>
      </w:r>
      <w:r w:rsidRPr="00365351">
        <w:rPr>
          <w:rFonts w:cs="B Nazanin" w:hint="cs"/>
          <w:sz w:val="28"/>
          <w:szCs w:val="28"/>
          <w:rtl/>
        </w:rPr>
        <w:t>ی</w:t>
      </w:r>
      <w:r w:rsidRPr="00365351">
        <w:rPr>
          <w:rFonts w:cs="B Nazanin"/>
          <w:sz w:val="28"/>
          <w:szCs w:val="28"/>
          <w:rtl/>
        </w:rPr>
        <w:t xml:space="preserve"> و شبکه برا</w:t>
      </w:r>
      <w:r w:rsidRPr="00365351">
        <w:rPr>
          <w:rFonts w:cs="B Nazanin" w:hint="cs"/>
          <w:sz w:val="28"/>
          <w:szCs w:val="28"/>
          <w:rtl/>
        </w:rPr>
        <w:t>ی</w:t>
      </w:r>
      <w:r w:rsidRPr="00365351">
        <w:rPr>
          <w:rFonts w:cs="B Nazanin"/>
          <w:sz w:val="28"/>
          <w:szCs w:val="28"/>
          <w:rtl/>
        </w:rPr>
        <w:t xml:space="preserve"> شرکت‌ها</w:t>
      </w:r>
      <w:r w:rsidRPr="00365351">
        <w:rPr>
          <w:rFonts w:cs="B Nazanin" w:hint="cs"/>
          <w:sz w:val="28"/>
          <w:szCs w:val="28"/>
          <w:rtl/>
        </w:rPr>
        <w:t>ی</w:t>
      </w:r>
      <w:r w:rsidRPr="00365351">
        <w:rPr>
          <w:rFonts w:cs="B Nazanin"/>
          <w:sz w:val="28"/>
          <w:szCs w:val="28"/>
          <w:rtl/>
        </w:rPr>
        <w:t xml:space="preserve"> تجارت عادلانه، کشاورزان، تول</w:t>
      </w:r>
      <w:r w:rsidRPr="00365351">
        <w:rPr>
          <w:rFonts w:cs="B Nazanin" w:hint="cs"/>
          <w:sz w:val="28"/>
          <w:szCs w:val="28"/>
          <w:rtl/>
        </w:rPr>
        <w:t>ی</w:t>
      </w:r>
      <w:r w:rsidRPr="00365351">
        <w:rPr>
          <w:rFonts w:cs="B Nazanin" w:hint="eastAsia"/>
          <w:sz w:val="28"/>
          <w:szCs w:val="28"/>
          <w:rtl/>
        </w:rPr>
        <w:t>دکنندگان</w:t>
      </w:r>
      <w:r w:rsidRPr="00365351">
        <w:rPr>
          <w:rFonts w:cs="B Nazanin"/>
          <w:sz w:val="28"/>
          <w:szCs w:val="28"/>
          <w:rtl/>
        </w:rPr>
        <w:t xml:space="preserve"> و صنعتگران فراهم م</w:t>
      </w:r>
      <w:r w:rsidRPr="00365351">
        <w:rPr>
          <w:rFonts w:cs="B Nazanin" w:hint="cs"/>
          <w:sz w:val="28"/>
          <w:szCs w:val="28"/>
          <w:rtl/>
        </w:rPr>
        <w:t>ی‌</w:t>
      </w:r>
      <w:r w:rsidRPr="00365351">
        <w:rPr>
          <w:rFonts w:cs="B Nazanin" w:hint="eastAsia"/>
          <w:sz w:val="28"/>
          <w:szCs w:val="28"/>
          <w:rtl/>
        </w:rPr>
        <w:t>کند،</w:t>
      </w:r>
      <w:r w:rsidRPr="00365351">
        <w:rPr>
          <w:rFonts w:cs="B Nazanin"/>
          <w:sz w:val="28"/>
          <w:szCs w:val="28"/>
          <w:rtl/>
        </w:rPr>
        <w:t xml:space="preserve"> به اعضا</w:t>
      </w:r>
      <w:r w:rsidRPr="00365351">
        <w:rPr>
          <w:rFonts w:cs="B Nazanin" w:hint="cs"/>
          <w:sz w:val="28"/>
          <w:szCs w:val="28"/>
          <w:rtl/>
        </w:rPr>
        <w:t>ی</w:t>
      </w:r>
      <w:r w:rsidRPr="00365351">
        <w:rPr>
          <w:rFonts w:cs="B Nazanin"/>
          <w:sz w:val="28"/>
          <w:szCs w:val="28"/>
          <w:rtl/>
        </w:rPr>
        <w:t xml:space="preserve"> خود کمک م</w:t>
      </w:r>
      <w:r w:rsidRPr="00365351">
        <w:rPr>
          <w:rFonts w:cs="B Nazanin" w:hint="cs"/>
          <w:sz w:val="28"/>
          <w:szCs w:val="28"/>
          <w:rtl/>
        </w:rPr>
        <w:t>ی‌</w:t>
      </w:r>
      <w:r w:rsidRPr="00365351">
        <w:rPr>
          <w:rFonts w:cs="B Nazanin" w:hint="eastAsia"/>
          <w:sz w:val="28"/>
          <w:szCs w:val="28"/>
          <w:rtl/>
        </w:rPr>
        <w:t>کند</w:t>
      </w:r>
      <w:r w:rsidRPr="00365351">
        <w:rPr>
          <w:rFonts w:cs="B Nazanin"/>
          <w:sz w:val="28"/>
          <w:szCs w:val="28"/>
          <w:rtl/>
        </w:rPr>
        <w:t xml:space="preserve"> تا ارتباط برقرار </w:t>
      </w:r>
      <w:r w:rsidRPr="00365351">
        <w:rPr>
          <w:rFonts w:cs="B Nazanin" w:hint="eastAsia"/>
          <w:sz w:val="28"/>
          <w:szCs w:val="28"/>
          <w:rtl/>
        </w:rPr>
        <w:t>کرده</w:t>
      </w:r>
      <w:r w:rsidRPr="00365351">
        <w:rPr>
          <w:rFonts w:cs="B Nazanin"/>
          <w:sz w:val="28"/>
          <w:szCs w:val="28"/>
          <w:rtl/>
        </w:rPr>
        <w:t xml:space="preserve"> و همکار</w:t>
      </w:r>
      <w:r w:rsidRPr="00365351">
        <w:rPr>
          <w:rFonts w:cs="B Nazanin" w:hint="cs"/>
          <w:sz w:val="28"/>
          <w:szCs w:val="28"/>
          <w:rtl/>
        </w:rPr>
        <w:t>ی</w:t>
      </w:r>
      <w:r w:rsidRPr="00365351">
        <w:rPr>
          <w:rFonts w:cs="B Nazanin"/>
          <w:sz w:val="28"/>
          <w:szCs w:val="28"/>
          <w:rtl/>
        </w:rPr>
        <w:t xml:space="preserve"> کنند و با ترو</w:t>
      </w:r>
      <w:r w:rsidRPr="00365351">
        <w:rPr>
          <w:rFonts w:cs="B Nazanin" w:hint="cs"/>
          <w:sz w:val="28"/>
          <w:szCs w:val="28"/>
          <w:rtl/>
        </w:rPr>
        <w:t>ی</w:t>
      </w:r>
      <w:r w:rsidRPr="00365351">
        <w:rPr>
          <w:rFonts w:cs="B Nazanin" w:hint="eastAsia"/>
          <w:sz w:val="28"/>
          <w:szCs w:val="28"/>
          <w:rtl/>
        </w:rPr>
        <w:t>ج</w:t>
      </w:r>
      <w:r w:rsidRPr="00365351">
        <w:rPr>
          <w:rFonts w:cs="B Nazanin"/>
          <w:sz w:val="28"/>
          <w:szCs w:val="28"/>
          <w:rtl/>
        </w:rPr>
        <w:t xml:space="preserve"> آموزش جهان</w:t>
      </w:r>
      <w:r w:rsidRPr="00365351">
        <w:rPr>
          <w:rFonts w:cs="B Nazanin" w:hint="cs"/>
          <w:sz w:val="28"/>
          <w:szCs w:val="28"/>
          <w:rtl/>
        </w:rPr>
        <w:t>ی</w:t>
      </w:r>
      <w:r w:rsidRPr="00365351">
        <w:rPr>
          <w:rFonts w:cs="B Nazanin"/>
          <w:sz w:val="28"/>
          <w:szCs w:val="28"/>
          <w:rtl/>
        </w:rPr>
        <w:t xml:space="preserve"> تجارت عادلانه و فرآ</w:t>
      </w:r>
      <w:r w:rsidRPr="00365351">
        <w:rPr>
          <w:rFonts w:cs="B Nazanin" w:hint="cs"/>
          <w:sz w:val="28"/>
          <w:szCs w:val="28"/>
          <w:rtl/>
        </w:rPr>
        <w:t>ی</w:t>
      </w:r>
      <w:r w:rsidRPr="00365351">
        <w:rPr>
          <w:rFonts w:cs="B Nazanin" w:hint="eastAsia"/>
          <w:sz w:val="28"/>
          <w:szCs w:val="28"/>
          <w:rtl/>
        </w:rPr>
        <w:t>ند</w:t>
      </w:r>
      <w:r w:rsidRPr="00365351">
        <w:rPr>
          <w:rFonts w:cs="B Nazanin"/>
          <w:sz w:val="28"/>
          <w:szCs w:val="28"/>
          <w:rtl/>
        </w:rPr>
        <w:t xml:space="preserve"> مم</w:t>
      </w:r>
      <w:r w:rsidRPr="00365351">
        <w:rPr>
          <w:rFonts w:cs="B Nazanin" w:hint="cs"/>
          <w:sz w:val="28"/>
          <w:szCs w:val="28"/>
          <w:rtl/>
        </w:rPr>
        <w:t>ی</w:t>
      </w:r>
      <w:r w:rsidRPr="00365351">
        <w:rPr>
          <w:rFonts w:cs="B Nazanin" w:hint="eastAsia"/>
          <w:sz w:val="28"/>
          <w:szCs w:val="28"/>
          <w:rtl/>
        </w:rPr>
        <w:t>ز</w:t>
      </w:r>
      <w:r w:rsidRPr="00365351">
        <w:rPr>
          <w:rFonts w:cs="B Nazanin" w:hint="cs"/>
          <w:sz w:val="28"/>
          <w:szCs w:val="28"/>
          <w:rtl/>
        </w:rPr>
        <w:t>ی</w:t>
      </w:r>
      <w:r w:rsidRPr="00365351">
        <w:rPr>
          <w:rFonts w:cs="B Nazanin"/>
          <w:sz w:val="28"/>
          <w:szCs w:val="28"/>
          <w:rtl/>
        </w:rPr>
        <w:t xml:space="preserve"> برا</w:t>
      </w:r>
      <w:r w:rsidRPr="00365351">
        <w:rPr>
          <w:rFonts w:cs="B Nazanin" w:hint="cs"/>
          <w:sz w:val="28"/>
          <w:szCs w:val="28"/>
          <w:rtl/>
        </w:rPr>
        <w:t>ی</w:t>
      </w:r>
      <w:r w:rsidRPr="00365351">
        <w:rPr>
          <w:rFonts w:cs="B Nazanin"/>
          <w:sz w:val="28"/>
          <w:szCs w:val="28"/>
          <w:rtl/>
        </w:rPr>
        <w:t xml:space="preserve"> س</w:t>
      </w:r>
      <w:r w:rsidRPr="00365351">
        <w:rPr>
          <w:rFonts w:cs="B Nazanin" w:hint="cs"/>
          <w:sz w:val="28"/>
          <w:szCs w:val="28"/>
          <w:rtl/>
        </w:rPr>
        <w:t>ی</w:t>
      </w:r>
      <w:r w:rsidRPr="00365351">
        <w:rPr>
          <w:rFonts w:cs="B Nazanin" w:hint="eastAsia"/>
          <w:sz w:val="28"/>
          <w:szCs w:val="28"/>
          <w:rtl/>
        </w:rPr>
        <w:t>ستم</w:t>
      </w:r>
      <w:r w:rsidRPr="00365351">
        <w:rPr>
          <w:rFonts w:cs="B Nazanin"/>
          <w:sz w:val="28"/>
          <w:szCs w:val="28"/>
          <w:rtl/>
        </w:rPr>
        <w:t xml:space="preserve"> تضم</w:t>
      </w:r>
      <w:r w:rsidRPr="00365351">
        <w:rPr>
          <w:rFonts w:cs="B Nazanin" w:hint="cs"/>
          <w:sz w:val="28"/>
          <w:szCs w:val="28"/>
          <w:rtl/>
        </w:rPr>
        <w:t>ی</w:t>
      </w:r>
      <w:r w:rsidRPr="00365351">
        <w:rPr>
          <w:rFonts w:cs="B Nazanin" w:hint="eastAsia"/>
          <w:sz w:val="28"/>
          <w:szCs w:val="28"/>
          <w:rtl/>
        </w:rPr>
        <w:t>ن</w:t>
      </w:r>
      <w:r w:rsidRPr="00365351">
        <w:rPr>
          <w:rFonts w:cs="B Nazanin"/>
          <w:sz w:val="28"/>
          <w:szCs w:val="28"/>
          <w:rtl/>
        </w:rPr>
        <w:t xml:space="preserve"> سازمان جهان</w:t>
      </w:r>
      <w:r w:rsidRPr="00365351">
        <w:rPr>
          <w:rFonts w:cs="B Nazanin" w:hint="cs"/>
          <w:sz w:val="28"/>
          <w:szCs w:val="28"/>
          <w:rtl/>
        </w:rPr>
        <w:t>ی</w:t>
      </w:r>
      <w:r w:rsidRPr="00365351">
        <w:rPr>
          <w:rFonts w:cs="B Nazanin"/>
          <w:sz w:val="28"/>
          <w:szCs w:val="28"/>
          <w:rtl/>
        </w:rPr>
        <w:t xml:space="preserve"> تجارت عادلانه، فرصت بازار برا</w:t>
      </w:r>
      <w:r w:rsidRPr="00365351">
        <w:rPr>
          <w:rFonts w:cs="B Nazanin" w:hint="cs"/>
          <w:sz w:val="28"/>
          <w:szCs w:val="28"/>
          <w:rtl/>
        </w:rPr>
        <w:t>ی</w:t>
      </w:r>
      <w:r w:rsidRPr="00365351">
        <w:rPr>
          <w:rFonts w:cs="B Nazanin"/>
          <w:sz w:val="28"/>
          <w:szCs w:val="28"/>
          <w:rtl/>
        </w:rPr>
        <w:t xml:space="preserve"> آن‌ها را تسه</w:t>
      </w:r>
      <w:r w:rsidRPr="00365351">
        <w:rPr>
          <w:rFonts w:cs="B Nazanin" w:hint="cs"/>
          <w:sz w:val="28"/>
          <w:szCs w:val="28"/>
          <w:rtl/>
        </w:rPr>
        <w:t>ی</w:t>
      </w:r>
      <w:r w:rsidRPr="00365351">
        <w:rPr>
          <w:rFonts w:cs="B Nazanin" w:hint="eastAsia"/>
          <w:sz w:val="28"/>
          <w:szCs w:val="28"/>
          <w:rtl/>
        </w:rPr>
        <w:t>ل</w:t>
      </w:r>
      <w:r w:rsidRPr="00365351">
        <w:rPr>
          <w:rFonts w:cs="B Nazanin"/>
          <w:sz w:val="28"/>
          <w:szCs w:val="28"/>
          <w:rtl/>
        </w:rPr>
        <w:t xml:space="preserve"> م</w:t>
      </w:r>
      <w:r w:rsidRPr="00365351">
        <w:rPr>
          <w:rFonts w:cs="B Nazanin" w:hint="cs"/>
          <w:sz w:val="28"/>
          <w:szCs w:val="28"/>
          <w:rtl/>
        </w:rPr>
        <w:t>ی‌</w:t>
      </w:r>
      <w:r w:rsidRPr="00365351">
        <w:rPr>
          <w:rFonts w:cs="B Nazanin" w:hint="eastAsia"/>
          <w:sz w:val="28"/>
          <w:szCs w:val="28"/>
          <w:rtl/>
        </w:rPr>
        <w:t>کند</w:t>
      </w:r>
      <w:r w:rsidRPr="00365351">
        <w:rPr>
          <w:rFonts w:cs="B Nazanin"/>
          <w:sz w:val="28"/>
          <w:szCs w:val="28"/>
          <w:rtl/>
        </w:rPr>
        <w:t xml:space="preserve"> (سازمان جهان</w:t>
      </w:r>
      <w:r w:rsidRPr="00365351">
        <w:rPr>
          <w:rFonts w:cs="B Nazanin" w:hint="cs"/>
          <w:sz w:val="28"/>
          <w:szCs w:val="28"/>
          <w:rtl/>
        </w:rPr>
        <w:t>ی</w:t>
      </w:r>
      <w:r w:rsidRPr="00365351">
        <w:rPr>
          <w:rFonts w:cs="B Nazanin"/>
          <w:sz w:val="28"/>
          <w:szCs w:val="28"/>
          <w:rtl/>
        </w:rPr>
        <w:t xml:space="preserve"> تجارت عادلانه، </w:t>
      </w:r>
      <w:r w:rsidRPr="00365351">
        <w:rPr>
          <w:rFonts w:cs="B Nazanin"/>
          <w:sz w:val="28"/>
          <w:szCs w:val="28"/>
          <w:rtl/>
          <w:lang w:bidi="fa-IR"/>
        </w:rPr>
        <w:t>۲۰۲۳).</w:t>
      </w:r>
    </w:p>
    <w:p w14:paraId="4305C4F3" w14:textId="77777777" w:rsidR="00FB5964" w:rsidRDefault="00FB5964" w:rsidP="00365351">
      <w:pPr>
        <w:rPr>
          <w:rFonts w:cs="B Nazanin"/>
          <w:sz w:val="28"/>
          <w:szCs w:val="28"/>
          <w:rtl/>
          <w:lang w:bidi="fa-IR"/>
        </w:rPr>
      </w:pPr>
    </w:p>
    <w:p w14:paraId="6AF6354C" w14:textId="77777777" w:rsidR="00FB5964" w:rsidRDefault="00FB5964" w:rsidP="00365351">
      <w:pPr>
        <w:rPr>
          <w:rFonts w:cs="B Nazanin"/>
          <w:sz w:val="28"/>
          <w:szCs w:val="28"/>
          <w:rtl/>
          <w:lang w:bidi="fa-IR"/>
        </w:rPr>
      </w:pPr>
    </w:p>
    <w:p w14:paraId="5D10B28C" w14:textId="77777777" w:rsidR="00FB5964" w:rsidRDefault="00FB5964" w:rsidP="00365351">
      <w:pPr>
        <w:rPr>
          <w:rFonts w:cs="B Nazanin"/>
          <w:sz w:val="28"/>
          <w:szCs w:val="28"/>
          <w:rtl/>
          <w:lang w:bidi="fa-IR"/>
        </w:rPr>
      </w:pPr>
    </w:p>
    <w:p w14:paraId="31440CA0" w14:textId="77777777" w:rsidR="00FB5964" w:rsidRDefault="00FB5964" w:rsidP="00365351">
      <w:pPr>
        <w:rPr>
          <w:rFonts w:cs="B Nazanin"/>
          <w:sz w:val="28"/>
          <w:szCs w:val="28"/>
          <w:rtl/>
          <w:lang w:bidi="fa-IR"/>
        </w:rPr>
      </w:pPr>
    </w:p>
    <w:p w14:paraId="49D29A95" w14:textId="77777777" w:rsidR="00FB5964" w:rsidRDefault="00FB5964" w:rsidP="00365351">
      <w:pPr>
        <w:rPr>
          <w:rFonts w:cs="B Nazanin"/>
          <w:sz w:val="28"/>
          <w:szCs w:val="28"/>
          <w:rtl/>
          <w:lang w:bidi="fa-IR"/>
        </w:rPr>
      </w:pPr>
    </w:p>
    <w:p w14:paraId="05CB94C1" w14:textId="77777777" w:rsidR="00FB5964" w:rsidRDefault="00FB5964" w:rsidP="00365351">
      <w:pPr>
        <w:rPr>
          <w:rFonts w:cs="B Nazanin"/>
          <w:sz w:val="28"/>
          <w:szCs w:val="28"/>
          <w:rtl/>
          <w:lang w:bidi="fa-IR"/>
        </w:rPr>
      </w:pPr>
    </w:p>
    <w:p w14:paraId="6D6758F9" w14:textId="77777777" w:rsidR="00FB5964" w:rsidRDefault="00FB5964" w:rsidP="00365351">
      <w:pPr>
        <w:rPr>
          <w:rFonts w:cs="B Nazanin"/>
          <w:sz w:val="28"/>
          <w:szCs w:val="28"/>
          <w:rtl/>
          <w:lang w:bidi="fa-IR"/>
        </w:rPr>
      </w:pPr>
    </w:p>
    <w:p w14:paraId="4A0DFF52" w14:textId="77777777" w:rsidR="00FB5964" w:rsidRDefault="00FB5964" w:rsidP="00365351">
      <w:pPr>
        <w:rPr>
          <w:rFonts w:cs="B Nazanin"/>
          <w:sz w:val="28"/>
          <w:szCs w:val="28"/>
          <w:rtl/>
        </w:rPr>
      </w:pPr>
    </w:p>
    <w:p w14:paraId="691B0162" w14:textId="1608C0DD" w:rsidR="00FB5964" w:rsidRPr="00FB5964" w:rsidRDefault="00FB5964" w:rsidP="00FB5964">
      <w:pPr>
        <w:rPr>
          <w:rFonts w:cs="B Titr"/>
          <w:sz w:val="28"/>
          <w:szCs w:val="28"/>
          <w:rtl/>
        </w:rPr>
      </w:pPr>
      <w:r w:rsidRPr="00FB5964">
        <w:rPr>
          <w:rFonts w:cs="B Titr" w:hint="cs"/>
          <w:sz w:val="28"/>
          <w:szCs w:val="28"/>
          <w:rtl/>
        </w:rPr>
        <w:lastRenderedPageBreak/>
        <w:t>منابع</w:t>
      </w:r>
    </w:p>
    <w:p w14:paraId="503C9FFE" w14:textId="77777777" w:rsidR="00FB5964" w:rsidRPr="00FB5964" w:rsidRDefault="00FB5964" w:rsidP="00FB5964">
      <w:pPr>
        <w:pStyle w:val="Pa1669"/>
        <w:ind w:left="240" w:hanging="240"/>
        <w:jc w:val="both"/>
        <w:rPr>
          <w:rFonts w:asciiTheme="majorBidi" w:hAnsiTheme="majorBidi" w:cstheme="majorBidi"/>
          <w:color w:val="000000"/>
          <w:sz w:val="21"/>
          <w:szCs w:val="21"/>
        </w:rPr>
      </w:pPr>
      <w:r w:rsidRPr="00FB5964">
        <w:rPr>
          <w:rFonts w:asciiTheme="majorBidi" w:hAnsiTheme="majorBidi" w:cstheme="majorBidi"/>
          <w:color w:val="000000"/>
          <w:sz w:val="21"/>
          <w:szCs w:val="21"/>
        </w:rPr>
        <w:t>Bailey, E. E. (1985). Aireline deregulation in the United States: The benefits provided and the les</w:t>
      </w:r>
      <w:r w:rsidRPr="00FB5964">
        <w:rPr>
          <w:rFonts w:asciiTheme="majorBidi" w:hAnsiTheme="majorBidi" w:cstheme="majorBidi"/>
          <w:color w:val="000000"/>
          <w:sz w:val="21"/>
          <w:szCs w:val="21"/>
        </w:rPr>
        <w:softHyphen/>
        <w:t xml:space="preserve">sons learned. </w:t>
      </w:r>
      <w:r w:rsidRPr="00FB5964">
        <w:rPr>
          <w:rFonts w:asciiTheme="majorBidi" w:hAnsiTheme="majorBidi" w:cstheme="majorBidi"/>
          <w:i/>
          <w:iCs/>
          <w:color w:val="000000"/>
          <w:sz w:val="21"/>
          <w:szCs w:val="21"/>
        </w:rPr>
        <w:t>International Journal of Transport Economics, 12</w:t>
      </w:r>
      <w:r w:rsidRPr="00FB5964">
        <w:rPr>
          <w:rFonts w:asciiTheme="majorBidi" w:hAnsiTheme="majorBidi" w:cstheme="majorBidi"/>
          <w:color w:val="000000"/>
          <w:sz w:val="21"/>
          <w:szCs w:val="21"/>
        </w:rPr>
        <w:t>(2), 119–144.</w:t>
      </w:r>
    </w:p>
    <w:p w14:paraId="40D2A180" w14:textId="77777777" w:rsidR="00FB5964" w:rsidRPr="00FB5964" w:rsidRDefault="00FB5964" w:rsidP="00FB5964">
      <w:pPr>
        <w:pStyle w:val="Pa1669"/>
        <w:ind w:left="240" w:hanging="240"/>
        <w:jc w:val="both"/>
        <w:rPr>
          <w:rFonts w:asciiTheme="majorBidi" w:hAnsiTheme="majorBidi" w:cstheme="majorBidi"/>
          <w:color w:val="000000"/>
          <w:sz w:val="21"/>
          <w:szCs w:val="21"/>
        </w:rPr>
      </w:pPr>
      <w:r w:rsidRPr="00FB5964">
        <w:rPr>
          <w:rFonts w:asciiTheme="majorBidi" w:hAnsiTheme="majorBidi" w:cstheme="majorBidi"/>
          <w:color w:val="000000"/>
          <w:sz w:val="21"/>
          <w:szCs w:val="21"/>
        </w:rPr>
        <w:t xml:space="preserve">Benz, A., Lütz, S., Schimank, U., &amp; Simonis, G. (2007). </w:t>
      </w:r>
      <w:r w:rsidRPr="00FB5964">
        <w:rPr>
          <w:rFonts w:asciiTheme="majorBidi" w:hAnsiTheme="majorBidi" w:cstheme="majorBidi"/>
          <w:i/>
          <w:iCs/>
          <w:color w:val="000000"/>
          <w:sz w:val="21"/>
          <w:szCs w:val="21"/>
        </w:rPr>
        <w:t>Handbuch governance</w:t>
      </w:r>
      <w:r w:rsidRPr="00FB5964">
        <w:rPr>
          <w:rFonts w:asciiTheme="majorBidi" w:hAnsiTheme="majorBidi" w:cstheme="majorBidi"/>
          <w:color w:val="000000"/>
          <w:sz w:val="21"/>
          <w:szCs w:val="21"/>
        </w:rPr>
        <w:t>. Hrsg.</w:t>
      </w:r>
    </w:p>
    <w:p w14:paraId="6B8A7740" w14:textId="77777777" w:rsidR="00FB5964" w:rsidRPr="00FB5964" w:rsidRDefault="00FB5964" w:rsidP="00FB5964">
      <w:pPr>
        <w:pStyle w:val="Pa1669"/>
        <w:ind w:left="240" w:hanging="240"/>
        <w:jc w:val="both"/>
        <w:rPr>
          <w:rFonts w:asciiTheme="majorBidi" w:hAnsiTheme="majorBidi" w:cstheme="majorBidi"/>
          <w:color w:val="000000"/>
          <w:sz w:val="21"/>
          <w:szCs w:val="21"/>
        </w:rPr>
      </w:pPr>
      <w:r w:rsidRPr="00FB5964">
        <w:rPr>
          <w:rFonts w:asciiTheme="majorBidi" w:hAnsiTheme="majorBidi" w:cstheme="majorBidi"/>
          <w:color w:val="000000"/>
          <w:sz w:val="21"/>
          <w:szCs w:val="21"/>
        </w:rPr>
        <w:t xml:space="preserve">Bundeszentrale für politische Bildung. (1.10.2017). </w:t>
      </w:r>
      <w:r w:rsidRPr="00FB5964">
        <w:rPr>
          <w:rFonts w:asciiTheme="majorBidi" w:hAnsiTheme="majorBidi" w:cstheme="majorBidi"/>
          <w:i/>
          <w:iCs/>
          <w:color w:val="000000"/>
          <w:sz w:val="21"/>
          <w:szCs w:val="21"/>
        </w:rPr>
        <w:t>NGOs – Nicht-Regierungsorganisationen</w:t>
      </w:r>
      <w:r w:rsidRPr="00FB5964">
        <w:rPr>
          <w:rFonts w:asciiTheme="majorBidi" w:hAnsiTheme="majorBidi" w:cstheme="majorBidi"/>
          <w:color w:val="000000"/>
          <w:sz w:val="21"/>
          <w:szCs w:val="21"/>
        </w:rPr>
        <w:t>. http://www.bpb.de/nachschlagen/zahlen-und- fakten/globalisierung/52808/ngos. Retrieved 10.05.2023.</w:t>
      </w:r>
    </w:p>
    <w:p w14:paraId="3A0DC497" w14:textId="77777777" w:rsidR="00FB5964" w:rsidRPr="00FB5964" w:rsidRDefault="00FB5964" w:rsidP="00FB5964">
      <w:pPr>
        <w:pStyle w:val="Pa1669"/>
        <w:ind w:left="240" w:hanging="240"/>
        <w:jc w:val="both"/>
        <w:rPr>
          <w:rFonts w:asciiTheme="majorBidi" w:hAnsiTheme="majorBidi" w:cstheme="majorBidi"/>
          <w:color w:val="000000"/>
          <w:sz w:val="21"/>
          <w:szCs w:val="21"/>
        </w:rPr>
      </w:pPr>
      <w:r w:rsidRPr="00FB5964">
        <w:rPr>
          <w:rFonts w:asciiTheme="majorBidi" w:hAnsiTheme="majorBidi" w:cstheme="majorBidi"/>
          <w:color w:val="000000"/>
          <w:sz w:val="21"/>
          <w:szCs w:val="21"/>
        </w:rPr>
        <w:t xml:space="preserve">Chenoweth, E. (2011). </w:t>
      </w:r>
      <w:r w:rsidRPr="00FB5964">
        <w:rPr>
          <w:rFonts w:asciiTheme="majorBidi" w:hAnsiTheme="majorBidi" w:cstheme="majorBidi"/>
          <w:i/>
          <w:iCs/>
          <w:color w:val="000000"/>
          <w:sz w:val="21"/>
          <w:szCs w:val="21"/>
        </w:rPr>
        <w:t>Nonviolent resistance proves potent weapon</w:t>
      </w:r>
      <w:r w:rsidRPr="00FB5964">
        <w:rPr>
          <w:rFonts w:asciiTheme="majorBidi" w:hAnsiTheme="majorBidi" w:cstheme="majorBidi"/>
          <w:color w:val="000000"/>
          <w:sz w:val="21"/>
          <w:szCs w:val="21"/>
        </w:rPr>
        <w:t>. By the Harvard Gazette: https://news.harvard.edu/gazette/story/2019/02/why-nonviolent- resistance- beats- violent- force-in- effecting- social- political- change/. Retrieved 10.05.2023.</w:t>
      </w:r>
    </w:p>
    <w:p w14:paraId="3D3BB5E3" w14:textId="77777777" w:rsidR="00FB5964" w:rsidRPr="00FB5964" w:rsidRDefault="00FB5964" w:rsidP="00FB5964">
      <w:pPr>
        <w:pStyle w:val="Pa1669"/>
        <w:ind w:left="240" w:hanging="240"/>
        <w:jc w:val="both"/>
        <w:rPr>
          <w:rFonts w:asciiTheme="majorBidi" w:hAnsiTheme="majorBidi" w:cstheme="majorBidi"/>
          <w:color w:val="000000"/>
          <w:sz w:val="21"/>
          <w:szCs w:val="21"/>
        </w:rPr>
      </w:pPr>
      <w:r w:rsidRPr="00FB5964">
        <w:rPr>
          <w:rFonts w:asciiTheme="majorBidi" w:hAnsiTheme="majorBidi" w:cstheme="majorBidi"/>
          <w:color w:val="000000"/>
          <w:sz w:val="21"/>
          <w:szCs w:val="21"/>
        </w:rPr>
        <w:t xml:space="preserve">Crane, A., &amp; Matten, D. (2016). </w:t>
      </w:r>
      <w:r w:rsidRPr="00FB5964">
        <w:rPr>
          <w:rFonts w:asciiTheme="majorBidi" w:hAnsiTheme="majorBidi" w:cstheme="majorBidi"/>
          <w:i/>
          <w:iCs/>
          <w:color w:val="000000"/>
          <w:sz w:val="21"/>
          <w:szCs w:val="21"/>
        </w:rPr>
        <w:t>Business ethics. Managing corporate citizenship and sustainabil</w:t>
      </w:r>
      <w:r w:rsidRPr="00FB5964">
        <w:rPr>
          <w:rFonts w:asciiTheme="majorBidi" w:hAnsiTheme="majorBidi" w:cstheme="majorBidi"/>
          <w:i/>
          <w:iCs/>
          <w:color w:val="000000"/>
          <w:sz w:val="21"/>
          <w:szCs w:val="21"/>
        </w:rPr>
        <w:softHyphen/>
        <w:t xml:space="preserve">ity in the age of globalization </w:t>
      </w:r>
      <w:r w:rsidRPr="00FB5964">
        <w:rPr>
          <w:rFonts w:asciiTheme="majorBidi" w:hAnsiTheme="majorBidi" w:cstheme="majorBidi"/>
          <w:color w:val="000000"/>
          <w:sz w:val="21"/>
          <w:szCs w:val="21"/>
        </w:rPr>
        <w:t>(4th ed.). Oxford University Press.</w:t>
      </w:r>
    </w:p>
    <w:p w14:paraId="36BDA7EC" w14:textId="77777777" w:rsidR="00FB5964" w:rsidRPr="00FB5964" w:rsidRDefault="00FB5964" w:rsidP="00FB5964">
      <w:pPr>
        <w:pStyle w:val="Pa1669"/>
        <w:ind w:left="240" w:hanging="240"/>
        <w:jc w:val="both"/>
        <w:rPr>
          <w:rFonts w:asciiTheme="majorBidi" w:hAnsiTheme="majorBidi" w:cstheme="majorBidi"/>
          <w:color w:val="000000"/>
          <w:sz w:val="21"/>
          <w:szCs w:val="21"/>
        </w:rPr>
      </w:pPr>
      <w:r w:rsidRPr="00FB5964">
        <w:rPr>
          <w:rFonts w:asciiTheme="majorBidi" w:hAnsiTheme="majorBidi" w:cstheme="majorBidi"/>
          <w:color w:val="000000"/>
          <w:sz w:val="21"/>
          <w:szCs w:val="21"/>
        </w:rPr>
        <w:t xml:space="preserve">Dathe, T., Dathe, R., Dathe, I., &amp; Helmold, M. (2022). </w:t>
      </w:r>
      <w:r w:rsidRPr="00FB5964">
        <w:rPr>
          <w:rFonts w:asciiTheme="majorBidi" w:hAnsiTheme="majorBidi" w:cstheme="majorBidi"/>
          <w:i/>
          <w:iCs/>
          <w:color w:val="000000"/>
          <w:sz w:val="21"/>
          <w:szCs w:val="21"/>
        </w:rPr>
        <w:t>Corporate social responsibility (CSR), sustainability and environmental, social &amp; governance (ESG)</w:t>
      </w:r>
      <w:r w:rsidRPr="00FB5964">
        <w:rPr>
          <w:rFonts w:asciiTheme="majorBidi" w:hAnsiTheme="majorBidi" w:cstheme="majorBidi"/>
          <w:color w:val="000000"/>
          <w:sz w:val="21"/>
          <w:szCs w:val="21"/>
        </w:rPr>
        <w:t>. Springer.</w:t>
      </w:r>
    </w:p>
    <w:p w14:paraId="24DFD623" w14:textId="77777777" w:rsidR="00FB5964" w:rsidRPr="00FB5964" w:rsidRDefault="00FB5964" w:rsidP="00FB5964">
      <w:pPr>
        <w:pStyle w:val="Pa1669"/>
        <w:ind w:left="240" w:hanging="240"/>
        <w:jc w:val="both"/>
        <w:rPr>
          <w:rFonts w:asciiTheme="majorBidi" w:hAnsiTheme="majorBidi" w:cstheme="majorBidi"/>
          <w:color w:val="000000"/>
          <w:sz w:val="21"/>
          <w:szCs w:val="21"/>
        </w:rPr>
      </w:pPr>
      <w:r w:rsidRPr="00FB5964">
        <w:rPr>
          <w:rFonts w:asciiTheme="majorBidi" w:hAnsiTheme="majorBidi" w:cstheme="majorBidi"/>
          <w:color w:val="000000"/>
          <w:sz w:val="21"/>
          <w:szCs w:val="21"/>
        </w:rPr>
        <w:t xml:space="preserve">Durant, R. F., Legge, J., Jr., &amp; Moussios, A. (1998). People, profits, and service delivery: Lessons form the privatization of British Telecom. </w:t>
      </w:r>
      <w:r w:rsidRPr="00FB5964">
        <w:rPr>
          <w:rFonts w:asciiTheme="majorBidi" w:hAnsiTheme="majorBidi" w:cstheme="majorBidi"/>
          <w:i/>
          <w:iCs/>
          <w:color w:val="000000"/>
          <w:sz w:val="21"/>
          <w:szCs w:val="21"/>
        </w:rPr>
        <w:t>American Journal of Political Science, 42</w:t>
      </w:r>
      <w:r w:rsidRPr="00FB5964">
        <w:rPr>
          <w:rFonts w:asciiTheme="majorBidi" w:hAnsiTheme="majorBidi" w:cstheme="majorBidi"/>
          <w:color w:val="000000"/>
          <w:sz w:val="21"/>
          <w:szCs w:val="21"/>
        </w:rPr>
        <w:t>(1), 117–140. https://www.instituteforgovernment.org.uk/sites/default/files/british_telecom_priva</w:t>
      </w:r>
      <w:r w:rsidRPr="00FB5964">
        <w:rPr>
          <w:rFonts w:asciiTheme="majorBidi" w:hAnsiTheme="majorBidi" w:cstheme="majorBidi"/>
          <w:color w:val="000000"/>
          <w:sz w:val="21"/>
          <w:szCs w:val="21"/>
        </w:rPr>
        <w:softHyphen/>
        <w:t>tisation.pdf. Retrieved 09.05.2023.</w:t>
      </w:r>
    </w:p>
    <w:p w14:paraId="3A26C88B" w14:textId="77777777" w:rsidR="00FB5964" w:rsidRPr="00FB5964" w:rsidRDefault="00FB5964" w:rsidP="00FB5964">
      <w:pPr>
        <w:pStyle w:val="Pa1669"/>
        <w:ind w:left="240" w:hanging="240"/>
        <w:jc w:val="both"/>
        <w:rPr>
          <w:rFonts w:asciiTheme="majorBidi" w:hAnsiTheme="majorBidi" w:cstheme="majorBidi"/>
          <w:color w:val="000000"/>
          <w:sz w:val="21"/>
          <w:szCs w:val="21"/>
        </w:rPr>
      </w:pPr>
      <w:r w:rsidRPr="00FB5964">
        <w:rPr>
          <w:rFonts w:asciiTheme="majorBidi" w:hAnsiTheme="majorBidi" w:cstheme="majorBidi"/>
          <w:color w:val="000000"/>
          <w:sz w:val="21"/>
          <w:szCs w:val="21"/>
        </w:rPr>
        <w:t xml:space="preserve">European Commission. (25.10.2011). </w:t>
      </w:r>
      <w:r w:rsidRPr="00FB5964">
        <w:rPr>
          <w:rFonts w:asciiTheme="majorBidi" w:hAnsiTheme="majorBidi" w:cstheme="majorBidi"/>
          <w:i/>
          <w:iCs/>
          <w:color w:val="000000"/>
          <w:sz w:val="21"/>
          <w:szCs w:val="21"/>
        </w:rPr>
        <w:t>Communication from the Commission: Social Business Initiative: Creating a favourable climate for social enterprises, key stakeholders in the social economy and innovation</w:t>
      </w:r>
      <w:r w:rsidRPr="00FB5964">
        <w:rPr>
          <w:rFonts w:asciiTheme="majorBidi" w:hAnsiTheme="majorBidi" w:cstheme="majorBidi"/>
          <w:color w:val="000000"/>
          <w:sz w:val="21"/>
          <w:szCs w:val="21"/>
        </w:rPr>
        <w:t>. https://eur-lex.europa.eu/LexUriServ/LexUriServ.do?uri=COM:2011:0682:FIN:EN:PDF. Retrieved 15.05.2023.</w:t>
      </w:r>
    </w:p>
    <w:p w14:paraId="7CE84F70" w14:textId="77777777" w:rsidR="00FB5964" w:rsidRPr="00FB5964" w:rsidRDefault="00FB5964" w:rsidP="00FB5964">
      <w:pPr>
        <w:pStyle w:val="Pa1669"/>
        <w:ind w:left="240" w:hanging="240"/>
        <w:jc w:val="both"/>
        <w:rPr>
          <w:rFonts w:asciiTheme="majorBidi" w:hAnsiTheme="majorBidi" w:cstheme="majorBidi"/>
          <w:color w:val="000000"/>
          <w:sz w:val="21"/>
          <w:szCs w:val="21"/>
        </w:rPr>
      </w:pPr>
      <w:r w:rsidRPr="00FB5964">
        <w:rPr>
          <w:rFonts w:asciiTheme="majorBidi" w:hAnsiTheme="majorBidi" w:cstheme="majorBidi"/>
          <w:color w:val="000000"/>
          <w:sz w:val="21"/>
          <w:szCs w:val="21"/>
        </w:rPr>
        <w:t xml:space="preserve">Getz, K. (1997). Research in corporate political action: Integration and assessment. </w:t>
      </w:r>
      <w:r w:rsidRPr="00FB5964">
        <w:rPr>
          <w:rFonts w:asciiTheme="majorBidi" w:hAnsiTheme="majorBidi" w:cstheme="majorBidi"/>
          <w:i/>
          <w:iCs/>
          <w:color w:val="000000"/>
          <w:sz w:val="21"/>
          <w:szCs w:val="21"/>
        </w:rPr>
        <w:t>Business &amp; Society, 36</w:t>
      </w:r>
      <w:r w:rsidRPr="00FB5964">
        <w:rPr>
          <w:rFonts w:asciiTheme="majorBidi" w:hAnsiTheme="majorBidi" w:cstheme="majorBidi"/>
          <w:color w:val="000000"/>
          <w:sz w:val="21"/>
          <w:szCs w:val="21"/>
        </w:rPr>
        <w:t>(1), 32–72.</w:t>
      </w:r>
    </w:p>
    <w:p w14:paraId="773C7ECF" w14:textId="77777777" w:rsidR="00FB5964" w:rsidRPr="00FB5964" w:rsidRDefault="00FB5964" w:rsidP="00FB5964">
      <w:pPr>
        <w:pStyle w:val="Pa1669"/>
        <w:ind w:left="240" w:hanging="240"/>
        <w:jc w:val="both"/>
        <w:rPr>
          <w:rFonts w:asciiTheme="majorBidi" w:hAnsiTheme="majorBidi" w:cstheme="majorBidi"/>
          <w:color w:val="000000"/>
          <w:sz w:val="21"/>
          <w:szCs w:val="21"/>
        </w:rPr>
      </w:pPr>
      <w:r w:rsidRPr="00FB5964">
        <w:rPr>
          <w:rFonts w:asciiTheme="majorBidi" w:hAnsiTheme="majorBidi" w:cstheme="majorBidi"/>
          <w:color w:val="000000"/>
          <w:sz w:val="21"/>
          <w:szCs w:val="21"/>
        </w:rPr>
        <w:t xml:space="preserve">Götz, N. (2008). Reframing NGOs: The identity of an international relations non-starter. </w:t>
      </w:r>
      <w:r w:rsidRPr="00FB5964">
        <w:rPr>
          <w:rFonts w:asciiTheme="majorBidi" w:hAnsiTheme="majorBidi" w:cstheme="majorBidi"/>
          <w:i/>
          <w:iCs/>
          <w:color w:val="000000"/>
          <w:sz w:val="21"/>
          <w:szCs w:val="21"/>
        </w:rPr>
        <w:t>European Journal of International Relations, 14</w:t>
      </w:r>
      <w:r w:rsidRPr="00FB5964">
        <w:rPr>
          <w:rFonts w:asciiTheme="majorBidi" w:hAnsiTheme="majorBidi" w:cstheme="majorBidi"/>
          <w:color w:val="000000"/>
          <w:sz w:val="21"/>
          <w:szCs w:val="21"/>
        </w:rPr>
        <w:t>(2), 231–258.</w:t>
      </w:r>
    </w:p>
    <w:p w14:paraId="66D9C69B" w14:textId="77777777" w:rsidR="00FB5964" w:rsidRPr="00FB5964" w:rsidRDefault="00FB5964" w:rsidP="00FB5964">
      <w:pPr>
        <w:pStyle w:val="Pa1669"/>
        <w:ind w:left="240" w:hanging="240"/>
        <w:jc w:val="both"/>
        <w:rPr>
          <w:rFonts w:asciiTheme="majorBidi" w:hAnsiTheme="majorBidi" w:cstheme="majorBidi"/>
          <w:color w:val="000000"/>
          <w:sz w:val="21"/>
          <w:szCs w:val="21"/>
        </w:rPr>
      </w:pPr>
      <w:r w:rsidRPr="00FB5964">
        <w:rPr>
          <w:rFonts w:asciiTheme="majorBidi" w:hAnsiTheme="majorBidi" w:cstheme="majorBidi"/>
          <w:color w:val="000000"/>
          <w:sz w:val="21"/>
          <w:szCs w:val="21"/>
        </w:rPr>
        <w:t>Harris, P., &amp; Lock, A. (2002). Sleaze or clear blue water? The evolution of corporate and pres</w:t>
      </w:r>
      <w:r w:rsidRPr="00FB5964">
        <w:rPr>
          <w:rFonts w:asciiTheme="majorBidi" w:hAnsiTheme="majorBidi" w:cstheme="majorBidi"/>
          <w:color w:val="000000"/>
          <w:sz w:val="21"/>
          <w:szCs w:val="21"/>
        </w:rPr>
        <w:softHyphen/>
        <w:t xml:space="preserve">sure group representation at the major UK party conferences. </w:t>
      </w:r>
      <w:r w:rsidRPr="00FB5964">
        <w:rPr>
          <w:rFonts w:asciiTheme="majorBidi" w:hAnsiTheme="majorBidi" w:cstheme="majorBidi"/>
          <w:i/>
          <w:iCs/>
          <w:color w:val="000000"/>
          <w:sz w:val="21"/>
          <w:szCs w:val="21"/>
        </w:rPr>
        <w:t>Journal of Public Affairs, 2</w:t>
      </w:r>
      <w:r w:rsidRPr="00FB5964">
        <w:rPr>
          <w:rFonts w:asciiTheme="majorBidi" w:hAnsiTheme="majorBidi" w:cstheme="majorBidi"/>
          <w:color w:val="000000"/>
          <w:sz w:val="21"/>
          <w:szCs w:val="21"/>
        </w:rPr>
        <w:t>(2), 136–151.</w:t>
      </w:r>
    </w:p>
    <w:p w14:paraId="4BA50871" w14:textId="77777777" w:rsidR="00FB5964" w:rsidRPr="00FB5964" w:rsidRDefault="00FB5964" w:rsidP="00FB5964">
      <w:pPr>
        <w:pStyle w:val="Pa1669"/>
        <w:ind w:left="240" w:hanging="240"/>
        <w:jc w:val="both"/>
        <w:rPr>
          <w:rFonts w:asciiTheme="majorBidi" w:hAnsiTheme="majorBidi" w:cstheme="majorBidi"/>
          <w:color w:val="000000"/>
          <w:sz w:val="21"/>
          <w:szCs w:val="21"/>
        </w:rPr>
      </w:pPr>
      <w:r w:rsidRPr="00FB5964">
        <w:rPr>
          <w:rFonts w:asciiTheme="majorBidi" w:hAnsiTheme="majorBidi" w:cstheme="majorBidi"/>
          <w:color w:val="000000"/>
          <w:sz w:val="21"/>
          <w:szCs w:val="21"/>
        </w:rPr>
        <w:t xml:space="preserve">Huybrechts, B. (2012). </w:t>
      </w:r>
      <w:r w:rsidRPr="00FB5964">
        <w:rPr>
          <w:rFonts w:asciiTheme="majorBidi" w:hAnsiTheme="majorBidi" w:cstheme="majorBidi"/>
          <w:i/>
          <w:iCs/>
          <w:color w:val="000000"/>
          <w:sz w:val="21"/>
          <w:szCs w:val="21"/>
        </w:rPr>
        <w:t>Fair trade organizations and social enterprise. Social innovation through hybrid organization models</w:t>
      </w:r>
      <w:r w:rsidRPr="00FB5964">
        <w:rPr>
          <w:rFonts w:asciiTheme="majorBidi" w:hAnsiTheme="majorBidi" w:cstheme="majorBidi"/>
          <w:color w:val="000000"/>
          <w:sz w:val="21"/>
          <w:szCs w:val="21"/>
        </w:rPr>
        <w:t>. Routledge.</w:t>
      </w:r>
    </w:p>
    <w:p w14:paraId="1541B29E" w14:textId="77777777" w:rsidR="00FB5964" w:rsidRPr="00FB5964" w:rsidRDefault="00FB5964" w:rsidP="00FB5964">
      <w:pPr>
        <w:pStyle w:val="Pa1669"/>
        <w:ind w:left="240" w:hanging="240"/>
        <w:jc w:val="both"/>
        <w:rPr>
          <w:rFonts w:asciiTheme="majorBidi" w:hAnsiTheme="majorBidi" w:cstheme="majorBidi"/>
          <w:color w:val="000000"/>
          <w:sz w:val="21"/>
          <w:szCs w:val="21"/>
        </w:rPr>
      </w:pPr>
      <w:r w:rsidRPr="00FB5964">
        <w:rPr>
          <w:rFonts w:asciiTheme="majorBidi" w:hAnsiTheme="majorBidi" w:cstheme="majorBidi"/>
          <w:color w:val="000000"/>
          <w:sz w:val="21"/>
          <w:szCs w:val="21"/>
        </w:rPr>
        <w:t xml:space="preserve">McDonald, O. (2016, Nov). </w:t>
      </w:r>
      <w:r w:rsidRPr="00FB5964">
        <w:rPr>
          <w:rFonts w:asciiTheme="majorBidi" w:hAnsiTheme="majorBidi" w:cstheme="majorBidi"/>
          <w:i/>
          <w:iCs/>
          <w:color w:val="000000"/>
          <w:sz w:val="21"/>
          <w:szCs w:val="21"/>
        </w:rPr>
        <w:t xml:space="preserve">Policy analysis: The repeal of the Glass-Steagall Act. </w:t>
      </w:r>
      <w:r w:rsidRPr="00FB5964">
        <w:rPr>
          <w:rFonts w:asciiTheme="majorBidi" w:hAnsiTheme="majorBidi" w:cstheme="majorBidi"/>
          <w:color w:val="000000"/>
          <w:sz w:val="21"/>
          <w:szCs w:val="21"/>
        </w:rPr>
        <w:t>By CATO Institute (Center for Monetary and Financial Alternatives): https://www.cato.org/sites/cato.org/files/pubs/pdf/pa804.pdf. Retrieved 10.05.2023.</w:t>
      </w:r>
    </w:p>
    <w:p w14:paraId="146E0987" w14:textId="77777777" w:rsidR="00FB5964" w:rsidRPr="00FB5964" w:rsidRDefault="00FB5964" w:rsidP="00FB5964">
      <w:pPr>
        <w:pStyle w:val="Pa1669"/>
        <w:ind w:left="240" w:hanging="240"/>
        <w:jc w:val="both"/>
        <w:rPr>
          <w:rFonts w:asciiTheme="majorBidi" w:hAnsiTheme="majorBidi" w:cstheme="majorBidi"/>
          <w:color w:val="000000"/>
          <w:sz w:val="21"/>
          <w:szCs w:val="21"/>
        </w:rPr>
      </w:pPr>
      <w:r w:rsidRPr="00FB5964">
        <w:rPr>
          <w:rFonts w:asciiTheme="majorBidi" w:hAnsiTheme="majorBidi" w:cstheme="majorBidi"/>
          <w:color w:val="000000"/>
          <w:sz w:val="21"/>
          <w:szCs w:val="21"/>
        </w:rPr>
        <w:t>McGrath, C. (2005). Towards a lobbying profession: Developing the industry’s reputation, educa</w:t>
      </w:r>
      <w:r w:rsidRPr="00FB5964">
        <w:rPr>
          <w:rFonts w:asciiTheme="majorBidi" w:hAnsiTheme="majorBidi" w:cstheme="majorBidi"/>
          <w:color w:val="000000"/>
          <w:sz w:val="21"/>
          <w:szCs w:val="21"/>
        </w:rPr>
        <w:softHyphen/>
        <w:t xml:space="preserve">tion and representation. </w:t>
      </w:r>
      <w:r w:rsidRPr="00FB5964">
        <w:rPr>
          <w:rFonts w:asciiTheme="majorBidi" w:hAnsiTheme="majorBidi" w:cstheme="majorBidi"/>
          <w:i/>
          <w:iCs/>
          <w:color w:val="000000"/>
          <w:sz w:val="21"/>
          <w:szCs w:val="21"/>
        </w:rPr>
        <w:t>Journal of Public Affairs, 5</w:t>
      </w:r>
      <w:r w:rsidRPr="00FB5964">
        <w:rPr>
          <w:rFonts w:asciiTheme="majorBidi" w:hAnsiTheme="majorBidi" w:cstheme="majorBidi"/>
          <w:color w:val="000000"/>
          <w:sz w:val="21"/>
          <w:szCs w:val="21"/>
        </w:rPr>
        <w:t>, 124–135.</w:t>
      </w:r>
    </w:p>
    <w:p w14:paraId="5C704760" w14:textId="77777777" w:rsidR="00FB5964" w:rsidRPr="00FB5964" w:rsidRDefault="00FB5964" w:rsidP="00FB5964">
      <w:pPr>
        <w:pStyle w:val="Pa1669"/>
        <w:ind w:left="240" w:hanging="240"/>
        <w:jc w:val="both"/>
        <w:rPr>
          <w:rFonts w:asciiTheme="majorBidi" w:hAnsiTheme="majorBidi" w:cstheme="majorBidi"/>
          <w:color w:val="000000"/>
          <w:sz w:val="21"/>
          <w:szCs w:val="21"/>
        </w:rPr>
      </w:pPr>
      <w:r w:rsidRPr="00FB5964">
        <w:rPr>
          <w:rFonts w:asciiTheme="majorBidi" w:hAnsiTheme="majorBidi" w:cstheme="majorBidi"/>
          <w:color w:val="000000"/>
          <w:sz w:val="21"/>
          <w:szCs w:val="21"/>
        </w:rPr>
        <w:t xml:space="preserve">Mitchell, W. (1990). Interest groups: Economic perspectives and contribution. </w:t>
      </w:r>
      <w:r w:rsidRPr="00FB5964">
        <w:rPr>
          <w:rFonts w:asciiTheme="majorBidi" w:hAnsiTheme="majorBidi" w:cstheme="majorBidi"/>
          <w:i/>
          <w:iCs/>
          <w:color w:val="000000"/>
          <w:sz w:val="21"/>
          <w:szCs w:val="21"/>
        </w:rPr>
        <w:t>Journal of Theoretical Politics, 2</w:t>
      </w:r>
      <w:r w:rsidRPr="00FB5964">
        <w:rPr>
          <w:rFonts w:asciiTheme="majorBidi" w:hAnsiTheme="majorBidi" w:cstheme="majorBidi"/>
          <w:color w:val="000000"/>
          <w:sz w:val="21"/>
          <w:szCs w:val="21"/>
        </w:rPr>
        <w:t>, 85–108.</w:t>
      </w:r>
    </w:p>
    <w:p w14:paraId="5A6F04B7" w14:textId="77777777" w:rsidR="00FB5964" w:rsidRPr="00FB5964" w:rsidRDefault="00FB5964" w:rsidP="00FB5964">
      <w:pPr>
        <w:pStyle w:val="Pa1669"/>
        <w:ind w:left="240" w:hanging="240"/>
        <w:jc w:val="both"/>
        <w:rPr>
          <w:rFonts w:asciiTheme="majorBidi" w:hAnsiTheme="majorBidi" w:cstheme="majorBidi"/>
          <w:color w:val="000000"/>
          <w:sz w:val="21"/>
          <w:szCs w:val="21"/>
        </w:rPr>
      </w:pPr>
      <w:r w:rsidRPr="00FB5964">
        <w:rPr>
          <w:rFonts w:asciiTheme="majorBidi" w:hAnsiTheme="majorBidi" w:cstheme="majorBidi"/>
          <w:color w:val="000000"/>
          <w:sz w:val="21"/>
          <w:szCs w:val="21"/>
        </w:rPr>
        <w:t xml:space="preserve">National Association of Letter Carriers. (2013, Dec). </w:t>
      </w:r>
      <w:r w:rsidRPr="00FB5964">
        <w:rPr>
          <w:rFonts w:asciiTheme="majorBidi" w:hAnsiTheme="majorBidi" w:cstheme="majorBidi"/>
          <w:i/>
          <w:iCs/>
          <w:color w:val="000000"/>
          <w:sz w:val="21"/>
          <w:szCs w:val="21"/>
        </w:rPr>
        <w:t>Royal Mail sold off: Move seen as bad for employees, public and government</w:t>
      </w:r>
      <w:r w:rsidRPr="00FB5964">
        <w:rPr>
          <w:rFonts w:asciiTheme="majorBidi" w:hAnsiTheme="majorBidi" w:cstheme="majorBidi"/>
          <w:color w:val="000000"/>
          <w:sz w:val="21"/>
          <w:szCs w:val="21"/>
        </w:rPr>
        <w:t>. https://www.nalc.org/news/the-postal- record/2013/decem</w:t>
      </w:r>
      <w:r w:rsidRPr="00FB5964">
        <w:rPr>
          <w:rFonts w:asciiTheme="majorBidi" w:hAnsiTheme="majorBidi" w:cstheme="majorBidi"/>
          <w:color w:val="000000"/>
          <w:sz w:val="21"/>
          <w:szCs w:val="21"/>
        </w:rPr>
        <w:softHyphen/>
        <w:t>ber-2013/document/12- 2013_royal.pdf. Retrieved 10.05.2023.</w:t>
      </w:r>
    </w:p>
    <w:p w14:paraId="7014CE53" w14:textId="77777777" w:rsidR="00FB5964" w:rsidRPr="00FB5964" w:rsidRDefault="00FB5964" w:rsidP="00FB5964">
      <w:pPr>
        <w:pStyle w:val="Pa1669"/>
        <w:ind w:left="240" w:hanging="240"/>
        <w:jc w:val="both"/>
        <w:rPr>
          <w:rFonts w:asciiTheme="majorBidi" w:hAnsiTheme="majorBidi" w:cstheme="majorBidi"/>
          <w:color w:val="000000"/>
          <w:sz w:val="21"/>
          <w:szCs w:val="21"/>
        </w:rPr>
      </w:pPr>
      <w:r w:rsidRPr="00FB5964">
        <w:rPr>
          <w:rFonts w:asciiTheme="majorBidi" w:hAnsiTheme="majorBidi" w:cstheme="majorBidi"/>
          <w:color w:val="000000"/>
          <w:sz w:val="21"/>
          <w:szCs w:val="21"/>
        </w:rPr>
        <w:t xml:space="preserve">Preston, D. (1996). Privatization of energy in Argentina and Brazil: A roadmap for developing countries. </w:t>
      </w:r>
      <w:r w:rsidRPr="00FB5964">
        <w:rPr>
          <w:rFonts w:asciiTheme="majorBidi" w:hAnsiTheme="majorBidi" w:cstheme="majorBidi"/>
          <w:i/>
          <w:iCs/>
          <w:color w:val="000000"/>
          <w:sz w:val="21"/>
          <w:szCs w:val="21"/>
        </w:rPr>
        <w:t>Administrative Law Review, 48</w:t>
      </w:r>
      <w:r w:rsidRPr="00FB5964">
        <w:rPr>
          <w:rFonts w:asciiTheme="majorBidi" w:hAnsiTheme="majorBidi" w:cstheme="majorBidi"/>
          <w:color w:val="000000"/>
          <w:sz w:val="21"/>
          <w:szCs w:val="21"/>
        </w:rPr>
        <w:t>(4), 645–663. Project: Privatization: The Global Scale-Back of Government Involvement in National Economies (FALL 1996).</w:t>
      </w:r>
    </w:p>
    <w:p w14:paraId="693C2AEE" w14:textId="77777777" w:rsidR="00FB5964" w:rsidRPr="00FB5964" w:rsidRDefault="00FB5964" w:rsidP="00FB5964">
      <w:pPr>
        <w:pStyle w:val="Pa1669"/>
        <w:ind w:left="240" w:hanging="240"/>
        <w:jc w:val="both"/>
        <w:rPr>
          <w:rFonts w:asciiTheme="majorBidi" w:hAnsiTheme="majorBidi" w:cstheme="majorBidi"/>
          <w:color w:val="000000"/>
          <w:sz w:val="21"/>
          <w:szCs w:val="21"/>
        </w:rPr>
      </w:pPr>
      <w:r w:rsidRPr="00FB5964">
        <w:rPr>
          <w:rFonts w:asciiTheme="majorBidi" w:hAnsiTheme="majorBidi" w:cstheme="majorBidi"/>
          <w:color w:val="000000"/>
          <w:sz w:val="21"/>
          <w:szCs w:val="21"/>
        </w:rPr>
        <w:t xml:space="preserve">Rogow, A. A., &amp; Lasswell, H. D. (1963). </w:t>
      </w:r>
      <w:r w:rsidRPr="00FB5964">
        <w:rPr>
          <w:rFonts w:asciiTheme="majorBidi" w:hAnsiTheme="majorBidi" w:cstheme="majorBidi"/>
          <w:i/>
          <w:iCs/>
          <w:color w:val="000000"/>
          <w:sz w:val="21"/>
          <w:szCs w:val="21"/>
        </w:rPr>
        <w:t>Power corruption and rectitude</w:t>
      </w:r>
      <w:r w:rsidRPr="00FB5964">
        <w:rPr>
          <w:rFonts w:asciiTheme="majorBidi" w:hAnsiTheme="majorBidi" w:cstheme="majorBidi"/>
          <w:color w:val="000000"/>
          <w:sz w:val="21"/>
          <w:szCs w:val="21"/>
        </w:rPr>
        <w:t>. Prentice-Hall Englewood Cliffs.</w:t>
      </w:r>
    </w:p>
    <w:p w14:paraId="4447D224" w14:textId="77777777" w:rsidR="00FB5964" w:rsidRPr="00FB5964" w:rsidRDefault="00FB5964" w:rsidP="00FB5964">
      <w:pPr>
        <w:pStyle w:val="Pa1669"/>
        <w:ind w:left="240" w:hanging="240"/>
        <w:jc w:val="both"/>
        <w:rPr>
          <w:rFonts w:asciiTheme="majorBidi" w:hAnsiTheme="majorBidi" w:cstheme="majorBidi"/>
          <w:color w:val="000000"/>
          <w:sz w:val="21"/>
          <w:szCs w:val="21"/>
        </w:rPr>
      </w:pPr>
      <w:r w:rsidRPr="00FB5964">
        <w:rPr>
          <w:rFonts w:asciiTheme="majorBidi" w:hAnsiTheme="majorBidi" w:cstheme="majorBidi"/>
          <w:color w:val="000000"/>
          <w:sz w:val="21"/>
          <w:szCs w:val="21"/>
        </w:rPr>
        <w:t xml:space="preserve">van Calster, G., &amp; Deketelaere, K. (2001). The use of voluntary agreements in tehEuropean Community’s environental policy. In E. Orts &amp; K. Deketelaere (Eds.), </w:t>
      </w:r>
      <w:r w:rsidRPr="00FB5964">
        <w:rPr>
          <w:rFonts w:asciiTheme="majorBidi" w:hAnsiTheme="majorBidi" w:cstheme="majorBidi"/>
          <w:i/>
          <w:iCs/>
          <w:color w:val="000000"/>
          <w:sz w:val="21"/>
          <w:szCs w:val="21"/>
        </w:rPr>
        <w:t xml:space="preserve">Environmental contracts </w:t>
      </w:r>
      <w:r w:rsidRPr="00FB5964">
        <w:rPr>
          <w:rFonts w:asciiTheme="majorBidi" w:hAnsiTheme="majorBidi" w:cstheme="majorBidi"/>
          <w:color w:val="000000"/>
          <w:sz w:val="21"/>
          <w:szCs w:val="21"/>
        </w:rPr>
        <w:t>(pp. 199–246). Kluwer.</w:t>
      </w:r>
    </w:p>
    <w:p w14:paraId="12557537" w14:textId="77777777" w:rsidR="00FB5964" w:rsidRPr="00FB5964" w:rsidRDefault="00FB5964" w:rsidP="00FB5964">
      <w:pPr>
        <w:pStyle w:val="Pa1669"/>
        <w:ind w:left="240" w:hanging="240"/>
        <w:jc w:val="both"/>
        <w:rPr>
          <w:rFonts w:asciiTheme="majorBidi" w:hAnsiTheme="majorBidi" w:cstheme="majorBidi"/>
          <w:color w:val="000000"/>
          <w:sz w:val="21"/>
          <w:szCs w:val="21"/>
        </w:rPr>
      </w:pPr>
      <w:r w:rsidRPr="00FB5964">
        <w:rPr>
          <w:rFonts w:asciiTheme="majorBidi" w:hAnsiTheme="majorBidi" w:cstheme="majorBidi"/>
          <w:color w:val="000000"/>
          <w:sz w:val="21"/>
          <w:szCs w:val="21"/>
        </w:rPr>
        <w:t xml:space="preserve">WFTO. (2023). </w:t>
      </w:r>
      <w:r w:rsidRPr="00FB5964">
        <w:rPr>
          <w:rFonts w:asciiTheme="majorBidi" w:hAnsiTheme="majorBidi" w:cstheme="majorBidi"/>
          <w:i/>
          <w:iCs/>
          <w:color w:val="000000"/>
          <w:sz w:val="21"/>
          <w:szCs w:val="21"/>
        </w:rPr>
        <w:t>Social procurement and its impact on the fashion industry</w:t>
      </w:r>
      <w:r w:rsidRPr="00FB5964">
        <w:rPr>
          <w:rFonts w:asciiTheme="majorBidi" w:hAnsiTheme="majorBidi" w:cstheme="majorBidi"/>
          <w:color w:val="000000"/>
          <w:sz w:val="21"/>
          <w:szCs w:val="21"/>
        </w:rPr>
        <w:t>. By Apple Podcasts: https://podcasts.apple.com/de/podcast/social-procurement- and- its- impact- on- the- fashion- industry/id1439307098?i=1000610395468. Retrieved 15.05.2023.</w:t>
      </w:r>
    </w:p>
    <w:p w14:paraId="737E730E" w14:textId="77777777" w:rsidR="00FB5964" w:rsidRPr="00FB5964" w:rsidRDefault="00FB5964" w:rsidP="00FB5964">
      <w:pPr>
        <w:pStyle w:val="Pa1669"/>
        <w:ind w:left="240" w:hanging="240"/>
        <w:jc w:val="both"/>
        <w:rPr>
          <w:rFonts w:asciiTheme="majorBidi" w:hAnsiTheme="majorBidi" w:cstheme="majorBidi"/>
          <w:color w:val="000000"/>
          <w:sz w:val="21"/>
          <w:szCs w:val="21"/>
        </w:rPr>
      </w:pPr>
      <w:r w:rsidRPr="00FB5964">
        <w:rPr>
          <w:rFonts w:asciiTheme="majorBidi" w:hAnsiTheme="majorBidi" w:cstheme="majorBidi"/>
          <w:color w:val="000000"/>
          <w:sz w:val="21"/>
          <w:szCs w:val="21"/>
        </w:rPr>
        <w:t xml:space="preserve">Whawell, P. (1998). The ethics of pressure groups. </w:t>
      </w:r>
      <w:r w:rsidRPr="00FB5964">
        <w:rPr>
          <w:rFonts w:asciiTheme="majorBidi" w:hAnsiTheme="majorBidi" w:cstheme="majorBidi"/>
          <w:i/>
          <w:iCs/>
          <w:color w:val="000000"/>
          <w:sz w:val="21"/>
          <w:szCs w:val="21"/>
        </w:rPr>
        <w:t>Business Ethics: A European Review, 7</w:t>
      </w:r>
      <w:r w:rsidRPr="00FB5964">
        <w:rPr>
          <w:rFonts w:asciiTheme="majorBidi" w:hAnsiTheme="majorBidi" w:cstheme="majorBidi"/>
          <w:color w:val="000000"/>
          <w:sz w:val="21"/>
          <w:szCs w:val="21"/>
        </w:rPr>
        <w:t xml:space="preserve">(3), 178–181. </w:t>
      </w:r>
    </w:p>
    <w:p w14:paraId="25AC7E5E" w14:textId="5510C324" w:rsidR="00FB5964" w:rsidRDefault="00FB5964" w:rsidP="00FB5964">
      <w:pPr>
        <w:bidi w:val="0"/>
        <w:jc w:val="left"/>
        <w:rPr>
          <w:rFonts w:asciiTheme="majorBidi" w:hAnsiTheme="majorBidi" w:cstheme="majorBidi"/>
          <w:sz w:val="21"/>
          <w:szCs w:val="21"/>
          <w:rtl/>
        </w:rPr>
      </w:pPr>
      <w:r w:rsidRPr="00FB5964">
        <w:rPr>
          <w:rFonts w:asciiTheme="majorBidi" w:hAnsiTheme="majorBidi" w:cstheme="majorBidi"/>
          <w:sz w:val="21"/>
          <w:szCs w:val="21"/>
        </w:rPr>
        <w:t>4 Public Policies</w:t>
      </w:r>
    </w:p>
    <w:p w14:paraId="494E84B4" w14:textId="77777777" w:rsidR="00FB5964" w:rsidRDefault="00FB5964" w:rsidP="00FB5964">
      <w:pPr>
        <w:bidi w:val="0"/>
        <w:jc w:val="left"/>
        <w:rPr>
          <w:rFonts w:asciiTheme="majorBidi" w:hAnsiTheme="majorBidi" w:cstheme="majorBidi"/>
          <w:sz w:val="21"/>
          <w:szCs w:val="21"/>
          <w:rtl/>
        </w:rPr>
      </w:pPr>
    </w:p>
    <w:p w14:paraId="0564E2CE" w14:textId="77777777" w:rsidR="00FB5964" w:rsidRDefault="00FB5964" w:rsidP="00FB5964">
      <w:pPr>
        <w:rPr>
          <w:rFonts w:asciiTheme="majorBidi" w:hAnsiTheme="majorBidi" w:cs="B Titr"/>
          <w:sz w:val="28"/>
          <w:szCs w:val="28"/>
          <w:rtl/>
        </w:rPr>
      </w:pPr>
      <w:r w:rsidRPr="00FB5964">
        <w:rPr>
          <w:rFonts w:asciiTheme="majorBidi" w:hAnsiTheme="majorBidi" w:cs="B Titr" w:hint="cs"/>
          <w:sz w:val="28"/>
          <w:szCs w:val="28"/>
          <w:rtl/>
        </w:rPr>
        <w:lastRenderedPageBreak/>
        <w:t xml:space="preserve">5. </w:t>
      </w:r>
      <w:r w:rsidRPr="00FB5964">
        <w:rPr>
          <w:rFonts w:asciiTheme="majorBidi" w:hAnsiTheme="majorBidi" w:cs="B Titr"/>
          <w:sz w:val="28"/>
          <w:szCs w:val="28"/>
          <w:rtl/>
        </w:rPr>
        <w:t>استراتژ</w:t>
      </w:r>
      <w:r w:rsidRPr="00FB5964">
        <w:rPr>
          <w:rFonts w:asciiTheme="majorBidi" w:hAnsiTheme="majorBidi" w:cs="B Titr" w:hint="cs"/>
          <w:sz w:val="28"/>
          <w:szCs w:val="28"/>
          <w:rtl/>
        </w:rPr>
        <w:t>ی</w:t>
      </w:r>
      <w:r w:rsidRPr="00FB5964">
        <w:rPr>
          <w:rFonts w:asciiTheme="majorBidi" w:hAnsiTheme="majorBidi" w:cs="B Titr"/>
          <w:sz w:val="28"/>
          <w:szCs w:val="28"/>
          <w:rtl/>
        </w:rPr>
        <w:t xml:space="preserve"> سازمان</w:t>
      </w:r>
      <w:r w:rsidRPr="00FB5964">
        <w:rPr>
          <w:rFonts w:asciiTheme="majorBidi" w:hAnsiTheme="majorBidi" w:cs="B Titr" w:hint="cs"/>
          <w:sz w:val="28"/>
          <w:szCs w:val="28"/>
          <w:rtl/>
        </w:rPr>
        <w:t>ی</w:t>
      </w:r>
    </w:p>
    <w:p w14:paraId="51ED0056" w14:textId="4D710F4D" w:rsidR="00FB5964" w:rsidRDefault="00FB5964" w:rsidP="00FB5964">
      <w:pPr>
        <w:rPr>
          <w:rFonts w:asciiTheme="majorBidi" w:hAnsiTheme="majorBidi" w:cs="Calibri"/>
          <w:sz w:val="48"/>
          <w:szCs w:val="48"/>
          <w:rtl/>
        </w:rPr>
      </w:pPr>
      <w:r>
        <w:rPr>
          <w:rFonts w:asciiTheme="majorBidi" w:hAnsiTheme="majorBidi" w:cs="Calibri" w:hint="cs"/>
          <w:sz w:val="48"/>
          <w:szCs w:val="48"/>
          <w:rtl/>
        </w:rPr>
        <w:t>_______________________________________</w:t>
      </w:r>
    </w:p>
    <w:p w14:paraId="513E2BD6" w14:textId="0DA7CDAC" w:rsidR="00FB5964" w:rsidRPr="00FB5964" w:rsidRDefault="00FB5964" w:rsidP="00FB5964">
      <w:pPr>
        <w:rPr>
          <w:rFonts w:asciiTheme="majorBidi" w:hAnsiTheme="majorBidi" w:cs="B Titr"/>
          <w:sz w:val="24"/>
          <w:szCs w:val="24"/>
          <w:rtl/>
        </w:rPr>
      </w:pPr>
      <w:r w:rsidRPr="00FB5964">
        <w:rPr>
          <w:rFonts w:asciiTheme="majorBidi" w:hAnsiTheme="majorBidi" w:cs="B Titr" w:hint="cs"/>
          <w:sz w:val="24"/>
          <w:szCs w:val="24"/>
          <w:rtl/>
        </w:rPr>
        <w:t xml:space="preserve">1.5 </w:t>
      </w:r>
      <w:r w:rsidRPr="00FB5964">
        <w:rPr>
          <w:rFonts w:asciiTheme="majorBidi" w:hAnsiTheme="majorBidi" w:cs="B Titr"/>
          <w:sz w:val="24"/>
          <w:szCs w:val="24"/>
          <w:rtl/>
        </w:rPr>
        <w:t>استراتژ</w:t>
      </w:r>
      <w:r w:rsidRPr="00FB5964">
        <w:rPr>
          <w:rFonts w:asciiTheme="majorBidi" w:hAnsiTheme="majorBidi" w:cs="B Titr" w:hint="cs"/>
          <w:sz w:val="24"/>
          <w:szCs w:val="24"/>
          <w:rtl/>
        </w:rPr>
        <w:t>ی</w:t>
      </w:r>
      <w:r w:rsidRPr="00FB5964">
        <w:rPr>
          <w:rFonts w:asciiTheme="majorBidi" w:hAnsiTheme="majorBidi" w:cs="B Titr"/>
          <w:sz w:val="24"/>
          <w:szCs w:val="24"/>
          <w:rtl/>
        </w:rPr>
        <w:t xml:space="preserve"> سازمان</w:t>
      </w:r>
      <w:r w:rsidRPr="00FB5964">
        <w:rPr>
          <w:rFonts w:asciiTheme="majorBidi" w:hAnsiTheme="majorBidi" w:cs="B Titr" w:hint="cs"/>
          <w:sz w:val="24"/>
          <w:szCs w:val="24"/>
          <w:rtl/>
        </w:rPr>
        <w:t>ی</w:t>
      </w:r>
      <w:r w:rsidRPr="00FB5964">
        <w:rPr>
          <w:rFonts w:asciiTheme="majorBidi" w:hAnsiTheme="majorBidi" w:cs="B Titr"/>
          <w:sz w:val="24"/>
          <w:szCs w:val="24"/>
          <w:rtl/>
        </w:rPr>
        <w:t xml:space="preserve"> و هرم استراتژ</w:t>
      </w:r>
      <w:r w:rsidRPr="00FB5964">
        <w:rPr>
          <w:rFonts w:asciiTheme="majorBidi" w:hAnsiTheme="majorBidi" w:cs="B Titr" w:hint="cs"/>
          <w:sz w:val="24"/>
          <w:szCs w:val="24"/>
          <w:rtl/>
        </w:rPr>
        <w:t>ی</w:t>
      </w:r>
    </w:p>
    <w:p w14:paraId="0B4C1BC8" w14:textId="1A9B9A21" w:rsidR="00FB5964" w:rsidRDefault="00FB5964" w:rsidP="00FB5964">
      <w:pPr>
        <w:rPr>
          <w:rFonts w:asciiTheme="majorBidi" w:hAnsiTheme="majorBidi" w:cs="B Nazanin"/>
          <w:sz w:val="28"/>
          <w:szCs w:val="28"/>
          <w:rtl/>
        </w:rPr>
      </w:pPr>
      <w:r w:rsidRPr="00FB5964">
        <w:rPr>
          <w:rFonts w:asciiTheme="majorBidi" w:hAnsiTheme="majorBidi" w:cs="B Nazanin" w:hint="eastAsia"/>
          <w:sz w:val="28"/>
          <w:szCs w:val="28"/>
          <w:rtl/>
        </w:rPr>
        <w:t>استراتژ</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سازمان</w:t>
      </w:r>
      <w:r w:rsidRPr="00FB5964">
        <w:rPr>
          <w:rFonts w:asciiTheme="majorBidi" w:hAnsiTheme="majorBidi" w:cs="B Nazanin" w:hint="cs"/>
          <w:sz w:val="28"/>
          <w:szCs w:val="28"/>
          <w:rtl/>
        </w:rPr>
        <w:t>ی</w:t>
      </w:r>
      <w:r>
        <w:rPr>
          <w:rFonts w:asciiTheme="majorBidi" w:hAnsiTheme="majorBidi" w:cs="B Nazanin" w:hint="cs"/>
          <w:sz w:val="28"/>
          <w:szCs w:val="28"/>
          <w:rtl/>
        </w:rPr>
        <w:t>،</w:t>
      </w:r>
      <w:r w:rsidRPr="00FB5964">
        <w:rPr>
          <w:rFonts w:asciiTheme="majorBidi" w:hAnsiTheme="majorBidi" w:cs="B Nazanin"/>
          <w:sz w:val="28"/>
          <w:szCs w:val="28"/>
          <w:rtl/>
        </w:rPr>
        <w:t xml:space="preserve"> نقش ح</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ات</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در شکل‌ده</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تصم</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مات</w:t>
      </w:r>
      <w:r w:rsidRPr="00FB5964">
        <w:rPr>
          <w:rFonts w:asciiTheme="majorBidi" w:hAnsiTheme="majorBidi" w:cs="B Nazanin"/>
          <w:sz w:val="28"/>
          <w:szCs w:val="28"/>
          <w:rtl/>
        </w:rPr>
        <w:t xml:space="preserve"> کل</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مانند اهداف کسب‌وکار و جهت‌گ</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ر</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ها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توسعه کسب‌وکار ا</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فا</w:t>
      </w:r>
      <w:r w:rsidRPr="00FB5964">
        <w:rPr>
          <w:rFonts w:asciiTheme="majorBidi" w:hAnsiTheme="majorBidi" w:cs="B Nazanin"/>
          <w:sz w:val="28"/>
          <w:szCs w:val="28"/>
          <w:rtl/>
        </w:rPr>
        <w:t xml:space="preserve"> م</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کند</w:t>
      </w:r>
      <w:r w:rsidRPr="00FB5964">
        <w:rPr>
          <w:rFonts w:asciiTheme="majorBidi" w:hAnsiTheme="majorBidi" w:cs="B Nazanin"/>
          <w:sz w:val="28"/>
          <w:szCs w:val="28"/>
          <w:rtl/>
        </w:rPr>
        <w:t>. در نت</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جه،</w:t>
      </w:r>
      <w:r w:rsidRPr="00FB5964">
        <w:rPr>
          <w:rFonts w:asciiTheme="majorBidi" w:hAnsiTheme="majorBidi" w:cs="B Nazanin"/>
          <w:sz w:val="28"/>
          <w:szCs w:val="28"/>
          <w:rtl/>
        </w:rPr>
        <w:t xml:space="preserve"> تمام انتخاب‌ها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استراتژ</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ک</w:t>
      </w:r>
      <w:r w:rsidRPr="00FB5964">
        <w:rPr>
          <w:rFonts w:asciiTheme="majorBidi" w:hAnsiTheme="majorBidi" w:cs="B Nazanin"/>
          <w:sz w:val="28"/>
          <w:szCs w:val="28"/>
          <w:rtl/>
        </w:rPr>
        <w:t xml:space="preserve"> د</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گر</w:t>
      </w:r>
      <w:r w:rsidRPr="00FB5964">
        <w:rPr>
          <w:rFonts w:asciiTheme="majorBidi" w:hAnsiTheme="majorBidi" w:cs="B Nazanin"/>
          <w:sz w:val="28"/>
          <w:szCs w:val="28"/>
          <w:rtl/>
        </w:rPr>
        <w:t xml:space="preserve"> با</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د</w:t>
      </w:r>
      <w:r w:rsidRPr="00FB5964">
        <w:rPr>
          <w:rFonts w:asciiTheme="majorBidi" w:hAnsiTheme="majorBidi" w:cs="B Nazanin"/>
          <w:sz w:val="28"/>
          <w:szCs w:val="28"/>
          <w:rtl/>
        </w:rPr>
        <w:t xml:space="preserve"> با استراتژ</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سازمان</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همسو باشند. فرآ</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ند</w:t>
      </w:r>
      <w:r w:rsidRPr="00FB5964">
        <w:rPr>
          <w:rFonts w:asciiTheme="majorBidi" w:hAnsiTheme="majorBidi" w:cs="B Nazanin"/>
          <w:sz w:val="28"/>
          <w:szCs w:val="28"/>
          <w:rtl/>
        </w:rPr>
        <w:t xml:space="preserve"> توسعه </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ک</w:t>
      </w:r>
      <w:r w:rsidRPr="00FB5964">
        <w:rPr>
          <w:rFonts w:asciiTheme="majorBidi" w:hAnsiTheme="majorBidi" w:cs="B Nazanin"/>
          <w:sz w:val="28"/>
          <w:szCs w:val="28"/>
          <w:rtl/>
        </w:rPr>
        <w:t xml:space="preserve"> استراتژ</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سازمان</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بسته به اندازه و مل</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ت</w:t>
      </w:r>
      <w:r w:rsidRPr="00FB5964">
        <w:rPr>
          <w:rFonts w:asciiTheme="majorBidi" w:hAnsiTheme="majorBidi" w:cs="B Nazanin"/>
          <w:sz w:val="28"/>
          <w:szCs w:val="28"/>
          <w:rtl/>
        </w:rPr>
        <w:t xml:space="preserve"> سازمان‌ها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تجار</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متفاوت است (داته و همکاران، </w:t>
      </w:r>
      <w:r w:rsidRPr="00FB5964">
        <w:rPr>
          <w:rFonts w:asciiTheme="majorBidi" w:hAnsiTheme="majorBidi" w:cs="B Nazanin"/>
          <w:sz w:val="28"/>
          <w:szCs w:val="28"/>
          <w:rtl/>
          <w:lang w:bidi="fa-IR"/>
        </w:rPr>
        <w:t>۲۰۲۲</w:t>
      </w:r>
      <w:r w:rsidRPr="00FB5964">
        <w:rPr>
          <w:rFonts w:asciiTheme="majorBidi" w:hAnsiTheme="majorBidi" w:cs="B Nazanin"/>
          <w:sz w:val="28"/>
          <w:szCs w:val="28"/>
          <w:rtl/>
        </w:rPr>
        <w:t>؛ است</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به</w:t>
      </w:r>
      <w:r>
        <w:rPr>
          <w:rStyle w:val="FootnoteReference"/>
          <w:rFonts w:asciiTheme="majorBidi" w:hAnsiTheme="majorBidi" w:cs="B Nazanin"/>
          <w:sz w:val="28"/>
          <w:szCs w:val="28"/>
          <w:rtl/>
        </w:rPr>
        <w:footnoteReference w:id="130"/>
      </w:r>
      <w:r w:rsidRPr="00FB5964">
        <w:rPr>
          <w:rFonts w:asciiTheme="majorBidi" w:hAnsiTheme="majorBidi" w:cs="B Nazanin" w:hint="eastAsia"/>
          <w:sz w:val="28"/>
          <w:szCs w:val="28"/>
          <w:rtl/>
        </w:rPr>
        <w:t>،</w:t>
      </w:r>
      <w:r w:rsidRPr="00FB5964">
        <w:rPr>
          <w:rFonts w:asciiTheme="majorBidi" w:hAnsiTheme="majorBidi" w:cs="B Nazanin"/>
          <w:sz w:val="28"/>
          <w:szCs w:val="28"/>
          <w:rtl/>
        </w:rPr>
        <w:t xml:space="preserve"> </w:t>
      </w:r>
      <w:r w:rsidRPr="00FB5964">
        <w:rPr>
          <w:rFonts w:asciiTheme="majorBidi" w:hAnsiTheme="majorBidi" w:cs="B Nazanin"/>
          <w:sz w:val="28"/>
          <w:szCs w:val="28"/>
          <w:rtl/>
          <w:lang w:bidi="fa-IR"/>
        </w:rPr>
        <w:t>۲۰۱۹):</w:t>
      </w:r>
    </w:p>
    <w:p w14:paraId="6B991C73" w14:textId="77777777" w:rsidR="00FB5964" w:rsidRPr="00FB5964" w:rsidRDefault="00FB5964" w:rsidP="0004024E">
      <w:pPr>
        <w:pStyle w:val="ListParagraph"/>
        <w:numPr>
          <w:ilvl w:val="0"/>
          <w:numId w:val="14"/>
        </w:numPr>
        <w:rPr>
          <w:rFonts w:asciiTheme="majorBidi" w:hAnsiTheme="majorBidi" w:cs="B Nazanin"/>
          <w:sz w:val="28"/>
          <w:szCs w:val="28"/>
          <w:rtl/>
        </w:rPr>
      </w:pPr>
      <w:r w:rsidRPr="00FB5964">
        <w:rPr>
          <w:rFonts w:asciiTheme="majorBidi" w:hAnsiTheme="majorBidi" w:cs="B Nazanin" w:hint="eastAsia"/>
          <w:sz w:val="28"/>
          <w:szCs w:val="28"/>
          <w:rtl/>
        </w:rPr>
        <w:t>سازمان‌ها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کوچک‌تر و جد</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دتر</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که در </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ک</w:t>
      </w:r>
      <w:r w:rsidRPr="00FB5964">
        <w:rPr>
          <w:rFonts w:asciiTheme="majorBidi" w:hAnsiTheme="majorBidi" w:cs="B Nazanin"/>
          <w:sz w:val="28"/>
          <w:szCs w:val="28"/>
          <w:rtl/>
        </w:rPr>
        <w:t xml:space="preserve"> بازار خاص فعال</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ت</w:t>
      </w:r>
      <w:r w:rsidRPr="00FB5964">
        <w:rPr>
          <w:rFonts w:asciiTheme="majorBidi" w:hAnsiTheme="majorBidi" w:cs="B Nazanin"/>
          <w:sz w:val="28"/>
          <w:szCs w:val="28"/>
          <w:rtl/>
        </w:rPr>
        <w:t xml:space="preserve"> م</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کنند</w:t>
      </w:r>
      <w:r w:rsidRPr="00FB5964">
        <w:rPr>
          <w:rFonts w:asciiTheme="majorBidi" w:hAnsiTheme="majorBidi" w:cs="B Nazanin"/>
          <w:sz w:val="28"/>
          <w:szCs w:val="28"/>
          <w:rtl/>
        </w:rPr>
        <w:t xml:space="preserve"> </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ا</w:t>
      </w:r>
      <w:r w:rsidRPr="00FB5964">
        <w:rPr>
          <w:rFonts w:asciiTheme="majorBidi" w:hAnsiTheme="majorBidi" w:cs="B Nazanin"/>
          <w:sz w:val="28"/>
          <w:szCs w:val="28"/>
          <w:rtl/>
        </w:rPr>
        <w:t xml:space="preserve"> مجموعه محدود</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از محصولات </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ا</w:t>
      </w:r>
      <w:r w:rsidRPr="00FB5964">
        <w:rPr>
          <w:rFonts w:asciiTheme="majorBidi" w:hAnsiTheme="majorBidi" w:cs="B Nazanin"/>
          <w:sz w:val="28"/>
          <w:szCs w:val="28"/>
          <w:rtl/>
        </w:rPr>
        <w:t xml:space="preserve"> خدمات منحصر به فرد را ارائه م</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دهند،</w:t>
      </w:r>
      <w:r w:rsidRPr="00FB5964">
        <w:rPr>
          <w:rFonts w:asciiTheme="majorBidi" w:hAnsiTheme="majorBidi" w:cs="B Nazanin"/>
          <w:sz w:val="28"/>
          <w:szCs w:val="28"/>
          <w:rtl/>
        </w:rPr>
        <w:t xml:space="preserve"> اغلب وظ</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فه</w:t>
      </w:r>
      <w:r w:rsidRPr="00FB5964">
        <w:rPr>
          <w:rFonts w:asciiTheme="majorBidi" w:hAnsiTheme="majorBidi" w:cs="B Nazanin"/>
          <w:sz w:val="28"/>
          <w:szCs w:val="28"/>
          <w:rtl/>
        </w:rPr>
        <w:t xml:space="preserve"> ساده‌تر</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در توسعه استراتژ</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سازمان</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خود دارند، ز</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را</w:t>
      </w:r>
      <w:r w:rsidRPr="00FB5964">
        <w:rPr>
          <w:rFonts w:asciiTheme="majorBidi" w:hAnsiTheme="majorBidi" w:cs="B Nazanin"/>
          <w:sz w:val="28"/>
          <w:szCs w:val="28"/>
          <w:rtl/>
        </w:rPr>
        <w:t xml:space="preserve"> متغ</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رها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کمتر</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مانند پ</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شنهاد</w:t>
      </w:r>
      <w:r w:rsidRPr="00FB5964">
        <w:rPr>
          <w:rFonts w:asciiTheme="majorBidi" w:hAnsiTheme="majorBidi" w:cs="B Nazanin"/>
          <w:sz w:val="28"/>
          <w:szCs w:val="28"/>
          <w:rtl/>
        </w:rPr>
        <w:t xml:space="preserve"> ارزش، بازار هدف و استراتژ</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ق</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مت‌گذار</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را برا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در نظر گرفتن دارند.</w:t>
      </w:r>
    </w:p>
    <w:p w14:paraId="56481F2F" w14:textId="5C3EB15C" w:rsidR="00FB5964" w:rsidRDefault="00FB5964" w:rsidP="0004024E">
      <w:pPr>
        <w:pStyle w:val="ListParagraph"/>
        <w:numPr>
          <w:ilvl w:val="0"/>
          <w:numId w:val="14"/>
        </w:numPr>
        <w:rPr>
          <w:rFonts w:asciiTheme="majorBidi" w:hAnsiTheme="majorBidi" w:cs="B Nazanin"/>
          <w:sz w:val="28"/>
          <w:szCs w:val="28"/>
        </w:rPr>
      </w:pPr>
      <w:r w:rsidRPr="00FB5964">
        <w:rPr>
          <w:rFonts w:asciiTheme="majorBidi" w:hAnsiTheme="majorBidi" w:cs="B Nazanin" w:hint="eastAsia"/>
          <w:sz w:val="28"/>
          <w:szCs w:val="28"/>
          <w:rtl/>
        </w:rPr>
        <w:t>برعکس،</w:t>
      </w:r>
      <w:r w:rsidRPr="00FB5964">
        <w:rPr>
          <w:rFonts w:asciiTheme="majorBidi" w:hAnsiTheme="majorBidi" w:cs="B Nazanin"/>
          <w:sz w:val="28"/>
          <w:szCs w:val="28"/>
          <w:rtl/>
        </w:rPr>
        <w:t xml:space="preserve"> سازمان‌ها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تجار</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بزرگ‌تر و تثب</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ت‌شده‌تر</w:t>
      </w:r>
      <w:r w:rsidRPr="00FB5964">
        <w:rPr>
          <w:rFonts w:asciiTheme="majorBidi" w:hAnsiTheme="majorBidi" w:cs="B Nazanin"/>
          <w:sz w:val="28"/>
          <w:szCs w:val="28"/>
          <w:rtl/>
        </w:rPr>
        <w:t xml:space="preserve"> در توسعه استراتژ</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سازمان</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با وظ</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فه</w:t>
      </w:r>
      <w:r w:rsidRPr="00FB5964">
        <w:rPr>
          <w:rFonts w:asciiTheme="majorBidi" w:hAnsiTheme="majorBidi" w:cs="B Nazanin"/>
          <w:sz w:val="28"/>
          <w:szCs w:val="28"/>
          <w:rtl/>
        </w:rPr>
        <w:t xml:space="preserve"> پ</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چ</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ده‌تر</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مواجه هستند، ز</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را</w:t>
      </w:r>
      <w:r w:rsidRPr="00FB5964">
        <w:rPr>
          <w:rFonts w:asciiTheme="majorBidi" w:hAnsiTheme="majorBidi" w:cs="B Nazanin"/>
          <w:sz w:val="28"/>
          <w:szCs w:val="28"/>
          <w:rtl/>
        </w:rPr>
        <w:t xml:space="preserve"> دارا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سبد محصولات و خدمات جامع و ساختار بازار هستند. از آنجا</w:t>
      </w:r>
      <w:r w:rsidRPr="00FB5964">
        <w:rPr>
          <w:rFonts w:asciiTheme="majorBidi" w:hAnsiTheme="majorBidi" w:cs="B Nazanin" w:hint="cs"/>
          <w:sz w:val="28"/>
          <w:szCs w:val="28"/>
          <w:rtl/>
        </w:rPr>
        <w:t>یی</w:t>
      </w:r>
      <w:r w:rsidRPr="00FB5964">
        <w:rPr>
          <w:rFonts w:asciiTheme="majorBidi" w:hAnsiTheme="majorBidi" w:cs="B Nazanin"/>
          <w:sz w:val="28"/>
          <w:szCs w:val="28"/>
          <w:rtl/>
        </w:rPr>
        <w:t xml:space="preserve"> که آن‌ها به دنبال رشد و فرصت‌ها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جد</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د</w:t>
      </w:r>
      <w:r w:rsidRPr="00FB5964">
        <w:rPr>
          <w:rFonts w:asciiTheme="majorBidi" w:hAnsiTheme="majorBidi" w:cs="B Nazanin"/>
          <w:sz w:val="28"/>
          <w:szCs w:val="28"/>
          <w:rtl/>
        </w:rPr>
        <w:t xml:space="preserve"> هستند، شرکت‌ها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بزرگ‌تر ن</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از</w:t>
      </w:r>
      <w:r w:rsidRPr="00FB5964">
        <w:rPr>
          <w:rFonts w:asciiTheme="majorBidi" w:hAnsiTheme="majorBidi" w:cs="B Nazanin"/>
          <w:sz w:val="28"/>
          <w:szCs w:val="28"/>
          <w:rtl/>
        </w:rPr>
        <w:t xml:space="preserve"> به تجز</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ه</w:t>
      </w:r>
      <w:r w:rsidRPr="00FB5964">
        <w:rPr>
          <w:rFonts w:asciiTheme="majorBidi" w:hAnsiTheme="majorBidi" w:cs="B Nazanin"/>
          <w:sz w:val="28"/>
          <w:szCs w:val="28"/>
          <w:rtl/>
        </w:rPr>
        <w:t xml:space="preserve"> و تحل</w:t>
      </w:r>
      <w:r w:rsidRPr="00FB5964">
        <w:rPr>
          <w:rFonts w:asciiTheme="majorBidi" w:hAnsiTheme="majorBidi" w:cs="B Nazanin" w:hint="cs"/>
          <w:sz w:val="28"/>
          <w:szCs w:val="28"/>
          <w:rtl/>
        </w:rPr>
        <w:t>ی</w:t>
      </w:r>
      <w:r w:rsidRPr="00FB5964">
        <w:rPr>
          <w:rFonts w:asciiTheme="majorBidi" w:hAnsiTheme="majorBidi" w:cs="B Nazanin"/>
          <w:sz w:val="28"/>
          <w:szCs w:val="28"/>
          <w:rtl/>
        </w:rPr>
        <w:t>ل دق</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ق</w:t>
      </w:r>
      <w:r w:rsidRPr="00FB5964">
        <w:rPr>
          <w:rFonts w:asciiTheme="majorBidi" w:hAnsiTheme="majorBidi" w:cs="B Nazanin"/>
          <w:sz w:val="28"/>
          <w:szCs w:val="28"/>
          <w:rtl/>
        </w:rPr>
        <w:t xml:space="preserve"> روندها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بازار، ن</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روها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رقابت</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و ظرف</w:t>
      </w:r>
      <w:r w:rsidRPr="00FB5964">
        <w:rPr>
          <w:rFonts w:asciiTheme="majorBidi" w:hAnsiTheme="majorBidi" w:cs="B Nazanin" w:hint="cs"/>
          <w:sz w:val="28"/>
          <w:szCs w:val="28"/>
          <w:rtl/>
        </w:rPr>
        <w:t>ی</w:t>
      </w:r>
      <w:r w:rsidRPr="00FB5964">
        <w:rPr>
          <w:rFonts w:asciiTheme="majorBidi" w:hAnsiTheme="majorBidi" w:cs="B Nazanin" w:hint="eastAsia"/>
          <w:sz w:val="28"/>
          <w:szCs w:val="28"/>
          <w:rtl/>
        </w:rPr>
        <w:t>ت‌ها</w:t>
      </w:r>
      <w:r w:rsidRPr="00FB5964">
        <w:rPr>
          <w:rFonts w:asciiTheme="majorBidi" w:hAnsiTheme="majorBidi" w:cs="B Nazanin"/>
          <w:sz w:val="28"/>
          <w:szCs w:val="28"/>
          <w:rtl/>
        </w:rPr>
        <w:t xml:space="preserve"> و توانا</w:t>
      </w:r>
      <w:r w:rsidRPr="00FB5964">
        <w:rPr>
          <w:rFonts w:asciiTheme="majorBidi" w:hAnsiTheme="majorBidi" w:cs="B Nazanin" w:hint="cs"/>
          <w:sz w:val="28"/>
          <w:szCs w:val="28"/>
          <w:rtl/>
        </w:rPr>
        <w:t>یی‌</w:t>
      </w:r>
      <w:r w:rsidRPr="00FB5964">
        <w:rPr>
          <w:rFonts w:asciiTheme="majorBidi" w:hAnsiTheme="majorBidi" w:cs="B Nazanin" w:hint="eastAsia"/>
          <w:sz w:val="28"/>
          <w:szCs w:val="28"/>
          <w:rtl/>
        </w:rPr>
        <w:t>ها</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داخل</w:t>
      </w:r>
      <w:r w:rsidRPr="00FB5964">
        <w:rPr>
          <w:rFonts w:asciiTheme="majorBidi" w:hAnsiTheme="majorBidi" w:cs="B Nazanin" w:hint="cs"/>
          <w:sz w:val="28"/>
          <w:szCs w:val="28"/>
          <w:rtl/>
        </w:rPr>
        <w:t>ی</w:t>
      </w:r>
      <w:r w:rsidRPr="00FB5964">
        <w:rPr>
          <w:rFonts w:asciiTheme="majorBidi" w:hAnsiTheme="majorBidi" w:cs="B Nazanin"/>
          <w:sz w:val="28"/>
          <w:szCs w:val="28"/>
          <w:rtl/>
        </w:rPr>
        <w:t xml:space="preserve"> دارند.</w:t>
      </w:r>
    </w:p>
    <w:p w14:paraId="700C5863" w14:textId="47305792" w:rsidR="00FB5964" w:rsidRPr="00FB5964" w:rsidRDefault="00FB5964" w:rsidP="00FB5964">
      <w:pPr>
        <w:rPr>
          <w:rFonts w:cs="B Nazanin"/>
          <w:sz w:val="28"/>
          <w:szCs w:val="28"/>
          <w:rtl/>
        </w:rPr>
      </w:pPr>
      <w:r w:rsidRPr="00FB5964">
        <w:rPr>
          <w:rFonts w:cs="B Nazanin"/>
          <w:sz w:val="28"/>
          <w:szCs w:val="28"/>
          <w:rtl/>
        </w:rPr>
        <w:t>استراتژ</w:t>
      </w:r>
      <w:r w:rsidRPr="00FB5964">
        <w:rPr>
          <w:rFonts w:cs="B Nazanin" w:hint="cs"/>
          <w:sz w:val="28"/>
          <w:szCs w:val="28"/>
          <w:rtl/>
        </w:rPr>
        <w:t>ی</w:t>
      </w:r>
      <w:r w:rsidRPr="00FB5964">
        <w:rPr>
          <w:rFonts w:cs="B Nazanin"/>
          <w:sz w:val="28"/>
          <w:szCs w:val="28"/>
          <w:rtl/>
        </w:rPr>
        <w:t xml:space="preserve"> سازمان</w:t>
      </w:r>
      <w:r w:rsidRPr="00FB5964">
        <w:rPr>
          <w:rFonts w:cs="B Nazanin" w:hint="cs"/>
          <w:sz w:val="28"/>
          <w:szCs w:val="28"/>
          <w:rtl/>
        </w:rPr>
        <w:t>ی</w:t>
      </w:r>
      <w:r w:rsidRPr="00FB5964">
        <w:rPr>
          <w:rFonts w:cs="B Nazanin"/>
          <w:sz w:val="28"/>
          <w:szCs w:val="28"/>
          <w:rtl/>
        </w:rPr>
        <w:t xml:space="preserve"> در سه لا</w:t>
      </w:r>
      <w:r w:rsidRPr="00FB5964">
        <w:rPr>
          <w:rFonts w:cs="B Nazanin" w:hint="cs"/>
          <w:sz w:val="28"/>
          <w:szCs w:val="28"/>
          <w:rtl/>
        </w:rPr>
        <w:t>ی</w:t>
      </w:r>
      <w:r w:rsidRPr="00FB5964">
        <w:rPr>
          <w:rFonts w:cs="B Nazanin" w:hint="eastAsia"/>
          <w:sz w:val="28"/>
          <w:szCs w:val="28"/>
          <w:rtl/>
        </w:rPr>
        <w:t>ه</w:t>
      </w:r>
      <w:r w:rsidRPr="00FB5964">
        <w:rPr>
          <w:rFonts w:cs="B Nazanin"/>
          <w:sz w:val="28"/>
          <w:szCs w:val="28"/>
          <w:rtl/>
        </w:rPr>
        <w:t xml:space="preserve"> قابل توص</w:t>
      </w:r>
      <w:r w:rsidRPr="00FB5964">
        <w:rPr>
          <w:rFonts w:cs="B Nazanin" w:hint="cs"/>
          <w:sz w:val="28"/>
          <w:szCs w:val="28"/>
          <w:rtl/>
        </w:rPr>
        <w:t>ی</w:t>
      </w:r>
      <w:r w:rsidRPr="00FB5964">
        <w:rPr>
          <w:rFonts w:cs="B Nazanin" w:hint="eastAsia"/>
          <w:sz w:val="28"/>
          <w:szCs w:val="28"/>
          <w:rtl/>
        </w:rPr>
        <w:t>ف</w:t>
      </w:r>
      <w:r w:rsidRPr="00FB5964">
        <w:rPr>
          <w:rFonts w:cs="B Nazanin"/>
          <w:sz w:val="28"/>
          <w:szCs w:val="28"/>
          <w:rtl/>
        </w:rPr>
        <w:t xml:space="preserve"> است (داته و همکاران، </w:t>
      </w:r>
      <w:r w:rsidRPr="00FB5964">
        <w:rPr>
          <w:rFonts w:cs="B Nazanin"/>
          <w:sz w:val="28"/>
          <w:szCs w:val="28"/>
          <w:rtl/>
          <w:lang w:bidi="fa-IR"/>
        </w:rPr>
        <w:t>۲۰۲۲</w:t>
      </w:r>
      <w:r w:rsidRPr="00FB5964">
        <w:rPr>
          <w:rFonts w:cs="B Nazanin"/>
          <w:sz w:val="28"/>
          <w:szCs w:val="28"/>
          <w:rtl/>
        </w:rPr>
        <w:t xml:space="preserve">؛ جانسون و همکاران، </w:t>
      </w:r>
      <w:r w:rsidRPr="00FB5964">
        <w:rPr>
          <w:rFonts w:cs="B Nazanin"/>
          <w:sz w:val="28"/>
          <w:szCs w:val="28"/>
          <w:rtl/>
          <w:lang w:bidi="fa-IR"/>
        </w:rPr>
        <w:t>۲۰۰۷) (</w:t>
      </w:r>
      <w:r w:rsidRPr="00FB5964">
        <w:rPr>
          <w:rFonts w:cs="B Nazanin"/>
          <w:sz w:val="28"/>
          <w:szCs w:val="28"/>
          <w:rtl/>
        </w:rPr>
        <w:t>نگاه کن</w:t>
      </w:r>
      <w:r w:rsidRPr="00FB5964">
        <w:rPr>
          <w:rFonts w:cs="B Nazanin" w:hint="cs"/>
          <w:sz w:val="28"/>
          <w:szCs w:val="28"/>
          <w:rtl/>
        </w:rPr>
        <w:t>ی</w:t>
      </w:r>
      <w:r w:rsidRPr="00FB5964">
        <w:rPr>
          <w:rFonts w:cs="B Nazanin" w:hint="eastAsia"/>
          <w:sz w:val="28"/>
          <w:szCs w:val="28"/>
          <w:rtl/>
        </w:rPr>
        <w:t>د</w:t>
      </w:r>
      <w:r w:rsidRPr="00FB5964">
        <w:rPr>
          <w:rFonts w:cs="B Nazanin"/>
          <w:sz w:val="28"/>
          <w:szCs w:val="28"/>
          <w:rtl/>
        </w:rPr>
        <w:t xml:space="preserve"> به شکل </w:t>
      </w:r>
      <w:r>
        <w:rPr>
          <w:rFonts w:cs="B Nazanin" w:hint="cs"/>
          <w:sz w:val="28"/>
          <w:szCs w:val="28"/>
          <w:rtl/>
          <w:lang w:bidi="fa-IR"/>
        </w:rPr>
        <w:t>1</w:t>
      </w:r>
      <w:r w:rsidRPr="00FB5964">
        <w:rPr>
          <w:rFonts w:cs="B Nazanin"/>
          <w:sz w:val="28"/>
          <w:szCs w:val="28"/>
          <w:rtl/>
          <w:lang w:bidi="fa-IR"/>
        </w:rPr>
        <w:t>.</w:t>
      </w:r>
      <w:r>
        <w:rPr>
          <w:rFonts w:cs="B Nazanin" w:hint="cs"/>
          <w:sz w:val="28"/>
          <w:szCs w:val="28"/>
          <w:rtl/>
          <w:lang w:bidi="fa-IR"/>
        </w:rPr>
        <w:t>5</w:t>
      </w:r>
      <w:r w:rsidRPr="00FB5964">
        <w:rPr>
          <w:rFonts w:cs="B Nazanin"/>
          <w:sz w:val="28"/>
          <w:szCs w:val="28"/>
          <w:rtl/>
          <w:lang w:bidi="fa-IR"/>
        </w:rPr>
        <w:t>):</w:t>
      </w:r>
    </w:p>
    <w:p w14:paraId="7471928E" w14:textId="6A5CE5E1" w:rsidR="00FB5964" w:rsidRDefault="00FB5964" w:rsidP="0004024E">
      <w:pPr>
        <w:pStyle w:val="ListParagraph"/>
        <w:numPr>
          <w:ilvl w:val="0"/>
          <w:numId w:val="15"/>
        </w:numPr>
        <w:rPr>
          <w:rFonts w:cs="B Nazanin"/>
          <w:sz w:val="28"/>
          <w:szCs w:val="28"/>
        </w:rPr>
      </w:pPr>
      <w:r w:rsidRPr="00FB5964">
        <w:rPr>
          <w:rFonts w:cs="B Nazanin" w:hint="eastAsia"/>
          <w:sz w:val="28"/>
          <w:szCs w:val="28"/>
          <w:rtl/>
        </w:rPr>
        <w:t>استراتژ</w:t>
      </w:r>
      <w:r w:rsidRPr="00FB5964">
        <w:rPr>
          <w:rFonts w:cs="B Nazanin" w:hint="cs"/>
          <w:sz w:val="28"/>
          <w:szCs w:val="28"/>
          <w:rtl/>
        </w:rPr>
        <w:t>ی</w:t>
      </w:r>
      <w:r w:rsidRPr="00FB5964">
        <w:rPr>
          <w:rFonts w:cs="B Nazanin"/>
          <w:sz w:val="28"/>
          <w:szCs w:val="28"/>
          <w:rtl/>
        </w:rPr>
        <w:t xml:space="preserve"> سازمان</w:t>
      </w:r>
      <w:r w:rsidRPr="00FB5964">
        <w:rPr>
          <w:rFonts w:cs="B Nazanin" w:hint="cs"/>
          <w:sz w:val="28"/>
          <w:szCs w:val="28"/>
          <w:rtl/>
        </w:rPr>
        <w:t>ی</w:t>
      </w:r>
      <w:r w:rsidRPr="00FB5964">
        <w:rPr>
          <w:rFonts w:cs="B Nazanin"/>
          <w:sz w:val="28"/>
          <w:szCs w:val="28"/>
          <w:rtl/>
        </w:rPr>
        <w:t xml:space="preserve"> (سطح استراتژ</w:t>
      </w:r>
      <w:r w:rsidRPr="00FB5964">
        <w:rPr>
          <w:rFonts w:cs="B Nazanin" w:hint="cs"/>
          <w:sz w:val="28"/>
          <w:szCs w:val="28"/>
          <w:rtl/>
        </w:rPr>
        <w:t>ی</w:t>
      </w:r>
      <w:r w:rsidRPr="00FB5964">
        <w:rPr>
          <w:rFonts w:cs="B Nazanin" w:hint="eastAsia"/>
          <w:sz w:val="28"/>
          <w:szCs w:val="28"/>
          <w:rtl/>
        </w:rPr>
        <w:t>ک</w:t>
      </w:r>
      <w:r w:rsidRPr="00FB5964">
        <w:rPr>
          <w:rFonts w:cs="B Nazanin"/>
          <w:sz w:val="28"/>
          <w:szCs w:val="28"/>
          <w:rtl/>
        </w:rPr>
        <w:t>): ا</w:t>
      </w:r>
      <w:r w:rsidRPr="00FB5964">
        <w:rPr>
          <w:rFonts w:cs="B Nazanin" w:hint="cs"/>
          <w:sz w:val="28"/>
          <w:szCs w:val="28"/>
          <w:rtl/>
        </w:rPr>
        <w:t>ی</w:t>
      </w:r>
      <w:r w:rsidRPr="00FB5964">
        <w:rPr>
          <w:rFonts w:cs="B Nazanin" w:hint="eastAsia"/>
          <w:sz w:val="28"/>
          <w:szCs w:val="28"/>
          <w:rtl/>
        </w:rPr>
        <w:t>ن</w:t>
      </w:r>
      <w:r w:rsidRPr="00FB5964">
        <w:rPr>
          <w:rFonts w:cs="B Nazanin"/>
          <w:sz w:val="28"/>
          <w:szCs w:val="28"/>
          <w:rtl/>
        </w:rPr>
        <w:t xml:space="preserve"> سطح از استراتژ</w:t>
      </w:r>
      <w:r w:rsidRPr="00FB5964">
        <w:rPr>
          <w:rFonts w:cs="B Nazanin" w:hint="cs"/>
          <w:sz w:val="28"/>
          <w:szCs w:val="28"/>
          <w:rtl/>
        </w:rPr>
        <w:t>ی</w:t>
      </w:r>
      <w:r w:rsidRPr="00FB5964">
        <w:rPr>
          <w:rFonts w:cs="B Nazanin"/>
          <w:sz w:val="28"/>
          <w:szCs w:val="28"/>
          <w:rtl/>
        </w:rPr>
        <w:t xml:space="preserve"> بر جهت‌گ</w:t>
      </w:r>
      <w:r w:rsidRPr="00FB5964">
        <w:rPr>
          <w:rFonts w:cs="B Nazanin" w:hint="cs"/>
          <w:sz w:val="28"/>
          <w:szCs w:val="28"/>
          <w:rtl/>
        </w:rPr>
        <w:t>ی</w:t>
      </w:r>
      <w:r w:rsidRPr="00FB5964">
        <w:rPr>
          <w:rFonts w:cs="B Nazanin" w:hint="eastAsia"/>
          <w:sz w:val="28"/>
          <w:szCs w:val="28"/>
          <w:rtl/>
        </w:rPr>
        <w:t>ر</w:t>
      </w:r>
      <w:r w:rsidRPr="00FB5964">
        <w:rPr>
          <w:rFonts w:cs="B Nazanin" w:hint="cs"/>
          <w:sz w:val="28"/>
          <w:szCs w:val="28"/>
          <w:rtl/>
        </w:rPr>
        <w:t>ی</w:t>
      </w:r>
      <w:r w:rsidRPr="00FB5964">
        <w:rPr>
          <w:rFonts w:cs="B Nazanin"/>
          <w:sz w:val="28"/>
          <w:szCs w:val="28"/>
          <w:rtl/>
        </w:rPr>
        <w:t xml:space="preserve"> کل</w:t>
      </w:r>
      <w:r w:rsidRPr="00FB5964">
        <w:rPr>
          <w:rFonts w:cs="B Nazanin" w:hint="cs"/>
          <w:sz w:val="28"/>
          <w:szCs w:val="28"/>
          <w:rtl/>
        </w:rPr>
        <w:t>ی</w:t>
      </w:r>
      <w:r w:rsidRPr="00FB5964">
        <w:rPr>
          <w:rFonts w:cs="B Nazanin"/>
          <w:sz w:val="28"/>
          <w:szCs w:val="28"/>
          <w:rtl/>
        </w:rPr>
        <w:t xml:space="preserve"> و مس</w:t>
      </w:r>
      <w:r w:rsidRPr="00FB5964">
        <w:rPr>
          <w:rFonts w:cs="B Nazanin" w:hint="cs"/>
          <w:sz w:val="28"/>
          <w:szCs w:val="28"/>
          <w:rtl/>
        </w:rPr>
        <w:t>ی</w:t>
      </w:r>
      <w:r w:rsidRPr="00FB5964">
        <w:rPr>
          <w:rFonts w:cs="B Nazanin" w:hint="eastAsia"/>
          <w:sz w:val="28"/>
          <w:szCs w:val="28"/>
          <w:rtl/>
        </w:rPr>
        <w:t>رها</w:t>
      </w:r>
      <w:r w:rsidRPr="00FB5964">
        <w:rPr>
          <w:rFonts w:cs="B Nazanin" w:hint="cs"/>
          <w:sz w:val="28"/>
          <w:szCs w:val="28"/>
          <w:rtl/>
        </w:rPr>
        <w:t>ی</w:t>
      </w:r>
      <w:r w:rsidRPr="00FB5964">
        <w:rPr>
          <w:rFonts w:cs="B Nazanin"/>
          <w:sz w:val="28"/>
          <w:szCs w:val="28"/>
          <w:rtl/>
        </w:rPr>
        <w:t xml:space="preserve"> کسب‌وکار تمرکز دارد. استراتژ</w:t>
      </w:r>
      <w:r w:rsidRPr="00FB5964">
        <w:rPr>
          <w:rFonts w:cs="B Nazanin" w:hint="cs"/>
          <w:sz w:val="28"/>
          <w:szCs w:val="28"/>
          <w:rtl/>
        </w:rPr>
        <w:t>ی</w:t>
      </w:r>
      <w:r w:rsidRPr="00FB5964">
        <w:rPr>
          <w:rFonts w:cs="B Nazanin"/>
          <w:sz w:val="28"/>
          <w:szCs w:val="28"/>
          <w:rtl/>
        </w:rPr>
        <w:t xml:space="preserve"> سازمان</w:t>
      </w:r>
      <w:r w:rsidRPr="00FB5964">
        <w:rPr>
          <w:rFonts w:cs="B Nazanin" w:hint="cs"/>
          <w:sz w:val="28"/>
          <w:szCs w:val="28"/>
          <w:rtl/>
        </w:rPr>
        <w:t>ی</w:t>
      </w:r>
      <w:r w:rsidRPr="00FB5964">
        <w:rPr>
          <w:rFonts w:cs="B Nazanin"/>
          <w:sz w:val="28"/>
          <w:szCs w:val="28"/>
          <w:rtl/>
        </w:rPr>
        <w:t xml:space="preserve"> جهت‌گ</w:t>
      </w:r>
      <w:r w:rsidRPr="00FB5964">
        <w:rPr>
          <w:rFonts w:cs="B Nazanin" w:hint="cs"/>
          <w:sz w:val="28"/>
          <w:szCs w:val="28"/>
          <w:rtl/>
        </w:rPr>
        <w:t>ی</w:t>
      </w:r>
      <w:r w:rsidRPr="00FB5964">
        <w:rPr>
          <w:rFonts w:cs="B Nazanin" w:hint="eastAsia"/>
          <w:sz w:val="28"/>
          <w:szCs w:val="28"/>
          <w:rtl/>
        </w:rPr>
        <w:t>ر</w:t>
      </w:r>
      <w:r w:rsidRPr="00FB5964">
        <w:rPr>
          <w:rFonts w:cs="B Nazanin" w:hint="cs"/>
          <w:sz w:val="28"/>
          <w:szCs w:val="28"/>
          <w:rtl/>
        </w:rPr>
        <w:t>ی‌</w:t>
      </w:r>
      <w:r w:rsidRPr="00FB5964">
        <w:rPr>
          <w:rFonts w:cs="B Nazanin" w:hint="eastAsia"/>
          <w:sz w:val="28"/>
          <w:szCs w:val="28"/>
          <w:rtl/>
        </w:rPr>
        <w:t>ها</w:t>
      </w:r>
      <w:r w:rsidRPr="00FB5964">
        <w:rPr>
          <w:rFonts w:cs="B Nazanin" w:hint="cs"/>
          <w:sz w:val="28"/>
          <w:szCs w:val="28"/>
          <w:rtl/>
        </w:rPr>
        <w:t>ی</w:t>
      </w:r>
      <w:r w:rsidRPr="00FB5964">
        <w:rPr>
          <w:rFonts w:cs="B Nazanin"/>
          <w:sz w:val="28"/>
          <w:szCs w:val="28"/>
          <w:rtl/>
        </w:rPr>
        <w:t xml:space="preserve"> کل</w:t>
      </w:r>
      <w:r w:rsidRPr="00FB5964">
        <w:rPr>
          <w:rFonts w:cs="B Nazanin" w:hint="cs"/>
          <w:sz w:val="28"/>
          <w:szCs w:val="28"/>
          <w:rtl/>
        </w:rPr>
        <w:t>ی</w:t>
      </w:r>
      <w:r w:rsidRPr="00FB5964">
        <w:rPr>
          <w:rFonts w:cs="B Nazanin"/>
          <w:sz w:val="28"/>
          <w:szCs w:val="28"/>
          <w:rtl/>
        </w:rPr>
        <w:t xml:space="preserve"> برا</w:t>
      </w:r>
      <w:r w:rsidRPr="00FB5964">
        <w:rPr>
          <w:rFonts w:cs="B Nazanin" w:hint="cs"/>
          <w:sz w:val="28"/>
          <w:szCs w:val="28"/>
          <w:rtl/>
        </w:rPr>
        <w:t>ی</w:t>
      </w:r>
      <w:r w:rsidRPr="00FB5964">
        <w:rPr>
          <w:rFonts w:cs="B Nazanin"/>
          <w:sz w:val="28"/>
          <w:szCs w:val="28"/>
          <w:rtl/>
        </w:rPr>
        <w:t xml:space="preserve"> انتخاب بازار، تام</w:t>
      </w:r>
      <w:r w:rsidRPr="00FB5964">
        <w:rPr>
          <w:rFonts w:cs="B Nazanin" w:hint="cs"/>
          <w:sz w:val="28"/>
          <w:szCs w:val="28"/>
          <w:rtl/>
        </w:rPr>
        <w:t>ی</w:t>
      </w:r>
      <w:r w:rsidRPr="00FB5964">
        <w:rPr>
          <w:rFonts w:cs="B Nazanin" w:hint="eastAsia"/>
          <w:sz w:val="28"/>
          <w:szCs w:val="28"/>
          <w:rtl/>
        </w:rPr>
        <w:t>ن،</w:t>
      </w:r>
      <w:r w:rsidRPr="00FB5964">
        <w:rPr>
          <w:rFonts w:cs="B Nazanin"/>
          <w:sz w:val="28"/>
          <w:szCs w:val="28"/>
          <w:rtl/>
        </w:rPr>
        <w:t xml:space="preserve"> تول</w:t>
      </w:r>
      <w:r w:rsidRPr="00FB5964">
        <w:rPr>
          <w:rFonts w:cs="B Nazanin" w:hint="cs"/>
          <w:sz w:val="28"/>
          <w:szCs w:val="28"/>
          <w:rtl/>
        </w:rPr>
        <w:t>ی</w:t>
      </w:r>
      <w:r w:rsidRPr="00FB5964">
        <w:rPr>
          <w:rFonts w:cs="B Nazanin" w:hint="eastAsia"/>
          <w:sz w:val="28"/>
          <w:szCs w:val="28"/>
          <w:rtl/>
        </w:rPr>
        <w:t>د،</w:t>
      </w:r>
      <w:r w:rsidRPr="00FB5964">
        <w:rPr>
          <w:rFonts w:cs="B Nazanin"/>
          <w:sz w:val="28"/>
          <w:szCs w:val="28"/>
          <w:rtl/>
        </w:rPr>
        <w:t xml:space="preserve"> توز</w:t>
      </w:r>
      <w:r w:rsidRPr="00FB5964">
        <w:rPr>
          <w:rFonts w:cs="B Nazanin" w:hint="cs"/>
          <w:sz w:val="28"/>
          <w:szCs w:val="28"/>
          <w:rtl/>
        </w:rPr>
        <w:t>ی</w:t>
      </w:r>
      <w:r w:rsidRPr="00FB5964">
        <w:rPr>
          <w:rFonts w:cs="B Nazanin" w:hint="eastAsia"/>
          <w:sz w:val="28"/>
          <w:szCs w:val="28"/>
          <w:rtl/>
        </w:rPr>
        <w:t>ع</w:t>
      </w:r>
      <w:r w:rsidRPr="00FB5964">
        <w:rPr>
          <w:rFonts w:cs="B Nazanin"/>
          <w:sz w:val="28"/>
          <w:szCs w:val="28"/>
          <w:rtl/>
        </w:rPr>
        <w:t xml:space="preserve"> و لجست</w:t>
      </w:r>
      <w:r w:rsidRPr="00FB5964">
        <w:rPr>
          <w:rFonts w:cs="B Nazanin" w:hint="cs"/>
          <w:sz w:val="28"/>
          <w:szCs w:val="28"/>
          <w:rtl/>
        </w:rPr>
        <w:t>ی</w:t>
      </w:r>
      <w:r w:rsidRPr="00FB5964">
        <w:rPr>
          <w:rFonts w:cs="B Nazanin" w:hint="eastAsia"/>
          <w:sz w:val="28"/>
          <w:szCs w:val="28"/>
          <w:rtl/>
        </w:rPr>
        <w:t>ک</w:t>
      </w:r>
      <w:r w:rsidRPr="00FB5964">
        <w:rPr>
          <w:rFonts w:cs="B Nazanin"/>
          <w:sz w:val="28"/>
          <w:szCs w:val="28"/>
          <w:rtl/>
        </w:rPr>
        <w:t xml:space="preserve"> را ترس</w:t>
      </w:r>
      <w:r w:rsidRPr="00FB5964">
        <w:rPr>
          <w:rFonts w:cs="B Nazanin" w:hint="cs"/>
          <w:sz w:val="28"/>
          <w:szCs w:val="28"/>
          <w:rtl/>
        </w:rPr>
        <w:t>ی</w:t>
      </w:r>
      <w:r w:rsidRPr="00FB5964">
        <w:rPr>
          <w:rFonts w:cs="B Nazanin" w:hint="eastAsia"/>
          <w:sz w:val="28"/>
          <w:szCs w:val="28"/>
          <w:rtl/>
        </w:rPr>
        <w:t>م</w:t>
      </w:r>
      <w:r w:rsidRPr="00FB5964">
        <w:rPr>
          <w:rFonts w:cs="B Nazanin"/>
          <w:sz w:val="28"/>
          <w:szCs w:val="28"/>
          <w:rtl/>
        </w:rPr>
        <w:t xml:space="preserve"> م</w:t>
      </w:r>
      <w:r w:rsidRPr="00FB5964">
        <w:rPr>
          <w:rFonts w:cs="B Nazanin" w:hint="cs"/>
          <w:sz w:val="28"/>
          <w:szCs w:val="28"/>
          <w:rtl/>
        </w:rPr>
        <w:t>ی‌</w:t>
      </w:r>
      <w:r w:rsidRPr="00FB5964">
        <w:rPr>
          <w:rFonts w:cs="B Nazanin" w:hint="eastAsia"/>
          <w:sz w:val="28"/>
          <w:szCs w:val="28"/>
          <w:rtl/>
        </w:rPr>
        <w:t>کند،</w:t>
      </w:r>
      <w:r w:rsidRPr="00FB5964">
        <w:rPr>
          <w:rFonts w:cs="B Nazanin"/>
          <w:sz w:val="28"/>
          <w:szCs w:val="28"/>
          <w:rtl/>
        </w:rPr>
        <w:t xml:space="preserve"> با هدف به</w:t>
      </w:r>
      <w:r w:rsidRPr="00FB5964">
        <w:rPr>
          <w:rFonts w:cs="B Nazanin" w:hint="cs"/>
          <w:sz w:val="28"/>
          <w:szCs w:val="28"/>
          <w:rtl/>
        </w:rPr>
        <w:t>ی</w:t>
      </w:r>
      <w:r w:rsidRPr="00FB5964">
        <w:rPr>
          <w:rFonts w:cs="B Nazanin" w:hint="eastAsia"/>
          <w:sz w:val="28"/>
          <w:szCs w:val="28"/>
          <w:rtl/>
        </w:rPr>
        <w:t>نه‌ساز</w:t>
      </w:r>
      <w:r w:rsidRPr="00FB5964">
        <w:rPr>
          <w:rFonts w:cs="B Nazanin" w:hint="cs"/>
          <w:sz w:val="28"/>
          <w:szCs w:val="28"/>
          <w:rtl/>
        </w:rPr>
        <w:t>ی</w:t>
      </w:r>
      <w:r w:rsidRPr="00FB5964">
        <w:rPr>
          <w:rFonts w:cs="B Nazanin"/>
          <w:sz w:val="28"/>
          <w:szCs w:val="28"/>
          <w:rtl/>
        </w:rPr>
        <w:t xml:space="preserve"> جر</w:t>
      </w:r>
      <w:r w:rsidRPr="00FB5964">
        <w:rPr>
          <w:rFonts w:cs="B Nazanin" w:hint="cs"/>
          <w:sz w:val="28"/>
          <w:szCs w:val="28"/>
          <w:rtl/>
        </w:rPr>
        <w:t>ی</w:t>
      </w:r>
      <w:r w:rsidRPr="00FB5964">
        <w:rPr>
          <w:rFonts w:cs="B Nazanin" w:hint="eastAsia"/>
          <w:sz w:val="28"/>
          <w:szCs w:val="28"/>
          <w:rtl/>
        </w:rPr>
        <w:t>ان</w:t>
      </w:r>
      <w:r w:rsidRPr="00FB5964">
        <w:rPr>
          <w:rFonts w:cs="B Nazanin"/>
          <w:sz w:val="28"/>
          <w:szCs w:val="28"/>
          <w:rtl/>
        </w:rPr>
        <w:t xml:space="preserve"> کالاها و خدمات، حداقل کردن هز</w:t>
      </w:r>
      <w:r w:rsidRPr="00FB5964">
        <w:rPr>
          <w:rFonts w:cs="B Nazanin" w:hint="cs"/>
          <w:sz w:val="28"/>
          <w:szCs w:val="28"/>
          <w:rtl/>
        </w:rPr>
        <w:t>ی</w:t>
      </w:r>
      <w:r w:rsidRPr="00FB5964">
        <w:rPr>
          <w:rFonts w:cs="B Nazanin" w:hint="eastAsia"/>
          <w:sz w:val="28"/>
          <w:szCs w:val="28"/>
          <w:rtl/>
        </w:rPr>
        <w:t>نه‌ها</w:t>
      </w:r>
      <w:r w:rsidRPr="00FB5964">
        <w:rPr>
          <w:rFonts w:cs="B Nazanin"/>
          <w:sz w:val="28"/>
          <w:szCs w:val="28"/>
          <w:rtl/>
        </w:rPr>
        <w:t xml:space="preserve"> و اطم</w:t>
      </w:r>
      <w:r w:rsidRPr="00FB5964">
        <w:rPr>
          <w:rFonts w:cs="B Nazanin" w:hint="cs"/>
          <w:sz w:val="28"/>
          <w:szCs w:val="28"/>
          <w:rtl/>
        </w:rPr>
        <w:t>ی</w:t>
      </w:r>
      <w:r w:rsidRPr="00FB5964">
        <w:rPr>
          <w:rFonts w:cs="B Nazanin" w:hint="eastAsia"/>
          <w:sz w:val="28"/>
          <w:szCs w:val="28"/>
          <w:rtl/>
        </w:rPr>
        <w:t>نان</w:t>
      </w:r>
      <w:r w:rsidRPr="00FB5964">
        <w:rPr>
          <w:rFonts w:cs="B Nazanin"/>
          <w:sz w:val="28"/>
          <w:szCs w:val="28"/>
          <w:rtl/>
        </w:rPr>
        <w:t xml:space="preserve"> از عمل</w:t>
      </w:r>
      <w:r w:rsidRPr="00FB5964">
        <w:rPr>
          <w:rFonts w:cs="B Nazanin" w:hint="cs"/>
          <w:sz w:val="28"/>
          <w:szCs w:val="28"/>
          <w:rtl/>
        </w:rPr>
        <w:t>ی</w:t>
      </w:r>
      <w:r w:rsidRPr="00FB5964">
        <w:rPr>
          <w:rFonts w:cs="B Nazanin" w:hint="eastAsia"/>
          <w:sz w:val="28"/>
          <w:szCs w:val="28"/>
          <w:rtl/>
        </w:rPr>
        <w:t>ات</w:t>
      </w:r>
      <w:r w:rsidRPr="00FB5964">
        <w:rPr>
          <w:rFonts w:cs="B Nazanin"/>
          <w:sz w:val="28"/>
          <w:szCs w:val="28"/>
          <w:rtl/>
        </w:rPr>
        <w:t xml:space="preserve"> کارآمد در سراسر زنج</w:t>
      </w:r>
      <w:r w:rsidRPr="00FB5964">
        <w:rPr>
          <w:rFonts w:cs="B Nazanin" w:hint="cs"/>
          <w:sz w:val="28"/>
          <w:szCs w:val="28"/>
          <w:rtl/>
        </w:rPr>
        <w:t>ی</w:t>
      </w:r>
      <w:r w:rsidRPr="00FB5964">
        <w:rPr>
          <w:rFonts w:cs="B Nazanin" w:hint="eastAsia"/>
          <w:sz w:val="28"/>
          <w:szCs w:val="28"/>
          <w:rtl/>
        </w:rPr>
        <w:t>ره</w:t>
      </w:r>
      <w:r w:rsidRPr="00FB5964">
        <w:rPr>
          <w:rFonts w:cs="B Nazanin"/>
          <w:sz w:val="28"/>
          <w:szCs w:val="28"/>
          <w:rtl/>
        </w:rPr>
        <w:t xml:space="preserve"> ت</w:t>
      </w:r>
      <w:r>
        <w:rPr>
          <w:rFonts w:cs="B Nazanin" w:hint="cs"/>
          <w:sz w:val="28"/>
          <w:szCs w:val="28"/>
          <w:rtl/>
        </w:rPr>
        <w:t>أ</w:t>
      </w:r>
      <w:r w:rsidRPr="00FB5964">
        <w:rPr>
          <w:rFonts w:cs="B Nazanin"/>
          <w:sz w:val="28"/>
          <w:szCs w:val="28"/>
          <w:rtl/>
        </w:rPr>
        <w:t>م</w:t>
      </w:r>
      <w:r w:rsidRPr="00FB5964">
        <w:rPr>
          <w:rFonts w:cs="B Nazanin" w:hint="cs"/>
          <w:sz w:val="28"/>
          <w:szCs w:val="28"/>
          <w:rtl/>
        </w:rPr>
        <w:t>ی</w:t>
      </w:r>
      <w:r w:rsidRPr="00FB5964">
        <w:rPr>
          <w:rFonts w:cs="B Nazanin" w:hint="eastAsia"/>
          <w:sz w:val="28"/>
          <w:szCs w:val="28"/>
          <w:rtl/>
        </w:rPr>
        <w:t>ن</w:t>
      </w:r>
      <w:r w:rsidRPr="00FB5964">
        <w:rPr>
          <w:rFonts w:cs="B Nazanin"/>
          <w:sz w:val="28"/>
          <w:szCs w:val="28"/>
          <w:rtl/>
        </w:rPr>
        <w:t>. استراتژ</w:t>
      </w:r>
      <w:r w:rsidRPr="00FB5964">
        <w:rPr>
          <w:rFonts w:cs="B Nazanin" w:hint="cs"/>
          <w:sz w:val="28"/>
          <w:szCs w:val="28"/>
          <w:rtl/>
        </w:rPr>
        <w:t>ی</w:t>
      </w:r>
      <w:r w:rsidRPr="00FB5964">
        <w:rPr>
          <w:rFonts w:cs="B Nazanin"/>
          <w:sz w:val="28"/>
          <w:szCs w:val="28"/>
          <w:rtl/>
        </w:rPr>
        <w:t xml:space="preserve"> سازمان</w:t>
      </w:r>
      <w:r w:rsidRPr="00FB5964">
        <w:rPr>
          <w:rFonts w:cs="B Nazanin" w:hint="cs"/>
          <w:sz w:val="28"/>
          <w:szCs w:val="28"/>
          <w:rtl/>
        </w:rPr>
        <w:t>ی</w:t>
      </w:r>
      <w:r w:rsidRPr="00FB5964">
        <w:rPr>
          <w:rFonts w:cs="B Nazanin"/>
          <w:sz w:val="28"/>
          <w:szCs w:val="28"/>
          <w:rtl/>
        </w:rPr>
        <w:t xml:space="preserve"> در درجه اول توسط مد</w:t>
      </w:r>
      <w:r w:rsidRPr="00FB5964">
        <w:rPr>
          <w:rFonts w:cs="B Nazanin" w:hint="cs"/>
          <w:sz w:val="28"/>
          <w:szCs w:val="28"/>
          <w:rtl/>
        </w:rPr>
        <w:t>ی</w:t>
      </w:r>
      <w:r w:rsidRPr="00FB5964">
        <w:rPr>
          <w:rFonts w:cs="B Nazanin" w:hint="eastAsia"/>
          <w:sz w:val="28"/>
          <w:szCs w:val="28"/>
          <w:rtl/>
        </w:rPr>
        <w:t>ران</w:t>
      </w:r>
      <w:r w:rsidRPr="00FB5964">
        <w:rPr>
          <w:rFonts w:cs="B Nazanin"/>
          <w:sz w:val="28"/>
          <w:szCs w:val="28"/>
          <w:rtl/>
        </w:rPr>
        <w:t xml:space="preserve"> ارشد مانند مد</w:t>
      </w:r>
      <w:r w:rsidRPr="00FB5964">
        <w:rPr>
          <w:rFonts w:cs="B Nazanin" w:hint="cs"/>
          <w:sz w:val="28"/>
          <w:szCs w:val="28"/>
          <w:rtl/>
        </w:rPr>
        <w:t>ی</w:t>
      </w:r>
      <w:r w:rsidRPr="00FB5964">
        <w:rPr>
          <w:rFonts w:cs="B Nazanin" w:hint="eastAsia"/>
          <w:sz w:val="28"/>
          <w:szCs w:val="28"/>
          <w:rtl/>
        </w:rPr>
        <w:t>ران</w:t>
      </w:r>
      <w:r w:rsidRPr="00FB5964">
        <w:rPr>
          <w:rFonts w:cs="B Nazanin"/>
          <w:sz w:val="28"/>
          <w:szCs w:val="28"/>
          <w:rtl/>
        </w:rPr>
        <w:t xml:space="preserve"> عامل و ه</w:t>
      </w:r>
      <w:r w:rsidRPr="00FB5964">
        <w:rPr>
          <w:rFonts w:cs="B Nazanin" w:hint="cs"/>
          <w:sz w:val="28"/>
          <w:szCs w:val="28"/>
          <w:rtl/>
        </w:rPr>
        <w:t>ی</w:t>
      </w:r>
      <w:r w:rsidRPr="00FB5964">
        <w:rPr>
          <w:rFonts w:cs="B Nazanin" w:hint="eastAsia"/>
          <w:sz w:val="28"/>
          <w:szCs w:val="28"/>
          <w:rtl/>
        </w:rPr>
        <w:t>ئت</w:t>
      </w:r>
      <w:r w:rsidRPr="00FB5964">
        <w:rPr>
          <w:rFonts w:cs="B Nazanin"/>
          <w:sz w:val="28"/>
          <w:szCs w:val="28"/>
          <w:rtl/>
        </w:rPr>
        <w:t xml:space="preserve"> مد</w:t>
      </w:r>
      <w:r w:rsidRPr="00FB5964">
        <w:rPr>
          <w:rFonts w:cs="B Nazanin" w:hint="cs"/>
          <w:sz w:val="28"/>
          <w:szCs w:val="28"/>
          <w:rtl/>
        </w:rPr>
        <w:t>ی</w:t>
      </w:r>
      <w:r w:rsidRPr="00FB5964">
        <w:rPr>
          <w:rFonts w:cs="B Nazanin" w:hint="eastAsia"/>
          <w:sz w:val="28"/>
          <w:szCs w:val="28"/>
          <w:rtl/>
        </w:rPr>
        <w:t>ره</w:t>
      </w:r>
      <w:r w:rsidRPr="00FB5964">
        <w:rPr>
          <w:rFonts w:cs="B Nazanin"/>
          <w:sz w:val="28"/>
          <w:szCs w:val="28"/>
          <w:rtl/>
        </w:rPr>
        <w:t xml:space="preserve"> تعر</w:t>
      </w:r>
      <w:r w:rsidRPr="00FB5964">
        <w:rPr>
          <w:rFonts w:cs="B Nazanin" w:hint="cs"/>
          <w:sz w:val="28"/>
          <w:szCs w:val="28"/>
          <w:rtl/>
        </w:rPr>
        <w:t>ی</w:t>
      </w:r>
      <w:r w:rsidRPr="00FB5964">
        <w:rPr>
          <w:rFonts w:cs="B Nazanin" w:hint="eastAsia"/>
          <w:sz w:val="28"/>
          <w:szCs w:val="28"/>
          <w:rtl/>
        </w:rPr>
        <w:t>ف</w:t>
      </w:r>
      <w:r w:rsidRPr="00FB5964">
        <w:rPr>
          <w:rFonts w:cs="B Nazanin"/>
          <w:sz w:val="28"/>
          <w:szCs w:val="28"/>
          <w:rtl/>
        </w:rPr>
        <w:t xml:space="preserve"> م</w:t>
      </w:r>
      <w:r w:rsidRPr="00FB5964">
        <w:rPr>
          <w:rFonts w:cs="B Nazanin" w:hint="cs"/>
          <w:sz w:val="28"/>
          <w:szCs w:val="28"/>
          <w:rtl/>
        </w:rPr>
        <w:t>ی‌</w:t>
      </w:r>
      <w:r w:rsidRPr="00FB5964">
        <w:rPr>
          <w:rFonts w:cs="B Nazanin" w:hint="eastAsia"/>
          <w:sz w:val="28"/>
          <w:szCs w:val="28"/>
          <w:rtl/>
        </w:rPr>
        <w:t>شود</w:t>
      </w:r>
      <w:r w:rsidRPr="00FB5964">
        <w:rPr>
          <w:rFonts w:cs="B Nazanin"/>
          <w:sz w:val="28"/>
          <w:szCs w:val="28"/>
          <w:rtl/>
        </w:rPr>
        <w:t>. ا</w:t>
      </w:r>
      <w:r w:rsidRPr="00FB5964">
        <w:rPr>
          <w:rFonts w:cs="B Nazanin" w:hint="cs"/>
          <w:sz w:val="28"/>
          <w:szCs w:val="28"/>
          <w:rtl/>
        </w:rPr>
        <w:t>ی</w:t>
      </w:r>
      <w:r w:rsidRPr="00FB5964">
        <w:rPr>
          <w:rFonts w:cs="B Nazanin" w:hint="eastAsia"/>
          <w:sz w:val="28"/>
          <w:szCs w:val="28"/>
          <w:rtl/>
        </w:rPr>
        <w:t>ن</w:t>
      </w:r>
      <w:r w:rsidRPr="00FB5964">
        <w:rPr>
          <w:rFonts w:cs="B Nazanin"/>
          <w:sz w:val="28"/>
          <w:szCs w:val="28"/>
          <w:rtl/>
        </w:rPr>
        <w:t xml:space="preserve"> چارچوب استراتژ</w:t>
      </w:r>
      <w:r w:rsidRPr="00FB5964">
        <w:rPr>
          <w:rFonts w:cs="B Nazanin" w:hint="cs"/>
          <w:sz w:val="28"/>
          <w:szCs w:val="28"/>
          <w:rtl/>
        </w:rPr>
        <w:t>ی</w:t>
      </w:r>
      <w:r w:rsidRPr="00FB5964">
        <w:rPr>
          <w:rFonts w:cs="B Nazanin" w:hint="eastAsia"/>
          <w:sz w:val="28"/>
          <w:szCs w:val="28"/>
          <w:rtl/>
        </w:rPr>
        <w:t>ک</w:t>
      </w:r>
      <w:r w:rsidRPr="00FB5964">
        <w:rPr>
          <w:rFonts w:cs="B Nazanin"/>
          <w:sz w:val="28"/>
          <w:szCs w:val="28"/>
          <w:rtl/>
        </w:rPr>
        <w:t xml:space="preserve"> لحن سازمان را تع</w:t>
      </w:r>
      <w:r w:rsidRPr="00FB5964">
        <w:rPr>
          <w:rFonts w:cs="B Nazanin" w:hint="cs"/>
          <w:sz w:val="28"/>
          <w:szCs w:val="28"/>
          <w:rtl/>
        </w:rPr>
        <w:t>یی</w:t>
      </w:r>
      <w:r w:rsidRPr="00FB5964">
        <w:rPr>
          <w:rFonts w:cs="B Nazanin" w:hint="eastAsia"/>
          <w:sz w:val="28"/>
          <w:szCs w:val="28"/>
          <w:rtl/>
        </w:rPr>
        <w:t>ن</w:t>
      </w:r>
      <w:r w:rsidRPr="00FB5964">
        <w:rPr>
          <w:rFonts w:cs="B Nazanin"/>
          <w:sz w:val="28"/>
          <w:szCs w:val="28"/>
          <w:rtl/>
        </w:rPr>
        <w:t xml:space="preserve"> م</w:t>
      </w:r>
      <w:r w:rsidRPr="00FB5964">
        <w:rPr>
          <w:rFonts w:cs="B Nazanin" w:hint="cs"/>
          <w:sz w:val="28"/>
          <w:szCs w:val="28"/>
          <w:rtl/>
        </w:rPr>
        <w:t>ی‌</w:t>
      </w:r>
      <w:r w:rsidRPr="00FB5964">
        <w:rPr>
          <w:rFonts w:cs="B Nazanin" w:hint="eastAsia"/>
          <w:sz w:val="28"/>
          <w:szCs w:val="28"/>
          <w:rtl/>
        </w:rPr>
        <w:t>کند،</w:t>
      </w:r>
      <w:r w:rsidRPr="00FB5964">
        <w:rPr>
          <w:rFonts w:cs="B Nazanin"/>
          <w:sz w:val="28"/>
          <w:szCs w:val="28"/>
          <w:rtl/>
        </w:rPr>
        <w:t xml:space="preserve"> فرآ</w:t>
      </w:r>
      <w:r w:rsidRPr="00FB5964">
        <w:rPr>
          <w:rFonts w:cs="B Nazanin" w:hint="cs"/>
          <w:sz w:val="28"/>
          <w:szCs w:val="28"/>
          <w:rtl/>
        </w:rPr>
        <w:t>ی</w:t>
      </w:r>
      <w:r w:rsidRPr="00FB5964">
        <w:rPr>
          <w:rFonts w:cs="B Nazanin" w:hint="eastAsia"/>
          <w:sz w:val="28"/>
          <w:szCs w:val="28"/>
          <w:rtl/>
        </w:rPr>
        <w:t>ندها</w:t>
      </w:r>
      <w:r w:rsidRPr="00FB5964">
        <w:rPr>
          <w:rFonts w:cs="B Nazanin" w:hint="cs"/>
          <w:sz w:val="28"/>
          <w:szCs w:val="28"/>
          <w:rtl/>
        </w:rPr>
        <w:t>ی</w:t>
      </w:r>
      <w:r w:rsidRPr="00FB5964">
        <w:rPr>
          <w:rFonts w:cs="B Nazanin"/>
          <w:sz w:val="28"/>
          <w:szCs w:val="28"/>
          <w:rtl/>
        </w:rPr>
        <w:t xml:space="preserve"> تصم</w:t>
      </w:r>
      <w:r w:rsidRPr="00FB5964">
        <w:rPr>
          <w:rFonts w:cs="B Nazanin" w:hint="cs"/>
          <w:sz w:val="28"/>
          <w:szCs w:val="28"/>
          <w:rtl/>
        </w:rPr>
        <w:t>ی</w:t>
      </w:r>
      <w:r w:rsidRPr="00FB5964">
        <w:rPr>
          <w:rFonts w:cs="B Nazanin" w:hint="eastAsia"/>
          <w:sz w:val="28"/>
          <w:szCs w:val="28"/>
          <w:rtl/>
        </w:rPr>
        <w:t>م‌گ</w:t>
      </w:r>
      <w:r w:rsidRPr="00FB5964">
        <w:rPr>
          <w:rFonts w:cs="B Nazanin" w:hint="cs"/>
          <w:sz w:val="28"/>
          <w:szCs w:val="28"/>
          <w:rtl/>
        </w:rPr>
        <w:t>ی</w:t>
      </w:r>
      <w:r w:rsidRPr="00FB5964">
        <w:rPr>
          <w:rFonts w:cs="B Nazanin" w:hint="eastAsia"/>
          <w:sz w:val="28"/>
          <w:szCs w:val="28"/>
          <w:rtl/>
        </w:rPr>
        <w:t>ر</w:t>
      </w:r>
      <w:r w:rsidRPr="00FB5964">
        <w:rPr>
          <w:rFonts w:cs="B Nazanin" w:hint="cs"/>
          <w:sz w:val="28"/>
          <w:szCs w:val="28"/>
          <w:rtl/>
        </w:rPr>
        <w:t>ی</w:t>
      </w:r>
      <w:r w:rsidRPr="00FB5964">
        <w:rPr>
          <w:rFonts w:cs="B Nazanin"/>
          <w:sz w:val="28"/>
          <w:szCs w:val="28"/>
          <w:rtl/>
        </w:rPr>
        <w:t xml:space="preserve"> را هدا</w:t>
      </w:r>
      <w:r w:rsidRPr="00FB5964">
        <w:rPr>
          <w:rFonts w:cs="B Nazanin" w:hint="cs"/>
          <w:sz w:val="28"/>
          <w:szCs w:val="28"/>
          <w:rtl/>
        </w:rPr>
        <w:t>ی</w:t>
      </w:r>
      <w:r w:rsidRPr="00FB5964">
        <w:rPr>
          <w:rFonts w:cs="B Nazanin" w:hint="eastAsia"/>
          <w:sz w:val="28"/>
          <w:szCs w:val="28"/>
          <w:rtl/>
        </w:rPr>
        <w:t>ت</w:t>
      </w:r>
      <w:r w:rsidRPr="00FB5964">
        <w:rPr>
          <w:rFonts w:cs="B Nazanin"/>
          <w:sz w:val="28"/>
          <w:szCs w:val="28"/>
          <w:rtl/>
        </w:rPr>
        <w:t xml:space="preserve"> م</w:t>
      </w:r>
      <w:r w:rsidRPr="00FB5964">
        <w:rPr>
          <w:rFonts w:cs="B Nazanin" w:hint="cs"/>
          <w:sz w:val="28"/>
          <w:szCs w:val="28"/>
          <w:rtl/>
        </w:rPr>
        <w:t>ی‌</w:t>
      </w:r>
      <w:r w:rsidRPr="00FB5964">
        <w:rPr>
          <w:rFonts w:cs="B Nazanin" w:hint="eastAsia"/>
          <w:sz w:val="28"/>
          <w:szCs w:val="28"/>
          <w:rtl/>
        </w:rPr>
        <w:t>کند</w:t>
      </w:r>
      <w:r w:rsidRPr="00FB5964">
        <w:rPr>
          <w:rFonts w:cs="B Nazanin"/>
          <w:sz w:val="28"/>
          <w:szCs w:val="28"/>
          <w:rtl/>
        </w:rPr>
        <w:t xml:space="preserve"> و اصول اساس</w:t>
      </w:r>
      <w:r w:rsidRPr="00FB5964">
        <w:rPr>
          <w:rFonts w:cs="B Nazanin" w:hint="cs"/>
          <w:sz w:val="28"/>
          <w:szCs w:val="28"/>
          <w:rtl/>
        </w:rPr>
        <w:t>ی</w:t>
      </w:r>
      <w:r w:rsidRPr="00FB5964">
        <w:rPr>
          <w:rFonts w:cs="B Nazanin"/>
          <w:sz w:val="28"/>
          <w:szCs w:val="28"/>
          <w:rtl/>
        </w:rPr>
        <w:t xml:space="preserve"> برا</w:t>
      </w:r>
      <w:r w:rsidRPr="00FB5964">
        <w:rPr>
          <w:rFonts w:cs="B Nazanin" w:hint="cs"/>
          <w:sz w:val="28"/>
          <w:szCs w:val="28"/>
          <w:rtl/>
        </w:rPr>
        <w:t>ی</w:t>
      </w:r>
      <w:r w:rsidRPr="00FB5964">
        <w:rPr>
          <w:rFonts w:cs="B Nazanin"/>
          <w:sz w:val="28"/>
          <w:szCs w:val="28"/>
          <w:rtl/>
        </w:rPr>
        <w:t xml:space="preserve"> تخص</w:t>
      </w:r>
      <w:r w:rsidRPr="00FB5964">
        <w:rPr>
          <w:rFonts w:cs="B Nazanin" w:hint="cs"/>
          <w:sz w:val="28"/>
          <w:szCs w:val="28"/>
          <w:rtl/>
        </w:rPr>
        <w:t>ی</w:t>
      </w:r>
      <w:r w:rsidRPr="00FB5964">
        <w:rPr>
          <w:rFonts w:cs="B Nazanin" w:hint="eastAsia"/>
          <w:sz w:val="28"/>
          <w:szCs w:val="28"/>
          <w:rtl/>
        </w:rPr>
        <w:t>ص</w:t>
      </w:r>
      <w:r w:rsidRPr="00FB5964">
        <w:rPr>
          <w:rFonts w:cs="B Nazanin"/>
          <w:sz w:val="28"/>
          <w:szCs w:val="28"/>
          <w:rtl/>
        </w:rPr>
        <w:t xml:space="preserve"> م</w:t>
      </w:r>
      <w:r w:rsidRPr="00FB5964">
        <w:rPr>
          <w:rFonts w:cs="B Nazanin" w:hint="eastAsia"/>
          <w:sz w:val="28"/>
          <w:szCs w:val="28"/>
          <w:rtl/>
        </w:rPr>
        <w:t>نابع</w:t>
      </w:r>
      <w:r w:rsidRPr="00FB5964">
        <w:rPr>
          <w:rFonts w:cs="B Nazanin"/>
          <w:sz w:val="28"/>
          <w:szCs w:val="28"/>
          <w:rtl/>
        </w:rPr>
        <w:t xml:space="preserve"> را تع</w:t>
      </w:r>
      <w:r w:rsidRPr="00FB5964">
        <w:rPr>
          <w:rFonts w:cs="B Nazanin" w:hint="cs"/>
          <w:sz w:val="28"/>
          <w:szCs w:val="28"/>
          <w:rtl/>
        </w:rPr>
        <w:t>یی</w:t>
      </w:r>
      <w:r w:rsidRPr="00FB5964">
        <w:rPr>
          <w:rFonts w:cs="B Nazanin" w:hint="eastAsia"/>
          <w:sz w:val="28"/>
          <w:szCs w:val="28"/>
          <w:rtl/>
        </w:rPr>
        <w:t>ن</w:t>
      </w:r>
      <w:r w:rsidRPr="00FB5964">
        <w:rPr>
          <w:rFonts w:cs="B Nazanin"/>
          <w:sz w:val="28"/>
          <w:szCs w:val="28"/>
          <w:rtl/>
        </w:rPr>
        <w:t xml:space="preserve"> م</w:t>
      </w:r>
      <w:r w:rsidRPr="00FB5964">
        <w:rPr>
          <w:rFonts w:cs="B Nazanin" w:hint="cs"/>
          <w:sz w:val="28"/>
          <w:szCs w:val="28"/>
          <w:rtl/>
        </w:rPr>
        <w:t>ی‌</w:t>
      </w:r>
      <w:r w:rsidRPr="00FB5964">
        <w:rPr>
          <w:rFonts w:cs="B Nazanin" w:hint="eastAsia"/>
          <w:sz w:val="28"/>
          <w:szCs w:val="28"/>
          <w:rtl/>
        </w:rPr>
        <w:t>کند</w:t>
      </w:r>
      <w:r w:rsidRPr="00FB5964">
        <w:rPr>
          <w:rFonts w:cs="B Nazanin"/>
          <w:sz w:val="28"/>
          <w:szCs w:val="28"/>
          <w:rtl/>
        </w:rPr>
        <w:t>. ا</w:t>
      </w:r>
      <w:r w:rsidRPr="00FB5964">
        <w:rPr>
          <w:rFonts w:cs="B Nazanin" w:hint="cs"/>
          <w:sz w:val="28"/>
          <w:szCs w:val="28"/>
          <w:rtl/>
        </w:rPr>
        <w:t>ی</w:t>
      </w:r>
      <w:r w:rsidRPr="00FB5964">
        <w:rPr>
          <w:rFonts w:cs="B Nazanin" w:hint="eastAsia"/>
          <w:sz w:val="28"/>
          <w:szCs w:val="28"/>
          <w:rtl/>
        </w:rPr>
        <w:t>ن</w:t>
      </w:r>
      <w:r w:rsidRPr="00FB5964">
        <w:rPr>
          <w:rFonts w:cs="B Nazanin"/>
          <w:sz w:val="28"/>
          <w:szCs w:val="28"/>
          <w:rtl/>
        </w:rPr>
        <w:t xml:space="preserve"> شامل جنبه‌ها</w:t>
      </w:r>
      <w:r w:rsidRPr="00FB5964">
        <w:rPr>
          <w:rFonts w:cs="B Nazanin" w:hint="cs"/>
          <w:sz w:val="28"/>
          <w:szCs w:val="28"/>
          <w:rtl/>
        </w:rPr>
        <w:t>ی</w:t>
      </w:r>
      <w:r w:rsidRPr="00FB5964">
        <w:rPr>
          <w:rFonts w:cs="B Nazanin"/>
          <w:sz w:val="28"/>
          <w:szCs w:val="28"/>
          <w:rtl/>
        </w:rPr>
        <w:t xml:space="preserve"> مختلف</w:t>
      </w:r>
      <w:r w:rsidRPr="00FB5964">
        <w:rPr>
          <w:rFonts w:cs="B Nazanin" w:hint="cs"/>
          <w:sz w:val="28"/>
          <w:szCs w:val="28"/>
          <w:rtl/>
        </w:rPr>
        <w:t>ی</w:t>
      </w:r>
      <w:r w:rsidRPr="00FB5964">
        <w:rPr>
          <w:rFonts w:cs="B Nazanin"/>
          <w:sz w:val="28"/>
          <w:szCs w:val="28"/>
          <w:rtl/>
        </w:rPr>
        <w:t xml:space="preserve"> مانند موقع</w:t>
      </w:r>
      <w:r w:rsidRPr="00FB5964">
        <w:rPr>
          <w:rFonts w:cs="B Nazanin" w:hint="cs"/>
          <w:sz w:val="28"/>
          <w:szCs w:val="28"/>
          <w:rtl/>
        </w:rPr>
        <w:t>ی</w:t>
      </w:r>
      <w:r w:rsidRPr="00FB5964">
        <w:rPr>
          <w:rFonts w:cs="B Nazanin" w:hint="eastAsia"/>
          <w:sz w:val="28"/>
          <w:szCs w:val="28"/>
          <w:rtl/>
        </w:rPr>
        <w:t>ت‌</w:t>
      </w:r>
      <w:r w:rsidRPr="00FB5964">
        <w:rPr>
          <w:rFonts w:cs="B Nazanin" w:hint="cs"/>
          <w:sz w:val="28"/>
          <w:szCs w:val="28"/>
          <w:rtl/>
        </w:rPr>
        <w:t>ی</w:t>
      </w:r>
      <w:r w:rsidRPr="00FB5964">
        <w:rPr>
          <w:rFonts w:cs="B Nazanin" w:hint="eastAsia"/>
          <w:sz w:val="28"/>
          <w:szCs w:val="28"/>
          <w:rtl/>
        </w:rPr>
        <w:t>اب</w:t>
      </w:r>
      <w:r w:rsidRPr="00FB5964">
        <w:rPr>
          <w:rFonts w:cs="B Nazanin" w:hint="cs"/>
          <w:sz w:val="28"/>
          <w:szCs w:val="28"/>
          <w:rtl/>
        </w:rPr>
        <w:t>ی</w:t>
      </w:r>
      <w:r w:rsidRPr="00FB5964">
        <w:rPr>
          <w:rFonts w:cs="B Nazanin"/>
          <w:sz w:val="28"/>
          <w:szCs w:val="28"/>
          <w:rtl/>
        </w:rPr>
        <w:t xml:space="preserve"> بازار، مد</w:t>
      </w:r>
      <w:r w:rsidRPr="00FB5964">
        <w:rPr>
          <w:rFonts w:cs="B Nazanin" w:hint="cs"/>
          <w:sz w:val="28"/>
          <w:szCs w:val="28"/>
          <w:rtl/>
        </w:rPr>
        <w:t>ی</w:t>
      </w:r>
      <w:r w:rsidRPr="00FB5964">
        <w:rPr>
          <w:rFonts w:cs="B Nazanin" w:hint="eastAsia"/>
          <w:sz w:val="28"/>
          <w:szCs w:val="28"/>
          <w:rtl/>
        </w:rPr>
        <w:t>ر</w:t>
      </w:r>
      <w:r w:rsidRPr="00FB5964">
        <w:rPr>
          <w:rFonts w:cs="B Nazanin" w:hint="cs"/>
          <w:sz w:val="28"/>
          <w:szCs w:val="28"/>
          <w:rtl/>
        </w:rPr>
        <w:t>ی</w:t>
      </w:r>
      <w:r w:rsidRPr="00FB5964">
        <w:rPr>
          <w:rFonts w:cs="B Nazanin" w:hint="eastAsia"/>
          <w:sz w:val="28"/>
          <w:szCs w:val="28"/>
          <w:rtl/>
        </w:rPr>
        <w:t>ت</w:t>
      </w:r>
      <w:r w:rsidRPr="00FB5964">
        <w:rPr>
          <w:rFonts w:cs="B Nazanin"/>
          <w:sz w:val="28"/>
          <w:szCs w:val="28"/>
          <w:rtl/>
        </w:rPr>
        <w:t xml:space="preserve"> زنج</w:t>
      </w:r>
      <w:r w:rsidRPr="00FB5964">
        <w:rPr>
          <w:rFonts w:cs="B Nazanin" w:hint="cs"/>
          <w:sz w:val="28"/>
          <w:szCs w:val="28"/>
          <w:rtl/>
        </w:rPr>
        <w:t>ی</w:t>
      </w:r>
      <w:r w:rsidRPr="00FB5964">
        <w:rPr>
          <w:rFonts w:cs="B Nazanin" w:hint="eastAsia"/>
          <w:sz w:val="28"/>
          <w:szCs w:val="28"/>
          <w:rtl/>
        </w:rPr>
        <w:t>ره</w:t>
      </w:r>
      <w:r w:rsidRPr="00FB5964">
        <w:rPr>
          <w:rFonts w:cs="B Nazanin"/>
          <w:sz w:val="28"/>
          <w:szCs w:val="28"/>
          <w:rtl/>
        </w:rPr>
        <w:t xml:space="preserve"> تام</w:t>
      </w:r>
      <w:r w:rsidRPr="00FB5964">
        <w:rPr>
          <w:rFonts w:cs="B Nazanin" w:hint="cs"/>
          <w:sz w:val="28"/>
          <w:szCs w:val="28"/>
          <w:rtl/>
        </w:rPr>
        <w:t>ی</w:t>
      </w:r>
      <w:r w:rsidRPr="00FB5964">
        <w:rPr>
          <w:rFonts w:cs="B Nazanin" w:hint="eastAsia"/>
          <w:sz w:val="28"/>
          <w:szCs w:val="28"/>
          <w:rtl/>
        </w:rPr>
        <w:t>ن،</w:t>
      </w:r>
      <w:r w:rsidRPr="00FB5964">
        <w:rPr>
          <w:rFonts w:cs="B Nazanin"/>
          <w:sz w:val="28"/>
          <w:szCs w:val="28"/>
          <w:rtl/>
        </w:rPr>
        <w:t xml:space="preserve"> استراتژ</w:t>
      </w:r>
      <w:r w:rsidRPr="00FB5964">
        <w:rPr>
          <w:rFonts w:cs="B Nazanin" w:hint="cs"/>
          <w:sz w:val="28"/>
          <w:szCs w:val="28"/>
          <w:rtl/>
        </w:rPr>
        <w:t>ی‌</w:t>
      </w:r>
      <w:r w:rsidRPr="00FB5964">
        <w:rPr>
          <w:rFonts w:cs="B Nazanin" w:hint="eastAsia"/>
          <w:sz w:val="28"/>
          <w:szCs w:val="28"/>
          <w:rtl/>
        </w:rPr>
        <w:t>ها</w:t>
      </w:r>
      <w:r w:rsidRPr="00FB5964">
        <w:rPr>
          <w:rFonts w:cs="B Nazanin" w:hint="cs"/>
          <w:sz w:val="28"/>
          <w:szCs w:val="28"/>
          <w:rtl/>
        </w:rPr>
        <w:t>ی</w:t>
      </w:r>
      <w:r w:rsidRPr="00FB5964">
        <w:rPr>
          <w:rFonts w:cs="B Nazanin"/>
          <w:sz w:val="28"/>
          <w:szCs w:val="28"/>
          <w:rtl/>
        </w:rPr>
        <w:t xml:space="preserve"> ورود به بازار، کاهش ر</w:t>
      </w:r>
      <w:r w:rsidRPr="00FB5964">
        <w:rPr>
          <w:rFonts w:cs="B Nazanin" w:hint="cs"/>
          <w:sz w:val="28"/>
          <w:szCs w:val="28"/>
          <w:rtl/>
        </w:rPr>
        <w:t>ی</w:t>
      </w:r>
      <w:r w:rsidRPr="00FB5964">
        <w:rPr>
          <w:rFonts w:cs="B Nazanin" w:hint="eastAsia"/>
          <w:sz w:val="28"/>
          <w:szCs w:val="28"/>
          <w:rtl/>
        </w:rPr>
        <w:t>سک</w:t>
      </w:r>
      <w:r w:rsidRPr="00FB5964">
        <w:rPr>
          <w:rFonts w:cs="B Nazanin"/>
          <w:sz w:val="28"/>
          <w:szCs w:val="28"/>
          <w:rtl/>
        </w:rPr>
        <w:t xml:space="preserve"> و سا</w:t>
      </w:r>
      <w:r w:rsidRPr="00FB5964">
        <w:rPr>
          <w:rFonts w:cs="B Nazanin" w:hint="cs"/>
          <w:sz w:val="28"/>
          <w:szCs w:val="28"/>
          <w:rtl/>
        </w:rPr>
        <w:t>ی</w:t>
      </w:r>
      <w:r w:rsidRPr="00FB5964">
        <w:rPr>
          <w:rFonts w:cs="B Nazanin" w:hint="eastAsia"/>
          <w:sz w:val="28"/>
          <w:szCs w:val="28"/>
          <w:rtl/>
        </w:rPr>
        <w:t>ر</w:t>
      </w:r>
      <w:r w:rsidRPr="00FB5964">
        <w:rPr>
          <w:rFonts w:cs="B Nazanin"/>
          <w:sz w:val="28"/>
          <w:szCs w:val="28"/>
          <w:rtl/>
        </w:rPr>
        <w:t xml:space="preserve"> فعال</w:t>
      </w:r>
      <w:r w:rsidRPr="00FB5964">
        <w:rPr>
          <w:rFonts w:cs="B Nazanin" w:hint="cs"/>
          <w:sz w:val="28"/>
          <w:szCs w:val="28"/>
          <w:rtl/>
        </w:rPr>
        <w:t>ی</w:t>
      </w:r>
      <w:r w:rsidRPr="00FB5964">
        <w:rPr>
          <w:rFonts w:cs="B Nazanin" w:hint="eastAsia"/>
          <w:sz w:val="28"/>
          <w:szCs w:val="28"/>
          <w:rtl/>
        </w:rPr>
        <w:t>ت‌ها</w:t>
      </w:r>
      <w:r w:rsidRPr="00FB5964">
        <w:rPr>
          <w:rFonts w:cs="B Nazanin" w:hint="cs"/>
          <w:sz w:val="28"/>
          <w:szCs w:val="28"/>
          <w:rtl/>
        </w:rPr>
        <w:t>ی</w:t>
      </w:r>
      <w:r w:rsidRPr="00FB5964">
        <w:rPr>
          <w:rFonts w:cs="B Nazanin"/>
          <w:sz w:val="28"/>
          <w:szCs w:val="28"/>
          <w:rtl/>
        </w:rPr>
        <w:t xml:space="preserve"> فراگ</w:t>
      </w:r>
      <w:r w:rsidRPr="00FB5964">
        <w:rPr>
          <w:rFonts w:cs="B Nazanin" w:hint="cs"/>
          <w:sz w:val="28"/>
          <w:szCs w:val="28"/>
          <w:rtl/>
        </w:rPr>
        <w:t>ی</w:t>
      </w:r>
      <w:r w:rsidRPr="00FB5964">
        <w:rPr>
          <w:rFonts w:cs="B Nazanin" w:hint="eastAsia"/>
          <w:sz w:val="28"/>
          <w:szCs w:val="28"/>
          <w:rtl/>
        </w:rPr>
        <w:t>ر</w:t>
      </w:r>
      <w:r w:rsidRPr="00FB5964">
        <w:rPr>
          <w:rFonts w:cs="B Nazanin"/>
          <w:sz w:val="28"/>
          <w:szCs w:val="28"/>
          <w:rtl/>
        </w:rPr>
        <w:t xml:space="preserve"> سازمان</w:t>
      </w:r>
      <w:r w:rsidRPr="00FB5964">
        <w:rPr>
          <w:rFonts w:cs="B Nazanin" w:hint="cs"/>
          <w:sz w:val="28"/>
          <w:szCs w:val="28"/>
          <w:rtl/>
        </w:rPr>
        <w:t>ی</w:t>
      </w:r>
      <w:r w:rsidRPr="00FB5964">
        <w:rPr>
          <w:rFonts w:cs="B Nazanin"/>
          <w:sz w:val="28"/>
          <w:szCs w:val="28"/>
          <w:rtl/>
        </w:rPr>
        <w:t xml:space="preserve"> م</w:t>
      </w:r>
      <w:r w:rsidRPr="00FB5964">
        <w:rPr>
          <w:rFonts w:cs="B Nazanin" w:hint="cs"/>
          <w:sz w:val="28"/>
          <w:szCs w:val="28"/>
          <w:rtl/>
        </w:rPr>
        <w:t>ی‌</w:t>
      </w:r>
      <w:r w:rsidRPr="00FB5964">
        <w:rPr>
          <w:rFonts w:cs="B Nazanin" w:hint="eastAsia"/>
          <w:sz w:val="28"/>
          <w:szCs w:val="28"/>
          <w:rtl/>
        </w:rPr>
        <w:t>شود</w:t>
      </w:r>
      <w:r w:rsidRPr="00FB5964">
        <w:rPr>
          <w:rFonts w:cs="B Nazanin"/>
          <w:sz w:val="28"/>
          <w:szCs w:val="28"/>
          <w:rtl/>
        </w:rPr>
        <w:t>.</w:t>
      </w:r>
    </w:p>
    <w:p w14:paraId="5CE9DC02" w14:textId="2B6FF30D" w:rsidR="00FB5964" w:rsidRDefault="00C27CD7" w:rsidP="00FB5964">
      <w:pPr>
        <w:ind w:left="360"/>
        <w:jc w:val="center"/>
        <w:rPr>
          <w:rFonts w:cs="B Nazanin"/>
          <w:sz w:val="28"/>
          <w:szCs w:val="28"/>
          <w:rtl/>
        </w:rPr>
      </w:pPr>
      <w:r>
        <w:rPr>
          <w:rFonts w:cs="B Nazanin"/>
          <w:noProof/>
          <w:sz w:val="28"/>
          <w:szCs w:val="28"/>
          <w:rtl/>
          <w:lang w:val="ar-SA"/>
        </w:rPr>
        <w:lastRenderedPageBreak/>
        <mc:AlternateContent>
          <mc:Choice Requires="wps">
            <w:drawing>
              <wp:anchor distT="0" distB="0" distL="114300" distR="114300" simplePos="0" relativeHeight="251831808" behindDoc="0" locked="0" layoutInCell="1" allowOverlap="1" wp14:anchorId="00CBF452" wp14:editId="065F7906">
                <wp:simplePos x="0" y="0"/>
                <wp:positionH relativeFrom="column">
                  <wp:posOffset>2028960</wp:posOffset>
                </wp:positionH>
                <wp:positionV relativeFrom="paragraph">
                  <wp:posOffset>1698791</wp:posOffset>
                </wp:positionV>
                <wp:extent cx="2028148" cy="424126"/>
                <wp:effectExtent l="0" t="0" r="10795" b="14605"/>
                <wp:wrapNone/>
                <wp:docPr id="512561703" name="Text Box 68"/>
                <wp:cNvGraphicFramePr/>
                <a:graphic xmlns:a="http://schemas.openxmlformats.org/drawingml/2006/main">
                  <a:graphicData uri="http://schemas.microsoft.com/office/word/2010/wordprocessingShape">
                    <wps:wsp>
                      <wps:cNvSpPr txBox="1"/>
                      <wps:spPr>
                        <a:xfrm>
                          <a:off x="0" y="0"/>
                          <a:ext cx="2028148" cy="424126"/>
                        </a:xfrm>
                        <a:prstGeom prst="rect">
                          <a:avLst/>
                        </a:prstGeom>
                        <a:solidFill>
                          <a:schemeClr val="accent5">
                            <a:lumMod val="75000"/>
                          </a:schemeClr>
                        </a:solidFill>
                        <a:ln w="6350">
                          <a:solidFill>
                            <a:schemeClr val="accent5">
                              <a:lumMod val="75000"/>
                            </a:schemeClr>
                          </a:solidFill>
                        </a:ln>
                      </wps:spPr>
                      <wps:txbx>
                        <w:txbxContent>
                          <w:p w14:paraId="1E540043" w14:textId="68428E99" w:rsidR="00C27CD7" w:rsidRPr="00C27CD7" w:rsidRDefault="00C27CD7" w:rsidP="00C27CD7">
                            <w:pPr>
                              <w:rPr>
                                <w:rFonts w:cs="B Nazanin"/>
                                <w:sz w:val="16"/>
                                <w:szCs w:val="16"/>
                              </w:rPr>
                            </w:pPr>
                            <w:r>
                              <w:rPr>
                                <w:rFonts w:cs="B Nazanin" w:hint="cs"/>
                                <w:sz w:val="16"/>
                                <w:szCs w:val="16"/>
                                <w:rtl/>
                              </w:rPr>
                              <w:t xml:space="preserve">         </w:t>
                            </w:r>
                            <w:r w:rsidRPr="00C27CD7">
                              <w:rPr>
                                <w:rFonts w:cs="B Nazanin"/>
                                <w:sz w:val="20"/>
                                <w:szCs w:val="20"/>
                                <w:rtl/>
                              </w:rPr>
                              <w:t>استراتژ</w:t>
                            </w:r>
                            <w:r w:rsidRPr="00C27CD7">
                              <w:rPr>
                                <w:rFonts w:cs="B Nazanin" w:hint="cs"/>
                                <w:sz w:val="20"/>
                                <w:szCs w:val="20"/>
                                <w:rtl/>
                              </w:rPr>
                              <w:t>ی</w:t>
                            </w:r>
                            <w:r w:rsidRPr="00C27CD7">
                              <w:rPr>
                                <w:rFonts w:cs="B Nazanin"/>
                                <w:sz w:val="20"/>
                                <w:szCs w:val="20"/>
                                <w:rtl/>
                              </w:rPr>
                              <w:t xml:space="preserve"> عملکرد</w:t>
                            </w:r>
                            <w:r w:rsidRPr="00C27CD7">
                              <w:rPr>
                                <w:rFonts w:cs="B Nazanin" w:hint="cs"/>
                                <w:sz w:val="20"/>
                                <w:szCs w:val="20"/>
                                <w:rtl/>
                              </w:rPr>
                              <w:t>ی</w:t>
                            </w:r>
                            <w:r w:rsidRPr="00C27CD7">
                              <w:rPr>
                                <w:rFonts w:cs="B Nazanin"/>
                                <w:sz w:val="20"/>
                                <w:szCs w:val="20"/>
                                <w:rtl/>
                              </w:rPr>
                              <w:t xml:space="preserve"> (سطح عمل</w:t>
                            </w:r>
                            <w:r w:rsidRPr="00C27CD7">
                              <w:rPr>
                                <w:rFonts w:cs="B Nazanin" w:hint="cs"/>
                                <w:sz w:val="20"/>
                                <w:szCs w:val="20"/>
                                <w:rtl/>
                              </w:rPr>
                              <w:t>ی</w:t>
                            </w:r>
                            <w:r w:rsidRPr="00C27CD7">
                              <w:rPr>
                                <w:rFonts w:cs="B Nazanin" w:hint="eastAsia"/>
                                <w:sz w:val="20"/>
                                <w:szCs w:val="20"/>
                                <w:rtl/>
                              </w:rPr>
                              <w:t>ات</w:t>
                            </w:r>
                            <w:r w:rsidRPr="00C27CD7">
                              <w:rPr>
                                <w:rFonts w:cs="B Nazanin" w:hint="cs"/>
                                <w:sz w:val="20"/>
                                <w:szCs w:val="20"/>
                                <w:rtl/>
                              </w:rPr>
                              <w:t>ی</w:t>
                            </w:r>
                            <w:r w:rsidRPr="00C27CD7">
                              <w:rPr>
                                <w:rFonts w:cs="B Nazanin"/>
                                <w:sz w:val="20"/>
                                <w:szCs w:val="20"/>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BF452" id="Text Box 68" o:spid="_x0000_s1139" type="#_x0000_t202" style="position:absolute;left:0;text-align:left;margin-left:159.75pt;margin-top:133.75pt;width:159.7pt;height:33.4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" fillcolor="#2e74b5 [2408]" strokecolor="#2e74b5 [2408]" strokeweight=".5pt">
                <v:textbox>
                  <w:txbxContent>
                    <w:p w14:paraId="1E540043" w14:textId="68428E99" w:rsidR="00C27CD7" w:rsidRPr="00C27CD7" w:rsidRDefault="00C27CD7" w:rsidP="00C27CD7">
                      <w:pPr>
                        <w:rPr>
                          <w:rFonts w:cs="B Nazanin"/>
                          <w:sz w:val="16"/>
                          <w:szCs w:val="16"/>
                        </w:rPr>
                      </w:pPr>
                      <w:r>
                        <w:rPr>
                          <w:rFonts w:cs="B Nazanin" w:hint="cs"/>
                          <w:sz w:val="16"/>
                          <w:szCs w:val="16"/>
                          <w:rtl/>
                        </w:rPr>
                        <w:t xml:space="preserve">         </w:t>
                      </w:r>
                      <w:r w:rsidRPr="00C27CD7">
                        <w:rPr>
                          <w:rFonts w:cs="B Nazanin"/>
                          <w:sz w:val="20"/>
                          <w:szCs w:val="20"/>
                          <w:rtl/>
                        </w:rPr>
                        <w:t>استراتژ</w:t>
                      </w:r>
                      <w:r w:rsidRPr="00C27CD7">
                        <w:rPr>
                          <w:rFonts w:cs="B Nazanin" w:hint="cs"/>
                          <w:sz w:val="20"/>
                          <w:szCs w:val="20"/>
                          <w:rtl/>
                        </w:rPr>
                        <w:t>ی</w:t>
                      </w:r>
                      <w:r w:rsidRPr="00C27CD7">
                        <w:rPr>
                          <w:rFonts w:cs="B Nazanin"/>
                          <w:sz w:val="20"/>
                          <w:szCs w:val="20"/>
                          <w:rtl/>
                        </w:rPr>
                        <w:t xml:space="preserve"> </w:t>
                      </w:r>
                      <w:r w:rsidRPr="00C27CD7">
                        <w:rPr>
                          <w:rFonts w:cs="B Nazanin"/>
                          <w:sz w:val="20"/>
                          <w:szCs w:val="20"/>
                          <w:rtl/>
                        </w:rPr>
                        <w:t>عملکرد</w:t>
                      </w:r>
                      <w:r w:rsidRPr="00C27CD7">
                        <w:rPr>
                          <w:rFonts w:cs="B Nazanin" w:hint="cs"/>
                          <w:sz w:val="20"/>
                          <w:szCs w:val="20"/>
                          <w:rtl/>
                        </w:rPr>
                        <w:t>ی</w:t>
                      </w:r>
                      <w:r w:rsidRPr="00C27CD7">
                        <w:rPr>
                          <w:rFonts w:cs="B Nazanin"/>
                          <w:sz w:val="20"/>
                          <w:szCs w:val="20"/>
                          <w:rtl/>
                        </w:rPr>
                        <w:t xml:space="preserve"> (سطح عمل</w:t>
                      </w:r>
                      <w:r w:rsidRPr="00C27CD7">
                        <w:rPr>
                          <w:rFonts w:cs="B Nazanin" w:hint="cs"/>
                          <w:sz w:val="20"/>
                          <w:szCs w:val="20"/>
                          <w:rtl/>
                        </w:rPr>
                        <w:t>ی</w:t>
                      </w:r>
                      <w:r w:rsidRPr="00C27CD7">
                        <w:rPr>
                          <w:rFonts w:cs="B Nazanin" w:hint="eastAsia"/>
                          <w:sz w:val="20"/>
                          <w:szCs w:val="20"/>
                          <w:rtl/>
                        </w:rPr>
                        <w:t>ات</w:t>
                      </w:r>
                      <w:r w:rsidRPr="00C27CD7">
                        <w:rPr>
                          <w:rFonts w:cs="B Nazanin" w:hint="cs"/>
                          <w:sz w:val="20"/>
                          <w:szCs w:val="20"/>
                          <w:rtl/>
                        </w:rPr>
                        <w:t>ی</w:t>
                      </w:r>
                      <w:r w:rsidRPr="00C27CD7">
                        <w:rPr>
                          <w:rFonts w:cs="B Nazanin"/>
                          <w:sz w:val="20"/>
                          <w:szCs w:val="20"/>
                          <w:rtl/>
                        </w:rPr>
                        <w:t>)</w:t>
                      </w:r>
                    </w:p>
                  </w:txbxContent>
                </v:textbox>
              </v:shape>
            </w:pict>
          </mc:Fallback>
        </mc:AlternateContent>
      </w:r>
      <w:r>
        <w:rPr>
          <w:rFonts w:cs="B Nazanin"/>
          <w:noProof/>
          <w:sz w:val="28"/>
          <w:szCs w:val="28"/>
          <w:rtl/>
          <w:lang w:val="ar-SA"/>
        </w:rPr>
        <mc:AlternateContent>
          <mc:Choice Requires="wps">
            <w:drawing>
              <wp:anchor distT="0" distB="0" distL="114300" distR="114300" simplePos="0" relativeHeight="251829760" behindDoc="0" locked="0" layoutInCell="1" allowOverlap="1" wp14:anchorId="1B3F232F" wp14:editId="735AB5D5">
                <wp:simplePos x="0" y="0"/>
                <wp:positionH relativeFrom="column">
                  <wp:posOffset>2375652</wp:posOffset>
                </wp:positionH>
                <wp:positionV relativeFrom="paragraph">
                  <wp:posOffset>927401</wp:posOffset>
                </wp:positionV>
                <wp:extent cx="1378101" cy="424126"/>
                <wp:effectExtent l="0" t="0" r="12700" b="14605"/>
                <wp:wrapNone/>
                <wp:docPr id="190606760" name="Text Box 68"/>
                <wp:cNvGraphicFramePr/>
                <a:graphic xmlns:a="http://schemas.openxmlformats.org/drawingml/2006/main">
                  <a:graphicData uri="http://schemas.microsoft.com/office/word/2010/wordprocessingShape">
                    <wps:wsp>
                      <wps:cNvSpPr txBox="1"/>
                      <wps:spPr>
                        <a:xfrm>
                          <a:off x="0" y="0"/>
                          <a:ext cx="1378101" cy="424126"/>
                        </a:xfrm>
                        <a:prstGeom prst="rect">
                          <a:avLst/>
                        </a:prstGeom>
                        <a:solidFill>
                          <a:schemeClr val="accent5">
                            <a:lumMod val="60000"/>
                            <a:lumOff val="40000"/>
                          </a:schemeClr>
                        </a:solidFill>
                        <a:ln w="6350">
                          <a:solidFill>
                            <a:schemeClr val="accent1">
                              <a:lumMod val="60000"/>
                              <a:lumOff val="40000"/>
                            </a:schemeClr>
                          </a:solidFill>
                        </a:ln>
                      </wps:spPr>
                      <wps:txbx>
                        <w:txbxContent>
                          <w:p w14:paraId="3ABC9D47" w14:textId="375A804C" w:rsidR="00C27CD7" w:rsidRPr="00C27CD7" w:rsidRDefault="00C27CD7" w:rsidP="00C27CD7">
                            <w:pPr>
                              <w:jc w:val="center"/>
                              <w:rPr>
                                <w:rFonts w:cs="B Nazanin"/>
                                <w:sz w:val="16"/>
                                <w:szCs w:val="16"/>
                              </w:rPr>
                            </w:pPr>
                            <w:r w:rsidRPr="00C27CD7">
                              <w:rPr>
                                <w:rFonts w:cs="B Nazanin"/>
                                <w:sz w:val="16"/>
                                <w:szCs w:val="16"/>
                                <w:rtl/>
                              </w:rPr>
                              <w:t>استراتژ</w:t>
                            </w:r>
                            <w:r w:rsidRPr="00C27CD7">
                              <w:rPr>
                                <w:rFonts w:cs="B Nazanin" w:hint="cs"/>
                                <w:sz w:val="16"/>
                                <w:szCs w:val="16"/>
                                <w:rtl/>
                              </w:rPr>
                              <w:t>ی</w:t>
                            </w:r>
                            <w:r w:rsidRPr="00C27CD7">
                              <w:rPr>
                                <w:rFonts w:cs="B Nazanin"/>
                                <w:sz w:val="16"/>
                                <w:szCs w:val="16"/>
                                <w:rtl/>
                              </w:rPr>
                              <w:t xml:space="preserve"> </w:t>
                            </w:r>
                            <w:r>
                              <w:rPr>
                                <w:rFonts w:cs="B Nazanin" w:hint="cs"/>
                                <w:sz w:val="16"/>
                                <w:szCs w:val="16"/>
                                <w:rtl/>
                              </w:rPr>
                              <w:t>کسب و کار</w:t>
                            </w:r>
                            <w:r w:rsidRPr="00C27CD7">
                              <w:rPr>
                                <w:rFonts w:cs="B Nazanin" w:hint="cs"/>
                                <w:sz w:val="16"/>
                                <w:szCs w:val="16"/>
                                <w:rtl/>
                              </w:rPr>
                              <w:t xml:space="preserve">(سطح </w:t>
                            </w:r>
                            <w:r>
                              <w:rPr>
                                <w:rFonts w:cs="B Nazanin" w:hint="cs"/>
                                <w:sz w:val="16"/>
                                <w:szCs w:val="16"/>
                                <w:rtl/>
                              </w:rPr>
                              <w:t>تاکتیکی</w:t>
                            </w:r>
                            <w:r w:rsidRPr="00C27CD7">
                              <w:rPr>
                                <w:rFonts w:cs="B Nazanin" w:hint="cs"/>
                                <w:sz w:val="16"/>
                                <w:szCs w:val="16"/>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F232F" id="_x0000_s1140" type="#_x0000_t202" style="position:absolute;left:0;text-align:left;margin-left:187.05pt;margin-top:73pt;width:108.5pt;height:33.4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" fillcolor="#9cc2e5 [1944]" strokecolor="#8eaadb [1940]" strokeweight=".5pt">
                <v:textbox>
                  <w:txbxContent>
                    <w:p w14:paraId="3ABC9D47" w14:textId="375A804C" w:rsidR="00C27CD7" w:rsidRPr="00C27CD7" w:rsidRDefault="00C27CD7" w:rsidP="00C27CD7">
                      <w:pPr>
                        <w:jc w:val="center"/>
                        <w:rPr>
                          <w:rFonts w:cs="B Nazanin"/>
                          <w:sz w:val="16"/>
                          <w:szCs w:val="16"/>
                        </w:rPr>
                      </w:pPr>
                      <w:r w:rsidRPr="00C27CD7">
                        <w:rPr>
                          <w:rFonts w:cs="B Nazanin"/>
                          <w:sz w:val="16"/>
                          <w:szCs w:val="16"/>
                          <w:rtl/>
                        </w:rPr>
                        <w:t>استراتژ</w:t>
                      </w:r>
                      <w:r w:rsidRPr="00C27CD7">
                        <w:rPr>
                          <w:rFonts w:cs="B Nazanin" w:hint="cs"/>
                          <w:sz w:val="16"/>
                          <w:szCs w:val="16"/>
                          <w:rtl/>
                        </w:rPr>
                        <w:t>ی</w:t>
                      </w:r>
                      <w:r w:rsidRPr="00C27CD7">
                        <w:rPr>
                          <w:rFonts w:cs="B Nazanin"/>
                          <w:sz w:val="16"/>
                          <w:szCs w:val="16"/>
                          <w:rtl/>
                        </w:rPr>
                        <w:t xml:space="preserve"> </w:t>
                      </w:r>
                      <w:r>
                        <w:rPr>
                          <w:rFonts w:cs="B Nazanin" w:hint="cs"/>
                          <w:sz w:val="16"/>
                          <w:szCs w:val="16"/>
                          <w:rtl/>
                        </w:rPr>
                        <w:t>کسب و کار</w:t>
                      </w:r>
                      <w:r w:rsidRPr="00C27CD7">
                        <w:rPr>
                          <w:rFonts w:cs="B Nazanin" w:hint="cs"/>
                          <w:sz w:val="16"/>
                          <w:szCs w:val="16"/>
                          <w:rtl/>
                        </w:rPr>
                        <w:t xml:space="preserve">(سطح </w:t>
                      </w:r>
                      <w:r>
                        <w:rPr>
                          <w:rFonts w:cs="B Nazanin" w:hint="cs"/>
                          <w:sz w:val="16"/>
                          <w:szCs w:val="16"/>
                          <w:rtl/>
                        </w:rPr>
                        <w:t>تاکتیکی</w:t>
                      </w:r>
                      <w:r w:rsidRPr="00C27CD7">
                        <w:rPr>
                          <w:rFonts w:cs="B Nazanin" w:hint="cs"/>
                          <w:sz w:val="16"/>
                          <w:szCs w:val="16"/>
                          <w:rtl/>
                        </w:rPr>
                        <w:t>)</w:t>
                      </w:r>
                    </w:p>
                  </w:txbxContent>
                </v:textbox>
              </v:shape>
            </w:pict>
          </mc:Fallback>
        </mc:AlternateContent>
      </w:r>
      <w:r>
        <w:rPr>
          <w:rFonts w:cs="B Nazanin"/>
          <w:noProof/>
          <w:sz w:val="28"/>
          <w:szCs w:val="28"/>
          <w:rtl/>
          <w:lang w:val="ar-SA"/>
        </w:rPr>
        <mc:AlternateContent>
          <mc:Choice Requires="wps">
            <w:drawing>
              <wp:anchor distT="0" distB="0" distL="114300" distR="114300" simplePos="0" relativeHeight="251827712" behindDoc="0" locked="0" layoutInCell="1" allowOverlap="1" wp14:anchorId="41BF45CC" wp14:editId="4AE64C6D">
                <wp:simplePos x="0" y="0"/>
                <wp:positionH relativeFrom="column">
                  <wp:posOffset>2583669</wp:posOffset>
                </wp:positionH>
                <wp:positionV relativeFrom="paragraph">
                  <wp:posOffset>286021</wp:posOffset>
                </wp:positionV>
                <wp:extent cx="892722" cy="424126"/>
                <wp:effectExtent l="0" t="0" r="22225" b="14605"/>
                <wp:wrapNone/>
                <wp:docPr id="458521822" name="Text Box 68"/>
                <wp:cNvGraphicFramePr/>
                <a:graphic xmlns:a="http://schemas.openxmlformats.org/drawingml/2006/main">
                  <a:graphicData uri="http://schemas.microsoft.com/office/word/2010/wordprocessingShape">
                    <wps:wsp>
                      <wps:cNvSpPr txBox="1"/>
                      <wps:spPr>
                        <a:xfrm>
                          <a:off x="0" y="0"/>
                          <a:ext cx="892722" cy="424126"/>
                        </a:xfrm>
                        <a:prstGeom prst="rect">
                          <a:avLst/>
                        </a:prstGeom>
                        <a:solidFill>
                          <a:schemeClr val="accent1">
                            <a:lumMod val="20000"/>
                            <a:lumOff val="80000"/>
                          </a:schemeClr>
                        </a:solidFill>
                        <a:ln w="6350">
                          <a:solidFill>
                            <a:schemeClr val="accent1">
                              <a:lumMod val="40000"/>
                              <a:lumOff val="60000"/>
                            </a:schemeClr>
                          </a:solidFill>
                        </a:ln>
                      </wps:spPr>
                      <wps:txbx>
                        <w:txbxContent>
                          <w:p w14:paraId="42345B81" w14:textId="21228DD6" w:rsidR="00C27CD7" w:rsidRPr="00C27CD7" w:rsidRDefault="00C27CD7" w:rsidP="00C27CD7">
                            <w:pPr>
                              <w:jc w:val="center"/>
                              <w:rPr>
                                <w:rFonts w:cs="B Nazanin"/>
                                <w:sz w:val="16"/>
                                <w:szCs w:val="16"/>
                              </w:rPr>
                            </w:pPr>
                            <w:r w:rsidRPr="00C27CD7">
                              <w:rPr>
                                <w:rFonts w:cs="B Nazanin"/>
                                <w:sz w:val="16"/>
                                <w:szCs w:val="16"/>
                                <w:rtl/>
                              </w:rPr>
                              <w:t>استراتژ</w:t>
                            </w:r>
                            <w:r w:rsidRPr="00C27CD7">
                              <w:rPr>
                                <w:rFonts w:cs="B Nazanin" w:hint="cs"/>
                                <w:sz w:val="16"/>
                                <w:szCs w:val="16"/>
                                <w:rtl/>
                              </w:rPr>
                              <w:t>ی</w:t>
                            </w:r>
                            <w:r w:rsidRPr="00C27CD7">
                              <w:rPr>
                                <w:rFonts w:cs="B Nazanin"/>
                                <w:sz w:val="16"/>
                                <w:szCs w:val="16"/>
                                <w:rtl/>
                              </w:rPr>
                              <w:t xml:space="preserve"> سازمان</w:t>
                            </w:r>
                            <w:r w:rsidRPr="00C27CD7">
                              <w:rPr>
                                <w:rFonts w:cs="B Nazanin" w:hint="cs"/>
                                <w:sz w:val="16"/>
                                <w:szCs w:val="16"/>
                                <w:rtl/>
                              </w:rPr>
                              <w:t>ی (سطح استراتژیک)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F45CC" id="_x0000_s1141" type="#_x0000_t202" style="position:absolute;left:0;text-align:left;margin-left:203.45pt;margin-top:22.5pt;width:70.3pt;height:33.4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" fillcolor="#d9e2f3 [660]" strokecolor="#b4c6e7 [1300]" strokeweight=".5pt">
                <v:textbox>
                  <w:txbxContent>
                    <w:p w14:paraId="42345B81" w14:textId="21228DD6" w:rsidR="00C27CD7" w:rsidRPr="00C27CD7" w:rsidRDefault="00C27CD7" w:rsidP="00C27CD7">
                      <w:pPr>
                        <w:jc w:val="center"/>
                        <w:rPr>
                          <w:rFonts w:cs="B Nazanin"/>
                          <w:sz w:val="16"/>
                          <w:szCs w:val="16"/>
                        </w:rPr>
                      </w:pPr>
                      <w:r w:rsidRPr="00C27CD7">
                        <w:rPr>
                          <w:rFonts w:cs="B Nazanin"/>
                          <w:sz w:val="16"/>
                          <w:szCs w:val="16"/>
                          <w:rtl/>
                        </w:rPr>
                        <w:t>استراتژ</w:t>
                      </w:r>
                      <w:r w:rsidRPr="00C27CD7">
                        <w:rPr>
                          <w:rFonts w:cs="B Nazanin" w:hint="cs"/>
                          <w:sz w:val="16"/>
                          <w:szCs w:val="16"/>
                          <w:rtl/>
                        </w:rPr>
                        <w:t>ی</w:t>
                      </w:r>
                      <w:r w:rsidRPr="00C27CD7">
                        <w:rPr>
                          <w:rFonts w:cs="B Nazanin"/>
                          <w:sz w:val="16"/>
                          <w:szCs w:val="16"/>
                          <w:rtl/>
                        </w:rPr>
                        <w:t xml:space="preserve"> سازمان</w:t>
                      </w:r>
                      <w:r w:rsidRPr="00C27CD7">
                        <w:rPr>
                          <w:rFonts w:cs="B Nazanin" w:hint="cs"/>
                          <w:sz w:val="16"/>
                          <w:szCs w:val="16"/>
                          <w:rtl/>
                        </w:rPr>
                        <w:t>ی (سطح استراتژیک)</w:t>
                      </w:r>
                    </w:p>
                  </w:txbxContent>
                </v:textbox>
              </v:shape>
            </w:pict>
          </mc:Fallback>
        </mc:AlternateContent>
      </w:r>
      <w:r w:rsidR="00FB5964" w:rsidRPr="00FB5964">
        <w:rPr>
          <w:rFonts w:cs="B Nazanin"/>
          <w:noProof/>
          <w:sz w:val="28"/>
          <w:szCs w:val="28"/>
          <w:rtl/>
        </w:rPr>
        <w:drawing>
          <wp:inline distT="0" distB="0" distL="0" distR="0" wp14:anchorId="698E8FD5" wp14:editId="069E4BB4">
            <wp:extent cx="5168778" cy="2367915"/>
            <wp:effectExtent l="0" t="0" r="0" b="0"/>
            <wp:docPr id="1111887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87049" name=""/>
                    <pic:cNvPicPr/>
                  </pic:nvPicPr>
                  <pic:blipFill>
                    <a:blip r:embed="rId26"/>
                    <a:stretch>
                      <a:fillRect/>
                    </a:stretch>
                  </pic:blipFill>
                  <pic:spPr>
                    <a:xfrm>
                      <a:off x="0" y="0"/>
                      <a:ext cx="5231121" cy="2396476"/>
                    </a:xfrm>
                    <a:prstGeom prst="rect">
                      <a:avLst/>
                    </a:prstGeom>
                  </pic:spPr>
                </pic:pic>
              </a:graphicData>
            </a:graphic>
          </wp:inline>
        </w:drawing>
      </w:r>
    </w:p>
    <w:p w14:paraId="52855FDA" w14:textId="00B6BB18" w:rsidR="00FB5964" w:rsidRDefault="00FB5964" w:rsidP="00FB5964">
      <w:pPr>
        <w:jc w:val="center"/>
        <w:rPr>
          <w:rFonts w:cs="B Nazanin"/>
          <w:sz w:val="24"/>
          <w:szCs w:val="24"/>
          <w:rtl/>
        </w:rPr>
      </w:pPr>
      <w:r>
        <w:rPr>
          <w:rFonts w:cs="B Nazanin" w:hint="cs"/>
          <w:sz w:val="24"/>
          <w:szCs w:val="24"/>
          <w:rtl/>
        </w:rPr>
        <w:t xml:space="preserve">شکل1.5 </w:t>
      </w:r>
      <w:r w:rsidRPr="00FB5964">
        <w:rPr>
          <w:rFonts w:cs="B Nazanin"/>
          <w:sz w:val="24"/>
          <w:szCs w:val="24"/>
          <w:rtl/>
        </w:rPr>
        <w:t>هرم استراتژ</w:t>
      </w:r>
      <w:r w:rsidRPr="00FB5964">
        <w:rPr>
          <w:rFonts w:cs="B Nazanin" w:hint="cs"/>
          <w:sz w:val="24"/>
          <w:szCs w:val="24"/>
          <w:rtl/>
        </w:rPr>
        <w:t>ی</w:t>
      </w:r>
      <w:r w:rsidRPr="00FB5964">
        <w:rPr>
          <w:rFonts w:cs="B Nazanin"/>
          <w:sz w:val="24"/>
          <w:szCs w:val="24"/>
          <w:rtl/>
        </w:rPr>
        <w:t xml:space="preserve"> (منبع: بر اساس جانسون و همکاران (2007) و داته و همکاران (2022))</w:t>
      </w:r>
    </w:p>
    <w:p w14:paraId="18B8DC14" w14:textId="4862CA9B" w:rsidR="00FB5964" w:rsidRPr="00FB5964" w:rsidRDefault="00FB5964" w:rsidP="0004024E">
      <w:pPr>
        <w:pStyle w:val="ListParagraph"/>
        <w:numPr>
          <w:ilvl w:val="0"/>
          <w:numId w:val="15"/>
        </w:numPr>
        <w:rPr>
          <w:rFonts w:cs="B Nazanin"/>
          <w:sz w:val="28"/>
          <w:szCs w:val="28"/>
          <w:rtl/>
        </w:rPr>
      </w:pPr>
      <w:r w:rsidRPr="00FB5964">
        <w:rPr>
          <w:rFonts w:cs="B Nazanin"/>
          <w:sz w:val="28"/>
          <w:szCs w:val="28"/>
          <w:rtl/>
        </w:rPr>
        <w:t>استراتژ</w:t>
      </w:r>
      <w:r w:rsidRPr="00FB5964">
        <w:rPr>
          <w:rFonts w:cs="B Nazanin" w:hint="cs"/>
          <w:sz w:val="28"/>
          <w:szCs w:val="28"/>
          <w:rtl/>
        </w:rPr>
        <w:t>ی</w:t>
      </w:r>
      <w:r w:rsidRPr="00FB5964">
        <w:rPr>
          <w:rFonts w:cs="B Nazanin"/>
          <w:sz w:val="28"/>
          <w:szCs w:val="28"/>
          <w:rtl/>
        </w:rPr>
        <w:t xml:space="preserve"> کسب‌وکار (سطح تاکت</w:t>
      </w:r>
      <w:r w:rsidRPr="00FB5964">
        <w:rPr>
          <w:rFonts w:cs="B Nazanin" w:hint="cs"/>
          <w:sz w:val="28"/>
          <w:szCs w:val="28"/>
          <w:rtl/>
        </w:rPr>
        <w:t>ی</w:t>
      </w:r>
      <w:r w:rsidRPr="00FB5964">
        <w:rPr>
          <w:rFonts w:cs="B Nazanin" w:hint="eastAsia"/>
          <w:sz w:val="28"/>
          <w:szCs w:val="28"/>
          <w:rtl/>
        </w:rPr>
        <w:t>ک</w:t>
      </w:r>
      <w:r w:rsidRPr="00FB5964">
        <w:rPr>
          <w:rFonts w:cs="B Nazanin" w:hint="cs"/>
          <w:sz w:val="28"/>
          <w:szCs w:val="28"/>
          <w:rtl/>
        </w:rPr>
        <w:t>ی</w:t>
      </w:r>
      <w:r w:rsidRPr="00FB5964">
        <w:rPr>
          <w:rFonts w:cs="B Nazanin"/>
          <w:sz w:val="28"/>
          <w:szCs w:val="28"/>
          <w:rtl/>
        </w:rPr>
        <w:t>)</w:t>
      </w:r>
      <w:r w:rsidRPr="00FB5964">
        <w:rPr>
          <w:rFonts w:cs="B Nazanin" w:hint="cs"/>
          <w:sz w:val="28"/>
          <w:szCs w:val="28"/>
          <w:rtl/>
        </w:rPr>
        <w:t>:</w:t>
      </w:r>
      <w:r>
        <w:rPr>
          <w:rFonts w:cs="B Nazanin" w:hint="cs"/>
          <w:sz w:val="28"/>
          <w:szCs w:val="28"/>
          <w:rtl/>
        </w:rPr>
        <w:t xml:space="preserve"> </w:t>
      </w:r>
      <w:r w:rsidRPr="00FB5964">
        <w:rPr>
          <w:rFonts w:cs="B Nazanin" w:hint="eastAsia"/>
          <w:sz w:val="28"/>
          <w:szCs w:val="28"/>
          <w:rtl/>
        </w:rPr>
        <w:t>استراتژ</w:t>
      </w:r>
      <w:r w:rsidRPr="00FB5964">
        <w:rPr>
          <w:rFonts w:cs="B Nazanin" w:hint="cs"/>
          <w:sz w:val="28"/>
          <w:szCs w:val="28"/>
          <w:rtl/>
        </w:rPr>
        <w:t>ی</w:t>
      </w:r>
      <w:r w:rsidRPr="00FB5964">
        <w:rPr>
          <w:rFonts w:cs="B Nazanin"/>
          <w:sz w:val="28"/>
          <w:szCs w:val="28"/>
          <w:rtl/>
        </w:rPr>
        <w:t xml:space="preserve"> کسب‌وکار از استراتژ</w:t>
      </w:r>
      <w:r w:rsidRPr="00FB5964">
        <w:rPr>
          <w:rFonts w:cs="B Nazanin" w:hint="cs"/>
          <w:sz w:val="28"/>
          <w:szCs w:val="28"/>
          <w:rtl/>
        </w:rPr>
        <w:t>ی</w:t>
      </w:r>
      <w:r w:rsidRPr="00FB5964">
        <w:rPr>
          <w:rFonts w:cs="B Nazanin"/>
          <w:sz w:val="28"/>
          <w:szCs w:val="28"/>
          <w:rtl/>
        </w:rPr>
        <w:t xml:space="preserve"> سازمان</w:t>
      </w:r>
      <w:r w:rsidRPr="00FB5964">
        <w:rPr>
          <w:rFonts w:cs="B Nazanin" w:hint="cs"/>
          <w:sz w:val="28"/>
          <w:szCs w:val="28"/>
          <w:rtl/>
        </w:rPr>
        <w:t>ی</w:t>
      </w:r>
      <w:r w:rsidRPr="00FB5964">
        <w:rPr>
          <w:rFonts w:cs="B Nazanin"/>
          <w:sz w:val="28"/>
          <w:szCs w:val="28"/>
          <w:rtl/>
        </w:rPr>
        <w:t xml:space="preserve"> کل</w:t>
      </w:r>
      <w:r w:rsidRPr="00FB5964">
        <w:rPr>
          <w:rFonts w:cs="B Nazanin" w:hint="cs"/>
          <w:sz w:val="28"/>
          <w:szCs w:val="28"/>
          <w:rtl/>
        </w:rPr>
        <w:t>ی</w:t>
      </w:r>
      <w:r w:rsidRPr="00FB5964">
        <w:rPr>
          <w:rFonts w:cs="B Nazanin"/>
          <w:sz w:val="28"/>
          <w:szCs w:val="28"/>
          <w:rtl/>
        </w:rPr>
        <w:t xml:space="preserve"> نشأت م</w:t>
      </w:r>
      <w:r w:rsidRPr="00FB5964">
        <w:rPr>
          <w:rFonts w:cs="B Nazanin" w:hint="cs"/>
          <w:sz w:val="28"/>
          <w:szCs w:val="28"/>
          <w:rtl/>
        </w:rPr>
        <w:t>ی‌</w:t>
      </w:r>
      <w:r w:rsidRPr="00FB5964">
        <w:rPr>
          <w:rFonts w:cs="B Nazanin" w:hint="eastAsia"/>
          <w:sz w:val="28"/>
          <w:szCs w:val="28"/>
          <w:rtl/>
        </w:rPr>
        <w:t>گ</w:t>
      </w:r>
      <w:r w:rsidRPr="00FB5964">
        <w:rPr>
          <w:rFonts w:cs="B Nazanin" w:hint="cs"/>
          <w:sz w:val="28"/>
          <w:szCs w:val="28"/>
          <w:rtl/>
        </w:rPr>
        <w:t>ی</w:t>
      </w:r>
      <w:r w:rsidRPr="00FB5964">
        <w:rPr>
          <w:rFonts w:cs="B Nazanin" w:hint="eastAsia"/>
          <w:sz w:val="28"/>
          <w:szCs w:val="28"/>
          <w:rtl/>
        </w:rPr>
        <w:t>رد</w:t>
      </w:r>
      <w:r w:rsidRPr="00FB5964">
        <w:rPr>
          <w:rFonts w:cs="B Nazanin"/>
          <w:sz w:val="28"/>
          <w:szCs w:val="28"/>
          <w:rtl/>
        </w:rPr>
        <w:t xml:space="preserve"> و شامل تع</w:t>
      </w:r>
      <w:r w:rsidRPr="00FB5964">
        <w:rPr>
          <w:rFonts w:cs="B Nazanin" w:hint="cs"/>
          <w:sz w:val="28"/>
          <w:szCs w:val="28"/>
          <w:rtl/>
        </w:rPr>
        <w:t>یی</w:t>
      </w:r>
      <w:r w:rsidRPr="00FB5964">
        <w:rPr>
          <w:rFonts w:cs="B Nazanin" w:hint="eastAsia"/>
          <w:sz w:val="28"/>
          <w:szCs w:val="28"/>
          <w:rtl/>
        </w:rPr>
        <w:t>ن</w:t>
      </w:r>
      <w:r w:rsidRPr="00FB5964">
        <w:rPr>
          <w:rFonts w:cs="B Nazanin"/>
          <w:sz w:val="28"/>
          <w:szCs w:val="28"/>
          <w:rtl/>
        </w:rPr>
        <w:t xml:space="preserve"> اهداف خاص‌تر برا</w:t>
      </w:r>
      <w:r w:rsidRPr="00FB5964">
        <w:rPr>
          <w:rFonts w:cs="B Nazanin" w:hint="cs"/>
          <w:sz w:val="28"/>
          <w:szCs w:val="28"/>
          <w:rtl/>
        </w:rPr>
        <w:t>ی</w:t>
      </w:r>
      <w:r w:rsidRPr="00FB5964">
        <w:rPr>
          <w:rFonts w:cs="B Nazanin"/>
          <w:sz w:val="28"/>
          <w:szCs w:val="28"/>
          <w:rtl/>
        </w:rPr>
        <w:t xml:space="preserve"> واحدها</w:t>
      </w:r>
      <w:r w:rsidRPr="00FB5964">
        <w:rPr>
          <w:rFonts w:cs="B Nazanin" w:hint="cs"/>
          <w:sz w:val="28"/>
          <w:szCs w:val="28"/>
          <w:rtl/>
        </w:rPr>
        <w:t>ی</w:t>
      </w:r>
      <w:r w:rsidRPr="00FB5964">
        <w:rPr>
          <w:rFonts w:cs="B Nazanin"/>
          <w:sz w:val="28"/>
          <w:szCs w:val="28"/>
          <w:rtl/>
        </w:rPr>
        <w:t xml:space="preserve"> تجار</w:t>
      </w:r>
      <w:r w:rsidRPr="00FB5964">
        <w:rPr>
          <w:rFonts w:cs="B Nazanin" w:hint="cs"/>
          <w:sz w:val="28"/>
          <w:szCs w:val="28"/>
          <w:rtl/>
        </w:rPr>
        <w:t>ی</w:t>
      </w:r>
      <w:r w:rsidRPr="00FB5964">
        <w:rPr>
          <w:rFonts w:cs="B Nazanin"/>
          <w:sz w:val="28"/>
          <w:szCs w:val="28"/>
          <w:rtl/>
        </w:rPr>
        <w:t xml:space="preserve"> </w:t>
      </w:r>
      <w:r w:rsidRPr="00FB5964">
        <w:rPr>
          <w:rFonts w:cs="B Nazanin" w:hint="cs"/>
          <w:sz w:val="28"/>
          <w:szCs w:val="28"/>
          <w:rtl/>
        </w:rPr>
        <w:t>ی</w:t>
      </w:r>
      <w:r w:rsidRPr="00FB5964">
        <w:rPr>
          <w:rFonts w:cs="B Nazanin" w:hint="eastAsia"/>
          <w:sz w:val="28"/>
          <w:szCs w:val="28"/>
          <w:rtl/>
        </w:rPr>
        <w:t>ا</w:t>
      </w:r>
      <w:r w:rsidRPr="00FB5964">
        <w:rPr>
          <w:rFonts w:cs="B Nazanin"/>
          <w:sz w:val="28"/>
          <w:szCs w:val="28"/>
          <w:rtl/>
        </w:rPr>
        <w:t xml:space="preserve"> ز</w:t>
      </w:r>
      <w:r w:rsidRPr="00FB5964">
        <w:rPr>
          <w:rFonts w:cs="B Nazanin" w:hint="cs"/>
          <w:sz w:val="28"/>
          <w:szCs w:val="28"/>
          <w:rtl/>
        </w:rPr>
        <w:t>ی</w:t>
      </w:r>
      <w:r w:rsidRPr="00FB5964">
        <w:rPr>
          <w:rFonts w:cs="B Nazanin" w:hint="eastAsia"/>
          <w:sz w:val="28"/>
          <w:szCs w:val="28"/>
          <w:rtl/>
        </w:rPr>
        <w:t>رمجموعه‌ها</w:t>
      </w:r>
      <w:r w:rsidRPr="00FB5964">
        <w:rPr>
          <w:rFonts w:cs="B Nazanin" w:hint="cs"/>
          <w:sz w:val="28"/>
          <w:szCs w:val="28"/>
          <w:rtl/>
        </w:rPr>
        <w:t>ی</w:t>
      </w:r>
      <w:r w:rsidRPr="00FB5964">
        <w:rPr>
          <w:rFonts w:cs="B Nazanin"/>
          <w:sz w:val="28"/>
          <w:szCs w:val="28"/>
          <w:rtl/>
        </w:rPr>
        <w:t xml:space="preserve"> درون سازمان م</w:t>
      </w:r>
      <w:r w:rsidRPr="00FB5964">
        <w:rPr>
          <w:rFonts w:cs="B Nazanin" w:hint="cs"/>
          <w:sz w:val="28"/>
          <w:szCs w:val="28"/>
          <w:rtl/>
        </w:rPr>
        <w:t>ی‌</w:t>
      </w:r>
      <w:r w:rsidRPr="00FB5964">
        <w:rPr>
          <w:rFonts w:cs="B Nazanin" w:hint="eastAsia"/>
          <w:sz w:val="28"/>
          <w:szCs w:val="28"/>
          <w:rtl/>
        </w:rPr>
        <w:t>شود</w:t>
      </w:r>
      <w:r w:rsidRPr="00FB5964">
        <w:rPr>
          <w:rFonts w:cs="B Nazanin"/>
          <w:sz w:val="28"/>
          <w:szCs w:val="28"/>
          <w:rtl/>
        </w:rPr>
        <w:t>. استراتژ</w:t>
      </w:r>
      <w:r w:rsidRPr="00FB5964">
        <w:rPr>
          <w:rFonts w:cs="B Nazanin" w:hint="cs"/>
          <w:sz w:val="28"/>
          <w:szCs w:val="28"/>
          <w:rtl/>
        </w:rPr>
        <w:t>ی</w:t>
      </w:r>
      <w:r w:rsidRPr="00FB5964">
        <w:rPr>
          <w:rFonts w:cs="B Nazanin"/>
          <w:sz w:val="28"/>
          <w:szCs w:val="28"/>
          <w:rtl/>
        </w:rPr>
        <w:t xml:space="preserve"> کسب‌وکار م</w:t>
      </w:r>
      <w:r w:rsidRPr="00FB5964">
        <w:rPr>
          <w:rFonts w:cs="B Nazanin" w:hint="cs"/>
          <w:sz w:val="28"/>
          <w:szCs w:val="28"/>
          <w:rtl/>
        </w:rPr>
        <w:t>ی‌</w:t>
      </w:r>
      <w:r w:rsidRPr="00FB5964">
        <w:rPr>
          <w:rFonts w:cs="B Nazanin" w:hint="eastAsia"/>
          <w:sz w:val="28"/>
          <w:szCs w:val="28"/>
          <w:rtl/>
        </w:rPr>
        <w:t>تواند</w:t>
      </w:r>
      <w:r w:rsidRPr="00FB5964">
        <w:rPr>
          <w:rFonts w:cs="B Nazanin"/>
          <w:sz w:val="28"/>
          <w:szCs w:val="28"/>
          <w:rtl/>
        </w:rPr>
        <w:t xml:space="preserve"> به عنوان </w:t>
      </w:r>
      <w:r w:rsidRPr="00FB5964">
        <w:rPr>
          <w:rFonts w:cs="B Nazanin" w:hint="cs"/>
          <w:sz w:val="28"/>
          <w:szCs w:val="28"/>
          <w:rtl/>
        </w:rPr>
        <w:t>ی</w:t>
      </w:r>
      <w:r w:rsidRPr="00FB5964">
        <w:rPr>
          <w:rFonts w:cs="B Nazanin" w:hint="eastAsia"/>
          <w:sz w:val="28"/>
          <w:szCs w:val="28"/>
          <w:rtl/>
        </w:rPr>
        <w:t>ک</w:t>
      </w:r>
      <w:r w:rsidRPr="00FB5964">
        <w:rPr>
          <w:rFonts w:cs="B Nazanin"/>
          <w:sz w:val="28"/>
          <w:szCs w:val="28"/>
          <w:rtl/>
        </w:rPr>
        <w:t xml:space="preserve"> نقشه راه برا</w:t>
      </w:r>
      <w:r w:rsidRPr="00FB5964">
        <w:rPr>
          <w:rFonts w:cs="B Nazanin" w:hint="cs"/>
          <w:sz w:val="28"/>
          <w:szCs w:val="28"/>
          <w:rtl/>
        </w:rPr>
        <w:t>ی</w:t>
      </w:r>
      <w:r w:rsidRPr="00FB5964">
        <w:rPr>
          <w:rFonts w:cs="B Nazanin"/>
          <w:sz w:val="28"/>
          <w:szCs w:val="28"/>
          <w:rtl/>
        </w:rPr>
        <w:t xml:space="preserve"> دست</w:t>
      </w:r>
      <w:r w:rsidRPr="00FB5964">
        <w:rPr>
          <w:rFonts w:cs="B Nazanin" w:hint="cs"/>
          <w:sz w:val="28"/>
          <w:szCs w:val="28"/>
          <w:rtl/>
        </w:rPr>
        <w:t>ی</w:t>
      </w:r>
      <w:r w:rsidRPr="00FB5964">
        <w:rPr>
          <w:rFonts w:cs="B Nazanin" w:hint="eastAsia"/>
          <w:sz w:val="28"/>
          <w:szCs w:val="28"/>
          <w:rtl/>
        </w:rPr>
        <w:t>اب</w:t>
      </w:r>
      <w:r w:rsidRPr="00FB5964">
        <w:rPr>
          <w:rFonts w:cs="B Nazanin" w:hint="cs"/>
          <w:sz w:val="28"/>
          <w:szCs w:val="28"/>
          <w:rtl/>
        </w:rPr>
        <w:t>ی</w:t>
      </w:r>
      <w:r w:rsidRPr="00FB5964">
        <w:rPr>
          <w:rFonts w:cs="B Nazanin"/>
          <w:sz w:val="28"/>
          <w:szCs w:val="28"/>
          <w:rtl/>
        </w:rPr>
        <w:t xml:space="preserve"> به اهداف تعر</w:t>
      </w:r>
      <w:r w:rsidRPr="00FB5964">
        <w:rPr>
          <w:rFonts w:cs="B Nazanin" w:hint="cs"/>
          <w:sz w:val="28"/>
          <w:szCs w:val="28"/>
          <w:rtl/>
        </w:rPr>
        <w:t>ی</w:t>
      </w:r>
      <w:r w:rsidRPr="00FB5964">
        <w:rPr>
          <w:rFonts w:cs="B Nazanin" w:hint="eastAsia"/>
          <w:sz w:val="28"/>
          <w:szCs w:val="28"/>
          <w:rtl/>
        </w:rPr>
        <w:t>ف</w:t>
      </w:r>
      <w:r w:rsidRPr="00FB5964">
        <w:rPr>
          <w:rFonts w:cs="B Nazanin"/>
          <w:sz w:val="28"/>
          <w:szCs w:val="28"/>
          <w:rtl/>
        </w:rPr>
        <w:t xml:space="preserve"> شده در استراتژ</w:t>
      </w:r>
      <w:r w:rsidRPr="00FB5964">
        <w:rPr>
          <w:rFonts w:cs="B Nazanin" w:hint="cs"/>
          <w:sz w:val="28"/>
          <w:szCs w:val="28"/>
          <w:rtl/>
        </w:rPr>
        <w:t>ی</w:t>
      </w:r>
      <w:r w:rsidRPr="00FB5964">
        <w:rPr>
          <w:rFonts w:cs="B Nazanin"/>
          <w:sz w:val="28"/>
          <w:szCs w:val="28"/>
          <w:rtl/>
        </w:rPr>
        <w:t xml:space="preserve"> سازمان</w:t>
      </w:r>
      <w:r w:rsidRPr="00FB5964">
        <w:rPr>
          <w:rFonts w:cs="B Nazanin" w:hint="cs"/>
          <w:sz w:val="28"/>
          <w:szCs w:val="28"/>
          <w:rtl/>
        </w:rPr>
        <w:t>ی</w:t>
      </w:r>
      <w:r w:rsidRPr="00FB5964">
        <w:rPr>
          <w:rFonts w:cs="B Nazanin"/>
          <w:sz w:val="28"/>
          <w:szCs w:val="28"/>
          <w:rtl/>
        </w:rPr>
        <w:t xml:space="preserve"> عمل کند. به طور خاص</w:t>
      </w:r>
      <w:r w:rsidRPr="00FB5964">
        <w:rPr>
          <w:rFonts w:cs="B Nazanin" w:hint="eastAsia"/>
          <w:sz w:val="28"/>
          <w:szCs w:val="28"/>
          <w:rtl/>
        </w:rPr>
        <w:t>،</w:t>
      </w:r>
      <w:r w:rsidRPr="00FB5964">
        <w:rPr>
          <w:rFonts w:cs="B Nazanin"/>
          <w:sz w:val="28"/>
          <w:szCs w:val="28"/>
          <w:rtl/>
        </w:rPr>
        <w:t xml:space="preserve"> استراتژ</w:t>
      </w:r>
      <w:r w:rsidRPr="00FB5964">
        <w:rPr>
          <w:rFonts w:cs="B Nazanin" w:hint="cs"/>
          <w:sz w:val="28"/>
          <w:szCs w:val="28"/>
          <w:rtl/>
        </w:rPr>
        <w:t>ی</w:t>
      </w:r>
      <w:r w:rsidRPr="00FB5964">
        <w:rPr>
          <w:rFonts w:cs="B Nazanin"/>
          <w:sz w:val="28"/>
          <w:szCs w:val="28"/>
          <w:rtl/>
        </w:rPr>
        <w:t xml:space="preserve"> کسب‌وکار شامل موارد ز</w:t>
      </w:r>
      <w:r w:rsidRPr="00FB5964">
        <w:rPr>
          <w:rFonts w:cs="B Nazanin" w:hint="cs"/>
          <w:sz w:val="28"/>
          <w:szCs w:val="28"/>
          <w:rtl/>
        </w:rPr>
        <w:t>ی</w:t>
      </w:r>
      <w:r w:rsidRPr="00FB5964">
        <w:rPr>
          <w:rFonts w:cs="B Nazanin" w:hint="eastAsia"/>
          <w:sz w:val="28"/>
          <w:szCs w:val="28"/>
          <w:rtl/>
        </w:rPr>
        <w:t>ر</w:t>
      </w:r>
      <w:r w:rsidRPr="00FB5964">
        <w:rPr>
          <w:rFonts w:cs="B Nazanin"/>
          <w:sz w:val="28"/>
          <w:szCs w:val="28"/>
          <w:rtl/>
        </w:rPr>
        <w:t xml:space="preserve"> است:</w:t>
      </w:r>
    </w:p>
    <w:p w14:paraId="06DFB214" w14:textId="77777777" w:rsidR="00FB5964" w:rsidRPr="00FB5964" w:rsidRDefault="00FB5964" w:rsidP="00FB5964">
      <w:pPr>
        <w:ind w:left="720"/>
        <w:rPr>
          <w:rFonts w:cs="B Nazanin"/>
          <w:sz w:val="28"/>
          <w:szCs w:val="28"/>
          <w:rtl/>
        </w:rPr>
      </w:pPr>
      <w:r w:rsidRPr="00FB5964">
        <w:rPr>
          <w:rFonts w:cs="B Nazanin"/>
          <w:sz w:val="28"/>
          <w:szCs w:val="28"/>
          <w:rtl/>
        </w:rPr>
        <w:t>(الف) تاکت</w:t>
      </w:r>
      <w:r w:rsidRPr="00FB5964">
        <w:rPr>
          <w:rFonts w:cs="B Nazanin" w:hint="cs"/>
          <w:sz w:val="28"/>
          <w:szCs w:val="28"/>
          <w:rtl/>
        </w:rPr>
        <w:t>ی</w:t>
      </w:r>
      <w:r w:rsidRPr="00FB5964">
        <w:rPr>
          <w:rFonts w:cs="B Nazanin" w:hint="eastAsia"/>
          <w:sz w:val="28"/>
          <w:szCs w:val="28"/>
          <w:rtl/>
        </w:rPr>
        <w:t>ک‌ها</w:t>
      </w:r>
      <w:r w:rsidRPr="00FB5964">
        <w:rPr>
          <w:rFonts w:cs="B Nazanin" w:hint="cs"/>
          <w:sz w:val="28"/>
          <w:szCs w:val="28"/>
          <w:rtl/>
        </w:rPr>
        <w:t>ی</w:t>
      </w:r>
      <w:r w:rsidRPr="00FB5964">
        <w:rPr>
          <w:rFonts w:cs="B Nazanin"/>
          <w:sz w:val="28"/>
          <w:szCs w:val="28"/>
          <w:rtl/>
        </w:rPr>
        <w:t xml:space="preserve"> خاص بازار</w:t>
      </w:r>
    </w:p>
    <w:p w14:paraId="1C532DD9" w14:textId="6F9BB89C" w:rsidR="00FB5964" w:rsidRPr="00FB5964" w:rsidRDefault="00FB5964" w:rsidP="00FB5964">
      <w:pPr>
        <w:ind w:left="720"/>
        <w:rPr>
          <w:rFonts w:cs="B Nazanin"/>
          <w:sz w:val="28"/>
          <w:szCs w:val="28"/>
          <w:rtl/>
        </w:rPr>
      </w:pPr>
      <w:r w:rsidRPr="00FB5964">
        <w:rPr>
          <w:rFonts w:cs="B Nazanin"/>
          <w:sz w:val="28"/>
          <w:szCs w:val="28"/>
          <w:rtl/>
        </w:rPr>
        <w:t>(ب) هم‌راستا</w:t>
      </w:r>
      <w:r w:rsidRPr="00FB5964">
        <w:rPr>
          <w:rFonts w:cs="B Nazanin" w:hint="cs"/>
          <w:sz w:val="28"/>
          <w:szCs w:val="28"/>
          <w:rtl/>
        </w:rPr>
        <w:t>یی</w:t>
      </w:r>
      <w:r w:rsidRPr="00FB5964">
        <w:rPr>
          <w:rFonts w:cs="B Nazanin"/>
          <w:sz w:val="28"/>
          <w:szCs w:val="28"/>
          <w:rtl/>
        </w:rPr>
        <w:t xml:space="preserve"> واحد کسب‌وکار</w:t>
      </w:r>
    </w:p>
    <w:p w14:paraId="564030D0" w14:textId="3E1299A0" w:rsidR="00FB5964" w:rsidRDefault="00FB5964" w:rsidP="001D3E42">
      <w:pPr>
        <w:ind w:left="720"/>
        <w:rPr>
          <w:rFonts w:cs="B Nazanin"/>
          <w:sz w:val="28"/>
          <w:szCs w:val="28"/>
          <w:rtl/>
        </w:rPr>
      </w:pPr>
      <w:r w:rsidRPr="00FB5964">
        <w:rPr>
          <w:rFonts w:cs="B Nazanin" w:hint="eastAsia"/>
          <w:sz w:val="28"/>
          <w:szCs w:val="28"/>
          <w:rtl/>
        </w:rPr>
        <w:t>در</w:t>
      </w:r>
      <w:r w:rsidRPr="00FB5964">
        <w:rPr>
          <w:rFonts w:cs="B Nazanin"/>
          <w:sz w:val="28"/>
          <w:szCs w:val="28"/>
          <w:rtl/>
        </w:rPr>
        <w:t xml:space="preserve"> حال</w:t>
      </w:r>
      <w:r w:rsidRPr="00FB5964">
        <w:rPr>
          <w:rFonts w:cs="B Nazanin" w:hint="cs"/>
          <w:sz w:val="28"/>
          <w:szCs w:val="28"/>
          <w:rtl/>
        </w:rPr>
        <w:t>ی</w:t>
      </w:r>
      <w:r w:rsidRPr="00FB5964">
        <w:rPr>
          <w:rFonts w:cs="B Nazanin"/>
          <w:sz w:val="28"/>
          <w:szCs w:val="28"/>
          <w:rtl/>
        </w:rPr>
        <w:t xml:space="preserve"> که استراتژ</w:t>
      </w:r>
      <w:r w:rsidRPr="00FB5964">
        <w:rPr>
          <w:rFonts w:cs="B Nazanin" w:hint="cs"/>
          <w:sz w:val="28"/>
          <w:szCs w:val="28"/>
          <w:rtl/>
        </w:rPr>
        <w:t>ی‌</w:t>
      </w:r>
      <w:r w:rsidRPr="00FB5964">
        <w:rPr>
          <w:rFonts w:cs="B Nazanin" w:hint="eastAsia"/>
          <w:sz w:val="28"/>
          <w:szCs w:val="28"/>
          <w:rtl/>
        </w:rPr>
        <w:t>ها</w:t>
      </w:r>
      <w:r w:rsidRPr="00FB5964">
        <w:rPr>
          <w:rFonts w:cs="B Nazanin" w:hint="cs"/>
          <w:sz w:val="28"/>
          <w:szCs w:val="28"/>
          <w:rtl/>
        </w:rPr>
        <w:t>ی</w:t>
      </w:r>
      <w:r w:rsidRPr="00FB5964">
        <w:rPr>
          <w:rFonts w:cs="B Nazanin"/>
          <w:sz w:val="28"/>
          <w:szCs w:val="28"/>
          <w:rtl/>
        </w:rPr>
        <w:t xml:space="preserve"> کسب‌وکار در شرکت‌ها</w:t>
      </w:r>
      <w:r w:rsidRPr="00FB5964">
        <w:rPr>
          <w:rFonts w:cs="B Nazanin" w:hint="cs"/>
          <w:sz w:val="28"/>
          <w:szCs w:val="28"/>
          <w:rtl/>
        </w:rPr>
        <w:t>ی</w:t>
      </w:r>
      <w:r w:rsidRPr="00FB5964">
        <w:rPr>
          <w:rFonts w:cs="B Nazanin"/>
          <w:sz w:val="28"/>
          <w:szCs w:val="28"/>
          <w:rtl/>
        </w:rPr>
        <w:t xml:space="preserve"> بزرگ‌تر با فعال</w:t>
      </w:r>
      <w:r w:rsidRPr="00FB5964">
        <w:rPr>
          <w:rFonts w:cs="B Nazanin" w:hint="cs"/>
          <w:sz w:val="28"/>
          <w:szCs w:val="28"/>
          <w:rtl/>
        </w:rPr>
        <w:t>ی</w:t>
      </w:r>
      <w:r w:rsidRPr="00FB5964">
        <w:rPr>
          <w:rFonts w:cs="B Nazanin" w:hint="eastAsia"/>
          <w:sz w:val="28"/>
          <w:szCs w:val="28"/>
          <w:rtl/>
        </w:rPr>
        <w:t>ت‌ها</w:t>
      </w:r>
      <w:r w:rsidRPr="00FB5964">
        <w:rPr>
          <w:rFonts w:cs="B Nazanin" w:hint="cs"/>
          <w:sz w:val="28"/>
          <w:szCs w:val="28"/>
          <w:rtl/>
        </w:rPr>
        <w:t>ی</w:t>
      </w:r>
      <w:r w:rsidRPr="00FB5964">
        <w:rPr>
          <w:rFonts w:cs="B Nazanin"/>
          <w:sz w:val="28"/>
          <w:szCs w:val="28"/>
          <w:rtl/>
        </w:rPr>
        <w:t xml:space="preserve"> متنوع را</w:t>
      </w:r>
      <w:r w:rsidRPr="00FB5964">
        <w:rPr>
          <w:rFonts w:cs="B Nazanin" w:hint="cs"/>
          <w:sz w:val="28"/>
          <w:szCs w:val="28"/>
          <w:rtl/>
        </w:rPr>
        <w:t>ی</w:t>
      </w:r>
      <w:r w:rsidRPr="00FB5964">
        <w:rPr>
          <w:rFonts w:cs="B Nazanin" w:hint="eastAsia"/>
          <w:sz w:val="28"/>
          <w:szCs w:val="28"/>
          <w:rtl/>
        </w:rPr>
        <w:t>ج‌تر</w:t>
      </w:r>
      <w:r w:rsidRPr="00FB5964">
        <w:rPr>
          <w:rFonts w:cs="B Nazanin"/>
          <w:sz w:val="28"/>
          <w:szCs w:val="28"/>
          <w:rtl/>
        </w:rPr>
        <w:t xml:space="preserve"> هستند، سازمان‌ها</w:t>
      </w:r>
      <w:r w:rsidRPr="00FB5964">
        <w:rPr>
          <w:rFonts w:cs="B Nazanin" w:hint="cs"/>
          <w:sz w:val="28"/>
          <w:szCs w:val="28"/>
          <w:rtl/>
        </w:rPr>
        <w:t>ی</w:t>
      </w:r>
      <w:r w:rsidRPr="00FB5964">
        <w:rPr>
          <w:rFonts w:cs="B Nazanin"/>
          <w:sz w:val="28"/>
          <w:szCs w:val="28"/>
          <w:rtl/>
        </w:rPr>
        <w:t xml:space="preserve"> کوچک‌تر ن</w:t>
      </w:r>
      <w:r w:rsidRPr="00FB5964">
        <w:rPr>
          <w:rFonts w:cs="B Nazanin" w:hint="cs"/>
          <w:sz w:val="28"/>
          <w:szCs w:val="28"/>
          <w:rtl/>
        </w:rPr>
        <w:t>ی</w:t>
      </w:r>
      <w:r w:rsidRPr="00FB5964">
        <w:rPr>
          <w:rFonts w:cs="B Nazanin" w:hint="eastAsia"/>
          <w:sz w:val="28"/>
          <w:szCs w:val="28"/>
          <w:rtl/>
        </w:rPr>
        <w:t>ز</w:t>
      </w:r>
      <w:r w:rsidRPr="00FB5964">
        <w:rPr>
          <w:rFonts w:cs="B Nazanin"/>
          <w:sz w:val="28"/>
          <w:szCs w:val="28"/>
          <w:rtl/>
        </w:rPr>
        <w:t xml:space="preserve"> م</w:t>
      </w:r>
      <w:r w:rsidRPr="00FB5964">
        <w:rPr>
          <w:rFonts w:cs="B Nazanin" w:hint="cs"/>
          <w:sz w:val="28"/>
          <w:szCs w:val="28"/>
          <w:rtl/>
        </w:rPr>
        <w:t>ی‌</w:t>
      </w:r>
      <w:r w:rsidRPr="00FB5964">
        <w:rPr>
          <w:rFonts w:cs="B Nazanin" w:hint="eastAsia"/>
          <w:sz w:val="28"/>
          <w:szCs w:val="28"/>
          <w:rtl/>
        </w:rPr>
        <w:t>توانند</w:t>
      </w:r>
      <w:r w:rsidRPr="00FB5964">
        <w:rPr>
          <w:rFonts w:cs="B Nazanin"/>
          <w:sz w:val="28"/>
          <w:szCs w:val="28"/>
          <w:rtl/>
        </w:rPr>
        <w:t xml:space="preserve"> از تعر</w:t>
      </w:r>
      <w:r w:rsidRPr="00FB5964">
        <w:rPr>
          <w:rFonts w:cs="B Nazanin" w:hint="cs"/>
          <w:sz w:val="28"/>
          <w:szCs w:val="28"/>
          <w:rtl/>
        </w:rPr>
        <w:t>ی</w:t>
      </w:r>
      <w:r w:rsidRPr="00FB5964">
        <w:rPr>
          <w:rFonts w:cs="B Nazanin" w:hint="eastAsia"/>
          <w:sz w:val="28"/>
          <w:szCs w:val="28"/>
          <w:rtl/>
        </w:rPr>
        <w:t>ف</w:t>
      </w:r>
      <w:r w:rsidRPr="00FB5964">
        <w:rPr>
          <w:rFonts w:cs="B Nazanin"/>
          <w:sz w:val="28"/>
          <w:szCs w:val="28"/>
          <w:rtl/>
        </w:rPr>
        <w:t xml:space="preserve"> استراتژ</w:t>
      </w:r>
      <w:r w:rsidRPr="00FB5964">
        <w:rPr>
          <w:rFonts w:cs="B Nazanin" w:hint="cs"/>
          <w:sz w:val="28"/>
          <w:szCs w:val="28"/>
          <w:rtl/>
        </w:rPr>
        <w:t>ی</w:t>
      </w:r>
      <w:r w:rsidRPr="00FB5964">
        <w:rPr>
          <w:rFonts w:cs="B Nazanin"/>
          <w:sz w:val="28"/>
          <w:szCs w:val="28"/>
          <w:rtl/>
        </w:rPr>
        <w:t xml:space="preserve"> برا</w:t>
      </w:r>
      <w:r w:rsidRPr="00FB5964">
        <w:rPr>
          <w:rFonts w:cs="B Nazanin" w:hint="cs"/>
          <w:sz w:val="28"/>
          <w:szCs w:val="28"/>
          <w:rtl/>
        </w:rPr>
        <w:t>ی</w:t>
      </w:r>
      <w:r w:rsidRPr="00FB5964">
        <w:rPr>
          <w:rFonts w:cs="B Nazanin"/>
          <w:sz w:val="28"/>
          <w:szCs w:val="28"/>
          <w:rtl/>
        </w:rPr>
        <w:t xml:space="preserve"> ز</w:t>
      </w:r>
      <w:r w:rsidRPr="00FB5964">
        <w:rPr>
          <w:rFonts w:cs="B Nazanin" w:hint="cs"/>
          <w:sz w:val="28"/>
          <w:szCs w:val="28"/>
          <w:rtl/>
        </w:rPr>
        <w:t>ی</w:t>
      </w:r>
      <w:r w:rsidRPr="00FB5964">
        <w:rPr>
          <w:rFonts w:cs="B Nazanin" w:hint="eastAsia"/>
          <w:sz w:val="28"/>
          <w:szCs w:val="28"/>
          <w:rtl/>
        </w:rPr>
        <w:t>رمجموعه‌ها</w:t>
      </w:r>
      <w:r w:rsidRPr="00FB5964">
        <w:rPr>
          <w:rFonts w:cs="B Nazanin" w:hint="cs"/>
          <w:sz w:val="28"/>
          <w:szCs w:val="28"/>
          <w:rtl/>
        </w:rPr>
        <w:t>ی</w:t>
      </w:r>
      <w:r w:rsidRPr="00FB5964">
        <w:rPr>
          <w:rFonts w:cs="B Nazanin"/>
          <w:sz w:val="28"/>
          <w:szCs w:val="28"/>
          <w:rtl/>
        </w:rPr>
        <w:t xml:space="preserve"> مختلف بهره‌مند شوند تا بتوانند منابع خود را به طور موثر برا</w:t>
      </w:r>
      <w:r w:rsidRPr="00FB5964">
        <w:rPr>
          <w:rFonts w:cs="B Nazanin" w:hint="cs"/>
          <w:sz w:val="28"/>
          <w:szCs w:val="28"/>
          <w:rtl/>
        </w:rPr>
        <w:t>ی</w:t>
      </w:r>
      <w:r w:rsidRPr="00FB5964">
        <w:rPr>
          <w:rFonts w:cs="B Nazanin"/>
          <w:sz w:val="28"/>
          <w:szCs w:val="28"/>
          <w:rtl/>
        </w:rPr>
        <w:t xml:space="preserve"> دست</w:t>
      </w:r>
      <w:r w:rsidRPr="00FB5964">
        <w:rPr>
          <w:rFonts w:cs="B Nazanin" w:hint="cs"/>
          <w:sz w:val="28"/>
          <w:szCs w:val="28"/>
          <w:rtl/>
        </w:rPr>
        <w:t>ی</w:t>
      </w:r>
      <w:r w:rsidRPr="00FB5964">
        <w:rPr>
          <w:rFonts w:cs="B Nazanin" w:hint="eastAsia"/>
          <w:sz w:val="28"/>
          <w:szCs w:val="28"/>
          <w:rtl/>
        </w:rPr>
        <w:t>اب</w:t>
      </w:r>
      <w:r w:rsidRPr="00FB5964">
        <w:rPr>
          <w:rFonts w:cs="B Nazanin" w:hint="cs"/>
          <w:sz w:val="28"/>
          <w:szCs w:val="28"/>
          <w:rtl/>
        </w:rPr>
        <w:t>ی</w:t>
      </w:r>
      <w:r w:rsidRPr="00FB5964">
        <w:rPr>
          <w:rFonts w:cs="B Nazanin"/>
          <w:sz w:val="28"/>
          <w:szCs w:val="28"/>
          <w:rtl/>
        </w:rPr>
        <w:t xml:space="preserve"> به ا</w:t>
      </w:r>
      <w:r w:rsidRPr="00FB5964">
        <w:rPr>
          <w:rFonts w:cs="B Nazanin" w:hint="cs"/>
          <w:sz w:val="28"/>
          <w:szCs w:val="28"/>
          <w:rtl/>
        </w:rPr>
        <w:t>ی</w:t>
      </w:r>
      <w:r w:rsidRPr="00FB5964">
        <w:rPr>
          <w:rFonts w:cs="B Nazanin" w:hint="eastAsia"/>
          <w:sz w:val="28"/>
          <w:szCs w:val="28"/>
          <w:rtl/>
        </w:rPr>
        <w:t>ن</w:t>
      </w:r>
      <w:r w:rsidRPr="00FB5964">
        <w:rPr>
          <w:rFonts w:cs="B Nazanin"/>
          <w:sz w:val="28"/>
          <w:szCs w:val="28"/>
          <w:rtl/>
        </w:rPr>
        <w:t xml:space="preserve"> اهداف تخص</w:t>
      </w:r>
      <w:r w:rsidRPr="00FB5964">
        <w:rPr>
          <w:rFonts w:cs="B Nazanin" w:hint="cs"/>
          <w:sz w:val="28"/>
          <w:szCs w:val="28"/>
          <w:rtl/>
        </w:rPr>
        <w:t>ی</w:t>
      </w:r>
      <w:r w:rsidRPr="00FB5964">
        <w:rPr>
          <w:rFonts w:cs="B Nazanin" w:hint="eastAsia"/>
          <w:sz w:val="28"/>
          <w:szCs w:val="28"/>
          <w:rtl/>
        </w:rPr>
        <w:t>ص</w:t>
      </w:r>
      <w:r w:rsidRPr="00FB5964">
        <w:rPr>
          <w:rFonts w:cs="B Nazanin"/>
          <w:sz w:val="28"/>
          <w:szCs w:val="28"/>
          <w:rtl/>
        </w:rPr>
        <w:t xml:space="preserve"> دهند. به ط</w:t>
      </w:r>
      <w:r w:rsidRPr="00FB5964">
        <w:rPr>
          <w:rFonts w:cs="B Nazanin" w:hint="eastAsia"/>
          <w:sz w:val="28"/>
          <w:szCs w:val="28"/>
          <w:rtl/>
        </w:rPr>
        <w:t>ور</w:t>
      </w:r>
      <w:r w:rsidRPr="00FB5964">
        <w:rPr>
          <w:rFonts w:cs="B Nazanin"/>
          <w:sz w:val="28"/>
          <w:szCs w:val="28"/>
          <w:rtl/>
        </w:rPr>
        <w:t xml:space="preserve"> کل</w:t>
      </w:r>
      <w:r w:rsidRPr="00FB5964">
        <w:rPr>
          <w:rFonts w:cs="B Nazanin" w:hint="cs"/>
          <w:sz w:val="28"/>
          <w:szCs w:val="28"/>
          <w:rtl/>
        </w:rPr>
        <w:t>ی</w:t>
      </w:r>
      <w:r w:rsidRPr="00FB5964">
        <w:rPr>
          <w:rFonts w:cs="B Nazanin" w:hint="eastAsia"/>
          <w:sz w:val="28"/>
          <w:szCs w:val="28"/>
          <w:rtl/>
        </w:rPr>
        <w:t>،</w:t>
      </w:r>
      <w:r w:rsidRPr="00FB5964">
        <w:rPr>
          <w:rFonts w:cs="B Nazanin"/>
          <w:sz w:val="28"/>
          <w:szCs w:val="28"/>
          <w:rtl/>
        </w:rPr>
        <w:t xml:space="preserve"> استراتژ</w:t>
      </w:r>
      <w:r w:rsidRPr="00FB5964">
        <w:rPr>
          <w:rFonts w:cs="B Nazanin" w:hint="cs"/>
          <w:sz w:val="28"/>
          <w:szCs w:val="28"/>
          <w:rtl/>
        </w:rPr>
        <w:t>ی</w:t>
      </w:r>
      <w:r w:rsidRPr="00FB5964">
        <w:rPr>
          <w:rFonts w:cs="B Nazanin"/>
          <w:sz w:val="28"/>
          <w:szCs w:val="28"/>
          <w:rtl/>
        </w:rPr>
        <w:t xml:space="preserve"> کسب‌وکار به عنوان </w:t>
      </w:r>
      <w:r w:rsidRPr="00FB5964">
        <w:rPr>
          <w:rFonts w:cs="B Nazanin" w:hint="cs"/>
          <w:sz w:val="28"/>
          <w:szCs w:val="28"/>
          <w:rtl/>
        </w:rPr>
        <w:t>ی</w:t>
      </w:r>
      <w:r w:rsidRPr="00FB5964">
        <w:rPr>
          <w:rFonts w:cs="B Nazanin" w:hint="eastAsia"/>
          <w:sz w:val="28"/>
          <w:szCs w:val="28"/>
          <w:rtl/>
        </w:rPr>
        <w:t>ک</w:t>
      </w:r>
      <w:r w:rsidRPr="00FB5964">
        <w:rPr>
          <w:rFonts w:cs="B Nazanin"/>
          <w:sz w:val="28"/>
          <w:szCs w:val="28"/>
          <w:rtl/>
        </w:rPr>
        <w:t xml:space="preserve"> پ</w:t>
      </w:r>
      <w:r w:rsidRPr="00FB5964">
        <w:rPr>
          <w:rFonts w:cs="B Nazanin" w:hint="cs"/>
          <w:sz w:val="28"/>
          <w:szCs w:val="28"/>
          <w:rtl/>
        </w:rPr>
        <w:t>ی</w:t>
      </w:r>
      <w:r w:rsidRPr="00FB5964">
        <w:rPr>
          <w:rFonts w:cs="B Nazanin" w:hint="eastAsia"/>
          <w:sz w:val="28"/>
          <w:szCs w:val="28"/>
          <w:rtl/>
        </w:rPr>
        <w:t>وند</w:t>
      </w:r>
      <w:r w:rsidRPr="00FB5964">
        <w:rPr>
          <w:rFonts w:cs="B Nazanin"/>
          <w:sz w:val="28"/>
          <w:szCs w:val="28"/>
          <w:rtl/>
        </w:rPr>
        <w:t xml:space="preserve"> ح</w:t>
      </w:r>
      <w:r w:rsidRPr="00FB5964">
        <w:rPr>
          <w:rFonts w:cs="B Nazanin" w:hint="cs"/>
          <w:sz w:val="28"/>
          <w:szCs w:val="28"/>
          <w:rtl/>
        </w:rPr>
        <w:t>ی</w:t>
      </w:r>
      <w:r w:rsidRPr="00FB5964">
        <w:rPr>
          <w:rFonts w:cs="B Nazanin" w:hint="eastAsia"/>
          <w:sz w:val="28"/>
          <w:szCs w:val="28"/>
          <w:rtl/>
        </w:rPr>
        <w:t>ات</w:t>
      </w:r>
      <w:r w:rsidRPr="00FB5964">
        <w:rPr>
          <w:rFonts w:cs="B Nazanin" w:hint="cs"/>
          <w:sz w:val="28"/>
          <w:szCs w:val="28"/>
          <w:rtl/>
        </w:rPr>
        <w:t>ی</w:t>
      </w:r>
      <w:r w:rsidRPr="00FB5964">
        <w:rPr>
          <w:rFonts w:cs="B Nazanin"/>
          <w:sz w:val="28"/>
          <w:szCs w:val="28"/>
          <w:rtl/>
        </w:rPr>
        <w:t xml:space="preserve"> ب</w:t>
      </w:r>
      <w:r w:rsidRPr="00FB5964">
        <w:rPr>
          <w:rFonts w:cs="B Nazanin" w:hint="cs"/>
          <w:sz w:val="28"/>
          <w:szCs w:val="28"/>
          <w:rtl/>
        </w:rPr>
        <w:t>ی</w:t>
      </w:r>
      <w:r w:rsidRPr="00FB5964">
        <w:rPr>
          <w:rFonts w:cs="B Nazanin" w:hint="eastAsia"/>
          <w:sz w:val="28"/>
          <w:szCs w:val="28"/>
          <w:rtl/>
        </w:rPr>
        <w:t>ن</w:t>
      </w:r>
      <w:r w:rsidRPr="00FB5964">
        <w:rPr>
          <w:rFonts w:cs="B Nazanin"/>
          <w:sz w:val="28"/>
          <w:szCs w:val="28"/>
          <w:rtl/>
        </w:rPr>
        <w:t xml:space="preserve"> استراتژ</w:t>
      </w:r>
      <w:r w:rsidRPr="00FB5964">
        <w:rPr>
          <w:rFonts w:cs="B Nazanin" w:hint="cs"/>
          <w:sz w:val="28"/>
          <w:szCs w:val="28"/>
          <w:rtl/>
        </w:rPr>
        <w:t>ی</w:t>
      </w:r>
      <w:r w:rsidRPr="00FB5964">
        <w:rPr>
          <w:rFonts w:cs="B Nazanin"/>
          <w:sz w:val="28"/>
          <w:szCs w:val="28"/>
          <w:rtl/>
        </w:rPr>
        <w:t xml:space="preserve"> سازمان</w:t>
      </w:r>
      <w:r w:rsidRPr="00FB5964">
        <w:rPr>
          <w:rFonts w:cs="B Nazanin" w:hint="cs"/>
          <w:sz w:val="28"/>
          <w:szCs w:val="28"/>
          <w:rtl/>
        </w:rPr>
        <w:t>ی</w:t>
      </w:r>
      <w:r w:rsidRPr="00FB5964">
        <w:rPr>
          <w:rFonts w:cs="B Nazanin"/>
          <w:sz w:val="28"/>
          <w:szCs w:val="28"/>
          <w:rtl/>
        </w:rPr>
        <w:t xml:space="preserve"> و عمل</w:t>
      </w:r>
      <w:r w:rsidRPr="00FB5964">
        <w:rPr>
          <w:rFonts w:cs="B Nazanin" w:hint="cs"/>
          <w:sz w:val="28"/>
          <w:szCs w:val="28"/>
          <w:rtl/>
        </w:rPr>
        <w:t>ی</w:t>
      </w:r>
      <w:r w:rsidRPr="00FB5964">
        <w:rPr>
          <w:rFonts w:cs="B Nazanin" w:hint="eastAsia"/>
          <w:sz w:val="28"/>
          <w:szCs w:val="28"/>
          <w:rtl/>
        </w:rPr>
        <w:t>ات</w:t>
      </w:r>
      <w:r w:rsidRPr="00FB5964">
        <w:rPr>
          <w:rFonts w:cs="B Nazanin"/>
          <w:sz w:val="28"/>
          <w:szCs w:val="28"/>
          <w:rtl/>
        </w:rPr>
        <w:t xml:space="preserve"> تجار</w:t>
      </w:r>
      <w:r w:rsidRPr="00FB5964">
        <w:rPr>
          <w:rFonts w:cs="B Nazanin" w:hint="cs"/>
          <w:sz w:val="28"/>
          <w:szCs w:val="28"/>
          <w:rtl/>
        </w:rPr>
        <w:t>ی</w:t>
      </w:r>
      <w:r w:rsidRPr="00FB5964">
        <w:rPr>
          <w:rFonts w:cs="B Nazanin"/>
          <w:sz w:val="28"/>
          <w:szCs w:val="28"/>
          <w:rtl/>
        </w:rPr>
        <w:t xml:space="preserve"> خاص عمل م</w:t>
      </w:r>
      <w:r w:rsidRPr="00FB5964">
        <w:rPr>
          <w:rFonts w:cs="B Nazanin" w:hint="cs"/>
          <w:sz w:val="28"/>
          <w:szCs w:val="28"/>
          <w:rtl/>
        </w:rPr>
        <w:t>ی‌</w:t>
      </w:r>
      <w:r w:rsidRPr="00FB5964">
        <w:rPr>
          <w:rFonts w:cs="B Nazanin" w:hint="eastAsia"/>
          <w:sz w:val="28"/>
          <w:szCs w:val="28"/>
          <w:rtl/>
        </w:rPr>
        <w:t>کند</w:t>
      </w:r>
      <w:r w:rsidRPr="00FB5964">
        <w:rPr>
          <w:rFonts w:cs="B Nazanin"/>
          <w:sz w:val="28"/>
          <w:szCs w:val="28"/>
          <w:rtl/>
        </w:rPr>
        <w:t>.</w:t>
      </w:r>
    </w:p>
    <w:p w14:paraId="4C5FEB37" w14:textId="01CC4876" w:rsidR="001D3E42" w:rsidRPr="001D3E42" w:rsidRDefault="001D3E42" w:rsidP="0004024E">
      <w:pPr>
        <w:pStyle w:val="ListParagraph"/>
        <w:numPr>
          <w:ilvl w:val="0"/>
          <w:numId w:val="15"/>
        </w:numPr>
        <w:rPr>
          <w:rFonts w:cs="B Nazanin"/>
          <w:sz w:val="28"/>
          <w:szCs w:val="28"/>
          <w:rtl/>
        </w:rPr>
      </w:pPr>
      <w:r w:rsidRPr="001D3E42">
        <w:rPr>
          <w:rFonts w:cs="B Nazanin"/>
          <w:sz w:val="28"/>
          <w:szCs w:val="28"/>
          <w:rtl/>
        </w:rPr>
        <w:t>استراتژ</w:t>
      </w:r>
      <w:r w:rsidRPr="001D3E42">
        <w:rPr>
          <w:rFonts w:cs="B Nazanin" w:hint="cs"/>
          <w:sz w:val="28"/>
          <w:szCs w:val="28"/>
          <w:rtl/>
        </w:rPr>
        <w:t>ی</w:t>
      </w:r>
      <w:r w:rsidRPr="001D3E42">
        <w:rPr>
          <w:rFonts w:cs="B Nazanin"/>
          <w:sz w:val="28"/>
          <w:szCs w:val="28"/>
          <w:rtl/>
        </w:rPr>
        <w:t xml:space="preserve"> عملکرد</w:t>
      </w:r>
      <w:r w:rsidRPr="001D3E42">
        <w:rPr>
          <w:rFonts w:cs="B Nazanin" w:hint="cs"/>
          <w:sz w:val="28"/>
          <w:szCs w:val="28"/>
          <w:rtl/>
        </w:rPr>
        <w:t>ی</w:t>
      </w:r>
      <w:r w:rsidRPr="001D3E42">
        <w:rPr>
          <w:rFonts w:cs="B Nazanin"/>
          <w:sz w:val="28"/>
          <w:szCs w:val="28"/>
          <w:rtl/>
        </w:rPr>
        <w:t xml:space="preserve"> (سطح عمل</w:t>
      </w:r>
      <w:r w:rsidRPr="001D3E42">
        <w:rPr>
          <w:rFonts w:cs="B Nazanin" w:hint="cs"/>
          <w:sz w:val="28"/>
          <w:szCs w:val="28"/>
          <w:rtl/>
        </w:rPr>
        <w:t>ی</w:t>
      </w:r>
      <w:r w:rsidRPr="001D3E42">
        <w:rPr>
          <w:rFonts w:cs="B Nazanin" w:hint="eastAsia"/>
          <w:sz w:val="28"/>
          <w:szCs w:val="28"/>
          <w:rtl/>
        </w:rPr>
        <w:t>ات</w:t>
      </w:r>
      <w:r w:rsidRPr="001D3E42">
        <w:rPr>
          <w:rFonts w:cs="B Nazanin" w:hint="cs"/>
          <w:sz w:val="28"/>
          <w:szCs w:val="28"/>
          <w:rtl/>
        </w:rPr>
        <w:t>ی</w:t>
      </w:r>
      <w:r w:rsidRPr="001D3E42">
        <w:rPr>
          <w:rFonts w:cs="B Nazanin"/>
          <w:sz w:val="28"/>
          <w:szCs w:val="28"/>
          <w:rtl/>
        </w:rPr>
        <w:t>)</w:t>
      </w:r>
      <w:r>
        <w:rPr>
          <w:rFonts w:cs="B Nazanin" w:hint="cs"/>
          <w:sz w:val="28"/>
          <w:szCs w:val="28"/>
          <w:rtl/>
        </w:rPr>
        <w:t xml:space="preserve">: </w:t>
      </w:r>
      <w:r w:rsidRPr="001D3E42">
        <w:rPr>
          <w:rFonts w:cs="B Nazanin" w:hint="eastAsia"/>
          <w:sz w:val="28"/>
          <w:szCs w:val="28"/>
          <w:rtl/>
        </w:rPr>
        <w:t>استراتژ</w:t>
      </w:r>
      <w:r w:rsidRPr="001D3E42">
        <w:rPr>
          <w:rFonts w:cs="B Nazanin" w:hint="cs"/>
          <w:sz w:val="28"/>
          <w:szCs w:val="28"/>
          <w:rtl/>
        </w:rPr>
        <w:t>ی</w:t>
      </w:r>
      <w:r w:rsidRPr="001D3E42">
        <w:rPr>
          <w:rFonts w:cs="B Nazanin"/>
          <w:sz w:val="28"/>
          <w:szCs w:val="28"/>
          <w:rtl/>
        </w:rPr>
        <w:t xml:space="preserve"> عملکرد</w:t>
      </w:r>
      <w:r w:rsidRPr="001D3E42">
        <w:rPr>
          <w:rFonts w:cs="B Nazanin" w:hint="cs"/>
          <w:sz w:val="28"/>
          <w:szCs w:val="28"/>
          <w:rtl/>
        </w:rPr>
        <w:t>ی</w:t>
      </w:r>
      <w:r w:rsidRPr="001D3E42">
        <w:rPr>
          <w:rFonts w:cs="B Nazanin"/>
          <w:sz w:val="28"/>
          <w:szCs w:val="28"/>
          <w:rtl/>
        </w:rPr>
        <w:t xml:space="preserve"> بر عمل</w:t>
      </w:r>
      <w:r w:rsidRPr="001D3E42">
        <w:rPr>
          <w:rFonts w:cs="B Nazanin" w:hint="cs"/>
          <w:sz w:val="28"/>
          <w:szCs w:val="28"/>
          <w:rtl/>
        </w:rPr>
        <w:t>ی</w:t>
      </w:r>
      <w:r w:rsidRPr="001D3E42">
        <w:rPr>
          <w:rFonts w:cs="B Nazanin" w:hint="eastAsia"/>
          <w:sz w:val="28"/>
          <w:szCs w:val="28"/>
          <w:rtl/>
        </w:rPr>
        <w:t>ات</w:t>
      </w:r>
      <w:r w:rsidRPr="001D3E42">
        <w:rPr>
          <w:rFonts w:cs="B Nazanin"/>
          <w:sz w:val="28"/>
          <w:szCs w:val="28"/>
          <w:rtl/>
        </w:rPr>
        <w:t xml:space="preserve"> روزمره تمرکز دارد و اطم</w:t>
      </w:r>
      <w:r w:rsidRPr="001D3E42">
        <w:rPr>
          <w:rFonts w:cs="B Nazanin" w:hint="cs"/>
          <w:sz w:val="28"/>
          <w:szCs w:val="28"/>
          <w:rtl/>
        </w:rPr>
        <w:t>ی</w:t>
      </w:r>
      <w:r w:rsidRPr="001D3E42">
        <w:rPr>
          <w:rFonts w:cs="B Nazanin" w:hint="eastAsia"/>
          <w:sz w:val="28"/>
          <w:szCs w:val="28"/>
          <w:rtl/>
        </w:rPr>
        <w:t>نان</w:t>
      </w:r>
      <w:r w:rsidRPr="001D3E42">
        <w:rPr>
          <w:rFonts w:cs="B Nazanin"/>
          <w:sz w:val="28"/>
          <w:szCs w:val="28"/>
          <w:rtl/>
        </w:rPr>
        <w:t xml:space="preserve"> حاصل م</w:t>
      </w:r>
      <w:r w:rsidRPr="001D3E42">
        <w:rPr>
          <w:rFonts w:cs="B Nazanin" w:hint="cs"/>
          <w:sz w:val="28"/>
          <w:szCs w:val="28"/>
          <w:rtl/>
        </w:rPr>
        <w:t>ی‌</w:t>
      </w:r>
      <w:r w:rsidRPr="001D3E42">
        <w:rPr>
          <w:rFonts w:cs="B Nazanin" w:hint="eastAsia"/>
          <w:sz w:val="28"/>
          <w:szCs w:val="28"/>
          <w:rtl/>
        </w:rPr>
        <w:t>کند</w:t>
      </w:r>
      <w:r w:rsidRPr="001D3E42">
        <w:rPr>
          <w:rFonts w:cs="B Nazanin"/>
          <w:sz w:val="28"/>
          <w:szCs w:val="28"/>
          <w:rtl/>
        </w:rPr>
        <w:t xml:space="preserve"> که عملکردها</w:t>
      </w:r>
      <w:r w:rsidRPr="001D3E42">
        <w:rPr>
          <w:rFonts w:cs="B Nazanin" w:hint="cs"/>
          <w:sz w:val="28"/>
          <w:szCs w:val="28"/>
          <w:rtl/>
        </w:rPr>
        <w:t>ی</w:t>
      </w:r>
      <w:r w:rsidRPr="001D3E42">
        <w:rPr>
          <w:rFonts w:cs="B Nazanin"/>
          <w:sz w:val="28"/>
          <w:szCs w:val="28"/>
          <w:rtl/>
        </w:rPr>
        <w:t xml:space="preserve"> تجار</w:t>
      </w:r>
      <w:r w:rsidRPr="001D3E42">
        <w:rPr>
          <w:rFonts w:cs="B Nazanin" w:hint="cs"/>
          <w:sz w:val="28"/>
          <w:szCs w:val="28"/>
          <w:rtl/>
        </w:rPr>
        <w:t>ی</w:t>
      </w:r>
      <w:r w:rsidRPr="001D3E42">
        <w:rPr>
          <w:rFonts w:cs="B Nazanin"/>
          <w:sz w:val="28"/>
          <w:szCs w:val="28"/>
          <w:rtl/>
        </w:rPr>
        <w:t xml:space="preserve"> با استراتژ</w:t>
      </w:r>
      <w:r w:rsidRPr="001D3E42">
        <w:rPr>
          <w:rFonts w:cs="B Nazanin" w:hint="cs"/>
          <w:sz w:val="28"/>
          <w:szCs w:val="28"/>
          <w:rtl/>
        </w:rPr>
        <w:t>ی‌</w:t>
      </w:r>
      <w:r w:rsidRPr="001D3E42">
        <w:rPr>
          <w:rFonts w:cs="B Nazanin" w:hint="eastAsia"/>
          <w:sz w:val="28"/>
          <w:szCs w:val="28"/>
          <w:rtl/>
        </w:rPr>
        <w:t>ها</w:t>
      </w:r>
      <w:r w:rsidRPr="001D3E42">
        <w:rPr>
          <w:rFonts w:cs="B Nazanin" w:hint="cs"/>
          <w:sz w:val="28"/>
          <w:szCs w:val="28"/>
          <w:rtl/>
        </w:rPr>
        <w:t>ی</w:t>
      </w:r>
      <w:r w:rsidRPr="001D3E42">
        <w:rPr>
          <w:rFonts w:cs="B Nazanin"/>
          <w:sz w:val="28"/>
          <w:szCs w:val="28"/>
          <w:rtl/>
        </w:rPr>
        <w:t xml:space="preserve"> کسب‌وکار همسو هستند. در حال</w:t>
      </w:r>
      <w:r w:rsidRPr="001D3E42">
        <w:rPr>
          <w:rFonts w:cs="B Nazanin" w:hint="cs"/>
          <w:sz w:val="28"/>
          <w:szCs w:val="28"/>
          <w:rtl/>
        </w:rPr>
        <w:t>ی</w:t>
      </w:r>
      <w:r w:rsidRPr="001D3E42">
        <w:rPr>
          <w:rFonts w:cs="B Nazanin"/>
          <w:sz w:val="28"/>
          <w:szCs w:val="28"/>
          <w:rtl/>
        </w:rPr>
        <w:t xml:space="preserve"> که </w:t>
      </w:r>
      <w:r w:rsidRPr="001D3E42">
        <w:rPr>
          <w:rFonts w:cs="B Nazanin" w:hint="cs"/>
          <w:sz w:val="28"/>
          <w:szCs w:val="28"/>
          <w:rtl/>
        </w:rPr>
        <w:t>ی</w:t>
      </w:r>
      <w:r w:rsidRPr="001D3E42">
        <w:rPr>
          <w:rFonts w:cs="B Nazanin" w:hint="eastAsia"/>
          <w:sz w:val="28"/>
          <w:szCs w:val="28"/>
          <w:rtl/>
        </w:rPr>
        <w:t>ک</w:t>
      </w:r>
      <w:r w:rsidRPr="001D3E42">
        <w:rPr>
          <w:rFonts w:cs="B Nazanin"/>
          <w:sz w:val="28"/>
          <w:szCs w:val="28"/>
          <w:rtl/>
        </w:rPr>
        <w:t xml:space="preserve"> استراتژ</w:t>
      </w:r>
      <w:r w:rsidRPr="001D3E42">
        <w:rPr>
          <w:rFonts w:cs="B Nazanin" w:hint="cs"/>
          <w:sz w:val="28"/>
          <w:szCs w:val="28"/>
          <w:rtl/>
        </w:rPr>
        <w:t>ی</w:t>
      </w:r>
      <w:r w:rsidRPr="001D3E42">
        <w:rPr>
          <w:rFonts w:cs="B Nazanin"/>
          <w:sz w:val="28"/>
          <w:szCs w:val="28"/>
          <w:rtl/>
        </w:rPr>
        <w:t xml:space="preserve"> سازمان</w:t>
      </w:r>
      <w:r w:rsidRPr="001D3E42">
        <w:rPr>
          <w:rFonts w:cs="B Nazanin" w:hint="cs"/>
          <w:sz w:val="28"/>
          <w:szCs w:val="28"/>
          <w:rtl/>
        </w:rPr>
        <w:t>ی</w:t>
      </w:r>
      <w:r w:rsidRPr="001D3E42">
        <w:rPr>
          <w:rFonts w:cs="B Nazanin"/>
          <w:sz w:val="28"/>
          <w:szCs w:val="28"/>
          <w:rtl/>
        </w:rPr>
        <w:t xml:space="preserve"> کل</w:t>
      </w:r>
      <w:r w:rsidRPr="001D3E42">
        <w:rPr>
          <w:rFonts w:cs="B Nazanin" w:hint="cs"/>
          <w:sz w:val="28"/>
          <w:szCs w:val="28"/>
          <w:rtl/>
        </w:rPr>
        <w:t>ی</w:t>
      </w:r>
      <w:r w:rsidRPr="001D3E42">
        <w:rPr>
          <w:rFonts w:cs="B Nazanin"/>
          <w:sz w:val="28"/>
          <w:szCs w:val="28"/>
          <w:rtl/>
        </w:rPr>
        <w:t xml:space="preserve"> دستورالعمل جهت‌گ</w:t>
      </w:r>
      <w:r w:rsidRPr="001D3E42">
        <w:rPr>
          <w:rFonts w:cs="B Nazanin" w:hint="cs"/>
          <w:sz w:val="28"/>
          <w:szCs w:val="28"/>
          <w:rtl/>
        </w:rPr>
        <w:t>ی</w:t>
      </w:r>
      <w:r w:rsidRPr="001D3E42">
        <w:rPr>
          <w:rFonts w:cs="B Nazanin" w:hint="eastAsia"/>
          <w:sz w:val="28"/>
          <w:szCs w:val="28"/>
          <w:rtl/>
        </w:rPr>
        <w:t>ر</w:t>
      </w:r>
      <w:r w:rsidRPr="001D3E42">
        <w:rPr>
          <w:rFonts w:cs="B Nazanin" w:hint="cs"/>
          <w:sz w:val="28"/>
          <w:szCs w:val="28"/>
          <w:rtl/>
        </w:rPr>
        <w:t>ی</w:t>
      </w:r>
      <w:r w:rsidRPr="001D3E42">
        <w:rPr>
          <w:rFonts w:cs="B Nazanin"/>
          <w:sz w:val="28"/>
          <w:szCs w:val="28"/>
          <w:rtl/>
        </w:rPr>
        <w:t xml:space="preserve"> را ارائه م</w:t>
      </w:r>
      <w:r w:rsidRPr="001D3E42">
        <w:rPr>
          <w:rFonts w:cs="B Nazanin" w:hint="cs"/>
          <w:sz w:val="28"/>
          <w:szCs w:val="28"/>
          <w:rtl/>
        </w:rPr>
        <w:t>ی‌</w:t>
      </w:r>
      <w:r w:rsidRPr="001D3E42">
        <w:rPr>
          <w:rFonts w:cs="B Nazanin" w:hint="eastAsia"/>
          <w:sz w:val="28"/>
          <w:szCs w:val="28"/>
          <w:rtl/>
        </w:rPr>
        <w:t>دهد،</w:t>
      </w:r>
      <w:r w:rsidRPr="001D3E42">
        <w:rPr>
          <w:rFonts w:cs="B Nazanin"/>
          <w:sz w:val="28"/>
          <w:szCs w:val="28"/>
          <w:rtl/>
        </w:rPr>
        <w:t xml:space="preserve"> ا</w:t>
      </w:r>
      <w:r w:rsidRPr="001D3E42">
        <w:rPr>
          <w:rFonts w:cs="B Nazanin" w:hint="cs"/>
          <w:sz w:val="28"/>
          <w:szCs w:val="28"/>
          <w:rtl/>
        </w:rPr>
        <w:t>ی</w:t>
      </w:r>
      <w:r w:rsidRPr="001D3E42">
        <w:rPr>
          <w:rFonts w:cs="B Nazanin" w:hint="eastAsia"/>
          <w:sz w:val="28"/>
          <w:szCs w:val="28"/>
          <w:rtl/>
        </w:rPr>
        <w:t>ن</w:t>
      </w:r>
      <w:r w:rsidRPr="001D3E42">
        <w:rPr>
          <w:rFonts w:cs="B Nazanin"/>
          <w:sz w:val="28"/>
          <w:szCs w:val="28"/>
          <w:rtl/>
        </w:rPr>
        <w:t xml:space="preserve"> استراتژ</w:t>
      </w:r>
      <w:r w:rsidRPr="001D3E42">
        <w:rPr>
          <w:rFonts w:cs="B Nazanin" w:hint="cs"/>
          <w:sz w:val="28"/>
          <w:szCs w:val="28"/>
          <w:rtl/>
        </w:rPr>
        <w:t>ی</w:t>
      </w:r>
      <w:r w:rsidRPr="001D3E42">
        <w:rPr>
          <w:rFonts w:cs="B Nazanin"/>
          <w:sz w:val="28"/>
          <w:szCs w:val="28"/>
          <w:rtl/>
        </w:rPr>
        <w:t xml:space="preserve"> عملکرد</w:t>
      </w:r>
      <w:r w:rsidRPr="001D3E42">
        <w:rPr>
          <w:rFonts w:cs="B Nazanin" w:hint="cs"/>
          <w:sz w:val="28"/>
          <w:szCs w:val="28"/>
          <w:rtl/>
        </w:rPr>
        <w:t>ی</w:t>
      </w:r>
      <w:r w:rsidRPr="001D3E42">
        <w:rPr>
          <w:rFonts w:cs="B Nazanin"/>
          <w:sz w:val="28"/>
          <w:szCs w:val="28"/>
          <w:rtl/>
        </w:rPr>
        <w:t xml:space="preserve"> است که تع</w:t>
      </w:r>
      <w:r w:rsidRPr="001D3E42">
        <w:rPr>
          <w:rFonts w:cs="B Nazanin" w:hint="cs"/>
          <w:sz w:val="28"/>
          <w:szCs w:val="28"/>
          <w:rtl/>
        </w:rPr>
        <w:t>یی</w:t>
      </w:r>
      <w:r w:rsidRPr="001D3E42">
        <w:rPr>
          <w:rFonts w:cs="B Nazanin" w:hint="eastAsia"/>
          <w:sz w:val="28"/>
          <w:szCs w:val="28"/>
          <w:rtl/>
        </w:rPr>
        <w:t>ن</w:t>
      </w:r>
      <w:r w:rsidRPr="001D3E42">
        <w:rPr>
          <w:rFonts w:cs="B Nazanin"/>
          <w:sz w:val="28"/>
          <w:szCs w:val="28"/>
          <w:rtl/>
        </w:rPr>
        <w:t xml:space="preserve"> م</w:t>
      </w:r>
      <w:r w:rsidRPr="001D3E42">
        <w:rPr>
          <w:rFonts w:cs="B Nazanin" w:hint="cs"/>
          <w:sz w:val="28"/>
          <w:szCs w:val="28"/>
          <w:rtl/>
        </w:rPr>
        <w:t>ی‌</w:t>
      </w:r>
      <w:r w:rsidRPr="001D3E42">
        <w:rPr>
          <w:rFonts w:cs="B Nazanin" w:hint="eastAsia"/>
          <w:sz w:val="28"/>
          <w:szCs w:val="28"/>
          <w:rtl/>
        </w:rPr>
        <w:t>کند</w:t>
      </w:r>
      <w:r w:rsidRPr="001D3E42">
        <w:rPr>
          <w:rFonts w:cs="B Nazanin"/>
          <w:sz w:val="28"/>
          <w:szCs w:val="28"/>
          <w:rtl/>
        </w:rPr>
        <w:t xml:space="preserve"> چگونه با</w:t>
      </w:r>
      <w:r w:rsidRPr="001D3E42">
        <w:rPr>
          <w:rFonts w:cs="B Nazanin" w:hint="cs"/>
          <w:sz w:val="28"/>
          <w:szCs w:val="28"/>
          <w:rtl/>
        </w:rPr>
        <w:t>ی</w:t>
      </w:r>
      <w:r w:rsidRPr="001D3E42">
        <w:rPr>
          <w:rFonts w:cs="B Nazanin" w:hint="eastAsia"/>
          <w:sz w:val="28"/>
          <w:szCs w:val="28"/>
          <w:rtl/>
        </w:rPr>
        <w:t>د</w:t>
      </w:r>
      <w:r w:rsidRPr="001D3E42">
        <w:rPr>
          <w:rFonts w:cs="B Nazanin"/>
          <w:sz w:val="28"/>
          <w:szCs w:val="28"/>
          <w:rtl/>
        </w:rPr>
        <w:t xml:space="preserve"> عمل</w:t>
      </w:r>
      <w:r w:rsidRPr="001D3E42">
        <w:rPr>
          <w:rFonts w:cs="B Nazanin" w:hint="cs"/>
          <w:sz w:val="28"/>
          <w:szCs w:val="28"/>
          <w:rtl/>
        </w:rPr>
        <w:t>ی</w:t>
      </w:r>
      <w:r w:rsidRPr="001D3E42">
        <w:rPr>
          <w:rFonts w:cs="B Nazanin" w:hint="eastAsia"/>
          <w:sz w:val="28"/>
          <w:szCs w:val="28"/>
          <w:rtl/>
        </w:rPr>
        <w:t>ات</w:t>
      </w:r>
      <w:r w:rsidRPr="001D3E42">
        <w:rPr>
          <w:rFonts w:cs="B Nazanin"/>
          <w:sz w:val="28"/>
          <w:szCs w:val="28"/>
          <w:rtl/>
        </w:rPr>
        <w:t xml:space="preserve"> رو</w:t>
      </w:r>
      <w:r w:rsidRPr="001D3E42">
        <w:rPr>
          <w:rFonts w:cs="B Nazanin" w:hint="eastAsia"/>
          <w:sz w:val="28"/>
          <w:szCs w:val="28"/>
          <w:rtl/>
        </w:rPr>
        <w:t>زمره</w:t>
      </w:r>
      <w:r w:rsidRPr="001D3E42">
        <w:rPr>
          <w:rFonts w:cs="B Nazanin"/>
          <w:sz w:val="28"/>
          <w:szCs w:val="28"/>
          <w:rtl/>
        </w:rPr>
        <w:t xml:space="preserve"> انجام شود. رهبران با</w:t>
      </w:r>
      <w:r w:rsidRPr="001D3E42">
        <w:rPr>
          <w:rFonts w:cs="B Nazanin" w:hint="cs"/>
          <w:sz w:val="28"/>
          <w:szCs w:val="28"/>
          <w:rtl/>
        </w:rPr>
        <w:t>ی</w:t>
      </w:r>
      <w:r w:rsidRPr="001D3E42">
        <w:rPr>
          <w:rFonts w:cs="B Nazanin" w:hint="eastAsia"/>
          <w:sz w:val="28"/>
          <w:szCs w:val="28"/>
          <w:rtl/>
        </w:rPr>
        <w:t>د</w:t>
      </w:r>
      <w:r w:rsidRPr="001D3E42">
        <w:rPr>
          <w:rFonts w:cs="B Nazanin"/>
          <w:sz w:val="28"/>
          <w:szCs w:val="28"/>
          <w:rtl/>
        </w:rPr>
        <w:t xml:space="preserve"> تعر</w:t>
      </w:r>
      <w:r w:rsidRPr="001D3E42">
        <w:rPr>
          <w:rFonts w:cs="B Nazanin" w:hint="cs"/>
          <w:sz w:val="28"/>
          <w:szCs w:val="28"/>
          <w:rtl/>
        </w:rPr>
        <w:t>ی</w:t>
      </w:r>
      <w:r w:rsidRPr="001D3E42">
        <w:rPr>
          <w:rFonts w:cs="B Nazanin" w:hint="eastAsia"/>
          <w:sz w:val="28"/>
          <w:szCs w:val="28"/>
          <w:rtl/>
        </w:rPr>
        <w:t>ف</w:t>
      </w:r>
      <w:r w:rsidRPr="001D3E42">
        <w:rPr>
          <w:rFonts w:cs="B Nazanin"/>
          <w:sz w:val="28"/>
          <w:szCs w:val="28"/>
          <w:rtl/>
        </w:rPr>
        <w:t xml:space="preserve"> کنند که چگونه بخش‌ها و عملکردها</w:t>
      </w:r>
      <w:r w:rsidRPr="001D3E42">
        <w:rPr>
          <w:rFonts w:cs="B Nazanin" w:hint="cs"/>
          <w:sz w:val="28"/>
          <w:szCs w:val="28"/>
          <w:rtl/>
        </w:rPr>
        <w:t>ی</w:t>
      </w:r>
      <w:r w:rsidRPr="001D3E42">
        <w:rPr>
          <w:rFonts w:cs="B Nazanin"/>
          <w:sz w:val="28"/>
          <w:szCs w:val="28"/>
          <w:rtl/>
        </w:rPr>
        <w:t xml:space="preserve"> مختلف برا</w:t>
      </w:r>
      <w:r w:rsidRPr="001D3E42">
        <w:rPr>
          <w:rFonts w:cs="B Nazanin" w:hint="cs"/>
          <w:sz w:val="28"/>
          <w:szCs w:val="28"/>
          <w:rtl/>
        </w:rPr>
        <w:t>ی</w:t>
      </w:r>
      <w:r w:rsidRPr="001D3E42">
        <w:rPr>
          <w:rFonts w:cs="B Nazanin"/>
          <w:sz w:val="28"/>
          <w:szCs w:val="28"/>
          <w:rtl/>
        </w:rPr>
        <w:t xml:space="preserve"> دست</w:t>
      </w:r>
      <w:r w:rsidRPr="001D3E42">
        <w:rPr>
          <w:rFonts w:cs="B Nazanin" w:hint="cs"/>
          <w:sz w:val="28"/>
          <w:szCs w:val="28"/>
          <w:rtl/>
        </w:rPr>
        <w:t>ی</w:t>
      </w:r>
      <w:r w:rsidRPr="001D3E42">
        <w:rPr>
          <w:rFonts w:cs="B Nazanin" w:hint="eastAsia"/>
          <w:sz w:val="28"/>
          <w:szCs w:val="28"/>
          <w:rtl/>
        </w:rPr>
        <w:t>اب</w:t>
      </w:r>
      <w:r w:rsidRPr="001D3E42">
        <w:rPr>
          <w:rFonts w:cs="B Nazanin" w:hint="cs"/>
          <w:sz w:val="28"/>
          <w:szCs w:val="28"/>
          <w:rtl/>
        </w:rPr>
        <w:t>ی</w:t>
      </w:r>
      <w:r w:rsidRPr="001D3E42">
        <w:rPr>
          <w:rFonts w:cs="B Nazanin"/>
          <w:sz w:val="28"/>
          <w:szCs w:val="28"/>
          <w:rtl/>
        </w:rPr>
        <w:t xml:space="preserve"> به اهداف بالاتر در پا</w:t>
      </w:r>
      <w:r w:rsidRPr="001D3E42">
        <w:rPr>
          <w:rFonts w:cs="B Nazanin" w:hint="cs"/>
          <w:sz w:val="28"/>
          <w:szCs w:val="28"/>
          <w:rtl/>
        </w:rPr>
        <w:t>یی</w:t>
      </w:r>
      <w:r w:rsidRPr="001D3E42">
        <w:rPr>
          <w:rFonts w:cs="B Nazanin" w:hint="eastAsia"/>
          <w:sz w:val="28"/>
          <w:szCs w:val="28"/>
          <w:rtl/>
        </w:rPr>
        <w:t>ن‌تر</w:t>
      </w:r>
      <w:r w:rsidRPr="001D3E42">
        <w:rPr>
          <w:rFonts w:cs="B Nazanin" w:hint="cs"/>
          <w:sz w:val="28"/>
          <w:szCs w:val="28"/>
          <w:rtl/>
        </w:rPr>
        <w:t>ی</w:t>
      </w:r>
      <w:r w:rsidRPr="001D3E42">
        <w:rPr>
          <w:rFonts w:cs="B Nazanin" w:hint="eastAsia"/>
          <w:sz w:val="28"/>
          <w:szCs w:val="28"/>
          <w:rtl/>
        </w:rPr>
        <w:t>ن</w:t>
      </w:r>
      <w:r w:rsidRPr="001D3E42">
        <w:rPr>
          <w:rFonts w:cs="B Nazanin"/>
          <w:sz w:val="28"/>
          <w:szCs w:val="28"/>
          <w:rtl/>
        </w:rPr>
        <w:t xml:space="preserve"> سطح توسعه استراتژ</w:t>
      </w:r>
      <w:r w:rsidRPr="001D3E42">
        <w:rPr>
          <w:rFonts w:cs="B Nazanin" w:hint="cs"/>
          <w:sz w:val="28"/>
          <w:szCs w:val="28"/>
          <w:rtl/>
        </w:rPr>
        <w:t>ی</w:t>
      </w:r>
      <w:r w:rsidRPr="001D3E42">
        <w:rPr>
          <w:rFonts w:cs="B Nazanin" w:hint="eastAsia"/>
          <w:sz w:val="28"/>
          <w:szCs w:val="28"/>
          <w:rtl/>
        </w:rPr>
        <w:t>ک</w:t>
      </w:r>
      <w:r w:rsidRPr="001D3E42">
        <w:rPr>
          <w:rFonts w:cs="B Nazanin"/>
          <w:sz w:val="28"/>
          <w:szCs w:val="28"/>
          <w:rtl/>
        </w:rPr>
        <w:t xml:space="preserve"> با هم کار م</w:t>
      </w:r>
      <w:r w:rsidRPr="001D3E42">
        <w:rPr>
          <w:rFonts w:cs="B Nazanin" w:hint="cs"/>
          <w:sz w:val="28"/>
          <w:szCs w:val="28"/>
          <w:rtl/>
        </w:rPr>
        <w:t>ی‌</w:t>
      </w:r>
      <w:r w:rsidRPr="001D3E42">
        <w:rPr>
          <w:rFonts w:cs="B Nazanin" w:hint="eastAsia"/>
          <w:sz w:val="28"/>
          <w:szCs w:val="28"/>
          <w:rtl/>
        </w:rPr>
        <w:t>کنند</w:t>
      </w:r>
      <w:r w:rsidRPr="001D3E42">
        <w:rPr>
          <w:rFonts w:cs="B Nazanin"/>
          <w:sz w:val="28"/>
          <w:szCs w:val="28"/>
          <w:rtl/>
        </w:rPr>
        <w:t xml:space="preserve">. بدون </w:t>
      </w:r>
      <w:r w:rsidRPr="001D3E42">
        <w:rPr>
          <w:rFonts w:cs="B Nazanin" w:hint="cs"/>
          <w:sz w:val="28"/>
          <w:szCs w:val="28"/>
          <w:rtl/>
        </w:rPr>
        <w:t>ی</w:t>
      </w:r>
      <w:r w:rsidRPr="001D3E42">
        <w:rPr>
          <w:rFonts w:cs="B Nazanin" w:hint="eastAsia"/>
          <w:sz w:val="28"/>
          <w:szCs w:val="28"/>
          <w:rtl/>
        </w:rPr>
        <w:t>ک</w:t>
      </w:r>
      <w:r w:rsidRPr="001D3E42">
        <w:rPr>
          <w:rFonts w:cs="B Nazanin"/>
          <w:sz w:val="28"/>
          <w:szCs w:val="28"/>
          <w:rtl/>
        </w:rPr>
        <w:t xml:space="preserve"> برنامه توسعه‌</w:t>
      </w:r>
      <w:r w:rsidRPr="001D3E42">
        <w:rPr>
          <w:rFonts w:cs="B Nazanin" w:hint="cs"/>
          <w:sz w:val="28"/>
          <w:szCs w:val="28"/>
          <w:rtl/>
        </w:rPr>
        <w:t>ی</w:t>
      </w:r>
      <w:r w:rsidRPr="001D3E42">
        <w:rPr>
          <w:rFonts w:cs="B Nazanin" w:hint="eastAsia"/>
          <w:sz w:val="28"/>
          <w:szCs w:val="28"/>
          <w:rtl/>
        </w:rPr>
        <w:t>افته</w:t>
      </w:r>
      <w:r w:rsidRPr="001D3E42">
        <w:rPr>
          <w:rFonts w:cs="B Nazanin"/>
          <w:sz w:val="28"/>
          <w:szCs w:val="28"/>
          <w:rtl/>
        </w:rPr>
        <w:t xml:space="preserve"> برا</w:t>
      </w:r>
      <w:r w:rsidRPr="001D3E42">
        <w:rPr>
          <w:rFonts w:cs="B Nazanin" w:hint="cs"/>
          <w:sz w:val="28"/>
          <w:szCs w:val="28"/>
          <w:rtl/>
        </w:rPr>
        <w:t>ی</w:t>
      </w:r>
      <w:r w:rsidRPr="001D3E42">
        <w:rPr>
          <w:rFonts w:cs="B Nazanin"/>
          <w:sz w:val="28"/>
          <w:szCs w:val="28"/>
          <w:rtl/>
        </w:rPr>
        <w:t xml:space="preserve"> برتر</w:t>
      </w:r>
      <w:r w:rsidRPr="001D3E42">
        <w:rPr>
          <w:rFonts w:cs="B Nazanin" w:hint="cs"/>
          <w:sz w:val="28"/>
          <w:szCs w:val="28"/>
          <w:rtl/>
        </w:rPr>
        <w:t>ی</w:t>
      </w:r>
      <w:r w:rsidRPr="001D3E42">
        <w:rPr>
          <w:rFonts w:cs="B Nazanin"/>
          <w:sz w:val="28"/>
          <w:szCs w:val="28"/>
          <w:rtl/>
        </w:rPr>
        <w:t xml:space="preserve"> عمل</w:t>
      </w:r>
      <w:r w:rsidRPr="001D3E42">
        <w:rPr>
          <w:rFonts w:cs="B Nazanin" w:hint="cs"/>
          <w:sz w:val="28"/>
          <w:szCs w:val="28"/>
          <w:rtl/>
        </w:rPr>
        <w:t>ی</w:t>
      </w:r>
      <w:r w:rsidRPr="001D3E42">
        <w:rPr>
          <w:rFonts w:cs="B Nazanin" w:hint="eastAsia"/>
          <w:sz w:val="28"/>
          <w:szCs w:val="28"/>
          <w:rtl/>
        </w:rPr>
        <w:t>ات</w:t>
      </w:r>
      <w:r w:rsidRPr="001D3E42">
        <w:rPr>
          <w:rFonts w:cs="B Nazanin" w:hint="cs"/>
          <w:sz w:val="28"/>
          <w:szCs w:val="28"/>
          <w:rtl/>
        </w:rPr>
        <w:t>ی</w:t>
      </w:r>
      <w:r w:rsidRPr="001D3E42">
        <w:rPr>
          <w:rFonts w:cs="B Nazanin" w:hint="eastAsia"/>
          <w:sz w:val="28"/>
          <w:szCs w:val="28"/>
          <w:rtl/>
        </w:rPr>
        <w:t>،</w:t>
      </w:r>
      <w:r w:rsidRPr="001D3E42">
        <w:rPr>
          <w:rFonts w:cs="B Nazanin"/>
          <w:sz w:val="28"/>
          <w:szCs w:val="28"/>
          <w:rtl/>
        </w:rPr>
        <w:t xml:space="preserve"> سازمان‌ها ممکن است حت</w:t>
      </w:r>
      <w:r w:rsidRPr="001D3E42">
        <w:rPr>
          <w:rFonts w:cs="B Nazanin" w:hint="cs"/>
          <w:sz w:val="28"/>
          <w:szCs w:val="28"/>
          <w:rtl/>
        </w:rPr>
        <w:t>ی</w:t>
      </w:r>
      <w:r w:rsidRPr="001D3E42">
        <w:rPr>
          <w:rFonts w:cs="B Nazanin"/>
          <w:sz w:val="28"/>
          <w:szCs w:val="28"/>
          <w:rtl/>
        </w:rPr>
        <w:t xml:space="preserve"> با وجود </w:t>
      </w:r>
      <w:r w:rsidRPr="001D3E42">
        <w:rPr>
          <w:rFonts w:cs="B Nazanin" w:hint="cs"/>
          <w:sz w:val="28"/>
          <w:szCs w:val="28"/>
          <w:rtl/>
        </w:rPr>
        <w:t>ی</w:t>
      </w:r>
      <w:r w:rsidRPr="001D3E42">
        <w:rPr>
          <w:rFonts w:cs="B Nazanin" w:hint="eastAsia"/>
          <w:sz w:val="28"/>
          <w:szCs w:val="28"/>
          <w:rtl/>
        </w:rPr>
        <w:t>ک</w:t>
      </w:r>
      <w:r w:rsidRPr="001D3E42">
        <w:rPr>
          <w:rFonts w:cs="B Nazanin"/>
          <w:sz w:val="28"/>
          <w:szCs w:val="28"/>
          <w:rtl/>
        </w:rPr>
        <w:t xml:space="preserve"> استراتژ</w:t>
      </w:r>
      <w:r w:rsidRPr="001D3E42">
        <w:rPr>
          <w:rFonts w:cs="B Nazanin" w:hint="cs"/>
          <w:sz w:val="28"/>
          <w:szCs w:val="28"/>
          <w:rtl/>
        </w:rPr>
        <w:t>ی</w:t>
      </w:r>
      <w:r w:rsidRPr="001D3E42">
        <w:rPr>
          <w:rFonts w:cs="B Nazanin"/>
          <w:sz w:val="28"/>
          <w:szCs w:val="28"/>
          <w:rtl/>
        </w:rPr>
        <w:t xml:space="preserve"> سازمان</w:t>
      </w:r>
      <w:r w:rsidRPr="001D3E42">
        <w:rPr>
          <w:rFonts w:cs="B Nazanin" w:hint="cs"/>
          <w:sz w:val="28"/>
          <w:szCs w:val="28"/>
          <w:rtl/>
        </w:rPr>
        <w:t>ی</w:t>
      </w:r>
      <w:r w:rsidRPr="001D3E42">
        <w:rPr>
          <w:rFonts w:cs="B Nazanin"/>
          <w:sz w:val="28"/>
          <w:szCs w:val="28"/>
          <w:rtl/>
        </w:rPr>
        <w:t xml:space="preserve"> واض</w:t>
      </w:r>
      <w:r w:rsidRPr="001D3E42">
        <w:rPr>
          <w:rFonts w:cs="B Nazanin" w:hint="eastAsia"/>
          <w:sz w:val="28"/>
          <w:szCs w:val="28"/>
          <w:rtl/>
        </w:rPr>
        <w:t>ح،</w:t>
      </w:r>
      <w:r w:rsidRPr="001D3E42">
        <w:rPr>
          <w:rFonts w:cs="B Nazanin"/>
          <w:sz w:val="28"/>
          <w:szCs w:val="28"/>
          <w:rtl/>
        </w:rPr>
        <w:t xml:space="preserve"> در پ</w:t>
      </w:r>
      <w:r w:rsidRPr="001D3E42">
        <w:rPr>
          <w:rFonts w:cs="B Nazanin" w:hint="cs"/>
          <w:sz w:val="28"/>
          <w:szCs w:val="28"/>
          <w:rtl/>
        </w:rPr>
        <w:t>ی</w:t>
      </w:r>
      <w:r w:rsidRPr="001D3E42">
        <w:rPr>
          <w:rFonts w:cs="B Nazanin" w:hint="eastAsia"/>
          <w:sz w:val="28"/>
          <w:szCs w:val="28"/>
          <w:rtl/>
        </w:rPr>
        <w:t>شرفت</w:t>
      </w:r>
      <w:r w:rsidRPr="001D3E42">
        <w:rPr>
          <w:rFonts w:cs="B Nazanin"/>
          <w:sz w:val="28"/>
          <w:szCs w:val="28"/>
          <w:rtl/>
        </w:rPr>
        <w:t xml:space="preserve"> با مشکل مواجه شوند.</w:t>
      </w:r>
    </w:p>
    <w:p w14:paraId="16CF8595" w14:textId="77777777" w:rsidR="001D3E42" w:rsidRPr="001D3E42" w:rsidRDefault="001D3E42" w:rsidP="001D3E42">
      <w:pPr>
        <w:rPr>
          <w:rFonts w:cs="B Nazanin"/>
          <w:sz w:val="28"/>
          <w:szCs w:val="28"/>
          <w:rtl/>
        </w:rPr>
      </w:pPr>
    </w:p>
    <w:p w14:paraId="064F5E39" w14:textId="24E255CD" w:rsidR="001D3E42" w:rsidRPr="001D3E42" w:rsidRDefault="001D3E42" w:rsidP="001D3E42">
      <w:pPr>
        <w:ind w:left="630"/>
        <w:rPr>
          <w:rFonts w:cs="B Nazanin"/>
          <w:sz w:val="28"/>
          <w:szCs w:val="28"/>
          <w:rtl/>
        </w:rPr>
      </w:pPr>
      <w:r w:rsidRPr="001D3E42">
        <w:rPr>
          <w:rFonts w:cs="B Nazanin" w:hint="eastAsia"/>
          <w:sz w:val="28"/>
          <w:szCs w:val="28"/>
          <w:rtl/>
        </w:rPr>
        <w:lastRenderedPageBreak/>
        <w:t>استراتژ</w:t>
      </w:r>
      <w:r w:rsidRPr="001D3E42">
        <w:rPr>
          <w:rFonts w:cs="B Nazanin" w:hint="cs"/>
          <w:sz w:val="28"/>
          <w:szCs w:val="28"/>
          <w:rtl/>
        </w:rPr>
        <w:t>ی‌</w:t>
      </w:r>
      <w:r w:rsidRPr="001D3E42">
        <w:rPr>
          <w:rFonts w:cs="B Nazanin" w:hint="eastAsia"/>
          <w:sz w:val="28"/>
          <w:szCs w:val="28"/>
          <w:rtl/>
        </w:rPr>
        <w:t>ها</w:t>
      </w:r>
      <w:r w:rsidRPr="001D3E42">
        <w:rPr>
          <w:rFonts w:cs="B Nazanin" w:hint="cs"/>
          <w:sz w:val="28"/>
          <w:szCs w:val="28"/>
          <w:rtl/>
        </w:rPr>
        <w:t>ی</w:t>
      </w:r>
      <w:r w:rsidRPr="001D3E42">
        <w:rPr>
          <w:rFonts w:cs="B Nazanin"/>
          <w:sz w:val="28"/>
          <w:szCs w:val="28"/>
          <w:rtl/>
        </w:rPr>
        <w:t xml:space="preserve"> عملکرد</w:t>
      </w:r>
      <w:r w:rsidRPr="001D3E42">
        <w:rPr>
          <w:rFonts w:cs="B Nazanin" w:hint="cs"/>
          <w:sz w:val="28"/>
          <w:szCs w:val="28"/>
          <w:rtl/>
        </w:rPr>
        <w:t>ی</w:t>
      </w:r>
      <w:r>
        <w:rPr>
          <w:rFonts w:cs="B Nazanin" w:hint="cs"/>
          <w:sz w:val="28"/>
          <w:szCs w:val="28"/>
          <w:rtl/>
        </w:rPr>
        <w:t>؛</w:t>
      </w:r>
      <w:r w:rsidRPr="001D3E42">
        <w:rPr>
          <w:rFonts w:cs="B Nazanin"/>
          <w:sz w:val="28"/>
          <w:szCs w:val="28"/>
          <w:rtl/>
        </w:rPr>
        <w:t xml:space="preserve"> جنبه‌ها و عمل</w:t>
      </w:r>
      <w:r w:rsidRPr="001D3E42">
        <w:rPr>
          <w:rFonts w:cs="B Nazanin" w:hint="cs"/>
          <w:sz w:val="28"/>
          <w:szCs w:val="28"/>
          <w:rtl/>
        </w:rPr>
        <w:t>ی</w:t>
      </w:r>
      <w:r w:rsidRPr="001D3E42">
        <w:rPr>
          <w:rFonts w:cs="B Nazanin" w:hint="eastAsia"/>
          <w:sz w:val="28"/>
          <w:szCs w:val="28"/>
          <w:rtl/>
        </w:rPr>
        <w:t>ات</w:t>
      </w:r>
      <w:r w:rsidRPr="001D3E42">
        <w:rPr>
          <w:rFonts w:cs="B Nazanin"/>
          <w:sz w:val="28"/>
          <w:szCs w:val="28"/>
          <w:rtl/>
        </w:rPr>
        <w:t xml:space="preserve"> خاص بخش‌ها، ت</w:t>
      </w:r>
      <w:r w:rsidRPr="001D3E42">
        <w:rPr>
          <w:rFonts w:cs="B Nazanin" w:hint="cs"/>
          <w:sz w:val="28"/>
          <w:szCs w:val="28"/>
          <w:rtl/>
        </w:rPr>
        <w:t>ی</w:t>
      </w:r>
      <w:r w:rsidRPr="001D3E42">
        <w:rPr>
          <w:rFonts w:cs="B Nazanin" w:hint="eastAsia"/>
          <w:sz w:val="28"/>
          <w:szCs w:val="28"/>
          <w:rtl/>
        </w:rPr>
        <w:t>م‌ها،</w:t>
      </w:r>
      <w:r w:rsidRPr="001D3E42">
        <w:rPr>
          <w:rFonts w:cs="B Nazanin"/>
          <w:sz w:val="28"/>
          <w:szCs w:val="28"/>
          <w:rtl/>
        </w:rPr>
        <w:t xml:space="preserve"> گروه‌ها و فعال</w:t>
      </w:r>
      <w:r w:rsidRPr="001D3E42">
        <w:rPr>
          <w:rFonts w:cs="B Nazanin" w:hint="cs"/>
          <w:sz w:val="28"/>
          <w:szCs w:val="28"/>
          <w:rtl/>
        </w:rPr>
        <w:t>ی</w:t>
      </w:r>
      <w:r w:rsidRPr="001D3E42">
        <w:rPr>
          <w:rFonts w:cs="B Nazanin" w:hint="eastAsia"/>
          <w:sz w:val="28"/>
          <w:szCs w:val="28"/>
          <w:rtl/>
        </w:rPr>
        <w:t>ت‌ها</w:t>
      </w:r>
      <w:r w:rsidRPr="001D3E42">
        <w:rPr>
          <w:rFonts w:cs="B Nazanin"/>
          <w:sz w:val="28"/>
          <w:szCs w:val="28"/>
          <w:rtl/>
        </w:rPr>
        <w:t xml:space="preserve"> در سازمان را مورد بررس</w:t>
      </w:r>
      <w:r w:rsidRPr="001D3E42">
        <w:rPr>
          <w:rFonts w:cs="B Nazanin" w:hint="cs"/>
          <w:sz w:val="28"/>
          <w:szCs w:val="28"/>
          <w:rtl/>
        </w:rPr>
        <w:t>ی</w:t>
      </w:r>
      <w:r w:rsidRPr="001D3E42">
        <w:rPr>
          <w:rFonts w:cs="B Nazanin"/>
          <w:sz w:val="28"/>
          <w:szCs w:val="28"/>
          <w:rtl/>
        </w:rPr>
        <w:t xml:space="preserve"> قرار م</w:t>
      </w:r>
      <w:r w:rsidRPr="001D3E42">
        <w:rPr>
          <w:rFonts w:cs="B Nazanin" w:hint="cs"/>
          <w:sz w:val="28"/>
          <w:szCs w:val="28"/>
          <w:rtl/>
        </w:rPr>
        <w:t>ی‌</w:t>
      </w:r>
      <w:r w:rsidRPr="001D3E42">
        <w:rPr>
          <w:rFonts w:cs="B Nazanin" w:hint="eastAsia"/>
          <w:sz w:val="28"/>
          <w:szCs w:val="28"/>
          <w:rtl/>
        </w:rPr>
        <w:t>دهند،</w:t>
      </w:r>
      <w:r w:rsidRPr="001D3E42">
        <w:rPr>
          <w:rFonts w:cs="B Nazanin"/>
          <w:sz w:val="28"/>
          <w:szCs w:val="28"/>
          <w:rtl/>
        </w:rPr>
        <w:t xml:space="preserve"> به و</w:t>
      </w:r>
      <w:r w:rsidRPr="001D3E42">
        <w:rPr>
          <w:rFonts w:cs="B Nazanin" w:hint="cs"/>
          <w:sz w:val="28"/>
          <w:szCs w:val="28"/>
          <w:rtl/>
        </w:rPr>
        <w:t>ی</w:t>
      </w:r>
      <w:r w:rsidRPr="001D3E42">
        <w:rPr>
          <w:rFonts w:cs="B Nazanin" w:hint="eastAsia"/>
          <w:sz w:val="28"/>
          <w:szCs w:val="28"/>
          <w:rtl/>
        </w:rPr>
        <w:t>ژه</w:t>
      </w:r>
      <w:r w:rsidRPr="001D3E42">
        <w:rPr>
          <w:rFonts w:cs="B Nazanin"/>
          <w:sz w:val="28"/>
          <w:szCs w:val="28"/>
          <w:rtl/>
        </w:rPr>
        <w:t>:</w:t>
      </w:r>
    </w:p>
    <w:p w14:paraId="2DDE55A6" w14:textId="77777777" w:rsidR="001D3E42" w:rsidRPr="001D3E42" w:rsidRDefault="001D3E42" w:rsidP="0004024E">
      <w:pPr>
        <w:pStyle w:val="ListParagraph"/>
        <w:numPr>
          <w:ilvl w:val="0"/>
          <w:numId w:val="16"/>
        </w:numPr>
        <w:rPr>
          <w:rFonts w:cs="B Nazanin"/>
          <w:sz w:val="28"/>
          <w:szCs w:val="28"/>
          <w:rtl/>
        </w:rPr>
      </w:pPr>
      <w:r w:rsidRPr="001D3E42">
        <w:rPr>
          <w:rFonts w:cs="B Nazanin" w:hint="eastAsia"/>
          <w:sz w:val="28"/>
          <w:szCs w:val="28"/>
          <w:rtl/>
        </w:rPr>
        <w:t>اقدامات</w:t>
      </w:r>
      <w:r w:rsidRPr="001D3E42">
        <w:rPr>
          <w:rFonts w:cs="B Nazanin"/>
          <w:sz w:val="28"/>
          <w:szCs w:val="28"/>
          <w:rtl/>
        </w:rPr>
        <w:t xml:space="preserve"> روزمره همسو با اهداف و مقاصد گسترده‌تر استراتژ</w:t>
      </w:r>
      <w:r w:rsidRPr="001D3E42">
        <w:rPr>
          <w:rFonts w:cs="B Nazanin" w:hint="cs"/>
          <w:sz w:val="28"/>
          <w:szCs w:val="28"/>
          <w:rtl/>
        </w:rPr>
        <w:t>ی‌</w:t>
      </w:r>
      <w:r w:rsidRPr="001D3E42">
        <w:rPr>
          <w:rFonts w:cs="B Nazanin" w:hint="eastAsia"/>
          <w:sz w:val="28"/>
          <w:szCs w:val="28"/>
          <w:rtl/>
        </w:rPr>
        <w:t>ها</w:t>
      </w:r>
      <w:r w:rsidRPr="001D3E42">
        <w:rPr>
          <w:rFonts w:cs="B Nazanin" w:hint="cs"/>
          <w:sz w:val="28"/>
          <w:szCs w:val="28"/>
          <w:rtl/>
        </w:rPr>
        <w:t>ی</w:t>
      </w:r>
      <w:r w:rsidRPr="001D3E42">
        <w:rPr>
          <w:rFonts w:cs="B Nazanin"/>
          <w:sz w:val="28"/>
          <w:szCs w:val="28"/>
          <w:rtl/>
        </w:rPr>
        <w:t xml:space="preserve"> سازمان</w:t>
      </w:r>
      <w:r w:rsidRPr="001D3E42">
        <w:rPr>
          <w:rFonts w:cs="B Nazanin" w:hint="cs"/>
          <w:sz w:val="28"/>
          <w:szCs w:val="28"/>
          <w:rtl/>
        </w:rPr>
        <w:t>ی</w:t>
      </w:r>
      <w:r w:rsidRPr="001D3E42">
        <w:rPr>
          <w:rFonts w:cs="B Nazanin"/>
          <w:sz w:val="28"/>
          <w:szCs w:val="28"/>
          <w:rtl/>
        </w:rPr>
        <w:t xml:space="preserve"> و کسب‌وکار</w:t>
      </w:r>
    </w:p>
    <w:p w14:paraId="65C82EB3" w14:textId="458889D6" w:rsidR="001D3E42" w:rsidRDefault="001D3E42" w:rsidP="0004024E">
      <w:pPr>
        <w:pStyle w:val="ListParagraph"/>
        <w:numPr>
          <w:ilvl w:val="0"/>
          <w:numId w:val="16"/>
        </w:numPr>
        <w:rPr>
          <w:rFonts w:cs="B Nazanin"/>
          <w:sz w:val="28"/>
          <w:szCs w:val="28"/>
        </w:rPr>
      </w:pPr>
      <w:r w:rsidRPr="001D3E42">
        <w:rPr>
          <w:rFonts w:cs="B Nazanin" w:hint="eastAsia"/>
          <w:sz w:val="28"/>
          <w:szCs w:val="28"/>
          <w:rtl/>
        </w:rPr>
        <w:t>روابط</w:t>
      </w:r>
      <w:r w:rsidRPr="001D3E42">
        <w:rPr>
          <w:rFonts w:cs="B Nazanin"/>
          <w:sz w:val="28"/>
          <w:szCs w:val="28"/>
          <w:rtl/>
        </w:rPr>
        <w:t xml:space="preserve"> ب</w:t>
      </w:r>
      <w:r w:rsidRPr="001D3E42">
        <w:rPr>
          <w:rFonts w:cs="B Nazanin" w:hint="cs"/>
          <w:sz w:val="28"/>
          <w:szCs w:val="28"/>
          <w:rtl/>
        </w:rPr>
        <w:t>ی</w:t>
      </w:r>
      <w:r w:rsidRPr="001D3E42">
        <w:rPr>
          <w:rFonts w:cs="B Nazanin" w:hint="eastAsia"/>
          <w:sz w:val="28"/>
          <w:szCs w:val="28"/>
          <w:rtl/>
        </w:rPr>
        <w:t>ن‌بخش</w:t>
      </w:r>
      <w:r w:rsidRPr="001D3E42">
        <w:rPr>
          <w:rFonts w:cs="B Nazanin" w:hint="cs"/>
          <w:sz w:val="28"/>
          <w:szCs w:val="28"/>
          <w:rtl/>
        </w:rPr>
        <w:t>ی</w:t>
      </w:r>
      <w:r w:rsidRPr="001D3E42">
        <w:rPr>
          <w:rFonts w:cs="B Nazanin" w:hint="eastAsia"/>
          <w:sz w:val="28"/>
          <w:szCs w:val="28"/>
          <w:rtl/>
        </w:rPr>
        <w:t>،</w:t>
      </w:r>
      <w:r w:rsidRPr="001D3E42">
        <w:rPr>
          <w:rFonts w:cs="B Nazanin"/>
          <w:sz w:val="28"/>
          <w:szCs w:val="28"/>
          <w:rtl/>
        </w:rPr>
        <w:t xml:space="preserve"> ارتقاء هماهنگ</w:t>
      </w:r>
      <w:r w:rsidRPr="001D3E42">
        <w:rPr>
          <w:rFonts w:cs="B Nazanin" w:hint="cs"/>
          <w:sz w:val="28"/>
          <w:szCs w:val="28"/>
          <w:rtl/>
        </w:rPr>
        <w:t>ی</w:t>
      </w:r>
      <w:r w:rsidRPr="001D3E42">
        <w:rPr>
          <w:rFonts w:cs="B Nazanin"/>
          <w:sz w:val="28"/>
          <w:szCs w:val="28"/>
          <w:rtl/>
        </w:rPr>
        <w:t xml:space="preserve"> و همکار</w:t>
      </w:r>
      <w:r w:rsidRPr="001D3E42">
        <w:rPr>
          <w:rFonts w:cs="B Nazanin" w:hint="cs"/>
          <w:sz w:val="28"/>
          <w:szCs w:val="28"/>
          <w:rtl/>
        </w:rPr>
        <w:t>ی</w:t>
      </w:r>
      <w:r w:rsidRPr="001D3E42">
        <w:rPr>
          <w:rFonts w:cs="B Nazanin"/>
          <w:sz w:val="28"/>
          <w:szCs w:val="28"/>
          <w:rtl/>
        </w:rPr>
        <w:t xml:space="preserve"> برا</w:t>
      </w:r>
      <w:r w:rsidRPr="001D3E42">
        <w:rPr>
          <w:rFonts w:cs="B Nazanin" w:hint="cs"/>
          <w:sz w:val="28"/>
          <w:szCs w:val="28"/>
          <w:rtl/>
        </w:rPr>
        <w:t>ی</w:t>
      </w:r>
      <w:r w:rsidRPr="001D3E42">
        <w:rPr>
          <w:rFonts w:cs="B Nazanin"/>
          <w:sz w:val="28"/>
          <w:szCs w:val="28"/>
          <w:rtl/>
        </w:rPr>
        <w:t xml:space="preserve"> دست</w:t>
      </w:r>
      <w:r w:rsidRPr="001D3E42">
        <w:rPr>
          <w:rFonts w:cs="B Nazanin" w:hint="cs"/>
          <w:sz w:val="28"/>
          <w:szCs w:val="28"/>
          <w:rtl/>
        </w:rPr>
        <w:t>ی</w:t>
      </w:r>
      <w:r w:rsidRPr="001D3E42">
        <w:rPr>
          <w:rFonts w:cs="B Nazanin" w:hint="eastAsia"/>
          <w:sz w:val="28"/>
          <w:szCs w:val="28"/>
          <w:rtl/>
        </w:rPr>
        <w:t>اب</w:t>
      </w:r>
      <w:r w:rsidRPr="001D3E42">
        <w:rPr>
          <w:rFonts w:cs="B Nazanin" w:hint="cs"/>
          <w:sz w:val="28"/>
          <w:szCs w:val="28"/>
          <w:rtl/>
        </w:rPr>
        <w:t>ی</w:t>
      </w:r>
      <w:r w:rsidRPr="001D3E42">
        <w:rPr>
          <w:rFonts w:cs="B Nazanin"/>
          <w:sz w:val="28"/>
          <w:szCs w:val="28"/>
          <w:rtl/>
        </w:rPr>
        <w:t xml:space="preserve"> به اهداف مشترک</w:t>
      </w:r>
    </w:p>
    <w:p w14:paraId="181E8875" w14:textId="0174DA44" w:rsidR="001D3E42" w:rsidRDefault="001D3E42" w:rsidP="0004024E">
      <w:pPr>
        <w:pStyle w:val="ListParagraph"/>
        <w:numPr>
          <w:ilvl w:val="0"/>
          <w:numId w:val="16"/>
        </w:numPr>
        <w:rPr>
          <w:rFonts w:cs="B Nazanin"/>
          <w:sz w:val="28"/>
          <w:szCs w:val="28"/>
        </w:rPr>
      </w:pPr>
      <w:r w:rsidRPr="001D3E42">
        <w:rPr>
          <w:rFonts w:cs="B Nazanin"/>
          <w:sz w:val="28"/>
          <w:szCs w:val="28"/>
          <w:rtl/>
        </w:rPr>
        <w:t>تع</w:t>
      </w:r>
      <w:r w:rsidRPr="001D3E42">
        <w:rPr>
          <w:rFonts w:cs="B Nazanin" w:hint="cs"/>
          <w:sz w:val="28"/>
          <w:szCs w:val="28"/>
          <w:rtl/>
        </w:rPr>
        <w:t>یی</w:t>
      </w:r>
      <w:r w:rsidRPr="001D3E42">
        <w:rPr>
          <w:rFonts w:cs="B Nazanin" w:hint="eastAsia"/>
          <w:sz w:val="28"/>
          <w:szCs w:val="28"/>
          <w:rtl/>
        </w:rPr>
        <w:t>ن</w:t>
      </w:r>
      <w:r w:rsidRPr="001D3E42">
        <w:rPr>
          <w:rFonts w:cs="B Nazanin"/>
          <w:sz w:val="28"/>
          <w:szCs w:val="28"/>
          <w:rtl/>
        </w:rPr>
        <w:t xml:space="preserve"> اهداف و نظارت بر فرآ</w:t>
      </w:r>
      <w:r w:rsidRPr="001D3E42">
        <w:rPr>
          <w:rFonts w:cs="B Nazanin" w:hint="cs"/>
          <w:sz w:val="28"/>
          <w:szCs w:val="28"/>
          <w:rtl/>
        </w:rPr>
        <w:t>ی</w:t>
      </w:r>
      <w:r w:rsidRPr="001D3E42">
        <w:rPr>
          <w:rFonts w:cs="B Nazanin" w:hint="eastAsia"/>
          <w:sz w:val="28"/>
          <w:szCs w:val="28"/>
          <w:rtl/>
        </w:rPr>
        <w:t>ند،</w:t>
      </w:r>
      <w:r w:rsidRPr="001D3E42">
        <w:rPr>
          <w:rFonts w:cs="B Nazanin"/>
          <w:sz w:val="28"/>
          <w:szCs w:val="28"/>
          <w:rtl/>
        </w:rPr>
        <w:t xml:space="preserve"> به عنوان مثال با تعر</w:t>
      </w:r>
      <w:r w:rsidRPr="001D3E42">
        <w:rPr>
          <w:rFonts w:cs="B Nazanin" w:hint="cs"/>
          <w:sz w:val="28"/>
          <w:szCs w:val="28"/>
          <w:rtl/>
        </w:rPr>
        <w:t>ی</w:t>
      </w:r>
      <w:r w:rsidRPr="001D3E42">
        <w:rPr>
          <w:rFonts w:cs="B Nazanin" w:hint="eastAsia"/>
          <w:sz w:val="28"/>
          <w:szCs w:val="28"/>
          <w:rtl/>
        </w:rPr>
        <w:t>ف</w:t>
      </w:r>
      <w:r w:rsidRPr="001D3E42">
        <w:rPr>
          <w:rFonts w:cs="B Nazanin"/>
          <w:sz w:val="28"/>
          <w:szCs w:val="28"/>
          <w:rtl/>
        </w:rPr>
        <w:t xml:space="preserve"> شاخص‌ها</w:t>
      </w:r>
      <w:r w:rsidRPr="001D3E42">
        <w:rPr>
          <w:rFonts w:cs="B Nazanin" w:hint="cs"/>
          <w:sz w:val="28"/>
          <w:szCs w:val="28"/>
          <w:rtl/>
        </w:rPr>
        <w:t>ی</w:t>
      </w:r>
      <w:r w:rsidRPr="001D3E42">
        <w:rPr>
          <w:rFonts w:cs="B Nazanin"/>
          <w:sz w:val="28"/>
          <w:szCs w:val="28"/>
          <w:rtl/>
        </w:rPr>
        <w:t xml:space="preserve"> کل</w:t>
      </w:r>
      <w:r w:rsidRPr="001D3E42">
        <w:rPr>
          <w:rFonts w:cs="B Nazanin" w:hint="cs"/>
          <w:sz w:val="28"/>
          <w:szCs w:val="28"/>
          <w:rtl/>
        </w:rPr>
        <w:t>ی</w:t>
      </w:r>
      <w:r w:rsidRPr="001D3E42">
        <w:rPr>
          <w:rFonts w:cs="B Nazanin" w:hint="eastAsia"/>
          <w:sz w:val="28"/>
          <w:szCs w:val="28"/>
          <w:rtl/>
        </w:rPr>
        <w:t>د</w:t>
      </w:r>
      <w:r w:rsidRPr="001D3E42">
        <w:rPr>
          <w:rFonts w:cs="B Nazanin" w:hint="cs"/>
          <w:sz w:val="28"/>
          <w:szCs w:val="28"/>
          <w:rtl/>
        </w:rPr>
        <w:t>ی</w:t>
      </w:r>
      <w:r w:rsidRPr="001D3E42">
        <w:rPr>
          <w:rFonts w:cs="B Nazanin"/>
          <w:sz w:val="28"/>
          <w:szCs w:val="28"/>
          <w:rtl/>
        </w:rPr>
        <w:t xml:space="preserve"> عملکرد</w:t>
      </w:r>
      <w:r>
        <w:rPr>
          <w:rStyle w:val="FootnoteReference"/>
          <w:rFonts w:cs="B Nazanin"/>
          <w:sz w:val="28"/>
          <w:szCs w:val="28"/>
          <w:rtl/>
        </w:rPr>
        <w:footnoteReference w:id="131"/>
      </w:r>
      <w:r w:rsidRPr="001D3E42">
        <w:rPr>
          <w:rFonts w:cs="B Nazanin"/>
          <w:sz w:val="28"/>
          <w:szCs w:val="28"/>
          <w:rtl/>
        </w:rPr>
        <w:t xml:space="preserve"> و سا</w:t>
      </w:r>
      <w:r w:rsidRPr="001D3E42">
        <w:rPr>
          <w:rFonts w:cs="B Nazanin" w:hint="cs"/>
          <w:sz w:val="28"/>
          <w:szCs w:val="28"/>
          <w:rtl/>
        </w:rPr>
        <w:t>ی</w:t>
      </w:r>
      <w:r w:rsidRPr="001D3E42">
        <w:rPr>
          <w:rFonts w:cs="B Nazanin" w:hint="eastAsia"/>
          <w:sz w:val="28"/>
          <w:szCs w:val="28"/>
          <w:rtl/>
        </w:rPr>
        <w:t>ر</w:t>
      </w:r>
      <w:r w:rsidRPr="001D3E42">
        <w:rPr>
          <w:rFonts w:cs="B Nazanin"/>
          <w:sz w:val="28"/>
          <w:szCs w:val="28"/>
          <w:rtl/>
        </w:rPr>
        <w:t xml:space="preserve"> مع</w:t>
      </w:r>
      <w:r w:rsidRPr="001D3E42">
        <w:rPr>
          <w:rFonts w:cs="B Nazanin" w:hint="cs"/>
          <w:sz w:val="28"/>
          <w:szCs w:val="28"/>
          <w:rtl/>
        </w:rPr>
        <w:t>ی</w:t>
      </w:r>
      <w:r w:rsidRPr="001D3E42">
        <w:rPr>
          <w:rFonts w:cs="B Nazanin" w:hint="eastAsia"/>
          <w:sz w:val="28"/>
          <w:szCs w:val="28"/>
          <w:rtl/>
        </w:rPr>
        <w:t>ارها</w:t>
      </w:r>
      <w:r w:rsidRPr="001D3E42">
        <w:rPr>
          <w:rFonts w:cs="B Nazanin"/>
          <w:sz w:val="28"/>
          <w:szCs w:val="28"/>
          <w:rtl/>
        </w:rPr>
        <w:t xml:space="preserve"> برا</w:t>
      </w:r>
      <w:r w:rsidRPr="001D3E42">
        <w:rPr>
          <w:rFonts w:cs="B Nazanin" w:hint="cs"/>
          <w:sz w:val="28"/>
          <w:szCs w:val="28"/>
          <w:rtl/>
        </w:rPr>
        <w:t>ی</w:t>
      </w:r>
      <w:r w:rsidRPr="001D3E42">
        <w:rPr>
          <w:rFonts w:cs="B Nazanin"/>
          <w:sz w:val="28"/>
          <w:szCs w:val="28"/>
          <w:rtl/>
        </w:rPr>
        <w:t xml:space="preserve"> ارز</w:t>
      </w:r>
      <w:r w:rsidRPr="001D3E42">
        <w:rPr>
          <w:rFonts w:cs="B Nazanin" w:hint="cs"/>
          <w:sz w:val="28"/>
          <w:szCs w:val="28"/>
          <w:rtl/>
        </w:rPr>
        <w:t>ی</w:t>
      </w:r>
      <w:r w:rsidRPr="001D3E42">
        <w:rPr>
          <w:rFonts w:cs="B Nazanin" w:hint="eastAsia"/>
          <w:sz w:val="28"/>
          <w:szCs w:val="28"/>
          <w:rtl/>
        </w:rPr>
        <w:t>اب</w:t>
      </w:r>
      <w:r w:rsidRPr="001D3E42">
        <w:rPr>
          <w:rFonts w:cs="B Nazanin" w:hint="cs"/>
          <w:sz w:val="28"/>
          <w:szCs w:val="28"/>
          <w:rtl/>
        </w:rPr>
        <w:t>ی</w:t>
      </w:r>
      <w:r w:rsidRPr="001D3E42">
        <w:rPr>
          <w:rFonts w:cs="B Nazanin"/>
          <w:sz w:val="28"/>
          <w:szCs w:val="28"/>
          <w:rtl/>
        </w:rPr>
        <w:t xml:space="preserve"> پ</w:t>
      </w:r>
      <w:r w:rsidRPr="001D3E42">
        <w:rPr>
          <w:rFonts w:cs="B Nazanin" w:hint="cs"/>
          <w:sz w:val="28"/>
          <w:szCs w:val="28"/>
          <w:rtl/>
        </w:rPr>
        <w:t>ی</w:t>
      </w:r>
      <w:r w:rsidRPr="001D3E42">
        <w:rPr>
          <w:rFonts w:cs="B Nazanin" w:hint="eastAsia"/>
          <w:sz w:val="28"/>
          <w:szCs w:val="28"/>
          <w:rtl/>
        </w:rPr>
        <w:t>شرفت</w:t>
      </w:r>
    </w:p>
    <w:p w14:paraId="7883346A" w14:textId="121408DC" w:rsidR="001D3E42" w:rsidRPr="001D3E42" w:rsidRDefault="001D3E42" w:rsidP="001D3E42">
      <w:pPr>
        <w:rPr>
          <w:rFonts w:cs="B Nazanin"/>
          <w:sz w:val="28"/>
          <w:szCs w:val="28"/>
          <w:rtl/>
        </w:rPr>
      </w:pPr>
      <w:r>
        <w:rPr>
          <w:rFonts w:cs="B Nazanin" w:hint="cs"/>
          <w:sz w:val="28"/>
          <w:szCs w:val="28"/>
          <w:rtl/>
        </w:rPr>
        <w:t>یه طور</w:t>
      </w:r>
      <w:r w:rsidRPr="001D3E42">
        <w:rPr>
          <w:rFonts w:cs="B Nazanin"/>
          <w:sz w:val="28"/>
          <w:szCs w:val="28"/>
          <w:rtl/>
        </w:rPr>
        <w:t xml:space="preserve"> خلاصه، هر سطح به عملکرد کل</w:t>
      </w:r>
      <w:r w:rsidRPr="001D3E42">
        <w:rPr>
          <w:rFonts w:cs="B Nazanin" w:hint="cs"/>
          <w:sz w:val="28"/>
          <w:szCs w:val="28"/>
          <w:rtl/>
        </w:rPr>
        <w:t>ی</w:t>
      </w:r>
      <w:r w:rsidRPr="001D3E42">
        <w:rPr>
          <w:rFonts w:cs="B Nazanin"/>
          <w:sz w:val="28"/>
          <w:szCs w:val="28"/>
          <w:rtl/>
        </w:rPr>
        <w:t xml:space="preserve"> سازمان کمک م</w:t>
      </w:r>
      <w:r w:rsidRPr="001D3E42">
        <w:rPr>
          <w:rFonts w:cs="B Nazanin" w:hint="cs"/>
          <w:sz w:val="28"/>
          <w:szCs w:val="28"/>
          <w:rtl/>
        </w:rPr>
        <w:t>ی‌</w:t>
      </w:r>
      <w:r w:rsidRPr="001D3E42">
        <w:rPr>
          <w:rFonts w:cs="B Nazanin" w:hint="eastAsia"/>
          <w:sz w:val="28"/>
          <w:szCs w:val="28"/>
          <w:rtl/>
        </w:rPr>
        <w:t>کند</w:t>
      </w:r>
      <w:r w:rsidRPr="001D3E42">
        <w:rPr>
          <w:rFonts w:cs="B Nazanin"/>
          <w:sz w:val="28"/>
          <w:szCs w:val="28"/>
          <w:rtl/>
        </w:rPr>
        <w:t>. استراتژ</w:t>
      </w:r>
      <w:r w:rsidRPr="001D3E42">
        <w:rPr>
          <w:rFonts w:cs="B Nazanin" w:hint="cs"/>
          <w:sz w:val="28"/>
          <w:szCs w:val="28"/>
          <w:rtl/>
        </w:rPr>
        <w:t>ی‌</w:t>
      </w:r>
      <w:r w:rsidRPr="001D3E42">
        <w:rPr>
          <w:rFonts w:cs="B Nazanin" w:hint="eastAsia"/>
          <w:sz w:val="28"/>
          <w:szCs w:val="28"/>
          <w:rtl/>
        </w:rPr>
        <w:t>ها</w:t>
      </w:r>
      <w:r w:rsidRPr="001D3E42">
        <w:rPr>
          <w:rFonts w:cs="B Nazanin" w:hint="cs"/>
          <w:sz w:val="28"/>
          <w:szCs w:val="28"/>
          <w:rtl/>
        </w:rPr>
        <w:t>ی</w:t>
      </w:r>
      <w:r w:rsidRPr="001D3E42">
        <w:rPr>
          <w:rFonts w:cs="B Nazanin"/>
          <w:sz w:val="28"/>
          <w:szCs w:val="28"/>
          <w:rtl/>
        </w:rPr>
        <w:t xml:space="preserve"> موفق سازمان را با مامور</w:t>
      </w:r>
      <w:r w:rsidRPr="001D3E42">
        <w:rPr>
          <w:rFonts w:cs="B Nazanin" w:hint="cs"/>
          <w:sz w:val="28"/>
          <w:szCs w:val="28"/>
          <w:rtl/>
        </w:rPr>
        <w:t>ی</w:t>
      </w:r>
      <w:r w:rsidRPr="001D3E42">
        <w:rPr>
          <w:rFonts w:cs="B Nazanin" w:hint="eastAsia"/>
          <w:sz w:val="28"/>
          <w:szCs w:val="28"/>
          <w:rtl/>
        </w:rPr>
        <w:t>ت</w:t>
      </w:r>
      <w:r w:rsidRPr="001D3E42">
        <w:rPr>
          <w:rFonts w:cs="B Nazanin"/>
          <w:sz w:val="28"/>
          <w:szCs w:val="28"/>
          <w:rtl/>
        </w:rPr>
        <w:t xml:space="preserve"> سازمان</w:t>
      </w:r>
      <w:r w:rsidRPr="001D3E42">
        <w:rPr>
          <w:rFonts w:cs="B Nazanin" w:hint="cs"/>
          <w:sz w:val="28"/>
          <w:szCs w:val="28"/>
          <w:rtl/>
        </w:rPr>
        <w:t>ی</w:t>
      </w:r>
      <w:r w:rsidRPr="001D3E42">
        <w:rPr>
          <w:rFonts w:cs="B Nazanin"/>
          <w:sz w:val="28"/>
          <w:szCs w:val="28"/>
          <w:rtl/>
        </w:rPr>
        <w:t xml:space="preserve"> از جمله ملاحظات اخلاق</w:t>
      </w:r>
      <w:r w:rsidRPr="001D3E42">
        <w:rPr>
          <w:rFonts w:cs="B Nazanin" w:hint="cs"/>
          <w:sz w:val="28"/>
          <w:szCs w:val="28"/>
          <w:rtl/>
        </w:rPr>
        <w:t>ی</w:t>
      </w:r>
      <w:r w:rsidRPr="001D3E42">
        <w:rPr>
          <w:rFonts w:cs="B Nazanin"/>
          <w:sz w:val="28"/>
          <w:szCs w:val="28"/>
          <w:rtl/>
        </w:rPr>
        <w:t xml:space="preserve"> مانند مسئول</w:t>
      </w:r>
      <w:r w:rsidRPr="001D3E42">
        <w:rPr>
          <w:rFonts w:cs="B Nazanin" w:hint="cs"/>
          <w:sz w:val="28"/>
          <w:szCs w:val="28"/>
          <w:rtl/>
        </w:rPr>
        <w:t>ی</w:t>
      </w:r>
      <w:r w:rsidRPr="001D3E42">
        <w:rPr>
          <w:rFonts w:cs="B Nazanin" w:hint="eastAsia"/>
          <w:sz w:val="28"/>
          <w:szCs w:val="28"/>
          <w:rtl/>
        </w:rPr>
        <w:t>ت</w:t>
      </w:r>
      <w:r w:rsidRPr="001D3E42">
        <w:rPr>
          <w:rFonts w:cs="B Nazanin"/>
          <w:sz w:val="28"/>
          <w:szCs w:val="28"/>
          <w:rtl/>
        </w:rPr>
        <w:t xml:space="preserve"> اجتماع</w:t>
      </w:r>
      <w:r w:rsidRPr="001D3E42">
        <w:rPr>
          <w:rFonts w:cs="B Nazanin" w:hint="cs"/>
          <w:sz w:val="28"/>
          <w:szCs w:val="28"/>
          <w:rtl/>
        </w:rPr>
        <w:t>ی</w:t>
      </w:r>
      <w:r w:rsidRPr="001D3E42">
        <w:rPr>
          <w:rFonts w:cs="B Nazanin"/>
          <w:sz w:val="28"/>
          <w:szCs w:val="28"/>
          <w:rtl/>
        </w:rPr>
        <w:t xml:space="preserve"> شرکت و مفاه</w:t>
      </w:r>
      <w:r w:rsidRPr="001D3E42">
        <w:rPr>
          <w:rFonts w:cs="B Nazanin" w:hint="cs"/>
          <w:sz w:val="28"/>
          <w:szCs w:val="28"/>
          <w:rtl/>
        </w:rPr>
        <w:t>ی</w:t>
      </w:r>
      <w:r w:rsidRPr="001D3E42">
        <w:rPr>
          <w:rFonts w:cs="B Nazanin" w:hint="eastAsia"/>
          <w:sz w:val="28"/>
          <w:szCs w:val="28"/>
          <w:rtl/>
        </w:rPr>
        <w:t>م</w:t>
      </w:r>
      <w:r w:rsidRPr="001D3E42">
        <w:rPr>
          <w:rFonts w:cs="B Nazanin"/>
          <w:sz w:val="28"/>
          <w:szCs w:val="28"/>
          <w:rtl/>
        </w:rPr>
        <w:t xml:space="preserve"> ز</w:t>
      </w:r>
      <w:r w:rsidRPr="001D3E42">
        <w:rPr>
          <w:rFonts w:cs="B Nazanin" w:hint="cs"/>
          <w:sz w:val="28"/>
          <w:szCs w:val="28"/>
          <w:rtl/>
        </w:rPr>
        <w:t>ی</w:t>
      </w:r>
      <w:r w:rsidRPr="001D3E42">
        <w:rPr>
          <w:rFonts w:cs="B Nazanin" w:hint="eastAsia"/>
          <w:sz w:val="28"/>
          <w:szCs w:val="28"/>
          <w:rtl/>
        </w:rPr>
        <w:t>ست‌مح</w:t>
      </w:r>
      <w:r w:rsidRPr="001D3E42">
        <w:rPr>
          <w:rFonts w:cs="B Nazanin" w:hint="cs"/>
          <w:sz w:val="28"/>
          <w:szCs w:val="28"/>
          <w:rtl/>
        </w:rPr>
        <w:t>ی</w:t>
      </w:r>
      <w:r w:rsidRPr="001D3E42">
        <w:rPr>
          <w:rFonts w:cs="B Nazanin" w:hint="eastAsia"/>
          <w:sz w:val="28"/>
          <w:szCs w:val="28"/>
          <w:rtl/>
        </w:rPr>
        <w:t>ط</w:t>
      </w:r>
      <w:r w:rsidRPr="001D3E42">
        <w:rPr>
          <w:rFonts w:cs="B Nazanin" w:hint="cs"/>
          <w:sz w:val="28"/>
          <w:szCs w:val="28"/>
          <w:rtl/>
        </w:rPr>
        <w:t>ی</w:t>
      </w:r>
      <w:r w:rsidRPr="001D3E42">
        <w:rPr>
          <w:rFonts w:cs="B Nazanin" w:hint="eastAsia"/>
          <w:sz w:val="28"/>
          <w:szCs w:val="28"/>
          <w:rtl/>
        </w:rPr>
        <w:t>،</w:t>
      </w:r>
      <w:r w:rsidRPr="001D3E42">
        <w:rPr>
          <w:rFonts w:cs="B Nazanin"/>
          <w:sz w:val="28"/>
          <w:szCs w:val="28"/>
          <w:rtl/>
        </w:rPr>
        <w:t xml:space="preserve"> اجتماع</w:t>
      </w:r>
      <w:r w:rsidRPr="001D3E42">
        <w:rPr>
          <w:rFonts w:cs="B Nazanin" w:hint="cs"/>
          <w:sz w:val="28"/>
          <w:szCs w:val="28"/>
          <w:rtl/>
        </w:rPr>
        <w:t>ی</w:t>
      </w:r>
      <w:r w:rsidRPr="001D3E42">
        <w:rPr>
          <w:rFonts w:cs="B Nazanin"/>
          <w:sz w:val="28"/>
          <w:szCs w:val="28"/>
          <w:rtl/>
        </w:rPr>
        <w:t xml:space="preserve"> و حکمرمان</w:t>
      </w:r>
      <w:r w:rsidRPr="001D3E42">
        <w:rPr>
          <w:rFonts w:cs="B Nazanin" w:hint="cs"/>
          <w:sz w:val="28"/>
          <w:szCs w:val="28"/>
          <w:rtl/>
        </w:rPr>
        <w:t>ی</w:t>
      </w:r>
      <w:r w:rsidRPr="001D3E42">
        <w:rPr>
          <w:rFonts w:cs="B Nazanin"/>
          <w:sz w:val="28"/>
          <w:szCs w:val="28"/>
          <w:rtl/>
        </w:rPr>
        <w:t xml:space="preserve"> همسو م</w:t>
      </w:r>
      <w:r w:rsidRPr="001D3E42">
        <w:rPr>
          <w:rFonts w:cs="B Nazanin" w:hint="cs"/>
          <w:sz w:val="28"/>
          <w:szCs w:val="28"/>
          <w:rtl/>
        </w:rPr>
        <w:t>ی‌</w:t>
      </w:r>
      <w:r w:rsidRPr="001D3E42">
        <w:rPr>
          <w:rFonts w:cs="B Nazanin" w:hint="eastAsia"/>
          <w:sz w:val="28"/>
          <w:szCs w:val="28"/>
          <w:rtl/>
        </w:rPr>
        <w:t>کنند</w:t>
      </w:r>
      <w:r w:rsidRPr="001D3E42">
        <w:rPr>
          <w:rFonts w:cs="B Nazanin"/>
          <w:sz w:val="28"/>
          <w:szCs w:val="28"/>
          <w:rtl/>
        </w:rPr>
        <w:t xml:space="preserve"> و اقدامات مناسب برا</w:t>
      </w:r>
      <w:r w:rsidRPr="001D3E42">
        <w:rPr>
          <w:rFonts w:cs="B Nazanin" w:hint="cs"/>
          <w:sz w:val="28"/>
          <w:szCs w:val="28"/>
          <w:rtl/>
        </w:rPr>
        <w:t>ی</w:t>
      </w:r>
      <w:r w:rsidRPr="001D3E42">
        <w:rPr>
          <w:rFonts w:cs="B Nazanin"/>
          <w:sz w:val="28"/>
          <w:szCs w:val="28"/>
          <w:rtl/>
        </w:rPr>
        <w:t xml:space="preserve"> نظارت بر پ</w:t>
      </w:r>
      <w:r w:rsidRPr="001D3E42">
        <w:rPr>
          <w:rFonts w:cs="B Nazanin" w:hint="cs"/>
          <w:sz w:val="28"/>
          <w:szCs w:val="28"/>
          <w:rtl/>
        </w:rPr>
        <w:t>ی</w:t>
      </w:r>
      <w:r w:rsidRPr="001D3E42">
        <w:rPr>
          <w:rFonts w:cs="B Nazanin" w:hint="eastAsia"/>
          <w:sz w:val="28"/>
          <w:szCs w:val="28"/>
          <w:rtl/>
        </w:rPr>
        <w:t>شرفت</w:t>
      </w:r>
      <w:r w:rsidRPr="001D3E42">
        <w:rPr>
          <w:rFonts w:cs="B Nazanin"/>
          <w:sz w:val="28"/>
          <w:szCs w:val="28"/>
          <w:rtl/>
        </w:rPr>
        <w:t xml:space="preserve"> را معرف</w:t>
      </w:r>
      <w:r w:rsidRPr="001D3E42">
        <w:rPr>
          <w:rFonts w:cs="B Nazanin" w:hint="cs"/>
          <w:sz w:val="28"/>
          <w:szCs w:val="28"/>
          <w:rtl/>
        </w:rPr>
        <w:t>ی</w:t>
      </w:r>
      <w:r w:rsidRPr="001D3E42">
        <w:rPr>
          <w:rFonts w:cs="B Nazanin"/>
          <w:sz w:val="28"/>
          <w:szCs w:val="28"/>
          <w:rtl/>
        </w:rPr>
        <w:t xml:space="preserve"> م</w:t>
      </w:r>
      <w:r w:rsidRPr="001D3E42">
        <w:rPr>
          <w:rFonts w:cs="B Nazanin" w:hint="cs"/>
          <w:sz w:val="28"/>
          <w:szCs w:val="28"/>
          <w:rtl/>
        </w:rPr>
        <w:t>ی‌</w:t>
      </w:r>
      <w:r w:rsidRPr="001D3E42">
        <w:rPr>
          <w:rFonts w:cs="B Nazanin" w:hint="eastAsia"/>
          <w:sz w:val="28"/>
          <w:szCs w:val="28"/>
          <w:rtl/>
        </w:rPr>
        <w:t>کنند</w:t>
      </w:r>
      <w:r w:rsidRPr="001D3E42">
        <w:rPr>
          <w:rFonts w:cs="B Nazanin"/>
          <w:sz w:val="28"/>
          <w:szCs w:val="28"/>
          <w:rtl/>
        </w:rPr>
        <w:t>. در حال</w:t>
      </w:r>
      <w:r w:rsidRPr="001D3E42">
        <w:rPr>
          <w:rFonts w:cs="B Nazanin" w:hint="cs"/>
          <w:sz w:val="28"/>
          <w:szCs w:val="28"/>
          <w:rtl/>
        </w:rPr>
        <w:t>ی</w:t>
      </w:r>
      <w:r w:rsidRPr="001D3E42">
        <w:rPr>
          <w:rFonts w:cs="B Nazanin"/>
          <w:sz w:val="28"/>
          <w:szCs w:val="28"/>
          <w:rtl/>
        </w:rPr>
        <w:t xml:space="preserve"> که استراتژ</w:t>
      </w:r>
      <w:r w:rsidRPr="001D3E42">
        <w:rPr>
          <w:rFonts w:cs="B Nazanin" w:hint="cs"/>
          <w:sz w:val="28"/>
          <w:szCs w:val="28"/>
          <w:rtl/>
        </w:rPr>
        <w:t>ی</w:t>
      </w:r>
      <w:r w:rsidRPr="001D3E42">
        <w:rPr>
          <w:rFonts w:cs="B Nazanin"/>
          <w:sz w:val="28"/>
          <w:szCs w:val="28"/>
          <w:rtl/>
        </w:rPr>
        <w:t xml:space="preserve"> سازمان</w:t>
      </w:r>
      <w:r w:rsidRPr="001D3E42">
        <w:rPr>
          <w:rFonts w:cs="B Nazanin" w:hint="cs"/>
          <w:sz w:val="28"/>
          <w:szCs w:val="28"/>
          <w:rtl/>
        </w:rPr>
        <w:t>ی</w:t>
      </w:r>
      <w:r w:rsidRPr="001D3E42">
        <w:rPr>
          <w:rFonts w:cs="B Nazanin"/>
          <w:sz w:val="28"/>
          <w:szCs w:val="28"/>
          <w:rtl/>
        </w:rPr>
        <w:t xml:space="preserve"> اغلب تمام توجه را به خود جلب م</w:t>
      </w:r>
      <w:r w:rsidRPr="001D3E42">
        <w:rPr>
          <w:rFonts w:cs="B Nazanin" w:hint="cs"/>
          <w:sz w:val="28"/>
          <w:szCs w:val="28"/>
          <w:rtl/>
        </w:rPr>
        <w:t>ی‌</w:t>
      </w:r>
      <w:r w:rsidRPr="001D3E42">
        <w:rPr>
          <w:rFonts w:cs="B Nazanin" w:hint="eastAsia"/>
          <w:sz w:val="28"/>
          <w:szCs w:val="28"/>
          <w:rtl/>
        </w:rPr>
        <w:t>کند،</w:t>
      </w:r>
      <w:r w:rsidRPr="001D3E42">
        <w:rPr>
          <w:rFonts w:cs="B Nazanin"/>
          <w:sz w:val="28"/>
          <w:szCs w:val="28"/>
          <w:rtl/>
        </w:rPr>
        <w:t xml:space="preserve"> موفق</w:t>
      </w:r>
      <w:r w:rsidRPr="001D3E42">
        <w:rPr>
          <w:rFonts w:cs="B Nazanin" w:hint="cs"/>
          <w:sz w:val="28"/>
          <w:szCs w:val="28"/>
          <w:rtl/>
        </w:rPr>
        <w:t>ی</w:t>
      </w:r>
      <w:r w:rsidRPr="001D3E42">
        <w:rPr>
          <w:rFonts w:cs="B Nazanin" w:hint="eastAsia"/>
          <w:sz w:val="28"/>
          <w:szCs w:val="28"/>
          <w:rtl/>
        </w:rPr>
        <w:t>ت</w:t>
      </w:r>
      <w:r w:rsidRPr="001D3E42">
        <w:rPr>
          <w:rFonts w:cs="B Nazanin"/>
          <w:sz w:val="28"/>
          <w:szCs w:val="28"/>
          <w:rtl/>
        </w:rPr>
        <w:t xml:space="preserve"> نها</w:t>
      </w:r>
      <w:r w:rsidRPr="001D3E42">
        <w:rPr>
          <w:rFonts w:cs="B Nazanin" w:hint="cs"/>
          <w:sz w:val="28"/>
          <w:szCs w:val="28"/>
          <w:rtl/>
        </w:rPr>
        <w:t>یی</w:t>
      </w:r>
      <w:r w:rsidRPr="001D3E42">
        <w:rPr>
          <w:rFonts w:cs="B Nazanin"/>
          <w:sz w:val="28"/>
          <w:szCs w:val="28"/>
          <w:rtl/>
        </w:rPr>
        <w:t xml:space="preserve"> آن در پا</w:t>
      </w:r>
      <w:r w:rsidRPr="001D3E42">
        <w:rPr>
          <w:rFonts w:cs="B Nazanin" w:hint="cs"/>
          <w:sz w:val="28"/>
          <w:szCs w:val="28"/>
          <w:rtl/>
        </w:rPr>
        <w:t>یی</w:t>
      </w:r>
      <w:r w:rsidRPr="001D3E42">
        <w:rPr>
          <w:rFonts w:cs="B Nazanin" w:hint="eastAsia"/>
          <w:sz w:val="28"/>
          <w:szCs w:val="28"/>
          <w:rtl/>
        </w:rPr>
        <w:t>ن‌تر</w:t>
      </w:r>
      <w:r w:rsidRPr="001D3E42">
        <w:rPr>
          <w:rFonts w:cs="B Nazanin" w:hint="cs"/>
          <w:sz w:val="28"/>
          <w:szCs w:val="28"/>
          <w:rtl/>
        </w:rPr>
        <w:t>ی</w:t>
      </w:r>
      <w:r w:rsidRPr="001D3E42">
        <w:rPr>
          <w:rFonts w:cs="B Nazanin" w:hint="eastAsia"/>
          <w:sz w:val="28"/>
          <w:szCs w:val="28"/>
          <w:rtl/>
        </w:rPr>
        <w:t>ن</w:t>
      </w:r>
      <w:r w:rsidRPr="001D3E42">
        <w:rPr>
          <w:rFonts w:cs="B Nazanin"/>
          <w:sz w:val="28"/>
          <w:szCs w:val="28"/>
          <w:rtl/>
        </w:rPr>
        <w:t xml:space="preserve"> سطح سلسله مراتب از طر</w:t>
      </w:r>
      <w:r w:rsidRPr="001D3E42">
        <w:rPr>
          <w:rFonts w:cs="B Nazanin" w:hint="cs"/>
          <w:sz w:val="28"/>
          <w:szCs w:val="28"/>
          <w:rtl/>
        </w:rPr>
        <w:t>ی</w:t>
      </w:r>
      <w:r w:rsidRPr="001D3E42">
        <w:rPr>
          <w:rFonts w:cs="B Nazanin" w:hint="eastAsia"/>
          <w:sz w:val="28"/>
          <w:szCs w:val="28"/>
          <w:rtl/>
        </w:rPr>
        <w:t>ق</w:t>
      </w:r>
      <w:r w:rsidRPr="001D3E42">
        <w:rPr>
          <w:rFonts w:cs="B Nazanin"/>
          <w:sz w:val="28"/>
          <w:szCs w:val="28"/>
          <w:rtl/>
        </w:rPr>
        <w:t xml:space="preserve"> عمل</w:t>
      </w:r>
      <w:r w:rsidRPr="001D3E42">
        <w:rPr>
          <w:rFonts w:cs="B Nazanin" w:hint="cs"/>
          <w:sz w:val="28"/>
          <w:szCs w:val="28"/>
          <w:rtl/>
        </w:rPr>
        <w:t>ی</w:t>
      </w:r>
      <w:r w:rsidRPr="001D3E42">
        <w:rPr>
          <w:rFonts w:cs="B Nazanin" w:hint="eastAsia"/>
          <w:sz w:val="28"/>
          <w:szCs w:val="28"/>
          <w:rtl/>
        </w:rPr>
        <w:t>ات</w:t>
      </w:r>
      <w:r w:rsidRPr="001D3E42">
        <w:rPr>
          <w:rFonts w:cs="B Nazanin"/>
          <w:sz w:val="28"/>
          <w:szCs w:val="28"/>
          <w:rtl/>
        </w:rPr>
        <w:t xml:space="preserve"> روزمره حاصل م</w:t>
      </w:r>
      <w:r w:rsidRPr="001D3E42">
        <w:rPr>
          <w:rFonts w:cs="B Nazanin" w:hint="cs"/>
          <w:sz w:val="28"/>
          <w:szCs w:val="28"/>
          <w:rtl/>
        </w:rPr>
        <w:t>ی‌</w:t>
      </w:r>
      <w:r w:rsidRPr="001D3E42">
        <w:rPr>
          <w:rFonts w:cs="B Nazanin" w:hint="eastAsia"/>
          <w:sz w:val="28"/>
          <w:szCs w:val="28"/>
          <w:rtl/>
        </w:rPr>
        <w:t>شود</w:t>
      </w:r>
      <w:r w:rsidRPr="001D3E42">
        <w:rPr>
          <w:rFonts w:cs="B Nazanin"/>
          <w:sz w:val="28"/>
          <w:szCs w:val="28"/>
          <w:rtl/>
        </w:rPr>
        <w:t>.</w:t>
      </w:r>
    </w:p>
    <w:p w14:paraId="3BE320AD" w14:textId="77777777" w:rsidR="001D3E42" w:rsidRDefault="001D3E42" w:rsidP="001D3E42">
      <w:pPr>
        <w:rPr>
          <w:rFonts w:cs="B Nazanin"/>
          <w:sz w:val="28"/>
          <w:szCs w:val="28"/>
          <w:rtl/>
        </w:rPr>
      </w:pPr>
      <w:r w:rsidRPr="001D3E42">
        <w:rPr>
          <w:rFonts w:cs="B Nazanin" w:hint="eastAsia"/>
          <w:sz w:val="28"/>
          <w:szCs w:val="28"/>
          <w:rtl/>
        </w:rPr>
        <w:t>همگام‌ساز</w:t>
      </w:r>
      <w:r w:rsidRPr="001D3E42">
        <w:rPr>
          <w:rFonts w:cs="B Nazanin" w:hint="cs"/>
          <w:sz w:val="28"/>
          <w:szCs w:val="28"/>
          <w:rtl/>
        </w:rPr>
        <w:t>ی</w:t>
      </w:r>
      <w:r w:rsidRPr="001D3E42">
        <w:rPr>
          <w:rFonts w:cs="B Nazanin"/>
          <w:sz w:val="28"/>
          <w:szCs w:val="28"/>
          <w:rtl/>
        </w:rPr>
        <w:t xml:space="preserve"> استراتژ</w:t>
      </w:r>
      <w:r w:rsidRPr="001D3E42">
        <w:rPr>
          <w:rFonts w:cs="B Nazanin" w:hint="cs"/>
          <w:sz w:val="28"/>
          <w:szCs w:val="28"/>
          <w:rtl/>
        </w:rPr>
        <w:t>ی‌</w:t>
      </w:r>
      <w:r w:rsidRPr="001D3E42">
        <w:rPr>
          <w:rFonts w:cs="B Nazanin" w:hint="eastAsia"/>
          <w:sz w:val="28"/>
          <w:szCs w:val="28"/>
          <w:rtl/>
        </w:rPr>
        <w:t>ها</w:t>
      </w:r>
      <w:r w:rsidRPr="001D3E42">
        <w:rPr>
          <w:rFonts w:cs="B Nazanin"/>
          <w:sz w:val="28"/>
          <w:szCs w:val="28"/>
          <w:rtl/>
        </w:rPr>
        <w:t xml:space="preserve"> از بالا به پا</w:t>
      </w:r>
      <w:r w:rsidRPr="001D3E42">
        <w:rPr>
          <w:rFonts w:cs="B Nazanin" w:hint="cs"/>
          <w:sz w:val="28"/>
          <w:szCs w:val="28"/>
          <w:rtl/>
        </w:rPr>
        <w:t>یی</w:t>
      </w:r>
      <w:r w:rsidRPr="001D3E42">
        <w:rPr>
          <w:rFonts w:cs="B Nazanin" w:hint="eastAsia"/>
          <w:sz w:val="28"/>
          <w:szCs w:val="28"/>
          <w:rtl/>
        </w:rPr>
        <w:t>ن</w:t>
      </w:r>
      <w:r w:rsidRPr="001D3E42">
        <w:rPr>
          <w:rFonts w:cs="B Nazanin"/>
          <w:sz w:val="28"/>
          <w:szCs w:val="28"/>
          <w:rtl/>
        </w:rPr>
        <w:t xml:space="preserve"> و همچن</w:t>
      </w:r>
      <w:r w:rsidRPr="001D3E42">
        <w:rPr>
          <w:rFonts w:cs="B Nazanin" w:hint="cs"/>
          <w:sz w:val="28"/>
          <w:szCs w:val="28"/>
          <w:rtl/>
        </w:rPr>
        <w:t>ی</w:t>
      </w:r>
      <w:r w:rsidRPr="001D3E42">
        <w:rPr>
          <w:rFonts w:cs="B Nazanin" w:hint="eastAsia"/>
          <w:sz w:val="28"/>
          <w:szCs w:val="28"/>
          <w:rtl/>
        </w:rPr>
        <w:t>ن</w:t>
      </w:r>
      <w:r w:rsidRPr="001D3E42">
        <w:rPr>
          <w:rFonts w:cs="B Nazanin"/>
          <w:sz w:val="28"/>
          <w:szCs w:val="28"/>
          <w:rtl/>
        </w:rPr>
        <w:t xml:space="preserve"> به صورت افق</w:t>
      </w:r>
      <w:r w:rsidRPr="001D3E42">
        <w:rPr>
          <w:rFonts w:cs="B Nazanin" w:hint="cs"/>
          <w:sz w:val="28"/>
          <w:szCs w:val="28"/>
          <w:rtl/>
        </w:rPr>
        <w:t>ی</w:t>
      </w:r>
      <w:r w:rsidRPr="001D3E42">
        <w:rPr>
          <w:rFonts w:cs="B Nazanin"/>
          <w:sz w:val="28"/>
          <w:szCs w:val="28"/>
          <w:rtl/>
        </w:rPr>
        <w:t xml:space="preserve"> در سراسر سازمان، با بازخورد ب</w:t>
      </w:r>
      <w:r w:rsidRPr="001D3E42">
        <w:rPr>
          <w:rFonts w:cs="B Nazanin" w:hint="cs"/>
          <w:sz w:val="28"/>
          <w:szCs w:val="28"/>
          <w:rtl/>
        </w:rPr>
        <w:t>ی</w:t>
      </w:r>
      <w:r w:rsidRPr="001D3E42">
        <w:rPr>
          <w:rFonts w:cs="B Nazanin" w:hint="eastAsia"/>
          <w:sz w:val="28"/>
          <w:szCs w:val="28"/>
          <w:rtl/>
        </w:rPr>
        <w:t>ن</w:t>
      </w:r>
      <w:r w:rsidRPr="001D3E42">
        <w:rPr>
          <w:rFonts w:cs="B Nazanin"/>
          <w:sz w:val="28"/>
          <w:szCs w:val="28"/>
          <w:rtl/>
        </w:rPr>
        <w:t xml:space="preserve"> سطوح سازمان</w:t>
      </w:r>
      <w:r w:rsidRPr="001D3E42">
        <w:rPr>
          <w:rFonts w:cs="B Nazanin" w:hint="cs"/>
          <w:sz w:val="28"/>
          <w:szCs w:val="28"/>
          <w:rtl/>
        </w:rPr>
        <w:t>ی</w:t>
      </w:r>
      <w:r w:rsidRPr="001D3E42">
        <w:rPr>
          <w:rFonts w:cs="B Nazanin"/>
          <w:sz w:val="28"/>
          <w:szCs w:val="28"/>
          <w:rtl/>
        </w:rPr>
        <w:t xml:space="preserve"> و عملکرد</w:t>
      </w:r>
      <w:r w:rsidRPr="001D3E42">
        <w:rPr>
          <w:rFonts w:cs="B Nazanin" w:hint="cs"/>
          <w:sz w:val="28"/>
          <w:szCs w:val="28"/>
          <w:rtl/>
        </w:rPr>
        <w:t>ی</w:t>
      </w:r>
      <w:r w:rsidRPr="001D3E42">
        <w:rPr>
          <w:rFonts w:cs="B Nazanin"/>
          <w:sz w:val="28"/>
          <w:szCs w:val="28"/>
          <w:rtl/>
        </w:rPr>
        <w:t xml:space="preserve"> برا</w:t>
      </w:r>
      <w:r w:rsidRPr="001D3E42">
        <w:rPr>
          <w:rFonts w:cs="B Nazanin" w:hint="cs"/>
          <w:sz w:val="28"/>
          <w:szCs w:val="28"/>
          <w:rtl/>
        </w:rPr>
        <w:t>ی</w:t>
      </w:r>
      <w:r w:rsidRPr="001D3E42">
        <w:rPr>
          <w:rFonts w:cs="B Nazanin"/>
          <w:sz w:val="28"/>
          <w:szCs w:val="28"/>
          <w:rtl/>
        </w:rPr>
        <w:t xml:space="preserve"> پر کردن شکاف ب</w:t>
      </w:r>
      <w:r w:rsidRPr="001D3E42">
        <w:rPr>
          <w:rFonts w:cs="B Nazanin" w:hint="cs"/>
          <w:sz w:val="28"/>
          <w:szCs w:val="28"/>
          <w:rtl/>
        </w:rPr>
        <w:t>ی</w:t>
      </w:r>
      <w:r w:rsidRPr="001D3E42">
        <w:rPr>
          <w:rFonts w:cs="B Nazanin" w:hint="eastAsia"/>
          <w:sz w:val="28"/>
          <w:szCs w:val="28"/>
          <w:rtl/>
        </w:rPr>
        <w:t>ن</w:t>
      </w:r>
      <w:r w:rsidRPr="001D3E42">
        <w:rPr>
          <w:rFonts w:cs="B Nazanin"/>
          <w:sz w:val="28"/>
          <w:szCs w:val="28"/>
          <w:rtl/>
        </w:rPr>
        <w:t xml:space="preserve"> استراتژ</w:t>
      </w:r>
      <w:r w:rsidRPr="001D3E42">
        <w:rPr>
          <w:rFonts w:cs="B Nazanin" w:hint="cs"/>
          <w:sz w:val="28"/>
          <w:szCs w:val="28"/>
          <w:rtl/>
        </w:rPr>
        <w:t>ی‌</w:t>
      </w:r>
      <w:r w:rsidRPr="001D3E42">
        <w:rPr>
          <w:rFonts w:cs="B Nazanin" w:hint="eastAsia"/>
          <w:sz w:val="28"/>
          <w:szCs w:val="28"/>
          <w:rtl/>
        </w:rPr>
        <w:t>ها</w:t>
      </w:r>
      <w:r w:rsidRPr="001D3E42">
        <w:rPr>
          <w:rFonts w:cs="B Nazanin" w:hint="cs"/>
          <w:sz w:val="28"/>
          <w:szCs w:val="28"/>
          <w:rtl/>
        </w:rPr>
        <w:t>ی</w:t>
      </w:r>
      <w:r w:rsidRPr="001D3E42">
        <w:rPr>
          <w:rFonts w:cs="B Nazanin"/>
          <w:sz w:val="28"/>
          <w:szCs w:val="28"/>
          <w:rtl/>
        </w:rPr>
        <w:t xml:space="preserve"> سطح بالا و اقدامات خاص انجام شده توسط بخش‌ها و ت</w:t>
      </w:r>
      <w:r w:rsidRPr="001D3E42">
        <w:rPr>
          <w:rFonts w:cs="B Nazanin" w:hint="cs"/>
          <w:sz w:val="28"/>
          <w:szCs w:val="28"/>
          <w:rtl/>
        </w:rPr>
        <w:t>ی</w:t>
      </w:r>
      <w:r w:rsidRPr="001D3E42">
        <w:rPr>
          <w:rFonts w:cs="B Nazanin" w:hint="eastAsia"/>
          <w:sz w:val="28"/>
          <w:szCs w:val="28"/>
          <w:rtl/>
        </w:rPr>
        <w:t>م‌ها</w:t>
      </w:r>
      <w:r w:rsidRPr="001D3E42">
        <w:rPr>
          <w:rFonts w:cs="B Nazanin" w:hint="cs"/>
          <w:sz w:val="28"/>
          <w:szCs w:val="28"/>
          <w:rtl/>
        </w:rPr>
        <w:t>ی</w:t>
      </w:r>
      <w:r w:rsidRPr="001D3E42">
        <w:rPr>
          <w:rFonts w:cs="B Nazanin"/>
          <w:sz w:val="28"/>
          <w:szCs w:val="28"/>
          <w:rtl/>
        </w:rPr>
        <w:t xml:space="preserve"> فرد</w:t>
      </w:r>
      <w:r w:rsidRPr="001D3E42">
        <w:rPr>
          <w:rFonts w:cs="B Nazanin" w:hint="cs"/>
          <w:sz w:val="28"/>
          <w:szCs w:val="28"/>
          <w:rtl/>
        </w:rPr>
        <w:t>ی</w:t>
      </w:r>
      <w:r w:rsidRPr="001D3E42">
        <w:rPr>
          <w:rFonts w:cs="B Nazanin" w:hint="eastAsia"/>
          <w:sz w:val="28"/>
          <w:szCs w:val="28"/>
          <w:rtl/>
        </w:rPr>
        <w:t>،</w:t>
      </w:r>
      <w:r w:rsidRPr="001D3E42">
        <w:rPr>
          <w:rFonts w:cs="B Nazanin"/>
          <w:sz w:val="28"/>
          <w:szCs w:val="28"/>
          <w:rtl/>
        </w:rPr>
        <w:t xml:space="preserve"> برا</w:t>
      </w:r>
      <w:r w:rsidRPr="001D3E42">
        <w:rPr>
          <w:rFonts w:cs="B Nazanin" w:hint="cs"/>
          <w:sz w:val="28"/>
          <w:szCs w:val="28"/>
          <w:rtl/>
        </w:rPr>
        <w:t>ی</w:t>
      </w:r>
      <w:r w:rsidRPr="001D3E42">
        <w:rPr>
          <w:rFonts w:cs="B Nazanin"/>
          <w:sz w:val="28"/>
          <w:szCs w:val="28"/>
          <w:rtl/>
        </w:rPr>
        <w:t xml:space="preserve"> اطم</w:t>
      </w:r>
      <w:r w:rsidRPr="001D3E42">
        <w:rPr>
          <w:rFonts w:cs="B Nazanin" w:hint="cs"/>
          <w:sz w:val="28"/>
          <w:szCs w:val="28"/>
          <w:rtl/>
        </w:rPr>
        <w:t>ی</w:t>
      </w:r>
      <w:r w:rsidRPr="001D3E42">
        <w:rPr>
          <w:rFonts w:cs="B Nazanin" w:hint="eastAsia"/>
          <w:sz w:val="28"/>
          <w:szCs w:val="28"/>
          <w:rtl/>
        </w:rPr>
        <w:t>نان</w:t>
      </w:r>
      <w:r w:rsidRPr="001D3E42">
        <w:rPr>
          <w:rFonts w:cs="B Nazanin"/>
          <w:sz w:val="28"/>
          <w:szCs w:val="28"/>
          <w:rtl/>
        </w:rPr>
        <w:t xml:space="preserve"> از عملکرد روان و پ</w:t>
      </w:r>
      <w:r w:rsidRPr="001D3E42">
        <w:rPr>
          <w:rFonts w:cs="B Nazanin" w:hint="cs"/>
          <w:sz w:val="28"/>
          <w:szCs w:val="28"/>
          <w:rtl/>
        </w:rPr>
        <w:t>ی</w:t>
      </w:r>
      <w:r w:rsidRPr="001D3E42">
        <w:rPr>
          <w:rFonts w:cs="B Nazanin" w:hint="eastAsia"/>
          <w:sz w:val="28"/>
          <w:szCs w:val="28"/>
          <w:rtl/>
        </w:rPr>
        <w:t>شرفت</w:t>
      </w:r>
      <w:r w:rsidRPr="001D3E42">
        <w:rPr>
          <w:rFonts w:cs="B Nazanin"/>
          <w:sz w:val="28"/>
          <w:szCs w:val="28"/>
          <w:rtl/>
        </w:rPr>
        <w:t xml:space="preserve"> سازمان ضرور</w:t>
      </w:r>
      <w:r w:rsidRPr="001D3E42">
        <w:rPr>
          <w:rFonts w:cs="B Nazanin" w:hint="cs"/>
          <w:sz w:val="28"/>
          <w:szCs w:val="28"/>
          <w:rtl/>
        </w:rPr>
        <w:t>ی</w:t>
      </w:r>
      <w:r w:rsidRPr="001D3E42">
        <w:rPr>
          <w:rFonts w:cs="B Nazanin"/>
          <w:sz w:val="28"/>
          <w:szCs w:val="28"/>
          <w:rtl/>
        </w:rPr>
        <w:t xml:space="preserve"> است (داته و همکاران، </w:t>
      </w:r>
      <w:r w:rsidRPr="001D3E42">
        <w:rPr>
          <w:rFonts w:cs="B Nazanin"/>
          <w:sz w:val="28"/>
          <w:szCs w:val="28"/>
          <w:rtl/>
          <w:lang w:bidi="fa-IR"/>
        </w:rPr>
        <w:t>۲۰۲۲</w:t>
      </w:r>
      <w:r w:rsidRPr="001D3E42">
        <w:rPr>
          <w:rFonts w:cs="B Nazanin"/>
          <w:sz w:val="28"/>
          <w:szCs w:val="28"/>
          <w:rtl/>
        </w:rPr>
        <w:t>؛ خجسته</w:t>
      </w:r>
      <w:r>
        <w:rPr>
          <w:rStyle w:val="FootnoteReference"/>
          <w:rFonts w:cs="B Nazanin"/>
          <w:sz w:val="28"/>
          <w:szCs w:val="28"/>
          <w:rtl/>
        </w:rPr>
        <w:footnoteReference w:id="132"/>
      </w:r>
      <w:r w:rsidRPr="001D3E42">
        <w:rPr>
          <w:rFonts w:cs="B Nazanin"/>
          <w:sz w:val="28"/>
          <w:szCs w:val="28"/>
          <w:rtl/>
        </w:rPr>
        <w:t xml:space="preserve">، </w:t>
      </w:r>
      <w:r w:rsidRPr="001D3E42">
        <w:rPr>
          <w:rFonts w:cs="B Nazanin"/>
          <w:sz w:val="28"/>
          <w:szCs w:val="28"/>
          <w:rtl/>
          <w:lang w:bidi="fa-IR"/>
        </w:rPr>
        <w:t xml:space="preserve">۲۰۱۸). </w:t>
      </w:r>
      <w:r w:rsidRPr="001D3E42">
        <w:rPr>
          <w:rFonts w:cs="B Nazanin"/>
          <w:sz w:val="28"/>
          <w:szCs w:val="28"/>
          <w:rtl/>
        </w:rPr>
        <w:t>ارتباط موثر ب</w:t>
      </w:r>
      <w:r w:rsidRPr="001D3E42">
        <w:rPr>
          <w:rFonts w:cs="B Nazanin" w:hint="cs"/>
          <w:sz w:val="28"/>
          <w:szCs w:val="28"/>
          <w:rtl/>
        </w:rPr>
        <w:t>ی</w:t>
      </w:r>
      <w:r w:rsidRPr="001D3E42">
        <w:rPr>
          <w:rFonts w:cs="B Nazanin" w:hint="eastAsia"/>
          <w:sz w:val="28"/>
          <w:szCs w:val="28"/>
          <w:rtl/>
        </w:rPr>
        <w:t>ن</w:t>
      </w:r>
      <w:r w:rsidRPr="001D3E42">
        <w:rPr>
          <w:rFonts w:cs="B Nazanin"/>
          <w:sz w:val="28"/>
          <w:szCs w:val="28"/>
          <w:rtl/>
        </w:rPr>
        <w:t xml:space="preserve"> ذ</w:t>
      </w:r>
      <w:r w:rsidRPr="001D3E42">
        <w:rPr>
          <w:rFonts w:cs="B Nazanin" w:hint="cs"/>
          <w:sz w:val="28"/>
          <w:szCs w:val="28"/>
          <w:rtl/>
        </w:rPr>
        <w:t>ی</w:t>
      </w:r>
      <w:r w:rsidRPr="001D3E42">
        <w:rPr>
          <w:rFonts w:cs="B Nazanin" w:hint="eastAsia"/>
          <w:sz w:val="28"/>
          <w:szCs w:val="28"/>
          <w:rtl/>
        </w:rPr>
        <w:t>نفعان،</w:t>
      </w:r>
      <w:r w:rsidRPr="001D3E42">
        <w:rPr>
          <w:rFonts w:cs="B Nazanin"/>
          <w:sz w:val="28"/>
          <w:szCs w:val="28"/>
          <w:rtl/>
        </w:rPr>
        <w:t xml:space="preserve"> به و</w:t>
      </w:r>
      <w:r w:rsidRPr="001D3E42">
        <w:rPr>
          <w:rFonts w:cs="B Nazanin" w:hint="cs"/>
          <w:sz w:val="28"/>
          <w:szCs w:val="28"/>
          <w:rtl/>
        </w:rPr>
        <w:t>ی</w:t>
      </w:r>
      <w:r w:rsidRPr="001D3E42">
        <w:rPr>
          <w:rFonts w:cs="B Nazanin" w:hint="eastAsia"/>
          <w:sz w:val="28"/>
          <w:szCs w:val="28"/>
          <w:rtl/>
        </w:rPr>
        <w:t>ژه</w:t>
      </w:r>
      <w:r w:rsidRPr="001D3E42">
        <w:rPr>
          <w:rFonts w:cs="B Nazanin"/>
          <w:sz w:val="28"/>
          <w:szCs w:val="28"/>
          <w:rtl/>
        </w:rPr>
        <w:t xml:space="preserve"> ب</w:t>
      </w:r>
      <w:r w:rsidRPr="001D3E42">
        <w:rPr>
          <w:rFonts w:cs="B Nazanin" w:hint="cs"/>
          <w:sz w:val="28"/>
          <w:szCs w:val="28"/>
          <w:rtl/>
        </w:rPr>
        <w:t>ی</w:t>
      </w:r>
      <w:r w:rsidRPr="001D3E42">
        <w:rPr>
          <w:rFonts w:cs="B Nazanin" w:hint="eastAsia"/>
          <w:sz w:val="28"/>
          <w:szCs w:val="28"/>
          <w:rtl/>
        </w:rPr>
        <w:t>ن</w:t>
      </w:r>
      <w:r w:rsidRPr="001D3E42">
        <w:rPr>
          <w:rFonts w:cs="B Nazanin"/>
          <w:sz w:val="28"/>
          <w:szCs w:val="28"/>
          <w:rtl/>
        </w:rPr>
        <w:t xml:space="preserve"> کارکنان، برا</w:t>
      </w:r>
      <w:r w:rsidRPr="001D3E42">
        <w:rPr>
          <w:rFonts w:cs="B Nazanin" w:hint="cs"/>
          <w:sz w:val="28"/>
          <w:szCs w:val="28"/>
          <w:rtl/>
        </w:rPr>
        <w:t>ی</w:t>
      </w:r>
      <w:r w:rsidRPr="001D3E42">
        <w:rPr>
          <w:rFonts w:cs="B Nazanin"/>
          <w:sz w:val="28"/>
          <w:szCs w:val="28"/>
          <w:rtl/>
        </w:rPr>
        <w:t xml:space="preserve"> اجرا</w:t>
      </w:r>
      <w:r w:rsidRPr="001D3E42">
        <w:rPr>
          <w:rFonts w:cs="B Nazanin" w:hint="cs"/>
          <w:sz w:val="28"/>
          <w:szCs w:val="28"/>
          <w:rtl/>
        </w:rPr>
        <w:t>ی</w:t>
      </w:r>
      <w:r w:rsidRPr="001D3E42">
        <w:rPr>
          <w:rFonts w:cs="B Nazanin"/>
          <w:sz w:val="28"/>
          <w:szCs w:val="28"/>
          <w:rtl/>
        </w:rPr>
        <w:t xml:space="preserve"> استراتژ</w:t>
      </w:r>
      <w:r w:rsidRPr="001D3E42">
        <w:rPr>
          <w:rFonts w:cs="B Nazanin" w:hint="cs"/>
          <w:sz w:val="28"/>
          <w:szCs w:val="28"/>
          <w:rtl/>
        </w:rPr>
        <w:t>ی‌</w:t>
      </w:r>
      <w:r w:rsidRPr="001D3E42">
        <w:rPr>
          <w:rFonts w:cs="B Nazanin" w:hint="eastAsia"/>
          <w:sz w:val="28"/>
          <w:szCs w:val="28"/>
          <w:rtl/>
        </w:rPr>
        <w:t>ها</w:t>
      </w:r>
      <w:r w:rsidRPr="001D3E42">
        <w:rPr>
          <w:rFonts w:cs="B Nazanin"/>
          <w:sz w:val="28"/>
          <w:szCs w:val="28"/>
          <w:rtl/>
        </w:rPr>
        <w:t xml:space="preserve"> ضرور</w:t>
      </w:r>
      <w:r w:rsidRPr="001D3E42">
        <w:rPr>
          <w:rFonts w:cs="B Nazanin" w:hint="cs"/>
          <w:sz w:val="28"/>
          <w:szCs w:val="28"/>
          <w:rtl/>
        </w:rPr>
        <w:t>ی</w:t>
      </w:r>
      <w:r w:rsidRPr="001D3E42">
        <w:rPr>
          <w:rFonts w:cs="B Nazanin"/>
          <w:sz w:val="28"/>
          <w:szCs w:val="28"/>
          <w:rtl/>
        </w:rPr>
        <w:t xml:space="preserve"> است (واگنر، </w:t>
      </w:r>
      <w:r w:rsidRPr="001D3E42">
        <w:rPr>
          <w:rFonts w:cs="B Nazanin"/>
          <w:sz w:val="28"/>
          <w:szCs w:val="28"/>
          <w:rtl/>
          <w:lang w:bidi="fa-IR"/>
        </w:rPr>
        <w:t xml:space="preserve">۲۰۱۹). </w:t>
      </w:r>
      <w:r w:rsidRPr="001D3E42">
        <w:rPr>
          <w:rFonts w:cs="B Nazanin"/>
          <w:sz w:val="28"/>
          <w:szCs w:val="28"/>
          <w:rtl/>
        </w:rPr>
        <w:t>در حال</w:t>
      </w:r>
      <w:r w:rsidRPr="001D3E42">
        <w:rPr>
          <w:rFonts w:cs="B Nazanin" w:hint="cs"/>
          <w:sz w:val="28"/>
          <w:szCs w:val="28"/>
          <w:rtl/>
        </w:rPr>
        <w:t>ی</w:t>
      </w:r>
      <w:r w:rsidRPr="001D3E42">
        <w:rPr>
          <w:rFonts w:cs="B Nazanin"/>
          <w:sz w:val="28"/>
          <w:szCs w:val="28"/>
          <w:rtl/>
        </w:rPr>
        <w:t xml:space="preserve"> که استراتژ</w:t>
      </w:r>
      <w:r w:rsidRPr="001D3E42">
        <w:rPr>
          <w:rFonts w:cs="B Nazanin" w:hint="cs"/>
          <w:sz w:val="28"/>
          <w:szCs w:val="28"/>
          <w:rtl/>
        </w:rPr>
        <w:t>ی</w:t>
      </w:r>
      <w:r w:rsidRPr="001D3E42">
        <w:rPr>
          <w:rFonts w:cs="B Nazanin"/>
          <w:sz w:val="28"/>
          <w:szCs w:val="28"/>
          <w:rtl/>
        </w:rPr>
        <w:t xml:space="preserve"> به تنها</w:t>
      </w:r>
      <w:r w:rsidRPr="001D3E42">
        <w:rPr>
          <w:rFonts w:cs="B Nazanin" w:hint="cs"/>
          <w:sz w:val="28"/>
          <w:szCs w:val="28"/>
          <w:rtl/>
        </w:rPr>
        <w:t>یی</w:t>
      </w:r>
      <w:r w:rsidRPr="001D3E42">
        <w:rPr>
          <w:rFonts w:cs="B Nazanin"/>
          <w:sz w:val="28"/>
          <w:szCs w:val="28"/>
          <w:rtl/>
        </w:rPr>
        <w:t xml:space="preserve"> تضم</w:t>
      </w:r>
      <w:r w:rsidRPr="001D3E42">
        <w:rPr>
          <w:rFonts w:cs="B Nazanin" w:hint="cs"/>
          <w:sz w:val="28"/>
          <w:szCs w:val="28"/>
          <w:rtl/>
        </w:rPr>
        <w:t>ی</w:t>
      </w:r>
      <w:r w:rsidRPr="001D3E42">
        <w:rPr>
          <w:rFonts w:cs="B Nazanin" w:hint="eastAsia"/>
          <w:sz w:val="28"/>
          <w:szCs w:val="28"/>
          <w:rtl/>
        </w:rPr>
        <w:t>ن‌کننده</w:t>
      </w:r>
      <w:r w:rsidRPr="001D3E42">
        <w:rPr>
          <w:rFonts w:cs="B Nazanin"/>
          <w:sz w:val="28"/>
          <w:szCs w:val="28"/>
          <w:rtl/>
        </w:rPr>
        <w:t xml:space="preserve"> موفق</w:t>
      </w:r>
      <w:r w:rsidRPr="001D3E42">
        <w:rPr>
          <w:rFonts w:cs="B Nazanin" w:hint="cs"/>
          <w:sz w:val="28"/>
          <w:szCs w:val="28"/>
          <w:rtl/>
        </w:rPr>
        <w:t>ی</w:t>
      </w:r>
      <w:r w:rsidRPr="001D3E42">
        <w:rPr>
          <w:rFonts w:cs="B Nazanin" w:hint="eastAsia"/>
          <w:sz w:val="28"/>
          <w:szCs w:val="28"/>
          <w:rtl/>
        </w:rPr>
        <w:t>ت</w:t>
      </w:r>
      <w:r w:rsidRPr="001D3E42">
        <w:rPr>
          <w:rFonts w:cs="B Nazanin"/>
          <w:sz w:val="28"/>
          <w:szCs w:val="28"/>
          <w:rtl/>
        </w:rPr>
        <w:t xml:space="preserve"> سازمان</w:t>
      </w:r>
      <w:r w:rsidRPr="001D3E42">
        <w:rPr>
          <w:rFonts w:cs="B Nazanin" w:hint="cs"/>
          <w:sz w:val="28"/>
          <w:szCs w:val="28"/>
          <w:rtl/>
        </w:rPr>
        <w:t>ی</w:t>
      </w:r>
      <w:r w:rsidRPr="001D3E42">
        <w:rPr>
          <w:rFonts w:cs="B Nazanin"/>
          <w:sz w:val="28"/>
          <w:szCs w:val="28"/>
          <w:rtl/>
        </w:rPr>
        <w:t xml:space="preserve"> ن</w:t>
      </w:r>
      <w:r w:rsidRPr="001D3E42">
        <w:rPr>
          <w:rFonts w:cs="B Nazanin" w:hint="cs"/>
          <w:sz w:val="28"/>
          <w:szCs w:val="28"/>
          <w:rtl/>
        </w:rPr>
        <w:t>ی</w:t>
      </w:r>
      <w:r w:rsidRPr="001D3E42">
        <w:rPr>
          <w:rFonts w:cs="B Nazanin" w:hint="eastAsia"/>
          <w:sz w:val="28"/>
          <w:szCs w:val="28"/>
          <w:rtl/>
        </w:rPr>
        <w:t>ست،</w:t>
      </w:r>
      <w:r w:rsidRPr="001D3E42">
        <w:rPr>
          <w:rFonts w:cs="B Nazanin"/>
          <w:sz w:val="28"/>
          <w:szCs w:val="28"/>
          <w:rtl/>
        </w:rPr>
        <w:t xml:space="preserve"> اما </w:t>
      </w:r>
      <w:r w:rsidRPr="001D3E42">
        <w:rPr>
          <w:rFonts w:cs="B Nazanin" w:hint="cs"/>
          <w:sz w:val="28"/>
          <w:szCs w:val="28"/>
          <w:rtl/>
        </w:rPr>
        <w:t>ی</w:t>
      </w:r>
      <w:r w:rsidRPr="001D3E42">
        <w:rPr>
          <w:rFonts w:cs="B Nazanin" w:hint="eastAsia"/>
          <w:sz w:val="28"/>
          <w:szCs w:val="28"/>
          <w:rtl/>
        </w:rPr>
        <w:t>ک</w:t>
      </w:r>
      <w:r w:rsidRPr="001D3E42">
        <w:rPr>
          <w:rFonts w:cs="B Nazanin"/>
          <w:sz w:val="28"/>
          <w:szCs w:val="28"/>
          <w:rtl/>
        </w:rPr>
        <w:t xml:space="preserve"> پا</w:t>
      </w:r>
      <w:r w:rsidRPr="001D3E42">
        <w:rPr>
          <w:rFonts w:cs="B Nazanin" w:hint="cs"/>
          <w:sz w:val="28"/>
          <w:szCs w:val="28"/>
          <w:rtl/>
        </w:rPr>
        <w:t>ی</w:t>
      </w:r>
      <w:r w:rsidRPr="001D3E42">
        <w:rPr>
          <w:rFonts w:cs="B Nazanin" w:hint="eastAsia"/>
          <w:sz w:val="28"/>
          <w:szCs w:val="28"/>
          <w:rtl/>
        </w:rPr>
        <w:t>ه</w:t>
      </w:r>
      <w:r w:rsidRPr="001D3E42">
        <w:rPr>
          <w:rFonts w:cs="B Nazanin"/>
          <w:sz w:val="28"/>
          <w:szCs w:val="28"/>
          <w:rtl/>
        </w:rPr>
        <w:t xml:space="preserve"> محکم برا</w:t>
      </w:r>
      <w:r w:rsidRPr="001D3E42">
        <w:rPr>
          <w:rFonts w:cs="B Nazanin" w:hint="cs"/>
          <w:sz w:val="28"/>
          <w:szCs w:val="28"/>
          <w:rtl/>
        </w:rPr>
        <w:t>ی</w:t>
      </w:r>
      <w:r w:rsidRPr="001D3E42">
        <w:rPr>
          <w:rFonts w:cs="B Nazanin"/>
          <w:sz w:val="28"/>
          <w:szCs w:val="28"/>
          <w:rtl/>
        </w:rPr>
        <w:t xml:space="preserve"> پ</w:t>
      </w:r>
      <w:r w:rsidRPr="001D3E42">
        <w:rPr>
          <w:rFonts w:cs="B Nazanin" w:hint="cs"/>
          <w:sz w:val="28"/>
          <w:szCs w:val="28"/>
          <w:rtl/>
        </w:rPr>
        <w:t>ی</w:t>
      </w:r>
      <w:r w:rsidRPr="001D3E42">
        <w:rPr>
          <w:rFonts w:cs="B Nazanin" w:hint="eastAsia"/>
          <w:sz w:val="28"/>
          <w:szCs w:val="28"/>
          <w:rtl/>
        </w:rPr>
        <w:t>شرفت</w:t>
      </w:r>
      <w:r w:rsidRPr="001D3E42">
        <w:rPr>
          <w:rFonts w:cs="B Nazanin"/>
          <w:sz w:val="28"/>
          <w:szCs w:val="28"/>
          <w:rtl/>
        </w:rPr>
        <w:t xml:space="preserve"> ا</w:t>
      </w:r>
      <w:r w:rsidRPr="001D3E42">
        <w:rPr>
          <w:rFonts w:cs="B Nazanin" w:hint="cs"/>
          <w:sz w:val="28"/>
          <w:szCs w:val="28"/>
          <w:rtl/>
        </w:rPr>
        <w:t>ی</w:t>
      </w:r>
      <w:r w:rsidRPr="001D3E42">
        <w:rPr>
          <w:rFonts w:cs="B Nazanin" w:hint="eastAsia"/>
          <w:sz w:val="28"/>
          <w:szCs w:val="28"/>
          <w:rtl/>
        </w:rPr>
        <w:t>جاد</w:t>
      </w:r>
      <w:r w:rsidRPr="001D3E42">
        <w:rPr>
          <w:rFonts w:cs="B Nazanin"/>
          <w:sz w:val="28"/>
          <w:szCs w:val="28"/>
          <w:rtl/>
        </w:rPr>
        <w:t xml:space="preserve"> م</w:t>
      </w:r>
      <w:r w:rsidRPr="001D3E42">
        <w:rPr>
          <w:rFonts w:cs="B Nazanin" w:hint="cs"/>
          <w:sz w:val="28"/>
          <w:szCs w:val="28"/>
          <w:rtl/>
        </w:rPr>
        <w:t>ی‌</w:t>
      </w:r>
      <w:r w:rsidRPr="001D3E42">
        <w:rPr>
          <w:rFonts w:cs="B Nazanin" w:hint="eastAsia"/>
          <w:sz w:val="28"/>
          <w:szCs w:val="28"/>
          <w:rtl/>
        </w:rPr>
        <w:t>کند</w:t>
      </w:r>
      <w:r w:rsidRPr="001D3E42">
        <w:rPr>
          <w:rFonts w:cs="B Nazanin"/>
          <w:sz w:val="28"/>
          <w:szCs w:val="28"/>
          <w:rtl/>
        </w:rPr>
        <w:t xml:space="preserve"> (داته و </w:t>
      </w:r>
      <w:r w:rsidRPr="001D3E42">
        <w:rPr>
          <w:rFonts w:cs="B Nazanin" w:hint="eastAsia"/>
          <w:sz w:val="28"/>
          <w:szCs w:val="28"/>
          <w:rtl/>
        </w:rPr>
        <w:t>همکاران،</w:t>
      </w:r>
      <w:r w:rsidRPr="001D3E42">
        <w:rPr>
          <w:rFonts w:cs="B Nazanin"/>
          <w:sz w:val="28"/>
          <w:szCs w:val="28"/>
          <w:rtl/>
        </w:rPr>
        <w:t xml:space="preserve"> </w:t>
      </w:r>
      <w:r w:rsidRPr="001D3E42">
        <w:rPr>
          <w:rFonts w:cs="B Nazanin"/>
          <w:sz w:val="28"/>
          <w:szCs w:val="28"/>
          <w:rtl/>
          <w:lang w:bidi="fa-IR"/>
        </w:rPr>
        <w:t>۲۰۲۲).</w:t>
      </w:r>
    </w:p>
    <w:p w14:paraId="1F0A8286" w14:textId="1E3150AA" w:rsidR="001D3E42" w:rsidRPr="001D3E42" w:rsidRDefault="001D3E42" w:rsidP="001D3E42">
      <w:pPr>
        <w:rPr>
          <w:rFonts w:cs="B Titr"/>
          <w:sz w:val="24"/>
          <w:szCs w:val="24"/>
          <w:rtl/>
        </w:rPr>
      </w:pPr>
      <w:r w:rsidRPr="001D3E42">
        <w:rPr>
          <w:rFonts w:cs="B Titr" w:hint="cs"/>
          <w:sz w:val="24"/>
          <w:szCs w:val="24"/>
          <w:rtl/>
        </w:rPr>
        <w:t>2.5</w:t>
      </w:r>
      <w:r w:rsidRPr="001D3E42">
        <w:rPr>
          <w:rFonts w:ascii="Arial" w:eastAsia="Times New Roman" w:hAnsi="Arial" w:cs="B Titr"/>
          <w:b/>
          <w:bCs/>
          <w:color w:val="1F1F1F"/>
          <w:kern w:val="0"/>
          <w:sz w:val="24"/>
          <w:szCs w:val="24"/>
          <w:rtl/>
          <w14:ligatures w14:val="none"/>
        </w:rPr>
        <w:t xml:space="preserve"> مدیریت استراتژیک و مثلث استراتژی</w:t>
      </w:r>
    </w:p>
    <w:p w14:paraId="713E1556" w14:textId="594989C3" w:rsidR="001D3E42" w:rsidRPr="001D3E42" w:rsidRDefault="001D3E42" w:rsidP="001D3E42">
      <w:pPr>
        <w:spacing w:after="0" w:line="420" w:lineRule="atLeast"/>
        <w:rPr>
          <w:rFonts w:ascii="Arial" w:eastAsia="Times New Roman" w:hAnsi="Arial" w:cs="B Nazanin"/>
          <w:color w:val="1F1F1F"/>
          <w:kern w:val="0"/>
          <w:sz w:val="28"/>
          <w:szCs w:val="28"/>
          <w:rtl/>
          <w14:ligatures w14:val="none"/>
        </w:rPr>
      </w:pPr>
      <w:r w:rsidRPr="001D3E42">
        <w:rPr>
          <w:rFonts w:ascii="Arial" w:eastAsia="Times New Roman" w:hAnsi="Arial" w:cs="B Nazanin"/>
          <w:color w:val="1F1F1F"/>
          <w:kern w:val="0"/>
          <w:sz w:val="28"/>
          <w:szCs w:val="28"/>
          <w:bdr w:val="none" w:sz="0" w:space="0" w:color="auto" w:frame="1"/>
          <w:rtl/>
          <w14:ligatures w14:val="none"/>
        </w:rPr>
        <w:t xml:space="preserve">مدیریت استراتژیک شامل سه مرحله تحلیل استراتژیک، انتخاب استراتژی و اجرای استراتژی است (جانسون و همکاران، </w:t>
      </w:r>
      <w:r w:rsidRPr="001D3E42">
        <w:rPr>
          <w:rFonts w:ascii="Arial" w:eastAsia="Times New Roman" w:hAnsi="Arial" w:cs="B Nazanin"/>
          <w:color w:val="1F1F1F"/>
          <w:kern w:val="0"/>
          <w:sz w:val="28"/>
          <w:szCs w:val="28"/>
          <w:bdr w:val="none" w:sz="0" w:space="0" w:color="auto" w:frame="1"/>
          <w:rtl/>
          <w:lang w:bidi="fa-IR"/>
          <w14:ligatures w14:val="none"/>
        </w:rPr>
        <w:t>۲۰۱۷) (</w:t>
      </w:r>
      <w:r w:rsidRPr="001D3E42">
        <w:rPr>
          <w:rFonts w:ascii="Arial" w:eastAsia="Times New Roman" w:hAnsi="Arial" w:cs="B Nazanin"/>
          <w:color w:val="1F1F1F"/>
          <w:kern w:val="0"/>
          <w:sz w:val="28"/>
          <w:szCs w:val="28"/>
          <w:bdr w:val="none" w:sz="0" w:space="0" w:color="auto" w:frame="1"/>
          <w:rtl/>
          <w14:ligatures w14:val="none"/>
        </w:rPr>
        <w:t xml:space="preserve">نگاه کنید به شکل </w:t>
      </w:r>
      <w:r>
        <w:rPr>
          <w:rFonts w:ascii="Arial" w:eastAsia="Times New Roman" w:hAnsi="Arial" w:cs="B Nazanin" w:hint="cs"/>
          <w:color w:val="1F1F1F"/>
          <w:kern w:val="0"/>
          <w:sz w:val="28"/>
          <w:szCs w:val="28"/>
          <w:bdr w:val="none" w:sz="0" w:space="0" w:color="auto" w:frame="1"/>
          <w:rtl/>
          <w:lang w:bidi="fa-IR"/>
          <w14:ligatures w14:val="none"/>
        </w:rPr>
        <w:t>2</w:t>
      </w:r>
      <w:r w:rsidRPr="001D3E42">
        <w:rPr>
          <w:rFonts w:ascii="Arial" w:eastAsia="Times New Roman" w:hAnsi="Arial" w:cs="B Nazanin"/>
          <w:color w:val="1F1F1F"/>
          <w:kern w:val="0"/>
          <w:sz w:val="28"/>
          <w:szCs w:val="28"/>
          <w:bdr w:val="none" w:sz="0" w:space="0" w:color="auto" w:frame="1"/>
          <w:rtl/>
          <w:lang w:bidi="fa-IR"/>
          <w14:ligatures w14:val="none"/>
        </w:rPr>
        <w:t>.</w:t>
      </w:r>
      <w:r>
        <w:rPr>
          <w:rFonts w:ascii="Arial" w:eastAsia="Times New Roman" w:hAnsi="Arial" w:cs="B Nazanin" w:hint="cs"/>
          <w:color w:val="1F1F1F"/>
          <w:kern w:val="0"/>
          <w:sz w:val="28"/>
          <w:szCs w:val="28"/>
          <w:bdr w:val="none" w:sz="0" w:space="0" w:color="auto" w:frame="1"/>
          <w:rtl/>
          <w:lang w:bidi="fa-IR"/>
          <w14:ligatures w14:val="none"/>
        </w:rPr>
        <w:t>5</w:t>
      </w:r>
      <w:r w:rsidRPr="001D3E42">
        <w:rPr>
          <w:rFonts w:ascii="Arial" w:eastAsia="Times New Roman" w:hAnsi="Arial" w:cs="B Nazanin"/>
          <w:color w:val="1F1F1F"/>
          <w:kern w:val="0"/>
          <w:sz w:val="28"/>
          <w:szCs w:val="28"/>
          <w:bdr w:val="none" w:sz="0" w:space="0" w:color="auto" w:frame="1"/>
          <w:rtl/>
          <w:lang w:bidi="fa-IR"/>
          <w14:ligatures w14:val="none"/>
        </w:rPr>
        <w:t>).</w:t>
      </w:r>
      <w:r w:rsidRPr="001D3E42">
        <w:rPr>
          <w:rFonts w:ascii="Arial" w:eastAsia="Times New Roman" w:hAnsi="Arial" w:cs="B Nazanin"/>
          <w:color w:val="1F1F1F"/>
          <w:kern w:val="0"/>
          <w:sz w:val="28"/>
          <w:szCs w:val="28"/>
          <w:bdr w:val="none" w:sz="0" w:space="0" w:color="auto" w:frame="1"/>
          <w:rtl/>
          <w14:ligatures w14:val="none"/>
        </w:rPr>
        <w:t xml:space="preserve"> مثلث استراتژی، که به عنوان مثلث استراتژیک یا چرخه استراتژیک نیز شناخته می‌شود، به دنبال پاسخگویی به سوالات زیر از نظر استراتژی سازمانی و موقعیت‌یابی بازار است (داته و همکاران، </w:t>
      </w:r>
      <w:r w:rsidRPr="001D3E42">
        <w:rPr>
          <w:rFonts w:ascii="Arial" w:eastAsia="Times New Roman" w:hAnsi="Arial" w:cs="B Nazanin"/>
          <w:color w:val="1F1F1F"/>
          <w:kern w:val="0"/>
          <w:sz w:val="28"/>
          <w:szCs w:val="28"/>
          <w:bdr w:val="none" w:sz="0" w:space="0" w:color="auto" w:frame="1"/>
          <w:rtl/>
          <w:lang w:bidi="fa-IR"/>
          <w14:ligatures w14:val="none"/>
        </w:rPr>
        <w:t>۲۰۲۲):</w:t>
      </w:r>
    </w:p>
    <w:p w14:paraId="75C56918" w14:textId="77777777" w:rsidR="001D3E42" w:rsidRPr="001D3E42" w:rsidRDefault="001D3E42" w:rsidP="0004024E">
      <w:pPr>
        <w:numPr>
          <w:ilvl w:val="0"/>
          <w:numId w:val="17"/>
        </w:numPr>
        <w:spacing w:after="0" w:line="420" w:lineRule="atLeast"/>
        <w:jc w:val="left"/>
        <w:rPr>
          <w:rFonts w:ascii="Arial" w:eastAsia="Times New Roman" w:hAnsi="Arial" w:cs="B Nazanin"/>
          <w:color w:val="1F1F1F"/>
          <w:kern w:val="0"/>
          <w:sz w:val="28"/>
          <w:szCs w:val="28"/>
          <w:rtl/>
          <w14:ligatures w14:val="none"/>
        </w:rPr>
      </w:pPr>
      <w:r w:rsidRPr="001D3E42">
        <w:rPr>
          <w:rFonts w:ascii="Arial" w:eastAsia="Times New Roman" w:hAnsi="Arial" w:cs="B Nazanin"/>
          <w:color w:val="1F1F1F"/>
          <w:kern w:val="0"/>
          <w:sz w:val="28"/>
          <w:szCs w:val="28"/>
          <w:bdr w:val="none" w:sz="0" w:space="0" w:color="auto" w:frame="1"/>
          <w:rtl/>
          <w14:ligatures w14:val="none"/>
        </w:rPr>
        <w:t>ما کی هستیم؟</w:t>
      </w:r>
    </w:p>
    <w:p w14:paraId="315DAA71" w14:textId="77777777" w:rsidR="001D3E42" w:rsidRPr="001D3E42" w:rsidRDefault="001D3E42" w:rsidP="0004024E">
      <w:pPr>
        <w:numPr>
          <w:ilvl w:val="0"/>
          <w:numId w:val="17"/>
        </w:numPr>
        <w:spacing w:after="0" w:line="420" w:lineRule="atLeast"/>
        <w:jc w:val="left"/>
        <w:rPr>
          <w:rFonts w:ascii="Arial" w:eastAsia="Times New Roman" w:hAnsi="Arial" w:cs="B Nazanin"/>
          <w:color w:val="1F1F1F"/>
          <w:kern w:val="0"/>
          <w:sz w:val="28"/>
          <w:szCs w:val="28"/>
          <w:rtl/>
          <w14:ligatures w14:val="none"/>
        </w:rPr>
      </w:pPr>
      <w:r w:rsidRPr="001D3E42">
        <w:rPr>
          <w:rFonts w:ascii="Arial" w:eastAsia="Times New Roman" w:hAnsi="Arial" w:cs="B Nazanin"/>
          <w:color w:val="1F1F1F"/>
          <w:kern w:val="0"/>
          <w:sz w:val="28"/>
          <w:szCs w:val="28"/>
          <w:bdr w:val="none" w:sz="0" w:space="0" w:color="auto" w:frame="1"/>
          <w:rtl/>
          <w14:ligatures w14:val="none"/>
        </w:rPr>
        <w:t>کجا هستیم؟</w:t>
      </w:r>
    </w:p>
    <w:p w14:paraId="71607A1A" w14:textId="77777777" w:rsidR="001D3E42" w:rsidRPr="001D3E42" w:rsidRDefault="001D3E42" w:rsidP="0004024E">
      <w:pPr>
        <w:numPr>
          <w:ilvl w:val="0"/>
          <w:numId w:val="17"/>
        </w:numPr>
        <w:spacing w:after="0" w:line="420" w:lineRule="atLeast"/>
        <w:jc w:val="left"/>
        <w:rPr>
          <w:rFonts w:ascii="Arial" w:eastAsia="Times New Roman" w:hAnsi="Arial" w:cs="B Nazanin"/>
          <w:color w:val="1F1F1F"/>
          <w:kern w:val="0"/>
          <w:sz w:val="28"/>
          <w:szCs w:val="28"/>
          <w:rtl/>
          <w14:ligatures w14:val="none"/>
        </w:rPr>
      </w:pPr>
      <w:r w:rsidRPr="001D3E42">
        <w:rPr>
          <w:rFonts w:ascii="Arial" w:eastAsia="Times New Roman" w:hAnsi="Arial" w:cs="B Nazanin"/>
          <w:color w:val="1F1F1F"/>
          <w:kern w:val="0"/>
          <w:sz w:val="28"/>
          <w:szCs w:val="28"/>
          <w:bdr w:val="none" w:sz="0" w:space="0" w:color="auto" w:frame="1"/>
          <w:rtl/>
          <w14:ligatures w14:val="none"/>
        </w:rPr>
        <w:t>کجا می‌خواهیم برویم؟</w:t>
      </w:r>
    </w:p>
    <w:p w14:paraId="1D393B79" w14:textId="77777777" w:rsidR="001D3E42" w:rsidRPr="001D3E42" w:rsidRDefault="001D3E42" w:rsidP="0004024E">
      <w:pPr>
        <w:numPr>
          <w:ilvl w:val="0"/>
          <w:numId w:val="17"/>
        </w:numPr>
        <w:spacing w:after="0" w:line="420" w:lineRule="atLeast"/>
        <w:jc w:val="left"/>
        <w:rPr>
          <w:rFonts w:ascii="Arial" w:eastAsia="Times New Roman" w:hAnsi="Arial" w:cs="B Nazanin"/>
          <w:color w:val="1F1F1F"/>
          <w:kern w:val="0"/>
          <w:sz w:val="28"/>
          <w:szCs w:val="28"/>
          <w:rtl/>
          <w14:ligatures w14:val="none"/>
        </w:rPr>
      </w:pPr>
      <w:r w:rsidRPr="001D3E42">
        <w:rPr>
          <w:rFonts w:ascii="Arial" w:eastAsia="Times New Roman" w:hAnsi="Arial" w:cs="B Nazanin"/>
          <w:color w:val="1F1F1F"/>
          <w:kern w:val="0"/>
          <w:sz w:val="28"/>
          <w:szCs w:val="28"/>
          <w:bdr w:val="none" w:sz="0" w:space="0" w:color="auto" w:frame="1"/>
          <w:rtl/>
          <w14:ligatures w14:val="none"/>
        </w:rPr>
        <w:t>چگونه به این هدف می‌رسیم؟</w:t>
      </w:r>
    </w:p>
    <w:p w14:paraId="37AB4688" w14:textId="77777777" w:rsidR="001D3E42" w:rsidRPr="001D3E42" w:rsidRDefault="001D3E42" w:rsidP="001D3E42">
      <w:pPr>
        <w:spacing w:after="0" w:line="420" w:lineRule="atLeast"/>
        <w:jc w:val="left"/>
        <w:rPr>
          <w:rFonts w:ascii="Arial" w:eastAsia="Times New Roman" w:hAnsi="Arial" w:cs="B Nazanin"/>
          <w:color w:val="1F1F1F"/>
          <w:kern w:val="0"/>
          <w:sz w:val="28"/>
          <w:szCs w:val="28"/>
          <w:rtl/>
          <w14:ligatures w14:val="none"/>
        </w:rPr>
      </w:pPr>
      <w:r w:rsidRPr="001D3E42">
        <w:rPr>
          <w:rFonts w:ascii="Arial" w:eastAsia="Times New Roman" w:hAnsi="Arial" w:cs="B Nazanin"/>
          <w:b/>
          <w:bCs/>
          <w:color w:val="1F1F1F"/>
          <w:kern w:val="0"/>
          <w:sz w:val="28"/>
          <w:szCs w:val="28"/>
          <w:bdr w:val="none" w:sz="0" w:space="0" w:color="auto" w:frame="1"/>
          <w:rtl/>
          <w14:ligatures w14:val="none"/>
        </w:rPr>
        <w:lastRenderedPageBreak/>
        <w:t>تحلیل استراتژیک</w:t>
      </w:r>
      <w:r w:rsidRPr="001D3E42">
        <w:rPr>
          <w:rFonts w:ascii="Arial" w:eastAsia="Times New Roman" w:hAnsi="Arial" w:cs="B Nazanin"/>
          <w:color w:val="1F1F1F"/>
          <w:kern w:val="0"/>
          <w:sz w:val="28"/>
          <w:szCs w:val="28"/>
          <w:bdr w:val="none" w:sz="0" w:space="0" w:color="auto" w:frame="1"/>
          <w:rtl/>
          <w14:ligatures w14:val="none"/>
        </w:rPr>
        <w:t xml:space="preserve"> این مرحله شامل ارزیابی موقعیت استراتژیک فعلی سازمان است. اهداف کلیدی این مرحله به شرح زیر است:</w:t>
      </w:r>
    </w:p>
    <w:p w14:paraId="40BDA460" w14:textId="77777777" w:rsidR="001D3E42" w:rsidRPr="001D3E42" w:rsidRDefault="001D3E42" w:rsidP="0004024E">
      <w:pPr>
        <w:numPr>
          <w:ilvl w:val="0"/>
          <w:numId w:val="18"/>
        </w:numPr>
        <w:spacing w:after="0" w:line="420" w:lineRule="atLeast"/>
        <w:rPr>
          <w:rFonts w:ascii="Arial" w:eastAsia="Times New Roman" w:hAnsi="Arial" w:cs="B Nazanin"/>
          <w:color w:val="1F1F1F"/>
          <w:kern w:val="0"/>
          <w:sz w:val="28"/>
          <w:szCs w:val="28"/>
          <w:rtl/>
          <w14:ligatures w14:val="none"/>
        </w:rPr>
      </w:pPr>
      <w:r w:rsidRPr="001D3E42">
        <w:rPr>
          <w:rFonts w:ascii="Arial" w:eastAsia="Times New Roman" w:hAnsi="Arial" w:cs="B Nazanin"/>
          <w:b/>
          <w:bCs/>
          <w:color w:val="1F1F1F"/>
          <w:kern w:val="0"/>
          <w:sz w:val="28"/>
          <w:szCs w:val="28"/>
          <w:bdr w:val="none" w:sz="0" w:space="0" w:color="auto" w:frame="1"/>
          <w:rtl/>
          <w14:ligatures w14:val="none"/>
        </w:rPr>
        <w:t>تحلیل عوامل:</w:t>
      </w:r>
      <w:r w:rsidRPr="001D3E42">
        <w:rPr>
          <w:rFonts w:ascii="Arial" w:eastAsia="Times New Roman" w:hAnsi="Arial" w:cs="B Nazanin"/>
          <w:color w:val="1F1F1F"/>
          <w:kern w:val="0"/>
          <w:sz w:val="28"/>
          <w:szCs w:val="28"/>
          <w:bdr w:val="none" w:sz="0" w:space="0" w:color="auto" w:frame="1"/>
          <w:rtl/>
          <w14:ligatures w14:val="none"/>
        </w:rPr>
        <w:t xml:space="preserve"> شناسایی عوامل داخلی و خارجی که بر عملکرد سازمان تأثیر می‌گذارند، مانند توسعه فناوری، روندهای بازار و مزیت‌های رقابتی داخلی.</w:t>
      </w:r>
    </w:p>
    <w:p w14:paraId="4657CFF7" w14:textId="77777777" w:rsidR="001D3E42" w:rsidRPr="001D3E42" w:rsidRDefault="001D3E42" w:rsidP="0004024E">
      <w:pPr>
        <w:numPr>
          <w:ilvl w:val="0"/>
          <w:numId w:val="18"/>
        </w:numPr>
        <w:spacing w:after="0" w:line="420" w:lineRule="atLeast"/>
        <w:rPr>
          <w:rFonts w:ascii="Arial" w:eastAsia="Times New Roman" w:hAnsi="Arial" w:cs="B Nazanin"/>
          <w:color w:val="1F1F1F"/>
          <w:kern w:val="0"/>
          <w:sz w:val="28"/>
          <w:szCs w:val="28"/>
          <w:rtl/>
          <w14:ligatures w14:val="none"/>
        </w:rPr>
      </w:pPr>
      <w:r w:rsidRPr="001D3E42">
        <w:rPr>
          <w:rFonts w:ascii="Arial" w:eastAsia="Times New Roman" w:hAnsi="Arial" w:cs="B Nazanin"/>
          <w:b/>
          <w:bCs/>
          <w:color w:val="1F1F1F"/>
          <w:kern w:val="0"/>
          <w:sz w:val="28"/>
          <w:szCs w:val="28"/>
          <w:bdr w:val="none" w:sz="0" w:space="0" w:color="auto" w:frame="1"/>
          <w:rtl/>
          <w14:ligatures w14:val="none"/>
        </w:rPr>
        <w:t>تعریف گزینه‌های استراتژیک:</w:t>
      </w:r>
      <w:r w:rsidRPr="001D3E42">
        <w:rPr>
          <w:rFonts w:ascii="Arial" w:eastAsia="Times New Roman" w:hAnsi="Arial" w:cs="B Nazanin"/>
          <w:color w:val="1F1F1F"/>
          <w:kern w:val="0"/>
          <w:sz w:val="28"/>
          <w:szCs w:val="28"/>
          <w:bdr w:val="none" w:sz="0" w:space="0" w:color="auto" w:frame="1"/>
          <w:rtl/>
          <w14:ligatures w14:val="none"/>
        </w:rPr>
        <w:t xml:space="preserve"> تعیین گزینه‌های استراتژیک بر اساس عوامل تاثیرگذار شناسایی شده.</w:t>
      </w:r>
    </w:p>
    <w:bookmarkStart w:id="31" w:name="_Hlk173944324"/>
    <w:p w14:paraId="31D20F72" w14:textId="6095D354" w:rsidR="001D3E42" w:rsidRPr="001D3E42" w:rsidRDefault="00C27CD7" w:rsidP="001D3E42">
      <w:pPr>
        <w:spacing w:after="0" w:line="420" w:lineRule="atLeast"/>
        <w:rPr>
          <w:rFonts w:ascii="Arial" w:eastAsia="Times New Roman" w:hAnsi="Arial" w:cs="B Nazanin"/>
          <w:color w:val="1F1F1F"/>
          <w:kern w:val="0"/>
          <w:sz w:val="28"/>
          <w:szCs w:val="28"/>
          <w:rtl/>
          <w14:ligatures w14:val="none"/>
        </w:rPr>
      </w:pPr>
      <w:r>
        <w:rPr>
          <w:rFonts w:cs="B Nazanin"/>
          <w:noProof/>
          <w:sz w:val="32"/>
          <w:szCs w:val="32"/>
          <w:rtl/>
          <w:lang w:val="ar-SA"/>
        </w:rPr>
        <mc:AlternateContent>
          <mc:Choice Requires="wps">
            <w:drawing>
              <wp:anchor distT="0" distB="0" distL="114300" distR="114300" simplePos="0" relativeHeight="251821568" behindDoc="0" locked="0" layoutInCell="1" allowOverlap="1" wp14:anchorId="1B35D473" wp14:editId="094B7F47">
                <wp:simplePos x="0" y="0"/>
                <wp:positionH relativeFrom="column">
                  <wp:posOffset>2544524</wp:posOffset>
                </wp:positionH>
                <wp:positionV relativeFrom="paragraph">
                  <wp:posOffset>527011</wp:posOffset>
                </wp:positionV>
                <wp:extent cx="1048744" cy="511370"/>
                <wp:effectExtent l="0" t="0" r="18415" b="22225"/>
                <wp:wrapNone/>
                <wp:docPr id="2106372529" name="Rectangle 66"/>
                <wp:cNvGraphicFramePr/>
                <a:graphic xmlns:a="http://schemas.openxmlformats.org/drawingml/2006/main">
                  <a:graphicData uri="http://schemas.microsoft.com/office/word/2010/wordprocessingShape">
                    <wps:wsp>
                      <wps:cNvSpPr/>
                      <wps:spPr>
                        <a:xfrm>
                          <a:off x="0" y="0"/>
                          <a:ext cx="1048744" cy="511370"/>
                        </a:xfrm>
                        <a:prstGeom prst="rect">
                          <a:avLst/>
                        </a:prstGeom>
                      </wps:spPr>
                      <wps:style>
                        <a:lnRef idx="3">
                          <a:schemeClr val="lt1"/>
                        </a:lnRef>
                        <a:fillRef idx="1">
                          <a:schemeClr val="accent1"/>
                        </a:fillRef>
                        <a:effectRef idx="1">
                          <a:schemeClr val="accent1"/>
                        </a:effectRef>
                        <a:fontRef idx="minor">
                          <a:schemeClr val="lt1"/>
                        </a:fontRef>
                      </wps:style>
                      <wps:txbx>
                        <w:txbxContent>
                          <w:p w14:paraId="45D32401" w14:textId="4D4FA40D" w:rsidR="00B37E27" w:rsidRPr="00B37E27" w:rsidRDefault="00B37E27" w:rsidP="00B37E27">
                            <w:pPr>
                              <w:jc w:val="center"/>
                              <w:rPr>
                                <w:rFonts w:cs="B Nazanin"/>
                                <w:sz w:val="20"/>
                                <w:szCs w:val="20"/>
                                <w:lang w:bidi="fa-IR"/>
                              </w:rPr>
                            </w:pPr>
                            <w:r w:rsidRPr="00B37E27">
                              <w:rPr>
                                <w:rFonts w:cs="B Nazanin" w:hint="cs"/>
                                <w:sz w:val="20"/>
                                <w:szCs w:val="20"/>
                                <w:rtl/>
                                <w:lang w:bidi="fa-IR"/>
                              </w:rPr>
                              <w:t>تحلیل استراتژی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35D473" id="Rectangle 66" o:spid="_x0000_s1142" style="position:absolute;left:0;text-align:left;margin-left:200.35pt;margin-top:41.5pt;width:82.6pt;height:40.25pt;z-index:25182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" fillcolor="#4472c4 [3204]" strokecolor="white [3201]" strokeweight="1.5pt">
                <v:textbox>
                  <w:txbxContent>
                    <w:p w14:paraId="45D32401" w14:textId="4D4FA40D" w:rsidR="00B37E27" w:rsidRPr="00B37E27" w:rsidRDefault="00B37E27" w:rsidP="00B37E27">
                      <w:pPr>
                        <w:jc w:val="center"/>
                        <w:rPr>
                          <w:rFonts w:cs="B Nazanin"/>
                          <w:sz w:val="20"/>
                          <w:szCs w:val="20"/>
                          <w:lang w:bidi="fa-IR"/>
                        </w:rPr>
                      </w:pPr>
                      <w:r w:rsidRPr="00B37E27">
                        <w:rPr>
                          <w:rFonts w:cs="B Nazanin" w:hint="cs"/>
                          <w:sz w:val="20"/>
                          <w:szCs w:val="20"/>
                          <w:rtl/>
                          <w:lang w:bidi="fa-IR"/>
                        </w:rPr>
                        <w:t>تحلیل استراتژی</w:t>
                      </w:r>
                    </w:p>
                  </w:txbxContent>
                </v:textbox>
              </v:rect>
            </w:pict>
          </mc:Fallback>
        </mc:AlternateContent>
      </w:r>
      <w:r w:rsidR="001D3E42" w:rsidRPr="001D3E42">
        <w:rPr>
          <w:rFonts w:ascii="Arial" w:eastAsia="Times New Roman" w:hAnsi="Arial" w:cs="B Titr"/>
          <w:b/>
          <w:bCs/>
          <w:color w:val="1F1F1F"/>
          <w:kern w:val="0"/>
          <w:sz w:val="24"/>
          <w:szCs w:val="24"/>
          <w:bdr w:val="none" w:sz="0" w:space="0" w:color="auto" w:frame="1"/>
          <w:rtl/>
          <w14:ligatures w14:val="none"/>
        </w:rPr>
        <w:t>انتخاب استراتژی</w:t>
      </w:r>
      <w:bookmarkEnd w:id="31"/>
      <w:r w:rsidR="001D3E42">
        <w:rPr>
          <w:rFonts w:ascii="Arial" w:eastAsia="Times New Roman" w:hAnsi="Arial" w:cs="B Titr" w:hint="cs"/>
          <w:b/>
          <w:bCs/>
          <w:color w:val="1F1F1F"/>
          <w:kern w:val="0"/>
          <w:sz w:val="24"/>
          <w:szCs w:val="24"/>
          <w:bdr w:val="none" w:sz="0" w:space="0" w:color="auto" w:frame="1"/>
          <w:rtl/>
          <w14:ligatures w14:val="none"/>
        </w:rPr>
        <w:t xml:space="preserve">. </w:t>
      </w:r>
      <w:r w:rsidR="001D3E42" w:rsidRPr="001D3E42">
        <w:rPr>
          <w:rFonts w:ascii="Arial" w:eastAsia="Times New Roman" w:hAnsi="Arial" w:cs="B Nazanin"/>
          <w:color w:val="1F1F1F"/>
          <w:kern w:val="0"/>
          <w:sz w:val="28"/>
          <w:szCs w:val="28"/>
          <w:bdr w:val="none" w:sz="0" w:space="0" w:color="auto" w:frame="1"/>
          <w:rtl/>
          <w14:ligatures w14:val="none"/>
        </w:rPr>
        <w:t>پس از تحلیل استراتژیک، بهترین گزینه‌های استراتژیک بر اساس فرآیندهای تصمیم‌گیری سازمانی و روش‌های ارزیابی باید اجرا شوند.</w:t>
      </w:r>
    </w:p>
    <w:p w14:paraId="498707CB" w14:textId="03D013D7" w:rsidR="001D3E42" w:rsidRDefault="00C27CD7" w:rsidP="001D3E42">
      <w:pPr>
        <w:jc w:val="center"/>
        <w:rPr>
          <w:rFonts w:cs="B Nazanin"/>
          <w:sz w:val="32"/>
          <w:szCs w:val="32"/>
          <w:rtl/>
        </w:rPr>
      </w:pPr>
      <w:r>
        <w:rPr>
          <w:rFonts w:cs="B Nazanin"/>
          <w:noProof/>
          <w:sz w:val="32"/>
          <w:szCs w:val="32"/>
          <w:rtl/>
          <w:lang w:val="ar-SA"/>
        </w:rPr>
        <mc:AlternateContent>
          <mc:Choice Requires="wps">
            <w:drawing>
              <wp:anchor distT="0" distB="0" distL="114300" distR="114300" simplePos="0" relativeHeight="251826688" behindDoc="0" locked="0" layoutInCell="1" allowOverlap="1" wp14:anchorId="759EB9B6" wp14:editId="224185A8">
                <wp:simplePos x="0" y="0"/>
                <wp:positionH relativeFrom="column">
                  <wp:posOffset>2134682</wp:posOffset>
                </wp:positionH>
                <wp:positionV relativeFrom="paragraph">
                  <wp:posOffset>493892</wp:posOffset>
                </wp:positionV>
                <wp:extent cx="1848753" cy="1294045"/>
                <wp:effectExtent l="19050" t="19050" r="37465" b="20955"/>
                <wp:wrapNone/>
                <wp:docPr id="1675699448" name="Isosceles Triangle 67"/>
                <wp:cNvGraphicFramePr/>
                <a:graphic xmlns:a="http://schemas.openxmlformats.org/drawingml/2006/main">
                  <a:graphicData uri="http://schemas.microsoft.com/office/word/2010/wordprocessingShape">
                    <wps:wsp>
                      <wps:cNvSpPr/>
                      <wps:spPr>
                        <a:xfrm>
                          <a:off x="0" y="0"/>
                          <a:ext cx="1848753" cy="1294045"/>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12D252F" w14:textId="76C9E616" w:rsidR="00C27CD7" w:rsidRPr="00C27CD7" w:rsidRDefault="00C27CD7" w:rsidP="00C27CD7">
                            <w:pPr>
                              <w:jc w:val="lowKashida"/>
                              <w:rPr>
                                <w:rFonts w:cs="B Nazanin"/>
                                <w:sz w:val="16"/>
                                <w:szCs w:val="16"/>
                              </w:rPr>
                            </w:pPr>
                            <w:r w:rsidRPr="00C27CD7">
                              <w:rPr>
                                <w:rFonts w:cs="B Nazanin"/>
                                <w:sz w:val="16"/>
                                <w:szCs w:val="16"/>
                                <w:rtl/>
                              </w:rPr>
                              <w:t>م</w:t>
                            </w:r>
                            <w:r w:rsidRPr="00C27CD7">
                              <w:rPr>
                                <w:rFonts w:cs="B Nazanin" w:hint="cs"/>
                                <w:sz w:val="16"/>
                                <w:szCs w:val="16"/>
                                <w:rtl/>
                              </w:rPr>
                              <w:t>أ</w:t>
                            </w:r>
                            <w:r w:rsidRPr="00C27CD7">
                              <w:rPr>
                                <w:rFonts w:cs="B Nazanin"/>
                                <w:sz w:val="16"/>
                                <w:szCs w:val="16"/>
                                <w:rtl/>
                              </w:rPr>
                              <w:t>مور</w:t>
                            </w:r>
                            <w:r w:rsidRPr="00C27CD7">
                              <w:rPr>
                                <w:rFonts w:cs="B Nazanin" w:hint="cs"/>
                                <w:sz w:val="16"/>
                                <w:szCs w:val="16"/>
                                <w:rtl/>
                              </w:rPr>
                              <w:t>ی</w:t>
                            </w:r>
                            <w:r w:rsidRPr="00C27CD7">
                              <w:rPr>
                                <w:rFonts w:cs="B Nazanin" w:hint="eastAsia"/>
                                <w:sz w:val="16"/>
                                <w:szCs w:val="16"/>
                                <w:rtl/>
                              </w:rPr>
                              <w:t>ت</w:t>
                            </w:r>
                            <w:r w:rsidRPr="00C27CD7">
                              <w:rPr>
                                <w:rFonts w:cs="B Nazanin" w:hint="cs"/>
                                <w:sz w:val="16"/>
                                <w:szCs w:val="16"/>
                                <w:rtl/>
                              </w:rPr>
                              <w:t xml:space="preserve">- </w:t>
                            </w:r>
                            <w:r w:rsidRPr="00C27CD7">
                              <w:rPr>
                                <w:rFonts w:cs="B Nazanin" w:hint="eastAsia"/>
                                <w:sz w:val="16"/>
                                <w:szCs w:val="16"/>
                                <w:rtl/>
                              </w:rPr>
                              <w:t>چشم</w:t>
                            </w:r>
                            <w:r w:rsidRPr="00C27CD7">
                              <w:rPr>
                                <w:rFonts w:cs="B Nazanin" w:hint="cs"/>
                                <w:sz w:val="16"/>
                                <w:szCs w:val="16"/>
                                <w:rtl/>
                              </w:rPr>
                              <w:t>‌</w:t>
                            </w:r>
                            <w:r w:rsidRPr="00C27CD7">
                              <w:rPr>
                                <w:rFonts w:cs="B Nazanin"/>
                                <w:sz w:val="16"/>
                                <w:szCs w:val="16"/>
                                <w:rtl/>
                              </w:rPr>
                              <w:t>انداز</w:t>
                            </w:r>
                            <w:r w:rsidRPr="00C27CD7">
                              <w:rPr>
                                <w:rFonts w:cs="B Nazanin" w:hint="cs"/>
                                <w:sz w:val="16"/>
                                <w:szCs w:val="16"/>
                                <w:rtl/>
                              </w:rPr>
                              <w:t xml:space="preserve">- </w:t>
                            </w:r>
                            <w:r w:rsidRPr="00C27CD7">
                              <w:rPr>
                                <w:rFonts w:cs="B Nazanin" w:hint="eastAsia"/>
                                <w:sz w:val="16"/>
                                <w:szCs w:val="16"/>
                                <w:rtl/>
                              </w:rPr>
                              <w:t>ارزش</w:t>
                            </w:r>
                            <w:r>
                              <w:rPr>
                                <w:rFonts w:cs="B Nazanin" w:hint="eastAsia"/>
                                <w:sz w:val="16"/>
                                <w:szCs w:val="16"/>
                              </w:rPr>
                              <w:t>‌</w:t>
                            </w:r>
                            <w:r w:rsidRPr="00C27CD7">
                              <w:rPr>
                                <w:rFonts w:cs="B Nazanin" w:hint="eastAsia"/>
                                <w:sz w:val="16"/>
                                <w:szCs w:val="16"/>
                                <w:rtl/>
                              </w:rPr>
                              <w:t>ها</w:t>
                            </w:r>
                            <w:r w:rsidRPr="00C27CD7">
                              <w:rPr>
                                <w:rFonts w:cs="B Nazanin" w:hint="cs"/>
                                <w:sz w:val="16"/>
                                <w:szCs w:val="16"/>
                                <w:rtl/>
                              </w:rPr>
                              <w:t>ی</w:t>
                            </w:r>
                            <w:r w:rsidRPr="00C27CD7">
                              <w:rPr>
                                <w:rFonts w:cs="B Nazanin"/>
                                <w:sz w:val="16"/>
                                <w:szCs w:val="16"/>
                                <w:rtl/>
                              </w:rPr>
                              <w:t xml:space="preserve"> اصل</w:t>
                            </w:r>
                            <w:r w:rsidRPr="00C27CD7">
                              <w:rPr>
                                <w:rFonts w:cs="B Nazanin" w:hint="cs"/>
                                <w:sz w:val="16"/>
                                <w:szCs w:val="16"/>
                                <w:rtl/>
                              </w:rPr>
                              <w:t xml:space="preserve">ی- </w:t>
                            </w:r>
                            <w:r>
                              <w:rPr>
                                <w:rFonts w:cs="B Nazanin" w:hint="cs"/>
                                <w:sz w:val="16"/>
                                <w:szCs w:val="16"/>
                                <w:rtl/>
                              </w:rPr>
                              <w:t>استراتژی</w:t>
                            </w:r>
                            <w:r w:rsidRPr="00C27CD7">
                              <w:rPr>
                                <w:rFonts w:cs="B Nazanin" w:hint="cs"/>
                                <w:sz w:val="16"/>
                                <w:szCs w:val="16"/>
                                <w:rtl/>
                              </w:rPr>
                              <w:t xml:space="preserve">- </w:t>
                            </w:r>
                            <w:r w:rsidRPr="00C27CD7">
                              <w:rPr>
                                <w:rFonts w:cs="B Nazanin" w:hint="eastAsia"/>
                                <w:sz w:val="16"/>
                                <w:szCs w:val="16"/>
                                <w:rtl/>
                              </w:rPr>
                              <w:t>اهداف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9EB9B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7" o:spid="_x0000_s1143" type="#_x0000_t5" style="position:absolute;left:0;text-align:left;margin-left:168.1pt;margin-top:38.9pt;width:145.55pt;height:101.9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" fillcolor="#4472c4 [3204]" strokecolor="#09101d [484]" strokeweight="1pt">
                <v:textbox>
                  <w:txbxContent>
                    <w:p w14:paraId="212D252F" w14:textId="76C9E616" w:rsidR="00C27CD7" w:rsidRPr="00C27CD7" w:rsidRDefault="00C27CD7" w:rsidP="00C27CD7">
                      <w:pPr>
                        <w:jc w:val="lowKashida"/>
                        <w:rPr>
                          <w:rFonts w:cs="B Nazanin"/>
                          <w:sz w:val="16"/>
                          <w:szCs w:val="16"/>
                        </w:rPr>
                      </w:pPr>
                      <w:r w:rsidRPr="00C27CD7">
                        <w:rPr>
                          <w:rFonts w:cs="B Nazanin"/>
                          <w:sz w:val="16"/>
                          <w:szCs w:val="16"/>
                          <w:rtl/>
                        </w:rPr>
                        <w:t>م</w:t>
                      </w:r>
                      <w:r w:rsidRPr="00C27CD7">
                        <w:rPr>
                          <w:rFonts w:cs="B Nazanin" w:hint="cs"/>
                          <w:sz w:val="16"/>
                          <w:szCs w:val="16"/>
                          <w:rtl/>
                        </w:rPr>
                        <w:t>أ</w:t>
                      </w:r>
                      <w:r w:rsidRPr="00C27CD7">
                        <w:rPr>
                          <w:rFonts w:cs="B Nazanin"/>
                          <w:sz w:val="16"/>
                          <w:szCs w:val="16"/>
                          <w:rtl/>
                        </w:rPr>
                        <w:t>مور</w:t>
                      </w:r>
                      <w:r w:rsidRPr="00C27CD7">
                        <w:rPr>
                          <w:rFonts w:cs="B Nazanin" w:hint="cs"/>
                          <w:sz w:val="16"/>
                          <w:szCs w:val="16"/>
                          <w:rtl/>
                        </w:rPr>
                        <w:t>ی</w:t>
                      </w:r>
                      <w:r w:rsidRPr="00C27CD7">
                        <w:rPr>
                          <w:rFonts w:cs="B Nazanin" w:hint="eastAsia"/>
                          <w:sz w:val="16"/>
                          <w:szCs w:val="16"/>
                          <w:rtl/>
                        </w:rPr>
                        <w:t>ت</w:t>
                      </w:r>
                      <w:r w:rsidRPr="00C27CD7">
                        <w:rPr>
                          <w:rFonts w:cs="B Nazanin" w:hint="cs"/>
                          <w:sz w:val="16"/>
                          <w:szCs w:val="16"/>
                          <w:rtl/>
                        </w:rPr>
                        <w:t xml:space="preserve">- </w:t>
                      </w:r>
                      <w:r w:rsidRPr="00C27CD7">
                        <w:rPr>
                          <w:rFonts w:cs="B Nazanin" w:hint="eastAsia"/>
                          <w:sz w:val="16"/>
                          <w:szCs w:val="16"/>
                          <w:rtl/>
                        </w:rPr>
                        <w:t>چشم</w:t>
                      </w:r>
                      <w:r w:rsidRPr="00C27CD7">
                        <w:rPr>
                          <w:rFonts w:cs="B Nazanin" w:hint="cs"/>
                          <w:sz w:val="16"/>
                          <w:szCs w:val="16"/>
                          <w:rtl/>
                        </w:rPr>
                        <w:t>‌</w:t>
                      </w:r>
                      <w:r w:rsidRPr="00C27CD7">
                        <w:rPr>
                          <w:rFonts w:cs="B Nazanin"/>
                          <w:sz w:val="16"/>
                          <w:szCs w:val="16"/>
                          <w:rtl/>
                        </w:rPr>
                        <w:t>انداز</w:t>
                      </w:r>
                      <w:r w:rsidRPr="00C27CD7">
                        <w:rPr>
                          <w:rFonts w:cs="B Nazanin" w:hint="cs"/>
                          <w:sz w:val="16"/>
                          <w:szCs w:val="16"/>
                          <w:rtl/>
                        </w:rPr>
                        <w:t xml:space="preserve">- </w:t>
                      </w:r>
                      <w:r w:rsidRPr="00C27CD7">
                        <w:rPr>
                          <w:rFonts w:cs="B Nazanin" w:hint="eastAsia"/>
                          <w:sz w:val="16"/>
                          <w:szCs w:val="16"/>
                          <w:rtl/>
                        </w:rPr>
                        <w:t>ارزش</w:t>
                      </w:r>
                      <w:r>
                        <w:rPr>
                          <w:rFonts w:cs="B Nazanin" w:hint="eastAsia"/>
                          <w:sz w:val="16"/>
                          <w:szCs w:val="16"/>
                        </w:rPr>
                        <w:t>‌</w:t>
                      </w:r>
                      <w:r w:rsidRPr="00C27CD7">
                        <w:rPr>
                          <w:rFonts w:cs="B Nazanin" w:hint="eastAsia"/>
                          <w:sz w:val="16"/>
                          <w:szCs w:val="16"/>
                          <w:rtl/>
                        </w:rPr>
                        <w:t>ها</w:t>
                      </w:r>
                      <w:r w:rsidRPr="00C27CD7">
                        <w:rPr>
                          <w:rFonts w:cs="B Nazanin" w:hint="cs"/>
                          <w:sz w:val="16"/>
                          <w:szCs w:val="16"/>
                          <w:rtl/>
                        </w:rPr>
                        <w:t>ی</w:t>
                      </w:r>
                      <w:r w:rsidRPr="00C27CD7">
                        <w:rPr>
                          <w:rFonts w:cs="B Nazanin"/>
                          <w:sz w:val="16"/>
                          <w:szCs w:val="16"/>
                          <w:rtl/>
                        </w:rPr>
                        <w:t xml:space="preserve"> اصل</w:t>
                      </w:r>
                      <w:r w:rsidRPr="00C27CD7">
                        <w:rPr>
                          <w:rFonts w:cs="B Nazanin" w:hint="cs"/>
                          <w:sz w:val="16"/>
                          <w:szCs w:val="16"/>
                          <w:rtl/>
                        </w:rPr>
                        <w:t xml:space="preserve">ی- </w:t>
                      </w:r>
                      <w:r>
                        <w:rPr>
                          <w:rFonts w:cs="B Nazanin" w:hint="cs"/>
                          <w:sz w:val="16"/>
                          <w:szCs w:val="16"/>
                          <w:rtl/>
                        </w:rPr>
                        <w:t>استراتژی</w:t>
                      </w:r>
                      <w:r w:rsidRPr="00C27CD7">
                        <w:rPr>
                          <w:rFonts w:cs="B Nazanin" w:hint="cs"/>
                          <w:sz w:val="16"/>
                          <w:szCs w:val="16"/>
                          <w:rtl/>
                        </w:rPr>
                        <w:t xml:space="preserve">- </w:t>
                      </w:r>
                      <w:r w:rsidRPr="00C27CD7">
                        <w:rPr>
                          <w:rFonts w:cs="B Nazanin" w:hint="eastAsia"/>
                          <w:sz w:val="16"/>
                          <w:szCs w:val="16"/>
                          <w:rtl/>
                        </w:rPr>
                        <w:t>اهداف</w:t>
                      </w:r>
                    </w:p>
                  </w:txbxContent>
                </v:textbox>
              </v:shape>
            </w:pict>
          </mc:Fallback>
        </mc:AlternateContent>
      </w:r>
      <w:r w:rsidR="00B37E27">
        <w:rPr>
          <w:rFonts w:cs="B Nazanin"/>
          <w:noProof/>
          <w:sz w:val="32"/>
          <w:szCs w:val="32"/>
          <w:rtl/>
          <w:lang w:val="ar-SA"/>
        </w:rPr>
        <mc:AlternateContent>
          <mc:Choice Requires="wps">
            <w:drawing>
              <wp:anchor distT="0" distB="0" distL="114300" distR="114300" simplePos="0" relativeHeight="251823616" behindDoc="0" locked="0" layoutInCell="1" allowOverlap="1" wp14:anchorId="30B596F0" wp14:editId="4192FEA5">
                <wp:simplePos x="0" y="0"/>
                <wp:positionH relativeFrom="column">
                  <wp:posOffset>1179830</wp:posOffset>
                </wp:positionH>
                <wp:positionV relativeFrom="paragraph">
                  <wp:posOffset>1705722</wp:posOffset>
                </wp:positionV>
                <wp:extent cx="1048744" cy="511370"/>
                <wp:effectExtent l="0" t="0" r="18415" b="22225"/>
                <wp:wrapNone/>
                <wp:docPr id="1656476167" name="Rectangle 66"/>
                <wp:cNvGraphicFramePr/>
                <a:graphic xmlns:a="http://schemas.openxmlformats.org/drawingml/2006/main">
                  <a:graphicData uri="http://schemas.microsoft.com/office/word/2010/wordprocessingShape">
                    <wps:wsp>
                      <wps:cNvSpPr/>
                      <wps:spPr>
                        <a:xfrm>
                          <a:off x="0" y="0"/>
                          <a:ext cx="1048744" cy="511370"/>
                        </a:xfrm>
                        <a:prstGeom prst="rect">
                          <a:avLst/>
                        </a:prstGeom>
                        <a:ln/>
                      </wps:spPr>
                      <wps:style>
                        <a:lnRef idx="2">
                          <a:schemeClr val="accent3">
                            <a:shade val="15000"/>
                          </a:schemeClr>
                        </a:lnRef>
                        <a:fillRef idx="1">
                          <a:schemeClr val="accent3"/>
                        </a:fillRef>
                        <a:effectRef idx="0">
                          <a:schemeClr val="accent3"/>
                        </a:effectRef>
                        <a:fontRef idx="minor">
                          <a:schemeClr val="lt1"/>
                        </a:fontRef>
                      </wps:style>
                      <wps:txbx>
                        <w:txbxContent>
                          <w:p w14:paraId="64468062" w14:textId="0A030902" w:rsidR="00B37E27" w:rsidRPr="00B37E27" w:rsidRDefault="00B37E27" w:rsidP="00B37E27">
                            <w:pPr>
                              <w:jc w:val="center"/>
                              <w:rPr>
                                <w:rFonts w:cs="B Nazanin"/>
                                <w:color w:val="000000" w:themeColor="text1"/>
                                <w:sz w:val="20"/>
                                <w:szCs w:val="20"/>
                                <w:lang w:bidi="fa-IR"/>
                              </w:rPr>
                            </w:pPr>
                            <w:r w:rsidRPr="00B37E27">
                              <w:rPr>
                                <w:rFonts w:cs="B Nazanin"/>
                                <w:color w:val="000000" w:themeColor="text1"/>
                                <w:sz w:val="20"/>
                                <w:szCs w:val="20"/>
                                <w:rtl/>
                                <w:lang w:bidi="fa-IR"/>
                              </w:rPr>
                              <w:t>اجرا</w:t>
                            </w:r>
                            <w:r w:rsidRPr="00B37E27">
                              <w:rPr>
                                <w:rFonts w:cs="B Nazanin" w:hint="cs"/>
                                <w:color w:val="000000" w:themeColor="text1"/>
                                <w:sz w:val="20"/>
                                <w:szCs w:val="20"/>
                                <w:rtl/>
                                <w:lang w:bidi="fa-IR"/>
                              </w:rPr>
                              <w:t>ی</w:t>
                            </w:r>
                            <w:r w:rsidRPr="00B37E27">
                              <w:rPr>
                                <w:rFonts w:cs="B Nazanin"/>
                                <w:color w:val="000000" w:themeColor="text1"/>
                                <w:sz w:val="20"/>
                                <w:szCs w:val="20"/>
                                <w:rtl/>
                                <w:lang w:bidi="fa-IR"/>
                              </w:rPr>
                              <w:t xml:space="preserve"> استراتژ</w:t>
                            </w:r>
                            <w:r w:rsidRPr="00B37E27">
                              <w:rPr>
                                <w:rFonts w:cs="B Nazanin" w:hint="cs"/>
                                <w:color w:val="000000" w:themeColor="text1"/>
                                <w:sz w:val="20"/>
                                <w:szCs w:val="20"/>
                                <w:rtl/>
                                <w:lang w:bidi="fa-IR"/>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B596F0" id="_x0000_s1144" style="position:absolute;left:0;text-align:left;margin-left:92.9pt;margin-top:134.3pt;width:82.6pt;height:40.25pt;z-index:25182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" fillcolor="#a5a5a5 [3206]" strokecolor="#181818 [486]" strokeweight="1pt">
                <v:textbox>
                  <w:txbxContent>
                    <w:p w14:paraId="64468062" w14:textId="0A030902" w:rsidR="00B37E27" w:rsidRPr="00B37E27" w:rsidRDefault="00B37E27" w:rsidP="00B37E27">
                      <w:pPr>
                        <w:jc w:val="center"/>
                        <w:rPr>
                          <w:rFonts w:cs="B Nazanin"/>
                          <w:color w:val="000000" w:themeColor="text1"/>
                          <w:sz w:val="20"/>
                          <w:szCs w:val="20"/>
                          <w:lang w:bidi="fa-IR"/>
                        </w:rPr>
                      </w:pPr>
                      <w:r w:rsidRPr="00B37E27">
                        <w:rPr>
                          <w:rFonts w:cs="B Nazanin"/>
                          <w:color w:val="000000" w:themeColor="text1"/>
                          <w:sz w:val="20"/>
                          <w:szCs w:val="20"/>
                          <w:rtl/>
                          <w:lang w:bidi="fa-IR"/>
                        </w:rPr>
                        <w:t>اجرا</w:t>
                      </w:r>
                      <w:r w:rsidRPr="00B37E27">
                        <w:rPr>
                          <w:rFonts w:cs="B Nazanin" w:hint="cs"/>
                          <w:color w:val="000000" w:themeColor="text1"/>
                          <w:sz w:val="20"/>
                          <w:szCs w:val="20"/>
                          <w:rtl/>
                          <w:lang w:bidi="fa-IR"/>
                        </w:rPr>
                        <w:t>ی</w:t>
                      </w:r>
                      <w:r w:rsidRPr="00B37E27">
                        <w:rPr>
                          <w:rFonts w:cs="B Nazanin"/>
                          <w:color w:val="000000" w:themeColor="text1"/>
                          <w:sz w:val="20"/>
                          <w:szCs w:val="20"/>
                          <w:rtl/>
                          <w:lang w:bidi="fa-IR"/>
                        </w:rPr>
                        <w:t xml:space="preserve"> استراتژ</w:t>
                      </w:r>
                      <w:r w:rsidRPr="00B37E27">
                        <w:rPr>
                          <w:rFonts w:cs="B Nazanin" w:hint="cs"/>
                          <w:color w:val="000000" w:themeColor="text1"/>
                          <w:sz w:val="20"/>
                          <w:szCs w:val="20"/>
                          <w:rtl/>
                          <w:lang w:bidi="fa-IR"/>
                        </w:rPr>
                        <w:t>ی</w:t>
                      </w:r>
                    </w:p>
                  </w:txbxContent>
                </v:textbox>
              </v:rect>
            </w:pict>
          </mc:Fallback>
        </mc:AlternateContent>
      </w:r>
      <w:r w:rsidR="00B37E27">
        <w:rPr>
          <w:rFonts w:cs="B Nazanin"/>
          <w:noProof/>
          <w:sz w:val="32"/>
          <w:szCs w:val="32"/>
          <w:rtl/>
          <w:lang w:val="ar-SA"/>
        </w:rPr>
        <mc:AlternateContent>
          <mc:Choice Requires="wps">
            <w:drawing>
              <wp:anchor distT="0" distB="0" distL="114300" distR="114300" simplePos="0" relativeHeight="251825664" behindDoc="0" locked="0" layoutInCell="1" allowOverlap="1" wp14:anchorId="7ED92B8D" wp14:editId="05394614">
                <wp:simplePos x="0" y="0"/>
                <wp:positionH relativeFrom="column">
                  <wp:posOffset>3923117</wp:posOffset>
                </wp:positionH>
                <wp:positionV relativeFrom="paragraph">
                  <wp:posOffset>1679807</wp:posOffset>
                </wp:positionV>
                <wp:extent cx="1048744" cy="511370"/>
                <wp:effectExtent l="0" t="0" r="18415" b="22225"/>
                <wp:wrapNone/>
                <wp:docPr id="788151643" name="Rectangle 66"/>
                <wp:cNvGraphicFramePr/>
                <a:graphic xmlns:a="http://schemas.openxmlformats.org/drawingml/2006/main">
                  <a:graphicData uri="http://schemas.microsoft.com/office/word/2010/wordprocessingShape">
                    <wps:wsp>
                      <wps:cNvSpPr/>
                      <wps:spPr>
                        <a:xfrm>
                          <a:off x="0" y="0"/>
                          <a:ext cx="1048744" cy="511370"/>
                        </a:xfrm>
                        <a:prstGeom prst="rect">
                          <a:avLst/>
                        </a:prstGeom>
                        <a:solidFill>
                          <a:srgbClr val="A5A5A5"/>
                        </a:solidFill>
                        <a:ln w="12700" cap="flat" cmpd="sng" algn="ctr">
                          <a:solidFill>
                            <a:srgbClr val="A5A5A5">
                              <a:shade val="15000"/>
                            </a:srgbClr>
                          </a:solidFill>
                          <a:prstDash val="solid"/>
                          <a:miter lim="800000"/>
                        </a:ln>
                        <a:effectLst/>
                      </wps:spPr>
                      <wps:txbx>
                        <w:txbxContent>
                          <w:p w14:paraId="6A885970" w14:textId="67620FF6" w:rsidR="00B37E27" w:rsidRPr="00B37E27" w:rsidRDefault="00B37E27" w:rsidP="00B37E27">
                            <w:pPr>
                              <w:jc w:val="center"/>
                              <w:rPr>
                                <w:rFonts w:cs="B Nazanin"/>
                                <w:sz w:val="20"/>
                                <w:szCs w:val="20"/>
                                <w:lang w:bidi="fa-IR"/>
                              </w:rPr>
                            </w:pPr>
                            <w:r w:rsidRPr="00B37E27">
                              <w:rPr>
                                <w:rFonts w:cs="B Nazanin"/>
                                <w:sz w:val="20"/>
                                <w:szCs w:val="20"/>
                                <w:rtl/>
                                <w:lang w:bidi="fa-IR"/>
                              </w:rPr>
                              <w:t>انتخاب استراتژ</w:t>
                            </w:r>
                            <w:r w:rsidRPr="00B37E27">
                              <w:rPr>
                                <w:rFonts w:cs="B Nazanin" w:hint="cs"/>
                                <w:sz w:val="20"/>
                                <w:szCs w:val="20"/>
                                <w:rtl/>
                                <w:lang w:bidi="fa-IR"/>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D92B8D" id="_x0000_s1145" style="position:absolute;left:0;text-align:left;margin-left:308.9pt;margin-top:132.25pt;width:82.6pt;height:40.25pt;z-index:25182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" fillcolor="#a5a5a5" strokecolor="#434343" strokeweight="1pt">
                <v:textbox>
                  <w:txbxContent>
                    <w:p w14:paraId="6A885970" w14:textId="67620FF6" w:rsidR="00B37E27" w:rsidRPr="00B37E27" w:rsidRDefault="00B37E27" w:rsidP="00B37E27">
                      <w:pPr>
                        <w:jc w:val="center"/>
                        <w:rPr>
                          <w:rFonts w:cs="B Nazanin"/>
                          <w:sz w:val="20"/>
                          <w:szCs w:val="20"/>
                          <w:lang w:bidi="fa-IR"/>
                        </w:rPr>
                      </w:pPr>
                      <w:r w:rsidRPr="00B37E27">
                        <w:rPr>
                          <w:rFonts w:cs="B Nazanin"/>
                          <w:sz w:val="20"/>
                          <w:szCs w:val="20"/>
                          <w:rtl/>
                          <w:lang w:bidi="fa-IR"/>
                        </w:rPr>
                        <w:t>انتخاب استراتژ</w:t>
                      </w:r>
                      <w:r w:rsidRPr="00B37E27">
                        <w:rPr>
                          <w:rFonts w:cs="B Nazanin" w:hint="cs"/>
                          <w:sz w:val="20"/>
                          <w:szCs w:val="20"/>
                          <w:rtl/>
                          <w:lang w:bidi="fa-IR"/>
                        </w:rPr>
                        <w:t>ی</w:t>
                      </w:r>
                    </w:p>
                  </w:txbxContent>
                </v:textbox>
              </v:rect>
            </w:pict>
          </mc:Fallback>
        </mc:AlternateContent>
      </w:r>
      <w:r w:rsidR="001D3E42" w:rsidRPr="001D3E42">
        <w:rPr>
          <w:rFonts w:cs="B Nazanin"/>
          <w:noProof/>
          <w:sz w:val="32"/>
          <w:szCs w:val="32"/>
          <w:rtl/>
        </w:rPr>
        <w:drawing>
          <wp:inline distT="0" distB="0" distL="0" distR="0" wp14:anchorId="4AEEFA81" wp14:editId="6BBC3400">
            <wp:extent cx="4112633" cy="2370584"/>
            <wp:effectExtent l="0" t="0" r="2540" b="0"/>
            <wp:docPr id="1757878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878389" name=""/>
                    <pic:cNvPicPr/>
                  </pic:nvPicPr>
                  <pic:blipFill>
                    <a:blip r:embed="rId27"/>
                    <a:stretch>
                      <a:fillRect/>
                    </a:stretch>
                  </pic:blipFill>
                  <pic:spPr>
                    <a:xfrm>
                      <a:off x="0" y="0"/>
                      <a:ext cx="4125364" cy="2377922"/>
                    </a:xfrm>
                    <a:prstGeom prst="rect">
                      <a:avLst/>
                    </a:prstGeom>
                  </pic:spPr>
                </pic:pic>
              </a:graphicData>
            </a:graphic>
          </wp:inline>
        </w:drawing>
      </w:r>
    </w:p>
    <w:p w14:paraId="0AB9F13B" w14:textId="3F5D01D1" w:rsidR="001D3E42" w:rsidRDefault="001D3E42" w:rsidP="001D3E42">
      <w:pPr>
        <w:rPr>
          <w:rFonts w:cs="B Nazanin"/>
          <w:sz w:val="24"/>
          <w:szCs w:val="24"/>
          <w:rtl/>
        </w:rPr>
      </w:pPr>
      <w:r>
        <w:rPr>
          <w:rFonts w:cs="B Nazanin" w:hint="cs"/>
          <w:sz w:val="24"/>
          <w:szCs w:val="24"/>
          <w:rtl/>
        </w:rPr>
        <w:t xml:space="preserve">شکل2.5 </w:t>
      </w:r>
      <w:r w:rsidRPr="001D3E42">
        <w:rPr>
          <w:rFonts w:cs="B Nazanin"/>
          <w:sz w:val="24"/>
          <w:szCs w:val="24"/>
          <w:rtl/>
        </w:rPr>
        <w:t>ارزش</w:t>
      </w:r>
      <w:r w:rsidR="009E21DA">
        <w:rPr>
          <w:rFonts w:cs="B Nazanin" w:hint="cs"/>
          <w:sz w:val="24"/>
          <w:szCs w:val="24"/>
          <w:rtl/>
        </w:rPr>
        <w:t>‌</w:t>
      </w:r>
      <w:r w:rsidRPr="001D3E42">
        <w:rPr>
          <w:rFonts w:cs="B Nazanin"/>
          <w:sz w:val="24"/>
          <w:szCs w:val="24"/>
          <w:rtl/>
        </w:rPr>
        <w:t>ها</w:t>
      </w:r>
      <w:r w:rsidRPr="001D3E42">
        <w:rPr>
          <w:rFonts w:cs="B Nazanin" w:hint="cs"/>
          <w:sz w:val="24"/>
          <w:szCs w:val="24"/>
          <w:rtl/>
        </w:rPr>
        <w:t>ی</w:t>
      </w:r>
      <w:r w:rsidRPr="001D3E42">
        <w:rPr>
          <w:rFonts w:cs="B Nazanin"/>
          <w:sz w:val="24"/>
          <w:szCs w:val="24"/>
          <w:rtl/>
        </w:rPr>
        <w:t xml:space="preserve"> اصل</w:t>
      </w:r>
      <w:r w:rsidRPr="001D3E42">
        <w:rPr>
          <w:rFonts w:cs="B Nazanin" w:hint="cs"/>
          <w:sz w:val="24"/>
          <w:szCs w:val="24"/>
          <w:rtl/>
        </w:rPr>
        <w:t>ی</w:t>
      </w:r>
      <w:r w:rsidRPr="001D3E42">
        <w:rPr>
          <w:rFonts w:cs="B Nazanin"/>
          <w:sz w:val="24"/>
          <w:szCs w:val="24"/>
          <w:rtl/>
        </w:rPr>
        <w:t xml:space="preserve"> استراتژ</w:t>
      </w:r>
      <w:r w:rsidRPr="001D3E42">
        <w:rPr>
          <w:rFonts w:cs="B Nazanin" w:hint="cs"/>
          <w:sz w:val="24"/>
          <w:szCs w:val="24"/>
          <w:rtl/>
        </w:rPr>
        <w:t>ی</w:t>
      </w:r>
      <w:r w:rsidRPr="001D3E42">
        <w:rPr>
          <w:rFonts w:cs="B Nazanin" w:hint="eastAsia"/>
          <w:sz w:val="24"/>
          <w:szCs w:val="24"/>
          <w:rtl/>
        </w:rPr>
        <w:t>ک</w:t>
      </w:r>
      <w:r w:rsidRPr="001D3E42">
        <w:rPr>
          <w:rFonts w:cs="B Nazanin"/>
          <w:sz w:val="24"/>
          <w:szCs w:val="24"/>
          <w:rtl/>
        </w:rPr>
        <w:t xml:space="preserve"> و مثلث استراتژ</w:t>
      </w:r>
      <w:r w:rsidRPr="001D3E42">
        <w:rPr>
          <w:rFonts w:cs="B Nazanin" w:hint="cs"/>
          <w:sz w:val="24"/>
          <w:szCs w:val="24"/>
          <w:rtl/>
        </w:rPr>
        <w:t>ی</w:t>
      </w:r>
      <w:r w:rsidRPr="001D3E42">
        <w:rPr>
          <w:rFonts w:cs="B Nazanin" w:hint="eastAsia"/>
          <w:sz w:val="24"/>
          <w:szCs w:val="24"/>
          <w:rtl/>
        </w:rPr>
        <w:t>ک</w:t>
      </w:r>
      <w:r w:rsidRPr="001D3E42">
        <w:rPr>
          <w:rFonts w:cs="B Nazanin"/>
          <w:sz w:val="24"/>
          <w:szCs w:val="24"/>
          <w:rtl/>
        </w:rPr>
        <w:t xml:space="preserve">. (منبع: بر اساس </w:t>
      </w:r>
      <w:r>
        <w:rPr>
          <w:rFonts w:cs="B Nazanin" w:hint="cs"/>
          <w:sz w:val="24"/>
          <w:szCs w:val="24"/>
          <w:rtl/>
        </w:rPr>
        <w:t>داته</w:t>
      </w:r>
      <w:r w:rsidRPr="001D3E42">
        <w:rPr>
          <w:rFonts w:cs="B Nazanin"/>
          <w:sz w:val="24"/>
          <w:szCs w:val="24"/>
          <w:rtl/>
        </w:rPr>
        <w:t xml:space="preserve"> و همکاران (2022) و جانسون و همکاران (2017))</w:t>
      </w:r>
    </w:p>
    <w:p w14:paraId="04B0BC42" w14:textId="3BAC7A67" w:rsidR="001D3E42" w:rsidRPr="001D3E42" w:rsidRDefault="001D3E42" w:rsidP="001D3E42">
      <w:pPr>
        <w:rPr>
          <w:rFonts w:cs="B Titr"/>
          <w:sz w:val="24"/>
          <w:szCs w:val="24"/>
          <w:rtl/>
        </w:rPr>
      </w:pPr>
      <w:r w:rsidRPr="001D3E42">
        <w:rPr>
          <w:rFonts w:ascii="Arial" w:eastAsia="Times New Roman" w:hAnsi="Arial" w:cs="B Titr"/>
          <w:b/>
          <w:bCs/>
          <w:color w:val="1F1F1F"/>
          <w:kern w:val="0"/>
          <w:sz w:val="24"/>
          <w:szCs w:val="24"/>
          <w:rtl/>
          <w14:ligatures w14:val="none"/>
        </w:rPr>
        <w:t>اجرای استراتژی</w:t>
      </w:r>
      <w:r>
        <w:rPr>
          <w:rFonts w:cs="B Titr" w:hint="cs"/>
          <w:sz w:val="24"/>
          <w:szCs w:val="24"/>
          <w:rtl/>
        </w:rPr>
        <w:t xml:space="preserve">. </w:t>
      </w:r>
      <w:r w:rsidRPr="001D3E42">
        <w:rPr>
          <w:rFonts w:ascii="Arial" w:eastAsia="Times New Roman" w:hAnsi="Arial" w:cs="B Nazanin"/>
          <w:color w:val="1F1F1F"/>
          <w:kern w:val="0"/>
          <w:sz w:val="28"/>
          <w:szCs w:val="28"/>
          <w:bdr w:val="none" w:sz="0" w:space="0" w:color="auto" w:frame="1"/>
          <w:rtl/>
          <w14:ligatures w14:val="none"/>
        </w:rPr>
        <w:t>مرحله نهایی، اجرای استراتژی انتخاب شده و تعیین رویکرد برای دستیابی به اهداف استراتژیک است. این شامل موارد زیر است:</w:t>
      </w:r>
    </w:p>
    <w:p w14:paraId="0B32D299" w14:textId="77777777" w:rsidR="001D3E42" w:rsidRPr="001D3E42" w:rsidRDefault="001D3E42" w:rsidP="0004024E">
      <w:pPr>
        <w:numPr>
          <w:ilvl w:val="0"/>
          <w:numId w:val="19"/>
        </w:numPr>
        <w:spacing w:after="0" w:line="420" w:lineRule="atLeast"/>
        <w:jc w:val="left"/>
        <w:rPr>
          <w:rFonts w:ascii="Arial" w:eastAsia="Times New Roman" w:hAnsi="Arial" w:cs="B Nazanin"/>
          <w:color w:val="1F1F1F"/>
          <w:kern w:val="0"/>
          <w:sz w:val="28"/>
          <w:szCs w:val="28"/>
          <w:rtl/>
          <w14:ligatures w14:val="none"/>
        </w:rPr>
      </w:pPr>
      <w:r w:rsidRPr="001D3E42">
        <w:rPr>
          <w:rFonts w:ascii="Arial" w:eastAsia="Times New Roman" w:hAnsi="Arial" w:cs="B Nazanin"/>
          <w:color w:val="1F1F1F"/>
          <w:kern w:val="0"/>
          <w:sz w:val="28"/>
          <w:szCs w:val="28"/>
          <w:bdr w:val="none" w:sz="0" w:space="0" w:color="auto" w:frame="1"/>
          <w:rtl/>
          <w14:ligatures w14:val="none"/>
        </w:rPr>
        <w:t>ترجمه انتخاب‌های استراتژیک به اهداف استراتژیک</w:t>
      </w:r>
    </w:p>
    <w:p w14:paraId="37C5FEE8" w14:textId="77777777" w:rsidR="001D3E42" w:rsidRPr="001D3E42" w:rsidRDefault="001D3E42" w:rsidP="0004024E">
      <w:pPr>
        <w:numPr>
          <w:ilvl w:val="0"/>
          <w:numId w:val="19"/>
        </w:numPr>
        <w:spacing w:after="0" w:line="420" w:lineRule="atLeast"/>
        <w:jc w:val="left"/>
        <w:rPr>
          <w:rFonts w:ascii="Arial" w:eastAsia="Times New Roman" w:hAnsi="Arial" w:cs="B Nazanin"/>
          <w:color w:val="1F1F1F"/>
          <w:kern w:val="0"/>
          <w:sz w:val="28"/>
          <w:szCs w:val="28"/>
          <w:rtl/>
          <w14:ligatures w14:val="none"/>
        </w:rPr>
      </w:pPr>
      <w:r w:rsidRPr="001D3E42">
        <w:rPr>
          <w:rFonts w:ascii="Arial" w:eastAsia="Times New Roman" w:hAnsi="Arial" w:cs="B Nazanin"/>
          <w:color w:val="1F1F1F"/>
          <w:kern w:val="0"/>
          <w:sz w:val="28"/>
          <w:szCs w:val="28"/>
          <w:bdr w:val="none" w:sz="0" w:space="0" w:color="auto" w:frame="1"/>
          <w:rtl/>
          <w14:ligatures w14:val="none"/>
        </w:rPr>
        <w:t>توسعه استراتژی تاکتیکی و برنامه‌های عملیاتی</w:t>
      </w:r>
    </w:p>
    <w:p w14:paraId="41D0D1DE" w14:textId="77777777" w:rsidR="001D3E42" w:rsidRPr="001D3E42" w:rsidRDefault="001D3E42" w:rsidP="0004024E">
      <w:pPr>
        <w:numPr>
          <w:ilvl w:val="0"/>
          <w:numId w:val="19"/>
        </w:numPr>
        <w:spacing w:after="0" w:line="420" w:lineRule="atLeast"/>
        <w:jc w:val="left"/>
        <w:rPr>
          <w:rFonts w:ascii="Arial" w:eastAsia="Times New Roman" w:hAnsi="Arial" w:cs="B Nazanin"/>
          <w:color w:val="1F1F1F"/>
          <w:kern w:val="0"/>
          <w:sz w:val="28"/>
          <w:szCs w:val="28"/>
          <w:rtl/>
          <w14:ligatures w14:val="none"/>
        </w:rPr>
      </w:pPr>
      <w:r w:rsidRPr="001D3E42">
        <w:rPr>
          <w:rFonts w:ascii="Arial" w:eastAsia="Times New Roman" w:hAnsi="Arial" w:cs="B Nazanin"/>
          <w:color w:val="1F1F1F"/>
          <w:kern w:val="0"/>
          <w:sz w:val="28"/>
          <w:szCs w:val="28"/>
          <w:bdr w:val="none" w:sz="0" w:space="0" w:color="auto" w:frame="1"/>
          <w:rtl/>
          <w14:ligatures w14:val="none"/>
        </w:rPr>
        <w:t>تعیین اهداف عملکرد</w:t>
      </w:r>
    </w:p>
    <w:p w14:paraId="030FFE74" w14:textId="77777777" w:rsidR="001D3E42" w:rsidRPr="001D3E42" w:rsidRDefault="001D3E42" w:rsidP="0004024E">
      <w:pPr>
        <w:numPr>
          <w:ilvl w:val="0"/>
          <w:numId w:val="19"/>
        </w:numPr>
        <w:spacing w:after="0" w:line="420" w:lineRule="atLeast"/>
        <w:jc w:val="left"/>
        <w:rPr>
          <w:rFonts w:ascii="Arial" w:eastAsia="Times New Roman" w:hAnsi="Arial" w:cs="B Nazanin"/>
          <w:color w:val="1F1F1F"/>
          <w:kern w:val="0"/>
          <w:sz w:val="28"/>
          <w:szCs w:val="28"/>
          <w:rtl/>
          <w14:ligatures w14:val="none"/>
        </w:rPr>
      </w:pPr>
      <w:r w:rsidRPr="001D3E42">
        <w:rPr>
          <w:rFonts w:ascii="Arial" w:eastAsia="Times New Roman" w:hAnsi="Arial" w:cs="B Nazanin"/>
          <w:color w:val="1F1F1F"/>
          <w:kern w:val="0"/>
          <w:sz w:val="28"/>
          <w:szCs w:val="28"/>
          <w:bdr w:val="none" w:sz="0" w:space="0" w:color="auto" w:frame="1"/>
          <w:rtl/>
          <w14:ligatures w14:val="none"/>
        </w:rPr>
        <w:t>ایجاد رویه‌های نظارت</w:t>
      </w:r>
    </w:p>
    <w:p w14:paraId="17A16296" w14:textId="77777777" w:rsidR="001D3E42" w:rsidRPr="001D3E42" w:rsidRDefault="001D3E42" w:rsidP="0004024E">
      <w:pPr>
        <w:numPr>
          <w:ilvl w:val="0"/>
          <w:numId w:val="19"/>
        </w:numPr>
        <w:spacing w:after="0" w:line="420" w:lineRule="atLeast"/>
        <w:jc w:val="left"/>
        <w:rPr>
          <w:rFonts w:ascii="Arial" w:eastAsia="Times New Roman" w:hAnsi="Arial" w:cs="B Nazanin"/>
          <w:color w:val="1F1F1F"/>
          <w:kern w:val="0"/>
          <w:sz w:val="28"/>
          <w:szCs w:val="28"/>
          <w:rtl/>
          <w14:ligatures w14:val="none"/>
        </w:rPr>
      </w:pPr>
      <w:r w:rsidRPr="001D3E42">
        <w:rPr>
          <w:rFonts w:ascii="Arial" w:eastAsia="Times New Roman" w:hAnsi="Arial" w:cs="B Nazanin"/>
          <w:color w:val="1F1F1F"/>
          <w:kern w:val="0"/>
          <w:sz w:val="28"/>
          <w:szCs w:val="28"/>
          <w:bdr w:val="none" w:sz="0" w:space="0" w:color="auto" w:frame="1"/>
          <w:rtl/>
          <w14:ligatures w14:val="none"/>
        </w:rPr>
        <w:t>تخصیص منابع</w:t>
      </w:r>
    </w:p>
    <w:p w14:paraId="6FC6DAD9" w14:textId="16BB22FD" w:rsidR="001D3E42" w:rsidRDefault="00B37E27" w:rsidP="001D3E42">
      <w:pPr>
        <w:rPr>
          <w:rFonts w:cs="B Nazanin"/>
          <w:sz w:val="28"/>
          <w:szCs w:val="28"/>
          <w:rtl/>
          <w:lang w:bidi="fa-IR"/>
        </w:rPr>
      </w:pPr>
      <w:r w:rsidRPr="00B37E27">
        <w:rPr>
          <w:rFonts w:cs="B Nazanin"/>
          <w:sz w:val="28"/>
          <w:szCs w:val="28"/>
          <w:rtl/>
        </w:rPr>
        <w:t>مثلث استراتژ</w:t>
      </w:r>
      <w:r w:rsidRPr="00B37E27">
        <w:rPr>
          <w:rFonts w:cs="B Nazanin" w:hint="cs"/>
          <w:sz w:val="28"/>
          <w:szCs w:val="28"/>
          <w:rtl/>
        </w:rPr>
        <w:t>ی</w:t>
      </w:r>
      <w:r>
        <w:rPr>
          <w:rFonts w:cs="B Nazanin" w:hint="cs"/>
          <w:sz w:val="28"/>
          <w:szCs w:val="28"/>
          <w:rtl/>
        </w:rPr>
        <w:t>،</w:t>
      </w:r>
      <w:r w:rsidRPr="00B37E27">
        <w:rPr>
          <w:rFonts w:cs="B Nazanin"/>
          <w:sz w:val="28"/>
          <w:szCs w:val="28"/>
          <w:rtl/>
        </w:rPr>
        <w:t xml:space="preserve"> چارچوب</w:t>
      </w:r>
      <w:r w:rsidRPr="00B37E27">
        <w:rPr>
          <w:rFonts w:cs="B Nazanin" w:hint="cs"/>
          <w:sz w:val="28"/>
          <w:szCs w:val="28"/>
          <w:rtl/>
        </w:rPr>
        <w:t>ی</w:t>
      </w:r>
      <w:r w:rsidRPr="00B37E27">
        <w:rPr>
          <w:rFonts w:cs="B Nazanin"/>
          <w:sz w:val="28"/>
          <w:szCs w:val="28"/>
          <w:rtl/>
        </w:rPr>
        <w:t xml:space="preserve"> را برا</w:t>
      </w:r>
      <w:r w:rsidRPr="00B37E27">
        <w:rPr>
          <w:rFonts w:cs="B Nazanin" w:hint="cs"/>
          <w:sz w:val="28"/>
          <w:szCs w:val="28"/>
          <w:rtl/>
        </w:rPr>
        <w:t>ی</w:t>
      </w:r>
      <w:r w:rsidRPr="00B37E27">
        <w:rPr>
          <w:rFonts w:cs="B Nazanin"/>
          <w:sz w:val="28"/>
          <w:szCs w:val="28"/>
          <w:rtl/>
        </w:rPr>
        <w:t xml:space="preserve"> هدا</w:t>
      </w:r>
      <w:r w:rsidRPr="00B37E27">
        <w:rPr>
          <w:rFonts w:cs="B Nazanin" w:hint="cs"/>
          <w:sz w:val="28"/>
          <w:szCs w:val="28"/>
          <w:rtl/>
        </w:rPr>
        <w:t>ی</w:t>
      </w:r>
      <w:r w:rsidRPr="00B37E27">
        <w:rPr>
          <w:rFonts w:cs="B Nazanin" w:hint="eastAsia"/>
          <w:sz w:val="28"/>
          <w:szCs w:val="28"/>
          <w:rtl/>
        </w:rPr>
        <w:t>ت</w:t>
      </w:r>
      <w:r w:rsidRPr="00B37E27">
        <w:rPr>
          <w:rFonts w:cs="B Nazanin"/>
          <w:sz w:val="28"/>
          <w:szCs w:val="28"/>
          <w:rtl/>
        </w:rPr>
        <w:t xml:space="preserve"> چرخه مد</w:t>
      </w:r>
      <w:r w:rsidRPr="00B37E27">
        <w:rPr>
          <w:rFonts w:cs="B Nazanin" w:hint="cs"/>
          <w:sz w:val="28"/>
          <w:szCs w:val="28"/>
          <w:rtl/>
        </w:rPr>
        <w:t>ی</w:t>
      </w:r>
      <w:r w:rsidRPr="00B37E27">
        <w:rPr>
          <w:rFonts w:cs="B Nazanin" w:hint="eastAsia"/>
          <w:sz w:val="28"/>
          <w:szCs w:val="28"/>
          <w:rtl/>
        </w:rPr>
        <w:t>ر</w:t>
      </w:r>
      <w:r w:rsidRPr="00B37E27">
        <w:rPr>
          <w:rFonts w:cs="B Nazanin" w:hint="cs"/>
          <w:sz w:val="28"/>
          <w:szCs w:val="28"/>
          <w:rtl/>
        </w:rPr>
        <w:t>ی</w:t>
      </w:r>
      <w:r w:rsidRPr="00B37E27">
        <w:rPr>
          <w:rFonts w:cs="B Nazanin" w:hint="eastAsia"/>
          <w:sz w:val="28"/>
          <w:szCs w:val="28"/>
          <w:rtl/>
        </w:rPr>
        <w:t>ت</w:t>
      </w:r>
      <w:r w:rsidRPr="00B37E27">
        <w:rPr>
          <w:rFonts w:cs="B Nazanin"/>
          <w:sz w:val="28"/>
          <w:szCs w:val="28"/>
          <w:rtl/>
        </w:rPr>
        <w:t xml:space="preserve"> استراتژ</w:t>
      </w:r>
      <w:r w:rsidRPr="00B37E27">
        <w:rPr>
          <w:rFonts w:cs="B Nazanin" w:hint="cs"/>
          <w:sz w:val="28"/>
          <w:szCs w:val="28"/>
          <w:rtl/>
        </w:rPr>
        <w:t>ی</w:t>
      </w:r>
      <w:r w:rsidRPr="00B37E27">
        <w:rPr>
          <w:rFonts w:cs="B Nazanin" w:hint="eastAsia"/>
          <w:sz w:val="28"/>
          <w:szCs w:val="28"/>
          <w:rtl/>
        </w:rPr>
        <w:t>ک</w:t>
      </w:r>
      <w:r w:rsidRPr="00B37E27">
        <w:rPr>
          <w:rFonts w:cs="B Nazanin"/>
          <w:sz w:val="28"/>
          <w:szCs w:val="28"/>
          <w:rtl/>
        </w:rPr>
        <w:t xml:space="preserve"> فراهم م</w:t>
      </w:r>
      <w:r w:rsidRPr="00B37E27">
        <w:rPr>
          <w:rFonts w:cs="B Nazanin" w:hint="cs"/>
          <w:sz w:val="28"/>
          <w:szCs w:val="28"/>
          <w:rtl/>
        </w:rPr>
        <w:t>ی‌</w:t>
      </w:r>
      <w:r w:rsidRPr="00B37E27">
        <w:rPr>
          <w:rFonts w:cs="B Nazanin" w:hint="eastAsia"/>
          <w:sz w:val="28"/>
          <w:szCs w:val="28"/>
          <w:rtl/>
        </w:rPr>
        <w:t>کند</w:t>
      </w:r>
      <w:r w:rsidRPr="00B37E27">
        <w:rPr>
          <w:rFonts w:cs="B Nazanin"/>
          <w:sz w:val="28"/>
          <w:szCs w:val="28"/>
          <w:rtl/>
        </w:rPr>
        <w:t xml:space="preserve"> که به سازمان‌ها کمک م</w:t>
      </w:r>
      <w:r w:rsidRPr="00B37E27">
        <w:rPr>
          <w:rFonts w:cs="B Nazanin" w:hint="cs"/>
          <w:sz w:val="28"/>
          <w:szCs w:val="28"/>
          <w:rtl/>
        </w:rPr>
        <w:t>ی‌</w:t>
      </w:r>
      <w:r w:rsidRPr="00B37E27">
        <w:rPr>
          <w:rFonts w:cs="B Nazanin" w:hint="eastAsia"/>
          <w:sz w:val="28"/>
          <w:szCs w:val="28"/>
          <w:rtl/>
        </w:rPr>
        <w:t>کند</w:t>
      </w:r>
      <w:r w:rsidRPr="00B37E27">
        <w:rPr>
          <w:rFonts w:cs="B Nazanin"/>
          <w:sz w:val="28"/>
          <w:szCs w:val="28"/>
          <w:rtl/>
        </w:rPr>
        <w:t xml:space="preserve"> تا موقع</w:t>
      </w:r>
      <w:r w:rsidRPr="00B37E27">
        <w:rPr>
          <w:rFonts w:cs="B Nazanin" w:hint="cs"/>
          <w:sz w:val="28"/>
          <w:szCs w:val="28"/>
          <w:rtl/>
        </w:rPr>
        <w:t>ی</w:t>
      </w:r>
      <w:r w:rsidRPr="00B37E27">
        <w:rPr>
          <w:rFonts w:cs="B Nazanin" w:hint="eastAsia"/>
          <w:sz w:val="28"/>
          <w:szCs w:val="28"/>
          <w:rtl/>
        </w:rPr>
        <w:t>ت</w:t>
      </w:r>
      <w:r w:rsidRPr="00B37E27">
        <w:rPr>
          <w:rFonts w:cs="B Nazanin"/>
          <w:sz w:val="28"/>
          <w:szCs w:val="28"/>
          <w:rtl/>
        </w:rPr>
        <w:t xml:space="preserve"> فعل</w:t>
      </w:r>
      <w:r w:rsidRPr="00B37E27">
        <w:rPr>
          <w:rFonts w:cs="B Nazanin" w:hint="cs"/>
          <w:sz w:val="28"/>
          <w:szCs w:val="28"/>
          <w:rtl/>
        </w:rPr>
        <w:t>ی</w:t>
      </w:r>
      <w:r w:rsidRPr="00B37E27">
        <w:rPr>
          <w:rFonts w:cs="B Nazanin"/>
          <w:sz w:val="28"/>
          <w:szCs w:val="28"/>
          <w:rtl/>
        </w:rPr>
        <w:t xml:space="preserve"> خود را به طور س</w:t>
      </w:r>
      <w:r w:rsidRPr="00B37E27">
        <w:rPr>
          <w:rFonts w:cs="B Nazanin" w:hint="cs"/>
          <w:sz w:val="28"/>
          <w:szCs w:val="28"/>
          <w:rtl/>
        </w:rPr>
        <w:t>ی</w:t>
      </w:r>
      <w:r w:rsidRPr="00B37E27">
        <w:rPr>
          <w:rFonts w:cs="B Nazanin" w:hint="eastAsia"/>
          <w:sz w:val="28"/>
          <w:szCs w:val="28"/>
          <w:rtl/>
        </w:rPr>
        <w:t>ستمات</w:t>
      </w:r>
      <w:r w:rsidRPr="00B37E27">
        <w:rPr>
          <w:rFonts w:cs="B Nazanin" w:hint="cs"/>
          <w:sz w:val="28"/>
          <w:szCs w:val="28"/>
          <w:rtl/>
        </w:rPr>
        <w:t>ی</w:t>
      </w:r>
      <w:r w:rsidRPr="00B37E27">
        <w:rPr>
          <w:rFonts w:cs="B Nazanin" w:hint="eastAsia"/>
          <w:sz w:val="28"/>
          <w:szCs w:val="28"/>
          <w:rtl/>
        </w:rPr>
        <w:t>ک</w:t>
      </w:r>
      <w:r w:rsidRPr="00B37E27">
        <w:rPr>
          <w:rFonts w:cs="B Nazanin"/>
          <w:sz w:val="28"/>
          <w:szCs w:val="28"/>
          <w:rtl/>
        </w:rPr>
        <w:t xml:space="preserve"> تحل</w:t>
      </w:r>
      <w:r w:rsidRPr="00B37E27">
        <w:rPr>
          <w:rFonts w:cs="B Nazanin" w:hint="cs"/>
          <w:sz w:val="28"/>
          <w:szCs w:val="28"/>
          <w:rtl/>
        </w:rPr>
        <w:t>ی</w:t>
      </w:r>
      <w:r w:rsidRPr="00B37E27">
        <w:rPr>
          <w:rFonts w:cs="B Nazanin" w:hint="eastAsia"/>
          <w:sz w:val="28"/>
          <w:szCs w:val="28"/>
          <w:rtl/>
        </w:rPr>
        <w:t>ل</w:t>
      </w:r>
      <w:r w:rsidRPr="00B37E27">
        <w:rPr>
          <w:rFonts w:cs="B Nazanin"/>
          <w:sz w:val="28"/>
          <w:szCs w:val="28"/>
          <w:rtl/>
        </w:rPr>
        <w:t xml:space="preserve"> کنند، تصم</w:t>
      </w:r>
      <w:r w:rsidRPr="00B37E27">
        <w:rPr>
          <w:rFonts w:cs="B Nazanin" w:hint="cs"/>
          <w:sz w:val="28"/>
          <w:szCs w:val="28"/>
          <w:rtl/>
        </w:rPr>
        <w:t>ی</w:t>
      </w:r>
      <w:r w:rsidRPr="00B37E27">
        <w:rPr>
          <w:rFonts w:cs="B Nazanin" w:hint="eastAsia"/>
          <w:sz w:val="28"/>
          <w:szCs w:val="28"/>
          <w:rtl/>
        </w:rPr>
        <w:t>مات</w:t>
      </w:r>
      <w:r w:rsidRPr="00B37E27">
        <w:rPr>
          <w:rFonts w:cs="B Nazanin"/>
          <w:sz w:val="28"/>
          <w:szCs w:val="28"/>
          <w:rtl/>
        </w:rPr>
        <w:t xml:space="preserve"> آگاهانه در مورد برنامه‌ها</w:t>
      </w:r>
      <w:r w:rsidRPr="00B37E27">
        <w:rPr>
          <w:rFonts w:cs="B Nazanin" w:hint="cs"/>
          <w:sz w:val="28"/>
          <w:szCs w:val="28"/>
          <w:rtl/>
        </w:rPr>
        <w:t>ی</w:t>
      </w:r>
      <w:r w:rsidRPr="00B37E27">
        <w:rPr>
          <w:rFonts w:cs="B Nazanin"/>
          <w:sz w:val="28"/>
          <w:szCs w:val="28"/>
          <w:rtl/>
        </w:rPr>
        <w:t xml:space="preserve"> توسعه اتخاذ کنند، استراتژ</w:t>
      </w:r>
      <w:r w:rsidRPr="00B37E27">
        <w:rPr>
          <w:rFonts w:cs="B Nazanin" w:hint="cs"/>
          <w:sz w:val="28"/>
          <w:szCs w:val="28"/>
          <w:rtl/>
        </w:rPr>
        <w:t>ی‌</w:t>
      </w:r>
      <w:r w:rsidRPr="00B37E27">
        <w:rPr>
          <w:rFonts w:cs="B Nazanin" w:hint="eastAsia"/>
          <w:sz w:val="28"/>
          <w:szCs w:val="28"/>
          <w:rtl/>
        </w:rPr>
        <w:t>ها</w:t>
      </w:r>
      <w:r w:rsidRPr="00B37E27">
        <w:rPr>
          <w:rFonts w:cs="B Nazanin" w:hint="cs"/>
          <w:sz w:val="28"/>
          <w:szCs w:val="28"/>
          <w:rtl/>
        </w:rPr>
        <w:t>ی</w:t>
      </w:r>
      <w:r w:rsidRPr="00B37E27">
        <w:rPr>
          <w:rFonts w:cs="B Nazanin"/>
          <w:sz w:val="28"/>
          <w:szCs w:val="28"/>
          <w:rtl/>
        </w:rPr>
        <w:t xml:space="preserve"> انتخاب شده را به طور موثر اجرا کنند و در </w:t>
      </w:r>
      <w:r w:rsidRPr="00B37E27">
        <w:rPr>
          <w:rFonts w:cs="B Nazanin" w:hint="eastAsia"/>
          <w:sz w:val="28"/>
          <w:szCs w:val="28"/>
          <w:rtl/>
        </w:rPr>
        <w:t>نت</w:t>
      </w:r>
      <w:r w:rsidRPr="00B37E27">
        <w:rPr>
          <w:rFonts w:cs="B Nazanin" w:hint="cs"/>
          <w:sz w:val="28"/>
          <w:szCs w:val="28"/>
          <w:rtl/>
        </w:rPr>
        <w:t>ی</w:t>
      </w:r>
      <w:r w:rsidRPr="00B37E27">
        <w:rPr>
          <w:rFonts w:cs="B Nazanin" w:hint="eastAsia"/>
          <w:sz w:val="28"/>
          <w:szCs w:val="28"/>
          <w:rtl/>
        </w:rPr>
        <w:t>جه</w:t>
      </w:r>
      <w:r w:rsidRPr="00B37E27">
        <w:rPr>
          <w:rFonts w:cs="B Nazanin"/>
          <w:sz w:val="28"/>
          <w:szCs w:val="28"/>
          <w:rtl/>
        </w:rPr>
        <w:t xml:space="preserve"> فرآ</w:t>
      </w:r>
      <w:r w:rsidRPr="00B37E27">
        <w:rPr>
          <w:rFonts w:cs="B Nazanin" w:hint="cs"/>
          <w:sz w:val="28"/>
          <w:szCs w:val="28"/>
          <w:rtl/>
        </w:rPr>
        <w:t>ی</w:t>
      </w:r>
      <w:r w:rsidRPr="00B37E27">
        <w:rPr>
          <w:rFonts w:cs="B Nazanin" w:hint="eastAsia"/>
          <w:sz w:val="28"/>
          <w:szCs w:val="28"/>
          <w:rtl/>
        </w:rPr>
        <w:t>ندها</w:t>
      </w:r>
      <w:r w:rsidRPr="00B37E27">
        <w:rPr>
          <w:rFonts w:cs="B Nazanin" w:hint="cs"/>
          <w:sz w:val="28"/>
          <w:szCs w:val="28"/>
          <w:rtl/>
        </w:rPr>
        <w:t>ی</w:t>
      </w:r>
      <w:r w:rsidRPr="00B37E27">
        <w:rPr>
          <w:rFonts w:cs="B Nazanin"/>
          <w:sz w:val="28"/>
          <w:szCs w:val="28"/>
          <w:rtl/>
        </w:rPr>
        <w:t xml:space="preserve"> تصم</w:t>
      </w:r>
      <w:r w:rsidRPr="00B37E27">
        <w:rPr>
          <w:rFonts w:cs="B Nazanin" w:hint="cs"/>
          <w:sz w:val="28"/>
          <w:szCs w:val="28"/>
          <w:rtl/>
        </w:rPr>
        <w:t>ی</w:t>
      </w:r>
      <w:r w:rsidRPr="00B37E27">
        <w:rPr>
          <w:rFonts w:cs="B Nazanin" w:hint="eastAsia"/>
          <w:sz w:val="28"/>
          <w:szCs w:val="28"/>
          <w:rtl/>
        </w:rPr>
        <w:t>م‌گ</w:t>
      </w:r>
      <w:r w:rsidRPr="00B37E27">
        <w:rPr>
          <w:rFonts w:cs="B Nazanin" w:hint="cs"/>
          <w:sz w:val="28"/>
          <w:szCs w:val="28"/>
          <w:rtl/>
        </w:rPr>
        <w:t>ی</w:t>
      </w:r>
      <w:r w:rsidRPr="00B37E27">
        <w:rPr>
          <w:rFonts w:cs="B Nazanin" w:hint="eastAsia"/>
          <w:sz w:val="28"/>
          <w:szCs w:val="28"/>
          <w:rtl/>
        </w:rPr>
        <w:t>ر</w:t>
      </w:r>
      <w:r w:rsidRPr="00B37E27">
        <w:rPr>
          <w:rFonts w:cs="B Nazanin" w:hint="cs"/>
          <w:sz w:val="28"/>
          <w:szCs w:val="28"/>
          <w:rtl/>
        </w:rPr>
        <w:t>ی</w:t>
      </w:r>
      <w:r w:rsidRPr="00B37E27">
        <w:rPr>
          <w:rFonts w:cs="B Nazanin"/>
          <w:sz w:val="28"/>
          <w:szCs w:val="28"/>
          <w:rtl/>
        </w:rPr>
        <w:t xml:space="preserve"> آ</w:t>
      </w:r>
      <w:r w:rsidRPr="00B37E27">
        <w:rPr>
          <w:rFonts w:cs="B Nazanin" w:hint="cs"/>
          <w:sz w:val="28"/>
          <w:szCs w:val="28"/>
          <w:rtl/>
        </w:rPr>
        <w:t>ی</w:t>
      </w:r>
      <w:r w:rsidRPr="00B37E27">
        <w:rPr>
          <w:rFonts w:cs="B Nazanin" w:hint="eastAsia"/>
          <w:sz w:val="28"/>
          <w:szCs w:val="28"/>
          <w:rtl/>
        </w:rPr>
        <w:t>نده</w:t>
      </w:r>
      <w:r w:rsidRPr="00B37E27">
        <w:rPr>
          <w:rFonts w:cs="B Nazanin"/>
          <w:sz w:val="28"/>
          <w:szCs w:val="28"/>
          <w:rtl/>
        </w:rPr>
        <w:t xml:space="preserve"> را با تجرب</w:t>
      </w:r>
      <w:r w:rsidRPr="00B37E27">
        <w:rPr>
          <w:rFonts w:cs="B Nazanin" w:hint="cs"/>
          <w:sz w:val="28"/>
          <w:szCs w:val="28"/>
          <w:rtl/>
        </w:rPr>
        <w:t>ی</w:t>
      </w:r>
      <w:r w:rsidRPr="00B37E27">
        <w:rPr>
          <w:rFonts w:cs="B Nazanin" w:hint="eastAsia"/>
          <w:sz w:val="28"/>
          <w:szCs w:val="28"/>
          <w:rtl/>
        </w:rPr>
        <w:t>ات</w:t>
      </w:r>
      <w:r w:rsidRPr="00B37E27">
        <w:rPr>
          <w:rFonts w:cs="B Nazanin"/>
          <w:sz w:val="28"/>
          <w:szCs w:val="28"/>
          <w:rtl/>
        </w:rPr>
        <w:t xml:space="preserve"> کسب شده بهبود بخشند (جانسون و همکاران، </w:t>
      </w:r>
      <w:r w:rsidRPr="00B37E27">
        <w:rPr>
          <w:rFonts w:cs="B Nazanin"/>
          <w:sz w:val="28"/>
          <w:szCs w:val="28"/>
          <w:rtl/>
          <w:lang w:bidi="fa-IR"/>
        </w:rPr>
        <w:t>۲۰۱۷).</w:t>
      </w:r>
    </w:p>
    <w:p w14:paraId="6135C738" w14:textId="77777777" w:rsidR="00B37E27" w:rsidRDefault="00B37E27" w:rsidP="001D3E42">
      <w:pPr>
        <w:rPr>
          <w:rFonts w:cs="B Nazanin"/>
          <w:sz w:val="28"/>
          <w:szCs w:val="28"/>
          <w:rtl/>
          <w:lang w:bidi="fa-IR"/>
        </w:rPr>
      </w:pPr>
    </w:p>
    <w:p w14:paraId="3D19B65A" w14:textId="1F54A7C8" w:rsidR="00B37E27" w:rsidRPr="00B37E27" w:rsidRDefault="00B37E27" w:rsidP="00B37E27">
      <w:pPr>
        <w:rPr>
          <w:rFonts w:cs="B Titr"/>
          <w:sz w:val="24"/>
          <w:szCs w:val="24"/>
          <w:rtl/>
        </w:rPr>
      </w:pPr>
      <w:r w:rsidRPr="00B37E27">
        <w:rPr>
          <w:rFonts w:cs="B Titr" w:hint="cs"/>
          <w:sz w:val="24"/>
          <w:szCs w:val="24"/>
          <w:rtl/>
        </w:rPr>
        <w:lastRenderedPageBreak/>
        <w:t>3</w:t>
      </w:r>
      <w:r w:rsidRPr="00B37E27">
        <w:rPr>
          <w:rFonts w:cs="B Titr"/>
          <w:sz w:val="24"/>
          <w:szCs w:val="24"/>
          <w:rtl/>
        </w:rPr>
        <w:t>.</w:t>
      </w:r>
      <w:r w:rsidRPr="00B37E27">
        <w:rPr>
          <w:rFonts w:cs="B Titr" w:hint="cs"/>
          <w:sz w:val="24"/>
          <w:szCs w:val="24"/>
          <w:rtl/>
        </w:rPr>
        <w:t>5</w:t>
      </w:r>
      <w:r w:rsidRPr="00B37E27">
        <w:rPr>
          <w:rFonts w:cs="B Titr"/>
          <w:sz w:val="24"/>
          <w:szCs w:val="24"/>
          <w:rtl/>
        </w:rPr>
        <w:t xml:space="preserve"> تحل</w:t>
      </w:r>
      <w:r w:rsidRPr="00B37E27">
        <w:rPr>
          <w:rFonts w:cs="B Titr" w:hint="cs"/>
          <w:sz w:val="24"/>
          <w:szCs w:val="24"/>
          <w:rtl/>
        </w:rPr>
        <w:t>ی</w:t>
      </w:r>
      <w:r w:rsidRPr="00B37E27">
        <w:rPr>
          <w:rFonts w:cs="B Titr" w:hint="eastAsia"/>
          <w:sz w:val="24"/>
          <w:szCs w:val="24"/>
          <w:rtl/>
        </w:rPr>
        <w:t>ل</w:t>
      </w:r>
      <w:r w:rsidRPr="00B37E27">
        <w:rPr>
          <w:rFonts w:cs="B Titr"/>
          <w:sz w:val="24"/>
          <w:szCs w:val="24"/>
          <w:rtl/>
        </w:rPr>
        <w:t xml:space="preserve"> استراتژ</w:t>
      </w:r>
      <w:r w:rsidRPr="00B37E27">
        <w:rPr>
          <w:rFonts w:cs="B Titr" w:hint="cs"/>
          <w:sz w:val="24"/>
          <w:szCs w:val="24"/>
          <w:rtl/>
        </w:rPr>
        <w:t>ی</w:t>
      </w:r>
      <w:r w:rsidRPr="00B37E27">
        <w:rPr>
          <w:rFonts w:cs="B Titr" w:hint="eastAsia"/>
          <w:sz w:val="24"/>
          <w:szCs w:val="24"/>
          <w:rtl/>
        </w:rPr>
        <w:t>ک</w:t>
      </w:r>
    </w:p>
    <w:p w14:paraId="1E757EF4" w14:textId="7BABB3ED" w:rsidR="00B37E27" w:rsidRPr="00B37E27" w:rsidRDefault="00B37E27" w:rsidP="00B37E27">
      <w:pPr>
        <w:rPr>
          <w:rFonts w:cs="B Titr"/>
          <w:sz w:val="24"/>
          <w:szCs w:val="24"/>
          <w:rtl/>
        </w:rPr>
      </w:pPr>
      <w:r w:rsidRPr="00B37E27">
        <w:rPr>
          <w:rFonts w:cs="B Titr" w:hint="cs"/>
          <w:sz w:val="24"/>
          <w:szCs w:val="24"/>
          <w:rtl/>
        </w:rPr>
        <w:t>1</w:t>
      </w:r>
      <w:r w:rsidRPr="00B37E27">
        <w:rPr>
          <w:rFonts w:cs="B Titr"/>
          <w:sz w:val="24"/>
          <w:szCs w:val="24"/>
          <w:rtl/>
        </w:rPr>
        <w:t>.3.</w:t>
      </w:r>
      <w:r w:rsidRPr="00B37E27">
        <w:rPr>
          <w:rFonts w:cs="B Titr" w:hint="cs"/>
          <w:sz w:val="24"/>
          <w:szCs w:val="24"/>
          <w:rtl/>
        </w:rPr>
        <w:t>5</w:t>
      </w:r>
      <w:r w:rsidRPr="00B37E27">
        <w:rPr>
          <w:rFonts w:cs="B Titr"/>
          <w:sz w:val="24"/>
          <w:szCs w:val="24"/>
          <w:rtl/>
        </w:rPr>
        <w:t xml:space="preserve"> عوامل داخل</w:t>
      </w:r>
      <w:r w:rsidRPr="00B37E27">
        <w:rPr>
          <w:rFonts w:cs="B Titr" w:hint="cs"/>
          <w:sz w:val="24"/>
          <w:szCs w:val="24"/>
          <w:rtl/>
        </w:rPr>
        <w:t>ی</w:t>
      </w:r>
      <w:r w:rsidRPr="00B37E27">
        <w:rPr>
          <w:rFonts w:cs="B Titr"/>
          <w:sz w:val="24"/>
          <w:szCs w:val="24"/>
          <w:rtl/>
        </w:rPr>
        <w:t xml:space="preserve"> و خارج</w:t>
      </w:r>
      <w:r w:rsidRPr="00B37E27">
        <w:rPr>
          <w:rFonts w:cs="B Titr" w:hint="cs"/>
          <w:sz w:val="24"/>
          <w:szCs w:val="24"/>
          <w:rtl/>
        </w:rPr>
        <w:t>ی</w:t>
      </w:r>
    </w:p>
    <w:p w14:paraId="1A5FD386" w14:textId="1C940B78" w:rsidR="00B37E27" w:rsidRDefault="00B37E27" w:rsidP="00B37E27">
      <w:pPr>
        <w:rPr>
          <w:rFonts w:cs="B Nazanin"/>
          <w:sz w:val="28"/>
          <w:szCs w:val="28"/>
          <w:rtl/>
        </w:rPr>
      </w:pPr>
      <w:r w:rsidRPr="00B37E27">
        <w:rPr>
          <w:rFonts w:cs="B Nazanin" w:hint="eastAsia"/>
          <w:sz w:val="28"/>
          <w:szCs w:val="28"/>
          <w:rtl/>
        </w:rPr>
        <w:t>تحل</w:t>
      </w:r>
      <w:r w:rsidRPr="00B37E27">
        <w:rPr>
          <w:rFonts w:cs="B Nazanin" w:hint="cs"/>
          <w:sz w:val="28"/>
          <w:szCs w:val="28"/>
          <w:rtl/>
        </w:rPr>
        <w:t>ی</w:t>
      </w:r>
      <w:r w:rsidRPr="00B37E27">
        <w:rPr>
          <w:rFonts w:cs="B Nazanin" w:hint="eastAsia"/>
          <w:sz w:val="28"/>
          <w:szCs w:val="28"/>
          <w:rtl/>
        </w:rPr>
        <w:t>ل</w:t>
      </w:r>
      <w:r w:rsidRPr="00B37E27">
        <w:rPr>
          <w:rFonts w:cs="B Nazanin"/>
          <w:sz w:val="28"/>
          <w:szCs w:val="28"/>
          <w:rtl/>
        </w:rPr>
        <w:t xml:space="preserve"> استراتژ</w:t>
      </w:r>
      <w:r w:rsidRPr="00B37E27">
        <w:rPr>
          <w:rFonts w:cs="B Nazanin" w:hint="cs"/>
          <w:sz w:val="28"/>
          <w:szCs w:val="28"/>
          <w:rtl/>
        </w:rPr>
        <w:t>ی</w:t>
      </w:r>
      <w:r w:rsidRPr="00B37E27">
        <w:rPr>
          <w:rFonts w:cs="B Nazanin" w:hint="eastAsia"/>
          <w:sz w:val="28"/>
          <w:szCs w:val="28"/>
          <w:rtl/>
        </w:rPr>
        <w:t>ک</w:t>
      </w:r>
      <w:r w:rsidRPr="00B37E27">
        <w:rPr>
          <w:rFonts w:cs="B Nazanin"/>
          <w:sz w:val="28"/>
          <w:szCs w:val="28"/>
          <w:rtl/>
        </w:rPr>
        <w:t xml:space="preserve"> شامل ارز</w:t>
      </w:r>
      <w:r w:rsidRPr="00B37E27">
        <w:rPr>
          <w:rFonts w:cs="B Nazanin" w:hint="cs"/>
          <w:sz w:val="28"/>
          <w:szCs w:val="28"/>
          <w:rtl/>
        </w:rPr>
        <w:t>ی</w:t>
      </w:r>
      <w:r w:rsidRPr="00B37E27">
        <w:rPr>
          <w:rFonts w:cs="B Nazanin" w:hint="eastAsia"/>
          <w:sz w:val="28"/>
          <w:szCs w:val="28"/>
          <w:rtl/>
        </w:rPr>
        <w:t>اب</w:t>
      </w:r>
      <w:r w:rsidRPr="00B37E27">
        <w:rPr>
          <w:rFonts w:cs="B Nazanin" w:hint="cs"/>
          <w:sz w:val="28"/>
          <w:szCs w:val="28"/>
          <w:rtl/>
        </w:rPr>
        <w:t>ی</w:t>
      </w:r>
      <w:r w:rsidRPr="00B37E27">
        <w:rPr>
          <w:rFonts w:cs="B Nazanin"/>
          <w:sz w:val="28"/>
          <w:szCs w:val="28"/>
          <w:rtl/>
        </w:rPr>
        <w:t xml:space="preserve"> موقع</w:t>
      </w:r>
      <w:r w:rsidRPr="00B37E27">
        <w:rPr>
          <w:rFonts w:cs="B Nazanin" w:hint="cs"/>
          <w:sz w:val="28"/>
          <w:szCs w:val="28"/>
          <w:rtl/>
        </w:rPr>
        <w:t>ی</w:t>
      </w:r>
      <w:r w:rsidRPr="00B37E27">
        <w:rPr>
          <w:rFonts w:cs="B Nazanin" w:hint="eastAsia"/>
          <w:sz w:val="28"/>
          <w:szCs w:val="28"/>
          <w:rtl/>
        </w:rPr>
        <w:t>ت</w:t>
      </w:r>
      <w:r w:rsidRPr="00B37E27">
        <w:rPr>
          <w:rFonts w:cs="B Nazanin"/>
          <w:sz w:val="28"/>
          <w:szCs w:val="28"/>
          <w:rtl/>
        </w:rPr>
        <w:t xml:space="preserve"> استراتژ</w:t>
      </w:r>
      <w:r w:rsidRPr="00B37E27">
        <w:rPr>
          <w:rFonts w:cs="B Nazanin" w:hint="cs"/>
          <w:sz w:val="28"/>
          <w:szCs w:val="28"/>
          <w:rtl/>
        </w:rPr>
        <w:t>ی</w:t>
      </w:r>
      <w:r w:rsidRPr="00B37E27">
        <w:rPr>
          <w:rFonts w:cs="B Nazanin" w:hint="eastAsia"/>
          <w:sz w:val="28"/>
          <w:szCs w:val="28"/>
          <w:rtl/>
        </w:rPr>
        <w:t>ک</w:t>
      </w:r>
      <w:r w:rsidRPr="00B37E27">
        <w:rPr>
          <w:rFonts w:cs="B Nazanin"/>
          <w:sz w:val="28"/>
          <w:szCs w:val="28"/>
          <w:rtl/>
        </w:rPr>
        <w:t xml:space="preserve"> فعل</w:t>
      </w:r>
      <w:r w:rsidRPr="00B37E27">
        <w:rPr>
          <w:rFonts w:cs="B Nazanin" w:hint="cs"/>
          <w:sz w:val="28"/>
          <w:szCs w:val="28"/>
          <w:rtl/>
        </w:rPr>
        <w:t>ی</w:t>
      </w:r>
      <w:r w:rsidRPr="00B37E27">
        <w:rPr>
          <w:rFonts w:cs="B Nazanin"/>
          <w:sz w:val="28"/>
          <w:szCs w:val="28"/>
          <w:rtl/>
        </w:rPr>
        <w:t xml:space="preserve"> است (جانسون و همکاران، </w:t>
      </w:r>
      <w:r w:rsidRPr="00B37E27">
        <w:rPr>
          <w:rFonts w:cs="B Nazanin"/>
          <w:sz w:val="28"/>
          <w:szCs w:val="28"/>
          <w:rtl/>
          <w:lang w:bidi="fa-IR"/>
        </w:rPr>
        <w:t xml:space="preserve">۲۰۱۷). </w:t>
      </w:r>
      <w:r w:rsidRPr="00B37E27">
        <w:rPr>
          <w:rFonts w:cs="B Nazanin"/>
          <w:sz w:val="28"/>
          <w:szCs w:val="28"/>
          <w:rtl/>
        </w:rPr>
        <w:t>عوامل داخل</w:t>
      </w:r>
      <w:r w:rsidRPr="00B37E27">
        <w:rPr>
          <w:rFonts w:cs="B Nazanin" w:hint="cs"/>
          <w:sz w:val="28"/>
          <w:szCs w:val="28"/>
          <w:rtl/>
        </w:rPr>
        <w:t>ی</w:t>
      </w:r>
      <w:r w:rsidRPr="00B37E27">
        <w:rPr>
          <w:rFonts w:cs="B Nazanin"/>
          <w:sz w:val="28"/>
          <w:szCs w:val="28"/>
          <w:rtl/>
        </w:rPr>
        <w:t xml:space="preserve"> و خارج</w:t>
      </w:r>
      <w:r w:rsidRPr="00B37E27">
        <w:rPr>
          <w:rFonts w:cs="B Nazanin" w:hint="cs"/>
          <w:sz w:val="28"/>
          <w:szCs w:val="28"/>
          <w:rtl/>
        </w:rPr>
        <w:t>ی</w:t>
      </w:r>
      <w:r w:rsidRPr="00B37E27">
        <w:rPr>
          <w:rFonts w:cs="B Nazanin"/>
          <w:sz w:val="28"/>
          <w:szCs w:val="28"/>
          <w:rtl/>
        </w:rPr>
        <w:t xml:space="preserve"> متعدد</w:t>
      </w:r>
      <w:r w:rsidRPr="00B37E27">
        <w:rPr>
          <w:rFonts w:cs="B Nazanin" w:hint="cs"/>
          <w:sz w:val="28"/>
          <w:szCs w:val="28"/>
          <w:rtl/>
        </w:rPr>
        <w:t>ی</w:t>
      </w:r>
      <w:r w:rsidRPr="00B37E27">
        <w:rPr>
          <w:rFonts w:cs="B Nazanin"/>
          <w:sz w:val="28"/>
          <w:szCs w:val="28"/>
          <w:rtl/>
        </w:rPr>
        <w:t xml:space="preserve"> وجود دارند که تأث</w:t>
      </w:r>
      <w:r w:rsidRPr="00B37E27">
        <w:rPr>
          <w:rFonts w:cs="B Nazanin" w:hint="cs"/>
          <w:sz w:val="28"/>
          <w:szCs w:val="28"/>
          <w:rtl/>
        </w:rPr>
        <w:t>ی</w:t>
      </w:r>
      <w:r w:rsidRPr="00B37E27">
        <w:rPr>
          <w:rFonts w:cs="B Nazanin" w:hint="eastAsia"/>
          <w:sz w:val="28"/>
          <w:szCs w:val="28"/>
          <w:rtl/>
        </w:rPr>
        <w:t>ر</w:t>
      </w:r>
      <w:r w:rsidRPr="00B37E27">
        <w:rPr>
          <w:rFonts w:cs="B Nazanin"/>
          <w:sz w:val="28"/>
          <w:szCs w:val="28"/>
          <w:rtl/>
        </w:rPr>
        <w:t xml:space="preserve"> قابل توجه</w:t>
      </w:r>
      <w:r w:rsidRPr="00B37E27">
        <w:rPr>
          <w:rFonts w:cs="B Nazanin" w:hint="cs"/>
          <w:sz w:val="28"/>
          <w:szCs w:val="28"/>
          <w:rtl/>
        </w:rPr>
        <w:t>ی</w:t>
      </w:r>
      <w:r w:rsidRPr="00B37E27">
        <w:rPr>
          <w:rFonts w:cs="B Nazanin"/>
          <w:sz w:val="28"/>
          <w:szCs w:val="28"/>
          <w:rtl/>
        </w:rPr>
        <w:t xml:space="preserve"> بر موفق</w:t>
      </w:r>
      <w:r w:rsidRPr="00B37E27">
        <w:rPr>
          <w:rFonts w:cs="B Nazanin" w:hint="cs"/>
          <w:sz w:val="28"/>
          <w:szCs w:val="28"/>
          <w:rtl/>
        </w:rPr>
        <w:t>ی</w:t>
      </w:r>
      <w:r w:rsidRPr="00B37E27">
        <w:rPr>
          <w:rFonts w:cs="B Nazanin" w:hint="eastAsia"/>
          <w:sz w:val="28"/>
          <w:szCs w:val="28"/>
          <w:rtl/>
        </w:rPr>
        <w:t>ت</w:t>
      </w:r>
      <w:r w:rsidRPr="00B37E27">
        <w:rPr>
          <w:rFonts w:cs="B Nazanin"/>
          <w:sz w:val="28"/>
          <w:szCs w:val="28"/>
          <w:rtl/>
        </w:rPr>
        <w:t xml:space="preserve"> کسب‌وکار دارند.</w:t>
      </w:r>
    </w:p>
    <w:p w14:paraId="1B907A65" w14:textId="2C141CDD" w:rsidR="00B37E27" w:rsidRDefault="00B37E27" w:rsidP="00B37E27">
      <w:pPr>
        <w:rPr>
          <w:rFonts w:cs="B Nazanin"/>
          <w:sz w:val="24"/>
          <w:szCs w:val="24"/>
          <w:rtl/>
        </w:rPr>
      </w:pPr>
      <w:r w:rsidRPr="00B37E27">
        <w:rPr>
          <w:rFonts w:cs="B Nazanin"/>
          <w:sz w:val="24"/>
          <w:szCs w:val="24"/>
          <w:rtl/>
        </w:rPr>
        <w:t xml:space="preserve">جدول </w:t>
      </w:r>
      <w:r w:rsidRPr="00B37E27">
        <w:rPr>
          <w:rFonts w:cs="B Nazanin" w:hint="cs"/>
          <w:sz w:val="24"/>
          <w:szCs w:val="24"/>
          <w:rtl/>
        </w:rPr>
        <w:t>1</w:t>
      </w:r>
      <w:r w:rsidRPr="00B37E27">
        <w:rPr>
          <w:rFonts w:cs="B Nazanin"/>
          <w:sz w:val="24"/>
          <w:szCs w:val="24"/>
          <w:rtl/>
        </w:rPr>
        <w:t>.</w:t>
      </w:r>
      <w:r w:rsidRPr="00B37E27">
        <w:rPr>
          <w:rFonts w:cs="B Nazanin" w:hint="cs"/>
          <w:sz w:val="24"/>
          <w:szCs w:val="24"/>
          <w:rtl/>
        </w:rPr>
        <w:t>5</w:t>
      </w:r>
      <w:r w:rsidRPr="00B37E27">
        <w:rPr>
          <w:rFonts w:cs="B Nazanin"/>
          <w:sz w:val="24"/>
          <w:szCs w:val="24"/>
          <w:rtl/>
        </w:rPr>
        <w:t xml:space="preserve"> استراتژ</w:t>
      </w:r>
      <w:r w:rsidRPr="00B37E27">
        <w:rPr>
          <w:rFonts w:cs="B Nazanin" w:hint="cs"/>
          <w:sz w:val="24"/>
          <w:szCs w:val="24"/>
          <w:rtl/>
        </w:rPr>
        <w:t>ی</w:t>
      </w:r>
      <w:r w:rsidRPr="00B37E27">
        <w:rPr>
          <w:rFonts w:cs="B Nazanin"/>
          <w:sz w:val="24"/>
          <w:szCs w:val="24"/>
          <w:rtl/>
        </w:rPr>
        <w:t xml:space="preserve"> شرکت: نمونه</w:t>
      </w:r>
      <w:r>
        <w:rPr>
          <w:rFonts w:cs="B Nazanin" w:hint="cs"/>
          <w:sz w:val="24"/>
          <w:szCs w:val="24"/>
          <w:rtl/>
        </w:rPr>
        <w:t>‌</w:t>
      </w:r>
      <w:r w:rsidRPr="00B37E27">
        <w:rPr>
          <w:rFonts w:cs="B Nazanin"/>
          <w:sz w:val="24"/>
          <w:szCs w:val="24"/>
          <w:rtl/>
        </w:rPr>
        <w:t>ها</w:t>
      </w:r>
      <w:r w:rsidRPr="00B37E27">
        <w:rPr>
          <w:rFonts w:cs="B Nazanin" w:hint="cs"/>
          <w:sz w:val="24"/>
          <w:szCs w:val="24"/>
          <w:rtl/>
        </w:rPr>
        <w:t>یی</w:t>
      </w:r>
      <w:r w:rsidRPr="00B37E27">
        <w:rPr>
          <w:rFonts w:cs="B Nazanin"/>
          <w:sz w:val="24"/>
          <w:szCs w:val="24"/>
          <w:rtl/>
        </w:rPr>
        <w:t xml:space="preserve"> از عوامل داخل</w:t>
      </w:r>
      <w:r w:rsidRPr="00B37E27">
        <w:rPr>
          <w:rFonts w:cs="B Nazanin" w:hint="cs"/>
          <w:sz w:val="24"/>
          <w:szCs w:val="24"/>
          <w:rtl/>
        </w:rPr>
        <w:t>ی</w:t>
      </w:r>
      <w:r w:rsidRPr="00B37E27">
        <w:rPr>
          <w:rFonts w:cs="B Nazanin"/>
          <w:sz w:val="24"/>
          <w:szCs w:val="24"/>
          <w:rtl/>
        </w:rPr>
        <w:t xml:space="preserve"> و خارج</w:t>
      </w:r>
      <w:r w:rsidRPr="00B37E27">
        <w:rPr>
          <w:rFonts w:cs="B Nazanin" w:hint="cs"/>
          <w:sz w:val="24"/>
          <w:szCs w:val="24"/>
          <w:rtl/>
        </w:rPr>
        <w:t>ی</w:t>
      </w:r>
    </w:p>
    <w:tbl>
      <w:tblPr>
        <w:tblStyle w:val="TableGrid"/>
        <w:bidiVisual/>
        <w:tblW w:w="0" w:type="auto"/>
        <w:tblLook w:val="04A0" w:firstRow="1" w:lastRow="0" w:firstColumn="1" w:lastColumn="0" w:noHBand="0" w:noVBand="1"/>
      </w:tblPr>
      <w:tblGrid>
        <w:gridCol w:w="4755"/>
        <w:gridCol w:w="4755"/>
      </w:tblGrid>
      <w:tr w:rsidR="00B37E27" w14:paraId="2E517BF1" w14:textId="77777777" w:rsidTr="00CC0DB5">
        <w:tc>
          <w:tcPr>
            <w:tcW w:w="4755" w:type="dxa"/>
            <w:tcBorders>
              <w:top w:val="single" w:sz="12" w:space="0" w:color="auto"/>
              <w:left w:val="single" w:sz="12" w:space="0" w:color="auto"/>
              <w:bottom w:val="single" w:sz="12" w:space="0" w:color="auto"/>
              <w:right w:val="single" w:sz="12" w:space="0" w:color="auto"/>
            </w:tcBorders>
            <w:shd w:val="clear" w:color="auto" w:fill="000000" w:themeFill="text1"/>
          </w:tcPr>
          <w:p w14:paraId="3A3939D8" w14:textId="433EA029" w:rsidR="00B37E27" w:rsidRPr="00B37E27" w:rsidRDefault="00B37E27" w:rsidP="00B37E27">
            <w:pPr>
              <w:jc w:val="center"/>
              <w:rPr>
                <w:rFonts w:cs="B Titr"/>
                <w:sz w:val="24"/>
                <w:szCs w:val="24"/>
                <w:rtl/>
              </w:rPr>
            </w:pPr>
            <w:r w:rsidRPr="00B37E27">
              <w:rPr>
                <w:rFonts w:cs="B Titr"/>
                <w:sz w:val="24"/>
                <w:szCs w:val="24"/>
                <w:rtl/>
              </w:rPr>
              <w:t>عوامل داخل</w:t>
            </w:r>
            <w:r w:rsidRPr="00B37E27">
              <w:rPr>
                <w:rFonts w:cs="B Titr" w:hint="cs"/>
                <w:sz w:val="24"/>
                <w:szCs w:val="24"/>
                <w:rtl/>
              </w:rPr>
              <w:t>ی</w:t>
            </w:r>
          </w:p>
        </w:tc>
        <w:tc>
          <w:tcPr>
            <w:tcW w:w="4755" w:type="dxa"/>
            <w:tcBorders>
              <w:top w:val="single" w:sz="12" w:space="0" w:color="auto"/>
              <w:left w:val="single" w:sz="12" w:space="0" w:color="auto"/>
              <w:bottom w:val="single" w:sz="12" w:space="0" w:color="auto"/>
              <w:right w:val="single" w:sz="12" w:space="0" w:color="auto"/>
            </w:tcBorders>
            <w:shd w:val="clear" w:color="auto" w:fill="000000" w:themeFill="text1"/>
          </w:tcPr>
          <w:p w14:paraId="406CF074" w14:textId="4CDC8747" w:rsidR="00B37E27" w:rsidRPr="00B37E27" w:rsidRDefault="00B37E27" w:rsidP="00B37E27">
            <w:pPr>
              <w:jc w:val="center"/>
              <w:rPr>
                <w:rFonts w:cs="B Titr"/>
                <w:sz w:val="24"/>
                <w:szCs w:val="24"/>
                <w:rtl/>
              </w:rPr>
            </w:pPr>
            <w:r w:rsidRPr="00B37E27">
              <w:rPr>
                <w:rFonts w:cs="B Titr"/>
                <w:sz w:val="24"/>
                <w:szCs w:val="24"/>
                <w:rtl/>
              </w:rPr>
              <w:t>عوامل خارج</w:t>
            </w:r>
            <w:r w:rsidRPr="00B37E27">
              <w:rPr>
                <w:rFonts w:cs="B Titr" w:hint="cs"/>
                <w:sz w:val="24"/>
                <w:szCs w:val="24"/>
                <w:rtl/>
              </w:rPr>
              <w:t>ی</w:t>
            </w:r>
          </w:p>
        </w:tc>
      </w:tr>
      <w:tr w:rsidR="00B37E27" w14:paraId="5C802AB1" w14:textId="77777777" w:rsidTr="00CC0DB5">
        <w:tc>
          <w:tcPr>
            <w:tcW w:w="4755" w:type="dxa"/>
            <w:tcBorders>
              <w:top w:val="single" w:sz="12" w:space="0" w:color="auto"/>
              <w:left w:val="single" w:sz="12" w:space="0" w:color="auto"/>
              <w:bottom w:val="single" w:sz="12" w:space="0" w:color="auto"/>
              <w:right w:val="single" w:sz="12" w:space="0" w:color="auto"/>
            </w:tcBorders>
          </w:tcPr>
          <w:p w14:paraId="39D0CC0A" w14:textId="72820D45" w:rsidR="00B37E27" w:rsidRPr="00B37E27" w:rsidRDefault="00B37E27" w:rsidP="00B37E27">
            <w:pPr>
              <w:rPr>
                <w:rFonts w:cs="B Nazanin"/>
                <w:sz w:val="24"/>
                <w:szCs w:val="24"/>
                <w:rtl/>
              </w:rPr>
            </w:pPr>
            <w:r w:rsidRPr="00B37E27">
              <w:rPr>
                <w:rFonts w:cs="B Nazanin"/>
                <w:sz w:val="24"/>
                <w:szCs w:val="24"/>
                <w:rtl/>
              </w:rPr>
              <w:t>فرهنگ سازمان</w:t>
            </w:r>
            <w:r w:rsidRPr="00B37E27">
              <w:rPr>
                <w:rFonts w:cs="B Nazanin" w:hint="cs"/>
                <w:sz w:val="24"/>
                <w:szCs w:val="24"/>
                <w:rtl/>
              </w:rPr>
              <w:t>ی</w:t>
            </w:r>
            <w:r w:rsidRPr="00B37E27">
              <w:rPr>
                <w:rFonts w:cs="B Nazanin"/>
                <w:sz w:val="24"/>
                <w:szCs w:val="24"/>
                <w:rtl/>
              </w:rPr>
              <w:t>: ارزش‌ها، باورها و هنجارها</w:t>
            </w:r>
            <w:r w:rsidRPr="00B37E27">
              <w:rPr>
                <w:rFonts w:cs="B Nazanin" w:hint="cs"/>
                <w:sz w:val="24"/>
                <w:szCs w:val="24"/>
                <w:rtl/>
              </w:rPr>
              <w:t>ی</w:t>
            </w:r>
            <w:r w:rsidRPr="00B37E27">
              <w:rPr>
                <w:rFonts w:cs="B Nazanin"/>
                <w:sz w:val="24"/>
                <w:szCs w:val="24"/>
                <w:rtl/>
              </w:rPr>
              <w:t xml:space="preserve"> رفتار</w:t>
            </w:r>
            <w:r w:rsidRPr="00B37E27">
              <w:rPr>
                <w:rFonts w:cs="B Nazanin" w:hint="cs"/>
                <w:sz w:val="24"/>
                <w:szCs w:val="24"/>
                <w:rtl/>
              </w:rPr>
              <w:t>ی</w:t>
            </w:r>
            <w:r w:rsidRPr="00B37E27">
              <w:rPr>
                <w:rFonts w:cs="B Nazanin"/>
                <w:sz w:val="24"/>
                <w:szCs w:val="24"/>
                <w:rtl/>
              </w:rPr>
              <w:t xml:space="preserve"> مشترک</w:t>
            </w:r>
            <w:r w:rsidRPr="00B37E27">
              <w:rPr>
                <w:rFonts w:cs="B Nazanin" w:hint="cs"/>
                <w:sz w:val="24"/>
                <w:szCs w:val="24"/>
                <w:rtl/>
              </w:rPr>
              <w:t>ی</w:t>
            </w:r>
            <w:r w:rsidRPr="00B37E27">
              <w:rPr>
                <w:rFonts w:cs="B Nazanin"/>
                <w:sz w:val="24"/>
                <w:szCs w:val="24"/>
                <w:rtl/>
              </w:rPr>
              <w:t xml:space="preserve"> که نگرش‌ها و رفتارها</w:t>
            </w:r>
            <w:r w:rsidRPr="00B37E27">
              <w:rPr>
                <w:rFonts w:cs="B Nazanin" w:hint="cs"/>
                <w:sz w:val="24"/>
                <w:szCs w:val="24"/>
                <w:rtl/>
              </w:rPr>
              <w:t>ی</w:t>
            </w:r>
            <w:r w:rsidRPr="00B37E27">
              <w:rPr>
                <w:rFonts w:cs="B Nazanin"/>
                <w:sz w:val="24"/>
                <w:szCs w:val="24"/>
                <w:rtl/>
              </w:rPr>
              <w:t xml:space="preserve"> کارکنان را در سازمان شکل م</w:t>
            </w:r>
            <w:r w:rsidRPr="00B37E27">
              <w:rPr>
                <w:rFonts w:cs="B Nazanin" w:hint="cs"/>
                <w:sz w:val="24"/>
                <w:szCs w:val="24"/>
                <w:rtl/>
              </w:rPr>
              <w:t>ی‌</w:t>
            </w:r>
            <w:r w:rsidRPr="00B37E27">
              <w:rPr>
                <w:rFonts w:cs="B Nazanin" w:hint="eastAsia"/>
                <w:sz w:val="24"/>
                <w:szCs w:val="24"/>
                <w:rtl/>
              </w:rPr>
              <w:t>دهد</w:t>
            </w:r>
            <w:r w:rsidRPr="00B37E27">
              <w:rPr>
                <w:rFonts w:cs="B Nazanin"/>
                <w:sz w:val="24"/>
                <w:szCs w:val="24"/>
                <w:rtl/>
              </w:rPr>
              <w:t>.</w:t>
            </w:r>
          </w:p>
          <w:p w14:paraId="1A305BA0" w14:textId="04AA616D" w:rsidR="00B37E27" w:rsidRPr="00B37E27" w:rsidRDefault="00B37E27" w:rsidP="00B37E27">
            <w:pPr>
              <w:rPr>
                <w:rFonts w:cs="B Nazanin"/>
                <w:sz w:val="24"/>
                <w:szCs w:val="24"/>
                <w:rtl/>
              </w:rPr>
            </w:pPr>
            <w:r w:rsidRPr="00B37E27">
              <w:rPr>
                <w:rFonts w:cs="B Nazanin"/>
                <w:sz w:val="24"/>
                <w:szCs w:val="24"/>
                <w:rtl/>
              </w:rPr>
              <w:t>ظرف</w:t>
            </w:r>
            <w:r w:rsidRPr="00B37E27">
              <w:rPr>
                <w:rFonts w:cs="B Nazanin" w:hint="cs"/>
                <w:sz w:val="24"/>
                <w:szCs w:val="24"/>
                <w:rtl/>
              </w:rPr>
              <w:t>ی</w:t>
            </w:r>
            <w:r w:rsidRPr="00B37E27">
              <w:rPr>
                <w:rFonts w:cs="B Nazanin" w:hint="eastAsia"/>
                <w:sz w:val="24"/>
                <w:szCs w:val="24"/>
                <w:rtl/>
              </w:rPr>
              <w:t>ت</w:t>
            </w:r>
            <w:r w:rsidRPr="00B37E27">
              <w:rPr>
                <w:rFonts w:cs="B Nazanin"/>
                <w:sz w:val="24"/>
                <w:szCs w:val="24"/>
                <w:rtl/>
              </w:rPr>
              <w:t xml:space="preserve"> مد</w:t>
            </w:r>
            <w:r w:rsidRPr="00B37E27">
              <w:rPr>
                <w:rFonts w:cs="B Nazanin" w:hint="cs"/>
                <w:sz w:val="24"/>
                <w:szCs w:val="24"/>
                <w:rtl/>
              </w:rPr>
              <w:t>ی</w:t>
            </w:r>
            <w:r w:rsidRPr="00B37E27">
              <w:rPr>
                <w:rFonts w:cs="B Nazanin" w:hint="eastAsia"/>
                <w:sz w:val="24"/>
                <w:szCs w:val="24"/>
                <w:rtl/>
              </w:rPr>
              <w:t>ر</w:t>
            </w:r>
            <w:r w:rsidRPr="00B37E27">
              <w:rPr>
                <w:rFonts w:cs="B Nazanin" w:hint="cs"/>
                <w:sz w:val="24"/>
                <w:szCs w:val="24"/>
                <w:rtl/>
              </w:rPr>
              <w:t>ی</w:t>
            </w:r>
            <w:r w:rsidRPr="00B37E27">
              <w:rPr>
                <w:rFonts w:cs="B Nazanin" w:hint="eastAsia"/>
                <w:sz w:val="24"/>
                <w:szCs w:val="24"/>
                <w:rtl/>
              </w:rPr>
              <w:t>ت</w:t>
            </w:r>
            <w:r w:rsidRPr="00B37E27">
              <w:rPr>
                <w:rFonts w:cs="B Nazanin"/>
                <w:sz w:val="24"/>
                <w:szCs w:val="24"/>
                <w:rtl/>
              </w:rPr>
              <w:t>: مهارت‌ها، شا</w:t>
            </w:r>
            <w:r w:rsidRPr="00B37E27">
              <w:rPr>
                <w:rFonts w:cs="B Nazanin" w:hint="cs"/>
                <w:sz w:val="24"/>
                <w:szCs w:val="24"/>
                <w:rtl/>
              </w:rPr>
              <w:t>ی</w:t>
            </w:r>
            <w:r w:rsidRPr="00B37E27">
              <w:rPr>
                <w:rFonts w:cs="B Nazanin" w:hint="eastAsia"/>
                <w:sz w:val="24"/>
                <w:szCs w:val="24"/>
                <w:rtl/>
              </w:rPr>
              <w:t>ستگ</w:t>
            </w:r>
            <w:r w:rsidRPr="00B37E27">
              <w:rPr>
                <w:rFonts w:cs="B Nazanin" w:hint="cs"/>
                <w:sz w:val="24"/>
                <w:szCs w:val="24"/>
                <w:rtl/>
              </w:rPr>
              <w:t>ی‌</w:t>
            </w:r>
            <w:r w:rsidRPr="00B37E27">
              <w:rPr>
                <w:rFonts w:cs="B Nazanin" w:hint="eastAsia"/>
                <w:sz w:val="24"/>
                <w:szCs w:val="24"/>
                <w:rtl/>
              </w:rPr>
              <w:t>ها</w:t>
            </w:r>
            <w:r w:rsidRPr="00B37E27">
              <w:rPr>
                <w:rFonts w:cs="B Nazanin"/>
                <w:sz w:val="24"/>
                <w:szCs w:val="24"/>
                <w:rtl/>
              </w:rPr>
              <w:t xml:space="preserve"> و سبک‌ها</w:t>
            </w:r>
            <w:r w:rsidRPr="00B37E27">
              <w:rPr>
                <w:rFonts w:cs="B Nazanin" w:hint="cs"/>
                <w:sz w:val="24"/>
                <w:szCs w:val="24"/>
                <w:rtl/>
              </w:rPr>
              <w:t>ی</w:t>
            </w:r>
            <w:r w:rsidRPr="00B37E27">
              <w:rPr>
                <w:rFonts w:cs="B Nazanin"/>
                <w:sz w:val="24"/>
                <w:szCs w:val="24"/>
                <w:rtl/>
              </w:rPr>
              <w:t xml:space="preserve"> رهبر</w:t>
            </w:r>
            <w:r w:rsidRPr="00B37E27">
              <w:rPr>
                <w:rFonts w:cs="B Nazanin" w:hint="cs"/>
                <w:sz w:val="24"/>
                <w:szCs w:val="24"/>
                <w:rtl/>
              </w:rPr>
              <w:t>ی</w:t>
            </w:r>
            <w:r w:rsidRPr="00B37E27">
              <w:rPr>
                <w:rFonts w:cs="B Nazanin"/>
                <w:sz w:val="24"/>
                <w:szCs w:val="24"/>
                <w:rtl/>
              </w:rPr>
              <w:t xml:space="preserve"> مد</w:t>
            </w:r>
            <w:r w:rsidRPr="00B37E27">
              <w:rPr>
                <w:rFonts w:cs="B Nazanin" w:hint="cs"/>
                <w:sz w:val="24"/>
                <w:szCs w:val="24"/>
                <w:rtl/>
              </w:rPr>
              <w:t>ی</w:t>
            </w:r>
            <w:r w:rsidRPr="00B37E27">
              <w:rPr>
                <w:rFonts w:cs="B Nazanin" w:hint="eastAsia"/>
                <w:sz w:val="24"/>
                <w:szCs w:val="24"/>
                <w:rtl/>
              </w:rPr>
              <w:t>ران</w:t>
            </w:r>
            <w:r w:rsidRPr="00B37E27">
              <w:rPr>
                <w:rFonts w:cs="B Nazanin"/>
                <w:sz w:val="24"/>
                <w:szCs w:val="24"/>
                <w:rtl/>
              </w:rPr>
              <w:t>.</w:t>
            </w:r>
          </w:p>
          <w:p w14:paraId="4C37C13F" w14:textId="15C2962B" w:rsidR="00B37E27" w:rsidRPr="00B37E27" w:rsidRDefault="00B37E27" w:rsidP="00B37E27">
            <w:pPr>
              <w:rPr>
                <w:rFonts w:cs="B Nazanin"/>
                <w:sz w:val="24"/>
                <w:szCs w:val="24"/>
                <w:rtl/>
              </w:rPr>
            </w:pPr>
            <w:r w:rsidRPr="00B37E27">
              <w:rPr>
                <w:rFonts w:cs="B Nazanin"/>
                <w:sz w:val="24"/>
                <w:szCs w:val="24"/>
                <w:rtl/>
              </w:rPr>
              <w:t>منابع انسان</w:t>
            </w:r>
            <w:r w:rsidRPr="00B37E27">
              <w:rPr>
                <w:rFonts w:cs="B Nazanin" w:hint="cs"/>
                <w:sz w:val="24"/>
                <w:szCs w:val="24"/>
                <w:rtl/>
              </w:rPr>
              <w:t>ی</w:t>
            </w:r>
            <w:r w:rsidRPr="00B37E27">
              <w:rPr>
                <w:rFonts w:cs="B Nazanin"/>
                <w:sz w:val="24"/>
                <w:szCs w:val="24"/>
                <w:rtl/>
              </w:rPr>
              <w:t>: مهارت‌ها، دانش و انگ</w:t>
            </w:r>
            <w:r w:rsidRPr="00B37E27">
              <w:rPr>
                <w:rFonts w:cs="B Nazanin" w:hint="cs"/>
                <w:sz w:val="24"/>
                <w:szCs w:val="24"/>
                <w:rtl/>
              </w:rPr>
              <w:t>ی</w:t>
            </w:r>
            <w:r w:rsidRPr="00B37E27">
              <w:rPr>
                <w:rFonts w:cs="B Nazanin" w:hint="eastAsia"/>
                <w:sz w:val="24"/>
                <w:szCs w:val="24"/>
                <w:rtl/>
              </w:rPr>
              <w:t>زه</w:t>
            </w:r>
            <w:r w:rsidRPr="00B37E27">
              <w:rPr>
                <w:rFonts w:cs="B Nazanin"/>
                <w:sz w:val="24"/>
                <w:szCs w:val="24"/>
                <w:rtl/>
              </w:rPr>
              <w:t xml:space="preserve"> کارکنان و همچن</w:t>
            </w:r>
            <w:r w:rsidRPr="00B37E27">
              <w:rPr>
                <w:rFonts w:cs="B Nazanin" w:hint="cs"/>
                <w:sz w:val="24"/>
                <w:szCs w:val="24"/>
                <w:rtl/>
              </w:rPr>
              <w:t>ی</w:t>
            </w:r>
            <w:r w:rsidRPr="00B37E27">
              <w:rPr>
                <w:rFonts w:cs="B Nazanin" w:hint="eastAsia"/>
                <w:sz w:val="24"/>
                <w:szCs w:val="24"/>
                <w:rtl/>
              </w:rPr>
              <w:t>ن</w:t>
            </w:r>
            <w:r w:rsidRPr="00B37E27">
              <w:rPr>
                <w:rFonts w:cs="B Nazanin"/>
                <w:sz w:val="24"/>
                <w:szCs w:val="24"/>
                <w:rtl/>
              </w:rPr>
              <w:t xml:space="preserve"> فرآ</w:t>
            </w:r>
            <w:r w:rsidRPr="00B37E27">
              <w:rPr>
                <w:rFonts w:cs="B Nazanin" w:hint="cs"/>
                <w:sz w:val="24"/>
                <w:szCs w:val="24"/>
                <w:rtl/>
              </w:rPr>
              <w:t>ی</w:t>
            </w:r>
            <w:r w:rsidRPr="00B37E27">
              <w:rPr>
                <w:rFonts w:cs="B Nazanin" w:hint="eastAsia"/>
                <w:sz w:val="24"/>
                <w:szCs w:val="24"/>
                <w:rtl/>
              </w:rPr>
              <w:t>ندها</w:t>
            </w:r>
            <w:r w:rsidRPr="00B37E27">
              <w:rPr>
                <w:rFonts w:cs="B Nazanin" w:hint="cs"/>
                <w:sz w:val="24"/>
                <w:szCs w:val="24"/>
                <w:rtl/>
              </w:rPr>
              <w:t>ی</w:t>
            </w:r>
            <w:r w:rsidRPr="00B37E27">
              <w:rPr>
                <w:rFonts w:cs="B Nazanin"/>
                <w:sz w:val="24"/>
                <w:szCs w:val="24"/>
                <w:rtl/>
              </w:rPr>
              <w:t xml:space="preserve"> داخل</w:t>
            </w:r>
            <w:r w:rsidRPr="00B37E27">
              <w:rPr>
                <w:rFonts w:cs="B Nazanin" w:hint="cs"/>
                <w:sz w:val="24"/>
                <w:szCs w:val="24"/>
                <w:rtl/>
              </w:rPr>
              <w:t>ی</w:t>
            </w:r>
            <w:r w:rsidRPr="00B37E27">
              <w:rPr>
                <w:rFonts w:cs="B Nazanin"/>
                <w:sz w:val="24"/>
                <w:szCs w:val="24"/>
                <w:rtl/>
              </w:rPr>
              <w:t xml:space="preserve"> برا</w:t>
            </w:r>
            <w:r w:rsidRPr="00B37E27">
              <w:rPr>
                <w:rFonts w:cs="B Nazanin" w:hint="cs"/>
                <w:sz w:val="24"/>
                <w:szCs w:val="24"/>
                <w:rtl/>
              </w:rPr>
              <w:t>ی</w:t>
            </w:r>
            <w:r w:rsidRPr="00B37E27">
              <w:rPr>
                <w:rFonts w:cs="B Nazanin"/>
                <w:sz w:val="24"/>
                <w:szCs w:val="24"/>
                <w:rtl/>
              </w:rPr>
              <w:t xml:space="preserve"> جذب، آموزش و توسعه کارکنان.</w:t>
            </w:r>
          </w:p>
          <w:p w14:paraId="11FD699A" w14:textId="701302CF" w:rsidR="00B37E27" w:rsidRPr="00B37E27" w:rsidRDefault="00B37E27" w:rsidP="00B37E27">
            <w:pPr>
              <w:rPr>
                <w:rFonts w:cs="B Nazanin"/>
                <w:sz w:val="24"/>
                <w:szCs w:val="24"/>
                <w:rtl/>
              </w:rPr>
            </w:pPr>
            <w:r w:rsidRPr="00B37E27">
              <w:rPr>
                <w:rFonts w:cs="B Nazanin"/>
                <w:sz w:val="24"/>
                <w:szCs w:val="24"/>
                <w:rtl/>
              </w:rPr>
              <w:t>ساختار سازمان</w:t>
            </w:r>
            <w:r w:rsidRPr="00B37E27">
              <w:rPr>
                <w:rFonts w:cs="B Nazanin" w:hint="cs"/>
                <w:sz w:val="24"/>
                <w:szCs w:val="24"/>
                <w:rtl/>
              </w:rPr>
              <w:t>ی</w:t>
            </w:r>
            <w:r w:rsidRPr="00B37E27">
              <w:rPr>
                <w:rFonts w:cs="B Nazanin"/>
                <w:sz w:val="24"/>
                <w:szCs w:val="24"/>
                <w:rtl/>
              </w:rPr>
              <w:t>: ترت</w:t>
            </w:r>
            <w:r w:rsidRPr="00B37E27">
              <w:rPr>
                <w:rFonts w:cs="B Nazanin" w:hint="cs"/>
                <w:sz w:val="24"/>
                <w:szCs w:val="24"/>
                <w:rtl/>
              </w:rPr>
              <w:t>ی</w:t>
            </w:r>
            <w:r w:rsidRPr="00B37E27">
              <w:rPr>
                <w:rFonts w:cs="B Nazanin" w:hint="eastAsia"/>
                <w:sz w:val="24"/>
                <w:szCs w:val="24"/>
                <w:rtl/>
              </w:rPr>
              <w:t>ب</w:t>
            </w:r>
            <w:r w:rsidRPr="00B37E27">
              <w:rPr>
                <w:rFonts w:cs="B Nazanin"/>
                <w:sz w:val="24"/>
                <w:szCs w:val="24"/>
                <w:rtl/>
              </w:rPr>
              <w:t xml:space="preserve"> رسم</w:t>
            </w:r>
            <w:r w:rsidRPr="00B37E27">
              <w:rPr>
                <w:rFonts w:cs="B Nazanin" w:hint="cs"/>
                <w:sz w:val="24"/>
                <w:szCs w:val="24"/>
                <w:rtl/>
              </w:rPr>
              <w:t>ی</w:t>
            </w:r>
            <w:r w:rsidRPr="00B37E27">
              <w:rPr>
                <w:rFonts w:cs="B Nazanin"/>
                <w:sz w:val="24"/>
                <w:szCs w:val="24"/>
                <w:rtl/>
              </w:rPr>
              <w:t xml:space="preserve"> نقش‌ها، مسئول</w:t>
            </w:r>
            <w:r w:rsidRPr="00B37E27">
              <w:rPr>
                <w:rFonts w:cs="B Nazanin" w:hint="cs"/>
                <w:sz w:val="24"/>
                <w:szCs w:val="24"/>
                <w:rtl/>
              </w:rPr>
              <w:t>ی</w:t>
            </w:r>
            <w:r w:rsidRPr="00B37E27">
              <w:rPr>
                <w:rFonts w:cs="B Nazanin" w:hint="eastAsia"/>
                <w:sz w:val="24"/>
                <w:szCs w:val="24"/>
                <w:rtl/>
              </w:rPr>
              <w:t>ت‌ها</w:t>
            </w:r>
            <w:r w:rsidRPr="00B37E27">
              <w:rPr>
                <w:rFonts w:cs="B Nazanin"/>
                <w:sz w:val="24"/>
                <w:szCs w:val="24"/>
                <w:rtl/>
              </w:rPr>
              <w:t xml:space="preserve"> و مسئول</w:t>
            </w:r>
            <w:r w:rsidRPr="00B37E27">
              <w:rPr>
                <w:rFonts w:cs="B Nazanin" w:hint="cs"/>
                <w:sz w:val="24"/>
                <w:szCs w:val="24"/>
                <w:rtl/>
              </w:rPr>
              <w:t>ی</w:t>
            </w:r>
            <w:r w:rsidRPr="00B37E27">
              <w:rPr>
                <w:rFonts w:cs="B Nazanin" w:hint="eastAsia"/>
                <w:sz w:val="24"/>
                <w:szCs w:val="24"/>
                <w:rtl/>
              </w:rPr>
              <w:t>ت‌ها</w:t>
            </w:r>
            <w:r w:rsidRPr="00B37E27">
              <w:rPr>
                <w:rFonts w:cs="B Nazanin"/>
                <w:sz w:val="24"/>
                <w:szCs w:val="24"/>
                <w:rtl/>
              </w:rPr>
              <w:t xml:space="preserve"> ب</w:t>
            </w:r>
            <w:r w:rsidRPr="00B37E27">
              <w:rPr>
                <w:rFonts w:cs="B Nazanin" w:hint="cs"/>
                <w:sz w:val="24"/>
                <w:szCs w:val="24"/>
                <w:rtl/>
              </w:rPr>
              <w:t>ی</w:t>
            </w:r>
            <w:r w:rsidRPr="00B37E27">
              <w:rPr>
                <w:rFonts w:cs="B Nazanin" w:hint="eastAsia"/>
                <w:sz w:val="24"/>
                <w:szCs w:val="24"/>
                <w:rtl/>
              </w:rPr>
              <w:t>ن</w:t>
            </w:r>
            <w:r w:rsidRPr="00B37E27">
              <w:rPr>
                <w:rFonts w:cs="B Nazanin"/>
                <w:sz w:val="24"/>
                <w:szCs w:val="24"/>
                <w:rtl/>
              </w:rPr>
              <w:t xml:space="preserve"> کارکنان و همچن</w:t>
            </w:r>
            <w:r w:rsidRPr="00B37E27">
              <w:rPr>
                <w:rFonts w:cs="B Nazanin" w:hint="cs"/>
                <w:sz w:val="24"/>
                <w:szCs w:val="24"/>
                <w:rtl/>
              </w:rPr>
              <w:t>ی</w:t>
            </w:r>
            <w:r w:rsidRPr="00B37E27">
              <w:rPr>
                <w:rFonts w:cs="B Nazanin" w:hint="eastAsia"/>
                <w:sz w:val="24"/>
                <w:szCs w:val="24"/>
                <w:rtl/>
              </w:rPr>
              <w:t>ن</w:t>
            </w:r>
            <w:r w:rsidRPr="00B37E27">
              <w:rPr>
                <w:rFonts w:cs="B Nazanin"/>
                <w:sz w:val="24"/>
                <w:szCs w:val="24"/>
                <w:rtl/>
              </w:rPr>
              <w:t xml:space="preserve"> فرآ</w:t>
            </w:r>
            <w:r w:rsidRPr="00B37E27">
              <w:rPr>
                <w:rFonts w:cs="B Nazanin" w:hint="cs"/>
                <w:sz w:val="24"/>
                <w:szCs w:val="24"/>
                <w:rtl/>
              </w:rPr>
              <w:t>ی</w:t>
            </w:r>
            <w:r w:rsidRPr="00B37E27">
              <w:rPr>
                <w:rFonts w:cs="B Nazanin" w:hint="eastAsia"/>
                <w:sz w:val="24"/>
                <w:szCs w:val="24"/>
                <w:rtl/>
              </w:rPr>
              <w:t>ندها</w:t>
            </w:r>
            <w:r w:rsidRPr="00B37E27">
              <w:rPr>
                <w:rFonts w:cs="B Nazanin" w:hint="cs"/>
                <w:sz w:val="24"/>
                <w:szCs w:val="24"/>
                <w:rtl/>
              </w:rPr>
              <w:t>ی</w:t>
            </w:r>
            <w:r w:rsidRPr="00B37E27">
              <w:rPr>
                <w:rFonts w:cs="B Nazanin"/>
                <w:sz w:val="24"/>
                <w:szCs w:val="24"/>
                <w:rtl/>
              </w:rPr>
              <w:t xml:space="preserve"> تصم</w:t>
            </w:r>
            <w:r w:rsidRPr="00B37E27">
              <w:rPr>
                <w:rFonts w:cs="B Nazanin" w:hint="cs"/>
                <w:sz w:val="24"/>
                <w:szCs w:val="24"/>
                <w:rtl/>
              </w:rPr>
              <w:t>ی</w:t>
            </w:r>
            <w:r w:rsidRPr="00B37E27">
              <w:rPr>
                <w:rFonts w:cs="B Nazanin" w:hint="eastAsia"/>
                <w:sz w:val="24"/>
                <w:szCs w:val="24"/>
                <w:rtl/>
              </w:rPr>
              <w:t>م‌گ</w:t>
            </w:r>
            <w:r w:rsidRPr="00B37E27">
              <w:rPr>
                <w:rFonts w:cs="B Nazanin" w:hint="cs"/>
                <w:sz w:val="24"/>
                <w:szCs w:val="24"/>
                <w:rtl/>
              </w:rPr>
              <w:t>ی</w:t>
            </w:r>
            <w:r w:rsidRPr="00B37E27">
              <w:rPr>
                <w:rFonts w:cs="B Nazanin" w:hint="eastAsia"/>
                <w:sz w:val="24"/>
                <w:szCs w:val="24"/>
                <w:rtl/>
              </w:rPr>
              <w:t>ر</w:t>
            </w:r>
            <w:r w:rsidRPr="00B37E27">
              <w:rPr>
                <w:rFonts w:cs="B Nazanin" w:hint="cs"/>
                <w:sz w:val="24"/>
                <w:szCs w:val="24"/>
                <w:rtl/>
              </w:rPr>
              <w:t>ی</w:t>
            </w:r>
            <w:r w:rsidRPr="00B37E27">
              <w:rPr>
                <w:rFonts w:cs="B Nazanin"/>
                <w:sz w:val="24"/>
                <w:szCs w:val="24"/>
                <w:rtl/>
              </w:rPr>
              <w:t xml:space="preserve"> و کانال‌ها</w:t>
            </w:r>
            <w:r w:rsidRPr="00B37E27">
              <w:rPr>
                <w:rFonts w:cs="B Nazanin" w:hint="cs"/>
                <w:sz w:val="24"/>
                <w:szCs w:val="24"/>
                <w:rtl/>
              </w:rPr>
              <w:t>ی</w:t>
            </w:r>
            <w:r w:rsidRPr="00B37E27">
              <w:rPr>
                <w:rFonts w:cs="B Nazanin"/>
                <w:sz w:val="24"/>
                <w:szCs w:val="24"/>
                <w:rtl/>
              </w:rPr>
              <w:t xml:space="preserve"> ارتباط</w:t>
            </w:r>
            <w:r w:rsidRPr="00B37E27">
              <w:rPr>
                <w:rFonts w:cs="B Nazanin" w:hint="cs"/>
                <w:sz w:val="24"/>
                <w:szCs w:val="24"/>
                <w:rtl/>
              </w:rPr>
              <w:t>ی</w:t>
            </w:r>
            <w:r w:rsidRPr="00B37E27">
              <w:rPr>
                <w:rFonts w:cs="B Nazanin"/>
                <w:sz w:val="24"/>
                <w:szCs w:val="24"/>
                <w:rtl/>
              </w:rPr>
              <w:t>.</w:t>
            </w:r>
          </w:p>
          <w:p w14:paraId="41C8F902" w14:textId="065E99B1" w:rsidR="00B37E27" w:rsidRPr="00B37E27" w:rsidRDefault="00B37E27" w:rsidP="00B37E27">
            <w:pPr>
              <w:rPr>
                <w:rFonts w:cs="B Nazanin"/>
                <w:sz w:val="24"/>
                <w:szCs w:val="24"/>
                <w:rtl/>
              </w:rPr>
            </w:pPr>
            <w:r w:rsidRPr="00B37E27">
              <w:rPr>
                <w:rFonts w:cs="B Nazanin"/>
                <w:sz w:val="24"/>
                <w:szCs w:val="24"/>
                <w:rtl/>
              </w:rPr>
              <w:t>برتر</w:t>
            </w:r>
            <w:r w:rsidRPr="00B37E27">
              <w:rPr>
                <w:rFonts w:cs="B Nazanin" w:hint="cs"/>
                <w:sz w:val="24"/>
                <w:szCs w:val="24"/>
                <w:rtl/>
              </w:rPr>
              <w:t>ی</w:t>
            </w:r>
            <w:r w:rsidRPr="00B37E27">
              <w:rPr>
                <w:rFonts w:cs="B Nazanin"/>
                <w:sz w:val="24"/>
                <w:szCs w:val="24"/>
                <w:rtl/>
              </w:rPr>
              <w:t xml:space="preserve"> عمل</w:t>
            </w:r>
            <w:r w:rsidRPr="00B37E27">
              <w:rPr>
                <w:rFonts w:cs="B Nazanin" w:hint="cs"/>
                <w:sz w:val="24"/>
                <w:szCs w:val="24"/>
                <w:rtl/>
              </w:rPr>
              <w:t>ی</w:t>
            </w:r>
            <w:r w:rsidRPr="00B37E27">
              <w:rPr>
                <w:rFonts w:cs="B Nazanin" w:hint="eastAsia"/>
                <w:sz w:val="24"/>
                <w:szCs w:val="24"/>
                <w:rtl/>
              </w:rPr>
              <w:t>ات</w:t>
            </w:r>
            <w:r w:rsidRPr="00B37E27">
              <w:rPr>
                <w:rFonts w:cs="B Nazanin" w:hint="cs"/>
                <w:sz w:val="24"/>
                <w:szCs w:val="24"/>
                <w:rtl/>
              </w:rPr>
              <w:t>ی</w:t>
            </w:r>
            <w:r w:rsidRPr="00B37E27">
              <w:rPr>
                <w:rFonts w:cs="B Nazanin"/>
                <w:sz w:val="24"/>
                <w:szCs w:val="24"/>
                <w:rtl/>
              </w:rPr>
              <w:t>: اثربخش</w:t>
            </w:r>
            <w:r w:rsidRPr="00B37E27">
              <w:rPr>
                <w:rFonts w:cs="B Nazanin" w:hint="cs"/>
                <w:sz w:val="24"/>
                <w:szCs w:val="24"/>
                <w:rtl/>
              </w:rPr>
              <w:t>ی</w:t>
            </w:r>
            <w:r w:rsidRPr="00B37E27">
              <w:rPr>
                <w:rFonts w:cs="B Nazanin" w:hint="eastAsia"/>
                <w:sz w:val="24"/>
                <w:szCs w:val="24"/>
                <w:rtl/>
              </w:rPr>
              <w:t>،</w:t>
            </w:r>
            <w:r w:rsidRPr="00B37E27">
              <w:rPr>
                <w:rFonts w:cs="B Nazanin"/>
                <w:sz w:val="24"/>
                <w:szCs w:val="24"/>
                <w:rtl/>
              </w:rPr>
              <w:t xml:space="preserve"> کارا</w:t>
            </w:r>
            <w:r w:rsidRPr="00B37E27">
              <w:rPr>
                <w:rFonts w:cs="B Nazanin" w:hint="cs"/>
                <w:sz w:val="24"/>
                <w:szCs w:val="24"/>
                <w:rtl/>
              </w:rPr>
              <w:t>یی</w:t>
            </w:r>
            <w:r w:rsidRPr="00B37E27">
              <w:rPr>
                <w:rFonts w:cs="B Nazanin"/>
                <w:sz w:val="24"/>
                <w:szCs w:val="24"/>
                <w:rtl/>
              </w:rPr>
              <w:t xml:space="preserve"> و ک</w:t>
            </w:r>
            <w:r w:rsidRPr="00B37E27">
              <w:rPr>
                <w:rFonts w:cs="B Nazanin" w:hint="cs"/>
                <w:sz w:val="24"/>
                <w:szCs w:val="24"/>
                <w:rtl/>
              </w:rPr>
              <w:t>ی</w:t>
            </w:r>
            <w:r w:rsidRPr="00B37E27">
              <w:rPr>
                <w:rFonts w:cs="B Nazanin" w:hint="eastAsia"/>
                <w:sz w:val="24"/>
                <w:szCs w:val="24"/>
                <w:rtl/>
              </w:rPr>
              <w:t>ف</w:t>
            </w:r>
            <w:r w:rsidRPr="00B37E27">
              <w:rPr>
                <w:rFonts w:cs="B Nazanin" w:hint="cs"/>
                <w:sz w:val="24"/>
                <w:szCs w:val="24"/>
                <w:rtl/>
              </w:rPr>
              <w:t>ی</w:t>
            </w:r>
            <w:r w:rsidRPr="00B37E27">
              <w:rPr>
                <w:rFonts w:cs="B Nazanin" w:hint="eastAsia"/>
                <w:sz w:val="24"/>
                <w:szCs w:val="24"/>
                <w:rtl/>
              </w:rPr>
              <w:t>ت</w:t>
            </w:r>
            <w:r w:rsidRPr="00B37E27">
              <w:rPr>
                <w:rFonts w:cs="B Nazanin"/>
                <w:sz w:val="24"/>
                <w:szCs w:val="24"/>
                <w:rtl/>
              </w:rPr>
              <w:t xml:space="preserve"> فرآ</w:t>
            </w:r>
            <w:r w:rsidRPr="00B37E27">
              <w:rPr>
                <w:rFonts w:cs="B Nazanin" w:hint="cs"/>
                <w:sz w:val="24"/>
                <w:szCs w:val="24"/>
                <w:rtl/>
              </w:rPr>
              <w:t>ی</w:t>
            </w:r>
            <w:r w:rsidRPr="00B37E27">
              <w:rPr>
                <w:rFonts w:cs="B Nazanin" w:hint="eastAsia"/>
                <w:sz w:val="24"/>
                <w:szCs w:val="24"/>
                <w:rtl/>
              </w:rPr>
              <w:t>ندها</w:t>
            </w:r>
            <w:r w:rsidRPr="00B37E27">
              <w:rPr>
                <w:rFonts w:cs="B Nazanin" w:hint="cs"/>
                <w:sz w:val="24"/>
                <w:szCs w:val="24"/>
                <w:rtl/>
              </w:rPr>
              <w:t>ی</w:t>
            </w:r>
            <w:r w:rsidRPr="00B37E27">
              <w:rPr>
                <w:rFonts w:cs="B Nazanin"/>
                <w:sz w:val="24"/>
                <w:szCs w:val="24"/>
                <w:rtl/>
              </w:rPr>
              <w:t xml:space="preserve"> داخل</w:t>
            </w:r>
            <w:r w:rsidRPr="00B37E27">
              <w:rPr>
                <w:rFonts w:cs="B Nazanin" w:hint="cs"/>
                <w:sz w:val="24"/>
                <w:szCs w:val="24"/>
                <w:rtl/>
              </w:rPr>
              <w:t>ی</w:t>
            </w:r>
            <w:r w:rsidRPr="00B37E27">
              <w:rPr>
                <w:rFonts w:cs="B Nazanin"/>
                <w:sz w:val="24"/>
                <w:szCs w:val="24"/>
                <w:rtl/>
              </w:rPr>
              <w:t>.</w:t>
            </w:r>
          </w:p>
          <w:p w14:paraId="31EB674E" w14:textId="4DF5843D" w:rsidR="00B37E27" w:rsidRPr="00B37E27" w:rsidRDefault="00B37E27" w:rsidP="00B37E27">
            <w:pPr>
              <w:rPr>
                <w:rFonts w:cs="B Nazanin"/>
                <w:sz w:val="24"/>
                <w:szCs w:val="24"/>
                <w:rtl/>
              </w:rPr>
            </w:pPr>
            <w:r w:rsidRPr="00B37E27">
              <w:rPr>
                <w:rFonts w:cs="B Nazanin"/>
                <w:sz w:val="24"/>
                <w:szCs w:val="24"/>
                <w:rtl/>
              </w:rPr>
              <w:t>تکنولوژ</w:t>
            </w:r>
            <w:r w:rsidRPr="00B37E27">
              <w:rPr>
                <w:rFonts w:cs="B Nazanin" w:hint="cs"/>
                <w:sz w:val="24"/>
                <w:szCs w:val="24"/>
                <w:rtl/>
              </w:rPr>
              <w:t>ی</w:t>
            </w:r>
            <w:r w:rsidRPr="00B37E27">
              <w:rPr>
                <w:rFonts w:cs="B Nazanin"/>
                <w:sz w:val="24"/>
                <w:szCs w:val="24"/>
                <w:rtl/>
              </w:rPr>
              <w:t xml:space="preserve"> و ز</w:t>
            </w:r>
            <w:r w:rsidRPr="00B37E27">
              <w:rPr>
                <w:rFonts w:cs="B Nazanin" w:hint="cs"/>
                <w:sz w:val="24"/>
                <w:szCs w:val="24"/>
                <w:rtl/>
              </w:rPr>
              <w:t>ی</w:t>
            </w:r>
            <w:r w:rsidRPr="00B37E27">
              <w:rPr>
                <w:rFonts w:cs="B Nazanin" w:hint="eastAsia"/>
                <w:sz w:val="24"/>
                <w:szCs w:val="24"/>
                <w:rtl/>
              </w:rPr>
              <w:t>رساخت</w:t>
            </w:r>
            <w:r w:rsidRPr="00B37E27">
              <w:rPr>
                <w:rFonts w:cs="B Nazanin"/>
                <w:sz w:val="24"/>
                <w:szCs w:val="24"/>
                <w:rtl/>
              </w:rPr>
              <w:t>: قابل</w:t>
            </w:r>
            <w:r w:rsidRPr="00B37E27">
              <w:rPr>
                <w:rFonts w:cs="B Nazanin" w:hint="cs"/>
                <w:sz w:val="24"/>
                <w:szCs w:val="24"/>
                <w:rtl/>
              </w:rPr>
              <w:t>ی</w:t>
            </w:r>
            <w:r w:rsidRPr="00B37E27">
              <w:rPr>
                <w:rFonts w:cs="B Nazanin" w:hint="eastAsia"/>
                <w:sz w:val="24"/>
                <w:szCs w:val="24"/>
                <w:rtl/>
              </w:rPr>
              <w:t>ت‌ها</w:t>
            </w:r>
            <w:r w:rsidRPr="00B37E27">
              <w:rPr>
                <w:rFonts w:cs="B Nazanin" w:hint="cs"/>
                <w:sz w:val="24"/>
                <w:szCs w:val="24"/>
                <w:rtl/>
              </w:rPr>
              <w:t>ی</w:t>
            </w:r>
            <w:r w:rsidRPr="00B37E27">
              <w:rPr>
                <w:rFonts w:cs="B Nazanin"/>
                <w:sz w:val="24"/>
                <w:szCs w:val="24"/>
                <w:rtl/>
              </w:rPr>
              <w:t xml:space="preserve"> فناور</w:t>
            </w:r>
            <w:r w:rsidRPr="00B37E27">
              <w:rPr>
                <w:rFonts w:cs="B Nazanin" w:hint="cs"/>
                <w:sz w:val="24"/>
                <w:szCs w:val="24"/>
                <w:rtl/>
              </w:rPr>
              <w:t>ی</w:t>
            </w:r>
            <w:r w:rsidRPr="00B37E27">
              <w:rPr>
                <w:rFonts w:cs="B Nazanin"/>
                <w:sz w:val="24"/>
                <w:szCs w:val="24"/>
                <w:rtl/>
              </w:rPr>
              <w:t xml:space="preserve"> و ز</w:t>
            </w:r>
            <w:r w:rsidRPr="00B37E27">
              <w:rPr>
                <w:rFonts w:cs="B Nazanin" w:hint="cs"/>
                <w:sz w:val="24"/>
                <w:szCs w:val="24"/>
                <w:rtl/>
              </w:rPr>
              <w:t>ی</w:t>
            </w:r>
            <w:r w:rsidRPr="00B37E27">
              <w:rPr>
                <w:rFonts w:cs="B Nazanin" w:hint="eastAsia"/>
                <w:sz w:val="24"/>
                <w:szCs w:val="24"/>
                <w:rtl/>
              </w:rPr>
              <w:t>رساخت</w:t>
            </w:r>
            <w:r w:rsidRPr="00B37E27">
              <w:rPr>
                <w:rFonts w:cs="B Nazanin"/>
                <w:sz w:val="24"/>
                <w:szCs w:val="24"/>
                <w:rtl/>
              </w:rPr>
              <w:t xml:space="preserve"> ف</w:t>
            </w:r>
            <w:r w:rsidRPr="00B37E27">
              <w:rPr>
                <w:rFonts w:cs="B Nazanin" w:hint="cs"/>
                <w:sz w:val="24"/>
                <w:szCs w:val="24"/>
                <w:rtl/>
              </w:rPr>
              <w:t>ی</w:t>
            </w:r>
            <w:r w:rsidRPr="00B37E27">
              <w:rPr>
                <w:rFonts w:cs="B Nazanin" w:hint="eastAsia"/>
                <w:sz w:val="24"/>
                <w:szCs w:val="24"/>
                <w:rtl/>
              </w:rPr>
              <w:t>ز</w:t>
            </w:r>
            <w:r w:rsidRPr="00B37E27">
              <w:rPr>
                <w:rFonts w:cs="B Nazanin" w:hint="cs"/>
                <w:sz w:val="24"/>
                <w:szCs w:val="24"/>
                <w:rtl/>
              </w:rPr>
              <w:t>ی</w:t>
            </w:r>
            <w:r w:rsidRPr="00B37E27">
              <w:rPr>
                <w:rFonts w:cs="B Nazanin" w:hint="eastAsia"/>
                <w:sz w:val="24"/>
                <w:szCs w:val="24"/>
                <w:rtl/>
              </w:rPr>
              <w:t>ک</w:t>
            </w:r>
            <w:r w:rsidRPr="00B37E27">
              <w:rPr>
                <w:rFonts w:cs="B Nazanin" w:hint="cs"/>
                <w:sz w:val="24"/>
                <w:szCs w:val="24"/>
                <w:rtl/>
              </w:rPr>
              <w:t>ی</w:t>
            </w:r>
            <w:r w:rsidRPr="00B37E27">
              <w:rPr>
                <w:rFonts w:cs="B Nazanin"/>
                <w:sz w:val="24"/>
                <w:szCs w:val="24"/>
                <w:rtl/>
              </w:rPr>
              <w:t xml:space="preserve"> (به و</w:t>
            </w:r>
            <w:r w:rsidRPr="00B37E27">
              <w:rPr>
                <w:rFonts w:cs="B Nazanin" w:hint="cs"/>
                <w:sz w:val="24"/>
                <w:szCs w:val="24"/>
                <w:rtl/>
              </w:rPr>
              <w:t>ی</w:t>
            </w:r>
            <w:r w:rsidRPr="00B37E27">
              <w:rPr>
                <w:rFonts w:cs="B Nazanin" w:hint="eastAsia"/>
                <w:sz w:val="24"/>
                <w:szCs w:val="24"/>
                <w:rtl/>
              </w:rPr>
              <w:t>ژه</w:t>
            </w:r>
            <w:r w:rsidRPr="00B37E27">
              <w:rPr>
                <w:rFonts w:cs="B Nazanin"/>
                <w:sz w:val="24"/>
                <w:szCs w:val="24"/>
                <w:rtl/>
              </w:rPr>
              <w:t xml:space="preserve"> س</w:t>
            </w:r>
            <w:r w:rsidRPr="00B37E27">
              <w:rPr>
                <w:rFonts w:cs="B Nazanin" w:hint="cs"/>
                <w:sz w:val="24"/>
                <w:szCs w:val="24"/>
                <w:rtl/>
              </w:rPr>
              <w:t>ی</w:t>
            </w:r>
            <w:r w:rsidRPr="00B37E27">
              <w:rPr>
                <w:rFonts w:cs="B Nazanin" w:hint="eastAsia"/>
                <w:sz w:val="24"/>
                <w:szCs w:val="24"/>
                <w:rtl/>
              </w:rPr>
              <w:t>ستم‌ها</w:t>
            </w:r>
            <w:r w:rsidRPr="00B37E27">
              <w:rPr>
                <w:rFonts w:cs="B Nazanin" w:hint="cs"/>
                <w:sz w:val="24"/>
                <w:szCs w:val="24"/>
                <w:rtl/>
              </w:rPr>
              <w:t>ی</w:t>
            </w:r>
            <w:r w:rsidRPr="00B37E27">
              <w:rPr>
                <w:rFonts w:cs="B Nazanin"/>
                <w:sz w:val="24"/>
                <w:szCs w:val="24"/>
                <w:rtl/>
              </w:rPr>
              <w:t xml:space="preserve"> اطلاعات</w:t>
            </w:r>
            <w:r w:rsidRPr="00B37E27">
              <w:rPr>
                <w:rFonts w:cs="B Nazanin" w:hint="cs"/>
                <w:sz w:val="24"/>
                <w:szCs w:val="24"/>
                <w:rtl/>
              </w:rPr>
              <w:t>ی</w:t>
            </w:r>
            <w:r w:rsidRPr="00B37E27">
              <w:rPr>
                <w:rFonts w:cs="B Nazanin"/>
                <w:sz w:val="24"/>
                <w:szCs w:val="24"/>
                <w:rtl/>
              </w:rPr>
              <w:t>) که از عمل</w:t>
            </w:r>
            <w:r w:rsidRPr="00B37E27">
              <w:rPr>
                <w:rFonts w:cs="B Nazanin" w:hint="cs"/>
                <w:sz w:val="24"/>
                <w:szCs w:val="24"/>
                <w:rtl/>
              </w:rPr>
              <w:t>ی</w:t>
            </w:r>
            <w:r w:rsidRPr="00B37E27">
              <w:rPr>
                <w:rFonts w:cs="B Nazanin" w:hint="eastAsia"/>
                <w:sz w:val="24"/>
                <w:szCs w:val="24"/>
                <w:rtl/>
              </w:rPr>
              <w:t>ات</w:t>
            </w:r>
            <w:r w:rsidRPr="00B37E27">
              <w:rPr>
                <w:rFonts w:cs="B Nazanin"/>
                <w:sz w:val="24"/>
                <w:szCs w:val="24"/>
                <w:rtl/>
              </w:rPr>
              <w:t xml:space="preserve"> تجار</w:t>
            </w:r>
            <w:r w:rsidRPr="00B37E27">
              <w:rPr>
                <w:rFonts w:cs="B Nazanin" w:hint="cs"/>
                <w:sz w:val="24"/>
                <w:szCs w:val="24"/>
                <w:rtl/>
              </w:rPr>
              <w:t>ی</w:t>
            </w:r>
            <w:r w:rsidRPr="00B37E27">
              <w:rPr>
                <w:rFonts w:cs="B Nazanin"/>
                <w:sz w:val="24"/>
                <w:szCs w:val="24"/>
                <w:rtl/>
              </w:rPr>
              <w:t xml:space="preserve"> پشت</w:t>
            </w:r>
            <w:r w:rsidRPr="00B37E27">
              <w:rPr>
                <w:rFonts w:cs="B Nazanin" w:hint="cs"/>
                <w:sz w:val="24"/>
                <w:szCs w:val="24"/>
                <w:rtl/>
              </w:rPr>
              <w:t>ی</w:t>
            </w:r>
            <w:r w:rsidRPr="00B37E27">
              <w:rPr>
                <w:rFonts w:cs="B Nazanin" w:hint="eastAsia"/>
                <w:sz w:val="24"/>
                <w:szCs w:val="24"/>
                <w:rtl/>
              </w:rPr>
              <w:t>بان</w:t>
            </w:r>
            <w:r w:rsidRPr="00B37E27">
              <w:rPr>
                <w:rFonts w:cs="B Nazanin" w:hint="cs"/>
                <w:sz w:val="24"/>
                <w:szCs w:val="24"/>
                <w:rtl/>
              </w:rPr>
              <w:t>ی</w:t>
            </w:r>
            <w:r w:rsidRPr="00B37E27">
              <w:rPr>
                <w:rFonts w:cs="B Nazanin"/>
                <w:sz w:val="24"/>
                <w:szCs w:val="24"/>
                <w:rtl/>
              </w:rPr>
              <w:t xml:space="preserve"> م</w:t>
            </w:r>
            <w:r w:rsidRPr="00B37E27">
              <w:rPr>
                <w:rFonts w:cs="B Nazanin" w:hint="cs"/>
                <w:sz w:val="24"/>
                <w:szCs w:val="24"/>
                <w:rtl/>
              </w:rPr>
              <w:t>ی‌</w:t>
            </w:r>
            <w:r w:rsidRPr="00B37E27">
              <w:rPr>
                <w:rFonts w:cs="B Nazanin" w:hint="eastAsia"/>
                <w:sz w:val="24"/>
                <w:szCs w:val="24"/>
                <w:rtl/>
              </w:rPr>
              <w:t>کند</w:t>
            </w:r>
            <w:r w:rsidRPr="00B37E27">
              <w:rPr>
                <w:rFonts w:cs="B Nazanin"/>
                <w:sz w:val="24"/>
                <w:szCs w:val="24"/>
                <w:rtl/>
              </w:rPr>
              <w:t xml:space="preserve">. </w:t>
            </w:r>
          </w:p>
          <w:p w14:paraId="070C9250" w14:textId="2EE6DBC7" w:rsidR="00B37E27" w:rsidRDefault="00B37E27" w:rsidP="00B37E27">
            <w:pPr>
              <w:rPr>
                <w:rFonts w:cs="B Nazanin"/>
                <w:sz w:val="24"/>
                <w:szCs w:val="24"/>
                <w:rtl/>
              </w:rPr>
            </w:pPr>
            <w:r w:rsidRPr="00B37E27">
              <w:rPr>
                <w:rFonts w:cs="B Nazanin" w:hint="eastAsia"/>
                <w:sz w:val="24"/>
                <w:szCs w:val="24"/>
                <w:rtl/>
              </w:rPr>
              <w:t>ا</w:t>
            </w:r>
            <w:r w:rsidRPr="00B37E27">
              <w:rPr>
                <w:rFonts w:cs="B Nazanin" w:hint="cs"/>
                <w:sz w:val="24"/>
                <w:szCs w:val="24"/>
                <w:rtl/>
              </w:rPr>
              <w:t>ی</w:t>
            </w:r>
            <w:r w:rsidRPr="00B37E27">
              <w:rPr>
                <w:rFonts w:cs="B Nazanin" w:hint="eastAsia"/>
                <w:sz w:val="24"/>
                <w:szCs w:val="24"/>
                <w:rtl/>
              </w:rPr>
              <w:t>ن</w:t>
            </w:r>
            <w:r w:rsidRPr="00B37E27">
              <w:rPr>
                <w:rFonts w:cs="B Nazanin"/>
                <w:sz w:val="24"/>
                <w:szCs w:val="24"/>
                <w:rtl/>
              </w:rPr>
              <w:t xml:space="preserve"> عوامل داخل</w:t>
            </w:r>
            <w:r w:rsidRPr="00B37E27">
              <w:rPr>
                <w:rFonts w:cs="B Nazanin" w:hint="cs"/>
                <w:sz w:val="24"/>
                <w:szCs w:val="24"/>
                <w:rtl/>
              </w:rPr>
              <w:t>ی</w:t>
            </w:r>
            <w:r w:rsidRPr="00B37E27">
              <w:rPr>
                <w:rFonts w:cs="B Nazanin"/>
                <w:sz w:val="24"/>
                <w:szCs w:val="24"/>
                <w:rtl/>
              </w:rPr>
              <w:t xml:space="preserve"> در تحل</w:t>
            </w:r>
            <w:r w:rsidRPr="00B37E27">
              <w:rPr>
                <w:rFonts w:cs="B Nazanin" w:hint="cs"/>
                <w:sz w:val="24"/>
                <w:szCs w:val="24"/>
                <w:rtl/>
              </w:rPr>
              <w:t>ی</w:t>
            </w:r>
            <w:r w:rsidRPr="00B37E27">
              <w:rPr>
                <w:rFonts w:cs="B Nazanin" w:hint="eastAsia"/>
                <w:sz w:val="24"/>
                <w:szCs w:val="24"/>
                <w:rtl/>
              </w:rPr>
              <w:t>ل</w:t>
            </w:r>
            <w:r w:rsidRPr="00B37E27">
              <w:rPr>
                <w:rFonts w:cs="B Nazanin"/>
                <w:sz w:val="24"/>
                <w:szCs w:val="24"/>
                <w:rtl/>
              </w:rPr>
              <w:t xml:space="preserve"> استراتژ</w:t>
            </w:r>
            <w:r w:rsidRPr="00B37E27">
              <w:rPr>
                <w:rFonts w:cs="B Nazanin" w:hint="cs"/>
                <w:sz w:val="24"/>
                <w:szCs w:val="24"/>
                <w:rtl/>
              </w:rPr>
              <w:t>ی</w:t>
            </w:r>
            <w:r w:rsidRPr="00B37E27">
              <w:rPr>
                <w:rFonts w:cs="B Nazanin" w:hint="eastAsia"/>
                <w:sz w:val="24"/>
                <w:szCs w:val="24"/>
                <w:rtl/>
              </w:rPr>
              <w:t>ک</w:t>
            </w:r>
            <w:r w:rsidRPr="00B37E27">
              <w:rPr>
                <w:rFonts w:cs="B Nazanin"/>
                <w:sz w:val="24"/>
                <w:szCs w:val="24"/>
                <w:rtl/>
              </w:rPr>
              <w:t xml:space="preserve"> برا</w:t>
            </w:r>
            <w:r w:rsidRPr="00B37E27">
              <w:rPr>
                <w:rFonts w:cs="B Nazanin" w:hint="cs"/>
                <w:sz w:val="24"/>
                <w:szCs w:val="24"/>
                <w:rtl/>
              </w:rPr>
              <w:t>ی</w:t>
            </w:r>
            <w:r w:rsidRPr="00B37E27">
              <w:rPr>
                <w:rFonts w:cs="B Nazanin"/>
                <w:sz w:val="24"/>
                <w:szCs w:val="24"/>
                <w:rtl/>
              </w:rPr>
              <w:t xml:space="preserve"> شناسا</w:t>
            </w:r>
            <w:r w:rsidRPr="00B37E27">
              <w:rPr>
                <w:rFonts w:cs="B Nazanin" w:hint="cs"/>
                <w:sz w:val="24"/>
                <w:szCs w:val="24"/>
                <w:rtl/>
              </w:rPr>
              <w:t>یی</w:t>
            </w:r>
            <w:r w:rsidRPr="00B37E27">
              <w:rPr>
                <w:rFonts w:cs="B Nazanin"/>
                <w:sz w:val="24"/>
                <w:szCs w:val="24"/>
                <w:rtl/>
              </w:rPr>
              <w:t xml:space="preserve"> نقاط قوت و ضعف سازمان مورد بررس</w:t>
            </w:r>
            <w:r w:rsidRPr="00B37E27">
              <w:rPr>
                <w:rFonts w:cs="B Nazanin" w:hint="cs"/>
                <w:sz w:val="24"/>
                <w:szCs w:val="24"/>
                <w:rtl/>
              </w:rPr>
              <w:t>ی</w:t>
            </w:r>
            <w:r w:rsidRPr="00B37E27">
              <w:rPr>
                <w:rFonts w:cs="B Nazanin"/>
                <w:sz w:val="24"/>
                <w:szCs w:val="24"/>
                <w:rtl/>
              </w:rPr>
              <w:t xml:space="preserve"> قرار م</w:t>
            </w:r>
            <w:r w:rsidRPr="00B37E27">
              <w:rPr>
                <w:rFonts w:cs="B Nazanin" w:hint="cs"/>
                <w:sz w:val="24"/>
                <w:szCs w:val="24"/>
                <w:rtl/>
              </w:rPr>
              <w:t>ی‌</w:t>
            </w:r>
            <w:r w:rsidRPr="00B37E27">
              <w:rPr>
                <w:rFonts w:cs="B Nazanin" w:hint="eastAsia"/>
                <w:sz w:val="24"/>
                <w:szCs w:val="24"/>
                <w:rtl/>
              </w:rPr>
              <w:t>گ</w:t>
            </w:r>
            <w:r w:rsidRPr="00B37E27">
              <w:rPr>
                <w:rFonts w:cs="B Nazanin" w:hint="cs"/>
                <w:sz w:val="24"/>
                <w:szCs w:val="24"/>
                <w:rtl/>
              </w:rPr>
              <w:t>ی</w:t>
            </w:r>
            <w:r w:rsidRPr="00B37E27">
              <w:rPr>
                <w:rFonts w:cs="B Nazanin" w:hint="eastAsia"/>
                <w:sz w:val="24"/>
                <w:szCs w:val="24"/>
                <w:rtl/>
              </w:rPr>
              <w:t>رند</w:t>
            </w:r>
            <w:r w:rsidRPr="00B37E27">
              <w:rPr>
                <w:rFonts w:cs="B Nazanin"/>
                <w:sz w:val="24"/>
                <w:szCs w:val="24"/>
                <w:rtl/>
              </w:rPr>
              <w:t>.</w:t>
            </w:r>
          </w:p>
        </w:tc>
        <w:tc>
          <w:tcPr>
            <w:tcW w:w="4755" w:type="dxa"/>
            <w:tcBorders>
              <w:top w:val="single" w:sz="12" w:space="0" w:color="auto"/>
              <w:left w:val="single" w:sz="12" w:space="0" w:color="auto"/>
              <w:bottom w:val="single" w:sz="12" w:space="0" w:color="auto"/>
              <w:right w:val="single" w:sz="12" w:space="0" w:color="auto"/>
            </w:tcBorders>
          </w:tcPr>
          <w:p w14:paraId="0A8659DC" w14:textId="5096846F" w:rsidR="00B37E27" w:rsidRPr="00B37E27" w:rsidRDefault="00B37E27" w:rsidP="00B37E27">
            <w:pPr>
              <w:rPr>
                <w:rFonts w:cs="B Nazanin"/>
                <w:sz w:val="24"/>
                <w:szCs w:val="24"/>
                <w:rtl/>
              </w:rPr>
            </w:pPr>
            <w:r w:rsidRPr="00B37E27">
              <w:rPr>
                <w:rFonts w:cs="B Nazanin"/>
                <w:sz w:val="24"/>
                <w:szCs w:val="24"/>
                <w:rtl/>
              </w:rPr>
              <w:t>مح</w:t>
            </w:r>
            <w:r w:rsidRPr="00B37E27">
              <w:rPr>
                <w:rFonts w:cs="B Nazanin" w:hint="cs"/>
                <w:sz w:val="24"/>
                <w:szCs w:val="24"/>
                <w:rtl/>
              </w:rPr>
              <w:t>ی</w:t>
            </w:r>
            <w:r w:rsidRPr="00B37E27">
              <w:rPr>
                <w:rFonts w:cs="B Nazanin" w:hint="eastAsia"/>
                <w:sz w:val="24"/>
                <w:szCs w:val="24"/>
                <w:rtl/>
              </w:rPr>
              <w:t>ط</w:t>
            </w:r>
            <w:r w:rsidRPr="00B37E27">
              <w:rPr>
                <w:rFonts w:cs="B Nazanin"/>
                <w:sz w:val="24"/>
                <w:szCs w:val="24"/>
                <w:rtl/>
              </w:rPr>
              <w:t xml:space="preserve"> اقتصاد</w:t>
            </w:r>
            <w:r w:rsidRPr="00B37E27">
              <w:rPr>
                <w:rFonts w:cs="B Nazanin" w:hint="cs"/>
                <w:sz w:val="24"/>
                <w:szCs w:val="24"/>
                <w:rtl/>
              </w:rPr>
              <w:t>ی</w:t>
            </w:r>
            <w:r w:rsidRPr="00B37E27">
              <w:rPr>
                <w:rFonts w:cs="B Nazanin"/>
                <w:sz w:val="24"/>
                <w:szCs w:val="24"/>
                <w:rtl/>
              </w:rPr>
              <w:t>: شرا</w:t>
            </w:r>
            <w:r w:rsidRPr="00B37E27">
              <w:rPr>
                <w:rFonts w:cs="B Nazanin" w:hint="cs"/>
                <w:sz w:val="24"/>
                <w:szCs w:val="24"/>
                <w:rtl/>
              </w:rPr>
              <w:t>ی</w:t>
            </w:r>
            <w:r w:rsidRPr="00B37E27">
              <w:rPr>
                <w:rFonts w:cs="B Nazanin" w:hint="eastAsia"/>
                <w:sz w:val="24"/>
                <w:szCs w:val="24"/>
                <w:rtl/>
              </w:rPr>
              <w:t>ط</w:t>
            </w:r>
            <w:r w:rsidRPr="00B37E27">
              <w:rPr>
                <w:rFonts w:cs="B Nazanin"/>
                <w:sz w:val="24"/>
                <w:szCs w:val="24"/>
                <w:rtl/>
              </w:rPr>
              <w:t xml:space="preserve"> کل</w:t>
            </w:r>
            <w:r w:rsidRPr="00B37E27">
              <w:rPr>
                <w:rFonts w:cs="B Nazanin" w:hint="cs"/>
                <w:sz w:val="24"/>
                <w:szCs w:val="24"/>
                <w:rtl/>
              </w:rPr>
              <w:t>ی</w:t>
            </w:r>
            <w:r w:rsidRPr="00B37E27">
              <w:rPr>
                <w:rFonts w:cs="B Nazanin"/>
                <w:sz w:val="24"/>
                <w:szCs w:val="24"/>
                <w:rtl/>
              </w:rPr>
              <w:t xml:space="preserve"> اقتصاد</w:t>
            </w:r>
            <w:r w:rsidRPr="00B37E27">
              <w:rPr>
                <w:rFonts w:cs="B Nazanin" w:hint="cs"/>
                <w:sz w:val="24"/>
                <w:szCs w:val="24"/>
                <w:rtl/>
              </w:rPr>
              <w:t>ی</w:t>
            </w:r>
            <w:r w:rsidRPr="00B37E27">
              <w:rPr>
                <w:rFonts w:cs="B Nazanin"/>
                <w:sz w:val="24"/>
                <w:szCs w:val="24"/>
                <w:rtl/>
              </w:rPr>
              <w:t xml:space="preserve"> مانند رشد اقتصاد</w:t>
            </w:r>
            <w:r w:rsidRPr="00B37E27">
              <w:rPr>
                <w:rFonts w:cs="B Nazanin" w:hint="cs"/>
                <w:sz w:val="24"/>
                <w:szCs w:val="24"/>
                <w:rtl/>
              </w:rPr>
              <w:t>ی</w:t>
            </w:r>
            <w:r w:rsidRPr="00B37E27">
              <w:rPr>
                <w:rFonts w:cs="B Nazanin" w:hint="eastAsia"/>
                <w:sz w:val="24"/>
                <w:szCs w:val="24"/>
                <w:rtl/>
              </w:rPr>
              <w:t>،</w:t>
            </w:r>
            <w:r w:rsidRPr="00B37E27">
              <w:rPr>
                <w:rFonts w:cs="B Nazanin"/>
                <w:sz w:val="24"/>
                <w:szCs w:val="24"/>
                <w:rtl/>
              </w:rPr>
              <w:t xml:space="preserve"> نرخ تورم و نرخ ارز که بر عمل</w:t>
            </w:r>
            <w:r w:rsidRPr="00B37E27">
              <w:rPr>
                <w:rFonts w:cs="B Nazanin" w:hint="cs"/>
                <w:sz w:val="24"/>
                <w:szCs w:val="24"/>
                <w:rtl/>
              </w:rPr>
              <w:t>ی</w:t>
            </w:r>
            <w:r w:rsidRPr="00B37E27">
              <w:rPr>
                <w:rFonts w:cs="B Nazanin" w:hint="eastAsia"/>
                <w:sz w:val="24"/>
                <w:szCs w:val="24"/>
                <w:rtl/>
              </w:rPr>
              <w:t>ات</w:t>
            </w:r>
            <w:r w:rsidRPr="00B37E27">
              <w:rPr>
                <w:rFonts w:cs="B Nazanin"/>
                <w:sz w:val="24"/>
                <w:szCs w:val="24"/>
                <w:rtl/>
              </w:rPr>
              <w:t xml:space="preserve"> تجار</w:t>
            </w:r>
            <w:r w:rsidRPr="00B37E27">
              <w:rPr>
                <w:rFonts w:cs="B Nazanin" w:hint="cs"/>
                <w:sz w:val="24"/>
                <w:szCs w:val="24"/>
                <w:rtl/>
              </w:rPr>
              <w:t>ی</w:t>
            </w:r>
            <w:r w:rsidRPr="00B37E27">
              <w:rPr>
                <w:rFonts w:cs="B Nazanin"/>
                <w:sz w:val="24"/>
                <w:szCs w:val="24"/>
                <w:rtl/>
              </w:rPr>
              <w:t xml:space="preserve"> و رفتار مصرف‌کنندگان تأث</w:t>
            </w:r>
            <w:r w:rsidRPr="00B37E27">
              <w:rPr>
                <w:rFonts w:cs="B Nazanin" w:hint="cs"/>
                <w:sz w:val="24"/>
                <w:szCs w:val="24"/>
                <w:rtl/>
              </w:rPr>
              <w:t>ی</w:t>
            </w:r>
            <w:r w:rsidRPr="00B37E27">
              <w:rPr>
                <w:rFonts w:cs="B Nazanin" w:hint="eastAsia"/>
                <w:sz w:val="24"/>
                <w:szCs w:val="24"/>
                <w:rtl/>
              </w:rPr>
              <w:t>ر</w:t>
            </w:r>
            <w:r w:rsidRPr="00B37E27">
              <w:rPr>
                <w:rFonts w:cs="B Nazanin"/>
                <w:sz w:val="24"/>
                <w:szCs w:val="24"/>
                <w:rtl/>
              </w:rPr>
              <w:t xml:space="preserve"> م</w:t>
            </w:r>
            <w:r w:rsidRPr="00B37E27">
              <w:rPr>
                <w:rFonts w:cs="B Nazanin" w:hint="cs"/>
                <w:sz w:val="24"/>
                <w:szCs w:val="24"/>
                <w:rtl/>
              </w:rPr>
              <w:t>ی‌</w:t>
            </w:r>
            <w:r w:rsidRPr="00B37E27">
              <w:rPr>
                <w:rFonts w:cs="B Nazanin" w:hint="eastAsia"/>
                <w:sz w:val="24"/>
                <w:szCs w:val="24"/>
                <w:rtl/>
              </w:rPr>
              <w:t>گذارد</w:t>
            </w:r>
            <w:r w:rsidRPr="00B37E27">
              <w:rPr>
                <w:rFonts w:cs="B Nazanin"/>
                <w:sz w:val="24"/>
                <w:szCs w:val="24"/>
                <w:rtl/>
              </w:rPr>
              <w:t>.</w:t>
            </w:r>
          </w:p>
          <w:p w14:paraId="5F32093D" w14:textId="351B00B8" w:rsidR="00B37E27" w:rsidRPr="00B37E27" w:rsidRDefault="00B37E27" w:rsidP="00B37E27">
            <w:pPr>
              <w:rPr>
                <w:rFonts w:cs="B Nazanin"/>
                <w:sz w:val="24"/>
                <w:szCs w:val="24"/>
                <w:rtl/>
              </w:rPr>
            </w:pPr>
            <w:r w:rsidRPr="00B37E27">
              <w:rPr>
                <w:rFonts w:cs="B Nazanin"/>
                <w:sz w:val="24"/>
                <w:szCs w:val="24"/>
                <w:rtl/>
              </w:rPr>
              <w:t>مح</w:t>
            </w:r>
            <w:r w:rsidRPr="00B37E27">
              <w:rPr>
                <w:rFonts w:cs="B Nazanin" w:hint="cs"/>
                <w:sz w:val="24"/>
                <w:szCs w:val="24"/>
                <w:rtl/>
              </w:rPr>
              <w:t>ی</w:t>
            </w:r>
            <w:r w:rsidRPr="00B37E27">
              <w:rPr>
                <w:rFonts w:cs="B Nazanin" w:hint="eastAsia"/>
                <w:sz w:val="24"/>
                <w:szCs w:val="24"/>
                <w:rtl/>
              </w:rPr>
              <w:t>ط</w:t>
            </w:r>
            <w:r w:rsidRPr="00B37E27">
              <w:rPr>
                <w:rFonts w:cs="B Nazanin"/>
                <w:sz w:val="24"/>
                <w:szCs w:val="24"/>
                <w:rtl/>
              </w:rPr>
              <w:t xml:space="preserve"> قانون</w:t>
            </w:r>
            <w:r w:rsidRPr="00B37E27">
              <w:rPr>
                <w:rFonts w:cs="B Nazanin" w:hint="cs"/>
                <w:sz w:val="24"/>
                <w:szCs w:val="24"/>
                <w:rtl/>
              </w:rPr>
              <w:t>ی</w:t>
            </w:r>
            <w:r w:rsidRPr="00B37E27">
              <w:rPr>
                <w:rFonts w:cs="B Nazanin"/>
                <w:sz w:val="24"/>
                <w:szCs w:val="24"/>
                <w:rtl/>
              </w:rPr>
              <w:t xml:space="preserve"> و مقررات</w:t>
            </w:r>
            <w:r w:rsidRPr="00B37E27">
              <w:rPr>
                <w:rFonts w:cs="B Nazanin" w:hint="cs"/>
                <w:sz w:val="24"/>
                <w:szCs w:val="24"/>
                <w:rtl/>
              </w:rPr>
              <w:t>ی</w:t>
            </w:r>
            <w:r w:rsidRPr="00B37E27">
              <w:rPr>
                <w:rFonts w:cs="B Nazanin"/>
                <w:sz w:val="24"/>
                <w:szCs w:val="24"/>
                <w:rtl/>
              </w:rPr>
              <w:t>: قوان</w:t>
            </w:r>
            <w:r w:rsidRPr="00B37E27">
              <w:rPr>
                <w:rFonts w:cs="B Nazanin" w:hint="cs"/>
                <w:sz w:val="24"/>
                <w:szCs w:val="24"/>
                <w:rtl/>
              </w:rPr>
              <w:t>ی</w:t>
            </w:r>
            <w:r w:rsidRPr="00B37E27">
              <w:rPr>
                <w:rFonts w:cs="B Nazanin" w:hint="eastAsia"/>
                <w:sz w:val="24"/>
                <w:szCs w:val="24"/>
                <w:rtl/>
              </w:rPr>
              <w:t>ن،</w:t>
            </w:r>
            <w:r w:rsidRPr="00B37E27">
              <w:rPr>
                <w:rFonts w:cs="B Nazanin"/>
                <w:sz w:val="24"/>
                <w:szCs w:val="24"/>
                <w:rtl/>
              </w:rPr>
              <w:t xml:space="preserve"> مقررات و س</w:t>
            </w:r>
            <w:r w:rsidRPr="00B37E27">
              <w:rPr>
                <w:rFonts w:cs="B Nazanin" w:hint="cs"/>
                <w:sz w:val="24"/>
                <w:szCs w:val="24"/>
                <w:rtl/>
              </w:rPr>
              <w:t>ی</w:t>
            </w:r>
            <w:r w:rsidRPr="00B37E27">
              <w:rPr>
                <w:rFonts w:cs="B Nazanin" w:hint="eastAsia"/>
                <w:sz w:val="24"/>
                <w:szCs w:val="24"/>
                <w:rtl/>
              </w:rPr>
              <w:t>است‌ها</w:t>
            </w:r>
            <w:r w:rsidRPr="00B37E27">
              <w:rPr>
                <w:rFonts w:cs="B Nazanin" w:hint="cs"/>
                <w:sz w:val="24"/>
                <w:szCs w:val="24"/>
                <w:rtl/>
              </w:rPr>
              <w:t>ی</w:t>
            </w:r>
            <w:r w:rsidRPr="00B37E27">
              <w:rPr>
                <w:rFonts w:cs="B Nazanin"/>
                <w:sz w:val="24"/>
                <w:szCs w:val="24"/>
                <w:rtl/>
              </w:rPr>
              <w:t xml:space="preserve"> دولت</w:t>
            </w:r>
            <w:r w:rsidRPr="00B37E27">
              <w:rPr>
                <w:rFonts w:cs="B Nazanin" w:hint="cs"/>
                <w:sz w:val="24"/>
                <w:szCs w:val="24"/>
                <w:rtl/>
              </w:rPr>
              <w:t>ی</w:t>
            </w:r>
            <w:r w:rsidRPr="00B37E27">
              <w:rPr>
                <w:rFonts w:cs="B Nazanin"/>
                <w:sz w:val="24"/>
                <w:szCs w:val="24"/>
                <w:rtl/>
              </w:rPr>
              <w:t xml:space="preserve"> که بر عمل</w:t>
            </w:r>
            <w:r w:rsidRPr="00B37E27">
              <w:rPr>
                <w:rFonts w:cs="B Nazanin" w:hint="cs"/>
                <w:sz w:val="24"/>
                <w:szCs w:val="24"/>
                <w:rtl/>
              </w:rPr>
              <w:t>ی</w:t>
            </w:r>
            <w:r w:rsidRPr="00B37E27">
              <w:rPr>
                <w:rFonts w:cs="B Nazanin" w:hint="eastAsia"/>
                <w:sz w:val="24"/>
                <w:szCs w:val="24"/>
                <w:rtl/>
              </w:rPr>
              <w:t>ات</w:t>
            </w:r>
            <w:r w:rsidRPr="00B37E27">
              <w:rPr>
                <w:rFonts w:cs="B Nazanin"/>
                <w:sz w:val="24"/>
                <w:szCs w:val="24"/>
                <w:rtl/>
              </w:rPr>
              <w:t xml:space="preserve"> سازمان تأث</w:t>
            </w:r>
            <w:r w:rsidRPr="00B37E27">
              <w:rPr>
                <w:rFonts w:cs="B Nazanin" w:hint="cs"/>
                <w:sz w:val="24"/>
                <w:szCs w:val="24"/>
                <w:rtl/>
              </w:rPr>
              <w:t>ی</w:t>
            </w:r>
            <w:r w:rsidRPr="00B37E27">
              <w:rPr>
                <w:rFonts w:cs="B Nazanin" w:hint="eastAsia"/>
                <w:sz w:val="24"/>
                <w:szCs w:val="24"/>
                <w:rtl/>
              </w:rPr>
              <w:t>ر</w:t>
            </w:r>
            <w:r w:rsidRPr="00B37E27">
              <w:rPr>
                <w:rFonts w:cs="B Nazanin"/>
                <w:sz w:val="24"/>
                <w:szCs w:val="24"/>
                <w:rtl/>
              </w:rPr>
              <w:t xml:space="preserve"> م</w:t>
            </w:r>
            <w:r w:rsidRPr="00B37E27">
              <w:rPr>
                <w:rFonts w:cs="B Nazanin" w:hint="cs"/>
                <w:sz w:val="24"/>
                <w:szCs w:val="24"/>
                <w:rtl/>
              </w:rPr>
              <w:t>ی‌</w:t>
            </w:r>
            <w:r w:rsidRPr="00B37E27">
              <w:rPr>
                <w:rFonts w:cs="B Nazanin" w:hint="eastAsia"/>
                <w:sz w:val="24"/>
                <w:szCs w:val="24"/>
                <w:rtl/>
              </w:rPr>
              <w:t>گذارند،</w:t>
            </w:r>
            <w:r w:rsidRPr="00B37E27">
              <w:rPr>
                <w:rFonts w:cs="B Nazanin"/>
                <w:sz w:val="24"/>
                <w:szCs w:val="24"/>
                <w:rtl/>
              </w:rPr>
              <w:t xml:space="preserve"> از جمله مقررات حفاظت از مح</w:t>
            </w:r>
            <w:r w:rsidRPr="00B37E27">
              <w:rPr>
                <w:rFonts w:cs="B Nazanin" w:hint="cs"/>
                <w:sz w:val="24"/>
                <w:szCs w:val="24"/>
                <w:rtl/>
              </w:rPr>
              <w:t>ی</w:t>
            </w:r>
            <w:r w:rsidRPr="00B37E27">
              <w:rPr>
                <w:rFonts w:cs="B Nazanin" w:hint="eastAsia"/>
                <w:sz w:val="24"/>
                <w:szCs w:val="24"/>
                <w:rtl/>
              </w:rPr>
              <w:t>ط</w:t>
            </w:r>
            <w:r w:rsidRPr="00B37E27">
              <w:rPr>
                <w:rFonts w:cs="B Nazanin"/>
                <w:sz w:val="24"/>
                <w:szCs w:val="24"/>
                <w:rtl/>
              </w:rPr>
              <w:t xml:space="preserve"> ز</w:t>
            </w:r>
            <w:r w:rsidRPr="00B37E27">
              <w:rPr>
                <w:rFonts w:cs="B Nazanin" w:hint="cs"/>
                <w:sz w:val="24"/>
                <w:szCs w:val="24"/>
                <w:rtl/>
              </w:rPr>
              <w:t>ی</w:t>
            </w:r>
            <w:r w:rsidRPr="00B37E27">
              <w:rPr>
                <w:rFonts w:cs="B Nazanin" w:hint="eastAsia"/>
                <w:sz w:val="24"/>
                <w:szCs w:val="24"/>
                <w:rtl/>
              </w:rPr>
              <w:t>ست،</w:t>
            </w:r>
            <w:r w:rsidRPr="00B37E27">
              <w:rPr>
                <w:rFonts w:cs="B Nazanin"/>
                <w:sz w:val="24"/>
                <w:szCs w:val="24"/>
                <w:rtl/>
              </w:rPr>
              <w:t xml:space="preserve"> قوان</w:t>
            </w:r>
            <w:r w:rsidRPr="00B37E27">
              <w:rPr>
                <w:rFonts w:cs="B Nazanin" w:hint="cs"/>
                <w:sz w:val="24"/>
                <w:szCs w:val="24"/>
                <w:rtl/>
              </w:rPr>
              <w:t>ی</w:t>
            </w:r>
            <w:r w:rsidRPr="00B37E27">
              <w:rPr>
                <w:rFonts w:cs="B Nazanin" w:hint="eastAsia"/>
                <w:sz w:val="24"/>
                <w:szCs w:val="24"/>
                <w:rtl/>
              </w:rPr>
              <w:t>ن</w:t>
            </w:r>
            <w:r w:rsidRPr="00B37E27">
              <w:rPr>
                <w:rFonts w:cs="B Nazanin"/>
                <w:sz w:val="24"/>
                <w:szCs w:val="24"/>
                <w:rtl/>
              </w:rPr>
              <w:t xml:space="preserve"> کار، قوان</w:t>
            </w:r>
            <w:r w:rsidRPr="00B37E27">
              <w:rPr>
                <w:rFonts w:cs="B Nazanin" w:hint="cs"/>
                <w:sz w:val="24"/>
                <w:szCs w:val="24"/>
                <w:rtl/>
              </w:rPr>
              <w:t>ی</w:t>
            </w:r>
            <w:r w:rsidRPr="00B37E27">
              <w:rPr>
                <w:rFonts w:cs="B Nazanin" w:hint="eastAsia"/>
                <w:sz w:val="24"/>
                <w:szCs w:val="24"/>
                <w:rtl/>
              </w:rPr>
              <w:t>ن</w:t>
            </w:r>
            <w:r w:rsidRPr="00B37E27">
              <w:rPr>
                <w:rFonts w:cs="B Nazanin"/>
                <w:sz w:val="24"/>
                <w:szCs w:val="24"/>
                <w:rtl/>
              </w:rPr>
              <w:t xml:space="preserve"> حما</w:t>
            </w:r>
            <w:r w:rsidRPr="00B37E27">
              <w:rPr>
                <w:rFonts w:cs="B Nazanin" w:hint="cs"/>
                <w:sz w:val="24"/>
                <w:szCs w:val="24"/>
                <w:rtl/>
              </w:rPr>
              <w:t>ی</w:t>
            </w:r>
            <w:r w:rsidRPr="00B37E27">
              <w:rPr>
                <w:rFonts w:cs="B Nazanin" w:hint="eastAsia"/>
                <w:sz w:val="24"/>
                <w:szCs w:val="24"/>
                <w:rtl/>
              </w:rPr>
              <w:t>ت</w:t>
            </w:r>
            <w:r w:rsidRPr="00B37E27">
              <w:rPr>
                <w:rFonts w:cs="B Nazanin"/>
                <w:sz w:val="24"/>
                <w:szCs w:val="24"/>
                <w:rtl/>
              </w:rPr>
              <w:t xml:space="preserve"> از مصرف‌کننده و غ</w:t>
            </w:r>
            <w:r w:rsidRPr="00B37E27">
              <w:rPr>
                <w:rFonts w:cs="B Nazanin" w:hint="cs"/>
                <w:sz w:val="24"/>
                <w:szCs w:val="24"/>
                <w:rtl/>
              </w:rPr>
              <w:t>ی</w:t>
            </w:r>
            <w:r w:rsidRPr="00B37E27">
              <w:rPr>
                <w:rFonts w:cs="B Nazanin" w:hint="eastAsia"/>
                <w:sz w:val="24"/>
                <w:szCs w:val="24"/>
                <w:rtl/>
              </w:rPr>
              <w:t>ره</w:t>
            </w:r>
            <w:r w:rsidRPr="00B37E27">
              <w:rPr>
                <w:rFonts w:cs="B Nazanin"/>
                <w:sz w:val="24"/>
                <w:szCs w:val="24"/>
                <w:rtl/>
              </w:rPr>
              <w:t>.</w:t>
            </w:r>
          </w:p>
          <w:p w14:paraId="1D994B78" w14:textId="16C14D66" w:rsidR="00B37E27" w:rsidRPr="00B37E27" w:rsidRDefault="00B37E27" w:rsidP="00B37E27">
            <w:pPr>
              <w:rPr>
                <w:rFonts w:cs="B Nazanin"/>
                <w:sz w:val="24"/>
                <w:szCs w:val="24"/>
                <w:rtl/>
              </w:rPr>
            </w:pPr>
            <w:r w:rsidRPr="00B37E27">
              <w:rPr>
                <w:rFonts w:cs="B Nazanin"/>
                <w:sz w:val="24"/>
                <w:szCs w:val="24"/>
                <w:rtl/>
              </w:rPr>
              <w:t>شرا</w:t>
            </w:r>
            <w:r w:rsidRPr="00B37E27">
              <w:rPr>
                <w:rFonts w:cs="B Nazanin" w:hint="cs"/>
                <w:sz w:val="24"/>
                <w:szCs w:val="24"/>
                <w:rtl/>
              </w:rPr>
              <w:t>ی</w:t>
            </w:r>
            <w:r w:rsidRPr="00B37E27">
              <w:rPr>
                <w:rFonts w:cs="B Nazanin" w:hint="eastAsia"/>
                <w:sz w:val="24"/>
                <w:szCs w:val="24"/>
                <w:rtl/>
              </w:rPr>
              <w:t>ط</w:t>
            </w:r>
            <w:r w:rsidRPr="00B37E27">
              <w:rPr>
                <w:rFonts w:cs="B Nazanin"/>
                <w:sz w:val="24"/>
                <w:szCs w:val="24"/>
                <w:rtl/>
              </w:rPr>
              <w:t xml:space="preserve"> بازار: پو</w:t>
            </w:r>
            <w:r w:rsidRPr="00B37E27">
              <w:rPr>
                <w:rFonts w:cs="B Nazanin" w:hint="cs"/>
                <w:sz w:val="24"/>
                <w:szCs w:val="24"/>
                <w:rtl/>
              </w:rPr>
              <w:t>ی</w:t>
            </w:r>
            <w:r w:rsidRPr="00B37E27">
              <w:rPr>
                <w:rFonts w:cs="B Nazanin" w:hint="eastAsia"/>
                <w:sz w:val="24"/>
                <w:szCs w:val="24"/>
                <w:rtl/>
              </w:rPr>
              <w:t>ا</w:t>
            </w:r>
            <w:r w:rsidRPr="00B37E27">
              <w:rPr>
                <w:rFonts w:cs="B Nazanin" w:hint="cs"/>
                <w:sz w:val="24"/>
                <w:szCs w:val="24"/>
                <w:rtl/>
              </w:rPr>
              <w:t>یی</w:t>
            </w:r>
            <w:r w:rsidRPr="00B37E27">
              <w:rPr>
                <w:rFonts w:cs="B Nazanin"/>
                <w:sz w:val="24"/>
                <w:szCs w:val="24"/>
                <w:rtl/>
              </w:rPr>
              <w:t xml:space="preserve"> بخش صنعت در بازار مربوطه که سازمان در آن فعال</w:t>
            </w:r>
            <w:r w:rsidRPr="00B37E27">
              <w:rPr>
                <w:rFonts w:cs="B Nazanin" w:hint="cs"/>
                <w:sz w:val="24"/>
                <w:szCs w:val="24"/>
                <w:rtl/>
              </w:rPr>
              <w:t>ی</w:t>
            </w:r>
            <w:r w:rsidRPr="00B37E27">
              <w:rPr>
                <w:rFonts w:cs="B Nazanin" w:hint="eastAsia"/>
                <w:sz w:val="24"/>
                <w:szCs w:val="24"/>
                <w:rtl/>
              </w:rPr>
              <w:t>ت</w:t>
            </w:r>
            <w:r w:rsidRPr="00B37E27">
              <w:rPr>
                <w:rFonts w:cs="B Nazanin"/>
                <w:sz w:val="24"/>
                <w:szCs w:val="24"/>
                <w:rtl/>
              </w:rPr>
              <w:t xml:space="preserve"> م</w:t>
            </w:r>
            <w:r w:rsidRPr="00B37E27">
              <w:rPr>
                <w:rFonts w:cs="B Nazanin" w:hint="cs"/>
                <w:sz w:val="24"/>
                <w:szCs w:val="24"/>
                <w:rtl/>
              </w:rPr>
              <w:t>ی‌</w:t>
            </w:r>
            <w:r w:rsidRPr="00B37E27">
              <w:rPr>
                <w:rFonts w:cs="B Nazanin" w:hint="eastAsia"/>
                <w:sz w:val="24"/>
                <w:szCs w:val="24"/>
                <w:rtl/>
              </w:rPr>
              <w:t>کند،</w:t>
            </w:r>
            <w:r w:rsidRPr="00B37E27">
              <w:rPr>
                <w:rFonts w:cs="B Nazanin"/>
                <w:sz w:val="24"/>
                <w:szCs w:val="24"/>
                <w:rtl/>
              </w:rPr>
              <w:t xml:space="preserve"> مانند روندها</w:t>
            </w:r>
            <w:r w:rsidRPr="00B37E27">
              <w:rPr>
                <w:rFonts w:cs="B Nazanin" w:hint="cs"/>
                <w:sz w:val="24"/>
                <w:szCs w:val="24"/>
                <w:rtl/>
              </w:rPr>
              <w:t>ی</w:t>
            </w:r>
            <w:r w:rsidRPr="00B37E27">
              <w:rPr>
                <w:rFonts w:cs="B Nazanin"/>
                <w:sz w:val="24"/>
                <w:szCs w:val="24"/>
                <w:rtl/>
              </w:rPr>
              <w:t xml:space="preserve"> بازار، ترج</w:t>
            </w:r>
            <w:r w:rsidRPr="00B37E27">
              <w:rPr>
                <w:rFonts w:cs="B Nazanin" w:hint="cs"/>
                <w:sz w:val="24"/>
                <w:szCs w:val="24"/>
                <w:rtl/>
              </w:rPr>
              <w:t>ی</w:t>
            </w:r>
            <w:r w:rsidRPr="00B37E27">
              <w:rPr>
                <w:rFonts w:cs="B Nazanin" w:hint="eastAsia"/>
                <w:sz w:val="24"/>
                <w:szCs w:val="24"/>
                <w:rtl/>
              </w:rPr>
              <w:t>حات</w:t>
            </w:r>
            <w:r w:rsidRPr="00B37E27">
              <w:rPr>
                <w:rFonts w:cs="B Nazanin"/>
                <w:sz w:val="24"/>
                <w:szCs w:val="24"/>
                <w:rtl/>
              </w:rPr>
              <w:t xml:space="preserve"> مشتر</w:t>
            </w:r>
            <w:r w:rsidRPr="00B37E27">
              <w:rPr>
                <w:rFonts w:cs="B Nazanin" w:hint="cs"/>
                <w:sz w:val="24"/>
                <w:szCs w:val="24"/>
                <w:rtl/>
              </w:rPr>
              <w:t>ی</w:t>
            </w:r>
            <w:r w:rsidRPr="00B37E27">
              <w:rPr>
                <w:rFonts w:cs="B Nazanin" w:hint="eastAsia"/>
                <w:sz w:val="24"/>
                <w:szCs w:val="24"/>
                <w:rtl/>
              </w:rPr>
              <w:t>ان</w:t>
            </w:r>
            <w:r w:rsidRPr="00B37E27">
              <w:rPr>
                <w:rFonts w:cs="B Nazanin"/>
                <w:sz w:val="24"/>
                <w:szCs w:val="24"/>
                <w:rtl/>
              </w:rPr>
              <w:t xml:space="preserve"> و رقابت.</w:t>
            </w:r>
          </w:p>
          <w:p w14:paraId="63B5E584" w14:textId="401644B7" w:rsidR="00B37E27" w:rsidRPr="00B37E27" w:rsidRDefault="00B37E27" w:rsidP="00B37E27">
            <w:pPr>
              <w:rPr>
                <w:rFonts w:cs="B Nazanin"/>
                <w:sz w:val="24"/>
                <w:szCs w:val="24"/>
                <w:rtl/>
              </w:rPr>
            </w:pPr>
            <w:r w:rsidRPr="00B37E27">
              <w:rPr>
                <w:rFonts w:cs="B Nazanin"/>
                <w:sz w:val="24"/>
                <w:szCs w:val="24"/>
                <w:rtl/>
              </w:rPr>
              <w:t>عوامل س</w:t>
            </w:r>
            <w:r w:rsidRPr="00B37E27">
              <w:rPr>
                <w:rFonts w:cs="B Nazanin" w:hint="cs"/>
                <w:sz w:val="24"/>
                <w:szCs w:val="24"/>
                <w:rtl/>
              </w:rPr>
              <w:t>ی</w:t>
            </w:r>
            <w:r w:rsidRPr="00B37E27">
              <w:rPr>
                <w:rFonts w:cs="B Nazanin" w:hint="eastAsia"/>
                <w:sz w:val="24"/>
                <w:szCs w:val="24"/>
                <w:rtl/>
              </w:rPr>
              <w:t>اس</w:t>
            </w:r>
            <w:r w:rsidRPr="00B37E27">
              <w:rPr>
                <w:rFonts w:cs="B Nazanin" w:hint="cs"/>
                <w:sz w:val="24"/>
                <w:szCs w:val="24"/>
                <w:rtl/>
              </w:rPr>
              <w:t>ی</w:t>
            </w:r>
            <w:r w:rsidRPr="00B37E27">
              <w:rPr>
                <w:rFonts w:cs="B Nazanin"/>
                <w:sz w:val="24"/>
                <w:szCs w:val="24"/>
                <w:rtl/>
              </w:rPr>
              <w:t>: ثبات س</w:t>
            </w:r>
            <w:r w:rsidRPr="00B37E27">
              <w:rPr>
                <w:rFonts w:cs="B Nazanin" w:hint="cs"/>
                <w:sz w:val="24"/>
                <w:szCs w:val="24"/>
                <w:rtl/>
              </w:rPr>
              <w:t>ی</w:t>
            </w:r>
            <w:r w:rsidRPr="00B37E27">
              <w:rPr>
                <w:rFonts w:cs="B Nazanin" w:hint="eastAsia"/>
                <w:sz w:val="24"/>
                <w:szCs w:val="24"/>
                <w:rtl/>
              </w:rPr>
              <w:t>اس</w:t>
            </w:r>
            <w:r w:rsidRPr="00B37E27">
              <w:rPr>
                <w:rFonts w:cs="B Nazanin" w:hint="cs"/>
                <w:sz w:val="24"/>
                <w:szCs w:val="24"/>
                <w:rtl/>
              </w:rPr>
              <w:t>ی</w:t>
            </w:r>
            <w:r w:rsidRPr="00B37E27">
              <w:rPr>
                <w:rFonts w:cs="B Nazanin" w:hint="eastAsia"/>
                <w:sz w:val="24"/>
                <w:szCs w:val="24"/>
                <w:rtl/>
              </w:rPr>
              <w:t>،</w:t>
            </w:r>
            <w:r w:rsidRPr="00B37E27">
              <w:rPr>
                <w:rFonts w:cs="B Nazanin"/>
                <w:sz w:val="24"/>
                <w:szCs w:val="24"/>
                <w:rtl/>
              </w:rPr>
              <w:t xml:space="preserve"> ا</w:t>
            </w:r>
            <w:r w:rsidRPr="00B37E27">
              <w:rPr>
                <w:rFonts w:cs="B Nazanin" w:hint="cs"/>
                <w:sz w:val="24"/>
                <w:szCs w:val="24"/>
                <w:rtl/>
              </w:rPr>
              <w:t>ی</w:t>
            </w:r>
            <w:r w:rsidRPr="00B37E27">
              <w:rPr>
                <w:rFonts w:cs="B Nazanin" w:hint="eastAsia"/>
                <w:sz w:val="24"/>
                <w:szCs w:val="24"/>
                <w:rtl/>
              </w:rPr>
              <w:t>دئولوژ</w:t>
            </w:r>
            <w:r w:rsidRPr="00B37E27">
              <w:rPr>
                <w:rFonts w:cs="B Nazanin" w:hint="cs"/>
                <w:sz w:val="24"/>
                <w:szCs w:val="24"/>
                <w:rtl/>
              </w:rPr>
              <w:t>ی‌</w:t>
            </w:r>
            <w:r w:rsidRPr="00B37E27">
              <w:rPr>
                <w:rFonts w:cs="B Nazanin" w:hint="eastAsia"/>
                <w:sz w:val="24"/>
                <w:szCs w:val="24"/>
                <w:rtl/>
              </w:rPr>
              <w:t>ها</w:t>
            </w:r>
            <w:r w:rsidRPr="00B37E27">
              <w:rPr>
                <w:rFonts w:cs="B Nazanin" w:hint="cs"/>
                <w:sz w:val="24"/>
                <w:szCs w:val="24"/>
                <w:rtl/>
              </w:rPr>
              <w:t>ی</w:t>
            </w:r>
            <w:r w:rsidRPr="00B37E27">
              <w:rPr>
                <w:rFonts w:cs="B Nazanin"/>
                <w:sz w:val="24"/>
                <w:szCs w:val="24"/>
                <w:rtl/>
              </w:rPr>
              <w:t xml:space="preserve"> س</w:t>
            </w:r>
            <w:r w:rsidRPr="00B37E27">
              <w:rPr>
                <w:rFonts w:cs="B Nazanin" w:hint="cs"/>
                <w:sz w:val="24"/>
                <w:szCs w:val="24"/>
                <w:rtl/>
              </w:rPr>
              <w:t>ی</w:t>
            </w:r>
            <w:r w:rsidRPr="00B37E27">
              <w:rPr>
                <w:rFonts w:cs="B Nazanin" w:hint="eastAsia"/>
                <w:sz w:val="24"/>
                <w:szCs w:val="24"/>
                <w:rtl/>
              </w:rPr>
              <w:t>اس</w:t>
            </w:r>
            <w:r w:rsidRPr="00B37E27">
              <w:rPr>
                <w:rFonts w:cs="B Nazanin" w:hint="cs"/>
                <w:sz w:val="24"/>
                <w:szCs w:val="24"/>
                <w:rtl/>
              </w:rPr>
              <w:t>ی</w:t>
            </w:r>
            <w:r w:rsidRPr="00B37E27">
              <w:rPr>
                <w:rFonts w:cs="B Nazanin"/>
                <w:sz w:val="24"/>
                <w:szCs w:val="24"/>
                <w:rtl/>
              </w:rPr>
              <w:t xml:space="preserve"> و س</w:t>
            </w:r>
            <w:r w:rsidRPr="00B37E27">
              <w:rPr>
                <w:rFonts w:cs="B Nazanin" w:hint="cs"/>
                <w:sz w:val="24"/>
                <w:szCs w:val="24"/>
                <w:rtl/>
              </w:rPr>
              <w:t>ی</w:t>
            </w:r>
            <w:r w:rsidRPr="00B37E27">
              <w:rPr>
                <w:rFonts w:cs="B Nazanin" w:hint="eastAsia"/>
                <w:sz w:val="24"/>
                <w:szCs w:val="24"/>
                <w:rtl/>
              </w:rPr>
              <w:t>است‌ها</w:t>
            </w:r>
            <w:r w:rsidRPr="00B37E27">
              <w:rPr>
                <w:rFonts w:cs="B Nazanin" w:hint="cs"/>
                <w:sz w:val="24"/>
                <w:szCs w:val="24"/>
                <w:rtl/>
              </w:rPr>
              <w:t>ی</w:t>
            </w:r>
            <w:r w:rsidRPr="00B37E27">
              <w:rPr>
                <w:rFonts w:cs="B Nazanin"/>
                <w:sz w:val="24"/>
                <w:szCs w:val="24"/>
                <w:rtl/>
              </w:rPr>
              <w:t xml:space="preserve"> دولت</w:t>
            </w:r>
            <w:r w:rsidRPr="00B37E27">
              <w:rPr>
                <w:rFonts w:cs="B Nazanin" w:hint="cs"/>
                <w:sz w:val="24"/>
                <w:szCs w:val="24"/>
                <w:rtl/>
              </w:rPr>
              <w:t>ی</w:t>
            </w:r>
            <w:r w:rsidRPr="00B37E27">
              <w:rPr>
                <w:rFonts w:cs="B Nazanin"/>
                <w:sz w:val="24"/>
                <w:szCs w:val="24"/>
                <w:rtl/>
              </w:rPr>
              <w:t xml:space="preserve"> که بر عمل</w:t>
            </w:r>
            <w:r w:rsidRPr="00B37E27">
              <w:rPr>
                <w:rFonts w:cs="B Nazanin" w:hint="cs"/>
                <w:sz w:val="24"/>
                <w:szCs w:val="24"/>
                <w:rtl/>
              </w:rPr>
              <w:t>ی</w:t>
            </w:r>
            <w:r w:rsidRPr="00B37E27">
              <w:rPr>
                <w:rFonts w:cs="B Nazanin" w:hint="eastAsia"/>
                <w:sz w:val="24"/>
                <w:szCs w:val="24"/>
                <w:rtl/>
              </w:rPr>
              <w:t>ات</w:t>
            </w:r>
            <w:r w:rsidRPr="00B37E27">
              <w:rPr>
                <w:rFonts w:cs="B Nazanin"/>
                <w:sz w:val="24"/>
                <w:szCs w:val="24"/>
                <w:rtl/>
              </w:rPr>
              <w:t xml:space="preserve"> و عملکرد مال</w:t>
            </w:r>
            <w:r w:rsidRPr="00B37E27">
              <w:rPr>
                <w:rFonts w:cs="B Nazanin" w:hint="cs"/>
                <w:sz w:val="24"/>
                <w:szCs w:val="24"/>
                <w:rtl/>
              </w:rPr>
              <w:t>ی</w:t>
            </w:r>
            <w:r w:rsidRPr="00B37E27">
              <w:rPr>
                <w:rFonts w:cs="B Nazanin"/>
                <w:sz w:val="24"/>
                <w:szCs w:val="24"/>
                <w:rtl/>
              </w:rPr>
              <w:t xml:space="preserve"> سازمان تأث</w:t>
            </w:r>
            <w:r w:rsidRPr="00B37E27">
              <w:rPr>
                <w:rFonts w:cs="B Nazanin" w:hint="cs"/>
                <w:sz w:val="24"/>
                <w:szCs w:val="24"/>
                <w:rtl/>
              </w:rPr>
              <w:t>ی</w:t>
            </w:r>
            <w:r w:rsidRPr="00B37E27">
              <w:rPr>
                <w:rFonts w:cs="B Nazanin" w:hint="eastAsia"/>
                <w:sz w:val="24"/>
                <w:szCs w:val="24"/>
                <w:rtl/>
              </w:rPr>
              <w:t>ر</w:t>
            </w:r>
            <w:r w:rsidRPr="00B37E27">
              <w:rPr>
                <w:rFonts w:cs="B Nazanin"/>
                <w:sz w:val="24"/>
                <w:szCs w:val="24"/>
                <w:rtl/>
              </w:rPr>
              <w:t xml:space="preserve"> م</w:t>
            </w:r>
            <w:r w:rsidRPr="00B37E27">
              <w:rPr>
                <w:rFonts w:cs="B Nazanin" w:hint="cs"/>
                <w:sz w:val="24"/>
                <w:szCs w:val="24"/>
                <w:rtl/>
              </w:rPr>
              <w:t>ی‌</w:t>
            </w:r>
            <w:r w:rsidRPr="00B37E27">
              <w:rPr>
                <w:rFonts w:cs="B Nazanin" w:hint="eastAsia"/>
                <w:sz w:val="24"/>
                <w:szCs w:val="24"/>
                <w:rtl/>
              </w:rPr>
              <w:t>گذارند</w:t>
            </w:r>
            <w:r w:rsidRPr="00B37E27">
              <w:rPr>
                <w:rFonts w:cs="B Nazanin"/>
                <w:sz w:val="24"/>
                <w:szCs w:val="24"/>
                <w:rtl/>
              </w:rPr>
              <w:t>.</w:t>
            </w:r>
          </w:p>
          <w:p w14:paraId="0855BEAA" w14:textId="5432F183" w:rsidR="00B37E27" w:rsidRDefault="00B37E27" w:rsidP="00B37E27">
            <w:pPr>
              <w:rPr>
                <w:rFonts w:cs="B Nazanin"/>
                <w:sz w:val="24"/>
                <w:szCs w:val="24"/>
                <w:rtl/>
              </w:rPr>
            </w:pPr>
            <w:r w:rsidRPr="00B37E27">
              <w:rPr>
                <w:rFonts w:cs="B Nazanin" w:hint="eastAsia"/>
                <w:sz w:val="24"/>
                <w:szCs w:val="24"/>
                <w:rtl/>
              </w:rPr>
              <w:t>ا</w:t>
            </w:r>
            <w:r w:rsidRPr="00B37E27">
              <w:rPr>
                <w:rFonts w:cs="B Nazanin" w:hint="cs"/>
                <w:sz w:val="24"/>
                <w:szCs w:val="24"/>
                <w:rtl/>
              </w:rPr>
              <w:t>ی</w:t>
            </w:r>
            <w:r w:rsidRPr="00B37E27">
              <w:rPr>
                <w:rFonts w:cs="B Nazanin" w:hint="eastAsia"/>
                <w:sz w:val="24"/>
                <w:szCs w:val="24"/>
                <w:rtl/>
              </w:rPr>
              <w:t>ن</w:t>
            </w:r>
            <w:r w:rsidRPr="00B37E27">
              <w:rPr>
                <w:rFonts w:cs="B Nazanin"/>
                <w:sz w:val="24"/>
                <w:szCs w:val="24"/>
                <w:rtl/>
              </w:rPr>
              <w:t xml:space="preserve"> عوامل خارج</w:t>
            </w:r>
            <w:r w:rsidRPr="00B37E27">
              <w:rPr>
                <w:rFonts w:cs="B Nazanin" w:hint="cs"/>
                <w:sz w:val="24"/>
                <w:szCs w:val="24"/>
                <w:rtl/>
              </w:rPr>
              <w:t>ی</w:t>
            </w:r>
            <w:r w:rsidRPr="00B37E27">
              <w:rPr>
                <w:rFonts w:cs="B Nazanin"/>
                <w:sz w:val="24"/>
                <w:szCs w:val="24"/>
                <w:rtl/>
              </w:rPr>
              <w:t xml:space="preserve"> در تحل</w:t>
            </w:r>
            <w:r w:rsidRPr="00B37E27">
              <w:rPr>
                <w:rFonts w:cs="B Nazanin" w:hint="cs"/>
                <w:sz w:val="24"/>
                <w:szCs w:val="24"/>
                <w:rtl/>
              </w:rPr>
              <w:t>ی</w:t>
            </w:r>
            <w:r w:rsidRPr="00B37E27">
              <w:rPr>
                <w:rFonts w:cs="B Nazanin" w:hint="eastAsia"/>
                <w:sz w:val="24"/>
                <w:szCs w:val="24"/>
                <w:rtl/>
              </w:rPr>
              <w:t>ل</w:t>
            </w:r>
            <w:r w:rsidRPr="00B37E27">
              <w:rPr>
                <w:rFonts w:cs="B Nazanin"/>
                <w:sz w:val="24"/>
                <w:szCs w:val="24"/>
                <w:rtl/>
              </w:rPr>
              <w:t xml:space="preserve"> استراتژ</w:t>
            </w:r>
            <w:r w:rsidRPr="00B37E27">
              <w:rPr>
                <w:rFonts w:cs="B Nazanin" w:hint="cs"/>
                <w:sz w:val="24"/>
                <w:szCs w:val="24"/>
                <w:rtl/>
              </w:rPr>
              <w:t>ی</w:t>
            </w:r>
            <w:r w:rsidRPr="00B37E27">
              <w:rPr>
                <w:rFonts w:cs="B Nazanin" w:hint="eastAsia"/>
                <w:sz w:val="24"/>
                <w:szCs w:val="24"/>
                <w:rtl/>
              </w:rPr>
              <w:t>ک</w:t>
            </w:r>
            <w:r w:rsidRPr="00B37E27">
              <w:rPr>
                <w:rFonts w:cs="B Nazanin"/>
                <w:sz w:val="24"/>
                <w:szCs w:val="24"/>
                <w:rtl/>
              </w:rPr>
              <w:t xml:space="preserve"> برا</w:t>
            </w:r>
            <w:r w:rsidRPr="00B37E27">
              <w:rPr>
                <w:rFonts w:cs="B Nazanin" w:hint="cs"/>
                <w:sz w:val="24"/>
                <w:szCs w:val="24"/>
                <w:rtl/>
              </w:rPr>
              <w:t>ی</w:t>
            </w:r>
            <w:r w:rsidRPr="00B37E27">
              <w:rPr>
                <w:rFonts w:cs="B Nazanin"/>
                <w:sz w:val="24"/>
                <w:szCs w:val="24"/>
                <w:rtl/>
              </w:rPr>
              <w:t xml:space="preserve"> شناسا</w:t>
            </w:r>
            <w:r w:rsidRPr="00B37E27">
              <w:rPr>
                <w:rFonts w:cs="B Nazanin" w:hint="cs"/>
                <w:sz w:val="24"/>
                <w:szCs w:val="24"/>
                <w:rtl/>
              </w:rPr>
              <w:t>یی</w:t>
            </w:r>
            <w:r w:rsidRPr="00B37E27">
              <w:rPr>
                <w:rFonts w:cs="B Nazanin"/>
                <w:sz w:val="24"/>
                <w:szCs w:val="24"/>
                <w:rtl/>
              </w:rPr>
              <w:t xml:space="preserve"> فرصت‌ها و تهد</w:t>
            </w:r>
            <w:r w:rsidRPr="00B37E27">
              <w:rPr>
                <w:rFonts w:cs="B Nazanin" w:hint="cs"/>
                <w:sz w:val="24"/>
                <w:szCs w:val="24"/>
                <w:rtl/>
              </w:rPr>
              <w:t>ی</w:t>
            </w:r>
            <w:r w:rsidRPr="00B37E27">
              <w:rPr>
                <w:rFonts w:cs="B Nazanin" w:hint="eastAsia"/>
                <w:sz w:val="24"/>
                <w:szCs w:val="24"/>
                <w:rtl/>
              </w:rPr>
              <w:t>دها</w:t>
            </w:r>
            <w:r w:rsidRPr="00B37E27">
              <w:rPr>
                <w:rFonts w:cs="B Nazanin" w:hint="cs"/>
                <w:sz w:val="24"/>
                <w:szCs w:val="24"/>
                <w:rtl/>
              </w:rPr>
              <w:t>ی</w:t>
            </w:r>
            <w:r w:rsidRPr="00B37E27">
              <w:rPr>
                <w:rFonts w:cs="B Nazanin"/>
                <w:sz w:val="24"/>
                <w:szCs w:val="24"/>
                <w:rtl/>
              </w:rPr>
              <w:t xml:space="preserve"> موجود در مح</w:t>
            </w:r>
            <w:r w:rsidRPr="00B37E27">
              <w:rPr>
                <w:rFonts w:cs="B Nazanin" w:hint="cs"/>
                <w:sz w:val="24"/>
                <w:szCs w:val="24"/>
                <w:rtl/>
              </w:rPr>
              <w:t>ی</w:t>
            </w:r>
            <w:r w:rsidRPr="00B37E27">
              <w:rPr>
                <w:rFonts w:cs="B Nazanin" w:hint="eastAsia"/>
                <w:sz w:val="24"/>
                <w:szCs w:val="24"/>
                <w:rtl/>
              </w:rPr>
              <w:t>ط</w:t>
            </w:r>
            <w:r w:rsidRPr="00B37E27">
              <w:rPr>
                <w:rFonts w:cs="B Nazanin"/>
                <w:sz w:val="24"/>
                <w:szCs w:val="24"/>
                <w:rtl/>
              </w:rPr>
              <w:t xml:space="preserve"> کسب‌وکار مورد بررس</w:t>
            </w:r>
            <w:r w:rsidRPr="00B37E27">
              <w:rPr>
                <w:rFonts w:cs="B Nazanin" w:hint="cs"/>
                <w:sz w:val="24"/>
                <w:szCs w:val="24"/>
                <w:rtl/>
              </w:rPr>
              <w:t>ی</w:t>
            </w:r>
            <w:r w:rsidRPr="00B37E27">
              <w:rPr>
                <w:rFonts w:cs="B Nazanin"/>
                <w:sz w:val="24"/>
                <w:szCs w:val="24"/>
                <w:rtl/>
              </w:rPr>
              <w:t xml:space="preserve"> قرار م</w:t>
            </w:r>
            <w:r w:rsidRPr="00B37E27">
              <w:rPr>
                <w:rFonts w:cs="B Nazanin" w:hint="cs"/>
                <w:sz w:val="24"/>
                <w:szCs w:val="24"/>
                <w:rtl/>
              </w:rPr>
              <w:t>ی‌</w:t>
            </w:r>
            <w:r w:rsidRPr="00B37E27">
              <w:rPr>
                <w:rFonts w:cs="B Nazanin" w:hint="eastAsia"/>
                <w:sz w:val="24"/>
                <w:szCs w:val="24"/>
                <w:rtl/>
              </w:rPr>
              <w:t>گ</w:t>
            </w:r>
            <w:r w:rsidRPr="00B37E27">
              <w:rPr>
                <w:rFonts w:cs="B Nazanin" w:hint="cs"/>
                <w:sz w:val="24"/>
                <w:szCs w:val="24"/>
                <w:rtl/>
              </w:rPr>
              <w:t>ی</w:t>
            </w:r>
            <w:r w:rsidRPr="00B37E27">
              <w:rPr>
                <w:rFonts w:cs="B Nazanin" w:hint="eastAsia"/>
                <w:sz w:val="24"/>
                <w:szCs w:val="24"/>
                <w:rtl/>
              </w:rPr>
              <w:t>رند</w:t>
            </w:r>
            <w:r w:rsidRPr="00B37E27">
              <w:rPr>
                <w:rFonts w:cs="B Nazanin"/>
                <w:sz w:val="24"/>
                <w:szCs w:val="24"/>
                <w:rtl/>
              </w:rPr>
              <w:t>.</w:t>
            </w:r>
          </w:p>
        </w:tc>
      </w:tr>
    </w:tbl>
    <w:p w14:paraId="3E6AEDED" w14:textId="018F1734" w:rsidR="00CC0DB5" w:rsidRPr="00CC0DB5" w:rsidRDefault="00CC0DB5" w:rsidP="00CC0DB5">
      <w:pPr>
        <w:rPr>
          <w:rFonts w:cs="B Nazanin"/>
          <w:sz w:val="28"/>
          <w:szCs w:val="28"/>
          <w:rtl/>
        </w:rPr>
      </w:pPr>
      <w:r w:rsidRPr="00CC0DB5">
        <w:rPr>
          <w:rFonts w:cs="B Nazanin"/>
          <w:sz w:val="28"/>
          <w:szCs w:val="28"/>
          <w:rtl/>
        </w:rPr>
        <w:t>عوامل داخل</w:t>
      </w:r>
      <w:r w:rsidRPr="00CC0DB5">
        <w:rPr>
          <w:rFonts w:cs="B Nazanin" w:hint="cs"/>
          <w:sz w:val="28"/>
          <w:szCs w:val="28"/>
          <w:rtl/>
        </w:rPr>
        <w:t>ی</w:t>
      </w:r>
      <w:r w:rsidRPr="00CC0DB5">
        <w:rPr>
          <w:rFonts w:cs="B Nazanin"/>
          <w:sz w:val="28"/>
          <w:szCs w:val="28"/>
          <w:rtl/>
        </w:rPr>
        <w:t xml:space="preserve"> موارد</w:t>
      </w:r>
      <w:r w:rsidRPr="00CC0DB5">
        <w:rPr>
          <w:rFonts w:cs="B Nazanin" w:hint="cs"/>
          <w:sz w:val="28"/>
          <w:szCs w:val="28"/>
          <w:rtl/>
        </w:rPr>
        <w:t>ی</w:t>
      </w:r>
      <w:r w:rsidRPr="00CC0DB5">
        <w:rPr>
          <w:rFonts w:cs="B Nazanin"/>
          <w:sz w:val="28"/>
          <w:szCs w:val="28"/>
          <w:rtl/>
        </w:rPr>
        <w:t xml:space="preserve"> هستند که م</w:t>
      </w:r>
      <w:r w:rsidRPr="00CC0DB5">
        <w:rPr>
          <w:rFonts w:cs="B Nazanin" w:hint="cs"/>
          <w:sz w:val="28"/>
          <w:szCs w:val="28"/>
          <w:rtl/>
        </w:rPr>
        <w:t>ی‌</w:t>
      </w:r>
      <w:r w:rsidRPr="00CC0DB5">
        <w:rPr>
          <w:rFonts w:cs="B Nazanin" w:hint="eastAsia"/>
          <w:sz w:val="28"/>
          <w:szCs w:val="28"/>
          <w:rtl/>
        </w:rPr>
        <w:t>توانند</w:t>
      </w:r>
      <w:r w:rsidRPr="00CC0DB5">
        <w:rPr>
          <w:rFonts w:cs="B Nazanin"/>
          <w:sz w:val="28"/>
          <w:szCs w:val="28"/>
          <w:rtl/>
        </w:rPr>
        <w:t xml:space="preserve"> توسط مد</w:t>
      </w:r>
      <w:r w:rsidRPr="00CC0DB5">
        <w:rPr>
          <w:rFonts w:cs="B Nazanin" w:hint="cs"/>
          <w:sz w:val="28"/>
          <w:szCs w:val="28"/>
          <w:rtl/>
        </w:rPr>
        <w:t>ی</w:t>
      </w:r>
      <w:r w:rsidRPr="00CC0DB5">
        <w:rPr>
          <w:rFonts w:cs="B Nazanin" w:hint="eastAsia"/>
          <w:sz w:val="28"/>
          <w:szCs w:val="28"/>
          <w:rtl/>
        </w:rPr>
        <w:t>ر</w:t>
      </w:r>
      <w:r w:rsidRPr="00CC0DB5">
        <w:rPr>
          <w:rFonts w:cs="B Nazanin" w:hint="cs"/>
          <w:sz w:val="28"/>
          <w:szCs w:val="28"/>
          <w:rtl/>
        </w:rPr>
        <w:t>ی</w:t>
      </w:r>
      <w:r w:rsidRPr="00CC0DB5">
        <w:rPr>
          <w:rFonts w:cs="B Nazanin" w:hint="eastAsia"/>
          <w:sz w:val="28"/>
          <w:szCs w:val="28"/>
          <w:rtl/>
        </w:rPr>
        <w:t>ت</w:t>
      </w:r>
      <w:r w:rsidRPr="00CC0DB5">
        <w:rPr>
          <w:rFonts w:cs="B Nazanin"/>
          <w:sz w:val="28"/>
          <w:szCs w:val="28"/>
          <w:rtl/>
        </w:rPr>
        <w:t xml:space="preserve"> کنترل و به طور مستق</w:t>
      </w:r>
      <w:r w:rsidRPr="00CC0DB5">
        <w:rPr>
          <w:rFonts w:cs="B Nazanin" w:hint="cs"/>
          <w:sz w:val="28"/>
          <w:szCs w:val="28"/>
          <w:rtl/>
        </w:rPr>
        <w:t>ی</w:t>
      </w:r>
      <w:r w:rsidRPr="00CC0DB5">
        <w:rPr>
          <w:rFonts w:cs="B Nazanin" w:hint="eastAsia"/>
          <w:sz w:val="28"/>
          <w:szCs w:val="28"/>
          <w:rtl/>
        </w:rPr>
        <w:t>م</w:t>
      </w:r>
      <w:r w:rsidRPr="00CC0DB5">
        <w:rPr>
          <w:rFonts w:cs="B Nazanin"/>
          <w:sz w:val="28"/>
          <w:szCs w:val="28"/>
          <w:rtl/>
        </w:rPr>
        <w:t xml:space="preserve"> تحت تأث</w:t>
      </w:r>
      <w:r w:rsidRPr="00CC0DB5">
        <w:rPr>
          <w:rFonts w:cs="B Nazanin" w:hint="cs"/>
          <w:sz w:val="28"/>
          <w:szCs w:val="28"/>
          <w:rtl/>
        </w:rPr>
        <w:t>ی</w:t>
      </w:r>
      <w:r w:rsidRPr="00CC0DB5">
        <w:rPr>
          <w:rFonts w:cs="B Nazanin" w:hint="eastAsia"/>
          <w:sz w:val="28"/>
          <w:szCs w:val="28"/>
          <w:rtl/>
        </w:rPr>
        <w:t>ر</w:t>
      </w:r>
      <w:r w:rsidRPr="00CC0DB5">
        <w:rPr>
          <w:rFonts w:cs="B Nazanin"/>
          <w:sz w:val="28"/>
          <w:szCs w:val="28"/>
          <w:rtl/>
        </w:rPr>
        <w:t xml:space="preserve"> قرار گ</w:t>
      </w:r>
      <w:r w:rsidRPr="00CC0DB5">
        <w:rPr>
          <w:rFonts w:cs="B Nazanin" w:hint="cs"/>
          <w:sz w:val="28"/>
          <w:szCs w:val="28"/>
          <w:rtl/>
        </w:rPr>
        <w:t>ی</w:t>
      </w:r>
      <w:r w:rsidRPr="00CC0DB5">
        <w:rPr>
          <w:rFonts w:cs="B Nazanin" w:hint="eastAsia"/>
          <w:sz w:val="28"/>
          <w:szCs w:val="28"/>
          <w:rtl/>
        </w:rPr>
        <w:t>رند</w:t>
      </w:r>
      <w:r w:rsidRPr="00CC0DB5">
        <w:rPr>
          <w:rFonts w:cs="B Nazanin"/>
          <w:sz w:val="28"/>
          <w:szCs w:val="28"/>
          <w:rtl/>
        </w:rPr>
        <w:t>. برعکس، عوامل خارج</w:t>
      </w:r>
      <w:r w:rsidRPr="00CC0DB5">
        <w:rPr>
          <w:rFonts w:cs="B Nazanin" w:hint="cs"/>
          <w:sz w:val="28"/>
          <w:szCs w:val="28"/>
          <w:rtl/>
        </w:rPr>
        <w:t>ی</w:t>
      </w:r>
      <w:r w:rsidRPr="00CC0DB5">
        <w:rPr>
          <w:rFonts w:cs="B Nazanin"/>
          <w:sz w:val="28"/>
          <w:szCs w:val="28"/>
          <w:rtl/>
        </w:rPr>
        <w:t xml:space="preserve"> از مح</w:t>
      </w:r>
      <w:r w:rsidRPr="00CC0DB5">
        <w:rPr>
          <w:rFonts w:cs="B Nazanin" w:hint="cs"/>
          <w:sz w:val="28"/>
          <w:szCs w:val="28"/>
          <w:rtl/>
        </w:rPr>
        <w:t>ی</w:t>
      </w:r>
      <w:r w:rsidRPr="00CC0DB5">
        <w:rPr>
          <w:rFonts w:cs="B Nazanin" w:hint="eastAsia"/>
          <w:sz w:val="28"/>
          <w:szCs w:val="28"/>
          <w:rtl/>
        </w:rPr>
        <w:t>ط</w:t>
      </w:r>
      <w:r w:rsidRPr="00CC0DB5">
        <w:rPr>
          <w:rFonts w:cs="B Nazanin"/>
          <w:sz w:val="28"/>
          <w:szCs w:val="28"/>
          <w:rtl/>
        </w:rPr>
        <w:t xml:space="preserve"> کسب‌وکار خارج</w:t>
      </w:r>
      <w:r w:rsidRPr="00CC0DB5">
        <w:rPr>
          <w:rFonts w:cs="B Nazanin" w:hint="cs"/>
          <w:sz w:val="28"/>
          <w:szCs w:val="28"/>
          <w:rtl/>
        </w:rPr>
        <w:t>ی</w:t>
      </w:r>
      <w:r w:rsidRPr="00CC0DB5">
        <w:rPr>
          <w:rFonts w:cs="B Nazanin"/>
          <w:sz w:val="28"/>
          <w:szCs w:val="28"/>
          <w:rtl/>
        </w:rPr>
        <w:t xml:space="preserve"> خارج از کنترل سازمان نشأت م</w:t>
      </w:r>
      <w:r w:rsidRPr="00CC0DB5">
        <w:rPr>
          <w:rFonts w:cs="B Nazanin" w:hint="cs"/>
          <w:sz w:val="28"/>
          <w:szCs w:val="28"/>
          <w:rtl/>
        </w:rPr>
        <w:t>ی‌</w:t>
      </w:r>
      <w:r w:rsidRPr="00CC0DB5">
        <w:rPr>
          <w:rFonts w:cs="B Nazanin" w:hint="eastAsia"/>
          <w:sz w:val="28"/>
          <w:szCs w:val="28"/>
          <w:rtl/>
        </w:rPr>
        <w:t>گ</w:t>
      </w:r>
      <w:r w:rsidRPr="00CC0DB5">
        <w:rPr>
          <w:rFonts w:cs="B Nazanin" w:hint="cs"/>
          <w:sz w:val="28"/>
          <w:szCs w:val="28"/>
          <w:rtl/>
        </w:rPr>
        <w:t>ی</w:t>
      </w:r>
      <w:r w:rsidRPr="00CC0DB5">
        <w:rPr>
          <w:rFonts w:cs="B Nazanin" w:hint="eastAsia"/>
          <w:sz w:val="28"/>
          <w:szCs w:val="28"/>
          <w:rtl/>
        </w:rPr>
        <w:t>رند</w:t>
      </w:r>
      <w:r w:rsidRPr="00CC0DB5">
        <w:rPr>
          <w:rFonts w:cs="B Nazanin"/>
          <w:sz w:val="28"/>
          <w:szCs w:val="28"/>
          <w:rtl/>
        </w:rPr>
        <w:t>. برخ</w:t>
      </w:r>
      <w:r w:rsidRPr="00CC0DB5">
        <w:rPr>
          <w:rFonts w:cs="B Nazanin" w:hint="cs"/>
          <w:sz w:val="28"/>
          <w:szCs w:val="28"/>
          <w:rtl/>
        </w:rPr>
        <w:t>ی</w:t>
      </w:r>
      <w:r w:rsidRPr="00CC0DB5">
        <w:rPr>
          <w:rFonts w:cs="B Nazanin"/>
          <w:sz w:val="28"/>
          <w:szCs w:val="28"/>
          <w:rtl/>
        </w:rPr>
        <w:t xml:space="preserve"> از عوامل مهم داخل</w:t>
      </w:r>
      <w:r w:rsidRPr="00CC0DB5">
        <w:rPr>
          <w:rFonts w:cs="B Nazanin" w:hint="cs"/>
          <w:sz w:val="28"/>
          <w:szCs w:val="28"/>
          <w:rtl/>
        </w:rPr>
        <w:t>ی</w:t>
      </w:r>
      <w:r w:rsidRPr="00CC0DB5">
        <w:rPr>
          <w:rFonts w:cs="B Nazanin"/>
          <w:sz w:val="28"/>
          <w:szCs w:val="28"/>
          <w:rtl/>
        </w:rPr>
        <w:t xml:space="preserve"> و خارج</w:t>
      </w:r>
      <w:r w:rsidRPr="00CC0DB5">
        <w:rPr>
          <w:rFonts w:cs="B Nazanin" w:hint="cs"/>
          <w:sz w:val="28"/>
          <w:szCs w:val="28"/>
          <w:rtl/>
        </w:rPr>
        <w:t>ی</w:t>
      </w:r>
      <w:r w:rsidRPr="00CC0DB5">
        <w:rPr>
          <w:rFonts w:cs="B Nazanin"/>
          <w:sz w:val="28"/>
          <w:szCs w:val="28"/>
          <w:rtl/>
        </w:rPr>
        <w:t xml:space="preserve"> در جدول </w:t>
      </w:r>
      <w:r>
        <w:rPr>
          <w:rFonts w:cs="B Nazanin" w:hint="cs"/>
          <w:sz w:val="28"/>
          <w:szCs w:val="28"/>
          <w:rtl/>
          <w:lang w:bidi="fa-IR"/>
        </w:rPr>
        <w:t>1</w:t>
      </w:r>
      <w:r w:rsidRPr="00CC0DB5">
        <w:rPr>
          <w:rFonts w:cs="B Nazanin"/>
          <w:sz w:val="28"/>
          <w:szCs w:val="28"/>
          <w:rtl/>
          <w:lang w:bidi="fa-IR"/>
        </w:rPr>
        <w:t>.</w:t>
      </w:r>
      <w:r>
        <w:rPr>
          <w:rFonts w:cs="B Nazanin" w:hint="cs"/>
          <w:sz w:val="28"/>
          <w:szCs w:val="28"/>
          <w:rtl/>
          <w:lang w:bidi="fa-IR"/>
        </w:rPr>
        <w:t>5</w:t>
      </w:r>
      <w:r w:rsidRPr="00CC0DB5">
        <w:rPr>
          <w:rFonts w:cs="B Nazanin"/>
          <w:sz w:val="28"/>
          <w:szCs w:val="28"/>
          <w:rtl/>
        </w:rPr>
        <w:t xml:space="preserve"> نشان داده شده است.</w:t>
      </w:r>
    </w:p>
    <w:p w14:paraId="263E6EF9" w14:textId="27366122" w:rsidR="00B37E27" w:rsidRPr="00CC0DB5" w:rsidRDefault="00CC0DB5" w:rsidP="00CC0DB5">
      <w:pPr>
        <w:rPr>
          <w:rFonts w:cs="B Nazanin"/>
          <w:sz w:val="28"/>
          <w:szCs w:val="28"/>
          <w:rtl/>
        </w:rPr>
      </w:pPr>
      <w:r w:rsidRPr="00CC0DB5">
        <w:rPr>
          <w:rFonts w:cs="B Nazanin" w:hint="eastAsia"/>
          <w:sz w:val="28"/>
          <w:szCs w:val="28"/>
          <w:rtl/>
        </w:rPr>
        <w:t>تحل</w:t>
      </w:r>
      <w:r w:rsidRPr="00CC0DB5">
        <w:rPr>
          <w:rFonts w:cs="B Nazanin" w:hint="cs"/>
          <w:sz w:val="28"/>
          <w:szCs w:val="28"/>
          <w:rtl/>
        </w:rPr>
        <w:t>ی</w:t>
      </w:r>
      <w:r w:rsidRPr="00CC0DB5">
        <w:rPr>
          <w:rFonts w:cs="B Nazanin" w:hint="eastAsia"/>
          <w:sz w:val="28"/>
          <w:szCs w:val="28"/>
          <w:rtl/>
        </w:rPr>
        <w:t>ل</w:t>
      </w:r>
      <w:r w:rsidRPr="00CC0DB5">
        <w:rPr>
          <w:rFonts w:cs="B Nazanin"/>
          <w:sz w:val="28"/>
          <w:szCs w:val="28"/>
          <w:rtl/>
        </w:rPr>
        <w:t xml:space="preserve"> استراتژ</w:t>
      </w:r>
      <w:r w:rsidRPr="00CC0DB5">
        <w:rPr>
          <w:rFonts w:cs="B Nazanin" w:hint="cs"/>
          <w:sz w:val="28"/>
          <w:szCs w:val="28"/>
          <w:rtl/>
        </w:rPr>
        <w:t>ی</w:t>
      </w:r>
      <w:r w:rsidRPr="00CC0DB5">
        <w:rPr>
          <w:rFonts w:cs="B Nazanin" w:hint="eastAsia"/>
          <w:sz w:val="28"/>
          <w:szCs w:val="28"/>
          <w:rtl/>
        </w:rPr>
        <w:t>ک</w:t>
      </w:r>
      <w:r w:rsidRPr="00CC0DB5">
        <w:rPr>
          <w:rFonts w:cs="B Nazanin"/>
          <w:sz w:val="28"/>
          <w:szCs w:val="28"/>
          <w:rtl/>
        </w:rPr>
        <w:t xml:space="preserve"> شامل ارز</w:t>
      </w:r>
      <w:r w:rsidRPr="00CC0DB5">
        <w:rPr>
          <w:rFonts w:cs="B Nazanin" w:hint="cs"/>
          <w:sz w:val="28"/>
          <w:szCs w:val="28"/>
          <w:rtl/>
        </w:rPr>
        <w:t>ی</w:t>
      </w:r>
      <w:r w:rsidRPr="00CC0DB5">
        <w:rPr>
          <w:rFonts w:cs="B Nazanin" w:hint="eastAsia"/>
          <w:sz w:val="28"/>
          <w:szCs w:val="28"/>
          <w:rtl/>
        </w:rPr>
        <w:t>اب</w:t>
      </w:r>
      <w:r w:rsidRPr="00CC0DB5">
        <w:rPr>
          <w:rFonts w:cs="B Nazanin" w:hint="cs"/>
          <w:sz w:val="28"/>
          <w:szCs w:val="28"/>
          <w:rtl/>
        </w:rPr>
        <w:t>ی</w:t>
      </w:r>
      <w:r w:rsidRPr="00CC0DB5">
        <w:rPr>
          <w:rFonts w:cs="B Nazanin"/>
          <w:sz w:val="28"/>
          <w:szCs w:val="28"/>
          <w:rtl/>
        </w:rPr>
        <w:t xml:space="preserve"> جامع عوامل داخل</w:t>
      </w:r>
      <w:r w:rsidRPr="00CC0DB5">
        <w:rPr>
          <w:rFonts w:cs="B Nazanin" w:hint="cs"/>
          <w:sz w:val="28"/>
          <w:szCs w:val="28"/>
          <w:rtl/>
        </w:rPr>
        <w:t>ی</w:t>
      </w:r>
      <w:r w:rsidRPr="00CC0DB5">
        <w:rPr>
          <w:rFonts w:cs="B Nazanin"/>
          <w:sz w:val="28"/>
          <w:szCs w:val="28"/>
          <w:rtl/>
        </w:rPr>
        <w:t xml:space="preserve"> و خارج</w:t>
      </w:r>
      <w:r w:rsidRPr="00CC0DB5">
        <w:rPr>
          <w:rFonts w:cs="B Nazanin" w:hint="cs"/>
          <w:sz w:val="28"/>
          <w:szCs w:val="28"/>
          <w:rtl/>
        </w:rPr>
        <w:t>ی</w:t>
      </w:r>
      <w:r w:rsidRPr="00CC0DB5">
        <w:rPr>
          <w:rFonts w:cs="B Nazanin"/>
          <w:sz w:val="28"/>
          <w:szCs w:val="28"/>
          <w:rtl/>
        </w:rPr>
        <w:t xml:space="preserve"> است که به طور قابل توجه</w:t>
      </w:r>
      <w:r w:rsidRPr="00CC0DB5">
        <w:rPr>
          <w:rFonts w:cs="B Nazanin" w:hint="cs"/>
          <w:sz w:val="28"/>
          <w:szCs w:val="28"/>
          <w:rtl/>
        </w:rPr>
        <w:t>ی</w:t>
      </w:r>
      <w:r w:rsidRPr="00CC0DB5">
        <w:rPr>
          <w:rFonts w:cs="B Nazanin"/>
          <w:sz w:val="28"/>
          <w:szCs w:val="28"/>
          <w:rtl/>
        </w:rPr>
        <w:t xml:space="preserve"> بر شانس موفق</w:t>
      </w:r>
      <w:r w:rsidRPr="00CC0DB5">
        <w:rPr>
          <w:rFonts w:cs="B Nazanin" w:hint="cs"/>
          <w:sz w:val="28"/>
          <w:szCs w:val="28"/>
          <w:rtl/>
        </w:rPr>
        <w:t>ی</w:t>
      </w:r>
      <w:r w:rsidRPr="00CC0DB5">
        <w:rPr>
          <w:rFonts w:cs="B Nazanin" w:hint="eastAsia"/>
          <w:sz w:val="28"/>
          <w:szCs w:val="28"/>
          <w:rtl/>
        </w:rPr>
        <w:t>ت</w:t>
      </w:r>
      <w:r w:rsidRPr="00CC0DB5">
        <w:rPr>
          <w:rFonts w:cs="B Nazanin"/>
          <w:sz w:val="28"/>
          <w:szCs w:val="28"/>
          <w:rtl/>
        </w:rPr>
        <w:t xml:space="preserve"> سازمان تأث</w:t>
      </w:r>
      <w:r w:rsidRPr="00CC0DB5">
        <w:rPr>
          <w:rFonts w:cs="B Nazanin" w:hint="cs"/>
          <w:sz w:val="28"/>
          <w:szCs w:val="28"/>
          <w:rtl/>
        </w:rPr>
        <w:t>ی</w:t>
      </w:r>
      <w:r w:rsidRPr="00CC0DB5">
        <w:rPr>
          <w:rFonts w:cs="B Nazanin" w:hint="eastAsia"/>
          <w:sz w:val="28"/>
          <w:szCs w:val="28"/>
          <w:rtl/>
        </w:rPr>
        <w:t>ر</w:t>
      </w:r>
      <w:r w:rsidRPr="00CC0DB5">
        <w:rPr>
          <w:rFonts w:cs="B Nazanin"/>
          <w:sz w:val="28"/>
          <w:szCs w:val="28"/>
          <w:rtl/>
        </w:rPr>
        <w:t xml:space="preserve"> م</w:t>
      </w:r>
      <w:r w:rsidRPr="00CC0DB5">
        <w:rPr>
          <w:rFonts w:cs="B Nazanin" w:hint="cs"/>
          <w:sz w:val="28"/>
          <w:szCs w:val="28"/>
          <w:rtl/>
        </w:rPr>
        <w:t>ی‌</w:t>
      </w:r>
      <w:r w:rsidRPr="00CC0DB5">
        <w:rPr>
          <w:rFonts w:cs="B Nazanin" w:hint="eastAsia"/>
          <w:sz w:val="28"/>
          <w:szCs w:val="28"/>
          <w:rtl/>
        </w:rPr>
        <w:t>گذارد</w:t>
      </w:r>
      <w:r w:rsidRPr="00CC0DB5">
        <w:rPr>
          <w:rFonts w:cs="B Nazanin"/>
          <w:sz w:val="28"/>
          <w:szCs w:val="28"/>
          <w:rtl/>
        </w:rPr>
        <w:t>. برا</w:t>
      </w:r>
      <w:r w:rsidRPr="00CC0DB5">
        <w:rPr>
          <w:rFonts w:cs="B Nazanin" w:hint="cs"/>
          <w:sz w:val="28"/>
          <w:szCs w:val="28"/>
          <w:rtl/>
        </w:rPr>
        <w:t>ی</w:t>
      </w:r>
      <w:r w:rsidRPr="00CC0DB5">
        <w:rPr>
          <w:rFonts w:cs="B Nazanin"/>
          <w:sz w:val="28"/>
          <w:szCs w:val="28"/>
          <w:rtl/>
        </w:rPr>
        <w:t xml:space="preserve"> تدو</w:t>
      </w:r>
      <w:r w:rsidRPr="00CC0DB5">
        <w:rPr>
          <w:rFonts w:cs="B Nazanin" w:hint="cs"/>
          <w:sz w:val="28"/>
          <w:szCs w:val="28"/>
          <w:rtl/>
        </w:rPr>
        <w:t>ی</w:t>
      </w:r>
      <w:r w:rsidRPr="00CC0DB5">
        <w:rPr>
          <w:rFonts w:cs="B Nazanin" w:hint="eastAsia"/>
          <w:sz w:val="28"/>
          <w:szCs w:val="28"/>
          <w:rtl/>
        </w:rPr>
        <w:t>ن</w:t>
      </w:r>
      <w:r w:rsidRPr="00CC0DB5">
        <w:rPr>
          <w:rFonts w:cs="B Nazanin"/>
          <w:sz w:val="28"/>
          <w:szCs w:val="28"/>
          <w:rtl/>
        </w:rPr>
        <w:t xml:space="preserve"> استراتژ</w:t>
      </w:r>
      <w:r w:rsidRPr="00CC0DB5">
        <w:rPr>
          <w:rFonts w:cs="B Nazanin" w:hint="cs"/>
          <w:sz w:val="28"/>
          <w:szCs w:val="28"/>
          <w:rtl/>
        </w:rPr>
        <w:t>ی</w:t>
      </w:r>
      <w:r w:rsidRPr="00CC0DB5">
        <w:rPr>
          <w:rFonts w:cs="B Nazanin" w:hint="eastAsia"/>
          <w:sz w:val="28"/>
          <w:szCs w:val="28"/>
          <w:rtl/>
        </w:rPr>
        <w:t>،</w:t>
      </w:r>
      <w:r w:rsidRPr="00CC0DB5">
        <w:rPr>
          <w:rFonts w:cs="B Nazanin"/>
          <w:sz w:val="28"/>
          <w:szCs w:val="28"/>
          <w:rtl/>
        </w:rPr>
        <w:t xml:space="preserve"> اغلب از روش‌ها</w:t>
      </w:r>
      <w:r w:rsidRPr="00CC0DB5">
        <w:rPr>
          <w:rFonts w:cs="B Nazanin" w:hint="cs"/>
          <w:sz w:val="28"/>
          <w:szCs w:val="28"/>
          <w:rtl/>
        </w:rPr>
        <w:t>ی</w:t>
      </w:r>
      <w:r w:rsidRPr="00CC0DB5">
        <w:rPr>
          <w:rFonts w:cs="B Nazanin"/>
          <w:sz w:val="28"/>
          <w:szCs w:val="28"/>
          <w:rtl/>
        </w:rPr>
        <w:t xml:space="preserve"> تحل</w:t>
      </w:r>
      <w:r w:rsidRPr="00CC0DB5">
        <w:rPr>
          <w:rFonts w:cs="B Nazanin" w:hint="cs"/>
          <w:sz w:val="28"/>
          <w:szCs w:val="28"/>
          <w:rtl/>
        </w:rPr>
        <w:t>ی</w:t>
      </w:r>
      <w:r w:rsidRPr="00CC0DB5">
        <w:rPr>
          <w:rFonts w:cs="B Nazanin" w:hint="eastAsia"/>
          <w:sz w:val="28"/>
          <w:szCs w:val="28"/>
          <w:rtl/>
        </w:rPr>
        <w:t>ل</w:t>
      </w:r>
      <w:r w:rsidRPr="00CC0DB5">
        <w:rPr>
          <w:rFonts w:cs="B Nazanin"/>
          <w:sz w:val="28"/>
          <w:szCs w:val="28"/>
          <w:rtl/>
        </w:rPr>
        <w:t xml:space="preserve"> مختلف برا</w:t>
      </w:r>
      <w:r w:rsidRPr="00CC0DB5">
        <w:rPr>
          <w:rFonts w:cs="B Nazanin" w:hint="cs"/>
          <w:sz w:val="28"/>
          <w:szCs w:val="28"/>
          <w:rtl/>
        </w:rPr>
        <w:t>ی</w:t>
      </w:r>
      <w:r w:rsidRPr="00CC0DB5">
        <w:rPr>
          <w:rFonts w:cs="B Nazanin"/>
          <w:sz w:val="28"/>
          <w:szCs w:val="28"/>
          <w:rtl/>
        </w:rPr>
        <w:t xml:space="preserve"> ا</w:t>
      </w:r>
      <w:r w:rsidRPr="00CC0DB5">
        <w:rPr>
          <w:rFonts w:cs="B Nazanin" w:hint="cs"/>
          <w:sz w:val="28"/>
          <w:szCs w:val="28"/>
          <w:rtl/>
        </w:rPr>
        <w:t>ی</w:t>
      </w:r>
      <w:r w:rsidRPr="00CC0DB5">
        <w:rPr>
          <w:rFonts w:cs="B Nazanin" w:hint="eastAsia"/>
          <w:sz w:val="28"/>
          <w:szCs w:val="28"/>
          <w:rtl/>
        </w:rPr>
        <w:t>جاد</w:t>
      </w:r>
      <w:r w:rsidRPr="00CC0DB5">
        <w:rPr>
          <w:rFonts w:cs="B Nazanin"/>
          <w:sz w:val="28"/>
          <w:szCs w:val="28"/>
          <w:rtl/>
        </w:rPr>
        <w:t xml:space="preserve"> ب</w:t>
      </w:r>
      <w:r w:rsidRPr="00CC0DB5">
        <w:rPr>
          <w:rFonts w:cs="B Nazanin" w:hint="cs"/>
          <w:sz w:val="28"/>
          <w:szCs w:val="28"/>
          <w:rtl/>
        </w:rPr>
        <w:t>ی</w:t>
      </w:r>
      <w:r w:rsidRPr="00CC0DB5">
        <w:rPr>
          <w:rFonts w:cs="B Nazanin" w:hint="eastAsia"/>
          <w:sz w:val="28"/>
          <w:szCs w:val="28"/>
          <w:rtl/>
        </w:rPr>
        <w:t>نش‌ها</w:t>
      </w:r>
      <w:r w:rsidRPr="00CC0DB5">
        <w:rPr>
          <w:rFonts w:cs="B Nazanin" w:hint="cs"/>
          <w:sz w:val="28"/>
          <w:szCs w:val="28"/>
          <w:rtl/>
        </w:rPr>
        <w:t>ی</w:t>
      </w:r>
      <w:r w:rsidRPr="00CC0DB5">
        <w:rPr>
          <w:rFonts w:cs="B Nazanin"/>
          <w:sz w:val="28"/>
          <w:szCs w:val="28"/>
          <w:rtl/>
        </w:rPr>
        <w:t xml:space="preserve"> ارزشمند برا</w:t>
      </w:r>
      <w:r w:rsidRPr="00CC0DB5">
        <w:rPr>
          <w:rFonts w:cs="B Nazanin" w:hint="cs"/>
          <w:sz w:val="28"/>
          <w:szCs w:val="28"/>
          <w:rtl/>
        </w:rPr>
        <w:t>ی</w:t>
      </w:r>
      <w:r w:rsidRPr="00CC0DB5">
        <w:rPr>
          <w:rFonts w:cs="B Nazanin"/>
          <w:sz w:val="28"/>
          <w:szCs w:val="28"/>
          <w:rtl/>
        </w:rPr>
        <w:t xml:space="preserve"> تصم</w:t>
      </w:r>
      <w:r w:rsidRPr="00CC0DB5">
        <w:rPr>
          <w:rFonts w:cs="B Nazanin" w:hint="cs"/>
          <w:sz w:val="28"/>
          <w:szCs w:val="28"/>
          <w:rtl/>
        </w:rPr>
        <w:t>ی</w:t>
      </w:r>
      <w:r w:rsidRPr="00CC0DB5">
        <w:rPr>
          <w:rFonts w:cs="B Nazanin" w:hint="eastAsia"/>
          <w:sz w:val="28"/>
          <w:szCs w:val="28"/>
          <w:rtl/>
        </w:rPr>
        <w:t>م‌گ</w:t>
      </w:r>
      <w:r w:rsidRPr="00CC0DB5">
        <w:rPr>
          <w:rFonts w:cs="B Nazanin" w:hint="cs"/>
          <w:sz w:val="28"/>
          <w:szCs w:val="28"/>
          <w:rtl/>
        </w:rPr>
        <w:t>ی</w:t>
      </w:r>
      <w:r w:rsidRPr="00CC0DB5">
        <w:rPr>
          <w:rFonts w:cs="B Nazanin" w:hint="eastAsia"/>
          <w:sz w:val="28"/>
          <w:szCs w:val="28"/>
          <w:rtl/>
        </w:rPr>
        <w:t>ر</w:t>
      </w:r>
      <w:r w:rsidRPr="00CC0DB5">
        <w:rPr>
          <w:rFonts w:cs="B Nazanin" w:hint="cs"/>
          <w:sz w:val="28"/>
          <w:szCs w:val="28"/>
          <w:rtl/>
        </w:rPr>
        <w:t>ی‌</w:t>
      </w:r>
      <w:r w:rsidRPr="00CC0DB5">
        <w:rPr>
          <w:rFonts w:cs="B Nazanin" w:hint="eastAsia"/>
          <w:sz w:val="28"/>
          <w:szCs w:val="28"/>
          <w:rtl/>
        </w:rPr>
        <w:t>ها</w:t>
      </w:r>
      <w:r w:rsidRPr="00CC0DB5">
        <w:rPr>
          <w:rFonts w:cs="B Nazanin" w:hint="cs"/>
          <w:sz w:val="28"/>
          <w:szCs w:val="28"/>
          <w:rtl/>
        </w:rPr>
        <w:t>ی</w:t>
      </w:r>
      <w:r w:rsidRPr="00CC0DB5">
        <w:rPr>
          <w:rFonts w:cs="B Nazanin"/>
          <w:sz w:val="28"/>
          <w:szCs w:val="28"/>
          <w:rtl/>
        </w:rPr>
        <w:t xml:space="preserve"> استراتژ</w:t>
      </w:r>
      <w:r w:rsidRPr="00CC0DB5">
        <w:rPr>
          <w:rFonts w:cs="B Nazanin" w:hint="cs"/>
          <w:sz w:val="28"/>
          <w:szCs w:val="28"/>
          <w:rtl/>
        </w:rPr>
        <w:t>ی</w:t>
      </w:r>
      <w:r w:rsidRPr="00CC0DB5">
        <w:rPr>
          <w:rFonts w:cs="B Nazanin" w:hint="eastAsia"/>
          <w:sz w:val="28"/>
          <w:szCs w:val="28"/>
          <w:rtl/>
        </w:rPr>
        <w:t>ک</w:t>
      </w:r>
      <w:r w:rsidRPr="00CC0DB5">
        <w:rPr>
          <w:rFonts w:cs="B Nazanin"/>
          <w:sz w:val="28"/>
          <w:szCs w:val="28"/>
          <w:rtl/>
        </w:rPr>
        <w:t xml:space="preserve"> آگاهانه استفاده م</w:t>
      </w:r>
      <w:r w:rsidRPr="00CC0DB5">
        <w:rPr>
          <w:rFonts w:cs="B Nazanin" w:hint="cs"/>
          <w:sz w:val="28"/>
          <w:szCs w:val="28"/>
          <w:rtl/>
        </w:rPr>
        <w:t>ی‌</w:t>
      </w:r>
      <w:r w:rsidRPr="00CC0DB5">
        <w:rPr>
          <w:rFonts w:cs="B Nazanin" w:hint="eastAsia"/>
          <w:sz w:val="28"/>
          <w:szCs w:val="28"/>
          <w:rtl/>
        </w:rPr>
        <w:t>شود،</w:t>
      </w:r>
      <w:r w:rsidRPr="00CC0DB5">
        <w:rPr>
          <w:rFonts w:cs="B Nazanin"/>
          <w:sz w:val="28"/>
          <w:szCs w:val="28"/>
          <w:rtl/>
        </w:rPr>
        <w:t xml:space="preserve"> مانند (د</w:t>
      </w:r>
      <w:r w:rsidRPr="00CC0DB5">
        <w:rPr>
          <w:rFonts w:cs="B Nazanin" w:hint="eastAsia"/>
          <w:sz w:val="28"/>
          <w:szCs w:val="28"/>
          <w:rtl/>
        </w:rPr>
        <w:t>اته</w:t>
      </w:r>
      <w:r w:rsidRPr="00CC0DB5">
        <w:rPr>
          <w:rFonts w:cs="B Nazanin"/>
          <w:sz w:val="28"/>
          <w:szCs w:val="28"/>
          <w:rtl/>
        </w:rPr>
        <w:t xml:space="preserve"> و همکاران، </w:t>
      </w:r>
      <w:r w:rsidRPr="00CC0DB5">
        <w:rPr>
          <w:rFonts w:cs="B Nazanin"/>
          <w:sz w:val="28"/>
          <w:szCs w:val="28"/>
          <w:rtl/>
          <w:lang w:bidi="fa-IR"/>
        </w:rPr>
        <w:t>۲۰۲۲):</w:t>
      </w:r>
    </w:p>
    <w:p w14:paraId="1801F539" w14:textId="77777777" w:rsidR="00CC0DB5" w:rsidRPr="00CC0DB5" w:rsidRDefault="00CC0DB5" w:rsidP="00CC0DB5">
      <w:pPr>
        <w:rPr>
          <w:rFonts w:cs="B Nazanin"/>
          <w:sz w:val="24"/>
          <w:szCs w:val="24"/>
          <w:rtl/>
        </w:rPr>
      </w:pPr>
    </w:p>
    <w:p w14:paraId="1E29391E" w14:textId="36F174B3" w:rsidR="00CC0DB5" w:rsidRPr="00CC0DB5" w:rsidRDefault="00CC0DB5" w:rsidP="0004024E">
      <w:pPr>
        <w:pStyle w:val="ListParagraph"/>
        <w:numPr>
          <w:ilvl w:val="0"/>
          <w:numId w:val="20"/>
        </w:numPr>
        <w:rPr>
          <w:rFonts w:cs="B Nazanin"/>
          <w:sz w:val="28"/>
          <w:szCs w:val="28"/>
          <w:rtl/>
        </w:rPr>
      </w:pPr>
      <w:r w:rsidRPr="00CC0DB5">
        <w:rPr>
          <w:rFonts w:cs="B Nazanin"/>
          <w:sz w:val="28"/>
          <w:szCs w:val="28"/>
          <w:rtl/>
        </w:rPr>
        <w:lastRenderedPageBreak/>
        <w:t>تحل</w:t>
      </w:r>
      <w:r w:rsidRPr="00CC0DB5">
        <w:rPr>
          <w:rFonts w:cs="B Nazanin" w:hint="cs"/>
          <w:sz w:val="28"/>
          <w:szCs w:val="28"/>
          <w:rtl/>
        </w:rPr>
        <w:t>ی</w:t>
      </w:r>
      <w:r w:rsidRPr="00CC0DB5">
        <w:rPr>
          <w:rFonts w:cs="B Nazanin" w:hint="eastAsia"/>
          <w:sz w:val="28"/>
          <w:szCs w:val="28"/>
          <w:rtl/>
        </w:rPr>
        <w:t>ل</w:t>
      </w:r>
      <w:r w:rsidRPr="00CC0DB5">
        <w:rPr>
          <w:rFonts w:cs="B Nazanin"/>
          <w:sz w:val="28"/>
          <w:szCs w:val="28"/>
          <w:rtl/>
        </w:rPr>
        <w:t xml:space="preserve"> </w:t>
      </w:r>
      <w:r>
        <w:rPr>
          <w:rFonts w:cs="B Nazanin" w:hint="cs"/>
          <w:sz w:val="28"/>
          <w:szCs w:val="28"/>
          <w:rtl/>
        </w:rPr>
        <w:t>پاستل</w:t>
      </w:r>
      <w:r w:rsidR="00430FBA">
        <w:rPr>
          <w:rStyle w:val="FootnoteReference"/>
          <w:rFonts w:cs="B Nazanin"/>
          <w:sz w:val="28"/>
          <w:szCs w:val="28"/>
          <w:rtl/>
        </w:rPr>
        <w:footnoteReference w:id="133"/>
      </w:r>
      <w:r>
        <w:rPr>
          <w:rFonts w:cs="B Nazanin" w:hint="cs"/>
          <w:sz w:val="28"/>
          <w:szCs w:val="28"/>
          <w:rtl/>
        </w:rPr>
        <w:t>:</w:t>
      </w:r>
      <w:r w:rsidR="00430FBA">
        <w:rPr>
          <w:rFonts w:cs="B Nazanin" w:hint="cs"/>
          <w:sz w:val="28"/>
          <w:szCs w:val="28"/>
          <w:rtl/>
        </w:rPr>
        <w:t xml:space="preserve"> پاستل</w:t>
      </w:r>
      <w:r w:rsidRPr="00CC0DB5">
        <w:rPr>
          <w:rFonts w:cs="B Nazanin"/>
          <w:sz w:val="28"/>
          <w:szCs w:val="28"/>
        </w:rPr>
        <w:t xml:space="preserve"> </w:t>
      </w:r>
      <w:r>
        <w:rPr>
          <w:rFonts w:cs="B Nazanin" w:hint="cs"/>
          <w:sz w:val="28"/>
          <w:szCs w:val="28"/>
          <w:rtl/>
        </w:rPr>
        <w:t>مخ</w:t>
      </w:r>
      <w:r w:rsidRPr="00CC0DB5">
        <w:rPr>
          <w:rFonts w:cs="B Nazanin"/>
          <w:sz w:val="28"/>
          <w:szCs w:val="28"/>
          <w:rtl/>
        </w:rPr>
        <w:t>فف عوامل س</w:t>
      </w:r>
      <w:r w:rsidRPr="00CC0DB5">
        <w:rPr>
          <w:rFonts w:cs="B Nazanin" w:hint="cs"/>
          <w:sz w:val="28"/>
          <w:szCs w:val="28"/>
          <w:rtl/>
        </w:rPr>
        <w:t>ی</w:t>
      </w:r>
      <w:r w:rsidRPr="00CC0DB5">
        <w:rPr>
          <w:rFonts w:cs="B Nazanin" w:hint="eastAsia"/>
          <w:sz w:val="28"/>
          <w:szCs w:val="28"/>
          <w:rtl/>
        </w:rPr>
        <w:t>اس</w:t>
      </w:r>
      <w:r w:rsidRPr="00CC0DB5">
        <w:rPr>
          <w:rFonts w:cs="B Nazanin" w:hint="cs"/>
          <w:sz w:val="28"/>
          <w:szCs w:val="28"/>
          <w:rtl/>
        </w:rPr>
        <w:t>ی</w:t>
      </w:r>
      <w:r w:rsidRPr="00CC0DB5">
        <w:rPr>
          <w:rFonts w:cs="B Nazanin" w:hint="eastAsia"/>
          <w:sz w:val="28"/>
          <w:szCs w:val="28"/>
          <w:rtl/>
        </w:rPr>
        <w:t>،</w:t>
      </w:r>
      <w:r w:rsidRPr="00CC0DB5">
        <w:rPr>
          <w:rFonts w:cs="B Nazanin"/>
          <w:sz w:val="28"/>
          <w:szCs w:val="28"/>
          <w:rtl/>
        </w:rPr>
        <w:t xml:space="preserve"> اقتصاد</w:t>
      </w:r>
      <w:r w:rsidRPr="00CC0DB5">
        <w:rPr>
          <w:rFonts w:cs="B Nazanin" w:hint="cs"/>
          <w:sz w:val="28"/>
          <w:szCs w:val="28"/>
          <w:rtl/>
        </w:rPr>
        <w:t>ی</w:t>
      </w:r>
      <w:r w:rsidRPr="00CC0DB5">
        <w:rPr>
          <w:rFonts w:cs="B Nazanin" w:hint="eastAsia"/>
          <w:sz w:val="28"/>
          <w:szCs w:val="28"/>
          <w:rtl/>
        </w:rPr>
        <w:t>،</w:t>
      </w:r>
      <w:r w:rsidRPr="00CC0DB5">
        <w:rPr>
          <w:rFonts w:cs="B Nazanin"/>
          <w:sz w:val="28"/>
          <w:szCs w:val="28"/>
          <w:rtl/>
        </w:rPr>
        <w:t xml:space="preserve"> اجتماع</w:t>
      </w:r>
      <w:r w:rsidRPr="00CC0DB5">
        <w:rPr>
          <w:rFonts w:cs="B Nazanin" w:hint="cs"/>
          <w:sz w:val="28"/>
          <w:szCs w:val="28"/>
          <w:rtl/>
        </w:rPr>
        <w:t>ی</w:t>
      </w:r>
      <w:r w:rsidRPr="00CC0DB5">
        <w:rPr>
          <w:rFonts w:cs="B Nazanin" w:hint="eastAsia"/>
          <w:sz w:val="28"/>
          <w:szCs w:val="28"/>
          <w:rtl/>
        </w:rPr>
        <w:t>،</w:t>
      </w:r>
      <w:r w:rsidRPr="00CC0DB5">
        <w:rPr>
          <w:rFonts w:cs="B Nazanin"/>
          <w:sz w:val="28"/>
          <w:szCs w:val="28"/>
          <w:rtl/>
        </w:rPr>
        <w:t xml:space="preserve"> تکنولوژ</w:t>
      </w:r>
      <w:r w:rsidRPr="00CC0DB5">
        <w:rPr>
          <w:rFonts w:cs="B Nazanin" w:hint="cs"/>
          <w:sz w:val="28"/>
          <w:szCs w:val="28"/>
          <w:rtl/>
        </w:rPr>
        <w:t>ی</w:t>
      </w:r>
      <w:r w:rsidRPr="00CC0DB5">
        <w:rPr>
          <w:rFonts w:cs="B Nazanin" w:hint="eastAsia"/>
          <w:sz w:val="28"/>
          <w:szCs w:val="28"/>
          <w:rtl/>
        </w:rPr>
        <w:t>ک</w:t>
      </w:r>
      <w:r w:rsidRPr="00CC0DB5">
        <w:rPr>
          <w:rFonts w:cs="B Nazanin" w:hint="cs"/>
          <w:sz w:val="28"/>
          <w:szCs w:val="28"/>
          <w:rtl/>
        </w:rPr>
        <w:t>ی</w:t>
      </w:r>
      <w:r w:rsidRPr="00CC0DB5">
        <w:rPr>
          <w:rFonts w:cs="B Nazanin" w:hint="eastAsia"/>
          <w:sz w:val="28"/>
          <w:szCs w:val="28"/>
          <w:rtl/>
        </w:rPr>
        <w:t>،</w:t>
      </w:r>
      <w:r w:rsidRPr="00CC0DB5">
        <w:rPr>
          <w:rFonts w:cs="B Nazanin"/>
          <w:sz w:val="28"/>
          <w:szCs w:val="28"/>
          <w:rtl/>
        </w:rPr>
        <w:t xml:space="preserve"> مح</w:t>
      </w:r>
      <w:r w:rsidRPr="00CC0DB5">
        <w:rPr>
          <w:rFonts w:cs="B Nazanin" w:hint="cs"/>
          <w:sz w:val="28"/>
          <w:szCs w:val="28"/>
          <w:rtl/>
        </w:rPr>
        <w:t>ی</w:t>
      </w:r>
      <w:r w:rsidRPr="00CC0DB5">
        <w:rPr>
          <w:rFonts w:cs="B Nazanin" w:hint="eastAsia"/>
          <w:sz w:val="28"/>
          <w:szCs w:val="28"/>
          <w:rtl/>
        </w:rPr>
        <w:t>ط</w:t>
      </w:r>
      <w:r w:rsidRPr="00CC0DB5">
        <w:rPr>
          <w:rFonts w:cs="B Nazanin" w:hint="cs"/>
          <w:sz w:val="28"/>
          <w:szCs w:val="28"/>
          <w:rtl/>
        </w:rPr>
        <w:t>ی</w:t>
      </w:r>
      <w:r w:rsidRPr="00CC0DB5">
        <w:rPr>
          <w:rFonts w:cs="B Nazanin"/>
          <w:sz w:val="28"/>
          <w:szCs w:val="28"/>
          <w:rtl/>
        </w:rPr>
        <w:t xml:space="preserve"> و قانون</w:t>
      </w:r>
      <w:r w:rsidRPr="00CC0DB5">
        <w:rPr>
          <w:rFonts w:cs="B Nazanin" w:hint="cs"/>
          <w:sz w:val="28"/>
          <w:szCs w:val="28"/>
          <w:rtl/>
        </w:rPr>
        <w:t>ی</w:t>
      </w:r>
      <w:r w:rsidRPr="00CC0DB5">
        <w:rPr>
          <w:rFonts w:cs="B Nazanin"/>
          <w:sz w:val="28"/>
          <w:szCs w:val="28"/>
          <w:rtl/>
        </w:rPr>
        <w:t xml:space="preserve"> است. ا</w:t>
      </w:r>
      <w:r w:rsidRPr="00CC0DB5">
        <w:rPr>
          <w:rFonts w:cs="B Nazanin" w:hint="cs"/>
          <w:sz w:val="28"/>
          <w:szCs w:val="28"/>
          <w:rtl/>
        </w:rPr>
        <w:t>ی</w:t>
      </w:r>
      <w:r w:rsidRPr="00CC0DB5">
        <w:rPr>
          <w:rFonts w:cs="B Nazanin" w:hint="eastAsia"/>
          <w:sz w:val="28"/>
          <w:szCs w:val="28"/>
          <w:rtl/>
        </w:rPr>
        <w:t>ن</w:t>
      </w:r>
      <w:r w:rsidRPr="00CC0DB5">
        <w:rPr>
          <w:rFonts w:cs="B Nazanin"/>
          <w:sz w:val="28"/>
          <w:szCs w:val="28"/>
          <w:rtl/>
        </w:rPr>
        <w:t xml:space="preserve"> روش بر عوامل ت</w:t>
      </w:r>
      <w:r w:rsidR="00430FBA">
        <w:rPr>
          <w:rFonts w:cs="B Nazanin" w:hint="cs"/>
          <w:sz w:val="28"/>
          <w:szCs w:val="28"/>
          <w:rtl/>
        </w:rPr>
        <w:t>أ</w:t>
      </w:r>
      <w:r w:rsidRPr="00CC0DB5">
        <w:rPr>
          <w:rFonts w:cs="B Nazanin"/>
          <w:sz w:val="28"/>
          <w:szCs w:val="28"/>
          <w:rtl/>
        </w:rPr>
        <w:t>ث</w:t>
      </w:r>
      <w:r w:rsidRPr="00CC0DB5">
        <w:rPr>
          <w:rFonts w:cs="B Nazanin" w:hint="cs"/>
          <w:sz w:val="28"/>
          <w:szCs w:val="28"/>
          <w:rtl/>
        </w:rPr>
        <w:t>ی</w:t>
      </w:r>
      <w:r w:rsidRPr="00CC0DB5">
        <w:rPr>
          <w:rFonts w:cs="B Nazanin" w:hint="eastAsia"/>
          <w:sz w:val="28"/>
          <w:szCs w:val="28"/>
          <w:rtl/>
        </w:rPr>
        <w:t>رگذار</w:t>
      </w:r>
      <w:r w:rsidRPr="00CC0DB5">
        <w:rPr>
          <w:rFonts w:cs="B Nazanin"/>
          <w:sz w:val="28"/>
          <w:szCs w:val="28"/>
          <w:rtl/>
        </w:rPr>
        <w:t xml:space="preserve"> ماکرو مح</w:t>
      </w:r>
      <w:r w:rsidRPr="00CC0DB5">
        <w:rPr>
          <w:rFonts w:cs="B Nazanin" w:hint="cs"/>
          <w:sz w:val="28"/>
          <w:szCs w:val="28"/>
          <w:rtl/>
        </w:rPr>
        <w:t>ی</w:t>
      </w:r>
      <w:r w:rsidRPr="00CC0DB5">
        <w:rPr>
          <w:rFonts w:cs="B Nazanin" w:hint="eastAsia"/>
          <w:sz w:val="28"/>
          <w:szCs w:val="28"/>
          <w:rtl/>
        </w:rPr>
        <w:t>ط</w:t>
      </w:r>
      <w:r w:rsidRPr="00CC0DB5">
        <w:rPr>
          <w:rFonts w:cs="B Nazanin"/>
          <w:sz w:val="28"/>
          <w:szCs w:val="28"/>
          <w:rtl/>
        </w:rPr>
        <w:t xml:space="preserve"> خارج</w:t>
      </w:r>
      <w:r w:rsidRPr="00CC0DB5">
        <w:rPr>
          <w:rFonts w:cs="B Nazanin" w:hint="cs"/>
          <w:sz w:val="28"/>
          <w:szCs w:val="28"/>
          <w:rtl/>
        </w:rPr>
        <w:t>ی</w:t>
      </w:r>
      <w:r w:rsidRPr="00CC0DB5">
        <w:rPr>
          <w:rFonts w:cs="B Nazanin"/>
          <w:sz w:val="28"/>
          <w:szCs w:val="28"/>
          <w:rtl/>
        </w:rPr>
        <w:t xml:space="preserve"> برا</w:t>
      </w:r>
      <w:r w:rsidRPr="00CC0DB5">
        <w:rPr>
          <w:rFonts w:cs="B Nazanin" w:hint="cs"/>
          <w:sz w:val="28"/>
          <w:szCs w:val="28"/>
          <w:rtl/>
        </w:rPr>
        <w:t>ی</w:t>
      </w:r>
      <w:r w:rsidRPr="00CC0DB5">
        <w:rPr>
          <w:rFonts w:cs="B Nazanin"/>
          <w:sz w:val="28"/>
          <w:szCs w:val="28"/>
          <w:rtl/>
        </w:rPr>
        <w:t xml:space="preserve"> </w:t>
      </w:r>
      <w:r w:rsidRPr="00CC0DB5">
        <w:rPr>
          <w:rFonts w:cs="B Nazanin" w:hint="cs"/>
          <w:sz w:val="28"/>
          <w:szCs w:val="28"/>
          <w:rtl/>
        </w:rPr>
        <w:t>ی</w:t>
      </w:r>
      <w:r w:rsidRPr="00CC0DB5">
        <w:rPr>
          <w:rFonts w:cs="B Nazanin" w:hint="eastAsia"/>
          <w:sz w:val="28"/>
          <w:szCs w:val="28"/>
          <w:rtl/>
        </w:rPr>
        <w:t>ک</w:t>
      </w:r>
      <w:r w:rsidRPr="00CC0DB5">
        <w:rPr>
          <w:rFonts w:cs="B Nazanin"/>
          <w:sz w:val="28"/>
          <w:szCs w:val="28"/>
          <w:rtl/>
        </w:rPr>
        <w:t xml:space="preserve"> مدل کسب‌وکار تمرکز دارد و در شناسا</w:t>
      </w:r>
      <w:r w:rsidRPr="00CC0DB5">
        <w:rPr>
          <w:rFonts w:cs="B Nazanin" w:hint="cs"/>
          <w:sz w:val="28"/>
          <w:szCs w:val="28"/>
          <w:rtl/>
        </w:rPr>
        <w:t>یی</w:t>
      </w:r>
      <w:r w:rsidRPr="00CC0DB5">
        <w:rPr>
          <w:rFonts w:cs="B Nazanin"/>
          <w:sz w:val="28"/>
          <w:szCs w:val="28"/>
          <w:rtl/>
        </w:rPr>
        <w:t xml:space="preserve"> فرصت‌ها و تهد</w:t>
      </w:r>
      <w:r w:rsidRPr="00CC0DB5">
        <w:rPr>
          <w:rFonts w:cs="B Nazanin" w:hint="cs"/>
          <w:sz w:val="28"/>
          <w:szCs w:val="28"/>
          <w:rtl/>
        </w:rPr>
        <w:t>ی</w:t>
      </w:r>
      <w:r w:rsidRPr="00CC0DB5">
        <w:rPr>
          <w:rFonts w:cs="B Nazanin" w:hint="eastAsia"/>
          <w:sz w:val="28"/>
          <w:szCs w:val="28"/>
          <w:rtl/>
        </w:rPr>
        <w:t>دها</w:t>
      </w:r>
      <w:r w:rsidRPr="00CC0DB5">
        <w:rPr>
          <w:rFonts w:cs="B Nazanin" w:hint="cs"/>
          <w:sz w:val="28"/>
          <w:szCs w:val="28"/>
          <w:rtl/>
        </w:rPr>
        <w:t>ی</w:t>
      </w:r>
      <w:r w:rsidRPr="00CC0DB5">
        <w:rPr>
          <w:rFonts w:cs="B Nazanin"/>
          <w:sz w:val="28"/>
          <w:szCs w:val="28"/>
          <w:rtl/>
        </w:rPr>
        <w:t xml:space="preserve"> اصل</w:t>
      </w:r>
      <w:r w:rsidRPr="00CC0DB5">
        <w:rPr>
          <w:rFonts w:cs="B Nazanin" w:hint="cs"/>
          <w:sz w:val="28"/>
          <w:szCs w:val="28"/>
          <w:rtl/>
        </w:rPr>
        <w:t>ی</w:t>
      </w:r>
      <w:r w:rsidRPr="00CC0DB5">
        <w:rPr>
          <w:rFonts w:cs="B Nazanin"/>
          <w:sz w:val="28"/>
          <w:szCs w:val="28"/>
          <w:rtl/>
        </w:rPr>
        <w:t xml:space="preserve"> مرتبط با عوامل فوق در مح</w:t>
      </w:r>
      <w:r w:rsidRPr="00CC0DB5">
        <w:rPr>
          <w:rFonts w:cs="B Nazanin" w:hint="cs"/>
          <w:sz w:val="28"/>
          <w:szCs w:val="28"/>
          <w:rtl/>
        </w:rPr>
        <w:t>ی</w:t>
      </w:r>
      <w:r w:rsidRPr="00CC0DB5">
        <w:rPr>
          <w:rFonts w:cs="B Nazanin" w:hint="eastAsia"/>
          <w:sz w:val="28"/>
          <w:szCs w:val="28"/>
          <w:rtl/>
        </w:rPr>
        <w:t>ط</w:t>
      </w:r>
      <w:r w:rsidRPr="00CC0DB5">
        <w:rPr>
          <w:rFonts w:cs="B Nazanin" w:hint="cs"/>
          <w:sz w:val="28"/>
          <w:szCs w:val="28"/>
          <w:rtl/>
        </w:rPr>
        <w:t>ی</w:t>
      </w:r>
      <w:r w:rsidRPr="00CC0DB5">
        <w:rPr>
          <w:rFonts w:cs="B Nazanin"/>
          <w:sz w:val="28"/>
          <w:szCs w:val="28"/>
          <w:rtl/>
        </w:rPr>
        <w:t xml:space="preserve"> که سازمان در آن فعال</w:t>
      </w:r>
      <w:r w:rsidRPr="00CC0DB5">
        <w:rPr>
          <w:rFonts w:cs="B Nazanin" w:hint="cs"/>
          <w:sz w:val="28"/>
          <w:szCs w:val="28"/>
          <w:rtl/>
        </w:rPr>
        <w:t>ی</w:t>
      </w:r>
      <w:r w:rsidRPr="00CC0DB5">
        <w:rPr>
          <w:rFonts w:cs="B Nazanin" w:hint="eastAsia"/>
          <w:sz w:val="28"/>
          <w:szCs w:val="28"/>
          <w:rtl/>
        </w:rPr>
        <w:t>ت</w:t>
      </w:r>
      <w:r w:rsidRPr="00CC0DB5">
        <w:rPr>
          <w:rFonts w:cs="B Nazanin"/>
          <w:sz w:val="28"/>
          <w:szCs w:val="28"/>
          <w:rtl/>
        </w:rPr>
        <w:t xml:space="preserve"> م</w:t>
      </w:r>
      <w:r w:rsidRPr="00CC0DB5">
        <w:rPr>
          <w:rFonts w:cs="B Nazanin" w:hint="cs"/>
          <w:sz w:val="28"/>
          <w:szCs w:val="28"/>
          <w:rtl/>
        </w:rPr>
        <w:t>ی‌</w:t>
      </w:r>
      <w:r w:rsidRPr="00CC0DB5">
        <w:rPr>
          <w:rFonts w:cs="B Nazanin" w:hint="eastAsia"/>
          <w:sz w:val="28"/>
          <w:szCs w:val="28"/>
          <w:rtl/>
        </w:rPr>
        <w:t>کند،</w:t>
      </w:r>
      <w:r w:rsidRPr="00CC0DB5">
        <w:rPr>
          <w:rFonts w:cs="B Nazanin"/>
          <w:sz w:val="28"/>
          <w:szCs w:val="28"/>
          <w:rtl/>
        </w:rPr>
        <w:t xml:space="preserve"> مف</w:t>
      </w:r>
      <w:r w:rsidRPr="00CC0DB5">
        <w:rPr>
          <w:rFonts w:cs="B Nazanin" w:hint="cs"/>
          <w:sz w:val="28"/>
          <w:szCs w:val="28"/>
          <w:rtl/>
        </w:rPr>
        <w:t>ی</w:t>
      </w:r>
      <w:r w:rsidRPr="00CC0DB5">
        <w:rPr>
          <w:rFonts w:cs="B Nazanin" w:hint="eastAsia"/>
          <w:sz w:val="28"/>
          <w:szCs w:val="28"/>
          <w:rtl/>
        </w:rPr>
        <w:t>د</w:t>
      </w:r>
      <w:r w:rsidRPr="00CC0DB5">
        <w:rPr>
          <w:rFonts w:cs="B Nazanin"/>
          <w:sz w:val="28"/>
          <w:szCs w:val="28"/>
          <w:rtl/>
        </w:rPr>
        <w:t xml:space="preserve"> است.</w:t>
      </w:r>
    </w:p>
    <w:p w14:paraId="2E80EA39" w14:textId="6816CBFE" w:rsidR="00CC0DB5" w:rsidRPr="00CC0DB5" w:rsidRDefault="00CC0DB5" w:rsidP="0004024E">
      <w:pPr>
        <w:pStyle w:val="ListParagraph"/>
        <w:numPr>
          <w:ilvl w:val="0"/>
          <w:numId w:val="20"/>
        </w:numPr>
        <w:rPr>
          <w:rFonts w:cs="B Nazanin"/>
          <w:sz w:val="28"/>
          <w:szCs w:val="28"/>
          <w:rtl/>
        </w:rPr>
      </w:pPr>
      <w:r w:rsidRPr="00CC0DB5">
        <w:rPr>
          <w:rFonts w:cs="B Nazanin"/>
          <w:sz w:val="28"/>
          <w:szCs w:val="28"/>
          <w:rtl/>
        </w:rPr>
        <w:t>تحل</w:t>
      </w:r>
      <w:r w:rsidRPr="00CC0DB5">
        <w:rPr>
          <w:rFonts w:cs="B Nazanin" w:hint="cs"/>
          <w:sz w:val="28"/>
          <w:szCs w:val="28"/>
          <w:rtl/>
        </w:rPr>
        <w:t>ی</w:t>
      </w:r>
      <w:r w:rsidRPr="00CC0DB5">
        <w:rPr>
          <w:rFonts w:cs="B Nazanin" w:hint="eastAsia"/>
          <w:sz w:val="28"/>
          <w:szCs w:val="28"/>
          <w:rtl/>
        </w:rPr>
        <w:t>ل</w:t>
      </w:r>
      <w:r w:rsidRPr="00CC0DB5">
        <w:rPr>
          <w:rFonts w:cs="B Nazanin"/>
          <w:sz w:val="28"/>
          <w:szCs w:val="28"/>
          <w:rtl/>
        </w:rPr>
        <w:t xml:space="preserve"> پنج ن</w:t>
      </w:r>
      <w:r w:rsidRPr="00CC0DB5">
        <w:rPr>
          <w:rFonts w:cs="B Nazanin" w:hint="cs"/>
          <w:sz w:val="28"/>
          <w:szCs w:val="28"/>
          <w:rtl/>
        </w:rPr>
        <w:t>ی</w:t>
      </w:r>
      <w:r w:rsidRPr="00CC0DB5">
        <w:rPr>
          <w:rFonts w:cs="B Nazanin" w:hint="eastAsia"/>
          <w:sz w:val="28"/>
          <w:szCs w:val="28"/>
          <w:rtl/>
        </w:rPr>
        <w:t>رو</w:t>
      </w:r>
      <w:r w:rsidRPr="00CC0DB5">
        <w:rPr>
          <w:rFonts w:cs="B Nazanin" w:hint="cs"/>
          <w:sz w:val="28"/>
          <w:szCs w:val="28"/>
          <w:rtl/>
        </w:rPr>
        <w:t>ی</w:t>
      </w:r>
      <w:r w:rsidRPr="00CC0DB5">
        <w:rPr>
          <w:rFonts w:cs="B Nazanin"/>
          <w:sz w:val="28"/>
          <w:szCs w:val="28"/>
          <w:rtl/>
        </w:rPr>
        <w:t xml:space="preserve"> پورتر: ا</w:t>
      </w:r>
      <w:r w:rsidRPr="00CC0DB5">
        <w:rPr>
          <w:rFonts w:cs="B Nazanin" w:hint="cs"/>
          <w:sz w:val="28"/>
          <w:szCs w:val="28"/>
          <w:rtl/>
        </w:rPr>
        <w:t>ی</w:t>
      </w:r>
      <w:r w:rsidRPr="00CC0DB5">
        <w:rPr>
          <w:rFonts w:cs="B Nazanin" w:hint="eastAsia"/>
          <w:sz w:val="28"/>
          <w:szCs w:val="28"/>
          <w:rtl/>
        </w:rPr>
        <w:t>ن</w:t>
      </w:r>
      <w:r w:rsidRPr="00CC0DB5">
        <w:rPr>
          <w:rFonts w:cs="B Nazanin"/>
          <w:sz w:val="28"/>
          <w:szCs w:val="28"/>
          <w:rtl/>
        </w:rPr>
        <w:t xml:space="preserve"> چارچوب تحل</w:t>
      </w:r>
      <w:r w:rsidRPr="00CC0DB5">
        <w:rPr>
          <w:rFonts w:cs="B Nazanin" w:hint="cs"/>
          <w:sz w:val="28"/>
          <w:szCs w:val="28"/>
          <w:rtl/>
        </w:rPr>
        <w:t>ی</w:t>
      </w:r>
      <w:r w:rsidRPr="00CC0DB5">
        <w:rPr>
          <w:rFonts w:cs="B Nazanin" w:hint="eastAsia"/>
          <w:sz w:val="28"/>
          <w:szCs w:val="28"/>
          <w:rtl/>
        </w:rPr>
        <w:t>ل</w:t>
      </w:r>
      <w:r w:rsidRPr="00CC0DB5">
        <w:rPr>
          <w:rFonts w:cs="B Nazanin"/>
          <w:sz w:val="28"/>
          <w:szCs w:val="28"/>
          <w:rtl/>
        </w:rPr>
        <w:t xml:space="preserve"> به ارز</w:t>
      </w:r>
      <w:r w:rsidRPr="00CC0DB5">
        <w:rPr>
          <w:rFonts w:cs="B Nazanin" w:hint="cs"/>
          <w:sz w:val="28"/>
          <w:szCs w:val="28"/>
          <w:rtl/>
        </w:rPr>
        <w:t>ی</w:t>
      </w:r>
      <w:r w:rsidRPr="00CC0DB5">
        <w:rPr>
          <w:rFonts w:cs="B Nazanin" w:hint="eastAsia"/>
          <w:sz w:val="28"/>
          <w:szCs w:val="28"/>
          <w:rtl/>
        </w:rPr>
        <w:t>اب</w:t>
      </w:r>
      <w:r w:rsidRPr="00CC0DB5">
        <w:rPr>
          <w:rFonts w:cs="B Nazanin" w:hint="cs"/>
          <w:sz w:val="28"/>
          <w:szCs w:val="28"/>
          <w:rtl/>
        </w:rPr>
        <w:t>ی</w:t>
      </w:r>
      <w:r w:rsidRPr="00CC0DB5">
        <w:rPr>
          <w:rFonts w:cs="B Nazanin"/>
          <w:sz w:val="28"/>
          <w:szCs w:val="28"/>
          <w:rtl/>
        </w:rPr>
        <w:t xml:space="preserve"> موقع</w:t>
      </w:r>
      <w:r w:rsidRPr="00CC0DB5">
        <w:rPr>
          <w:rFonts w:cs="B Nazanin" w:hint="cs"/>
          <w:sz w:val="28"/>
          <w:szCs w:val="28"/>
          <w:rtl/>
        </w:rPr>
        <w:t>ی</w:t>
      </w:r>
      <w:r w:rsidRPr="00CC0DB5">
        <w:rPr>
          <w:rFonts w:cs="B Nazanin" w:hint="eastAsia"/>
          <w:sz w:val="28"/>
          <w:szCs w:val="28"/>
          <w:rtl/>
        </w:rPr>
        <w:t>ت</w:t>
      </w:r>
      <w:r w:rsidRPr="00CC0DB5">
        <w:rPr>
          <w:rFonts w:cs="B Nazanin"/>
          <w:sz w:val="28"/>
          <w:szCs w:val="28"/>
          <w:rtl/>
        </w:rPr>
        <w:t xml:space="preserve"> رقابت</w:t>
      </w:r>
      <w:r w:rsidRPr="00CC0DB5">
        <w:rPr>
          <w:rFonts w:cs="B Nazanin" w:hint="cs"/>
          <w:sz w:val="28"/>
          <w:szCs w:val="28"/>
          <w:rtl/>
        </w:rPr>
        <w:t>ی</w:t>
      </w:r>
      <w:r w:rsidRPr="00CC0DB5">
        <w:rPr>
          <w:rFonts w:cs="B Nazanin"/>
          <w:sz w:val="28"/>
          <w:szCs w:val="28"/>
          <w:rtl/>
        </w:rPr>
        <w:t xml:space="preserve"> سازمان کمک م</w:t>
      </w:r>
      <w:r w:rsidRPr="00CC0DB5">
        <w:rPr>
          <w:rFonts w:cs="B Nazanin" w:hint="cs"/>
          <w:sz w:val="28"/>
          <w:szCs w:val="28"/>
          <w:rtl/>
        </w:rPr>
        <w:t>ی‌</w:t>
      </w:r>
      <w:r w:rsidRPr="00CC0DB5">
        <w:rPr>
          <w:rFonts w:cs="B Nazanin" w:hint="eastAsia"/>
          <w:sz w:val="28"/>
          <w:szCs w:val="28"/>
          <w:rtl/>
        </w:rPr>
        <w:t>کند</w:t>
      </w:r>
      <w:r w:rsidRPr="00CC0DB5">
        <w:rPr>
          <w:rFonts w:cs="B Nazanin"/>
          <w:sz w:val="28"/>
          <w:szCs w:val="28"/>
          <w:rtl/>
        </w:rPr>
        <w:t xml:space="preserve"> که م</w:t>
      </w:r>
      <w:r w:rsidRPr="00CC0DB5">
        <w:rPr>
          <w:rFonts w:cs="B Nazanin" w:hint="cs"/>
          <w:sz w:val="28"/>
          <w:szCs w:val="28"/>
          <w:rtl/>
        </w:rPr>
        <w:t>ی‌</w:t>
      </w:r>
      <w:r w:rsidRPr="00CC0DB5">
        <w:rPr>
          <w:rFonts w:cs="B Nazanin" w:hint="eastAsia"/>
          <w:sz w:val="28"/>
          <w:szCs w:val="28"/>
          <w:rtl/>
        </w:rPr>
        <w:t>تواند</w:t>
      </w:r>
      <w:r w:rsidRPr="00CC0DB5">
        <w:rPr>
          <w:rFonts w:cs="B Nazanin"/>
          <w:sz w:val="28"/>
          <w:szCs w:val="28"/>
          <w:rtl/>
        </w:rPr>
        <w:t xml:space="preserve"> به عنوان پا</w:t>
      </w:r>
      <w:r w:rsidRPr="00CC0DB5">
        <w:rPr>
          <w:rFonts w:cs="B Nazanin" w:hint="cs"/>
          <w:sz w:val="28"/>
          <w:szCs w:val="28"/>
          <w:rtl/>
        </w:rPr>
        <w:t>ی</w:t>
      </w:r>
      <w:r w:rsidRPr="00CC0DB5">
        <w:rPr>
          <w:rFonts w:cs="B Nazanin" w:hint="eastAsia"/>
          <w:sz w:val="28"/>
          <w:szCs w:val="28"/>
          <w:rtl/>
        </w:rPr>
        <w:t>ه</w:t>
      </w:r>
      <w:r w:rsidRPr="00CC0DB5">
        <w:rPr>
          <w:rFonts w:cs="B Nazanin"/>
          <w:sz w:val="28"/>
          <w:szCs w:val="28"/>
          <w:rtl/>
        </w:rPr>
        <w:t xml:space="preserve"> و اساس تدو</w:t>
      </w:r>
      <w:r w:rsidRPr="00CC0DB5">
        <w:rPr>
          <w:rFonts w:cs="B Nazanin" w:hint="cs"/>
          <w:sz w:val="28"/>
          <w:szCs w:val="28"/>
          <w:rtl/>
        </w:rPr>
        <w:t>ی</w:t>
      </w:r>
      <w:r w:rsidRPr="00CC0DB5">
        <w:rPr>
          <w:rFonts w:cs="B Nazanin" w:hint="eastAsia"/>
          <w:sz w:val="28"/>
          <w:szCs w:val="28"/>
          <w:rtl/>
        </w:rPr>
        <w:t>ن</w:t>
      </w:r>
      <w:r w:rsidRPr="00CC0DB5">
        <w:rPr>
          <w:rFonts w:cs="B Nazanin"/>
          <w:sz w:val="28"/>
          <w:szCs w:val="28"/>
          <w:rtl/>
        </w:rPr>
        <w:t xml:space="preserve"> استراتژ</w:t>
      </w:r>
      <w:r w:rsidRPr="00CC0DB5">
        <w:rPr>
          <w:rFonts w:cs="B Nazanin" w:hint="cs"/>
          <w:sz w:val="28"/>
          <w:szCs w:val="28"/>
          <w:rtl/>
        </w:rPr>
        <w:t>ی</w:t>
      </w:r>
      <w:r w:rsidRPr="00CC0DB5">
        <w:rPr>
          <w:rFonts w:cs="B Nazanin"/>
          <w:sz w:val="28"/>
          <w:szCs w:val="28"/>
          <w:rtl/>
        </w:rPr>
        <w:t xml:space="preserve"> مورد استفاده قرار گ</w:t>
      </w:r>
      <w:r w:rsidRPr="00CC0DB5">
        <w:rPr>
          <w:rFonts w:cs="B Nazanin" w:hint="cs"/>
          <w:sz w:val="28"/>
          <w:szCs w:val="28"/>
          <w:rtl/>
        </w:rPr>
        <w:t>ی</w:t>
      </w:r>
      <w:r w:rsidRPr="00CC0DB5">
        <w:rPr>
          <w:rFonts w:cs="B Nazanin" w:hint="eastAsia"/>
          <w:sz w:val="28"/>
          <w:szCs w:val="28"/>
          <w:rtl/>
        </w:rPr>
        <w:t>رد</w:t>
      </w:r>
      <w:r w:rsidRPr="00CC0DB5">
        <w:rPr>
          <w:rFonts w:cs="B Nazanin"/>
          <w:sz w:val="28"/>
          <w:szCs w:val="28"/>
          <w:rtl/>
        </w:rPr>
        <w:t>. ا</w:t>
      </w:r>
      <w:r w:rsidRPr="00CC0DB5">
        <w:rPr>
          <w:rFonts w:cs="B Nazanin" w:hint="cs"/>
          <w:sz w:val="28"/>
          <w:szCs w:val="28"/>
          <w:rtl/>
        </w:rPr>
        <w:t>ی</w:t>
      </w:r>
      <w:r w:rsidRPr="00CC0DB5">
        <w:rPr>
          <w:rFonts w:cs="B Nazanin" w:hint="eastAsia"/>
          <w:sz w:val="28"/>
          <w:szCs w:val="28"/>
          <w:rtl/>
        </w:rPr>
        <w:t>ن</w:t>
      </w:r>
      <w:r w:rsidRPr="00CC0DB5">
        <w:rPr>
          <w:rFonts w:cs="B Nazanin"/>
          <w:sz w:val="28"/>
          <w:szCs w:val="28"/>
          <w:rtl/>
        </w:rPr>
        <w:t xml:space="preserve"> تحل</w:t>
      </w:r>
      <w:r w:rsidRPr="00CC0DB5">
        <w:rPr>
          <w:rFonts w:cs="B Nazanin" w:hint="cs"/>
          <w:sz w:val="28"/>
          <w:szCs w:val="28"/>
          <w:rtl/>
        </w:rPr>
        <w:t>ی</w:t>
      </w:r>
      <w:r w:rsidRPr="00CC0DB5">
        <w:rPr>
          <w:rFonts w:cs="B Nazanin" w:hint="eastAsia"/>
          <w:sz w:val="28"/>
          <w:szCs w:val="28"/>
          <w:rtl/>
        </w:rPr>
        <w:t>ل</w:t>
      </w:r>
      <w:r w:rsidRPr="00CC0DB5">
        <w:rPr>
          <w:rFonts w:cs="B Nazanin"/>
          <w:sz w:val="28"/>
          <w:szCs w:val="28"/>
          <w:rtl/>
        </w:rPr>
        <w:t xml:space="preserve"> قدرت چانه‌زن</w:t>
      </w:r>
      <w:r w:rsidRPr="00CC0DB5">
        <w:rPr>
          <w:rFonts w:cs="B Nazanin" w:hint="cs"/>
          <w:sz w:val="28"/>
          <w:szCs w:val="28"/>
          <w:rtl/>
        </w:rPr>
        <w:t>ی</w:t>
      </w:r>
      <w:r w:rsidRPr="00CC0DB5">
        <w:rPr>
          <w:rFonts w:cs="B Nazanin"/>
          <w:sz w:val="28"/>
          <w:szCs w:val="28"/>
          <w:rtl/>
        </w:rPr>
        <w:t xml:space="preserve"> تام</w:t>
      </w:r>
      <w:r w:rsidRPr="00CC0DB5">
        <w:rPr>
          <w:rFonts w:cs="B Nazanin" w:hint="cs"/>
          <w:sz w:val="28"/>
          <w:szCs w:val="28"/>
          <w:rtl/>
        </w:rPr>
        <w:t>ی</w:t>
      </w:r>
      <w:r w:rsidRPr="00CC0DB5">
        <w:rPr>
          <w:rFonts w:cs="B Nazanin" w:hint="eastAsia"/>
          <w:sz w:val="28"/>
          <w:szCs w:val="28"/>
          <w:rtl/>
        </w:rPr>
        <w:t>ن‌کنندگان</w:t>
      </w:r>
      <w:r w:rsidRPr="00CC0DB5">
        <w:rPr>
          <w:rFonts w:cs="B Nazanin"/>
          <w:sz w:val="28"/>
          <w:szCs w:val="28"/>
          <w:rtl/>
        </w:rPr>
        <w:t xml:space="preserve"> و مشتر</w:t>
      </w:r>
      <w:r w:rsidRPr="00CC0DB5">
        <w:rPr>
          <w:rFonts w:cs="B Nazanin" w:hint="cs"/>
          <w:sz w:val="28"/>
          <w:szCs w:val="28"/>
          <w:rtl/>
        </w:rPr>
        <w:t>ی</w:t>
      </w:r>
      <w:r w:rsidRPr="00CC0DB5">
        <w:rPr>
          <w:rFonts w:cs="B Nazanin" w:hint="eastAsia"/>
          <w:sz w:val="28"/>
          <w:szCs w:val="28"/>
          <w:rtl/>
        </w:rPr>
        <w:t>ان،</w:t>
      </w:r>
      <w:r w:rsidRPr="00CC0DB5">
        <w:rPr>
          <w:rFonts w:cs="B Nazanin"/>
          <w:sz w:val="28"/>
          <w:szCs w:val="28"/>
          <w:rtl/>
        </w:rPr>
        <w:t xml:space="preserve"> تهد</w:t>
      </w:r>
      <w:r w:rsidRPr="00CC0DB5">
        <w:rPr>
          <w:rFonts w:cs="B Nazanin" w:hint="cs"/>
          <w:sz w:val="28"/>
          <w:szCs w:val="28"/>
          <w:rtl/>
        </w:rPr>
        <w:t>ی</w:t>
      </w:r>
      <w:r w:rsidRPr="00CC0DB5">
        <w:rPr>
          <w:rFonts w:cs="B Nazanin" w:hint="eastAsia"/>
          <w:sz w:val="28"/>
          <w:szCs w:val="28"/>
          <w:rtl/>
        </w:rPr>
        <w:t>د</w:t>
      </w:r>
      <w:r w:rsidRPr="00CC0DB5">
        <w:rPr>
          <w:rFonts w:cs="B Nazanin"/>
          <w:sz w:val="28"/>
          <w:szCs w:val="28"/>
          <w:rtl/>
        </w:rPr>
        <w:t xml:space="preserve"> ورود باز</w:t>
      </w:r>
      <w:r w:rsidRPr="00CC0DB5">
        <w:rPr>
          <w:rFonts w:cs="B Nazanin" w:hint="cs"/>
          <w:sz w:val="28"/>
          <w:szCs w:val="28"/>
          <w:rtl/>
        </w:rPr>
        <w:t>ی</w:t>
      </w:r>
      <w:r w:rsidRPr="00CC0DB5">
        <w:rPr>
          <w:rFonts w:cs="B Nazanin" w:hint="eastAsia"/>
          <w:sz w:val="28"/>
          <w:szCs w:val="28"/>
          <w:rtl/>
        </w:rPr>
        <w:t>کنان</w:t>
      </w:r>
      <w:r w:rsidRPr="00CC0DB5">
        <w:rPr>
          <w:rFonts w:cs="B Nazanin"/>
          <w:sz w:val="28"/>
          <w:szCs w:val="28"/>
          <w:rtl/>
        </w:rPr>
        <w:t xml:space="preserve"> جد</w:t>
      </w:r>
      <w:r w:rsidRPr="00CC0DB5">
        <w:rPr>
          <w:rFonts w:cs="B Nazanin" w:hint="cs"/>
          <w:sz w:val="28"/>
          <w:szCs w:val="28"/>
          <w:rtl/>
        </w:rPr>
        <w:t>ی</w:t>
      </w:r>
      <w:r w:rsidRPr="00CC0DB5">
        <w:rPr>
          <w:rFonts w:cs="B Nazanin" w:hint="eastAsia"/>
          <w:sz w:val="28"/>
          <w:szCs w:val="28"/>
          <w:rtl/>
        </w:rPr>
        <w:t>د</w:t>
      </w:r>
      <w:r w:rsidRPr="00CC0DB5">
        <w:rPr>
          <w:rFonts w:cs="B Nazanin"/>
          <w:sz w:val="28"/>
          <w:szCs w:val="28"/>
          <w:rtl/>
        </w:rPr>
        <w:t xml:space="preserve"> و محصولات </w:t>
      </w:r>
      <w:r w:rsidRPr="00CC0DB5">
        <w:rPr>
          <w:rFonts w:cs="B Nazanin" w:hint="cs"/>
          <w:sz w:val="28"/>
          <w:szCs w:val="28"/>
          <w:rtl/>
        </w:rPr>
        <w:t>ی</w:t>
      </w:r>
      <w:r w:rsidRPr="00CC0DB5">
        <w:rPr>
          <w:rFonts w:cs="B Nazanin" w:hint="eastAsia"/>
          <w:sz w:val="28"/>
          <w:szCs w:val="28"/>
          <w:rtl/>
        </w:rPr>
        <w:t>ا</w:t>
      </w:r>
      <w:r w:rsidRPr="00CC0DB5">
        <w:rPr>
          <w:rFonts w:cs="B Nazanin"/>
          <w:sz w:val="28"/>
          <w:szCs w:val="28"/>
          <w:rtl/>
        </w:rPr>
        <w:t xml:space="preserve"> خدمات جا</w:t>
      </w:r>
      <w:r w:rsidRPr="00CC0DB5">
        <w:rPr>
          <w:rFonts w:cs="B Nazanin" w:hint="cs"/>
          <w:sz w:val="28"/>
          <w:szCs w:val="28"/>
          <w:rtl/>
        </w:rPr>
        <w:t>ی</w:t>
      </w:r>
      <w:r w:rsidRPr="00CC0DB5">
        <w:rPr>
          <w:rFonts w:cs="B Nazanin" w:hint="eastAsia"/>
          <w:sz w:val="28"/>
          <w:szCs w:val="28"/>
          <w:rtl/>
        </w:rPr>
        <w:t>گز</w:t>
      </w:r>
      <w:r w:rsidRPr="00CC0DB5">
        <w:rPr>
          <w:rFonts w:cs="B Nazanin" w:hint="cs"/>
          <w:sz w:val="28"/>
          <w:szCs w:val="28"/>
          <w:rtl/>
        </w:rPr>
        <w:t>ی</w:t>
      </w:r>
      <w:r w:rsidRPr="00CC0DB5">
        <w:rPr>
          <w:rFonts w:cs="B Nazanin" w:hint="eastAsia"/>
          <w:sz w:val="28"/>
          <w:szCs w:val="28"/>
          <w:rtl/>
        </w:rPr>
        <w:t>ن</w:t>
      </w:r>
      <w:r w:rsidRPr="00CC0DB5">
        <w:rPr>
          <w:rFonts w:cs="B Nazanin"/>
          <w:sz w:val="28"/>
          <w:szCs w:val="28"/>
          <w:rtl/>
        </w:rPr>
        <w:t xml:space="preserve"> و همچن</w:t>
      </w:r>
      <w:r w:rsidRPr="00CC0DB5">
        <w:rPr>
          <w:rFonts w:cs="B Nazanin" w:hint="cs"/>
          <w:sz w:val="28"/>
          <w:szCs w:val="28"/>
          <w:rtl/>
        </w:rPr>
        <w:t>ی</w:t>
      </w:r>
      <w:r w:rsidRPr="00CC0DB5">
        <w:rPr>
          <w:rFonts w:cs="B Nazanin" w:hint="eastAsia"/>
          <w:sz w:val="28"/>
          <w:szCs w:val="28"/>
          <w:rtl/>
        </w:rPr>
        <w:t>ن</w:t>
      </w:r>
      <w:r w:rsidRPr="00CC0DB5">
        <w:rPr>
          <w:rFonts w:cs="B Nazanin"/>
          <w:sz w:val="28"/>
          <w:szCs w:val="28"/>
          <w:rtl/>
        </w:rPr>
        <w:t xml:space="preserve"> رقابت رقابت</w:t>
      </w:r>
      <w:r w:rsidRPr="00CC0DB5">
        <w:rPr>
          <w:rFonts w:cs="B Nazanin" w:hint="cs"/>
          <w:sz w:val="28"/>
          <w:szCs w:val="28"/>
          <w:rtl/>
        </w:rPr>
        <w:t>ی</w:t>
      </w:r>
      <w:r w:rsidRPr="00CC0DB5">
        <w:rPr>
          <w:rFonts w:cs="B Nazanin"/>
          <w:sz w:val="28"/>
          <w:szCs w:val="28"/>
          <w:rtl/>
        </w:rPr>
        <w:t xml:space="preserve"> را در بر م</w:t>
      </w:r>
      <w:r w:rsidRPr="00CC0DB5">
        <w:rPr>
          <w:rFonts w:cs="B Nazanin" w:hint="cs"/>
          <w:sz w:val="28"/>
          <w:szCs w:val="28"/>
          <w:rtl/>
        </w:rPr>
        <w:t>ی‌</w:t>
      </w:r>
      <w:r w:rsidRPr="00CC0DB5">
        <w:rPr>
          <w:rFonts w:cs="B Nazanin" w:hint="eastAsia"/>
          <w:sz w:val="28"/>
          <w:szCs w:val="28"/>
          <w:rtl/>
        </w:rPr>
        <w:t>گ</w:t>
      </w:r>
      <w:r w:rsidRPr="00CC0DB5">
        <w:rPr>
          <w:rFonts w:cs="B Nazanin" w:hint="cs"/>
          <w:sz w:val="28"/>
          <w:szCs w:val="28"/>
          <w:rtl/>
        </w:rPr>
        <w:t>ی</w:t>
      </w:r>
      <w:r w:rsidRPr="00CC0DB5">
        <w:rPr>
          <w:rFonts w:cs="B Nazanin" w:hint="eastAsia"/>
          <w:sz w:val="28"/>
          <w:szCs w:val="28"/>
          <w:rtl/>
        </w:rPr>
        <w:t>رد</w:t>
      </w:r>
      <w:r w:rsidRPr="00CC0DB5">
        <w:rPr>
          <w:rFonts w:cs="B Nazanin"/>
          <w:sz w:val="28"/>
          <w:szCs w:val="28"/>
          <w:rtl/>
        </w:rPr>
        <w:t>.</w:t>
      </w:r>
    </w:p>
    <w:p w14:paraId="1BF372A0" w14:textId="38BD9085" w:rsidR="00430FBA" w:rsidRPr="00430FBA" w:rsidRDefault="00CC0DB5" w:rsidP="0004024E">
      <w:pPr>
        <w:pStyle w:val="ListParagraph"/>
        <w:numPr>
          <w:ilvl w:val="0"/>
          <w:numId w:val="20"/>
        </w:numPr>
        <w:rPr>
          <w:rFonts w:cs="B Nazanin"/>
          <w:sz w:val="28"/>
          <w:szCs w:val="28"/>
          <w:rtl/>
        </w:rPr>
      </w:pPr>
      <w:r w:rsidRPr="00CC0DB5">
        <w:rPr>
          <w:rFonts w:cs="B Nazanin"/>
          <w:sz w:val="28"/>
          <w:szCs w:val="28"/>
          <w:rtl/>
        </w:rPr>
        <w:t>تحل</w:t>
      </w:r>
      <w:r w:rsidRPr="00CC0DB5">
        <w:rPr>
          <w:rFonts w:cs="B Nazanin" w:hint="cs"/>
          <w:sz w:val="28"/>
          <w:szCs w:val="28"/>
          <w:rtl/>
        </w:rPr>
        <w:t>ی</w:t>
      </w:r>
      <w:r w:rsidRPr="00CC0DB5">
        <w:rPr>
          <w:rFonts w:cs="B Nazanin" w:hint="eastAsia"/>
          <w:sz w:val="28"/>
          <w:szCs w:val="28"/>
          <w:rtl/>
        </w:rPr>
        <w:t>ل</w:t>
      </w:r>
      <w:r w:rsidR="00430FBA" w:rsidRPr="00430FBA">
        <w:rPr>
          <w:rtl/>
        </w:rPr>
        <w:t xml:space="preserve"> </w:t>
      </w:r>
      <w:bookmarkStart w:id="32" w:name="_Hlk173947075"/>
      <w:r w:rsidR="00430FBA" w:rsidRPr="00430FBA">
        <w:rPr>
          <w:rFonts w:cs="B Nazanin"/>
          <w:sz w:val="28"/>
          <w:szCs w:val="28"/>
          <w:rtl/>
        </w:rPr>
        <w:t>سوات</w:t>
      </w:r>
      <w:bookmarkEnd w:id="32"/>
      <w:r w:rsidR="00430FBA" w:rsidRPr="00430FBA">
        <w:rPr>
          <w:rStyle w:val="FootnoteReference"/>
          <w:rFonts w:cs="B Nazanin"/>
          <w:sz w:val="28"/>
          <w:szCs w:val="28"/>
          <w:vertAlign w:val="baseline"/>
          <w:rtl/>
        </w:rPr>
        <w:t xml:space="preserve"> </w:t>
      </w:r>
      <w:r w:rsidR="00430FBA">
        <w:rPr>
          <w:rStyle w:val="FootnoteReference"/>
          <w:rFonts w:cs="B Nazanin"/>
          <w:sz w:val="28"/>
          <w:szCs w:val="28"/>
          <w:rtl/>
        </w:rPr>
        <w:footnoteReference w:id="134"/>
      </w:r>
      <w:r w:rsidR="00430FBA">
        <w:rPr>
          <w:rFonts w:cs="B Nazanin" w:hint="cs"/>
          <w:sz w:val="28"/>
          <w:szCs w:val="28"/>
          <w:rtl/>
        </w:rPr>
        <w:t>:</w:t>
      </w:r>
      <w:r w:rsidRPr="00CC0DB5">
        <w:rPr>
          <w:rFonts w:cs="B Nazanin"/>
          <w:sz w:val="28"/>
          <w:szCs w:val="28"/>
        </w:rPr>
        <w:t xml:space="preserve"> </w:t>
      </w:r>
      <w:r w:rsidR="00430FBA" w:rsidRPr="00430FBA">
        <w:rPr>
          <w:rFonts w:cs="B Nazanin"/>
          <w:sz w:val="28"/>
          <w:szCs w:val="28"/>
          <w:rtl/>
        </w:rPr>
        <w:t>آنال</w:t>
      </w:r>
      <w:r w:rsidR="00430FBA" w:rsidRPr="00430FBA">
        <w:rPr>
          <w:rFonts w:cs="B Nazanin" w:hint="cs"/>
          <w:sz w:val="28"/>
          <w:szCs w:val="28"/>
          <w:rtl/>
        </w:rPr>
        <w:t>ی</w:t>
      </w:r>
      <w:r w:rsidR="00430FBA" w:rsidRPr="00430FBA">
        <w:rPr>
          <w:rFonts w:cs="B Nazanin" w:hint="eastAsia"/>
          <w:sz w:val="28"/>
          <w:szCs w:val="28"/>
          <w:rtl/>
        </w:rPr>
        <w:t>ز</w:t>
      </w:r>
      <w:r w:rsidR="00430FBA" w:rsidRPr="00430FBA">
        <w:rPr>
          <w:rFonts w:cs="B Nazanin"/>
          <w:sz w:val="28"/>
          <w:szCs w:val="28"/>
          <w:rtl/>
        </w:rPr>
        <w:t xml:space="preserve"> سوات</w:t>
      </w:r>
      <w:r w:rsidR="00430FBA">
        <w:rPr>
          <w:rFonts w:cs="B Nazanin" w:hint="cs"/>
          <w:sz w:val="28"/>
          <w:szCs w:val="28"/>
          <w:rtl/>
        </w:rPr>
        <w:t>،</w:t>
      </w:r>
      <w:r w:rsidRPr="00CC0DB5">
        <w:rPr>
          <w:rFonts w:cs="B Nazanin"/>
          <w:sz w:val="28"/>
          <w:szCs w:val="28"/>
          <w:rtl/>
        </w:rPr>
        <w:t xml:space="preserve"> مخفف نقاط قوت، ضعف‌ها، فرصت‌ها و تهد</w:t>
      </w:r>
      <w:r w:rsidRPr="00CC0DB5">
        <w:rPr>
          <w:rFonts w:cs="B Nazanin" w:hint="cs"/>
          <w:sz w:val="28"/>
          <w:szCs w:val="28"/>
          <w:rtl/>
        </w:rPr>
        <w:t>ی</w:t>
      </w:r>
      <w:r w:rsidRPr="00CC0DB5">
        <w:rPr>
          <w:rFonts w:cs="B Nazanin" w:hint="eastAsia"/>
          <w:sz w:val="28"/>
          <w:szCs w:val="28"/>
          <w:rtl/>
        </w:rPr>
        <w:t>دها</w:t>
      </w:r>
      <w:r w:rsidRPr="00CC0DB5">
        <w:rPr>
          <w:rFonts w:cs="B Nazanin"/>
          <w:sz w:val="28"/>
          <w:szCs w:val="28"/>
          <w:rtl/>
        </w:rPr>
        <w:t xml:space="preserve"> است. تحل</w:t>
      </w:r>
      <w:r w:rsidRPr="00CC0DB5">
        <w:rPr>
          <w:rFonts w:cs="B Nazanin" w:hint="cs"/>
          <w:sz w:val="28"/>
          <w:szCs w:val="28"/>
          <w:rtl/>
        </w:rPr>
        <w:t>ی</w:t>
      </w:r>
      <w:r w:rsidRPr="00CC0DB5">
        <w:rPr>
          <w:rFonts w:cs="B Nazanin" w:hint="eastAsia"/>
          <w:sz w:val="28"/>
          <w:szCs w:val="28"/>
          <w:rtl/>
        </w:rPr>
        <w:t>ل</w:t>
      </w:r>
      <w:r w:rsidRPr="00CC0DB5">
        <w:rPr>
          <w:rFonts w:cs="B Nazanin"/>
          <w:sz w:val="28"/>
          <w:szCs w:val="28"/>
          <w:rtl/>
        </w:rPr>
        <w:t xml:space="preserve"> </w:t>
      </w:r>
      <w:r w:rsidR="00430FBA" w:rsidRPr="00430FBA">
        <w:rPr>
          <w:rFonts w:cs="B Nazanin"/>
          <w:sz w:val="28"/>
          <w:szCs w:val="28"/>
          <w:rtl/>
        </w:rPr>
        <w:t>سوات</w:t>
      </w:r>
      <w:r w:rsidRPr="00CC0DB5">
        <w:rPr>
          <w:rFonts w:cs="B Nazanin"/>
          <w:sz w:val="28"/>
          <w:szCs w:val="28"/>
          <w:rtl/>
        </w:rPr>
        <w:t xml:space="preserve"> به ا</w:t>
      </w:r>
      <w:r w:rsidRPr="00CC0DB5">
        <w:rPr>
          <w:rFonts w:cs="B Nazanin" w:hint="cs"/>
          <w:sz w:val="28"/>
          <w:szCs w:val="28"/>
          <w:rtl/>
        </w:rPr>
        <w:t>ی</w:t>
      </w:r>
      <w:r w:rsidRPr="00CC0DB5">
        <w:rPr>
          <w:rFonts w:cs="B Nazanin" w:hint="eastAsia"/>
          <w:sz w:val="28"/>
          <w:szCs w:val="28"/>
          <w:rtl/>
        </w:rPr>
        <w:t>جاد</w:t>
      </w:r>
      <w:r w:rsidRPr="00CC0DB5">
        <w:rPr>
          <w:rFonts w:cs="B Nazanin"/>
          <w:sz w:val="28"/>
          <w:szCs w:val="28"/>
          <w:rtl/>
        </w:rPr>
        <w:t xml:space="preserve"> درک جامع</w:t>
      </w:r>
      <w:r w:rsidRPr="00CC0DB5">
        <w:rPr>
          <w:rFonts w:cs="B Nazanin" w:hint="cs"/>
          <w:sz w:val="28"/>
          <w:szCs w:val="28"/>
          <w:rtl/>
        </w:rPr>
        <w:t>ی</w:t>
      </w:r>
      <w:r w:rsidRPr="00CC0DB5">
        <w:rPr>
          <w:rFonts w:cs="B Nazanin"/>
          <w:sz w:val="28"/>
          <w:szCs w:val="28"/>
          <w:rtl/>
        </w:rPr>
        <w:t xml:space="preserve"> از موقع</w:t>
      </w:r>
      <w:r w:rsidRPr="00CC0DB5">
        <w:rPr>
          <w:rFonts w:cs="B Nazanin" w:hint="cs"/>
          <w:sz w:val="28"/>
          <w:szCs w:val="28"/>
          <w:rtl/>
        </w:rPr>
        <w:t>ی</w:t>
      </w:r>
      <w:r w:rsidRPr="00CC0DB5">
        <w:rPr>
          <w:rFonts w:cs="B Nazanin" w:hint="eastAsia"/>
          <w:sz w:val="28"/>
          <w:szCs w:val="28"/>
          <w:rtl/>
        </w:rPr>
        <w:t>ت</w:t>
      </w:r>
      <w:r w:rsidRPr="00CC0DB5">
        <w:rPr>
          <w:rFonts w:cs="B Nazanin"/>
          <w:sz w:val="28"/>
          <w:szCs w:val="28"/>
          <w:rtl/>
        </w:rPr>
        <w:t xml:space="preserve"> رقابت</w:t>
      </w:r>
      <w:r w:rsidRPr="00CC0DB5">
        <w:rPr>
          <w:rFonts w:cs="B Nazanin" w:hint="cs"/>
          <w:sz w:val="28"/>
          <w:szCs w:val="28"/>
          <w:rtl/>
        </w:rPr>
        <w:t>ی</w:t>
      </w:r>
      <w:r w:rsidRPr="00CC0DB5">
        <w:rPr>
          <w:rFonts w:cs="B Nazanin"/>
          <w:sz w:val="28"/>
          <w:szCs w:val="28"/>
          <w:rtl/>
        </w:rPr>
        <w:t xml:space="preserve"> سازمان کمک م</w:t>
      </w:r>
      <w:r w:rsidRPr="00CC0DB5">
        <w:rPr>
          <w:rFonts w:cs="B Nazanin" w:hint="cs"/>
          <w:sz w:val="28"/>
          <w:szCs w:val="28"/>
          <w:rtl/>
        </w:rPr>
        <w:t>ی‌</w:t>
      </w:r>
      <w:r w:rsidRPr="00CC0DB5">
        <w:rPr>
          <w:rFonts w:cs="B Nazanin" w:hint="eastAsia"/>
          <w:sz w:val="28"/>
          <w:szCs w:val="28"/>
          <w:rtl/>
        </w:rPr>
        <w:t>کند</w:t>
      </w:r>
      <w:r w:rsidRPr="00CC0DB5">
        <w:rPr>
          <w:rFonts w:cs="B Nazanin"/>
          <w:sz w:val="28"/>
          <w:szCs w:val="28"/>
          <w:rtl/>
        </w:rPr>
        <w:t xml:space="preserve"> که م</w:t>
      </w:r>
      <w:r w:rsidRPr="00CC0DB5">
        <w:rPr>
          <w:rFonts w:cs="B Nazanin" w:hint="cs"/>
          <w:sz w:val="28"/>
          <w:szCs w:val="28"/>
          <w:rtl/>
        </w:rPr>
        <w:t>ی‌</w:t>
      </w:r>
      <w:r w:rsidRPr="00CC0DB5">
        <w:rPr>
          <w:rFonts w:cs="B Nazanin" w:hint="eastAsia"/>
          <w:sz w:val="28"/>
          <w:szCs w:val="28"/>
          <w:rtl/>
        </w:rPr>
        <w:t>تواند</w:t>
      </w:r>
      <w:r w:rsidRPr="00CC0DB5">
        <w:rPr>
          <w:rFonts w:cs="B Nazanin"/>
          <w:sz w:val="28"/>
          <w:szCs w:val="28"/>
          <w:rtl/>
        </w:rPr>
        <w:t xml:space="preserve"> به عنوان پا</w:t>
      </w:r>
      <w:r w:rsidRPr="00CC0DB5">
        <w:rPr>
          <w:rFonts w:cs="B Nazanin" w:hint="cs"/>
          <w:sz w:val="28"/>
          <w:szCs w:val="28"/>
          <w:rtl/>
        </w:rPr>
        <w:t>ی</w:t>
      </w:r>
      <w:r w:rsidRPr="00CC0DB5">
        <w:rPr>
          <w:rFonts w:cs="B Nazanin" w:hint="eastAsia"/>
          <w:sz w:val="28"/>
          <w:szCs w:val="28"/>
          <w:rtl/>
        </w:rPr>
        <w:t>ه</w:t>
      </w:r>
      <w:r w:rsidRPr="00CC0DB5">
        <w:rPr>
          <w:rFonts w:cs="B Nazanin"/>
          <w:sz w:val="28"/>
          <w:szCs w:val="28"/>
          <w:rtl/>
        </w:rPr>
        <w:t xml:space="preserve"> و اساس تدو</w:t>
      </w:r>
      <w:r w:rsidRPr="00CC0DB5">
        <w:rPr>
          <w:rFonts w:cs="B Nazanin" w:hint="cs"/>
          <w:sz w:val="28"/>
          <w:szCs w:val="28"/>
          <w:rtl/>
        </w:rPr>
        <w:t>ی</w:t>
      </w:r>
      <w:r w:rsidRPr="00CC0DB5">
        <w:rPr>
          <w:rFonts w:cs="B Nazanin" w:hint="eastAsia"/>
          <w:sz w:val="28"/>
          <w:szCs w:val="28"/>
          <w:rtl/>
        </w:rPr>
        <w:t>ن</w:t>
      </w:r>
      <w:r w:rsidRPr="00CC0DB5">
        <w:rPr>
          <w:rFonts w:cs="B Nazanin"/>
          <w:sz w:val="28"/>
          <w:szCs w:val="28"/>
          <w:rtl/>
        </w:rPr>
        <w:t xml:space="preserve"> استراتژ</w:t>
      </w:r>
      <w:r w:rsidRPr="00CC0DB5">
        <w:rPr>
          <w:rFonts w:cs="B Nazanin" w:hint="cs"/>
          <w:sz w:val="28"/>
          <w:szCs w:val="28"/>
          <w:rtl/>
        </w:rPr>
        <w:t>ی</w:t>
      </w:r>
      <w:r w:rsidRPr="00CC0DB5">
        <w:rPr>
          <w:rFonts w:cs="B Nazanin"/>
          <w:sz w:val="28"/>
          <w:szCs w:val="28"/>
          <w:rtl/>
        </w:rPr>
        <w:t xml:space="preserve"> مورد استفاده قرار گ</w:t>
      </w:r>
      <w:r w:rsidRPr="00CC0DB5">
        <w:rPr>
          <w:rFonts w:cs="B Nazanin" w:hint="cs"/>
          <w:sz w:val="28"/>
          <w:szCs w:val="28"/>
          <w:rtl/>
        </w:rPr>
        <w:t>ی</w:t>
      </w:r>
      <w:r w:rsidRPr="00CC0DB5">
        <w:rPr>
          <w:rFonts w:cs="B Nazanin" w:hint="eastAsia"/>
          <w:sz w:val="28"/>
          <w:szCs w:val="28"/>
          <w:rtl/>
        </w:rPr>
        <w:t>رد</w:t>
      </w:r>
      <w:r w:rsidRPr="00CC0DB5">
        <w:rPr>
          <w:rFonts w:cs="B Nazanin"/>
          <w:sz w:val="28"/>
          <w:szCs w:val="28"/>
          <w:rtl/>
        </w:rPr>
        <w:t xml:space="preserve">. </w:t>
      </w:r>
    </w:p>
    <w:p w14:paraId="6581132E" w14:textId="443EC34A" w:rsidR="00430FBA" w:rsidRPr="00430FBA" w:rsidRDefault="00430FBA" w:rsidP="0004024E">
      <w:pPr>
        <w:pStyle w:val="ListParagraph"/>
        <w:numPr>
          <w:ilvl w:val="0"/>
          <w:numId w:val="20"/>
        </w:numPr>
        <w:rPr>
          <w:rFonts w:cs="B Nazanin"/>
          <w:sz w:val="28"/>
          <w:szCs w:val="28"/>
          <w:rtl/>
        </w:rPr>
      </w:pPr>
      <w:r w:rsidRPr="00430FBA">
        <w:rPr>
          <w:rFonts w:cs="B Nazanin"/>
          <w:sz w:val="28"/>
          <w:szCs w:val="28"/>
          <w:rtl/>
        </w:rPr>
        <w:t>تحل</w:t>
      </w:r>
      <w:r w:rsidRPr="00430FBA">
        <w:rPr>
          <w:rFonts w:cs="B Nazanin" w:hint="cs"/>
          <w:sz w:val="28"/>
          <w:szCs w:val="28"/>
          <w:rtl/>
        </w:rPr>
        <w:t>ی</w:t>
      </w:r>
      <w:r w:rsidRPr="00430FBA">
        <w:rPr>
          <w:rFonts w:cs="B Nazanin" w:hint="eastAsia"/>
          <w:sz w:val="28"/>
          <w:szCs w:val="28"/>
          <w:rtl/>
        </w:rPr>
        <w:t>ل</w:t>
      </w:r>
      <w:r w:rsidRPr="00430FBA">
        <w:rPr>
          <w:rFonts w:cs="B Nazanin"/>
          <w:sz w:val="28"/>
          <w:szCs w:val="28"/>
          <w:rtl/>
        </w:rPr>
        <w:t xml:space="preserve"> توانمند</w:t>
      </w:r>
      <w:r w:rsidRPr="00430FBA">
        <w:rPr>
          <w:rFonts w:cs="B Nazanin" w:hint="cs"/>
          <w:sz w:val="28"/>
          <w:szCs w:val="28"/>
          <w:rtl/>
        </w:rPr>
        <w:t>ی‌</w:t>
      </w:r>
      <w:r w:rsidRPr="00430FBA">
        <w:rPr>
          <w:rFonts w:cs="B Nazanin" w:hint="eastAsia"/>
          <w:sz w:val="28"/>
          <w:szCs w:val="28"/>
          <w:rtl/>
        </w:rPr>
        <w:t>ها</w:t>
      </w:r>
      <w:r w:rsidRPr="00430FBA">
        <w:rPr>
          <w:rFonts w:cs="B Nazanin" w:hint="cs"/>
          <w:sz w:val="28"/>
          <w:szCs w:val="28"/>
          <w:rtl/>
        </w:rPr>
        <w:t>ی</w:t>
      </w:r>
      <w:r w:rsidRPr="00430FBA">
        <w:rPr>
          <w:rFonts w:cs="B Nazanin"/>
          <w:sz w:val="28"/>
          <w:szCs w:val="28"/>
          <w:rtl/>
        </w:rPr>
        <w:t xml:space="preserve"> اصل</w:t>
      </w:r>
      <w:r w:rsidRPr="00430FBA">
        <w:rPr>
          <w:rFonts w:cs="B Nazanin" w:hint="cs"/>
          <w:sz w:val="28"/>
          <w:szCs w:val="28"/>
          <w:rtl/>
        </w:rPr>
        <w:t>ی</w:t>
      </w:r>
      <w:r w:rsidRPr="00430FBA">
        <w:rPr>
          <w:rFonts w:cs="B Nazanin"/>
          <w:sz w:val="28"/>
          <w:szCs w:val="28"/>
          <w:rtl/>
        </w:rPr>
        <w:t>: توانمند</w:t>
      </w:r>
      <w:r w:rsidRPr="00430FBA">
        <w:rPr>
          <w:rFonts w:cs="B Nazanin" w:hint="cs"/>
          <w:sz w:val="28"/>
          <w:szCs w:val="28"/>
          <w:rtl/>
        </w:rPr>
        <w:t>ی‌</w:t>
      </w:r>
      <w:r w:rsidRPr="00430FBA">
        <w:rPr>
          <w:rFonts w:cs="B Nazanin" w:hint="eastAsia"/>
          <w:sz w:val="28"/>
          <w:szCs w:val="28"/>
          <w:rtl/>
        </w:rPr>
        <w:t>ها</w:t>
      </w:r>
      <w:r w:rsidRPr="00430FBA">
        <w:rPr>
          <w:rFonts w:cs="B Nazanin" w:hint="cs"/>
          <w:sz w:val="28"/>
          <w:szCs w:val="28"/>
          <w:rtl/>
        </w:rPr>
        <w:t>ی</w:t>
      </w:r>
      <w:r w:rsidRPr="00430FBA">
        <w:rPr>
          <w:rFonts w:cs="B Nazanin"/>
          <w:sz w:val="28"/>
          <w:szCs w:val="28"/>
          <w:rtl/>
        </w:rPr>
        <w:t xml:space="preserve"> اصل</w:t>
      </w:r>
      <w:r w:rsidRPr="00430FBA">
        <w:rPr>
          <w:rFonts w:cs="B Nazanin" w:hint="cs"/>
          <w:sz w:val="28"/>
          <w:szCs w:val="28"/>
          <w:rtl/>
        </w:rPr>
        <w:t>ی</w:t>
      </w:r>
      <w:r w:rsidRPr="00430FBA">
        <w:rPr>
          <w:rFonts w:cs="B Nazanin"/>
          <w:sz w:val="28"/>
          <w:szCs w:val="28"/>
          <w:rtl/>
        </w:rPr>
        <w:t xml:space="preserve"> </w:t>
      </w:r>
      <w:r w:rsidRPr="00430FBA">
        <w:rPr>
          <w:rFonts w:cs="B Nazanin" w:hint="cs"/>
          <w:sz w:val="28"/>
          <w:szCs w:val="28"/>
          <w:rtl/>
        </w:rPr>
        <w:t>ی</w:t>
      </w:r>
      <w:r w:rsidRPr="00430FBA">
        <w:rPr>
          <w:rFonts w:cs="B Nazanin" w:hint="eastAsia"/>
          <w:sz w:val="28"/>
          <w:szCs w:val="28"/>
          <w:rtl/>
        </w:rPr>
        <w:t>ک</w:t>
      </w:r>
      <w:r w:rsidRPr="00430FBA">
        <w:rPr>
          <w:rFonts w:cs="B Nazanin"/>
          <w:sz w:val="28"/>
          <w:szCs w:val="28"/>
          <w:rtl/>
        </w:rPr>
        <w:t xml:space="preserve"> سازمان قابل</w:t>
      </w:r>
      <w:r w:rsidRPr="00430FBA">
        <w:rPr>
          <w:rFonts w:cs="B Nazanin" w:hint="cs"/>
          <w:sz w:val="28"/>
          <w:szCs w:val="28"/>
          <w:rtl/>
        </w:rPr>
        <w:t>ی</w:t>
      </w:r>
      <w:r w:rsidRPr="00430FBA">
        <w:rPr>
          <w:rFonts w:cs="B Nazanin" w:hint="eastAsia"/>
          <w:sz w:val="28"/>
          <w:szCs w:val="28"/>
          <w:rtl/>
        </w:rPr>
        <w:t>ت‌ها</w:t>
      </w:r>
      <w:r w:rsidRPr="00430FBA">
        <w:rPr>
          <w:rFonts w:cs="B Nazanin"/>
          <w:sz w:val="28"/>
          <w:szCs w:val="28"/>
          <w:rtl/>
        </w:rPr>
        <w:t xml:space="preserve"> و منابع منحصر به فرد</w:t>
      </w:r>
      <w:r w:rsidRPr="00430FBA">
        <w:rPr>
          <w:rFonts w:cs="B Nazanin" w:hint="cs"/>
          <w:sz w:val="28"/>
          <w:szCs w:val="28"/>
          <w:rtl/>
        </w:rPr>
        <w:t>ی</w:t>
      </w:r>
      <w:r w:rsidRPr="00430FBA">
        <w:rPr>
          <w:rFonts w:cs="B Nazanin"/>
          <w:sz w:val="28"/>
          <w:szCs w:val="28"/>
          <w:rtl/>
        </w:rPr>
        <w:t xml:space="preserve"> هستند که منجر به مز</w:t>
      </w:r>
      <w:r w:rsidRPr="00430FBA">
        <w:rPr>
          <w:rFonts w:cs="B Nazanin" w:hint="cs"/>
          <w:sz w:val="28"/>
          <w:szCs w:val="28"/>
          <w:rtl/>
        </w:rPr>
        <w:t>ی</w:t>
      </w:r>
      <w:r w:rsidRPr="00430FBA">
        <w:rPr>
          <w:rFonts w:cs="B Nazanin" w:hint="eastAsia"/>
          <w:sz w:val="28"/>
          <w:szCs w:val="28"/>
          <w:rtl/>
        </w:rPr>
        <w:t>ت</w:t>
      </w:r>
      <w:r w:rsidRPr="00430FBA">
        <w:rPr>
          <w:rFonts w:cs="B Nazanin"/>
          <w:sz w:val="28"/>
          <w:szCs w:val="28"/>
          <w:rtl/>
        </w:rPr>
        <w:t xml:space="preserve"> رقابت</w:t>
      </w:r>
      <w:r w:rsidRPr="00430FBA">
        <w:rPr>
          <w:rFonts w:cs="B Nazanin" w:hint="cs"/>
          <w:sz w:val="28"/>
          <w:szCs w:val="28"/>
          <w:rtl/>
        </w:rPr>
        <w:t>ی</w:t>
      </w:r>
      <w:r w:rsidRPr="00430FBA">
        <w:rPr>
          <w:rFonts w:cs="B Nazanin"/>
          <w:sz w:val="28"/>
          <w:szCs w:val="28"/>
          <w:rtl/>
        </w:rPr>
        <w:t xml:space="preserve"> م</w:t>
      </w:r>
      <w:r w:rsidRPr="00430FBA">
        <w:rPr>
          <w:rFonts w:cs="B Nazanin" w:hint="cs"/>
          <w:sz w:val="28"/>
          <w:szCs w:val="28"/>
          <w:rtl/>
        </w:rPr>
        <w:t>ی‌</w:t>
      </w:r>
      <w:r w:rsidRPr="00430FBA">
        <w:rPr>
          <w:rFonts w:cs="B Nazanin" w:hint="eastAsia"/>
          <w:sz w:val="28"/>
          <w:szCs w:val="28"/>
          <w:rtl/>
        </w:rPr>
        <w:t>شوند</w:t>
      </w:r>
      <w:r w:rsidRPr="00430FBA">
        <w:rPr>
          <w:rFonts w:cs="B Nazanin"/>
          <w:sz w:val="28"/>
          <w:szCs w:val="28"/>
          <w:rtl/>
        </w:rPr>
        <w:t>.</w:t>
      </w:r>
    </w:p>
    <w:p w14:paraId="23C9A840" w14:textId="682EDC16" w:rsidR="00430FBA" w:rsidRPr="00430FBA" w:rsidRDefault="00430FBA" w:rsidP="0004024E">
      <w:pPr>
        <w:pStyle w:val="ListParagraph"/>
        <w:numPr>
          <w:ilvl w:val="0"/>
          <w:numId w:val="20"/>
        </w:numPr>
        <w:rPr>
          <w:rFonts w:cs="B Nazanin"/>
          <w:sz w:val="28"/>
          <w:szCs w:val="28"/>
          <w:rtl/>
        </w:rPr>
      </w:pPr>
      <w:r w:rsidRPr="00430FBA">
        <w:rPr>
          <w:rFonts w:cs="B Nazanin"/>
          <w:sz w:val="28"/>
          <w:szCs w:val="28"/>
          <w:rtl/>
        </w:rPr>
        <w:t>تحل</w:t>
      </w:r>
      <w:r w:rsidRPr="00430FBA">
        <w:rPr>
          <w:rFonts w:cs="B Nazanin" w:hint="cs"/>
          <w:sz w:val="28"/>
          <w:szCs w:val="28"/>
          <w:rtl/>
        </w:rPr>
        <w:t>ی</w:t>
      </w:r>
      <w:r w:rsidRPr="00430FBA">
        <w:rPr>
          <w:rFonts w:cs="B Nazanin" w:hint="eastAsia"/>
          <w:sz w:val="28"/>
          <w:szCs w:val="28"/>
          <w:rtl/>
        </w:rPr>
        <w:t>ل</w:t>
      </w:r>
      <w:r w:rsidRPr="00430FBA">
        <w:rPr>
          <w:rFonts w:cs="B Nazanin"/>
          <w:sz w:val="28"/>
          <w:szCs w:val="28"/>
          <w:rtl/>
        </w:rPr>
        <w:t xml:space="preserve"> مقا</w:t>
      </w:r>
      <w:r w:rsidRPr="00430FBA">
        <w:rPr>
          <w:rFonts w:cs="B Nazanin" w:hint="cs"/>
          <w:sz w:val="28"/>
          <w:szCs w:val="28"/>
          <w:rtl/>
        </w:rPr>
        <w:t>ی</w:t>
      </w:r>
      <w:r w:rsidRPr="00430FBA">
        <w:rPr>
          <w:rFonts w:cs="B Nazanin" w:hint="eastAsia"/>
          <w:sz w:val="28"/>
          <w:szCs w:val="28"/>
          <w:rtl/>
        </w:rPr>
        <w:t>سه‌ا</w:t>
      </w:r>
      <w:r w:rsidRPr="00430FBA">
        <w:rPr>
          <w:rFonts w:cs="B Nazanin" w:hint="cs"/>
          <w:sz w:val="28"/>
          <w:szCs w:val="28"/>
          <w:rtl/>
        </w:rPr>
        <w:t>ی</w:t>
      </w:r>
      <w:r w:rsidRPr="00430FBA">
        <w:rPr>
          <w:rFonts w:cs="B Nazanin"/>
          <w:sz w:val="28"/>
          <w:szCs w:val="28"/>
          <w:rtl/>
        </w:rPr>
        <w:t>: ا</w:t>
      </w:r>
      <w:r w:rsidRPr="00430FBA">
        <w:rPr>
          <w:rFonts w:cs="B Nazanin" w:hint="cs"/>
          <w:sz w:val="28"/>
          <w:szCs w:val="28"/>
          <w:rtl/>
        </w:rPr>
        <w:t>ی</w:t>
      </w:r>
      <w:r w:rsidRPr="00430FBA">
        <w:rPr>
          <w:rFonts w:cs="B Nazanin" w:hint="eastAsia"/>
          <w:sz w:val="28"/>
          <w:szCs w:val="28"/>
          <w:rtl/>
        </w:rPr>
        <w:t>ن</w:t>
      </w:r>
      <w:r w:rsidRPr="00430FBA">
        <w:rPr>
          <w:rFonts w:cs="B Nazanin"/>
          <w:sz w:val="28"/>
          <w:szCs w:val="28"/>
          <w:rtl/>
        </w:rPr>
        <w:t xml:space="preserve"> شامل مقا</w:t>
      </w:r>
      <w:r w:rsidRPr="00430FBA">
        <w:rPr>
          <w:rFonts w:cs="B Nazanin" w:hint="cs"/>
          <w:sz w:val="28"/>
          <w:szCs w:val="28"/>
          <w:rtl/>
        </w:rPr>
        <w:t>ی</w:t>
      </w:r>
      <w:r w:rsidRPr="00430FBA">
        <w:rPr>
          <w:rFonts w:cs="B Nazanin" w:hint="eastAsia"/>
          <w:sz w:val="28"/>
          <w:szCs w:val="28"/>
          <w:rtl/>
        </w:rPr>
        <w:t>سه</w:t>
      </w:r>
      <w:r w:rsidRPr="00430FBA">
        <w:rPr>
          <w:rFonts w:cs="B Nazanin"/>
          <w:sz w:val="28"/>
          <w:szCs w:val="28"/>
          <w:rtl/>
        </w:rPr>
        <w:t xml:space="preserve"> عملکرد و فرآ</w:t>
      </w:r>
      <w:r w:rsidRPr="00430FBA">
        <w:rPr>
          <w:rFonts w:cs="B Nazanin" w:hint="cs"/>
          <w:sz w:val="28"/>
          <w:szCs w:val="28"/>
          <w:rtl/>
        </w:rPr>
        <w:t>ی</w:t>
      </w:r>
      <w:r w:rsidRPr="00430FBA">
        <w:rPr>
          <w:rFonts w:cs="B Nazanin" w:hint="eastAsia"/>
          <w:sz w:val="28"/>
          <w:szCs w:val="28"/>
          <w:rtl/>
        </w:rPr>
        <w:t>ندها</w:t>
      </w:r>
      <w:r w:rsidRPr="00430FBA">
        <w:rPr>
          <w:rFonts w:cs="B Nazanin" w:hint="cs"/>
          <w:sz w:val="28"/>
          <w:szCs w:val="28"/>
          <w:rtl/>
        </w:rPr>
        <w:t>ی</w:t>
      </w:r>
      <w:r w:rsidRPr="00430FBA">
        <w:rPr>
          <w:rFonts w:cs="B Nazanin"/>
          <w:sz w:val="28"/>
          <w:szCs w:val="28"/>
          <w:rtl/>
        </w:rPr>
        <w:t xml:space="preserve"> </w:t>
      </w:r>
      <w:r w:rsidRPr="00430FBA">
        <w:rPr>
          <w:rFonts w:cs="B Nazanin" w:hint="cs"/>
          <w:sz w:val="28"/>
          <w:szCs w:val="28"/>
          <w:rtl/>
        </w:rPr>
        <w:t>ی</w:t>
      </w:r>
      <w:r w:rsidRPr="00430FBA">
        <w:rPr>
          <w:rFonts w:cs="B Nazanin" w:hint="eastAsia"/>
          <w:sz w:val="28"/>
          <w:szCs w:val="28"/>
          <w:rtl/>
        </w:rPr>
        <w:t>ک</w:t>
      </w:r>
      <w:r w:rsidRPr="00430FBA">
        <w:rPr>
          <w:rFonts w:cs="B Nazanin"/>
          <w:sz w:val="28"/>
          <w:szCs w:val="28"/>
          <w:rtl/>
        </w:rPr>
        <w:t xml:space="preserve"> سازمان با رهبران صنعت </w:t>
      </w:r>
      <w:r w:rsidRPr="00430FBA">
        <w:rPr>
          <w:rFonts w:cs="B Nazanin" w:hint="cs"/>
          <w:sz w:val="28"/>
          <w:szCs w:val="28"/>
          <w:rtl/>
        </w:rPr>
        <w:t>ی</w:t>
      </w:r>
      <w:r w:rsidRPr="00430FBA">
        <w:rPr>
          <w:rFonts w:cs="B Nazanin" w:hint="eastAsia"/>
          <w:sz w:val="28"/>
          <w:szCs w:val="28"/>
          <w:rtl/>
        </w:rPr>
        <w:t>ا</w:t>
      </w:r>
      <w:r w:rsidRPr="00430FBA">
        <w:rPr>
          <w:rFonts w:cs="B Nazanin"/>
          <w:sz w:val="28"/>
          <w:szCs w:val="28"/>
          <w:rtl/>
        </w:rPr>
        <w:t xml:space="preserve"> رقبا بر اساس مع</w:t>
      </w:r>
      <w:r w:rsidRPr="00430FBA">
        <w:rPr>
          <w:rFonts w:cs="B Nazanin" w:hint="cs"/>
          <w:sz w:val="28"/>
          <w:szCs w:val="28"/>
          <w:rtl/>
        </w:rPr>
        <w:t>ی</w:t>
      </w:r>
      <w:r w:rsidRPr="00430FBA">
        <w:rPr>
          <w:rFonts w:cs="B Nazanin" w:hint="eastAsia"/>
          <w:sz w:val="28"/>
          <w:szCs w:val="28"/>
          <w:rtl/>
        </w:rPr>
        <w:t>ارها</w:t>
      </w:r>
      <w:r w:rsidRPr="00430FBA">
        <w:rPr>
          <w:rFonts w:cs="B Nazanin" w:hint="cs"/>
          <w:sz w:val="28"/>
          <w:szCs w:val="28"/>
          <w:rtl/>
        </w:rPr>
        <w:t>ی</w:t>
      </w:r>
      <w:r w:rsidRPr="00430FBA">
        <w:rPr>
          <w:rFonts w:cs="B Nazanin"/>
          <w:sz w:val="28"/>
          <w:szCs w:val="28"/>
          <w:rtl/>
        </w:rPr>
        <w:t xml:space="preserve"> عملکرد است. مقا</w:t>
      </w:r>
      <w:r w:rsidRPr="00430FBA">
        <w:rPr>
          <w:rFonts w:cs="B Nazanin" w:hint="cs"/>
          <w:sz w:val="28"/>
          <w:szCs w:val="28"/>
          <w:rtl/>
        </w:rPr>
        <w:t>ی</w:t>
      </w:r>
      <w:r w:rsidRPr="00430FBA">
        <w:rPr>
          <w:rFonts w:cs="B Nazanin" w:hint="eastAsia"/>
          <w:sz w:val="28"/>
          <w:szCs w:val="28"/>
          <w:rtl/>
        </w:rPr>
        <w:t>سه‌ساز</w:t>
      </w:r>
      <w:r w:rsidRPr="00430FBA">
        <w:rPr>
          <w:rFonts w:cs="B Nazanin" w:hint="cs"/>
          <w:sz w:val="28"/>
          <w:szCs w:val="28"/>
          <w:rtl/>
        </w:rPr>
        <w:t>ی</w:t>
      </w:r>
      <w:r w:rsidRPr="00430FBA">
        <w:rPr>
          <w:rFonts w:cs="B Nazanin"/>
          <w:sz w:val="28"/>
          <w:szCs w:val="28"/>
          <w:rtl/>
        </w:rPr>
        <w:t xml:space="preserve"> رو</w:t>
      </w:r>
      <w:r w:rsidRPr="00430FBA">
        <w:rPr>
          <w:rFonts w:cs="B Nazanin" w:hint="cs"/>
          <w:sz w:val="28"/>
          <w:szCs w:val="28"/>
          <w:rtl/>
        </w:rPr>
        <w:t>ی</w:t>
      </w:r>
      <w:r w:rsidRPr="00430FBA">
        <w:rPr>
          <w:rFonts w:cs="B Nazanin" w:hint="eastAsia"/>
          <w:sz w:val="28"/>
          <w:szCs w:val="28"/>
          <w:rtl/>
        </w:rPr>
        <w:t>کرد</w:t>
      </w:r>
      <w:r w:rsidRPr="00430FBA">
        <w:rPr>
          <w:rFonts w:cs="B Nazanin" w:hint="cs"/>
          <w:sz w:val="28"/>
          <w:szCs w:val="28"/>
          <w:rtl/>
        </w:rPr>
        <w:t>ی</w:t>
      </w:r>
      <w:r w:rsidRPr="00430FBA">
        <w:rPr>
          <w:rFonts w:cs="B Nazanin"/>
          <w:sz w:val="28"/>
          <w:szCs w:val="28"/>
          <w:rtl/>
        </w:rPr>
        <w:t xml:space="preserve"> کم‌هز</w:t>
      </w:r>
      <w:r w:rsidRPr="00430FBA">
        <w:rPr>
          <w:rFonts w:cs="B Nazanin" w:hint="cs"/>
          <w:sz w:val="28"/>
          <w:szCs w:val="28"/>
          <w:rtl/>
        </w:rPr>
        <w:t>ی</w:t>
      </w:r>
      <w:r w:rsidRPr="00430FBA">
        <w:rPr>
          <w:rFonts w:cs="B Nazanin" w:hint="eastAsia"/>
          <w:sz w:val="28"/>
          <w:szCs w:val="28"/>
          <w:rtl/>
        </w:rPr>
        <w:t>نه</w:t>
      </w:r>
      <w:r w:rsidRPr="00430FBA">
        <w:rPr>
          <w:rFonts w:cs="B Nazanin"/>
          <w:sz w:val="28"/>
          <w:szCs w:val="28"/>
          <w:rtl/>
        </w:rPr>
        <w:t xml:space="preserve"> برا</w:t>
      </w:r>
      <w:r w:rsidRPr="00430FBA">
        <w:rPr>
          <w:rFonts w:cs="B Nazanin" w:hint="cs"/>
          <w:sz w:val="28"/>
          <w:szCs w:val="28"/>
          <w:rtl/>
        </w:rPr>
        <w:t>ی</w:t>
      </w:r>
      <w:r w:rsidRPr="00430FBA">
        <w:rPr>
          <w:rFonts w:cs="B Nazanin"/>
          <w:sz w:val="28"/>
          <w:szCs w:val="28"/>
          <w:rtl/>
        </w:rPr>
        <w:t xml:space="preserve"> تحل</w:t>
      </w:r>
      <w:r w:rsidRPr="00430FBA">
        <w:rPr>
          <w:rFonts w:cs="B Nazanin" w:hint="cs"/>
          <w:sz w:val="28"/>
          <w:szCs w:val="28"/>
          <w:rtl/>
        </w:rPr>
        <w:t>ی</w:t>
      </w:r>
      <w:r w:rsidRPr="00430FBA">
        <w:rPr>
          <w:rFonts w:cs="B Nazanin" w:hint="eastAsia"/>
          <w:sz w:val="28"/>
          <w:szCs w:val="28"/>
          <w:rtl/>
        </w:rPr>
        <w:t>ل</w:t>
      </w:r>
      <w:r w:rsidRPr="00430FBA">
        <w:rPr>
          <w:rFonts w:cs="B Nazanin"/>
          <w:sz w:val="28"/>
          <w:szCs w:val="28"/>
          <w:rtl/>
        </w:rPr>
        <w:t xml:space="preserve"> استراتژ</w:t>
      </w:r>
      <w:r w:rsidRPr="00430FBA">
        <w:rPr>
          <w:rFonts w:cs="B Nazanin" w:hint="cs"/>
          <w:sz w:val="28"/>
          <w:szCs w:val="28"/>
          <w:rtl/>
        </w:rPr>
        <w:t>ی</w:t>
      </w:r>
      <w:r w:rsidRPr="00430FBA">
        <w:rPr>
          <w:rFonts w:cs="B Nazanin" w:hint="eastAsia"/>
          <w:sz w:val="28"/>
          <w:szCs w:val="28"/>
          <w:rtl/>
        </w:rPr>
        <w:t>ک</w:t>
      </w:r>
      <w:r w:rsidRPr="00430FBA">
        <w:rPr>
          <w:rFonts w:cs="B Nazanin"/>
          <w:sz w:val="28"/>
          <w:szCs w:val="28"/>
          <w:rtl/>
        </w:rPr>
        <w:t xml:space="preserve"> و توسعه استراتژ</w:t>
      </w:r>
      <w:r w:rsidRPr="00430FBA">
        <w:rPr>
          <w:rFonts w:cs="B Nazanin" w:hint="cs"/>
          <w:sz w:val="28"/>
          <w:szCs w:val="28"/>
          <w:rtl/>
        </w:rPr>
        <w:t>ی</w:t>
      </w:r>
      <w:r w:rsidRPr="00430FBA">
        <w:rPr>
          <w:rFonts w:cs="B Nazanin"/>
          <w:sz w:val="28"/>
          <w:szCs w:val="28"/>
          <w:rtl/>
        </w:rPr>
        <w:t xml:space="preserve"> است. شناخت بهتر</w:t>
      </w:r>
      <w:r w:rsidRPr="00430FBA">
        <w:rPr>
          <w:rFonts w:cs="B Nazanin" w:hint="cs"/>
          <w:sz w:val="28"/>
          <w:szCs w:val="28"/>
          <w:rtl/>
        </w:rPr>
        <w:t>ی</w:t>
      </w:r>
      <w:r w:rsidRPr="00430FBA">
        <w:rPr>
          <w:rFonts w:cs="B Nazanin" w:hint="eastAsia"/>
          <w:sz w:val="28"/>
          <w:szCs w:val="28"/>
          <w:rtl/>
        </w:rPr>
        <w:t>ن</w:t>
      </w:r>
      <w:r w:rsidRPr="00430FBA">
        <w:rPr>
          <w:rFonts w:cs="B Nazanin"/>
          <w:sz w:val="28"/>
          <w:szCs w:val="28"/>
          <w:rtl/>
        </w:rPr>
        <w:t xml:space="preserve"> ش</w:t>
      </w:r>
      <w:r w:rsidRPr="00430FBA">
        <w:rPr>
          <w:rFonts w:cs="B Nazanin" w:hint="cs"/>
          <w:sz w:val="28"/>
          <w:szCs w:val="28"/>
          <w:rtl/>
        </w:rPr>
        <w:t>ی</w:t>
      </w:r>
      <w:r w:rsidRPr="00430FBA">
        <w:rPr>
          <w:rFonts w:cs="B Nazanin" w:hint="eastAsia"/>
          <w:sz w:val="28"/>
          <w:szCs w:val="28"/>
          <w:rtl/>
        </w:rPr>
        <w:t>وه‌ها</w:t>
      </w:r>
      <w:r w:rsidRPr="00430FBA">
        <w:rPr>
          <w:rFonts w:cs="B Nazanin"/>
          <w:sz w:val="28"/>
          <w:szCs w:val="28"/>
          <w:rtl/>
        </w:rPr>
        <w:t xml:space="preserve"> م</w:t>
      </w:r>
      <w:r w:rsidRPr="00430FBA">
        <w:rPr>
          <w:rFonts w:cs="B Nazanin" w:hint="cs"/>
          <w:sz w:val="28"/>
          <w:szCs w:val="28"/>
          <w:rtl/>
        </w:rPr>
        <w:t>ی‌</w:t>
      </w:r>
      <w:r w:rsidRPr="00430FBA">
        <w:rPr>
          <w:rFonts w:cs="B Nazanin" w:hint="eastAsia"/>
          <w:sz w:val="28"/>
          <w:szCs w:val="28"/>
          <w:rtl/>
        </w:rPr>
        <w:t>تواند</w:t>
      </w:r>
      <w:r w:rsidRPr="00430FBA">
        <w:rPr>
          <w:rFonts w:cs="B Nazanin"/>
          <w:sz w:val="28"/>
          <w:szCs w:val="28"/>
          <w:rtl/>
        </w:rPr>
        <w:t xml:space="preserve"> به شناسا</w:t>
      </w:r>
      <w:r w:rsidRPr="00430FBA">
        <w:rPr>
          <w:rFonts w:cs="B Nazanin" w:hint="cs"/>
          <w:sz w:val="28"/>
          <w:szCs w:val="28"/>
          <w:rtl/>
        </w:rPr>
        <w:t>یی</w:t>
      </w:r>
      <w:r w:rsidRPr="00430FBA">
        <w:rPr>
          <w:rFonts w:cs="B Nazanin"/>
          <w:sz w:val="28"/>
          <w:szCs w:val="28"/>
          <w:rtl/>
        </w:rPr>
        <w:t xml:space="preserve"> زم</w:t>
      </w:r>
      <w:r w:rsidRPr="00430FBA">
        <w:rPr>
          <w:rFonts w:cs="B Nazanin" w:hint="cs"/>
          <w:sz w:val="28"/>
          <w:szCs w:val="28"/>
          <w:rtl/>
        </w:rPr>
        <w:t>ی</w:t>
      </w:r>
      <w:r w:rsidRPr="00430FBA">
        <w:rPr>
          <w:rFonts w:cs="B Nazanin" w:hint="eastAsia"/>
          <w:sz w:val="28"/>
          <w:szCs w:val="28"/>
          <w:rtl/>
        </w:rPr>
        <w:t>نه‌ها</w:t>
      </w:r>
      <w:r w:rsidRPr="00430FBA">
        <w:rPr>
          <w:rFonts w:cs="B Nazanin" w:hint="cs"/>
          <w:sz w:val="28"/>
          <w:szCs w:val="28"/>
          <w:rtl/>
        </w:rPr>
        <w:t>ی</w:t>
      </w:r>
      <w:r w:rsidRPr="00430FBA">
        <w:rPr>
          <w:rFonts w:cs="B Nazanin"/>
          <w:sz w:val="28"/>
          <w:szCs w:val="28"/>
          <w:rtl/>
        </w:rPr>
        <w:t xml:space="preserve"> بهبود و فرصت‌</w:t>
      </w:r>
      <w:r w:rsidRPr="00430FBA">
        <w:rPr>
          <w:rFonts w:cs="B Nazanin" w:hint="eastAsia"/>
          <w:sz w:val="28"/>
          <w:szCs w:val="28"/>
          <w:rtl/>
        </w:rPr>
        <w:t>ها</w:t>
      </w:r>
      <w:r w:rsidRPr="00430FBA">
        <w:rPr>
          <w:rFonts w:cs="B Nazanin" w:hint="cs"/>
          <w:sz w:val="28"/>
          <w:szCs w:val="28"/>
          <w:rtl/>
        </w:rPr>
        <w:t>ی</w:t>
      </w:r>
      <w:r w:rsidRPr="00430FBA">
        <w:rPr>
          <w:rFonts w:cs="B Nazanin"/>
          <w:sz w:val="28"/>
          <w:szCs w:val="28"/>
          <w:rtl/>
        </w:rPr>
        <w:t xml:space="preserve"> نوآور</w:t>
      </w:r>
      <w:r w:rsidRPr="00430FBA">
        <w:rPr>
          <w:rFonts w:cs="B Nazanin" w:hint="cs"/>
          <w:sz w:val="28"/>
          <w:szCs w:val="28"/>
          <w:rtl/>
        </w:rPr>
        <w:t>ی</w:t>
      </w:r>
      <w:r w:rsidRPr="00430FBA">
        <w:rPr>
          <w:rFonts w:cs="B Nazanin"/>
          <w:sz w:val="28"/>
          <w:szCs w:val="28"/>
          <w:rtl/>
        </w:rPr>
        <w:t xml:space="preserve"> </w:t>
      </w:r>
      <w:r w:rsidRPr="00430FBA">
        <w:rPr>
          <w:rFonts w:cs="B Nazanin" w:hint="cs"/>
          <w:sz w:val="28"/>
          <w:szCs w:val="28"/>
          <w:rtl/>
        </w:rPr>
        <w:t>ی</w:t>
      </w:r>
      <w:r w:rsidRPr="00430FBA">
        <w:rPr>
          <w:rFonts w:cs="B Nazanin" w:hint="eastAsia"/>
          <w:sz w:val="28"/>
          <w:szCs w:val="28"/>
          <w:rtl/>
        </w:rPr>
        <w:t>ا</w:t>
      </w:r>
      <w:r w:rsidRPr="00430FBA">
        <w:rPr>
          <w:rFonts w:cs="B Nazanin"/>
          <w:sz w:val="28"/>
          <w:szCs w:val="28"/>
          <w:rtl/>
        </w:rPr>
        <w:t xml:space="preserve"> گسترش کمک کند.</w:t>
      </w:r>
    </w:p>
    <w:p w14:paraId="0A485F3E" w14:textId="67F07F11" w:rsidR="00430FBA" w:rsidRPr="00430FBA" w:rsidRDefault="00430FBA" w:rsidP="0004024E">
      <w:pPr>
        <w:pStyle w:val="ListParagraph"/>
        <w:numPr>
          <w:ilvl w:val="0"/>
          <w:numId w:val="20"/>
        </w:numPr>
        <w:rPr>
          <w:rFonts w:cs="B Nazanin"/>
          <w:sz w:val="28"/>
          <w:szCs w:val="28"/>
          <w:rtl/>
        </w:rPr>
      </w:pPr>
      <w:r w:rsidRPr="00430FBA">
        <w:rPr>
          <w:rFonts w:cs="B Nazanin"/>
          <w:sz w:val="28"/>
          <w:szCs w:val="28"/>
          <w:rtl/>
        </w:rPr>
        <w:t>تحل</w:t>
      </w:r>
      <w:r w:rsidRPr="00430FBA">
        <w:rPr>
          <w:rFonts w:cs="B Nazanin" w:hint="cs"/>
          <w:sz w:val="28"/>
          <w:szCs w:val="28"/>
          <w:rtl/>
        </w:rPr>
        <w:t>ی</w:t>
      </w:r>
      <w:r w:rsidRPr="00430FBA">
        <w:rPr>
          <w:rFonts w:cs="B Nazanin" w:hint="eastAsia"/>
          <w:sz w:val="28"/>
          <w:szCs w:val="28"/>
          <w:rtl/>
        </w:rPr>
        <w:t>ل</w:t>
      </w:r>
      <w:r w:rsidRPr="00430FBA">
        <w:rPr>
          <w:rFonts w:cs="B Nazanin"/>
          <w:sz w:val="28"/>
          <w:szCs w:val="28"/>
          <w:rtl/>
        </w:rPr>
        <w:t xml:space="preserve"> ذ</w:t>
      </w:r>
      <w:r w:rsidRPr="00430FBA">
        <w:rPr>
          <w:rFonts w:cs="B Nazanin" w:hint="cs"/>
          <w:sz w:val="28"/>
          <w:szCs w:val="28"/>
          <w:rtl/>
        </w:rPr>
        <w:t>ی</w:t>
      </w:r>
      <w:r w:rsidRPr="00430FBA">
        <w:rPr>
          <w:rFonts w:cs="B Nazanin" w:hint="eastAsia"/>
          <w:sz w:val="28"/>
          <w:szCs w:val="28"/>
          <w:rtl/>
        </w:rPr>
        <w:t>نفعان</w:t>
      </w:r>
      <w:r w:rsidRPr="00430FBA">
        <w:rPr>
          <w:rFonts w:cs="B Nazanin"/>
          <w:sz w:val="28"/>
          <w:szCs w:val="28"/>
          <w:rtl/>
        </w:rPr>
        <w:t>: تمرکز تحل</w:t>
      </w:r>
      <w:r w:rsidRPr="00430FBA">
        <w:rPr>
          <w:rFonts w:cs="B Nazanin" w:hint="cs"/>
          <w:sz w:val="28"/>
          <w:szCs w:val="28"/>
          <w:rtl/>
        </w:rPr>
        <w:t>ی</w:t>
      </w:r>
      <w:r w:rsidRPr="00430FBA">
        <w:rPr>
          <w:rFonts w:cs="B Nazanin" w:hint="eastAsia"/>
          <w:sz w:val="28"/>
          <w:szCs w:val="28"/>
          <w:rtl/>
        </w:rPr>
        <w:t>ل</w:t>
      </w:r>
      <w:r w:rsidRPr="00430FBA">
        <w:rPr>
          <w:rFonts w:cs="B Nazanin"/>
          <w:sz w:val="28"/>
          <w:szCs w:val="28"/>
          <w:rtl/>
        </w:rPr>
        <w:t xml:space="preserve"> ذ</w:t>
      </w:r>
      <w:r w:rsidRPr="00430FBA">
        <w:rPr>
          <w:rFonts w:cs="B Nazanin" w:hint="cs"/>
          <w:sz w:val="28"/>
          <w:szCs w:val="28"/>
          <w:rtl/>
        </w:rPr>
        <w:t>ی</w:t>
      </w:r>
      <w:r w:rsidRPr="00430FBA">
        <w:rPr>
          <w:rFonts w:cs="B Nazanin" w:hint="eastAsia"/>
          <w:sz w:val="28"/>
          <w:szCs w:val="28"/>
          <w:rtl/>
        </w:rPr>
        <w:t>نفعان</w:t>
      </w:r>
      <w:r w:rsidRPr="00430FBA">
        <w:rPr>
          <w:rFonts w:cs="B Nazanin"/>
          <w:sz w:val="28"/>
          <w:szCs w:val="28"/>
          <w:rtl/>
        </w:rPr>
        <w:t xml:space="preserve"> شناسا</w:t>
      </w:r>
      <w:r w:rsidRPr="00430FBA">
        <w:rPr>
          <w:rFonts w:cs="B Nazanin" w:hint="cs"/>
          <w:sz w:val="28"/>
          <w:szCs w:val="28"/>
          <w:rtl/>
        </w:rPr>
        <w:t>یی</w:t>
      </w:r>
      <w:r w:rsidRPr="00430FBA">
        <w:rPr>
          <w:rFonts w:cs="B Nazanin"/>
          <w:sz w:val="28"/>
          <w:szCs w:val="28"/>
          <w:rtl/>
        </w:rPr>
        <w:t xml:space="preserve"> منافع، نگران</w:t>
      </w:r>
      <w:r w:rsidRPr="00430FBA">
        <w:rPr>
          <w:rFonts w:cs="B Nazanin" w:hint="cs"/>
          <w:sz w:val="28"/>
          <w:szCs w:val="28"/>
          <w:rtl/>
        </w:rPr>
        <w:t>ی‌</w:t>
      </w:r>
      <w:r w:rsidRPr="00430FBA">
        <w:rPr>
          <w:rFonts w:cs="B Nazanin" w:hint="eastAsia"/>
          <w:sz w:val="28"/>
          <w:szCs w:val="28"/>
          <w:rtl/>
        </w:rPr>
        <w:t>ها</w:t>
      </w:r>
      <w:r w:rsidRPr="00430FBA">
        <w:rPr>
          <w:rFonts w:cs="B Nazanin"/>
          <w:sz w:val="28"/>
          <w:szCs w:val="28"/>
          <w:rtl/>
        </w:rPr>
        <w:t xml:space="preserve"> و تأث</w:t>
      </w:r>
      <w:r w:rsidRPr="00430FBA">
        <w:rPr>
          <w:rFonts w:cs="B Nazanin" w:hint="cs"/>
          <w:sz w:val="28"/>
          <w:szCs w:val="28"/>
          <w:rtl/>
        </w:rPr>
        <w:t>ی</w:t>
      </w:r>
      <w:r w:rsidRPr="00430FBA">
        <w:rPr>
          <w:rFonts w:cs="B Nazanin" w:hint="eastAsia"/>
          <w:sz w:val="28"/>
          <w:szCs w:val="28"/>
          <w:rtl/>
        </w:rPr>
        <w:t>رات</w:t>
      </w:r>
      <w:r w:rsidRPr="00430FBA">
        <w:rPr>
          <w:rFonts w:cs="B Nazanin"/>
          <w:sz w:val="28"/>
          <w:szCs w:val="28"/>
          <w:rtl/>
        </w:rPr>
        <w:t xml:space="preserve"> بالقوه ذ</w:t>
      </w:r>
      <w:r w:rsidRPr="00430FBA">
        <w:rPr>
          <w:rFonts w:cs="B Nazanin" w:hint="cs"/>
          <w:sz w:val="28"/>
          <w:szCs w:val="28"/>
          <w:rtl/>
        </w:rPr>
        <w:t>ی</w:t>
      </w:r>
      <w:r w:rsidRPr="00430FBA">
        <w:rPr>
          <w:rFonts w:cs="B Nazanin" w:hint="eastAsia"/>
          <w:sz w:val="28"/>
          <w:szCs w:val="28"/>
          <w:rtl/>
        </w:rPr>
        <w:t>نفعان</w:t>
      </w:r>
      <w:r w:rsidRPr="00430FBA">
        <w:rPr>
          <w:rFonts w:cs="B Nazanin"/>
          <w:sz w:val="28"/>
          <w:szCs w:val="28"/>
          <w:rtl/>
        </w:rPr>
        <w:t xml:space="preserve"> اصل</w:t>
      </w:r>
      <w:r w:rsidRPr="00430FBA">
        <w:rPr>
          <w:rFonts w:cs="B Nazanin" w:hint="cs"/>
          <w:sz w:val="28"/>
          <w:szCs w:val="28"/>
          <w:rtl/>
        </w:rPr>
        <w:t>ی</w:t>
      </w:r>
      <w:r w:rsidRPr="00430FBA">
        <w:rPr>
          <w:rFonts w:cs="B Nazanin"/>
          <w:sz w:val="28"/>
          <w:szCs w:val="28"/>
          <w:rtl/>
        </w:rPr>
        <w:t xml:space="preserve"> از جمله کارکنان، مشتر</w:t>
      </w:r>
      <w:r w:rsidRPr="00430FBA">
        <w:rPr>
          <w:rFonts w:cs="B Nazanin" w:hint="cs"/>
          <w:sz w:val="28"/>
          <w:szCs w:val="28"/>
          <w:rtl/>
        </w:rPr>
        <w:t>ی</w:t>
      </w:r>
      <w:r w:rsidRPr="00430FBA">
        <w:rPr>
          <w:rFonts w:cs="B Nazanin" w:hint="eastAsia"/>
          <w:sz w:val="28"/>
          <w:szCs w:val="28"/>
          <w:rtl/>
        </w:rPr>
        <w:t>ان،</w:t>
      </w:r>
      <w:r w:rsidRPr="00430FBA">
        <w:rPr>
          <w:rFonts w:cs="B Nazanin"/>
          <w:sz w:val="28"/>
          <w:szCs w:val="28"/>
          <w:rtl/>
        </w:rPr>
        <w:t xml:space="preserve"> ت</w:t>
      </w:r>
      <w:r>
        <w:rPr>
          <w:rFonts w:cs="B Nazanin" w:hint="cs"/>
          <w:sz w:val="28"/>
          <w:szCs w:val="28"/>
          <w:rtl/>
        </w:rPr>
        <w:t>أ</w:t>
      </w:r>
      <w:r w:rsidRPr="00430FBA">
        <w:rPr>
          <w:rFonts w:cs="B Nazanin"/>
          <w:sz w:val="28"/>
          <w:szCs w:val="28"/>
          <w:rtl/>
        </w:rPr>
        <w:t>م</w:t>
      </w:r>
      <w:r w:rsidRPr="00430FBA">
        <w:rPr>
          <w:rFonts w:cs="B Nazanin" w:hint="cs"/>
          <w:sz w:val="28"/>
          <w:szCs w:val="28"/>
          <w:rtl/>
        </w:rPr>
        <w:t>ی</w:t>
      </w:r>
      <w:r w:rsidRPr="00430FBA">
        <w:rPr>
          <w:rFonts w:cs="B Nazanin" w:hint="eastAsia"/>
          <w:sz w:val="28"/>
          <w:szCs w:val="28"/>
          <w:rtl/>
        </w:rPr>
        <w:t>ن‌کنندگان،</w:t>
      </w:r>
      <w:r w:rsidRPr="00430FBA">
        <w:rPr>
          <w:rFonts w:cs="B Nazanin"/>
          <w:sz w:val="28"/>
          <w:szCs w:val="28"/>
          <w:rtl/>
        </w:rPr>
        <w:t xml:space="preserve"> سهامداران، جوامع محل</w:t>
      </w:r>
      <w:r w:rsidRPr="00430FBA">
        <w:rPr>
          <w:rFonts w:cs="B Nazanin" w:hint="cs"/>
          <w:sz w:val="28"/>
          <w:szCs w:val="28"/>
          <w:rtl/>
        </w:rPr>
        <w:t>ی</w:t>
      </w:r>
      <w:r w:rsidRPr="00430FBA">
        <w:rPr>
          <w:rFonts w:cs="B Nazanin" w:hint="eastAsia"/>
          <w:sz w:val="28"/>
          <w:szCs w:val="28"/>
          <w:rtl/>
        </w:rPr>
        <w:t>،</w:t>
      </w:r>
      <w:r w:rsidRPr="00430FBA">
        <w:rPr>
          <w:rFonts w:cs="B Nazanin"/>
          <w:sz w:val="28"/>
          <w:szCs w:val="28"/>
          <w:rtl/>
        </w:rPr>
        <w:t xml:space="preserve"> سازمان‌ها</w:t>
      </w:r>
      <w:r w:rsidRPr="00430FBA">
        <w:rPr>
          <w:rFonts w:cs="B Nazanin" w:hint="cs"/>
          <w:sz w:val="28"/>
          <w:szCs w:val="28"/>
          <w:rtl/>
        </w:rPr>
        <w:t>ی</w:t>
      </w:r>
      <w:r w:rsidRPr="00430FBA">
        <w:rPr>
          <w:rFonts w:cs="B Nazanin"/>
          <w:sz w:val="28"/>
          <w:szCs w:val="28"/>
          <w:rtl/>
        </w:rPr>
        <w:t xml:space="preserve"> دولت</w:t>
      </w:r>
      <w:r w:rsidRPr="00430FBA">
        <w:rPr>
          <w:rFonts w:cs="B Nazanin" w:hint="cs"/>
          <w:sz w:val="28"/>
          <w:szCs w:val="28"/>
          <w:rtl/>
        </w:rPr>
        <w:t>ی</w:t>
      </w:r>
      <w:r w:rsidRPr="00430FBA">
        <w:rPr>
          <w:rFonts w:cs="B Nazanin"/>
          <w:sz w:val="28"/>
          <w:szCs w:val="28"/>
          <w:rtl/>
        </w:rPr>
        <w:t xml:space="preserve"> و غ</w:t>
      </w:r>
      <w:r w:rsidRPr="00430FBA">
        <w:rPr>
          <w:rFonts w:cs="B Nazanin" w:hint="cs"/>
          <w:sz w:val="28"/>
          <w:szCs w:val="28"/>
          <w:rtl/>
        </w:rPr>
        <w:t>ی</w:t>
      </w:r>
      <w:r w:rsidRPr="00430FBA">
        <w:rPr>
          <w:rFonts w:cs="B Nazanin" w:hint="eastAsia"/>
          <w:sz w:val="28"/>
          <w:szCs w:val="28"/>
          <w:rtl/>
        </w:rPr>
        <w:t>ر</w:t>
      </w:r>
      <w:r w:rsidRPr="00430FBA">
        <w:rPr>
          <w:rFonts w:cs="B Nazanin"/>
          <w:sz w:val="28"/>
          <w:szCs w:val="28"/>
          <w:rtl/>
        </w:rPr>
        <w:t xml:space="preserve"> دولت</w:t>
      </w:r>
      <w:r w:rsidRPr="00430FBA">
        <w:rPr>
          <w:rFonts w:cs="B Nazanin" w:hint="cs"/>
          <w:sz w:val="28"/>
          <w:szCs w:val="28"/>
          <w:rtl/>
        </w:rPr>
        <w:t>ی</w:t>
      </w:r>
      <w:r w:rsidRPr="00430FBA">
        <w:rPr>
          <w:rFonts w:cs="B Nazanin"/>
          <w:sz w:val="28"/>
          <w:szCs w:val="28"/>
          <w:rtl/>
        </w:rPr>
        <w:t xml:space="preserve"> است. نتا</w:t>
      </w:r>
      <w:r w:rsidRPr="00430FBA">
        <w:rPr>
          <w:rFonts w:cs="B Nazanin" w:hint="cs"/>
          <w:sz w:val="28"/>
          <w:szCs w:val="28"/>
          <w:rtl/>
        </w:rPr>
        <w:t>ی</w:t>
      </w:r>
      <w:r w:rsidRPr="00430FBA">
        <w:rPr>
          <w:rFonts w:cs="B Nazanin" w:hint="eastAsia"/>
          <w:sz w:val="28"/>
          <w:szCs w:val="28"/>
          <w:rtl/>
        </w:rPr>
        <w:t>ج</w:t>
      </w:r>
      <w:r w:rsidRPr="00430FBA">
        <w:rPr>
          <w:rFonts w:cs="B Nazanin"/>
          <w:sz w:val="28"/>
          <w:szCs w:val="28"/>
          <w:rtl/>
        </w:rPr>
        <w:t xml:space="preserve"> تحل</w:t>
      </w:r>
      <w:r w:rsidRPr="00430FBA">
        <w:rPr>
          <w:rFonts w:cs="B Nazanin" w:hint="cs"/>
          <w:sz w:val="28"/>
          <w:szCs w:val="28"/>
          <w:rtl/>
        </w:rPr>
        <w:t>ی</w:t>
      </w:r>
      <w:r w:rsidRPr="00430FBA">
        <w:rPr>
          <w:rFonts w:cs="B Nazanin" w:hint="eastAsia"/>
          <w:sz w:val="28"/>
          <w:szCs w:val="28"/>
          <w:rtl/>
        </w:rPr>
        <w:t>ل</w:t>
      </w:r>
      <w:r w:rsidRPr="00430FBA">
        <w:rPr>
          <w:rFonts w:cs="B Nazanin"/>
          <w:sz w:val="28"/>
          <w:szCs w:val="28"/>
          <w:rtl/>
        </w:rPr>
        <w:t xml:space="preserve"> ذ</w:t>
      </w:r>
      <w:r w:rsidRPr="00430FBA">
        <w:rPr>
          <w:rFonts w:cs="B Nazanin" w:hint="cs"/>
          <w:sz w:val="28"/>
          <w:szCs w:val="28"/>
          <w:rtl/>
        </w:rPr>
        <w:t>ی</w:t>
      </w:r>
      <w:r w:rsidRPr="00430FBA">
        <w:rPr>
          <w:rFonts w:cs="B Nazanin" w:hint="eastAsia"/>
          <w:sz w:val="28"/>
          <w:szCs w:val="28"/>
          <w:rtl/>
        </w:rPr>
        <w:t>نفعان</w:t>
      </w:r>
      <w:r w:rsidRPr="00430FBA">
        <w:rPr>
          <w:rFonts w:cs="B Nazanin"/>
          <w:sz w:val="28"/>
          <w:szCs w:val="28"/>
          <w:rtl/>
        </w:rPr>
        <w:t xml:space="preserve"> م</w:t>
      </w:r>
      <w:r w:rsidRPr="00430FBA">
        <w:rPr>
          <w:rFonts w:cs="B Nazanin" w:hint="cs"/>
          <w:sz w:val="28"/>
          <w:szCs w:val="28"/>
          <w:rtl/>
        </w:rPr>
        <w:t>ی‌</w:t>
      </w:r>
      <w:r w:rsidRPr="00430FBA">
        <w:rPr>
          <w:rFonts w:cs="B Nazanin" w:hint="eastAsia"/>
          <w:sz w:val="28"/>
          <w:szCs w:val="28"/>
          <w:rtl/>
        </w:rPr>
        <w:t>تواند</w:t>
      </w:r>
      <w:r w:rsidRPr="00430FBA">
        <w:rPr>
          <w:rFonts w:cs="B Nazanin"/>
          <w:sz w:val="28"/>
          <w:szCs w:val="28"/>
          <w:rtl/>
        </w:rPr>
        <w:t xml:space="preserve"> به سازمان‌ها در مد</w:t>
      </w:r>
      <w:r w:rsidRPr="00430FBA">
        <w:rPr>
          <w:rFonts w:cs="B Nazanin" w:hint="cs"/>
          <w:sz w:val="28"/>
          <w:szCs w:val="28"/>
          <w:rtl/>
        </w:rPr>
        <w:t>ی</w:t>
      </w:r>
      <w:r w:rsidRPr="00430FBA">
        <w:rPr>
          <w:rFonts w:cs="B Nazanin" w:hint="eastAsia"/>
          <w:sz w:val="28"/>
          <w:szCs w:val="28"/>
          <w:rtl/>
        </w:rPr>
        <w:t>ر</w:t>
      </w:r>
      <w:r w:rsidRPr="00430FBA">
        <w:rPr>
          <w:rFonts w:cs="B Nazanin" w:hint="cs"/>
          <w:sz w:val="28"/>
          <w:szCs w:val="28"/>
          <w:rtl/>
        </w:rPr>
        <w:t>ی</w:t>
      </w:r>
      <w:r w:rsidRPr="00430FBA">
        <w:rPr>
          <w:rFonts w:cs="B Nazanin" w:hint="eastAsia"/>
          <w:sz w:val="28"/>
          <w:szCs w:val="28"/>
          <w:rtl/>
        </w:rPr>
        <w:t>ت</w:t>
      </w:r>
      <w:r w:rsidRPr="00430FBA">
        <w:rPr>
          <w:rFonts w:cs="B Nazanin"/>
          <w:sz w:val="28"/>
          <w:szCs w:val="28"/>
          <w:rtl/>
        </w:rPr>
        <w:t xml:space="preserve"> روابط ذ</w:t>
      </w:r>
      <w:r w:rsidRPr="00430FBA">
        <w:rPr>
          <w:rFonts w:cs="B Nazanin" w:hint="cs"/>
          <w:sz w:val="28"/>
          <w:szCs w:val="28"/>
          <w:rtl/>
        </w:rPr>
        <w:t>ی</w:t>
      </w:r>
      <w:r w:rsidRPr="00430FBA">
        <w:rPr>
          <w:rFonts w:cs="B Nazanin" w:hint="eastAsia"/>
          <w:sz w:val="28"/>
          <w:szCs w:val="28"/>
          <w:rtl/>
        </w:rPr>
        <w:t>نفعان</w:t>
      </w:r>
      <w:r w:rsidRPr="00430FBA">
        <w:rPr>
          <w:rFonts w:cs="B Nazanin"/>
          <w:sz w:val="28"/>
          <w:szCs w:val="28"/>
          <w:rtl/>
        </w:rPr>
        <w:t xml:space="preserve"> با توجه به منافع و انتظارات آن‌ها در استراتژ</w:t>
      </w:r>
      <w:r w:rsidRPr="00430FBA">
        <w:rPr>
          <w:rFonts w:cs="B Nazanin" w:hint="cs"/>
          <w:sz w:val="28"/>
          <w:szCs w:val="28"/>
          <w:rtl/>
        </w:rPr>
        <w:t>ی</w:t>
      </w:r>
      <w:r w:rsidRPr="00430FBA">
        <w:rPr>
          <w:rFonts w:cs="B Nazanin"/>
          <w:sz w:val="28"/>
          <w:szCs w:val="28"/>
          <w:rtl/>
        </w:rPr>
        <w:t xml:space="preserve"> سازمان</w:t>
      </w:r>
      <w:r w:rsidRPr="00430FBA">
        <w:rPr>
          <w:rFonts w:cs="B Nazanin" w:hint="cs"/>
          <w:sz w:val="28"/>
          <w:szCs w:val="28"/>
          <w:rtl/>
        </w:rPr>
        <w:t>ی</w:t>
      </w:r>
      <w:r w:rsidRPr="00430FBA">
        <w:rPr>
          <w:rFonts w:cs="B Nazanin"/>
          <w:sz w:val="28"/>
          <w:szCs w:val="28"/>
          <w:rtl/>
        </w:rPr>
        <w:t xml:space="preserve"> کمک کند.</w:t>
      </w:r>
    </w:p>
    <w:p w14:paraId="1865E6A8" w14:textId="318233C9" w:rsidR="00430FBA" w:rsidRPr="00430FBA" w:rsidRDefault="00430FBA" w:rsidP="0004024E">
      <w:pPr>
        <w:pStyle w:val="ListParagraph"/>
        <w:numPr>
          <w:ilvl w:val="0"/>
          <w:numId w:val="20"/>
        </w:numPr>
        <w:rPr>
          <w:rFonts w:cs="B Nazanin"/>
          <w:sz w:val="28"/>
          <w:szCs w:val="28"/>
          <w:rtl/>
        </w:rPr>
      </w:pPr>
      <w:r w:rsidRPr="00430FBA">
        <w:rPr>
          <w:rFonts w:cs="B Nazanin"/>
          <w:sz w:val="28"/>
          <w:szCs w:val="28"/>
          <w:rtl/>
        </w:rPr>
        <w:t>تحل</w:t>
      </w:r>
      <w:r w:rsidRPr="00430FBA">
        <w:rPr>
          <w:rFonts w:cs="B Nazanin" w:hint="cs"/>
          <w:sz w:val="28"/>
          <w:szCs w:val="28"/>
          <w:rtl/>
        </w:rPr>
        <w:t>ی</w:t>
      </w:r>
      <w:r w:rsidRPr="00430FBA">
        <w:rPr>
          <w:rFonts w:cs="B Nazanin" w:hint="eastAsia"/>
          <w:sz w:val="28"/>
          <w:szCs w:val="28"/>
          <w:rtl/>
        </w:rPr>
        <w:t>ل</w:t>
      </w:r>
      <w:r w:rsidRPr="00430FBA">
        <w:rPr>
          <w:rFonts w:cs="B Nazanin"/>
          <w:sz w:val="28"/>
          <w:szCs w:val="28"/>
          <w:rtl/>
        </w:rPr>
        <w:t xml:space="preserve"> فرهنگ</w:t>
      </w:r>
      <w:r w:rsidRPr="00430FBA">
        <w:rPr>
          <w:rFonts w:cs="B Nazanin" w:hint="cs"/>
          <w:sz w:val="28"/>
          <w:szCs w:val="28"/>
          <w:rtl/>
        </w:rPr>
        <w:t>ی</w:t>
      </w:r>
      <w:r w:rsidRPr="00430FBA">
        <w:rPr>
          <w:rFonts w:cs="B Nazanin"/>
          <w:sz w:val="28"/>
          <w:szCs w:val="28"/>
          <w:rtl/>
        </w:rPr>
        <w:t>: تحل</w:t>
      </w:r>
      <w:r w:rsidRPr="00430FBA">
        <w:rPr>
          <w:rFonts w:cs="B Nazanin" w:hint="cs"/>
          <w:sz w:val="28"/>
          <w:szCs w:val="28"/>
          <w:rtl/>
        </w:rPr>
        <w:t>ی</w:t>
      </w:r>
      <w:r w:rsidRPr="00430FBA">
        <w:rPr>
          <w:rFonts w:cs="B Nazanin" w:hint="eastAsia"/>
          <w:sz w:val="28"/>
          <w:szCs w:val="28"/>
          <w:rtl/>
        </w:rPr>
        <w:t>ل</w:t>
      </w:r>
      <w:r w:rsidRPr="00430FBA">
        <w:rPr>
          <w:rFonts w:cs="B Nazanin"/>
          <w:sz w:val="28"/>
          <w:szCs w:val="28"/>
          <w:rtl/>
        </w:rPr>
        <w:t xml:space="preserve"> فرهنگ</w:t>
      </w:r>
      <w:r w:rsidRPr="00430FBA">
        <w:rPr>
          <w:rFonts w:cs="B Nazanin" w:hint="cs"/>
          <w:sz w:val="28"/>
          <w:szCs w:val="28"/>
          <w:rtl/>
        </w:rPr>
        <w:t>ی</w:t>
      </w:r>
      <w:r w:rsidRPr="00430FBA">
        <w:rPr>
          <w:rFonts w:cs="B Nazanin"/>
          <w:sz w:val="28"/>
          <w:szCs w:val="28"/>
          <w:rtl/>
        </w:rPr>
        <w:t xml:space="preserve"> بر هنجارها، باورها، نگرش‌ها، قوان</w:t>
      </w:r>
      <w:r w:rsidRPr="00430FBA">
        <w:rPr>
          <w:rFonts w:cs="B Nazanin" w:hint="cs"/>
          <w:sz w:val="28"/>
          <w:szCs w:val="28"/>
          <w:rtl/>
        </w:rPr>
        <w:t>ی</w:t>
      </w:r>
      <w:r w:rsidRPr="00430FBA">
        <w:rPr>
          <w:rFonts w:cs="B Nazanin" w:hint="eastAsia"/>
          <w:sz w:val="28"/>
          <w:szCs w:val="28"/>
          <w:rtl/>
        </w:rPr>
        <w:t>ن</w:t>
      </w:r>
      <w:r w:rsidRPr="00430FBA">
        <w:rPr>
          <w:rFonts w:cs="B Nazanin"/>
          <w:sz w:val="28"/>
          <w:szCs w:val="28"/>
          <w:rtl/>
        </w:rPr>
        <w:t xml:space="preserve"> رفتار</w:t>
      </w:r>
      <w:r w:rsidRPr="00430FBA">
        <w:rPr>
          <w:rFonts w:cs="B Nazanin" w:hint="cs"/>
          <w:sz w:val="28"/>
          <w:szCs w:val="28"/>
          <w:rtl/>
        </w:rPr>
        <w:t>ی</w:t>
      </w:r>
      <w:r w:rsidRPr="00430FBA">
        <w:rPr>
          <w:rFonts w:cs="B Nazanin"/>
          <w:sz w:val="28"/>
          <w:szCs w:val="28"/>
          <w:rtl/>
        </w:rPr>
        <w:t xml:space="preserve"> و الگوها</w:t>
      </w:r>
      <w:r w:rsidRPr="00430FBA">
        <w:rPr>
          <w:rFonts w:cs="B Nazanin" w:hint="cs"/>
          <w:sz w:val="28"/>
          <w:szCs w:val="28"/>
          <w:rtl/>
        </w:rPr>
        <w:t>ی</w:t>
      </w:r>
      <w:r w:rsidRPr="00430FBA">
        <w:rPr>
          <w:rFonts w:cs="B Nazanin"/>
          <w:sz w:val="28"/>
          <w:szCs w:val="28"/>
          <w:rtl/>
        </w:rPr>
        <w:t xml:space="preserve"> ارتباط</w:t>
      </w:r>
      <w:r w:rsidRPr="00430FBA">
        <w:rPr>
          <w:rFonts w:cs="B Nazanin" w:hint="cs"/>
          <w:sz w:val="28"/>
          <w:szCs w:val="28"/>
          <w:rtl/>
        </w:rPr>
        <w:t>ی</w:t>
      </w:r>
      <w:r w:rsidRPr="00430FBA">
        <w:rPr>
          <w:rFonts w:cs="B Nazanin"/>
          <w:sz w:val="28"/>
          <w:szCs w:val="28"/>
          <w:rtl/>
        </w:rPr>
        <w:t xml:space="preserve"> که فرهنگ سازمان</w:t>
      </w:r>
      <w:r w:rsidRPr="00430FBA">
        <w:rPr>
          <w:rFonts w:cs="B Nazanin" w:hint="cs"/>
          <w:sz w:val="28"/>
          <w:szCs w:val="28"/>
          <w:rtl/>
        </w:rPr>
        <w:t>ی</w:t>
      </w:r>
      <w:r w:rsidRPr="00430FBA">
        <w:rPr>
          <w:rFonts w:cs="B Nazanin"/>
          <w:sz w:val="28"/>
          <w:szCs w:val="28"/>
          <w:rtl/>
        </w:rPr>
        <w:t xml:space="preserve"> را شکل م</w:t>
      </w:r>
      <w:r w:rsidRPr="00430FBA">
        <w:rPr>
          <w:rFonts w:cs="B Nazanin" w:hint="cs"/>
          <w:sz w:val="28"/>
          <w:szCs w:val="28"/>
          <w:rtl/>
        </w:rPr>
        <w:t>ی‌</w:t>
      </w:r>
      <w:r w:rsidRPr="00430FBA">
        <w:rPr>
          <w:rFonts w:cs="B Nazanin" w:hint="eastAsia"/>
          <w:sz w:val="28"/>
          <w:szCs w:val="28"/>
          <w:rtl/>
        </w:rPr>
        <w:t>دهند،</w:t>
      </w:r>
      <w:r w:rsidRPr="00430FBA">
        <w:rPr>
          <w:rFonts w:cs="B Nazanin"/>
          <w:sz w:val="28"/>
          <w:szCs w:val="28"/>
          <w:rtl/>
        </w:rPr>
        <w:t xml:space="preserve"> تمرکز دارد. نتا</w:t>
      </w:r>
      <w:r w:rsidRPr="00430FBA">
        <w:rPr>
          <w:rFonts w:cs="B Nazanin" w:hint="cs"/>
          <w:sz w:val="28"/>
          <w:szCs w:val="28"/>
          <w:rtl/>
        </w:rPr>
        <w:t>ی</w:t>
      </w:r>
      <w:r w:rsidRPr="00430FBA">
        <w:rPr>
          <w:rFonts w:cs="B Nazanin" w:hint="eastAsia"/>
          <w:sz w:val="28"/>
          <w:szCs w:val="28"/>
          <w:rtl/>
        </w:rPr>
        <w:t>ج</w:t>
      </w:r>
      <w:r w:rsidRPr="00430FBA">
        <w:rPr>
          <w:rFonts w:cs="B Nazanin"/>
          <w:sz w:val="28"/>
          <w:szCs w:val="28"/>
          <w:rtl/>
        </w:rPr>
        <w:t xml:space="preserve"> برا</w:t>
      </w:r>
      <w:r w:rsidRPr="00430FBA">
        <w:rPr>
          <w:rFonts w:cs="B Nazanin" w:hint="cs"/>
          <w:sz w:val="28"/>
          <w:szCs w:val="28"/>
          <w:rtl/>
        </w:rPr>
        <w:t>ی</w:t>
      </w:r>
      <w:r w:rsidRPr="00430FBA">
        <w:rPr>
          <w:rFonts w:cs="B Nazanin"/>
          <w:sz w:val="28"/>
          <w:szCs w:val="28"/>
          <w:rtl/>
        </w:rPr>
        <w:t xml:space="preserve"> شناسا</w:t>
      </w:r>
      <w:r w:rsidRPr="00430FBA">
        <w:rPr>
          <w:rFonts w:cs="B Nazanin" w:hint="cs"/>
          <w:sz w:val="28"/>
          <w:szCs w:val="28"/>
          <w:rtl/>
        </w:rPr>
        <w:t>یی</w:t>
      </w:r>
      <w:r w:rsidRPr="00430FBA">
        <w:rPr>
          <w:rFonts w:cs="B Nazanin"/>
          <w:sz w:val="28"/>
          <w:szCs w:val="28"/>
          <w:rtl/>
        </w:rPr>
        <w:t xml:space="preserve"> نقاط قوت و ضعف فرهنگ</w:t>
      </w:r>
      <w:r w:rsidRPr="00430FBA">
        <w:rPr>
          <w:rFonts w:cs="B Nazanin" w:hint="cs"/>
          <w:sz w:val="28"/>
          <w:szCs w:val="28"/>
          <w:rtl/>
        </w:rPr>
        <w:t>ی</w:t>
      </w:r>
      <w:r w:rsidRPr="00430FBA">
        <w:rPr>
          <w:rFonts w:cs="B Nazanin"/>
          <w:sz w:val="28"/>
          <w:szCs w:val="28"/>
          <w:rtl/>
        </w:rPr>
        <w:t xml:space="preserve"> </w:t>
      </w:r>
      <w:r w:rsidRPr="00430FBA">
        <w:rPr>
          <w:rFonts w:cs="B Nazanin" w:hint="cs"/>
          <w:sz w:val="28"/>
          <w:szCs w:val="28"/>
          <w:rtl/>
        </w:rPr>
        <w:t>ی</w:t>
      </w:r>
      <w:r w:rsidRPr="00430FBA">
        <w:rPr>
          <w:rFonts w:cs="B Nazanin" w:hint="eastAsia"/>
          <w:sz w:val="28"/>
          <w:szCs w:val="28"/>
          <w:rtl/>
        </w:rPr>
        <w:t>ک</w:t>
      </w:r>
      <w:r w:rsidRPr="00430FBA">
        <w:rPr>
          <w:rFonts w:cs="B Nazanin"/>
          <w:sz w:val="28"/>
          <w:szCs w:val="28"/>
          <w:rtl/>
        </w:rPr>
        <w:t xml:space="preserve"> سازمان و همچن</w:t>
      </w:r>
      <w:r w:rsidRPr="00430FBA">
        <w:rPr>
          <w:rFonts w:cs="B Nazanin" w:hint="cs"/>
          <w:sz w:val="28"/>
          <w:szCs w:val="28"/>
          <w:rtl/>
        </w:rPr>
        <w:t>ی</w:t>
      </w:r>
      <w:r w:rsidRPr="00430FBA">
        <w:rPr>
          <w:rFonts w:cs="B Nazanin" w:hint="eastAsia"/>
          <w:sz w:val="28"/>
          <w:szCs w:val="28"/>
          <w:rtl/>
        </w:rPr>
        <w:t>ن</w:t>
      </w:r>
      <w:r w:rsidRPr="00430FBA">
        <w:rPr>
          <w:rFonts w:cs="B Nazanin"/>
          <w:sz w:val="28"/>
          <w:szCs w:val="28"/>
          <w:rtl/>
        </w:rPr>
        <w:t xml:space="preserve"> تناسب فرهنگ</w:t>
      </w:r>
      <w:r w:rsidRPr="00430FBA">
        <w:rPr>
          <w:rFonts w:cs="B Nazanin" w:hint="cs"/>
          <w:sz w:val="28"/>
          <w:szCs w:val="28"/>
          <w:rtl/>
        </w:rPr>
        <w:t>ی</w:t>
      </w:r>
      <w:r w:rsidRPr="00430FBA">
        <w:rPr>
          <w:rFonts w:cs="B Nazanin"/>
          <w:sz w:val="28"/>
          <w:szCs w:val="28"/>
          <w:rtl/>
        </w:rPr>
        <w:t xml:space="preserve"> ب</w:t>
      </w:r>
      <w:r w:rsidRPr="00430FBA">
        <w:rPr>
          <w:rFonts w:cs="B Nazanin" w:hint="cs"/>
          <w:sz w:val="28"/>
          <w:szCs w:val="28"/>
          <w:rtl/>
        </w:rPr>
        <w:t>ی</w:t>
      </w:r>
      <w:r w:rsidRPr="00430FBA">
        <w:rPr>
          <w:rFonts w:cs="B Nazanin" w:hint="eastAsia"/>
          <w:sz w:val="28"/>
          <w:szCs w:val="28"/>
          <w:rtl/>
        </w:rPr>
        <w:t>ن</w:t>
      </w:r>
      <w:r w:rsidRPr="00430FBA">
        <w:rPr>
          <w:rFonts w:cs="B Nazanin"/>
          <w:sz w:val="28"/>
          <w:szCs w:val="28"/>
          <w:rtl/>
        </w:rPr>
        <w:t xml:space="preserve"> سازمان‌ها در زم</w:t>
      </w:r>
      <w:r w:rsidRPr="00430FBA">
        <w:rPr>
          <w:rFonts w:cs="B Nazanin" w:hint="cs"/>
          <w:sz w:val="28"/>
          <w:szCs w:val="28"/>
          <w:rtl/>
        </w:rPr>
        <w:t>ی</w:t>
      </w:r>
      <w:r w:rsidRPr="00430FBA">
        <w:rPr>
          <w:rFonts w:cs="B Nazanin" w:hint="eastAsia"/>
          <w:sz w:val="28"/>
          <w:szCs w:val="28"/>
          <w:rtl/>
        </w:rPr>
        <w:t>نه</w:t>
      </w:r>
      <w:r w:rsidRPr="00430FBA">
        <w:rPr>
          <w:rFonts w:cs="B Nazanin"/>
          <w:sz w:val="28"/>
          <w:szCs w:val="28"/>
          <w:rtl/>
        </w:rPr>
        <w:t xml:space="preserve"> ادغام </w:t>
      </w:r>
      <w:r w:rsidRPr="00430FBA">
        <w:rPr>
          <w:rFonts w:cs="B Nazanin" w:hint="cs"/>
          <w:sz w:val="28"/>
          <w:szCs w:val="28"/>
          <w:rtl/>
        </w:rPr>
        <w:t>ی</w:t>
      </w:r>
      <w:r w:rsidRPr="00430FBA">
        <w:rPr>
          <w:rFonts w:cs="B Nazanin" w:hint="eastAsia"/>
          <w:sz w:val="28"/>
          <w:szCs w:val="28"/>
          <w:rtl/>
        </w:rPr>
        <w:t>ا</w:t>
      </w:r>
      <w:r w:rsidRPr="00430FBA">
        <w:rPr>
          <w:rFonts w:cs="B Nazanin"/>
          <w:sz w:val="28"/>
          <w:szCs w:val="28"/>
          <w:rtl/>
        </w:rPr>
        <w:t xml:space="preserve"> خر</w:t>
      </w:r>
      <w:r w:rsidRPr="00430FBA">
        <w:rPr>
          <w:rFonts w:cs="B Nazanin" w:hint="cs"/>
          <w:sz w:val="28"/>
          <w:szCs w:val="28"/>
          <w:rtl/>
        </w:rPr>
        <w:t>ی</w:t>
      </w:r>
      <w:r w:rsidRPr="00430FBA">
        <w:rPr>
          <w:rFonts w:cs="B Nazanin" w:hint="eastAsia"/>
          <w:sz w:val="28"/>
          <w:szCs w:val="28"/>
          <w:rtl/>
        </w:rPr>
        <w:t>د</w:t>
      </w:r>
      <w:r w:rsidRPr="00430FBA">
        <w:rPr>
          <w:rFonts w:cs="B Nazanin"/>
          <w:sz w:val="28"/>
          <w:szCs w:val="28"/>
          <w:rtl/>
        </w:rPr>
        <w:t xml:space="preserve"> بالقوه </w:t>
      </w:r>
      <w:r w:rsidRPr="00430FBA">
        <w:rPr>
          <w:rFonts w:cs="B Nazanin" w:hint="eastAsia"/>
          <w:sz w:val="28"/>
          <w:szCs w:val="28"/>
          <w:rtl/>
        </w:rPr>
        <w:t>مف</w:t>
      </w:r>
      <w:r w:rsidRPr="00430FBA">
        <w:rPr>
          <w:rFonts w:cs="B Nazanin" w:hint="cs"/>
          <w:sz w:val="28"/>
          <w:szCs w:val="28"/>
          <w:rtl/>
        </w:rPr>
        <w:t>ی</w:t>
      </w:r>
      <w:r w:rsidRPr="00430FBA">
        <w:rPr>
          <w:rFonts w:cs="B Nazanin" w:hint="eastAsia"/>
          <w:sz w:val="28"/>
          <w:szCs w:val="28"/>
          <w:rtl/>
        </w:rPr>
        <w:t>د</w:t>
      </w:r>
      <w:r w:rsidRPr="00430FBA">
        <w:rPr>
          <w:rFonts w:cs="B Nazanin"/>
          <w:sz w:val="28"/>
          <w:szCs w:val="28"/>
          <w:rtl/>
        </w:rPr>
        <w:t xml:space="preserve"> است (جدول </w:t>
      </w:r>
      <w:r>
        <w:rPr>
          <w:rFonts w:cs="B Nazanin" w:hint="cs"/>
          <w:sz w:val="28"/>
          <w:szCs w:val="28"/>
          <w:rtl/>
          <w:lang w:bidi="fa-IR"/>
        </w:rPr>
        <w:t>2</w:t>
      </w:r>
      <w:r w:rsidRPr="00430FBA">
        <w:rPr>
          <w:rFonts w:cs="B Nazanin"/>
          <w:sz w:val="28"/>
          <w:szCs w:val="28"/>
          <w:rtl/>
          <w:lang w:bidi="fa-IR"/>
        </w:rPr>
        <w:t>.</w:t>
      </w:r>
      <w:r>
        <w:rPr>
          <w:rFonts w:cs="B Nazanin" w:hint="cs"/>
          <w:sz w:val="28"/>
          <w:szCs w:val="28"/>
          <w:rtl/>
          <w:lang w:bidi="fa-IR"/>
        </w:rPr>
        <w:t>5</w:t>
      </w:r>
      <w:r w:rsidRPr="00430FBA">
        <w:rPr>
          <w:rFonts w:cs="B Nazanin"/>
          <w:sz w:val="28"/>
          <w:szCs w:val="28"/>
          <w:rtl/>
          <w:lang w:bidi="fa-IR"/>
        </w:rPr>
        <w:t>).</w:t>
      </w:r>
    </w:p>
    <w:p w14:paraId="15850898" w14:textId="77777777" w:rsidR="00FE0B39" w:rsidRDefault="00FE0B39" w:rsidP="00FE0B39">
      <w:pPr>
        <w:rPr>
          <w:rFonts w:cs="B Nazanin"/>
          <w:sz w:val="28"/>
          <w:szCs w:val="28"/>
          <w:rtl/>
        </w:rPr>
      </w:pPr>
      <w:r w:rsidRPr="00FE0B39">
        <w:rPr>
          <w:rFonts w:cs="B Nazanin"/>
          <w:sz w:val="28"/>
          <w:szCs w:val="28"/>
          <w:rtl/>
        </w:rPr>
        <w:t>تحل</w:t>
      </w:r>
      <w:r w:rsidRPr="00FE0B39">
        <w:rPr>
          <w:rFonts w:cs="B Nazanin" w:hint="cs"/>
          <w:sz w:val="28"/>
          <w:szCs w:val="28"/>
          <w:rtl/>
        </w:rPr>
        <w:t>ی</w:t>
      </w:r>
      <w:r w:rsidRPr="00FE0B39">
        <w:rPr>
          <w:rFonts w:cs="B Nazanin" w:hint="eastAsia"/>
          <w:sz w:val="28"/>
          <w:szCs w:val="28"/>
          <w:rtl/>
        </w:rPr>
        <w:t>ل</w:t>
      </w:r>
      <w:r w:rsidRPr="00FE0B39">
        <w:rPr>
          <w:rFonts w:cs="B Nazanin"/>
          <w:sz w:val="28"/>
          <w:szCs w:val="28"/>
          <w:rtl/>
        </w:rPr>
        <w:t xml:space="preserve"> استراتژ</w:t>
      </w:r>
      <w:r w:rsidRPr="00FE0B39">
        <w:rPr>
          <w:rFonts w:cs="B Nazanin" w:hint="cs"/>
          <w:sz w:val="28"/>
          <w:szCs w:val="28"/>
          <w:rtl/>
        </w:rPr>
        <w:t>ی</w:t>
      </w:r>
      <w:r w:rsidRPr="00FE0B39">
        <w:rPr>
          <w:rFonts w:cs="B Nazanin" w:hint="eastAsia"/>
          <w:sz w:val="28"/>
          <w:szCs w:val="28"/>
          <w:rtl/>
        </w:rPr>
        <w:t>ک</w:t>
      </w:r>
      <w:r w:rsidRPr="00FE0B39">
        <w:rPr>
          <w:rFonts w:cs="B Nazanin"/>
          <w:sz w:val="28"/>
          <w:szCs w:val="28"/>
          <w:rtl/>
        </w:rPr>
        <w:t xml:space="preserve"> برا</w:t>
      </w:r>
      <w:r w:rsidRPr="00FE0B39">
        <w:rPr>
          <w:rFonts w:cs="B Nazanin" w:hint="cs"/>
          <w:sz w:val="28"/>
          <w:szCs w:val="28"/>
          <w:rtl/>
        </w:rPr>
        <w:t>ی</w:t>
      </w:r>
      <w:r w:rsidRPr="00FE0B39">
        <w:rPr>
          <w:rFonts w:cs="B Nazanin"/>
          <w:sz w:val="28"/>
          <w:szCs w:val="28"/>
          <w:rtl/>
        </w:rPr>
        <w:t xml:space="preserve"> درک موقع</w:t>
      </w:r>
      <w:r w:rsidRPr="00FE0B39">
        <w:rPr>
          <w:rFonts w:cs="B Nazanin" w:hint="cs"/>
          <w:sz w:val="28"/>
          <w:szCs w:val="28"/>
          <w:rtl/>
        </w:rPr>
        <w:t>ی</w:t>
      </w:r>
      <w:r w:rsidRPr="00FE0B39">
        <w:rPr>
          <w:rFonts w:cs="B Nazanin" w:hint="eastAsia"/>
          <w:sz w:val="28"/>
          <w:szCs w:val="28"/>
          <w:rtl/>
        </w:rPr>
        <w:t>ت</w:t>
      </w:r>
      <w:r w:rsidRPr="00FE0B39">
        <w:rPr>
          <w:rFonts w:cs="B Nazanin"/>
          <w:sz w:val="28"/>
          <w:szCs w:val="28"/>
          <w:rtl/>
        </w:rPr>
        <w:t xml:space="preserve"> استراتژ</w:t>
      </w:r>
      <w:r w:rsidRPr="00FE0B39">
        <w:rPr>
          <w:rFonts w:cs="B Nazanin" w:hint="cs"/>
          <w:sz w:val="28"/>
          <w:szCs w:val="28"/>
          <w:rtl/>
        </w:rPr>
        <w:t>ی</w:t>
      </w:r>
      <w:r w:rsidRPr="00FE0B39">
        <w:rPr>
          <w:rFonts w:cs="B Nazanin" w:hint="eastAsia"/>
          <w:sz w:val="28"/>
          <w:szCs w:val="28"/>
          <w:rtl/>
        </w:rPr>
        <w:t>ک</w:t>
      </w:r>
      <w:r w:rsidRPr="00FE0B39">
        <w:rPr>
          <w:rFonts w:cs="B Nazanin"/>
          <w:sz w:val="28"/>
          <w:szCs w:val="28"/>
          <w:rtl/>
        </w:rPr>
        <w:t xml:space="preserve"> </w:t>
      </w:r>
      <w:r w:rsidRPr="00FE0B39">
        <w:rPr>
          <w:rFonts w:cs="B Nazanin" w:hint="cs"/>
          <w:sz w:val="28"/>
          <w:szCs w:val="28"/>
          <w:rtl/>
        </w:rPr>
        <w:t>ی</w:t>
      </w:r>
      <w:r w:rsidRPr="00FE0B39">
        <w:rPr>
          <w:rFonts w:cs="B Nazanin" w:hint="eastAsia"/>
          <w:sz w:val="28"/>
          <w:szCs w:val="28"/>
          <w:rtl/>
        </w:rPr>
        <w:t>ک</w:t>
      </w:r>
      <w:r w:rsidRPr="00FE0B39">
        <w:rPr>
          <w:rFonts w:cs="B Nazanin"/>
          <w:sz w:val="28"/>
          <w:szCs w:val="28"/>
          <w:rtl/>
        </w:rPr>
        <w:t xml:space="preserve"> سازمان از نظر مد</w:t>
      </w:r>
      <w:r w:rsidRPr="00FE0B39">
        <w:rPr>
          <w:rFonts w:cs="B Nazanin" w:hint="cs"/>
          <w:sz w:val="28"/>
          <w:szCs w:val="28"/>
          <w:rtl/>
        </w:rPr>
        <w:t>ی</w:t>
      </w:r>
      <w:r w:rsidRPr="00FE0B39">
        <w:rPr>
          <w:rFonts w:cs="B Nazanin" w:hint="eastAsia"/>
          <w:sz w:val="28"/>
          <w:szCs w:val="28"/>
          <w:rtl/>
        </w:rPr>
        <w:t>ر</w:t>
      </w:r>
      <w:r w:rsidRPr="00FE0B39">
        <w:rPr>
          <w:rFonts w:cs="B Nazanin" w:hint="cs"/>
          <w:sz w:val="28"/>
          <w:szCs w:val="28"/>
          <w:rtl/>
        </w:rPr>
        <w:t>ی</w:t>
      </w:r>
      <w:r w:rsidRPr="00FE0B39">
        <w:rPr>
          <w:rFonts w:cs="B Nazanin" w:hint="eastAsia"/>
          <w:sz w:val="28"/>
          <w:szCs w:val="28"/>
          <w:rtl/>
        </w:rPr>
        <w:t>ت</w:t>
      </w:r>
      <w:r w:rsidRPr="00FE0B39">
        <w:rPr>
          <w:rFonts w:cs="B Nazanin"/>
          <w:sz w:val="28"/>
          <w:szCs w:val="28"/>
          <w:rtl/>
        </w:rPr>
        <w:t xml:space="preserve"> زنج</w:t>
      </w:r>
      <w:r w:rsidRPr="00FE0B39">
        <w:rPr>
          <w:rFonts w:cs="B Nazanin" w:hint="cs"/>
          <w:sz w:val="28"/>
          <w:szCs w:val="28"/>
          <w:rtl/>
        </w:rPr>
        <w:t>ی</w:t>
      </w:r>
      <w:r w:rsidRPr="00FE0B39">
        <w:rPr>
          <w:rFonts w:cs="B Nazanin" w:hint="eastAsia"/>
          <w:sz w:val="28"/>
          <w:szCs w:val="28"/>
          <w:rtl/>
        </w:rPr>
        <w:t>ره</w:t>
      </w:r>
      <w:r w:rsidRPr="00FE0B39">
        <w:rPr>
          <w:rFonts w:cs="B Nazanin"/>
          <w:sz w:val="28"/>
          <w:szCs w:val="28"/>
          <w:rtl/>
        </w:rPr>
        <w:t xml:space="preserve"> ارزش ح</w:t>
      </w:r>
      <w:r w:rsidRPr="00FE0B39">
        <w:rPr>
          <w:rFonts w:cs="B Nazanin" w:hint="cs"/>
          <w:sz w:val="28"/>
          <w:szCs w:val="28"/>
          <w:rtl/>
        </w:rPr>
        <w:t>ی</w:t>
      </w:r>
      <w:r w:rsidRPr="00FE0B39">
        <w:rPr>
          <w:rFonts w:cs="B Nazanin" w:hint="eastAsia"/>
          <w:sz w:val="28"/>
          <w:szCs w:val="28"/>
          <w:rtl/>
        </w:rPr>
        <w:t>ات</w:t>
      </w:r>
      <w:r w:rsidRPr="00FE0B39">
        <w:rPr>
          <w:rFonts w:cs="B Nazanin" w:hint="cs"/>
          <w:sz w:val="28"/>
          <w:szCs w:val="28"/>
          <w:rtl/>
        </w:rPr>
        <w:t>ی</w:t>
      </w:r>
      <w:r w:rsidRPr="00FE0B39">
        <w:rPr>
          <w:rFonts w:cs="B Nazanin"/>
          <w:sz w:val="28"/>
          <w:szCs w:val="28"/>
          <w:rtl/>
        </w:rPr>
        <w:t xml:space="preserve"> است. ا</w:t>
      </w:r>
      <w:r w:rsidRPr="00FE0B39">
        <w:rPr>
          <w:rFonts w:cs="B Nazanin" w:hint="cs"/>
          <w:sz w:val="28"/>
          <w:szCs w:val="28"/>
          <w:rtl/>
        </w:rPr>
        <w:t>ی</w:t>
      </w:r>
      <w:r w:rsidRPr="00FE0B39">
        <w:rPr>
          <w:rFonts w:cs="B Nazanin" w:hint="eastAsia"/>
          <w:sz w:val="28"/>
          <w:szCs w:val="28"/>
          <w:rtl/>
        </w:rPr>
        <w:t>ن</w:t>
      </w:r>
      <w:r w:rsidRPr="00FE0B39">
        <w:rPr>
          <w:rFonts w:cs="B Nazanin"/>
          <w:sz w:val="28"/>
          <w:szCs w:val="28"/>
          <w:rtl/>
        </w:rPr>
        <w:t xml:space="preserve"> امر مستلزم ارز</w:t>
      </w:r>
      <w:r w:rsidRPr="00FE0B39">
        <w:rPr>
          <w:rFonts w:cs="B Nazanin" w:hint="cs"/>
          <w:sz w:val="28"/>
          <w:szCs w:val="28"/>
          <w:rtl/>
        </w:rPr>
        <w:t>ی</w:t>
      </w:r>
      <w:r w:rsidRPr="00FE0B39">
        <w:rPr>
          <w:rFonts w:cs="B Nazanin" w:hint="eastAsia"/>
          <w:sz w:val="28"/>
          <w:szCs w:val="28"/>
          <w:rtl/>
        </w:rPr>
        <w:t>اب</w:t>
      </w:r>
      <w:r w:rsidRPr="00FE0B39">
        <w:rPr>
          <w:rFonts w:cs="B Nazanin" w:hint="cs"/>
          <w:sz w:val="28"/>
          <w:szCs w:val="28"/>
          <w:rtl/>
        </w:rPr>
        <w:t>ی</w:t>
      </w:r>
      <w:r w:rsidRPr="00FE0B39">
        <w:rPr>
          <w:rFonts w:cs="B Nazanin"/>
          <w:sz w:val="28"/>
          <w:szCs w:val="28"/>
          <w:rtl/>
        </w:rPr>
        <w:t xml:space="preserve"> کامل توانا</w:t>
      </w:r>
      <w:r w:rsidRPr="00FE0B39">
        <w:rPr>
          <w:rFonts w:cs="B Nazanin" w:hint="cs"/>
          <w:sz w:val="28"/>
          <w:szCs w:val="28"/>
          <w:rtl/>
        </w:rPr>
        <w:t>یی‌</w:t>
      </w:r>
      <w:r w:rsidRPr="00FE0B39">
        <w:rPr>
          <w:rFonts w:cs="B Nazanin" w:hint="eastAsia"/>
          <w:sz w:val="28"/>
          <w:szCs w:val="28"/>
          <w:rtl/>
        </w:rPr>
        <w:t>ها،</w:t>
      </w:r>
      <w:r w:rsidRPr="00FE0B39">
        <w:rPr>
          <w:rFonts w:cs="B Nazanin"/>
          <w:sz w:val="28"/>
          <w:szCs w:val="28"/>
          <w:rtl/>
        </w:rPr>
        <w:t xml:space="preserve"> منابع، نقاط قوت، پتانس</w:t>
      </w:r>
      <w:r w:rsidRPr="00FE0B39">
        <w:rPr>
          <w:rFonts w:cs="B Nazanin" w:hint="cs"/>
          <w:sz w:val="28"/>
          <w:szCs w:val="28"/>
          <w:rtl/>
        </w:rPr>
        <w:t>ی</w:t>
      </w:r>
      <w:r w:rsidRPr="00FE0B39">
        <w:rPr>
          <w:rFonts w:cs="B Nazanin" w:hint="eastAsia"/>
          <w:sz w:val="28"/>
          <w:szCs w:val="28"/>
          <w:rtl/>
        </w:rPr>
        <w:t>ل‌ها،</w:t>
      </w:r>
      <w:r w:rsidRPr="00FE0B39">
        <w:rPr>
          <w:rFonts w:cs="B Nazanin"/>
          <w:sz w:val="28"/>
          <w:szCs w:val="28"/>
          <w:rtl/>
        </w:rPr>
        <w:t xml:space="preserve"> فرصت‌ها و ر</w:t>
      </w:r>
      <w:r w:rsidRPr="00FE0B39">
        <w:rPr>
          <w:rFonts w:cs="B Nazanin" w:hint="cs"/>
          <w:sz w:val="28"/>
          <w:szCs w:val="28"/>
          <w:rtl/>
        </w:rPr>
        <w:t>ی</w:t>
      </w:r>
      <w:r w:rsidRPr="00FE0B39">
        <w:rPr>
          <w:rFonts w:cs="B Nazanin" w:hint="eastAsia"/>
          <w:sz w:val="28"/>
          <w:szCs w:val="28"/>
          <w:rtl/>
        </w:rPr>
        <w:t>سک‌ها</w:t>
      </w:r>
      <w:r w:rsidRPr="00FE0B39">
        <w:rPr>
          <w:rFonts w:cs="B Nazanin" w:hint="cs"/>
          <w:sz w:val="28"/>
          <w:szCs w:val="28"/>
          <w:rtl/>
        </w:rPr>
        <w:t>ی</w:t>
      </w:r>
      <w:r w:rsidRPr="00FE0B39">
        <w:rPr>
          <w:rFonts w:cs="B Nazanin"/>
          <w:sz w:val="28"/>
          <w:szCs w:val="28"/>
          <w:rtl/>
        </w:rPr>
        <w:t xml:space="preserve"> آن است. به طور کل</w:t>
      </w:r>
      <w:r w:rsidRPr="00FE0B39">
        <w:rPr>
          <w:rFonts w:cs="B Nazanin" w:hint="cs"/>
          <w:sz w:val="28"/>
          <w:szCs w:val="28"/>
          <w:rtl/>
        </w:rPr>
        <w:t>ی</w:t>
      </w:r>
      <w:r w:rsidRPr="00FE0B39">
        <w:rPr>
          <w:rFonts w:cs="B Nazanin" w:hint="eastAsia"/>
          <w:sz w:val="28"/>
          <w:szCs w:val="28"/>
          <w:rtl/>
        </w:rPr>
        <w:t>،</w:t>
      </w:r>
      <w:r w:rsidRPr="00FE0B39">
        <w:rPr>
          <w:rFonts w:cs="B Nazanin"/>
          <w:sz w:val="28"/>
          <w:szCs w:val="28"/>
          <w:rtl/>
        </w:rPr>
        <w:t xml:space="preserve"> تحل</w:t>
      </w:r>
      <w:r w:rsidRPr="00FE0B39">
        <w:rPr>
          <w:rFonts w:cs="B Nazanin" w:hint="cs"/>
          <w:sz w:val="28"/>
          <w:szCs w:val="28"/>
          <w:rtl/>
        </w:rPr>
        <w:t>ی</w:t>
      </w:r>
      <w:r w:rsidRPr="00FE0B39">
        <w:rPr>
          <w:rFonts w:cs="B Nazanin" w:hint="eastAsia"/>
          <w:sz w:val="28"/>
          <w:szCs w:val="28"/>
          <w:rtl/>
        </w:rPr>
        <w:t>ل</w:t>
      </w:r>
      <w:r w:rsidRPr="00FE0B39">
        <w:rPr>
          <w:rFonts w:cs="B Nazanin"/>
          <w:sz w:val="28"/>
          <w:szCs w:val="28"/>
          <w:rtl/>
        </w:rPr>
        <w:t xml:space="preserve"> استراتژ</w:t>
      </w:r>
      <w:r w:rsidRPr="00FE0B39">
        <w:rPr>
          <w:rFonts w:cs="B Nazanin" w:hint="cs"/>
          <w:sz w:val="28"/>
          <w:szCs w:val="28"/>
          <w:rtl/>
        </w:rPr>
        <w:t>ی</w:t>
      </w:r>
      <w:r w:rsidRPr="00FE0B39">
        <w:rPr>
          <w:rFonts w:cs="B Nazanin" w:hint="eastAsia"/>
          <w:sz w:val="28"/>
          <w:szCs w:val="28"/>
          <w:rtl/>
        </w:rPr>
        <w:t>ک</w:t>
      </w:r>
      <w:r w:rsidRPr="00FE0B39">
        <w:rPr>
          <w:rFonts w:cs="B Nazanin"/>
          <w:sz w:val="28"/>
          <w:szCs w:val="28"/>
          <w:rtl/>
        </w:rPr>
        <w:t xml:space="preserve"> به دنبال تعر</w:t>
      </w:r>
      <w:r w:rsidRPr="00FE0B39">
        <w:rPr>
          <w:rFonts w:cs="B Nazanin" w:hint="cs"/>
          <w:sz w:val="28"/>
          <w:szCs w:val="28"/>
          <w:rtl/>
        </w:rPr>
        <w:t>ی</w:t>
      </w:r>
      <w:r w:rsidRPr="00FE0B39">
        <w:rPr>
          <w:rFonts w:cs="B Nazanin" w:hint="eastAsia"/>
          <w:sz w:val="28"/>
          <w:szCs w:val="28"/>
          <w:rtl/>
        </w:rPr>
        <w:t>ف</w:t>
      </w:r>
      <w:r w:rsidRPr="00FE0B39">
        <w:rPr>
          <w:rFonts w:cs="B Nazanin"/>
          <w:sz w:val="28"/>
          <w:szCs w:val="28"/>
          <w:rtl/>
        </w:rPr>
        <w:t xml:space="preserve"> مس</w:t>
      </w:r>
      <w:r w:rsidRPr="00FE0B39">
        <w:rPr>
          <w:rFonts w:cs="B Nazanin" w:hint="cs"/>
          <w:sz w:val="28"/>
          <w:szCs w:val="28"/>
          <w:rtl/>
        </w:rPr>
        <w:t>ی</w:t>
      </w:r>
      <w:r w:rsidRPr="00FE0B39">
        <w:rPr>
          <w:rFonts w:cs="B Nazanin" w:hint="eastAsia"/>
          <w:sz w:val="28"/>
          <w:szCs w:val="28"/>
          <w:rtl/>
        </w:rPr>
        <w:t>رها</w:t>
      </w:r>
      <w:r w:rsidRPr="00FE0B39">
        <w:rPr>
          <w:rFonts w:cs="B Nazanin" w:hint="cs"/>
          <w:sz w:val="28"/>
          <w:szCs w:val="28"/>
          <w:rtl/>
        </w:rPr>
        <w:t>ی</w:t>
      </w:r>
      <w:r w:rsidRPr="00FE0B39">
        <w:rPr>
          <w:rFonts w:cs="B Nazanin"/>
          <w:sz w:val="28"/>
          <w:szCs w:val="28"/>
          <w:rtl/>
        </w:rPr>
        <w:t xml:space="preserve"> آ</w:t>
      </w:r>
      <w:r w:rsidRPr="00FE0B39">
        <w:rPr>
          <w:rFonts w:cs="B Nazanin" w:hint="cs"/>
          <w:sz w:val="28"/>
          <w:szCs w:val="28"/>
          <w:rtl/>
        </w:rPr>
        <w:t>ی</w:t>
      </w:r>
      <w:r w:rsidRPr="00FE0B39">
        <w:rPr>
          <w:rFonts w:cs="B Nazanin" w:hint="eastAsia"/>
          <w:sz w:val="28"/>
          <w:szCs w:val="28"/>
          <w:rtl/>
        </w:rPr>
        <w:t>نده</w:t>
      </w:r>
      <w:r w:rsidRPr="00FE0B39">
        <w:rPr>
          <w:rFonts w:cs="B Nazanin"/>
          <w:sz w:val="28"/>
          <w:szCs w:val="28"/>
          <w:rtl/>
        </w:rPr>
        <w:t xml:space="preserve"> ممکن و فرصت‌ها</w:t>
      </w:r>
      <w:r w:rsidRPr="00FE0B39">
        <w:rPr>
          <w:rFonts w:cs="B Nazanin" w:hint="cs"/>
          <w:sz w:val="28"/>
          <w:szCs w:val="28"/>
          <w:rtl/>
        </w:rPr>
        <w:t>ی</w:t>
      </w:r>
      <w:r w:rsidRPr="00FE0B39">
        <w:rPr>
          <w:rFonts w:cs="B Nazanin"/>
          <w:sz w:val="28"/>
          <w:szCs w:val="28"/>
          <w:rtl/>
        </w:rPr>
        <w:t xml:space="preserve"> رشد است.</w:t>
      </w:r>
      <w:r w:rsidRPr="00FE0B39">
        <w:rPr>
          <w:rFonts w:cs="B Nazanin" w:hint="cs"/>
          <w:sz w:val="28"/>
          <w:szCs w:val="28"/>
          <w:rtl/>
        </w:rPr>
        <w:t xml:space="preserve"> </w:t>
      </w:r>
    </w:p>
    <w:p w14:paraId="0C88CC19" w14:textId="683D5F7C" w:rsidR="00CC0DB5" w:rsidRPr="00FE0B39" w:rsidRDefault="00FE0B39" w:rsidP="00FE0B39">
      <w:pPr>
        <w:rPr>
          <w:rFonts w:cs="B Nazanin"/>
          <w:sz w:val="28"/>
          <w:szCs w:val="28"/>
          <w:rtl/>
        </w:rPr>
      </w:pPr>
      <w:r w:rsidRPr="00FE0B39">
        <w:rPr>
          <w:rFonts w:cs="B Nazanin" w:hint="eastAsia"/>
          <w:sz w:val="28"/>
          <w:szCs w:val="28"/>
          <w:rtl/>
        </w:rPr>
        <w:t>در</w:t>
      </w:r>
      <w:r w:rsidRPr="00FE0B39">
        <w:rPr>
          <w:rFonts w:cs="B Nazanin"/>
          <w:sz w:val="28"/>
          <w:szCs w:val="28"/>
          <w:rtl/>
        </w:rPr>
        <w:t xml:space="preserve"> بخش‌ها</w:t>
      </w:r>
      <w:r w:rsidRPr="00FE0B39">
        <w:rPr>
          <w:rFonts w:cs="B Nazanin" w:hint="cs"/>
          <w:sz w:val="28"/>
          <w:szCs w:val="28"/>
          <w:rtl/>
        </w:rPr>
        <w:t>ی</w:t>
      </w:r>
      <w:r w:rsidRPr="00FE0B39">
        <w:rPr>
          <w:rFonts w:cs="B Nazanin"/>
          <w:sz w:val="28"/>
          <w:szCs w:val="28"/>
          <w:rtl/>
        </w:rPr>
        <w:t xml:space="preserve"> بعد</w:t>
      </w:r>
      <w:r w:rsidRPr="00FE0B39">
        <w:rPr>
          <w:rFonts w:cs="B Nazanin" w:hint="cs"/>
          <w:sz w:val="28"/>
          <w:szCs w:val="28"/>
          <w:rtl/>
        </w:rPr>
        <w:t>ی</w:t>
      </w:r>
      <w:r w:rsidRPr="00FE0B39">
        <w:rPr>
          <w:rFonts w:cs="B Nazanin" w:hint="eastAsia"/>
          <w:sz w:val="28"/>
          <w:szCs w:val="28"/>
          <w:rtl/>
        </w:rPr>
        <w:t>،</w:t>
      </w:r>
      <w:r w:rsidRPr="00FE0B39">
        <w:rPr>
          <w:rFonts w:cs="B Nazanin"/>
          <w:sz w:val="28"/>
          <w:szCs w:val="28"/>
          <w:rtl/>
        </w:rPr>
        <w:t xml:space="preserve"> برخ</w:t>
      </w:r>
      <w:r w:rsidRPr="00FE0B39">
        <w:rPr>
          <w:rFonts w:cs="B Nazanin" w:hint="cs"/>
          <w:sz w:val="28"/>
          <w:szCs w:val="28"/>
          <w:rtl/>
        </w:rPr>
        <w:t>ی</w:t>
      </w:r>
      <w:r w:rsidRPr="00FE0B39">
        <w:rPr>
          <w:rFonts w:cs="B Nazanin"/>
          <w:sz w:val="28"/>
          <w:szCs w:val="28"/>
          <w:rtl/>
        </w:rPr>
        <w:t xml:space="preserve"> از روش‌ها</w:t>
      </w:r>
      <w:r w:rsidRPr="00FE0B39">
        <w:rPr>
          <w:rFonts w:cs="B Nazanin" w:hint="cs"/>
          <w:sz w:val="28"/>
          <w:szCs w:val="28"/>
          <w:rtl/>
        </w:rPr>
        <w:t>ی</w:t>
      </w:r>
      <w:r w:rsidRPr="00FE0B39">
        <w:rPr>
          <w:rFonts w:cs="B Nazanin"/>
          <w:sz w:val="28"/>
          <w:szCs w:val="28"/>
          <w:rtl/>
        </w:rPr>
        <w:t xml:space="preserve"> تحل</w:t>
      </w:r>
      <w:r w:rsidRPr="00FE0B39">
        <w:rPr>
          <w:rFonts w:cs="B Nazanin" w:hint="cs"/>
          <w:sz w:val="28"/>
          <w:szCs w:val="28"/>
          <w:rtl/>
        </w:rPr>
        <w:t>ی</w:t>
      </w:r>
      <w:r w:rsidRPr="00FE0B39">
        <w:rPr>
          <w:rFonts w:cs="B Nazanin" w:hint="eastAsia"/>
          <w:sz w:val="28"/>
          <w:szCs w:val="28"/>
          <w:rtl/>
        </w:rPr>
        <w:t>ل</w:t>
      </w:r>
      <w:r w:rsidRPr="00FE0B39">
        <w:rPr>
          <w:rFonts w:cs="B Nazanin"/>
          <w:sz w:val="28"/>
          <w:szCs w:val="28"/>
          <w:rtl/>
        </w:rPr>
        <w:t xml:space="preserve"> استراتژ</w:t>
      </w:r>
      <w:r w:rsidRPr="00FE0B39">
        <w:rPr>
          <w:rFonts w:cs="B Nazanin" w:hint="cs"/>
          <w:sz w:val="28"/>
          <w:szCs w:val="28"/>
          <w:rtl/>
        </w:rPr>
        <w:t>ی</w:t>
      </w:r>
      <w:r w:rsidRPr="00FE0B39">
        <w:rPr>
          <w:rFonts w:cs="B Nazanin" w:hint="eastAsia"/>
          <w:sz w:val="28"/>
          <w:szCs w:val="28"/>
          <w:rtl/>
        </w:rPr>
        <w:t>ک</w:t>
      </w:r>
      <w:r w:rsidRPr="00FE0B39">
        <w:rPr>
          <w:rFonts w:cs="B Nazanin"/>
          <w:sz w:val="28"/>
          <w:szCs w:val="28"/>
          <w:rtl/>
        </w:rPr>
        <w:t xml:space="preserve"> با جزئ</w:t>
      </w:r>
      <w:r w:rsidRPr="00FE0B39">
        <w:rPr>
          <w:rFonts w:cs="B Nazanin" w:hint="cs"/>
          <w:sz w:val="28"/>
          <w:szCs w:val="28"/>
          <w:rtl/>
        </w:rPr>
        <w:t>ی</w:t>
      </w:r>
      <w:r w:rsidRPr="00FE0B39">
        <w:rPr>
          <w:rFonts w:cs="B Nazanin" w:hint="eastAsia"/>
          <w:sz w:val="28"/>
          <w:szCs w:val="28"/>
          <w:rtl/>
        </w:rPr>
        <w:t>ات</w:t>
      </w:r>
      <w:r w:rsidRPr="00FE0B39">
        <w:rPr>
          <w:rFonts w:cs="B Nazanin"/>
          <w:sz w:val="28"/>
          <w:szCs w:val="28"/>
          <w:rtl/>
        </w:rPr>
        <w:t xml:space="preserve"> ب</w:t>
      </w:r>
      <w:r w:rsidRPr="00FE0B39">
        <w:rPr>
          <w:rFonts w:cs="B Nazanin" w:hint="cs"/>
          <w:sz w:val="28"/>
          <w:szCs w:val="28"/>
          <w:rtl/>
        </w:rPr>
        <w:t>ی</w:t>
      </w:r>
      <w:r w:rsidRPr="00FE0B39">
        <w:rPr>
          <w:rFonts w:cs="B Nazanin" w:hint="eastAsia"/>
          <w:sz w:val="28"/>
          <w:szCs w:val="28"/>
          <w:rtl/>
        </w:rPr>
        <w:t>شتر</w:t>
      </w:r>
      <w:r w:rsidRPr="00FE0B39">
        <w:rPr>
          <w:rFonts w:cs="B Nazanin" w:hint="cs"/>
          <w:sz w:val="28"/>
          <w:szCs w:val="28"/>
          <w:rtl/>
        </w:rPr>
        <w:t>ی</w:t>
      </w:r>
      <w:r w:rsidRPr="00FE0B39">
        <w:rPr>
          <w:rFonts w:cs="B Nazanin"/>
          <w:sz w:val="28"/>
          <w:szCs w:val="28"/>
          <w:rtl/>
        </w:rPr>
        <w:t xml:space="preserve"> توض</w:t>
      </w:r>
      <w:r w:rsidRPr="00FE0B39">
        <w:rPr>
          <w:rFonts w:cs="B Nazanin" w:hint="cs"/>
          <w:sz w:val="28"/>
          <w:szCs w:val="28"/>
          <w:rtl/>
        </w:rPr>
        <w:t>ی</w:t>
      </w:r>
      <w:r w:rsidRPr="00FE0B39">
        <w:rPr>
          <w:rFonts w:cs="B Nazanin" w:hint="eastAsia"/>
          <w:sz w:val="28"/>
          <w:szCs w:val="28"/>
          <w:rtl/>
        </w:rPr>
        <w:t>ح</w:t>
      </w:r>
      <w:r w:rsidRPr="00FE0B39">
        <w:rPr>
          <w:rFonts w:cs="B Nazanin"/>
          <w:sz w:val="28"/>
          <w:szCs w:val="28"/>
          <w:rtl/>
        </w:rPr>
        <w:t xml:space="preserve"> داده خواهد شد.</w:t>
      </w:r>
    </w:p>
    <w:p w14:paraId="105B87FB" w14:textId="77777777" w:rsidR="00430FBA" w:rsidRDefault="00430FBA" w:rsidP="00CC0DB5">
      <w:pPr>
        <w:rPr>
          <w:rFonts w:cs="B Nazanin"/>
          <w:sz w:val="24"/>
          <w:szCs w:val="24"/>
          <w:rtl/>
        </w:rPr>
      </w:pPr>
    </w:p>
    <w:p w14:paraId="18FA66E1" w14:textId="71C2B93A" w:rsidR="00430FBA" w:rsidRPr="00CC0DB5" w:rsidRDefault="00430FBA" w:rsidP="00CC0DB5">
      <w:pPr>
        <w:rPr>
          <w:rFonts w:cs="B Nazanin"/>
          <w:sz w:val="24"/>
          <w:szCs w:val="24"/>
          <w:rtl/>
        </w:rPr>
      </w:pPr>
      <w:r w:rsidRPr="00430FBA">
        <w:rPr>
          <w:rFonts w:cs="B Nazanin"/>
          <w:sz w:val="24"/>
          <w:szCs w:val="24"/>
          <w:rtl/>
        </w:rPr>
        <w:lastRenderedPageBreak/>
        <w:t xml:space="preserve">جدول </w:t>
      </w:r>
      <w:r>
        <w:rPr>
          <w:rFonts w:cs="B Nazanin" w:hint="cs"/>
          <w:sz w:val="24"/>
          <w:szCs w:val="24"/>
          <w:rtl/>
        </w:rPr>
        <w:t>2</w:t>
      </w:r>
      <w:r w:rsidRPr="00430FBA">
        <w:rPr>
          <w:rFonts w:cs="B Nazanin"/>
          <w:sz w:val="24"/>
          <w:szCs w:val="24"/>
          <w:rtl/>
        </w:rPr>
        <w:t>.</w:t>
      </w:r>
      <w:r>
        <w:rPr>
          <w:rFonts w:cs="B Nazanin" w:hint="cs"/>
          <w:sz w:val="24"/>
          <w:szCs w:val="24"/>
          <w:rtl/>
        </w:rPr>
        <w:t>5</w:t>
      </w:r>
      <w:r w:rsidRPr="00430FBA">
        <w:rPr>
          <w:rFonts w:cs="B Nazanin"/>
          <w:sz w:val="24"/>
          <w:szCs w:val="24"/>
          <w:rtl/>
        </w:rPr>
        <w:t xml:space="preserve"> روش ها</w:t>
      </w:r>
      <w:r w:rsidRPr="00430FBA">
        <w:rPr>
          <w:rFonts w:cs="B Nazanin" w:hint="cs"/>
          <w:sz w:val="24"/>
          <w:szCs w:val="24"/>
          <w:rtl/>
        </w:rPr>
        <w:t>ی</w:t>
      </w:r>
      <w:r w:rsidRPr="00430FBA">
        <w:rPr>
          <w:rFonts w:cs="B Nazanin"/>
          <w:sz w:val="24"/>
          <w:szCs w:val="24"/>
          <w:rtl/>
        </w:rPr>
        <w:t xml:space="preserve"> را</w:t>
      </w:r>
      <w:r w:rsidRPr="00430FBA">
        <w:rPr>
          <w:rFonts w:cs="B Nazanin" w:hint="cs"/>
          <w:sz w:val="24"/>
          <w:szCs w:val="24"/>
          <w:rtl/>
        </w:rPr>
        <w:t>ی</w:t>
      </w:r>
      <w:r w:rsidRPr="00430FBA">
        <w:rPr>
          <w:rFonts w:cs="B Nazanin" w:hint="eastAsia"/>
          <w:sz w:val="24"/>
          <w:szCs w:val="24"/>
          <w:rtl/>
        </w:rPr>
        <w:t>ج</w:t>
      </w:r>
      <w:r w:rsidRPr="00430FBA">
        <w:rPr>
          <w:rFonts w:cs="B Nazanin"/>
          <w:sz w:val="24"/>
          <w:szCs w:val="24"/>
          <w:rtl/>
        </w:rPr>
        <w:t xml:space="preserve"> تحل</w:t>
      </w:r>
      <w:r w:rsidRPr="00430FBA">
        <w:rPr>
          <w:rFonts w:cs="B Nazanin" w:hint="cs"/>
          <w:sz w:val="24"/>
          <w:szCs w:val="24"/>
          <w:rtl/>
        </w:rPr>
        <w:t>ی</w:t>
      </w:r>
      <w:r w:rsidRPr="00430FBA">
        <w:rPr>
          <w:rFonts w:cs="B Nazanin" w:hint="eastAsia"/>
          <w:sz w:val="24"/>
          <w:szCs w:val="24"/>
          <w:rtl/>
        </w:rPr>
        <w:t>ل</w:t>
      </w:r>
      <w:r w:rsidRPr="00430FBA">
        <w:rPr>
          <w:rFonts w:cs="B Nazanin"/>
          <w:sz w:val="24"/>
          <w:szCs w:val="24"/>
          <w:rtl/>
        </w:rPr>
        <w:t xml:space="preserve"> استراتژ</w:t>
      </w:r>
      <w:r w:rsidRPr="00430FBA">
        <w:rPr>
          <w:rFonts w:cs="B Nazanin" w:hint="cs"/>
          <w:sz w:val="24"/>
          <w:szCs w:val="24"/>
          <w:rtl/>
        </w:rPr>
        <w:t>ی</w:t>
      </w:r>
    </w:p>
    <w:tbl>
      <w:tblPr>
        <w:tblStyle w:val="TableGrid"/>
        <w:bidiVisual/>
        <w:tblW w:w="0" w:type="auto"/>
        <w:tblLook w:val="04A0" w:firstRow="1" w:lastRow="0" w:firstColumn="1" w:lastColumn="0" w:noHBand="0" w:noVBand="1"/>
      </w:tblPr>
      <w:tblGrid>
        <w:gridCol w:w="1947"/>
        <w:gridCol w:w="4500"/>
        <w:gridCol w:w="3063"/>
      </w:tblGrid>
      <w:tr w:rsidR="00430FBA" w14:paraId="4AFF3A2B" w14:textId="77777777" w:rsidTr="007D22F8">
        <w:tc>
          <w:tcPr>
            <w:tcW w:w="1947" w:type="dxa"/>
            <w:tcBorders>
              <w:top w:val="single" w:sz="12" w:space="0" w:color="000000"/>
              <w:left w:val="single" w:sz="12" w:space="0" w:color="000000"/>
              <w:right w:val="single" w:sz="12" w:space="0" w:color="auto"/>
            </w:tcBorders>
            <w:shd w:val="clear" w:color="auto" w:fill="000000" w:themeFill="text1"/>
          </w:tcPr>
          <w:p w14:paraId="32C46EE6" w14:textId="47D09F37" w:rsidR="00430FBA" w:rsidRPr="007D22F8" w:rsidRDefault="00430FBA" w:rsidP="00430FBA">
            <w:pPr>
              <w:jc w:val="center"/>
              <w:rPr>
                <w:rFonts w:cs="B Titr"/>
                <w:sz w:val="20"/>
                <w:szCs w:val="20"/>
                <w:rtl/>
              </w:rPr>
            </w:pPr>
            <w:r w:rsidRPr="007D22F8">
              <w:rPr>
                <w:rFonts w:cs="B Titr" w:hint="cs"/>
                <w:sz w:val="20"/>
                <w:szCs w:val="20"/>
                <w:rtl/>
              </w:rPr>
              <w:t>روش‌های تجزیه و تحلیل</w:t>
            </w:r>
          </w:p>
        </w:tc>
        <w:tc>
          <w:tcPr>
            <w:tcW w:w="4500" w:type="dxa"/>
            <w:tcBorders>
              <w:top w:val="single" w:sz="12" w:space="0" w:color="000000"/>
              <w:left w:val="single" w:sz="12" w:space="0" w:color="auto"/>
              <w:bottom w:val="single" w:sz="12" w:space="0" w:color="auto"/>
              <w:right w:val="single" w:sz="12" w:space="0" w:color="auto"/>
            </w:tcBorders>
            <w:shd w:val="clear" w:color="auto" w:fill="000000" w:themeFill="text1"/>
          </w:tcPr>
          <w:p w14:paraId="34DF3DCE" w14:textId="72C5CE9A" w:rsidR="00430FBA" w:rsidRPr="007D22F8" w:rsidRDefault="00430FBA" w:rsidP="00430FBA">
            <w:pPr>
              <w:jc w:val="center"/>
              <w:rPr>
                <w:rFonts w:cs="B Titr"/>
                <w:sz w:val="20"/>
                <w:szCs w:val="20"/>
                <w:rtl/>
              </w:rPr>
            </w:pPr>
            <w:r w:rsidRPr="007D22F8">
              <w:rPr>
                <w:rFonts w:cs="B Titr" w:hint="cs"/>
                <w:sz w:val="20"/>
                <w:szCs w:val="20"/>
                <w:rtl/>
              </w:rPr>
              <w:t>تمرکز</w:t>
            </w:r>
          </w:p>
        </w:tc>
        <w:tc>
          <w:tcPr>
            <w:tcW w:w="3063" w:type="dxa"/>
            <w:tcBorders>
              <w:top w:val="single" w:sz="12" w:space="0" w:color="000000"/>
              <w:left w:val="single" w:sz="12" w:space="0" w:color="auto"/>
              <w:bottom w:val="single" w:sz="12" w:space="0" w:color="auto"/>
              <w:right w:val="single" w:sz="12" w:space="0" w:color="auto"/>
            </w:tcBorders>
            <w:shd w:val="clear" w:color="auto" w:fill="000000" w:themeFill="text1"/>
          </w:tcPr>
          <w:p w14:paraId="7352CFEA" w14:textId="23D7D7C5" w:rsidR="00430FBA" w:rsidRPr="007D22F8" w:rsidRDefault="00430FBA" w:rsidP="00430FBA">
            <w:pPr>
              <w:jc w:val="center"/>
              <w:rPr>
                <w:rFonts w:cs="B Titr"/>
                <w:sz w:val="20"/>
                <w:szCs w:val="20"/>
                <w:rtl/>
              </w:rPr>
            </w:pPr>
            <w:r w:rsidRPr="007D22F8">
              <w:rPr>
                <w:rFonts w:cs="B Titr" w:hint="cs"/>
                <w:sz w:val="20"/>
                <w:szCs w:val="20"/>
                <w:rtl/>
              </w:rPr>
              <w:t>یافته‌ها</w:t>
            </w:r>
          </w:p>
        </w:tc>
      </w:tr>
      <w:tr w:rsidR="00430FBA" w14:paraId="4C084D8A" w14:textId="77777777" w:rsidTr="007D22F8">
        <w:tc>
          <w:tcPr>
            <w:tcW w:w="1947" w:type="dxa"/>
            <w:tcBorders>
              <w:top w:val="single" w:sz="12" w:space="0" w:color="auto"/>
              <w:left w:val="single" w:sz="12" w:space="0" w:color="000000"/>
              <w:bottom w:val="single" w:sz="12" w:space="0" w:color="000000"/>
              <w:right w:val="single" w:sz="12" w:space="0" w:color="000000"/>
            </w:tcBorders>
          </w:tcPr>
          <w:p w14:paraId="3C676EB2" w14:textId="1BE572C9" w:rsidR="00430FBA" w:rsidRPr="007D22F8" w:rsidRDefault="007D22F8" w:rsidP="00CC0DB5">
            <w:pPr>
              <w:rPr>
                <w:rFonts w:cs="B Nazanin"/>
                <w:sz w:val="20"/>
                <w:szCs w:val="20"/>
                <w:rtl/>
              </w:rPr>
            </w:pPr>
            <w:r w:rsidRPr="007D22F8">
              <w:rPr>
                <w:rFonts w:cs="B Nazanin" w:hint="cs"/>
                <w:sz w:val="20"/>
                <w:szCs w:val="20"/>
                <w:rtl/>
              </w:rPr>
              <w:t>پاستل</w:t>
            </w:r>
          </w:p>
        </w:tc>
        <w:tc>
          <w:tcPr>
            <w:tcW w:w="4500" w:type="dxa"/>
            <w:tcBorders>
              <w:top w:val="single" w:sz="12" w:space="0" w:color="auto"/>
              <w:left w:val="single" w:sz="12" w:space="0" w:color="000000"/>
              <w:bottom w:val="single" w:sz="12" w:space="0" w:color="000000"/>
              <w:right w:val="single" w:sz="12" w:space="0" w:color="auto"/>
            </w:tcBorders>
          </w:tcPr>
          <w:p w14:paraId="670E6BCB" w14:textId="20742929" w:rsidR="00430FBA" w:rsidRPr="007D22F8" w:rsidRDefault="00FE0B39" w:rsidP="00CC0DB5">
            <w:pPr>
              <w:rPr>
                <w:rFonts w:cs="B Nazanin"/>
                <w:sz w:val="20"/>
                <w:szCs w:val="20"/>
                <w:rtl/>
              </w:rPr>
            </w:pPr>
            <w:r w:rsidRPr="00FE0B39">
              <w:rPr>
                <w:rFonts w:cs="B Nazanin"/>
                <w:sz w:val="20"/>
                <w:szCs w:val="20"/>
                <w:rtl/>
              </w:rPr>
              <w:t>عوامل تأث</w:t>
            </w:r>
            <w:r w:rsidRPr="00FE0B39">
              <w:rPr>
                <w:rFonts w:cs="B Nazanin" w:hint="cs"/>
                <w:sz w:val="20"/>
                <w:szCs w:val="20"/>
                <w:rtl/>
              </w:rPr>
              <w:t>ی</w:t>
            </w:r>
            <w:r w:rsidRPr="00FE0B39">
              <w:rPr>
                <w:rFonts w:cs="B Nazanin" w:hint="eastAsia"/>
                <w:sz w:val="20"/>
                <w:szCs w:val="20"/>
                <w:rtl/>
              </w:rPr>
              <w:t>رگذار</w:t>
            </w:r>
            <w:r w:rsidRPr="00FE0B39">
              <w:rPr>
                <w:rFonts w:cs="B Nazanin"/>
                <w:sz w:val="20"/>
                <w:szCs w:val="20"/>
                <w:rtl/>
              </w:rPr>
              <w:t xml:space="preserve"> کلان مح</w:t>
            </w:r>
            <w:r w:rsidRPr="00FE0B39">
              <w:rPr>
                <w:rFonts w:cs="B Nazanin" w:hint="cs"/>
                <w:sz w:val="20"/>
                <w:szCs w:val="20"/>
                <w:rtl/>
              </w:rPr>
              <w:t>ی</w:t>
            </w:r>
            <w:r w:rsidRPr="00FE0B39">
              <w:rPr>
                <w:rFonts w:cs="B Nazanin" w:hint="eastAsia"/>
                <w:sz w:val="20"/>
                <w:szCs w:val="20"/>
                <w:rtl/>
              </w:rPr>
              <w:t>ط</w:t>
            </w:r>
            <w:r w:rsidRPr="00FE0B39">
              <w:rPr>
                <w:rFonts w:cs="B Nazanin" w:hint="cs"/>
                <w:sz w:val="20"/>
                <w:szCs w:val="20"/>
                <w:rtl/>
              </w:rPr>
              <w:t>ی</w:t>
            </w:r>
            <w:r w:rsidRPr="00FE0B39">
              <w:rPr>
                <w:rFonts w:cs="B Nazanin"/>
                <w:sz w:val="20"/>
                <w:szCs w:val="20"/>
                <w:rtl/>
              </w:rPr>
              <w:t xml:space="preserve"> شامل عوامل س</w:t>
            </w:r>
            <w:r w:rsidRPr="00FE0B39">
              <w:rPr>
                <w:rFonts w:cs="B Nazanin" w:hint="cs"/>
                <w:sz w:val="20"/>
                <w:szCs w:val="20"/>
                <w:rtl/>
              </w:rPr>
              <w:t>ی</w:t>
            </w:r>
            <w:r w:rsidRPr="00FE0B39">
              <w:rPr>
                <w:rFonts w:cs="B Nazanin" w:hint="eastAsia"/>
                <w:sz w:val="20"/>
                <w:szCs w:val="20"/>
                <w:rtl/>
              </w:rPr>
              <w:t>اس</w:t>
            </w:r>
            <w:r w:rsidRPr="00FE0B39">
              <w:rPr>
                <w:rFonts w:cs="B Nazanin" w:hint="cs"/>
                <w:sz w:val="20"/>
                <w:szCs w:val="20"/>
                <w:rtl/>
              </w:rPr>
              <w:t>ی</w:t>
            </w:r>
            <w:r w:rsidRPr="00FE0B39">
              <w:rPr>
                <w:rFonts w:cs="B Nazanin" w:hint="eastAsia"/>
                <w:sz w:val="20"/>
                <w:szCs w:val="20"/>
                <w:rtl/>
              </w:rPr>
              <w:t>،</w:t>
            </w:r>
            <w:r w:rsidRPr="00FE0B39">
              <w:rPr>
                <w:rFonts w:cs="B Nazanin"/>
                <w:sz w:val="20"/>
                <w:szCs w:val="20"/>
                <w:rtl/>
              </w:rPr>
              <w:t xml:space="preserve"> اقتصاد</w:t>
            </w:r>
            <w:r w:rsidRPr="00FE0B39">
              <w:rPr>
                <w:rFonts w:cs="B Nazanin" w:hint="cs"/>
                <w:sz w:val="20"/>
                <w:szCs w:val="20"/>
                <w:rtl/>
              </w:rPr>
              <w:t>ی</w:t>
            </w:r>
            <w:r w:rsidRPr="00FE0B39">
              <w:rPr>
                <w:rFonts w:cs="B Nazanin" w:hint="eastAsia"/>
                <w:sz w:val="20"/>
                <w:szCs w:val="20"/>
                <w:rtl/>
              </w:rPr>
              <w:t>،</w:t>
            </w:r>
            <w:r w:rsidRPr="00FE0B39">
              <w:rPr>
                <w:rFonts w:cs="B Nazanin"/>
                <w:sz w:val="20"/>
                <w:szCs w:val="20"/>
                <w:rtl/>
              </w:rPr>
              <w:t xml:space="preserve"> اجتماع</w:t>
            </w:r>
            <w:r w:rsidRPr="00FE0B39">
              <w:rPr>
                <w:rFonts w:cs="B Nazanin" w:hint="cs"/>
                <w:sz w:val="20"/>
                <w:szCs w:val="20"/>
                <w:rtl/>
              </w:rPr>
              <w:t>ی</w:t>
            </w:r>
            <w:r w:rsidRPr="00FE0B39">
              <w:rPr>
                <w:rFonts w:cs="B Nazanin" w:hint="eastAsia"/>
                <w:sz w:val="20"/>
                <w:szCs w:val="20"/>
                <w:rtl/>
              </w:rPr>
              <w:t>،</w:t>
            </w:r>
            <w:r w:rsidRPr="00FE0B39">
              <w:rPr>
                <w:rFonts w:cs="B Nazanin"/>
                <w:sz w:val="20"/>
                <w:szCs w:val="20"/>
                <w:rtl/>
              </w:rPr>
              <w:t xml:space="preserve"> فناور</w:t>
            </w:r>
            <w:r w:rsidRPr="00FE0B39">
              <w:rPr>
                <w:rFonts w:cs="B Nazanin" w:hint="cs"/>
                <w:sz w:val="20"/>
                <w:szCs w:val="20"/>
                <w:rtl/>
              </w:rPr>
              <w:t>ی</w:t>
            </w:r>
            <w:r w:rsidRPr="00FE0B39">
              <w:rPr>
                <w:rFonts w:cs="B Nazanin" w:hint="eastAsia"/>
                <w:sz w:val="20"/>
                <w:szCs w:val="20"/>
                <w:rtl/>
              </w:rPr>
              <w:t>،</w:t>
            </w:r>
            <w:r w:rsidRPr="00FE0B39">
              <w:rPr>
                <w:rFonts w:cs="B Nazanin"/>
                <w:sz w:val="20"/>
                <w:szCs w:val="20"/>
                <w:rtl/>
              </w:rPr>
              <w:t xml:space="preserve"> مح</w:t>
            </w:r>
            <w:r w:rsidRPr="00FE0B39">
              <w:rPr>
                <w:rFonts w:cs="B Nazanin" w:hint="cs"/>
                <w:sz w:val="20"/>
                <w:szCs w:val="20"/>
                <w:rtl/>
              </w:rPr>
              <w:t>ی</w:t>
            </w:r>
            <w:r w:rsidRPr="00FE0B39">
              <w:rPr>
                <w:rFonts w:cs="B Nazanin" w:hint="eastAsia"/>
                <w:sz w:val="20"/>
                <w:szCs w:val="20"/>
                <w:rtl/>
              </w:rPr>
              <w:t>ط</w:t>
            </w:r>
            <w:r w:rsidRPr="00FE0B39">
              <w:rPr>
                <w:rFonts w:cs="B Nazanin" w:hint="cs"/>
                <w:sz w:val="20"/>
                <w:szCs w:val="20"/>
                <w:rtl/>
              </w:rPr>
              <w:t>ی</w:t>
            </w:r>
            <w:r w:rsidRPr="00FE0B39">
              <w:rPr>
                <w:rFonts w:cs="B Nazanin"/>
                <w:sz w:val="20"/>
                <w:szCs w:val="20"/>
                <w:rtl/>
              </w:rPr>
              <w:t xml:space="preserve"> و قانون</w:t>
            </w:r>
            <w:r w:rsidRPr="00FE0B39">
              <w:rPr>
                <w:rFonts w:cs="B Nazanin" w:hint="cs"/>
                <w:sz w:val="20"/>
                <w:szCs w:val="20"/>
                <w:rtl/>
              </w:rPr>
              <w:t>ی</w:t>
            </w:r>
          </w:p>
        </w:tc>
        <w:tc>
          <w:tcPr>
            <w:tcW w:w="3063" w:type="dxa"/>
            <w:tcBorders>
              <w:top w:val="single" w:sz="12" w:space="0" w:color="auto"/>
              <w:left w:val="single" w:sz="12" w:space="0" w:color="auto"/>
              <w:bottom w:val="single" w:sz="12" w:space="0" w:color="auto"/>
              <w:right w:val="single" w:sz="12" w:space="0" w:color="auto"/>
            </w:tcBorders>
          </w:tcPr>
          <w:p w14:paraId="2F4A2F60" w14:textId="049B2B85" w:rsidR="00430FBA" w:rsidRPr="007D22F8" w:rsidRDefault="007D22F8" w:rsidP="00CC0DB5">
            <w:pPr>
              <w:rPr>
                <w:rFonts w:cs="B Nazanin"/>
                <w:sz w:val="20"/>
                <w:szCs w:val="20"/>
                <w:rtl/>
              </w:rPr>
            </w:pPr>
            <w:r w:rsidRPr="007D22F8">
              <w:rPr>
                <w:rFonts w:cs="B Nazanin"/>
                <w:sz w:val="20"/>
                <w:szCs w:val="20"/>
                <w:rtl/>
              </w:rPr>
              <w:t>فرصت</w:t>
            </w:r>
            <w:r w:rsidRPr="007D22F8">
              <w:rPr>
                <w:rFonts w:cs="B Nazanin" w:hint="cs"/>
                <w:sz w:val="20"/>
                <w:szCs w:val="20"/>
                <w:rtl/>
              </w:rPr>
              <w:t>‌</w:t>
            </w:r>
            <w:r w:rsidRPr="007D22F8">
              <w:rPr>
                <w:rFonts w:cs="B Nazanin"/>
                <w:sz w:val="20"/>
                <w:szCs w:val="20"/>
                <w:rtl/>
              </w:rPr>
              <w:t>ها و تهد</w:t>
            </w:r>
            <w:r w:rsidRPr="007D22F8">
              <w:rPr>
                <w:rFonts w:cs="B Nazanin" w:hint="cs"/>
                <w:sz w:val="20"/>
                <w:szCs w:val="20"/>
                <w:rtl/>
              </w:rPr>
              <w:t>ی</w:t>
            </w:r>
            <w:r w:rsidRPr="007D22F8">
              <w:rPr>
                <w:rFonts w:cs="B Nazanin" w:hint="eastAsia"/>
                <w:sz w:val="20"/>
                <w:szCs w:val="20"/>
                <w:rtl/>
              </w:rPr>
              <w:t>دها</w:t>
            </w:r>
            <w:r w:rsidRPr="007D22F8">
              <w:rPr>
                <w:rFonts w:cs="B Nazanin" w:hint="cs"/>
                <w:sz w:val="20"/>
                <w:szCs w:val="20"/>
                <w:rtl/>
              </w:rPr>
              <w:t>ی</w:t>
            </w:r>
            <w:r w:rsidRPr="007D22F8">
              <w:rPr>
                <w:rFonts w:cs="B Nazanin"/>
                <w:sz w:val="20"/>
                <w:szCs w:val="20"/>
                <w:rtl/>
              </w:rPr>
              <w:t xml:space="preserve"> عمده مح</w:t>
            </w:r>
            <w:r w:rsidRPr="007D22F8">
              <w:rPr>
                <w:rFonts w:cs="B Nazanin" w:hint="cs"/>
                <w:sz w:val="20"/>
                <w:szCs w:val="20"/>
                <w:rtl/>
              </w:rPr>
              <w:t>ی</w:t>
            </w:r>
            <w:r w:rsidRPr="007D22F8">
              <w:rPr>
                <w:rFonts w:cs="B Nazanin" w:hint="eastAsia"/>
                <w:sz w:val="20"/>
                <w:szCs w:val="20"/>
                <w:rtl/>
              </w:rPr>
              <w:t>ط</w:t>
            </w:r>
            <w:r w:rsidRPr="007D22F8">
              <w:rPr>
                <w:rFonts w:cs="B Nazanin"/>
                <w:sz w:val="20"/>
                <w:szCs w:val="20"/>
                <w:rtl/>
              </w:rPr>
              <w:t xml:space="preserve"> کسب و کار مربوطه</w:t>
            </w:r>
          </w:p>
        </w:tc>
      </w:tr>
      <w:tr w:rsidR="00430FBA" w14:paraId="45579E66" w14:textId="77777777" w:rsidTr="007D22F8">
        <w:tc>
          <w:tcPr>
            <w:tcW w:w="1947" w:type="dxa"/>
            <w:tcBorders>
              <w:top w:val="single" w:sz="12" w:space="0" w:color="000000"/>
              <w:left w:val="single" w:sz="12" w:space="0" w:color="000000"/>
              <w:bottom w:val="single" w:sz="12" w:space="0" w:color="000000"/>
              <w:right w:val="single" w:sz="12" w:space="0" w:color="000000"/>
            </w:tcBorders>
          </w:tcPr>
          <w:p w14:paraId="759394E6" w14:textId="732E0BF8" w:rsidR="00430FBA" w:rsidRDefault="007D22F8" w:rsidP="00CC0DB5">
            <w:pPr>
              <w:rPr>
                <w:rFonts w:cs="B Nazanin"/>
                <w:sz w:val="24"/>
                <w:szCs w:val="24"/>
                <w:rtl/>
              </w:rPr>
            </w:pPr>
            <w:r w:rsidRPr="007D22F8">
              <w:rPr>
                <w:rFonts w:cs="B Nazanin"/>
                <w:sz w:val="20"/>
                <w:szCs w:val="20"/>
                <w:rtl/>
              </w:rPr>
              <w:t>پنج ن</w:t>
            </w:r>
            <w:r w:rsidRPr="007D22F8">
              <w:rPr>
                <w:rFonts w:cs="B Nazanin" w:hint="cs"/>
                <w:sz w:val="20"/>
                <w:szCs w:val="20"/>
                <w:rtl/>
              </w:rPr>
              <w:t>ی</w:t>
            </w:r>
            <w:r w:rsidRPr="007D22F8">
              <w:rPr>
                <w:rFonts w:cs="B Nazanin" w:hint="eastAsia"/>
                <w:sz w:val="20"/>
                <w:szCs w:val="20"/>
                <w:rtl/>
              </w:rPr>
              <w:t>رو</w:t>
            </w:r>
            <w:r w:rsidRPr="007D22F8">
              <w:rPr>
                <w:rFonts w:cs="B Nazanin" w:hint="cs"/>
                <w:sz w:val="20"/>
                <w:szCs w:val="20"/>
                <w:rtl/>
              </w:rPr>
              <w:t>ی</w:t>
            </w:r>
            <w:r w:rsidRPr="007D22F8">
              <w:rPr>
                <w:rFonts w:cs="B Nazanin"/>
                <w:sz w:val="20"/>
                <w:szCs w:val="20"/>
                <w:rtl/>
              </w:rPr>
              <w:t xml:space="preserve"> پورتر</w:t>
            </w:r>
          </w:p>
        </w:tc>
        <w:tc>
          <w:tcPr>
            <w:tcW w:w="4500" w:type="dxa"/>
            <w:tcBorders>
              <w:top w:val="single" w:sz="12" w:space="0" w:color="000000"/>
              <w:left w:val="single" w:sz="12" w:space="0" w:color="000000"/>
              <w:bottom w:val="single" w:sz="12" w:space="0" w:color="000000"/>
              <w:right w:val="single" w:sz="12" w:space="0" w:color="auto"/>
            </w:tcBorders>
          </w:tcPr>
          <w:p w14:paraId="39C43FBB" w14:textId="4C2447E2" w:rsidR="00430FBA" w:rsidRPr="007D22F8" w:rsidRDefault="007D22F8" w:rsidP="007D22F8">
            <w:pPr>
              <w:rPr>
                <w:rFonts w:cs="B Nazanin"/>
                <w:sz w:val="20"/>
                <w:szCs w:val="20"/>
                <w:rtl/>
              </w:rPr>
            </w:pPr>
            <w:r w:rsidRPr="007D22F8">
              <w:rPr>
                <w:rFonts w:cs="B Nazanin"/>
                <w:sz w:val="20"/>
                <w:szCs w:val="20"/>
                <w:rtl/>
              </w:rPr>
              <w:t>قدرت چانه زن</w:t>
            </w:r>
            <w:r w:rsidRPr="007D22F8">
              <w:rPr>
                <w:rFonts w:cs="B Nazanin" w:hint="cs"/>
                <w:sz w:val="20"/>
                <w:szCs w:val="20"/>
                <w:rtl/>
              </w:rPr>
              <w:t>ی</w:t>
            </w:r>
            <w:r w:rsidRPr="007D22F8">
              <w:rPr>
                <w:rFonts w:cs="B Nazanin"/>
                <w:sz w:val="20"/>
                <w:szCs w:val="20"/>
                <w:rtl/>
              </w:rPr>
              <w:t xml:space="preserve"> ت</w:t>
            </w:r>
            <w:r>
              <w:rPr>
                <w:rFonts w:cs="B Nazanin" w:hint="cs"/>
                <w:sz w:val="20"/>
                <w:szCs w:val="20"/>
                <w:rtl/>
              </w:rPr>
              <w:t>أ</w:t>
            </w:r>
            <w:r w:rsidRPr="007D22F8">
              <w:rPr>
                <w:rFonts w:cs="B Nazanin"/>
                <w:sz w:val="20"/>
                <w:szCs w:val="20"/>
                <w:rtl/>
              </w:rPr>
              <w:t>م</w:t>
            </w:r>
            <w:r w:rsidRPr="007D22F8">
              <w:rPr>
                <w:rFonts w:cs="B Nazanin" w:hint="cs"/>
                <w:sz w:val="20"/>
                <w:szCs w:val="20"/>
                <w:rtl/>
              </w:rPr>
              <w:t>ی</w:t>
            </w:r>
            <w:r w:rsidRPr="007D22F8">
              <w:rPr>
                <w:rFonts w:cs="B Nazanin" w:hint="eastAsia"/>
                <w:sz w:val="20"/>
                <w:szCs w:val="20"/>
                <w:rtl/>
              </w:rPr>
              <w:t>ن</w:t>
            </w:r>
            <w:r w:rsidRPr="007D22F8">
              <w:rPr>
                <w:rFonts w:cs="B Nazanin"/>
                <w:sz w:val="20"/>
                <w:szCs w:val="20"/>
                <w:rtl/>
              </w:rPr>
              <w:t xml:space="preserve"> کنندگان و مشتر</w:t>
            </w:r>
            <w:r w:rsidRPr="007D22F8">
              <w:rPr>
                <w:rFonts w:cs="B Nazanin" w:hint="cs"/>
                <w:sz w:val="20"/>
                <w:szCs w:val="20"/>
                <w:rtl/>
              </w:rPr>
              <w:t>ی</w:t>
            </w:r>
            <w:r w:rsidRPr="007D22F8">
              <w:rPr>
                <w:rFonts w:cs="B Nazanin" w:hint="eastAsia"/>
                <w:sz w:val="20"/>
                <w:szCs w:val="20"/>
                <w:rtl/>
              </w:rPr>
              <w:t>ان،</w:t>
            </w:r>
            <w:r w:rsidRPr="007D22F8">
              <w:rPr>
                <w:rFonts w:cs="B Nazanin"/>
                <w:sz w:val="20"/>
                <w:szCs w:val="20"/>
                <w:rtl/>
              </w:rPr>
              <w:t xml:space="preserve"> تهد</w:t>
            </w:r>
            <w:r w:rsidRPr="007D22F8">
              <w:rPr>
                <w:rFonts w:cs="B Nazanin" w:hint="cs"/>
                <w:sz w:val="20"/>
                <w:szCs w:val="20"/>
                <w:rtl/>
              </w:rPr>
              <w:t>ی</w:t>
            </w:r>
            <w:r w:rsidRPr="007D22F8">
              <w:rPr>
                <w:rFonts w:cs="B Nazanin" w:hint="eastAsia"/>
                <w:sz w:val="20"/>
                <w:szCs w:val="20"/>
                <w:rtl/>
              </w:rPr>
              <w:t>د</w:t>
            </w:r>
            <w:r w:rsidRPr="007D22F8">
              <w:rPr>
                <w:rFonts w:cs="B Nazanin"/>
                <w:sz w:val="20"/>
                <w:szCs w:val="20"/>
                <w:rtl/>
              </w:rPr>
              <w:t xml:space="preserve"> ورود تازه واردان و محصولات </w:t>
            </w:r>
            <w:r w:rsidRPr="007D22F8">
              <w:rPr>
                <w:rFonts w:cs="B Nazanin" w:hint="cs"/>
                <w:sz w:val="20"/>
                <w:szCs w:val="20"/>
                <w:rtl/>
              </w:rPr>
              <w:t>ی</w:t>
            </w:r>
            <w:r w:rsidRPr="007D22F8">
              <w:rPr>
                <w:rFonts w:cs="B Nazanin" w:hint="eastAsia"/>
                <w:sz w:val="20"/>
                <w:szCs w:val="20"/>
                <w:rtl/>
              </w:rPr>
              <w:t>ا</w:t>
            </w:r>
            <w:r w:rsidRPr="007D22F8">
              <w:rPr>
                <w:rFonts w:cs="B Nazanin"/>
                <w:sz w:val="20"/>
                <w:szCs w:val="20"/>
                <w:rtl/>
              </w:rPr>
              <w:t xml:space="preserve"> خدمات جا</w:t>
            </w:r>
            <w:r w:rsidRPr="007D22F8">
              <w:rPr>
                <w:rFonts w:cs="B Nazanin" w:hint="cs"/>
                <w:sz w:val="20"/>
                <w:szCs w:val="20"/>
                <w:rtl/>
              </w:rPr>
              <w:t>ی</w:t>
            </w:r>
            <w:r w:rsidRPr="007D22F8">
              <w:rPr>
                <w:rFonts w:cs="B Nazanin" w:hint="eastAsia"/>
                <w:sz w:val="20"/>
                <w:szCs w:val="20"/>
                <w:rtl/>
              </w:rPr>
              <w:t>گز</w:t>
            </w:r>
            <w:r w:rsidRPr="007D22F8">
              <w:rPr>
                <w:rFonts w:cs="B Nazanin" w:hint="cs"/>
                <w:sz w:val="20"/>
                <w:szCs w:val="20"/>
                <w:rtl/>
              </w:rPr>
              <w:t>ی</w:t>
            </w:r>
            <w:r w:rsidRPr="007D22F8">
              <w:rPr>
                <w:rFonts w:cs="B Nazanin" w:hint="eastAsia"/>
                <w:sz w:val="20"/>
                <w:szCs w:val="20"/>
                <w:rtl/>
              </w:rPr>
              <w:t>ن</w:t>
            </w:r>
            <w:r w:rsidRPr="007D22F8">
              <w:rPr>
                <w:rFonts w:cs="B Nazanin"/>
                <w:sz w:val="20"/>
                <w:szCs w:val="20"/>
                <w:rtl/>
              </w:rPr>
              <w:t xml:space="preserve"> و رقابت رقابت</w:t>
            </w:r>
            <w:r w:rsidRPr="007D22F8">
              <w:rPr>
                <w:rFonts w:cs="B Nazanin" w:hint="cs"/>
                <w:sz w:val="20"/>
                <w:szCs w:val="20"/>
                <w:rtl/>
              </w:rPr>
              <w:t>ی</w:t>
            </w:r>
          </w:p>
        </w:tc>
        <w:tc>
          <w:tcPr>
            <w:tcW w:w="3063" w:type="dxa"/>
            <w:tcBorders>
              <w:top w:val="single" w:sz="12" w:space="0" w:color="auto"/>
              <w:left w:val="single" w:sz="12" w:space="0" w:color="auto"/>
              <w:bottom w:val="single" w:sz="12" w:space="0" w:color="000000"/>
              <w:right w:val="single" w:sz="12" w:space="0" w:color="000000"/>
            </w:tcBorders>
          </w:tcPr>
          <w:p w14:paraId="38CDAC4B" w14:textId="4180FDDD" w:rsidR="00430FBA" w:rsidRPr="007D22F8" w:rsidRDefault="007D22F8" w:rsidP="00CC0DB5">
            <w:pPr>
              <w:rPr>
                <w:rFonts w:cs="B Nazanin"/>
                <w:sz w:val="20"/>
                <w:szCs w:val="20"/>
                <w:rtl/>
              </w:rPr>
            </w:pPr>
            <w:r w:rsidRPr="007D22F8">
              <w:rPr>
                <w:rFonts w:cs="B Nazanin" w:hint="eastAsia"/>
                <w:sz w:val="20"/>
                <w:szCs w:val="20"/>
                <w:rtl/>
              </w:rPr>
              <w:t>جذاب</w:t>
            </w:r>
            <w:r w:rsidRPr="007D22F8">
              <w:rPr>
                <w:rFonts w:cs="B Nazanin" w:hint="cs"/>
                <w:sz w:val="20"/>
                <w:szCs w:val="20"/>
                <w:rtl/>
              </w:rPr>
              <w:t>ی</w:t>
            </w:r>
            <w:r w:rsidRPr="007D22F8">
              <w:rPr>
                <w:rFonts w:cs="B Nazanin" w:hint="eastAsia"/>
                <w:sz w:val="20"/>
                <w:szCs w:val="20"/>
                <w:rtl/>
              </w:rPr>
              <w:t>ت</w:t>
            </w:r>
            <w:r w:rsidRPr="007D22F8">
              <w:rPr>
                <w:rFonts w:cs="B Nazanin"/>
                <w:sz w:val="20"/>
                <w:szCs w:val="20"/>
                <w:rtl/>
              </w:rPr>
              <w:t xml:space="preserve"> و سودآور</w:t>
            </w:r>
            <w:r w:rsidRPr="007D22F8">
              <w:rPr>
                <w:rFonts w:cs="B Nazanin" w:hint="cs"/>
                <w:sz w:val="20"/>
                <w:szCs w:val="20"/>
                <w:rtl/>
              </w:rPr>
              <w:t>ی</w:t>
            </w:r>
            <w:r w:rsidRPr="007D22F8">
              <w:rPr>
                <w:rFonts w:cs="B Nazanin"/>
                <w:sz w:val="20"/>
                <w:szCs w:val="20"/>
                <w:rtl/>
              </w:rPr>
              <w:t xml:space="preserve"> </w:t>
            </w:r>
            <w:r w:rsidRPr="007D22F8">
              <w:rPr>
                <w:rFonts w:cs="B Nazanin" w:hint="cs"/>
                <w:sz w:val="20"/>
                <w:szCs w:val="20"/>
                <w:rtl/>
              </w:rPr>
              <w:t>ی</w:t>
            </w:r>
            <w:r w:rsidRPr="007D22F8">
              <w:rPr>
                <w:rFonts w:cs="B Nazanin" w:hint="eastAsia"/>
                <w:sz w:val="20"/>
                <w:szCs w:val="20"/>
                <w:rtl/>
              </w:rPr>
              <w:t>ک</w:t>
            </w:r>
            <w:r w:rsidRPr="007D22F8">
              <w:rPr>
                <w:rFonts w:cs="B Nazanin"/>
                <w:sz w:val="20"/>
                <w:szCs w:val="20"/>
                <w:rtl/>
              </w:rPr>
              <w:t xml:space="preserve"> بخش صنعت</w:t>
            </w:r>
          </w:p>
        </w:tc>
      </w:tr>
      <w:tr w:rsidR="00430FBA" w14:paraId="5FA04660" w14:textId="77777777" w:rsidTr="007D22F8">
        <w:tc>
          <w:tcPr>
            <w:tcW w:w="1947" w:type="dxa"/>
            <w:tcBorders>
              <w:top w:val="single" w:sz="12" w:space="0" w:color="000000"/>
              <w:left w:val="single" w:sz="12" w:space="0" w:color="000000"/>
              <w:bottom w:val="single" w:sz="12" w:space="0" w:color="000000"/>
              <w:right w:val="single" w:sz="12" w:space="0" w:color="000000"/>
            </w:tcBorders>
          </w:tcPr>
          <w:p w14:paraId="4D649123" w14:textId="24569D32" w:rsidR="00430FBA" w:rsidRPr="007D22F8" w:rsidRDefault="007D22F8" w:rsidP="00CC0DB5">
            <w:pPr>
              <w:rPr>
                <w:rFonts w:cs="B Nazanin"/>
                <w:sz w:val="20"/>
                <w:szCs w:val="20"/>
                <w:rtl/>
              </w:rPr>
            </w:pPr>
            <w:r w:rsidRPr="007D22F8">
              <w:rPr>
                <w:rFonts w:cs="B Nazanin" w:hint="cs"/>
                <w:sz w:val="20"/>
                <w:szCs w:val="20"/>
                <w:rtl/>
              </w:rPr>
              <w:t>سوات</w:t>
            </w:r>
          </w:p>
        </w:tc>
        <w:tc>
          <w:tcPr>
            <w:tcW w:w="4500" w:type="dxa"/>
            <w:tcBorders>
              <w:top w:val="single" w:sz="12" w:space="0" w:color="000000"/>
              <w:left w:val="single" w:sz="12" w:space="0" w:color="000000"/>
              <w:bottom w:val="single" w:sz="12" w:space="0" w:color="000000"/>
              <w:right w:val="single" w:sz="12" w:space="0" w:color="000000"/>
            </w:tcBorders>
          </w:tcPr>
          <w:p w14:paraId="2620BCA4" w14:textId="68C0EBD5" w:rsidR="00430FBA" w:rsidRPr="007D22F8" w:rsidRDefault="007D22F8" w:rsidP="007D22F8">
            <w:pPr>
              <w:rPr>
                <w:rFonts w:cs="B Nazanin"/>
                <w:sz w:val="20"/>
                <w:szCs w:val="20"/>
                <w:rtl/>
              </w:rPr>
            </w:pPr>
            <w:r w:rsidRPr="007D22F8">
              <w:rPr>
                <w:rFonts w:cs="B Nazanin"/>
                <w:sz w:val="20"/>
                <w:szCs w:val="20"/>
                <w:rtl/>
              </w:rPr>
              <w:t>نقاط قوت، ضعف، فرصت</w:t>
            </w:r>
            <w:r w:rsidRPr="007D22F8">
              <w:rPr>
                <w:rFonts w:cs="B Nazanin" w:hint="cs"/>
                <w:sz w:val="20"/>
                <w:szCs w:val="20"/>
                <w:rtl/>
              </w:rPr>
              <w:t>‌</w:t>
            </w:r>
            <w:r w:rsidRPr="007D22F8">
              <w:rPr>
                <w:rFonts w:cs="B Nazanin"/>
                <w:sz w:val="20"/>
                <w:szCs w:val="20"/>
                <w:rtl/>
              </w:rPr>
              <w:t>ها و تهد</w:t>
            </w:r>
            <w:r w:rsidRPr="007D22F8">
              <w:rPr>
                <w:rFonts w:cs="B Nazanin" w:hint="cs"/>
                <w:sz w:val="20"/>
                <w:szCs w:val="20"/>
                <w:rtl/>
              </w:rPr>
              <w:t>ی</w:t>
            </w:r>
            <w:r w:rsidRPr="007D22F8">
              <w:rPr>
                <w:rFonts w:cs="B Nazanin" w:hint="eastAsia"/>
                <w:sz w:val="20"/>
                <w:szCs w:val="20"/>
                <w:rtl/>
              </w:rPr>
              <w:t>دها</w:t>
            </w:r>
          </w:p>
        </w:tc>
        <w:tc>
          <w:tcPr>
            <w:tcW w:w="3063" w:type="dxa"/>
            <w:tcBorders>
              <w:top w:val="single" w:sz="12" w:space="0" w:color="000000"/>
              <w:left w:val="single" w:sz="12" w:space="0" w:color="000000"/>
              <w:bottom w:val="single" w:sz="12" w:space="0" w:color="000000"/>
              <w:right w:val="single" w:sz="12" w:space="0" w:color="000000"/>
            </w:tcBorders>
          </w:tcPr>
          <w:p w14:paraId="50F199A6" w14:textId="36937638" w:rsidR="00430FBA" w:rsidRPr="007D22F8" w:rsidRDefault="007D22F8" w:rsidP="00CC0DB5">
            <w:pPr>
              <w:rPr>
                <w:rFonts w:cs="B Nazanin"/>
                <w:sz w:val="20"/>
                <w:szCs w:val="20"/>
                <w:rtl/>
              </w:rPr>
            </w:pPr>
            <w:r w:rsidRPr="007D22F8">
              <w:rPr>
                <w:rFonts w:cs="B Nazanin" w:hint="eastAsia"/>
                <w:sz w:val="20"/>
                <w:szCs w:val="20"/>
                <w:rtl/>
              </w:rPr>
              <w:t>درک</w:t>
            </w:r>
            <w:r w:rsidRPr="007D22F8">
              <w:rPr>
                <w:rFonts w:cs="B Nazanin"/>
                <w:sz w:val="20"/>
                <w:szCs w:val="20"/>
                <w:rtl/>
              </w:rPr>
              <w:t xml:space="preserve"> موقع</w:t>
            </w:r>
            <w:r w:rsidRPr="007D22F8">
              <w:rPr>
                <w:rFonts w:cs="B Nazanin" w:hint="cs"/>
                <w:sz w:val="20"/>
                <w:szCs w:val="20"/>
                <w:rtl/>
              </w:rPr>
              <w:t>ی</w:t>
            </w:r>
            <w:r w:rsidRPr="007D22F8">
              <w:rPr>
                <w:rFonts w:cs="B Nazanin" w:hint="eastAsia"/>
                <w:sz w:val="20"/>
                <w:szCs w:val="20"/>
                <w:rtl/>
              </w:rPr>
              <w:t>ت</w:t>
            </w:r>
            <w:r w:rsidRPr="007D22F8">
              <w:rPr>
                <w:rFonts w:cs="B Nazanin"/>
                <w:sz w:val="20"/>
                <w:szCs w:val="20"/>
                <w:rtl/>
              </w:rPr>
              <w:t xml:space="preserve"> رقابت</w:t>
            </w:r>
            <w:r w:rsidRPr="007D22F8">
              <w:rPr>
                <w:rFonts w:cs="B Nazanin" w:hint="cs"/>
                <w:sz w:val="20"/>
                <w:szCs w:val="20"/>
                <w:rtl/>
              </w:rPr>
              <w:t>ی</w:t>
            </w:r>
            <w:r w:rsidRPr="007D22F8">
              <w:rPr>
                <w:rFonts w:cs="B Nazanin"/>
                <w:sz w:val="20"/>
                <w:szCs w:val="20"/>
                <w:rtl/>
              </w:rPr>
              <w:t xml:space="preserve"> سازمان</w:t>
            </w:r>
          </w:p>
        </w:tc>
      </w:tr>
      <w:tr w:rsidR="00430FBA" w14:paraId="19AA60BC" w14:textId="77777777" w:rsidTr="007D22F8">
        <w:tc>
          <w:tcPr>
            <w:tcW w:w="1947" w:type="dxa"/>
            <w:tcBorders>
              <w:top w:val="single" w:sz="12" w:space="0" w:color="000000"/>
              <w:left w:val="single" w:sz="12" w:space="0" w:color="000000"/>
              <w:bottom w:val="single" w:sz="12" w:space="0" w:color="000000"/>
              <w:right w:val="single" w:sz="12" w:space="0" w:color="000000"/>
            </w:tcBorders>
          </w:tcPr>
          <w:p w14:paraId="22B8BF3F" w14:textId="33B4F0A1" w:rsidR="00430FBA" w:rsidRPr="007D22F8" w:rsidRDefault="007D22F8" w:rsidP="007D22F8">
            <w:pPr>
              <w:rPr>
                <w:rFonts w:cs="B Nazanin"/>
                <w:sz w:val="20"/>
                <w:szCs w:val="20"/>
                <w:rtl/>
              </w:rPr>
            </w:pPr>
            <w:r w:rsidRPr="007D22F8">
              <w:rPr>
                <w:rFonts w:cs="B Nazanin"/>
                <w:sz w:val="20"/>
                <w:szCs w:val="20"/>
                <w:rtl/>
              </w:rPr>
              <w:t>صلاح</w:t>
            </w:r>
            <w:r w:rsidRPr="007D22F8">
              <w:rPr>
                <w:rFonts w:cs="B Nazanin" w:hint="cs"/>
                <w:sz w:val="20"/>
                <w:szCs w:val="20"/>
                <w:rtl/>
              </w:rPr>
              <w:t>ی</w:t>
            </w:r>
            <w:r w:rsidRPr="007D22F8">
              <w:rPr>
                <w:rFonts w:cs="B Nazanin" w:hint="eastAsia"/>
                <w:sz w:val="20"/>
                <w:szCs w:val="20"/>
                <w:rtl/>
              </w:rPr>
              <w:t>ت</w:t>
            </w:r>
            <w:r w:rsidRPr="007D22F8">
              <w:rPr>
                <w:rFonts w:cs="B Nazanin" w:hint="eastAsia"/>
                <w:sz w:val="20"/>
                <w:szCs w:val="20"/>
              </w:rPr>
              <w:t>‌</w:t>
            </w:r>
            <w:r w:rsidRPr="007D22F8">
              <w:rPr>
                <w:rFonts w:cs="B Nazanin" w:hint="eastAsia"/>
                <w:sz w:val="20"/>
                <w:szCs w:val="20"/>
                <w:rtl/>
              </w:rPr>
              <w:t>ها</w:t>
            </w:r>
            <w:r w:rsidRPr="007D22F8">
              <w:rPr>
                <w:rFonts w:cs="B Nazanin" w:hint="cs"/>
                <w:sz w:val="20"/>
                <w:szCs w:val="20"/>
                <w:rtl/>
              </w:rPr>
              <w:t>ی</w:t>
            </w:r>
            <w:r w:rsidRPr="007D22F8">
              <w:rPr>
                <w:rFonts w:cs="B Nazanin"/>
                <w:sz w:val="20"/>
                <w:szCs w:val="20"/>
                <w:rtl/>
              </w:rPr>
              <w:t xml:space="preserve"> اصل</w:t>
            </w:r>
            <w:r w:rsidRPr="007D22F8">
              <w:rPr>
                <w:rFonts w:cs="B Nazanin" w:hint="cs"/>
                <w:sz w:val="20"/>
                <w:szCs w:val="20"/>
                <w:rtl/>
              </w:rPr>
              <w:t>ی</w:t>
            </w:r>
          </w:p>
        </w:tc>
        <w:tc>
          <w:tcPr>
            <w:tcW w:w="4500" w:type="dxa"/>
            <w:tcBorders>
              <w:top w:val="single" w:sz="12" w:space="0" w:color="000000"/>
              <w:left w:val="single" w:sz="12" w:space="0" w:color="000000"/>
              <w:bottom w:val="single" w:sz="12" w:space="0" w:color="000000"/>
              <w:right w:val="single" w:sz="12" w:space="0" w:color="000000"/>
            </w:tcBorders>
          </w:tcPr>
          <w:p w14:paraId="248D9CB8" w14:textId="3F801892" w:rsidR="00430FBA" w:rsidRPr="007D22F8" w:rsidRDefault="007D22F8" w:rsidP="007D22F8">
            <w:pPr>
              <w:rPr>
                <w:rFonts w:cs="B Nazanin"/>
                <w:sz w:val="20"/>
                <w:szCs w:val="20"/>
                <w:rtl/>
              </w:rPr>
            </w:pPr>
            <w:r w:rsidRPr="007D22F8">
              <w:rPr>
                <w:rFonts w:cs="B Nazanin" w:hint="eastAsia"/>
                <w:sz w:val="20"/>
                <w:szCs w:val="20"/>
                <w:rtl/>
              </w:rPr>
              <w:t>قابل</w:t>
            </w:r>
            <w:r w:rsidRPr="007D22F8">
              <w:rPr>
                <w:rFonts w:cs="B Nazanin" w:hint="cs"/>
                <w:sz w:val="20"/>
                <w:szCs w:val="20"/>
                <w:rtl/>
              </w:rPr>
              <w:t>ی</w:t>
            </w:r>
            <w:r w:rsidRPr="007D22F8">
              <w:rPr>
                <w:rFonts w:cs="B Nazanin" w:hint="eastAsia"/>
                <w:sz w:val="20"/>
                <w:szCs w:val="20"/>
                <w:rtl/>
              </w:rPr>
              <w:t>ت</w:t>
            </w:r>
            <w:r w:rsidRPr="007D22F8">
              <w:rPr>
                <w:rFonts w:cs="B Nazanin" w:hint="eastAsia"/>
                <w:sz w:val="20"/>
                <w:szCs w:val="20"/>
              </w:rPr>
              <w:t>‌</w:t>
            </w:r>
            <w:r w:rsidRPr="007D22F8">
              <w:rPr>
                <w:rFonts w:cs="B Nazanin"/>
                <w:sz w:val="20"/>
                <w:szCs w:val="20"/>
                <w:rtl/>
              </w:rPr>
              <w:t xml:space="preserve">ها و منابع منحصر به فرد </w:t>
            </w:r>
            <w:r w:rsidRPr="007D22F8">
              <w:rPr>
                <w:rFonts w:cs="B Nazanin" w:hint="cs"/>
                <w:sz w:val="20"/>
                <w:szCs w:val="20"/>
                <w:rtl/>
              </w:rPr>
              <w:t>ی</w:t>
            </w:r>
            <w:r w:rsidRPr="007D22F8">
              <w:rPr>
                <w:rFonts w:cs="B Nazanin" w:hint="eastAsia"/>
                <w:sz w:val="20"/>
                <w:szCs w:val="20"/>
                <w:rtl/>
              </w:rPr>
              <w:t>ک</w:t>
            </w:r>
            <w:r w:rsidRPr="007D22F8">
              <w:rPr>
                <w:rFonts w:cs="B Nazanin"/>
                <w:sz w:val="20"/>
                <w:szCs w:val="20"/>
                <w:rtl/>
              </w:rPr>
              <w:t xml:space="preserve"> سازمان</w:t>
            </w:r>
          </w:p>
        </w:tc>
        <w:tc>
          <w:tcPr>
            <w:tcW w:w="3063" w:type="dxa"/>
            <w:tcBorders>
              <w:top w:val="single" w:sz="12" w:space="0" w:color="000000"/>
              <w:left w:val="single" w:sz="12" w:space="0" w:color="000000"/>
              <w:bottom w:val="single" w:sz="12" w:space="0" w:color="000000"/>
              <w:right w:val="single" w:sz="12" w:space="0" w:color="000000"/>
            </w:tcBorders>
          </w:tcPr>
          <w:p w14:paraId="67C20799" w14:textId="147CD56D" w:rsidR="00430FBA" w:rsidRPr="007D22F8" w:rsidRDefault="007D22F8" w:rsidP="00CC0DB5">
            <w:pPr>
              <w:rPr>
                <w:rFonts w:cs="B Nazanin"/>
                <w:sz w:val="20"/>
                <w:szCs w:val="20"/>
                <w:rtl/>
              </w:rPr>
            </w:pPr>
            <w:r w:rsidRPr="007D22F8">
              <w:rPr>
                <w:rFonts w:cs="B Nazanin" w:hint="eastAsia"/>
                <w:sz w:val="20"/>
                <w:szCs w:val="20"/>
                <w:rtl/>
              </w:rPr>
              <w:t>مز</w:t>
            </w:r>
            <w:r w:rsidRPr="007D22F8">
              <w:rPr>
                <w:rFonts w:cs="B Nazanin" w:hint="cs"/>
                <w:sz w:val="20"/>
                <w:szCs w:val="20"/>
                <w:rtl/>
              </w:rPr>
              <w:t>ی</w:t>
            </w:r>
            <w:r w:rsidRPr="007D22F8">
              <w:rPr>
                <w:rFonts w:cs="B Nazanin" w:hint="eastAsia"/>
                <w:sz w:val="20"/>
                <w:szCs w:val="20"/>
                <w:rtl/>
              </w:rPr>
              <w:t>ت</w:t>
            </w:r>
            <w:r w:rsidRPr="007D22F8">
              <w:rPr>
                <w:rFonts w:cs="B Nazanin"/>
                <w:sz w:val="20"/>
                <w:szCs w:val="20"/>
                <w:rtl/>
              </w:rPr>
              <w:t xml:space="preserve"> رقابت</w:t>
            </w:r>
            <w:r w:rsidRPr="007D22F8">
              <w:rPr>
                <w:rFonts w:cs="B Nazanin" w:hint="cs"/>
                <w:sz w:val="20"/>
                <w:szCs w:val="20"/>
                <w:rtl/>
              </w:rPr>
              <w:t>ی</w:t>
            </w:r>
          </w:p>
        </w:tc>
      </w:tr>
      <w:tr w:rsidR="00430FBA" w14:paraId="310BBC59" w14:textId="77777777" w:rsidTr="007D22F8">
        <w:tc>
          <w:tcPr>
            <w:tcW w:w="1947" w:type="dxa"/>
            <w:tcBorders>
              <w:top w:val="single" w:sz="12" w:space="0" w:color="000000"/>
              <w:left w:val="single" w:sz="12" w:space="0" w:color="000000"/>
              <w:bottom w:val="single" w:sz="12" w:space="0" w:color="000000"/>
              <w:right w:val="single" w:sz="12" w:space="0" w:color="000000"/>
            </w:tcBorders>
          </w:tcPr>
          <w:p w14:paraId="384DD235" w14:textId="55F31030" w:rsidR="00430FBA" w:rsidRPr="007D22F8" w:rsidRDefault="007D22F8" w:rsidP="007D22F8">
            <w:pPr>
              <w:rPr>
                <w:rFonts w:cs="B Nazanin"/>
                <w:sz w:val="20"/>
                <w:szCs w:val="20"/>
                <w:rtl/>
              </w:rPr>
            </w:pPr>
            <w:r w:rsidRPr="007D22F8">
              <w:rPr>
                <w:rFonts w:cs="B Nazanin"/>
                <w:sz w:val="20"/>
                <w:szCs w:val="20"/>
                <w:rtl/>
              </w:rPr>
              <w:t>محک ز</w:t>
            </w:r>
            <w:r>
              <w:rPr>
                <w:rFonts w:cs="B Nazanin" w:hint="cs"/>
                <w:sz w:val="20"/>
                <w:szCs w:val="20"/>
                <w:rtl/>
              </w:rPr>
              <w:t>نی(</w:t>
            </w:r>
            <w:r w:rsidRPr="007D22F8">
              <w:rPr>
                <w:rFonts w:cs="B Nazanin"/>
                <w:sz w:val="20"/>
                <w:szCs w:val="20"/>
                <w:rtl/>
              </w:rPr>
              <w:t>بنچ مارک</w:t>
            </w:r>
            <w:r w:rsidRPr="007D22F8">
              <w:rPr>
                <w:rFonts w:cs="B Nazanin" w:hint="cs"/>
                <w:sz w:val="20"/>
                <w:szCs w:val="20"/>
                <w:rtl/>
              </w:rPr>
              <w:t>ی</w:t>
            </w:r>
            <w:r w:rsidRPr="007D22F8">
              <w:rPr>
                <w:rFonts w:cs="B Nazanin" w:hint="eastAsia"/>
                <w:sz w:val="20"/>
                <w:szCs w:val="20"/>
                <w:rtl/>
              </w:rPr>
              <w:t>نگ</w:t>
            </w:r>
            <w:r>
              <w:rPr>
                <w:rFonts w:cs="B Nazanin" w:hint="cs"/>
                <w:sz w:val="20"/>
                <w:szCs w:val="20"/>
                <w:rtl/>
              </w:rPr>
              <w:t>)</w:t>
            </w:r>
          </w:p>
        </w:tc>
        <w:tc>
          <w:tcPr>
            <w:tcW w:w="4500" w:type="dxa"/>
            <w:tcBorders>
              <w:top w:val="single" w:sz="12" w:space="0" w:color="000000"/>
              <w:left w:val="single" w:sz="12" w:space="0" w:color="000000"/>
              <w:bottom w:val="single" w:sz="12" w:space="0" w:color="000000"/>
              <w:right w:val="single" w:sz="12" w:space="0" w:color="000000"/>
            </w:tcBorders>
          </w:tcPr>
          <w:p w14:paraId="1C8600CA" w14:textId="489B2886" w:rsidR="00430FBA" w:rsidRPr="007D22F8" w:rsidRDefault="007D22F8" w:rsidP="007D22F8">
            <w:pPr>
              <w:rPr>
                <w:rFonts w:cs="B Nazanin"/>
                <w:sz w:val="20"/>
                <w:szCs w:val="20"/>
                <w:rtl/>
              </w:rPr>
            </w:pPr>
            <w:r w:rsidRPr="007D22F8">
              <w:rPr>
                <w:rFonts w:cs="B Nazanin"/>
                <w:sz w:val="20"/>
                <w:szCs w:val="20"/>
                <w:rtl/>
              </w:rPr>
              <w:t>عملکرد و فرآ</w:t>
            </w:r>
            <w:r w:rsidRPr="007D22F8">
              <w:rPr>
                <w:rFonts w:cs="B Nazanin" w:hint="cs"/>
                <w:sz w:val="20"/>
                <w:szCs w:val="20"/>
                <w:rtl/>
              </w:rPr>
              <w:t>ی</w:t>
            </w:r>
            <w:r w:rsidRPr="007D22F8">
              <w:rPr>
                <w:rFonts w:cs="B Nazanin" w:hint="eastAsia"/>
                <w:sz w:val="20"/>
                <w:szCs w:val="20"/>
                <w:rtl/>
              </w:rPr>
              <w:t>ندها</w:t>
            </w:r>
            <w:r w:rsidRPr="007D22F8">
              <w:rPr>
                <w:rFonts w:cs="B Nazanin"/>
                <w:sz w:val="20"/>
                <w:szCs w:val="20"/>
                <w:rtl/>
              </w:rPr>
              <w:t xml:space="preserve"> با رهبران صنعت </w:t>
            </w:r>
            <w:r w:rsidRPr="007D22F8">
              <w:rPr>
                <w:rFonts w:cs="B Nazanin" w:hint="cs"/>
                <w:sz w:val="20"/>
                <w:szCs w:val="20"/>
                <w:rtl/>
              </w:rPr>
              <w:t>ی</w:t>
            </w:r>
            <w:r w:rsidRPr="007D22F8">
              <w:rPr>
                <w:rFonts w:cs="B Nazanin" w:hint="eastAsia"/>
                <w:sz w:val="20"/>
                <w:szCs w:val="20"/>
                <w:rtl/>
              </w:rPr>
              <w:t>ا</w:t>
            </w:r>
            <w:r w:rsidRPr="007D22F8">
              <w:rPr>
                <w:rFonts w:cs="B Nazanin"/>
                <w:sz w:val="20"/>
                <w:szCs w:val="20"/>
                <w:rtl/>
              </w:rPr>
              <w:t xml:space="preserve"> رقبا بر اساس مع</w:t>
            </w:r>
            <w:r w:rsidRPr="007D22F8">
              <w:rPr>
                <w:rFonts w:cs="B Nazanin" w:hint="cs"/>
                <w:sz w:val="20"/>
                <w:szCs w:val="20"/>
                <w:rtl/>
              </w:rPr>
              <w:t>ی</w:t>
            </w:r>
            <w:r w:rsidRPr="007D22F8">
              <w:rPr>
                <w:rFonts w:cs="B Nazanin" w:hint="eastAsia"/>
                <w:sz w:val="20"/>
                <w:szCs w:val="20"/>
                <w:rtl/>
              </w:rPr>
              <w:t>ارها</w:t>
            </w:r>
            <w:r w:rsidRPr="007D22F8">
              <w:rPr>
                <w:rFonts w:cs="B Nazanin" w:hint="cs"/>
                <w:sz w:val="20"/>
                <w:szCs w:val="20"/>
                <w:rtl/>
              </w:rPr>
              <w:t>ی</w:t>
            </w:r>
            <w:r w:rsidRPr="007D22F8">
              <w:rPr>
                <w:rFonts w:cs="B Nazanin"/>
                <w:sz w:val="20"/>
                <w:szCs w:val="20"/>
                <w:rtl/>
              </w:rPr>
              <w:t xml:space="preserve"> عملکرد</w:t>
            </w:r>
          </w:p>
        </w:tc>
        <w:tc>
          <w:tcPr>
            <w:tcW w:w="3063" w:type="dxa"/>
            <w:tcBorders>
              <w:top w:val="single" w:sz="12" w:space="0" w:color="000000"/>
              <w:left w:val="single" w:sz="12" w:space="0" w:color="000000"/>
              <w:bottom w:val="single" w:sz="12" w:space="0" w:color="000000"/>
              <w:right w:val="single" w:sz="12" w:space="0" w:color="000000"/>
            </w:tcBorders>
          </w:tcPr>
          <w:p w14:paraId="5BD90E70" w14:textId="76EEF789" w:rsidR="00430FBA" w:rsidRPr="007D22F8" w:rsidRDefault="007D22F8" w:rsidP="00CC0DB5">
            <w:pPr>
              <w:rPr>
                <w:rFonts w:cs="B Nazanin"/>
                <w:sz w:val="20"/>
                <w:szCs w:val="20"/>
                <w:rtl/>
              </w:rPr>
            </w:pPr>
            <w:r w:rsidRPr="007D22F8">
              <w:rPr>
                <w:rFonts w:cs="B Nazanin" w:hint="eastAsia"/>
                <w:sz w:val="20"/>
                <w:szCs w:val="20"/>
                <w:rtl/>
              </w:rPr>
              <w:t>بهتر</w:t>
            </w:r>
            <w:r w:rsidRPr="007D22F8">
              <w:rPr>
                <w:rFonts w:cs="B Nazanin" w:hint="cs"/>
                <w:sz w:val="20"/>
                <w:szCs w:val="20"/>
                <w:rtl/>
              </w:rPr>
              <w:t>ی</w:t>
            </w:r>
            <w:r w:rsidRPr="007D22F8">
              <w:rPr>
                <w:rFonts w:cs="B Nazanin" w:hint="eastAsia"/>
                <w:sz w:val="20"/>
                <w:szCs w:val="20"/>
                <w:rtl/>
              </w:rPr>
              <w:t>ن</w:t>
            </w:r>
            <w:r w:rsidRPr="007D22F8">
              <w:rPr>
                <w:rFonts w:cs="B Nazanin"/>
                <w:sz w:val="20"/>
                <w:szCs w:val="20"/>
                <w:rtl/>
              </w:rPr>
              <w:t xml:space="preserve"> ش</w:t>
            </w:r>
            <w:r w:rsidRPr="007D22F8">
              <w:rPr>
                <w:rFonts w:cs="B Nazanin" w:hint="cs"/>
                <w:sz w:val="20"/>
                <w:szCs w:val="20"/>
                <w:rtl/>
              </w:rPr>
              <w:t>ی</w:t>
            </w:r>
            <w:r w:rsidRPr="007D22F8">
              <w:rPr>
                <w:rFonts w:cs="B Nazanin" w:hint="eastAsia"/>
                <w:sz w:val="20"/>
                <w:szCs w:val="20"/>
                <w:rtl/>
              </w:rPr>
              <w:t>وه</w:t>
            </w:r>
            <w:r w:rsidRPr="007D22F8">
              <w:rPr>
                <w:rFonts w:cs="B Nazanin" w:hint="eastAsia"/>
                <w:sz w:val="20"/>
                <w:szCs w:val="20"/>
              </w:rPr>
              <w:t>‌</w:t>
            </w:r>
            <w:r w:rsidRPr="007D22F8">
              <w:rPr>
                <w:rFonts w:cs="B Nazanin"/>
                <w:sz w:val="20"/>
                <w:szCs w:val="20"/>
                <w:rtl/>
              </w:rPr>
              <w:t>ها</w:t>
            </w:r>
          </w:p>
        </w:tc>
      </w:tr>
      <w:tr w:rsidR="00430FBA" w14:paraId="308F2DBC" w14:textId="77777777" w:rsidTr="007D22F8">
        <w:tc>
          <w:tcPr>
            <w:tcW w:w="1947" w:type="dxa"/>
            <w:tcBorders>
              <w:top w:val="single" w:sz="12" w:space="0" w:color="000000"/>
              <w:left w:val="single" w:sz="12" w:space="0" w:color="000000"/>
              <w:bottom w:val="single" w:sz="12" w:space="0" w:color="000000"/>
              <w:right w:val="single" w:sz="12" w:space="0" w:color="000000"/>
            </w:tcBorders>
          </w:tcPr>
          <w:p w14:paraId="2A457E1F" w14:textId="07D1967A" w:rsidR="00430FBA" w:rsidRPr="007D22F8" w:rsidRDefault="007D22F8" w:rsidP="007D22F8">
            <w:pPr>
              <w:rPr>
                <w:rFonts w:cs="B Nazanin"/>
                <w:sz w:val="20"/>
                <w:szCs w:val="20"/>
                <w:rtl/>
              </w:rPr>
            </w:pPr>
            <w:r w:rsidRPr="007D22F8">
              <w:rPr>
                <w:rFonts w:cs="B Nazanin"/>
                <w:sz w:val="20"/>
                <w:szCs w:val="20"/>
                <w:rtl/>
              </w:rPr>
              <w:t>تجز</w:t>
            </w:r>
            <w:r w:rsidRPr="007D22F8">
              <w:rPr>
                <w:rFonts w:cs="B Nazanin" w:hint="cs"/>
                <w:sz w:val="20"/>
                <w:szCs w:val="20"/>
                <w:rtl/>
              </w:rPr>
              <w:t>ی</w:t>
            </w:r>
            <w:r w:rsidRPr="007D22F8">
              <w:rPr>
                <w:rFonts w:cs="B Nazanin" w:hint="eastAsia"/>
                <w:sz w:val="20"/>
                <w:szCs w:val="20"/>
                <w:rtl/>
              </w:rPr>
              <w:t>ه</w:t>
            </w:r>
            <w:r w:rsidRPr="007D22F8">
              <w:rPr>
                <w:rFonts w:cs="B Nazanin"/>
                <w:sz w:val="20"/>
                <w:szCs w:val="20"/>
                <w:rtl/>
              </w:rPr>
              <w:t xml:space="preserve"> و تحل</w:t>
            </w:r>
            <w:r w:rsidRPr="007D22F8">
              <w:rPr>
                <w:rFonts w:cs="B Nazanin" w:hint="cs"/>
                <w:sz w:val="20"/>
                <w:szCs w:val="20"/>
                <w:rtl/>
              </w:rPr>
              <w:t>ی</w:t>
            </w:r>
            <w:r w:rsidRPr="007D22F8">
              <w:rPr>
                <w:rFonts w:cs="B Nazanin" w:hint="eastAsia"/>
                <w:sz w:val="20"/>
                <w:szCs w:val="20"/>
                <w:rtl/>
              </w:rPr>
              <w:t>ل</w:t>
            </w:r>
            <w:r w:rsidRPr="007D22F8">
              <w:rPr>
                <w:rFonts w:cs="B Nazanin"/>
                <w:sz w:val="20"/>
                <w:szCs w:val="20"/>
                <w:rtl/>
              </w:rPr>
              <w:t xml:space="preserve"> ذ</w:t>
            </w:r>
            <w:r w:rsidRPr="007D22F8">
              <w:rPr>
                <w:rFonts w:cs="B Nazanin" w:hint="cs"/>
                <w:sz w:val="20"/>
                <w:szCs w:val="20"/>
                <w:rtl/>
              </w:rPr>
              <w:t>ی</w:t>
            </w:r>
            <w:r w:rsidRPr="007D22F8">
              <w:rPr>
                <w:rFonts w:cs="B Nazanin" w:hint="eastAsia"/>
                <w:sz w:val="20"/>
                <w:szCs w:val="20"/>
                <w:rtl/>
              </w:rPr>
              <w:t>نفعان</w:t>
            </w:r>
          </w:p>
        </w:tc>
        <w:tc>
          <w:tcPr>
            <w:tcW w:w="4500" w:type="dxa"/>
            <w:tcBorders>
              <w:top w:val="single" w:sz="12" w:space="0" w:color="000000"/>
              <w:left w:val="single" w:sz="12" w:space="0" w:color="000000"/>
              <w:bottom w:val="single" w:sz="12" w:space="0" w:color="000000"/>
              <w:right w:val="single" w:sz="12" w:space="0" w:color="000000"/>
            </w:tcBorders>
          </w:tcPr>
          <w:p w14:paraId="4704324B" w14:textId="0E866C3D" w:rsidR="00430FBA" w:rsidRPr="007D22F8" w:rsidRDefault="007D22F8" w:rsidP="007D22F8">
            <w:pPr>
              <w:rPr>
                <w:rFonts w:cs="B Nazanin"/>
                <w:sz w:val="20"/>
                <w:szCs w:val="20"/>
                <w:rtl/>
              </w:rPr>
            </w:pPr>
            <w:r w:rsidRPr="007D22F8">
              <w:rPr>
                <w:rFonts w:cs="B Nazanin" w:hint="eastAsia"/>
                <w:sz w:val="20"/>
                <w:szCs w:val="20"/>
                <w:rtl/>
              </w:rPr>
              <w:t>علا</w:t>
            </w:r>
            <w:r w:rsidRPr="007D22F8">
              <w:rPr>
                <w:rFonts w:cs="B Nazanin" w:hint="cs"/>
                <w:sz w:val="20"/>
                <w:szCs w:val="20"/>
                <w:rtl/>
              </w:rPr>
              <w:t>ی</w:t>
            </w:r>
            <w:r w:rsidRPr="007D22F8">
              <w:rPr>
                <w:rFonts w:cs="B Nazanin" w:hint="eastAsia"/>
                <w:sz w:val="20"/>
                <w:szCs w:val="20"/>
                <w:rtl/>
              </w:rPr>
              <w:t>ق،</w:t>
            </w:r>
            <w:r w:rsidRPr="007D22F8">
              <w:rPr>
                <w:rFonts w:cs="B Nazanin"/>
                <w:sz w:val="20"/>
                <w:szCs w:val="20"/>
                <w:rtl/>
              </w:rPr>
              <w:t xml:space="preserve"> نگران</w:t>
            </w:r>
            <w:r w:rsidRPr="007D22F8">
              <w:rPr>
                <w:rFonts w:cs="B Nazanin" w:hint="cs"/>
                <w:sz w:val="20"/>
                <w:szCs w:val="20"/>
                <w:rtl/>
              </w:rPr>
              <w:t>ی‌</w:t>
            </w:r>
            <w:r w:rsidRPr="007D22F8">
              <w:rPr>
                <w:rFonts w:cs="B Nazanin"/>
                <w:sz w:val="20"/>
                <w:szCs w:val="20"/>
                <w:rtl/>
              </w:rPr>
              <w:t>ها و تأث</w:t>
            </w:r>
            <w:r w:rsidRPr="007D22F8">
              <w:rPr>
                <w:rFonts w:cs="B Nazanin" w:hint="cs"/>
                <w:sz w:val="20"/>
                <w:szCs w:val="20"/>
                <w:rtl/>
              </w:rPr>
              <w:t>ی</w:t>
            </w:r>
            <w:r w:rsidRPr="007D22F8">
              <w:rPr>
                <w:rFonts w:cs="B Nazanin" w:hint="eastAsia"/>
                <w:sz w:val="20"/>
                <w:szCs w:val="20"/>
                <w:rtl/>
              </w:rPr>
              <w:t>رات</w:t>
            </w:r>
            <w:r w:rsidRPr="007D22F8">
              <w:rPr>
                <w:rFonts w:cs="B Nazanin"/>
                <w:sz w:val="20"/>
                <w:szCs w:val="20"/>
                <w:rtl/>
              </w:rPr>
              <w:t xml:space="preserve"> بالقوه ذ</w:t>
            </w:r>
            <w:r w:rsidRPr="007D22F8">
              <w:rPr>
                <w:rFonts w:cs="B Nazanin" w:hint="cs"/>
                <w:sz w:val="20"/>
                <w:szCs w:val="20"/>
                <w:rtl/>
              </w:rPr>
              <w:t>ی</w:t>
            </w:r>
            <w:r w:rsidRPr="007D22F8">
              <w:rPr>
                <w:rFonts w:cs="B Nazanin" w:hint="eastAsia"/>
                <w:sz w:val="20"/>
                <w:szCs w:val="20"/>
                <w:rtl/>
              </w:rPr>
              <w:t>نفعان</w:t>
            </w:r>
            <w:r w:rsidRPr="007D22F8">
              <w:rPr>
                <w:rFonts w:cs="B Nazanin"/>
                <w:sz w:val="20"/>
                <w:szCs w:val="20"/>
                <w:rtl/>
              </w:rPr>
              <w:t xml:space="preserve"> کل</w:t>
            </w:r>
            <w:r w:rsidRPr="007D22F8">
              <w:rPr>
                <w:rFonts w:cs="B Nazanin" w:hint="cs"/>
                <w:sz w:val="20"/>
                <w:szCs w:val="20"/>
                <w:rtl/>
              </w:rPr>
              <w:t>ی</w:t>
            </w:r>
            <w:r w:rsidRPr="007D22F8">
              <w:rPr>
                <w:rFonts w:cs="B Nazanin" w:hint="eastAsia"/>
                <w:sz w:val="20"/>
                <w:szCs w:val="20"/>
                <w:rtl/>
              </w:rPr>
              <w:t>د</w:t>
            </w:r>
            <w:r w:rsidRPr="007D22F8">
              <w:rPr>
                <w:rFonts w:cs="B Nazanin" w:hint="cs"/>
                <w:sz w:val="20"/>
                <w:szCs w:val="20"/>
                <w:rtl/>
              </w:rPr>
              <w:t>ی</w:t>
            </w:r>
          </w:p>
        </w:tc>
        <w:tc>
          <w:tcPr>
            <w:tcW w:w="3063" w:type="dxa"/>
            <w:tcBorders>
              <w:top w:val="single" w:sz="12" w:space="0" w:color="000000"/>
              <w:left w:val="single" w:sz="12" w:space="0" w:color="000000"/>
              <w:bottom w:val="single" w:sz="12" w:space="0" w:color="000000"/>
              <w:right w:val="single" w:sz="12" w:space="0" w:color="000000"/>
            </w:tcBorders>
          </w:tcPr>
          <w:p w14:paraId="070A4895" w14:textId="2C12D32C" w:rsidR="00430FBA" w:rsidRPr="007D22F8" w:rsidRDefault="007D22F8" w:rsidP="00CC0DB5">
            <w:pPr>
              <w:rPr>
                <w:rFonts w:cs="B Nazanin"/>
                <w:sz w:val="20"/>
                <w:szCs w:val="20"/>
                <w:rtl/>
              </w:rPr>
            </w:pPr>
            <w:r w:rsidRPr="007D22F8">
              <w:rPr>
                <w:rFonts w:cs="B Nazanin" w:hint="eastAsia"/>
                <w:sz w:val="20"/>
                <w:szCs w:val="20"/>
                <w:rtl/>
              </w:rPr>
              <w:t>علا</w:t>
            </w:r>
            <w:r w:rsidRPr="007D22F8">
              <w:rPr>
                <w:rFonts w:cs="B Nazanin" w:hint="cs"/>
                <w:sz w:val="20"/>
                <w:szCs w:val="20"/>
                <w:rtl/>
              </w:rPr>
              <w:t>ی</w:t>
            </w:r>
            <w:r w:rsidRPr="007D22F8">
              <w:rPr>
                <w:rFonts w:cs="B Nazanin" w:hint="eastAsia"/>
                <w:sz w:val="20"/>
                <w:szCs w:val="20"/>
                <w:rtl/>
              </w:rPr>
              <w:t>ق،</w:t>
            </w:r>
            <w:r w:rsidRPr="007D22F8">
              <w:rPr>
                <w:rFonts w:cs="B Nazanin"/>
                <w:sz w:val="20"/>
                <w:szCs w:val="20"/>
                <w:rtl/>
              </w:rPr>
              <w:t xml:space="preserve"> انتظارات و اثرات بالقوه ذ</w:t>
            </w:r>
            <w:r w:rsidRPr="007D22F8">
              <w:rPr>
                <w:rFonts w:cs="B Nazanin" w:hint="cs"/>
                <w:sz w:val="20"/>
                <w:szCs w:val="20"/>
                <w:rtl/>
              </w:rPr>
              <w:t>ی</w:t>
            </w:r>
            <w:r w:rsidRPr="007D22F8">
              <w:rPr>
                <w:rFonts w:cs="B Nazanin" w:hint="eastAsia"/>
                <w:sz w:val="20"/>
                <w:szCs w:val="20"/>
                <w:rtl/>
              </w:rPr>
              <w:t>نفعان</w:t>
            </w:r>
            <w:r w:rsidRPr="007D22F8">
              <w:rPr>
                <w:rFonts w:cs="B Nazanin"/>
                <w:sz w:val="20"/>
                <w:szCs w:val="20"/>
                <w:rtl/>
              </w:rPr>
              <w:t xml:space="preserve"> کل</w:t>
            </w:r>
            <w:r w:rsidRPr="007D22F8">
              <w:rPr>
                <w:rFonts w:cs="B Nazanin" w:hint="cs"/>
                <w:sz w:val="20"/>
                <w:szCs w:val="20"/>
                <w:rtl/>
              </w:rPr>
              <w:t>ی</w:t>
            </w:r>
            <w:r w:rsidRPr="007D22F8">
              <w:rPr>
                <w:rFonts w:cs="B Nazanin" w:hint="eastAsia"/>
                <w:sz w:val="20"/>
                <w:szCs w:val="20"/>
                <w:rtl/>
              </w:rPr>
              <w:t>د</w:t>
            </w:r>
            <w:r w:rsidRPr="007D22F8">
              <w:rPr>
                <w:rFonts w:cs="B Nazanin" w:hint="cs"/>
                <w:sz w:val="20"/>
                <w:szCs w:val="20"/>
                <w:rtl/>
              </w:rPr>
              <w:t>ی</w:t>
            </w:r>
          </w:p>
        </w:tc>
      </w:tr>
      <w:tr w:rsidR="00430FBA" w14:paraId="048C8118" w14:textId="77777777" w:rsidTr="007D22F8">
        <w:tc>
          <w:tcPr>
            <w:tcW w:w="1947" w:type="dxa"/>
            <w:tcBorders>
              <w:top w:val="single" w:sz="12" w:space="0" w:color="000000"/>
              <w:left w:val="single" w:sz="12" w:space="0" w:color="000000"/>
              <w:bottom w:val="single" w:sz="12" w:space="0" w:color="000000"/>
              <w:right w:val="single" w:sz="12" w:space="0" w:color="000000"/>
            </w:tcBorders>
          </w:tcPr>
          <w:p w14:paraId="3ADD495A" w14:textId="77777777" w:rsidR="00FE0B39" w:rsidRPr="00FE0B39" w:rsidRDefault="00FE0B39" w:rsidP="00FE0B39">
            <w:pPr>
              <w:rPr>
                <w:rFonts w:cs="B Nazanin"/>
                <w:sz w:val="20"/>
                <w:szCs w:val="20"/>
                <w:rtl/>
              </w:rPr>
            </w:pPr>
            <w:r w:rsidRPr="00FE0B39">
              <w:rPr>
                <w:rFonts w:cs="B Nazanin"/>
                <w:sz w:val="20"/>
                <w:szCs w:val="20"/>
                <w:rtl/>
              </w:rPr>
              <w:t>تحل</w:t>
            </w:r>
            <w:r w:rsidRPr="00FE0B39">
              <w:rPr>
                <w:rFonts w:cs="B Nazanin" w:hint="cs"/>
                <w:sz w:val="20"/>
                <w:szCs w:val="20"/>
                <w:rtl/>
              </w:rPr>
              <w:t>ی</w:t>
            </w:r>
            <w:r w:rsidRPr="00FE0B39">
              <w:rPr>
                <w:rFonts w:cs="B Nazanin" w:hint="eastAsia"/>
                <w:sz w:val="20"/>
                <w:szCs w:val="20"/>
                <w:rtl/>
              </w:rPr>
              <w:t>ل</w:t>
            </w:r>
            <w:r w:rsidRPr="00FE0B39">
              <w:rPr>
                <w:rFonts w:cs="B Nazanin"/>
                <w:sz w:val="20"/>
                <w:szCs w:val="20"/>
                <w:rtl/>
              </w:rPr>
              <w:t xml:space="preserve"> فرهنگ</w:t>
            </w:r>
            <w:r w:rsidRPr="00FE0B39">
              <w:rPr>
                <w:rFonts w:cs="B Nazanin" w:hint="cs"/>
                <w:sz w:val="20"/>
                <w:szCs w:val="20"/>
                <w:rtl/>
              </w:rPr>
              <w:t>ی</w:t>
            </w:r>
          </w:p>
          <w:p w14:paraId="7FDA4236" w14:textId="246A9111" w:rsidR="00430FBA" w:rsidRPr="00FE0B39" w:rsidRDefault="00430FBA" w:rsidP="00FE0B39">
            <w:pPr>
              <w:rPr>
                <w:rFonts w:cs="B Nazanin"/>
                <w:sz w:val="20"/>
                <w:szCs w:val="20"/>
                <w:rtl/>
              </w:rPr>
            </w:pPr>
          </w:p>
        </w:tc>
        <w:tc>
          <w:tcPr>
            <w:tcW w:w="4500" w:type="dxa"/>
            <w:tcBorders>
              <w:top w:val="single" w:sz="12" w:space="0" w:color="000000"/>
              <w:left w:val="single" w:sz="12" w:space="0" w:color="000000"/>
              <w:bottom w:val="single" w:sz="12" w:space="0" w:color="000000"/>
              <w:right w:val="single" w:sz="12" w:space="0" w:color="000000"/>
            </w:tcBorders>
          </w:tcPr>
          <w:p w14:paraId="7D05DAFF" w14:textId="77777777" w:rsidR="00FE0B39" w:rsidRPr="00FE0B39" w:rsidRDefault="00FE0B39" w:rsidP="00FE0B39">
            <w:pPr>
              <w:rPr>
                <w:rFonts w:cs="B Nazanin"/>
                <w:sz w:val="20"/>
                <w:szCs w:val="20"/>
                <w:rtl/>
              </w:rPr>
            </w:pPr>
            <w:r w:rsidRPr="00FE0B39">
              <w:rPr>
                <w:rFonts w:cs="B Nazanin" w:hint="eastAsia"/>
                <w:sz w:val="20"/>
                <w:szCs w:val="20"/>
                <w:rtl/>
              </w:rPr>
              <w:t>فرهنگ</w:t>
            </w:r>
            <w:r w:rsidRPr="00FE0B39">
              <w:rPr>
                <w:rFonts w:cs="B Nazanin"/>
                <w:sz w:val="20"/>
                <w:szCs w:val="20"/>
                <w:rtl/>
              </w:rPr>
              <w:t xml:space="preserve"> سازمان</w:t>
            </w:r>
            <w:r w:rsidRPr="00FE0B39">
              <w:rPr>
                <w:rFonts w:cs="B Nazanin" w:hint="cs"/>
                <w:sz w:val="20"/>
                <w:szCs w:val="20"/>
                <w:rtl/>
              </w:rPr>
              <w:t>ی</w:t>
            </w:r>
            <w:r w:rsidRPr="00FE0B39">
              <w:rPr>
                <w:rFonts w:cs="B Nazanin"/>
                <w:sz w:val="20"/>
                <w:szCs w:val="20"/>
                <w:rtl/>
              </w:rPr>
              <w:t xml:space="preserve"> از نظر هنجارها، باورها، نگرش ها، قوان</w:t>
            </w:r>
            <w:r w:rsidRPr="00FE0B39">
              <w:rPr>
                <w:rFonts w:cs="B Nazanin" w:hint="cs"/>
                <w:sz w:val="20"/>
                <w:szCs w:val="20"/>
                <w:rtl/>
              </w:rPr>
              <w:t>ی</w:t>
            </w:r>
            <w:r w:rsidRPr="00FE0B39">
              <w:rPr>
                <w:rFonts w:cs="B Nazanin" w:hint="eastAsia"/>
                <w:sz w:val="20"/>
                <w:szCs w:val="20"/>
                <w:rtl/>
              </w:rPr>
              <w:t>ن</w:t>
            </w:r>
            <w:r w:rsidRPr="00FE0B39">
              <w:rPr>
                <w:rFonts w:cs="B Nazanin"/>
                <w:sz w:val="20"/>
                <w:szCs w:val="20"/>
                <w:rtl/>
              </w:rPr>
              <w:t xml:space="preserve"> رفتار</w:t>
            </w:r>
            <w:r w:rsidRPr="00FE0B39">
              <w:rPr>
                <w:rFonts w:cs="B Nazanin" w:hint="cs"/>
                <w:sz w:val="20"/>
                <w:szCs w:val="20"/>
                <w:rtl/>
              </w:rPr>
              <w:t>ی</w:t>
            </w:r>
            <w:r w:rsidRPr="00FE0B39">
              <w:rPr>
                <w:rFonts w:cs="B Nazanin"/>
                <w:sz w:val="20"/>
                <w:szCs w:val="20"/>
                <w:rtl/>
              </w:rPr>
              <w:t xml:space="preserve"> و الگوها</w:t>
            </w:r>
            <w:r w:rsidRPr="00FE0B39">
              <w:rPr>
                <w:rFonts w:cs="B Nazanin" w:hint="cs"/>
                <w:sz w:val="20"/>
                <w:szCs w:val="20"/>
                <w:rtl/>
              </w:rPr>
              <w:t>ی</w:t>
            </w:r>
            <w:r w:rsidRPr="00FE0B39">
              <w:rPr>
                <w:rFonts w:cs="B Nazanin"/>
                <w:sz w:val="20"/>
                <w:szCs w:val="20"/>
                <w:rtl/>
              </w:rPr>
              <w:t xml:space="preserve"> ارتباط</w:t>
            </w:r>
            <w:r w:rsidRPr="00FE0B39">
              <w:rPr>
                <w:rFonts w:cs="B Nazanin" w:hint="cs"/>
                <w:sz w:val="20"/>
                <w:szCs w:val="20"/>
                <w:rtl/>
              </w:rPr>
              <w:t>ی</w:t>
            </w:r>
          </w:p>
          <w:p w14:paraId="732B054E" w14:textId="77777777" w:rsidR="00430FBA" w:rsidRPr="00FE0B39" w:rsidRDefault="00430FBA" w:rsidP="00CC0DB5">
            <w:pPr>
              <w:rPr>
                <w:rFonts w:cs="B Nazanin"/>
                <w:sz w:val="20"/>
                <w:szCs w:val="20"/>
                <w:rtl/>
              </w:rPr>
            </w:pPr>
          </w:p>
        </w:tc>
        <w:tc>
          <w:tcPr>
            <w:tcW w:w="3063" w:type="dxa"/>
            <w:tcBorders>
              <w:top w:val="single" w:sz="12" w:space="0" w:color="000000"/>
              <w:left w:val="single" w:sz="12" w:space="0" w:color="000000"/>
              <w:bottom w:val="single" w:sz="12" w:space="0" w:color="000000"/>
              <w:right w:val="single" w:sz="12" w:space="0" w:color="000000"/>
            </w:tcBorders>
          </w:tcPr>
          <w:p w14:paraId="54776C8F" w14:textId="274BFC2A" w:rsidR="00430FBA" w:rsidRPr="00FE0B39" w:rsidRDefault="00FE0B39" w:rsidP="00CC0DB5">
            <w:pPr>
              <w:rPr>
                <w:rFonts w:cs="B Nazanin"/>
                <w:sz w:val="20"/>
                <w:szCs w:val="20"/>
                <w:rtl/>
              </w:rPr>
            </w:pPr>
            <w:r w:rsidRPr="00FE0B39">
              <w:rPr>
                <w:rFonts w:cs="B Nazanin" w:hint="eastAsia"/>
                <w:sz w:val="20"/>
                <w:szCs w:val="20"/>
                <w:rtl/>
              </w:rPr>
              <w:t>نقاط</w:t>
            </w:r>
            <w:r w:rsidRPr="00FE0B39">
              <w:rPr>
                <w:rFonts w:cs="B Nazanin"/>
                <w:sz w:val="20"/>
                <w:szCs w:val="20"/>
                <w:rtl/>
              </w:rPr>
              <w:t xml:space="preserve"> قوت و ضعف فرهنگ</w:t>
            </w:r>
            <w:r w:rsidRPr="00FE0B39">
              <w:rPr>
                <w:rFonts w:cs="B Nazanin" w:hint="cs"/>
                <w:sz w:val="20"/>
                <w:szCs w:val="20"/>
                <w:rtl/>
              </w:rPr>
              <w:t>ی</w:t>
            </w:r>
            <w:r w:rsidRPr="00FE0B39">
              <w:rPr>
                <w:rFonts w:cs="B Nazanin"/>
                <w:sz w:val="20"/>
                <w:szCs w:val="20"/>
                <w:rtl/>
              </w:rPr>
              <w:t xml:space="preserve"> </w:t>
            </w:r>
            <w:r w:rsidRPr="00FE0B39">
              <w:rPr>
                <w:rFonts w:cs="B Nazanin" w:hint="cs"/>
                <w:sz w:val="20"/>
                <w:szCs w:val="20"/>
                <w:rtl/>
              </w:rPr>
              <w:t>ی</w:t>
            </w:r>
            <w:r w:rsidRPr="00FE0B39">
              <w:rPr>
                <w:rFonts w:cs="B Nazanin" w:hint="eastAsia"/>
                <w:sz w:val="20"/>
                <w:szCs w:val="20"/>
                <w:rtl/>
              </w:rPr>
              <w:t>ک</w:t>
            </w:r>
            <w:r w:rsidRPr="00FE0B39">
              <w:rPr>
                <w:rFonts w:cs="B Nazanin"/>
                <w:sz w:val="20"/>
                <w:szCs w:val="20"/>
                <w:rtl/>
              </w:rPr>
              <w:t xml:space="preserve"> سازمان و تناسب فرهنگ</w:t>
            </w:r>
            <w:r w:rsidRPr="00FE0B39">
              <w:rPr>
                <w:rFonts w:cs="B Nazanin" w:hint="cs"/>
                <w:sz w:val="20"/>
                <w:szCs w:val="20"/>
                <w:rtl/>
              </w:rPr>
              <w:t>ی</w:t>
            </w:r>
            <w:r w:rsidRPr="00FE0B39">
              <w:rPr>
                <w:rFonts w:cs="B Nazanin"/>
                <w:sz w:val="20"/>
                <w:szCs w:val="20"/>
                <w:rtl/>
              </w:rPr>
              <w:t xml:space="preserve"> ب</w:t>
            </w:r>
            <w:r w:rsidRPr="00FE0B39">
              <w:rPr>
                <w:rFonts w:cs="B Nazanin" w:hint="cs"/>
                <w:sz w:val="20"/>
                <w:szCs w:val="20"/>
                <w:rtl/>
              </w:rPr>
              <w:t>ی</w:t>
            </w:r>
            <w:r w:rsidRPr="00FE0B39">
              <w:rPr>
                <w:rFonts w:cs="B Nazanin" w:hint="eastAsia"/>
                <w:sz w:val="20"/>
                <w:szCs w:val="20"/>
                <w:rtl/>
              </w:rPr>
              <w:t>ن</w:t>
            </w:r>
            <w:r w:rsidRPr="00FE0B39">
              <w:rPr>
                <w:rFonts w:cs="B Nazanin"/>
                <w:sz w:val="20"/>
                <w:szCs w:val="20"/>
                <w:rtl/>
              </w:rPr>
              <w:t xml:space="preserve"> سازمان</w:t>
            </w:r>
            <w:r w:rsidRPr="00FE0B39">
              <w:rPr>
                <w:rFonts w:cs="B Nazanin" w:hint="cs"/>
                <w:sz w:val="20"/>
                <w:szCs w:val="20"/>
                <w:rtl/>
              </w:rPr>
              <w:t>ی</w:t>
            </w:r>
          </w:p>
        </w:tc>
      </w:tr>
    </w:tbl>
    <w:p w14:paraId="7AFD43A1" w14:textId="77777777" w:rsidR="00FE0B39" w:rsidRDefault="00FE0B39" w:rsidP="00FE0B39">
      <w:pPr>
        <w:rPr>
          <w:rFonts w:cs="B Nazanin"/>
          <w:sz w:val="24"/>
          <w:szCs w:val="24"/>
          <w:rtl/>
        </w:rPr>
      </w:pPr>
    </w:p>
    <w:p w14:paraId="04414134" w14:textId="632622B3" w:rsidR="00FE0B39" w:rsidRPr="00FE0B39" w:rsidRDefault="00FE0B39" w:rsidP="00FE0B39">
      <w:pPr>
        <w:rPr>
          <w:rFonts w:cs="B Titr"/>
          <w:sz w:val="24"/>
          <w:szCs w:val="24"/>
          <w:rtl/>
        </w:rPr>
      </w:pPr>
      <w:r>
        <w:rPr>
          <w:rFonts w:cs="B Nazanin" w:hint="cs"/>
          <w:sz w:val="24"/>
          <w:szCs w:val="24"/>
          <w:rtl/>
        </w:rPr>
        <w:t xml:space="preserve"> </w:t>
      </w:r>
      <w:r w:rsidRPr="00FE0B39">
        <w:rPr>
          <w:rFonts w:cs="B Titr" w:hint="cs"/>
          <w:sz w:val="24"/>
          <w:szCs w:val="24"/>
          <w:rtl/>
        </w:rPr>
        <w:t>2</w:t>
      </w:r>
      <w:r w:rsidRPr="00FE0B39">
        <w:rPr>
          <w:rFonts w:cs="B Titr"/>
          <w:sz w:val="24"/>
          <w:szCs w:val="24"/>
          <w:rtl/>
        </w:rPr>
        <w:t>.3.</w:t>
      </w:r>
      <w:r w:rsidRPr="00FE0B39">
        <w:rPr>
          <w:rFonts w:cs="B Titr" w:hint="cs"/>
          <w:sz w:val="24"/>
          <w:szCs w:val="24"/>
          <w:rtl/>
        </w:rPr>
        <w:t xml:space="preserve">5 </w:t>
      </w:r>
      <w:r w:rsidRPr="00FE0B39">
        <w:rPr>
          <w:rFonts w:cs="B Titr"/>
          <w:sz w:val="24"/>
          <w:szCs w:val="24"/>
          <w:rtl/>
        </w:rPr>
        <w:t>تحل</w:t>
      </w:r>
      <w:r w:rsidRPr="00FE0B39">
        <w:rPr>
          <w:rFonts w:cs="B Titr" w:hint="cs"/>
          <w:sz w:val="24"/>
          <w:szCs w:val="24"/>
          <w:rtl/>
        </w:rPr>
        <w:t>ی</w:t>
      </w:r>
      <w:r w:rsidRPr="00FE0B39">
        <w:rPr>
          <w:rFonts w:cs="B Titr" w:hint="eastAsia"/>
          <w:sz w:val="24"/>
          <w:szCs w:val="24"/>
          <w:rtl/>
        </w:rPr>
        <w:t>ل</w:t>
      </w:r>
      <w:r w:rsidRPr="00FE0B39">
        <w:rPr>
          <w:rFonts w:cs="B Titr"/>
          <w:sz w:val="24"/>
          <w:szCs w:val="24"/>
          <w:rtl/>
        </w:rPr>
        <w:t xml:space="preserve"> </w:t>
      </w:r>
      <w:r w:rsidRPr="00FE0B39">
        <w:rPr>
          <w:rFonts w:cs="B Titr" w:hint="cs"/>
          <w:sz w:val="24"/>
          <w:szCs w:val="24"/>
          <w:rtl/>
        </w:rPr>
        <w:t>پاستِل</w:t>
      </w:r>
    </w:p>
    <w:p w14:paraId="49209E21" w14:textId="1A151CEF" w:rsidR="00CC0DB5" w:rsidRDefault="00FE0B39" w:rsidP="00FE0B39">
      <w:pPr>
        <w:rPr>
          <w:rFonts w:cs="B Nazanin"/>
          <w:sz w:val="28"/>
          <w:szCs w:val="28"/>
          <w:rtl/>
        </w:rPr>
      </w:pPr>
      <w:r w:rsidRPr="00FE0B39">
        <w:rPr>
          <w:rFonts w:cs="B Nazanin" w:hint="eastAsia"/>
          <w:sz w:val="28"/>
          <w:szCs w:val="28"/>
          <w:rtl/>
        </w:rPr>
        <w:t>تحل</w:t>
      </w:r>
      <w:r w:rsidRPr="00FE0B39">
        <w:rPr>
          <w:rFonts w:cs="B Nazanin" w:hint="cs"/>
          <w:sz w:val="28"/>
          <w:szCs w:val="28"/>
          <w:rtl/>
        </w:rPr>
        <w:t>ی</w:t>
      </w:r>
      <w:r w:rsidRPr="00FE0B39">
        <w:rPr>
          <w:rFonts w:cs="B Nazanin" w:hint="eastAsia"/>
          <w:sz w:val="28"/>
          <w:szCs w:val="28"/>
          <w:rtl/>
        </w:rPr>
        <w:t>ل</w:t>
      </w:r>
      <w:r w:rsidRPr="00FE0B39">
        <w:rPr>
          <w:rFonts w:cs="B Nazanin"/>
          <w:sz w:val="28"/>
          <w:szCs w:val="28"/>
          <w:rtl/>
        </w:rPr>
        <w:t xml:space="preserve"> پاستِل، همچن</w:t>
      </w:r>
      <w:r w:rsidRPr="00FE0B39">
        <w:rPr>
          <w:rFonts w:cs="B Nazanin" w:hint="cs"/>
          <w:sz w:val="28"/>
          <w:szCs w:val="28"/>
          <w:rtl/>
        </w:rPr>
        <w:t>ی</w:t>
      </w:r>
      <w:r w:rsidRPr="00FE0B39">
        <w:rPr>
          <w:rFonts w:cs="B Nazanin" w:hint="eastAsia"/>
          <w:sz w:val="28"/>
          <w:szCs w:val="28"/>
          <w:rtl/>
        </w:rPr>
        <w:t>ن</w:t>
      </w:r>
      <w:r w:rsidRPr="00FE0B39">
        <w:rPr>
          <w:rFonts w:cs="B Nazanin"/>
          <w:sz w:val="28"/>
          <w:szCs w:val="28"/>
          <w:rtl/>
        </w:rPr>
        <w:t xml:space="preserve"> به عنوان تحل</w:t>
      </w:r>
      <w:r w:rsidRPr="00FE0B39">
        <w:rPr>
          <w:rFonts w:cs="B Nazanin" w:hint="cs"/>
          <w:sz w:val="28"/>
          <w:szCs w:val="28"/>
          <w:rtl/>
        </w:rPr>
        <w:t>ی</w:t>
      </w:r>
      <w:r w:rsidRPr="00FE0B39">
        <w:rPr>
          <w:rFonts w:cs="B Nazanin" w:hint="eastAsia"/>
          <w:sz w:val="28"/>
          <w:szCs w:val="28"/>
          <w:rtl/>
        </w:rPr>
        <w:t>ل</w:t>
      </w:r>
      <w:r w:rsidRPr="00FE0B39">
        <w:rPr>
          <w:rFonts w:cs="B Nazanin"/>
          <w:sz w:val="28"/>
          <w:szCs w:val="28"/>
          <w:rtl/>
        </w:rPr>
        <w:t xml:space="preserve"> </w:t>
      </w:r>
      <w:r w:rsidRPr="00FE0B39">
        <w:rPr>
          <w:rFonts w:asciiTheme="majorBidi" w:hAnsiTheme="majorBidi" w:cstheme="majorBidi"/>
          <w:sz w:val="24"/>
          <w:szCs w:val="24"/>
        </w:rPr>
        <w:t>PESTLE</w:t>
      </w:r>
      <w:r w:rsidRPr="00FE0B39">
        <w:rPr>
          <w:rFonts w:cs="B Nazanin"/>
          <w:sz w:val="28"/>
          <w:szCs w:val="28"/>
          <w:rtl/>
        </w:rPr>
        <w:t xml:space="preserve"> شناخته م</w:t>
      </w:r>
      <w:r w:rsidRPr="00FE0B39">
        <w:rPr>
          <w:rFonts w:cs="B Nazanin" w:hint="cs"/>
          <w:sz w:val="28"/>
          <w:szCs w:val="28"/>
          <w:rtl/>
        </w:rPr>
        <w:t>ی‌</w:t>
      </w:r>
      <w:r w:rsidRPr="00FE0B39">
        <w:rPr>
          <w:rFonts w:cs="B Nazanin" w:hint="eastAsia"/>
          <w:sz w:val="28"/>
          <w:szCs w:val="28"/>
          <w:rtl/>
        </w:rPr>
        <w:t>شود،</w:t>
      </w:r>
      <w:r w:rsidRPr="00FE0B39">
        <w:rPr>
          <w:rFonts w:cs="B Nazanin"/>
          <w:sz w:val="28"/>
          <w:szCs w:val="28"/>
          <w:rtl/>
        </w:rPr>
        <w:t xml:space="preserve"> چارچوب</w:t>
      </w:r>
      <w:r w:rsidRPr="00FE0B39">
        <w:rPr>
          <w:rFonts w:cs="B Nazanin" w:hint="cs"/>
          <w:sz w:val="28"/>
          <w:szCs w:val="28"/>
          <w:rtl/>
        </w:rPr>
        <w:t>ی</w:t>
      </w:r>
      <w:r w:rsidRPr="00FE0B39">
        <w:rPr>
          <w:rFonts w:cs="B Nazanin"/>
          <w:sz w:val="28"/>
          <w:szCs w:val="28"/>
          <w:rtl/>
        </w:rPr>
        <w:t xml:space="preserve"> است که برا</w:t>
      </w:r>
      <w:r w:rsidRPr="00FE0B39">
        <w:rPr>
          <w:rFonts w:cs="B Nazanin" w:hint="cs"/>
          <w:sz w:val="28"/>
          <w:szCs w:val="28"/>
          <w:rtl/>
        </w:rPr>
        <w:t>ی</w:t>
      </w:r>
      <w:r w:rsidRPr="00FE0B39">
        <w:rPr>
          <w:rFonts w:cs="B Nazanin"/>
          <w:sz w:val="28"/>
          <w:szCs w:val="28"/>
          <w:rtl/>
        </w:rPr>
        <w:t xml:space="preserve"> ارز</w:t>
      </w:r>
      <w:r w:rsidRPr="00FE0B39">
        <w:rPr>
          <w:rFonts w:cs="B Nazanin" w:hint="cs"/>
          <w:sz w:val="28"/>
          <w:szCs w:val="28"/>
          <w:rtl/>
        </w:rPr>
        <w:t>ی</w:t>
      </w:r>
      <w:r w:rsidRPr="00FE0B39">
        <w:rPr>
          <w:rFonts w:cs="B Nazanin" w:hint="eastAsia"/>
          <w:sz w:val="28"/>
          <w:szCs w:val="28"/>
          <w:rtl/>
        </w:rPr>
        <w:t>اب</w:t>
      </w:r>
      <w:r w:rsidRPr="00FE0B39">
        <w:rPr>
          <w:rFonts w:cs="B Nazanin" w:hint="cs"/>
          <w:sz w:val="28"/>
          <w:szCs w:val="28"/>
          <w:rtl/>
        </w:rPr>
        <w:t>ی</w:t>
      </w:r>
      <w:r w:rsidRPr="00FE0B39">
        <w:rPr>
          <w:rFonts w:cs="B Nazanin"/>
          <w:sz w:val="28"/>
          <w:szCs w:val="28"/>
          <w:rtl/>
        </w:rPr>
        <w:t xml:space="preserve"> عوامل ماکرو مح</w:t>
      </w:r>
      <w:r w:rsidRPr="00FE0B39">
        <w:rPr>
          <w:rFonts w:cs="B Nazanin" w:hint="cs"/>
          <w:sz w:val="28"/>
          <w:szCs w:val="28"/>
          <w:rtl/>
        </w:rPr>
        <w:t>ی</w:t>
      </w:r>
      <w:r w:rsidRPr="00FE0B39">
        <w:rPr>
          <w:rFonts w:cs="B Nazanin" w:hint="eastAsia"/>
          <w:sz w:val="28"/>
          <w:szCs w:val="28"/>
          <w:rtl/>
        </w:rPr>
        <w:t>ط</w:t>
      </w:r>
      <w:r w:rsidRPr="00FE0B39">
        <w:rPr>
          <w:rFonts w:cs="B Nazanin" w:hint="cs"/>
          <w:sz w:val="28"/>
          <w:szCs w:val="28"/>
          <w:rtl/>
        </w:rPr>
        <w:t>ی</w:t>
      </w:r>
      <w:r w:rsidRPr="00FE0B39">
        <w:rPr>
          <w:rFonts w:cs="B Nazanin"/>
          <w:sz w:val="28"/>
          <w:szCs w:val="28"/>
          <w:rtl/>
        </w:rPr>
        <w:t xml:space="preserve"> که تأث</w:t>
      </w:r>
      <w:r w:rsidRPr="00FE0B39">
        <w:rPr>
          <w:rFonts w:cs="B Nazanin" w:hint="cs"/>
          <w:sz w:val="28"/>
          <w:szCs w:val="28"/>
          <w:rtl/>
        </w:rPr>
        <w:t>ی</w:t>
      </w:r>
      <w:r w:rsidRPr="00FE0B39">
        <w:rPr>
          <w:rFonts w:cs="B Nazanin" w:hint="eastAsia"/>
          <w:sz w:val="28"/>
          <w:szCs w:val="28"/>
          <w:rtl/>
        </w:rPr>
        <w:t>ر</w:t>
      </w:r>
      <w:r w:rsidRPr="00FE0B39">
        <w:rPr>
          <w:rFonts w:cs="B Nazanin"/>
          <w:sz w:val="28"/>
          <w:szCs w:val="28"/>
          <w:rtl/>
        </w:rPr>
        <w:t xml:space="preserve"> عم</w:t>
      </w:r>
      <w:r w:rsidRPr="00FE0B39">
        <w:rPr>
          <w:rFonts w:cs="B Nazanin" w:hint="cs"/>
          <w:sz w:val="28"/>
          <w:szCs w:val="28"/>
          <w:rtl/>
        </w:rPr>
        <w:t>ی</w:t>
      </w:r>
      <w:r w:rsidRPr="00FE0B39">
        <w:rPr>
          <w:rFonts w:cs="B Nazanin" w:hint="eastAsia"/>
          <w:sz w:val="28"/>
          <w:szCs w:val="28"/>
          <w:rtl/>
        </w:rPr>
        <w:t>ق</w:t>
      </w:r>
      <w:r w:rsidRPr="00FE0B39">
        <w:rPr>
          <w:rFonts w:cs="B Nazanin" w:hint="cs"/>
          <w:sz w:val="28"/>
          <w:szCs w:val="28"/>
          <w:rtl/>
        </w:rPr>
        <w:t>ی</w:t>
      </w:r>
      <w:r w:rsidRPr="00FE0B39">
        <w:rPr>
          <w:rFonts w:cs="B Nazanin"/>
          <w:sz w:val="28"/>
          <w:szCs w:val="28"/>
          <w:rtl/>
        </w:rPr>
        <w:t xml:space="preserve"> بر شانس موفق</w:t>
      </w:r>
      <w:r w:rsidRPr="00FE0B39">
        <w:rPr>
          <w:rFonts w:cs="B Nazanin" w:hint="cs"/>
          <w:sz w:val="28"/>
          <w:szCs w:val="28"/>
          <w:rtl/>
        </w:rPr>
        <w:t>ی</w:t>
      </w:r>
      <w:r w:rsidRPr="00FE0B39">
        <w:rPr>
          <w:rFonts w:cs="B Nazanin" w:hint="eastAsia"/>
          <w:sz w:val="28"/>
          <w:szCs w:val="28"/>
          <w:rtl/>
        </w:rPr>
        <w:t>ت</w:t>
      </w:r>
      <w:r w:rsidRPr="00FE0B39">
        <w:rPr>
          <w:rFonts w:cs="B Nazanin"/>
          <w:sz w:val="28"/>
          <w:szCs w:val="28"/>
          <w:rtl/>
        </w:rPr>
        <w:t xml:space="preserve"> و تصم</w:t>
      </w:r>
      <w:r w:rsidRPr="00FE0B39">
        <w:rPr>
          <w:rFonts w:cs="B Nazanin" w:hint="cs"/>
          <w:sz w:val="28"/>
          <w:szCs w:val="28"/>
          <w:rtl/>
        </w:rPr>
        <w:t>ی</w:t>
      </w:r>
      <w:r w:rsidRPr="00FE0B39">
        <w:rPr>
          <w:rFonts w:cs="B Nazanin" w:hint="eastAsia"/>
          <w:sz w:val="28"/>
          <w:szCs w:val="28"/>
          <w:rtl/>
        </w:rPr>
        <w:t>مات</w:t>
      </w:r>
      <w:r w:rsidRPr="00FE0B39">
        <w:rPr>
          <w:rFonts w:cs="B Nazanin"/>
          <w:sz w:val="28"/>
          <w:szCs w:val="28"/>
          <w:rtl/>
        </w:rPr>
        <w:t xml:space="preserve"> استراتژ</w:t>
      </w:r>
      <w:r w:rsidRPr="00FE0B39">
        <w:rPr>
          <w:rFonts w:cs="B Nazanin" w:hint="cs"/>
          <w:sz w:val="28"/>
          <w:szCs w:val="28"/>
          <w:rtl/>
        </w:rPr>
        <w:t>ی</w:t>
      </w:r>
      <w:r w:rsidRPr="00FE0B39">
        <w:rPr>
          <w:rFonts w:cs="B Nazanin" w:hint="eastAsia"/>
          <w:sz w:val="28"/>
          <w:szCs w:val="28"/>
          <w:rtl/>
        </w:rPr>
        <w:t>ک</w:t>
      </w:r>
      <w:r w:rsidRPr="00FE0B39">
        <w:rPr>
          <w:rFonts w:cs="B Nazanin"/>
          <w:sz w:val="28"/>
          <w:szCs w:val="28"/>
          <w:rtl/>
        </w:rPr>
        <w:t xml:space="preserve"> </w:t>
      </w:r>
      <w:r w:rsidRPr="00FE0B39">
        <w:rPr>
          <w:rFonts w:cs="B Nazanin" w:hint="cs"/>
          <w:sz w:val="28"/>
          <w:szCs w:val="28"/>
          <w:rtl/>
        </w:rPr>
        <w:t>ی</w:t>
      </w:r>
      <w:r w:rsidRPr="00FE0B39">
        <w:rPr>
          <w:rFonts w:cs="B Nazanin" w:hint="eastAsia"/>
          <w:sz w:val="28"/>
          <w:szCs w:val="28"/>
          <w:rtl/>
        </w:rPr>
        <w:t>ک</w:t>
      </w:r>
      <w:r w:rsidRPr="00FE0B39">
        <w:rPr>
          <w:rFonts w:cs="B Nazanin"/>
          <w:sz w:val="28"/>
          <w:szCs w:val="28"/>
          <w:rtl/>
        </w:rPr>
        <w:t xml:space="preserve"> سازمان دارند، استفاده م</w:t>
      </w:r>
      <w:r w:rsidRPr="00FE0B39">
        <w:rPr>
          <w:rFonts w:cs="B Nazanin" w:hint="cs"/>
          <w:sz w:val="28"/>
          <w:szCs w:val="28"/>
          <w:rtl/>
        </w:rPr>
        <w:t>ی‌</w:t>
      </w:r>
      <w:r w:rsidRPr="00FE0B39">
        <w:rPr>
          <w:rFonts w:cs="B Nazanin" w:hint="eastAsia"/>
          <w:sz w:val="28"/>
          <w:szCs w:val="28"/>
          <w:rtl/>
        </w:rPr>
        <w:t>شود</w:t>
      </w:r>
      <w:r w:rsidRPr="00FE0B39">
        <w:rPr>
          <w:rFonts w:cs="B Nazanin"/>
          <w:sz w:val="28"/>
          <w:szCs w:val="28"/>
          <w:rtl/>
        </w:rPr>
        <w:t>. ا</w:t>
      </w:r>
      <w:r w:rsidRPr="00FE0B39">
        <w:rPr>
          <w:rFonts w:cs="B Nazanin" w:hint="cs"/>
          <w:sz w:val="28"/>
          <w:szCs w:val="28"/>
          <w:rtl/>
        </w:rPr>
        <w:t>ی</w:t>
      </w:r>
      <w:r w:rsidRPr="00FE0B39">
        <w:rPr>
          <w:rFonts w:cs="B Nazanin" w:hint="eastAsia"/>
          <w:sz w:val="28"/>
          <w:szCs w:val="28"/>
          <w:rtl/>
        </w:rPr>
        <w:t>ن</w:t>
      </w:r>
      <w:r w:rsidRPr="00FE0B39">
        <w:rPr>
          <w:rFonts w:cs="B Nazanin"/>
          <w:sz w:val="28"/>
          <w:szCs w:val="28"/>
          <w:rtl/>
        </w:rPr>
        <w:t xml:space="preserve"> چارچوب به و</w:t>
      </w:r>
      <w:r w:rsidRPr="00FE0B39">
        <w:rPr>
          <w:rFonts w:cs="B Nazanin" w:hint="cs"/>
          <w:sz w:val="28"/>
          <w:szCs w:val="28"/>
          <w:rtl/>
        </w:rPr>
        <w:t>ی</w:t>
      </w:r>
      <w:r w:rsidRPr="00FE0B39">
        <w:rPr>
          <w:rFonts w:cs="B Nazanin" w:hint="eastAsia"/>
          <w:sz w:val="28"/>
          <w:szCs w:val="28"/>
          <w:rtl/>
        </w:rPr>
        <w:t>ژه</w:t>
      </w:r>
      <w:r w:rsidRPr="00FE0B39">
        <w:rPr>
          <w:rFonts w:cs="B Nazanin"/>
          <w:sz w:val="28"/>
          <w:szCs w:val="28"/>
          <w:rtl/>
        </w:rPr>
        <w:t xml:space="preserve"> برا</w:t>
      </w:r>
      <w:r w:rsidRPr="00FE0B39">
        <w:rPr>
          <w:rFonts w:cs="B Nazanin" w:hint="cs"/>
          <w:sz w:val="28"/>
          <w:szCs w:val="28"/>
          <w:rtl/>
        </w:rPr>
        <w:t>ی</w:t>
      </w:r>
      <w:r w:rsidRPr="00FE0B39">
        <w:rPr>
          <w:rFonts w:cs="B Nazanin"/>
          <w:sz w:val="28"/>
          <w:szCs w:val="28"/>
          <w:rtl/>
        </w:rPr>
        <w:t xml:space="preserve"> کسب‌وکارها</w:t>
      </w:r>
      <w:r w:rsidRPr="00FE0B39">
        <w:rPr>
          <w:rFonts w:cs="B Nazanin" w:hint="cs"/>
          <w:sz w:val="28"/>
          <w:szCs w:val="28"/>
          <w:rtl/>
        </w:rPr>
        <w:t>ی</w:t>
      </w:r>
      <w:r w:rsidRPr="00FE0B39">
        <w:rPr>
          <w:rFonts w:cs="B Nazanin"/>
          <w:sz w:val="28"/>
          <w:szCs w:val="28"/>
          <w:rtl/>
        </w:rPr>
        <w:t xml:space="preserve"> جد</w:t>
      </w:r>
      <w:r w:rsidRPr="00FE0B39">
        <w:rPr>
          <w:rFonts w:cs="B Nazanin" w:hint="cs"/>
          <w:sz w:val="28"/>
          <w:szCs w:val="28"/>
          <w:rtl/>
        </w:rPr>
        <w:t>ی</w:t>
      </w:r>
      <w:r w:rsidRPr="00FE0B39">
        <w:rPr>
          <w:rFonts w:cs="B Nazanin" w:hint="eastAsia"/>
          <w:sz w:val="28"/>
          <w:szCs w:val="28"/>
          <w:rtl/>
        </w:rPr>
        <w:t>د</w:t>
      </w:r>
      <w:r w:rsidRPr="00FE0B39">
        <w:rPr>
          <w:rFonts w:cs="B Nazanin"/>
          <w:sz w:val="28"/>
          <w:szCs w:val="28"/>
          <w:rtl/>
        </w:rPr>
        <w:t xml:space="preserve"> و کسب‌وکارها</w:t>
      </w:r>
      <w:r w:rsidRPr="00FE0B39">
        <w:rPr>
          <w:rFonts w:cs="B Nazanin" w:hint="cs"/>
          <w:sz w:val="28"/>
          <w:szCs w:val="28"/>
          <w:rtl/>
        </w:rPr>
        <w:t>ی</w:t>
      </w:r>
      <w:r w:rsidRPr="00FE0B39">
        <w:rPr>
          <w:rFonts w:cs="B Nazanin"/>
          <w:sz w:val="28"/>
          <w:szCs w:val="28"/>
          <w:rtl/>
        </w:rPr>
        <w:t xml:space="preserve"> موجود که قصد و</w:t>
      </w:r>
      <w:r w:rsidRPr="00FE0B39">
        <w:rPr>
          <w:rFonts w:cs="B Nazanin" w:hint="eastAsia"/>
          <w:sz w:val="28"/>
          <w:szCs w:val="28"/>
          <w:rtl/>
        </w:rPr>
        <w:t>رود</w:t>
      </w:r>
      <w:r w:rsidRPr="00FE0B39">
        <w:rPr>
          <w:rFonts w:cs="B Nazanin"/>
          <w:sz w:val="28"/>
          <w:szCs w:val="28"/>
          <w:rtl/>
        </w:rPr>
        <w:t xml:space="preserve"> به بازار خارج</w:t>
      </w:r>
      <w:r w:rsidRPr="00FE0B39">
        <w:rPr>
          <w:rFonts w:cs="B Nazanin" w:hint="cs"/>
          <w:sz w:val="28"/>
          <w:szCs w:val="28"/>
          <w:rtl/>
        </w:rPr>
        <w:t>ی</w:t>
      </w:r>
      <w:r w:rsidRPr="00FE0B39">
        <w:rPr>
          <w:rFonts w:cs="B Nazanin"/>
          <w:sz w:val="28"/>
          <w:szCs w:val="28"/>
          <w:rtl/>
        </w:rPr>
        <w:t xml:space="preserve"> را دارند مف</w:t>
      </w:r>
      <w:r w:rsidRPr="00FE0B39">
        <w:rPr>
          <w:rFonts w:cs="B Nazanin" w:hint="cs"/>
          <w:sz w:val="28"/>
          <w:szCs w:val="28"/>
          <w:rtl/>
        </w:rPr>
        <w:t>ی</w:t>
      </w:r>
      <w:r w:rsidRPr="00FE0B39">
        <w:rPr>
          <w:rFonts w:cs="B Nazanin" w:hint="eastAsia"/>
          <w:sz w:val="28"/>
          <w:szCs w:val="28"/>
          <w:rtl/>
        </w:rPr>
        <w:t>د</w:t>
      </w:r>
      <w:r w:rsidRPr="00FE0B39">
        <w:rPr>
          <w:rFonts w:cs="B Nazanin"/>
          <w:sz w:val="28"/>
          <w:szCs w:val="28"/>
          <w:rtl/>
        </w:rPr>
        <w:t xml:space="preserve"> است.</w:t>
      </w:r>
      <w:r>
        <w:rPr>
          <w:rFonts w:cs="B Nazanin" w:hint="cs"/>
          <w:sz w:val="28"/>
          <w:szCs w:val="28"/>
          <w:rtl/>
        </w:rPr>
        <w:t xml:space="preserve"> </w:t>
      </w:r>
      <w:r w:rsidRPr="00FE0B39">
        <w:rPr>
          <w:rFonts w:cs="B Nazanin"/>
          <w:sz w:val="28"/>
          <w:szCs w:val="28"/>
          <w:rtl/>
        </w:rPr>
        <w:t>پاستِل مخفف عوامل س</w:t>
      </w:r>
      <w:r w:rsidRPr="00FE0B39">
        <w:rPr>
          <w:rFonts w:cs="B Nazanin" w:hint="cs"/>
          <w:sz w:val="28"/>
          <w:szCs w:val="28"/>
          <w:rtl/>
        </w:rPr>
        <w:t>ی</w:t>
      </w:r>
      <w:r w:rsidRPr="00FE0B39">
        <w:rPr>
          <w:rFonts w:cs="B Nazanin" w:hint="eastAsia"/>
          <w:sz w:val="28"/>
          <w:szCs w:val="28"/>
          <w:rtl/>
        </w:rPr>
        <w:t>اس</w:t>
      </w:r>
      <w:r w:rsidRPr="00FE0B39">
        <w:rPr>
          <w:rFonts w:cs="B Nazanin" w:hint="cs"/>
          <w:sz w:val="28"/>
          <w:szCs w:val="28"/>
          <w:rtl/>
        </w:rPr>
        <w:t>ی</w:t>
      </w:r>
      <w:r w:rsidRPr="00FE0B39">
        <w:rPr>
          <w:rFonts w:cs="B Nazanin" w:hint="eastAsia"/>
          <w:sz w:val="28"/>
          <w:szCs w:val="28"/>
          <w:rtl/>
        </w:rPr>
        <w:t>،</w:t>
      </w:r>
      <w:r w:rsidRPr="00FE0B39">
        <w:rPr>
          <w:rFonts w:cs="B Nazanin"/>
          <w:sz w:val="28"/>
          <w:szCs w:val="28"/>
          <w:rtl/>
        </w:rPr>
        <w:t xml:space="preserve"> اقتصاد</w:t>
      </w:r>
      <w:r w:rsidRPr="00FE0B39">
        <w:rPr>
          <w:rFonts w:cs="B Nazanin" w:hint="cs"/>
          <w:sz w:val="28"/>
          <w:szCs w:val="28"/>
          <w:rtl/>
        </w:rPr>
        <w:t>ی</w:t>
      </w:r>
      <w:r w:rsidRPr="00FE0B39">
        <w:rPr>
          <w:rFonts w:cs="B Nazanin" w:hint="eastAsia"/>
          <w:sz w:val="28"/>
          <w:szCs w:val="28"/>
          <w:rtl/>
        </w:rPr>
        <w:t>،</w:t>
      </w:r>
      <w:r w:rsidRPr="00FE0B39">
        <w:rPr>
          <w:rFonts w:cs="B Nazanin"/>
          <w:sz w:val="28"/>
          <w:szCs w:val="28"/>
          <w:rtl/>
        </w:rPr>
        <w:t xml:space="preserve"> اجتماع</w:t>
      </w:r>
      <w:r w:rsidRPr="00FE0B39">
        <w:rPr>
          <w:rFonts w:cs="B Nazanin" w:hint="cs"/>
          <w:sz w:val="28"/>
          <w:szCs w:val="28"/>
          <w:rtl/>
        </w:rPr>
        <w:t>ی</w:t>
      </w:r>
      <w:r w:rsidRPr="00FE0B39">
        <w:rPr>
          <w:rFonts w:cs="B Nazanin" w:hint="eastAsia"/>
          <w:sz w:val="28"/>
          <w:szCs w:val="28"/>
          <w:rtl/>
        </w:rPr>
        <w:t>،</w:t>
      </w:r>
      <w:r w:rsidRPr="00FE0B39">
        <w:rPr>
          <w:rFonts w:cs="B Nazanin"/>
          <w:sz w:val="28"/>
          <w:szCs w:val="28"/>
          <w:rtl/>
        </w:rPr>
        <w:t xml:space="preserve"> تکنولوژ</w:t>
      </w:r>
      <w:r w:rsidRPr="00FE0B39">
        <w:rPr>
          <w:rFonts w:cs="B Nazanin" w:hint="cs"/>
          <w:sz w:val="28"/>
          <w:szCs w:val="28"/>
          <w:rtl/>
        </w:rPr>
        <w:t>ی</w:t>
      </w:r>
      <w:r w:rsidRPr="00FE0B39">
        <w:rPr>
          <w:rFonts w:cs="B Nazanin" w:hint="eastAsia"/>
          <w:sz w:val="28"/>
          <w:szCs w:val="28"/>
          <w:rtl/>
        </w:rPr>
        <w:t>ک</w:t>
      </w:r>
      <w:r w:rsidRPr="00FE0B39">
        <w:rPr>
          <w:rFonts w:cs="B Nazanin" w:hint="cs"/>
          <w:sz w:val="28"/>
          <w:szCs w:val="28"/>
          <w:rtl/>
        </w:rPr>
        <w:t>ی</w:t>
      </w:r>
      <w:r w:rsidRPr="00FE0B39">
        <w:rPr>
          <w:rFonts w:cs="B Nazanin" w:hint="eastAsia"/>
          <w:sz w:val="28"/>
          <w:szCs w:val="28"/>
          <w:rtl/>
        </w:rPr>
        <w:t>،</w:t>
      </w:r>
      <w:r w:rsidRPr="00FE0B39">
        <w:rPr>
          <w:rFonts w:cs="B Nazanin"/>
          <w:sz w:val="28"/>
          <w:szCs w:val="28"/>
          <w:rtl/>
        </w:rPr>
        <w:t xml:space="preserve"> مح</w:t>
      </w:r>
      <w:r w:rsidRPr="00FE0B39">
        <w:rPr>
          <w:rFonts w:cs="B Nazanin" w:hint="cs"/>
          <w:sz w:val="28"/>
          <w:szCs w:val="28"/>
          <w:rtl/>
        </w:rPr>
        <w:t>ی</w:t>
      </w:r>
      <w:r w:rsidRPr="00FE0B39">
        <w:rPr>
          <w:rFonts w:cs="B Nazanin" w:hint="eastAsia"/>
          <w:sz w:val="28"/>
          <w:szCs w:val="28"/>
          <w:rtl/>
        </w:rPr>
        <w:t>ط</w:t>
      </w:r>
      <w:r w:rsidRPr="00FE0B39">
        <w:rPr>
          <w:rFonts w:cs="B Nazanin" w:hint="cs"/>
          <w:sz w:val="28"/>
          <w:szCs w:val="28"/>
          <w:rtl/>
        </w:rPr>
        <w:t>ی</w:t>
      </w:r>
      <w:r w:rsidRPr="00FE0B39">
        <w:rPr>
          <w:rFonts w:cs="B Nazanin"/>
          <w:sz w:val="28"/>
          <w:szCs w:val="28"/>
          <w:rtl/>
        </w:rPr>
        <w:t xml:space="preserve"> و قانون</w:t>
      </w:r>
      <w:r w:rsidRPr="00FE0B39">
        <w:rPr>
          <w:rFonts w:cs="B Nazanin" w:hint="cs"/>
          <w:sz w:val="28"/>
          <w:szCs w:val="28"/>
          <w:rtl/>
        </w:rPr>
        <w:t>ی</w:t>
      </w:r>
      <w:r w:rsidRPr="00FE0B39">
        <w:rPr>
          <w:rFonts w:cs="B Nazanin"/>
          <w:sz w:val="28"/>
          <w:szCs w:val="28"/>
          <w:rtl/>
        </w:rPr>
        <w:t xml:space="preserve"> است (نگاه کن</w:t>
      </w:r>
      <w:r w:rsidRPr="00FE0B39">
        <w:rPr>
          <w:rFonts w:cs="B Nazanin" w:hint="cs"/>
          <w:sz w:val="28"/>
          <w:szCs w:val="28"/>
          <w:rtl/>
        </w:rPr>
        <w:t>ی</w:t>
      </w:r>
      <w:r w:rsidRPr="00FE0B39">
        <w:rPr>
          <w:rFonts w:cs="B Nazanin" w:hint="eastAsia"/>
          <w:sz w:val="28"/>
          <w:szCs w:val="28"/>
          <w:rtl/>
        </w:rPr>
        <w:t>د</w:t>
      </w:r>
      <w:r w:rsidRPr="00FE0B39">
        <w:rPr>
          <w:rFonts w:cs="B Nazanin"/>
          <w:sz w:val="28"/>
          <w:szCs w:val="28"/>
          <w:rtl/>
        </w:rPr>
        <w:t xml:space="preserve"> به شکل </w:t>
      </w:r>
      <w:r>
        <w:rPr>
          <w:rFonts w:cs="B Nazanin" w:hint="cs"/>
          <w:sz w:val="28"/>
          <w:szCs w:val="28"/>
          <w:rtl/>
          <w:lang w:bidi="fa-IR"/>
        </w:rPr>
        <w:t>3</w:t>
      </w:r>
      <w:r w:rsidRPr="00FE0B39">
        <w:rPr>
          <w:rFonts w:cs="B Nazanin"/>
          <w:sz w:val="28"/>
          <w:szCs w:val="28"/>
          <w:rtl/>
          <w:lang w:bidi="fa-IR"/>
        </w:rPr>
        <w:t>.</w:t>
      </w:r>
      <w:r>
        <w:rPr>
          <w:rFonts w:cs="B Nazanin" w:hint="cs"/>
          <w:sz w:val="28"/>
          <w:szCs w:val="28"/>
          <w:rtl/>
          <w:lang w:bidi="fa-IR"/>
        </w:rPr>
        <w:t>5</w:t>
      </w:r>
      <w:r w:rsidRPr="00FE0B39">
        <w:rPr>
          <w:rFonts w:cs="B Nazanin"/>
          <w:sz w:val="28"/>
          <w:szCs w:val="28"/>
          <w:rtl/>
          <w:lang w:bidi="fa-IR"/>
        </w:rPr>
        <w:t>).</w:t>
      </w:r>
    </w:p>
    <w:p w14:paraId="41CECD9E" w14:textId="7A5CF5DD" w:rsidR="00FE0B39" w:rsidRPr="00FE0B39" w:rsidRDefault="00C9423D" w:rsidP="0004024E">
      <w:pPr>
        <w:pStyle w:val="ListParagraph"/>
        <w:numPr>
          <w:ilvl w:val="0"/>
          <w:numId w:val="21"/>
        </w:numPr>
        <w:rPr>
          <w:rFonts w:cs="B Nazanin"/>
          <w:sz w:val="28"/>
          <w:szCs w:val="28"/>
          <w:rtl/>
        </w:rPr>
      </w:pPr>
      <w:r w:rsidRPr="00C9423D">
        <w:rPr>
          <w:rFonts w:cs="B Nazanin"/>
          <w:sz w:val="28"/>
          <w:szCs w:val="28"/>
          <w:rtl/>
        </w:rPr>
        <w:t>عوامل س</w:t>
      </w:r>
      <w:r w:rsidRPr="00C9423D">
        <w:rPr>
          <w:rFonts w:cs="B Nazanin" w:hint="cs"/>
          <w:sz w:val="28"/>
          <w:szCs w:val="28"/>
          <w:rtl/>
        </w:rPr>
        <w:t>ی</w:t>
      </w:r>
      <w:r w:rsidRPr="00C9423D">
        <w:rPr>
          <w:rFonts w:cs="B Nazanin" w:hint="eastAsia"/>
          <w:sz w:val="28"/>
          <w:szCs w:val="28"/>
          <w:rtl/>
        </w:rPr>
        <w:t>اس</w:t>
      </w:r>
      <w:r w:rsidRPr="00C9423D">
        <w:rPr>
          <w:rFonts w:cs="B Nazanin" w:hint="cs"/>
          <w:sz w:val="28"/>
          <w:szCs w:val="28"/>
          <w:rtl/>
        </w:rPr>
        <w:t>ی</w:t>
      </w:r>
      <w:r w:rsidRPr="00C9423D">
        <w:rPr>
          <w:rFonts w:cs="B Nazanin"/>
          <w:sz w:val="28"/>
          <w:szCs w:val="28"/>
          <w:rtl/>
        </w:rPr>
        <w:t>: س</w:t>
      </w:r>
      <w:r w:rsidRPr="00C9423D">
        <w:rPr>
          <w:rFonts w:cs="B Nazanin" w:hint="cs"/>
          <w:sz w:val="28"/>
          <w:szCs w:val="28"/>
          <w:rtl/>
        </w:rPr>
        <w:t>ی</w:t>
      </w:r>
      <w:r w:rsidRPr="00C9423D">
        <w:rPr>
          <w:rFonts w:cs="B Nazanin" w:hint="eastAsia"/>
          <w:sz w:val="28"/>
          <w:szCs w:val="28"/>
          <w:rtl/>
        </w:rPr>
        <w:t>است‌ها</w:t>
      </w:r>
      <w:r w:rsidRPr="00C9423D">
        <w:rPr>
          <w:rFonts w:cs="B Nazanin" w:hint="cs"/>
          <w:sz w:val="28"/>
          <w:szCs w:val="28"/>
          <w:rtl/>
        </w:rPr>
        <w:t>ی</w:t>
      </w:r>
      <w:r w:rsidRPr="00C9423D">
        <w:rPr>
          <w:rFonts w:cs="B Nazanin"/>
          <w:sz w:val="28"/>
          <w:szCs w:val="28"/>
          <w:rtl/>
        </w:rPr>
        <w:t xml:space="preserve"> دولت، ا</w:t>
      </w:r>
      <w:r w:rsidRPr="00C9423D">
        <w:rPr>
          <w:rFonts w:cs="B Nazanin" w:hint="cs"/>
          <w:sz w:val="28"/>
          <w:szCs w:val="28"/>
          <w:rtl/>
        </w:rPr>
        <w:t>ی</w:t>
      </w:r>
      <w:r w:rsidRPr="00C9423D">
        <w:rPr>
          <w:rFonts w:cs="B Nazanin" w:hint="eastAsia"/>
          <w:sz w:val="28"/>
          <w:szCs w:val="28"/>
          <w:rtl/>
        </w:rPr>
        <w:t>دئولوژ</w:t>
      </w:r>
      <w:r w:rsidRPr="00C9423D">
        <w:rPr>
          <w:rFonts w:cs="B Nazanin" w:hint="cs"/>
          <w:sz w:val="28"/>
          <w:szCs w:val="28"/>
          <w:rtl/>
        </w:rPr>
        <w:t>ی‌</w:t>
      </w:r>
      <w:r w:rsidRPr="00C9423D">
        <w:rPr>
          <w:rFonts w:cs="B Nazanin" w:hint="eastAsia"/>
          <w:sz w:val="28"/>
          <w:szCs w:val="28"/>
          <w:rtl/>
        </w:rPr>
        <w:t>ها</w:t>
      </w:r>
      <w:r w:rsidRPr="00C9423D">
        <w:rPr>
          <w:rFonts w:cs="B Nazanin" w:hint="cs"/>
          <w:sz w:val="28"/>
          <w:szCs w:val="28"/>
          <w:rtl/>
        </w:rPr>
        <w:t>ی</w:t>
      </w:r>
      <w:r w:rsidRPr="00C9423D">
        <w:rPr>
          <w:rFonts w:cs="B Nazanin"/>
          <w:sz w:val="28"/>
          <w:szCs w:val="28"/>
          <w:rtl/>
        </w:rPr>
        <w:t xml:space="preserve"> س</w:t>
      </w:r>
      <w:r w:rsidRPr="00C9423D">
        <w:rPr>
          <w:rFonts w:cs="B Nazanin" w:hint="cs"/>
          <w:sz w:val="28"/>
          <w:szCs w:val="28"/>
          <w:rtl/>
        </w:rPr>
        <w:t>ی</w:t>
      </w:r>
      <w:r w:rsidRPr="00C9423D">
        <w:rPr>
          <w:rFonts w:cs="B Nazanin" w:hint="eastAsia"/>
          <w:sz w:val="28"/>
          <w:szCs w:val="28"/>
          <w:rtl/>
        </w:rPr>
        <w:t>اس</w:t>
      </w:r>
      <w:r w:rsidRPr="00C9423D">
        <w:rPr>
          <w:rFonts w:cs="B Nazanin" w:hint="cs"/>
          <w:sz w:val="28"/>
          <w:szCs w:val="28"/>
          <w:rtl/>
        </w:rPr>
        <w:t>ی</w:t>
      </w:r>
      <w:r w:rsidRPr="00C9423D">
        <w:rPr>
          <w:rFonts w:cs="B Nazanin"/>
          <w:sz w:val="28"/>
          <w:szCs w:val="28"/>
          <w:rtl/>
        </w:rPr>
        <w:t xml:space="preserve"> و ثبات س</w:t>
      </w:r>
      <w:r w:rsidRPr="00C9423D">
        <w:rPr>
          <w:rFonts w:cs="B Nazanin" w:hint="cs"/>
          <w:sz w:val="28"/>
          <w:szCs w:val="28"/>
          <w:rtl/>
        </w:rPr>
        <w:t>ی</w:t>
      </w:r>
      <w:r w:rsidRPr="00C9423D">
        <w:rPr>
          <w:rFonts w:cs="B Nazanin" w:hint="eastAsia"/>
          <w:sz w:val="28"/>
          <w:szCs w:val="28"/>
          <w:rtl/>
        </w:rPr>
        <w:t>اس</w:t>
      </w:r>
      <w:r w:rsidRPr="00C9423D">
        <w:rPr>
          <w:rFonts w:cs="B Nazanin" w:hint="cs"/>
          <w:sz w:val="28"/>
          <w:szCs w:val="28"/>
          <w:rtl/>
        </w:rPr>
        <w:t>ی</w:t>
      </w:r>
      <w:r w:rsidRPr="00C9423D">
        <w:rPr>
          <w:rFonts w:cs="B Nazanin"/>
          <w:sz w:val="28"/>
          <w:szCs w:val="28"/>
          <w:rtl/>
        </w:rPr>
        <w:t xml:space="preserve"> اهم</w:t>
      </w:r>
      <w:r w:rsidRPr="00C9423D">
        <w:rPr>
          <w:rFonts w:cs="B Nazanin" w:hint="cs"/>
          <w:sz w:val="28"/>
          <w:szCs w:val="28"/>
          <w:rtl/>
        </w:rPr>
        <w:t>ی</w:t>
      </w:r>
      <w:r w:rsidRPr="00C9423D">
        <w:rPr>
          <w:rFonts w:cs="B Nazanin" w:hint="eastAsia"/>
          <w:sz w:val="28"/>
          <w:szCs w:val="28"/>
          <w:rtl/>
        </w:rPr>
        <w:t>ت</w:t>
      </w:r>
      <w:r w:rsidRPr="00C9423D">
        <w:rPr>
          <w:rFonts w:cs="B Nazanin"/>
          <w:sz w:val="28"/>
          <w:szCs w:val="28"/>
          <w:rtl/>
        </w:rPr>
        <w:t xml:space="preserve"> ز</w:t>
      </w:r>
      <w:r w:rsidRPr="00C9423D">
        <w:rPr>
          <w:rFonts w:cs="B Nazanin" w:hint="cs"/>
          <w:sz w:val="28"/>
          <w:szCs w:val="28"/>
          <w:rtl/>
        </w:rPr>
        <w:t>ی</w:t>
      </w:r>
      <w:r w:rsidRPr="00C9423D">
        <w:rPr>
          <w:rFonts w:cs="B Nazanin" w:hint="eastAsia"/>
          <w:sz w:val="28"/>
          <w:szCs w:val="28"/>
          <w:rtl/>
        </w:rPr>
        <w:t>اد</w:t>
      </w:r>
      <w:r w:rsidRPr="00C9423D">
        <w:rPr>
          <w:rFonts w:cs="B Nazanin" w:hint="cs"/>
          <w:sz w:val="28"/>
          <w:szCs w:val="28"/>
          <w:rtl/>
        </w:rPr>
        <w:t>ی</w:t>
      </w:r>
      <w:r w:rsidRPr="00C9423D">
        <w:rPr>
          <w:rFonts w:cs="B Nazanin"/>
          <w:sz w:val="28"/>
          <w:szCs w:val="28"/>
          <w:rtl/>
        </w:rPr>
        <w:t xml:space="preserve"> برا</w:t>
      </w:r>
      <w:r w:rsidRPr="00C9423D">
        <w:rPr>
          <w:rFonts w:cs="B Nazanin" w:hint="cs"/>
          <w:sz w:val="28"/>
          <w:szCs w:val="28"/>
          <w:rtl/>
        </w:rPr>
        <w:t>ی</w:t>
      </w:r>
      <w:r w:rsidRPr="00C9423D">
        <w:rPr>
          <w:rFonts w:cs="B Nazanin"/>
          <w:sz w:val="28"/>
          <w:szCs w:val="28"/>
          <w:rtl/>
        </w:rPr>
        <w:t xml:space="preserve"> عمل</w:t>
      </w:r>
      <w:r w:rsidRPr="00C9423D">
        <w:rPr>
          <w:rFonts w:cs="B Nazanin" w:hint="cs"/>
          <w:sz w:val="28"/>
          <w:szCs w:val="28"/>
          <w:rtl/>
        </w:rPr>
        <w:t>ی</w:t>
      </w:r>
      <w:r w:rsidRPr="00C9423D">
        <w:rPr>
          <w:rFonts w:cs="B Nazanin" w:hint="eastAsia"/>
          <w:sz w:val="28"/>
          <w:szCs w:val="28"/>
          <w:rtl/>
        </w:rPr>
        <w:t>ات</w:t>
      </w:r>
      <w:r w:rsidRPr="00C9423D">
        <w:rPr>
          <w:rFonts w:cs="B Nazanin"/>
          <w:sz w:val="28"/>
          <w:szCs w:val="28"/>
          <w:rtl/>
        </w:rPr>
        <w:t xml:space="preserve"> و استراتژ</w:t>
      </w:r>
      <w:r w:rsidRPr="00C9423D">
        <w:rPr>
          <w:rFonts w:cs="B Nazanin" w:hint="cs"/>
          <w:sz w:val="28"/>
          <w:szCs w:val="28"/>
          <w:rtl/>
        </w:rPr>
        <w:t>ی‌</w:t>
      </w:r>
      <w:r w:rsidRPr="00C9423D">
        <w:rPr>
          <w:rFonts w:cs="B Nazanin" w:hint="eastAsia"/>
          <w:sz w:val="28"/>
          <w:szCs w:val="28"/>
          <w:rtl/>
        </w:rPr>
        <w:t>ها</w:t>
      </w:r>
      <w:r w:rsidRPr="00C9423D">
        <w:rPr>
          <w:rFonts w:cs="B Nazanin" w:hint="cs"/>
          <w:sz w:val="28"/>
          <w:szCs w:val="28"/>
          <w:rtl/>
        </w:rPr>
        <w:t>ی</w:t>
      </w:r>
      <w:r w:rsidRPr="00C9423D">
        <w:rPr>
          <w:rFonts w:cs="B Nazanin"/>
          <w:sz w:val="28"/>
          <w:szCs w:val="28"/>
          <w:rtl/>
        </w:rPr>
        <w:t xml:space="preserve"> تجار</w:t>
      </w:r>
      <w:r w:rsidRPr="00C9423D">
        <w:rPr>
          <w:rFonts w:cs="B Nazanin" w:hint="cs"/>
          <w:sz w:val="28"/>
          <w:szCs w:val="28"/>
          <w:rtl/>
        </w:rPr>
        <w:t>ی</w:t>
      </w:r>
      <w:r w:rsidRPr="00C9423D">
        <w:rPr>
          <w:rFonts w:cs="B Nazanin"/>
          <w:sz w:val="28"/>
          <w:szCs w:val="28"/>
          <w:rtl/>
        </w:rPr>
        <w:t xml:space="preserve"> دارند، ز</w:t>
      </w:r>
      <w:r w:rsidRPr="00C9423D">
        <w:rPr>
          <w:rFonts w:cs="B Nazanin" w:hint="cs"/>
          <w:sz w:val="28"/>
          <w:szCs w:val="28"/>
          <w:rtl/>
        </w:rPr>
        <w:t>ی</w:t>
      </w:r>
      <w:r w:rsidRPr="00C9423D">
        <w:rPr>
          <w:rFonts w:cs="B Nazanin" w:hint="eastAsia"/>
          <w:sz w:val="28"/>
          <w:szCs w:val="28"/>
          <w:rtl/>
        </w:rPr>
        <w:t>را</w:t>
      </w:r>
      <w:r w:rsidRPr="00C9423D">
        <w:rPr>
          <w:rFonts w:cs="B Nazanin"/>
          <w:sz w:val="28"/>
          <w:szCs w:val="28"/>
          <w:rtl/>
        </w:rPr>
        <w:t xml:space="preserve"> چارچوب قانون</w:t>
      </w:r>
      <w:r w:rsidRPr="00C9423D">
        <w:rPr>
          <w:rFonts w:cs="B Nazanin" w:hint="cs"/>
          <w:sz w:val="28"/>
          <w:szCs w:val="28"/>
          <w:rtl/>
        </w:rPr>
        <w:t>ی</w:t>
      </w:r>
      <w:r w:rsidRPr="00C9423D">
        <w:rPr>
          <w:rFonts w:cs="B Nazanin"/>
          <w:sz w:val="28"/>
          <w:szCs w:val="28"/>
          <w:rtl/>
        </w:rPr>
        <w:t xml:space="preserve"> و نظارت</w:t>
      </w:r>
      <w:r w:rsidRPr="00C9423D">
        <w:rPr>
          <w:rFonts w:cs="B Nazanin" w:hint="cs"/>
          <w:sz w:val="28"/>
          <w:szCs w:val="28"/>
          <w:rtl/>
        </w:rPr>
        <w:t>ی</w:t>
      </w:r>
      <w:r w:rsidRPr="00C9423D">
        <w:rPr>
          <w:rFonts w:cs="B Nazanin"/>
          <w:sz w:val="28"/>
          <w:szCs w:val="28"/>
          <w:rtl/>
        </w:rPr>
        <w:t xml:space="preserve"> را شکل م</w:t>
      </w:r>
      <w:r w:rsidRPr="00C9423D">
        <w:rPr>
          <w:rFonts w:cs="B Nazanin" w:hint="cs"/>
          <w:sz w:val="28"/>
          <w:szCs w:val="28"/>
          <w:rtl/>
        </w:rPr>
        <w:t>ی‌</w:t>
      </w:r>
      <w:r w:rsidRPr="00C9423D">
        <w:rPr>
          <w:rFonts w:cs="B Nazanin" w:hint="eastAsia"/>
          <w:sz w:val="28"/>
          <w:szCs w:val="28"/>
          <w:rtl/>
        </w:rPr>
        <w:t>دهند</w:t>
      </w:r>
      <w:r w:rsidRPr="00C9423D">
        <w:rPr>
          <w:rFonts w:cs="B Nazanin"/>
          <w:sz w:val="28"/>
          <w:szCs w:val="28"/>
          <w:rtl/>
        </w:rPr>
        <w:t xml:space="preserve"> که سازمان‌ها در آن فعال</w:t>
      </w:r>
      <w:r w:rsidRPr="00C9423D">
        <w:rPr>
          <w:rFonts w:cs="B Nazanin" w:hint="cs"/>
          <w:sz w:val="28"/>
          <w:szCs w:val="28"/>
          <w:rtl/>
        </w:rPr>
        <w:t>ی</w:t>
      </w:r>
      <w:r w:rsidRPr="00C9423D">
        <w:rPr>
          <w:rFonts w:cs="B Nazanin" w:hint="eastAsia"/>
          <w:sz w:val="28"/>
          <w:szCs w:val="28"/>
          <w:rtl/>
        </w:rPr>
        <w:t>ت</w:t>
      </w:r>
      <w:r w:rsidRPr="00C9423D">
        <w:rPr>
          <w:rFonts w:cs="B Nazanin"/>
          <w:sz w:val="28"/>
          <w:szCs w:val="28"/>
          <w:rtl/>
        </w:rPr>
        <w:t xml:space="preserve"> م</w:t>
      </w:r>
      <w:r w:rsidRPr="00C9423D">
        <w:rPr>
          <w:rFonts w:cs="B Nazanin" w:hint="cs"/>
          <w:sz w:val="28"/>
          <w:szCs w:val="28"/>
          <w:rtl/>
        </w:rPr>
        <w:t>ی‌</w:t>
      </w:r>
      <w:r w:rsidRPr="00C9423D">
        <w:rPr>
          <w:rFonts w:cs="B Nazanin" w:hint="eastAsia"/>
          <w:sz w:val="28"/>
          <w:szCs w:val="28"/>
          <w:rtl/>
        </w:rPr>
        <w:t>کنند</w:t>
      </w:r>
      <w:r w:rsidRPr="00C9423D">
        <w:rPr>
          <w:rFonts w:cs="B Nazanin"/>
          <w:sz w:val="28"/>
          <w:szCs w:val="28"/>
          <w:rtl/>
        </w:rPr>
        <w:t>.</w:t>
      </w:r>
    </w:p>
    <w:p w14:paraId="6F4AB8C1" w14:textId="77777777" w:rsidR="00C9423D" w:rsidRDefault="00C9423D" w:rsidP="0004024E">
      <w:pPr>
        <w:pStyle w:val="ListParagraph"/>
        <w:numPr>
          <w:ilvl w:val="0"/>
          <w:numId w:val="21"/>
        </w:numPr>
        <w:rPr>
          <w:rFonts w:cs="B Nazanin"/>
          <w:sz w:val="28"/>
          <w:szCs w:val="28"/>
        </w:rPr>
      </w:pPr>
      <w:r w:rsidRPr="00C9423D">
        <w:rPr>
          <w:rFonts w:cs="B Nazanin"/>
          <w:sz w:val="28"/>
          <w:szCs w:val="28"/>
          <w:rtl/>
        </w:rPr>
        <w:t>عوامل اقتصاد</w:t>
      </w:r>
      <w:r w:rsidRPr="00C9423D">
        <w:rPr>
          <w:rFonts w:cs="B Nazanin" w:hint="cs"/>
          <w:sz w:val="28"/>
          <w:szCs w:val="28"/>
          <w:rtl/>
        </w:rPr>
        <w:t>ی</w:t>
      </w:r>
      <w:r w:rsidRPr="00C9423D">
        <w:rPr>
          <w:rFonts w:cs="B Nazanin"/>
          <w:sz w:val="28"/>
          <w:szCs w:val="28"/>
          <w:rtl/>
        </w:rPr>
        <w:t>: شرا</w:t>
      </w:r>
      <w:r w:rsidRPr="00C9423D">
        <w:rPr>
          <w:rFonts w:cs="B Nazanin" w:hint="cs"/>
          <w:sz w:val="28"/>
          <w:szCs w:val="28"/>
          <w:rtl/>
        </w:rPr>
        <w:t>ی</w:t>
      </w:r>
      <w:r w:rsidRPr="00C9423D">
        <w:rPr>
          <w:rFonts w:cs="B Nazanin" w:hint="eastAsia"/>
          <w:sz w:val="28"/>
          <w:szCs w:val="28"/>
          <w:rtl/>
        </w:rPr>
        <w:t>ط</w:t>
      </w:r>
      <w:r w:rsidRPr="00C9423D">
        <w:rPr>
          <w:rFonts w:cs="B Nazanin"/>
          <w:sz w:val="28"/>
          <w:szCs w:val="28"/>
          <w:rtl/>
        </w:rPr>
        <w:t xml:space="preserve"> اقتصاد</w:t>
      </w:r>
      <w:r w:rsidRPr="00C9423D">
        <w:rPr>
          <w:rFonts w:cs="B Nazanin" w:hint="cs"/>
          <w:sz w:val="28"/>
          <w:szCs w:val="28"/>
          <w:rtl/>
        </w:rPr>
        <w:t>ی</w:t>
      </w:r>
      <w:r w:rsidRPr="00C9423D">
        <w:rPr>
          <w:rFonts w:cs="B Nazanin"/>
          <w:sz w:val="28"/>
          <w:szCs w:val="28"/>
          <w:rtl/>
        </w:rPr>
        <w:t xml:space="preserve"> گسترده تر، مانند رشد اقتصاد</w:t>
      </w:r>
      <w:r w:rsidRPr="00C9423D">
        <w:rPr>
          <w:rFonts w:cs="B Nazanin" w:hint="cs"/>
          <w:sz w:val="28"/>
          <w:szCs w:val="28"/>
          <w:rtl/>
        </w:rPr>
        <w:t>ی</w:t>
      </w:r>
      <w:r w:rsidRPr="00C9423D">
        <w:rPr>
          <w:rFonts w:cs="B Nazanin" w:hint="eastAsia"/>
          <w:sz w:val="28"/>
          <w:szCs w:val="28"/>
          <w:rtl/>
        </w:rPr>
        <w:t>،</w:t>
      </w:r>
      <w:r w:rsidRPr="00C9423D">
        <w:rPr>
          <w:rFonts w:cs="B Nazanin"/>
          <w:sz w:val="28"/>
          <w:szCs w:val="28"/>
          <w:rtl/>
        </w:rPr>
        <w:t xml:space="preserve"> نرخ تورم، سطح ب</w:t>
      </w:r>
      <w:r w:rsidRPr="00C9423D">
        <w:rPr>
          <w:rFonts w:cs="B Nazanin" w:hint="cs"/>
          <w:sz w:val="28"/>
          <w:szCs w:val="28"/>
          <w:rtl/>
        </w:rPr>
        <w:t>ی</w:t>
      </w:r>
      <w:r w:rsidRPr="00C9423D">
        <w:rPr>
          <w:rFonts w:cs="B Nazanin" w:hint="eastAsia"/>
          <w:sz w:val="28"/>
          <w:szCs w:val="28"/>
          <w:rtl/>
        </w:rPr>
        <w:t>کار</w:t>
      </w:r>
      <w:r w:rsidRPr="00C9423D">
        <w:rPr>
          <w:rFonts w:cs="B Nazanin" w:hint="cs"/>
          <w:sz w:val="28"/>
          <w:szCs w:val="28"/>
          <w:rtl/>
        </w:rPr>
        <w:t>ی</w:t>
      </w:r>
      <w:r w:rsidRPr="00C9423D">
        <w:rPr>
          <w:rFonts w:cs="B Nazanin" w:hint="eastAsia"/>
          <w:sz w:val="28"/>
          <w:szCs w:val="28"/>
          <w:rtl/>
        </w:rPr>
        <w:t>،</w:t>
      </w:r>
      <w:r w:rsidRPr="00C9423D">
        <w:rPr>
          <w:rFonts w:cs="B Nazanin"/>
          <w:sz w:val="28"/>
          <w:szCs w:val="28"/>
          <w:rtl/>
        </w:rPr>
        <w:t xml:space="preserve"> نرخ بهره و نرخ ارز، تاث</w:t>
      </w:r>
      <w:r w:rsidRPr="00C9423D">
        <w:rPr>
          <w:rFonts w:cs="B Nazanin" w:hint="cs"/>
          <w:sz w:val="28"/>
          <w:szCs w:val="28"/>
          <w:rtl/>
        </w:rPr>
        <w:t>ی</w:t>
      </w:r>
      <w:r w:rsidRPr="00C9423D">
        <w:rPr>
          <w:rFonts w:cs="B Nazanin" w:hint="eastAsia"/>
          <w:sz w:val="28"/>
          <w:szCs w:val="28"/>
          <w:rtl/>
        </w:rPr>
        <w:t>ر</w:t>
      </w:r>
      <w:r w:rsidRPr="00C9423D">
        <w:rPr>
          <w:rFonts w:cs="B Nazanin"/>
          <w:sz w:val="28"/>
          <w:szCs w:val="28"/>
          <w:rtl/>
        </w:rPr>
        <w:t xml:space="preserve"> ز</w:t>
      </w:r>
      <w:r w:rsidRPr="00C9423D">
        <w:rPr>
          <w:rFonts w:cs="B Nazanin" w:hint="cs"/>
          <w:sz w:val="28"/>
          <w:szCs w:val="28"/>
          <w:rtl/>
        </w:rPr>
        <w:t>ی</w:t>
      </w:r>
      <w:r w:rsidRPr="00C9423D">
        <w:rPr>
          <w:rFonts w:cs="B Nazanin" w:hint="eastAsia"/>
          <w:sz w:val="28"/>
          <w:szCs w:val="28"/>
          <w:rtl/>
        </w:rPr>
        <w:t>اد</w:t>
      </w:r>
      <w:r w:rsidRPr="00C9423D">
        <w:rPr>
          <w:rFonts w:cs="B Nazanin" w:hint="cs"/>
          <w:sz w:val="28"/>
          <w:szCs w:val="28"/>
          <w:rtl/>
        </w:rPr>
        <w:t>ی</w:t>
      </w:r>
      <w:r w:rsidRPr="00C9423D">
        <w:rPr>
          <w:rFonts w:cs="B Nazanin"/>
          <w:sz w:val="28"/>
          <w:szCs w:val="28"/>
          <w:rtl/>
        </w:rPr>
        <w:t xml:space="preserve"> بر تقاضا</w:t>
      </w:r>
      <w:r w:rsidRPr="00C9423D">
        <w:rPr>
          <w:rFonts w:cs="B Nazanin" w:hint="cs"/>
          <w:sz w:val="28"/>
          <w:szCs w:val="28"/>
          <w:rtl/>
        </w:rPr>
        <w:t>ی</w:t>
      </w:r>
      <w:r w:rsidRPr="00C9423D">
        <w:rPr>
          <w:rFonts w:cs="B Nazanin"/>
          <w:sz w:val="28"/>
          <w:szCs w:val="28"/>
          <w:rtl/>
        </w:rPr>
        <w:t xml:space="preserve"> بازار، قدرت خر</w:t>
      </w:r>
      <w:r w:rsidRPr="00C9423D">
        <w:rPr>
          <w:rFonts w:cs="B Nazanin" w:hint="cs"/>
          <w:sz w:val="28"/>
          <w:szCs w:val="28"/>
          <w:rtl/>
        </w:rPr>
        <w:t>ی</w:t>
      </w:r>
      <w:r w:rsidRPr="00C9423D">
        <w:rPr>
          <w:rFonts w:cs="B Nazanin" w:hint="eastAsia"/>
          <w:sz w:val="28"/>
          <w:szCs w:val="28"/>
          <w:rtl/>
        </w:rPr>
        <w:t>د</w:t>
      </w:r>
      <w:r w:rsidRPr="00C9423D">
        <w:rPr>
          <w:rFonts w:cs="B Nazanin"/>
          <w:sz w:val="28"/>
          <w:szCs w:val="28"/>
          <w:rtl/>
        </w:rPr>
        <w:t xml:space="preserve"> مصرف کنندگان، هز</w:t>
      </w:r>
      <w:r w:rsidRPr="00C9423D">
        <w:rPr>
          <w:rFonts w:cs="B Nazanin" w:hint="cs"/>
          <w:sz w:val="28"/>
          <w:szCs w:val="28"/>
          <w:rtl/>
        </w:rPr>
        <w:t>ی</w:t>
      </w:r>
      <w:r w:rsidRPr="00C9423D">
        <w:rPr>
          <w:rFonts w:cs="B Nazanin" w:hint="eastAsia"/>
          <w:sz w:val="28"/>
          <w:szCs w:val="28"/>
          <w:rtl/>
        </w:rPr>
        <w:t>نه</w:t>
      </w:r>
      <w:r w:rsidRPr="00C9423D">
        <w:rPr>
          <w:rFonts w:cs="B Nazanin"/>
          <w:sz w:val="28"/>
          <w:szCs w:val="28"/>
          <w:rtl/>
        </w:rPr>
        <w:t xml:space="preserve"> منابع و در نت</w:t>
      </w:r>
      <w:r w:rsidRPr="00C9423D">
        <w:rPr>
          <w:rFonts w:cs="B Nazanin" w:hint="cs"/>
          <w:sz w:val="28"/>
          <w:szCs w:val="28"/>
          <w:rtl/>
        </w:rPr>
        <w:t>ی</w:t>
      </w:r>
      <w:r w:rsidRPr="00C9423D">
        <w:rPr>
          <w:rFonts w:cs="B Nazanin" w:hint="eastAsia"/>
          <w:sz w:val="28"/>
          <w:szCs w:val="28"/>
          <w:rtl/>
        </w:rPr>
        <w:t>جه</w:t>
      </w:r>
      <w:r w:rsidRPr="00C9423D">
        <w:rPr>
          <w:rFonts w:cs="B Nazanin"/>
          <w:sz w:val="28"/>
          <w:szCs w:val="28"/>
          <w:rtl/>
        </w:rPr>
        <w:t xml:space="preserve"> سودآور</w:t>
      </w:r>
      <w:r w:rsidRPr="00C9423D">
        <w:rPr>
          <w:rFonts w:cs="B Nazanin" w:hint="cs"/>
          <w:sz w:val="28"/>
          <w:szCs w:val="28"/>
          <w:rtl/>
        </w:rPr>
        <w:t>ی</w:t>
      </w:r>
      <w:r w:rsidRPr="00C9423D">
        <w:rPr>
          <w:rFonts w:cs="B Nazanin"/>
          <w:sz w:val="28"/>
          <w:szCs w:val="28"/>
          <w:rtl/>
        </w:rPr>
        <w:t xml:space="preserve"> کل</w:t>
      </w:r>
      <w:r w:rsidRPr="00C9423D">
        <w:rPr>
          <w:rFonts w:cs="B Nazanin" w:hint="cs"/>
          <w:sz w:val="28"/>
          <w:szCs w:val="28"/>
          <w:rtl/>
        </w:rPr>
        <w:t>ی</w:t>
      </w:r>
      <w:r w:rsidRPr="00C9423D">
        <w:rPr>
          <w:rFonts w:cs="B Nazanin"/>
          <w:sz w:val="28"/>
          <w:szCs w:val="28"/>
          <w:rtl/>
        </w:rPr>
        <w:t xml:space="preserve"> کسب و کار دارند.</w:t>
      </w:r>
      <w:r w:rsidRPr="00C9423D">
        <w:rPr>
          <w:rFonts w:cs="B Nazanin" w:hint="eastAsia"/>
          <w:sz w:val="28"/>
          <w:szCs w:val="28"/>
          <w:rtl/>
        </w:rPr>
        <w:t xml:space="preserve"> </w:t>
      </w:r>
    </w:p>
    <w:p w14:paraId="3EA2E50E" w14:textId="77777777" w:rsidR="00C9423D" w:rsidRDefault="00C9423D" w:rsidP="0004024E">
      <w:pPr>
        <w:pStyle w:val="ListParagraph"/>
        <w:numPr>
          <w:ilvl w:val="0"/>
          <w:numId w:val="21"/>
        </w:numPr>
        <w:rPr>
          <w:rFonts w:cs="B Nazanin"/>
          <w:sz w:val="28"/>
          <w:szCs w:val="28"/>
        </w:rPr>
      </w:pPr>
      <w:r w:rsidRPr="00C9423D">
        <w:rPr>
          <w:rFonts w:cs="B Nazanin"/>
          <w:sz w:val="28"/>
          <w:szCs w:val="28"/>
          <w:rtl/>
        </w:rPr>
        <w:t>عوامل اجتماع</w:t>
      </w:r>
      <w:r w:rsidRPr="00C9423D">
        <w:rPr>
          <w:rFonts w:cs="B Nazanin" w:hint="cs"/>
          <w:sz w:val="28"/>
          <w:szCs w:val="28"/>
          <w:rtl/>
        </w:rPr>
        <w:t>ی</w:t>
      </w:r>
      <w:r w:rsidRPr="00C9423D">
        <w:rPr>
          <w:rFonts w:cs="B Nazanin"/>
          <w:sz w:val="28"/>
          <w:szCs w:val="28"/>
          <w:rtl/>
        </w:rPr>
        <w:t>: تأث</w:t>
      </w:r>
      <w:r w:rsidRPr="00C9423D">
        <w:rPr>
          <w:rFonts w:cs="B Nazanin" w:hint="cs"/>
          <w:sz w:val="28"/>
          <w:szCs w:val="28"/>
          <w:rtl/>
        </w:rPr>
        <w:t>ی</w:t>
      </w:r>
      <w:r w:rsidRPr="00C9423D">
        <w:rPr>
          <w:rFonts w:cs="B Nazanin" w:hint="eastAsia"/>
          <w:sz w:val="28"/>
          <w:szCs w:val="28"/>
          <w:rtl/>
        </w:rPr>
        <w:t>رات</w:t>
      </w:r>
      <w:r w:rsidRPr="00C9423D">
        <w:rPr>
          <w:rFonts w:cs="B Nazanin"/>
          <w:sz w:val="28"/>
          <w:szCs w:val="28"/>
          <w:rtl/>
        </w:rPr>
        <w:t xml:space="preserve"> اجتماع</w:t>
      </w:r>
      <w:r w:rsidRPr="00C9423D">
        <w:rPr>
          <w:rFonts w:cs="B Nazanin" w:hint="cs"/>
          <w:sz w:val="28"/>
          <w:szCs w:val="28"/>
          <w:rtl/>
        </w:rPr>
        <w:t>ی</w:t>
      </w:r>
      <w:r w:rsidRPr="00C9423D">
        <w:rPr>
          <w:rFonts w:cs="B Nazanin"/>
          <w:sz w:val="28"/>
          <w:szCs w:val="28"/>
          <w:rtl/>
        </w:rPr>
        <w:t xml:space="preserve"> و فرهنگ</w:t>
      </w:r>
      <w:r w:rsidRPr="00C9423D">
        <w:rPr>
          <w:rFonts w:cs="B Nazanin" w:hint="cs"/>
          <w:sz w:val="28"/>
          <w:szCs w:val="28"/>
          <w:rtl/>
        </w:rPr>
        <w:t>ی</w:t>
      </w:r>
      <w:r w:rsidRPr="00C9423D">
        <w:rPr>
          <w:rFonts w:cs="B Nazanin"/>
          <w:sz w:val="28"/>
          <w:szCs w:val="28"/>
          <w:rtl/>
        </w:rPr>
        <w:t xml:space="preserve"> شامل عوامل</w:t>
      </w:r>
      <w:r w:rsidRPr="00C9423D">
        <w:rPr>
          <w:rFonts w:cs="B Nazanin" w:hint="cs"/>
          <w:sz w:val="28"/>
          <w:szCs w:val="28"/>
          <w:rtl/>
        </w:rPr>
        <w:t>ی</w:t>
      </w:r>
      <w:r w:rsidRPr="00C9423D">
        <w:rPr>
          <w:rFonts w:cs="B Nazanin"/>
          <w:sz w:val="28"/>
          <w:szCs w:val="28"/>
          <w:rtl/>
        </w:rPr>
        <w:t xml:space="preserve"> مانند هنجارها</w:t>
      </w:r>
      <w:r w:rsidRPr="00C9423D">
        <w:rPr>
          <w:rFonts w:cs="B Nazanin" w:hint="cs"/>
          <w:sz w:val="28"/>
          <w:szCs w:val="28"/>
          <w:rtl/>
        </w:rPr>
        <w:t>ی</w:t>
      </w:r>
      <w:r w:rsidRPr="00C9423D">
        <w:rPr>
          <w:rFonts w:cs="B Nazanin"/>
          <w:sz w:val="28"/>
          <w:szCs w:val="28"/>
          <w:rtl/>
        </w:rPr>
        <w:t xml:space="preserve"> فرهنگ</w:t>
      </w:r>
      <w:r w:rsidRPr="00C9423D">
        <w:rPr>
          <w:rFonts w:cs="B Nazanin" w:hint="cs"/>
          <w:sz w:val="28"/>
          <w:szCs w:val="28"/>
          <w:rtl/>
        </w:rPr>
        <w:t>ی</w:t>
      </w:r>
      <w:r w:rsidRPr="00C9423D">
        <w:rPr>
          <w:rFonts w:cs="B Nazanin" w:hint="eastAsia"/>
          <w:sz w:val="28"/>
          <w:szCs w:val="28"/>
          <w:rtl/>
        </w:rPr>
        <w:t>،</w:t>
      </w:r>
      <w:r w:rsidRPr="00C9423D">
        <w:rPr>
          <w:rFonts w:cs="B Nazanin"/>
          <w:sz w:val="28"/>
          <w:szCs w:val="28"/>
          <w:rtl/>
        </w:rPr>
        <w:t xml:space="preserve"> نگرش ها</w:t>
      </w:r>
      <w:r w:rsidRPr="00C9423D">
        <w:rPr>
          <w:rFonts w:cs="B Nazanin" w:hint="cs"/>
          <w:sz w:val="28"/>
          <w:szCs w:val="28"/>
          <w:rtl/>
        </w:rPr>
        <w:t>ی</w:t>
      </w:r>
      <w:r w:rsidRPr="00C9423D">
        <w:rPr>
          <w:rFonts w:cs="B Nazanin"/>
          <w:sz w:val="28"/>
          <w:szCs w:val="28"/>
          <w:rtl/>
        </w:rPr>
        <w:t xml:space="preserve"> اجتماع</w:t>
      </w:r>
      <w:r w:rsidRPr="00C9423D">
        <w:rPr>
          <w:rFonts w:cs="B Nazanin" w:hint="cs"/>
          <w:sz w:val="28"/>
          <w:szCs w:val="28"/>
          <w:rtl/>
        </w:rPr>
        <w:t>ی</w:t>
      </w:r>
      <w:r w:rsidRPr="00C9423D">
        <w:rPr>
          <w:rFonts w:cs="B Nazanin" w:hint="eastAsia"/>
          <w:sz w:val="28"/>
          <w:szCs w:val="28"/>
          <w:rtl/>
        </w:rPr>
        <w:t>،</w:t>
      </w:r>
      <w:r w:rsidRPr="00C9423D">
        <w:rPr>
          <w:rFonts w:cs="B Nazanin"/>
          <w:sz w:val="28"/>
          <w:szCs w:val="28"/>
          <w:rtl/>
        </w:rPr>
        <w:t xml:space="preserve"> ترج</w:t>
      </w:r>
      <w:r w:rsidRPr="00C9423D">
        <w:rPr>
          <w:rFonts w:cs="B Nazanin" w:hint="cs"/>
          <w:sz w:val="28"/>
          <w:szCs w:val="28"/>
          <w:rtl/>
        </w:rPr>
        <w:t>ی</w:t>
      </w:r>
      <w:r w:rsidRPr="00C9423D">
        <w:rPr>
          <w:rFonts w:cs="B Nazanin" w:hint="eastAsia"/>
          <w:sz w:val="28"/>
          <w:szCs w:val="28"/>
          <w:rtl/>
        </w:rPr>
        <w:t>حات</w:t>
      </w:r>
      <w:r w:rsidRPr="00C9423D">
        <w:rPr>
          <w:rFonts w:cs="B Nazanin"/>
          <w:sz w:val="28"/>
          <w:szCs w:val="28"/>
          <w:rtl/>
        </w:rPr>
        <w:t xml:space="preserve"> سبک زندگ</w:t>
      </w:r>
      <w:r w:rsidRPr="00C9423D">
        <w:rPr>
          <w:rFonts w:cs="B Nazanin" w:hint="cs"/>
          <w:sz w:val="28"/>
          <w:szCs w:val="28"/>
          <w:rtl/>
        </w:rPr>
        <w:t>ی</w:t>
      </w:r>
      <w:r w:rsidRPr="00C9423D">
        <w:rPr>
          <w:rFonts w:cs="B Nazanin" w:hint="eastAsia"/>
          <w:sz w:val="28"/>
          <w:szCs w:val="28"/>
          <w:rtl/>
        </w:rPr>
        <w:t>،</w:t>
      </w:r>
      <w:r w:rsidRPr="00C9423D">
        <w:rPr>
          <w:rFonts w:cs="B Nazanin"/>
          <w:sz w:val="28"/>
          <w:szCs w:val="28"/>
          <w:rtl/>
        </w:rPr>
        <w:t xml:space="preserve"> الگوها</w:t>
      </w:r>
      <w:r w:rsidRPr="00C9423D">
        <w:rPr>
          <w:rFonts w:cs="B Nazanin" w:hint="cs"/>
          <w:sz w:val="28"/>
          <w:szCs w:val="28"/>
          <w:rtl/>
        </w:rPr>
        <w:t>ی</w:t>
      </w:r>
      <w:r w:rsidRPr="00C9423D">
        <w:rPr>
          <w:rFonts w:cs="B Nazanin"/>
          <w:sz w:val="28"/>
          <w:szCs w:val="28"/>
          <w:rtl/>
        </w:rPr>
        <w:t xml:space="preserve"> رفتار مصرف کننده و همچن</w:t>
      </w:r>
      <w:r w:rsidRPr="00C9423D">
        <w:rPr>
          <w:rFonts w:cs="B Nazanin" w:hint="cs"/>
          <w:sz w:val="28"/>
          <w:szCs w:val="28"/>
          <w:rtl/>
        </w:rPr>
        <w:t>ی</w:t>
      </w:r>
      <w:r w:rsidRPr="00C9423D">
        <w:rPr>
          <w:rFonts w:cs="B Nazanin" w:hint="eastAsia"/>
          <w:sz w:val="28"/>
          <w:szCs w:val="28"/>
          <w:rtl/>
        </w:rPr>
        <w:t>ن</w:t>
      </w:r>
      <w:r w:rsidRPr="00C9423D">
        <w:rPr>
          <w:rFonts w:cs="B Nazanin"/>
          <w:sz w:val="28"/>
          <w:szCs w:val="28"/>
          <w:rtl/>
        </w:rPr>
        <w:t xml:space="preserve"> رشد جمع</w:t>
      </w:r>
      <w:r w:rsidRPr="00C9423D">
        <w:rPr>
          <w:rFonts w:cs="B Nazanin" w:hint="cs"/>
          <w:sz w:val="28"/>
          <w:szCs w:val="28"/>
          <w:rtl/>
        </w:rPr>
        <w:t>ی</w:t>
      </w:r>
      <w:r w:rsidRPr="00C9423D">
        <w:rPr>
          <w:rFonts w:cs="B Nazanin" w:hint="eastAsia"/>
          <w:sz w:val="28"/>
          <w:szCs w:val="28"/>
          <w:rtl/>
        </w:rPr>
        <w:t>ت</w:t>
      </w:r>
      <w:r w:rsidRPr="00C9423D">
        <w:rPr>
          <w:rFonts w:cs="B Nazanin"/>
          <w:sz w:val="28"/>
          <w:szCs w:val="28"/>
          <w:rtl/>
        </w:rPr>
        <w:t xml:space="preserve"> و توسعه جمع</w:t>
      </w:r>
      <w:r w:rsidRPr="00C9423D">
        <w:rPr>
          <w:rFonts w:cs="B Nazanin" w:hint="cs"/>
          <w:sz w:val="28"/>
          <w:szCs w:val="28"/>
          <w:rtl/>
        </w:rPr>
        <w:t>ی</w:t>
      </w:r>
      <w:r w:rsidRPr="00C9423D">
        <w:rPr>
          <w:rFonts w:cs="B Nazanin" w:hint="eastAsia"/>
          <w:sz w:val="28"/>
          <w:szCs w:val="28"/>
          <w:rtl/>
        </w:rPr>
        <w:t>ت</w:t>
      </w:r>
      <w:r w:rsidRPr="00C9423D">
        <w:rPr>
          <w:rFonts w:cs="B Nazanin" w:hint="cs"/>
          <w:sz w:val="28"/>
          <w:szCs w:val="28"/>
          <w:rtl/>
        </w:rPr>
        <w:t>ی</w:t>
      </w:r>
      <w:r w:rsidRPr="00C9423D">
        <w:rPr>
          <w:rFonts w:cs="B Nazanin"/>
          <w:sz w:val="28"/>
          <w:szCs w:val="28"/>
          <w:rtl/>
        </w:rPr>
        <w:t xml:space="preserve"> است.</w:t>
      </w:r>
      <w:r w:rsidRPr="00C9423D">
        <w:rPr>
          <w:rFonts w:cs="B Nazanin" w:hint="eastAsia"/>
          <w:sz w:val="28"/>
          <w:szCs w:val="28"/>
          <w:rtl/>
        </w:rPr>
        <w:t xml:space="preserve"> </w:t>
      </w:r>
    </w:p>
    <w:p w14:paraId="66A67DF3" w14:textId="579EA19A" w:rsidR="00FE0B39" w:rsidRDefault="00C9423D" w:rsidP="0004024E">
      <w:pPr>
        <w:pStyle w:val="ListParagraph"/>
        <w:numPr>
          <w:ilvl w:val="0"/>
          <w:numId w:val="21"/>
        </w:numPr>
        <w:rPr>
          <w:rFonts w:cs="B Nazanin"/>
          <w:sz w:val="28"/>
          <w:szCs w:val="28"/>
        </w:rPr>
      </w:pPr>
      <w:r w:rsidRPr="00C9423D">
        <w:rPr>
          <w:rFonts w:cs="B Nazanin"/>
          <w:sz w:val="28"/>
          <w:szCs w:val="28"/>
          <w:rtl/>
        </w:rPr>
        <w:t>عوامل تکنولوژ</w:t>
      </w:r>
      <w:r w:rsidRPr="00C9423D">
        <w:rPr>
          <w:rFonts w:cs="B Nazanin" w:hint="cs"/>
          <w:sz w:val="28"/>
          <w:szCs w:val="28"/>
          <w:rtl/>
        </w:rPr>
        <w:t>ی</w:t>
      </w:r>
      <w:r w:rsidRPr="00C9423D">
        <w:rPr>
          <w:rFonts w:cs="B Nazanin" w:hint="eastAsia"/>
          <w:sz w:val="28"/>
          <w:szCs w:val="28"/>
          <w:rtl/>
        </w:rPr>
        <w:t>ک</w:t>
      </w:r>
      <w:r w:rsidRPr="00C9423D">
        <w:rPr>
          <w:rFonts w:cs="B Nazanin" w:hint="cs"/>
          <w:sz w:val="28"/>
          <w:szCs w:val="28"/>
          <w:rtl/>
        </w:rPr>
        <w:t>ی</w:t>
      </w:r>
      <w:r w:rsidRPr="00C9423D">
        <w:rPr>
          <w:rFonts w:cs="B Nazanin"/>
          <w:sz w:val="28"/>
          <w:szCs w:val="28"/>
          <w:rtl/>
        </w:rPr>
        <w:t>: پ</w:t>
      </w:r>
      <w:r w:rsidRPr="00C9423D">
        <w:rPr>
          <w:rFonts w:cs="B Nazanin" w:hint="cs"/>
          <w:sz w:val="28"/>
          <w:szCs w:val="28"/>
          <w:rtl/>
        </w:rPr>
        <w:t>ی</w:t>
      </w:r>
      <w:r w:rsidRPr="00C9423D">
        <w:rPr>
          <w:rFonts w:cs="B Nazanin" w:hint="eastAsia"/>
          <w:sz w:val="28"/>
          <w:szCs w:val="28"/>
          <w:rtl/>
        </w:rPr>
        <w:t>شرفت</w:t>
      </w:r>
      <w:r w:rsidRPr="00C9423D">
        <w:rPr>
          <w:rFonts w:cs="B Nazanin"/>
          <w:sz w:val="28"/>
          <w:szCs w:val="28"/>
          <w:rtl/>
        </w:rPr>
        <w:t xml:space="preserve"> تکنولوژ</w:t>
      </w:r>
      <w:r w:rsidRPr="00C9423D">
        <w:rPr>
          <w:rFonts w:cs="B Nazanin" w:hint="cs"/>
          <w:sz w:val="28"/>
          <w:szCs w:val="28"/>
          <w:rtl/>
        </w:rPr>
        <w:t>ی</w:t>
      </w:r>
      <w:r w:rsidRPr="00C9423D">
        <w:rPr>
          <w:rFonts w:cs="B Nazanin"/>
          <w:sz w:val="28"/>
          <w:szCs w:val="28"/>
          <w:rtl/>
        </w:rPr>
        <w:t xml:space="preserve"> شامل نوآور</w:t>
      </w:r>
      <w:r w:rsidRPr="00C9423D">
        <w:rPr>
          <w:rFonts w:cs="B Nazanin" w:hint="cs"/>
          <w:sz w:val="28"/>
          <w:szCs w:val="28"/>
          <w:rtl/>
        </w:rPr>
        <w:t>ی</w:t>
      </w:r>
      <w:r w:rsidRPr="00C9423D">
        <w:rPr>
          <w:rFonts w:cs="B Nazanin"/>
          <w:sz w:val="28"/>
          <w:szCs w:val="28"/>
          <w:rtl/>
        </w:rPr>
        <w:t xml:space="preserve"> ها</w:t>
      </w:r>
      <w:r w:rsidRPr="00C9423D">
        <w:rPr>
          <w:rFonts w:cs="B Nazanin" w:hint="cs"/>
          <w:sz w:val="28"/>
          <w:szCs w:val="28"/>
          <w:rtl/>
        </w:rPr>
        <w:t>ی</w:t>
      </w:r>
      <w:r w:rsidRPr="00C9423D">
        <w:rPr>
          <w:rFonts w:cs="B Nazanin"/>
          <w:sz w:val="28"/>
          <w:szCs w:val="28"/>
          <w:rtl/>
        </w:rPr>
        <w:t xml:space="preserve"> تکنولوژ</w:t>
      </w:r>
      <w:r w:rsidRPr="00C9423D">
        <w:rPr>
          <w:rFonts w:cs="B Nazanin" w:hint="cs"/>
          <w:sz w:val="28"/>
          <w:szCs w:val="28"/>
          <w:rtl/>
        </w:rPr>
        <w:t>ی</w:t>
      </w:r>
      <w:r w:rsidRPr="00C9423D">
        <w:rPr>
          <w:rFonts w:cs="B Nazanin" w:hint="eastAsia"/>
          <w:sz w:val="28"/>
          <w:szCs w:val="28"/>
          <w:rtl/>
        </w:rPr>
        <w:t>ک</w:t>
      </w:r>
      <w:r w:rsidRPr="00C9423D">
        <w:rPr>
          <w:rFonts w:cs="B Nazanin" w:hint="cs"/>
          <w:sz w:val="28"/>
          <w:szCs w:val="28"/>
          <w:rtl/>
        </w:rPr>
        <w:t>ی</w:t>
      </w:r>
      <w:r w:rsidRPr="00C9423D">
        <w:rPr>
          <w:rFonts w:cs="B Nazanin"/>
          <w:sz w:val="28"/>
          <w:szCs w:val="28"/>
          <w:rtl/>
        </w:rPr>
        <w:t xml:space="preserve"> مانند اتوماس</w:t>
      </w:r>
      <w:r w:rsidRPr="00C9423D">
        <w:rPr>
          <w:rFonts w:cs="B Nazanin" w:hint="cs"/>
          <w:sz w:val="28"/>
          <w:szCs w:val="28"/>
          <w:rtl/>
        </w:rPr>
        <w:t>ی</w:t>
      </w:r>
      <w:r w:rsidRPr="00C9423D">
        <w:rPr>
          <w:rFonts w:cs="B Nazanin" w:hint="eastAsia"/>
          <w:sz w:val="28"/>
          <w:szCs w:val="28"/>
          <w:rtl/>
        </w:rPr>
        <w:t>ون</w:t>
      </w:r>
      <w:r w:rsidRPr="00C9423D">
        <w:rPr>
          <w:rFonts w:cs="B Nazanin"/>
          <w:sz w:val="28"/>
          <w:szCs w:val="28"/>
          <w:rtl/>
        </w:rPr>
        <w:t xml:space="preserve"> و د</w:t>
      </w:r>
      <w:r w:rsidRPr="00C9423D">
        <w:rPr>
          <w:rFonts w:cs="B Nazanin" w:hint="cs"/>
          <w:sz w:val="28"/>
          <w:szCs w:val="28"/>
          <w:rtl/>
        </w:rPr>
        <w:t>ی</w:t>
      </w:r>
      <w:r w:rsidRPr="00C9423D">
        <w:rPr>
          <w:rFonts w:cs="B Nazanin" w:hint="eastAsia"/>
          <w:sz w:val="28"/>
          <w:szCs w:val="28"/>
          <w:rtl/>
        </w:rPr>
        <w:t>ج</w:t>
      </w:r>
      <w:r w:rsidRPr="00C9423D">
        <w:rPr>
          <w:rFonts w:cs="B Nazanin" w:hint="cs"/>
          <w:sz w:val="28"/>
          <w:szCs w:val="28"/>
          <w:rtl/>
        </w:rPr>
        <w:t>ی</w:t>
      </w:r>
      <w:r w:rsidRPr="00C9423D">
        <w:rPr>
          <w:rFonts w:cs="B Nazanin" w:hint="eastAsia"/>
          <w:sz w:val="28"/>
          <w:szCs w:val="28"/>
          <w:rtl/>
        </w:rPr>
        <w:t>تال</w:t>
      </w:r>
      <w:r w:rsidRPr="00C9423D">
        <w:rPr>
          <w:rFonts w:cs="B Nazanin" w:hint="cs"/>
          <w:sz w:val="28"/>
          <w:szCs w:val="28"/>
          <w:rtl/>
        </w:rPr>
        <w:t>ی</w:t>
      </w:r>
      <w:r w:rsidRPr="00C9423D">
        <w:rPr>
          <w:rFonts w:cs="B Nazanin"/>
          <w:sz w:val="28"/>
          <w:szCs w:val="28"/>
          <w:rtl/>
        </w:rPr>
        <w:t xml:space="preserve"> شدن و همچن</w:t>
      </w:r>
      <w:r w:rsidRPr="00C9423D">
        <w:rPr>
          <w:rFonts w:cs="B Nazanin" w:hint="cs"/>
          <w:sz w:val="28"/>
          <w:szCs w:val="28"/>
          <w:rtl/>
        </w:rPr>
        <w:t>ی</w:t>
      </w:r>
      <w:r w:rsidRPr="00C9423D">
        <w:rPr>
          <w:rFonts w:cs="B Nazanin" w:hint="eastAsia"/>
          <w:sz w:val="28"/>
          <w:szCs w:val="28"/>
          <w:rtl/>
        </w:rPr>
        <w:t>ن</w:t>
      </w:r>
      <w:r w:rsidRPr="00C9423D">
        <w:rPr>
          <w:rFonts w:cs="B Nazanin"/>
          <w:sz w:val="28"/>
          <w:szCs w:val="28"/>
          <w:rtl/>
        </w:rPr>
        <w:t xml:space="preserve"> پذ</w:t>
      </w:r>
      <w:r w:rsidRPr="00C9423D">
        <w:rPr>
          <w:rFonts w:cs="B Nazanin" w:hint="cs"/>
          <w:sz w:val="28"/>
          <w:szCs w:val="28"/>
          <w:rtl/>
        </w:rPr>
        <w:t>ی</w:t>
      </w:r>
      <w:r w:rsidRPr="00C9423D">
        <w:rPr>
          <w:rFonts w:cs="B Nazanin" w:hint="eastAsia"/>
          <w:sz w:val="28"/>
          <w:szCs w:val="28"/>
          <w:rtl/>
        </w:rPr>
        <w:t>رش</w:t>
      </w:r>
      <w:r w:rsidRPr="00C9423D">
        <w:rPr>
          <w:rFonts w:cs="B Nazanin"/>
          <w:sz w:val="28"/>
          <w:szCs w:val="28"/>
          <w:rtl/>
        </w:rPr>
        <w:t xml:space="preserve"> فناور</w:t>
      </w:r>
      <w:r w:rsidRPr="00C9423D">
        <w:rPr>
          <w:rFonts w:cs="B Nazanin" w:hint="cs"/>
          <w:sz w:val="28"/>
          <w:szCs w:val="28"/>
          <w:rtl/>
        </w:rPr>
        <w:t>ی</w:t>
      </w:r>
      <w:r>
        <w:rPr>
          <w:rFonts w:cs="B Nazanin" w:hint="cs"/>
          <w:sz w:val="28"/>
          <w:szCs w:val="28"/>
          <w:rtl/>
        </w:rPr>
        <w:t>‌</w:t>
      </w:r>
      <w:r w:rsidRPr="00C9423D">
        <w:rPr>
          <w:rFonts w:cs="B Nazanin"/>
          <w:sz w:val="28"/>
          <w:szCs w:val="28"/>
          <w:rtl/>
        </w:rPr>
        <w:t>ها</w:t>
      </w:r>
      <w:r w:rsidRPr="00C9423D">
        <w:rPr>
          <w:rFonts w:cs="B Nazanin" w:hint="cs"/>
          <w:sz w:val="28"/>
          <w:szCs w:val="28"/>
          <w:rtl/>
        </w:rPr>
        <w:t>ی</w:t>
      </w:r>
      <w:r w:rsidRPr="00C9423D">
        <w:rPr>
          <w:rFonts w:cs="B Nazanin"/>
          <w:sz w:val="28"/>
          <w:szCs w:val="28"/>
          <w:rtl/>
        </w:rPr>
        <w:t xml:space="preserve"> جد</w:t>
      </w:r>
      <w:r w:rsidRPr="00C9423D">
        <w:rPr>
          <w:rFonts w:cs="B Nazanin" w:hint="cs"/>
          <w:sz w:val="28"/>
          <w:szCs w:val="28"/>
          <w:rtl/>
        </w:rPr>
        <w:t>ی</w:t>
      </w:r>
      <w:r w:rsidRPr="00C9423D">
        <w:rPr>
          <w:rFonts w:cs="B Nazanin" w:hint="eastAsia"/>
          <w:sz w:val="28"/>
          <w:szCs w:val="28"/>
          <w:rtl/>
        </w:rPr>
        <w:t>د</w:t>
      </w:r>
      <w:r w:rsidRPr="00C9423D">
        <w:rPr>
          <w:rFonts w:cs="B Nazanin"/>
          <w:sz w:val="28"/>
          <w:szCs w:val="28"/>
          <w:rtl/>
        </w:rPr>
        <w:t xml:space="preserve"> است. پ</w:t>
      </w:r>
      <w:r w:rsidRPr="00C9423D">
        <w:rPr>
          <w:rFonts w:cs="B Nazanin" w:hint="cs"/>
          <w:sz w:val="28"/>
          <w:szCs w:val="28"/>
          <w:rtl/>
        </w:rPr>
        <w:t>ی</w:t>
      </w:r>
      <w:r w:rsidRPr="00C9423D">
        <w:rPr>
          <w:rFonts w:cs="B Nazanin" w:hint="eastAsia"/>
          <w:sz w:val="28"/>
          <w:szCs w:val="28"/>
          <w:rtl/>
        </w:rPr>
        <w:t>شرفت</w:t>
      </w:r>
      <w:r w:rsidRPr="00C9423D">
        <w:rPr>
          <w:rFonts w:cs="B Nazanin"/>
          <w:sz w:val="28"/>
          <w:szCs w:val="28"/>
          <w:rtl/>
        </w:rPr>
        <w:t xml:space="preserve"> فناور</w:t>
      </w:r>
      <w:r w:rsidRPr="00C9423D">
        <w:rPr>
          <w:rFonts w:cs="B Nazanin" w:hint="cs"/>
          <w:sz w:val="28"/>
          <w:szCs w:val="28"/>
          <w:rtl/>
        </w:rPr>
        <w:t>ی</w:t>
      </w:r>
      <w:r w:rsidRPr="00C9423D">
        <w:rPr>
          <w:rFonts w:cs="B Nazanin"/>
          <w:sz w:val="28"/>
          <w:szCs w:val="28"/>
          <w:rtl/>
        </w:rPr>
        <w:t xml:space="preserve"> م</w:t>
      </w:r>
      <w:r w:rsidRPr="00C9423D">
        <w:rPr>
          <w:rFonts w:cs="B Nazanin" w:hint="cs"/>
          <w:sz w:val="28"/>
          <w:szCs w:val="28"/>
          <w:rtl/>
        </w:rPr>
        <w:t>ی</w:t>
      </w:r>
      <w:r w:rsidRPr="00C9423D">
        <w:rPr>
          <w:rFonts w:cs="B Nazanin"/>
          <w:sz w:val="28"/>
          <w:szCs w:val="28"/>
          <w:rtl/>
        </w:rPr>
        <w:t xml:space="preserve"> تواند فرصت ها</w:t>
      </w:r>
      <w:r w:rsidRPr="00C9423D">
        <w:rPr>
          <w:rFonts w:cs="B Nazanin" w:hint="cs"/>
          <w:sz w:val="28"/>
          <w:szCs w:val="28"/>
          <w:rtl/>
        </w:rPr>
        <w:t>ی</w:t>
      </w:r>
      <w:r w:rsidRPr="00C9423D">
        <w:rPr>
          <w:rFonts w:cs="B Nazanin"/>
          <w:sz w:val="28"/>
          <w:szCs w:val="28"/>
          <w:rtl/>
        </w:rPr>
        <w:t xml:space="preserve"> جد</w:t>
      </w:r>
      <w:r w:rsidRPr="00C9423D">
        <w:rPr>
          <w:rFonts w:cs="B Nazanin" w:hint="cs"/>
          <w:sz w:val="28"/>
          <w:szCs w:val="28"/>
          <w:rtl/>
        </w:rPr>
        <w:t>ی</w:t>
      </w:r>
      <w:r w:rsidRPr="00C9423D">
        <w:rPr>
          <w:rFonts w:cs="B Nazanin" w:hint="eastAsia"/>
          <w:sz w:val="28"/>
          <w:szCs w:val="28"/>
          <w:rtl/>
        </w:rPr>
        <w:t>د</w:t>
      </w:r>
      <w:r w:rsidRPr="00C9423D">
        <w:rPr>
          <w:rFonts w:cs="B Nazanin" w:hint="cs"/>
          <w:sz w:val="28"/>
          <w:szCs w:val="28"/>
          <w:rtl/>
        </w:rPr>
        <w:t>ی</w:t>
      </w:r>
      <w:r w:rsidRPr="00C9423D">
        <w:rPr>
          <w:rFonts w:cs="B Nazanin"/>
          <w:sz w:val="28"/>
          <w:szCs w:val="28"/>
          <w:rtl/>
        </w:rPr>
        <w:t xml:space="preserve"> ا</w:t>
      </w:r>
      <w:r w:rsidRPr="00C9423D">
        <w:rPr>
          <w:rFonts w:cs="B Nazanin" w:hint="cs"/>
          <w:sz w:val="28"/>
          <w:szCs w:val="28"/>
          <w:rtl/>
        </w:rPr>
        <w:t>ی</w:t>
      </w:r>
      <w:r w:rsidRPr="00C9423D">
        <w:rPr>
          <w:rFonts w:cs="B Nazanin" w:hint="eastAsia"/>
          <w:sz w:val="28"/>
          <w:szCs w:val="28"/>
          <w:rtl/>
        </w:rPr>
        <w:t>جاد</w:t>
      </w:r>
      <w:r w:rsidRPr="00C9423D">
        <w:rPr>
          <w:rFonts w:cs="B Nazanin"/>
          <w:sz w:val="28"/>
          <w:szCs w:val="28"/>
          <w:rtl/>
        </w:rPr>
        <w:t xml:space="preserve"> کند </w:t>
      </w:r>
      <w:r w:rsidRPr="00C9423D">
        <w:rPr>
          <w:rFonts w:cs="B Nazanin" w:hint="cs"/>
          <w:sz w:val="28"/>
          <w:szCs w:val="28"/>
          <w:rtl/>
        </w:rPr>
        <w:t>ی</w:t>
      </w:r>
      <w:r w:rsidRPr="00C9423D">
        <w:rPr>
          <w:rFonts w:cs="B Nazanin" w:hint="eastAsia"/>
          <w:sz w:val="28"/>
          <w:szCs w:val="28"/>
          <w:rtl/>
        </w:rPr>
        <w:t>ا</w:t>
      </w:r>
      <w:r w:rsidRPr="00C9423D">
        <w:rPr>
          <w:rFonts w:cs="B Nazanin"/>
          <w:sz w:val="28"/>
          <w:szCs w:val="28"/>
          <w:rtl/>
        </w:rPr>
        <w:t xml:space="preserve"> مدل ها و فرآ</w:t>
      </w:r>
      <w:r w:rsidRPr="00C9423D">
        <w:rPr>
          <w:rFonts w:cs="B Nazanin" w:hint="cs"/>
          <w:sz w:val="28"/>
          <w:szCs w:val="28"/>
          <w:rtl/>
        </w:rPr>
        <w:t>ی</w:t>
      </w:r>
      <w:r w:rsidRPr="00C9423D">
        <w:rPr>
          <w:rFonts w:cs="B Nazanin" w:hint="eastAsia"/>
          <w:sz w:val="28"/>
          <w:szCs w:val="28"/>
          <w:rtl/>
        </w:rPr>
        <w:t>ندها</w:t>
      </w:r>
      <w:r w:rsidRPr="00C9423D">
        <w:rPr>
          <w:rFonts w:cs="B Nazanin" w:hint="cs"/>
          <w:sz w:val="28"/>
          <w:szCs w:val="28"/>
          <w:rtl/>
        </w:rPr>
        <w:t>ی</w:t>
      </w:r>
      <w:r w:rsidRPr="00C9423D">
        <w:rPr>
          <w:rFonts w:cs="B Nazanin"/>
          <w:sz w:val="28"/>
          <w:szCs w:val="28"/>
          <w:rtl/>
        </w:rPr>
        <w:t xml:space="preserve"> تجار</w:t>
      </w:r>
      <w:r w:rsidRPr="00C9423D">
        <w:rPr>
          <w:rFonts w:cs="B Nazanin" w:hint="cs"/>
          <w:sz w:val="28"/>
          <w:szCs w:val="28"/>
          <w:rtl/>
        </w:rPr>
        <w:t>ی</w:t>
      </w:r>
      <w:r w:rsidRPr="00C9423D">
        <w:rPr>
          <w:rFonts w:cs="B Nazanin"/>
          <w:sz w:val="28"/>
          <w:szCs w:val="28"/>
          <w:rtl/>
        </w:rPr>
        <w:t xml:space="preserve"> موجود را مختل کند.</w:t>
      </w:r>
      <w:r w:rsidRPr="00C9423D">
        <w:rPr>
          <w:rFonts w:cs="B Nazanin" w:hint="eastAsia"/>
          <w:sz w:val="28"/>
          <w:szCs w:val="28"/>
          <w:rtl/>
        </w:rPr>
        <w:t xml:space="preserve"> </w:t>
      </w:r>
      <w:r w:rsidR="00FE0B39" w:rsidRPr="00C9423D">
        <w:rPr>
          <w:rFonts w:cs="B Nazanin" w:hint="eastAsia"/>
          <w:sz w:val="28"/>
          <w:szCs w:val="28"/>
          <w:rtl/>
        </w:rPr>
        <w:t>مح</w:t>
      </w:r>
      <w:r w:rsidR="00FE0B39" w:rsidRPr="00C9423D">
        <w:rPr>
          <w:rFonts w:cs="B Nazanin" w:hint="cs"/>
          <w:sz w:val="28"/>
          <w:szCs w:val="28"/>
          <w:rtl/>
        </w:rPr>
        <w:t>ی</w:t>
      </w:r>
      <w:r w:rsidR="00FE0B39" w:rsidRPr="00C9423D">
        <w:rPr>
          <w:rFonts w:cs="B Nazanin" w:hint="eastAsia"/>
          <w:sz w:val="28"/>
          <w:szCs w:val="28"/>
          <w:rtl/>
        </w:rPr>
        <w:t>ط</w:t>
      </w:r>
      <w:r w:rsidR="00FE0B39" w:rsidRPr="00C9423D">
        <w:rPr>
          <w:rFonts w:cs="B Nazanin" w:hint="cs"/>
          <w:sz w:val="28"/>
          <w:szCs w:val="28"/>
          <w:rtl/>
        </w:rPr>
        <w:t>ی</w:t>
      </w:r>
      <w:r w:rsidR="00FE0B39" w:rsidRPr="00C9423D">
        <w:rPr>
          <w:rFonts w:cs="B Nazanin"/>
          <w:sz w:val="28"/>
          <w:szCs w:val="28"/>
          <w:rtl/>
        </w:rPr>
        <w:t>: آب و هوا، شرا</w:t>
      </w:r>
      <w:r w:rsidR="00FE0B39" w:rsidRPr="00C9423D">
        <w:rPr>
          <w:rFonts w:cs="B Nazanin" w:hint="cs"/>
          <w:sz w:val="28"/>
          <w:szCs w:val="28"/>
          <w:rtl/>
        </w:rPr>
        <w:t>ی</w:t>
      </w:r>
      <w:r w:rsidR="00FE0B39" w:rsidRPr="00C9423D">
        <w:rPr>
          <w:rFonts w:cs="B Nazanin" w:hint="eastAsia"/>
          <w:sz w:val="28"/>
          <w:szCs w:val="28"/>
          <w:rtl/>
        </w:rPr>
        <w:t>ط</w:t>
      </w:r>
      <w:r w:rsidR="00FE0B39" w:rsidRPr="00C9423D">
        <w:rPr>
          <w:rFonts w:cs="B Nazanin"/>
          <w:sz w:val="28"/>
          <w:szCs w:val="28"/>
          <w:rtl/>
        </w:rPr>
        <w:t xml:space="preserve"> آب و هوا</w:t>
      </w:r>
      <w:r w:rsidR="00FE0B39" w:rsidRPr="00C9423D">
        <w:rPr>
          <w:rFonts w:cs="B Nazanin" w:hint="cs"/>
          <w:sz w:val="28"/>
          <w:szCs w:val="28"/>
          <w:rtl/>
        </w:rPr>
        <w:t>یی</w:t>
      </w:r>
      <w:r w:rsidR="00FE0B39" w:rsidRPr="00C9423D">
        <w:rPr>
          <w:rFonts w:cs="B Nazanin" w:hint="eastAsia"/>
          <w:sz w:val="28"/>
          <w:szCs w:val="28"/>
          <w:rtl/>
        </w:rPr>
        <w:t>،</w:t>
      </w:r>
      <w:r w:rsidR="00FE0B39" w:rsidRPr="00C9423D">
        <w:rPr>
          <w:rFonts w:cs="B Nazanin"/>
          <w:sz w:val="28"/>
          <w:szCs w:val="28"/>
          <w:rtl/>
        </w:rPr>
        <w:t xml:space="preserve"> مقررات ز</w:t>
      </w:r>
      <w:r w:rsidR="00FE0B39" w:rsidRPr="00C9423D">
        <w:rPr>
          <w:rFonts w:cs="B Nazanin" w:hint="cs"/>
          <w:sz w:val="28"/>
          <w:szCs w:val="28"/>
          <w:rtl/>
        </w:rPr>
        <w:t>ی</w:t>
      </w:r>
      <w:r w:rsidR="00FE0B39" w:rsidRPr="00C9423D">
        <w:rPr>
          <w:rFonts w:cs="B Nazanin" w:hint="eastAsia"/>
          <w:sz w:val="28"/>
          <w:szCs w:val="28"/>
          <w:rtl/>
        </w:rPr>
        <w:t>ست</w:t>
      </w:r>
      <w:r w:rsidR="00FE0B39" w:rsidRPr="00C9423D">
        <w:rPr>
          <w:rFonts w:cs="B Nazanin"/>
          <w:sz w:val="28"/>
          <w:szCs w:val="28"/>
          <w:rtl/>
        </w:rPr>
        <w:t xml:space="preserve"> مح</w:t>
      </w:r>
      <w:r w:rsidR="00FE0B39" w:rsidRPr="00C9423D">
        <w:rPr>
          <w:rFonts w:cs="B Nazanin" w:hint="cs"/>
          <w:sz w:val="28"/>
          <w:szCs w:val="28"/>
          <w:rtl/>
        </w:rPr>
        <w:t>ی</w:t>
      </w:r>
      <w:r w:rsidR="00FE0B39" w:rsidRPr="00C9423D">
        <w:rPr>
          <w:rFonts w:cs="B Nazanin" w:hint="eastAsia"/>
          <w:sz w:val="28"/>
          <w:szCs w:val="28"/>
          <w:rtl/>
        </w:rPr>
        <w:t>ط</w:t>
      </w:r>
      <w:r w:rsidR="00FE0B39" w:rsidRPr="00C9423D">
        <w:rPr>
          <w:rFonts w:cs="B Nazanin" w:hint="cs"/>
          <w:sz w:val="28"/>
          <w:szCs w:val="28"/>
          <w:rtl/>
        </w:rPr>
        <w:t>ی</w:t>
      </w:r>
      <w:r w:rsidR="00FE0B39" w:rsidRPr="00C9423D">
        <w:rPr>
          <w:rFonts w:cs="B Nazanin" w:hint="eastAsia"/>
          <w:sz w:val="28"/>
          <w:szCs w:val="28"/>
          <w:rtl/>
        </w:rPr>
        <w:t>،</w:t>
      </w:r>
      <w:r w:rsidR="00FE0B39" w:rsidRPr="00C9423D">
        <w:rPr>
          <w:rFonts w:cs="B Nazanin"/>
          <w:sz w:val="28"/>
          <w:szCs w:val="28"/>
          <w:rtl/>
        </w:rPr>
        <w:t xml:space="preserve"> پا</w:t>
      </w:r>
      <w:r w:rsidR="00FE0B39" w:rsidRPr="00C9423D">
        <w:rPr>
          <w:rFonts w:cs="B Nazanin" w:hint="cs"/>
          <w:sz w:val="28"/>
          <w:szCs w:val="28"/>
          <w:rtl/>
        </w:rPr>
        <w:t>ی</w:t>
      </w:r>
      <w:r w:rsidR="00FE0B39" w:rsidRPr="00C9423D">
        <w:rPr>
          <w:rFonts w:cs="B Nazanin" w:hint="eastAsia"/>
          <w:sz w:val="28"/>
          <w:szCs w:val="28"/>
          <w:rtl/>
        </w:rPr>
        <w:t>دار</w:t>
      </w:r>
      <w:r w:rsidR="00FE0B39" w:rsidRPr="00C9423D">
        <w:rPr>
          <w:rFonts w:cs="B Nazanin" w:hint="cs"/>
          <w:sz w:val="28"/>
          <w:szCs w:val="28"/>
          <w:rtl/>
        </w:rPr>
        <w:t>ی</w:t>
      </w:r>
      <w:r w:rsidR="00FE0B39" w:rsidRPr="00C9423D">
        <w:rPr>
          <w:rFonts w:cs="B Nazanin" w:hint="eastAsia"/>
          <w:sz w:val="28"/>
          <w:szCs w:val="28"/>
          <w:rtl/>
        </w:rPr>
        <w:t>،</w:t>
      </w:r>
      <w:r w:rsidR="00FE0B39" w:rsidRPr="00C9423D">
        <w:rPr>
          <w:rFonts w:cs="B Nazanin"/>
          <w:sz w:val="28"/>
          <w:szCs w:val="28"/>
          <w:rtl/>
        </w:rPr>
        <w:t xml:space="preserve"> منابع طب</w:t>
      </w:r>
      <w:r w:rsidR="00FE0B39" w:rsidRPr="00C9423D">
        <w:rPr>
          <w:rFonts w:cs="B Nazanin" w:hint="cs"/>
          <w:sz w:val="28"/>
          <w:szCs w:val="28"/>
          <w:rtl/>
        </w:rPr>
        <w:t>ی</w:t>
      </w:r>
      <w:r w:rsidR="00FE0B39" w:rsidRPr="00C9423D">
        <w:rPr>
          <w:rFonts w:cs="B Nazanin" w:hint="eastAsia"/>
          <w:sz w:val="28"/>
          <w:szCs w:val="28"/>
          <w:rtl/>
        </w:rPr>
        <w:t>ع</w:t>
      </w:r>
      <w:r w:rsidR="00FE0B39" w:rsidRPr="00C9423D">
        <w:rPr>
          <w:rFonts w:cs="B Nazanin" w:hint="cs"/>
          <w:sz w:val="28"/>
          <w:szCs w:val="28"/>
          <w:rtl/>
        </w:rPr>
        <w:t>ی</w:t>
      </w:r>
      <w:r w:rsidR="00FE0B39" w:rsidRPr="00C9423D">
        <w:rPr>
          <w:rFonts w:cs="B Nazanin" w:hint="eastAsia"/>
          <w:sz w:val="28"/>
          <w:szCs w:val="28"/>
          <w:rtl/>
        </w:rPr>
        <w:t>،</w:t>
      </w:r>
      <w:r w:rsidR="00FE0B39" w:rsidRPr="00C9423D">
        <w:rPr>
          <w:rFonts w:cs="B Nazanin"/>
          <w:sz w:val="28"/>
          <w:szCs w:val="28"/>
          <w:rtl/>
        </w:rPr>
        <w:t xml:space="preserve"> آلودگ</w:t>
      </w:r>
      <w:r w:rsidR="00FE0B39" w:rsidRPr="00C9423D">
        <w:rPr>
          <w:rFonts w:cs="B Nazanin" w:hint="cs"/>
          <w:sz w:val="28"/>
          <w:szCs w:val="28"/>
          <w:rtl/>
        </w:rPr>
        <w:t>ی</w:t>
      </w:r>
      <w:r w:rsidR="00FE0B39" w:rsidRPr="00C9423D">
        <w:rPr>
          <w:rFonts w:cs="B Nazanin"/>
          <w:sz w:val="28"/>
          <w:szCs w:val="28"/>
          <w:rtl/>
        </w:rPr>
        <w:t xml:space="preserve"> و غ</w:t>
      </w:r>
      <w:r w:rsidR="00FE0B39" w:rsidRPr="00C9423D">
        <w:rPr>
          <w:rFonts w:cs="B Nazanin" w:hint="cs"/>
          <w:sz w:val="28"/>
          <w:szCs w:val="28"/>
          <w:rtl/>
        </w:rPr>
        <w:t>ی</w:t>
      </w:r>
      <w:r w:rsidR="00FE0B39" w:rsidRPr="00C9423D">
        <w:rPr>
          <w:rFonts w:cs="B Nazanin" w:hint="eastAsia"/>
          <w:sz w:val="28"/>
          <w:szCs w:val="28"/>
          <w:rtl/>
        </w:rPr>
        <w:t>ره</w:t>
      </w:r>
      <w:r w:rsidR="00FE0B39" w:rsidRPr="00C9423D">
        <w:rPr>
          <w:rFonts w:cs="B Nazanin"/>
          <w:sz w:val="28"/>
          <w:szCs w:val="28"/>
          <w:rtl/>
        </w:rPr>
        <w:t>.</w:t>
      </w:r>
    </w:p>
    <w:p w14:paraId="6028CB99" w14:textId="4250DD63" w:rsidR="00C9423D" w:rsidRDefault="00C9423D" w:rsidP="0004024E">
      <w:pPr>
        <w:pStyle w:val="ListParagraph"/>
        <w:numPr>
          <w:ilvl w:val="0"/>
          <w:numId w:val="21"/>
        </w:numPr>
        <w:rPr>
          <w:rFonts w:cs="B Nazanin"/>
          <w:sz w:val="28"/>
          <w:szCs w:val="28"/>
        </w:rPr>
      </w:pPr>
      <w:r w:rsidRPr="00C9423D">
        <w:rPr>
          <w:rFonts w:cs="B Nazanin"/>
          <w:sz w:val="28"/>
          <w:szCs w:val="28"/>
          <w:rtl/>
        </w:rPr>
        <w:lastRenderedPageBreak/>
        <w:t>عوامل مح</w:t>
      </w:r>
      <w:r w:rsidRPr="00C9423D">
        <w:rPr>
          <w:rFonts w:cs="B Nazanin" w:hint="cs"/>
          <w:sz w:val="28"/>
          <w:szCs w:val="28"/>
          <w:rtl/>
        </w:rPr>
        <w:t>ی</w:t>
      </w:r>
      <w:r w:rsidRPr="00C9423D">
        <w:rPr>
          <w:rFonts w:cs="B Nazanin" w:hint="eastAsia"/>
          <w:sz w:val="28"/>
          <w:szCs w:val="28"/>
          <w:rtl/>
        </w:rPr>
        <w:t>ط</w:t>
      </w:r>
      <w:r w:rsidRPr="00C9423D">
        <w:rPr>
          <w:rFonts w:cs="B Nazanin" w:hint="cs"/>
          <w:sz w:val="28"/>
          <w:szCs w:val="28"/>
          <w:rtl/>
        </w:rPr>
        <w:t>ی</w:t>
      </w:r>
      <w:r w:rsidRPr="00C9423D">
        <w:rPr>
          <w:rFonts w:cs="B Nazanin"/>
          <w:sz w:val="28"/>
          <w:szCs w:val="28"/>
          <w:rtl/>
        </w:rPr>
        <w:t>: ن</w:t>
      </w:r>
      <w:r w:rsidRPr="00C9423D">
        <w:rPr>
          <w:rFonts w:cs="B Nazanin" w:hint="cs"/>
          <w:sz w:val="28"/>
          <w:szCs w:val="28"/>
          <w:rtl/>
        </w:rPr>
        <w:t>ی</w:t>
      </w:r>
      <w:r w:rsidRPr="00C9423D">
        <w:rPr>
          <w:rFonts w:cs="B Nazanin" w:hint="eastAsia"/>
          <w:sz w:val="28"/>
          <w:szCs w:val="28"/>
          <w:rtl/>
        </w:rPr>
        <w:t>از</w:t>
      </w:r>
      <w:r w:rsidRPr="00C9423D">
        <w:rPr>
          <w:rFonts w:cs="B Nazanin"/>
          <w:sz w:val="28"/>
          <w:szCs w:val="28"/>
          <w:rtl/>
        </w:rPr>
        <w:t xml:space="preserve"> فزا</w:t>
      </w:r>
      <w:r w:rsidRPr="00C9423D">
        <w:rPr>
          <w:rFonts w:cs="B Nazanin" w:hint="cs"/>
          <w:sz w:val="28"/>
          <w:szCs w:val="28"/>
          <w:rtl/>
        </w:rPr>
        <w:t>ی</w:t>
      </w:r>
      <w:r w:rsidRPr="00C9423D">
        <w:rPr>
          <w:rFonts w:cs="B Nazanin" w:hint="eastAsia"/>
          <w:sz w:val="28"/>
          <w:szCs w:val="28"/>
          <w:rtl/>
        </w:rPr>
        <w:t>نده‌ا</w:t>
      </w:r>
      <w:r w:rsidRPr="00C9423D">
        <w:rPr>
          <w:rFonts w:cs="B Nazanin" w:hint="cs"/>
          <w:sz w:val="28"/>
          <w:szCs w:val="28"/>
          <w:rtl/>
        </w:rPr>
        <w:t>ی</w:t>
      </w:r>
      <w:r w:rsidRPr="00C9423D">
        <w:rPr>
          <w:rFonts w:cs="B Nazanin"/>
          <w:sz w:val="28"/>
          <w:szCs w:val="28"/>
          <w:rtl/>
        </w:rPr>
        <w:t xml:space="preserve"> برا</w:t>
      </w:r>
      <w:r w:rsidRPr="00C9423D">
        <w:rPr>
          <w:rFonts w:cs="B Nazanin" w:hint="cs"/>
          <w:sz w:val="28"/>
          <w:szCs w:val="28"/>
          <w:rtl/>
        </w:rPr>
        <w:t>ی</w:t>
      </w:r>
      <w:r w:rsidRPr="00C9423D">
        <w:rPr>
          <w:rFonts w:cs="B Nazanin"/>
          <w:sz w:val="28"/>
          <w:szCs w:val="28"/>
          <w:rtl/>
        </w:rPr>
        <w:t xml:space="preserve"> ادغام ملاحظات ز</w:t>
      </w:r>
      <w:r w:rsidRPr="00C9423D">
        <w:rPr>
          <w:rFonts w:cs="B Nazanin" w:hint="cs"/>
          <w:sz w:val="28"/>
          <w:szCs w:val="28"/>
          <w:rtl/>
        </w:rPr>
        <w:t>ی</w:t>
      </w:r>
      <w:r w:rsidRPr="00C9423D">
        <w:rPr>
          <w:rFonts w:cs="B Nazanin" w:hint="eastAsia"/>
          <w:sz w:val="28"/>
          <w:szCs w:val="28"/>
          <w:rtl/>
        </w:rPr>
        <w:t>ست</w:t>
      </w:r>
      <w:r w:rsidRPr="00C9423D">
        <w:rPr>
          <w:rFonts w:cs="B Nazanin"/>
          <w:sz w:val="28"/>
          <w:szCs w:val="28"/>
          <w:rtl/>
        </w:rPr>
        <w:t xml:space="preserve"> مح</w:t>
      </w:r>
      <w:r w:rsidRPr="00C9423D">
        <w:rPr>
          <w:rFonts w:cs="B Nazanin" w:hint="cs"/>
          <w:sz w:val="28"/>
          <w:szCs w:val="28"/>
          <w:rtl/>
        </w:rPr>
        <w:t>ی</w:t>
      </w:r>
      <w:r w:rsidRPr="00C9423D">
        <w:rPr>
          <w:rFonts w:cs="B Nazanin" w:hint="eastAsia"/>
          <w:sz w:val="28"/>
          <w:szCs w:val="28"/>
          <w:rtl/>
        </w:rPr>
        <w:t>ط</w:t>
      </w:r>
      <w:r w:rsidRPr="00C9423D">
        <w:rPr>
          <w:rFonts w:cs="B Nazanin" w:hint="cs"/>
          <w:sz w:val="28"/>
          <w:szCs w:val="28"/>
          <w:rtl/>
        </w:rPr>
        <w:t>ی</w:t>
      </w:r>
      <w:r w:rsidRPr="00C9423D">
        <w:rPr>
          <w:rFonts w:cs="B Nazanin"/>
          <w:sz w:val="28"/>
          <w:szCs w:val="28"/>
          <w:rtl/>
        </w:rPr>
        <w:t xml:space="preserve"> در استراتژ</w:t>
      </w:r>
      <w:r w:rsidRPr="00C9423D">
        <w:rPr>
          <w:rFonts w:cs="B Nazanin" w:hint="cs"/>
          <w:sz w:val="28"/>
          <w:szCs w:val="28"/>
          <w:rtl/>
        </w:rPr>
        <w:t>ی</w:t>
      </w:r>
      <w:r w:rsidRPr="00C9423D">
        <w:rPr>
          <w:rFonts w:cs="B Nazanin"/>
          <w:sz w:val="28"/>
          <w:szCs w:val="28"/>
          <w:rtl/>
        </w:rPr>
        <w:t xml:space="preserve"> کل</w:t>
      </w:r>
      <w:r w:rsidRPr="00C9423D">
        <w:rPr>
          <w:rFonts w:cs="B Nazanin" w:hint="cs"/>
          <w:sz w:val="28"/>
          <w:szCs w:val="28"/>
          <w:rtl/>
        </w:rPr>
        <w:t>ی</w:t>
      </w:r>
      <w:r w:rsidRPr="00C9423D">
        <w:rPr>
          <w:rFonts w:cs="B Nazanin"/>
          <w:sz w:val="28"/>
          <w:szCs w:val="28"/>
          <w:rtl/>
        </w:rPr>
        <w:t xml:space="preserve"> کسب و کار و ش</w:t>
      </w:r>
      <w:r w:rsidRPr="00C9423D">
        <w:rPr>
          <w:rFonts w:cs="B Nazanin" w:hint="cs"/>
          <w:sz w:val="28"/>
          <w:szCs w:val="28"/>
          <w:rtl/>
        </w:rPr>
        <w:t>ی</w:t>
      </w:r>
      <w:r w:rsidRPr="00C9423D">
        <w:rPr>
          <w:rFonts w:cs="B Nazanin" w:hint="eastAsia"/>
          <w:sz w:val="28"/>
          <w:szCs w:val="28"/>
          <w:rtl/>
        </w:rPr>
        <w:t>وه‌ها</w:t>
      </w:r>
      <w:r w:rsidRPr="00C9423D">
        <w:rPr>
          <w:rFonts w:cs="B Nazanin" w:hint="cs"/>
          <w:sz w:val="28"/>
          <w:szCs w:val="28"/>
          <w:rtl/>
        </w:rPr>
        <w:t>ی</w:t>
      </w:r>
      <w:r w:rsidRPr="00C9423D">
        <w:rPr>
          <w:rFonts w:cs="B Nazanin"/>
          <w:sz w:val="28"/>
          <w:szCs w:val="28"/>
          <w:rtl/>
        </w:rPr>
        <w:t xml:space="preserve"> تجار</w:t>
      </w:r>
      <w:r w:rsidRPr="00C9423D">
        <w:rPr>
          <w:rFonts w:cs="B Nazanin" w:hint="cs"/>
          <w:sz w:val="28"/>
          <w:szCs w:val="28"/>
          <w:rtl/>
        </w:rPr>
        <w:t>ی</w:t>
      </w:r>
      <w:r w:rsidRPr="00C9423D">
        <w:rPr>
          <w:rFonts w:cs="B Nazanin" w:hint="eastAsia"/>
          <w:sz w:val="28"/>
          <w:szCs w:val="28"/>
          <w:rtl/>
        </w:rPr>
        <w:t>،</w:t>
      </w:r>
      <w:r w:rsidRPr="00C9423D">
        <w:rPr>
          <w:rFonts w:cs="B Nazanin"/>
          <w:sz w:val="28"/>
          <w:szCs w:val="28"/>
          <w:rtl/>
        </w:rPr>
        <w:t xml:space="preserve"> از جمله فن آور</w:t>
      </w:r>
      <w:r w:rsidRPr="00C9423D">
        <w:rPr>
          <w:rFonts w:cs="B Nazanin" w:hint="cs"/>
          <w:sz w:val="28"/>
          <w:szCs w:val="28"/>
          <w:rtl/>
        </w:rPr>
        <w:t>ی‌</w:t>
      </w:r>
      <w:r w:rsidRPr="00C9423D">
        <w:rPr>
          <w:rFonts w:cs="B Nazanin" w:hint="eastAsia"/>
          <w:sz w:val="28"/>
          <w:szCs w:val="28"/>
          <w:rtl/>
        </w:rPr>
        <w:t>ها</w:t>
      </w:r>
      <w:r w:rsidRPr="00C9423D">
        <w:rPr>
          <w:rFonts w:cs="B Nazanin" w:hint="cs"/>
          <w:sz w:val="28"/>
          <w:szCs w:val="28"/>
          <w:rtl/>
        </w:rPr>
        <w:t>ی</w:t>
      </w:r>
      <w:r w:rsidRPr="00C9423D">
        <w:rPr>
          <w:rFonts w:cs="B Nazanin"/>
          <w:sz w:val="28"/>
          <w:szCs w:val="28"/>
          <w:rtl/>
        </w:rPr>
        <w:t xml:space="preserve"> سازگار با مح</w:t>
      </w:r>
      <w:r w:rsidRPr="00C9423D">
        <w:rPr>
          <w:rFonts w:cs="B Nazanin" w:hint="cs"/>
          <w:sz w:val="28"/>
          <w:szCs w:val="28"/>
          <w:rtl/>
        </w:rPr>
        <w:t>ی</w:t>
      </w:r>
      <w:r w:rsidRPr="00C9423D">
        <w:rPr>
          <w:rFonts w:cs="B Nazanin" w:hint="eastAsia"/>
          <w:sz w:val="28"/>
          <w:szCs w:val="28"/>
          <w:rtl/>
        </w:rPr>
        <w:t>ط</w:t>
      </w:r>
      <w:r w:rsidRPr="00C9423D">
        <w:rPr>
          <w:rFonts w:cs="B Nazanin"/>
          <w:sz w:val="28"/>
          <w:szCs w:val="28"/>
          <w:rtl/>
        </w:rPr>
        <w:t xml:space="preserve"> ز</w:t>
      </w:r>
      <w:r w:rsidRPr="00C9423D">
        <w:rPr>
          <w:rFonts w:cs="B Nazanin" w:hint="cs"/>
          <w:sz w:val="28"/>
          <w:szCs w:val="28"/>
          <w:rtl/>
        </w:rPr>
        <w:t>ی</w:t>
      </w:r>
      <w:r w:rsidRPr="00C9423D">
        <w:rPr>
          <w:rFonts w:cs="B Nazanin" w:hint="eastAsia"/>
          <w:sz w:val="28"/>
          <w:szCs w:val="28"/>
          <w:rtl/>
        </w:rPr>
        <w:t>ست،</w:t>
      </w:r>
      <w:r w:rsidRPr="00C9423D">
        <w:rPr>
          <w:rFonts w:cs="B Nazanin"/>
          <w:sz w:val="28"/>
          <w:szCs w:val="28"/>
          <w:rtl/>
        </w:rPr>
        <w:t xml:space="preserve"> کنترل انتشار، مد</w:t>
      </w:r>
      <w:r w:rsidRPr="00C9423D">
        <w:rPr>
          <w:rFonts w:cs="B Nazanin" w:hint="cs"/>
          <w:sz w:val="28"/>
          <w:szCs w:val="28"/>
          <w:rtl/>
        </w:rPr>
        <w:t>ی</w:t>
      </w:r>
      <w:r w:rsidRPr="00C9423D">
        <w:rPr>
          <w:rFonts w:cs="B Nazanin" w:hint="eastAsia"/>
          <w:sz w:val="28"/>
          <w:szCs w:val="28"/>
          <w:rtl/>
        </w:rPr>
        <w:t>ر</w:t>
      </w:r>
      <w:r w:rsidRPr="00C9423D">
        <w:rPr>
          <w:rFonts w:cs="B Nazanin" w:hint="cs"/>
          <w:sz w:val="28"/>
          <w:szCs w:val="28"/>
          <w:rtl/>
        </w:rPr>
        <w:t>ی</w:t>
      </w:r>
      <w:r w:rsidRPr="00C9423D">
        <w:rPr>
          <w:rFonts w:cs="B Nazanin" w:hint="eastAsia"/>
          <w:sz w:val="28"/>
          <w:szCs w:val="28"/>
          <w:rtl/>
        </w:rPr>
        <w:t>ت</w:t>
      </w:r>
      <w:r w:rsidRPr="00C9423D">
        <w:rPr>
          <w:rFonts w:cs="B Nazanin"/>
          <w:sz w:val="28"/>
          <w:szCs w:val="28"/>
          <w:rtl/>
        </w:rPr>
        <w:t xml:space="preserve"> زباله، بهره ور</w:t>
      </w:r>
      <w:r w:rsidRPr="00C9423D">
        <w:rPr>
          <w:rFonts w:cs="B Nazanin" w:hint="cs"/>
          <w:sz w:val="28"/>
          <w:szCs w:val="28"/>
          <w:rtl/>
        </w:rPr>
        <w:t>ی</w:t>
      </w:r>
      <w:r w:rsidRPr="00C9423D">
        <w:rPr>
          <w:rFonts w:cs="B Nazanin"/>
          <w:sz w:val="28"/>
          <w:szCs w:val="28"/>
          <w:rtl/>
        </w:rPr>
        <w:t xml:space="preserve"> انرژ</w:t>
      </w:r>
      <w:r w:rsidRPr="00C9423D">
        <w:rPr>
          <w:rFonts w:cs="B Nazanin" w:hint="cs"/>
          <w:sz w:val="28"/>
          <w:szCs w:val="28"/>
          <w:rtl/>
        </w:rPr>
        <w:t>ی</w:t>
      </w:r>
      <w:r w:rsidRPr="00C9423D">
        <w:rPr>
          <w:rFonts w:cs="B Nazanin"/>
          <w:sz w:val="28"/>
          <w:szCs w:val="28"/>
          <w:rtl/>
        </w:rPr>
        <w:t xml:space="preserve"> و غ</w:t>
      </w:r>
      <w:r w:rsidRPr="00C9423D">
        <w:rPr>
          <w:rFonts w:cs="B Nazanin" w:hint="cs"/>
          <w:sz w:val="28"/>
          <w:szCs w:val="28"/>
          <w:rtl/>
        </w:rPr>
        <w:t>ی</w:t>
      </w:r>
      <w:r w:rsidRPr="00C9423D">
        <w:rPr>
          <w:rFonts w:cs="B Nazanin" w:hint="eastAsia"/>
          <w:sz w:val="28"/>
          <w:szCs w:val="28"/>
          <w:rtl/>
        </w:rPr>
        <w:t>ره</w:t>
      </w:r>
      <w:r w:rsidRPr="00C9423D">
        <w:rPr>
          <w:rFonts w:cs="B Nazanin"/>
          <w:sz w:val="28"/>
          <w:szCs w:val="28"/>
          <w:rtl/>
        </w:rPr>
        <w:t xml:space="preserve"> وجود دارد.</w:t>
      </w:r>
    </w:p>
    <w:p w14:paraId="657C1D3C" w14:textId="3C895230" w:rsidR="00C9423D" w:rsidRPr="00C9423D" w:rsidRDefault="00C9423D" w:rsidP="0004024E">
      <w:pPr>
        <w:pStyle w:val="ListParagraph"/>
        <w:numPr>
          <w:ilvl w:val="0"/>
          <w:numId w:val="21"/>
        </w:numPr>
        <w:rPr>
          <w:rFonts w:cs="B Nazanin"/>
          <w:sz w:val="28"/>
          <w:szCs w:val="28"/>
          <w:rtl/>
        </w:rPr>
      </w:pPr>
      <w:r w:rsidRPr="00C9423D">
        <w:rPr>
          <w:rFonts w:cs="B Nazanin"/>
          <w:sz w:val="28"/>
          <w:szCs w:val="28"/>
          <w:rtl/>
        </w:rPr>
        <w:t>عوامل حقوق</w:t>
      </w:r>
      <w:r w:rsidRPr="00C9423D">
        <w:rPr>
          <w:rFonts w:cs="B Nazanin" w:hint="cs"/>
          <w:sz w:val="28"/>
          <w:szCs w:val="28"/>
          <w:rtl/>
        </w:rPr>
        <w:t>ی</w:t>
      </w:r>
      <w:r w:rsidRPr="00C9423D">
        <w:rPr>
          <w:rFonts w:cs="B Nazanin"/>
          <w:sz w:val="28"/>
          <w:szCs w:val="28"/>
          <w:rtl/>
        </w:rPr>
        <w:t>: سازمان</w:t>
      </w:r>
      <w:r>
        <w:rPr>
          <w:rFonts w:cs="B Nazanin" w:hint="cs"/>
          <w:sz w:val="28"/>
          <w:szCs w:val="28"/>
          <w:rtl/>
        </w:rPr>
        <w:t>‌</w:t>
      </w:r>
      <w:r w:rsidRPr="00C9423D">
        <w:rPr>
          <w:rFonts w:cs="B Nazanin"/>
          <w:sz w:val="28"/>
          <w:szCs w:val="28"/>
          <w:rtl/>
        </w:rPr>
        <w:t>ها</w:t>
      </w:r>
      <w:r w:rsidRPr="00C9423D">
        <w:rPr>
          <w:rFonts w:cs="B Nazanin" w:hint="cs"/>
          <w:sz w:val="28"/>
          <w:szCs w:val="28"/>
          <w:rtl/>
        </w:rPr>
        <w:t>ی</w:t>
      </w:r>
      <w:r w:rsidRPr="00C9423D">
        <w:rPr>
          <w:rFonts w:cs="B Nazanin"/>
          <w:sz w:val="28"/>
          <w:szCs w:val="28"/>
          <w:rtl/>
        </w:rPr>
        <w:t xml:space="preserve"> تجار</w:t>
      </w:r>
      <w:r w:rsidRPr="00C9423D">
        <w:rPr>
          <w:rFonts w:cs="B Nazanin" w:hint="cs"/>
          <w:sz w:val="28"/>
          <w:szCs w:val="28"/>
          <w:rtl/>
        </w:rPr>
        <w:t>ی</w:t>
      </w:r>
      <w:r w:rsidRPr="00C9423D">
        <w:rPr>
          <w:rFonts w:cs="B Nazanin"/>
          <w:sz w:val="28"/>
          <w:szCs w:val="28"/>
          <w:rtl/>
        </w:rPr>
        <w:t xml:space="preserve"> با</w:t>
      </w:r>
      <w:r w:rsidRPr="00C9423D">
        <w:rPr>
          <w:rFonts w:cs="B Nazanin" w:hint="cs"/>
          <w:sz w:val="28"/>
          <w:szCs w:val="28"/>
          <w:rtl/>
        </w:rPr>
        <w:t>ی</w:t>
      </w:r>
      <w:r w:rsidRPr="00C9423D">
        <w:rPr>
          <w:rFonts w:cs="B Nazanin" w:hint="eastAsia"/>
          <w:sz w:val="28"/>
          <w:szCs w:val="28"/>
          <w:rtl/>
        </w:rPr>
        <w:t>د</w:t>
      </w:r>
      <w:r w:rsidRPr="00C9423D">
        <w:rPr>
          <w:rFonts w:cs="B Nazanin"/>
          <w:sz w:val="28"/>
          <w:szCs w:val="28"/>
          <w:rtl/>
        </w:rPr>
        <w:t xml:space="preserve"> در چارچوب الزامات قانون</w:t>
      </w:r>
      <w:r w:rsidRPr="00C9423D">
        <w:rPr>
          <w:rFonts w:cs="B Nazanin" w:hint="cs"/>
          <w:sz w:val="28"/>
          <w:szCs w:val="28"/>
          <w:rtl/>
        </w:rPr>
        <w:t>ی</w:t>
      </w:r>
      <w:r w:rsidRPr="00C9423D">
        <w:rPr>
          <w:rFonts w:cs="B Nazanin"/>
          <w:sz w:val="28"/>
          <w:szCs w:val="28"/>
          <w:rtl/>
        </w:rPr>
        <w:t xml:space="preserve"> و نظارت</w:t>
      </w:r>
      <w:r w:rsidRPr="00C9423D">
        <w:rPr>
          <w:rFonts w:cs="B Nazanin" w:hint="cs"/>
          <w:sz w:val="28"/>
          <w:szCs w:val="28"/>
          <w:rtl/>
        </w:rPr>
        <w:t>ی</w:t>
      </w:r>
      <w:r w:rsidRPr="00C9423D">
        <w:rPr>
          <w:rFonts w:cs="B Nazanin"/>
          <w:sz w:val="28"/>
          <w:szCs w:val="28"/>
          <w:rtl/>
        </w:rPr>
        <w:t xml:space="preserve"> از جمله قوان</w:t>
      </w:r>
      <w:r w:rsidRPr="00C9423D">
        <w:rPr>
          <w:rFonts w:cs="B Nazanin" w:hint="cs"/>
          <w:sz w:val="28"/>
          <w:szCs w:val="28"/>
          <w:rtl/>
        </w:rPr>
        <w:t>ی</w:t>
      </w:r>
      <w:r w:rsidRPr="00C9423D">
        <w:rPr>
          <w:rFonts w:cs="B Nazanin" w:hint="eastAsia"/>
          <w:sz w:val="28"/>
          <w:szCs w:val="28"/>
          <w:rtl/>
        </w:rPr>
        <w:t>ن</w:t>
      </w:r>
      <w:r w:rsidRPr="00C9423D">
        <w:rPr>
          <w:rFonts w:cs="B Nazanin"/>
          <w:sz w:val="28"/>
          <w:szCs w:val="28"/>
          <w:rtl/>
        </w:rPr>
        <w:t xml:space="preserve"> کار، قوان</w:t>
      </w:r>
      <w:r w:rsidRPr="00C9423D">
        <w:rPr>
          <w:rFonts w:cs="B Nazanin" w:hint="cs"/>
          <w:sz w:val="28"/>
          <w:szCs w:val="28"/>
          <w:rtl/>
        </w:rPr>
        <w:t>ی</w:t>
      </w:r>
      <w:r w:rsidRPr="00C9423D">
        <w:rPr>
          <w:rFonts w:cs="B Nazanin" w:hint="eastAsia"/>
          <w:sz w:val="28"/>
          <w:szCs w:val="28"/>
          <w:rtl/>
        </w:rPr>
        <w:t>ن</w:t>
      </w:r>
      <w:r w:rsidRPr="00C9423D">
        <w:rPr>
          <w:rFonts w:cs="B Nazanin"/>
          <w:sz w:val="28"/>
          <w:szCs w:val="28"/>
          <w:rtl/>
        </w:rPr>
        <w:t xml:space="preserve"> حما</w:t>
      </w:r>
      <w:r w:rsidRPr="00C9423D">
        <w:rPr>
          <w:rFonts w:cs="B Nazanin" w:hint="cs"/>
          <w:sz w:val="28"/>
          <w:szCs w:val="28"/>
          <w:rtl/>
        </w:rPr>
        <w:t>ی</w:t>
      </w:r>
      <w:r w:rsidRPr="00C9423D">
        <w:rPr>
          <w:rFonts w:cs="B Nazanin" w:hint="eastAsia"/>
          <w:sz w:val="28"/>
          <w:szCs w:val="28"/>
          <w:rtl/>
        </w:rPr>
        <w:t>ت</w:t>
      </w:r>
      <w:r w:rsidRPr="00C9423D">
        <w:rPr>
          <w:rFonts w:cs="B Nazanin"/>
          <w:sz w:val="28"/>
          <w:szCs w:val="28"/>
          <w:rtl/>
        </w:rPr>
        <w:t xml:space="preserve"> از مصرف کننده، حقوق مالک</w:t>
      </w:r>
      <w:r w:rsidRPr="00C9423D">
        <w:rPr>
          <w:rFonts w:cs="B Nazanin" w:hint="cs"/>
          <w:sz w:val="28"/>
          <w:szCs w:val="28"/>
          <w:rtl/>
        </w:rPr>
        <w:t>ی</w:t>
      </w:r>
      <w:r w:rsidRPr="00C9423D">
        <w:rPr>
          <w:rFonts w:cs="B Nazanin" w:hint="eastAsia"/>
          <w:sz w:val="28"/>
          <w:szCs w:val="28"/>
          <w:rtl/>
        </w:rPr>
        <w:t>ت</w:t>
      </w:r>
      <w:r w:rsidRPr="00C9423D">
        <w:rPr>
          <w:rFonts w:cs="B Nazanin"/>
          <w:sz w:val="28"/>
          <w:szCs w:val="28"/>
          <w:rtl/>
        </w:rPr>
        <w:t xml:space="preserve"> معنو</w:t>
      </w:r>
      <w:r w:rsidRPr="00C9423D">
        <w:rPr>
          <w:rFonts w:cs="B Nazanin" w:hint="cs"/>
          <w:sz w:val="28"/>
          <w:szCs w:val="28"/>
          <w:rtl/>
        </w:rPr>
        <w:t>ی</w:t>
      </w:r>
      <w:r w:rsidRPr="00C9423D">
        <w:rPr>
          <w:rFonts w:cs="B Nazanin"/>
          <w:sz w:val="28"/>
          <w:szCs w:val="28"/>
          <w:rtl/>
        </w:rPr>
        <w:t xml:space="preserve"> و مقررات خاص صنعت عمل کنند.</w:t>
      </w:r>
    </w:p>
    <w:p w14:paraId="66D016F9" w14:textId="3BE1B593" w:rsidR="00FE0B39" w:rsidRDefault="00C9423D" w:rsidP="00C9423D">
      <w:pPr>
        <w:rPr>
          <w:rFonts w:cs="B Nazanin"/>
          <w:sz w:val="28"/>
          <w:szCs w:val="28"/>
          <w:rtl/>
        </w:rPr>
      </w:pPr>
      <w:r w:rsidRPr="00C9423D">
        <w:rPr>
          <w:rFonts w:cs="B Nazanin" w:hint="eastAsia"/>
          <w:sz w:val="28"/>
          <w:szCs w:val="28"/>
          <w:rtl/>
        </w:rPr>
        <w:t xml:space="preserve"> </w:t>
      </w:r>
      <w:r w:rsidRPr="00C9423D">
        <w:rPr>
          <w:rFonts w:cs="B Nazanin"/>
          <w:sz w:val="28"/>
          <w:szCs w:val="28"/>
          <w:rtl/>
        </w:rPr>
        <w:t>تحل</w:t>
      </w:r>
      <w:r w:rsidRPr="00C9423D">
        <w:rPr>
          <w:rFonts w:cs="B Nazanin" w:hint="cs"/>
          <w:sz w:val="28"/>
          <w:szCs w:val="28"/>
          <w:rtl/>
        </w:rPr>
        <w:t>ی</w:t>
      </w:r>
      <w:r w:rsidRPr="00C9423D">
        <w:rPr>
          <w:rFonts w:cs="B Nazanin" w:hint="eastAsia"/>
          <w:sz w:val="28"/>
          <w:szCs w:val="28"/>
          <w:rtl/>
        </w:rPr>
        <w:t>ل</w:t>
      </w:r>
      <w:r w:rsidRPr="00C9423D">
        <w:rPr>
          <w:rFonts w:cs="B Nazanin"/>
          <w:sz w:val="28"/>
          <w:szCs w:val="28"/>
          <w:rtl/>
        </w:rPr>
        <w:t xml:space="preserve"> </w:t>
      </w:r>
      <w:r>
        <w:rPr>
          <w:rFonts w:cs="B Nazanin" w:hint="cs"/>
          <w:sz w:val="28"/>
          <w:szCs w:val="28"/>
          <w:rtl/>
        </w:rPr>
        <w:t>پاستِل،</w:t>
      </w:r>
      <w:r w:rsidRPr="00C9423D">
        <w:rPr>
          <w:rFonts w:cs="B Nazanin"/>
          <w:sz w:val="28"/>
          <w:szCs w:val="28"/>
          <w:rtl/>
        </w:rPr>
        <w:t xml:space="preserve"> اغلب به همراه سا</w:t>
      </w:r>
      <w:r w:rsidRPr="00C9423D">
        <w:rPr>
          <w:rFonts w:cs="B Nazanin" w:hint="cs"/>
          <w:sz w:val="28"/>
          <w:szCs w:val="28"/>
          <w:rtl/>
        </w:rPr>
        <w:t>ی</w:t>
      </w:r>
      <w:r w:rsidRPr="00C9423D">
        <w:rPr>
          <w:rFonts w:cs="B Nazanin" w:hint="eastAsia"/>
          <w:sz w:val="28"/>
          <w:szCs w:val="28"/>
          <w:rtl/>
        </w:rPr>
        <w:t>ر</w:t>
      </w:r>
      <w:r w:rsidRPr="00C9423D">
        <w:rPr>
          <w:rFonts w:cs="B Nazanin"/>
          <w:sz w:val="28"/>
          <w:szCs w:val="28"/>
          <w:rtl/>
        </w:rPr>
        <w:t xml:space="preserve"> چارچوب‌ها</w:t>
      </w:r>
      <w:r w:rsidRPr="00C9423D">
        <w:rPr>
          <w:rFonts w:cs="B Nazanin" w:hint="cs"/>
          <w:sz w:val="28"/>
          <w:szCs w:val="28"/>
          <w:rtl/>
        </w:rPr>
        <w:t>ی</w:t>
      </w:r>
      <w:r w:rsidRPr="00C9423D">
        <w:rPr>
          <w:rFonts w:cs="B Nazanin"/>
          <w:sz w:val="28"/>
          <w:szCs w:val="28"/>
          <w:rtl/>
        </w:rPr>
        <w:t xml:space="preserve"> تحل</w:t>
      </w:r>
      <w:r w:rsidRPr="00C9423D">
        <w:rPr>
          <w:rFonts w:cs="B Nazanin" w:hint="cs"/>
          <w:sz w:val="28"/>
          <w:szCs w:val="28"/>
          <w:rtl/>
        </w:rPr>
        <w:t>ی</w:t>
      </w:r>
      <w:r w:rsidRPr="00C9423D">
        <w:rPr>
          <w:rFonts w:cs="B Nazanin" w:hint="eastAsia"/>
          <w:sz w:val="28"/>
          <w:szCs w:val="28"/>
          <w:rtl/>
        </w:rPr>
        <w:t>ل</w:t>
      </w:r>
      <w:r w:rsidRPr="00C9423D">
        <w:rPr>
          <w:rFonts w:cs="B Nazanin"/>
          <w:sz w:val="28"/>
          <w:szCs w:val="28"/>
          <w:rtl/>
        </w:rPr>
        <w:t xml:space="preserve"> کسب‌وکار مانند تحل</w:t>
      </w:r>
      <w:r w:rsidRPr="00C9423D">
        <w:rPr>
          <w:rFonts w:cs="B Nazanin" w:hint="cs"/>
          <w:sz w:val="28"/>
          <w:szCs w:val="28"/>
          <w:rtl/>
        </w:rPr>
        <w:t>ی</w:t>
      </w:r>
      <w:r w:rsidRPr="00C9423D">
        <w:rPr>
          <w:rFonts w:cs="B Nazanin" w:hint="eastAsia"/>
          <w:sz w:val="28"/>
          <w:szCs w:val="28"/>
          <w:rtl/>
        </w:rPr>
        <w:t>ل</w:t>
      </w:r>
      <w:r w:rsidRPr="00C9423D">
        <w:rPr>
          <w:rFonts w:cs="B Nazanin"/>
          <w:sz w:val="28"/>
          <w:szCs w:val="28"/>
          <w:rtl/>
        </w:rPr>
        <w:t xml:space="preserve"> </w:t>
      </w:r>
      <w:r>
        <w:rPr>
          <w:rFonts w:cs="B Nazanin" w:hint="cs"/>
          <w:sz w:val="28"/>
          <w:szCs w:val="28"/>
          <w:rtl/>
        </w:rPr>
        <w:t xml:space="preserve">سوات </w:t>
      </w:r>
      <w:r w:rsidRPr="00C9423D">
        <w:rPr>
          <w:rFonts w:cs="B Nazanin"/>
          <w:sz w:val="28"/>
          <w:szCs w:val="28"/>
          <w:rtl/>
        </w:rPr>
        <w:t>و پنج ن</w:t>
      </w:r>
      <w:r w:rsidRPr="00C9423D">
        <w:rPr>
          <w:rFonts w:cs="B Nazanin" w:hint="cs"/>
          <w:sz w:val="28"/>
          <w:szCs w:val="28"/>
          <w:rtl/>
        </w:rPr>
        <w:t>ی</w:t>
      </w:r>
      <w:r w:rsidRPr="00C9423D">
        <w:rPr>
          <w:rFonts w:cs="B Nazanin" w:hint="eastAsia"/>
          <w:sz w:val="28"/>
          <w:szCs w:val="28"/>
          <w:rtl/>
        </w:rPr>
        <w:t>رو</w:t>
      </w:r>
      <w:r w:rsidRPr="00C9423D">
        <w:rPr>
          <w:rFonts w:cs="B Nazanin" w:hint="cs"/>
          <w:sz w:val="28"/>
          <w:szCs w:val="28"/>
          <w:rtl/>
        </w:rPr>
        <w:t>ی</w:t>
      </w:r>
      <w:r w:rsidRPr="00C9423D">
        <w:rPr>
          <w:rFonts w:cs="B Nazanin"/>
          <w:sz w:val="28"/>
          <w:szCs w:val="28"/>
          <w:rtl/>
        </w:rPr>
        <w:t xml:space="preserve"> پورتر استفاده م</w:t>
      </w:r>
      <w:r w:rsidRPr="00C9423D">
        <w:rPr>
          <w:rFonts w:cs="B Nazanin" w:hint="cs"/>
          <w:sz w:val="28"/>
          <w:szCs w:val="28"/>
          <w:rtl/>
        </w:rPr>
        <w:t>ی‌</w:t>
      </w:r>
      <w:r w:rsidRPr="00C9423D">
        <w:rPr>
          <w:rFonts w:cs="B Nazanin" w:hint="eastAsia"/>
          <w:sz w:val="28"/>
          <w:szCs w:val="28"/>
          <w:rtl/>
        </w:rPr>
        <w:t>شود</w:t>
      </w:r>
      <w:r w:rsidRPr="00C9423D">
        <w:rPr>
          <w:rFonts w:cs="B Nazanin"/>
          <w:sz w:val="28"/>
          <w:szCs w:val="28"/>
          <w:rtl/>
        </w:rPr>
        <w:t xml:space="preserve"> تا ارائه جامع‌تر</w:t>
      </w:r>
      <w:r w:rsidRPr="00C9423D">
        <w:rPr>
          <w:rFonts w:cs="B Nazanin" w:hint="cs"/>
          <w:sz w:val="28"/>
          <w:szCs w:val="28"/>
          <w:rtl/>
        </w:rPr>
        <w:t>ی</w:t>
      </w:r>
      <w:r w:rsidRPr="00C9423D">
        <w:rPr>
          <w:rFonts w:cs="B Nazanin"/>
          <w:sz w:val="28"/>
          <w:szCs w:val="28"/>
          <w:rtl/>
        </w:rPr>
        <w:t xml:space="preserve"> از وضع</w:t>
      </w:r>
      <w:r w:rsidRPr="00C9423D">
        <w:rPr>
          <w:rFonts w:cs="B Nazanin" w:hint="cs"/>
          <w:sz w:val="28"/>
          <w:szCs w:val="28"/>
          <w:rtl/>
        </w:rPr>
        <w:t>ی</w:t>
      </w:r>
      <w:r w:rsidRPr="00C9423D">
        <w:rPr>
          <w:rFonts w:cs="B Nazanin" w:hint="eastAsia"/>
          <w:sz w:val="28"/>
          <w:szCs w:val="28"/>
          <w:rtl/>
        </w:rPr>
        <w:t>ت</w:t>
      </w:r>
      <w:r w:rsidRPr="00C9423D">
        <w:rPr>
          <w:rFonts w:cs="B Nazanin"/>
          <w:sz w:val="28"/>
          <w:szCs w:val="28"/>
          <w:rtl/>
        </w:rPr>
        <w:t xml:space="preserve"> کسب‌وکار بر اساس عوامل داخل</w:t>
      </w:r>
      <w:r w:rsidRPr="00C9423D">
        <w:rPr>
          <w:rFonts w:cs="B Nazanin" w:hint="cs"/>
          <w:sz w:val="28"/>
          <w:szCs w:val="28"/>
          <w:rtl/>
        </w:rPr>
        <w:t>ی</w:t>
      </w:r>
      <w:r w:rsidRPr="00C9423D">
        <w:rPr>
          <w:rFonts w:cs="B Nazanin"/>
          <w:sz w:val="28"/>
          <w:szCs w:val="28"/>
          <w:rtl/>
        </w:rPr>
        <w:t xml:space="preserve"> و خارج</w:t>
      </w:r>
      <w:r w:rsidRPr="00C9423D">
        <w:rPr>
          <w:rFonts w:cs="B Nazanin" w:hint="cs"/>
          <w:sz w:val="28"/>
          <w:szCs w:val="28"/>
          <w:rtl/>
        </w:rPr>
        <w:t>ی</w:t>
      </w:r>
      <w:r w:rsidRPr="00C9423D">
        <w:rPr>
          <w:rFonts w:cs="B Nazanin"/>
          <w:sz w:val="28"/>
          <w:szCs w:val="28"/>
          <w:rtl/>
        </w:rPr>
        <w:t xml:space="preserve"> آن ارائه دهد (داته و همکاران، </w:t>
      </w:r>
      <w:r w:rsidRPr="00C9423D">
        <w:rPr>
          <w:rFonts w:cs="B Nazanin"/>
          <w:sz w:val="28"/>
          <w:szCs w:val="28"/>
          <w:rtl/>
          <w:lang w:bidi="fa-IR"/>
        </w:rPr>
        <w:t>۲۰۲۲).</w:t>
      </w:r>
      <w:r>
        <w:rPr>
          <w:rFonts w:cs="B Nazanin" w:hint="cs"/>
          <w:sz w:val="28"/>
          <w:szCs w:val="28"/>
          <w:rtl/>
          <w:lang w:bidi="fa-IR"/>
        </w:rPr>
        <w:t xml:space="preserve"> </w:t>
      </w:r>
      <w:r w:rsidRPr="00C9423D">
        <w:rPr>
          <w:rFonts w:cs="B Nazanin" w:hint="eastAsia"/>
          <w:sz w:val="28"/>
          <w:szCs w:val="28"/>
          <w:rtl/>
        </w:rPr>
        <w:t>ا</w:t>
      </w:r>
      <w:r w:rsidRPr="00C9423D">
        <w:rPr>
          <w:rFonts w:cs="B Nazanin" w:hint="cs"/>
          <w:sz w:val="28"/>
          <w:szCs w:val="28"/>
          <w:rtl/>
        </w:rPr>
        <w:t>ی</w:t>
      </w:r>
      <w:r w:rsidRPr="00C9423D">
        <w:rPr>
          <w:rFonts w:cs="B Nazanin" w:hint="eastAsia"/>
          <w:sz w:val="28"/>
          <w:szCs w:val="28"/>
          <w:rtl/>
        </w:rPr>
        <w:t>ن</w:t>
      </w:r>
      <w:r w:rsidRPr="00C9423D">
        <w:rPr>
          <w:rFonts w:cs="B Nazanin"/>
          <w:sz w:val="28"/>
          <w:szCs w:val="28"/>
          <w:rtl/>
        </w:rPr>
        <w:t xml:space="preserve"> ترک</w:t>
      </w:r>
      <w:r w:rsidRPr="00C9423D">
        <w:rPr>
          <w:rFonts w:cs="B Nazanin" w:hint="cs"/>
          <w:sz w:val="28"/>
          <w:szCs w:val="28"/>
          <w:rtl/>
        </w:rPr>
        <w:t>ی</w:t>
      </w:r>
      <w:r w:rsidRPr="00C9423D">
        <w:rPr>
          <w:rFonts w:cs="B Nazanin" w:hint="eastAsia"/>
          <w:sz w:val="28"/>
          <w:szCs w:val="28"/>
          <w:rtl/>
        </w:rPr>
        <w:t>ب</w:t>
      </w:r>
      <w:r w:rsidRPr="00C9423D">
        <w:rPr>
          <w:rFonts w:cs="B Nazanin"/>
          <w:sz w:val="28"/>
          <w:szCs w:val="28"/>
          <w:rtl/>
        </w:rPr>
        <w:t xml:space="preserve"> از ابزارها</w:t>
      </w:r>
      <w:r w:rsidRPr="00C9423D">
        <w:rPr>
          <w:rFonts w:cs="B Nazanin" w:hint="cs"/>
          <w:sz w:val="28"/>
          <w:szCs w:val="28"/>
          <w:rtl/>
        </w:rPr>
        <w:t>ی</w:t>
      </w:r>
      <w:r w:rsidRPr="00C9423D">
        <w:rPr>
          <w:rFonts w:cs="B Nazanin"/>
          <w:sz w:val="28"/>
          <w:szCs w:val="28"/>
          <w:rtl/>
        </w:rPr>
        <w:t xml:space="preserve"> تحل</w:t>
      </w:r>
      <w:r w:rsidRPr="00C9423D">
        <w:rPr>
          <w:rFonts w:cs="B Nazanin" w:hint="cs"/>
          <w:sz w:val="28"/>
          <w:szCs w:val="28"/>
          <w:rtl/>
        </w:rPr>
        <w:t>ی</w:t>
      </w:r>
      <w:r w:rsidRPr="00C9423D">
        <w:rPr>
          <w:rFonts w:cs="B Nazanin" w:hint="eastAsia"/>
          <w:sz w:val="28"/>
          <w:szCs w:val="28"/>
          <w:rtl/>
        </w:rPr>
        <w:t>ل</w:t>
      </w:r>
      <w:r w:rsidRPr="00C9423D">
        <w:rPr>
          <w:rFonts w:cs="B Nazanin" w:hint="cs"/>
          <w:sz w:val="28"/>
          <w:szCs w:val="28"/>
          <w:rtl/>
        </w:rPr>
        <w:t>ی</w:t>
      </w:r>
      <w:r w:rsidRPr="00C9423D">
        <w:rPr>
          <w:rFonts w:cs="B Nazanin"/>
          <w:sz w:val="28"/>
          <w:szCs w:val="28"/>
          <w:rtl/>
        </w:rPr>
        <w:t xml:space="preserve"> به سازمان‌ها کمک م</w:t>
      </w:r>
      <w:r w:rsidRPr="00C9423D">
        <w:rPr>
          <w:rFonts w:cs="B Nazanin" w:hint="cs"/>
          <w:sz w:val="28"/>
          <w:szCs w:val="28"/>
          <w:rtl/>
        </w:rPr>
        <w:t>ی‌</w:t>
      </w:r>
      <w:r w:rsidRPr="00C9423D">
        <w:rPr>
          <w:rFonts w:cs="B Nazanin" w:hint="eastAsia"/>
          <w:sz w:val="28"/>
          <w:szCs w:val="28"/>
          <w:rtl/>
        </w:rPr>
        <w:t>کند</w:t>
      </w:r>
      <w:r w:rsidRPr="00C9423D">
        <w:rPr>
          <w:rFonts w:cs="B Nazanin"/>
          <w:sz w:val="28"/>
          <w:szCs w:val="28"/>
          <w:rtl/>
        </w:rPr>
        <w:t xml:space="preserve"> تا تصو</w:t>
      </w:r>
      <w:r w:rsidRPr="00C9423D">
        <w:rPr>
          <w:rFonts w:cs="B Nazanin" w:hint="cs"/>
          <w:sz w:val="28"/>
          <w:szCs w:val="28"/>
          <w:rtl/>
        </w:rPr>
        <w:t>ی</w:t>
      </w:r>
      <w:r w:rsidRPr="00C9423D">
        <w:rPr>
          <w:rFonts w:cs="B Nazanin" w:hint="eastAsia"/>
          <w:sz w:val="28"/>
          <w:szCs w:val="28"/>
          <w:rtl/>
        </w:rPr>
        <w:t>ر</w:t>
      </w:r>
      <w:r w:rsidRPr="00C9423D">
        <w:rPr>
          <w:rFonts w:cs="B Nazanin"/>
          <w:sz w:val="28"/>
          <w:szCs w:val="28"/>
          <w:rtl/>
        </w:rPr>
        <w:t xml:space="preserve"> کامل</w:t>
      </w:r>
      <w:r w:rsidRPr="00C9423D">
        <w:rPr>
          <w:rFonts w:cs="B Nazanin" w:hint="cs"/>
          <w:sz w:val="28"/>
          <w:szCs w:val="28"/>
          <w:rtl/>
        </w:rPr>
        <w:t>ی</w:t>
      </w:r>
      <w:r w:rsidRPr="00C9423D">
        <w:rPr>
          <w:rFonts w:cs="B Nazanin"/>
          <w:sz w:val="28"/>
          <w:szCs w:val="28"/>
          <w:rtl/>
        </w:rPr>
        <w:t xml:space="preserve"> از مح</w:t>
      </w:r>
      <w:r w:rsidRPr="00C9423D">
        <w:rPr>
          <w:rFonts w:cs="B Nazanin" w:hint="cs"/>
          <w:sz w:val="28"/>
          <w:szCs w:val="28"/>
          <w:rtl/>
        </w:rPr>
        <w:t>ی</w:t>
      </w:r>
      <w:r w:rsidRPr="00C9423D">
        <w:rPr>
          <w:rFonts w:cs="B Nazanin" w:hint="eastAsia"/>
          <w:sz w:val="28"/>
          <w:szCs w:val="28"/>
          <w:rtl/>
        </w:rPr>
        <w:t>ط</w:t>
      </w:r>
      <w:r w:rsidRPr="00C9423D">
        <w:rPr>
          <w:rFonts w:cs="B Nazanin"/>
          <w:sz w:val="28"/>
          <w:szCs w:val="28"/>
          <w:rtl/>
        </w:rPr>
        <w:t xml:space="preserve"> کسب‌وکار خود داشته باشند و تصم</w:t>
      </w:r>
      <w:r w:rsidRPr="00C9423D">
        <w:rPr>
          <w:rFonts w:cs="B Nazanin" w:hint="cs"/>
          <w:sz w:val="28"/>
          <w:szCs w:val="28"/>
          <w:rtl/>
        </w:rPr>
        <w:t>ی</w:t>
      </w:r>
      <w:r w:rsidRPr="00C9423D">
        <w:rPr>
          <w:rFonts w:cs="B Nazanin" w:hint="eastAsia"/>
          <w:sz w:val="28"/>
          <w:szCs w:val="28"/>
          <w:rtl/>
        </w:rPr>
        <w:t>مات</w:t>
      </w:r>
      <w:r w:rsidRPr="00C9423D">
        <w:rPr>
          <w:rFonts w:cs="B Nazanin"/>
          <w:sz w:val="28"/>
          <w:szCs w:val="28"/>
          <w:rtl/>
        </w:rPr>
        <w:t xml:space="preserve"> استراتژ</w:t>
      </w:r>
      <w:r w:rsidRPr="00C9423D">
        <w:rPr>
          <w:rFonts w:cs="B Nazanin" w:hint="cs"/>
          <w:sz w:val="28"/>
          <w:szCs w:val="28"/>
          <w:rtl/>
        </w:rPr>
        <w:t>ی</w:t>
      </w:r>
      <w:r w:rsidRPr="00C9423D">
        <w:rPr>
          <w:rFonts w:cs="B Nazanin" w:hint="eastAsia"/>
          <w:sz w:val="28"/>
          <w:szCs w:val="28"/>
          <w:rtl/>
        </w:rPr>
        <w:t>ک</w:t>
      </w:r>
      <w:r w:rsidRPr="00C9423D">
        <w:rPr>
          <w:rFonts w:cs="B Nazanin"/>
          <w:sz w:val="28"/>
          <w:szCs w:val="28"/>
          <w:rtl/>
        </w:rPr>
        <w:t xml:space="preserve"> مؤثرتر</w:t>
      </w:r>
      <w:r w:rsidRPr="00C9423D">
        <w:rPr>
          <w:rFonts w:cs="B Nazanin" w:hint="cs"/>
          <w:sz w:val="28"/>
          <w:szCs w:val="28"/>
          <w:rtl/>
        </w:rPr>
        <w:t>ی</w:t>
      </w:r>
      <w:r w:rsidRPr="00C9423D">
        <w:rPr>
          <w:rFonts w:cs="B Nazanin"/>
          <w:sz w:val="28"/>
          <w:szCs w:val="28"/>
          <w:rtl/>
        </w:rPr>
        <w:t xml:space="preserve"> اتخاذ کنند.</w:t>
      </w:r>
    </w:p>
    <w:p w14:paraId="014A0374" w14:textId="1103A8E9" w:rsidR="00C9423D" w:rsidRDefault="009F206B" w:rsidP="00C9423D">
      <w:pPr>
        <w:ind w:firstLine="720"/>
        <w:jc w:val="center"/>
        <w:rPr>
          <w:rFonts w:cs="B Nazanin"/>
          <w:sz w:val="28"/>
          <w:szCs w:val="28"/>
          <w:rtl/>
        </w:rPr>
      </w:pPr>
      <w:r>
        <w:rPr>
          <w:rFonts w:cs="B Nazanin"/>
          <w:noProof/>
          <w:sz w:val="28"/>
          <w:szCs w:val="28"/>
          <w:rtl/>
          <w:lang w:val="ar-SA"/>
        </w:rPr>
        <mc:AlternateContent>
          <mc:Choice Requires="wps">
            <w:drawing>
              <wp:anchor distT="0" distB="0" distL="114300" distR="114300" simplePos="0" relativeHeight="251857408" behindDoc="0" locked="0" layoutInCell="1" allowOverlap="1" wp14:anchorId="5473BB40" wp14:editId="3D340D9D">
                <wp:simplePos x="0" y="0"/>
                <wp:positionH relativeFrom="column">
                  <wp:posOffset>2466660</wp:posOffset>
                </wp:positionH>
                <wp:positionV relativeFrom="paragraph">
                  <wp:posOffset>734424</wp:posOffset>
                </wp:positionV>
                <wp:extent cx="714544" cy="424698"/>
                <wp:effectExtent l="0" t="0" r="28575" b="13970"/>
                <wp:wrapNone/>
                <wp:docPr id="207212061" name="Rectangle 71"/>
                <wp:cNvGraphicFramePr/>
                <a:graphic xmlns:a="http://schemas.openxmlformats.org/drawingml/2006/main">
                  <a:graphicData uri="http://schemas.microsoft.com/office/word/2010/wordprocessingShape">
                    <wps:wsp>
                      <wps:cNvSpPr/>
                      <wps:spPr>
                        <a:xfrm>
                          <a:off x="0" y="0"/>
                          <a:ext cx="714544" cy="424698"/>
                        </a:xfrm>
                        <a:prstGeom prst="rect">
                          <a:avLst/>
                        </a:prstGeom>
                        <a:solidFill>
                          <a:srgbClr val="4472C4"/>
                        </a:solidFill>
                        <a:ln w="12700" cap="flat" cmpd="sng" algn="ctr">
                          <a:solidFill>
                            <a:srgbClr val="4472C4"/>
                          </a:solidFill>
                          <a:prstDash val="solid"/>
                          <a:miter lim="800000"/>
                        </a:ln>
                        <a:effectLst/>
                      </wps:spPr>
                      <wps:txbx>
                        <w:txbxContent>
                          <w:p w14:paraId="19DC1A9E" w14:textId="71DC079E" w:rsidR="009F206B" w:rsidRPr="003D4B00" w:rsidRDefault="009F206B" w:rsidP="009F206B">
                            <w:pPr>
                              <w:jc w:val="center"/>
                              <w:rPr>
                                <w:rFonts w:cs="B Nazanin"/>
                                <w:sz w:val="6"/>
                                <w:szCs w:val="6"/>
                              </w:rPr>
                            </w:pPr>
                            <w:r w:rsidRPr="003D4B00">
                              <w:rPr>
                                <w:rFonts w:asciiTheme="majorBidi" w:hAnsiTheme="majorBidi" w:cs="B Nazanin" w:hint="eastAsia"/>
                                <w:sz w:val="10"/>
                                <w:szCs w:val="10"/>
                                <w:rtl/>
                              </w:rPr>
                              <w:t>مح</w:t>
                            </w:r>
                            <w:r w:rsidRPr="003D4B00">
                              <w:rPr>
                                <w:rFonts w:asciiTheme="majorBidi" w:hAnsiTheme="majorBidi" w:cs="B Nazanin" w:hint="cs"/>
                                <w:sz w:val="10"/>
                                <w:szCs w:val="10"/>
                                <w:rtl/>
                              </w:rPr>
                              <w:t>ی</w:t>
                            </w:r>
                            <w:r w:rsidRPr="003D4B00">
                              <w:rPr>
                                <w:rFonts w:asciiTheme="majorBidi" w:hAnsiTheme="majorBidi" w:cs="B Nazanin" w:hint="eastAsia"/>
                                <w:sz w:val="10"/>
                                <w:szCs w:val="10"/>
                                <w:rtl/>
                              </w:rPr>
                              <w:t>ط</w:t>
                            </w:r>
                            <w:r w:rsidRPr="003D4B00">
                              <w:rPr>
                                <w:rFonts w:asciiTheme="majorBidi" w:hAnsiTheme="majorBidi" w:cs="B Nazanin"/>
                                <w:sz w:val="10"/>
                                <w:szCs w:val="10"/>
                                <w:rtl/>
                              </w:rPr>
                              <w:t xml:space="preserve"> ز</w:t>
                            </w:r>
                            <w:r w:rsidRPr="003D4B00">
                              <w:rPr>
                                <w:rFonts w:asciiTheme="majorBidi" w:hAnsiTheme="majorBidi" w:cs="B Nazanin" w:hint="cs"/>
                                <w:sz w:val="10"/>
                                <w:szCs w:val="10"/>
                                <w:rtl/>
                              </w:rPr>
                              <w:t>ی</w:t>
                            </w:r>
                            <w:r w:rsidRPr="003D4B00">
                              <w:rPr>
                                <w:rFonts w:asciiTheme="majorBidi" w:hAnsiTheme="majorBidi" w:cs="B Nazanin" w:hint="eastAsia"/>
                                <w:sz w:val="10"/>
                                <w:szCs w:val="10"/>
                                <w:rtl/>
                              </w:rPr>
                              <w:t>ست</w:t>
                            </w:r>
                            <w:r w:rsidRPr="003D4B00">
                              <w:rPr>
                                <w:rFonts w:asciiTheme="majorBidi" w:hAnsiTheme="majorBidi" w:cs="B Nazanin" w:hint="cs"/>
                                <w:sz w:val="10"/>
                                <w:szCs w:val="10"/>
                                <w:rtl/>
                                <w:lang w:bidi="fa-IR"/>
                              </w:rPr>
                              <w:t>ی</w:t>
                            </w:r>
                            <w:r w:rsidRPr="003D4B00">
                              <w:rPr>
                                <w:rFonts w:asciiTheme="majorBidi" w:hAnsiTheme="majorBidi" w:cs="B Nazanin" w:hint="eastAsia"/>
                                <w:sz w:val="10"/>
                                <w:szCs w:val="10"/>
                                <w:rtl/>
                              </w:rPr>
                              <w:t>،</w:t>
                            </w:r>
                            <w:r w:rsidRPr="003D4B00">
                              <w:rPr>
                                <w:rFonts w:asciiTheme="majorBidi" w:hAnsiTheme="majorBidi" w:cs="B Nazanin"/>
                                <w:sz w:val="10"/>
                                <w:szCs w:val="10"/>
                                <w:rtl/>
                              </w:rPr>
                              <w:t xml:space="preserve"> اجتماع</w:t>
                            </w:r>
                            <w:r w:rsidRPr="003D4B00">
                              <w:rPr>
                                <w:rFonts w:asciiTheme="majorBidi" w:hAnsiTheme="majorBidi" w:cs="B Nazanin" w:hint="cs"/>
                                <w:sz w:val="10"/>
                                <w:szCs w:val="10"/>
                                <w:rtl/>
                              </w:rPr>
                              <w:t>ی</w:t>
                            </w:r>
                            <w:r w:rsidRPr="003D4B00">
                              <w:rPr>
                                <w:rFonts w:asciiTheme="majorBidi" w:hAnsiTheme="majorBidi" w:cs="B Nazanin"/>
                                <w:sz w:val="10"/>
                                <w:szCs w:val="10"/>
                                <w:rtl/>
                              </w:rPr>
                              <w:t xml:space="preserve"> و حاکم</w:t>
                            </w:r>
                            <w:r w:rsidRPr="003D4B00">
                              <w:rPr>
                                <w:rFonts w:asciiTheme="majorBidi" w:hAnsiTheme="majorBidi" w:cs="B Nazanin" w:hint="cs"/>
                                <w:sz w:val="10"/>
                                <w:szCs w:val="10"/>
                                <w:rtl/>
                              </w:rPr>
                              <w:t>ی</w:t>
                            </w:r>
                            <w:r w:rsidRPr="003D4B00">
                              <w:rPr>
                                <w:rFonts w:asciiTheme="majorBidi" w:hAnsiTheme="majorBidi" w:cs="B Nazanin" w:hint="eastAsia"/>
                                <w:sz w:val="10"/>
                                <w:szCs w:val="10"/>
                                <w:rtl/>
                              </w:rPr>
                              <w:t>ت</w:t>
                            </w:r>
                            <w:r w:rsidRPr="003D4B00">
                              <w:rPr>
                                <w:rFonts w:asciiTheme="majorBidi" w:hAnsiTheme="majorBidi" w:cs="B Nazanin"/>
                                <w:sz w:val="10"/>
                                <w:szCs w:val="10"/>
                                <w:rtl/>
                              </w:rPr>
                              <w:t xml:space="preserve"> شرکت</w:t>
                            </w:r>
                            <w:r w:rsidRPr="003D4B00">
                              <w:rPr>
                                <w:rFonts w:asciiTheme="majorBidi" w:hAnsiTheme="majorBidi" w:cs="B Nazanin" w:hint="cs"/>
                                <w:sz w:val="10"/>
                                <w:szCs w:val="10"/>
                                <w:rtl/>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3BB40" id="Rectangle 71" o:spid="_x0000_s1146" style="position:absolute;left:0;text-align:left;margin-left:194.25pt;margin-top:57.85pt;width:56.25pt;height:33.4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" fillcolor="#4472c4" strokecolor="#4472c4" strokeweight="1pt">
                <v:textbox>
                  <w:txbxContent>
                    <w:p w14:paraId="19DC1A9E" w14:textId="71DC079E" w:rsidR="009F206B" w:rsidRPr="003D4B00" w:rsidRDefault="009F206B" w:rsidP="009F206B">
                      <w:pPr>
                        <w:jc w:val="center"/>
                        <w:rPr>
                          <w:rFonts w:cs="B Nazanin"/>
                          <w:sz w:val="6"/>
                          <w:szCs w:val="6"/>
                        </w:rPr>
                      </w:pPr>
                      <w:r w:rsidRPr="003D4B00">
                        <w:rPr>
                          <w:rFonts w:asciiTheme="majorBidi" w:hAnsiTheme="majorBidi" w:cs="B Nazanin" w:hint="eastAsia"/>
                          <w:sz w:val="10"/>
                          <w:szCs w:val="10"/>
                          <w:rtl/>
                        </w:rPr>
                        <w:t>مح</w:t>
                      </w:r>
                      <w:r w:rsidRPr="003D4B00">
                        <w:rPr>
                          <w:rFonts w:asciiTheme="majorBidi" w:hAnsiTheme="majorBidi" w:cs="B Nazanin" w:hint="cs"/>
                          <w:sz w:val="10"/>
                          <w:szCs w:val="10"/>
                          <w:rtl/>
                        </w:rPr>
                        <w:t>ی</w:t>
                      </w:r>
                      <w:r w:rsidRPr="003D4B00">
                        <w:rPr>
                          <w:rFonts w:asciiTheme="majorBidi" w:hAnsiTheme="majorBidi" w:cs="B Nazanin" w:hint="eastAsia"/>
                          <w:sz w:val="10"/>
                          <w:szCs w:val="10"/>
                          <w:rtl/>
                        </w:rPr>
                        <w:t>ط</w:t>
                      </w:r>
                      <w:r w:rsidRPr="003D4B00">
                        <w:rPr>
                          <w:rFonts w:asciiTheme="majorBidi" w:hAnsiTheme="majorBidi" w:cs="B Nazanin"/>
                          <w:sz w:val="10"/>
                          <w:szCs w:val="10"/>
                          <w:rtl/>
                        </w:rPr>
                        <w:t xml:space="preserve"> ز</w:t>
                      </w:r>
                      <w:r w:rsidRPr="003D4B00">
                        <w:rPr>
                          <w:rFonts w:asciiTheme="majorBidi" w:hAnsiTheme="majorBidi" w:cs="B Nazanin" w:hint="cs"/>
                          <w:sz w:val="10"/>
                          <w:szCs w:val="10"/>
                          <w:rtl/>
                        </w:rPr>
                        <w:t>ی</w:t>
                      </w:r>
                      <w:r w:rsidRPr="003D4B00">
                        <w:rPr>
                          <w:rFonts w:asciiTheme="majorBidi" w:hAnsiTheme="majorBidi" w:cs="B Nazanin" w:hint="eastAsia"/>
                          <w:sz w:val="10"/>
                          <w:szCs w:val="10"/>
                          <w:rtl/>
                        </w:rPr>
                        <w:t>ست</w:t>
                      </w:r>
                      <w:r w:rsidRPr="003D4B00">
                        <w:rPr>
                          <w:rFonts w:asciiTheme="majorBidi" w:hAnsiTheme="majorBidi" w:cs="B Nazanin" w:hint="cs"/>
                          <w:sz w:val="10"/>
                          <w:szCs w:val="10"/>
                          <w:rtl/>
                          <w:lang w:bidi="fa-IR"/>
                        </w:rPr>
                        <w:t>ی</w:t>
                      </w:r>
                      <w:r w:rsidRPr="003D4B00">
                        <w:rPr>
                          <w:rFonts w:asciiTheme="majorBidi" w:hAnsiTheme="majorBidi" w:cs="B Nazanin" w:hint="eastAsia"/>
                          <w:sz w:val="10"/>
                          <w:szCs w:val="10"/>
                          <w:rtl/>
                        </w:rPr>
                        <w:t>،</w:t>
                      </w:r>
                      <w:r w:rsidRPr="003D4B00">
                        <w:rPr>
                          <w:rFonts w:asciiTheme="majorBidi" w:hAnsiTheme="majorBidi" w:cs="B Nazanin"/>
                          <w:sz w:val="10"/>
                          <w:szCs w:val="10"/>
                          <w:rtl/>
                        </w:rPr>
                        <w:t xml:space="preserve"> اجتماع</w:t>
                      </w:r>
                      <w:r w:rsidRPr="003D4B00">
                        <w:rPr>
                          <w:rFonts w:asciiTheme="majorBidi" w:hAnsiTheme="majorBidi" w:cs="B Nazanin" w:hint="cs"/>
                          <w:sz w:val="10"/>
                          <w:szCs w:val="10"/>
                          <w:rtl/>
                        </w:rPr>
                        <w:t>ی</w:t>
                      </w:r>
                      <w:r w:rsidRPr="003D4B00">
                        <w:rPr>
                          <w:rFonts w:asciiTheme="majorBidi" w:hAnsiTheme="majorBidi" w:cs="B Nazanin"/>
                          <w:sz w:val="10"/>
                          <w:szCs w:val="10"/>
                          <w:rtl/>
                        </w:rPr>
                        <w:t xml:space="preserve"> و حاکم</w:t>
                      </w:r>
                      <w:r w:rsidRPr="003D4B00">
                        <w:rPr>
                          <w:rFonts w:asciiTheme="majorBidi" w:hAnsiTheme="majorBidi" w:cs="B Nazanin" w:hint="cs"/>
                          <w:sz w:val="10"/>
                          <w:szCs w:val="10"/>
                          <w:rtl/>
                        </w:rPr>
                        <w:t>ی</w:t>
                      </w:r>
                      <w:r w:rsidRPr="003D4B00">
                        <w:rPr>
                          <w:rFonts w:asciiTheme="majorBidi" w:hAnsiTheme="majorBidi" w:cs="B Nazanin" w:hint="eastAsia"/>
                          <w:sz w:val="10"/>
                          <w:szCs w:val="10"/>
                          <w:rtl/>
                        </w:rPr>
                        <w:t>ت</w:t>
                      </w:r>
                      <w:r w:rsidRPr="003D4B00">
                        <w:rPr>
                          <w:rFonts w:asciiTheme="majorBidi" w:hAnsiTheme="majorBidi" w:cs="B Nazanin"/>
                          <w:sz w:val="10"/>
                          <w:szCs w:val="10"/>
                          <w:rtl/>
                        </w:rPr>
                        <w:t xml:space="preserve"> شرکت</w:t>
                      </w:r>
                      <w:r w:rsidRPr="003D4B00">
                        <w:rPr>
                          <w:rFonts w:asciiTheme="majorBidi" w:hAnsiTheme="majorBidi" w:cs="B Nazanin" w:hint="cs"/>
                          <w:sz w:val="10"/>
                          <w:szCs w:val="10"/>
                          <w:rtl/>
                        </w:rPr>
                        <w:t>ی</w:t>
                      </w:r>
                    </w:p>
                  </w:txbxContent>
                </v:textbox>
              </v:rect>
            </w:pict>
          </mc:Fallback>
        </mc:AlternateContent>
      </w:r>
      <w:r>
        <w:rPr>
          <w:rFonts w:cs="B Nazanin"/>
          <w:noProof/>
          <w:sz w:val="28"/>
          <w:szCs w:val="28"/>
          <w:rtl/>
          <w:lang w:val="ar-SA"/>
        </w:rPr>
        <mc:AlternateContent>
          <mc:Choice Requires="wps">
            <w:drawing>
              <wp:anchor distT="0" distB="0" distL="114300" distR="114300" simplePos="0" relativeHeight="251855360" behindDoc="0" locked="0" layoutInCell="1" allowOverlap="1" wp14:anchorId="71746901" wp14:editId="44BA6C33">
                <wp:simplePos x="0" y="0"/>
                <wp:positionH relativeFrom="column">
                  <wp:posOffset>2466659</wp:posOffset>
                </wp:positionH>
                <wp:positionV relativeFrom="paragraph">
                  <wp:posOffset>1094117</wp:posOffset>
                </wp:positionV>
                <wp:extent cx="736720" cy="342358"/>
                <wp:effectExtent l="0" t="0" r="25400" b="19685"/>
                <wp:wrapNone/>
                <wp:docPr id="770400632" name="Rectangle 71"/>
                <wp:cNvGraphicFramePr/>
                <a:graphic xmlns:a="http://schemas.openxmlformats.org/drawingml/2006/main">
                  <a:graphicData uri="http://schemas.microsoft.com/office/word/2010/wordprocessingShape">
                    <wps:wsp>
                      <wps:cNvSpPr/>
                      <wps:spPr>
                        <a:xfrm>
                          <a:off x="0" y="0"/>
                          <a:ext cx="736720" cy="342358"/>
                        </a:xfrm>
                        <a:prstGeom prst="rect">
                          <a:avLst/>
                        </a:prstGeom>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F8C19B3" w14:textId="436C77A9" w:rsidR="009F206B" w:rsidRPr="009F206B" w:rsidRDefault="009F206B" w:rsidP="009F206B">
                            <w:pPr>
                              <w:jc w:val="center"/>
                              <w:rPr>
                                <w:rFonts w:cs="B Nazanin"/>
                                <w:sz w:val="20"/>
                                <w:szCs w:val="20"/>
                              </w:rPr>
                            </w:pPr>
                            <w:r w:rsidRPr="009F206B">
                              <w:rPr>
                                <w:rFonts w:cs="B Nazanin"/>
                                <w:sz w:val="20"/>
                                <w:szCs w:val="20"/>
                                <w:rtl/>
                              </w:rPr>
                              <w:t>تحل</w:t>
                            </w:r>
                            <w:r w:rsidRPr="009F206B">
                              <w:rPr>
                                <w:rFonts w:cs="B Nazanin" w:hint="cs"/>
                                <w:sz w:val="20"/>
                                <w:szCs w:val="20"/>
                                <w:rtl/>
                              </w:rPr>
                              <w:t>ی</w:t>
                            </w:r>
                            <w:r w:rsidRPr="009F206B">
                              <w:rPr>
                                <w:rFonts w:cs="B Nazanin" w:hint="eastAsia"/>
                                <w:sz w:val="20"/>
                                <w:szCs w:val="20"/>
                                <w:rtl/>
                              </w:rPr>
                              <w:t>ل</w:t>
                            </w:r>
                            <w:r w:rsidRPr="009F206B">
                              <w:rPr>
                                <w:rFonts w:cs="B Nazanin"/>
                                <w:sz w:val="20"/>
                                <w:szCs w:val="20"/>
                                <w:rtl/>
                              </w:rPr>
                              <w:t xml:space="preserve"> پاستِل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746901" id="_x0000_s1147" style="position:absolute;left:0;text-align:left;margin-left:194.25pt;margin-top:86.15pt;width:58pt;height:26.95pt;z-index:25185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" fillcolor="#4472c4 [3204]" strokecolor="#4472c4 [3204]" strokeweight="1pt">
                <v:textbox>
                  <w:txbxContent>
                    <w:p w14:paraId="2F8C19B3" w14:textId="436C77A9" w:rsidR="009F206B" w:rsidRPr="009F206B" w:rsidRDefault="009F206B" w:rsidP="009F206B">
                      <w:pPr>
                        <w:jc w:val="center"/>
                        <w:rPr>
                          <w:rFonts w:cs="B Nazanin"/>
                          <w:sz w:val="20"/>
                          <w:szCs w:val="20"/>
                        </w:rPr>
                      </w:pPr>
                      <w:r w:rsidRPr="009F206B">
                        <w:rPr>
                          <w:rFonts w:cs="B Nazanin"/>
                          <w:sz w:val="20"/>
                          <w:szCs w:val="20"/>
                          <w:rtl/>
                        </w:rPr>
                        <w:t>تحل</w:t>
                      </w:r>
                      <w:r w:rsidRPr="009F206B">
                        <w:rPr>
                          <w:rFonts w:cs="B Nazanin" w:hint="cs"/>
                          <w:sz w:val="20"/>
                          <w:szCs w:val="20"/>
                          <w:rtl/>
                        </w:rPr>
                        <w:t>ی</w:t>
                      </w:r>
                      <w:r w:rsidRPr="009F206B">
                        <w:rPr>
                          <w:rFonts w:cs="B Nazanin" w:hint="eastAsia"/>
                          <w:sz w:val="20"/>
                          <w:szCs w:val="20"/>
                          <w:rtl/>
                        </w:rPr>
                        <w:t>ل</w:t>
                      </w:r>
                      <w:r w:rsidRPr="009F206B">
                        <w:rPr>
                          <w:rFonts w:cs="B Nazanin"/>
                          <w:sz w:val="20"/>
                          <w:szCs w:val="20"/>
                          <w:rtl/>
                        </w:rPr>
                        <w:t xml:space="preserve"> پاستِل</w:t>
                      </w:r>
                    </w:p>
                  </w:txbxContent>
                </v:textbox>
              </v:rect>
            </w:pict>
          </mc:Fallback>
        </mc:AlternateContent>
      </w:r>
      <w:r>
        <w:rPr>
          <w:rFonts w:cs="B Nazanin"/>
          <w:noProof/>
          <w:sz w:val="28"/>
          <w:szCs w:val="28"/>
          <w:rtl/>
          <w:lang w:val="ar-SA"/>
        </w:rPr>
        <mc:AlternateContent>
          <mc:Choice Requires="wps">
            <w:drawing>
              <wp:anchor distT="0" distB="0" distL="114300" distR="114300" simplePos="0" relativeHeight="251854336" behindDoc="0" locked="0" layoutInCell="1" allowOverlap="1" wp14:anchorId="686FADDE" wp14:editId="16A14386">
                <wp:simplePos x="0" y="0"/>
                <wp:positionH relativeFrom="column">
                  <wp:posOffset>2428240</wp:posOffset>
                </wp:positionH>
                <wp:positionV relativeFrom="paragraph">
                  <wp:posOffset>1905</wp:posOffset>
                </wp:positionV>
                <wp:extent cx="879475" cy="619125"/>
                <wp:effectExtent l="0" t="0" r="15875" b="28575"/>
                <wp:wrapNone/>
                <wp:docPr id="68538296" name="Oval 70"/>
                <wp:cNvGraphicFramePr/>
                <a:graphic xmlns:a="http://schemas.openxmlformats.org/drawingml/2006/main">
                  <a:graphicData uri="http://schemas.microsoft.com/office/word/2010/wordprocessingShape">
                    <wps:wsp>
                      <wps:cNvSpPr/>
                      <wps:spPr>
                        <a:xfrm>
                          <a:off x="0" y="0"/>
                          <a:ext cx="879475" cy="619125"/>
                        </a:xfrm>
                        <a:prstGeom prst="ellipse">
                          <a:avLst/>
                        </a:prstGeom>
                        <a:solidFill>
                          <a:srgbClr val="70AD47">
                            <a:lumMod val="75000"/>
                          </a:srgbClr>
                        </a:solidFill>
                        <a:ln w="12700" cap="flat" cmpd="sng" algn="ctr">
                          <a:solidFill>
                            <a:srgbClr val="4472C4">
                              <a:shade val="15000"/>
                            </a:srgbClr>
                          </a:solidFill>
                          <a:prstDash val="solid"/>
                          <a:miter lim="800000"/>
                        </a:ln>
                        <a:effectLst/>
                      </wps:spPr>
                      <wps:txbx>
                        <w:txbxContent>
                          <w:p w14:paraId="7070EABE" w14:textId="4EB9F534" w:rsidR="009F206B" w:rsidRPr="009F206B" w:rsidRDefault="009F206B" w:rsidP="009F206B">
                            <w:pPr>
                              <w:jc w:val="center"/>
                              <w:rPr>
                                <w:rFonts w:cs="B Nazanin"/>
                                <w:color w:val="FFFFFF" w:themeColor="background1"/>
                                <w:lang w:bidi="fa-IR"/>
                              </w:rPr>
                            </w:pPr>
                            <w:r>
                              <w:rPr>
                                <w:rFonts w:cs="B Nazanin" w:hint="cs"/>
                                <w:color w:val="FFFFFF" w:themeColor="background1"/>
                                <w:rtl/>
                                <w:lang w:bidi="fa-IR"/>
                              </w:rPr>
                              <w:t>سیاسی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86FADDE" id="Oval 70" o:spid="_x0000_s1148" style="position:absolute;left:0;text-align:left;margin-left:191.2pt;margin-top:.15pt;width:69.25pt;height:48.75pt;z-index:25185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" fillcolor="#548235" strokecolor="#172c51" strokeweight="1pt">
                <v:stroke joinstyle="miter"/>
                <v:textbox>
                  <w:txbxContent>
                    <w:p w14:paraId="7070EABE" w14:textId="4EB9F534" w:rsidR="009F206B" w:rsidRPr="009F206B" w:rsidRDefault="009F206B" w:rsidP="009F206B">
                      <w:pPr>
                        <w:jc w:val="center"/>
                        <w:rPr>
                          <w:rFonts w:cs="B Nazanin"/>
                          <w:color w:val="FFFFFF" w:themeColor="background1"/>
                          <w:lang w:bidi="fa-IR"/>
                        </w:rPr>
                      </w:pPr>
                      <w:r>
                        <w:rPr>
                          <w:rFonts w:cs="B Nazanin" w:hint="cs"/>
                          <w:color w:val="FFFFFF" w:themeColor="background1"/>
                          <w:rtl/>
                          <w:lang w:bidi="fa-IR"/>
                        </w:rPr>
                        <w:t>سیاسی</w:t>
                      </w:r>
                    </w:p>
                  </w:txbxContent>
                </v:textbox>
              </v:oval>
            </w:pict>
          </mc:Fallback>
        </mc:AlternateContent>
      </w:r>
      <w:r>
        <w:rPr>
          <w:rFonts w:cs="B Nazanin"/>
          <w:noProof/>
          <w:sz w:val="28"/>
          <w:szCs w:val="28"/>
          <w:rtl/>
          <w:lang w:val="ar-SA"/>
        </w:rPr>
        <mc:AlternateContent>
          <mc:Choice Requires="wps">
            <w:drawing>
              <wp:anchor distT="0" distB="0" distL="114300" distR="114300" simplePos="0" relativeHeight="251852288" behindDoc="0" locked="0" layoutInCell="1" allowOverlap="1" wp14:anchorId="20BCDAC5" wp14:editId="227B386D">
                <wp:simplePos x="0" y="0"/>
                <wp:positionH relativeFrom="column">
                  <wp:posOffset>3281801</wp:posOffset>
                </wp:positionH>
                <wp:positionV relativeFrom="paragraph">
                  <wp:posOffset>388208</wp:posOffset>
                </wp:positionV>
                <wp:extent cx="879731" cy="619712"/>
                <wp:effectExtent l="0" t="0" r="15875" b="28575"/>
                <wp:wrapNone/>
                <wp:docPr id="1518647936" name="Oval 70"/>
                <wp:cNvGraphicFramePr/>
                <a:graphic xmlns:a="http://schemas.openxmlformats.org/drawingml/2006/main">
                  <a:graphicData uri="http://schemas.microsoft.com/office/word/2010/wordprocessingShape">
                    <wps:wsp>
                      <wps:cNvSpPr/>
                      <wps:spPr>
                        <a:xfrm>
                          <a:off x="0" y="0"/>
                          <a:ext cx="879731" cy="619712"/>
                        </a:xfrm>
                        <a:prstGeom prst="ellipse">
                          <a:avLst/>
                        </a:prstGeom>
                        <a:solidFill>
                          <a:srgbClr val="70AD47">
                            <a:lumMod val="75000"/>
                          </a:srgbClr>
                        </a:solidFill>
                        <a:ln w="12700" cap="flat" cmpd="sng" algn="ctr">
                          <a:solidFill>
                            <a:srgbClr val="4472C4">
                              <a:shade val="15000"/>
                            </a:srgbClr>
                          </a:solidFill>
                          <a:prstDash val="solid"/>
                          <a:miter lim="800000"/>
                        </a:ln>
                        <a:effectLst/>
                      </wps:spPr>
                      <wps:txbx>
                        <w:txbxContent>
                          <w:p w14:paraId="20DF1C62" w14:textId="33BEFA1F" w:rsidR="009F206B" w:rsidRPr="009F206B" w:rsidRDefault="009F206B" w:rsidP="009F206B">
                            <w:pPr>
                              <w:jc w:val="center"/>
                              <w:rPr>
                                <w:rFonts w:cs="B Nazanin"/>
                                <w:color w:val="FFFFFF" w:themeColor="background1"/>
                                <w:lang w:bidi="fa-IR"/>
                              </w:rPr>
                            </w:pPr>
                            <w:r w:rsidRPr="009F206B">
                              <w:rPr>
                                <w:rFonts w:cs="B Nazanin" w:hint="cs"/>
                                <w:color w:val="FFFFFF" w:themeColor="background1"/>
                                <w:rtl/>
                                <w:lang w:bidi="fa-IR"/>
                              </w:rPr>
                              <w:t>ا</w:t>
                            </w:r>
                            <w:r>
                              <w:rPr>
                                <w:rFonts w:cs="B Nazanin" w:hint="cs"/>
                                <w:color w:val="FFFFFF" w:themeColor="background1"/>
                                <w:rtl/>
                                <w:lang w:bidi="fa-IR"/>
                              </w:rPr>
                              <w:t>قتصادی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0BCDAC5" id="_x0000_s1149" style="position:absolute;left:0;text-align:left;margin-left:258.4pt;margin-top:30.55pt;width:69.25pt;height:48.8pt;z-index:25185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" fillcolor="#548235" strokecolor="#172c51" strokeweight="1pt">
                <v:stroke joinstyle="miter"/>
                <v:textbox>
                  <w:txbxContent>
                    <w:p w14:paraId="20DF1C62" w14:textId="33BEFA1F" w:rsidR="009F206B" w:rsidRPr="009F206B" w:rsidRDefault="009F206B" w:rsidP="009F206B">
                      <w:pPr>
                        <w:jc w:val="center"/>
                        <w:rPr>
                          <w:rFonts w:cs="B Nazanin"/>
                          <w:color w:val="FFFFFF" w:themeColor="background1"/>
                          <w:lang w:bidi="fa-IR"/>
                        </w:rPr>
                      </w:pPr>
                      <w:r w:rsidRPr="009F206B">
                        <w:rPr>
                          <w:rFonts w:cs="B Nazanin" w:hint="cs"/>
                          <w:color w:val="FFFFFF" w:themeColor="background1"/>
                          <w:rtl/>
                          <w:lang w:bidi="fa-IR"/>
                        </w:rPr>
                        <w:t>ا</w:t>
                      </w:r>
                      <w:r>
                        <w:rPr>
                          <w:rFonts w:cs="B Nazanin" w:hint="cs"/>
                          <w:color w:val="FFFFFF" w:themeColor="background1"/>
                          <w:rtl/>
                          <w:lang w:bidi="fa-IR"/>
                        </w:rPr>
                        <w:t>قتصادی</w:t>
                      </w:r>
                    </w:p>
                  </w:txbxContent>
                </v:textbox>
              </v:oval>
            </w:pict>
          </mc:Fallback>
        </mc:AlternateContent>
      </w:r>
      <w:r>
        <w:rPr>
          <w:rFonts w:cs="B Nazanin"/>
          <w:noProof/>
          <w:sz w:val="28"/>
          <w:szCs w:val="28"/>
          <w:rtl/>
          <w:lang w:val="ar-SA"/>
        </w:rPr>
        <mc:AlternateContent>
          <mc:Choice Requires="wps">
            <w:drawing>
              <wp:anchor distT="0" distB="0" distL="114300" distR="114300" simplePos="0" relativeHeight="251850240" behindDoc="0" locked="0" layoutInCell="1" allowOverlap="1" wp14:anchorId="72B7F8FC" wp14:editId="0587B588">
                <wp:simplePos x="0" y="0"/>
                <wp:positionH relativeFrom="column">
                  <wp:posOffset>3307489</wp:posOffset>
                </wp:positionH>
                <wp:positionV relativeFrom="paragraph">
                  <wp:posOffset>1159597</wp:posOffset>
                </wp:positionV>
                <wp:extent cx="879731" cy="619712"/>
                <wp:effectExtent l="0" t="0" r="15875" b="28575"/>
                <wp:wrapNone/>
                <wp:docPr id="1468530456" name="Oval 70"/>
                <wp:cNvGraphicFramePr/>
                <a:graphic xmlns:a="http://schemas.openxmlformats.org/drawingml/2006/main">
                  <a:graphicData uri="http://schemas.microsoft.com/office/word/2010/wordprocessingShape">
                    <wps:wsp>
                      <wps:cNvSpPr/>
                      <wps:spPr>
                        <a:xfrm>
                          <a:off x="0" y="0"/>
                          <a:ext cx="879731" cy="619712"/>
                        </a:xfrm>
                        <a:prstGeom prst="ellipse">
                          <a:avLst/>
                        </a:prstGeom>
                        <a:solidFill>
                          <a:srgbClr val="70AD47">
                            <a:lumMod val="75000"/>
                          </a:srgbClr>
                        </a:solidFill>
                        <a:ln w="12700" cap="flat" cmpd="sng" algn="ctr">
                          <a:solidFill>
                            <a:srgbClr val="4472C4">
                              <a:shade val="15000"/>
                            </a:srgbClr>
                          </a:solidFill>
                          <a:prstDash val="solid"/>
                          <a:miter lim="800000"/>
                        </a:ln>
                        <a:effectLst/>
                      </wps:spPr>
                      <wps:txbx>
                        <w:txbxContent>
                          <w:p w14:paraId="566AD753" w14:textId="10AB9606" w:rsidR="009F206B" w:rsidRPr="009F206B" w:rsidRDefault="009F206B" w:rsidP="009F206B">
                            <w:pPr>
                              <w:jc w:val="center"/>
                              <w:rPr>
                                <w:rFonts w:cs="B Nazanin"/>
                                <w:color w:val="FFFFFF" w:themeColor="background1"/>
                                <w:lang w:bidi="fa-IR"/>
                              </w:rPr>
                            </w:pPr>
                            <w:r w:rsidRPr="009F206B">
                              <w:rPr>
                                <w:rFonts w:cs="B Nazanin" w:hint="cs"/>
                                <w:color w:val="FFFFFF" w:themeColor="background1"/>
                                <w:rtl/>
                                <w:lang w:bidi="fa-IR"/>
                              </w:rPr>
                              <w:t>اجتماعی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2B7F8FC" id="_x0000_s1150" style="position:absolute;left:0;text-align:left;margin-left:260.45pt;margin-top:91.3pt;width:69.25pt;height:48.8pt;z-index:25185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" fillcolor="#548235" strokecolor="#172c51" strokeweight="1pt">
                <v:stroke joinstyle="miter"/>
                <v:textbox>
                  <w:txbxContent>
                    <w:p w14:paraId="566AD753" w14:textId="10AB9606" w:rsidR="009F206B" w:rsidRPr="009F206B" w:rsidRDefault="009F206B" w:rsidP="009F206B">
                      <w:pPr>
                        <w:jc w:val="center"/>
                        <w:rPr>
                          <w:rFonts w:cs="B Nazanin"/>
                          <w:color w:val="FFFFFF" w:themeColor="background1"/>
                          <w:lang w:bidi="fa-IR"/>
                        </w:rPr>
                      </w:pPr>
                      <w:r w:rsidRPr="009F206B">
                        <w:rPr>
                          <w:rFonts w:cs="B Nazanin" w:hint="cs"/>
                          <w:color w:val="FFFFFF" w:themeColor="background1"/>
                          <w:rtl/>
                          <w:lang w:bidi="fa-IR"/>
                        </w:rPr>
                        <w:t>اجتماعی</w:t>
                      </w:r>
                    </w:p>
                  </w:txbxContent>
                </v:textbox>
              </v:oval>
            </w:pict>
          </mc:Fallback>
        </mc:AlternateContent>
      </w:r>
      <w:r>
        <w:rPr>
          <w:rFonts w:cs="B Nazanin"/>
          <w:noProof/>
          <w:sz w:val="28"/>
          <w:szCs w:val="28"/>
          <w:rtl/>
          <w:lang w:val="ar-SA"/>
        </w:rPr>
        <mc:AlternateContent>
          <mc:Choice Requires="wps">
            <w:drawing>
              <wp:anchor distT="0" distB="0" distL="114300" distR="114300" simplePos="0" relativeHeight="251848192" behindDoc="0" locked="0" layoutInCell="1" allowOverlap="1" wp14:anchorId="582C0506" wp14:editId="6DE05B98">
                <wp:simplePos x="0" y="0"/>
                <wp:positionH relativeFrom="column">
                  <wp:posOffset>2379667</wp:posOffset>
                </wp:positionH>
                <wp:positionV relativeFrom="paragraph">
                  <wp:posOffset>1523046</wp:posOffset>
                </wp:positionV>
                <wp:extent cx="962070" cy="619712"/>
                <wp:effectExtent l="0" t="0" r="28575" b="28575"/>
                <wp:wrapNone/>
                <wp:docPr id="1346057887" name="Oval 70"/>
                <wp:cNvGraphicFramePr/>
                <a:graphic xmlns:a="http://schemas.openxmlformats.org/drawingml/2006/main">
                  <a:graphicData uri="http://schemas.microsoft.com/office/word/2010/wordprocessingShape">
                    <wps:wsp>
                      <wps:cNvSpPr/>
                      <wps:spPr>
                        <a:xfrm>
                          <a:off x="0" y="0"/>
                          <a:ext cx="962070" cy="619712"/>
                        </a:xfrm>
                        <a:prstGeom prst="ellipse">
                          <a:avLst/>
                        </a:prstGeom>
                        <a:solidFill>
                          <a:srgbClr val="70AD47">
                            <a:lumMod val="75000"/>
                          </a:srgbClr>
                        </a:solidFill>
                        <a:ln w="12700" cap="flat" cmpd="sng" algn="ctr">
                          <a:solidFill>
                            <a:srgbClr val="4472C4">
                              <a:shade val="15000"/>
                            </a:srgbClr>
                          </a:solidFill>
                          <a:prstDash val="solid"/>
                          <a:miter lim="800000"/>
                        </a:ln>
                        <a:effectLst/>
                      </wps:spPr>
                      <wps:txbx>
                        <w:txbxContent>
                          <w:p w14:paraId="7FA7AD46" w14:textId="4AA4DC2A" w:rsidR="009F206B" w:rsidRPr="009F206B" w:rsidRDefault="009F206B" w:rsidP="009F206B">
                            <w:pPr>
                              <w:jc w:val="center"/>
                              <w:rPr>
                                <w:rFonts w:cs="B Nazanin"/>
                                <w:color w:val="FFFFFF" w:themeColor="background1"/>
                                <w:lang w:bidi="fa-IR"/>
                              </w:rPr>
                            </w:pPr>
                            <w:r>
                              <w:rPr>
                                <w:rFonts w:cs="B Nazanin" w:hint="cs"/>
                                <w:color w:val="FFFFFF" w:themeColor="background1"/>
                                <w:rtl/>
                                <w:lang w:bidi="fa-IR"/>
                              </w:rPr>
                              <w:t>تکنولوژیکی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2C0506" id="_x0000_s1151" style="position:absolute;left:0;text-align:left;margin-left:187.4pt;margin-top:119.9pt;width:75.75pt;height:48.8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" fillcolor="#548235" strokecolor="#172c51" strokeweight="1pt">
                <v:stroke joinstyle="miter"/>
                <v:textbox>
                  <w:txbxContent>
                    <w:p w14:paraId="7FA7AD46" w14:textId="4AA4DC2A" w:rsidR="009F206B" w:rsidRPr="009F206B" w:rsidRDefault="009F206B" w:rsidP="009F206B">
                      <w:pPr>
                        <w:jc w:val="center"/>
                        <w:rPr>
                          <w:rFonts w:cs="B Nazanin"/>
                          <w:color w:val="FFFFFF" w:themeColor="background1"/>
                          <w:lang w:bidi="fa-IR"/>
                        </w:rPr>
                      </w:pPr>
                      <w:r>
                        <w:rPr>
                          <w:rFonts w:cs="B Nazanin" w:hint="cs"/>
                          <w:color w:val="FFFFFF" w:themeColor="background1"/>
                          <w:rtl/>
                          <w:lang w:bidi="fa-IR"/>
                        </w:rPr>
                        <w:t>تکنولوژیکی</w:t>
                      </w:r>
                    </w:p>
                  </w:txbxContent>
                </v:textbox>
              </v:oval>
            </w:pict>
          </mc:Fallback>
        </mc:AlternateContent>
      </w:r>
      <w:r>
        <w:rPr>
          <w:rFonts w:cs="B Nazanin"/>
          <w:noProof/>
          <w:sz w:val="28"/>
          <w:szCs w:val="28"/>
          <w:rtl/>
          <w:lang w:val="ar-SA"/>
        </w:rPr>
        <mc:AlternateContent>
          <mc:Choice Requires="wps">
            <w:drawing>
              <wp:anchor distT="0" distB="0" distL="114300" distR="114300" simplePos="0" relativeHeight="251846144" behindDoc="0" locked="0" layoutInCell="1" allowOverlap="1" wp14:anchorId="41BD2BA4" wp14:editId="53FBDEF3">
                <wp:simplePos x="0" y="0"/>
                <wp:positionH relativeFrom="column">
                  <wp:posOffset>1565362</wp:posOffset>
                </wp:positionH>
                <wp:positionV relativeFrom="paragraph">
                  <wp:posOffset>366539</wp:posOffset>
                </wp:positionV>
                <wp:extent cx="879731" cy="619712"/>
                <wp:effectExtent l="0" t="0" r="15875" b="28575"/>
                <wp:wrapNone/>
                <wp:docPr id="2123257406" name="Oval 70"/>
                <wp:cNvGraphicFramePr/>
                <a:graphic xmlns:a="http://schemas.openxmlformats.org/drawingml/2006/main">
                  <a:graphicData uri="http://schemas.microsoft.com/office/word/2010/wordprocessingShape">
                    <wps:wsp>
                      <wps:cNvSpPr/>
                      <wps:spPr>
                        <a:xfrm>
                          <a:off x="0" y="0"/>
                          <a:ext cx="879731" cy="619712"/>
                        </a:xfrm>
                        <a:prstGeom prst="ellipse">
                          <a:avLst/>
                        </a:prstGeom>
                        <a:solidFill>
                          <a:srgbClr val="70AD47">
                            <a:lumMod val="75000"/>
                          </a:srgbClr>
                        </a:solidFill>
                        <a:ln w="12700" cap="flat" cmpd="sng" algn="ctr">
                          <a:solidFill>
                            <a:srgbClr val="4472C4">
                              <a:shade val="15000"/>
                            </a:srgbClr>
                          </a:solidFill>
                          <a:prstDash val="solid"/>
                          <a:miter lim="800000"/>
                        </a:ln>
                        <a:effectLst/>
                      </wps:spPr>
                      <wps:txbx>
                        <w:txbxContent>
                          <w:p w14:paraId="6E6FC782" w14:textId="3B1CBEDE" w:rsidR="009F206B" w:rsidRPr="009F206B" w:rsidRDefault="009F206B" w:rsidP="009F206B">
                            <w:pPr>
                              <w:jc w:val="center"/>
                              <w:rPr>
                                <w:rFonts w:cs="B Nazanin"/>
                                <w:color w:val="FFFFFF" w:themeColor="background1"/>
                                <w:lang w:bidi="fa-IR"/>
                              </w:rPr>
                            </w:pPr>
                            <w:r w:rsidRPr="009F206B">
                              <w:rPr>
                                <w:rFonts w:cs="B Nazanin" w:hint="cs"/>
                                <w:color w:val="FFFFFF" w:themeColor="background1"/>
                                <w:rtl/>
                                <w:lang w:bidi="fa-IR"/>
                              </w:rPr>
                              <w:t>قانونی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1BD2BA4" id="_x0000_s1152" style="position:absolute;left:0;text-align:left;margin-left:123.25pt;margin-top:28.85pt;width:69.25pt;height:48.8pt;z-index:251846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" fillcolor="#548235" strokecolor="#172c51" strokeweight="1pt">
                <v:stroke joinstyle="miter"/>
                <v:textbox>
                  <w:txbxContent>
                    <w:p w14:paraId="6E6FC782" w14:textId="3B1CBEDE" w:rsidR="009F206B" w:rsidRPr="009F206B" w:rsidRDefault="009F206B" w:rsidP="009F206B">
                      <w:pPr>
                        <w:jc w:val="center"/>
                        <w:rPr>
                          <w:rFonts w:cs="B Nazanin"/>
                          <w:color w:val="FFFFFF" w:themeColor="background1"/>
                          <w:lang w:bidi="fa-IR"/>
                        </w:rPr>
                      </w:pPr>
                      <w:r w:rsidRPr="009F206B">
                        <w:rPr>
                          <w:rFonts w:cs="B Nazanin" w:hint="cs"/>
                          <w:color w:val="FFFFFF" w:themeColor="background1"/>
                          <w:rtl/>
                          <w:lang w:bidi="fa-IR"/>
                        </w:rPr>
                        <w:t>قانونی</w:t>
                      </w:r>
                    </w:p>
                  </w:txbxContent>
                </v:textbox>
              </v:oval>
            </w:pict>
          </mc:Fallback>
        </mc:AlternateContent>
      </w:r>
      <w:r>
        <w:rPr>
          <w:rFonts w:cs="B Nazanin"/>
          <w:noProof/>
          <w:sz w:val="28"/>
          <w:szCs w:val="28"/>
          <w:rtl/>
          <w:lang w:val="ar-SA"/>
        </w:rPr>
        <mc:AlternateContent>
          <mc:Choice Requires="wps">
            <w:drawing>
              <wp:anchor distT="0" distB="0" distL="114300" distR="114300" simplePos="0" relativeHeight="251844096" behindDoc="0" locked="0" layoutInCell="1" allowOverlap="1" wp14:anchorId="7322A9F0" wp14:editId="6863A52E">
                <wp:simplePos x="0" y="0"/>
                <wp:positionH relativeFrom="column">
                  <wp:posOffset>1565260</wp:posOffset>
                </wp:positionH>
                <wp:positionV relativeFrom="paragraph">
                  <wp:posOffset>1159122</wp:posOffset>
                </wp:positionV>
                <wp:extent cx="879731" cy="619712"/>
                <wp:effectExtent l="0" t="0" r="15875" b="28575"/>
                <wp:wrapNone/>
                <wp:docPr id="160383446" name="Oval 70"/>
                <wp:cNvGraphicFramePr/>
                <a:graphic xmlns:a="http://schemas.openxmlformats.org/drawingml/2006/main">
                  <a:graphicData uri="http://schemas.microsoft.com/office/word/2010/wordprocessingShape">
                    <wps:wsp>
                      <wps:cNvSpPr/>
                      <wps:spPr>
                        <a:xfrm>
                          <a:off x="0" y="0"/>
                          <a:ext cx="879731" cy="619712"/>
                        </a:xfrm>
                        <a:prstGeom prst="ellipse">
                          <a:avLst/>
                        </a:prstGeom>
                        <a:solidFill>
                          <a:schemeClr val="accent6">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2A9359" w14:textId="25F3A210" w:rsidR="009F206B" w:rsidRPr="009F206B" w:rsidRDefault="009F206B" w:rsidP="009F206B">
                            <w:pPr>
                              <w:jc w:val="center"/>
                              <w:rPr>
                                <w:rFonts w:cs="B Nazanin"/>
                                <w:lang w:bidi="fa-IR"/>
                              </w:rPr>
                            </w:pPr>
                            <w:r w:rsidRPr="009F206B">
                              <w:rPr>
                                <w:rFonts w:cs="B Nazanin" w:hint="cs"/>
                                <w:rtl/>
                                <w:lang w:bidi="fa-IR"/>
                              </w:rPr>
                              <w:t>محیطی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322A9F0" id="_x0000_s1153" style="position:absolute;left:0;text-align:left;margin-left:123.25pt;margin-top:91.25pt;width:69.25pt;height:48.8pt;z-index:251844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" fillcolor="#538135 [2409]" strokecolor="#09101d [484]" strokeweight="1pt">
                <v:stroke joinstyle="miter"/>
                <v:textbox>
                  <w:txbxContent>
                    <w:p w14:paraId="5C2A9359" w14:textId="25F3A210" w:rsidR="009F206B" w:rsidRPr="009F206B" w:rsidRDefault="009F206B" w:rsidP="009F206B">
                      <w:pPr>
                        <w:jc w:val="center"/>
                        <w:rPr>
                          <w:rFonts w:cs="B Nazanin"/>
                          <w:lang w:bidi="fa-IR"/>
                        </w:rPr>
                      </w:pPr>
                      <w:r w:rsidRPr="009F206B">
                        <w:rPr>
                          <w:rFonts w:cs="B Nazanin" w:hint="cs"/>
                          <w:rtl/>
                          <w:lang w:bidi="fa-IR"/>
                        </w:rPr>
                        <w:t>محیطی</w:t>
                      </w:r>
                    </w:p>
                  </w:txbxContent>
                </v:textbox>
              </v:oval>
            </w:pict>
          </mc:Fallback>
        </mc:AlternateContent>
      </w:r>
      <w:r w:rsidR="00C9423D" w:rsidRPr="00C9423D">
        <w:rPr>
          <w:rFonts w:cs="B Nazanin"/>
          <w:noProof/>
          <w:sz w:val="28"/>
          <w:szCs w:val="28"/>
          <w:rtl/>
        </w:rPr>
        <w:drawing>
          <wp:inline distT="0" distB="0" distL="0" distR="0" wp14:anchorId="4C9EF486" wp14:editId="1D6F0503">
            <wp:extent cx="3310598" cy="2127250"/>
            <wp:effectExtent l="0" t="0" r="4445" b="6350"/>
            <wp:docPr id="1154466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466197" name=""/>
                    <pic:cNvPicPr/>
                  </pic:nvPicPr>
                  <pic:blipFill>
                    <a:blip r:embed="rId28"/>
                    <a:stretch>
                      <a:fillRect/>
                    </a:stretch>
                  </pic:blipFill>
                  <pic:spPr>
                    <a:xfrm>
                      <a:off x="0" y="0"/>
                      <a:ext cx="3327477" cy="2138096"/>
                    </a:xfrm>
                    <a:prstGeom prst="rect">
                      <a:avLst/>
                    </a:prstGeom>
                  </pic:spPr>
                </pic:pic>
              </a:graphicData>
            </a:graphic>
          </wp:inline>
        </w:drawing>
      </w:r>
    </w:p>
    <w:p w14:paraId="461F21DE" w14:textId="120FFAED" w:rsidR="002A719D" w:rsidRDefault="006A592D" w:rsidP="002A719D">
      <w:pPr>
        <w:tabs>
          <w:tab w:val="left" w:pos="1098"/>
        </w:tabs>
        <w:jc w:val="center"/>
        <w:rPr>
          <w:rFonts w:cs="B Nazanin"/>
          <w:sz w:val="24"/>
          <w:szCs w:val="24"/>
          <w:rtl/>
        </w:rPr>
      </w:pPr>
      <w:r w:rsidRPr="006A592D">
        <w:rPr>
          <w:rFonts w:cs="B Nazanin"/>
          <w:sz w:val="24"/>
          <w:szCs w:val="24"/>
          <w:rtl/>
        </w:rPr>
        <w:t xml:space="preserve">شکل </w:t>
      </w:r>
      <w:r>
        <w:rPr>
          <w:rFonts w:cs="B Nazanin" w:hint="cs"/>
          <w:sz w:val="24"/>
          <w:szCs w:val="24"/>
          <w:rtl/>
        </w:rPr>
        <w:t>3</w:t>
      </w:r>
      <w:r w:rsidRPr="006A592D">
        <w:rPr>
          <w:rFonts w:cs="B Nazanin"/>
          <w:sz w:val="24"/>
          <w:szCs w:val="24"/>
          <w:rtl/>
        </w:rPr>
        <w:t>.5</w:t>
      </w:r>
      <w:r>
        <w:rPr>
          <w:rFonts w:cs="B Nazanin" w:hint="cs"/>
          <w:sz w:val="24"/>
          <w:szCs w:val="24"/>
          <w:rtl/>
        </w:rPr>
        <w:t xml:space="preserve"> </w:t>
      </w:r>
      <w:r w:rsidR="002A719D" w:rsidRPr="002A719D">
        <w:rPr>
          <w:rFonts w:cs="B Nazanin"/>
          <w:sz w:val="24"/>
          <w:szCs w:val="24"/>
          <w:rtl/>
        </w:rPr>
        <w:t>تجز</w:t>
      </w:r>
      <w:r w:rsidR="002A719D" w:rsidRPr="002A719D">
        <w:rPr>
          <w:rFonts w:cs="B Nazanin" w:hint="cs"/>
          <w:sz w:val="24"/>
          <w:szCs w:val="24"/>
          <w:rtl/>
        </w:rPr>
        <w:t>ی</w:t>
      </w:r>
      <w:r w:rsidR="002A719D" w:rsidRPr="002A719D">
        <w:rPr>
          <w:rFonts w:cs="B Nazanin" w:hint="eastAsia"/>
          <w:sz w:val="24"/>
          <w:szCs w:val="24"/>
          <w:rtl/>
        </w:rPr>
        <w:t>ه</w:t>
      </w:r>
      <w:r w:rsidR="002A719D" w:rsidRPr="002A719D">
        <w:rPr>
          <w:rFonts w:cs="B Nazanin"/>
          <w:sz w:val="24"/>
          <w:szCs w:val="24"/>
          <w:rtl/>
        </w:rPr>
        <w:t xml:space="preserve"> و تحل</w:t>
      </w:r>
      <w:r w:rsidR="002A719D" w:rsidRPr="002A719D">
        <w:rPr>
          <w:rFonts w:cs="B Nazanin" w:hint="cs"/>
          <w:sz w:val="24"/>
          <w:szCs w:val="24"/>
          <w:rtl/>
        </w:rPr>
        <w:t>ی</w:t>
      </w:r>
      <w:r w:rsidR="002A719D" w:rsidRPr="002A719D">
        <w:rPr>
          <w:rFonts w:cs="B Nazanin" w:hint="eastAsia"/>
          <w:sz w:val="24"/>
          <w:szCs w:val="24"/>
          <w:rtl/>
        </w:rPr>
        <w:t>ل</w:t>
      </w:r>
      <w:r w:rsidR="002A719D" w:rsidRPr="002A719D">
        <w:rPr>
          <w:rFonts w:cs="B Nazanin"/>
          <w:sz w:val="24"/>
          <w:szCs w:val="24"/>
          <w:rtl/>
        </w:rPr>
        <w:t xml:space="preserve"> </w:t>
      </w:r>
      <w:r w:rsidR="002A719D">
        <w:rPr>
          <w:rFonts w:cs="B Nazanin" w:hint="cs"/>
          <w:sz w:val="24"/>
          <w:szCs w:val="24"/>
          <w:rtl/>
        </w:rPr>
        <w:t>پاستِل</w:t>
      </w:r>
      <w:r w:rsidR="002A719D" w:rsidRPr="002A719D">
        <w:rPr>
          <w:rFonts w:cs="B Nazanin"/>
          <w:sz w:val="24"/>
          <w:szCs w:val="24"/>
          <w:rtl/>
        </w:rPr>
        <w:t>. (منبع: نو</w:t>
      </w:r>
      <w:r w:rsidR="002A719D" w:rsidRPr="002A719D">
        <w:rPr>
          <w:rFonts w:cs="B Nazanin" w:hint="cs"/>
          <w:sz w:val="24"/>
          <w:szCs w:val="24"/>
          <w:rtl/>
        </w:rPr>
        <w:t>ی</w:t>
      </w:r>
      <w:r w:rsidR="002A719D" w:rsidRPr="002A719D">
        <w:rPr>
          <w:rFonts w:cs="B Nazanin" w:hint="eastAsia"/>
          <w:sz w:val="24"/>
          <w:szCs w:val="24"/>
          <w:rtl/>
        </w:rPr>
        <w:t>سندگان</w:t>
      </w:r>
      <w:r w:rsidR="002A719D" w:rsidRPr="002A719D">
        <w:rPr>
          <w:rFonts w:cs="B Nazanin"/>
          <w:sz w:val="24"/>
          <w:szCs w:val="24"/>
          <w:rtl/>
        </w:rPr>
        <w:t>)</w:t>
      </w:r>
    </w:p>
    <w:p w14:paraId="67C6207D" w14:textId="0345A067" w:rsidR="002A719D" w:rsidRDefault="002F60A3" w:rsidP="002A719D">
      <w:pPr>
        <w:tabs>
          <w:tab w:val="left" w:pos="1098"/>
        </w:tabs>
        <w:jc w:val="center"/>
        <w:rPr>
          <w:rFonts w:cs="B Nazanin"/>
          <w:sz w:val="24"/>
          <w:szCs w:val="24"/>
          <w:rtl/>
        </w:rPr>
      </w:pPr>
      <w:r>
        <w:rPr>
          <w:rFonts w:cs="B Nazanin"/>
          <w:noProof/>
          <w:sz w:val="24"/>
          <w:szCs w:val="24"/>
          <w:rtl/>
          <w:lang w:val="ar-SA"/>
        </w:rPr>
        <mc:AlternateContent>
          <mc:Choice Requires="wps">
            <w:drawing>
              <wp:anchor distT="0" distB="0" distL="114300" distR="114300" simplePos="0" relativeHeight="251858432" behindDoc="0" locked="0" layoutInCell="1" allowOverlap="1" wp14:anchorId="4E987DB5" wp14:editId="52B235EC">
                <wp:simplePos x="0" y="0"/>
                <wp:positionH relativeFrom="column">
                  <wp:posOffset>1361578</wp:posOffset>
                </wp:positionH>
                <wp:positionV relativeFrom="paragraph">
                  <wp:posOffset>699285</wp:posOffset>
                </wp:positionV>
                <wp:extent cx="1017830" cy="615315"/>
                <wp:effectExtent l="0" t="0" r="11430" b="13335"/>
                <wp:wrapNone/>
                <wp:docPr id="901345263" name="Rectangle: Rounded Corners 72"/>
                <wp:cNvGraphicFramePr/>
                <a:graphic xmlns:a="http://schemas.openxmlformats.org/drawingml/2006/main">
                  <a:graphicData uri="http://schemas.microsoft.com/office/word/2010/wordprocessingShape">
                    <wps:wsp>
                      <wps:cNvSpPr/>
                      <wps:spPr>
                        <a:xfrm>
                          <a:off x="0" y="0"/>
                          <a:ext cx="1017830" cy="61531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49BE195E" w14:textId="198EA3A5" w:rsidR="002F60A3" w:rsidRPr="002F60A3" w:rsidRDefault="002F60A3" w:rsidP="002F60A3">
                            <w:pPr>
                              <w:jc w:val="center"/>
                              <w:rPr>
                                <w:rFonts w:cs="B Nazanin"/>
                                <w:sz w:val="18"/>
                                <w:szCs w:val="18"/>
                              </w:rPr>
                            </w:pPr>
                            <w:r w:rsidRPr="002F60A3">
                              <w:rPr>
                                <w:rFonts w:cs="B Nazanin"/>
                                <w:sz w:val="18"/>
                                <w:szCs w:val="18"/>
                                <w:rtl/>
                              </w:rPr>
                              <w:t>قدرت چانه زن</w:t>
                            </w:r>
                            <w:r w:rsidRPr="002F60A3">
                              <w:rPr>
                                <w:rFonts w:cs="B Nazanin" w:hint="cs"/>
                                <w:sz w:val="18"/>
                                <w:szCs w:val="18"/>
                                <w:rtl/>
                              </w:rPr>
                              <w:t>ی</w:t>
                            </w:r>
                            <w:r w:rsidRPr="002F60A3">
                              <w:rPr>
                                <w:rFonts w:cs="B Nazanin"/>
                                <w:sz w:val="18"/>
                                <w:szCs w:val="18"/>
                                <w:rtl/>
                              </w:rPr>
                              <w:t xml:space="preserve"> ت</w:t>
                            </w:r>
                            <w:r>
                              <w:rPr>
                                <w:rFonts w:cs="B Nazanin" w:hint="cs"/>
                                <w:sz w:val="18"/>
                                <w:szCs w:val="18"/>
                                <w:rtl/>
                              </w:rPr>
                              <w:t>أ</w:t>
                            </w:r>
                            <w:r w:rsidRPr="002F60A3">
                              <w:rPr>
                                <w:rFonts w:cs="B Nazanin"/>
                                <w:sz w:val="18"/>
                                <w:szCs w:val="18"/>
                                <w:rtl/>
                              </w:rPr>
                              <w:t>م</w:t>
                            </w:r>
                            <w:r w:rsidRPr="002F60A3">
                              <w:rPr>
                                <w:rFonts w:cs="B Nazanin" w:hint="cs"/>
                                <w:sz w:val="18"/>
                                <w:szCs w:val="18"/>
                                <w:rtl/>
                              </w:rPr>
                              <w:t>ی</w:t>
                            </w:r>
                            <w:r w:rsidRPr="002F60A3">
                              <w:rPr>
                                <w:rFonts w:cs="B Nazanin" w:hint="eastAsia"/>
                                <w:sz w:val="18"/>
                                <w:szCs w:val="18"/>
                                <w:rtl/>
                              </w:rPr>
                              <w:t>ن</w:t>
                            </w:r>
                            <w:r w:rsidRPr="002F60A3">
                              <w:rPr>
                                <w:rFonts w:cs="B Nazanin"/>
                                <w:sz w:val="18"/>
                                <w:szCs w:val="18"/>
                                <w:rtl/>
                              </w:rPr>
                              <w:t xml:space="preserve"> کنندگان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E987DB5" id="Rectangle: Rounded Corners 72" o:spid="_x0000_s1154" style="position:absolute;left:0;text-align:left;margin-left:107.2pt;margin-top:55.05pt;width:80.15pt;height:48.45pt;z-index:25185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" fillcolor="#ffd555 [2167]" strokecolor="#ffc000 [3207]" strokeweight=".5pt">
                <v:fill color2="#ffcc31 [2615]" rotate="t" colors="0 #ffdd9c;.5 #ffd78e;1 #ffd479" focus="100%" type="gradient">
                  <o:fill v:ext="view" type="gradientUnscaled"/>
                </v:fill>
                <v:stroke joinstyle="miter"/>
                <v:textbox>
                  <w:txbxContent>
                    <w:p w14:paraId="49BE195E" w14:textId="198EA3A5" w:rsidR="002F60A3" w:rsidRPr="002F60A3" w:rsidRDefault="002F60A3" w:rsidP="002F60A3">
                      <w:pPr>
                        <w:jc w:val="center"/>
                        <w:rPr>
                          <w:rFonts w:cs="B Nazanin"/>
                          <w:sz w:val="18"/>
                          <w:szCs w:val="18"/>
                        </w:rPr>
                      </w:pPr>
                      <w:r w:rsidRPr="002F60A3">
                        <w:rPr>
                          <w:rFonts w:cs="B Nazanin"/>
                          <w:sz w:val="18"/>
                          <w:szCs w:val="18"/>
                          <w:rtl/>
                        </w:rPr>
                        <w:t>قدرت چانه زن</w:t>
                      </w:r>
                      <w:r w:rsidRPr="002F60A3">
                        <w:rPr>
                          <w:rFonts w:cs="B Nazanin" w:hint="cs"/>
                          <w:sz w:val="18"/>
                          <w:szCs w:val="18"/>
                          <w:rtl/>
                        </w:rPr>
                        <w:t>ی</w:t>
                      </w:r>
                      <w:r w:rsidRPr="002F60A3">
                        <w:rPr>
                          <w:rFonts w:cs="B Nazanin"/>
                          <w:sz w:val="18"/>
                          <w:szCs w:val="18"/>
                          <w:rtl/>
                        </w:rPr>
                        <w:t xml:space="preserve"> ت</w:t>
                      </w:r>
                      <w:r>
                        <w:rPr>
                          <w:rFonts w:cs="B Nazanin" w:hint="cs"/>
                          <w:sz w:val="18"/>
                          <w:szCs w:val="18"/>
                          <w:rtl/>
                        </w:rPr>
                        <w:t>أ</w:t>
                      </w:r>
                      <w:r w:rsidRPr="002F60A3">
                        <w:rPr>
                          <w:rFonts w:cs="B Nazanin"/>
                          <w:sz w:val="18"/>
                          <w:szCs w:val="18"/>
                          <w:rtl/>
                        </w:rPr>
                        <w:t>م</w:t>
                      </w:r>
                      <w:r w:rsidRPr="002F60A3">
                        <w:rPr>
                          <w:rFonts w:cs="B Nazanin" w:hint="cs"/>
                          <w:sz w:val="18"/>
                          <w:szCs w:val="18"/>
                          <w:rtl/>
                        </w:rPr>
                        <w:t>ی</w:t>
                      </w:r>
                      <w:r w:rsidRPr="002F60A3">
                        <w:rPr>
                          <w:rFonts w:cs="B Nazanin" w:hint="eastAsia"/>
                          <w:sz w:val="18"/>
                          <w:szCs w:val="18"/>
                          <w:rtl/>
                        </w:rPr>
                        <w:t>ن</w:t>
                      </w:r>
                      <w:r w:rsidRPr="002F60A3">
                        <w:rPr>
                          <w:rFonts w:cs="B Nazanin"/>
                          <w:sz w:val="18"/>
                          <w:szCs w:val="18"/>
                          <w:rtl/>
                        </w:rPr>
                        <w:t xml:space="preserve"> کنندگان</w:t>
                      </w:r>
                    </w:p>
                  </w:txbxContent>
                </v:textbox>
              </v:roundrect>
            </w:pict>
          </mc:Fallback>
        </mc:AlternateContent>
      </w:r>
      <w:r>
        <w:rPr>
          <w:rFonts w:cs="B Nazanin"/>
          <w:noProof/>
          <w:sz w:val="24"/>
          <w:szCs w:val="24"/>
          <w:rtl/>
          <w:lang w:val="ar-SA"/>
        </w:rPr>
        <mc:AlternateContent>
          <mc:Choice Requires="wps">
            <w:drawing>
              <wp:anchor distT="0" distB="0" distL="114300" distR="114300" simplePos="0" relativeHeight="251875840" behindDoc="0" locked="0" layoutInCell="1" allowOverlap="1" wp14:anchorId="1BC7CCF9" wp14:editId="15C1EA24">
                <wp:simplePos x="0" y="0"/>
                <wp:positionH relativeFrom="column">
                  <wp:posOffset>2128634</wp:posOffset>
                </wp:positionH>
                <wp:positionV relativeFrom="paragraph">
                  <wp:posOffset>31904</wp:posOffset>
                </wp:positionV>
                <wp:extent cx="843915" cy="632650"/>
                <wp:effectExtent l="0" t="0" r="13335" b="15240"/>
                <wp:wrapNone/>
                <wp:docPr id="77105198" name="Rectangle: Rounded Corners 72"/>
                <wp:cNvGraphicFramePr/>
                <a:graphic xmlns:a="http://schemas.openxmlformats.org/drawingml/2006/main">
                  <a:graphicData uri="http://schemas.microsoft.com/office/word/2010/wordprocessingShape">
                    <wps:wsp>
                      <wps:cNvSpPr/>
                      <wps:spPr>
                        <a:xfrm>
                          <a:off x="0" y="0"/>
                          <a:ext cx="843915" cy="632650"/>
                        </a:xfrm>
                        <a:prstGeom prst="round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30E917E7" w14:textId="53A56BB1" w:rsidR="002F60A3" w:rsidRPr="002F60A3" w:rsidRDefault="002F60A3" w:rsidP="002F60A3">
                            <w:pPr>
                              <w:jc w:val="center"/>
                              <w:rPr>
                                <w:rFonts w:cs="B Nazanin"/>
                                <w:sz w:val="18"/>
                                <w:szCs w:val="18"/>
                              </w:rPr>
                            </w:pPr>
                            <w:r w:rsidRPr="002F60A3">
                              <w:rPr>
                                <w:rFonts w:cs="B Nazanin"/>
                                <w:sz w:val="18"/>
                                <w:szCs w:val="18"/>
                                <w:rtl/>
                              </w:rPr>
                              <w:t>قدرت چانه زن</w:t>
                            </w:r>
                            <w:r w:rsidRPr="002F60A3">
                              <w:rPr>
                                <w:rFonts w:cs="B Nazanin" w:hint="cs"/>
                                <w:sz w:val="18"/>
                                <w:szCs w:val="18"/>
                                <w:rtl/>
                              </w:rPr>
                              <w:t>ی</w:t>
                            </w:r>
                            <w:r w:rsidRPr="002F60A3">
                              <w:rPr>
                                <w:rFonts w:cs="B Nazanin"/>
                                <w:sz w:val="18"/>
                                <w:szCs w:val="18"/>
                                <w:rtl/>
                              </w:rPr>
                              <w:t xml:space="preserve"> </w:t>
                            </w:r>
                            <w:r>
                              <w:rPr>
                                <w:rFonts w:cs="B Nazanin" w:hint="cs"/>
                                <w:sz w:val="18"/>
                                <w:szCs w:val="18"/>
                                <w:rtl/>
                              </w:rPr>
                              <w:t>مصرف</w:t>
                            </w:r>
                            <w:r w:rsidRPr="002F60A3">
                              <w:rPr>
                                <w:rFonts w:cs="B Nazanin"/>
                                <w:sz w:val="18"/>
                                <w:szCs w:val="18"/>
                                <w:rtl/>
                              </w:rPr>
                              <w:t xml:space="preserve"> کنندگان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C7CCF9" id="_x0000_s1155" style="position:absolute;left:0;text-align:left;margin-left:167.6pt;margin-top:2.5pt;width:66.45pt;height:49.8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" fillcolor="#ffdd9c" strokecolor="#ffc000" strokeweight=".5pt">
                <v:fill color2="#ffd479" rotate="t" colors="0 #ffdd9c;.5 #ffd78e;1 #ffd479" focus="100%" type="gradient">
                  <o:fill v:ext="view" type="gradientUnscaled"/>
                </v:fill>
                <v:stroke joinstyle="miter"/>
                <v:textbox>
                  <w:txbxContent>
                    <w:p w14:paraId="30E917E7" w14:textId="53A56BB1" w:rsidR="002F60A3" w:rsidRPr="002F60A3" w:rsidRDefault="002F60A3" w:rsidP="002F60A3">
                      <w:pPr>
                        <w:jc w:val="center"/>
                        <w:rPr>
                          <w:rFonts w:cs="B Nazanin"/>
                          <w:sz w:val="18"/>
                          <w:szCs w:val="18"/>
                        </w:rPr>
                      </w:pPr>
                      <w:r w:rsidRPr="002F60A3">
                        <w:rPr>
                          <w:rFonts w:cs="B Nazanin"/>
                          <w:sz w:val="18"/>
                          <w:szCs w:val="18"/>
                          <w:rtl/>
                        </w:rPr>
                        <w:t xml:space="preserve">قدرت </w:t>
                      </w:r>
                      <w:r w:rsidRPr="002F60A3">
                        <w:rPr>
                          <w:rFonts w:cs="B Nazanin"/>
                          <w:sz w:val="18"/>
                          <w:szCs w:val="18"/>
                          <w:rtl/>
                        </w:rPr>
                        <w:t>چانه زن</w:t>
                      </w:r>
                      <w:r w:rsidRPr="002F60A3">
                        <w:rPr>
                          <w:rFonts w:cs="B Nazanin" w:hint="cs"/>
                          <w:sz w:val="18"/>
                          <w:szCs w:val="18"/>
                          <w:rtl/>
                        </w:rPr>
                        <w:t>ی</w:t>
                      </w:r>
                      <w:r w:rsidRPr="002F60A3">
                        <w:rPr>
                          <w:rFonts w:cs="B Nazanin"/>
                          <w:sz w:val="18"/>
                          <w:szCs w:val="18"/>
                          <w:rtl/>
                        </w:rPr>
                        <w:t xml:space="preserve"> </w:t>
                      </w:r>
                      <w:r>
                        <w:rPr>
                          <w:rFonts w:cs="B Nazanin" w:hint="cs"/>
                          <w:sz w:val="18"/>
                          <w:szCs w:val="18"/>
                          <w:rtl/>
                        </w:rPr>
                        <w:t>مصرف</w:t>
                      </w:r>
                      <w:r w:rsidRPr="002F60A3">
                        <w:rPr>
                          <w:rFonts w:cs="B Nazanin"/>
                          <w:sz w:val="18"/>
                          <w:szCs w:val="18"/>
                          <w:rtl/>
                        </w:rPr>
                        <w:t xml:space="preserve"> کنندگان</w:t>
                      </w:r>
                    </w:p>
                  </w:txbxContent>
                </v:textbox>
              </v:roundrect>
            </w:pict>
          </mc:Fallback>
        </mc:AlternateContent>
      </w:r>
      <w:r>
        <w:rPr>
          <w:rFonts w:cs="B Nazanin"/>
          <w:noProof/>
          <w:sz w:val="24"/>
          <w:szCs w:val="24"/>
          <w:rtl/>
          <w:lang w:val="ar-SA"/>
        </w:rPr>
        <mc:AlternateContent>
          <mc:Choice Requires="wps">
            <w:drawing>
              <wp:anchor distT="0" distB="0" distL="114300" distR="114300" simplePos="0" relativeHeight="251879936" behindDoc="0" locked="0" layoutInCell="1" allowOverlap="1" wp14:anchorId="33F768F5" wp14:editId="436404F7">
                <wp:simplePos x="0" y="0"/>
                <wp:positionH relativeFrom="column">
                  <wp:posOffset>3628077</wp:posOffset>
                </wp:positionH>
                <wp:positionV relativeFrom="paragraph">
                  <wp:posOffset>699285</wp:posOffset>
                </wp:positionV>
                <wp:extent cx="922655" cy="675987"/>
                <wp:effectExtent l="0" t="0" r="10795" b="10160"/>
                <wp:wrapNone/>
                <wp:docPr id="542731566" name="Rectangle: Rounded Corners 72"/>
                <wp:cNvGraphicFramePr/>
                <a:graphic xmlns:a="http://schemas.openxmlformats.org/drawingml/2006/main">
                  <a:graphicData uri="http://schemas.microsoft.com/office/word/2010/wordprocessingShape">
                    <wps:wsp>
                      <wps:cNvSpPr/>
                      <wps:spPr>
                        <a:xfrm>
                          <a:off x="0" y="0"/>
                          <a:ext cx="922655" cy="675987"/>
                        </a:xfrm>
                        <a:prstGeom prst="round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139082BE" w14:textId="61A350F4" w:rsidR="002F60A3" w:rsidRPr="002F60A3" w:rsidRDefault="002F60A3" w:rsidP="002F60A3">
                            <w:pPr>
                              <w:jc w:val="center"/>
                              <w:rPr>
                                <w:rFonts w:cs="B Nazanin"/>
                                <w:sz w:val="18"/>
                                <w:szCs w:val="18"/>
                              </w:rPr>
                            </w:pPr>
                            <w:r w:rsidRPr="002F60A3">
                              <w:rPr>
                                <w:rFonts w:cs="B Nazanin" w:hint="cs"/>
                                <w:sz w:val="18"/>
                                <w:szCs w:val="18"/>
                                <w:rtl/>
                              </w:rPr>
                              <w:t>تهدی</w:t>
                            </w:r>
                            <w:r w:rsidRPr="002F60A3">
                              <w:rPr>
                                <w:rFonts w:cs="B Nazanin" w:hint="eastAsia"/>
                                <w:sz w:val="18"/>
                                <w:szCs w:val="18"/>
                                <w:rtl/>
                              </w:rPr>
                              <w:t>د</w:t>
                            </w:r>
                            <w:r w:rsidRPr="002F60A3">
                              <w:rPr>
                                <w:rFonts w:cs="B Nazanin"/>
                                <w:sz w:val="18"/>
                                <w:szCs w:val="18"/>
                                <w:rtl/>
                              </w:rPr>
                              <w:t xml:space="preserve"> محصولات جا</w:t>
                            </w:r>
                            <w:r w:rsidRPr="002F60A3">
                              <w:rPr>
                                <w:rFonts w:cs="B Nazanin" w:hint="cs"/>
                                <w:sz w:val="18"/>
                                <w:szCs w:val="18"/>
                                <w:rtl/>
                              </w:rPr>
                              <w:t>ی</w:t>
                            </w:r>
                            <w:r w:rsidRPr="002F60A3">
                              <w:rPr>
                                <w:rFonts w:cs="B Nazanin" w:hint="eastAsia"/>
                                <w:sz w:val="18"/>
                                <w:szCs w:val="18"/>
                                <w:rtl/>
                              </w:rPr>
                              <w:t>گز</w:t>
                            </w:r>
                            <w:r w:rsidRPr="002F60A3">
                              <w:rPr>
                                <w:rFonts w:cs="B Nazanin" w:hint="cs"/>
                                <w:sz w:val="18"/>
                                <w:szCs w:val="18"/>
                                <w:rtl/>
                              </w:rPr>
                              <w:t>ی</w:t>
                            </w:r>
                            <w:r w:rsidRPr="002F60A3">
                              <w:rPr>
                                <w:rFonts w:cs="B Nazanin" w:hint="eastAsia"/>
                                <w:sz w:val="18"/>
                                <w:szCs w:val="18"/>
                                <w:rtl/>
                              </w:rPr>
                              <w:t>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F768F5" id="_x0000_s1156" style="position:absolute;left:0;text-align:left;margin-left:285.7pt;margin-top:55.05pt;width:72.65pt;height:53.2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" fillcolor="#ffdd9c" strokecolor="#ffc000" strokeweight=".5pt">
                <v:fill color2="#ffd479" rotate="t" colors="0 #ffdd9c;.5 #ffd78e;1 #ffd479" focus="100%" type="gradient">
                  <o:fill v:ext="view" type="gradientUnscaled"/>
                </v:fill>
                <v:stroke joinstyle="miter"/>
                <v:textbox>
                  <w:txbxContent>
                    <w:p w14:paraId="139082BE" w14:textId="61A350F4" w:rsidR="002F60A3" w:rsidRPr="002F60A3" w:rsidRDefault="002F60A3" w:rsidP="002F60A3">
                      <w:pPr>
                        <w:jc w:val="center"/>
                        <w:rPr>
                          <w:rFonts w:cs="B Nazanin"/>
                          <w:sz w:val="18"/>
                          <w:szCs w:val="18"/>
                        </w:rPr>
                      </w:pPr>
                      <w:r w:rsidRPr="002F60A3">
                        <w:rPr>
                          <w:rFonts w:cs="B Nazanin" w:hint="cs"/>
                          <w:sz w:val="18"/>
                          <w:szCs w:val="18"/>
                          <w:rtl/>
                        </w:rPr>
                        <w:t>تهدی</w:t>
                      </w:r>
                      <w:r w:rsidRPr="002F60A3">
                        <w:rPr>
                          <w:rFonts w:cs="B Nazanin" w:hint="eastAsia"/>
                          <w:sz w:val="18"/>
                          <w:szCs w:val="18"/>
                          <w:rtl/>
                        </w:rPr>
                        <w:t>د</w:t>
                      </w:r>
                      <w:r w:rsidRPr="002F60A3">
                        <w:rPr>
                          <w:rFonts w:cs="B Nazanin"/>
                          <w:sz w:val="18"/>
                          <w:szCs w:val="18"/>
                          <w:rtl/>
                        </w:rPr>
                        <w:t xml:space="preserve"> محصولات جا</w:t>
                      </w:r>
                      <w:r w:rsidRPr="002F60A3">
                        <w:rPr>
                          <w:rFonts w:cs="B Nazanin" w:hint="cs"/>
                          <w:sz w:val="18"/>
                          <w:szCs w:val="18"/>
                          <w:rtl/>
                        </w:rPr>
                        <w:t>ی</w:t>
                      </w:r>
                      <w:r w:rsidRPr="002F60A3">
                        <w:rPr>
                          <w:rFonts w:cs="B Nazanin" w:hint="eastAsia"/>
                          <w:sz w:val="18"/>
                          <w:szCs w:val="18"/>
                          <w:rtl/>
                        </w:rPr>
                        <w:t>گز</w:t>
                      </w:r>
                      <w:r w:rsidRPr="002F60A3">
                        <w:rPr>
                          <w:rFonts w:cs="B Nazanin" w:hint="cs"/>
                          <w:sz w:val="18"/>
                          <w:szCs w:val="18"/>
                          <w:rtl/>
                        </w:rPr>
                        <w:t>ی</w:t>
                      </w:r>
                      <w:r w:rsidRPr="002F60A3">
                        <w:rPr>
                          <w:rFonts w:cs="B Nazanin" w:hint="eastAsia"/>
                          <w:sz w:val="18"/>
                          <w:szCs w:val="18"/>
                          <w:rtl/>
                        </w:rPr>
                        <w:t>ن</w:t>
                      </w:r>
                    </w:p>
                  </w:txbxContent>
                </v:textbox>
              </v:roundrect>
            </w:pict>
          </mc:Fallback>
        </mc:AlternateContent>
      </w:r>
      <w:r>
        <w:rPr>
          <w:rFonts w:cs="B Nazanin"/>
          <w:noProof/>
          <w:sz w:val="24"/>
          <w:szCs w:val="24"/>
          <w:rtl/>
          <w:lang w:val="ar-SA"/>
        </w:rPr>
        <mc:AlternateContent>
          <mc:Choice Requires="wps">
            <w:drawing>
              <wp:anchor distT="0" distB="0" distL="114300" distR="114300" simplePos="0" relativeHeight="251880960" behindDoc="0" locked="0" layoutInCell="1" allowOverlap="1" wp14:anchorId="2C50919C" wp14:editId="0884E545">
                <wp:simplePos x="0" y="0"/>
                <wp:positionH relativeFrom="column">
                  <wp:posOffset>2561136</wp:posOffset>
                </wp:positionH>
                <wp:positionV relativeFrom="paragraph">
                  <wp:posOffset>854478</wp:posOffset>
                </wp:positionV>
                <wp:extent cx="879731" cy="832060"/>
                <wp:effectExtent l="0" t="0" r="15875" b="25400"/>
                <wp:wrapNone/>
                <wp:docPr id="1272121959" name="Oval 76"/>
                <wp:cNvGraphicFramePr/>
                <a:graphic xmlns:a="http://schemas.openxmlformats.org/drawingml/2006/main">
                  <a:graphicData uri="http://schemas.microsoft.com/office/word/2010/wordprocessingShape">
                    <wps:wsp>
                      <wps:cNvSpPr/>
                      <wps:spPr>
                        <a:xfrm>
                          <a:off x="0" y="0"/>
                          <a:ext cx="879731" cy="83206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2EA8615" w14:textId="699FFD57" w:rsidR="002F60A3" w:rsidRPr="002F60A3" w:rsidRDefault="002F60A3" w:rsidP="002F60A3">
                            <w:pPr>
                              <w:jc w:val="center"/>
                              <w:rPr>
                                <w:rFonts w:cs="B Nazanin"/>
                                <w:sz w:val="18"/>
                                <w:szCs w:val="18"/>
                              </w:rPr>
                            </w:pPr>
                            <w:r w:rsidRPr="002F60A3">
                              <w:rPr>
                                <w:rFonts w:cs="B Nazanin"/>
                                <w:sz w:val="18"/>
                                <w:szCs w:val="18"/>
                                <w:rtl/>
                              </w:rPr>
                              <w:t>رقابت ب</w:t>
                            </w:r>
                            <w:r w:rsidRPr="002F60A3">
                              <w:rPr>
                                <w:rFonts w:cs="B Nazanin" w:hint="cs"/>
                                <w:sz w:val="18"/>
                                <w:szCs w:val="18"/>
                                <w:rtl/>
                              </w:rPr>
                              <w:t>ی</w:t>
                            </w:r>
                            <w:r w:rsidRPr="002F60A3">
                              <w:rPr>
                                <w:rFonts w:cs="B Nazanin" w:hint="eastAsia"/>
                                <w:sz w:val="18"/>
                                <w:szCs w:val="18"/>
                                <w:rtl/>
                              </w:rPr>
                              <w:t>ن</w:t>
                            </w:r>
                            <w:r w:rsidRPr="002F60A3">
                              <w:rPr>
                                <w:rFonts w:cs="B Nazanin"/>
                                <w:sz w:val="18"/>
                                <w:szCs w:val="18"/>
                                <w:rtl/>
                              </w:rPr>
                              <w:t xml:space="preserve"> شرکت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50919C" id="Oval 76" o:spid="_x0000_s1157" style="position:absolute;left:0;text-align:left;margin-left:201.65pt;margin-top:67.3pt;width:69.25pt;height:65.5pt;z-index:25188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" fillcolor="#4472c4 [3204]" strokecolor="#09101d [484]" strokeweight="1pt">
                <v:stroke joinstyle="miter"/>
                <v:textbox>
                  <w:txbxContent>
                    <w:p w14:paraId="32EA8615" w14:textId="699FFD57" w:rsidR="002F60A3" w:rsidRPr="002F60A3" w:rsidRDefault="002F60A3" w:rsidP="002F60A3">
                      <w:pPr>
                        <w:jc w:val="center"/>
                        <w:rPr>
                          <w:rFonts w:cs="B Nazanin"/>
                          <w:sz w:val="18"/>
                          <w:szCs w:val="18"/>
                        </w:rPr>
                      </w:pPr>
                      <w:r w:rsidRPr="002F60A3">
                        <w:rPr>
                          <w:rFonts w:cs="B Nazanin"/>
                          <w:sz w:val="18"/>
                          <w:szCs w:val="18"/>
                          <w:rtl/>
                        </w:rPr>
                        <w:t>رقابت ب</w:t>
                      </w:r>
                      <w:r w:rsidRPr="002F60A3">
                        <w:rPr>
                          <w:rFonts w:cs="B Nazanin" w:hint="cs"/>
                          <w:sz w:val="18"/>
                          <w:szCs w:val="18"/>
                          <w:rtl/>
                        </w:rPr>
                        <w:t>ی</w:t>
                      </w:r>
                      <w:r w:rsidRPr="002F60A3">
                        <w:rPr>
                          <w:rFonts w:cs="B Nazanin" w:hint="eastAsia"/>
                          <w:sz w:val="18"/>
                          <w:szCs w:val="18"/>
                          <w:rtl/>
                        </w:rPr>
                        <w:t>ن</w:t>
                      </w:r>
                      <w:r w:rsidRPr="002F60A3">
                        <w:rPr>
                          <w:rFonts w:cs="B Nazanin"/>
                          <w:sz w:val="18"/>
                          <w:szCs w:val="18"/>
                          <w:rtl/>
                        </w:rPr>
                        <w:t xml:space="preserve"> شرکت</w:t>
                      </w:r>
                    </w:p>
                  </w:txbxContent>
                </v:textbox>
              </v:oval>
            </w:pict>
          </mc:Fallback>
        </mc:AlternateContent>
      </w:r>
      <w:r>
        <w:rPr>
          <w:rFonts w:cs="B Nazanin"/>
          <w:noProof/>
          <w:sz w:val="24"/>
          <w:szCs w:val="24"/>
          <w:rtl/>
          <w:lang w:val="ar-SA"/>
        </w:rPr>
        <mc:AlternateContent>
          <mc:Choice Requires="wps">
            <w:drawing>
              <wp:anchor distT="0" distB="0" distL="114300" distR="114300" simplePos="0" relativeHeight="251877888" behindDoc="0" locked="0" layoutInCell="1" allowOverlap="1" wp14:anchorId="68B5DF5B" wp14:editId="4ED6C1DF">
                <wp:simplePos x="0" y="0"/>
                <wp:positionH relativeFrom="column">
                  <wp:posOffset>3099372</wp:posOffset>
                </wp:positionH>
                <wp:positionV relativeFrom="paragraph">
                  <wp:posOffset>31903</wp:posOffset>
                </wp:positionV>
                <wp:extent cx="923067" cy="615379"/>
                <wp:effectExtent l="0" t="0" r="10795" b="13335"/>
                <wp:wrapNone/>
                <wp:docPr id="1883438243" name="Rectangle: Rounded Corners 72"/>
                <wp:cNvGraphicFramePr/>
                <a:graphic xmlns:a="http://schemas.openxmlformats.org/drawingml/2006/main">
                  <a:graphicData uri="http://schemas.microsoft.com/office/word/2010/wordprocessingShape">
                    <wps:wsp>
                      <wps:cNvSpPr/>
                      <wps:spPr>
                        <a:xfrm>
                          <a:off x="0" y="0"/>
                          <a:ext cx="923067" cy="615379"/>
                        </a:xfrm>
                        <a:prstGeom prst="round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047E306C" w14:textId="659BACC0" w:rsidR="002F60A3" w:rsidRPr="002F60A3" w:rsidRDefault="002F60A3" w:rsidP="002F60A3">
                            <w:pPr>
                              <w:jc w:val="center"/>
                              <w:rPr>
                                <w:rFonts w:cs="B Nazanin"/>
                                <w:sz w:val="18"/>
                                <w:szCs w:val="18"/>
                              </w:rPr>
                            </w:pPr>
                            <w:r w:rsidRPr="002F60A3">
                              <w:rPr>
                                <w:rFonts w:cs="B Nazanin" w:hint="cs"/>
                                <w:sz w:val="18"/>
                                <w:szCs w:val="18"/>
                                <w:rtl/>
                              </w:rPr>
                              <w:t>تهدی</w:t>
                            </w:r>
                            <w:r w:rsidRPr="002F60A3">
                              <w:rPr>
                                <w:rFonts w:cs="B Nazanin" w:hint="eastAsia"/>
                                <w:sz w:val="18"/>
                                <w:szCs w:val="18"/>
                                <w:rtl/>
                              </w:rPr>
                              <w:t>د</w:t>
                            </w:r>
                            <w:r w:rsidRPr="002F60A3">
                              <w:rPr>
                                <w:rFonts w:cs="B Nazanin"/>
                                <w:sz w:val="18"/>
                                <w:szCs w:val="18"/>
                                <w:rtl/>
                              </w:rPr>
                              <w:t xml:space="preserve"> ورود رقبا</w:t>
                            </w:r>
                            <w:r w:rsidRPr="002F60A3">
                              <w:rPr>
                                <w:rFonts w:cs="B Nazanin" w:hint="cs"/>
                                <w:sz w:val="18"/>
                                <w:szCs w:val="18"/>
                                <w:rtl/>
                              </w:rPr>
                              <w:t>ی</w:t>
                            </w:r>
                            <w:r w:rsidRPr="002F60A3">
                              <w:rPr>
                                <w:rFonts w:cs="B Nazanin"/>
                                <w:sz w:val="18"/>
                                <w:szCs w:val="18"/>
                                <w:rtl/>
                              </w:rPr>
                              <w:t xml:space="preserve"> جد</w:t>
                            </w:r>
                            <w:r w:rsidRPr="002F60A3">
                              <w:rPr>
                                <w:rFonts w:cs="B Nazanin" w:hint="cs"/>
                                <w:sz w:val="18"/>
                                <w:szCs w:val="18"/>
                                <w:rtl/>
                              </w:rPr>
                              <w:t>ی</w:t>
                            </w:r>
                            <w:r w:rsidRPr="002F60A3">
                              <w:rPr>
                                <w:rFonts w:cs="B Nazanin" w:hint="eastAsia"/>
                                <w:sz w:val="18"/>
                                <w:szCs w:val="18"/>
                                <w:rtl/>
                              </w:rPr>
                              <w:t>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B5DF5B" id="_x0000_s1158" style="position:absolute;left:0;text-align:left;margin-left:244.05pt;margin-top:2.5pt;width:72.7pt;height:48.45pt;z-index:25187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" fillcolor="#ffdd9c" strokecolor="#ffc000" strokeweight=".5pt">
                <v:fill color2="#ffd479" rotate="t" colors="0 #ffdd9c;.5 #ffd78e;1 #ffd479" focus="100%" type="gradient">
                  <o:fill v:ext="view" type="gradientUnscaled"/>
                </v:fill>
                <v:stroke joinstyle="miter"/>
                <v:textbox>
                  <w:txbxContent>
                    <w:p w14:paraId="047E306C" w14:textId="659BACC0" w:rsidR="002F60A3" w:rsidRPr="002F60A3" w:rsidRDefault="002F60A3" w:rsidP="002F60A3">
                      <w:pPr>
                        <w:jc w:val="center"/>
                        <w:rPr>
                          <w:rFonts w:cs="B Nazanin"/>
                          <w:sz w:val="18"/>
                          <w:szCs w:val="18"/>
                        </w:rPr>
                      </w:pPr>
                      <w:r w:rsidRPr="002F60A3">
                        <w:rPr>
                          <w:rFonts w:cs="B Nazanin" w:hint="cs"/>
                          <w:sz w:val="18"/>
                          <w:szCs w:val="18"/>
                          <w:rtl/>
                        </w:rPr>
                        <w:t>تهدی</w:t>
                      </w:r>
                      <w:r w:rsidRPr="002F60A3">
                        <w:rPr>
                          <w:rFonts w:cs="B Nazanin" w:hint="eastAsia"/>
                          <w:sz w:val="18"/>
                          <w:szCs w:val="18"/>
                          <w:rtl/>
                        </w:rPr>
                        <w:t>د</w:t>
                      </w:r>
                      <w:r w:rsidRPr="002F60A3">
                        <w:rPr>
                          <w:rFonts w:cs="B Nazanin"/>
                          <w:sz w:val="18"/>
                          <w:szCs w:val="18"/>
                          <w:rtl/>
                        </w:rPr>
                        <w:t xml:space="preserve"> </w:t>
                      </w:r>
                      <w:r w:rsidRPr="002F60A3">
                        <w:rPr>
                          <w:rFonts w:cs="B Nazanin"/>
                          <w:sz w:val="18"/>
                          <w:szCs w:val="18"/>
                          <w:rtl/>
                        </w:rPr>
                        <w:t>ورود رقبا</w:t>
                      </w:r>
                      <w:r w:rsidRPr="002F60A3">
                        <w:rPr>
                          <w:rFonts w:cs="B Nazanin" w:hint="cs"/>
                          <w:sz w:val="18"/>
                          <w:szCs w:val="18"/>
                          <w:rtl/>
                        </w:rPr>
                        <w:t>ی</w:t>
                      </w:r>
                      <w:r w:rsidRPr="002F60A3">
                        <w:rPr>
                          <w:rFonts w:cs="B Nazanin"/>
                          <w:sz w:val="18"/>
                          <w:szCs w:val="18"/>
                          <w:rtl/>
                        </w:rPr>
                        <w:t xml:space="preserve"> جد</w:t>
                      </w:r>
                      <w:r w:rsidRPr="002F60A3">
                        <w:rPr>
                          <w:rFonts w:cs="B Nazanin" w:hint="cs"/>
                          <w:sz w:val="18"/>
                          <w:szCs w:val="18"/>
                          <w:rtl/>
                        </w:rPr>
                        <w:t>ی</w:t>
                      </w:r>
                      <w:r w:rsidRPr="002F60A3">
                        <w:rPr>
                          <w:rFonts w:cs="B Nazanin" w:hint="eastAsia"/>
                          <w:sz w:val="18"/>
                          <w:szCs w:val="18"/>
                          <w:rtl/>
                        </w:rPr>
                        <w:t>د</w:t>
                      </w:r>
                    </w:p>
                  </w:txbxContent>
                </v:textbox>
              </v:roundrect>
            </w:pict>
          </mc:Fallback>
        </mc:AlternateContent>
      </w:r>
      <w:r w:rsidR="002A719D" w:rsidRPr="002A719D">
        <w:rPr>
          <w:rFonts w:cs="B Nazanin"/>
          <w:noProof/>
          <w:sz w:val="24"/>
          <w:szCs w:val="24"/>
          <w:rtl/>
        </w:rPr>
        <w:drawing>
          <wp:inline distT="0" distB="0" distL="0" distR="0" wp14:anchorId="28FFDB9E" wp14:editId="715830AF">
            <wp:extent cx="3497255" cy="1795551"/>
            <wp:effectExtent l="0" t="0" r="8255" b="0"/>
            <wp:docPr id="452688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688689" name=""/>
                    <pic:cNvPicPr/>
                  </pic:nvPicPr>
                  <pic:blipFill>
                    <a:blip r:embed="rId29"/>
                    <a:stretch>
                      <a:fillRect/>
                    </a:stretch>
                  </pic:blipFill>
                  <pic:spPr>
                    <a:xfrm>
                      <a:off x="0" y="0"/>
                      <a:ext cx="3517056" cy="1805717"/>
                    </a:xfrm>
                    <a:prstGeom prst="rect">
                      <a:avLst/>
                    </a:prstGeom>
                  </pic:spPr>
                </pic:pic>
              </a:graphicData>
            </a:graphic>
          </wp:inline>
        </w:drawing>
      </w:r>
    </w:p>
    <w:p w14:paraId="33BF125A" w14:textId="087093A0" w:rsidR="002A719D" w:rsidRDefault="006A592D" w:rsidP="002A719D">
      <w:pPr>
        <w:jc w:val="center"/>
        <w:rPr>
          <w:rFonts w:cs="B Nazanin"/>
          <w:sz w:val="24"/>
          <w:szCs w:val="24"/>
          <w:rtl/>
        </w:rPr>
      </w:pPr>
      <w:r>
        <w:rPr>
          <w:rFonts w:cs="B Nazanin" w:hint="cs"/>
          <w:sz w:val="24"/>
          <w:szCs w:val="24"/>
          <w:rtl/>
        </w:rPr>
        <w:t>شکل 4.5.</w:t>
      </w:r>
      <w:r w:rsidR="002A719D" w:rsidRPr="002A719D">
        <w:rPr>
          <w:rFonts w:cs="B Nazanin"/>
          <w:sz w:val="24"/>
          <w:szCs w:val="24"/>
          <w:rtl/>
        </w:rPr>
        <w:t>پنج ن</w:t>
      </w:r>
      <w:r w:rsidR="002A719D" w:rsidRPr="002A719D">
        <w:rPr>
          <w:rFonts w:cs="B Nazanin" w:hint="cs"/>
          <w:sz w:val="24"/>
          <w:szCs w:val="24"/>
          <w:rtl/>
        </w:rPr>
        <w:t>ی</w:t>
      </w:r>
      <w:r w:rsidR="002A719D" w:rsidRPr="002A719D">
        <w:rPr>
          <w:rFonts w:cs="B Nazanin" w:hint="eastAsia"/>
          <w:sz w:val="24"/>
          <w:szCs w:val="24"/>
          <w:rtl/>
        </w:rPr>
        <w:t>رو</w:t>
      </w:r>
      <w:r w:rsidR="002A719D" w:rsidRPr="002A719D">
        <w:rPr>
          <w:rFonts w:cs="B Nazanin" w:hint="cs"/>
          <w:sz w:val="24"/>
          <w:szCs w:val="24"/>
          <w:rtl/>
        </w:rPr>
        <w:t>ی</w:t>
      </w:r>
      <w:r w:rsidR="002A719D" w:rsidRPr="002A719D">
        <w:rPr>
          <w:rFonts w:cs="B Nazanin"/>
          <w:sz w:val="24"/>
          <w:szCs w:val="24"/>
          <w:rtl/>
        </w:rPr>
        <w:t xml:space="preserve"> پورتر (منبع: نو</w:t>
      </w:r>
      <w:r w:rsidR="002A719D" w:rsidRPr="002A719D">
        <w:rPr>
          <w:rFonts w:cs="B Nazanin" w:hint="cs"/>
          <w:sz w:val="24"/>
          <w:szCs w:val="24"/>
          <w:rtl/>
        </w:rPr>
        <w:t>ی</w:t>
      </w:r>
      <w:r w:rsidR="002A719D" w:rsidRPr="002A719D">
        <w:rPr>
          <w:rFonts w:cs="B Nazanin" w:hint="eastAsia"/>
          <w:sz w:val="24"/>
          <w:szCs w:val="24"/>
          <w:rtl/>
        </w:rPr>
        <w:t>سنده</w:t>
      </w:r>
      <w:r w:rsidR="002A719D" w:rsidRPr="002A719D">
        <w:rPr>
          <w:rFonts w:cs="B Nazanin"/>
          <w:sz w:val="24"/>
          <w:szCs w:val="24"/>
          <w:rtl/>
        </w:rPr>
        <w:t xml:space="preserve"> بر اساس پورتر</w:t>
      </w:r>
      <w:r w:rsidR="002A719D">
        <w:rPr>
          <w:rFonts w:cs="B Nazanin" w:hint="cs"/>
          <w:sz w:val="24"/>
          <w:szCs w:val="24"/>
          <w:rtl/>
        </w:rPr>
        <w:t>،</w:t>
      </w:r>
      <w:r w:rsidR="002A719D" w:rsidRPr="002A719D">
        <w:rPr>
          <w:rFonts w:cs="B Nazanin"/>
          <w:sz w:val="24"/>
          <w:szCs w:val="24"/>
          <w:rtl/>
        </w:rPr>
        <w:t xml:space="preserve"> 1980)</w:t>
      </w:r>
    </w:p>
    <w:p w14:paraId="28316A94" w14:textId="77777777" w:rsidR="002A719D" w:rsidRDefault="002A719D" w:rsidP="002A719D">
      <w:pPr>
        <w:jc w:val="center"/>
        <w:rPr>
          <w:rFonts w:cs="B Nazanin"/>
          <w:sz w:val="24"/>
          <w:szCs w:val="24"/>
          <w:rtl/>
        </w:rPr>
      </w:pPr>
    </w:p>
    <w:p w14:paraId="44B48D81" w14:textId="77777777" w:rsidR="002A719D" w:rsidRDefault="002A719D" w:rsidP="002A719D">
      <w:pPr>
        <w:jc w:val="center"/>
        <w:rPr>
          <w:rFonts w:cs="B Nazanin"/>
          <w:sz w:val="24"/>
          <w:szCs w:val="24"/>
          <w:rtl/>
        </w:rPr>
      </w:pPr>
    </w:p>
    <w:p w14:paraId="11EE4B2B" w14:textId="358B63C3" w:rsidR="002A719D" w:rsidRPr="002A719D" w:rsidRDefault="002A719D" w:rsidP="002A719D">
      <w:pPr>
        <w:rPr>
          <w:rFonts w:cs="B Titr"/>
          <w:sz w:val="24"/>
          <w:szCs w:val="24"/>
          <w:rtl/>
        </w:rPr>
      </w:pPr>
      <w:r w:rsidRPr="002A719D">
        <w:rPr>
          <w:rFonts w:cs="B Titr" w:hint="cs"/>
          <w:sz w:val="24"/>
          <w:szCs w:val="24"/>
          <w:rtl/>
        </w:rPr>
        <w:lastRenderedPageBreak/>
        <w:t>3</w:t>
      </w:r>
      <w:r w:rsidRPr="002A719D">
        <w:rPr>
          <w:rFonts w:cs="B Titr"/>
          <w:sz w:val="24"/>
          <w:szCs w:val="24"/>
          <w:rtl/>
        </w:rPr>
        <w:t>.3.</w:t>
      </w:r>
      <w:r w:rsidRPr="002A719D">
        <w:rPr>
          <w:rFonts w:cs="B Titr" w:hint="cs"/>
          <w:sz w:val="24"/>
          <w:szCs w:val="24"/>
          <w:rtl/>
        </w:rPr>
        <w:t>5</w:t>
      </w:r>
      <w:r w:rsidRPr="002A719D">
        <w:rPr>
          <w:rFonts w:cs="B Titr"/>
          <w:sz w:val="24"/>
          <w:szCs w:val="24"/>
          <w:rtl/>
        </w:rPr>
        <w:t xml:space="preserve"> پنج ن</w:t>
      </w:r>
      <w:r w:rsidRPr="002A719D">
        <w:rPr>
          <w:rFonts w:cs="B Titr" w:hint="cs"/>
          <w:sz w:val="24"/>
          <w:szCs w:val="24"/>
          <w:rtl/>
        </w:rPr>
        <w:t>ی</w:t>
      </w:r>
      <w:r w:rsidRPr="002A719D">
        <w:rPr>
          <w:rFonts w:cs="B Titr" w:hint="eastAsia"/>
          <w:sz w:val="24"/>
          <w:szCs w:val="24"/>
          <w:rtl/>
        </w:rPr>
        <w:t>رو</w:t>
      </w:r>
      <w:r w:rsidRPr="002A719D">
        <w:rPr>
          <w:rFonts w:cs="B Titr" w:hint="cs"/>
          <w:sz w:val="24"/>
          <w:szCs w:val="24"/>
          <w:rtl/>
        </w:rPr>
        <w:t>ی</w:t>
      </w:r>
      <w:r w:rsidRPr="002A719D">
        <w:rPr>
          <w:rFonts w:cs="B Titr"/>
          <w:sz w:val="24"/>
          <w:szCs w:val="24"/>
          <w:rtl/>
        </w:rPr>
        <w:t xml:space="preserve"> پورتر</w:t>
      </w:r>
    </w:p>
    <w:p w14:paraId="3E8AC9CC" w14:textId="0EEBF2EB" w:rsidR="002A719D" w:rsidRPr="002A719D" w:rsidRDefault="002A719D" w:rsidP="002A719D">
      <w:pPr>
        <w:rPr>
          <w:rFonts w:cs="B Nazanin"/>
          <w:sz w:val="28"/>
          <w:szCs w:val="28"/>
          <w:rtl/>
        </w:rPr>
      </w:pPr>
      <w:r w:rsidRPr="002A719D">
        <w:rPr>
          <w:rFonts w:cs="B Nazanin" w:hint="eastAsia"/>
          <w:sz w:val="28"/>
          <w:szCs w:val="28"/>
          <w:rtl/>
        </w:rPr>
        <w:t>پنج</w:t>
      </w:r>
      <w:r w:rsidRPr="002A719D">
        <w:rPr>
          <w:rFonts w:cs="B Nazanin"/>
          <w:sz w:val="28"/>
          <w:szCs w:val="28"/>
          <w:rtl/>
        </w:rPr>
        <w:t xml:space="preserve"> ن</w:t>
      </w:r>
      <w:r w:rsidRPr="002A719D">
        <w:rPr>
          <w:rFonts w:cs="B Nazanin" w:hint="cs"/>
          <w:sz w:val="28"/>
          <w:szCs w:val="28"/>
          <w:rtl/>
        </w:rPr>
        <w:t>ی</w:t>
      </w:r>
      <w:r w:rsidRPr="002A719D">
        <w:rPr>
          <w:rFonts w:cs="B Nazanin" w:hint="eastAsia"/>
          <w:sz w:val="28"/>
          <w:szCs w:val="28"/>
          <w:rtl/>
        </w:rPr>
        <w:t>رو</w:t>
      </w:r>
      <w:r w:rsidRPr="002A719D">
        <w:rPr>
          <w:rFonts w:cs="B Nazanin" w:hint="cs"/>
          <w:sz w:val="28"/>
          <w:szCs w:val="28"/>
          <w:rtl/>
        </w:rPr>
        <w:t>ی</w:t>
      </w:r>
      <w:r w:rsidRPr="002A719D">
        <w:rPr>
          <w:rFonts w:cs="B Nazanin"/>
          <w:sz w:val="28"/>
          <w:szCs w:val="28"/>
          <w:rtl/>
        </w:rPr>
        <w:t xml:space="preserve"> پورتر چارچوب</w:t>
      </w:r>
      <w:r w:rsidRPr="002A719D">
        <w:rPr>
          <w:rFonts w:cs="B Nazanin" w:hint="cs"/>
          <w:sz w:val="28"/>
          <w:szCs w:val="28"/>
          <w:rtl/>
        </w:rPr>
        <w:t>ی</w:t>
      </w:r>
      <w:r w:rsidRPr="002A719D">
        <w:rPr>
          <w:rFonts w:cs="B Nazanin"/>
          <w:sz w:val="28"/>
          <w:szCs w:val="28"/>
          <w:rtl/>
        </w:rPr>
        <w:t xml:space="preserve"> است که معمولاً برا</w:t>
      </w:r>
      <w:r w:rsidRPr="002A719D">
        <w:rPr>
          <w:rFonts w:cs="B Nazanin" w:hint="cs"/>
          <w:sz w:val="28"/>
          <w:szCs w:val="28"/>
          <w:rtl/>
        </w:rPr>
        <w:t>ی</w:t>
      </w:r>
      <w:r w:rsidRPr="002A719D">
        <w:rPr>
          <w:rFonts w:cs="B Nazanin"/>
          <w:sz w:val="28"/>
          <w:szCs w:val="28"/>
          <w:rtl/>
        </w:rPr>
        <w:t xml:space="preserve"> تحل</w:t>
      </w:r>
      <w:r w:rsidRPr="002A719D">
        <w:rPr>
          <w:rFonts w:cs="B Nazanin" w:hint="cs"/>
          <w:sz w:val="28"/>
          <w:szCs w:val="28"/>
          <w:rtl/>
        </w:rPr>
        <w:t>ی</w:t>
      </w:r>
      <w:r w:rsidRPr="002A719D">
        <w:rPr>
          <w:rFonts w:cs="B Nazanin" w:hint="eastAsia"/>
          <w:sz w:val="28"/>
          <w:szCs w:val="28"/>
          <w:rtl/>
        </w:rPr>
        <w:t>ل</w:t>
      </w:r>
      <w:r w:rsidRPr="002A719D">
        <w:rPr>
          <w:rFonts w:cs="B Nazanin"/>
          <w:sz w:val="28"/>
          <w:szCs w:val="28"/>
          <w:rtl/>
        </w:rPr>
        <w:t xml:space="preserve"> د</w:t>
      </w:r>
      <w:r w:rsidRPr="002A719D">
        <w:rPr>
          <w:rFonts w:cs="B Nazanin" w:hint="cs"/>
          <w:sz w:val="28"/>
          <w:szCs w:val="28"/>
          <w:rtl/>
        </w:rPr>
        <w:t>ی</w:t>
      </w:r>
      <w:r w:rsidRPr="002A719D">
        <w:rPr>
          <w:rFonts w:cs="B Nazanin" w:hint="eastAsia"/>
          <w:sz w:val="28"/>
          <w:szCs w:val="28"/>
          <w:rtl/>
        </w:rPr>
        <w:t>نام</w:t>
      </w:r>
      <w:r w:rsidRPr="002A719D">
        <w:rPr>
          <w:rFonts w:cs="B Nazanin" w:hint="cs"/>
          <w:sz w:val="28"/>
          <w:szCs w:val="28"/>
          <w:rtl/>
        </w:rPr>
        <w:t>ی</w:t>
      </w:r>
      <w:r w:rsidRPr="002A719D">
        <w:rPr>
          <w:rFonts w:cs="B Nazanin" w:hint="eastAsia"/>
          <w:sz w:val="28"/>
          <w:szCs w:val="28"/>
          <w:rtl/>
        </w:rPr>
        <w:t>ک</w:t>
      </w:r>
      <w:r w:rsidRPr="002A719D">
        <w:rPr>
          <w:rFonts w:cs="B Nazanin"/>
          <w:sz w:val="28"/>
          <w:szCs w:val="28"/>
          <w:rtl/>
        </w:rPr>
        <w:t xml:space="preserve"> رقابت</w:t>
      </w:r>
      <w:r w:rsidRPr="002A719D">
        <w:rPr>
          <w:rFonts w:cs="B Nazanin" w:hint="cs"/>
          <w:sz w:val="28"/>
          <w:szCs w:val="28"/>
          <w:rtl/>
        </w:rPr>
        <w:t>ی</w:t>
      </w:r>
      <w:r w:rsidRPr="002A719D">
        <w:rPr>
          <w:rFonts w:cs="B Nazanin"/>
          <w:sz w:val="28"/>
          <w:szCs w:val="28"/>
          <w:rtl/>
        </w:rPr>
        <w:t xml:space="preserve"> </w:t>
      </w:r>
      <w:r w:rsidRPr="002A719D">
        <w:rPr>
          <w:rFonts w:cs="B Nazanin" w:hint="cs"/>
          <w:sz w:val="28"/>
          <w:szCs w:val="28"/>
          <w:rtl/>
        </w:rPr>
        <w:t>ی</w:t>
      </w:r>
      <w:r w:rsidRPr="002A719D">
        <w:rPr>
          <w:rFonts w:cs="B Nazanin" w:hint="eastAsia"/>
          <w:sz w:val="28"/>
          <w:szCs w:val="28"/>
          <w:rtl/>
        </w:rPr>
        <w:t>ک</w:t>
      </w:r>
      <w:r w:rsidRPr="002A719D">
        <w:rPr>
          <w:rFonts w:cs="B Nazanin"/>
          <w:sz w:val="28"/>
          <w:szCs w:val="28"/>
          <w:rtl/>
        </w:rPr>
        <w:t xml:space="preserve"> صنعت و جذاب</w:t>
      </w:r>
      <w:r w:rsidRPr="002A719D">
        <w:rPr>
          <w:rFonts w:cs="B Nazanin" w:hint="cs"/>
          <w:sz w:val="28"/>
          <w:szCs w:val="28"/>
          <w:rtl/>
        </w:rPr>
        <w:t>ی</w:t>
      </w:r>
      <w:r w:rsidRPr="002A719D">
        <w:rPr>
          <w:rFonts w:cs="B Nazanin" w:hint="eastAsia"/>
          <w:sz w:val="28"/>
          <w:szCs w:val="28"/>
          <w:rtl/>
        </w:rPr>
        <w:t>ت</w:t>
      </w:r>
      <w:r w:rsidRPr="002A719D">
        <w:rPr>
          <w:rFonts w:cs="B Nazanin"/>
          <w:sz w:val="28"/>
          <w:szCs w:val="28"/>
          <w:rtl/>
        </w:rPr>
        <w:t xml:space="preserve"> بازار استفاده م</w:t>
      </w:r>
      <w:r w:rsidRPr="002A719D">
        <w:rPr>
          <w:rFonts w:cs="B Nazanin" w:hint="cs"/>
          <w:sz w:val="28"/>
          <w:szCs w:val="28"/>
          <w:rtl/>
        </w:rPr>
        <w:t>ی‌</w:t>
      </w:r>
      <w:r w:rsidRPr="002A719D">
        <w:rPr>
          <w:rFonts w:cs="B Nazanin" w:hint="eastAsia"/>
          <w:sz w:val="28"/>
          <w:szCs w:val="28"/>
          <w:rtl/>
        </w:rPr>
        <w:t>شود</w:t>
      </w:r>
      <w:r w:rsidRPr="002A719D">
        <w:rPr>
          <w:rFonts w:cs="B Nazanin"/>
          <w:sz w:val="28"/>
          <w:szCs w:val="28"/>
          <w:rtl/>
        </w:rPr>
        <w:t>. ا</w:t>
      </w:r>
      <w:r w:rsidRPr="002A719D">
        <w:rPr>
          <w:rFonts w:cs="B Nazanin" w:hint="cs"/>
          <w:sz w:val="28"/>
          <w:szCs w:val="28"/>
          <w:rtl/>
        </w:rPr>
        <w:t>ی</w:t>
      </w:r>
      <w:r w:rsidRPr="002A719D">
        <w:rPr>
          <w:rFonts w:cs="B Nazanin" w:hint="eastAsia"/>
          <w:sz w:val="28"/>
          <w:szCs w:val="28"/>
          <w:rtl/>
        </w:rPr>
        <w:t>ن</w:t>
      </w:r>
      <w:r w:rsidRPr="002A719D">
        <w:rPr>
          <w:rFonts w:cs="B Nazanin"/>
          <w:sz w:val="28"/>
          <w:szCs w:val="28"/>
          <w:rtl/>
        </w:rPr>
        <w:t xml:space="preserve"> چارچوب شامل پنج ن</w:t>
      </w:r>
      <w:r w:rsidRPr="002A719D">
        <w:rPr>
          <w:rFonts w:cs="B Nazanin" w:hint="cs"/>
          <w:sz w:val="28"/>
          <w:szCs w:val="28"/>
          <w:rtl/>
        </w:rPr>
        <w:t>ی</w:t>
      </w:r>
      <w:r w:rsidRPr="002A719D">
        <w:rPr>
          <w:rFonts w:cs="B Nazanin" w:hint="eastAsia"/>
          <w:sz w:val="28"/>
          <w:szCs w:val="28"/>
          <w:rtl/>
        </w:rPr>
        <w:t>رو</w:t>
      </w:r>
      <w:r w:rsidRPr="002A719D">
        <w:rPr>
          <w:rFonts w:cs="B Nazanin" w:hint="cs"/>
          <w:sz w:val="28"/>
          <w:szCs w:val="28"/>
          <w:rtl/>
        </w:rPr>
        <w:t>ی</w:t>
      </w:r>
      <w:r w:rsidRPr="002A719D">
        <w:rPr>
          <w:rFonts w:cs="B Nazanin"/>
          <w:sz w:val="28"/>
          <w:szCs w:val="28"/>
          <w:rtl/>
        </w:rPr>
        <w:t xml:space="preserve"> کل</w:t>
      </w:r>
      <w:r w:rsidRPr="002A719D">
        <w:rPr>
          <w:rFonts w:cs="B Nazanin" w:hint="cs"/>
          <w:sz w:val="28"/>
          <w:szCs w:val="28"/>
          <w:rtl/>
        </w:rPr>
        <w:t>ی</w:t>
      </w:r>
      <w:r w:rsidRPr="002A719D">
        <w:rPr>
          <w:rFonts w:cs="B Nazanin" w:hint="eastAsia"/>
          <w:sz w:val="28"/>
          <w:szCs w:val="28"/>
          <w:rtl/>
        </w:rPr>
        <w:t>د</w:t>
      </w:r>
      <w:r w:rsidRPr="002A719D">
        <w:rPr>
          <w:rFonts w:cs="B Nazanin" w:hint="cs"/>
          <w:sz w:val="28"/>
          <w:szCs w:val="28"/>
          <w:rtl/>
        </w:rPr>
        <w:t>ی</w:t>
      </w:r>
      <w:r w:rsidRPr="002A719D">
        <w:rPr>
          <w:rFonts w:cs="B Nazanin"/>
          <w:sz w:val="28"/>
          <w:szCs w:val="28"/>
          <w:rtl/>
        </w:rPr>
        <w:t xml:space="preserve"> است که رقابت را شکل م</w:t>
      </w:r>
      <w:r w:rsidRPr="002A719D">
        <w:rPr>
          <w:rFonts w:cs="B Nazanin" w:hint="cs"/>
          <w:sz w:val="28"/>
          <w:szCs w:val="28"/>
          <w:rtl/>
        </w:rPr>
        <w:t>ی‌</w:t>
      </w:r>
      <w:r w:rsidRPr="002A719D">
        <w:rPr>
          <w:rFonts w:cs="B Nazanin" w:hint="eastAsia"/>
          <w:sz w:val="28"/>
          <w:szCs w:val="28"/>
          <w:rtl/>
        </w:rPr>
        <w:t>دهند</w:t>
      </w:r>
      <w:r w:rsidRPr="002A719D">
        <w:rPr>
          <w:rFonts w:cs="B Nazanin"/>
          <w:sz w:val="28"/>
          <w:szCs w:val="28"/>
          <w:rtl/>
        </w:rPr>
        <w:t xml:space="preserve"> (پورتر، </w:t>
      </w:r>
      <w:r w:rsidRPr="002A719D">
        <w:rPr>
          <w:rFonts w:cs="B Nazanin"/>
          <w:sz w:val="28"/>
          <w:szCs w:val="28"/>
          <w:rtl/>
          <w:lang w:bidi="fa-IR"/>
        </w:rPr>
        <w:t>۱۹۸۰) (</w:t>
      </w:r>
      <w:r w:rsidRPr="002A719D">
        <w:rPr>
          <w:rFonts w:cs="B Nazanin"/>
          <w:sz w:val="28"/>
          <w:szCs w:val="28"/>
          <w:rtl/>
        </w:rPr>
        <w:t xml:space="preserve">شکل </w:t>
      </w:r>
      <w:r>
        <w:rPr>
          <w:rFonts w:cs="B Nazanin" w:hint="cs"/>
          <w:sz w:val="28"/>
          <w:szCs w:val="28"/>
          <w:rtl/>
          <w:lang w:bidi="fa-IR"/>
        </w:rPr>
        <w:t>4</w:t>
      </w:r>
      <w:r w:rsidRPr="002A719D">
        <w:rPr>
          <w:rFonts w:cs="B Nazanin"/>
          <w:sz w:val="28"/>
          <w:szCs w:val="28"/>
          <w:rtl/>
          <w:lang w:bidi="fa-IR"/>
        </w:rPr>
        <w:t>.</w:t>
      </w:r>
      <w:r>
        <w:rPr>
          <w:rFonts w:cs="B Nazanin" w:hint="cs"/>
          <w:sz w:val="28"/>
          <w:szCs w:val="28"/>
          <w:rtl/>
          <w:lang w:bidi="fa-IR"/>
        </w:rPr>
        <w:t>5</w:t>
      </w:r>
      <w:r w:rsidRPr="002A719D">
        <w:rPr>
          <w:rFonts w:cs="B Nazanin"/>
          <w:sz w:val="28"/>
          <w:szCs w:val="28"/>
          <w:rtl/>
          <w:lang w:bidi="fa-IR"/>
        </w:rPr>
        <w:t>):</w:t>
      </w:r>
    </w:p>
    <w:p w14:paraId="320FD457" w14:textId="6D361779" w:rsidR="002A719D" w:rsidRDefault="002A719D" w:rsidP="0004024E">
      <w:pPr>
        <w:pStyle w:val="ListParagraph"/>
        <w:numPr>
          <w:ilvl w:val="0"/>
          <w:numId w:val="22"/>
        </w:numPr>
        <w:rPr>
          <w:rFonts w:cs="B Nazanin"/>
          <w:sz w:val="28"/>
          <w:szCs w:val="28"/>
        </w:rPr>
      </w:pPr>
      <w:r w:rsidRPr="002A719D">
        <w:rPr>
          <w:rFonts w:cs="B Nazanin" w:hint="eastAsia"/>
          <w:sz w:val="28"/>
          <w:szCs w:val="28"/>
          <w:rtl/>
        </w:rPr>
        <w:t>رقابت</w:t>
      </w:r>
      <w:r w:rsidRPr="002A719D">
        <w:rPr>
          <w:rFonts w:cs="B Nazanin"/>
          <w:sz w:val="28"/>
          <w:szCs w:val="28"/>
          <w:rtl/>
        </w:rPr>
        <w:t xml:space="preserve"> ب</w:t>
      </w:r>
      <w:r w:rsidRPr="002A719D">
        <w:rPr>
          <w:rFonts w:cs="B Nazanin" w:hint="cs"/>
          <w:sz w:val="28"/>
          <w:szCs w:val="28"/>
          <w:rtl/>
        </w:rPr>
        <w:t>ی</w:t>
      </w:r>
      <w:r w:rsidRPr="002A719D">
        <w:rPr>
          <w:rFonts w:cs="B Nazanin" w:hint="eastAsia"/>
          <w:sz w:val="28"/>
          <w:szCs w:val="28"/>
          <w:rtl/>
        </w:rPr>
        <w:t>ن</w:t>
      </w:r>
      <w:r w:rsidRPr="002A719D">
        <w:rPr>
          <w:rFonts w:cs="B Nazanin"/>
          <w:sz w:val="28"/>
          <w:szCs w:val="28"/>
          <w:rtl/>
        </w:rPr>
        <w:t xml:space="preserve"> رقبا: ا</w:t>
      </w:r>
      <w:r w:rsidRPr="002A719D">
        <w:rPr>
          <w:rFonts w:cs="B Nazanin" w:hint="cs"/>
          <w:sz w:val="28"/>
          <w:szCs w:val="28"/>
          <w:rtl/>
        </w:rPr>
        <w:t>ی</w:t>
      </w:r>
      <w:r w:rsidRPr="002A719D">
        <w:rPr>
          <w:rFonts w:cs="B Nazanin" w:hint="eastAsia"/>
          <w:sz w:val="28"/>
          <w:szCs w:val="28"/>
          <w:rtl/>
        </w:rPr>
        <w:t>ن</w:t>
      </w:r>
      <w:r w:rsidRPr="002A719D">
        <w:rPr>
          <w:rFonts w:cs="B Nazanin"/>
          <w:sz w:val="28"/>
          <w:szCs w:val="28"/>
          <w:rtl/>
        </w:rPr>
        <w:t xml:space="preserve"> ن</w:t>
      </w:r>
      <w:r w:rsidRPr="002A719D">
        <w:rPr>
          <w:rFonts w:cs="B Nazanin" w:hint="cs"/>
          <w:sz w:val="28"/>
          <w:szCs w:val="28"/>
          <w:rtl/>
        </w:rPr>
        <w:t>ی</w:t>
      </w:r>
      <w:r w:rsidRPr="002A719D">
        <w:rPr>
          <w:rFonts w:cs="B Nazanin" w:hint="eastAsia"/>
          <w:sz w:val="28"/>
          <w:szCs w:val="28"/>
          <w:rtl/>
        </w:rPr>
        <w:t>رو</w:t>
      </w:r>
      <w:r w:rsidRPr="002A719D">
        <w:rPr>
          <w:rFonts w:cs="B Nazanin"/>
          <w:sz w:val="28"/>
          <w:szCs w:val="28"/>
          <w:rtl/>
        </w:rPr>
        <w:t xml:space="preserve"> به سطح رقابت ب</w:t>
      </w:r>
      <w:r w:rsidRPr="002A719D">
        <w:rPr>
          <w:rFonts w:cs="B Nazanin" w:hint="cs"/>
          <w:sz w:val="28"/>
          <w:szCs w:val="28"/>
          <w:rtl/>
        </w:rPr>
        <w:t>ی</w:t>
      </w:r>
      <w:r w:rsidRPr="002A719D">
        <w:rPr>
          <w:rFonts w:cs="B Nazanin" w:hint="eastAsia"/>
          <w:sz w:val="28"/>
          <w:szCs w:val="28"/>
          <w:rtl/>
        </w:rPr>
        <w:t>ن</w:t>
      </w:r>
      <w:r w:rsidRPr="002A719D">
        <w:rPr>
          <w:rFonts w:cs="B Nazanin"/>
          <w:sz w:val="28"/>
          <w:szCs w:val="28"/>
          <w:rtl/>
        </w:rPr>
        <w:t xml:space="preserve"> رقبا موجود در صنعت اشاره دارد. رقابت ب</w:t>
      </w:r>
      <w:r w:rsidRPr="002A719D">
        <w:rPr>
          <w:rFonts w:cs="B Nazanin" w:hint="cs"/>
          <w:sz w:val="28"/>
          <w:szCs w:val="28"/>
          <w:rtl/>
        </w:rPr>
        <w:t>ی</w:t>
      </w:r>
      <w:r w:rsidRPr="002A719D">
        <w:rPr>
          <w:rFonts w:cs="B Nazanin" w:hint="eastAsia"/>
          <w:sz w:val="28"/>
          <w:szCs w:val="28"/>
          <w:rtl/>
        </w:rPr>
        <w:t>ن</w:t>
      </w:r>
      <w:r w:rsidRPr="002A719D">
        <w:rPr>
          <w:rFonts w:cs="B Nazanin"/>
          <w:sz w:val="28"/>
          <w:szCs w:val="28"/>
          <w:rtl/>
        </w:rPr>
        <w:t xml:space="preserve"> رقبا را م</w:t>
      </w:r>
      <w:r w:rsidRPr="002A719D">
        <w:rPr>
          <w:rFonts w:cs="B Nazanin" w:hint="cs"/>
          <w:sz w:val="28"/>
          <w:szCs w:val="28"/>
          <w:rtl/>
        </w:rPr>
        <w:t>ی‌</w:t>
      </w:r>
      <w:r w:rsidRPr="002A719D">
        <w:rPr>
          <w:rFonts w:cs="B Nazanin" w:hint="eastAsia"/>
          <w:sz w:val="28"/>
          <w:szCs w:val="28"/>
          <w:rtl/>
        </w:rPr>
        <w:t>توان</w:t>
      </w:r>
      <w:r w:rsidRPr="002A719D">
        <w:rPr>
          <w:rFonts w:cs="B Nazanin"/>
          <w:sz w:val="28"/>
          <w:szCs w:val="28"/>
          <w:rtl/>
        </w:rPr>
        <w:t xml:space="preserve"> با مع</w:t>
      </w:r>
      <w:r w:rsidRPr="002A719D">
        <w:rPr>
          <w:rFonts w:cs="B Nazanin" w:hint="cs"/>
          <w:sz w:val="28"/>
          <w:szCs w:val="28"/>
          <w:rtl/>
        </w:rPr>
        <w:t>ی</w:t>
      </w:r>
      <w:r w:rsidRPr="002A719D">
        <w:rPr>
          <w:rFonts w:cs="B Nazanin" w:hint="eastAsia"/>
          <w:sz w:val="28"/>
          <w:szCs w:val="28"/>
          <w:rtl/>
        </w:rPr>
        <w:t>ارها</w:t>
      </w:r>
      <w:r w:rsidRPr="002A719D">
        <w:rPr>
          <w:rFonts w:cs="B Nazanin" w:hint="cs"/>
          <w:sz w:val="28"/>
          <w:szCs w:val="28"/>
          <w:rtl/>
        </w:rPr>
        <w:t>یی</w:t>
      </w:r>
      <w:r w:rsidRPr="002A719D">
        <w:rPr>
          <w:rFonts w:cs="B Nazanin"/>
          <w:sz w:val="28"/>
          <w:szCs w:val="28"/>
          <w:rtl/>
        </w:rPr>
        <w:t xml:space="preserve"> مانند تعداد رقبا و سهم بازار رقبا توص</w:t>
      </w:r>
      <w:r w:rsidRPr="002A719D">
        <w:rPr>
          <w:rFonts w:cs="B Nazanin" w:hint="cs"/>
          <w:sz w:val="28"/>
          <w:szCs w:val="28"/>
          <w:rtl/>
        </w:rPr>
        <w:t>ی</w:t>
      </w:r>
      <w:r w:rsidRPr="002A719D">
        <w:rPr>
          <w:rFonts w:cs="B Nazanin" w:hint="eastAsia"/>
          <w:sz w:val="28"/>
          <w:szCs w:val="28"/>
          <w:rtl/>
        </w:rPr>
        <w:t>ف</w:t>
      </w:r>
      <w:r w:rsidRPr="002A719D">
        <w:rPr>
          <w:rFonts w:cs="B Nazanin"/>
          <w:sz w:val="28"/>
          <w:szCs w:val="28"/>
          <w:rtl/>
        </w:rPr>
        <w:t xml:space="preserve"> کرد. رقابت بالاتر بالقوه منجر به سودآور</w:t>
      </w:r>
      <w:r w:rsidRPr="002A719D">
        <w:rPr>
          <w:rFonts w:cs="B Nazanin" w:hint="cs"/>
          <w:sz w:val="28"/>
          <w:szCs w:val="28"/>
          <w:rtl/>
        </w:rPr>
        <w:t>ی</w:t>
      </w:r>
      <w:r w:rsidRPr="002A719D">
        <w:rPr>
          <w:rFonts w:cs="B Nazanin"/>
          <w:sz w:val="28"/>
          <w:szCs w:val="28"/>
          <w:rtl/>
        </w:rPr>
        <w:t xml:space="preserve"> کمتر م</w:t>
      </w:r>
      <w:r w:rsidRPr="002A719D">
        <w:rPr>
          <w:rFonts w:cs="B Nazanin" w:hint="cs"/>
          <w:sz w:val="28"/>
          <w:szCs w:val="28"/>
          <w:rtl/>
        </w:rPr>
        <w:t>ی‌</w:t>
      </w:r>
      <w:r w:rsidRPr="002A719D">
        <w:rPr>
          <w:rFonts w:cs="B Nazanin" w:hint="eastAsia"/>
          <w:sz w:val="28"/>
          <w:szCs w:val="28"/>
          <w:rtl/>
        </w:rPr>
        <w:t>شود</w:t>
      </w:r>
      <w:r w:rsidRPr="002A719D">
        <w:rPr>
          <w:rFonts w:cs="B Nazanin"/>
          <w:sz w:val="28"/>
          <w:szCs w:val="28"/>
          <w:rtl/>
        </w:rPr>
        <w:t>.</w:t>
      </w:r>
    </w:p>
    <w:p w14:paraId="3760F785" w14:textId="0D27DDF7" w:rsidR="002A719D" w:rsidRPr="002A719D" w:rsidRDefault="002A719D" w:rsidP="0004024E">
      <w:pPr>
        <w:pStyle w:val="ListParagraph"/>
        <w:numPr>
          <w:ilvl w:val="0"/>
          <w:numId w:val="22"/>
        </w:numPr>
        <w:rPr>
          <w:rFonts w:cs="B Nazanin"/>
          <w:sz w:val="36"/>
          <w:szCs w:val="36"/>
        </w:rPr>
      </w:pPr>
      <w:r w:rsidRPr="002A719D">
        <w:rPr>
          <w:rFonts w:cs="B Nazanin"/>
          <w:sz w:val="28"/>
          <w:szCs w:val="28"/>
          <w:rtl/>
        </w:rPr>
        <w:t>قدرت چانه‌زن</w:t>
      </w:r>
      <w:r w:rsidRPr="002A719D">
        <w:rPr>
          <w:rFonts w:cs="B Nazanin" w:hint="cs"/>
          <w:sz w:val="28"/>
          <w:szCs w:val="28"/>
          <w:rtl/>
        </w:rPr>
        <w:t>ی</w:t>
      </w:r>
      <w:r w:rsidRPr="002A719D">
        <w:rPr>
          <w:rFonts w:cs="B Nazanin"/>
          <w:sz w:val="28"/>
          <w:szCs w:val="28"/>
          <w:rtl/>
        </w:rPr>
        <w:t xml:space="preserve"> ت</w:t>
      </w:r>
      <w:r w:rsidRPr="002A719D">
        <w:rPr>
          <w:rFonts w:cs="B Nazanin" w:hint="cs"/>
          <w:sz w:val="28"/>
          <w:szCs w:val="28"/>
          <w:rtl/>
        </w:rPr>
        <w:t>أ</w:t>
      </w:r>
      <w:r w:rsidRPr="002A719D">
        <w:rPr>
          <w:rFonts w:cs="B Nazanin"/>
          <w:sz w:val="28"/>
          <w:szCs w:val="28"/>
          <w:rtl/>
        </w:rPr>
        <w:t>م</w:t>
      </w:r>
      <w:r w:rsidRPr="002A719D">
        <w:rPr>
          <w:rFonts w:cs="B Nazanin" w:hint="cs"/>
          <w:sz w:val="28"/>
          <w:szCs w:val="28"/>
          <w:rtl/>
        </w:rPr>
        <w:t>ی</w:t>
      </w:r>
      <w:r w:rsidRPr="002A719D">
        <w:rPr>
          <w:rFonts w:cs="B Nazanin" w:hint="eastAsia"/>
          <w:sz w:val="28"/>
          <w:szCs w:val="28"/>
          <w:rtl/>
        </w:rPr>
        <w:t>ن‌کنندگان</w:t>
      </w:r>
      <w:r w:rsidRPr="002A719D">
        <w:rPr>
          <w:rFonts w:cs="B Nazanin"/>
          <w:sz w:val="28"/>
          <w:szCs w:val="28"/>
          <w:rtl/>
        </w:rPr>
        <w:t>: ا</w:t>
      </w:r>
      <w:r w:rsidRPr="002A719D">
        <w:rPr>
          <w:rFonts w:cs="B Nazanin" w:hint="cs"/>
          <w:sz w:val="28"/>
          <w:szCs w:val="28"/>
          <w:rtl/>
        </w:rPr>
        <w:t>ی</w:t>
      </w:r>
      <w:r w:rsidRPr="002A719D">
        <w:rPr>
          <w:rFonts w:cs="B Nazanin" w:hint="eastAsia"/>
          <w:sz w:val="28"/>
          <w:szCs w:val="28"/>
          <w:rtl/>
        </w:rPr>
        <w:t>ن</w:t>
      </w:r>
      <w:r w:rsidRPr="002A719D">
        <w:rPr>
          <w:rFonts w:cs="B Nazanin"/>
          <w:sz w:val="28"/>
          <w:szCs w:val="28"/>
          <w:rtl/>
        </w:rPr>
        <w:t xml:space="preserve"> ن</w:t>
      </w:r>
      <w:r w:rsidRPr="002A719D">
        <w:rPr>
          <w:rFonts w:cs="B Nazanin" w:hint="cs"/>
          <w:sz w:val="28"/>
          <w:szCs w:val="28"/>
          <w:rtl/>
        </w:rPr>
        <w:t>ی</w:t>
      </w:r>
      <w:r w:rsidRPr="002A719D">
        <w:rPr>
          <w:rFonts w:cs="B Nazanin" w:hint="eastAsia"/>
          <w:sz w:val="28"/>
          <w:szCs w:val="28"/>
          <w:rtl/>
        </w:rPr>
        <w:t>رو</w:t>
      </w:r>
      <w:r w:rsidRPr="002A719D">
        <w:rPr>
          <w:rFonts w:cs="B Nazanin"/>
          <w:sz w:val="28"/>
          <w:szCs w:val="28"/>
          <w:rtl/>
        </w:rPr>
        <w:t xml:space="preserve"> جا</w:t>
      </w:r>
      <w:r w:rsidRPr="002A719D">
        <w:rPr>
          <w:rFonts w:cs="B Nazanin" w:hint="cs"/>
          <w:sz w:val="28"/>
          <w:szCs w:val="28"/>
          <w:rtl/>
        </w:rPr>
        <w:t>ی</w:t>
      </w:r>
      <w:r w:rsidRPr="002A719D">
        <w:rPr>
          <w:rFonts w:cs="B Nazanin" w:hint="eastAsia"/>
          <w:sz w:val="28"/>
          <w:szCs w:val="28"/>
          <w:rtl/>
        </w:rPr>
        <w:t>گاه</w:t>
      </w:r>
      <w:r w:rsidRPr="002A719D">
        <w:rPr>
          <w:rFonts w:cs="B Nazanin"/>
          <w:sz w:val="28"/>
          <w:szCs w:val="28"/>
          <w:rtl/>
        </w:rPr>
        <w:t xml:space="preserve"> تام</w:t>
      </w:r>
      <w:r w:rsidRPr="002A719D">
        <w:rPr>
          <w:rFonts w:cs="B Nazanin" w:hint="cs"/>
          <w:sz w:val="28"/>
          <w:szCs w:val="28"/>
          <w:rtl/>
        </w:rPr>
        <w:t>ی</w:t>
      </w:r>
      <w:r w:rsidRPr="002A719D">
        <w:rPr>
          <w:rFonts w:cs="B Nazanin" w:hint="eastAsia"/>
          <w:sz w:val="28"/>
          <w:szCs w:val="28"/>
          <w:rtl/>
        </w:rPr>
        <w:t>ن‌کننده</w:t>
      </w:r>
      <w:r w:rsidRPr="002A719D">
        <w:rPr>
          <w:rFonts w:cs="B Nazanin"/>
          <w:sz w:val="28"/>
          <w:szCs w:val="28"/>
          <w:rtl/>
        </w:rPr>
        <w:t xml:space="preserve"> را در بازار از نظر توانا</w:t>
      </w:r>
      <w:r w:rsidRPr="002A719D">
        <w:rPr>
          <w:rFonts w:cs="B Nazanin" w:hint="cs"/>
          <w:sz w:val="28"/>
          <w:szCs w:val="28"/>
          <w:rtl/>
        </w:rPr>
        <w:t>یی</w:t>
      </w:r>
      <w:r w:rsidRPr="002A719D">
        <w:rPr>
          <w:rFonts w:cs="B Nazanin"/>
          <w:sz w:val="28"/>
          <w:szCs w:val="28"/>
          <w:rtl/>
        </w:rPr>
        <w:t xml:space="preserve"> آن‌ها در افزا</w:t>
      </w:r>
      <w:r w:rsidRPr="002A719D">
        <w:rPr>
          <w:rFonts w:cs="B Nazanin" w:hint="cs"/>
          <w:sz w:val="28"/>
          <w:szCs w:val="28"/>
          <w:rtl/>
        </w:rPr>
        <w:t>ی</w:t>
      </w:r>
      <w:r w:rsidRPr="002A719D">
        <w:rPr>
          <w:rFonts w:cs="B Nazanin" w:hint="eastAsia"/>
          <w:sz w:val="28"/>
          <w:szCs w:val="28"/>
          <w:rtl/>
        </w:rPr>
        <w:t>ش</w:t>
      </w:r>
      <w:r w:rsidRPr="002A719D">
        <w:rPr>
          <w:rFonts w:cs="B Nazanin"/>
          <w:sz w:val="28"/>
          <w:szCs w:val="28"/>
          <w:rtl/>
        </w:rPr>
        <w:t xml:space="preserve"> ق</w:t>
      </w:r>
      <w:r w:rsidRPr="002A719D">
        <w:rPr>
          <w:rFonts w:cs="B Nazanin" w:hint="cs"/>
          <w:sz w:val="28"/>
          <w:szCs w:val="28"/>
          <w:rtl/>
        </w:rPr>
        <w:t>ی</w:t>
      </w:r>
      <w:r w:rsidRPr="002A719D">
        <w:rPr>
          <w:rFonts w:cs="B Nazanin" w:hint="eastAsia"/>
          <w:sz w:val="28"/>
          <w:szCs w:val="28"/>
          <w:rtl/>
        </w:rPr>
        <w:t>مت‌ها</w:t>
      </w:r>
      <w:r w:rsidRPr="002A719D">
        <w:rPr>
          <w:rFonts w:cs="B Nazanin"/>
          <w:sz w:val="28"/>
          <w:szCs w:val="28"/>
          <w:rtl/>
        </w:rPr>
        <w:t xml:space="preserve"> </w:t>
      </w:r>
      <w:r w:rsidRPr="002A719D">
        <w:rPr>
          <w:rFonts w:cs="B Nazanin" w:hint="cs"/>
          <w:sz w:val="28"/>
          <w:szCs w:val="28"/>
          <w:rtl/>
        </w:rPr>
        <w:t>ی</w:t>
      </w:r>
      <w:r w:rsidRPr="002A719D">
        <w:rPr>
          <w:rFonts w:cs="B Nazanin" w:hint="eastAsia"/>
          <w:sz w:val="28"/>
          <w:szCs w:val="28"/>
          <w:rtl/>
        </w:rPr>
        <w:t>ا</w:t>
      </w:r>
      <w:r w:rsidRPr="002A719D">
        <w:rPr>
          <w:rFonts w:cs="B Nazanin"/>
          <w:sz w:val="28"/>
          <w:szCs w:val="28"/>
          <w:rtl/>
        </w:rPr>
        <w:t xml:space="preserve"> کاهش ک</w:t>
      </w:r>
      <w:r w:rsidRPr="002A719D">
        <w:rPr>
          <w:rFonts w:cs="B Nazanin" w:hint="cs"/>
          <w:sz w:val="28"/>
          <w:szCs w:val="28"/>
          <w:rtl/>
        </w:rPr>
        <w:t>ی</w:t>
      </w:r>
      <w:r w:rsidRPr="002A719D">
        <w:rPr>
          <w:rFonts w:cs="B Nazanin" w:hint="eastAsia"/>
          <w:sz w:val="28"/>
          <w:szCs w:val="28"/>
          <w:rtl/>
        </w:rPr>
        <w:t>ف</w:t>
      </w:r>
      <w:r w:rsidRPr="002A719D">
        <w:rPr>
          <w:rFonts w:cs="B Nazanin" w:hint="cs"/>
          <w:sz w:val="28"/>
          <w:szCs w:val="28"/>
          <w:rtl/>
        </w:rPr>
        <w:t>ی</w:t>
      </w:r>
      <w:r w:rsidRPr="002A719D">
        <w:rPr>
          <w:rFonts w:cs="B Nazanin" w:hint="eastAsia"/>
          <w:sz w:val="28"/>
          <w:szCs w:val="28"/>
          <w:rtl/>
        </w:rPr>
        <w:t>ت</w:t>
      </w:r>
      <w:r w:rsidRPr="002A719D">
        <w:rPr>
          <w:rFonts w:cs="B Nazanin"/>
          <w:sz w:val="28"/>
          <w:szCs w:val="28"/>
          <w:rtl/>
        </w:rPr>
        <w:t xml:space="preserve"> تحو</w:t>
      </w:r>
      <w:r w:rsidRPr="002A719D">
        <w:rPr>
          <w:rFonts w:cs="B Nazanin" w:hint="cs"/>
          <w:sz w:val="28"/>
          <w:szCs w:val="28"/>
          <w:rtl/>
        </w:rPr>
        <w:t>ی</w:t>
      </w:r>
      <w:r w:rsidRPr="002A719D">
        <w:rPr>
          <w:rFonts w:cs="B Nazanin" w:hint="eastAsia"/>
          <w:sz w:val="28"/>
          <w:szCs w:val="28"/>
          <w:rtl/>
        </w:rPr>
        <w:t>ل</w:t>
      </w:r>
      <w:r w:rsidRPr="002A719D">
        <w:rPr>
          <w:rFonts w:cs="B Nazanin"/>
          <w:sz w:val="28"/>
          <w:szCs w:val="28"/>
          <w:rtl/>
        </w:rPr>
        <w:t xml:space="preserve"> برا</w:t>
      </w:r>
      <w:r w:rsidRPr="002A719D">
        <w:rPr>
          <w:rFonts w:cs="B Nazanin" w:hint="cs"/>
          <w:sz w:val="28"/>
          <w:szCs w:val="28"/>
          <w:rtl/>
        </w:rPr>
        <w:t>ی</w:t>
      </w:r>
      <w:r w:rsidRPr="002A719D">
        <w:rPr>
          <w:rFonts w:cs="B Nazanin"/>
          <w:sz w:val="28"/>
          <w:szCs w:val="28"/>
          <w:rtl/>
        </w:rPr>
        <w:t xml:space="preserve"> ق</w:t>
      </w:r>
      <w:r w:rsidRPr="002A719D">
        <w:rPr>
          <w:rFonts w:cs="B Nazanin" w:hint="cs"/>
          <w:sz w:val="28"/>
          <w:szCs w:val="28"/>
          <w:rtl/>
        </w:rPr>
        <w:t>ی</w:t>
      </w:r>
      <w:r w:rsidRPr="002A719D">
        <w:rPr>
          <w:rFonts w:cs="B Nazanin" w:hint="eastAsia"/>
          <w:sz w:val="28"/>
          <w:szCs w:val="28"/>
          <w:rtl/>
        </w:rPr>
        <w:t>مت‌ها</w:t>
      </w:r>
      <w:r w:rsidRPr="002A719D">
        <w:rPr>
          <w:rFonts w:cs="B Nazanin" w:hint="cs"/>
          <w:sz w:val="28"/>
          <w:szCs w:val="28"/>
          <w:rtl/>
        </w:rPr>
        <w:t>ی</w:t>
      </w:r>
      <w:r w:rsidRPr="002A719D">
        <w:rPr>
          <w:rFonts w:cs="B Nazanin"/>
          <w:sz w:val="28"/>
          <w:szCs w:val="28"/>
          <w:rtl/>
        </w:rPr>
        <w:t xml:space="preserve"> قابل مقا</w:t>
      </w:r>
      <w:r w:rsidRPr="002A719D">
        <w:rPr>
          <w:rFonts w:cs="B Nazanin" w:hint="cs"/>
          <w:sz w:val="28"/>
          <w:szCs w:val="28"/>
          <w:rtl/>
        </w:rPr>
        <w:t>ی</w:t>
      </w:r>
      <w:r w:rsidRPr="002A719D">
        <w:rPr>
          <w:rFonts w:cs="B Nazanin" w:hint="eastAsia"/>
          <w:sz w:val="28"/>
          <w:szCs w:val="28"/>
          <w:rtl/>
        </w:rPr>
        <w:t>سه</w:t>
      </w:r>
      <w:r w:rsidRPr="002A719D">
        <w:rPr>
          <w:rFonts w:cs="B Nazanin"/>
          <w:sz w:val="28"/>
          <w:szCs w:val="28"/>
          <w:rtl/>
        </w:rPr>
        <w:t xml:space="preserve"> توص</w:t>
      </w:r>
      <w:r w:rsidRPr="002A719D">
        <w:rPr>
          <w:rFonts w:cs="B Nazanin" w:hint="cs"/>
          <w:sz w:val="28"/>
          <w:szCs w:val="28"/>
          <w:rtl/>
        </w:rPr>
        <w:t>ی</w:t>
      </w:r>
      <w:r w:rsidRPr="002A719D">
        <w:rPr>
          <w:rFonts w:cs="B Nazanin" w:hint="eastAsia"/>
          <w:sz w:val="28"/>
          <w:szCs w:val="28"/>
          <w:rtl/>
        </w:rPr>
        <w:t>ف</w:t>
      </w:r>
      <w:r w:rsidRPr="002A719D">
        <w:rPr>
          <w:rFonts w:cs="B Nazanin"/>
          <w:sz w:val="28"/>
          <w:szCs w:val="28"/>
          <w:rtl/>
        </w:rPr>
        <w:t xml:space="preserve"> م</w:t>
      </w:r>
      <w:r w:rsidRPr="002A719D">
        <w:rPr>
          <w:rFonts w:cs="B Nazanin" w:hint="cs"/>
          <w:sz w:val="28"/>
          <w:szCs w:val="28"/>
          <w:rtl/>
        </w:rPr>
        <w:t>ی‌</w:t>
      </w:r>
      <w:r w:rsidRPr="002A719D">
        <w:rPr>
          <w:rFonts w:cs="B Nazanin" w:hint="eastAsia"/>
          <w:sz w:val="28"/>
          <w:szCs w:val="28"/>
          <w:rtl/>
        </w:rPr>
        <w:t>کند</w:t>
      </w:r>
      <w:r w:rsidRPr="002A719D">
        <w:rPr>
          <w:rFonts w:cs="B Nazanin"/>
          <w:sz w:val="28"/>
          <w:szCs w:val="28"/>
          <w:rtl/>
        </w:rPr>
        <w:t>. قدرت چانه‌زن</w:t>
      </w:r>
      <w:r w:rsidRPr="002A719D">
        <w:rPr>
          <w:rFonts w:cs="B Nazanin" w:hint="cs"/>
          <w:sz w:val="28"/>
          <w:szCs w:val="28"/>
          <w:rtl/>
        </w:rPr>
        <w:t>ی</w:t>
      </w:r>
      <w:r w:rsidRPr="002A719D">
        <w:rPr>
          <w:rFonts w:cs="B Nazanin"/>
          <w:sz w:val="28"/>
          <w:szCs w:val="28"/>
          <w:rtl/>
        </w:rPr>
        <w:t xml:space="preserve"> بالاتر تام</w:t>
      </w:r>
      <w:r w:rsidRPr="002A719D">
        <w:rPr>
          <w:rFonts w:cs="B Nazanin" w:hint="cs"/>
          <w:sz w:val="28"/>
          <w:szCs w:val="28"/>
          <w:rtl/>
        </w:rPr>
        <w:t>ی</w:t>
      </w:r>
      <w:r w:rsidRPr="002A719D">
        <w:rPr>
          <w:rFonts w:cs="B Nazanin" w:hint="eastAsia"/>
          <w:sz w:val="28"/>
          <w:szCs w:val="28"/>
          <w:rtl/>
        </w:rPr>
        <w:t>ن‌کنندگان</w:t>
      </w:r>
      <w:r w:rsidRPr="002A719D">
        <w:rPr>
          <w:rFonts w:cs="B Nazanin"/>
          <w:sz w:val="28"/>
          <w:szCs w:val="28"/>
          <w:rtl/>
        </w:rPr>
        <w:t xml:space="preserve"> م</w:t>
      </w:r>
      <w:r w:rsidRPr="002A719D">
        <w:rPr>
          <w:rFonts w:cs="B Nazanin" w:hint="cs"/>
          <w:sz w:val="28"/>
          <w:szCs w:val="28"/>
          <w:rtl/>
        </w:rPr>
        <w:t>ی‌</w:t>
      </w:r>
      <w:r w:rsidRPr="002A719D">
        <w:rPr>
          <w:rFonts w:cs="B Nazanin" w:hint="eastAsia"/>
          <w:sz w:val="28"/>
          <w:szCs w:val="28"/>
          <w:rtl/>
        </w:rPr>
        <w:t>تواند</w:t>
      </w:r>
      <w:r w:rsidRPr="002A719D">
        <w:rPr>
          <w:rFonts w:cs="B Nazanin"/>
          <w:sz w:val="28"/>
          <w:szCs w:val="28"/>
          <w:rtl/>
        </w:rPr>
        <w:t xml:space="preserve"> سودآور</w:t>
      </w:r>
      <w:r w:rsidRPr="002A719D">
        <w:rPr>
          <w:rFonts w:cs="B Nazanin" w:hint="cs"/>
          <w:sz w:val="28"/>
          <w:szCs w:val="28"/>
          <w:rtl/>
        </w:rPr>
        <w:t>ی</w:t>
      </w:r>
      <w:r w:rsidRPr="002A719D">
        <w:rPr>
          <w:rFonts w:cs="B Nazanin"/>
          <w:sz w:val="28"/>
          <w:szCs w:val="28"/>
          <w:rtl/>
        </w:rPr>
        <w:t xml:space="preserve"> صنعت را کاهش دهد. قدرت چانه‌زن</w:t>
      </w:r>
      <w:r w:rsidRPr="002A719D">
        <w:rPr>
          <w:rFonts w:cs="B Nazanin" w:hint="cs"/>
          <w:sz w:val="28"/>
          <w:szCs w:val="28"/>
          <w:rtl/>
        </w:rPr>
        <w:t>ی</w:t>
      </w:r>
      <w:r w:rsidRPr="002A719D">
        <w:rPr>
          <w:rFonts w:cs="B Nazanin"/>
          <w:sz w:val="28"/>
          <w:szCs w:val="28"/>
          <w:rtl/>
        </w:rPr>
        <w:t xml:space="preserve"> تام</w:t>
      </w:r>
      <w:r w:rsidRPr="002A719D">
        <w:rPr>
          <w:rFonts w:cs="B Nazanin" w:hint="cs"/>
          <w:sz w:val="28"/>
          <w:szCs w:val="28"/>
          <w:rtl/>
        </w:rPr>
        <w:t>ی</w:t>
      </w:r>
      <w:r w:rsidRPr="002A719D">
        <w:rPr>
          <w:rFonts w:cs="B Nazanin" w:hint="eastAsia"/>
          <w:sz w:val="28"/>
          <w:szCs w:val="28"/>
          <w:rtl/>
        </w:rPr>
        <w:t>ن‌کنندگان</w:t>
      </w:r>
      <w:r w:rsidRPr="002A719D">
        <w:rPr>
          <w:rFonts w:cs="B Nazanin"/>
          <w:sz w:val="28"/>
          <w:szCs w:val="28"/>
          <w:rtl/>
        </w:rPr>
        <w:t xml:space="preserve"> را م</w:t>
      </w:r>
      <w:r w:rsidRPr="002A719D">
        <w:rPr>
          <w:rFonts w:cs="B Nazanin" w:hint="cs"/>
          <w:sz w:val="28"/>
          <w:szCs w:val="28"/>
          <w:rtl/>
        </w:rPr>
        <w:t>ی‌</w:t>
      </w:r>
      <w:r w:rsidRPr="002A719D">
        <w:rPr>
          <w:rFonts w:cs="B Nazanin" w:hint="eastAsia"/>
          <w:sz w:val="28"/>
          <w:szCs w:val="28"/>
          <w:rtl/>
        </w:rPr>
        <w:t>توان</w:t>
      </w:r>
      <w:r w:rsidRPr="002A719D">
        <w:rPr>
          <w:rFonts w:cs="B Nazanin"/>
          <w:sz w:val="28"/>
          <w:szCs w:val="28"/>
          <w:rtl/>
        </w:rPr>
        <w:t xml:space="preserve"> با موارد</w:t>
      </w:r>
      <w:r w:rsidRPr="002A719D">
        <w:rPr>
          <w:rFonts w:cs="B Nazanin" w:hint="cs"/>
          <w:sz w:val="28"/>
          <w:szCs w:val="28"/>
          <w:rtl/>
        </w:rPr>
        <w:t>ی</w:t>
      </w:r>
      <w:r w:rsidRPr="002A719D">
        <w:rPr>
          <w:rFonts w:cs="B Nazanin"/>
          <w:sz w:val="28"/>
          <w:szCs w:val="28"/>
          <w:rtl/>
        </w:rPr>
        <w:t xml:space="preserve"> مانند تعداد تام</w:t>
      </w:r>
      <w:r w:rsidRPr="002A719D">
        <w:rPr>
          <w:rFonts w:cs="B Nazanin" w:hint="cs"/>
          <w:sz w:val="28"/>
          <w:szCs w:val="28"/>
          <w:rtl/>
        </w:rPr>
        <w:t>ی</w:t>
      </w:r>
      <w:r w:rsidRPr="002A719D">
        <w:rPr>
          <w:rFonts w:cs="B Nazanin" w:hint="eastAsia"/>
          <w:sz w:val="28"/>
          <w:szCs w:val="28"/>
          <w:rtl/>
        </w:rPr>
        <w:t>ن‌کنندگان</w:t>
      </w:r>
      <w:r w:rsidRPr="002A719D">
        <w:rPr>
          <w:rFonts w:cs="B Nazanin"/>
          <w:sz w:val="28"/>
          <w:szCs w:val="28"/>
          <w:rtl/>
        </w:rPr>
        <w:t xml:space="preserve"> موجود و سهم بازار آن‌ها اندازه‌گ</w:t>
      </w:r>
      <w:r w:rsidRPr="002A719D">
        <w:rPr>
          <w:rFonts w:cs="B Nazanin" w:hint="cs"/>
          <w:sz w:val="28"/>
          <w:szCs w:val="28"/>
          <w:rtl/>
        </w:rPr>
        <w:t>ی</w:t>
      </w:r>
      <w:r w:rsidRPr="002A719D">
        <w:rPr>
          <w:rFonts w:cs="B Nazanin" w:hint="eastAsia"/>
          <w:sz w:val="28"/>
          <w:szCs w:val="28"/>
          <w:rtl/>
        </w:rPr>
        <w:t>ر</w:t>
      </w:r>
      <w:r w:rsidRPr="002A719D">
        <w:rPr>
          <w:rFonts w:cs="B Nazanin" w:hint="cs"/>
          <w:sz w:val="28"/>
          <w:szCs w:val="28"/>
          <w:rtl/>
        </w:rPr>
        <w:t>ی</w:t>
      </w:r>
      <w:r w:rsidRPr="002A719D">
        <w:rPr>
          <w:rFonts w:cs="B Nazanin"/>
          <w:sz w:val="28"/>
          <w:szCs w:val="28"/>
          <w:rtl/>
        </w:rPr>
        <w:t xml:space="preserve"> کرد.</w:t>
      </w:r>
    </w:p>
    <w:p w14:paraId="0E5F0477" w14:textId="0378DAC8" w:rsidR="002A719D" w:rsidRPr="002A719D" w:rsidRDefault="002A719D" w:rsidP="0004024E">
      <w:pPr>
        <w:pStyle w:val="ListParagraph"/>
        <w:numPr>
          <w:ilvl w:val="0"/>
          <w:numId w:val="22"/>
        </w:numPr>
        <w:rPr>
          <w:rFonts w:cs="B Nazanin"/>
          <w:sz w:val="36"/>
          <w:szCs w:val="36"/>
        </w:rPr>
      </w:pPr>
      <w:r w:rsidRPr="002A719D">
        <w:rPr>
          <w:rFonts w:cs="B Nazanin"/>
          <w:sz w:val="28"/>
          <w:szCs w:val="28"/>
          <w:rtl/>
        </w:rPr>
        <w:t>قدرت چانه‌زن</w:t>
      </w:r>
      <w:r w:rsidRPr="002A719D">
        <w:rPr>
          <w:rFonts w:cs="B Nazanin" w:hint="cs"/>
          <w:sz w:val="28"/>
          <w:szCs w:val="28"/>
          <w:rtl/>
        </w:rPr>
        <w:t>ی</w:t>
      </w:r>
      <w:r w:rsidRPr="002A719D">
        <w:rPr>
          <w:rFonts w:cs="B Nazanin"/>
          <w:sz w:val="28"/>
          <w:szCs w:val="28"/>
          <w:rtl/>
        </w:rPr>
        <w:t xml:space="preserve"> مشتر</w:t>
      </w:r>
      <w:r w:rsidRPr="002A719D">
        <w:rPr>
          <w:rFonts w:cs="B Nazanin" w:hint="cs"/>
          <w:sz w:val="28"/>
          <w:szCs w:val="28"/>
          <w:rtl/>
        </w:rPr>
        <w:t>ی</w:t>
      </w:r>
      <w:r w:rsidRPr="002A719D">
        <w:rPr>
          <w:rFonts w:cs="B Nazanin" w:hint="eastAsia"/>
          <w:sz w:val="28"/>
          <w:szCs w:val="28"/>
          <w:rtl/>
        </w:rPr>
        <w:t>ان</w:t>
      </w:r>
      <w:r w:rsidRPr="002A719D">
        <w:rPr>
          <w:rFonts w:cs="B Nazanin"/>
          <w:sz w:val="28"/>
          <w:szCs w:val="28"/>
          <w:rtl/>
        </w:rPr>
        <w:t>: خر</w:t>
      </w:r>
      <w:r w:rsidRPr="002A719D">
        <w:rPr>
          <w:rFonts w:cs="B Nazanin" w:hint="cs"/>
          <w:sz w:val="28"/>
          <w:szCs w:val="28"/>
          <w:rtl/>
        </w:rPr>
        <w:t>ی</w:t>
      </w:r>
      <w:r w:rsidRPr="002A719D">
        <w:rPr>
          <w:rFonts w:cs="B Nazanin" w:hint="eastAsia"/>
          <w:sz w:val="28"/>
          <w:szCs w:val="28"/>
          <w:rtl/>
        </w:rPr>
        <w:t>داران</w:t>
      </w:r>
      <w:r w:rsidRPr="002A719D">
        <w:rPr>
          <w:rFonts w:cs="B Nazanin"/>
          <w:sz w:val="28"/>
          <w:szCs w:val="28"/>
          <w:rtl/>
        </w:rPr>
        <w:t xml:space="preserve"> م</w:t>
      </w:r>
      <w:r w:rsidRPr="002A719D">
        <w:rPr>
          <w:rFonts w:cs="B Nazanin" w:hint="cs"/>
          <w:sz w:val="28"/>
          <w:szCs w:val="28"/>
          <w:rtl/>
        </w:rPr>
        <w:t>ی‌</w:t>
      </w:r>
      <w:r w:rsidRPr="002A719D">
        <w:rPr>
          <w:rFonts w:cs="B Nazanin" w:hint="eastAsia"/>
          <w:sz w:val="28"/>
          <w:szCs w:val="28"/>
          <w:rtl/>
        </w:rPr>
        <w:t>توانند</w:t>
      </w:r>
      <w:r w:rsidRPr="002A719D">
        <w:rPr>
          <w:rFonts w:cs="B Nazanin"/>
          <w:sz w:val="28"/>
          <w:szCs w:val="28"/>
          <w:rtl/>
        </w:rPr>
        <w:t xml:space="preserve"> از قدرت خود برا</w:t>
      </w:r>
      <w:r w:rsidRPr="002A719D">
        <w:rPr>
          <w:rFonts w:cs="B Nazanin" w:hint="cs"/>
          <w:sz w:val="28"/>
          <w:szCs w:val="28"/>
          <w:rtl/>
        </w:rPr>
        <w:t>ی</w:t>
      </w:r>
      <w:r w:rsidRPr="002A719D">
        <w:rPr>
          <w:rFonts w:cs="B Nazanin"/>
          <w:sz w:val="28"/>
          <w:szCs w:val="28"/>
          <w:rtl/>
        </w:rPr>
        <w:t xml:space="preserve"> اعمال فشار بر شرکت‌ها برا</w:t>
      </w:r>
      <w:r w:rsidRPr="002A719D">
        <w:rPr>
          <w:rFonts w:cs="B Nazanin" w:hint="cs"/>
          <w:sz w:val="28"/>
          <w:szCs w:val="28"/>
          <w:rtl/>
        </w:rPr>
        <w:t>ی</w:t>
      </w:r>
      <w:r w:rsidRPr="002A719D">
        <w:rPr>
          <w:rFonts w:cs="B Nazanin"/>
          <w:sz w:val="28"/>
          <w:szCs w:val="28"/>
          <w:rtl/>
        </w:rPr>
        <w:t xml:space="preserve"> کاهش ق</w:t>
      </w:r>
      <w:r w:rsidRPr="002A719D">
        <w:rPr>
          <w:rFonts w:cs="B Nazanin" w:hint="cs"/>
          <w:sz w:val="28"/>
          <w:szCs w:val="28"/>
          <w:rtl/>
        </w:rPr>
        <w:t>ی</w:t>
      </w:r>
      <w:r w:rsidRPr="002A719D">
        <w:rPr>
          <w:rFonts w:cs="B Nazanin" w:hint="eastAsia"/>
          <w:sz w:val="28"/>
          <w:szCs w:val="28"/>
          <w:rtl/>
        </w:rPr>
        <w:t>مت‌ها</w:t>
      </w:r>
      <w:r w:rsidRPr="002A719D">
        <w:rPr>
          <w:rFonts w:cs="B Nazanin"/>
          <w:sz w:val="28"/>
          <w:szCs w:val="28"/>
          <w:rtl/>
        </w:rPr>
        <w:t xml:space="preserve"> و در نت</w:t>
      </w:r>
      <w:r w:rsidRPr="002A719D">
        <w:rPr>
          <w:rFonts w:cs="B Nazanin" w:hint="cs"/>
          <w:sz w:val="28"/>
          <w:szCs w:val="28"/>
          <w:rtl/>
        </w:rPr>
        <w:t>ی</w:t>
      </w:r>
      <w:r w:rsidRPr="002A719D">
        <w:rPr>
          <w:rFonts w:cs="B Nazanin" w:hint="eastAsia"/>
          <w:sz w:val="28"/>
          <w:szCs w:val="28"/>
          <w:rtl/>
        </w:rPr>
        <w:t>جه</w:t>
      </w:r>
      <w:r w:rsidRPr="002A719D">
        <w:rPr>
          <w:rFonts w:cs="B Nazanin"/>
          <w:sz w:val="28"/>
          <w:szCs w:val="28"/>
          <w:rtl/>
        </w:rPr>
        <w:t xml:space="preserve"> کاهش سودآور</w:t>
      </w:r>
      <w:r w:rsidRPr="002A719D">
        <w:rPr>
          <w:rFonts w:cs="B Nazanin" w:hint="cs"/>
          <w:sz w:val="28"/>
          <w:szCs w:val="28"/>
          <w:rtl/>
        </w:rPr>
        <w:t>ی</w:t>
      </w:r>
      <w:r w:rsidRPr="002A719D">
        <w:rPr>
          <w:rFonts w:cs="B Nazanin"/>
          <w:sz w:val="28"/>
          <w:szCs w:val="28"/>
          <w:rtl/>
        </w:rPr>
        <w:t xml:space="preserve"> صنعت استفاده کنند. قدرت چانه‌زن</w:t>
      </w:r>
      <w:r w:rsidRPr="002A719D">
        <w:rPr>
          <w:rFonts w:cs="B Nazanin" w:hint="cs"/>
          <w:sz w:val="28"/>
          <w:szCs w:val="28"/>
          <w:rtl/>
        </w:rPr>
        <w:t>ی</w:t>
      </w:r>
      <w:r w:rsidRPr="002A719D">
        <w:rPr>
          <w:rFonts w:cs="B Nazanin"/>
          <w:sz w:val="28"/>
          <w:szCs w:val="28"/>
          <w:rtl/>
        </w:rPr>
        <w:t xml:space="preserve"> مشتر</w:t>
      </w:r>
      <w:r w:rsidRPr="002A719D">
        <w:rPr>
          <w:rFonts w:cs="B Nazanin" w:hint="cs"/>
          <w:sz w:val="28"/>
          <w:szCs w:val="28"/>
          <w:rtl/>
        </w:rPr>
        <w:t>ی</w:t>
      </w:r>
      <w:r w:rsidRPr="002A719D">
        <w:rPr>
          <w:rFonts w:cs="B Nazanin" w:hint="eastAsia"/>
          <w:sz w:val="28"/>
          <w:szCs w:val="28"/>
          <w:rtl/>
        </w:rPr>
        <w:t>ان</w:t>
      </w:r>
      <w:r w:rsidRPr="002A719D">
        <w:rPr>
          <w:rFonts w:cs="B Nazanin"/>
          <w:sz w:val="28"/>
          <w:szCs w:val="28"/>
          <w:rtl/>
        </w:rPr>
        <w:t xml:space="preserve"> را م</w:t>
      </w:r>
      <w:r w:rsidRPr="002A719D">
        <w:rPr>
          <w:rFonts w:cs="B Nazanin" w:hint="cs"/>
          <w:sz w:val="28"/>
          <w:szCs w:val="28"/>
          <w:rtl/>
        </w:rPr>
        <w:t>ی‌</w:t>
      </w:r>
      <w:r w:rsidRPr="002A719D">
        <w:rPr>
          <w:rFonts w:cs="B Nazanin" w:hint="eastAsia"/>
          <w:sz w:val="28"/>
          <w:szCs w:val="28"/>
          <w:rtl/>
        </w:rPr>
        <w:t>توان</w:t>
      </w:r>
      <w:r w:rsidRPr="002A719D">
        <w:rPr>
          <w:rFonts w:cs="B Nazanin"/>
          <w:sz w:val="28"/>
          <w:szCs w:val="28"/>
          <w:rtl/>
        </w:rPr>
        <w:t xml:space="preserve"> به و</w:t>
      </w:r>
      <w:r w:rsidRPr="002A719D">
        <w:rPr>
          <w:rFonts w:cs="B Nazanin" w:hint="cs"/>
          <w:sz w:val="28"/>
          <w:szCs w:val="28"/>
          <w:rtl/>
        </w:rPr>
        <w:t>ی</w:t>
      </w:r>
      <w:r w:rsidRPr="002A719D">
        <w:rPr>
          <w:rFonts w:cs="B Nazanin" w:hint="eastAsia"/>
          <w:sz w:val="28"/>
          <w:szCs w:val="28"/>
          <w:rtl/>
        </w:rPr>
        <w:t>ژه</w:t>
      </w:r>
      <w:r w:rsidRPr="002A719D">
        <w:rPr>
          <w:rFonts w:cs="B Nazanin"/>
          <w:sz w:val="28"/>
          <w:szCs w:val="28"/>
          <w:rtl/>
        </w:rPr>
        <w:t xml:space="preserve"> با تمرکز خر</w:t>
      </w:r>
      <w:r w:rsidRPr="002A719D">
        <w:rPr>
          <w:rFonts w:cs="B Nazanin" w:hint="cs"/>
          <w:sz w:val="28"/>
          <w:szCs w:val="28"/>
          <w:rtl/>
        </w:rPr>
        <w:t>ی</w:t>
      </w:r>
      <w:r w:rsidRPr="002A719D">
        <w:rPr>
          <w:rFonts w:cs="B Nazanin" w:hint="eastAsia"/>
          <w:sz w:val="28"/>
          <w:szCs w:val="28"/>
          <w:rtl/>
        </w:rPr>
        <w:t>داران</w:t>
      </w:r>
      <w:r w:rsidRPr="002A719D">
        <w:rPr>
          <w:rFonts w:cs="B Nazanin"/>
          <w:sz w:val="28"/>
          <w:szCs w:val="28"/>
          <w:rtl/>
        </w:rPr>
        <w:t xml:space="preserve"> و حساس</w:t>
      </w:r>
      <w:r w:rsidRPr="002A719D">
        <w:rPr>
          <w:rFonts w:cs="B Nazanin" w:hint="cs"/>
          <w:sz w:val="28"/>
          <w:szCs w:val="28"/>
          <w:rtl/>
        </w:rPr>
        <w:t>ی</w:t>
      </w:r>
      <w:r w:rsidRPr="002A719D">
        <w:rPr>
          <w:rFonts w:cs="B Nazanin" w:hint="eastAsia"/>
          <w:sz w:val="28"/>
          <w:szCs w:val="28"/>
          <w:rtl/>
        </w:rPr>
        <w:t>ت</w:t>
      </w:r>
      <w:r w:rsidRPr="002A719D">
        <w:rPr>
          <w:rFonts w:cs="B Nazanin"/>
          <w:sz w:val="28"/>
          <w:szCs w:val="28"/>
          <w:rtl/>
        </w:rPr>
        <w:t xml:space="preserve"> ق</w:t>
      </w:r>
      <w:r w:rsidRPr="002A719D">
        <w:rPr>
          <w:rFonts w:cs="B Nazanin" w:hint="cs"/>
          <w:sz w:val="28"/>
          <w:szCs w:val="28"/>
          <w:rtl/>
        </w:rPr>
        <w:t>ی</w:t>
      </w:r>
      <w:r w:rsidRPr="002A719D">
        <w:rPr>
          <w:rFonts w:cs="B Nazanin" w:hint="eastAsia"/>
          <w:sz w:val="28"/>
          <w:szCs w:val="28"/>
          <w:rtl/>
        </w:rPr>
        <w:t>مت</w:t>
      </w:r>
      <w:r w:rsidRPr="002A719D">
        <w:rPr>
          <w:rFonts w:cs="B Nazanin"/>
          <w:sz w:val="28"/>
          <w:szCs w:val="28"/>
          <w:rtl/>
        </w:rPr>
        <w:t xml:space="preserve"> آن‌ها اندازه‌گ</w:t>
      </w:r>
      <w:r w:rsidRPr="002A719D">
        <w:rPr>
          <w:rFonts w:cs="B Nazanin" w:hint="cs"/>
          <w:sz w:val="28"/>
          <w:szCs w:val="28"/>
          <w:rtl/>
        </w:rPr>
        <w:t>ی</w:t>
      </w:r>
      <w:r w:rsidRPr="002A719D">
        <w:rPr>
          <w:rFonts w:cs="B Nazanin" w:hint="eastAsia"/>
          <w:sz w:val="28"/>
          <w:szCs w:val="28"/>
          <w:rtl/>
        </w:rPr>
        <w:t>ر</w:t>
      </w:r>
      <w:r w:rsidRPr="002A719D">
        <w:rPr>
          <w:rFonts w:cs="B Nazanin" w:hint="cs"/>
          <w:sz w:val="28"/>
          <w:szCs w:val="28"/>
          <w:rtl/>
        </w:rPr>
        <w:t>ی</w:t>
      </w:r>
      <w:r w:rsidRPr="002A719D">
        <w:rPr>
          <w:rFonts w:cs="B Nazanin"/>
          <w:sz w:val="28"/>
          <w:szCs w:val="28"/>
          <w:rtl/>
        </w:rPr>
        <w:t xml:space="preserve"> کرد.</w:t>
      </w:r>
    </w:p>
    <w:p w14:paraId="7093B0C1" w14:textId="36D00B91" w:rsidR="002A719D" w:rsidRPr="002A719D" w:rsidRDefault="002A719D" w:rsidP="0004024E">
      <w:pPr>
        <w:pStyle w:val="ListParagraph"/>
        <w:numPr>
          <w:ilvl w:val="0"/>
          <w:numId w:val="22"/>
        </w:numPr>
        <w:rPr>
          <w:rFonts w:cs="B Nazanin"/>
          <w:sz w:val="28"/>
          <w:szCs w:val="28"/>
          <w:rtl/>
        </w:rPr>
      </w:pPr>
      <w:r w:rsidRPr="002A719D">
        <w:rPr>
          <w:rFonts w:cs="B Nazanin"/>
          <w:sz w:val="28"/>
          <w:szCs w:val="28"/>
          <w:rtl/>
        </w:rPr>
        <w:t>تهد</w:t>
      </w:r>
      <w:r w:rsidRPr="002A719D">
        <w:rPr>
          <w:rFonts w:cs="B Nazanin" w:hint="cs"/>
          <w:sz w:val="28"/>
          <w:szCs w:val="28"/>
          <w:rtl/>
        </w:rPr>
        <w:t>ی</w:t>
      </w:r>
      <w:r w:rsidRPr="002A719D">
        <w:rPr>
          <w:rFonts w:cs="B Nazanin" w:hint="eastAsia"/>
          <w:sz w:val="28"/>
          <w:szCs w:val="28"/>
          <w:rtl/>
        </w:rPr>
        <w:t>د</w:t>
      </w:r>
      <w:r w:rsidRPr="002A719D">
        <w:rPr>
          <w:rFonts w:cs="B Nazanin"/>
          <w:sz w:val="28"/>
          <w:szCs w:val="28"/>
          <w:rtl/>
        </w:rPr>
        <w:t xml:space="preserve"> ورود رقبا</w:t>
      </w:r>
      <w:r w:rsidR="002F60A3">
        <w:rPr>
          <w:rFonts w:cs="B Nazanin" w:hint="cs"/>
          <w:sz w:val="28"/>
          <w:szCs w:val="28"/>
          <w:rtl/>
          <w:lang w:bidi="fa-IR"/>
        </w:rPr>
        <w:t>ی</w:t>
      </w:r>
      <w:r w:rsidRPr="002A719D">
        <w:rPr>
          <w:rFonts w:cs="B Nazanin"/>
          <w:sz w:val="28"/>
          <w:szCs w:val="28"/>
          <w:rtl/>
        </w:rPr>
        <w:t xml:space="preserve"> جد</w:t>
      </w:r>
      <w:r w:rsidRPr="002A719D">
        <w:rPr>
          <w:rFonts w:cs="B Nazanin" w:hint="cs"/>
          <w:sz w:val="28"/>
          <w:szCs w:val="28"/>
          <w:rtl/>
        </w:rPr>
        <w:t>ی</w:t>
      </w:r>
      <w:r w:rsidRPr="002A719D">
        <w:rPr>
          <w:rFonts w:cs="B Nazanin" w:hint="eastAsia"/>
          <w:sz w:val="28"/>
          <w:szCs w:val="28"/>
          <w:rtl/>
        </w:rPr>
        <w:t>د</w:t>
      </w:r>
      <w:r w:rsidRPr="002A719D">
        <w:rPr>
          <w:rFonts w:cs="B Nazanin"/>
          <w:sz w:val="28"/>
          <w:szCs w:val="28"/>
          <w:rtl/>
        </w:rPr>
        <w:t>: ا</w:t>
      </w:r>
      <w:r w:rsidRPr="002A719D">
        <w:rPr>
          <w:rFonts w:cs="B Nazanin" w:hint="cs"/>
          <w:sz w:val="28"/>
          <w:szCs w:val="28"/>
          <w:rtl/>
        </w:rPr>
        <w:t>ی</w:t>
      </w:r>
      <w:r w:rsidRPr="002A719D">
        <w:rPr>
          <w:rFonts w:cs="B Nazanin" w:hint="eastAsia"/>
          <w:sz w:val="28"/>
          <w:szCs w:val="28"/>
          <w:rtl/>
        </w:rPr>
        <w:t>ن</w:t>
      </w:r>
      <w:r w:rsidRPr="002A719D">
        <w:rPr>
          <w:rFonts w:cs="B Nazanin"/>
          <w:sz w:val="28"/>
          <w:szCs w:val="28"/>
          <w:rtl/>
        </w:rPr>
        <w:t xml:space="preserve"> ن</w:t>
      </w:r>
      <w:r w:rsidRPr="002A719D">
        <w:rPr>
          <w:rFonts w:cs="B Nazanin" w:hint="cs"/>
          <w:sz w:val="28"/>
          <w:szCs w:val="28"/>
          <w:rtl/>
        </w:rPr>
        <w:t>ی</w:t>
      </w:r>
      <w:r w:rsidRPr="002A719D">
        <w:rPr>
          <w:rFonts w:cs="B Nazanin" w:hint="eastAsia"/>
          <w:sz w:val="28"/>
          <w:szCs w:val="28"/>
          <w:rtl/>
        </w:rPr>
        <w:t>رو</w:t>
      </w:r>
      <w:r w:rsidRPr="002A719D">
        <w:rPr>
          <w:rFonts w:cs="B Nazanin"/>
          <w:sz w:val="28"/>
          <w:szCs w:val="28"/>
          <w:rtl/>
        </w:rPr>
        <w:t xml:space="preserve"> سطح موانع ورود به بازار را توص</w:t>
      </w:r>
      <w:r w:rsidRPr="002A719D">
        <w:rPr>
          <w:rFonts w:cs="B Nazanin" w:hint="cs"/>
          <w:sz w:val="28"/>
          <w:szCs w:val="28"/>
          <w:rtl/>
        </w:rPr>
        <w:t>ی</w:t>
      </w:r>
      <w:r w:rsidRPr="002A719D">
        <w:rPr>
          <w:rFonts w:cs="B Nazanin" w:hint="eastAsia"/>
          <w:sz w:val="28"/>
          <w:szCs w:val="28"/>
          <w:rtl/>
        </w:rPr>
        <w:t>ف</w:t>
      </w:r>
      <w:r w:rsidRPr="002A719D">
        <w:rPr>
          <w:rFonts w:cs="B Nazanin"/>
          <w:sz w:val="28"/>
          <w:szCs w:val="28"/>
          <w:rtl/>
        </w:rPr>
        <w:t xml:space="preserve"> م</w:t>
      </w:r>
      <w:r w:rsidRPr="002A719D">
        <w:rPr>
          <w:rFonts w:cs="B Nazanin" w:hint="cs"/>
          <w:sz w:val="28"/>
          <w:szCs w:val="28"/>
          <w:rtl/>
        </w:rPr>
        <w:t>ی‌</w:t>
      </w:r>
      <w:r w:rsidRPr="002A719D">
        <w:rPr>
          <w:rFonts w:cs="B Nazanin" w:hint="eastAsia"/>
          <w:sz w:val="28"/>
          <w:szCs w:val="28"/>
          <w:rtl/>
        </w:rPr>
        <w:t>کند</w:t>
      </w:r>
      <w:r w:rsidRPr="002A719D">
        <w:rPr>
          <w:rFonts w:cs="B Nazanin"/>
          <w:sz w:val="28"/>
          <w:szCs w:val="28"/>
          <w:rtl/>
        </w:rPr>
        <w:t>. موانع ورود بالاتر به معنا</w:t>
      </w:r>
      <w:r w:rsidRPr="002A719D">
        <w:rPr>
          <w:rFonts w:cs="B Nazanin" w:hint="cs"/>
          <w:sz w:val="28"/>
          <w:szCs w:val="28"/>
          <w:rtl/>
        </w:rPr>
        <w:t>ی</w:t>
      </w:r>
      <w:r w:rsidRPr="002A719D">
        <w:rPr>
          <w:rFonts w:cs="B Nazanin"/>
          <w:sz w:val="28"/>
          <w:szCs w:val="28"/>
          <w:rtl/>
        </w:rPr>
        <w:t xml:space="preserve"> مشکلات ب</w:t>
      </w:r>
      <w:r w:rsidRPr="002A719D">
        <w:rPr>
          <w:rFonts w:cs="B Nazanin" w:hint="cs"/>
          <w:sz w:val="28"/>
          <w:szCs w:val="28"/>
          <w:rtl/>
        </w:rPr>
        <w:t>ی</w:t>
      </w:r>
      <w:r w:rsidRPr="002A719D">
        <w:rPr>
          <w:rFonts w:cs="B Nazanin" w:hint="eastAsia"/>
          <w:sz w:val="28"/>
          <w:szCs w:val="28"/>
          <w:rtl/>
        </w:rPr>
        <w:t>شتر</w:t>
      </w:r>
      <w:r w:rsidRPr="002A719D">
        <w:rPr>
          <w:rFonts w:cs="B Nazanin"/>
          <w:sz w:val="28"/>
          <w:szCs w:val="28"/>
          <w:rtl/>
        </w:rPr>
        <w:t xml:space="preserve"> برا</w:t>
      </w:r>
      <w:r w:rsidRPr="002A719D">
        <w:rPr>
          <w:rFonts w:cs="B Nazanin" w:hint="cs"/>
          <w:sz w:val="28"/>
          <w:szCs w:val="28"/>
          <w:rtl/>
        </w:rPr>
        <w:t>ی</w:t>
      </w:r>
      <w:r w:rsidRPr="002A719D">
        <w:rPr>
          <w:rFonts w:cs="B Nazanin"/>
          <w:sz w:val="28"/>
          <w:szCs w:val="28"/>
          <w:rtl/>
        </w:rPr>
        <w:t xml:space="preserve"> ورودکنندگان جد</w:t>
      </w:r>
      <w:r w:rsidRPr="002A719D">
        <w:rPr>
          <w:rFonts w:cs="B Nazanin" w:hint="cs"/>
          <w:sz w:val="28"/>
          <w:szCs w:val="28"/>
          <w:rtl/>
        </w:rPr>
        <w:t>ی</w:t>
      </w:r>
      <w:r w:rsidRPr="002A719D">
        <w:rPr>
          <w:rFonts w:cs="B Nazanin" w:hint="eastAsia"/>
          <w:sz w:val="28"/>
          <w:szCs w:val="28"/>
          <w:rtl/>
        </w:rPr>
        <w:t>د</w:t>
      </w:r>
      <w:r w:rsidRPr="002A719D">
        <w:rPr>
          <w:rFonts w:cs="B Nazanin"/>
          <w:sz w:val="28"/>
          <w:szCs w:val="28"/>
          <w:rtl/>
        </w:rPr>
        <w:t xml:space="preserve"> است، بنابرا</w:t>
      </w:r>
      <w:r w:rsidRPr="002A719D">
        <w:rPr>
          <w:rFonts w:cs="B Nazanin" w:hint="cs"/>
          <w:sz w:val="28"/>
          <w:szCs w:val="28"/>
          <w:rtl/>
        </w:rPr>
        <w:t>ی</w:t>
      </w:r>
      <w:r w:rsidRPr="002A719D">
        <w:rPr>
          <w:rFonts w:cs="B Nazanin" w:hint="eastAsia"/>
          <w:sz w:val="28"/>
          <w:szCs w:val="28"/>
          <w:rtl/>
        </w:rPr>
        <w:t>ن</w:t>
      </w:r>
      <w:r w:rsidRPr="002A719D">
        <w:rPr>
          <w:rFonts w:cs="B Nazanin"/>
          <w:sz w:val="28"/>
          <w:szCs w:val="28"/>
          <w:rtl/>
        </w:rPr>
        <w:t xml:space="preserve"> برا</w:t>
      </w:r>
      <w:r w:rsidRPr="002A719D">
        <w:rPr>
          <w:rFonts w:cs="B Nazanin" w:hint="cs"/>
          <w:sz w:val="28"/>
          <w:szCs w:val="28"/>
          <w:rtl/>
        </w:rPr>
        <w:t>ی</w:t>
      </w:r>
      <w:r w:rsidRPr="002A719D">
        <w:rPr>
          <w:rFonts w:cs="B Nazanin"/>
          <w:sz w:val="28"/>
          <w:szCs w:val="28"/>
          <w:rtl/>
        </w:rPr>
        <w:t xml:space="preserve"> ارائه دهندگان موجود حفظ سهم بازار آسان‌تر است. تهد</w:t>
      </w:r>
      <w:r w:rsidRPr="002A719D">
        <w:rPr>
          <w:rFonts w:cs="B Nazanin" w:hint="cs"/>
          <w:sz w:val="28"/>
          <w:szCs w:val="28"/>
          <w:rtl/>
        </w:rPr>
        <w:t>ی</w:t>
      </w:r>
      <w:r w:rsidRPr="002A719D">
        <w:rPr>
          <w:rFonts w:cs="B Nazanin" w:hint="eastAsia"/>
          <w:sz w:val="28"/>
          <w:szCs w:val="28"/>
          <w:rtl/>
        </w:rPr>
        <w:t>د</w:t>
      </w:r>
      <w:r w:rsidRPr="002A719D">
        <w:rPr>
          <w:rFonts w:cs="B Nazanin"/>
          <w:sz w:val="28"/>
          <w:szCs w:val="28"/>
          <w:rtl/>
        </w:rPr>
        <w:t xml:space="preserve"> ورود رقبا جد</w:t>
      </w:r>
      <w:r w:rsidRPr="002A719D">
        <w:rPr>
          <w:rFonts w:cs="B Nazanin" w:hint="cs"/>
          <w:sz w:val="28"/>
          <w:szCs w:val="28"/>
          <w:rtl/>
        </w:rPr>
        <w:t>ی</w:t>
      </w:r>
      <w:r w:rsidRPr="002A719D">
        <w:rPr>
          <w:rFonts w:cs="B Nazanin" w:hint="eastAsia"/>
          <w:sz w:val="28"/>
          <w:szCs w:val="28"/>
          <w:rtl/>
        </w:rPr>
        <w:t>د</w:t>
      </w:r>
      <w:r w:rsidRPr="002A719D">
        <w:rPr>
          <w:rFonts w:cs="B Nazanin"/>
          <w:sz w:val="28"/>
          <w:szCs w:val="28"/>
          <w:rtl/>
        </w:rPr>
        <w:t xml:space="preserve"> را م</w:t>
      </w:r>
      <w:r w:rsidRPr="002A719D">
        <w:rPr>
          <w:rFonts w:cs="B Nazanin" w:hint="cs"/>
          <w:sz w:val="28"/>
          <w:szCs w:val="28"/>
          <w:rtl/>
        </w:rPr>
        <w:t>ی‌</w:t>
      </w:r>
      <w:r w:rsidRPr="002A719D">
        <w:rPr>
          <w:rFonts w:cs="B Nazanin" w:hint="eastAsia"/>
          <w:sz w:val="28"/>
          <w:szCs w:val="28"/>
          <w:rtl/>
        </w:rPr>
        <w:t>توان</w:t>
      </w:r>
      <w:r w:rsidRPr="002A719D">
        <w:rPr>
          <w:rFonts w:cs="B Nazanin"/>
          <w:sz w:val="28"/>
          <w:szCs w:val="28"/>
          <w:rtl/>
        </w:rPr>
        <w:t xml:space="preserve"> با موارد</w:t>
      </w:r>
      <w:r w:rsidRPr="002A719D">
        <w:rPr>
          <w:rFonts w:cs="B Nazanin" w:hint="cs"/>
          <w:sz w:val="28"/>
          <w:szCs w:val="28"/>
          <w:rtl/>
        </w:rPr>
        <w:t>ی</w:t>
      </w:r>
      <w:r w:rsidRPr="002A719D">
        <w:rPr>
          <w:rFonts w:cs="B Nazanin"/>
          <w:sz w:val="28"/>
          <w:szCs w:val="28"/>
          <w:rtl/>
        </w:rPr>
        <w:t xml:space="preserve"> مانند تقاضا</w:t>
      </w:r>
      <w:r w:rsidRPr="002A719D">
        <w:rPr>
          <w:rFonts w:cs="B Nazanin" w:hint="cs"/>
          <w:sz w:val="28"/>
          <w:szCs w:val="28"/>
          <w:rtl/>
        </w:rPr>
        <w:t>ی</w:t>
      </w:r>
      <w:r w:rsidRPr="002A719D">
        <w:rPr>
          <w:rFonts w:cs="B Nazanin"/>
          <w:sz w:val="28"/>
          <w:szCs w:val="28"/>
          <w:rtl/>
        </w:rPr>
        <w:t xml:space="preserve"> س</w:t>
      </w:r>
      <w:r w:rsidRPr="002A719D">
        <w:rPr>
          <w:rFonts w:cs="B Nazanin" w:hint="eastAsia"/>
          <w:sz w:val="28"/>
          <w:szCs w:val="28"/>
          <w:rtl/>
        </w:rPr>
        <w:t>رما</w:t>
      </w:r>
      <w:r w:rsidRPr="002A719D">
        <w:rPr>
          <w:rFonts w:cs="B Nazanin" w:hint="cs"/>
          <w:sz w:val="28"/>
          <w:szCs w:val="28"/>
          <w:rtl/>
        </w:rPr>
        <w:t>ی</w:t>
      </w:r>
      <w:r w:rsidRPr="002A719D">
        <w:rPr>
          <w:rFonts w:cs="B Nazanin" w:hint="eastAsia"/>
          <w:sz w:val="28"/>
          <w:szCs w:val="28"/>
          <w:rtl/>
        </w:rPr>
        <w:t>ه‌گذار</w:t>
      </w:r>
      <w:r w:rsidRPr="002A719D">
        <w:rPr>
          <w:rFonts w:cs="B Nazanin" w:hint="cs"/>
          <w:sz w:val="28"/>
          <w:szCs w:val="28"/>
          <w:rtl/>
        </w:rPr>
        <w:t>ی</w:t>
      </w:r>
      <w:r w:rsidRPr="002A719D">
        <w:rPr>
          <w:rFonts w:cs="B Nazanin"/>
          <w:sz w:val="28"/>
          <w:szCs w:val="28"/>
          <w:rtl/>
        </w:rPr>
        <w:t xml:space="preserve"> برا</w:t>
      </w:r>
      <w:r w:rsidRPr="002A719D">
        <w:rPr>
          <w:rFonts w:cs="B Nazanin" w:hint="cs"/>
          <w:sz w:val="28"/>
          <w:szCs w:val="28"/>
          <w:rtl/>
        </w:rPr>
        <w:t>ی</w:t>
      </w:r>
      <w:r w:rsidRPr="002A719D">
        <w:rPr>
          <w:rFonts w:cs="B Nazanin"/>
          <w:sz w:val="28"/>
          <w:szCs w:val="28"/>
          <w:rtl/>
        </w:rPr>
        <w:t xml:space="preserve"> ورود جد</w:t>
      </w:r>
      <w:r w:rsidRPr="002A719D">
        <w:rPr>
          <w:rFonts w:cs="B Nazanin" w:hint="cs"/>
          <w:sz w:val="28"/>
          <w:szCs w:val="28"/>
          <w:rtl/>
        </w:rPr>
        <w:t>ی</w:t>
      </w:r>
      <w:r w:rsidRPr="002A719D">
        <w:rPr>
          <w:rFonts w:cs="B Nazanin" w:hint="eastAsia"/>
          <w:sz w:val="28"/>
          <w:szCs w:val="28"/>
          <w:rtl/>
        </w:rPr>
        <w:t>د،</w:t>
      </w:r>
      <w:r w:rsidRPr="002A719D">
        <w:rPr>
          <w:rFonts w:cs="B Nazanin"/>
          <w:sz w:val="28"/>
          <w:szCs w:val="28"/>
          <w:rtl/>
        </w:rPr>
        <w:t xml:space="preserve"> اقتصاد مق</w:t>
      </w:r>
      <w:r w:rsidRPr="002A719D">
        <w:rPr>
          <w:rFonts w:cs="B Nazanin" w:hint="cs"/>
          <w:sz w:val="28"/>
          <w:szCs w:val="28"/>
          <w:rtl/>
        </w:rPr>
        <w:t>ی</w:t>
      </w:r>
      <w:r w:rsidRPr="002A719D">
        <w:rPr>
          <w:rFonts w:cs="B Nazanin" w:hint="eastAsia"/>
          <w:sz w:val="28"/>
          <w:szCs w:val="28"/>
          <w:rtl/>
        </w:rPr>
        <w:t>اس،</w:t>
      </w:r>
      <w:r w:rsidRPr="002A719D">
        <w:rPr>
          <w:rFonts w:cs="B Nazanin"/>
          <w:sz w:val="28"/>
          <w:szCs w:val="28"/>
          <w:rtl/>
        </w:rPr>
        <w:t xml:space="preserve"> وفادار</w:t>
      </w:r>
      <w:r w:rsidRPr="002A719D">
        <w:rPr>
          <w:rFonts w:cs="B Nazanin" w:hint="cs"/>
          <w:sz w:val="28"/>
          <w:szCs w:val="28"/>
          <w:rtl/>
        </w:rPr>
        <w:t>ی</w:t>
      </w:r>
      <w:r w:rsidRPr="002A719D">
        <w:rPr>
          <w:rFonts w:cs="B Nazanin"/>
          <w:sz w:val="28"/>
          <w:szCs w:val="28"/>
          <w:rtl/>
        </w:rPr>
        <w:t xml:space="preserve"> به برند و سا</w:t>
      </w:r>
      <w:r w:rsidRPr="002A719D">
        <w:rPr>
          <w:rFonts w:cs="B Nazanin" w:hint="cs"/>
          <w:sz w:val="28"/>
          <w:szCs w:val="28"/>
          <w:rtl/>
        </w:rPr>
        <w:t>ی</w:t>
      </w:r>
      <w:r w:rsidRPr="002A719D">
        <w:rPr>
          <w:rFonts w:cs="B Nazanin" w:hint="eastAsia"/>
          <w:sz w:val="28"/>
          <w:szCs w:val="28"/>
          <w:rtl/>
        </w:rPr>
        <w:t>ر</w:t>
      </w:r>
      <w:r w:rsidRPr="002A719D">
        <w:rPr>
          <w:rFonts w:cs="B Nazanin"/>
          <w:sz w:val="28"/>
          <w:szCs w:val="28"/>
          <w:rtl/>
        </w:rPr>
        <w:t xml:space="preserve"> موانع ورود مانند مجوزها</w:t>
      </w:r>
      <w:r w:rsidRPr="002A719D">
        <w:rPr>
          <w:rFonts w:cs="B Nazanin" w:hint="cs"/>
          <w:sz w:val="28"/>
          <w:szCs w:val="28"/>
          <w:rtl/>
        </w:rPr>
        <w:t>ی</w:t>
      </w:r>
      <w:r w:rsidRPr="002A719D">
        <w:rPr>
          <w:rFonts w:cs="B Nazanin"/>
          <w:sz w:val="28"/>
          <w:szCs w:val="28"/>
          <w:rtl/>
        </w:rPr>
        <w:t xml:space="preserve"> رسم</w:t>
      </w:r>
      <w:r w:rsidRPr="002A719D">
        <w:rPr>
          <w:rFonts w:cs="B Nazanin" w:hint="cs"/>
          <w:sz w:val="28"/>
          <w:szCs w:val="28"/>
          <w:rtl/>
        </w:rPr>
        <w:t>ی</w:t>
      </w:r>
      <w:r w:rsidRPr="002A719D">
        <w:rPr>
          <w:rFonts w:cs="B Nazanin"/>
          <w:sz w:val="28"/>
          <w:szCs w:val="28"/>
          <w:rtl/>
        </w:rPr>
        <w:t xml:space="preserve"> اندازه‌گ</w:t>
      </w:r>
      <w:r w:rsidRPr="002A719D">
        <w:rPr>
          <w:rFonts w:cs="B Nazanin" w:hint="cs"/>
          <w:sz w:val="28"/>
          <w:szCs w:val="28"/>
          <w:rtl/>
        </w:rPr>
        <w:t>ی</w:t>
      </w:r>
      <w:r w:rsidRPr="002A719D">
        <w:rPr>
          <w:rFonts w:cs="B Nazanin" w:hint="eastAsia"/>
          <w:sz w:val="28"/>
          <w:szCs w:val="28"/>
          <w:rtl/>
        </w:rPr>
        <w:t>ر</w:t>
      </w:r>
      <w:r w:rsidRPr="002A719D">
        <w:rPr>
          <w:rFonts w:cs="B Nazanin" w:hint="cs"/>
          <w:sz w:val="28"/>
          <w:szCs w:val="28"/>
          <w:rtl/>
        </w:rPr>
        <w:t>ی</w:t>
      </w:r>
      <w:r w:rsidRPr="002A719D">
        <w:rPr>
          <w:rFonts w:cs="B Nazanin"/>
          <w:sz w:val="28"/>
          <w:szCs w:val="28"/>
          <w:rtl/>
        </w:rPr>
        <w:t xml:space="preserve"> کرد.</w:t>
      </w:r>
    </w:p>
    <w:p w14:paraId="6CF0DA97" w14:textId="77777777" w:rsidR="002A719D" w:rsidRPr="002A719D" w:rsidRDefault="002A719D" w:rsidP="0004024E">
      <w:pPr>
        <w:pStyle w:val="ListParagraph"/>
        <w:numPr>
          <w:ilvl w:val="0"/>
          <w:numId w:val="22"/>
        </w:numPr>
        <w:rPr>
          <w:rFonts w:cs="B Nazanin"/>
          <w:sz w:val="28"/>
          <w:szCs w:val="28"/>
          <w:rtl/>
        </w:rPr>
      </w:pPr>
      <w:r w:rsidRPr="002A719D">
        <w:rPr>
          <w:rFonts w:cs="B Nazanin" w:hint="eastAsia"/>
          <w:sz w:val="28"/>
          <w:szCs w:val="28"/>
          <w:rtl/>
        </w:rPr>
        <w:t>تهد</w:t>
      </w:r>
      <w:r w:rsidRPr="002A719D">
        <w:rPr>
          <w:rFonts w:cs="B Nazanin" w:hint="cs"/>
          <w:sz w:val="28"/>
          <w:szCs w:val="28"/>
          <w:rtl/>
        </w:rPr>
        <w:t>ی</w:t>
      </w:r>
      <w:r w:rsidRPr="002A719D">
        <w:rPr>
          <w:rFonts w:cs="B Nazanin" w:hint="eastAsia"/>
          <w:sz w:val="28"/>
          <w:szCs w:val="28"/>
          <w:rtl/>
        </w:rPr>
        <w:t>د</w:t>
      </w:r>
      <w:r w:rsidRPr="002A719D">
        <w:rPr>
          <w:rFonts w:cs="B Nazanin"/>
          <w:sz w:val="28"/>
          <w:szCs w:val="28"/>
          <w:rtl/>
        </w:rPr>
        <w:t xml:space="preserve"> محصولات جا</w:t>
      </w:r>
      <w:r w:rsidRPr="002A719D">
        <w:rPr>
          <w:rFonts w:cs="B Nazanin" w:hint="cs"/>
          <w:sz w:val="28"/>
          <w:szCs w:val="28"/>
          <w:rtl/>
        </w:rPr>
        <w:t>ی</w:t>
      </w:r>
      <w:r w:rsidRPr="002A719D">
        <w:rPr>
          <w:rFonts w:cs="B Nazanin" w:hint="eastAsia"/>
          <w:sz w:val="28"/>
          <w:szCs w:val="28"/>
          <w:rtl/>
        </w:rPr>
        <w:t>گز</w:t>
      </w:r>
      <w:r w:rsidRPr="002A719D">
        <w:rPr>
          <w:rFonts w:cs="B Nazanin" w:hint="cs"/>
          <w:sz w:val="28"/>
          <w:szCs w:val="28"/>
          <w:rtl/>
        </w:rPr>
        <w:t>ی</w:t>
      </w:r>
      <w:r w:rsidRPr="002A719D">
        <w:rPr>
          <w:rFonts w:cs="B Nazanin" w:hint="eastAsia"/>
          <w:sz w:val="28"/>
          <w:szCs w:val="28"/>
          <w:rtl/>
        </w:rPr>
        <w:t>ن</w:t>
      </w:r>
      <w:r w:rsidRPr="002A719D">
        <w:rPr>
          <w:rFonts w:cs="B Nazanin"/>
          <w:sz w:val="28"/>
          <w:szCs w:val="28"/>
          <w:rtl/>
        </w:rPr>
        <w:t>: ا</w:t>
      </w:r>
      <w:r w:rsidRPr="002A719D">
        <w:rPr>
          <w:rFonts w:cs="B Nazanin" w:hint="cs"/>
          <w:sz w:val="28"/>
          <w:szCs w:val="28"/>
          <w:rtl/>
        </w:rPr>
        <w:t>ی</w:t>
      </w:r>
      <w:r w:rsidRPr="002A719D">
        <w:rPr>
          <w:rFonts w:cs="B Nazanin" w:hint="eastAsia"/>
          <w:sz w:val="28"/>
          <w:szCs w:val="28"/>
          <w:rtl/>
        </w:rPr>
        <w:t>ن</w:t>
      </w:r>
      <w:r w:rsidRPr="002A719D">
        <w:rPr>
          <w:rFonts w:cs="B Nazanin"/>
          <w:sz w:val="28"/>
          <w:szCs w:val="28"/>
          <w:rtl/>
        </w:rPr>
        <w:t xml:space="preserve"> ن</w:t>
      </w:r>
      <w:r w:rsidRPr="002A719D">
        <w:rPr>
          <w:rFonts w:cs="B Nazanin" w:hint="cs"/>
          <w:sz w:val="28"/>
          <w:szCs w:val="28"/>
          <w:rtl/>
        </w:rPr>
        <w:t>ی</w:t>
      </w:r>
      <w:r w:rsidRPr="002A719D">
        <w:rPr>
          <w:rFonts w:cs="B Nazanin" w:hint="eastAsia"/>
          <w:sz w:val="28"/>
          <w:szCs w:val="28"/>
          <w:rtl/>
        </w:rPr>
        <w:t>رو</w:t>
      </w:r>
      <w:r w:rsidRPr="002A719D">
        <w:rPr>
          <w:rFonts w:cs="B Nazanin"/>
          <w:sz w:val="28"/>
          <w:szCs w:val="28"/>
          <w:rtl/>
        </w:rPr>
        <w:t xml:space="preserve"> بر رو</w:t>
      </w:r>
      <w:r w:rsidRPr="002A719D">
        <w:rPr>
          <w:rFonts w:cs="B Nazanin" w:hint="cs"/>
          <w:sz w:val="28"/>
          <w:szCs w:val="28"/>
          <w:rtl/>
        </w:rPr>
        <w:t>ی</w:t>
      </w:r>
      <w:r w:rsidRPr="002A719D">
        <w:rPr>
          <w:rFonts w:cs="B Nazanin"/>
          <w:sz w:val="28"/>
          <w:szCs w:val="28"/>
          <w:rtl/>
        </w:rPr>
        <w:t xml:space="preserve"> در دسترس بودن محصولات </w:t>
      </w:r>
      <w:r w:rsidRPr="002A719D">
        <w:rPr>
          <w:rFonts w:cs="B Nazanin" w:hint="cs"/>
          <w:sz w:val="28"/>
          <w:szCs w:val="28"/>
          <w:rtl/>
        </w:rPr>
        <w:t>ی</w:t>
      </w:r>
      <w:r w:rsidRPr="002A719D">
        <w:rPr>
          <w:rFonts w:cs="B Nazanin" w:hint="eastAsia"/>
          <w:sz w:val="28"/>
          <w:szCs w:val="28"/>
          <w:rtl/>
        </w:rPr>
        <w:t>ا</w:t>
      </w:r>
      <w:r w:rsidRPr="002A719D">
        <w:rPr>
          <w:rFonts w:cs="B Nazanin"/>
          <w:sz w:val="28"/>
          <w:szCs w:val="28"/>
          <w:rtl/>
        </w:rPr>
        <w:t xml:space="preserve"> خدمات جا</w:t>
      </w:r>
      <w:r w:rsidRPr="002A719D">
        <w:rPr>
          <w:rFonts w:cs="B Nazanin" w:hint="cs"/>
          <w:sz w:val="28"/>
          <w:szCs w:val="28"/>
          <w:rtl/>
        </w:rPr>
        <w:t>ی</w:t>
      </w:r>
      <w:r w:rsidRPr="002A719D">
        <w:rPr>
          <w:rFonts w:cs="B Nazanin" w:hint="eastAsia"/>
          <w:sz w:val="28"/>
          <w:szCs w:val="28"/>
          <w:rtl/>
        </w:rPr>
        <w:t>گز</w:t>
      </w:r>
      <w:r w:rsidRPr="002A719D">
        <w:rPr>
          <w:rFonts w:cs="B Nazanin" w:hint="cs"/>
          <w:sz w:val="28"/>
          <w:szCs w:val="28"/>
          <w:rtl/>
        </w:rPr>
        <w:t>ی</w:t>
      </w:r>
      <w:r w:rsidRPr="002A719D">
        <w:rPr>
          <w:rFonts w:cs="B Nazanin" w:hint="eastAsia"/>
          <w:sz w:val="28"/>
          <w:szCs w:val="28"/>
          <w:rtl/>
        </w:rPr>
        <w:t>ن</w:t>
      </w:r>
      <w:r w:rsidRPr="002A719D">
        <w:rPr>
          <w:rFonts w:cs="B Nazanin"/>
          <w:sz w:val="28"/>
          <w:szCs w:val="28"/>
          <w:rtl/>
        </w:rPr>
        <w:t xml:space="preserve"> تمرکز دارد که م</w:t>
      </w:r>
      <w:r w:rsidRPr="002A719D">
        <w:rPr>
          <w:rFonts w:cs="B Nazanin" w:hint="cs"/>
          <w:sz w:val="28"/>
          <w:szCs w:val="28"/>
          <w:rtl/>
        </w:rPr>
        <w:t>ی‌</w:t>
      </w:r>
      <w:r w:rsidRPr="002A719D">
        <w:rPr>
          <w:rFonts w:cs="B Nazanin" w:hint="eastAsia"/>
          <w:sz w:val="28"/>
          <w:szCs w:val="28"/>
          <w:rtl/>
        </w:rPr>
        <w:t>تواند</w:t>
      </w:r>
      <w:r w:rsidRPr="002A719D">
        <w:rPr>
          <w:rFonts w:cs="B Nazanin"/>
          <w:sz w:val="28"/>
          <w:szCs w:val="28"/>
          <w:rtl/>
        </w:rPr>
        <w:t xml:space="preserve"> همان ن</w:t>
      </w:r>
      <w:r w:rsidRPr="002A719D">
        <w:rPr>
          <w:rFonts w:cs="B Nazanin" w:hint="cs"/>
          <w:sz w:val="28"/>
          <w:szCs w:val="28"/>
          <w:rtl/>
        </w:rPr>
        <w:t>ی</w:t>
      </w:r>
      <w:r w:rsidRPr="002A719D">
        <w:rPr>
          <w:rFonts w:cs="B Nazanin" w:hint="eastAsia"/>
          <w:sz w:val="28"/>
          <w:szCs w:val="28"/>
          <w:rtl/>
        </w:rPr>
        <w:t>ازها</w:t>
      </w:r>
      <w:r w:rsidRPr="002A719D">
        <w:rPr>
          <w:rFonts w:cs="B Nazanin" w:hint="cs"/>
          <w:sz w:val="28"/>
          <w:szCs w:val="28"/>
          <w:rtl/>
        </w:rPr>
        <w:t>ی</w:t>
      </w:r>
      <w:r w:rsidRPr="002A719D">
        <w:rPr>
          <w:rFonts w:cs="B Nazanin"/>
          <w:sz w:val="28"/>
          <w:szCs w:val="28"/>
          <w:rtl/>
        </w:rPr>
        <w:t xml:space="preserve"> محصولات صنعت را برآورده کند. وجود جا</w:t>
      </w:r>
      <w:r w:rsidRPr="002A719D">
        <w:rPr>
          <w:rFonts w:cs="B Nazanin" w:hint="cs"/>
          <w:sz w:val="28"/>
          <w:szCs w:val="28"/>
          <w:rtl/>
        </w:rPr>
        <w:t>ی</w:t>
      </w:r>
      <w:r w:rsidRPr="002A719D">
        <w:rPr>
          <w:rFonts w:cs="B Nazanin" w:hint="eastAsia"/>
          <w:sz w:val="28"/>
          <w:szCs w:val="28"/>
          <w:rtl/>
        </w:rPr>
        <w:t>گز</w:t>
      </w:r>
      <w:r w:rsidRPr="002A719D">
        <w:rPr>
          <w:rFonts w:cs="B Nazanin" w:hint="cs"/>
          <w:sz w:val="28"/>
          <w:szCs w:val="28"/>
          <w:rtl/>
        </w:rPr>
        <w:t>ی</w:t>
      </w:r>
      <w:r w:rsidRPr="002A719D">
        <w:rPr>
          <w:rFonts w:cs="B Nazanin" w:hint="eastAsia"/>
          <w:sz w:val="28"/>
          <w:szCs w:val="28"/>
          <w:rtl/>
        </w:rPr>
        <w:t>ن‌ها</w:t>
      </w:r>
      <w:r w:rsidRPr="002A719D">
        <w:rPr>
          <w:rFonts w:cs="B Nazanin"/>
          <w:sz w:val="28"/>
          <w:szCs w:val="28"/>
          <w:rtl/>
        </w:rPr>
        <w:t xml:space="preserve"> قدرت چانه‌زن</w:t>
      </w:r>
      <w:r w:rsidRPr="002A719D">
        <w:rPr>
          <w:rFonts w:cs="B Nazanin" w:hint="cs"/>
          <w:sz w:val="28"/>
          <w:szCs w:val="28"/>
          <w:rtl/>
        </w:rPr>
        <w:t>ی</w:t>
      </w:r>
      <w:r w:rsidRPr="002A719D">
        <w:rPr>
          <w:rFonts w:cs="B Nazanin"/>
          <w:sz w:val="28"/>
          <w:szCs w:val="28"/>
          <w:rtl/>
        </w:rPr>
        <w:t xml:space="preserve"> مشتر</w:t>
      </w:r>
      <w:r w:rsidRPr="002A719D">
        <w:rPr>
          <w:rFonts w:cs="B Nazanin" w:hint="cs"/>
          <w:sz w:val="28"/>
          <w:szCs w:val="28"/>
          <w:rtl/>
        </w:rPr>
        <w:t>ی</w:t>
      </w:r>
      <w:r w:rsidRPr="002A719D">
        <w:rPr>
          <w:rFonts w:cs="B Nazanin" w:hint="eastAsia"/>
          <w:sz w:val="28"/>
          <w:szCs w:val="28"/>
          <w:rtl/>
        </w:rPr>
        <w:t>ان</w:t>
      </w:r>
      <w:r w:rsidRPr="002A719D">
        <w:rPr>
          <w:rFonts w:cs="B Nazanin"/>
          <w:sz w:val="28"/>
          <w:szCs w:val="28"/>
          <w:rtl/>
        </w:rPr>
        <w:t xml:space="preserve"> را تقو</w:t>
      </w:r>
      <w:r w:rsidRPr="002A719D">
        <w:rPr>
          <w:rFonts w:cs="B Nazanin" w:hint="cs"/>
          <w:sz w:val="28"/>
          <w:szCs w:val="28"/>
          <w:rtl/>
        </w:rPr>
        <w:t>ی</w:t>
      </w:r>
      <w:r w:rsidRPr="002A719D">
        <w:rPr>
          <w:rFonts w:cs="B Nazanin" w:hint="eastAsia"/>
          <w:sz w:val="28"/>
          <w:szCs w:val="28"/>
          <w:rtl/>
        </w:rPr>
        <w:t>ت</w:t>
      </w:r>
      <w:r w:rsidRPr="002A719D">
        <w:rPr>
          <w:rFonts w:cs="B Nazanin"/>
          <w:sz w:val="28"/>
          <w:szCs w:val="28"/>
          <w:rtl/>
        </w:rPr>
        <w:t xml:space="preserve"> م</w:t>
      </w:r>
      <w:r w:rsidRPr="002A719D">
        <w:rPr>
          <w:rFonts w:cs="B Nazanin" w:hint="cs"/>
          <w:sz w:val="28"/>
          <w:szCs w:val="28"/>
          <w:rtl/>
        </w:rPr>
        <w:t>ی‌</w:t>
      </w:r>
      <w:r w:rsidRPr="002A719D">
        <w:rPr>
          <w:rFonts w:cs="B Nazanin" w:hint="eastAsia"/>
          <w:sz w:val="28"/>
          <w:szCs w:val="28"/>
          <w:rtl/>
        </w:rPr>
        <w:t>کند</w:t>
      </w:r>
      <w:r w:rsidRPr="002A719D">
        <w:rPr>
          <w:rFonts w:cs="B Nazanin"/>
          <w:sz w:val="28"/>
          <w:szCs w:val="28"/>
          <w:rtl/>
        </w:rPr>
        <w:t>.</w:t>
      </w:r>
    </w:p>
    <w:p w14:paraId="557EE406" w14:textId="77777777" w:rsidR="002A719D" w:rsidRPr="002A719D" w:rsidRDefault="002A719D" w:rsidP="002A719D">
      <w:pPr>
        <w:rPr>
          <w:rFonts w:cs="B Nazanin"/>
          <w:sz w:val="28"/>
          <w:szCs w:val="28"/>
          <w:rtl/>
        </w:rPr>
      </w:pPr>
      <w:r w:rsidRPr="002A719D">
        <w:rPr>
          <w:rFonts w:cs="B Nazanin"/>
          <w:sz w:val="28"/>
          <w:szCs w:val="28"/>
          <w:rtl/>
        </w:rPr>
        <w:t>تحل</w:t>
      </w:r>
      <w:r w:rsidRPr="002A719D">
        <w:rPr>
          <w:rFonts w:cs="B Nazanin" w:hint="cs"/>
          <w:sz w:val="28"/>
          <w:szCs w:val="28"/>
          <w:rtl/>
        </w:rPr>
        <w:t>ی</w:t>
      </w:r>
      <w:r w:rsidRPr="002A719D">
        <w:rPr>
          <w:rFonts w:cs="B Nazanin" w:hint="eastAsia"/>
          <w:sz w:val="28"/>
          <w:szCs w:val="28"/>
          <w:rtl/>
        </w:rPr>
        <w:t>ل</w:t>
      </w:r>
      <w:r w:rsidRPr="002A719D">
        <w:rPr>
          <w:rFonts w:cs="B Nazanin"/>
          <w:sz w:val="28"/>
          <w:szCs w:val="28"/>
          <w:rtl/>
        </w:rPr>
        <w:t xml:space="preserve"> پنج ن</w:t>
      </w:r>
      <w:r w:rsidRPr="002A719D">
        <w:rPr>
          <w:rFonts w:cs="B Nazanin" w:hint="cs"/>
          <w:sz w:val="28"/>
          <w:szCs w:val="28"/>
          <w:rtl/>
        </w:rPr>
        <w:t>ی</w:t>
      </w:r>
      <w:r w:rsidRPr="002A719D">
        <w:rPr>
          <w:rFonts w:cs="B Nazanin" w:hint="eastAsia"/>
          <w:sz w:val="28"/>
          <w:szCs w:val="28"/>
          <w:rtl/>
        </w:rPr>
        <w:t>رو</w:t>
      </w:r>
      <w:r w:rsidRPr="002A719D">
        <w:rPr>
          <w:rFonts w:cs="B Nazanin" w:hint="cs"/>
          <w:sz w:val="28"/>
          <w:szCs w:val="28"/>
          <w:rtl/>
        </w:rPr>
        <w:t>ی</w:t>
      </w:r>
      <w:r w:rsidRPr="002A719D">
        <w:rPr>
          <w:rFonts w:cs="B Nazanin"/>
          <w:sz w:val="28"/>
          <w:szCs w:val="28"/>
          <w:rtl/>
        </w:rPr>
        <w:t xml:space="preserve"> پورتر ابزار</w:t>
      </w:r>
      <w:r w:rsidRPr="002A719D">
        <w:rPr>
          <w:rFonts w:cs="B Nazanin" w:hint="cs"/>
          <w:sz w:val="28"/>
          <w:szCs w:val="28"/>
          <w:rtl/>
        </w:rPr>
        <w:t>ی</w:t>
      </w:r>
      <w:r w:rsidRPr="002A719D">
        <w:rPr>
          <w:rFonts w:cs="B Nazanin"/>
          <w:sz w:val="28"/>
          <w:szCs w:val="28"/>
          <w:rtl/>
        </w:rPr>
        <w:t xml:space="preserve"> ارزشمند برا</w:t>
      </w:r>
      <w:r w:rsidRPr="002A719D">
        <w:rPr>
          <w:rFonts w:cs="B Nazanin" w:hint="cs"/>
          <w:sz w:val="28"/>
          <w:szCs w:val="28"/>
          <w:rtl/>
        </w:rPr>
        <w:t>ی</w:t>
      </w:r>
      <w:r w:rsidRPr="002A719D">
        <w:rPr>
          <w:rFonts w:cs="B Nazanin"/>
          <w:sz w:val="28"/>
          <w:szCs w:val="28"/>
          <w:rtl/>
        </w:rPr>
        <w:t xml:space="preserve"> درک چشم‌انداز رقابت</w:t>
      </w:r>
      <w:r w:rsidRPr="002A719D">
        <w:rPr>
          <w:rFonts w:cs="B Nazanin" w:hint="cs"/>
          <w:sz w:val="28"/>
          <w:szCs w:val="28"/>
          <w:rtl/>
        </w:rPr>
        <w:t>ی</w:t>
      </w:r>
      <w:r w:rsidRPr="002A719D">
        <w:rPr>
          <w:rFonts w:cs="B Nazanin"/>
          <w:sz w:val="28"/>
          <w:szCs w:val="28"/>
          <w:rtl/>
        </w:rPr>
        <w:t xml:space="preserve"> از طر</w:t>
      </w:r>
      <w:r w:rsidRPr="002A719D">
        <w:rPr>
          <w:rFonts w:cs="B Nazanin" w:hint="cs"/>
          <w:sz w:val="28"/>
          <w:szCs w:val="28"/>
          <w:rtl/>
        </w:rPr>
        <w:t>ی</w:t>
      </w:r>
      <w:r w:rsidRPr="002A719D">
        <w:rPr>
          <w:rFonts w:cs="B Nazanin" w:hint="eastAsia"/>
          <w:sz w:val="28"/>
          <w:szCs w:val="28"/>
          <w:rtl/>
        </w:rPr>
        <w:t>ق</w:t>
      </w:r>
      <w:r w:rsidRPr="002A719D">
        <w:rPr>
          <w:rFonts w:cs="B Nazanin"/>
          <w:sz w:val="28"/>
          <w:szCs w:val="28"/>
          <w:rtl/>
        </w:rPr>
        <w:t xml:space="preserve"> شناسا</w:t>
      </w:r>
      <w:r w:rsidRPr="002A719D">
        <w:rPr>
          <w:rFonts w:cs="B Nazanin" w:hint="cs"/>
          <w:sz w:val="28"/>
          <w:szCs w:val="28"/>
          <w:rtl/>
        </w:rPr>
        <w:t>یی</w:t>
      </w:r>
      <w:r w:rsidRPr="002A719D">
        <w:rPr>
          <w:rFonts w:cs="B Nazanin"/>
          <w:sz w:val="28"/>
          <w:szCs w:val="28"/>
          <w:rtl/>
        </w:rPr>
        <w:t xml:space="preserve"> فرصت‌ها و ر</w:t>
      </w:r>
      <w:r w:rsidRPr="002A719D">
        <w:rPr>
          <w:rFonts w:cs="B Nazanin" w:hint="cs"/>
          <w:sz w:val="28"/>
          <w:szCs w:val="28"/>
          <w:rtl/>
        </w:rPr>
        <w:t>ی</w:t>
      </w:r>
      <w:r w:rsidRPr="002A719D">
        <w:rPr>
          <w:rFonts w:cs="B Nazanin" w:hint="eastAsia"/>
          <w:sz w:val="28"/>
          <w:szCs w:val="28"/>
          <w:rtl/>
        </w:rPr>
        <w:t>سک‌ها</w:t>
      </w:r>
      <w:r w:rsidRPr="002A719D">
        <w:rPr>
          <w:rFonts w:cs="B Nazanin" w:hint="cs"/>
          <w:sz w:val="28"/>
          <w:szCs w:val="28"/>
          <w:rtl/>
        </w:rPr>
        <w:t>ی</w:t>
      </w:r>
      <w:r w:rsidRPr="002A719D">
        <w:rPr>
          <w:rFonts w:cs="B Nazanin"/>
          <w:sz w:val="28"/>
          <w:szCs w:val="28"/>
          <w:rtl/>
        </w:rPr>
        <w:t xml:space="preserve"> استراتژ</w:t>
      </w:r>
      <w:r w:rsidRPr="002A719D">
        <w:rPr>
          <w:rFonts w:cs="B Nazanin" w:hint="cs"/>
          <w:sz w:val="28"/>
          <w:szCs w:val="28"/>
          <w:rtl/>
        </w:rPr>
        <w:t>ی</w:t>
      </w:r>
      <w:r w:rsidRPr="002A719D">
        <w:rPr>
          <w:rFonts w:cs="B Nazanin" w:hint="eastAsia"/>
          <w:sz w:val="28"/>
          <w:szCs w:val="28"/>
          <w:rtl/>
        </w:rPr>
        <w:t>ک</w:t>
      </w:r>
      <w:r w:rsidRPr="002A719D">
        <w:rPr>
          <w:rFonts w:cs="B Nazanin"/>
          <w:sz w:val="28"/>
          <w:szCs w:val="28"/>
          <w:rtl/>
        </w:rPr>
        <w:t xml:space="preserve"> است. هرچه فشار ناش</w:t>
      </w:r>
      <w:r w:rsidRPr="002A719D">
        <w:rPr>
          <w:rFonts w:cs="B Nazanin" w:hint="cs"/>
          <w:sz w:val="28"/>
          <w:szCs w:val="28"/>
          <w:rtl/>
        </w:rPr>
        <w:t>ی</w:t>
      </w:r>
      <w:r w:rsidRPr="002A719D">
        <w:rPr>
          <w:rFonts w:cs="B Nazanin"/>
          <w:sz w:val="28"/>
          <w:szCs w:val="28"/>
          <w:rtl/>
        </w:rPr>
        <w:t xml:space="preserve"> از ا</w:t>
      </w:r>
      <w:r w:rsidRPr="002A719D">
        <w:rPr>
          <w:rFonts w:cs="B Nazanin" w:hint="cs"/>
          <w:sz w:val="28"/>
          <w:szCs w:val="28"/>
          <w:rtl/>
        </w:rPr>
        <w:t>ی</w:t>
      </w:r>
      <w:r w:rsidRPr="002A719D">
        <w:rPr>
          <w:rFonts w:cs="B Nazanin" w:hint="eastAsia"/>
          <w:sz w:val="28"/>
          <w:szCs w:val="28"/>
          <w:rtl/>
        </w:rPr>
        <w:t>ن</w:t>
      </w:r>
      <w:r w:rsidRPr="002A719D">
        <w:rPr>
          <w:rFonts w:cs="B Nazanin"/>
          <w:sz w:val="28"/>
          <w:szCs w:val="28"/>
          <w:rtl/>
        </w:rPr>
        <w:t xml:space="preserve"> پنج ن</w:t>
      </w:r>
      <w:r w:rsidRPr="002A719D">
        <w:rPr>
          <w:rFonts w:cs="B Nazanin" w:hint="cs"/>
          <w:sz w:val="28"/>
          <w:szCs w:val="28"/>
          <w:rtl/>
        </w:rPr>
        <w:t>ی</w:t>
      </w:r>
      <w:r w:rsidRPr="002A719D">
        <w:rPr>
          <w:rFonts w:cs="B Nazanin" w:hint="eastAsia"/>
          <w:sz w:val="28"/>
          <w:szCs w:val="28"/>
          <w:rtl/>
        </w:rPr>
        <w:t>رو</w:t>
      </w:r>
      <w:r w:rsidRPr="002A719D">
        <w:rPr>
          <w:rFonts w:cs="B Nazanin"/>
          <w:sz w:val="28"/>
          <w:szCs w:val="28"/>
          <w:rtl/>
        </w:rPr>
        <w:t xml:space="preserve"> ب</w:t>
      </w:r>
      <w:r w:rsidRPr="002A719D">
        <w:rPr>
          <w:rFonts w:cs="B Nazanin" w:hint="cs"/>
          <w:sz w:val="28"/>
          <w:szCs w:val="28"/>
          <w:rtl/>
        </w:rPr>
        <w:t>ی</w:t>
      </w:r>
      <w:r w:rsidRPr="002A719D">
        <w:rPr>
          <w:rFonts w:cs="B Nazanin" w:hint="eastAsia"/>
          <w:sz w:val="28"/>
          <w:szCs w:val="28"/>
          <w:rtl/>
        </w:rPr>
        <w:t>شتر</w:t>
      </w:r>
      <w:r w:rsidRPr="002A719D">
        <w:rPr>
          <w:rFonts w:cs="B Nazanin"/>
          <w:sz w:val="28"/>
          <w:szCs w:val="28"/>
          <w:rtl/>
        </w:rPr>
        <w:t xml:space="preserve"> باشد، دست</w:t>
      </w:r>
      <w:r w:rsidRPr="002A719D">
        <w:rPr>
          <w:rFonts w:cs="B Nazanin" w:hint="cs"/>
          <w:sz w:val="28"/>
          <w:szCs w:val="28"/>
          <w:rtl/>
        </w:rPr>
        <w:t>ی</w:t>
      </w:r>
      <w:r w:rsidRPr="002A719D">
        <w:rPr>
          <w:rFonts w:cs="B Nazanin" w:hint="eastAsia"/>
          <w:sz w:val="28"/>
          <w:szCs w:val="28"/>
          <w:rtl/>
        </w:rPr>
        <w:t>اب</w:t>
      </w:r>
      <w:r w:rsidRPr="002A719D">
        <w:rPr>
          <w:rFonts w:cs="B Nazanin" w:hint="cs"/>
          <w:sz w:val="28"/>
          <w:szCs w:val="28"/>
          <w:rtl/>
        </w:rPr>
        <w:t>ی</w:t>
      </w:r>
      <w:r w:rsidRPr="002A719D">
        <w:rPr>
          <w:rFonts w:cs="B Nazanin"/>
          <w:sz w:val="28"/>
          <w:szCs w:val="28"/>
          <w:rtl/>
        </w:rPr>
        <w:t xml:space="preserve"> به مز</w:t>
      </w:r>
      <w:r w:rsidRPr="002A719D">
        <w:rPr>
          <w:rFonts w:cs="B Nazanin" w:hint="cs"/>
          <w:sz w:val="28"/>
          <w:szCs w:val="28"/>
          <w:rtl/>
        </w:rPr>
        <w:t>ی</w:t>
      </w:r>
      <w:r w:rsidRPr="002A719D">
        <w:rPr>
          <w:rFonts w:cs="B Nazanin" w:hint="eastAsia"/>
          <w:sz w:val="28"/>
          <w:szCs w:val="28"/>
          <w:rtl/>
        </w:rPr>
        <w:t>ت</w:t>
      </w:r>
      <w:r w:rsidRPr="002A719D">
        <w:rPr>
          <w:rFonts w:cs="B Nazanin"/>
          <w:sz w:val="28"/>
          <w:szCs w:val="28"/>
          <w:rtl/>
        </w:rPr>
        <w:t xml:space="preserve"> رقابت</w:t>
      </w:r>
      <w:r w:rsidRPr="002A719D">
        <w:rPr>
          <w:rFonts w:cs="B Nazanin" w:hint="cs"/>
          <w:sz w:val="28"/>
          <w:szCs w:val="28"/>
          <w:rtl/>
        </w:rPr>
        <w:t>ی</w:t>
      </w:r>
      <w:r w:rsidRPr="002A719D">
        <w:rPr>
          <w:rFonts w:cs="B Nazanin"/>
          <w:sz w:val="28"/>
          <w:szCs w:val="28"/>
          <w:rtl/>
        </w:rPr>
        <w:t xml:space="preserve"> پا</w:t>
      </w:r>
      <w:r w:rsidRPr="002A719D">
        <w:rPr>
          <w:rFonts w:cs="B Nazanin" w:hint="cs"/>
          <w:sz w:val="28"/>
          <w:szCs w:val="28"/>
          <w:rtl/>
        </w:rPr>
        <w:t>ی</w:t>
      </w:r>
      <w:r w:rsidRPr="002A719D">
        <w:rPr>
          <w:rFonts w:cs="B Nazanin" w:hint="eastAsia"/>
          <w:sz w:val="28"/>
          <w:szCs w:val="28"/>
          <w:rtl/>
        </w:rPr>
        <w:t>دار</w:t>
      </w:r>
      <w:r w:rsidRPr="002A719D">
        <w:rPr>
          <w:rFonts w:cs="B Nazanin"/>
          <w:sz w:val="28"/>
          <w:szCs w:val="28"/>
          <w:rtl/>
        </w:rPr>
        <w:t xml:space="preserve"> دشوارتر و جذاب</w:t>
      </w:r>
      <w:r w:rsidRPr="002A719D">
        <w:rPr>
          <w:rFonts w:cs="B Nazanin" w:hint="cs"/>
          <w:sz w:val="28"/>
          <w:szCs w:val="28"/>
          <w:rtl/>
        </w:rPr>
        <w:t>ی</w:t>
      </w:r>
      <w:r w:rsidRPr="002A719D">
        <w:rPr>
          <w:rFonts w:cs="B Nazanin" w:hint="eastAsia"/>
          <w:sz w:val="28"/>
          <w:szCs w:val="28"/>
          <w:rtl/>
        </w:rPr>
        <w:t>ت</w:t>
      </w:r>
      <w:r w:rsidRPr="002A719D">
        <w:rPr>
          <w:rFonts w:cs="B Nazanin"/>
          <w:sz w:val="28"/>
          <w:szCs w:val="28"/>
          <w:rtl/>
        </w:rPr>
        <w:t xml:space="preserve"> صنعت کمتر م</w:t>
      </w:r>
      <w:r w:rsidRPr="002A719D">
        <w:rPr>
          <w:rFonts w:cs="B Nazanin" w:hint="cs"/>
          <w:sz w:val="28"/>
          <w:szCs w:val="28"/>
          <w:rtl/>
        </w:rPr>
        <w:t>ی‌</w:t>
      </w:r>
      <w:r w:rsidRPr="002A719D">
        <w:rPr>
          <w:rFonts w:cs="B Nazanin" w:hint="eastAsia"/>
          <w:sz w:val="28"/>
          <w:szCs w:val="28"/>
          <w:rtl/>
        </w:rPr>
        <w:t>شود</w:t>
      </w:r>
      <w:r w:rsidRPr="002A719D">
        <w:rPr>
          <w:rFonts w:cs="B Nazanin"/>
          <w:sz w:val="28"/>
          <w:szCs w:val="28"/>
          <w:rtl/>
        </w:rPr>
        <w:t>.</w:t>
      </w:r>
    </w:p>
    <w:p w14:paraId="18967055" w14:textId="0809F66A" w:rsidR="002A719D" w:rsidRDefault="002A719D" w:rsidP="002A719D">
      <w:pPr>
        <w:rPr>
          <w:rFonts w:cs="B Nazanin"/>
          <w:sz w:val="28"/>
          <w:szCs w:val="28"/>
          <w:rtl/>
        </w:rPr>
      </w:pPr>
      <w:r w:rsidRPr="002A719D">
        <w:rPr>
          <w:rFonts w:cs="B Nazanin" w:hint="eastAsia"/>
          <w:sz w:val="28"/>
          <w:szCs w:val="28"/>
          <w:rtl/>
        </w:rPr>
        <w:t>در</w:t>
      </w:r>
      <w:r w:rsidRPr="002A719D">
        <w:rPr>
          <w:rFonts w:cs="B Nazanin"/>
          <w:sz w:val="28"/>
          <w:szCs w:val="28"/>
          <w:rtl/>
        </w:rPr>
        <w:t xml:space="preserve"> برخ</w:t>
      </w:r>
      <w:r w:rsidRPr="002A719D">
        <w:rPr>
          <w:rFonts w:cs="B Nazanin" w:hint="cs"/>
          <w:sz w:val="28"/>
          <w:szCs w:val="28"/>
          <w:rtl/>
        </w:rPr>
        <w:t>ی</w:t>
      </w:r>
      <w:r w:rsidRPr="002A719D">
        <w:rPr>
          <w:rFonts w:cs="B Nazanin"/>
          <w:sz w:val="28"/>
          <w:szCs w:val="28"/>
          <w:rtl/>
        </w:rPr>
        <w:t xml:space="preserve"> شرا</w:t>
      </w:r>
      <w:r w:rsidRPr="002A719D">
        <w:rPr>
          <w:rFonts w:cs="B Nazanin" w:hint="cs"/>
          <w:sz w:val="28"/>
          <w:szCs w:val="28"/>
          <w:rtl/>
        </w:rPr>
        <w:t>ی</w:t>
      </w:r>
      <w:r w:rsidRPr="002A719D">
        <w:rPr>
          <w:rFonts w:cs="B Nazanin" w:hint="eastAsia"/>
          <w:sz w:val="28"/>
          <w:szCs w:val="28"/>
          <w:rtl/>
        </w:rPr>
        <w:t>ط،</w:t>
      </w:r>
      <w:r w:rsidRPr="002A719D">
        <w:rPr>
          <w:rFonts w:cs="B Nazanin"/>
          <w:sz w:val="28"/>
          <w:szCs w:val="28"/>
          <w:rtl/>
        </w:rPr>
        <w:t xml:space="preserve"> سازمان‌ها م</w:t>
      </w:r>
      <w:r w:rsidRPr="002A719D">
        <w:rPr>
          <w:rFonts w:cs="B Nazanin" w:hint="cs"/>
          <w:sz w:val="28"/>
          <w:szCs w:val="28"/>
          <w:rtl/>
        </w:rPr>
        <w:t>ی‌</w:t>
      </w:r>
      <w:r w:rsidRPr="002A719D">
        <w:rPr>
          <w:rFonts w:cs="B Nazanin" w:hint="eastAsia"/>
          <w:sz w:val="28"/>
          <w:szCs w:val="28"/>
          <w:rtl/>
        </w:rPr>
        <w:t>توانند</w:t>
      </w:r>
      <w:r w:rsidRPr="002A719D">
        <w:rPr>
          <w:rFonts w:cs="B Nazanin"/>
          <w:sz w:val="28"/>
          <w:szCs w:val="28"/>
          <w:rtl/>
        </w:rPr>
        <w:t xml:space="preserve"> با استفاده از نفوذ استراتژ</w:t>
      </w:r>
      <w:r w:rsidRPr="002A719D">
        <w:rPr>
          <w:rFonts w:cs="B Nazanin" w:hint="cs"/>
          <w:sz w:val="28"/>
          <w:szCs w:val="28"/>
          <w:rtl/>
        </w:rPr>
        <w:t>ی</w:t>
      </w:r>
      <w:r w:rsidRPr="002A719D">
        <w:rPr>
          <w:rFonts w:cs="B Nazanin" w:hint="eastAsia"/>
          <w:sz w:val="28"/>
          <w:szCs w:val="28"/>
          <w:rtl/>
        </w:rPr>
        <w:t>ک</w:t>
      </w:r>
      <w:r w:rsidRPr="002A719D">
        <w:rPr>
          <w:rFonts w:cs="B Nazanin"/>
          <w:sz w:val="28"/>
          <w:szCs w:val="28"/>
          <w:rtl/>
        </w:rPr>
        <w:t xml:space="preserve"> خود</w:t>
      </w:r>
      <w:r>
        <w:rPr>
          <w:rFonts w:cs="B Nazanin" w:hint="cs"/>
          <w:sz w:val="28"/>
          <w:szCs w:val="28"/>
          <w:rtl/>
        </w:rPr>
        <w:t xml:space="preserve"> مثلاً</w:t>
      </w:r>
      <w:r w:rsidRPr="002A719D">
        <w:rPr>
          <w:rFonts w:cs="B Nazanin"/>
          <w:sz w:val="28"/>
          <w:szCs w:val="28"/>
          <w:rtl/>
        </w:rPr>
        <w:t xml:space="preserve"> با معرف</w:t>
      </w:r>
      <w:r w:rsidRPr="002A719D">
        <w:rPr>
          <w:rFonts w:cs="B Nazanin" w:hint="cs"/>
          <w:sz w:val="28"/>
          <w:szCs w:val="28"/>
          <w:rtl/>
        </w:rPr>
        <w:t>ی</w:t>
      </w:r>
      <w:r w:rsidRPr="002A719D">
        <w:rPr>
          <w:rFonts w:cs="B Nazanin"/>
          <w:sz w:val="28"/>
          <w:szCs w:val="28"/>
          <w:rtl/>
        </w:rPr>
        <w:t xml:space="preserve"> فناور</w:t>
      </w:r>
      <w:r w:rsidRPr="002A719D">
        <w:rPr>
          <w:rFonts w:cs="B Nazanin" w:hint="cs"/>
          <w:sz w:val="28"/>
          <w:szCs w:val="28"/>
          <w:rtl/>
        </w:rPr>
        <w:t>ی‌</w:t>
      </w:r>
      <w:r w:rsidRPr="002A719D">
        <w:rPr>
          <w:rFonts w:cs="B Nazanin" w:hint="eastAsia"/>
          <w:sz w:val="28"/>
          <w:szCs w:val="28"/>
          <w:rtl/>
        </w:rPr>
        <w:t>ها</w:t>
      </w:r>
      <w:r w:rsidRPr="002A719D">
        <w:rPr>
          <w:rFonts w:cs="B Nazanin" w:hint="cs"/>
          <w:sz w:val="28"/>
          <w:szCs w:val="28"/>
          <w:rtl/>
        </w:rPr>
        <w:t>ی</w:t>
      </w:r>
      <w:r w:rsidRPr="002A719D">
        <w:rPr>
          <w:rFonts w:cs="B Nazanin"/>
          <w:sz w:val="28"/>
          <w:szCs w:val="28"/>
          <w:rtl/>
        </w:rPr>
        <w:t xml:space="preserve"> نوآورانه برا</w:t>
      </w:r>
      <w:r w:rsidRPr="002A719D">
        <w:rPr>
          <w:rFonts w:cs="B Nazanin" w:hint="cs"/>
          <w:sz w:val="28"/>
          <w:szCs w:val="28"/>
          <w:rtl/>
        </w:rPr>
        <w:t>ی</w:t>
      </w:r>
      <w:r w:rsidRPr="002A719D">
        <w:rPr>
          <w:rFonts w:cs="B Nazanin"/>
          <w:sz w:val="28"/>
          <w:szCs w:val="28"/>
          <w:rtl/>
        </w:rPr>
        <w:t xml:space="preserve"> افزا</w:t>
      </w:r>
      <w:r w:rsidRPr="002A719D">
        <w:rPr>
          <w:rFonts w:cs="B Nazanin" w:hint="cs"/>
          <w:sz w:val="28"/>
          <w:szCs w:val="28"/>
          <w:rtl/>
        </w:rPr>
        <w:t>ی</w:t>
      </w:r>
      <w:r w:rsidRPr="002A719D">
        <w:rPr>
          <w:rFonts w:cs="B Nazanin" w:hint="eastAsia"/>
          <w:sz w:val="28"/>
          <w:szCs w:val="28"/>
          <w:rtl/>
        </w:rPr>
        <w:t>ش</w:t>
      </w:r>
      <w:r w:rsidRPr="002A719D">
        <w:rPr>
          <w:rFonts w:cs="B Nazanin"/>
          <w:sz w:val="28"/>
          <w:szCs w:val="28"/>
          <w:rtl/>
        </w:rPr>
        <w:t xml:space="preserve"> مز</w:t>
      </w:r>
      <w:r w:rsidRPr="002A719D">
        <w:rPr>
          <w:rFonts w:cs="B Nazanin" w:hint="cs"/>
          <w:sz w:val="28"/>
          <w:szCs w:val="28"/>
          <w:rtl/>
        </w:rPr>
        <w:t>ی</w:t>
      </w:r>
      <w:r w:rsidRPr="002A719D">
        <w:rPr>
          <w:rFonts w:cs="B Nazanin" w:hint="eastAsia"/>
          <w:sz w:val="28"/>
          <w:szCs w:val="28"/>
          <w:rtl/>
        </w:rPr>
        <w:t>ت</w:t>
      </w:r>
      <w:r w:rsidRPr="002A719D">
        <w:rPr>
          <w:rFonts w:cs="B Nazanin"/>
          <w:sz w:val="28"/>
          <w:szCs w:val="28"/>
          <w:rtl/>
        </w:rPr>
        <w:t xml:space="preserve"> رقابت</w:t>
      </w:r>
      <w:r w:rsidRPr="002A719D">
        <w:rPr>
          <w:rFonts w:cs="B Nazanin" w:hint="cs"/>
          <w:sz w:val="28"/>
          <w:szCs w:val="28"/>
          <w:rtl/>
        </w:rPr>
        <w:t>ی</w:t>
      </w:r>
      <w:r w:rsidRPr="002A719D">
        <w:rPr>
          <w:rFonts w:cs="B Nazanin"/>
          <w:sz w:val="28"/>
          <w:szCs w:val="28"/>
          <w:rtl/>
        </w:rPr>
        <w:t xml:space="preserve"> محصولات و خدمات خود </w:t>
      </w:r>
      <w:r w:rsidRPr="002A719D">
        <w:rPr>
          <w:rFonts w:cs="B Nazanin" w:hint="cs"/>
          <w:sz w:val="28"/>
          <w:szCs w:val="28"/>
          <w:rtl/>
        </w:rPr>
        <w:t>ی</w:t>
      </w:r>
      <w:r w:rsidRPr="002A719D">
        <w:rPr>
          <w:rFonts w:cs="B Nazanin" w:hint="eastAsia"/>
          <w:sz w:val="28"/>
          <w:szCs w:val="28"/>
          <w:rtl/>
        </w:rPr>
        <w:t>ا</w:t>
      </w:r>
      <w:r w:rsidRPr="002A719D">
        <w:rPr>
          <w:rFonts w:cs="B Nazanin"/>
          <w:sz w:val="28"/>
          <w:szCs w:val="28"/>
          <w:rtl/>
        </w:rPr>
        <w:t xml:space="preserve"> تمرکززدا</w:t>
      </w:r>
      <w:r w:rsidRPr="002A719D">
        <w:rPr>
          <w:rFonts w:cs="B Nazanin" w:hint="cs"/>
          <w:sz w:val="28"/>
          <w:szCs w:val="28"/>
          <w:rtl/>
        </w:rPr>
        <w:t>یی</w:t>
      </w:r>
      <w:r w:rsidRPr="002A719D">
        <w:rPr>
          <w:rFonts w:cs="B Nazanin"/>
          <w:sz w:val="28"/>
          <w:szCs w:val="28"/>
          <w:rtl/>
        </w:rPr>
        <w:t xml:space="preserve"> از فرآ</w:t>
      </w:r>
      <w:r w:rsidRPr="002A719D">
        <w:rPr>
          <w:rFonts w:cs="B Nazanin" w:hint="cs"/>
          <w:sz w:val="28"/>
          <w:szCs w:val="28"/>
          <w:rtl/>
        </w:rPr>
        <w:t>ی</w:t>
      </w:r>
      <w:r w:rsidRPr="002A719D">
        <w:rPr>
          <w:rFonts w:cs="B Nazanin" w:hint="eastAsia"/>
          <w:sz w:val="28"/>
          <w:szCs w:val="28"/>
          <w:rtl/>
        </w:rPr>
        <w:t>ند</w:t>
      </w:r>
      <w:r w:rsidRPr="002A719D">
        <w:rPr>
          <w:rFonts w:cs="B Nazanin"/>
          <w:sz w:val="28"/>
          <w:szCs w:val="28"/>
          <w:rtl/>
        </w:rPr>
        <w:t xml:space="preserve"> خر</w:t>
      </w:r>
      <w:r w:rsidRPr="002A719D">
        <w:rPr>
          <w:rFonts w:cs="B Nazanin" w:hint="cs"/>
          <w:sz w:val="28"/>
          <w:szCs w:val="28"/>
          <w:rtl/>
        </w:rPr>
        <w:t>ی</w:t>
      </w:r>
      <w:r w:rsidRPr="002A719D">
        <w:rPr>
          <w:rFonts w:cs="B Nazanin" w:hint="eastAsia"/>
          <w:sz w:val="28"/>
          <w:szCs w:val="28"/>
          <w:rtl/>
        </w:rPr>
        <w:t>د</w:t>
      </w:r>
      <w:r w:rsidRPr="002A719D">
        <w:rPr>
          <w:rFonts w:cs="B Nazanin"/>
          <w:sz w:val="28"/>
          <w:szCs w:val="28"/>
          <w:rtl/>
        </w:rPr>
        <w:t xml:space="preserve"> برا</w:t>
      </w:r>
      <w:r w:rsidRPr="002A719D">
        <w:rPr>
          <w:rFonts w:cs="B Nazanin" w:hint="cs"/>
          <w:sz w:val="28"/>
          <w:szCs w:val="28"/>
          <w:rtl/>
        </w:rPr>
        <w:t>ی</w:t>
      </w:r>
      <w:r w:rsidRPr="002A719D">
        <w:rPr>
          <w:rFonts w:cs="B Nazanin"/>
          <w:sz w:val="28"/>
          <w:szCs w:val="28"/>
          <w:rtl/>
        </w:rPr>
        <w:t xml:space="preserve"> افزا</w:t>
      </w:r>
      <w:r w:rsidRPr="002A719D">
        <w:rPr>
          <w:rFonts w:cs="B Nazanin" w:hint="cs"/>
          <w:sz w:val="28"/>
          <w:szCs w:val="28"/>
          <w:rtl/>
        </w:rPr>
        <w:t>ی</w:t>
      </w:r>
      <w:r w:rsidRPr="002A719D">
        <w:rPr>
          <w:rFonts w:cs="B Nazanin" w:hint="eastAsia"/>
          <w:sz w:val="28"/>
          <w:szCs w:val="28"/>
          <w:rtl/>
        </w:rPr>
        <w:t>ش</w:t>
      </w:r>
      <w:r w:rsidRPr="002A719D">
        <w:rPr>
          <w:rFonts w:cs="B Nazanin"/>
          <w:sz w:val="28"/>
          <w:szCs w:val="28"/>
          <w:rtl/>
        </w:rPr>
        <w:t xml:space="preserve"> قدرت چانه‌زن</w:t>
      </w:r>
      <w:r w:rsidRPr="002A719D">
        <w:rPr>
          <w:rFonts w:cs="B Nazanin" w:hint="cs"/>
          <w:sz w:val="28"/>
          <w:szCs w:val="28"/>
          <w:rtl/>
        </w:rPr>
        <w:t>ی</w:t>
      </w:r>
      <w:r w:rsidRPr="002A719D">
        <w:rPr>
          <w:rFonts w:cs="B Nazanin"/>
          <w:sz w:val="28"/>
          <w:szCs w:val="28"/>
          <w:rtl/>
        </w:rPr>
        <w:t xml:space="preserve"> خود در برابر ت</w:t>
      </w:r>
      <w:r>
        <w:rPr>
          <w:rFonts w:cs="B Nazanin" w:hint="cs"/>
          <w:sz w:val="28"/>
          <w:szCs w:val="28"/>
          <w:rtl/>
        </w:rPr>
        <w:t>أ</w:t>
      </w:r>
      <w:r w:rsidRPr="002A719D">
        <w:rPr>
          <w:rFonts w:cs="B Nazanin"/>
          <w:sz w:val="28"/>
          <w:szCs w:val="28"/>
          <w:rtl/>
        </w:rPr>
        <w:t>م</w:t>
      </w:r>
      <w:r w:rsidRPr="002A719D">
        <w:rPr>
          <w:rFonts w:cs="B Nazanin" w:hint="cs"/>
          <w:sz w:val="28"/>
          <w:szCs w:val="28"/>
          <w:rtl/>
        </w:rPr>
        <w:t>ی</w:t>
      </w:r>
      <w:r w:rsidRPr="002A719D">
        <w:rPr>
          <w:rFonts w:cs="B Nazanin" w:hint="eastAsia"/>
          <w:sz w:val="28"/>
          <w:szCs w:val="28"/>
          <w:rtl/>
        </w:rPr>
        <w:t>ن‌کنندگان</w:t>
      </w:r>
      <w:r>
        <w:rPr>
          <w:rFonts w:cs="B Nazanin" w:hint="cs"/>
          <w:sz w:val="28"/>
          <w:szCs w:val="28"/>
          <w:rtl/>
        </w:rPr>
        <w:t xml:space="preserve">؛ </w:t>
      </w:r>
      <w:r w:rsidRPr="002A719D">
        <w:rPr>
          <w:rFonts w:cs="B Nazanin"/>
          <w:sz w:val="28"/>
          <w:szCs w:val="28"/>
          <w:rtl/>
        </w:rPr>
        <w:t>بازار را دستکار</w:t>
      </w:r>
      <w:r w:rsidRPr="002A719D">
        <w:rPr>
          <w:rFonts w:cs="B Nazanin" w:hint="cs"/>
          <w:sz w:val="28"/>
          <w:szCs w:val="28"/>
          <w:rtl/>
        </w:rPr>
        <w:t>ی</w:t>
      </w:r>
      <w:r w:rsidRPr="002A719D">
        <w:rPr>
          <w:rFonts w:cs="B Nazanin"/>
          <w:sz w:val="28"/>
          <w:szCs w:val="28"/>
          <w:rtl/>
        </w:rPr>
        <w:t xml:space="preserve"> کنند</w:t>
      </w:r>
      <w:r>
        <w:rPr>
          <w:rFonts w:cs="B Nazanin" w:hint="cs"/>
          <w:sz w:val="28"/>
          <w:szCs w:val="28"/>
          <w:rtl/>
        </w:rPr>
        <w:t>.</w:t>
      </w:r>
    </w:p>
    <w:p w14:paraId="7A1A9543" w14:textId="77777777" w:rsidR="00D14105" w:rsidRDefault="00D14105" w:rsidP="002A719D">
      <w:pPr>
        <w:rPr>
          <w:rFonts w:cs="B Nazanin"/>
          <w:sz w:val="28"/>
          <w:szCs w:val="28"/>
          <w:rtl/>
        </w:rPr>
      </w:pPr>
    </w:p>
    <w:p w14:paraId="7BF04BF3" w14:textId="0A22DBA6" w:rsidR="002A719D" w:rsidRPr="002A719D" w:rsidRDefault="002A719D" w:rsidP="002A719D">
      <w:pPr>
        <w:spacing w:before="660" w:after="240" w:line="360" w:lineRule="atLeast"/>
        <w:jc w:val="left"/>
        <w:outlineLvl w:val="2"/>
        <w:rPr>
          <w:rFonts w:ascii="Arial" w:eastAsia="Times New Roman" w:hAnsi="Arial" w:cs="B Titr"/>
          <w:b/>
          <w:bCs/>
          <w:color w:val="1F1F1F"/>
          <w:kern w:val="0"/>
          <w:sz w:val="24"/>
          <w:szCs w:val="24"/>
          <w:rtl/>
          <w14:ligatures w14:val="none"/>
        </w:rPr>
      </w:pPr>
      <w:r w:rsidRPr="002A719D">
        <w:rPr>
          <w:rFonts w:ascii="Arial" w:eastAsia="Times New Roman" w:hAnsi="Arial" w:cs="B Titr" w:hint="cs"/>
          <w:b/>
          <w:bCs/>
          <w:color w:val="1F1F1F"/>
          <w:kern w:val="0"/>
          <w:sz w:val="24"/>
          <w:szCs w:val="24"/>
          <w:rtl/>
          <w14:ligatures w14:val="none"/>
        </w:rPr>
        <w:lastRenderedPageBreak/>
        <w:t>4</w:t>
      </w:r>
      <w:r w:rsidRPr="002A719D">
        <w:rPr>
          <w:rFonts w:ascii="Arial" w:eastAsia="Times New Roman" w:hAnsi="Arial" w:cs="B Titr"/>
          <w:b/>
          <w:bCs/>
          <w:color w:val="1F1F1F"/>
          <w:kern w:val="0"/>
          <w:sz w:val="24"/>
          <w:szCs w:val="24"/>
          <w:rtl/>
          <w14:ligatures w14:val="none"/>
        </w:rPr>
        <w:t>.3.</w:t>
      </w:r>
      <w:r w:rsidRPr="002A719D">
        <w:rPr>
          <w:rFonts w:ascii="Arial" w:eastAsia="Times New Roman" w:hAnsi="Arial" w:cs="B Titr" w:hint="cs"/>
          <w:b/>
          <w:bCs/>
          <w:color w:val="1F1F1F"/>
          <w:kern w:val="0"/>
          <w:sz w:val="24"/>
          <w:szCs w:val="24"/>
          <w:rtl/>
          <w14:ligatures w14:val="none"/>
        </w:rPr>
        <w:t>5</w:t>
      </w:r>
      <w:r w:rsidRPr="002A719D">
        <w:rPr>
          <w:rFonts w:ascii="Arial" w:eastAsia="Times New Roman" w:hAnsi="Arial" w:cs="B Titr"/>
          <w:b/>
          <w:bCs/>
          <w:color w:val="1F1F1F"/>
          <w:kern w:val="0"/>
          <w:sz w:val="24"/>
          <w:szCs w:val="24"/>
          <w:rtl/>
          <w14:ligatures w14:val="none"/>
        </w:rPr>
        <w:t xml:space="preserve"> تحلیل </w:t>
      </w:r>
      <w:r w:rsidRPr="002A719D">
        <w:rPr>
          <w:rFonts w:ascii="Arial" w:eastAsia="Times New Roman" w:hAnsi="Arial" w:cs="B Titr" w:hint="cs"/>
          <w:b/>
          <w:bCs/>
          <w:color w:val="1F1F1F"/>
          <w:kern w:val="0"/>
          <w:sz w:val="24"/>
          <w:szCs w:val="24"/>
          <w:rtl/>
          <w14:ligatures w14:val="none"/>
        </w:rPr>
        <w:t>سوات</w:t>
      </w:r>
    </w:p>
    <w:p w14:paraId="4C9EA249" w14:textId="17443194" w:rsidR="002A719D" w:rsidRPr="002A719D" w:rsidRDefault="002A719D" w:rsidP="002A719D">
      <w:pPr>
        <w:spacing w:after="0" w:line="420" w:lineRule="atLeast"/>
        <w:rPr>
          <w:rFonts w:ascii="Arial" w:eastAsia="Times New Roman" w:hAnsi="Arial" w:cs="B Nazanin"/>
          <w:color w:val="1F1F1F"/>
          <w:kern w:val="0"/>
          <w:sz w:val="28"/>
          <w:szCs w:val="28"/>
          <w:rtl/>
          <w14:ligatures w14:val="none"/>
        </w:rPr>
      </w:pPr>
      <w:r w:rsidRPr="002A719D">
        <w:rPr>
          <w:rFonts w:ascii="Arial" w:eastAsia="Times New Roman" w:hAnsi="Arial" w:cs="B Nazanin"/>
          <w:color w:val="1F1F1F"/>
          <w:kern w:val="0"/>
          <w:sz w:val="28"/>
          <w:szCs w:val="28"/>
          <w:bdr w:val="none" w:sz="0" w:space="0" w:color="auto" w:frame="1"/>
          <w:rtl/>
          <w14:ligatures w14:val="none"/>
        </w:rPr>
        <w:t xml:space="preserve">تحلیل </w:t>
      </w:r>
      <w:r>
        <w:rPr>
          <w:rFonts w:ascii="Arial" w:eastAsia="Times New Roman" w:hAnsi="Arial" w:cs="B Nazanin" w:hint="cs"/>
          <w:color w:val="1F1F1F"/>
          <w:kern w:val="0"/>
          <w:sz w:val="28"/>
          <w:szCs w:val="28"/>
          <w:bdr w:val="none" w:sz="0" w:space="0" w:color="auto" w:frame="1"/>
          <w:rtl/>
          <w14:ligatures w14:val="none"/>
        </w:rPr>
        <w:t>سوات،</w:t>
      </w:r>
      <w:r w:rsidRPr="002A719D">
        <w:rPr>
          <w:rFonts w:ascii="Arial" w:eastAsia="Times New Roman" w:hAnsi="Arial" w:cs="B Nazanin"/>
          <w:color w:val="1F1F1F"/>
          <w:kern w:val="0"/>
          <w:sz w:val="28"/>
          <w:szCs w:val="28"/>
          <w:bdr w:val="none" w:sz="0" w:space="0" w:color="auto" w:frame="1"/>
          <w:rtl/>
          <w14:ligatures w14:val="none"/>
        </w:rPr>
        <w:t xml:space="preserve"> ابزاری برای برنامه‌ریزی استراتژیک است که بر اساس ارزیابی جامع عوامل داخلی و خارجی تأثیرگذار بر عملکرد و موفقیت سازمان استوار است. در ادامه این عوامل طبقه‌بندی می‌شوند:</w:t>
      </w:r>
    </w:p>
    <w:p w14:paraId="7CC4B1D8" w14:textId="0A0E5E3E" w:rsidR="002A719D" w:rsidRPr="002A719D" w:rsidRDefault="002A719D" w:rsidP="0004024E">
      <w:pPr>
        <w:numPr>
          <w:ilvl w:val="0"/>
          <w:numId w:val="23"/>
        </w:numPr>
        <w:spacing w:after="0" w:line="420" w:lineRule="atLeast"/>
        <w:rPr>
          <w:rFonts w:ascii="Arial" w:eastAsia="Times New Roman" w:hAnsi="Arial" w:cs="B Nazanin"/>
          <w:color w:val="1F1F1F"/>
          <w:kern w:val="0"/>
          <w:sz w:val="28"/>
          <w:szCs w:val="28"/>
          <w:rtl/>
          <w14:ligatures w14:val="none"/>
        </w:rPr>
      </w:pPr>
      <w:r w:rsidRPr="002A719D">
        <w:rPr>
          <w:rFonts w:ascii="Arial" w:eastAsia="Times New Roman" w:hAnsi="Arial" w:cs="B Nazanin"/>
          <w:b/>
          <w:bCs/>
          <w:color w:val="1F1F1F"/>
          <w:kern w:val="0"/>
          <w:sz w:val="28"/>
          <w:szCs w:val="28"/>
          <w:bdr w:val="none" w:sz="0" w:space="0" w:color="auto" w:frame="1"/>
          <w:rtl/>
          <w14:ligatures w14:val="none"/>
        </w:rPr>
        <w:t>نقاط قوت</w:t>
      </w:r>
      <w:r w:rsidR="00D14105">
        <w:rPr>
          <w:rFonts w:ascii="Arial" w:eastAsia="Times New Roman" w:hAnsi="Arial" w:cs="B Nazanin" w:hint="cs"/>
          <w:b/>
          <w:bCs/>
          <w:color w:val="1F1F1F"/>
          <w:kern w:val="0"/>
          <w:sz w:val="28"/>
          <w:szCs w:val="28"/>
          <w:bdr w:val="none" w:sz="0" w:space="0" w:color="auto" w:frame="1"/>
          <w:rtl/>
          <w14:ligatures w14:val="none"/>
        </w:rPr>
        <w:t xml:space="preserve">: </w:t>
      </w:r>
      <w:r w:rsidRPr="002A719D">
        <w:rPr>
          <w:rFonts w:ascii="Arial" w:eastAsia="Times New Roman" w:hAnsi="Arial" w:cs="B Nazanin"/>
          <w:color w:val="1F1F1F"/>
          <w:kern w:val="0"/>
          <w:sz w:val="28"/>
          <w:szCs w:val="28"/>
          <w:bdr w:val="none" w:sz="0" w:space="0" w:color="auto" w:frame="1"/>
          <w:rtl/>
          <w14:ligatures w14:val="none"/>
        </w:rPr>
        <w:t>عوامل داخلی که منجر به مزیت رقابتی سازمان می‌شوند، مانند شهرت برند، فناوری‌های نوآورانه، تخصص منحصر به فرد، فرآیندهای کارآمد و نیروی کار ماهر و انگیزه‌مند.</w:t>
      </w:r>
    </w:p>
    <w:p w14:paraId="20E797D1" w14:textId="2F46312F" w:rsidR="002A719D" w:rsidRPr="002A719D" w:rsidRDefault="002A719D" w:rsidP="0004024E">
      <w:pPr>
        <w:numPr>
          <w:ilvl w:val="0"/>
          <w:numId w:val="23"/>
        </w:numPr>
        <w:spacing w:after="0" w:line="420" w:lineRule="atLeast"/>
        <w:rPr>
          <w:rFonts w:ascii="Arial" w:eastAsia="Times New Roman" w:hAnsi="Arial" w:cs="B Nazanin"/>
          <w:color w:val="1F1F1F"/>
          <w:kern w:val="0"/>
          <w:sz w:val="28"/>
          <w:szCs w:val="28"/>
          <w:rtl/>
          <w14:ligatures w14:val="none"/>
        </w:rPr>
      </w:pPr>
      <w:r w:rsidRPr="002A719D">
        <w:rPr>
          <w:rFonts w:ascii="Arial" w:eastAsia="Times New Roman" w:hAnsi="Arial" w:cs="B Nazanin"/>
          <w:b/>
          <w:bCs/>
          <w:color w:val="1F1F1F"/>
          <w:kern w:val="0"/>
          <w:sz w:val="28"/>
          <w:szCs w:val="28"/>
          <w:bdr w:val="none" w:sz="0" w:space="0" w:color="auto" w:frame="1"/>
          <w:rtl/>
          <w14:ligatures w14:val="none"/>
        </w:rPr>
        <w:t>نقاط ضعف:</w:t>
      </w:r>
      <w:r w:rsidRPr="002A719D">
        <w:rPr>
          <w:rFonts w:ascii="Arial" w:eastAsia="Times New Roman" w:hAnsi="Arial" w:cs="B Nazanin"/>
          <w:color w:val="1F1F1F"/>
          <w:kern w:val="0"/>
          <w:sz w:val="28"/>
          <w:szCs w:val="28"/>
          <w:bdr w:val="none" w:sz="0" w:space="0" w:color="auto" w:frame="1"/>
          <w:rtl/>
          <w14:ligatures w14:val="none"/>
        </w:rPr>
        <w:t xml:space="preserve"> عوامل داخلی که باعث ایجاد ضعف نسبت به رقبا می‌شوند، مانند فناوری‌های قدیمی، منابع محدود، فقدان حضور در بازار و رهبری ضعیف.</w:t>
      </w:r>
    </w:p>
    <w:p w14:paraId="4590C018" w14:textId="5601AA17" w:rsidR="002A719D" w:rsidRPr="00D14105" w:rsidRDefault="002A719D" w:rsidP="0004024E">
      <w:pPr>
        <w:numPr>
          <w:ilvl w:val="0"/>
          <w:numId w:val="23"/>
        </w:numPr>
        <w:spacing w:after="0" w:line="420" w:lineRule="atLeast"/>
        <w:rPr>
          <w:rFonts w:ascii="Arial" w:eastAsia="Times New Roman" w:hAnsi="Arial" w:cs="B Nazanin"/>
          <w:color w:val="1F1F1F"/>
          <w:kern w:val="0"/>
          <w:sz w:val="28"/>
          <w:szCs w:val="28"/>
          <w14:ligatures w14:val="none"/>
        </w:rPr>
      </w:pPr>
      <w:r w:rsidRPr="002A719D">
        <w:rPr>
          <w:rFonts w:ascii="Arial" w:eastAsia="Times New Roman" w:hAnsi="Arial" w:cs="B Nazanin"/>
          <w:b/>
          <w:bCs/>
          <w:color w:val="1F1F1F"/>
          <w:kern w:val="0"/>
          <w:sz w:val="28"/>
          <w:szCs w:val="28"/>
          <w:bdr w:val="none" w:sz="0" w:space="0" w:color="auto" w:frame="1"/>
          <w:rtl/>
          <w14:ligatures w14:val="none"/>
        </w:rPr>
        <w:t>فرصت‌ها</w:t>
      </w:r>
      <w:r w:rsidR="00D14105" w:rsidRPr="00D14105">
        <w:rPr>
          <w:rFonts w:ascii="Arial" w:eastAsia="Times New Roman" w:hAnsi="Arial" w:cs="B Nazanin" w:hint="cs"/>
          <w:b/>
          <w:bCs/>
          <w:color w:val="1F1F1F"/>
          <w:kern w:val="0"/>
          <w:sz w:val="28"/>
          <w:szCs w:val="28"/>
          <w:bdr w:val="none" w:sz="0" w:space="0" w:color="auto" w:frame="1"/>
          <w:rtl/>
          <w14:ligatures w14:val="none"/>
        </w:rPr>
        <w:t xml:space="preserve">: </w:t>
      </w:r>
      <w:r w:rsidRPr="002A719D">
        <w:rPr>
          <w:rFonts w:ascii="Arial" w:eastAsia="Times New Roman" w:hAnsi="Arial" w:cs="B Nazanin"/>
          <w:color w:val="1F1F1F"/>
          <w:kern w:val="0"/>
          <w:sz w:val="28"/>
          <w:szCs w:val="28"/>
          <w:bdr w:val="none" w:sz="0" w:space="0" w:color="auto" w:frame="1"/>
          <w:rtl/>
          <w14:ligatures w14:val="none"/>
        </w:rPr>
        <w:t xml:space="preserve">عوامل خارجی در محیط کسب‌وکار که به سازمان کمک می‌کنند تا مزایای خود </w:t>
      </w:r>
      <w:r w:rsidR="00D14105" w:rsidRPr="002A719D">
        <w:rPr>
          <w:rFonts w:ascii="Arial" w:eastAsia="Times New Roman" w:hAnsi="Arial" w:cs="B Nazanin"/>
          <w:color w:val="1F1F1F"/>
          <w:kern w:val="0"/>
          <w:sz w:val="28"/>
          <w:szCs w:val="28"/>
          <w:bdr w:val="none" w:sz="0" w:space="0" w:color="auto" w:frame="1"/>
          <w:rtl/>
          <w14:ligatures w14:val="none"/>
        </w:rPr>
        <w:t>مانند تغییرات مطلوب مقرراتی، روندهای بازار، فناوری‌های نوظهور و مشارکت‌های استراتژیک</w:t>
      </w:r>
      <w:r w:rsidR="00D14105">
        <w:rPr>
          <w:rFonts w:ascii="Arial" w:eastAsia="Times New Roman" w:hAnsi="Arial" w:cs="B Nazanin" w:hint="cs"/>
          <w:color w:val="1F1F1F"/>
          <w:kern w:val="0"/>
          <w:sz w:val="28"/>
          <w:szCs w:val="28"/>
          <w:bdr w:val="none" w:sz="0" w:space="0" w:color="auto" w:frame="1"/>
          <w:rtl/>
          <w14:ligatures w14:val="none"/>
        </w:rPr>
        <w:t xml:space="preserve"> </w:t>
      </w:r>
      <w:r w:rsidRPr="002A719D">
        <w:rPr>
          <w:rFonts w:ascii="Arial" w:eastAsia="Times New Roman" w:hAnsi="Arial" w:cs="B Nazanin"/>
          <w:color w:val="1F1F1F"/>
          <w:kern w:val="0"/>
          <w:sz w:val="28"/>
          <w:szCs w:val="28"/>
          <w:bdr w:val="none" w:sz="0" w:space="0" w:color="auto" w:frame="1"/>
          <w:rtl/>
          <w14:ligatures w14:val="none"/>
        </w:rPr>
        <w:t>را تقویت کند</w:t>
      </w:r>
      <w:r w:rsidR="00D14105">
        <w:rPr>
          <w:rFonts w:ascii="Arial" w:eastAsia="Times New Roman" w:hAnsi="Arial" w:cs="B Nazanin" w:hint="cs"/>
          <w:color w:val="1F1F1F"/>
          <w:kern w:val="0"/>
          <w:sz w:val="28"/>
          <w:szCs w:val="28"/>
          <w:bdr w:val="none" w:sz="0" w:space="0" w:color="auto" w:frame="1"/>
          <w:rtl/>
          <w14:ligatures w14:val="none"/>
        </w:rPr>
        <w:t>.</w:t>
      </w:r>
      <w:r w:rsidRPr="002A719D">
        <w:rPr>
          <w:rFonts w:ascii="Arial" w:eastAsia="Times New Roman" w:hAnsi="Arial" w:cs="B Nazanin"/>
          <w:color w:val="1F1F1F"/>
          <w:kern w:val="0"/>
          <w:sz w:val="28"/>
          <w:szCs w:val="28"/>
          <w:bdr w:val="none" w:sz="0" w:space="0" w:color="auto" w:frame="1"/>
          <w:rtl/>
          <w14:ligatures w14:val="none"/>
        </w:rPr>
        <w:t xml:space="preserve"> </w:t>
      </w:r>
    </w:p>
    <w:p w14:paraId="5B0E8036" w14:textId="61E71A1C" w:rsidR="00D14105" w:rsidRPr="00D14105" w:rsidRDefault="00D14105" w:rsidP="0004024E">
      <w:pPr>
        <w:numPr>
          <w:ilvl w:val="0"/>
          <w:numId w:val="23"/>
        </w:numPr>
        <w:spacing w:after="0" w:line="420" w:lineRule="atLeast"/>
        <w:rPr>
          <w:rFonts w:ascii="Arial" w:eastAsia="Times New Roman" w:hAnsi="Arial" w:cs="B Nazanin"/>
          <w:color w:val="1F1F1F"/>
          <w:kern w:val="0"/>
          <w:sz w:val="28"/>
          <w:szCs w:val="28"/>
          <w:rtl/>
          <w14:ligatures w14:val="none"/>
        </w:rPr>
      </w:pPr>
      <w:r w:rsidRPr="00D14105">
        <w:rPr>
          <w:rFonts w:ascii="Arial" w:eastAsia="Times New Roman" w:hAnsi="Arial" w:cs="B Nazanin"/>
          <w:b/>
          <w:bCs/>
          <w:color w:val="1F1F1F"/>
          <w:kern w:val="0"/>
          <w:sz w:val="28"/>
          <w:szCs w:val="28"/>
          <w:rtl/>
          <w14:ligatures w14:val="none"/>
        </w:rPr>
        <w:t>تهد</w:t>
      </w:r>
      <w:r w:rsidRPr="00D14105">
        <w:rPr>
          <w:rFonts w:ascii="Arial" w:eastAsia="Times New Roman" w:hAnsi="Arial" w:cs="B Nazanin" w:hint="cs"/>
          <w:b/>
          <w:bCs/>
          <w:color w:val="1F1F1F"/>
          <w:kern w:val="0"/>
          <w:sz w:val="28"/>
          <w:szCs w:val="28"/>
          <w:rtl/>
          <w14:ligatures w14:val="none"/>
        </w:rPr>
        <w:t>ی</w:t>
      </w:r>
      <w:r w:rsidRPr="00D14105">
        <w:rPr>
          <w:rFonts w:ascii="Arial" w:eastAsia="Times New Roman" w:hAnsi="Arial" w:cs="B Nazanin" w:hint="eastAsia"/>
          <w:b/>
          <w:bCs/>
          <w:color w:val="1F1F1F"/>
          <w:kern w:val="0"/>
          <w:sz w:val="28"/>
          <w:szCs w:val="28"/>
          <w:rtl/>
          <w14:ligatures w14:val="none"/>
        </w:rPr>
        <w:t>دها</w:t>
      </w:r>
      <w:r w:rsidRPr="00D14105">
        <w:rPr>
          <w:rFonts w:ascii="Arial" w:eastAsia="Times New Roman" w:hAnsi="Arial" w:cs="B Nazanin"/>
          <w:b/>
          <w:bCs/>
          <w:color w:val="1F1F1F"/>
          <w:kern w:val="0"/>
          <w:sz w:val="28"/>
          <w:szCs w:val="28"/>
          <w:rtl/>
          <w14:ligatures w14:val="none"/>
        </w:rPr>
        <w:t>:</w:t>
      </w:r>
      <w:r w:rsidRPr="00D14105">
        <w:rPr>
          <w:rFonts w:ascii="Arial" w:eastAsia="Times New Roman" w:hAnsi="Arial" w:cs="B Nazanin"/>
          <w:color w:val="1F1F1F"/>
          <w:kern w:val="0"/>
          <w:sz w:val="28"/>
          <w:szCs w:val="28"/>
          <w:rtl/>
          <w14:ligatures w14:val="none"/>
        </w:rPr>
        <w:t xml:space="preserve"> عوامل خارج</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color w:val="1F1F1F"/>
          <w:kern w:val="0"/>
          <w:sz w:val="28"/>
          <w:szCs w:val="28"/>
          <w:rtl/>
          <w14:ligatures w14:val="none"/>
        </w:rPr>
        <w:t xml:space="preserve"> که چالش‌ها </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hint="eastAsia"/>
          <w:color w:val="1F1F1F"/>
          <w:kern w:val="0"/>
          <w:sz w:val="28"/>
          <w:szCs w:val="28"/>
          <w:rtl/>
          <w14:ligatures w14:val="none"/>
        </w:rPr>
        <w:t>ا</w:t>
      </w:r>
      <w:r w:rsidRPr="00D14105">
        <w:rPr>
          <w:rFonts w:ascii="Arial" w:eastAsia="Times New Roman" w:hAnsi="Arial" w:cs="B Nazanin"/>
          <w:color w:val="1F1F1F"/>
          <w:kern w:val="0"/>
          <w:sz w:val="28"/>
          <w:szCs w:val="28"/>
          <w:rtl/>
          <w14:ligatures w14:val="none"/>
        </w:rPr>
        <w:t xml:space="preserve"> ر</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hint="eastAsia"/>
          <w:color w:val="1F1F1F"/>
          <w:kern w:val="0"/>
          <w:sz w:val="28"/>
          <w:szCs w:val="28"/>
          <w:rtl/>
          <w14:ligatures w14:val="none"/>
        </w:rPr>
        <w:t>سک‌ها</w:t>
      </w:r>
      <w:r w:rsidRPr="00D14105">
        <w:rPr>
          <w:rFonts w:ascii="Arial" w:eastAsia="Times New Roman" w:hAnsi="Arial" w:cs="B Nazanin" w:hint="cs"/>
          <w:color w:val="1F1F1F"/>
          <w:kern w:val="0"/>
          <w:sz w:val="28"/>
          <w:szCs w:val="28"/>
          <w:rtl/>
          <w14:ligatures w14:val="none"/>
        </w:rPr>
        <w:t>یی</w:t>
      </w:r>
      <w:r w:rsidRPr="00D14105">
        <w:rPr>
          <w:rFonts w:ascii="Arial" w:eastAsia="Times New Roman" w:hAnsi="Arial" w:cs="B Nazanin"/>
          <w:color w:val="1F1F1F"/>
          <w:kern w:val="0"/>
          <w:sz w:val="28"/>
          <w:szCs w:val="28"/>
          <w:rtl/>
          <w14:ligatures w14:val="none"/>
        </w:rPr>
        <w:t xml:space="preserve"> برا</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color w:val="1F1F1F"/>
          <w:kern w:val="0"/>
          <w:sz w:val="28"/>
          <w:szCs w:val="28"/>
          <w:rtl/>
          <w14:ligatures w14:val="none"/>
        </w:rPr>
        <w:t xml:space="preserve"> مدل کسب‌وکار ا</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hint="eastAsia"/>
          <w:color w:val="1F1F1F"/>
          <w:kern w:val="0"/>
          <w:sz w:val="28"/>
          <w:szCs w:val="28"/>
          <w:rtl/>
          <w14:ligatures w14:val="none"/>
        </w:rPr>
        <w:t>جاد</w:t>
      </w:r>
      <w:r w:rsidRPr="00D14105">
        <w:rPr>
          <w:rFonts w:ascii="Arial" w:eastAsia="Times New Roman" w:hAnsi="Arial" w:cs="B Nazanin"/>
          <w:color w:val="1F1F1F"/>
          <w:kern w:val="0"/>
          <w:sz w:val="28"/>
          <w:szCs w:val="28"/>
          <w:rtl/>
          <w14:ligatures w14:val="none"/>
        </w:rPr>
        <w:t xml:space="preserve"> م</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hint="eastAsia"/>
          <w:color w:val="1F1F1F"/>
          <w:kern w:val="0"/>
          <w:sz w:val="28"/>
          <w:szCs w:val="28"/>
          <w:rtl/>
          <w14:ligatures w14:val="none"/>
        </w:rPr>
        <w:t>کنند،</w:t>
      </w:r>
      <w:r w:rsidRPr="00D14105">
        <w:rPr>
          <w:rFonts w:ascii="Arial" w:eastAsia="Times New Roman" w:hAnsi="Arial" w:cs="B Nazanin"/>
          <w:color w:val="1F1F1F"/>
          <w:kern w:val="0"/>
          <w:sz w:val="28"/>
          <w:szCs w:val="28"/>
          <w:rtl/>
          <w14:ligatures w14:val="none"/>
        </w:rPr>
        <w:t xml:space="preserve"> مانند رقابت شد</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hint="eastAsia"/>
          <w:color w:val="1F1F1F"/>
          <w:kern w:val="0"/>
          <w:sz w:val="28"/>
          <w:szCs w:val="28"/>
          <w:rtl/>
          <w14:ligatures w14:val="none"/>
        </w:rPr>
        <w:t>د،</w:t>
      </w:r>
      <w:r w:rsidRPr="00D14105">
        <w:rPr>
          <w:rFonts w:ascii="Arial" w:eastAsia="Times New Roman" w:hAnsi="Arial" w:cs="B Nazanin"/>
          <w:color w:val="1F1F1F"/>
          <w:kern w:val="0"/>
          <w:sz w:val="28"/>
          <w:szCs w:val="28"/>
          <w:rtl/>
          <w14:ligatures w14:val="none"/>
        </w:rPr>
        <w:t xml:space="preserve"> رکود اقتصاد</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hint="eastAsia"/>
          <w:color w:val="1F1F1F"/>
          <w:kern w:val="0"/>
          <w:sz w:val="28"/>
          <w:szCs w:val="28"/>
          <w:rtl/>
          <w14:ligatures w14:val="none"/>
        </w:rPr>
        <w:t>،</w:t>
      </w:r>
      <w:r w:rsidRPr="00D14105">
        <w:rPr>
          <w:rFonts w:ascii="Arial" w:eastAsia="Times New Roman" w:hAnsi="Arial" w:cs="B Nazanin"/>
          <w:color w:val="1F1F1F"/>
          <w:kern w:val="0"/>
          <w:sz w:val="28"/>
          <w:szCs w:val="28"/>
          <w:rtl/>
          <w14:ligatures w14:val="none"/>
        </w:rPr>
        <w:t xml:space="preserve"> موانع نظارت</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color w:val="1F1F1F"/>
          <w:kern w:val="0"/>
          <w:sz w:val="28"/>
          <w:szCs w:val="28"/>
          <w:rtl/>
          <w14:ligatures w14:val="none"/>
        </w:rPr>
        <w:t xml:space="preserve"> و فناور</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hint="eastAsia"/>
          <w:color w:val="1F1F1F"/>
          <w:kern w:val="0"/>
          <w:sz w:val="28"/>
          <w:szCs w:val="28"/>
          <w:rtl/>
          <w14:ligatures w14:val="none"/>
        </w:rPr>
        <w:t>ها</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color w:val="1F1F1F"/>
          <w:kern w:val="0"/>
          <w:sz w:val="28"/>
          <w:szCs w:val="28"/>
          <w:rtl/>
          <w14:ligatures w14:val="none"/>
        </w:rPr>
        <w:t xml:space="preserve"> مخرب که منجر به جا</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hint="eastAsia"/>
          <w:color w:val="1F1F1F"/>
          <w:kern w:val="0"/>
          <w:sz w:val="28"/>
          <w:szCs w:val="28"/>
          <w:rtl/>
          <w14:ligatures w14:val="none"/>
        </w:rPr>
        <w:t>گز</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hint="eastAsia"/>
          <w:color w:val="1F1F1F"/>
          <w:kern w:val="0"/>
          <w:sz w:val="28"/>
          <w:szCs w:val="28"/>
          <w:rtl/>
          <w14:ligatures w14:val="none"/>
        </w:rPr>
        <w:t>ن</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color w:val="1F1F1F"/>
          <w:kern w:val="0"/>
          <w:sz w:val="28"/>
          <w:szCs w:val="28"/>
          <w:rtl/>
          <w14:ligatures w14:val="none"/>
        </w:rPr>
        <w:t xml:space="preserve"> محصولات </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hint="eastAsia"/>
          <w:color w:val="1F1F1F"/>
          <w:kern w:val="0"/>
          <w:sz w:val="28"/>
          <w:szCs w:val="28"/>
          <w:rtl/>
          <w14:ligatures w14:val="none"/>
        </w:rPr>
        <w:t>ا</w:t>
      </w:r>
      <w:r w:rsidRPr="00D14105">
        <w:rPr>
          <w:rFonts w:ascii="Arial" w:eastAsia="Times New Roman" w:hAnsi="Arial" w:cs="B Nazanin"/>
          <w:color w:val="1F1F1F"/>
          <w:kern w:val="0"/>
          <w:sz w:val="28"/>
          <w:szCs w:val="28"/>
          <w:rtl/>
          <w14:ligatures w14:val="none"/>
        </w:rPr>
        <w:t xml:space="preserve"> خدمات رقابت</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color w:val="1F1F1F"/>
          <w:kern w:val="0"/>
          <w:sz w:val="28"/>
          <w:szCs w:val="28"/>
          <w:rtl/>
          <w14:ligatures w14:val="none"/>
        </w:rPr>
        <w:t xml:space="preserve"> م</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hint="eastAsia"/>
          <w:color w:val="1F1F1F"/>
          <w:kern w:val="0"/>
          <w:sz w:val="28"/>
          <w:szCs w:val="28"/>
          <w:rtl/>
          <w14:ligatures w14:val="none"/>
        </w:rPr>
        <w:t>شوند</w:t>
      </w:r>
      <w:r w:rsidRPr="00D14105">
        <w:rPr>
          <w:rFonts w:ascii="Arial" w:eastAsia="Times New Roman" w:hAnsi="Arial" w:cs="B Nazanin"/>
          <w:color w:val="1F1F1F"/>
          <w:kern w:val="0"/>
          <w:sz w:val="28"/>
          <w:szCs w:val="28"/>
          <w:rtl/>
          <w14:ligatures w14:val="none"/>
        </w:rPr>
        <w:t>.</w:t>
      </w:r>
    </w:p>
    <w:p w14:paraId="421D1342" w14:textId="52013BC4" w:rsidR="00D14105" w:rsidRPr="00D14105" w:rsidRDefault="00D14105" w:rsidP="00D14105">
      <w:pPr>
        <w:spacing w:after="0" w:line="420" w:lineRule="atLeast"/>
        <w:rPr>
          <w:rFonts w:ascii="Arial" w:eastAsia="Times New Roman" w:hAnsi="Arial" w:cs="B Nazanin"/>
          <w:color w:val="1F1F1F"/>
          <w:kern w:val="0"/>
          <w:sz w:val="28"/>
          <w:szCs w:val="28"/>
          <w:rtl/>
          <w14:ligatures w14:val="none"/>
        </w:rPr>
      </w:pPr>
      <w:r w:rsidRPr="00D14105">
        <w:rPr>
          <w:rFonts w:ascii="Arial" w:eastAsia="Times New Roman" w:hAnsi="Arial" w:cs="B Nazanin" w:hint="eastAsia"/>
          <w:color w:val="1F1F1F"/>
          <w:kern w:val="0"/>
          <w:sz w:val="28"/>
          <w:szCs w:val="28"/>
          <w:rtl/>
          <w14:ligatures w14:val="none"/>
        </w:rPr>
        <w:t>تحل</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hint="eastAsia"/>
          <w:color w:val="1F1F1F"/>
          <w:kern w:val="0"/>
          <w:sz w:val="28"/>
          <w:szCs w:val="28"/>
          <w:rtl/>
          <w14:ligatures w14:val="none"/>
        </w:rPr>
        <w:t>ل</w:t>
      </w:r>
      <w:r w:rsidRPr="00D14105">
        <w:rPr>
          <w:rFonts w:ascii="Arial" w:eastAsia="Times New Roman" w:hAnsi="Arial" w:cs="B Nazanin"/>
          <w:color w:val="1F1F1F"/>
          <w:kern w:val="0"/>
          <w:sz w:val="28"/>
          <w:szCs w:val="28"/>
          <w:rtl/>
          <w14:ligatures w14:val="none"/>
        </w:rPr>
        <w:t xml:space="preserve"> </w:t>
      </w:r>
      <w:r>
        <w:rPr>
          <w:rFonts w:ascii="Arial" w:eastAsia="Times New Roman" w:hAnsi="Arial" w:cs="B Nazanin" w:hint="cs"/>
          <w:color w:val="1F1F1F"/>
          <w:kern w:val="0"/>
          <w:sz w:val="28"/>
          <w:szCs w:val="28"/>
          <w:rtl/>
          <w14:ligatures w14:val="none"/>
        </w:rPr>
        <w:t>سوات</w:t>
      </w:r>
      <w:r w:rsidRPr="00D14105">
        <w:rPr>
          <w:rFonts w:ascii="Arial" w:eastAsia="Times New Roman" w:hAnsi="Arial" w:cs="B Nazanin"/>
          <w:color w:val="1F1F1F"/>
          <w:kern w:val="0"/>
          <w:sz w:val="28"/>
          <w:szCs w:val="28"/>
          <w:rtl/>
          <w14:ligatures w14:val="none"/>
        </w:rPr>
        <w:t xml:space="preserve"> به سازمان‌ها کمک م</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hint="eastAsia"/>
          <w:color w:val="1F1F1F"/>
          <w:kern w:val="0"/>
          <w:sz w:val="28"/>
          <w:szCs w:val="28"/>
          <w:rtl/>
          <w14:ligatures w14:val="none"/>
        </w:rPr>
        <w:t>کند</w:t>
      </w:r>
      <w:r w:rsidRPr="00D14105">
        <w:rPr>
          <w:rFonts w:ascii="Arial" w:eastAsia="Times New Roman" w:hAnsi="Arial" w:cs="B Nazanin"/>
          <w:color w:val="1F1F1F"/>
          <w:kern w:val="0"/>
          <w:sz w:val="28"/>
          <w:szCs w:val="28"/>
          <w:rtl/>
          <w14:ligatures w14:val="none"/>
        </w:rPr>
        <w:t xml:space="preserve"> تا عملکرد فعل</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color w:val="1F1F1F"/>
          <w:kern w:val="0"/>
          <w:sz w:val="28"/>
          <w:szCs w:val="28"/>
          <w:rtl/>
          <w14:ligatures w14:val="none"/>
        </w:rPr>
        <w:t xml:space="preserve"> و پتانس</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hint="eastAsia"/>
          <w:color w:val="1F1F1F"/>
          <w:kern w:val="0"/>
          <w:sz w:val="28"/>
          <w:szCs w:val="28"/>
          <w:rtl/>
          <w14:ligatures w14:val="none"/>
        </w:rPr>
        <w:t>ل‌ها</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color w:val="1F1F1F"/>
          <w:kern w:val="0"/>
          <w:sz w:val="28"/>
          <w:szCs w:val="28"/>
          <w:rtl/>
          <w14:ligatures w14:val="none"/>
        </w:rPr>
        <w:t xml:space="preserve"> موفق</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hint="eastAsia"/>
          <w:color w:val="1F1F1F"/>
          <w:kern w:val="0"/>
          <w:sz w:val="28"/>
          <w:szCs w:val="28"/>
          <w:rtl/>
          <w14:ligatures w14:val="none"/>
        </w:rPr>
        <w:t>ت</w:t>
      </w:r>
      <w:r w:rsidRPr="00D14105">
        <w:rPr>
          <w:rFonts w:ascii="Arial" w:eastAsia="Times New Roman" w:hAnsi="Arial" w:cs="B Nazanin"/>
          <w:color w:val="1F1F1F"/>
          <w:kern w:val="0"/>
          <w:sz w:val="28"/>
          <w:szCs w:val="28"/>
          <w:rtl/>
          <w14:ligatures w14:val="none"/>
        </w:rPr>
        <w:t xml:space="preserve"> آ</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hint="eastAsia"/>
          <w:color w:val="1F1F1F"/>
          <w:kern w:val="0"/>
          <w:sz w:val="28"/>
          <w:szCs w:val="28"/>
          <w:rtl/>
          <w14:ligatures w14:val="none"/>
        </w:rPr>
        <w:t>نده</w:t>
      </w:r>
      <w:r w:rsidRPr="00D14105">
        <w:rPr>
          <w:rFonts w:ascii="Arial" w:eastAsia="Times New Roman" w:hAnsi="Arial" w:cs="B Nazanin"/>
          <w:color w:val="1F1F1F"/>
          <w:kern w:val="0"/>
          <w:sz w:val="28"/>
          <w:szCs w:val="28"/>
          <w:rtl/>
          <w14:ligatures w14:val="none"/>
        </w:rPr>
        <w:t xml:space="preserve"> خود را ارز</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hint="eastAsia"/>
          <w:color w:val="1F1F1F"/>
          <w:kern w:val="0"/>
          <w:sz w:val="28"/>
          <w:szCs w:val="28"/>
          <w:rtl/>
          <w14:ligatures w14:val="none"/>
        </w:rPr>
        <w:t>اب</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color w:val="1F1F1F"/>
          <w:kern w:val="0"/>
          <w:sz w:val="28"/>
          <w:szCs w:val="28"/>
          <w:rtl/>
          <w14:ligatures w14:val="none"/>
        </w:rPr>
        <w:t xml:space="preserve"> کنند. با استفاده از نقاط قوت، رفع نقاط ضعف، استفاده از فرصت‌ها و کاهش تهد</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hint="eastAsia"/>
          <w:color w:val="1F1F1F"/>
          <w:kern w:val="0"/>
          <w:sz w:val="28"/>
          <w:szCs w:val="28"/>
          <w:rtl/>
          <w14:ligatures w14:val="none"/>
        </w:rPr>
        <w:t>دها،</w:t>
      </w:r>
      <w:r w:rsidRPr="00D14105">
        <w:rPr>
          <w:rFonts w:ascii="Arial" w:eastAsia="Times New Roman" w:hAnsi="Arial" w:cs="B Nazanin"/>
          <w:color w:val="1F1F1F"/>
          <w:kern w:val="0"/>
          <w:sz w:val="28"/>
          <w:szCs w:val="28"/>
          <w:rtl/>
          <w14:ligatures w14:val="none"/>
        </w:rPr>
        <w:t xml:space="preserve"> سازمان‌ها م</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hint="eastAsia"/>
          <w:color w:val="1F1F1F"/>
          <w:kern w:val="0"/>
          <w:sz w:val="28"/>
          <w:szCs w:val="28"/>
          <w:rtl/>
          <w14:ligatures w14:val="none"/>
        </w:rPr>
        <w:t>توانند</w:t>
      </w:r>
      <w:r w:rsidRPr="00D14105">
        <w:rPr>
          <w:rFonts w:ascii="Arial" w:eastAsia="Times New Roman" w:hAnsi="Arial" w:cs="B Nazanin"/>
          <w:color w:val="1F1F1F"/>
          <w:kern w:val="0"/>
          <w:sz w:val="28"/>
          <w:szCs w:val="28"/>
          <w:rtl/>
          <w14:ligatures w14:val="none"/>
        </w:rPr>
        <w:t xml:space="preserve"> عملکرد پا</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hint="eastAsia"/>
          <w:color w:val="1F1F1F"/>
          <w:kern w:val="0"/>
          <w:sz w:val="28"/>
          <w:szCs w:val="28"/>
          <w:rtl/>
          <w14:ligatures w14:val="none"/>
        </w:rPr>
        <w:t>دار</w:t>
      </w:r>
      <w:r w:rsidRPr="00D14105">
        <w:rPr>
          <w:rFonts w:ascii="Arial" w:eastAsia="Times New Roman" w:hAnsi="Arial" w:cs="B Nazanin"/>
          <w:color w:val="1F1F1F"/>
          <w:kern w:val="0"/>
          <w:sz w:val="28"/>
          <w:szCs w:val="28"/>
          <w:rtl/>
          <w14:ligatures w14:val="none"/>
        </w:rPr>
        <w:t xml:space="preserve"> خود را از طر</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hint="eastAsia"/>
          <w:color w:val="1F1F1F"/>
          <w:kern w:val="0"/>
          <w:sz w:val="28"/>
          <w:szCs w:val="28"/>
          <w:rtl/>
          <w14:ligatures w14:val="none"/>
        </w:rPr>
        <w:t>ق</w:t>
      </w:r>
      <w:r w:rsidRPr="00D14105">
        <w:rPr>
          <w:rFonts w:ascii="Arial" w:eastAsia="Times New Roman" w:hAnsi="Arial" w:cs="B Nazanin"/>
          <w:color w:val="1F1F1F"/>
          <w:kern w:val="0"/>
          <w:sz w:val="28"/>
          <w:szCs w:val="28"/>
          <w:rtl/>
          <w14:ligatures w14:val="none"/>
        </w:rPr>
        <w:t xml:space="preserve"> تصم</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hint="eastAsia"/>
          <w:color w:val="1F1F1F"/>
          <w:kern w:val="0"/>
          <w:sz w:val="28"/>
          <w:szCs w:val="28"/>
          <w:rtl/>
          <w14:ligatures w14:val="none"/>
        </w:rPr>
        <w:t>م‌گ</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hint="eastAsia"/>
          <w:color w:val="1F1F1F"/>
          <w:kern w:val="0"/>
          <w:sz w:val="28"/>
          <w:szCs w:val="28"/>
          <w:rtl/>
          <w14:ligatures w14:val="none"/>
        </w:rPr>
        <w:t>ر</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hint="eastAsia"/>
          <w:color w:val="1F1F1F"/>
          <w:kern w:val="0"/>
          <w:sz w:val="28"/>
          <w:szCs w:val="28"/>
          <w:rtl/>
          <w14:ligatures w14:val="none"/>
        </w:rPr>
        <w:t>ها</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color w:val="1F1F1F"/>
          <w:kern w:val="0"/>
          <w:sz w:val="28"/>
          <w:szCs w:val="28"/>
          <w:rtl/>
          <w14:ligatures w14:val="none"/>
        </w:rPr>
        <w:t xml:space="preserve"> مؤثر در مورد استراتژ</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color w:val="1F1F1F"/>
          <w:kern w:val="0"/>
          <w:sz w:val="28"/>
          <w:szCs w:val="28"/>
          <w:rtl/>
          <w14:ligatures w14:val="none"/>
        </w:rPr>
        <w:t>‌ها و تخص</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hint="eastAsia"/>
          <w:color w:val="1F1F1F"/>
          <w:kern w:val="0"/>
          <w:sz w:val="28"/>
          <w:szCs w:val="28"/>
          <w:rtl/>
          <w14:ligatures w14:val="none"/>
        </w:rPr>
        <w:t>ص</w:t>
      </w:r>
      <w:r w:rsidRPr="00D14105">
        <w:rPr>
          <w:rFonts w:ascii="Arial" w:eastAsia="Times New Roman" w:hAnsi="Arial" w:cs="B Nazanin"/>
          <w:color w:val="1F1F1F"/>
          <w:kern w:val="0"/>
          <w:sz w:val="28"/>
          <w:szCs w:val="28"/>
          <w:rtl/>
          <w14:ligatures w14:val="none"/>
        </w:rPr>
        <w:t xml:space="preserve"> منابع بهبود بخشند (شکل </w:t>
      </w:r>
      <w:r w:rsidRPr="00D14105">
        <w:rPr>
          <w:rFonts w:ascii="Arial" w:eastAsia="Times New Roman" w:hAnsi="Arial" w:cs="B Nazanin"/>
          <w:color w:val="1F1F1F"/>
          <w:kern w:val="0"/>
          <w:sz w:val="28"/>
          <w:szCs w:val="28"/>
          <w:rtl/>
          <w:lang w:bidi="fa-IR"/>
          <w14:ligatures w14:val="none"/>
        </w:rPr>
        <w:t>۵.۵).</w:t>
      </w:r>
    </w:p>
    <w:p w14:paraId="13FB92D8" w14:textId="0AE36E0A" w:rsidR="00D14105" w:rsidRPr="00D14105" w:rsidRDefault="00D14105" w:rsidP="00D14105">
      <w:pPr>
        <w:spacing w:after="0" w:line="420" w:lineRule="atLeast"/>
        <w:rPr>
          <w:rFonts w:ascii="Arial" w:eastAsia="Times New Roman" w:hAnsi="Arial" w:cs="B Nazanin"/>
          <w:color w:val="1F1F1F"/>
          <w:kern w:val="0"/>
          <w:sz w:val="28"/>
          <w:szCs w:val="28"/>
          <w14:ligatures w14:val="none"/>
        </w:rPr>
      </w:pPr>
      <w:r w:rsidRPr="00D14105">
        <w:rPr>
          <w:rFonts w:ascii="Arial" w:eastAsia="Times New Roman" w:hAnsi="Arial" w:cs="B Nazanin" w:hint="eastAsia"/>
          <w:color w:val="1F1F1F"/>
          <w:kern w:val="0"/>
          <w:sz w:val="28"/>
          <w:szCs w:val="28"/>
          <w:rtl/>
          <w14:ligatures w14:val="none"/>
        </w:rPr>
        <w:t>تحل</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hint="eastAsia"/>
          <w:color w:val="1F1F1F"/>
          <w:kern w:val="0"/>
          <w:sz w:val="28"/>
          <w:szCs w:val="28"/>
          <w:rtl/>
          <w14:ligatures w14:val="none"/>
        </w:rPr>
        <w:t>ل</w:t>
      </w:r>
      <w:r w:rsidRPr="00D14105">
        <w:rPr>
          <w:rFonts w:ascii="Arial" w:eastAsia="Times New Roman" w:hAnsi="Arial" w:cs="B Nazanin"/>
          <w:color w:val="1F1F1F"/>
          <w:kern w:val="0"/>
          <w:sz w:val="28"/>
          <w:szCs w:val="28"/>
          <w:rtl/>
          <w14:ligatures w14:val="none"/>
        </w:rPr>
        <w:t xml:space="preserve"> </w:t>
      </w:r>
      <w:r>
        <w:rPr>
          <w:rFonts w:ascii="Arial" w:eastAsia="Times New Roman" w:hAnsi="Arial" w:cs="B Nazanin" w:hint="cs"/>
          <w:color w:val="1F1F1F"/>
          <w:kern w:val="0"/>
          <w:sz w:val="28"/>
          <w:szCs w:val="28"/>
          <w:rtl/>
          <w14:ligatures w14:val="none"/>
        </w:rPr>
        <w:t>سوات</w:t>
      </w:r>
      <w:r w:rsidRPr="00D14105">
        <w:rPr>
          <w:rFonts w:ascii="Arial" w:eastAsia="Times New Roman" w:hAnsi="Arial" w:cs="B Nazanin"/>
          <w:color w:val="1F1F1F"/>
          <w:kern w:val="0"/>
          <w:sz w:val="28"/>
          <w:szCs w:val="28"/>
          <w:rtl/>
          <w14:ligatures w14:val="none"/>
        </w:rPr>
        <w:t xml:space="preserve"> </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hint="eastAsia"/>
          <w:color w:val="1F1F1F"/>
          <w:kern w:val="0"/>
          <w:sz w:val="28"/>
          <w:szCs w:val="28"/>
          <w:rtl/>
          <w14:ligatures w14:val="none"/>
        </w:rPr>
        <w:t>ک</w:t>
      </w:r>
      <w:r w:rsidRPr="00D14105">
        <w:rPr>
          <w:rFonts w:ascii="Arial" w:eastAsia="Times New Roman" w:hAnsi="Arial" w:cs="B Nazanin"/>
          <w:color w:val="1F1F1F"/>
          <w:kern w:val="0"/>
          <w:sz w:val="28"/>
          <w:szCs w:val="28"/>
          <w:rtl/>
          <w14:ligatures w14:val="none"/>
        </w:rPr>
        <w:t xml:space="preserve"> رو</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hint="eastAsia"/>
          <w:color w:val="1F1F1F"/>
          <w:kern w:val="0"/>
          <w:sz w:val="28"/>
          <w:szCs w:val="28"/>
          <w:rtl/>
          <w14:ligatures w14:val="none"/>
        </w:rPr>
        <w:t>کرد</w:t>
      </w:r>
      <w:r w:rsidRPr="00D14105">
        <w:rPr>
          <w:rFonts w:ascii="Arial" w:eastAsia="Times New Roman" w:hAnsi="Arial" w:cs="B Nazanin"/>
          <w:color w:val="1F1F1F"/>
          <w:kern w:val="0"/>
          <w:sz w:val="28"/>
          <w:szCs w:val="28"/>
          <w:rtl/>
          <w14:ligatures w14:val="none"/>
        </w:rPr>
        <w:t xml:space="preserve"> س</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hint="eastAsia"/>
          <w:color w:val="1F1F1F"/>
          <w:kern w:val="0"/>
          <w:sz w:val="28"/>
          <w:szCs w:val="28"/>
          <w:rtl/>
          <w14:ligatures w14:val="none"/>
        </w:rPr>
        <w:t>ستمات</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hint="eastAsia"/>
          <w:color w:val="1F1F1F"/>
          <w:kern w:val="0"/>
          <w:sz w:val="28"/>
          <w:szCs w:val="28"/>
          <w:rtl/>
          <w14:ligatures w14:val="none"/>
        </w:rPr>
        <w:t>ک</w:t>
      </w:r>
      <w:r w:rsidRPr="00D14105">
        <w:rPr>
          <w:rFonts w:ascii="Arial" w:eastAsia="Times New Roman" w:hAnsi="Arial" w:cs="B Nazanin"/>
          <w:color w:val="1F1F1F"/>
          <w:kern w:val="0"/>
          <w:sz w:val="28"/>
          <w:szCs w:val="28"/>
          <w:rtl/>
          <w14:ligatures w14:val="none"/>
        </w:rPr>
        <w:t xml:space="preserve"> برا</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color w:val="1F1F1F"/>
          <w:kern w:val="0"/>
          <w:sz w:val="28"/>
          <w:szCs w:val="28"/>
          <w:rtl/>
          <w14:ligatures w14:val="none"/>
        </w:rPr>
        <w:t xml:space="preserve"> تحل</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hint="eastAsia"/>
          <w:color w:val="1F1F1F"/>
          <w:kern w:val="0"/>
          <w:sz w:val="28"/>
          <w:szCs w:val="28"/>
          <w:rtl/>
          <w14:ligatures w14:val="none"/>
        </w:rPr>
        <w:t>ل</w:t>
      </w:r>
      <w:r w:rsidRPr="00D14105">
        <w:rPr>
          <w:rFonts w:ascii="Arial" w:eastAsia="Times New Roman" w:hAnsi="Arial" w:cs="B Nazanin"/>
          <w:color w:val="1F1F1F"/>
          <w:kern w:val="0"/>
          <w:sz w:val="28"/>
          <w:szCs w:val="28"/>
          <w:rtl/>
          <w14:ligatures w14:val="none"/>
        </w:rPr>
        <w:t xml:space="preserve"> استراتژ</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hint="eastAsia"/>
          <w:color w:val="1F1F1F"/>
          <w:kern w:val="0"/>
          <w:sz w:val="28"/>
          <w:szCs w:val="28"/>
          <w:rtl/>
          <w14:ligatures w14:val="none"/>
        </w:rPr>
        <w:t>ک</w:t>
      </w:r>
      <w:r w:rsidRPr="00D14105">
        <w:rPr>
          <w:rFonts w:ascii="Arial" w:eastAsia="Times New Roman" w:hAnsi="Arial" w:cs="B Nazanin"/>
          <w:color w:val="1F1F1F"/>
          <w:kern w:val="0"/>
          <w:sz w:val="28"/>
          <w:szCs w:val="28"/>
          <w:rtl/>
          <w14:ligatures w14:val="none"/>
        </w:rPr>
        <w:t xml:space="preserve"> است. در عمل، با مشارکت نما</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hint="eastAsia"/>
          <w:color w:val="1F1F1F"/>
          <w:kern w:val="0"/>
          <w:sz w:val="28"/>
          <w:szCs w:val="28"/>
          <w:rtl/>
          <w14:ligatures w14:val="none"/>
        </w:rPr>
        <w:t>ندگان</w:t>
      </w:r>
      <w:r w:rsidRPr="00D14105">
        <w:rPr>
          <w:rFonts w:ascii="Arial" w:eastAsia="Times New Roman" w:hAnsi="Arial" w:cs="B Nazanin"/>
          <w:color w:val="1F1F1F"/>
          <w:kern w:val="0"/>
          <w:sz w:val="28"/>
          <w:szCs w:val="28"/>
          <w:rtl/>
          <w14:ligatures w14:val="none"/>
        </w:rPr>
        <w:t xml:space="preserve"> از بخش‌ها</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color w:val="1F1F1F"/>
          <w:kern w:val="0"/>
          <w:sz w:val="28"/>
          <w:szCs w:val="28"/>
          <w:rtl/>
          <w14:ligatures w14:val="none"/>
        </w:rPr>
        <w:t xml:space="preserve"> مختلف سازمان، عوامل کل</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hint="eastAsia"/>
          <w:color w:val="1F1F1F"/>
          <w:kern w:val="0"/>
          <w:sz w:val="28"/>
          <w:szCs w:val="28"/>
          <w:rtl/>
          <w14:ligatures w14:val="none"/>
        </w:rPr>
        <w:t>د</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color w:val="1F1F1F"/>
          <w:kern w:val="0"/>
          <w:sz w:val="28"/>
          <w:szCs w:val="28"/>
          <w:rtl/>
          <w14:ligatures w14:val="none"/>
        </w:rPr>
        <w:t xml:space="preserve"> و تأث</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hint="eastAsia"/>
          <w:color w:val="1F1F1F"/>
          <w:kern w:val="0"/>
          <w:sz w:val="28"/>
          <w:szCs w:val="28"/>
          <w:rtl/>
          <w14:ligatures w14:val="none"/>
        </w:rPr>
        <w:t>رات</w:t>
      </w:r>
      <w:r w:rsidRPr="00D14105">
        <w:rPr>
          <w:rFonts w:ascii="Arial" w:eastAsia="Times New Roman" w:hAnsi="Arial" w:cs="B Nazanin"/>
          <w:color w:val="1F1F1F"/>
          <w:kern w:val="0"/>
          <w:sz w:val="28"/>
          <w:szCs w:val="28"/>
          <w:rtl/>
          <w14:ligatures w14:val="none"/>
        </w:rPr>
        <w:t xml:space="preserve"> آن‌ها م</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hint="eastAsia"/>
          <w:color w:val="1F1F1F"/>
          <w:kern w:val="0"/>
          <w:sz w:val="28"/>
          <w:szCs w:val="28"/>
          <w:rtl/>
          <w14:ligatures w14:val="none"/>
        </w:rPr>
        <w:t>توانند</w:t>
      </w:r>
      <w:r w:rsidRPr="00D14105">
        <w:rPr>
          <w:rFonts w:ascii="Arial" w:eastAsia="Times New Roman" w:hAnsi="Arial" w:cs="B Nazanin"/>
          <w:color w:val="1F1F1F"/>
          <w:kern w:val="0"/>
          <w:sz w:val="28"/>
          <w:szCs w:val="28"/>
          <w:rtl/>
          <w14:ligatures w14:val="none"/>
        </w:rPr>
        <w:t xml:space="preserve"> شناسا</w:t>
      </w:r>
      <w:r w:rsidRPr="00D14105">
        <w:rPr>
          <w:rFonts w:ascii="Arial" w:eastAsia="Times New Roman" w:hAnsi="Arial" w:cs="B Nazanin" w:hint="cs"/>
          <w:color w:val="1F1F1F"/>
          <w:kern w:val="0"/>
          <w:sz w:val="28"/>
          <w:szCs w:val="28"/>
          <w:rtl/>
          <w14:ligatures w14:val="none"/>
        </w:rPr>
        <w:t>یی</w:t>
      </w:r>
      <w:r w:rsidRPr="00D14105">
        <w:rPr>
          <w:rFonts w:ascii="Arial" w:eastAsia="Times New Roman" w:hAnsi="Arial" w:cs="B Nazanin"/>
          <w:color w:val="1F1F1F"/>
          <w:kern w:val="0"/>
          <w:sz w:val="28"/>
          <w:szCs w:val="28"/>
          <w:rtl/>
          <w14:ligatures w14:val="none"/>
        </w:rPr>
        <w:t xml:space="preserve"> و تجسم شوند. فرصت‌ها م</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hint="eastAsia"/>
          <w:color w:val="1F1F1F"/>
          <w:kern w:val="0"/>
          <w:sz w:val="28"/>
          <w:szCs w:val="28"/>
          <w:rtl/>
          <w14:ligatures w14:val="none"/>
        </w:rPr>
        <w:t>توانند</w:t>
      </w:r>
      <w:r w:rsidRPr="00D14105">
        <w:rPr>
          <w:rFonts w:ascii="Arial" w:eastAsia="Times New Roman" w:hAnsi="Arial" w:cs="B Nazanin"/>
          <w:color w:val="1F1F1F"/>
          <w:kern w:val="0"/>
          <w:sz w:val="28"/>
          <w:szCs w:val="28"/>
          <w:rtl/>
          <w14:ligatures w14:val="none"/>
        </w:rPr>
        <w:t xml:space="preserve"> منجر به رشد و مز</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hint="eastAsia"/>
          <w:color w:val="1F1F1F"/>
          <w:kern w:val="0"/>
          <w:sz w:val="28"/>
          <w:szCs w:val="28"/>
          <w:rtl/>
          <w14:ligatures w14:val="none"/>
        </w:rPr>
        <w:t>ت‌ها</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color w:val="1F1F1F"/>
          <w:kern w:val="0"/>
          <w:sz w:val="28"/>
          <w:szCs w:val="28"/>
          <w:rtl/>
          <w14:ligatures w14:val="none"/>
        </w:rPr>
        <w:t xml:space="preserve"> رقابت</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color w:val="1F1F1F"/>
          <w:kern w:val="0"/>
          <w:sz w:val="28"/>
          <w:szCs w:val="28"/>
          <w:rtl/>
          <w14:ligatures w14:val="none"/>
        </w:rPr>
        <w:t xml:space="preserve"> شوند، در حال</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color w:val="1F1F1F"/>
          <w:kern w:val="0"/>
          <w:sz w:val="28"/>
          <w:szCs w:val="28"/>
          <w:rtl/>
          <w14:ligatures w14:val="none"/>
        </w:rPr>
        <w:t xml:space="preserve"> که رس</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hint="eastAsia"/>
          <w:color w:val="1F1F1F"/>
          <w:kern w:val="0"/>
          <w:sz w:val="28"/>
          <w:szCs w:val="28"/>
          <w:rtl/>
          <w14:ligatures w14:val="none"/>
        </w:rPr>
        <w:t>دگ</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color w:val="1F1F1F"/>
          <w:kern w:val="0"/>
          <w:sz w:val="28"/>
          <w:szCs w:val="28"/>
          <w:rtl/>
          <w14:ligatures w14:val="none"/>
        </w:rPr>
        <w:t xml:space="preserve"> و کاهش تهد</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hint="eastAsia"/>
          <w:color w:val="1F1F1F"/>
          <w:kern w:val="0"/>
          <w:sz w:val="28"/>
          <w:szCs w:val="28"/>
          <w:rtl/>
          <w14:ligatures w14:val="none"/>
        </w:rPr>
        <w:t>دها</w:t>
      </w:r>
      <w:r w:rsidRPr="00D14105">
        <w:rPr>
          <w:rFonts w:ascii="Arial" w:eastAsia="Times New Roman" w:hAnsi="Arial" w:cs="B Nazanin"/>
          <w:color w:val="1F1F1F"/>
          <w:kern w:val="0"/>
          <w:sz w:val="28"/>
          <w:szCs w:val="28"/>
          <w:rtl/>
          <w14:ligatures w14:val="none"/>
        </w:rPr>
        <w:t xml:space="preserve"> </w:t>
      </w:r>
      <w:r w:rsidRPr="00D14105">
        <w:rPr>
          <w:rFonts w:ascii="Arial" w:eastAsia="Times New Roman" w:hAnsi="Arial" w:cs="B Nazanin" w:hint="eastAsia"/>
          <w:color w:val="1F1F1F"/>
          <w:kern w:val="0"/>
          <w:sz w:val="28"/>
          <w:szCs w:val="28"/>
          <w:rtl/>
          <w14:ligatures w14:val="none"/>
        </w:rPr>
        <w:t>برا</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color w:val="1F1F1F"/>
          <w:kern w:val="0"/>
          <w:sz w:val="28"/>
          <w:szCs w:val="28"/>
          <w:rtl/>
          <w14:ligatures w14:val="none"/>
        </w:rPr>
        <w:t xml:space="preserve"> حفظ عملکرد و موقع</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hint="eastAsia"/>
          <w:color w:val="1F1F1F"/>
          <w:kern w:val="0"/>
          <w:sz w:val="28"/>
          <w:szCs w:val="28"/>
          <w:rtl/>
          <w14:ligatures w14:val="none"/>
        </w:rPr>
        <w:t>ت</w:t>
      </w:r>
      <w:r w:rsidRPr="00D14105">
        <w:rPr>
          <w:rFonts w:ascii="Arial" w:eastAsia="Times New Roman" w:hAnsi="Arial" w:cs="B Nazanin"/>
          <w:color w:val="1F1F1F"/>
          <w:kern w:val="0"/>
          <w:sz w:val="28"/>
          <w:szCs w:val="28"/>
          <w:rtl/>
          <w14:ligatures w14:val="none"/>
        </w:rPr>
        <w:t xml:space="preserve"> بازار سازمان ح</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hint="eastAsia"/>
          <w:color w:val="1F1F1F"/>
          <w:kern w:val="0"/>
          <w:sz w:val="28"/>
          <w:szCs w:val="28"/>
          <w:rtl/>
          <w14:ligatures w14:val="none"/>
        </w:rPr>
        <w:t>ات</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color w:val="1F1F1F"/>
          <w:kern w:val="0"/>
          <w:sz w:val="28"/>
          <w:szCs w:val="28"/>
          <w:rtl/>
          <w14:ligatures w14:val="none"/>
        </w:rPr>
        <w:t xml:space="preserve"> است. تجسم </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hint="eastAsia"/>
          <w:color w:val="1F1F1F"/>
          <w:kern w:val="0"/>
          <w:sz w:val="28"/>
          <w:szCs w:val="28"/>
          <w:rtl/>
          <w14:ligatures w14:val="none"/>
        </w:rPr>
        <w:t>افته‌ها</w:t>
      </w:r>
      <w:r w:rsidRPr="00D14105">
        <w:rPr>
          <w:rFonts w:ascii="Arial" w:eastAsia="Times New Roman" w:hAnsi="Arial" w:cs="B Nazanin"/>
          <w:color w:val="1F1F1F"/>
          <w:kern w:val="0"/>
          <w:sz w:val="28"/>
          <w:szCs w:val="28"/>
          <w:rtl/>
          <w14:ligatures w14:val="none"/>
        </w:rPr>
        <w:t xml:space="preserve"> اثربخش</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color w:val="1F1F1F"/>
          <w:kern w:val="0"/>
          <w:sz w:val="28"/>
          <w:szCs w:val="28"/>
          <w:rtl/>
          <w14:ligatures w14:val="none"/>
        </w:rPr>
        <w:t xml:space="preserve"> توسعه و ارتباط استراتژ</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color w:val="1F1F1F"/>
          <w:kern w:val="0"/>
          <w:sz w:val="28"/>
          <w:szCs w:val="28"/>
          <w:rtl/>
          <w14:ligatures w14:val="none"/>
        </w:rPr>
        <w:t xml:space="preserve"> را بهبود م</w:t>
      </w:r>
      <w:r w:rsidRPr="00D14105">
        <w:rPr>
          <w:rFonts w:ascii="Arial" w:eastAsia="Times New Roman" w:hAnsi="Arial" w:cs="B Nazanin" w:hint="cs"/>
          <w:color w:val="1F1F1F"/>
          <w:kern w:val="0"/>
          <w:sz w:val="28"/>
          <w:szCs w:val="28"/>
          <w:rtl/>
          <w14:ligatures w14:val="none"/>
        </w:rPr>
        <w:t>ی‌</w:t>
      </w:r>
      <w:r w:rsidRPr="00D14105">
        <w:rPr>
          <w:rFonts w:ascii="Arial" w:eastAsia="Times New Roman" w:hAnsi="Arial" w:cs="B Nazanin" w:hint="eastAsia"/>
          <w:color w:val="1F1F1F"/>
          <w:kern w:val="0"/>
          <w:sz w:val="28"/>
          <w:szCs w:val="28"/>
          <w:rtl/>
          <w14:ligatures w14:val="none"/>
        </w:rPr>
        <w:t>بخشد</w:t>
      </w:r>
      <w:r w:rsidRPr="00D14105">
        <w:rPr>
          <w:rFonts w:ascii="Arial" w:eastAsia="Times New Roman" w:hAnsi="Arial" w:cs="B Nazanin"/>
          <w:color w:val="1F1F1F"/>
          <w:kern w:val="0"/>
          <w:sz w:val="28"/>
          <w:szCs w:val="28"/>
          <w:rtl/>
          <w14:ligatures w14:val="none"/>
        </w:rPr>
        <w:t>.</w:t>
      </w:r>
    </w:p>
    <w:p w14:paraId="69EC8BC1" w14:textId="6D253CAA" w:rsidR="00D14105" w:rsidRPr="00D14105" w:rsidRDefault="00D74D56" w:rsidP="00D14105">
      <w:pPr>
        <w:spacing w:after="0" w:line="420" w:lineRule="atLeast"/>
        <w:ind w:left="720"/>
        <w:rPr>
          <w:rFonts w:ascii="Arial" w:eastAsia="Times New Roman" w:hAnsi="Arial" w:cs="B Nazanin"/>
          <w:color w:val="1F1F1F"/>
          <w:kern w:val="0"/>
          <w:sz w:val="28"/>
          <w:szCs w:val="28"/>
          <w14:ligatures w14:val="none"/>
        </w:rPr>
      </w:pPr>
      <w:r>
        <w:rPr>
          <w:rFonts w:ascii="Arial" w:eastAsia="Times New Roman" w:hAnsi="Arial" w:cs="B Nazanin"/>
          <w:noProof/>
          <w:color w:val="1F1F1F"/>
          <w:kern w:val="0"/>
          <w:sz w:val="28"/>
          <w:szCs w:val="28"/>
        </w:rPr>
        <mc:AlternateContent>
          <mc:Choice Requires="wps">
            <w:drawing>
              <wp:anchor distT="0" distB="0" distL="114300" distR="114300" simplePos="0" relativeHeight="251868672" behindDoc="0" locked="0" layoutInCell="1" allowOverlap="1" wp14:anchorId="213C1D40" wp14:editId="5B2290E5">
                <wp:simplePos x="0" y="0"/>
                <wp:positionH relativeFrom="column">
                  <wp:posOffset>3355720</wp:posOffset>
                </wp:positionH>
                <wp:positionV relativeFrom="paragraph">
                  <wp:posOffset>200525</wp:posOffset>
                </wp:positionV>
                <wp:extent cx="572042" cy="281684"/>
                <wp:effectExtent l="0" t="0" r="19050" b="23495"/>
                <wp:wrapNone/>
                <wp:docPr id="1976457091" name="Text Box 74"/>
                <wp:cNvGraphicFramePr/>
                <a:graphic xmlns:a="http://schemas.openxmlformats.org/drawingml/2006/main">
                  <a:graphicData uri="http://schemas.microsoft.com/office/word/2010/wordprocessingShape">
                    <wps:wsp>
                      <wps:cNvSpPr txBox="1"/>
                      <wps:spPr>
                        <a:xfrm>
                          <a:off x="0" y="0"/>
                          <a:ext cx="572042" cy="281684"/>
                        </a:xfrm>
                        <a:prstGeom prst="rect">
                          <a:avLst/>
                        </a:prstGeom>
                        <a:solidFill>
                          <a:sysClr val="window" lastClr="FFFFFF"/>
                        </a:solidFill>
                        <a:ln w="6350">
                          <a:solidFill>
                            <a:sysClr val="window" lastClr="FFFFFF"/>
                          </a:solidFill>
                        </a:ln>
                      </wps:spPr>
                      <wps:txbx>
                        <w:txbxContent>
                          <w:p w14:paraId="59FD548A" w14:textId="3383B771" w:rsidR="00D74D56" w:rsidRPr="00D74D56" w:rsidRDefault="00D74D56" w:rsidP="00D74D56">
                            <w:pPr>
                              <w:rPr>
                                <w:rFonts w:cs="B Nazanin"/>
                                <w:lang w:bidi="fa-IR"/>
                              </w:rPr>
                            </w:pPr>
                            <w:r w:rsidRPr="00D74D56">
                              <w:rPr>
                                <w:rFonts w:cs="B Nazanin" w:hint="cs"/>
                                <w:rtl/>
                                <w:lang w:bidi="fa-IR"/>
                              </w:rPr>
                              <w:t>م</w:t>
                            </w:r>
                            <w:r>
                              <w:rPr>
                                <w:rFonts w:cs="B Nazanin" w:hint="cs"/>
                                <w:rtl/>
                                <w:lang w:bidi="fa-IR"/>
                              </w:rPr>
                              <w:t>نفی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3C1D40" id="Text Box 74" o:spid="_x0000_s1159" type="#_x0000_t202" style="position:absolute;left:0;text-align:left;margin-left:264.25pt;margin-top:15.8pt;width:45.05pt;height:22.2pt;z-index:25186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" fillcolor="window" strokecolor="window" strokeweight=".5pt">
                <v:textbox>
                  <w:txbxContent>
                    <w:p w14:paraId="59FD548A" w14:textId="3383B771" w:rsidR="00D74D56" w:rsidRPr="00D74D56" w:rsidRDefault="00D74D56" w:rsidP="00D74D56">
                      <w:pPr>
                        <w:rPr>
                          <w:rFonts w:cs="B Nazanin"/>
                          <w:lang w:bidi="fa-IR"/>
                        </w:rPr>
                      </w:pPr>
                      <w:r w:rsidRPr="00D74D56">
                        <w:rPr>
                          <w:rFonts w:cs="B Nazanin" w:hint="cs"/>
                          <w:rtl/>
                          <w:lang w:bidi="fa-IR"/>
                        </w:rPr>
                        <w:t>م</w:t>
                      </w:r>
                      <w:r>
                        <w:rPr>
                          <w:rFonts w:cs="B Nazanin" w:hint="cs"/>
                          <w:rtl/>
                          <w:lang w:bidi="fa-IR"/>
                        </w:rPr>
                        <w:t>نفی</w:t>
                      </w:r>
                    </w:p>
                  </w:txbxContent>
                </v:textbox>
              </v:shape>
            </w:pict>
          </mc:Fallback>
        </mc:AlternateContent>
      </w:r>
      <w:r>
        <w:rPr>
          <w:rFonts w:ascii="Arial" w:eastAsia="Times New Roman" w:hAnsi="Arial" w:cs="B Nazanin"/>
          <w:noProof/>
          <w:color w:val="1F1F1F"/>
          <w:kern w:val="0"/>
          <w:sz w:val="28"/>
          <w:szCs w:val="28"/>
        </w:rPr>
        <mc:AlternateContent>
          <mc:Choice Requires="wps">
            <w:drawing>
              <wp:anchor distT="0" distB="0" distL="114300" distR="114300" simplePos="0" relativeHeight="251866624" behindDoc="0" locked="0" layoutInCell="1" allowOverlap="1" wp14:anchorId="08452C3C" wp14:editId="0F9DBD32">
                <wp:simplePos x="0" y="0"/>
                <wp:positionH relativeFrom="column">
                  <wp:posOffset>2254310</wp:posOffset>
                </wp:positionH>
                <wp:positionV relativeFrom="paragraph">
                  <wp:posOffset>191759</wp:posOffset>
                </wp:positionV>
                <wp:extent cx="572042" cy="281684"/>
                <wp:effectExtent l="0" t="0" r="19050" b="23495"/>
                <wp:wrapNone/>
                <wp:docPr id="524072733" name="Text Box 74"/>
                <wp:cNvGraphicFramePr/>
                <a:graphic xmlns:a="http://schemas.openxmlformats.org/drawingml/2006/main">
                  <a:graphicData uri="http://schemas.microsoft.com/office/word/2010/wordprocessingShape">
                    <wps:wsp>
                      <wps:cNvSpPr txBox="1"/>
                      <wps:spPr>
                        <a:xfrm>
                          <a:off x="0" y="0"/>
                          <a:ext cx="572042" cy="281684"/>
                        </a:xfrm>
                        <a:prstGeom prst="rect">
                          <a:avLst/>
                        </a:prstGeom>
                        <a:solidFill>
                          <a:schemeClr val="lt1"/>
                        </a:solidFill>
                        <a:ln w="6350">
                          <a:solidFill>
                            <a:schemeClr val="bg1"/>
                          </a:solidFill>
                        </a:ln>
                      </wps:spPr>
                      <wps:txbx>
                        <w:txbxContent>
                          <w:p w14:paraId="2F34D3B0" w14:textId="5D64ADE8" w:rsidR="00D74D56" w:rsidRPr="00D74D56" w:rsidRDefault="00D74D56">
                            <w:pPr>
                              <w:rPr>
                                <w:rFonts w:cs="B Nazanin"/>
                                <w:lang w:bidi="fa-IR"/>
                              </w:rPr>
                            </w:pPr>
                            <w:r w:rsidRPr="00D74D56">
                              <w:rPr>
                                <w:rFonts w:cs="B Nazanin" w:hint="cs"/>
                                <w:rtl/>
                                <w:lang w:bidi="fa-IR"/>
                              </w:rPr>
                              <w:t>مثبت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452C3C" id="_x0000_s1160" type="#_x0000_t202" style="position:absolute;left:0;text-align:left;margin-left:177.5pt;margin-top:15.1pt;width:45.05pt;height:22.2pt;z-index:25186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" fillcolor="white [3201]" strokecolor="white [3212]" strokeweight=".5pt">
                <v:textbox>
                  <w:txbxContent>
                    <w:p w14:paraId="2F34D3B0" w14:textId="5D64ADE8" w:rsidR="00D74D56" w:rsidRPr="00D74D56" w:rsidRDefault="00D74D56">
                      <w:pPr>
                        <w:rPr>
                          <w:rFonts w:cs="B Nazanin"/>
                          <w:lang w:bidi="fa-IR"/>
                        </w:rPr>
                      </w:pPr>
                      <w:r w:rsidRPr="00D74D56">
                        <w:rPr>
                          <w:rFonts w:cs="B Nazanin" w:hint="cs"/>
                          <w:rtl/>
                          <w:lang w:bidi="fa-IR"/>
                        </w:rPr>
                        <w:t>مثبت</w:t>
                      </w:r>
                    </w:p>
                  </w:txbxContent>
                </v:textbox>
              </v:shape>
            </w:pict>
          </mc:Fallback>
        </mc:AlternateContent>
      </w:r>
    </w:p>
    <w:p w14:paraId="76DE3A61" w14:textId="250374BA" w:rsidR="00D14105" w:rsidRDefault="00D74D56" w:rsidP="00D14105">
      <w:pPr>
        <w:jc w:val="center"/>
        <w:rPr>
          <w:rFonts w:ascii="Arial" w:eastAsia="Times New Roman" w:hAnsi="Arial" w:cs="B Nazanin"/>
          <w:sz w:val="28"/>
          <w:szCs w:val="28"/>
          <w:rtl/>
        </w:rPr>
      </w:pPr>
      <w:r>
        <w:rPr>
          <w:rFonts w:ascii="Arial" w:eastAsia="Times New Roman" w:hAnsi="Arial" w:cs="B Nazanin"/>
          <w:noProof/>
          <w:color w:val="1F1F1F"/>
          <w:kern w:val="0"/>
          <w:sz w:val="28"/>
          <w:szCs w:val="28"/>
        </w:rPr>
        <mc:AlternateContent>
          <mc:Choice Requires="wps">
            <w:drawing>
              <wp:anchor distT="0" distB="0" distL="114300" distR="114300" simplePos="0" relativeHeight="251873792" behindDoc="0" locked="0" layoutInCell="1" allowOverlap="1" wp14:anchorId="10A1DAF1" wp14:editId="0651C3D7">
                <wp:simplePos x="0" y="0"/>
                <wp:positionH relativeFrom="column">
                  <wp:posOffset>2570667</wp:posOffset>
                </wp:positionH>
                <wp:positionV relativeFrom="paragraph">
                  <wp:posOffset>787126</wp:posOffset>
                </wp:positionV>
                <wp:extent cx="1053076" cy="680711"/>
                <wp:effectExtent l="0" t="0" r="13970" b="24765"/>
                <wp:wrapNone/>
                <wp:docPr id="2106264217" name="Rectangle: Rounded Corners 75"/>
                <wp:cNvGraphicFramePr/>
                <a:graphic xmlns:a="http://schemas.openxmlformats.org/drawingml/2006/main">
                  <a:graphicData uri="http://schemas.microsoft.com/office/word/2010/wordprocessingShape">
                    <wps:wsp>
                      <wps:cNvSpPr/>
                      <wps:spPr>
                        <a:xfrm>
                          <a:off x="0" y="0"/>
                          <a:ext cx="1053076" cy="680711"/>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3AD9C4C" w14:textId="1485B349" w:rsidR="00D74D56" w:rsidRPr="00D74D56" w:rsidRDefault="00D74D56" w:rsidP="00D74D56">
                            <w:pPr>
                              <w:jc w:val="center"/>
                              <w:rPr>
                                <w:rFonts w:cs="B Titr"/>
                                <w:lang w:bidi="fa-IR"/>
                              </w:rPr>
                            </w:pPr>
                            <w:r w:rsidRPr="00D74D56">
                              <w:rPr>
                                <w:rFonts w:cs="B Titr" w:hint="cs"/>
                                <w:rtl/>
                                <w:lang w:bidi="fa-IR"/>
                              </w:rPr>
                              <w:t>تحلیل سوات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A1DAF1" id="Rectangle: Rounded Corners 75" o:spid="_x0000_s1161" style="position:absolute;left:0;text-align:left;margin-left:202.4pt;margin-top:62pt;width:82.9pt;height:53.6pt;z-index:251873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" fillcolor="#4472c4 [3204]" strokecolor="#09101d [484]" strokeweight="1pt">
                <v:stroke joinstyle="miter"/>
                <v:textbox>
                  <w:txbxContent>
                    <w:p w14:paraId="13AD9C4C" w14:textId="1485B349" w:rsidR="00D74D56" w:rsidRPr="00D74D56" w:rsidRDefault="00D74D56" w:rsidP="00D74D56">
                      <w:pPr>
                        <w:jc w:val="center"/>
                        <w:rPr>
                          <w:rFonts w:cs="B Titr"/>
                          <w:lang w:bidi="fa-IR"/>
                        </w:rPr>
                      </w:pPr>
                      <w:r w:rsidRPr="00D74D56">
                        <w:rPr>
                          <w:rFonts w:cs="B Titr" w:hint="cs"/>
                          <w:rtl/>
                          <w:lang w:bidi="fa-IR"/>
                        </w:rPr>
                        <w:t>تحلیل سوات</w:t>
                      </w:r>
                    </w:p>
                  </w:txbxContent>
                </v:textbox>
              </v:roundrect>
            </w:pict>
          </mc:Fallback>
        </mc:AlternateContent>
      </w:r>
      <w:r>
        <w:rPr>
          <w:rFonts w:ascii="Arial" w:eastAsia="Times New Roman" w:hAnsi="Arial" w:cs="B Nazanin"/>
          <w:noProof/>
          <w:color w:val="1F1F1F"/>
          <w:kern w:val="0"/>
          <w:sz w:val="28"/>
          <w:szCs w:val="28"/>
        </w:rPr>
        <mc:AlternateContent>
          <mc:Choice Requires="wps">
            <w:drawing>
              <wp:anchor distT="0" distB="0" distL="114300" distR="114300" simplePos="0" relativeHeight="251872768" behindDoc="0" locked="0" layoutInCell="1" allowOverlap="1" wp14:anchorId="6280BF3B" wp14:editId="4C7DF863">
                <wp:simplePos x="0" y="0"/>
                <wp:positionH relativeFrom="column">
                  <wp:posOffset>1322207</wp:posOffset>
                </wp:positionH>
                <wp:positionV relativeFrom="paragraph">
                  <wp:posOffset>622210</wp:posOffset>
                </wp:positionV>
                <wp:extent cx="572042" cy="281684"/>
                <wp:effectExtent l="0" t="7303" r="11748" b="11747"/>
                <wp:wrapNone/>
                <wp:docPr id="1480957186" name="Text Box 74"/>
                <wp:cNvGraphicFramePr/>
                <a:graphic xmlns:a="http://schemas.openxmlformats.org/drawingml/2006/main">
                  <a:graphicData uri="http://schemas.microsoft.com/office/word/2010/wordprocessingShape">
                    <wps:wsp>
                      <wps:cNvSpPr txBox="1"/>
                      <wps:spPr>
                        <a:xfrm rot="16200000">
                          <a:off x="0" y="0"/>
                          <a:ext cx="572042" cy="281684"/>
                        </a:xfrm>
                        <a:prstGeom prst="rect">
                          <a:avLst/>
                        </a:prstGeom>
                        <a:solidFill>
                          <a:sysClr val="window" lastClr="FFFFFF"/>
                        </a:solidFill>
                        <a:ln w="6350">
                          <a:solidFill>
                            <a:sysClr val="window" lastClr="FFFFFF"/>
                          </a:solidFill>
                        </a:ln>
                      </wps:spPr>
                      <wps:txbx>
                        <w:txbxContent>
                          <w:p w14:paraId="72127ACF" w14:textId="69EEB511" w:rsidR="00D74D56" w:rsidRPr="00D74D56" w:rsidRDefault="00D74D56" w:rsidP="00D74D56">
                            <w:pPr>
                              <w:rPr>
                                <w:rFonts w:cs="B Nazanin"/>
                                <w:lang w:bidi="fa-IR"/>
                              </w:rPr>
                            </w:pPr>
                            <w:r>
                              <w:rPr>
                                <w:rFonts w:cs="B Nazanin" w:hint="cs"/>
                                <w:rtl/>
                                <w:lang w:bidi="fa-IR"/>
                              </w:rPr>
                              <w:t>داخلی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80BF3B" id="_x0000_s1162" type="#_x0000_t202" style="position:absolute;left:0;text-align:left;margin-left:104.1pt;margin-top:49pt;width:45.05pt;height:22.2pt;rotation:-90;z-index:251872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" fillcolor="window" strokecolor="window" strokeweight=".5pt">
                <v:textbox>
                  <w:txbxContent>
                    <w:p w14:paraId="72127ACF" w14:textId="69EEB511" w:rsidR="00D74D56" w:rsidRPr="00D74D56" w:rsidRDefault="00D74D56" w:rsidP="00D74D56">
                      <w:pPr>
                        <w:rPr>
                          <w:rFonts w:cs="B Nazanin"/>
                          <w:lang w:bidi="fa-IR"/>
                        </w:rPr>
                      </w:pPr>
                      <w:r>
                        <w:rPr>
                          <w:rFonts w:cs="B Nazanin" w:hint="cs"/>
                          <w:rtl/>
                          <w:lang w:bidi="fa-IR"/>
                        </w:rPr>
                        <w:t>داخلی</w:t>
                      </w:r>
                    </w:p>
                  </w:txbxContent>
                </v:textbox>
              </v:shape>
            </w:pict>
          </mc:Fallback>
        </mc:AlternateContent>
      </w:r>
      <w:r>
        <w:rPr>
          <w:rFonts w:ascii="Arial" w:eastAsia="Times New Roman" w:hAnsi="Arial" w:cs="B Nazanin"/>
          <w:noProof/>
          <w:color w:val="1F1F1F"/>
          <w:kern w:val="0"/>
          <w:sz w:val="28"/>
          <w:szCs w:val="28"/>
        </w:rPr>
        <mc:AlternateContent>
          <mc:Choice Requires="wps">
            <w:drawing>
              <wp:anchor distT="0" distB="0" distL="114300" distR="114300" simplePos="0" relativeHeight="251870720" behindDoc="0" locked="0" layoutInCell="1" allowOverlap="1" wp14:anchorId="3D5D6CFB" wp14:editId="10DB71DC">
                <wp:simplePos x="0" y="0"/>
                <wp:positionH relativeFrom="column">
                  <wp:posOffset>1322518</wp:posOffset>
                </wp:positionH>
                <wp:positionV relativeFrom="paragraph">
                  <wp:posOffset>1342379</wp:posOffset>
                </wp:positionV>
                <wp:extent cx="572042" cy="281684"/>
                <wp:effectExtent l="0" t="7303" r="11748" b="11747"/>
                <wp:wrapNone/>
                <wp:docPr id="551194517" name="Text Box 74"/>
                <wp:cNvGraphicFramePr/>
                <a:graphic xmlns:a="http://schemas.openxmlformats.org/drawingml/2006/main">
                  <a:graphicData uri="http://schemas.microsoft.com/office/word/2010/wordprocessingShape">
                    <wps:wsp>
                      <wps:cNvSpPr txBox="1"/>
                      <wps:spPr>
                        <a:xfrm rot="16200000">
                          <a:off x="0" y="0"/>
                          <a:ext cx="572042" cy="281684"/>
                        </a:xfrm>
                        <a:prstGeom prst="rect">
                          <a:avLst/>
                        </a:prstGeom>
                        <a:solidFill>
                          <a:sysClr val="window" lastClr="FFFFFF"/>
                        </a:solidFill>
                        <a:ln w="6350">
                          <a:solidFill>
                            <a:sysClr val="window" lastClr="FFFFFF"/>
                          </a:solidFill>
                        </a:ln>
                      </wps:spPr>
                      <wps:txbx>
                        <w:txbxContent>
                          <w:p w14:paraId="729A39B7" w14:textId="4A7EFB47" w:rsidR="00D74D56" w:rsidRPr="00D74D56" w:rsidRDefault="00D74D56" w:rsidP="00D74D56">
                            <w:pPr>
                              <w:rPr>
                                <w:rFonts w:cs="B Nazanin"/>
                                <w:lang w:bidi="fa-IR"/>
                              </w:rPr>
                            </w:pPr>
                            <w:r>
                              <w:rPr>
                                <w:rFonts w:cs="B Nazanin" w:hint="cs"/>
                                <w:rtl/>
                                <w:lang w:bidi="fa-IR"/>
                              </w:rPr>
                              <w:t>خارجی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5D6CFB" id="_x0000_s1163" type="#_x0000_t202" style="position:absolute;left:0;text-align:left;margin-left:104.15pt;margin-top:105.7pt;width:45.05pt;height:22.2pt;rotation:-90;z-index:25187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" fillcolor="window" strokecolor="window" strokeweight=".5pt">
                <v:textbox>
                  <w:txbxContent>
                    <w:p w14:paraId="729A39B7" w14:textId="4A7EFB47" w:rsidR="00D74D56" w:rsidRPr="00D74D56" w:rsidRDefault="00D74D56" w:rsidP="00D74D56">
                      <w:pPr>
                        <w:rPr>
                          <w:rFonts w:cs="B Nazanin"/>
                          <w:lang w:bidi="fa-IR"/>
                        </w:rPr>
                      </w:pPr>
                      <w:r>
                        <w:rPr>
                          <w:rFonts w:cs="B Nazanin" w:hint="cs"/>
                          <w:rtl/>
                          <w:lang w:bidi="fa-IR"/>
                        </w:rPr>
                        <w:t>خارجی</w:t>
                      </w:r>
                    </w:p>
                  </w:txbxContent>
                </v:textbox>
              </v:shape>
            </w:pict>
          </mc:Fallback>
        </mc:AlternateContent>
      </w:r>
      <w:r>
        <w:rPr>
          <w:rFonts w:ascii="Arial" w:eastAsia="Times New Roman" w:hAnsi="Arial" w:cs="B Nazanin"/>
          <w:noProof/>
          <w:sz w:val="28"/>
          <w:szCs w:val="28"/>
          <w:rtl/>
          <w:lang w:val="ar-SA"/>
        </w:rPr>
        <mc:AlternateContent>
          <mc:Choice Requires="wps">
            <w:drawing>
              <wp:anchor distT="0" distB="0" distL="114300" distR="114300" simplePos="0" relativeHeight="251865600" behindDoc="0" locked="0" layoutInCell="1" allowOverlap="1" wp14:anchorId="32A0D7D5" wp14:editId="26EE91A1">
                <wp:simplePos x="0" y="0"/>
                <wp:positionH relativeFrom="column">
                  <wp:posOffset>3416387</wp:posOffset>
                </wp:positionH>
                <wp:positionV relativeFrom="paragraph">
                  <wp:posOffset>1468198</wp:posOffset>
                </wp:positionV>
                <wp:extent cx="814726" cy="407363"/>
                <wp:effectExtent l="0" t="0" r="23495" b="12065"/>
                <wp:wrapNone/>
                <wp:docPr id="1377190130" name="Rectangle 73"/>
                <wp:cNvGraphicFramePr/>
                <a:graphic xmlns:a="http://schemas.openxmlformats.org/drawingml/2006/main">
                  <a:graphicData uri="http://schemas.microsoft.com/office/word/2010/wordprocessingShape">
                    <wps:wsp>
                      <wps:cNvSpPr/>
                      <wps:spPr>
                        <a:xfrm>
                          <a:off x="0" y="0"/>
                          <a:ext cx="814726" cy="407363"/>
                        </a:xfrm>
                        <a:prstGeom prst="rect">
                          <a:avLst/>
                        </a:prstGeom>
                        <a:solidFill>
                          <a:sysClr val="window" lastClr="FFFFFF">
                            <a:lumMod val="50000"/>
                          </a:sysClr>
                        </a:solidFill>
                        <a:ln w="12700" cap="flat" cmpd="sng" algn="ctr">
                          <a:solidFill>
                            <a:sysClr val="window" lastClr="FFFFFF">
                              <a:lumMod val="50000"/>
                            </a:sysClr>
                          </a:solidFill>
                          <a:prstDash val="solid"/>
                          <a:miter lim="800000"/>
                        </a:ln>
                        <a:effectLst/>
                      </wps:spPr>
                      <wps:txbx>
                        <w:txbxContent>
                          <w:p w14:paraId="49BA4C3A" w14:textId="3EA54706" w:rsidR="00D74D56" w:rsidRPr="00D74D56" w:rsidRDefault="00D74D56" w:rsidP="00D74D56">
                            <w:pPr>
                              <w:jc w:val="center"/>
                              <w:rPr>
                                <w:rFonts w:cs="B Titr"/>
                                <w:color w:val="FFFFFF" w:themeColor="background1"/>
                                <w:sz w:val="14"/>
                                <w:szCs w:val="14"/>
                              </w:rPr>
                            </w:pPr>
                            <w:r w:rsidRPr="00D74D56">
                              <w:rPr>
                                <w:rFonts w:ascii="Arial" w:eastAsia="Times New Roman" w:hAnsi="Arial" w:cs="B Titr"/>
                                <w:b/>
                                <w:bCs/>
                                <w:color w:val="FFFFFF" w:themeColor="background1"/>
                                <w:kern w:val="0"/>
                                <w:sz w:val="20"/>
                                <w:szCs w:val="20"/>
                                <w:rtl/>
                                <w14:ligatures w14:val="none"/>
                              </w:rPr>
                              <w:t>تهد</w:t>
                            </w:r>
                            <w:r w:rsidRPr="00D74D56">
                              <w:rPr>
                                <w:rFonts w:ascii="Arial" w:eastAsia="Times New Roman" w:hAnsi="Arial" w:cs="B Titr" w:hint="cs"/>
                                <w:b/>
                                <w:bCs/>
                                <w:color w:val="FFFFFF" w:themeColor="background1"/>
                                <w:kern w:val="0"/>
                                <w:sz w:val="20"/>
                                <w:szCs w:val="20"/>
                                <w:rtl/>
                                <w14:ligatures w14:val="none"/>
                              </w:rPr>
                              <w:t>ی</w:t>
                            </w:r>
                            <w:r w:rsidRPr="00D74D56">
                              <w:rPr>
                                <w:rFonts w:ascii="Arial" w:eastAsia="Times New Roman" w:hAnsi="Arial" w:cs="B Titr" w:hint="eastAsia"/>
                                <w:b/>
                                <w:bCs/>
                                <w:color w:val="FFFFFF" w:themeColor="background1"/>
                                <w:kern w:val="0"/>
                                <w:sz w:val="20"/>
                                <w:szCs w:val="20"/>
                                <w:rtl/>
                                <w14:ligatures w14:val="none"/>
                              </w:rPr>
                              <w:t>دها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A0D7D5" id="Rectangle 73" o:spid="_x0000_s1164" style="position:absolute;left:0;text-align:left;margin-left:269pt;margin-top:115.6pt;width:64.15pt;height:32.1pt;z-index:25186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" fillcolor="#7f7f7f" strokecolor="#7f7f7f" strokeweight="1pt">
                <v:textbox>
                  <w:txbxContent>
                    <w:p w14:paraId="49BA4C3A" w14:textId="3EA54706" w:rsidR="00D74D56" w:rsidRPr="00D74D56" w:rsidRDefault="00D74D56" w:rsidP="00D74D56">
                      <w:pPr>
                        <w:jc w:val="center"/>
                        <w:rPr>
                          <w:rFonts w:cs="B Titr"/>
                          <w:color w:val="FFFFFF" w:themeColor="background1"/>
                          <w:sz w:val="14"/>
                          <w:szCs w:val="14"/>
                        </w:rPr>
                      </w:pPr>
                      <w:r w:rsidRPr="00D74D56">
                        <w:rPr>
                          <w:rFonts w:ascii="Arial" w:eastAsia="Times New Roman" w:hAnsi="Arial" w:cs="B Titr"/>
                          <w:b/>
                          <w:bCs/>
                          <w:color w:val="FFFFFF" w:themeColor="background1"/>
                          <w:kern w:val="0"/>
                          <w:sz w:val="20"/>
                          <w:szCs w:val="20"/>
                          <w:rtl/>
                          <w14:ligatures w14:val="none"/>
                        </w:rPr>
                        <w:t>تهد</w:t>
                      </w:r>
                      <w:r w:rsidRPr="00D74D56">
                        <w:rPr>
                          <w:rFonts w:ascii="Arial" w:eastAsia="Times New Roman" w:hAnsi="Arial" w:cs="B Titr" w:hint="cs"/>
                          <w:b/>
                          <w:bCs/>
                          <w:color w:val="FFFFFF" w:themeColor="background1"/>
                          <w:kern w:val="0"/>
                          <w:sz w:val="20"/>
                          <w:szCs w:val="20"/>
                          <w:rtl/>
                          <w14:ligatures w14:val="none"/>
                        </w:rPr>
                        <w:t>ی</w:t>
                      </w:r>
                      <w:r w:rsidRPr="00D74D56">
                        <w:rPr>
                          <w:rFonts w:ascii="Arial" w:eastAsia="Times New Roman" w:hAnsi="Arial" w:cs="B Titr" w:hint="eastAsia"/>
                          <w:b/>
                          <w:bCs/>
                          <w:color w:val="FFFFFF" w:themeColor="background1"/>
                          <w:kern w:val="0"/>
                          <w:sz w:val="20"/>
                          <w:szCs w:val="20"/>
                          <w:rtl/>
                          <w14:ligatures w14:val="none"/>
                        </w:rPr>
                        <w:t>دها</w:t>
                      </w:r>
                    </w:p>
                  </w:txbxContent>
                </v:textbox>
              </v:rect>
            </w:pict>
          </mc:Fallback>
        </mc:AlternateContent>
      </w:r>
      <w:r>
        <w:rPr>
          <w:rFonts w:ascii="Arial" w:eastAsia="Times New Roman" w:hAnsi="Arial" w:cs="B Nazanin"/>
          <w:noProof/>
          <w:sz w:val="28"/>
          <w:szCs w:val="28"/>
          <w:rtl/>
          <w:lang w:val="ar-SA"/>
        </w:rPr>
        <mc:AlternateContent>
          <mc:Choice Requires="wps">
            <w:drawing>
              <wp:anchor distT="0" distB="0" distL="114300" distR="114300" simplePos="0" relativeHeight="251863552" behindDoc="0" locked="0" layoutInCell="1" allowOverlap="1" wp14:anchorId="6D6A6631" wp14:editId="30894A72">
                <wp:simplePos x="0" y="0"/>
                <wp:positionH relativeFrom="column">
                  <wp:posOffset>3416125</wp:posOffset>
                </wp:positionH>
                <wp:positionV relativeFrom="paragraph">
                  <wp:posOffset>380461</wp:posOffset>
                </wp:positionV>
                <wp:extent cx="814726" cy="407363"/>
                <wp:effectExtent l="0" t="0" r="23495" b="12065"/>
                <wp:wrapNone/>
                <wp:docPr id="1560698793" name="Rectangle 73"/>
                <wp:cNvGraphicFramePr/>
                <a:graphic xmlns:a="http://schemas.openxmlformats.org/drawingml/2006/main">
                  <a:graphicData uri="http://schemas.microsoft.com/office/word/2010/wordprocessingShape">
                    <wps:wsp>
                      <wps:cNvSpPr/>
                      <wps:spPr>
                        <a:xfrm>
                          <a:off x="0" y="0"/>
                          <a:ext cx="814726" cy="407363"/>
                        </a:xfrm>
                        <a:prstGeom prst="rect">
                          <a:avLst/>
                        </a:prstGeom>
                        <a:solidFill>
                          <a:schemeClr val="bg1">
                            <a:lumMod val="50000"/>
                          </a:schemeClr>
                        </a:solidFill>
                        <a:ln w="12700" cap="flat" cmpd="sng" algn="ctr">
                          <a:solidFill>
                            <a:schemeClr val="bg1">
                              <a:lumMod val="50000"/>
                            </a:schemeClr>
                          </a:solidFill>
                          <a:prstDash val="solid"/>
                          <a:miter lim="800000"/>
                        </a:ln>
                        <a:effectLst/>
                      </wps:spPr>
                      <wps:txbx>
                        <w:txbxContent>
                          <w:p w14:paraId="4DE69157" w14:textId="562300EB" w:rsidR="00D74D56" w:rsidRPr="00D74D56" w:rsidRDefault="00D74D56" w:rsidP="00D74D56">
                            <w:pPr>
                              <w:jc w:val="center"/>
                              <w:rPr>
                                <w:rFonts w:cs="B Titr"/>
                                <w:color w:val="FFFFFF" w:themeColor="background1"/>
                                <w:sz w:val="20"/>
                                <w:szCs w:val="20"/>
                              </w:rPr>
                            </w:pPr>
                            <w:r w:rsidRPr="00D74D56">
                              <w:rPr>
                                <w:rFonts w:cs="B Titr" w:hint="cs"/>
                                <w:color w:val="FFFFFF" w:themeColor="background1"/>
                                <w:sz w:val="20"/>
                                <w:szCs w:val="20"/>
                                <w:rtl/>
                              </w:rPr>
                              <w:t>نقاط</w:t>
                            </w:r>
                            <w:r w:rsidRPr="00D74D56">
                              <w:rPr>
                                <w:rFonts w:cs="B Titr"/>
                                <w:color w:val="FFFFFF" w:themeColor="background1"/>
                                <w:sz w:val="20"/>
                                <w:szCs w:val="20"/>
                                <w:rtl/>
                              </w:rPr>
                              <w:t xml:space="preserve"> </w:t>
                            </w:r>
                            <w:r w:rsidRPr="00D74D56">
                              <w:rPr>
                                <w:rFonts w:cs="B Titr" w:hint="cs"/>
                                <w:color w:val="FFFFFF" w:themeColor="background1"/>
                                <w:sz w:val="20"/>
                                <w:szCs w:val="20"/>
                                <w:rtl/>
                              </w:rPr>
                              <w:t>ضعف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6A6631" id="_x0000_s1165" style="position:absolute;left:0;text-align:left;margin-left:269pt;margin-top:29.95pt;width:64.15pt;height:32.1pt;z-index:25186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" fillcolor="#7f7f7f [1612]" strokecolor="#7f7f7f [1612]" strokeweight="1pt">
                <v:textbox>
                  <w:txbxContent>
                    <w:p w14:paraId="4DE69157" w14:textId="562300EB" w:rsidR="00D74D56" w:rsidRPr="00D74D56" w:rsidRDefault="00D74D56" w:rsidP="00D74D56">
                      <w:pPr>
                        <w:jc w:val="center"/>
                        <w:rPr>
                          <w:rFonts w:cs="B Titr"/>
                          <w:color w:val="FFFFFF" w:themeColor="background1"/>
                          <w:sz w:val="20"/>
                          <w:szCs w:val="20"/>
                        </w:rPr>
                      </w:pPr>
                      <w:r w:rsidRPr="00D74D56">
                        <w:rPr>
                          <w:rFonts w:cs="B Titr" w:hint="cs"/>
                          <w:color w:val="FFFFFF" w:themeColor="background1"/>
                          <w:sz w:val="20"/>
                          <w:szCs w:val="20"/>
                          <w:rtl/>
                        </w:rPr>
                        <w:t>نقاط</w:t>
                      </w:r>
                      <w:r w:rsidRPr="00D74D56">
                        <w:rPr>
                          <w:rFonts w:cs="B Titr"/>
                          <w:color w:val="FFFFFF" w:themeColor="background1"/>
                          <w:sz w:val="20"/>
                          <w:szCs w:val="20"/>
                          <w:rtl/>
                        </w:rPr>
                        <w:t xml:space="preserve"> </w:t>
                      </w:r>
                      <w:r w:rsidRPr="00D74D56">
                        <w:rPr>
                          <w:rFonts w:cs="B Titr" w:hint="cs"/>
                          <w:color w:val="FFFFFF" w:themeColor="background1"/>
                          <w:sz w:val="20"/>
                          <w:szCs w:val="20"/>
                          <w:rtl/>
                        </w:rPr>
                        <w:t>ضعف</w:t>
                      </w:r>
                    </w:p>
                  </w:txbxContent>
                </v:textbox>
              </v:rect>
            </w:pict>
          </mc:Fallback>
        </mc:AlternateContent>
      </w:r>
      <w:r>
        <w:rPr>
          <w:rFonts w:ascii="Arial" w:eastAsia="Times New Roman" w:hAnsi="Arial" w:cs="B Nazanin"/>
          <w:noProof/>
          <w:sz w:val="28"/>
          <w:szCs w:val="28"/>
          <w:rtl/>
          <w:lang w:val="ar-SA"/>
        </w:rPr>
        <mc:AlternateContent>
          <mc:Choice Requires="wps">
            <w:drawing>
              <wp:anchor distT="0" distB="0" distL="114300" distR="114300" simplePos="0" relativeHeight="251861504" behindDoc="0" locked="0" layoutInCell="1" allowOverlap="1" wp14:anchorId="61F8E5E7" wp14:editId="1953B35F">
                <wp:simplePos x="0" y="0"/>
                <wp:positionH relativeFrom="column">
                  <wp:posOffset>2046514</wp:posOffset>
                </wp:positionH>
                <wp:positionV relativeFrom="paragraph">
                  <wp:posOffset>1468087</wp:posOffset>
                </wp:positionV>
                <wp:extent cx="814726" cy="407363"/>
                <wp:effectExtent l="0" t="0" r="23495" b="12065"/>
                <wp:wrapNone/>
                <wp:docPr id="1314131575" name="Rectangle 73"/>
                <wp:cNvGraphicFramePr/>
                <a:graphic xmlns:a="http://schemas.openxmlformats.org/drawingml/2006/main">
                  <a:graphicData uri="http://schemas.microsoft.com/office/word/2010/wordprocessingShape">
                    <wps:wsp>
                      <wps:cNvSpPr/>
                      <wps:spPr>
                        <a:xfrm>
                          <a:off x="0" y="0"/>
                          <a:ext cx="814726" cy="407363"/>
                        </a:xfrm>
                        <a:prstGeom prst="rect">
                          <a:avLst/>
                        </a:prstGeom>
                        <a:solidFill>
                          <a:srgbClr val="70AD47">
                            <a:lumMod val="75000"/>
                          </a:srgbClr>
                        </a:solidFill>
                        <a:ln w="12700" cap="flat" cmpd="sng" algn="ctr">
                          <a:solidFill>
                            <a:srgbClr val="70AD47">
                              <a:lumMod val="75000"/>
                            </a:srgbClr>
                          </a:solidFill>
                          <a:prstDash val="solid"/>
                          <a:miter lim="800000"/>
                        </a:ln>
                        <a:effectLst/>
                      </wps:spPr>
                      <wps:txbx>
                        <w:txbxContent>
                          <w:p w14:paraId="43EB5E6B" w14:textId="5AC7E3BA" w:rsidR="00D74D56" w:rsidRPr="00D74D56" w:rsidRDefault="00D74D56" w:rsidP="00D74D56">
                            <w:pPr>
                              <w:jc w:val="center"/>
                              <w:rPr>
                                <w:rFonts w:cs="B Titr"/>
                                <w:color w:val="FFFFFF" w:themeColor="background1"/>
                                <w:sz w:val="20"/>
                                <w:szCs w:val="20"/>
                              </w:rPr>
                            </w:pPr>
                            <w:r w:rsidRPr="00D74D56">
                              <w:rPr>
                                <w:rFonts w:cs="B Titr" w:hint="cs"/>
                                <w:color w:val="FFFFFF" w:themeColor="background1"/>
                                <w:sz w:val="20"/>
                                <w:szCs w:val="20"/>
                                <w:rtl/>
                              </w:rPr>
                              <w:t>فرصت‌ها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F8E5E7" id="_x0000_s1166" style="position:absolute;left:0;text-align:left;margin-left:161.15pt;margin-top:115.6pt;width:64.15pt;height:32.1pt;z-index:25186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" fillcolor="#548235" strokecolor="#548235" strokeweight="1pt">
                <v:textbox>
                  <w:txbxContent>
                    <w:p w14:paraId="43EB5E6B" w14:textId="5AC7E3BA" w:rsidR="00D74D56" w:rsidRPr="00D74D56" w:rsidRDefault="00D74D56" w:rsidP="00D74D56">
                      <w:pPr>
                        <w:jc w:val="center"/>
                        <w:rPr>
                          <w:rFonts w:cs="B Titr"/>
                          <w:color w:val="FFFFFF" w:themeColor="background1"/>
                          <w:sz w:val="20"/>
                          <w:szCs w:val="20"/>
                        </w:rPr>
                      </w:pPr>
                      <w:r w:rsidRPr="00D74D56">
                        <w:rPr>
                          <w:rFonts w:cs="B Titr" w:hint="cs"/>
                          <w:color w:val="FFFFFF" w:themeColor="background1"/>
                          <w:sz w:val="20"/>
                          <w:szCs w:val="20"/>
                          <w:rtl/>
                        </w:rPr>
                        <w:t>فرصت‌ها</w:t>
                      </w:r>
                    </w:p>
                  </w:txbxContent>
                </v:textbox>
              </v:rect>
            </w:pict>
          </mc:Fallback>
        </mc:AlternateContent>
      </w:r>
      <w:r>
        <w:rPr>
          <w:rFonts w:ascii="Arial" w:eastAsia="Times New Roman" w:hAnsi="Arial" w:cs="B Nazanin"/>
          <w:noProof/>
          <w:sz w:val="28"/>
          <w:szCs w:val="28"/>
          <w:rtl/>
          <w:lang w:val="ar-SA"/>
        </w:rPr>
        <mc:AlternateContent>
          <mc:Choice Requires="wps">
            <w:drawing>
              <wp:anchor distT="0" distB="0" distL="114300" distR="114300" simplePos="0" relativeHeight="251859456" behindDoc="0" locked="0" layoutInCell="1" allowOverlap="1" wp14:anchorId="62FB0D03" wp14:editId="1AAAE216">
                <wp:simplePos x="0" y="0"/>
                <wp:positionH relativeFrom="column">
                  <wp:posOffset>1989521</wp:posOffset>
                </wp:positionH>
                <wp:positionV relativeFrom="paragraph">
                  <wp:posOffset>375417</wp:posOffset>
                </wp:positionV>
                <wp:extent cx="814726" cy="407363"/>
                <wp:effectExtent l="0" t="0" r="23495" b="12065"/>
                <wp:wrapNone/>
                <wp:docPr id="777328581" name="Rectangle 73"/>
                <wp:cNvGraphicFramePr/>
                <a:graphic xmlns:a="http://schemas.openxmlformats.org/drawingml/2006/main">
                  <a:graphicData uri="http://schemas.microsoft.com/office/word/2010/wordprocessingShape">
                    <wps:wsp>
                      <wps:cNvSpPr/>
                      <wps:spPr>
                        <a:xfrm>
                          <a:off x="0" y="0"/>
                          <a:ext cx="814726" cy="407363"/>
                        </a:xfrm>
                        <a:prstGeom prst="rect">
                          <a:avLst/>
                        </a:prstGeom>
                        <a:solidFill>
                          <a:schemeClr val="accent6">
                            <a:lumMod val="75000"/>
                          </a:schemeClr>
                        </a:solidFill>
                        <a:ln>
                          <a:solidFill>
                            <a:schemeClr val="accent6">
                              <a:lumMod val="75000"/>
                            </a:schemeClr>
                          </a:solidFill>
                        </a:ln>
                      </wps:spPr>
                      <wps:style>
                        <a:lnRef idx="2">
                          <a:schemeClr val="accent6">
                            <a:shade val="15000"/>
                          </a:schemeClr>
                        </a:lnRef>
                        <a:fillRef idx="1">
                          <a:schemeClr val="accent6"/>
                        </a:fillRef>
                        <a:effectRef idx="0">
                          <a:schemeClr val="accent6"/>
                        </a:effectRef>
                        <a:fontRef idx="minor">
                          <a:schemeClr val="lt1"/>
                        </a:fontRef>
                      </wps:style>
                      <wps:txbx>
                        <w:txbxContent>
                          <w:p w14:paraId="01D0B58C" w14:textId="172A6012" w:rsidR="00D74D56" w:rsidRPr="00D74D56" w:rsidRDefault="00D74D56" w:rsidP="00D74D56">
                            <w:pPr>
                              <w:jc w:val="center"/>
                              <w:rPr>
                                <w:rFonts w:cs="B Titr"/>
                                <w:sz w:val="20"/>
                                <w:szCs w:val="20"/>
                              </w:rPr>
                            </w:pPr>
                            <w:r w:rsidRPr="00D74D56">
                              <w:rPr>
                                <w:rFonts w:cs="B Titr"/>
                                <w:sz w:val="20"/>
                                <w:szCs w:val="20"/>
                                <w:rtl/>
                              </w:rPr>
                              <w:t>نقاط قوت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FB0D03" id="_x0000_s1167" style="position:absolute;left:0;text-align:left;margin-left:156.65pt;margin-top:29.55pt;width:64.15pt;height:32.1pt;z-index:25185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" fillcolor="#538135 [2409]" strokecolor="#538135 [2409]" strokeweight="1pt">
                <v:textbox>
                  <w:txbxContent>
                    <w:p w14:paraId="01D0B58C" w14:textId="172A6012" w:rsidR="00D74D56" w:rsidRPr="00D74D56" w:rsidRDefault="00D74D56" w:rsidP="00D74D56">
                      <w:pPr>
                        <w:jc w:val="center"/>
                        <w:rPr>
                          <w:rFonts w:cs="B Titr"/>
                          <w:sz w:val="20"/>
                          <w:szCs w:val="20"/>
                        </w:rPr>
                      </w:pPr>
                      <w:r w:rsidRPr="00D74D56">
                        <w:rPr>
                          <w:rFonts w:cs="B Titr"/>
                          <w:sz w:val="20"/>
                          <w:szCs w:val="20"/>
                          <w:rtl/>
                        </w:rPr>
                        <w:t xml:space="preserve">نقاط </w:t>
                      </w:r>
                      <w:r w:rsidRPr="00D74D56">
                        <w:rPr>
                          <w:rFonts w:cs="B Titr"/>
                          <w:sz w:val="20"/>
                          <w:szCs w:val="20"/>
                          <w:rtl/>
                        </w:rPr>
                        <w:t>قوت</w:t>
                      </w:r>
                    </w:p>
                  </w:txbxContent>
                </v:textbox>
              </v:rect>
            </w:pict>
          </mc:Fallback>
        </mc:AlternateContent>
      </w:r>
      <w:r w:rsidR="00D14105" w:rsidRPr="00D14105">
        <w:rPr>
          <w:rFonts w:ascii="Arial" w:eastAsia="Times New Roman" w:hAnsi="Arial" w:cs="B Nazanin"/>
          <w:noProof/>
          <w:sz w:val="28"/>
          <w:szCs w:val="28"/>
          <w:rtl/>
        </w:rPr>
        <w:drawing>
          <wp:inline distT="0" distB="0" distL="0" distR="0" wp14:anchorId="769512FB" wp14:editId="5C8CC2B2">
            <wp:extent cx="2925063" cy="2027460"/>
            <wp:effectExtent l="0" t="0" r="8890" b="0"/>
            <wp:docPr id="1988180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180336" name=""/>
                    <pic:cNvPicPr/>
                  </pic:nvPicPr>
                  <pic:blipFill rotWithShape="1">
                    <a:blip r:embed="rId30"/>
                    <a:srcRect l="8160" r="7101" b="6227"/>
                    <a:stretch/>
                  </pic:blipFill>
                  <pic:spPr bwMode="auto">
                    <a:xfrm>
                      <a:off x="0" y="0"/>
                      <a:ext cx="2934476" cy="2033984"/>
                    </a:xfrm>
                    <a:prstGeom prst="rect">
                      <a:avLst/>
                    </a:prstGeom>
                    <a:ln>
                      <a:noFill/>
                    </a:ln>
                    <a:extLst>
                      <a:ext uri="{53640926-AAD7-44D8-BBD7-CCE9431645EC}">
                        <a14:shadowObscured xmlns:a14="http://schemas.microsoft.com/office/drawing/2010/main"/>
                      </a:ext>
                    </a:extLst>
                  </pic:spPr>
                </pic:pic>
              </a:graphicData>
            </a:graphic>
          </wp:inline>
        </w:drawing>
      </w:r>
    </w:p>
    <w:p w14:paraId="344978E2" w14:textId="3A4E2C56" w:rsidR="00D14105" w:rsidRDefault="00D14105" w:rsidP="00D14105">
      <w:pPr>
        <w:tabs>
          <w:tab w:val="left" w:pos="450"/>
        </w:tabs>
        <w:jc w:val="center"/>
        <w:rPr>
          <w:rFonts w:ascii="Arial" w:eastAsia="Times New Roman" w:hAnsi="Arial" w:cs="B Nazanin"/>
          <w:sz w:val="24"/>
          <w:szCs w:val="24"/>
          <w:rtl/>
        </w:rPr>
      </w:pPr>
      <w:r w:rsidRPr="00D14105">
        <w:rPr>
          <w:rFonts w:ascii="Arial" w:eastAsia="Times New Roman" w:hAnsi="Arial" w:cs="B Nazanin" w:hint="cs"/>
          <w:sz w:val="24"/>
          <w:szCs w:val="24"/>
          <w:rtl/>
        </w:rPr>
        <w:t xml:space="preserve">شکل 5.5 </w:t>
      </w:r>
      <w:r w:rsidRPr="00D14105">
        <w:rPr>
          <w:rFonts w:ascii="Arial" w:eastAsia="Times New Roman" w:hAnsi="Arial" w:cs="B Nazanin"/>
          <w:sz w:val="24"/>
          <w:szCs w:val="24"/>
          <w:rtl/>
        </w:rPr>
        <w:t>تجز</w:t>
      </w:r>
      <w:r w:rsidRPr="00D14105">
        <w:rPr>
          <w:rFonts w:ascii="Arial" w:eastAsia="Times New Roman" w:hAnsi="Arial" w:cs="B Nazanin" w:hint="cs"/>
          <w:sz w:val="24"/>
          <w:szCs w:val="24"/>
          <w:rtl/>
        </w:rPr>
        <w:t>ی</w:t>
      </w:r>
      <w:r w:rsidRPr="00D14105">
        <w:rPr>
          <w:rFonts w:ascii="Arial" w:eastAsia="Times New Roman" w:hAnsi="Arial" w:cs="B Nazanin" w:hint="eastAsia"/>
          <w:sz w:val="24"/>
          <w:szCs w:val="24"/>
          <w:rtl/>
        </w:rPr>
        <w:t>ه</w:t>
      </w:r>
      <w:r w:rsidRPr="00D14105">
        <w:rPr>
          <w:rFonts w:ascii="Arial" w:eastAsia="Times New Roman" w:hAnsi="Arial" w:cs="B Nazanin"/>
          <w:sz w:val="24"/>
          <w:szCs w:val="24"/>
          <w:rtl/>
        </w:rPr>
        <w:t xml:space="preserve"> و تحل</w:t>
      </w:r>
      <w:r w:rsidRPr="00D14105">
        <w:rPr>
          <w:rFonts w:ascii="Arial" w:eastAsia="Times New Roman" w:hAnsi="Arial" w:cs="B Nazanin" w:hint="cs"/>
          <w:sz w:val="24"/>
          <w:szCs w:val="24"/>
          <w:rtl/>
        </w:rPr>
        <w:t>ی</w:t>
      </w:r>
      <w:r w:rsidRPr="00D14105">
        <w:rPr>
          <w:rFonts w:ascii="Arial" w:eastAsia="Times New Roman" w:hAnsi="Arial" w:cs="B Nazanin" w:hint="eastAsia"/>
          <w:sz w:val="24"/>
          <w:szCs w:val="24"/>
          <w:rtl/>
        </w:rPr>
        <w:t>ل</w:t>
      </w:r>
      <w:r w:rsidRPr="00D14105">
        <w:rPr>
          <w:rFonts w:ascii="Arial" w:eastAsia="Times New Roman" w:hAnsi="Arial" w:cs="B Nazanin"/>
          <w:sz w:val="24"/>
          <w:szCs w:val="24"/>
          <w:rtl/>
        </w:rPr>
        <w:t xml:space="preserve"> </w:t>
      </w:r>
      <w:r w:rsidRPr="00D14105">
        <w:rPr>
          <w:rFonts w:ascii="Arial" w:eastAsia="Times New Roman" w:hAnsi="Arial" w:cs="B Nazanin" w:hint="cs"/>
          <w:sz w:val="24"/>
          <w:szCs w:val="24"/>
          <w:rtl/>
        </w:rPr>
        <w:t>سوات</w:t>
      </w:r>
      <w:r w:rsidRPr="00D14105">
        <w:rPr>
          <w:rFonts w:ascii="Arial" w:eastAsia="Times New Roman" w:hAnsi="Arial" w:cs="B Nazanin"/>
          <w:sz w:val="24"/>
          <w:szCs w:val="24"/>
          <w:rtl/>
        </w:rPr>
        <w:t>(منبع: نو</w:t>
      </w:r>
      <w:r w:rsidRPr="00D14105">
        <w:rPr>
          <w:rFonts w:ascii="Arial" w:eastAsia="Times New Roman" w:hAnsi="Arial" w:cs="B Nazanin" w:hint="cs"/>
          <w:sz w:val="24"/>
          <w:szCs w:val="24"/>
          <w:rtl/>
        </w:rPr>
        <w:t>ی</w:t>
      </w:r>
      <w:r w:rsidRPr="00D14105">
        <w:rPr>
          <w:rFonts w:ascii="Arial" w:eastAsia="Times New Roman" w:hAnsi="Arial" w:cs="B Nazanin" w:hint="eastAsia"/>
          <w:sz w:val="24"/>
          <w:szCs w:val="24"/>
          <w:rtl/>
        </w:rPr>
        <w:t>سندگان</w:t>
      </w:r>
      <w:r w:rsidRPr="00D14105">
        <w:rPr>
          <w:rFonts w:ascii="Arial" w:eastAsia="Times New Roman" w:hAnsi="Arial" w:cs="B Nazanin"/>
          <w:sz w:val="24"/>
          <w:szCs w:val="24"/>
          <w:rtl/>
        </w:rPr>
        <w:t>)</w:t>
      </w:r>
    </w:p>
    <w:p w14:paraId="2A29A605" w14:textId="77777777" w:rsidR="00D14105" w:rsidRDefault="00D14105" w:rsidP="00D14105">
      <w:pPr>
        <w:tabs>
          <w:tab w:val="left" w:pos="450"/>
        </w:tabs>
        <w:jc w:val="center"/>
        <w:rPr>
          <w:rFonts w:ascii="Arial" w:eastAsia="Times New Roman" w:hAnsi="Arial" w:cs="B Nazanin"/>
          <w:sz w:val="24"/>
          <w:szCs w:val="24"/>
          <w:rtl/>
        </w:rPr>
      </w:pPr>
    </w:p>
    <w:p w14:paraId="6B93650B" w14:textId="77777777" w:rsidR="009F206B" w:rsidRPr="009F206B" w:rsidRDefault="009F206B" w:rsidP="009F206B">
      <w:pPr>
        <w:tabs>
          <w:tab w:val="left" w:pos="450"/>
        </w:tabs>
        <w:rPr>
          <w:rFonts w:ascii="Arial" w:eastAsia="Times New Roman" w:hAnsi="Arial" w:cs="B Titr"/>
          <w:sz w:val="24"/>
          <w:szCs w:val="24"/>
          <w:rtl/>
        </w:rPr>
      </w:pPr>
      <w:r w:rsidRPr="009F206B">
        <w:rPr>
          <w:rFonts w:ascii="Arial" w:eastAsia="Times New Roman" w:hAnsi="Arial" w:cs="B Titr"/>
          <w:sz w:val="24"/>
          <w:szCs w:val="24"/>
          <w:rtl/>
        </w:rPr>
        <w:t>5.3.5 تحل</w:t>
      </w:r>
      <w:r w:rsidRPr="009F206B">
        <w:rPr>
          <w:rFonts w:ascii="Arial" w:eastAsia="Times New Roman" w:hAnsi="Arial" w:cs="B Titr" w:hint="cs"/>
          <w:sz w:val="24"/>
          <w:szCs w:val="24"/>
          <w:rtl/>
        </w:rPr>
        <w:t>ی</w:t>
      </w:r>
      <w:r w:rsidRPr="009F206B">
        <w:rPr>
          <w:rFonts w:ascii="Arial" w:eastAsia="Times New Roman" w:hAnsi="Arial" w:cs="B Titr" w:hint="eastAsia"/>
          <w:sz w:val="24"/>
          <w:szCs w:val="24"/>
          <w:rtl/>
        </w:rPr>
        <w:t>ل</w:t>
      </w:r>
      <w:r w:rsidRPr="009F206B">
        <w:rPr>
          <w:rFonts w:ascii="Arial" w:eastAsia="Times New Roman" w:hAnsi="Arial" w:cs="B Titr"/>
          <w:sz w:val="24"/>
          <w:szCs w:val="24"/>
          <w:rtl/>
        </w:rPr>
        <w:t xml:space="preserve"> توانمند</w:t>
      </w:r>
      <w:r w:rsidRPr="009F206B">
        <w:rPr>
          <w:rFonts w:ascii="Arial" w:eastAsia="Times New Roman" w:hAnsi="Arial" w:cs="B Titr" w:hint="cs"/>
          <w:sz w:val="24"/>
          <w:szCs w:val="24"/>
          <w:rtl/>
        </w:rPr>
        <w:t>ی‌</w:t>
      </w:r>
      <w:r w:rsidRPr="009F206B">
        <w:rPr>
          <w:rFonts w:ascii="Arial" w:eastAsia="Times New Roman" w:hAnsi="Arial" w:cs="B Titr" w:hint="eastAsia"/>
          <w:sz w:val="24"/>
          <w:szCs w:val="24"/>
          <w:rtl/>
        </w:rPr>
        <w:t>ها</w:t>
      </w:r>
      <w:r w:rsidRPr="009F206B">
        <w:rPr>
          <w:rFonts w:ascii="Arial" w:eastAsia="Times New Roman" w:hAnsi="Arial" w:cs="B Titr" w:hint="cs"/>
          <w:sz w:val="24"/>
          <w:szCs w:val="24"/>
          <w:rtl/>
        </w:rPr>
        <w:t>ی</w:t>
      </w:r>
      <w:r w:rsidRPr="009F206B">
        <w:rPr>
          <w:rFonts w:ascii="Arial" w:eastAsia="Times New Roman" w:hAnsi="Arial" w:cs="B Titr"/>
          <w:sz w:val="24"/>
          <w:szCs w:val="24"/>
          <w:rtl/>
        </w:rPr>
        <w:t xml:space="preserve"> اصل</w:t>
      </w:r>
      <w:r w:rsidRPr="009F206B">
        <w:rPr>
          <w:rFonts w:ascii="Arial" w:eastAsia="Times New Roman" w:hAnsi="Arial" w:cs="B Titr" w:hint="cs"/>
          <w:sz w:val="24"/>
          <w:szCs w:val="24"/>
          <w:rtl/>
        </w:rPr>
        <w:t>ی</w:t>
      </w:r>
    </w:p>
    <w:p w14:paraId="3FD1ABCA" w14:textId="5AAE1418" w:rsidR="009F206B" w:rsidRPr="009F206B" w:rsidRDefault="009F206B" w:rsidP="009F206B">
      <w:pPr>
        <w:tabs>
          <w:tab w:val="left" w:pos="450"/>
        </w:tabs>
        <w:rPr>
          <w:rFonts w:ascii="Arial" w:eastAsia="Times New Roman" w:hAnsi="Arial" w:cs="B Nazanin"/>
          <w:sz w:val="28"/>
          <w:szCs w:val="28"/>
          <w:rtl/>
        </w:rPr>
      </w:pPr>
      <w:r w:rsidRPr="009F206B">
        <w:rPr>
          <w:rFonts w:ascii="Arial" w:eastAsia="Times New Roman" w:hAnsi="Arial" w:cs="B Nazanin" w:hint="eastAsia"/>
          <w:sz w:val="28"/>
          <w:szCs w:val="28"/>
          <w:rtl/>
        </w:rPr>
        <w:t>توانمند</w:t>
      </w:r>
      <w:r w:rsidRPr="009F206B">
        <w:rPr>
          <w:rFonts w:ascii="Arial" w:eastAsia="Times New Roman" w:hAnsi="Arial" w:cs="B Nazanin" w:hint="cs"/>
          <w:sz w:val="28"/>
          <w:szCs w:val="28"/>
          <w:rtl/>
        </w:rPr>
        <w:t>ی‌</w:t>
      </w:r>
      <w:r w:rsidRPr="009F206B">
        <w:rPr>
          <w:rFonts w:ascii="Arial" w:eastAsia="Times New Roman" w:hAnsi="Arial" w:cs="B Nazanin" w:hint="eastAsia"/>
          <w:sz w:val="28"/>
          <w:szCs w:val="28"/>
          <w:rtl/>
        </w:rPr>
        <w:t>ها</w:t>
      </w:r>
      <w:r w:rsidRPr="009F206B">
        <w:rPr>
          <w:rFonts w:ascii="Arial" w:eastAsia="Times New Roman" w:hAnsi="Arial" w:cs="B Nazanin" w:hint="cs"/>
          <w:sz w:val="28"/>
          <w:szCs w:val="28"/>
          <w:rtl/>
        </w:rPr>
        <w:t>ی</w:t>
      </w:r>
      <w:r w:rsidRPr="009F206B">
        <w:rPr>
          <w:rFonts w:ascii="Arial" w:eastAsia="Times New Roman" w:hAnsi="Arial" w:cs="B Nazanin"/>
          <w:sz w:val="28"/>
          <w:szCs w:val="28"/>
          <w:rtl/>
        </w:rPr>
        <w:t xml:space="preserve"> اصل</w:t>
      </w:r>
      <w:r w:rsidRPr="009F206B">
        <w:rPr>
          <w:rFonts w:ascii="Arial" w:eastAsia="Times New Roman" w:hAnsi="Arial" w:cs="B Nazanin" w:hint="cs"/>
          <w:sz w:val="28"/>
          <w:szCs w:val="28"/>
          <w:rtl/>
        </w:rPr>
        <w:t>ی</w:t>
      </w:r>
      <w:r w:rsidRPr="009F206B">
        <w:rPr>
          <w:rFonts w:ascii="Arial" w:eastAsia="Times New Roman" w:hAnsi="Arial" w:cs="B Nazanin"/>
          <w:sz w:val="28"/>
          <w:szCs w:val="28"/>
          <w:rtl/>
        </w:rPr>
        <w:t xml:space="preserve"> </w:t>
      </w:r>
      <w:r w:rsidRPr="009F206B">
        <w:rPr>
          <w:rFonts w:ascii="Arial" w:eastAsia="Times New Roman" w:hAnsi="Arial" w:cs="B Nazanin" w:hint="cs"/>
          <w:sz w:val="28"/>
          <w:szCs w:val="28"/>
          <w:rtl/>
        </w:rPr>
        <w:t>ی</w:t>
      </w:r>
      <w:r w:rsidRPr="009F206B">
        <w:rPr>
          <w:rFonts w:ascii="Arial" w:eastAsia="Times New Roman" w:hAnsi="Arial" w:cs="B Nazanin" w:hint="eastAsia"/>
          <w:sz w:val="28"/>
          <w:szCs w:val="28"/>
          <w:rtl/>
        </w:rPr>
        <w:t>ک</w:t>
      </w:r>
      <w:r w:rsidRPr="009F206B">
        <w:rPr>
          <w:rFonts w:ascii="Arial" w:eastAsia="Times New Roman" w:hAnsi="Arial" w:cs="B Nazanin"/>
          <w:sz w:val="28"/>
          <w:szCs w:val="28"/>
          <w:rtl/>
        </w:rPr>
        <w:t xml:space="preserve"> سازمان نقاط قوت و قابل</w:t>
      </w:r>
      <w:r w:rsidRPr="009F206B">
        <w:rPr>
          <w:rFonts w:ascii="Arial" w:eastAsia="Times New Roman" w:hAnsi="Arial" w:cs="B Nazanin" w:hint="cs"/>
          <w:sz w:val="28"/>
          <w:szCs w:val="28"/>
          <w:rtl/>
        </w:rPr>
        <w:t>ی</w:t>
      </w:r>
      <w:r w:rsidRPr="009F206B">
        <w:rPr>
          <w:rFonts w:ascii="Arial" w:eastAsia="Times New Roman" w:hAnsi="Arial" w:cs="B Nazanin" w:hint="eastAsia"/>
          <w:sz w:val="28"/>
          <w:szCs w:val="28"/>
          <w:rtl/>
        </w:rPr>
        <w:t>ت‌ها</w:t>
      </w:r>
      <w:r w:rsidRPr="009F206B">
        <w:rPr>
          <w:rFonts w:ascii="Arial" w:eastAsia="Times New Roman" w:hAnsi="Arial" w:cs="B Nazanin" w:hint="cs"/>
          <w:sz w:val="28"/>
          <w:szCs w:val="28"/>
          <w:rtl/>
        </w:rPr>
        <w:t>ی</w:t>
      </w:r>
      <w:r w:rsidRPr="009F206B">
        <w:rPr>
          <w:rFonts w:ascii="Arial" w:eastAsia="Times New Roman" w:hAnsi="Arial" w:cs="B Nazanin"/>
          <w:sz w:val="28"/>
          <w:szCs w:val="28"/>
          <w:rtl/>
        </w:rPr>
        <w:t xml:space="preserve"> منحصر به فرد</w:t>
      </w:r>
      <w:r w:rsidRPr="009F206B">
        <w:rPr>
          <w:rFonts w:ascii="Arial" w:eastAsia="Times New Roman" w:hAnsi="Arial" w:cs="B Nazanin" w:hint="cs"/>
          <w:sz w:val="28"/>
          <w:szCs w:val="28"/>
          <w:rtl/>
        </w:rPr>
        <w:t>ی</w:t>
      </w:r>
      <w:r w:rsidRPr="009F206B">
        <w:rPr>
          <w:rFonts w:ascii="Arial" w:eastAsia="Times New Roman" w:hAnsi="Arial" w:cs="B Nazanin"/>
          <w:sz w:val="28"/>
          <w:szCs w:val="28"/>
          <w:rtl/>
        </w:rPr>
        <w:t xml:space="preserve"> هستند که به مز</w:t>
      </w:r>
      <w:r w:rsidRPr="009F206B">
        <w:rPr>
          <w:rFonts w:ascii="Arial" w:eastAsia="Times New Roman" w:hAnsi="Arial" w:cs="B Nazanin" w:hint="cs"/>
          <w:sz w:val="28"/>
          <w:szCs w:val="28"/>
          <w:rtl/>
        </w:rPr>
        <w:t>ی</w:t>
      </w:r>
      <w:r w:rsidRPr="009F206B">
        <w:rPr>
          <w:rFonts w:ascii="Arial" w:eastAsia="Times New Roman" w:hAnsi="Arial" w:cs="B Nazanin" w:hint="eastAsia"/>
          <w:sz w:val="28"/>
          <w:szCs w:val="28"/>
          <w:rtl/>
        </w:rPr>
        <w:t>ت</w:t>
      </w:r>
      <w:r w:rsidRPr="009F206B">
        <w:rPr>
          <w:rFonts w:ascii="Arial" w:eastAsia="Times New Roman" w:hAnsi="Arial" w:cs="B Nazanin"/>
          <w:sz w:val="28"/>
          <w:szCs w:val="28"/>
          <w:rtl/>
        </w:rPr>
        <w:t xml:space="preserve"> رقابت</w:t>
      </w:r>
      <w:r w:rsidRPr="009F206B">
        <w:rPr>
          <w:rFonts w:ascii="Arial" w:eastAsia="Times New Roman" w:hAnsi="Arial" w:cs="B Nazanin" w:hint="cs"/>
          <w:sz w:val="28"/>
          <w:szCs w:val="28"/>
          <w:rtl/>
        </w:rPr>
        <w:t>ی</w:t>
      </w:r>
      <w:r w:rsidRPr="009F206B">
        <w:rPr>
          <w:rFonts w:ascii="Arial" w:eastAsia="Times New Roman" w:hAnsi="Arial" w:cs="B Nazanin"/>
          <w:sz w:val="28"/>
          <w:szCs w:val="28"/>
          <w:rtl/>
        </w:rPr>
        <w:t xml:space="preserve"> آن کمک م</w:t>
      </w:r>
      <w:r w:rsidRPr="009F206B">
        <w:rPr>
          <w:rFonts w:ascii="Arial" w:eastAsia="Times New Roman" w:hAnsi="Arial" w:cs="B Nazanin" w:hint="cs"/>
          <w:sz w:val="28"/>
          <w:szCs w:val="28"/>
          <w:rtl/>
        </w:rPr>
        <w:t>ی‌</w:t>
      </w:r>
      <w:r w:rsidRPr="009F206B">
        <w:rPr>
          <w:rFonts w:ascii="Arial" w:eastAsia="Times New Roman" w:hAnsi="Arial" w:cs="B Nazanin" w:hint="eastAsia"/>
          <w:sz w:val="28"/>
          <w:szCs w:val="28"/>
          <w:rtl/>
        </w:rPr>
        <w:t>کنند</w:t>
      </w:r>
      <w:r w:rsidRPr="009F206B">
        <w:rPr>
          <w:rFonts w:ascii="Arial" w:eastAsia="Times New Roman" w:hAnsi="Arial" w:cs="B Nazanin"/>
          <w:sz w:val="28"/>
          <w:szCs w:val="28"/>
          <w:rtl/>
        </w:rPr>
        <w:t>. تحل</w:t>
      </w:r>
      <w:r w:rsidRPr="009F206B">
        <w:rPr>
          <w:rFonts w:ascii="Arial" w:eastAsia="Times New Roman" w:hAnsi="Arial" w:cs="B Nazanin" w:hint="cs"/>
          <w:sz w:val="28"/>
          <w:szCs w:val="28"/>
          <w:rtl/>
        </w:rPr>
        <w:t>ی</w:t>
      </w:r>
      <w:r w:rsidRPr="009F206B">
        <w:rPr>
          <w:rFonts w:ascii="Arial" w:eastAsia="Times New Roman" w:hAnsi="Arial" w:cs="B Nazanin" w:hint="eastAsia"/>
          <w:sz w:val="28"/>
          <w:szCs w:val="28"/>
          <w:rtl/>
        </w:rPr>
        <w:t>ل</w:t>
      </w:r>
      <w:r w:rsidRPr="009F206B">
        <w:rPr>
          <w:rFonts w:ascii="Arial" w:eastAsia="Times New Roman" w:hAnsi="Arial" w:cs="B Nazanin"/>
          <w:sz w:val="28"/>
          <w:szCs w:val="28"/>
          <w:rtl/>
        </w:rPr>
        <w:t xml:space="preserve"> توانمند</w:t>
      </w:r>
      <w:r w:rsidRPr="009F206B">
        <w:rPr>
          <w:rFonts w:ascii="Arial" w:eastAsia="Times New Roman" w:hAnsi="Arial" w:cs="B Nazanin" w:hint="cs"/>
          <w:sz w:val="28"/>
          <w:szCs w:val="28"/>
          <w:rtl/>
        </w:rPr>
        <w:t>ی‌</w:t>
      </w:r>
      <w:r w:rsidRPr="009F206B">
        <w:rPr>
          <w:rFonts w:ascii="Arial" w:eastAsia="Times New Roman" w:hAnsi="Arial" w:cs="B Nazanin" w:hint="eastAsia"/>
          <w:sz w:val="28"/>
          <w:szCs w:val="28"/>
          <w:rtl/>
        </w:rPr>
        <w:t>ها</w:t>
      </w:r>
      <w:r w:rsidRPr="009F206B">
        <w:rPr>
          <w:rFonts w:ascii="Arial" w:eastAsia="Times New Roman" w:hAnsi="Arial" w:cs="B Nazanin" w:hint="cs"/>
          <w:sz w:val="28"/>
          <w:szCs w:val="28"/>
          <w:rtl/>
        </w:rPr>
        <w:t>ی</w:t>
      </w:r>
      <w:r w:rsidRPr="009F206B">
        <w:rPr>
          <w:rFonts w:ascii="Arial" w:eastAsia="Times New Roman" w:hAnsi="Arial" w:cs="B Nazanin"/>
          <w:sz w:val="28"/>
          <w:szCs w:val="28"/>
          <w:rtl/>
        </w:rPr>
        <w:t xml:space="preserve"> اصل</w:t>
      </w:r>
      <w:r w:rsidRPr="009F206B">
        <w:rPr>
          <w:rFonts w:ascii="Arial" w:eastAsia="Times New Roman" w:hAnsi="Arial" w:cs="B Nazanin" w:hint="cs"/>
          <w:sz w:val="28"/>
          <w:szCs w:val="28"/>
          <w:rtl/>
        </w:rPr>
        <w:t>ی</w:t>
      </w:r>
      <w:r w:rsidRPr="009F206B">
        <w:rPr>
          <w:rFonts w:ascii="Arial" w:eastAsia="Times New Roman" w:hAnsi="Arial" w:cs="B Nazanin"/>
          <w:sz w:val="28"/>
          <w:szCs w:val="28"/>
          <w:rtl/>
        </w:rPr>
        <w:t xml:space="preserve"> شامل شناسا</w:t>
      </w:r>
      <w:r w:rsidRPr="009F206B">
        <w:rPr>
          <w:rFonts w:ascii="Arial" w:eastAsia="Times New Roman" w:hAnsi="Arial" w:cs="B Nazanin" w:hint="cs"/>
          <w:sz w:val="28"/>
          <w:szCs w:val="28"/>
          <w:rtl/>
        </w:rPr>
        <w:t>یی</w:t>
      </w:r>
      <w:r w:rsidRPr="009F206B">
        <w:rPr>
          <w:rFonts w:ascii="Arial" w:eastAsia="Times New Roman" w:hAnsi="Arial" w:cs="B Nazanin"/>
          <w:sz w:val="28"/>
          <w:szCs w:val="28"/>
          <w:rtl/>
        </w:rPr>
        <w:t xml:space="preserve"> و درک حوزه‌ها</w:t>
      </w:r>
      <w:r w:rsidRPr="009F206B">
        <w:rPr>
          <w:rFonts w:ascii="Arial" w:eastAsia="Times New Roman" w:hAnsi="Arial" w:cs="B Nazanin" w:hint="cs"/>
          <w:sz w:val="28"/>
          <w:szCs w:val="28"/>
          <w:rtl/>
        </w:rPr>
        <w:t>ی</w:t>
      </w:r>
      <w:r w:rsidRPr="009F206B">
        <w:rPr>
          <w:rFonts w:ascii="Arial" w:eastAsia="Times New Roman" w:hAnsi="Arial" w:cs="B Nazanin"/>
          <w:sz w:val="28"/>
          <w:szCs w:val="28"/>
          <w:rtl/>
        </w:rPr>
        <w:t xml:space="preserve"> کل</w:t>
      </w:r>
      <w:r w:rsidRPr="009F206B">
        <w:rPr>
          <w:rFonts w:ascii="Arial" w:eastAsia="Times New Roman" w:hAnsi="Arial" w:cs="B Nazanin" w:hint="cs"/>
          <w:sz w:val="28"/>
          <w:szCs w:val="28"/>
          <w:rtl/>
        </w:rPr>
        <w:t>ی</w:t>
      </w:r>
      <w:r w:rsidRPr="009F206B">
        <w:rPr>
          <w:rFonts w:ascii="Arial" w:eastAsia="Times New Roman" w:hAnsi="Arial" w:cs="B Nazanin" w:hint="eastAsia"/>
          <w:sz w:val="28"/>
          <w:szCs w:val="28"/>
          <w:rtl/>
        </w:rPr>
        <w:t>د</w:t>
      </w:r>
      <w:r w:rsidRPr="009F206B">
        <w:rPr>
          <w:rFonts w:ascii="Arial" w:eastAsia="Times New Roman" w:hAnsi="Arial" w:cs="B Nazanin" w:hint="cs"/>
          <w:sz w:val="28"/>
          <w:szCs w:val="28"/>
          <w:rtl/>
        </w:rPr>
        <w:t>ی</w:t>
      </w:r>
      <w:r w:rsidRPr="009F206B">
        <w:rPr>
          <w:rFonts w:ascii="Arial" w:eastAsia="Times New Roman" w:hAnsi="Arial" w:cs="B Nazanin"/>
          <w:sz w:val="28"/>
          <w:szCs w:val="28"/>
          <w:rtl/>
        </w:rPr>
        <w:t xml:space="preserve"> است که سازمان در آن‌ها برتر</w:t>
      </w:r>
      <w:r w:rsidRPr="009F206B">
        <w:rPr>
          <w:rFonts w:ascii="Arial" w:eastAsia="Times New Roman" w:hAnsi="Arial" w:cs="B Nazanin" w:hint="cs"/>
          <w:sz w:val="28"/>
          <w:szCs w:val="28"/>
          <w:rtl/>
        </w:rPr>
        <w:t>ی</w:t>
      </w:r>
      <w:r w:rsidRPr="009F206B">
        <w:rPr>
          <w:rFonts w:ascii="Arial" w:eastAsia="Times New Roman" w:hAnsi="Arial" w:cs="B Nazanin"/>
          <w:sz w:val="28"/>
          <w:szCs w:val="28"/>
          <w:rtl/>
        </w:rPr>
        <w:t xml:space="preserve"> دارد، مانند و</w:t>
      </w:r>
      <w:r w:rsidRPr="009F206B">
        <w:rPr>
          <w:rFonts w:ascii="Arial" w:eastAsia="Times New Roman" w:hAnsi="Arial" w:cs="B Nazanin" w:hint="cs"/>
          <w:sz w:val="28"/>
          <w:szCs w:val="28"/>
          <w:rtl/>
        </w:rPr>
        <w:t>ی</w:t>
      </w:r>
      <w:r w:rsidRPr="009F206B">
        <w:rPr>
          <w:rFonts w:ascii="Arial" w:eastAsia="Times New Roman" w:hAnsi="Arial" w:cs="B Nazanin" w:hint="eastAsia"/>
          <w:sz w:val="28"/>
          <w:szCs w:val="28"/>
          <w:rtl/>
        </w:rPr>
        <w:t>ژگ</w:t>
      </w:r>
      <w:r w:rsidRPr="009F206B">
        <w:rPr>
          <w:rFonts w:ascii="Arial" w:eastAsia="Times New Roman" w:hAnsi="Arial" w:cs="B Nazanin" w:hint="cs"/>
          <w:sz w:val="28"/>
          <w:szCs w:val="28"/>
          <w:rtl/>
        </w:rPr>
        <w:t>ی‌</w:t>
      </w:r>
      <w:r w:rsidRPr="009F206B">
        <w:rPr>
          <w:rFonts w:ascii="Arial" w:eastAsia="Times New Roman" w:hAnsi="Arial" w:cs="B Nazanin" w:hint="eastAsia"/>
          <w:sz w:val="28"/>
          <w:szCs w:val="28"/>
          <w:rtl/>
        </w:rPr>
        <w:t>ها</w:t>
      </w:r>
      <w:r w:rsidRPr="009F206B">
        <w:rPr>
          <w:rFonts w:ascii="Arial" w:eastAsia="Times New Roman" w:hAnsi="Arial" w:cs="B Nazanin" w:hint="cs"/>
          <w:sz w:val="28"/>
          <w:szCs w:val="28"/>
          <w:rtl/>
        </w:rPr>
        <w:t>ی</w:t>
      </w:r>
      <w:r w:rsidRPr="009F206B">
        <w:rPr>
          <w:rFonts w:ascii="Arial" w:eastAsia="Times New Roman" w:hAnsi="Arial" w:cs="B Nazanin"/>
          <w:sz w:val="28"/>
          <w:szCs w:val="28"/>
          <w:rtl/>
        </w:rPr>
        <w:t xml:space="preserve"> محصول، فرآ</w:t>
      </w:r>
      <w:r w:rsidRPr="009F206B">
        <w:rPr>
          <w:rFonts w:ascii="Arial" w:eastAsia="Times New Roman" w:hAnsi="Arial" w:cs="B Nazanin" w:hint="cs"/>
          <w:sz w:val="28"/>
          <w:szCs w:val="28"/>
          <w:rtl/>
        </w:rPr>
        <w:t>ی</w:t>
      </w:r>
      <w:r w:rsidRPr="009F206B">
        <w:rPr>
          <w:rFonts w:ascii="Arial" w:eastAsia="Times New Roman" w:hAnsi="Arial" w:cs="B Nazanin" w:hint="eastAsia"/>
          <w:sz w:val="28"/>
          <w:szCs w:val="28"/>
          <w:rtl/>
        </w:rPr>
        <w:t>ندها</w:t>
      </w:r>
      <w:r w:rsidRPr="009F206B">
        <w:rPr>
          <w:rFonts w:ascii="Arial" w:eastAsia="Times New Roman" w:hAnsi="Arial" w:cs="B Nazanin" w:hint="cs"/>
          <w:sz w:val="28"/>
          <w:szCs w:val="28"/>
          <w:rtl/>
        </w:rPr>
        <w:t>ی</w:t>
      </w:r>
      <w:r w:rsidRPr="009F206B">
        <w:rPr>
          <w:rFonts w:ascii="Arial" w:eastAsia="Times New Roman" w:hAnsi="Arial" w:cs="B Nazanin"/>
          <w:sz w:val="28"/>
          <w:szCs w:val="28"/>
          <w:rtl/>
        </w:rPr>
        <w:t xml:space="preserve"> داخل</w:t>
      </w:r>
      <w:r w:rsidRPr="009F206B">
        <w:rPr>
          <w:rFonts w:ascii="Arial" w:eastAsia="Times New Roman" w:hAnsi="Arial" w:cs="B Nazanin" w:hint="cs"/>
          <w:sz w:val="28"/>
          <w:szCs w:val="28"/>
          <w:rtl/>
        </w:rPr>
        <w:t>ی</w:t>
      </w:r>
      <w:r w:rsidRPr="009F206B">
        <w:rPr>
          <w:rFonts w:ascii="Arial" w:eastAsia="Times New Roman" w:hAnsi="Arial" w:cs="B Nazanin" w:hint="eastAsia"/>
          <w:sz w:val="28"/>
          <w:szCs w:val="28"/>
          <w:rtl/>
        </w:rPr>
        <w:t>،</w:t>
      </w:r>
      <w:r w:rsidRPr="009F206B">
        <w:rPr>
          <w:rFonts w:ascii="Arial" w:eastAsia="Times New Roman" w:hAnsi="Arial" w:cs="B Nazanin"/>
          <w:sz w:val="28"/>
          <w:szCs w:val="28"/>
          <w:rtl/>
        </w:rPr>
        <w:t xml:space="preserve"> شهرت برند </w:t>
      </w:r>
      <w:r w:rsidRPr="009F206B">
        <w:rPr>
          <w:rFonts w:ascii="Arial" w:eastAsia="Times New Roman" w:hAnsi="Arial" w:cs="B Nazanin" w:hint="cs"/>
          <w:sz w:val="28"/>
          <w:szCs w:val="28"/>
          <w:rtl/>
        </w:rPr>
        <w:t>ی</w:t>
      </w:r>
      <w:r w:rsidRPr="009F206B">
        <w:rPr>
          <w:rFonts w:ascii="Arial" w:eastAsia="Times New Roman" w:hAnsi="Arial" w:cs="B Nazanin" w:hint="eastAsia"/>
          <w:sz w:val="28"/>
          <w:szCs w:val="28"/>
          <w:rtl/>
        </w:rPr>
        <w:t>ا</w:t>
      </w:r>
      <w:r w:rsidRPr="009F206B">
        <w:rPr>
          <w:rFonts w:ascii="Arial" w:eastAsia="Times New Roman" w:hAnsi="Arial" w:cs="B Nazanin"/>
          <w:sz w:val="28"/>
          <w:szCs w:val="28"/>
          <w:rtl/>
        </w:rPr>
        <w:t xml:space="preserve"> مهارت‌</w:t>
      </w:r>
      <w:r w:rsidRPr="009F206B">
        <w:rPr>
          <w:rFonts w:ascii="Arial" w:eastAsia="Times New Roman" w:hAnsi="Arial" w:cs="B Nazanin" w:hint="eastAsia"/>
          <w:sz w:val="28"/>
          <w:szCs w:val="28"/>
          <w:rtl/>
        </w:rPr>
        <w:t>ها،</w:t>
      </w:r>
      <w:r w:rsidRPr="009F206B">
        <w:rPr>
          <w:rFonts w:ascii="Arial" w:eastAsia="Times New Roman" w:hAnsi="Arial" w:cs="B Nazanin"/>
          <w:sz w:val="28"/>
          <w:szCs w:val="28"/>
          <w:rtl/>
        </w:rPr>
        <w:t xml:space="preserve"> فناور</w:t>
      </w:r>
      <w:r w:rsidRPr="009F206B">
        <w:rPr>
          <w:rFonts w:ascii="Arial" w:eastAsia="Times New Roman" w:hAnsi="Arial" w:cs="B Nazanin" w:hint="cs"/>
          <w:sz w:val="28"/>
          <w:szCs w:val="28"/>
          <w:rtl/>
        </w:rPr>
        <w:t>ی‌</w:t>
      </w:r>
      <w:r w:rsidRPr="009F206B">
        <w:rPr>
          <w:rFonts w:ascii="Arial" w:eastAsia="Times New Roman" w:hAnsi="Arial" w:cs="B Nazanin" w:hint="eastAsia"/>
          <w:sz w:val="28"/>
          <w:szCs w:val="28"/>
          <w:rtl/>
        </w:rPr>
        <w:t>ها</w:t>
      </w:r>
      <w:r w:rsidRPr="009F206B">
        <w:rPr>
          <w:rFonts w:ascii="Arial" w:eastAsia="Times New Roman" w:hAnsi="Arial" w:cs="B Nazanin"/>
          <w:sz w:val="28"/>
          <w:szCs w:val="28"/>
          <w:rtl/>
        </w:rPr>
        <w:t xml:space="preserve"> </w:t>
      </w:r>
      <w:r w:rsidRPr="009F206B">
        <w:rPr>
          <w:rFonts w:ascii="Arial" w:eastAsia="Times New Roman" w:hAnsi="Arial" w:cs="B Nazanin" w:hint="cs"/>
          <w:sz w:val="28"/>
          <w:szCs w:val="28"/>
          <w:rtl/>
        </w:rPr>
        <w:t>ی</w:t>
      </w:r>
      <w:r w:rsidRPr="009F206B">
        <w:rPr>
          <w:rFonts w:ascii="Arial" w:eastAsia="Times New Roman" w:hAnsi="Arial" w:cs="B Nazanin" w:hint="eastAsia"/>
          <w:sz w:val="28"/>
          <w:szCs w:val="28"/>
          <w:rtl/>
        </w:rPr>
        <w:t>ا</w:t>
      </w:r>
      <w:r w:rsidRPr="009F206B">
        <w:rPr>
          <w:rFonts w:ascii="Arial" w:eastAsia="Times New Roman" w:hAnsi="Arial" w:cs="B Nazanin"/>
          <w:sz w:val="28"/>
          <w:szCs w:val="28"/>
          <w:rtl/>
        </w:rPr>
        <w:t xml:space="preserve"> منابع خاص. توانمند</w:t>
      </w:r>
      <w:r w:rsidRPr="009F206B">
        <w:rPr>
          <w:rFonts w:ascii="Arial" w:eastAsia="Times New Roman" w:hAnsi="Arial" w:cs="B Nazanin" w:hint="cs"/>
          <w:sz w:val="28"/>
          <w:szCs w:val="28"/>
          <w:rtl/>
        </w:rPr>
        <w:t>ی‌</w:t>
      </w:r>
      <w:r w:rsidRPr="009F206B">
        <w:rPr>
          <w:rFonts w:ascii="Arial" w:eastAsia="Times New Roman" w:hAnsi="Arial" w:cs="B Nazanin" w:hint="eastAsia"/>
          <w:sz w:val="28"/>
          <w:szCs w:val="28"/>
          <w:rtl/>
        </w:rPr>
        <w:t>ها</w:t>
      </w:r>
      <w:r w:rsidRPr="009F206B">
        <w:rPr>
          <w:rFonts w:ascii="Arial" w:eastAsia="Times New Roman" w:hAnsi="Arial" w:cs="B Nazanin" w:hint="cs"/>
          <w:sz w:val="28"/>
          <w:szCs w:val="28"/>
          <w:rtl/>
        </w:rPr>
        <w:t>ی</w:t>
      </w:r>
      <w:r w:rsidRPr="009F206B">
        <w:rPr>
          <w:rFonts w:ascii="Arial" w:eastAsia="Times New Roman" w:hAnsi="Arial" w:cs="B Nazanin"/>
          <w:sz w:val="28"/>
          <w:szCs w:val="28"/>
          <w:rtl/>
        </w:rPr>
        <w:t xml:space="preserve"> اصل</w:t>
      </w:r>
      <w:r w:rsidRPr="009F206B">
        <w:rPr>
          <w:rFonts w:ascii="Arial" w:eastAsia="Times New Roman" w:hAnsi="Arial" w:cs="B Nazanin" w:hint="cs"/>
          <w:sz w:val="28"/>
          <w:szCs w:val="28"/>
          <w:rtl/>
        </w:rPr>
        <w:t>ی</w:t>
      </w:r>
      <w:r w:rsidRPr="009F206B">
        <w:rPr>
          <w:rFonts w:ascii="Arial" w:eastAsia="Times New Roman" w:hAnsi="Arial" w:cs="B Nazanin"/>
          <w:sz w:val="28"/>
          <w:szCs w:val="28"/>
          <w:rtl/>
        </w:rPr>
        <w:t xml:space="preserve"> </w:t>
      </w:r>
      <w:r w:rsidRPr="009F206B">
        <w:rPr>
          <w:rFonts w:ascii="Arial" w:eastAsia="Times New Roman" w:hAnsi="Arial" w:cs="B Nazanin" w:hint="cs"/>
          <w:sz w:val="28"/>
          <w:szCs w:val="28"/>
          <w:rtl/>
        </w:rPr>
        <w:t>ی</w:t>
      </w:r>
      <w:r w:rsidRPr="009F206B">
        <w:rPr>
          <w:rFonts w:ascii="Arial" w:eastAsia="Times New Roman" w:hAnsi="Arial" w:cs="B Nazanin" w:hint="eastAsia"/>
          <w:sz w:val="28"/>
          <w:szCs w:val="28"/>
          <w:rtl/>
        </w:rPr>
        <w:t>ک</w:t>
      </w:r>
      <w:r w:rsidRPr="009F206B">
        <w:rPr>
          <w:rFonts w:ascii="Arial" w:eastAsia="Times New Roman" w:hAnsi="Arial" w:cs="B Nazanin"/>
          <w:sz w:val="28"/>
          <w:szCs w:val="28"/>
          <w:rtl/>
        </w:rPr>
        <w:t xml:space="preserve"> سازمان معمولاً شامل ترک</w:t>
      </w:r>
      <w:r w:rsidRPr="009F206B">
        <w:rPr>
          <w:rFonts w:ascii="Arial" w:eastAsia="Times New Roman" w:hAnsi="Arial" w:cs="B Nazanin" w:hint="cs"/>
          <w:sz w:val="28"/>
          <w:szCs w:val="28"/>
          <w:rtl/>
        </w:rPr>
        <w:t>ی</w:t>
      </w:r>
      <w:r w:rsidRPr="009F206B">
        <w:rPr>
          <w:rFonts w:ascii="Arial" w:eastAsia="Times New Roman" w:hAnsi="Arial" w:cs="B Nazanin" w:hint="eastAsia"/>
          <w:sz w:val="28"/>
          <w:szCs w:val="28"/>
          <w:rtl/>
        </w:rPr>
        <w:t>ب</w:t>
      </w:r>
      <w:r w:rsidRPr="009F206B">
        <w:rPr>
          <w:rFonts w:ascii="Arial" w:eastAsia="Times New Roman" w:hAnsi="Arial" w:cs="B Nazanin" w:hint="cs"/>
          <w:sz w:val="28"/>
          <w:szCs w:val="28"/>
          <w:rtl/>
        </w:rPr>
        <w:t>ی</w:t>
      </w:r>
      <w:r w:rsidRPr="009F206B">
        <w:rPr>
          <w:rFonts w:ascii="Arial" w:eastAsia="Times New Roman" w:hAnsi="Arial" w:cs="B Nazanin"/>
          <w:sz w:val="28"/>
          <w:szCs w:val="28"/>
          <w:rtl/>
        </w:rPr>
        <w:t xml:space="preserve"> از دارا</w:t>
      </w:r>
      <w:r w:rsidRPr="009F206B">
        <w:rPr>
          <w:rFonts w:ascii="Arial" w:eastAsia="Times New Roman" w:hAnsi="Arial" w:cs="B Nazanin" w:hint="cs"/>
          <w:sz w:val="28"/>
          <w:szCs w:val="28"/>
          <w:rtl/>
        </w:rPr>
        <w:t>یی‌</w:t>
      </w:r>
      <w:r w:rsidRPr="009F206B">
        <w:rPr>
          <w:rFonts w:ascii="Arial" w:eastAsia="Times New Roman" w:hAnsi="Arial" w:cs="B Nazanin" w:hint="eastAsia"/>
          <w:sz w:val="28"/>
          <w:szCs w:val="28"/>
          <w:rtl/>
        </w:rPr>
        <w:t>ها</w:t>
      </w:r>
      <w:r w:rsidRPr="009F206B">
        <w:rPr>
          <w:rFonts w:ascii="Arial" w:eastAsia="Times New Roman" w:hAnsi="Arial" w:cs="B Nazanin" w:hint="cs"/>
          <w:sz w:val="28"/>
          <w:szCs w:val="28"/>
          <w:rtl/>
        </w:rPr>
        <w:t>ی</w:t>
      </w:r>
      <w:r w:rsidRPr="009F206B">
        <w:rPr>
          <w:rFonts w:ascii="Arial" w:eastAsia="Times New Roman" w:hAnsi="Arial" w:cs="B Nazanin"/>
          <w:sz w:val="28"/>
          <w:szCs w:val="28"/>
          <w:rtl/>
        </w:rPr>
        <w:t xml:space="preserve"> ملموس و ناملموس است.</w:t>
      </w:r>
    </w:p>
    <w:p w14:paraId="258446EF" w14:textId="69B833F4" w:rsidR="00D14105" w:rsidRDefault="009F206B" w:rsidP="009F206B">
      <w:pPr>
        <w:tabs>
          <w:tab w:val="left" w:pos="450"/>
        </w:tabs>
        <w:jc w:val="left"/>
        <w:rPr>
          <w:rFonts w:ascii="Arial" w:eastAsia="Times New Roman" w:hAnsi="Arial" w:cs="B Nazanin"/>
          <w:sz w:val="28"/>
          <w:szCs w:val="28"/>
          <w:rtl/>
        </w:rPr>
      </w:pPr>
      <w:r w:rsidRPr="009F206B">
        <w:rPr>
          <w:rFonts w:ascii="Arial" w:eastAsia="Times New Roman" w:hAnsi="Arial" w:cs="B Nazanin" w:hint="eastAsia"/>
          <w:sz w:val="28"/>
          <w:szCs w:val="28"/>
          <w:rtl/>
        </w:rPr>
        <w:t>پس</w:t>
      </w:r>
      <w:r w:rsidRPr="009F206B">
        <w:rPr>
          <w:rFonts w:ascii="Arial" w:eastAsia="Times New Roman" w:hAnsi="Arial" w:cs="B Nazanin"/>
          <w:sz w:val="28"/>
          <w:szCs w:val="28"/>
          <w:rtl/>
        </w:rPr>
        <w:t xml:space="preserve"> از شناسا</w:t>
      </w:r>
      <w:r w:rsidRPr="009F206B">
        <w:rPr>
          <w:rFonts w:ascii="Arial" w:eastAsia="Times New Roman" w:hAnsi="Arial" w:cs="B Nazanin" w:hint="cs"/>
          <w:sz w:val="28"/>
          <w:szCs w:val="28"/>
          <w:rtl/>
        </w:rPr>
        <w:t>یی</w:t>
      </w:r>
      <w:r w:rsidRPr="009F206B">
        <w:rPr>
          <w:rFonts w:ascii="Arial" w:eastAsia="Times New Roman" w:hAnsi="Arial" w:cs="B Nazanin" w:hint="eastAsia"/>
          <w:sz w:val="28"/>
          <w:szCs w:val="28"/>
          <w:rtl/>
        </w:rPr>
        <w:t>،</w:t>
      </w:r>
      <w:r w:rsidRPr="009F206B">
        <w:rPr>
          <w:rFonts w:ascii="Arial" w:eastAsia="Times New Roman" w:hAnsi="Arial" w:cs="B Nazanin"/>
          <w:sz w:val="28"/>
          <w:szCs w:val="28"/>
          <w:rtl/>
        </w:rPr>
        <w:t xml:space="preserve"> توانمند</w:t>
      </w:r>
      <w:r w:rsidRPr="009F206B">
        <w:rPr>
          <w:rFonts w:ascii="Arial" w:eastAsia="Times New Roman" w:hAnsi="Arial" w:cs="B Nazanin" w:hint="cs"/>
          <w:sz w:val="28"/>
          <w:szCs w:val="28"/>
          <w:rtl/>
        </w:rPr>
        <w:t>ی‌</w:t>
      </w:r>
      <w:r w:rsidRPr="009F206B">
        <w:rPr>
          <w:rFonts w:ascii="Arial" w:eastAsia="Times New Roman" w:hAnsi="Arial" w:cs="B Nazanin" w:hint="eastAsia"/>
          <w:sz w:val="28"/>
          <w:szCs w:val="28"/>
          <w:rtl/>
        </w:rPr>
        <w:t>ها</w:t>
      </w:r>
      <w:r w:rsidRPr="009F206B">
        <w:rPr>
          <w:rFonts w:ascii="Arial" w:eastAsia="Times New Roman" w:hAnsi="Arial" w:cs="B Nazanin" w:hint="cs"/>
          <w:sz w:val="28"/>
          <w:szCs w:val="28"/>
          <w:rtl/>
        </w:rPr>
        <w:t>ی</w:t>
      </w:r>
      <w:r w:rsidRPr="009F206B">
        <w:rPr>
          <w:rFonts w:ascii="Arial" w:eastAsia="Times New Roman" w:hAnsi="Arial" w:cs="B Nazanin"/>
          <w:sz w:val="28"/>
          <w:szCs w:val="28"/>
          <w:rtl/>
        </w:rPr>
        <w:t xml:space="preserve"> اصل</w:t>
      </w:r>
      <w:r w:rsidRPr="009F206B">
        <w:rPr>
          <w:rFonts w:ascii="Arial" w:eastAsia="Times New Roman" w:hAnsi="Arial" w:cs="B Nazanin" w:hint="cs"/>
          <w:sz w:val="28"/>
          <w:szCs w:val="28"/>
          <w:rtl/>
        </w:rPr>
        <w:t>ی</w:t>
      </w:r>
      <w:r w:rsidRPr="009F206B">
        <w:rPr>
          <w:rFonts w:ascii="Arial" w:eastAsia="Times New Roman" w:hAnsi="Arial" w:cs="B Nazanin"/>
          <w:sz w:val="28"/>
          <w:szCs w:val="28"/>
          <w:rtl/>
        </w:rPr>
        <w:t xml:space="preserve"> با</w:t>
      </w:r>
      <w:r w:rsidRPr="009F206B">
        <w:rPr>
          <w:rFonts w:ascii="Arial" w:eastAsia="Times New Roman" w:hAnsi="Arial" w:cs="B Nazanin" w:hint="cs"/>
          <w:sz w:val="28"/>
          <w:szCs w:val="28"/>
          <w:rtl/>
        </w:rPr>
        <w:t>ی</w:t>
      </w:r>
      <w:r w:rsidRPr="009F206B">
        <w:rPr>
          <w:rFonts w:ascii="Arial" w:eastAsia="Times New Roman" w:hAnsi="Arial" w:cs="B Nazanin" w:hint="eastAsia"/>
          <w:sz w:val="28"/>
          <w:szCs w:val="28"/>
          <w:rtl/>
        </w:rPr>
        <w:t>د</w:t>
      </w:r>
      <w:r w:rsidRPr="009F206B">
        <w:rPr>
          <w:rFonts w:ascii="Arial" w:eastAsia="Times New Roman" w:hAnsi="Arial" w:cs="B Nazanin"/>
          <w:sz w:val="28"/>
          <w:szCs w:val="28"/>
          <w:rtl/>
        </w:rPr>
        <w:t xml:space="preserve"> از نظر مرتبط بودن و اهم</w:t>
      </w:r>
      <w:r w:rsidRPr="009F206B">
        <w:rPr>
          <w:rFonts w:ascii="Arial" w:eastAsia="Times New Roman" w:hAnsi="Arial" w:cs="B Nazanin" w:hint="cs"/>
          <w:sz w:val="28"/>
          <w:szCs w:val="28"/>
          <w:rtl/>
        </w:rPr>
        <w:t>ی</w:t>
      </w:r>
      <w:r w:rsidRPr="009F206B">
        <w:rPr>
          <w:rFonts w:ascii="Arial" w:eastAsia="Times New Roman" w:hAnsi="Arial" w:cs="B Nazanin" w:hint="eastAsia"/>
          <w:sz w:val="28"/>
          <w:szCs w:val="28"/>
          <w:rtl/>
        </w:rPr>
        <w:t>ت</w:t>
      </w:r>
      <w:r w:rsidRPr="009F206B">
        <w:rPr>
          <w:rFonts w:ascii="Arial" w:eastAsia="Times New Roman" w:hAnsi="Arial" w:cs="B Nazanin"/>
          <w:sz w:val="28"/>
          <w:szCs w:val="28"/>
          <w:rtl/>
        </w:rPr>
        <w:t xml:space="preserve"> آن‌ها در صنعت </w:t>
      </w:r>
      <w:r w:rsidRPr="009F206B">
        <w:rPr>
          <w:rFonts w:ascii="Arial" w:eastAsia="Times New Roman" w:hAnsi="Arial" w:cs="B Nazanin" w:hint="cs"/>
          <w:sz w:val="28"/>
          <w:szCs w:val="28"/>
          <w:rtl/>
        </w:rPr>
        <w:t>ی</w:t>
      </w:r>
      <w:r w:rsidRPr="009F206B">
        <w:rPr>
          <w:rFonts w:ascii="Arial" w:eastAsia="Times New Roman" w:hAnsi="Arial" w:cs="B Nazanin" w:hint="eastAsia"/>
          <w:sz w:val="28"/>
          <w:szCs w:val="28"/>
          <w:rtl/>
        </w:rPr>
        <w:t>ا</w:t>
      </w:r>
      <w:r w:rsidRPr="009F206B">
        <w:rPr>
          <w:rFonts w:ascii="Arial" w:eastAsia="Times New Roman" w:hAnsi="Arial" w:cs="B Nazanin"/>
          <w:sz w:val="28"/>
          <w:szCs w:val="28"/>
          <w:rtl/>
        </w:rPr>
        <w:t xml:space="preserve"> بازار مورد ارز</w:t>
      </w:r>
      <w:r w:rsidRPr="009F206B">
        <w:rPr>
          <w:rFonts w:ascii="Arial" w:eastAsia="Times New Roman" w:hAnsi="Arial" w:cs="B Nazanin" w:hint="cs"/>
          <w:sz w:val="28"/>
          <w:szCs w:val="28"/>
          <w:rtl/>
        </w:rPr>
        <w:t>ی</w:t>
      </w:r>
      <w:r w:rsidRPr="009F206B">
        <w:rPr>
          <w:rFonts w:ascii="Arial" w:eastAsia="Times New Roman" w:hAnsi="Arial" w:cs="B Nazanin" w:hint="eastAsia"/>
          <w:sz w:val="28"/>
          <w:szCs w:val="28"/>
          <w:rtl/>
        </w:rPr>
        <w:t>اب</w:t>
      </w:r>
      <w:r w:rsidRPr="009F206B">
        <w:rPr>
          <w:rFonts w:ascii="Arial" w:eastAsia="Times New Roman" w:hAnsi="Arial" w:cs="B Nazanin" w:hint="cs"/>
          <w:sz w:val="28"/>
          <w:szCs w:val="28"/>
          <w:rtl/>
        </w:rPr>
        <w:t>ی</w:t>
      </w:r>
      <w:r w:rsidRPr="009F206B">
        <w:rPr>
          <w:rFonts w:ascii="Arial" w:eastAsia="Times New Roman" w:hAnsi="Arial" w:cs="B Nazanin"/>
          <w:sz w:val="28"/>
          <w:szCs w:val="28"/>
          <w:rtl/>
        </w:rPr>
        <w:t xml:space="preserve"> قرار گ</w:t>
      </w:r>
      <w:r w:rsidRPr="009F206B">
        <w:rPr>
          <w:rFonts w:ascii="Arial" w:eastAsia="Times New Roman" w:hAnsi="Arial" w:cs="B Nazanin" w:hint="cs"/>
          <w:sz w:val="28"/>
          <w:szCs w:val="28"/>
          <w:rtl/>
        </w:rPr>
        <w:t>ی</w:t>
      </w:r>
      <w:r w:rsidRPr="009F206B">
        <w:rPr>
          <w:rFonts w:ascii="Arial" w:eastAsia="Times New Roman" w:hAnsi="Arial" w:cs="B Nazanin" w:hint="eastAsia"/>
          <w:sz w:val="28"/>
          <w:szCs w:val="28"/>
          <w:rtl/>
        </w:rPr>
        <w:t>رند،</w:t>
      </w:r>
      <w:r w:rsidRPr="009F206B">
        <w:rPr>
          <w:rFonts w:ascii="Arial" w:eastAsia="Times New Roman" w:hAnsi="Arial" w:cs="B Nazanin"/>
          <w:sz w:val="28"/>
          <w:szCs w:val="28"/>
          <w:rtl/>
        </w:rPr>
        <w:t xml:space="preserve"> برا</w:t>
      </w:r>
      <w:r w:rsidRPr="009F206B">
        <w:rPr>
          <w:rFonts w:ascii="Arial" w:eastAsia="Times New Roman" w:hAnsi="Arial" w:cs="B Nazanin" w:hint="cs"/>
          <w:sz w:val="28"/>
          <w:szCs w:val="28"/>
          <w:rtl/>
        </w:rPr>
        <w:t>ی</w:t>
      </w:r>
      <w:r w:rsidRPr="009F206B">
        <w:rPr>
          <w:rFonts w:ascii="Arial" w:eastAsia="Times New Roman" w:hAnsi="Arial" w:cs="B Nazanin"/>
          <w:sz w:val="28"/>
          <w:szCs w:val="28"/>
          <w:rtl/>
        </w:rPr>
        <w:t xml:space="preserve"> مثال ا</w:t>
      </w:r>
      <w:r w:rsidRPr="009F206B">
        <w:rPr>
          <w:rFonts w:ascii="Arial" w:eastAsia="Times New Roman" w:hAnsi="Arial" w:cs="B Nazanin" w:hint="cs"/>
          <w:sz w:val="28"/>
          <w:szCs w:val="28"/>
          <w:rtl/>
        </w:rPr>
        <w:t>ی</w:t>
      </w:r>
      <w:r w:rsidRPr="009F206B">
        <w:rPr>
          <w:rFonts w:ascii="Arial" w:eastAsia="Times New Roman" w:hAnsi="Arial" w:cs="B Nazanin" w:hint="eastAsia"/>
          <w:sz w:val="28"/>
          <w:szCs w:val="28"/>
          <w:rtl/>
        </w:rPr>
        <w:t>نکه</w:t>
      </w:r>
      <w:r w:rsidRPr="009F206B">
        <w:rPr>
          <w:rFonts w:ascii="Arial" w:eastAsia="Times New Roman" w:hAnsi="Arial" w:cs="B Nazanin"/>
          <w:sz w:val="28"/>
          <w:szCs w:val="28"/>
          <w:rtl/>
        </w:rPr>
        <w:t xml:space="preserve"> ا</w:t>
      </w:r>
      <w:r w:rsidRPr="009F206B">
        <w:rPr>
          <w:rFonts w:ascii="Arial" w:eastAsia="Times New Roman" w:hAnsi="Arial" w:cs="B Nazanin" w:hint="cs"/>
          <w:sz w:val="28"/>
          <w:szCs w:val="28"/>
          <w:rtl/>
        </w:rPr>
        <w:t>ی</w:t>
      </w:r>
      <w:r w:rsidRPr="009F206B">
        <w:rPr>
          <w:rFonts w:ascii="Arial" w:eastAsia="Times New Roman" w:hAnsi="Arial" w:cs="B Nazanin" w:hint="eastAsia"/>
          <w:sz w:val="28"/>
          <w:szCs w:val="28"/>
          <w:rtl/>
        </w:rPr>
        <w:t>ن</w:t>
      </w:r>
      <w:r w:rsidRPr="009F206B">
        <w:rPr>
          <w:rFonts w:ascii="Arial" w:eastAsia="Times New Roman" w:hAnsi="Arial" w:cs="B Nazanin"/>
          <w:sz w:val="28"/>
          <w:szCs w:val="28"/>
          <w:rtl/>
        </w:rPr>
        <w:t xml:space="preserve"> توانمند</w:t>
      </w:r>
      <w:r w:rsidRPr="009F206B">
        <w:rPr>
          <w:rFonts w:ascii="Arial" w:eastAsia="Times New Roman" w:hAnsi="Arial" w:cs="B Nazanin" w:hint="cs"/>
          <w:sz w:val="28"/>
          <w:szCs w:val="28"/>
          <w:rtl/>
        </w:rPr>
        <w:t>ی‌</w:t>
      </w:r>
      <w:r w:rsidRPr="009F206B">
        <w:rPr>
          <w:rFonts w:ascii="Arial" w:eastAsia="Times New Roman" w:hAnsi="Arial" w:cs="B Nazanin" w:hint="eastAsia"/>
          <w:sz w:val="28"/>
          <w:szCs w:val="28"/>
          <w:rtl/>
        </w:rPr>
        <w:t>ها</w:t>
      </w:r>
      <w:r w:rsidRPr="009F206B">
        <w:rPr>
          <w:rFonts w:ascii="Arial" w:eastAsia="Times New Roman" w:hAnsi="Arial" w:cs="B Nazanin"/>
          <w:sz w:val="28"/>
          <w:szCs w:val="28"/>
          <w:rtl/>
        </w:rPr>
        <w:t xml:space="preserve"> تا چه حد به ا</w:t>
      </w:r>
      <w:r w:rsidRPr="009F206B">
        <w:rPr>
          <w:rFonts w:ascii="Arial" w:eastAsia="Times New Roman" w:hAnsi="Arial" w:cs="B Nazanin" w:hint="cs"/>
          <w:sz w:val="28"/>
          <w:szCs w:val="28"/>
          <w:rtl/>
        </w:rPr>
        <w:t>ی</w:t>
      </w:r>
      <w:r w:rsidRPr="009F206B">
        <w:rPr>
          <w:rFonts w:ascii="Arial" w:eastAsia="Times New Roman" w:hAnsi="Arial" w:cs="B Nazanin" w:hint="eastAsia"/>
          <w:sz w:val="28"/>
          <w:szCs w:val="28"/>
          <w:rtl/>
        </w:rPr>
        <w:t>جاد</w:t>
      </w:r>
      <w:r w:rsidRPr="009F206B">
        <w:rPr>
          <w:rFonts w:ascii="Arial" w:eastAsia="Times New Roman" w:hAnsi="Arial" w:cs="B Nazanin"/>
          <w:sz w:val="28"/>
          <w:szCs w:val="28"/>
          <w:rtl/>
        </w:rPr>
        <w:t xml:space="preserve"> ارزش برا</w:t>
      </w:r>
      <w:r w:rsidRPr="009F206B">
        <w:rPr>
          <w:rFonts w:ascii="Arial" w:eastAsia="Times New Roman" w:hAnsi="Arial" w:cs="B Nazanin" w:hint="cs"/>
          <w:sz w:val="28"/>
          <w:szCs w:val="28"/>
          <w:rtl/>
        </w:rPr>
        <w:t>ی</w:t>
      </w:r>
      <w:r w:rsidRPr="009F206B">
        <w:rPr>
          <w:rFonts w:ascii="Arial" w:eastAsia="Times New Roman" w:hAnsi="Arial" w:cs="B Nazanin"/>
          <w:sz w:val="28"/>
          <w:szCs w:val="28"/>
          <w:rtl/>
        </w:rPr>
        <w:t xml:space="preserve"> مشتر</w:t>
      </w:r>
      <w:r w:rsidRPr="009F206B">
        <w:rPr>
          <w:rFonts w:ascii="Arial" w:eastAsia="Times New Roman" w:hAnsi="Arial" w:cs="B Nazanin" w:hint="cs"/>
          <w:sz w:val="28"/>
          <w:szCs w:val="28"/>
          <w:rtl/>
        </w:rPr>
        <w:t>ی</w:t>
      </w:r>
      <w:r w:rsidRPr="009F206B">
        <w:rPr>
          <w:rFonts w:ascii="Arial" w:eastAsia="Times New Roman" w:hAnsi="Arial" w:cs="B Nazanin" w:hint="eastAsia"/>
          <w:sz w:val="28"/>
          <w:szCs w:val="28"/>
          <w:rtl/>
        </w:rPr>
        <w:t>ان</w:t>
      </w:r>
      <w:r w:rsidRPr="009F206B">
        <w:rPr>
          <w:rFonts w:ascii="Arial" w:eastAsia="Times New Roman" w:hAnsi="Arial" w:cs="B Nazanin"/>
          <w:sz w:val="28"/>
          <w:szCs w:val="28"/>
          <w:rtl/>
        </w:rPr>
        <w:t xml:space="preserve"> کمک م</w:t>
      </w:r>
      <w:r w:rsidRPr="009F206B">
        <w:rPr>
          <w:rFonts w:ascii="Arial" w:eastAsia="Times New Roman" w:hAnsi="Arial" w:cs="B Nazanin" w:hint="cs"/>
          <w:sz w:val="28"/>
          <w:szCs w:val="28"/>
          <w:rtl/>
        </w:rPr>
        <w:t>ی‌</w:t>
      </w:r>
      <w:r w:rsidRPr="009F206B">
        <w:rPr>
          <w:rFonts w:ascii="Arial" w:eastAsia="Times New Roman" w:hAnsi="Arial" w:cs="B Nazanin" w:hint="eastAsia"/>
          <w:sz w:val="28"/>
          <w:szCs w:val="28"/>
          <w:rtl/>
        </w:rPr>
        <w:t>کنند</w:t>
      </w:r>
      <w:r w:rsidRPr="009F206B">
        <w:rPr>
          <w:rFonts w:ascii="Arial" w:eastAsia="Times New Roman" w:hAnsi="Arial" w:cs="B Nazanin"/>
          <w:sz w:val="28"/>
          <w:szCs w:val="28"/>
          <w:rtl/>
        </w:rPr>
        <w:t xml:space="preserve"> و به سازمان اجازه م</w:t>
      </w:r>
      <w:r w:rsidRPr="009F206B">
        <w:rPr>
          <w:rFonts w:ascii="Arial" w:eastAsia="Times New Roman" w:hAnsi="Arial" w:cs="B Nazanin" w:hint="cs"/>
          <w:sz w:val="28"/>
          <w:szCs w:val="28"/>
          <w:rtl/>
        </w:rPr>
        <w:t>ی‌</w:t>
      </w:r>
      <w:r w:rsidRPr="009F206B">
        <w:rPr>
          <w:rFonts w:ascii="Arial" w:eastAsia="Times New Roman" w:hAnsi="Arial" w:cs="B Nazanin" w:hint="eastAsia"/>
          <w:sz w:val="28"/>
          <w:szCs w:val="28"/>
          <w:rtl/>
        </w:rPr>
        <w:t>دهند</w:t>
      </w:r>
      <w:r w:rsidRPr="009F206B">
        <w:rPr>
          <w:rFonts w:ascii="Arial" w:eastAsia="Times New Roman" w:hAnsi="Arial" w:cs="B Nazanin"/>
          <w:sz w:val="28"/>
          <w:szCs w:val="28"/>
          <w:rtl/>
        </w:rPr>
        <w:t xml:space="preserve"> تا نسبت به رقبا برتر</w:t>
      </w:r>
      <w:r w:rsidRPr="009F206B">
        <w:rPr>
          <w:rFonts w:ascii="Arial" w:eastAsia="Times New Roman" w:hAnsi="Arial" w:cs="B Nazanin" w:hint="cs"/>
          <w:sz w:val="28"/>
          <w:szCs w:val="28"/>
          <w:rtl/>
        </w:rPr>
        <w:t>ی</w:t>
      </w:r>
      <w:r w:rsidRPr="009F206B">
        <w:rPr>
          <w:rFonts w:ascii="Arial" w:eastAsia="Times New Roman" w:hAnsi="Arial" w:cs="B Nazanin"/>
          <w:sz w:val="28"/>
          <w:szCs w:val="28"/>
          <w:rtl/>
        </w:rPr>
        <w:t xml:space="preserve"> </w:t>
      </w:r>
      <w:r w:rsidRPr="009F206B">
        <w:rPr>
          <w:rFonts w:ascii="Arial" w:eastAsia="Times New Roman" w:hAnsi="Arial" w:cs="B Nazanin" w:hint="cs"/>
          <w:sz w:val="28"/>
          <w:szCs w:val="28"/>
          <w:rtl/>
        </w:rPr>
        <w:t>ی</w:t>
      </w:r>
      <w:r w:rsidRPr="009F206B">
        <w:rPr>
          <w:rFonts w:ascii="Arial" w:eastAsia="Times New Roman" w:hAnsi="Arial" w:cs="B Nazanin" w:hint="eastAsia"/>
          <w:sz w:val="28"/>
          <w:szCs w:val="28"/>
          <w:rtl/>
        </w:rPr>
        <w:t>ابد،</w:t>
      </w:r>
      <w:r w:rsidRPr="009F206B">
        <w:rPr>
          <w:rFonts w:ascii="Arial" w:eastAsia="Times New Roman" w:hAnsi="Arial" w:cs="B Nazanin"/>
          <w:sz w:val="28"/>
          <w:szCs w:val="28"/>
          <w:rtl/>
        </w:rPr>
        <w:t xml:space="preserve"> تا بتوان </w:t>
      </w:r>
      <w:r w:rsidRPr="009F206B">
        <w:rPr>
          <w:rFonts w:ascii="Arial" w:eastAsia="Times New Roman" w:hAnsi="Arial" w:cs="B Nazanin" w:hint="cs"/>
          <w:sz w:val="28"/>
          <w:szCs w:val="28"/>
          <w:rtl/>
        </w:rPr>
        <w:t>ی</w:t>
      </w:r>
      <w:r w:rsidRPr="009F206B">
        <w:rPr>
          <w:rFonts w:ascii="Arial" w:eastAsia="Times New Roman" w:hAnsi="Arial" w:cs="B Nazanin"/>
          <w:sz w:val="28"/>
          <w:szCs w:val="28"/>
          <w:rtl/>
        </w:rPr>
        <w:t>ک مز</w:t>
      </w:r>
      <w:r w:rsidRPr="009F206B">
        <w:rPr>
          <w:rFonts w:ascii="Arial" w:eastAsia="Times New Roman" w:hAnsi="Arial" w:cs="B Nazanin" w:hint="cs"/>
          <w:sz w:val="28"/>
          <w:szCs w:val="28"/>
          <w:rtl/>
        </w:rPr>
        <w:t>ی</w:t>
      </w:r>
      <w:r w:rsidRPr="009F206B">
        <w:rPr>
          <w:rFonts w:ascii="Arial" w:eastAsia="Times New Roman" w:hAnsi="Arial" w:cs="B Nazanin" w:hint="eastAsia"/>
          <w:sz w:val="28"/>
          <w:szCs w:val="28"/>
          <w:rtl/>
        </w:rPr>
        <w:t>ت</w:t>
      </w:r>
      <w:r w:rsidRPr="009F206B">
        <w:rPr>
          <w:rFonts w:ascii="Arial" w:eastAsia="Times New Roman" w:hAnsi="Arial" w:cs="B Nazanin"/>
          <w:sz w:val="28"/>
          <w:szCs w:val="28"/>
          <w:rtl/>
        </w:rPr>
        <w:t xml:space="preserve"> رقابت</w:t>
      </w:r>
      <w:r w:rsidRPr="009F206B">
        <w:rPr>
          <w:rFonts w:ascii="Arial" w:eastAsia="Times New Roman" w:hAnsi="Arial" w:cs="B Nazanin" w:hint="cs"/>
          <w:sz w:val="28"/>
          <w:szCs w:val="28"/>
          <w:rtl/>
        </w:rPr>
        <w:t>ی</w:t>
      </w:r>
      <w:r w:rsidRPr="009F206B">
        <w:rPr>
          <w:rFonts w:ascii="Arial" w:eastAsia="Times New Roman" w:hAnsi="Arial" w:cs="B Nazanin"/>
          <w:sz w:val="28"/>
          <w:szCs w:val="28"/>
          <w:rtl/>
        </w:rPr>
        <w:t xml:space="preserve"> در بازار حفظ کرد.</w:t>
      </w:r>
    </w:p>
    <w:p w14:paraId="7E6E2DF6" w14:textId="1B9DE57B" w:rsidR="00D74D56" w:rsidRDefault="00D74D56" w:rsidP="00D74D56">
      <w:pPr>
        <w:rPr>
          <w:rFonts w:ascii="Arial" w:eastAsia="Times New Roman" w:hAnsi="Arial" w:cs="B Nazanin"/>
          <w:sz w:val="28"/>
          <w:szCs w:val="28"/>
          <w:lang w:bidi="fa-IR"/>
        </w:rPr>
      </w:pPr>
      <w:r w:rsidRPr="00D74D56">
        <w:rPr>
          <w:rFonts w:ascii="Arial" w:eastAsia="Times New Roman" w:hAnsi="Arial" w:cs="B Nazanin"/>
          <w:sz w:val="28"/>
          <w:szCs w:val="28"/>
          <w:rtl/>
        </w:rPr>
        <w:t>علاوه بر ا</w:t>
      </w:r>
      <w:r w:rsidRPr="00D74D56">
        <w:rPr>
          <w:rFonts w:ascii="Arial" w:eastAsia="Times New Roman" w:hAnsi="Arial" w:cs="B Nazanin" w:hint="cs"/>
          <w:sz w:val="28"/>
          <w:szCs w:val="28"/>
          <w:rtl/>
        </w:rPr>
        <w:t>ی</w:t>
      </w:r>
      <w:r w:rsidRPr="00D74D56">
        <w:rPr>
          <w:rFonts w:ascii="Arial" w:eastAsia="Times New Roman" w:hAnsi="Arial" w:cs="B Nazanin" w:hint="eastAsia"/>
          <w:sz w:val="28"/>
          <w:szCs w:val="28"/>
          <w:rtl/>
        </w:rPr>
        <w:t>ن،</w:t>
      </w:r>
      <w:r w:rsidRPr="00D74D56">
        <w:rPr>
          <w:rFonts w:ascii="Arial" w:eastAsia="Times New Roman" w:hAnsi="Arial" w:cs="B Nazanin"/>
          <w:sz w:val="28"/>
          <w:szCs w:val="28"/>
          <w:rtl/>
        </w:rPr>
        <w:t xml:space="preserve"> تحل</w:t>
      </w:r>
      <w:r w:rsidRPr="00D74D56">
        <w:rPr>
          <w:rFonts w:ascii="Arial" w:eastAsia="Times New Roman" w:hAnsi="Arial" w:cs="B Nazanin" w:hint="cs"/>
          <w:sz w:val="28"/>
          <w:szCs w:val="28"/>
          <w:rtl/>
        </w:rPr>
        <w:t>ی</w:t>
      </w:r>
      <w:r w:rsidRPr="00D74D56">
        <w:rPr>
          <w:rFonts w:ascii="Arial" w:eastAsia="Times New Roman" w:hAnsi="Arial" w:cs="B Nazanin" w:hint="eastAsia"/>
          <w:sz w:val="28"/>
          <w:szCs w:val="28"/>
          <w:rtl/>
        </w:rPr>
        <w:t>ل</w:t>
      </w:r>
      <w:r w:rsidRPr="00D74D56">
        <w:rPr>
          <w:rFonts w:ascii="Arial" w:eastAsia="Times New Roman" w:hAnsi="Arial" w:cs="B Nazanin"/>
          <w:sz w:val="28"/>
          <w:szCs w:val="28"/>
          <w:rtl/>
        </w:rPr>
        <w:t xml:space="preserve"> توانمند</w:t>
      </w:r>
      <w:r w:rsidRPr="00D74D56">
        <w:rPr>
          <w:rFonts w:ascii="Arial" w:eastAsia="Times New Roman" w:hAnsi="Arial" w:cs="B Nazanin" w:hint="cs"/>
          <w:sz w:val="28"/>
          <w:szCs w:val="28"/>
          <w:rtl/>
        </w:rPr>
        <w:t>ی‌</w:t>
      </w:r>
      <w:r w:rsidRPr="00D74D56">
        <w:rPr>
          <w:rFonts w:ascii="Arial" w:eastAsia="Times New Roman" w:hAnsi="Arial" w:cs="B Nazanin" w:hint="eastAsia"/>
          <w:sz w:val="28"/>
          <w:szCs w:val="28"/>
          <w:rtl/>
        </w:rPr>
        <w:t>ها</w:t>
      </w:r>
      <w:r w:rsidRPr="00D74D56">
        <w:rPr>
          <w:rFonts w:ascii="Arial" w:eastAsia="Times New Roman" w:hAnsi="Arial" w:cs="B Nazanin" w:hint="cs"/>
          <w:sz w:val="28"/>
          <w:szCs w:val="28"/>
          <w:rtl/>
        </w:rPr>
        <w:t>ی</w:t>
      </w:r>
      <w:r w:rsidRPr="00D74D56">
        <w:rPr>
          <w:rFonts w:ascii="Arial" w:eastAsia="Times New Roman" w:hAnsi="Arial" w:cs="B Nazanin"/>
          <w:sz w:val="28"/>
          <w:szCs w:val="28"/>
          <w:rtl/>
        </w:rPr>
        <w:t xml:space="preserve"> اصل</w:t>
      </w:r>
      <w:r w:rsidRPr="00D74D56">
        <w:rPr>
          <w:rFonts w:ascii="Arial" w:eastAsia="Times New Roman" w:hAnsi="Arial" w:cs="B Nazanin" w:hint="cs"/>
          <w:sz w:val="28"/>
          <w:szCs w:val="28"/>
          <w:rtl/>
        </w:rPr>
        <w:t>ی</w:t>
      </w:r>
      <w:r w:rsidRPr="00D74D56">
        <w:rPr>
          <w:rFonts w:ascii="Arial" w:eastAsia="Times New Roman" w:hAnsi="Arial" w:cs="B Nazanin"/>
          <w:sz w:val="28"/>
          <w:szCs w:val="28"/>
          <w:rtl/>
        </w:rPr>
        <w:t xml:space="preserve"> به سازمان‌ها کمک م</w:t>
      </w:r>
      <w:r w:rsidRPr="00D74D56">
        <w:rPr>
          <w:rFonts w:ascii="Arial" w:eastAsia="Times New Roman" w:hAnsi="Arial" w:cs="B Nazanin" w:hint="cs"/>
          <w:sz w:val="28"/>
          <w:szCs w:val="28"/>
          <w:rtl/>
        </w:rPr>
        <w:t>ی‌</w:t>
      </w:r>
      <w:r w:rsidRPr="00D74D56">
        <w:rPr>
          <w:rFonts w:ascii="Arial" w:eastAsia="Times New Roman" w:hAnsi="Arial" w:cs="B Nazanin" w:hint="eastAsia"/>
          <w:sz w:val="28"/>
          <w:szCs w:val="28"/>
          <w:rtl/>
        </w:rPr>
        <w:t>کند</w:t>
      </w:r>
      <w:r w:rsidRPr="00D74D56">
        <w:rPr>
          <w:rFonts w:ascii="Arial" w:eastAsia="Times New Roman" w:hAnsi="Arial" w:cs="B Nazanin"/>
          <w:sz w:val="28"/>
          <w:szCs w:val="28"/>
          <w:rtl/>
        </w:rPr>
        <w:t xml:space="preserve"> تا توسعه‌ها</w:t>
      </w:r>
      <w:r w:rsidRPr="00D74D56">
        <w:rPr>
          <w:rFonts w:ascii="Arial" w:eastAsia="Times New Roman" w:hAnsi="Arial" w:cs="B Nazanin" w:hint="cs"/>
          <w:sz w:val="28"/>
          <w:szCs w:val="28"/>
          <w:rtl/>
        </w:rPr>
        <w:t>ی</w:t>
      </w:r>
      <w:r w:rsidRPr="00D74D56">
        <w:rPr>
          <w:rFonts w:ascii="Arial" w:eastAsia="Times New Roman" w:hAnsi="Arial" w:cs="B Nazanin"/>
          <w:sz w:val="28"/>
          <w:szCs w:val="28"/>
          <w:rtl/>
        </w:rPr>
        <w:t xml:space="preserve"> بالقوه آ</w:t>
      </w:r>
      <w:r w:rsidRPr="00D74D56">
        <w:rPr>
          <w:rFonts w:ascii="Arial" w:eastAsia="Times New Roman" w:hAnsi="Arial" w:cs="B Nazanin" w:hint="cs"/>
          <w:sz w:val="28"/>
          <w:szCs w:val="28"/>
          <w:rtl/>
        </w:rPr>
        <w:t>ی</w:t>
      </w:r>
      <w:r w:rsidRPr="00D74D56">
        <w:rPr>
          <w:rFonts w:ascii="Arial" w:eastAsia="Times New Roman" w:hAnsi="Arial" w:cs="B Nazanin" w:hint="eastAsia"/>
          <w:sz w:val="28"/>
          <w:szCs w:val="28"/>
          <w:rtl/>
        </w:rPr>
        <w:t>نده</w:t>
      </w:r>
      <w:r w:rsidRPr="00D74D56">
        <w:rPr>
          <w:rFonts w:ascii="Arial" w:eastAsia="Times New Roman" w:hAnsi="Arial" w:cs="B Nazanin"/>
          <w:sz w:val="28"/>
          <w:szCs w:val="28"/>
          <w:rtl/>
        </w:rPr>
        <w:t xml:space="preserve"> را تشخ</w:t>
      </w:r>
      <w:r w:rsidRPr="00D74D56">
        <w:rPr>
          <w:rFonts w:ascii="Arial" w:eastAsia="Times New Roman" w:hAnsi="Arial" w:cs="B Nazanin" w:hint="cs"/>
          <w:sz w:val="28"/>
          <w:szCs w:val="28"/>
          <w:rtl/>
        </w:rPr>
        <w:t>ی</w:t>
      </w:r>
      <w:r w:rsidRPr="00D74D56">
        <w:rPr>
          <w:rFonts w:ascii="Arial" w:eastAsia="Times New Roman" w:hAnsi="Arial" w:cs="B Nazanin" w:hint="eastAsia"/>
          <w:sz w:val="28"/>
          <w:szCs w:val="28"/>
          <w:rtl/>
        </w:rPr>
        <w:t>ص</w:t>
      </w:r>
      <w:r w:rsidRPr="00D74D56">
        <w:rPr>
          <w:rFonts w:ascii="Arial" w:eastAsia="Times New Roman" w:hAnsi="Arial" w:cs="B Nazanin"/>
          <w:sz w:val="28"/>
          <w:szCs w:val="28"/>
          <w:rtl/>
        </w:rPr>
        <w:t xml:space="preserve"> دهند و نحوه تقو</w:t>
      </w:r>
      <w:r w:rsidRPr="00D74D56">
        <w:rPr>
          <w:rFonts w:ascii="Arial" w:eastAsia="Times New Roman" w:hAnsi="Arial" w:cs="B Nazanin" w:hint="cs"/>
          <w:sz w:val="28"/>
          <w:szCs w:val="28"/>
          <w:rtl/>
        </w:rPr>
        <w:t>ی</w:t>
      </w:r>
      <w:r w:rsidRPr="00D74D56">
        <w:rPr>
          <w:rFonts w:ascii="Arial" w:eastAsia="Times New Roman" w:hAnsi="Arial" w:cs="B Nazanin" w:hint="eastAsia"/>
          <w:sz w:val="28"/>
          <w:szCs w:val="28"/>
          <w:rtl/>
        </w:rPr>
        <w:t>ت</w:t>
      </w:r>
      <w:r w:rsidRPr="00D74D56">
        <w:rPr>
          <w:rFonts w:ascii="Arial" w:eastAsia="Times New Roman" w:hAnsi="Arial" w:cs="B Nazanin"/>
          <w:sz w:val="28"/>
          <w:szCs w:val="28"/>
          <w:rtl/>
        </w:rPr>
        <w:t xml:space="preserve"> توانمند</w:t>
      </w:r>
      <w:r w:rsidRPr="00D74D56">
        <w:rPr>
          <w:rFonts w:ascii="Arial" w:eastAsia="Times New Roman" w:hAnsi="Arial" w:cs="B Nazanin" w:hint="cs"/>
          <w:sz w:val="28"/>
          <w:szCs w:val="28"/>
          <w:rtl/>
        </w:rPr>
        <w:t>ی‌</w:t>
      </w:r>
      <w:r w:rsidRPr="00D74D56">
        <w:rPr>
          <w:rFonts w:ascii="Arial" w:eastAsia="Times New Roman" w:hAnsi="Arial" w:cs="B Nazanin" w:hint="eastAsia"/>
          <w:sz w:val="28"/>
          <w:szCs w:val="28"/>
          <w:rtl/>
        </w:rPr>
        <w:t>ها</w:t>
      </w:r>
      <w:r w:rsidRPr="00D74D56">
        <w:rPr>
          <w:rFonts w:ascii="Arial" w:eastAsia="Times New Roman" w:hAnsi="Arial" w:cs="B Nazanin" w:hint="cs"/>
          <w:sz w:val="28"/>
          <w:szCs w:val="28"/>
          <w:rtl/>
        </w:rPr>
        <w:t>ی</w:t>
      </w:r>
      <w:r w:rsidRPr="00D74D56">
        <w:rPr>
          <w:rFonts w:ascii="Arial" w:eastAsia="Times New Roman" w:hAnsi="Arial" w:cs="B Nazanin"/>
          <w:sz w:val="28"/>
          <w:szCs w:val="28"/>
          <w:rtl/>
        </w:rPr>
        <w:t xml:space="preserve"> اصل</w:t>
      </w:r>
      <w:r w:rsidRPr="00D74D56">
        <w:rPr>
          <w:rFonts w:ascii="Arial" w:eastAsia="Times New Roman" w:hAnsi="Arial" w:cs="B Nazanin" w:hint="cs"/>
          <w:sz w:val="28"/>
          <w:szCs w:val="28"/>
          <w:rtl/>
        </w:rPr>
        <w:t>ی</w:t>
      </w:r>
      <w:r w:rsidRPr="00D74D56">
        <w:rPr>
          <w:rFonts w:ascii="Arial" w:eastAsia="Times New Roman" w:hAnsi="Arial" w:cs="B Nazanin"/>
          <w:sz w:val="28"/>
          <w:szCs w:val="28"/>
          <w:rtl/>
        </w:rPr>
        <w:t xml:space="preserve"> برا</w:t>
      </w:r>
      <w:r w:rsidRPr="00D74D56">
        <w:rPr>
          <w:rFonts w:ascii="Arial" w:eastAsia="Times New Roman" w:hAnsi="Arial" w:cs="B Nazanin" w:hint="cs"/>
          <w:sz w:val="28"/>
          <w:szCs w:val="28"/>
          <w:rtl/>
        </w:rPr>
        <w:t>ی</w:t>
      </w:r>
      <w:r w:rsidRPr="00D74D56">
        <w:rPr>
          <w:rFonts w:ascii="Arial" w:eastAsia="Times New Roman" w:hAnsi="Arial" w:cs="B Nazanin"/>
          <w:sz w:val="28"/>
          <w:szCs w:val="28"/>
          <w:rtl/>
        </w:rPr>
        <w:t xml:space="preserve"> حفظ برتر</w:t>
      </w:r>
      <w:r w:rsidRPr="00D74D56">
        <w:rPr>
          <w:rFonts w:ascii="Arial" w:eastAsia="Times New Roman" w:hAnsi="Arial" w:cs="B Nazanin" w:hint="cs"/>
          <w:sz w:val="28"/>
          <w:szCs w:val="28"/>
          <w:rtl/>
        </w:rPr>
        <w:t>ی</w:t>
      </w:r>
      <w:r w:rsidRPr="00D74D56">
        <w:rPr>
          <w:rFonts w:ascii="Arial" w:eastAsia="Times New Roman" w:hAnsi="Arial" w:cs="B Nazanin"/>
          <w:sz w:val="28"/>
          <w:szCs w:val="28"/>
          <w:rtl/>
        </w:rPr>
        <w:t xml:space="preserve"> طولان</w:t>
      </w:r>
      <w:r w:rsidRPr="00D74D56">
        <w:rPr>
          <w:rFonts w:ascii="Arial" w:eastAsia="Times New Roman" w:hAnsi="Arial" w:cs="B Nazanin" w:hint="cs"/>
          <w:sz w:val="28"/>
          <w:szCs w:val="28"/>
          <w:rtl/>
        </w:rPr>
        <w:t>ی‌</w:t>
      </w:r>
      <w:r w:rsidRPr="00D74D56">
        <w:rPr>
          <w:rFonts w:ascii="Arial" w:eastAsia="Times New Roman" w:hAnsi="Arial" w:cs="B Nazanin" w:hint="eastAsia"/>
          <w:sz w:val="28"/>
          <w:szCs w:val="28"/>
          <w:rtl/>
        </w:rPr>
        <w:t>مدت</w:t>
      </w:r>
      <w:r w:rsidRPr="00D74D56">
        <w:rPr>
          <w:rFonts w:ascii="Arial" w:eastAsia="Times New Roman" w:hAnsi="Arial" w:cs="B Nazanin"/>
          <w:sz w:val="28"/>
          <w:szCs w:val="28"/>
          <w:rtl/>
        </w:rPr>
        <w:t xml:space="preserve"> در بازار را مشخص کنند (داته و همکاران، </w:t>
      </w:r>
      <w:r w:rsidRPr="00D74D56">
        <w:rPr>
          <w:rFonts w:ascii="Arial" w:eastAsia="Times New Roman" w:hAnsi="Arial" w:cs="B Nazanin"/>
          <w:sz w:val="28"/>
          <w:szCs w:val="28"/>
          <w:rtl/>
          <w:lang w:bidi="fa-IR"/>
        </w:rPr>
        <w:t>۲۰۲۲).</w:t>
      </w:r>
    </w:p>
    <w:p w14:paraId="15CE2258" w14:textId="54065919" w:rsidR="00D74D56" w:rsidRPr="00D74D56" w:rsidRDefault="00D74D56" w:rsidP="00D74D56">
      <w:pPr>
        <w:rPr>
          <w:rFonts w:ascii="Arial" w:eastAsia="Times New Roman" w:hAnsi="Arial" w:cs="B Titr"/>
          <w:sz w:val="28"/>
          <w:szCs w:val="28"/>
          <w:rtl/>
        </w:rPr>
      </w:pPr>
      <w:r w:rsidRPr="00D74D56">
        <w:rPr>
          <w:rFonts w:ascii="Arial" w:eastAsia="Times New Roman" w:hAnsi="Arial" w:cs="B Titr" w:hint="cs"/>
          <w:sz w:val="28"/>
          <w:szCs w:val="28"/>
          <w:rtl/>
          <w:lang w:bidi="fa-IR"/>
        </w:rPr>
        <w:t>منابع</w:t>
      </w:r>
    </w:p>
    <w:p w14:paraId="20FC728B" w14:textId="77777777" w:rsidR="00D74D56" w:rsidRPr="00D74D56" w:rsidRDefault="00D74D56" w:rsidP="00D74D56">
      <w:pPr>
        <w:autoSpaceDE w:val="0"/>
        <w:autoSpaceDN w:val="0"/>
        <w:bidi w:val="0"/>
        <w:adjustRightInd w:val="0"/>
        <w:spacing w:after="0" w:line="171" w:lineRule="atLeast"/>
        <w:ind w:left="240" w:hanging="240"/>
        <w:jc w:val="left"/>
        <w:rPr>
          <w:rFonts w:asciiTheme="majorBidi" w:hAnsiTheme="majorBidi" w:cstheme="majorBidi"/>
          <w:color w:val="000000"/>
          <w:kern w:val="0"/>
          <w:sz w:val="20"/>
          <w:szCs w:val="20"/>
        </w:rPr>
      </w:pPr>
      <w:r w:rsidRPr="00D74D56">
        <w:rPr>
          <w:rFonts w:asciiTheme="majorBidi" w:hAnsiTheme="majorBidi" w:cstheme="majorBidi"/>
          <w:color w:val="000000"/>
          <w:kern w:val="0"/>
          <w:sz w:val="20"/>
          <w:szCs w:val="20"/>
        </w:rPr>
        <w:t xml:space="preserve">Dathe, T., Dathe, R., Dathe, I., &amp; Helmold, M. (2022). </w:t>
      </w:r>
      <w:r w:rsidRPr="00D74D56">
        <w:rPr>
          <w:rFonts w:asciiTheme="majorBidi" w:hAnsiTheme="majorBidi" w:cstheme="majorBidi"/>
          <w:i/>
          <w:iCs/>
          <w:color w:val="000000"/>
          <w:kern w:val="0"/>
          <w:sz w:val="20"/>
          <w:szCs w:val="20"/>
        </w:rPr>
        <w:t>Corporate social responsibility (CSR), sustainability and environmental, social &amp; governance (ESG)</w:t>
      </w:r>
      <w:r w:rsidRPr="00D74D56">
        <w:rPr>
          <w:rFonts w:asciiTheme="majorBidi" w:hAnsiTheme="majorBidi" w:cstheme="majorBidi"/>
          <w:color w:val="000000"/>
          <w:kern w:val="0"/>
          <w:sz w:val="20"/>
          <w:szCs w:val="20"/>
        </w:rPr>
        <w:t>. Springer.</w:t>
      </w:r>
    </w:p>
    <w:p w14:paraId="0FC2F785" w14:textId="77777777" w:rsidR="00D74D56" w:rsidRPr="00D74D56" w:rsidRDefault="00D74D56" w:rsidP="00D74D56">
      <w:pPr>
        <w:autoSpaceDE w:val="0"/>
        <w:autoSpaceDN w:val="0"/>
        <w:bidi w:val="0"/>
        <w:adjustRightInd w:val="0"/>
        <w:spacing w:after="0" w:line="171" w:lineRule="atLeast"/>
        <w:ind w:left="240" w:hanging="240"/>
        <w:jc w:val="left"/>
        <w:rPr>
          <w:rFonts w:asciiTheme="majorBidi" w:hAnsiTheme="majorBidi" w:cstheme="majorBidi"/>
          <w:color w:val="000000"/>
          <w:kern w:val="0"/>
          <w:sz w:val="20"/>
          <w:szCs w:val="20"/>
        </w:rPr>
      </w:pPr>
      <w:r w:rsidRPr="00D74D56">
        <w:rPr>
          <w:rFonts w:asciiTheme="majorBidi" w:hAnsiTheme="majorBidi" w:cstheme="majorBidi"/>
          <w:color w:val="000000"/>
          <w:kern w:val="0"/>
          <w:sz w:val="20"/>
          <w:szCs w:val="20"/>
        </w:rPr>
        <w:t xml:space="preserve">Johnson, G., et al. (2017). </w:t>
      </w:r>
      <w:r w:rsidRPr="00D74D56">
        <w:rPr>
          <w:rFonts w:asciiTheme="majorBidi" w:hAnsiTheme="majorBidi" w:cstheme="majorBidi"/>
          <w:i/>
          <w:iCs/>
          <w:color w:val="000000"/>
          <w:kern w:val="0"/>
          <w:sz w:val="20"/>
          <w:szCs w:val="20"/>
        </w:rPr>
        <w:t xml:space="preserve">Exploring strategy </w:t>
      </w:r>
      <w:r w:rsidRPr="00D74D56">
        <w:rPr>
          <w:rFonts w:asciiTheme="majorBidi" w:hAnsiTheme="majorBidi" w:cstheme="majorBidi"/>
          <w:color w:val="000000"/>
          <w:kern w:val="0"/>
          <w:sz w:val="20"/>
          <w:szCs w:val="20"/>
        </w:rPr>
        <w:t>(11th ed.). FT Prentice Hall.</w:t>
      </w:r>
    </w:p>
    <w:p w14:paraId="459E658F" w14:textId="77777777" w:rsidR="00D74D56" w:rsidRPr="00D74D56" w:rsidRDefault="00D74D56" w:rsidP="00D74D56">
      <w:pPr>
        <w:autoSpaceDE w:val="0"/>
        <w:autoSpaceDN w:val="0"/>
        <w:bidi w:val="0"/>
        <w:adjustRightInd w:val="0"/>
        <w:spacing w:after="0" w:line="171" w:lineRule="atLeast"/>
        <w:ind w:left="240" w:hanging="240"/>
        <w:jc w:val="left"/>
        <w:rPr>
          <w:rFonts w:asciiTheme="majorBidi" w:hAnsiTheme="majorBidi" w:cstheme="majorBidi"/>
          <w:color w:val="000000"/>
          <w:kern w:val="0"/>
          <w:sz w:val="20"/>
          <w:szCs w:val="20"/>
        </w:rPr>
      </w:pPr>
      <w:r w:rsidRPr="00D74D56">
        <w:rPr>
          <w:rFonts w:asciiTheme="majorBidi" w:hAnsiTheme="majorBidi" w:cstheme="majorBidi"/>
          <w:color w:val="000000"/>
          <w:kern w:val="0"/>
          <w:sz w:val="20"/>
          <w:szCs w:val="20"/>
        </w:rPr>
        <w:t xml:space="preserve">Johnson, M. F., Nelson, K. K., &amp; Pritchard, A. C. (2007). Do the merits matter more? The impact of the Private Securities Litigation Reform Act. </w:t>
      </w:r>
      <w:r w:rsidRPr="00D74D56">
        <w:rPr>
          <w:rFonts w:asciiTheme="majorBidi" w:hAnsiTheme="majorBidi" w:cstheme="majorBidi"/>
          <w:i/>
          <w:iCs/>
          <w:color w:val="000000"/>
          <w:kern w:val="0"/>
          <w:sz w:val="20"/>
          <w:szCs w:val="20"/>
        </w:rPr>
        <w:t>Journal of Law, Economics, &amp; Organization, 23</w:t>
      </w:r>
      <w:r w:rsidRPr="00D74D56">
        <w:rPr>
          <w:rFonts w:asciiTheme="majorBidi" w:hAnsiTheme="majorBidi" w:cstheme="majorBidi"/>
          <w:color w:val="000000"/>
          <w:kern w:val="0"/>
          <w:sz w:val="20"/>
          <w:szCs w:val="20"/>
        </w:rPr>
        <w:t>(3), 627–652.</w:t>
      </w:r>
    </w:p>
    <w:p w14:paraId="68AAFA49" w14:textId="77777777" w:rsidR="00D74D56" w:rsidRPr="00D74D56" w:rsidRDefault="00D74D56" w:rsidP="00D74D56">
      <w:pPr>
        <w:autoSpaceDE w:val="0"/>
        <w:autoSpaceDN w:val="0"/>
        <w:bidi w:val="0"/>
        <w:adjustRightInd w:val="0"/>
        <w:spacing w:after="0" w:line="171" w:lineRule="atLeast"/>
        <w:ind w:left="240" w:hanging="240"/>
        <w:jc w:val="left"/>
        <w:rPr>
          <w:rFonts w:asciiTheme="majorBidi" w:hAnsiTheme="majorBidi" w:cstheme="majorBidi"/>
          <w:color w:val="000000"/>
          <w:kern w:val="0"/>
          <w:sz w:val="20"/>
          <w:szCs w:val="20"/>
        </w:rPr>
      </w:pPr>
      <w:r w:rsidRPr="00D74D56">
        <w:rPr>
          <w:rFonts w:asciiTheme="majorBidi" w:hAnsiTheme="majorBidi" w:cstheme="majorBidi"/>
          <w:color w:val="000000"/>
          <w:kern w:val="0"/>
          <w:sz w:val="20"/>
          <w:szCs w:val="20"/>
        </w:rPr>
        <w:t xml:space="preserve">Khojasteh, Y. (2018). </w:t>
      </w:r>
      <w:r w:rsidRPr="00D74D56">
        <w:rPr>
          <w:rFonts w:asciiTheme="majorBidi" w:hAnsiTheme="majorBidi" w:cstheme="majorBidi"/>
          <w:i/>
          <w:iCs/>
          <w:color w:val="000000"/>
          <w:kern w:val="0"/>
          <w:sz w:val="20"/>
          <w:szCs w:val="20"/>
        </w:rPr>
        <w:t>Supply chain risk management. Advanced tools, models, and developments</w:t>
      </w:r>
      <w:r w:rsidRPr="00D74D56">
        <w:rPr>
          <w:rFonts w:asciiTheme="majorBidi" w:hAnsiTheme="majorBidi" w:cstheme="majorBidi"/>
          <w:color w:val="000000"/>
          <w:kern w:val="0"/>
          <w:sz w:val="20"/>
          <w:szCs w:val="20"/>
        </w:rPr>
        <w:t>. Springer.</w:t>
      </w:r>
    </w:p>
    <w:p w14:paraId="0250AC79" w14:textId="77777777" w:rsidR="00D74D56" w:rsidRPr="00D74D56" w:rsidRDefault="00D74D56" w:rsidP="00D74D56">
      <w:pPr>
        <w:autoSpaceDE w:val="0"/>
        <w:autoSpaceDN w:val="0"/>
        <w:bidi w:val="0"/>
        <w:adjustRightInd w:val="0"/>
        <w:spacing w:after="0" w:line="171" w:lineRule="atLeast"/>
        <w:ind w:left="240" w:hanging="240"/>
        <w:jc w:val="left"/>
        <w:rPr>
          <w:rFonts w:asciiTheme="majorBidi" w:hAnsiTheme="majorBidi" w:cstheme="majorBidi"/>
          <w:color w:val="000000"/>
          <w:kern w:val="0"/>
          <w:sz w:val="20"/>
          <w:szCs w:val="20"/>
        </w:rPr>
      </w:pPr>
      <w:r w:rsidRPr="00D74D56">
        <w:rPr>
          <w:rFonts w:asciiTheme="majorBidi" w:hAnsiTheme="majorBidi" w:cstheme="majorBidi"/>
          <w:color w:val="000000"/>
          <w:kern w:val="0"/>
          <w:sz w:val="20"/>
          <w:szCs w:val="20"/>
        </w:rPr>
        <w:t xml:space="preserve">Porter, M. (1980). </w:t>
      </w:r>
      <w:r w:rsidRPr="00D74D56">
        <w:rPr>
          <w:rFonts w:asciiTheme="majorBidi" w:hAnsiTheme="majorBidi" w:cstheme="majorBidi"/>
          <w:i/>
          <w:iCs/>
          <w:color w:val="000000"/>
          <w:kern w:val="0"/>
          <w:sz w:val="20"/>
          <w:szCs w:val="20"/>
        </w:rPr>
        <w:t>Competitive strategy: Techniques for analyzing industries and competitors: With a new introduction</w:t>
      </w:r>
      <w:r w:rsidRPr="00D74D56">
        <w:rPr>
          <w:rFonts w:asciiTheme="majorBidi" w:hAnsiTheme="majorBidi" w:cstheme="majorBidi"/>
          <w:color w:val="000000"/>
          <w:kern w:val="0"/>
          <w:sz w:val="20"/>
          <w:szCs w:val="20"/>
        </w:rPr>
        <w:t>. Free Press.</w:t>
      </w:r>
    </w:p>
    <w:p w14:paraId="6BF54B49" w14:textId="77777777" w:rsidR="00D74D56" w:rsidRPr="00D74D56" w:rsidRDefault="00D74D56" w:rsidP="00D74D56">
      <w:pPr>
        <w:autoSpaceDE w:val="0"/>
        <w:autoSpaceDN w:val="0"/>
        <w:bidi w:val="0"/>
        <w:adjustRightInd w:val="0"/>
        <w:spacing w:after="0" w:line="171" w:lineRule="atLeast"/>
        <w:ind w:left="240" w:hanging="240"/>
        <w:jc w:val="left"/>
        <w:rPr>
          <w:rFonts w:asciiTheme="majorBidi" w:hAnsiTheme="majorBidi" w:cstheme="majorBidi"/>
          <w:color w:val="000000"/>
          <w:kern w:val="0"/>
          <w:sz w:val="20"/>
          <w:szCs w:val="20"/>
        </w:rPr>
      </w:pPr>
      <w:r w:rsidRPr="00D74D56">
        <w:rPr>
          <w:rFonts w:asciiTheme="majorBidi" w:hAnsiTheme="majorBidi" w:cstheme="majorBidi"/>
          <w:color w:val="000000"/>
          <w:kern w:val="0"/>
          <w:sz w:val="20"/>
          <w:szCs w:val="20"/>
        </w:rPr>
        <w:t xml:space="preserve">Stibbe, R. (2019). </w:t>
      </w:r>
      <w:r w:rsidRPr="00D74D56">
        <w:rPr>
          <w:rFonts w:asciiTheme="majorBidi" w:hAnsiTheme="majorBidi" w:cstheme="majorBidi"/>
          <w:i/>
          <w:iCs/>
          <w:color w:val="000000"/>
          <w:kern w:val="0"/>
          <w:sz w:val="20"/>
          <w:szCs w:val="20"/>
        </w:rPr>
        <w:t>CSR-Erfolgssteuerung. Den Reformprozess verstehen, Reporting und Risikomanagement effizient gestalten</w:t>
      </w:r>
      <w:r w:rsidRPr="00D74D56">
        <w:rPr>
          <w:rFonts w:asciiTheme="majorBidi" w:hAnsiTheme="majorBidi" w:cstheme="majorBidi"/>
          <w:color w:val="000000"/>
          <w:kern w:val="0"/>
          <w:sz w:val="20"/>
          <w:szCs w:val="20"/>
        </w:rPr>
        <w:t>. Springer.</w:t>
      </w:r>
    </w:p>
    <w:p w14:paraId="31AE8F9A" w14:textId="3C562B9B" w:rsidR="00D74D56" w:rsidRDefault="00D74D56" w:rsidP="00D74D56">
      <w:pPr>
        <w:bidi w:val="0"/>
        <w:jc w:val="left"/>
        <w:rPr>
          <w:rFonts w:asciiTheme="majorBidi" w:hAnsiTheme="majorBidi" w:cstheme="majorBidi"/>
          <w:color w:val="000000"/>
          <w:kern w:val="0"/>
          <w:sz w:val="20"/>
          <w:szCs w:val="20"/>
        </w:rPr>
      </w:pPr>
      <w:r w:rsidRPr="00D74D56">
        <w:rPr>
          <w:rFonts w:asciiTheme="majorBidi" w:hAnsiTheme="majorBidi" w:cstheme="majorBidi"/>
          <w:color w:val="000000"/>
          <w:kern w:val="0"/>
          <w:sz w:val="20"/>
          <w:szCs w:val="20"/>
        </w:rPr>
        <w:t xml:space="preserve">Wagner, R. (2019). </w:t>
      </w:r>
      <w:r w:rsidRPr="00D74D56">
        <w:rPr>
          <w:rFonts w:asciiTheme="majorBidi" w:hAnsiTheme="majorBidi" w:cstheme="majorBidi"/>
          <w:i/>
          <w:iCs/>
          <w:color w:val="000000"/>
          <w:kern w:val="0"/>
          <w:sz w:val="20"/>
          <w:szCs w:val="20"/>
        </w:rPr>
        <w:t>Effektive interne CSR-Kommunikation. Sinn stiften und motivieren für eine nachhaltige Unternehmensentwicklung</w:t>
      </w:r>
      <w:r w:rsidRPr="00D74D56">
        <w:rPr>
          <w:rFonts w:asciiTheme="majorBidi" w:hAnsiTheme="majorBidi" w:cstheme="majorBidi"/>
          <w:color w:val="000000"/>
          <w:kern w:val="0"/>
          <w:sz w:val="20"/>
          <w:szCs w:val="20"/>
        </w:rPr>
        <w:t>. Springer.</w:t>
      </w:r>
    </w:p>
    <w:p w14:paraId="23F0FDF2" w14:textId="77777777" w:rsidR="006A592D" w:rsidRDefault="006A592D" w:rsidP="006A592D">
      <w:pPr>
        <w:bidi w:val="0"/>
        <w:rPr>
          <w:rFonts w:asciiTheme="majorBidi" w:hAnsiTheme="majorBidi" w:cstheme="majorBidi"/>
          <w:color w:val="000000"/>
          <w:kern w:val="0"/>
          <w:sz w:val="20"/>
          <w:szCs w:val="20"/>
          <w:rtl/>
        </w:rPr>
      </w:pPr>
    </w:p>
    <w:p w14:paraId="2B9F93AD" w14:textId="77777777" w:rsidR="006A592D" w:rsidRDefault="006A592D" w:rsidP="006A592D">
      <w:pPr>
        <w:bidi w:val="0"/>
        <w:jc w:val="right"/>
        <w:rPr>
          <w:rFonts w:asciiTheme="majorBidi" w:eastAsia="Times New Roman" w:hAnsiTheme="majorBidi" w:cstheme="majorBidi"/>
          <w:sz w:val="20"/>
          <w:szCs w:val="20"/>
          <w:rtl/>
        </w:rPr>
      </w:pPr>
    </w:p>
    <w:p w14:paraId="73D1E8DE" w14:textId="77777777" w:rsidR="006A592D" w:rsidRDefault="006A592D" w:rsidP="006A592D">
      <w:pPr>
        <w:bidi w:val="0"/>
        <w:jc w:val="right"/>
        <w:rPr>
          <w:rFonts w:asciiTheme="majorBidi" w:eastAsia="Times New Roman" w:hAnsiTheme="majorBidi" w:cstheme="majorBidi"/>
          <w:sz w:val="20"/>
          <w:szCs w:val="20"/>
          <w:rtl/>
        </w:rPr>
      </w:pPr>
    </w:p>
    <w:p w14:paraId="59E350AA" w14:textId="77777777" w:rsidR="006A592D" w:rsidRDefault="006A592D" w:rsidP="006A592D">
      <w:pPr>
        <w:bidi w:val="0"/>
        <w:jc w:val="right"/>
        <w:rPr>
          <w:rFonts w:asciiTheme="majorBidi" w:eastAsia="Times New Roman" w:hAnsiTheme="majorBidi" w:cstheme="majorBidi"/>
          <w:sz w:val="20"/>
          <w:szCs w:val="20"/>
          <w:rtl/>
        </w:rPr>
      </w:pPr>
    </w:p>
    <w:p w14:paraId="3F9DC2BA" w14:textId="77777777" w:rsidR="006A592D" w:rsidRDefault="006A592D" w:rsidP="006A592D">
      <w:pPr>
        <w:bidi w:val="0"/>
        <w:jc w:val="right"/>
        <w:rPr>
          <w:rFonts w:asciiTheme="majorBidi" w:eastAsia="Times New Roman" w:hAnsiTheme="majorBidi" w:cstheme="majorBidi"/>
          <w:sz w:val="20"/>
          <w:szCs w:val="20"/>
          <w:rtl/>
        </w:rPr>
      </w:pPr>
    </w:p>
    <w:p w14:paraId="2C1F0FAC" w14:textId="77777777" w:rsidR="006A592D" w:rsidRDefault="006A592D" w:rsidP="006A592D">
      <w:pPr>
        <w:bidi w:val="0"/>
        <w:jc w:val="right"/>
        <w:rPr>
          <w:rFonts w:asciiTheme="majorBidi" w:eastAsia="Times New Roman" w:hAnsiTheme="majorBidi" w:cstheme="majorBidi"/>
          <w:sz w:val="20"/>
          <w:szCs w:val="20"/>
          <w:rtl/>
        </w:rPr>
      </w:pPr>
    </w:p>
    <w:p w14:paraId="74D345CA" w14:textId="77777777" w:rsidR="006A592D" w:rsidRDefault="006A592D" w:rsidP="006A592D">
      <w:pPr>
        <w:bidi w:val="0"/>
        <w:jc w:val="right"/>
        <w:rPr>
          <w:rFonts w:asciiTheme="majorBidi" w:eastAsia="Times New Roman" w:hAnsiTheme="majorBidi" w:cstheme="majorBidi"/>
          <w:sz w:val="20"/>
          <w:szCs w:val="20"/>
          <w:rtl/>
        </w:rPr>
      </w:pPr>
    </w:p>
    <w:p w14:paraId="153646E1" w14:textId="77777777" w:rsidR="006A592D" w:rsidRDefault="006A592D" w:rsidP="006A592D">
      <w:pPr>
        <w:bidi w:val="0"/>
        <w:jc w:val="right"/>
        <w:rPr>
          <w:rFonts w:asciiTheme="majorBidi" w:eastAsia="Times New Roman" w:hAnsiTheme="majorBidi" w:cstheme="majorBidi"/>
          <w:sz w:val="20"/>
          <w:szCs w:val="20"/>
          <w:rtl/>
        </w:rPr>
      </w:pPr>
    </w:p>
    <w:p w14:paraId="5449ABB1" w14:textId="77777777" w:rsidR="006A592D" w:rsidRDefault="006A592D" w:rsidP="006A592D">
      <w:pPr>
        <w:bidi w:val="0"/>
        <w:jc w:val="right"/>
        <w:rPr>
          <w:rFonts w:asciiTheme="majorBidi" w:eastAsia="Times New Roman" w:hAnsiTheme="majorBidi" w:cstheme="majorBidi"/>
          <w:sz w:val="20"/>
          <w:szCs w:val="20"/>
          <w:rtl/>
        </w:rPr>
      </w:pPr>
    </w:p>
    <w:p w14:paraId="782EE8CE" w14:textId="77777777" w:rsidR="006A592D" w:rsidRDefault="006A592D" w:rsidP="006A592D">
      <w:pPr>
        <w:bidi w:val="0"/>
        <w:jc w:val="right"/>
        <w:rPr>
          <w:rFonts w:asciiTheme="majorBidi" w:eastAsia="Times New Roman" w:hAnsiTheme="majorBidi" w:cstheme="majorBidi"/>
          <w:sz w:val="20"/>
          <w:szCs w:val="20"/>
          <w:rtl/>
        </w:rPr>
      </w:pPr>
    </w:p>
    <w:p w14:paraId="61585613" w14:textId="0666D972" w:rsidR="006A592D" w:rsidRDefault="006A592D" w:rsidP="006A592D">
      <w:pPr>
        <w:rPr>
          <w:rFonts w:asciiTheme="majorBidi" w:eastAsia="Times New Roman" w:hAnsiTheme="majorBidi" w:cs="B Titr"/>
          <w:sz w:val="28"/>
          <w:szCs w:val="28"/>
          <w:rtl/>
        </w:rPr>
      </w:pPr>
      <w:r w:rsidRPr="006A592D">
        <w:rPr>
          <w:rFonts w:asciiTheme="majorBidi" w:eastAsia="Times New Roman" w:hAnsiTheme="majorBidi" w:cs="B Titr" w:hint="cs"/>
          <w:sz w:val="28"/>
          <w:szCs w:val="28"/>
          <w:rtl/>
        </w:rPr>
        <w:t xml:space="preserve">6. </w:t>
      </w:r>
      <w:r w:rsidRPr="006A592D">
        <w:rPr>
          <w:rFonts w:asciiTheme="majorBidi" w:eastAsia="Times New Roman" w:hAnsiTheme="majorBidi" w:cs="B Titr"/>
          <w:sz w:val="28"/>
          <w:szCs w:val="28"/>
          <w:rtl/>
        </w:rPr>
        <w:t>انتخاب استراتژ</w:t>
      </w:r>
      <w:r w:rsidRPr="006A592D">
        <w:rPr>
          <w:rFonts w:asciiTheme="majorBidi" w:eastAsia="Times New Roman" w:hAnsiTheme="majorBidi" w:cs="B Titr" w:hint="cs"/>
          <w:sz w:val="28"/>
          <w:szCs w:val="28"/>
          <w:rtl/>
        </w:rPr>
        <w:t>ی</w:t>
      </w:r>
    </w:p>
    <w:p w14:paraId="7C8A9BC7" w14:textId="42CE4CFB" w:rsidR="006A592D" w:rsidRDefault="006A592D" w:rsidP="006A592D">
      <w:pPr>
        <w:rPr>
          <w:rFonts w:asciiTheme="majorBidi" w:eastAsia="Times New Roman" w:hAnsiTheme="majorBidi" w:cs="Calibri"/>
          <w:sz w:val="28"/>
          <w:szCs w:val="28"/>
          <w:rtl/>
        </w:rPr>
      </w:pPr>
      <w:r>
        <w:rPr>
          <w:rFonts w:asciiTheme="majorBidi" w:eastAsia="Times New Roman" w:hAnsiTheme="majorBidi" w:cs="Calibri" w:hint="cs"/>
          <w:sz w:val="28"/>
          <w:szCs w:val="28"/>
          <w:rtl/>
        </w:rPr>
        <w:t>___________________________________________________________________</w:t>
      </w:r>
    </w:p>
    <w:p w14:paraId="2DAC42C4" w14:textId="2DD25E6B" w:rsidR="006A592D" w:rsidRPr="006A592D" w:rsidRDefault="006A592D" w:rsidP="006A592D">
      <w:pPr>
        <w:rPr>
          <w:rFonts w:asciiTheme="majorBidi" w:eastAsia="Times New Roman" w:hAnsiTheme="majorBidi" w:cs="B Titr"/>
          <w:sz w:val="24"/>
          <w:szCs w:val="24"/>
          <w:rtl/>
        </w:rPr>
      </w:pPr>
      <w:r w:rsidRPr="006A592D">
        <w:rPr>
          <w:rFonts w:asciiTheme="majorBidi" w:eastAsia="Times New Roman" w:hAnsiTheme="majorBidi" w:cs="B Titr" w:hint="cs"/>
          <w:sz w:val="24"/>
          <w:szCs w:val="24"/>
          <w:rtl/>
        </w:rPr>
        <w:t>1</w:t>
      </w:r>
      <w:r w:rsidRPr="006A592D">
        <w:rPr>
          <w:rFonts w:asciiTheme="majorBidi" w:eastAsia="Times New Roman" w:hAnsiTheme="majorBidi" w:cs="B Titr"/>
          <w:sz w:val="24"/>
          <w:szCs w:val="24"/>
          <w:rtl/>
        </w:rPr>
        <w:t>.</w:t>
      </w:r>
      <w:r w:rsidRPr="006A592D">
        <w:rPr>
          <w:rFonts w:asciiTheme="majorBidi" w:eastAsia="Times New Roman" w:hAnsiTheme="majorBidi" w:cs="B Titr" w:hint="cs"/>
          <w:sz w:val="24"/>
          <w:szCs w:val="24"/>
          <w:rtl/>
        </w:rPr>
        <w:t>6</w:t>
      </w:r>
      <w:r w:rsidRPr="006A592D">
        <w:rPr>
          <w:rFonts w:asciiTheme="majorBidi" w:eastAsia="Times New Roman" w:hAnsiTheme="majorBidi" w:cs="B Titr"/>
          <w:sz w:val="24"/>
          <w:szCs w:val="24"/>
          <w:rtl/>
        </w:rPr>
        <w:t xml:space="preserve"> تعر</w:t>
      </w:r>
      <w:r w:rsidRPr="006A592D">
        <w:rPr>
          <w:rFonts w:asciiTheme="majorBidi" w:eastAsia="Times New Roman" w:hAnsiTheme="majorBidi" w:cs="B Titr" w:hint="cs"/>
          <w:sz w:val="24"/>
          <w:szCs w:val="24"/>
          <w:rtl/>
        </w:rPr>
        <w:t>ی</w:t>
      </w:r>
      <w:r w:rsidRPr="006A592D">
        <w:rPr>
          <w:rFonts w:asciiTheme="majorBidi" w:eastAsia="Times New Roman" w:hAnsiTheme="majorBidi" w:cs="B Titr" w:hint="eastAsia"/>
          <w:sz w:val="24"/>
          <w:szCs w:val="24"/>
          <w:rtl/>
        </w:rPr>
        <w:t>ف</w:t>
      </w:r>
      <w:r w:rsidRPr="006A592D">
        <w:rPr>
          <w:rFonts w:asciiTheme="majorBidi" w:eastAsia="Times New Roman" w:hAnsiTheme="majorBidi" w:cs="B Titr"/>
          <w:sz w:val="24"/>
          <w:szCs w:val="24"/>
          <w:rtl/>
        </w:rPr>
        <w:t xml:space="preserve"> استراتژ</w:t>
      </w:r>
      <w:r w:rsidRPr="006A592D">
        <w:rPr>
          <w:rFonts w:asciiTheme="majorBidi" w:eastAsia="Times New Roman" w:hAnsiTheme="majorBidi" w:cs="B Titr" w:hint="cs"/>
          <w:sz w:val="24"/>
          <w:szCs w:val="24"/>
          <w:rtl/>
        </w:rPr>
        <w:t>ی</w:t>
      </w:r>
      <w:r w:rsidRPr="006A592D">
        <w:rPr>
          <w:rFonts w:asciiTheme="majorBidi" w:eastAsia="Times New Roman" w:hAnsiTheme="majorBidi" w:cs="B Titr"/>
          <w:sz w:val="24"/>
          <w:szCs w:val="24"/>
          <w:rtl/>
        </w:rPr>
        <w:t xml:space="preserve"> م</w:t>
      </w:r>
      <w:r w:rsidRPr="006A592D">
        <w:rPr>
          <w:rFonts w:asciiTheme="majorBidi" w:eastAsia="Times New Roman" w:hAnsiTheme="majorBidi" w:cs="B Titr" w:hint="cs"/>
          <w:sz w:val="24"/>
          <w:szCs w:val="24"/>
          <w:rtl/>
        </w:rPr>
        <w:t>ی</w:t>
      </w:r>
      <w:r w:rsidRPr="006A592D">
        <w:rPr>
          <w:rFonts w:asciiTheme="majorBidi" w:eastAsia="Times New Roman" w:hAnsiTheme="majorBidi" w:cs="B Titr" w:hint="eastAsia"/>
          <w:sz w:val="24"/>
          <w:szCs w:val="24"/>
          <w:rtl/>
        </w:rPr>
        <w:t>نتزبرگ</w:t>
      </w:r>
      <w:r w:rsidRPr="006A592D">
        <w:rPr>
          <w:rFonts w:asciiTheme="majorBidi" w:eastAsia="Times New Roman" w:hAnsiTheme="majorBidi" w:cs="B Titr"/>
          <w:sz w:val="24"/>
          <w:szCs w:val="24"/>
          <w:rtl/>
        </w:rPr>
        <w:t xml:space="preserve"> (مدل </w:t>
      </w:r>
      <w:r w:rsidRPr="006A592D">
        <w:rPr>
          <w:rFonts w:asciiTheme="majorBidi" w:eastAsia="Times New Roman" w:hAnsiTheme="majorBidi" w:cs="B Titr"/>
          <w:b/>
          <w:bCs/>
          <w:sz w:val="24"/>
          <w:szCs w:val="24"/>
        </w:rPr>
        <w:t>5Ps</w:t>
      </w:r>
      <w:r w:rsidRPr="006A592D">
        <w:rPr>
          <w:rFonts w:asciiTheme="majorBidi" w:eastAsia="Times New Roman" w:hAnsiTheme="majorBidi" w:cs="B Titr"/>
          <w:sz w:val="24"/>
          <w:szCs w:val="24"/>
          <w:rtl/>
        </w:rPr>
        <w:t>)</w:t>
      </w:r>
    </w:p>
    <w:p w14:paraId="6D0662AC" w14:textId="102937C0" w:rsidR="006A592D" w:rsidRDefault="00356A38" w:rsidP="006A592D">
      <w:pPr>
        <w:rPr>
          <w:rFonts w:asciiTheme="majorBidi" w:eastAsia="Times New Roman" w:hAnsiTheme="majorBidi" w:cs="B Nazanin"/>
          <w:sz w:val="28"/>
          <w:szCs w:val="28"/>
          <w:rtl/>
        </w:rPr>
      </w:pPr>
      <w:r>
        <w:rPr>
          <w:rFonts w:asciiTheme="majorBidi" w:eastAsia="Times New Roman" w:hAnsiTheme="majorBidi" w:cs="B Nazanin" w:hint="cs"/>
          <w:sz w:val="28"/>
          <w:szCs w:val="28"/>
          <w:rtl/>
        </w:rPr>
        <w:t xml:space="preserve">این </w:t>
      </w:r>
      <w:r w:rsidR="006A592D" w:rsidRPr="006A592D">
        <w:rPr>
          <w:rFonts w:asciiTheme="majorBidi" w:eastAsia="Times New Roman" w:hAnsiTheme="majorBidi" w:cs="B Nazanin" w:hint="eastAsia"/>
          <w:sz w:val="28"/>
          <w:szCs w:val="28"/>
          <w:rtl/>
        </w:rPr>
        <w:t>استراتژ</w:t>
      </w:r>
      <w:r w:rsidR="006A592D" w:rsidRPr="006A592D">
        <w:rPr>
          <w:rFonts w:asciiTheme="majorBidi" w:eastAsia="Times New Roman" w:hAnsiTheme="majorBidi" w:cs="B Nazanin" w:hint="cs"/>
          <w:sz w:val="28"/>
          <w:szCs w:val="28"/>
          <w:rtl/>
        </w:rPr>
        <w:t>ی</w:t>
      </w:r>
      <w:r w:rsidR="006A592D" w:rsidRPr="006A592D">
        <w:rPr>
          <w:rFonts w:asciiTheme="majorBidi" w:eastAsia="Times New Roman" w:hAnsiTheme="majorBidi" w:cs="B Nazanin"/>
          <w:sz w:val="28"/>
          <w:szCs w:val="28"/>
          <w:rtl/>
        </w:rPr>
        <w:t xml:space="preserve"> به عنوان اصل راهنما برا</w:t>
      </w:r>
      <w:r w:rsidR="006A592D" w:rsidRPr="006A592D">
        <w:rPr>
          <w:rFonts w:asciiTheme="majorBidi" w:eastAsia="Times New Roman" w:hAnsiTheme="majorBidi" w:cs="B Nazanin" w:hint="cs"/>
          <w:sz w:val="28"/>
          <w:szCs w:val="28"/>
          <w:rtl/>
        </w:rPr>
        <w:t>ی</w:t>
      </w:r>
      <w:r w:rsidR="006A592D" w:rsidRPr="006A592D">
        <w:rPr>
          <w:rFonts w:asciiTheme="majorBidi" w:eastAsia="Times New Roman" w:hAnsiTheme="majorBidi" w:cs="B Nazanin"/>
          <w:sz w:val="28"/>
          <w:szCs w:val="28"/>
          <w:rtl/>
        </w:rPr>
        <w:t xml:space="preserve"> فرآ</w:t>
      </w:r>
      <w:r w:rsidR="006A592D" w:rsidRPr="006A592D">
        <w:rPr>
          <w:rFonts w:asciiTheme="majorBidi" w:eastAsia="Times New Roman" w:hAnsiTheme="majorBidi" w:cs="B Nazanin" w:hint="cs"/>
          <w:sz w:val="28"/>
          <w:szCs w:val="28"/>
          <w:rtl/>
        </w:rPr>
        <w:t>ی</w:t>
      </w:r>
      <w:r w:rsidR="006A592D" w:rsidRPr="006A592D">
        <w:rPr>
          <w:rFonts w:asciiTheme="majorBidi" w:eastAsia="Times New Roman" w:hAnsiTheme="majorBidi" w:cs="B Nazanin" w:hint="eastAsia"/>
          <w:sz w:val="28"/>
          <w:szCs w:val="28"/>
          <w:rtl/>
        </w:rPr>
        <w:t>ندها</w:t>
      </w:r>
      <w:r w:rsidR="006A592D" w:rsidRPr="006A592D">
        <w:rPr>
          <w:rFonts w:asciiTheme="majorBidi" w:eastAsia="Times New Roman" w:hAnsiTheme="majorBidi" w:cs="B Nazanin" w:hint="cs"/>
          <w:sz w:val="28"/>
          <w:szCs w:val="28"/>
          <w:rtl/>
        </w:rPr>
        <w:t>ی</w:t>
      </w:r>
      <w:r w:rsidR="006A592D" w:rsidRPr="006A592D">
        <w:rPr>
          <w:rFonts w:asciiTheme="majorBidi" w:eastAsia="Times New Roman" w:hAnsiTheme="majorBidi" w:cs="B Nazanin"/>
          <w:sz w:val="28"/>
          <w:szCs w:val="28"/>
          <w:rtl/>
        </w:rPr>
        <w:t xml:space="preserve"> تصم</w:t>
      </w:r>
      <w:r w:rsidR="006A592D" w:rsidRPr="006A592D">
        <w:rPr>
          <w:rFonts w:asciiTheme="majorBidi" w:eastAsia="Times New Roman" w:hAnsiTheme="majorBidi" w:cs="B Nazanin" w:hint="cs"/>
          <w:sz w:val="28"/>
          <w:szCs w:val="28"/>
          <w:rtl/>
        </w:rPr>
        <w:t>ی</w:t>
      </w:r>
      <w:r w:rsidR="006A592D" w:rsidRPr="006A592D">
        <w:rPr>
          <w:rFonts w:asciiTheme="majorBidi" w:eastAsia="Times New Roman" w:hAnsiTheme="majorBidi" w:cs="B Nazanin" w:hint="eastAsia"/>
          <w:sz w:val="28"/>
          <w:szCs w:val="28"/>
          <w:rtl/>
        </w:rPr>
        <w:t>م</w:t>
      </w:r>
      <w:r w:rsidR="006A592D" w:rsidRPr="006A592D">
        <w:rPr>
          <w:rFonts w:asciiTheme="majorBidi" w:eastAsia="Times New Roman" w:hAnsiTheme="majorBidi" w:cs="B Nazanin"/>
          <w:sz w:val="28"/>
          <w:szCs w:val="28"/>
          <w:rtl/>
        </w:rPr>
        <w:t xml:space="preserve"> گ</w:t>
      </w:r>
      <w:r w:rsidR="006A592D" w:rsidRPr="006A592D">
        <w:rPr>
          <w:rFonts w:asciiTheme="majorBidi" w:eastAsia="Times New Roman" w:hAnsiTheme="majorBidi" w:cs="B Nazanin" w:hint="cs"/>
          <w:sz w:val="28"/>
          <w:szCs w:val="28"/>
          <w:rtl/>
        </w:rPr>
        <w:t>ی</w:t>
      </w:r>
      <w:r w:rsidR="006A592D" w:rsidRPr="006A592D">
        <w:rPr>
          <w:rFonts w:asciiTheme="majorBidi" w:eastAsia="Times New Roman" w:hAnsiTheme="majorBidi" w:cs="B Nazanin" w:hint="eastAsia"/>
          <w:sz w:val="28"/>
          <w:szCs w:val="28"/>
          <w:rtl/>
        </w:rPr>
        <w:t>ر</w:t>
      </w:r>
      <w:r w:rsidR="006A592D" w:rsidRPr="006A592D">
        <w:rPr>
          <w:rFonts w:asciiTheme="majorBidi" w:eastAsia="Times New Roman" w:hAnsiTheme="majorBidi" w:cs="B Nazanin" w:hint="cs"/>
          <w:sz w:val="28"/>
          <w:szCs w:val="28"/>
          <w:rtl/>
        </w:rPr>
        <w:t>ی</w:t>
      </w:r>
      <w:r w:rsidR="006A592D" w:rsidRPr="006A592D">
        <w:rPr>
          <w:rFonts w:asciiTheme="majorBidi" w:eastAsia="Times New Roman" w:hAnsiTheme="majorBidi" w:cs="B Nazanin"/>
          <w:sz w:val="28"/>
          <w:szCs w:val="28"/>
          <w:rtl/>
        </w:rPr>
        <w:t xml:space="preserve"> که جهت سازمان را شکل م</w:t>
      </w:r>
      <w:r w:rsidR="006A592D" w:rsidRPr="006A592D">
        <w:rPr>
          <w:rFonts w:asciiTheme="majorBidi" w:eastAsia="Times New Roman" w:hAnsiTheme="majorBidi" w:cs="B Nazanin" w:hint="cs"/>
          <w:sz w:val="28"/>
          <w:szCs w:val="28"/>
          <w:rtl/>
        </w:rPr>
        <w:t>ی</w:t>
      </w:r>
      <w:r>
        <w:rPr>
          <w:rFonts w:asciiTheme="majorBidi" w:eastAsia="Times New Roman" w:hAnsiTheme="majorBidi" w:cs="B Nazanin" w:hint="cs"/>
          <w:sz w:val="28"/>
          <w:szCs w:val="28"/>
          <w:rtl/>
        </w:rPr>
        <w:t>‌</w:t>
      </w:r>
      <w:r w:rsidR="006A592D" w:rsidRPr="006A592D">
        <w:rPr>
          <w:rFonts w:asciiTheme="majorBidi" w:eastAsia="Times New Roman" w:hAnsiTheme="majorBidi" w:cs="B Nazanin"/>
          <w:sz w:val="28"/>
          <w:szCs w:val="28"/>
          <w:rtl/>
        </w:rPr>
        <w:t>دهد</w:t>
      </w:r>
      <w:r>
        <w:rPr>
          <w:rFonts w:asciiTheme="majorBidi" w:eastAsia="Times New Roman" w:hAnsiTheme="majorBidi" w:cs="B Nazanin" w:hint="cs"/>
          <w:sz w:val="28"/>
          <w:szCs w:val="28"/>
          <w:rtl/>
        </w:rPr>
        <w:t>،</w:t>
      </w:r>
      <w:r w:rsidR="006A592D" w:rsidRPr="006A592D">
        <w:rPr>
          <w:rFonts w:asciiTheme="majorBidi" w:eastAsia="Times New Roman" w:hAnsiTheme="majorBidi" w:cs="B Nazanin"/>
          <w:sz w:val="28"/>
          <w:szCs w:val="28"/>
          <w:rtl/>
        </w:rPr>
        <w:t xml:space="preserve"> عمل م</w:t>
      </w:r>
      <w:r w:rsidR="006A592D" w:rsidRPr="006A592D">
        <w:rPr>
          <w:rFonts w:asciiTheme="majorBidi" w:eastAsia="Times New Roman" w:hAnsiTheme="majorBidi" w:cs="B Nazanin" w:hint="cs"/>
          <w:sz w:val="28"/>
          <w:szCs w:val="28"/>
          <w:rtl/>
        </w:rPr>
        <w:t>ی</w:t>
      </w:r>
      <w:r>
        <w:rPr>
          <w:rFonts w:asciiTheme="majorBidi" w:eastAsia="Times New Roman" w:hAnsiTheme="majorBidi" w:cs="B Nazanin" w:hint="cs"/>
          <w:sz w:val="28"/>
          <w:szCs w:val="28"/>
          <w:rtl/>
        </w:rPr>
        <w:t>‌</w:t>
      </w:r>
      <w:r w:rsidR="006A592D" w:rsidRPr="006A592D">
        <w:rPr>
          <w:rFonts w:asciiTheme="majorBidi" w:eastAsia="Times New Roman" w:hAnsiTheme="majorBidi" w:cs="B Nazanin"/>
          <w:sz w:val="28"/>
          <w:szCs w:val="28"/>
          <w:rtl/>
        </w:rPr>
        <w:t>کند. برا</w:t>
      </w:r>
      <w:r w:rsidR="006A592D" w:rsidRPr="006A592D">
        <w:rPr>
          <w:rFonts w:asciiTheme="majorBidi" w:eastAsia="Times New Roman" w:hAnsiTheme="majorBidi" w:cs="B Nazanin" w:hint="cs"/>
          <w:sz w:val="28"/>
          <w:szCs w:val="28"/>
          <w:rtl/>
        </w:rPr>
        <w:t>ی</w:t>
      </w:r>
      <w:r w:rsidR="006A592D" w:rsidRPr="006A592D">
        <w:rPr>
          <w:rFonts w:asciiTheme="majorBidi" w:eastAsia="Times New Roman" w:hAnsiTheme="majorBidi" w:cs="B Nazanin"/>
          <w:sz w:val="28"/>
          <w:szCs w:val="28"/>
          <w:rtl/>
        </w:rPr>
        <w:t xml:space="preserve"> تعر</w:t>
      </w:r>
      <w:r w:rsidR="006A592D" w:rsidRPr="006A592D">
        <w:rPr>
          <w:rFonts w:asciiTheme="majorBidi" w:eastAsia="Times New Roman" w:hAnsiTheme="majorBidi" w:cs="B Nazanin" w:hint="cs"/>
          <w:sz w:val="28"/>
          <w:szCs w:val="28"/>
          <w:rtl/>
        </w:rPr>
        <w:t>ی</w:t>
      </w:r>
      <w:r w:rsidR="006A592D" w:rsidRPr="006A592D">
        <w:rPr>
          <w:rFonts w:asciiTheme="majorBidi" w:eastAsia="Times New Roman" w:hAnsiTheme="majorBidi" w:cs="B Nazanin" w:hint="eastAsia"/>
          <w:sz w:val="28"/>
          <w:szCs w:val="28"/>
          <w:rtl/>
        </w:rPr>
        <w:t>ف</w:t>
      </w:r>
      <w:r w:rsidR="006A592D" w:rsidRPr="006A592D">
        <w:rPr>
          <w:rFonts w:asciiTheme="majorBidi" w:eastAsia="Times New Roman" w:hAnsiTheme="majorBidi" w:cs="B Nazanin"/>
          <w:sz w:val="28"/>
          <w:szCs w:val="28"/>
          <w:rtl/>
        </w:rPr>
        <w:t xml:space="preserve"> موثر گز</w:t>
      </w:r>
      <w:r w:rsidR="006A592D" w:rsidRPr="006A592D">
        <w:rPr>
          <w:rFonts w:asciiTheme="majorBidi" w:eastAsia="Times New Roman" w:hAnsiTheme="majorBidi" w:cs="B Nazanin" w:hint="cs"/>
          <w:sz w:val="28"/>
          <w:szCs w:val="28"/>
          <w:rtl/>
        </w:rPr>
        <w:t>ی</w:t>
      </w:r>
      <w:r w:rsidR="006A592D" w:rsidRPr="006A592D">
        <w:rPr>
          <w:rFonts w:asciiTheme="majorBidi" w:eastAsia="Times New Roman" w:hAnsiTheme="majorBidi" w:cs="B Nazanin" w:hint="eastAsia"/>
          <w:sz w:val="28"/>
          <w:szCs w:val="28"/>
          <w:rtl/>
        </w:rPr>
        <w:t>نه</w:t>
      </w:r>
      <w:r>
        <w:rPr>
          <w:rFonts w:asciiTheme="majorBidi" w:eastAsia="Times New Roman" w:hAnsiTheme="majorBidi" w:cs="B Nazanin" w:hint="cs"/>
          <w:sz w:val="28"/>
          <w:szCs w:val="28"/>
          <w:rtl/>
        </w:rPr>
        <w:t>‌</w:t>
      </w:r>
      <w:r w:rsidR="006A592D" w:rsidRPr="006A592D">
        <w:rPr>
          <w:rFonts w:asciiTheme="majorBidi" w:eastAsia="Times New Roman" w:hAnsiTheme="majorBidi" w:cs="B Nazanin"/>
          <w:sz w:val="28"/>
          <w:szCs w:val="28"/>
          <w:rtl/>
        </w:rPr>
        <w:t>ها</w:t>
      </w:r>
      <w:r w:rsidR="006A592D" w:rsidRPr="006A592D">
        <w:rPr>
          <w:rFonts w:asciiTheme="majorBidi" w:eastAsia="Times New Roman" w:hAnsiTheme="majorBidi" w:cs="B Nazanin" w:hint="cs"/>
          <w:sz w:val="28"/>
          <w:szCs w:val="28"/>
          <w:rtl/>
        </w:rPr>
        <w:t>ی</w:t>
      </w:r>
      <w:r w:rsidR="006A592D" w:rsidRPr="006A592D">
        <w:rPr>
          <w:rFonts w:asciiTheme="majorBidi" w:eastAsia="Times New Roman" w:hAnsiTheme="majorBidi" w:cs="B Nazanin"/>
          <w:sz w:val="28"/>
          <w:szCs w:val="28"/>
          <w:rtl/>
        </w:rPr>
        <w:t xml:space="preserve"> استراتژ</w:t>
      </w:r>
      <w:r w:rsidR="006A592D" w:rsidRPr="006A592D">
        <w:rPr>
          <w:rFonts w:asciiTheme="majorBidi" w:eastAsia="Times New Roman" w:hAnsiTheme="majorBidi" w:cs="B Nazanin" w:hint="cs"/>
          <w:sz w:val="28"/>
          <w:szCs w:val="28"/>
          <w:rtl/>
        </w:rPr>
        <w:t>ی</w:t>
      </w:r>
      <w:r w:rsidR="006A592D" w:rsidRPr="006A592D">
        <w:rPr>
          <w:rFonts w:asciiTheme="majorBidi" w:eastAsia="Times New Roman" w:hAnsiTheme="majorBidi" w:cs="B Nazanin" w:hint="eastAsia"/>
          <w:sz w:val="28"/>
          <w:szCs w:val="28"/>
          <w:rtl/>
        </w:rPr>
        <w:t>،</w:t>
      </w:r>
      <w:r w:rsidR="006A592D" w:rsidRPr="006A592D">
        <w:rPr>
          <w:rFonts w:asciiTheme="majorBidi" w:eastAsia="Times New Roman" w:hAnsiTheme="majorBidi" w:cs="B Nazanin"/>
          <w:sz w:val="28"/>
          <w:szCs w:val="28"/>
          <w:rtl/>
        </w:rPr>
        <w:t xml:space="preserve"> لازم است درک روشن</w:t>
      </w:r>
      <w:r w:rsidR="006A592D" w:rsidRPr="006A592D">
        <w:rPr>
          <w:rFonts w:asciiTheme="majorBidi" w:eastAsia="Times New Roman" w:hAnsiTheme="majorBidi" w:cs="B Nazanin" w:hint="cs"/>
          <w:sz w:val="28"/>
          <w:szCs w:val="28"/>
          <w:rtl/>
        </w:rPr>
        <w:t>ی</w:t>
      </w:r>
      <w:r w:rsidR="006A592D" w:rsidRPr="006A592D">
        <w:rPr>
          <w:rFonts w:asciiTheme="majorBidi" w:eastAsia="Times New Roman" w:hAnsiTheme="majorBidi" w:cs="B Nazanin"/>
          <w:sz w:val="28"/>
          <w:szCs w:val="28"/>
          <w:rtl/>
        </w:rPr>
        <w:t xml:space="preserve"> از آنچه استراتژ</w:t>
      </w:r>
      <w:r w:rsidR="006A592D" w:rsidRPr="006A592D">
        <w:rPr>
          <w:rFonts w:asciiTheme="majorBidi" w:eastAsia="Times New Roman" w:hAnsiTheme="majorBidi" w:cs="B Nazanin" w:hint="cs"/>
          <w:sz w:val="28"/>
          <w:szCs w:val="28"/>
          <w:rtl/>
        </w:rPr>
        <w:t>ی</w:t>
      </w:r>
      <w:r w:rsidR="006A592D" w:rsidRPr="006A592D">
        <w:rPr>
          <w:rFonts w:asciiTheme="majorBidi" w:eastAsia="Times New Roman" w:hAnsiTheme="majorBidi" w:cs="B Nazanin"/>
          <w:sz w:val="28"/>
          <w:szCs w:val="28"/>
          <w:rtl/>
        </w:rPr>
        <w:t xml:space="preserve"> مستلزم آن است ا</w:t>
      </w:r>
      <w:r w:rsidR="006A592D" w:rsidRPr="006A592D">
        <w:rPr>
          <w:rFonts w:asciiTheme="majorBidi" w:eastAsia="Times New Roman" w:hAnsiTheme="majorBidi" w:cs="B Nazanin" w:hint="cs"/>
          <w:sz w:val="28"/>
          <w:szCs w:val="28"/>
          <w:rtl/>
        </w:rPr>
        <w:t>ی</w:t>
      </w:r>
      <w:r w:rsidR="006A592D" w:rsidRPr="006A592D">
        <w:rPr>
          <w:rFonts w:asciiTheme="majorBidi" w:eastAsia="Times New Roman" w:hAnsiTheme="majorBidi" w:cs="B Nazanin" w:hint="eastAsia"/>
          <w:sz w:val="28"/>
          <w:szCs w:val="28"/>
          <w:rtl/>
        </w:rPr>
        <w:t>جاد</w:t>
      </w:r>
      <w:r w:rsidR="006A592D" w:rsidRPr="006A592D">
        <w:rPr>
          <w:rFonts w:asciiTheme="majorBidi" w:eastAsia="Times New Roman" w:hAnsiTheme="majorBidi" w:cs="B Nazanin"/>
          <w:sz w:val="28"/>
          <w:szCs w:val="28"/>
          <w:rtl/>
        </w:rPr>
        <w:t xml:space="preserve"> شود. با شفاف ساز</w:t>
      </w:r>
      <w:r w:rsidR="006A592D" w:rsidRPr="006A592D">
        <w:rPr>
          <w:rFonts w:asciiTheme="majorBidi" w:eastAsia="Times New Roman" w:hAnsiTheme="majorBidi" w:cs="B Nazanin" w:hint="cs"/>
          <w:sz w:val="28"/>
          <w:szCs w:val="28"/>
          <w:rtl/>
        </w:rPr>
        <w:t>ی</w:t>
      </w:r>
      <w:r w:rsidR="006A592D" w:rsidRPr="006A592D">
        <w:rPr>
          <w:rFonts w:asciiTheme="majorBidi" w:eastAsia="Times New Roman" w:hAnsiTheme="majorBidi" w:cs="B Nazanin"/>
          <w:sz w:val="28"/>
          <w:szCs w:val="28"/>
          <w:rtl/>
        </w:rPr>
        <w:t xml:space="preserve"> مفهوم استراتژ</w:t>
      </w:r>
      <w:r w:rsidR="006A592D" w:rsidRPr="006A592D">
        <w:rPr>
          <w:rFonts w:asciiTheme="majorBidi" w:eastAsia="Times New Roman" w:hAnsiTheme="majorBidi" w:cs="B Nazanin" w:hint="cs"/>
          <w:sz w:val="28"/>
          <w:szCs w:val="28"/>
          <w:rtl/>
        </w:rPr>
        <w:t>ی</w:t>
      </w:r>
      <w:r w:rsidR="006A592D" w:rsidRPr="006A592D">
        <w:rPr>
          <w:rFonts w:asciiTheme="majorBidi" w:eastAsia="Times New Roman" w:hAnsiTheme="majorBidi" w:cs="B Nazanin" w:hint="eastAsia"/>
          <w:sz w:val="28"/>
          <w:szCs w:val="28"/>
          <w:rtl/>
        </w:rPr>
        <w:t>،</w:t>
      </w:r>
      <w:r w:rsidR="006A592D" w:rsidRPr="006A592D">
        <w:rPr>
          <w:rFonts w:asciiTheme="majorBidi" w:eastAsia="Times New Roman" w:hAnsiTheme="majorBidi" w:cs="B Nazanin"/>
          <w:sz w:val="28"/>
          <w:szCs w:val="28"/>
          <w:rtl/>
        </w:rPr>
        <w:t xml:space="preserve"> چارچوب</w:t>
      </w:r>
      <w:r w:rsidR="006A592D" w:rsidRPr="006A592D">
        <w:rPr>
          <w:rFonts w:asciiTheme="majorBidi" w:eastAsia="Times New Roman" w:hAnsiTheme="majorBidi" w:cs="B Nazanin" w:hint="cs"/>
          <w:sz w:val="28"/>
          <w:szCs w:val="28"/>
          <w:rtl/>
        </w:rPr>
        <w:t>ی</w:t>
      </w:r>
      <w:r w:rsidR="006A592D" w:rsidRPr="006A592D">
        <w:rPr>
          <w:rFonts w:asciiTheme="majorBidi" w:eastAsia="Times New Roman" w:hAnsiTheme="majorBidi" w:cs="B Nazanin"/>
          <w:sz w:val="28"/>
          <w:szCs w:val="28"/>
          <w:rtl/>
        </w:rPr>
        <w:t xml:space="preserve"> برا</w:t>
      </w:r>
      <w:r w:rsidR="006A592D" w:rsidRPr="006A592D">
        <w:rPr>
          <w:rFonts w:asciiTheme="majorBidi" w:eastAsia="Times New Roman" w:hAnsiTheme="majorBidi" w:cs="B Nazanin" w:hint="cs"/>
          <w:sz w:val="28"/>
          <w:szCs w:val="28"/>
          <w:rtl/>
        </w:rPr>
        <w:t>ی</w:t>
      </w:r>
      <w:r w:rsidR="006A592D" w:rsidRPr="006A592D">
        <w:rPr>
          <w:rFonts w:asciiTheme="majorBidi" w:eastAsia="Times New Roman" w:hAnsiTheme="majorBidi" w:cs="B Nazanin"/>
          <w:sz w:val="28"/>
          <w:szCs w:val="28"/>
          <w:rtl/>
        </w:rPr>
        <w:t xml:space="preserve"> تجز</w:t>
      </w:r>
      <w:r w:rsidR="006A592D" w:rsidRPr="006A592D">
        <w:rPr>
          <w:rFonts w:asciiTheme="majorBidi" w:eastAsia="Times New Roman" w:hAnsiTheme="majorBidi" w:cs="B Nazanin" w:hint="cs"/>
          <w:sz w:val="28"/>
          <w:szCs w:val="28"/>
          <w:rtl/>
        </w:rPr>
        <w:t>ی</w:t>
      </w:r>
      <w:r w:rsidR="006A592D" w:rsidRPr="006A592D">
        <w:rPr>
          <w:rFonts w:asciiTheme="majorBidi" w:eastAsia="Times New Roman" w:hAnsiTheme="majorBidi" w:cs="B Nazanin" w:hint="eastAsia"/>
          <w:sz w:val="28"/>
          <w:szCs w:val="28"/>
          <w:rtl/>
        </w:rPr>
        <w:t>ه</w:t>
      </w:r>
      <w:r w:rsidR="006A592D" w:rsidRPr="006A592D">
        <w:rPr>
          <w:rFonts w:asciiTheme="majorBidi" w:eastAsia="Times New Roman" w:hAnsiTheme="majorBidi" w:cs="B Nazanin"/>
          <w:sz w:val="28"/>
          <w:szCs w:val="28"/>
          <w:rtl/>
        </w:rPr>
        <w:t xml:space="preserve"> و تحل</w:t>
      </w:r>
      <w:r w:rsidR="006A592D" w:rsidRPr="006A592D">
        <w:rPr>
          <w:rFonts w:asciiTheme="majorBidi" w:eastAsia="Times New Roman" w:hAnsiTheme="majorBidi" w:cs="B Nazanin" w:hint="cs"/>
          <w:sz w:val="28"/>
          <w:szCs w:val="28"/>
          <w:rtl/>
        </w:rPr>
        <w:t>ی</w:t>
      </w:r>
      <w:r w:rsidR="006A592D" w:rsidRPr="006A592D">
        <w:rPr>
          <w:rFonts w:asciiTheme="majorBidi" w:eastAsia="Times New Roman" w:hAnsiTheme="majorBidi" w:cs="B Nazanin" w:hint="eastAsia"/>
          <w:sz w:val="28"/>
          <w:szCs w:val="28"/>
          <w:rtl/>
        </w:rPr>
        <w:t>ل</w:t>
      </w:r>
      <w:r w:rsidR="006A592D" w:rsidRPr="006A592D">
        <w:rPr>
          <w:rFonts w:asciiTheme="majorBidi" w:eastAsia="Times New Roman" w:hAnsiTheme="majorBidi" w:cs="B Nazanin"/>
          <w:sz w:val="28"/>
          <w:szCs w:val="28"/>
          <w:rtl/>
        </w:rPr>
        <w:t xml:space="preserve"> و ارز</w:t>
      </w:r>
      <w:r w:rsidR="006A592D" w:rsidRPr="006A592D">
        <w:rPr>
          <w:rFonts w:asciiTheme="majorBidi" w:eastAsia="Times New Roman" w:hAnsiTheme="majorBidi" w:cs="B Nazanin" w:hint="cs"/>
          <w:sz w:val="28"/>
          <w:szCs w:val="28"/>
          <w:rtl/>
        </w:rPr>
        <w:t>ی</w:t>
      </w:r>
      <w:r w:rsidR="006A592D" w:rsidRPr="006A592D">
        <w:rPr>
          <w:rFonts w:asciiTheme="majorBidi" w:eastAsia="Times New Roman" w:hAnsiTheme="majorBidi" w:cs="B Nazanin" w:hint="eastAsia"/>
          <w:sz w:val="28"/>
          <w:szCs w:val="28"/>
          <w:rtl/>
        </w:rPr>
        <w:t>اب</w:t>
      </w:r>
      <w:r w:rsidR="006A592D" w:rsidRPr="006A592D">
        <w:rPr>
          <w:rFonts w:asciiTheme="majorBidi" w:eastAsia="Times New Roman" w:hAnsiTheme="majorBidi" w:cs="B Nazanin" w:hint="cs"/>
          <w:sz w:val="28"/>
          <w:szCs w:val="28"/>
          <w:rtl/>
        </w:rPr>
        <w:t>ی</w:t>
      </w:r>
      <w:r w:rsidR="006A592D" w:rsidRPr="006A592D">
        <w:rPr>
          <w:rFonts w:asciiTheme="majorBidi" w:eastAsia="Times New Roman" w:hAnsiTheme="majorBidi" w:cs="B Nazanin"/>
          <w:sz w:val="28"/>
          <w:szCs w:val="28"/>
          <w:rtl/>
        </w:rPr>
        <w:t xml:space="preserve"> دوره ها</w:t>
      </w:r>
      <w:r w:rsidR="006A592D" w:rsidRPr="006A592D">
        <w:rPr>
          <w:rFonts w:asciiTheme="majorBidi" w:eastAsia="Times New Roman" w:hAnsiTheme="majorBidi" w:cs="B Nazanin" w:hint="cs"/>
          <w:sz w:val="28"/>
          <w:szCs w:val="28"/>
          <w:rtl/>
        </w:rPr>
        <w:t>ی</w:t>
      </w:r>
      <w:r w:rsidR="006A592D" w:rsidRPr="006A592D">
        <w:rPr>
          <w:rFonts w:asciiTheme="majorBidi" w:eastAsia="Times New Roman" w:hAnsiTheme="majorBidi" w:cs="B Nazanin"/>
          <w:sz w:val="28"/>
          <w:szCs w:val="28"/>
          <w:rtl/>
        </w:rPr>
        <w:t xml:space="preserve"> اقدام اخت</w:t>
      </w:r>
      <w:r w:rsidR="006A592D" w:rsidRPr="006A592D">
        <w:rPr>
          <w:rFonts w:asciiTheme="majorBidi" w:eastAsia="Times New Roman" w:hAnsiTheme="majorBidi" w:cs="B Nazanin" w:hint="cs"/>
          <w:sz w:val="28"/>
          <w:szCs w:val="28"/>
          <w:rtl/>
        </w:rPr>
        <w:t>ی</w:t>
      </w:r>
      <w:r w:rsidR="006A592D" w:rsidRPr="006A592D">
        <w:rPr>
          <w:rFonts w:asciiTheme="majorBidi" w:eastAsia="Times New Roman" w:hAnsiTheme="majorBidi" w:cs="B Nazanin" w:hint="eastAsia"/>
          <w:sz w:val="28"/>
          <w:szCs w:val="28"/>
          <w:rtl/>
        </w:rPr>
        <w:t>ار</w:t>
      </w:r>
      <w:r w:rsidR="006A592D" w:rsidRPr="006A592D">
        <w:rPr>
          <w:rFonts w:asciiTheme="majorBidi" w:eastAsia="Times New Roman" w:hAnsiTheme="majorBidi" w:cs="B Nazanin" w:hint="cs"/>
          <w:sz w:val="28"/>
          <w:szCs w:val="28"/>
          <w:rtl/>
        </w:rPr>
        <w:t>ی</w:t>
      </w:r>
      <w:r w:rsidR="006A592D" w:rsidRPr="006A592D">
        <w:rPr>
          <w:rFonts w:asciiTheme="majorBidi" w:eastAsia="Times New Roman" w:hAnsiTheme="majorBidi" w:cs="B Nazanin"/>
          <w:sz w:val="28"/>
          <w:szCs w:val="28"/>
          <w:rtl/>
        </w:rPr>
        <w:t xml:space="preserve"> م</w:t>
      </w:r>
      <w:r w:rsidR="006A592D" w:rsidRPr="006A592D">
        <w:rPr>
          <w:rFonts w:asciiTheme="majorBidi" w:eastAsia="Times New Roman" w:hAnsiTheme="majorBidi" w:cs="B Nazanin" w:hint="cs"/>
          <w:sz w:val="28"/>
          <w:szCs w:val="28"/>
          <w:rtl/>
        </w:rPr>
        <w:t>ی</w:t>
      </w:r>
      <w:r>
        <w:rPr>
          <w:rFonts w:asciiTheme="majorBidi" w:eastAsia="Times New Roman" w:hAnsiTheme="majorBidi" w:cs="B Nazanin" w:hint="cs"/>
          <w:sz w:val="28"/>
          <w:szCs w:val="28"/>
          <w:rtl/>
        </w:rPr>
        <w:t>‌</w:t>
      </w:r>
      <w:r w:rsidR="006A592D" w:rsidRPr="006A592D">
        <w:rPr>
          <w:rFonts w:asciiTheme="majorBidi" w:eastAsia="Times New Roman" w:hAnsiTheme="majorBidi" w:cs="B Nazanin"/>
          <w:sz w:val="28"/>
          <w:szCs w:val="28"/>
          <w:rtl/>
        </w:rPr>
        <w:t>توان ا</w:t>
      </w:r>
      <w:r w:rsidR="006A592D" w:rsidRPr="006A592D">
        <w:rPr>
          <w:rFonts w:asciiTheme="majorBidi" w:eastAsia="Times New Roman" w:hAnsiTheme="majorBidi" w:cs="B Nazanin" w:hint="cs"/>
          <w:sz w:val="28"/>
          <w:szCs w:val="28"/>
          <w:rtl/>
        </w:rPr>
        <w:t>ی</w:t>
      </w:r>
      <w:r w:rsidR="006A592D" w:rsidRPr="006A592D">
        <w:rPr>
          <w:rFonts w:asciiTheme="majorBidi" w:eastAsia="Times New Roman" w:hAnsiTheme="majorBidi" w:cs="B Nazanin" w:hint="eastAsia"/>
          <w:sz w:val="28"/>
          <w:szCs w:val="28"/>
          <w:rtl/>
        </w:rPr>
        <w:t>جاد</w:t>
      </w:r>
      <w:r w:rsidR="006A592D" w:rsidRPr="006A592D">
        <w:rPr>
          <w:rFonts w:asciiTheme="majorBidi" w:eastAsia="Times New Roman" w:hAnsiTheme="majorBidi" w:cs="B Nazanin"/>
          <w:sz w:val="28"/>
          <w:szCs w:val="28"/>
          <w:rtl/>
        </w:rPr>
        <w:t xml:space="preserve"> کرد که به سازمان</w:t>
      </w:r>
      <w:r w:rsidR="006A592D">
        <w:rPr>
          <w:rFonts w:asciiTheme="majorBidi" w:eastAsia="Times New Roman" w:hAnsiTheme="majorBidi" w:cs="B Nazanin" w:hint="cs"/>
          <w:sz w:val="28"/>
          <w:szCs w:val="28"/>
          <w:rtl/>
        </w:rPr>
        <w:t>‌</w:t>
      </w:r>
      <w:r w:rsidR="006A592D" w:rsidRPr="006A592D">
        <w:rPr>
          <w:rFonts w:asciiTheme="majorBidi" w:eastAsia="Times New Roman" w:hAnsiTheme="majorBidi" w:cs="B Nazanin"/>
          <w:sz w:val="28"/>
          <w:szCs w:val="28"/>
          <w:rtl/>
        </w:rPr>
        <w:t>ها اجازه م</w:t>
      </w:r>
      <w:r w:rsidR="006A592D" w:rsidRPr="006A592D">
        <w:rPr>
          <w:rFonts w:asciiTheme="majorBidi" w:eastAsia="Times New Roman" w:hAnsiTheme="majorBidi" w:cs="B Nazanin" w:hint="cs"/>
          <w:sz w:val="28"/>
          <w:szCs w:val="28"/>
          <w:rtl/>
        </w:rPr>
        <w:t>ی</w:t>
      </w:r>
      <w:r>
        <w:rPr>
          <w:rFonts w:asciiTheme="majorBidi" w:eastAsia="Times New Roman" w:hAnsiTheme="majorBidi" w:cs="B Nazanin" w:hint="cs"/>
          <w:sz w:val="28"/>
          <w:szCs w:val="28"/>
          <w:rtl/>
        </w:rPr>
        <w:t>‌</w:t>
      </w:r>
      <w:r w:rsidR="006A592D" w:rsidRPr="006A592D">
        <w:rPr>
          <w:rFonts w:asciiTheme="majorBidi" w:eastAsia="Times New Roman" w:hAnsiTheme="majorBidi" w:cs="B Nazanin"/>
          <w:sz w:val="28"/>
          <w:szCs w:val="28"/>
          <w:rtl/>
        </w:rPr>
        <w:t>دهد تلاش</w:t>
      </w:r>
      <w:r>
        <w:rPr>
          <w:rFonts w:asciiTheme="majorBidi" w:eastAsia="Times New Roman" w:hAnsiTheme="majorBidi" w:cs="B Nazanin" w:hint="cs"/>
          <w:sz w:val="28"/>
          <w:szCs w:val="28"/>
          <w:rtl/>
        </w:rPr>
        <w:t>‌</w:t>
      </w:r>
      <w:r w:rsidR="006A592D" w:rsidRPr="006A592D">
        <w:rPr>
          <w:rFonts w:asciiTheme="majorBidi" w:eastAsia="Times New Roman" w:hAnsiTheme="majorBidi" w:cs="B Nazanin"/>
          <w:sz w:val="28"/>
          <w:szCs w:val="28"/>
          <w:rtl/>
        </w:rPr>
        <w:t>ها و منابع خود را در جهت دست</w:t>
      </w:r>
      <w:r w:rsidR="006A592D" w:rsidRPr="006A592D">
        <w:rPr>
          <w:rFonts w:asciiTheme="majorBidi" w:eastAsia="Times New Roman" w:hAnsiTheme="majorBidi" w:cs="B Nazanin" w:hint="cs"/>
          <w:sz w:val="28"/>
          <w:szCs w:val="28"/>
          <w:rtl/>
        </w:rPr>
        <w:t>ی</w:t>
      </w:r>
      <w:r w:rsidR="006A592D" w:rsidRPr="006A592D">
        <w:rPr>
          <w:rFonts w:asciiTheme="majorBidi" w:eastAsia="Times New Roman" w:hAnsiTheme="majorBidi" w:cs="B Nazanin" w:hint="eastAsia"/>
          <w:sz w:val="28"/>
          <w:szCs w:val="28"/>
          <w:rtl/>
        </w:rPr>
        <w:t>اب</w:t>
      </w:r>
      <w:r w:rsidR="006A592D" w:rsidRPr="006A592D">
        <w:rPr>
          <w:rFonts w:asciiTheme="majorBidi" w:eastAsia="Times New Roman" w:hAnsiTheme="majorBidi" w:cs="B Nazanin" w:hint="cs"/>
          <w:sz w:val="28"/>
          <w:szCs w:val="28"/>
          <w:rtl/>
        </w:rPr>
        <w:t>ی</w:t>
      </w:r>
      <w:r w:rsidR="006A592D" w:rsidRPr="006A592D">
        <w:rPr>
          <w:rFonts w:asciiTheme="majorBidi" w:eastAsia="Times New Roman" w:hAnsiTheme="majorBidi" w:cs="B Nazanin"/>
          <w:sz w:val="28"/>
          <w:szCs w:val="28"/>
          <w:rtl/>
        </w:rPr>
        <w:t xml:space="preserve"> به اهداف تع</w:t>
      </w:r>
      <w:r w:rsidR="006A592D" w:rsidRPr="006A592D">
        <w:rPr>
          <w:rFonts w:asciiTheme="majorBidi" w:eastAsia="Times New Roman" w:hAnsiTheme="majorBidi" w:cs="B Nazanin" w:hint="cs"/>
          <w:sz w:val="28"/>
          <w:szCs w:val="28"/>
          <w:rtl/>
        </w:rPr>
        <w:t>یی</w:t>
      </w:r>
      <w:r w:rsidR="006A592D" w:rsidRPr="006A592D">
        <w:rPr>
          <w:rFonts w:asciiTheme="majorBidi" w:eastAsia="Times New Roman" w:hAnsiTheme="majorBidi" w:cs="B Nazanin" w:hint="eastAsia"/>
          <w:sz w:val="28"/>
          <w:szCs w:val="28"/>
          <w:rtl/>
        </w:rPr>
        <w:t>ن</w:t>
      </w:r>
      <w:r w:rsidR="006A592D" w:rsidRPr="006A592D">
        <w:rPr>
          <w:rFonts w:asciiTheme="majorBidi" w:eastAsia="Times New Roman" w:hAnsiTheme="majorBidi" w:cs="B Nazanin"/>
          <w:sz w:val="28"/>
          <w:szCs w:val="28"/>
          <w:rtl/>
        </w:rPr>
        <w:t xml:space="preserve"> شده خود هماهنگ کنند.</w:t>
      </w:r>
    </w:p>
    <w:p w14:paraId="1AE0D2D5" w14:textId="30D3BC91" w:rsidR="00356A38" w:rsidRPr="00356A38" w:rsidRDefault="00356A38" w:rsidP="00356A38">
      <w:pPr>
        <w:rPr>
          <w:rFonts w:asciiTheme="majorBidi" w:eastAsia="Times New Roman" w:hAnsiTheme="majorBidi" w:cs="B Nazanin"/>
          <w:sz w:val="28"/>
          <w:szCs w:val="28"/>
          <w:rtl/>
        </w:rPr>
      </w:pP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ک</w:t>
      </w:r>
      <w:r w:rsidRPr="00356A38">
        <w:rPr>
          <w:rFonts w:asciiTheme="majorBidi" w:eastAsia="Times New Roman" w:hAnsiTheme="majorBidi" w:cs="B Nazanin"/>
          <w:sz w:val="28"/>
          <w:szCs w:val="28"/>
          <w:rtl/>
        </w:rPr>
        <w:t xml:space="preserve"> مفهوم مشخص از استراتژ</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w:t>
      </w:r>
      <w:r w:rsidRPr="00356A38">
        <w:rPr>
          <w:rFonts w:asciiTheme="majorBidi" w:eastAsia="Times New Roman" w:hAnsiTheme="majorBidi" w:cs="B Nazanin"/>
          <w:sz w:val="28"/>
          <w:szCs w:val="28"/>
          <w:rtl/>
        </w:rPr>
        <w:t xml:space="preserve"> رو</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کرد</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س</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ستمات</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ک</w:t>
      </w:r>
      <w:r w:rsidRPr="00356A38">
        <w:rPr>
          <w:rFonts w:asciiTheme="majorBidi" w:eastAsia="Times New Roman" w:hAnsiTheme="majorBidi" w:cs="B Nazanin"/>
          <w:sz w:val="28"/>
          <w:szCs w:val="28"/>
          <w:rtl/>
        </w:rPr>
        <w:t xml:space="preserve"> به تحل</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ل</w:t>
      </w:r>
      <w:r w:rsidRPr="00356A38">
        <w:rPr>
          <w:rFonts w:asciiTheme="majorBidi" w:eastAsia="Times New Roman" w:hAnsiTheme="majorBidi" w:cs="B Nazanin"/>
          <w:sz w:val="28"/>
          <w:szCs w:val="28"/>
          <w:rtl/>
        </w:rPr>
        <w:t xml:space="preserve"> استراتژ</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ک</w:t>
      </w:r>
      <w:r w:rsidRPr="00356A38">
        <w:rPr>
          <w:rFonts w:asciiTheme="majorBidi" w:eastAsia="Times New Roman" w:hAnsiTheme="majorBidi" w:cs="B Nazanin"/>
          <w:sz w:val="28"/>
          <w:szCs w:val="28"/>
          <w:rtl/>
        </w:rPr>
        <w:t xml:space="preserve"> و ساختار</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منسجم در توص</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ف</w:t>
      </w:r>
      <w:r w:rsidRPr="00356A38">
        <w:rPr>
          <w:rFonts w:asciiTheme="majorBidi" w:eastAsia="Times New Roman" w:hAnsiTheme="majorBidi" w:cs="B Nazanin"/>
          <w:sz w:val="28"/>
          <w:szCs w:val="28"/>
          <w:rtl/>
        </w:rPr>
        <w:t xml:space="preserve"> گز</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نه‌ها</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استراتژ</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ک</w:t>
      </w:r>
      <w:r w:rsidRPr="00356A38">
        <w:rPr>
          <w:rFonts w:asciiTheme="majorBidi" w:eastAsia="Times New Roman" w:hAnsiTheme="majorBidi" w:cs="B Nazanin"/>
          <w:sz w:val="28"/>
          <w:szCs w:val="28"/>
          <w:rtl/>
        </w:rPr>
        <w:t xml:space="preserve"> را امکان‌پذ</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ر</w:t>
      </w:r>
      <w:r w:rsidRPr="00356A38">
        <w:rPr>
          <w:rFonts w:asciiTheme="majorBidi" w:eastAsia="Times New Roman" w:hAnsiTheme="majorBidi" w:cs="B Nazanin"/>
          <w:sz w:val="28"/>
          <w:szCs w:val="28"/>
          <w:rtl/>
        </w:rPr>
        <w:t xml:space="preserve"> م</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سازد</w:t>
      </w:r>
      <w:r w:rsidRPr="00356A38">
        <w:rPr>
          <w:rFonts w:asciiTheme="majorBidi" w:eastAsia="Times New Roman" w:hAnsiTheme="majorBidi" w:cs="B Nazanin"/>
          <w:sz w:val="28"/>
          <w:szCs w:val="28"/>
          <w:rtl/>
        </w:rPr>
        <w:t>. ا</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ن</w:t>
      </w:r>
      <w:r w:rsidRPr="00356A38">
        <w:rPr>
          <w:rFonts w:asciiTheme="majorBidi" w:eastAsia="Times New Roman" w:hAnsiTheme="majorBidi" w:cs="B Nazanin"/>
          <w:sz w:val="28"/>
          <w:szCs w:val="28"/>
          <w:rtl/>
        </w:rPr>
        <w:t xml:space="preserve"> امر مقا</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سه</w:t>
      </w:r>
      <w:r w:rsidRPr="00356A38">
        <w:rPr>
          <w:rFonts w:asciiTheme="majorBidi" w:eastAsia="Times New Roman" w:hAnsiTheme="majorBidi" w:cs="B Nazanin"/>
          <w:sz w:val="28"/>
          <w:szCs w:val="28"/>
          <w:rtl/>
        </w:rPr>
        <w:t xml:space="preserve"> گز</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نه‌ها</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استراتژ</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ک</w:t>
      </w:r>
      <w:r w:rsidRPr="00356A38">
        <w:rPr>
          <w:rFonts w:asciiTheme="majorBidi" w:eastAsia="Times New Roman" w:hAnsiTheme="majorBidi" w:cs="B Nazanin"/>
          <w:sz w:val="28"/>
          <w:szCs w:val="28"/>
          <w:rtl/>
        </w:rPr>
        <w:t xml:space="preserve"> و همچن</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ن</w:t>
      </w:r>
      <w:r w:rsidRPr="00356A38">
        <w:rPr>
          <w:rFonts w:asciiTheme="majorBidi" w:eastAsia="Times New Roman" w:hAnsiTheme="majorBidi" w:cs="B Nazanin"/>
          <w:sz w:val="28"/>
          <w:szCs w:val="28"/>
          <w:rtl/>
        </w:rPr>
        <w:t xml:space="preserve"> بحث‌ها</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سازنده‌تر ب</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ن</w:t>
      </w:r>
      <w:r w:rsidRPr="00356A38">
        <w:rPr>
          <w:rFonts w:asciiTheme="majorBidi" w:eastAsia="Times New Roman" w:hAnsiTheme="majorBidi" w:cs="B Nazanin"/>
          <w:sz w:val="28"/>
          <w:szCs w:val="28"/>
          <w:rtl/>
        </w:rPr>
        <w:t xml:space="preserve"> تصم</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م‌گ</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رندگان</w:t>
      </w:r>
      <w:r w:rsidRPr="00356A38">
        <w:rPr>
          <w:rFonts w:asciiTheme="majorBidi" w:eastAsia="Times New Roman" w:hAnsiTheme="majorBidi" w:cs="B Nazanin"/>
          <w:sz w:val="28"/>
          <w:szCs w:val="28"/>
          <w:rtl/>
        </w:rPr>
        <w:t xml:space="preserve"> بر اساس درک </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کپارچه</w:t>
      </w:r>
      <w:r w:rsidRPr="00356A38">
        <w:rPr>
          <w:rFonts w:asciiTheme="majorBidi" w:eastAsia="Times New Roman" w:hAnsiTheme="majorBidi" w:cs="B Nazanin"/>
          <w:sz w:val="28"/>
          <w:szCs w:val="28"/>
          <w:rtl/>
        </w:rPr>
        <w:t xml:space="preserve"> از قصد استراتژ</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ک</w:t>
      </w:r>
      <w:r w:rsidRPr="00356A38">
        <w:rPr>
          <w:rFonts w:asciiTheme="majorBidi" w:eastAsia="Times New Roman" w:hAnsiTheme="majorBidi" w:cs="B Nazanin"/>
          <w:sz w:val="28"/>
          <w:szCs w:val="28"/>
          <w:rtl/>
        </w:rPr>
        <w:t xml:space="preserve"> را تسه</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ل</w:t>
      </w:r>
      <w:r w:rsidRPr="00356A38">
        <w:rPr>
          <w:rFonts w:asciiTheme="majorBidi" w:eastAsia="Times New Roman" w:hAnsiTheme="majorBidi" w:cs="B Nazanin"/>
          <w:sz w:val="28"/>
          <w:szCs w:val="28"/>
          <w:rtl/>
        </w:rPr>
        <w:t xml:space="preserve"> م</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کند</w:t>
      </w:r>
      <w:r w:rsidRPr="00356A38">
        <w:rPr>
          <w:rFonts w:asciiTheme="majorBidi" w:eastAsia="Times New Roman" w:hAnsiTheme="majorBidi" w:cs="B Nazanin"/>
          <w:sz w:val="28"/>
          <w:szCs w:val="28"/>
          <w:rtl/>
        </w:rPr>
        <w:t>. در نت</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جه،</w:t>
      </w:r>
      <w:r w:rsidRPr="00356A38">
        <w:rPr>
          <w:rFonts w:asciiTheme="majorBidi" w:eastAsia="Times New Roman" w:hAnsiTheme="majorBidi" w:cs="B Nazanin"/>
          <w:sz w:val="28"/>
          <w:szCs w:val="28"/>
          <w:rtl/>
        </w:rPr>
        <w:t xml:space="preserve"> تعر</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ف</w:t>
      </w:r>
      <w:r w:rsidRPr="00356A38">
        <w:rPr>
          <w:rFonts w:asciiTheme="majorBidi" w:eastAsia="Times New Roman" w:hAnsiTheme="majorBidi" w:cs="B Nazanin"/>
          <w:sz w:val="28"/>
          <w:szCs w:val="28"/>
          <w:rtl/>
        </w:rPr>
        <w:t xml:space="preserve"> روشن استراتژ</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همچن</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ن</w:t>
      </w:r>
      <w:r w:rsidRPr="00356A38">
        <w:rPr>
          <w:rFonts w:asciiTheme="majorBidi" w:eastAsia="Times New Roman" w:hAnsiTheme="majorBidi" w:cs="B Nazanin"/>
          <w:sz w:val="28"/>
          <w:szCs w:val="28"/>
          <w:rtl/>
        </w:rPr>
        <w:t xml:space="preserve"> ارتباط موثر و همکار</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ب</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ن</w:t>
      </w:r>
      <w:r w:rsidRPr="00356A38">
        <w:rPr>
          <w:rFonts w:asciiTheme="majorBidi" w:eastAsia="Times New Roman" w:hAnsiTheme="majorBidi" w:cs="B Nazanin"/>
          <w:sz w:val="28"/>
          <w:szCs w:val="28"/>
          <w:rtl/>
        </w:rPr>
        <w:t xml:space="preserve"> ذ</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نفعان</w:t>
      </w:r>
      <w:r w:rsidRPr="00356A38">
        <w:rPr>
          <w:rFonts w:asciiTheme="majorBidi" w:eastAsia="Times New Roman" w:hAnsiTheme="majorBidi" w:cs="B Nazanin"/>
          <w:sz w:val="28"/>
          <w:szCs w:val="28"/>
          <w:rtl/>
        </w:rPr>
        <w:t xml:space="preserve"> درگ</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ر</w:t>
      </w:r>
      <w:r w:rsidRPr="00356A38">
        <w:rPr>
          <w:rFonts w:asciiTheme="majorBidi" w:eastAsia="Times New Roman" w:hAnsiTheme="majorBidi" w:cs="B Nazanin"/>
          <w:sz w:val="28"/>
          <w:szCs w:val="28"/>
          <w:rtl/>
        </w:rPr>
        <w:t xml:space="preserve"> در فرا</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ندها</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انتخاب و اجرا</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استراتژ</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را تقو</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ت</w:t>
      </w:r>
      <w:r w:rsidRPr="00356A38">
        <w:rPr>
          <w:rFonts w:asciiTheme="majorBidi" w:eastAsia="Times New Roman" w:hAnsiTheme="majorBidi" w:cs="B Nazanin"/>
          <w:sz w:val="28"/>
          <w:szCs w:val="28"/>
          <w:rtl/>
        </w:rPr>
        <w:t xml:space="preserve"> م</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کند</w:t>
      </w:r>
      <w:r w:rsidRPr="00356A38">
        <w:rPr>
          <w:rFonts w:asciiTheme="majorBidi" w:eastAsia="Times New Roman" w:hAnsiTheme="majorBidi" w:cs="B Nazanin"/>
          <w:sz w:val="28"/>
          <w:szCs w:val="28"/>
          <w:rtl/>
        </w:rPr>
        <w:t>.</w:t>
      </w:r>
    </w:p>
    <w:p w14:paraId="761CA005" w14:textId="1E2EB873" w:rsidR="00356A38" w:rsidRPr="00356A38" w:rsidRDefault="00356A38" w:rsidP="00356A38">
      <w:pPr>
        <w:rPr>
          <w:rFonts w:asciiTheme="majorBidi" w:eastAsia="Times New Roman" w:hAnsiTheme="majorBidi" w:cs="B Nazanin"/>
          <w:sz w:val="28"/>
          <w:szCs w:val="28"/>
          <w:rtl/>
        </w:rPr>
      </w:pPr>
      <w:r w:rsidRPr="00356A38">
        <w:rPr>
          <w:rFonts w:asciiTheme="majorBidi" w:eastAsia="Times New Roman" w:hAnsiTheme="majorBidi" w:cs="B Nazanin" w:hint="eastAsia"/>
          <w:sz w:val="28"/>
          <w:szCs w:val="28"/>
          <w:rtl/>
        </w:rPr>
        <w:t>م</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نتزبرگ</w:t>
      </w:r>
      <w:r w:rsidRPr="00356A38">
        <w:rPr>
          <w:rFonts w:asciiTheme="majorBidi" w:eastAsia="Times New Roman" w:hAnsiTheme="majorBidi" w:cs="B Nazanin"/>
          <w:sz w:val="28"/>
          <w:szCs w:val="28"/>
          <w:rtl/>
        </w:rPr>
        <w:t xml:space="preserve"> چارچوب</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چند بعد</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ارائه م</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دهد</w:t>
      </w:r>
      <w:r w:rsidRPr="00356A38">
        <w:rPr>
          <w:rFonts w:asciiTheme="majorBidi" w:eastAsia="Times New Roman" w:hAnsiTheme="majorBidi" w:cs="B Nazanin"/>
          <w:sz w:val="28"/>
          <w:szCs w:val="28"/>
          <w:rtl/>
        </w:rPr>
        <w:t xml:space="preserve"> که تعاب</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ر</w:t>
      </w:r>
      <w:r w:rsidRPr="00356A38">
        <w:rPr>
          <w:rFonts w:asciiTheme="majorBidi" w:eastAsia="Times New Roman" w:hAnsiTheme="majorBidi" w:cs="B Nazanin"/>
          <w:sz w:val="28"/>
          <w:szCs w:val="28"/>
          <w:rtl/>
        </w:rPr>
        <w:t xml:space="preserve"> و پ</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چ</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دگ</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ها</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متنوع مرتبط با جنبه‌ها</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مختلف مفهوم استراتژ</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را نشان م</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دهد</w:t>
      </w:r>
      <w:r w:rsidRPr="00356A38">
        <w:rPr>
          <w:rFonts w:asciiTheme="majorBidi" w:eastAsia="Times New Roman" w:hAnsiTheme="majorBidi" w:cs="B Nazanin"/>
          <w:sz w:val="28"/>
          <w:szCs w:val="28"/>
          <w:rtl/>
        </w:rPr>
        <w:t>. طبق گفته م</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نتزبرگ،</w:t>
      </w:r>
      <w:r w:rsidRPr="00356A38">
        <w:rPr>
          <w:rFonts w:asciiTheme="majorBidi" w:eastAsia="Times New Roman" w:hAnsiTheme="majorBidi" w:cs="B Nazanin"/>
          <w:sz w:val="28"/>
          <w:szCs w:val="28"/>
          <w:rtl/>
        </w:rPr>
        <w:t xml:space="preserve"> استراتژ</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را م</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توان</w:t>
      </w:r>
      <w:r w:rsidRPr="00356A38">
        <w:rPr>
          <w:rFonts w:asciiTheme="majorBidi" w:eastAsia="Times New Roman" w:hAnsiTheme="majorBidi" w:cs="B Nazanin"/>
          <w:sz w:val="28"/>
          <w:szCs w:val="28"/>
          <w:rtl/>
        </w:rPr>
        <w:t xml:space="preserve"> در پنج بعد متما</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ز</w:t>
      </w:r>
      <w:r w:rsidRPr="00356A38">
        <w:rPr>
          <w:rFonts w:asciiTheme="majorBidi" w:eastAsia="Times New Roman" w:hAnsiTheme="majorBidi" w:cs="B Nazanin"/>
          <w:sz w:val="28"/>
          <w:szCs w:val="28"/>
          <w:rtl/>
        </w:rPr>
        <w:t xml:space="preserve"> توص</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ف</w:t>
      </w:r>
      <w:r w:rsidRPr="00356A38">
        <w:rPr>
          <w:rFonts w:asciiTheme="majorBidi" w:eastAsia="Times New Roman" w:hAnsiTheme="majorBidi" w:cs="B Nazanin"/>
          <w:sz w:val="28"/>
          <w:szCs w:val="28"/>
          <w:rtl/>
        </w:rPr>
        <w:t xml:space="preserve"> کرد (م</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نتزبرگ</w:t>
      </w:r>
      <w:r w:rsidRPr="00356A38">
        <w:rPr>
          <w:rFonts w:asciiTheme="majorBidi" w:eastAsia="Times New Roman" w:hAnsiTheme="majorBidi" w:cs="B Nazanin"/>
          <w:sz w:val="28"/>
          <w:szCs w:val="28"/>
          <w:rtl/>
        </w:rPr>
        <w:t xml:space="preserve"> و همکاران، </w:t>
      </w:r>
      <w:r w:rsidRPr="00356A38">
        <w:rPr>
          <w:rFonts w:asciiTheme="majorBidi" w:eastAsia="Times New Roman" w:hAnsiTheme="majorBidi" w:cs="B Nazanin"/>
          <w:sz w:val="28"/>
          <w:szCs w:val="28"/>
          <w:rtl/>
          <w:lang w:bidi="fa-IR"/>
        </w:rPr>
        <w:t>۱۹۹۵) (</w:t>
      </w:r>
      <w:r w:rsidRPr="00356A38">
        <w:rPr>
          <w:rFonts w:asciiTheme="majorBidi" w:eastAsia="Times New Roman" w:hAnsiTheme="majorBidi" w:cs="B Nazanin"/>
          <w:sz w:val="28"/>
          <w:szCs w:val="28"/>
          <w:rtl/>
        </w:rPr>
        <w:t>نگاه کن</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د</w:t>
      </w:r>
      <w:r w:rsidRPr="00356A38">
        <w:rPr>
          <w:rFonts w:asciiTheme="majorBidi" w:eastAsia="Times New Roman" w:hAnsiTheme="majorBidi" w:cs="B Nazanin"/>
          <w:sz w:val="28"/>
          <w:szCs w:val="28"/>
          <w:rtl/>
        </w:rPr>
        <w:t xml:space="preserve"> به شکل </w:t>
      </w:r>
      <w:r>
        <w:rPr>
          <w:rFonts w:asciiTheme="majorBidi" w:eastAsia="Times New Roman" w:hAnsiTheme="majorBidi" w:cs="B Nazanin" w:hint="cs"/>
          <w:sz w:val="28"/>
          <w:szCs w:val="28"/>
          <w:rtl/>
          <w:lang w:bidi="fa-IR"/>
        </w:rPr>
        <w:t>1</w:t>
      </w:r>
      <w:r w:rsidRPr="00356A38">
        <w:rPr>
          <w:rFonts w:asciiTheme="majorBidi" w:eastAsia="Times New Roman" w:hAnsiTheme="majorBidi" w:cs="B Nazanin"/>
          <w:sz w:val="28"/>
          <w:szCs w:val="28"/>
          <w:rtl/>
          <w:lang w:bidi="fa-IR"/>
        </w:rPr>
        <w:t>.</w:t>
      </w:r>
      <w:r>
        <w:rPr>
          <w:rFonts w:asciiTheme="majorBidi" w:eastAsia="Times New Roman" w:hAnsiTheme="majorBidi" w:cs="B Nazanin" w:hint="cs"/>
          <w:sz w:val="28"/>
          <w:szCs w:val="28"/>
          <w:rtl/>
          <w:lang w:bidi="fa-IR"/>
        </w:rPr>
        <w:t>6</w:t>
      </w:r>
      <w:r w:rsidRPr="00356A38">
        <w:rPr>
          <w:rFonts w:asciiTheme="majorBidi" w:eastAsia="Times New Roman" w:hAnsiTheme="majorBidi" w:cs="B Nazanin"/>
          <w:sz w:val="28"/>
          <w:szCs w:val="28"/>
          <w:rtl/>
          <w:lang w:bidi="fa-IR"/>
        </w:rPr>
        <w:t>).</w:t>
      </w:r>
    </w:p>
    <w:p w14:paraId="3998C0CE" w14:textId="29708996" w:rsidR="00356A38" w:rsidRPr="00356A38" w:rsidRDefault="00356A38" w:rsidP="00356A38">
      <w:pPr>
        <w:rPr>
          <w:rFonts w:asciiTheme="majorBidi" w:eastAsia="Times New Roman" w:hAnsiTheme="majorBidi" w:cs="B Nazanin"/>
          <w:sz w:val="28"/>
          <w:szCs w:val="28"/>
          <w:rtl/>
        </w:rPr>
      </w:pPr>
      <w:r w:rsidRPr="00356A38">
        <w:rPr>
          <w:rFonts w:asciiTheme="majorBidi" w:eastAsia="Times New Roman" w:hAnsiTheme="majorBidi" w:cs="B Nazanin"/>
          <w:b/>
          <w:bCs/>
          <w:sz w:val="28"/>
          <w:szCs w:val="28"/>
          <w:rtl/>
        </w:rPr>
        <w:t>برنامه</w:t>
      </w:r>
      <w:r w:rsidRPr="00356A38">
        <w:rPr>
          <w:rStyle w:val="FootnoteReference"/>
          <w:rFonts w:asciiTheme="majorBidi" w:eastAsia="Times New Roman" w:hAnsiTheme="majorBidi" w:cs="B Nazanin"/>
          <w:b/>
          <w:bCs/>
          <w:sz w:val="28"/>
          <w:szCs w:val="28"/>
          <w:rtl/>
        </w:rPr>
        <w:footnoteReference w:id="135"/>
      </w:r>
      <w:r w:rsidRPr="00356A38">
        <w:rPr>
          <w:rFonts w:asciiTheme="majorBidi" w:eastAsia="Times New Roman" w:hAnsiTheme="majorBidi" w:cs="B Nazanin"/>
          <w:b/>
          <w:bCs/>
          <w:sz w:val="28"/>
          <w:szCs w:val="28"/>
          <w:rtl/>
        </w:rPr>
        <w:t>:</w:t>
      </w:r>
      <w:r w:rsidRPr="00356A38">
        <w:rPr>
          <w:rFonts w:asciiTheme="majorBidi" w:eastAsia="Times New Roman" w:hAnsiTheme="majorBidi" w:cs="B Nazanin"/>
          <w:sz w:val="28"/>
          <w:szCs w:val="28"/>
          <w:rtl/>
        </w:rPr>
        <w:t xml:space="preserve"> استراتژ</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را م</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توان</w:t>
      </w:r>
      <w:r w:rsidRPr="00356A38">
        <w:rPr>
          <w:rFonts w:asciiTheme="majorBidi" w:eastAsia="Times New Roman" w:hAnsiTheme="majorBidi" w:cs="B Nazanin"/>
          <w:sz w:val="28"/>
          <w:szCs w:val="28"/>
          <w:rtl/>
        </w:rPr>
        <w:t xml:space="preserve"> به عنوان </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ک</w:t>
      </w:r>
      <w:r w:rsidRPr="00356A38">
        <w:rPr>
          <w:rFonts w:asciiTheme="majorBidi" w:eastAsia="Times New Roman" w:hAnsiTheme="majorBidi" w:cs="B Nazanin"/>
          <w:sz w:val="28"/>
          <w:szCs w:val="28"/>
          <w:rtl/>
        </w:rPr>
        <w:t xml:space="preserve"> برنامه در نظر گرفت - </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ک</w:t>
      </w:r>
      <w:r w:rsidRPr="00356A38">
        <w:rPr>
          <w:rFonts w:asciiTheme="majorBidi" w:eastAsia="Times New Roman" w:hAnsiTheme="majorBidi" w:cs="B Nazanin"/>
          <w:sz w:val="28"/>
          <w:szCs w:val="28"/>
          <w:rtl/>
        </w:rPr>
        <w:t xml:space="preserve"> دستورالعمل از پ</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ش</w:t>
      </w:r>
      <w:r w:rsidRPr="00356A38">
        <w:rPr>
          <w:rFonts w:asciiTheme="majorBidi" w:eastAsia="Times New Roman" w:hAnsiTheme="majorBidi" w:cs="B Nazanin"/>
          <w:sz w:val="28"/>
          <w:szCs w:val="28"/>
          <w:rtl/>
        </w:rPr>
        <w:t xml:space="preserve"> تع</w:t>
      </w:r>
      <w:r w:rsidRPr="00356A38">
        <w:rPr>
          <w:rFonts w:asciiTheme="majorBidi" w:eastAsia="Times New Roman" w:hAnsiTheme="majorBidi" w:cs="B Nazanin" w:hint="cs"/>
          <w:sz w:val="28"/>
          <w:szCs w:val="28"/>
          <w:rtl/>
        </w:rPr>
        <w:t>یی</w:t>
      </w:r>
      <w:r w:rsidRPr="00356A38">
        <w:rPr>
          <w:rFonts w:asciiTheme="majorBidi" w:eastAsia="Times New Roman" w:hAnsiTheme="majorBidi" w:cs="B Nazanin" w:hint="eastAsia"/>
          <w:sz w:val="28"/>
          <w:szCs w:val="28"/>
          <w:rtl/>
        </w:rPr>
        <w:t>ن</w:t>
      </w:r>
      <w:r w:rsidRPr="00356A38">
        <w:rPr>
          <w:rFonts w:asciiTheme="majorBidi" w:eastAsia="Times New Roman" w:hAnsiTheme="majorBidi" w:cs="B Nazanin"/>
          <w:sz w:val="28"/>
          <w:szCs w:val="28"/>
          <w:rtl/>
        </w:rPr>
        <w:t xml:space="preserve"> شده برا</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مقابله با </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ک</w:t>
      </w:r>
      <w:r w:rsidRPr="00356A38">
        <w:rPr>
          <w:rFonts w:asciiTheme="majorBidi" w:eastAsia="Times New Roman" w:hAnsiTheme="majorBidi" w:cs="B Nazanin"/>
          <w:sz w:val="28"/>
          <w:szCs w:val="28"/>
          <w:rtl/>
        </w:rPr>
        <w:t xml:space="preserve"> وضع</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ت</w:t>
      </w:r>
      <w:r w:rsidRPr="00356A38">
        <w:rPr>
          <w:rFonts w:asciiTheme="majorBidi" w:eastAsia="Times New Roman" w:hAnsiTheme="majorBidi" w:cs="B Nazanin"/>
          <w:sz w:val="28"/>
          <w:szCs w:val="28"/>
          <w:rtl/>
        </w:rPr>
        <w:t xml:space="preserve"> خاص، شامل </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ک</w:t>
      </w:r>
      <w:r w:rsidRPr="00356A38">
        <w:rPr>
          <w:rFonts w:asciiTheme="majorBidi" w:eastAsia="Times New Roman" w:hAnsiTheme="majorBidi" w:cs="B Nazanin"/>
          <w:sz w:val="28"/>
          <w:szCs w:val="28"/>
          <w:rtl/>
        </w:rPr>
        <w:t xml:space="preserve"> مس</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ر</w:t>
      </w:r>
      <w:r w:rsidRPr="00356A38">
        <w:rPr>
          <w:rFonts w:asciiTheme="majorBidi" w:eastAsia="Times New Roman" w:hAnsiTheme="majorBidi" w:cs="B Nazanin"/>
          <w:sz w:val="28"/>
          <w:szCs w:val="28"/>
          <w:rtl/>
        </w:rPr>
        <w:t xml:space="preserve"> هدفمند عمل به عنوان رو</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کرد</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برا</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دست</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اب</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به نتا</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ج</w:t>
      </w:r>
      <w:r w:rsidRPr="00356A38">
        <w:rPr>
          <w:rFonts w:asciiTheme="majorBidi" w:eastAsia="Times New Roman" w:hAnsiTheme="majorBidi" w:cs="B Nazanin"/>
          <w:sz w:val="28"/>
          <w:szCs w:val="28"/>
          <w:rtl/>
        </w:rPr>
        <w:t xml:space="preserve"> مورد نظر. استراتژ</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به عنوان </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ک</w:t>
      </w:r>
      <w:r w:rsidRPr="00356A38">
        <w:rPr>
          <w:rFonts w:asciiTheme="majorBidi" w:eastAsia="Times New Roman" w:hAnsiTheme="majorBidi" w:cs="B Nazanin"/>
          <w:sz w:val="28"/>
          <w:szCs w:val="28"/>
          <w:rtl/>
        </w:rPr>
        <w:t xml:space="preserve"> برنامه بر آ</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نده‌نگر</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و هدفمن</w:t>
      </w:r>
      <w:r w:rsidRPr="00356A38">
        <w:rPr>
          <w:rFonts w:asciiTheme="majorBidi" w:eastAsia="Times New Roman" w:hAnsiTheme="majorBidi" w:cs="B Nazanin" w:hint="eastAsia"/>
          <w:sz w:val="28"/>
          <w:szCs w:val="28"/>
          <w:rtl/>
        </w:rPr>
        <w:t>د</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اقدامات تأک</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د</w:t>
      </w:r>
      <w:r w:rsidRPr="00356A38">
        <w:rPr>
          <w:rFonts w:asciiTheme="majorBidi" w:eastAsia="Times New Roman" w:hAnsiTheme="majorBidi" w:cs="B Nazanin"/>
          <w:sz w:val="28"/>
          <w:szCs w:val="28"/>
          <w:rtl/>
        </w:rPr>
        <w:t xml:space="preserve"> دارد.</w:t>
      </w:r>
    </w:p>
    <w:p w14:paraId="34297DB2" w14:textId="7A8FDD02" w:rsidR="00356A38" w:rsidRPr="00356A38" w:rsidRDefault="00356A38" w:rsidP="00356A38">
      <w:pPr>
        <w:rPr>
          <w:rFonts w:asciiTheme="majorBidi" w:eastAsia="Times New Roman" w:hAnsiTheme="majorBidi" w:cs="B Nazanin"/>
          <w:sz w:val="28"/>
          <w:szCs w:val="28"/>
          <w:rtl/>
        </w:rPr>
      </w:pPr>
      <w:r w:rsidRPr="00356A38">
        <w:rPr>
          <w:rFonts w:asciiTheme="majorBidi" w:eastAsia="Times New Roman" w:hAnsiTheme="majorBidi" w:cs="B Nazanin"/>
          <w:b/>
          <w:bCs/>
          <w:sz w:val="28"/>
          <w:szCs w:val="28"/>
          <w:rtl/>
        </w:rPr>
        <w:t>ترفند</w:t>
      </w:r>
      <w:r w:rsidRPr="00356A38">
        <w:rPr>
          <w:rStyle w:val="FootnoteReference"/>
          <w:rFonts w:asciiTheme="majorBidi" w:eastAsia="Times New Roman" w:hAnsiTheme="majorBidi" w:cs="B Nazanin"/>
          <w:b/>
          <w:bCs/>
          <w:sz w:val="28"/>
          <w:szCs w:val="28"/>
          <w:rtl/>
        </w:rPr>
        <w:footnoteReference w:id="136"/>
      </w:r>
      <w:r w:rsidRPr="00356A38">
        <w:rPr>
          <w:rFonts w:asciiTheme="majorBidi" w:eastAsia="Times New Roman" w:hAnsiTheme="majorBidi" w:cs="B Nazanin" w:hint="cs"/>
          <w:b/>
          <w:bCs/>
          <w:sz w:val="28"/>
          <w:szCs w:val="28"/>
          <w:rtl/>
        </w:rPr>
        <w:t>:</w:t>
      </w:r>
      <w:r w:rsidRPr="00356A38">
        <w:rPr>
          <w:rFonts w:asciiTheme="majorBidi" w:eastAsia="Times New Roman" w:hAnsiTheme="majorBidi" w:cs="B Nazanin"/>
          <w:sz w:val="28"/>
          <w:szCs w:val="28"/>
          <w:rtl/>
        </w:rPr>
        <w:t xml:space="preserve"> هنگام مشاهده استراتژ</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به عنوان </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ک</w:t>
      </w:r>
      <w:r w:rsidRPr="00356A38">
        <w:rPr>
          <w:rFonts w:asciiTheme="majorBidi" w:eastAsia="Times New Roman" w:hAnsiTheme="majorBidi" w:cs="B Nazanin"/>
          <w:sz w:val="28"/>
          <w:szCs w:val="28"/>
          <w:rtl/>
        </w:rPr>
        <w:t xml:space="preserve"> ترفند، تمرکز بر مانورها</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تاکت</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ک</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برا</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کسب مز</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ت</w:t>
      </w:r>
      <w:r w:rsidRPr="00356A38">
        <w:rPr>
          <w:rFonts w:asciiTheme="majorBidi" w:eastAsia="Times New Roman" w:hAnsiTheme="majorBidi" w:cs="B Nazanin"/>
          <w:sz w:val="28"/>
          <w:szCs w:val="28"/>
          <w:rtl/>
        </w:rPr>
        <w:t xml:space="preserve"> رقابت</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است. </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ک</w:t>
      </w:r>
      <w:r w:rsidRPr="00356A38">
        <w:rPr>
          <w:rFonts w:asciiTheme="majorBidi" w:eastAsia="Times New Roman" w:hAnsiTheme="majorBidi" w:cs="B Nazanin"/>
          <w:sz w:val="28"/>
          <w:szCs w:val="28"/>
          <w:rtl/>
        </w:rPr>
        <w:t xml:space="preserve"> استراتژ</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مبتن</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بر ترفند، دستورالعمل‌ها</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خاص‌تر</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را برا</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تاکت</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ک‌ها</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کوتاه‌مدت با هدف پ</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ش</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گرفتن از رقبا و در نها</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ت</w:t>
      </w:r>
      <w:r w:rsidRPr="00356A38">
        <w:rPr>
          <w:rFonts w:asciiTheme="majorBidi" w:eastAsia="Times New Roman" w:hAnsiTheme="majorBidi" w:cs="B Nazanin"/>
          <w:sz w:val="28"/>
          <w:szCs w:val="28"/>
          <w:rtl/>
        </w:rPr>
        <w:t xml:space="preserve"> دست</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اب</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به موقع</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ت</w:t>
      </w:r>
      <w:r w:rsidRPr="00356A38">
        <w:rPr>
          <w:rFonts w:asciiTheme="majorBidi" w:eastAsia="Times New Roman" w:hAnsiTheme="majorBidi" w:cs="B Nazanin"/>
          <w:sz w:val="28"/>
          <w:szCs w:val="28"/>
          <w:rtl/>
        </w:rPr>
        <w:t xml:space="preserve"> بازار مط</w:t>
      </w:r>
      <w:r w:rsidRPr="00356A38">
        <w:rPr>
          <w:rFonts w:asciiTheme="majorBidi" w:eastAsia="Times New Roman" w:hAnsiTheme="majorBidi" w:cs="B Nazanin" w:hint="eastAsia"/>
          <w:sz w:val="28"/>
          <w:szCs w:val="28"/>
          <w:rtl/>
        </w:rPr>
        <w:t>لوب‌تر</w:t>
      </w:r>
      <w:r w:rsidRPr="00356A38">
        <w:rPr>
          <w:rFonts w:asciiTheme="majorBidi" w:eastAsia="Times New Roman" w:hAnsiTheme="majorBidi" w:cs="B Nazanin"/>
          <w:sz w:val="28"/>
          <w:szCs w:val="28"/>
          <w:rtl/>
        </w:rPr>
        <w:t xml:space="preserve"> برا</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سازمان ارائه م</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دهد</w:t>
      </w:r>
      <w:r w:rsidRPr="00356A38">
        <w:rPr>
          <w:rFonts w:asciiTheme="majorBidi" w:eastAsia="Times New Roman" w:hAnsiTheme="majorBidi" w:cs="B Nazanin"/>
          <w:sz w:val="28"/>
          <w:szCs w:val="28"/>
          <w:rtl/>
        </w:rPr>
        <w:t xml:space="preserve">. ترفند </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ک</w:t>
      </w:r>
      <w:r w:rsidRPr="00356A38">
        <w:rPr>
          <w:rFonts w:asciiTheme="majorBidi" w:eastAsia="Times New Roman" w:hAnsiTheme="majorBidi" w:cs="B Nazanin"/>
          <w:sz w:val="28"/>
          <w:szCs w:val="28"/>
          <w:rtl/>
        </w:rPr>
        <w:t xml:space="preserve"> استراتژ</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مستقل ن</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ست،</w:t>
      </w:r>
      <w:r w:rsidRPr="00356A38">
        <w:rPr>
          <w:rFonts w:asciiTheme="majorBidi" w:eastAsia="Times New Roman" w:hAnsiTheme="majorBidi" w:cs="B Nazanin"/>
          <w:sz w:val="28"/>
          <w:szCs w:val="28"/>
          <w:rtl/>
        </w:rPr>
        <w:t xml:space="preserve"> بلکه </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ک</w:t>
      </w:r>
      <w:r w:rsidRPr="00356A38">
        <w:rPr>
          <w:rFonts w:asciiTheme="majorBidi" w:eastAsia="Times New Roman" w:hAnsiTheme="majorBidi" w:cs="B Nazanin"/>
          <w:sz w:val="28"/>
          <w:szCs w:val="28"/>
          <w:rtl/>
        </w:rPr>
        <w:t xml:space="preserve"> حرکت تاکت</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ک</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در چارچوب استراتژ</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ک</w:t>
      </w:r>
      <w:r w:rsidRPr="00356A38">
        <w:rPr>
          <w:rFonts w:asciiTheme="majorBidi" w:eastAsia="Times New Roman" w:hAnsiTheme="majorBidi" w:cs="B Nazanin"/>
          <w:sz w:val="28"/>
          <w:szCs w:val="28"/>
          <w:rtl/>
        </w:rPr>
        <w:t xml:space="preserve"> گسترده‌تر است. </w:t>
      </w:r>
    </w:p>
    <w:p w14:paraId="59DEED2D" w14:textId="7F842992" w:rsidR="00356A38" w:rsidRPr="00356A38" w:rsidRDefault="00356A38" w:rsidP="00356A38">
      <w:pPr>
        <w:rPr>
          <w:rFonts w:asciiTheme="majorBidi" w:eastAsia="Times New Roman" w:hAnsiTheme="majorBidi" w:cs="B Nazanin"/>
          <w:sz w:val="28"/>
          <w:szCs w:val="28"/>
          <w:rtl/>
        </w:rPr>
      </w:pPr>
      <w:r w:rsidRPr="00356A38">
        <w:rPr>
          <w:rFonts w:asciiTheme="majorBidi" w:eastAsia="Times New Roman" w:hAnsiTheme="majorBidi" w:cs="B Nazanin"/>
          <w:sz w:val="28"/>
          <w:szCs w:val="28"/>
          <w:rtl/>
        </w:rPr>
        <w:t xml:space="preserve"> </w:t>
      </w:r>
      <w:r w:rsidRPr="00356A38">
        <w:rPr>
          <w:rFonts w:asciiTheme="majorBidi" w:eastAsia="Times New Roman" w:hAnsiTheme="majorBidi" w:cs="B Nazanin"/>
          <w:b/>
          <w:bCs/>
          <w:sz w:val="28"/>
          <w:szCs w:val="28"/>
          <w:rtl/>
        </w:rPr>
        <w:t>الگو</w:t>
      </w:r>
      <w:r w:rsidRPr="00356A38">
        <w:rPr>
          <w:rStyle w:val="FootnoteReference"/>
          <w:rFonts w:asciiTheme="majorBidi" w:eastAsia="Times New Roman" w:hAnsiTheme="majorBidi" w:cs="B Nazanin"/>
          <w:b/>
          <w:bCs/>
          <w:sz w:val="28"/>
          <w:szCs w:val="28"/>
          <w:rtl/>
        </w:rPr>
        <w:footnoteReference w:id="137"/>
      </w:r>
      <w:r w:rsidRPr="00356A38">
        <w:rPr>
          <w:rFonts w:asciiTheme="majorBidi" w:eastAsia="Times New Roman" w:hAnsiTheme="majorBidi" w:cs="B Nazanin"/>
          <w:b/>
          <w:bCs/>
          <w:sz w:val="28"/>
          <w:szCs w:val="28"/>
          <w:rtl/>
        </w:rPr>
        <w:t>:</w:t>
      </w:r>
      <w:r w:rsidRPr="00356A38">
        <w:rPr>
          <w:rFonts w:asciiTheme="majorBidi" w:eastAsia="Times New Roman" w:hAnsiTheme="majorBidi" w:cs="B Nazanin"/>
          <w:sz w:val="28"/>
          <w:szCs w:val="28"/>
          <w:rtl/>
        </w:rPr>
        <w:t xml:space="preserve"> استراتژ</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به عنوان </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ک</w:t>
      </w:r>
      <w:r w:rsidRPr="00356A38">
        <w:rPr>
          <w:rFonts w:asciiTheme="majorBidi" w:eastAsia="Times New Roman" w:hAnsiTheme="majorBidi" w:cs="B Nazanin"/>
          <w:sz w:val="28"/>
          <w:szCs w:val="28"/>
          <w:rtl/>
        </w:rPr>
        <w:t xml:space="preserve"> الگو به رفتارها</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قابل مشاهده و تکرار</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اشاره دارد که در جر</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ان</w:t>
      </w:r>
      <w:r w:rsidRPr="00356A38">
        <w:rPr>
          <w:rFonts w:asciiTheme="majorBidi" w:eastAsia="Times New Roman" w:hAnsiTheme="majorBidi" w:cs="B Nazanin"/>
          <w:sz w:val="28"/>
          <w:szCs w:val="28"/>
          <w:rtl/>
        </w:rPr>
        <w:t xml:space="preserve"> اقدامات ظاهر م</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شوند،</w:t>
      </w:r>
      <w:r w:rsidRPr="00356A38">
        <w:rPr>
          <w:rFonts w:asciiTheme="majorBidi" w:eastAsia="Times New Roman" w:hAnsiTheme="majorBidi" w:cs="B Nazanin"/>
          <w:sz w:val="28"/>
          <w:szCs w:val="28"/>
          <w:rtl/>
        </w:rPr>
        <w:t xml:space="preserve"> صرف نظر از ا</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نکه</w:t>
      </w:r>
      <w:r w:rsidRPr="00356A38">
        <w:rPr>
          <w:rFonts w:asciiTheme="majorBidi" w:eastAsia="Times New Roman" w:hAnsiTheme="majorBidi" w:cs="B Nazanin"/>
          <w:sz w:val="28"/>
          <w:szCs w:val="28"/>
          <w:rtl/>
        </w:rPr>
        <w:t xml:space="preserve"> در ابتدا مورد نظر بوده‌اند </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ا</w:t>
      </w:r>
      <w:r w:rsidRPr="00356A38">
        <w:rPr>
          <w:rFonts w:asciiTheme="majorBidi" w:eastAsia="Times New Roman" w:hAnsiTheme="majorBidi" w:cs="B Nazanin"/>
          <w:sz w:val="28"/>
          <w:szCs w:val="28"/>
          <w:rtl/>
        </w:rPr>
        <w:t xml:space="preserve"> خ</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ر</w:t>
      </w:r>
      <w:r w:rsidRPr="00356A38">
        <w:rPr>
          <w:rFonts w:asciiTheme="majorBidi" w:eastAsia="Times New Roman" w:hAnsiTheme="majorBidi" w:cs="B Nazanin"/>
          <w:sz w:val="28"/>
          <w:szCs w:val="28"/>
          <w:rtl/>
        </w:rPr>
        <w:t>. در حال</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که استراتژ</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به عنوان </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ک</w:t>
      </w:r>
      <w:r w:rsidRPr="00356A38">
        <w:rPr>
          <w:rFonts w:asciiTheme="majorBidi" w:eastAsia="Times New Roman" w:hAnsiTheme="majorBidi" w:cs="B Nazanin"/>
          <w:sz w:val="28"/>
          <w:szCs w:val="28"/>
          <w:rtl/>
        </w:rPr>
        <w:t xml:space="preserve"> برنامه ممکن </w:t>
      </w:r>
      <w:r w:rsidRPr="00356A38">
        <w:rPr>
          <w:rFonts w:asciiTheme="majorBidi" w:eastAsia="Times New Roman" w:hAnsiTheme="majorBidi" w:cs="B Nazanin"/>
          <w:sz w:val="28"/>
          <w:szCs w:val="28"/>
          <w:rtl/>
        </w:rPr>
        <w:lastRenderedPageBreak/>
        <w:t>است اجرا نشود، استراتژ</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به عنوان </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ک</w:t>
      </w:r>
      <w:r w:rsidRPr="00356A38">
        <w:rPr>
          <w:rFonts w:asciiTheme="majorBidi" w:eastAsia="Times New Roman" w:hAnsiTheme="majorBidi" w:cs="B Nazanin"/>
          <w:sz w:val="28"/>
          <w:szCs w:val="28"/>
          <w:rtl/>
        </w:rPr>
        <w:t xml:space="preserve"> الگو ممکن است بدون پ</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ش‌ب</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ن</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اجرا شود. با تما</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ز</w:t>
      </w:r>
      <w:r w:rsidRPr="00356A38">
        <w:rPr>
          <w:rFonts w:asciiTheme="majorBidi" w:eastAsia="Times New Roman" w:hAnsiTheme="majorBidi" w:cs="B Nazanin"/>
          <w:sz w:val="28"/>
          <w:szCs w:val="28"/>
          <w:rtl/>
        </w:rPr>
        <w:t xml:space="preserve"> ب</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ن</w:t>
      </w:r>
      <w:r w:rsidRPr="00356A38">
        <w:rPr>
          <w:rFonts w:asciiTheme="majorBidi" w:eastAsia="Times New Roman" w:hAnsiTheme="majorBidi" w:cs="B Nazanin"/>
          <w:sz w:val="28"/>
          <w:szCs w:val="28"/>
          <w:rtl/>
        </w:rPr>
        <w:t xml:space="preserve"> پ</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ش‌ب</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ن</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اهداف، استراتژ</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ها</w:t>
      </w:r>
      <w:r w:rsidRPr="00356A38">
        <w:rPr>
          <w:rFonts w:asciiTheme="majorBidi" w:eastAsia="Times New Roman" w:hAnsiTheme="majorBidi" w:cs="B Nazanin"/>
          <w:sz w:val="28"/>
          <w:szCs w:val="28"/>
          <w:rtl/>
        </w:rPr>
        <w:t xml:space="preserve"> را م</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توان</w:t>
      </w:r>
      <w:r w:rsidRPr="00356A38">
        <w:rPr>
          <w:rFonts w:asciiTheme="majorBidi" w:eastAsia="Times New Roman" w:hAnsiTheme="majorBidi" w:cs="B Nazanin"/>
          <w:sz w:val="28"/>
          <w:szCs w:val="28"/>
          <w:rtl/>
        </w:rPr>
        <w:t xml:space="preserve"> به عنوان استراتژ</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ها</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عمد</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ا</w:t>
      </w:r>
      <w:r w:rsidRPr="00356A38">
        <w:rPr>
          <w:rFonts w:asciiTheme="majorBidi" w:eastAsia="Times New Roman" w:hAnsiTheme="majorBidi" w:cs="B Nazanin"/>
          <w:sz w:val="28"/>
          <w:szCs w:val="28"/>
          <w:rtl/>
        </w:rPr>
        <w:t xml:space="preserve"> استراتژ</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ها</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نوظهور متما</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ز</w:t>
      </w:r>
      <w:r w:rsidRPr="00356A38">
        <w:rPr>
          <w:rFonts w:asciiTheme="majorBidi" w:eastAsia="Times New Roman" w:hAnsiTheme="majorBidi" w:cs="B Nazanin"/>
          <w:sz w:val="28"/>
          <w:szCs w:val="28"/>
          <w:rtl/>
        </w:rPr>
        <w:t xml:space="preserve"> کرد. استراتژ</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ها</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عمد</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با اهداف</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مشخص م</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شوند</w:t>
      </w:r>
      <w:r w:rsidRPr="00356A38">
        <w:rPr>
          <w:rFonts w:asciiTheme="majorBidi" w:eastAsia="Times New Roman" w:hAnsiTheme="majorBidi" w:cs="B Nazanin"/>
          <w:sz w:val="28"/>
          <w:szCs w:val="28"/>
          <w:rtl/>
        </w:rPr>
        <w:t xml:space="preserve"> که قبلاً تصور شده‌اند و متعاقباً از طر</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ق</w:t>
      </w:r>
      <w:r w:rsidRPr="00356A38">
        <w:rPr>
          <w:rFonts w:asciiTheme="majorBidi" w:eastAsia="Times New Roman" w:hAnsiTheme="majorBidi" w:cs="B Nazanin"/>
          <w:sz w:val="28"/>
          <w:szCs w:val="28"/>
          <w:rtl/>
        </w:rPr>
        <w:t xml:space="preserve"> اقدامات</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که با برنامه‌ها </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ا ترفندها</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استراتژ</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ک</w:t>
      </w:r>
      <w:r w:rsidRPr="00356A38">
        <w:rPr>
          <w:rFonts w:asciiTheme="majorBidi" w:eastAsia="Times New Roman" w:hAnsiTheme="majorBidi" w:cs="B Nazanin"/>
          <w:sz w:val="28"/>
          <w:szCs w:val="28"/>
          <w:rtl/>
        </w:rPr>
        <w:t xml:space="preserve"> اصل</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همسو هستند، محقق م</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شوند</w:t>
      </w:r>
      <w:r w:rsidRPr="00356A38">
        <w:rPr>
          <w:rFonts w:asciiTheme="majorBidi" w:eastAsia="Times New Roman" w:hAnsiTheme="majorBidi" w:cs="B Nazanin"/>
          <w:sz w:val="28"/>
          <w:szCs w:val="28"/>
          <w:rtl/>
        </w:rPr>
        <w:t>. استراتژ</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ها</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نوظهور آن‌ها</w:t>
      </w:r>
      <w:r w:rsidRPr="00356A38">
        <w:rPr>
          <w:rFonts w:asciiTheme="majorBidi" w:eastAsia="Times New Roman" w:hAnsiTheme="majorBidi" w:cs="B Nazanin" w:hint="cs"/>
          <w:sz w:val="28"/>
          <w:szCs w:val="28"/>
          <w:rtl/>
        </w:rPr>
        <w:t>یی</w:t>
      </w:r>
      <w:r w:rsidRPr="00356A38">
        <w:rPr>
          <w:rFonts w:asciiTheme="majorBidi" w:eastAsia="Times New Roman" w:hAnsiTheme="majorBidi" w:cs="B Nazanin"/>
          <w:sz w:val="28"/>
          <w:szCs w:val="28"/>
          <w:rtl/>
        </w:rPr>
        <w:t xml:space="preserve"> هستند که الگوها</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آن‌ها به طور ارگان</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ک</w:t>
      </w:r>
      <w:r w:rsidRPr="00356A38">
        <w:rPr>
          <w:rFonts w:asciiTheme="majorBidi" w:eastAsia="Times New Roman" w:hAnsiTheme="majorBidi" w:cs="B Nazanin"/>
          <w:sz w:val="28"/>
          <w:szCs w:val="28"/>
          <w:rtl/>
        </w:rPr>
        <w:t xml:space="preserve"> از رفتارها</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جمع</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به عنوان پاسخ</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به شرا</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ط</w:t>
      </w:r>
      <w:r w:rsidRPr="00356A38">
        <w:rPr>
          <w:rFonts w:asciiTheme="majorBidi" w:eastAsia="Times New Roman" w:hAnsiTheme="majorBidi" w:cs="B Nazanin"/>
          <w:sz w:val="28"/>
          <w:szCs w:val="28"/>
          <w:rtl/>
        </w:rPr>
        <w:t xml:space="preserve"> غ</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رمنتظره</w:t>
      </w:r>
      <w:r w:rsidRPr="00356A38">
        <w:rPr>
          <w:rFonts w:asciiTheme="majorBidi" w:eastAsia="Times New Roman" w:hAnsiTheme="majorBidi" w:cs="B Nazanin"/>
          <w:sz w:val="28"/>
          <w:szCs w:val="28"/>
          <w:rtl/>
        </w:rPr>
        <w:t xml:space="preserve"> </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ا</w:t>
      </w:r>
      <w:r w:rsidRPr="00356A38">
        <w:rPr>
          <w:rFonts w:asciiTheme="majorBidi" w:eastAsia="Times New Roman" w:hAnsiTheme="majorBidi" w:cs="B Nazanin"/>
          <w:sz w:val="28"/>
          <w:szCs w:val="28"/>
          <w:rtl/>
        </w:rPr>
        <w:t xml:space="preserve"> د</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نام</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ک</w:t>
      </w:r>
      <w:r w:rsidRPr="00356A38">
        <w:rPr>
          <w:rFonts w:asciiTheme="majorBidi" w:eastAsia="Times New Roman" w:hAnsiTheme="majorBidi" w:cs="B Nazanin"/>
          <w:sz w:val="28"/>
          <w:szCs w:val="28"/>
          <w:rtl/>
        </w:rPr>
        <w:t xml:space="preserve"> بازار، عل</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رغم</w:t>
      </w:r>
      <w:r w:rsidRPr="00356A38">
        <w:rPr>
          <w:rFonts w:asciiTheme="majorBidi" w:eastAsia="Times New Roman" w:hAnsiTheme="majorBidi" w:cs="B Nazanin"/>
          <w:sz w:val="28"/>
          <w:szCs w:val="28"/>
          <w:rtl/>
        </w:rPr>
        <w:t xml:space="preserve"> </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ا</w:t>
      </w:r>
      <w:r w:rsidRPr="00356A38">
        <w:rPr>
          <w:rFonts w:asciiTheme="majorBidi" w:eastAsia="Times New Roman" w:hAnsiTheme="majorBidi" w:cs="B Nazanin"/>
          <w:sz w:val="28"/>
          <w:szCs w:val="28"/>
          <w:rtl/>
        </w:rPr>
        <w:t xml:space="preserve"> بدون وجود اهداف خاص، پد</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د</w:t>
      </w:r>
      <w:r w:rsidRPr="00356A38">
        <w:rPr>
          <w:rFonts w:asciiTheme="majorBidi" w:eastAsia="Times New Roman" w:hAnsiTheme="majorBidi" w:cs="B Nazanin"/>
          <w:sz w:val="28"/>
          <w:szCs w:val="28"/>
          <w:rtl/>
        </w:rPr>
        <w:t xml:space="preserve"> م</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آ</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ند</w:t>
      </w:r>
      <w:r w:rsidRPr="00356A38">
        <w:rPr>
          <w:rFonts w:asciiTheme="majorBidi" w:eastAsia="Times New Roman" w:hAnsiTheme="majorBidi" w:cs="B Nazanin"/>
          <w:sz w:val="28"/>
          <w:szCs w:val="28"/>
          <w:rtl/>
        </w:rPr>
        <w:t>.</w:t>
      </w:r>
    </w:p>
    <w:p w14:paraId="583DBF7F" w14:textId="4A041B21" w:rsidR="00356A38" w:rsidRPr="00356A38" w:rsidRDefault="00356A38" w:rsidP="00356A38">
      <w:pPr>
        <w:rPr>
          <w:rFonts w:asciiTheme="majorBidi" w:eastAsia="Times New Roman" w:hAnsiTheme="majorBidi" w:cs="B Nazanin"/>
          <w:sz w:val="28"/>
          <w:szCs w:val="28"/>
          <w:rtl/>
        </w:rPr>
      </w:pPr>
      <w:r w:rsidRPr="00356A38">
        <w:rPr>
          <w:rFonts w:asciiTheme="majorBidi" w:eastAsia="Times New Roman" w:hAnsiTheme="majorBidi" w:cs="B Nazanin" w:hint="eastAsia"/>
          <w:sz w:val="28"/>
          <w:szCs w:val="28"/>
          <w:rtl/>
        </w:rPr>
        <w:t>موضع</w:t>
      </w:r>
      <w:r>
        <w:rPr>
          <w:rStyle w:val="FootnoteReference"/>
          <w:rFonts w:asciiTheme="majorBidi" w:eastAsia="Times New Roman" w:hAnsiTheme="majorBidi" w:cs="B Nazanin"/>
          <w:sz w:val="28"/>
          <w:szCs w:val="28"/>
          <w:rtl/>
        </w:rPr>
        <w:footnoteReference w:id="138"/>
      </w:r>
      <w:r w:rsidRPr="00356A38">
        <w:rPr>
          <w:rFonts w:asciiTheme="majorBidi" w:eastAsia="Times New Roman" w:hAnsiTheme="majorBidi" w:cs="B Nazanin"/>
          <w:sz w:val="28"/>
          <w:szCs w:val="28"/>
          <w:rtl/>
        </w:rPr>
        <w:t>: مشاهده استراتژ</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به عنوان </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ک</w:t>
      </w:r>
      <w:r w:rsidRPr="00356A38">
        <w:rPr>
          <w:rFonts w:asciiTheme="majorBidi" w:eastAsia="Times New Roman" w:hAnsiTheme="majorBidi" w:cs="B Nazanin"/>
          <w:sz w:val="28"/>
          <w:szCs w:val="28"/>
          <w:rtl/>
        </w:rPr>
        <w:t xml:space="preserve"> موضع بر اهم</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ت</w:t>
      </w:r>
      <w:r w:rsidRPr="00356A38">
        <w:rPr>
          <w:rFonts w:asciiTheme="majorBidi" w:eastAsia="Times New Roman" w:hAnsiTheme="majorBidi" w:cs="B Nazanin"/>
          <w:sz w:val="28"/>
          <w:szCs w:val="28"/>
          <w:rtl/>
        </w:rPr>
        <w:t xml:space="preserve"> همسو کردن سازمان با مح</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ط</w:t>
      </w:r>
      <w:r w:rsidRPr="00356A38">
        <w:rPr>
          <w:rFonts w:asciiTheme="majorBidi" w:eastAsia="Times New Roman" w:hAnsiTheme="majorBidi" w:cs="B Nazanin"/>
          <w:sz w:val="28"/>
          <w:szCs w:val="28"/>
          <w:rtl/>
        </w:rPr>
        <w:t xml:space="preserve"> آن تأک</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د</w:t>
      </w:r>
      <w:r w:rsidRPr="00356A38">
        <w:rPr>
          <w:rFonts w:asciiTheme="majorBidi" w:eastAsia="Times New Roman" w:hAnsiTheme="majorBidi" w:cs="B Nazanin"/>
          <w:sz w:val="28"/>
          <w:szCs w:val="28"/>
          <w:rtl/>
        </w:rPr>
        <w:t xml:space="preserve"> دارد. مح</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ط</w:t>
      </w:r>
      <w:r w:rsidRPr="00356A38">
        <w:rPr>
          <w:rFonts w:asciiTheme="majorBidi" w:eastAsia="Times New Roman" w:hAnsiTheme="majorBidi" w:cs="B Nazanin"/>
          <w:sz w:val="28"/>
          <w:szCs w:val="28"/>
          <w:rtl/>
        </w:rPr>
        <w:t xml:space="preserve"> را م</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توان</w:t>
      </w:r>
      <w:r w:rsidRPr="00356A38">
        <w:rPr>
          <w:rFonts w:asciiTheme="majorBidi" w:eastAsia="Times New Roman" w:hAnsiTheme="majorBidi" w:cs="B Nazanin"/>
          <w:sz w:val="28"/>
          <w:szCs w:val="28"/>
          <w:rtl/>
        </w:rPr>
        <w:t xml:space="preserve"> با عوامل خارج</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مختلف</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مانند شرا</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ط</w:t>
      </w:r>
      <w:r w:rsidRPr="00356A38">
        <w:rPr>
          <w:rFonts w:asciiTheme="majorBidi" w:eastAsia="Times New Roman" w:hAnsiTheme="majorBidi" w:cs="B Nazanin"/>
          <w:sz w:val="28"/>
          <w:szCs w:val="28"/>
          <w:rtl/>
        </w:rPr>
        <w:t xml:space="preserve"> بازار، رقابت، پ</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شرفت</w:t>
      </w:r>
      <w:r w:rsidRPr="00356A38">
        <w:rPr>
          <w:rFonts w:asciiTheme="majorBidi" w:eastAsia="Times New Roman" w:hAnsiTheme="majorBidi" w:cs="B Nazanin"/>
          <w:sz w:val="28"/>
          <w:szCs w:val="28"/>
          <w:rtl/>
        </w:rPr>
        <w:t xml:space="preserve"> فناور</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w:t>
      </w:r>
      <w:r w:rsidRPr="00356A38">
        <w:rPr>
          <w:rFonts w:asciiTheme="majorBidi" w:eastAsia="Times New Roman" w:hAnsiTheme="majorBidi" w:cs="B Nazanin"/>
          <w:sz w:val="28"/>
          <w:szCs w:val="28"/>
          <w:rtl/>
        </w:rPr>
        <w:t xml:space="preserve"> الزامات قانون</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و روندها</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اجتماع</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-فرهنگ</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که بر توانا</w:t>
      </w:r>
      <w:r w:rsidRPr="00356A38">
        <w:rPr>
          <w:rFonts w:asciiTheme="majorBidi" w:eastAsia="Times New Roman" w:hAnsiTheme="majorBidi" w:cs="B Nazanin" w:hint="cs"/>
          <w:sz w:val="28"/>
          <w:szCs w:val="28"/>
          <w:rtl/>
        </w:rPr>
        <w:t>یی</w:t>
      </w:r>
      <w:r w:rsidRPr="00356A38">
        <w:rPr>
          <w:rFonts w:asciiTheme="majorBidi" w:eastAsia="Times New Roman" w:hAnsiTheme="majorBidi" w:cs="B Nazanin"/>
          <w:sz w:val="28"/>
          <w:szCs w:val="28"/>
          <w:rtl/>
        </w:rPr>
        <w:t xml:space="preserve"> سازمان برا</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دست</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اب</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به م</w:t>
      </w:r>
      <w:r w:rsidRPr="00356A38">
        <w:rPr>
          <w:rFonts w:asciiTheme="majorBidi" w:eastAsia="Times New Roman" w:hAnsiTheme="majorBidi" w:cs="B Nazanin" w:hint="eastAsia"/>
          <w:sz w:val="28"/>
          <w:szCs w:val="28"/>
          <w:rtl/>
        </w:rPr>
        <w:t>ز</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ت</w:t>
      </w:r>
      <w:r w:rsidRPr="00356A38">
        <w:rPr>
          <w:rFonts w:asciiTheme="majorBidi" w:eastAsia="Times New Roman" w:hAnsiTheme="majorBidi" w:cs="B Nazanin"/>
          <w:sz w:val="28"/>
          <w:szCs w:val="28"/>
          <w:rtl/>
        </w:rPr>
        <w:t xml:space="preserve"> رقابت</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تأث</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ر</w:t>
      </w:r>
      <w:r w:rsidRPr="00356A38">
        <w:rPr>
          <w:rFonts w:asciiTheme="majorBidi" w:eastAsia="Times New Roman" w:hAnsiTheme="majorBidi" w:cs="B Nazanin"/>
          <w:sz w:val="28"/>
          <w:szCs w:val="28"/>
          <w:rtl/>
        </w:rPr>
        <w:t xml:space="preserve"> م</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گذارند،</w:t>
      </w:r>
      <w:r w:rsidRPr="00356A38">
        <w:rPr>
          <w:rFonts w:asciiTheme="majorBidi" w:eastAsia="Times New Roman" w:hAnsiTheme="majorBidi" w:cs="B Nazanin"/>
          <w:sz w:val="28"/>
          <w:szCs w:val="28"/>
          <w:rtl/>
        </w:rPr>
        <w:t xml:space="preserve"> توص</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ف</w:t>
      </w:r>
      <w:r w:rsidRPr="00356A38">
        <w:rPr>
          <w:rFonts w:asciiTheme="majorBidi" w:eastAsia="Times New Roman" w:hAnsiTheme="majorBidi" w:cs="B Nazanin"/>
          <w:sz w:val="28"/>
          <w:szCs w:val="28"/>
          <w:rtl/>
        </w:rPr>
        <w:t xml:space="preserve"> کرد. </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ک</w:t>
      </w:r>
      <w:r w:rsidRPr="00356A38">
        <w:rPr>
          <w:rFonts w:asciiTheme="majorBidi" w:eastAsia="Times New Roman" w:hAnsiTheme="majorBidi" w:cs="B Nazanin"/>
          <w:sz w:val="28"/>
          <w:szCs w:val="28"/>
          <w:rtl/>
        </w:rPr>
        <w:t xml:space="preserve"> موقع</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ت</w:t>
      </w:r>
      <w:r w:rsidRPr="00356A38">
        <w:rPr>
          <w:rFonts w:asciiTheme="majorBidi" w:eastAsia="Times New Roman" w:hAnsiTheme="majorBidi" w:cs="B Nazanin"/>
          <w:sz w:val="28"/>
          <w:szCs w:val="28"/>
          <w:rtl/>
        </w:rPr>
        <w:t xml:space="preserve"> استراتژ</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ک،</w:t>
      </w:r>
      <w:r w:rsidRPr="00356A38">
        <w:rPr>
          <w:rFonts w:asciiTheme="majorBidi" w:eastAsia="Times New Roman" w:hAnsiTheme="majorBidi" w:cs="B Nazanin"/>
          <w:sz w:val="28"/>
          <w:szCs w:val="28"/>
          <w:rtl/>
        </w:rPr>
        <w:t xml:space="preserve"> در مقابل، جا</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گاه</w:t>
      </w:r>
      <w:r w:rsidRPr="00356A38">
        <w:rPr>
          <w:rFonts w:asciiTheme="majorBidi" w:eastAsia="Times New Roman" w:hAnsiTheme="majorBidi" w:cs="B Nazanin"/>
          <w:sz w:val="28"/>
          <w:szCs w:val="28"/>
          <w:rtl/>
        </w:rPr>
        <w:t xml:space="preserve"> سازمان را در مح</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ط</w:t>
      </w:r>
      <w:r w:rsidRPr="00356A38">
        <w:rPr>
          <w:rFonts w:asciiTheme="majorBidi" w:eastAsia="Times New Roman" w:hAnsiTheme="majorBidi" w:cs="B Nazanin"/>
          <w:sz w:val="28"/>
          <w:szCs w:val="28"/>
          <w:rtl/>
        </w:rPr>
        <w:t xml:space="preserve"> خود از نظر نقاط قوت، ضعف‌ها، فرصت‌ها و تهد</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دها</w:t>
      </w:r>
      <w:r w:rsidRPr="00356A38">
        <w:rPr>
          <w:rFonts w:asciiTheme="majorBidi" w:eastAsia="Times New Roman" w:hAnsiTheme="majorBidi" w:cs="B Nazanin"/>
          <w:sz w:val="28"/>
          <w:szCs w:val="28"/>
          <w:rtl/>
        </w:rPr>
        <w:t xml:space="preserve"> نشان م</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دهد</w:t>
      </w:r>
      <w:r w:rsidRPr="00356A38">
        <w:rPr>
          <w:rFonts w:asciiTheme="majorBidi" w:eastAsia="Times New Roman" w:hAnsiTheme="majorBidi" w:cs="B Nazanin"/>
          <w:sz w:val="28"/>
          <w:szCs w:val="28"/>
          <w:rtl/>
        </w:rPr>
        <w:t>. با قرارگ</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ر</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موثر، </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ک</w:t>
      </w:r>
      <w:r w:rsidRPr="00356A38">
        <w:rPr>
          <w:rFonts w:asciiTheme="majorBidi" w:eastAsia="Times New Roman" w:hAnsiTheme="majorBidi" w:cs="B Nazanin"/>
          <w:sz w:val="28"/>
          <w:szCs w:val="28"/>
          <w:rtl/>
        </w:rPr>
        <w:t xml:space="preserve"> سازمان با</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د</w:t>
      </w:r>
      <w:r w:rsidRPr="00356A38">
        <w:rPr>
          <w:rFonts w:asciiTheme="majorBidi" w:eastAsia="Times New Roman" w:hAnsiTheme="majorBidi" w:cs="B Nazanin"/>
          <w:sz w:val="28"/>
          <w:szCs w:val="28"/>
          <w:rtl/>
        </w:rPr>
        <w:t xml:space="preserve"> قابل</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ت‌ها</w:t>
      </w:r>
      <w:r w:rsidRPr="00356A38">
        <w:rPr>
          <w:rFonts w:asciiTheme="majorBidi" w:eastAsia="Times New Roman" w:hAnsiTheme="majorBidi" w:cs="B Nazanin"/>
          <w:sz w:val="28"/>
          <w:szCs w:val="28"/>
          <w:rtl/>
        </w:rPr>
        <w:t xml:space="preserve"> و منابع داخل</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خود را با زم</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نه</w:t>
      </w:r>
      <w:r w:rsidRPr="00356A38">
        <w:rPr>
          <w:rFonts w:asciiTheme="majorBidi" w:eastAsia="Times New Roman" w:hAnsiTheme="majorBidi" w:cs="B Nazanin"/>
          <w:sz w:val="28"/>
          <w:szCs w:val="28"/>
          <w:rtl/>
        </w:rPr>
        <w:t xml:space="preserve"> خارج</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هماهنگ کند تا مز</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ت</w:t>
      </w:r>
      <w:r w:rsidRPr="00356A38">
        <w:rPr>
          <w:rFonts w:asciiTheme="majorBidi" w:eastAsia="Times New Roman" w:hAnsiTheme="majorBidi" w:cs="B Nazanin"/>
          <w:sz w:val="28"/>
          <w:szCs w:val="28"/>
          <w:rtl/>
        </w:rPr>
        <w:t xml:space="preserve"> رقا</w:t>
      </w:r>
      <w:r w:rsidRPr="00356A38">
        <w:rPr>
          <w:rFonts w:asciiTheme="majorBidi" w:eastAsia="Times New Roman" w:hAnsiTheme="majorBidi" w:cs="B Nazanin" w:hint="eastAsia"/>
          <w:sz w:val="28"/>
          <w:szCs w:val="28"/>
          <w:rtl/>
        </w:rPr>
        <w:t>بت</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پا</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دار</w:t>
      </w:r>
      <w:r w:rsidRPr="00356A38">
        <w:rPr>
          <w:rFonts w:asciiTheme="majorBidi" w:eastAsia="Times New Roman" w:hAnsiTheme="majorBidi" w:cs="B Nazanin"/>
          <w:sz w:val="28"/>
          <w:szCs w:val="28"/>
          <w:rtl/>
        </w:rPr>
        <w:t xml:space="preserve"> ا</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جاد</w:t>
      </w:r>
      <w:r w:rsidRPr="00356A38">
        <w:rPr>
          <w:rFonts w:asciiTheme="majorBidi" w:eastAsia="Times New Roman" w:hAnsiTheme="majorBidi" w:cs="B Nazanin"/>
          <w:sz w:val="28"/>
          <w:szCs w:val="28"/>
          <w:rtl/>
        </w:rPr>
        <w:t xml:space="preserve"> کند.</w:t>
      </w:r>
    </w:p>
    <w:p w14:paraId="0C212779" w14:textId="67C0BF11" w:rsidR="00356A38" w:rsidRDefault="00356A38" w:rsidP="002B49E5">
      <w:pPr>
        <w:rPr>
          <w:rFonts w:asciiTheme="majorBidi" w:eastAsia="Times New Roman" w:hAnsiTheme="majorBidi" w:cs="B Nazanin"/>
          <w:sz w:val="28"/>
          <w:szCs w:val="28"/>
          <w:rtl/>
        </w:rPr>
      </w:pPr>
      <w:r w:rsidRPr="00356A38">
        <w:rPr>
          <w:rFonts w:asciiTheme="majorBidi" w:eastAsia="Times New Roman" w:hAnsiTheme="majorBidi" w:cs="B Nazanin" w:hint="eastAsia"/>
          <w:sz w:val="28"/>
          <w:szCs w:val="28"/>
          <w:rtl/>
        </w:rPr>
        <w:t>چشم‌انداز</w:t>
      </w:r>
      <w:r w:rsidR="002B49E5">
        <w:rPr>
          <w:rStyle w:val="FootnoteReference"/>
          <w:rFonts w:asciiTheme="majorBidi" w:eastAsia="Times New Roman" w:hAnsiTheme="majorBidi" w:cs="B Nazanin"/>
          <w:sz w:val="28"/>
          <w:szCs w:val="28"/>
          <w:rtl/>
        </w:rPr>
        <w:footnoteReference w:id="139"/>
      </w:r>
      <w:r w:rsidRPr="00356A38">
        <w:rPr>
          <w:rFonts w:asciiTheme="majorBidi" w:eastAsia="Times New Roman" w:hAnsiTheme="majorBidi" w:cs="B Nazanin"/>
          <w:sz w:val="28"/>
          <w:szCs w:val="28"/>
          <w:rtl/>
        </w:rPr>
        <w:t>: مفهوم استراتژ</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به عنوان </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ک</w:t>
      </w:r>
      <w:r w:rsidRPr="00356A38">
        <w:rPr>
          <w:rFonts w:asciiTheme="majorBidi" w:eastAsia="Times New Roman" w:hAnsiTheme="majorBidi" w:cs="B Nazanin"/>
          <w:sz w:val="28"/>
          <w:szCs w:val="28"/>
          <w:rtl/>
        </w:rPr>
        <w:t xml:space="preserve"> چشم‌انداز اذعان م</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کند</w:t>
      </w:r>
      <w:r w:rsidRPr="00356A38">
        <w:rPr>
          <w:rFonts w:asciiTheme="majorBidi" w:eastAsia="Times New Roman" w:hAnsiTheme="majorBidi" w:cs="B Nazanin"/>
          <w:sz w:val="28"/>
          <w:szCs w:val="28"/>
          <w:rtl/>
        </w:rPr>
        <w:t xml:space="preserve"> که استراتژ</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فراتر از برنامه‌ها </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ا</w:t>
      </w:r>
      <w:r w:rsidRPr="00356A38">
        <w:rPr>
          <w:rFonts w:asciiTheme="majorBidi" w:eastAsia="Times New Roman" w:hAnsiTheme="majorBidi" w:cs="B Nazanin"/>
          <w:sz w:val="28"/>
          <w:szCs w:val="28"/>
          <w:rtl/>
        </w:rPr>
        <w:t xml:space="preserve"> موقع</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ت‌ها</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صرف است، بلکه شامل ذهن</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ت</w:t>
      </w:r>
      <w:r w:rsidRPr="00356A38">
        <w:rPr>
          <w:rFonts w:asciiTheme="majorBidi" w:eastAsia="Times New Roman" w:hAnsiTheme="majorBidi" w:cs="B Nazanin"/>
          <w:sz w:val="28"/>
          <w:szCs w:val="28"/>
          <w:rtl/>
        </w:rPr>
        <w:t xml:space="preserve"> جمع</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با درک مشترک سازمان و دن</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ا</w:t>
      </w:r>
      <w:r w:rsidRPr="00356A38">
        <w:rPr>
          <w:rFonts w:asciiTheme="majorBidi" w:eastAsia="Times New Roman" w:hAnsiTheme="majorBidi" w:cs="B Nazanin" w:hint="cs"/>
          <w:sz w:val="28"/>
          <w:szCs w:val="28"/>
          <w:rtl/>
        </w:rPr>
        <w:t>یی</w:t>
      </w:r>
      <w:r w:rsidRPr="00356A38">
        <w:rPr>
          <w:rFonts w:asciiTheme="majorBidi" w:eastAsia="Times New Roman" w:hAnsiTheme="majorBidi" w:cs="B Nazanin"/>
          <w:sz w:val="28"/>
          <w:szCs w:val="28"/>
          <w:rtl/>
        </w:rPr>
        <w:t xml:space="preserve"> است که در آن فعال</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ت</w:t>
      </w:r>
      <w:r w:rsidRPr="00356A38">
        <w:rPr>
          <w:rFonts w:asciiTheme="majorBidi" w:eastAsia="Times New Roman" w:hAnsiTheme="majorBidi" w:cs="B Nazanin"/>
          <w:sz w:val="28"/>
          <w:szCs w:val="28"/>
          <w:rtl/>
        </w:rPr>
        <w:t xml:space="preserve"> م</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کند</w:t>
      </w:r>
      <w:r w:rsidRPr="00356A38">
        <w:rPr>
          <w:rFonts w:asciiTheme="majorBidi" w:eastAsia="Times New Roman" w:hAnsiTheme="majorBidi" w:cs="B Nazanin"/>
          <w:sz w:val="28"/>
          <w:szCs w:val="28"/>
          <w:rtl/>
        </w:rPr>
        <w:t xml:space="preserve">. پرورش </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ک</w:t>
      </w:r>
      <w:r w:rsidRPr="00356A38">
        <w:rPr>
          <w:rFonts w:asciiTheme="majorBidi" w:eastAsia="Times New Roman" w:hAnsiTheme="majorBidi" w:cs="B Nazanin"/>
          <w:sz w:val="28"/>
          <w:szCs w:val="28"/>
          <w:rtl/>
        </w:rPr>
        <w:t xml:space="preserve"> چشم‌انداز استراتژ</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ک</w:t>
      </w:r>
      <w:r w:rsidRPr="00356A38">
        <w:rPr>
          <w:rFonts w:asciiTheme="majorBidi" w:eastAsia="Times New Roman" w:hAnsiTheme="majorBidi" w:cs="B Nazanin"/>
          <w:sz w:val="28"/>
          <w:szCs w:val="28"/>
          <w:rtl/>
        </w:rPr>
        <w:t xml:space="preserve"> مشترک به سازمان‌ها ا</w:t>
      </w:r>
      <w:r w:rsidRPr="00356A38">
        <w:rPr>
          <w:rFonts w:asciiTheme="majorBidi" w:eastAsia="Times New Roman" w:hAnsiTheme="majorBidi" w:cs="B Nazanin" w:hint="eastAsia"/>
          <w:sz w:val="28"/>
          <w:szCs w:val="28"/>
          <w:rtl/>
        </w:rPr>
        <w:t>جازه</w:t>
      </w:r>
      <w:r w:rsidRPr="00356A38">
        <w:rPr>
          <w:rFonts w:asciiTheme="majorBidi" w:eastAsia="Times New Roman" w:hAnsiTheme="majorBidi" w:cs="B Nazanin"/>
          <w:sz w:val="28"/>
          <w:szCs w:val="28"/>
          <w:rtl/>
        </w:rPr>
        <w:t xml:space="preserve"> م</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دهد</w:t>
      </w:r>
      <w:r w:rsidRPr="00356A38">
        <w:rPr>
          <w:rFonts w:asciiTheme="majorBidi" w:eastAsia="Times New Roman" w:hAnsiTheme="majorBidi" w:cs="B Nazanin"/>
          <w:sz w:val="28"/>
          <w:szCs w:val="28"/>
          <w:rtl/>
        </w:rPr>
        <w:t xml:space="preserve"> تا وحدت، همکار</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و همسوئ</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را در م</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ان</w:t>
      </w:r>
      <w:r w:rsidRPr="00356A38">
        <w:rPr>
          <w:rFonts w:asciiTheme="majorBidi" w:eastAsia="Times New Roman" w:hAnsiTheme="majorBidi" w:cs="B Nazanin"/>
          <w:sz w:val="28"/>
          <w:szCs w:val="28"/>
          <w:rtl/>
        </w:rPr>
        <w:t xml:space="preserve"> ذ</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نفعان</w:t>
      </w:r>
      <w:r w:rsidRPr="00356A38">
        <w:rPr>
          <w:rFonts w:asciiTheme="majorBidi" w:eastAsia="Times New Roman" w:hAnsiTheme="majorBidi" w:cs="B Nazanin"/>
          <w:sz w:val="28"/>
          <w:szCs w:val="28"/>
          <w:rtl/>
        </w:rPr>
        <w:t xml:space="preserve"> خود تقو</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ت</w:t>
      </w:r>
      <w:r w:rsidRPr="00356A38">
        <w:rPr>
          <w:rFonts w:asciiTheme="majorBidi" w:eastAsia="Times New Roman" w:hAnsiTheme="majorBidi" w:cs="B Nazanin"/>
          <w:sz w:val="28"/>
          <w:szCs w:val="28"/>
          <w:rtl/>
        </w:rPr>
        <w:t xml:space="preserve"> کنند و به آن‌ها امکان م</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دهد</w:t>
      </w:r>
      <w:r w:rsidRPr="00356A38">
        <w:rPr>
          <w:rFonts w:asciiTheme="majorBidi" w:eastAsia="Times New Roman" w:hAnsiTheme="majorBidi" w:cs="B Nazanin"/>
          <w:sz w:val="28"/>
          <w:szCs w:val="28"/>
          <w:rtl/>
        </w:rPr>
        <w:t xml:space="preserve"> تا با چالش‌ها</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sz w:val="28"/>
          <w:szCs w:val="28"/>
          <w:rtl/>
        </w:rPr>
        <w:t xml:space="preserve"> مح</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ط</w:t>
      </w:r>
      <w:r w:rsidRPr="00356A38">
        <w:rPr>
          <w:rFonts w:asciiTheme="majorBidi" w:eastAsia="Times New Roman" w:hAnsiTheme="majorBidi" w:cs="B Nazanin"/>
          <w:sz w:val="28"/>
          <w:szCs w:val="28"/>
          <w:rtl/>
        </w:rPr>
        <w:t xml:space="preserve"> کسب‌وکار مقابله کرده و به اهداف استراتژ</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ک</w:t>
      </w:r>
      <w:r w:rsidRPr="00356A38">
        <w:rPr>
          <w:rFonts w:asciiTheme="majorBidi" w:eastAsia="Times New Roman" w:hAnsiTheme="majorBidi" w:cs="B Nazanin"/>
          <w:sz w:val="28"/>
          <w:szCs w:val="28"/>
          <w:rtl/>
        </w:rPr>
        <w:t xml:space="preserve"> خود دست </w:t>
      </w:r>
      <w:r w:rsidRPr="00356A38">
        <w:rPr>
          <w:rFonts w:asciiTheme="majorBidi" w:eastAsia="Times New Roman" w:hAnsiTheme="majorBidi" w:cs="B Nazanin" w:hint="cs"/>
          <w:sz w:val="28"/>
          <w:szCs w:val="28"/>
          <w:rtl/>
        </w:rPr>
        <w:t>ی</w:t>
      </w:r>
      <w:r w:rsidRPr="00356A38">
        <w:rPr>
          <w:rFonts w:asciiTheme="majorBidi" w:eastAsia="Times New Roman" w:hAnsiTheme="majorBidi" w:cs="B Nazanin" w:hint="eastAsia"/>
          <w:sz w:val="28"/>
          <w:szCs w:val="28"/>
          <w:rtl/>
        </w:rPr>
        <w:t>ابند</w:t>
      </w:r>
      <w:r w:rsidRPr="00356A38">
        <w:rPr>
          <w:rFonts w:asciiTheme="majorBidi" w:eastAsia="Times New Roman" w:hAnsiTheme="majorBidi" w:cs="B Nazanin"/>
          <w:sz w:val="28"/>
          <w:szCs w:val="28"/>
          <w:rtl/>
        </w:rPr>
        <w:t>.</w:t>
      </w:r>
    </w:p>
    <w:p w14:paraId="002D858A" w14:textId="01424F70" w:rsidR="00356A38" w:rsidRDefault="002B49E5" w:rsidP="00356A38">
      <w:pPr>
        <w:jc w:val="center"/>
        <w:rPr>
          <w:rFonts w:asciiTheme="majorBidi" w:eastAsia="Times New Roman" w:hAnsiTheme="majorBidi" w:cs="B Nazanin"/>
          <w:sz w:val="28"/>
          <w:szCs w:val="28"/>
          <w:rtl/>
        </w:rPr>
      </w:pPr>
      <w:r>
        <w:rPr>
          <w:rFonts w:asciiTheme="majorBidi" w:eastAsia="Times New Roman" w:hAnsiTheme="majorBidi" w:cs="B Nazanin"/>
          <w:noProof/>
          <w:sz w:val="28"/>
          <w:szCs w:val="28"/>
          <w:rtl/>
          <w:lang w:val="ar-SA"/>
        </w:rPr>
        <mc:AlternateContent>
          <mc:Choice Requires="wps">
            <w:drawing>
              <wp:anchor distT="0" distB="0" distL="114300" distR="114300" simplePos="0" relativeHeight="251890176" behindDoc="0" locked="0" layoutInCell="1" allowOverlap="1" wp14:anchorId="67EE2D83" wp14:editId="6F2499F1">
                <wp:simplePos x="0" y="0"/>
                <wp:positionH relativeFrom="column">
                  <wp:posOffset>2701160</wp:posOffset>
                </wp:positionH>
                <wp:positionV relativeFrom="paragraph">
                  <wp:posOffset>1448083</wp:posOffset>
                </wp:positionV>
                <wp:extent cx="688596" cy="338025"/>
                <wp:effectExtent l="0" t="0" r="16510" b="24130"/>
                <wp:wrapNone/>
                <wp:docPr id="1789944731" name="Oval 77"/>
                <wp:cNvGraphicFramePr/>
                <a:graphic xmlns:a="http://schemas.openxmlformats.org/drawingml/2006/main">
                  <a:graphicData uri="http://schemas.microsoft.com/office/word/2010/wordprocessingShape">
                    <wps:wsp>
                      <wps:cNvSpPr/>
                      <wps:spPr>
                        <a:xfrm>
                          <a:off x="0" y="0"/>
                          <a:ext cx="688596" cy="338025"/>
                        </a:xfrm>
                        <a:prstGeom prst="ellipse">
                          <a:avLst/>
                        </a:prstGeom>
                        <a:solidFill>
                          <a:schemeClr val="accent6">
                            <a:lumMod val="75000"/>
                          </a:schemeClr>
                        </a:solidFill>
                        <a:ln w="12700" cap="flat" cmpd="sng" algn="ctr">
                          <a:solidFill>
                            <a:schemeClr val="accent6">
                              <a:lumMod val="75000"/>
                            </a:schemeClr>
                          </a:solidFill>
                          <a:prstDash val="solid"/>
                          <a:miter lim="800000"/>
                        </a:ln>
                        <a:effectLst/>
                      </wps:spPr>
                      <wps:txbx>
                        <w:txbxContent>
                          <w:p w14:paraId="4D7B4804" w14:textId="0F233575" w:rsidR="002B49E5" w:rsidRPr="002B49E5" w:rsidRDefault="002B49E5" w:rsidP="002B49E5">
                            <w:pPr>
                              <w:jc w:val="center"/>
                              <w:rPr>
                                <w:rFonts w:cs="B Nazanin"/>
                                <w:color w:val="FFFFFF" w:themeColor="background1"/>
                                <w:sz w:val="16"/>
                                <w:szCs w:val="16"/>
                                <w:rtl/>
                                <w:lang w:bidi="fa-IR"/>
                              </w:rPr>
                            </w:pPr>
                            <w:r w:rsidRPr="002B49E5">
                              <w:rPr>
                                <w:rFonts w:cs="B Nazanin" w:hint="cs"/>
                                <w:color w:val="FFFFFF" w:themeColor="background1"/>
                                <w:sz w:val="16"/>
                                <w:szCs w:val="16"/>
                                <w:rtl/>
                                <w:lang w:bidi="fa-IR"/>
                              </w:rPr>
                              <w:t>1.</w:t>
                            </w:r>
                            <w:r w:rsidRPr="002B49E5">
                              <w:rPr>
                                <w:color w:val="FFFFFF" w:themeColor="background1"/>
                                <w:rtl/>
                              </w:rPr>
                              <w:t xml:space="preserve"> </w:t>
                            </w:r>
                            <w:r w:rsidRPr="002B49E5">
                              <w:rPr>
                                <w:rFonts w:cs="B Nazanin" w:hint="cs"/>
                                <w:color w:val="FFFFFF" w:themeColor="background1"/>
                                <w:sz w:val="16"/>
                                <w:szCs w:val="16"/>
                                <w:rtl/>
                                <w:lang w:bidi="fa-IR"/>
                              </w:rPr>
                              <w:t>الگو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7EE2D83" id="Oval 77" o:spid="_x0000_s1168" style="position:absolute;left:0;text-align:left;margin-left:212.7pt;margin-top:114pt;width:54.2pt;height:26.6pt;z-index:25189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" fillcolor="#538135 [2409]" strokecolor="#538135 [2409]" strokeweight="1pt">
                <v:stroke joinstyle="miter"/>
                <v:textbox>
                  <w:txbxContent>
                    <w:p w14:paraId="4D7B4804" w14:textId="0F233575" w:rsidR="002B49E5" w:rsidRPr="002B49E5" w:rsidRDefault="002B49E5" w:rsidP="002B49E5">
                      <w:pPr>
                        <w:jc w:val="center"/>
                        <w:rPr>
                          <w:rFonts w:cs="B Nazanin"/>
                          <w:color w:val="FFFFFF" w:themeColor="background1"/>
                          <w:sz w:val="16"/>
                          <w:szCs w:val="16"/>
                          <w:rtl/>
                          <w:lang w:bidi="fa-IR"/>
                        </w:rPr>
                      </w:pPr>
                      <w:r w:rsidRPr="002B49E5">
                        <w:rPr>
                          <w:rFonts w:cs="B Nazanin" w:hint="cs"/>
                          <w:color w:val="FFFFFF" w:themeColor="background1"/>
                          <w:sz w:val="16"/>
                          <w:szCs w:val="16"/>
                          <w:rtl/>
                          <w:lang w:bidi="fa-IR"/>
                        </w:rPr>
                        <w:t>1.</w:t>
                      </w:r>
                      <w:r w:rsidRPr="002B49E5">
                        <w:rPr>
                          <w:color w:val="FFFFFF" w:themeColor="background1"/>
                          <w:rtl/>
                        </w:rPr>
                        <w:t xml:space="preserve"> </w:t>
                      </w:r>
                      <w:r w:rsidRPr="002B49E5">
                        <w:rPr>
                          <w:rFonts w:cs="B Nazanin" w:hint="cs"/>
                          <w:color w:val="FFFFFF" w:themeColor="background1"/>
                          <w:sz w:val="16"/>
                          <w:szCs w:val="16"/>
                          <w:rtl/>
                          <w:lang w:bidi="fa-IR"/>
                        </w:rPr>
                        <w:t>الگو</w:t>
                      </w:r>
                    </w:p>
                  </w:txbxContent>
                </v:textbox>
              </v:oval>
            </w:pict>
          </mc:Fallback>
        </mc:AlternateContent>
      </w:r>
      <w:r>
        <w:rPr>
          <w:rFonts w:asciiTheme="majorBidi" w:eastAsia="Times New Roman" w:hAnsiTheme="majorBidi" w:cs="B Nazanin"/>
          <w:noProof/>
          <w:sz w:val="28"/>
          <w:szCs w:val="28"/>
          <w:rtl/>
          <w:lang w:val="ar-SA"/>
        </w:rPr>
        <mc:AlternateContent>
          <mc:Choice Requires="wps">
            <w:drawing>
              <wp:anchor distT="0" distB="0" distL="114300" distR="114300" simplePos="0" relativeHeight="251888128" behindDoc="0" locked="0" layoutInCell="1" allowOverlap="1" wp14:anchorId="32AC1CD1" wp14:editId="70620CF2">
                <wp:simplePos x="0" y="0"/>
                <wp:positionH relativeFrom="column">
                  <wp:posOffset>2197973</wp:posOffset>
                </wp:positionH>
                <wp:positionV relativeFrom="paragraph">
                  <wp:posOffset>936478</wp:posOffset>
                </wp:positionV>
                <wp:extent cx="688596" cy="338025"/>
                <wp:effectExtent l="0" t="0" r="16510" b="24130"/>
                <wp:wrapNone/>
                <wp:docPr id="1424103767" name="Oval 77"/>
                <wp:cNvGraphicFramePr/>
                <a:graphic xmlns:a="http://schemas.openxmlformats.org/drawingml/2006/main">
                  <a:graphicData uri="http://schemas.microsoft.com/office/word/2010/wordprocessingShape">
                    <wps:wsp>
                      <wps:cNvSpPr/>
                      <wps:spPr>
                        <a:xfrm>
                          <a:off x="0" y="0"/>
                          <a:ext cx="688596" cy="338025"/>
                        </a:xfrm>
                        <a:prstGeom prst="ellipse">
                          <a:avLst/>
                        </a:prstGeom>
                        <a:solidFill>
                          <a:schemeClr val="accent1">
                            <a:lumMod val="75000"/>
                          </a:schemeClr>
                        </a:solidFill>
                        <a:ln w="12700" cap="flat" cmpd="sng" algn="ctr">
                          <a:solidFill>
                            <a:schemeClr val="accent1">
                              <a:lumMod val="75000"/>
                            </a:schemeClr>
                          </a:solidFill>
                          <a:prstDash val="solid"/>
                          <a:miter lim="800000"/>
                        </a:ln>
                        <a:effectLst/>
                      </wps:spPr>
                      <wps:txbx>
                        <w:txbxContent>
                          <w:p w14:paraId="666F882C" w14:textId="17463BBC" w:rsidR="002B49E5" w:rsidRPr="002B49E5" w:rsidRDefault="002B49E5" w:rsidP="002B49E5">
                            <w:pPr>
                              <w:jc w:val="center"/>
                              <w:rPr>
                                <w:rFonts w:cs="B Nazanin"/>
                                <w:color w:val="FFFFFF" w:themeColor="background1"/>
                                <w:sz w:val="14"/>
                                <w:szCs w:val="14"/>
                                <w:rtl/>
                                <w:lang w:bidi="fa-IR"/>
                              </w:rPr>
                            </w:pPr>
                            <w:r w:rsidRPr="002B49E5">
                              <w:rPr>
                                <w:rFonts w:cs="B Nazanin" w:hint="cs"/>
                                <w:color w:val="FFFFFF" w:themeColor="background1"/>
                                <w:sz w:val="14"/>
                                <w:szCs w:val="14"/>
                                <w:rtl/>
                                <w:lang w:bidi="fa-IR"/>
                              </w:rPr>
                              <w:t>1.</w:t>
                            </w:r>
                            <w:r w:rsidRPr="002B49E5">
                              <w:rPr>
                                <w:color w:val="FFFFFF" w:themeColor="background1"/>
                                <w:sz w:val="20"/>
                                <w:szCs w:val="20"/>
                                <w:rtl/>
                              </w:rPr>
                              <w:t xml:space="preserve"> </w:t>
                            </w:r>
                            <w:r w:rsidRPr="002B49E5">
                              <w:rPr>
                                <w:rFonts w:cs="B Nazanin" w:hint="cs"/>
                                <w:color w:val="FFFFFF" w:themeColor="background1"/>
                                <w:sz w:val="14"/>
                                <w:szCs w:val="14"/>
                                <w:rtl/>
                                <w:lang w:bidi="fa-IR"/>
                              </w:rPr>
                              <w:t>موضع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2AC1CD1" id="_x0000_s1169" style="position:absolute;left:0;text-align:left;margin-left:173.05pt;margin-top:73.75pt;width:54.2pt;height:26.6pt;z-index:25188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" fillcolor="#2f5496 [2404]" strokecolor="#2f5496 [2404]" strokeweight="1pt">
                <v:stroke joinstyle="miter"/>
                <v:textbox>
                  <w:txbxContent>
                    <w:p w14:paraId="666F882C" w14:textId="17463BBC" w:rsidR="002B49E5" w:rsidRPr="002B49E5" w:rsidRDefault="002B49E5" w:rsidP="002B49E5">
                      <w:pPr>
                        <w:jc w:val="center"/>
                        <w:rPr>
                          <w:rFonts w:cs="B Nazanin"/>
                          <w:color w:val="FFFFFF" w:themeColor="background1"/>
                          <w:sz w:val="14"/>
                          <w:szCs w:val="14"/>
                          <w:rtl/>
                          <w:lang w:bidi="fa-IR"/>
                        </w:rPr>
                      </w:pPr>
                      <w:r w:rsidRPr="002B49E5">
                        <w:rPr>
                          <w:rFonts w:cs="B Nazanin" w:hint="cs"/>
                          <w:color w:val="FFFFFF" w:themeColor="background1"/>
                          <w:sz w:val="14"/>
                          <w:szCs w:val="14"/>
                          <w:rtl/>
                          <w:lang w:bidi="fa-IR"/>
                        </w:rPr>
                        <w:t>1.</w:t>
                      </w:r>
                      <w:r w:rsidRPr="002B49E5">
                        <w:rPr>
                          <w:color w:val="FFFFFF" w:themeColor="background1"/>
                          <w:sz w:val="20"/>
                          <w:szCs w:val="20"/>
                          <w:rtl/>
                        </w:rPr>
                        <w:t xml:space="preserve"> </w:t>
                      </w:r>
                      <w:r w:rsidRPr="002B49E5">
                        <w:rPr>
                          <w:rFonts w:cs="B Nazanin" w:hint="cs"/>
                          <w:color w:val="FFFFFF" w:themeColor="background1"/>
                          <w:sz w:val="14"/>
                          <w:szCs w:val="14"/>
                          <w:rtl/>
                          <w:lang w:bidi="fa-IR"/>
                        </w:rPr>
                        <w:t>موضع</w:t>
                      </w:r>
                    </w:p>
                  </w:txbxContent>
                </v:textbox>
              </v:oval>
            </w:pict>
          </mc:Fallback>
        </mc:AlternateContent>
      </w:r>
      <w:r>
        <w:rPr>
          <w:rFonts w:asciiTheme="majorBidi" w:eastAsia="Times New Roman" w:hAnsiTheme="majorBidi" w:cs="B Nazanin"/>
          <w:noProof/>
          <w:sz w:val="28"/>
          <w:szCs w:val="28"/>
          <w:rtl/>
          <w:lang w:val="ar-SA"/>
        </w:rPr>
        <mc:AlternateContent>
          <mc:Choice Requires="wps">
            <w:drawing>
              <wp:anchor distT="0" distB="0" distL="114300" distR="114300" simplePos="0" relativeHeight="251886080" behindDoc="0" locked="0" layoutInCell="1" allowOverlap="1" wp14:anchorId="50334053" wp14:editId="4398AC5F">
                <wp:simplePos x="0" y="0"/>
                <wp:positionH relativeFrom="column">
                  <wp:posOffset>2306314</wp:posOffset>
                </wp:positionH>
                <wp:positionV relativeFrom="paragraph">
                  <wp:posOffset>420773</wp:posOffset>
                </wp:positionV>
                <wp:extent cx="723719" cy="338025"/>
                <wp:effectExtent l="0" t="0" r="19685" b="24130"/>
                <wp:wrapNone/>
                <wp:docPr id="697064788" name="Oval 77"/>
                <wp:cNvGraphicFramePr/>
                <a:graphic xmlns:a="http://schemas.openxmlformats.org/drawingml/2006/main">
                  <a:graphicData uri="http://schemas.microsoft.com/office/word/2010/wordprocessingShape">
                    <wps:wsp>
                      <wps:cNvSpPr/>
                      <wps:spPr>
                        <a:xfrm>
                          <a:off x="0" y="0"/>
                          <a:ext cx="723719" cy="338025"/>
                        </a:xfrm>
                        <a:prstGeom prst="ellipse">
                          <a:avLst/>
                        </a:prstGeom>
                        <a:solidFill>
                          <a:srgbClr val="7030A0"/>
                        </a:solidFill>
                        <a:ln w="12700" cap="flat" cmpd="sng" algn="ctr">
                          <a:solidFill>
                            <a:srgbClr val="7030A0"/>
                          </a:solidFill>
                          <a:prstDash val="solid"/>
                          <a:miter lim="800000"/>
                        </a:ln>
                        <a:effectLst/>
                      </wps:spPr>
                      <wps:txbx>
                        <w:txbxContent>
                          <w:p w14:paraId="4F677833" w14:textId="4AA8CA16" w:rsidR="002B49E5" w:rsidRPr="002B49E5" w:rsidRDefault="002B49E5" w:rsidP="002B49E5">
                            <w:pPr>
                              <w:jc w:val="center"/>
                              <w:rPr>
                                <w:rFonts w:cs="B Nazanin"/>
                                <w:color w:val="FFFFFF" w:themeColor="background1"/>
                                <w:sz w:val="12"/>
                                <w:szCs w:val="12"/>
                                <w:rtl/>
                                <w:lang w:bidi="fa-IR"/>
                              </w:rPr>
                            </w:pPr>
                            <w:r w:rsidRPr="002B49E5">
                              <w:rPr>
                                <w:rFonts w:cs="B Nazanin" w:hint="cs"/>
                                <w:color w:val="FFFFFF" w:themeColor="background1"/>
                                <w:sz w:val="12"/>
                                <w:szCs w:val="12"/>
                                <w:rtl/>
                                <w:lang w:bidi="fa-IR"/>
                              </w:rPr>
                              <w:t>1.</w:t>
                            </w:r>
                            <w:r w:rsidRPr="002B49E5">
                              <w:rPr>
                                <w:color w:val="FFFFFF" w:themeColor="background1"/>
                                <w:sz w:val="18"/>
                                <w:szCs w:val="18"/>
                                <w:rtl/>
                              </w:rPr>
                              <w:t xml:space="preserve"> </w:t>
                            </w:r>
                            <w:r w:rsidRPr="002B49E5">
                              <w:rPr>
                                <w:rFonts w:cs="B Nazanin"/>
                                <w:color w:val="FFFFFF" w:themeColor="background1"/>
                                <w:sz w:val="12"/>
                                <w:szCs w:val="12"/>
                                <w:rtl/>
                                <w:lang w:bidi="fa-IR"/>
                              </w:rPr>
                              <w:t>چشم‌انداز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0334053" id="_x0000_s1170" style="position:absolute;left:0;text-align:left;margin-left:181.6pt;margin-top:33.15pt;width:57pt;height:26.6pt;z-index:25188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" fillcolor="#7030a0" strokecolor="#7030a0" strokeweight="1pt">
                <v:stroke joinstyle="miter"/>
                <v:textbox>
                  <w:txbxContent>
                    <w:p w14:paraId="4F677833" w14:textId="4AA8CA16" w:rsidR="002B49E5" w:rsidRPr="002B49E5" w:rsidRDefault="002B49E5" w:rsidP="002B49E5">
                      <w:pPr>
                        <w:jc w:val="center"/>
                        <w:rPr>
                          <w:rFonts w:cs="B Nazanin"/>
                          <w:color w:val="FFFFFF" w:themeColor="background1"/>
                          <w:sz w:val="12"/>
                          <w:szCs w:val="12"/>
                          <w:rtl/>
                          <w:lang w:bidi="fa-IR"/>
                        </w:rPr>
                      </w:pPr>
                      <w:r w:rsidRPr="002B49E5">
                        <w:rPr>
                          <w:rFonts w:cs="B Nazanin" w:hint="cs"/>
                          <w:color w:val="FFFFFF" w:themeColor="background1"/>
                          <w:sz w:val="12"/>
                          <w:szCs w:val="12"/>
                          <w:rtl/>
                          <w:lang w:bidi="fa-IR"/>
                        </w:rPr>
                        <w:t>1.</w:t>
                      </w:r>
                      <w:r w:rsidRPr="002B49E5">
                        <w:rPr>
                          <w:color w:val="FFFFFF" w:themeColor="background1"/>
                          <w:sz w:val="18"/>
                          <w:szCs w:val="18"/>
                          <w:rtl/>
                        </w:rPr>
                        <w:t xml:space="preserve"> </w:t>
                      </w:r>
                      <w:r w:rsidRPr="002B49E5">
                        <w:rPr>
                          <w:rFonts w:cs="B Nazanin"/>
                          <w:color w:val="FFFFFF" w:themeColor="background1"/>
                          <w:sz w:val="12"/>
                          <w:szCs w:val="12"/>
                          <w:rtl/>
                          <w:lang w:bidi="fa-IR"/>
                        </w:rPr>
                        <w:t>چشم‌انداز</w:t>
                      </w:r>
                    </w:p>
                  </w:txbxContent>
                </v:textbox>
              </v:oval>
            </w:pict>
          </mc:Fallback>
        </mc:AlternateContent>
      </w:r>
      <w:r>
        <w:rPr>
          <w:rFonts w:asciiTheme="majorBidi" w:eastAsia="Times New Roman" w:hAnsiTheme="majorBidi" w:cs="B Nazanin"/>
          <w:noProof/>
          <w:sz w:val="28"/>
          <w:szCs w:val="28"/>
          <w:rtl/>
          <w:lang w:val="ar-SA"/>
        </w:rPr>
        <mc:AlternateContent>
          <mc:Choice Requires="wps">
            <w:drawing>
              <wp:anchor distT="0" distB="0" distL="114300" distR="114300" simplePos="0" relativeHeight="251884032" behindDoc="0" locked="0" layoutInCell="1" allowOverlap="1" wp14:anchorId="0E881EC2" wp14:editId="5B056E02">
                <wp:simplePos x="0" y="0"/>
                <wp:positionH relativeFrom="column">
                  <wp:posOffset>3242382</wp:posOffset>
                </wp:positionH>
                <wp:positionV relativeFrom="paragraph">
                  <wp:posOffset>945145</wp:posOffset>
                </wp:positionV>
                <wp:extent cx="693210" cy="338025"/>
                <wp:effectExtent l="0" t="0" r="12065" b="24130"/>
                <wp:wrapNone/>
                <wp:docPr id="1273246169" name="Oval 77"/>
                <wp:cNvGraphicFramePr/>
                <a:graphic xmlns:a="http://schemas.openxmlformats.org/drawingml/2006/main">
                  <a:graphicData uri="http://schemas.microsoft.com/office/word/2010/wordprocessingShape">
                    <wps:wsp>
                      <wps:cNvSpPr/>
                      <wps:spPr>
                        <a:xfrm>
                          <a:off x="0" y="0"/>
                          <a:ext cx="693210" cy="338025"/>
                        </a:xfrm>
                        <a:prstGeom prst="ellipse">
                          <a:avLst/>
                        </a:prstGeom>
                        <a:ln>
                          <a:solidFill>
                            <a:schemeClr val="accent4"/>
                          </a:solidFill>
                        </a:ln>
                      </wps:spPr>
                      <wps:style>
                        <a:lnRef idx="2">
                          <a:schemeClr val="accent4">
                            <a:shade val="15000"/>
                          </a:schemeClr>
                        </a:lnRef>
                        <a:fillRef idx="1">
                          <a:schemeClr val="accent4"/>
                        </a:fillRef>
                        <a:effectRef idx="0">
                          <a:schemeClr val="accent4"/>
                        </a:effectRef>
                        <a:fontRef idx="minor">
                          <a:schemeClr val="lt1"/>
                        </a:fontRef>
                      </wps:style>
                      <wps:txbx>
                        <w:txbxContent>
                          <w:p w14:paraId="10C3CF7B" w14:textId="2AA342DE" w:rsidR="002B49E5" w:rsidRPr="002B49E5" w:rsidRDefault="002B49E5" w:rsidP="002B49E5">
                            <w:pPr>
                              <w:jc w:val="center"/>
                              <w:rPr>
                                <w:rFonts w:cs="B Nazanin"/>
                                <w:sz w:val="16"/>
                                <w:szCs w:val="16"/>
                                <w:rtl/>
                                <w:lang w:bidi="fa-IR"/>
                              </w:rPr>
                            </w:pPr>
                            <w:r>
                              <w:rPr>
                                <w:rFonts w:cs="B Nazanin" w:hint="cs"/>
                                <w:sz w:val="16"/>
                                <w:szCs w:val="16"/>
                                <w:rtl/>
                                <w:lang w:bidi="fa-IR"/>
                              </w:rPr>
                              <w:t>1. ترفند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E881EC2" id="_x0000_s1171" style="position:absolute;left:0;text-align:left;margin-left:255.3pt;margin-top:74.4pt;width:54.6pt;height:26.6pt;z-index:251884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" fillcolor="#ffc000 [3207]" strokecolor="#ffc000 [3207]" strokeweight="1pt">
                <v:stroke joinstyle="miter"/>
                <v:textbox>
                  <w:txbxContent>
                    <w:p w14:paraId="10C3CF7B" w14:textId="2AA342DE" w:rsidR="002B49E5" w:rsidRPr="002B49E5" w:rsidRDefault="002B49E5" w:rsidP="002B49E5">
                      <w:pPr>
                        <w:jc w:val="center"/>
                        <w:rPr>
                          <w:rFonts w:cs="B Nazanin"/>
                          <w:sz w:val="16"/>
                          <w:szCs w:val="16"/>
                          <w:rtl/>
                          <w:lang w:bidi="fa-IR"/>
                        </w:rPr>
                      </w:pPr>
                      <w:r>
                        <w:rPr>
                          <w:rFonts w:cs="B Nazanin" w:hint="cs"/>
                          <w:sz w:val="16"/>
                          <w:szCs w:val="16"/>
                          <w:rtl/>
                          <w:lang w:bidi="fa-IR"/>
                        </w:rPr>
                        <w:t>1. ترفند</w:t>
                      </w:r>
                    </w:p>
                  </w:txbxContent>
                </v:textbox>
              </v:oval>
            </w:pict>
          </mc:Fallback>
        </mc:AlternateContent>
      </w:r>
      <w:r>
        <w:rPr>
          <w:rFonts w:asciiTheme="majorBidi" w:eastAsia="Times New Roman" w:hAnsiTheme="majorBidi" w:cs="B Nazanin"/>
          <w:noProof/>
          <w:sz w:val="28"/>
          <w:szCs w:val="28"/>
          <w:rtl/>
          <w:lang w:val="ar-SA"/>
        </w:rPr>
        <mc:AlternateContent>
          <mc:Choice Requires="wps">
            <w:drawing>
              <wp:anchor distT="0" distB="0" distL="114300" distR="114300" simplePos="0" relativeHeight="251881984" behindDoc="0" locked="0" layoutInCell="1" allowOverlap="1" wp14:anchorId="070BC2D2" wp14:editId="5CE96804">
                <wp:simplePos x="0" y="0"/>
                <wp:positionH relativeFrom="column">
                  <wp:posOffset>3198751</wp:posOffset>
                </wp:positionH>
                <wp:positionV relativeFrom="paragraph">
                  <wp:posOffset>264160</wp:posOffset>
                </wp:positionV>
                <wp:extent cx="528705" cy="338025"/>
                <wp:effectExtent l="0" t="0" r="24130" b="24130"/>
                <wp:wrapNone/>
                <wp:docPr id="1933111615" name="Oval 77"/>
                <wp:cNvGraphicFramePr/>
                <a:graphic xmlns:a="http://schemas.openxmlformats.org/drawingml/2006/main">
                  <a:graphicData uri="http://schemas.microsoft.com/office/word/2010/wordprocessingShape">
                    <wps:wsp>
                      <wps:cNvSpPr/>
                      <wps:spPr>
                        <a:xfrm>
                          <a:off x="0" y="0"/>
                          <a:ext cx="528705" cy="338025"/>
                        </a:xfrm>
                        <a:prstGeom prst="ellipse">
                          <a:avLst/>
                        </a:prstGeom>
                        <a:ln>
                          <a:solidFill>
                            <a:schemeClr val="accent1">
                              <a:lumMod val="60000"/>
                              <a:lumOff val="40000"/>
                            </a:schemeClr>
                          </a:solidFill>
                        </a:ln>
                      </wps:spPr>
                      <wps:style>
                        <a:lnRef idx="2">
                          <a:schemeClr val="accent5">
                            <a:shade val="15000"/>
                          </a:schemeClr>
                        </a:lnRef>
                        <a:fillRef idx="1">
                          <a:schemeClr val="accent5"/>
                        </a:fillRef>
                        <a:effectRef idx="0">
                          <a:schemeClr val="accent5"/>
                        </a:effectRef>
                        <a:fontRef idx="minor">
                          <a:schemeClr val="lt1"/>
                        </a:fontRef>
                      </wps:style>
                      <wps:txbx>
                        <w:txbxContent>
                          <w:p w14:paraId="59C0F18C" w14:textId="33424887" w:rsidR="002B49E5" w:rsidRPr="002B49E5" w:rsidRDefault="002B49E5" w:rsidP="002B49E5">
                            <w:pPr>
                              <w:jc w:val="center"/>
                              <w:rPr>
                                <w:rFonts w:cs="B Nazanin"/>
                                <w:sz w:val="16"/>
                                <w:szCs w:val="16"/>
                                <w:rtl/>
                                <w:lang w:bidi="fa-IR"/>
                              </w:rPr>
                            </w:pPr>
                            <w:r w:rsidRPr="002B49E5">
                              <w:rPr>
                                <w:rFonts w:cs="B Nazanin" w:hint="cs"/>
                                <w:sz w:val="16"/>
                                <w:szCs w:val="16"/>
                                <w:rtl/>
                                <w:lang w:bidi="fa-IR"/>
                              </w:rPr>
                              <w:t>برنامه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70BC2D2" id="_x0000_s1172" style="position:absolute;left:0;text-align:left;margin-left:251.85pt;margin-top:20.8pt;width:41.65pt;height:26.6pt;z-index:251881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" fillcolor="#5b9bd5 [3208]" strokecolor="#8eaadb [1940]" strokeweight="1pt">
                <v:stroke joinstyle="miter"/>
                <v:textbox>
                  <w:txbxContent>
                    <w:p w14:paraId="59C0F18C" w14:textId="33424887" w:rsidR="002B49E5" w:rsidRPr="002B49E5" w:rsidRDefault="002B49E5" w:rsidP="002B49E5">
                      <w:pPr>
                        <w:jc w:val="center"/>
                        <w:rPr>
                          <w:rFonts w:cs="B Nazanin"/>
                          <w:sz w:val="16"/>
                          <w:szCs w:val="16"/>
                          <w:rtl/>
                          <w:lang w:bidi="fa-IR"/>
                        </w:rPr>
                      </w:pPr>
                      <w:r w:rsidRPr="002B49E5">
                        <w:rPr>
                          <w:rFonts w:cs="B Nazanin" w:hint="cs"/>
                          <w:sz w:val="16"/>
                          <w:szCs w:val="16"/>
                          <w:rtl/>
                          <w:lang w:bidi="fa-IR"/>
                        </w:rPr>
                        <w:t>برنامه</w:t>
                      </w:r>
                    </w:p>
                  </w:txbxContent>
                </v:textbox>
              </v:oval>
            </w:pict>
          </mc:Fallback>
        </mc:AlternateContent>
      </w:r>
      <w:r w:rsidR="00356A38" w:rsidRPr="00356A38">
        <w:rPr>
          <w:rFonts w:asciiTheme="majorBidi" w:eastAsia="Times New Roman" w:hAnsiTheme="majorBidi" w:cs="B Nazanin"/>
          <w:noProof/>
          <w:sz w:val="28"/>
          <w:szCs w:val="28"/>
          <w:rtl/>
        </w:rPr>
        <w:drawing>
          <wp:inline distT="0" distB="0" distL="0" distR="0" wp14:anchorId="55D45B29" wp14:editId="7F1B7F16">
            <wp:extent cx="2132156" cy="1925690"/>
            <wp:effectExtent l="0" t="0" r="1905" b="0"/>
            <wp:docPr id="1678073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073983" name=""/>
                    <pic:cNvPicPr/>
                  </pic:nvPicPr>
                  <pic:blipFill>
                    <a:blip r:embed="rId31"/>
                    <a:stretch>
                      <a:fillRect/>
                    </a:stretch>
                  </pic:blipFill>
                  <pic:spPr>
                    <a:xfrm>
                      <a:off x="0" y="0"/>
                      <a:ext cx="2141922" cy="1934510"/>
                    </a:xfrm>
                    <a:prstGeom prst="rect">
                      <a:avLst/>
                    </a:prstGeom>
                  </pic:spPr>
                </pic:pic>
              </a:graphicData>
            </a:graphic>
          </wp:inline>
        </w:drawing>
      </w:r>
    </w:p>
    <w:p w14:paraId="23AFDDC1" w14:textId="145A9071" w:rsidR="00356A38" w:rsidRPr="00356A38" w:rsidRDefault="009E21DA" w:rsidP="00356A38">
      <w:pPr>
        <w:jc w:val="center"/>
        <w:rPr>
          <w:rFonts w:asciiTheme="majorBidi" w:eastAsia="Times New Roman" w:hAnsiTheme="majorBidi" w:cs="B Nazanin"/>
          <w:sz w:val="24"/>
          <w:szCs w:val="24"/>
          <w:rtl/>
        </w:rPr>
      </w:pPr>
      <w:r>
        <w:rPr>
          <w:rFonts w:asciiTheme="majorBidi" w:eastAsia="Times New Roman" w:hAnsiTheme="majorBidi" w:cs="B Nazanin" w:hint="cs"/>
          <w:sz w:val="24"/>
          <w:szCs w:val="24"/>
          <w:rtl/>
        </w:rPr>
        <w:t xml:space="preserve">شکل 1.6. </w:t>
      </w:r>
      <w:r w:rsidR="00356A38" w:rsidRPr="00356A38">
        <w:rPr>
          <w:rFonts w:asciiTheme="majorBidi" w:eastAsia="Times New Roman" w:hAnsiTheme="majorBidi" w:cs="B Nazanin"/>
          <w:sz w:val="24"/>
          <w:szCs w:val="24"/>
          <w:rtl/>
        </w:rPr>
        <w:t>تعر</w:t>
      </w:r>
      <w:r w:rsidR="00356A38" w:rsidRPr="00356A38">
        <w:rPr>
          <w:rFonts w:asciiTheme="majorBidi" w:eastAsia="Times New Roman" w:hAnsiTheme="majorBidi" w:cs="B Nazanin" w:hint="cs"/>
          <w:sz w:val="24"/>
          <w:szCs w:val="24"/>
          <w:rtl/>
        </w:rPr>
        <w:t>ی</w:t>
      </w:r>
      <w:r w:rsidR="00356A38" w:rsidRPr="00356A38">
        <w:rPr>
          <w:rFonts w:asciiTheme="majorBidi" w:eastAsia="Times New Roman" w:hAnsiTheme="majorBidi" w:cs="B Nazanin" w:hint="eastAsia"/>
          <w:sz w:val="24"/>
          <w:szCs w:val="24"/>
          <w:rtl/>
        </w:rPr>
        <w:t>ف</w:t>
      </w:r>
      <w:r w:rsidR="00356A38" w:rsidRPr="00356A38">
        <w:rPr>
          <w:rFonts w:asciiTheme="majorBidi" w:eastAsia="Times New Roman" w:hAnsiTheme="majorBidi" w:cs="B Nazanin"/>
          <w:sz w:val="24"/>
          <w:szCs w:val="24"/>
          <w:rtl/>
        </w:rPr>
        <w:t xml:space="preserve"> استراتژ</w:t>
      </w:r>
      <w:r w:rsidR="00356A38" w:rsidRPr="00356A38">
        <w:rPr>
          <w:rFonts w:asciiTheme="majorBidi" w:eastAsia="Times New Roman" w:hAnsiTheme="majorBidi" w:cs="B Nazanin" w:hint="cs"/>
          <w:sz w:val="24"/>
          <w:szCs w:val="24"/>
          <w:rtl/>
        </w:rPr>
        <w:t>ی</w:t>
      </w:r>
      <w:r w:rsidR="00356A38" w:rsidRPr="00356A38">
        <w:rPr>
          <w:rFonts w:asciiTheme="majorBidi" w:eastAsia="Times New Roman" w:hAnsiTheme="majorBidi" w:cs="B Nazanin"/>
          <w:sz w:val="24"/>
          <w:szCs w:val="24"/>
          <w:rtl/>
        </w:rPr>
        <w:t xml:space="preserve"> م</w:t>
      </w:r>
      <w:r w:rsidR="00356A38" w:rsidRPr="00356A38">
        <w:rPr>
          <w:rFonts w:asciiTheme="majorBidi" w:eastAsia="Times New Roman" w:hAnsiTheme="majorBidi" w:cs="B Nazanin" w:hint="cs"/>
          <w:sz w:val="24"/>
          <w:szCs w:val="24"/>
          <w:rtl/>
        </w:rPr>
        <w:t>ی</w:t>
      </w:r>
      <w:r w:rsidR="00356A38" w:rsidRPr="00356A38">
        <w:rPr>
          <w:rFonts w:asciiTheme="majorBidi" w:eastAsia="Times New Roman" w:hAnsiTheme="majorBidi" w:cs="B Nazanin" w:hint="eastAsia"/>
          <w:sz w:val="24"/>
          <w:szCs w:val="24"/>
          <w:rtl/>
        </w:rPr>
        <w:t>نتزبرگ</w:t>
      </w:r>
      <w:r w:rsidR="00356A38" w:rsidRPr="00356A38">
        <w:rPr>
          <w:rFonts w:asciiTheme="majorBidi" w:eastAsia="Times New Roman" w:hAnsiTheme="majorBidi" w:cs="B Nazanin"/>
          <w:sz w:val="24"/>
          <w:szCs w:val="24"/>
          <w:rtl/>
        </w:rPr>
        <w:t xml:space="preserve"> (مدل </w:t>
      </w:r>
      <w:r w:rsidR="00356A38" w:rsidRPr="002B49E5">
        <w:rPr>
          <w:rFonts w:asciiTheme="majorBidi" w:eastAsia="Times New Roman" w:hAnsiTheme="majorBidi" w:cs="B Nazanin"/>
        </w:rPr>
        <w:t>5Ps</w:t>
      </w:r>
      <w:r w:rsidR="00356A38" w:rsidRPr="00356A38">
        <w:rPr>
          <w:rFonts w:asciiTheme="majorBidi" w:eastAsia="Times New Roman" w:hAnsiTheme="majorBidi" w:cs="B Nazanin"/>
          <w:sz w:val="24"/>
          <w:szCs w:val="24"/>
          <w:rtl/>
        </w:rPr>
        <w:t>). (منبع: بر اساس مفهوم م</w:t>
      </w:r>
      <w:r w:rsidR="00356A38" w:rsidRPr="00356A38">
        <w:rPr>
          <w:rFonts w:asciiTheme="majorBidi" w:eastAsia="Times New Roman" w:hAnsiTheme="majorBidi" w:cs="B Nazanin" w:hint="cs"/>
          <w:sz w:val="24"/>
          <w:szCs w:val="24"/>
          <w:rtl/>
        </w:rPr>
        <w:t>ی</w:t>
      </w:r>
      <w:r w:rsidR="00356A38" w:rsidRPr="00356A38">
        <w:rPr>
          <w:rFonts w:asciiTheme="majorBidi" w:eastAsia="Times New Roman" w:hAnsiTheme="majorBidi" w:cs="B Nazanin" w:hint="eastAsia"/>
          <w:sz w:val="24"/>
          <w:szCs w:val="24"/>
          <w:rtl/>
        </w:rPr>
        <w:t>نتزبرگ</w:t>
      </w:r>
      <w:r w:rsidR="00356A38" w:rsidRPr="00356A38">
        <w:rPr>
          <w:rFonts w:asciiTheme="majorBidi" w:eastAsia="Times New Roman" w:hAnsiTheme="majorBidi" w:cs="B Nazanin"/>
          <w:sz w:val="24"/>
          <w:szCs w:val="24"/>
          <w:rtl/>
        </w:rPr>
        <w:t xml:space="preserve"> و همکاران (1995))</w:t>
      </w:r>
    </w:p>
    <w:p w14:paraId="183A7362" w14:textId="273445D7" w:rsidR="00356A38" w:rsidRDefault="002B49E5" w:rsidP="00356A38">
      <w:pPr>
        <w:rPr>
          <w:rFonts w:asciiTheme="majorBidi" w:eastAsia="Times New Roman" w:hAnsiTheme="majorBidi" w:cs="B Nazanin"/>
          <w:sz w:val="28"/>
          <w:szCs w:val="28"/>
          <w:rtl/>
        </w:rPr>
      </w:pPr>
      <w:r w:rsidRPr="002B49E5">
        <w:rPr>
          <w:rFonts w:asciiTheme="majorBidi" w:eastAsia="Times New Roman" w:hAnsiTheme="majorBidi" w:cs="B Nazanin"/>
          <w:sz w:val="28"/>
          <w:szCs w:val="28"/>
          <w:rtl/>
        </w:rPr>
        <w:lastRenderedPageBreak/>
        <w:t>با در نظر گرفتن ابعاد چندگانه استراتژ</w:t>
      </w:r>
      <w:r w:rsidRPr="002B49E5">
        <w:rPr>
          <w:rFonts w:asciiTheme="majorBidi" w:eastAsia="Times New Roman" w:hAnsiTheme="majorBidi" w:cs="B Nazanin" w:hint="cs"/>
          <w:sz w:val="28"/>
          <w:szCs w:val="28"/>
          <w:rtl/>
        </w:rPr>
        <w:t>ی</w:t>
      </w:r>
      <w:r w:rsidRPr="002B49E5">
        <w:rPr>
          <w:rFonts w:asciiTheme="majorBidi" w:eastAsia="Times New Roman" w:hAnsiTheme="majorBidi" w:cs="B Nazanin" w:hint="eastAsia"/>
          <w:sz w:val="28"/>
          <w:szCs w:val="28"/>
          <w:rtl/>
        </w:rPr>
        <w:t>،</w:t>
      </w:r>
      <w:r w:rsidRPr="002B49E5">
        <w:rPr>
          <w:rFonts w:asciiTheme="majorBidi" w:eastAsia="Times New Roman" w:hAnsiTheme="majorBidi" w:cs="B Nazanin"/>
          <w:sz w:val="28"/>
          <w:szCs w:val="28"/>
          <w:rtl/>
        </w:rPr>
        <w:t xml:space="preserve"> تصم</w:t>
      </w:r>
      <w:r w:rsidRPr="002B49E5">
        <w:rPr>
          <w:rFonts w:asciiTheme="majorBidi" w:eastAsia="Times New Roman" w:hAnsiTheme="majorBidi" w:cs="B Nazanin" w:hint="cs"/>
          <w:sz w:val="28"/>
          <w:szCs w:val="28"/>
          <w:rtl/>
        </w:rPr>
        <w:t>ی</w:t>
      </w:r>
      <w:r w:rsidRPr="002B49E5">
        <w:rPr>
          <w:rFonts w:asciiTheme="majorBidi" w:eastAsia="Times New Roman" w:hAnsiTheme="majorBidi" w:cs="B Nazanin" w:hint="eastAsia"/>
          <w:sz w:val="28"/>
          <w:szCs w:val="28"/>
          <w:rtl/>
        </w:rPr>
        <w:t>م‌گ</w:t>
      </w:r>
      <w:r w:rsidRPr="002B49E5">
        <w:rPr>
          <w:rFonts w:asciiTheme="majorBidi" w:eastAsia="Times New Roman" w:hAnsiTheme="majorBidi" w:cs="B Nazanin" w:hint="cs"/>
          <w:sz w:val="28"/>
          <w:szCs w:val="28"/>
          <w:rtl/>
        </w:rPr>
        <w:t>ی</w:t>
      </w:r>
      <w:r w:rsidRPr="002B49E5">
        <w:rPr>
          <w:rFonts w:asciiTheme="majorBidi" w:eastAsia="Times New Roman" w:hAnsiTheme="majorBidi" w:cs="B Nazanin" w:hint="eastAsia"/>
          <w:sz w:val="28"/>
          <w:szCs w:val="28"/>
          <w:rtl/>
        </w:rPr>
        <w:t>رندگان</w:t>
      </w:r>
      <w:r w:rsidRPr="002B49E5">
        <w:rPr>
          <w:rFonts w:asciiTheme="majorBidi" w:eastAsia="Times New Roman" w:hAnsiTheme="majorBidi" w:cs="B Nazanin"/>
          <w:sz w:val="28"/>
          <w:szCs w:val="28"/>
          <w:rtl/>
        </w:rPr>
        <w:t xml:space="preserve"> م</w:t>
      </w:r>
      <w:r w:rsidRPr="002B49E5">
        <w:rPr>
          <w:rFonts w:asciiTheme="majorBidi" w:eastAsia="Times New Roman" w:hAnsiTheme="majorBidi" w:cs="B Nazanin" w:hint="cs"/>
          <w:sz w:val="28"/>
          <w:szCs w:val="28"/>
          <w:rtl/>
        </w:rPr>
        <w:t>ی‌</w:t>
      </w:r>
      <w:r w:rsidRPr="002B49E5">
        <w:rPr>
          <w:rFonts w:asciiTheme="majorBidi" w:eastAsia="Times New Roman" w:hAnsiTheme="majorBidi" w:cs="B Nazanin" w:hint="eastAsia"/>
          <w:sz w:val="28"/>
          <w:szCs w:val="28"/>
          <w:rtl/>
        </w:rPr>
        <w:t>توانند</w:t>
      </w:r>
      <w:r w:rsidRPr="002B49E5">
        <w:rPr>
          <w:rFonts w:asciiTheme="majorBidi" w:eastAsia="Times New Roman" w:hAnsiTheme="majorBidi" w:cs="B Nazanin"/>
          <w:sz w:val="28"/>
          <w:szCs w:val="28"/>
          <w:rtl/>
        </w:rPr>
        <w:t xml:space="preserve"> درک جامع و جامع</w:t>
      </w:r>
      <w:r w:rsidRPr="002B49E5">
        <w:rPr>
          <w:rFonts w:asciiTheme="majorBidi" w:eastAsia="Times New Roman" w:hAnsiTheme="majorBidi" w:cs="B Nazanin" w:hint="cs"/>
          <w:sz w:val="28"/>
          <w:szCs w:val="28"/>
          <w:rtl/>
        </w:rPr>
        <w:t>ی</w:t>
      </w:r>
      <w:r w:rsidRPr="002B49E5">
        <w:rPr>
          <w:rFonts w:asciiTheme="majorBidi" w:eastAsia="Times New Roman" w:hAnsiTheme="majorBidi" w:cs="B Nazanin"/>
          <w:sz w:val="28"/>
          <w:szCs w:val="28"/>
          <w:rtl/>
        </w:rPr>
        <w:t xml:space="preserve"> از ا</w:t>
      </w:r>
      <w:r w:rsidRPr="002B49E5">
        <w:rPr>
          <w:rFonts w:asciiTheme="majorBidi" w:eastAsia="Times New Roman" w:hAnsiTheme="majorBidi" w:cs="B Nazanin" w:hint="cs"/>
          <w:sz w:val="28"/>
          <w:szCs w:val="28"/>
          <w:rtl/>
        </w:rPr>
        <w:t>ی</w:t>
      </w:r>
      <w:r w:rsidRPr="002B49E5">
        <w:rPr>
          <w:rFonts w:asciiTheme="majorBidi" w:eastAsia="Times New Roman" w:hAnsiTheme="majorBidi" w:cs="B Nazanin" w:hint="eastAsia"/>
          <w:sz w:val="28"/>
          <w:szCs w:val="28"/>
          <w:rtl/>
        </w:rPr>
        <w:t>ن</w:t>
      </w:r>
      <w:r w:rsidRPr="002B49E5">
        <w:rPr>
          <w:rFonts w:asciiTheme="majorBidi" w:eastAsia="Times New Roman" w:hAnsiTheme="majorBidi" w:cs="B Nazanin"/>
          <w:sz w:val="28"/>
          <w:szCs w:val="28"/>
          <w:rtl/>
        </w:rPr>
        <w:t xml:space="preserve"> مفهوم کسب کنند و به آن‌ها امکان م</w:t>
      </w:r>
      <w:r w:rsidRPr="002B49E5">
        <w:rPr>
          <w:rFonts w:asciiTheme="majorBidi" w:eastAsia="Times New Roman" w:hAnsiTheme="majorBidi" w:cs="B Nazanin" w:hint="cs"/>
          <w:sz w:val="28"/>
          <w:szCs w:val="28"/>
          <w:rtl/>
        </w:rPr>
        <w:t>ی‌</w:t>
      </w:r>
      <w:r w:rsidRPr="002B49E5">
        <w:rPr>
          <w:rFonts w:asciiTheme="majorBidi" w:eastAsia="Times New Roman" w:hAnsiTheme="majorBidi" w:cs="B Nazanin" w:hint="eastAsia"/>
          <w:sz w:val="28"/>
          <w:szCs w:val="28"/>
          <w:rtl/>
        </w:rPr>
        <w:t>دهد</w:t>
      </w:r>
      <w:r w:rsidRPr="002B49E5">
        <w:rPr>
          <w:rFonts w:asciiTheme="majorBidi" w:eastAsia="Times New Roman" w:hAnsiTheme="majorBidi" w:cs="B Nazanin"/>
          <w:sz w:val="28"/>
          <w:szCs w:val="28"/>
          <w:rtl/>
        </w:rPr>
        <w:t xml:space="preserve"> تصم</w:t>
      </w:r>
      <w:r w:rsidRPr="002B49E5">
        <w:rPr>
          <w:rFonts w:asciiTheme="majorBidi" w:eastAsia="Times New Roman" w:hAnsiTheme="majorBidi" w:cs="B Nazanin" w:hint="cs"/>
          <w:sz w:val="28"/>
          <w:szCs w:val="28"/>
          <w:rtl/>
        </w:rPr>
        <w:t>ی</w:t>
      </w:r>
      <w:r w:rsidRPr="002B49E5">
        <w:rPr>
          <w:rFonts w:asciiTheme="majorBidi" w:eastAsia="Times New Roman" w:hAnsiTheme="majorBidi" w:cs="B Nazanin" w:hint="eastAsia"/>
          <w:sz w:val="28"/>
          <w:szCs w:val="28"/>
          <w:rtl/>
        </w:rPr>
        <w:t>م‌ها</w:t>
      </w:r>
      <w:r w:rsidRPr="002B49E5">
        <w:rPr>
          <w:rFonts w:asciiTheme="majorBidi" w:eastAsia="Times New Roman" w:hAnsiTheme="majorBidi" w:cs="B Nazanin" w:hint="cs"/>
          <w:sz w:val="28"/>
          <w:szCs w:val="28"/>
          <w:rtl/>
        </w:rPr>
        <w:t>ی</w:t>
      </w:r>
      <w:r w:rsidRPr="002B49E5">
        <w:rPr>
          <w:rFonts w:asciiTheme="majorBidi" w:eastAsia="Times New Roman" w:hAnsiTheme="majorBidi" w:cs="B Nazanin"/>
          <w:sz w:val="28"/>
          <w:szCs w:val="28"/>
          <w:rtl/>
        </w:rPr>
        <w:t xml:space="preserve"> آگاهانه و مؤثرتر</w:t>
      </w:r>
      <w:r w:rsidRPr="002B49E5">
        <w:rPr>
          <w:rFonts w:asciiTheme="majorBidi" w:eastAsia="Times New Roman" w:hAnsiTheme="majorBidi" w:cs="B Nazanin" w:hint="cs"/>
          <w:sz w:val="28"/>
          <w:szCs w:val="28"/>
          <w:rtl/>
        </w:rPr>
        <w:t>ی</w:t>
      </w:r>
      <w:r w:rsidRPr="002B49E5">
        <w:rPr>
          <w:rFonts w:asciiTheme="majorBidi" w:eastAsia="Times New Roman" w:hAnsiTheme="majorBidi" w:cs="B Nazanin"/>
          <w:sz w:val="28"/>
          <w:szCs w:val="28"/>
          <w:rtl/>
        </w:rPr>
        <w:t xml:space="preserve"> اتخاذ کنند که توانا</w:t>
      </w:r>
      <w:r w:rsidRPr="002B49E5">
        <w:rPr>
          <w:rFonts w:asciiTheme="majorBidi" w:eastAsia="Times New Roman" w:hAnsiTheme="majorBidi" w:cs="B Nazanin" w:hint="cs"/>
          <w:sz w:val="28"/>
          <w:szCs w:val="28"/>
          <w:rtl/>
        </w:rPr>
        <w:t>یی</w:t>
      </w:r>
      <w:r w:rsidRPr="002B49E5">
        <w:rPr>
          <w:rFonts w:asciiTheme="majorBidi" w:eastAsia="Times New Roman" w:hAnsiTheme="majorBidi" w:cs="B Nazanin"/>
          <w:sz w:val="28"/>
          <w:szCs w:val="28"/>
          <w:rtl/>
        </w:rPr>
        <w:t xml:space="preserve"> سازمان را برا</w:t>
      </w:r>
      <w:r w:rsidRPr="002B49E5">
        <w:rPr>
          <w:rFonts w:asciiTheme="majorBidi" w:eastAsia="Times New Roman" w:hAnsiTheme="majorBidi" w:cs="B Nazanin" w:hint="cs"/>
          <w:sz w:val="28"/>
          <w:szCs w:val="28"/>
          <w:rtl/>
        </w:rPr>
        <w:t>ی</w:t>
      </w:r>
      <w:r w:rsidRPr="002B49E5">
        <w:rPr>
          <w:rFonts w:asciiTheme="majorBidi" w:eastAsia="Times New Roman" w:hAnsiTheme="majorBidi" w:cs="B Nazanin"/>
          <w:sz w:val="28"/>
          <w:szCs w:val="28"/>
          <w:rtl/>
        </w:rPr>
        <w:t xml:space="preserve"> هدا</w:t>
      </w:r>
      <w:r w:rsidRPr="002B49E5">
        <w:rPr>
          <w:rFonts w:asciiTheme="majorBidi" w:eastAsia="Times New Roman" w:hAnsiTheme="majorBidi" w:cs="B Nazanin" w:hint="cs"/>
          <w:sz w:val="28"/>
          <w:szCs w:val="28"/>
          <w:rtl/>
        </w:rPr>
        <w:t>ی</w:t>
      </w:r>
      <w:r w:rsidRPr="002B49E5">
        <w:rPr>
          <w:rFonts w:asciiTheme="majorBidi" w:eastAsia="Times New Roman" w:hAnsiTheme="majorBidi" w:cs="B Nazanin" w:hint="eastAsia"/>
          <w:sz w:val="28"/>
          <w:szCs w:val="28"/>
          <w:rtl/>
        </w:rPr>
        <w:t>ت</w:t>
      </w:r>
      <w:r w:rsidRPr="002B49E5">
        <w:rPr>
          <w:rFonts w:asciiTheme="majorBidi" w:eastAsia="Times New Roman" w:hAnsiTheme="majorBidi" w:cs="B Nazanin"/>
          <w:sz w:val="28"/>
          <w:szCs w:val="28"/>
          <w:rtl/>
        </w:rPr>
        <w:t xml:space="preserve"> چشم‌انداز تجار</w:t>
      </w:r>
      <w:r w:rsidRPr="002B49E5">
        <w:rPr>
          <w:rFonts w:asciiTheme="majorBidi" w:eastAsia="Times New Roman" w:hAnsiTheme="majorBidi" w:cs="B Nazanin" w:hint="cs"/>
          <w:sz w:val="28"/>
          <w:szCs w:val="28"/>
          <w:rtl/>
        </w:rPr>
        <w:t>ی</w:t>
      </w:r>
      <w:r w:rsidRPr="002B49E5">
        <w:rPr>
          <w:rFonts w:asciiTheme="majorBidi" w:eastAsia="Times New Roman" w:hAnsiTheme="majorBidi" w:cs="B Nazanin"/>
          <w:sz w:val="28"/>
          <w:szCs w:val="28"/>
          <w:rtl/>
        </w:rPr>
        <w:t xml:space="preserve"> پ</w:t>
      </w:r>
      <w:r w:rsidRPr="002B49E5">
        <w:rPr>
          <w:rFonts w:asciiTheme="majorBidi" w:eastAsia="Times New Roman" w:hAnsiTheme="majorBidi" w:cs="B Nazanin" w:hint="cs"/>
          <w:sz w:val="28"/>
          <w:szCs w:val="28"/>
          <w:rtl/>
        </w:rPr>
        <w:t>ی</w:t>
      </w:r>
      <w:r w:rsidRPr="002B49E5">
        <w:rPr>
          <w:rFonts w:asciiTheme="majorBidi" w:eastAsia="Times New Roman" w:hAnsiTheme="majorBidi" w:cs="B Nazanin" w:hint="eastAsia"/>
          <w:sz w:val="28"/>
          <w:szCs w:val="28"/>
          <w:rtl/>
        </w:rPr>
        <w:t>چ</w:t>
      </w:r>
      <w:r w:rsidRPr="002B49E5">
        <w:rPr>
          <w:rFonts w:asciiTheme="majorBidi" w:eastAsia="Times New Roman" w:hAnsiTheme="majorBidi" w:cs="B Nazanin" w:hint="cs"/>
          <w:sz w:val="28"/>
          <w:szCs w:val="28"/>
          <w:rtl/>
        </w:rPr>
        <w:t>ی</w:t>
      </w:r>
      <w:r w:rsidRPr="002B49E5">
        <w:rPr>
          <w:rFonts w:asciiTheme="majorBidi" w:eastAsia="Times New Roman" w:hAnsiTheme="majorBidi" w:cs="B Nazanin" w:hint="eastAsia"/>
          <w:sz w:val="28"/>
          <w:szCs w:val="28"/>
          <w:rtl/>
        </w:rPr>
        <w:t>ده</w:t>
      </w:r>
      <w:r w:rsidRPr="002B49E5">
        <w:rPr>
          <w:rFonts w:asciiTheme="majorBidi" w:eastAsia="Times New Roman" w:hAnsiTheme="majorBidi" w:cs="B Nazanin"/>
          <w:sz w:val="28"/>
          <w:szCs w:val="28"/>
          <w:rtl/>
        </w:rPr>
        <w:t xml:space="preserve"> و سر</w:t>
      </w:r>
      <w:r w:rsidRPr="002B49E5">
        <w:rPr>
          <w:rFonts w:asciiTheme="majorBidi" w:eastAsia="Times New Roman" w:hAnsiTheme="majorBidi" w:cs="B Nazanin" w:hint="cs"/>
          <w:sz w:val="28"/>
          <w:szCs w:val="28"/>
          <w:rtl/>
        </w:rPr>
        <w:t>ی</w:t>
      </w:r>
      <w:r w:rsidRPr="002B49E5">
        <w:rPr>
          <w:rFonts w:asciiTheme="majorBidi" w:eastAsia="Times New Roman" w:hAnsiTheme="majorBidi" w:cs="B Nazanin" w:hint="eastAsia"/>
          <w:sz w:val="28"/>
          <w:szCs w:val="28"/>
          <w:rtl/>
        </w:rPr>
        <w:t>ع‌ال</w:t>
      </w:r>
      <w:r w:rsidRPr="002B49E5">
        <w:rPr>
          <w:rFonts w:asciiTheme="majorBidi" w:eastAsia="Times New Roman" w:hAnsiTheme="majorBidi" w:cs="B Nazanin"/>
          <w:sz w:val="28"/>
          <w:szCs w:val="28"/>
          <w:rtl/>
        </w:rPr>
        <w:t xml:space="preserve"> تغ</w:t>
      </w:r>
      <w:r w:rsidRPr="002B49E5">
        <w:rPr>
          <w:rFonts w:asciiTheme="majorBidi" w:eastAsia="Times New Roman" w:hAnsiTheme="majorBidi" w:cs="B Nazanin" w:hint="cs"/>
          <w:sz w:val="28"/>
          <w:szCs w:val="28"/>
          <w:rtl/>
        </w:rPr>
        <w:t>یی</w:t>
      </w:r>
      <w:r w:rsidRPr="002B49E5">
        <w:rPr>
          <w:rFonts w:asciiTheme="majorBidi" w:eastAsia="Times New Roman" w:hAnsiTheme="majorBidi" w:cs="B Nazanin" w:hint="eastAsia"/>
          <w:sz w:val="28"/>
          <w:szCs w:val="28"/>
          <w:rtl/>
        </w:rPr>
        <w:t>ر</w:t>
      </w:r>
      <w:r w:rsidRPr="002B49E5">
        <w:rPr>
          <w:rFonts w:asciiTheme="majorBidi" w:eastAsia="Times New Roman" w:hAnsiTheme="majorBidi" w:cs="B Nazanin"/>
          <w:sz w:val="28"/>
          <w:szCs w:val="28"/>
          <w:rtl/>
        </w:rPr>
        <w:t xml:space="preserve"> برا</w:t>
      </w:r>
      <w:r w:rsidRPr="002B49E5">
        <w:rPr>
          <w:rFonts w:asciiTheme="majorBidi" w:eastAsia="Times New Roman" w:hAnsiTheme="majorBidi" w:cs="B Nazanin" w:hint="cs"/>
          <w:sz w:val="28"/>
          <w:szCs w:val="28"/>
          <w:rtl/>
        </w:rPr>
        <w:t>ی</w:t>
      </w:r>
      <w:r w:rsidRPr="002B49E5">
        <w:rPr>
          <w:rFonts w:asciiTheme="majorBidi" w:eastAsia="Times New Roman" w:hAnsiTheme="majorBidi" w:cs="B Nazanin"/>
          <w:sz w:val="28"/>
          <w:szCs w:val="28"/>
          <w:rtl/>
        </w:rPr>
        <w:t xml:space="preserve"> دست</w:t>
      </w:r>
      <w:r w:rsidRPr="002B49E5">
        <w:rPr>
          <w:rFonts w:asciiTheme="majorBidi" w:eastAsia="Times New Roman" w:hAnsiTheme="majorBidi" w:cs="B Nazanin" w:hint="cs"/>
          <w:sz w:val="28"/>
          <w:szCs w:val="28"/>
          <w:rtl/>
        </w:rPr>
        <w:t>ی</w:t>
      </w:r>
      <w:r w:rsidRPr="002B49E5">
        <w:rPr>
          <w:rFonts w:asciiTheme="majorBidi" w:eastAsia="Times New Roman" w:hAnsiTheme="majorBidi" w:cs="B Nazanin" w:hint="eastAsia"/>
          <w:sz w:val="28"/>
          <w:szCs w:val="28"/>
          <w:rtl/>
        </w:rPr>
        <w:t>اب</w:t>
      </w:r>
      <w:r w:rsidRPr="002B49E5">
        <w:rPr>
          <w:rFonts w:asciiTheme="majorBidi" w:eastAsia="Times New Roman" w:hAnsiTheme="majorBidi" w:cs="B Nazanin" w:hint="cs"/>
          <w:sz w:val="28"/>
          <w:szCs w:val="28"/>
          <w:rtl/>
        </w:rPr>
        <w:t>ی</w:t>
      </w:r>
      <w:r w:rsidRPr="002B49E5">
        <w:rPr>
          <w:rFonts w:asciiTheme="majorBidi" w:eastAsia="Times New Roman" w:hAnsiTheme="majorBidi" w:cs="B Nazanin"/>
          <w:sz w:val="28"/>
          <w:szCs w:val="28"/>
          <w:rtl/>
        </w:rPr>
        <w:t xml:space="preserve"> به مو</w:t>
      </w:r>
      <w:r w:rsidRPr="002B49E5">
        <w:rPr>
          <w:rFonts w:asciiTheme="majorBidi" w:eastAsia="Times New Roman" w:hAnsiTheme="majorBidi" w:cs="B Nazanin" w:hint="eastAsia"/>
          <w:sz w:val="28"/>
          <w:szCs w:val="28"/>
          <w:rtl/>
        </w:rPr>
        <w:t>فق</w:t>
      </w:r>
      <w:r w:rsidRPr="002B49E5">
        <w:rPr>
          <w:rFonts w:asciiTheme="majorBidi" w:eastAsia="Times New Roman" w:hAnsiTheme="majorBidi" w:cs="B Nazanin" w:hint="cs"/>
          <w:sz w:val="28"/>
          <w:szCs w:val="28"/>
          <w:rtl/>
        </w:rPr>
        <w:t>ی</w:t>
      </w:r>
      <w:r w:rsidRPr="002B49E5">
        <w:rPr>
          <w:rFonts w:asciiTheme="majorBidi" w:eastAsia="Times New Roman" w:hAnsiTheme="majorBidi" w:cs="B Nazanin" w:hint="eastAsia"/>
          <w:sz w:val="28"/>
          <w:szCs w:val="28"/>
          <w:rtl/>
        </w:rPr>
        <w:t>ت</w:t>
      </w:r>
      <w:r w:rsidRPr="002B49E5">
        <w:rPr>
          <w:rFonts w:asciiTheme="majorBidi" w:eastAsia="Times New Roman" w:hAnsiTheme="majorBidi" w:cs="B Nazanin"/>
          <w:sz w:val="28"/>
          <w:szCs w:val="28"/>
          <w:rtl/>
        </w:rPr>
        <w:t xml:space="preserve"> بلندمدت افزا</w:t>
      </w:r>
      <w:r w:rsidRPr="002B49E5">
        <w:rPr>
          <w:rFonts w:asciiTheme="majorBidi" w:eastAsia="Times New Roman" w:hAnsiTheme="majorBidi" w:cs="B Nazanin" w:hint="cs"/>
          <w:sz w:val="28"/>
          <w:szCs w:val="28"/>
          <w:rtl/>
        </w:rPr>
        <w:t>ی</w:t>
      </w:r>
      <w:r w:rsidRPr="002B49E5">
        <w:rPr>
          <w:rFonts w:asciiTheme="majorBidi" w:eastAsia="Times New Roman" w:hAnsiTheme="majorBidi" w:cs="B Nazanin" w:hint="eastAsia"/>
          <w:sz w:val="28"/>
          <w:szCs w:val="28"/>
          <w:rtl/>
        </w:rPr>
        <w:t>ش</w:t>
      </w:r>
      <w:r w:rsidRPr="002B49E5">
        <w:rPr>
          <w:rFonts w:asciiTheme="majorBidi" w:eastAsia="Times New Roman" w:hAnsiTheme="majorBidi" w:cs="B Nazanin"/>
          <w:sz w:val="28"/>
          <w:szCs w:val="28"/>
          <w:rtl/>
        </w:rPr>
        <w:t xml:space="preserve"> م</w:t>
      </w:r>
      <w:r w:rsidRPr="002B49E5">
        <w:rPr>
          <w:rFonts w:asciiTheme="majorBidi" w:eastAsia="Times New Roman" w:hAnsiTheme="majorBidi" w:cs="B Nazanin" w:hint="cs"/>
          <w:sz w:val="28"/>
          <w:szCs w:val="28"/>
          <w:rtl/>
        </w:rPr>
        <w:t>ی‌</w:t>
      </w:r>
      <w:r w:rsidRPr="002B49E5">
        <w:rPr>
          <w:rFonts w:asciiTheme="majorBidi" w:eastAsia="Times New Roman" w:hAnsiTheme="majorBidi" w:cs="B Nazanin" w:hint="eastAsia"/>
          <w:sz w:val="28"/>
          <w:szCs w:val="28"/>
          <w:rtl/>
        </w:rPr>
        <w:t>دهد</w:t>
      </w:r>
      <w:r w:rsidRPr="002B49E5">
        <w:rPr>
          <w:rFonts w:asciiTheme="majorBidi" w:eastAsia="Times New Roman" w:hAnsiTheme="majorBidi" w:cs="B Nazanin"/>
          <w:sz w:val="28"/>
          <w:szCs w:val="28"/>
          <w:rtl/>
        </w:rPr>
        <w:t xml:space="preserve"> (م</w:t>
      </w:r>
      <w:r w:rsidRPr="002B49E5">
        <w:rPr>
          <w:rFonts w:asciiTheme="majorBidi" w:eastAsia="Times New Roman" w:hAnsiTheme="majorBidi" w:cs="B Nazanin" w:hint="cs"/>
          <w:sz w:val="28"/>
          <w:szCs w:val="28"/>
          <w:rtl/>
        </w:rPr>
        <w:t>ی</w:t>
      </w:r>
      <w:r w:rsidRPr="002B49E5">
        <w:rPr>
          <w:rFonts w:asciiTheme="majorBidi" w:eastAsia="Times New Roman" w:hAnsiTheme="majorBidi" w:cs="B Nazanin" w:hint="eastAsia"/>
          <w:sz w:val="28"/>
          <w:szCs w:val="28"/>
          <w:rtl/>
        </w:rPr>
        <w:t>نتزبرگ</w:t>
      </w:r>
      <w:r w:rsidRPr="002B49E5">
        <w:rPr>
          <w:rFonts w:asciiTheme="majorBidi" w:eastAsia="Times New Roman" w:hAnsiTheme="majorBidi" w:cs="B Nazanin"/>
          <w:sz w:val="28"/>
          <w:szCs w:val="28"/>
          <w:rtl/>
        </w:rPr>
        <w:t xml:space="preserve"> و همکاران، </w:t>
      </w:r>
      <w:r w:rsidRPr="002B49E5">
        <w:rPr>
          <w:rFonts w:asciiTheme="majorBidi" w:eastAsia="Times New Roman" w:hAnsiTheme="majorBidi" w:cs="B Nazanin"/>
          <w:sz w:val="28"/>
          <w:szCs w:val="28"/>
          <w:rtl/>
          <w:lang w:bidi="fa-IR"/>
        </w:rPr>
        <w:t>۱۹۹۵</w:t>
      </w:r>
      <w:r w:rsidRPr="002B49E5">
        <w:rPr>
          <w:rFonts w:asciiTheme="majorBidi" w:eastAsia="Times New Roman" w:hAnsiTheme="majorBidi" w:cs="B Nazanin"/>
          <w:sz w:val="28"/>
          <w:szCs w:val="28"/>
          <w:rtl/>
        </w:rPr>
        <w:t xml:space="preserve">؛ داته و همکاران، </w:t>
      </w:r>
      <w:r w:rsidRPr="002B49E5">
        <w:rPr>
          <w:rFonts w:asciiTheme="majorBidi" w:eastAsia="Times New Roman" w:hAnsiTheme="majorBidi" w:cs="B Nazanin"/>
          <w:sz w:val="28"/>
          <w:szCs w:val="28"/>
          <w:rtl/>
          <w:lang w:bidi="fa-IR"/>
        </w:rPr>
        <w:t>۲۰۲۲).</w:t>
      </w:r>
    </w:p>
    <w:p w14:paraId="042AFF85" w14:textId="79FB69E9" w:rsidR="00500B9F" w:rsidRPr="00500B9F" w:rsidRDefault="00500B9F" w:rsidP="00500B9F">
      <w:pPr>
        <w:rPr>
          <w:rFonts w:asciiTheme="majorBidi" w:eastAsia="Times New Roman" w:hAnsiTheme="majorBidi" w:cs="B Titr"/>
          <w:sz w:val="24"/>
          <w:szCs w:val="24"/>
          <w:rtl/>
        </w:rPr>
      </w:pPr>
      <w:r w:rsidRPr="00500B9F">
        <w:rPr>
          <w:rFonts w:asciiTheme="majorBidi" w:eastAsia="Times New Roman" w:hAnsiTheme="majorBidi" w:cs="B Titr" w:hint="cs"/>
          <w:sz w:val="24"/>
          <w:szCs w:val="24"/>
          <w:rtl/>
        </w:rPr>
        <w:t>2</w:t>
      </w:r>
      <w:r w:rsidRPr="00500B9F">
        <w:rPr>
          <w:rFonts w:asciiTheme="majorBidi" w:eastAsia="Times New Roman" w:hAnsiTheme="majorBidi" w:cs="B Titr"/>
          <w:sz w:val="24"/>
          <w:szCs w:val="24"/>
          <w:rtl/>
        </w:rPr>
        <w:t>.</w:t>
      </w:r>
      <w:r w:rsidRPr="00500B9F">
        <w:rPr>
          <w:rFonts w:asciiTheme="majorBidi" w:eastAsia="Times New Roman" w:hAnsiTheme="majorBidi" w:cs="B Titr" w:hint="cs"/>
          <w:sz w:val="24"/>
          <w:szCs w:val="24"/>
          <w:rtl/>
        </w:rPr>
        <w:t>6</w:t>
      </w:r>
      <w:r w:rsidRPr="00500B9F">
        <w:rPr>
          <w:rFonts w:asciiTheme="majorBidi" w:eastAsia="Times New Roman" w:hAnsiTheme="majorBidi" w:cs="B Titr"/>
          <w:sz w:val="24"/>
          <w:szCs w:val="24"/>
          <w:rtl/>
        </w:rPr>
        <w:t xml:space="preserve"> مع</w:t>
      </w:r>
      <w:r w:rsidRPr="00500B9F">
        <w:rPr>
          <w:rFonts w:asciiTheme="majorBidi" w:eastAsia="Times New Roman" w:hAnsiTheme="majorBidi" w:cs="B Titr" w:hint="cs"/>
          <w:sz w:val="24"/>
          <w:szCs w:val="24"/>
          <w:rtl/>
        </w:rPr>
        <w:t>ی</w:t>
      </w:r>
      <w:r w:rsidRPr="00500B9F">
        <w:rPr>
          <w:rFonts w:asciiTheme="majorBidi" w:eastAsia="Times New Roman" w:hAnsiTheme="majorBidi" w:cs="B Titr" w:hint="eastAsia"/>
          <w:sz w:val="24"/>
          <w:szCs w:val="24"/>
          <w:rtl/>
        </w:rPr>
        <w:t>ارها</w:t>
      </w:r>
      <w:r w:rsidRPr="00500B9F">
        <w:rPr>
          <w:rFonts w:asciiTheme="majorBidi" w:eastAsia="Times New Roman" w:hAnsiTheme="majorBidi" w:cs="B Titr" w:hint="cs"/>
          <w:sz w:val="24"/>
          <w:szCs w:val="24"/>
          <w:rtl/>
        </w:rPr>
        <w:t>ی</w:t>
      </w:r>
      <w:r w:rsidRPr="00500B9F">
        <w:rPr>
          <w:rFonts w:asciiTheme="majorBidi" w:eastAsia="Times New Roman" w:hAnsiTheme="majorBidi" w:cs="B Titr"/>
          <w:sz w:val="24"/>
          <w:szCs w:val="24"/>
          <w:rtl/>
        </w:rPr>
        <w:t xml:space="preserve"> انتخاب</w:t>
      </w:r>
    </w:p>
    <w:p w14:paraId="00993BF4" w14:textId="77777777" w:rsidR="00500B9F" w:rsidRPr="00500B9F" w:rsidRDefault="00500B9F" w:rsidP="00500B9F">
      <w:pPr>
        <w:rPr>
          <w:rFonts w:asciiTheme="majorBidi" w:eastAsia="Times New Roman" w:hAnsiTheme="majorBidi" w:cs="B Nazanin"/>
          <w:sz w:val="28"/>
          <w:szCs w:val="28"/>
          <w:rtl/>
        </w:rPr>
      </w:pPr>
      <w:r w:rsidRPr="00500B9F">
        <w:rPr>
          <w:rFonts w:asciiTheme="majorBidi" w:eastAsia="Times New Roman" w:hAnsiTheme="majorBidi" w:cs="B Nazanin" w:hint="eastAsia"/>
          <w:sz w:val="28"/>
          <w:szCs w:val="28"/>
          <w:rtl/>
        </w:rPr>
        <w:t>انتخاب</w:t>
      </w:r>
      <w:r w:rsidRPr="00500B9F">
        <w:rPr>
          <w:rFonts w:asciiTheme="majorBidi" w:eastAsia="Times New Roman" w:hAnsiTheme="majorBidi" w:cs="B Nazanin"/>
          <w:sz w:val="28"/>
          <w:szCs w:val="28"/>
          <w:rtl/>
        </w:rPr>
        <w:t xml:space="preserve"> استراتژ</w:t>
      </w:r>
      <w:r w:rsidRPr="00500B9F">
        <w:rPr>
          <w:rFonts w:asciiTheme="majorBidi" w:eastAsia="Times New Roman" w:hAnsiTheme="majorBidi" w:cs="B Nazanin" w:hint="cs"/>
          <w:sz w:val="28"/>
          <w:szCs w:val="28"/>
          <w:rtl/>
        </w:rPr>
        <w:t>ی</w:t>
      </w:r>
      <w:r w:rsidRPr="00500B9F">
        <w:rPr>
          <w:rFonts w:asciiTheme="majorBidi" w:eastAsia="Times New Roman" w:hAnsiTheme="majorBidi" w:cs="B Nazanin"/>
          <w:sz w:val="28"/>
          <w:szCs w:val="28"/>
          <w:rtl/>
        </w:rPr>
        <w:t xml:space="preserve"> فرآ</w:t>
      </w:r>
      <w:r w:rsidRPr="00500B9F">
        <w:rPr>
          <w:rFonts w:asciiTheme="majorBidi" w:eastAsia="Times New Roman" w:hAnsiTheme="majorBidi" w:cs="B Nazanin" w:hint="cs"/>
          <w:sz w:val="28"/>
          <w:szCs w:val="28"/>
          <w:rtl/>
        </w:rPr>
        <w:t>ی</w:t>
      </w:r>
      <w:r w:rsidRPr="00500B9F">
        <w:rPr>
          <w:rFonts w:asciiTheme="majorBidi" w:eastAsia="Times New Roman" w:hAnsiTheme="majorBidi" w:cs="B Nazanin" w:hint="eastAsia"/>
          <w:sz w:val="28"/>
          <w:szCs w:val="28"/>
          <w:rtl/>
        </w:rPr>
        <w:t>ند</w:t>
      </w:r>
      <w:r w:rsidRPr="00500B9F">
        <w:rPr>
          <w:rFonts w:asciiTheme="majorBidi" w:eastAsia="Times New Roman" w:hAnsiTheme="majorBidi" w:cs="B Nazanin"/>
          <w:sz w:val="28"/>
          <w:szCs w:val="28"/>
          <w:rtl/>
        </w:rPr>
        <w:t xml:space="preserve"> انتخاب </w:t>
      </w:r>
      <w:r w:rsidRPr="00500B9F">
        <w:rPr>
          <w:rFonts w:asciiTheme="majorBidi" w:eastAsia="Times New Roman" w:hAnsiTheme="majorBidi" w:cs="B Nazanin" w:hint="cs"/>
          <w:sz w:val="28"/>
          <w:szCs w:val="28"/>
          <w:rtl/>
        </w:rPr>
        <w:t>ی</w:t>
      </w:r>
      <w:r w:rsidRPr="00500B9F">
        <w:rPr>
          <w:rFonts w:asciiTheme="majorBidi" w:eastAsia="Times New Roman" w:hAnsiTheme="majorBidi" w:cs="B Nazanin" w:hint="eastAsia"/>
          <w:sz w:val="28"/>
          <w:szCs w:val="28"/>
          <w:rtl/>
        </w:rPr>
        <w:t>ک</w:t>
      </w:r>
      <w:r w:rsidRPr="00500B9F">
        <w:rPr>
          <w:rFonts w:asciiTheme="majorBidi" w:eastAsia="Times New Roman" w:hAnsiTheme="majorBidi" w:cs="B Nazanin"/>
          <w:sz w:val="28"/>
          <w:szCs w:val="28"/>
          <w:rtl/>
        </w:rPr>
        <w:t xml:space="preserve"> گز</w:t>
      </w:r>
      <w:r w:rsidRPr="00500B9F">
        <w:rPr>
          <w:rFonts w:asciiTheme="majorBidi" w:eastAsia="Times New Roman" w:hAnsiTheme="majorBidi" w:cs="B Nazanin" w:hint="cs"/>
          <w:sz w:val="28"/>
          <w:szCs w:val="28"/>
          <w:rtl/>
        </w:rPr>
        <w:t>ی</w:t>
      </w:r>
      <w:r w:rsidRPr="00500B9F">
        <w:rPr>
          <w:rFonts w:asciiTheme="majorBidi" w:eastAsia="Times New Roman" w:hAnsiTheme="majorBidi" w:cs="B Nazanin" w:hint="eastAsia"/>
          <w:sz w:val="28"/>
          <w:szCs w:val="28"/>
          <w:rtl/>
        </w:rPr>
        <w:t>نه</w:t>
      </w:r>
      <w:r w:rsidRPr="00500B9F">
        <w:rPr>
          <w:rFonts w:asciiTheme="majorBidi" w:eastAsia="Times New Roman" w:hAnsiTheme="majorBidi" w:cs="B Nazanin"/>
          <w:sz w:val="28"/>
          <w:szCs w:val="28"/>
          <w:rtl/>
        </w:rPr>
        <w:t xml:space="preserve"> خاص از ب</w:t>
      </w:r>
      <w:r w:rsidRPr="00500B9F">
        <w:rPr>
          <w:rFonts w:asciiTheme="majorBidi" w:eastAsia="Times New Roman" w:hAnsiTheme="majorBidi" w:cs="B Nazanin" w:hint="cs"/>
          <w:sz w:val="28"/>
          <w:szCs w:val="28"/>
          <w:rtl/>
        </w:rPr>
        <w:t>ی</w:t>
      </w:r>
      <w:r w:rsidRPr="00500B9F">
        <w:rPr>
          <w:rFonts w:asciiTheme="majorBidi" w:eastAsia="Times New Roman" w:hAnsiTheme="majorBidi" w:cs="B Nazanin" w:hint="eastAsia"/>
          <w:sz w:val="28"/>
          <w:szCs w:val="28"/>
          <w:rtl/>
        </w:rPr>
        <w:t>ن</w:t>
      </w:r>
      <w:r w:rsidRPr="00500B9F">
        <w:rPr>
          <w:rFonts w:asciiTheme="majorBidi" w:eastAsia="Times New Roman" w:hAnsiTheme="majorBidi" w:cs="B Nazanin"/>
          <w:sz w:val="28"/>
          <w:szCs w:val="28"/>
          <w:rtl/>
        </w:rPr>
        <w:t xml:space="preserve"> ط</w:t>
      </w:r>
      <w:r w:rsidRPr="00500B9F">
        <w:rPr>
          <w:rFonts w:asciiTheme="majorBidi" w:eastAsia="Times New Roman" w:hAnsiTheme="majorBidi" w:cs="B Nazanin" w:hint="cs"/>
          <w:sz w:val="28"/>
          <w:szCs w:val="28"/>
          <w:rtl/>
        </w:rPr>
        <w:t>ی</w:t>
      </w:r>
      <w:r w:rsidRPr="00500B9F">
        <w:rPr>
          <w:rFonts w:asciiTheme="majorBidi" w:eastAsia="Times New Roman" w:hAnsiTheme="majorBidi" w:cs="B Nazanin" w:hint="eastAsia"/>
          <w:sz w:val="28"/>
          <w:szCs w:val="28"/>
          <w:rtl/>
        </w:rPr>
        <w:t>ف</w:t>
      </w:r>
      <w:r w:rsidRPr="00500B9F">
        <w:rPr>
          <w:rFonts w:asciiTheme="majorBidi" w:eastAsia="Times New Roman" w:hAnsiTheme="majorBidi" w:cs="B Nazanin"/>
          <w:sz w:val="28"/>
          <w:szCs w:val="28"/>
          <w:rtl/>
        </w:rPr>
        <w:t xml:space="preserve"> وس</w:t>
      </w:r>
      <w:r w:rsidRPr="00500B9F">
        <w:rPr>
          <w:rFonts w:asciiTheme="majorBidi" w:eastAsia="Times New Roman" w:hAnsiTheme="majorBidi" w:cs="B Nazanin" w:hint="cs"/>
          <w:sz w:val="28"/>
          <w:szCs w:val="28"/>
          <w:rtl/>
        </w:rPr>
        <w:t>ی</w:t>
      </w:r>
      <w:r w:rsidRPr="00500B9F">
        <w:rPr>
          <w:rFonts w:asciiTheme="majorBidi" w:eastAsia="Times New Roman" w:hAnsiTheme="majorBidi" w:cs="B Nazanin" w:hint="eastAsia"/>
          <w:sz w:val="28"/>
          <w:szCs w:val="28"/>
          <w:rtl/>
        </w:rPr>
        <w:t>ع</w:t>
      </w:r>
      <w:r w:rsidRPr="00500B9F">
        <w:rPr>
          <w:rFonts w:asciiTheme="majorBidi" w:eastAsia="Times New Roman" w:hAnsiTheme="majorBidi" w:cs="B Nazanin" w:hint="cs"/>
          <w:sz w:val="28"/>
          <w:szCs w:val="28"/>
          <w:rtl/>
        </w:rPr>
        <w:t>ی</w:t>
      </w:r>
      <w:r w:rsidRPr="00500B9F">
        <w:rPr>
          <w:rFonts w:asciiTheme="majorBidi" w:eastAsia="Times New Roman" w:hAnsiTheme="majorBidi" w:cs="B Nazanin"/>
          <w:sz w:val="28"/>
          <w:szCs w:val="28"/>
          <w:rtl/>
        </w:rPr>
        <w:t xml:space="preserve"> از جا</w:t>
      </w:r>
      <w:r w:rsidRPr="00500B9F">
        <w:rPr>
          <w:rFonts w:asciiTheme="majorBidi" w:eastAsia="Times New Roman" w:hAnsiTheme="majorBidi" w:cs="B Nazanin" w:hint="cs"/>
          <w:sz w:val="28"/>
          <w:szCs w:val="28"/>
          <w:rtl/>
        </w:rPr>
        <w:t>ی</w:t>
      </w:r>
      <w:r w:rsidRPr="00500B9F">
        <w:rPr>
          <w:rFonts w:asciiTheme="majorBidi" w:eastAsia="Times New Roman" w:hAnsiTheme="majorBidi" w:cs="B Nazanin" w:hint="eastAsia"/>
          <w:sz w:val="28"/>
          <w:szCs w:val="28"/>
          <w:rtl/>
        </w:rPr>
        <w:t>گز</w:t>
      </w:r>
      <w:r w:rsidRPr="00500B9F">
        <w:rPr>
          <w:rFonts w:asciiTheme="majorBidi" w:eastAsia="Times New Roman" w:hAnsiTheme="majorBidi" w:cs="B Nazanin" w:hint="cs"/>
          <w:sz w:val="28"/>
          <w:szCs w:val="28"/>
          <w:rtl/>
        </w:rPr>
        <w:t>ی</w:t>
      </w:r>
      <w:r w:rsidRPr="00500B9F">
        <w:rPr>
          <w:rFonts w:asciiTheme="majorBidi" w:eastAsia="Times New Roman" w:hAnsiTheme="majorBidi" w:cs="B Nazanin" w:hint="eastAsia"/>
          <w:sz w:val="28"/>
          <w:szCs w:val="28"/>
          <w:rtl/>
        </w:rPr>
        <w:t>ن‌ها</w:t>
      </w:r>
      <w:r w:rsidRPr="00500B9F">
        <w:rPr>
          <w:rFonts w:asciiTheme="majorBidi" w:eastAsia="Times New Roman" w:hAnsiTheme="majorBidi" w:cs="B Nazanin"/>
          <w:sz w:val="28"/>
          <w:szCs w:val="28"/>
          <w:rtl/>
        </w:rPr>
        <w:t xml:space="preserve"> است که از طر</w:t>
      </w:r>
      <w:r w:rsidRPr="00500B9F">
        <w:rPr>
          <w:rFonts w:asciiTheme="majorBidi" w:eastAsia="Times New Roman" w:hAnsiTheme="majorBidi" w:cs="B Nazanin" w:hint="cs"/>
          <w:sz w:val="28"/>
          <w:szCs w:val="28"/>
          <w:rtl/>
        </w:rPr>
        <w:t>ی</w:t>
      </w:r>
      <w:r w:rsidRPr="00500B9F">
        <w:rPr>
          <w:rFonts w:asciiTheme="majorBidi" w:eastAsia="Times New Roman" w:hAnsiTheme="majorBidi" w:cs="B Nazanin" w:hint="eastAsia"/>
          <w:sz w:val="28"/>
          <w:szCs w:val="28"/>
          <w:rtl/>
        </w:rPr>
        <w:t>ق</w:t>
      </w:r>
      <w:r w:rsidRPr="00500B9F">
        <w:rPr>
          <w:rFonts w:asciiTheme="majorBidi" w:eastAsia="Times New Roman" w:hAnsiTheme="majorBidi" w:cs="B Nazanin"/>
          <w:sz w:val="28"/>
          <w:szCs w:val="28"/>
          <w:rtl/>
        </w:rPr>
        <w:t xml:space="preserve"> تحل</w:t>
      </w:r>
      <w:r w:rsidRPr="00500B9F">
        <w:rPr>
          <w:rFonts w:asciiTheme="majorBidi" w:eastAsia="Times New Roman" w:hAnsiTheme="majorBidi" w:cs="B Nazanin" w:hint="cs"/>
          <w:sz w:val="28"/>
          <w:szCs w:val="28"/>
          <w:rtl/>
        </w:rPr>
        <w:t>ی</w:t>
      </w:r>
      <w:r w:rsidRPr="00500B9F">
        <w:rPr>
          <w:rFonts w:asciiTheme="majorBidi" w:eastAsia="Times New Roman" w:hAnsiTheme="majorBidi" w:cs="B Nazanin" w:hint="eastAsia"/>
          <w:sz w:val="28"/>
          <w:szCs w:val="28"/>
          <w:rtl/>
        </w:rPr>
        <w:t>ل</w:t>
      </w:r>
      <w:r w:rsidRPr="00500B9F">
        <w:rPr>
          <w:rFonts w:asciiTheme="majorBidi" w:eastAsia="Times New Roman" w:hAnsiTheme="majorBidi" w:cs="B Nazanin"/>
          <w:sz w:val="28"/>
          <w:szCs w:val="28"/>
          <w:rtl/>
        </w:rPr>
        <w:t xml:space="preserve"> استراتژ</w:t>
      </w:r>
      <w:r w:rsidRPr="00500B9F">
        <w:rPr>
          <w:rFonts w:asciiTheme="majorBidi" w:eastAsia="Times New Roman" w:hAnsiTheme="majorBidi" w:cs="B Nazanin" w:hint="cs"/>
          <w:sz w:val="28"/>
          <w:szCs w:val="28"/>
          <w:rtl/>
        </w:rPr>
        <w:t>ی</w:t>
      </w:r>
      <w:r w:rsidRPr="00500B9F">
        <w:rPr>
          <w:rFonts w:asciiTheme="majorBidi" w:eastAsia="Times New Roman" w:hAnsiTheme="majorBidi" w:cs="B Nazanin" w:hint="eastAsia"/>
          <w:sz w:val="28"/>
          <w:szCs w:val="28"/>
          <w:rtl/>
        </w:rPr>
        <w:t>ک</w:t>
      </w:r>
      <w:r w:rsidRPr="00500B9F">
        <w:rPr>
          <w:rFonts w:asciiTheme="majorBidi" w:eastAsia="Times New Roman" w:hAnsiTheme="majorBidi" w:cs="B Nazanin"/>
          <w:sz w:val="28"/>
          <w:szCs w:val="28"/>
          <w:rtl/>
        </w:rPr>
        <w:t xml:space="preserve"> شناسا</w:t>
      </w:r>
      <w:r w:rsidRPr="00500B9F">
        <w:rPr>
          <w:rFonts w:asciiTheme="majorBidi" w:eastAsia="Times New Roman" w:hAnsiTheme="majorBidi" w:cs="B Nazanin" w:hint="cs"/>
          <w:sz w:val="28"/>
          <w:szCs w:val="28"/>
          <w:rtl/>
        </w:rPr>
        <w:t>یی</w:t>
      </w:r>
      <w:r w:rsidRPr="00500B9F">
        <w:rPr>
          <w:rFonts w:asciiTheme="majorBidi" w:eastAsia="Times New Roman" w:hAnsiTheme="majorBidi" w:cs="B Nazanin"/>
          <w:sz w:val="28"/>
          <w:szCs w:val="28"/>
          <w:rtl/>
        </w:rPr>
        <w:t xml:space="preserve"> شده‌اند. انتخاب </w:t>
      </w:r>
      <w:r w:rsidRPr="00500B9F">
        <w:rPr>
          <w:rFonts w:asciiTheme="majorBidi" w:eastAsia="Times New Roman" w:hAnsiTheme="majorBidi" w:cs="B Nazanin" w:hint="cs"/>
          <w:sz w:val="28"/>
          <w:szCs w:val="28"/>
          <w:rtl/>
        </w:rPr>
        <w:t>ی</w:t>
      </w:r>
      <w:r w:rsidRPr="00500B9F">
        <w:rPr>
          <w:rFonts w:asciiTheme="majorBidi" w:eastAsia="Times New Roman" w:hAnsiTheme="majorBidi" w:cs="B Nazanin" w:hint="eastAsia"/>
          <w:sz w:val="28"/>
          <w:szCs w:val="28"/>
          <w:rtl/>
        </w:rPr>
        <w:t>ک</w:t>
      </w:r>
      <w:r w:rsidRPr="00500B9F">
        <w:rPr>
          <w:rFonts w:asciiTheme="majorBidi" w:eastAsia="Times New Roman" w:hAnsiTheme="majorBidi" w:cs="B Nazanin"/>
          <w:sz w:val="28"/>
          <w:szCs w:val="28"/>
          <w:rtl/>
        </w:rPr>
        <w:t xml:space="preserve"> رو</w:t>
      </w:r>
      <w:r w:rsidRPr="00500B9F">
        <w:rPr>
          <w:rFonts w:asciiTheme="majorBidi" w:eastAsia="Times New Roman" w:hAnsiTheme="majorBidi" w:cs="B Nazanin" w:hint="cs"/>
          <w:sz w:val="28"/>
          <w:szCs w:val="28"/>
          <w:rtl/>
        </w:rPr>
        <w:t>ی</w:t>
      </w:r>
      <w:r w:rsidRPr="00500B9F">
        <w:rPr>
          <w:rFonts w:asciiTheme="majorBidi" w:eastAsia="Times New Roman" w:hAnsiTheme="majorBidi" w:cs="B Nazanin" w:hint="eastAsia"/>
          <w:sz w:val="28"/>
          <w:szCs w:val="28"/>
          <w:rtl/>
        </w:rPr>
        <w:t>کرد</w:t>
      </w:r>
      <w:r w:rsidRPr="00500B9F">
        <w:rPr>
          <w:rFonts w:asciiTheme="majorBidi" w:eastAsia="Times New Roman" w:hAnsiTheme="majorBidi" w:cs="B Nazanin"/>
          <w:sz w:val="28"/>
          <w:szCs w:val="28"/>
          <w:rtl/>
        </w:rPr>
        <w:t xml:space="preserve"> استراتژ</w:t>
      </w:r>
      <w:r w:rsidRPr="00500B9F">
        <w:rPr>
          <w:rFonts w:asciiTheme="majorBidi" w:eastAsia="Times New Roman" w:hAnsiTheme="majorBidi" w:cs="B Nazanin" w:hint="cs"/>
          <w:sz w:val="28"/>
          <w:szCs w:val="28"/>
          <w:rtl/>
        </w:rPr>
        <w:t>ی</w:t>
      </w:r>
      <w:r w:rsidRPr="00500B9F">
        <w:rPr>
          <w:rFonts w:asciiTheme="majorBidi" w:eastAsia="Times New Roman" w:hAnsiTheme="majorBidi" w:cs="B Nazanin" w:hint="eastAsia"/>
          <w:sz w:val="28"/>
          <w:szCs w:val="28"/>
          <w:rtl/>
        </w:rPr>
        <w:t>ک</w:t>
      </w:r>
      <w:r w:rsidRPr="00500B9F">
        <w:rPr>
          <w:rFonts w:asciiTheme="majorBidi" w:eastAsia="Times New Roman" w:hAnsiTheme="majorBidi" w:cs="B Nazanin"/>
          <w:sz w:val="28"/>
          <w:szCs w:val="28"/>
          <w:rtl/>
        </w:rPr>
        <w:t xml:space="preserve"> کل</w:t>
      </w:r>
      <w:r w:rsidRPr="00500B9F">
        <w:rPr>
          <w:rFonts w:asciiTheme="majorBidi" w:eastAsia="Times New Roman" w:hAnsiTheme="majorBidi" w:cs="B Nazanin" w:hint="cs"/>
          <w:sz w:val="28"/>
          <w:szCs w:val="28"/>
          <w:rtl/>
        </w:rPr>
        <w:t>ی</w:t>
      </w:r>
      <w:r w:rsidRPr="00500B9F">
        <w:rPr>
          <w:rFonts w:asciiTheme="majorBidi" w:eastAsia="Times New Roman" w:hAnsiTheme="majorBidi" w:cs="B Nazanin"/>
          <w:sz w:val="28"/>
          <w:szCs w:val="28"/>
          <w:rtl/>
        </w:rPr>
        <w:t xml:space="preserve"> را م</w:t>
      </w:r>
      <w:r w:rsidRPr="00500B9F">
        <w:rPr>
          <w:rFonts w:asciiTheme="majorBidi" w:eastAsia="Times New Roman" w:hAnsiTheme="majorBidi" w:cs="B Nazanin" w:hint="cs"/>
          <w:sz w:val="28"/>
          <w:szCs w:val="28"/>
          <w:rtl/>
        </w:rPr>
        <w:t>ی‌</w:t>
      </w:r>
      <w:r w:rsidRPr="00500B9F">
        <w:rPr>
          <w:rFonts w:asciiTheme="majorBidi" w:eastAsia="Times New Roman" w:hAnsiTheme="majorBidi" w:cs="B Nazanin" w:hint="eastAsia"/>
          <w:sz w:val="28"/>
          <w:szCs w:val="28"/>
          <w:rtl/>
        </w:rPr>
        <w:t>توان</w:t>
      </w:r>
      <w:r w:rsidRPr="00500B9F">
        <w:rPr>
          <w:rFonts w:asciiTheme="majorBidi" w:eastAsia="Times New Roman" w:hAnsiTheme="majorBidi" w:cs="B Nazanin"/>
          <w:sz w:val="28"/>
          <w:szCs w:val="28"/>
          <w:rtl/>
        </w:rPr>
        <w:t xml:space="preserve"> بر اساس سه مع</w:t>
      </w:r>
      <w:r w:rsidRPr="00500B9F">
        <w:rPr>
          <w:rFonts w:asciiTheme="majorBidi" w:eastAsia="Times New Roman" w:hAnsiTheme="majorBidi" w:cs="B Nazanin" w:hint="cs"/>
          <w:sz w:val="28"/>
          <w:szCs w:val="28"/>
          <w:rtl/>
        </w:rPr>
        <w:t>ی</w:t>
      </w:r>
      <w:r w:rsidRPr="00500B9F">
        <w:rPr>
          <w:rFonts w:asciiTheme="majorBidi" w:eastAsia="Times New Roman" w:hAnsiTheme="majorBidi" w:cs="B Nazanin" w:hint="eastAsia"/>
          <w:sz w:val="28"/>
          <w:szCs w:val="28"/>
          <w:rtl/>
        </w:rPr>
        <w:t>ار</w:t>
      </w:r>
      <w:r w:rsidRPr="00500B9F">
        <w:rPr>
          <w:rFonts w:asciiTheme="majorBidi" w:eastAsia="Times New Roman" w:hAnsiTheme="majorBidi" w:cs="B Nazanin"/>
          <w:sz w:val="28"/>
          <w:szCs w:val="28"/>
          <w:rtl/>
        </w:rPr>
        <w:t xml:space="preserve"> ز</w:t>
      </w:r>
      <w:r w:rsidRPr="00500B9F">
        <w:rPr>
          <w:rFonts w:asciiTheme="majorBidi" w:eastAsia="Times New Roman" w:hAnsiTheme="majorBidi" w:cs="B Nazanin" w:hint="cs"/>
          <w:sz w:val="28"/>
          <w:szCs w:val="28"/>
          <w:rtl/>
        </w:rPr>
        <w:t>ی</w:t>
      </w:r>
      <w:r w:rsidRPr="00500B9F">
        <w:rPr>
          <w:rFonts w:asciiTheme="majorBidi" w:eastAsia="Times New Roman" w:hAnsiTheme="majorBidi" w:cs="B Nazanin" w:hint="eastAsia"/>
          <w:sz w:val="28"/>
          <w:szCs w:val="28"/>
          <w:rtl/>
        </w:rPr>
        <w:t>ر</w:t>
      </w:r>
      <w:r w:rsidRPr="00500B9F">
        <w:rPr>
          <w:rFonts w:asciiTheme="majorBidi" w:eastAsia="Times New Roman" w:hAnsiTheme="majorBidi" w:cs="B Nazanin"/>
          <w:sz w:val="28"/>
          <w:szCs w:val="28"/>
          <w:rtl/>
        </w:rPr>
        <w:t xml:space="preserve"> انجام داد (داته و همکاران، </w:t>
      </w:r>
      <w:r w:rsidRPr="00500B9F">
        <w:rPr>
          <w:rFonts w:asciiTheme="majorBidi" w:eastAsia="Times New Roman" w:hAnsiTheme="majorBidi" w:cs="B Nazanin"/>
          <w:sz w:val="28"/>
          <w:szCs w:val="28"/>
          <w:rtl/>
          <w:lang w:bidi="fa-IR"/>
        </w:rPr>
        <w:t>۲۰۲۲</w:t>
      </w:r>
      <w:r w:rsidRPr="00500B9F">
        <w:rPr>
          <w:rFonts w:asciiTheme="majorBidi" w:eastAsia="Times New Roman" w:hAnsiTheme="majorBidi" w:cs="B Nazanin"/>
          <w:sz w:val="28"/>
          <w:szCs w:val="28"/>
          <w:rtl/>
        </w:rPr>
        <w:t xml:space="preserve">؛ جانسون و همکاران، </w:t>
      </w:r>
      <w:r w:rsidRPr="00500B9F">
        <w:rPr>
          <w:rFonts w:asciiTheme="majorBidi" w:eastAsia="Times New Roman" w:hAnsiTheme="majorBidi" w:cs="B Nazanin"/>
          <w:sz w:val="28"/>
          <w:szCs w:val="28"/>
          <w:rtl/>
          <w:lang w:bidi="fa-IR"/>
        </w:rPr>
        <w:t>۲۰۱۷):</w:t>
      </w:r>
    </w:p>
    <w:p w14:paraId="03EB640D" w14:textId="1D1497E9" w:rsidR="00500B9F" w:rsidRDefault="00500B9F" w:rsidP="0004024E">
      <w:pPr>
        <w:pStyle w:val="ListParagraph"/>
        <w:numPr>
          <w:ilvl w:val="0"/>
          <w:numId w:val="24"/>
        </w:numPr>
        <w:ind w:left="270" w:hanging="270"/>
        <w:rPr>
          <w:rFonts w:asciiTheme="majorBidi" w:eastAsia="Times New Roman" w:hAnsiTheme="majorBidi" w:cs="B Nazanin"/>
          <w:sz w:val="28"/>
          <w:szCs w:val="28"/>
        </w:rPr>
      </w:pPr>
      <w:r w:rsidRPr="00500B9F">
        <w:rPr>
          <w:rFonts w:asciiTheme="majorBidi" w:eastAsia="Times New Roman" w:hAnsiTheme="majorBidi" w:cs="B Nazanin"/>
          <w:sz w:val="28"/>
          <w:szCs w:val="28"/>
          <w:rtl/>
        </w:rPr>
        <w:t>مناسب بودن: ا</w:t>
      </w:r>
      <w:r w:rsidRPr="00500B9F">
        <w:rPr>
          <w:rFonts w:asciiTheme="majorBidi" w:eastAsia="Times New Roman" w:hAnsiTheme="majorBidi" w:cs="B Nazanin" w:hint="cs"/>
          <w:sz w:val="28"/>
          <w:szCs w:val="28"/>
          <w:rtl/>
        </w:rPr>
        <w:t>ی</w:t>
      </w:r>
      <w:r w:rsidRPr="00500B9F">
        <w:rPr>
          <w:rFonts w:asciiTheme="majorBidi" w:eastAsia="Times New Roman" w:hAnsiTheme="majorBidi" w:cs="B Nazanin" w:hint="eastAsia"/>
          <w:sz w:val="28"/>
          <w:szCs w:val="28"/>
          <w:rtl/>
        </w:rPr>
        <w:t>ن</w:t>
      </w:r>
      <w:r w:rsidRPr="00500B9F">
        <w:rPr>
          <w:rFonts w:asciiTheme="majorBidi" w:eastAsia="Times New Roman" w:hAnsiTheme="majorBidi" w:cs="B Nazanin"/>
          <w:sz w:val="28"/>
          <w:szCs w:val="28"/>
          <w:rtl/>
        </w:rPr>
        <w:t xml:space="preserve"> مع</w:t>
      </w:r>
      <w:r w:rsidRPr="00500B9F">
        <w:rPr>
          <w:rFonts w:asciiTheme="majorBidi" w:eastAsia="Times New Roman" w:hAnsiTheme="majorBidi" w:cs="B Nazanin" w:hint="cs"/>
          <w:sz w:val="28"/>
          <w:szCs w:val="28"/>
          <w:rtl/>
        </w:rPr>
        <w:t>ی</w:t>
      </w:r>
      <w:r w:rsidRPr="00500B9F">
        <w:rPr>
          <w:rFonts w:asciiTheme="majorBidi" w:eastAsia="Times New Roman" w:hAnsiTheme="majorBidi" w:cs="B Nazanin" w:hint="eastAsia"/>
          <w:sz w:val="28"/>
          <w:szCs w:val="28"/>
          <w:rtl/>
        </w:rPr>
        <w:t>ار</w:t>
      </w:r>
      <w:r w:rsidRPr="00500B9F">
        <w:rPr>
          <w:rFonts w:asciiTheme="majorBidi" w:eastAsia="Times New Roman" w:hAnsiTheme="majorBidi" w:cs="B Nazanin"/>
          <w:sz w:val="28"/>
          <w:szCs w:val="28"/>
          <w:rtl/>
        </w:rPr>
        <w:t xml:space="preserve"> درجه‌ا</w:t>
      </w:r>
      <w:r w:rsidRPr="00500B9F">
        <w:rPr>
          <w:rFonts w:asciiTheme="majorBidi" w:eastAsia="Times New Roman" w:hAnsiTheme="majorBidi" w:cs="B Nazanin" w:hint="cs"/>
          <w:sz w:val="28"/>
          <w:szCs w:val="28"/>
          <w:rtl/>
        </w:rPr>
        <w:t>ی</w:t>
      </w:r>
      <w:r w:rsidRPr="00500B9F">
        <w:rPr>
          <w:rFonts w:asciiTheme="majorBidi" w:eastAsia="Times New Roman" w:hAnsiTheme="majorBidi" w:cs="B Nazanin"/>
          <w:sz w:val="28"/>
          <w:szCs w:val="28"/>
          <w:rtl/>
        </w:rPr>
        <w:t xml:space="preserve"> را که گز</w:t>
      </w:r>
      <w:r w:rsidRPr="00500B9F">
        <w:rPr>
          <w:rFonts w:asciiTheme="majorBidi" w:eastAsia="Times New Roman" w:hAnsiTheme="majorBidi" w:cs="B Nazanin" w:hint="cs"/>
          <w:sz w:val="28"/>
          <w:szCs w:val="28"/>
          <w:rtl/>
        </w:rPr>
        <w:t>ی</w:t>
      </w:r>
      <w:r w:rsidRPr="00500B9F">
        <w:rPr>
          <w:rFonts w:asciiTheme="majorBidi" w:eastAsia="Times New Roman" w:hAnsiTheme="majorBidi" w:cs="B Nazanin" w:hint="eastAsia"/>
          <w:sz w:val="28"/>
          <w:szCs w:val="28"/>
          <w:rtl/>
        </w:rPr>
        <w:t>نه‌ها</w:t>
      </w:r>
      <w:r w:rsidRPr="00500B9F">
        <w:rPr>
          <w:rFonts w:asciiTheme="majorBidi" w:eastAsia="Times New Roman" w:hAnsiTheme="majorBidi" w:cs="B Nazanin" w:hint="cs"/>
          <w:sz w:val="28"/>
          <w:szCs w:val="28"/>
          <w:rtl/>
        </w:rPr>
        <w:t>ی</w:t>
      </w:r>
      <w:r w:rsidRPr="00500B9F">
        <w:rPr>
          <w:rFonts w:asciiTheme="majorBidi" w:eastAsia="Times New Roman" w:hAnsiTheme="majorBidi" w:cs="B Nazanin"/>
          <w:sz w:val="28"/>
          <w:szCs w:val="28"/>
          <w:rtl/>
        </w:rPr>
        <w:t xml:space="preserve"> استراتژ</w:t>
      </w:r>
      <w:r w:rsidRPr="00500B9F">
        <w:rPr>
          <w:rFonts w:asciiTheme="majorBidi" w:eastAsia="Times New Roman" w:hAnsiTheme="majorBidi" w:cs="B Nazanin" w:hint="cs"/>
          <w:sz w:val="28"/>
          <w:szCs w:val="28"/>
          <w:rtl/>
        </w:rPr>
        <w:t>ی</w:t>
      </w:r>
      <w:r w:rsidRPr="00500B9F">
        <w:rPr>
          <w:rFonts w:asciiTheme="majorBidi" w:eastAsia="Times New Roman" w:hAnsiTheme="majorBidi" w:cs="B Nazanin" w:hint="eastAsia"/>
          <w:sz w:val="28"/>
          <w:szCs w:val="28"/>
          <w:rtl/>
        </w:rPr>
        <w:t>ک</w:t>
      </w:r>
      <w:r w:rsidRPr="00500B9F">
        <w:rPr>
          <w:rFonts w:asciiTheme="majorBidi" w:eastAsia="Times New Roman" w:hAnsiTheme="majorBidi" w:cs="B Nazanin"/>
          <w:sz w:val="28"/>
          <w:szCs w:val="28"/>
          <w:rtl/>
        </w:rPr>
        <w:t xml:space="preserve"> م</w:t>
      </w:r>
      <w:r w:rsidRPr="00500B9F">
        <w:rPr>
          <w:rFonts w:asciiTheme="majorBidi" w:eastAsia="Times New Roman" w:hAnsiTheme="majorBidi" w:cs="B Nazanin" w:hint="cs"/>
          <w:sz w:val="28"/>
          <w:szCs w:val="28"/>
          <w:rtl/>
        </w:rPr>
        <w:t>ی‌</w:t>
      </w:r>
      <w:r w:rsidRPr="00500B9F">
        <w:rPr>
          <w:rFonts w:asciiTheme="majorBidi" w:eastAsia="Times New Roman" w:hAnsiTheme="majorBidi" w:cs="B Nazanin" w:hint="eastAsia"/>
          <w:sz w:val="28"/>
          <w:szCs w:val="28"/>
          <w:rtl/>
        </w:rPr>
        <w:t>توانند</w:t>
      </w:r>
      <w:r w:rsidRPr="00500B9F">
        <w:rPr>
          <w:rFonts w:asciiTheme="majorBidi" w:eastAsia="Times New Roman" w:hAnsiTheme="majorBidi" w:cs="B Nazanin"/>
          <w:sz w:val="28"/>
          <w:szCs w:val="28"/>
          <w:rtl/>
        </w:rPr>
        <w:t xml:space="preserve"> برا</w:t>
      </w:r>
      <w:r w:rsidRPr="00500B9F">
        <w:rPr>
          <w:rFonts w:asciiTheme="majorBidi" w:eastAsia="Times New Roman" w:hAnsiTheme="majorBidi" w:cs="B Nazanin" w:hint="cs"/>
          <w:sz w:val="28"/>
          <w:szCs w:val="28"/>
          <w:rtl/>
        </w:rPr>
        <w:t>ی</w:t>
      </w:r>
      <w:r w:rsidRPr="00500B9F">
        <w:rPr>
          <w:rFonts w:asciiTheme="majorBidi" w:eastAsia="Times New Roman" w:hAnsiTheme="majorBidi" w:cs="B Nazanin"/>
          <w:sz w:val="28"/>
          <w:szCs w:val="28"/>
          <w:rtl/>
        </w:rPr>
        <w:t xml:space="preserve"> موقع</w:t>
      </w:r>
      <w:r w:rsidRPr="00500B9F">
        <w:rPr>
          <w:rFonts w:asciiTheme="majorBidi" w:eastAsia="Times New Roman" w:hAnsiTheme="majorBidi" w:cs="B Nazanin" w:hint="cs"/>
          <w:sz w:val="28"/>
          <w:szCs w:val="28"/>
          <w:rtl/>
        </w:rPr>
        <w:t>ی</w:t>
      </w:r>
      <w:r w:rsidRPr="00500B9F">
        <w:rPr>
          <w:rFonts w:asciiTheme="majorBidi" w:eastAsia="Times New Roman" w:hAnsiTheme="majorBidi" w:cs="B Nazanin" w:hint="eastAsia"/>
          <w:sz w:val="28"/>
          <w:szCs w:val="28"/>
          <w:rtl/>
        </w:rPr>
        <w:t>ت</w:t>
      </w:r>
      <w:r w:rsidRPr="00500B9F">
        <w:rPr>
          <w:rFonts w:asciiTheme="majorBidi" w:eastAsia="Times New Roman" w:hAnsiTheme="majorBidi" w:cs="B Nazanin"/>
          <w:sz w:val="28"/>
          <w:szCs w:val="28"/>
          <w:rtl/>
        </w:rPr>
        <w:t xml:space="preserve"> فعل</w:t>
      </w:r>
      <w:r w:rsidRPr="00500B9F">
        <w:rPr>
          <w:rFonts w:asciiTheme="majorBidi" w:eastAsia="Times New Roman" w:hAnsiTheme="majorBidi" w:cs="B Nazanin" w:hint="cs"/>
          <w:sz w:val="28"/>
          <w:szCs w:val="28"/>
          <w:rtl/>
        </w:rPr>
        <w:t>ی</w:t>
      </w:r>
      <w:r w:rsidRPr="00500B9F">
        <w:rPr>
          <w:rFonts w:asciiTheme="majorBidi" w:eastAsia="Times New Roman" w:hAnsiTheme="majorBidi" w:cs="B Nazanin"/>
          <w:sz w:val="28"/>
          <w:szCs w:val="28"/>
          <w:rtl/>
        </w:rPr>
        <w:t xml:space="preserve"> سازمان‌ها مناسب تلق</w:t>
      </w:r>
      <w:r w:rsidRPr="00500B9F">
        <w:rPr>
          <w:rFonts w:asciiTheme="majorBidi" w:eastAsia="Times New Roman" w:hAnsiTheme="majorBidi" w:cs="B Nazanin" w:hint="cs"/>
          <w:sz w:val="28"/>
          <w:szCs w:val="28"/>
          <w:rtl/>
        </w:rPr>
        <w:t>ی</w:t>
      </w:r>
      <w:r w:rsidRPr="00500B9F">
        <w:rPr>
          <w:rFonts w:asciiTheme="majorBidi" w:eastAsia="Times New Roman" w:hAnsiTheme="majorBidi" w:cs="B Nazanin"/>
          <w:sz w:val="28"/>
          <w:szCs w:val="28"/>
          <w:rtl/>
        </w:rPr>
        <w:t xml:space="preserve"> شوند، ارز</w:t>
      </w:r>
      <w:r w:rsidRPr="00500B9F">
        <w:rPr>
          <w:rFonts w:asciiTheme="majorBidi" w:eastAsia="Times New Roman" w:hAnsiTheme="majorBidi" w:cs="B Nazanin" w:hint="cs"/>
          <w:sz w:val="28"/>
          <w:szCs w:val="28"/>
          <w:rtl/>
        </w:rPr>
        <w:t>ی</w:t>
      </w:r>
      <w:r w:rsidRPr="00500B9F">
        <w:rPr>
          <w:rFonts w:asciiTheme="majorBidi" w:eastAsia="Times New Roman" w:hAnsiTheme="majorBidi" w:cs="B Nazanin" w:hint="eastAsia"/>
          <w:sz w:val="28"/>
          <w:szCs w:val="28"/>
          <w:rtl/>
        </w:rPr>
        <w:t>اب</w:t>
      </w:r>
      <w:r w:rsidRPr="00500B9F">
        <w:rPr>
          <w:rFonts w:asciiTheme="majorBidi" w:eastAsia="Times New Roman" w:hAnsiTheme="majorBidi" w:cs="B Nazanin" w:hint="cs"/>
          <w:sz w:val="28"/>
          <w:szCs w:val="28"/>
          <w:rtl/>
        </w:rPr>
        <w:t>ی</w:t>
      </w:r>
      <w:r w:rsidRPr="00500B9F">
        <w:rPr>
          <w:rFonts w:asciiTheme="majorBidi" w:eastAsia="Times New Roman" w:hAnsiTheme="majorBidi" w:cs="B Nazanin"/>
          <w:sz w:val="28"/>
          <w:szCs w:val="28"/>
          <w:rtl/>
        </w:rPr>
        <w:t xml:space="preserve"> م</w:t>
      </w:r>
      <w:r w:rsidRPr="00500B9F">
        <w:rPr>
          <w:rFonts w:asciiTheme="majorBidi" w:eastAsia="Times New Roman" w:hAnsiTheme="majorBidi" w:cs="B Nazanin" w:hint="cs"/>
          <w:sz w:val="28"/>
          <w:szCs w:val="28"/>
          <w:rtl/>
        </w:rPr>
        <w:t>ی‌</w:t>
      </w:r>
      <w:r w:rsidRPr="00500B9F">
        <w:rPr>
          <w:rFonts w:asciiTheme="majorBidi" w:eastAsia="Times New Roman" w:hAnsiTheme="majorBidi" w:cs="B Nazanin" w:hint="eastAsia"/>
          <w:sz w:val="28"/>
          <w:szCs w:val="28"/>
          <w:rtl/>
        </w:rPr>
        <w:t>کند</w:t>
      </w:r>
      <w:r w:rsidRPr="00500B9F">
        <w:rPr>
          <w:rFonts w:asciiTheme="majorBidi" w:eastAsia="Times New Roman" w:hAnsiTheme="majorBidi" w:cs="B Nazanin"/>
          <w:sz w:val="28"/>
          <w:szCs w:val="28"/>
          <w:rtl/>
        </w:rPr>
        <w:t xml:space="preserve"> که از طر</w:t>
      </w:r>
      <w:r w:rsidRPr="00500B9F">
        <w:rPr>
          <w:rFonts w:asciiTheme="majorBidi" w:eastAsia="Times New Roman" w:hAnsiTheme="majorBidi" w:cs="B Nazanin" w:hint="cs"/>
          <w:sz w:val="28"/>
          <w:szCs w:val="28"/>
          <w:rtl/>
        </w:rPr>
        <w:t>ی</w:t>
      </w:r>
      <w:r w:rsidRPr="00500B9F">
        <w:rPr>
          <w:rFonts w:asciiTheme="majorBidi" w:eastAsia="Times New Roman" w:hAnsiTheme="majorBidi" w:cs="B Nazanin" w:hint="eastAsia"/>
          <w:sz w:val="28"/>
          <w:szCs w:val="28"/>
          <w:rtl/>
        </w:rPr>
        <w:t>ق</w:t>
      </w:r>
      <w:r w:rsidRPr="00500B9F">
        <w:rPr>
          <w:rFonts w:asciiTheme="majorBidi" w:eastAsia="Times New Roman" w:hAnsiTheme="majorBidi" w:cs="B Nazanin"/>
          <w:sz w:val="28"/>
          <w:szCs w:val="28"/>
          <w:rtl/>
        </w:rPr>
        <w:t xml:space="preserve"> خودارز</w:t>
      </w:r>
      <w:r w:rsidRPr="00500B9F">
        <w:rPr>
          <w:rFonts w:asciiTheme="majorBidi" w:eastAsia="Times New Roman" w:hAnsiTheme="majorBidi" w:cs="B Nazanin" w:hint="cs"/>
          <w:sz w:val="28"/>
          <w:szCs w:val="28"/>
          <w:rtl/>
        </w:rPr>
        <w:t>ی</w:t>
      </w:r>
      <w:r w:rsidRPr="00500B9F">
        <w:rPr>
          <w:rFonts w:asciiTheme="majorBidi" w:eastAsia="Times New Roman" w:hAnsiTheme="majorBidi" w:cs="B Nazanin" w:hint="eastAsia"/>
          <w:sz w:val="28"/>
          <w:szCs w:val="28"/>
          <w:rtl/>
        </w:rPr>
        <w:t>اب</w:t>
      </w:r>
      <w:r w:rsidRPr="00500B9F">
        <w:rPr>
          <w:rFonts w:asciiTheme="majorBidi" w:eastAsia="Times New Roman" w:hAnsiTheme="majorBidi" w:cs="B Nazanin" w:hint="cs"/>
          <w:sz w:val="28"/>
          <w:szCs w:val="28"/>
          <w:rtl/>
        </w:rPr>
        <w:t>ی</w:t>
      </w:r>
      <w:r w:rsidRPr="00500B9F">
        <w:rPr>
          <w:rFonts w:asciiTheme="majorBidi" w:eastAsia="Times New Roman" w:hAnsiTheme="majorBidi" w:cs="B Nazanin"/>
          <w:sz w:val="28"/>
          <w:szCs w:val="28"/>
          <w:rtl/>
        </w:rPr>
        <w:t xml:space="preserve"> در تحل</w:t>
      </w:r>
      <w:r w:rsidRPr="00500B9F">
        <w:rPr>
          <w:rFonts w:asciiTheme="majorBidi" w:eastAsia="Times New Roman" w:hAnsiTheme="majorBidi" w:cs="B Nazanin" w:hint="cs"/>
          <w:sz w:val="28"/>
          <w:szCs w:val="28"/>
          <w:rtl/>
        </w:rPr>
        <w:t>ی</w:t>
      </w:r>
      <w:r w:rsidRPr="00500B9F">
        <w:rPr>
          <w:rFonts w:asciiTheme="majorBidi" w:eastAsia="Times New Roman" w:hAnsiTheme="majorBidi" w:cs="B Nazanin" w:hint="eastAsia"/>
          <w:sz w:val="28"/>
          <w:szCs w:val="28"/>
          <w:rtl/>
        </w:rPr>
        <w:t>ل</w:t>
      </w:r>
      <w:r w:rsidRPr="00500B9F">
        <w:rPr>
          <w:rFonts w:asciiTheme="majorBidi" w:eastAsia="Times New Roman" w:hAnsiTheme="majorBidi" w:cs="B Nazanin"/>
          <w:sz w:val="28"/>
          <w:szCs w:val="28"/>
          <w:rtl/>
        </w:rPr>
        <w:t xml:space="preserve"> استراتژ</w:t>
      </w:r>
      <w:r w:rsidRPr="00500B9F">
        <w:rPr>
          <w:rFonts w:asciiTheme="majorBidi" w:eastAsia="Times New Roman" w:hAnsiTheme="majorBidi" w:cs="B Nazanin" w:hint="cs"/>
          <w:sz w:val="28"/>
          <w:szCs w:val="28"/>
          <w:rtl/>
        </w:rPr>
        <w:t>ی</w:t>
      </w:r>
      <w:r w:rsidRPr="00500B9F">
        <w:rPr>
          <w:rFonts w:asciiTheme="majorBidi" w:eastAsia="Times New Roman" w:hAnsiTheme="majorBidi" w:cs="B Nazanin" w:hint="eastAsia"/>
          <w:sz w:val="28"/>
          <w:szCs w:val="28"/>
          <w:rtl/>
        </w:rPr>
        <w:t>ک</w:t>
      </w:r>
      <w:r w:rsidRPr="00500B9F">
        <w:rPr>
          <w:rFonts w:asciiTheme="majorBidi" w:eastAsia="Times New Roman" w:hAnsiTheme="majorBidi" w:cs="B Nazanin"/>
          <w:sz w:val="28"/>
          <w:szCs w:val="28"/>
          <w:rtl/>
        </w:rPr>
        <w:t xml:space="preserve"> شناسا</w:t>
      </w:r>
      <w:r w:rsidRPr="00500B9F">
        <w:rPr>
          <w:rFonts w:asciiTheme="majorBidi" w:eastAsia="Times New Roman" w:hAnsiTheme="majorBidi" w:cs="B Nazanin" w:hint="cs"/>
          <w:sz w:val="28"/>
          <w:szCs w:val="28"/>
          <w:rtl/>
        </w:rPr>
        <w:t>یی</w:t>
      </w:r>
      <w:r w:rsidRPr="00500B9F">
        <w:rPr>
          <w:rFonts w:asciiTheme="majorBidi" w:eastAsia="Times New Roman" w:hAnsiTheme="majorBidi" w:cs="B Nazanin"/>
          <w:sz w:val="28"/>
          <w:szCs w:val="28"/>
          <w:rtl/>
        </w:rPr>
        <w:t xml:space="preserve"> شده است. سوالات ز</w:t>
      </w:r>
      <w:r w:rsidRPr="00500B9F">
        <w:rPr>
          <w:rFonts w:asciiTheme="majorBidi" w:eastAsia="Times New Roman" w:hAnsiTheme="majorBidi" w:cs="B Nazanin" w:hint="cs"/>
          <w:sz w:val="28"/>
          <w:szCs w:val="28"/>
          <w:rtl/>
        </w:rPr>
        <w:t>ی</w:t>
      </w:r>
      <w:r w:rsidRPr="00500B9F">
        <w:rPr>
          <w:rFonts w:asciiTheme="majorBidi" w:eastAsia="Times New Roman" w:hAnsiTheme="majorBidi" w:cs="B Nazanin" w:hint="eastAsia"/>
          <w:sz w:val="28"/>
          <w:szCs w:val="28"/>
          <w:rtl/>
        </w:rPr>
        <w:t>ر</w:t>
      </w:r>
      <w:r w:rsidRPr="00500B9F">
        <w:rPr>
          <w:rFonts w:asciiTheme="majorBidi" w:eastAsia="Times New Roman" w:hAnsiTheme="majorBidi" w:cs="B Nazanin"/>
          <w:sz w:val="28"/>
          <w:szCs w:val="28"/>
          <w:rtl/>
        </w:rPr>
        <w:t xml:space="preserve"> در شناسا</w:t>
      </w:r>
      <w:r w:rsidRPr="00500B9F">
        <w:rPr>
          <w:rFonts w:asciiTheme="majorBidi" w:eastAsia="Times New Roman" w:hAnsiTheme="majorBidi" w:cs="B Nazanin" w:hint="cs"/>
          <w:sz w:val="28"/>
          <w:szCs w:val="28"/>
          <w:rtl/>
        </w:rPr>
        <w:t>یی</w:t>
      </w:r>
      <w:r w:rsidRPr="00500B9F">
        <w:rPr>
          <w:rFonts w:asciiTheme="majorBidi" w:eastAsia="Times New Roman" w:hAnsiTheme="majorBidi" w:cs="B Nazanin"/>
          <w:sz w:val="28"/>
          <w:szCs w:val="28"/>
          <w:rtl/>
        </w:rPr>
        <w:t xml:space="preserve"> مناسب بودن گز</w:t>
      </w:r>
      <w:r w:rsidRPr="00500B9F">
        <w:rPr>
          <w:rFonts w:asciiTheme="majorBidi" w:eastAsia="Times New Roman" w:hAnsiTheme="majorBidi" w:cs="B Nazanin" w:hint="cs"/>
          <w:sz w:val="28"/>
          <w:szCs w:val="28"/>
          <w:rtl/>
        </w:rPr>
        <w:t>ی</w:t>
      </w:r>
      <w:r w:rsidRPr="00500B9F">
        <w:rPr>
          <w:rFonts w:asciiTheme="majorBidi" w:eastAsia="Times New Roman" w:hAnsiTheme="majorBidi" w:cs="B Nazanin" w:hint="eastAsia"/>
          <w:sz w:val="28"/>
          <w:szCs w:val="28"/>
          <w:rtl/>
        </w:rPr>
        <w:t>نه‌ها</w:t>
      </w:r>
      <w:r w:rsidRPr="00500B9F">
        <w:rPr>
          <w:rFonts w:asciiTheme="majorBidi" w:eastAsia="Times New Roman" w:hAnsiTheme="majorBidi" w:cs="B Nazanin" w:hint="cs"/>
          <w:sz w:val="28"/>
          <w:szCs w:val="28"/>
          <w:rtl/>
        </w:rPr>
        <w:t>ی</w:t>
      </w:r>
      <w:r w:rsidRPr="00500B9F">
        <w:rPr>
          <w:rFonts w:asciiTheme="majorBidi" w:eastAsia="Times New Roman" w:hAnsiTheme="majorBidi" w:cs="B Nazanin"/>
          <w:sz w:val="28"/>
          <w:szCs w:val="28"/>
          <w:rtl/>
        </w:rPr>
        <w:t xml:space="preserve"> استراتژ</w:t>
      </w:r>
      <w:r w:rsidRPr="00500B9F">
        <w:rPr>
          <w:rFonts w:asciiTheme="majorBidi" w:eastAsia="Times New Roman" w:hAnsiTheme="majorBidi" w:cs="B Nazanin" w:hint="cs"/>
          <w:sz w:val="28"/>
          <w:szCs w:val="28"/>
          <w:rtl/>
        </w:rPr>
        <w:t>ی</w:t>
      </w:r>
      <w:r w:rsidRPr="00500B9F">
        <w:rPr>
          <w:rFonts w:asciiTheme="majorBidi" w:eastAsia="Times New Roman" w:hAnsiTheme="majorBidi" w:cs="B Nazanin" w:hint="eastAsia"/>
          <w:sz w:val="28"/>
          <w:szCs w:val="28"/>
          <w:rtl/>
        </w:rPr>
        <w:t>ک</w:t>
      </w:r>
      <w:r w:rsidRPr="00500B9F">
        <w:rPr>
          <w:rFonts w:asciiTheme="majorBidi" w:eastAsia="Times New Roman" w:hAnsiTheme="majorBidi" w:cs="B Nazanin"/>
          <w:sz w:val="28"/>
          <w:szCs w:val="28"/>
          <w:rtl/>
        </w:rPr>
        <w:t xml:space="preserve"> مف</w:t>
      </w:r>
      <w:r w:rsidRPr="00500B9F">
        <w:rPr>
          <w:rFonts w:asciiTheme="majorBidi" w:eastAsia="Times New Roman" w:hAnsiTheme="majorBidi" w:cs="B Nazanin" w:hint="cs"/>
          <w:sz w:val="28"/>
          <w:szCs w:val="28"/>
          <w:rtl/>
        </w:rPr>
        <w:t>ی</w:t>
      </w:r>
      <w:r w:rsidRPr="00500B9F">
        <w:rPr>
          <w:rFonts w:asciiTheme="majorBidi" w:eastAsia="Times New Roman" w:hAnsiTheme="majorBidi" w:cs="B Nazanin" w:hint="eastAsia"/>
          <w:sz w:val="28"/>
          <w:szCs w:val="28"/>
          <w:rtl/>
        </w:rPr>
        <w:t>د</w:t>
      </w:r>
      <w:r w:rsidRPr="00500B9F">
        <w:rPr>
          <w:rFonts w:asciiTheme="majorBidi" w:eastAsia="Times New Roman" w:hAnsiTheme="majorBidi" w:cs="B Nazanin"/>
          <w:sz w:val="28"/>
          <w:szCs w:val="28"/>
          <w:rtl/>
        </w:rPr>
        <w:t xml:space="preserve"> هستند:</w:t>
      </w:r>
    </w:p>
    <w:p w14:paraId="23C47541" w14:textId="1E2062E4" w:rsidR="00500B9F" w:rsidRPr="00500B9F" w:rsidRDefault="00500B9F" w:rsidP="00500B9F">
      <w:pPr>
        <w:rPr>
          <w:rFonts w:cs="B Nazanin"/>
          <w:sz w:val="28"/>
          <w:szCs w:val="28"/>
          <w:rtl/>
        </w:rPr>
      </w:pPr>
      <w:r w:rsidRPr="00500B9F">
        <w:rPr>
          <w:rFonts w:cs="B Nazanin" w:hint="cs"/>
          <w:sz w:val="28"/>
          <w:szCs w:val="28"/>
          <w:rtl/>
        </w:rPr>
        <w:t>-</w:t>
      </w:r>
      <w:r w:rsidRPr="00500B9F">
        <w:rPr>
          <w:rFonts w:cs="B Nazanin"/>
          <w:sz w:val="28"/>
          <w:szCs w:val="28"/>
          <w:rtl/>
        </w:rPr>
        <w:t>آ</w:t>
      </w:r>
      <w:r w:rsidRPr="00500B9F">
        <w:rPr>
          <w:rFonts w:cs="B Nazanin" w:hint="cs"/>
          <w:sz w:val="28"/>
          <w:szCs w:val="28"/>
          <w:rtl/>
        </w:rPr>
        <w:t>ی</w:t>
      </w:r>
      <w:r w:rsidRPr="00500B9F">
        <w:rPr>
          <w:rFonts w:cs="B Nazanin" w:hint="eastAsia"/>
          <w:sz w:val="28"/>
          <w:szCs w:val="28"/>
          <w:rtl/>
        </w:rPr>
        <w:t>ا</w:t>
      </w:r>
      <w:r w:rsidRPr="00500B9F">
        <w:rPr>
          <w:rFonts w:cs="B Nazanin"/>
          <w:sz w:val="28"/>
          <w:szCs w:val="28"/>
          <w:rtl/>
        </w:rPr>
        <w:t xml:space="preserve"> استراتژ</w:t>
      </w:r>
      <w:r w:rsidRPr="00500B9F">
        <w:rPr>
          <w:rFonts w:cs="B Nazanin" w:hint="cs"/>
          <w:sz w:val="28"/>
          <w:szCs w:val="28"/>
          <w:rtl/>
        </w:rPr>
        <w:t>ی</w:t>
      </w:r>
      <w:r w:rsidRPr="00500B9F">
        <w:rPr>
          <w:rFonts w:cs="B Nazanin"/>
          <w:sz w:val="28"/>
          <w:szCs w:val="28"/>
          <w:rtl/>
        </w:rPr>
        <w:t xml:space="preserve"> از نقاط قوت شرکت مانند کارکنان متخصص، تخصص در </w:t>
      </w:r>
      <w:r w:rsidRPr="00500B9F">
        <w:rPr>
          <w:rFonts w:cs="B Nazanin" w:hint="cs"/>
          <w:sz w:val="28"/>
          <w:szCs w:val="28"/>
          <w:rtl/>
        </w:rPr>
        <w:t>ی</w:t>
      </w:r>
      <w:r w:rsidRPr="00500B9F">
        <w:rPr>
          <w:rFonts w:cs="B Nazanin" w:hint="eastAsia"/>
          <w:sz w:val="28"/>
          <w:szCs w:val="28"/>
          <w:rtl/>
        </w:rPr>
        <w:t>ک</w:t>
      </w:r>
      <w:r w:rsidRPr="00500B9F">
        <w:rPr>
          <w:rFonts w:cs="B Nazanin"/>
          <w:sz w:val="28"/>
          <w:szCs w:val="28"/>
          <w:rtl/>
        </w:rPr>
        <w:t xml:space="preserve"> بازار خاص </w:t>
      </w:r>
      <w:r w:rsidRPr="00500B9F">
        <w:rPr>
          <w:rFonts w:cs="B Nazanin" w:hint="cs"/>
          <w:sz w:val="28"/>
          <w:szCs w:val="28"/>
          <w:rtl/>
        </w:rPr>
        <w:t>ی</w:t>
      </w:r>
      <w:r w:rsidRPr="00500B9F">
        <w:rPr>
          <w:rFonts w:cs="B Nazanin" w:hint="eastAsia"/>
          <w:sz w:val="28"/>
          <w:szCs w:val="28"/>
          <w:rtl/>
        </w:rPr>
        <w:t>ا</w:t>
      </w:r>
      <w:r w:rsidRPr="00500B9F">
        <w:rPr>
          <w:rFonts w:cs="B Nazanin"/>
          <w:sz w:val="28"/>
          <w:szCs w:val="28"/>
          <w:rtl/>
        </w:rPr>
        <w:t xml:space="preserve"> کانال‌ها</w:t>
      </w:r>
      <w:r w:rsidRPr="00500B9F">
        <w:rPr>
          <w:rFonts w:cs="B Nazanin" w:hint="cs"/>
          <w:sz w:val="28"/>
          <w:szCs w:val="28"/>
          <w:rtl/>
        </w:rPr>
        <w:t>ی</w:t>
      </w:r>
      <w:r w:rsidRPr="00500B9F">
        <w:rPr>
          <w:rFonts w:cs="B Nazanin"/>
          <w:sz w:val="28"/>
          <w:szCs w:val="28"/>
          <w:rtl/>
        </w:rPr>
        <w:t xml:space="preserve"> توز</w:t>
      </w:r>
      <w:r w:rsidRPr="00500B9F">
        <w:rPr>
          <w:rFonts w:cs="B Nazanin" w:hint="cs"/>
          <w:sz w:val="28"/>
          <w:szCs w:val="28"/>
          <w:rtl/>
        </w:rPr>
        <w:t>ی</w:t>
      </w:r>
      <w:r w:rsidRPr="00500B9F">
        <w:rPr>
          <w:rFonts w:cs="B Nazanin" w:hint="eastAsia"/>
          <w:sz w:val="28"/>
          <w:szCs w:val="28"/>
          <w:rtl/>
        </w:rPr>
        <w:t>ع</w:t>
      </w:r>
      <w:r w:rsidRPr="00500B9F">
        <w:rPr>
          <w:rFonts w:cs="B Nazanin"/>
          <w:sz w:val="28"/>
          <w:szCs w:val="28"/>
          <w:rtl/>
        </w:rPr>
        <w:t xml:space="preserve"> موجود برا</w:t>
      </w:r>
      <w:r w:rsidRPr="00500B9F">
        <w:rPr>
          <w:rFonts w:cs="B Nazanin" w:hint="cs"/>
          <w:sz w:val="28"/>
          <w:szCs w:val="28"/>
          <w:rtl/>
        </w:rPr>
        <w:t>ی</w:t>
      </w:r>
      <w:r w:rsidRPr="00500B9F">
        <w:rPr>
          <w:rFonts w:cs="B Nazanin"/>
          <w:sz w:val="28"/>
          <w:szCs w:val="28"/>
          <w:rtl/>
        </w:rPr>
        <w:t xml:space="preserve"> افزا</w:t>
      </w:r>
      <w:r w:rsidRPr="00500B9F">
        <w:rPr>
          <w:rFonts w:cs="B Nazanin" w:hint="cs"/>
          <w:sz w:val="28"/>
          <w:szCs w:val="28"/>
          <w:rtl/>
        </w:rPr>
        <w:t>ی</w:t>
      </w:r>
      <w:r w:rsidRPr="00500B9F">
        <w:rPr>
          <w:rFonts w:cs="B Nazanin" w:hint="eastAsia"/>
          <w:sz w:val="28"/>
          <w:szCs w:val="28"/>
          <w:rtl/>
        </w:rPr>
        <w:t>ش</w:t>
      </w:r>
      <w:r w:rsidRPr="00500B9F">
        <w:rPr>
          <w:rFonts w:cs="B Nazanin"/>
          <w:sz w:val="28"/>
          <w:szCs w:val="28"/>
          <w:rtl/>
        </w:rPr>
        <w:t xml:space="preserve"> رشد بازار بهره م</w:t>
      </w:r>
      <w:r w:rsidRPr="00500B9F">
        <w:rPr>
          <w:rFonts w:cs="B Nazanin" w:hint="cs"/>
          <w:sz w:val="28"/>
          <w:szCs w:val="28"/>
          <w:rtl/>
        </w:rPr>
        <w:t>ی‌</w:t>
      </w:r>
      <w:r w:rsidRPr="00500B9F">
        <w:rPr>
          <w:rFonts w:cs="B Nazanin" w:hint="eastAsia"/>
          <w:sz w:val="28"/>
          <w:szCs w:val="28"/>
          <w:rtl/>
        </w:rPr>
        <w:t>برد؟</w:t>
      </w:r>
    </w:p>
    <w:p w14:paraId="42D2F9A8" w14:textId="5B7E9287" w:rsidR="00500B9F" w:rsidRPr="00500B9F" w:rsidRDefault="00500B9F" w:rsidP="00500B9F">
      <w:pPr>
        <w:rPr>
          <w:rFonts w:cs="B Nazanin"/>
          <w:sz w:val="28"/>
          <w:szCs w:val="28"/>
          <w:rtl/>
        </w:rPr>
      </w:pPr>
      <w:r w:rsidRPr="00500B9F">
        <w:rPr>
          <w:rFonts w:cs="B Nazanin" w:hint="cs"/>
          <w:sz w:val="28"/>
          <w:szCs w:val="28"/>
          <w:rtl/>
        </w:rPr>
        <w:t>-</w:t>
      </w:r>
      <w:r w:rsidRPr="00500B9F">
        <w:rPr>
          <w:rFonts w:cs="B Nazanin" w:hint="eastAsia"/>
          <w:sz w:val="28"/>
          <w:szCs w:val="28"/>
          <w:rtl/>
        </w:rPr>
        <w:t>آ</w:t>
      </w:r>
      <w:r w:rsidRPr="00500B9F">
        <w:rPr>
          <w:rFonts w:cs="B Nazanin" w:hint="cs"/>
          <w:sz w:val="28"/>
          <w:szCs w:val="28"/>
          <w:rtl/>
        </w:rPr>
        <w:t>ی</w:t>
      </w:r>
      <w:r w:rsidRPr="00500B9F">
        <w:rPr>
          <w:rFonts w:cs="B Nazanin" w:hint="eastAsia"/>
          <w:sz w:val="28"/>
          <w:szCs w:val="28"/>
          <w:rtl/>
        </w:rPr>
        <w:t>ا</w:t>
      </w:r>
      <w:r w:rsidRPr="00500B9F">
        <w:rPr>
          <w:rFonts w:cs="B Nazanin"/>
          <w:sz w:val="28"/>
          <w:szCs w:val="28"/>
          <w:rtl/>
        </w:rPr>
        <w:t xml:space="preserve"> استراتژ</w:t>
      </w:r>
      <w:r w:rsidRPr="00500B9F">
        <w:rPr>
          <w:rFonts w:cs="B Nazanin" w:hint="cs"/>
          <w:sz w:val="28"/>
          <w:szCs w:val="28"/>
          <w:rtl/>
        </w:rPr>
        <w:t>ی</w:t>
      </w:r>
      <w:r w:rsidRPr="00500B9F">
        <w:rPr>
          <w:rFonts w:cs="B Nazanin"/>
          <w:sz w:val="28"/>
          <w:szCs w:val="28"/>
          <w:rtl/>
        </w:rPr>
        <w:t xml:space="preserve"> به کاهش ر</w:t>
      </w:r>
      <w:r w:rsidRPr="00500B9F">
        <w:rPr>
          <w:rFonts w:cs="B Nazanin" w:hint="cs"/>
          <w:sz w:val="28"/>
          <w:szCs w:val="28"/>
          <w:rtl/>
        </w:rPr>
        <w:t>ی</w:t>
      </w:r>
      <w:r w:rsidRPr="00500B9F">
        <w:rPr>
          <w:rFonts w:cs="B Nazanin" w:hint="eastAsia"/>
          <w:sz w:val="28"/>
          <w:szCs w:val="28"/>
          <w:rtl/>
        </w:rPr>
        <w:t>سک‌ها</w:t>
      </w:r>
      <w:r w:rsidRPr="00500B9F">
        <w:rPr>
          <w:rFonts w:cs="B Nazanin"/>
          <w:sz w:val="28"/>
          <w:szCs w:val="28"/>
          <w:rtl/>
        </w:rPr>
        <w:t xml:space="preserve"> و چالش‌ها</w:t>
      </w:r>
      <w:r w:rsidRPr="00500B9F">
        <w:rPr>
          <w:rFonts w:cs="B Nazanin" w:hint="cs"/>
          <w:sz w:val="28"/>
          <w:szCs w:val="28"/>
          <w:rtl/>
        </w:rPr>
        <w:t>ی</w:t>
      </w:r>
      <w:r w:rsidRPr="00500B9F">
        <w:rPr>
          <w:rFonts w:cs="B Nazanin"/>
          <w:sz w:val="28"/>
          <w:szCs w:val="28"/>
          <w:rtl/>
        </w:rPr>
        <w:t xml:space="preserve"> شناسا</w:t>
      </w:r>
      <w:r w:rsidRPr="00500B9F">
        <w:rPr>
          <w:rFonts w:cs="B Nazanin" w:hint="cs"/>
          <w:sz w:val="28"/>
          <w:szCs w:val="28"/>
          <w:rtl/>
        </w:rPr>
        <w:t>یی</w:t>
      </w:r>
      <w:r w:rsidRPr="00500B9F">
        <w:rPr>
          <w:rFonts w:cs="B Nazanin"/>
          <w:sz w:val="28"/>
          <w:szCs w:val="28"/>
          <w:rtl/>
        </w:rPr>
        <w:t xml:space="preserve"> شده در تحل</w:t>
      </w:r>
      <w:r w:rsidRPr="00500B9F">
        <w:rPr>
          <w:rFonts w:cs="B Nazanin" w:hint="cs"/>
          <w:sz w:val="28"/>
          <w:szCs w:val="28"/>
          <w:rtl/>
        </w:rPr>
        <w:t>ی</w:t>
      </w:r>
      <w:r w:rsidRPr="00500B9F">
        <w:rPr>
          <w:rFonts w:cs="B Nazanin" w:hint="eastAsia"/>
          <w:sz w:val="28"/>
          <w:szCs w:val="28"/>
          <w:rtl/>
        </w:rPr>
        <w:t>ل</w:t>
      </w:r>
      <w:r w:rsidRPr="00500B9F">
        <w:rPr>
          <w:rFonts w:cs="B Nazanin"/>
          <w:sz w:val="28"/>
          <w:szCs w:val="28"/>
          <w:rtl/>
        </w:rPr>
        <w:t xml:space="preserve"> استراتژ</w:t>
      </w:r>
      <w:r w:rsidRPr="00500B9F">
        <w:rPr>
          <w:rFonts w:cs="B Nazanin" w:hint="cs"/>
          <w:sz w:val="28"/>
          <w:szCs w:val="28"/>
          <w:rtl/>
        </w:rPr>
        <w:t>ی</w:t>
      </w:r>
      <w:r w:rsidRPr="00500B9F">
        <w:rPr>
          <w:rFonts w:cs="B Nazanin" w:hint="eastAsia"/>
          <w:sz w:val="28"/>
          <w:szCs w:val="28"/>
          <w:rtl/>
        </w:rPr>
        <w:t>ک</w:t>
      </w:r>
      <w:r w:rsidRPr="00500B9F">
        <w:rPr>
          <w:rFonts w:cs="B Nazanin"/>
          <w:sz w:val="28"/>
          <w:szCs w:val="28"/>
          <w:rtl/>
        </w:rPr>
        <w:t xml:space="preserve"> مانند قدرت چانه‌زن</w:t>
      </w:r>
      <w:r w:rsidRPr="00500B9F">
        <w:rPr>
          <w:rFonts w:cs="B Nazanin" w:hint="cs"/>
          <w:sz w:val="28"/>
          <w:szCs w:val="28"/>
          <w:rtl/>
        </w:rPr>
        <w:t>ی</w:t>
      </w:r>
      <w:r w:rsidRPr="00500B9F">
        <w:rPr>
          <w:rFonts w:cs="B Nazanin"/>
          <w:sz w:val="28"/>
          <w:szCs w:val="28"/>
          <w:rtl/>
        </w:rPr>
        <w:t xml:space="preserve"> بالا</w:t>
      </w:r>
      <w:r w:rsidRPr="00500B9F">
        <w:rPr>
          <w:rFonts w:cs="B Nazanin" w:hint="cs"/>
          <w:sz w:val="28"/>
          <w:szCs w:val="28"/>
          <w:rtl/>
        </w:rPr>
        <w:t>ی</w:t>
      </w:r>
      <w:r w:rsidRPr="00500B9F">
        <w:rPr>
          <w:rFonts w:cs="B Nazanin"/>
          <w:sz w:val="28"/>
          <w:szCs w:val="28"/>
          <w:rtl/>
        </w:rPr>
        <w:t xml:space="preserve"> تام</w:t>
      </w:r>
      <w:r w:rsidRPr="00500B9F">
        <w:rPr>
          <w:rFonts w:cs="B Nazanin" w:hint="cs"/>
          <w:sz w:val="28"/>
          <w:szCs w:val="28"/>
          <w:rtl/>
        </w:rPr>
        <w:t>ی</w:t>
      </w:r>
      <w:r w:rsidRPr="00500B9F">
        <w:rPr>
          <w:rFonts w:cs="B Nazanin" w:hint="eastAsia"/>
          <w:sz w:val="28"/>
          <w:szCs w:val="28"/>
          <w:rtl/>
        </w:rPr>
        <w:t>ن‌کنندگان</w:t>
      </w:r>
      <w:r w:rsidRPr="00500B9F">
        <w:rPr>
          <w:rFonts w:cs="B Nazanin"/>
          <w:sz w:val="28"/>
          <w:szCs w:val="28"/>
          <w:rtl/>
        </w:rPr>
        <w:t xml:space="preserve"> </w:t>
      </w:r>
      <w:r w:rsidRPr="00500B9F">
        <w:rPr>
          <w:rFonts w:cs="B Nazanin" w:hint="cs"/>
          <w:sz w:val="28"/>
          <w:szCs w:val="28"/>
          <w:rtl/>
        </w:rPr>
        <w:t>ی</w:t>
      </w:r>
      <w:r w:rsidRPr="00500B9F">
        <w:rPr>
          <w:rFonts w:cs="B Nazanin" w:hint="eastAsia"/>
          <w:sz w:val="28"/>
          <w:szCs w:val="28"/>
          <w:rtl/>
        </w:rPr>
        <w:t>ا</w:t>
      </w:r>
      <w:r w:rsidRPr="00500B9F">
        <w:rPr>
          <w:rFonts w:cs="B Nazanin"/>
          <w:sz w:val="28"/>
          <w:szCs w:val="28"/>
          <w:rtl/>
        </w:rPr>
        <w:t xml:space="preserve"> مشتر</w:t>
      </w:r>
      <w:r w:rsidRPr="00500B9F">
        <w:rPr>
          <w:rFonts w:cs="B Nazanin" w:hint="cs"/>
          <w:sz w:val="28"/>
          <w:szCs w:val="28"/>
          <w:rtl/>
        </w:rPr>
        <w:t>ی</w:t>
      </w:r>
      <w:r w:rsidRPr="00500B9F">
        <w:rPr>
          <w:rFonts w:cs="B Nazanin" w:hint="eastAsia"/>
          <w:sz w:val="28"/>
          <w:szCs w:val="28"/>
          <w:rtl/>
        </w:rPr>
        <w:t>ان</w:t>
      </w:r>
      <w:r w:rsidRPr="00500B9F">
        <w:rPr>
          <w:rFonts w:cs="B Nazanin"/>
          <w:sz w:val="28"/>
          <w:szCs w:val="28"/>
          <w:rtl/>
        </w:rPr>
        <w:t xml:space="preserve"> و مسائل مال</w:t>
      </w:r>
      <w:r w:rsidRPr="00500B9F">
        <w:rPr>
          <w:rFonts w:cs="B Nazanin" w:hint="cs"/>
          <w:sz w:val="28"/>
          <w:szCs w:val="28"/>
          <w:rtl/>
        </w:rPr>
        <w:t>ی</w:t>
      </w:r>
      <w:r w:rsidRPr="00500B9F">
        <w:rPr>
          <w:rFonts w:cs="B Nazanin"/>
          <w:sz w:val="28"/>
          <w:szCs w:val="28"/>
          <w:rtl/>
        </w:rPr>
        <w:t xml:space="preserve"> حل نشده کمک م</w:t>
      </w:r>
      <w:r w:rsidRPr="00500B9F">
        <w:rPr>
          <w:rFonts w:cs="B Nazanin" w:hint="cs"/>
          <w:sz w:val="28"/>
          <w:szCs w:val="28"/>
          <w:rtl/>
        </w:rPr>
        <w:t>ی‌</w:t>
      </w:r>
      <w:r w:rsidRPr="00500B9F">
        <w:rPr>
          <w:rFonts w:cs="B Nazanin" w:hint="eastAsia"/>
          <w:sz w:val="28"/>
          <w:szCs w:val="28"/>
          <w:rtl/>
        </w:rPr>
        <w:t>کند؟</w:t>
      </w:r>
    </w:p>
    <w:p w14:paraId="236A08D4" w14:textId="21C82CBF" w:rsidR="00500B9F" w:rsidRDefault="00500B9F" w:rsidP="00500B9F">
      <w:pPr>
        <w:rPr>
          <w:rFonts w:cs="B Nazanin"/>
          <w:sz w:val="28"/>
          <w:szCs w:val="28"/>
          <w:rtl/>
        </w:rPr>
      </w:pPr>
      <w:r w:rsidRPr="00500B9F">
        <w:rPr>
          <w:rFonts w:cs="B Nazanin" w:hint="cs"/>
          <w:sz w:val="28"/>
          <w:szCs w:val="28"/>
          <w:rtl/>
        </w:rPr>
        <w:t>-</w:t>
      </w:r>
      <w:r w:rsidRPr="00500B9F">
        <w:rPr>
          <w:rFonts w:cs="B Nazanin" w:hint="eastAsia"/>
          <w:sz w:val="28"/>
          <w:szCs w:val="28"/>
          <w:rtl/>
        </w:rPr>
        <w:t>آ</w:t>
      </w:r>
      <w:r w:rsidRPr="00500B9F">
        <w:rPr>
          <w:rFonts w:cs="B Nazanin" w:hint="cs"/>
          <w:sz w:val="28"/>
          <w:szCs w:val="28"/>
          <w:rtl/>
        </w:rPr>
        <w:t>ی</w:t>
      </w:r>
      <w:r w:rsidRPr="00500B9F">
        <w:rPr>
          <w:rFonts w:cs="B Nazanin" w:hint="eastAsia"/>
          <w:sz w:val="28"/>
          <w:szCs w:val="28"/>
          <w:rtl/>
        </w:rPr>
        <w:t>ا</w:t>
      </w:r>
      <w:r w:rsidRPr="00500B9F">
        <w:rPr>
          <w:rFonts w:cs="B Nazanin"/>
          <w:sz w:val="28"/>
          <w:szCs w:val="28"/>
          <w:rtl/>
        </w:rPr>
        <w:t xml:space="preserve"> استراتژ</w:t>
      </w:r>
      <w:r w:rsidRPr="00500B9F">
        <w:rPr>
          <w:rFonts w:cs="B Nazanin" w:hint="cs"/>
          <w:sz w:val="28"/>
          <w:szCs w:val="28"/>
          <w:rtl/>
        </w:rPr>
        <w:t>ی</w:t>
      </w:r>
      <w:r w:rsidRPr="00500B9F">
        <w:rPr>
          <w:rFonts w:cs="B Nazanin"/>
          <w:sz w:val="28"/>
          <w:szCs w:val="28"/>
          <w:rtl/>
        </w:rPr>
        <w:t xml:space="preserve"> با اهداف سازمان مانند اهداف سود </w:t>
      </w:r>
      <w:r w:rsidRPr="00500B9F">
        <w:rPr>
          <w:rFonts w:cs="B Nazanin" w:hint="cs"/>
          <w:sz w:val="28"/>
          <w:szCs w:val="28"/>
          <w:rtl/>
        </w:rPr>
        <w:t>ی</w:t>
      </w:r>
      <w:r w:rsidRPr="00500B9F">
        <w:rPr>
          <w:rFonts w:cs="B Nazanin" w:hint="eastAsia"/>
          <w:sz w:val="28"/>
          <w:szCs w:val="28"/>
          <w:rtl/>
        </w:rPr>
        <w:t>ا</w:t>
      </w:r>
      <w:r w:rsidRPr="00500B9F">
        <w:rPr>
          <w:rFonts w:cs="B Nazanin"/>
          <w:sz w:val="28"/>
          <w:szCs w:val="28"/>
          <w:rtl/>
        </w:rPr>
        <w:t xml:space="preserve"> نرخ رشد مورد انتظار همسو است؟</w:t>
      </w:r>
    </w:p>
    <w:p w14:paraId="12CEF7E3" w14:textId="77777777" w:rsidR="00500B9F" w:rsidRPr="00500B9F" w:rsidRDefault="00500B9F" w:rsidP="0004024E">
      <w:pPr>
        <w:pStyle w:val="ListParagraph"/>
        <w:numPr>
          <w:ilvl w:val="0"/>
          <w:numId w:val="24"/>
        </w:numPr>
        <w:ind w:left="270" w:hanging="180"/>
        <w:rPr>
          <w:rFonts w:cs="B Nazanin"/>
          <w:sz w:val="28"/>
          <w:szCs w:val="28"/>
          <w:rtl/>
        </w:rPr>
      </w:pPr>
      <w:r w:rsidRPr="00500B9F">
        <w:rPr>
          <w:rFonts w:cs="B Nazanin"/>
          <w:sz w:val="28"/>
          <w:szCs w:val="28"/>
          <w:rtl/>
        </w:rPr>
        <w:t>پذ</w:t>
      </w:r>
      <w:r w:rsidRPr="00500B9F">
        <w:rPr>
          <w:rFonts w:cs="B Nazanin" w:hint="cs"/>
          <w:sz w:val="28"/>
          <w:szCs w:val="28"/>
          <w:rtl/>
        </w:rPr>
        <w:t>ی</w:t>
      </w:r>
      <w:r w:rsidRPr="00500B9F">
        <w:rPr>
          <w:rFonts w:cs="B Nazanin" w:hint="eastAsia"/>
          <w:sz w:val="28"/>
          <w:szCs w:val="28"/>
          <w:rtl/>
        </w:rPr>
        <w:t>رش</w:t>
      </w:r>
      <w:r w:rsidRPr="00500B9F">
        <w:rPr>
          <w:rFonts w:cs="B Nazanin"/>
          <w:sz w:val="28"/>
          <w:szCs w:val="28"/>
          <w:rtl/>
        </w:rPr>
        <w:t>: ا</w:t>
      </w:r>
      <w:r w:rsidRPr="00500B9F">
        <w:rPr>
          <w:rFonts w:cs="B Nazanin" w:hint="cs"/>
          <w:sz w:val="28"/>
          <w:szCs w:val="28"/>
          <w:rtl/>
        </w:rPr>
        <w:t>ی</w:t>
      </w:r>
      <w:r w:rsidRPr="00500B9F">
        <w:rPr>
          <w:rFonts w:cs="B Nazanin" w:hint="eastAsia"/>
          <w:sz w:val="28"/>
          <w:szCs w:val="28"/>
          <w:rtl/>
        </w:rPr>
        <w:t>ن</w:t>
      </w:r>
      <w:r w:rsidRPr="00500B9F">
        <w:rPr>
          <w:rFonts w:cs="B Nazanin"/>
          <w:sz w:val="28"/>
          <w:szCs w:val="28"/>
          <w:rtl/>
        </w:rPr>
        <w:t xml:space="preserve"> مع</w:t>
      </w:r>
      <w:r w:rsidRPr="00500B9F">
        <w:rPr>
          <w:rFonts w:cs="B Nazanin" w:hint="cs"/>
          <w:sz w:val="28"/>
          <w:szCs w:val="28"/>
          <w:rtl/>
        </w:rPr>
        <w:t>ی</w:t>
      </w:r>
      <w:r w:rsidRPr="00500B9F">
        <w:rPr>
          <w:rFonts w:cs="B Nazanin" w:hint="eastAsia"/>
          <w:sz w:val="28"/>
          <w:szCs w:val="28"/>
          <w:rtl/>
        </w:rPr>
        <w:t>ار</w:t>
      </w:r>
      <w:r w:rsidRPr="00500B9F">
        <w:rPr>
          <w:rFonts w:cs="B Nazanin"/>
          <w:sz w:val="28"/>
          <w:szCs w:val="28"/>
          <w:rtl/>
        </w:rPr>
        <w:t xml:space="preserve"> پ</w:t>
      </w:r>
      <w:r w:rsidRPr="00500B9F">
        <w:rPr>
          <w:rFonts w:cs="B Nazanin" w:hint="cs"/>
          <w:sz w:val="28"/>
          <w:szCs w:val="28"/>
          <w:rtl/>
        </w:rPr>
        <w:t>ی</w:t>
      </w:r>
      <w:r w:rsidRPr="00500B9F">
        <w:rPr>
          <w:rFonts w:cs="B Nazanin" w:hint="eastAsia"/>
          <w:sz w:val="28"/>
          <w:szCs w:val="28"/>
          <w:rtl/>
        </w:rPr>
        <w:t>امدها</w:t>
      </w:r>
      <w:r w:rsidRPr="00500B9F">
        <w:rPr>
          <w:rFonts w:cs="B Nazanin" w:hint="cs"/>
          <w:sz w:val="28"/>
          <w:szCs w:val="28"/>
          <w:rtl/>
        </w:rPr>
        <w:t>ی</w:t>
      </w:r>
      <w:r w:rsidRPr="00500B9F">
        <w:rPr>
          <w:rFonts w:cs="B Nazanin"/>
          <w:sz w:val="28"/>
          <w:szCs w:val="28"/>
          <w:rtl/>
        </w:rPr>
        <w:t xml:space="preserve"> احتمال</w:t>
      </w:r>
      <w:r w:rsidRPr="00500B9F">
        <w:rPr>
          <w:rFonts w:cs="B Nazanin" w:hint="cs"/>
          <w:sz w:val="28"/>
          <w:szCs w:val="28"/>
          <w:rtl/>
        </w:rPr>
        <w:t>ی</w:t>
      </w:r>
      <w:r w:rsidRPr="00500B9F">
        <w:rPr>
          <w:rFonts w:cs="B Nazanin"/>
          <w:sz w:val="28"/>
          <w:szCs w:val="28"/>
          <w:rtl/>
        </w:rPr>
        <w:t xml:space="preserve"> گز</w:t>
      </w:r>
      <w:r w:rsidRPr="00500B9F">
        <w:rPr>
          <w:rFonts w:cs="B Nazanin" w:hint="cs"/>
          <w:sz w:val="28"/>
          <w:szCs w:val="28"/>
          <w:rtl/>
        </w:rPr>
        <w:t>ی</w:t>
      </w:r>
      <w:r w:rsidRPr="00500B9F">
        <w:rPr>
          <w:rFonts w:cs="B Nazanin" w:hint="eastAsia"/>
          <w:sz w:val="28"/>
          <w:szCs w:val="28"/>
          <w:rtl/>
        </w:rPr>
        <w:t>نه‌ها</w:t>
      </w:r>
      <w:r w:rsidRPr="00500B9F">
        <w:rPr>
          <w:rFonts w:cs="B Nazanin" w:hint="cs"/>
          <w:sz w:val="28"/>
          <w:szCs w:val="28"/>
          <w:rtl/>
        </w:rPr>
        <w:t>ی</w:t>
      </w:r>
      <w:r w:rsidRPr="00500B9F">
        <w:rPr>
          <w:rFonts w:cs="B Nazanin"/>
          <w:sz w:val="28"/>
          <w:szCs w:val="28"/>
          <w:rtl/>
        </w:rPr>
        <w:t xml:space="preserve"> استراتژ</w:t>
      </w:r>
      <w:r w:rsidRPr="00500B9F">
        <w:rPr>
          <w:rFonts w:cs="B Nazanin" w:hint="cs"/>
          <w:sz w:val="28"/>
          <w:szCs w:val="28"/>
          <w:rtl/>
        </w:rPr>
        <w:t>ی</w:t>
      </w:r>
      <w:r w:rsidRPr="00500B9F">
        <w:rPr>
          <w:rFonts w:cs="B Nazanin" w:hint="eastAsia"/>
          <w:sz w:val="28"/>
          <w:szCs w:val="28"/>
          <w:rtl/>
        </w:rPr>
        <w:t>ک</w:t>
      </w:r>
      <w:r w:rsidRPr="00500B9F">
        <w:rPr>
          <w:rFonts w:cs="B Nazanin"/>
          <w:sz w:val="28"/>
          <w:szCs w:val="28"/>
          <w:rtl/>
        </w:rPr>
        <w:t xml:space="preserve"> را از نظر ر</w:t>
      </w:r>
      <w:r w:rsidRPr="00500B9F">
        <w:rPr>
          <w:rFonts w:cs="B Nazanin" w:hint="cs"/>
          <w:sz w:val="28"/>
          <w:szCs w:val="28"/>
          <w:rtl/>
        </w:rPr>
        <w:t>ی</w:t>
      </w:r>
      <w:r w:rsidRPr="00500B9F">
        <w:rPr>
          <w:rFonts w:cs="B Nazanin" w:hint="eastAsia"/>
          <w:sz w:val="28"/>
          <w:szCs w:val="28"/>
          <w:rtl/>
        </w:rPr>
        <w:t>سک‌ها</w:t>
      </w:r>
      <w:r w:rsidRPr="00500B9F">
        <w:rPr>
          <w:rFonts w:cs="B Nazanin"/>
          <w:sz w:val="28"/>
          <w:szCs w:val="28"/>
          <w:rtl/>
        </w:rPr>
        <w:t xml:space="preserve"> و مزا</w:t>
      </w:r>
      <w:r w:rsidRPr="00500B9F">
        <w:rPr>
          <w:rFonts w:cs="B Nazanin" w:hint="cs"/>
          <w:sz w:val="28"/>
          <w:szCs w:val="28"/>
          <w:rtl/>
        </w:rPr>
        <w:t>ی</w:t>
      </w:r>
      <w:r w:rsidRPr="00500B9F">
        <w:rPr>
          <w:rFonts w:cs="B Nazanin" w:hint="eastAsia"/>
          <w:sz w:val="28"/>
          <w:szCs w:val="28"/>
          <w:rtl/>
        </w:rPr>
        <w:t>ا</w:t>
      </w:r>
      <w:r w:rsidRPr="00500B9F">
        <w:rPr>
          <w:rFonts w:cs="B Nazanin" w:hint="cs"/>
          <w:sz w:val="28"/>
          <w:szCs w:val="28"/>
          <w:rtl/>
        </w:rPr>
        <w:t>ی</w:t>
      </w:r>
      <w:r w:rsidRPr="00500B9F">
        <w:rPr>
          <w:rFonts w:cs="B Nazanin"/>
          <w:sz w:val="28"/>
          <w:szCs w:val="28"/>
          <w:rtl/>
        </w:rPr>
        <w:t xml:space="preserve"> بالقوه ارز</w:t>
      </w:r>
      <w:r w:rsidRPr="00500B9F">
        <w:rPr>
          <w:rFonts w:cs="B Nazanin" w:hint="cs"/>
          <w:sz w:val="28"/>
          <w:szCs w:val="28"/>
          <w:rtl/>
        </w:rPr>
        <w:t>ی</w:t>
      </w:r>
      <w:r w:rsidRPr="00500B9F">
        <w:rPr>
          <w:rFonts w:cs="B Nazanin" w:hint="eastAsia"/>
          <w:sz w:val="28"/>
          <w:szCs w:val="28"/>
          <w:rtl/>
        </w:rPr>
        <w:t>اب</w:t>
      </w:r>
      <w:r w:rsidRPr="00500B9F">
        <w:rPr>
          <w:rFonts w:cs="B Nazanin" w:hint="cs"/>
          <w:sz w:val="28"/>
          <w:szCs w:val="28"/>
          <w:rtl/>
        </w:rPr>
        <w:t>ی</w:t>
      </w:r>
      <w:r w:rsidRPr="00500B9F">
        <w:rPr>
          <w:rFonts w:cs="B Nazanin"/>
          <w:sz w:val="28"/>
          <w:szCs w:val="28"/>
          <w:rtl/>
        </w:rPr>
        <w:t xml:space="preserve"> م</w:t>
      </w:r>
      <w:r w:rsidRPr="00500B9F">
        <w:rPr>
          <w:rFonts w:cs="B Nazanin" w:hint="cs"/>
          <w:sz w:val="28"/>
          <w:szCs w:val="28"/>
          <w:rtl/>
        </w:rPr>
        <w:t>ی‌</w:t>
      </w:r>
      <w:r w:rsidRPr="00500B9F">
        <w:rPr>
          <w:rFonts w:cs="B Nazanin" w:hint="eastAsia"/>
          <w:sz w:val="28"/>
          <w:szCs w:val="28"/>
          <w:rtl/>
        </w:rPr>
        <w:t>کند</w:t>
      </w:r>
      <w:r w:rsidRPr="00500B9F">
        <w:rPr>
          <w:rFonts w:cs="B Nazanin"/>
          <w:sz w:val="28"/>
          <w:szCs w:val="28"/>
          <w:rtl/>
        </w:rPr>
        <w:t xml:space="preserve"> که به شدت با انتظارات ذ</w:t>
      </w:r>
      <w:r w:rsidRPr="00500B9F">
        <w:rPr>
          <w:rFonts w:cs="B Nazanin" w:hint="cs"/>
          <w:sz w:val="28"/>
          <w:szCs w:val="28"/>
          <w:rtl/>
        </w:rPr>
        <w:t>ی</w:t>
      </w:r>
      <w:r w:rsidRPr="00500B9F">
        <w:rPr>
          <w:rFonts w:cs="B Nazanin" w:hint="eastAsia"/>
          <w:sz w:val="28"/>
          <w:szCs w:val="28"/>
          <w:rtl/>
        </w:rPr>
        <w:t>نفعان</w:t>
      </w:r>
      <w:r w:rsidRPr="00500B9F">
        <w:rPr>
          <w:rFonts w:cs="B Nazanin"/>
          <w:sz w:val="28"/>
          <w:szCs w:val="28"/>
          <w:rtl/>
        </w:rPr>
        <w:t xml:space="preserve"> مرتبط است. برخ</w:t>
      </w:r>
      <w:r w:rsidRPr="00500B9F">
        <w:rPr>
          <w:rFonts w:cs="B Nazanin" w:hint="cs"/>
          <w:sz w:val="28"/>
          <w:szCs w:val="28"/>
          <w:rtl/>
        </w:rPr>
        <w:t>ی</w:t>
      </w:r>
      <w:r w:rsidRPr="00500B9F">
        <w:rPr>
          <w:rFonts w:cs="B Nazanin"/>
          <w:sz w:val="28"/>
          <w:szCs w:val="28"/>
          <w:rtl/>
        </w:rPr>
        <w:t xml:space="preserve"> سوالات مرتبط برا</w:t>
      </w:r>
      <w:r w:rsidRPr="00500B9F">
        <w:rPr>
          <w:rFonts w:cs="B Nazanin" w:hint="cs"/>
          <w:sz w:val="28"/>
          <w:szCs w:val="28"/>
          <w:rtl/>
        </w:rPr>
        <w:t>ی</w:t>
      </w:r>
      <w:r w:rsidRPr="00500B9F">
        <w:rPr>
          <w:rFonts w:cs="B Nazanin"/>
          <w:sz w:val="28"/>
          <w:szCs w:val="28"/>
          <w:rtl/>
        </w:rPr>
        <w:t xml:space="preserve"> پرس</w:t>
      </w:r>
      <w:r w:rsidRPr="00500B9F">
        <w:rPr>
          <w:rFonts w:cs="B Nazanin" w:hint="cs"/>
          <w:sz w:val="28"/>
          <w:szCs w:val="28"/>
          <w:rtl/>
        </w:rPr>
        <w:t>ی</w:t>
      </w:r>
      <w:r w:rsidRPr="00500B9F">
        <w:rPr>
          <w:rFonts w:cs="B Nazanin" w:hint="eastAsia"/>
          <w:sz w:val="28"/>
          <w:szCs w:val="28"/>
          <w:rtl/>
        </w:rPr>
        <w:t>دن</w:t>
      </w:r>
      <w:r w:rsidRPr="00500B9F">
        <w:rPr>
          <w:rFonts w:cs="B Nazanin"/>
          <w:sz w:val="28"/>
          <w:szCs w:val="28"/>
          <w:rtl/>
        </w:rPr>
        <w:t xml:space="preserve"> عبارتند از:</w:t>
      </w:r>
    </w:p>
    <w:p w14:paraId="290875A4" w14:textId="1CF22419" w:rsidR="00500B9F" w:rsidRPr="00500B9F" w:rsidRDefault="00500B9F" w:rsidP="00500B9F">
      <w:pPr>
        <w:ind w:left="180" w:hanging="90"/>
        <w:rPr>
          <w:rFonts w:cs="B Nazanin"/>
          <w:sz w:val="28"/>
          <w:szCs w:val="28"/>
          <w:rtl/>
        </w:rPr>
      </w:pPr>
      <w:r>
        <w:rPr>
          <w:rFonts w:cs="B Nazanin" w:hint="cs"/>
          <w:sz w:val="28"/>
          <w:szCs w:val="28"/>
          <w:rtl/>
        </w:rPr>
        <w:t>-</w:t>
      </w:r>
      <w:r w:rsidRPr="00500B9F">
        <w:rPr>
          <w:rFonts w:cs="B Nazanin" w:hint="eastAsia"/>
          <w:sz w:val="28"/>
          <w:szCs w:val="28"/>
          <w:rtl/>
        </w:rPr>
        <w:t>چگونه</w:t>
      </w:r>
      <w:r w:rsidRPr="00500B9F">
        <w:rPr>
          <w:rFonts w:cs="B Nazanin"/>
          <w:sz w:val="28"/>
          <w:szCs w:val="28"/>
          <w:rtl/>
        </w:rPr>
        <w:t xml:space="preserve"> استراتژ</w:t>
      </w:r>
      <w:r w:rsidRPr="00500B9F">
        <w:rPr>
          <w:rFonts w:cs="B Nazanin" w:hint="cs"/>
          <w:sz w:val="28"/>
          <w:szCs w:val="28"/>
          <w:rtl/>
        </w:rPr>
        <w:t>ی</w:t>
      </w:r>
      <w:r w:rsidRPr="00500B9F">
        <w:rPr>
          <w:rFonts w:cs="B Nazanin"/>
          <w:sz w:val="28"/>
          <w:szCs w:val="28"/>
          <w:rtl/>
        </w:rPr>
        <w:t xml:space="preserve"> بر ارزش سهام تأث</w:t>
      </w:r>
      <w:r w:rsidRPr="00500B9F">
        <w:rPr>
          <w:rFonts w:cs="B Nazanin" w:hint="cs"/>
          <w:sz w:val="28"/>
          <w:szCs w:val="28"/>
          <w:rtl/>
        </w:rPr>
        <w:t>ی</w:t>
      </w:r>
      <w:r w:rsidRPr="00500B9F">
        <w:rPr>
          <w:rFonts w:cs="B Nazanin" w:hint="eastAsia"/>
          <w:sz w:val="28"/>
          <w:szCs w:val="28"/>
          <w:rtl/>
        </w:rPr>
        <w:t>ر</w:t>
      </w:r>
      <w:r w:rsidRPr="00500B9F">
        <w:rPr>
          <w:rFonts w:cs="B Nazanin"/>
          <w:sz w:val="28"/>
          <w:szCs w:val="28"/>
          <w:rtl/>
        </w:rPr>
        <w:t xml:space="preserve"> م</w:t>
      </w:r>
      <w:r w:rsidRPr="00500B9F">
        <w:rPr>
          <w:rFonts w:cs="B Nazanin" w:hint="cs"/>
          <w:sz w:val="28"/>
          <w:szCs w:val="28"/>
          <w:rtl/>
        </w:rPr>
        <w:t>ی‌</w:t>
      </w:r>
      <w:r w:rsidRPr="00500B9F">
        <w:rPr>
          <w:rFonts w:cs="B Nazanin" w:hint="eastAsia"/>
          <w:sz w:val="28"/>
          <w:szCs w:val="28"/>
          <w:rtl/>
        </w:rPr>
        <w:t>گذارد؟</w:t>
      </w:r>
    </w:p>
    <w:p w14:paraId="4495D491" w14:textId="105F8669" w:rsidR="00500B9F" w:rsidRPr="00500B9F" w:rsidRDefault="00500B9F" w:rsidP="00500B9F">
      <w:pPr>
        <w:ind w:left="180" w:hanging="90"/>
        <w:rPr>
          <w:rFonts w:cs="B Nazanin"/>
          <w:sz w:val="28"/>
          <w:szCs w:val="28"/>
          <w:rtl/>
        </w:rPr>
      </w:pPr>
      <w:r>
        <w:rPr>
          <w:rFonts w:cs="B Nazanin" w:hint="cs"/>
          <w:sz w:val="28"/>
          <w:szCs w:val="28"/>
          <w:rtl/>
        </w:rPr>
        <w:t>-</w:t>
      </w:r>
      <w:r w:rsidRPr="00500B9F">
        <w:rPr>
          <w:rFonts w:cs="B Nazanin" w:hint="eastAsia"/>
          <w:sz w:val="28"/>
          <w:szCs w:val="28"/>
          <w:rtl/>
        </w:rPr>
        <w:t>چگونه</w:t>
      </w:r>
      <w:r w:rsidRPr="00500B9F">
        <w:rPr>
          <w:rFonts w:cs="B Nazanin"/>
          <w:sz w:val="28"/>
          <w:szCs w:val="28"/>
          <w:rtl/>
        </w:rPr>
        <w:t xml:space="preserve"> استراتژ</w:t>
      </w:r>
      <w:r w:rsidRPr="00500B9F">
        <w:rPr>
          <w:rFonts w:cs="B Nazanin" w:hint="cs"/>
          <w:sz w:val="28"/>
          <w:szCs w:val="28"/>
          <w:rtl/>
        </w:rPr>
        <w:t>ی</w:t>
      </w:r>
      <w:r w:rsidRPr="00500B9F">
        <w:rPr>
          <w:rFonts w:cs="B Nazanin"/>
          <w:sz w:val="28"/>
          <w:szCs w:val="28"/>
          <w:rtl/>
        </w:rPr>
        <w:t xml:space="preserve"> بر عملکرد سازمان تأث</w:t>
      </w:r>
      <w:r w:rsidRPr="00500B9F">
        <w:rPr>
          <w:rFonts w:cs="B Nazanin" w:hint="cs"/>
          <w:sz w:val="28"/>
          <w:szCs w:val="28"/>
          <w:rtl/>
        </w:rPr>
        <w:t>ی</w:t>
      </w:r>
      <w:r w:rsidRPr="00500B9F">
        <w:rPr>
          <w:rFonts w:cs="B Nazanin" w:hint="eastAsia"/>
          <w:sz w:val="28"/>
          <w:szCs w:val="28"/>
          <w:rtl/>
        </w:rPr>
        <w:t>ر</w:t>
      </w:r>
      <w:r w:rsidRPr="00500B9F">
        <w:rPr>
          <w:rFonts w:cs="B Nazanin"/>
          <w:sz w:val="28"/>
          <w:szCs w:val="28"/>
          <w:rtl/>
        </w:rPr>
        <w:t xml:space="preserve"> م</w:t>
      </w:r>
      <w:r w:rsidRPr="00500B9F">
        <w:rPr>
          <w:rFonts w:cs="B Nazanin" w:hint="cs"/>
          <w:sz w:val="28"/>
          <w:szCs w:val="28"/>
          <w:rtl/>
        </w:rPr>
        <w:t>ی‌</w:t>
      </w:r>
      <w:r w:rsidRPr="00500B9F">
        <w:rPr>
          <w:rFonts w:cs="B Nazanin" w:hint="eastAsia"/>
          <w:sz w:val="28"/>
          <w:szCs w:val="28"/>
          <w:rtl/>
        </w:rPr>
        <w:t>گذارد؟</w:t>
      </w:r>
    </w:p>
    <w:p w14:paraId="43089D29" w14:textId="3BB42DE1" w:rsidR="00500B9F" w:rsidRPr="00500B9F" w:rsidRDefault="00500B9F" w:rsidP="00500B9F">
      <w:pPr>
        <w:ind w:left="180" w:hanging="90"/>
        <w:rPr>
          <w:rFonts w:cs="B Nazanin"/>
          <w:sz w:val="28"/>
          <w:szCs w:val="28"/>
          <w:rtl/>
        </w:rPr>
      </w:pPr>
      <w:r>
        <w:rPr>
          <w:rFonts w:cs="B Nazanin" w:hint="cs"/>
          <w:sz w:val="28"/>
          <w:szCs w:val="28"/>
          <w:rtl/>
        </w:rPr>
        <w:t>-</w:t>
      </w:r>
      <w:r w:rsidRPr="00500B9F">
        <w:rPr>
          <w:rFonts w:cs="B Nazanin" w:hint="eastAsia"/>
          <w:sz w:val="28"/>
          <w:szCs w:val="28"/>
          <w:rtl/>
        </w:rPr>
        <w:t>چه</w:t>
      </w:r>
      <w:r w:rsidRPr="00500B9F">
        <w:rPr>
          <w:rFonts w:cs="B Nazanin"/>
          <w:sz w:val="28"/>
          <w:szCs w:val="28"/>
          <w:rtl/>
        </w:rPr>
        <w:t xml:space="preserve"> ر</w:t>
      </w:r>
      <w:r w:rsidRPr="00500B9F">
        <w:rPr>
          <w:rFonts w:cs="B Nazanin" w:hint="cs"/>
          <w:sz w:val="28"/>
          <w:szCs w:val="28"/>
          <w:rtl/>
        </w:rPr>
        <w:t>ی</w:t>
      </w:r>
      <w:r w:rsidRPr="00500B9F">
        <w:rPr>
          <w:rFonts w:cs="B Nazanin" w:hint="eastAsia"/>
          <w:sz w:val="28"/>
          <w:szCs w:val="28"/>
          <w:rtl/>
        </w:rPr>
        <w:t>سک‌ها</w:t>
      </w:r>
      <w:r w:rsidRPr="00500B9F">
        <w:rPr>
          <w:rFonts w:cs="B Nazanin" w:hint="cs"/>
          <w:sz w:val="28"/>
          <w:szCs w:val="28"/>
          <w:rtl/>
        </w:rPr>
        <w:t>ی</w:t>
      </w:r>
      <w:r w:rsidRPr="00500B9F">
        <w:rPr>
          <w:rFonts w:cs="B Nazanin"/>
          <w:sz w:val="28"/>
          <w:szCs w:val="28"/>
          <w:rtl/>
        </w:rPr>
        <w:t xml:space="preserve"> اضاف</w:t>
      </w:r>
      <w:r w:rsidRPr="00500B9F">
        <w:rPr>
          <w:rFonts w:cs="B Nazanin" w:hint="cs"/>
          <w:sz w:val="28"/>
          <w:szCs w:val="28"/>
          <w:rtl/>
        </w:rPr>
        <w:t>ی</w:t>
      </w:r>
      <w:r w:rsidRPr="00500B9F">
        <w:rPr>
          <w:rFonts w:cs="B Nazanin"/>
          <w:sz w:val="28"/>
          <w:szCs w:val="28"/>
          <w:rtl/>
        </w:rPr>
        <w:t xml:space="preserve"> وجود دارد؟</w:t>
      </w:r>
    </w:p>
    <w:p w14:paraId="3C82099B" w14:textId="2C6E8FAF" w:rsidR="00500B9F" w:rsidRPr="00500B9F" w:rsidRDefault="00500B9F" w:rsidP="00500B9F">
      <w:pPr>
        <w:ind w:left="180" w:hanging="90"/>
        <w:rPr>
          <w:rFonts w:cs="B Nazanin"/>
          <w:sz w:val="28"/>
          <w:szCs w:val="28"/>
          <w:rtl/>
        </w:rPr>
      </w:pPr>
      <w:r>
        <w:rPr>
          <w:rFonts w:cs="B Nazanin" w:hint="cs"/>
          <w:sz w:val="28"/>
          <w:szCs w:val="28"/>
          <w:rtl/>
        </w:rPr>
        <w:t>-</w:t>
      </w:r>
      <w:r w:rsidRPr="00500B9F">
        <w:rPr>
          <w:rFonts w:cs="B Nazanin" w:hint="eastAsia"/>
          <w:sz w:val="28"/>
          <w:szCs w:val="28"/>
          <w:rtl/>
        </w:rPr>
        <w:t>آ</w:t>
      </w:r>
      <w:r w:rsidRPr="00500B9F">
        <w:rPr>
          <w:rFonts w:cs="B Nazanin" w:hint="cs"/>
          <w:sz w:val="28"/>
          <w:szCs w:val="28"/>
          <w:rtl/>
        </w:rPr>
        <w:t>ی</w:t>
      </w:r>
      <w:r w:rsidRPr="00500B9F">
        <w:rPr>
          <w:rFonts w:cs="B Nazanin" w:hint="eastAsia"/>
          <w:sz w:val="28"/>
          <w:szCs w:val="28"/>
          <w:rtl/>
        </w:rPr>
        <w:t>ا</w:t>
      </w:r>
      <w:r w:rsidRPr="00500B9F">
        <w:rPr>
          <w:rFonts w:cs="B Nazanin"/>
          <w:sz w:val="28"/>
          <w:szCs w:val="28"/>
          <w:rtl/>
        </w:rPr>
        <w:t xml:space="preserve"> استراتژ</w:t>
      </w:r>
      <w:r w:rsidRPr="00500B9F">
        <w:rPr>
          <w:rFonts w:cs="B Nazanin" w:hint="cs"/>
          <w:sz w:val="28"/>
          <w:szCs w:val="28"/>
          <w:rtl/>
        </w:rPr>
        <w:t>ی</w:t>
      </w:r>
      <w:r w:rsidRPr="00500B9F">
        <w:rPr>
          <w:rFonts w:cs="B Nazanin"/>
          <w:sz w:val="28"/>
          <w:szCs w:val="28"/>
          <w:rtl/>
        </w:rPr>
        <w:t xml:space="preserve"> ساختار سازمان</w:t>
      </w:r>
      <w:r w:rsidRPr="00500B9F">
        <w:rPr>
          <w:rFonts w:cs="B Nazanin" w:hint="cs"/>
          <w:sz w:val="28"/>
          <w:szCs w:val="28"/>
          <w:rtl/>
        </w:rPr>
        <w:t>ی</w:t>
      </w:r>
      <w:r w:rsidRPr="00500B9F">
        <w:rPr>
          <w:rFonts w:cs="B Nazanin"/>
          <w:sz w:val="28"/>
          <w:szCs w:val="28"/>
          <w:rtl/>
        </w:rPr>
        <w:t xml:space="preserve"> و</w:t>
      </w:r>
      <w:r>
        <w:rPr>
          <w:rFonts w:cs="B Nazanin" w:hint="cs"/>
          <w:sz w:val="28"/>
          <w:szCs w:val="28"/>
          <w:rtl/>
        </w:rPr>
        <w:t xml:space="preserve"> </w:t>
      </w:r>
      <w:r w:rsidRPr="00500B9F">
        <w:rPr>
          <w:rFonts w:cs="B Nazanin" w:hint="cs"/>
          <w:sz w:val="28"/>
          <w:szCs w:val="28"/>
          <w:rtl/>
        </w:rPr>
        <w:t>ی</w:t>
      </w:r>
      <w:r w:rsidRPr="00500B9F">
        <w:rPr>
          <w:rFonts w:cs="B Nazanin" w:hint="eastAsia"/>
          <w:sz w:val="28"/>
          <w:szCs w:val="28"/>
          <w:rtl/>
        </w:rPr>
        <w:t>ا</w:t>
      </w:r>
      <w:r w:rsidRPr="00500B9F">
        <w:rPr>
          <w:rFonts w:cs="B Nazanin"/>
          <w:sz w:val="28"/>
          <w:szCs w:val="28"/>
          <w:rtl/>
        </w:rPr>
        <w:t xml:space="preserve"> فعال</w:t>
      </w:r>
      <w:r w:rsidRPr="00500B9F">
        <w:rPr>
          <w:rFonts w:cs="B Nazanin" w:hint="cs"/>
          <w:sz w:val="28"/>
          <w:szCs w:val="28"/>
          <w:rtl/>
        </w:rPr>
        <w:t>ی</w:t>
      </w:r>
      <w:r w:rsidRPr="00500B9F">
        <w:rPr>
          <w:rFonts w:cs="B Nazanin" w:hint="eastAsia"/>
          <w:sz w:val="28"/>
          <w:szCs w:val="28"/>
          <w:rtl/>
        </w:rPr>
        <w:t>ت‌ها</w:t>
      </w:r>
      <w:r w:rsidRPr="00500B9F">
        <w:rPr>
          <w:rFonts w:cs="B Nazanin" w:hint="cs"/>
          <w:sz w:val="28"/>
          <w:szCs w:val="28"/>
          <w:rtl/>
        </w:rPr>
        <w:t>ی</w:t>
      </w:r>
      <w:r w:rsidRPr="00500B9F">
        <w:rPr>
          <w:rFonts w:cs="B Nazanin"/>
          <w:sz w:val="28"/>
          <w:szCs w:val="28"/>
          <w:rtl/>
        </w:rPr>
        <w:t xml:space="preserve"> هر </w:t>
      </w:r>
      <w:r w:rsidRPr="00500B9F">
        <w:rPr>
          <w:rFonts w:cs="B Nazanin" w:hint="cs"/>
          <w:sz w:val="28"/>
          <w:szCs w:val="28"/>
          <w:rtl/>
        </w:rPr>
        <w:t>ی</w:t>
      </w:r>
      <w:r w:rsidRPr="00500B9F">
        <w:rPr>
          <w:rFonts w:cs="B Nazanin" w:hint="eastAsia"/>
          <w:sz w:val="28"/>
          <w:szCs w:val="28"/>
          <w:rtl/>
        </w:rPr>
        <w:t>ک</w:t>
      </w:r>
      <w:r w:rsidRPr="00500B9F">
        <w:rPr>
          <w:rFonts w:cs="B Nazanin"/>
          <w:sz w:val="28"/>
          <w:szCs w:val="28"/>
          <w:rtl/>
        </w:rPr>
        <w:t xml:space="preserve"> از بخش‌ها، گروه‌ها </w:t>
      </w:r>
      <w:r w:rsidRPr="00500B9F">
        <w:rPr>
          <w:rFonts w:cs="B Nazanin" w:hint="cs"/>
          <w:sz w:val="28"/>
          <w:szCs w:val="28"/>
          <w:rtl/>
        </w:rPr>
        <w:t>ی</w:t>
      </w:r>
      <w:r w:rsidRPr="00500B9F">
        <w:rPr>
          <w:rFonts w:cs="B Nazanin" w:hint="eastAsia"/>
          <w:sz w:val="28"/>
          <w:szCs w:val="28"/>
          <w:rtl/>
        </w:rPr>
        <w:t>ا</w:t>
      </w:r>
      <w:r w:rsidRPr="00500B9F">
        <w:rPr>
          <w:rFonts w:cs="B Nazanin"/>
          <w:sz w:val="28"/>
          <w:szCs w:val="28"/>
          <w:rtl/>
        </w:rPr>
        <w:t xml:space="preserve"> کارکنان فرد</w:t>
      </w:r>
      <w:r w:rsidRPr="00500B9F">
        <w:rPr>
          <w:rFonts w:cs="B Nazanin" w:hint="cs"/>
          <w:sz w:val="28"/>
          <w:szCs w:val="28"/>
          <w:rtl/>
        </w:rPr>
        <w:t>ی</w:t>
      </w:r>
      <w:r w:rsidRPr="00500B9F">
        <w:rPr>
          <w:rFonts w:cs="B Nazanin"/>
          <w:sz w:val="28"/>
          <w:szCs w:val="28"/>
          <w:rtl/>
        </w:rPr>
        <w:t xml:space="preserve"> سازمان را به طور قابل توجه</w:t>
      </w:r>
      <w:r w:rsidRPr="00500B9F">
        <w:rPr>
          <w:rFonts w:cs="B Nazanin" w:hint="cs"/>
          <w:sz w:val="28"/>
          <w:szCs w:val="28"/>
          <w:rtl/>
        </w:rPr>
        <w:t>ی</w:t>
      </w:r>
      <w:r w:rsidRPr="00500B9F">
        <w:rPr>
          <w:rFonts w:cs="B Nazanin"/>
          <w:sz w:val="28"/>
          <w:szCs w:val="28"/>
          <w:rtl/>
        </w:rPr>
        <w:t xml:space="preserve"> تغ</w:t>
      </w:r>
      <w:r w:rsidRPr="00500B9F">
        <w:rPr>
          <w:rFonts w:cs="B Nazanin" w:hint="cs"/>
          <w:sz w:val="28"/>
          <w:szCs w:val="28"/>
          <w:rtl/>
        </w:rPr>
        <w:t>یی</w:t>
      </w:r>
      <w:r w:rsidRPr="00500B9F">
        <w:rPr>
          <w:rFonts w:cs="B Nazanin" w:hint="eastAsia"/>
          <w:sz w:val="28"/>
          <w:szCs w:val="28"/>
          <w:rtl/>
        </w:rPr>
        <w:t>ر</w:t>
      </w:r>
      <w:r w:rsidRPr="00500B9F">
        <w:rPr>
          <w:rFonts w:cs="B Nazanin"/>
          <w:sz w:val="28"/>
          <w:szCs w:val="28"/>
          <w:rtl/>
        </w:rPr>
        <w:t xml:space="preserve"> خواهد داد؟</w:t>
      </w:r>
    </w:p>
    <w:p w14:paraId="16F7EA57" w14:textId="379A5714" w:rsidR="00500B9F" w:rsidRPr="00500B9F" w:rsidRDefault="00500B9F" w:rsidP="00500B9F">
      <w:pPr>
        <w:ind w:left="180" w:hanging="90"/>
        <w:rPr>
          <w:rFonts w:cs="B Nazanin"/>
          <w:sz w:val="28"/>
          <w:szCs w:val="28"/>
        </w:rPr>
      </w:pPr>
      <w:r>
        <w:rPr>
          <w:rFonts w:cs="B Nazanin" w:hint="cs"/>
          <w:sz w:val="28"/>
          <w:szCs w:val="28"/>
          <w:rtl/>
        </w:rPr>
        <w:t>-</w:t>
      </w:r>
      <w:r w:rsidRPr="00500B9F">
        <w:rPr>
          <w:rFonts w:cs="B Nazanin" w:hint="eastAsia"/>
          <w:sz w:val="28"/>
          <w:szCs w:val="28"/>
          <w:rtl/>
        </w:rPr>
        <w:t>آ</w:t>
      </w:r>
      <w:r w:rsidRPr="00500B9F">
        <w:rPr>
          <w:rFonts w:cs="B Nazanin" w:hint="cs"/>
          <w:sz w:val="28"/>
          <w:szCs w:val="28"/>
          <w:rtl/>
        </w:rPr>
        <w:t>ی</w:t>
      </w:r>
      <w:r w:rsidRPr="00500B9F">
        <w:rPr>
          <w:rFonts w:cs="B Nazanin" w:hint="eastAsia"/>
          <w:sz w:val="28"/>
          <w:szCs w:val="28"/>
          <w:rtl/>
        </w:rPr>
        <w:t>ا</w:t>
      </w:r>
      <w:r w:rsidRPr="00500B9F">
        <w:rPr>
          <w:rFonts w:cs="B Nazanin"/>
          <w:sz w:val="28"/>
          <w:szCs w:val="28"/>
          <w:rtl/>
        </w:rPr>
        <w:t xml:space="preserve"> استراتژ</w:t>
      </w:r>
      <w:r w:rsidRPr="00500B9F">
        <w:rPr>
          <w:rFonts w:cs="B Nazanin" w:hint="cs"/>
          <w:sz w:val="28"/>
          <w:szCs w:val="28"/>
          <w:rtl/>
        </w:rPr>
        <w:t>ی</w:t>
      </w:r>
      <w:r w:rsidRPr="00500B9F">
        <w:rPr>
          <w:rFonts w:cs="B Nazanin"/>
          <w:sz w:val="28"/>
          <w:szCs w:val="28"/>
          <w:rtl/>
        </w:rPr>
        <w:t xml:space="preserve"> رابطه سازمان را با ذ</w:t>
      </w:r>
      <w:r w:rsidRPr="00500B9F">
        <w:rPr>
          <w:rFonts w:cs="B Nazanin" w:hint="cs"/>
          <w:sz w:val="28"/>
          <w:szCs w:val="28"/>
          <w:rtl/>
        </w:rPr>
        <w:t>ی</w:t>
      </w:r>
      <w:r w:rsidRPr="00500B9F">
        <w:rPr>
          <w:rFonts w:cs="B Nazanin" w:hint="eastAsia"/>
          <w:sz w:val="28"/>
          <w:szCs w:val="28"/>
          <w:rtl/>
        </w:rPr>
        <w:t>نفعان</w:t>
      </w:r>
      <w:r w:rsidRPr="00500B9F">
        <w:rPr>
          <w:rFonts w:cs="B Nazanin"/>
          <w:sz w:val="28"/>
          <w:szCs w:val="28"/>
          <w:rtl/>
        </w:rPr>
        <w:t xml:space="preserve"> خارج</w:t>
      </w:r>
      <w:r w:rsidRPr="00500B9F">
        <w:rPr>
          <w:rFonts w:cs="B Nazanin" w:hint="cs"/>
          <w:sz w:val="28"/>
          <w:szCs w:val="28"/>
          <w:rtl/>
        </w:rPr>
        <w:t>ی</w:t>
      </w:r>
      <w:r w:rsidRPr="00500B9F">
        <w:rPr>
          <w:rFonts w:cs="B Nazanin"/>
          <w:sz w:val="28"/>
          <w:szCs w:val="28"/>
          <w:rtl/>
        </w:rPr>
        <w:t xml:space="preserve"> مانند ت</w:t>
      </w:r>
      <w:r>
        <w:rPr>
          <w:rFonts w:cs="B Nazanin" w:hint="cs"/>
          <w:sz w:val="28"/>
          <w:szCs w:val="28"/>
          <w:rtl/>
        </w:rPr>
        <w:t>أ</w:t>
      </w:r>
      <w:r w:rsidRPr="00500B9F">
        <w:rPr>
          <w:rFonts w:cs="B Nazanin"/>
          <w:sz w:val="28"/>
          <w:szCs w:val="28"/>
          <w:rtl/>
        </w:rPr>
        <w:t>م</w:t>
      </w:r>
      <w:r w:rsidRPr="00500B9F">
        <w:rPr>
          <w:rFonts w:cs="B Nazanin" w:hint="cs"/>
          <w:sz w:val="28"/>
          <w:szCs w:val="28"/>
          <w:rtl/>
        </w:rPr>
        <w:t>ی</w:t>
      </w:r>
      <w:r w:rsidRPr="00500B9F">
        <w:rPr>
          <w:rFonts w:cs="B Nazanin" w:hint="eastAsia"/>
          <w:sz w:val="28"/>
          <w:szCs w:val="28"/>
          <w:rtl/>
        </w:rPr>
        <w:t>ن‌کنندگان،</w:t>
      </w:r>
      <w:r w:rsidRPr="00500B9F">
        <w:rPr>
          <w:rFonts w:cs="B Nazanin"/>
          <w:sz w:val="28"/>
          <w:szCs w:val="28"/>
          <w:rtl/>
        </w:rPr>
        <w:t xml:space="preserve"> مشتر</w:t>
      </w:r>
      <w:r w:rsidRPr="00500B9F">
        <w:rPr>
          <w:rFonts w:cs="B Nazanin" w:hint="cs"/>
          <w:sz w:val="28"/>
          <w:szCs w:val="28"/>
          <w:rtl/>
        </w:rPr>
        <w:t>ی</w:t>
      </w:r>
      <w:r w:rsidRPr="00500B9F">
        <w:rPr>
          <w:rFonts w:cs="B Nazanin" w:hint="eastAsia"/>
          <w:sz w:val="28"/>
          <w:szCs w:val="28"/>
          <w:rtl/>
        </w:rPr>
        <w:t>ان،</w:t>
      </w:r>
      <w:r w:rsidRPr="00500B9F">
        <w:rPr>
          <w:rFonts w:cs="B Nazanin"/>
          <w:sz w:val="28"/>
          <w:szCs w:val="28"/>
          <w:rtl/>
        </w:rPr>
        <w:t xml:space="preserve"> نهادها</w:t>
      </w:r>
      <w:r w:rsidRPr="00500B9F">
        <w:rPr>
          <w:rFonts w:cs="B Nazanin" w:hint="cs"/>
          <w:sz w:val="28"/>
          <w:szCs w:val="28"/>
          <w:rtl/>
        </w:rPr>
        <w:t>ی</w:t>
      </w:r>
      <w:r w:rsidRPr="00500B9F">
        <w:rPr>
          <w:rFonts w:cs="B Nazanin"/>
          <w:sz w:val="28"/>
          <w:szCs w:val="28"/>
          <w:rtl/>
        </w:rPr>
        <w:t xml:space="preserve"> دولت</w:t>
      </w:r>
      <w:r w:rsidRPr="00500B9F">
        <w:rPr>
          <w:rFonts w:cs="B Nazanin" w:hint="cs"/>
          <w:sz w:val="28"/>
          <w:szCs w:val="28"/>
          <w:rtl/>
        </w:rPr>
        <w:t>ی</w:t>
      </w:r>
      <w:r w:rsidRPr="00500B9F">
        <w:rPr>
          <w:rFonts w:cs="B Nazanin"/>
          <w:sz w:val="28"/>
          <w:szCs w:val="28"/>
          <w:rtl/>
        </w:rPr>
        <w:t xml:space="preserve"> </w:t>
      </w:r>
      <w:r w:rsidRPr="00500B9F">
        <w:rPr>
          <w:rFonts w:cs="B Nazanin" w:hint="cs"/>
          <w:sz w:val="28"/>
          <w:szCs w:val="28"/>
          <w:rtl/>
        </w:rPr>
        <w:t>ی</w:t>
      </w:r>
      <w:r w:rsidRPr="00500B9F">
        <w:rPr>
          <w:rFonts w:cs="B Nazanin" w:hint="eastAsia"/>
          <w:sz w:val="28"/>
          <w:szCs w:val="28"/>
          <w:rtl/>
        </w:rPr>
        <w:t>ا</w:t>
      </w:r>
      <w:r w:rsidRPr="00500B9F">
        <w:rPr>
          <w:rFonts w:cs="B Nazanin"/>
          <w:sz w:val="28"/>
          <w:szCs w:val="28"/>
          <w:rtl/>
        </w:rPr>
        <w:t xml:space="preserve"> جوامع محل</w:t>
      </w:r>
      <w:r w:rsidRPr="00500B9F">
        <w:rPr>
          <w:rFonts w:cs="B Nazanin" w:hint="cs"/>
          <w:sz w:val="28"/>
          <w:szCs w:val="28"/>
          <w:rtl/>
        </w:rPr>
        <w:t>ی</w:t>
      </w:r>
      <w:r w:rsidRPr="00500B9F">
        <w:rPr>
          <w:rFonts w:cs="B Nazanin"/>
          <w:sz w:val="28"/>
          <w:szCs w:val="28"/>
          <w:rtl/>
        </w:rPr>
        <w:t xml:space="preserve"> تغ</w:t>
      </w:r>
      <w:r w:rsidRPr="00500B9F">
        <w:rPr>
          <w:rFonts w:cs="B Nazanin" w:hint="cs"/>
          <w:sz w:val="28"/>
          <w:szCs w:val="28"/>
          <w:rtl/>
        </w:rPr>
        <w:t>یی</w:t>
      </w:r>
      <w:r w:rsidRPr="00500B9F">
        <w:rPr>
          <w:rFonts w:cs="B Nazanin" w:hint="eastAsia"/>
          <w:sz w:val="28"/>
          <w:szCs w:val="28"/>
          <w:rtl/>
        </w:rPr>
        <w:t>ر</w:t>
      </w:r>
      <w:r w:rsidRPr="00500B9F">
        <w:rPr>
          <w:rFonts w:cs="B Nazanin"/>
          <w:sz w:val="28"/>
          <w:szCs w:val="28"/>
          <w:rtl/>
        </w:rPr>
        <w:t xml:space="preserve"> خواهد داد؟</w:t>
      </w:r>
    </w:p>
    <w:p w14:paraId="6CF16E03" w14:textId="77777777" w:rsidR="00500B9F" w:rsidRPr="00500B9F" w:rsidRDefault="00500B9F" w:rsidP="0004024E">
      <w:pPr>
        <w:numPr>
          <w:ilvl w:val="0"/>
          <w:numId w:val="25"/>
        </w:numPr>
        <w:tabs>
          <w:tab w:val="clear" w:pos="720"/>
        </w:tabs>
        <w:spacing w:after="0" w:line="420" w:lineRule="atLeast"/>
        <w:ind w:left="360" w:hanging="270"/>
        <w:jc w:val="left"/>
        <w:rPr>
          <w:rFonts w:ascii="Arial" w:eastAsia="Times New Roman" w:hAnsi="Arial" w:cs="B Nazanin"/>
          <w:color w:val="1F1F1F"/>
          <w:kern w:val="0"/>
          <w:sz w:val="28"/>
          <w:szCs w:val="28"/>
          <w:rtl/>
          <w14:ligatures w14:val="none"/>
        </w:rPr>
      </w:pPr>
      <w:r w:rsidRPr="00500B9F">
        <w:rPr>
          <w:rFonts w:ascii="Arial" w:eastAsia="Times New Roman" w:hAnsi="Arial" w:cs="B Nazanin"/>
          <w:color w:val="1F1F1F"/>
          <w:kern w:val="0"/>
          <w:sz w:val="28"/>
          <w:szCs w:val="28"/>
          <w:bdr w:val="none" w:sz="0" w:space="0" w:color="auto" w:frame="1"/>
          <w:rtl/>
          <w14:ligatures w14:val="none"/>
        </w:rPr>
        <w:lastRenderedPageBreak/>
        <w:t>امکان‌پذیری: این معیار ارزیابی می‌کند که آیا سازمان منابع کافی برای اجرای استراتژی را در اختیار دارد. ملاحظات برای امکان‌پذیری را می‌توان با سوالات زیر بررسی کرد:</w:t>
      </w:r>
    </w:p>
    <w:p w14:paraId="051660FB" w14:textId="42519BB5" w:rsidR="00500B9F" w:rsidRPr="00500B9F" w:rsidRDefault="00500B9F" w:rsidP="001A16D8">
      <w:pPr>
        <w:spacing w:after="0" w:line="420" w:lineRule="atLeast"/>
        <w:ind w:left="270" w:hanging="180"/>
        <w:jc w:val="left"/>
        <w:rPr>
          <w:rFonts w:ascii="Arial" w:eastAsia="Times New Roman" w:hAnsi="Arial" w:cs="B Nazanin"/>
          <w:color w:val="1F1F1F"/>
          <w:kern w:val="0"/>
          <w:sz w:val="28"/>
          <w:szCs w:val="28"/>
          <w:rtl/>
          <w14:ligatures w14:val="none"/>
        </w:rPr>
      </w:pPr>
      <w:r>
        <w:rPr>
          <w:rFonts w:ascii="Arial" w:eastAsia="Times New Roman" w:hAnsi="Arial" w:cs="B Nazanin" w:hint="cs"/>
          <w:b/>
          <w:bCs/>
          <w:color w:val="1F1F1F"/>
          <w:kern w:val="0"/>
          <w:sz w:val="28"/>
          <w:szCs w:val="28"/>
          <w:bdr w:val="none" w:sz="0" w:space="0" w:color="auto" w:frame="1"/>
          <w:rtl/>
          <w14:ligatures w14:val="none"/>
        </w:rPr>
        <w:t xml:space="preserve">- </w:t>
      </w:r>
      <w:r w:rsidRPr="00500B9F">
        <w:rPr>
          <w:rFonts w:ascii="Arial" w:eastAsia="Times New Roman" w:hAnsi="Arial" w:cs="B Nazanin"/>
          <w:b/>
          <w:bCs/>
          <w:color w:val="1F1F1F"/>
          <w:kern w:val="0"/>
          <w:sz w:val="28"/>
          <w:szCs w:val="28"/>
          <w:bdr w:val="none" w:sz="0" w:space="0" w:color="auto" w:frame="1"/>
          <w:rtl/>
          <w14:ligatures w14:val="none"/>
        </w:rPr>
        <w:t>بازارها:</w:t>
      </w:r>
      <w:r w:rsidRPr="00500B9F">
        <w:rPr>
          <w:rFonts w:ascii="Arial" w:eastAsia="Times New Roman" w:hAnsi="Arial" w:cs="B Nazanin"/>
          <w:color w:val="1F1F1F"/>
          <w:kern w:val="0"/>
          <w:sz w:val="28"/>
          <w:szCs w:val="28"/>
          <w:bdr w:val="none" w:sz="0" w:space="0" w:color="auto" w:frame="1"/>
          <w:rtl/>
          <w14:ligatures w14:val="none"/>
        </w:rPr>
        <w:t xml:space="preserve"> چه سهم بازار برای موفقیت لازم است و چقدر سریع می‌توان به آن دست یافت؟</w:t>
      </w:r>
    </w:p>
    <w:p w14:paraId="46932246" w14:textId="4FCF3842" w:rsidR="00500B9F" w:rsidRPr="00500B9F" w:rsidRDefault="00500B9F" w:rsidP="001A16D8">
      <w:pPr>
        <w:spacing w:after="0" w:line="420" w:lineRule="atLeast"/>
        <w:ind w:left="270" w:hanging="180"/>
        <w:jc w:val="left"/>
        <w:rPr>
          <w:rFonts w:ascii="Arial" w:eastAsia="Times New Roman" w:hAnsi="Arial" w:cs="B Nazanin"/>
          <w:color w:val="1F1F1F"/>
          <w:kern w:val="0"/>
          <w:sz w:val="28"/>
          <w:szCs w:val="28"/>
          <w:rtl/>
          <w14:ligatures w14:val="none"/>
        </w:rPr>
      </w:pPr>
      <w:r>
        <w:rPr>
          <w:rFonts w:ascii="Arial" w:eastAsia="Times New Roman" w:hAnsi="Arial" w:cs="B Nazanin" w:hint="cs"/>
          <w:b/>
          <w:bCs/>
          <w:color w:val="1F1F1F"/>
          <w:kern w:val="0"/>
          <w:sz w:val="28"/>
          <w:szCs w:val="28"/>
          <w:bdr w:val="none" w:sz="0" w:space="0" w:color="auto" w:frame="1"/>
          <w:rtl/>
          <w14:ligatures w14:val="none"/>
        </w:rPr>
        <w:t xml:space="preserve">- </w:t>
      </w:r>
      <w:r w:rsidRPr="00500B9F">
        <w:rPr>
          <w:rFonts w:ascii="Arial" w:eastAsia="Times New Roman" w:hAnsi="Arial" w:cs="B Nazanin"/>
          <w:b/>
          <w:bCs/>
          <w:color w:val="1F1F1F"/>
          <w:kern w:val="0"/>
          <w:sz w:val="28"/>
          <w:szCs w:val="28"/>
          <w:bdr w:val="none" w:sz="0" w:space="0" w:color="auto" w:frame="1"/>
          <w:rtl/>
          <w14:ligatures w14:val="none"/>
        </w:rPr>
        <w:t>ماشین‌آلات:</w:t>
      </w:r>
      <w:r w:rsidRPr="00500B9F">
        <w:rPr>
          <w:rFonts w:ascii="Arial" w:eastAsia="Times New Roman" w:hAnsi="Arial" w:cs="B Nazanin"/>
          <w:color w:val="1F1F1F"/>
          <w:kern w:val="0"/>
          <w:sz w:val="28"/>
          <w:szCs w:val="28"/>
          <w:bdr w:val="none" w:sz="0" w:space="0" w:color="auto" w:frame="1"/>
          <w:rtl/>
          <w14:ligatures w14:val="none"/>
        </w:rPr>
        <w:t xml:space="preserve"> آیا ظرفیت تولید موجود برای تقاضاهای تحمیل شده توسط استراتژی کافی است؟</w:t>
      </w:r>
    </w:p>
    <w:p w14:paraId="1596ADE6" w14:textId="5BAE1D15" w:rsidR="00500B9F" w:rsidRPr="00500B9F" w:rsidRDefault="00500B9F" w:rsidP="001A16D8">
      <w:pPr>
        <w:spacing w:after="0" w:line="420" w:lineRule="atLeast"/>
        <w:ind w:left="270" w:hanging="180"/>
        <w:jc w:val="left"/>
        <w:rPr>
          <w:rFonts w:ascii="Arial" w:eastAsia="Times New Roman" w:hAnsi="Arial" w:cs="B Nazanin"/>
          <w:color w:val="1F1F1F"/>
          <w:kern w:val="0"/>
          <w:sz w:val="28"/>
          <w:szCs w:val="28"/>
          <w:rtl/>
          <w14:ligatures w14:val="none"/>
        </w:rPr>
      </w:pPr>
      <w:r>
        <w:rPr>
          <w:rFonts w:ascii="Arial" w:eastAsia="Times New Roman" w:hAnsi="Arial" w:cs="B Nazanin" w:hint="cs"/>
          <w:b/>
          <w:bCs/>
          <w:color w:val="1F1F1F"/>
          <w:kern w:val="0"/>
          <w:sz w:val="28"/>
          <w:szCs w:val="28"/>
          <w:bdr w:val="none" w:sz="0" w:space="0" w:color="auto" w:frame="1"/>
          <w:rtl/>
          <w14:ligatures w14:val="none"/>
        </w:rPr>
        <w:t xml:space="preserve">- </w:t>
      </w:r>
      <w:r w:rsidRPr="00500B9F">
        <w:rPr>
          <w:rFonts w:ascii="Arial" w:eastAsia="Times New Roman" w:hAnsi="Arial" w:cs="B Nazanin"/>
          <w:b/>
          <w:bCs/>
          <w:color w:val="1F1F1F"/>
          <w:kern w:val="0"/>
          <w:sz w:val="28"/>
          <w:szCs w:val="28"/>
          <w:bdr w:val="none" w:sz="0" w:space="0" w:color="auto" w:frame="1"/>
          <w:rtl/>
          <w14:ligatures w14:val="none"/>
        </w:rPr>
        <w:t>مواد اولیه:</w:t>
      </w:r>
      <w:r w:rsidRPr="00500B9F">
        <w:rPr>
          <w:rFonts w:ascii="Arial" w:eastAsia="Times New Roman" w:hAnsi="Arial" w:cs="B Nazanin"/>
          <w:color w:val="1F1F1F"/>
          <w:kern w:val="0"/>
          <w:sz w:val="28"/>
          <w:szCs w:val="28"/>
          <w:bdr w:val="none" w:sz="0" w:space="0" w:color="auto" w:frame="1"/>
          <w:rtl/>
          <w14:ligatures w14:val="none"/>
        </w:rPr>
        <w:t xml:space="preserve"> استراتژی چگونه بر فعالیت‌های تامین تأثیر می‌گذارد؟ آیا تغییرات در کیفیت و کمیت ضروری است؟</w:t>
      </w:r>
    </w:p>
    <w:p w14:paraId="509A1B8F" w14:textId="419E980E" w:rsidR="00500B9F" w:rsidRPr="00500B9F" w:rsidRDefault="00500B9F" w:rsidP="001A16D8">
      <w:pPr>
        <w:spacing w:after="0" w:line="420" w:lineRule="atLeast"/>
        <w:ind w:left="270" w:hanging="180"/>
        <w:jc w:val="left"/>
        <w:rPr>
          <w:rFonts w:ascii="Arial" w:eastAsia="Times New Roman" w:hAnsi="Arial" w:cs="B Nazanin"/>
          <w:color w:val="1F1F1F"/>
          <w:kern w:val="0"/>
          <w:sz w:val="28"/>
          <w:szCs w:val="28"/>
          <w:rtl/>
          <w14:ligatures w14:val="none"/>
        </w:rPr>
      </w:pPr>
      <w:r>
        <w:rPr>
          <w:rFonts w:ascii="Arial" w:eastAsia="Times New Roman" w:hAnsi="Arial" w:cs="B Nazanin" w:hint="cs"/>
          <w:b/>
          <w:bCs/>
          <w:color w:val="1F1F1F"/>
          <w:kern w:val="0"/>
          <w:sz w:val="28"/>
          <w:szCs w:val="28"/>
          <w:bdr w:val="none" w:sz="0" w:space="0" w:color="auto" w:frame="1"/>
          <w:rtl/>
          <w14:ligatures w14:val="none"/>
        </w:rPr>
        <w:t xml:space="preserve">- </w:t>
      </w:r>
      <w:r w:rsidRPr="00500B9F">
        <w:rPr>
          <w:rFonts w:ascii="Arial" w:eastAsia="Times New Roman" w:hAnsi="Arial" w:cs="B Nazanin"/>
          <w:b/>
          <w:bCs/>
          <w:color w:val="1F1F1F"/>
          <w:kern w:val="0"/>
          <w:sz w:val="28"/>
          <w:szCs w:val="28"/>
          <w:bdr w:val="none" w:sz="0" w:space="0" w:color="auto" w:frame="1"/>
          <w:rtl/>
          <w14:ligatures w14:val="none"/>
        </w:rPr>
        <w:t>نیروی انسانی:</w:t>
      </w:r>
      <w:r w:rsidRPr="00500B9F">
        <w:rPr>
          <w:rFonts w:ascii="Arial" w:eastAsia="Times New Roman" w:hAnsi="Arial" w:cs="B Nazanin"/>
          <w:color w:val="1F1F1F"/>
          <w:kern w:val="0"/>
          <w:sz w:val="28"/>
          <w:szCs w:val="28"/>
          <w:bdr w:val="none" w:sz="0" w:space="0" w:color="auto" w:frame="1"/>
          <w:rtl/>
          <w14:ligatures w14:val="none"/>
        </w:rPr>
        <w:t xml:space="preserve"> به چه تعداد کارمند با چه مهارت‌هایی نیاز است و چه زمانی به آن‌ها نیاز خواهد بود؟ آیا شکاف‌های استعدادی وجود دارد و در صورت وجود، آیا می‌توان آن‌ها را از طریق استخدام یا آموزش پر کرد؟</w:t>
      </w:r>
    </w:p>
    <w:p w14:paraId="43200FF8" w14:textId="7C3C1A5D" w:rsidR="00500B9F" w:rsidRPr="00500B9F" w:rsidRDefault="00500B9F" w:rsidP="001A16D8">
      <w:pPr>
        <w:spacing w:after="0" w:line="420" w:lineRule="atLeast"/>
        <w:ind w:left="270" w:hanging="180"/>
        <w:jc w:val="left"/>
        <w:rPr>
          <w:rFonts w:ascii="Arial" w:eastAsia="Times New Roman" w:hAnsi="Arial" w:cs="B Nazanin"/>
          <w:color w:val="1F1F1F"/>
          <w:kern w:val="0"/>
          <w:sz w:val="28"/>
          <w:szCs w:val="28"/>
          <w:rtl/>
          <w14:ligatures w14:val="none"/>
        </w:rPr>
      </w:pPr>
      <w:r>
        <w:rPr>
          <w:rFonts w:ascii="Arial" w:eastAsia="Times New Roman" w:hAnsi="Arial" w:cs="B Nazanin" w:hint="cs"/>
          <w:b/>
          <w:bCs/>
          <w:color w:val="1F1F1F"/>
          <w:kern w:val="0"/>
          <w:sz w:val="28"/>
          <w:szCs w:val="28"/>
          <w:bdr w:val="none" w:sz="0" w:space="0" w:color="auto" w:frame="1"/>
          <w:rtl/>
          <w14:ligatures w14:val="none"/>
        </w:rPr>
        <w:t xml:space="preserve">- </w:t>
      </w:r>
      <w:r w:rsidRPr="00500B9F">
        <w:rPr>
          <w:rFonts w:ascii="Arial" w:eastAsia="Times New Roman" w:hAnsi="Arial" w:cs="B Nazanin"/>
          <w:b/>
          <w:bCs/>
          <w:color w:val="1F1F1F"/>
          <w:kern w:val="0"/>
          <w:sz w:val="28"/>
          <w:szCs w:val="28"/>
          <w:bdr w:val="none" w:sz="0" w:space="0" w:color="auto" w:frame="1"/>
          <w:rtl/>
          <w14:ligatures w14:val="none"/>
        </w:rPr>
        <w:t>مدیریت:</w:t>
      </w:r>
      <w:r w:rsidRPr="00500B9F">
        <w:rPr>
          <w:rFonts w:ascii="Arial" w:eastAsia="Times New Roman" w:hAnsi="Arial" w:cs="B Nazanin"/>
          <w:color w:val="1F1F1F"/>
          <w:kern w:val="0"/>
          <w:sz w:val="28"/>
          <w:szCs w:val="28"/>
          <w:bdr w:val="none" w:sz="0" w:space="0" w:color="auto" w:frame="1"/>
          <w:rtl/>
          <w14:ligatures w14:val="none"/>
        </w:rPr>
        <w:t xml:space="preserve"> آیا مدیریت موجود دانش و مهارت‌های لازم برای اجرای موثر استراتژی را دارد؟</w:t>
      </w:r>
    </w:p>
    <w:p w14:paraId="28EE12E4" w14:textId="50577378" w:rsidR="001A16D8" w:rsidRPr="00500B9F" w:rsidRDefault="00500B9F" w:rsidP="001A16D8">
      <w:pPr>
        <w:spacing w:after="0" w:line="420" w:lineRule="atLeast"/>
        <w:ind w:left="270" w:hanging="180"/>
        <w:jc w:val="left"/>
        <w:rPr>
          <w:rFonts w:ascii="Arial" w:eastAsia="Times New Roman" w:hAnsi="Arial" w:cs="B Nazanin"/>
          <w:color w:val="1F1F1F"/>
          <w:kern w:val="0"/>
          <w:sz w:val="28"/>
          <w:szCs w:val="28"/>
          <w:bdr w:val="none" w:sz="0" w:space="0" w:color="auto" w:frame="1"/>
          <w:rtl/>
          <w14:ligatures w14:val="none"/>
        </w:rPr>
      </w:pPr>
      <w:r>
        <w:rPr>
          <w:rFonts w:ascii="Arial" w:eastAsia="Times New Roman" w:hAnsi="Arial" w:cs="B Nazanin" w:hint="cs"/>
          <w:b/>
          <w:bCs/>
          <w:color w:val="1F1F1F"/>
          <w:kern w:val="0"/>
          <w:sz w:val="28"/>
          <w:szCs w:val="28"/>
          <w:bdr w:val="none" w:sz="0" w:space="0" w:color="auto" w:frame="1"/>
          <w:rtl/>
          <w14:ligatures w14:val="none"/>
        </w:rPr>
        <w:t xml:space="preserve">- </w:t>
      </w:r>
      <w:r w:rsidRPr="00500B9F">
        <w:rPr>
          <w:rFonts w:ascii="Arial" w:eastAsia="Times New Roman" w:hAnsi="Arial" w:cs="B Nazanin"/>
          <w:b/>
          <w:bCs/>
          <w:color w:val="1F1F1F"/>
          <w:kern w:val="0"/>
          <w:sz w:val="28"/>
          <w:szCs w:val="28"/>
          <w:bdr w:val="none" w:sz="0" w:space="0" w:color="auto" w:frame="1"/>
          <w:rtl/>
          <w14:ligatures w14:val="none"/>
        </w:rPr>
        <w:t>پول:</w:t>
      </w:r>
      <w:r w:rsidRPr="00500B9F">
        <w:rPr>
          <w:rFonts w:ascii="Arial" w:eastAsia="Times New Roman" w:hAnsi="Arial" w:cs="B Nazanin"/>
          <w:color w:val="1F1F1F"/>
          <w:kern w:val="0"/>
          <w:sz w:val="28"/>
          <w:szCs w:val="28"/>
          <w:bdr w:val="none" w:sz="0" w:space="0" w:color="auto" w:frame="1"/>
          <w:rtl/>
          <w14:ligatures w14:val="none"/>
        </w:rPr>
        <w:t xml:space="preserve"> چه مقدار سرمایه‌گذاری مالی مورد نیاز است، چه زمانی مورد نیاز خواهد بود و منابع مالی قابل تامین هستند؟</w:t>
      </w:r>
    </w:p>
    <w:p w14:paraId="4D57B53F" w14:textId="6C9CC154" w:rsidR="001A16D8" w:rsidRPr="001A16D8" w:rsidRDefault="001A16D8" w:rsidP="001A16D8">
      <w:pPr>
        <w:pBdr>
          <w:bottom w:val="single" w:sz="12" w:space="11" w:color="auto"/>
        </w:pBdr>
        <w:ind w:left="90"/>
        <w:rPr>
          <w:rFonts w:cs="B Nazanin"/>
          <w:sz w:val="28"/>
          <w:szCs w:val="28"/>
          <w:rtl/>
        </w:rPr>
      </w:pPr>
      <w:r w:rsidRPr="001A16D8">
        <w:rPr>
          <w:rFonts w:cs="B Nazanin"/>
          <w:sz w:val="28"/>
          <w:szCs w:val="28"/>
          <w:rtl/>
        </w:rPr>
        <w:t>انتخاب استراتژ</w:t>
      </w:r>
      <w:r w:rsidRPr="001A16D8">
        <w:rPr>
          <w:rFonts w:cs="B Nazanin" w:hint="cs"/>
          <w:sz w:val="28"/>
          <w:szCs w:val="28"/>
          <w:rtl/>
        </w:rPr>
        <w:t>ی</w:t>
      </w:r>
      <w:r>
        <w:rPr>
          <w:rFonts w:cs="B Nazanin" w:hint="cs"/>
          <w:sz w:val="28"/>
          <w:szCs w:val="28"/>
          <w:rtl/>
        </w:rPr>
        <w:t>،</w:t>
      </w:r>
      <w:r w:rsidRPr="001A16D8">
        <w:rPr>
          <w:rFonts w:cs="B Nazanin"/>
          <w:sz w:val="28"/>
          <w:szCs w:val="28"/>
          <w:rtl/>
        </w:rPr>
        <w:t xml:space="preserve"> فرآ</w:t>
      </w:r>
      <w:r w:rsidRPr="001A16D8">
        <w:rPr>
          <w:rFonts w:cs="B Nazanin" w:hint="cs"/>
          <w:sz w:val="28"/>
          <w:szCs w:val="28"/>
          <w:rtl/>
        </w:rPr>
        <w:t>ی</w:t>
      </w:r>
      <w:r w:rsidRPr="001A16D8">
        <w:rPr>
          <w:rFonts w:cs="B Nazanin" w:hint="eastAsia"/>
          <w:sz w:val="28"/>
          <w:szCs w:val="28"/>
          <w:rtl/>
        </w:rPr>
        <w:t>ند</w:t>
      </w:r>
      <w:r w:rsidRPr="001A16D8">
        <w:rPr>
          <w:rFonts w:cs="B Nazanin" w:hint="cs"/>
          <w:sz w:val="28"/>
          <w:szCs w:val="28"/>
          <w:rtl/>
        </w:rPr>
        <w:t>ی</w:t>
      </w:r>
      <w:r w:rsidRPr="001A16D8">
        <w:rPr>
          <w:rFonts w:cs="B Nazanin"/>
          <w:sz w:val="28"/>
          <w:szCs w:val="28"/>
          <w:rtl/>
        </w:rPr>
        <w:t xml:space="preserve"> جامع است که شامل محدود کردن گز</w:t>
      </w:r>
      <w:r w:rsidRPr="001A16D8">
        <w:rPr>
          <w:rFonts w:cs="B Nazanin" w:hint="cs"/>
          <w:sz w:val="28"/>
          <w:szCs w:val="28"/>
          <w:rtl/>
        </w:rPr>
        <w:t>ی</w:t>
      </w:r>
      <w:r w:rsidRPr="001A16D8">
        <w:rPr>
          <w:rFonts w:cs="B Nazanin" w:hint="eastAsia"/>
          <w:sz w:val="28"/>
          <w:szCs w:val="28"/>
          <w:rtl/>
        </w:rPr>
        <w:t>نه‌ها</w:t>
      </w:r>
      <w:r w:rsidRPr="001A16D8">
        <w:rPr>
          <w:rFonts w:cs="B Nazanin" w:hint="cs"/>
          <w:sz w:val="28"/>
          <w:szCs w:val="28"/>
          <w:rtl/>
        </w:rPr>
        <w:t>ی</w:t>
      </w:r>
      <w:r w:rsidRPr="001A16D8">
        <w:rPr>
          <w:rFonts w:cs="B Nazanin"/>
          <w:sz w:val="28"/>
          <w:szCs w:val="28"/>
          <w:rtl/>
        </w:rPr>
        <w:t xml:space="preserve"> استراتژ</w:t>
      </w:r>
      <w:r w:rsidRPr="001A16D8">
        <w:rPr>
          <w:rFonts w:cs="B Nazanin" w:hint="cs"/>
          <w:sz w:val="28"/>
          <w:szCs w:val="28"/>
          <w:rtl/>
        </w:rPr>
        <w:t>ی</w:t>
      </w:r>
      <w:r w:rsidRPr="001A16D8">
        <w:rPr>
          <w:rFonts w:cs="B Nazanin" w:hint="eastAsia"/>
          <w:sz w:val="28"/>
          <w:szCs w:val="28"/>
          <w:rtl/>
        </w:rPr>
        <w:t>ک</w:t>
      </w:r>
      <w:r w:rsidRPr="001A16D8">
        <w:rPr>
          <w:rFonts w:cs="B Nazanin"/>
          <w:sz w:val="28"/>
          <w:szCs w:val="28"/>
          <w:rtl/>
        </w:rPr>
        <w:t xml:space="preserve"> پس از بررس</w:t>
      </w:r>
      <w:r w:rsidRPr="001A16D8">
        <w:rPr>
          <w:rFonts w:cs="B Nazanin" w:hint="cs"/>
          <w:sz w:val="28"/>
          <w:szCs w:val="28"/>
          <w:rtl/>
        </w:rPr>
        <w:t>ی</w:t>
      </w:r>
      <w:r w:rsidRPr="001A16D8">
        <w:rPr>
          <w:rFonts w:cs="B Nazanin"/>
          <w:sz w:val="28"/>
          <w:szCs w:val="28"/>
          <w:rtl/>
        </w:rPr>
        <w:t xml:space="preserve"> دق</w:t>
      </w:r>
      <w:r w:rsidRPr="001A16D8">
        <w:rPr>
          <w:rFonts w:cs="B Nazanin" w:hint="cs"/>
          <w:sz w:val="28"/>
          <w:szCs w:val="28"/>
          <w:rtl/>
        </w:rPr>
        <w:t>ی</w:t>
      </w:r>
      <w:r w:rsidRPr="001A16D8">
        <w:rPr>
          <w:rFonts w:cs="B Nazanin" w:hint="eastAsia"/>
          <w:sz w:val="28"/>
          <w:szCs w:val="28"/>
          <w:rtl/>
        </w:rPr>
        <w:t>ق</w:t>
      </w:r>
      <w:r w:rsidRPr="001A16D8">
        <w:rPr>
          <w:rFonts w:cs="B Nazanin"/>
          <w:sz w:val="28"/>
          <w:szCs w:val="28"/>
          <w:rtl/>
        </w:rPr>
        <w:t xml:space="preserve"> تأث</w:t>
      </w:r>
      <w:r w:rsidRPr="001A16D8">
        <w:rPr>
          <w:rFonts w:cs="B Nazanin" w:hint="cs"/>
          <w:sz w:val="28"/>
          <w:szCs w:val="28"/>
          <w:rtl/>
        </w:rPr>
        <w:t>ی</w:t>
      </w:r>
      <w:r w:rsidRPr="001A16D8">
        <w:rPr>
          <w:rFonts w:cs="B Nazanin" w:hint="eastAsia"/>
          <w:sz w:val="28"/>
          <w:szCs w:val="28"/>
          <w:rtl/>
        </w:rPr>
        <w:t>رات</w:t>
      </w:r>
      <w:r>
        <w:rPr>
          <w:rFonts w:cs="B Nazanin" w:hint="cs"/>
          <w:sz w:val="28"/>
          <w:szCs w:val="28"/>
          <w:rtl/>
        </w:rPr>
        <w:t xml:space="preserve"> </w:t>
      </w:r>
      <w:r w:rsidRPr="001A16D8">
        <w:rPr>
          <w:rFonts w:cs="B Nazanin"/>
          <w:sz w:val="28"/>
          <w:szCs w:val="28"/>
          <w:rtl/>
        </w:rPr>
        <w:t>احتمال</w:t>
      </w:r>
      <w:r w:rsidRPr="001A16D8">
        <w:rPr>
          <w:rFonts w:cs="B Nazanin" w:hint="cs"/>
          <w:sz w:val="28"/>
          <w:szCs w:val="28"/>
          <w:rtl/>
        </w:rPr>
        <w:t>ی</w:t>
      </w:r>
      <w:r w:rsidRPr="001A16D8">
        <w:rPr>
          <w:rFonts w:cs="B Nazanin"/>
          <w:sz w:val="28"/>
          <w:szCs w:val="28"/>
          <w:rtl/>
        </w:rPr>
        <w:t xml:space="preserve"> عوامل داخل</w:t>
      </w:r>
      <w:r w:rsidRPr="001A16D8">
        <w:rPr>
          <w:rFonts w:cs="B Nazanin" w:hint="cs"/>
          <w:sz w:val="28"/>
          <w:szCs w:val="28"/>
          <w:rtl/>
        </w:rPr>
        <w:t>ی</w:t>
      </w:r>
      <w:r w:rsidRPr="001A16D8">
        <w:rPr>
          <w:rFonts w:cs="B Nazanin"/>
          <w:sz w:val="28"/>
          <w:szCs w:val="28"/>
          <w:rtl/>
        </w:rPr>
        <w:t xml:space="preserve"> و خارج</w:t>
      </w:r>
      <w:r w:rsidRPr="001A16D8">
        <w:rPr>
          <w:rFonts w:cs="B Nazanin" w:hint="cs"/>
          <w:sz w:val="28"/>
          <w:szCs w:val="28"/>
          <w:rtl/>
        </w:rPr>
        <w:t>ی</w:t>
      </w:r>
      <w:r w:rsidRPr="001A16D8">
        <w:rPr>
          <w:rFonts w:cs="B Nazanin"/>
          <w:sz w:val="28"/>
          <w:szCs w:val="28"/>
          <w:rtl/>
        </w:rPr>
        <w:t xml:space="preserve"> مهم م</w:t>
      </w:r>
      <w:r w:rsidRPr="001A16D8">
        <w:rPr>
          <w:rFonts w:cs="B Nazanin" w:hint="cs"/>
          <w:sz w:val="28"/>
          <w:szCs w:val="28"/>
          <w:rtl/>
        </w:rPr>
        <w:t>ی‌</w:t>
      </w:r>
      <w:r w:rsidRPr="001A16D8">
        <w:rPr>
          <w:rFonts w:cs="B Nazanin" w:hint="eastAsia"/>
          <w:sz w:val="28"/>
          <w:szCs w:val="28"/>
          <w:rtl/>
        </w:rPr>
        <w:t>شود</w:t>
      </w:r>
      <w:r w:rsidRPr="001A16D8">
        <w:rPr>
          <w:rFonts w:cs="B Nazanin"/>
          <w:sz w:val="28"/>
          <w:szCs w:val="28"/>
          <w:rtl/>
        </w:rPr>
        <w:t>.</w:t>
      </w:r>
    </w:p>
    <w:p w14:paraId="77EEA714" w14:textId="20F24649" w:rsidR="001A16D8" w:rsidRPr="001A16D8" w:rsidRDefault="001A16D8" w:rsidP="001A16D8">
      <w:pPr>
        <w:rPr>
          <w:rFonts w:cs="B Titr"/>
          <w:color w:val="000000" w:themeColor="text1"/>
          <w:sz w:val="24"/>
          <w:szCs w:val="24"/>
          <w:rtl/>
        </w:rPr>
      </w:pPr>
      <w:r w:rsidRPr="001A16D8">
        <w:rPr>
          <w:rFonts w:cs="B Titr"/>
          <w:color w:val="000000" w:themeColor="text1"/>
          <w:sz w:val="24"/>
          <w:szCs w:val="24"/>
          <w:rtl/>
        </w:rPr>
        <w:t>6.3 ابزارها</w:t>
      </w:r>
      <w:r w:rsidRPr="001A16D8">
        <w:rPr>
          <w:rFonts w:cs="B Titr" w:hint="cs"/>
          <w:color w:val="000000" w:themeColor="text1"/>
          <w:sz w:val="24"/>
          <w:szCs w:val="24"/>
          <w:rtl/>
        </w:rPr>
        <w:t>ی</w:t>
      </w:r>
      <w:r w:rsidRPr="001A16D8">
        <w:rPr>
          <w:rFonts w:cs="B Titr"/>
          <w:color w:val="000000" w:themeColor="text1"/>
          <w:sz w:val="24"/>
          <w:szCs w:val="24"/>
          <w:rtl/>
        </w:rPr>
        <w:t xml:space="preserve"> مد</w:t>
      </w:r>
      <w:r w:rsidRPr="001A16D8">
        <w:rPr>
          <w:rFonts w:cs="B Titr" w:hint="cs"/>
          <w:color w:val="000000" w:themeColor="text1"/>
          <w:sz w:val="24"/>
          <w:szCs w:val="24"/>
          <w:rtl/>
        </w:rPr>
        <w:t>ی</w:t>
      </w:r>
      <w:r w:rsidRPr="001A16D8">
        <w:rPr>
          <w:rFonts w:cs="B Titr" w:hint="eastAsia"/>
          <w:color w:val="000000" w:themeColor="text1"/>
          <w:sz w:val="24"/>
          <w:szCs w:val="24"/>
          <w:rtl/>
        </w:rPr>
        <w:t>ر</w:t>
      </w:r>
      <w:r w:rsidRPr="001A16D8">
        <w:rPr>
          <w:rFonts w:cs="B Titr" w:hint="cs"/>
          <w:color w:val="000000" w:themeColor="text1"/>
          <w:sz w:val="24"/>
          <w:szCs w:val="24"/>
          <w:rtl/>
        </w:rPr>
        <w:t>ی</w:t>
      </w:r>
      <w:r w:rsidRPr="001A16D8">
        <w:rPr>
          <w:rFonts w:cs="B Titr" w:hint="eastAsia"/>
          <w:color w:val="000000" w:themeColor="text1"/>
          <w:sz w:val="24"/>
          <w:szCs w:val="24"/>
          <w:rtl/>
        </w:rPr>
        <w:t>ت</w:t>
      </w:r>
      <w:r w:rsidRPr="001A16D8">
        <w:rPr>
          <w:rFonts w:cs="B Titr"/>
          <w:color w:val="000000" w:themeColor="text1"/>
          <w:sz w:val="24"/>
          <w:szCs w:val="24"/>
          <w:rtl/>
        </w:rPr>
        <w:t xml:space="preserve"> استراتژ</w:t>
      </w:r>
      <w:r w:rsidRPr="001A16D8">
        <w:rPr>
          <w:rFonts w:cs="B Titr" w:hint="cs"/>
          <w:color w:val="000000" w:themeColor="text1"/>
          <w:sz w:val="24"/>
          <w:szCs w:val="24"/>
          <w:rtl/>
        </w:rPr>
        <w:t>ی</w:t>
      </w:r>
      <w:r w:rsidRPr="001A16D8">
        <w:rPr>
          <w:rFonts w:cs="B Titr" w:hint="eastAsia"/>
          <w:color w:val="000000" w:themeColor="text1"/>
          <w:sz w:val="24"/>
          <w:szCs w:val="24"/>
          <w:rtl/>
        </w:rPr>
        <w:t>ک</w:t>
      </w:r>
    </w:p>
    <w:p w14:paraId="0F6ABEEC" w14:textId="2828CE50" w:rsidR="001A16D8" w:rsidRPr="001A16D8" w:rsidRDefault="001A16D8" w:rsidP="001A16D8">
      <w:pPr>
        <w:rPr>
          <w:rFonts w:cs="B Titr"/>
          <w:sz w:val="24"/>
          <w:szCs w:val="24"/>
          <w:rtl/>
        </w:rPr>
      </w:pPr>
      <w:r w:rsidRPr="001A16D8">
        <w:rPr>
          <w:rFonts w:cs="B Titr" w:hint="cs"/>
          <w:sz w:val="24"/>
          <w:szCs w:val="24"/>
          <w:rtl/>
        </w:rPr>
        <w:t>1</w:t>
      </w:r>
      <w:r w:rsidRPr="001A16D8">
        <w:rPr>
          <w:rFonts w:cs="B Titr"/>
          <w:sz w:val="24"/>
          <w:szCs w:val="24"/>
          <w:rtl/>
        </w:rPr>
        <w:t>.3.</w:t>
      </w:r>
      <w:r w:rsidRPr="001A16D8">
        <w:rPr>
          <w:rFonts w:cs="B Titr" w:hint="cs"/>
          <w:sz w:val="24"/>
          <w:szCs w:val="24"/>
          <w:rtl/>
        </w:rPr>
        <w:t>6</w:t>
      </w:r>
      <w:r w:rsidRPr="001A16D8">
        <w:rPr>
          <w:rFonts w:cs="B Titr"/>
          <w:sz w:val="24"/>
          <w:szCs w:val="24"/>
          <w:rtl/>
        </w:rPr>
        <w:t xml:space="preserve"> استراتژ</w:t>
      </w:r>
      <w:r w:rsidRPr="001A16D8">
        <w:rPr>
          <w:rFonts w:cs="B Titr" w:hint="cs"/>
          <w:sz w:val="24"/>
          <w:szCs w:val="24"/>
          <w:rtl/>
        </w:rPr>
        <w:t>ی‌</w:t>
      </w:r>
      <w:r w:rsidRPr="001A16D8">
        <w:rPr>
          <w:rFonts w:cs="B Titr" w:hint="eastAsia"/>
          <w:sz w:val="24"/>
          <w:szCs w:val="24"/>
          <w:rtl/>
        </w:rPr>
        <w:t>ها</w:t>
      </w:r>
      <w:r w:rsidRPr="001A16D8">
        <w:rPr>
          <w:rFonts w:cs="B Titr" w:hint="cs"/>
          <w:sz w:val="24"/>
          <w:szCs w:val="24"/>
          <w:rtl/>
        </w:rPr>
        <w:t>ی</w:t>
      </w:r>
      <w:r w:rsidRPr="001A16D8">
        <w:rPr>
          <w:rFonts w:cs="B Titr"/>
          <w:sz w:val="24"/>
          <w:szCs w:val="24"/>
          <w:rtl/>
        </w:rPr>
        <w:t xml:space="preserve"> عموم</w:t>
      </w:r>
      <w:r w:rsidRPr="001A16D8">
        <w:rPr>
          <w:rFonts w:cs="B Titr" w:hint="cs"/>
          <w:sz w:val="24"/>
          <w:szCs w:val="24"/>
          <w:rtl/>
        </w:rPr>
        <w:t>ی</w:t>
      </w:r>
      <w:r w:rsidRPr="001A16D8">
        <w:rPr>
          <w:rFonts w:cs="B Titr"/>
          <w:sz w:val="24"/>
          <w:szCs w:val="24"/>
          <w:rtl/>
        </w:rPr>
        <w:t xml:space="preserve"> پورتر</w:t>
      </w:r>
    </w:p>
    <w:p w14:paraId="62D7B92F" w14:textId="259F835E" w:rsidR="001A16D8" w:rsidRDefault="001A16D8" w:rsidP="001A16D8">
      <w:pPr>
        <w:rPr>
          <w:rFonts w:cs="B Nazanin"/>
          <w:sz w:val="28"/>
          <w:szCs w:val="28"/>
          <w:rtl/>
        </w:rPr>
      </w:pPr>
      <w:r>
        <w:rPr>
          <w:rFonts w:cs="B Nazanin" w:hint="eastAsia"/>
          <w:noProof/>
          <w:sz w:val="28"/>
          <w:szCs w:val="28"/>
          <w:rtl/>
          <w:lang w:val="ar-SA"/>
        </w:rPr>
        <mc:AlternateContent>
          <mc:Choice Requires="wps">
            <w:drawing>
              <wp:anchor distT="0" distB="0" distL="114300" distR="114300" simplePos="0" relativeHeight="251891200" behindDoc="0" locked="0" layoutInCell="1" allowOverlap="1" wp14:anchorId="617A0202" wp14:editId="2A70FB87">
                <wp:simplePos x="0" y="0"/>
                <wp:positionH relativeFrom="column">
                  <wp:posOffset>2713677</wp:posOffset>
                </wp:positionH>
                <wp:positionV relativeFrom="paragraph">
                  <wp:posOffset>567964</wp:posOffset>
                </wp:positionV>
                <wp:extent cx="1217755" cy="328897"/>
                <wp:effectExtent l="0" t="0" r="20955" b="14605"/>
                <wp:wrapNone/>
                <wp:docPr id="1522037208" name="Text Box 78"/>
                <wp:cNvGraphicFramePr/>
                <a:graphic xmlns:a="http://schemas.openxmlformats.org/drawingml/2006/main">
                  <a:graphicData uri="http://schemas.microsoft.com/office/word/2010/wordprocessingShape">
                    <wps:wsp>
                      <wps:cNvSpPr txBox="1"/>
                      <wps:spPr>
                        <a:xfrm>
                          <a:off x="0" y="0"/>
                          <a:ext cx="1217755" cy="328897"/>
                        </a:xfrm>
                        <a:prstGeom prst="rect">
                          <a:avLst/>
                        </a:prstGeom>
                        <a:solidFill>
                          <a:schemeClr val="lt1"/>
                        </a:solidFill>
                        <a:ln w="6350">
                          <a:solidFill>
                            <a:schemeClr val="bg1"/>
                          </a:solidFill>
                        </a:ln>
                      </wps:spPr>
                      <wps:txbx>
                        <w:txbxContent>
                          <w:p w14:paraId="16F8809C" w14:textId="5D672ED8" w:rsidR="001A16D8" w:rsidRPr="001A16D8" w:rsidRDefault="001A16D8" w:rsidP="001A16D8">
                            <w:pPr>
                              <w:jc w:val="center"/>
                              <w:rPr>
                                <w:rFonts w:cs="B Titr"/>
                                <w:sz w:val="18"/>
                                <w:szCs w:val="18"/>
                                <w:lang w:bidi="fa-IR"/>
                              </w:rPr>
                            </w:pPr>
                            <w:r w:rsidRPr="001A16D8">
                              <w:rPr>
                                <w:rFonts w:cs="B Titr" w:hint="cs"/>
                                <w:sz w:val="18"/>
                                <w:szCs w:val="18"/>
                                <w:rtl/>
                                <w:lang w:bidi="fa-IR"/>
                              </w:rPr>
                              <w:t>مزیت‌های رقابتی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7A0202" id="Text Box 78" o:spid="_x0000_s1173" type="#_x0000_t202" style="position:absolute;left:0;text-align:left;margin-left:213.7pt;margin-top:44.7pt;width:95.9pt;height:25.9pt;z-index:25189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" fillcolor="white [3201]" strokecolor="white [3212]" strokeweight=".5pt">
                <v:textbox>
                  <w:txbxContent>
                    <w:p w14:paraId="16F8809C" w14:textId="5D672ED8" w:rsidR="001A16D8" w:rsidRPr="001A16D8" w:rsidRDefault="001A16D8" w:rsidP="001A16D8">
                      <w:pPr>
                        <w:jc w:val="center"/>
                        <w:rPr>
                          <w:rFonts w:cs="B Titr"/>
                          <w:sz w:val="18"/>
                          <w:szCs w:val="18"/>
                          <w:lang w:bidi="fa-IR"/>
                        </w:rPr>
                      </w:pPr>
                      <w:r w:rsidRPr="001A16D8">
                        <w:rPr>
                          <w:rFonts w:cs="B Titr" w:hint="cs"/>
                          <w:sz w:val="18"/>
                          <w:szCs w:val="18"/>
                          <w:rtl/>
                          <w:lang w:bidi="fa-IR"/>
                        </w:rPr>
                        <w:t>مزیت‌های رقابتی</w:t>
                      </w:r>
                    </w:p>
                  </w:txbxContent>
                </v:textbox>
              </v:shape>
            </w:pict>
          </mc:Fallback>
        </mc:AlternateContent>
      </w:r>
      <w:r w:rsidRPr="001A16D8">
        <w:rPr>
          <w:rFonts w:cs="B Nazanin" w:hint="eastAsia"/>
          <w:sz w:val="28"/>
          <w:szCs w:val="28"/>
          <w:rtl/>
        </w:rPr>
        <w:t>شرکت‌ها</w:t>
      </w:r>
      <w:r w:rsidRPr="001A16D8">
        <w:rPr>
          <w:rFonts w:cs="B Nazanin"/>
          <w:sz w:val="28"/>
          <w:szCs w:val="28"/>
          <w:rtl/>
        </w:rPr>
        <w:t xml:space="preserve"> برا</w:t>
      </w:r>
      <w:r w:rsidRPr="001A16D8">
        <w:rPr>
          <w:rFonts w:cs="B Nazanin" w:hint="cs"/>
          <w:sz w:val="28"/>
          <w:szCs w:val="28"/>
          <w:rtl/>
        </w:rPr>
        <w:t>ی</w:t>
      </w:r>
      <w:r w:rsidRPr="001A16D8">
        <w:rPr>
          <w:rFonts w:cs="B Nazanin"/>
          <w:sz w:val="28"/>
          <w:szCs w:val="28"/>
          <w:rtl/>
        </w:rPr>
        <w:t xml:space="preserve"> موقع</w:t>
      </w:r>
      <w:r w:rsidRPr="001A16D8">
        <w:rPr>
          <w:rFonts w:cs="B Nazanin" w:hint="cs"/>
          <w:sz w:val="28"/>
          <w:szCs w:val="28"/>
          <w:rtl/>
        </w:rPr>
        <w:t>ی</w:t>
      </w:r>
      <w:r w:rsidRPr="001A16D8">
        <w:rPr>
          <w:rFonts w:cs="B Nazanin" w:hint="eastAsia"/>
          <w:sz w:val="28"/>
          <w:szCs w:val="28"/>
          <w:rtl/>
        </w:rPr>
        <w:t>ت‌</w:t>
      </w:r>
      <w:r w:rsidRPr="001A16D8">
        <w:rPr>
          <w:rFonts w:cs="B Nazanin" w:hint="cs"/>
          <w:sz w:val="28"/>
          <w:szCs w:val="28"/>
          <w:rtl/>
        </w:rPr>
        <w:t>ی</w:t>
      </w:r>
      <w:r w:rsidRPr="001A16D8">
        <w:rPr>
          <w:rFonts w:cs="B Nazanin" w:hint="eastAsia"/>
          <w:sz w:val="28"/>
          <w:szCs w:val="28"/>
          <w:rtl/>
        </w:rPr>
        <w:t>اب</w:t>
      </w:r>
      <w:r w:rsidRPr="001A16D8">
        <w:rPr>
          <w:rFonts w:cs="B Nazanin" w:hint="cs"/>
          <w:sz w:val="28"/>
          <w:szCs w:val="28"/>
          <w:rtl/>
        </w:rPr>
        <w:t>ی</w:t>
      </w:r>
      <w:r w:rsidRPr="001A16D8">
        <w:rPr>
          <w:rFonts w:cs="B Nazanin"/>
          <w:sz w:val="28"/>
          <w:szCs w:val="28"/>
          <w:rtl/>
        </w:rPr>
        <w:t xml:space="preserve"> موثر در بازار و پ</w:t>
      </w:r>
      <w:r w:rsidRPr="001A16D8">
        <w:rPr>
          <w:rFonts w:cs="B Nazanin" w:hint="cs"/>
          <w:sz w:val="28"/>
          <w:szCs w:val="28"/>
          <w:rtl/>
        </w:rPr>
        <w:t>ی</w:t>
      </w:r>
      <w:r w:rsidRPr="001A16D8">
        <w:rPr>
          <w:rFonts w:cs="B Nazanin" w:hint="eastAsia"/>
          <w:sz w:val="28"/>
          <w:szCs w:val="28"/>
          <w:rtl/>
        </w:rPr>
        <w:t>ش</w:t>
      </w:r>
      <w:r w:rsidRPr="001A16D8">
        <w:rPr>
          <w:rFonts w:cs="B Nazanin" w:hint="cs"/>
          <w:sz w:val="28"/>
          <w:szCs w:val="28"/>
          <w:rtl/>
        </w:rPr>
        <w:t>ی</w:t>
      </w:r>
      <w:r w:rsidRPr="001A16D8">
        <w:rPr>
          <w:rFonts w:cs="B Nazanin"/>
          <w:sz w:val="28"/>
          <w:szCs w:val="28"/>
          <w:rtl/>
        </w:rPr>
        <w:t xml:space="preserve"> گرفتن از رقبا، با</w:t>
      </w:r>
      <w:r w:rsidRPr="001A16D8">
        <w:rPr>
          <w:rFonts w:cs="B Nazanin" w:hint="cs"/>
          <w:sz w:val="28"/>
          <w:szCs w:val="28"/>
          <w:rtl/>
        </w:rPr>
        <w:t>ی</w:t>
      </w:r>
      <w:r w:rsidRPr="001A16D8">
        <w:rPr>
          <w:rFonts w:cs="B Nazanin" w:hint="eastAsia"/>
          <w:sz w:val="28"/>
          <w:szCs w:val="28"/>
          <w:rtl/>
        </w:rPr>
        <w:t>د</w:t>
      </w:r>
      <w:r w:rsidRPr="001A16D8">
        <w:rPr>
          <w:rFonts w:cs="B Nazanin"/>
          <w:sz w:val="28"/>
          <w:szCs w:val="28"/>
          <w:rtl/>
        </w:rPr>
        <w:t xml:space="preserve"> رو</w:t>
      </w:r>
      <w:r w:rsidRPr="001A16D8">
        <w:rPr>
          <w:rFonts w:cs="B Nazanin" w:hint="cs"/>
          <w:sz w:val="28"/>
          <w:szCs w:val="28"/>
          <w:rtl/>
        </w:rPr>
        <w:t>ی</w:t>
      </w:r>
      <w:r w:rsidRPr="001A16D8">
        <w:rPr>
          <w:rFonts w:cs="B Nazanin" w:hint="eastAsia"/>
          <w:sz w:val="28"/>
          <w:szCs w:val="28"/>
          <w:rtl/>
        </w:rPr>
        <w:t>کردها</w:t>
      </w:r>
      <w:r w:rsidRPr="001A16D8">
        <w:rPr>
          <w:rFonts w:cs="B Nazanin" w:hint="cs"/>
          <w:sz w:val="28"/>
          <w:szCs w:val="28"/>
          <w:rtl/>
        </w:rPr>
        <w:t>ی</w:t>
      </w:r>
      <w:r w:rsidRPr="001A16D8">
        <w:rPr>
          <w:rFonts w:cs="B Nazanin"/>
          <w:sz w:val="28"/>
          <w:szCs w:val="28"/>
          <w:rtl/>
        </w:rPr>
        <w:t xml:space="preserve"> استراتژ</w:t>
      </w:r>
      <w:r w:rsidRPr="001A16D8">
        <w:rPr>
          <w:rFonts w:cs="B Nazanin" w:hint="cs"/>
          <w:sz w:val="28"/>
          <w:szCs w:val="28"/>
          <w:rtl/>
        </w:rPr>
        <w:t>ی</w:t>
      </w:r>
      <w:r w:rsidRPr="001A16D8">
        <w:rPr>
          <w:rFonts w:cs="B Nazanin" w:hint="eastAsia"/>
          <w:sz w:val="28"/>
          <w:szCs w:val="28"/>
          <w:rtl/>
        </w:rPr>
        <w:t>ک</w:t>
      </w:r>
      <w:r w:rsidRPr="001A16D8">
        <w:rPr>
          <w:rFonts w:cs="B Nazanin"/>
          <w:sz w:val="28"/>
          <w:szCs w:val="28"/>
          <w:rtl/>
        </w:rPr>
        <w:t xml:space="preserve"> اساس</w:t>
      </w:r>
      <w:r w:rsidRPr="001A16D8">
        <w:rPr>
          <w:rFonts w:cs="B Nazanin" w:hint="cs"/>
          <w:sz w:val="28"/>
          <w:szCs w:val="28"/>
          <w:rtl/>
        </w:rPr>
        <w:t>ی</w:t>
      </w:r>
      <w:r w:rsidRPr="001A16D8">
        <w:rPr>
          <w:rFonts w:cs="B Nazanin"/>
          <w:sz w:val="28"/>
          <w:szCs w:val="28"/>
          <w:rtl/>
        </w:rPr>
        <w:t xml:space="preserve"> خود را انتخاب کنند. ا</w:t>
      </w:r>
      <w:r w:rsidRPr="001A16D8">
        <w:rPr>
          <w:rFonts w:cs="B Nazanin" w:hint="cs"/>
          <w:sz w:val="28"/>
          <w:szCs w:val="28"/>
          <w:rtl/>
        </w:rPr>
        <w:t>ی</w:t>
      </w:r>
      <w:r w:rsidRPr="001A16D8">
        <w:rPr>
          <w:rFonts w:cs="B Nazanin" w:hint="eastAsia"/>
          <w:sz w:val="28"/>
          <w:szCs w:val="28"/>
          <w:rtl/>
        </w:rPr>
        <w:t>ن</w:t>
      </w:r>
      <w:r w:rsidRPr="001A16D8">
        <w:rPr>
          <w:rFonts w:cs="B Nazanin"/>
          <w:sz w:val="28"/>
          <w:szCs w:val="28"/>
          <w:rtl/>
        </w:rPr>
        <w:t xml:space="preserve"> چارچوب شامل سه استراتژ</w:t>
      </w:r>
      <w:r w:rsidRPr="001A16D8">
        <w:rPr>
          <w:rFonts w:cs="B Nazanin" w:hint="cs"/>
          <w:sz w:val="28"/>
          <w:szCs w:val="28"/>
          <w:rtl/>
        </w:rPr>
        <w:t>ی</w:t>
      </w:r>
      <w:r w:rsidRPr="001A16D8">
        <w:rPr>
          <w:rFonts w:cs="B Nazanin"/>
          <w:sz w:val="28"/>
          <w:szCs w:val="28"/>
          <w:rtl/>
        </w:rPr>
        <w:t xml:space="preserve"> عموم</w:t>
      </w:r>
      <w:r w:rsidRPr="001A16D8">
        <w:rPr>
          <w:rFonts w:cs="B Nazanin" w:hint="cs"/>
          <w:sz w:val="28"/>
          <w:szCs w:val="28"/>
          <w:rtl/>
        </w:rPr>
        <w:t>ی</w:t>
      </w:r>
      <w:r w:rsidRPr="001A16D8">
        <w:rPr>
          <w:rFonts w:cs="B Nazanin"/>
          <w:sz w:val="28"/>
          <w:szCs w:val="28"/>
          <w:rtl/>
        </w:rPr>
        <w:t xml:space="preserve"> اصل</w:t>
      </w:r>
      <w:r w:rsidRPr="001A16D8">
        <w:rPr>
          <w:rFonts w:cs="B Nazanin" w:hint="cs"/>
          <w:sz w:val="28"/>
          <w:szCs w:val="28"/>
          <w:rtl/>
        </w:rPr>
        <w:t>ی</w:t>
      </w:r>
      <w:r w:rsidRPr="001A16D8">
        <w:rPr>
          <w:rFonts w:cs="B Nazanin"/>
          <w:sz w:val="28"/>
          <w:szCs w:val="28"/>
          <w:rtl/>
        </w:rPr>
        <w:t xml:space="preserve"> است (پورتر، </w:t>
      </w:r>
      <w:r w:rsidRPr="001A16D8">
        <w:rPr>
          <w:rFonts w:cs="B Nazanin"/>
          <w:sz w:val="28"/>
          <w:szCs w:val="28"/>
          <w:rtl/>
          <w:lang w:bidi="fa-IR"/>
        </w:rPr>
        <w:t>۱۹۸۵) (</w:t>
      </w:r>
      <w:r w:rsidRPr="001A16D8">
        <w:rPr>
          <w:rFonts w:cs="B Nazanin"/>
          <w:sz w:val="28"/>
          <w:szCs w:val="28"/>
          <w:rtl/>
        </w:rPr>
        <w:t>نگاه کن</w:t>
      </w:r>
      <w:r w:rsidRPr="001A16D8">
        <w:rPr>
          <w:rFonts w:cs="B Nazanin" w:hint="cs"/>
          <w:sz w:val="28"/>
          <w:szCs w:val="28"/>
          <w:rtl/>
        </w:rPr>
        <w:t>ی</w:t>
      </w:r>
      <w:r w:rsidRPr="001A16D8">
        <w:rPr>
          <w:rFonts w:cs="B Nazanin" w:hint="eastAsia"/>
          <w:sz w:val="28"/>
          <w:szCs w:val="28"/>
          <w:rtl/>
        </w:rPr>
        <w:t>د</w:t>
      </w:r>
      <w:r w:rsidRPr="001A16D8">
        <w:rPr>
          <w:rFonts w:cs="B Nazanin"/>
          <w:sz w:val="28"/>
          <w:szCs w:val="28"/>
          <w:rtl/>
        </w:rPr>
        <w:t xml:space="preserve"> به شکل </w:t>
      </w:r>
      <w:r w:rsidRPr="001A16D8">
        <w:rPr>
          <w:rFonts w:cs="B Nazanin"/>
          <w:sz w:val="28"/>
          <w:szCs w:val="28"/>
          <w:rtl/>
          <w:lang w:bidi="fa-IR"/>
        </w:rPr>
        <w:t>۶.۲):</w:t>
      </w:r>
    </w:p>
    <w:p w14:paraId="21344CA5" w14:textId="5584CB2A" w:rsidR="001A16D8" w:rsidRDefault="0080185F" w:rsidP="001A16D8">
      <w:pPr>
        <w:jc w:val="center"/>
        <w:rPr>
          <w:rFonts w:cs="B Nazanin"/>
          <w:sz w:val="28"/>
          <w:szCs w:val="28"/>
          <w:rtl/>
        </w:rPr>
      </w:pPr>
      <w:r>
        <w:rPr>
          <w:rFonts w:cs="B Nazanin" w:hint="eastAsia"/>
          <w:noProof/>
          <w:sz w:val="28"/>
          <w:szCs w:val="28"/>
          <w:rtl/>
          <w:lang w:val="ar-SA"/>
        </w:rPr>
        <mc:AlternateContent>
          <mc:Choice Requires="wps">
            <w:drawing>
              <wp:anchor distT="0" distB="0" distL="114300" distR="114300" simplePos="0" relativeHeight="251913728" behindDoc="0" locked="0" layoutInCell="1" allowOverlap="1" wp14:anchorId="6272F04F" wp14:editId="595F5832">
                <wp:simplePos x="0" y="0"/>
                <wp:positionH relativeFrom="column">
                  <wp:posOffset>3467777</wp:posOffset>
                </wp:positionH>
                <wp:positionV relativeFrom="paragraph">
                  <wp:posOffset>147082</wp:posOffset>
                </wp:positionV>
                <wp:extent cx="701973" cy="255685"/>
                <wp:effectExtent l="0" t="0" r="22225" b="11430"/>
                <wp:wrapNone/>
                <wp:docPr id="1043807600" name="Text Box 78"/>
                <wp:cNvGraphicFramePr/>
                <a:graphic xmlns:a="http://schemas.openxmlformats.org/drawingml/2006/main">
                  <a:graphicData uri="http://schemas.microsoft.com/office/word/2010/wordprocessingShape">
                    <wps:wsp>
                      <wps:cNvSpPr txBox="1"/>
                      <wps:spPr>
                        <a:xfrm>
                          <a:off x="0" y="0"/>
                          <a:ext cx="701973" cy="255685"/>
                        </a:xfrm>
                        <a:prstGeom prst="rect">
                          <a:avLst/>
                        </a:prstGeom>
                        <a:solidFill>
                          <a:sysClr val="window" lastClr="FFFFFF"/>
                        </a:solidFill>
                        <a:ln w="6350">
                          <a:solidFill>
                            <a:sysClr val="window" lastClr="FFFFFF"/>
                          </a:solidFill>
                        </a:ln>
                      </wps:spPr>
                      <wps:txbx>
                        <w:txbxContent>
                          <w:p w14:paraId="170FA3D3" w14:textId="26DE2AC8" w:rsidR="0080185F" w:rsidRPr="0080185F" w:rsidRDefault="0080185F" w:rsidP="0080185F">
                            <w:pPr>
                              <w:jc w:val="center"/>
                              <w:rPr>
                                <w:rFonts w:cs="B Roya"/>
                                <w:sz w:val="10"/>
                                <w:szCs w:val="10"/>
                                <w:lang w:bidi="fa-IR"/>
                              </w:rPr>
                            </w:pPr>
                            <w:r w:rsidRPr="0080185F">
                              <w:rPr>
                                <w:rFonts w:cs="B Nazanin"/>
                                <w:sz w:val="18"/>
                                <w:szCs w:val="18"/>
                                <w:rtl/>
                              </w:rPr>
                              <w:t>تما</w:t>
                            </w:r>
                            <w:r w:rsidRPr="0080185F">
                              <w:rPr>
                                <w:rFonts w:cs="B Nazanin" w:hint="cs"/>
                                <w:sz w:val="18"/>
                                <w:szCs w:val="18"/>
                                <w:rtl/>
                              </w:rPr>
                              <w:t>ی</w:t>
                            </w:r>
                            <w:r w:rsidRPr="0080185F">
                              <w:rPr>
                                <w:rFonts w:cs="B Nazanin" w:hint="eastAsia"/>
                                <w:sz w:val="18"/>
                                <w:szCs w:val="18"/>
                                <w:rtl/>
                              </w:rPr>
                              <w:t>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2F04F" id="_x0000_s1174" type="#_x0000_t202" style="position:absolute;left:0;text-align:left;margin-left:273.05pt;margin-top:11.6pt;width:55.25pt;height:20.1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" fillcolor="window" strokecolor="window" strokeweight=".5pt">
                <v:textbox>
                  <w:txbxContent>
                    <w:p w14:paraId="170FA3D3" w14:textId="26DE2AC8" w:rsidR="0080185F" w:rsidRPr="0080185F" w:rsidRDefault="0080185F" w:rsidP="0080185F">
                      <w:pPr>
                        <w:jc w:val="center"/>
                        <w:rPr>
                          <w:rFonts w:cs="B Roya"/>
                          <w:sz w:val="10"/>
                          <w:szCs w:val="10"/>
                          <w:lang w:bidi="fa-IR"/>
                        </w:rPr>
                      </w:pPr>
                      <w:r w:rsidRPr="0080185F">
                        <w:rPr>
                          <w:rFonts w:cs="B Nazanin"/>
                          <w:sz w:val="18"/>
                          <w:szCs w:val="18"/>
                          <w:rtl/>
                        </w:rPr>
                        <w:t>تما</w:t>
                      </w:r>
                      <w:r w:rsidRPr="0080185F">
                        <w:rPr>
                          <w:rFonts w:cs="B Nazanin" w:hint="cs"/>
                          <w:sz w:val="18"/>
                          <w:szCs w:val="18"/>
                          <w:rtl/>
                        </w:rPr>
                        <w:t>ی</w:t>
                      </w:r>
                      <w:r w:rsidRPr="0080185F">
                        <w:rPr>
                          <w:rFonts w:cs="B Nazanin" w:hint="eastAsia"/>
                          <w:sz w:val="18"/>
                          <w:szCs w:val="18"/>
                          <w:rtl/>
                        </w:rPr>
                        <w:t>ز</w:t>
                      </w:r>
                    </w:p>
                  </w:txbxContent>
                </v:textbox>
              </v:shape>
            </w:pict>
          </mc:Fallback>
        </mc:AlternateContent>
      </w:r>
      <w:r>
        <w:rPr>
          <w:rFonts w:cs="B Nazanin" w:hint="eastAsia"/>
          <w:noProof/>
          <w:sz w:val="28"/>
          <w:szCs w:val="28"/>
          <w:rtl/>
          <w:lang w:val="ar-SA"/>
        </w:rPr>
        <mc:AlternateContent>
          <mc:Choice Requires="wps">
            <w:drawing>
              <wp:anchor distT="0" distB="0" distL="114300" distR="114300" simplePos="0" relativeHeight="251911680" behindDoc="0" locked="0" layoutInCell="1" allowOverlap="1" wp14:anchorId="367C39FA" wp14:editId="6319BFC1">
                <wp:simplePos x="0" y="0"/>
                <wp:positionH relativeFrom="column">
                  <wp:posOffset>2266757</wp:posOffset>
                </wp:positionH>
                <wp:positionV relativeFrom="paragraph">
                  <wp:posOffset>147320</wp:posOffset>
                </wp:positionV>
                <wp:extent cx="701973" cy="255685"/>
                <wp:effectExtent l="0" t="0" r="22225" b="11430"/>
                <wp:wrapNone/>
                <wp:docPr id="896593536" name="Text Box 78"/>
                <wp:cNvGraphicFramePr/>
                <a:graphic xmlns:a="http://schemas.openxmlformats.org/drawingml/2006/main">
                  <a:graphicData uri="http://schemas.microsoft.com/office/word/2010/wordprocessingShape">
                    <wps:wsp>
                      <wps:cNvSpPr txBox="1"/>
                      <wps:spPr>
                        <a:xfrm>
                          <a:off x="0" y="0"/>
                          <a:ext cx="701973" cy="255685"/>
                        </a:xfrm>
                        <a:prstGeom prst="rect">
                          <a:avLst/>
                        </a:prstGeom>
                        <a:solidFill>
                          <a:sysClr val="window" lastClr="FFFFFF"/>
                        </a:solidFill>
                        <a:ln w="6350">
                          <a:solidFill>
                            <a:sysClr val="window" lastClr="FFFFFF"/>
                          </a:solidFill>
                        </a:ln>
                      </wps:spPr>
                      <wps:txbx>
                        <w:txbxContent>
                          <w:p w14:paraId="1C723629" w14:textId="12DD29E2" w:rsidR="0080185F" w:rsidRPr="001A16D8" w:rsidRDefault="0080185F" w:rsidP="0080185F">
                            <w:pPr>
                              <w:jc w:val="center"/>
                              <w:rPr>
                                <w:rFonts w:cs="B Roya"/>
                                <w:sz w:val="16"/>
                                <w:szCs w:val="16"/>
                                <w:lang w:bidi="fa-IR"/>
                              </w:rPr>
                            </w:pPr>
                            <w:r>
                              <w:rPr>
                                <w:rFonts w:cs="B Roya" w:hint="cs"/>
                                <w:sz w:val="16"/>
                                <w:szCs w:val="16"/>
                                <w:rtl/>
                                <w:lang w:bidi="fa-IR"/>
                              </w:rPr>
                              <w:t>هزینه کم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C39FA" id="_x0000_s1175" type="#_x0000_t202" style="position:absolute;left:0;text-align:left;margin-left:178.5pt;margin-top:11.6pt;width:55.25pt;height:20.1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" fillcolor="window" strokecolor="window" strokeweight=".5pt">
                <v:textbox>
                  <w:txbxContent>
                    <w:p w14:paraId="1C723629" w14:textId="12DD29E2" w:rsidR="0080185F" w:rsidRPr="001A16D8" w:rsidRDefault="0080185F" w:rsidP="0080185F">
                      <w:pPr>
                        <w:jc w:val="center"/>
                        <w:rPr>
                          <w:rFonts w:cs="B Roya"/>
                          <w:sz w:val="16"/>
                          <w:szCs w:val="16"/>
                          <w:lang w:bidi="fa-IR"/>
                        </w:rPr>
                      </w:pPr>
                      <w:r>
                        <w:rPr>
                          <w:rFonts w:cs="B Roya" w:hint="cs"/>
                          <w:sz w:val="16"/>
                          <w:szCs w:val="16"/>
                          <w:rtl/>
                          <w:lang w:bidi="fa-IR"/>
                        </w:rPr>
                        <w:t>هزینه کم</w:t>
                      </w:r>
                    </w:p>
                  </w:txbxContent>
                </v:textbox>
              </v:shape>
            </w:pict>
          </mc:Fallback>
        </mc:AlternateContent>
      </w:r>
      <w:r>
        <w:rPr>
          <w:rFonts w:cs="B Nazanin" w:hint="eastAsia"/>
          <w:noProof/>
          <w:sz w:val="28"/>
          <w:szCs w:val="28"/>
          <w:rtl/>
          <w:lang w:val="ar-SA"/>
        </w:rPr>
        <mc:AlternateContent>
          <mc:Choice Requires="wps">
            <w:drawing>
              <wp:anchor distT="0" distB="0" distL="114300" distR="114300" simplePos="0" relativeHeight="251909632" behindDoc="0" locked="0" layoutInCell="1" allowOverlap="1" wp14:anchorId="5593B78C" wp14:editId="085BA40A">
                <wp:simplePos x="0" y="0"/>
                <wp:positionH relativeFrom="column">
                  <wp:posOffset>2834640</wp:posOffset>
                </wp:positionH>
                <wp:positionV relativeFrom="paragraph">
                  <wp:posOffset>932291</wp:posOffset>
                </wp:positionV>
                <wp:extent cx="935945" cy="684717"/>
                <wp:effectExtent l="0" t="0" r="17145" b="20320"/>
                <wp:wrapNone/>
                <wp:docPr id="1697468545" name="Oval 82"/>
                <wp:cNvGraphicFramePr/>
                <a:graphic xmlns:a="http://schemas.openxmlformats.org/drawingml/2006/main">
                  <a:graphicData uri="http://schemas.microsoft.com/office/word/2010/wordprocessingShape">
                    <wps:wsp>
                      <wps:cNvSpPr/>
                      <wps:spPr>
                        <a:xfrm>
                          <a:off x="0" y="0"/>
                          <a:ext cx="935945" cy="684717"/>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4558985" w14:textId="2104A721" w:rsidR="0080185F" w:rsidRPr="0080185F" w:rsidRDefault="0080185F" w:rsidP="0080185F">
                            <w:pPr>
                              <w:jc w:val="center"/>
                              <w:rPr>
                                <w:rFonts w:cs="B Roya"/>
                                <w:sz w:val="14"/>
                                <w:szCs w:val="14"/>
                              </w:rPr>
                            </w:pPr>
                            <w:r w:rsidRPr="0080185F">
                              <w:rPr>
                                <w:rFonts w:cs="B Roya"/>
                                <w:sz w:val="14"/>
                                <w:szCs w:val="14"/>
                                <w:rtl/>
                              </w:rPr>
                              <w:t xml:space="preserve">به دام افتادن در موقعیت میانه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93B78C" id="Oval 82" o:spid="_x0000_s1176" style="position:absolute;left:0;text-align:left;margin-left:223.2pt;margin-top:73.4pt;width:73.7pt;height:53.9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" fillcolor="red" strokecolor="#09101d [484]" strokeweight="1pt">
                <v:stroke joinstyle="miter"/>
                <v:textbox>
                  <w:txbxContent>
                    <w:p w14:paraId="14558985" w14:textId="2104A721" w:rsidR="0080185F" w:rsidRPr="0080185F" w:rsidRDefault="0080185F" w:rsidP="0080185F">
                      <w:pPr>
                        <w:jc w:val="center"/>
                        <w:rPr>
                          <w:rFonts w:cs="B Roya"/>
                          <w:sz w:val="14"/>
                          <w:szCs w:val="14"/>
                        </w:rPr>
                      </w:pPr>
                      <w:r w:rsidRPr="0080185F">
                        <w:rPr>
                          <w:rFonts w:cs="B Roya"/>
                          <w:sz w:val="14"/>
                          <w:szCs w:val="14"/>
                          <w:rtl/>
                        </w:rPr>
                        <w:t xml:space="preserve">به دام افتادن در موقعیت میانه </w:t>
                      </w:r>
                    </w:p>
                  </w:txbxContent>
                </v:textbox>
              </v:oval>
            </w:pict>
          </mc:Fallback>
        </mc:AlternateContent>
      </w:r>
      <w:r>
        <w:rPr>
          <w:rFonts w:cs="B Nazanin" w:hint="eastAsia"/>
          <w:noProof/>
          <w:sz w:val="28"/>
          <w:szCs w:val="28"/>
          <w:rtl/>
          <w:lang w:val="ar-SA"/>
        </w:rPr>
        <mc:AlternateContent>
          <mc:Choice Requires="wps">
            <w:drawing>
              <wp:anchor distT="0" distB="0" distL="114300" distR="114300" simplePos="0" relativeHeight="251908608" behindDoc="0" locked="0" layoutInCell="1" allowOverlap="1" wp14:anchorId="167E848D" wp14:editId="08D4522D">
                <wp:simplePos x="0" y="0"/>
                <wp:positionH relativeFrom="column">
                  <wp:posOffset>3355505</wp:posOffset>
                </wp:positionH>
                <wp:positionV relativeFrom="paragraph">
                  <wp:posOffset>1365885</wp:posOffset>
                </wp:positionV>
                <wp:extent cx="814726" cy="784391"/>
                <wp:effectExtent l="0" t="0" r="23495" b="15875"/>
                <wp:wrapNone/>
                <wp:docPr id="669347422" name="Rectangle 80"/>
                <wp:cNvGraphicFramePr/>
                <a:graphic xmlns:a="http://schemas.openxmlformats.org/drawingml/2006/main">
                  <a:graphicData uri="http://schemas.microsoft.com/office/word/2010/wordprocessingShape">
                    <wps:wsp>
                      <wps:cNvSpPr/>
                      <wps:spPr>
                        <a:xfrm>
                          <a:off x="0" y="0"/>
                          <a:ext cx="814726" cy="784391"/>
                        </a:xfrm>
                        <a:prstGeom prst="rect">
                          <a:avLst/>
                        </a:prstGeom>
                        <a:solidFill>
                          <a:srgbClr val="4472C4"/>
                        </a:solidFill>
                        <a:ln w="12700" cap="flat" cmpd="sng" algn="ctr">
                          <a:solidFill>
                            <a:srgbClr val="4472C4">
                              <a:shade val="15000"/>
                            </a:srgbClr>
                          </a:solidFill>
                          <a:prstDash val="solid"/>
                          <a:miter lim="800000"/>
                        </a:ln>
                        <a:effectLst/>
                      </wps:spPr>
                      <wps:txbx>
                        <w:txbxContent>
                          <w:p w14:paraId="05A7CC65" w14:textId="570555BF" w:rsidR="0080185F" w:rsidRPr="0080185F" w:rsidRDefault="0080185F" w:rsidP="0080185F">
                            <w:pPr>
                              <w:jc w:val="center"/>
                              <w:rPr>
                                <w:rFonts w:cs="B Nazanin"/>
                                <w:color w:val="FFFFFF" w:themeColor="background1"/>
                                <w:sz w:val="20"/>
                                <w:szCs w:val="20"/>
                              </w:rPr>
                            </w:pPr>
                            <w:r w:rsidRPr="0080185F">
                              <w:rPr>
                                <w:rFonts w:cs="B Nazanin" w:hint="cs"/>
                                <w:color w:val="FFFFFF" w:themeColor="background1"/>
                                <w:sz w:val="20"/>
                                <w:szCs w:val="20"/>
                                <w:rtl/>
                              </w:rPr>
                              <w:t>کانون</w:t>
                            </w:r>
                            <w:r w:rsidRPr="0080185F">
                              <w:rPr>
                                <w:rFonts w:cs="B Nazanin"/>
                                <w:color w:val="FFFFFF" w:themeColor="background1"/>
                                <w:sz w:val="20"/>
                                <w:szCs w:val="20"/>
                                <w:rtl/>
                              </w:rPr>
                              <w:t xml:space="preserve"> </w:t>
                            </w:r>
                            <w:r w:rsidRPr="0080185F">
                              <w:rPr>
                                <w:rFonts w:cs="B Nazanin"/>
                                <w:color w:val="FFFFFF" w:themeColor="background1"/>
                                <w:sz w:val="24"/>
                                <w:szCs w:val="24"/>
                                <w:rtl/>
                              </w:rPr>
                              <w:t>تما</w:t>
                            </w:r>
                            <w:r w:rsidRPr="0080185F">
                              <w:rPr>
                                <w:rFonts w:cs="B Nazanin" w:hint="cs"/>
                                <w:color w:val="FFFFFF" w:themeColor="background1"/>
                                <w:sz w:val="24"/>
                                <w:szCs w:val="24"/>
                                <w:rtl/>
                              </w:rPr>
                              <w:t>ی</w:t>
                            </w:r>
                            <w:r w:rsidRPr="0080185F">
                              <w:rPr>
                                <w:rFonts w:cs="B Nazanin" w:hint="eastAsia"/>
                                <w:color w:val="FFFFFF" w:themeColor="background1"/>
                                <w:sz w:val="24"/>
                                <w:szCs w:val="24"/>
                                <w:rtl/>
                              </w:rPr>
                              <w:t>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7E848D" id="Rectangle 80" o:spid="_x0000_s1177" style="position:absolute;left:0;text-align:left;margin-left:264.2pt;margin-top:107.55pt;width:64.15pt;height:61.75pt;z-index:25190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" fillcolor="#4472c4" strokecolor="#172c51" strokeweight="1pt">
                <v:textbox>
                  <w:txbxContent>
                    <w:p w14:paraId="05A7CC65" w14:textId="570555BF" w:rsidR="0080185F" w:rsidRPr="0080185F" w:rsidRDefault="0080185F" w:rsidP="0080185F">
                      <w:pPr>
                        <w:jc w:val="center"/>
                        <w:rPr>
                          <w:rFonts w:cs="B Nazanin"/>
                          <w:color w:val="FFFFFF" w:themeColor="background1"/>
                          <w:sz w:val="20"/>
                          <w:szCs w:val="20"/>
                        </w:rPr>
                      </w:pPr>
                      <w:r w:rsidRPr="0080185F">
                        <w:rPr>
                          <w:rFonts w:cs="B Nazanin" w:hint="cs"/>
                          <w:color w:val="FFFFFF" w:themeColor="background1"/>
                          <w:sz w:val="20"/>
                          <w:szCs w:val="20"/>
                          <w:rtl/>
                        </w:rPr>
                        <w:t>کانون</w:t>
                      </w:r>
                      <w:r w:rsidRPr="0080185F">
                        <w:rPr>
                          <w:rFonts w:cs="B Nazanin"/>
                          <w:color w:val="FFFFFF" w:themeColor="background1"/>
                          <w:sz w:val="20"/>
                          <w:szCs w:val="20"/>
                          <w:rtl/>
                        </w:rPr>
                        <w:t xml:space="preserve"> </w:t>
                      </w:r>
                      <w:r w:rsidRPr="0080185F">
                        <w:rPr>
                          <w:rFonts w:cs="B Nazanin"/>
                          <w:color w:val="FFFFFF" w:themeColor="background1"/>
                          <w:sz w:val="24"/>
                          <w:szCs w:val="24"/>
                          <w:rtl/>
                        </w:rPr>
                        <w:t>تما</w:t>
                      </w:r>
                      <w:r w:rsidRPr="0080185F">
                        <w:rPr>
                          <w:rFonts w:cs="B Nazanin" w:hint="cs"/>
                          <w:color w:val="FFFFFF" w:themeColor="background1"/>
                          <w:sz w:val="24"/>
                          <w:szCs w:val="24"/>
                          <w:rtl/>
                        </w:rPr>
                        <w:t>ی</w:t>
                      </w:r>
                      <w:r w:rsidRPr="0080185F">
                        <w:rPr>
                          <w:rFonts w:cs="B Nazanin" w:hint="eastAsia"/>
                          <w:color w:val="FFFFFF" w:themeColor="background1"/>
                          <w:sz w:val="24"/>
                          <w:szCs w:val="24"/>
                          <w:rtl/>
                        </w:rPr>
                        <w:t>ز</w:t>
                      </w:r>
                    </w:p>
                  </w:txbxContent>
                </v:textbox>
              </v:rect>
            </w:pict>
          </mc:Fallback>
        </mc:AlternateContent>
      </w:r>
      <w:r>
        <w:rPr>
          <w:rFonts w:cs="B Nazanin" w:hint="eastAsia"/>
          <w:noProof/>
          <w:sz w:val="28"/>
          <w:szCs w:val="28"/>
          <w:rtl/>
          <w:lang w:val="ar-SA"/>
        </w:rPr>
        <mc:AlternateContent>
          <mc:Choice Requires="wps">
            <w:drawing>
              <wp:anchor distT="0" distB="0" distL="114300" distR="114300" simplePos="0" relativeHeight="251906560" behindDoc="0" locked="0" layoutInCell="1" allowOverlap="1" wp14:anchorId="379EA545" wp14:editId="4AED010E">
                <wp:simplePos x="0" y="0"/>
                <wp:positionH relativeFrom="column">
                  <wp:posOffset>2419437</wp:posOffset>
                </wp:positionH>
                <wp:positionV relativeFrom="paragraph">
                  <wp:posOffset>1357218</wp:posOffset>
                </wp:positionV>
                <wp:extent cx="814726" cy="784391"/>
                <wp:effectExtent l="0" t="0" r="23495" b="15875"/>
                <wp:wrapNone/>
                <wp:docPr id="1257596706" name="Rectangle 80"/>
                <wp:cNvGraphicFramePr/>
                <a:graphic xmlns:a="http://schemas.openxmlformats.org/drawingml/2006/main">
                  <a:graphicData uri="http://schemas.microsoft.com/office/word/2010/wordprocessingShape">
                    <wps:wsp>
                      <wps:cNvSpPr/>
                      <wps:spPr>
                        <a:xfrm>
                          <a:off x="0" y="0"/>
                          <a:ext cx="814726" cy="784391"/>
                        </a:xfrm>
                        <a:prstGeom prst="rect">
                          <a:avLst/>
                        </a:prstGeom>
                        <a:solidFill>
                          <a:srgbClr val="4472C4"/>
                        </a:solidFill>
                        <a:ln w="12700" cap="flat" cmpd="sng" algn="ctr">
                          <a:solidFill>
                            <a:srgbClr val="4472C4">
                              <a:shade val="15000"/>
                            </a:srgbClr>
                          </a:solidFill>
                          <a:prstDash val="solid"/>
                          <a:miter lim="800000"/>
                        </a:ln>
                        <a:effectLst/>
                      </wps:spPr>
                      <wps:txbx>
                        <w:txbxContent>
                          <w:p w14:paraId="46AF2D0E" w14:textId="78AE63CB" w:rsidR="0080185F" w:rsidRPr="0080185F" w:rsidRDefault="0080185F" w:rsidP="0080185F">
                            <w:pPr>
                              <w:jc w:val="center"/>
                              <w:rPr>
                                <w:rFonts w:cs="B Nazanin"/>
                                <w:color w:val="FFFFFF" w:themeColor="background1"/>
                                <w:sz w:val="20"/>
                                <w:szCs w:val="20"/>
                              </w:rPr>
                            </w:pPr>
                            <w:r w:rsidRPr="0080185F">
                              <w:rPr>
                                <w:rFonts w:cs="B Nazanin" w:hint="cs"/>
                                <w:color w:val="FFFFFF" w:themeColor="background1"/>
                                <w:sz w:val="20"/>
                                <w:szCs w:val="20"/>
                                <w:rtl/>
                              </w:rPr>
                              <w:t>کانون</w:t>
                            </w:r>
                            <w:r w:rsidRPr="0080185F">
                              <w:rPr>
                                <w:rFonts w:cs="B Nazanin"/>
                                <w:color w:val="FFFFFF" w:themeColor="background1"/>
                                <w:sz w:val="20"/>
                                <w:szCs w:val="20"/>
                                <w:rtl/>
                              </w:rPr>
                              <w:t xml:space="preserve"> هز</w:t>
                            </w:r>
                            <w:r w:rsidRPr="0080185F">
                              <w:rPr>
                                <w:rFonts w:cs="B Nazanin" w:hint="cs"/>
                                <w:color w:val="FFFFFF" w:themeColor="background1"/>
                                <w:sz w:val="20"/>
                                <w:szCs w:val="20"/>
                                <w:rtl/>
                              </w:rPr>
                              <w:t>ی</w:t>
                            </w:r>
                            <w:r w:rsidRPr="0080185F">
                              <w:rPr>
                                <w:rFonts w:cs="B Nazanin" w:hint="eastAsia"/>
                                <w:color w:val="FFFFFF" w:themeColor="background1"/>
                                <w:sz w:val="20"/>
                                <w:szCs w:val="20"/>
                                <w:rtl/>
                              </w:rPr>
                              <w:t>نه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9EA545" id="_x0000_s1178" style="position:absolute;left:0;text-align:left;margin-left:190.5pt;margin-top:106.85pt;width:64.15pt;height:61.75pt;z-index:25190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" fillcolor="#4472c4" strokecolor="#172c51" strokeweight="1pt">
                <v:textbox>
                  <w:txbxContent>
                    <w:p w14:paraId="46AF2D0E" w14:textId="78AE63CB" w:rsidR="0080185F" w:rsidRPr="0080185F" w:rsidRDefault="0080185F" w:rsidP="0080185F">
                      <w:pPr>
                        <w:jc w:val="center"/>
                        <w:rPr>
                          <w:rFonts w:cs="B Nazanin"/>
                          <w:color w:val="FFFFFF" w:themeColor="background1"/>
                          <w:sz w:val="20"/>
                          <w:szCs w:val="20"/>
                        </w:rPr>
                      </w:pPr>
                      <w:r w:rsidRPr="0080185F">
                        <w:rPr>
                          <w:rFonts w:cs="B Nazanin" w:hint="cs"/>
                          <w:color w:val="FFFFFF" w:themeColor="background1"/>
                          <w:sz w:val="20"/>
                          <w:szCs w:val="20"/>
                          <w:rtl/>
                        </w:rPr>
                        <w:t>کانون</w:t>
                      </w:r>
                      <w:r w:rsidRPr="0080185F">
                        <w:rPr>
                          <w:rFonts w:cs="B Nazanin"/>
                          <w:color w:val="FFFFFF" w:themeColor="background1"/>
                          <w:sz w:val="20"/>
                          <w:szCs w:val="20"/>
                          <w:rtl/>
                        </w:rPr>
                        <w:t xml:space="preserve"> هز</w:t>
                      </w:r>
                      <w:r w:rsidRPr="0080185F">
                        <w:rPr>
                          <w:rFonts w:cs="B Nazanin" w:hint="cs"/>
                          <w:color w:val="FFFFFF" w:themeColor="background1"/>
                          <w:sz w:val="20"/>
                          <w:szCs w:val="20"/>
                          <w:rtl/>
                        </w:rPr>
                        <w:t>ی</w:t>
                      </w:r>
                      <w:r w:rsidRPr="0080185F">
                        <w:rPr>
                          <w:rFonts w:cs="B Nazanin" w:hint="eastAsia"/>
                          <w:color w:val="FFFFFF" w:themeColor="background1"/>
                          <w:sz w:val="20"/>
                          <w:szCs w:val="20"/>
                          <w:rtl/>
                        </w:rPr>
                        <w:t>نه</w:t>
                      </w:r>
                    </w:p>
                  </w:txbxContent>
                </v:textbox>
              </v:rect>
            </w:pict>
          </mc:Fallback>
        </mc:AlternateContent>
      </w:r>
      <w:r>
        <w:rPr>
          <w:rFonts w:cs="B Nazanin" w:hint="eastAsia"/>
          <w:noProof/>
          <w:sz w:val="28"/>
          <w:szCs w:val="28"/>
          <w:rtl/>
          <w:lang w:val="ar-SA"/>
        </w:rPr>
        <mc:AlternateContent>
          <mc:Choice Requires="wps">
            <w:drawing>
              <wp:anchor distT="0" distB="0" distL="114300" distR="114300" simplePos="0" relativeHeight="251904512" behindDoc="0" locked="0" layoutInCell="1" allowOverlap="1" wp14:anchorId="456FD20F" wp14:editId="17F282DA">
                <wp:simplePos x="0" y="0"/>
                <wp:positionH relativeFrom="column">
                  <wp:posOffset>3355506</wp:posOffset>
                </wp:positionH>
                <wp:positionV relativeFrom="paragraph">
                  <wp:posOffset>429982</wp:posOffset>
                </wp:positionV>
                <wp:extent cx="814726" cy="784391"/>
                <wp:effectExtent l="0" t="0" r="23495" b="15875"/>
                <wp:wrapNone/>
                <wp:docPr id="833410205" name="Rectangle 80"/>
                <wp:cNvGraphicFramePr/>
                <a:graphic xmlns:a="http://schemas.openxmlformats.org/drawingml/2006/main">
                  <a:graphicData uri="http://schemas.microsoft.com/office/word/2010/wordprocessingShape">
                    <wps:wsp>
                      <wps:cNvSpPr/>
                      <wps:spPr>
                        <a:xfrm>
                          <a:off x="0" y="0"/>
                          <a:ext cx="814726" cy="784391"/>
                        </a:xfrm>
                        <a:prstGeom prst="rect">
                          <a:avLst/>
                        </a:prstGeom>
                        <a:solidFill>
                          <a:srgbClr val="4472C4"/>
                        </a:solidFill>
                        <a:ln w="12700" cap="flat" cmpd="sng" algn="ctr">
                          <a:solidFill>
                            <a:srgbClr val="4472C4">
                              <a:shade val="15000"/>
                            </a:srgbClr>
                          </a:solidFill>
                          <a:prstDash val="solid"/>
                          <a:miter lim="800000"/>
                        </a:ln>
                        <a:effectLst/>
                      </wps:spPr>
                      <wps:txbx>
                        <w:txbxContent>
                          <w:p w14:paraId="5BEE3D6D" w14:textId="196AC4A9" w:rsidR="0080185F" w:rsidRPr="0080185F" w:rsidRDefault="0080185F" w:rsidP="0080185F">
                            <w:pPr>
                              <w:jc w:val="center"/>
                              <w:rPr>
                                <w:rFonts w:cs="B Nazanin"/>
                                <w:color w:val="FFFFFF" w:themeColor="background1"/>
                                <w:sz w:val="20"/>
                                <w:szCs w:val="20"/>
                                <w:lang w:bidi="fa-IR"/>
                              </w:rPr>
                            </w:pPr>
                            <w:r w:rsidRPr="0080185F">
                              <w:rPr>
                                <w:rFonts w:cs="B Nazanin"/>
                                <w:color w:val="FFFFFF" w:themeColor="background1"/>
                                <w:sz w:val="20"/>
                                <w:szCs w:val="20"/>
                                <w:rtl/>
                                <w:lang w:bidi="fa-IR"/>
                              </w:rPr>
                              <w:t>تما</w:t>
                            </w:r>
                            <w:r w:rsidRPr="0080185F">
                              <w:rPr>
                                <w:rFonts w:cs="B Nazanin" w:hint="cs"/>
                                <w:color w:val="FFFFFF" w:themeColor="background1"/>
                                <w:sz w:val="20"/>
                                <w:szCs w:val="20"/>
                                <w:rtl/>
                                <w:lang w:bidi="fa-IR"/>
                              </w:rPr>
                              <w:t>ی</w:t>
                            </w:r>
                            <w:r w:rsidRPr="0080185F">
                              <w:rPr>
                                <w:rFonts w:cs="B Nazanin" w:hint="eastAsia"/>
                                <w:color w:val="FFFFFF" w:themeColor="background1"/>
                                <w:sz w:val="20"/>
                                <w:szCs w:val="20"/>
                                <w:rtl/>
                                <w:lang w:bidi="fa-IR"/>
                              </w:rPr>
                              <w:t>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6FD20F" id="_x0000_s1179" style="position:absolute;left:0;text-align:left;margin-left:264.2pt;margin-top:33.85pt;width:64.15pt;height:61.75pt;z-index:25190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" fillcolor="#4472c4" strokecolor="#172c51" strokeweight="1pt">
                <v:textbox>
                  <w:txbxContent>
                    <w:p w14:paraId="5BEE3D6D" w14:textId="196AC4A9" w:rsidR="0080185F" w:rsidRPr="0080185F" w:rsidRDefault="0080185F" w:rsidP="0080185F">
                      <w:pPr>
                        <w:jc w:val="center"/>
                        <w:rPr>
                          <w:rFonts w:cs="B Nazanin"/>
                          <w:color w:val="FFFFFF" w:themeColor="background1"/>
                          <w:sz w:val="20"/>
                          <w:szCs w:val="20"/>
                          <w:lang w:bidi="fa-IR"/>
                        </w:rPr>
                      </w:pPr>
                      <w:r w:rsidRPr="0080185F">
                        <w:rPr>
                          <w:rFonts w:cs="B Nazanin"/>
                          <w:color w:val="FFFFFF" w:themeColor="background1"/>
                          <w:sz w:val="20"/>
                          <w:szCs w:val="20"/>
                          <w:rtl/>
                          <w:lang w:bidi="fa-IR"/>
                        </w:rPr>
                        <w:t>تما</w:t>
                      </w:r>
                      <w:r w:rsidRPr="0080185F">
                        <w:rPr>
                          <w:rFonts w:cs="B Nazanin" w:hint="cs"/>
                          <w:color w:val="FFFFFF" w:themeColor="background1"/>
                          <w:sz w:val="20"/>
                          <w:szCs w:val="20"/>
                          <w:rtl/>
                          <w:lang w:bidi="fa-IR"/>
                        </w:rPr>
                        <w:t>ی</w:t>
                      </w:r>
                      <w:r w:rsidRPr="0080185F">
                        <w:rPr>
                          <w:rFonts w:cs="B Nazanin" w:hint="eastAsia"/>
                          <w:color w:val="FFFFFF" w:themeColor="background1"/>
                          <w:sz w:val="20"/>
                          <w:szCs w:val="20"/>
                          <w:rtl/>
                          <w:lang w:bidi="fa-IR"/>
                        </w:rPr>
                        <w:t>ز</w:t>
                      </w:r>
                    </w:p>
                  </w:txbxContent>
                </v:textbox>
              </v:rect>
            </w:pict>
          </mc:Fallback>
        </mc:AlternateContent>
      </w:r>
      <w:r>
        <w:rPr>
          <w:rFonts w:cs="B Nazanin" w:hint="eastAsia"/>
          <w:noProof/>
          <w:sz w:val="28"/>
          <w:szCs w:val="28"/>
          <w:rtl/>
          <w:lang w:val="ar-SA"/>
        </w:rPr>
        <mc:AlternateContent>
          <mc:Choice Requires="wps">
            <w:drawing>
              <wp:anchor distT="0" distB="0" distL="114300" distR="114300" simplePos="0" relativeHeight="251901440" behindDoc="0" locked="0" layoutInCell="1" allowOverlap="1" wp14:anchorId="698528ED" wp14:editId="26A312E1">
                <wp:simplePos x="0" y="0"/>
                <wp:positionH relativeFrom="column">
                  <wp:posOffset>2418989</wp:posOffset>
                </wp:positionH>
                <wp:positionV relativeFrom="paragraph">
                  <wp:posOffset>429618</wp:posOffset>
                </wp:positionV>
                <wp:extent cx="814726" cy="784391"/>
                <wp:effectExtent l="0" t="0" r="23495" b="15875"/>
                <wp:wrapNone/>
                <wp:docPr id="1207006450" name="Rectangle 80"/>
                <wp:cNvGraphicFramePr/>
                <a:graphic xmlns:a="http://schemas.openxmlformats.org/drawingml/2006/main">
                  <a:graphicData uri="http://schemas.microsoft.com/office/word/2010/wordprocessingShape">
                    <wps:wsp>
                      <wps:cNvSpPr/>
                      <wps:spPr>
                        <a:xfrm>
                          <a:off x="0" y="0"/>
                          <a:ext cx="814726" cy="784391"/>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675EB32" w14:textId="19E671F2" w:rsidR="0080185F" w:rsidRPr="0080185F" w:rsidRDefault="0080185F" w:rsidP="0080185F">
                            <w:pPr>
                              <w:jc w:val="center"/>
                              <w:rPr>
                                <w:rFonts w:cs="B Nazanin"/>
                                <w:sz w:val="20"/>
                                <w:szCs w:val="20"/>
                              </w:rPr>
                            </w:pPr>
                            <w:r w:rsidRPr="0080185F">
                              <w:rPr>
                                <w:rFonts w:cs="B Nazanin"/>
                                <w:sz w:val="20"/>
                                <w:szCs w:val="20"/>
                                <w:rtl/>
                              </w:rPr>
                              <w:t>رهبر</w:t>
                            </w:r>
                            <w:r w:rsidRPr="0080185F">
                              <w:rPr>
                                <w:rFonts w:cs="B Nazanin" w:hint="cs"/>
                                <w:sz w:val="20"/>
                                <w:szCs w:val="20"/>
                                <w:rtl/>
                              </w:rPr>
                              <w:t>ی</w:t>
                            </w:r>
                            <w:r w:rsidRPr="0080185F">
                              <w:rPr>
                                <w:rFonts w:cs="B Nazanin"/>
                                <w:sz w:val="20"/>
                                <w:szCs w:val="20"/>
                                <w:rtl/>
                              </w:rPr>
                              <w:t xml:space="preserve"> هز</w:t>
                            </w:r>
                            <w:r w:rsidRPr="0080185F">
                              <w:rPr>
                                <w:rFonts w:cs="B Nazanin" w:hint="cs"/>
                                <w:sz w:val="20"/>
                                <w:szCs w:val="20"/>
                                <w:rtl/>
                              </w:rPr>
                              <w:t>ی</w:t>
                            </w:r>
                            <w:r w:rsidRPr="0080185F">
                              <w:rPr>
                                <w:rFonts w:cs="B Nazanin" w:hint="eastAsia"/>
                                <w:sz w:val="20"/>
                                <w:szCs w:val="20"/>
                                <w:rtl/>
                              </w:rPr>
                              <w:t>نه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8528ED" id="_x0000_s1180" style="position:absolute;left:0;text-align:left;margin-left:190.45pt;margin-top:33.85pt;width:64.15pt;height:61.75pt;z-index:251901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" fillcolor="#4472c4 [3204]" strokecolor="#09101d [484]" strokeweight="1pt">
                <v:textbox>
                  <w:txbxContent>
                    <w:p w14:paraId="3675EB32" w14:textId="19E671F2" w:rsidR="0080185F" w:rsidRPr="0080185F" w:rsidRDefault="0080185F" w:rsidP="0080185F">
                      <w:pPr>
                        <w:jc w:val="center"/>
                        <w:rPr>
                          <w:rFonts w:cs="B Nazanin"/>
                          <w:sz w:val="20"/>
                          <w:szCs w:val="20"/>
                        </w:rPr>
                      </w:pPr>
                      <w:r w:rsidRPr="0080185F">
                        <w:rPr>
                          <w:rFonts w:cs="B Nazanin"/>
                          <w:sz w:val="20"/>
                          <w:szCs w:val="20"/>
                          <w:rtl/>
                        </w:rPr>
                        <w:t>رهبر</w:t>
                      </w:r>
                      <w:r w:rsidRPr="0080185F">
                        <w:rPr>
                          <w:rFonts w:cs="B Nazanin" w:hint="cs"/>
                          <w:sz w:val="20"/>
                          <w:szCs w:val="20"/>
                          <w:rtl/>
                        </w:rPr>
                        <w:t>ی</w:t>
                      </w:r>
                      <w:r w:rsidRPr="0080185F">
                        <w:rPr>
                          <w:rFonts w:cs="B Nazanin"/>
                          <w:sz w:val="20"/>
                          <w:szCs w:val="20"/>
                          <w:rtl/>
                        </w:rPr>
                        <w:t xml:space="preserve"> هز</w:t>
                      </w:r>
                      <w:r w:rsidRPr="0080185F">
                        <w:rPr>
                          <w:rFonts w:cs="B Nazanin" w:hint="cs"/>
                          <w:sz w:val="20"/>
                          <w:szCs w:val="20"/>
                          <w:rtl/>
                        </w:rPr>
                        <w:t>ی</w:t>
                      </w:r>
                      <w:r w:rsidRPr="0080185F">
                        <w:rPr>
                          <w:rFonts w:cs="B Nazanin" w:hint="eastAsia"/>
                          <w:sz w:val="20"/>
                          <w:szCs w:val="20"/>
                          <w:rtl/>
                        </w:rPr>
                        <w:t>نه</w:t>
                      </w:r>
                    </w:p>
                  </w:txbxContent>
                </v:textbox>
              </v:rect>
            </w:pict>
          </mc:Fallback>
        </mc:AlternateContent>
      </w:r>
      <w:r w:rsidR="001A16D8">
        <w:rPr>
          <w:rFonts w:cs="B Nazanin" w:hint="eastAsia"/>
          <w:noProof/>
          <w:sz w:val="28"/>
          <w:szCs w:val="28"/>
          <w:rtl/>
          <w:lang w:val="ar-SA"/>
        </w:rPr>
        <mc:AlternateContent>
          <mc:Choice Requires="wps">
            <w:drawing>
              <wp:anchor distT="0" distB="0" distL="114300" distR="114300" simplePos="0" relativeHeight="251899392" behindDoc="0" locked="0" layoutInCell="1" allowOverlap="1" wp14:anchorId="5BDC26C3" wp14:editId="1D988EC7">
                <wp:simplePos x="0" y="0"/>
                <wp:positionH relativeFrom="column">
                  <wp:posOffset>2835190</wp:posOffset>
                </wp:positionH>
                <wp:positionV relativeFrom="paragraph">
                  <wp:posOffset>2288982</wp:posOffset>
                </wp:positionV>
                <wp:extent cx="936065" cy="307689"/>
                <wp:effectExtent l="0" t="0" r="16510" b="16510"/>
                <wp:wrapNone/>
                <wp:docPr id="179737045" name="Text Box 78"/>
                <wp:cNvGraphicFramePr/>
                <a:graphic xmlns:a="http://schemas.openxmlformats.org/drawingml/2006/main">
                  <a:graphicData uri="http://schemas.microsoft.com/office/word/2010/wordprocessingShape">
                    <wps:wsp>
                      <wps:cNvSpPr txBox="1"/>
                      <wps:spPr>
                        <a:xfrm>
                          <a:off x="0" y="0"/>
                          <a:ext cx="936065" cy="307689"/>
                        </a:xfrm>
                        <a:prstGeom prst="rect">
                          <a:avLst/>
                        </a:prstGeom>
                        <a:solidFill>
                          <a:sysClr val="window" lastClr="FFFFFF"/>
                        </a:solidFill>
                        <a:ln w="6350">
                          <a:solidFill>
                            <a:sysClr val="window" lastClr="FFFFFF"/>
                          </a:solidFill>
                        </a:ln>
                      </wps:spPr>
                      <wps:txbx>
                        <w:txbxContent>
                          <w:p w14:paraId="449CF16A" w14:textId="266D544C" w:rsidR="001A16D8" w:rsidRPr="001A16D8" w:rsidRDefault="001A16D8" w:rsidP="001A16D8">
                            <w:pPr>
                              <w:jc w:val="center"/>
                              <w:rPr>
                                <w:rFonts w:cs="B Roya"/>
                                <w:sz w:val="16"/>
                                <w:szCs w:val="16"/>
                                <w:rtl/>
                                <w:lang w:bidi="fa-IR"/>
                              </w:rPr>
                            </w:pPr>
                            <w:r>
                              <w:rPr>
                                <w:rFonts w:cs="B Roya" w:hint="cs"/>
                                <w:sz w:val="16"/>
                                <w:szCs w:val="16"/>
                                <w:rtl/>
                                <w:lang w:bidi="fa-IR"/>
                              </w:rPr>
                              <w:t>کانون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C26C3" id="_x0000_s1181" type="#_x0000_t202" style="position:absolute;left:0;text-align:left;margin-left:223.25pt;margin-top:180.25pt;width:73.7pt;height:24.2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" fillcolor="window" strokecolor="window" strokeweight=".5pt">
                <v:textbox>
                  <w:txbxContent>
                    <w:p w14:paraId="449CF16A" w14:textId="266D544C" w:rsidR="001A16D8" w:rsidRPr="001A16D8" w:rsidRDefault="001A16D8" w:rsidP="001A16D8">
                      <w:pPr>
                        <w:jc w:val="center"/>
                        <w:rPr>
                          <w:rFonts w:cs="B Roya"/>
                          <w:sz w:val="16"/>
                          <w:szCs w:val="16"/>
                          <w:rtl/>
                          <w:lang w:bidi="fa-IR"/>
                        </w:rPr>
                      </w:pPr>
                      <w:r>
                        <w:rPr>
                          <w:rFonts w:cs="B Roya" w:hint="cs"/>
                          <w:sz w:val="16"/>
                          <w:szCs w:val="16"/>
                          <w:rtl/>
                          <w:lang w:bidi="fa-IR"/>
                        </w:rPr>
                        <w:t>کانون</w:t>
                      </w:r>
                    </w:p>
                  </w:txbxContent>
                </v:textbox>
              </v:shape>
            </w:pict>
          </mc:Fallback>
        </mc:AlternateContent>
      </w:r>
      <w:r w:rsidR="001A16D8">
        <w:rPr>
          <w:rFonts w:cs="B Nazanin" w:hint="eastAsia"/>
          <w:noProof/>
          <w:sz w:val="28"/>
          <w:szCs w:val="28"/>
          <w:rtl/>
          <w:lang w:val="ar-SA"/>
        </w:rPr>
        <mc:AlternateContent>
          <mc:Choice Requires="wps">
            <w:drawing>
              <wp:anchor distT="0" distB="0" distL="114300" distR="114300" simplePos="0" relativeHeight="251897344" behindDoc="0" locked="0" layoutInCell="1" allowOverlap="1" wp14:anchorId="76EAAF33" wp14:editId="33F51F51">
                <wp:simplePos x="0" y="0"/>
                <wp:positionH relativeFrom="column">
                  <wp:posOffset>1370418</wp:posOffset>
                </wp:positionH>
                <wp:positionV relativeFrom="paragraph">
                  <wp:posOffset>1487714</wp:posOffset>
                </wp:positionV>
                <wp:extent cx="936065" cy="307689"/>
                <wp:effectExtent l="0" t="0" r="16510" b="16510"/>
                <wp:wrapNone/>
                <wp:docPr id="58649309" name="Text Box 78"/>
                <wp:cNvGraphicFramePr/>
                <a:graphic xmlns:a="http://schemas.openxmlformats.org/drawingml/2006/main">
                  <a:graphicData uri="http://schemas.microsoft.com/office/word/2010/wordprocessingShape">
                    <wps:wsp>
                      <wps:cNvSpPr txBox="1"/>
                      <wps:spPr>
                        <a:xfrm>
                          <a:off x="0" y="0"/>
                          <a:ext cx="936065" cy="307689"/>
                        </a:xfrm>
                        <a:prstGeom prst="rect">
                          <a:avLst/>
                        </a:prstGeom>
                        <a:solidFill>
                          <a:sysClr val="window" lastClr="FFFFFF"/>
                        </a:solidFill>
                        <a:ln w="6350">
                          <a:solidFill>
                            <a:sysClr val="window" lastClr="FFFFFF"/>
                          </a:solidFill>
                        </a:ln>
                      </wps:spPr>
                      <wps:txbx>
                        <w:txbxContent>
                          <w:p w14:paraId="07A22DB0" w14:textId="4ED9583B" w:rsidR="001A16D8" w:rsidRPr="001A16D8" w:rsidRDefault="001A16D8" w:rsidP="001A16D8">
                            <w:pPr>
                              <w:jc w:val="center"/>
                              <w:rPr>
                                <w:rFonts w:cs="B Roya"/>
                                <w:sz w:val="16"/>
                                <w:szCs w:val="16"/>
                                <w:lang w:bidi="fa-IR"/>
                              </w:rPr>
                            </w:pPr>
                            <w:r>
                              <w:rPr>
                                <w:rFonts w:cs="B Roya" w:hint="cs"/>
                                <w:sz w:val="16"/>
                                <w:szCs w:val="16"/>
                                <w:rtl/>
                                <w:lang w:bidi="fa-IR"/>
                              </w:rPr>
                              <w:t>محدود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AAF33" id="_x0000_s1182" type="#_x0000_t202" style="position:absolute;left:0;text-align:left;margin-left:107.9pt;margin-top:117.15pt;width:73.7pt;height:24.2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" fillcolor="window" strokecolor="window" strokeweight=".5pt">
                <v:textbox>
                  <w:txbxContent>
                    <w:p w14:paraId="07A22DB0" w14:textId="4ED9583B" w:rsidR="001A16D8" w:rsidRPr="001A16D8" w:rsidRDefault="001A16D8" w:rsidP="001A16D8">
                      <w:pPr>
                        <w:jc w:val="center"/>
                        <w:rPr>
                          <w:rFonts w:cs="B Roya"/>
                          <w:sz w:val="16"/>
                          <w:szCs w:val="16"/>
                          <w:lang w:bidi="fa-IR"/>
                        </w:rPr>
                      </w:pPr>
                      <w:r>
                        <w:rPr>
                          <w:rFonts w:cs="B Roya" w:hint="cs"/>
                          <w:sz w:val="16"/>
                          <w:szCs w:val="16"/>
                          <w:rtl/>
                          <w:lang w:bidi="fa-IR"/>
                        </w:rPr>
                        <w:t>محدود</w:t>
                      </w:r>
                    </w:p>
                  </w:txbxContent>
                </v:textbox>
              </v:shape>
            </w:pict>
          </mc:Fallback>
        </mc:AlternateContent>
      </w:r>
      <w:r w:rsidR="001A16D8">
        <w:rPr>
          <w:rFonts w:cs="B Nazanin" w:hint="eastAsia"/>
          <w:noProof/>
          <w:sz w:val="28"/>
          <w:szCs w:val="28"/>
          <w:rtl/>
          <w:lang w:val="ar-SA"/>
        </w:rPr>
        <mc:AlternateContent>
          <mc:Choice Requires="wps">
            <w:drawing>
              <wp:anchor distT="0" distB="0" distL="114300" distR="114300" simplePos="0" relativeHeight="251895296" behindDoc="0" locked="0" layoutInCell="1" allowOverlap="1" wp14:anchorId="3321155D" wp14:editId="5D0769AE">
                <wp:simplePos x="0" y="0"/>
                <wp:positionH relativeFrom="column">
                  <wp:posOffset>1370246</wp:posOffset>
                </wp:positionH>
                <wp:positionV relativeFrom="paragraph">
                  <wp:posOffset>516291</wp:posOffset>
                </wp:positionV>
                <wp:extent cx="936065" cy="307689"/>
                <wp:effectExtent l="0" t="0" r="16510" b="16510"/>
                <wp:wrapNone/>
                <wp:docPr id="951435154" name="Text Box 78"/>
                <wp:cNvGraphicFramePr/>
                <a:graphic xmlns:a="http://schemas.openxmlformats.org/drawingml/2006/main">
                  <a:graphicData uri="http://schemas.microsoft.com/office/word/2010/wordprocessingShape">
                    <wps:wsp>
                      <wps:cNvSpPr txBox="1"/>
                      <wps:spPr>
                        <a:xfrm>
                          <a:off x="0" y="0"/>
                          <a:ext cx="936065" cy="307689"/>
                        </a:xfrm>
                        <a:prstGeom prst="rect">
                          <a:avLst/>
                        </a:prstGeom>
                        <a:solidFill>
                          <a:sysClr val="window" lastClr="FFFFFF"/>
                        </a:solidFill>
                        <a:ln w="6350">
                          <a:solidFill>
                            <a:sysClr val="window" lastClr="FFFFFF"/>
                          </a:solidFill>
                        </a:ln>
                      </wps:spPr>
                      <wps:txbx>
                        <w:txbxContent>
                          <w:p w14:paraId="6333705D" w14:textId="40ECA57C" w:rsidR="001A16D8" w:rsidRPr="001A16D8" w:rsidRDefault="001A16D8" w:rsidP="001A16D8">
                            <w:pPr>
                              <w:jc w:val="center"/>
                              <w:rPr>
                                <w:rFonts w:cs="B Roya"/>
                                <w:sz w:val="16"/>
                                <w:szCs w:val="16"/>
                                <w:lang w:bidi="fa-IR"/>
                              </w:rPr>
                            </w:pPr>
                            <w:r w:rsidRPr="001A16D8">
                              <w:rPr>
                                <w:rFonts w:cs="B Roya" w:hint="cs"/>
                                <w:sz w:val="16"/>
                                <w:szCs w:val="16"/>
                                <w:rtl/>
                                <w:lang w:bidi="fa-IR"/>
                              </w:rPr>
                              <w:t>گسترده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1155D" id="_x0000_s1183" type="#_x0000_t202" style="position:absolute;left:0;text-align:left;margin-left:107.9pt;margin-top:40.65pt;width:73.7pt;height:24.2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" fillcolor="window" strokecolor="window" strokeweight=".5pt">
                <v:textbox>
                  <w:txbxContent>
                    <w:p w14:paraId="6333705D" w14:textId="40ECA57C" w:rsidR="001A16D8" w:rsidRPr="001A16D8" w:rsidRDefault="001A16D8" w:rsidP="001A16D8">
                      <w:pPr>
                        <w:jc w:val="center"/>
                        <w:rPr>
                          <w:rFonts w:cs="B Roya"/>
                          <w:sz w:val="16"/>
                          <w:szCs w:val="16"/>
                          <w:lang w:bidi="fa-IR"/>
                        </w:rPr>
                      </w:pPr>
                      <w:r w:rsidRPr="001A16D8">
                        <w:rPr>
                          <w:rFonts w:cs="B Roya" w:hint="cs"/>
                          <w:sz w:val="16"/>
                          <w:szCs w:val="16"/>
                          <w:rtl/>
                          <w:lang w:bidi="fa-IR"/>
                        </w:rPr>
                        <w:t>گسترده</w:t>
                      </w:r>
                    </w:p>
                  </w:txbxContent>
                </v:textbox>
              </v:shape>
            </w:pict>
          </mc:Fallback>
        </mc:AlternateContent>
      </w:r>
      <w:r w:rsidR="001A16D8">
        <w:rPr>
          <w:rFonts w:cs="B Nazanin" w:hint="eastAsia"/>
          <w:noProof/>
          <w:sz w:val="28"/>
          <w:szCs w:val="28"/>
          <w:rtl/>
          <w:lang w:val="ar-SA"/>
        </w:rPr>
        <mc:AlternateContent>
          <mc:Choice Requires="wps">
            <w:drawing>
              <wp:anchor distT="0" distB="0" distL="114300" distR="114300" simplePos="0" relativeHeight="251893248" behindDoc="0" locked="0" layoutInCell="1" allowOverlap="1" wp14:anchorId="47033AC7" wp14:editId="6300D347">
                <wp:simplePos x="0" y="0"/>
                <wp:positionH relativeFrom="column">
                  <wp:posOffset>1231569</wp:posOffset>
                </wp:positionH>
                <wp:positionV relativeFrom="paragraph">
                  <wp:posOffset>1031995</wp:posOffset>
                </wp:positionV>
                <wp:extent cx="1161418" cy="307689"/>
                <wp:effectExtent l="0" t="0" r="19685" b="16510"/>
                <wp:wrapNone/>
                <wp:docPr id="1353432171" name="Text Box 78"/>
                <wp:cNvGraphicFramePr/>
                <a:graphic xmlns:a="http://schemas.openxmlformats.org/drawingml/2006/main">
                  <a:graphicData uri="http://schemas.microsoft.com/office/word/2010/wordprocessingShape">
                    <wps:wsp>
                      <wps:cNvSpPr txBox="1"/>
                      <wps:spPr>
                        <a:xfrm>
                          <a:off x="0" y="0"/>
                          <a:ext cx="1161418" cy="307689"/>
                        </a:xfrm>
                        <a:prstGeom prst="rect">
                          <a:avLst/>
                        </a:prstGeom>
                        <a:solidFill>
                          <a:sysClr val="window" lastClr="FFFFFF"/>
                        </a:solidFill>
                        <a:ln w="6350">
                          <a:solidFill>
                            <a:sysClr val="window" lastClr="FFFFFF"/>
                          </a:solidFill>
                        </a:ln>
                      </wps:spPr>
                      <wps:txbx>
                        <w:txbxContent>
                          <w:p w14:paraId="3751DBAD" w14:textId="2BA9A5A2" w:rsidR="001A16D8" w:rsidRPr="001A16D8" w:rsidRDefault="001A16D8" w:rsidP="001A16D8">
                            <w:pPr>
                              <w:jc w:val="center"/>
                              <w:rPr>
                                <w:rFonts w:cs="B Titr"/>
                                <w:sz w:val="14"/>
                                <w:szCs w:val="14"/>
                                <w:lang w:bidi="fa-IR"/>
                              </w:rPr>
                            </w:pPr>
                            <w:r w:rsidRPr="001A16D8">
                              <w:rPr>
                                <w:rFonts w:cs="B Titr" w:hint="cs"/>
                                <w:sz w:val="14"/>
                                <w:szCs w:val="14"/>
                                <w:rtl/>
                                <w:lang w:bidi="fa-IR"/>
                              </w:rPr>
                              <w:t>دامنه رقابتی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33AC7" id="_x0000_s1184" type="#_x0000_t202" style="position:absolute;left:0;text-align:left;margin-left:96.95pt;margin-top:81.25pt;width:91.45pt;height:24.2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" fillcolor="window" strokecolor="window" strokeweight=".5pt">
                <v:textbox>
                  <w:txbxContent>
                    <w:p w14:paraId="3751DBAD" w14:textId="2BA9A5A2" w:rsidR="001A16D8" w:rsidRPr="001A16D8" w:rsidRDefault="001A16D8" w:rsidP="001A16D8">
                      <w:pPr>
                        <w:jc w:val="center"/>
                        <w:rPr>
                          <w:rFonts w:cs="B Titr"/>
                          <w:sz w:val="14"/>
                          <w:szCs w:val="14"/>
                          <w:lang w:bidi="fa-IR"/>
                        </w:rPr>
                      </w:pPr>
                      <w:r w:rsidRPr="001A16D8">
                        <w:rPr>
                          <w:rFonts w:cs="B Titr" w:hint="cs"/>
                          <w:sz w:val="14"/>
                          <w:szCs w:val="14"/>
                          <w:rtl/>
                          <w:lang w:bidi="fa-IR"/>
                        </w:rPr>
                        <w:t>دامنه رقابتی</w:t>
                      </w:r>
                    </w:p>
                  </w:txbxContent>
                </v:textbox>
              </v:shape>
            </w:pict>
          </mc:Fallback>
        </mc:AlternateContent>
      </w:r>
      <w:r w:rsidR="001A16D8" w:rsidRPr="001A16D8">
        <w:rPr>
          <w:rFonts w:cs="B Nazanin"/>
          <w:noProof/>
          <w:sz w:val="28"/>
          <w:szCs w:val="28"/>
          <w:rtl/>
        </w:rPr>
        <w:drawing>
          <wp:inline distT="0" distB="0" distL="0" distR="0" wp14:anchorId="6C770452" wp14:editId="0885864E">
            <wp:extent cx="2894878" cy="2439504"/>
            <wp:effectExtent l="0" t="0" r="1270" b="0"/>
            <wp:docPr id="1841888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888744" name=""/>
                    <pic:cNvPicPr/>
                  </pic:nvPicPr>
                  <pic:blipFill>
                    <a:blip r:embed="rId32"/>
                    <a:stretch>
                      <a:fillRect/>
                    </a:stretch>
                  </pic:blipFill>
                  <pic:spPr>
                    <a:xfrm>
                      <a:off x="0" y="0"/>
                      <a:ext cx="2907502" cy="2450142"/>
                    </a:xfrm>
                    <a:prstGeom prst="rect">
                      <a:avLst/>
                    </a:prstGeom>
                  </pic:spPr>
                </pic:pic>
              </a:graphicData>
            </a:graphic>
          </wp:inline>
        </w:drawing>
      </w:r>
    </w:p>
    <w:p w14:paraId="51054428" w14:textId="249DBCB9" w:rsidR="001A16D8" w:rsidRDefault="001A16D8" w:rsidP="001A16D8">
      <w:pPr>
        <w:jc w:val="center"/>
        <w:rPr>
          <w:rFonts w:cs="B Nazanin"/>
          <w:sz w:val="24"/>
          <w:szCs w:val="24"/>
          <w:rtl/>
        </w:rPr>
      </w:pPr>
      <w:r w:rsidRPr="001A16D8">
        <w:rPr>
          <w:rFonts w:cs="B Nazanin" w:hint="cs"/>
          <w:sz w:val="24"/>
          <w:szCs w:val="24"/>
          <w:rtl/>
        </w:rPr>
        <w:t xml:space="preserve">شکل 2.6. </w:t>
      </w:r>
      <w:r w:rsidRPr="001A16D8">
        <w:rPr>
          <w:rFonts w:cs="B Nazanin"/>
          <w:sz w:val="24"/>
          <w:szCs w:val="24"/>
          <w:rtl/>
        </w:rPr>
        <w:t>استراتژ</w:t>
      </w:r>
      <w:r w:rsidRPr="001A16D8">
        <w:rPr>
          <w:rFonts w:cs="B Nazanin" w:hint="cs"/>
          <w:sz w:val="24"/>
          <w:szCs w:val="24"/>
          <w:rtl/>
        </w:rPr>
        <w:t>ی</w:t>
      </w:r>
      <w:r w:rsidR="009E21DA">
        <w:rPr>
          <w:rFonts w:cs="B Nazanin" w:hint="cs"/>
          <w:sz w:val="24"/>
          <w:szCs w:val="24"/>
          <w:rtl/>
        </w:rPr>
        <w:t>‌</w:t>
      </w:r>
      <w:r w:rsidRPr="001A16D8">
        <w:rPr>
          <w:rFonts w:cs="B Nazanin"/>
          <w:sz w:val="24"/>
          <w:szCs w:val="24"/>
          <w:rtl/>
        </w:rPr>
        <w:t>ها</w:t>
      </w:r>
      <w:r w:rsidRPr="001A16D8">
        <w:rPr>
          <w:rFonts w:cs="B Nazanin" w:hint="cs"/>
          <w:sz w:val="24"/>
          <w:szCs w:val="24"/>
          <w:rtl/>
        </w:rPr>
        <w:t>ی</w:t>
      </w:r>
      <w:r w:rsidRPr="001A16D8">
        <w:rPr>
          <w:rFonts w:cs="B Nazanin"/>
          <w:sz w:val="24"/>
          <w:szCs w:val="24"/>
          <w:rtl/>
        </w:rPr>
        <w:t xml:space="preserve"> عموم</w:t>
      </w:r>
      <w:r w:rsidRPr="001A16D8">
        <w:rPr>
          <w:rFonts w:cs="B Nazanin" w:hint="cs"/>
          <w:sz w:val="24"/>
          <w:szCs w:val="24"/>
          <w:rtl/>
        </w:rPr>
        <w:t>ی</w:t>
      </w:r>
      <w:r w:rsidRPr="001A16D8">
        <w:rPr>
          <w:rFonts w:cs="B Nazanin"/>
          <w:sz w:val="24"/>
          <w:szCs w:val="24"/>
          <w:rtl/>
        </w:rPr>
        <w:t xml:space="preserve"> پورتر (منبع: نو</w:t>
      </w:r>
      <w:r w:rsidRPr="001A16D8">
        <w:rPr>
          <w:rFonts w:cs="B Nazanin" w:hint="cs"/>
          <w:sz w:val="24"/>
          <w:szCs w:val="24"/>
          <w:rtl/>
        </w:rPr>
        <w:t>ی</w:t>
      </w:r>
      <w:r w:rsidRPr="001A16D8">
        <w:rPr>
          <w:rFonts w:cs="B Nazanin" w:hint="eastAsia"/>
          <w:sz w:val="24"/>
          <w:szCs w:val="24"/>
          <w:rtl/>
        </w:rPr>
        <w:t>سندگان</w:t>
      </w:r>
      <w:r w:rsidRPr="001A16D8">
        <w:rPr>
          <w:rFonts w:cs="B Nazanin"/>
          <w:sz w:val="24"/>
          <w:szCs w:val="24"/>
          <w:rtl/>
        </w:rPr>
        <w:t xml:space="preserve"> بر اساس پورتر (1985) و داته و همکاران (2022))</w:t>
      </w:r>
    </w:p>
    <w:p w14:paraId="13BA1177" w14:textId="48577EE9" w:rsidR="0080185F" w:rsidRPr="0080185F" w:rsidRDefault="0080185F" w:rsidP="0004024E">
      <w:pPr>
        <w:pStyle w:val="ListParagraph"/>
        <w:numPr>
          <w:ilvl w:val="0"/>
          <w:numId w:val="15"/>
        </w:numPr>
        <w:rPr>
          <w:rFonts w:cs="B Nazanin"/>
          <w:sz w:val="28"/>
          <w:szCs w:val="28"/>
          <w:rtl/>
        </w:rPr>
      </w:pPr>
      <w:r w:rsidRPr="0080185F">
        <w:rPr>
          <w:rFonts w:cs="B Nazanin"/>
          <w:sz w:val="28"/>
          <w:szCs w:val="28"/>
          <w:rtl/>
        </w:rPr>
        <w:lastRenderedPageBreak/>
        <w:t>رهبر</w:t>
      </w:r>
      <w:r w:rsidRPr="0080185F">
        <w:rPr>
          <w:rFonts w:cs="B Nazanin" w:hint="cs"/>
          <w:sz w:val="28"/>
          <w:szCs w:val="28"/>
          <w:rtl/>
        </w:rPr>
        <w:t>ی</w:t>
      </w:r>
      <w:r w:rsidRPr="0080185F">
        <w:rPr>
          <w:rFonts w:cs="B Nazanin"/>
          <w:sz w:val="28"/>
          <w:szCs w:val="28"/>
          <w:rtl/>
        </w:rPr>
        <w:t xml:space="preserve"> هز</w:t>
      </w:r>
      <w:r w:rsidRPr="0080185F">
        <w:rPr>
          <w:rFonts w:cs="B Nazanin" w:hint="cs"/>
          <w:sz w:val="28"/>
          <w:szCs w:val="28"/>
          <w:rtl/>
        </w:rPr>
        <w:t>ی</w:t>
      </w:r>
      <w:r w:rsidRPr="0080185F">
        <w:rPr>
          <w:rFonts w:cs="B Nazanin" w:hint="eastAsia"/>
          <w:sz w:val="28"/>
          <w:szCs w:val="28"/>
          <w:rtl/>
        </w:rPr>
        <w:t>نه</w:t>
      </w:r>
      <w:r w:rsidRPr="0080185F">
        <w:rPr>
          <w:rFonts w:cs="B Nazanin"/>
          <w:sz w:val="28"/>
          <w:szCs w:val="28"/>
          <w:rtl/>
        </w:rPr>
        <w:t>: ا</w:t>
      </w:r>
      <w:r w:rsidRPr="0080185F">
        <w:rPr>
          <w:rFonts w:cs="B Nazanin" w:hint="cs"/>
          <w:sz w:val="28"/>
          <w:szCs w:val="28"/>
          <w:rtl/>
        </w:rPr>
        <w:t>ی</w:t>
      </w:r>
      <w:r w:rsidRPr="0080185F">
        <w:rPr>
          <w:rFonts w:cs="B Nazanin" w:hint="eastAsia"/>
          <w:sz w:val="28"/>
          <w:szCs w:val="28"/>
          <w:rtl/>
        </w:rPr>
        <w:t>ن</w:t>
      </w:r>
      <w:r w:rsidRPr="0080185F">
        <w:rPr>
          <w:rFonts w:cs="B Nazanin"/>
          <w:sz w:val="28"/>
          <w:szCs w:val="28"/>
          <w:rtl/>
        </w:rPr>
        <w:t xml:space="preserve"> استراتژ</w:t>
      </w:r>
      <w:r w:rsidRPr="0080185F">
        <w:rPr>
          <w:rFonts w:cs="B Nazanin" w:hint="cs"/>
          <w:sz w:val="28"/>
          <w:szCs w:val="28"/>
          <w:rtl/>
        </w:rPr>
        <w:t>ی</w:t>
      </w:r>
      <w:r w:rsidRPr="0080185F">
        <w:rPr>
          <w:rFonts w:cs="B Nazanin"/>
          <w:sz w:val="28"/>
          <w:szCs w:val="28"/>
          <w:rtl/>
        </w:rPr>
        <w:t xml:space="preserve"> بر ارائه محصولات </w:t>
      </w:r>
      <w:r w:rsidRPr="0080185F">
        <w:rPr>
          <w:rFonts w:cs="B Nazanin" w:hint="cs"/>
          <w:sz w:val="28"/>
          <w:szCs w:val="28"/>
          <w:rtl/>
        </w:rPr>
        <w:t>ی</w:t>
      </w:r>
      <w:r w:rsidRPr="0080185F">
        <w:rPr>
          <w:rFonts w:cs="B Nazanin" w:hint="eastAsia"/>
          <w:sz w:val="28"/>
          <w:szCs w:val="28"/>
          <w:rtl/>
        </w:rPr>
        <w:t>ا</w:t>
      </w:r>
      <w:r w:rsidRPr="0080185F">
        <w:rPr>
          <w:rFonts w:cs="B Nazanin"/>
          <w:sz w:val="28"/>
          <w:szCs w:val="28"/>
          <w:rtl/>
        </w:rPr>
        <w:t xml:space="preserve"> خدمات با کمتر</w:t>
      </w:r>
      <w:r w:rsidRPr="0080185F">
        <w:rPr>
          <w:rFonts w:cs="B Nazanin" w:hint="cs"/>
          <w:sz w:val="28"/>
          <w:szCs w:val="28"/>
          <w:rtl/>
        </w:rPr>
        <w:t>ی</w:t>
      </w:r>
      <w:r w:rsidRPr="0080185F">
        <w:rPr>
          <w:rFonts w:cs="B Nazanin" w:hint="eastAsia"/>
          <w:sz w:val="28"/>
          <w:szCs w:val="28"/>
          <w:rtl/>
        </w:rPr>
        <w:t>ن</w:t>
      </w:r>
      <w:r w:rsidRPr="0080185F">
        <w:rPr>
          <w:rFonts w:cs="B Nazanin"/>
          <w:sz w:val="28"/>
          <w:szCs w:val="28"/>
          <w:rtl/>
        </w:rPr>
        <w:t xml:space="preserve"> هز</w:t>
      </w:r>
      <w:r w:rsidRPr="0080185F">
        <w:rPr>
          <w:rFonts w:cs="B Nazanin" w:hint="cs"/>
          <w:sz w:val="28"/>
          <w:szCs w:val="28"/>
          <w:rtl/>
        </w:rPr>
        <w:t>ی</w:t>
      </w:r>
      <w:r w:rsidRPr="0080185F">
        <w:rPr>
          <w:rFonts w:cs="B Nazanin" w:hint="eastAsia"/>
          <w:sz w:val="28"/>
          <w:szCs w:val="28"/>
          <w:rtl/>
        </w:rPr>
        <w:t>نه</w:t>
      </w:r>
      <w:r w:rsidRPr="0080185F">
        <w:rPr>
          <w:rFonts w:cs="B Nazanin"/>
          <w:sz w:val="28"/>
          <w:szCs w:val="28"/>
          <w:rtl/>
        </w:rPr>
        <w:t xml:space="preserve"> ممکن با حفظ ک</w:t>
      </w:r>
      <w:r w:rsidRPr="0080185F">
        <w:rPr>
          <w:rFonts w:cs="B Nazanin" w:hint="cs"/>
          <w:sz w:val="28"/>
          <w:szCs w:val="28"/>
          <w:rtl/>
        </w:rPr>
        <w:t>ی</w:t>
      </w:r>
      <w:r w:rsidRPr="0080185F">
        <w:rPr>
          <w:rFonts w:cs="B Nazanin" w:hint="eastAsia"/>
          <w:sz w:val="28"/>
          <w:szCs w:val="28"/>
          <w:rtl/>
        </w:rPr>
        <w:t>ف</w:t>
      </w:r>
      <w:r w:rsidRPr="0080185F">
        <w:rPr>
          <w:rFonts w:cs="B Nazanin" w:hint="cs"/>
          <w:sz w:val="28"/>
          <w:szCs w:val="28"/>
          <w:rtl/>
        </w:rPr>
        <w:t>ی</w:t>
      </w:r>
      <w:r w:rsidRPr="0080185F">
        <w:rPr>
          <w:rFonts w:cs="B Nazanin" w:hint="eastAsia"/>
          <w:sz w:val="28"/>
          <w:szCs w:val="28"/>
          <w:rtl/>
        </w:rPr>
        <w:t>ت</w:t>
      </w:r>
      <w:r w:rsidRPr="0080185F">
        <w:rPr>
          <w:rFonts w:cs="B Nazanin"/>
          <w:sz w:val="28"/>
          <w:szCs w:val="28"/>
          <w:rtl/>
        </w:rPr>
        <w:t xml:space="preserve"> قابل قبول تمرکز دارد. برا</w:t>
      </w:r>
      <w:r w:rsidRPr="0080185F">
        <w:rPr>
          <w:rFonts w:cs="B Nazanin" w:hint="cs"/>
          <w:sz w:val="28"/>
          <w:szCs w:val="28"/>
          <w:rtl/>
        </w:rPr>
        <w:t>ی</w:t>
      </w:r>
      <w:r w:rsidRPr="0080185F">
        <w:rPr>
          <w:rFonts w:cs="B Nazanin"/>
          <w:sz w:val="28"/>
          <w:szCs w:val="28"/>
          <w:rtl/>
        </w:rPr>
        <w:t xml:space="preserve"> دست</w:t>
      </w:r>
      <w:r w:rsidRPr="0080185F">
        <w:rPr>
          <w:rFonts w:cs="B Nazanin" w:hint="cs"/>
          <w:sz w:val="28"/>
          <w:szCs w:val="28"/>
          <w:rtl/>
        </w:rPr>
        <w:t>ی</w:t>
      </w:r>
      <w:r w:rsidRPr="0080185F">
        <w:rPr>
          <w:rFonts w:cs="B Nazanin" w:hint="eastAsia"/>
          <w:sz w:val="28"/>
          <w:szCs w:val="28"/>
          <w:rtl/>
        </w:rPr>
        <w:t>اب</w:t>
      </w:r>
      <w:r w:rsidRPr="0080185F">
        <w:rPr>
          <w:rFonts w:cs="B Nazanin" w:hint="cs"/>
          <w:sz w:val="28"/>
          <w:szCs w:val="28"/>
          <w:rtl/>
        </w:rPr>
        <w:t>ی</w:t>
      </w:r>
      <w:r w:rsidRPr="0080185F">
        <w:rPr>
          <w:rFonts w:cs="B Nazanin"/>
          <w:sz w:val="28"/>
          <w:szCs w:val="28"/>
          <w:rtl/>
        </w:rPr>
        <w:t xml:space="preserve"> به رهبر</w:t>
      </w:r>
      <w:r w:rsidRPr="0080185F">
        <w:rPr>
          <w:rFonts w:cs="B Nazanin" w:hint="cs"/>
          <w:sz w:val="28"/>
          <w:szCs w:val="28"/>
          <w:rtl/>
        </w:rPr>
        <w:t>ی</w:t>
      </w:r>
      <w:r w:rsidRPr="0080185F">
        <w:rPr>
          <w:rFonts w:cs="B Nazanin"/>
          <w:sz w:val="28"/>
          <w:szCs w:val="28"/>
          <w:rtl/>
        </w:rPr>
        <w:t xml:space="preserve"> هز</w:t>
      </w:r>
      <w:r w:rsidRPr="0080185F">
        <w:rPr>
          <w:rFonts w:cs="B Nazanin" w:hint="cs"/>
          <w:sz w:val="28"/>
          <w:szCs w:val="28"/>
          <w:rtl/>
        </w:rPr>
        <w:t>ی</w:t>
      </w:r>
      <w:r w:rsidRPr="0080185F">
        <w:rPr>
          <w:rFonts w:cs="B Nazanin" w:hint="eastAsia"/>
          <w:sz w:val="28"/>
          <w:szCs w:val="28"/>
          <w:rtl/>
        </w:rPr>
        <w:t>نه،</w:t>
      </w:r>
      <w:r w:rsidRPr="0080185F">
        <w:rPr>
          <w:rFonts w:cs="B Nazanin"/>
          <w:sz w:val="28"/>
          <w:szCs w:val="28"/>
          <w:rtl/>
        </w:rPr>
        <w:t xml:space="preserve"> سازمان‌ها با</w:t>
      </w:r>
      <w:r w:rsidRPr="0080185F">
        <w:rPr>
          <w:rFonts w:cs="B Nazanin" w:hint="cs"/>
          <w:sz w:val="28"/>
          <w:szCs w:val="28"/>
          <w:rtl/>
        </w:rPr>
        <w:t>ی</w:t>
      </w:r>
      <w:r w:rsidRPr="0080185F">
        <w:rPr>
          <w:rFonts w:cs="B Nazanin" w:hint="eastAsia"/>
          <w:sz w:val="28"/>
          <w:szCs w:val="28"/>
          <w:rtl/>
        </w:rPr>
        <w:t>د</w:t>
      </w:r>
      <w:r w:rsidRPr="0080185F">
        <w:rPr>
          <w:rFonts w:cs="B Nazanin"/>
          <w:sz w:val="28"/>
          <w:szCs w:val="28"/>
          <w:rtl/>
        </w:rPr>
        <w:t xml:space="preserve"> هز</w:t>
      </w:r>
      <w:r w:rsidRPr="0080185F">
        <w:rPr>
          <w:rFonts w:cs="B Nazanin" w:hint="cs"/>
          <w:sz w:val="28"/>
          <w:szCs w:val="28"/>
          <w:rtl/>
        </w:rPr>
        <w:t>ی</w:t>
      </w:r>
      <w:r w:rsidRPr="0080185F">
        <w:rPr>
          <w:rFonts w:cs="B Nazanin" w:hint="eastAsia"/>
          <w:sz w:val="28"/>
          <w:szCs w:val="28"/>
          <w:rtl/>
        </w:rPr>
        <w:t>نه‌ها</w:t>
      </w:r>
      <w:r w:rsidRPr="0080185F">
        <w:rPr>
          <w:rFonts w:cs="B Nazanin" w:hint="cs"/>
          <w:sz w:val="28"/>
          <w:szCs w:val="28"/>
          <w:rtl/>
        </w:rPr>
        <w:t>ی</w:t>
      </w:r>
      <w:r w:rsidRPr="0080185F">
        <w:rPr>
          <w:rFonts w:cs="B Nazanin"/>
          <w:sz w:val="28"/>
          <w:szCs w:val="28"/>
          <w:rtl/>
        </w:rPr>
        <w:t xml:space="preserve"> خود را در کل زنج</w:t>
      </w:r>
      <w:r w:rsidRPr="0080185F">
        <w:rPr>
          <w:rFonts w:cs="B Nazanin" w:hint="cs"/>
          <w:sz w:val="28"/>
          <w:szCs w:val="28"/>
          <w:rtl/>
        </w:rPr>
        <w:t>ی</w:t>
      </w:r>
      <w:r w:rsidRPr="0080185F">
        <w:rPr>
          <w:rFonts w:cs="B Nazanin" w:hint="eastAsia"/>
          <w:sz w:val="28"/>
          <w:szCs w:val="28"/>
          <w:rtl/>
        </w:rPr>
        <w:t>ره</w:t>
      </w:r>
      <w:r w:rsidRPr="0080185F">
        <w:rPr>
          <w:rFonts w:cs="B Nazanin"/>
          <w:sz w:val="28"/>
          <w:szCs w:val="28"/>
          <w:rtl/>
        </w:rPr>
        <w:t xml:space="preserve"> ارزش، از جمله تام</w:t>
      </w:r>
      <w:r w:rsidRPr="0080185F">
        <w:rPr>
          <w:rFonts w:cs="B Nazanin" w:hint="cs"/>
          <w:sz w:val="28"/>
          <w:szCs w:val="28"/>
          <w:rtl/>
        </w:rPr>
        <w:t>ی</w:t>
      </w:r>
      <w:r w:rsidRPr="0080185F">
        <w:rPr>
          <w:rFonts w:cs="B Nazanin" w:hint="eastAsia"/>
          <w:sz w:val="28"/>
          <w:szCs w:val="28"/>
          <w:rtl/>
        </w:rPr>
        <w:t>ن،</w:t>
      </w:r>
      <w:r w:rsidRPr="0080185F">
        <w:rPr>
          <w:rFonts w:cs="B Nazanin"/>
          <w:sz w:val="28"/>
          <w:szCs w:val="28"/>
          <w:rtl/>
        </w:rPr>
        <w:t xml:space="preserve"> تول</w:t>
      </w:r>
      <w:r w:rsidRPr="0080185F">
        <w:rPr>
          <w:rFonts w:cs="B Nazanin" w:hint="cs"/>
          <w:sz w:val="28"/>
          <w:szCs w:val="28"/>
          <w:rtl/>
        </w:rPr>
        <w:t>ی</w:t>
      </w:r>
      <w:r w:rsidRPr="0080185F">
        <w:rPr>
          <w:rFonts w:cs="B Nazanin" w:hint="eastAsia"/>
          <w:sz w:val="28"/>
          <w:szCs w:val="28"/>
          <w:rtl/>
        </w:rPr>
        <w:t>د</w:t>
      </w:r>
      <w:r w:rsidRPr="0080185F">
        <w:rPr>
          <w:rFonts w:cs="B Nazanin"/>
          <w:sz w:val="28"/>
          <w:szCs w:val="28"/>
          <w:rtl/>
        </w:rPr>
        <w:t xml:space="preserve"> و توز</w:t>
      </w:r>
      <w:r w:rsidRPr="0080185F">
        <w:rPr>
          <w:rFonts w:cs="B Nazanin" w:hint="cs"/>
          <w:sz w:val="28"/>
          <w:szCs w:val="28"/>
          <w:rtl/>
        </w:rPr>
        <w:t>ی</w:t>
      </w:r>
      <w:r w:rsidRPr="0080185F">
        <w:rPr>
          <w:rFonts w:cs="B Nazanin" w:hint="eastAsia"/>
          <w:sz w:val="28"/>
          <w:szCs w:val="28"/>
          <w:rtl/>
        </w:rPr>
        <w:t>ع،</w:t>
      </w:r>
      <w:r w:rsidRPr="0080185F">
        <w:rPr>
          <w:rFonts w:cs="B Nazanin"/>
          <w:sz w:val="28"/>
          <w:szCs w:val="28"/>
          <w:rtl/>
        </w:rPr>
        <w:t xml:space="preserve"> به حداقل برسان</w:t>
      </w:r>
      <w:r w:rsidRPr="0080185F">
        <w:rPr>
          <w:rFonts w:cs="B Nazanin" w:hint="eastAsia"/>
          <w:sz w:val="28"/>
          <w:szCs w:val="28"/>
          <w:rtl/>
        </w:rPr>
        <w:t>ند</w:t>
      </w:r>
      <w:r w:rsidRPr="0080185F">
        <w:rPr>
          <w:rFonts w:cs="B Nazanin"/>
          <w:sz w:val="28"/>
          <w:szCs w:val="28"/>
          <w:rtl/>
        </w:rPr>
        <w:t>. ا</w:t>
      </w:r>
      <w:r w:rsidRPr="0080185F">
        <w:rPr>
          <w:rFonts w:cs="B Nazanin" w:hint="cs"/>
          <w:sz w:val="28"/>
          <w:szCs w:val="28"/>
          <w:rtl/>
        </w:rPr>
        <w:t>ی</w:t>
      </w:r>
      <w:r w:rsidRPr="0080185F">
        <w:rPr>
          <w:rFonts w:cs="B Nazanin" w:hint="eastAsia"/>
          <w:sz w:val="28"/>
          <w:szCs w:val="28"/>
          <w:rtl/>
        </w:rPr>
        <w:t>ن</w:t>
      </w:r>
      <w:r w:rsidRPr="0080185F">
        <w:rPr>
          <w:rFonts w:cs="B Nazanin"/>
          <w:sz w:val="28"/>
          <w:szCs w:val="28"/>
          <w:rtl/>
        </w:rPr>
        <w:t xml:space="preserve"> استراتژ</w:t>
      </w:r>
      <w:r w:rsidRPr="0080185F">
        <w:rPr>
          <w:rFonts w:cs="B Nazanin" w:hint="cs"/>
          <w:sz w:val="28"/>
          <w:szCs w:val="28"/>
          <w:rtl/>
        </w:rPr>
        <w:t>ی</w:t>
      </w:r>
      <w:r w:rsidRPr="0080185F">
        <w:rPr>
          <w:rFonts w:cs="B Nazanin"/>
          <w:sz w:val="28"/>
          <w:szCs w:val="28"/>
          <w:rtl/>
        </w:rPr>
        <w:t xml:space="preserve"> با دست</w:t>
      </w:r>
      <w:r w:rsidRPr="0080185F">
        <w:rPr>
          <w:rFonts w:cs="B Nazanin" w:hint="cs"/>
          <w:sz w:val="28"/>
          <w:szCs w:val="28"/>
          <w:rtl/>
        </w:rPr>
        <w:t>ی</w:t>
      </w:r>
      <w:r w:rsidRPr="0080185F">
        <w:rPr>
          <w:rFonts w:cs="B Nazanin" w:hint="eastAsia"/>
          <w:sz w:val="28"/>
          <w:szCs w:val="28"/>
          <w:rtl/>
        </w:rPr>
        <w:t>اب</w:t>
      </w:r>
      <w:r w:rsidRPr="0080185F">
        <w:rPr>
          <w:rFonts w:cs="B Nazanin" w:hint="cs"/>
          <w:sz w:val="28"/>
          <w:szCs w:val="28"/>
          <w:rtl/>
        </w:rPr>
        <w:t>ی</w:t>
      </w:r>
      <w:r w:rsidRPr="0080185F">
        <w:rPr>
          <w:rFonts w:cs="B Nazanin"/>
          <w:sz w:val="28"/>
          <w:szCs w:val="28"/>
          <w:rtl/>
        </w:rPr>
        <w:t xml:space="preserve"> به بهره‌ور</w:t>
      </w:r>
      <w:r w:rsidRPr="0080185F">
        <w:rPr>
          <w:rFonts w:cs="B Nazanin" w:hint="cs"/>
          <w:sz w:val="28"/>
          <w:szCs w:val="28"/>
          <w:rtl/>
        </w:rPr>
        <w:t>ی</w:t>
      </w:r>
      <w:r w:rsidRPr="0080185F">
        <w:rPr>
          <w:rFonts w:cs="B Nazanin"/>
          <w:sz w:val="28"/>
          <w:szCs w:val="28"/>
          <w:rtl/>
        </w:rPr>
        <w:t xml:space="preserve"> عمل</w:t>
      </w:r>
      <w:r w:rsidRPr="0080185F">
        <w:rPr>
          <w:rFonts w:cs="B Nazanin" w:hint="cs"/>
          <w:sz w:val="28"/>
          <w:szCs w:val="28"/>
          <w:rtl/>
        </w:rPr>
        <w:t>ی</w:t>
      </w:r>
      <w:r w:rsidRPr="0080185F">
        <w:rPr>
          <w:rFonts w:cs="B Nazanin" w:hint="eastAsia"/>
          <w:sz w:val="28"/>
          <w:szCs w:val="28"/>
          <w:rtl/>
        </w:rPr>
        <w:t>ات</w:t>
      </w:r>
      <w:r w:rsidRPr="0080185F">
        <w:rPr>
          <w:rFonts w:cs="B Nazanin" w:hint="cs"/>
          <w:sz w:val="28"/>
          <w:szCs w:val="28"/>
          <w:rtl/>
        </w:rPr>
        <w:t>ی</w:t>
      </w:r>
      <w:r w:rsidRPr="0080185F">
        <w:rPr>
          <w:rFonts w:cs="B Nazanin" w:hint="eastAsia"/>
          <w:sz w:val="28"/>
          <w:szCs w:val="28"/>
          <w:rtl/>
        </w:rPr>
        <w:t>،</w:t>
      </w:r>
      <w:r w:rsidRPr="0080185F">
        <w:rPr>
          <w:rFonts w:cs="B Nazanin"/>
          <w:sz w:val="28"/>
          <w:szCs w:val="28"/>
          <w:rtl/>
        </w:rPr>
        <w:t xml:space="preserve"> اقتصاد مق</w:t>
      </w:r>
      <w:r w:rsidRPr="0080185F">
        <w:rPr>
          <w:rFonts w:cs="B Nazanin" w:hint="cs"/>
          <w:sz w:val="28"/>
          <w:szCs w:val="28"/>
          <w:rtl/>
        </w:rPr>
        <w:t>ی</w:t>
      </w:r>
      <w:r w:rsidRPr="0080185F">
        <w:rPr>
          <w:rFonts w:cs="B Nazanin" w:hint="eastAsia"/>
          <w:sz w:val="28"/>
          <w:szCs w:val="28"/>
          <w:rtl/>
        </w:rPr>
        <w:t>اس</w:t>
      </w:r>
      <w:r w:rsidRPr="0080185F">
        <w:rPr>
          <w:rFonts w:cs="B Nazanin"/>
          <w:sz w:val="28"/>
          <w:szCs w:val="28"/>
          <w:rtl/>
        </w:rPr>
        <w:t xml:space="preserve"> و مد</w:t>
      </w:r>
      <w:r w:rsidRPr="0080185F">
        <w:rPr>
          <w:rFonts w:cs="B Nazanin" w:hint="cs"/>
          <w:sz w:val="28"/>
          <w:szCs w:val="28"/>
          <w:rtl/>
        </w:rPr>
        <w:t>ی</w:t>
      </w:r>
      <w:r w:rsidRPr="0080185F">
        <w:rPr>
          <w:rFonts w:cs="B Nazanin" w:hint="eastAsia"/>
          <w:sz w:val="28"/>
          <w:szCs w:val="28"/>
          <w:rtl/>
        </w:rPr>
        <w:t>ر</w:t>
      </w:r>
      <w:r w:rsidRPr="0080185F">
        <w:rPr>
          <w:rFonts w:cs="B Nazanin" w:hint="cs"/>
          <w:sz w:val="28"/>
          <w:szCs w:val="28"/>
          <w:rtl/>
        </w:rPr>
        <w:t>ی</w:t>
      </w:r>
      <w:r w:rsidRPr="0080185F">
        <w:rPr>
          <w:rFonts w:cs="B Nazanin" w:hint="eastAsia"/>
          <w:sz w:val="28"/>
          <w:szCs w:val="28"/>
          <w:rtl/>
        </w:rPr>
        <w:t>ت</w:t>
      </w:r>
      <w:r w:rsidRPr="0080185F">
        <w:rPr>
          <w:rFonts w:cs="B Nazanin"/>
          <w:sz w:val="28"/>
          <w:szCs w:val="28"/>
          <w:rtl/>
        </w:rPr>
        <w:t xml:space="preserve"> موثر هز</w:t>
      </w:r>
      <w:r w:rsidRPr="0080185F">
        <w:rPr>
          <w:rFonts w:cs="B Nazanin" w:hint="cs"/>
          <w:sz w:val="28"/>
          <w:szCs w:val="28"/>
          <w:rtl/>
        </w:rPr>
        <w:t>ی</w:t>
      </w:r>
      <w:r w:rsidRPr="0080185F">
        <w:rPr>
          <w:rFonts w:cs="B Nazanin" w:hint="eastAsia"/>
          <w:sz w:val="28"/>
          <w:szCs w:val="28"/>
          <w:rtl/>
        </w:rPr>
        <w:t>نه‌ها</w:t>
      </w:r>
      <w:r w:rsidRPr="0080185F">
        <w:rPr>
          <w:rFonts w:cs="B Nazanin"/>
          <w:sz w:val="28"/>
          <w:szCs w:val="28"/>
          <w:rtl/>
        </w:rPr>
        <w:t xml:space="preserve"> امکان‌پذ</w:t>
      </w:r>
      <w:r w:rsidRPr="0080185F">
        <w:rPr>
          <w:rFonts w:cs="B Nazanin" w:hint="cs"/>
          <w:sz w:val="28"/>
          <w:szCs w:val="28"/>
          <w:rtl/>
        </w:rPr>
        <w:t>ی</w:t>
      </w:r>
      <w:r w:rsidRPr="0080185F">
        <w:rPr>
          <w:rFonts w:cs="B Nazanin" w:hint="eastAsia"/>
          <w:sz w:val="28"/>
          <w:szCs w:val="28"/>
          <w:rtl/>
        </w:rPr>
        <w:t>ر</w:t>
      </w:r>
      <w:r w:rsidRPr="0080185F">
        <w:rPr>
          <w:rFonts w:cs="B Nazanin"/>
          <w:sz w:val="28"/>
          <w:szCs w:val="28"/>
          <w:rtl/>
        </w:rPr>
        <w:t xml:space="preserve"> است. رهبر</w:t>
      </w:r>
      <w:r w:rsidRPr="0080185F">
        <w:rPr>
          <w:rFonts w:cs="B Nazanin" w:hint="cs"/>
          <w:sz w:val="28"/>
          <w:szCs w:val="28"/>
          <w:rtl/>
        </w:rPr>
        <w:t>ی</w:t>
      </w:r>
      <w:r w:rsidRPr="0080185F">
        <w:rPr>
          <w:rFonts w:cs="B Nazanin"/>
          <w:sz w:val="28"/>
          <w:szCs w:val="28"/>
          <w:rtl/>
        </w:rPr>
        <w:t xml:space="preserve"> هز</w:t>
      </w:r>
      <w:r w:rsidRPr="0080185F">
        <w:rPr>
          <w:rFonts w:cs="B Nazanin" w:hint="cs"/>
          <w:sz w:val="28"/>
          <w:szCs w:val="28"/>
          <w:rtl/>
        </w:rPr>
        <w:t>ی</w:t>
      </w:r>
      <w:r w:rsidRPr="0080185F">
        <w:rPr>
          <w:rFonts w:cs="B Nazanin" w:hint="eastAsia"/>
          <w:sz w:val="28"/>
          <w:szCs w:val="28"/>
          <w:rtl/>
        </w:rPr>
        <w:t>نه</w:t>
      </w:r>
      <w:r w:rsidRPr="0080185F">
        <w:rPr>
          <w:rFonts w:cs="B Nazanin"/>
          <w:sz w:val="28"/>
          <w:szCs w:val="28"/>
          <w:rtl/>
        </w:rPr>
        <w:t xml:space="preserve"> به سازمان‌ها کمک م</w:t>
      </w:r>
      <w:r w:rsidRPr="0080185F">
        <w:rPr>
          <w:rFonts w:cs="B Nazanin" w:hint="cs"/>
          <w:sz w:val="28"/>
          <w:szCs w:val="28"/>
          <w:rtl/>
        </w:rPr>
        <w:t>ی‌</w:t>
      </w:r>
      <w:r w:rsidRPr="0080185F">
        <w:rPr>
          <w:rFonts w:cs="B Nazanin" w:hint="eastAsia"/>
          <w:sz w:val="28"/>
          <w:szCs w:val="28"/>
          <w:rtl/>
        </w:rPr>
        <w:t>کند</w:t>
      </w:r>
      <w:r w:rsidRPr="0080185F">
        <w:rPr>
          <w:rFonts w:cs="B Nazanin"/>
          <w:sz w:val="28"/>
          <w:szCs w:val="28"/>
          <w:rtl/>
        </w:rPr>
        <w:t xml:space="preserve"> تا مشتر</w:t>
      </w:r>
      <w:r w:rsidRPr="0080185F">
        <w:rPr>
          <w:rFonts w:cs="B Nazanin" w:hint="cs"/>
          <w:sz w:val="28"/>
          <w:szCs w:val="28"/>
          <w:rtl/>
        </w:rPr>
        <w:t>ی</w:t>
      </w:r>
      <w:r w:rsidRPr="0080185F">
        <w:rPr>
          <w:rFonts w:cs="B Nazanin" w:hint="eastAsia"/>
          <w:sz w:val="28"/>
          <w:szCs w:val="28"/>
          <w:rtl/>
        </w:rPr>
        <w:t>ان</w:t>
      </w:r>
      <w:r w:rsidRPr="0080185F">
        <w:rPr>
          <w:rFonts w:cs="B Nazanin"/>
          <w:sz w:val="28"/>
          <w:szCs w:val="28"/>
          <w:rtl/>
        </w:rPr>
        <w:t xml:space="preserve"> حساس به ق</w:t>
      </w:r>
      <w:r w:rsidRPr="0080185F">
        <w:rPr>
          <w:rFonts w:cs="B Nazanin" w:hint="cs"/>
          <w:sz w:val="28"/>
          <w:szCs w:val="28"/>
          <w:rtl/>
        </w:rPr>
        <w:t>ی</w:t>
      </w:r>
      <w:r w:rsidRPr="0080185F">
        <w:rPr>
          <w:rFonts w:cs="B Nazanin" w:hint="eastAsia"/>
          <w:sz w:val="28"/>
          <w:szCs w:val="28"/>
          <w:rtl/>
        </w:rPr>
        <w:t>مت</w:t>
      </w:r>
      <w:r w:rsidRPr="0080185F">
        <w:rPr>
          <w:rFonts w:cs="B Nazanin"/>
          <w:sz w:val="28"/>
          <w:szCs w:val="28"/>
          <w:rtl/>
        </w:rPr>
        <w:t xml:space="preserve"> را جذب کرده و سهم بازار را افزا</w:t>
      </w:r>
      <w:r w:rsidRPr="0080185F">
        <w:rPr>
          <w:rFonts w:cs="B Nazanin" w:hint="cs"/>
          <w:sz w:val="28"/>
          <w:szCs w:val="28"/>
          <w:rtl/>
        </w:rPr>
        <w:t>ی</w:t>
      </w:r>
      <w:r w:rsidRPr="0080185F">
        <w:rPr>
          <w:rFonts w:cs="B Nazanin" w:hint="eastAsia"/>
          <w:sz w:val="28"/>
          <w:szCs w:val="28"/>
          <w:rtl/>
        </w:rPr>
        <w:t>ش</w:t>
      </w:r>
      <w:r w:rsidRPr="0080185F">
        <w:rPr>
          <w:rFonts w:cs="B Nazanin"/>
          <w:sz w:val="28"/>
          <w:szCs w:val="28"/>
          <w:rtl/>
        </w:rPr>
        <w:t xml:space="preserve"> دهند.</w:t>
      </w:r>
    </w:p>
    <w:p w14:paraId="643CC49D" w14:textId="71DD0D63" w:rsidR="0080185F" w:rsidRPr="0080185F" w:rsidRDefault="0080185F" w:rsidP="0004024E">
      <w:pPr>
        <w:pStyle w:val="ListParagraph"/>
        <w:numPr>
          <w:ilvl w:val="0"/>
          <w:numId w:val="15"/>
        </w:numPr>
        <w:rPr>
          <w:rFonts w:cs="B Nazanin"/>
          <w:sz w:val="28"/>
          <w:szCs w:val="28"/>
          <w:rtl/>
        </w:rPr>
      </w:pPr>
      <w:bookmarkStart w:id="33" w:name="_Hlk173959115"/>
      <w:r w:rsidRPr="0080185F">
        <w:rPr>
          <w:rFonts w:cs="B Nazanin"/>
          <w:sz w:val="28"/>
          <w:szCs w:val="28"/>
          <w:rtl/>
        </w:rPr>
        <w:t>تما</w:t>
      </w:r>
      <w:r w:rsidRPr="0080185F">
        <w:rPr>
          <w:rFonts w:cs="B Nazanin" w:hint="cs"/>
          <w:sz w:val="28"/>
          <w:szCs w:val="28"/>
          <w:rtl/>
        </w:rPr>
        <w:t>ی</w:t>
      </w:r>
      <w:r w:rsidRPr="0080185F">
        <w:rPr>
          <w:rFonts w:cs="B Nazanin" w:hint="eastAsia"/>
          <w:sz w:val="28"/>
          <w:szCs w:val="28"/>
          <w:rtl/>
        </w:rPr>
        <w:t>ز</w:t>
      </w:r>
      <w:bookmarkEnd w:id="33"/>
      <w:r w:rsidRPr="0080185F">
        <w:rPr>
          <w:rFonts w:cs="B Nazanin"/>
          <w:sz w:val="28"/>
          <w:szCs w:val="28"/>
          <w:rtl/>
        </w:rPr>
        <w:t>: ا</w:t>
      </w:r>
      <w:r w:rsidRPr="0080185F">
        <w:rPr>
          <w:rFonts w:cs="B Nazanin" w:hint="cs"/>
          <w:sz w:val="28"/>
          <w:szCs w:val="28"/>
          <w:rtl/>
        </w:rPr>
        <w:t>ی</w:t>
      </w:r>
      <w:r w:rsidRPr="0080185F">
        <w:rPr>
          <w:rFonts w:cs="B Nazanin" w:hint="eastAsia"/>
          <w:sz w:val="28"/>
          <w:szCs w:val="28"/>
          <w:rtl/>
        </w:rPr>
        <w:t>ن</w:t>
      </w:r>
      <w:r w:rsidRPr="0080185F">
        <w:rPr>
          <w:rFonts w:cs="B Nazanin"/>
          <w:sz w:val="28"/>
          <w:szCs w:val="28"/>
          <w:rtl/>
        </w:rPr>
        <w:t xml:space="preserve"> استراتژ</w:t>
      </w:r>
      <w:r w:rsidRPr="0080185F">
        <w:rPr>
          <w:rFonts w:cs="B Nazanin" w:hint="cs"/>
          <w:sz w:val="28"/>
          <w:szCs w:val="28"/>
          <w:rtl/>
        </w:rPr>
        <w:t>ی</w:t>
      </w:r>
      <w:r w:rsidRPr="0080185F">
        <w:rPr>
          <w:rFonts w:cs="B Nazanin"/>
          <w:sz w:val="28"/>
          <w:szCs w:val="28"/>
          <w:rtl/>
        </w:rPr>
        <w:t xml:space="preserve"> بر ا</w:t>
      </w:r>
      <w:r w:rsidRPr="0080185F">
        <w:rPr>
          <w:rFonts w:cs="B Nazanin" w:hint="cs"/>
          <w:sz w:val="28"/>
          <w:szCs w:val="28"/>
          <w:rtl/>
        </w:rPr>
        <w:t>ی</w:t>
      </w:r>
      <w:r w:rsidRPr="0080185F">
        <w:rPr>
          <w:rFonts w:cs="B Nazanin" w:hint="eastAsia"/>
          <w:sz w:val="28"/>
          <w:szCs w:val="28"/>
          <w:rtl/>
        </w:rPr>
        <w:t>جاد</w:t>
      </w:r>
      <w:r w:rsidRPr="0080185F">
        <w:rPr>
          <w:rFonts w:cs="B Nazanin"/>
          <w:sz w:val="28"/>
          <w:szCs w:val="28"/>
          <w:rtl/>
        </w:rPr>
        <w:t xml:space="preserve"> محصولات </w:t>
      </w:r>
      <w:r w:rsidRPr="0080185F">
        <w:rPr>
          <w:rFonts w:cs="B Nazanin" w:hint="cs"/>
          <w:sz w:val="28"/>
          <w:szCs w:val="28"/>
          <w:rtl/>
        </w:rPr>
        <w:t>ی</w:t>
      </w:r>
      <w:r w:rsidRPr="0080185F">
        <w:rPr>
          <w:rFonts w:cs="B Nazanin" w:hint="eastAsia"/>
          <w:sz w:val="28"/>
          <w:szCs w:val="28"/>
          <w:rtl/>
        </w:rPr>
        <w:t>ا</w:t>
      </w:r>
      <w:r w:rsidRPr="0080185F">
        <w:rPr>
          <w:rFonts w:cs="B Nazanin"/>
          <w:sz w:val="28"/>
          <w:szCs w:val="28"/>
          <w:rtl/>
        </w:rPr>
        <w:t xml:space="preserve"> خدمات</w:t>
      </w:r>
      <w:r w:rsidRPr="0080185F">
        <w:rPr>
          <w:rFonts w:cs="B Nazanin" w:hint="cs"/>
          <w:sz w:val="28"/>
          <w:szCs w:val="28"/>
          <w:rtl/>
        </w:rPr>
        <w:t>ی</w:t>
      </w:r>
      <w:r w:rsidRPr="0080185F">
        <w:rPr>
          <w:rFonts w:cs="B Nazanin"/>
          <w:sz w:val="28"/>
          <w:szCs w:val="28"/>
          <w:rtl/>
        </w:rPr>
        <w:t xml:space="preserve"> منحصر به فرد و متما</w:t>
      </w:r>
      <w:r w:rsidRPr="0080185F">
        <w:rPr>
          <w:rFonts w:cs="B Nazanin" w:hint="cs"/>
          <w:sz w:val="28"/>
          <w:szCs w:val="28"/>
          <w:rtl/>
        </w:rPr>
        <w:t>ی</w:t>
      </w:r>
      <w:r w:rsidRPr="0080185F">
        <w:rPr>
          <w:rFonts w:cs="B Nazanin" w:hint="eastAsia"/>
          <w:sz w:val="28"/>
          <w:szCs w:val="28"/>
          <w:rtl/>
        </w:rPr>
        <w:t>ز</w:t>
      </w:r>
      <w:r w:rsidRPr="0080185F">
        <w:rPr>
          <w:rFonts w:cs="B Nazanin"/>
          <w:sz w:val="28"/>
          <w:szCs w:val="28"/>
          <w:rtl/>
        </w:rPr>
        <w:t xml:space="preserve"> تمرکز دارد که از نظر مشتر</w:t>
      </w:r>
      <w:r w:rsidRPr="0080185F">
        <w:rPr>
          <w:rFonts w:cs="B Nazanin" w:hint="cs"/>
          <w:sz w:val="28"/>
          <w:szCs w:val="28"/>
          <w:rtl/>
        </w:rPr>
        <w:t>ی</w:t>
      </w:r>
      <w:r w:rsidRPr="0080185F">
        <w:rPr>
          <w:rFonts w:cs="B Nazanin" w:hint="eastAsia"/>
          <w:sz w:val="28"/>
          <w:szCs w:val="28"/>
          <w:rtl/>
        </w:rPr>
        <w:t>ان</w:t>
      </w:r>
      <w:r w:rsidRPr="0080185F">
        <w:rPr>
          <w:rFonts w:cs="B Nazanin"/>
          <w:sz w:val="28"/>
          <w:szCs w:val="28"/>
          <w:rtl/>
        </w:rPr>
        <w:t xml:space="preserve"> برتر تلق</w:t>
      </w:r>
      <w:r w:rsidRPr="0080185F">
        <w:rPr>
          <w:rFonts w:cs="B Nazanin" w:hint="cs"/>
          <w:sz w:val="28"/>
          <w:szCs w:val="28"/>
          <w:rtl/>
        </w:rPr>
        <w:t>ی</w:t>
      </w:r>
      <w:r w:rsidRPr="0080185F">
        <w:rPr>
          <w:rFonts w:cs="B Nazanin"/>
          <w:sz w:val="28"/>
          <w:szCs w:val="28"/>
          <w:rtl/>
        </w:rPr>
        <w:t xml:space="preserve"> م</w:t>
      </w:r>
      <w:r w:rsidRPr="0080185F">
        <w:rPr>
          <w:rFonts w:cs="B Nazanin" w:hint="cs"/>
          <w:sz w:val="28"/>
          <w:szCs w:val="28"/>
          <w:rtl/>
        </w:rPr>
        <w:t>ی‌</w:t>
      </w:r>
      <w:r w:rsidRPr="0080185F">
        <w:rPr>
          <w:rFonts w:cs="B Nazanin" w:hint="eastAsia"/>
          <w:sz w:val="28"/>
          <w:szCs w:val="28"/>
          <w:rtl/>
        </w:rPr>
        <w:t>شوند،</w:t>
      </w:r>
      <w:r w:rsidRPr="0080185F">
        <w:rPr>
          <w:rFonts w:cs="B Nazanin"/>
          <w:sz w:val="28"/>
          <w:szCs w:val="28"/>
          <w:rtl/>
        </w:rPr>
        <w:t xml:space="preserve"> برا</w:t>
      </w:r>
      <w:r w:rsidRPr="0080185F">
        <w:rPr>
          <w:rFonts w:cs="B Nazanin" w:hint="cs"/>
          <w:sz w:val="28"/>
          <w:szCs w:val="28"/>
          <w:rtl/>
        </w:rPr>
        <w:t>ی</w:t>
      </w:r>
      <w:r w:rsidRPr="0080185F">
        <w:rPr>
          <w:rFonts w:cs="B Nazanin"/>
          <w:sz w:val="28"/>
          <w:szCs w:val="28"/>
          <w:rtl/>
        </w:rPr>
        <w:t xml:space="preserve"> مثال با ارائه و</w:t>
      </w:r>
      <w:r w:rsidRPr="0080185F">
        <w:rPr>
          <w:rFonts w:cs="B Nazanin" w:hint="cs"/>
          <w:sz w:val="28"/>
          <w:szCs w:val="28"/>
          <w:rtl/>
        </w:rPr>
        <w:t>ی</w:t>
      </w:r>
      <w:r w:rsidRPr="0080185F">
        <w:rPr>
          <w:rFonts w:cs="B Nazanin" w:hint="eastAsia"/>
          <w:sz w:val="28"/>
          <w:szCs w:val="28"/>
          <w:rtl/>
        </w:rPr>
        <w:t>ژگ</w:t>
      </w:r>
      <w:r w:rsidRPr="0080185F">
        <w:rPr>
          <w:rFonts w:cs="B Nazanin" w:hint="cs"/>
          <w:sz w:val="28"/>
          <w:szCs w:val="28"/>
          <w:rtl/>
        </w:rPr>
        <w:t>ی‌</w:t>
      </w:r>
      <w:r w:rsidRPr="0080185F">
        <w:rPr>
          <w:rFonts w:cs="B Nazanin" w:hint="eastAsia"/>
          <w:sz w:val="28"/>
          <w:szCs w:val="28"/>
          <w:rtl/>
        </w:rPr>
        <w:t>ها</w:t>
      </w:r>
      <w:r w:rsidRPr="0080185F">
        <w:rPr>
          <w:rFonts w:cs="B Nazanin" w:hint="cs"/>
          <w:sz w:val="28"/>
          <w:szCs w:val="28"/>
          <w:rtl/>
        </w:rPr>
        <w:t>ی</w:t>
      </w:r>
      <w:r w:rsidRPr="0080185F">
        <w:rPr>
          <w:rFonts w:cs="B Nazanin"/>
          <w:sz w:val="28"/>
          <w:szCs w:val="28"/>
          <w:rtl/>
        </w:rPr>
        <w:t xml:space="preserve"> منحصر به فرد، ک</w:t>
      </w:r>
      <w:r w:rsidRPr="0080185F">
        <w:rPr>
          <w:rFonts w:cs="B Nazanin" w:hint="cs"/>
          <w:sz w:val="28"/>
          <w:szCs w:val="28"/>
          <w:rtl/>
        </w:rPr>
        <w:t>ی</w:t>
      </w:r>
      <w:r w:rsidRPr="0080185F">
        <w:rPr>
          <w:rFonts w:cs="B Nazanin" w:hint="eastAsia"/>
          <w:sz w:val="28"/>
          <w:szCs w:val="28"/>
          <w:rtl/>
        </w:rPr>
        <w:t>ف</w:t>
      </w:r>
      <w:r w:rsidRPr="0080185F">
        <w:rPr>
          <w:rFonts w:cs="B Nazanin" w:hint="cs"/>
          <w:sz w:val="28"/>
          <w:szCs w:val="28"/>
          <w:rtl/>
        </w:rPr>
        <w:t>ی</w:t>
      </w:r>
      <w:r w:rsidRPr="0080185F">
        <w:rPr>
          <w:rFonts w:cs="B Nazanin" w:hint="eastAsia"/>
          <w:sz w:val="28"/>
          <w:szCs w:val="28"/>
          <w:rtl/>
        </w:rPr>
        <w:t>ت</w:t>
      </w:r>
      <w:r w:rsidRPr="0080185F">
        <w:rPr>
          <w:rFonts w:cs="B Nazanin"/>
          <w:sz w:val="28"/>
          <w:szCs w:val="28"/>
          <w:rtl/>
        </w:rPr>
        <w:t xml:space="preserve"> برتر، خدمات مشتر</w:t>
      </w:r>
      <w:r w:rsidRPr="0080185F">
        <w:rPr>
          <w:rFonts w:cs="B Nazanin" w:hint="cs"/>
          <w:sz w:val="28"/>
          <w:szCs w:val="28"/>
          <w:rtl/>
        </w:rPr>
        <w:t>ی</w:t>
      </w:r>
      <w:r w:rsidRPr="0080185F">
        <w:rPr>
          <w:rFonts w:cs="B Nazanin"/>
          <w:sz w:val="28"/>
          <w:szCs w:val="28"/>
          <w:rtl/>
        </w:rPr>
        <w:t xml:space="preserve"> استثنا</w:t>
      </w:r>
      <w:r w:rsidRPr="0080185F">
        <w:rPr>
          <w:rFonts w:cs="B Nazanin" w:hint="cs"/>
          <w:sz w:val="28"/>
          <w:szCs w:val="28"/>
          <w:rtl/>
        </w:rPr>
        <w:t>یی</w:t>
      </w:r>
      <w:r w:rsidRPr="0080185F">
        <w:rPr>
          <w:rFonts w:cs="B Nazanin"/>
          <w:sz w:val="28"/>
          <w:szCs w:val="28"/>
          <w:rtl/>
        </w:rPr>
        <w:t xml:space="preserve"> </w:t>
      </w:r>
      <w:r w:rsidRPr="0080185F">
        <w:rPr>
          <w:rFonts w:cs="B Nazanin" w:hint="cs"/>
          <w:sz w:val="28"/>
          <w:szCs w:val="28"/>
          <w:rtl/>
        </w:rPr>
        <w:t>ی</w:t>
      </w:r>
      <w:r w:rsidRPr="0080185F">
        <w:rPr>
          <w:rFonts w:cs="B Nazanin" w:hint="eastAsia"/>
          <w:sz w:val="28"/>
          <w:szCs w:val="28"/>
          <w:rtl/>
        </w:rPr>
        <w:t>ا</w:t>
      </w:r>
      <w:r w:rsidRPr="0080185F">
        <w:rPr>
          <w:rFonts w:cs="B Nazanin"/>
          <w:sz w:val="28"/>
          <w:szCs w:val="28"/>
          <w:rtl/>
        </w:rPr>
        <w:t xml:space="preserve"> طراح</w:t>
      </w:r>
      <w:r w:rsidRPr="0080185F">
        <w:rPr>
          <w:rFonts w:cs="B Nazanin" w:hint="cs"/>
          <w:sz w:val="28"/>
          <w:szCs w:val="28"/>
          <w:rtl/>
        </w:rPr>
        <w:t>ی</w:t>
      </w:r>
      <w:r w:rsidRPr="0080185F">
        <w:rPr>
          <w:rFonts w:cs="B Nazanin"/>
          <w:sz w:val="28"/>
          <w:szCs w:val="28"/>
          <w:rtl/>
        </w:rPr>
        <w:t xml:space="preserve"> نوآورانه. سازمان‌ها</w:t>
      </w:r>
      <w:r w:rsidRPr="0080185F">
        <w:rPr>
          <w:rFonts w:cs="B Nazanin" w:hint="cs"/>
          <w:sz w:val="28"/>
          <w:szCs w:val="28"/>
          <w:rtl/>
        </w:rPr>
        <w:t>یی</w:t>
      </w:r>
      <w:r w:rsidRPr="0080185F">
        <w:rPr>
          <w:rFonts w:cs="B Nazanin"/>
          <w:sz w:val="28"/>
          <w:szCs w:val="28"/>
          <w:rtl/>
        </w:rPr>
        <w:t xml:space="preserve"> که از اس</w:t>
      </w:r>
      <w:r w:rsidRPr="0080185F">
        <w:rPr>
          <w:rFonts w:cs="B Nazanin" w:hint="eastAsia"/>
          <w:sz w:val="28"/>
          <w:szCs w:val="28"/>
          <w:rtl/>
        </w:rPr>
        <w:t>تراتژ</w:t>
      </w:r>
      <w:r w:rsidRPr="0080185F">
        <w:rPr>
          <w:rFonts w:cs="B Nazanin" w:hint="cs"/>
          <w:sz w:val="28"/>
          <w:szCs w:val="28"/>
          <w:rtl/>
        </w:rPr>
        <w:t>ی</w:t>
      </w:r>
      <w:r w:rsidRPr="0080185F">
        <w:rPr>
          <w:rFonts w:cs="B Nazanin"/>
          <w:sz w:val="28"/>
          <w:szCs w:val="28"/>
          <w:rtl/>
        </w:rPr>
        <w:t xml:space="preserve"> تما</w:t>
      </w:r>
      <w:r w:rsidRPr="0080185F">
        <w:rPr>
          <w:rFonts w:cs="B Nazanin" w:hint="cs"/>
          <w:sz w:val="28"/>
          <w:szCs w:val="28"/>
          <w:rtl/>
        </w:rPr>
        <w:t>ی</w:t>
      </w:r>
      <w:r w:rsidRPr="0080185F">
        <w:rPr>
          <w:rFonts w:cs="B Nazanin" w:hint="eastAsia"/>
          <w:sz w:val="28"/>
          <w:szCs w:val="28"/>
          <w:rtl/>
        </w:rPr>
        <w:t>ز</w:t>
      </w:r>
      <w:r w:rsidRPr="0080185F">
        <w:rPr>
          <w:rFonts w:cs="B Nazanin"/>
          <w:sz w:val="28"/>
          <w:szCs w:val="28"/>
          <w:rtl/>
        </w:rPr>
        <w:t xml:space="preserve"> پ</w:t>
      </w:r>
      <w:r w:rsidRPr="0080185F">
        <w:rPr>
          <w:rFonts w:cs="B Nazanin" w:hint="cs"/>
          <w:sz w:val="28"/>
          <w:szCs w:val="28"/>
          <w:rtl/>
        </w:rPr>
        <w:t>ی</w:t>
      </w:r>
      <w:r w:rsidRPr="0080185F">
        <w:rPr>
          <w:rFonts w:cs="B Nazanin" w:hint="eastAsia"/>
          <w:sz w:val="28"/>
          <w:szCs w:val="28"/>
          <w:rtl/>
        </w:rPr>
        <w:t>رو</w:t>
      </w:r>
      <w:r w:rsidRPr="0080185F">
        <w:rPr>
          <w:rFonts w:cs="B Nazanin" w:hint="cs"/>
          <w:sz w:val="28"/>
          <w:szCs w:val="28"/>
          <w:rtl/>
        </w:rPr>
        <w:t>ی</w:t>
      </w:r>
      <w:r w:rsidRPr="0080185F">
        <w:rPr>
          <w:rFonts w:cs="B Nazanin"/>
          <w:sz w:val="28"/>
          <w:szCs w:val="28"/>
          <w:rtl/>
        </w:rPr>
        <w:t xml:space="preserve"> م</w:t>
      </w:r>
      <w:r w:rsidRPr="0080185F">
        <w:rPr>
          <w:rFonts w:cs="B Nazanin" w:hint="cs"/>
          <w:sz w:val="28"/>
          <w:szCs w:val="28"/>
          <w:rtl/>
        </w:rPr>
        <w:t>ی‌</w:t>
      </w:r>
      <w:r w:rsidRPr="0080185F">
        <w:rPr>
          <w:rFonts w:cs="B Nazanin" w:hint="eastAsia"/>
          <w:sz w:val="28"/>
          <w:szCs w:val="28"/>
          <w:rtl/>
        </w:rPr>
        <w:t>کنند،</w:t>
      </w:r>
      <w:r w:rsidRPr="0080185F">
        <w:rPr>
          <w:rFonts w:cs="B Nazanin"/>
          <w:sz w:val="28"/>
          <w:szCs w:val="28"/>
          <w:rtl/>
        </w:rPr>
        <w:t xml:space="preserve"> معمولاً سرما</w:t>
      </w:r>
      <w:r w:rsidRPr="0080185F">
        <w:rPr>
          <w:rFonts w:cs="B Nazanin" w:hint="cs"/>
          <w:sz w:val="28"/>
          <w:szCs w:val="28"/>
          <w:rtl/>
        </w:rPr>
        <w:t>ی</w:t>
      </w:r>
      <w:r w:rsidRPr="0080185F">
        <w:rPr>
          <w:rFonts w:cs="B Nazanin" w:hint="eastAsia"/>
          <w:sz w:val="28"/>
          <w:szCs w:val="28"/>
          <w:rtl/>
        </w:rPr>
        <w:t>ه‌گذار</w:t>
      </w:r>
      <w:r w:rsidRPr="0080185F">
        <w:rPr>
          <w:rFonts w:cs="B Nazanin" w:hint="cs"/>
          <w:sz w:val="28"/>
          <w:szCs w:val="28"/>
          <w:rtl/>
        </w:rPr>
        <w:t>ی‌</w:t>
      </w:r>
      <w:r w:rsidRPr="0080185F">
        <w:rPr>
          <w:rFonts w:cs="B Nazanin" w:hint="eastAsia"/>
          <w:sz w:val="28"/>
          <w:szCs w:val="28"/>
          <w:rtl/>
        </w:rPr>
        <w:t>ها</w:t>
      </w:r>
      <w:r w:rsidRPr="0080185F">
        <w:rPr>
          <w:rFonts w:cs="B Nazanin" w:hint="cs"/>
          <w:sz w:val="28"/>
          <w:szCs w:val="28"/>
          <w:rtl/>
        </w:rPr>
        <w:t>ی</w:t>
      </w:r>
      <w:r w:rsidRPr="0080185F">
        <w:rPr>
          <w:rFonts w:cs="B Nazanin"/>
          <w:sz w:val="28"/>
          <w:szCs w:val="28"/>
          <w:rtl/>
        </w:rPr>
        <w:t xml:space="preserve"> ز</w:t>
      </w:r>
      <w:r w:rsidRPr="0080185F">
        <w:rPr>
          <w:rFonts w:cs="B Nazanin" w:hint="cs"/>
          <w:sz w:val="28"/>
          <w:szCs w:val="28"/>
          <w:rtl/>
        </w:rPr>
        <w:t>ی</w:t>
      </w:r>
      <w:r w:rsidRPr="0080185F">
        <w:rPr>
          <w:rFonts w:cs="B Nazanin" w:hint="eastAsia"/>
          <w:sz w:val="28"/>
          <w:szCs w:val="28"/>
          <w:rtl/>
        </w:rPr>
        <w:t>اد</w:t>
      </w:r>
      <w:r w:rsidRPr="0080185F">
        <w:rPr>
          <w:rFonts w:cs="B Nazanin" w:hint="cs"/>
          <w:sz w:val="28"/>
          <w:szCs w:val="28"/>
          <w:rtl/>
        </w:rPr>
        <w:t>ی</w:t>
      </w:r>
      <w:r w:rsidRPr="0080185F">
        <w:rPr>
          <w:rFonts w:cs="B Nazanin"/>
          <w:sz w:val="28"/>
          <w:szCs w:val="28"/>
          <w:rtl/>
        </w:rPr>
        <w:t xml:space="preserve"> در تحق</w:t>
      </w:r>
      <w:r w:rsidRPr="0080185F">
        <w:rPr>
          <w:rFonts w:cs="B Nazanin" w:hint="cs"/>
          <w:sz w:val="28"/>
          <w:szCs w:val="28"/>
          <w:rtl/>
        </w:rPr>
        <w:t>ی</w:t>
      </w:r>
      <w:r w:rsidRPr="0080185F">
        <w:rPr>
          <w:rFonts w:cs="B Nazanin" w:hint="eastAsia"/>
          <w:sz w:val="28"/>
          <w:szCs w:val="28"/>
          <w:rtl/>
        </w:rPr>
        <w:t>ق</w:t>
      </w:r>
      <w:r w:rsidRPr="0080185F">
        <w:rPr>
          <w:rFonts w:cs="B Nazanin"/>
          <w:sz w:val="28"/>
          <w:szCs w:val="28"/>
          <w:rtl/>
        </w:rPr>
        <w:t xml:space="preserve"> و توسعه، طراح</w:t>
      </w:r>
      <w:r w:rsidRPr="0080185F">
        <w:rPr>
          <w:rFonts w:cs="B Nazanin" w:hint="cs"/>
          <w:sz w:val="28"/>
          <w:szCs w:val="28"/>
          <w:rtl/>
        </w:rPr>
        <w:t>ی</w:t>
      </w:r>
      <w:r w:rsidRPr="0080185F">
        <w:rPr>
          <w:rFonts w:cs="B Nazanin"/>
          <w:sz w:val="28"/>
          <w:szCs w:val="28"/>
          <w:rtl/>
        </w:rPr>
        <w:t xml:space="preserve"> محصول نوآورانه، برندساز</w:t>
      </w:r>
      <w:r w:rsidRPr="0080185F">
        <w:rPr>
          <w:rFonts w:cs="B Nazanin" w:hint="cs"/>
          <w:sz w:val="28"/>
          <w:szCs w:val="28"/>
          <w:rtl/>
        </w:rPr>
        <w:t>ی</w:t>
      </w:r>
      <w:r w:rsidRPr="0080185F">
        <w:rPr>
          <w:rFonts w:cs="B Nazanin"/>
          <w:sz w:val="28"/>
          <w:szCs w:val="28"/>
          <w:rtl/>
        </w:rPr>
        <w:t xml:space="preserve"> و غ</w:t>
      </w:r>
      <w:r w:rsidRPr="0080185F">
        <w:rPr>
          <w:rFonts w:cs="B Nazanin" w:hint="cs"/>
          <w:sz w:val="28"/>
          <w:szCs w:val="28"/>
          <w:rtl/>
        </w:rPr>
        <w:t>ی</w:t>
      </w:r>
      <w:r w:rsidRPr="0080185F">
        <w:rPr>
          <w:rFonts w:cs="B Nazanin" w:hint="eastAsia"/>
          <w:sz w:val="28"/>
          <w:szCs w:val="28"/>
          <w:rtl/>
        </w:rPr>
        <w:t>ره</w:t>
      </w:r>
      <w:r w:rsidRPr="0080185F">
        <w:rPr>
          <w:rFonts w:cs="B Nazanin"/>
          <w:sz w:val="28"/>
          <w:szCs w:val="28"/>
          <w:rtl/>
        </w:rPr>
        <w:t xml:space="preserve"> انجام م</w:t>
      </w:r>
      <w:r w:rsidRPr="0080185F">
        <w:rPr>
          <w:rFonts w:cs="B Nazanin" w:hint="cs"/>
          <w:sz w:val="28"/>
          <w:szCs w:val="28"/>
          <w:rtl/>
        </w:rPr>
        <w:t>ی‌</w:t>
      </w:r>
      <w:r w:rsidRPr="0080185F">
        <w:rPr>
          <w:rFonts w:cs="B Nazanin" w:hint="eastAsia"/>
          <w:sz w:val="28"/>
          <w:szCs w:val="28"/>
          <w:rtl/>
        </w:rPr>
        <w:t>دهند</w:t>
      </w:r>
      <w:r w:rsidRPr="0080185F">
        <w:rPr>
          <w:rFonts w:cs="B Nazanin"/>
          <w:sz w:val="28"/>
          <w:szCs w:val="28"/>
          <w:rtl/>
        </w:rPr>
        <w:t>. مشتر</w:t>
      </w:r>
      <w:r w:rsidRPr="0080185F">
        <w:rPr>
          <w:rFonts w:cs="B Nazanin" w:hint="cs"/>
          <w:sz w:val="28"/>
          <w:szCs w:val="28"/>
          <w:rtl/>
        </w:rPr>
        <w:t>ی</w:t>
      </w:r>
      <w:r w:rsidRPr="0080185F">
        <w:rPr>
          <w:rFonts w:cs="B Nazanin" w:hint="eastAsia"/>
          <w:sz w:val="28"/>
          <w:szCs w:val="28"/>
          <w:rtl/>
        </w:rPr>
        <w:t>ان</w:t>
      </w:r>
      <w:r w:rsidRPr="0080185F">
        <w:rPr>
          <w:rFonts w:cs="B Nazanin"/>
          <w:sz w:val="28"/>
          <w:szCs w:val="28"/>
          <w:rtl/>
        </w:rPr>
        <w:t xml:space="preserve"> هدف آن دسته از مشتر</w:t>
      </w:r>
      <w:r w:rsidRPr="0080185F">
        <w:rPr>
          <w:rFonts w:cs="B Nazanin" w:hint="cs"/>
          <w:sz w:val="28"/>
          <w:szCs w:val="28"/>
          <w:rtl/>
        </w:rPr>
        <w:t>ی</w:t>
      </w:r>
      <w:r w:rsidRPr="0080185F">
        <w:rPr>
          <w:rFonts w:cs="B Nazanin" w:hint="eastAsia"/>
          <w:sz w:val="28"/>
          <w:szCs w:val="28"/>
          <w:rtl/>
        </w:rPr>
        <w:t>ان</w:t>
      </w:r>
      <w:r w:rsidRPr="0080185F">
        <w:rPr>
          <w:rFonts w:cs="B Nazanin" w:hint="cs"/>
          <w:sz w:val="28"/>
          <w:szCs w:val="28"/>
          <w:rtl/>
        </w:rPr>
        <w:t>ی</w:t>
      </w:r>
      <w:r w:rsidRPr="0080185F">
        <w:rPr>
          <w:rFonts w:cs="B Nazanin"/>
          <w:sz w:val="28"/>
          <w:szCs w:val="28"/>
          <w:rtl/>
        </w:rPr>
        <w:t xml:space="preserve"> هستند که ارزش قائل هستند و حاضرند برا</w:t>
      </w:r>
      <w:r w:rsidRPr="0080185F">
        <w:rPr>
          <w:rFonts w:cs="B Nazanin" w:hint="cs"/>
          <w:sz w:val="28"/>
          <w:szCs w:val="28"/>
          <w:rtl/>
        </w:rPr>
        <w:t>ی</w:t>
      </w:r>
      <w:r w:rsidRPr="0080185F">
        <w:rPr>
          <w:rFonts w:cs="B Nazanin"/>
          <w:sz w:val="28"/>
          <w:szCs w:val="28"/>
          <w:rtl/>
        </w:rPr>
        <w:t xml:space="preserve"> و</w:t>
      </w:r>
      <w:r w:rsidRPr="0080185F">
        <w:rPr>
          <w:rFonts w:cs="B Nazanin" w:hint="cs"/>
          <w:sz w:val="28"/>
          <w:szCs w:val="28"/>
          <w:rtl/>
        </w:rPr>
        <w:t>ی</w:t>
      </w:r>
      <w:r w:rsidRPr="0080185F">
        <w:rPr>
          <w:rFonts w:cs="B Nazanin" w:hint="eastAsia"/>
          <w:sz w:val="28"/>
          <w:szCs w:val="28"/>
          <w:rtl/>
        </w:rPr>
        <w:t>ژگ</w:t>
      </w:r>
      <w:r w:rsidRPr="0080185F">
        <w:rPr>
          <w:rFonts w:cs="B Nazanin" w:hint="cs"/>
          <w:sz w:val="28"/>
          <w:szCs w:val="28"/>
          <w:rtl/>
        </w:rPr>
        <w:t>ی‌</w:t>
      </w:r>
      <w:r w:rsidRPr="0080185F">
        <w:rPr>
          <w:rFonts w:cs="B Nazanin" w:hint="eastAsia"/>
          <w:sz w:val="28"/>
          <w:szCs w:val="28"/>
          <w:rtl/>
        </w:rPr>
        <w:t>ها</w:t>
      </w:r>
      <w:r w:rsidRPr="0080185F">
        <w:rPr>
          <w:rFonts w:cs="B Nazanin" w:hint="cs"/>
          <w:sz w:val="28"/>
          <w:szCs w:val="28"/>
          <w:rtl/>
        </w:rPr>
        <w:t>ی</w:t>
      </w:r>
      <w:r w:rsidRPr="0080185F">
        <w:rPr>
          <w:rFonts w:cs="B Nazanin"/>
          <w:sz w:val="28"/>
          <w:szCs w:val="28"/>
          <w:rtl/>
        </w:rPr>
        <w:t xml:space="preserve"> منحصر به فرد ارائه شده، هز</w:t>
      </w:r>
      <w:r w:rsidRPr="0080185F">
        <w:rPr>
          <w:rFonts w:cs="B Nazanin" w:hint="cs"/>
          <w:sz w:val="28"/>
          <w:szCs w:val="28"/>
          <w:rtl/>
        </w:rPr>
        <w:t>ی</w:t>
      </w:r>
      <w:r w:rsidRPr="0080185F">
        <w:rPr>
          <w:rFonts w:cs="B Nazanin" w:hint="eastAsia"/>
          <w:sz w:val="28"/>
          <w:szCs w:val="28"/>
          <w:rtl/>
        </w:rPr>
        <w:t>نه</w:t>
      </w:r>
      <w:r w:rsidRPr="0080185F">
        <w:rPr>
          <w:rFonts w:cs="B Nazanin"/>
          <w:sz w:val="28"/>
          <w:szCs w:val="28"/>
          <w:rtl/>
        </w:rPr>
        <w:t xml:space="preserve"> ب</w:t>
      </w:r>
      <w:r w:rsidRPr="0080185F">
        <w:rPr>
          <w:rFonts w:cs="B Nazanin" w:hint="cs"/>
          <w:sz w:val="28"/>
          <w:szCs w:val="28"/>
          <w:rtl/>
        </w:rPr>
        <w:t>ی</w:t>
      </w:r>
      <w:r w:rsidRPr="0080185F">
        <w:rPr>
          <w:rFonts w:cs="B Nazanin" w:hint="eastAsia"/>
          <w:sz w:val="28"/>
          <w:szCs w:val="28"/>
          <w:rtl/>
        </w:rPr>
        <w:t>شتر</w:t>
      </w:r>
      <w:r w:rsidRPr="0080185F">
        <w:rPr>
          <w:rFonts w:cs="B Nazanin" w:hint="cs"/>
          <w:sz w:val="28"/>
          <w:szCs w:val="28"/>
          <w:rtl/>
        </w:rPr>
        <w:t>ی</w:t>
      </w:r>
      <w:r w:rsidRPr="0080185F">
        <w:rPr>
          <w:rFonts w:cs="B Nazanin"/>
          <w:sz w:val="28"/>
          <w:szCs w:val="28"/>
          <w:rtl/>
        </w:rPr>
        <w:t xml:space="preserve"> پرداخت ک</w:t>
      </w:r>
      <w:r w:rsidRPr="0080185F">
        <w:rPr>
          <w:rFonts w:cs="B Nazanin" w:hint="eastAsia"/>
          <w:sz w:val="28"/>
          <w:szCs w:val="28"/>
          <w:rtl/>
        </w:rPr>
        <w:t>نند</w:t>
      </w:r>
      <w:r w:rsidRPr="0080185F">
        <w:rPr>
          <w:rFonts w:cs="B Nazanin"/>
          <w:sz w:val="28"/>
          <w:szCs w:val="28"/>
          <w:rtl/>
        </w:rPr>
        <w:t>.</w:t>
      </w:r>
    </w:p>
    <w:p w14:paraId="0A4FB8B2" w14:textId="4C477500" w:rsidR="0080185F" w:rsidRPr="0080185F" w:rsidRDefault="0080185F" w:rsidP="0004024E">
      <w:pPr>
        <w:pStyle w:val="ListParagraph"/>
        <w:numPr>
          <w:ilvl w:val="0"/>
          <w:numId w:val="15"/>
        </w:numPr>
        <w:rPr>
          <w:rFonts w:cs="B Nazanin"/>
          <w:sz w:val="28"/>
          <w:szCs w:val="28"/>
          <w:rtl/>
        </w:rPr>
      </w:pPr>
      <w:r w:rsidRPr="0080185F">
        <w:rPr>
          <w:rFonts w:cs="B Nazanin"/>
          <w:sz w:val="28"/>
          <w:szCs w:val="28"/>
          <w:rtl/>
        </w:rPr>
        <w:t>تمرکز</w:t>
      </w:r>
      <w:r w:rsidRPr="0080185F">
        <w:rPr>
          <w:rFonts w:cs="B Nazanin" w:hint="cs"/>
          <w:sz w:val="28"/>
          <w:szCs w:val="28"/>
          <w:rtl/>
        </w:rPr>
        <w:t xml:space="preserve">: </w:t>
      </w:r>
      <w:r w:rsidRPr="0080185F">
        <w:rPr>
          <w:rFonts w:cs="B Nazanin"/>
          <w:sz w:val="28"/>
          <w:szCs w:val="28"/>
          <w:rtl/>
        </w:rPr>
        <w:t>ا</w:t>
      </w:r>
      <w:r w:rsidRPr="0080185F">
        <w:rPr>
          <w:rFonts w:cs="B Nazanin" w:hint="cs"/>
          <w:sz w:val="28"/>
          <w:szCs w:val="28"/>
          <w:rtl/>
        </w:rPr>
        <w:t>ی</w:t>
      </w:r>
      <w:r w:rsidRPr="0080185F">
        <w:rPr>
          <w:rFonts w:cs="B Nazanin" w:hint="eastAsia"/>
          <w:sz w:val="28"/>
          <w:szCs w:val="28"/>
          <w:rtl/>
        </w:rPr>
        <w:t>ن</w:t>
      </w:r>
      <w:r w:rsidRPr="0080185F">
        <w:rPr>
          <w:rFonts w:cs="B Nazanin"/>
          <w:sz w:val="28"/>
          <w:szCs w:val="28"/>
          <w:rtl/>
        </w:rPr>
        <w:t xml:space="preserve"> استراتژ</w:t>
      </w:r>
      <w:r w:rsidRPr="0080185F">
        <w:rPr>
          <w:rFonts w:cs="B Nazanin" w:hint="cs"/>
          <w:sz w:val="28"/>
          <w:szCs w:val="28"/>
          <w:rtl/>
        </w:rPr>
        <w:t>ی</w:t>
      </w:r>
      <w:r w:rsidRPr="0080185F">
        <w:rPr>
          <w:rFonts w:cs="B Nazanin"/>
          <w:sz w:val="28"/>
          <w:szCs w:val="28"/>
          <w:rtl/>
        </w:rPr>
        <w:t xml:space="preserve"> شامل هدف قرار دادن </w:t>
      </w:r>
      <w:r w:rsidRPr="0080185F">
        <w:rPr>
          <w:rFonts w:cs="B Nazanin" w:hint="cs"/>
          <w:sz w:val="28"/>
          <w:szCs w:val="28"/>
          <w:rtl/>
        </w:rPr>
        <w:t>ی</w:t>
      </w:r>
      <w:r w:rsidRPr="0080185F">
        <w:rPr>
          <w:rFonts w:cs="B Nazanin" w:hint="eastAsia"/>
          <w:sz w:val="28"/>
          <w:szCs w:val="28"/>
          <w:rtl/>
        </w:rPr>
        <w:t>ک</w:t>
      </w:r>
      <w:r w:rsidRPr="0080185F">
        <w:rPr>
          <w:rFonts w:cs="B Nazanin"/>
          <w:sz w:val="28"/>
          <w:szCs w:val="28"/>
          <w:rtl/>
        </w:rPr>
        <w:t xml:space="preserve"> بخش خاص از بازار مانند </w:t>
      </w:r>
      <w:r w:rsidRPr="0080185F">
        <w:rPr>
          <w:rFonts w:cs="B Nazanin" w:hint="cs"/>
          <w:sz w:val="28"/>
          <w:szCs w:val="28"/>
          <w:rtl/>
        </w:rPr>
        <w:t>ی</w:t>
      </w:r>
      <w:r w:rsidRPr="0080185F">
        <w:rPr>
          <w:rFonts w:cs="B Nazanin" w:hint="eastAsia"/>
          <w:sz w:val="28"/>
          <w:szCs w:val="28"/>
          <w:rtl/>
        </w:rPr>
        <w:t>ک</w:t>
      </w:r>
      <w:r w:rsidRPr="0080185F">
        <w:rPr>
          <w:rFonts w:cs="B Nazanin"/>
          <w:sz w:val="28"/>
          <w:szCs w:val="28"/>
          <w:rtl/>
        </w:rPr>
        <w:t xml:space="preserve"> بازارچه، </w:t>
      </w:r>
      <w:r w:rsidRPr="0080185F">
        <w:rPr>
          <w:rFonts w:cs="B Nazanin" w:hint="cs"/>
          <w:sz w:val="28"/>
          <w:szCs w:val="28"/>
          <w:rtl/>
        </w:rPr>
        <w:t>ی</w:t>
      </w:r>
      <w:r w:rsidRPr="0080185F">
        <w:rPr>
          <w:rFonts w:cs="B Nazanin" w:hint="eastAsia"/>
          <w:sz w:val="28"/>
          <w:szCs w:val="28"/>
          <w:rtl/>
        </w:rPr>
        <w:t>ک</w:t>
      </w:r>
      <w:r w:rsidRPr="0080185F">
        <w:rPr>
          <w:rFonts w:cs="B Nazanin"/>
          <w:sz w:val="28"/>
          <w:szCs w:val="28"/>
          <w:rtl/>
        </w:rPr>
        <w:t xml:space="preserve"> منطقه جغراف</w:t>
      </w:r>
      <w:r w:rsidRPr="0080185F">
        <w:rPr>
          <w:rFonts w:cs="B Nazanin" w:hint="cs"/>
          <w:sz w:val="28"/>
          <w:szCs w:val="28"/>
          <w:rtl/>
        </w:rPr>
        <w:t>ی</w:t>
      </w:r>
      <w:r w:rsidRPr="0080185F">
        <w:rPr>
          <w:rFonts w:cs="B Nazanin" w:hint="eastAsia"/>
          <w:sz w:val="28"/>
          <w:szCs w:val="28"/>
          <w:rtl/>
        </w:rPr>
        <w:t>ا</w:t>
      </w:r>
      <w:r w:rsidRPr="0080185F">
        <w:rPr>
          <w:rFonts w:cs="B Nazanin" w:hint="cs"/>
          <w:sz w:val="28"/>
          <w:szCs w:val="28"/>
          <w:rtl/>
        </w:rPr>
        <w:t>یی</w:t>
      </w:r>
      <w:r w:rsidRPr="0080185F">
        <w:rPr>
          <w:rFonts w:cs="B Nazanin"/>
          <w:sz w:val="28"/>
          <w:szCs w:val="28"/>
          <w:rtl/>
        </w:rPr>
        <w:t xml:space="preserve"> </w:t>
      </w:r>
      <w:r w:rsidRPr="0080185F">
        <w:rPr>
          <w:rFonts w:cs="B Nazanin" w:hint="cs"/>
          <w:sz w:val="28"/>
          <w:szCs w:val="28"/>
          <w:rtl/>
        </w:rPr>
        <w:t>ی</w:t>
      </w:r>
      <w:r w:rsidRPr="0080185F">
        <w:rPr>
          <w:rFonts w:cs="B Nazanin" w:hint="eastAsia"/>
          <w:sz w:val="28"/>
          <w:szCs w:val="28"/>
          <w:rtl/>
        </w:rPr>
        <w:t>ا</w:t>
      </w:r>
      <w:r w:rsidRPr="0080185F">
        <w:rPr>
          <w:rFonts w:cs="B Nazanin"/>
          <w:sz w:val="28"/>
          <w:szCs w:val="28"/>
          <w:rtl/>
        </w:rPr>
        <w:t xml:space="preserve"> </w:t>
      </w:r>
      <w:r w:rsidRPr="0080185F">
        <w:rPr>
          <w:rFonts w:cs="B Nazanin" w:hint="cs"/>
          <w:sz w:val="28"/>
          <w:szCs w:val="28"/>
          <w:rtl/>
        </w:rPr>
        <w:t>ی</w:t>
      </w:r>
      <w:r w:rsidRPr="0080185F">
        <w:rPr>
          <w:rFonts w:cs="B Nazanin" w:hint="eastAsia"/>
          <w:sz w:val="28"/>
          <w:szCs w:val="28"/>
          <w:rtl/>
        </w:rPr>
        <w:t>ک</w:t>
      </w:r>
      <w:r w:rsidRPr="0080185F">
        <w:rPr>
          <w:rFonts w:cs="B Nazanin"/>
          <w:sz w:val="28"/>
          <w:szCs w:val="28"/>
          <w:rtl/>
        </w:rPr>
        <w:t xml:space="preserve"> گروه مشتر</w:t>
      </w:r>
      <w:r w:rsidRPr="0080185F">
        <w:rPr>
          <w:rFonts w:cs="B Nazanin" w:hint="cs"/>
          <w:sz w:val="28"/>
          <w:szCs w:val="28"/>
          <w:rtl/>
        </w:rPr>
        <w:t>ی</w:t>
      </w:r>
      <w:r w:rsidRPr="0080185F">
        <w:rPr>
          <w:rFonts w:cs="B Nazanin"/>
          <w:sz w:val="28"/>
          <w:szCs w:val="28"/>
          <w:rtl/>
        </w:rPr>
        <w:t xml:space="preserve"> خاص است. با تمرکز بر </w:t>
      </w:r>
      <w:r w:rsidRPr="0080185F">
        <w:rPr>
          <w:rFonts w:cs="B Nazanin" w:hint="cs"/>
          <w:sz w:val="28"/>
          <w:szCs w:val="28"/>
          <w:rtl/>
        </w:rPr>
        <w:t>ی</w:t>
      </w:r>
      <w:r w:rsidRPr="0080185F">
        <w:rPr>
          <w:rFonts w:cs="B Nazanin" w:hint="eastAsia"/>
          <w:sz w:val="28"/>
          <w:szCs w:val="28"/>
          <w:rtl/>
        </w:rPr>
        <w:t>ک</w:t>
      </w:r>
      <w:r w:rsidRPr="0080185F">
        <w:rPr>
          <w:rFonts w:cs="B Nazanin"/>
          <w:sz w:val="28"/>
          <w:szCs w:val="28"/>
          <w:rtl/>
        </w:rPr>
        <w:t xml:space="preserve"> بخش بازار محدود، سازمان‌ها م</w:t>
      </w:r>
      <w:r w:rsidRPr="0080185F">
        <w:rPr>
          <w:rFonts w:cs="B Nazanin" w:hint="cs"/>
          <w:sz w:val="28"/>
          <w:szCs w:val="28"/>
          <w:rtl/>
        </w:rPr>
        <w:t>ی‌</w:t>
      </w:r>
      <w:r w:rsidRPr="0080185F">
        <w:rPr>
          <w:rFonts w:cs="B Nazanin" w:hint="eastAsia"/>
          <w:sz w:val="28"/>
          <w:szCs w:val="28"/>
          <w:rtl/>
        </w:rPr>
        <w:t>توانند</w:t>
      </w:r>
      <w:r w:rsidRPr="0080185F">
        <w:rPr>
          <w:rFonts w:cs="B Nazanin"/>
          <w:sz w:val="28"/>
          <w:szCs w:val="28"/>
          <w:rtl/>
        </w:rPr>
        <w:t xml:space="preserve"> با تنظ</w:t>
      </w:r>
      <w:r w:rsidRPr="0080185F">
        <w:rPr>
          <w:rFonts w:cs="B Nazanin" w:hint="cs"/>
          <w:sz w:val="28"/>
          <w:szCs w:val="28"/>
          <w:rtl/>
        </w:rPr>
        <w:t>ی</w:t>
      </w:r>
      <w:r w:rsidRPr="0080185F">
        <w:rPr>
          <w:rFonts w:cs="B Nazanin" w:hint="eastAsia"/>
          <w:sz w:val="28"/>
          <w:szCs w:val="28"/>
          <w:rtl/>
        </w:rPr>
        <w:t>م</w:t>
      </w:r>
      <w:r w:rsidRPr="0080185F">
        <w:rPr>
          <w:rFonts w:cs="B Nazanin"/>
          <w:sz w:val="28"/>
          <w:szCs w:val="28"/>
          <w:rtl/>
        </w:rPr>
        <w:t xml:space="preserve"> محصولات </w:t>
      </w:r>
      <w:r w:rsidRPr="0080185F">
        <w:rPr>
          <w:rFonts w:cs="B Nazanin" w:hint="cs"/>
          <w:sz w:val="28"/>
          <w:szCs w:val="28"/>
          <w:rtl/>
        </w:rPr>
        <w:t>ی</w:t>
      </w:r>
      <w:r w:rsidRPr="0080185F">
        <w:rPr>
          <w:rFonts w:cs="B Nazanin" w:hint="eastAsia"/>
          <w:sz w:val="28"/>
          <w:szCs w:val="28"/>
          <w:rtl/>
        </w:rPr>
        <w:t>ا</w:t>
      </w:r>
      <w:r w:rsidRPr="0080185F">
        <w:rPr>
          <w:rFonts w:cs="B Nazanin"/>
          <w:sz w:val="28"/>
          <w:szCs w:val="28"/>
          <w:rtl/>
        </w:rPr>
        <w:t xml:space="preserve"> خدمات برا</w:t>
      </w:r>
      <w:r w:rsidRPr="0080185F">
        <w:rPr>
          <w:rFonts w:cs="B Nazanin" w:hint="cs"/>
          <w:sz w:val="28"/>
          <w:szCs w:val="28"/>
          <w:rtl/>
        </w:rPr>
        <w:t>ی</w:t>
      </w:r>
      <w:r w:rsidRPr="0080185F">
        <w:rPr>
          <w:rFonts w:cs="B Nazanin"/>
          <w:sz w:val="28"/>
          <w:szCs w:val="28"/>
          <w:rtl/>
        </w:rPr>
        <w:t xml:space="preserve"> برآورده کردن ن</w:t>
      </w:r>
      <w:r w:rsidRPr="0080185F">
        <w:rPr>
          <w:rFonts w:cs="B Nazanin" w:hint="cs"/>
          <w:sz w:val="28"/>
          <w:szCs w:val="28"/>
          <w:rtl/>
        </w:rPr>
        <w:t>ی</w:t>
      </w:r>
      <w:r w:rsidRPr="0080185F">
        <w:rPr>
          <w:rFonts w:cs="B Nazanin" w:hint="eastAsia"/>
          <w:sz w:val="28"/>
          <w:szCs w:val="28"/>
          <w:rtl/>
        </w:rPr>
        <w:t>ازها</w:t>
      </w:r>
      <w:r w:rsidRPr="0080185F">
        <w:rPr>
          <w:rFonts w:cs="B Nazanin" w:hint="cs"/>
          <w:sz w:val="28"/>
          <w:szCs w:val="28"/>
          <w:rtl/>
        </w:rPr>
        <w:t>ی</w:t>
      </w:r>
      <w:r w:rsidRPr="0080185F">
        <w:rPr>
          <w:rFonts w:cs="B Nazanin"/>
          <w:sz w:val="28"/>
          <w:szCs w:val="28"/>
          <w:rtl/>
        </w:rPr>
        <w:t xml:space="preserve"> خاص مشتر</w:t>
      </w:r>
      <w:r w:rsidRPr="0080185F">
        <w:rPr>
          <w:rFonts w:cs="B Nazanin" w:hint="cs"/>
          <w:sz w:val="28"/>
          <w:szCs w:val="28"/>
          <w:rtl/>
        </w:rPr>
        <w:t>ی</w:t>
      </w:r>
      <w:r w:rsidRPr="0080185F">
        <w:rPr>
          <w:rFonts w:cs="B Nazanin" w:hint="eastAsia"/>
          <w:sz w:val="28"/>
          <w:szCs w:val="28"/>
          <w:rtl/>
        </w:rPr>
        <w:t>ان</w:t>
      </w:r>
      <w:r w:rsidRPr="0080185F">
        <w:rPr>
          <w:rFonts w:cs="B Nazanin"/>
          <w:sz w:val="28"/>
          <w:szCs w:val="28"/>
          <w:rtl/>
        </w:rPr>
        <w:t xml:space="preserve"> هدف، بهتر</w:t>
      </w:r>
      <w:r w:rsidRPr="0080185F">
        <w:rPr>
          <w:rFonts w:cs="B Nazanin" w:hint="cs"/>
          <w:sz w:val="28"/>
          <w:szCs w:val="28"/>
          <w:rtl/>
        </w:rPr>
        <w:t>ی</w:t>
      </w:r>
      <w:r w:rsidRPr="0080185F">
        <w:rPr>
          <w:rFonts w:cs="B Nazanin" w:hint="eastAsia"/>
          <w:sz w:val="28"/>
          <w:szCs w:val="28"/>
          <w:rtl/>
        </w:rPr>
        <w:t>ن</w:t>
      </w:r>
      <w:r w:rsidRPr="0080185F">
        <w:rPr>
          <w:rFonts w:cs="B Nazanin"/>
          <w:sz w:val="28"/>
          <w:szCs w:val="28"/>
          <w:rtl/>
        </w:rPr>
        <w:t xml:space="preserve"> استفاده را از منابع خود ببرند. ا</w:t>
      </w:r>
      <w:r w:rsidRPr="0080185F">
        <w:rPr>
          <w:rFonts w:cs="B Nazanin" w:hint="cs"/>
          <w:sz w:val="28"/>
          <w:szCs w:val="28"/>
          <w:rtl/>
        </w:rPr>
        <w:t>ی</w:t>
      </w:r>
      <w:r w:rsidRPr="0080185F">
        <w:rPr>
          <w:rFonts w:cs="B Nazanin" w:hint="eastAsia"/>
          <w:sz w:val="28"/>
          <w:szCs w:val="28"/>
          <w:rtl/>
        </w:rPr>
        <w:t>ن</w:t>
      </w:r>
      <w:r w:rsidRPr="0080185F">
        <w:rPr>
          <w:rFonts w:cs="B Nazanin"/>
          <w:sz w:val="28"/>
          <w:szCs w:val="28"/>
          <w:rtl/>
        </w:rPr>
        <w:t xml:space="preserve"> استراتژ</w:t>
      </w:r>
      <w:r w:rsidRPr="0080185F">
        <w:rPr>
          <w:rFonts w:cs="B Nazanin" w:hint="cs"/>
          <w:sz w:val="28"/>
          <w:szCs w:val="28"/>
          <w:rtl/>
        </w:rPr>
        <w:t>ی</w:t>
      </w:r>
      <w:r w:rsidRPr="0080185F">
        <w:rPr>
          <w:rFonts w:cs="B Nazanin"/>
          <w:sz w:val="28"/>
          <w:szCs w:val="28"/>
          <w:rtl/>
        </w:rPr>
        <w:t xml:space="preserve"> ن</w:t>
      </w:r>
      <w:r w:rsidRPr="0080185F">
        <w:rPr>
          <w:rFonts w:cs="B Nazanin" w:hint="cs"/>
          <w:sz w:val="28"/>
          <w:szCs w:val="28"/>
          <w:rtl/>
        </w:rPr>
        <w:t>ی</w:t>
      </w:r>
      <w:r w:rsidRPr="0080185F">
        <w:rPr>
          <w:rFonts w:cs="B Nazanin" w:hint="eastAsia"/>
          <w:sz w:val="28"/>
          <w:szCs w:val="28"/>
          <w:rtl/>
        </w:rPr>
        <w:t>ازمند</w:t>
      </w:r>
      <w:r w:rsidRPr="0080185F">
        <w:rPr>
          <w:rFonts w:cs="B Nazanin"/>
          <w:sz w:val="28"/>
          <w:szCs w:val="28"/>
          <w:rtl/>
        </w:rPr>
        <w:t xml:space="preserve"> دانش عم</w:t>
      </w:r>
      <w:r w:rsidRPr="0080185F">
        <w:rPr>
          <w:rFonts w:cs="B Nazanin" w:hint="cs"/>
          <w:sz w:val="28"/>
          <w:szCs w:val="28"/>
          <w:rtl/>
        </w:rPr>
        <w:t>ی</w:t>
      </w:r>
      <w:r w:rsidRPr="0080185F">
        <w:rPr>
          <w:rFonts w:cs="B Nazanin" w:hint="eastAsia"/>
          <w:sz w:val="28"/>
          <w:szCs w:val="28"/>
          <w:rtl/>
        </w:rPr>
        <w:t>ق</w:t>
      </w:r>
      <w:r w:rsidRPr="0080185F">
        <w:rPr>
          <w:rFonts w:cs="B Nazanin"/>
          <w:sz w:val="28"/>
          <w:szCs w:val="28"/>
          <w:rtl/>
        </w:rPr>
        <w:t xml:space="preserve"> بازار و تخصص و توانا</w:t>
      </w:r>
      <w:r w:rsidRPr="0080185F">
        <w:rPr>
          <w:rFonts w:cs="B Nazanin" w:hint="cs"/>
          <w:sz w:val="28"/>
          <w:szCs w:val="28"/>
          <w:rtl/>
        </w:rPr>
        <w:t>یی</w:t>
      </w:r>
      <w:r w:rsidRPr="0080185F">
        <w:rPr>
          <w:rFonts w:cs="B Nazanin"/>
          <w:sz w:val="28"/>
          <w:szCs w:val="28"/>
          <w:rtl/>
        </w:rPr>
        <w:t xml:space="preserve"> ارائه ارزش منحصر به فرد به بازار هدف به طور موثرتر نسبت به رقبا است.</w:t>
      </w:r>
    </w:p>
    <w:p w14:paraId="2D64E8D4" w14:textId="12D9FDE1" w:rsidR="00B8012B" w:rsidRPr="00B8012B" w:rsidRDefault="00B8012B" w:rsidP="00B8012B">
      <w:pPr>
        <w:rPr>
          <w:rFonts w:cs="B Nazanin"/>
          <w:sz w:val="28"/>
          <w:szCs w:val="28"/>
          <w:rtl/>
        </w:rPr>
      </w:pPr>
      <w:r w:rsidRPr="00B8012B">
        <w:rPr>
          <w:rFonts w:cs="B Nazanin"/>
          <w:sz w:val="28"/>
          <w:szCs w:val="28"/>
          <w:rtl/>
        </w:rPr>
        <w:t>استراتژ</w:t>
      </w:r>
      <w:r w:rsidRPr="00B8012B">
        <w:rPr>
          <w:rFonts w:cs="B Nazanin" w:hint="cs"/>
          <w:sz w:val="28"/>
          <w:szCs w:val="28"/>
          <w:rtl/>
        </w:rPr>
        <w:t>ی‌</w:t>
      </w:r>
      <w:r w:rsidRPr="00B8012B">
        <w:rPr>
          <w:rFonts w:cs="B Nazanin" w:hint="eastAsia"/>
          <w:sz w:val="28"/>
          <w:szCs w:val="28"/>
          <w:rtl/>
        </w:rPr>
        <w:t>ها</w:t>
      </w:r>
      <w:r w:rsidRPr="00B8012B">
        <w:rPr>
          <w:rFonts w:cs="B Nazanin" w:hint="cs"/>
          <w:sz w:val="28"/>
          <w:szCs w:val="28"/>
          <w:rtl/>
        </w:rPr>
        <w:t>ی</w:t>
      </w:r>
      <w:r w:rsidRPr="00B8012B">
        <w:rPr>
          <w:rFonts w:cs="B Nazanin"/>
          <w:sz w:val="28"/>
          <w:szCs w:val="28"/>
          <w:rtl/>
        </w:rPr>
        <w:t xml:space="preserve"> عموم</w:t>
      </w:r>
      <w:r w:rsidRPr="00B8012B">
        <w:rPr>
          <w:rFonts w:cs="B Nazanin" w:hint="cs"/>
          <w:sz w:val="28"/>
          <w:szCs w:val="28"/>
          <w:rtl/>
        </w:rPr>
        <w:t>ی</w:t>
      </w:r>
      <w:r w:rsidRPr="00B8012B">
        <w:rPr>
          <w:rFonts w:cs="B Nazanin"/>
          <w:sz w:val="28"/>
          <w:szCs w:val="28"/>
          <w:rtl/>
        </w:rPr>
        <w:t xml:space="preserve"> پورتر چارچوب</w:t>
      </w:r>
      <w:r w:rsidRPr="00B8012B">
        <w:rPr>
          <w:rFonts w:cs="B Nazanin" w:hint="cs"/>
          <w:sz w:val="28"/>
          <w:szCs w:val="28"/>
          <w:rtl/>
        </w:rPr>
        <w:t>ی</w:t>
      </w:r>
      <w:r w:rsidRPr="00B8012B">
        <w:rPr>
          <w:rFonts w:cs="B Nazanin"/>
          <w:sz w:val="28"/>
          <w:szCs w:val="28"/>
          <w:rtl/>
        </w:rPr>
        <w:t xml:space="preserve"> را برا</w:t>
      </w:r>
      <w:r w:rsidRPr="00B8012B">
        <w:rPr>
          <w:rFonts w:cs="B Nazanin" w:hint="cs"/>
          <w:sz w:val="28"/>
          <w:szCs w:val="28"/>
          <w:rtl/>
        </w:rPr>
        <w:t>ی</w:t>
      </w:r>
      <w:r w:rsidRPr="00B8012B">
        <w:rPr>
          <w:rFonts w:cs="B Nazanin"/>
          <w:sz w:val="28"/>
          <w:szCs w:val="28"/>
          <w:rtl/>
        </w:rPr>
        <w:t xml:space="preserve"> سازمان‌ها فراهم م</w:t>
      </w:r>
      <w:r w:rsidRPr="00B8012B">
        <w:rPr>
          <w:rFonts w:cs="B Nazanin" w:hint="cs"/>
          <w:sz w:val="28"/>
          <w:szCs w:val="28"/>
          <w:rtl/>
        </w:rPr>
        <w:t>ی‌</w:t>
      </w:r>
      <w:r w:rsidRPr="00B8012B">
        <w:rPr>
          <w:rFonts w:cs="B Nazanin" w:hint="eastAsia"/>
          <w:sz w:val="28"/>
          <w:szCs w:val="28"/>
          <w:rtl/>
        </w:rPr>
        <w:t>کنند</w:t>
      </w:r>
      <w:r w:rsidRPr="00B8012B">
        <w:rPr>
          <w:rFonts w:cs="B Nazanin"/>
          <w:sz w:val="28"/>
          <w:szCs w:val="28"/>
          <w:rtl/>
        </w:rPr>
        <w:t xml:space="preserve"> تا ارزش پ</w:t>
      </w:r>
      <w:r w:rsidRPr="00B8012B">
        <w:rPr>
          <w:rFonts w:cs="B Nazanin" w:hint="cs"/>
          <w:sz w:val="28"/>
          <w:szCs w:val="28"/>
          <w:rtl/>
        </w:rPr>
        <w:t>ی</w:t>
      </w:r>
      <w:r w:rsidRPr="00B8012B">
        <w:rPr>
          <w:rFonts w:cs="B Nazanin" w:hint="eastAsia"/>
          <w:sz w:val="28"/>
          <w:szCs w:val="28"/>
          <w:rtl/>
        </w:rPr>
        <w:t>شنهاد</w:t>
      </w:r>
      <w:r w:rsidRPr="00B8012B">
        <w:rPr>
          <w:rFonts w:cs="B Nazanin" w:hint="cs"/>
          <w:sz w:val="28"/>
          <w:szCs w:val="28"/>
          <w:rtl/>
        </w:rPr>
        <w:t>ی</w:t>
      </w:r>
      <w:r w:rsidRPr="00B8012B">
        <w:rPr>
          <w:rFonts w:cs="B Nazanin"/>
          <w:sz w:val="28"/>
          <w:szCs w:val="28"/>
          <w:rtl/>
        </w:rPr>
        <w:t xml:space="preserve"> و مز</w:t>
      </w:r>
      <w:r w:rsidRPr="00B8012B">
        <w:rPr>
          <w:rFonts w:cs="B Nazanin" w:hint="cs"/>
          <w:sz w:val="28"/>
          <w:szCs w:val="28"/>
          <w:rtl/>
        </w:rPr>
        <w:t>ی</w:t>
      </w:r>
      <w:r w:rsidRPr="00B8012B">
        <w:rPr>
          <w:rFonts w:cs="B Nazanin" w:hint="eastAsia"/>
          <w:sz w:val="28"/>
          <w:szCs w:val="28"/>
          <w:rtl/>
        </w:rPr>
        <w:t>ت</w:t>
      </w:r>
      <w:r w:rsidRPr="00B8012B">
        <w:rPr>
          <w:rFonts w:cs="B Nazanin"/>
          <w:sz w:val="28"/>
          <w:szCs w:val="28"/>
          <w:rtl/>
        </w:rPr>
        <w:t xml:space="preserve"> رقابت</w:t>
      </w:r>
      <w:r w:rsidRPr="00B8012B">
        <w:rPr>
          <w:rFonts w:cs="B Nazanin" w:hint="cs"/>
          <w:sz w:val="28"/>
          <w:szCs w:val="28"/>
          <w:rtl/>
        </w:rPr>
        <w:t>ی</w:t>
      </w:r>
      <w:r w:rsidRPr="00B8012B">
        <w:rPr>
          <w:rFonts w:cs="B Nazanin"/>
          <w:sz w:val="28"/>
          <w:szCs w:val="28"/>
          <w:rtl/>
        </w:rPr>
        <w:t xml:space="preserve"> منحصر به فرد خود را تعر</w:t>
      </w:r>
      <w:r w:rsidRPr="00B8012B">
        <w:rPr>
          <w:rFonts w:cs="B Nazanin" w:hint="cs"/>
          <w:sz w:val="28"/>
          <w:szCs w:val="28"/>
          <w:rtl/>
        </w:rPr>
        <w:t>ی</w:t>
      </w:r>
      <w:r w:rsidRPr="00B8012B">
        <w:rPr>
          <w:rFonts w:cs="B Nazanin" w:hint="eastAsia"/>
          <w:sz w:val="28"/>
          <w:szCs w:val="28"/>
          <w:rtl/>
        </w:rPr>
        <w:t>ف</w:t>
      </w:r>
      <w:r w:rsidRPr="00B8012B">
        <w:rPr>
          <w:rFonts w:cs="B Nazanin"/>
          <w:sz w:val="28"/>
          <w:szCs w:val="28"/>
          <w:rtl/>
        </w:rPr>
        <w:t xml:space="preserve"> کنند. با همسو کردن منابع و فعال</w:t>
      </w:r>
      <w:r w:rsidRPr="00B8012B">
        <w:rPr>
          <w:rFonts w:cs="B Nazanin" w:hint="cs"/>
          <w:sz w:val="28"/>
          <w:szCs w:val="28"/>
          <w:rtl/>
        </w:rPr>
        <w:t>ی</w:t>
      </w:r>
      <w:r w:rsidRPr="00B8012B">
        <w:rPr>
          <w:rFonts w:cs="B Nazanin" w:hint="eastAsia"/>
          <w:sz w:val="28"/>
          <w:szCs w:val="28"/>
          <w:rtl/>
        </w:rPr>
        <w:t>ت‌ها</w:t>
      </w:r>
      <w:r w:rsidRPr="00B8012B">
        <w:rPr>
          <w:rFonts w:cs="B Nazanin" w:hint="cs"/>
          <w:sz w:val="28"/>
          <w:szCs w:val="28"/>
          <w:rtl/>
        </w:rPr>
        <w:t>ی</w:t>
      </w:r>
      <w:r w:rsidRPr="00B8012B">
        <w:rPr>
          <w:rFonts w:cs="B Nazanin"/>
          <w:sz w:val="28"/>
          <w:szCs w:val="28"/>
          <w:rtl/>
        </w:rPr>
        <w:t xml:space="preserve"> خود با استراتژ</w:t>
      </w:r>
      <w:r w:rsidRPr="00B8012B">
        <w:rPr>
          <w:rFonts w:cs="B Nazanin" w:hint="cs"/>
          <w:sz w:val="28"/>
          <w:szCs w:val="28"/>
          <w:rtl/>
        </w:rPr>
        <w:t>ی</w:t>
      </w:r>
      <w:r w:rsidRPr="00B8012B">
        <w:rPr>
          <w:rFonts w:cs="B Nazanin"/>
          <w:sz w:val="28"/>
          <w:szCs w:val="28"/>
          <w:rtl/>
        </w:rPr>
        <w:t xml:space="preserve"> انتخاب شده، سازمان‌ها م</w:t>
      </w:r>
      <w:r w:rsidRPr="00B8012B">
        <w:rPr>
          <w:rFonts w:cs="B Nazanin" w:hint="cs"/>
          <w:sz w:val="28"/>
          <w:szCs w:val="28"/>
          <w:rtl/>
        </w:rPr>
        <w:t>ی‌</w:t>
      </w:r>
      <w:r w:rsidRPr="00B8012B">
        <w:rPr>
          <w:rFonts w:cs="B Nazanin" w:hint="eastAsia"/>
          <w:sz w:val="28"/>
          <w:szCs w:val="28"/>
          <w:rtl/>
        </w:rPr>
        <w:t>توانند</w:t>
      </w:r>
      <w:r w:rsidRPr="00B8012B">
        <w:rPr>
          <w:rFonts w:cs="B Nazanin"/>
          <w:sz w:val="28"/>
          <w:szCs w:val="28"/>
          <w:rtl/>
        </w:rPr>
        <w:t xml:space="preserve"> عمل</w:t>
      </w:r>
      <w:r w:rsidRPr="00B8012B">
        <w:rPr>
          <w:rFonts w:cs="B Nazanin" w:hint="cs"/>
          <w:sz w:val="28"/>
          <w:szCs w:val="28"/>
          <w:rtl/>
        </w:rPr>
        <w:t>ی</w:t>
      </w:r>
      <w:r w:rsidRPr="00B8012B">
        <w:rPr>
          <w:rFonts w:cs="B Nazanin" w:hint="eastAsia"/>
          <w:sz w:val="28"/>
          <w:szCs w:val="28"/>
          <w:rtl/>
        </w:rPr>
        <w:t>ات</w:t>
      </w:r>
      <w:r w:rsidRPr="00B8012B">
        <w:rPr>
          <w:rFonts w:cs="B Nazanin"/>
          <w:sz w:val="28"/>
          <w:szCs w:val="28"/>
          <w:rtl/>
        </w:rPr>
        <w:t xml:space="preserve"> خود را به</w:t>
      </w:r>
      <w:r w:rsidRPr="00B8012B">
        <w:rPr>
          <w:rFonts w:cs="B Nazanin" w:hint="cs"/>
          <w:sz w:val="28"/>
          <w:szCs w:val="28"/>
          <w:rtl/>
        </w:rPr>
        <w:t>ی</w:t>
      </w:r>
      <w:r w:rsidRPr="00B8012B">
        <w:rPr>
          <w:rFonts w:cs="B Nazanin" w:hint="eastAsia"/>
          <w:sz w:val="28"/>
          <w:szCs w:val="28"/>
          <w:rtl/>
        </w:rPr>
        <w:t>نه</w:t>
      </w:r>
      <w:r w:rsidRPr="00B8012B">
        <w:rPr>
          <w:rFonts w:cs="B Nazanin"/>
          <w:sz w:val="28"/>
          <w:szCs w:val="28"/>
          <w:rtl/>
        </w:rPr>
        <w:t xml:space="preserve"> کنند تا ارزش برتر برا</w:t>
      </w:r>
      <w:r w:rsidRPr="00B8012B">
        <w:rPr>
          <w:rFonts w:cs="B Nazanin" w:hint="cs"/>
          <w:sz w:val="28"/>
          <w:szCs w:val="28"/>
          <w:rtl/>
        </w:rPr>
        <w:t>ی</w:t>
      </w:r>
      <w:r w:rsidRPr="00B8012B">
        <w:rPr>
          <w:rFonts w:cs="B Nazanin"/>
          <w:sz w:val="28"/>
          <w:szCs w:val="28"/>
          <w:rtl/>
        </w:rPr>
        <w:t xml:space="preserve"> مشتر</w:t>
      </w:r>
      <w:r w:rsidRPr="00B8012B">
        <w:rPr>
          <w:rFonts w:cs="B Nazanin" w:hint="cs"/>
          <w:sz w:val="28"/>
          <w:szCs w:val="28"/>
          <w:rtl/>
        </w:rPr>
        <w:t>ی</w:t>
      </w:r>
      <w:r w:rsidRPr="00B8012B">
        <w:rPr>
          <w:rFonts w:cs="B Nazanin"/>
          <w:sz w:val="28"/>
          <w:szCs w:val="28"/>
          <w:rtl/>
        </w:rPr>
        <w:t>ان ا</w:t>
      </w:r>
      <w:r w:rsidRPr="00B8012B">
        <w:rPr>
          <w:rFonts w:cs="B Nazanin" w:hint="cs"/>
          <w:sz w:val="28"/>
          <w:szCs w:val="28"/>
          <w:rtl/>
        </w:rPr>
        <w:t>ی</w:t>
      </w:r>
      <w:r w:rsidRPr="00B8012B">
        <w:rPr>
          <w:rFonts w:cs="B Nazanin" w:hint="eastAsia"/>
          <w:sz w:val="28"/>
          <w:szCs w:val="28"/>
          <w:rtl/>
        </w:rPr>
        <w:t>جاد</w:t>
      </w:r>
      <w:r w:rsidRPr="00B8012B">
        <w:rPr>
          <w:rFonts w:cs="B Nazanin"/>
          <w:sz w:val="28"/>
          <w:szCs w:val="28"/>
          <w:rtl/>
        </w:rPr>
        <w:t xml:space="preserve"> کرده و در بازار از رقبا پ</w:t>
      </w:r>
      <w:r w:rsidRPr="00B8012B">
        <w:rPr>
          <w:rFonts w:cs="B Nazanin" w:hint="cs"/>
          <w:sz w:val="28"/>
          <w:szCs w:val="28"/>
          <w:rtl/>
        </w:rPr>
        <w:t>ی</w:t>
      </w:r>
      <w:r w:rsidRPr="00B8012B">
        <w:rPr>
          <w:rFonts w:cs="B Nazanin" w:hint="eastAsia"/>
          <w:sz w:val="28"/>
          <w:szCs w:val="28"/>
          <w:rtl/>
        </w:rPr>
        <w:t>ش</w:t>
      </w:r>
      <w:r w:rsidRPr="00B8012B">
        <w:rPr>
          <w:rFonts w:cs="B Nazanin" w:hint="cs"/>
          <w:sz w:val="28"/>
          <w:szCs w:val="28"/>
          <w:rtl/>
        </w:rPr>
        <w:t>ی</w:t>
      </w:r>
      <w:r w:rsidRPr="00B8012B">
        <w:rPr>
          <w:rFonts w:cs="B Nazanin"/>
          <w:sz w:val="28"/>
          <w:szCs w:val="28"/>
          <w:rtl/>
        </w:rPr>
        <w:t xml:space="preserve"> بگ</w:t>
      </w:r>
      <w:r w:rsidRPr="00B8012B">
        <w:rPr>
          <w:rFonts w:cs="B Nazanin" w:hint="cs"/>
          <w:sz w:val="28"/>
          <w:szCs w:val="28"/>
          <w:rtl/>
        </w:rPr>
        <w:t>ی</w:t>
      </w:r>
      <w:r w:rsidRPr="00B8012B">
        <w:rPr>
          <w:rFonts w:cs="B Nazanin" w:hint="eastAsia"/>
          <w:sz w:val="28"/>
          <w:szCs w:val="28"/>
          <w:rtl/>
        </w:rPr>
        <w:t>رند</w:t>
      </w:r>
      <w:r w:rsidRPr="00B8012B">
        <w:rPr>
          <w:rFonts w:cs="B Nazanin"/>
          <w:sz w:val="28"/>
          <w:szCs w:val="28"/>
          <w:rtl/>
        </w:rPr>
        <w:t>. عدم ا</w:t>
      </w:r>
      <w:r w:rsidRPr="00B8012B">
        <w:rPr>
          <w:rFonts w:cs="B Nazanin" w:hint="cs"/>
          <w:sz w:val="28"/>
          <w:szCs w:val="28"/>
          <w:rtl/>
        </w:rPr>
        <w:t>ی</w:t>
      </w:r>
      <w:r w:rsidRPr="00B8012B">
        <w:rPr>
          <w:rFonts w:cs="B Nazanin" w:hint="eastAsia"/>
          <w:sz w:val="28"/>
          <w:szCs w:val="28"/>
          <w:rtl/>
        </w:rPr>
        <w:t>جاد</w:t>
      </w:r>
      <w:r w:rsidRPr="00B8012B">
        <w:rPr>
          <w:rFonts w:cs="B Nazanin"/>
          <w:sz w:val="28"/>
          <w:szCs w:val="28"/>
          <w:rtl/>
        </w:rPr>
        <w:t xml:space="preserve"> </w:t>
      </w:r>
      <w:r w:rsidRPr="00B8012B">
        <w:rPr>
          <w:rFonts w:cs="B Nazanin" w:hint="cs"/>
          <w:sz w:val="28"/>
          <w:szCs w:val="28"/>
          <w:rtl/>
        </w:rPr>
        <w:t>ی</w:t>
      </w:r>
      <w:r w:rsidRPr="00B8012B">
        <w:rPr>
          <w:rFonts w:cs="B Nazanin" w:hint="eastAsia"/>
          <w:sz w:val="28"/>
          <w:szCs w:val="28"/>
          <w:rtl/>
        </w:rPr>
        <w:t>ک</w:t>
      </w:r>
      <w:r w:rsidRPr="00B8012B">
        <w:rPr>
          <w:rFonts w:cs="B Nazanin"/>
          <w:sz w:val="28"/>
          <w:szCs w:val="28"/>
          <w:rtl/>
        </w:rPr>
        <w:t xml:space="preserve"> استراتژ</w:t>
      </w:r>
      <w:r w:rsidRPr="00B8012B">
        <w:rPr>
          <w:rFonts w:cs="B Nazanin" w:hint="cs"/>
          <w:sz w:val="28"/>
          <w:szCs w:val="28"/>
          <w:rtl/>
        </w:rPr>
        <w:t>ی</w:t>
      </w:r>
      <w:r w:rsidRPr="00B8012B">
        <w:rPr>
          <w:rFonts w:cs="B Nazanin"/>
          <w:sz w:val="28"/>
          <w:szCs w:val="28"/>
          <w:rtl/>
        </w:rPr>
        <w:t xml:space="preserve"> متما</w:t>
      </w:r>
      <w:r w:rsidRPr="00B8012B">
        <w:rPr>
          <w:rFonts w:cs="B Nazanin" w:hint="cs"/>
          <w:sz w:val="28"/>
          <w:szCs w:val="28"/>
          <w:rtl/>
        </w:rPr>
        <w:t>ی</w:t>
      </w:r>
      <w:r w:rsidRPr="00B8012B">
        <w:rPr>
          <w:rFonts w:cs="B Nazanin" w:hint="eastAsia"/>
          <w:sz w:val="28"/>
          <w:szCs w:val="28"/>
          <w:rtl/>
        </w:rPr>
        <w:t>ز</w:t>
      </w:r>
      <w:r w:rsidRPr="00B8012B">
        <w:rPr>
          <w:rFonts w:cs="B Nazanin"/>
          <w:sz w:val="28"/>
          <w:szCs w:val="28"/>
          <w:rtl/>
        </w:rPr>
        <w:t xml:space="preserve"> م</w:t>
      </w:r>
      <w:r w:rsidRPr="00B8012B">
        <w:rPr>
          <w:rFonts w:cs="B Nazanin" w:hint="cs"/>
          <w:sz w:val="28"/>
          <w:szCs w:val="28"/>
          <w:rtl/>
        </w:rPr>
        <w:t>ی‌</w:t>
      </w:r>
      <w:r w:rsidRPr="00B8012B">
        <w:rPr>
          <w:rFonts w:cs="B Nazanin" w:hint="eastAsia"/>
          <w:sz w:val="28"/>
          <w:szCs w:val="28"/>
          <w:rtl/>
        </w:rPr>
        <w:t>تواند</w:t>
      </w:r>
      <w:r w:rsidRPr="00B8012B">
        <w:rPr>
          <w:rFonts w:cs="B Nazanin"/>
          <w:sz w:val="28"/>
          <w:szCs w:val="28"/>
          <w:rtl/>
        </w:rPr>
        <w:t xml:space="preserve"> منجر به فقدان وضوح و جهت‌گ</w:t>
      </w:r>
      <w:r w:rsidRPr="00B8012B">
        <w:rPr>
          <w:rFonts w:cs="B Nazanin" w:hint="cs"/>
          <w:sz w:val="28"/>
          <w:szCs w:val="28"/>
          <w:rtl/>
        </w:rPr>
        <w:t>ی</w:t>
      </w:r>
      <w:r w:rsidRPr="00B8012B">
        <w:rPr>
          <w:rFonts w:cs="B Nazanin" w:hint="eastAsia"/>
          <w:sz w:val="28"/>
          <w:szCs w:val="28"/>
          <w:rtl/>
        </w:rPr>
        <w:t>ر</w:t>
      </w:r>
      <w:r w:rsidRPr="00B8012B">
        <w:rPr>
          <w:rFonts w:cs="B Nazanin" w:hint="cs"/>
          <w:sz w:val="28"/>
          <w:szCs w:val="28"/>
          <w:rtl/>
        </w:rPr>
        <w:t>ی</w:t>
      </w:r>
      <w:r w:rsidRPr="00B8012B">
        <w:rPr>
          <w:rFonts w:cs="B Nazanin"/>
          <w:sz w:val="28"/>
          <w:szCs w:val="28"/>
          <w:rtl/>
        </w:rPr>
        <w:t xml:space="preserve"> در سازمان شود. سنار</w:t>
      </w:r>
      <w:r w:rsidRPr="00B8012B">
        <w:rPr>
          <w:rFonts w:cs="B Nazanin" w:hint="cs"/>
          <w:sz w:val="28"/>
          <w:szCs w:val="28"/>
          <w:rtl/>
        </w:rPr>
        <w:t>ی</w:t>
      </w:r>
      <w:r w:rsidRPr="00B8012B">
        <w:rPr>
          <w:rFonts w:cs="B Nazanin" w:hint="eastAsia"/>
          <w:sz w:val="28"/>
          <w:szCs w:val="28"/>
          <w:rtl/>
        </w:rPr>
        <w:t>و</w:t>
      </w:r>
      <w:r w:rsidRPr="00B8012B">
        <w:rPr>
          <w:rFonts w:cs="B Nazanin" w:hint="cs"/>
          <w:sz w:val="28"/>
          <w:szCs w:val="28"/>
          <w:rtl/>
        </w:rPr>
        <w:t>ی</w:t>
      </w:r>
      <w:r w:rsidRPr="00B8012B">
        <w:rPr>
          <w:rFonts w:cs="B Nazanin"/>
          <w:sz w:val="28"/>
          <w:szCs w:val="28"/>
          <w:rtl/>
        </w:rPr>
        <w:t xml:space="preserve"> </w:t>
      </w:r>
      <w:r>
        <w:rPr>
          <w:rFonts w:cs="B Nazanin" w:hint="cs"/>
          <w:sz w:val="28"/>
          <w:szCs w:val="28"/>
          <w:rtl/>
        </w:rPr>
        <w:t>«</w:t>
      </w:r>
      <w:r w:rsidRPr="00B8012B">
        <w:rPr>
          <w:rFonts w:cs="B Nazanin"/>
          <w:sz w:val="28"/>
          <w:szCs w:val="28"/>
          <w:rtl/>
        </w:rPr>
        <w:t>گ</w:t>
      </w:r>
      <w:r w:rsidRPr="00B8012B">
        <w:rPr>
          <w:rFonts w:cs="B Nazanin" w:hint="cs"/>
          <w:sz w:val="28"/>
          <w:szCs w:val="28"/>
          <w:rtl/>
        </w:rPr>
        <w:t>ی</w:t>
      </w:r>
      <w:r w:rsidRPr="00B8012B">
        <w:rPr>
          <w:rFonts w:cs="B Nazanin" w:hint="eastAsia"/>
          <w:sz w:val="28"/>
          <w:szCs w:val="28"/>
          <w:rtl/>
        </w:rPr>
        <w:t>ر</w:t>
      </w:r>
      <w:r w:rsidRPr="00B8012B">
        <w:rPr>
          <w:rFonts w:cs="B Nazanin"/>
          <w:sz w:val="28"/>
          <w:szCs w:val="28"/>
          <w:rtl/>
        </w:rPr>
        <w:t xml:space="preserve"> افتادن در م</w:t>
      </w:r>
      <w:r w:rsidRPr="00B8012B">
        <w:rPr>
          <w:rFonts w:cs="B Nazanin" w:hint="cs"/>
          <w:sz w:val="28"/>
          <w:szCs w:val="28"/>
          <w:rtl/>
        </w:rPr>
        <w:t>ی</w:t>
      </w:r>
      <w:r w:rsidRPr="00B8012B">
        <w:rPr>
          <w:rFonts w:cs="B Nazanin" w:hint="eastAsia"/>
          <w:sz w:val="28"/>
          <w:szCs w:val="28"/>
          <w:rtl/>
        </w:rPr>
        <w:t>انه</w:t>
      </w:r>
      <w:r>
        <w:rPr>
          <w:rFonts w:cs="B Nazanin" w:hint="cs"/>
          <w:sz w:val="28"/>
          <w:szCs w:val="28"/>
          <w:rtl/>
        </w:rPr>
        <w:t>»</w:t>
      </w:r>
      <w:r w:rsidRPr="00B8012B">
        <w:rPr>
          <w:rFonts w:cs="B Nazanin"/>
          <w:sz w:val="28"/>
          <w:szCs w:val="28"/>
          <w:rtl/>
        </w:rPr>
        <w:t xml:space="preserve"> م</w:t>
      </w:r>
      <w:r w:rsidRPr="00B8012B">
        <w:rPr>
          <w:rFonts w:cs="B Nazanin" w:hint="cs"/>
          <w:sz w:val="28"/>
          <w:szCs w:val="28"/>
          <w:rtl/>
        </w:rPr>
        <w:t>ی‌</w:t>
      </w:r>
      <w:r w:rsidRPr="00B8012B">
        <w:rPr>
          <w:rFonts w:cs="B Nazanin" w:hint="eastAsia"/>
          <w:sz w:val="28"/>
          <w:szCs w:val="28"/>
          <w:rtl/>
        </w:rPr>
        <w:t>تواند</w:t>
      </w:r>
      <w:r w:rsidRPr="00B8012B">
        <w:rPr>
          <w:rFonts w:cs="B Nazanin"/>
          <w:sz w:val="28"/>
          <w:szCs w:val="28"/>
          <w:rtl/>
        </w:rPr>
        <w:t xml:space="preserve"> به دل</w:t>
      </w:r>
      <w:r w:rsidRPr="00B8012B">
        <w:rPr>
          <w:rFonts w:cs="B Nazanin" w:hint="cs"/>
          <w:sz w:val="28"/>
          <w:szCs w:val="28"/>
          <w:rtl/>
        </w:rPr>
        <w:t>ی</w:t>
      </w:r>
      <w:r w:rsidRPr="00B8012B">
        <w:rPr>
          <w:rFonts w:cs="B Nazanin" w:hint="eastAsia"/>
          <w:sz w:val="28"/>
          <w:szCs w:val="28"/>
          <w:rtl/>
        </w:rPr>
        <w:t>ل</w:t>
      </w:r>
      <w:r w:rsidRPr="00B8012B">
        <w:rPr>
          <w:rFonts w:cs="B Nazanin"/>
          <w:sz w:val="28"/>
          <w:szCs w:val="28"/>
          <w:rtl/>
        </w:rPr>
        <w:t xml:space="preserve"> تمرکز رق</w:t>
      </w:r>
      <w:r w:rsidRPr="00B8012B">
        <w:rPr>
          <w:rFonts w:cs="B Nazanin" w:hint="cs"/>
          <w:sz w:val="28"/>
          <w:szCs w:val="28"/>
          <w:rtl/>
        </w:rPr>
        <w:t>ی</w:t>
      </w:r>
      <w:r w:rsidRPr="00B8012B">
        <w:rPr>
          <w:rFonts w:cs="B Nazanin" w:hint="eastAsia"/>
          <w:sz w:val="28"/>
          <w:szCs w:val="28"/>
          <w:rtl/>
        </w:rPr>
        <w:t>ق</w:t>
      </w:r>
      <w:r w:rsidRPr="00B8012B">
        <w:rPr>
          <w:rFonts w:cs="B Nazanin"/>
          <w:sz w:val="28"/>
          <w:szCs w:val="28"/>
          <w:rtl/>
        </w:rPr>
        <w:t xml:space="preserve"> شده و تخص</w:t>
      </w:r>
      <w:r w:rsidRPr="00B8012B">
        <w:rPr>
          <w:rFonts w:cs="B Nazanin" w:hint="cs"/>
          <w:sz w:val="28"/>
          <w:szCs w:val="28"/>
          <w:rtl/>
        </w:rPr>
        <w:t>ی</w:t>
      </w:r>
      <w:r w:rsidRPr="00B8012B">
        <w:rPr>
          <w:rFonts w:cs="B Nazanin" w:hint="eastAsia"/>
          <w:sz w:val="28"/>
          <w:szCs w:val="28"/>
          <w:rtl/>
        </w:rPr>
        <w:t>ص</w:t>
      </w:r>
      <w:r w:rsidRPr="00B8012B">
        <w:rPr>
          <w:rFonts w:cs="B Nazanin"/>
          <w:sz w:val="28"/>
          <w:szCs w:val="28"/>
          <w:rtl/>
        </w:rPr>
        <w:t xml:space="preserve"> ناکارآمد منابع منجر به معا</w:t>
      </w:r>
      <w:r w:rsidRPr="00B8012B">
        <w:rPr>
          <w:rFonts w:cs="B Nazanin" w:hint="cs"/>
          <w:sz w:val="28"/>
          <w:szCs w:val="28"/>
          <w:rtl/>
        </w:rPr>
        <w:t>ی</w:t>
      </w:r>
      <w:r w:rsidRPr="00B8012B">
        <w:rPr>
          <w:rFonts w:cs="B Nazanin" w:hint="eastAsia"/>
          <w:sz w:val="28"/>
          <w:szCs w:val="28"/>
          <w:rtl/>
        </w:rPr>
        <w:t>ب</w:t>
      </w:r>
      <w:r w:rsidRPr="00B8012B">
        <w:rPr>
          <w:rFonts w:cs="B Nazanin"/>
          <w:sz w:val="28"/>
          <w:szCs w:val="28"/>
          <w:rtl/>
        </w:rPr>
        <w:t xml:space="preserve"> رقابت</w:t>
      </w:r>
      <w:r w:rsidRPr="00B8012B">
        <w:rPr>
          <w:rFonts w:cs="B Nazanin" w:hint="cs"/>
          <w:sz w:val="28"/>
          <w:szCs w:val="28"/>
          <w:rtl/>
        </w:rPr>
        <w:t>ی</w:t>
      </w:r>
      <w:r w:rsidRPr="00B8012B">
        <w:rPr>
          <w:rFonts w:cs="B Nazanin"/>
          <w:sz w:val="28"/>
          <w:szCs w:val="28"/>
          <w:rtl/>
        </w:rPr>
        <w:t xml:space="preserve"> شود.</w:t>
      </w:r>
    </w:p>
    <w:p w14:paraId="2F6D293B" w14:textId="1344E985" w:rsidR="0080185F" w:rsidRPr="00B8012B" w:rsidRDefault="00B8012B" w:rsidP="00B8012B">
      <w:pPr>
        <w:rPr>
          <w:rFonts w:cs="B Nazanin"/>
          <w:sz w:val="28"/>
          <w:szCs w:val="28"/>
          <w:rtl/>
        </w:rPr>
      </w:pPr>
      <w:r w:rsidRPr="00B8012B">
        <w:rPr>
          <w:rFonts w:cs="B Nazanin" w:hint="eastAsia"/>
          <w:sz w:val="28"/>
          <w:szCs w:val="28"/>
          <w:rtl/>
        </w:rPr>
        <w:t>به</w:t>
      </w:r>
      <w:r w:rsidRPr="00B8012B">
        <w:rPr>
          <w:rFonts w:cs="B Nazanin"/>
          <w:sz w:val="28"/>
          <w:szCs w:val="28"/>
          <w:rtl/>
        </w:rPr>
        <w:t xml:space="preserve"> طور خلاصه، برا</w:t>
      </w:r>
      <w:r w:rsidRPr="00B8012B">
        <w:rPr>
          <w:rFonts w:cs="B Nazanin" w:hint="cs"/>
          <w:sz w:val="28"/>
          <w:szCs w:val="28"/>
          <w:rtl/>
        </w:rPr>
        <w:t>ی</w:t>
      </w:r>
      <w:r w:rsidRPr="00B8012B">
        <w:rPr>
          <w:rFonts w:cs="B Nazanin"/>
          <w:sz w:val="28"/>
          <w:szCs w:val="28"/>
          <w:rtl/>
        </w:rPr>
        <w:t xml:space="preserve"> سازمان‌ها ضرور</w:t>
      </w:r>
      <w:r w:rsidRPr="00B8012B">
        <w:rPr>
          <w:rFonts w:cs="B Nazanin" w:hint="cs"/>
          <w:sz w:val="28"/>
          <w:szCs w:val="28"/>
          <w:rtl/>
        </w:rPr>
        <w:t>ی</w:t>
      </w:r>
      <w:r w:rsidRPr="00B8012B">
        <w:rPr>
          <w:rFonts w:cs="B Nazanin"/>
          <w:sz w:val="28"/>
          <w:szCs w:val="28"/>
          <w:rtl/>
        </w:rPr>
        <w:t xml:space="preserve"> است تا انتخاب‌ها</w:t>
      </w:r>
      <w:r w:rsidRPr="00B8012B">
        <w:rPr>
          <w:rFonts w:cs="B Nazanin" w:hint="cs"/>
          <w:sz w:val="28"/>
          <w:szCs w:val="28"/>
          <w:rtl/>
        </w:rPr>
        <w:t>ی</w:t>
      </w:r>
      <w:r w:rsidRPr="00B8012B">
        <w:rPr>
          <w:rFonts w:cs="B Nazanin"/>
          <w:sz w:val="28"/>
          <w:szCs w:val="28"/>
          <w:rtl/>
        </w:rPr>
        <w:t xml:space="preserve"> استراتژ</w:t>
      </w:r>
      <w:r w:rsidRPr="00B8012B">
        <w:rPr>
          <w:rFonts w:cs="B Nazanin" w:hint="cs"/>
          <w:sz w:val="28"/>
          <w:szCs w:val="28"/>
          <w:rtl/>
        </w:rPr>
        <w:t>ی</w:t>
      </w:r>
      <w:r w:rsidRPr="00B8012B">
        <w:rPr>
          <w:rFonts w:cs="B Nazanin" w:hint="eastAsia"/>
          <w:sz w:val="28"/>
          <w:szCs w:val="28"/>
          <w:rtl/>
        </w:rPr>
        <w:t>ک</w:t>
      </w:r>
      <w:r w:rsidRPr="00B8012B">
        <w:rPr>
          <w:rFonts w:cs="B Nazanin"/>
          <w:sz w:val="28"/>
          <w:szCs w:val="28"/>
          <w:rtl/>
        </w:rPr>
        <w:t xml:space="preserve"> واضح</w:t>
      </w:r>
      <w:r w:rsidRPr="00B8012B">
        <w:rPr>
          <w:rFonts w:cs="B Nazanin" w:hint="cs"/>
          <w:sz w:val="28"/>
          <w:szCs w:val="28"/>
          <w:rtl/>
        </w:rPr>
        <w:t>ی</w:t>
      </w:r>
      <w:r w:rsidRPr="00B8012B">
        <w:rPr>
          <w:rFonts w:cs="B Nazanin"/>
          <w:sz w:val="28"/>
          <w:szCs w:val="28"/>
          <w:rtl/>
        </w:rPr>
        <w:t xml:space="preserve"> داشته باشند و به </w:t>
      </w:r>
      <w:r w:rsidRPr="00B8012B">
        <w:rPr>
          <w:rFonts w:cs="B Nazanin" w:hint="cs"/>
          <w:sz w:val="28"/>
          <w:szCs w:val="28"/>
          <w:rtl/>
        </w:rPr>
        <w:t>ی</w:t>
      </w:r>
      <w:r w:rsidRPr="00B8012B">
        <w:rPr>
          <w:rFonts w:cs="B Nazanin" w:hint="eastAsia"/>
          <w:sz w:val="28"/>
          <w:szCs w:val="28"/>
          <w:rtl/>
        </w:rPr>
        <w:t>ک</w:t>
      </w:r>
      <w:r w:rsidRPr="00B8012B">
        <w:rPr>
          <w:rFonts w:cs="B Nazanin"/>
          <w:sz w:val="28"/>
          <w:szCs w:val="28"/>
          <w:rtl/>
        </w:rPr>
        <w:t xml:space="preserve"> مس</w:t>
      </w:r>
      <w:r w:rsidRPr="00B8012B">
        <w:rPr>
          <w:rFonts w:cs="B Nazanin" w:hint="cs"/>
          <w:sz w:val="28"/>
          <w:szCs w:val="28"/>
          <w:rtl/>
        </w:rPr>
        <w:t>ی</w:t>
      </w:r>
      <w:r w:rsidRPr="00B8012B">
        <w:rPr>
          <w:rFonts w:cs="B Nazanin" w:hint="eastAsia"/>
          <w:sz w:val="28"/>
          <w:szCs w:val="28"/>
          <w:rtl/>
        </w:rPr>
        <w:t>ر</w:t>
      </w:r>
      <w:r w:rsidRPr="00B8012B">
        <w:rPr>
          <w:rFonts w:cs="B Nazanin"/>
          <w:sz w:val="28"/>
          <w:szCs w:val="28"/>
          <w:rtl/>
        </w:rPr>
        <w:t xml:space="preserve"> مشخص که با توانا</w:t>
      </w:r>
      <w:r w:rsidRPr="00B8012B">
        <w:rPr>
          <w:rFonts w:cs="B Nazanin" w:hint="cs"/>
          <w:sz w:val="28"/>
          <w:szCs w:val="28"/>
          <w:rtl/>
        </w:rPr>
        <w:t>یی‌</w:t>
      </w:r>
      <w:r w:rsidRPr="00B8012B">
        <w:rPr>
          <w:rFonts w:cs="B Nazanin" w:hint="eastAsia"/>
          <w:sz w:val="28"/>
          <w:szCs w:val="28"/>
          <w:rtl/>
        </w:rPr>
        <w:t>ها،</w:t>
      </w:r>
      <w:r w:rsidRPr="00B8012B">
        <w:rPr>
          <w:rFonts w:cs="B Nazanin"/>
          <w:sz w:val="28"/>
          <w:szCs w:val="28"/>
          <w:rtl/>
        </w:rPr>
        <w:t xml:space="preserve"> منابع و فرصت‌ها</w:t>
      </w:r>
      <w:r w:rsidRPr="00B8012B">
        <w:rPr>
          <w:rFonts w:cs="B Nazanin" w:hint="cs"/>
          <w:sz w:val="28"/>
          <w:szCs w:val="28"/>
          <w:rtl/>
        </w:rPr>
        <w:t>ی</w:t>
      </w:r>
      <w:r w:rsidRPr="00B8012B">
        <w:rPr>
          <w:rFonts w:cs="B Nazanin"/>
          <w:sz w:val="28"/>
          <w:szCs w:val="28"/>
          <w:rtl/>
        </w:rPr>
        <w:t xml:space="preserve"> بازار آن‌ها همسو است، متعهد شوند. با انجام ا</w:t>
      </w:r>
      <w:r w:rsidRPr="00B8012B">
        <w:rPr>
          <w:rFonts w:cs="B Nazanin" w:hint="cs"/>
          <w:sz w:val="28"/>
          <w:szCs w:val="28"/>
          <w:rtl/>
        </w:rPr>
        <w:t>ی</w:t>
      </w:r>
      <w:r w:rsidRPr="00B8012B">
        <w:rPr>
          <w:rFonts w:cs="B Nazanin" w:hint="eastAsia"/>
          <w:sz w:val="28"/>
          <w:szCs w:val="28"/>
          <w:rtl/>
        </w:rPr>
        <w:t>ن</w:t>
      </w:r>
      <w:r w:rsidRPr="00B8012B">
        <w:rPr>
          <w:rFonts w:cs="B Nazanin"/>
          <w:sz w:val="28"/>
          <w:szCs w:val="28"/>
          <w:rtl/>
        </w:rPr>
        <w:t xml:space="preserve"> کار، آن‌ها م</w:t>
      </w:r>
      <w:r w:rsidRPr="00B8012B">
        <w:rPr>
          <w:rFonts w:cs="B Nazanin" w:hint="cs"/>
          <w:sz w:val="28"/>
          <w:szCs w:val="28"/>
          <w:rtl/>
        </w:rPr>
        <w:t>ی‌</w:t>
      </w:r>
      <w:r w:rsidRPr="00B8012B">
        <w:rPr>
          <w:rFonts w:cs="B Nazanin" w:hint="eastAsia"/>
          <w:sz w:val="28"/>
          <w:szCs w:val="28"/>
          <w:rtl/>
        </w:rPr>
        <w:t>توانند</w:t>
      </w:r>
      <w:r w:rsidRPr="00B8012B">
        <w:rPr>
          <w:rFonts w:cs="B Nazanin"/>
          <w:sz w:val="28"/>
          <w:szCs w:val="28"/>
          <w:rtl/>
        </w:rPr>
        <w:t xml:space="preserve"> با موفق</w:t>
      </w:r>
      <w:r w:rsidRPr="00B8012B">
        <w:rPr>
          <w:rFonts w:cs="B Nazanin" w:hint="cs"/>
          <w:sz w:val="28"/>
          <w:szCs w:val="28"/>
          <w:rtl/>
        </w:rPr>
        <w:t>ی</w:t>
      </w:r>
      <w:r w:rsidRPr="00B8012B">
        <w:rPr>
          <w:rFonts w:cs="B Nazanin" w:hint="eastAsia"/>
          <w:sz w:val="28"/>
          <w:szCs w:val="28"/>
          <w:rtl/>
        </w:rPr>
        <w:t>ت</w:t>
      </w:r>
      <w:r w:rsidRPr="00B8012B">
        <w:rPr>
          <w:rFonts w:cs="B Nazanin"/>
          <w:sz w:val="28"/>
          <w:szCs w:val="28"/>
          <w:rtl/>
        </w:rPr>
        <w:t xml:space="preserve"> ب</w:t>
      </w:r>
      <w:r w:rsidRPr="00B8012B">
        <w:rPr>
          <w:rFonts w:cs="B Nazanin" w:hint="cs"/>
          <w:sz w:val="28"/>
          <w:szCs w:val="28"/>
          <w:rtl/>
        </w:rPr>
        <w:t>ی</w:t>
      </w:r>
      <w:r w:rsidRPr="00B8012B">
        <w:rPr>
          <w:rFonts w:cs="B Nazanin" w:hint="eastAsia"/>
          <w:sz w:val="28"/>
          <w:szCs w:val="28"/>
          <w:rtl/>
        </w:rPr>
        <w:t>شتر</w:t>
      </w:r>
      <w:r w:rsidRPr="00B8012B">
        <w:rPr>
          <w:rFonts w:cs="B Nazanin" w:hint="cs"/>
          <w:sz w:val="28"/>
          <w:szCs w:val="28"/>
          <w:rtl/>
        </w:rPr>
        <w:t>ی</w:t>
      </w:r>
      <w:r w:rsidRPr="00B8012B">
        <w:rPr>
          <w:rFonts w:cs="B Nazanin"/>
          <w:sz w:val="28"/>
          <w:szCs w:val="28"/>
          <w:rtl/>
        </w:rPr>
        <w:t xml:space="preserve"> در چشم‌انداز پو</w:t>
      </w:r>
      <w:r w:rsidRPr="00B8012B">
        <w:rPr>
          <w:rFonts w:cs="B Nazanin" w:hint="cs"/>
          <w:sz w:val="28"/>
          <w:szCs w:val="28"/>
          <w:rtl/>
        </w:rPr>
        <w:t>ی</w:t>
      </w:r>
      <w:r w:rsidRPr="00B8012B">
        <w:rPr>
          <w:rFonts w:cs="B Nazanin" w:hint="eastAsia"/>
          <w:sz w:val="28"/>
          <w:szCs w:val="28"/>
          <w:rtl/>
        </w:rPr>
        <w:t>ا</w:t>
      </w:r>
      <w:r w:rsidRPr="00B8012B">
        <w:rPr>
          <w:rFonts w:cs="B Nazanin"/>
          <w:sz w:val="28"/>
          <w:szCs w:val="28"/>
          <w:rtl/>
        </w:rPr>
        <w:t xml:space="preserve"> و رقابت</w:t>
      </w:r>
      <w:r w:rsidRPr="00B8012B">
        <w:rPr>
          <w:rFonts w:cs="B Nazanin" w:hint="cs"/>
          <w:sz w:val="28"/>
          <w:szCs w:val="28"/>
          <w:rtl/>
        </w:rPr>
        <w:t>ی</w:t>
      </w:r>
      <w:r w:rsidRPr="00B8012B">
        <w:rPr>
          <w:rFonts w:cs="B Nazanin"/>
          <w:sz w:val="28"/>
          <w:szCs w:val="28"/>
          <w:rtl/>
        </w:rPr>
        <w:t xml:space="preserve"> کسب‌وکار ح</w:t>
      </w:r>
      <w:r w:rsidRPr="00B8012B">
        <w:rPr>
          <w:rFonts w:cs="B Nazanin" w:hint="eastAsia"/>
          <w:sz w:val="28"/>
          <w:szCs w:val="28"/>
          <w:rtl/>
        </w:rPr>
        <w:t>رکت</w:t>
      </w:r>
      <w:r w:rsidRPr="00B8012B">
        <w:rPr>
          <w:rFonts w:cs="B Nazanin"/>
          <w:sz w:val="28"/>
          <w:szCs w:val="28"/>
          <w:rtl/>
        </w:rPr>
        <w:t xml:space="preserve"> کنند تا به سودآور</w:t>
      </w:r>
      <w:r w:rsidRPr="00B8012B">
        <w:rPr>
          <w:rFonts w:cs="B Nazanin" w:hint="cs"/>
          <w:sz w:val="28"/>
          <w:szCs w:val="28"/>
          <w:rtl/>
        </w:rPr>
        <w:t>ی</w:t>
      </w:r>
      <w:r w:rsidRPr="00B8012B">
        <w:rPr>
          <w:rFonts w:cs="B Nazanin"/>
          <w:sz w:val="28"/>
          <w:szCs w:val="28"/>
          <w:rtl/>
        </w:rPr>
        <w:t xml:space="preserve"> پا</w:t>
      </w:r>
      <w:r w:rsidRPr="00B8012B">
        <w:rPr>
          <w:rFonts w:cs="B Nazanin" w:hint="cs"/>
          <w:sz w:val="28"/>
          <w:szCs w:val="28"/>
          <w:rtl/>
        </w:rPr>
        <w:t>ی</w:t>
      </w:r>
      <w:r w:rsidRPr="00B8012B">
        <w:rPr>
          <w:rFonts w:cs="B Nazanin" w:hint="eastAsia"/>
          <w:sz w:val="28"/>
          <w:szCs w:val="28"/>
          <w:rtl/>
        </w:rPr>
        <w:t>دار</w:t>
      </w:r>
      <w:r w:rsidRPr="00B8012B">
        <w:rPr>
          <w:rFonts w:cs="B Nazanin"/>
          <w:sz w:val="28"/>
          <w:szCs w:val="28"/>
          <w:rtl/>
        </w:rPr>
        <w:t xml:space="preserve"> دست </w:t>
      </w:r>
      <w:r w:rsidRPr="00B8012B">
        <w:rPr>
          <w:rFonts w:cs="B Nazanin" w:hint="cs"/>
          <w:sz w:val="28"/>
          <w:szCs w:val="28"/>
          <w:rtl/>
        </w:rPr>
        <w:t>ی</w:t>
      </w:r>
      <w:r w:rsidRPr="00B8012B">
        <w:rPr>
          <w:rFonts w:cs="B Nazanin" w:hint="eastAsia"/>
          <w:sz w:val="28"/>
          <w:szCs w:val="28"/>
          <w:rtl/>
        </w:rPr>
        <w:t>ابند</w:t>
      </w:r>
      <w:r w:rsidRPr="00B8012B">
        <w:rPr>
          <w:rFonts w:cs="B Nazanin"/>
          <w:sz w:val="28"/>
          <w:szCs w:val="28"/>
          <w:rtl/>
        </w:rPr>
        <w:t xml:space="preserve"> (پورتر، </w:t>
      </w:r>
      <w:r w:rsidRPr="00B8012B">
        <w:rPr>
          <w:rFonts w:cs="B Nazanin"/>
          <w:sz w:val="28"/>
          <w:szCs w:val="28"/>
          <w:rtl/>
          <w:lang w:bidi="fa-IR"/>
        </w:rPr>
        <w:t>۱۹۸۵</w:t>
      </w:r>
      <w:r w:rsidRPr="00B8012B">
        <w:rPr>
          <w:rFonts w:cs="B Nazanin"/>
          <w:sz w:val="28"/>
          <w:szCs w:val="28"/>
          <w:rtl/>
        </w:rPr>
        <w:t xml:space="preserve">؛ داته و همکاران، </w:t>
      </w:r>
      <w:r w:rsidRPr="00B8012B">
        <w:rPr>
          <w:rFonts w:cs="B Nazanin"/>
          <w:sz w:val="28"/>
          <w:szCs w:val="28"/>
          <w:rtl/>
          <w:lang w:bidi="fa-IR"/>
        </w:rPr>
        <w:t>۲۰۲۲).</w:t>
      </w:r>
    </w:p>
    <w:p w14:paraId="32258053" w14:textId="5768D276" w:rsidR="00B8012B" w:rsidRPr="00B8012B" w:rsidRDefault="00B8012B" w:rsidP="00B8012B">
      <w:pPr>
        <w:rPr>
          <w:rFonts w:cs="B Titr"/>
          <w:sz w:val="24"/>
          <w:szCs w:val="24"/>
          <w:rtl/>
        </w:rPr>
      </w:pPr>
      <w:r w:rsidRPr="00B8012B">
        <w:rPr>
          <w:rFonts w:cs="B Titr" w:hint="cs"/>
          <w:sz w:val="24"/>
          <w:szCs w:val="24"/>
          <w:rtl/>
        </w:rPr>
        <w:t xml:space="preserve">2.3.6 </w:t>
      </w:r>
      <w:bookmarkStart w:id="34" w:name="_Hlk173959801"/>
      <w:r w:rsidRPr="00B8012B">
        <w:rPr>
          <w:rFonts w:cs="B Titr"/>
          <w:sz w:val="24"/>
          <w:szCs w:val="24"/>
          <w:rtl/>
        </w:rPr>
        <w:t>ماتر</w:t>
      </w:r>
      <w:r w:rsidRPr="00B8012B">
        <w:rPr>
          <w:rFonts w:cs="B Titr" w:hint="cs"/>
          <w:sz w:val="24"/>
          <w:szCs w:val="24"/>
          <w:rtl/>
        </w:rPr>
        <w:t>ی</w:t>
      </w:r>
      <w:r w:rsidRPr="00B8012B">
        <w:rPr>
          <w:rFonts w:cs="B Titr" w:hint="eastAsia"/>
          <w:sz w:val="24"/>
          <w:szCs w:val="24"/>
          <w:rtl/>
        </w:rPr>
        <w:t>س</w:t>
      </w:r>
      <w:r w:rsidRPr="00B8012B">
        <w:rPr>
          <w:rFonts w:cs="B Titr"/>
          <w:sz w:val="24"/>
          <w:szCs w:val="24"/>
          <w:rtl/>
        </w:rPr>
        <w:t xml:space="preserve"> آنساف</w:t>
      </w:r>
      <w:bookmarkEnd w:id="34"/>
    </w:p>
    <w:p w14:paraId="49035090" w14:textId="33FACBD8" w:rsidR="00B8012B" w:rsidRPr="00B8012B" w:rsidRDefault="00B8012B" w:rsidP="00B8012B">
      <w:pPr>
        <w:rPr>
          <w:rFonts w:cs="B Nazanin"/>
          <w:sz w:val="28"/>
          <w:szCs w:val="28"/>
          <w:rtl/>
        </w:rPr>
      </w:pPr>
      <w:r w:rsidRPr="00B8012B">
        <w:rPr>
          <w:rFonts w:cs="B Nazanin" w:hint="eastAsia"/>
          <w:sz w:val="28"/>
          <w:szCs w:val="28"/>
          <w:rtl/>
        </w:rPr>
        <w:t>ماتر</w:t>
      </w:r>
      <w:r w:rsidRPr="00B8012B">
        <w:rPr>
          <w:rFonts w:cs="B Nazanin" w:hint="cs"/>
          <w:sz w:val="28"/>
          <w:szCs w:val="28"/>
          <w:rtl/>
        </w:rPr>
        <w:t>ی</w:t>
      </w:r>
      <w:r w:rsidRPr="00B8012B">
        <w:rPr>
          <w:rFonts w:cs="B Nazanin" w:hint="eastAsia"/>
          <w:sz w:val="28"/>
          <w:szCs w:val="28"/>
          <w:rtl/>
        </w:rPr>
        <w:t>س</w:t>
      </w:r>
      <w:r w:rsidRPr="00B8012B">
        <w:rPr>
          <w:rFonts w:cs="B Nazanin"/>
          <w:sz w:val="28"/>
          <w:szCs w:val="28"/>
          <w:rtl/>
        </w:rPr>
        <w:t xml:space="preserve"> آنساف که توسط هر</w:t>
      </w:r>
      <w:r w:rsidRPr="00B8012B">
        <w:rPr>
          <w:rFonts w:cs="B Nazanin" w:hint="cs"/>
          <w:sz w:val="28"/>
          <w:szCs w:val="28"/>
          <w:rtl/>
        </w:rPr>
        <w:t>ی</w:t>
      </w:r>
      <w:r w:rsidRPr="00B8012B">
        <w:rPr>
          <w:rFonts w:cs="B Nazanin"/>
          <w:sz w:val="28"/>
          <w:szCs w:val="28"/>
          <w:rtl/>
        </w:rPr>
        <w:t xml:space="preserve"> ا</w:t>
      </w:r>
      <w:r w:rsidRPr="00B8012B">
        <w:rPr>
          <w:rFonts w:cs="B Nazanin" w:hint="cs"/>
          <w:sz w:val="28"/>
          <w:szCs w:val="28"/>
          <w:rtl/>
        </w:rPr>
        <w:t>ی</w:t>
      </w:r>
      <w:r w:rsidRPr="00B8012B">
        <w:rPr>
          <w:rFonts w:cs="B Nazanin" w:hint="eastAsia"/>
          <w:sz w:val="28"/>
          <w:szCs w:val="28"/>
          <w:rtl/>
        </w:rPr>
        <w:t>گور</w:t>
      </w:r>
      <w:r w:rsidRPr="00B8012B">
        <w:rPr>
          <w:rFonts w:cs="B Nazanin"/>
          <w:sz w:val="28"/>
          <w:szCs w:val="28"/>
          <w:rtl/>
        </w:rPr>
        <w:t xml:space="preserve"> آنساف</w:t>
      </w:r>
      <w:r>
        <w:rPr>
          <w:rStyle w:val="FootnoteReference"/>
          <w:rFonts w:cs="B Nazanin"/>
          <w:sz w:val="28"/>
          <w:szCs w:val="28"/>
          <w:rtl/>
        </w:rPr>
        <w:footnoteReference w:id="140"/>
      </w:r>
      <w:r w:rsidRPr="00B8012B">
        <w:rPr>
          <w:rFonts w:cs="B Nazanin"/>
          <w:sz w:val="28"/>
          <w:szCs w:val="28"/>
          <w:rtl/>
        </w:rPr>
        <w:t xml:space="preserve"> توسعه </w:t>
      </w:r>
      <w:r w:rsidRPr="00B8012B">
        <w:rPr>
          <w:rFonts w:cs="B Nazanin" w:hint="cs"/>
          <w:sz w:val="28"/>
          <w:szCs w:val="28"/>
          <w:rtl/>
        </w:rPr>
        <w:t>ی</w:t>
      </w:r>
      <w:r w:rsidRPr="00B8012B">
        <w:rPr>
          <w:rFonts w:cs="B Nazanin" w:hint="eastAsia"/>
          <w:sz w:val="28"/>
          <w:szCs w:val="28"/>
          <w:rtl/>
        </w:rPr>
        <w:t>افته</w:t>
      </w:r>
      <w:r w:rsidRPr="00B8012B">
        <w:rPr>
          <w:rFonts w:cs="B Nazanin"/>
          <w:sz w:val="28"/>
          <w:szCs w:val="28"/>
          <w:rtl/>
        </w:rPr>
        <w:t xml:space="preserve"> است، </w:t>
      </w:r>
      <w:r w:rsidRPr="00B8012B">
        <w:rPr>
          <w:rFonts w:cs="B Nazanin" w:hint="cs"/>
          <w:sz w:val="28"/>
          <w:szCs w:val="28"/>
          <w:rtl/>
        </w:rPr>
        <w:t>ی</w:t>
      </w:r>
      <w:r w:rsidRPr="00B8012B">
        <w:rPr>
          <w:rFonts w:cs="B Nazanin" w:hint="eastAsia"/>
          <w:sz w:val="28"/>
          <w:szCs w:val="28"/>
          <w:rtl/>
        </w:rPr>
        <w:t>ک</w:t>
      </w:r>
      <w:r w:rsidRPr="00B8012B">
        <w:rPr>
          <w:rFonts w:cs="B Nazanin"/>
          <w:sz w:val="28"/>
          <w:szCs w:val="28"/>
          <w:rtl/>
        </w:rPr>
        <w:t xml:space="preserve"> ابزار برنامه‌ر</w:t>
      </w:r>
      <w:r w:rsidRPr="00B8012B">
        <w:rPr>
          <w:rFonts w:cs="B Nazanin" w:hint="cs"/>
          <w:sz w:val="28"/>
          <w:szCs w:val="28"/>
          <w:rtl/>
        </w:rPr>
        <w:t>ی</w:t>
      </w:r>
      <w:r w:rsidRPr="00B8012B">
        <w:rPr>
          <w:rFonts w:cs="B Nazanin" w:hint="eastAsia"/>
          <w:sz w:val="28"/>
          <w:szCs w:val="28"/>
          <w:rtl/>
        </w:rPr>
        <w:t>ز</w:t>
      </w:r>
      <w:r w:rsidRPr="00B8012B">
        <w:rPr>
          <w:rFonts w:cs="B Nazanin" w:hint="cs"/>
          <w:sz w:val="28"/>
          <w:szCs w:val="28"/>
          <w:rtl/>
        </w:rPr>
        <w:t>ی</w:t>
      </w:r>
      <w:r w:rsidRPr="00B8012B">
        <w:rPr>
          <w:rFonts w:cs="B Nazanin"/>
          <w:sz w:val="28"/>
          <w:szCs w:val="28"/>
          <w:rtl/>
        </w:rPr>
        <w:t xml:space="preserve"> استراتژ</w:t>
      </w:r>
      <w:r w:rsidRPr="00B8012B">
        <w:rPr>
          <w:rFonts w:cs="B Nazanin" w:hint="cs"/>
          <w:sz w:val="28"/>
          <w:szCs w:val="28"/>
          <w:rtl/>
        </w:rPr>
        <w:t>ی</w:t>
      </w:r>
      <w:r w:rsidRPr="00B8012B">
        <w:rPr>
          <w:rFonts w:cs="B Nazanin" w:hint="eastAsia"/>
          <w:sz w:val="28"/>
          <w:szCs w:val="28"/>
          <w:rtl/>
        </w:rPr>
        <w:t>ک</w:t>
      </w:r>
      <w:r w:rsidRPr="00B8012B">
        <w:rPr>
          <w:rFonts w:cs="B Nazanin"/>
          <w:sz w:val="28"/>
          <w:szCs w:val="28"/>
          <w:rtl/>
        </w:rPr>
        <w:t xml:space="preserve"> است که به مد</w:t>
      </w:r>
      <w:r w:rsidRPr="00B8012B">
        <w:rPr>
          <w:rFonts w:cs="B Nazanin" w:hint="cs"/>
          <w:sz w:val="28"/>
          <w:szCs w:val="28"/>
          <w:rtl/>
        </w:rPr>
        <w:t>ی</w:t>
      </w:r>
      <w:r w:rsidRPr="00B8012B">
        <w:rPr>
          <w:rFonts w:cs="B Nazanin" w:hint="eastAsia"/>
          <w:sz w:val="28"/>
          <w:szCs w:val="28"/>
          <w:rtl/>
        </w:rPr>
        <w:t>ران</w:t>
      </w:r>
      <w:r w:rsidRPr="00B8012B">
        <w:rPr>
          <w:rFonts w:cs="B Nazanin"/>
          <w:sz w:val="28"/>
          <w:szCs w:val="28"/>
          <w:rtl/>
        </w:rPr>
        <w:t xml:space="preserve"> کمک م</w:t>
      </w:r>
      <w:r w:rsidRPr="00B8012B">
        <w:rPr>
          <w:rFonts w:cs="B Nazanin" w:hint="cs"/>
          <w:sz w:val="28"/>
          <w:szCs w:val="28"/>
          <w:rtl/>
        </w:rPr>
        <w:t>ی‌</w:t>
      </w:r>
      <w:r w:rsidRPr="00B8012B">
        <w:rPr>
          <w:rFonts w:cs="B Nazanin" w:hint="eastAsia"/>
          <w:sz w:val="28"/>
          <w:szCs w:val="28"/>
          <w:rtl/>
        </w:rPr>
        <w:t>کند</w:t>
      </w:r>
      <w:r w:rsidRPr="00B8012B">
        <w:rPr>
          <w:rFonts w:cs="B Nazanin"/>
          <w:sz w:val="28"/>
          <w:szCs w:val="28"/>
          <w:rtl/>
        </w:rPr>
        <w:t xml:space="preserve"> تا استراتژ</w:t>
      </w:r>
      <w:r w:rsidRPr="00B8012B">
        <w:rPr>
          <w:rFonts w:cs="B Nazanin" w:hint="cs"/>
          <w:sz w:val="28"/>
          <w:szCs w:val="28"/>
          <w:rtl/>
        </w:rPr>
        <w:t>ی‌</w:t>
      </w:r>
      <w:r w:rsidRPr="00B8012B">
        <w:rPr>
          <w:rFonts w:cs="B Nazanin" w:hint="eastAsia"/>
          <w:sz w:val="28"/>
          <w:szCs w:val="28"/>
          <w:rtl/>
        </w:rPr>
        <w:t>ها</w:t>
      </w:r>
      <w:r w:rsidRPr="00B8012B">
        <w:rPr>
          <w:rFonts w:cs="B Nazanin" w:hint="cs"/>
          <w:sz w:val="28"/>
          <w:szCs w:val="28"/>
          <w:rtl/>
        </w:rPr>
        <w:t>ی</w:t>
      </w:r>
      <w:r w:rsidRPr="00B8012B">
        <w:rPr>
          <w:rFonts w:cs="B Nazanin"/>
          <w:sz w:val="28"/>
          <w:szCs w:val="28"/>
          <w:rtl/>
        </w:rPr>
        <w:t xml:space="preserve"> رشد خود را با تحل</w:t>
      </w:r>
      <w:r w:rsidRPr="00B8012B">
        <w:rPr>
          <w:rFonts w:cs="B Nazanin" w:hint="cs"/>
          <w:sz w:val="28"/>
          <w:szCs w:val="28"/>
          <w:rtl/>
        </w:rPr>
        <w:t>ی</w:t>
      </w:r>
      <w:r w:rsidRPr="00B8012B">
        <w:rPr>
          <w:rFonts w:cs="B Nazanin" w:hint="eastAsia"/>
          <w:sz w:val="28"/>
          <w:szCs w:val="28"/>
          <w:rtl/>
        </w:rPr>
        <w:t>ل</w:t>
      </w:r>
      <w:r w:rsidRPr="00B8012B">
        <w:rPr>
          <w:rFonts w:cs="B Nazanin"/>
          <w:sz w:val="28"/>
          <w:szCs w:val="28"/>
          <w:rtl/>
        </w:rPr>
        <w:t xml:space="preserve"> فرصت‌ها</w:t>
      </w:r>
      <w:r w:rsidRPr="00B8012B">
        <w:rPr>
          <w:rFonts w:cs="B Nazanin" w:hint="cs"/>
          <w:sz w:val="28"/>
          <w:szCs w:val="28"/>
          <w:rtl/>
        </w:rPr>
        <w:t>ی</w:t>
      </w:r>
      <w:r w:rsidRPr="00B8012B">
        <w:rPr>
          <w:rFonts w:cs="B Nazanin"/>
          <w:sz w:val="28"/>
          <w:szCs w:val="28"/>
          <w:rtl/>
        </w:rPr>
        <w:t xml:space="preserve"> رشد بالقوه در </w:t>
      </w:r>
      <w:r w:rsidRPr="00B8012B">
        <w:rPr>
          <w:rFonts w:cs="B Nazanin" w:hint="cs"/>
          <w:sz w:val="28"/>
          <w:szCs w:val="28"/>
          <w:rtl/>
        </w:rPr>
        <w:t>ی</w:t>
      </w:r>
      <w:r w:rsidRPr="00B8012B">
        <w:rPr>
          <w:rFonts w:cs="B Nazanin" w:hint="eastAsia"/>
          <w:sz w:val="28"/>
          <w:szCs w:val="28"/>
          <w:rtl/>
        </w:rPr>
        <w:t>ک</w:t>
      </w:r>
      <w:r w:rsidRPr="00B8012B">
        <w:rPr>
          <w:rFonts w:cs="B Nazanin"/>
          <w:sz w:val="28"/>
          <w:szCs w:val="28"/>
          <w:rtl/>
        </w:rPr>
        <w:t xml:space="preserve"> چارچوب با دو عامل کل</w:t>
      </w:r>
      <w:r w:rsidRPr="00B8012B">
        <w:rPr>
          <w:rFonts w:cs="B Nazanin" w:hint="cs"/>
          <w:sz w:val="28"/>
          <w:szCs w:val="28"/>
          <w:rtl/>
        </w:rPr>
        <w:t>ی</w:t>
      </w:r>
      <w:r w:rsidRPr="00B8012B">
        <w:rPr>
          <w:rFonts w:cs="B Nazanin" w:hint="eastAsia"/>
          <w:sz w:val="28"/>
          <w:szCs w:val="28"/>
          <w:rtl/>
        </w:rPr>
        <w:t>د</w:t>
      </w:r>
      <w:r w:rsidRPr="00B8012B">
        <w:rPr>
          <w:rFonts w:cs="B Nazanin" w:hint="cs"/>
          <w:sz w:val="28"/>
          <w:szCs w:val="28"/>
          <w:rtl/>
        </w:rPr>
        <w:t>ی</w:t>
      </w:r>
      <w:r>
        <w:rPr>
          <w:rFonts w:cs="B Nazanin" w:hint="cs"/>
          <w:sz w:val="28"/>
          <w:szCs w:val="28"/>
          <w:rtl/>
        </w:rPr>
        <w:t xml:space="preserve">؛ </w:t>
      </w:r>
      <w:r w:rsidRPr="00B8012B">
        <w:rPr>
          <w:rFonts w:cs="B Nazanin"/>
          <w:sz w:val="28"/>
          <w:szCs w:val="28"/>
          <w:rtl/>
        </w:rPr>
        <w:lastRenderedPageBreak/>
        <w:t>محصولات</w:t>
      </w:r>
      <w:r>
        <w:rPr>
          <w:rFonts w:cs="B Nazanin" w:hint="cs"/>
          <w:sz w:val="28"/>
          <w:szCs w:val="28"/>
          <w:rtl/>
        </w:rPr>
        <w:t xml:space="preserve"> یا </w:t>
      </w:r>
      <w:r w:rsidRPr="00B8012B">
        <w:rPr>
          <w:rFonts w:cs="B Nazanin"/>
          <w:sz w:val="28"/>
          <w:szCs w:val="28"/>
          <w:rtl/>
        </w:rPr>
        <w:t>خدمات و بازارها تع</w:t>
      </w:r>
      <w:r w:rsidRPr="00B8012B">
        <w:rPr>
          <w:rFonts w:cs="B Nazanin" w:hint="cs"/>
          <w:sz w:val="28"/>
          <w:szCs w:val="28"/>
          <w:rtl/>
        </w:rPr>
        <w:t>یی</w:t>
      </w:r>
      <w:r w:rsidRPr="00B8012B">
        <w:rPr>
          <w:rFonts w:cs="B Nazanin" w:hint="eastAsia"/>
          <w:sz w:val="28"/>
          <w:szCs w:val="28"/>
          <w:rtl/>
        </w:rPr>
        <w:t>ن</w:t>
      </w:r>
      <w:r w:rsidRPr="00B8012B">
        <w:rPr>
          <w:rFonts w:cs="B Nazanin"/>
          <w:sz w:val="28"/>
          <w:szCs w:val="28"/>
          <w:rtl/>
        </w:rPr>
        <w:t xml:space="preserve"> کنند. ماتر</w:t>
      </w:r>
      <w:r w:rsidRPr="00B8012B">
        <w:rPr>
          <w:rFonts w:cs="B Nazanin" w:hint="cs"/>
          <w:sz w:val="28"/>
          <w:szCs w:val="28"/>
          <w:rtl/>
        </w:rPr>
        <w:t>ی</w:t>
      </w:r>
      <w:r w:rsidRPr="00B8012B">
        <w:rPr>
          <w:rFonts w:cs="B Nazanin" w:hint="eastAsia"/>
          <w:sz w:val="28"/>
          <w:szCs w:val="28"/>
          <w:rtl/>
        </w:rPr>
        <w:t>س</w:t>
      </w:r>
      <w:r w:rsidRPr="00B8012B">
        <w:rPr>
          <w:rFonts w:cs="B Nazanin"/>
          <w:sz w:val="28"/>
          <w:szCs w:val="28"/>
          <w:rtl/>
        </w:rPr>
        <w:t xml:space="preserve"> آنساف همچن</w:t>
      </w:r>
      <w:r w:rsidRPr="00B8012B">
        <w:rPr>
          <w:rFonts w:cs="B Nazanin" w:hint="cs"/>
          <w:sz w:val="28"/>
          <w:szCs w:val="28"/>
          <w:rtl/>
        </w:rPr>
        <w:t>ی</w:t>
      </w:r>
      <w:r w:rsidRPr="00B8012B">
        <w:rPr>
          <w:rFonts w:cs="B Nazanin" w:hint="eastAsia"/>
          <w:sz w:val="28"/>
          <w:szCs w:val="28"/>
          <w:rtl/>
        </w:rPr>
        <w:t>ن</w:t>
      </w:r>
      <w:r w:rsidRPr="00B8012B">
        <w:rPr>
          <w:rFonts w:cs="B Nazanin"/>
          <w:sz w:val="28"/>
          <w:szCs w:val="28"/>
          <w:rtl/>
        </w:rPr>
        <w:t xml:space="preserve"> </w:t>
      </w:r>
      <w:r w:rsidRPr="00B8012B">
        <w:rPr>
          <w:rFonts w:cs="B Nazanin" w:hint="eastAsia"/>
          <w:sz w:val="28"/>
          <w:szCs w:val="28"/>
          <w:rtl/>
        </w:rPr>
        <w:t>به</w:t>
      </w:r>
      <w:r w:rsidRPr="00B8012B">
        <w:rPr>
          <w:rFonts w:cs="B Nazanin"/>
          <w:sz w:val="28"/>
          <w:szCs w:val="28"/>
          <w:rtl/>
        </w:rPr>
        <w:t xml:space="preserve"> عنوان ماتر</w:t>
      </w:r>
      <w:r w:rsidRPr="00B8012B">
        <w:rPr>
          <w:rFonts w:cs="B Nazanin" w:hint="cs"/>
          <w:sz w:val="28"/>
          <w:szCs w:val="28"/>
          <w:rtl/>
        </w:rPr>
        <w:t>ی</w:t>
      </w:r>
      <w:r w:rsidRPr="00B8012B">
        <w:rPr>
          <w:rFonts w:cs="B Nazanin" w:hint="eastAsia"/>
          <w:sz w:val="28"/>
          <w:szCs w:val="28"/>
          <w:rtl/>
        </w:rPr>
        <w:t>س</w:t>
      </w:r>
      <w:r w:rsidRPr="00B8012B">
        <w:rPr>
          <w:rFonts w:cs="B Nazanin"/>
          <w:sz w:val="28"/>
          <w:szCs w:val="28"/>
          <w:rtl/>
        </w:rPr>
        <w:t xml:space="preserve"> محصول-بازار </w:t>
      </w:r>
      <w:r w:rsidRPr="00B8012B">
        <w:rPr>
          <w:rFonts w:cs="B Nazanin" w:hint="cs"/>
          <w:sz w:val="28"/>
          <w:szCs w:val="28"/>
          <w:rtl/>
        </w:rPr>
        <w:t>ی</w:t>
      </w:r>
      <w:r w:rsidRPr="00B8012B">
        <w:rPr>
          <w:rFonts w:cs="B Nazanin" w:hint="eastAsia"/>
          <w:sz w:val="28"/>
          <w:szCs w:val="28"/>
          <w:rtl/>
        </w:rPr>
        <w:t>ا</w:t>
      </w:r>
      <w:r w:rsidRPr="00B8012B">
        <w:rPr>
          <w:rFonts w:cs="B Nazanin"/>
          <w:sz w:val="28"/>
          <w:szCs w:val="28"/>
          <w:rtl/>
        </w:rPr>
        <w:t xml:space="preserve"> </w:t>
      </w:r>
      <w:r>
        <w:rPr>
          <w:rFonts w:cs="B Nazanin"/>
          <w:noProof/>
          <w:sz w:val="28"/>
          <w:szCs w:val="28"/>
          <w:rtl/>
          <w:lang w:val="ar-SA"/>
        </w:rPr>
        <mc:AlternateContent>
          <mc:Choice Requires="wps">
            <w:drawing>
              <wp:anchor distT="0" distB="0" distL="114300" distR="114300" simplePos="0" relativeHeight="251914752" behindDoc="0" locked="0" layoutInCell="1" allowOverlap="1" wp14:anchorId="2F177902" wp14:editId="66DEA067">
                <wp:simplePos x="0" y="0"/>
                <wp:positionH relativeFrom="column">
                  <wp:posOffset>2735345</wp:posOffset>
                </wp:positionH>
                <wp:positionV relativeFrom="paragraph">
                  <wp:posOffset>550373</wp:posOffset>
                </wp:positionV>
                <wp:extent cx="762169" cy="298306"/>
                <wp:effectExtent l="0" t="0" r="19050" b="26035"/>
                <wp:wrapNone/>
                <wp:docPr id="2073145083" name="Text Box 83"/>
                <wp:cNvGraphicFramePr/>
                <a:graphic xmlns:a="http://schemas.openxmlformats.org/drawingml/2006/main">
                  <a:graphicData uri="http://schemas.microsoft.com/office/word/2010/wordprocessingShape">
                    <wps:wsp>
                      <wps:cNvSpPr txBox="1"/>
                      <wps:spPr>
                        <a:xfrm>
                          <a:off x="0" y="0"/>
                          <a:ext cx="762169" cy="298306"/>
                        </a:xfrm>
                        <a:prstGeom prst="rect">
                          <a:avLst/>
                        </a:prstGeom>
                        <a:solidFill>
                          <a:schemeClr val="lt1"/>
                        </a:solidFill>
                        <a:ln w="6350">
                          <a:solidFill>
                            <a:schemeClr val="bg1"/>
                          </a:solidFill>
                        </a:ln>
                      </wps:spPr>
                      <wps:txbx>
                        <w:txbxContent>
                          <w:p w14:paraId="748CD600" w14:textId="0E77A118" w:rsidR="00B8012B" w:rsidRPr="00B8012B" w:rsidRDefault="00B8012B">
                            <w:pPr>
                              <w:rPr>
                                <w:rFonts w:cs="B Titr"/>
                                <w:b/>
                                <w:bCs/>
                                <w:color w:val="4472C4" w:themeColor="accent1"/>
                                <w:sz w:val="18"/>
                                <w:szCs w:val="18"/>
                              </w:rPr>
                            </w:pPr>
                            <w:r w:rsidRPr="00B8012B">
                              <w:rPr>
                                <w:rFonts w:cs="B Titr"/>
                                <w:b/>
                                <w:bCs/>
                                <w:color w:val="4472C4" w:themeColor="accent1"/>
                                <w:sz w:val="18"/>
                                <w:szCs w:val="18"/>
                                <w:rtl/>
                              </w:rPr>
                              <w:t>محصولات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77902" id="Text Box 83" o:spid="_x0000_s1185" type="#_x0000_t202" style="position:absolute;left:0;text-align:left;margin-left:215.4pt;margin-top:43.35pt;width:60pt;height:23.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" fillcolor="white [3201]" strokecolor="white [3212]" strokeweight=".5pt">
                <v:textbox>
                  <w:txbxContent>
                    <w:p w14:paraId="748CD600" w14:textId="0E77A118" w:rsidR="00B8012B" w:rsidRPr="00B8012B" w:rsidRDefault="00B8012B">
                      <w:pPr>
                        <w:rPr>
                          <w:rFonts w:cs="B Titr"/>
                          <w:b/>
                          <w:bCs/>
                          <w:color w:val="4472C4" w:themeColor="accent1"/>
                          <w:sz w:val="18"/>
                          <w:szCs w:val="18"/>
                        </w:rPr>
                      </w:pPr>
                      <w:r w:rsidRPr="00B8012B">
                        <w:rPr>
                          <w:rFonts w:cs="B Titr"/>
                          <w:b/>
                          <w:bCs/>
                          <w:color w:val="4472C4" w:themeColor="accent1"/>
                          <w:sz w:val="18"/>
                          <w:szCs w:val="18"/>
                          <w:rtl/>
                        </w:rPr>
                        <w:t>محصولات</w:t>
                      </w:r>
                    </w:p>
                  </w:txbxContent>
                </v:textbox>
              </v:shape>
            </w:pict>
          </mc:Fallback>
        </mc:AlternateContent>
      </w:r>
      <w:r w:rsidRPr="00B8012B">
        <w:rPr>
          <w:rFonts w:cs="B Nazanin"/>
          <w:sz w:val="28"/>
          <w:szCs w:val="28"/>
          <w:rtl/>
        </w:rPr>
        <w:t>ماتر</w:t>
      </w:r>
      <w:r w:rsidRPr="00B8012B">
        <w:rPr>
          <w:rFonts w:cs="B Nazanin" w:hint="cs"/>
          <w:sz w:val="28"/>
          <w:szCs w:val="28"/>
          <w:rtl/>
        </w:rPr>
        <w:t>ی</w:t>
      </w:r>
      <w:r w:rsidRPr="00B8012B">
        <w:rPr>
          <w:rFonts w:cs="B Nazanin" w:hint="eastAsia"/>
          <w:sz w:val="28"/>
          <w:szCs w:val="28"/>
          <w:rtl/>
        </w:rPr>
        <w:t>س</w:t>
      </w:r>
      <w:r w:rsidRPr="00B8012B">
        <w:rPr>
          <w:rFonts w:cs="B Nazanin"/>
          <w:sz w:val="28"/>
          <w:szCs w:val="28"/>
          <w:rtl/>
        </w:rPr>
        <w:t xml:space="preserve"> </w:t>
      </w:r>
      <w:r w:rsidRPr="00B8012B">
        <w:rPr>
          <w:rFonts w:asciiTheme="majorBidi" w:hAnsiTheme="majorBidi" w:cstheme="majorBidi"/>
          <w:sz w:val="24"/>
          <w:szCs w:val="24"/>
        </w:rPr>
        <w:t>Z</w:t>
      </w:r>
      <w:r w:rsidRPr="00B8012B">
        <w:rPr>
          <w:rFonts w:asciiTheme="majorBidi" w:hAnsiTheme="majorBidi" w:cstheme="majorBidi"/>
          <w:sz w:val="24"/>
          <w:szCs w:val="24"/>
          <w:rtl/>
        </w:rPr>
        <w:t xml:space="preserve"> </w:t>
      </w:r>
      <w:r w:rsidR="00791D9B">
        <w:rPr>
          <w:rFonts w:cs="B Nazanin"/>
          <w:noProof/>
          <w:sz w:val="24"/>
          <w:szCs w:val="24"/>
          <w:rtl/>
          <w:lang w:val="ar-SA"/>
        </w:rPr>
        <mc:AlternateContent>
          <mc:Choice Requires="wps">
            <w:drawing>
              <wp:anchor distT="0" distB="0" distL="114300" distR="114300" simplePos="0" relativeHeight="251924992" behindDoc="0" locked="0" layoutInCell="1" allowOverlap="1" wp14:anchorId="31C41B36" wp14:editId="45B7236E">
                <wp:simplePos x="0" y="0"/>
                <wp:positionH relativeFrom="column">
                  <wp:posOffset>3628077</wp:posOffset>
                </wp:positionH>
                <wp:positionV relativeFrom="paragraph">
                  <wp:posOffset>654381</wp:posOffset>
                </wp:positionV>
                <wp:extent cx="606425" cy="302940"/>
                <wp:effectExtent l="0" t="0" r="22225" b="20955"/>
                <wp:wrapNone/>
                <wp:docPr id="1938691534" name="Text Box 85"/>
                <wp:cNvGraphicFramePr/>
                <a:graphic xmlns:a="http://schemas.openxmlformats.org/drawingml/2006/main">
                  <a:graphicData uri="http://schemas.microsoft.com/office/word/2010/wordprocessingShape">
                    <wps:wsp>
                      <wps:cNvSpPr txBox="1"/>
                      <wps:spPr>
                        <a:xfrm>
                          <a:off x="0" y="0"/>
                          <a:ext cx="606425" cy="302940"/>
                        </a:xfrm>
                        <a:prstGeom prst="rect">
                          <a:avLst/>
                        </a:prstGeom>
                        <a:solidFill>
                          <a:sysClr val="window" lastClr="FFFFFF"/>
                        </a:solidFill>
                        <a:ln w="6350">
                          <a:solidFill>
                            <a:sysClr val="window" lastClr="FFFFFF"/>
                          </a:solidFill>
                        </a:ln>
                      </wps:spPr>
                      <wps:txbx>
                        <w:txbxContent>
                          <w:p w14:paraId="7297FF02" w14:textId="77777777" w:rsidR="00791D9B" w:rsidRPr="00B8012B" w:rsidRDefault="00791D9B" w:rsidP="00791D9B">
                            <w:pPr>
                              <w:rPr>
                                <w:rFonts w:cs="B Nazanin"/>
                                <w:sz w:val="20"/>
                                <w:szCs w:val="20"/>
                                <w:rtl/>
                                <w:lang w:bidi="fa-IR"/>
                              </w:rPr>
                            </w:pPr>
                            <w:r>
                              <w:rPr>
                                <w:rFonts w:cs="B Nazanin" w:hint="cs"/>
                                <w:sz w:val="20"/>
                                <w:szCs w:val="20"/>
                                <w:rtl/>
                                <w:lang w:bidi="fa-IR"/>
                              </w:rPr>
                              <w:t>جدید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C41B36" id="Text Box 85" o:spid="_x0000_s1186" type="#_x0000_t202" style="position:absolute;left:0;text-align:left;margin-left:285.7pt;margin-top:51.55pt;width:47.75pt;height:23.85pt;z-index:25192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" fillcolor="window" strokecolor="window" strokeweight=".5pt">
                <v:textbox>
                  <w:txbxContent>
                    <w:p w14:paraId="7297FF02" w14:textId="77777777" w:rsidR="00791D9B" w:rsidRPr="00B8012B" w:rsidRDefault="00791D9B" w:rsidP="00791D9B">
                      <w:pPr>
                        <w:rPr>
                          <w:rFonts w:cs="B Nazanin"/>
                          <w:sz w:val="20"/>
                          <w:szCs w:val="20"/>
                          <w:rtl/>
                          <w:lang w:bidi="fa-IR"/>
                        </w:rPr>
                      </w:pPr>
                      <w:r>
                        <w:rPr>
                          <w:rFonts w:cs="B Nazanin" w:hint="cs"/>
                          <w:sz w:val="20"/>
                          <w:szCs w:val="20"/>
                          <w:rtl/>
                          <w:lang w:bidi="fa-IR"/>
                        </w:rPr>
                        <w:t>جدید</w:t>
                      </w:r>
                    </w:p>
                  </w:txbxContent>
                </v:textbox>
              </v:shape>
            </w:pict>
          </mc:Fallback>
        </mc:AlternateContent>
      </w:r>
      <w:r w:rsidRPr="00B8012B">
        <w:rPr>
          <w:rFonts w:cs="B Nazanin"/>
          <w:sz w:val="28"/>
          <w:szCs w:val="28"/>
          <w:rtl/>
        </w:rPr>
        <w:t>شناخته م</w:t>
      </w:r>
      <w:r w:rsidRPr="00B8012B">
        <w:rPr>
          <w:rFonts w:cs="B Nazanin" w:hint="cs"/>
          <w:sz w:val="28"/>
          <w:szCs w:val="28"/>
          <w:rtl/>
        </w:rPr>
        <w:t>ی‌</w:t>
      </w:r>
      <w:r w:rsidRPr="00B8012B">
        <w:rPr>
          <w:rFonts w:cs="B Nazanin" w:hint="eastAsia"/>
          <w:sz w:val="28"/>
          <w:szCs w:val="28"/>
          <w:rtl/>
        </w:rPr>
        <w:t>شود</w:t>
      </w:r>
      <w:r w:rsidRPr="00B8012B">
        <w:rPr>
          <w:rFonts w:cs="B Nazanin"/>
          <w:sz w:val="28"/>
          <w:szCs w:val="28"/>
          <w:rtl/>
        </w:rPr>
        <w:t>.</w:t>
      </w:r>
    </w:p>
    <w:p w14:paraId="0A52DBAB" w14:textId="0940B0AC" w:rsidR="00B8012B" w:rsidRDefault="00791D9B" w:rsidP="00B8012B">
      <w:pPr>
        <w:jc w:val="center"/>
        <w:rPr>
          <w:rFonts w:cs="B Nazanin"/>
          <w:sz w:val="24"/>
          <w:szCs w:val="24"/>
          <w:rtl/>
        </w:rPr>
      </w:pPr>
      <w:r>
        <w:rPr>
          <w:rFonts w:cs="B Nazanin"/>
          <w:noProof/>
          <w:sz w:val="24"/>
          <w:szCs w:val="24"/>
          <w:rtl/>
          <w:lang w:val="ar-SA"/>
        </w:rPr>
        <mc:AlternateContent>
          <mc:Choice Requires="wps">
            <w:drawing>
              <wp:anchor distT="0" distB="0" distL="114300" distR="114300" simplePos="0" relativeHeight="251932160" behindDoc="0" locked="0" layoutInCell="1" allowOverlap="1" wp14:anchorId="11C661B9" wp14:editId="3E62B184">
                <wp:simplePos x="0" y="0"/>
                <wp:positionH relativeFrom="column">
                  <wp:posOffset>2124737</wp:posOffset>
                </wp:positionH>
                <wp:positionV relativeFrom="paragraph">
                  <wp:posOffset>1426252</wp:posOffset>
                </wp:positionV>
                <wp:extent cx="853729" cy="342359"/>
                <wp:effectExtent l="0" t="0" r="22860" b="19685"/>
                <wp:wrapNone/>
                <wp:docPr id="1400938044" name="Text Box 86"/>
                <wp:cNvGraphicFramePr/>
                <a:graphic xmlns:a="http://schemas.openxmlformats.org/drawingml/2006/main">
                  <a:graphicData uri="http://schemas.microsoft.com/office/word/2010/wordprocessingShape">
                    <wps:wsp>
                      <wps:cNvSpPr txBox="1"/>
                      <wps:spPr>
                        <a:xfrm>
                          <a:off x="0" y="0"/>
                          <a:ext cx="853729" cy="342359"/>
                        </a:xfrm>
                        <a:prstGeom prst="rect">
                          <a:avLst/>
                        </a:prstGeom>
                        <a:solidFill>
                          <a:schemeClr val="accent6">
                            <a:lumMod val="75000"/>
                          </a:schemeClr>
                        </a:solidFill>
                        <a:ln w="6350">
                          <a:solidFill>
                            <a:schemeClr val="accent6">
                              <a:lumMod val="75000"/>
                            </a:schemeClr>
                          </a:solidFill>
                        </a:ln>
                      </wps:spPr>
                      <wps:txbx>
                        <w:txbxContent>
                          <w:p w14:paraId="7CAC6E55" w14:textId="74A6417F" w:rsidR="00791D9B" w:rsidRPr="00791D9B" w:rsidRDefault="00791D9B" w:rsidP="00791D9B">
                            <w:pPr>
                              <w:rPr>
                                <w:rFonts w:cs="B Titr"/>
                                <w:sz w:val="18"/>
                                <w:szCs w:val="18"/>
                                <w:lang w:bidi="fa-IR"/>
                              </w:rPr>
                            </w:pPr>
                            <w:r>
                              <w:rPr>
                                <w:rFonts w:cs="B Titr" w:hint="cs"/>
                                <w:sz w:val="18"/>
                                <w:szCs w:val="18"/>
                                <w:rtl/>
                                <w:lang w:bidi="fa-IR"/>
                              </w:rPr>
                              <w:t>توسعه بازار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C661B9" id="Text Box 86" o:spid="_x0000_s1187" type="#_x0000_t202" style="position:absolute;left:0;text-align:left;margin-left:167.3pt;margin-top:112.3pt;width:67.2pt;height:26.95pt;z-index:25193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" fillcolor="#538135 [2409]" strokecolor="#538135 [2409]" strokeweight=".5pt">
                <v:textbox>
                  <w:txbxContent>
                    <w:p w14:paraId="7CAC6E55" w14:textId="74A6417F" w:rsidR="00791D9B" w:rsidRPr="00791D9B" w:rsidRDefault="00791D9B" w:rsidP="00791D9B">
                      <w:pPr>
                        <w:rPr>
                          <w:rFonts w:cs="B Titr"/>
                          <w:sz w:val="18"/>
                          <w:szCs w:val="18"/>
                          <w:lang w:bidi="fa-IR"/>
                        </w:rPr>
                      </w:pPr>
                      <w:r>
                        <w:rPr>
                          <w:rFonts w:cs="B Titr" w:hint="cs"/>
                          <w:sz w:val="18"/>
                          <w:szCs w:val="18"/>
                          <w:rtl/>
                          <w:lang w:bidi="fa-IR"/>
                        </w:rPr>
                        <w:t>توسعه بازار</w:t>
                      </w:r>
                    </w:p>
                  </w:txbxContent>
                </v:textbox>
              </v:shape>
            </w:pict>
          </mc:Fallback>
        </mc:AlternateContent>
      </w:r>
      <w:r>
        <w:rPr>
          <w:rFonts w:cs="B Nazanin"/>
          <w:noProof/>
          <w:sz w:val="24"/>
          <w:szCs w:val="24"/>
          <w:rtl/>
          <w:lang w:val="ar-SA"/>
        </w:rPr>
        <mc:AlternateContent>
          <mc:Choice Requires="wps">
            <w:drawing>
              <wp:anchor distT="0" distB="0" distL="114300" distR="114300" simplePos="0" relativeHeight="251930112" behindDoc="0" locked="0" layoutInCell="1" allowOverlap="1" wp14:anchorId="4D79083E" wp14:editId="7E10513A">
                <wp:simplePos x="0" y="0"/>
                <wp:positionH relativeFrom="column">
                  <wp:posOffset>3407184</wp:posOffset>
                </wp:positionH>
                <wp:positionV relativeFrom="paragraph">
                  <wp:posOffset>1473896</wp:posOffset>
                </wp:positionV>
                <wp:extent cx="853729" cy="342359"/>
                <wp:effectExtent l="0" t="0" r="22860" b="19685"/>
                <wp:wrapNone/>
                <wp:docPr id="400050250" name="Text Box 86"/>
                <wp:cNvGraphicFramePr/>
                <a:graphic xmlns:a="http://schemas.openxmlformats.org/drawingml/2006/main">
                  <a:graphicData uri="http://schemas.microsoft.com/office/word/2010/wordprocessingShape">
                    <wps:wsp>
                      <wps:cNvSpPr txBox="1"/>
                      <wps:spPr>
                        <a:xfrm>
                          <a:off x="0" y="0"/>
                          <a:ext cx="853729" cy="342359"/>
                        </a:xfrm>
                        <a:prstGeom prst="rect">
                          <a:avLst/>
                        </a:prstGeom>
                        <a:solidFill>
                          <a:schemeClr val="accent1">
                            <a:lumMod val="75000"/>
                          </a:schemeClr>
                        </a:solidFill>
                        <a:ln w="6350">
                          <a:solidFill>
                            <a:schemeClr val="accent1">
                              <a:lumMod val="75000"/>
                            </a:schemeClr>
                          </a:solidFill>
                        </a:ln>
                      </wps:spPr>
                      <wps:txbx>
                        <w:txbxContent>
                          <w:p w14:paraId="6C788E41" w14:textId="6A387087" w:rsidR="00791D9B" w:rsidRPr="00213464" w:rsidRDefault="00213464" w:rsidP="00791D9B">
                            <w:pPr>
                              <w:rPr>
                                <w:rFonts w:cs="B Titr"/>
                                <w:sz w:val="10"/>
                                <w:szCs w:val="10"/>
                                <w:lang w:bidi="fa-IR"/>
                              </w:rPr>
                            </w:pPr>
                            <w:r w:rsidRPr="00213464">
                              <w:rPr>
                                <w:rFonts w:cs="B Titr"/>
                                <w:sz w:val="18"/>
                                <w:szCs w:val="18"/>
                                <w:rtl/>
                              </w:rPr>
                              <w:t>تنوع‌ساز</w:t>
                            </w:r>
                            <w:r w:rsidRPr="00213464">
                              <w:rPr>
                                <w:rFonts w:cs="B Titr" w:hint="cs"/>
                                <w:sz w:val="18"/>
                                <w:szCs w:val="18"/>
                                <w:rtl/>
                              </w:rPr>
                              <w:t>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79083E" id="_x0000_s1188" type="#_x0000_t202" style="position:absolute;left:0;text-align:left;margin-left:268.3pt;margin-top:116.05pt;width:67.2pt;height:26.95pt;z-index:25193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" fillcolor="#2f5496 [2404]" strokecolor="#2f5496 [2404]" strokeweight=".5pt">
                <v:textbox>
                  <w:txbxContent>
                    <w:p w14:paraId="6C788E41" w14:textId="6A387087" w:rsidR="00791D9B" w:rsidRPr="00213464" w:rsidRDefault="00213464" w:rsidP="00791D9B">
                      <w:pPr>
                        <w:rPr>
                          <w:rFonts w:cs="B Titr"/>
                          <w:sz w:val="10"/>
                          <w:szCs w:val="10"/>
                          <w:lang w:bidi="fa-IR"/>
                        </w:rPr>
                      </w:pPr>
                      <w:r w:rsidRPr="00213464">
                        <w:rPr>
                          <w:rFonts w:cs="B Titr"/>
                          <w:sz w:val="18"/>
                          <w:szCs w:val="18"/>
                          <w:rtl/>
                        </w:rPr>
                        <w:t>تنوع‌ساز</w:t>
                      </w:r>
                      <w:r w:rsidRPr="00213464">
                        <w:rPr>
                          <w:rFonts w:cs="B Titr" w:hint="cs"/>
                          <w:sz w:val="18"/>
                          <w:szCs w:val="18"/>
                          <w:rtl/>
                        </w:rPr>
                        <w:t>ی</w:t>
                      </w:r>
                    </w:p>
                  </w:txbxContent>
                </v:textbox>
              </v:shape>
            </w:pict>
          </mc:Fallback>
        </mc:AlternateContent>
      </w:r>
      <w:r>
        <w:rPr>
          <w:rFonts w:cs="B Nazanin"/>
          <w:noProof/>
          <w:sz w:val="24"/>
          <w:szCs w:val="24"/>
          <w:rtl/>
          <w:lang w:val="ar-SA"/>
        </w:rPr>
        <mc:AlternateContent>
          <mc:Choice Requires="wps">
            <w:drawing>
              <wp:anchor distT="0" distB="0" distL="114300" distR="114300" simplePos="0" relativeHeight="251928064" behindDoc="0" locked="0" layoutInCell="1" allowOverlap="1" wp14:anchorId="2564F9D5" wp14:editId="1026BD84">
                <wp:simplePos x="0" y="0"/>
                <wp:positionH relativeFrom="column">
                  <wp:posOffset>3493733</wp:posOffset>
                </wp:positionH>
                <wp:positionV relativeFrom="paragraph">
                  <wp:posOffset>546371</wp:posOffset>
                </wp:positionV>
                <wp:extent cx="853729" cy="342359"/>
                <wp:effectExtent l="0" t="0" r="22860" b="19685"/>
                <wp:wrapNone/>
                <wp:docPr id="625826321" name="Text Box 86"/>
                <wp:cNvGraphicFramePr/>
                <a:graphic xmlns:a="http://schemas.openxmlformats.org/drawingml/2006/main">
                  <a:graphicData uri="http://schemas.microsoft.com/office/word/2010/wordprocessingShape">
                    <wps:wsp>
                      <wps:cNvSpPr txBox="1"/>
                      <wps:spPr>
                        <a:xfrm>
                          <a:off x="0" y="0"/>
                          <a:ext cx="853729" cy="342359"/>
                        </a:xfrm>
                        <a:prstGeom prst="rect">
                          <a:avLst/>
                        </a:prstGeom>
                        <a:solidFill>
                          <a:schemeClr val="bg2">
                            <a:lumMod val="50000"/>
                          </a:schemeClr>
                        </a:solidFill>
                        <a:ln w="6350">
                          <a:solidFill>
                            <a:schemeClr val="bg2">
                              <a:lumMod val="50000"/>
                            </a:schemeClr>
                          </a:solidFill>
                        </a:ln>
                      </wps:spPr>
                      <wps:txbx>
                        <w:txbxContent>
                          <w:p w14:paraId="3B91BE09" w14:textId="1D4CD8AF" w:rsidR="00791D9B" w:rsidRPr="00791D9B" w:rsidRDefault="00791D9B" w:rsidP="00791D9B">
                            <w:pPr>
                              <w:rPr>
                                <w:rFonts w:cs="B Titr"/>
                                <w:sz w:val="18"/>
                                <w:szCs w:val="18"/>
                                <w:lang w:bidi="fa-IR"/>
                              </w:rPr>
                            </w:pPr>
                            <w:r>
                              <w:rPr>
                                <w:rFonts w:cs="B Titr" w:hint="cs"/>
                                <w:sz w:val="18"/>
                                <w:szCs w:val="18"/>
                                <w:rtl/>
                                <w:lang w:bidi="fa-IR"/>
                              </w:rPr>
                              <w:t>توسعه محصولات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64F9D5" id="_x0000_s1189" type="#_x0000_t202" style="position:absolute;left:0;text-align:left;margin-left:275.1pt;margin-top:43pt;width:67.2pt;height:26.95pt;z-index:25192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" fillcolor="#747070 [1614]" strokecolor="#747070 [1614]" strokeweight=".5pt">
                <v:textbox>
                  <w:txbxContent>
                    <w:p w14:paraId="3B91BE09" w14:textId="1D4CD8AF" w:rsidR="00791D9B" w:rsidRPr="00791D9B" w:rsidRDefault="00791D9B" w:rsidP="00791D9B">
                      <w:pPr>
                        <w:rPr>
                          <w:rFonts w:cs="B Titr"/>
                          <w:sz w:val="18"/>
                          <w:szCs w:val="18"/>
                          <w:lang w:bidi="fa-IR"/>
                        </w:rPr>
                      </w:pPr>
                      <w:r>
                        <w:rPr>
                          <w:rFonts w:cs="B Titr" w:hint="cs"/>
                          <w:sz w:val="18"/>
                          <w:szCs w:val="18"/>
                          <w:rtl/>
                          <w:lang w:bidi="fa-IR"/>
                        </w:rPr>
                        <w:t>توسعه محصولات</w:t>
                      </w:r>
                    </w:p>
                  </w:txbxContent>
                </v:textbox>
              </v:shape>
            </w:pict>
          </mc:Fallback>
        </mc:AlternateContent>
      </w:r>
      <w:r>
        <w:rPr>
          <w:rFonts w:cs="B Nazanin"/>
          <w:noProof/>
          <w:sz w:val="24"/>
          <w:szCs w:val="24"/>
          <w:rtl/>
          <w:lang w:val="ar-SA"/>
        </w:rPr>
        <mc:AlternateContent>
          <mc:Choice Requires="wps">
            <w:drawing>
              <wp:anchor distT="0" distB="0" distL="114300" distR="114300" simplePos="0" relativeHeight="251926016" behindDoc="0" locked="0" layoutInCell="1" allowOverlap="1" wp14:anchorId="11734207" wp14:editId="1A793E4E">
                <wp:simplePos x="0" y="0"/>
                <wp:positionH relativeFrom="column">
                  <wp:posOffset>2193639</wp:posOffset>
                </wp:positionH>
                <wp:positionV relativeFrom="paragraph">
                  <wp:posOffset>516035</wp:posOffset>
                </wp:positionV>
                <wp:extent cx="728053" cy="342359"/>
                <wp:effectExtent l="0" t="0" r="15240" b="19685"/>
                <wp:wrapNone/>
                <wp:docPr id="300891204" name="Text Box 86"/>
                <wp:cNvGraphicFramePr/>
                <a:graphic xmlns:a="http://schemas.openxmlformats.org/drawingml/2006/main">
                  <a:graphicData uri="http://schemas.microsoft.com/office/word/2010/wordprocessingShape">
                    <wps:wsp>
                      <wps:cNvSpPr txBox="1"/>
                      <wps:spPr>
                        <a:xfrm>
                          <a:off x="0" y="0"/>
                          <a:ext cx="728053" cy="342359"/>
                        </a:xfrm>
                        <a:prstGeom prst="rect">
                          <a:avLst/>
                        </a:prstGeom>
                        <a:solidFill>
                          <a:schemeClr val="accent1">
                            <a:lumMod val="75000"/>
                          </a:schemeClr>
                        </a:solidFill>
                        <a:ln w="6350">
                          <a:solidFill>
                            <a:schemeClr val="accent1">
                              <a:lumMod val="75000"/>
                            </a:schemeClr>
                          </a:solidFill>
                        </a:ln>
                      </wps:spPr>
                      <wps:txbx>
                        <w:txbxContent>
                          <w:p w14:paraId="20C3A0BA" w14:textId="23A95A3C" w:rsidR="00791D9B" w:rsidRPr="00791D9B" w:rsidRDefault="00791D9B">
                            <w:pPr>
                              <w:rPr>
                                <w:rFonts w:cs="B Titr"/>
                                <w:sz w:val="18"/>
                                <w:szCs w:val="18"/>
                                <w:lang w:bidi="fa-IR"/>
                              </w:rPr>
                            </w:pPr>
                            <w:r w:rsidRPr="00791D9B">
                              <w:rPr>
                                <w:rFonts w:cs="B Titr" w:hint="cs"/>
                                <w:sz w:val="18"/>
                                <w:szCs w:val="18"/>
                                <w:rtl/>
                                <w:lang w:bidi="fa-IR"/>
                              </w:rPr>
                              <w:t>نفوذ</w:t>
                            </w:r>
                            <w:r w:rsidR="00213464">
                              <w:rPr>
                                <w:rFonts w:cs="B Titr" w:hint="cs"/>
                                <w:sz w:val="18"/>
                                <w:szCs w:val="18"/>
                                <w:rtl/>
                                <w:lang w:bidi="fa-IR"/>
                              </w:rPr>
                              <w:t xml:space="preserve"> در</w:t>
                            </w:r>
                            <w:r w:rsidRPr="00791D9B">
                              <w:rPr>
                                <w:rFonts w:cs="B Titr" w:hint="cs"/>
                                <w:sz w:val="18"/>
                                <w:szCs w:val="18"/>
                                <w:rtl/>
                                <w:lang w:bidi="fa-IR"/>
                              </w:rPr>
                              <w:t xml:space="preserve"> بازار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734207" id="_x0000_s1190" type="#_x0000_t202" style="position:absolute;left:0;text-align:left;margin-left:172.75pt;margin-top:40.65pt;width:57.35pt;height:26.95pt;z-index:25192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" fillcolor="#2f5496 [2404]" strokecolor="#2f5496 [2404]" strokeweight=".5pt">
                <v:textbox>
                  <w:txbxContent>
                    <w:p w14:paraId="20C3A0BA" w14:textId="23A95A3C" w:rsidR="00791D9B" w:rsidRPr="00791D9B" w:rsidRDefault="00791D9B">
                      <w:pPr>
                        <w:rPr>
                          <w:rFonts w:cs="B Titr"/>
                          <w:sz w:val="18"/>
                          <w:szCs w:val="18"/>
                          <w:lang w:bidi="fa-IR"/>
                        </w:rPr>
                      </w:pPr>
                      <w:r w:rsidRPr="00791D9B">
                        <w:rPr>
                          <w:rFonts w:cs="B Titr" w:hint="cs"/>
                          <w:sz w:val="18"/>
                          <w:szCs w:val="18"/>
                          <w:rtl/>
                          <w:lang w:bidi="fa-IR"/>
                        </w:rPr>
                        <w:t>نفوذ</w:t>
                      </w:r>
                      <w:r w:rsidR="00213464">
                        <w:rPr>
                          <w:rFonts w:cs="B Titr" w:hint="cs"/>
                          <w:sz w:val="18"/>
                          <w:szCs w:val="18"/>
                          <w:rtl/>
                          <w:lang w:bidi="fa-IR"/>
                        </w:rPr>
                        <w:t xml:space="preserve"> در</w:t>
                      </w:r>
                      <w:r w:rsidRPr="00791D9B">
                        <w:rPr>
                          <w:rFonts w:cs="B Titr" w:hint="cs"/>
                          <w:sz w:val="18"/>
                          <w:szCs w:val="18"/>
                          <w:rtl/>
                          <w:lang w:bidi="fa-IR"/>
                        </w:rPr>
                        <w:t xml:space="preserve"> بازار</w:t>
                      </w:r>
                    </w:p>
                  </w:txbxContent>
                </v:textbox>
              </v:shape>
            </w:pict>
          </mc:Fallback>
        </mc:AlternateContent>
      </w:r>
      <w:r>
        <w:rPr>
          <w:rFonts w:cs="B Nazanin"/>
          <w:noProof/>
          <w:sz w:val="24"/>
          <w:szCs w:val="24"/>
          <w:rtl/>
          <w:lang w:val="ar-SA"/>
        </w:rPr>
        <mc:AlternateContent>
          <mc:Choice Requires="wps">
            <w:drawing>
              <wp:anchor distT="0" distB="0" distL="114300" distR="114300" simplePos="0" relativeHeight="251922944" behindDoc="0" locked="0" layoutInCell="1" allowOverlap="1" wp14:anchorId="4C4DFD95" wp14:editId="77EF89C3">
                <wp:simplePos x="0" y="0"/>
                <wp:positionH relativeFrom="column">
                  <wp:posOffset>2266917</wp:posOffset>
                </wp:positionH>
                <wp:positionV relativeFrom="paragraph">
                  <wp:posOffset>4066</wp:posOffset>
                </wp:positionV>
                <wp:extent cx="606710" cy="299022"/>
                <wp:effectExtent l="0" t="0" r="22225" b="25400"/>
                <wp:wrapNone/>
                <wp:docPr id="1516743183" name="Text Box 85"/>
                <wp:cNvGraphicFramePr/>
                <a:graphic xmlns:a="http://schemas.openxmlformats.org/drawingml/2006/main">
                  <a:graphicData uri="http://schemas.microsoft.com/office/word/2010/wordprocessingShape">
                    <wps:wsp>
                      <wps:cNvSpPr txBox="1"/>
                      <wps:spPr>
                        <a:xfrm>
                          <a:off x="0" y="0"/>
                          <a:ext cx="606710" cy="299022"/>
                        </a:xfrm>
                        <a:prstGeom prst="rect">
                          <a:avLst/>
                        </a:prstGeom>
                        <a:solidFill>
                          <a:sysClr val="window" lastClr="FFFFFF"/>
                        </a:solidFill>
                        <a:ln w="6350">
                          <a:solidFill>
                            <a:sysClr val="window" lastClr="FFFFFF"/>
                          </a:solidFill>
                        </a:ln>
                      </wps:spPr>
                      <wps:txbx>
                        <w:txbxContent>
                          <w:p w14:paraId="01E5AA62" w14:textId="77777777" w:rsidR="00791D9B" w:rsidRPr="00B8012B" w:rsidRDefault="00791D9B" w:rsidP="00791D9B">
                            <w:pPr>
                              <w:rPr>
                                <w:rFonts w:cs="B Nazanin"/>
                                <w:sz w:val="20"/>
                                <w:szCs w:val="20"/>
                                <w:rtl/>
                                <w:lang w:bidi="fa-IR"/>
                              </w:rPr>
                            </w:pPr>
                            <w:r w:rsidRPr="00B8012B">
                              <w:rPr>
                                <w:rFonts w:cs="B Nazanin" w:hint="cs"/>
                                <w:sz w:val="20"/>
                                <w:szCs w:val="20"/>
                                <w:rtl/>
                                <w:lang w:bidi="fa-IR"/>
                              </w:rPr>
                              <w:t>موجود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4DFD95" id="_x0000_s1191" type="#_x0000_t202" style="position:absolute;left:0;text-align:left;margin-left:178.5pt;margin-top:.3pt;width:47.75pt;height:23.55pt;z-index:25192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" fillcolor="window" strokecolor="window" strokeweight=".5pt">
                <v:textbox>
                  <w:txbxContent>
                    <w:p w14:paraId="01E5AA62" w14:textId="77777777" w:rsidR="00791D9B" w:rsidRPr="00B8012B" w:rsidRDefault="00791D9B" w:rsidP="00791D9B">
                      <w:pPr>
                        <w:rPr>
                          <w:rFonts w:cs="B Nazanin"/>
                          <w:sz w:val="20"/>
                          <w:szCs w:val="20"/>
                          <w:rtl/>
                          <w:lang w:bidi="fa-IR"/>
                        </w:rPr>
                      </w:pPr>
                      <w:r w:rsidRPr="00B8012B">
                        <w:rPr>
                          <w:rFonts w:cs="B Nazanin" w:hint="cs"/>
                          <w:sz w:val="20"/>
                          <w:szCs w:val="20"/>
                          <w:rtl/>
                          <w:lang w:bidi="fa-IR"/>
                        </w:rPr>
                        <w:t>موجود</w:t>
                      </w:r>
                    </w:p>
                  </w:txbxContent>
                </v:textbox>
              </v:shape>
            </w:pict>
          </mc:Fallback>
        </mc:AlternateContent>
      </w:r>
      <w:r>
        <w:rPr>
          <w:rFonts w:cs="B Nazanin"/>
          <w:noProof/>
          <w:sz w:val="28"/>
          <w:szCs w:val="28"/>
          <w:rtl/>
          <w:lang w:val="ar-SA"/>
        </w:rPr>
        <mc:AlternateContent>
          <mc:Choice Requires="wps">
            <w:drawing>
              <wp:anchor distT="0" distB="0" distL="114300" distR="114300" simplePos="0" relativeHeight="251920896" behindDoc="0" locked="0" layoutInCell="1" allowOverlap="1" wp14:anchorId="0130D45B" wp14:editId="14869D62">
                <wp:simplePos x="0" y="0"/>
                <wp:positionH relativeFrom="column">
                  <wp:posOffset>1225363</wp:posOffset>
                </wp:positionH>
                <wp:positionV relativeFrom="paragraph">
                  <wp:posOffset>971307</wp:posOffset>
                </wp:positionV>
                <wp:extent cx="762169" cy="298306"/>
                <wp:effectExtent l="3492" t="0" r="22543" b="22542"/>
                <wp:wrapNone/>
                <wp:docPr id="1865745116" name="Text Box 83"/>
                <wp:cNvGraphicFramePr/>
                <a:graphic xmlns:a="http://schemas.openxmlformats.org/drawingml/2006/main">
                  <a:graphicData uri="http://schemas.microsoft.com/office/word/2010/wordprocessingShape">
                    <wps:wsp>
                      <wps:cNvSpPr txBox="1"/>
                      <wps:spPr>
                        <a:xfrm rot="16200000">
                          <a:off x="0" y="0"/>
                          <a:ext cx="762169" cy="298306"/>
                        </a:xfrm>
                        <a:prstGeom prst="rect">
                          <a:avLst/>
                        </a:prstGeom>
                        <a:solidFill>
                          <a:sysClr val="window" lastClr="FFFFFF"/>
                        </a:solidFill>
                        <a:ln w="6350">
                          <a:solidFill>
                            <a:sysClr val="window" lastClr="FFFFFF"/>
                          </a:solidFill>
                        </a:ln>
                      </wps:spPr>
                      <wps:txbx>
                        <w:txbxContent>
                          <w:p w14:paraId="28667091" w14:textId="3BF46BD2" w:rsidR="00791D9B" w:rsidRPr="00B8012B" w:rsidRDefault="00791D9B" w:rsidP="00791D9B">
                            <w:pPr>
                              <w:rPr>
                                <w:rFonts w:cs="B Titr"/>
                                <w:b/>
                                <w:bCs/>
                                <w:color w:val="4472C4" w:themeColor="accent1"/>
                                <w:sz w:val="18"/>
                                <w:szCs w:val="18"/>
                                <w:lang w:bidi="fa-IR"/>
                              </w:rPr>
                            </w:pPr>
                            <w:r>
                              <w:rPr>
                                <w:rFonts w:cs="B Titr" w:hint="cs"/>
                                <w:b/>
                                <w:bCs/>
                                <w:color w:val="4472C4" w:themeColor="accent1"/>
                                <w:sz w:val="18"/>
                                <w:szCs w:val="18"/>
                                <w:rtl/>
                                <w:lang w:bidi="fa-IR"/>
                              </w:rPr>
                              <w:t xml:space="preserve">        بازار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0D45B" id="_x0000_s1192" type="#_x0000_t202" style="position:absolute;left:0;text-align:left;margin-left:96.5pt;margin-top:76.5pt;width:60pt;height:23.5pt;rotation:-90;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" fillcolor="window" strokecolor="window" strokeweight=".5pt">
                <v:textbox>
                  <w:txbxContent>
                    <w:p w14:paraId="28667091" w14:textId="3BF46BD2" w:rsidR="00791D9B" w:rsidRPr="00B8012B" w:rsidRDefault="00791D9B" w:rsidP="00791D9B">
                      <w:pPr>
                        <w:rPr>
                          <w:rFonts w:cs="B Titr"/>
                          <w:b/>
                          <w:bCs/>
                          <w:color w:val="4472C4" w:themeColor="accent1"/>
                          <w:sz w:val="18"/>
                          <w:szCs w:val="18"/>
                          <w:lang w:bidi="fa-IR"/>
                        </w:rPr>
                      </w:pPr>
                      <w:r>
                        <w:rPr>
                          <w:rFonts w:cs="B Titr" w:hint="cs"/>
                          <w:b/>
                          <w:bCs/>
                          <w:color w:val="4472C4" w:themeColor="accent1"/>
                          <w:sz w:val="18"/>
                          <w:szCs w:val="18"/>
                          <w:rtl/>
                          <w:lang w:bidi="fa-IR"/>
                        </w:rPr>
                        <w:t xml:space="preserve">        </w:t>
                      </w:r>
                      <w:r>
                        <w:rPr>
                          <w:rFonts w:cs="B Titr" w:hint="cs"/>
                          <w:b/>
                          <w:bCs/>
                          <w:color w:val="4472C4" w:themeColor="accent1"/>
                          <w:sz w:val="18"/>
                          <w:szCs w:val="18"/>
                          <w:rtl/>
                          <w:lang w:bidi="fa-IR"/>
                        </w:rPr>
                        <w:t>بازار</w:t>
                      </w:r>
                    </w:p>
                  </w:txbxContent>
                </v:textbox>
              </v:shape>
            </w:pict>
          </mc:Fallback>
        </mc:AlternateContent>
      </w:r>
      <w:r w:rsidR="00B8012B">
        <w:rPr>
          <w:rFonts w:cs="B Nazanin"/>
          <w:noProof/>
          <w:sz w:val="24"/>
          <w:szCs w:val="24"/>
          <w:rtl/>
          <w:lang w:val="ar-SA"/>
        </w:rPr>
        <mc:AlternateContent>
          <mc:Choice Requires="wps">
            <w:drawing>
              <wp:anchor distT="0" distB="0" distL="114300" distR="114300" simplePos="0" relativeHeight="251918848" behindDoc="0" locked="0" layoutInCell="1" allowOverlap="1" wp14:anchorId="0C97A982" wp14:editId="68395235">
                <wp:simplePos x="0" y="0"/>
                <wp:positionH relativeFrom="column">
                  <wp:posOffset>1450194</wp:posOffset>
                </wp:positionH>
                <wp:positionV relativeFrom="paragraph">
                  <wp:posOffset>1649204</wp:posOffset>
                </wp:positionV>
                <wp:extent cx="606710" cy="255441"/>
                <wp:effectExtent l="4128" t="0" r="26352" b="26353"/>
                <wp:wrapNone/>
                <wp:docPr id="1612232962" name="Text Box 85"/>
                <wp:cNvGraphicFramePr/>
                <a:graphic xmlns:a="http://schemas.openxmlformats.org/drawingml/2006/main">
                  <a:graphicData uri="http://schemas.microsoft.com/office/word/2010/wordprocessingShape">
                    <wps:wsp>
                      <wps:cNvSpPr txBox="1"/>
                      <wps:spPr>
                        <a:xfrm rot="16200000">
                          <a:off x="0" y="0"/>
                          <a:ext cx="606710" cy="255441"/>
                        </a:xfrm>
                        <a:prstGeom prst="rect">
                          <a:avLst/>
                        </a:prstGeom>
                        <a:solidFill>
                          <a:sysClr val="window" lastClr="FFFFFF"/>
                        </a:solidFill>
                        <a:ln w="6350">
                          <a:solidFill>
                            <a:sysClr val="window" lastClr="FFFFFF"/>
                          </a:solidFill>
                        </a:ln>
                      </wps:spPr>
                      <wps:txbx>
                        <w:txbxContent>
                          <w:p w14:paraId="631001CA" w14:textId="157F109A" w:rsidR="00B8012B" w:rsidRPr="00B8012B" w:rsidRDefault="00B8012B" w:rsidP="00B8012B">
                            <w:pPr>
                              <w:rPr>
                                <w:rFonts w:cs="B Nazanin"/>
                                <w:sz w:val="20"/>
                                <w:szCs w:val="20"/>
                                <w:rtl/>
                                <w:lang w:bidi="fa-IR"/>
                              </w:rPr>
                            </w:pPr>
                            <w:r>
                              <w:rPr>
                                <w:rFonts w:cs="B Nazanin" w:hint="cs"/>
                                <w:sz w:val="20"/>
                                <w:szCs w:val="20"/>
                                <w:rtl/>
                                <w:lang w:bidi="fa-IR"/>
                              </w:rPr>
                              <w:t>جدید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97A982" id="_x0000_s1193" type="#_x0000_t202" style="position:absolute;left:0;text-align:left;margin-left:114.2pt;margin-top:129.85pt;width:47.75pt;height:20.1pt;rotation:-90;z-index:25191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" fillcolor="window" strokecolor="window" strokeweight=".5pt">
                <v:textbox>
                  <w:txbxContent>
                    <w:p w14:paraId="631001CA" w14:textId="157F109A" w:rsidR="00B8012B" w:rsidRPr="00B8012B" w:rsidRDefault="00B8012B" w:rsidP="00B8012B">
                      <w:pPr>
                        <w:rPr>
                          <w:rFonts w:cs="B Nazanin"/>
                          <w:sz w:val="20"/>
                          <w:szCs w:val="20"/>
                          <w:rtl/>
                          <w:lang w:bidi="fa-IR"/>
                        </w:rPr>
                      </w:pPr>
                      <w:r>
                        <w:rPr>
                          <w:rFonts w:cs="B Nazanin" w:hint="cs"/>
                          <w:sz w:val="20"/>
                          <w:szCs w:val="20"/>
                          <w:rtl/>
                          <w:lang w:bidi="fa-IR"/>
                        </w:rPr>
                        <w:t>جدید</w:t>
                      </w:r>
                    </w:p>
                  </w:txbxContent>
                </v:textbox>
              </v:shape>
            </w:pict>
          </mc:Fallback>
        </mc:AlternateContent>
      </w:r>
      <w:r w:rsidR="00B8012B">
        <w:rPr>
          <w:rFonts w:cs="B Nazanin"/>
          <w:noProof/>
          <w:sz w:val="24"/>
          <w:szCs w:val="24"/>
          <w:rtl/>
          <w:lang w:val="ar-SA"/>
        </w:rPr>
        <mc:AlternateContent>
          <mc:Choice Requires="wps">
            <w:drawing>
              <wp:anchor distT="0" distB="0" distL="114300" distR="114300" simplePos="0" relativeHeight="251916800" behindDoc="0" locked="0" layoutInCell="1" allowOverlap="1" wp14:anchorId="6A284B88" wp14:editId="6711C631">
                <wp:simplePos x="0" y="0"/>
                <wp:positionH relativeFrom="column">
                  <wp:posOffset>1454961</wp:posOffset>
                </wp:positionH>
                <wp:positionV relativeFrom="paragraph">
                  <wp:posOffset>457298</wp:posOffset>
                </wp:positionV>
                <wp:extent cx="606710" cy="255441"/>
                <wp:effectExtent l="4128" t="0" r="26352" b="26353"/>
                <wp:wrapNone/>
                <wp:docPr id="250358601" name="Text Box 85"/>
                <wp:cNvGraphicFramePr/>
                <a:graphic xmlns:a="http://schemas.openxmlformats.org/drawingml/2006/main">
                  <a:graphicData uri="http://schemas.microsoft.com/office/word/2010/wordprocessingShape">
                    <wps:wsp>
                      <wps:cNvSpPr txBox="1"/>
                      <wps:spPr>
                        <a:xfrm rot="16200000">
                          <a:off x="0" y="0"/>
                          <a:ext cx="606710" cy="255441"/>
                        </a:xfrm>
                        <a:prstGeom prst="rect">
                          <a:avLst/>
                        </a:prstGeom>
                        <a:solidFill>
                          <a:schemeClr val="lt1"/>
                        </a:solidFill>
                        <a:ln w="6350">
                          <a:solidFill>
                            <a:schemeClr val="bg1"/>
                          </a:solidFill>
                        </a:ln>
                      </wps:spPr>
                      <wps:txbx>
                        <w:txbxContent>
                          <w:p w14:paraId="004A4447" w14:textId="786C9136" w:rsidR="00B8012B" w:rsidRPr="00B8012B" w:rsidRDefault="00B8012B">
                            <w:pPr>
                              <w:rPr>
                                <w:rFonts w:cs="B Nazanin"/>
                                <w:sz w:val="20"/>
                                <w:szCs w:val="20"/>
                                <w:rtl/>
                                <w:lang w:bidi="fa-IR"/>
                              </w:rPr>
                            </w:pPr>
                            <w:r w:rsidRPr="00B8012B">
                              <w:rPr>
                                <w:rFonts w:cs="B Nazanin" w:hint="cs"/>
                                <w:sz w:val="20"/>
                                <w:szCs w:val="20"/>
                                <w:rtl/>
                                <w:lang w:bidi="fa-IR"/>
                              </w:rPr>
                              <w:t>موجود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284B88" id="_x0000_s1194" type="#_x0000_t202" style="position:absolute;left:0;text-align:left;margin-left:114.55pt;margin-top:36pt;width:47.75pt;height:20.1pt;rotation:-90;z-index:25191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" fillcolor="white [3201]" strokecolor="white [3212]" strokeweight=".5pt">
                <v:textbox>
                  <w:txbxContent>
                    <w:p w14:paraId="004A4447" w14:textId="786C9136" w:rsidR="00B8012B" w:rsidRPr="00B8012B" w:rsidRDefault="00B8012B">
                      <w:pPr>
                        <w:rPr>
                          <w:rFonts w:cs="B Nazanin"/>
                          <w:sz w:val="20"/>
                          <w:szCs w:val="20"/>
                          <w:rtl/>
                          <w:lang w:bidi="fa-IR"/>
                        </w:rPr>
                      </w:pPr>
                      <w:r w:rsidRPr="00B8012B">
                        <w:rPr>
                          <w:rFonts w:cs="B Nazanin" w:hint="cs"/>
                          <w:sz w:val="20"/>
                          <w:szCs w:val="20"/>
                          <w:rtl/>
                          <w:lang w:bidi="fa-IR"/>
                        </w:rPr>
                        <w:t>موجود</w:t>
                      </w:r>
                    </w:p>
                  </w:txbxContent>
                </v:textbox>
              </v:shape>
            </w:pict>
          </mc:Fallback>
        </mc:AlternateContent>
      </w:r>
      <w:r w:rsidR="00B8012B">
        <w:rPr>
          <w:rFonts w:cs="B Nazanin"/>
          <w:noProof/>
          <w:sz w:val="24"/>
          <w:szCs w:val="24"/>
          <w:rtl/>
          <w:lang w:val="ar-SA"/>
        </w:rPr>
        <mc:AlternateContent>
          <mc:Choice Requires="wps">
            <w:drawing>
              <wp:anchor distT="0" distB="0" distL="114300" distR="114300" simplePos="0" relativeHeight="251915776" behindDoc="0" locked="0" layoutInCell="1" allowOverlap="1" wp14:anchorId="20EF35A8" wp14:editId="44639125">
                <wp:simplePos x="0" y="0"/>
                <wp:positionH relativeFrom="column">
                  <wp:posOffset>2735345</wp:posOffset>
                </wp:positionH>
                <wp:positionV relativeFrom="paragraph">
                  <wp:posOffset>919065</wp:posOffset>
                </wp:positionV>
                <wp:extent cx="914400" cy="481035"/>
                <wp:effectExtent l="0" t="0" r="19050" b="14605"/>
                <wp:wrapNone/>
                <wp:docPr id="198809602" name="Rectangle 84"/>
                <wp:cNvGraphicFramePr/>
                <a:graphic xmlns:a="http://schemas.openxmlformats.org/drawingml/2006/main">
                  <a:graphicData uri="http://schemas.microsoft.com/office/word/2010/wordprocessingShape">
                    <wps:wsp>
                      <wps:cNvSpPr/>
                      <wps:spPr>
                        <a:xfrm>
                          <a:off x="0" y="0"/>
                          <a:ext cx="914400" cy="481035"/>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C5C84E8" w14:textId="3AC4229E" w:rsidR="00B8012B" w:rsidRPr="00B8012B" w:rsidRDefault="00B8012B" w:rsidP="00B8012B">
                            <w:pPr>
                              <w:jc w:val="center"/>
                              <w:rPr>
                                <w:rFonts w:cs="B Titr"/>
                                <w:sz w:val="20"/>
                                <w:szCs w:val="20"/>
                              </w:rPr>
                            </w:pPr>
                            <w:r w:rsidRPr="00B8012B">
                              <w:rPr>
                                <w:rFonts w:cs="B Titr"/>
                                <w:sz w:val="20"/>
                                <w:szCs w:val="20"/>
                                <w:rtl/>
                              </w:rPr>
                              <w:t>ماتر</w:t>
                            </w:r>
                            <w:r w:rsidRPr="00B8012B">
                              <w:rPr>
                                <w:rFonts w:cs="B Titr" w:hint="cs"/>
                                <w:sz w:val="20"/>
                                <w:szCs w:val="20"/>
                                <w:rtl/>
                              </w:rPr>
                              <w:t>ی</w:t>
                            </w:r>
                            <w:r w:rsidRPr="00B8012B">
                              <w:rPr>
                                <w:rFonts w:cs="B Titr" w:hint="eastAsia"/>
                                <w:sz w:val="20"/>
                                <w:szCs w:val="20"/>
                                <w:rtl/>
                              </w:rPr>
                              <w:t>س</w:t>
                            </w:r>
                            <w:r w:rsidRPr="00B8012B">
                              <w:rPr>
                                <w:rFonts w:cs="B Titr"/>
                                <w:sz w:val="20"/>
                                <w:szCs w:val="20"/>
                                <w:rtl/>
                              </w:rPr>
                              <w:t xml:space="preserve"> آنساف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EF35A8" id="Rectangle 84" o:spid="_x0000_s1195" style="position:absolute;left:0;text-align:left;margin-left:215.4pt;margin-top:72.35pt;width:1in;height:37.9pt;z-index:25191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" fillcolor="#8eaadb [1940]" strokecolor="#8eaadb [1940]" strokeweight="1pt">
                <v:textbox>
                  <w:txbxContent>
                    <w:p w14:paraId="3C5C84E8" w14:textId="3AC4229E" w:rsidR="00B8012B" w:rsidRPr="00B8012B" w:rsidRDefault="00B8012B" w:rsidP="00B8012B">
                      <w:pPr>
                        <w:jc w:val="center"/>
                        <w:rPr>
                          <w:rFonts w:cs="B Titr"/>
                          <w:sz w:val="20"/>
                          <w:szCs w:val="20"/>
                        </w:rPr>
                      </w:pPr>
                      <w:r w:rsidRPr="00B8012B">
                        <w:rPr>
                          <w:rFonts w:cs="B Titr"/>
                          <w:sz w:val="20"/>
                          <w:szCs w:val="20"/>
                          <w:rtl/>
                        </w:rPr>
                        <w:t>ماتر</w:t>
                      </w:r>
                      <w:r w:rsidRPr="00B8012B">
                        <w:rPr>
                          <w:rFonts w:cs="B Titr" w:hint="cs"/>
                          <w:sz w:val="20"/>
                          <w:szCs w:val="20"/>
                          <w:rtl/>
                        </w:rPr>
                        <w:t>ی</w:t>
                      </w:r>
                      <w:r w:rsidRPr="00B8012B">
                        <w:rPr>
                          <w:rFonts w:cs="B Titr" w:hint="eastAsia"/>
                          <w:sz w:val="20"/>
                          <w:szCs w:val="20"/>
                          <w:rtl/>
                        </w:rPr>
                        <w:t>س</w:t>
                      </w:r>
                      <w:r w:rsidRPr="00B8012B">
                        <w:rPr>
                          <w:rFonts w:cs="B Titr"/>
                          <w:sz w:val="20"/>
                          <w:szCs w:val="20"/>
                          <w:rtl/>
                        </w:rPr>
                        <w:t xml:space="preserve"> آنساف</w:t>
                      </w:r>
                    </w:p>
                  </w:txbxContent>
                </v:textbox>
              </v:rect>
            </w:pict>
          </mc:Fallback>
        </mc:AlternateContent>
      </w:r>
      <w:r w:rsidR="00B8012B" w:rsidRPr="00B8012B">
        <w:rPr>
          <w:rFonts w:cs="B Nazanin"/>
          <w:noProof/>
          <w:sz w:val="24"/>
          <w:szCs w:val="24"/>
          <w:rtl/>
        </w:rPr>
        <w:drawing>
          <wp:inline distT="0" distB="0" distL="0" distR="0" wp14:anchorId="7DFDD138" wp14:editId="6FE8E58C">
            <wp:extent cx="3748606" cy="2079808"/>
            <wp:effectExtent l="0" t="0" r="4445" b="0"/>
            <wp:docPr id="2055421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21752" name=""/>
                    <pic:cNvPicPr/>
                  </pic:nvPicPr>
                  <pic:blipFill>
                    <a:blip r:embed="rId33"/>
                    <a:stretch>
                      <a:fillRect/>
                    </a:stretch>
                  </pic:blipFill>
                  <pic:spPr>
                    <a:xfrm>
                      <a:off x="0" y="0"/>
                      <a:ext cx="3759050" cy="2085603"/>
                    </a:xfrm>
                    <a:prstGeom prst="rect">
                      <a:avLst/>
                    </a:prstGeom>
                  </pic:spPr>
                </pic:pic>
              </a:graphicData>
            </a:graphic>
          </wp:inline>
        </w:drawing>
      </w:r>
    </w:p>
    <w:p w14:paraId="557209FE" w14:textId="1FDFD6DB" w:rsidR="00B8012B" w:rsidRDefault="00C5180D" w:rsidP="00B8012B">
      <w:pPr>
        <w:jc w:val="center"/>
        <w:rPr>
          <w:rFonts w:cs="B Nazanin"/>
          <w:sz w:val="24"/>
          <w:szCs w:val="24"/>
          <w:rtl/>
        </w:rPr>
      </w:pPr>
      <w:r>
        <w:rPr>
          <w:rFonts w:cs="B Nazanin" w:hint="cs"/>
          <w:sz w:val="24"/>
          <w:szCs w:val="24"/>
          <w:rtl/>
        </w:rPr>
        <w:t xml:space="preserve">شکل 3.6 </w:t>
      </w:r>
      <w:r w:rsidR="00B8012B" w:rsidRPr="00B8012B">
        <w:rPr>
          <w:rFonts w:cs="B Nazanin"/>
          <w:sz w:val="24"/>
          <w:szCs w:val="24"/>
          <w:rtl/>
        </w:rPr>
        <w:t>ماتر</w:t>
      </w:r>
      <w:r w:rsidR="00B8012B" w:rsidRPr="00B8012B">
        <w:rPr>
          <w:rFonts w:cs="B Nazanin" w:hint="cs"/>
          <w:sz w:val="24"/>
          <w:szCs w:val="24"/>
          <w:rtl/>
        </w:rPr>
        <w:t>ی</w:t>
      </w:r>
      <w:r w:rsidR="00B8012B" w:rsidRPr="00B8012B">
        <w:rPr>
          <w:rFonts w:cs="B Nazanin" w:hint="eastAsia"/>
          <w:sz w:val="24"/>
          <w:szCs w:val="24"/>
          <w:rtl/>
        </w:rPr>
        <w:t>س</w:t>
      </w:r>
      <w:r w:rsidR="00B8012B" w:rsidRPr="00B8012B">
        <w:rPr>
          <w:rFonts w:cs="B Nazanin"/>
          <w:sz w:val="24"/>
          <w:szCs w:val="24"/>
          <w:rtl/>
        </w:rPr>
        <w:t xml:space="preserve"> آنسوف (منبع: نو</w:t>
      </w:r>
      <w:r w:rsidR="00B8012B" w:rsidRPr="00B8012B">
        <w:rPr>
          <w:rFonts w:cs="B Nazanin" w:hint="cs"/>
          <w:sz w:val="24"/>
          <w:szCs w:val="24"/>
          <w:rtl/>
        </w:rPr>
        <w:t>ی</w:t>
      </w:r>
      <w:r w:rsidR="00B8012B" w:rsidRPr="00B8012B">
        <w:rPr>
          <w:rFonts w:cs="B Nazanin" w:hint="eastAsia"/>
          <w:sz w:val="24"/>
          <w:szCs w:val="24"/>
          <w:rtl/>
        </w:rPr>
        <w:t>سندگان</w:t>
      </w:r>
      <w:r w:rsidR="00B8012B" w:rsidRPr="00B8012B">
        <w:rPr>
          <w:rFonts w:cs="B Nazanin"/>
          <w:sz w:val="24"/>
          <w:szCs w:val="24"/>
          <w:rtl/>
        </w:rPr>
        <w:t>)</w:t>
      </w:r>
    </w:p>
    <w:p w14:paraId="2020502C" w14:textId="421C51E9" w:rsidR="00213464" w:rsidRPr="00213464" w:rsidRDefault="00213464" w:rsidP="00213464">
      <w:pPr>
        <w:rPr>
          <w:rFonts w:cs="B Nazanin"/>
          <w:sz w:val="28"/>
          <w:szCs w:val="28"/>
          <w:rtl/>
        </w:rPr>
      </w:pPr>
      <w:r w:rsidRPr="00213464">
        <w:rPr>
          <w:rFonts w:cs="B Nazanin"/>
          <w:sz w:val="28"/>
          <w:szCs w:val="28"/>
          <w:rtl/>
        </w:rPr>
        <w:t>ماتر</w:t>
      </w:r>
      <w:r w:rsidRPr="00213464">
        <w:rPr>
          <w:rFonts w:cs="B Nazanin" w:hint="cs"/>
          <w:sz w:val="28"/>
          <w:szCs w:val="28"/>
          <w:rtl/>
        </w:rPr>
        <w:t>ی</w:t>
      </w:r>
      <w:r w:rsidRPr="00213464">
        <w:rPr>
          <w:rFonts w:cs="B Nazanin" w:hint="eastAsia"/>
          <w:sz w:val="28"/>
          <w:szCs w:val="28"/>
          <w:rtl/>
        </w:rPr>
        <w:t>س</w:t>
      </w:r>
      <w:r w:rsidRPr="00213464">
        <w:rPr>
          <w:rFonts w:cs="B Nazanin"/>
          <w:sz w:val="28"/>
          <w:szCs w:val="28"/>
          <w:rtl/>
        </w:rPr>
        <w:t xml:space="preserve"> </w:t>
      </w:r>
      <w:r>
        <w:rPr>
          <w:rFonts w:cs="B Nazanin" w:hint="cs"/>
          <w:sz w:val="28"/>
          <w:szCs w:val="28"/>
          <w:rtl/>
          <w:lang w:bidi="fa-IR"/>
        </w:rPr>
        <w:t>آنسوف</w:t>
      </w:r>
      <w:r w:rsidRPr="00213464">
        <w:rPr>
          <w:rFonts w:cs="B Nazanin"/>
          <w:sz w:val="28"/>
          <w:szCs w:val="28"/>
          <w:rtl/>
        </w:rPr>
        <w:t xml:space="preserve"> از چهار ربع تشک</w:t>
      </w:r>
      <w:r w:rsidRPr="00213464">
        <w:rPr>
          <w:rFonts w:cs="B Nazanin" w:hint="cs"/>
          <w:sz w:val="28"/>
          <w:szCs w:val="28"/>
          <w:rtl/>
        </w:rPr>
        <w:t>ی</w:t>
      </w:r>
      <w:r w:rsidRPr="00213464">
        <w:rPr>
          <w:rFonts w:cs="B Nazanin" w:hint="eastAsia"/>
          <w:sz w:val="28"/>
          <w:szCs w:val="28"/>
          <w:rtl/>
        </w:rPr>
        <w:t>ل</w:t>
      </w:r>
      <w:r w:rsidRPr="00213464">
        <w:rPr>
          <w:rFonts w:cs="B Nazanin"/>
          <w:sz w:val="28"/>
          <w:szCs w:val="28"/>
          <w:rtl/>
        </w:rPr>
        <w:t xml:space="preserve"> شده است که هر </w:t>
      </w:r>
      <w:r w:rsidRPr="00213464">
        <w:rPr>
          <w:rFonts w:cs="B Nazanin" w:hint="cs"/>
          <w:sz w:val="28"/>
          <w:szCs w:val="28"/>
          <w:rtl/>
        </w:rPr>
        <w:t>ی</w:t>
      </w:r>
      <w:r w:rsidRPr="00213464">
        <w:rPr>
          <w:rFonts w:cs="B Nazanin" w:hint="eastAsia"/>
          <w:sz w:val="28"/>
          <w:szCs w:val="28"/>
          <w:rtl/>
        </w:rPr>
        <w:t>ک</w:t>
      </w:r>
      <w:r w:rsidRPr="00213464">
        <w:rPr>
          <w:rFonts w:cs="B Nazanin"/>
          <w:sz w:val="28"/>
          <w:szCs w:val="28"/>
          <w:rtl/>
        </w:rPr>
        <w:t xml:space="preserve"> نشان دهنده </w:t>
      </w:r>
      <w:r w:rsidRPr="00213464">
        <w:rPr>
          <w:rFonts w:cs="B Nazanin" w:hint="cs"/>
          <w:sz w:val="28"/>
          <w:szCs w:val="28"/>
          <w:rtl/>
        </w:rPr>
        <w:t>ی</w:t>
      </w:r>
      <w:r w:rsidRPr="00213464">
        <w:rPr>
          <w:rFonts w:cs="B Nazanin" w:hint="eastAsia"/>
          <w:sz w:val="28"/>
          <w:szCs w:val="28"/>
          <w:rtl/>
        </w:rPr>
        <w:t>ک</w:t>
      </w:r>
      <w:r w:rsidRPr="00213464">
        <w:rPr>
          <w:rFonts w:cs="B Nazanin"/>
          <w:sz w:val="28"/>
          <w:szCs w:val="28"/>
          <w:rtl/>
        </w:rPr>
        <w:t xml:space="preserve"> استراتژ</w:t>
      </w:r>
      <w:r w:rsidRPr="00213464">
        <w:rPr>
          <w:rFonts w:cs="B Nazanin" w:hint="cs"/>
          <w:sz w:val="28"/>
          <w:szCs w:val="28"/>
          <w:rtl/>
        </w:rPr>
        <w:t>ی</w:t>
      </w:r>
      <w:r w:rsidRPr="00213464">
        <w:rPr>
          <w:rFonts w:cs="B Nazanin"/>
          <w:sz w:val="28"/>
          <w:szCs w:val="28"/>
          <w:rtl/>
        </w:rPr>
        <w:t xml:space="preserve"> رشد متما</w:t>
      </w:r>
      <w:r w:rsidRPr="00213464">
        <w:rPr>
          <w:rFonts w:cs="B Nazanin" w:hint="cs"/>
          <w:sz w:val="28"/>
          <w:szCs w:val="28"/>
          <w:rtl/>
        </w:rPr>
        <w:t>ی</w:t>
      </w:r>
      <w:r w:rsidRPr="00213464">
        <w:rPr>
          <w:rFonts w:cs="B Nazanin" w:hint="eastAsia"/>
          <w:sz w:val="28"/>
          <w:szCs w:val="28"/>
          <w:rtl/>
        </w:rPr>
        <w:t>ز</w:t>
      </w:r>
      <w:r w:rsidRPr="00213464">
        <w:rPr>
          <w:rFonts w:cs="B Nazanin"/>
          <w:sz w:val="28"/>
          <w:szCs w:val="28"/>
          <w:rtl/>
        </w:rPr>
        <w:t xml:space="preserve"> است (شکل </w:t>
      </w:r>
      <w:r>
        <w:rPr>
          <w:rFonts w:cs="B Nazanin" w:hint="cs"/>
          <w:sz w:val="28"/>
          <w:szCs w:val="28"/>
          <w:rtl/>
        </w:rPr>
        <w:t>3</w:t>
      </w:r>
      <w:r w:rsidRPr="00213464">
        <w:rPr>
          <w:rFonts w:cs="B Nazanin"/>
          <w:sz w:val="28"/>
          <w:szCs w:val="28"/>
          <w:rtl/>
        </w:rPr>
        <w:t>.</w:t>
      </w:r>
      <w:r>
        <w:rPr>
          <w:rFonts w:cs="B Nazanin" w:hint="cs"/>
          <w:sz w:val="28"/>
          <w:szCs w:val="28"/>
          <w:rtl/>
        </w:rPr>
        <w:t>6</w:t>
      </w:r>
      <w:r w:rsidRPr="00213464">
        <w:rPr>
          <w:rFonts w:cs="B Nazanin"/>
          <w:sz w:val="28"/>
          <w:szCs w:val="28"/>
          <w:rtl/>
        </w:rPr>
        <w:t xml:space="preserve"> را بب</w:t>
      </w:r>
      <w:r w:rsidRPr="00213464">
        <w:rPr>
          <w:rFonts w:cs="B Nazanin" w:hint="cs"/>
          <w:sz w:val="28"/>
          <w:szCs w:val="28"/>
          <w:rtl/>
        </w:rPr>
        <w:t>ی</w:t>
      </w:r>
      <w:r w:rsidRPr="00213464">
        <w:rPr>
          <w:rFonts w:cs="B Nazanin" w:hint="eastAsia"/>
          <w:sz w:val="28"/>
          <w:szCs w:val="28"/>
          <w:rtl/>
        </w:rPr>
        <w:t>ن</w:t>
      </w:r>
      <w:r w:rsidRPr="00213464">
        <w:rPr>
          <w:rFonts w:cs="B Nazanin" w:hint="cs"/>
          <w:sz w:val="28"/>
          <w:szCs w:val="28"/>
          <w:rtl/>
        </w:rPr>
        <w:t>ی</w:t>
      </w:r>
      <w:r w:rsidRPr="00213464">
        <w:rPr>
          <w:rFonts w:cs="B Nazanin" w:hint="eastAsia"/>
          <w:sz w:val="28"/>
          <w:szCs w:val="28"/>
          <w:rtl/>
        </w:rPr>
        <w:t>د</w:t>
      </w:r>
      <w:r w:rsidRPr="00213464">
        <w:rPr>
          <w:rFonts w:cs="B Nazanin"/>
          <w:sz w:val="28"/>
          <w:szCs w:val="28"/>
          <w:rtl/>
        </w:rPr>
        <w:t>). ا</w:t>
      </w:r>
      <w:r w:rsidRPr="00213464">
        <w:rPr>
          <w:rFonts w:cs="B Nazanin" w:hint="cs"/>
          <w:sz w:val="28"/>
          <w:szCs w:val="28"/>
          <w:rtl/>
        </w:rPr>
        <w:t>ی</w:t>
      </w:r>
      <w:r w:rsidRPr="00213464">
        <w:rPr>
          <w:rFonts w:cs="B Nazanin" w:hint="eastAsia"/>
          <w:sz w:val="28"/>
          <w:szCs w:val="28"/>
          <w:rtl/>
        </w:rPr>
        <w:t>نها</w:t>
      </w:r>
      <w:r w:rsidRPr="00213464">
        <w:rPr>
          <w:rFonts w:cs="B Nazanin"/>
          <w:sz w:val="28"/>
          <w:szCs w:val="28"/>
          <w:rtl/>
        </w:rPr>
        <w:t xml:space="preserve"> هستند:</w:t>
      </w:r>
    </w:p>
    <w:p w14:paraId="12B05EE9" w14:textId="537F2605" w:rsidR="00213464" w:rsidRPr="00213464" w:rsidRDefault="00213464" w:rsidP="00213464">
      <w:pPr>
        <w:rPr>
          <w:rFonts w:cs="B Nazanin"/>
          <w:sz w:val="28"/>
          <w:szCs w:val="28"/>
          <w:rtl/>
        </w:rPr>
      </w:pPr>
      <w:r w:rsidRPr="00213464">
        <w:rPr>
          <w:rFonts w:ascii="Arial" w:hAnsi="Arial" w:cs="Arial" w:hint="cs"/>
          <w:sz w:val="28"/>
          <w:szCs w:val="28"/>
          <w:rtl/>
        </w:rPr>
        <w:t>•</w:t>
      </w:r>
      <w:r>
        <w:rPr>
          <w:rFonts w:ascii="Arial" w:hAnsi="Arial" w:cs="Arial" w:hint="cs"/>
          <w:sz w:val="28"/>
          <w:szCs w:val="28"/>
          <w:rtl/>
        </w:rPr>
        <w:t xml:space="preserve"> </w:t>
      </w:r>
      <w:r w:rsidRPr="00213464">
        <w:rPr>
          <w:rFonts w:cs="B Nazanin" w:hint="cs"/>
          <w:sz w:val="28"/>
          <w:szCs w:val="28"/>
          <w:rtl/>
        </w:rPr>
        <w:t>نفوذ</w:t>
      </w:r>
      <w:r w:rsidRPr="00213464">
        <w:rPr>
          <w:rFonts w:cs="B Nazanin"/>
          <w:sz w:val="28"/>
          <w:szCs w:val="28"/>
          <w:rtl/>
        </w:rPr>
        <w:t xml:space="preserve"> در بازار</w:t>
      </w:r>
    </w:p>
    <w:p w14:paraId="1335C998" w14:textId="4FE26781" w:rsidR="00213464" w:rsidRPr="00213464" w:rsidRDefault="00213464" w:rsidP="00213464">
      <w:pPr>
        <w:rPr>
          <w:rFonts w:cs="B Nazanin"/>
          <w:sz w:val="28"/>
          <w:szCs w:val="28"/>
          <w:rtl/>
        </w:rPr>
      </w:pPr>
      <w:r w:rsidRPr="00213464">
        <w:rPr>
          <w:rFonts w:ascii="Arial" w:hAnsi="Arial" w:cs="Arial" w:hint="cs"/>
          <w:sz w:val="28"/>
          <w:szCs w:val="28"/>
          <w:rtl/>
        </w:rPr>
        <w:t>•</w:t>
      </w:r>
      <w:r>
        <w:rPr>
          <w:rFonts w:ascii="Arial" w:hAnsi="Arial" w:cs="Arial" w:hint="cs"/>
          <w:sz w:val="28"/>
          <w:szCs w:val="28"/>
          <w:rtl/>
        </w:rPr>
        <w:t xml:space="preserve"> </w:t>
      </w:r>
      <w:r w:rsidRPr="00213464">
        <w:rPr>
          <w:rFonts w:cs="B Nazanin" w:hint="cs"/>
          <w:sz w:val="28"/>
          <w:szCs w:val="28"/>
          <w:rtl/>
        </w:rPr>
        <w:t>توسعه</w:t>
      </w:r>
      <w:r w:rsidRPr="00213464">
        <w:rPr>
          <w:rFonts w:cs="B Nazanin"/>
          <w:sz w:val="28"/>
          <w:szCs w:val="28"/>
          <w:rtl/>
        </w:rPr>
        <w:t xml:space="preserve"> محصول</w:t>
      </w:r>
    </w:p>
    <w:p w14:paraId="1183817F" w14:textId="3BA9A9F6" w:rsidR="00213464" w:rsidRPr="00213464" w:rsidRDefault="00213464" w:rsidP="00213464">
      <w:pPr>
        <w:rPr>
          <w:rFonts w:cs="B Nazanin"/>
          <w:sz w:val="28"/>
          <w:szCs w:val="28"/>
          <w:rtl/>
        </w:rPr>
      </w:pPr>
      <w:r w:rsidRPr="00213464">
        <w:rPr>
          <w:rFonts w:ascii="Arial" w:hAnsi="Arial" w:cs="Arial" w:hint="cs"/>
          <w:sz w:val="28"/>
          <w:szCs w:val="28"/>
          <w:rtl/>
        </w:rPr>
        <w:t>•</w:t>
      </w:r>
      <w:r>
        <w:rPr>
          <w:rFonts w:ascii="Arial" w:hAnsi="Arial" w:cs="Arial" w:hint="cs"/>
          <w:sz w:val="28"/>
          <w:szCs w:val="28"/>
          <w:rtl/>
        </w:rPr>
        <w:t xml:space="preserve"> </w:t>
      </w:r>
      <w:r w:rsidRPr="00213464">
        <w:rPr>
          <w:rFonts w:cs="B Nazanin" w:hint="cs"/>
          <w:sz w:val="28"/>
          <w:szCs w:val="28"/>
          <w:rtl/>
        </w:rPr>
        <w:t>توسعه</w:t>
      </w:r>
      <w:r w:rsidRPr="00213464">
        <w:rPr>
          <w:rFonts w:cs="B Nazanin"/>
          <w:sz w:val="28"/>
          <w:szCs w:val="28"/>
          <w:rtl/>
        </w:rPr>
        <w:t xml:space="preserve"> بازار</w:t>
      </w:r>
    </w:p>
    <w:p w14:paraId="61F2BFA8" w14:textId="73654769" w:rsidR="00213464" w:rsidRDefault="00213464" w:rsidP="00213464">
      <w:pPr>
        <w:rPr>
          <w:rFonts w:ascii="Arial" w:hAnsi="Arial" w:cs="Arial"/>
          <w:sz w:val="28"/>
          <w:szCs w:val="28"/>
          <w:rtl/>
        </w:rPr>
      </w:pPr>
      <w:r w:rsidRPr="00213464">
        <w:rPr>
          <w:rFonts w:ascii="Arial" w:hAnsi="Arial" w:cs="Arial" w:hint="cs"/>
          <w:sz w:val="28"/>
          <w:szCs w:val="28"/>
          <w:rtl/>
        </w:rPr>
        <w:t>•</w:t>
      </w:r>
      <w:r>
        <w:rPr>
          <w:rFonts w:ascii="Arial" w:hAnsi="Arial" w:cs="Arial" w:hint="cs"/>
          <w:sz w:val="28"/>
          <w:szCs w:val="28"/>
          <w:rtl/>
        </w:rPr>
        <w:t xml:space="preserve"> </w:t>
      </w:r>
      <w:bookmarkStart w:id="35" w:name="_Hlk173960674"/>
      <w:r w:rsidRPr="00213464">
        <w:rPr>
          <w:rFonts w:cs="B Nazanin"/>
          <w:sz w:val="28"/>
          <w:szCs w:val="28"/>
          <w:rtl/>
        </w:rPr>
        <w:t>تنوع‌ساز</w:t>
      </w:r>
      <w:r w:rsidRPr="00213464">
        <w:rPr>
          <w:rFonts w:cs="B Nazanin" w:hint="cs"/>
          <w:sz w:val="28"/>
          <w:szCs w:val="28"/>
          <w:rtl/>
        </w:rPr>
        <w:t>ی</w:t>
      </w:r>
      <w:bookmarkEnd w:id="35"/>
    </w:p>
    <w:p w14:paraId="5AE55438" w14:textId="500BC3EC" w:rsidR="00213464" w:rsidRPr="00213464" w:rsidRDefault="00213464" w:rsidP="0004024E">
      <w:pPr>
        <w:pStyle w:val="ListParagraph"/>
        <w:numPr>
          <w:ilvl w:val="0"/>
          <w:numId w:val="26"/>
        </w:numPr>
        <w:spacing w:after="0" w:line="420" w:lineRule="atLeast"/>
        <w:rPr>
          <w:rFonts w:ascii="Arial" w:eastAsia="Times New Roman" w:hAnsi="Arial" w:cs="B Nazanin"/>
          <w:color w:val="1F1F1F"/>
          <w:kern w:val="0"/>
          <w:sz w:val="28"/>
          <w:szCs w:val="28"/>
          <w14:ligatures w14:val="none"/>
        </w:rPr>
      </w:pPr>
      <w:r w:rsidRPr="00213464">
        <w:rPr>
          <w:rFonts w:ascii="Arial" w:eastAsia="Times New Roman" w:hAnsi="Arial" w:cs="B Nazanin"/>
          <w:b/>
          <w:bCs/>
          <w:color w:val="1F1F1F"/>
          <w:kern w:val="0"/>
          <w:sz w:val="28"/>
          <w:szCs w:val="28"/>
          <w:bdr w:val="none" w:sz="0" w:space="0" w:color="auto" w:frame="1"/>
          <w:rtl/>
          <w14:ligatures w14:val="none"/>
        </w:rPr>
        <w:t xml:space="preserve">نفوذ در بازار </w:t>
      </w:r>
      <w:r w:rsidRPr="00213464">
        <w:rPr>
          <w:rFonts w:ascii="Arial" w:eastAsia="Times New Roman" w:hAnsi="Arial" w:cs="B Nazanin" w:hint="cs"/>
          <w:b/>
          <w:bCs/>
          <w:color w:val="1F1F1F"/>
          <w:kern w:val="0"/>
          <w:sz w:val="28"/>
          <w:szCs w:val="28"/>
          <w:bdr w:val="none" w:sz="0" w:space="0" w:color="auto" w:frame="1"/>
          <w:rtl/>
          <w14:ligatures w14:val="none"/>
        </w:rPr>
        <w:t>:</w:t>
      </w:r>
      <w:r w:rsidRPr="00213464">
        <w:rPr>
          <w:rFonts w:ascii="Arial" w:eastAsia="Times New Roman" w:hAnsi="Arial" w:cs="B Nazanin"/>
          <w:color w:val="1F1F1F"/>
          <w:kern w:val="0"/>
          <w:sz w:val="28"/>
          <w:szCs w:val="28"/>
          <w:bdr w:val="none" w:sz="0" w:space="0" w:color="auto" w:frame="1"/>
          <w:rtl/>
          <w14:ligatures w14:val="none"/>
        </w:rPr>
        <w:t xml:space="preserve"> این استراتژی برای محصولات/خدمات موجود در بازار فعلی توصیه می‌شود و هدف آن افزایش سهم بازار با جذب مشتریان بیشتر یا تشویق مشتریان موجود برای خرید بیشتر است. برای اجرای این استراتژی، سازمان‌ها معمولاً از تاکتیک‌هایی مانند کمپین‌های بازاریابی تهاجمی، استراتژی‌های قیمت‌گذاری تهاجمی و سایر ابزارهای بازاریابی برای بهبود وفاداری مشتری یا بهینه‌سازی و تقویت کانال‌های توزیع استفاده می‌کنند.</w:t>
      </w:r>
    </w:p>
    <w:p w14:paraId="626E658C" w14:textId="05D2D405" w:rsidR="00213464" w:rsidRPr="00213464" w:rsidRDefault="00213464" w:rsidP="0004024E">
      <w:pPr>
        <w:pStyle w:val="ListParagraph"/>
        <w:numPr>
          <w:ilvl w:val="0"/>
          <w:numId w:val="26"/>
        </w:numPr>
        <w:spacing w:after="0" w:line="420" w:lineRule="atLeast"/>
        <w:rPr>
          <w:rFonts w:ascii="Arial" w:eastAsia="Times New Roman" w:hAnsi="Arial" w:cs="B Nazanin"/>
          <w:color w:val="1F1F1F"/>
          <w:kern w:val="0"/>
          <w:sz w:val="28"/>
          <w:szCs w:val="28"/>
          <w14:ligatures w14:val="none"/>
        </w:rPr>
      </w:pPr>
      <w:r w:rsidRPr="00213464">
        <w:rPr>
          <w:rFonts w:ascii="Arial" w:eastAsia="Times New Roman" w:hAnsi="Arial" w:cs="B Nazanin"/>
          <w:b/>
          <w:bCs/>
          <w:color w:val="1F1F1F"/>
          <w:kern w:val="0"/>
          <w:sz w:val="28"/>
          <w:szCs w:val="28"/>
          <w:bdr w:val="none" w:sz="0" w:space="0" w:color="auto" w:frame="1"/>
          <w:rtl/>
          <w14:ligatures w14:val="none"/>
        </w:rPr>
        <w:t>توسعه محصول</w:t>
      </w:r>
      <w:r w:rsidRPr="00213464">
        <w:rPr>
          <w:rFonts w:ascii="Arial" w:eastAsia="Times New Roman" w:hAnsi="Arial" w:cs="B Nazanin" w:hint="cs"/>
          <w:b/>
          <w:bCs/>
          <w:color w:val="1F1F1F"/>
          <w:kern w:val="0"/>
          <w:sz w:val="28"/>
          <w:szCs w:val="28"/>
          <w:bdr w:val="none" w:sz="0" w:space="0" w:color="auto" w:frame="1"/>
          <w:rtl/>
          <w14:ligatures w14:val="none"/>
        </w:rPr>
        <w:t xml:space="preserve">: </w:t>
      </w:r>
      <w:r w:rsidRPr="00213464">
        <w:rPr>
          <w:rFonts w:ascii="Arial" w:eastAsia="Times New Roman" w:hAnsi="Arial" w:cs="B Nazanin"/>
          <w:color w:val="1F1F1F"/>
          <w:kern w:val="0"/>
          <w:sz w:val="28"/>
          <w:szCs w:val="28"/>
          <w:bdr w:val="none" w:sz="0" w:space="0" w:color="auto" w:frame="1"/>
          <w:rtl/>
          <w14:ligatures w14:val="none"/>
        </w:rPr>
        <w:t>این استراتژی به دنبال معرفی محصولات/خدمات جدید به بازار موجود است، برای مثال با به‌روزرسانی محصولات/خدمات بر اساس بازخورد مشتریان و روندهای بازار با ویژگی‌های اضافی یا کیفیت بهبود یافته برای افزایش ارزش پیشنهادی مشتری. هدف استفاده از پایگاه مشتریان و کانال‌های توزیع موجود با ارائه ارزش اضافی به مشتریان است</w:t>
      </w:r>
      <w:r>
        <w:rPr>
          <w:rFonts w:ascii="Arial" w:eastAsia="Times New Roman" w:hAnsi="Arial" w:cs="B Nazanin" w:hint="cs"/>
          <w:color w:val="1F1F1F"/>
          <w:kern w:val="0"/>
          <w:sz w:val="28"/>
          <w:szCs w:val="28"/>
          <w:bdr w:val="none" w:sz="0" w:space="0" w:color="auto" w:frame="1"/>
          <w:rtl/>
          <w14:ligatures w14:val="none"/>
        </w:rPr>
        <w:t>.</w:t>
      </w:r>
    </w:p>
    <w:p w14:paraId="74BB9818" w14:textId="3B1F83A2" w:rsidR="00213464" w:rsidRPr="00213464" w:rsidRDefault="00213464" w:rsidP="0004024E">
      <w:pPr>
        <w:pStyle w:val="ListParagraph"/>
        <w:numPr>
          <w:ilvl w:val="0"/>
          <w:numId w:val="26"/>
        </w:numPr>
        <w:spacing w:after="0" w:line="420" w:lineRule="atLeast"/>
        <w:rPr>
          <w:rFonts w:ascii="Arial" w:eastAsia="Times New Roman" w:hAnsi="Arial" w:cs="B Nazanin"/>
          <w:color w:val="1F1F1F"/>
          <w:kern w:val="0"/>
          <w:sz w:val="28"/>
          <w:szCs w:val="28"/>
          <w14:ligatures w14:val="none"/>
        </w:rPr>
      </w:pPr>
      <w:r w:rsidRPr="00213464">
        <w:rPr>
          <w:rFonts w:ascii="Arial" w:eastAsia="Times New Roman" w:hAnsi="Arial" w:cs="B Nazanin"/>
          <w:b/>
          <w:bCs/>
          <w:color w:val="1F1F1F"/>
          <w:kern w:val="0"/>
          <w:sz w:val="28"/>
          <w:szCs w:val="28"/>
          <w:bdr w:val="none" w:sz="0" w:space="0" w:color="auto" w:frame="1"/>
          <w:rtl/>
          <w14:ligatures w14:val="none"/>
        </w:rPr>
        <w:lastRenderedPageBreak/>
        <w:t>توسعه بازار:</w:t>
      </w:r>
      <w:r w:rsidRPr="00213464">
        <w:rPr>
          <w:rFonts w:ascii="Arial" w:eastAsia="Times New Roman" w:hAnsi="Arial" w:cs="B Nazanin"/>
          <w:color w:val="1F1F1F"/>
          <w:kern w:val="0"/>
          <w:sz w:val="28"/>
          <w:szCs w:val="28"/>
          <w:bdr w:val="none" w:sz="0" w:space="0" w:color="auto" w:frame="1"/>
          <w:rtl/>
          <w14:ligatures w14:val="none"/>
        </w:rPr>
        <w:t xml:space="preserve"> این استراتژی هدف قرار دادن محصولات/خدمات موجود در بازارهای جدید را دارد، به منظور گسترش پایگاه مشتریان، برای مثال با هدف قرار دادن مناطق جغرافیایی دیگر، بخش‌های جمعیتی یا کانال‌های توزیع جدید (مانند تجارت الکترونیک). اعمال یک استراتژی توسعه بازار ممکن است شامل تطبیق محصولات/خدمات برای مطابقت با نیازهای بازارهای جدید و توسعه استراتژی‌های بازاریابی جدید برای جذب مشتریان جدید در مناطق ناشناخته باشد.</w:t>
      </w:r>
    </w:p>
    <w:p w14:paraId="4ED6515D" w14:textId="404F9144" w:rsidR="00213464" w:rsidRPr="00213464" w:rsidRDefault="00B7236D" w:rsidP="00213464">
      <w:pPr>
        <w:spacing w:after="0" w:line="420" w:lineRule="atLeast"/>
        <w:rPr>
          <w:rFonts w:ascii="Arial" w:eastAsia="Times New Roman" w:hAnsi="Arial" w:cs="B Nazanin"/>
          <w:color w:val="1F1F1F"/>
          <w:kern w:val="0"/>
          <w:sz w:val="28"/>
          <w:szCs w:val="28"/>
          <w:rtl/>
          <w14:ligatures w14:val="none"/>
        </w:rPr>
      </w:pPr>
      <w:r w:rsidRPr="00B7236D">
        <w:rPr>
          <w:rFonts w:ascii="Arial" w:eastAsia="Times New Roman" w:hAnsi="Arial" w:cs="B Nazanin"/>
          <w:color w:val="1F1F1F"/>
          <w:kern w:val="0"/>
          <w:sz w:val="28"/>
          <w:szCs w:val="28"/>
          <w:rtl/>
          <w14:ligatures w14:val="none"/>
        </w:rPr>
        <w:t>با اجرا</w:t>
      </w:r>
      <w:r w:rsidRPr="00B7236D">
        <w:rPr>
          <w:rFonts w:ascii="Arial" w:eastAsia="Times New Roman" w:hAnsi="Arial" w:cs="B Nazanin" w:hint="cs"/>
          <w:color w:val="1F1F1F"/>
          <w:kern w:val="0"/>
          <w:sz w:val="28"/>
          <w:szCs w:val="28"/>
          <w:rtl/>
          <w14:ligatures w14:val="none"/>
        </w:rPr>
        <w:t>ی</w:t>
      </w:r>
      <w:r w:rsidRPr="00B7236D">
        <w:rPr>
          <w:rFonts w:ascii="Arial" w:eastAsia="Times New Roman" w:hAnsi="Arial" w:cs="B Nazanin"/>
          <w:color w:val="1F1F1F"/>
          <w:kern w:val="0"/>
          <w:sz w:val="28"/>
          <w:szCs w:val="28"/>
          <w:rtl/>
          <w14:ligatures w14:val="none"/>
        </w:rPr>
        <w:t xml:space="preserve"> استراتژ</w:t>
      </w:r>
      <w:r w:rsidRPr="00B7236D">
        <w:rPr>
          <w:rFonts w:ascii="Arial" w:eastAsia="Times New Roman" w:hAnsi="Arial" w:cs="B Nazanin" w:hint="cs"/>
          <w:color w:val="1F1F1F"/>
          <w:kern w:val="0"/>
          <w:sz w:val="28"/>
          <w:szCs w:val="28"/>
          <w:rtl/>
          <w14:ligatures w14:val="none"/>
        </w:rPr>
        <w:t>ی</w:t>
      </w:r>
      <w:r w:rsidRPr="00B7236D">
        <w:rPr>
          <w:rFonts w:ascii="Arial" w:eastAsia="Times New Roman" w:hAnsi="Arial" w:cs="B Nazanin"/>
          <w:color w:val="1F1F1F"/>
          <w:kern w:val="0"/>
          <w:sz w:val="28"/>
          <w:szCs w:val="28"/>
          <w:rtl/>
          <w14:ligatures w14:val="none"/>
        </w:rPr>
        <w:t xml:space="preserve"> توسعه بازار، سازمان‌ها به دنبال گسترش پا</w:t>
      </w:r>
      <w:r w:rsidRPr="00B7236D">
        <w:rPr>
          <w:rFonts w:ascii="Arial" w:eastAsia="Times New Roman" w:hAnsi="Arial" w:cs="B Nazanin" w:hint="cs"/>
          <w:color w:val="1F1F1F"/>
          <w:kern w:val="0"/>
          <w:sz w:val="28"/>
          <w:szCs w:val="28"/>
          <w:rtl/>
          <w14:ligatures w14:val="none"/>
        </w:rPr>
        <w:t>ی</w:t>
      </w:r>
      <w:r w:rsidRPr="00B7236D">
        <w:rPr>
          <w:rFonts w:ascii="Arial" w:eastAsia="Times New Roman" w:hAnsi="Arial" w:cs="B Nazanin" w:hint="eastAsia"/>
          <w:color w:val="1F1F1F"/>
          <w:kern w:val="0"/>
          <w:sz w:val="28"/>
          <w:szCs w:val="28"/>
          <w:rtl/>
          <w14:ligatures w14:val="none"/>
        </w:rPr>
        <w:t>گاه</w:t>
      </w:r>
      <w:r w:rsidRPr="00B7236D">
        <w:rPr>
          <w:rFonts w:ascii="Arial" w:eastAsia="Times New Roman" w:hAnsi="Arial" w:cs="B Nazanin"/>
          <w:color w:val="1F1F1F"/>
          <w:kern w:val="0"/>
          <w:sz w:val="28"/>
          <w:szCs w:val="28"/>
          <w:rtl/>
          <w14:ligatures w14:val="none"/>
        </w:rPr>
        <w:t xml:space="preserve"> مشتر</w:t>
      </w:r>
      <w:r w:rsidRPr="00B7236D">
        <w:rPr>
          <w:rFonts w:ascii="Arial" w:eastAsia="Times New Roman" w:hAnsi="Arial" w:cs="B Nazanin" w:hint="cs"/>
          <w:color w:val="1F1F1F"/>
          <w:kern w:val="0"/>
          <w:sz w:val="28"/>
          <w:szCs w:val="28"/>
          <w:rtl/>
          <w14:ligatures w14:val="none"/>
        </w:rPr>
        <w:t>ی</w:t>
      </w:r>
      <w:r w:rsidRPr="00B7236D">
        <w:rPr>
          <w:rFonts w:ascii="Arial" w:eastAsia="Times New Roman" w:hAnsi="Arial" w:cs="B Nazanin" w:hint="eastAsia"/>
          <w:color w:val="1F1F1F"/>
          <w:kern w:val="0"/>
          <w:sz w:val="28"/>
          <w:szCs w:val="28"/>
          <w:rtl/>
          <w14:ligatures w14:val="none"/>
        </w:rPr>
        <w:t>ان</w:t>
      </w:r>
      <w:r w:rsidRPr="00B7236D">
        <w:rPr>
          <w:rFonts w:ascii="Arial" w:eastAsia="Times New Roman" w:hAnsi="Arial" w:cs="B Nazanin"/>
          <w:color w:val="1F1F1F"/>
          <w:kern w:val="0"/>
          <w:sz w:val="28"/>
          <w:szCs w:val="28"/>
          <w:rtl/>
          <w14:ligatures w14:val="none"/>
        </w:rPr>
        <w:t xml:space="preserve"> و جر</w:t>
      </w:r>
      <w:r w:rsidRPr="00B7236D">
        <w:rPr>
          <w:rFonts w:ascii="Arial" w:eastAsia="Times New Roman" w:hAnsi="Arial" w:cs="B Nazanin" w:hint="cs"/>
          <w:color w:val="1F1F1F"/>
          <w:kern w:val="0"/>
          <w:sz w:val="28"/>
          <w:szCs w:val="28"/>
          <w:rtl/>
          <w14:ligatures w14:val="none"/>
        </w:rPr>
        <w:t>ی</w:t>
      </w:r>
      <w:r w:rsidRPr="00B7236D">
        <w:rPr>
          <w:rFonts w:ascii="Arial" w:eastAsia="Times New Roman" w:hAnsi="Arial" w:cs="B Nazanin" w:hint="eastAsia"/>
          <w:color w:val="1F1F1F"/>
          <w:kern w:val="0"/>
          <w:sz w:val="28"/>
          <w:szCs w:val="28"/>
          <w:rtl/>
          <w14:ligatures w14:val="none"/>
        </w:rPr>
        <w:t>ان‌ها</w:t>
      </w:r>
      <w:r w:rsidRPr="00B7236D">
        <w:rPr>
          <w:rFonts w:ascii="Arial" w:eastAsia="Times New Roman" w:hAnsi="Arial" w:cs="B Nazanin" w:hint="cs"/>
          <w:color w:val="1F1F1F"/>
          <w:kern w:val="0"/>
          <w:sz w:val="28"/>
          <w:szCs w:val="28"/>
          <w:rtl/>
          <w14:ligatures w14:val="none"/>
        </w:rPr>
        <w:t>ی</w:t>
      </w:r>
      <w:r w:rsidRPr="00B7236D">
        <w:rPr>
          <w:rFonts w:ascii="Arial" w:eastAsia="Times New Roman" w:hAnsi="Arial" w:cs="B Nazanin"/>
          <w:color w:val="1F1F1F"/>
          <w:kern w:val="0"/>
          <w:sz w:val="28"/>
          <w:szCs w:val="28"/>
          <w:rtl/>
          <w14:ligatures w14:val="none"/>
        </w:rPr>
        <w:t xml:space="preserve"> درآمد</w:t>
      </w:r>
      <w:r w:rsidRPr="00B7236D">
        <w:rPr>
          <w:rFonts w:ascii="Arial" w:eastAsia="Times New Roman" w:hAnsi="Arial" w:cs="B Nazanin" w:hint="cs"/>
          <w:color w:val="1F1F1F"/>
          <w:kern w:val="0"/>
          <w:sz w:val="28"/>
          <w:szCs w:val="28"/>
          <w:rtl/>
          <w14:ligatures w14:val="none"/>
        </w:rPr>
        <w:t>ی</w:t>
      </w:r>
      <w:r w:rsidRPr="00B7236D">
        <w:rPr>
          <w:rFonts w:ascii="Arial" w:eastAsia="Times New Roman" w:hAnsi="Arial" w:cs="B Nazanin"/>
          <w:color w:val="1F1F1F"/>
          <w:kern w:val="0"/>
          <w:sz w:val="28"/>
          <w:szCs w:val="28"/>
          <w:rtl/>
          <w14:ligatures w14:val="none"/>
        </w:rPr>
        <w:t xml:space="preserve"> خود هستند. با ا</w:t>
      </w:r>
      <w:r w:rsidRPr="00B7236D">
        <w:rPr>
          <w:rFonts w:ascii="Arial" w:eastAsia="Times New Roman" w:hAnsi="Arial" w:cs="B Nazanin" w:hint="cs"/>
          <w:color w:val="1F1F1F"/>
          <w:kern w:val="0"/>
          <w:sz w:val="28"/>
          <w:szCs w:val="28"/>
          <w:rtl/>
          <w14:ligatures w14:val="none"/>
        </w:rPr>
        <w:t>ی</w:t>
      </w:r>
      <w:r w:rsidRPr="00B7236D">
        <w:rPr>
          <w:rFonts w:ascii="Arial" w:eastAsia="Times New Roman" w:hAnsi="Arial" w:cs="B Nazanin" w:hint="eastAsia"/>
          <w:color w:val="1F1F1F"/>
          <w:kern w:val="0"/>
          <w:sz w:val="28"/>
          <w:szCs w:val="28"/>
          <w:rtl/>
          <w14:ligatures w14:val="none"/>
        </w:rPr>
        <w:t>ن</w:t>
      </w:r>
      <w:r w:rsidRPr="00B7236D">
        <w:rPr>
          <w:rFonts w:ascii="Arial" w:eastAsia="Times New Roman" w:hAnsi="Arial" w:cs="B Nazanin"/>
          <w:color w:val="1F1F1F"/>
          <w:kern w:val="0"/>
          <w:sz w:val="28"/>
          <w:szCs w:val="28"/>
          <w:rtl/>
          <w14:ligatures w14:val="none"/>
        </w:rPr>
        <w:t xml:space="preserve"> حال، هدف قرار دادن بخش‌ها</w:t>
      </w:r>
      <w:r w:rsidRPr="00B7236D">
        <w:rPr>
          <w:rFonts w:ascii="Arial" w:eastAsia="Times New Roman" w:hAnsi="Arial" w:cs="B Nazanin" w:hint="cs"/>
          <w:color w:val="1F1F1F"/>
          <w:kern w:val="0"/>
          <w:sz w:val="28"/>
          <w:szCs w:val="28"/>
          <w:rtl/>
          <w14:ligatures w14:val="none"/>
        </w:rPr>
        <w:t>ی</w:t>
      </w:r>
      <w:r w:rsidRPr="00B7236D">
        <w:rPr>
          <w:rFonts w:ascii="Arial" w:eastAsia="Times New Roman" w:hAnsi="Arial" w:cs="B Nazanin"/>
          <w:color w:val="1F1F1F"/>
          <w:kern w:val="0"/>
          <w:sz w:val="28"/>
          <w:szCs w:val="28"/>
          <w:rtl/>
          <w14:ligatures w14:val="none"/>
        </w:rPr>
        <w:t xml:space="preserve"> جد</w:t>
      </w:r>
      <w:r w:rsidRPr="00B7236D">
        <w:rPr>
          <w:rFonts w:ascii="Arial" w:eastAsia="Times New Roman" w:hAnsi="Arial" w:cs="B Nazanin" w:hint="cs"/>
          <w:color w:val="1F1F1F"/>
          <w:kern w:val="0"/>
          <w:sz w:val="28"/>
          <w:szCs w:val="28"/>
          <w:rtl/>
          <w14:ligatures w14:val="none"/>
        </w:rPr>
        <w:t>ی</w:t>
      </w:r>
      <w:r w:rsidRPr="00B7236D">
        <w:rPr>
          <w:rFonts w:ascii="Arial" w:eastAsia="Times New Roman" w:hAnsi="Arial" w:cs="B Nazanin" w:hint="eastAsia"/>
          <w:color w:val="1F1F1F"/>
          <w:kern w:val="0"/>
          <w:sz w:val="28"/>
          <w:szCs w:val="28"/>
          <w:rtl/>
          <w14:ligatures w14:val="none"/>
        </w:rPr>
        <w:t>د</w:t>
      </w:r>
      <w:r w:rsidRPr="00B7236D">
        <w:rPr>
          <w:rFonts w:ascii="Arial" w:eastAsia="Times New Roman" w:hAnsi="Arial" w:cs="B Nazanin"/>
          <w:color w:val="1F1F1F"/>
          <w:kern w:val="0"/>
          <w:sz w:val="28"/>
          <w:szCs w:val="28"/>
          <w:rtl/>
          <w14:ligatures w14:val="none"/>
        </w:rPr>
        <w:t xml:space="preserve"> بازار </w:t>
      </w:r>
      <w:r w:rsidRPr="00B7236D">
        <w:rPr>
          <w:rFonts w:ascii="Arial" w:eastAsia="Times New Roman" w:hAnsi="Arial" w:cs="B Nazanin" w:hint="cs"/>
          <w:color w:val="1F1F1F"/>
          <w:kern w:val="0"/>
          <w:sz w:val="28"/>
          <w:szCs w:val="28"/>
          <w:rtl/>
          <w14:ligatures w14:val="none"/>
        </w:rPr>
        <w:t>ی</w:t>
      </w:r>
      <w:r w:rsidRPr="00B7236D">
        <w:rPr>
          <w:rFonts w:ascii="Arial" w:eastAsia="Times New Roman" w:hAnsi="Arial" w:cs="B Nazanin" w:hint="eastAsia"/>
          <w:color w:val="1F1F1F"/>
          <w:kern w:val="0"/>
          <w:sz w:val="28"/>
          <w:szCs w:val="28"/>
          <w:rtl/>
          <w14:ligatures w14:val="none"/>
        </w:rPr>
        <w:t>ا</w:t>
      </w:r>
      <w:r w:rsidRPr="00B7236D">
        <w:rPr>
          <w:rFonts w:ascii="Arial" w:eastAsia="Times New Roman" w:hAnsi="Arial" w:cs="B Nazanin"/>
          <w:color w:val="1F1F1F"/>
          <w:kern w:val="0"/>
          <w:sz w:val="28"/>
          <w:szCs w:val="28"/>
          <w:rtl/>
          <w14:ligatures w14:val="none"/>
        </w:rPr>
        <w:t xml:space="preserve"> مناطق جغراف</w:t>
      </w:r>
      <w:r w:rsidRPr="00B7236D">
        <w:rPr>
          <w:rFonts w:ascii="Arial" w:eastAsia="Times New Roman" w:hAnsi="Arial" w:cs="B Nazanin" w:hint="cs"/>
          <w:color w:val="1F1F1F"/>
          <w:kern w:val="0"/>
          <w:sz w:val="28"/>
          <w:szCs w:val="28"/>
          <w:rtl/>
          <w14:ligatures w14:val="none"/>
        </w:rPr>
        <w:t>ی</w:t>
      </w:r>
      <w:r w:rsidRPr="00B7236D">
        <w:rPr>
          <w:rFonts w:ascii="Arial" w:eastAsia="Times New Roman" w:hAnsi="Arial" w:cs="B Nazanin" w:hint="eastAsia"/>
          <w:color w:val="1F1F1F"/>
          <w:kern w:val="0"/>
          <w:sz w:val="28"/>
          <w:szCs w:val="28"/>
          <w:rtl/>
          <w14:ligatures w14:val="none"/>
        </w:rPr>
        <w:t>ا</w:t>
      </w:r>
      <w:r w:rsidRPr="00B7236D">
        <w:rPr>
          <w:rFonts w:ascii="Arial" w:eastAsia="Times New Roman" w:hAnsi="Arial" w:cs="B Nazanin" w:hint="cs"/>
          <w:color w:val="1F1F1F"/>
          <w:kern w:val="0"/>
          <w:sz w:val="28"/>
          <w:szCs w:val="28"/>
          <w:rtl/>
          <w14:ligatures w14:val="none"/>
        </w:rPr>
        <w:t>یی</w:t>
      </w:r>
      <w:r w:rsidRPr="00B7236D">
        <w:rPr>
          <w:rFonts w:ascii="Arial" w:eastAsia="Times New Roman" w:hAnsi="Arial" w:cs="B Nazanin"/>
          <w:color w:val="1F1F1F"/>
          <w:kern w:val="0"/>
          <w:sz w:val="28"/>
          <w:szCs w:val="28"/>
          <w:rtl/>
          <w14:ligatures w14:val="none"/>
        </w:rPr>
        <w:t xml:space="preserve"> معمولاً ن</w:t>
      </w:r>
      <w:r w:rsidRPr="00B7236D">
        <w:rPr>
          <w:rFonts w:ascii="Arial" w:eastAsia="Times New Roman" w:hAnsi="Arial" w:cs="B Nazanin" w:hint="cs"/>
          <w:color w:val="1F1F1F"/>
          <w:kern w:val="0"/>
          <w:sz w:val="28"/>
          <w:szCs w:val="28"/>
          <w:rtl/>
          <w14:ligatures w14:val="none"/>
        </w:rPr>
        <w:t>ی</w:t>
      </w:r>
      <w:r w:rsidRPr="00B7236D">
        <w:rPr>
          <w:rFonts w:ascii="Arial" w:eastAsia="Times New Roman" w:hAnsi="Arial" w:cs="B Nazanin" w:hint="eastAsia"/>
          <w:color w:val="1F1F1F"/>
          <w:kern w:val="0"/>
          <w:sz w:val="28"/>
          <w:szCs w:val="28"/>
          <w:rtl/>
          <w14:ligatures w14:val="none"/>
        </w:rPr>
        <w:t>ازمند</w:t>
      </w:r>
      <w:r w:rsidRPr="00B7236D">
        <w:rPr>
          <w:rFonts w:ascii="Arial" w:eastAsia="Times New Roman" w:hAnsi="Arial" w:cs="B Nazanin"/>
          <w:color w:val="1F1F1F"/>
          <w:kern w:val="0"/>
          <w:sz w:val="28"/>
          <w:szCs w:val="28"/>
          <w:rtl/>
          <w14:ligatures w14:val="none"/>
        </w:rPr>
        <w:t xml:space="preserve"> سرما</w:t>
      </w:r>
      <w:r w:rsidRPr="00B7236D">
        <w:rPr>
          <w:rFonts w:ascii="Arial" w:eastAsia="Times New Roman" w:hAnsi="Arial" w:cs="B Nazanin" w:hint="cs"/>
          <w:color w:val="1F1F1F"/>
          <w:kern w:val="0"/>
          <w:sz w:val="28"/>
          <w:szCs w:val="28"/>
          <w:rtl/>
          <w14:ligatures w14:val="none"/>
        </w:rPr>
        <w:t>ی</w:t>
      </w:r>
      <w:r w:rsidRPr="00B7236D">
        <w:rPr>
          <w:rFonts w:ascii="Arial" w:eastAsia="Times New Roman" w:hAnsi="Arial" w:cs="B Nazanin" w:hint="eastAsia"/>
          <w:color w:val="1F1F1F"/>
          <w:kern w:val="0"/>
          <w:sz w:val="28"/>
          <w:szCs w:val="28"/>
          <w:rtl/>
          <w14:ligatures w14:val="none"/>
        </w:rPr>
        <w:t>ه‌گذار</w:t>
      </w:r>
      <w:r w:rsidRPr="00B7236D">
        <w:rPr>
          <w:rFonts w:ascii="Arial" w:eastAsia="Times New Roman" w:hAnsi="Arial" w:cs="B Nazanin" w:hint="cs"/>
          <w:color w:val="1F1F1F"/>
          <w:kern w:val="0"/>
          <w:sz w:val="28"/>
          <w:szCs w:val="28"/>
          <w:rtl/>
          <w14:ligatures w14:val="none"/>
        </w:rPr>
        <w:t>ی</w:t>
      </w:r>
      <w:r w:rsidRPr="00B7236D">
        <w:rPr>
          <w:rFonts w:ascii="Arial" w:eastAsia="Times New Roman" w:hAnsi="Arial" w:cs="B Nazanin"/>
          <w:color w:val="1F1F1F"/>
          <w:kern w:val="0"/>
          <w:sz w:val="28"/>
          <w:szCs w:val="28"/>
          <w:rtl/>
          <w14:ligatures w14:val="none"/>
        </w:rPr>
        <w:t xml:space="preserve"> اول</w:t>
      </w:r>
      <w:r w:rsidRPr="00B7236D">
        <w:rPr>
          <w:rFonts w:ascii="Arial" w:eastAsia="Times New Roman" w:hAnsi="Arial" w:cs="B Nazanin" w:hint="cs"/>
          <w:color w:val="1F1F1F"/>
          <w:kern w:val="0"/>
          <w:sz w:val="28"/>
          <w:szCs w:val="28"/>
          <w:rtl/>
          <w14:ligatures w14:val="none"/>
        </w:rPr>
        <w:t>ی</w:t>
      </w:r>
      <w:r w:rsidRPr="00B7236D">
        <w:rPr>
          <w:rFonts w:ascii="Arial" w:eastAsia="Times New Roman" w:hAnsi="Arial" w:cs="B Nazanin" w:hint="eastAsia"/>
          <w:color w:val="1F1F1F"/>
          <w:kern w:val="0"/>
          <w:sz w:val="28"/>
          <w:szCs w:val="28"/>
          <w:rtl/>
          <w14:ligatures w14:val="none"/>
        </w:rPr>
        <w:t>ه</w:t>
      </w:r>
      <w:r w:rsidRPr="00B7236D">
        <w:rPr>
          <w:rFonts w:ascii="Arial" w:eastAsia="Times New Roman" w:hAnsi="Arial" w:cs="B Nazanin"/>
          <w:color w:val="1F1F1F"/>
          <w:kern w:val="0"/>
          <w:sz w:val="28"/>
          <w:szCs w:val="28"/>
          <w:rtl/>
          <w14:ligatures w14:val="none"/>
        </w:rPr>
        <w:t xml:space="preserve"> قابل توجه</w:t>
      </w:r>
      <w:r w:rsidRPr="00B7236D">
        <w:rPr>
          <w:rFonts w:ascii="Arial" w:eastAsia="Times New Roman" w:hAnsi="Arial" w:cs="B Nazanin" w:hint="cs"/>
          <w:color w:val="1F1F1F"/>
          <w:kern w:val="0"/>
          <w:sz w:val="28"/>
          <w:szCs w:val="28"/>
          <w:rtl/>
          <w14:ligatures w14:val="none"/>
        </w:rPr>
        <w:t>ی</w:t>
      </w:r>
      <w:r w:rsidRPr="00B7236D">
        <w:rPr>
          <w:rFonts w:ascii="Arial" w:eastAsia="Times New Roman" w:hAnsi="Arial" w:cs="B Nazanin"/>
          <w:color w:val="1F1F1F"/>
          <w:kern w:val="0"/>
          <w:sz w:val="28"/>
          <w:szCs w:val="28"/>
          <w:rtl/>
          <w14:ligatures w14:val="none"/>
        </w:rPr>
        <w:t xml:space="preserve"> است. بنابرا</w:t>
      </w:r>
      <w:r w:rsidRPr="00B7236D">
        <w:rPr>
          <w:rFonts w:ascii="Arial" w:eastAsia="Times New Roman" w:hAnsi="Arial" w:cs="B Nazanin" w:hint="cs"/>
          <w:color w:val="1F1F1F"/>
          <w:kern w:val="0"/>
          <w:sz w:val="28"/>
          <w:szCs w:val="28"/>
          <w:rtl/>
          <w14:ligatures w14:val="none"/>
        </w:rPr>
        <w:t>ی</w:t>
      </w:r>
      <w:r w:rsidRPr="00B7236D">
        <w:rPr>
          <w:rFonts w:ascii="Arial" w:eastAsia="Times New Roman" w:hAnsi="Arial" w:cs="B Nazanin" w:hint="eastAsia"/>
          <w:color w:val="1F1F1F"/>
          <w:kern w:val="0"/>
          <w:sz w:val="28"/>
          <w:szCs w:val="28"/>
          <w:rtl/>
          <w14:ligatures w14:val="none"/>
        </w:rPr>
        <w:t>ن،</w:t>
      </w:r>
      <w:r w:rsidRPr="00B7236D">
        <w:rPr>
          <w:rFonts w:ascii="Arial" w:eastAsia="Times New Roman" w:hAnsi="Arial" w:cs="B Nazanin"/>
          <w:color w:val="1F1F1F"/>
          <w:kern w:val="0"/>
          <w:sz w:val="28"/>
          <w:szCs w:val="28"/>
          <w:rtl/>
          <w14:ligatures w14:val="none"/>
        </w:rPr>
        <w:t xml:space="preserve"> ارز</w:t>
      </w:r>
      <w:r w:rsidRPr="00B7236D">
        <w:rPr>
          <w:rFonts w:ascii="Arial" w:eastAsia="Times New Roman" w:hAnsi="Arial" w:cs="B Nazanin" w:hint="cs"/>
          <w:color w:val="1F1F1F"/>
          <w:kern w:val="0"/>
          <w:sz w:val="28"/>
          <w:szCs w:val="28"/>
          <w:rtl/>
          <w14:ligatures w14:val="none"/>
        </w:rPr>
        <w:t>ی</w:t>
      </w:r>
      <w:r w:rsidRPr="00B7236D">
        <w:rPr>
          <w:rFonts w:ascii="Arial" w:eastAsia="Times New Roman" w:hAnsi="Arial" w:cs="B Nazanin" w:hint="eastAsia"/>
          <w:color w:val="1F1F1F"/>
          <w:kern w:val="0"/>
          <w:sz w:val="28"/>
          <w:szCs w:val="28"/>
          <w:rtl/>
          <w14:ligatures w14:val="none"/>
        </w:rPr>
        <w:t>اب</w:t>
      </w:r>
      <w:r w:rsidRPr="00B7236D">
        <w:rPr>
          <w:rFonts w:ascii="Arial" w:eastAsia="Times New Roman" w:hAnsi="Arial" w:cs="B Nazanin" w:hint="cs"/>
          <w:color w:val="1F1F1F"/>
          <w:kern w:val="0"/>
          <w:sz w:val="28"/>
          <w:szCs w:val="28"/>
          <w:rtl/>
          <w14:ligatures w14:val="none"/>
        </w:rPr>
        <w:t>ی</w:t>
      </w:r>
      <w:r w:rsidRPr="00B7236D">
        <w:rPr>
          <w:rFonts w:ascii="Arial" w:eastAsia="Times New Roman" w:hAnsi="Arial" w:cs="B Nazanin"/>
          <w:color w:val="1F1F1F"/>
          <w:kern w:val="0"/>
          <w:sz w:val="28"/>
          <w:szCs w:val="28"/>
          <w:rtl/>
          <w14:ligatures w14:val="none"/>
        </w:rPr>
        <w:t xml:space="preserve"> دق</w:t>
      </w:r>
      <w:r w:rsidRPr="00B7236D">
        <w:rPr>
          <w:rFonts w:ascii="Arial" w:eastAsia="Times New Roman" w:hAnsi="Arial" w:cs="B Nazanin" w:hint="cs"/>
          <w:color w:val="1F1F1F"/>
          <w:kern w:val="0"/>
          <w:sz w:val="28"/>
          <w:szCs w:val="28"/>
          <w:rtl/>
          <w14:ligatures w14:val="none"/>
        </w:rPr>
        <w:t>ی</w:t>
      </w:r>
      <w:r w:rsidRPr="00B7236D">
        <w:rPr>
          <w:rFonts w:ascii="Arial" w:eastAsia="Times New Roman" w:hAnsi="Arial" w:cs="B Nazanin" w:hint="eastAsia"/>
          <w:color w:val="1F1F1F"/>
          <w:kern w:val="0"/>
          <w:sz w:val="28"/>
          <w:szCs w:val="28"/>
          <w:rtl/>
          <w14:ligatures w14:val="none"/>
        </w:rPr>
        <w:t>ق</w:t>
      </w:r>
      <w:r w:rsidRPr="00B7236D">
        <w:rPr>
          <w:rFonts w:ascii="Arial" w:eastAsia="Times New Roman" w:hAnsi="Arial" w:cs="B Nazanin"/>
          <w:color w:val="1F1F1F"/>
          <w:kern w:val="0"/>
          <w:sz w:val="28"/>
          <w:szCs w:val="28"/>
          <w:rtl/>
          <w14:ligatures w14:val="none"/>
        </w:rPr>
        <w:t xml:space="preserve"> پتانس</w:t>
      </w:r>
      <w:r w:rsidRPr="00B7236D">
        <w:rPr>
          <w:rFonts w:ascii="Arial" w:eastAsia="Times New Roman" w:hAnsi="Arial" w:cs="B Nazanin" w:hint="cs"/>
          <w:color w:val="1F1F1F"/>
          <w:kern w:val="0"/>
          <w:sz w:val="28"/>
          <w:szCs w:val="28"/>
          <w:rtl/>
          <w14:ligatures w14:val="none"/>
        </w:rPr>
        <w:t>ی</w:t>
      </w:r>
      <w:r w:rsidRPr="00B7236D">
        <w:rPr>
          <w:rFonts w:ascii="Arial" w:eastAsia="Times New Roman" w:hAnsi="Arial" w:cs="B Nazanin" w:hint="eastAsia"/>
          <w:color w:val="1F1F1F"/>
          <w:kern w:val="0"/>
          <w:sz w:val="28"/>
          <w:szCs w:val="28"/>
          <w:rtl/>
          <w14:ligatures w14:val="none"/>
        </w:rPr>
        <w:t>ل‌ها</w:t>
      </w:r>
      <w:r w:rsidRPr="00B7236D">
        <w:rPr>
          <w:rFonts w:ascii="Arial" w:eastAsia="Times New Roman" w:hAnsi="Arial" w:cs="B Nazanin" w:hint="cs"/>
          <w:color w:val="1F1F1F"/>
          <w:kern w:val="0"/>
          <w:sz w:val="28"/>
          <w:szCs w:val="28"/>
          <w:rtl/>
          <w14:ligatures w14:val="none"/>
        </w:rPr>
        <w:t>ی</w:t>
      </w:r>
      <w:r w:rsidRPr="00B7236D">
        <w:rPr>
          <w:rFonts w:ascii="Arial" w:eastAsia="Times New Roman" w:hAnsi="Arial" w:cs="B Nazanin"/>
          <w:color w:val="1F1F1F"/>
          <w:kern w:val="0"/>
          <w:sz w:val="28"/>
          <w:szCs w:val="28"/>
          <w:rtl/>
          <w14:ligatures w14:val="none"/>
        </w:rPr>
        <w:t xml:space="preserve"> بازار</w:t>
      </w:r>
      <w:r w:rsidRPr="00B7236D">
        <w:rPr>
          <w:rFonts w:ascii="Arial" w:eastAsia="Times New Roman" w:hAnsi="Arial" w:cs="B Nazanin" w:hint="eastAsia"/>
          <w:color w:val="1F1F1F"/>
          <w:kern w:val="0"/>
          <w:sz w:val="28"/>
          <w:szCs w:val="28"/>
          <w:rtl/>
          <w14:ligatures w14:val="none"/>
        </w:rPr>
        <w:t>،</w:t>
      </w:r>
      <w:r w:rsidRPr="00B7236D">
        <w:rPr>
          <w:rFonts w:ascii="Arial" w:eastAsia="Times New Roman" w:hAnsi="Arial" w:cs="B Nazanin"/>
          <w:color w:val="1F1F1F"/>
          <w:kern w:val="0"/>
          <w:sz w:val="28"/>
          <w:szCs w:val="28"/>
          <w:rtl/>
          <w14:ligatures w14:val="none"/>
        </w:rPr>
        <w:t xml:space="preserve"> ر</w:t>
      </w:r>
      <w:r w:rsidRPr="00B7236D">
        <w:rPr>
          <w:rFonts w:ascii="Arial" w:eastAsia="Times New Roman" w:hAnsi="Arial" w:cs="B Nazanin" w:hint="cs"/>
          <w:color w:val="1F1F1F"/>
          <w:kern w:val="0"/>
          <w:sz w:val="28"/>
          <w:szCs w:val="28"/>
          <w:rtl/>
          <w14:ligatures w14:val="none"/>
        </w:rPr>
        <w:t>ی</w:t>
      </w:r>
      <w:r w:rsidRPr="00B7236D">
        <w:rPr>
          <w:rFonts w:ascii="Arial" w:eastAsia="Times New Roman" w:hAnsi="Arial" w:cs="B Nazanin" w:hint="eastAsia"/>
          <w:color w:val="1F1F1F"/>
          <w:kern w:val="0"/>
          <w:sz w:val="28"/>
          <w:szCs w:val="28"/>
          <w:rtl/>
          <w14:ligatures w14:val="none"/>
        </w:rPr>
        <w:t>سک‌ها</w:t>
      </w:r>
      <w:r w:rsidRPr="00B7236D">
        <w:rPr>
          <w:rFonts w:ascii="Arial" w:eastAsia="Times New Roman" w:hAnsi="Arial" w:cs="B Nazanin"/>
          <w:color w:val="1F1F1F"/>
          <w:kern w:val="0"/>
          <w:sz w:val="28"/>
          <w:szCs w:val="28"/>
          <w:rtl/>
          <w14:ligatures w14:val="none"/>
        </w:rPr>
        <w:t xml:space="preserve"> و ن</w:t>
      </w:r>
      <w:r w:rsidRPr="00B7236D">
        <w:rPr>
          <w:rFonts w:ascii="Arial" w:eastAsia="Times New Roman" w:hAnsi="Arial" w:cs="B Nazanin" w:hint="cs"/>
          <w:color w:val="1F1F1F"/>
          <w:kern w:val="0"/>
          <w:sz w:val="28"/>
          <w:szCs w:val="28"/>
          <w:rtl/>
          <w14:ligatures w14:val="none"/>
        </w:rPr>
        <w:t>ی</w:t>
      </w:r>
      <w:r w:rsidRPr="00B7236D">
        <w:rPr>
          <w:rFonts w:ascii="Arial" w:eastAsia="Times New Roman" w:hAnsi="Arial" w:cs="B Nazanin" w:hint="eastAsia"/>
          <w:color w:val="1F1F1F"/>
          <w:kern w:val="0"/>
          <w:sz w:val="28"/>
          <w:szCs w:val="28"/>
          <w:rtl/>
          <w14:ligatures w14:val="none"/>
        </w:rPr>
        <w:t>ازمند</w:t>
      </w:r>
      <w:r w:rsidRPr="00B7236D">
        <w:rPr>
          <w:rFonts w:ascii="Arial" w:eastAsia="Times New Roman" w:hAnsi="Arial" w:cs="B Nazanin" w:hint="cs"/>
          <w:color w:val="1F1F1F"/>
          <w:kern w:val="0"/>
          <w:sz w:val="28"/>
          <w:szCs w:val="28"/>
          <w:rtl/>
          <w14:ligatures w14:val="none"/>
        </w:rPr>
        <w:t>ی‌</w:t>
      </w:r>
      <w:r w:rsidRPr="00B7236D">
        <w:rPr>
          <w:rFonts w:ascii="Arial" w:eastAsia="Times New Roman" w:hAnsi="Arial" w:cs="B Nazanin" w:hint="eastAsia"/>
          <w:color w:val="1F1F1F"/>
          <w:kern w:val="0"/>
          <w:sz w:val="28"/>
          <w:szCs w:val="28"/>
          <w:rtl/>
          <w14:ligatures w14:val="none"/>
        </w:rPr>
        <w:t>ها</w:t>
      </w:r>
      <w:r w:rsidRPr="00B7236D">
        <w:rPr>
          <w:rFonts w:ascii="Arial" w:eastAsia="Times New Roman" w:hAnsi="Arial" w:cs="B Nazanin" w:hint="cs"/>
          <w:color w:val="1F1F1F"/>
          <w:kern w:val="0"/>
          <w:sz w:val="28"/>
          <w:szCs w:val="28"/>
          <w:rtl/>
          <w14:ligatures w14:val="none"/>
        </w:rPr>
        <w:t>ی</w:t>
      </w:r>
      <w:r w:rsidRPr="00B7236D">
        <w:rPr>
          <w:rFonts w:ascii="Arial" w:eastAsia="Times New Roman" w:hAnsi="Arial" w:cs="B Nazanin"/>
          <w:color w:val="1F1F1F"/>
          <w:kern w:val="0"/>
          <w:sz w:val="28"/>
          <w:szCs w:val="28"/>
          <w:rtl/>
          <w14:ligatures w14:val="none"/>
        </w:rPr>
        <w:t xml:space="preserve"> منابع برا</w:t>
      </w:r>
      <w:r w:rsidRPr="00B7236D">
        <w:rPr>
          <w:rFonts w:ascii="Arial" w:eastAsia="Times New Roman" w:hAnsi="Arial" w:cs="B Nazanin" w:hint="cs"/>
          <w:color w:val="1F1F1F"/>
          <w:kern w:val="0"/>
          <w:sz w:val="28"/>
          <w:szCs w:val="28"/>
          <w:rtl/>
          <w14:ligatures w14:val="none"/>
        </w:rPr>
        <w:t>ی</w:t>
      </w:r>
      <w:r w:rsidRPr="00B7236D">
        <w:rPr>
          <w:rFonts w:ascii="Arial" w:eastAsia="Times New Roman" w:hAnsi="Arial" w:cs="B Nazanin"/>
          <w:color w:val="1F1F1F"/>
          <w:kern w:val="0"/>
          <w:sz w:val="28"/>
          <w:szCs w:val="28"/>
          <w:rtl/>
          <w14:ligatures w14:val="none"/>
        </w:rPr>
        <w:t xml:space="preserve"> اطم</w:t>
      </w:r>
      <w:r w:rsidRPr="00B7236D">
        <w:rPr>
          <w:rFonts w:ascii="Arial" w:eastAsia="Times New Roman" w:hAnsi="Arial" w:cs="B Nazanin" w:hint="cs"/>
          <w:color w:val="1F1F1F"/>
          <w:kern w:val="0"/>
          <w:sz w:val="28"/>
          <w:szCs w:val="28"/>
          <w:rtl/>
          <w14:ligatures w14:val="none"/>
        </w:rPr>
        <w:t>ی</w:t>
      </w:r>
      <w:r w:rsidRPr="00B7236D">
        <w:rPr>
          <w:rFonts w:ascii="Arial" w:eastAsia="Times New Roman" w:hAnsi="Arial" w:cs="B Nazanin" w:hint="eastAsia"/>
          <w:color w:val="1F1F1F"/>
          <w:kern w:val="0"/>
          <w:sz w:val="28"/>
          <w:szCs w:val="28"/>
          <w:rtl/>
          <w14:ligatures w14:val="none"/>
        </w:rPr>
        <w:t>نان</w:t>
      </w:r>
      <w:r w:rsidRPr="00B7236D">
        <w:rPr>
          <w:rFonts w:ascii="Arial" w:eastAsia="Times New Roman" w:hAnsi="Arial" w:cs="B Nazanin"/>
          <w:color w:val="1F1F1F"/>
          <w:kern w:val="0"/>
          <w:sz w:val="28"/>
          <w:szCs w:val="28"/>
          <w:rtl/>
          <w14:ligatures w14:val="none"/>
        </w:rPr>
        <w:t xml:space="preserve"> از اجرا</w:t>
      </w:r>
      <w:r w:rsidRPr="00B7236D">
        <w:rPr>
          <w:rFonts w:ascii="Arial" w:eastAsia="Times New Roman" w:hAnsi="Arial" w:cs="B Nazanin" w:hint="cs"/>
          <w:color w:val="1F1F1F"/>
          <w:kern w:val="0"/>
          <w:sz w:val="28"/>
          <w:szCs w:val="28"/>
          <w:rtl/>
          <w14:ligatures w14:val="none"/>
        </w:rPr>
        <w:t>ی</w:t>
      </w:r>
      <w:r w:rsidRPr="00B7236D">
        <w:rPr>
          <w:rFonts w:ascii="Arial" w:eastAsia="Times New Roman" w:hAnsi="Arial" w:cs="B Nazanin"/>
          <w:color w:val="1F1F1F"/>
          <w:kern w:val="0"/>
          <w:sz w:val="28"/>
          <w:szCs w:val="28"/>
          <w:rtl/>
          <w14:ligatures w14:val="none"/>
        </w:rPr>
        <w:t xml:space="preserve"> موفق</w:t>
      </w:r>
      <w:r w:rsidRPr="00B7236D">
        <w:rPr>
          <w:rFonts w:ascii="Arial" w:eastAsia="Times New Roman" w:hAnsi="Arial" w:cs="B Nazanin" w:hint="cs"/>
          <w:color w:val="1F1F1F"/>
          <w:kern w:val="0"/>
          <w:sz w:val="28"/>
          <w:szCs w:val="28"/>
          <w:rtl/>
          <w14:ligatures w14:val="none"/>
        </w:rPr>
        <w:t>ی</w:t>
      </w:r>
      <w:r w:rsidRPr="00B7236D">
        <w:rPr>
          <w:rFonts w:ascii="Arial" w:eastAsia="Times New Roman" w:hAnsi="Arial" w:cs="B Nazanin" w:hint="eastAsia"/>
          <w:color w:val="1F1F1F"/>
          <w:kern w:val="0"/>
          <w:sz w:val="28"/>
          <w:szCs w:val="28"/>
          <w:rtl/>
          <w14:ligatures w14:val="none"/>
        </w:rPr>
        <w:t>ت‌آم</w:t>
      </w:r>
      <w:r w:rsidRPr="00B7236D">
        <w:rPr>
          <w:rFonts w:ascii="Arial" w:eastAsia="Times New Roman" w:hAnsi="Arial" w:cs="B Nazanin" w:hint="cs"/>
          <w:color w:val="1F1F1F"/>
          <w:kern w:val="0"/>
          <w:sz w:val="28"/>
          <w:szCs w:val="28"/>
          <w:rtl/>
          <w14:ligatures w14:val="none"/>
        </w:rPr>
        <w:t>ی</w:t>
      </w:r>
      <w:r w:rsidRPr="00B7236D">
        <w:rPr>
          <w:rFonts w:ascii="Arial" w:eastAsia="Times New Roman" w:hAnsi="Arial" w:cs="B Nazanin" w:hint="eastAsia"/>
          <w:color w:val="1F1F1F"/>
          <w:kern w:val="0"/>
          <w:sz w:val="28"/>
          <w:szCs w:val="28"/>
          <w:rtl/>
          <w14:ligatures w14:val="none"/>
        </w:rPr>
        <w:t>ز</w:t>
      </w:r>
      <w:r w:rsidRPr="00B7236D">
        <w:rPr>
          <w:rFonts w:ascii="Arial" w:eastAsia="Times New Roman" w:hAnsi="Arial" w:cs="B Nazanin"/>
          <w:color w:val="1F1F1F"/>
          <w:kern w:val="0"/>
          <w:sz w:val="28"/>
          <w:szCs w:val="28"/>
          <w:rtl/>
          <w14:ligatures w14:val="none"/>
        </w:rPr>
        <w:t xml:space="preserve"> ا</w:t>
      </w:r>
      <w:r w:rsidRPr="00B7236D">
        <w:rPr>
          <w:rFonts w:ascii="Arial" w:eastAsia="Times New Roman" w:hAnsi="Arial" w:cs="B Nazanin" w:hint="cs"/>
          <w:color w:val="1F1F1F"/>
          <w:kern w:val="0"/>
          <w:sz w:val="28"/>
          <w:szCs w:val="28"/>
          <w:rtl/>
          <w14:ligatures w14:val="none"/>
        </w:rPr>
        <w:t>ی</w:t>
      </w:r>
      <w:r w:rsidRPr="00B7236D">
        <w:rPr>
          <w:rFonts w:ascii="Arial" w:eastAsia="Times New Roman" w:hAnsi="Arial" w:cs="B Nazanin" w:hint="eastAsia"/>
          <w:color w:val="1F1F1F"/>
          <w:kern w:val="0"/>
          <w:sz w:val="28"/>
          <w:szCs w:val="28"/>
          <w:rtl/>
          <w14:ligatures w14:val="none"/>
        </w:rPr>
        <w:t>ن</w:t>
      </w:r>
      <w:r w:rsidRPr="00B7236D">
        <w:rPr>
          <w:rFonts w:ascii="Arial" w:eastAsia="Times New Roman" w:hAnsi="Arial" w:cs="B Nazanin"/>
          <w:color w:val="1F1F1F"/>
          <w:kern w:val="0"/>
          <w:sz w:val="28"/>
          <w:szCs w:val="28"/>
          <w:rtl/>
          <w14:ligatures w14:val="none"/>
        </w:rPr>
        <w:t xml:space="preserve"> استراتژ</w:t>
      </w:r>
      <w:r w:rsidRPr="00B7236D">
        <w:rPr>
          <w:rFonts w:ascii="Arial" w:eastAsia="Times New Roman" w:hAnsi="Arial" w:cs="B Nazanin" w:hint="cs"/>
          <w:color w:val="1F1F1F"/>
          <w:kern w:val="0"/>
          <w:sz w:val="28"/>
          <w:szCs w:val="28"/>
          <w:rtl/>
          <w14:ligatures w14:val="none"/>
        </w:rPr>
        <w:t>ی</w:t>
      </w:r>
      <w:r w:rsidRPr="00B7236D">
        <w:rPr>
          <w:rFonts w:ascii="Arial" w:eastAsia="Times New Roman" w:hAnsi="Arial" w:cs="B Nazanin"/>
          <w:color w:val="1F1F1F"/>
          <w:kern w:val="0"/>
          <w:sz w:val="28"/>
          <w:szCs w:val="28"/>
          <w:rtl/>
          <w14:ligatures w14:val="none"/>
        </w:rPr>
        <w:t xml:space="preserve"> ضرور</w:t>
      </w:r>
      <w:r w:rsidRPr="00B7236D">
        <w:rPr>
          <w:rFonts w:ascii="Arial" w:eastAsia="Times New Roman" w:hAnsi="Arial" w:cs="B Nazanin" w:hint="cs"/>
          <w:color w:val="1F1F1F"/>
          <w:kern w:val="0"/>
          <w:sz w:val="28"/>
          <w:szCs w:val="28"/>
          <w:rtl/>
          <w14:ligatures w14:val="none"/>
        </w:rPr>
        <w:t>ی</w:t>
      </w:r>
      <w:r w:rsidRPr="00B7236D">
        <w:rPr>
          <w:rFonts w:ascii="Arial" w:eastAsia="Times New Roman" w:hAnsi="Arial" w:cs="B Nazanin"/>
          <w:color w:val="1F1F1F"/>
          <w:kern w:val="0"/>
          <w:sz w:val="28"/>
          <w:szCs w:val="28"/>
          <w:rtl/>
          <w14:ligatures w14:val="none"/>
        </w:rPr>
        <w:t xml:space="preserve"> است. ا</w:t>
      </w:r>
      <w:r w:rsidRPr="00B7236D">
        <w:rPr>
          <w:rFonts w:ascii="Arial" w:eastAsia="Times New Roman" w:hAnsi="Arial" w:cs="B Nazanin" w:hint="cs"/>
          <w:color w:val="1F1F1F"/>
          <w:kern w:val="0"/>
          <w:sz w:val="28"/>
          <w:szCs w:val="28"/>
          <w:rtl/>
          <w14:ligatures w14:val="none"/>
        </w:rPr>
        <w:t>ی</w:t>
      </w:r>
      <w:r w:rsidRPr="00B7236D">
        <w:rPr>
          <w:rFonts w:ascii="Arial" w:eastAsia="Times New Roman" w:hAnsi="Arial" w:cs="B Nazanin" w:hint="eastAsia"/>
          <w:color w:val="1F1F1F"/>
          <w:kern w:val="0"/>
          <w:sz w:val="28"/>
          <w:szCs w:val="28"/>
          <w:rtl/>
          <w14:ligatures w14:val="none"/>
        </w:rPr>
        <w:t>ن</w:t>
      </w:r>
      <w:r w:rsidRPr="00B7236D">
        <w:rPr>
          <w:rFonts w:ascii="Arial" w:eastAsia="Times New Roman" w:hAnsi="Arial" w:cs="B Nazanin"/>
          <w:color w:val="1F1F1F"/>
          <w:kern w:val="0"/>
          <w:sz w:val="28"/>
          <w:szCs w:val="28"/>
          <w:rtl/>
          <w14:ligatures w14:val="none"/>
        </w:rPr>
        <w:t xml:space="preserve"> م</w:t>
      </w:r>
      <w:r w:rsidRPr="00B7236D">
        <w:rPr>
          <w:rFonts w:ascii="Arial" w:eastAsia="Times New Roman" w:hAnsi="Arial" w:cs="B Nazanin" w:hint="cs"/>
          <w:color w:val="1F1F1F"/>
          <w:kern w:val="0"/>
          <w:sz w:val="28"/>
          <w:szCs w:val="28"/>
          <w:rtl/>
          <w14:ligatures w14:val="none"/>
        </w:rPr>
        <w:t>ی‌</w:t>
      </w:r>
      <w:r w:rsidRPr="00B7236D">
        <w:rPr>
          <w:rFonts w:ascii="Arial" w:eastAsia="Times New Roman" w:hAnsi="Arial" w:cs="B Nazanin" w:hint="eastAsia"/>
          <w:color w:val="1F1F1F"/>
          <w:kern w:val="0"/>
          <w:sz w:val="28"/>
          <w:szCs w:val="28"/>
          <w:rtl/>
          <w14:ligatures w14:val="none"/>
        </w:rPr>
        <w:t>تواند</w:t>
      </w:r>
      <w:r w:rsidRPr="00B7236D">
        <w:rPr>
          <w:rFonts w:ascii="Arial" w:eastAsia="Times New Roman" w:hAnsi="Arial" w:cs="B Nazanin"/>
          <w:color w:val="1F1F1F"/>
          <w:kern w:val="0"/>
          <w:sz w:val="28"/>
          <w:szCs w:val="28"/>
          <w:rtl/>
          <w14:ligatures w14:val="none"/>
        </w:rPr>
        <w:t xml:space="preserve"> شامل موارد ز</w:t>
      </w:r>
      <w:r w:rsidRPr="00B7236D">
        <w:rPr>
          <w:rFonts w:ascii="Arial" w:eastAsia="Times New Roman" w:hAnsi="Arial" w:cs="B Nazanin" w:hint="cs"/>
          <w:color w:val="1F1F1F"/>
          <w:kern w:val="0"/>
          <w:sz w:val="28"/>
          <w:szCs w:val="28"/>
          <w:rtl/>
          <w14:ligatures w14:val="none"/>
        </w:rPr>
        <w:t>ی</w:t>
      </w:r>
      <w:r w:rsidRPr="00B7236D">
        <w:rPr>
          <w:rFonts w:ascii="Arial" w:eastAsia="Times New Roman" w:hAnsi="Arial" w:cs="B Nazanin" w:hint="eastAsia"/>
          <w:color w:val="1F1F1F"/>
          <w:kern w:val="0"/>
          <w:sz w:val="28"/>
          <w:szCs w:val="28"/>
          <w:rtl/>
          <w14:ligatures w14:val="none"/>
        </w:rPr>
        <w:t>ر</w:t>
      </w:r>
      <w:r w:rsidRPr="00B7236D">
        <w:rPr>
          <w:rFonts w:ascii="Arial" w:eastAsia="Times New Roman" w:hAnsi="Arial" w:cs="B Nazanin"/>
          <w:color w:val="1F1F1F"/>
          <w:kern w:val="0"/>
          <w:sz w:val="28"/>
          <w:szCs w:val="28"/>
          <w:rtl/>
          <w14:ligatures w14:val="none"/>
        </w:rPr>
        <w:t xml:space="preserve"> باشد:</w:t>
      </w:r>
    </w:p>
    <w:p w14:paraId="7EE2DBE1" w14:textId="77777777" w:rsidR="00B7236D" w:rsidRDefault="00B7236D" w:rsidP="00B7236D">
      <w:pPr>
        <w:rPr>
          <w:rFonts w:cs="B Nazanin"/>
          <w:sz w:val="28"/>
          <w:szCs w:val="28"/>
          <w:rtl/>
        </w:rPr>
      </w:pPr>
    </w:p>
    <w:p w14:paraId="59985B57" w14:textId="6494118B" w:rsidR="00213464" w:rsidRDefault="00B7236D" w:rsidP="0004024E">
      <w:pPr>
        <w:pStyle w:val="ListParagraph"/>
        <w:numPr>
          <w:ilvl w:val="0"/>
          <w:numId w:val="24"/>
        </w:numPr>
        <w:rPr>
          <w:rFonts w:cs="B Nazanin"/>
          <w:sz w:val="28"/>
          <w:szCs w:val="28"/>
        </w:rPr>
      </w:pPr>
      <w:r w:rsidRPr="00B7236D">
        <w:rPr>
          <w:rFonts w:cs="B Nazanin" w:hint="eastAsia"/>
          <w:sz w:val="28"/>
          <w:szCs w:val="28"/>
          <w:rtl/>
        </w:rPr>
        <w:t>تحق</w:t>
      </w:r>
      <w:r w:rsidRPr="00B7236D">
        <w:rPr>
          <w:rFonts w:cs="B Nazanin" w:hint="cs"/>
          <w:sz w:val="28"/>
          <w:szCs w:val="28"/>
          <w:rtl/>
        </w:rPr>
        <w:t>ی</w:t>
      </w:r>
      <w:r w:rsidRPr="00B7236D">
        <w:rPr>
          <w:rFonts w:cs="B Nazanin" w:hint="eastAsia"/>
          <w:sz w:val="28"/>
          <w:szCs w:val="28"/>
          <w:rtl/>
        </w:rPr>
        <w:t>قات</w:t>
      </w:r>
      <w:r w:rsidRPr="00B7236D">
        <w:rPr>
          <w:rFonts w:cs="B Nazanin"/>
          <w:sz w:val="28"/>
          <w:szCs w:val="28"/>
          <w:rtl/>
        </w:rPr>
        <w:t xml:space="preserve"> بازار</w:t>
      </w:r>
      <w:r>
        <w:rPr>
          <w:rFonts w:cs="B Nazanin" w:hint="cs"/>
          <w:sz w:val="28"/>
          <w:szCs w:val="28"/>
          <w:rtl/>
        </w:rPr>
        <w:t xml:space="preserve">: </w:t>
      </w:r>
      <w:r w:rsidRPr="00B7236D">
        <w:rPr>
          <w:rFonts w:cs="B Nazanin"/>
          <w:sz w:val="28"/>
          <w:szCs w:val="28"/>
          <w:rtl/>
        </w:rPr>
        <w:t xml:space="preserve"> به سازمان‌ها کمک م</w:t>
      </w:r>
      <w:r w:rsidRPr="00B7236D">
        <w:rPr>
          <w:rFonts w:cs="B Nazanin" w:hint="cs"/>
          <w:sz w:val="28"/>
          <w:szCs w:val="28"/>
          <w:rtl/>
        </w:rPr>
        <w:t>ی‌</w:t>
      </w:r>
      <w:r w:rsidRPr="00B7236D">
        <w:rPr>
          <w:rFonts w:cs="B Nazanin" w:hint="eastAsia"/>
          <w:sz w:val="28"/>
          <w:szCs w:val="28"/>
          <w:rtl/>
        </w:rPr>
        <w:t>کند</w:t>
      </w:r>
      <w:r w:rsidRPr="00B7236D">
        <w:rPr>
          <w:rFonts w:cs="B Nazanin"/>
          <w:sz w:val="28"/>
          <w:szCs w:val="28"/>
          <w:rtl/>
        </w:rPr>
        <w:t xml:space="preserve"> تا درک عم</w:t>
      </w:r>
      <w:r w:rsidRPr="00B7236D">
        <w:rPr>
          <w:rFonts w:cs="B Nazanin" w:hint="cs"/>
          <w:sz w:val="28"/>
          <w:szCs w:val="28"/>
          <w:rtl/>
        </w:rPr>
        <w:t>ی</w:t>
      </w:r>
      <w:r w:rsidRPr="00B7236D">
        <w:rPr>
          <w:rFonts w:cs="B Nazanin" w:hint="eastAsia"/>
          <w:sz w:val="28"/>
          <w:szCs w:val="28"/>
          <w:rtl/>
        </w:rPr>
        <w:t>ق‌تر</w:t>
      </w:r>
      <w:r w:rsidRPr="00B7236D">
        <w:rPr>
          <w:rFonts w:cs="B Nazanin" w:hint="cs"/>
          <w:sz w:val="28"/>
          <w:szCs w:val="28"/>
          <w:rtl/>
        </w:rPr>
        <w:t>ی</w:t>
      </w:r>
      <w:r w:rsidRPr="00B7236D">
        <w:rPr>
          <w:rFonts w:cs="B Nazanin"/>
          <w:sz w:val="28"/>
          <w:szCs w:val="28"/>
          <w:rtl/>
        </w:rPr>
        <w:t xml:space="preserve"> از ن</w:t>
      </w:r>
      <w:r w:rsidRPr="00B7236D">
        <w:rPr>
          <w:rFonts w:cs="B Nazanin" w:hint="cs"/>
          <w:sz w:val="28"/>
          <w:szCs w:val="28"/>
          <w:rtl/>
        </w:rPr>
        <w:t>ی</w:t>
      </w:r>
      <w:r w:rsidRPr="00B7236D">
        <w:rPr>
          <w:rFonts w:cs="B Nazanin" w:hint="eastAsia"/>
          <w:sz w:val="28"/>
          <w:szCs w:val="28"/>
          <w:rtl/>
        </w:rPr>
        <w:t>ازها،</w:t>
      </w:r>
      <w:r w:rsidRPr="00B7236D">
        <w:rPr>
          <w:rFonts w:cs="B Nazanin"/>
          <w:sz w:val="28"/>
          <w:szCs w:val="28"/>
          <w:rtl/>
        </w:rPr>
        <w:t xml:space="preserve"> ترج</w:t>
      </w:r>
      <w:r w:rsidRPr="00B7236D">
        <w:rPr>
          <w:rFonts w:cs="B Nazanin" w:hint="cs"/>
          <w:sz w:val="28"/>
          <w:szCs w:val="28"/>
          <w:rtl/>
        </w:rPr>
        <w:t>ی</w:t>
      </w:r>
      <w:r w:rsidRPr="00B7236D">
        <w:rPr>
          <w:rFonts w:cs="B Nazanin" w:hint="eastAsia"/>
          <w:sz w:val="28"/>
          <w:szCs w:val="28"/>
          <w:rtl/>
        </w:rPr>
        <w:t>حات</w:t>
      </w:r>
      <w:r w:rsidRPr="00B7236D">
        <w:rPr>
          <w:rFonts w:cs="B Nazanin"/>
          <w:sz w:val="28"/>
          <w:szCs w:val="28"/>
          <w:rtl/>
        </w:rPr>
        <w:t xml:space="preserve"> و رفتار خر</w:t>
      </w:r>
      <w:r w:rsidRPr="00B7236D">
        <w:rPr>
          <w:rFonts w:cs="B Nazanin" w:hint="cs"/>
          <w:sz w:val="28"/>
          <w:szCs w:val="28"/>
          <w:rtl/>
        </w:rPr>
        <w:t>ی</w:t>
      </w:r>
      <w:r w:rsidRPr="00B7236D">
        <w:rPr>
          <w:rFonts w:cs="B Nazanin" w:hint="eastAsia"/>
          <w:sz w:val="28"/>
          <w:szCs w:val="28"/>
          <w:rtl/>
        </w:rPr>
        <w:t>د</w:t>
      </w:r>
      <w:r w:rsidRPr="00B7236D">
        <w:rPr>
          <w:rFonts w:cs="B Nazanin"/>
          <w:sz w:val="28"/>
          <w:szCs w:val="28"/>
          <w:rtl/>
        </w:rPr>
        <w:t xml:space="preserve"> مشتر</w:t>
      </w:r>
      <w:r w:rsidRPr="00B7236D">
        <w:rPr>
          <w:rFonts w:cs="B Nazanin" w:hint="cs"/>
          <w:sz w:val="28"/>
          <w:szCs w:val="28"/>
          <w:rtl/>
        </w:rPr>
        <w:t>ی</w:t>
      </w:r>
      <w:r w:rsidRPr="00B7236D">
        <w:rPr>
          <w:rFonts w:cs="B Nazanin" w:hint="eastAsia"/>
          <w:sz w:val="28"/>
          <w:szCs w:val="28"/>
          <w:rtl/>
        </w:rPr>
        <w:t>ان</w:t>
      </w:r>
      <w:r w:rsidRPr="00B7236D">
        <w:rPr>
          <w:rFonts w:cs="B Nazanin"/>
          <w:sz w:val="28"/>
          <w:szCs w:val="28"/>
          <w:rtl/>
        </w:rPr>
        <w:t xml:space="preserve"> در بازارها</w:t>
      </w:r>
      <w:r w:rsidRPr="00B7236D">
        <w:rPr>
          <w:rFonts w:cs="B Nazanin" w:hint="cs"/>
          <w:sz w:val="28"/>
          <w:szCs w:val="28"/>
          <w:rtl/>
        </w:rPr>
        <w:t>ی</w:t>
      </w:r>
      <w:r w:rsidRPr="00B7236D">
        <w:rPr>
          <w:rFonts w:cs="B Nazanin"/>
          <w:sz w:val="28"/>
          <w:szCs w:val="28"/>
          <w:rtl/>
        </w:rPr>
        <w:t xml:space="preserve"> جد</w:t>
      </w:r>
      <w:r w:rsidRPr="00B7236D">
        <w:rPr>
          <w:rFonts w:cs="B Nazanin" w:hint="cs"/>
          <w:sz w:val="28"/>
          <w:szCs w:val="28"/>
          <w:rtl/>
        </w:rPr>
        <w:t>ی</w:t>
      </w:r>
      <w:r w:rsidRPr="00B7236D">
        <w:rPr>
          <w:rFonts w:cs="B Nazanin" w:hint="eastAsia"/>
          <w:sz w:val="28"/>
          <w:szCs w:val="28"/>
          <w:rtl/>
        </w:rPr>
        <w:t>د</w:t>
      </w:r>
      <w:r w:rsidRPr="00B7236D">
        <w:rPr>
          <w:rFonts w:cs="B Nazanin"/>
          <w:sz w:val="28"/>
          <w:szCs w:val="28"/>
          <w:rtl/>
        </w:rPr>
        <w:t xml:space="preserve"> کسب کنند و در نت</w:t>
      </w:r>
      <w:r w:rsidRPr="00B7236D">
        <w:rPr>
          <w:rFonts w:cs="B Nazanin" w:hint="cs"/>
          <w:sz w:val="28"/>
          <w:szCs w:val="28"/>
          <w:rtl/>
        </w:rPr>
        <w:t>ی</w:t>
      </w:r>
      <w:r w:rsidRPr="00B7236D">
        <w:rPr>
          <w:rFonts w:cs="B Nazanin" w:hint="eastAsia"/>
          <w:sz w:val="28"/>
          <w:szCs w:val="28"/>
          <w:rtl/>
        </w:rPr>
        <w:t>جه</w:t>
      </w:r>
      <w:r w:rsidRPr="00B7236D">
        <w:rPr>
          <w:rFonts w:cs="B Nazanin"/>
          <w:sz w:val="28"/>
          <w:szCs w:val="28"/>
          <w:rtl/>
        </w:rPr>
        <w:t xml:space="preserve"> بتوانند بخش‌ها</w:t>
      </w:r>
      <w:r w:rsidRPr="00B7236D">
        <w:rPr>
          <w:rFonts w:cs="B Nazanin" w:hint="cs"/>
          <w:sz w:val="28"/>
          <w:szCs w:val="28"/>
          <w:rtl/>
        </w:rPr>
        <w:t>ی</w:t>
      </w:r>
      <w:r w:rsidRPr="00B7236D">
        <w:rPr>
          <w:rFonts w:cs="B Nazanin"/>
          <w:sz w:val="28"/>
          <w:szCs w:val="28"/>
          <w:rtl/>
        </w:rPr>
        <w:t xml:space="preserve"> بازار ناشناخته با تقاضا</w:t>
      </w:r>
      <w:r w:rsidRPr="00B7236D">
        <w:rPr>
          <w:rFonts w:cs="B Nazanin" w:hint="cs"/>
          <w:sz w:val="28"/>
          <w:szCs w:val="28"/>
          <w:rtl/>
        </w:rPr>
        <w:t>ی</w:t>
      </w:r>
      <w:r w:rsidRPr="00B7236D">
        <w:rPr>
          <w:rFonts w:cs="B Nazanin"/>
          <w:sz w:val="28"/>
          <w:szCs w:val="28"/>
          <w:rtl/>
        </w:rPr>
        <w:t xml:space="preserve"> بالقوه برا</w:t>
      </w:r>
      <w:r w:rsidRPr="00B7236D">
        <w:rPr>
          <w:rFonts w:cs="B Nazanin" w:hint="cs"/>
          <w:sz w:val="28"/>
          <w:szCs w:val="28"/>
          <w:rtl/>
        </w:rPr>
        <w:t>ی</w:t>
      </w:r>
      <w:r w:rsidRPr="00B7236D">
        <w:rPr>
          <w:rFonts w:cs="B Nazanin"/>
          <w:sz w:val="28"/>
          <w:szCs w:val="28"/>
          <w:rtl/>
        </w:rPr>
        <w:t xml:space="preserve"> محصولات/خدمات موجود را شناسا</w:t>
      </w:r>
      <w:r w:rsidRPr="00B7236D">
        <w:rPr>
          <w:rFonts w:cs="B Nazanin" w:hint="cs"/>
          <w:sz w:val="28"/>
          <w:szCs w:val="28"/>
          <w:rtl/>
        </w:rPr>
        <w:t>یی</w:t>
      </w:r>
      <w:r w:rsidRPr="00B7236D">
        <w:rPr>
          <w:rFonts w:cs="B Nazanin"/>
          <w:sz w:val="28"/>
          <w:szCs w:val="28"/>
          <w:rtl/>
        </w:rPr>
        <w:t xml:space="preserve"> کنند. </w:t>
      </w:r>
      <w:r w:rsidRPr="00B7236D">
        <w:rPr>
          <w:rFonts w:cs="B Nazanin" w:hint="cs"/>
          <w:sz w:val="28"/>
          <w:szCs w:val="28"/>
          <w:rtl/>
        </w:rPr>
        <w:t>ی</w:t>
      </w:r>
      <w:r w:rsidRPr="00B7236D">
        <w:rPr>
          <w:rFonts w:cs="B Nazanin" w:hint="eastAsia"/>
          <w:sz w:val="28"/>
          <w:szCs w:val="28"/>
          <w:rtl/>
        </w:rPr>
        <w:t>افته‌ها</w:t>
      </w:r>
      <w:r w:rsidRPr="00B7236D">
        <w:rPr>
          <w:rFonts w:cs="B Nazanin" w:hint="cs"/>
          <w:sz w:val="28"/>
          <w:szCs w:val="28"/>
          <w:rtl/>
        </w:rPr>
        <w:t>ی</w:t>
      </w:r>
      <w:r w:rsidRPr="00B7236D">
        <w:rPr>
          <w:rFonts w:cs="B Nazanin"/>
          <w:sz w:val="28"/>
          <w:szCs w:val="28"/>
          <w:rtl/>
        </w:rPr>
        <w:t xml:space="preserve"> </w:t>
      </w:r>
      <w:r w:rsidRPr="00B7236D">
        <w:rPr>
          <w:rFonts w:cs="B Nazanin" w:hint="cs"/>
          <w:sz w:val="28"/>
          <w:szCs w:val="28"/>
          <w:rtl/>
        </w:rPr>
        <w:t>ی</w:t>
      </w:r>
      <w:r w:rsidRPr="00B7236D">
        <w:rPr>
          <w:rFonts w:cs="B Nazanin" w:hint="eastAsia"/>
          <w:sz w:val="28"/>
          <w:szCs w:val="28"/>
          <w:rtl/>
        </w:rPr>
        <w:t>ک</w:t>
      </w:r>
      <w:r w:rsidRPr="00B7236D">
        <w:rPr>
          <w:rFonts w:cs="B Nazanin"/>
          <w:sz w:val="28"/>
          <w:szCs w:val="28"/>
          <w:rtl/>
        </w:rPr>
        <w:t xml:space="preserve"> تحق</w:t>
      </w:r>
      <w:r w:rsidRPr="00B7236D">
        <w:rPr>
          <w:rFonts w:cs="B Nazanin" w:hint="cs"/>
          <w:sz w:val="28"/>
          <w:szCs w:val="28"/>
          <w:rtl/>
        </w:rPr>
        <w:t>ی</w:t>
      </w:r>
      <w:r w:rsidRPr="00B7236D">
        <w:rPr>
          <w:rFonts w:cs="B Nazanin" w:hint="eastAsia"/>
          <w:sz w:val="28"/>
          <w:szCs w:val="28"/>
          <w:rtl/>
        </w:rPr>
        <w:t>ق</w:t>
      </w:r>
      <w:r w:rsidRPr="00B7236D">
        <w:rPr>
          <w:rFonts w:cs="B Nazanin"/>
          <w:sz w:val="28"/>
          <w:szCs w:val="28"/>
          <w:rtl/>
        </w:rPr>
        <w:t xml:space="preserve"> بازار جامع م</w:t>
      </w:r>
      <w:r w:rsidRPr="00B7236D">
        <w:rPr>
          <w:rFonts w:cs="B Nazanin" w:hint="cs"/>
          <w:sz w:val="28"/>
          <w:szCs w:val="28"/>
          <w:rtl/>
        </w:rPr>
        <w:t>ی‌</w:t>
      </w:r>
      <w:r w:rsidRPr="00B7236D">
        <w:rPr>
          <w:rFonts w:cs="B Nazanin" w:hint="eastAsia"/>
          <w:sz w:val="28"/>
          <w:szCs w:val="28"/>
          <w:rtl/>
        </w:rPr>
        <w:t>تواند</w:t>
      </w:r>
      <w:r w:rsidRPr="00B7236D">
        <w:rPr>
          <w:rFonts w:cs="B Nazanin"/>
          <w:sz w:val="28"/>
          <w:szCs w:val="28"/>
          <w:rtl/>
        </w:rPr>
        <w:t xml:space="preserve"> توسعه برنامه‌ها</w:t>
      </w:r>
      <w:r w:rsidRPr="00B7236D">
        <w:rPr>
          <w:rFonts w:cs="B Nazanin" w:hint="cs"/>
          <w:sz w:val="28"/>
          <w:szCs w:val="28"/>
          <w:rtl/>
        </w:rPr>
        <w:t>ی</w:t>
      </w:r>
      <w:r w:rsidRPr="00B7236D">
        <w:rPr>
          <w:rFonts w:cs="B Nazanin"/>
          <w:sz w:val="28"/>
          <w:szCs w:val="28"/>
          <w:rtl/>
        </w:rPr>
        <w:t xml:space="preserve"> بازار</w:t>
      </w:r>
      <w:r w:rsidRPr="00B7236D">
        <w:rPr>
          <w:rFonts w:cs="B Nazanin" w:hint="cs"/>
          <w:sz w:val="28"/>
          <w:szCs w:val="28"/>
          <w:rtl/>
        </w:rPr>
        <w:t>ی</w:t>
      </w:r>
      <w:r w:rsidRPr="00B7236D">
        <w:rPr>
          <w:rFonts w:cs="B Nazanin" w:hint="eastAsia"/>
          <w:sz w:val="28"/>
          <w:szCs w:val="28"/>
          <w:rtl/>
        </w:rPr>
        <w:t>اب</w:t>
      </w:r>
      <w:r w:rsidRPr="00B7236D">
        <w:rPr>
          <w:rFonts w:cs="B Nazanin" w:hint="cs"/>
          <w:sz w:val="28"/>
          <w:szCs w:val="28"/>
          <w:rtl/>
        </w:rPr>
        <w:t>ی</w:t>
      </w:r>
      <w:r w:rsidRPr="00B7236D">
        <w:rPr>
          <w:rFonts w:cs="B Nazanin"/>
          <w:sz w:val="28"/>
          <w:szCs w:val="28"/>
          <w:rtl/>
        </w:rPr>
        <w:t xml:space="preserve"> موثر برا</w:t>
      </w:r>
      <w:r w:rsidRPr="00B7236D">
        <w:rPr>
          <w:rFonts w:cs="B Nazanin" w:hint="cs"/>
          <w:sz w:val="28"/>
          <w:szCs w:val="28"/>
          <w:rtl/>
        </w:rPr>
        <w:t>ی</w:t>
      </w:r>
      <w:r w:rsidRPr="00B7236D">
        <w:rPr>
          <w:rFonts w:cs="B Nazanin"/>
          <w:sz w:val="28"/>
          <w:szCs w:val="28"/>
          <w:rtl/>
        </w:rPr>
        <w:t xml:space="preserve"> دست</w:t>
      </w:r>
      <w:r w:rsidRPr="00B7236D">
        <w:rPr>
          <w:rFonts w:cs="B Nazanin" w:hint="cs"/>
          <w:sz w:val="28"/>
          <w:szCs w:val="28"/>
          <w:rtl/>
        </w:rPr>
        <w:t>ی</w:t>
      </w:r>
      <w:r w:rsidRPr="00B7236D">
        <w:rPr>
          <w:rFonts w:cs="B Nazanin" w:hint="eastAsia"/>
          <w:sz w:val="28"/>
          <w:szCs w:val="28"/>
          <w:rtl/>
        </w:rPr>
        <w:t>اب</w:t>
      </w:r>
      <w:r w:rsidRPr="00B7236D">
        <w:rPr>
          <w:rFonts w:cs="B Nazanin" w:hint="cs"/>
          <w:sz w:val="28"/>
          <w:szCs w:val="28"/>
          <w:rtl/>
        </w:rPr>
        <w:t>ی</w:t>
      </w:r>
      <w:r w:rsidRPr="00B7236D">
        <w:rPr>
          <w:rFonts w:cs="B Nazanin"/>
          <w:sz w:val="28"/>
          <w:szCs w:val="28"/>
          <w:rtl/>
        </w:rPr>
        <w:t xml:space="preserve"> به گروه‌ها</w:t>
      </w:r>
      <w:r w:rsidRPr="00B7236D">
        <w:rPr>
          <w:rFonts w:cs="B Nazanin" w:hint="cs"/>
          <w:sz w:val="28"/>
          <w:szCs w:val="28"/>
          <w:rtl/>
        </w:rPr>
        <w:t>ی</w:t>
      </w:r>
      <w:r w:rsidRPr="00B7236D">
        <w:rPr>
          <w:rFonts w:cs="B Nazanin"/>
          <w:sz w:val="28"/>
          <w:szCs w:val="28"/>
          <w:rtl/>
        </w:rPr>
        <w:t xml:space="preserve"> هدف جد</w:t>
      </w:r>
      <w:r w:rsidRPr="00B7236D">
        <w:rPr>
          <w:rFonts w:cs="B Nazanin" w:hint="cs"/>
          <w:sz w:val="28"/>
          <w:szCs w:val="28"/>
          <w:rtl/>
        </w:rPr>
        <w:t>ی</w:t>
      </w:r>
      <w:r w:rsidRPr="00B7236D">
        <w:rPr>
          <w:rFonts w:cs="B Nazanin" w:hint="eastAsia"/>
          <w:sz w:val="28"/>
          <w:szCs w:val="28"/>
          <w:rtl/>
        </w:rPr>
        <w:t>د</w:t>
      </w:r>
      <w:r w:rsidRPr="00B7236D">
        <w:rPr>
          <w:rFonts w:cs="B Nazanin"/>
          <w:sz w:val="28"/>
          <w:szCs w:val="28"/>
          <w:rtl/>
        </w:rPr>
        <w:t xml:space="preserve"> را امکان‌پذ</w:t>
      </w:r>
      <w:r w:rsidRPr="00B7236D">
        <w:rPr>
          <w:rFonts w:cs="B Nazanin" w:hint="cs"/>
          <w:sz w:val="28"/>
          <w:szCs w:val="28"/>
          <w:rtl/>
        </w:rPr>
        <w:t>ی</w:t>
      </w:r>
      <w:r w:rsidRPr="00B7236D">
        <w:rPr>
          <w:rFonts w:cs="B Nazanin" w:hint="eastAsia"/>
          <w:sz w:val="28"/>
          <w:szCs w:val="28"/>
          <w:rtl/>
        </w:rPr>
        <w:t>ر</w:t>
      </w:r>
      <w:r w:rsidRPr="00B7236D">
        <w:rPr>
          <w:rFonts w:cs="B Nazanin"/>
          <w:sz w:val="28"/>
          <w:szCs w:val="28"/>
          <w:rtl/>
        </w:rPr>
        <w:t xml:space="preserve"> سازد، مانند برندساز</w:t>
      </w:r>
      <w:r w:rsidRPr="00B7236D">
        <w:rPr>
          <w:rFonts w:cs="B Nazanin" w:hint="cs"/>
          <w:sz w:val="28"/>
          <w:szCs w:val="28"/>
          <w:rtl/>
        </w:rPr>
        <w:t>ی</w:t>
      </w:r>
      <w:r w:rsidRPr="00B7236D">
        <w:rPr>
          <w:rFonts w:cs="B Nazanin"/>
          <w:sz w:val="28"/>
          <w:szCs w:val="28"/>
          <w:rtl/>
        </w:rPr>
        <w:t xml:space="preserve"> جد</w:t>
      </w:r>
      <w:r w:rsidRPr="00B7236D">
        <w:rPr>
          <w:rFonts w:cs="B Nazanin" w:hint="cs"/>
          <w:sz w:val="28"/>
          <w:szCs w:val="28"/>
          <w:rtl/>
        </w:rPr>
        <w:t>ی</w:t>
      </w:r>
      <w:r w:rsidRPr="00B7236D">
        <w:rPr>
          <w:rFonts w:cs="B Nazanin" w:hint="eastAsia"/>
          <w:sz w:val="28"/>
          <w:szCs w:val="28"/>
          <w:rtl/>
        </w:rPr>
        <w:t>د،</w:t>
      </w:r>
      <w:r w:rsidRPr="00B7236D">
        <w:rPr>
          <w:rFonts w:cs="B Nazanin"/>
          <w:sz w:val="28"/>
          <w:szCs w:val="28"/>
          <w:rtl/>
        </w:rPr>
        <w:t xml:space="preserve"> فعال</w:t>
      </w:r>
      <w:r w:rsidRPr="00B7236D">
        <w:rPr>
          <w:rFonts w:cs="B Nazanin" w:hint="cs"/>
          <w:sz w:val="28"/>
          <w:szCs w:val="28"/>
          <w:rtl/>
        </w:rPr>
        <w:t>ی</w:t>
      </w:r>
      <w:r w:rsidRPr="00B7236D">
        <w:rPr>
          <w:rFonts w:cs="B Nazanin" w:hint="eastAsia"/>
          <w:sz w:val="28"/>
          <w:szCs w:val="28"/>
          <w:rtl/>
        </w:rPr>
        <w:t>ت‌ها</w:t>
      </w:r>
      <w:r w:rsidRPr="00B7236D">
        <w:rPr>
          <w:rFonts w:cs="B Nazanin" w:hint="cs"/>
          <w:sz w:val="28"/>
          <w:szCs w:val="28"/>
          <w:rtl/>
        </w:rPr>
        <w:t>ی</w:t>
      </w:r>
      <w:r w:rsidRPr="00B7236D">
        <w:rPr>
          <w:rFonts w:cs="B Nazanin"/>
          <w:sz w:val="28"/>
          <w:szCs w:val="28"/>
          <w:rtl/>
        </w:rPr>
        <w:t xml:space="preserve"> تبل</w:t>
      </w:r>
      <w:r w:rsidRPr="00B7236D">
        <w:rPr>
          <w:rFonts w:cs="B Nazanin" w:hint="cs"/>
          <w:sz w:val="28"/>
          <w:szCs w:val="28"/>
          <w:rtl/>
        </w:rPr>
        <w:t>ی</w:t>
      </w:r>
      <w:r w:rsidRPr="00B7236D">
        <w:rPr>
          <w:rFonts w:cs="B Nazanin" w:hint="eastAsia"/>
          <w:sz w:val="28"/>
          <w:szCs w:val="28"/>
          <w:rtl/>
        </w:rPr>
        <w:t>غات</w:t>
      </w:r>
      <w:r w:rsidRPr="00B7236D">
        <w:rPr>
          <w:rFonts w:cs="B Nazanin" w:hint="cs"/>
          <w:sz w:val="28"/>
          <w:szCs w:val="28"/>
          <w:rtl/>
        </w:rPr>
        <w:t>ی</w:t>
      </w:r>
      <w:r w:rsidRPr="00B7236D">
        <w:rPr>
          <w:rFonts w:cs="B Nazanin"/>
          <w:sz w:val="28"/>
          <w:szCs w:val="28"/>
          <w:rtl/>
        </w:rPr>
        <w:t xml:space="preserve"> و ارتباطات عموم</w:t>
      </w:r>
      <w:r w:rsidRPr="00B7236D">
        <w:rPr>
          <w:rFonts w:cs="B Nazanin" w:hint="cs"/>
          <w:sz w:val="28"/>
          <w:szCs w:val="28"/>
          <w:rtl/>
        </w:rPr>
        <w:t>ی</w:t>
      </w:r>
      <w:r w:rsidRPr="00B7236D">
        <w:rPr>
          <w:rFonts w:cs="B Nazanin"/>
          <w:sz w:val="28"/>
          <w:szCs w:val="28"/>
          <w:rtl/>
        </w:rPr>
        <w:t xml:space="preserve"> که با تقاضا</w:t>
      </w:r>
      <w:r w:rsidRPr="00B7236D">
        <w:rPr>
          <w:rFonts w:cs="B Nazanin" w:hint="cs"/>
          <w:sz w:val="28"/>
          <w:szCs w:val="28"/>
          <w:rtl/>
        </w:rPr>
        <w:t>ی</w:t>
      </w:r>
      <w:r w:rsidRPr="00B7236D">
        <w:rPr>
          <w:rFonts w:cs="B Nazanin"/>
          <w:sz w:val="28"/>
          <w:szCs w:val="28"/>
          <w:rtl/>
        </w:rPr>
        <w:t xml:space="preserve"> مشتر</w:t>
      </w:r>
      <w:r w:rsidRPr="00B7236D">
        <w:rPr>
          <w:rFonts w:cs="B Nazanin" w:hint="cs"/>
          <w:sz w:val="28"/>
          <w:szCs w:val="28"/>
          <w:rtl/>
        </w:rPr>
        <w:t>ی</w:t>
      </w:r>
      <w:r w:rsidRPr="00B7236D">
        <w:rPr>
          <w:rFonts w:cs="B Nazanin" w:hint="eastAsia"/>
          <w:sz w:val="28"/>
          <w:szCs w:val="28"/>
          <w:rtl/>
        </w:rPr>
        <w:t>ان</w:t>
      </w:r>
      <w:r w:rsidRPr="00B7236D">
        <w:rPr>
          <w:rFonts w:cs="B Nazanin"/>
          <w:sz w:val="28"/>
          <w:szCs w:val="28"/>
          <w:rtl/>
        </w:rPr>
        <w:t xml:space="preserve"> بخش بازار جد</w:t>
      </w:r>
      <w:r w:rsidRPr="00B7236D">
        <w:rPr>
          <w:rFonts w:cs="B Nazanin" w:hint="cs"/>
          <w:sz w:val="28"/>
          <w:szCs w:val="28"/>
          <w:rtl/>
        </w:rPr>
        <w:t>ی</w:t>
      </w:r>
      <w:r w:rsidRPr="00B7236D">
        <w:rPr>
          <w:rFonts w:cs="B Nazanin" w:hint="eastAsia"/>
          <w:sz w:val="28"/>
          <w:szCs w:val="28"/>
          <w:rtl/>
        </w:rPr>
        <w:t>د</w:t>
      </w:r>
      <w:r w:rsidRPr="00B7236D">
        <w:rPr>
          <w:rFonts w:cs="B Nazanin"/>
          <w:sz w:val="28"/>
          <w:szCs w:val="28"/>
          <w:rtl/>
        </w:rPr>
        <w:t xml:space="preserve"> مطابقت دارد.</w:t>
      </w:r>
    </w:p>
    <w:p w14:paraId="4203F1B3" w14:textId="3FF15861" w:rsidR="00B7236D" w:rsidRPr="00B7236D" w:rsidRDefault="00B7236D" w:rsidP="0004024E">
      <w:pPr>
        <w:pStyle w:val="ListParagraph"/>
        <w:numPr>
          <w:ilvl w:val="0"/>
          <w:numId w:val="24"/>
        </w:numPr>
        <w:rPr>
          <w:rFonts w:cs="B Nazanin"/>
          <w:sz w:val="36"/>
          <w:szCs w:val="36"/>
        </w:rPr>
      </w:pPr>
      <w:r w:rsidRPr="00B7236D">
        <w:rPr>
          <w:rFonts w:cs="B Nazanin"/>
          <w:sz w:val="28"/>
          <w:szCs w:val="28"/>
          <w:rtl/>
        </w:rPr>
        <w:t>تحل</w:t>
      </w:r>
      <w:r w:rsidRPr="00B7236D">
        <w:rPr>
          <w:rFonts w:cs="B Nazanin" w:hint="cs"/>
          <w:sz w:val="28"/>
          <w:szCs w:val="28"/>
          <w:rtl/>
        </w:rPr>
        <w:t>ی</w:t>
      </w:r>
      <w:r w:rsidRPr="00B7236D">
        <w:rPr>
          <w:rFonts w:cs="B Nazanin" w:hint="eastAsia"/>
          <w:sz w:val="28"/>
          <w:szCs w:val="28"/>
          <w:rtl/>
        </w:rPr>
        <w:t>ل</w:t>
      </w:r>
      <w:r w:rsidRPr="00B7236D">
        <w:rPr>
          <w:rFonts w:cs="B Nazanin"/>
          <w:sz w:val="28"/>
          <w:szCs w:val="28"/>
          <w:rtl/>
        </w:rPr>
        <w:t xml:space="preserve"> چشم‌انداز رقابت</w:t>
      </w:r>
      <w:r w:rsidRPr="00B7236D">
        <w:rPr>
          <w:rFonts w:cs="B Nazanin" w:hint="cs"/>
          <w:sz w:val="28"/>
          <w:szCs w:val="28"/>
          <w:rtl/>
        </w:rPr>
        <w:t>ی:</w:t>
      </w:r>
      <w:r>
        <w:rPr>
          <w:rFonts w:cs="B Nazanin" w:hint="cs"/>
          <w:sz w:val="28"/>
          <w:szCs w:val="28"/>
          <w:rtl/>
        </w:rPr>
        <w:t xml:space="preserve"> </w:t>
      </w:r>
      <w:r w:rsidRPr="00B7236D">
        <w:rPr>
          <w:rFonts w:cs="B Nazanin" w:hint="eastAsia"/>
          <w:sz w:val="28"/>
          <w:szCs w:val="28"/>
          <w:rtl/>
        </w:rPr>
        <w:t>قبل</w:t>
      </w:r>
      <w:r w:rsidRPr="00B7236D">
        <w:rPr>
          <w:rFonts w:cs="B Nazanin"/>
          <w:sz w:val="28"/>
          <w:szCs w:val="28"/>
          <w:rtl/>
        </w:rPr>
        <w:t xml:space="preserve"> از ورود به بازارها</w:t>
      </w:r>
      <w:r w:rsidRPr="00B7236D">
        <w:rPr>
          <w:rFonts w:cs="B Nazanin" w:hint="cs"/>
          <w:sz w:val="28"/>
          <w:szCs w:val="28"/>
          <w:rtl/>
        </w:rPr>
        <w:t>ی</w:t>
      </w:r>
      <w:r w:rsidRPr="00B7236D">
        <w:rPr>
          <w:rFonts w:cs="B Nazanin"/>
          <w:sz w:val="28"/>
          <w:szCs w:val="28"/>
          <w:rtl/>
        </w:rPr>
        <w:t xml:space="preserve"> جد</w:t>
      </w:r>
      <w:r w:rsidRPr="00B7236D">
        <w:rPr>
          <w:rFonts w:cs="B Nazanin" w:hint="cs"/>
          <w:sz w:val="28"/>
          <w:szCs w:val="28"/>
          <w:rtl/>
        </w:rPr>
        <w:t>ی</w:t>
      </w:r>
      <w:r w:rsidRPr="00B7236D">
        <w:rPr>
          <w:rFonts w:cs="B Nazanin" w:hint="eastAsia"/>
          <w:sz w:val="28"/>
          <w:szCs w:val="28"/>
          <w:rtl/>
        </w:rPr>
        <w:t>د،</w:t>
      </w:r>
      <w:r w:rsidRPr="00B7236D">
        <w:rPr>
          <w:rFonts w:cs="B Nazanin"/>
          <w:sz w:val="28"/>
          <w:szCs w:val="28"/>
          <w:rtl/>
        </w:rPr>
        <w:t xml:space="preserve"> شناخت محصولات و استراتژ</w:t>
      </w:r>
      <w:r w:rsidRPr="00B7236D">
        <w:rPr>
          <w:rFonts w:cs="B Nazanin" w:hint="cs"/>
          <w:sz w:val="28"/>
          <w:szCs w:val="28"/>
          <w:rtl/>
        </w:rPr>
        <w:t>ی‌</w:t>
      </w:r>
      <w:r w:rsidRPr="00B7236D">
        <w:rPr>
          <w:rFonts w:cs="B Nazanin" w:hint="eastAsia"/>
          <w:sz w:val="28"/>
          <w:szCs w:val="28"/>
          <w:rtl/>
        </w:rPr>
        <w:t>ها</w:t>
      </w:r>
      <w:r w:rsidRPr="00B7236D">
        <w:rPr>
          <w:rFonts w:cs="B Nazanin" w:hint="cs"/>
          <w:sz w:val="28"/>
          <w:szCs w:val="28"/>
          <w:rtl/>
        </w:rPr>
        <w:t>ی</w:t>
      </w:r>
      <w:r w:rsidRPr="00B7236D">
        <w:rPr>
          <w:rFonts w:cs="B Nazanin"/>
          <w:sz w:val="28"/>
          <w:szCs w:val="28"/>
          <w:rtl/>
        </w:rPr>
        <w:t xml:space="preserve"> بازار</w:t>
      </w:r>
      <w:r w:rsidRPr="00B7236D">
        <w:rPr>
          <w:rFonts w:cs="B Nazanin" w:hint="cs"/>
          <w:sz w:val="28"/>
          <w:szCs w:val="28"/>
          <w:rtl/>
        </w:rPr>
        <w:t>ی</w:t>
      </w:r>
      <w:r w:rsidRPr="00B7236D">
        <w:rPr>
          <w:rFonts w:cs="B Nazanin" w:hint="eastAsia"/>
          <w:sz w:val="28"/>
          <w:szCs w:val="28"/>
          <w:rtl/>
        </w:rPr>
        <w:t>اب</w:t>
      </w:r>
      <w:r w:rsidRPr="00B7236D">
        <w:rPr>
          <w:rFonts w:cs="B Nazanin" w:hint="cs"/>
          <w:sz w:val="28"/>
          <w:szCs w:val="28"/>
          <w:rtl/>
        </w:rPr>
        <w:t>ی</w:t>
      </w:r>
      <w:r w:rsidRPr="00B7236D">
        <w:rPr>
          <w:rFonts w:cs="B Nazanin"/>
          <w:sz w:val="28"/>
          <w:szCs w:val="28"/>
          <w:rtl/>
        </w:rPr>
        <w:t xml:space="preserve"> رقبا اهم</w:t>
      </w:r>
      <w:r w:rsidRPr="00B7236D">
        <w:rPr>
          <w:rFonts w:cs="B Nazanin" w:hint="cs"/>
          <w:sz w:val="28"/>
          <w:szCs w:val="28"/>
          <w:rtl/>
        </w:rPr>
        <w:t>ی</w:t>
      </w:r>
      <w:r w:rsidRPr="00B7236D">
        <w:rPr>
          <w:rFonts w:cs="B Nazanin" w:hint="eastAsia"/>
          <w:sz w:val="28"/>
          <w:szCs w:val="28"/>
          <w:rtl/>
        </w:rPr>
        <w:t>ت</w:t>
      </w:r>
      <w:r w:rsidRPr="00B7236D">
        <w:rPr>
          <w:rFonts w:cs="B Nazanin"/>
          <w:sz w:val="28"/>
          <w:szCs w:val="28"/>
          <w:rtl/>
        </w:rPr>
        <w:t xml:space="preserve"> دارد. ا</w:t>
      </w:r>
      <w:r w:rsidRPr="00B7236D">
        <w:rPr>
          <w:rFonts w:cs="B Nazanin" w:hint="cs"/>
          <w:sz w:val="28"/>
          <w:szCs w:val="28"/>
          <w:rtl/>
        </w:rPr>
        <w:t>ی</w:t>
      </w:r>
      <w:r w:rsidRPr="00B7236D">
        <w:rPr>
          <w:rFonts w:cs="B Nazanin" w:hint="eastAsia"/>
          <w:sz w:val="28"/>
          <w:szCs w:val="28"/>
          <w:rtl/>
        </w:rPr>
        <w:t>ن</w:t>
      </w:r>
      <w:r w:rsidRPr="00B7236D">
        <w:rPr>
          <w:rFonts w:cs="B Nazanin"/>
          <w:sz w:val="28"/>
          <w:szCs w:val="28"/>
          <w:rtl/>
        </w:rPr>
        <w:t xml:space="preserve"> دانش به سازمان‌ها کمک م</w:t>
      </w:r>
      <w:r w:rsidRPr="00B7236D">
        <w:rPr>
          <w:rFonts w:cs="B Nazanin" w:hint="cs"/>
          <w:sz w:val="28"/>
          <w:szCs w:val="28"/>
          <w:rtl/>
        </w:rPr>
        <w:t>ی‌</w:t>
      </w:r>
      <w:r w:rsidRPr="00B7236D">
        <w:rPr>
          <w:rFonts w:cs="B Nazanin" w:hint="eastAsia"/>
          <w:sz w:val="28"/>
          <w:szCs w:val="28"/>
          <w:rtl/>
        </w:rPr>
        <w:t>کند</w:t>
      </w:r>
      <w:r w:rsidRPr="00B7236D">
        <w:rPr>
          <w:rFonts w:cs="B Nazanin"/>
          <w:sz w:val="28"/>
          <w:szCs w:val="28"/>
          <w:rtl/>
        </w:rPr>
        <w:t xml:space="preserve"> تا ارزش پ</w:t>
      </w:r>
      <w:r w:rsidRPr="00B7236D">
        <w:rPr>
          <w:rFonts w:cs="B Nazanin" w:hint="cs"/>
          <w:sz w:val="28"/>
          <w:szCs w:val="28"/>
          <w:rtl/>
        </w:rPr>
        <w:t>ی</w:t>
      </w:r>
      <w:r w:rsidRPr="00B7236D">
        <w:rPr>
          <w:rFonts w:cs="B Nazanin" w:hint="eastAsia"/>
          <w:sz w:val="28"/>
          <w:szCs w:val="28"/>
          <w:rtl/>
        </w:rPr>
        <w:t>شنهاد</w:t>
      </w:r>
      <w:r w:rsidRPr="00B7236D">
        <w:rPr>
          <w:rFonts w:cs="B Nazanin" w:hint="cs"/>
          <w:sz w:val="28"/>
          <w:szCs w:val="28"/>
          <w:rtl/>
        </w:rPr>
        <w:t>ی</w:t>
      </w:r>
      <w:r w:rsidRPr="00B7236D">
        <w:rPr>
          <w:rFonts w:cs="B Nazanin"/>
          <w:sz w:val="28"/>
          <w:szCs w:val="28"/>
          <w:rtl/>
        </w:rPr>
        <w:t xml:space="preserve"> منحصر به فرد خود را مانند و</w:t>
      </w:r>
      <w:r w:rsidRPr="00B7236D">
        <w:rPr>
          <w:rFonts w:cs="B Nazanin" w:hint="cs"/>
          <w:sz w:val="28"/>
          <w:szCs w:val="28"/>
          <w:rtl/>
        </w:rPr>
        <w:t>ی</w:t>
      </w:r>
      <w:r w:rsidRPr="00B7236D">
        <w:rPr>
          <w:rFonts w:cs="B Nazanin" w:hint="eastAsia"/>
          <w:sz w:val="28"/>
          <w:szCs w:val="28"/>
          <w:rtl/>
        </w:rPr>
        <w:t>ژگ</w:t>
      </w:r>
      <w:r w:rsidRPr="00B7236D">
        <w:rPr>
          <w:rFonts w:cs="B Nazanin" w:hint="cs"/>
          <w:sz w:val="28"/>
          <w:szCs w:val="28"/>
          <w:rtl/>
        </w:rPr>
        <w:t>ی‌</w:t>
      </w:r>
      <w:r w:rsidRPr="00B7236D">
        <w:rPr>
          <w:rFonts w:cs="B Nazanin" w:hint="eastAsia"/>
          <w:sz w:val="28"/>
          <w:szCs w:val="28"/>
          <w:rtl/>
        </w:rPr>
        <w:t>ها</w:t>
      </w:r>
      <w:r w:rsidRPr="00B7236D">
        <w:rPr>
          <w:rFonts w:cs="B Nazanin" w:hint="cs"/>
          <w:sz w:val="28"/>
          <w:szCs w:val="28"/>
          <w:rtl/>
        </w:rPr>
        <w:t>ی</w:t>
      </w:r>
      <w:r w:rsidRPr="00B7236D">
        <w:rPr>
          <w:rFonts w:cs="B Nazanin"/>
          <w:sz w:val="28"/>
          <w:szCs w:val="28"/>
          <w:rtl/>
        </w:rPr>
        <w:t xml:space="preserve"> اضاف</w:t>
      </w:r>
      <w:r w:rsidRPr="00B7236D">
        <w:rPr>
          <w:rFonts w:cs="B Nazanin" w:hint="cs"/>
          <w:sz w:val="28"/>
          <w:szCs w:val="28"/>
          <w:rtl/>
        </w:rPr>
        <w:t>ی</w:t>
      </w:r>
      <w:r w:rsidRPr="00B7236D">
        <w:rPr>
          <w:rFonts w:cs="B Nazanin"/>
          <w:sz w:val="28"/>
          <w:szCs w:val="28"/>
          <w:rtl/>
        </w:rPr>
        <w:t xml:space="preserve"> محصول، خدمات پس از فروش </w:t>
      </w:r>
      <w:r w:rsidRPr="00B7236D">
        <w:rPr>
          <w:rFonts w:cs="B Nazanin" w:hint="cs"/>
          <w:sz w:val="28"/>
          <w:szCs w:val="28"/>
          <w:rtl/>
        </w:rPr>
        <w:t>ی</w:t>
      </w:r>
      <w:r w:rsidRPr="00B7236D">
        <w:rPr>
          <w:rFonts w:cs="B Nazanin" w:hint="eastAsia"/>
          <w:sz w:val="28"/>
          <w:szCs w:val="28"/>
          <w:rtl/>
        </w:rPr>
        <w:t>ا</w:t>
      </w:r>
      <w:r w:rsidRPr="00B7236D">
        <w:rPr>
          <w:rFonts w:cs="B Nazanin"/>
          <w:sz w:val="28"/>
          <w:szCs w:val="28"/>
          <w:rtl/>
        </w:rPr>
        <w:t xml:space="preserve"> مز</w:t>
      </w:r>
      <w:r w:rsidRPr="00B7236D">
        <w:rPr>
          <w:rFonts w:cs="B Nazanin" w:hint="cs"/>
          <w:sz w:val="28"/>
          <w:szCs w:val="28"/>
          <w:rtl/>
        </w:rPr>
        <w:t>ی</w:t>
      </w:r>
      <w:r w:rsidRPr="00B7236D">
        <w:rPr>
          <w:rFonts w:cs="B Nazanin" w:hint="eastAsia"/>
          <w:sz w:val="28"/>
          <w:szCs w:val="28"/>
          <w:rtl/>
        </w:rPr>
        <w:t>ت</w:t>
      </w:r>
      <w:r w:rsidRPr="00B7236D">
        <w:rPr>
          <w:rFonts w:cs="B Nazanin"/>
          <w:sz w:val="28"/>
          <w:szCs w:val="28"/>
          <w:rtl/>
        </w:rPr>
        <w:t xml:space="preserve"> ق</w:t>
      </w:r>
      <w:r w:rsidRPr="00B7236D">
        <w:rPr>
          <w:rFonts w:cs="B Nazanin" w:hint="cs"/>
          <w:sz w:val="28"/>
          <w:szCs w:val="28"/>
          <w:rtl/>
        </w:rPr>
        <w:t>ی</w:t>
      </w:r>
      <w:r w:rsidRPr="00B7236D">
        <w:rPr>
          <w:rFonts w:cs="B Nazanin" w:hint="eastAsia"/>
          <w:sz w:val="28"/>
          <w:szCs w:val="28"/>
          <w:rtl/>
        </w:rPr>
        <w:t>مت</w:t>
      </w:r>
      <w:r w:rsidRPr="00B7236D">
        <w:rPr>
          <w:rFonts w:cs="B Nazanin"/>
          <w:sz w:val="28"/>
          <w:szCs w:val="28"/>
          <w:rtl/>
        </w:rPr>
        <w:t xml:space="preserve"> تع</w:t>
      </w:r>
      <w:r w:rsidRPr="00B7236D">
        <w:rPr>
          <w:rFonts w:cs="B Nazanin" w:hint="cs"/>
          <w:sz w:val="28"/>
          <w:szCs w:val="28"/>
          <w:rtl/>
        </w:rPr>
        <w:t>یی</w:t>
      </w:r>
      <w:r w:rsidRPr="00B7236D">
        <w:rPr>
          <w:rFonts w:cs="B Nazanin" w:hint="eastAsia"/>
          <w:sz w:val="28"/>
          <w:szCs w:val="28"/>
          <w:rtl/>
        </w:rPr>
        <w:t>ن</w:t>
      </w:r>
      <w:r w:rsidRPr="00B7236D">
        <w:rPr>
          <w:rFonts w:cs="B Nazanin"/>
          <w:sz w:val="28"/>
          <w:szCs w:val="28"/>
          <w:rtl/>
        </w:rPr>
        <w:t xml:space="preserve"> کنند.</w:t>
      </w:r>
    </w:p>
    <w:p w14:paraId="764C6B35" w14:textId="58CD59C7" w:rsidR="00B7236D" w:rsidRPr="00B7236D" w:rsidRDefault="00B7236D" w:rsidP="0004024E">
      <w:pPr>
        <w:pStyle w:val="ListParagraph"/>
        <w:numPr>
          <w:ilvl w:val="0"/>
          <w:numId w:val="24"/>
        </w:numPr>
        <w:rPr>
          <w:rFonts w:cs="B Nazanin"/>
          <w:sz w:val="36"/>
          <w:szCs w:val="36"/>
        </w:rPr>
      </w:pPr>
      <w:r w:rsidRPr="00B7236D">
        <w:rPr>
          <w:rFonts w:cs="B Nazanin"/>
          <w:sz w:val="28"/>
          <w:szCs w:val="28"/>
          <w:rtl/>
        </w:rPr>
        <w:t>تحل</w:t>
      </w:r>
      <w:r w:rsidRPr="00B7236D">
        <w:rPr>
          <w:rFonts w:cs="B Nazanin" w:hint="cs"/>
          <w:sz w:val="28"/>
          <w:szCs w:val="28"/>
          <w:rtl/>
        </w:rPr>
        <w:t>ی</w:t>
      </w:r>
      <w:r w:rsidRPr="00B7236D">
        <w:rPr>
          <w:rFonts w:cs="B Nazanin" w:hint="eastAsia"/>
          <w:sz w:val="28"/>
          <w:szCs w:val="28"/>
          <w:rtl/>
        </w:rPr>
        <w:t>ل</w:t>
      </w:r>
      <w:r w:rsidRPr="00B7236D">
        <w:rPr>
          <w:rFonts w:cs="B Nazanin"/>
          <w:sz w:val="28"/>
          <w:szCs w:val="28"/>
          <w:rtl/>
        </w:rPr>
        <w:t xml:space="preserve"> کانال‌ها</w:t>
      </w:r>
      <w:r w:rsidRPr="00B7236D">
        <w:rPr>
          <w:rFonts w:cs="B Nazanin" w:hint="cs"/>
          <w:sz w:val="28"/>
          <w:szCs w:val="28"/>
          <w:rtl/>
        </w:rPr>
        <w:t>ی</w:t>
      </w:r>
      <w:r w:rsidRPr="00B7236D">
        <w:rPr>
          <w:rFonts w:cs="B Nazanin"/>
          <w:sz w:val="28"/>
          <w:szCs w:val="28"/>
          <w:rtl/>
        </w:rPr>
        <w:t xml:space="preserve"> توز</w:t>
      </w:r>
      <w:r w:rsidRPr="00B7236D">
        <w:rPr>
          <w:rFonts w:cs="B Nazanin" w:hint="cs"/>
          <w:sz w:val="28"/>
          <w:szCs w:val="28"/>
          <w:rtl/>
        </w:rPr>
        <w:t>ی</w:t>
      </w:r>
      <w:r w:rsidRPr="00B7236D">
        <w:rPr>
          <w:rFonts w:cs="B Nazanin" w:hint="eastAsia"/>
          <w:sz w:val="28"/>
          <w:szCs w:val="28"/>
          <w:rtl/>
        </w:rPr>
        <w:t>ع</w:t>
      </w:r>
      <w:r w:rsidRPr="00B7236D">
        <w:rPr>
          <w:rFonts w:cs="B Nazanin" w:hint="cs"/>
          <w:sz w:val="28"/>
          <w:szCs w:val="28"/>
          <w:rtl/>
        </w:rPr>
        <w:t xml:space="preserve">: </w:t>
      </w:r>
      <w:r w:rsidRPr="00B7236D">
        <w:rPr>
          <w:rFonts w:cs="B Nazanin" w:hint="eastAsia"/>
          <w:sz w:val="28"/>
          <w:szCs w:val="28"/>
          <w:rtl/>
        </w:rPr>
        <w:t>برا</w:t>
      </w:r>
      <w:r w:rsidRPr="00B7236D">
        <w:rPr>
          <w:rFonts w:cs="B Nazanin" w:hint="cs"/>
          <w:sz w:val="28"/>
          <w:szCs w:val="28"/>
          <w:rtl/>
        </w:rPr>
        <w:t>ی</w:t>
      </w:r>
      <w:r w:rsidRPr="00B7236D">
        <w:rPr>
          <w:rFonts w:cs="B Nazanin"/>
          <w:sz w:val="28"/>
          <w:szCs w:val="28"/>
          <w:rtl/>
        </w:rPr>
        <w:t xml:space="preserve"> دسترس</w:t>
      </w:r>
      <w:r w:rsidRPr="00B7236D">
        <w:rPr>
          <w:rFonts w:cs="B Nazanin" w:hint="cs"/>
          <w:sz w:val="28"/>
          <w:szCs w:val="28"/>
          <w:rtl/>
        </w:rPr>
        <w:t>ی</w:t>
      </w:r>
      <w:r w:rsidRPr="00B7236D">
        <w:rPr>
          <w:rFonts w:cs="B Nazanin"/>
          <w:sz w:val="28"/>
          <w:szCs w:val="28"/>
          <w:rtl/>
        </w:rPr>
        <w:t xml:space="preserve"> موثر به بازارها</w:t>
      </w:r>
      <w:r w:rsidRPr="00B7236D">
        <w:rPr>
          <w:rFonts w:cs="B Nazanin" w:hint="cs"/>
          <w:sz w:val="28"/>
          <w:szCs w:val="28"/>
          <w:rtl/>
        </w:rPr>
        <w:t>ی</w:t>
      </w:r>
      <w:r w:rsidRPr="00B7236D">
        <w:rPr>
          <w:rFonts w:cs="B Nazanin"/>
          <w:sz w:val="28"/>
          <w:szCs w:val="28"/>
          <w:rtl/>
        </w:rPr>
        <w:t xml:space="preserve"> جد</w:t>
      </w:r>
      <w:r w:rsidRPr="00B7236D">
        <w:rPr>
          <w:rFonts w:cs="B Nazanin" w:hint="cs"/>
          <w:sz w:val="28"/>
          <w:szCs w:val="28"/>
          <w:rtl/>
        </w:rPr>
        <w:t>ی</w:t>
      </w:r>
      <w:r w:rsidRPr="00B7236D">
        <w:rPr>
          <w:rFonts w:cs="B Nazanin" w:hint="eastAsia"/>
          <w:sz w:val="28"/>
          <w:szCs w:val="28"/>
          <w:rtl/>
        </w:rPr>
        <w:t>د،</w:t>
      </w:r>
      <w:r w:rsidRPr="00B7236D">
        <w:rPr>
          <w:rFonts w:cs="B Nazanin"/>
          <w:sz w:val="28"/>
          <w:szCs w:val="28"/>
          <w:rtl/>
        </w:rPr>
        <w:t xml:space="preserve"> ا</w:t>
      </w:r>
      <w:r w:rsidRPr="00B7236D">
        <w:rPr>
          <w:rFonts w:cs="B Nazanin" w:hint="cs"/>
          <w:sz w:val="28"/>
          <w:szCs w:val="28"/>
          <w:rtl/>
        </w:rPr>
        <w:t>ی</w:t>
      </w:r>
      <w:r w:rsidRPr="00B7236D">
        <w:rPr>
          <w:rFonts w:cs="B Nazanin" w:hint="eastAsia"/>
          <w:sz w:val="28"/>
          <w:szCs w:val="28"/>
          <w:rtl/>
        </w:rPr>
        <w:t>جاد</w:t>
      </w:r>
      <w:r w:rsidRPr="00B7236D">
        <w:rPr>
          <w:rFonts w:cs="B Nazanin"/>
          <w:sz w:val="28"/>
          <w:szCs w:val="28"/>
          <w:rtl/>
        </w:rPr>
        <w:t xml:space="preserve"> همکار</w:t>
      </w:r>
      <w:r w:rsidRPr="00B7236D">
        <w:rPr>
          <w:rFonts w:cs="B Nazanin" w:hint="cs"/>
          <w:sz w:val="28"/>
          <w:szCs w:val="28"/>
          <w:rtl/>
        </w:rPr>
        <w:t>ی</w:t>
      </w:r>
      <w:r w:rsidRPr="00B7236D">
        <w:rPr>
          <w:rFonts w:cs="B Nazanin"/>
          <w:sz w:val="28"/>
          <w:szCs w:val="28"/>
          <w:rtl/>
        </w:rPr>
        <w:t xml:space="preserve"> با توز</w:t>
      </w:r>
      <w:r w:rsidRPr="00B7236D">
        <w:rPr>
          <w:rFonts w:cs="B Nazanin" w:hint="cs"/>
          <w:sz w:val="28"/>
          <w:szCs w:val="28"/>
          <w:rtl/>
        </w:rPr>
        <w:t>ی</w:t>
      </w:r>
      <w:r w:rsidRPr="00B7236D">
        <w:rPr>
          <w:rFonts w:cs="B Nazanin" w:hint="eastAsia"/>
          <w:sz w:val="28"/>
          <w:szCs w:val="28"/>
          <w:rtl/>
        </w:rPr>
        <w:t>ع‌کنندگان</w:t>
      </w:r>
      <w:r w:rsidRPr="00B7236D">
        <w:rPr>
          <w:rFonts w:cs="B Nazanin"/>
          <w:sz w:val="28"/>
          <w:szCs w:val="28"/>
          <w:rtl/>
        </w:rPr>
        <w:t xml:space="preserve"> محل</w:t>
      </w:r>
      <w:r w:rsidRPr="00B7236D">
        <w:rPr>
          <w:rFonts w:cs="B Nazanin" w:hint="cs"/>
          <w:sz w:val="28"/>
          <w:szCs w:val="28"/>
          <w:rtl/>
        </w:rPr>
        <w:t>ی</w:t>
      </w:r>
      <w:r w:rsidRPr="00B7236D">
        <w:rPr>
          <w:rFonts w:cs="B Nazanin"/>
          <w:sz w:val="28"/>
          <w:szCs w:val="28"/>
          <w:rtl/>
        </w:rPr>
        <w:t xml:space="preserve"> </w:t>
      </w:r>
      <w:r w:rsidRPr="00B7236D">
        <w:rPr>
          <w:rFonts w:cs="B Nazanin" w:hint="cs"/>
          <w:sz w:val="28"/>
          <w:szCs w:val="28"/>
          <w:rtl/>
        </w:rPr>
        <w:t>ی</w:t>
      </w:r>
      <w:r w:rsidRPr="00B7236D">
        <w:rPr>
          <w:rFonts w:cs="B Nazanin" w:hint="eastAsia"/>
          <w:sz w:val="28"/>
          <w:szCs w:val="28"/>
          <w:rtl/>
        </w:rPr>
        <w:t>ا</w:t>
      </w:r>
      <w:r w:rsidRPr="00B7236D">
        <w:rPr>
          <w:rFonts w:cs="B Nazanin"/>
          <w:sz w:val="28"/>
          <w:szCs w:val="28"/>
          <w:rtl/>
        </w:rPr>
        <w:t xml:space="preserve"> کانال‌ها</w:t>
      </w:r>
      <w:r w:rsidRPr="00B7236D">
        <w:rPr>
          <w:rFonts w:cs="B Nazanin" w:hint="cs"/>
          <w:sz w:val="28"/>
          <w:szCs w:val="28"/>
          <w:rtl/>
        </w:rPr>
        <w:t>ی</w:t>
      </w:r>
      <w:r w:rsidRPr="00B7236D">
        <w:rPr>
          <w:rFonts w:cs="B Nazanin"/>
          <w:sz w:val="28"/>
          <w:szCs w:val="28"/>
          <w:rtl/>
        </w:rPr>
        <w:t xml:space="preserve"> توز</w:t>
      </w:r>
      <w:r w:rsidRPr="00B7236D">
        <w:rPr>
          <w:rFonts w:cs="B Nazanin" w:hint="cs"/>
          <w:sz w:val="28"/>
          <w:szCs w:val="28"/>
          <w:rtl/>
        </w:rPr>
        <w:t>ی</w:t>
      </w:r>
      <w:r w:rsidRPr="00B7236D">
        <w:rPr>
          <w:rFonts w:cs="B Nazanin" w:hint="eastAsia"/>
          <w:sz w:val="28"/>
          <w:szCs w:val="28"/>
          <w:rtl/>
        </w:rPr>
        <w:t>ع</w:t>
      </w:r>
      <w:r w:rsidRPr="00B7236D">
        <w:rPr>
          <w:rFonts w:cs="B Nazanin"/>
          <w:sz w:val="28"/>
          <w:szCs w:val="28"/>
          <w:rtl/>
        </w:rPr>
        <w:t xml:space="preserve"> جد</w:t>
      </w:r>
      <w:r w:rsidRPr="00B7236D">
        <w:rPr>
          <w:rFonts w:cs="B Nazanin" w:hint="cs"/>
          <w:sz w:val="28"/>
          <w:szCs w:val="28"/>
          <w:rtl/>
        </w:rPr>
        <w:t>ی</w:t>
      </w:r>
      <w:r w:rsidRPr="00B7236D">
        <w:rPr>
          <w:rFonts w:cs="B Nazanin" w:hint="eastAsia"/>
          <w:sz w:val="28"/>
          <w:szCs w:val="28"/>
          <w:rtl/>
        </w:rPr>
        <w:t>د</w:t>
      </w:r>
      <w:r w:rsidRPr="00B7236D">
        <w:rPr>
          <w:rFonts w:cs="B Nazanin"/>
          <w:sz w:val="28"/>
          <w:szCs w:val="28"/>
          <w:rtl/>
        </w:rPr>
        <w:t xml:space="preserve"> مانند بازارها</w:t>
      </w:r>
      <w:r w:rsidRPr="00B7236D">
        <w:rPr>
          <w:rFonts w:cs="B Nazanin" w:hint="cs"/>
          <w:sz w:val="28"/>
          <w:szCs w:val="28"/>
          <w:rtl/>
        </w:rPr>
        <w:t>ی</w:t>
      </w:r>
      <w:r w:rsidRPr="00B7236D">
        <w:rPr>
          <w:rFonts w:cs="B Nazanin"/>
          <w:sz w:val="28"/>
          <w:szCs w:val="28"/>
          <w:rtl/>
        </w:rPr>
        <w:t xml:space="preserve"> آنلا</w:t>
      </w:r>
      <w:r w:rsidRPr="00B7236D">
        <w:rPr>
          <w:rFonts w:cs="B Nazanin" w:hint="cs"/>
          <w:sz w:val="28"/>
          <w:szCs w:val="28"/>
          <w:rtl/>
        </w:rPr>
        <w:t>ی</w:t>
      </w:r>
      <w:r w:rsidRPr="00B7236D">
        <w:rPr>
          <w:rFonts w:cs="B Nazanin" w:hint="eastAsia"/>
          <w:sz w:val="28"/>
          <w:szCs w:val="28"/>
          <w:rtl/>
        </w:rPr>
        <w:t>ن</w:t>
      </w:r>
      <w:r w:rsidRPr="00B7236D">
        <w:rPr>
          <w:rFonts w:cs="B Nazanin"/>
          <w:sz w:val="28"/>
          <w:szCs w:val="28"/>
          <w:rtl/>
        </w:rPr>
        <w:t xml:space="preserve"> اغلب مف</w:t>
      </w:r>
      <w:r w:rsidRPr="00B7236D">
        <w:rPr>
          <w:rFonts w:cs="B Nazanin" w:hint="cs"/>
          <w:sz w:val="28"/>
          <w:szCs w:val="28"/>
          <w:rtl/>
        </w:rPr>
        <w:t>ی</w:t>
      </w:r>
      <w:r w:rsidRPr="00B7236D">
        <w:rPr>
          <w:rFonts w:cs="B Nazanin" w:hint="eastAsia"/>
          <w:sz w:val="28"/>
          <w:szCs w:val="28"/>
          <w:rtl/>
        </w:rPr>
        <w:t>د</w:t>
      </w:r>
      <w:r w:rsidRPr="00B7236D">
        <w:rPr>
          <w:rFonts w:cs="B Nazanin"/>
          <w:sz w:val="28"/>
          <w:szCs w:val="28"/>
          <w:rtl/>
        </w:rPr>
        <w:t xml:space="preserve"> است.</w:t>
      </w:r>
    </w:p>
    <w:p w14:paraId="0A88C156" w14:textId="1DE2E39C" w:rsidR="00B7236D" w:rsidRDefault="00B7236D" w:rsidP="00B7236D">
      <w:pPr>
        <w:rPr>
          <w:rFonts w:cs="B Nazanin"/>
          <w:sz w:val="28"/>
          <w:szCs w:val="28"/>
          <w:rtl/>
        </w:rPr>
      </w:pPr>
      <w:r w:rsidRPr="00B7236D">
        <w:rPr>
          <w:rFonts w:cs="B Nazanin"/>
          <w:sz w:val="28"/>
          <w:szCs w:val="28"/>
          <w:rtl/>
        </w:rPr>
        <w:t>نظارت و ارز</w:t>
      </w:r>
      <w:r w:rsidRPr="00B7236D">
        <w:rPr>
          <w:rFonts w:cs="B Nazanin" w:hint="cs"/>
          <w:sz w:val="28"/>
          <w:szCs w:val="28"/>
          <w:rtl/>
        </w:rPr>
        <w:t>ی</w:t>
      </w:r>
      <w:r w:rsidRPr="00B7236D">
        <w:rPr>
          <w:rFonts w:cs="B Nazanin" w:hint="eastAsia"/>
          <w:sz w:val="28"/>
          <w:szCs w:val="28"/>
          <w:rtl/>
        </w:rPr>
        <w:t>اب</w:t>
      </w:r>
      <w:r w:rsidRPr="00B7236D">
        <w:rPr>
          <w:rFonts w:cs="B Nazanin" w:hint="cs"/>
          <w:sz w:val="28"/>
          <w:szCs w:val="28"/>
          <w:rtl/>
        </w:rPr>
        <w:t>ی</w:t>
      </w:r>
      <w:r w:rsidRPr="00B7236D">
        <w:rPr>
          <w:rFonts w:cs="B Nazanin"/>
          <w:sz w:val="28"/>
          <w:szCs w:val="28"/>
          <w:rtl/>
        </w:rPr>
        <w:t xml:space="preserve"> منظم تلاش‌ها</w:t>
      </w:r>
      <w:r w:rsidRPr="00B7236D">
        <w:rPr>
          <w:rFonts w:cs="B Nazanin" w:hint="cs"/>
          <w:sz w:val="28"/>
          <w:szCs w:val="28"/>
          <w:rtl/>
        </w:rPr>
        <w:t>ی</w:t>
      </w:r>
      <w:r w:rsidRPr="00B7236D">
        <w:rPr>
          <w:rFonts w:cs="B Nazanin"/>
          <w:sz w:val="28"/>
          <w:szCs w:val="28"/>
          <w:rtl/>
        </w:rPr>
        <w:t xml:space="preserve"> توسعه بازار به سازمان‌ها اجازه م</w:t>
      </w:r>
      <w:r w:rsidRPr="00B7236D">
        <w:rPr>
          <w:rFonts w:cs="B Nazanin" w:hint="cs"/>
          <w:sz w:val="28"/>
          <w:szCs w:val="28"/>
          <w:rtl/>
        </w:rPr>
        <w:t>ی‌</w:t>
      </w:r>
      <w:r w:rsidRPr="00B7236D">
        <w:rPr>
          <w:rFonts w:cs="B Nazanin" w:hint="eastAsia"/>
          <w:sz w:val="28"/>
          <w:szCs w:val="28"/>
          <w:rtl/>
        </w:rPr>
        <w:t>دهد</w:t>
      </w:r>
      <w:r w:rsidRPr="00B7236D">
        <w:rPr>
          <w:rFonts w:cs="B Nazanin"/>
          <w:sz w:val="28"/>
          <w:szCs w:val="28"/>
          <w:rtl/>
        </w:rPr>
        <w:t xml:space="preserve"> تا تنظ</w:t>
      </w:r>
      <w:r w:rsidRPr="00B7236D">
        <w:rPr>
          <w:rFonts w:cs="B Nazanin" w:hint="cs"/>
          <w:sz w:val="28"/>
          <w:szCs w:val="28"/>
          <w:rtl/>
        </w:rPr>
        <w:t>ی</w:t>
      </w:r>
      <w:r w:rsidRPr="00B7236D">
        <w:rPr>
          <w:rFonts w:cs="B Nazanin" w:hint="eastAsia"/>
          <w:sz w:val="28"/>
          <w:szCs w:val="28"/>
          <w:rtl/>
        </w:rPr>
        <w:t>مات</w:t>
      </w:r>
      <w:r w:rsidRPr="00B7236D">
        <w:rPr>
          <w:rFonts w:cs="B Nazanin"/>
          <w:sz w:val="28"/>
          <w:szCs w:val="28"/>
          <w:rtl/>
        </w:rPr>
        <w:t xml:space="preserve"> لازم را در اقدامات موجود انجام دهند و به طور موثر از فرصت‌ها</w:t>
      </w:r>
      <w:r w:rsidRPr="00B7236D">
        <w:rPr>
          <w:rFonts w:cs="B Nazanin" w:hint="cs"/>
          <w:sz w:val="28"/>
          <w:szCs w:val="28"/>
          <w:rtl/>
        </w:rPr>
        <w:t>ی</w:t>
      </w:r>
      <w:r w:rsidRPr="00B7236D">
        <w:rPr>
          <w:rFonts w:cs="B Nazanin"/>
          <w:sz w:val="28"/>
          <w:szCs w:val="28"/>
          <w:rtl/>
        </w:rPr>
        <w:t xml:space="preserve"> رشد بهره‌بردار</w:t>
      </w:r>
      <w:r w:rsidRPr="00B7236D">
        <w:rPr>
          <w:rFonts w:cs="B Nazanin" w:hint="cs"/>
          <w:sz w:val="28"/>
          <w:szCs w:val="28"/>
          <w:rtl/>
        </w:rPr>
        <w:t>ی</w:t>
      </w:r>
      <w:r w:rsidRPr="00B7236D">
        <w:rPr>
          <w:rFonts w:cs="B Nazanin"/>
          <w:sz w:val="28"/>
          <w:szCs w:val="28"/>
          <w:rtl/>
        </w:rPr>
        <w:t xml:space="preserve"> کنند.</w:t>
      </w:r>
    </w:p>
    <w:p w14:paraId="0DF69FDB" w14:textId="77777777" w:rsidR="00B7236D" w:rsidRPr="00B7236D" w:rsidRDefault="00B7236D" w:rsidP="00B7236D">
      <w:pPr>
        <w:rPr>
          <w:rFonts w:cs="B Nazanin"/>
          <w:sz w:val="28"/>
          <w:szCs w:val="28"/>
          <w:rtl/>
        </w:rPr>
      </w:pPr>
      <w:r w:rsidRPr="00B7236D">
        <w:rPr>
          <w:rFonts w:cs="B Nazanin"/>
          <w:sz w:val="28"/>
          <w:szCs w:val="28"/>
          <w:rtl/>
        </w:rPr>
        <w:t>تنوع‌ساز</w:t>
      </w:r>
      <w:r w:rsidRPr="00B7236D">
        <w:rPr>
          <w:rFonts w:cs="B Nazanin" w:hint="cs"/>
          <w:sz w:val="28"/>
          <w:szCs w:val="28"/>
          <w:rtl/>
        </w:rPr>
        <w:t>ی</w:t>
      </w:r>
    </w:p>
    <w:p w14:paraId="743FCE7A" w14:textId="52528614" w:rsidR="00B7236D" w:rsidRDefault="00B7236D" w:rsidP="0004024E">
      <w:pPr>
        <w:pStyle w:val="ListParagraph"/>
        <w:numPr>
          <w:ilvl w:val="0"/>
          <w:numId w:val="27"/>
        </w:numPr>
        <w:rPr>
          <w:rFonts w:cs="B Nazanin"/>
          <w:sz w:val="28"/>
          <w:szCs w:val="28"/>
        </w:rPr>
      </w:pPr>
      <w:r w:rsidRPr="00B7236D">
        <w:rPr>
          <w:rFonts w:cs="B Nazanin" w:hint="eastAsia"/>
          <w:b/>
          <w:bCs/>
          <w:sz w:val="28"/>
          <w:szCs w:val="28"/>
          <w:rtl/>
        </w:rPr>
        <w:t>تنوع‌ساز</w:t>
      </w:r>
      <w:r w:rsidRPr="00B7236D">
        <w:rPr>
          <w:rFonts w:cs="B Nazanin" w:hint="cs"/>
          <w:b/>
          <w:bCs/>
          <w:sz w:val="28"/>
          <w:szCs w:val="28"/>
          <w:rtl/>
        </w:rPr>
        <w:t>ی:</w:t>
      </w:r>
      <w:r>
        <w:rPr>
          <w:rFonts w:cs="B Nazanin" w:hint="cs"/>
          <w:sz w:val="28"/>
          <w:szCs w:val="28"/>
          <w:rtl/>
        </w:rPr>
        <w:t xml:space="preserve"> </w:t>
      </w:r>
      <w:r w:rsidRPr="00B7236D">
        <w:rPr>
          <w:rFonts w:cs="B Nazanin"/>
          <w:sz w:val="28"/>
          <w:szCs w:val="28"/>
          <w:rtl/>
        </w:rPr>
        <w:t>تنوع‌ساز</w:t>
      </w:r>
      <w:r w:rsidRPr="00B7236D">
        <w:rPr>
          <w:rFonts w:cs="B Nazanin" w:hint="cs"/>
          <w:sz w:val="28"/>
          <w:szCs w:val="28"/>
          <w:rtl/>
        </w:rPr>
        <w:t>ی</w:t>
      </w:r>
      <w:r w:rsidRPr="00B7236D">
        <w:rPr>
          <w:rFonts w:cs="B Nazanin"/>
          <w:sz w:val="28"/>
          <w:szCs w:val="28"/>
          <w:rtl/>
        </w:rPr>
        <w:t xml:space="preserve"> شامل ورود به بازارها</w:t>
      </w:r>
      <w:r w:rsidRPr="00B7236D">
        <w:rPr>
          <w:rFonts w:cs="B Nazanin" w:hint="cs"/>
          <w:sz w:val="28"/>
          <w:szCs w:val="28"/>
          <w:rtl/>
        </w:rPr>
        <w:t>ی</w:t>
      </w:r>
      <w:r w:rsidRPr="00B7236D">
        <w:rPr>
          <w:rFonts w:cs="B Nazanin"/>
          <w:sz w:val="28"/>
          <w:szCs w:val="28"/>
          <w:rtl/>
        </w:rPr>
        <w:t xml:space="preserve"> جد</w:t>
      </w:r>
      <w:r w:rsidRPr="00B7236D">
        <w:rPr>
          <w:rFonts w:cs="B Nazanin" w:hint="cs"/>
          <w:sz w:val="28"/>
          <w:szCs w:val="28"/>
          <w:rtl/>
        </w:rPr>
        <w:t>ی</w:t>
      </w:r>
      <w:r w:rsidRPr="00B7236D">
        <w:rPr>
          <w:rFonts w:cs="B Nazanin" w:hint="eastAsia"/>
          <w:sz w:val="28"/>
          <w:szCs w:val="28"/>
          <w:rtl/>
        </w:rPr>
        <w:t>د</w:t>
      </w:r>
      <w:r w:rsidRPr="00B7236D">
        <w:rPr>
          <w:rFonts w:cs="B Nazanin"/>
          <w:sz w:val="28"/>
          <w:szCs w:val="28"/>
          <w:rtl/>
        </w:rPr>
        <w:t xml:space="preserve"> با محصولات/خدمات</w:t>
      </w:r>
      <w:r w:rsidRPr="00B7236D">
        <w:rPr>
          <w:rFonts w:cs="B Nazanin" w:hint="cs"/>
          <w:sz w:val="28"/>
          <w:szCs w:val="28"/>
          <w:rtl/>
        </w:rPr>
        <w:t>ی</w:t>
      </w:r>
      <w:r w:rsidRPr="00B7236D">
        <w:rPr>
          <w:rFonts w:cs="B Nazanin"/>
          <w:sz w:val="28"/>
          <w:szCs w:val="28"/>
          <w:rtl/>
        </w:rPr>
        <w:t xml:space="preserve"> است که برا</w:t>
      </w:r>
      <w:r w:rsidRPr="00B7236D">
        <w:rPr>
          <w:rFonts w:cs="B Nazanin" w:hint="cs"/>
          <w:sz w:val="28"/>
          <w:szCs w:val="28"/>
          <w:rtl/>
        </w:rPr>
        <w:t>ی</w:t>
      </w:r>
      <w:r w:rsidRPr="00B7236D">
        <w:rPr>
          <w:rFonts w:cs="B Nazanin"/>
          <w:sz w:val="28"/>
          <w:szCs w:val="28"/>
          <w:rtl/>
        </w:rPr>
        <w:t xml:space="preserve"> پ</w:t>
      </w:r>
      <w:r w:rsidRPr="00B7236D">
        <w:rPr>
          <w:rFonts w:cs="B Nazanin" w:hint="cs"/>
          <w:sz w:val="28"/>
          <w:szCs w:val="28"/>
          <w:rtl/>
        </w:rPr>
        <w:t>ی</w:t>
      </w:r>
      <w:r w:rsidRPr="00B7236D">
        <w:rPr>
          <w:rFonts w:cs="B Nazanin" w:hint="eastAsia"/>
          <w:sz w:val="28"/>
          <w:szCs w:val="28"/>
          <w:rtl/>
        </w:rPr>
        <w:t>شنهادات</w:t>
      </w:r>
      <w:r w:rsidRPr="00B7236D">
        <w:rPr>
          <w:rFonts w:cs="B Nazanin"/>
          <w:sz w:val="28"/>
          <w:szCs w:val="28"/>
          <w:rtl/>
        </w:rPr>
        <w:t xml:space="preserve"> فعل</w:t>
      </w:r>
      <w:r w:rsidRPr="00B7236D">
        <w:rPr>
          <w:rFonts w:cs="B Nazanin" w:hint="cs"/>
          <w:sz w:val="28"/>
          <w:szCs w:val="28"/>
          <w:rtl/>
        </w:rPr>
        <w:t>ی</w:t>
      </w:r>
      <w:r w:rsidRPr="00B7236D">
        <w:rPr>
          <w:rFonts w:cs="B Nazanin"/>
          <w:sz w:val="28"/>
          <w:szCs w:val="28"/>
          <w:rtl/>
        </w:rPr>
        <w:t xml:space="preserve"> سازمان جد</w:t>
      </w:r>
      <w:r w:rsidRPr="00B7236D">
        <w:rPr>
          <w:rFonts w:cs="B Nazanin" w:hint="cs"/>
          <w:sz w:val="28"/>
          <w:szCs w:val="28"/>
          <w:rtl/>
        </w:rPr>
        <w:t>ی</w:t>
      </w:r>
      <w:r w:rsidRPr="00B7236D">
        <w:rPr>
          <w:rFonts w:cs="B Nazanin" w:hint="eastAsia"/>
          <w:sz w:val="28"/>
          <w:szCs w:val="28"/>
          <w:rtl/>
        </w:rPr>
        <w:t>د</w:t>
      </w:r>
      <w:r w:rsidRPr="00B7236D">
        <w:rPr>
          <w:rFonts w:cs="B Nazanin"/>
          <w:sz w:val="28"/>
          <w:szCs w:val="28"/>
          <w:rtl/>
        </w:rPr>
        <w:t xml:space="preserve"> هستند. هدف از ا</w:t>
      </w:r>
      <w:r w:rsidRPr="00B7236D">
        <w:rPr>
          <w:rFonts w:cs="B Nazanin" w:hint="cs"/>
          <w:sz w:val="28"/>
          <w:szCs w:val="28"/>
          <w:rtl/>
        </w:rPr>
        <w:t>ی</w:t>
      </w:r>
      <w:r w:rsidRPr="00B7236D">
        <w:rPr>
          <w:rFonts w:cs="B Nazanin" w:hint="eastAsia"/>
          <w:sz w:val="28"/>
          <w:szCs w:val="28"/>
          <w:rtl/>
        </w:rPr>
        <w:t>ن</w:t>
      </w:r>
      <w:r w:rsidRPr="00B7236D">
        <w:rPr>
          <w:rFonts w:cs="B Nazanin"/>
          <w:sz w:val="28"/>
          <w:szCs w:val="28"/>
          <w:rtl/>
        </w:rPr>
        <w:t xml:space="preserve"> استراتژ</w:t>
      </w:r>
      <w:r w:rsidRPr="00B7236D">
        <w:rPr>
          <w:rFonts w:cs="B Nazanin" w:hint="cs"/>
          <w:sz w:val="28"/>
          <w:szCs w:val="28"/>
          <w:rtl/>
        </w:rPr>
        <w:t>ی</w:t>
      </w:r>
      <w:r w:rsidRPr="00B7236D">
        <w:rPr>
          <w:rFonts w:cs="B Nazanin"/>
          <w:sz w:val="28"/>
          <w:szCs w:val="28"/>
          <w:rtl/>
        </w:rPr>
        <w:t xml:space="preserve"> کاهش وابستگ</w:t>
      </w:r>
      <w:r w:rsidRPr="00B7236D">
        <w:rPr>
          <w:rFonts w:cs="B Nazanin" w:hint="cs"/>
          <w:sz w:val="28"/>
          <w:szCs w:val="28"/>
          <w:rtl/>
        </w:rPr>
        <w:t>ی</w:t>
      </w:r>
      <w:r w:rsidRPr="00B7236D">
        <w:rPr>
          <w:rFonts w:cs="B Nazanin"/>
          <w:sz w:val="28"/>
          <w:szCs w:val="28"/>
          <w:rtl/>
        </w:rPr>
        <w:t xml:space="preserve"> به </w:t>
      </w:r>
      <w:r w:rsidRPr="00B7236D">
        <w:rPr>
          <w:rFonts w:cs="B Nazanin" w:hint="cs"/>
          <w:sz w:val="28"/>
          <w:szCs w:val="28"/>
          <w:rtl/>
        </w:rPr>
        <w:t>ی</w:t>
      </w:r>
      <w:r w:rsidRPr="00B7236D">
        <w:rPr>
          <w:rFonts w:cs="B Nazanin" w:hint="eastAsia"/>
          <w:sz w:val="28"/>
          <w:szCs w:val="28"/>
          <w:rtl/>
        </w:rPr>
        <w:t>ک</w:t>
      </w:r>
      <w:r w:rsidRPr="00B7236D">
        <w:rPr>
          <w:rFonts w:cs="B Nazanin"/>
          <w:sz w:val="28"/>
          <w:szCs w:val="28"/>
          <w:rtl/>
        </w:rPr>
        <w:t xml:space="preserve"> محصول/خدمت </w:t>
      </w:r>
      <w:r w:rsidRPr="00B7236D">
        <w:rPr>
          <w:rFonts w:cs="B Nazanin" w:hint="cs"/>
          <w:sz w:val="28"/>
          <w:szCs w:val="28"/>
          <w:rtl/>
        </w:rPr>
        <w:t>ی</w:t>
      </w:r>
      <w:r w:rsidRPr="00B7236D">
        <w:rPr>
          <w:rFonts w:cs="B Nazanin" w:hint="eastAsia"/>
          <w:sz w:val="28"/>
          <w:szCs w:val="28"/>
          <w:rtl/>
        </w:rPr>
        <w:t>ا</w:t>
      </w:r>
      <w:r w:rsidRPr="00B7236D">
        <w:rPr>
          <w:rFonts w:cs="B Nazanin"/>
          <w:sz w:val="28"/>
          <w:szCs w:val="28"/>
          <w:rtl/>
        </w:rPr>
        <w:t xml:space="preserve"> بازار واحد است.</w:t>
      </w:r>
      <w:r w:rsidRPr="00B7236D">
        <w:rPr>
          <w:rFonts w:cs="B Nazanin" w:hint="cs"/>
          <w:sz w:val="28"/>
          <w:szCs w:val="28"/>
          <w:rtl/>
        </w:rPr>
        <w:t xml:space="preserve"> </w:t>
      </w:r>
      <w:r w:rsidRPr="00B7236D">
        <w:rPr>
          <w:rFonts w:cs="B Nazanin" w:hint="eastAsia"/>
          <w:sz w:val="28"/>
          <w:szCs w:val="28"/>
          <w:rtl/>
        </w:rPr>
        <w:t>استراتژ</w:t>
      </w:r>
      <w:r w:rsidRPr="00B7236D">
        <w:rPr>
          <w:rFonts w:cs="B Nazanin" w:hint="cs"/>
          <w:sz w:val="28"/>
          <w:szCs w:val="28"/>
          <w:rtl/>
        </w:rPr>
        <w:t>ی</w:t>
      </w:r>
      <w:r w:rsidRPr="00B7236D">
        <w:rPr>
          <w:rFonts w:cs="B Nazanin"/>
          <w:sz w:val="28"/>
          <w:szCs w:val="28"/>
          <w:rtl/>
        </w:rPr>
        <w:t xml:space="preserve"> تنوع‌ساز</w:t>
      </w:r>
      <w:r w:rsidRPr="00B7236D">
        <w:rPr>
          <w:rFonts w:cs="B Nazanin" w:hint="cs"/>
          <w:sz w:val="28"/>
          <w:szCs w:val="28"/>
          <w:rtl/>
        </w:rPr>
        <w:t>ی</w:t>
      </w:r>
      <w:r w:rsidRPr="00B7236D">
        <w:rPr>
          <w:rFonts w:cs="B Nazanin"/>
          <w:sz w:val="28"/>
          <w:szCs w:val="28"/>
          <w:rtl/>
        </w:rPr>
        <w:t xml:space="preserve"> را م</w:t>
      </w:r>
      <w:r w:rsidRPr="00B7236D">
        <w:rPr>
          <w:rFonts w:cs="B Nazanin" w:hint="cs"/>
          <w:sz w:val="28"/>
          <w:szCs w:val="28"/>
          <w:rtl/>
        </w:rPr>
        <w:t>ی‌</w:t>
      </w:r>
      <w:r w:rsidRPr="00B7236D">
        <w:rPr>
          <w:rFonts w:cs="B Nazanin" w:hint="eastAsia"/>
          <w:sz w:val="28"/>
          <w:szCs w:val="28"/>
          <w:rtl/>
        </w:rPr>
        <w:t>توان</w:t>
      </w:r>
      <w:r w:rsidRPr="00B7236D">
        <w:rPr>
          <w:rFonts w:cs="B Nazanin"/>
          <w:sz w:val="28"/>
          <w:szCs w:val="28"/>
          <w:rtl/>
        </w:rPr>
        <w:t xml:space="preserve"> به سه نوع تقس</w:t>
      </w:r>
      <w:r w:rsidRPr="00B7236D">
        <w:rPr>
          <w:rFonts w:cs="B Nazanin" w:hint="cs"/>
          <w:sz w:val="28"/>
          <w:szCs w:val="28"/>
          <w:rtl/>
        </w:rPr>
        <w:t>ی</w:t>
      </w:r>
      <w:r w:rsidRPr="00B7236D">
        <w:rPr>
          <w:rFonts w:cs="B Nazanin" w:hint="eastAsia"/>
          <w:sz w:val="28"/>
          <w:szCs w:val="28"/>
          <w:rtl/>
        </w:rPr>
        <w:t>م</w:t>
      </w:r>
      <w:r w:rsidRPr="00B7236D">
        <w:rPr>
          <w:rFonts w:cs="B Nazanin"/>
          <w:sz w:val="28"/>
          <w:szCs w:val="28"/>
          <w:rtl/>
        </w:rPr>
        <w:t xml:space="preserve"> کرد: تنوع‌ساز</w:t>
      </w:r>
      <w:r w:rsidRPr="00B7236D">
        <w:rPr>
          <w:rFonts w:cs="B Nazanin" w:hint="cs"/>
          <w:sz w:val="28"/>
          <w:szCs w:val="28"/>
          <w:rtl/>
        </w:rPr>
        <w:t>ی</w:t>
      </w:r>
      <w:r w:rsidRPr="00B7236D">
        <w:rPr>
          <w:rFonts w:cs="B Nazanin"/>
          <w:sz w:val="28"/>
          <w:szCs w:val="28"/>
          <w:rtl/>
        </w:rPr>
        <w:t xml:space="preserve"> افق</w:t>
      </w:r>
      <w:r w:rsidRPr="00B7236D">
        <w:rPr>
          <w:rFonts w:cs="B Nazanin" w:hint="cs"/>
          <w:sz w:val="28"/>
          <w:szCs w:val="28"/>
          <w:rtl/>
        </w:rPr>
        <w:t>ی</w:t>
      </w:r>
      <w:r w:rsidRPr="00B7236D">
        <w:rPr>
          <w:rFonts w:cs="B Nazanin" w:hint="eastAsia"/>
          <w:sz w:val="28"/>
          <w:szCs w:val="28"/>
          <w:rtl/>
        </w:rPr>
        <w:t>،</w:t>
      </w:r>
      <w:r w:rsidRPr="00B7236D">
        <w:rPr>
          <w:rFonts w:cs="B Nazanin"/>
          <w:sz w:val="28"/>
          <w:szCs w:val="28"/>
          <w:rtl/>
        </w:rPr>
        <w:t xml:space="preserve"> عمود</w:t>
      </w:r>
      <w:r w:rsidRPr="00B7236D">
        <w:rPr>
          <w:rFonts w:cs="B Nazanin" w:hint="cs"/>
          <w:sz w:val="28"/>
          <w:szCs w:val="28"/>
          <w:rtl/>
        </w:rPr>
        <w:t>ی</w:t>
      </w:r>
      <w:r w:rsidRPr="00B7236D">
        <w:rPr>
          <w:rFonts w:cs="B Nazanin"/>
          <w:sz w:val="28"/>
          <w:szCs w:val="28"/>
          <w:rtl/>
        </w:rPr>
        <w:t xml:space="preserve"> و جانب</w:t>
      </w:r>
      <w:r w:rsidRPr="00B7236D">
        <w:rPr>
          <w:rFonts w:cs="B Nazanin" w:hint="cs"/>
          <w:sz w:val="28"/>
          <w:szCs w:val="28"/>
          <w:rtl/>
        </w:rPr>
        <w:t>ی</w:t>
      </w:r>
      <w:r w:rsidRPr="00B7236D">
        <w:rPr>
          <w:rFonts w:cs="B Nazanin"/>
          <w:sz w:val="28"/>
          <w:szCs w:val="28"/>
          <w:rtl/>
        </w:rPr>
        <w:t>. انتخاب استراتژ</w:t>
      </w:r>
      <w:r w:rsidRPr="00B7236D">
        <w:rPr>
          <w:rFonts w:cs="B Nazanin" w:hint="cs"/>
          <w:sz w:val="28"/>
          <w:szCs w:val="28"/>
          <w:rtl/>
        </w:rPr>
        <w:t>ی</w:t>
      </w:r>
      <w:r w:rsidRPr="00B7236D">
        <w:rPr>
          <w:rFonts w:cs="B Nazanin"/>
          <w:sz w:val="28"/>
          <w:szCs w:val="28"/>
          <w:rtl/>
        </w:rPr>
        <w:t xml:space="preserve"> تنوع‌ساز</w:t>
      </w:r>
      <w:r w:rsidRPr="00B7236D">
        <w:rPr>
          <w:rFonts w:cs="B Nazanin" w:hint="cs"/>
          <w:sz w:val="28"/>
          <w:szCs w:val="28"/>
          <w:rtl/>
        </w:rPr>
        <w:t>ی</w:t>
      </w:r>
      <w:r w:rsidRPr="00B7236D">
        <w:rPr>
          <w:rFonts w:cs="B Nazanin"/>
          <w:sz w:val="28"/>
          <w:szCs w:val="28"/>
          <w:rtl/>
        </w:rPr>
        <w:t xml:space="preserve"> عمدتا به سطح تحمل ر</w:t>
      </w:r>
      <w:r w:rsidRPr="00B7236D">
        <w:rPr>
          <w:rFonts w:cs="B Nazanin" w:hint="cs"/>
          <w:sz w:val="28"/>
          <w:szCs w:val="28"/>
          <w:rtl/>
        </w:rPr>
        <w:t>ی</w:t>
      </w:r>
      <w:r w:rsidRPr="00B7236D">
        <w:rPr>
          <w:rFonts w:cs="B Nazanin" w:hint="eastAsia"/>
          <w:sz w:val="28"/>
          <w:szCs w:val="28"/>
          <w:rtl/>
        </w:rPr>
        <w:t>سک</w:t>
      </w:r>
      <w:r w:rsidRPr="00B7236D">
        <w:rPr>
          <w:rFonts w:cs="B Nazanin"/>
          <w:sz w:val="28"/>
          <w:szCs w:val="28"/>
          <w:rtl/>
        </w:rPr>
        <w:t xml:space="preserve"> سازمان بستگ</w:t>
      </w:r>
      <w:r w:rsidRPr="00B7236D">
        <w:rPr>
          <w:rFonts w:cs="B Nazanin" w:hint="cs"/>
          <w:sz w:val="28"/>
          <w:szCs w:val="28"/>
          <w:rtl/>
        </w:rPr>
        <w:t>ی</w:t>
      </w:r>
      <w:r w:rsidRPr="00B7236D">
        <w:rPr>
          <w:rFonts w:cs="B Nazanin"/>
          <w:sz w:val="28"/>
          <w:szCs w:val="28"/>
          <w:rtl/>
        </w:rPr>
        <w:t xml:space="preserve"> دارد (داته و همکاران، </w:t>
      </w:r>
      <w:r w:rsidRPr="00B7236D">
        <w:rPr>
          <w:rFonts w:cs="B Nazanin"/>
          <w:sz w:val="28"/>
          <w:szCs w:val="28"/>
          <w:rtl/>
          <w:lang w:bidi="fa-IR"/>
        </w:rPr>
        <w:t>۲۰۲۲).</w:t>
      </w:r>
    </w:p>
    <w:p w14:paraId="311CF1C5" w14:textId="77777777" w:rsidR="00B7236D" w:rsidRDefault="00B7236D" w:rsidP="00B7236D">
      <w:pPr>
        <w:pStyle w:val="ListParagraph"/>
        <w:rPr>
          <w:rFonts w:cs="B Nazanin"/>
          <w:b/>
          <w:bCs/>
          <w:sz w:val="28"/>
          <w:szCs w:val="28"/>
          <w:rtl/>
        </w:rPr>
      </w:pPr>
    </w:p>
    <w:p w14:paraId="1CCA1B73" w14:textId="5E1FFF46" w:rsidR="00B7236D" w:rsidRPr="00B7236D" w:rsidRDefault="00B7236D" w:rsidP="00EC76B7">
      <w:pPr>
        <w:rPr>
          <w:rFonts w:cs="B Nazanin"/>
          <w:sz w:val="28"/>
          <w:szCs w:val="28"/>
          <w:rtl/>
        </w:rPr>
      </w:pPr>
      <w:r>
        <w:rPr>
          <w:rFonts w:cs="B Nazanin" w:hint="cs"/>
          <w:sz w:val="28"/>
          <w:szCs w:val="28"/>
          <w:rtl/>
        </w:rPr>
        <w:lastRenderedPageBreak/>
        <w:t>-</w:t>
      </w:r>
      <w:r w:rsidRPr="00EC76B7">
        <w:rPr>
          <w:rFonts w:cs="B Nazanin"/>
          <w:b/>
          <w:bCs/>
          <w:sz w:val="28"/>
          <w:szCs w:val="28"/>
          <w:rtl/>
        </w:rPr>
        <w:t>تنوع‌ساز</w:t>
      </w:r>
      <w:r w:rsidRPr="00EC76B7">
        <w:rPr>
          <w:rFonts w:cs="B Nazanin" w:hint="cs"/>
          <w:b/>
          <w:bCs/>
          <w:sz w:val="28"/>
          <w:szCs w:val="28"/>
          <w:rtl/>
        </w:rPr>
        <w:t>ی</w:t>
      </w:r>
      <w:r w:rsidRPr="00EC76B7">
        <w:rPr>
          <w:rFonts w:cs="B Nazanin"/>
          <w:b/>
          <w:bCs/>
          <w:sz w:val="28"/>
          <w:szCs w:val="28"/>
          <w:rtl/>
        </w:rPr>
        <w:t xml:space="preserve"> افق</w:t>
      </w:r>
      <w:r w:rsidRPr="00EC76B7">
        <w:rPr>
          <w:rFonts w:cs="B Nazanin" w:hint="cs"/>
          <w:b/>
          <w:bCs/>
          <w:sz w:val="28"/>
          <w:szCs w:val="28"/>
          <w:rtl/>
        </w:rPr>
        <w:t>ی</w:t>
      </w:r>
      <w:r w:rsidR="00EC76B7" w:rsidRPr="00EC76B7">
        <w:rPr>
          <w:rFonts w:cs="B Nazanin" w:hint="cs"/>
          <w:b/>
          <w:bCs/>
          <w:sz w:val="28"/>
          <w:szCs w:val="28"/>
          <w:rtl/>
        </w:rPr>
        <w:t>:</w:t>
      </w:r>
      <w:r w:rsidR="00EC76B7">
        <w:rPr>
          <w:rFonts w:cs="B Nazanin" w:hint="cs"/>
          <w:sz w:val="28"/>
          <w:szCs w:val="28"/>
          <w:rtl/>
        </w:rPr>
        <w:t xml:space="preserve"> </w:t>
      </w:r>
      <w:r w:rsidRPr="00B7236D">
        <w:rPr>
          <w:rFonts w:cs="B Nazanin" w:hint="eastAsia"/>
          <w:sz w:val="28"/>
          <w:szCs w:val="28"/>
          <w:rtl/>
        </w:rPr>
        <w:t>و</w:t>
      </w:r>
      <w:r w:rsidRPr="00B7236D">
        <w:rPr>
          <w:rFonts w:cs="B Nazanin" w:hint="cs"/>
          <w:sz w:val="28"/>
          <w:szCs w:val="28"/>
          <w:rtl/>
        </w:rPr>
        <w:t>ی</w:t>
      </w:r>
      <w:r w:rsidRPr="00B7236D">
        <w:rPr>
          <w:rFonts w:cs="B Nazanin" w:hint="eastAsia"/>
          <w:sz w:val="28"/>
          <w:szCs w:val="28"/>
          <w:rtl/>
        </w:rPr>
        <w:t>ژگ</w:t>
      </w:r>
      <w:r w:rsidRPr="00B7236D">
        <w:rPr>
          <w:rFonts w:cs="B Nazanin" w:hint="cs"/>
          <w:sz w:val="28"/>
          <w:szCs w:val="28"/>
          <w:rtl/>
        </w:rPr>
        <w:t>ی</w:t>
      </w:r>
      <w:r w:rsidRPr="00B7236D">
        <w:rPr>
          <w:rFonts w:cs="B Nazanin"/>
          <w:sz w:val="28"/>
          <w:szCs w:val="28"/>
          <w:rtl/>
        </w:rPr>
        <w:t xml:space="preserve"> کل</w:t>
      </w:r>
      <w:r w:rsidRPr="00B7236D">
        <w:rPr>
          <w:rFonts w:cs="B Nazanin" w:hint="cs"/>
          <w:sz w:val="28"/>
          <w:szCs w:val="28"/>
          <w:rtl/>
        </w:rPr>
        <w:t>ی</w:t>
      </w:r>
      <w:r w:rsidRPr="00B7236D">
        <w:rPr>
          <w:rFonts w:cs="B Nazanin" w:hint="eastAsia"/>
          <w:sz w:val="28"/>
          <w:szCs w:val="28"/>
          <w:rtl/>
        </w:rPr>
        <w:t>د</w:t>
      </w:r>
      <w:r w:rsidRPr="00B7236D">
        <w:rPr>
          <w:rFonts w:cs="B Nazanin" w:hint="cs"/>
          <w:sz w:val="28"/>
          <w:szCs w:val="28"/>
          <w:rtl/>
        </w:rPr>
        <w:t>ی</w:t>
      </w:r>
      <w:r w:rsidRPr="00B7236D">
        <w:rPr>
          <w:rFonts w:cs="B Nazanin"/>
          <w:sz w:val="28"/>
          <w:szCs w:val="28"/>
          <w:rtl/>
        </w:rPr>
        <w:t xml:space="preserve"> تنوع‌ساز</w:t>
      </w:r>
      <w:r w:rsidRPr="00B7236D">
        <w:rPr>
          <w:rFonts w:cs="B Nazanin" w:hint="cs"/>
          <w:sz w:val="28"/>
          <w:szCs w:val="28"/>
          <w:rtl/>
        </w:rPr>
        <w:t>ی</w:t>
      </w:r>
      <w:r w:rsidRPr="00B7236D">
        <w:rPr>
          <w:rFonts w:cs="B Nazanin"/>
          <w:sz w:val="28"/>
          <w:szCs w:val="28"/>
          <w:rtl/>
        </w:rPr>
        <w:t xml:space="preserve"> افق</w:t>
      </w:r>
      <w:r w:rsidRPr="00B7236D">
        <w:rPr>
          <w:rFonts w:cs="B Nazanin" w:hint="cs"/>
          <w:sz w:val="28"/>
          <w:szCs w:val="28"/>
          <w:rtl/>
        </w:rPr>
        <w:t>ی</w:t>
      </w:r>
      <w:r w:rsidRPr="00B7236D">
        <w:rPr>
          <w:rFonts w:cs="B Nazanin"/>
          <w:sz w:val="28"/>
          <w:szCs w:val="28"/>
          <w:rtl/>
        </w:rPr>
        <w:t xml:space="preserve"> آن است که محصولات </w:t>
      </w:r>
      <w:r w:rsidRPr="00B7236D">
        <w:rPr>
          <w:rFonts w:cs="B Nazanin" w:hint="cs"/>
          <w:sz w:val="28"/>
          <w:szCs w:val="28"/>
          <w:rtl/>
        </w:rPr>
        <w:t>ی</w:t>
      </w:r>
      <w:r w:rsidRPr="00B7236D">
        <w:rPr>
          <w:rFonts w:cs="B Nazanin" w:hint="eastAsia"/>
          <w:sz w:val="28"/>
          <w:szCs w:val="28"/>
          <w:rtl/>
        </w:rPr>
        <w:t>ا</w:t>
      </w:r>
      <w:r w:rsidRPr="00B7236D">
        <w:rPr>
          <w:rFonts w:cs="B Nazanin"/>
          <w:sz w:val="28"/>
          <w:szCs w:val="28"/>
          <w:rtl/>
        </w:rPr>
        <w:t xml:space="preserve"> خدمات جد</w:t>
      </w:r>
      <w:r w:rsidRPr="00B7236D">
        <w:rPr>
          <w:rFonts w:cs="B Nazanin" w:hint="cs"/>
          <w:sz w:val="28"/>
          <w:szCs w:val="28"/>
          <w:rtl/>
        </w:rPr>
        <w:t>ی</w:t>
      </w:r>
      <w:r w:rsidRPr="00B7236D">
        <w:rPr>
          <w:rFonts w:cs="B Nazanin" w:hint="eastAsia"/>
          <w:sz w:val="28"/>
          <w:szCs w:val="28"/>
          <w:rtl/>
        </w:rPr>
        <w:t>د</w:t>
      </w:r>
      <w:r w:rsidRPr="00B7236D">
        <w:rPr>
          <w:rFonts w:cs="B Nazanin"/>
          <w:sz w:val="28"/>
          <w:szCs w:val="28"/>
          <w:rtl/>
        </w:rPr>
        <w:t xml:space="preserve"> به طور مستق</w:t>
      </w:r>
      <w:r w:rsidRPr="00B7236D">
        <w:rPr>
          <w:rFonts w:cs="B Nazanin" w:hint="cs"/>
          <w:sz w:val="28"/>
          <w:szCs w:val="28"/>
          <w:rtl/>
        </w:rPr>
        <w:t>ی</w:t>
      </w:r>
      <w:r w:rsidRPr="00B7236D">
        <w:rPr>
          <w:rFonts w:cs="B Nazanin" w:hint="eastAsia"/>
          <w:sz w:val="28"/>
          <w:szCs w:val="28"/>
          <w:rtl/>
        </w:rPr>
        <w:t>م</w:t>
      </w:r>
      <w:r w:rsidRPr="00B7236D">
        <w:rPr>
          <w:rFonts w:cs="B Nazanin"/>
          <w:sz w:val="28"/>
          <w:szCs w:val="28"/>
          <w:rtl/>
        </w:rPr>
        <w:t xml:space="preserve"> با ط</w:t>
      </w:r>
      <w:r w:rsidRPr="00B7236D">
        <w:rPr>
          <w:rFonts w:cs="B Nazanin" w:hint="cs"/>
          <w:sz w:val="28"/>
          <w:szCs w:val="28"/>
          <w:rtl/>
        </w:rPr>
        <w:t>ی</w:t>
      </w:r>
      <w:r w:rsidRPr="00B7236D">
        <w:rPr>
          <w:rFonts w:cs="B Nazanin" w:hint="eastAsia"/>
          <w:sz w:val="28"/>
          <w:szCs w:val="28"/>
          <w:rtl/>
        </w:rPr>
        <w:t>ف</w:t>
      </w:r>
      <w:r w:rsidRPr="00B7236D">
        <w:rPr>
          <w:rFonts w:cs="B Nazanin"/>
          <w:sz w:val="28"/>
          <w:szCs w:val="28"/>
          <w:rtl/>
        </w:rPr>
        <w:t xml:space="preserve"> تول</w:t>
      </w:r>
      <w:r w:rsidRPr="00B7236D">
        <w:rPr>
          <w:rFonts w:cs="B Nazanin" w:hint="cs"/>
          <w:sz w:val="28"/>
          <w:szCs w:val="28"/>
          <w:rtl/>
        </w:rPr>
        <w:t>ی</w:t>
      </w:r>
      <w:r w:rsidRPr="00B7236D">
        <w:rPr>
          <w:rFonts w:cs="B Nazanin" w:hint="eastAsia"/>
          <w:sz w:val="28"/>
          <w:szCs w:val="28"/>
          <w:rtl/>
        </w:rPr>
        <w:t>د</w:t>
      </w:r>
      <w:r w:rsidRPr="00B7236D">
        <w:rPr>
          <w:rFonts w:cs="B Nazanin"/>
          <w:sz w:val="28"/>
          <w:szCs w:val="28"/>
          <w:rtl/>
        </w:rPr>
        <w:t xml:space="preserve"> فعل</w:t>
      </w:r>
      <w:r w:rsidRPr="00B7236D">
        <w:rPr>
          <w:rFonts w:cs="B Nazanin" w:hint="cs"/>
          <w:sz w:val="28"/>
          <w:szCs w:val="28"/>
          <w:rtl/>
        </w:rPr>
        <w:t>ی</w:t>
      </w:r>
      <w:r w:rsidRPr="00B7236D">
        <w:rPr>
          <w:rFonts w:cs="B Nazanin"/>
          <w:sz w:val="28"/>
          <w:szCs w:val="28"/>
          <w:rtl/>
        </w:rPr>
        <w:t xml:space="preserve"> سازمان مرتبط هستند. ا</w:t>
      </w:r>
      <w:r w:rsidRPr="00B7236D">
        <w:rPr>
          <w:rFonts w:cs="B Nazanin" w:hint="cs"/>
          <w:sz w:val="28"/>
          <w:szCs w:val="28"/>
          <w:rtl/>
        </w:rPr>
        <w:t>ی</w:t>
      </w:r>
      <w:r w:rsidRPr="00B7236D">
        <w:rPr>
          <w:rFonts w:cs="B Nazanin" w:hint="eastAsia"/>
          <w:sz w:val="28"/>
          <w:szCs w:val="28"/>
          <w:rtl/>
        </w:rPr>
        <w:t>ن</w:t>
      </w:r>
      <w:r w:rsidRPr="00B7236D">
        <w:rPr>
          <w:rFonts w:cs="B Nazanin"/>
          <w:sz w:val="28"/>
          <w:szCs w:val="28"/>
          <w:rtl/>
        </w:rPr>
        <w:t xml:space="preserve"> بدان معناست که سازمان معمولاً م</w:t>
      </w:r>
      <w:r w:rsidRPr="00B7236D">
        <w:rPr>
          <w:rFonts w:cs="B Nazanin" w:hint="cs"/>
          <w:sz w:val="28"/>
          <w:szCs w:val="28"/>
          <w:rtl/>
        </w:rPr>
        <w:t>ی‌</w:t>
      </w:r>
      <w:r w:rsidRPr="00B7236D">
        <w:rPr>
          <w:rFonts w:cs="B Nazanin" w:hint="eastAsia"/>
          <w:sz w:val="28"/>
          <w:szCs w:val="28"/>
          <w:rtl/>
        </w:rPr>
        <w:t>تواند</w:t>
      </w:r>
      <w:r w:rsidRPr="00B7236D">
        <w:rPr>
          <w:rFonts w:cs="B Nazanin"/>
          <w:sz w:val="28"/>
          <w:szCs w:val="28"/>
          <w:rtl/>
        </w:rPr>
        <w:t xml:space="preserve"> با استفاده از منابع و دانش موجود خود، محصولات و خدمات جد</w:t>
      </w:r>
      <w:r w:rsidRPr="00B7236D">
        <w:rPr>
          <w:rFonts w:cs="B Nazanin" w:hint="cs"/>
          <w:sz w:val="28"/>
          <w:szCs w:val="28"/>
          <w:rtl/>
        </w:rPr>
        <w:t>ی</w:t>
      </w:r>
      <w:r w:rsidRPr="00B7236D">
        <w:rPr>
          <w:rFonts w:cs="B Nazanin" w:hint="eastAsia"/>
          <w:sz w:val="28"/>
          <w:szCs w:val="28"/>
          <w:rtl/>
        </w:rPr>
        <w:t>د</w:t>
      </w:r>
      <w:r w:rsidRPr="00B7236D">
        <w:rPr>
          <w:rFonts w:cs="B Nazanin"/>
          <w:sz w:val="28"/>
          <w:szCs w:val="28"/>
          <w:rtl/>
        </w:rPr>
        <w:t xml:space="preserve"> را توسعه و به بازار عرضه کند و تنها تغ</w:t>
      </w:r>
      <w:r w:rsidRPr="00B7236D">
        <w:rPr>
          <w:rFonts w:cs="B Nazanin" w:hint="cs"/>
          <w:sz w:val="28"/>
          <w:szCs w:val="28"/>
          <w:rtl/>
        </w:rPr>
        <w:t>یی</w:t>
      </w:r>
      <w:r w:rsidRPr="00B7236D">
        <w:rPr>
          <w:rFonts w:cs="B Nazanin" w:hint="eastAsia"/>
          <w:sz w:val="28"/>
          <w:szCs w:val="28"/>
          <w:rtl/>
        </w:rPr>
        <w:t>رات</w:t>
      </w:r>
      <w:r w:rsidRPr="00B7236D">
        <w:rPr>
          <w:rFonts w:cs="B Nazanin"/>
          <w:sz w:val="28"/>
          <w:szCs w:val="28"/>
          <w:rtl/>
        </w:rPr>
        <w:t xml:space="preserve"> جزئ</w:t>
      </w:r>
      <w:r w:rsidRPr="00B7236D">
        <w:rPr>
          <w:rFonts w:cs="B Nazanin" w:hint="cs"/>
          <w:sz w:val="28"/>
          <w:szCs w:val="28"/>
          <w:rtl/>
        </w:rPr>
        <w:t>ی</w:t>
      </w:r>
      <w:r w:rsidRPr="00B7236D">
        <w:rPr>
          <w:rFonts w:cs="B Nazanin"/>
          <w:sz w:val="28"/>
          <w:szCs w:val="28"/>
          <w:rtl/>
        </w:rPr>
        <w:t xml:space="preserve"> در زنج</w:t>
      </w:r>
      <w:r w:rsidRPr="00B7236D">
        <w:rPr>
          <w:rFonts w:cs="B Nazanin" w:hint="cs"/>
          <w:sz w:val="28"/>
          <w:szCs w:val="28"/>
          <w:rtl/>
        </w:rPr>
        <w:t>ی</w:t>
      </w:r>
      <w:r w:rsidRPr="00B7236D">
        <w:rPr>
          <w:rFonts w:cs="B Nazanin" w:hint="eastAsia"/>
          <w:sz w:val="28"/>
          <w:szCs w:val="28"/>
          <w:rtl/>
        </w:rPr>
        <w:t>ره</w:t>
      </w:r>
      <w:r w:rsidRPr="00B7236D">
        <w:rPr>
          <w:rFonts w:cs="B Nazanin"/>
          <w:sz w:val="28"/>
          <w:szCs w:val="28"/>
          <w:rtl/>
        </w:rPr>
        <w:t xml:space="preserve"> ارزش خود ا</w:t>
      </w:r>
      <w:r w:rsidRPr="00B7236D">
        <w:rPr>
          <w:rFonts w:cs="B Nazanin" w:hint="cs"/>
          <w:sz w:val="28"/>
          <w:szCs w:val="28"/>
          <w:rtl/>
        </w:rPr>
        <w:t>ی</w:t>
      </w:r>
      <w:r w:rsidRPr="00B7236D">
        <w:rPr>
          <w:rFonts w:cs="B Nazanin" w:hint="eastAsia"/>
          <w:sz w:val="28"/>
          <w:szCs w:val="28"/>
          <w:rtl/>
        </w:rPr>
        <w:t>جاد</w:t>
      </w:r>
      <w:r w:rsidRPr="00B7236D">
        <w:rPr>
          <w:rFonts w:cs="B Nazanin"/>
          <w:sz w:val="28"/>
          <w:szCs w:val="28"/>
          <w:rtl/>
        </w:rPr>
        <w:t xml:space="preserve"> کند. سازمان‌ها با مشارکت در تنوع‌ساز</w:t>
      </w:r>
      <w:r w:rsidRPr="00B7236D">
        <w:rPr>
          <w:rFonts w:cs="B Nazanin" w:hint="cs"/>
          <w:sz w:val="28"/>
          <w:szCs w:val="28"/>
          <w:rtl/>
        </w:rPr>
        <w:t>ی</w:t>
      </w:r>
      <w:r w:rsidRPr="00B7236D">
        <w:rPr>
          <w:rFonts w:cs="B Nazanin"/>
          <w:sz w:val="28"/>
          <w:szCs w:val="28"/>
          <w:rtl/>
        </w:rPr>
        <w:t xml:space="preserve"> افق</w:t>
      </w:r>
      <w:r w:rsidRPr="00B7236D">
        <w:rPr>
          <w:rFonts w:cs="B Nazanin" w:hint="cs"/>
          <w:sz w:val="28"/>
          <w:szCs w:val="28"/>
          <w:rtl/>
        </w:rPr>
        <w:t>ی</w:t>
      </w:r>
      <w:r w:rsidRPr="00B7236D">
        <w:rPr>
          <w:rFonts w:cs="B Nazanin" w:hint="eastAsia"/>
          <w:sz w:val="28"/>
          <w:szCs w:val="28"/>
          <w:rtl/>
        </w:rPr>
        <w:t>،</w:t>
      </w:r>
      <w:r w:rsidRPr="00B7236D">
        <w:rPr>
          <w:rFonts w:cs="B Nazanin"/>
          <w:sz w:val="28"/>
          <w:szCs w:val="28"/>
          <w:rtl/>
        </w:rPr>
        <w:t xml:space="preserve"> به دنبال بهره‌بردار</w:t>
      </w:r>
      <w:r w:rsidRPr="00B7236D">
        <w:rPr>
          <w:rFonts w:cs="B Nazanin" w:hint="cs"/>
          <w:sz w:val="28"/>
          <w:szCs w:val="28"/>
          <w:rtl/>
        </w:rPr>
        <w:t>ی</w:t>
      </w:r>
      <w:r w:rsidRPr="00B7236D">
        <w:rPr>
          <w:rFonts w:cs="B Nazanin"/>
          <w:sz w:val="28"/>
          <w:szCs w:val="28"/>
          <w:rtl/>
        </w:rPr>
        <w:t xml:space="preserve"> از شهرت برند موجود و برتر</w:t>
      </w:r>
      <w:r w:rsidRPr="00B7236D">
        <w:rPr>
          <w:rFonts w:cs="B Nazanin" w:hint="cs"/>
          <w:sz w:val="28"/>
          <w:szCs w:val="28"/>
          <w:rtl/>
        </w:rPr>
        <w:t>ی</w:t>
      </w:r>
      <w:r w:rsidRPr="00B7236D">
        <w:rPr>
          <w:rFonts w:cs="B Nazanin"/>
          <w:sz w:val="28"/>
          <w:szCs w:val="28"/>
          <w:rtl/>
        </w:rPr>
        <w:t xml:space="preserve"> عمل</w:t>
      </w:r>
      <w:r w:rsidRPr="00B7236D">
        <w:rPr>
          <w:rFonts w:cs="B Nazanin" w:hint="cs"/>
          <w:sz w:val="28"/>
          <w:szCs w:val="28"/>
          <w:rtl/>
        </w:rPr>
        <w:t>ی</w:t>
      </w:r>
      <w:r w:rsidRPr="00B7236D">
        <w:rPr>
          <w:rFonts w:cs="B Nazanin" w:hint="eastAsia"/>
          <w:sz w:val="28"/>
          <w:szCs w:val="28"/>
          <w:rtl/>
        </w:rPr>
        <w:t>ات</w:t>
      </w:r>
      <w:r w:rsidRPr="00B7236D">
        <w:rPr>
          <w:rFonts w:cs="B Nazanin" w:hint="cs"/>
          <w:sz w:val="28"/>
          <w:szCs w:val="28"/>
          <w:rtl/>
        </w:rPr>
        <w:t>ی</w:t>
      </w:r>
      <w:r w:rsidRPr="00B7236D">
        <w:rPr>
          <w:rFonts w:cs="B Nazanin"/>
          <w:sz w:val="28"/>
          <w:szCs w:val="28"/>
          <w:rtl/>
        </w:rPr>
        <w:t xml:space="preserve"> خود هستند.</w:t>
      </w:r>
    </w:p>
    <w:p w14:paraId="5C67B146" w14:textId="39DF07DF" w:rsidR="00B7236D" w:rsidRPr="00B7236D" w:rsidRDefault="00B7236D" w:rsidP="00EC76B7">
      <w:pPr>
        <w:rPr>
          <w:rFonts w:cs="B Nazanin"/>
          <w:sz w:val="28"/>
          <w:szCs w:val="28"/>
          <w:rtl/>
        </w:rPr>
      </w:pPr>
      <w:r w:rsidRPr="00B7236D">
        <w:rPr>
          <w:rFonts w:cs="B Nazanin" w:hint="cs"/>
          <w:sz w:val="28"/>
          <w:szCs w:val="28"/>
          <w:rtl/>
        </w:rPr>
        <w:t>ی</w:t>
      </w:r>
      <w:r w:rsidRPr="00B7236D">
        <w:rPr>
          <w:rFonts w:cs="B Nazanin" w:hint="eastAsia"/>
          <w:sz w:val="28"/>
          <w:szCs w:val="28"/>
          <w:rtl/>
        </w:rPr>
        <w:t>ک</w:t>
      </w:r>
      <w:r w:rsidRPr="00B7236D">
        <w:rPr>
          <w:rFonts w:cs="B Nazanin"/>
          <w:sz w:val="28"/>
          <w:szCs w:val="28"/>
          <w:rtl/>
        </w:rPr>
        <w:t xml:space="preserve"> مثال از تنوع‌ساز</w:t>
      </w:r>
      <w:r w:rsidRPr="00B7236D">
        <w:rPr>
          <w:rFonts w:cs="B Nazanin" w:hint="cs"/>
          <w:sz w:val="28"/>
          <w:szCs w:val="28"/>
          <w:rtl/>
        </w:rPr>
        <w:t>ی</w:t>
      </w:r>
      <w:r w:rsidRPr="00B7236D">
        <w:rPr>
          <w:rFonts w:cs="B Nazanin"/>
          <w:sz w:val="28"/>
          <w:szCs w:val="28"/>
          <w:rtl/>
        </w:rPr>
        <w:t xml:space="preserve"> افق</w:t>
      </w:r>
      <w:r w:rsidRPr="00B7236D">
        <w:rPr>
          <w:rFonts w:cs="B Nazanin" w:hint="cs"/>
          <w:sz w:val="28"/>
          <w:szCs w:val="28"/>
          <w:rtl/>
        </w:rPr>
        <w:t>ی</w:t>
      </w:r>
      <w:r w:rsidRPr="00B7236D">
        <w:rPr>
          <w:rFonts w:cs="B Nazanin" w:hint="eastAsia"/>
          <w:sz w:val="28"/>
          <w:szCs w:val="28"/>
          <w:rtl/>
        </w:rPr>
        <w:t>،</w:t>
      </w:r>
      <w:r w:rsidRPr="00B7236D">
        <w:rPr>
          <w:rFonts w:cs="B Nazanin"/>
          <w:sz w:val="28"/>
          <w:szCs w:val="28"/>
          <w:rtl/>
        </w:rPr>
        <w:t xml:space="preserve"> پ</w:t>
      </w:r>
      <w:r w:rsidRPr="00B7236D">
        <w:rPr>
          <w:rFonts w:cs="B Nazanin" w:hint="cs"/>
          <w:sz w:val="28"/>
          <w:szCs w:val="28"/>
          <w:rtl/>
        </w:rPr>
        <w:t>ی</w:t>
      </w:r>
      <w:r w:rsidRPr="00B7236D">
        <w:rPr>
          <w:rFonts w:cs="B Nazanin" w:hint="eastAsia"/>
          <w:sz w:val="28"/>
          <w:szCs w:val="28"/>
          <w:rtl/>
        </w:rPr>
        <w:t>اده‌ساز</w:t>
      </w:r>
      <w:r w:rsidRPr="00B7236D">
        <w:rPr>
          <w:rFonts w:cs="B Nazanin" w:hint="cs"/>
          <w:sz w:val="28"/>
          <w:szCs w:val="28"/>
          <w:rtl/>
        </w:rPr>
        <w:t>ی</w:t>
      </w:r>
      <w:r w:rsidRPr="00B7236D">
        <w:rPr>
          <w:rFonts w:cs="B Nazanin"/>
          <w:sz w:val="28"/>
          <w:szCs w:val="28"/>
          <w:rtl/>
        </w:rPr>
        <w:t xml:space="preserve"> فناور</w:t>
      </w:r>
      <w:r w:rsidRPr="00B7236D">
        <w:rPr>
          <w:rFonts w:cs="B Nazanin" w:hint="cs"/>
          <w:sz w:val="28"/>
          <w:szCs w:val="28"/>
          <w:rtl/>
        </w:rPr>
        <w:t>ی</w:t>
      </w:r>
      <w:r w:rsidRPr="00B7236D">
        <w:rPr>
          <w:rFonts w:cs="B Nazanin"/>
          <w:sz w:val="28"/>
          <w:szCs w:val="28"/>
          <w:rtl/>
        </w:rPr>
        <w:t xml:space="preserve"> </w:t>
      </w:r>
      <w:r w:rsidRPr="00EC76B7">
        <w:rPr>
          <w:rFonts w:asciiTheme="majorBidi" w:hAnsiTheme="majorBidi" w:cstheme="majorBidi"/>
          <w:sz w:val="24"/>
          <w:szCs w:val="24"/>
        </w:rPr>
        <w:t>ChatGPT</w:t>
      </w:r>
      <w:r w:rsidRPr="00B7236D">
        <w:rPr>
          <w:rFonts w:cs="B Nazanin"/>
          <w:sz w:val="28"/>
          <w:szCs w:val="28"/>
          <w:rtl/>
        </w:rPr>
        <w:t xml:space="preserve"> در موتور جستجو</w:t>
      </w:r>
      <w:r w:rsidRPr="00B7236D">
        <w:rPr>
          <w:rFonts w:cs="B Nazanin" w:hint="cs"/>
          <w:sz w:val="28"/>
          <w:szCs w:val="28"/>
          <w:rtl/>
        </w:rPr>
        <w:t>ی</w:t>
      </w:r>
      <w:r w:rsidRPr="00B7236D">
        <w:rPr>
          <w:rFonts w:cs="B Nazanin"/>
          <w:sz w:val="28"/>
          <w:szCs w:val="28"/>
          <w:rtl/>
        </w:rPr>
        <w:t xml:space="preserve"> ب</w:t>
      </w:r>
      <w:r w:rsidRPr="00B7236D">
        <w:rPr>
          <w:rFonts w:cs="B Nazanin" w:hint="cs"/>
          <w:sz w:val="28"/>
          <w:szCs w:val="28"/>
          <w:rtl/>
        </w:rPr>
        <w:t>ی</w:t>
      </w:r>
      <w:r w:rsidRPr="00B7236D">
        <w:rPr>
          <w:rFonts w:cs="B Nazanin" w:hint="eastAsia"/>
          <w:sz w:val="28"/>
          <w:szCs w:val="28"/>
          <w:rtl/>
        </w:rPr>
        <w:t>نگ</w:t>
      </w:r>
      <w:r w:rsidRPr="00B7236D">
        <w:rPr>
          <w:rFonts w:cs="B Nazanin"/>
          <w:sz w:val="28"/>
          <w:szCs w:val="28"/>
          <w:rtl/>
        </w:rPr>
        <w:t xml:space="preserve"> است. با انجام ا</w:t>
      </w:r>
      <w:r w:rsidRPr="00B7236D">
        <w:rPr>
          <w:rFonts w:cs="B Nazanin" w:hint="cs"/>
          <w:sz w:val="28"/>
          <w:szCs w:val="28"/>
          <w:rtl/>
        </w:rPr>
        <w:t>ی</w:t>
      </w:r>
      <w:r w:rsidRPr="00B7236D">
        <w:rPr>
          <w:rFonts w:cs="B Nazanin" w:hint="eastAsia"/>
          <w:sz w:val="28"/>
          <w:szCs w:val="28"/>
          <w:rtl/>
        </w:rPr>
        <w:t>ن</w:t>
      </w:r>
      <w:r w:rsidRPr="00B7236D">
        <w:rPr>
          <w:rFonts w:cs="B Nazanin"/>
          <w:sz w:val="28"/>
          <w:szCs w:val="28"/>
          <w:rtl/>
        </w:rPr>
        <w:t xml:space="preserve"> کار، ما</w:t>
      </w:r>
      <w:r w:rsidRPr="00B7236D">
        <w:rPr>
          <w:rFonts w:cs="B Nazanin" w:hint="cs"/>
          <w:sz w:val="28"/>
          <w:szCs w:val="28"/>
          <w:rtl/>
        </w:rPr>
        <w:t>ی</w:t>
      </w:r>
      <w:r w:rsidRPr="00B7236D">
        <w:rPr>
          <w:rFonts w:cs="B Nazanin" w:hint="eastAsia"/>
          <w:sz w:val="28"/>
          <w:szCs w:val="28"/>
          <w:rtl/>
        </w:rPr>
        <w:t>کروسافت،</w:t>
      </w:r>
      <w:r w:rsidRPr="00B7236D">
        <w:rPr>
          <w:rFonts w:cs="B Nazanin"/>
          <w:sz w:val="28"/>
          <w:szCs w:val="28"/>
          <w:rtl/>
        </w:rPr>
        <w:t xml:space="preserve"> ارائه دهنده مرورگر وب، با معرف</w:t>
      </w:r>
      <w:r w:rsidRPr="00B7236D">
        <w:rPr>
          <w:rFonts w:cs="B Nazanin" w:hint="cs"/>
          <w:sz w:val="28"/>
          <w:szCs w:val="28"/>
          <w:rtl/>
        </w:rPr>
        <w:t>ی</w:t>
      </w:r>
      <w:r w:rsidRPr="00B7236D">
        <w:rPr>
          <w:rFonts w:cs="B Nazanin"/>
          <w:sz w:val="28"/>
          <w:szCs w:val="28"/>
          <w:rtl/>
        </w:rPr>
        <w:t xml:space="preserve"> فناور</w:t>
      </w:r>
      <w:r w:rsidRPr="00B7236D">
        <w:rPr>
          <w:rFonts w:cs="B Nazanin" w:hint="cs"/>
          <w:sz w:val="28"/>
          <w:szCs w:val="28"/>
          <w:rtl/>
        </w:rPr>
        <w:t>ی</w:t>
      </w:r>
      <w:r w:rsidRPr="00B7236D">
        <w:rPr>
          <w:rFonts w:cs="B Nazanin"/>
          <w:sz w:val="28"/>
          <w:szCs w:val="28"/>
          <w:rtl/>
        </w:rPr>
        <w:t xml:space="preserve"> انقلاب</w:t>
      </w:r>
      <w:r w:rsidRPr="00B7236D">
        <w:rPr>
          <w:rFonts w:cs="B Nazanin" w:hint="cs"/>
          <w:sz w:val="28"/>
          <w:szCs w:val="28"/>
          <w:rtl/>
        </w:rPr>
        <w:t>ی</w:t>
      </w:r>
      <w:r w:rsidRPr="00B7236D">
        <w:rPr>
          <w:rFonts w:cs="B Nazanin"/>
          <w:sz w:val="28"/>
          <w:szCs w:val="28"/>
          <w:rtl/>
        </w:rPr>
        <w:t xml:space="preserve"> هوش مصنوع</w:t>
      </w:r>
      <w:r w:rsidRPr="00B7236D">
        <w:rPr>
          <w:rFonts w:cs="B Nazanin" w:hint="cs"/>
          <w:sz w:val="28"/>
          <w:szCs w:val="28"/>
          <w:rtl/>
        </w:rPr>
        <w:t>ی</w:t>
      </w:r>
      <w:r w:rsidRPr="00B7236D">
        <w:rPr>
          <w:rFonts w:cs="B Nazanin"/>
          <w:sz w:val="28"/>
          <w:szCs w:val="28"/>
          <w:rtl/>
        </w:rPr>
        <w:t xml:space="preserve"> توسعه </w:t>
      </w:r>
      <w:r w:rsidRPr="00B7236D">
        <w:rPr>
          <w:rFonts w:cs="B Nazanin" w:hint="cs"/>
          <w:sz w:val="28"/>
          <w:szCs w:val="28"/>
          <w:rtl/>
        </w:rPr>
        <w:t>ی</w:t>
      </w:r>
      <w:r w:rsidRPr="00B7236D">
        <w:rPr>
          <w:rFonts w:cs="B Nazanin" w:hint="eastAsia"/>
          <w:sz w:val="28"/>
          <w:szCs w:val="28"/>
          <w:rtl/>
        </w:rPr>
        <w:t>افته</w:t>
      </w:r>
      <w:r w:rsidRPr="00B7236D">
        <w:rPr>
          <w:rFonts w:cs="B Nazanin"/>
          <w:sz w:val="28"/>
          <w:szCs w:val="28"/>
          <w:rtl/>
        </w:rPr>
        <w:t xml:space="preserve"> توسط موسسه تحق</w:t>
      </w:r>
      <w:r w:rsidRPr="00B7236D">
        <w:rPr>
          <w:rFonts w:cs="B Nazanin" w:hint="cs"/>
          <w:sz w:val="28"/>
          <w:szCs w:val="28"/>
          <w:rtl/>
        </w:rPr>
        <w:t>ی</w:t>
      </w:r>
      <w:r w:rsidRPr="00B7236D">
        <w:rPr>
          <w:rFonts w:cs="B Nazanin" w:hint="eastAsia"/>
          <w:sz w:val="28"/>
          <w:szCs w:val="28"/>
          <w:rtl/>
        </w:rPr>
        <w:t>قات</w:t>
      </w:r>
      <w:r w:rsidRPr="00B7236D">
        <w:rPr>
          <w:rFonts w:cs="B Nazanin" w:hint="cs"/>
          <w:sz w:val="28"/>
          <w:szCs w:val="28"/>
          <w:rtl/>
        </w:rPr>
        <w:t>ی</w:t>
      </w:r>
      <w:r w:rsidRPr="00B7236D">
        <w:rPr>
          <w:rFonts w:cs="B Nazanin"/>
          <w:sz w:val="28"/>
          <w:szCs w:val="28"/>
          <w:rtl/>
        </w:rPr>
        <w:t xml:space="preserve"> </w:t>
      </w:r>
      <w:r w:rsidRPr="00EC76B7">
        <w:rPr>
          <w:rFonts w:asciiTheme="majorBidi" w:hAnsiTheme="majorBidi" w:cstheme="majorBidi"/>
          <w:sz w:val="24"/>
          <w:szCs w:val="24"/>
        </w:rPr>
        <w:t>OpenAI</w:t>
      </w:r>
      <w:r w:rsidRPr="00B7236D">
        <w:rPr>
          <w:rFonts w:cs="B Nazanin"/>
          <w:sz w:val="28"/>
          <w:szCs w:val="28"/>
          <w:rtl/>
        </w:rPr>
        <w:t>، به دنبال گسترش پا</w:t>
      </w:r>
      <w:r w:rsidRPr="00B7236D">
        <w:rPr>
          <w:rFonts w:cs="B Nazanin" w:hint="cs"/>
          <w:sz w:val="28"/>
          <w:szCs w:val="28"/>
          <w:rtl/>
        </w:rPr>
        <w:t>ی</w:t>
      </w:r>
      <w:r w:rsidRPr="00B7236D">
        <w:rPr>
          <w:rFonts w:cs="B Nazanin" w:hint="eastAsia"/>
          <w:sz w:val="28"/>
          <w:szCs w:val="28"/>
          <w:rtl/>
        </w:rPr>
        <w:t>گاه</w:t>
      </w:r>
      <w:r w:rsidRPr="00B7236D">
        <w:rPr>
          <w:rFonts w:cs="B Nazanin"/>
          <w:sz w:val="28"/>
          <w:szCs w:val="28"/>
          <w:rtl/>
        </w:rPr>
        <w:t xml:space="preserve"> مشتر</w:t>
      </w:r>
      <w:r w:rsidRPr="00B7236D">
        <w:rPr>
          <w:rFonts w:cs="B Nazanin" w:hint="cs"/>
          <w:sz w:val="28"/>
          <w:szCs w:val="28"/>
          <w:rtl/>
        </w:rPr>
        <w:t>ی</w:t>
      </w:r>
      <w:r w:rsidRPr="00B7236D">
        <w:rPr>
          <w:rFonts w:cs="B Nazanin" w:hint="eastAsia"/>
          <w:sz w:val="28"/>
          <w:szCs w:val="28"/>
          <w:rtl/>
        </w:rPr>
        <w:t>ان</w:t>
      </w:r>
      <w:r w:rsidRPr="00B7236D">
        <w:rPr>
          <w:rFonts w:cs="B Nazanin"/>
          <w:sz w:val="28"/>
          <w:szCs w:val="28"/>
          <w:rtl/>
        </w:rPr>
        <w:t xml:space="preserve"> خود و افزا</w:t>
      </w:r>
      <w:r w:rsidRPr="00B7236D">
        <w:rPr>
          <w:rFonts w:cs="B Nazanin" w:hint="cs"/>
          <w:sz w:val="28"/>
          <w:szCs w:val="28"/>
          <w:rtl/>
        </w:rPr>
        <w:t>ی</w:t>
      </w:r>
      <w:r w:rsidRPr="00B7236D">
        <w:rPr>
          <w:rFonts w:cs="B Nazanin" w:hint="eastAsia"/>
          <w:sz w:val="28"/>
          <w:szCs w:val="28"/>
          <w:rtl/>
        </w:rPr>
        <w:t>ش</w:t>
      </w:r>
      <w:r w:rsidRPr="00B7236D">
        <w:rPr>
          <w:rFonts w:cs="B Nazanin"/>
          <w:sz w:val="28"/>
          <w:szCs w:val="28"/>
          <w:rtl/>
        </w:rPr>
        <w:t xml:space="preserve"> وفادار</w:t>
      </w:r>
      <w:r w:rsidRPr="00B7236D">
        <w:rPr>
          <w:rFonts w:cs="B Nazanin" w:hint="cs"/>
          <w:sz w:val="28"/>
          <w:szCs w:val="28"/>
          <w:rtl/>
        </w:rPr>
        <w:t>ی</w:t>
      </w:r>
      <w:r w:rsidRPr="00B7236D">
        <w:rPr>
          <w:rFonts w:cs="B Nazanin"/>
          <w:sz w:val="28"/>
          <w:szCs w:val="28"/>
          <w:rtl/>
        </w:rPr>
        <w:t xml:space="preserve"> مشتر</w:t>
      </w:r>
      <w:r w:rsidRPr="00B7236D">
        <w:rPr>
          <w:rFonts w:cs="B Nazanin" w:hint="cs"/>
          <w:sz w:val="28"/>
          <w:szCs w:val="28"/>
          <w:rtl/>
        </w:rPr>
        <w:t>ی</w:t>
      </w:r>
      <w:r w:rsidRPr="00B7236D">
        <w:rPr>
          <w:rFonts w:cs="B Nazanin" w:hint="eastAsia"/>
          <w:sz w:val="28"/>
          <w:szCs w:val="28"/>
          <w:rtl/>
        </w:rPr>
        <w:t>ان</w:t>
      </w:r>
      <w:r w:rsidRPr="00B7236D">
        <w:rPr>
          <w:rFonts w:cs="B Nazanin"/>
          <w:sz w:val="28"/>
          <w:szCs w:val="28"/>
          <w:rtl/>
        </w:rPr>
        <w:t xml:space="preserve"> است (</w:t>
      </w:r>
      <w:r w:rsidR="00EC76B7">
        <w:rPr>
          <w:rFonts w:cs="B Nazanin" w:hint="cs"/>
          <w:sz w:val="28"/>
          <w:szCs w:val="28"/>
          <w:rtl/>
        </w:rPr>
        <w:t>یو سی تودی</w:t>
      </w:r>
      <w:r w:rsidR="00EC76B7">
        <w:rPr>
          <w:rStyle w:val="FootnoteReference"/>
          <w:rFonts w:cs="B Nazanin"/>
          <w:sz w:val="28"/>
          <w:szCs w:val="28"/>
          <w:rtl/>
        </w:rPr>
        <w:footnoteReference w:id="141"/>
      </w:r>
      <w:r w:rsidRPr="00B7236D">
        <w:rPr>
          <w:rFonts w:cs="B Nazanin"/>
          <w:sz w:val="28"/>
          <w:szCs w:val="28"/>
          <w:rtl/>
        </w:rPr>
        <w:t>، 2023).</w:t>
      </w:r>
    </w:p>
    <w:p w14:paraId="7E781803" w14:textId="43563AF1" w:rsidR="00B7236D" w:rsidRDefault="00EC76B7" w:rsidP="00EC76B7">
      <w:pPr>
        <w:rPr>
          <w:rFonts w:cs="B Nazanin"/>
          <w:sz w:val="28"/>
          <w:szCs w:val="28"/>
          <w:rtl/>
        </w:rPr>
      </w:pPr>
      <w:r w:rsidRPr="00EC76B7">
        <w:rPr>
          <w:rFonts w:cs="B Nazanin" w:hint="cs"/>
          <w:b/>
          <w:bCs/>
          <w:sz w:val="28"/>
          <w:szCs w:val="28"/>
          <w:rtl/>
        </w:rPr>
        <w:t>-</w:t>
      </w:r>
      <w:r w:rsidR="00B7236D" w:rsidRPr="00EC76B7">
        <w:rPr>
          <w:rFonts w:cs="B Nazanin" w:hint="eastAsia"/>
          <w:b/>
          <w:bCs/>
          <w:sz w:val="28"/>
          <w:szCs w:val="28"/>
          <w:rtl/>
        </w:rPr>
        <w:t>تنوع‌ساز</w:t>
      </w:r>
      <w:r w:rsidR="00B7236D" w:rsidRPr="00EC76B7">
        <w:rPr>
          <w:rFonts w:cs="B Nazanin" w:hint="cs"/>
          <w:b/>
          <w:bCs/>
          <w:sz w:val="28"/>
          <w:szCs w:val="28"/>
          <w:rtl/>
        </w:rPr>
        <w:t>ی</w:t>
      </w:r>
      <w:r w:rsidR="00B7236D" w:rsidRPr="00EC76B7">
        <w:rPr>
          <w:rFonts w:cs="B Nazanin"/>
          <w:b/>
          <w:bCs/>
          <w:sz w:val="28"/>
          <w:szCs w:val="28"/>
          <w:rtl/>
        </w:rPr>
        <w:t xml:space="preserve"> عمود</w:t>
      </w:r>
      <w:r w:rsidR="00B7236D" w:rsidRPr="00EC76B7">
        <w:rPr>
          <w:rFonts w:cs="B Nazanin" w:hint="cs"/>
          <w:b/>
          <w:bCs/>
          <w:sz w:val="28"/>
          <w:szCs w:val="28"/>
          <w:rtl/>
        </w:rPr>
        <w:t>ی</w:t>
      </w:r>
      <w:r>
        <w:rPr>
          <w:rFonts w:cs="B Nazanin" w:hint="cs"/>
          <w:b/>
          <w:bCs/>
          <w:sz w:val="28"/>
          <w:szCs w:val="28"/>
          <w:rtl/>
        </w:rPr>
        <w:t xml:space="preserve">: </w:t>
      </w:r>
      <w:r w:rsidR="00B7236D" w:rsidRPr="00B7236D">
        <w:rPr>
          <w:rFonts w:cs="B Nazanin" w:hint="eastAsia"/>
          <w:sz w:val="28"/>
          <w:szCs w:val="28"/>
          <w:rtl/>
        </w:rPr>
        <w:t>تنوع‌ساز</w:t>
      </w:r>
      <w:r w:rsidR="00B7236D" w:rsidRPr="00B7236D">
        <w:rPr>
          <w:rFonts w:cs="B Nazanin" w:hint="cs"/>
          <w:sz w:val="28"/>
          <w:szCs w:val="28"/>
          <w:rtl/>
        </w:rPr>
        <w:t>ی</w:t>
      </w:r>
      <w:r w:rsidR="00B7236D" w:rsidRPr="00B7236D">
        <w:rPr>
          <w:rFonts w:cs="B Nazanin"/>
          <w:sz w:val="28"/>
          <w:szCs w:val="28"/>
          <w:rtl/>
        </w:rPr>
        <w:t xml:space="preserve"> عمود</w:t>
      </w:r>
      <w:r w:rsidR="00B7236D" w:rsidRPr="00B7236D">
        <w:rPr>
          <w:rFonts w:cs="B Nazanin" w:hint="cs"/>
          <w:sz w:val="28"/>
          <w:szCs w:val="28"/>
          <w:rtl/>
        </w:rPr>
        <w:t>ی</w:t>
      </w:r>
      <w:r w:rsidR="00B7236D" w:rsidRPr="00B7236D">
        <w:rPr>
          <w:rFonts w:cs="B Nazanin"/>
          <w:sz w:val="28"/>
          <w:szCs w:val="28"/>
          <w:rtl/>
        </w:rPr>
        <w:t xml:space="preserve"> </w:t>
      </w:r>
      <w:r w:rsidR="00B7236D" w:rsidRPr="00B7236D">
        <w:rPr>
          <w:rFonts w:cs="B Nazanin" w:hint="cs"/>
          <w:sz w:val="28"/>
          <w:szCs w:val="28"/>
          <w:rtl/>
        </w:rPr>
        <w:t>ی</w:t>
      </w:r>
      <w:r w:rsidR="00B7236D" w:rsidRPr="00B7236D">
        <w:rPr>
          <w:rFonts w:cs="B Nazanin" w:hint="eastAsia"/>
          <w:sz w:val="28"/>
          <w:szCs w:val="28"/>
          <w:rtl/>
        </w:rPr>
        <w:t>ک</w:t>
      </w:r>
      <w:r w:rsidR="00B7236D" w:rsidRPr="00B7236D">
        <w:rPr>
          <w:rFonts w:cs="B Nazanin"/>
          <w:sz w:val="28"/>
          <w:szCs w:val="28"/>
          <w:rtl/>
        </w:rPr>
        <w:t xml:space="preserve"> استراتژ</w:t>
      </w:r>
      <w:r w:rsidR="00B7236D" w:rsidRPr="00B7236D">
        <w:rPr>
          <w:rFonts w:cs="B Nazanin" w:hint="cs"/>
          <w:sz w:val="28"/>
          <w:szCs w:val="28"/>
          <w:rtl/>
        </w:rPr>
        <w:t>ی</w:t>
      </w:r>
      <w:r w:rsidR="00B7236D" w:rsidRPr="00B7236D">
        <w:rPr>
          <w:rFonts w:cs="B Nazanin"/>
          <w:sz w:val="28"/>
          <w:szCs w:val="28"/>
          <w:rtl/>
        </w:rPr>
        <w:t xml:space="preserve"> رشد است که در آن </w:t>
      </w:r>
      <w:r w:rsidR="00B7236D" w:rsidRPr="00B7236D">
        <w:rPr>
          <w:rFonts w:cs="B Nazanin" w:hint="cs"/>
          <w:sz w:val="28"/>
          <w:szCs w:val="28"/>
          <w:rtl/>
        </w:rPr>
        <w:t>ی</w:t>
      </w:r>
      <w:r w:rsidR="00B7236D" w:rsidRPr="00B7236D">
        <w:rPr>
          <w:rFonts w:cs="B Nazanin" w:hint="eastAsia"/>
          <w:sz w:val="28"/>
          <w:szCs w:val="28"/>
          <w:rtl/>
        </w:rPr>
        <w:t>ک</w:t>
      </w:r>
      <w:r w:rsidR="00B7236D" w:rsidRPr="00B7236D">
        <w:rPr>
          <w:rFonts w:cs="B Nazanin"/>
          <w:sz w:val="28"/>
          <w:szCs w:val="28"/>
          <w:rtl/>
        </w:rPr>
        <w:t xml:space="preserve"> سازمان با ادغام فعال</w:t>
      </w:r>
      <w:r w:rsidR="00B7236D" w:rsidRPr="00B7236D">
        <w:rPr>
          <w:rFonts w:cs="B Nazanin" w:hint="cs"/>
          <w:sz w:val="28"/>
          <w:szCs w:val="28"/>
          <w:rtl/>
        </w:rPr>
        <w:t>ی</w:t>
      </w:r>
      <w:r w:rsidR="00B7236D" w:rsidRPr="00B7236D">
        <w:rPr>
          <w:rFonts w:cs="B Nazanin" w:hint="eastAsia"/>
          <w:sz w:val="28"/>
          <w:szCs w:val="28"/>
          <w:rtl/>
        </w:rPr>
        <w:t>ت‌ها</w:t>
      </w:r>
      <w:r w:rsidR="00B7236D" w:rsidRPr="00B7236D">
        <w:rPr>
          <w:rFonts w:cs="B Nazanin" w:hint="cs"/>
          <w:sz w:val="28"/>
          <w:szCs w:val="28"/>
          <w:rtl/>
        </w:rPr>
        <w:t>ی</w:t>
      </w:r>
      <w:r w:rsidR="00B7236D" w:rsidRPr="00B7236D">
        <w:rPr>
          <w:rFonts w:cs="B Nazanin"/>
          <w:sz w:val="28"/>
          <w:szCs w:val="28"/>
          <w:rtl/>
        </w:rPr>
        <w:t xml:space="preserve"> توز</w:t>
      </w:r>
      <w:r w:rsidR="00B7236D" w:rsidRPr="00B7236D">
        <w:rPr>
          <w:rFonts w:cs="B Nazanin" w:hint="cs"/>
          <w:sz w:val="28"/>
          <w:szCs w:val="28"/>
          <w:rtl/>
        </w:rPr>
        <w:t>ی</w:t>
      </w:r>
      <w:r w:rsidR="00B7236D" w:rsidRPr="00B7236D">
        <w:rPr>
          <w:rFonts w:cs="B Nazanin" w:hint="eastAsia"/>
          <w:sz w:val="28"/>
          <w:szCs w:val="28"/>
          <w:rtl/>
        </w:rPr>
        <w:t>ع</w:t>
      </w:r>
      <w:r w:rsidR="00B7236D" w:rsidRPr="00B7236D">
        <w:rPr>
          <w:rFonts w:cs="B Nazanin"/>
          <w:sz w:val="28"/>
          <w:szCs w:val="28"/>
          <w:rtl/>
        </w:rPr>
        <w:t xml:space="preserve"> پا</w:t>
      </w:r>
      <w:r w:rsidR="00B7236D" w:rsidRPr="00B7236D">
        <w:rPr>
          <w:rFonts w:cs="B Nazanin" w:hint="cs"/>
          <w:sz w:val="28"/>
          <w:szCs w:val="28"/>
          <w:rtl/>
        </w:rPr>
        <w:t>یی</w:t>
      </w:r>
      <w:r w:rsidR="00B7236D" w:rsidRPr="00B7236D">
        <w:rPr>
          <w:rFonts w:cs="B Nazanin" w:hint="eastAsia"/>
          <w:sz w:val="28"/>
          <w:szCs w:val="28"/>
          <w:rtl/>
        </w:rPr>
        <w:t>ن‌دست</w:t>
      </w:r>
      <w:r w:rsidR="00B7236D" w:rsidRPr="00B7236D">
        <w:rPr>
          <w:rFonts w:cs="B Nazanin"/>
          <w:sz w:val="28"/>
          <w:szCs w:val="28"/>
          <w:rtl/>
        </w:rPr>
        <w:t xml:space="preserve"> فعل</w:t>
      </w:r>
      <w:r w:rsidR="00B7236D" w:rsidRPr="00B7236D">
        <w:rPr>
          <w:rFonts w:cs="B Nazanin" w:hint="cs"/>
          <w:sz w:val="28"/>
          <w:szCs w:val="28"/>
          <w:rtl/>
        </w:rPr>
        <w:t>ی</w:t>
      </w:r>
      <w:r w:rsidR="00B7236D" w:rsidRPr="00B7236D">
        <w:rPr>
          <w:rFonts w:cs="B Nazanin"/>
          <w:sz w:val="28"/>
          <w:szCs w:val="28"/>
          <w:rtl/>
        </w:rPr>
        <w:t xml:space="preserve"> (ادغام رو به جلو) و</w:t>
      </w:r>
      <w:r>
        <w:rPr>
          <w:rFonts w:cs="B Nazanin" w:hint="cs"/>
          <w:sz w:val="28"/>
          <w:szCs w:val="28"/>
          <w:rtl/>
        </w:rPr>
        <w:t xml:space="preserve"> </w:t>
      </w:r>
      <w:r w:rsidR="00B7236D" w:rsidRPr="00B7236D">
        <w:rPr>
          <w:rFonts w:cs="B Nazanin" w:hint="cs"/>
          <w:sz w:val="28"/>
          <w:szCs w:val="28"/>
          <w:rtl/>
        </w:rPr>
        <w:t>ی</w:t>
      </w:r>
      <w:r w:rsidR="00B7236D" w:rsidRPr="00B7236D">
        <w:rPr>
          <w:rFonts w:cs="B Nazanin" w:hint="eastAsia"/>
          <w:sz w:val="28"/>
          <w:szCs w:val="28"/>
          <w:rtl/>
        </w:rPr>
        <w:t>ا</w:t>
      </w:r>
      <w:r w:rsidR="00B7236D" w:rsidRPr="00B7236D">
        <w:rPr>
          <w:rFonts w:cs="B Nazanin"/>
          <w:sz w:val="28"/>
          <w:szCs w:val="28"/>
          <w:rtl/>
        </w:rPr>
        <w:t xml:space="preserve"> فرآ</w:t>
      </w:r>
      <w:r w:rsidR="00B7236D" w:rsidRPr="00B7236D">
        <w:rPr>
          <w:rFonts w:cs="B Nazanin" w:hint="cs"/>
          <w:sz w:val="28"/>
          <w:szCs w:val="28"/>
          <w:rtl/>
        </w:rPr>
        <w:t>ی</w:t>
      </w:r>
      <w:r w:rsidR="00B7236D" w:rsidRPr="00B7236D">
        <w:rPr>
          <w:rFonts w:cs="B Nazanin" w:hint="eastAsia"/>
          <w:sz w:val="28"/>
          <w:szCs w:val="28"/>
          <w:rtl/>
        </w:rPr>
        <w:t>ندها</w:t>
      </w:r>
      <w:r w:rsidR="00B7236D" w:rsidRPr="00B7236D">
        <w:rPr>
          <w:rFonts w:cs="B Nazanin" w:hint="cs"/>
          <w:sz w:val="28"/>
          <w:szCs w:val="28"/>
          <w:rtl/>
        </w:rPr>
        <w:t>ی</w:t>
      </w:r>
      <w:r w:rsidR="00B7236D" w:rsidRPr="00B7236D">
        <w:rPr>
          <w:rFonts w:cs="B Nazanin"/>
          <w:sz w:val="28"/>
          <w:szCs w:val="28"/>
          <w:rtl/>
        </w:rPr>
        <w:t xml:space="preserve"> تول</w:t>
      </w:r>
      <w:r w:rsidR="00B7236D" w:rsidRPr="00B7236D">
        <w:rPr>
          <w:rFonts w:cs="B Nazanin" w:hint="cs"/>
          <w:sz w:val="28"/>
          <w:szCs w:val="28"/>
          <w:rtl/>
        </w:rPr>
        <w:t>ی</w:t>
      </w:r>
      <w:r w:rsidR="00B7236D" w:rsidRPr="00B7236D">
        <w:rPr>
          <w:rFonts w:cs="B Nazanin" w:hint="eastAsia"/>
          <w:sz w:val="28"/>
          <w:szCs w:val="28"/>
          <w:rtl/>
        </w:rPr>
        <w:t>د</w:t>
      </w:r>
      <w:r w:rsidR="00B7236D" w:rsidRPr="00B7236D">
        <w:rPr>
          <w:rFonts w:cs="B Nazanin"/>
          <w:sz w:val="28"/>
          <w:szCs w:val="28"/>
          <w:rtl/>
        </w:rPr>
        <w:t xml:space="preserve"> و تام</w:t>
      </w:r>
      <w:r w:rsidR="00B7236D" w:rsidRPr="00B7236D">
        <w:rPr>
          <w:rFonts w:cs="B Nazanin" w:hint="cs"/>
          <w:sz w:val="28"/>
          <w:szCs w:val="28"/>
          <w:rtl/>
        </w:rPr>
        <w:t>ی</w:t>
      </w:r>
      <w:r w:rsidR="00B7236D" w:rsidRPr="00B7236D">
        <w:rPr>
          <w:rFonts w:cs="B Nazanin" w:hint="eastAsia"/>
          <w:sz w:val="28"/>
          <w:szCs w:val="28"/>
          <w:rtl/>
        </w:rPr>
        <w:t>ن</w:t>
      </w:r>
      <w:r w:rsidR="00B7236D" w:rsidRPr="00B7236D">
        <w:rPr>
          <w:rFonts w:cs="B Nazanin"/>
          <w:sz w:val="28"/>
          <w:szCs w:val="28"/>
          <w:rtl/>
        </w:rPr>
        <w:t xml:space="preserve"> بالادست فعل</w:t>
      </w:r>
      <w:r w:rsidR="00B7236D" w:rsidRPr="00B7236D">
        <w:rPr>
          <w:rFonts w:cs="B Nazanin" w:hint="cs"/>
          <w:sz w:val="28"/>
          <w:szCs w:val="28"/>
          <w:rtl/>
        </w:rPr>
        <w:t>ی</w:t>
      </w:r>
      <w:r w:rsidR="00B7236D" w:rsidRPr="00B7236D">
        <w:rPr>
          <w:rFonts w:cs="B Nazanin"/>
          <w:sz w:val="28"/>
          <w:szCs w:val="28"/>
          <w:rtl/>
        </w:rPr>
        <w:t xml:space="preserve"> (ادغام رو به عقب)، عمل</w:t>
      </w:r>
      <w:r w:rsidR="00B7236D" w:rsidRPr="00B7236D">
        <w:rPr>
          <w:rFonts w:cs="B Nazanin" w:hint="cs"/>
          <w:sz w:val="28"/>
          <w:szCs w:val="28"/>
          <w:rtl/>
        </w:rPr>
        <w:t>ی</w:t>
      </w:r>
      <w:r w:rsidR="00B7236D" w:rsidRPr="00B7236D">
        <w:rPr>
          <w:rFonts w:cs="B Nazanin" w:hint="eastAsia"/>
          <w:sz w:val="28"/>
          <w:szCs w:val="28"/>
          <w:rtl/>
        </w:rPr>
        <w:t>ات</w:t>
      </w:r>
      <w:r w:rsidR="00B7236D" w:rsidRPr="00B7236D">
        <w:rPr>
          <w:rFonts w:cs="B Nazanin"/>
          <w:sz w:val="28"/>
          <w:szCs w:val="28"/>
          <w:rtl/>
        </w:rPr>
        <w:t xml:space="preserve"> </w:t>
      </w:r>
      <w:r w:rsidR="00B7236D" w:rsidRPr="00B7236D">
        <w:rPr>
          <w:rFonts w:cs="B Nazanin" w:hint="cs"/>
          <w:sz w:val="28"/>
          <w:szCs w:val="28"/>
          <w:rtl/>
        </w:rPr>
        <w:t>ی</w:t>
      </w:r>
      <w:r w:rsidR="00B7236D" w:rsidRPr="00B7236D">
        <w:rPr>
          <w:rFonts w:cs="B Nazanin" w:hint="eastAsia"/>
          <w:sz w:val="28"/>
          <w:szCs w:val="28"/>
          <w:rtl/>
        </w:rPr>
        <w:t>ا</w:t>
      </w:r>
      <w:r w:rsidR="00B7236D" w:rsidRPr="00B7236D">
        <w:rPr>
          <w:rFonts w:cs="B Nazanin"/>
          <w:sz w:val="28"/>
          <w:szCs w:val="28"/>
          <w:rtl/>
        </w:rPr>
        <w:t xml:space="preserve"> کنترل خود را بر زنج</w:t>
      </w:r>
      <w:r w:rsidR="00B7236D" w:rsidRPr="00B7236D">
        <w:rPr>
          <w:rFonts w:cs="B Nazanin" w:hint="cs"/>
          <w:sz w:val="28"/>
          <w:szCs w:val="28"/>
          <w:rtl/>
        </w:rPr>
        <w:t>ی</w:t>
      </w:r>
      <w:r w:rsidR="00B7236D" w:rsidRPr="00B7236D">
        <w:rPr>
          <w:rFonts w:cs="B Nazanin" w:hint="eastAsia"/>
          <w:sz w:val="28"/>
          <w:szCs w:val="28"/>
          <w:rtl/>
        </w:rPr>
        <w:t>ره</w:t>
      </w:r>
      <w:r w:rsidR="00B7236D" w:rsidRPr="00B7236D">
        <w:rPr>
          <w:rFonts w:cs="B Nazanin"/>
          <w:sz w:val="28"/>
          <w:szCs w:val="28"/>
          <w:rtl/>
        </w:rPr>
        <w:t xml:space="preserve"> ارزش گسترش م</w:t>
      </w:r>
      <w:r w:rsidR="00B7236D" w:rsidRPr="00B7236D">
        <w:rPr>
          <w:rFonts w:cs="B Nazanin" w:hint="cs"/>
          <w:sz w:val="28"/>
          <w:szCs w:val="28"/>
          <w:rtl/>
        </w:rPr>
        <w:t>ی‌</w:t>
      </w:r>
      <w:r w:rsidR="00B7236D" w:rsidRPr="00B7236D">
        <w:rPr>
          <w:rFonts w:cs="B Nazanin" w:hint="eastAsia"/>
          <w:sz w:val="28"/>
          <w:szCs w:val="28"/>
          <w:rtl/>
        </w:rPr>
        <w:t>دهد</w:t>
      </w:r>
      <w:r w:rsidR="00B7236D" w:rsidRPr="00B7236D">
        <w:rPr>
          <w:rFonts w:cs="B Nazanin"/>
          <w:sz w:val="28"/>
          <w:szCs w:val="28"/>
          <w:rtl/>
        </w:rPr>
        <w:t>.</w:t>
      </w:r>
    </w:p>
    <w:p w14:paraId="2228BA18" w14:textId="04BC3407" w:rsidR="00EC76B7" w:rsidRPr="00EC76B7" w:rsidRDefault="00EC76B7" w:rsidP="00EC76B7">
      <w:pPr>
        <w:rPr>
          <w:rFonts w:cs="B Nazanin"/>
          <w:sz w:val="28"/>
          <w:szCs w:val="28"/>
          <w:rtl/>
        </w:rPr>
      </w:pPr>
      <w:r w:rsidRPr="00EC76B7">
        <w:rPr>
          <w:rFonts w:cs="B Nazanin"/>
          <w:sz w:val="28"/>
          <w:szCs w:val="28"/>
          <w:rtl/>
        </w:rPr>
        <w:t xml:space="preserve">در مورد </w:t>
      </w:r>
      <w:r w:rsidRPr="00EC76B7">
        <w:rPr>
          <w:rFonts w:cs="B Nazanin"/>
          <w:sz w:val="28"/>
          <w:szCs w:val="28"/>
          <w:u w:val="single"/>
          <w:rtl/>
        </w:rPr>
        <w:t>ادغام رو به جلو</w:t>
      </w:r>
      <w:r w:rsidRPr="00EC76B7">
        <w:rPr>
          <w:rFonts w:cs="B Nazanin"/>
          <w:sz w:val="28"/>
          <w:szCs w:val="28"/>
          <w:rtl/>
        </w:rPr>
        <w:t>، سازمان‌ها کنترل ب</w:t>
      </w:r>
      <w:r w:rsidRPr="00EC76B7">
        <w:rPr>
          <w:rFonts w:cs="B Nazanin" w:hint="cs"/>
          <w:sz w:val="28"/>
          <w:szCs w:val="28"/>
          <w:rtl/>
        </w:rPr>
        <w:t>ی</w:t>
      </w:r>
      <w:r w:rsidRPr="00EC76B7">
        <w:rPr>
          <w:rFonts w:cs="B Nazanin" w:hint="eastAsia"/>
          <w:sz w:val="28"/>
          <w:szCs w:val="28"/>
          <w:rtl/>
        </w:rPr>
        <w:t>شتر</w:t>
      </w:r>
      <w:r w:rsidRPr="00EC76B7">
        <w:rPr>
          <w:rFonts w:cs="B Nazanin" w:hint="cs"/>
          <w:sz w:val="28"/>
          <w:szCs w:val="28"/>
          <w:rtl/>
        </w:rPr>
        <w:t>ی</w:t>
      </w:r>
      <w:r w:rsidRPr="00EC76B7">
        <w:rPr>
          <w:rFonts w:cs="B Nazanin"/>
          <w:sz w:val="28"/>
          <w:szCs w:val="28"/>
          <w:rtl/>
        </w:rPr>
        <w:t xml:space="preserve"> بر فروش و توز</w:t>
      </w:r>
      <w:r w:rsidRPr="00EC76B7">
        <w:rPr>
          <w:rFonts w:cs="B Nazanin" w:hint="cs"/>
          <w:sz w:val="28"/>
          <w:szCs w:val="28"/>
          <w:rtl/>
        </w:rPr>
        <w:t>ی</w:t>
      </w:r>
      <w:r w:rsidRPr="00EC76B7">
        <w:rPr>
          <w:rFonts w:cs="B Nazanin" w:hint="eastAsia"/>
          <w:sz w:val="28"/>
          <w:szCs w:val="28"/>
          <w:rtl/>
        </w:rPr>
        <w:t>ع</w:t>
      </w:r>
      <w:r w:rsidRPr="00EC76B7">
        <w:rPr>
          <w:rFonts w:cs="B Nazanin"/>
          <w:sz w:val="28"/>
          <w:szCs w:val="28"/>
          <w:rtl/>
        </w:rPr>
        <w:t xml:space="preserve"> محصولات </w:t>
      </w:r>
      <w:r w:rsidRPr="00EC76B7">
        <w:rPr>
          <w:rFonts w:cs="B Nazanin" w:hint="cs"/>
          <w:sz w:val="28"/>
          <w:szCs w:val="28"/>
          <w:rtl/>
        </w:rPr>
        <w:t>ی</w:t>
      </w:r>
      <w:r w:rsidRPr="00EC76B7">
        <w:rPr>
          <w:rFonts w:cs="B Nazanin" w:hint="eastAsia"/>
          <w:sz w:val="28"/>
          <w:szCs w:val="28"/>
          <w:rtl/>
        </w:rPr>
        <w:t>ا</w:t>
      </w:r>
      <w:r w:rsidRPr="00EC76B7">
        <w:rPr>
          <w:rFonts w:cs="B Nazanin"/>
          <w:sz w:val="28"/>
          <w:szCs w:val="28"/>
          <w:rtl/>
        </w:rPr>
        <w:t xml:space="preserve"> خدمات خود م</w:t>
      </w:r>
      <w:r w:rsidRPr="00EC76B7">
        <w:rPr>
          <w:rFonts w:cs="B Nazanin" w:hint="cs"/>
          <w:sz w:val="28"/>
          <w:szCs w:val="28"/>
          <w:rtl/>
        </w:rPr>
        <w:t>ی‌</w:t>
      </w:r>
      <w:r w:rsidRPr="00EC76B7">
        <w:rPr>
          <w:rFonts w:cs="B Nazanin" w:hint="eastAsia"/>
          <w:sz w:val="28"/>
          <w:szCs w:val="28"/>
          <w:rtl/>
        </w:rPr>
        <w:t>گ</w:t>
      </w:r>
      <w:r w:rsidRPr="00EC76B7">
        <w:rPr>
          <w:rFonts w:cs="B Nazanin" w:hint="cs"/>
          <w:sz w:val="28"/>
          <w:szCs w:val="28"/>
          <w:rtl/>
        </w:rPr>
        <w:t>ی</w:t>
      </w:r>
      <w:r w:rsidRPr="00EC76B7">
        <w:rPr>
          <w:rFonts w:cs="B Nazanin" w:hint="eastAsia"/>
          <w:sz w:val="28"/>
          <w:szCs w:val="28"/>
          <w:rtl/>
        </w:rPr>
        <w:t>رند،</w:t>
      </w:r>
      <w:r w:rsidRPr="00EC76B7">
        <w:rPr>
          <w:rFonts w:cs="B Nazanin"/>
          <w:sz w:val="28"/>
          <w:szCs w:val="28"/>
          <w:rtl/>
        </w:rPr>
        <w:t xml:space="preserve"> برا</w:t>
      </w:r>
      <w:r w:rsidRPr="00EC76B7">
        <w:rPr>
          <w:rFonts w:cs="B Nazanin" w:hint="cs"/>
          <w:sz w:val="28"/>
          <w:szCs w:val="28"/>
          <w:rtl/>
        </w:rPr>
        <w:t>ی</w:t>
      </w:r>
      <w:r w:rsidRPr="00EC76B7">
        <w:rPr>
          <w:rFonts w:cs="B Nazanin"/>
          <w:sz w:val="28"/>
          <w:szCs w:val="28"/>
          <w:rtl/>
        </w:rPr>
        <w:t xml:space="preserve"> مثال با افتتاح فروشگاه‌ها</w:t>
      </w:r>
      <w:r w:rsidRPr="00EC76B7">
        <w:rPr>
          <w:rFonts w:cs="B Nazanin" w:hint="cs"/>
          <w:sz w:val="28"/>
          <w:szCs w:val="28"/>
          <w:rtl/>
        </w:rPr>
        <w:t>ی</w:t>
      </w:r>
      <w:r w:rsidRPr="00EC76B7">
        <w:rPr>
          <w:rFonts w:cs="B Nazanin"/>
          <w:sz w:val="28"/>
          <w:szCs w:val="28"/>
          <w:rtl/>
        </w:rPr>
        <w:t xml:space="preserve"> خرده‌فروش</w:t>
      </w:r>
      <w:r w:rsidRPr="00EC76B7">
        <w:rPr>
          <w:rFonts w:cs="B Nazanin" w:hint="cs"/>
          <w:sz w:val="28"/>
          <w:szCs w:val="28"/>
          <w:rtl/>
        </w:rPr>
        <w:t>ی</w:t>
      </w:r>
      <w:r w:rsidRPr="00EC76B7">
        <w:rPr>
          <w:rFonts w:cs="B Nazanin"/>
          <w:sz w:val="28"/>
          <w:szCs w:val="28"/>
          <w:rtl/>
        </w:rPr>
        <w:t xml:space="preserve"> متعلق به تول</w:t>
      </w:r>
      <w:r w:rsidRPr="00EC76B7">
        <w:rPr>
          <w:rFonts w:cs="B Nazanin" w:hint="cs"/>
          <w:sz w:val="28"/>
          <w:szCs w:val="28"/>
          <w:rtl/>
        </w:rPr>
        <w:t>ی</w:t>
      </w:r>
      <w:r w:rsidRPr="00EC76B7">
        <w:rPr>
          <w:rFonts w:cs="B Nazanin" w:hint="eastAsia"/>
          <w:sz w:val="28"/>
          <w:szCs w:val="28"/>
          <w:rtl/>
        </w:rPr>
        <w:t>دکننده</w:t>
      </w:r>
      <w:r w:rsidRPr="00EC76B7">
        <w:rPr>
          <w:rFonts w:cs="B Nazanin"/>
          <w:sz w:val="28"/>
          <w:szCs w:val="28"/>
          <w:rtl/>
        </w:rPr>
        <w:t xml:space="preserve"> </w:t>
      </w:r>
      <w:r w:rsidRPr="00EC76B7">
        <w:rPr>
          <w:rFonts w:cs="B Nazanin" w:hint="cs"/>
          <w:sz w:val="28"/>
          <w:szCs w:val="28"/>
          <w:rtl/>
        </w:rPr>
        <w:t>ی</w:t>
      </w:r>
      <w:r w:rsidRPr="00EC76B7">
        <w:rPr>
          <w:rFonts w:cs="B Nazanin" w:hint="eastAsia"/>
          <w:sz w:val="28"/>
          <w:szCs w:val="28"/>
          <w:rtl/>
        </w:rPr>
        <w:t>ا</w:t>
      </w:r>
      <w:r w:rsidRPr="00EC76B7">
        <w:rPr>
          <w:rFonts w:cs="B Nazanin"/>
          <w:sz w:val="28"/>
          <w:szCs w:val="28"/>
          <w:rtl/>
        </w:rPr>
        <w:t xml:space="preserve"> ا</w:t>
      </w:r>
      <w:r w:rsidRPr="00EC76B7">
        <w:rPr>
          <w:rFonts w:cs="B Nazanin" w:hint="cs"/>
          <w:sz w:val="28"/>
          <w:szCs w:val="28"/>
          <w:rtl/>
        </w:rPr>
        <w:t>ی</w:t>
      </w:r>
      <w:r w:rsidRPr="00EC76B7">
        <w:rPr>
          <w:rFonts w:cs="B Nazanin" w:hint="eastAsia"/>
          <w:sz w:val="28"/>
          <w:szCs w:val="28"/>
          <w:rtl/>
        </w:rPr>
        <w:t>جاد</w:t>
      </w:r>
      <w:r w:rsidRPr="00EC76B7">
        <w:rPr>
          <w:rFonts w:cs="B Nazanin"/>
          <w:sz w:val="28"/>
          <w:szCs w:val="28"/>
          <w:rtl/>
        </w:rPr>
        <w:t xml:space="preserve"> فروشگاه‌ها</w:t>
      </w:r>
      <w:r w:rsidRPr="00EC76B7">
        <w:rPr>
          <w:rFonts w:cs="B Nazanin" w:hint="cs"/>
          <w:sz w:val="28"/>
          <w:szCs w:val="28"/>
          <w:rtl/>
        </w:rPr>
        <w:t>ی</w:t>
      </w:r>
      <w:r w:rsidRPr="00EC76B7">
        <w:rPr>
          <w:rFonts w:cs="B Nazanin"/>
          <w:sz w:val="28"/>
          <w:szCs w:val="28"/>
          <w:rtl/>
        </w:rPr>
        <w:t xml:space="preserve"> آنلا</w:t>
      </w:r>
      <w:r w:rsidRPr="00EC76B7">
        <w:rPr>
          <w:rFonts w:cs="B Nazanin" w:hint="cs"/>
          <w:sz w:val="28"/>
          <w:szCs w:val="28"/>
          <w:rtl/>
        </w:rPr>
        <w:t>ی</w:t>
      </w:r>
      <w:r w:rsidRPr="00EC76B7">
        <w:rPr>
          <w:rFonts w:cs="B Nazanin" w:hint="eastAsia"/>
          <w:sz w:val="28"/>
          <w:szCs w:val="28"/>
          <w:rtl/>
        </w:rPr>
        <w:t>ن</w:t>
      </w:r>
      <w:r w:rsidRPr="00EC76B7">
        <w:rPr>
          <w:rFonts w:cs="B Nazanin"/>
          <w:sz w:val="28"/>
          <w:szCs w:val="28"/>
          <w:rtl/>
        </w:rPr>
        <w:t>. ادغام رو به جلو م</w:t>
      </w:r>
      <w:r w:rsidRPr="00EC76B7">
        <w:rPr>
          <w:rFonts w:cs="B Nazanin" w:hint="cs"/>
          <w:sz w:val="28"/>
          <w:szCs w:val="28"/>
          <w:rtl/>
        </w:rPr>
        <w:t>ی‌</w:t>
      </w:r>
      <w:r w:rsidRPr="00EC76B7">
        <w:rPr>
          <w:rFonts w:cs="B Nazanin" w:hint="eastAsia"/>
          <w:sz w:val="28"/>
          <w:szCs w:val="28"/>
          <w:rtl/>
        </w:rPr>
        <w:t>تواند</w:t>
      </w:r>
      <w:r w:rsidRPr="00EC76B7">
        <w:rPr>
          <w:rFonts w:cs="B Nazanin"/>
          <w:sz w:val="28"/>
          <w:szCs w:val="28"/>
          <w:rtl/>
        </w:rPr>
        <w:t xml:space="preserve"> به طور بالقوه سهم بازار سازمان را افزا</w:t>
      </w:r>
      <w:r w:rsidRPr="00EC76B7">
        <w:rPr>
          <w:rFonts w:cs="B Nazanin" w:hint="cs"/>
          <w:sz w:val="28"/>
          <w:szCs w:val="28"/>
          <w:rtl/>
        </w:rPr>
        <w:t>ی</w:t>
      </w:r>
      <w:r w:rsidRPr="00EC76B7">
        <w:rPr>
          <w:rFonts w:cs="B Nazanin" w:hint="eastAsia"/>
          <w:sz w:val="28"/>
          <w:szCs w:val="28"/>
          <w:rtl/>
        </w:rPr>
        <w:t>ش</w:t>
      </w:r>
      <w:r w:rsidRPr="00EC76B7">
        <w:rPr>
          <w:rFonts w:cs="B Nazanin"/>
          <w:sz w:val="28"/>
          <w:szCs w:val="28"/>
          <w:rtl/>
        </w:rPr>
        <w:t xml:space="preserve"> داد</w:t>
      </w:r>
      <w:r w:rsidRPr="00EC76B7">
        <w:rPr>
          <w:rFonts w:cs="B Nazanin" w:hint="eastAsia"/>
          <w:sz w:val="28"/>
          <w:szCs w:val="28"/>
          <w:rtl/>
        </w:rPr>
        <w:t>ه</w:t>
      </w:r>
      <w:r w:rsidRPr="00EC76B7">
        <w:rPr>
          <w:rFonts w:cs="B Nazanin"/>
          <w:sz w:val="28"/>
          <w:szCs w:val="28"/>
          <w:rtl/>
        </w:rPr>
        <w:t xml:space="preserve"> و تجربه مشتر</w:t>
      </w:r>
      <w:r w:rsidRPr="00EC76B7">
        <w:rPr>
          <w:rFonts w:cs="B Nazanin" w:hint="cs"/>
          <w:sz w:val="28"/>
          <w:szCs w:val="28"/>
          <w:rtl/>
        </w:rPr>
        <w:t>ی</w:t>
      </w:r>
      <w:r w:rsidRPr="00EC76B7">
        <w:rPr>
          <w:rFonts w:cs="B Nazanin"/>
          <w:sz w:val="28"/>
          <w:szCs w:val="28"/>
          <w:rtl/>
        </w:rPr>
        <w:t xml:space="preserve"> را بهبود بخشد، در نت</w:t>
      </w:r>
      <w:r w:rsidRPr="00EC76B7">
        <w:rPr>
          <w:rFonts w:cs="B Nazanin" w:hint="cs"/>
          <w:sz w:val="28"/>
          <w:szCs w:val="28"/>
          <w:rtl/>
        </w:rPr>
        <w:t>ی</w:t>
      </w:r>
      <w:r w:rsidRPr="00EC76B7">
        <w:rPr>
          <w:rFonts w:cs="B Nazanin" w:hint="eastAsia"/>
          <w:sz w:val="28"/>
          <w:szCs w:val="28"/>
          <w:rtl/>
        </w:rPr>
        <w:t>جه</w:t>
      </w:r>
      <w:r w:rsidRPr="00EC76B7">
        <w:rPr>
          <w:rFonts w:cs="B Nazanin"/>
          <w:sz w:val="28"/>
          <w:szCs w:val="28"/>
          <w:rtl/>
        </w:rPr>
        <w:t xml:space="preserve"> ارزش ب</w:t>
      </w:r>
      <w:r w:rsidRPr="00EC76B7">
        <w:rPr>
          <w:rFonts w:cs="B Nazanin" w:hint="cs"/>
          <w:sz w:val="28"/>
          <w:szCs w:val="28"/>
          <w:rtl/>
        </w:rPr>
        <w:t>ی</w:t>
      </w:r>
      <w:r w:rsidRPr="00EC76B7">
        <w:rPr>
          <w:rFonts w:cs="B Nazanin" w:hint="eastAsia"/>
          <w:sz w:val="28"/>
          <w:szCs w:val="28"/>
          <w:rtl/>
        </w:rPr>
        <w:t>شتر</w:t>
      </w:r>
      <w:r w:rsidRPr="00EC76B7">
        <w:rPr>
          <w:rFonts w:cs="B Nazanin" w:hint="cs"/>
          <w:sz w:val="28"/>
          <w:szCs w:val="28"/>
          <w:rtl/>
        </w:rPr>
        <w:t>ی</w:t>
      </w:r>
      <w:r w:rsidRPr="00EC76B7">
        <w:rPr>
          <w:rFonts w:cs="B Nazanin"/>
          <w:sz w:val="28"/>
          <w:szCs w:val="28"/>
          <w:rtl/>
        </w:rPr>
        <w:t xml:space="preserve"> از محصولات خود کسب کند.</w:t>
      </w:r>
    </w:p>
    <w:p w14:paraId="64513F2E" w14:textId="0F77DF3F" w:rsidR="00EC76B7" w:rsidRDefault="00EC76B7" w:rsidP="00EC76B7">
      <w:pPr>
        <w:rPr>
          <w:rFonts w:cs="B Nazanin"/>
          <w:sz w:val="28"/>
          <w:szCs w:val="28"/>
          <w:rtl/>
        </w:rPr>
      </w:pPr>
      <w:r w:rsidRPr="00EC76B7">
        <w:rPr>
          <w:rFonts w:cs="B Nazanin" w:hint="eastAsia"/>
          <w:sz w:val="28"/>
          <w:szCs w:val="28"/>
          <w:rtl/>
        </w:rPr>
        <w:t>در</w:t>
      </w:r>
      <w:r w:rsidRPr="00EC76B7">
        <w:rPr>
          <w:rFonts w:cs="B Nazanin"/>
          <w:sz w:val="28"/>
          <w:szCs w:val="28"/>
          <w:rtl/>
        </w:rPr>
        <w:t xml:space="preserve"> مورد </w:t>
      </w:r>
      <w:r w:rsidRPr="00EC76B7">
        <w:rPr>
          <w:rFonts w:cs="B Nazanin"/>
          <w:sz w:val="28"/>
          <w:szCs w:val="28"/>
          <w:u w:val="single"/>
          <w:rtl/>
        </w:rPr>
        <w:t>ادغام رو به عقب</w:t>
      </w:r>
      <w:r w:rsidRPr="00EC76B7">
        <w:rPr>
          <w:rFonts w:cs="B Nazanin"/>
          <w:sz w:val="28"/>
          <w:szCs w:val="28"/>
          <w:rtl/>
        </w:rPr>
        <w:t>، سازمان‌ها برخ</w:t>
      </w:r>
      <w:r w:rsidRPr="00EC76B7">
        <w:rPr>
          <w:rFonts w:cs="B Nazanin" w:hint="cs"/>
          <w:sz w:val="28"/>
          <w:szCs w:val="28"/>
          <w:rtl/>
        </w:rPr>
        <w:t>ی</w:t>
      </w:r>
      <w:r w:rsidRPr="00EC76B7">
        <w:rPr>
          <w:rFonts w:cs="B Nazanin"/>
          <w:sz w:val="28"/>
          <w:szCs w:val="28"/>
          <w:rtl/>
        </w:rPr>
        <w:t xml:space="preserve"> از فعال</w:t>
      </w:r>
      <w:r w:rsidRPr="00EC76B7">
        <w:rPr>
          <w:rFonts w:cs="B Nazanin" w:hint="cs"/>
          <w:sz w:val="28"/>
          <w:szCs w:val="28"/>
          <w:rtl/>
        </w:rPr>
        <w:t>ی</w:t>
      </w:r>
      <w:r w:rsidRPr="00EC76B7">
        <w:rPr>
          <w:rFonts w:cs="B Nazanin" w:hint="eastAsia"/>
          <w:sz w:val="28"/>
          <w:szCs w:val="28"/>
          <w:rtl/>
        </w:rPr>
        <w:t>ت‌ها</w:t>
      </w:r>
      <w:r w:rsidRPr="00EC76B7">
        <w:rPr>
          <w:rFonts w:cs="B Nazanin" w:hint="cs"/>
          <w:sz w:val="28"/>
          <w:szCs w:val="28"/>
          <w:rtl/>
        </w:rPr>
        <w:t>ی</w:t>
      </w:r>
      <w:r w:rsidRPr="00EC76B7">
        <w:rPr>
          <w:rFonts w:cs="B Nazanin"/>
          <w:sz w:val="28"/>
          <w:szCs w:val="28"/>
          <w:rtl/>
        </w:rPr>
        <w:t xml:space="preserve"> تول</w:t>
      </w:r>
      <w:r w:rsidRPr="00EC76B7">
        <w:rPr>
          <w:rFonts w:cs="B Nazanin" w:hint="cs"/>
          <w:sz w:val="28"/>
          <w:szCs w:val="28"/>
          <w:rtl/>
        </w:rPr>
        <w:t>ی</w:t>
      </w:r>
      <w:r w:rsidRPr="00EC76B7">
        <w:rPr>
          <w:rFonts w:cs="B Nazanin" w:hint="eastAsia"/>
          <w:sz w:val="28"/>
          <w:szCs w:val="28"/>
          <w:rtl/>
        </w:rPr>
        <w:t>د</w:t>
      </w:r>
      <w:r w:rsidRPr="00EC76B7">
        <w:rPr>
          <w:rFonts w:cs="B Nazanin"/>
          <w:sz w:val="28"/>
          <w:szCs w:val="28"/>
          <w:rtl/>
        </w:rPr>
        <w:t xml:space="preserve"> </w:t>
      </w:r>
      <w:r w:rsidRPr="00EC76B7">
        <w:rPr>
          <w:rFonts w:cs="B Nazanin" w:hint="cs"/>
          <w:sz w:val="28"/>
          <w:szCs w:val="28"/>
          <w:rtl/>
        </w:rPr>
        <w:t>ی</w:t>
      </w:r>
      <w:r w:rsidRPr="00EC76B7">
        <w:rPr>
          <w:rFonts w:cs="B Nazanin" w:hint="eastAsia"/>
          <w:sz w:val="28"/>
          <w:szCs w:val="28"/>
          <w:rtl/>
        </w:rPr>
        <w:t>ا</w:t>
      </w:r>
      <w:r w:rsidRPr="00EC76B7">
        <w:rPr>
          <w:rFonts w:cs="B Nazanin"/>
          <w:sz w:val="28"/>
          <w:szCs w:val="28"/>
          <w:rtl/>
        </w:rPr>
        <w:t xml:space="preserve"> تام</w:t>
      </w:r>
      <w:r w:rsidRPr="00EC76B7">
        <w:rPr>
          <w:rFonts w:cs="B Nazanin" w:hint="cs"/>
          <w:sz w:val="28"/>
          <w:szCs w:val="28"/>
          <w:rtl/>
        </w:rPr>
        <w:t>ی</w:t>
      </w:r>
      <w:r w:rsidRPr="00EC76B7">
        <w:rPr>
          <w:rFonts w:cs="B Nazanin" w:hint="eastAsia"/>
          <w:sz w:val="28"/>
          <w:szCs w:val="28"/>
          <w:rtl/>
        </w:rPr>
        <w:t>ن</w:t>
      </w:r>
      <w:r w:rsidRPr="00EC76B7">
        <w:rPr>
          <w:rFonts w:cs="B Nazanin"/>
          <w:sz w:val="28"/>
          <w:szCs w:val="28"/>
          <w:rtl/>
        </w:rPr>
        <w:t xml:space="preserve"> کنندگان فعل</w:t>
      </w:r>
      <w:r w:rsidRPr="00EC76B7">
        <w:rPr>
          <w:rFonts w:cs="B Nazanin" w:hint="cs"/>
          <w:sz w:val="28"/>
          <w:szCs w:val="28"/>
          <w:rtl/>
        </w:rPr>
        <w:t>ی</w:t>
      </w:r>
      <w:r w:rsidRPr="00EC76B7">
        <w:rPr>
          <w:rFonts w:cs="B Nazanin"/>
          <w:sz w:val="28"/>
          <w:szCs w:val="28"/>
          <w:rtl/>
        </w:rPr>
        <w:t xml:space="preserve"> خود را به عهده م</w:t>
      </w:r>
      <w:r w:rsidRPr="00EC76B7">
        <w:rPr>
          <w:rFonts w:cs="B Nazanin" w:hint="cs"/>
          <w:sz w:val="28"/>
          <w:szCs w:val="28"/>
          <w:rtl/>
        </w:rPr>
        <w:t>ی‌</w:t>
      </w:r>
      <w:r w:rsidRPr="00EC76B7">
        <w:rPr>
          <w:rFonts w:cs="B Nazanin" w:hint="eastAsia"/>
          <w:sz w:val="28"/>
          <w:szCs w:val="28"/>
          <w:rtl/>
        </w:rPr>
        <w:t>گ</w:t>
      </w:r>
      <w:r w:rsidRPr="00EC76B7">
        <w:rPr>
          <w:rFonts w:cs="B Nazanin" w:hint="cs"/>
          <w:sz w:val="28"/>
          <w:szCs w:val="28"/>
          <w:rtl/>
        </w:rPr>
        <w:t>ی</w:t>
      </w:r>
      <w:r w:rsidRPr="00EC76B7">
        <w:rPr>
          <w:rFonts w:cs="B Nazanin" w:hint="eastAsia"/>
          <w:sz w:val="28"/>
          <w:szCs w:val="28"/>
          <w:rtl/>
        </w:rPr>
        <w:t>رند</w:t>
      </w:r>
      <w:r w:rsidRPr="00EC76B7">
        <w:rPr>
          <w:rFonts w:cs="B Nazanin"/>
          <w:sz w:val="28"/>
          <w:szCs w:val="28"/>
          <w:rtl/>
        </w:rPr>
        <w:t xml:space="preserve"> تا وابستگ</w:t>
      </w:r>
      <w:r w:rsidRPr="00EC76B7">
        <w:rPr>
          <w:rFonts w:cs="B Nazanin" w:hint="cs"/>
          <w:sz w:val="28"/>
          <w:szCs w:val="28"/>
          <w:rtl/>
        </w:rPr>
        <w:t>ی</w:t>
      </w:r>
      <w:r w:rsidRPr="00EC76B7">
        <w:rPr>
          <w:rFonts w:cs="B Nazanin"/>
          <w:sz w:val="28"/>
          <w:szCs w:val="28"/>
          <w:rtl/>
        </w:rPr>
        <w:t xml:space="preserve"> خود را به تام</w:t>
      </w:r>
      <w:r w:rsidRPr="00EC76B7">
        <w:rPr>
          <w:rFonts w:cs="B Nazanin" w:hint="cs"/>
          <w:sz w:val="28"/>
          <w:szCs w:val="28"/>
          <w:rtl/>
        </w:rPr>
        <w:t>ی</w:t>
      </w:r>
      <w:r w:rsidRPr="00EC76B7">
        <w:rPr>
          <w:rFonts w:cs="B Nazanin" w:hint="eastAsia"/>
          <w:sz w:val="28"/>
          <w:szCs w:val="28"/>
          <w:rtl/>
        </w:rPr>
        <w:t>ن‌کنندگان</w:t>
      </w:r>
      <w:r w:rsidRPr="00EC76B7">
        <w:rPr>
          <w:rFonts w:cs="B Nazanin"/>
          <w:sz w:val="28"/>
          <w:szCs w:val="28"/>
          <w:rtl/>
        </w:rPr>
        <w:t xml:space="preserve"> خارج</w:t>
      </w:r>
      <w:r w:rsidRPr="00EC76B7">
        <w:rPr>
          <w:rFonts w:cs="B Nazanin" w:hint="cs"/>
          <w:sz w:val="28"/>
          <w:szCs w:val="28"/>
          <w:rtl/>
        </w:rPr>
        <w:t>ی</w:t>
      </w:r>
      <w:r w:rsidRPr="00EC76B7">
        <w:rPr>
          <w:rFonts w:cs="B Nazanin"/>
          <w:sz w:val="28"/>
          <w:szCs w:val="28"/>
          <w:rtl/>
        </w:rPr>
        <w:t xml:space="preserve"> کاهش دهند، منابع مواد اول</w:t>
      </w:r>
      <w:r w:rsidRPr="00EC76B7">
        <w:rPr>
          <w:rFonts w:cs="B Nazanin" w:hint="cs"/>
          <w:sz w:val="28"/>
          <w:szCs w:val="28"/>
          <w:rtl/>
        </w:rPr>
        <w:t>ی</w:t>
      </w:r>
      <w:r w:rsidRPr="00EC76B7">
        <w:rPr>
          <w:rFonts w:cs="B Nazanin" w:hint="eastAsia"/>
          <w:sz w:val="28"/>
          <w:szCs w:val="28"/>
          <w:rtl/>
        </w:rPr>
        <w:t>ه</w:t>
      </w:r>
      <w:r w:rsidRPr="00EC76B7">
        <w:rPr>
          <w:rFonts w:cs="B Nazanin"/>
          <w:sz w:val="28"/>
          <w:szCs w:val="28"/>
          <w:rtl/>
        </w:rPr>
        <w:t xml:space="preserve"> را تضم</w:t>
      </w:r>
      <w:r w:rsidRPr="00EC76B7">
        <w:rPr>
          <w:rFonts w:cs="B Nazanin" w:hint="cs"/>
          <w:sz w:val="28"/>
          <w:szCs w:val="28"/>
          <w:rtl/>
        </w:rPr>
        <w:t>ی</w:t>
      </w:r>
      <w:r w:rsidRPr="00EC76B7">
        <w:rPr>
          <w:rFonts w:cs="B Nazanin" w:hint="eastAsia"/>
          <w:sz w:val="28"/>
          <w:szCs w:val="28"/>
          <w:rtl/>
        </w:rPr>
        <w:t>ن</w:t>
      </w:r>
      <w:r w:rsidRPr="00EC76B7">
        <w:rPr>
          <w:rFonts w:cs="B Nazanin"/>
          <w:sz w:val="28"/>
          <w:szCs w:val="28"/>
          <w:rtl/>
        </w:rPr>
        <w:t xml:space="preserve"> کنند، استانداردها</w:t>
      </w:r>
      <w:r w:rsidRPr="00EC76B7">
        <w:rPr>
          <w:rFonts w:cs="B Nazanin" w:hint="cs"/>
          <w:sz w:val="28"/>
          <w:szCs w:val="28"/>
          <w:rtl/>
        </w:rPr>
        <w:t>ی</w:t>
      </w:r>
      <w:r w:rsidRPr="00EC76B7">
        <w:rPr>
          <w:rFonts w:cs="B Nazanin"/>
          <w:sz w:val="28"/>
          <w:szCs w:val="28"/>
          <w:rtl/>
        </w:rPr>
        <w:t xml:space="preserve"> ک</w:t>
      </w:r>
      <w:r w:rsidRPr="00EC76B7">
        <w:rPr>
          <w:rFonts w:cs="B Nazanin" w:hint="cs"/>
          <w:sz w:val="28"/>
          <w:szCs w:val="28"/>
          <w:rtl/>
        </w:rPr>
        <w:t>ی</w:t>
      </w:r>
      <w:r w:rsidRPr="00EC76B7">
        <w:rPr>
          <w:rFonts w:cs="B Nazanin" w:hint="eastAsia"/>
          <w:sz w:val="28"/>
          <w:szCs w:val="28"/>
          <w:rtl/>
        </w:rPr>
        <w:t>ف</w:t>
      </w:r>
      <w:r w:rsidRPr="00EC76B7">
        <w:rPr>
          <w:rFonts w:cs="B Nazanin" w:hint="cs"/>
          <w:sz w:val="28"/>
          <w:szCs w:val="28"/>
          <w:rtl/>
        </w:rPr>
        <w:t>ی</w:t>
      </w:r>
      <w:r w:rsidRPr="00EC76B7">
        <w:rPr>
          <w:rFonts w:cs="B Nazanin" w:hint="eastAsia"/>
          <w:sz w:val="28"/>
          <w:szCs w:val="28"/>
          <w:rtl/>
        </w:rPr>
        <w:t>ت</w:t>
      </w:r>
      <w:r w:rsidRPr="00EC76B7">
        <w:rPr>
          <w:rFonts w:cs="B Nazanin"/>
          <w:sz w:val="28"/>
          <w:szCs w:val="28"/>
          <w:rtl/>
        </w:rPr>
        <w:t xml:space="preserve"> را تضم</w:t>
      </w:r>
      <w:r w:rsidRPr="00EC76B7">
        <w:rPr>
          <w:rFonts w:cs="B Nazanin" w:hint="cs"/>
          <w:sz w:val="28"/>
          <w:szCs w:val="28"/>
          <w:rtl/>
        </w:rPr>
        <w:t>ی</w:t>
      </w:r>
      <w:r w:rsidRPr="00EC76B7">
        <w:rPr>
          <w:rFonts w:cs="B Nazanin" w:hint="eastAsia"/>
          <w:sz w:val="28"/>
          <w:szCs w:val="28"/>
          <w:rtl/>
        </w:rPr>
        <w:t>ن</w:t>
      </w:r>
      <w:r w:rsidRPr="00EC76B7">
        <w:rPr>
          <w:rFonts w:cs="B Nazanin"/>
          <w:sz w:val="28"/>
          <w:szCs w:val="28"/>
          <w:rtl/>
        </w:rPr>
        <w:t xml:space="preserve"> کنند و در نها</w:t>
      </w:r>
      <w:r w:rsidRPr="00EC76B7">
        <w:rPr>
          <w:rFonts w:cs="B Nazanin" w:hint="cs"/>
          <w:sz w:val="28"/>
          <w:szCs w:val="28"/>
          <w:rtl/>
        </w:rPr>
        <w:t>ی</w:t>
      </w:r>
      <w:r w:rsidRPr="00EC76B7">
        <w:rPr>
          <w:rFonts w:cs="B Nazanin" w:hint="eastAsia"/>
          <w:sz w:val="28"/>
          <w:szCs w:val="28"/>
          <w:rtl/>
        </w:rPr>
        <w:t>ت</w:t>
      </w:r>
      <w:r w:rsidRPr="00EC76B7">
        <w:rPr>
          <w:rFonts w:cs="B Nazanin"/>
          <w:sz w:val="28"/>
          <w:szCs w:val="28"/>
          <w:rtl/>
        </w:rPr>
        <w:t xml:space="preserve"> به صرفه‌جو</w:t>
      </w:r>
      <w:r w:rsidRPr="00EC76B7">
        <w:rPr>
          <w:rFonts w:cs="B Nazanin" w:hint="cs"/>
          <w:sz w:val="28"/>
          <w:szCs w:val="28"/>
          <w:rtl/>
        </w:rPr>
        <w:t>یی</w:t>
      </w:r>
      <w:r w:rsidRPr="00EC76B7">
        <w:rPr>
          <w:rFonts w:cs="B Nazanin"/>
          <w:sz w:val="28"/>
          <w:szCs w:val="28"/>
          <w:rtl/>
        </w:rPr>
        <w:t xml:space="preserve"> در هز</w:t>
      </w:r>
      <w:r w:rsidRPr="00EC76B7">
        <w:rPr>
          <w:rFonts w:cs="B Nazanin" w:hint="cs"/>
          <w:sz w:val="28"/>
          <w:szCs w:val="28"/>
          <w:rtl/>
        </w:rPr>
        <w:t>ی</w:t>
      </w:r>
      <w:r w:rsidRPr="00EC76B7">
        <w:rPr>
          <w:rFonts w:cs="B Nazanin" w:hint="eastAsia"/>
          <w:sz w:val="28"/>
          <w:szCs w:val="28"/>
          <w:rtl/>
        </w:rPr>
        <w:t>نه</w:t>
      </w:r>
      <w:r w:rsidRPr="00EC76B7">
        <w:rPr>
          <w:rFonts w:cs="B Nazanin"/>
          <w:sz w:val="28"/>
          <w:szCs w:val="28"/>
          <w:rtl/>
        </w:rPr>
        <w:t xml:space="preserve"> </w:t>
      </w:r>
      <w:r w:rsidRPr="00EC76B7">
        <w:rPr>
          <w:rFonts w:cs="B Nazanin" w:hint="eastAsia"/>
          <w:sz w:val="28"/>
          <w:szCs w:val="28"/>
          <w:rtl/>
        </w:rPr>
        <w:t>دست</w:t>
      </w:r>
      <w:r w:rsidRPr="00EC76B7">
        <w:rPr>
          <w:rFonts w:cs="B Nazanin"/>
          <w:sz w:val="28"/>
          <w:szCs w:val="28"/>
          <w:rtl/>
        </w:rPr>
        <w:t xml:space="preserve"> </w:t>
      </w:r>
      <w:r w:rsidRPr="00EC76B7">
        <w:rPr>
          <w:rFonts w:cs="B Nazanin" w:hint="cs"/>
          <w:sz w:val="28"/>
          <w:szCs w:val="28"/>
          <w:rtl/>
        </w:rPr>
        <w:t>ی</w:t>
      </w:r>
      <w:r w:rsidRPr="00EC76B7">
        <w:rPr>
          <w:rFonts w:cs="B Nazanin" w:hint="eastAsia"/>
          <w:sz w:val="28"/>
          <w:szCs w:val="28"/>
          <w:rtl/>
        </w:rPr>
        <w:t>ابند</w:t>
      </w:r>
      <w:r w:rsidRPr="00EC76B7">
        <w:rPr>
          <w:rFonts w:cs="B Nazanin"/>
          <w:sz w:val="28"/>
          <w:szCs w:val="28"/>
          <w:rtl/>
        </w:rPr>
        <w:t>.</w:t>
      </w:r>
    </w:p>
    <w:p w14:paraId="27BACF91" w14:textId="3CB62799" w:rsidR="00EC76B7" w:rsidRPr="00EC76B7" w:rsidRDefault="00EC76B7" w:rsidP="00EC76B7">
      <w:pPr>
        <w:rPr>
          <w:rFonts w:cs="B Nazanin"/>
          <w:sz w:val="28"/>
          <w:szCs w:val="28"/>
          <w:rtl/>
        </w:rPr>
      </w:pPr>
      <w:r w:rsidRPr="00EC76B7">
        <w:rPr>
          <w:rFonts w:cs="B Nazanin"/>
          <w:sz w:val="28"/>
          <w:szCs w:val="28"/>
          <w:rtl/>
        </w:rPr>
        <w:t>اجرا</w:t>
      </w:r>
      <w:r w:rsidRPr="00EC76B7">
        <w:rPr>
          <w:rFonts w:cs="B Nazanin" w:hint="cs"/>
          <w:sz w:val="28"/>
          <w:szCs w:val="28"/>
          <w:rtl/>
        </w:rPr>
        <w:t>ی</w:t>
      </w:r>
      <w:r w:rsidRPr="00EC76B7">
        <w:rPr>
          <w:rFonts w:cs="B Nazanin"/>
          <w:sz w:val="28"/>
          <w:szCs w:val="28"/>
          <w:rtl/>
        </w:rPr>
        <w:t xml:space="preserve"> موفق استراتژ</w:t>
      </w:r>
      <w:r w:rsidRPr="00EC76B7">
        <w:rPr>
          <w:rFonts w:cs="B Nazanin" w:hint="cs"/>
          <w:sz w:val="28"/>
          <w:szCs w:val="28"/>
          <w:rtl/>
        </w:rPr>
        <w:t>ی</w:t>
      </w:r>
      <w:r w:rsidRPr="00EC76B7">
        <w:rPr>
          <w:rFonts w:cs="B Nazanin"/>
          <w:sz w:val="28"/>
          <w:szCs w:val="28"/>
          <w:rtl/>
        </w:rPr>
        <w:t xml:space="preserve"> ادغام عمود</w:t>
      </w:r>
      <w:r w:rsidRPr="00EC76B7">
        <w:rPr>
          <w:rFonts w:cs="B Nazanin" w:hint="cs"/>
          <w:sz w:val="28"/>
          <w:szCs w:val="28"/>
          <w:rtl/>
        </w:rPr>
        <w:t>ی</w:t>
      </w:r>
      <w:r w:rsidRPr="00EC76B7">
        <w:rPr>
          <w:rFonts w:cs="B Nazanin"/>
          <w:sz w:val="28"/>
          <w:szCs w:val="28"/>
          <w:rtl/>
        </w:rPr>
        <w:t xml:space="preserve"> م</w:t>
      </w:r>
      <w:r w:rsidRPr="00EC76B7">
        <w:rPr>
          <w:rFonts w:cs="B Nazanin" w:hint="cs"/>
          <w:sz w:val="28"/>
          <w:szCs w:val="28"/>
          <w:rtl/>
        </w:rPr>
        <w:t>ی‌</w:t>
      </w:r>
      <w:r w:rsidRPr="00EC76B7">
        <w:rPr>
          <w:rFonts w:cs="B Nazanin" w:hint="eastAsia"/>
          <w:sz w:val="28"/>
          <w:szCs w:val="28"/>
          <w:rtl/>
        </w:rPr>
        <w:t>تواند</w:t>
      </w:r>
      <w:r w:rsidRPr="00EC76B7">
        <w:rPr>
          <w:rFonts w:cs="B Nazanin"/>
          <w:sz w:val="28"/>
          <w:szCs w:val="28"/>
          <w:rtl/>
        </w:rPr>
        <w:t xml:space="preserve"> به کاهش وابستگ</w:t>
      </w:r>
      <w:r w:rsidRPr="00EC76B7">
        <w:rPr>
          <w:rFonts w:cs="B Nazanin" w:hint="cs"/>
          <w:sz w:val="28"/>
          <w:szCs w:val="28"/>
          <w:rtl/>
        </w:rPr>
        <w:t>ی</w:t>
      </w:r>
      <w:r w:rsidRPr="00EC76B7">
        <w:rPr>
          <w:rFonts w:cs="B Nazanin"/>
          <w:sz w:val="28"/>
          <w:szCs w:val="28"/>
          <w:rtl/>
        </w:rPr>
        <w:t xml:space="preserve"> به شرکا</w:t>
      </w:r>
      <w:r w:rsidRPr="00EC76B7">
        <w:rPr>
          <w:rFonts w:cs="B Nazanin" w:hint="cs"/>
          <w:sz w:val="28"/>
          <w:szCs w:val="28"/>
          <w:rtl/>
        </w:rPr>
        <w:t>ی</w:t>
      </w:r>
      <w:r w:rsidRPr="00EC76B7">
        <w:rPr>
          <w:rFonts w:cs="B Nazanin"/>
          <w:sz w:val="28"/>
          <w:szCs w:val="28"/>
          <w:rtl/>
        </w:rPr>
        <w:t xml:space="preserve"> خارج</w:t>
      </w:r>
      <w:r w:rsidRPr="00EC76B7">
        <w:rPr>
          <w:rFonts w:cs="B Nazanin" w:hint="cs"/>
          <w:sz w:val="28"/>
          <w:szCs w:val="28"/>
          <w:rtl/>
        </w:rPr>
        <w:t>ی</w:t>
      </w:r>
      <w:r w:rsidRPr="00EC76B7">
        <w:rPr>
          <w:rFonts w:cs="B Nazanin" w:hint="eastAsia"/>
          <w:sz w:val="28"/>
          <w:szCs w:val="28"/>
          <w:rtl/>
        </w:rPr>
        <w:t>،</w:t>
      </w:r>
      <w:r w:rsidRPr="00EC76B7">
        <w:rPr>
          <w:rFonts w:cs="B Nazanin"/>
          <w:sz w:val="28"/>
          <w:szCs w:val="28"/>
          <w:rtl/>
        </w:rPr>
        <w:t xml:space="preserve"> کسب کنترل ب</w:t>
      </w:r>
      <w:r w:rsidRPr="00EC76B7">
        <w:rPr>
          <w:rFonts w:cs="B Nazanin" w:hint="cs"/>
          <w:sz w:val="28"/>
          <w:szCs w:val="28"/>
          <w:rtl/>
        </w:rPr>
        <w:t>ی</w:t>
      </w:r>
      <w:r w:rsidRPr="00EC76B7">
        <w:rPr>
          <w:rFonts w:cs="B Nazanin" w:hint="eastAsia"/>
          <w:sz w:val="28"/>
          <w:szCs w:val="28"/>
          <w:rtl/>
        </w:rPr>
        <w:t>شتر</w:t>
      </w:r>
      <w:r w:rsidRPr="00EC76B7">
        <w:rPr>
          <w:rFonts w:cs="B Nazanin"/>
          <w:sz w:val="28"/>
          <w:szCs w:val="28"/>
          <w:rtl/>
        </w:rPr>
        <w:t xml:space="preserve"> بر مراحل ح</w:t>
      </w:r>
      <w:r w:rsidRPr="00EC76B7">
        <w:rPr>
          <w:rFonts w:cs="B Nazanin" w:hint="cs"/>
          <w:sz w:val="28"/>
          <w:szCs w:val="28"/>
          <w:rtl/>
        </w:rPr>
        <w:t>ی</w:t>
      </w:r>
      <w:r w:rsidRPr="00EC76B7">
        <w:rPr>
          <w:rFonts w:cs="B Nazanin" w:hint="eastAsia"/>
          <w:sz w:val="28"/>
          <w:szCs w:val="28"/>
          <w:rtl/>
        </w:rPr>
        <w:t>ات</w:t>
      </w:r>
      <w:r w:rsidRPr="00EC76B7">
        <w:rPr>
          <w:rFonts w:cs="B Nazanin" w:hint="cs"/>
          <w:sz w:val="28"/>
          <w:szCs w:val="28"/>
          <w:rtl/>
        </w:rPr>
        <w:t>ی</w:t>
      </w:r>
      <w:r w:rsidRPr="00EC76B7">
        <w:rPr>
          <w:rFonts w:cs="B Nazanin"/>
          <w:sz w:val="28"/>
          <w:szCs w:val="28"/>
          <w:rtl/>
        </w:rPr>
        <w:t xml:space="preserve"> زنج</w:t>
      </w:r>
      <w:r w:rsidRPr="00EC76B7">
        <w:rPr>
          <w:rFonts w:cs="B Nazanin" w:hint="cs"/>
          <w:sz w:val="28"/>
          <w:szCs w:val="28"/>
          <w:rtl/>
        </w:rPr>
        <w:t>ی</w:t>
      </w:r>
      <w:r w:rsidRPr="00EC76B7">
        <w:rPr>
          <w:rFonts w:cs="B Nazanin" w:hint="eastAsia"/>
          <w:sz w:val="28"/>
          <w:szCs w:val="28"/>
          <w:rtl/>
        </w:rPr>
        <w:t>ره</w:t>
      </w:r>
      <w:r w:rsidRPr="00EC76B7">
        <w:rPr>
          <w:rFonts w:cs="B Nazanin"/>
          <w:sz w:val="28"/>
          <w:szCs w:val="28"/>
          <w:rtl/>
        </w:rPr>
        <w:t xml:space="preserve"> ارزش و در نها</w:t>
      </w:r>
      <w:r w:rsidRPr="00EC76B7">
        <w:rPr>
          <w:rFonts w:cs="B Nazanin" w:hint="cs"/>
          <w:sz w:val="28"/>
          <w:szCs w:val="28"/>
          <w:rtl/>
        </w:rPr>
        <w:t>ی</w:t>
      </w:r>
      <w:r w:rsidRPr="00EC76B7">
        <w:rPr>
          <w:rFonts w:cs="B Nazanin" w:hint="eastAsia"/>
          <w:sz w:val="28"/>
          <w:szCs w:val="28"/>
          <w:rtl/>
        </w:rPr>
        <w:t>ت</w:t>
      </w:r>
      <w:r w:rsidRPr="00EC76B7">
        <w:rPr>
          <w:rFonts w:cs="B Nazanin"/>
          <w:sz w:val="28"/>
          <w:szCs w:val="28"/>
          <w:rtl/>
        </w:rPr>
        <w:t xml:space="preserve"> دست</w:t>
      </w:r>
      <w:r w:rsidRPr="00EC76B7">
        <w:rPr>
          <w:rFonts w:cs="B Nazanin" w:hint="cs"/>
          <w:sz w:val="28"/>
          <w:szCs w:val="28"/>
          <w:rtl/>
        </w:rPr>
        <w:t>ی</w:t>
      </w:r>
      <w:r w:rsidRPr="00EC76B7">
        <w:rPr>
          <w:rFonts w:cs="B Nazanin" w:hint="eastAsia"/>
          <w:sz w:val="28"/>
          <w:szCs w:val="28"/>
          <w:rtl/>
        </w:rPr>
        <w:t>اب</w:t>
      </w:r>
      <w:r w:rsidRPr="00EC76B7">
        <w:rPr>
          <w:rFonts w:cs="B Nazanin" w:hint="cs"/>
          <w:sz w:val="28"/>
          <w:szCs w:val="28"/>
          <w:rtl/>
        </w:rPr>
        <w:t>ی</w:t>
      </w:r>
      <w:r w:rsidRPr="00EC76B7">
        <w:rPr>
          <w:rFonts w:cs="B Nazanin"/>
          <w:sz w:val="28"/>
          <w:szCs w:val="28"/>
          <w:rtl/>
        </w:rPr>
        <w:t xml:space="preserve"> به سودآور</w:t>
      </w:r>
      <w:r w:rsidRPr="00EC76B7">
        <w:rPr>
          <w:rFonts w:cs="B Nazanin" w:hint="cs"/>
          <w:sz w:val="28"/>
          <w:szCs w:val="28"/>
          <w:rtl/>
        </w:rPr>
        <w:t>ی</w:t>
      </w:r>
      <w:r w:rsidRPr="00EC76B7">
        <w:rPr>
          <w:rFonts w:cs="B Nazanin"/>
          <w:sz w:val="28"/>
          <w:szCs w:val="28"/>
          <w:rtl/>
        </w:rPr>
        <w:t xml:space="preserve"> بالاتر منجر شود. با ا</w:t>
      </w:r>
      <w:r w:rsidRPr="00EC76B7">
        <w:rPr>
          <w:rFonts w:cs="B Nazanin" w:hint="cs"/>
          <w:sz w:val="28"/>
          <w:szCs w:val="28"/>
          <w:rtl/>
        </w:rPr>
        <w:t>ی</w:t>
      </w:r>
      <w:r w:rsidRPr="00EC76B7">
        <w:rPr>
          <w:rFonts w:cs="B Nazanin" w:hint="eastAsia"/>
          <w:sz w:val="28"/>
          <w:szCs w:val="28"/>
          <w:rtl/>
        </w:rPr>
        <w:t>ن</w:t>
      </w:r>
      <w:r w:rsidRPr="00EC76B7">
        <w:rPr>
          <w:rFonts w:cs="B Nazanin"/>
          <w:sz w:val="28"/>
          <w:szCs w:val="28"/>
          <w:rtl/>
        </w:rPr>
        <w:t xml:space="preserve"> حال، ن</w:t>
      </w:r>
      <w:r w:rsidRPr="00EC76B7">
        <w:rPr>
          <w:rFonts w:cs="B Nazanin" w:hint="cs"/>
          <w:sz w:val="28"/>
          <w:szCs w:val="28"/>
          <w:rtl/>
        </w:rPr>
        <w:t>ی</w:t>
      </w:r>
      <w:r w:rsidRPr="00EC76B7">
        <w:rPr>
          <w:rFonts w:cs="B Nazanin" w:hint="eastAsia"/>
          <w:sz w:val="28"/>
          <w:szCs w:val="28"/>
          <w:rtl/>
        </w:rPr>
        <w:t>از</w:t>
      </w:r>
      <w:r w:rsidRPr="00EC76B7">
        <w:rPr>
          <w:rFonts w:cs="B Nazanin"/>
          <w:sz w:val="28"/>
          <w:szCs w:val="28"/>
          <w:rtl/>
        </w:rPr>
        <w:t xml:space="preserve"> به سرما</w:t>
      </w:r>
      <w:r w:rsidRPr="00EC76B7">
        <w:rPr>
          <w:rFonts w:cs="B Nazanin" w:hint="cs"/>
          <w:sz w:val="28"/>
          <w:szCs w:val="28"/>
          <w:rtl/>
        </w:rPr>
        <w:t>ی</w:t>
      </w:r>
      <w:r w:rsidRPr="00EC76B7">
        <w:rPr>
          <w:rFonts w:cs="B Nazanin" w:hint="eastAsia"/>
          <w:sz w:val="28"/>
          <w:szCs w:val="28"/>
          <w:rtl/>
        </w:rPr>
        <w:t>ه‌گذار</w:t>
      </w:r>
      <w:r w:rsidRPr="00EC76B7">
        <w:rPr>
          <w:rFonts w:cs="B Nazanin" w:hint="cs"/>
          <w:sz w:val="28"/>
          <w:szCs w:val="28"/>
          <w:rtl/>
        </w:rPr>
        <w:t>ی</w:t>
      </w:r>
      <w:r w:rsidRPr="00EC76B7">
        <w:rPr>
          <w:rFonts w:cs="B Nazanin"/>
          <w:sz w:val="28"/>
          <w:szCs w:val="28"/>
          <w:rtl/>
        </w:rPr>
        <w:t xml:space="preserve"> لازم در ظرف</w:t>
      </w:r>
      <w:r w:rsidRPr="00EC76B7">
        <w:rPr>
          <w:rFonts w:cs="B Nazanin" w:hint="cs"/>
          <w:sz w:val="28"/>
          <w:szCs w:val="28"/>
          <w:rtl/>
        </w:rPr>
        <w:t>ی</w:t>
      </w:r>
      <w:r w:rsidRPr="00EC76B7">
        <w:rPr>
          <w:rFonts w:cs="B Nazanin" w:hint="eastAsia"/>
          <w:sz w:val="28"/>
          <w:szCs w:val="28"/>
          <w:rtl/>
        </w:rPr>
        <w:t>ت‌ها</w:t>
      </w:r>
      <w:r w:rsidRPr="00EC76B7">
        <w:rPr>
          <w:rFonts w:cs="B Nazanin" w:hint="cs"/>
          <w:sz w:val="28"/>
          <w:szCs w:val="28"/>
          <w:rtl/>
        </w:rPr>
        <w:t>ی</w:t>
      </w:r>
      <w:r w:rsidRPr="00EC76B7">
        <w:rPr>
          <w:rFonts w:cs="B Nazanin"/>
          <w:sz w:val="28"/>
          <w:szCs w:val="28"/>
          <w:rtl/>
        </w:rPr>
        <w:t xml:space="preserve"> تول</w:t>
      </w:r>
      <w:r w:rsidRPr="00EC76B7">
        <w:rPr>
          <w:rFonts w:cs="B Nazanin" w:hint="cs"/>
          <w:sz w:val="28"/>
          <w:szCs w:val="28"/>
          <w:rtl/>
        </w:rPr>
        <w:t>ی</w:t>
      </w:r>
      <w:r w:rsidRPr="00EC76B7">
        <w:rPr>
          <w:rFonts w:cs="B Nazanin" w:hint="eastAsia"/>
          <w:sz w:val="28"/>
          <w:szCs w:val="28"/>
          <w:rtl/>
        </w:rPr>
        <w:t>د</w:t>
      </w:r>
      <w:r w:rsidRPr="00EC76B7">
        <w:rPr>
          <w:rFonts w:cs="B Nazanin"/>
          <w:sz w:val="28"/>
          <w:szCs w:val="28"/>
          <w:rtl/>
        </w:rPr>
        <w:t xml:space="preserve"> اضاف</w:t>
      </w:r>
      <w:r w:rsidRPr="00EC76B7">
        <w:rPr>
          <w:rFonts w:cs="B Nazanin" w:hint="cs"/>
          <w:sz w:val="28"/>
          <w:szCs w:val="28"/>
          <w:rtl/>
        </w:rPr>
        <w:t>ی</w:t>
      </w:r>
      <w:r w:rsidRPr="00EC76B7">
        <w:rPr>
          <w:rFonts w:cs="B Nazanin" w:hint="eastAsia"/>
          <w:sz w:val="28"/>
          <w:szCs w:val="28"/>
          <w:rtl/>
        </w:rPr>
        <w:t>،</w:t>
      </w:r>
      <w:r w:rsidRPr="00EC76B7">
        <w:rPr>
          <w:rFonts w:cs="B Nazanin"/>
          <w:sz w:val="28"/>
          <w:szCs w:val="28"/>
          <w:rtl/>
        </w:rPr>
        <w:t xml:space="preserve"> دانش فن</w:t>
      </w:r>
      <w:r w:rsidRPr="00EC76B7">
        <w:rPr>
          <w:rFonts w:cs="B Nazanin" w:hint="cs"/>
          <w:sz w:val="28"/>
          <w:szCs w:val="28"/>
          <w:rtl/>
        </w:rPr>
        <w:t>ی</w:t>
      </w:r>
      <w:r w:rsidRPr="00EC76B7">
        <w:rPr>
          <w:rFonts w:cs="B Nazanin"/>
          <w:sz w:val="28"/>
          <w:szCs w:val="28"/>
          <w:rtl/>
        </w:rPr>
        <w:t xml:space="preserve"> و ز</w:t>
      </w:r>
      <w:r w:rsidRPr="00EC76B7">
        <w:rPr>
          <w:rFonts w:cs="B Nazanin" w:hint="cs"/>
          <w:sz w:val="28"/>
          <w:szCs w:val="28"/>
          <w:rtl/>
        </w:rPr>
        <w:t>ی</w:t>
      </w:r>
      <w:r w:rsidRPr="00EC76B7">
        <w:rPr>
          <w:rFonts w:cs="B Nazanin" w:hint="eastAsia"/>
          <w:sz w:val="28"/>
          <w:szCs w:val="28"/>
          <w:rtl/>
        </w:rPr>
        <w:t>رساخت‌ها</w:t>
      </w:r>
      <w:r w:rsidRPr="00EC76B7">
        <w:rPr>
          <w:rFonts w:cs="B Nazanin"/>
          <w:sz w:val="28"/>
          <w:szCs w:val="28"/>
          <w:rtl/>
        </w:rPr>
        <w:t xml:space="preserve"> ر</w:t>
      </w:r>
      <w:r w:rsidRPr="00EC76B7">
        <w:rPr>
          <w:rFonts w:cs="B Nazanin" w:hint="cs"/>
          <w:sz w:val="28"/>
          <w:szCs w:val="28"/>
          <w:rtl/>
        </w:rPr>
        <w:t>ی</w:t>
      </w:r>
      <w:r w:rsidRPr="00EC76B7">
        <w:rPr>
          <w:rFonts w:cs="B Nazanin" w:hint="eastAsia"/>
          <w:sz w:val="28"/>
          <w:szCs w:val="28"/>
          <w:rtl/>
        </w:rPr>
        <w:t>سک‌ها</w:t>
      </w:r>
      <w:r w:rsidRPr="00EC76B7">
        <w:rPr>
          <w:rFonts w:cs="B Nazanin" w:hint="cs"/>
          <w:sz w:val="28"/>
          <w:szCs w:val="28"/>
          <w:rtl/>
        </w:rPr>
        <w:t>ی</w:t>
      </w:r>
      <w:r w:rsidRPr="00EC76B7">
        <w:rPr>
          <w:rFonts w:cs="B Nazanin"/>
          <w:sz w:val="28"/>
          <w:szCs w:val="28"/>
          <w:rtl/>
        </w:rPr>
        <w:t xml:space="preserve"> مال</w:t>
      </w:r>
      <w:r w:rsidRPr="00EC76B7">
        <w:rPr>
          <w:rFonts w:cs="B Nazanin" w:hint="cs"/>
          <w:sz w:val="28"/>
          <w:szCs w:val="28"/>
          <w:rtl/>
        </w:rPr>
        <w:t>ی</w:t>
      </w:r>
      <w:r w:rsidRPr="00EC76B7">
        <w:rPr>
          <w:rFonts w:cs="B Nazanin"/>
          <w:sz w:val="28"/>
          <w:szCs w:val="28"/>
          <w:rtl/>
        </w:rPr>
        <w:t xml:space="preserve"> قابل توجه</w:t>
      </w:r>
      <w:r w:rsidRPr="00EC76B7">
        <w:rPr>
          <w:rFonts w:cs="B Nazanin" w:hint="cs"/>
          <w:sz w:val="28"/>
          <w:szCs w:val="28"/>
          <w:rtl/>
        </w:rPr>
        <w:t>ی</w:t>
      </w:r>
      <w:r w:rsidRPr="00EC76B7">
        <w:rPr>
          <w:rFonts w:cs="B Nazanin"/>
          <w:sz w:val="28"/>
          <w:szCs w:val="28"/>
          <w:rtl/>
        </w:rPr>
        <w:t xml:space="preserve"> را برا</w:t>
      </w:r>
      <w:r w:rsidRPr="00EC76B7">
        <w:rPr>
          <w:rFonts w:cs="B Nazanin" w:hint="cs"/>
          <w:sz w:val="28"/>
          <w:szCs w:val="28"/>
          <w:rtl/>
        </w:rPr>
        <w:t>ی</w:t>
      </w:r>
      <w:r w:rsidRPr="00EC76B7">
        <w:rPr>
          <w:rFonts w:cs="B Nazanin"/>
          <w:sz w:val="28"/>
          <w:szCs w:val="28"/>
          <w:rtl/>
        </w:rPr>
        <w:t xml:space="preserve"> سازمان ا</w:t>
      </w:r>
      <w:r w:rsidRPr="00EC76B7">
        <w:rPr>
          <w:rFonts w:cs="B Nazanin" w:hint="cs"/>
          <w:sz w:val="28"/>
          <w:szCs w:val="28"/>
          <w:rtl/>
        </w:rPr>
        <w:t>ی</w:t>
      </w:r>
      <w:r w:rsidRPr="00EC76B7">
        <w:rPr>
          <w:rFonts w:cs="B Nazanin" w:hint="eastAsia"/>
          <w:sz w:val="28"/>
          <w:szCs w:val="28"/>
          <w:rtl/>
        </w:rPr>
        <w:t>جاد</w:t>
      </w:r>
      <w:r w:rsidRPr="00EC76B7">
        <w:rPr>
          <w:rFonts w:cs="B Nazanin"/>
          <w:sz w:val="28"/>
          <w:szCs w:val="28"/>
          <w:rtl/>
        </w:rPr>
        <w:t xml:space="preserve"> م</w:t>
      </w:r>
      <w:r w:rsidRPr="00EC76B7">
        <w:rPr>
          <w:rFonts w:cs="B Nazanin" w:hint="cs"/>
          <w:sz w:val="28"/>
          <w:szCs w:val="28"/>
          <w:rtl/>
        </w:rPr>
        <w:t>ی‌</w:t>
      </w:r>
      <w:r w:rsidRPr="00EC76B7">
        <w:rPr>
          <w:rFonts w:cs="B Nazanin" w:hint="eastAsia"/>
          <w:sz w:val="28"/>
          <w:szCs w:val="28"/>
          <w:rtl/>
        </w:rPr>
        <w:t>کند</w:t>
      </w:r>
      <w:r w:rsidRPr="00EC76B7">
        <w:rPr>
          <w:rFonts w:cs="B Nazanin"/>
          <w:sz w:val="28"/>
          <w:szCs w:val="28"/>
          <w:rtl/>
        </w:rPr>
        <w:t>. علاوه بر ا</w:t>
      </w:r>
      <w:r w:rsidRPr="00EC76B7">
        <w:rPr>
          <w:rFonts w:cs="B Nazanin" w:hint="cs"/>
          <w:sz w:val="28"/>
          <w:szCs w:val="28"/>
          <w:rtl/>
        </w:rPr>
        <w:t>ی</w:t>
      </w:r>
      <w:r w:rsidRPr="00EC76B7">
        <w:rPr>
          <w:rFonts w:cs="B Nazanin" w:hint="eastAsia"/>
          <w:sz w:val="28"/>
          <w:szCs w:val="28"/>
          <w:rtl/>
        </w:rPr>
        <w:t>ن،</w:t>
      </w:r>
      <w:r w:rsidRPr="00EC76B7">
        <w:rPr>
          <w:rFonts w:cs="B Nazanin"/>
          <w:sz w:val="28"/>
          <w:szCs w:val="28"/>
          <w:rtl/>
        </w:rPr>
        <w:t xml:space="preserve"> ممکن است ر</w:t>
      </w:r>
      <w:r w:rsidRPr="00EC76B7">
        <w:rPr>
          <w:rFonts w:cs="B Nazanin" w:hint="cs"/>
          <w:sz w:val="28"/>
          <w:szCs w:val="28"/>
          <w:rtl/>
        </w:rPr>
        <w:t>ی</w:t>
      </w:r>
      <w:r w:rsidRPr="00EC76B7">
        <w:rPr>
          <w:rFonts w:cs="B Nazanin" w:hint="eastAsia"/>
          <w:sz w:val="28"/>
          <w:szCs w:val="28"/>
          <w:rtl/>
        </w:rPr>
        <w:t>سک‌ها</w:t>
      </w:r>
      <w:r w:rsidRPr="00EC76B7">
        <w:rPr>
          <w:rFonts w:cs="B Nazanin" w:hint="cs"/>
          <w:sz w:val="28"/>
          <w:szCs w:val="28"/>
          <w:rtl/>
        </w:rPr>
        <w:t>ی</w:t>
      </w:r>
      <w:r w:rsidRPr="00EC76B7">
        <w:rPr>
          <w:rFonts w:cs="B Nazanin"/>
          <w:sz w:val="28"/>
          <w:szCs w:val="28"/>
          <w:rtl/>
        </w:rPr>
        <w:t xml:space="preserve"> بالقوه د</w:t>
      </w:r>
      <w:r w:rsidRPr="00EC76B7">
        <w:rPr>
          <w:rFonts w:cs="B Nazanin" w:hint="cs"/>
          <w:sz w:val="28"/>
          <w:szCs w:val="28"/>
          <w:rtl/>
        </w:rPr>
        <w:t>ی</w:t>
      </w:r>
      <w:r w:rsidRPr="00EC76B7">
        <w:rPr>
          <w:rFonts w:cs="B Nazanin" w:hint="eastAsia"/>
          <w:sz w:val="28"/>
          <w:szCs w:val="28"/>
          <w:rtl/>
        </w:rPr>
        <w:t>گر</w:t>
      </w:r>
      <w:r w:rsidRPr="00EC76B7">
        <w:rPr>
          <w:rFonts w:cs="B Nazanin" w:hint="cs"/>
          <w:sz w:val="28"/>
          <w:szCs w:val="28"/>
          <w:rtl/>
        </w:rPr>
        <w:t>ی</w:t>
      </w:r>
      <w:r w:rsidRPr="00EC76B7">
        <w:rPr>
          <w:rFonts w:cs="B Nazanin"/>
          <w:sz w:val="28"/>
          <w:szCs w:val="28"/>
          <w:rtl/>
        </w:rPr>
        <w:t xml:space="preserve"> ن</w:t>
      </w:r>
      <w:r w:rsidRPr="00EC76B7">
        <w:rPr>
          <w:rFonts w:cs="B Nazanin" w:hint="cs"/>
          <w:sz w:val="28"/>
          <w:szCs w:val="28"/>
          <w:rtl/>
        </w:rPr>
        <w:t>ی</w:t>
      </w:r>
      <w:r w:rsidRPr="00EC76B7">
        <w:rPr>
          <w:rFonts w:cs="B Nazanin" w:hint="eastAsia"/>
          <w:sz w:val="28"/>
          <w:szCs w:val="28"/>
          <w:rtl/>
        </w:rPr>
        <w:t>ز</w:t>
      </w:r>
      <w:r w:rsidRPr="00EC76B7">
        <w:rPr>
          <w:rFonts w:cs="B Nazanin"/>
          <w:sz w:val="28"/>
          <w:szCs w:val="28"/>
          <w:rtl/>
        </w:rPr>
        <w:t xml:space="preserve"> با پذ</w:t>
      </w:r>
      <w:r w:rsidRPr="00EC76B7">
        <w:rPr>
          <w:rFonts w:cs="B Nazanin" w:hint="cs"/>
          <w:sz w:val="28"/>
          <w:szCs w:val="28"/>
          <w:rtl/>
        </w:rPr>
        <w:t>ی</w:t>
      </w:r>
      <w:r w:rsidRPr="00EC76B7">
        <w:rPr>
          <w:rFonts w:cs="B Nazanin" w:hint="eastAsia"/>
          <w:sz w:val="28"/>
          <w:szCs w:val="28"/>
          <w:rtl/>
        </w:rPr>
        <w:t>رش</w:t>
      </w:r>
      <w:r w:rsidRPr="00EC76B7">
        <w:rPr>
          <w:rFonts w:cs="B Nazanin"/>
          <w:sz w:val="28"/>
          <w:szCs w:val="28"/>
          <w:rtl/>
        </w:rPr>
        <w:t xml:space="preserve"> مسئول</w:t>
      </w:r>
      <w:r w:rsidRPr="00EC76B7">
        <w:rPr>
          <w:rFonts w:cs="B Nazanin" w:hint="cs"/>
          <w:sz w:val="28"/>
          <w:szCs w:val="28"/>
          <w:rtl/>
        </w:rPr>
        <w:t>ی</w:t>
      </w:r>
      <w:r w:rsidRPr="00EC76B7">
        <w:rPr>
          <w:rFonts w:cs="B Nazanin" w:hint="eastAsia"/>
          <w:sz w:val="28"/>
          <w:szCs w:val="28"/>
          <w:rtl/>
        </w:rPr>
        <w:t>ت‌ها</w:t>
      </w:r>
      <w:r w:rsidRPr="00EC76B7">
        <w:rPr>
          <w:rFonts w:cs="B Nazanin" w:hint="cs"/>
          <w:sz w:val="28"/>
          <w:szCs w:val="28"/>
          <w:rtl/>
        </w:rPr>
        <w:t>ی</w:t>
      </w:r>
      <w:r w:rsidRPr="00EC76B7">
        <w:rPr>
          <w:rFonts w:cs="B Nazanin"/>
          <w:sz w:val="28"/>
          <w:szCs w:val="28"/>
          <w:rtl/>
        </w:rPr>
        <w:t xml:space="preserve"> جد</w:t>
      </w:r>
      <w:r w:rsidRPr="00EC76B7">
        <w:rPr>
          <w:rFonts w:cs="B Nazanin" w:hint="cs"/>
          <w:sz w:val="28"/>
          <w:szCs w:val="28"/>
          <w:rtl/>
        </w:rPr>
        <w:t>ی</w:t>
      </w:r>
      <w:r w:rsidRPr="00EC76B7">
        <w:rPr>
          <w:rFonts w:cs="B Nazanin" w:hint="eastAsia"/>
          <w:sz w:val="28"/>
          <w:szCs w:val="28"/>
          <w:rtl/>
        </w:rPr>
        <w:t>د</w:t>
      </w:r>
      <w:r w:rsidRPr="00EC76B7">
        <w:rPr>
          <w:rFonts w:cs="B Nazanin"/>
          <w:sz w:val="28"/>
          <w:szCs w:val="28"/>
          <w:rtl/>
        </w:rPr>
        <w:t xml:space="preserve"> وجود داشته باشد، مانند پ</w:t>
      </w:r>
      <w:r w:rsidRPr="00EC76B7">
        <w:rPr>
          <w:rFonts w:cs="B Nazanin" w:hint="cs"/>
          <w:sz w:val="28"/>
          <w:szCs w:val="28"/>
          <w:rtl/>
        </w:rPr>
        <w:t>ی</w:t>
      </w:r>
      <w:r w:rsidRPr="00EC76B7">
        <w:rPr>
          <w:rFonts w:cs="B Nazanin" w:hint="eastAsia"/>
          <w:sz w:val="28"/>
          <w:szCs w:val="28"/>
          <w:rtl/>
        </w:rPr>
        <w:t>چ</w:t>
      </w:r>
      <w:r w:rsidRPr="00EC76B7">
        <w:rPr>
          <w:rFonts w:cs="B Nazanin" w:hint="cs"/>
          <w:sz w:val="28"/>
          <w:szCs w:val="28"/>
          <w:rtl/>
        </w:rPr>
        <w:t>ی</w:t>
      </w:r>
      <w:r w:rsidRPr="00EC76B7">
        <w:rPr>
          <w:rFonts w:cs="B Nazanin" w:hint="eastAsia"/>
          <w:sz w:val="28"/>
          <w:szCs w:val="28"/>
          <w:rtl/>
        </w:rPr>
        <w:t>دگ</w:t>
      </w:r>
      <w:r w:rsidRPr="00EC76B7">
        <w:rPr>
          <w:rFonts w:cs="B Nazanin" w:hint="cs"/>
          <w:sz w:val="28"/>
          <w:szCs w:val="28"/>
          <w:rtl/>
        </w:rPr>
        <w:t>ی</w:t>
      </w:r>
      <w:r w:rsidRPr="00EC76B7">
        <w:rPr>
          <w:rFonts w:cs="B Nazanin"/>
          <w:sz w:val="28"/>
          <w:szCs w:val="28"/>
          <w:rtl/>
        </w:rPr>
        <w:t xml:space="preserve"> عمل</w:t>
      </w:r>
      <w:r w:rsidRPr="00EC76B7">
        <w:rPr>
          <w:rFonts w:cs="B Nazanin" w:hint="cs"/>
          <w:sz w:val="28"/>
          <w:szCs w:val="28"/>
          <w:rtl/>
        </w:rPr>
        <w:t>ی</w:t>
      </w:r>
      <w:r w:rsidRPr="00EC76B7">
        <w:rPr>
          <w:rFonts w:cs="B Nazanin" w:hint="eastAsia"/>
          <w:sz w:val="28"/>
          <w:szCs w:val="28"/>
          <w:rtl/>
        </w:rPr>
        <w:t>ات</w:t>
      </w:r>
      <w:r w:rsidRPr="00EC76B7">
        <w:rPr>
          <w:rFonts w:cs="B Nazanin" w:hint="cs"/>
          <w:sz w:val="28"/>
          <w:szCs w:val="28"/>
          <w:rtl/>
        </w:rPr>
        <w:t>ی</w:t>
      </w:r>
      <w:r w:rsidRPr="00EC76B7">
        <w:rPr>
          <w:rFonts w:cs="B Nazanin"/>
          <w:sz w:val="28"/>
          <w:szCs w:val="28"/>
          <w:rtl/>
        </w:rPr>
        <w:t xml:space="preserve"> ب</w:t>
      </w:r>
      <w:r w:rsidRPr="00EC76B7">
        <w:rPr>
          <w:rFonts w:cs="B Nazanin" w:hint="cs"/>
          <w:sz w:val="28"/>
          <w:szCs w:val="28"/>
          <w:rtl/>
        </w:rPr>
        <w:t>ی</w:t>
      </w:r>
      <w:r w:rsidRPr="00EC76B7">
        <w:rPr>
          <w:rFonts w:cs="B Nazanin" w:hint="eastAsia"/>
          <w:sz w:val="28"/>
          <w:szCs w:val="28"/>
          <w:rtl/>
        </w:rPr>
        <w:t>شتر</w:t>
      </w:r>
      <w:r w:rsidRPr="00EC76B7">
        <w:rPr>
          <w:rFonts w:cs="B Nazanin"/>
          <w:sz w:val="28"/>
          <w:szCs w:val="28"/>
          <w:rtl/>
        </w:rPr>
        <w:t xml:space="preserve"> و تعارضات بالقوه با شرکا</w:t>
      </w:r>
      <w:r w:rsidRPr="00EC76B7">
        <w:rPr>
          <w:rFonts w:cs="B Nazanin" w:hint="cs"/>
          <w:sz w:val="28"/>
          <w:szCs w:val="28"/>
          <w:rtl/>
        </w:rPr>
        <w:t>ی</w:t>
      </w:r>
      <w:r w:rsidRPr="00EC76B7">
        <w:rPr>
          <w:rFonts w:cs="B Nazanin"/>
          <w:sz w:val="28"/>
          <w:szCs w:val="28"/>
          <w:rtl/>
        </w:rPr>
        <w:t xml:space="preserve"> موجود.</w:t>
      </w:r>
    </w:p>
    <w:p w14:paraId="44B9AECA" w14:textId="5BCEDD74" w:rsidR="00EC76B7" w:rsidRPr="00EC76B7" w:rsidRDefault="00EC76B7" w:rsidP="00EC76B7">
      <w:pPr>
        <w:rPr>
          <w:rFonts w:cs="B Nazanin"/>
          <w:sz w:val="28"/>
          <w:szCs w:val="28"/>
          <w:rtl/>
        </w:rPr>
      </w:pPr>
      <w:r w:rsidRPr="00EC76B7">
        <w:rPr>
          <w:rFonts w:cs="B Nazanin" w:hint="eastAsia"/>
          <w:sz w:val="28"/>
          <w:szCs w:val="28"/>
          <w:rtl/>
        </w:rPr>
        <w:t>تنوع‌ساز</w:t>
      </w:r>
      <w:r w:rsidRPr="00EC76B7">
        <w:rPr>
          <w:rFonts w:cs="B Nazanin" w:hint="cs"/>
          <w:sz w:val="28"/>
          <w:szCs w:val="28"/>
          <w:rtl/>
        </w:rPr>
        <w:t>ی</w:t>
      </w:r>
      <w:r w:rsidRPr="00EC76B7">
        <w:rPr>
          <w:rFonts w:cs="B Nazanin"/>
          <w:sz w:val="28"/>
          <w:szCs w:val="28"/>
          <w:rtl/>
        </w:rPr>
        <w:t xml:space="preserve"> </w:t>
      </w:r>
      <w:r>
        <w:rPr>
          <w:rFonts w:cs="B Nazanin" w:hint="cs"/>
          <w:sz w:val="28"/>
          <w:szCs w:val="28"/>
          <w:rtl/>
        </w:rPr>
        <w:t>جانبی</w:t>
      </w:r>
    </w:p>
    <w:p w14:paraId="05E4713F" w14:textId="2F36C893" w:rsidR="00EC76B7" w:rsidRDefault="00EC76B7" w:rsidP="00EC76B7">
      <w:pPr>
        <w:rPr>
          <w:rFonts w:cs="B Nazanin"/>
          <w:sz w:val="28"/>
          <w:szCs w:val="28"/>
          <w:rtl/>
        </w:rPr>
      </w:pPr>
      <w:r w:rsidRPr="00EC76B7">
        <w:rPr>
          <w:rFonts w:cs="B Nazanin" w:hint="eastAsia"/>
          <w:sz w:val="28"/>
          <w:szCs w:val="28"/>
          <w:rtl/>
        </w:rPr>
        <w:t>بر</w:t>
      </w:r>
      <w:r w:rsidRPr="00EC76B7">
        <w:rPr>
          <w:rFonts w:cs="B Nazanin"/>
          <w:sz w:val="28"/>
          <w:szCs w:val="28"/>
          <w:rtl/>
        </w:rPr>
        <w:t xml:space="preserve"> خلاف تنوع‌ساز</w:t>
      </w:r>
      <w:r w:rsidRPr="00EC76B7">
        <w:rPr>
          <w:rFonts w:cs="B Nazanin" w:hint="cs"/>
          <w:sz w:val="28"/>
          <w:szCs w:val="28"/>
          <w:rtl/>
        </w:rPr>
        <w:t>ی</w:t>
      </w:r>
      <w:r w:rsidRPr="00EC76B7">
        <w:rPr>
          <w:rFonts w:cs="B Nazanin"/>
          <w:sz w:val="28"/>
          <w:szCs w:val="28"/>
          <w:rtl/>
        </w:rPr>
        <w:t xml:space="preserve"> افق</w:t>
      </w:r>
      <w:r w:rsidRPr="00EC76B7">
        <w:rPr>
          <w:rFonts w:cs="B Nazanin" w:hint="cs"/>
          <w:sz w:val="28"/>
          <w:szCs w:val="28"/>
          <w:rtl/>
        </w:rPr>
        <w:t>ی</w:t>
      </w:r>
      <w:r w:rsidRPr="00EC76B7">
        <w:rPr>
          <w:rFonts w:cs="B Nazanin"/>
          <w:sz w:val="28"/>
          <w:szCs w:val="28"/>
          <w:rtl/>
        </w:rPr>
        <w:t xml:space="preserve"> </w:t>
      </w:r>
      <w:r w:rsidRPr="00EC76B7">
        <w:rPr>
          <w:rFonts w:cs="B Nazanin" w:hint="cs"/>
          <w:sz w:val="28"/>
          <w:szCs w:val="28"/>
          <w:rtl/>
        </w:rPr>
        <w:t>ی</w:t>
      </w:r>
      <w:r w:rsidRPr="00EC76B7">
        <w:rPr>
          <w:rFonts w:cs="B Nazanin" w:hint="eastAsia"/>
          <w:sz w:val="28"/>
          <w:szCs w:val="28"/>
          <w:rtl/>
        </w:rPr>
        <w:t>ا</w:t>
      </w:r>
      <w:r w:rsidRPr="00EC76B7">
        <w:rPr>
          <w:rFonts w:cs="B Nazanin"/>
          <w:sz w:val="28"/>
          <w:szCs w:val="28"/>
          <w:rtl/>
        </w:rPr>
        <w:t xml:space="preserve"> عمود</w:t>
      </w:r>
      <w:r w:rsidRPr="00EC76B7">
        <w:rPr>
          <w:rFonts w:cs="B Nazanin" w:hint="cs"/>
          <w:sz w:val="28"/>
          <w:szCs w:val="28"/>
          <w:rtl/>
        </w:rPr>
        <w:t>ی</w:t>
      </w:r>
      <w:r w:rsidRPr="00EC76B7">
        <w:rPr>
          <w:rFonts w:cs="B Nazanin" w:hint="eastAsia"/>
          <w:sz w:val="28"/>
          <w:szCs w:val="28"/>
          <w:rtl/>
        </w:rPr>
        <w:t>،</w:t>
      </w:r>
      <w:r w:rsidRPr="00EC76B7">
        <w:rPr>
          <w:rFonts w:cs="B Nazanin"/>
          <w:sz w:val="28"/>
          <w:szCs w:val="28"/>
          <w:rtl/>
        </w:rPr>
        <w:t xml:space="preserve"> استراتژ</w:t>
      </w:r>
      <w:r w:rsidRPr="00EC76B7">
        <w:rPr>
          <w:rFonts w:cs="B Nazanin" w:hint="cs"/>
          <w:sz w:val="28"/>
          <w:szCs w:val="28"/>
          <w:rtl/>
        </w:rPr>
        <w:t>ی</w:t>
      </w:r>
      <w:r w:rsidRPr="00EC76B7">
        <w:rPr>
          <w:rFonts w:cs="B Nazanin"/>
          <w:sz w:val="28"/>
          <w:szCs w:val="28"/>
          <w:rtl/>
        </w:rPr>
        <w:t xml:space="preserve"> تنوع‌ساز</w:t>
      </w:r>
      <w:r w:rsidRPr="00EC76B7">
        <w:rPr>
          <w:rFonts w:cs="B Nazanin" w:hint="cs"/>
          <w:sz w:val="28"/>
          <w:szCs w:val="28"/>
          <w:rtl/>
        </w:rPr>
        <w:t>ی</w:t>
      </w:r>
      <w:r w:rsidRPr="00EC76B7">
        <w:rPr>
          <w:rFonts w:cs="B Nazanin"/>
          <w:sz w:val="28"/>
          <w:szCs w:val="28"/>
          <w:rtl/>
        </w:rPr>
        <w:t xml:space="preserve"> </w:t>
      </w:r>
      <w:r>
        <w:rPr>
          <w:rFonts w:cs="B Nazanin" w:hint="cs"/>
          <w:sz w:val="28"/>
          <w:szCs w:val="28"/>
          <w:rtl/>
        </w:rPr>
        <w:t>جانبی</w:t>
      </w:r>
      <w:r w:rsidRPr="00EC76B7">
        <w:rPr>
          <w:rFonts w:cs="B Nazanin"/>
          <w:sz w:val="28"/>
          <w:szCs w:val="28"/>
          <w:rtl/>
        </w:rPr>
        <w:t xml:space="preserve"> شامل ورود به بازارها</w:t>
      </w:r>
      <w:r w:rsidRPr="00EC76B7">
        <w:rPr>
          <w:rFonts w:cs="B Nazanin" w:hint="cs"/>
          <w:sz w:val="28"/>
          <w:szCs w:val="28"/>
          <w:rtl/>
        </w:rPr>
        <w:t>ی</w:t>
      </w:r>
      <w:r w:rsidRPr="00EC76B7">
        <w:rPr>
          <w:rFonts w:cs="B Nazanin"/>
          <w:sz w:val="28"/>
          <w:szCs w:val="28"/>
          <w:rtl/>
        </w:rPr>
        <w:t xml:space="preserve"> کاملاً جد</w:t>
      </w:r>
      <w:r w:rsidRPr="00EC76B7">
        <w:rPr>
          <w:rFonts w:cs="B Nazanin" w:hint="cs"/>
          <w:sz w:val="28"/>
          <w:szCs w:val="28"/>
          <w:rtl/>
        </w:rPr>
        <w:t>ی</w:t>
      </w:r>
      <w:r w:rsidRPr="00EC76B7">
        <w:rPr>
          <w:rFonts w:cs="B Nazanin" w:hint="eastAsia"/>
          <w:sz w:val="28"/>
          <w:szCs w:val="28"/>
          <w:rtl/>
        </w:rPr>
        <w:t>د</w:t>
      </w:r>
      <w:r w:rsidRPr="00EC76B7">
        <w:rPr>
          <w:rFonts w:cs="B Nazanin"/>
          <w:sz w:val="28"/>
          <w:szCs w:val="28"/>
          <w:rtl/>
        </w:rPr>
        <w:t xml:space="preserve"> است که ارتباط کمتر</w:t>
      </w:r>
      <w:r w:rsidRPr="00EC76B7">
        <w:rPr>
          <w:rFonts w:cs="B Nazanin" w:hint="cs"/>
          <w:sz w:val="28"/>
          <w:szCs w:val="28"/>
          <w:rtl/>
        </w:rPr>
        <w:t>ی</w:t>
      </w:r>
      <w:r w:rsidRPr="00EC76B7">
        <w:rPr>
          <w:rFonts w:cs="B Nazanin"/>
          <w:sz w:val="28"/>
          <w:szCs w:val="28"/>
          <w:rtl/>
        </w:rPr>
        <w:t xml:space="preserve"> با کسب‌وکار </w:t>
      </w:r>
      <w:r w:rsidRPr="00EC76B7">
        <w:rPr>
          <w:rFonts w:cs="B Nazanin" w:hint="cs"/>
          <w:sz w:val="28"/>
          <w:szCs w:val="28"/>
          <w:rtl/>
        </w:rPr>
        <w:t>ی</w:t>
      </w:r>
      <w:r w:rsidRPr="00EC76B7">
        <w:rPr>
          <w:rFonts w:cs="B Nazanin" w:hint="eastAsia"/>
          <w:sz w:val="28"/>
          <w:szCs w:val="28"/>
          <w:rtl/>
        </w:rPr>
        <w:t>ا</w:t>
      </w:r>
      <w:r w:rsidRPr="00EC76B7">
        <w:rPr>
          <w:rFonts w:cs="B Nazanin"/>
          <w:sz w:val="28"/>
          <w:szCs w:val="28"/>
          <w:rtl/>
        </w:rPr>
        <w:t xml:space="preserve"> صنعت موجود دارد. هدف از تنوع‌ساز</w:t>
      </w:r>
      <w:r w:rsidRPr="00EC76B7">
        <w:rPr>
          <w:rFonts w:cs="B Nazanin" w:hint="cs"/>
          <w:sz w:val="28"/>
          <w:szCs w:val="28"/>
          <w:rtl/>
        </w:rPr>
        <w:t>ی</w:t>
      </w:r>
      <w:r w:rsidRPr="00EC76B7">
        <w:rPr>
          <w:rtl/>
        </w:rPr>
        <w:t xml:space="preserve"> </w:t>
      </w:r>
      <w:r w:rsidRPr="00EC76B7">
        <w:rPr>
          <w:rFonts w:cs="B Nazanin"/>
          <w:sz w:val="28"/>
          <w:szCs w:val="28"/>
          <w:rtl/>
        </w:rPr>
        <w:t>جانب</w:t>
      </w:r>
      <w:r w:rsidRPr="00EC76B7">
        <w:rPr>
          <w:rFonts w:cs="B Nazanin" w:hint="cs"/>
          <w:sz w:val="28"/>
          <w:szCs w:val="28"/>
          <w:rtl/>
        </w:rPr>
        <w:t>ی</w:t>
      </w:r>
      <w:r w:rsidRPr="00EC76B7">
        <w:rPr>
          <w:rFonts w:cs="B Nazanin" w:hint="eastAsia"/>
          <w:sz w:val="28"/>
          <w:szCs w:val="28"/>
          <w:rtl/>
        </w:rPr>
        <w:t>،</w:t>
      </w:r>
      <w:r w:rsidRPr="00EC76B7">
        <w:rPr>
          <w:rFonts w:cs="B Nazanin"/>
          <w:sz w:val="28"/>
          <w:szCs w:val="28"/>
          <w:rtl/>
        </w:rPr>
        <w:t xml:space="preserve"> اکتشاف فرصت‌ها</w:t>
      </w:r>
      <w:r w:rsidRPr="00EC76B7">
        <w:rPr>
          <w:rFonts w:cs="B Nazanin" w:hint="cs"/>
          <w:sz w:val="28"/>
          <w:szCs w:val="28"/>
          <w:rtl/>
        </w:rPr>
        <w:t>ی</w:t>
      </w:r>
      <w:r w:rsidRPr="00EC76B7">
        <w:rPr>
          <w:rFonts w:cs="B Nazanin"/>
          <w:sz w:val="28"/>
          <w:szCs w:val="28"/>
          <w:rtl/>
        </w:rPr>
        <w:t xml:space="preserve"> تجار</w:t>
      </w:r>
      <w:r w:rsidRPr="00EC76B7">
        <w:rPr>
          <w:rFonts w:cs="B Nazanin" w:hint="cs"/>
          <w:sz w:val="28"/>
          <w:szCs w:val="28"/>
          <w:rtl/>
        </w:rPr>
        <w:t>ی</w:t>
      </w:r>
      <w:r w:rsidRPr="00EC76B7">
        <w:rPr>
          <w:rFonts w:cs="B Nazanin"/>
          <w:sz w:val="28"/>
          <w:szCs w:val="28"/>
          <w:rtl/>
        </w:rPr>
        <w:t xml:space="preserve"> جد</w:t>
      </w:r>
      <w:r w:rsidRPr="00EC76B7">
        <w:rPr>
          <w:rFonts w:cs="B Nazanin" w:hint="cs"/>
          <w:sz w:val="28"/>
          <w:szCs w:val="28"/>
          <w:rtl/>
        </w:rPr>
        <w:t>ی</w:t>
      </w:r>
      <w:r w:rsidRPr="00EC76B7">
        <w:rPr>
          <w:rFonts w:cs="B Nazanin" w:hint="eastAsia"/>
          <w:sz w:val="28"/>
          <w:szCs w:val="28"/>
          <w:rtl/>
        </w:rPr>
        <w:t>د</w:t>
      </w:r>
      <w:r w:rsidRPr="00EC76B7">
        <w:rPr>
          <w:rFonts w:cs="B Nazanin"/>
          <w:sz w:val="28"/>
          <w:szCs w:val="28"/>
          <w:rtl/>
        </w:rPr>
        <w:t xml:space="preserve"> با استفاده </w:t>
      </w:r>
      <w:r w:rsidRPr="00EC76B7">
        <w:rPr>
          <w:rFonts w:cs="B Nazanin"/>
          <w:sz w:val="28"/>
          <w:szCs w:val="28"/>
          <w:rtl/>
        </w:rPr>
        <w:lastRenderedPageBreak/>
        <w:t>از توانا</w:t>
      </w:r>
      <w:r w:rsidRPr="00EC76B7">
        <w:rPr>
          <w:rFonts w:cs="B Nazanin" w:hint="cs"/>
          <w:sz w:val="28"/>
          <w:szCs w:val="28"/>
          <w:rtl/>
        </w:rPr>
        <w:t>یی‌</w:t>
      </w:r>
      <w:r w:rsidRPr="00EC76B7">
        <w:rPr>
          <w:rFonts w:cs="B Nazanin" w:hint="eastAsia"/>
          <w:sz w:val="28"/>
          <w:szCs w:val="28"/>
          <w:rtl/>
        </w:rPr>
        <w:t>ها</w:t>
      </w:r>
      <w:r w:rsidRPr="00EC76B7">
        <w:rPr>
          <w:rFonts w:cs="B Nazanin" w:hint="cs"/>
          <w:sz w:val="28"/>
          <w:szCs w:val="28"/>
          <w:rtl/>
        </w:rPr>
        <w:t>ی</w:t>
      </w:r>
      <w:r w:rsidRPr="00EC76B7">
        <w:rPr>
          <w:rFonts w:cs="B Nazanin"/>
          <w:sz w:val="28"/>
          <w:szCs w:val="28"/>
          <w:rtl/>
        </w:rPr>
        <w:t xml:space="preserve"> اصل</w:t>
      </w:r>
      <w:r w:rsidRPr="00EC76B7">
        <w:rPr>
          <w:rFonts w:cs="B Nazanin" w:hint="cs"/>
          <w:sz w:val="28"/>
          <w:szCs w:val="28"/>
          <w:rtl/>
        </w:rPr>
        <w:t>ی</w:t>
      </w:r>
      <w:r w:rsidRPr="00EC76B7">
        <w:rPr>
          <w:rFonts w:cs="B Nazanin"/>
          <w:sz w:val="28"/>
          <w:szCs w:val="28"/>
          <w:rtl/>
        </w:rPr>
        <w:t xml:space="preserve"> سازمان مانند قابل</w:t>
      </w:r>
      <w:r w:rsidRPr="00EC76B7">
        <w:rPr>
          <w:rFonts w:cs="B Nazanin" w:hint="cs"/>
          <w:sz w:val="28"/>
          <w:szCs w:val="28"/>
          <w:rtl/>
        </w:rPr>
        <w:t>ی</w:t>
      </w:r>
      <w:r w:rsidRPr="00EC76B7">
        <w:rPr>
          <w:rFonts w:cs="B Nazanin" w:hint="eastAsia"/>
          <w:sz w:val="28"/>
          <w:szCs w:val="28"/>
          <w:rtl/>
        </w:rPr>
        <w:t>ت‌ها</w:t>
      </w:r>
      <w:r w:rsidRPr="00EC76B7">
        <w:rPr>
          <w:rFonts w:cs="B Nazanin" w:hint="cs"/>
          <w:sz w:val="28"/>
          <w:szCs w:val="28"/>
          <w:rtl/>
        </w:rPr>
        <w:t>ی</w:t>
      </w:r>
      <w:r w:rsidRPr="00EC76B7">
        <w:rPr>
          <w:rFonts w:cs="B Nazanin"/>
          <w:sz w:val="28"/>
          <w:szCs w:val="28"/>
          <w:rtl/>
        </w:rPr>
        <w:t xml:space="preserve"> عمل</w:t>
      </w:r>
      <w:r w:rsidRPr="00EC76B7">
        <w:rPr>
          <w:rFonts w:cs="B Nazanin" w:hint="cs"/>
          <w:sz w:val="28"/>
          <w:szCs w:val="28"/>
          <w:rtl/>
        </w:rPr>
        <w:t>ی</w:t>
      </w:r>
      <w:r w:rsidRPr="00EC76B7">
        <w:rPr>
          <w:rFonts w:cs="B Nazanin" w:hint="eastAsia"/>
          <w:sz w:val="28"/>
          <w:szCs w:val="28"/>
          <w:rtl/>
        </w:rPr>
        <w:t>ات</w:t>
      </w:r>
      <w:r w:rsidRPr="00EC76B7">
        <w:rPr>
          <w:rFonts w:cs="B Nazanin" w:hint="cs"/>
          <w:sz w:val="28"/>
          <w:szCs w:val="28"/>
          <w:rtl/>
        </w:rPr>
        <w:t>ی</w:t>
      </w:r>
      <w:r w:rsidRPr="00EC76B7">
        <w:rPr>
          <w:rFonts w:cs="B Nazanin" w:hint="eastAsia"/>
          <w:sz w:val="28"/>
          <w:szCs w:val="28"/>
          <w:rtl/>
        </w:rPr>
        <w:t>،</w:t>
      </w:r>
      <w:r w:rsidRPr="00EC76B7">
        <w:rPr>
          <w:rFonts w:cs="B Nazanin"/>
          <w:sz w:val="28"/>
          <w:szCs w:val="28"/>
          <w:rtl/>
        </w:rPr>
        <w:t xml:space="preserve"> دانش فن</w:t>
      </w:r>
      <w:r w:rsidRPr="00EC76B7">
        <w:rPr>
          <w:rFonts w:cs="B Nazanin" w:hint="cs"/>
          <w:sz w:val="28"/>
          <w:szCs w:val="28"/>
          <w:rtl/>
        </w:rPr>
        <w:t>ی</w:t>
      </w:r>
      <w:r w:rsidRPr="00EC76B7">
        <w:rPr>
          <w:rFonts w:cs="B Nazanin"/>
          <w:sz w:val="28"/>
          <w:szCs w:val="28"/>
          <w:rtl/>
        </w:rPr>
        <w:t xml:space="preserve"> </w:t>
      </w:r>
      <w:r w:rsidRPr="00EC76B7">
        <w:rPr>
          <w:rFonts w:cs="B Nazanin" w:hint="cs"/>
          <w:sz w:val="28"/>
          <w:szCs w:val="28"/>
          <w:rtl/>
        </w:rPr>
        <w:t>ی</w:t>
      </w:r>
      <w:r w:rsidRPr="00EC76B7">
        <w:rPr>
          <w:rFonts w:cs="B Nazanin" w:hint="eastAsia"/>
          <w:sz w:val="28"/>
          <w:szCs w:val="28"/>
          <w:rtl/>
        </w:rPr>
        <w:t>ا</w:t>
      </w:r>
      <w:r w:rsidRPr="00EC76B7">
        <w:rPr>
          <w:rFonts w:cs="B Nazanin"/>
          <w:sz w:val="28"/>
          <w:szCs w:val="28"/>
          <w:rtl/>
        </w:rPr>
        <w:t xml:space="preserve"> تخصص مد</w:t>
      </w:r>
      <w:r w:rsidRPr="00EC76B7">
        <w:rPr>
          <w:rFonts w:cs="B Nazanin" w:hint="cs"/>
          <w:sz w:val="28"/>
          <w:szCs w:val="28"/>
          <w:rtl/>
        </w:rPr>
        <w:t>ی</w:t>
      </w:r>
      <w:r w:rsidRPr="00EC76B7">
        <w:rPr>
          <w:rFonts w:cs="B Nazanin" w:hint="eastAsia"/>
          <w:sz w:val="28"/>
          <w:szCs w:val="28"/>
          <w:rtl/>
        </w:rPr>
        <w:t>ر</w:t>
      </w:r>
      <w:r w:rsidRPr="00EC76B7">
        <w:rPr>
          <w:rFonts w:cs="B Nazanin" w:hint="cs"/>
          <w:sz w:val="28"/>
          <w:szCs w:val="28"/>
          <w:rtl/>
        </w:rPr>
        <w:t>ی</w:t>
      </w:r>
      <w:r w:rsidRPr="00EC76B7">
        <w:rPr>
          <w:rFonts w:cs="B Nazanin" w:hint="eastAsia"/>
          <w:sz w:val="28"/>
          <w:szCs w:val="28"/>
          <w:rtl/>
        </w:rPr>
        <w:t>ت</w:t>
      </w:r>
      <w:r w:rsidRPr="00EC76B7">
        <w:rPr>
          <w:rFonts w:cs="B Nazanin" w:hint="cs"/>
          <w:sz w:val="28"/>
          <w:szCs w:val="28"/>
          <w:rtl/>
        </w:rPr>
        <w:t>ی</w:t>
      </w:r>
      <w:r w:rsidRPr="00EC76B7">
        <w:rPr>
          <w:rFonts w:cs="B Nazanin"/>
          <w:sz w:val="28"/>
          <w:szCs w:val="28"/>
          <w:rtl/>
        </w:rPr>
        <w:t xml:space="preserve"> در بازارها </w:t>
      </w:r>
      <w:r w:rsidRPr="00EC76B7">
        <w:rPr>
          <w:rFonts w:cs="B Nazanin" w:hint="cs"/>
          <w:sz w:val="28"/>
          <w:szCs w:val="28"/>
          <w:rtl/>
        </w:rPr>
        <w:t>ی</w:t>
      </w:r>
      <w:r w:rsidRPr="00EC76B7">
        <w:rPr>
          <w:rFonts w:cs="B Nazanin" w:hint="eastAsia"/>
          <w:sz w:val="28"/>
          <w:szCs w:val="28"/>
          <w:rtl/>
        </w:rPr>
        <w:t>ا</w:t>
      </w:r>
      <w:r w:rsidRPr="00EC76B7">
        <w:rPr>
          <w:rFonts w:cs="B Nazanin"/>
          <w:sz w:val="28"/>
          <w:szCs w:val="28"/>
          <w:rtl/>
        </w:rPr>
        <w:t xml:space="preserve"> صنا</w:t>
      </w:r>
      <w:r w:rsidRPr="00EC76B7">
        <w:rPr>
          <w:rFonts w:cs="B Nazanin" w:hint="cs"/>
          <w:sz w:val="28"/>
          <w:szCs w:val="28"/>
          <w:rtl/>
        </w:rPr>
        <w:t>ی</w:t>
      </w:r>
      <w:r w:rsidRPr="00EC76B7">
        <w:rPr>
          <w:rFonts w:cs="B Nazanin" w:hint="eastAsia"/>
          <w:sz w:val="28"/>
          <w:szCs w:val="28"/>
          <w:rtl/>
        </w:rPr>
        <w:t>ع</w:t>
      </w:r>
      <w:r w:rsidRPr="00EC76B7">
        <w:rPr>
          <w:rFonts w:cs="B Nazanin"/>
          <w:sz w:val="28"/>
          <w:szCs w:val="28"/>
          <w:rtl/>
        </w:rPr>
        <w:t xml:space="preserve"> جد</w:t>
      </w:r>
      <w:r w:rsidRPr="00EC76B7">
        <w:rPr>
          <w:rFonts w:cs="B Nazanin" w:hint="cs"/>
          <w:sz w:val="28"/>
          <w:szCs w:val="28"/>
          <w:rtl/>
        </w:rPr>
        <w:t>ی</w:t>
      </w:r>
      <w:r w:rsidRPr="00EC76B7">
        <w:rPr>
          <w:rFonts w:cs="B Nazanin" w:hint="eastAsia"/>
          <w:sz w:val="28"/>
          <w:szCs w:val="28"/>
          <w:rtl/>
        </w:rPr>
        <w:t>د</w:t>
      </w:r>
      <w:r w:rsidRPr="00EC76B7">
        <w:rPr>
          <w:rFonts w:cs="B Nazanin"/>
          <w:sz w:val="28"/>
          <w:szCs w:val="28"/>
          <w:rtl/>
        </w:rPr>
        <w:t xml:space="preserve"> است. در عمل، استراتژ</w:t>
      </w:r>
      <w:r w:rsidRPr="00EC76B7">
        <w:rPr>
          <w:rFonts w:cs="B Nazanin" w:hint="cs"/>
          <w:sz w:val="28"/>
          <w:szCs w:val="28"/>
          <w:rtl/>
        </w:rPr>
        <w:t>ی</w:t>
      </w:r>
      <w:r w:rsidRPr="00EC76B7">
        <w:rPr>
          <w:rFonts w:cs="B Nazanin"/>
          <w:sz w:val="28"/>
          <w:szCs w:val="28"/>
          <w:rtl/>
        </w:rPr>
        <w:t xml:space="preserve"> تنوع‌ساز</w:t>
      </w:r>
      <w:r w:rsidRPr="00EC76B7">
        <w:rPr>
          <w:rFonts w:cs="B Nazanin" w:hint="cs"/>
          <w:sz w:val="28"/>
          <w:szCs w:val="28"/>
          <w:rtl/>
        </w:rPr>
        <w:t>ی</w:t>
      </w:r>
      <w:r w:rsidRPr="00EC76B7">
        <w:rPr>
          <w:rFonts w:cs="B Nazanin"/>
          <w:sz w:val="28"/>
          <w:szCs w:val="28"/>
          <w:rtl/>
        </w:rPr>
        <w:t xml:space="preserve"> جانب</w:t>
      </w:r>
      <w:r w:rsidRPr="00EC76B7">
        <w:rPr>
          <w:rFonts w:cs="B Nazanin" w:hint="cs"/>
          <w:sz w:val="28"/>
          <w:szCs w:val="28"/>
          <w:rtl/>
        </w:rPr>
        <w:t>ی</w:t>
      </w:r>
      <w:r w:rsidRPr="00EC76B7">
        <w:rPr>
          <w:rFonts w:cs="B Nazanin"/>
          <w:sz w:val="28"/>
          <w:szCs w:val="28"/>
          <w:rtl/>
        </w:rPr>
        <w:t xml:space="preserve"> اغلب توسط عوامل متعدد</w:t>
      </w:r>
      <w:r w:rsidRPr="00EC76B7">
        <w:rPr>
          <w:rFonts w:cs="B Nazanin" w:hint="cs"/>
          <w:sz w:val="28"/>
          <w:szCs w:val="28"/>
          <w:rtl/>
        </w:rPr>
        <w:t>ی</w:t>
      </w:r>
      <w:r w:rsidRPr="00EC76B7">
        <w:rPr>
          <w:rFonts w:cs="B Nazanin"/>
          <w:sz w:val="28"/>
          <w:szCs w:val="28"/>
          <w:rtl/>
        </w:rPr>
        <w:t xml:space="preserve"> مانند اشباع بازار فعل</w:t>
      </w:r>
      <w:r w:rsidRPr="00EC76B7">
        <w:rPr>
          <w:rFonts w:cs="B Nazanin" w:hint="cs"/>
          <w:sz w:val="28"/>
          <w:szCs w:val="28"/>
          <w:rtl/>
        </w:rPr>
        <w:t>ی</w:t>
      </w:r>
      <w:r w:rsidRPr="00EC76B7">
        <w:rPr>
          <w:rFonts w:cs="B Nazanin"/>
          <w:sz w:val="28"/>
          <w:szCs w:val="28"/>
          <w:rtl/>
        </w:rPr>
        <w:t xml:space="preserve"> </w:t>
      </w:r>
      <w:r w:rsidRPr="00EC76B7">
        <w:rPr>
          <w:rFonts w:cs="B Nazanin" w:hint="cs"/>
          <w:sz w:val="28"/>
          <w:szCs w:val="28"/>
          <w:rtl/>
        </w:rPr>
        <w:t>ی</w:t>
      </w:r>
      <w:r w:rsidRPr="00EC76B7">
        <w:rPr>
          <w:rFonts w:cs="B Nazanin" w:hint="eastAsia"/>
          <w:sz w:val="28"/>
          <w:szCs w:val="28"/>
          <w:rtl/>
        </w:rPr>
        <w:t>ا</w:t>
      </w:r>
      <w:r w:rsidRPr="00EC76B7">
        <w:rPr>
          <w:rFonts w:cs="B Nazanin"/>
          <w:sz w:val="28"/>
          <w:szCs w:val="28"/>
          <w:rtl/>
        </w:rPr>
        <w:t xml:space="preserve"> شناسا</w:t>
      </w:r>
      <w:r w:rsidRPr="00EC76B7">
        <w:rPr>
          <w:rFonts w:cs="B Nazanin" w:hint="cs"/>
          <w:sz w:val="28"/>
          <w:szCs w:val="28"/>
          <w:rtl/>
        </w:rPr>
        <w:t>یی</w:t>
      </w:r>
      <w:r w:rsidRPr="00EC76B7">
        <w:rPr>
          <w:rFonts w:cs="B Nazanin"/>
          <w:sz w:val="28"/>
          <w:szCs w:val="28"/>
          <w:rtl/>
        </w:rPr>
        <w:t xml:space="preserve"> روندها و فرصت‌ها</w:t>
      </w:r>
      <w:r w:rsidRPr="00EC76B7">
        <w:rPr>
          <w:rFonts w:cs="B Nazanin" w:hint="cs"/>
          <w:sz w:val="28"/>
          <w:szCs w:val="28"/>
          <w:rtl/>
        </w:rPr>
        <w:t>ی</w:t>
      </w:r>
      <w:r w:rsidRPr="00EC76B7">
        <w:rPr>
          <w:rFonts w:cs="B Nazanin"/>
          <w:sz w:val="28"/>
          <w:szCs w:val="28"/>
          <w:rtl/>
        </w:rPr>
        <w:t xml:space="preserve"> بازار نوظهور هدا</w:t>
      </w:r>
      <w:r w:rsidRPr="00EC76B7">
        <w:rPr>
          <w:rFonts w:cs="B Nazanin" w:hint="cs"/>
          <w:sz w:val="28"/>
          <w:szCs w:val="28"/>
          <w:rtl/>
        </w:rPr>
        <w:t>ی</w:t>
      </w:r>
      <w:r w:rsidRPr="00EC76B7">
        <w:rPr>
          <w:rFonts w:cs="B Nazanin" w:hint="eastAsia"/>
          <w:sz w:val="28"/>
          <w:szCs w:val="28"/>
          <w:rtl/>
        </w:rPr>
        <w:t>ت</w:t>
      </w:r>
      <w:r w:rsidRPr="00EC76B7">
        <w:rPr>
          <w:rFonts w:cs="B Nazanin"/>
          <w:sz w:val="28"/>
          <w:szCs w:val="28"/>
          <w:rtl/>
        </w:rPr>
        <w:t xml:space="preserve"> م</w:t>
      </w:r>
      <w:r w:rsidRPr="00EC76B7">
        <w:rPr>
          <w:rFonts w:cs="B Nazanin" w:hint="cs"/>
          <w:sz w:val="28"/>
          <w:szCs w:val="28"/>
          <w:rtl/>
        </w:rPr>
        <w:t>ی‌</w:t>
      </w:r>
      <w:r w:rsidRPr="00EC76B7">
        <w:rPr>
          <w:rFonts w:cs="B Nazanin" w:hint="eastAsia"/>
          <w:sz w:val="28"/>
          <w:szCs w:val="28"/>
          <w:rtl/>
        </w:rPr>
        <w:t>شود</w:t>
      </w:r>
      <w:r w:rsidRPr="00EC76B7">
        <w:rPr>
          <w:rFonts w:cs="B Nazanin"/>
          <w:sz w:val="28"/>
          <w:szCs w:val="28"/>
          <w:rtl/>
        </w:rPr>
        <w:t>.</w:t>
      </w:r>
    </w:p>
    <w:p w14:paraId="0FD37C5D" w14:textId="10C9C42E" w:rsidR="00184ADC" w:rsidRDefault="00184ADC" w:rsidP="00184ADC">
      <w:pPr>
        <w:rPr>
          <w:rFonts w:cs="B Nazanin"/>
          <w:sz w:val="28"/>
          <w:szCs w:val="28"/>
          <w:rtl/>
        </w:rPr>
      </w:pPr>
      <w:r w:rsidRPr="00184ADC">
        <w:rPr>
          <w:rFonts w:cs="B Nazanin"/>
          <w:sz w:val="28"/>
          <w:szCs w:val="28"/>
          <w:rtl/>
        </w:rPr>
        <w:t>ماتر</w:t>
      </w:r>
      <w:r w:rsidRPr="00184ADC">
        <w:rPr>
          <w:rFonts w:cs="B Nazanin" w:hint="cs"/>
          <w:sz w:val="28"/>
          <w:szCs w:val="28"/>
          <w:rtl/>
        </w:rPr>
        <w:t>ی</w:t>
      </w:r>
      <w:r w:rsidRPr="00184ADC">
        <w:rPr>
          <w:rFonts w:cs="B Nazanin" w:hint="eastAsia"/>
          <w:sz w:val="28"/>
          <w:szCs w:val="28"/>
          <w:rtl/>
        </w:rPr>
        <w:t>س</w:t>
      </w:r>
      <w:r w:rsidRPr="00184ADC">
        <w:rPr>
          <w:rFonts w:cs="B Nazanin"/>
          <w:sz w:val="28"/>
          <w:szCs w:val="28"/>
          <w:rtl/>
        </w:rPr>
        <w:t xml:space="preserve"> آنساف </w:t>
      </w:r>
      <w:r w:rsidRPr="00184ADC">
        <w:rPr>
          <w:rFonts w:cs="B Nazanin" w:hint="cs"/>
          <w:sz w:val="28"/>
          <w:szCs w:val="28"/>
          <w:rtl/>
        </w:rPr>
        <w:t>ی</w:t>
      </w:r>
      <w:r w:rsidRPr="00184ADC">
        <w:rPr>
          <w:rFonts w:cs="B Nazanin" w:hint="eastAsia"/>
          <w:sz w:val="28"/>
          <w:szCs w:val="28"/>
          <w:rtl/>
        </w:rPr>
        <w:t>ک</w:t>
      </w:r>
      <w:r w:rsidRPr="00184ADC">
        <w:rPr>
          <w:rFonts w:cs="B Nazanin"/>
          <w:sz w:val="28"/>
          <w:szCs w:val="28"/>
          <w:rtl/>
        </w:rPr>
        <w:t xml:space="preserve"> ابزار برنامه‌ر</w:t>
      </w:r>
      <w:r w:rsidRPr="00184ADC">
        <w:rPr>
          <w:rFonts w:cs="B Nazanin" w:hint="cs"/>
          <w:sz w:val="28"/>
          <w:szCs w:val="28"/>
          <w:rtl/>
        </w:rPr>
        <w:t>ی</w:t>
      </w:r>
      <w:r w:rsidRPr="00184ADC">
        <w:rPr>
          <w:rFonts w:cs="B Nazanin" w:hint="eastAsia"/>
          <w:sz w:val="28"/>
          <w:szCs w:val="28"/>
          <w:rtl/>
        </w:rPr>
        <w:t>ز</w:t>
      </w:r>
      <w:r w:rsidRPr="00184ADC">
        <w:rPr>
          <w:rFonts w:cs="B Nazanin" w:hint="cs"/>
          <w:sz w:val="28"/>
          <w:szCs w:val="28"/>
          <w:rtl/>
        </w:rPr>
        <w:t>ی</w:t>
      </w:r>
      <w:r w:rsidRPr="00184ADC">
        <w:rPr>
          <w:rFonts w:cs="B Nazanin"/>
          <w:sz w:val="28"/>
          <w:szCs w:val="28"/>
          <w:rtl/>
        </w:rPr>
        <w:t xml:space="preserve"> استراتژ</w:t>
      </w:r>
      <w:r w:rsidRPr="00184ADC">
        <w:rPr>
          <w:rFonts w:cs="B Nazanin" w:hint="cs"/>
          <w:sz w:val="28"/>
          <w:szCs w:val="28"/>
          <w:rtl/>
        </w:rPr>
        <w:t>ی</w:t>
      </w:r>
      <w:r w:rsidRPr="00184ADC">
        <w:rPr>
          <w:rFonts w:cs="B Nazanin" w:hint="eastAsia"/>
          <w:sz w:val="28"/>
          <w:szCs w:val="28"/>
          <w:rtl/>
        </w:rPr>
        <w:t>ک</w:t>
      </w:r>
      <w:r w:rsidRPr="00184ADC">
        <w:rPr>
          <w:rFonts w:cs="B Nazanin"/>
          <w:sz w:val="28"/>
          <w:szCs w:val="28"/>
          <w:rtl/>
        </w:rPr>
        <w:t xml:space="preserve"> ارزشمند با ساختار</w:t>
      </w:r>
      <w:r w:rsidRPr="00184ADC">
        <w:rPr>
          <w:rFonts w:cs="B Nazanin" w:hint="cs"/>
          <w:sz w:val="28"/>
          <w:szCs w:val="28"/>
          <w:rtl/>
        </w:rPr>
        <w:t>ی</w:t>
      </w:r>
      <w:r w:rsidRPr="00184ADC">
        <w:rPr>
          <w:rFonts w:cs="B Nazanin"/>
          <w:sz w:val="28"/>
          <w:szCs w:val="28"/>
          <w:rtl/>
        </w:rPr>
        <w:t xml:space="preserve"> واضح است. ا</w:t>
      </w:r>
      <w:r w:rsidRPr="00184ADC">
        <w:rPr>
          <w:rFonts w:cs="B Nazanin" w:hint="cs"/>
          <w:sz w:val="28"/>
          <w:szCs w:val="28"/>
          <w:rtl/>
        </w:rPr>
        <w:t>ی</w:t>
      </w:r>
      <w:r w:rsidRPr="00184ADC">
        <w:rPr>
          <w:rFonts w:cs="B Nazanin" w:hint="eastAsia"/>
          <w:sz w:val="28"/>
          <w:szCs w:val="28"/>
          <w:rtl/>
        </w:rPr>
        <w:t>ن</w:t>
      </w:r>
      <w:r w:rsidRPr="00184ADC">
        <w:rPr>
          <w:rFonts w:cs="B Nazanin"/>
          <w:sz w:val="28"/>
          <w:szCs w:val="28"/>
          <w:rtl/>
        </w:rPr>
        <w:t xml:space="preserve"> ماتر</w:t>
      </w:r>
      <w:r w:rsidRPr="00184ADC">
        <w:rPr>
          <w:rFonts w:cs="B Nazanin" w:hint="cs"/>
          <w:sz w:val="28"/>
          <w:szCs w:val="28"/>
          <w:rtl/>
        </w:rPr>
        <w:t>ی</w:t>
      </w:r>
      <w:r w:rsidRPr="00184ADC">
        <w:rPr>
          <w:rFonts w:cs="B Nazanin" w:hint="eastAsia"/>
          <w:sz w:val="28"/>
          <w:szCs w:val="28"/>
          <w:rtl/>
        </w:rPr>
        <w:t>س</w:t>
      </w:r>
      <w:r w:rsidRPr="00184ADC">
        <w:rPr>
          <w:rFonts w:cs="B Nazanin"/>
          <w:sz w:val="28"/>
          <w:szCs w:val="28"/>
          <w:rtl/>
        </w:rPr>
        <w:t xml:space="preserve"> درک گز</w:t>
      </w:r>
      <w:r w:rsidRPr="00184ADC">
        <w:rPr>
          <w:rFonts w:cs="B Nazanin" w:hint="cs"/>
          <w:sz w:val="28"/>
          <w:szCs w:val="28"/>
          <w:rtl/>
        </w:rPr>
        <w:t>ی</w:t>
      </w:r>
      <w:r w:rsidRPr="00184ADC">
        <w:rPr>
          <w:rFonts w:cs="B Nazanin" w:hint="eastAsia"/>
          <w:sz w:val="28"/>
          <w:szCs w:val="28"/>
          <w:rtl/>
        </w:rPr>
        <w:t>نه‌ها</w:t>
      </w:r>
      <w:r w:rsidRPr="00184ADC">
        <w:rPr>
          <w:rFonts w:cs="B Nazanin" w:hint="cs"/>
          <w:sz w:val="28"/>
          <w:szCs w:val="28"/>
          <w:rtl/>
        </w:rPr>
        <w:t>ی</w:t>
      </w:r>
      <w:r w:rsidRPr="00184ADC">
        <w:rPr>
          <w:rFonts w:cs="B Nazanin"/>
          <w:sz w:val="28"/>
          <w:szCs w:val="28"/>
          <w:rtl/>
        </w:rPr>
        <w:t xml:space="preserve"> رشد استراتژ</w:t>
      </w:r>
      <w:r w:rsidRPr="00184ADC">
        <w:rPr>
          <w:rFonts w:cs="B Nazanin" w:hint="cs"/>
          <w:sz w:val="28"/>
          <w:szCs w:val="28"/>
          <w:rtl/>
        </w:rPr>
        <w:t>ی</w:t>
      </w:r>
      <w:r w:rsidRPr="00184ADC">
        <w:rPr>
          <w:rFonts w:cs="B Nazanin" w:hint="eastAsia"/>
          <w:sz w:val="28"/>
          <w:szCs w:val="28"/>
          <w:rtl/>
        </w:rPr>
        <w:t>ک</w:t>
      </w:r>
      <w:r w:rsidRPr="00184ADC">
        <w:rPr>
          <w:rFonts w:cs="B Nazanin"/>
          <w:sz w:val="28"/>
          <w:szCs w:val="28"/>
          <w:rtl/>
        </w:rPr>
        <w:t xml:space="preserve"> مناسب برا</w:t>
      </w:r>
      <w:r w:rsidRPr="00184ADC">
        <w:rPr>
          <w:rFonts w:cs="B Nazanin" w:hint="cs"/>
          <w:sz w:val="28"/>
          <w:szCs w:val="28"/>
          <w:rtl/>
        </w:rPr>
        <w:t>ی</w:t>
      </w:r>
      <w:r w:rsidRPr="00184ADC">
        <w:rPr>
          <w:rFonts w:cs="B Nazanin"/>
          <w:sz w:val="28"/>
          <w:szCs w:val="28"/>
          <w:rtl/>
        </w:rPr>
        <w:t xml:space="preserve"> </w:t>
      </w:r>
      <w:r w:rsidRPr="00184ADC">
        <w:rPr>
          <w:rFonts w:cs="B Nazanin" w:hint="cs"/>
          <w:sz w:val="28"/>
          <w:szCs w:val="28"/>
          <w:rtl/>
        </w:rPr>
        <w:t>ی</w:t>
      </w:r>
      <w:r w:rsidRPr="00184ADC">
        <w:rPr>
          <w:rFonts w:cs="B Nazanin" w:hint="eastAsia"/>
          <w:sz w:val="28"/>
          <w:szCs w:val="28"/>
          <w:rtl/>
        </w:rPr>
        <w:t>ک</w:t>
      </w:r>
      <w:r w:rsidRPr="00184ADC">
        <w:rPr>
          <w:rFonts w:cs="B Nazanin"/>
          <w:sz w:val="28"/>
          <w:szCs w:val="28"/>
          <w:rtl/>
        </w:rPr>
        <w:t xml:space="preserve"> سازمان را با تجسم گز</w:t>
      </w:r>
      <w:r w:rsidRPr="00184ADC">
        <w:rPr>
          <w:rFonts w:cs="B Nazanin" w:hint="cs"/>
          <w:sz w:val="28"/>
          <w:szCs w:val="28"/>
          <w:rtl/>
        </w:rPr>
        <w:t>ی</w:t>
      </w:r>
      <w:r w:rsidRPr="00184ADC">
        <w:rPr>
          <w:rFonts w:cs="B Nazanin" w:hint="eastAsia"/>
          <w:sz w:val="28"/>
          <w:szCs w:val="28"/>
          <w:rtl/>
        </w:rPr>
        <w:t>نه‌ها</w:t>
      </w:r>
      <w:r w:rsidRPr="00184ADC">
        <w:rPr>
          <w:rFonts w:cs="B Nazanin"/>
          <w:sz w:val="28"/>
          <w:szCs w:val="28"/>
          <w:rtl/>
        </w:rPr>
        <w:t xml:space="preserve"> و پتانس</w:t>
      </w:r>
      <w:r w:rsidRPr="00184ADC">
        <w:rPr>
          <w:rFonts w:cs="B Nazanin" w:hint="cs"/>
          <w:sz w:val="28"/>
          <w:szCs w:val="28"/>
          <w:rtl/>
        </w:rPr>
        <w:t>ی</w:t>
      </w:r>
      <w:r w:rsidRPr="00184ADC">
        <w:rPr>
          <w:rFonts w:cs="B Nazanin" w:hint="eastAsia"/>
          <w:sz w:val="28"/>
          <w:szCs w:val="28"/>
          <w:rtl/>
        </w:rPr>
        <w:t>ل‌ها</w:t>
      </w:r>
      <w:r w:rsidRPr="00184ADC">
        <w:rPr>
          <w:rFonts w:cs="B Nazanin" w:hint="cs"/>
          <w:sz w:val="28"/>
          <w:szCs w:val="28"/>
          <w:rtl/>
        </w:rPr>
        <w:t>ی</w:t>
      </w:r>
      <w:r w:rsidRPr="00184ADC">
        <w:rPr>
          <w:rFonts w:cs="B Nazanin"/>
          <w:sz w:val="28"/>
          <w:szCs w:val="28"/>
          <w:rtl/>
        </w:rPr>
        <w:t xml:space="preserve"> رشد استراتژ</w:t>
      </w:r>
      <w:r w:rsidRPr="00184ADC">
        <w:rPr>
          <w:rFonts w:cs="B Nazanin" w:hint="cs"/>
          <w:sz w:val="28"/>
          <w:szCs w:val="28"/>
          <w:rtl/>
        </w:rPr>
        <w:t>ی</w:t>
      </w:r>
      <w:r w:rsidRPr="00184ADC">
        <w:rPr>
          <w:rFonts w:cs="B Nazanin" w:hint="eastAsia"/>
          <w:sz w:val="28"/>
          <w:szCs w:val="28"/>
          <w:rtl/>
        </w:rPr>
        <w:t>ک</w:t>
      </w:r>
      <w:r w:rsidRPr="00184ADC">
        <w:rPr>
          <w:rFonts w:cs="B Nazanin"/>
          <w:sz w:val="28"/>
          <w:szCs w:val="28"/>
          <w:rtl/>
        </w:rPr>
        <w:t xml:space="preserve"> بر اساس ابعاد توسعه محصول و بازار تسه</w:t>
      </w:r>
      <w:r w:rsidRPr="00184ADC">
        <w:rPr>
          <w:rFonts w:cs="B Nazanin" w:hint="cs"/>
          <w:sz w:val="28"/>
          <w:szCs w:val="28"/>
          <w:rtl/>
        </w:rPr>
        <w:t>ی</w:t>
      </w:r>
      <w:r w:rsidRPr="00184ADC">
        <w:rPr>
          <w:rFonts w:cs="B Nazanin" w:hint="eastAsia"/>
          <w:sz w:val="28"/>
          <w:szCs w:val="28"/>
          <w:rtl/>
        </w:rPr>
        <w:t>ل</w:t>
      </w:r>
      <w:r w:rsidRPr="00184ADC">
        <w:rPr>
          <w:rFonts w:cs="B Nazanin"/>
          <w:sz w:val="28"/>
          <w:szCs w:val="28"/>
          <w:rtl/>
        </w:rPr>
        <w:t xml:space="preserve"> م</w:t>
      </w:r>
      <w:r w:rsidRPr="00184ADC">
        <w:rPr>
          <w:rFonts w:cs="B Nazanin" w:hint="cs"/>
          <w:sz w:val="28"/>
          <w:szCs w:val="28"/>
          <w:rtl/>
        </w:rPr>
        <w:t>ی‌</w:t>
      </w:r>
      <w:r w:rsidRPr="00184ADC">
        <w:rPr>
          <w:rFonts w:cs="B Nazanin" w:hint="eastAsia"/>
          <w:sz w:val="28"/>
          <w:szCs w:val="28"/>
          <w:rtl/>
        </w:rPr>
        <w:t>کند</w:t>
      </w:r>
      <w:r w:rsidRPr="00184ADC">
        <w:rPr>
          <w:rFonts w:cs="B Nazanin"/>
          <w:sz w:val="28"/>
          <w:szCs w:val="28"/>
          <w:rtl/>
        </w:rPr>
        <w:t xml:space="preserve"> (داته و همکاران، </w:t>
      </w:r>
      <w:r w:rsidRPr="00184ADC">
        <w:rPr>
          <w:rFonts w:cs="B Nazanin"/>
          <w:sz w:val="28"/>
          <w:szCs w:val="28"/>
          <w:rtl/>
          <w:lang w:bidi="fa-IR"/>
        </w:rPr>
        <w:t>۲۰۲۲).</w:t>
      </w:r>
    </w:p>
    <w:p w14:paraId="114152FF" w14:textId="7329EE4C" w:rsidR="00184ADC" w:rsidRPr="00184ADC" w:rsidRDefault="00184ADC" w:rsidP="00184ADC">
      <w:pPr>
        <w:rPr>
          <w:rFonts w:cs="B Titr"/>
          <w:sz w:val="24"/>
          <w:szCs w:val="24"/>
          <w:rtl/>
        </w:rPr>
      </w:pPr>
      <w:r w:rsidRPr="00184ADC">
        <w:rPr>
          <w:rFonts w:cs="B Titr" w:hint="cs"/>
          <w:sz w:val="24"/>
          <w:szCs w:val="24"/>
          <w:rtl/>
          <w:lang w:bidi="fa-IR"/>
        </w:rPr>
        <w:t xml:space="preserve">3.3.6 </w:t>
      </w:r>
      <w:r w:rsidRPr="00184ADC">
        <w:rPr>
          <w:rFonts w:cs="B Titr"/>
          <w:sz w:val="24"/>
          <w:szCs w:val="24"/>
          <w:rtl/>
        </w:rPr>
        <w:t>ماتر</w:t>
      </w:r>
      <w:r w:rsidRPr="00184ADC">
        <w:rPr>
          <w:rFonts w:cs="B Titr" w:hint="cs"/>
          <w:sz w:val="24"/>
          <w:szCs w:val="24"/>
          <w:rtl/>
        </w:rPr>
        <w:t>ی</w:t>
      </w:r>
      <w:r w:rsidRPr="00184ADC">
        <w:rPr>
          <w:rFonts w:cs="B Titr" w:hint="eastAsia"/>
          <w:sz w:val="24"/>
          <w:szCs w:val="24"/>
          <w:rtl/>
        </w:rPr>
        <w:t>س</w:t>
      </w:r>
      <w:r w:rsidRPr="00184ADC">
        <w:rPr>
          <w:rFonts w:cs="B Titr"/>
          <w:sz w:val="24"/>
          <w:szCs w:val="24"/>
          <w:rtl/>
        </w:rPr>
        <w:t xml:space="preserve"> گروه مشاوره بوستون</w:t>
      </w:r>
      <w:r w:rsidRPr="00184ADC">
        <w:rPr>
          <w:rStyle w:val="FootnoteReference"/>
          <w:rFonts w:cs="B Titr"/>
          <w:sz w:val="24"/>
          <w:szCs w:val="24"/>
          <w:rtl/>
        </w:rPr>
        <w:footnoteReference w:id="142"/>
      </w:r>
    </w:p>
    <w:p w14:paraId="3C217E6F" w14:textId="77777777" w:rsidR="00184ADC" w:rsidRDefault="00184ADC" w:rsidP="00184ADC">
      <w:pPr>
        <w:rPr>
          <w:rFonts w:cs="B Nazanin"/>
          <w:sz w:val="28"/>
          <w:szCs w:val="28"/>
          <w:rtl/>
          <w:lang w:bidi="fa-IR"/>
        </w:rPr>
      </w:pPr>
      <w:r w:rsidRPr="00184ADC">
        <w:rPr>
          <w:rFonts w:cs="B Nazanin" w:hint="eastAsia"/>
          <w:sz w:val="28"/>
          <w:szCs w:val="28"/>
          <w:rtl/>
        </w:rPr>
        <w:t>ماتر</w:t>
      </w:r>
      <w:r w:rsidRPr="00184ADC">
        <w:rPr>
          <w:rFonts w:cs="B Nazanin" w:hint="cs"/>
          <w:sz w:val="28"/>
          <w:szCs w:val="28"/>
          <w:rtl/>
        </w:rPr>
        <w:t>ی</w:t>
      </w:r>
      <w:r w:rsidRPr="00184ADC">
        <w:rPr>
          <w:rFonts w:cs="B Nazanin" w:hint="eastAsia"/>
          <w:sz w:val="28"/>
          <w:szCs w:val="28"/>
          <w:rtl/>
        </w:rPr>
        <w:t>س</w:t>
      </w:r>
      <w:r w:rsidRPr="00184ADC">
        <w:rPr>
          <w:rFonts w:cs="B Nazanin"/>
          <w:sz w:val="28"/>
          <w:szCs w:val="28"/>
          <w:rtl/>
        </w:rPr>
        <w:t xml:space="preserve"> گروه مشاوره بوستون، همچن</w:t>
      </w:r>
      <w:r w:rsidRPr="00184ADC">
        <w:rPr>
          <w:rFonts w:cs="B Nazanin" w:hint="cs"/>
          <w:sz w:val="28"/>
          <w:szCs w:val="28"/>
          <w:rtl/>
        </w:rPr>
        <w:t>ی</w:t>
      </w:r>
      <w:r w:rsidRPr="00184ADC">
        <w:rPr>
          <w:rFonts w:cs="B Nazanin" w:hint="eastAsia"/>
          <w:sz w:val="28"/>
          <w:szCs w:val="28"/>
          <w:rtl/>
        </w:rPr>
        <w:t>ن</w:t>
      </w:r>
      <w:r w:rsidRPr="00184ADC">
        <w:rPr>
          <w:rFonts w:cs="B Nazanin"/>
          <w:sz w:val="28"/>
          <w:szCs w:val="28"/>
          <w:rtl/>
        </w:rPr>
        <w:t xml:space="preserve"> به عنوان ماتر</w:t>
      </w:r>
      <w:r w:rsidRPr="00184ADC">
        <w:rPr>
          <w:rFonts w:cs="B Nazanin" w:hint="cs"/>
          <w:sz w:val="28"/>
          <w:szCs w:val="28"/>
          <w:rtl/>
        </w:rPr>
        <w:t>ی</w:t>
      </w:r>
      <w:r w:rsidRPr="00184ADC">
        <w:rPr>
          <w:rFonts w:cs="B Nazanin" w:hint="eastAsia"/>
          <w:sz w:val="28"/>
          <w:szCs w:val="28"/>
          <w:rtl/>
        </w:rPr>
        <w:t>س</w:t>
      </w:r>
      <w:r w:rsidRPr="00184ADC">
        <w:rPr>
          <w:rFonts w:cs="B Nazanin"/>
          <w:sz w:val="28"/>
          <w:szCs w:val="28"/>
          <w:rtl/>
        </w:rPr>
        <w:t xml:space="preserve"> سبد محصول شناخته م</w:t>
      </w:r>
      <w:r w:rsidRPr="00184ADC">
        <w:rPr>
          <w:rFonts w:cs="B Nazanin" w:hint="cs"/>
          <w:sz w:val="28"/>
          <w:szCs w:val="28"/>
          <w:rtl/>
        </w:rPr>
        <w:t>ی‌</w:t>
      </w:r>
      <w:r w:rsidRPr="00184ADC">
        <w:rPr>
          <w:rFonts w:cs="B Nazanin" w:hint="eastAsia"/>
          <w:sz w:val="28"/>
          <w:szCs w:val="28"/>
          <w:rtl/>
        </w:rPr>
        <w:t>شود،</w:t>
      </w:r>
      <w:r w:rsidRPr="00184ADC">
        <w:rPr>
          <w:rFonts w:cs="B Nazanin"/>
          <w:sz w:val="28"/>
          <w:szCs w:val="28"/>
          <w:rtl/>
        </w:rPr>
        <w:t xml:space="preserve"> </w:t>
      </w:r>
      <w:r w:rsidRPr="00184ADC">
        <w:rPr>
          <w:rFonts w:cs="B Nazanin" w:hint="cs"/>
          <w:sz w:val="28"/>
          <w:szCs w:val="28"/>
          <w:rtl/>
        </w:rPr>
        <w:t>ی</w:t>
      </w:r>
      <w:r w:rsidRPr="00184ADC">
        <w:rPr>
          <w:rFonts w:cs="B Nazanin" w:hint="eastAsia"/>
          <w:sz w:val="28"/>
          <w:szCs w:val="28"/>
          <w:rtl/>
        </w:rPr>
        <w:t>ک</w:t>
      </w:r>
      <w:r w:rsidRPr="00184ADC">
        <w:rPr>
          <w:rFonts w:cs="B Nazanin"/>
          <w:sz w:val="28"/>
          <w:szCs w:val="28"/>
          <w:rtl/>
        </w:rPr>
        <w:t xml:space="preserve"> ابزار مد</w:t>
      </w:r>
      <w:r w:rsidRPr="00184ADC">
        <w:rPr>
          <w:rFonts w:cs="B Nazanin" w:hint="cs"/>
          <w:sz w:val="28"/>
          <w:szCs w:val="28"/>
          <w:rtl/>
        </w:rPr>
        <w:t>ی</w:t>
      </w:r>
      <w:r w:rsidRPr="00184ADC">
        <w:rPr>
          <w:rFonts w:cs="B Nazanin" w:hint="eastAsia"/>
          <w:sz w:val="28"/>
          <w:szCs w:val="28"/>
          <w:rtl/>
        </w:rPr>
        <w:t>ر</w:t>
      </w:r>
      <w:r w:rsidRPr="00184ADC">
        <w:rPr>
          <w:rFonts w:cs="B Nazanin" w:hint="cs"/>
          <w:sz w:val="28"/>
          <w:szCs w:val="28"/>
          <w:rtl/>
        </w:rPr>
        <w:t>ی</w:t>
      </w:r>
      <w:r w:rsidRPr="00184ADC">
        <w:rPr>
          <w:rFonts w:cs="B Nazanin" w:hint="eastAsia"/>
          <w:sz w:val="28"/>
          <w:szCs w:val="28"/>
          <w:rtl/>
        </w:rPr>
        <w:t>ت</w:t>
      </w:r>
      <w:r w:rsidRPr="00184ADC">
        <w:rPr>
          <w:rFonts w:cs="B Nazanin"/>
          <w:sz w:val="28"/>
          <w:szCs w:val="28"/>
          <w:rtl/>
        </w:rPr>
        <w:t xml:space="preserve"> استراتژ</w:t>
      </w:r>
      <w:r w:rsidRPr="00184ADC">
        <w:rPr>
          <w:rFonts w:cs="B Nazanin" w:hint="cs"/>
          <w:sz w:val="28"/>
          <w:szCs w:val="28"/>
          <w:rtl/>
        </w:rPr>
        <w:t>ی</w:t>
      </w:r>
      <w:r w:rsidRPr="00184ADC">
        <w:rPr>
          <w:rFonts w:cs="B Nazanin" w:hint="eastAsia"/>
          <w:sz w:val="28"/>
          <w:szCs w:val="28"/>
          <w:rtl/>
        </w:rPr>
        <w:t>ک</w:t>
      </w:r>
      <w:r w:rsidRPr="00184ADC">
        <w:rPr>
          <w:rFonts w:cs="B Nazanin"/>
          <w:sz w:val="28"/>
          <w:szCs w:val="28"/>
          <w:rtl/>
        </w:rPr>
        <w:t xml:space="preserve"> است که توسط گروه مشاوره بوستون در سال </w:t>
      </w:r>
      <w:r w:rsidRPr="00184ADC">
        <w:rPr>
          <w:rFonts w:cs="B Nazanin"/>
          <w:sz w:val="28"/>
          <w:szCs w:val="28"/>
          <w:rtl/>
          <w:lang w:bidi="fa-IR"/>
        </w:rPr>
        <w:t>۱۹۷۰</w:t>
      </w:r>
      <w:r w:rsidRPr="00184ADC">
        <w:rPr>
          <w:rFonts w:cs="B Nazanin"/>
          <w:sz w:val="28"/>
          <w:szCs w:val="28"/>
          <w:rtl/>
        </w:rPr>
        <w:t xml:space="preserve"> توسعه </w:t>
      </w:r>
      <w:r w:rsidRPr="00184ADC">
        <w:rPr>
          <w:rFonts w:cs="B Nazanin" w:hint="cs"/>
          <w:sz w:val="28"/>
          <w:szCs w:val="28"/>
          <w:rtl/>
        </w:rPr>
        <w:t>ی</w:t>
      </w:r>
      <w:r w:rsidRPr="00184ADC">
        <w:rPr>
          <w:rFonts w:cs="B Nazanin" w:hint="eastAsia"/>
          <w:sz w:val="28"/>
          <w:szCs w:val="28"/>
          <w:rtl/>
        </w:rPr>
        <w:t>افته</w:t>
      </w:r>
      <w:r w:rsidRPr="00184ADC">
        <w:rPr>
          <w:rFonts w:cs="B Nazanin"/>
          <w:sz w:val="28"/>
          <w:szCs w:val="28"/>
          <w:rtl/>
        </w:rPr>
        <w:t xml:space="preserve"> است. ا</w:t>
      </w:r>
      <w:r w:rsidRPr="00184ADC">
        <w:rPr>
          <w:rFonts w:cs="B Nazanin" w:hint="cs"/>
          <w:sz w:val="28"/>
          <w:szCs w:val="28"/>
          <w:rtl/>
        </w:rPr>
        <w:t>ی</w:t>
      </w:r>
      <w:r w:rsidRPr="00184ADC">
        <w:rPr>
          <w:rFonts w:cs="B Nazanin" w:hint="eastAsia"/>
          <w:sz w:val="28"/>
          <w:szCs w:val="28"/>
          <w:rtl/>
        </w:rPr>
        <w:t>ن</w:t>
      </w:r>
      <w:r w:rsidRPr="00184ADC">
        <w:rPr>
          <w:rFonts w:cs="B Nazanin"/>
          <w:sz w:val="28"/>
          <w:szCs w:val="28"/>
          <w:rtl/>
        </w:rPr>
        <w:t xml:space="preserve"> چارچوب محصولات مختلف </w:t>
      </w:r>
      <w:r w:rsidRPr="00184ADC">
        <w:rPr>
          <w:rFonts w:cs="B Nazanin" w:hint="cs"/>
          <w:sz w:val="28"/>
          <w:szCs w:val="28"/>
          <w:rtl/>
        </w:rPr>
        <w:t>ی</w:t>
      </w:r>
      <w:r w:rsidRPr="00184ADC">
        <w:rPr>
          <w:rFonts w:cs="B Nazanin" w:hint="eastAsia"/>
          <w:sz w:val="28"/>
          <w:szCs w:val="28"/>
          <w:rtl/>
        </w:rPr>
        <w:t>ک</w:t>
      </w:r>
      <w:r w:rsidRPr="00184ADC">
        <w:rPr>
          <w:rFonts w:cs="B Nazanin"/>
          <w:sz w:val="28"/>
          <w:szCs w:val="28"/>
          <w:rtl/>
        </w:rPr>
        <w:t xml:space="preserve"> شرکت را در </w:t>
      </w:r>
      <w:r w:rsidRPr="00184ADC">
        <w:rPr>
          <w:rFonts w:cs="B Nazanin" w:hint="cs"/>
          <w:sz w:val="28"/>
          <w:szCs w:val="28"/>
          <w:rtl/>
        </w:rPr>
        <w:t>ی</w:t>
      </w:r>
      <w:r w:rsidRPr="00184ADC">
        <w:rPr>
          <w:rFonts w:cs="B Nazanin" w:hint="eastAsia"/>
          <w:sz w:val="28"/>
          <w:szCs w:val="28"/>
          <w:rtl/>
        </w:rPr>
        <w:t>ک</w:t>
      </w:r>
      <w:r w:rsidRPr="00184ADC">
        <w:rPr>
          <w:rFonts w:cs="B Nazanin"/>
          <w:sz w:val="28"/>
          <w:szCs w:val="28"/>
          <w:rtl/>
        </w:rPr>
        <w:t xml:space="preserve"> شبکه با دو محور تجسم م</w:t>
      </w:r>
      <w:r w:rsidRPr="00184ADC">
        <w:rPr>
          <w:rFonts w:cs="B Nazanin" w:hint="cs"/>
          <w:sz w:val="28"/>
          <w:szCs w:val="28"/>
          <w:rtl/>
        </w:rPr>
        <w:t>ی‌</w:t>
      </w:r>
      <w:r w:rsidRPr="00184ADC">
        <w:rPr>
          <w:rFonts w:cs="B Nazanin" w:hint="eastAsia"/>
          <w:sz w:val="28"/>
          <w:szCs w:val="28"/>
          <w:rtl/>
        </w:rPr>
        <w:t>کند</w:t>
      </w:r>
      <w:r w:rsidRPr="00184ADC">
        <w:rPr>
          <w:rFonts w:cs="B Nazanin"/>
          <w:sz w:val="28"/>
          <w:szCs w:val="28"/>
          <w:rtl/>
        </w:rPr>
        <w:t>: نرخ رشد بازار (محور عمود</w:t>
      </w:r>
      <w:r w:rsidRPr="00184ADC">
        <w:rPr>
          <w:rFonts w:cs="B Nazanin" w:hint="cs"/>
          <w:sz w:val="28"/>
          <w:szCs w:val="28"/>
          <w:rtl/>
        </w:rPr>
        <w:t>ی</w:t>
      </w:r>
      <w:r w:rsidRPr="00184ADC">
        <w:rPr>
          <w:rFonts w:cs="B Nazanin"/>
          <w:sz w:val="28"/>
          <w:szCs w:val="28"/>
          <w:rtl/>
        </w:rPr>
        <w:t xml:space="preserve">) و سهم </w:t>
      </w:r>
      <w:r w:rsidRPr="00184ADC">
        <w:rPr>
          <w:rFonts w:cs="B Nazanin" w:hint="eastAsia"/>
          <w:sz w:val="28"/>
          <w:szCs w:val="28"/>
          <w:rtl/>
        </w:rPr>
        <w:t>نسب</w:t>
      </w:r>
      <w:r w:rsidRPr="00184ADC">
        <w:rPr>
          <w:rFonts w:cs="B Nazanin" w:hint="cs"/>
          <w:sz w:val="28"/>
          <w:szCs w:val="28"/>
          <w:rtl/>
        </w:rPr>
        <w:t>ی</w:t>
      </w:r>
      <w:r w:rsidRPr="00184ADC">
        <w:rPr>
          <w:rFonts w:cs="B Nazanin"/>
          <w:sz w:val="28"/>
          <w:szCs w:val="28"/>
          <w:rtl/>
        </w:rPr>
        <w:t xml:space="preserve"> بازار (محور افق</w:t>
      </w:r>
      <w:r w:rsidRPr="00184ADC">
        <w:rPr>
          <w:rFonts w:cs="B Nazanin" w:hint="cs"/>
          <w:sz w:val="28"/>
          <w:szCs w:val="28"/>
          <w:rtl/>
        </w:rPr>
        <w:t>ی</w:t>
      </w:r>
      <w:r w:rsidRPr="00184ADC">
        <w:rPr>
          <w:rFonts w:cs="B Nazanin"/>
          <w:sz w:val="28"/>
          <w:szCs w:val="28"/>
          <w:rtl/>
        </w:rPr>
        <w:t>). نتا</w:t>
      </w:r>
      <w:r w:rsidRPr="00184ADC">
        <w:rPr>
          <w:rFonts w:cs="B Nazanin" w:hint="cs"/>
          <w:sz w:val="28"/>
          <w:szCs w:val="28"/>
          <w:rtl/>
        </w:rPr>
        <w:t>ی</w:t>
      </w:r>
      <w:r w:rsidRPr="00184ADC">
        <w:rPr>
          <w:rFonts w:cs="B Nazanin" w:hint="eastAsia"/>
          <w:sz w:val="28"/>
          <w:szCs w:val="28"/>
          <w:rtl/>
        </w:rPr>
        <w:t>ج</w:t>
      </w:r>
      <w:r w:rsidRPr="00184ADC">
        <w:rPr>
          <w:rFonts w:cs="B Nazanin"/>
          <w:sz w:val="28"/>
          <w:szCs w:val="28"/>
          <w:rtl/>
        </w:rPr>
        <w:t xml:space="preserve"> به مد</w:t>
      </w:r>
      <w:r w:rsidRPr="00184ADC">
        <w:rPr>
          <w:rFonts w:cs="B Nazanin" w:hint="cs"/>
          <w:sz w:val="28"/>
          <w:szCs w:val="28"/>
          <w:rtl/>
        </w:rPr>
        <w:t>ی</w:t>
      </w:r>
      <w:r w:rsidRPr="00184ADC">
        <w:rPr>
          <w:rFonts w:cs="B Nazanin" w:hint="eastAsia"/>
          <w:sz w:val="28"/>
          <w:szCs w:val="28"/>
          <w:rtl/>
        </w:rPr>
        <w:t>ران</w:t>
      </w:r>
      <w:r w:rsidRPr="00184ADC">
        <w:rPr>
          <w:rFonts w:cs="B Nazanin"/>
          <w:sz w:val="28"/>
          <w:szCs w:val="28"/>
          <w:rtl/>
        </w:rPr>
        <w:t xml:space="preserve"> کمک م</w:t>
      </w:r>
      <w:r w:rsidRPr="00184ADC">
        <w:rPr>
          <w:rFonts w:cs="B Nazanin" w:hint="cs"/>
          <w:sz w:val="28"/>
          <w:szCs w:val="28"/>
          <w:rtl/>
        </w:rPr>
        <w:t>ی‌</w:t>
      </w:r>
      <w:r w:rsidRPr="00184ADC">
        <w:rPr>
          <w:rFonts w:cs="B Nazanin" w:hint="eastAsia"/>
          <w:sz w:val="28"/>
          <w:szCs w:val="28"/>
          <w:rtl/>
        </w:rPr>
        <w:t>کند</w:t>
      </w:r>
      <w:r w:rsidRPr="00184ADC">
        <w:rPr>
          <w:rFonts w:cs="B Nazanin"/>
          <w:sz w:val="28"/>
          <w:szCs w:val="28"/>
          <w:rtl/>
        </w:rPr>
        <w:t xml:space="preserve"> تا تصم</w:t>
      </w:r>
      <w:r w:rsidRPr="00184ADC">
        <w:rPr>
          <w:rFonts w:cs="B Nazanin" w:hint="cs"/>
          <w:sz w:val="28"/>
          <w:szCs w:val="28"/>
          <w:rtl/>
        </w:rPr>
        <w:t>ی</w:t>
      </w:r>
      <w:r w:rsidRPr="00184ADC">
        <w:rPr>
          <w:rFonts w:cs="B Nazanin" w:hint="eastAsia"/>
          <w:sz w:val="28"/>
          <w:szCs w:val="28"/>
          <w:rtl/>
        </w:rPr>
        <w:t>مات</w:t>
      </w:r>
      <w:r w:rsidRPr="00184ADC">
        <w:rPr>
          <w:rFonts w:cs="B Nazanin"/>
          <w:sz w:val="28"/>
          <w:szCs w:val="28"/>
          <w:rtl/>
        </w:rPr>
        <w:t xml:space="preserve"> آگاهانه‌ا</w:t>
      </w:r>
      <w:r w:rsidRPr="00184ADC">
        <w:rPr>
          <w:rFonts w:cs="B Nazanin" w:hint="cs"/>
          <w:sz w:val="28"/>
          <w:szCs w:val="28"/>
          <w:rtl/>
        </w:rPr>
        <w:t>ی</w:t>
      </w:r>
      <w:r w:rsidRPr="00184ADC">
        <w:rPr>
          <w:rFonts w:cs="B Nazanin"/>
          <w:sz w:val="28"/>
          <w:szCs w:val="28"/>
          <w:rtl/>
        </w:rPr>
        <w:t xml:space="preserve"> در مورد اولو</w:t>
      </w:r>
      <w:r w:rsidRPr="00184ADC">
        <w:rPr>
          <w:rFonts w:cs="B Nazanin" w:hint="cs"/>
          <w:sz w:val="28"/>
          <w:szCs w:val="28"/>
          <w:rtl/>
        </w:rPr>
        <w:t>ی</w:t>
      </w:r>
      <w:r w:rsidRPr="00184ADC">
        <w:rPr>
          <w:rFonts w:cs="B Nazanin" w:hint="eastAsia"/>
          <w:sz w:val="28"/>
          <w:szCs w:val="28"/>
          <w:rtl/>
        </w:rPr>
        <w:t>ت‌ها</w:t>
      </w:r>
      <w:r w:rsidRPr="00184ADC">
        <w:rPr>
          <w:rFonts w:cs="B Nazanin" w:hint="cs"/>
          <w:sz w:val="28"/>
          <w:szCs w:val="28"/>
          <w:rtl/>
        </w:rPr>
        <w:t>ی</w:t>
      </w:r>
      <w:r w:rsidRPr="00184ADC">
        <w:rPr>
          <w:rFonts w:cs="B Nazanin"/>
          <w:sz w:val="28"/>
          <w:szCs w:val="28"/>
          <w:rtl/>
        </w:rPr>
        <w:t xml:space="preserve"> استراتژ</w:t>
      </w:r>
      <w:r w:rsidRPr="00184ADC">
        <w:rPr>
          <w:rFonts w:cs="B Nazanin" w:hint="cs"/>
          <w:sz w:val="28"/>
          <w:szCs w:val="28"/>
          <w:rtl/>
        </w:rPr>
        <w:t>ی</w:t>
      </w:r>
      <w:r w:rsidRPr="00184ADC">
        <w:rPr>
          <w:rFonts w:cs="B Nazanin" w:hint="eastAsia"/>
          <w:sz w:val="28"/>
          <w:szCs w:val="28"/>
          <w:rtl/>
        </w:rPr>
        <w:t>ک</w:t>
      </w:r>
      <w:r w:rsidRPr="00184ADC">
        <w:rPr>
          <w:rFonts w:cs="B Nazanin"/>
          <w:sz w:val="28"/>
          <w:szCs w:val="28"/>
          <w:rtl/>
        </w:rPr>
        <w:t xml:space="preserve"> و تخص</w:t>
      </w:r>
      <w:r w:rsidRPr="00184ADC">
        <w:rPr>
          <w:rFonts w:cs="B Nazanin" w:hint="cs"/>
          <w:sz w:val="28"/>
          <w:szCs w:val="28"/>
          <w:rtl/>
        </w:rPr>
        <w:t>ی</w:t>
      </w:r>
      <w:r w:rsidRPr="00184ADC">
        <w:rPr>
          <w:rFonts w:cs="B Nazanin" w:hint="eastAsia"/>
          <w:sz w:val="28"/>
          <w:szCs w:val="28"/>
          <w:rtl/>
        </w:rPr>
        <w:t>ص</w:t>
      </w:r>
      <w:r w:rsidRPr="00184ADC">
        <w:rPr>
          <w:rFonts w:cs="B Nazanin"/>
          <w:sz w:val="28"/>
          <w:szCs w:val="28"/>
          <w:rtl/>
        </w:rPr>
        <w:t xml:space="preserve"> منابع بگ</w:t>
      </w:r>
      <w:r w:rsidRPr="00184ADC">
        <w:rPr>
          <w:rFonts w:cs="B Nazanin" w:hint="cs"/>
          <w:sz w:val="28"/>
          <w:szCs w:val="28"/>
          <w:rtl/>
        </w:rPr>
        <w:t>ی</w:t>
      </w:r>
      <w:r w:rsidRPr="00184ADC">
        <w:rPr>
          <w:rFonts w:cs="B Nazanin" w:hint="eastAsia"/>
          <w:sz w:val="28"/>
          <w:szCs w:val="28"/>
          <w:rtl/>
        </w:rPr>
        <w:t>رند</w:t>
      </w:r>
      <w:r w:rsidRPr="00184ADC">
        <w:rPr>
          <w:rFonts w:cs="B Nazanin"/>
          <w:sz w:val="28"/>
          <w:szCs w:val="28"/>
          <w:rtl/>
        </w:rPr>
        <w:t xml:space="preserve"> (داته و همکاران، </w:t>
      </w:r>
      <w:r w:rsidRPr="00184ADC">
        <w:rPr>
          <w:rFonts w:cs="B Nazanin"/>
          <w:sz w:val="28"/>
          <w:szCs w:val="28"/>
          <w:rtl/>
          <w:lang w:bidi="fa-IR"/>
        </w:rPr>
        <w:t xml:space="preserve">۲۰۲۲). </w:t>
      </w:r>
    </w:p>
    <w:p w14:paraId="3CB57E85" w14:textId="695D520C" w:rsidR="00184ADC" w:rsidRDefault="00184ADC" w:rsidP="00184ADC">
      <w:pPr>
        <w:rPr>
          <w:rFonts w:cs="B Nazanin"/>
          <w:sz w:val="28"/>
          <w:szCs w:val="28"/>
          <w:rtl/>
        </w:rPr>
      </w:pPr>
      <w:r w:rsidRPr="00184ADC">
        <w:rPr>
          <w:rFonts w:cs="B Nazanin"/>
          <w:sz w:val="28"/>
          <w:szCs w:val="28"/>
          <w:rtl/>
        </w:rPr>
        <w:t>ماتر</w:t>
      </w:r>
      <w:r w:rsidRPr="00184ADC">
        <w:rPr>
          <w:rFonts w:cs="B Nazanin" w:hint="cs"/>
          <w:sz w:val="28"/>
          <w:szCs w:val="28"/>
          <w:rtl/>
        </w:rPr>
        <w:t>ی</w:t>
      </w:r>
      <w:r w:rsidRPr="00184ADC">
        <w:rPr>
          <w:rFonts w:cs="B Nazanin" w:hint="eastAsia"/>
          <w:sz w:val="28"/>
          <w:szCs w:val="28"/>
          <w:rtl/>
        </w:rPr>
        <w:t>س</w:t>
      </w:r>
      <w:r w:rsidRPr="00184ADC">
        <w:rPr>
          <w:rFonts w:cs="B Nazanin"/>
          <w:sz w:val="28"/>
          <w:szCs w:val="28"/>
          <w:rtl/>
        </w:rPr>
        <w:t xml:space="preserve"> گروه مشاوره بوستون محصولات در سبد را به چهار ربع تقس</w:t>
      </w:r>
      <w:r w:rsidRPr="00184ADC">
        <w:rPr>
          <w:rFonts w:cs="B Nazanin" w:hint="cs"/>
          <w:sz w:val="28"/>
          <w:szCs w:val="28"/>
          <w:rtl/>
        </w:rPr>
        <w:t>ی</w:t>
      </w:r>
      <w:r w:rsidRPr="00184ADC">
        <w:rPr>
          <w:rFonts w:cs="B Nazanin" w:hint="eastAsia"/>
          <w:sz w:val="28"/>
          <w:szCs w:val="28"/>
          <w:rtl/>
        </w:rPr>
        <w:t>م</w:t>
      </w:r>
      <w:r w:rsidRPr="00184ADC">
        <w:rPr>
          <w:rFonts w:cs="B Nazanin"/>
          <w:sz w:val="28"/>
          <w:szCs w:val="28"/>
          <w:rtl/>
        </w:rPr>
        <w:t xml:space="preserve"> م</w:t>
      </w:r>
      <w:r w:rsidRPr="00184ADC">
        <w:rPr>
          <w:rFonts w:cs="B Nazanin" w:hint="cs"/>
          <w:sz w:val="28"/>
          <w:szCs w:val="28"/>
          <w:rtl/>
        </w:rPr>
        <w:t>ی‌</w:t>
      </w:r>
      <w:r w:rsidRPr="00184ADC">
        <w:rPr>
          <w:rFonts w:cs="B Nazanin" w:hint="eastAsia"/>
          <w:sz w:val="28"/>
          <w:szCs w:val="28"/>
          <w:rtl/>
        </w:rPr>
        <w:t>کند</w:t>
      </w:r>
      <w:r w:rsidRPr="00184ADC">
        <w:rPr>
          <w:rFonts w:cs="B Nazanin"/>
          <w:sz w:val="28"/>
          <w:szCs w:val="28"/>
          <w:rtl/>
        </w:rPr>
        <w:t xml:space="preserve"> (نگاه کن</w:t>
      </w:r>
      <w:r w:rsidRPr="00184ADC">
        <w:rPr>
          <w:rFonts w:cs="B Nazanin" w:hint="cs"/>
          <w:sz w:val="28"/>
          <w:szCs w:val="28"/>
          <w:rtl/>
        </w:rPr>
        <w:t>ی</w:t>
      </w:r>
      <w:r w:rsidRPr="00184ADC">
        <w:rPr>
          <w:rFonts w:cs="B Nazanin" w:hint="eastAsia"/>
          <w:sz w:val="28"/>
          <w:szCs w:val="28"/>
          <w:rtl/>
        </w:rPr>
        <w:t>د</w:t>
      </w:r>
      <w:r w:rsidRPr="00184ADC">
        <w:rPr>
          <w:rFonts w:cs="B Nazanin"/>
          <w:sz w:val="28"/>
          <w:szCs w:val="28"/>
          <w:rtl/>
        </w:rPr>
        <w:t xml:space="preserve"> به شکل </w:t>
      </w:r>
      <w:r>
        <w:rPr>
          <w:rFonts w:cs="B Nazanin" w:hint="cs"/>
          <w:sz w:val="28"/>
          <w:szCs w:val="28"/>
          <w:rtl/>
          <w:lang w:bidi="fa-IR"/>
        </w:rPr>
        <w:t>4</w:t>
      </w:r>
      <w:r w:rsidRPr="00184ADC">
        <w:rPr>
          <w:rFonts w:cs="B Nazanin"/>
          <w:sz w:val="28"/>
          <w:szCs w:val="28"/>
          <w:rtl/>
          <w:lang w:bidi="fa-IR"/>
        </w:rPr>
        <w:t>.</w:t>
      </w:r>
      <w:r>
        <w:rPr>
          <w:rFonts w:cs="B Nazanin" w:hint="cs"/>
          <w:sz w:val="28"/>
          <w:szCs w:val="28"/>
          <w:rtl/>
          <w:lang w:bidi="fa-IR"/>
        </w:rPr>
        <w:t>6</w:t>
      </w:r>
      <w:r w:rsidRPr="00184ADC">
        <w:rPr>
          <w:rFonts w:cs="B Nazanin"/>
          <w:sz w:val="28"/>
          <w:szCs w:val="28"/>
          <w:rtl/>
          <w:lang w:bidi="fa-IR"/>
        </w:rPr>
        <w:t>):</w:t>
      </w:r>
      <w:r>
        <w:rPr>
          <w:rFonts w:cs="B Nazanin" w:hint="cs"/>
          <w:sz w:val="28"/>
          <w:szCs w:val="28"/>
          <w:rtl/>
          <w:lang w:bidi="fa-IR"/>
        </w:rPr>
        <w:t xml:space="preserve"> </w:t>
      </w:r>
    </w:p>
    <w:p w14:paraId="493AE324" w14:textId="0C435D5F" w:rsidR="00184ADC" w:rsidRDefault="00184ADC" w:rsidP="0004024E">
      <w:pPr>
        <w:pStyle w:val="ListParagraph"/>
        <w:numPr>
          <w:ilvl w:val="0"/>
          <w:numId w:val="27"/>
        </w:numPr>
        <w:ind w:left="360" w:hanging="270"/>
        <w:rPr>
          <w:rFonts w:cs="B Nazanin"/>
          <w:sz w:val="28"/>
          <w:szCs w:val="28"/>
        </w:rPr>
      </w:pPr>
      <w:r w:rsidRPr="00184ADC">
        <w:rPr>
          <w:rFonts w:cs="B Nazanin"/>
          <w:sz w:val="28"/>
          <w:szCs w:val="28"/>
          <w:rtl/>
        </w:rPr>
        <w:t>گاو ش</w:t>
      </w:r>
      <w:r w:rsidRPr="00184ADC">
        <w:rPr>
          <w:rFonts w:cs="B Nazanin" w:hint="cs"/>
          <w:sz w:val="28"/>
          <w:szCs w:val="28"/>
          <w:rtl/>
        </w:rPr>
        <w:t>ی</w:t>
      </w:r>
      <w:r w:rsidRPr="00184ADC">
        <w:rPr>
          <w:rFonts w:cs="B Nazanin" w:hint="eastAsia"/>
          <w:sz w:val="28"/>
          <w:szCs w:val="28"/>
          <w:rtl/>
        </w:rPr>
        <w:t>رده</w:t>
      </w:r>
      <w:r>
        <w:rPr>
          <w:rStyle w:val="FootnoteReference"/>
          <w:rFonts w:cs="B Nazanin"/>
          <w:sz w:val="28"/>
          <w:szCs w:val="28"/>
          <w:rtl/>
        </w:rPr>
        <w:footnoteReference w:id="143"/>
      </w:r>
      <w:r w:rsidRPr="00184ADC">
        <w:rPr>
          <w:rFonts w:cs="B Nazanin" w:hint="cs"/>
          <w:sz w:val="28"/>
          <w:szCs w:val="28"/>
          <w:rtl/>
        </w:rPr>
        <w:t>:</w:t>
      </w:r>
      <w:r w:rsidRPr="00184ADC">
        <w:rPr>
          <w:rFonts w:cs="B Nazanin"/>
          <w:sz w:val="28"/>
          <w:szCs w:val="28"/>
          <w:rtl/>
        </w:rPr>
        <w:t xml:space="preserve"> </w:t>
      </w:r>
      <w:r w:rsidRPr="00184ADC">
        <w:rPr>
          <w:rFonts w:cs="B Nazanin" w:hint="eastAsia"/>
          <w:sz w:val="28"/>
          <w:szCs w:val="28"/>
          <w:rtl/>
        </w:rPr>
        <w:t>گاوها</w:t>
      </w:r>
      <w:r w:rsidRPr="00184ADC">
        <w:rPr>
          <w:rFonts w:cs="B Nazanin" w:hint="cs"/>
          <w:sz w:val="28"/>
          <w:szCs w:val="28"/>
          <w:rtl/>
        </w:rPr>
        <w:t>ی</w:t>
      </w:r>
      <w:r w:rsidRPr="00184ADC">
        <w:rPr>
          <w:rFonts w:cs="B Nazanin"/>
          <w:sz w:val="28"/>
          <w:szCs w:val="28"/>
          <w:rtl/>
        </w:rPr>
        <w:t xml:space="preserve"> ش</w:t>
      </w:r>
      <w:r w:rsidRPr="00184ADC">
        <w:rPr>
          <w:rFonts w:cs="B Nazanin" w:hint="cs"/>
          <w:sz w:val="28"/>
          <w:szCs w:val="28"/>
          <w:rtl/>
        </w:rPr>
        <w:t>ی</w:t>
      </w:r>
      <w:r w:rsidRPr="00184ADC">
        <w:rPr>
          <w:rFonts w:cs="B Nazanin" w:hint="eastAsia"/>
          <w:sz w:val="28"/>
          <w:szCs w:val="28"/>
          <w:rtl/>
        </w:rPr>
        <w:t>رده</w:t>
      </w:r>
      <w:r w:rsidRPr="00184ADC">
        <w:rPr>
          <w:rFonts w:cs="B Nazanin"/>
          <w:sz w:val="28"/>
          <w:szCs w:val="28"/>
          <w:rtl/>
        </w:rPr>
        <w:t xml:space="preserve"> محصولات</w:t>
      </w:r>
      <w:r w:rsidRPr="00184ADC">
        <w:rPr>
          <w:rFonts w:cs="B Nazanin" w:hint="cs"/>
          <w:sz w:val="28"/>
          <w:szCs w:val="28"/>
          <w:rtl/>
        </w:rPr>
        <w:t>ی</w:t>
      </w:r>
      <w:r w:rsidRPr="00184ADC">
        <w:rPr>
          <w:rFonts w:cs="B Nazanin"/>
          <w:sz w:val="28"/>
          <w:szCs w:val="28"/>
          <w:rtl/>
        </w:rPr>
        <w:t xml:space="preserve"> هستند که سهم بازار نسبتا</w:t>
      </w:r>
      <w:r w:rsidRPr="00184ADC">
        <w:rPr>
          <w:rFonts w:cs="B Nazanin" w:hint="cs"/>
          <w:sz w:val="28"/>
          <w:szCs w:val="28"/>
          <w:rtl/>
        </w:rPr>
        <w:t>ً</w:t>
      </w:r>
      <w:r w:rsidRPr="00184ADC">
        <w:rPr>
          <w:rFonts w:cs="B Nazanin"/>
          <w:sz w:val="28"/>
          <w:szCs w:val="28"/>
          <w:rtl/>
        </w:rPr>
        <w:t xml:space="preserve"> بالا</w:t>
      </w:r>
      <w:r w:rsidRPr="00184ADC">
        <w:rPr>
          <w:rFonts w:cs="B Nazanin" w:hint="cs"/>
          <w:sz w:val="28"/>
          <w:szCs w:val="28"/>
          <w:rtl/>
        </w:rPr>
        <w:t>یی</w:t>
      </w:r>
      <w:r w:rsidRPr="00184ADC">
        <w:rPr>
          <w:rFonts w:cs="B Nazanin"/>
          <w:sz w:val="28"/>
          <w:szCs w:val="28"/>
          <w:rtl/>
        </w:rPr>
        <w:t xml:space="preserve"> در </w:t>
      </w:r>
      <w:r w:rsidRPr="00184ADC">
        <w:rPr>
          <w:rFonts w:cs="B Nazanin" w:hint="cs"/>
          <w:sz w:val="28"/>
          <w:szCs w:val="28"/>
          <w:rtl/>
        </w:rPr>
        <w:t>ی</w:t>
      </w:r>
      <w:r w:rsidRPr="00184ADC">
        <w:rPr>
          <w:rFonts w:cs="B Nazanin" w:hint="eastAsia"/>
          <w:sz w:val="28"/>
          <w:szCs w:val="28"/>
          <w:rtl/>
        </w:rPr>
        <w:t>ک</w:t>
      </w:r>
      <w:r w:rsidRPr="00184ADC">
        <w:rPr>
          <w:rFonts w:cs="B Nazanin"/>
          <w:sz w:val="28"/>
          <w:szCs w:val="28"/>
          <w:rtl/>
        </w:rPr>
        <w:t xml:space="preserve"> بازار بالغ دارند. در حال حاضر، آن‌ها جر</w:t>
      </w:r>
      <w:r w:rsidRPr="00184ADC">
        <w:rPr>
          <w:rFonts w:cs="B Nazanin" w:hint="cs"/>
          <w:sz w:val="28"/>
          <w:szCs w:val="28"/>
          <w:rtl/>
        </w:rPr>
        <w:t>ی</w:t>
      </w:r>
      <w:r w:rsidRPr="00184ADC">
        <w:rPr>
          <w:rFonts w:cs="B Nazanin" w:hint="eastAsia"/>
          <w:sz w:val="28"/>
          <w:szCs w:val="28"/>
          <w:rtl/>
        </w:rPr>
        <w:t>ان</w:t>
      </w:r>
      <w:r w:rsidRPr="00184ADC">
        <w:rPr>
          <w:rFonts w:cs="B Nazanin"/>
          <w:sz w:val="28"/>
          <w:szCs w:val="28"/>
          <w:rtl/>
        </w:rPr>
        <w:t xml:space="preserve"> نقد</w:t>
      </w:r>
      <w:r w:rsidRPr="00184ADC">
        <w:rPr>
          <w:rFonts w:cs="B Nazanin" w:hint="cs"/>
          <w:sz w:val="28"/>
          <w:szCs w:val="28"/>
          <w:rtl/>
        </w:rPr>
        <w:t>ی</w:t>
      </w:r>
      <w:r w:rsidRPr="00184ADC">
        <w:rPr>
          <w:rFonts w:cs="B Nazanin"/>
          <w:sz w:val="28"/>
          <w:szCs w:val="28"/>
          <w:rtl/>
        </w:rPr>
        <w:t xml:space="preserve"> و سود قابل توجه</w:t>
      </w:r>
      <w:r w:rsidRPr="00184ADC">
        <w:rPr>
          <w:rFonts w:cs="B Nazanin" w:hint="cs"/>
          <w:sz w:val="28"/>
          <w:szCs w:val="28"/>
          <w:rtl/>
        </w:rPr>
        <w:t>ی</w:t>
      </w:r>
      <w:r w:rsidRPr="00184ADC">
        <w:rPr>
          <w:rFonts w:cs="B Nazanin"/>
          <w:sz w:val="28"/>
          <w:szCs w:val="28"/>
          <w:rtl/>
        </w:rPr>
        <w:t xml:space="preserve"> برا</w:t>
      </w:r>
      <w:r w:rsidRPr="00184ADC">
        <w:rPr>
          <w:rFonts w:cs="B Nazanin" w:hint="cs"/>
          <w:sz w:val="28"/>
          <w:szCs w:val="28"/>
          <w:rtl/>
        </w:rPr>
        <w:t>ی</w:t>
      </w:r>
      <w:r w:rsidRPr="00184ADC">
        <w:rPr>
          <w:rFonts w:cs="B Nazanin"/>
          <w:sz w:val="28"/>
          <w:szCs w:val="28"/>
          <w:rtl/>
        </w:rPr>
        <w:t xml:space="preserve"> شرکت ا</w:t>
      </w:r>
      <w:r w:rsidRPr="00184ADC">
        <w:rPr>
          <w:rFonts w:cs="B Nazanin" w:hint="cs"/>
          <w:sz w:val="28"/>
          <w:szCs w:val="28"/>
          <w:rtl/>
        </w:rPr>
        <w:t>ی</w:t>
      </w:r>
      <w:r w:rsidRPr="00184ADC">
        <w:rPr>
          <w:rFonts w:cs="B Nazanin" w:hint="eastAsia"/>
          <w:sz w:val="28"/>
          <w:szCs w:val="28"/>
          <w:rtl/>
        </w:rPr>
        <w:t>جاد</w:t>
      </w:r>
      <w:r w:rsidRPr="00184ADC">
        <w:rPr>
          <w:rFonts w:cs="B Nazanin"/>
          <w:sz w:val="28"/>
          <w:szCs w:val="28"/>
          <w:rtl/>
        </w:rPr>
        <w:t xml:space="preserve"> م</w:t>
      </w:r>
      <w:r w:rsidRPr="00184ADC">
        <w:rPr>
          <w:rFonts w:cs="B Nazanin" w:hint="cs"/>
          <w:sz w:val="28"/>
          <w:szCs w:val="28"/>
          <w:rtl/>
        </w:rPr>
        <w:t>ی‌</w:t>
      </w:r>
      <w:r w:rsidRPr="00184ADC">
        <w:rPr>
          <w:rFonts w:cs="B Nazanin" w:hint="eastAsia"/>
          <w:sz w:val="28"/>
          <w:szCs w:val="28"/>
          <w:rtl/>
        </w:rPr>
        <w:t>کنند</w:t>
      </w:r>
      <w:r w:rsidRPr="00184ADC">
        <w:rPr>
          <w:rFonts w:cs="B Nazanin"/>
          <w:sz w:val="28"/>
          <w:szCs w:val="28"/>
          <w:rtl/>
        </w:rPr>
        <w:t xml:space="preserve"> و به عنوان منبع</w:t>
      </w:r>
      <w:r w:rsidRPr="00184ADC">
        <w:rPr>
          <w:rFonts w:cs="B Nazanin" w:hint="cs"/>
          <w:sz w:val="28"/>
          <w:szCs w:val="28"/>
          <w:rtl/>
        </w:rPr>
        <w:t>ی</w:t>
      </w:r>
      <w:r w:rsidRPr="00184ADC">
        <w:rPr>
          <w:rFonts w:cs="B Nazanin"/>
          <w:sz w:val="28"/>
          <w:szCs w:val="28"/>
          <w:rtl/>
        </w:rPr>
        <w:t xml:space="preserve"> برا</w:t>
      </w:r>
      <w:r w:rsidRPr="00184ADC">
        <w:rPr>
          <w:rFonts w:cs="B Nazanin" w:hint="cs"/>
          <w:sz w:val="28"/>
          <w:szCs w:val="28"/>
          <w:rtl/>
        </w:rPr>
        <w:t>ی</w:t>
      </w:r>
      <w:r w:rsidRPr="00184ADC">
        <w:rPr>
          <w:rFonts w:cs="B Nazanin"/>
          <w:sz w:val="28"/>
          <w:szCs w:val="28"/>
          <w:rtl/>
        </w:rPr>
        <w:t xml:space="preserve"> تام</w:t>
      </w:r>
      <w:r w:rsidRPr="00184ADC">
        <w:rPr>
          <w:rFonts w:cs="B Nazanin" w:hint="cs"/>
          <w:sz w:val="28"/>
          <w:szCs w:val="28"/>
          <w:rtl/>
        </w:rPr>
        <w:t>ی</w:t>
      </w:r>
      <w:r w:rsidRPr="00184ADC">
        <w:rPr>
          <w:rFonts w:cs="B Nazanin" w:hint="eastAsia"/>
          <w:sz w:val="28"/>
          <w:szCs w:val="28"/>
          <w:rtl/>
        </w:rPr>
        <w:t>ن</w:t>
      </w:r>
      <w:r w:rsidRPr="00184ADC">
        <w:rPr>
          <w:rFonts w:cs="B Nazanin"/>
          <w:sz w:val="28"/>
          <w:szCs w:val="28"/>
          <w:rtl/>
        </w:rPr>
        <w:t xml:space="preserve"> مال</w:t>
      </w:r>
      <w:r w:rsidRPr="00184ADC">
        <w:rPr>
          <w:rFonts w:cs="B Nazanin" w:hint="cs"/>
          <w:sz w:val="28"/>
          <w:szCs w:val="28"/>
          <w:rtl/>
        </w:rPr>
        <w:t>ی</w:t>
      </w:r>
      <w:r w:rsidRPr="00184ADC">
        <w:rPr>
          <w:rFonts w:cs="B Nazanin"/>
          <w:sz w:val="28"/>
          <w:szCs w:val="28"/>
          <w:rtl/>
        </w:rPr>
        <w:t xml:space="preserve"> محصولات با پتانس</w:t>
      </w:r>
      <w:r w:rsidRPr="00184ADC">
        <w:rPr>
          <w:rFonts w:cs="B Nazanin" w:hint="cs"/>
          <w:sz w:val="28"/>
          <w:szCs w:val="28"/>
          <w:rtl/>
        </w:rPr>
        <w:t>ی</w:t>
      </w:r>
      <w:r w:rsidRPr="00184ADC">
        <w:rPr>
          <w:rFonts w:cs="B Nazanin" w:hint="eastAsia"/>
          <w:sz w:val="28"/>
          <w:szCs w:val="28"/>
          <w:rtl/>
        </w:rPr>
        <w:t>ل</w:t>
      </w:r>
      <w:r w:rsidRPr="00184ADC">
        <w:rPr>
          <w:rFonts w:cs="B Nazanin"/>
          <w:sz w:val="28"/>
          <w:szCs w:val="28"/>
          <w:rtl/>
        </w:rPr>
        <w:t xml:space="preserve"> رشد عمل م</w:t>
      </w:r>
      <w:r w:rsidRPr="00184ADC">
        <w:rPr>
          <w:rFonts w:cs="B Nazanin" w:hint="cs"/>
          <w:sz w:val="28"/>
          <w:szCs w:val="28"/>
          <w:rtl/>
        </w:rPr>
        <w:t>ی‌</w:t>
      </w:r>
      <w:r w:rsidRPr="00184ADC">
        <w:rPr>
          <w:rFonts w:cs="B Nazanin" w:hint="eastAsia"/>
          <w:sz w:val="28"/>
          <w:szCs w:val="28"/>
          <w:rtl/>
        </w:rPr>
        <w:t>کنند</w:t>
      </w:r>
      <w:r w:rsidRPr="00184ADC">
        <w:rPr>
          <w:rFonts w:cs="B Nazanin"/>
          <w:sz w:val="28"/>
          <w:szCs w:val="28"/>
          <w:rtl/>
        </w:rPr>
        <w:t>. با توجه به بلوغ بازار، فضا</w:t>
      </w:r>
      <w:r w:rsidRPr="00184ADC">
        <w:rPr>
          <w:rFonts w:cs="B Nazanin" w:hint="cs"/>
          <w:sz w:val="28"/>
          <w:szCs w:val="28"/>
          <w:rtl/>
        </w:rPr>
        <w:t>ی</w:t>
      </w:r>
      <w:r w:rsidRPr="00184ADC">
        <w:rPr>
          <w:rFonts w:cs="B Nazanin"/>
          <w:sz w:val="28"/>
          <w:szCs w:val="28"/>
          <w:rtl/>
        </w:rPr>
        <w:t xml:space="preserve"> محدود</w:t>
      </w:r>
      <w:r w:rsidRPr="00184ADC">
        <w:rPr>
          <w:rFonts w:cs="B Nazanin" w:hint="cs"/>
          <w:sz w:val="28"/>
          <w:szCs w:val="28"/>
          <w:rtl/>
        </w:rPr>
        <w:t>ی</w:t>
      </w:r>
      <w:r w:rsidRPr="00184ADC">
        <w:rPr>
          <w:rFonts w:cs="B Nazanin"/>
          <w:sz w:val="28"/>
          <w:szCs w:val="28"/>
          <w:rtl/>
        </w:rPr>
        <w:t xml:space="preserve"> برا</w:t>
      </w:r>
      <w:r w:rsidRPr="00184ADC">
        <w:rPr>
          <w:rFonts w:cs="B Nazanin" w:hint="cs"/>
          <w:sz w:val="28"/>
          <w:szCs w:val="28"/>
          <w:rtl/>
        </w:rPr>
        <w:t>ی</w:t>
      </w:r>
      <w:r w:rsidRPr="00184ADC">
        <w:rPr>
          <w:rFonts w:cs="B Nazanin"/>
          <w:sz w:val="28"/>
          <w:szCs w:val="28"/>
          <w:rtl/>
        </w:rPr>
        <w:t xml:space="preserve"> رشد قابل توجه وجود دارد. در نت</w:t>
      </w:r>
      <w:r w:rsidRPr="00184ADC">
        <w:rPr>
          <w:rFonts w:cs="B Nazanin" w:hint="cs"/>
          <w:sz w:val="28"/>
          <w:szCs w:val="28"/>
          <w:rtl/>
        </w:rPr>
        <w:t>ی</w:t>
      </w:r>
      <w:r w:rsidRPr="00184ADC">
        <w:rPr>
          <w:rFonts w:cs="B Nazanin" w:hint="eastAsia"/>
          <w:sz w:val="28"/>
          <w:szCs w:val="28"/>
          <w:rtl/>
        </w:rPr>
        <w:t>جه،</w:t>
      </w:r>
      <w:r w:rsidRPr="00184ADC">
        <w:rPr>
          <w:rFonts w:cs="B Nazanin"/>
          <w:sz w:val="28"/>
          <w:szCs w:val="28"/>
          <w:rtl/>
        </w:rPr>
        <w:t xml:space="preserve"> سرما</w:t>
      </w:r>
      <w:r w:rsidRPr="00184ADC">
        <w:rPr>
          <w:rFonts w:cs="B Nazanin" w:hint="cs"/>
          <w:sz w:val="28"/>
          <w:szCs w:val="28"/>
          <w:rtl/>
        </w:rPr>
        <w:t>ی</w:t>
      </w:r>
      <w:r w:rsidRPr="00184ADC">
        <w:rPr>
          <w:rFonts w:cs="B Nazanin" w:hint="eastAsia"/>
          <w:sz w:val="28"/>
          <w:szCs w:val="28"/>
          <w:rtl/>
        </w:rPr>
        <w:t>ه‌گذار</w:t>
      </w:r>
      <w:r w:rsidRPr="00184ADC">
        <w:rPr>
          <w:rFonts w:cs="B Nazanin" w:hint="cs"/>
          <w:sz w:val="28"/>
          <w:szCs w:val="28"/>
          <w:rtl/>
        </w:rPr>
        <w:t>ی‌</w:t>
      </w:r>
      <w:r w:rsidRPr="00184ADC">
        <w:rPr>
          <w:rFonts w:cs="B Nazanin" w:hint="eastAsia"/>
          <w:sz w:val="28"/>
          <w:szCs w:val="28"/>
          <w:rtl/>
        </w:rPr>
        <w:t>ها</w:t>
      </w:r>
      <w:r w:rsidRPr="00184ADC">
        <w:rPr>
          <w:rFonts w:cs="B Nazanin" w:hint="cs"/>
          <w:sz w:val="28"/>
          <w:szCs w:val="28"/>
          <w:rtl/>
        </w:rPr>
        <w:t>ی</w:t>
      </w:r>
      <w:r w:rsidRPr="00184ADC">
        <w:rPr>
          <w:rFonts w:cs="B Nazanin"/>
          <w:sz w:val="28"/>
          <w:szCs w:val="28"/>
          <w:rtl/>
        </w:rPr>
        <w:t xml:space="preserve"> بزرگ برا</w:t>
      </w:r>
      <w:r w:rsidRPr="00184ADC">
        <w:rPr>
          <w:rFonts w:cs="B Nazanin" w:hint="cs"/>
          <w:sz w:val="28"/>
          <w:szCs w:val="28"/>
          <w:rtl/>
        </w:rPr>
        <w:t>ی</w:t>
      </w:r>
      <w:r w:rsidRPr="00184ADC">
        <w:rPr>
          <w:rFonts w:cs="B Nazanin"/>
          <w:sz w:val="28"/>
          <w:szCs w:val="28"/>
          <w:rtl/>
        </w:rPr>
        <w:t xml:space="preserve"> حفظ موقع</w:t>
      </w:r>
      <w:r w:rsidRPr="00184ADC">
        <w:rPr>
          <w:rFonts w:cs="B Nazanin" w:hint="cs"/>
          <w:sz w:val="28"/>
          <w:szCs w:val="28"/>
          <w:rtl/>
        </w:rPr>
        <w:t>ی</w:t>
      </w:r>
      <w:r w:rsidRPr="00184ADC">
        <w:rPr>
          <w:rFonts w:cs="B Nazanin" w:hint="eastAsia"/>
          <w:sz w:val="28"/>
          <w:szCs w:val="28"/>
          <w:rtl/>
        </w:rPr>
        <w:t>ت</w:t>
      </w:r>
      <w:r w:rsidRPr="00184ADC">
        <w:rPr>
          <w:rFonts w:cs="B Nazanin"/>
          <w:sz w:val="28"/>
          <w:szCs w:val="28"/>
          <w:rtl/>
        </w:rPr>
        <w:t xml:space="preserve"> رقابت</w:t>
      </w:r>
      <w:r w:rsidRPr="00184ADC">
        <w:rPr>
          <w:rFonts w:cs="B Nazanin" w:hint="cs"/>
          <w:sz w:val="28"/>
          <w:szCs w:val="28"/>
          <w:rtl/>
        </w:rPr>
        <w:t>ی</w:t>
      </w:r>
      <w:r w:rsidRPr="00184ADC">
        <w:rPr>
          <w:rFonts w:cs="B Nazanin"/>
          <w:sz w:val="28"/>
          <w:szCs w:val="28"/>
          <w:rtl/>
        </w:rPr>
        <w:t xml:space="preserve"> آن‌ها ضرور</w:t>
      </w:r>
      <w:r w:rsidRPr="00184ADC">
        <w:rPr>
          <w:rFonts w:cs="B Nazanin" w:hint="cs"/>
          <w:sz w:val="28"/>
          <w:szCs w:val="28"/>
          <w:rtl/>
        </w:rPr>
        <w:t>ی</w:t>
      </w:r>
      <w:r w:rsidRPr="00184ADC">
        <w:rPr>
          <w:rFonts w:cs="B Nazanin"/>
          <w:sz w:val="28"/>
          <w:szCs w:val="28"/>
          <w:rtl/>
        </w:rPr>
        <w:t xml:space="preserve"> ن</w:t>
      </w:r>
      <w:r w:rsidRPr="00184ADC">
        <w:rPr>
          <w:rFonts w:cs="B Nazanin" w:hint="cs"/>
          <w:sz w:val="28"/>
          <w:szCs w:val="28"/>
          <w:rtl/>
        </w:rPr>
        <w:t>ی</w:t>
      </w:r>
      <w:r w:rsidRPr="00184ADC">
        <w:rPr>
          <w:rFonts w:cs="B Nazanin" w:hint="eastAsia"/>
          <w:sz w:val="28"/>
          <w:szCs w:val="28"/>
          <w:rtl/>
        </w:rPr>
        <w:t>ست</w:t>
      </w:r>
      <w:r w:rsidRPr="00184ADC">
        <w:rPr>
          <w:rFonts w:cs="B Nazanin"/>
          <w:sz w:val="28"/>
          <w:szCs w:val="28"/>
          <w:rtl/>
        </w:rPr>
        <w:t>. استراتژ</w:t>
      </w:r>
      <w:r w:rsidRPr="00184ADC">
        <w:rPr>
          <w:rFonts w:cs="B Nazanin" w:hint="cs"/>
          <w:sz w:val="28"/>
          <w:szCs w:val="28"/>
          <w:rtl/>
        </w:rPr>
        <w:t>ی</w:t>
      </w:r>
      <w:r w:rsidRPr="00184ADC">
        <w:rPr>
          <w:rFonts w:cs="B Nazanin"/>
          <w:sz w:val="28"/>
          <w:szCs w:val="28"/>
          <w:rtl/>
        </w:rPr>
        <w:t xml:space="preserve"> توص</w:t>
      </w:r>
      <w:r w:rsidRPr="00184ADC">
        <w:rPr>
          <w:rFonts w:cs="B Nazanin" w:hint="cs"/>
          <w:sz w:val="28"/>
          <w:szCs w:val="28"/>
          <w:rtl/>
        </w:rPr>
        <w:t>ی</w:t>
      </w:r>
      <w:r w:rsidRPr="00184ADC">
        <w:rPr>
          <w:rFonts w:cs="B Nazanin" w:hint="eastAsia"/>
          <w:sz w:val="28"/>
          <w:szCs w:val="28"/>
          <w:rtl/>
        </w:rPr>
        <w:t>ه</w:t>
      </w:r>
      <w:r w:rsidRPr="00184ADC">
        <w:rPr>
          <w:rFonts w:cs="B Nazanin"/>
          <w:sz w:val="28"/>
          <w:szCs w:val="28"/>
          <w:rtl/>
        </w:rPr>
        <w:t xml:space="preserve"> شده برا</w:t>
      </w:r>
      <w:r w:rsidRPr="00184ADC">
        <w:rPr>
          <w:rFonts w:cs="B Nazanin" w:hint="cs"/>
          <w:sz w:val="28"/>
          <w:szCs w:val="28"/>
          <w:rtl/>
        </w:rPr>
        <w:t>ی</w:t>
      </w:r>
      <w:r w:rsidRPr="00184ADC">
        <w:rPr>
          <w:rFonts w:cs="B Nazanin"/>
          <w:sz w:val="28"/>
          <w:szCs w:val="28"/>
          <w:rtl/>
        </w:rPr>
        <w:t xml:space="preserve"> گاوها</w:t>
      </w:r>
      <w:r w:rsidRPr="00184ADC">
        <w:rPr>
          <w:rFonts w:cs="B Nazanin" w:hint="cs"/>
          <w:sz w:val="28"/>
          <w:szCs w:val="28"/>
          <w:rtl/>
        </w:rPr>
        <w:t>ی</w:t>
      </w:r>
      <w:r w:rsidRPr="00184ADC">
        <w:rPr>
          <w:rFonts w:cs="B Nazanin"/>
          <w:sz w:val="28"/>
          <w:szCs w:val="28"/>
          <w:rtl/>
        </w:rPr>
        <w:t xml:space="preserve"> ش</w:t>
      </w:r>
      <w:r w:rsidRPr="00184ADC">
        <w:rPr>
          <w:rFonts w:cs="B Nazanin" w:hint="cs"/>
          <w:sz w:val="28"/>
          <w:szCs w:val="28"/>
          <w:rtl/>
        </w:rPr>
        <w:t>ی</w:t>
      </w:r>
      <w:r w:rsidRPr="00184ADC">
        <w:rPr>
          <w:rFonts w:cs="B Nazanin" w:hint="eastAsia"/>
          <w:sz w:val="28"/>
          <w:szCs w:val="28"/>
          <w:rtl/>
        </w:rPr>
        <w:t>رده،</w:t>
      </w:r>
      <w:r w:rsidRPr="00184ADC">
        <w:rPr>
          <w:rFonts w:cs="B Nazanin"/>
          <w:sz w:val="28"/>
          <w:szCs w:val="28"/>
          <w:rtl/>
        </w:rPr>
        <w:t xml:space="preserve"> بهره‌بردار</w:t>
      </w:r>
      <w:r w:rsidRPr="00184ADC">
        <w:rPr>
          <w:rFonts w:cs="B Nazanin" w:hint="cs"/>
          <w:sz w:val="28"/>
          <w:szCs w:val="28"/>
          <w:rtl/>
        </w:rPr>
        <w:t>ی</w:t>
      </w:r>
      <w:r w:rsidRPr="00184ADC">
        <w:rPr>
          <w:rFonts w:cs="B Nazanin"/>
          <w:sz w:val="28"/>
          <w:szCs w:val="28"/>
          <w:rtl/>
        </w:rPr>
        <w:t xml:space="preserve"> از سهم بازار موجود و به</w:t>
      </w:r>
      <w:r w:rsidRPr="00184ADC">
        <w:rPr>
          <w:rFonts w:cs="B Nazanin" w:hint="cs"/>
          <w:sz w:val="28"/>
          <w:szCs w:val="28"/>
          <w:rtl/>
        </w:rPr>
        <w:t>ی</w:t>
      </w:r>
      <w:r w:rsidRPr="00184ADC">
        <w:rPr>
          <w:rFonts w:cs="B Nazanin" w:hint="eastAsia"/>
          <w:sz w:val="28"/>
          <w:szCs w:val="28"/>
          <w:rtl/>
        </w:rPr>
        <w:t>نه‌ساز</w:t>
      </w:r>
      <w:r w:rsidRPr="00184ADC">
        <w:rPr>
          <w:rFonts w:cs="B Nazanin" w:hint="cs"/>
          <w:sz w:val="28"/>
          <w:szCs w:val="28"/>
          <w:rtl/>
        </w:rPr>
        <w:t>ی</w:t>
      </w:r>
      <w:r w:rsidRPr="00184ADC">
        <w:rPr>
          <w:rFonts w:cs="B Nazanin"/>
          <w:sz w:val="28"/>
          <w:szCs w:val="28"/>
          <w:rtl/>
        </w:rPr>
        <w:t xml:space="preserve"> سودآور</w:t>
      </w:r>
      <w:r w:rsidRPr="00184ADC">
        <w:rPr>
          <w:rFonts w:cs="B Nazanin" w:hint="cs"/>
          <w:sz w:val="28"/>
          <w:szCs w:val="28"/>
          <w:rtl/>
        </w:rPr>
        <w:t>ی</w:t>
      </w:r>
      <w:r w:rsidRPr="00184ADC">
        <w:rPr>
          <w:rFonts w:cs="B Nazanin"/>
          <w:sz w:val="28"/>
          <w:szCs w:val="28"/>
          <w:rtl/>
        </w:rPr>
        <w:t xml:space="preserve"> آن‌ها است.</w:t>
      </w:r>
    </w:p>
    <w:p w14:paraId="4B594655" w14:textId="68D13640" w:rsidR="00184ADC" w:rsidRDefault="00184ADC" w:rsidP="0004024E">
      <w:pPr>
        <w:pStyle w:val="ListParagraph"/>
        <w:numPr>
          <w:ilvl w:val="0"/>
          <w:numId w:val="27"/>
        </w:numPr>
        <w:ind w:left="360" w:hanging="270"/>
        <w:rPr>
          <w:rFonts w:cs="B Nazanin"/>
          <w:sz w:val="28"/>
          <w:szCs w:val="28"/>
        </w:rPr>
      </w:pPr>
      <w:r w:rsidRPr="00184ADC">
        <w:rPr>
          <w:rFonts w:cs="B Nazanin"/>
          <w:sz w:val="28"/>
          <w:szCs w:val="28"/>
          <w:rtl/>
        </w:rPr>
        <w:t>ستارگان</w:t>
      </w:r>
      <w:r>
        <w:rPr>
          <w:rFonts w:cs="B Nazanin" w:hint="cs"/>
          <w:sz w:val="28"/>
          <w:szCs w:val="28"/>
          <w:rtl/>
        </w:rPr>
        <w:t>:</w:t>
      </w:r>
      <w:r w:rsidRPr="00184ADC">
        <w:rPr>
          <w:rFonts w:cs="B Nazanin"/>
          <w:sz w:val="28"/>
          <w:szCs w:val="28"/>
          <w:rtl/>
        </w:rPr>
        <w:t xml:space="preserve"> ستارگان محصولات</w:t>
      </w:r>
      <w:r w:rsidRPr="00184ADC">
        <w:rPr>
          <w:rFonts w:cs="B Nazanin" w:hint="cs"/>
          <w:sz w:val="28"/>
          <w:szCs w:val="28"/>
          <w:rtl/>
        </w:rPr>
        <w:t>ی</w:t>
      </w:r>
      <w:r w:rsidRPr="00184ADC">
        <w:rPr>
          <w:rFonts w:cs="B Nazanin"/>
          <w:sz w:val="28"/>
          <w:szCs w:val="28"/>
          <w:rtl/>
        </w:rPr>
        <w:t xml:space="preserve"> هستند که سهم بازار بالا</w:t>
      </w:r>
      <w:r w:rsidRPr="00184ADC">
        <w:rPr>
          <w:rFonts w:cs="B Nazanin" w:hint="cs"/>
          <w:sz w:val="28"/>
          <w:szCs w:val="28"/>
          <w:rtl/>
        </w:rPr>
        <w:t>یی</w:t>
      </w:r>
      <w:r w:rsidRPr="00184ADC">
        <w:rPr>
          <w:rFonts w:cs="B Nazanin"/>
          <w:sz w:val="28"/>
          <w:szCs w:val="28"/>
          <w:rtl/>
        </w:rPr>
        <w:t xml:space="preserve"> در </w:t>
      </w:r>
      <w:r w:rsidRPr="00184ADC">
        <w:rPr>
          <w:rFonts w:cs="B Nazanin" w:hint="cs"/>
          <w:sz w:val="28"/>
          <w:szCs w:val="28"/>
          <w:rtl/>
        </w:rPr>
        <w:t>ی</w:t>
      </w:r>
      <w:r w:rsidRPr="00184ADC">
        <w:rPr>
          <w:rFonts w:cs="B Nazanin" w:hint="eastAsia"/>
          <w:sz w:val="28"/>
          <w:szCs w:val="28"/>
          <w:rtl/>
        </w:rPr>
        <w:t>ک</w:t>
      </w:r>
      <w:r w:rsidRPr="00184ADC">
        <w:rPr>
          <w:rFonts w:cs="B Nazanin"/>
          <w:sz w:val="28"/>
          <w:szCs w:val="28"/>
          <w:rtl/>
        </w:rPr>
        <w:t xml:space="preserve"> بازار با رشد سر</w:t>
      </w:r>
      <w:r w:rsidRPr="00184ADC">
        <w:rPr>
          <w:rFonts w:cs="B Nazanin" w:hint="cs"/>
          <w:sz w:val="28"/>
          <w:szCs w:val="28"/>
          <w:rtl/>
        </w:rPr>
        <w:t>ی</w:t>
      </w:r>
      <w:r w:rsidRPr="00184ADC">
        <w:rPr>
          <w:rFonts w:cs="B Nazanin" w:hint="eastAsia"/>
          <w:sz w:val="28"/>
          <w:szCs w:val="28"/>
          <w:rtl/>
        </w:rPr>
        <w:t>ع</w:t>
      </w:r>
      <w:r w:rsidRPr="00184ADC">
        <w:rPr>
          <w:rFonts w:cs="B Nazanin"/>
          <w:sz w:val="28"/>
          <w:szCs w:val="28"/>
          <w:rtl/>
        </w:rPr>
        <w:t xml:space="preserve"> دارند. ستارگان دارا</w:t>
      </w:r>
      <w:r w:rsidRPr="00184ADC">
        <w:rPr>
          <w:rFonts w:cs="B Nazanin" w:hint="cs"/>
          <w:sz w:val="28"/>
          <w:szCs w:val="28"/>
          <w:rtl/>
        </w:rPr>
        <w:t>ی</w:t>
      </w:r>
      <w:r w:rsidRPr="00184ADC">
        <w:rPr>
          <w:rFonts w:cs="B Nazanin"/>
          <w:sz w:val="28"/>
          <w:szCs w:val="28"/>
          <w:rtl/>
        </w:rPr>
        <w:t xml:space="preserve"> پتانس</w:t>
      </w:r>
      <w:r w:rsidRPr="00184ADC">
        <w:rPr>
          <w:rFonts w:cs="B Nazanin" w:hint="cs"/>
          <w:sz w:val="28"/>
          <w:szCs w:val="28"/>
          <w:rtl/>
        </w:rPr>
        <w:t>ی</w:t>
      </w:r>
      <w:r w:rsidRPr="00184ADC">
        <w:rPr>
          <w:rFonts w:cs="B Nazanin" w:hint="eastAsia"/>
          <w:sz w:val="28"/>
          <w:szCs w:val="28"/>
          <w:rtl/>
        </w:rPr>
        <w:t>ل</w:t>
      </w:r>
      <w:r w:rsidRPr="00184ADC">
        <w:rPr>
          <w:rFonts w:cs="B Nazanin"/>
          <w:sz w:val="28"/>
          <w:szCs w:val="28"/>
          <w:rtl/>
        </w:rPr>
        <w:t xml:space="preserve"> رشد و سودآور</w:t>
      </w:r>
      <w:r w:rsidRPr="00184ADC">
        <w:rPr>
          <w:rFonts w:cs="B Nazanin" w:hint="cs"/>
          <w:sz w:val="28"/>
          <w:szCs w:val="28"/>
          <w:rtl/>
        </w:rPr>
        <w:t>ی</w:t>
      </w:r>
      <w:r w:rsidRPr="00184ADC">
        <w:rPr>
          <w:rFonts w:cs="B Nazanin"/>
          <w:sz w:val="28"/>
          <w:szCs w:val="28"/>
          <w:rtl/>
        </w:rPr>
        <w:t xml:space="preserve"> قابل توجه</w:t>
      </w:r>
      <w:r w:rsidRPr="00184ADC">
        <w:rPr>
          <w:rFonts w:cs="B Nazanin" w:hint="cs"/>
          <w:sz w:val="28"/>
          <w:szCs w:val="28"/>
          <w:rtl/>
        </w:rPr>
        <w:t>ی</w:t>
      </w:r>
      <w:r w:rsidRPr="00184ADC">
        <w:rPr>
          <w:rFonts w:cs="B Nazanin"/>
          <w:sz w:val="28"/>
          <w:szCs w:val="28"/>
          <w:rtl/>
        </w:rPr>
        <w:t xml:space="preserve"> هستند. آن‌ها برا</w:t>
      </w:r>
      <w:r w:rsidRPr="00184ADC">
        <w:rPr>
          <w:rFonts w:cs="B Nazanin" w:hint="cs"/>
          <w:sz w:val="28"/>
          <w:szCs w:val="28"/>
          <w:rtl/>
        </w:rPr>
        <w:t>ی</w:t>
      </w:r>
      <w:r w:rsidRPr="00184ADC">
        <w:rPr>
          <w:rFonts w:cs="B Nazanin"/>
          <w:sz w:val="28"/>
          <w:szCs w:val="28"/>
          <w:rtl/>
        </w:rPr>
        <w:t xml:space="preserve"> تقو</w:t>
      </w:r>
      <w:r w:rsidRPr="00184ADC">
        <w:rPr>
          <w:rFonts w:cs="B Nazanin" w:hint="cs"/>
          <w:sz w:val="28"/>
          <w:szCs w:val="28"/>
          <w:rtl/>
        </w:rPr>
        <w:t>ی</w:t>
      </w:r>
      <w:r w:rsidRPr="00184ADC">
        <w:rPr>
          <w:rFonts w:cs="B Nazanin" w:hint="eastAsia"/>
          <w:sz w:val="28"/>
          <w:szCs w:val="28"/>
          <w:rtl/>
        </w:rPr>
        <w:t>ت</w:t>
      </w:r>
      <w:r w:rsidRPr="00184ADC">
        <w:rPr>
          <w:rFonts w:cs="B Nazanin"/>
          <w:sz w:val="28"/>
          <w:szCs w:val="28"/>
          <w:rtl/>
        </w:rPr>
        <w:t xml:space="preserve"> موقع</w:t>
      </w:r>
      <w:r w:rsidRPr="00184ADC">
        <w:rPr>
          <w:rFonts w:cs="B Nazanin" w:hint="cs"/>
          <w:sz w:val="28"/>
          <w:szCs w:val="28"/>
          <w:rtl/>
        </w:rPr>
        <w:t>ی</w:t>
      </w:r>
      <w:r w:rsidRPr="00184ADC">
        <w:rPr>
          <w:rFonts w:cs="B Nazanin" w:hint="eastAsia"/>
          <w:sz w:val="28"/>
          <w:szCs w:val="28"/>
          <w:rtl/>
        </w:rPr>
        <w:t>ت</w:t>
      </w:r>
      <w:r w:rsidRPr="00184ADC">
        <w:rPr>
          <w:rFonts w:cs="B Nazanin"/>
          <w:sz w:val="28"/>
          <w:szCs w:val="28"/>
          <w:rtl/>
        </w:rPr>
        <w:t xml:space="preserve"> رقابت</w:t>
      </w:r>
      <w:r w:rsidRPr="00184ADC">
        <w:rPr>
          <w:rFonts w:cs="B Nazanin" w:hint="cs"/>
          <w:sz w:val="28"/>
          <w:szCs w:val="28"/>
          <w:rtl/>
        </w:rPr>
        <w:t>ی</w:t>
      </w:r>
      <w:r w:rsidRPr="00184ADC">
        <w:rPr>
          <w:rFonts w:cs="B Nazanin"/>
          <w:sz w:val="28"/>
          <w:szCs w:val="28"/>
          <w:rtl/>
        </w:rPr>
        <w:t xml:space="preserve"> خود ن</w:t>
      </w:r>
      <w:r w:rsidRPr="00184ADC">
        <w:rPr>
          <w:rFonts w:cs="B Nazanin" w:hint="cs"/>
          <w:sz w:val="28"/>
          <w:szCs w:val="28"/>
          <w:rtl/>
        </w:rPr>
        <w:t>ی</w:t>
      </w:r>
      <w:r w:rsidRPr="00184ADC">
        <w:rPr>
          <w:rFonts w:cs="B Nazanin" w:hint="eastAsia"/>
          <w:sz w:val="28"/>
          <w:szCs w:val="28"/>
          <w:rtl/>
        </w:rPr>
        <w:t>از</w:t>
      </w:r>
      <w:r w:rsidRPr="00184ADC">
        <w:rPr>
          <w:rFonts w:cs="B Nazanin"/>
          <w:sz w:val="28"/>
          <w:szCs w:val="28"/>
          <w:rtl/>
        </w:rPr>
        <w:t xml:space="preserve"> به سرما</w:t>
      </w:r>
      <w:r w:rsidRPr="00184ADC">
        <w:rPr>
          <w:rFonts w:cs="B Nazanin" w:hint="cs"/>
          <w:sz w:val="28"/>
          <w:szCs w:val="28"/>
          <w:rtl/>
        </w:rPr>
        <w:t>ی</w:t>
      </w:r>
      <w:r w:rsidRPr="00184ADC">
        <w:rPr>
          <w:rFonts w:cs="B Nazanin" w:hint="eastAsia"/>
          <w:sz w:val="28"/>
          <w:szCs w:val="28"/>
          <w:rtl/>
        </w:rPr>
        <w:t>ه‌گذار</w:t>
      </w:r>
      <w:r w:rsidRPr="00184ADC">
        <w:rPr>
          <w:rFonts w:cs="B Nazanin" w:hint="cs"/>
          <w:sz w:val="28"/>
          <w:szCs w:val="28"/>
          <w:rtl/>
        </w:rPr>
        <w:t>ی</w:t>
      </w:r>
      <w:r w:rsidRPr="00184ADC">
        <w:rPr>
          <w:rFonts w:cs="B Nazanin"/>
          <w:sz w:val="28"/>
          <w:szCs w:val="28"/>
          <w:rtl/>
        </w:rPr>
        <w:t xml:space="preserve"> قابل توجه</w:t>
      </w:r>
      <w:r w:rsidRPr="00184ADC">
        <w:rPr>
          <w:rFonts w:cs="B Nazanin" w:hint="cs"/>
          <w:sz w:val="28"/>
          <w:szCs w:val="28"/>
          <w:rtl/>
        </w:rPr>
        <w:t>ی</w:t>
      </w:r>
      <w:r w:rsidRPr="00184ADC">
        <w:rPr>
          <w:rFonts w:cs="B Nazanin"/>
          <w:sz w:val="28"/>
          <w:szCs w:val="28"/>
          <w:rtl/>
        </w:rPr>
        <w:t xml:space="preserve"> دارند تا بتوانند از فرصت رشد در بازار بهره‌مند شوند.</w:t>
      </w:r>
    </w:p>
    <w:p w14:paraId="26175740" w14:textId="7FF48DE0" w:rsidR="00184ADC" w:rsidRPr="00184ADC" w:rsidRDefault="00184ADC" w:rsidP="0004024E">
      <w:pPr>
        <w:pStyle w:val="ListParagraph"/>
        <w:numPr>
          <w:ilvl w:val="0"/>
          <w:numId w:val="27"/>
        </w:numPr>
        <w:ind w:left="360" w:hanging="270"/>
        <w:rPr>
          <w:rFonts w:cs="B Nazanin"/>
          <w:sz w:val="28"/>
          <w:szCs w:val="28"/>
          <w:rtl/>
        </w:rPr>
      </w:pPr>
      <w:r w:rsidRPr="00184ADC">
        <w:rPr>
          <w:rFonts w:cs="B Nazanin" w:hint="eastAsia"/>
          <w:sz w:val="28"/>
          <w:szCs w:val="28"/>
          <w:rtl/>
        </w:rPr>
        <w:t>علامت</w:t>
      </w:r>
      <w:r w:rsidRPr="00184ADC">
        <w:rPr>
          <w:rFonts w:cs="B Nazanin"/>
          <w:sz w:val="28"/>
          <w:szCs w:val="28"/>
          <w:rtl/>
        </w:rPr>
        <w:t xml:space="preserve"> سوال</w:t>
      </w:r>
      <w:r>
        <w:rPr>
          <w:rFonts w:cs="B Nazanin" w:hint="cs"/>
          <w:sz w:val="28"/>
          <w:szCs w:val="28"/>
          <w:rtl/>
        </w:rPr>
        <w:t xml:space="preserve">: </w:t>
      </w:r>
      <w:r w:rsidRPr="00184ADC">
        <w:rPr>
          <w:rFonts w:cs="B Nazanin" w:hint="eastAsia"/>
          <w:sz w:val="28"/>
          <w:szCs w:val="28"/>
          <w:rtl/>
        </w:rPr>
        <w:t>علامت‌ها</w:t>
      </w:r>
      <w:r w:rsidRPr="00184ADC">
        <w:rPr>
          <w:rFonts w:cs="B Nazanin" w:hint="cs"/>
          <w:sz w:val="28"/>
          <w:szCs w:val="28"/>
          <w:rtl/>
        </w:rPr>
        <w:t>ی</w:t>
      </w:r>
      <w:r w:rsidRPr="00184ADC">
        <w:rPr>
          <w:rFonts w:cs="B Nazanin"/>
          <w:sz w:val="28"/>
          <w:szCs w:val="28"/>
          <w:rtl/>
        </w:rPr>
        <w:t xml:space="preserve"> سوال محصولات</w:t>
      </w:r>
      <w:r w:rsidRPr="00184ADC">
        <w:rPr>
          <w:rFonts w:cs="B Nazanin" w:hint="cs"/>
          <w:sz w:val="28"/>
          <w:szCs w:val="28"/>
          <w:rtl/>
        </w:rPr>
        <w:t>ی</w:t>
      </w:r>
      <w:r w:rsidRPr="00184ADC">
        <w:rPr>
          <w:rFonts w:cs="B Nazanin"/>
          <w:sz w:val="28"/>
          <w:szCs w:val="28"/>
          <w:rtl/>
        </w:rPr>
        <w:t xml:space="preserve"> هستند که سهم بازار پا</w:t>
      </w:r>
      <w:r w:rsidRPr="00184ADC">
        <w:rPr>
          <w:rFonts w:cs="B Nazanin" w:hint="cs"/>
          <w:sz w:val="28"/>
          <w:szCs w:val="28"/>
          <w:rtl/>
        </w:rPr>
        <w:t>یی</w:t>
      </w:r>
      <w:r w:rsidRPr="00184ADC">
        <w:rPr>
          <w:rFonts w:cs="B Nazanin" w:hint="eastAsia"/>
          <w:sz w:val="28"/>
          <w:szCs w:val="28"/>
          <w:rtl/>
        </w:rPr>
        <w:t>ن</w:t>
      </w:r>
      <w:r w:rsidRPr="00184ADC">
        <w:rPr>
          <w:rFonts w:cs="B Nazanin" w:hint="cs"/>
          <w:sz w:val="28"/>
          <w:szCs w:val="28"/>
          <w:rtl/>
        </w:rPr>
        <w:t>ی</w:t>
      </w:r>
      <w:r w:rsidRPr="00184ADC">
        <w:rPr>
          <w:rFonts w:cs="B Nazanin"/>
          <w:sz w:val="28"/>
          <w:szCs w:val="28"/>
          <w:rtl/>
        </w:rPr>
        <w:t xml:space="preserve"> در </w:t>
      </w:r>
      <w:r w:rsidRPr="00184ADC">
        <w:rPr>
          <w:rFonts w:cs="B Nazanin" w:hint="cs"/>
          <w:sz w:val="28"/>
          <w:szCs w:val="28"/>
          <w:rtl/>
        </w:rPr>
        <w:t>ی</w:t>
      </w:r>
      <w:r w:rsidRPr="00184ADC">
        <w:rPr>
          <w:rFonts w:cs="B Nazanin" w:hint="eastAsia"/>
          <w:sz w:val="28"/>
          <w:szCs w:val="28"/>
          <w:rtl/>
        </w:rPr>
        <w:t>ک</w:t>
      </w:r>
      <w:r w:rsidRPr="00184ADC">
        <w:rPr>
          <w:rFonts w:cs="B Nazanin"/>
          <w:sz w:val="28"/>
          <w:szCs w:val="28"/>
          <w:rtl/>
        </w:rPr>
        <w:t xml:space="preserve"> بازار با رشد سر</w:t>
      </w:r>
      <w:r w:rsidRPr="00184ADC">
        <w:rPr>
          <w:rFonts w:cs="B Nazanin" w:hint="cs"/>
          <w:sz w:val="28"/>
          <w:szCs w:val="28"/>
          <w:rtl/>
        </w:rPr>
        <w:t>ی</w:t>
      </w:r>
      <w:r w:rsidRPr="00184ADC">
        <w:rPr>
          <w:rFonts w:cs="B Nazanin" w:hint="eastAsia"/>
          <w:sz w:val="28"/>
          <w:szCs w:val="28"/>
          <w:rtl/>
        </w:rPr>
        <w:t>ع</w:t>
      </w:r>
      <w:r w:rsidRPr="00184ADC">
        <w:rPr>
          <w:rFonts w:cs="B Nazanin"/>
          <w:sz w:val="28"/>
          <w:szCs w:val="28"/>
          <w:rtl/>
        </w:rPr>
        <w:t xml:space="preserve"> دارند. ا</w:t>
      </w:r>
      <w:r w:rsidRPr="00184ADC">
        <w:rPr>
          <w:rFonts w:cs="B Nazanin" w:hint="cs"/>
          <w:sz w:val="28"/>
          <w:szCs w:val="28"/>
          <w:rtl/>
        </w:rPr>
        <w:t>ی</w:t>
      </w:r>
      <w:r w:rsidRPr="00184ADC">
        <w:rPr>
          <w:rFonts w:cs="B Nazanin" w:hint="eastAsia"/>
          <w:sz w:val="28"/>
          <w:szCs w:val="28"/>
          <w:rtl/>
        </w:rPr>
        <w:t>ن</w:t>
      </w:r>
      <w:r w:rsidRPr="00184ADC">
        <w:rPr>
          <w:rFonts w:cs="B Nazanin"/>
          <w:sz w:val="28"/>
          <w:szCs w:val="28"/>
          <w:rtl/>
        </w:rPr>
        <w:t xml:space="preserve"> محصولات دارا</w:t>
      </w:r>
      <w:r w:rsidRPr="00184ADC">
        <w:rPr>
          <w:rFonts w:cs="B Nazanin" w:hint="cs"/>
          <w:sz w:val="28"/>
          <w:szCs w:val="28"/>
          <w:rtl/>
        </w:rPr>
        <w:t>ی</w:t>
      </w:r>
      <w:r w:rsidRPr="00184ADC">
        <w:rPr>
          <w:rFonts w:cs="B Nazanin"/>
          <w:sz w:val="28"/>
          <w:szCs w:val="28"/>
          <w:rtl/>
        </w:rPr>
        <w:t xml:space="preserve"> پتانس</w:t>
      </w:r>
      <w:r w:rsidRPr="00184ADC">
        <w:rPr>
          <w:rFonts w:cs="B Nazanin" w:hint="cs"/>
          <w:sz w:val="28"/>
          <w:szCs w:val="28"/>
          <w:rtl/>
        </w:rPr>
        <w:t>ی</w:t>
      </w:r>
      <w:r w:rsidRPr="00184ADC">
        <w:rPr>
          <w:rFonts w:cs="B Nazanin" w:hint="eastAsia"/>
          <w:sz w:val="28"/>
          <w:szCs w:val="28"/>
          <w:rtl/>
        </w:rPr>
        <w:t>ل</w:t>
      </w:r>
      <w:r w:rsidRPr="00184ADC">
        <w:rPr>
          <w:rFonts w:cs="B Nazanin"/>
          <w:sz w:val="28"/>
          <w:szCs w:val="28"/>
          <w:rtl/>
        </w:rPr>
        <w:t xml:space="preserve"> رشد هستند؛ با ا</w:t>
      </w:r>
      <w:r w:rsidRPr="00184ADC">
        <w:rPr>
          <w:rFonts w:cs="B Nazanin" w:hint="cs"/>
          <w:sz w:val="28"/>
          <w:szCs w:val="28"/>
          <w:rtl/>
        </w:rPr>
        <w:t>ی</w:t>
      </w:r>
      <w:r w:rsidRPr="00184ADC">
        <w:rPr>
          <w:rFonts w:cs="B Nazanin" w:hint="eastAsia"/>
          <w:sz w:val="28"/>
          <w:szCs w:val="28"/>
          <w:rtl/>
        </w:rPr>
        <w:t>ن</w:t>
      </w:r>
      <w:r w:rsidRPr="00184ADC">
        <w:rPr>
          <w:rFonts w:cs="B Nazanin"/>
          <w:sz w:val="28"/>
          <w:szCs w:val="28"/>
          <w:rtl/>
        </w:rPr>
        <w:t xml:space="preserve"> حال، آن‌ها ن</w:t>
      </w:r>
      <w:r w:rsidRPr="00184ADC">
        <w:rPr>
          <w:rFonts w:cs="B Nazanin" w:hint="cs"/>
          <w:sz w:val="28"/>
          <w:szCs w:val="28"/>
          <w:rtl/>
        </w:rPr>
        <w:t>ی</w:t>
      </w:r>
      <w:r w:rsidRPr="00184ADC">
        <w:rPr>
          <w:rFonts w:cs="B Nazanin" w:hint="eastAsia"/>
          <w:sz w:val="28"/>
          <w:szCs w:val="28"/>
          <w:rtl/>
        </w:rPr>
        <w:t>ز</w:t>
      </w:r>
      <w:r w:rsidRPr="00184ADC">
        <w:rPr>
          <w:rFonts w:cs="B Nazanin"/>
          <w:sz w:val="28"/>
          <w:szCs w:val="28"/>
          <w:rtl/>
        </w:rPr>
        <w:t xml:space="preserve"> برا</w:t>
      </w:r>
      <w:r w:rsidRPr="00184ADC">
        <w:rPr>
          <w:rFonts w:cs="B Nazanin" w:hint="cs"/>
          <w:sz w:val="28"/>
          <w:szCs w:val="28"/>
          <w:rtl/>
        </w:rPr>
        <w:t>ی</w:t>
      </w:r>
      <w:r w:rsidRPr="00184ADC">
        <w:rPr>
          <w:rFonts w:cs="B Nazanin"/>
          <w:sz w:val="28"/>
          <w:szCs w:val="28"/>
          <w:rtl/>
        </w:rPr>
        <w:t xml:space="preserve"> بهبود موقع</w:t>
      </w:r>
      <w:r w:rsidRPr="00184ADC">
        <w:rPr>
          <w:rFonts w:cs="B Nazanin" w:hint="cs"/>
          <w:sz w:val="28"/>
          <w:szCs w:val="28"/>
          <w:rtl/>
        </w:rPr>
        <w:t>ی</w:t>
      </w:r>
      <w:r w:rsidRPr="00184ADC">
        <w:rPr>
          <w:rFonts w:cs="B Nazanin" w:hint="eastAsia"/>
          <w:sz w:val="28"/>
          <w:szCs w:val="28"/>
          <w:rtl/>
        </w:rPr>
        <w:t>ت</w:t>
      </w:r>
      <w:r w:rsidRPr="00184ADC">
        <w:rPr>
          <w:rFonts w:cs="B Nazanin"/>
          <w:sz w:val="28"/>
          <w:szCs w:val="28"/>
          <w:rtl/>
        </w:rPr>
        <w:t xml:space="preserve"> بازار خود ن</w:t>
      </w:r>
      <w:r w:rsidRPr="00184ADC">
        <w:rPr>
          <w:rFonts w:cs="B Nazanin" w:hint="cs"/>
          <w:sz w:val="28"/>
          <w:szCs w:val="28"/>
          <w:rtl/>
        </w:rPr>
        <w:t>ی</w:t>
      </w:r>
      <w:r w:rsidRPr="00184ADC">
        <w:rPr>
          <w:rFonts w:cs="B Nazanin" w:hint="eastAsia"/>
          <w:sz w:val="28"/>
          <w:szCs w:val="28"/>
          <w:rtl/>
        </w:rPr>
        <w:t>از</w:t>
      </w:r>
      <w:r w:rsidRPr="00184ADC">
        <w:rPr>
          <w:rFonts w:cs="B Nazanin"/>
          <w:sz w:val="28"/>
          <w:szCs w:val="28"/>
          <w:rtl/>
        </w:rPr>
        <w:t xml:space="preserve"> به سرما</w:t>
      </w:r>
      <w:r w:rsidRPr="00184ADC">
        <w:rPr>
          <w:rFonts w:cs="B Nazanin" w:hint="cs"/>
          <w:sz w:val="28"/>
          <w:szCs w:val="28"/>
          <w:rtl/>
        </w:rPr>
        <w:t>ی</w:t>
      </w:r>
      <w:r w:rsidRPr="00184ADC">
        <w:rPr>
          <w:rFonts w:cs="B Nazanin" w:hint="eastAsia"/>
          <w:sz w:val="28"/>
          <w:szCs w:val="28"/>
          <w:rtl/>
        </w:rPr>
        <w:t>ه‌گذار</w:t>
      </w:r>
      <w:r w:rsidRPr="00184ADC">
        <w:rPr>
          <w:rFonts w:cs="B Nazanin" w:hint="cs"/>
          <w:sz w:val="28"/>
          <w:szCs w:val="28"/>
          <w:rtl/>
        </w:rPr>
        <w:t>ی</w:t>
      </w:r>
      <w:r w:rsidRPr="00184ADC">
        <w:rPr>
          <w:rFonts w:cs="B Nazanin"/>
          <w:sz w:val="28"/>
          <w:szCs w:val="28"/>
          <w:rtl/>
        </w:rPr>
        <w:t xml:space="preserve"> قابل توجه</w:t>
      </w:r>
      <w:r w:rsidRPr="00184ADC">
        <w:rPr>
          <w:rFonts w:cs="B Nazanin" w:hint="cs"/>
          <w:sz w:val="28"/>
          <w:szCs w:val="28"/>
          <w:rtl/>
        </w:rPr>
        <w:t>ی</w:t>
      </w:r>
      <w:r w:rsidRPr="00184ADC">
        <w:rPr>
          <w:rFonts w:cs="B Nazanin"/>
          <w:sz w:val="28"/>
          <w:szCs w:val="28"/>
          <w:rtl/>
        </w:rPr>
        <w:t xml:space="preserve"> دارند. محصولات علامت سوال ن</w:t>
      </w:r>
      <w:r w:rsidRPr="00184ADC">
        <w:rPr>
          <w:rFonts w:cs="B Nazanin" w:hint="cs"/>
          <w:sz w:val="28"/>
          <w:szCs w:val="28"/>
          <w:rtl/>
        </w:rPr>
        <w:t>ی</w:t>
      </w:r>
      <w:r w:rsidRPr="00184ADC">
        <w:rPr>
          <w:rFonts w:cs="B Nazanin" w:hint="eastAsia"/>
          <w:sz w:val="28"/>
          <w:szCs w:val="28"/>
          <w:rtl/>
        </w:rPr>
        <w:t>از</w:t>
      </w:r>
      <w:r w:rsidRPr="00184ADC">
        <w:rPr>
          <w:rFonts w:cs="B Nazanin"/>
          <w:sz w:val="28"/>
          <w:szCs w:val="28"/>
          <w:rtl/>
        </w:rPr>
        <w:t xml:space="preserve"> به تحل</w:t>
      </w:r>
      <w:r w:rsidRPr="00184ADC">
        <w:rPr>
          <w:rFonts w:cs="B Nazanin" w:hint="cs"/>
          <w:sz w:val="28"/>
          <w:szCs w:val="28"/>
          <w:rtl/>
        </w:rPr>
        <w:t>ی</w:t>
      </w:r>
      <w:r w:rsidRPr="00184ADC">
        <w:rPr>
          <w:rFonts w:cs="B Nazanin" w:hint="eastAsia"/>
          <w:sz w:val="28"/>
          <w:szCs w:val="28"/>
          <w:rtl/>
        </w:rPr>
        <w:t>ل</w:t>
      </w:r>
      <w:r w:rsidRPr="00184ADC">
        <w:rPr>
          <w:rFonts w:cs="B Nazanin"/>
          <w:sz w:val="28"/>
          <w:szCs w:val="28"/>
          <w:rtl/>
        </w:rPr>
        <w:t xml:space="preserve"> دق</w:t>
      </w:r>
      <w:r w:rsidRPr="00184ADC">
        <w:rPr>
          <w:rFonts w:cs="B Nazanin" w:hint="cs"/>
          <w:sz w:val="28"/>
          <w:szCs w:val="28"/>
          <w:rtl/>
        </w:rPr>
        <w:t>ی</w:t>
      </w:r>
      <w:r w:rsidRPr="00184ADC">
        <w:rPr>
          <w:rFonts w:cs="B Nazanin" w:hint="eastAsia"/>
          <w:sz w:val="28"/>
          <w:szCs w:val="28"/>
          <w:rtl/>
        </w:rPr>
        <w:t>ق</w:t>
      </w:r>
      <w:r w:rsidRPr="00184ADC">
        <w:rPr>
          <w:rFonts w:cs="B Nazanin"/>
          <w:sz w:val="28"/>
          <w:szCs w:val="28"/>
          <w:rtl/>
        </w:rPr>
        <w:t xml:space="preserve"> برا</w:t>
      </w:r>
      <w:r w:rsidRPr="00184ADC">
        <w:rPr>
          <w:rFonts w:cs="B Nazanin" w:hint="cs"/>
          <w:sz w:val="28"/>
          <w:szCs w:val="28"/>
          <w:rtl/>
        </w:rPr>
        <w:t>ی</w:t>
      </w:r>
      <w:r w:rsidRPr="00184ADC">
        <w:rPr>
          <w:rFonts w:cs="B Nazanin"/>
          <w:sz w:val="28"/>
          <w:szCs w:val="28"/>
          <w:rtl/>
        </w:rPr>
        <w:t xml:space="preserve"> تع</w:t>
      </w:r>
      <w:r w:rsidRPr="00184ADC">
        <w:rPr>
          <w:rFonts w:cs="B Nazanin" w:hint="cs"/>
          <w:sz w:val="28"/>
          <w:szCs w:val="28"/>
          <w:rtl/>
        </w:rPr>
        <w:t>یی</w:t>
      </w:r>
      <w:r w:rsidRPr="00184ADC">
        <w:rPr>
          <w:rFonts w:cs="B Nazanin" w:hint="eastAsia"/>
          <w:sz w:val="28"/>
          <w:szCs w:val="28"/>
          <w:rtl/>
        </w:rPr>
        <w:t>ن</w:t>
      </w:r>
      <w:r w:rsidRPr="00184ADC">
        <w:rPr>
          <w:rFonts w:cs="B Nazanin"/>
          <w:sz w:val="28"/>
          <w:szCs w:val="28"/>
          <w:rtl/>
        </w:rPr>
        <w:t xml:space="preserve"> </w:t>
      </w:r>
      <w:r w:rsidRPr="00184ADC">
        <w:rPr>
          <w:rFonts w:cs="B Nazanin" w:hint="eastAsia"/>
          <w:sz w:val="28"/>
          <w:szCs w:val="28"/>
          <w:rtl/>
        </w:rPr>
        <w:t>چشم‌انداز</w:t>
      </w:r>
      <w:r w:rsidRPr="00184ADC">
        <w:rPr>
          <w:rFonts w:cs="B Nazanin"/>
          <w:sz w:val="28"/>
          <w:szCs w:val="28"/>
          <w:rtl/>
        </w:rPr>
        <w:t xml:space="preserve"> سودآور</w:t>
      </w:r>
      <w:r w:rsidRPr="00184ADC">
        <w:rPr>
          <w:rFonts w:cs="B Nazanin" w:hint="cs"/>
          <w:sz w:val="28"/>
          <w:szCs w:val="28"/>
          <w:rtl/>
        </w:rPr>
        <w:t>ی</w:t>
      </w:r>
      <w:r w:rsidRPr="00184ADC">
        <w:rPr>
          <w:rFonts w:cs="B Nazanin"/>
          <w:sz w:val="28"/>
          <w:szCs w:val="28"/>
          <w:rtl/>
        </w:rPr>
        <w:t xml:space="preserve"> دارند. آن‌ها م</w:t>
      </w:r>
      <w:r w:rsidRPr="00184ADC">
        <w:rPr>
          <w:rFonts w:cs="B Nazanin" w:hint="cs"/>
          <w:sz w:val="28"/>
          <w:szCs w:val="28"/>
          <w:rtl/>
        </w:rPr>
        <w:t>ی‌</w:t>
      </w:r>
      <w:r w:rsidRPr="00184ADC">
        <w:rPr>
          <w:rFonts w:cs="B Nazanin" w:hint="eastAsia"/>
          <w:sz w:val="28"/>
          <w:szCs w:val="28"/>
          <w:rtl/>
        </w:rPr>
        <w:t>توانند</w:t>
      </w:r>
      <w:r w:rsidRPr="00184ADC">
        <w:rPr>
          <w:rFonts w:cs="B Nazanin"/>
          <w:sz w:val="28"/>
          <w:szCs w:val="28"/>
          <w:rtl/>
        </w:rPr>
        <w:t xml:space="preserve"> با سرما</w:t>
      </w:r>
      <w:r w:rsidRPr="00184ADC">
        <w:rPr>
          <w:rFonts w:cs="B Nazanin" w:hint="cs"/>
          <w:sz w:val="28"/>
          <w:szCs w:val="28"/>
          <w:rtl/>
        </w:rPr>
        <w:t>ی</w:t>
      </w:r>
      <w:r w:rsidRPr="00184ADC">
        <w:rPr>
          <w:rFonts w:cs="B Nazanin" w:hint="eastAsia"/>
          <w:sz w:val="28"/>
          <w:szCs w:val="28"/>
          <w:rtl/>
        </w:rPr>
        <w:t>ه‌گذار</w:t>
      </w:r>
      <w:r w:rsidRPr="00184ADC">
        <w:rPr>
          <w:rFonts w:cs="B Nazanin" w:hint="cs"/>
          <w:sz w:val="28"/>
          <w:szCs w:val="28"/>
          <w:rtl/>
        </w:rPr>
        <w:t>ی‌</w:t>
      </w:r>
      <w:r w:rsidRPr="00184ADC">
        <w:rPr>
          <w:rFonts w:cs="B Nazanin" w:hint="eastAsia"/>
          <w:sz w:val="28"/>
          <w:szCs w:val="28"/>
          <w:rtl/>
        </w:rPr>
        <w:t>ها</w:t>
      </w:r>
      <w:r w:rsidRPr="00184ADC">
        <w:rPr>
          <w:rFonts w:cs="B Nazanin" w:hint="cs"/>
          <w:sz w:val="28"/>
          <w:szCs w:val="28"/>
          <w:rtl/>
        </w:rPr>
        <w:t>ی</w:t>
      </w:r>
      <w:r w:rsidRPr="00184ADC">
        <w:rPr>
          <w:rFonts w:cs="B Nazanin"/>
          <w:sz w:val="28"/>
          <w:szCs w:val="28"/>
          <w:rtl/>
        </w:rPr>
        <w:t xml:space="preserve"> اضاف</w:t>
      </w:r>
      <w:r w:rsidRPr="00184ADC">
        <w:rPr>
          <w:rFonts w:cs="B Nazanin" w:hint="cs"/>
          <w:sz w:val="28"/>
          <w:szCs w:val="28"/>
          <w:rtl/>
        </w:rPr>
        <w:t>ی</w:t>
      </w:r>
      <w:r w:rsidRPr="00184ADC">
        <w:rPr>
          <w:rFonts w:cs="B Nazanin"/>
          <w:sz w:val="28"/>
          <w:szCs w:val="28"/>
          <w:rtl/>
        </w:rPr>
        <w:t xml:space="preserve"> به ستارگان تبد</w:t>
      </w:r>
      <w:r w:rsidRPr="00184ADC">
        <w:rPr>
          <w:rFonts w:cs="B Nazanin" w:hint="cs"/>
          <w:sz w:val="28"/>
          <w:szCs w:val="28"/>
          <w:rtl/>
        </w:rPr>
        <w:t>ی</w:t>
      </w:r>
      <w:r w:rsidRPr="00184ADC">
        <w:rPr>
          <w:rFonts w:cs="B Nazanin" w:hint="eastAsia"/>
          <w:sz w:val="28"/>
          <w:szCs w:val="28"/>
          <w:rtl/>
        </w:rPr>
        <w:t>ل</w:t>
      </w:r>
      <w:r w:rsidRPr="00184ADC">
        <w:rPr>
          <w:rFonts w:cs="B Nazanin"/>
          <w:sz w:val="28"/>
          <w:szCs w:val="28"/>
          <w:rtl/>
        </w:rPr>
        <w:t xml:space="preserve"> شوند </w:t>
      </w:r>
      <w:r w:rsidRPr="00184ADC">
        <w:rPr>
          <w:rFonts w:cs="B Nazanin" w:hint="cs"/>
          <w:sz w:val="28"/>
          <w:szCs w:val="28"/>
          <w:rtl/>
        </w:rPr>
        <w:t>ی</w:t>
      </w:r>
      <w:r w:rsidRPr="00184ADC">
        <w:rPr>
          <w:rFonts w:cs="B Nazanin" w:hint="eastAsia"/>
          <w:sz w:val="28"/>
          <w:szCs w:val="28"/>
          <w:rtl/>
        </w:rPr>
        <w:t>ا</w:t>
      </w:r>
      <w:r w:rsidRPr="00184ADC">
        <w:rPr>
          <w:rFonts w:cs="B Nazanin"/>
          <w:sz w:val="28"/>
          <w:szCs w:val="28"/>
          <w:rtl/>
        </w:rPr>
        <w:t xml:space="preserve"> در صورت نامطلوب بودن چشم‌انداز رشد، از ب</w:t>
      </w:r>
      <w:r w:rsidRPr="00184ADC">
        <w:rPr>
          <w:rFonts w:cs="B Nazanin" w:hint="cs"/>
          <w:sz w:val="28"/>
          <w:szCs w:val="28"/>
          <w:rtl/>
        </w:rPr>
        <w:t>ی</w:t>
      </w:r>
      <w:r w:rsidRPr="00184ADC">
        <w:rPr>
          <w:rFonts w:cs="B Nazanin" w:hint="eastAsia"/>
          <w:sz w:val="28"/>
          <w:szCs w:val="28"/>
          <w:rtl/>
        </w:rPr>
        <w:t>ن</w:t>
      </w:r>
      <w:r w:rsidRPr="00184ADC">
        <w:rPr>
          <w:rFonts w:cs="B Nazanin"/>
          <w:sz w:val="28"/>
          <w:szCs w:val="28"/>
          <w:rtl/>
        </w:rPr>
        <w:t xml:space="preserve"> بروند.</w:t>
      </w:r>
    </w:p>
    <w:p w14:paraId="12D06281" w14:textId="687B044B" w:rsidR="00184ADC" w:rsidRDefault="00184ADC" w:rsidP="00184ADC">
      <w:pPr>
        <w:rPr>
          <w:rFonts w:cs="B Nazanin"/>
          <w:sz w:val="28"/>
          <w:szCs w:val="28"/>
          <w:rtl/>
        </w:rPr>
      </w:pPr>
      <w:r w:rsidRPr="00184ADC">
        <w:rPr>
          <w:rFonts w:cs="B Nazanin" w:hint="eastAsia"/>
          <w:sz w:val="28"/>
          <w:szCs w:val="28"/>
          <w:rtl/>
        </w:rPr>
        <w:lastRenderedPageBreak/>
        <w:t>تصم</w:t>
      </w:r>
      <w:r w:rsidRPr="00184ADC">
        <w:rPr>
          <w:rFonts w:cs="B Nazanin" w:hint="cs"/>
          <w:sz w:val="28"/>
          <w:szCs w:val="28"/>
          <w:rtl/>
        </w:rPr>
        <w:t>ی</w:t>
      </w:r>
      <w:r w:rsidRPr="00184ADC">
        <w:rPr>
          <w:rFonts w:cs="B Nazanin" w:hint="eastAsia"/>
          <w:sz w:val="28"/>
          <w:szCs w:val="28"/>
          <w:rtl/>
        </w:rPr>
        <w:t>م‌گ</w:t>
      </w:r>
      <w:r w:rsidRPr="00184ADC">
        <w:rPr>
          <w:rFonts w:cs="B Nazanin" w:hint="cs"/>
          <w:sz w:val="28"/>
          <w:szCs w:val="28"/>
          <w:rtl/>
        </w:rPr>
        <w:t>ی</w:t>
      </w:r>
      <w:r w:rsidRPr="00184ADC">
        <w:rPr>
          <w:rFonts w:cs="B Nazanin" w:hint="eastAsia"/>
          <w:sz w:val="28"/>
          <w:szCs w:val="28"/>
          <w:rtl/>
        </w:rPr>
        <w:t>ر</w:t>
      </w:r>
      <w:r w:rsidRPr="00184ADC">
        <w:rPr>
          <w:rFonts w:cs="B Nazanin" w:hint="cs"/>
          <w:sz w:val="28"/>
          <w:szCs w:val="28"/>
          <w:rtl/>
        </w:rPr>
        <w:t>ی</w:t>
      </w:r>
      <w:r w:rsidRPr="00184ADC">
        <w:rPr>
          <w:rFonts w:cs="B Nazanin"/>
          <w:sz w:val="28"/>
          <w:szCs w:val="28"/>
          <w:rtl/>
        </w:rPr>
        <w:t xml:space="preserve"> در مورد علامت‌ها</w:t>
      </w:r>
      <w:r w:rsidRPr="00184ADC">
        <w:rPr>
          <w:rFonts w:cs="B Nazanin" w:hint="cs"/>
          <w:sz w:val="28"/>
          <w:szCs w:val="28"/>
          <w:rtl/>
        </w:rPr>
        <w:t>ی</w:t>
      </w:r>
      <w:r w:rsidRPr="00184ADC">
        <w:rPr>
          <w:rFonts w:cs="B Nazanin"/>
          <w:sz w:val="28"/>
          <w:szCs w:val="28"/>
          <w:rtl/>
        </w:rPr>
        <w:t xml:space="preserve"> سوال معمولاً بر اساس ارز</w:t>
      </w:r>
      <w:r w:rsidRPr="00184ADC">
        <w:rPr>
          <w:rFonts w:cs="B Nazanin" w:hint="cs"/>
          <w:sz w:val="28"/>
          <w:szCs w:val="28"/>
          <w:rtl/>
        </w:rPr>
        <w:t>ی</w:t>
      </w:r>
      <w:r w:rsidRPr="00184ADC">
        <w:rPr>
          <w:rFonts w:cs="B Nazanin" w:hint="eastAsia"/>
          <w:sz w:val="28"/>
          <w:szCs w:val="28"/>
          <w:rtl/>
        </w:rPr>
        <w:t>اب</w:t>
      </w:r>
      <w:r w:rsidRPr="00184ADC">
        <w:rPr>
          <w:rFonts w:cs="B Nazanin" w:hint="cs"/>
          <w:sz w:val="28"/>
          <w:szCs w:val="28"/>
          <w:rtl/>
        </w:rPr>
        <w:t>ی</w:t>
      </w:r>
      <w:r w:rsidRPr="00184ADC">
        <w:rPr>
          <w:rFonts w:cs="B Nazanin"/>
          <w:sz w:val="28"/>
          <w:szCs w:val="28"/>
          <w:rtl/>
        </w:rPr>
        <w:t xml:space="preserve"> دق</w:t>
      </w:r>
      <w:r w:rsidRPr="00184ADC">
        <w:rPr>
          <w:rFonts w:cs="B Nazanin" w:hint="cs"/>
          <w:sz w:val="28"/>
          <w:szCs w:val="28"/>
          <w:rtl/>
        </w:rPr>
        <w:t>ی</w:t>
      </w:r>
      <w:r w:rsidRPr="00184ADC">
        <w:rPr>
          <w:rFonts w:cs="B Nazanin" w:hint="eastAsia"/>
          <w:sz w:val="28"/>
          <w:szCs w:val="28"/>
          <w:rtl/>
        </w:rPr>
        <w:t>ق</w:t>
      </w:r>
      <w:r w:rsidRPr="00184ADC">
        <w:rPr>
          <w:rFonts w:cs="B Nazanin"/>
          <w:sz w:val="28"/>
          <w:szCs w:val="28"/>
          <w:rtl/>
        </w:rPr>
        <w:t xml:space="preserve"> روندها</w:t>
      </w:r>
      <w:r w:rsidRPr="00184ADC">
        <w:rPr>
          <w:rFonts w:cs="B Nazanin" w:hint="cs"/>
          <w:sz w:val="28"/>
          <w:szCs w:val="28"/>
          <w:rtl/>
        </w:rPr>
        <w:t>ی</w:t>
      </w:r>
      <w:r w:rsidRPr="00184ADC">
        <w:rPr>
          <w:rFonts w:cs="B Nazanin"/>
          <w:sz w:val="28"/>
          <w:szCs w:val="28"/>
          <w:rtl/>
        </w:rPr>
        <w:t xml:space="preserve"> بازار، چشم‌انداز رقابت</w:t>
      </w:r>
      <w:r w:rsidRPr="00184ADC">
        <w:rPr>
          <w:rFonts w:cs="B Nazanin" w:hint="cs"/>
          <w:sz w:val="28"/>
          <w:szCs w:val="28"/>
          <w:rtl/>
        </w:rPr>
        <w:t>ی</w:t>
      </w:r>
      <w:r w:rsidRPr="00184ADC">
        <w:rPr>
          <w:rFonts w:cs="B Nazanin"/>
          <w:sz w:val="28"/>
          <w:szCs w:val="28"/>
          <w:rtl/>
        </w:rPr>
        <w:t xml:space="preserve"> و ظرف</w:t>
      </w:r>
      <w:r w:rsidRPr="00184ADC">
        <w:rPr>
          <w:rFonts w:cs="B Nazanin" w:hint="cs"/>
          <w:sz w:val="28"/>
          <w:szCs w:val="28"/>
          <w:rtl/>
        </w:rPr>
        <w:t>ی</w:t>
      </w:r>
      <w:r w:rsidRPr="00184ADC">
        <w:rPr>
          <w:rFonts w:cs="B Nazanin" w:hint="eastAsia"/>
          <w:sz w:val="28"/>
          <w:szCs w:val="28"/>
          <w:rtl/>
        </w:rPr>
        <w:t>ت‌ها</w:t>
      </w:r>
      <w:r w:rsidRPr="00184ADC">
        <w:rPr>
          <w:rFonts w:cs="B Nazanin" w:hint="cs"/>
          <w:sz w:val="28"/>
          <w:szCs w:val="28"/>
          <w:rtl/>
        </w:rPr>
        <w:t>ی</w:t>
      </w:r>
      <w:r w:rsidRPr="00184ADC">
        <w:rPr>
          <w:rFonts w:cs="B Nazanin"/>
          <w:sz w:val="28"/>
          <w:szCs w:val="28"/>
          <w:rtl/>
        </w:rPr>
        <w:t xml:space="preserve"> سازمان انجام م</w:t>
      </w:r>
      <w:r w:rsidRPr="00184ADC">
        <w:rPr>
          <w:rFonts w:cs="B Nazanin" w:hint="cs"/>
          <w:sz w:val="28"/>
          <w:szCs w:val="28"/>
          <w:rtl/>
        </w:rPr>
        <w:t>ی‌</w:t>
      </w:r>
      <w:r w:rsidRPr="00184ADC">
        <w:rPr>
          <w:rFonts w:cs="B Nazanin" w:hint="eastAsia"/>
          <w:sz w:val="28"/>
          <w:szCs w:val="28"/>
          <w:rtl/>
        </w:rPr>
        <w:t>شود</w:t>
      </w:r>
      <w:r w:rsidRPr="00184ADC">
        <w:rPr>
          <w:rFonts w:cs="B Nazanin"/>
          <w:sz w:val="28"/>
          <w:szCs w:val="28"/>
          <w:rtl/>
        </w:rPr>
        <w:t>. با اتخاذ تصم</w:t>
      </w:r>
      <w:r w:rsidRPr="00184ADC">
        <w:rPr>
          <w:rFonts w:cs="B Nazanin" w:hint="cs"/>
          <w:sz w:val="28"/>
          <w:szCs w:val="28"/>
          <w:rtl/>
        </w:rPr>
        <w:t>ی</w:t>
      </w:r>
      <w:r w:rsidRPr="00184ADC">
        <w:rPr>
          <w:rFonts w:cs="B Nazanin" w:hint="eastAsia"/>
          <w:sz w:val="28"/>
          <w:szCs w:val="28"/>
          <w:rtl/>
        </w:rPr>
        <w:t>مات</w:t>
      </w:r>
      <w:r w:rsidRPr="00184ADC">
        <w:rPr>
          <w:rFonts w:cs="B Nazanin"/>
          <w:sz w:val="28"/>
          <w:szCs w:val="28"/>
          <w:rtl/>
        </w:rPr>
        <w:t xml:space="preserve"> آگاهانه در مورد علامت‌ها</w:t>
      </w:r>
      <w:r w:rsidRPr="00184ADC">
        <w:rPr>
          <w:rFonts w:cs="B Nazanin" w:hint="cs"/>
          <w:sz w:val="28"/>
          <w:szCs w:val="28"/>
          <w:rtl/>
        </w:rPr>
        <w:t>ی</w:t>
      </w:r>
      <w:r w:rsidRPr="00184ADC">
        <w:rPr>
          <w:rFonts w:cs="B Nazanin"/>
          <w:sz w:val="28"/>
          <w:szCs w:val="28"/>
          <w:rtl/>
        </w:rPr>
        <w:t xml:space="preserve"> سوال، سازمان‌ها م</w:t>
      </w:r>
      <w:r w:rsidRPr="00184ADC">
        <w:rPr>
          <w:rFonts w:cs="B Nazanin" w:hint="cs"/>
          <w:sz w:val="28"/>
          <w:szCs w:val="28"/>
          <w:rtl/>
        </w:rPr>
        <w:t>ی‌</w:t>
      </w:r>
      <w:r w:rsidRPr="00184ADC">
        <w:rPr>
          <w:rFonts w:cs="B Nazanin" w:hint="eastAsia"/>
          <w:sz w:val="28"/>
          <w:szCs w:val="28"/>
          <w:rtl/>
        </w:rPr>
        <w:t>توانند</w:t>
      </w:r>
      <w:r w:rsidRPr="00184ADC">
        <w:rPr>
          <w:rFonts w:cs="B Nazanin"/>
          <w:sz w:val="28"/>
          <w:szCs w:val="28"/>
          <w:rtl/>
        </w:rPr>
        <w:t xml:space="preserve"> منابع خود را به طور موثر تخص</w:t>
      </w:r>
      <w:r w:rsidRPr="00184ADC">
        <w:rPr>
          <w:rFonts w:cs="B Nazanin" w:hint="cs"/>
          <w:sz w:val="28"/>
          <w:szCs w:val="28"/>
          <w:rtl/>
        </w:rPr>
        <w:t>ی</w:t>
      </w:r>
      <w:r w:rsidRPr="00184ADC">
        <w:rPr>
          <w:rFonts w:cs="B Nazanin" w:hint="eastAsia"/>
          <w:sz w:val="28"/>
          <w:szCs w:val="28"/>
          <w:rtl/>
        </w:rPr>
        <w:t>ص</w:t>
      </w:r>
      <w:r w:rsidRPr="00184ADC">
        <w:rPr>
          <w:rFonts w:cs="B Nazanin"/>
          <w:sz w:val="28"/>
          <w:szCs w:val="28"/>
          <w:rtl/>
        </w:rPr>
        <w:t xml:space="preserve"> دهند تا برا</w:t>
      </w:r>
      <w:r w:rsidRPr="00184ADC">
        <w:rPr>
          <w:rFonts w:cs="B Nazanin" w:hint="cs"/>
          <w:sz w:val="28"/>
          <w:szCs w:val="28"/>
          <w:rtl/>
        </w:rPr>
        <w:t>ی</w:t>
      </w:r>
      <w:r w:rsidRPr="00184ADC">
        <w:rPr>
          <w:rFonts w:cs="B Nazanin"/>
          <w:sz w:val="28"/>
          <w:szCs w:val="28"/>
          <w:rtl/>
        </w:rPr>
        <w:t xml:space="preserve"> رشد و موفق</w:t>
      </w:r>
      <w:r w:rsidRPr="00184ADC">
        <w:rPr>
          <w:rFonts w:cs="B Nazanin" w:hint="cs"/>
          <w:sz w:val="28"/>
          <w:szCs w:val="28"/>
          <w:rtl/>
        </w:rPr>
        <w:t>ی</w:t>
      </w:r>
      <w:r w:rsidRPr="00184ADC">
        <w:rPr>
          <w:rFonts w:cs="B Nazanin" w:hint="eastAsia"/>
          <w:sz w:val="28"/>
          <w:szCs w:val="28"/>
          <w:rtl/>
        </w:rPr>
        <w:t>ت</w:t>
      </w:r>
      <w:r w:rsidRPr="00184ADC">
        <w:rPr>
          <w:rFonts w:cs="B Nazanin"/>
          <w:sz w:val="28"/>
          <w:szCs w:val="28"/>
          <w:rtl/>
        </w:rPr>
        <w:t xml:space="preserve"> آ</w:t>
      </w:r>
      <w:r w:rsidRPr="00184ADC">
        <w:rPr>
          <w:rFonts w:cs="B Nazanin" w:hint="cs"/>
          <w:sz w:val="28"/>
          <w:szCs w:val="28"/>
          <w:rtl/>
        </w:rPr>
        <w:t>ی</w:t>
      </w:r>
      <w:r w:rsidRPr="00184ADC">
        <w:rPr>
          <w:rFonts w:cs="B Nazanin"/>
          <w:sz w:val="28"/>
          <w:szCs w:val="28"/>
          <w:rtl/>
        </w:rPr>
        <w:t>نده آماده شوند.</w:t>
      </w:r>
    </w:p>
    <w:p w14:paraId="7884C7AC" w14:textId="4AB3F81D" w:rsidR="00184ADC" w:rsidRPr="00281D61" w:rsidRDefault="008A3739" w:rsidP="0004024E">
      <w:pPr>
        <w:pStyle w:val="ListParagraph"/>
        <w:numPr>
          <w:ilvl w:val="0"/>
          <w:numId w:val="28"/>
        </w:numPr>
        <w:rPr>
          <w:rFonts w:cs="B Nazanin"/>
          <w:sz w:val="28"/>
          <w:szCs w:val="28"/>
          <w:rtl/>
        </w:rPr>
      </w:pPr>
      <w:r>
        <w:rPr>
          <w:rFonts w:cs="B Nazanin"/>
          <w:noProof/>
          <w:sz w:val="28"/>
          <w:szCs w:val="28"/>
          <w:rtl/>
          <w:lang w:val="ar-SA"/>
        </w:rPr>
        <mc:AlternateContent>
          <mc:Choice Requires="wps">
            <w:drawing>
              <wp:anchor distT="0" distB="0" distL="114300" distR="114300" simplePos="0" relativeHeight="251935232" behindDoc="0" locked="0" layoutInCell="1" allowOverlap="1" wp14:anchorId="16816484" wp14:editId="794230B8">
                <wp:simplePos x="0" y="0"/>
                <wp:positionH relativeFrom="column">
                  <wp:posOffset>2843325</wp:posOffset>
                </wp:positionH>
                <wp:positionV relativeFrom="paragraph">
                  <wp:posOffset>1517431</wp:posOffset>
                </wp:positionV>
                <wp:extent cx="654062" cy="325023"/>
                <wp:effectExtent l="0" t="0" r="12700" b="18415"/>
                <wp:wrapNone/>
                <wp:docPr id="72539559" name="Text Box 171"/>
                <wp:cNvGraphicFramePr/>
                <a:graphic xmlns:a="http://schemas.openxmlformats.org/drawingml/2006/main">
                  <a:graphicData uri="http://schemas.microsoft.com/office/word/2010/wordprocessingShape">
                    <wps:wsp>
                      <wps:cNvSpPr txBox="1"/>
                      <wps:spPr>
                        <a:xfrm>
                          <a:off x="0" y="0"/>
                          <a:ext cx="654062" cy="325023"/>
                        </a:xfrm>
                        <a:prstGeom prst="rect">
                          <a:avLst/>
                        </a:prstGeom>
                        <a:solidFill>
                          <a:sysClr val="window" lastClr="FFFFFF"/>
                        </a:solidFill>
                        <a:ln w="6350">
                          <a:solidFill>
                            <a:sysClr val="window" lastClr="FFFFFF"/>
                          </a:solidFill>
                        </a:ln>
                      </wps:spPr>
                      <wps:txbx>
                        <w:txbxContent>
                          <w:p w14:paraId="6E2DAB72" w14:textId="279704FC" w:rsidR="008A3739" w:rsidRPr="008A3739" w:rsidRDefault="008A3739" w:rsidP="008A3739">
                            <w:pPr>
                              <w:rPr>
                                <w:rFonts w:cs="B Titr"/>
                                <w:sz w:val="20"/>
                                <w:szCs w:val="20"/>
                                <w:lang w:bidi="fa-IR"/>
                              </w:rPr>
                            </w:pPr>
                            <w:r w:rsidRPr="008A3739">
                              <w:rPr>
                                <w:rFonts w:cs="B Titr"/>
                                <w:sz w:val="20"/>
                                <w:szCs w:val="20"/>
                                <w:rtl/>
                                <w:lang w:bidi="fa-IR"/>
                              </w:rPr>
                              <w:t>سهم بازار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16484" id="Text Box 171" o:spid="_x0000_s1196" type="#_x0000_t202" style="position:absolute;left:0;text-align:left;margin-left:223.9pt;margin-top:119.5pt;width:51.5pt;height:25.6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" fillcolor="window" strokecolor="window" strokeweight=".5pt">
                <v:textbox>
                  <w:txbxContent>
                    <w:p w14:paraId="6E2DAB72" w14:textId="279704FC" w:rsidR="008A3739" w:rsidRPr="008A3739" w:rsidRDefault="008A3739" w:rsidP="008A3739">
                      <w:pPr>
                        <w:rPr>
                          <w:rFonts w:cs="B Titr"/>
                          <w:sz w:val="20"/>
                          <w:szCs w:val="20"/>
                          <w:lang w:bidi="fa-IR"/>
                        </w:rPr>
                      </w:pPr>
                      <w:r w:rsidRPr="008A3739">
                        <w:rPr>
                          <w:rFonts w:cs="B Titr"/>
                          <w:sz w:val="20"/>
                          <w:szCs w:val="20"/>
                          <w:rtl/>
                          <w:lang w:bidi="fa-IR"/>
                        </w:rPr>
                        <w:t>سهم بازار</w:t>
                      </w:r>
                    </w:p>
                  </w:txbxContent>
                </v:textbox>
              </v:shape>
            </w:pict>
          </mc:Fallback>
        </mc:AlternateContent>
      </w:r>
      <w:r w:rsidR="00184ADC" w:rsidRPr="00184ADC">
        <w:rPr>
          <w:rFonts w:cs="B Nazanin"/>
          <w:sz w:val="28"/>
          <w:szCs w:val="28"/>
          <w:rtl/>
        </w:rPr>
        <w:t>سگ‌ها</w:t>
      </w:r>
      <w:r w:rsidR="00184ADC">
        <w:rPr>
          <w:rFonts w:cs="B Nazanin" w:hint="cs"/>
          <w:sz w:val="28"/>
          <w:szCs w:val="28"/>
          <w:rtl/>
        </w:rPr>
        <w:t xml:space="preserve">: </w:t>
      </w:r>
      <w:r w:rsidR="00184ADC" w:rsidRPr="00184ADC">
        <w:rPr>
          <w:rFonts w:cs="B Nazanin"/>
          <w:sz w:val="28"/>
          <w:szCs w:val="28"/>
          <w:rtl/>
        </w:rPr>
        <w:t>سگ‌ها محصولات</w:t>
      </w:r>
      <w:r w:rsidR="00184ADC" w:rsidRPr="00184ADC">
        <w:rPr>
          <w:rFonts w:cs="B Nazanin" w:hint="cs"/>
          <w:sz w:val="28"/>
          <w:szCs w:val="28"/>
          <w:rtl/>
        </w:rPr>
        <w:t>ی</w:t>
      </w:r>
      <w:r w:rsidR="00184ADC" w:rsidRPr="00184ADC">
        <w:rPr>
          <w:rFonts w:cs="B Nazanin"/>
          <w:sz w:val="28"/>
          <w:szCs w:val="28"/>
          <w:rtl/>
        </w:rPr>
        <w:t xml:space="preserve"> هستند که سهم بازار پا</w:t>
      </w:r>
      <w:r w:rsidR="00184ADC" w:rsidRPr="00184ADC">
        <w:rPr>
          <w:rFonts w:cs="B Nazanin" w:hint="cs"/>
          <w:sz w:val="28"/>
          <w:szCs w:val="28"/>
          <w:rtl/>
        </w:rPr>
        <w:t>یی</w:t>
      </w:r>
      <w:r w:rsidR="00184ADC" w:rsidRPr="00184ADC">
        <w:rPr>
          <w:rFonts w:cs="B Nazanin" w:hint="eastAsia"/>
          <w:sz w:val="28"/>
          <w:szCs w:val="28"/>
          <w:rtl/>
        </w:rPr>
        <w:t>ن</w:t>
      </w:r>
      <w:r w:rsidR="00184ADC" w:rsidRPr="00184ADC">
        <w:rPr>
          <w:rFonts w:cs="B Nazanin" w:hint="cs"/>
          <w:sz w:val="28"/>
          <w:szCs w:val="28"/>
          <w:rtl/>
        </w:rPr>
        <w:t>ی</w:t>
      </w:r>
      <w:r w:rsidR="00184ADC" w:rsidRPr="00184ADC">
        <w:rPr>
          <w:rFonts w:cs="B Nazanin"/>
          <w:sz w:val="28"/>
          <w:szCs w:val="28"/>
          <w:rtl/>
        </w:rPr>
        <w:t xml:space="preserve"> در </w:t>
      </w:r>
      <w:r w:rsidR="00184ADC" w:rsidRPr="00184ADC">
        <w:rPr>
          <w:rFonts w:cs="B Nazanin" w:hint="cs"/>
          <w:sz w:val="28"/>
          <w:szCs w:val="28"/>
          <w:rtl/>
        </w:rPr>
        <w:t>ی</w:t>
      </w:r>
      <w:r w:rsidR="00184ADC" w:rsidRPr="00184ADC">
        <w:rPr>
          <w:rFonts w:cs="B Nazanin" w:hint="eastAsia"/>
          <w:sz w:val="28"/>
          <w:szCs w:val="28"/>
          <w:rtl/>
        </w:rPr>
        <w:t>ک</w:t>
      </w:r>
      <w:r w:rsidR="00184ADC" w:rsidRPr="00184ADC">
        <w:rPr>
          <w:rFonts w:cs="B Nazanin"/>
          <w:sz w:val="28"/>
          <w:szCs w:val="28"/>
          <w:rtl/>
        </w:rPr>
        <w:t xml:space="preserve"> بازار کند </w:t>
      </w:r>
      <w:r w:rsidR="00184ADC" w:rsidRPr="00184ADC">
        <w:rPr>
          <w:rFonts w:cs="B Nazanin" w:hint="cs"/>
          <w:sz w:val="28"/>
          <w:szCs w:val="28"/>
          <w:rtl/>
        </w:rPr>
        <w:t>ی</w:t>
      </w:r>
      <w:r w:rsidR="00184ADC" w:rsidRPr="00184ADC">
        <w:rPr>
          <w:rFonts w:cs="B Nazanin" w:hint="eastAsia"/>
          <w:sz w:val="28"/>
          <w:szCs w:val="28"/>
          <w:rtl/>
        </w:rPr>
        <w:t>ا</w:t>
      </w:r>
      <w:r w:rsidR="00184ADC" w:rsidRPr="00184ADC">
        <w:rPr>
          <w:rFonts w:cs="B Nazanin"/>
          <w:sz w:val="28"/>
          <w:szCs w:val="28"/>
          <w:rtl/>
        </w:rPr>
        <w:t xml:space="preserve"> رو به کاهش دارند. ا</w:t>
      </w:r>
      <w:r w:rsidR="00184ADC" w:rsidRPr="00184ADC">
        <w:rPr>
          <w:rFonts w:cs="B Nazanin" w:hint="cs"/>
          <w:sz w:val="28"/>
          <w:szCs w:val="28"/>
          <w:rtl/>
        </w:rPr>
        <w:t>ی</w:t>
      </w:r>
      <w:r w:rsidR="00184ADC" w:rsidRPr="00184ADC">
        <w:rPr>
          <w:rFonts w:cs="B Nazanin" w:hint="eastAsia"/>
          <w:sz w:val="28"/>
          <w:szCs w:val="28"/>
          <w:rtl/>
        </w:rPr>
        <w:t>ن</w:t>
      </w:r>
      <w:r w:rsidR="00184ADC" w:rsidRPr="00184ADC">
        <w:rPr>
          <w:rFonts w:cs="B Nazanin"/>
          <w:sz w:val="28"/>
          <w:szCs w:val="28"/>
          <w:rtl/>
        </w:rPr>
        <w:t xml:space="preserve"> محصولات تما</w:t>
      </w:r>
      <w:r w:rsidR="00184ADC" w:rsidRPr="00184ADC">
        <w:rPr>
          <w:rFonts w:cs="B Nazanin" w:hint="cs"/>
          <w:sz w:val="28"/>
          <w:szCs w:val="28"/>
          <w:rtl/>
        </w:rPr>
        <w:t>ی</w:t>
      </w:r>
      <w:r w:rsidR="00184ADC" w:rsidRPr="00184ADC">
        <w:rPr>
          <w:rFonts w:cs="B Nazanin" w:hint="eastAsia"/>
          <w:sz w:val="28"/>
          <w:szCs w:val="28"/>
          <w:rtl/>
        </w:rPr>
        <w:t>ل</w:t>
      </w:r>
      <w:r w:rsidR="00184ADC" w:rsidRPr="00184ADC">
        <w:rPr>
          <w:rFonts w:cs="B Nazanin"/>
          <w:sz w:val="28"/>
          <w:szCs w:val="28"/>
          <w:rtl/>
        </w:rPr>
        <w:t xml:space="preserve"> به تول</w:t>
      </w:r>
      <w:r w:rsidR="00184ADC" w:rsidRPr="00184ADC">
        <w:rPr>
          <w:rFonts w:cs="B Nazanin" w:hint="cs"/>
          <w:sz w:val="28"/>
          <w:szCs w:val="28"/>
          <w:rtl/>
        </w:rPr>
        <w:t>ی</w:t>
      </w:r>
      <w:r w:rsidR="00184ADC" w:rsidRPr="00184ADC">
        <w:rPr>
          <w:rFonts w:cs="B Nazanin" w:hint="eastAsia"/>
          <w:sz w:val="28"/>
          <w:szCs w:val="28"/>
          <w:rtl/>
        </w:rPr>
        <w:t>د</w:t>
      </w:r>
      <w:r w:rsidR="00184ADC" w:rsidRPr="00184ADC">
        <w:rPr>
          <w:rFonts w:cs="B Nazanin"/>
          <w:sz w:val="28"/>
          <w:szCs w:val="28"/>
          <w:rtl/>
        </w:rPr>
        <w:t xml:space="preserve"> بازده پا</w:t>
      </w:r>
      <w:r w:rsidR="00184ADC" w:rsidRPr="00184ADC">
        <w:rPr>
          <w:rFonts w:cs="B Nazanin" w:hint="cs"/>
          <w:sz w:val="28"/>
          <w:szCs w:val="28"/>
          <w:rtl/>
        </w:rPr>
        <w:t>یی</w:t>
      </w:r>
      <w:r w:rsidR="00184ADC" w:rsidRPr="00184ADC">
        <w:rPr>
          <w:rFonts w:cs="B Nazanin" w:hint="eastAsia"/>
          <w:sz w:val="28"/>
          <w:szCs w:val="28"/>
          <w:rtl/>
        </w:rPr>
        <w:t>ن</w:t>
      </w:r>
      <w:r w:rsidR="00184ADC" w:rsidRPr="00184ADC">
        <w:rPr>
          <w:rFonts w:cs="B Nazanin"/>
          <w:sz w:val="28"/>
          <w:szCs w:val="28"/>
          <w:rtl/>
        </w:rPr>
        <w:t xml:space="preserve"> </w:t>
      </w:r>
      <w:r w:rsidR="00184ADC" w:rsidRPr="00184ADC">
        <w:rPr>
          <w:rFonts w:cs="B Nazanin" w:hint="cs"/>
          <w:sz w:val="28"/>
          <w:szCs w:val="28"/>
          <w:rtl/>
        </w:rPr>
        <w:t>ی</w:t>
      </w:r>
      <w:r w:rsidR="00184ADC" w:rsidRPr="00184ADC">
        <w:rPr>
          <w:rFonts w:cs="B Nazanin" w:hint="eastAsia"/>
          <w:sz w:val="28"/>
          <w:szCs w:val="28"/>
          <w:rtl/>
        </w:rPr>
        <w:t>ا</w:t>
      </w:r>
      <w:r w:rsidR="00184ADC" w:rsidRPr="00184ADC">
        <w:rPr>
          <w:rFonts w:cs="B Nazanin"/>
          <w:sz w:val="28"/>
          <w:szCs w:val="28"/>
          <w:rtl/>
        </w:rPr>
        <w:t xml:space="preserve"> منف</w:t>
      </w:r>
      <w:r w:rsidR="00184ADC" w:rsidRPr="00184ADC">
        <w:rPr>
          <w:rFonts w:cs="B Nazanin" w:hint="cs"/>
          <w:sz w:val="28"/>
          <w:szCs w:val="28"/>
          <w:rtl/>
        </w:rPr>
        <w:t>ی</w:t>
      </w:r>
      <w:r w:rsidR="00184ADC" w:rsidRPr="00184ADC">
        <w:rPr>
          <w:rFonts w:cs="B Nazanin"/>
          <w:sz w:val="28"/>
          <w:szCs w:val="28"/>
          <w:rtl/>
        </w:rPr>
        <w:t xml:space="preserve"> دارند و پتانس</w:t>
      </w:r>
      <w:r w:rsidR="00184ADC" w:rsidRPr="00184ADC">
        <w:rPr>
          <w:rFonts w:cs="B Nazanin" w:hint="cs"/>
          <w:sz w:val="28"/>
          <w:szCs w:val="28"/>
          <w:rtl/>
        </w:rPr>
        <w:t>ی</w:t>
      </w:r>
      <w:r w:rsidR="00184ADC" w:rsidRPr="00184ADC">
        <w:rPr>
          <w:rFonts w:cs="B Nazanin" w:hint="eastAsia"/>
          <w:sz w:val="28"/>
          <w:szCs w:val="28"/>
          <w:rtl/>
        </w:rPr>
        <w:t>ل</w:t>
      </w:r>
      <w:r w:rsidR="00184ADC" w:rsidRPr="00184ADC">
        <w:rPr>
          <w:rFonts w:cs="B Nazanin"/>
          <w:sz w:val="28"/>
          <w:szCs w:val="28"/>
          <w:rtl/>
        </w:rPr>
        <w:t xml:space="preserve"> رشد محدود</w:t>
      </w:r>
      <w:r w:rsidR="00184ADC" w:rsidRPr="00184ADC">
        <w:rPr>
          <w:rFonts w:cs="B Nazanin" w:hint="cs"/>
          <w:sz w:val="28"/>
          <w:szCs w:val="28"/>
          <w:rtl/>
        </w:rPr>
        <w:t>ی</w:t>
      </w:r>
      <w:r w:rsidR="00184ADC" w:rsidRPr="00184ADC">
        <w:rPr>
          <w:rFonts w:cs="B Nazanin"/>
          <w:sz w:val="28"/>
          <w:szCs w:val="28"/>
          <w:rtl/>
        </w:rPr>
        <w:t xml:space="preserve"> دارند. از آنجا</w:t>
      </w:r>
      <w:r w:rsidR="00184ADC" w:rsidRPr="00184ADC">
        <w:rPr>
          <w:rFonts w:cs="B Nazanin" w:hint="cs"/>
          <w:sz w:val="28"/>
          <w:szCs w:val="28"/>
          <w:rtl/>
        </w:rPr>
        <w:t>یی</w:t>
      </w:r>
      <w:r w:rsidR="00184ADC" w:rsidRPr="00184ADC">
        <w:rPr>
          <w:rFonts w:cs="B Nazanin"/>
          <w:sz w:val="28"/>
          <w:szCs w:val="28"/>
          <w:rtl/>
        </w:rPr>
        <w:t xml:space="preserve"> که سگ‌ها برا</w:t>
      </w:r>
      <w:r w:rsidR="00184ADC" w:rsidRPr="00184ADC">
        <w:rPr>
          <w:rFonts w:cs="B Nazanin" w:hint="cs"/>
          <w:sz w:val="28"/>
          <w:szCs w:val="28"/>
          <w:rtl/>
        </w:rPr>
        <w:t>ی</w:t>
      </w:r>
      <w:r w:rsidR="00184ADC" w:rsidRPr="00184ADC">
        <w:rPr>
          <w:rFonts w:cs="B Nazanin"/>
          <w:sz w:val="28"/>
          <w:szCs w:val="28"/>
          <w:rtl/>
        </w:rPr>
        <w:t xml:space="preserve"> حفظ عمل</w:t>
      </w:r>
      <w:r w:rsidR="00184ADC" w:rsidRPr="00184ADC">
        <w:rPr>
          <w:rFonts w:cs="B Nazanin" w:hint="cs"/>
          <w:sz w:val="28"/>
          <w:szCs w:val="28"/>
          <w:rtl/>
        </w:rPr>
        <w:t>ی</w:t>
      </w:r>
      <w:r w:rsidR="00184ADC" w:rsidRPr="00184ADC">
        <w:rPr>
          <w:rFonts w:cs="B Nazanin" w:hint="eastAsia"/>
          <w:sz w:val="28"/>
          <w:szCs w:val="28"/>
          <w:rtl/>
        </w:rPr>
        <w:t>ات</w:t>
      </w:r>
      <w:r w:rsidR="00184ADC" w:rsidRPr="00184ADC">
        <w:rPr>
          <w:rFonts w:cs="B Nazanin"/>
          <w:sz w:val="28"/>
          <w:szCs w:val="28"/>
          <w:rtl/>
        </w:rPr>
        <w:t xml:space="preserve"> خود منابع مصرف م</w:t>
      </w:r>
      <w:r w:rsidR="00184ADC" w:rsidRPr="00184ADC">
        <w:rPr>
          <w:rFonts w:cs="B Nazanin" w:hint="cs"/>
          <w:sz w:val="28"/>
          <w:szCs w:val="28"/>
          <w:rtl/>
        </w:rPr>
        <w:t>ی‌</w:t>
      </w:r>
      <w:r w:rsidR="00184ADC" w:rsidRPr="00184ADC">
        <w:rPr>
          <w:rFonts w:cs="B Nazanin" w:hint="eastAsia"/>
          <w:sz w:val="28"/>
          <w:szCs w:val="28"/>
          <w:rtl/>
        </w:rPr>
        <w:t>کنند</w:t>
      </w:r>
      <w:r w:rsidR="00184ADC" w:rsidRPr="00184ADC">
        <w:rPr>
          <w:rFonts w:cs="B Nazanin"/>
          <w:sz w:val="28"/>
          <w:szCs w:val="28"/>
          <w:rtl/>
        </w:rPr>
        <w:t xml:space="preserve"> بدون ا</w:t>
      </w:r>
      <w:r w:rsidR="00184ADC" w:rsidRPr="00184ADC">
        <w:rPr>
          <w:rFonts w:cs="B Nazanin" w:hint="cs"/>
          <w:sz w:val="28"/>
          <w:szCs w:val="28"/>
          <w:rtl/>
        </w:rPr>
        <w:t>ی</w:t>
      </w:r>
      <w:r w:rsidR="00184ADC" w:rsidRPr="00184ADC">
        <w:rPr>
          <w:rFonts w:cs="B Nazanin" w:hint="eastAsia"/>
          <w:sz w:val="28"/>
          <w:szCs w:val="28"/>
          <w:rtl/>
        </w:rPr>
        <w:t>نکه</w:t>
      </w:r>
      <w:r w:rsidR="00184ADC" w:rsidRPr="00184ADC">
        <w:rPr>
          <w:rFonts w:cs="B Nazanin"/>
          <w:sz w:val="28"/>
          <w:szCs w:val="28"/>
          <w:rtl/>
        </w:rPr>
        <w:t xml:space="preserve"> مزا</w:t>
      </w:r>
      <w:r w:rsidR="00184ADC" w:rsidRPr="00184ADC">
        <w:rPr>
          <w:rFonts w:cs="B Nazanin" w:hint="cs"/>
          <w:sz w:val="28"/>
          <w:szCs w:val="28"/>
          <w:rtl/>
        </w:rPr>
        <w:t>ی</w:t>
      </w:r>
      <w:r w:rsidR="00184ADC" w:rsidRPr="00184ADC">
        <w:rPr>
          <w:rFonts w:cs="B Nazanin" w:hint="eastAsia"/>
          <w:sz w:val="28"/>
          <w:szCs w:val="28"/>
          <w:rtl/>
        </w:rPr>
        <w:t>ا</w:t>
      </w:r>
      <w:r w:rsidR="00184ADC" w:rsidRPr="00184ADC">
        <w:rPr>
          <w:rFonts w:cs="B Nazanin" w:hint="cs"/>
          <w:sz w:val="28"/>
          <w:szCs w:val="28"/>
          <w:rtl/>
        </w:rPr>
        <w:t>ی</w:t>
      </w:r>
      <w:r w:rsidR="00184ADC" w:rsidRPr="00184ADC">
        <w:rPr>
          <w:rFonts w:cs="B Nazanin"/>
          <w:sz w:val="28"/>
          <w:szCs w:val="28"/>
          <w:rtl/>
        </w:rPr>
        <w:t xml:space="preserve"> قابل توجه</w:t>
      </w:r>
      <w:r w:rsidR="00184ADC" w:rsidRPr="00184ADC">
        <w:rPr>
          <w:rFonts w:cs="B Nazanin" w:hint="cs"/>
          <w:sz w:val="28"/>
          <w:szCs w:val="28"/>
          <w:rtl/>
        </w:rPr>
        <w:t>ی</w:t>
      </w:r>
      <w:r w:rsidR="00184ADC" w:rsidRPr="00184ADC">
        <w:rPr>
          <w:rFonts w:cs="B Nazanin"/>
          <w:sz w:val="28"/>
          <w:szCs w:val="28"/>
          <w:rtl/>
        </w:rPr>
        <w:t xml:space="preserve"> ارائه دهند</w:t>
      </w:r>
      <w:r w:rsidR="00184ADC" w:rsidRPr="00184ADC">
        <w:rPr>
          <w:rFonts w:cs="B Nazanin" w:hint="eastAsia"/>
          <w:sz w:val="28"/>
          <w:szCs w:val="28"/>
          <w:rtl/>
        </w:rPr>
        <w:t>،</w:t>
      </w:r>
      <w:r w:rsidR="00184ADC" w:rsidRPr="00184ADC">
        <w:rPr>
          <w:rFonts w:cs="B Nazanin"/>
          <w:sz w:val="28"/>
          <w:szCs w:val="28"/>
          <w:rtl/>
        </w:rPr>
        <w:t xml:space="preserve"> توص</w:t>
      </w:r>
      <w:r w:rsidR="00184ADC" w:rsidRPr="00184ADC">
        <w:rPr>
          <w:rFonts w:cs="B Nazanin" w:hint="cs"/>
          <w:sz w:val="28"/>
          <w:szCs w:val="28"/>
          <w:rtl/>
        </w:rPr>
        <w:t>ی</w:t>
      </w:r>
      <w:r w:rsidR="00184ADC" w:rsidRPr="00184ADC">
        <w:rPr>
          <w:rFonts w:cs="B Nazanin" w:hint="eastAsia"/>
          <w:sz w:val="28"/>
          <w:szCs w:val="28"/>
          <w:rtl/>
        </w:rPr>
        <w:t>ه</w:t>
      </w:r>
      <w:r w:rsidR="00184ADC" w:rsidRPr="00184ADC">
        <w:rPr>
          <w:rFonts w:cs="B Nazanin"/>
          <w:sz w:val="28"/>
          <w:szCs w:val="28"/>
          <w:rtl/>
        </w:rPr>
        <w:t xml:space="preserve"> م</w:t>
      </w:r>
      <w:r w:rsidR="00184ADC" w:rsidRPr="00184ADC">
        <w:rPr>
          <w:rFonts w:cs="B Nazanin" w:hint="cs"/>
          <w:sz w:val="28"/>
          <w:szCs w:val="28"/>
          <w:rtl/>
        </w:rPr>
        <w:t>ی‌</w:t>
      </w:r>
      <w:r w:rsidR="00184ADC" w:rsidRPr="00184ADC">
        <w:rPr>
          <w:rFonts w:cs="B Nazanin" w:hint="eastAsia"/>
          <w:sz w:val="28"/>
          <w:szCs w:val="28"/>
          <w:rtl/>
        </w:rPr>
        <w:t>شود</w:t>
      </w:r>
      <w:r w:rsidR="00184ADC" w:rsidRPr="00184ADC">
        <w:rPr>
          <w:rFonts w:cs="B Nazanin"/>
          <w:sz w:val="28"/>
          <w:szCs w:val="28"/>
          <w:rtl/>
        </w:rPr>
        <w:t xml:space="preserve"> در صورت امکان آن‌ها را کنار گذاشت. با انتقال منابع از سگ‌ها به محصولات </w:t>
      </w:r>
      <w:r w:rsidR="00184ADC" w:rsidRPr="00184ADC">
        <w:rPr>
          <w:rFonts w:cs="B Nazanin" w:hint="cs"/>
          <w:sz w:val="28"/>
          <w:szCs w:val="28"/>
          <w:rtl/>
        </w:rPr>
        <w:t>ی</w:t>
      </w:r>
      <w:r w:rsidR="00184ADC" w:rsidRPr="00184ADC">
        <w:rPr>
          <w:rFonts w:cs="B Nazanin" w:hint="eastAsia"/>
          <w:sz w:val="28"/>
          <w:szCs w:val="28"/>
          <w:rtl/>
        </w:rPr>
        <w:t>ا</w:t>
      </w:r>
      <w:r w:rsidR="00184ADC" w:rsidRPr="00184ADC">
        <w:rPr>
          <w:rFonts w:cs="B Nazanin"/>
          <w:sz w:val="28"/>
          <w:szCs w:val="28"/>
          <w:rtl/>
        </w:rPr>
        <w:t xml:space="preserve"> سرما</w:t>
      </w:r>
      <w:r w:rsidR="00184ADC" w:rsidRPr="00184ADC">
        <w:rPr>
          <w:rFonts w:cs="B Nazanin" w:hint="cs"/>
          <w:sz w:val="28"/>
          <w:szCs w:val="28"/>
          <w:rtl/>
        </w:rPr>
        <w:t>ی</w:t>
      </w:r>
      <w:r w:rsidR="00184ADC" w:rsidRPr="00184ADC">
        <w:rPr>
          <w:rFonts w:cs="B Nazanin" w:hint="eastAsia"/>
          <w:sz w:val="28"/>
          <w:szCs w:val="28"/>
          <w:rtl/>
        </w:rPr>
        <w:t>ه‌گذار</w:t>
      </w:r>
      <w:r w:rsidR="00184ADC" w:rsidRPr="00184ADC">
        <w:rPr>
          <w:rFonts w:cs="B Nazanin" w:hint="cs"/>
          <w:sz w:val="28"/>
          <w:szCs w:val="28"/>
          <w:rtl/>
        </w:rPr>
        <w:t>ی‌</w:t>
      </w:r>
      <w:r w:rsidR="00184ADC" w:rsidRPr="00184ADC">
        <w:rPr>
          <w:rFonts w:cs="B Nazanin" w:hint="eastAsia"/>
          <w:sz w:val="28"/>
          <w:szCs w:val="28"/>
          <w:rtl/>
        </w:rPr>
        <w:t>ها</w:t>
      </w:r>
      <w:r w:rsidR="00184ADC" w:rsidRPr="00184ADC">
        <w:rPr>
          <w:rFonts w:cs="B Nazanin" w:hint="cs"/>
          <w:sz w:val="28"/>
          <w:szCs w:val="28"/>
          <w:rtl/>
        </w:rPr>
        <w:t>ی</w:t>
      </w:r>
      <w:r w:rsidR="00184ADC" w:rsidRPr="00184ADC">
        <w:rPr>
          <w:rFonts w:cs="B Nazanin"/>
          <w:sz w:val="28"/>
          <w:szCs w:val="28"/>
          <w:rtl/>
        </w:rPr>
        <w:t xml:space="preserve"> ام</w:t>
      </w:r>
      <w:r w:rsidR="00184ADC" w:rsidRPr="00184ADC">
        <w:rPr>
          <w:rFonts w:cs="B Nazanin" w:hint="cs"/>
          <w:sz w:val="28"/>
          <w:szCs w:val="28"/>
          <w:rtl/>
        </w:rPr>
        <w:t>ی</w:t>
      </w:r>
      <w:r w:rsidR="00184ADC" w:rsidRPr="00184ADC">
        <w:rPr>
          <w:rFonts w:cs="B Nazanin" w:hint="eastAsia"/>
          <w:sz w:val="28"/>
          <w:szCs w:val="28"/>
          <w:rtl/>
        </w:rPr>
        <w:t>دوارکننده‌تر،</w:t>
      </w:r>
      <w:r w:rsidR="00184ADC" w:rsidRPr="00184ADC">
        <w:rPr>
          <w:rFonts w:cs="B Nazanin"/>
          <w:sz w:val="28"/>
          <w:szCs w:val="28"/>
          <w:rtl/>
        </w:rPr>
        <w:t xml:space="preserve"> سازمان م</w:t>
      </w:r>
      <w:r w:rsidR="00184ADC" w:rsidRPr="00184ADC">
        <w:rPr>
          <w:rFonts w:cs="B Nazanin" w:hint="cs"/>
          <w:sz w:val="28"/>
          <w:szCs w:val="28"/>
          <w:rtl/>
        </w:rPr>
        <w:t>ی‌</w:t>
      </w:r>
      <w:r w:rsidR="00184ADC" w:rsidRPr="00184ADC">
        <w:rPr>
          <w:rFonts w:cs="B Nazanin" w:hint="eastAsia"/>
          <w:sz w:val="28"/>
          <w:szCs w:val="28"/>
          <w:rtl/>
        </w:rPr>
        <w:t>تواند</w:t>
      </w:r>
      <w:r w:rsidR="00184ADC" w:rsidRPr="00184ADC">
        <w:rPr>
          <w:rFonts w:cs="B Nazanin"/>
          <w:sz w:val="28"/>
          <w:szCs w:val="28"/>
          <w:rtl/>
        </w:rPr>
        <w:t xml:space="preserve"> بر محصولات با پتانس</w:t>
      </w:r>
      <w:r w:rsidR="00184ADC" w:rsidRPr="00184ADC">
        <w:rPr>
          <w:rFonts w:cs="B Nazanin" w:hint="cs"/>
          <w:sz w:val="28"/>
          <w:szCs w:val="28"/>
          <w:rtl/>
        </w:rPr>
        <w:t>ی</w:t>
      </w:r>
      <w:r w:rsidR="00184ADC" w:rsidRPr="00184ADC">
        <w:rPr>
          <w:rFonts w:cs="B Nazanin" w:hint="eastAsia"/>
          <w:sz w:val="28"/>
          <w:szCs w:val="28"/>
          <w:rtl/>
        </w:rPr>
        <w:t>ل</w:t>
      </w:r>
      <w:r w:rsidR="00184ADC" w:rsidRPr="00184ADC">
        <w:rPr>
          <w:rFonts w:cs="B Nazanin"/>
          <w:sz w:val="28"/>
          <w:szCs w:val="28"/>
          <w:rtl/>
        </w:rPr>
        <w:t xml:space="preserve"> رشد و سودآور</w:t>
      </w:r>
      <w:r w:rsidR="00184ADC" w:rsidRPr="00184ADC">
        <w:rPr>
          <w:rFonts w:cs="B Nazanin" w:hint="cs"/>
          <w:sz w:val="28"/>
          <w:szCs w:val="28"/>
          <w:rtl/>
        </w:rPr>
        <w:t>ی</w:t>
      </w:r>
      <w:r w:rsidR="00184ADC" w:rsidRPr="00184ADC">
        <w:rPr>
          <w:rFonts w:cs="B Nazanin"/>
          <w:sz w:val="28"/>
          <w:szCs w:val="28"/>
          <w:rtl/>
        </w:rPr>
        <w:t xml:space="preserve"> بالا تمرکز کند تا عملکرد مال</w:t>
      </w:r>
      <w:r w:rsidR="00184ADC" w:rsidRPr="00184ADC">
        <w:rPr>
          <w:rFonts w:cs="B Nazanin" w:hint="cs"/>
          <w:sz w:val="28"/>
          <w:szCs w:val="28"/>
          <w:rtl/>
        </w:rPr>
        <w:t>ی</w:t>
      </w:r>
      <w:r w:rsidR="00184ADC" w:rsidRPr="00184ADC">
        <w:rPr>
          <w:rFonts w:cs="B Nazanin"/>
          <w:sz w:val="28"/>
          <w:szCs w:val="28"/>
          <w:rtl/>
        </w:rPr>
        <w:t xml:space="preserve"> کل</w:t>
      </w:r>
      <w:r w:rsidR="00184ADC" w:rsidRPr="00184ADC">
        <w:rPr>
          <w:rFonts w:cs="B Nazanin" w:hint="cs"/>
          <w:sz w:val="28"/>
          <w:szCs w:val="28"/>
          <w:rtl/>
        </w:rPr>
        <w:t>ی</w:t>
      </w:r>
      <w:r w:rsidR="00184ADC" w:rsidRPr="00184ADC">
        <w:rPr>
          <w:rFonts w:cs="B Nazanin"/>
          <w:sz w:val="28"/>
          <w:szCs w:val="28"/>
          <w:rtl/>
        </w:rPr>
        <w:t xml:space="preserve"> خود را بهبود بخشد.</w:t>
      </w:r>
    </w:p>
    <w:p w14:paraId="5AF47170" w14:textId="678AA794" w:rsidR="00184ADC" w:rsidRDefault="001609EE" w:rsidP="00184ADC">
      <w:pPr>
        <w:jc w:val="center"/>
        <w:rPr>
          <w:rFonts w:cs="B Nazanin"/>
          <w:sz w:val="28"/>
          <w:szCs w:val="28"/>
          <w:rtl/>
        </w:rPr>
      </w:pPr>
      <w:r>
        <w:rPr>
          <w:rFonts w:cs="B Nazanin"/>
          <w:noProof/>
          <w:sz w:val="28"/>
          <w:szCs w:val="28"/>
          <w:rtl/>
          <w:lang w:val="ar-SA"/>
        </w:rPr>
        <mc:AlternateContent>
          <mc:Choice Requires="wps">
            <w:drawing>
              <wp:anchor distT="0" distB="0" distL="114300" distR="114300" simplePos="0" relativeHeight="251948544" behindDoc="0" locked="0" layoutInCell="1" allowOverlap="1" wp14:anchorId="2A1AB2FD" wp14:editId="6A011AD1">
                <wp:simplePos x="0" y="0"/>
                <wp:positionH relativeFrom="column">
                  <wp:posOffset>3315970</wp:posOffset>
                </wp:positionH>
                <wp:positionV relativeFrom="paragraph">
                  <wp:posOffset>1358933</wp:posOffset>
                </wp:positionV>
                <wp:extent cx="585042" cy="281687"/>
                <wp:effectExtent l="0" t="0" r="24765" b="23495"/>
                <wp:wrapNone/>
                <wp:docPr id="1714738797" name="Text Box 172"/>
                <wp:cNvGraphicFramePr/>
                <a:graphic xmlns:a="http://schemas.openxmlformats.org/drawingml/2006/main">
                  <a:graphicData uri="http://schemas.microsoft.com/office/word/2010/wordprocessingShape">
                    <wps:wsp>
                      <wps:cNvSpPr txBox="1"/>
                      <wps:spPr>
                        <a:xfrm>
                          <a:off x="0" y="0"/>
                          <a:ext cx="585042" cy="281687"/>
                        </a:xfrm>
                        <a:prstGeom prst="rect">
                          <a:avLst/>
                        </a:prstGeom>
                        <a:solidFill>
                          <a:srgbClr val="4472C4">
                            <a:lumMod val="75000"/>
                          </a:srgbClr>
                        </a:solidFill>
                        <a:ln w="6350">
                          <a:solidFill>
                            <a:srgbClr val="4472C4">
                              <a:lumMod val="75000"/>
                            </a:srgbClr>
                          </a:solidFill>
                        </a:ln>
                      </wps:spPr>
                      <wps:txbx>
                        <w:txbxContent>
                          <w:p w14:paraId="3F4DF7F7" w14:textId="2DCD8B5E" w:rsidR="001609EE" w:rsidRPr="001609EE" w:rsidRDefault="001609EE" w:rsidP="001609EE">
                            <w:pPr>
                              <w:rPr>
                                <w:rFonts w:cs="B Nazanin"/>
                                <w:color w:val="FFFFFF" w:themeColor="background1"/>
                                <w:sz w:val="16"/>
                                <w:szCs w:val="16"/>
                                <w:rtl/>
                                <w:lang w:bidi="fa-IR"/>
                              </w:rPr>
                            </w:pPr>
                            <w:r>
                              <w:rPr>
                                <w:rFonts w:cs="B Nazanin" w:hint="cs"/>
                                <w:color w:val="FFFFFF" w:themeColor="background1"/>
                                <w:sz w:val="16"/>
                                <w:szCs w:val="16"/>
                                <w:rtl/>
                                <w:lang w:bidi="fa-IR"/>
                              </w:rPr>
                              <w:t>گاو شیرده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AB2FD" id="Text Box 172" o:spid="_x0000_s1197" type="#_x0000_t202" style="position:absolute;left:0;text-align:left;margin-left:261.1pt;margin-top:107pt;width:46.05pt;height:22.2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" fillcolor="#2f5597" strokecolor="#2f5597" strokeweight=".5pt">
                <v:textbox>
                  <w:txbxContent>
                    <w:p w14:paraId="3F4DF7F7" w14:textId="2DCD8B5E" w:rsidR="001609EE" w:rsidRPr="001609EE" w:rsidRDefault="001609EE" w:rsidP="001609EE">
                      <w:pPr>
                        <w:rPr>
                          <w:rFonts w:cs="B Nazanin"/>
                          <w:color w:val="FFFFFF" w:themeColor="background1"/>
                          <w:sz w:val="16"/>
                          <w:szCs w:val="16"/>
                          <w:rtl/>
                          <w:lang w:bidi="fa-IR"/>
                        </w:rPr>
                      </w:pPr>
                      <w:r>
                        <w:rPr>
                          <w:rFonts w:cs="B Nazanin" w:hint="cs"/>
                          <w:color w:val="FFFFFF" w:themeColor="background1"/>
                          <w:sz w:val="16"/>
                          <w:szCs w:val="16"/>
                          <w:rtl/>
                          <w:lang w:bidi="fa-IR"/>
                        </w:rPr>
                        <w:t>گاو شیرده</w:t>
                      </w:r>
                    </w:p>
                  </w:txbxContent>
                </v:textbox>
              </v:shape>
            </w:pict>
          </mc:Fallback>
        </mc:AlternateContent>
      </w:r>
      <w:r>
        <w:rPr>
          <w:rFonts w:cs="B Nazanin"/>
          <w:noProof/>
          <w:sz w:val="28"/>
          <w:szCs w:val="28"/>
          <w:rtl/>
          <w:lang w:val="ar-SA"/>
        </w:rPr>
        <mc:AlternateContent>
          <mc:Choice Requires="wps">
            <w:drawing>
              <wp:anchor distT="0" distB="0" distL="114300" distR="114300" simplePos="0" relativeHeight="251950592" behindDoc="0" locked="0" layoutInCell="1" allowOverlap="1" wp14:anchorId="459A43B3" wp14:editId="19699F96">
                <wp:simplePos x="0" y="0"/>
                <wp:positionH relativeFrom="column">
                  <wp:posOffset>2410882</wp:posOffset>
                </wp:positionH>
                <wp:positionV relativeFrom="paragraph">
                  <wp:posOffset>1342273</wp:posOffset>
                </wp:positionV>
                <wp:extent cx="585042" cy="281687"/>
                <wp:effectExtent l="0" t="0" r="24765" b="23495"/>
                <wp:wrapNone/>
                <wp:docPr id="608821815" name="Text Box 172"/>
                <wp:cNvGraphicFramePr/>
                <a:graphic xmlns:a="http://schemas.openxmlformats.org/drawingml/2006/main">
                  <a:graphicData uri="http://schemas.microsoft.com/office/word/2010/wordprocessingShape">
                    <wps:wsp>
                      <wps:cNvSpPr txBox="1"/>
                      <wps:spPr>
                        <a:xfrm>
                          <a:off x="0" y="0"/>
                          <a:ext cx="585042" cy="281687"/>
                        </a:xfrm>
                        <a:prstGeom prst="rect">
                          <a:avLst/>
                        </a:prstGeom>
                        <a:solidFill>
                          <a:srgbClr val="4472C4">
                            <a:lumMod val="75000"/>
                          </a:srgbClr>
                        </a:solidFill>
                        <a:ln w="6350">
                          <a:solidFill>
                            <a:srgbClr val="4472C4">
                              <a:lumMod val="75000"/>
                            </a:srgbClr>
                          </a:solidFill>
                        </a:ln>
                      </wps:spPr>
                      <wps:txbx>
                        <w:txbxContent>
                          <w:p w14:paraId="12DB1F03" w14:textId="783629E7" w:rsidR="001609EE" w:rsidRPr="001609EE" w:rsidRDefault="001609EE" w:rsidP="001609EE">
                            <w:pPr>
                              <w:jc w:val="center"/>
                              <w:rPr>
                                <w:rFonts w:cs="B Nazanin"/>
                                <w:color w:val="FFFFFF" w:themeColor="background1"/>
                                <w:sz w:val="16"/>
                                <w:szCs w:val="16"/>
                                <w:rtl/>
                                <w:lang w:bidi="fa-IR"/>
                              </w:rPr>
                            </w:pPr>
                            <w:r>
                              <w:rPr>
                                <w:rFonts w:cs="B Nazanin" w:hint="cs"/>
                                <w:color w:val="FFFFFF" w:themeColor="background1"/>
                                <w:sz w:val="16"/>
                                <w:szCs w:val="16"/>
                                <w:rtl/>
                                <w:lang w:bidi="fa-IR"/>
                              </w:rPr>
                              <w:t>سگ‌ها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A43B3" id="_x0000_s1198" type="#_x0000_t202" style="position:absolute;left:0;text-align:left;margin-left:189.85pt;margin-top:105.7pt;width:46.05pt;height:22.2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" fillcolor="#2f5597" strokecolor="#2f5597" strokeweight=".5pt">
                <v:textbox>
                  <w:txbxContent>
                    <w:p w14:paraId="12DB1F03" w14:textId="783629E7" w:rsidR="001609EE" w:rsidRPr="001609EE" w:rsidRDefault="001609EE" w:rsidP="001609EE">
                      <w:pPr>
                        <w:jc w:val="center"/>
                        <w:rPr>
                          <w:rFonts w:cs="B Nazanin"/>
                          <w:color w:val="FFFFFF" w:themeColor="background1"/>
                          <w:sz w:val="16"/>
                          <w:szCs w:val="16"/>
                          <w:rtl/>
                          <w:lang w:bidi="fa-IR"/>
                        </w:rPr>
                      </w:pPr>
                      <w:r>
                        <w:rPr>
                          <w:rFonts w:cs="B Nazanin" w:hint="cs"/>
                          <w:color w:val="FFFFFF" w:themeColor="background1"/>
                          <w:sz w:val="16"/>
                          <w:szCs w:val="16"/>
                          <w:rtl/>
                          <w:lang w:bidi="fa-IR"/>
                        </w:rPr>
                        <w:t>سگ‌ها</w:t>
                      </w:r>
                    </w:p>
                  </w:txbxContent>
                </v:textbox>
              </v:shape>
            </w:pict>
          </mc:Fallback>
        </mc:AlternateContent>
      </w:r>
      <w:r>
        <w:rPr>
          <w:rFonts w:cs="B Nazanin"/>
          <w:noProof/>
          <w:sz w:val="28"/>
          <w:szCs w:val="28"/>
          <w:rtl/>
          <w:lang w:val="ar-SA"/>
        </w:rPr>
        <mc:AlternateContent>
          <mc:Choice Requires="wps">
            <w:drawing>
              <wp:anchor distT="0" distB="0" distL="114300" distR="114300" simplePos="0" relativeHeight="251946496" behindDoc="0" locked="0" layoutInCell="1" allowOverlap="1" wp14:anchorId="2E25E971" wp14:editId="2B53C45D">
                <wp:simplePos x="0" y="0"/>
                <wp:positionH relativeFrom="column">
                  <wp:posOffset>3315925</wp:posOffset>
                </wp:positionH>
                <wp:positionV relativeFrom="paragraph">
                  <wp:posOffset>432435</wp:posOffset>
                </wp:positionV>
                <wp:extent cx="585042" cy="281687"/>
                <wp:effectExtent l="0" t="0" r="24765" b="23495"/>
                <wp:wrapNone/>
                <wp:docPr id="1140384289" name="Text Box 172"/>
                <wp:cNvGraphicFramePr/>
                <a:graphic xmlns:a="http://schemas.openxmlformats.org/drawingml/2006/main">
                  <a:graphicData uri="http://schemas.microsoft.com/office/word/2010/wordprocessingShape">
                    <wps:wsp>
                      <wps:cNvSpPr txBox="1"/>
                      <wps:spPr>
                        <a:xfrm>
                          <a:off x="0" y="0"/>
                          <a:ext cx="585042" cy="281687"/>
                        </a:xfrm>
                        <a:prstGeom prst="rect">
                          <a:avLst/>
                        </a:prstGeom>
                        <a:solidFill>
                          <a:srgbClr val="4472C4">
                            <a:lumMod val="75000"/>
                          </a:srgbClr>
                        </a:solidFill>
                        <a:ln w="6350">
                          <a:solidFill>
                            <a:srgbClr val="4472C4">
                              <a:lumMod val="75000"/>
                            </a:srgbClr>
                          </a:solidFill>
                        </a:ln>
                      </wps:spPr>
                      <wps:txbx>
                        <w:txbxContent>
                          <w:p w14:paraId="7BBF90BF" w14:textId="236E2448" w:rsidR="001609EE" w:rsidRPr="001609EE" w:rsidRDefault="001609EE" w:rsidP="001609EE">
                            <w:pPr>
                              <w:rPr>
                                <w:rFonts w:cs="B Nazanin"/>
                                <w:color w:val="FFFFFF" w:themeColor="background1"/>
                                <w:sz w:val="16"/>
                                <w:szCs w:val="16"/>
                                <w:rtl/>
                                <w:lang w:bidi="fa-IR"/>
                              </w:rPr>
                            </w:pPr>
                            <w:r>
                              <w:rPr>
                                <w:rFonts w:cs="B Nazanin" w:hint="cs"/>
                                <w:color w:val="FFFFFF" w:themeColor="background1"/>
                                <w:sz w:val="16"/>
                                <w:szCs w:val="16"/>
                                <w:rtl/>
                                <w:lang w:bidi="fa-IR"/>
                              </w:rPr>
                              <w:t>ستاره‌ها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5E971" id="_x0000_s1199" type="#_x0000_t202" style="position:absolute;left:0;text-align:left;margin-left:261.1pt;margin-top:34.05pt;width:46.05pt;height:22.2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" fillcolor="#2f5597" strokecolor="#2f5597" strokeweight=".5pt">
                <v:textbox>
                  <w:txbxContent>
                    <w:p w14:paraId="7BBF90BF" w14:textId="236E2448" w:rsidR="001609EE" w:rsidRPr="001609EE" w:rsidRDefault="001609EE" w:rsidP="001609EE">
                      <w:pPr>
                        <w:rPr>
                          <w:rFonts w:cs="B Nazanin"/>
                          <w:color w:val="FFFFFF" w:themeColor="background1"/>
                          <w:sz w:val="16"/>
                          <w:szCs w:val="16"/>
                          <w:rtl/>
                          <w:lang w:bidi="fa-IR"/>
                        </w:rPr>
                      </w:pPr>
                      <w:r>
                        <w:rPr>
                          <w:rFonts w:cs="B Nazanin" w:hint="cs"/>
                          <w:color w:val="FFFFFF" w:themeColor="background1"/>
                          <w:sz w:val="16"/>
                          <w:szCs w:val="16"/>
                          <w:rtl/>
                          <w:lang w:bidi="fa-IR"/>
                        </w:rPr>
                        <w:t>ستاره‌ها</w:t>
                      </w:r>
                    </w:p>
                  </w:txbxContent>
                </v:textbox>
              </v:shape>
            </w:pict>
          </mc:Fallback>
        </mc:AlternateContent>
      </w:r>
      <w:r>
        <w:rPr>
          <w:rFonts w:cs="B Nazanin"/>
          <w:noProof/>
          <w:sz w:val="28"/>
          <w:szCs w:val="28"/>
          <w:rtl/>
          <w:lang w:val="ar-SA"/>
        </w:rPr>
        <mc:AlternateContent>
          <mc:Choice Requires="wps">
            <w:drawing>
              <wp:anchor distT="0" distB="0" distL="114300" distR="114300" simplePos="0" relativeHeight="251944448" behindDoc="0" locked="0" layoutInCell="1" allowOverlap="1" wp14:anchorId="7C89C983" wp14:editId="2517FC8F">
                <wp:simplePos x="0" y="0"/>
                <wp:positionH relativeFrom="column">
                  <wp:posOffset>2410322</wp:posOffset>
                </wp:positionH>
                <wp:positionV relativeFrom="paragraph">
                  <wp:posOffset>419449</wp:posOffset>
                </wp:positionV>
                <wp:extent cx="585042" cy="281687"/>
                <wp:effectExtent l="0" t="0" r="24765" b="23495"/>
                <wp:wrapNone/>
                <wp:docPr id="1569300639" name="Text Box 172"/>
                <wp:cNvGraphicFramePr/>
                <a:graphic xmlns:a="http://schemas.openxmlformats.org/drawingml/2006/main">
                  <a:graphicData uri="http://schemas.microsoft.com/office/word/2010/wordprocessingShape">
                    <wps:wsp>
                      <wps:cNvSpPr txBox="1"/>
                      <wps:spPr>
                        <a:xfrm>
                          <a:off x="0" y="0"/>
                          <a:ext cx="585042" cy="281687"/>
                        </a:xfrm>
                        <a:prstGeom prst="rect">
                          <a:avLst/>
                        </a:prstGeom>
                        <a:solidFill>
                          <a:schemeClr val="accent1">
                            <a:lumMod val="75000"/>
                          </a:schemeClr>
                        </a:solidFill>
                        <a:ln w="6350">
                          <a:solidFill>
                            <a:schemeClr val="accent1">
                              <a:lumMod val="75000"/>
                            </a:schemeClr>
                          </a:solidFill>
                        </a:ln>
                      </wps:spPr>
                      <wps:txbx>
                        <w:txbxContent>
                          <w:p w14:paraId="592057CA" w14:textId="7012F232" w:rsidR="001609EE" w:rsidRPr="001609EE" w:rsidRDefault="001609EE" w:rsidP="001609EE">
                            <w:pPr>
                              <w:rPr>
                                <w:rFonts w:cs="B Nazanin"/>
                                <w:color w:val="FFFFFF" w:themeColor="background1"/>
                                <w:sz w:val="16"/>
                                <w:szCs w:val="16"/>
                                <w:rtl/>
                                <w:lang w:bidi="fa-IR"/>
                              </w:rPr>
                            </w:pPr>
                            <w:r w:rsidRPr="001609EE">
                              <w:rPr>
                                <w:rFonts w:cs="B Nazanin" w:hint="cs"/>
                                <w:color w:val="FFFFFF" w:themeColor="background1"/>
                                <w:sz w:val="16"/>
                                <w:szCs w:val="16"/>
                                <w:rtl/>
                                <w:lang w:bidi="fa-IR"/>
                              </w:rPr>
                              <w:t>علامت سوال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9C983" id="_x0000_s1200" type="#_x0000_t202" style="position:absolute;left:0;text-align:left;margin-left:189.8pt;margin-top:33.05pt;width:46.05pt;height:22.2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" fillcolor="#2f5496 [2404]" strokecolor="#2f5496 [2404]" strokeweight=".5pt">
                <v:textbox>
                  <w:txbxContent>
                    <w:p w14:paraId="592057CA" w14:textId="7012F232" w:rsidR="001609EE" w:rsidRPr="001609EE" w:rsidRDefault="001609EE" w:rsidP="001609EE">
                      <w:pPr>
                        <w:rPr>
                          <w:rFonts w:cs="B Nazanin"/>
                          <w:color w:val="FFFFFF" w:themeColor="background1"/>
                          <w:sz w:val="16"/>
                          <w:szCs w:val="16"/>
                          <w:rtl/>
                          <w:lang w:bidi="fa-IR"/>
                        </w:rPr>
                      </w:pPr>
                      <w:r w:rsidRPr="001609EE">
                        <w:rPr>
                          <w:rFonts w:cs="B Nazanin" w:hint="cs"/>
                          <w:color w:val="FFFFFF" w:themeColor="background1"/>
                          <w:sz w:val="16"/>
                          <w:szCs w:val="16"/>
                          <w:rtl/>
                          <w:lang w:bidi="fa-IR"/>
                        </w:rPr>
                        <w:t>علامت سوال</w:t>
                      </w:r>
                    </w:p>
                  </w:txbxContent>
                </v:textbox>
              </v:shape>
            </w:pict>
          </mc:Fallback>
        </mc:AlternateContent>
      </w:r>
      <w:r w:rsidR="008A3739">
        <w:rPr>
          <w:rFonts w:cs="B Nazanin"/>
          <w:noProof/>
          <w:sz w:val="28"/>
          <w:szCs w:val="28"/>
          <w:rtl/>
          <w:lang w:val="ar-SA"/>
        </w:rPr>
        <mc:AlternateContent>
          <mc:Choice Requires="wps">
            <w:drawing>
              <wp:anchor distT="0" distB="0" distL="114300" distR="114300" simplePos="0" relativeHeight="251938304" behindDoc="0" locked="0" layoutInCell="1" allowOverlap="1" wp14:anchorId="329E1974" wp14:editId="5FC8B453">
                <wp:simplePos x="0" y="0"/>
                <wp:positionH relativeFrom="column">
                  <wp:posOffset>3367895</wp:posOffset>
                </wp:positionH>
                <wp:positionV relativeFrom="paragraph">
                  <wp:posOffset>41943</wp:posOffset>
                </wp:positionV>
                <wp:extent cx="350183" cy="247018"/>
                <wp:effectExtent l="0" t="0" r="12065" b="19685"/>
                <wp:wrapNone/>
                <wp:docPr id="270018942" name="Text Box 172"/>
                <wp:cNvGraphicFramePr/>
                <a:graphic xmlns:a="http://schemas.openxmlformats.org/drawingml/2006/main">
                  <a:graphicData uri="http://schemas.microsoft.com/office/word/2010/wordprocessingShape">
                    <wps:wsp>
                      <wps:cNvSpPr txBox="1"/>
                      <wps:spPr>
                        <a:xfrm>
                          <a:off x="0" y="0"/>
                          <a:ext cx="350183" cy="247018"/>
                        </a:xfrm>
                        <a:prstGeom prst="rect">
                          <a:avLst/>
                        </a:prstGeom>
                        <a:solidFill>
                          <a:sysClr val="window" lastClr="FFFFFF"/>
                        </a:solidFill>
                        <a:ln w="6350">
                          <a:solidFill>
                            <a:sysClr val="window" lastClr="FFFFFF"/>
                          </a:solidFill>
                        </a:ln>
                      </wps:spPr>
                      <wps:txbx>
                        <w:txbxContent>
                          <w:p w14:paraId="019141E3" w14:textId="77777777" w:rsidR="008A3739" w:rsidRPr="008A3739" w:rsidRDefault="008A3739" w:rsidP="008A3739">
                            <w:pPr>
                              <w:rPr>
                                <w:rFonts w:cs="B Nazanin"/>
                                <w:sz w:val="16"/>
                                <w:szCs w:val="16"/>
                                <w:rtl/>
                                <w:lang w:bidi="fa-IR"/>
                              </w:rPr>
                            </w:pPr>
                            <w:r w:rsidRPr="008A3739">
                              <w:rPr>
                                <w:rFonts w:cs="B Nazanin" w:hint="cs"/>
                                <w:sz w:val="16"/>
                                <w:szCs w:val="16"/>
                                <w:rtl/>
                                <w:lang w:bidi="fa-IR"/>
                              </w:rPr>
                              <w:t>زیاد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E1974" id="_x0000_s1201" type="#_x0000_t202" style="position:absolute;left:0;text-align:left;margin-left:265.2pt;margin-top:3.3pt;width:27.55pt;height:19.45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" fillcolor="window" strokecolor="window" strokeweight=".5pt">
                <v:textbox>
                  <w:txbxContent>
                    <w:p w14:paraId="019141E3" w14:textId="77777777" w:rsidR="008A3739" w:rsidRPr="008A3739" w:rsidRDefault="008A3739" w:rsidP="008A3739">
                      <w:pPr>
                        <w:rPr>
                          <w:rFonts w:cs="B Nazanin"/>
                          <w:sz w:val="16"/>
                          <w:szCs w:val="16"/>
                          <w:rtl/>
                          <w:lang w:bidi="fa-IR"/>
                        </w:rPr>
                      </w:pPr>
                      <w:r w:rsidRPr="008A3739">
                        <w:rPr>
                          <w:rFonts w:cs="B Nazanin" w:hint="cs"/>
                          <w:sz w:val="16"/>
                          <w:szCs w:val="16"/>
                          <w:rtl/>
                          <w:lang w:bidi="fa-IR"/>
                        </w:rPr>
                        <w:t>زیاد</w:t>
                      </w:r>
                    </w:p>
                  </w:txbxContent>
                </v:textbox>
              </v:shape>
            </w:pict>
          </mc:Fallback>
        </mc:AlternateContent>
      </w:r>
      <w:r w:rsidR="008A3739">
        <w:rPr>
          <w:rFonts w:cs="B Nazanin"/>
          <w:noProof/>
          <w:sz w:val="28"/>
          <w:szCs w:val="28"/>
          <w:rtl/>
          <w:lang w:val="ar-SA"/>
        </w:rPr>
        <mc:AlternateContent>
          <mc:Choice Requires="wps">
            <w:drawing>
              <wp:anchor distT="0" distB="0" distL="114300" distR="114300" simplePos="0" relativeHeight="251942400" behindDoc="0" locked="0" layoutInCell="1" allowOverlap="1" wp14:anchorId="302B0F38" wp14:editId="0A179DEF">
                <wp:simplePos x="0" y="0"/>
                <wp:positionH relativeFrom="column">
                  <wp:posOffset>2588235</wp:posOffset>
                </wp:positionH>
                <wp:positionV relativeFrom="paragraph">
                  <wp:posOffset>34315</wp:posOffset>
                </wp:positionV>
                <wp:extent cx="350183" cy="281687"/>
                <wp:effectExtent l="0" t="0" r="12065" b="23495"/>
                <wp:wrapNone/>
                <wp:docPr id="183334657" name="Text Box 172"/>
                <wp:cNvGraphicFramePr/>
                <a:graphic xmlns:a="http://schemas.openxmlformats.org/drawingml/2006/main">
                  <a:graphicData uri="http://schemas.microsoft.com/office/word/2010/wordprocessingShape">
                    <wps:wsp>
                      <wps:cNvSpPr txBox="1"/>
                      <wps:spPr>
                        <a:xfrm>
                          <a:off x="0" y="0"/>
                          <a:ext cx="350183" cy="281687"/>
                        </a:xfrm>
                        <a:prstGeom prst="rect">
                          <a:avLst/>
                        </a:prstGeom>
                        <a:solidFill>
                          <a:sysClr val="window" lastClr="FFFFFF"/>
                        </a:solidFill>
                        <a:ln w="6350">
                          <a:solidFill>
                            <a:sysClr val="window" lastClr="FFFFFF"/>
                          </a:solidFill>
                        </a:ln>
                      </wps:spPr>
                      <wps:txbx>
                        <w:txbxContent>
                          <w:p w14:paraId="2C496390" w14:textId="77777777" w:rsidR="008A3739" w:rsidRPr="008A3739" w:rsidRDefault="008A3739" w:rsidP="008A3739">
                            <w:pPr>
                              <w:rPr>
                                <w:rFonts w:cs="B Nazanin"/>
                                <w:sz w:val="16"/>
                                <w:szCs w:val="16"/>
                                <w:rtl/>
                                <w:lang w:bidi="fa-IR"/>
                              </w:rPr>
                            </w:pPr>
                            <w:r>
                              <w:rPr>
                                <w:rFonts w:cs="B Nazanin" w:hint="cs"/>
                                <w:sz w:val="16"/>
                                <w:szCs w:val="16"/>
                                <w:rtl/>
                                <w:lang w:bidi="fa-IR"/>
                              </w:rPr>
                              <w:t>کم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B0F38" id="_x0000_s1202" type="#_x0000_t202" style="position:absolute;left:0;text-align:left;margin-left:203.8pt;margin-top:2.7pt;width:27.55pt;height:22.2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" fillcolor="window" strokecolor="window" strokeweight=".5pt">
                <v:textbox>
                  <w:txbxContent>
                    <w:p w14:paraId="2C496390" w14:textId="77777777" w:rsidR="008A3739" w:rsidRPr="008A3739" w:rsidRDefault="008A3739" w:rsidP="008A3739">
                      <w:pPr>
                        <w:rPr>
                          <w:rFonts w:cs="B Nazanin"/>
                          <w:sz w:val="16"/>
                          <w:szCs w:val="16"/>
                          <w:rtl/>
                          <w:lang w:bidi="fa-IR"/>
                        </w:rPr>
                      </w:pPr>
                      <w:r>
                        <w:rPr>
                          <w:rFonts w:cs="B Nazanin" w:hint="cs"/>
                          <w:sz w:val="16"/>
                          <w:szCs w:val="16"/>
                          <w:rtl/>
                          <w:lang w:bidi="fa-IR"/>
                        </w:rPr>
                        <w:t>کم</w:t>
                      </w:r>
                    </w:p>
                  </w:txbxContent>
                </v:textbox>
              </v:shape>
            </w:pict>
          </mc:Fallback>
        </mc:AlternateContent>
      </w:r>
      <w:r w:rsidR="008A3739">
        <w:rPr>
          <w:rFonts w:cs="B Nazanin"/>
          <w:noProof/>
          <w:sz w:val="28"/>
          <w:szCs w:val="28"/>
          <w:rtl/>
          <w:lang w:val="ar-SA"/>
        </w:rPr>
        <mc:AlternateContent>
          <mc:Choice Requires="wps">
            <w:drawing>
              <wp:anchor distT="0" distB="0" distL="114300" distR="114300" simplePos="0" relativeHeight="251940352" behindDoc="0" locked="0" layoutInCell="1" allowOverlap="1" wp14:anchorId="405E8094" wp14:editId="31BA8FE0">
                <wp:simplePos x="0" y="0"/>
                <wp:positionH relativeFrom="column">
                  <wp:posOffset>1669503</wp:posOffset>
                </wp:positionH>
                <wp:positionV relativeFrom="paragraph">
                  <wp:posOffset>1598563</wp:posOffset>
                </wp:positionV>
                <wp:extent cx="350183" cy="281687"/>
                <wp:effectExtent l="0" t="0" r="12065" b="23495"/>
                <wp:wrapNone/>
                <wp:docPr id="1093568429" name="Text Box 172"/>
                <wp:cNvGraphicFramePr/>
                <a:graphic xmlns:a="http://schemas.openxmlformats.org/drawingml/2006/main">
                  <a:graphicData uri="http://schemas.microsoft.com/office/word/2010/wordprocessingShape">
                    <wps:wsp>
                      <wps:cNvSpPr txBox="1"/>
                      <wps:spPr>
                        <a:xfrm>
                          <a:off x="0" y="0"/>
                          <a:ext cx="350183" cy="281687"/>
                        </a:xfrm>
                        <a:prstGeom prst="rect">
                          <a:avLst/>
                        </a:prstGeom>
                        <a:solidFill>
                          <a:sysClr val="window" lastClr="FFFFFF"/>
                        </a:solidFill>
                        <a:ln w="6350">
                          <a:solidFill>
                            <a:sysClr val="window" lastClr="FFFFFF"/>
                          </a:solidFill>
                        </a:ln>
                      </wps:spPr>
                      <wps:txbx>
                        <w:txbxContent>
                          <w:p w14:paraId="0B70D553" w14:textId="54B301C9" w:rsidR="008A3739" w:rsidRPr="008A3739" w:rsidRDefault="008A3739" w:rsidP="008A3739">
                            <w:pPr>
                              <w:rPr>
                                <w:rFonts w:cs="B Nazanin"/>
                                <w:sz w:val="16"/>
                                <w:szCs w:val="16"/>
                                <w:rtl/>
                                <w:lang w:bidi="fa-IR"/>
                              </w:rPr>
                            </w:pPr>
                            <w:r>
                              <w:rPr>
                                <w:rFonts w:cs="B Nazanin" w:hint="cs"/>
                                <w:sz w:val="16"/>
                                <w:szCs w:val="16"/>
                                <w:rtl/>
                                <w:lang w:bidi="fa-IR"/>
                              </w:rPr>
                              <w:t>کم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E8094" id="_x0000_s1203" type="#_x0000_t202" style="position:absolute;left:0;text-align:left;margin-left:131.45pt;margin-top:125.85pt;width:27.55pt;height:22.2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" fillcolor="window" strokecolor="window" strokeweight=".5pt">
                <v:textbox>
                  <w:txbxContent>
                    <w:p w14:paraId="0B70D553" w14:textId="54B301C9" w:rsidR="008A3739" w:rsidRPr="008A3739" w:rsidRDefault="008A3739" w:rsidP="008A3739">
                      <w:pPr>
                        <w:rPr>
                          <w:rFonts w:cs="B Nazanin"/>
                          <w:sz w:val="16"/>
                          <w:szCs w:val="16"/>
                          <w:rtl/>
                          <w:lang w:bidi="fa-IR"/>
                        </w:rPr>
                      </w:pPr>
                      <w:r>
                        <w:rPr>
                          <w:rFonts w:cs="B Nazanin" w:hint="cs"/>
                          <w:sz w:val="16"/>
                          <w:szCs w:val="16"/>
                          <w:rtl/>
                          <w:lang w:bidi="fa-IR"/>
                        </w:rPr>
                        <w:t>کم</w:t>
                      </w:r>
                    </w:p>
                  </w:txbxContent>
                </v:textbox>
              </v:shape>
            </w:pict>
          </mc:Fallback>
        </mc:AlternateContent>
      </w:r>
      <w:r w:rsidR="008A3739">
        <w:rPr>
          <w:rFonts w:cs="B Nazanin"/>
          <w:noProof/>
          <w:sz w:val="28"/>
          <w:szCs w:val="28"/>
          <w:rtl/>
          <w:lang w:val="ar-SA"/>
        </w:rPr>
        <mc:AlternateContent>
          <mc:Choice Requires="wps">
            <w:drawing>
              <wp:anchor distT="0" distB="0" distL="114300" distR="114300" simplePos="0" relativeHeight="251936256" behindDoc="0" locked="0" layoutInCell="1" allowOverlap="1" wp14:anchorId="108164A8" wp14:editId="6B67DF2C">
                <wp:simplePos x="0" y="0"/>
                <wp:positionH relativeFrom="column">
                  <wp:posOffset>1668924</wp:posOffset>
                </wp:positionH>
                <wp:positionV relativeFrom="paragraph">
                  <wp:posOffset>492760</wp:posOffset>
                </wp:positionV>
                <wp:extent cx="350183" cy="281687"/>
                <wp:effectExtent l="0" t="0" r="12065" b="23495"/>
                <wp:wrapNone/>
                <wp:docPr id="1291496509" name="Text Box 172"/>
                <wp:cNvGraphicFramePr/>
                <a:graphic xmlns:a="http://schemas.openxmlformats.org/drawingml/2006/main">
                  <a:graphicData uri="http://schemas.microsoft.com/office/word/2010/wordprocessingShape">
                    <wps:wsp>
                      <wps:cNvSpPr txBox="1"/>
                      <wps:spPr>
                        <a:xfrm>
                          <a:off x="0" y="0"/>
                          <a:ext cx="350183" cy="281687"/>
                        </a:xfrm>
                        <a:prstGeom prst="rect">
                          <a:avLst/>
                        </a:prstGeom>
                        <a:solidFill>
                          <a:schemeClr val="lt1"/>
                        </a:solidFill>
                        <a:ln w="6350">
                          <a:solidFill>
                            <a:schemeClr val="bg1"/>
                          </a:solidFill>
                        </a:ln>
                      </wps:spPr>
                      <wps:txbx>
                        <w:txbxContent>
                          <w:p w14:paraId="68D9D257" w14:textId="07676EAE" w:rsidR="008A3739" w:rsidRPr="008A3739" w:rsidRDefault="008A3739">
                            <w:pPr>
                              <w:rPr>
                                <w:rFonts w:cs="B Nazanin"/>
                                <w:sz w:val="16"/>
                                <w:szCs w:val="16"/>
                                <w:rtl/>
                                <w:lang w:bidi="fa-IR"/>
                              </w:rPr>
                            </w:pPr>
                            <w:r w:rsidRPr="008A3739">
                              <w:rPr>
                                <w:rFonts w:cs="B Nazanin" w:hint="cs"/>
                                <w:sz w:val="16"/>
                                <w:szCs w:val="16"/>
                                <w:rtl/>
                                <w:lang w:bidi="fa-IR"/>
                              </w:rPr>
                              <w:t>زیاد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164A8" id="_x0000_s1204" type="#_x0000_t202" style="position:absolute;left:0;text-align:left;margin-left:131.4pt;margin-top:38.8pt;width:27.55pt;height:22.2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" fillcolor="white [3201]" strokecolor="white [3212]" strokeweight=".5pt">
                <v:textbox>
                  <w:txbxContent>
                    <w:p w14:paraId="68D9D257" w14:textId="07676EAE" w:rsidR="008A3739" w:rsidRPr="008A3739" w:rsidRDefault="008A3739">
                      <w:pPr>
                        <w:rPr>
                          <w:rFonts w:cs="B Nazanin"/>
                          <w:sz w:val="16"/>
                          <w:szCs w:val="16"/>
                          <w:rtl/>
                          <w:lang w:bidi="fa-IR"/>
                        </w:rPr>
                      </w:pPr>
                      <w:r w:rsidRPr="008A3739">
                        <w:rPr>
                          <w:rFonts w:cs="B Nazanin" w:hint="cs"/>
                          <w:sz w:val="16"/>
                          <w:szCs w:val="16"/>
                          <w:rtl/>
                          <w:lang w:bidi="fa-IR"/>
                        </w:rPr>
                        <w:t>زیاد</w:t>
                      </w:r>
                    </w:p>
                  </w:txbxContent>
                </v:textbox>
              </v:shape>
            </w:pict>
          </mc:Fallback>
        </mc:AlternateContent>
      </w:r>
      <w:r w:rsidR="008A3739">
        <w:rPr>
          <w:rFonts w:cs="B Nazanin"/>
          <w:noProof/>
          <w:sz w:val="28"/>
          <w:szCs w:val="28"/>
          <w:rtl/>
          <w:lang w:val="ar-SA"/>
        </w:rPr>
        <mc:AlternateContent>
          <mc:Choice Requires="wps">
            <w:drawing>
              <wp:anchor distT="0" distB="0" distL="114300" distR="114300" simplePos="0" relativeHeight="251933184" behindDoc="0" locked="0" layoutInCell="1" allowOverlap="1" wp14:anchorId="0E23969E" wp14:editId="54DC4798">
                <wp:simplePos x="0" y="0"/>
                <wp:positionH relativeFrom="column">
                  <wp:posOffset>1517590</wp:posOffset>
                </wp:positionH>
                <wp:positionV relativeFrom="paragraph">
                  <wp:posOffset>1017492</wp:posOffset>
                </wp:positionV>
                <wp:extent cx="580709" cy="325023"/>
                <wp:effectExtent l="0" t="0" r="10160" b="18415"/>
                <wp:wrapNone/>
                <wp:docPr id="1403023574" name="Text Box 171"/>
                <wp:cNvGraphicFramePr/>
                <a:graphic xmlns:a="http://schemas.openxmlformats.org/drawingml/2006/main">
                  <a:graphicData uri="http://schemas.microsoft.com/office/word/2010/wordprocessingShape">
                    <wps:wsp>
                      <wps:cNvSpPr txBox="1"/>
                      <wps:spPr>
                        <a:xfrm>
                          <a:off x="0" y="0"/>
                          <a:ext cx="580709" cy="325023"/>
                        </a:xfrm>
                        <a:prstGeom prst="rect">
                          <a:avLst/>
                        </a:prstGeom>
                        <a:solidFill>
                          <a:schemeClr val="lt1"/>
                        </a:solidFill>
                        <a:ln w="6350">
                          <a:solidFill>
                            <a:schemeClr val="bg1"/>
                          </a:solidFill>
                        </a:ln>
                      </wps:spPr>
                      <wps:txbx>
                        <w:txbxContent>
                          <w:p w14:paraId="6603EF6E" w14:textId="6E315137" w:rsidR="008A3739" w:rsidRPr="008A3739" w:rsidRDefault="008A3739">
                            <w:pPr>
                              <w:rPr>
                                <w:rFonts w:cs="B Titr"/>
                                <w:sz w:val="20"/>
                                <w:szCs w:val="20"/>
                                <w:lang w:bidi="fa-IR"/>
                              </w:rPr>
                            </w:pPr>
                            <w:r w:rsidRPr="008A3739">
                              <w:rPr>
                                <w:rFonts w:cs="B Titr" w:hint="cs"/>
                                <w:sz w:val="20"/>
                                <w:szCs w:val="20"/>
                                <w:rtl/>
                                <w:lang w:bidi="fa-IR"/>
                              </w:rPr>
                              <w:t>رشد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23969E" id="_x0000_s1205" type="#_x0000_t202" style="position:absolute;left:0;text-align:left;margin-left:119.5pt;margin-top:80.1pt;width:45.75pt;height:25.6pt;z-index:25193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" fillcolor="white [3201]" strokecolor="white [3212]" strokeweight=".5pt">
                <v:textbox>
                  <w:txbxContent>
                    <w:p w14:paraId="6603EF6E" w14:textId="6E315137" w:rsidR="008A3739" w:rsidRPr="008A3739" w:rsidRDefault="008A3739">
                      <w:pPr>
                        <w:rPr>
                          <w:rFonts w:cs="B Titr"/>
                          <w:sz w:val="20"/>
                          <w:szCs w:val="20"/>
                          <w:lang w:bidi="fa-IR"/>
                        </w:rPr>
                      </w:pPr>
                      <w:r w:rsidRPr="008A3739">
                        <w:rPr>
                          <w:rFonts w:cs="B Titr" w:hint="cs"/>
                          <w:sz w:val="20"/>
                          <w:szCs w:val="20"/>
                          <w:rtl/>
                          <w:lang w:bidi="fa-IR"/>
                        </w:rPr>
                        <w:t>رشد</w:t>
                      </w:r>
                    </w:p>
                  </w:txbxContent>
                </v:textbox>
              </v:shape>
            </w:pict>
          </mc:Fallback>
        </mc:AlternateContent>
      </w:r>
      <w:r w:rsidR="00184ADC" w:rsidRPr="00184ADC">
        <w:rPr>
          <w:rFonts w:cs="B Nazanin"/>
          <w:noProof/>
          <w:sz w:val="28"/>
          <w:szCs w:val="28"/>
          <w:rtl/>
        </w:rPr>
        <w:drawing>
          <wp:inline distT="0" distB="0" distL="0" distR="0" wp14:anchorId="27C634FA" wp14:editId="6D03C973">
            <wp:extent cx="3468873" cy="2227496"/>
            <wp:effectExtent l="0" t="0" r="0" b="1905"/>
            <wp:docPr id="586172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172594" name=""/>
                    <pic:cNvPicPr/>
                  </pic:nvPicPr>
                  <pic:blipFill>
                    <a:blip r:embed="rId34"/>
                    <a:stretch>
                      <a:fillRect/>
                    </a:stretch>
                  </pic:blipFill>
                  <pic:spPr>
                    <a:xfrm>
                      <a:off x="0" y="0"/>
                      <a:ext cx="3499600" cy="2247227"/>
                    </a:xfrm>
                    <a:prstGeom prst="rect">
                      <a:avLst/>
                    </a:prstGeom>
                  </pic:spPr>
                </pic:pic>
              </a:graphicData>
            </a:graphic>
          </wp:inline>
        </w:drawing>
      </w:r>
    </w:p>
    <w:p w14:paraId="231D957D" w14:textId="72CD48DC" w:rsidR="00184ADC" w:rsidRDefault="00C5180D" w:rsidP="00184ADC">
      <w:pPr>
        <w:jc w:val="center"/>
        <w:rPr>
          <w:rFonts w:cs="B Nazanin"/>
          <w:sz w:val="24"/>
          <w:szCs w:val="24"/>
          <w:rtl/>
        </w:rPr>
      </w:pPr>
      <w:r>
        <w:rPr>
          <w:rFonts w:cs="B Nazanin" w:hint="cs"/>
          <w:sz w:val="24"/>
          <w:szCs w:val="24"/>
          <w:rtl/>
        </w:rPr>
        <w:t xml:space="preserve">شکل 4.6 </w:t>
      </w:r>
      <w:r w:rsidR="00184ADC" w:rsidRPr="00184ADC">
        <w:rPr>
          <w:rFonts w:cs="B Nazanin"/>
          <w:sz w:val="24"/>
          <w:szCs w:val="24"/>
          <w:rtl/>
        </w:rPr>
        <w:t>استراتژ</w:t>
      </w:r>
      <w:r w:rsidR="00184ADC" w:rsidRPr="00184ADC">
        <w:rPr>
          <w:rFonts w:cs="B Nazanin" w:hint="cs"/>
          <w:sz w:val="24"/>
          <w:szCs w:val="24"/>
          <w:rtl/>
        </w:rPr>
        <w:t>ی</w:t>
      </w:r>
      <w:r w:rsidR="009E21DA">
        <w:rPr>
          <w:rFonts w:cs="B Nazanin" w:hint="cs"/>
          <w:sz w:val="24"/>
          <w:szCs w:val="24"/>
          <w:rtl/>
        </w:rPr>
        <w:t>‌</w:t>
      </w:r>
      <w:r w:rsidR="00184ADC" w:rsidRPr="00184ADC">
        <w:rPr>
          <w:rFonts w:cs="B Nazanin"/>
          <w:sz w:val="24"/>
          <w:szCs w:val="24"/>
          <w:rtl/>
        </w:rPr>
        <w:t>ها</w:t>
      </w:r>
      <w:r w:rsidR="00184ADC" w:rsidRPr="00184ADC">
        <w:rPr>
          <w:rFonts w:cs="B Nazanin" w:hint="cs"/>
          <w:sz w:val="24"/>
          <w:szCs w:val="24"/>
          <w:rtl/>
        </w:rPr>
        <w:t>ی</w:t>
      </w:r>
      <w:r w:rsidR="00184ADC" w:rsidRPr="00184ADC">
        <w:rPr>
          <w:rFonts w:cs="B Nazanin"/>
          <w:sz w:val="24"/>
          <w:szCs w:val="24"/>
          <w:rtl/>
        </w:rPr>
        <w:t xml:space="preserve"> گروه مشاوره بوستون (منبع: منبع نو</w:t>
      </w:r>
      <w:r w:rsidR="00184ADC" w:rsidRPr="00184ADC">
        <w:rPr>
          <w:rFonts w:cs="B Nazanin" w:hint="cs"/>
          <w:sz w:val="24"/>
          <w:szCs w:val="24"/>
          <w:rtl/>
        </w:rPr>
        <w:t>ی</w:t>
      </w:r>
      <w:r w:rsidR="00184ADC" w:rsidRPr="00184ADC">
        <w:rPr>
          <w:rFonts w:cs="B Nazanin" w:hint="eastAsia"/>
          <w:sz w:val="24"/>
          <w:szCs w:val="24"/>
          <w:rtl/>
        </w:rPr>
        <w:t>سنده</w:t>
      </w:r>
      <w:r w:rsidR="00184ADC" w:rsidRPr="00184ADC">
        <w:rPr>
          <w:rFonts w:cs="B Nazanin"/>
          <w:sz w:val="24"/>
          <w:szCs w:val="24"/>
          <w:rtl/>
        </w:rPr>
        <w:t>)</w:t>
      </w:r>
    </w:p>
    <w:p w14:paraId="1DA3280F" w14:textId="42B103B6" w:rsidR="00281D61" w:rsidRPr="00281D61" w:rsidRDefault="00281D61" w:rsidP="00281D61">
      <w:pPr>
        <w:rPr>
          <w:rFonts w:cs="B Nazanin"/>
          <w:sz w:val="28"/>
          <w:szCs w:val="28"/>
          <w:rtl/>
        </w:rPr>
      </w:pPr>
      <w:r w:rsidRPr="00281D61">
        <w:rPr>
          <w:rFonts w:cs="B Nazanin"/>
          <w:sz w:val="28"/>
          <w:szCs w:val="28"/>
          <w:rtl/>
        </w:rPr>
        <w:t>ماتر</w:t>
      </w:r>
      <w:r w:rsidRPr="00281D61">
        <w:rPr>
          <w:rFonts w:cs="B Nazanin" w:hint="cs"/>
          <w:sz w:val="28"/>
          <w:szCs w:val="28"/>
          <w:rtl/>
        </w:rPr>
        <w:t>ی</w:t>
      </w:r>
      <w:r w:rsidRPr="00281D61">
        <w:rPr>
          <w:rFonts w:cs="B Nazanin" w:hint="eastAsia"/>
          <w:sz w:val="28"/>
          <w:szCs w:val="28"/>
          <w:rtl/>
        </w:rPr>
        <w:t>س</w:t>
      </w:r>
      <w:r w:rsidRPr="00281D61">
        <w:rPr>
          <w:rFonts w:cs="B Nazanin"/>
          <w:sz w:val="28"/>
          <w:szCs w:val="28"/>
          <w:rtl/>
        </w:rPr>
        <w:t xml:space="preserve"> گروه مشاوره بوستون چرخه عمر محصول را در </w:t>
      </w:r>
      <w:r w:rsidRPr="00281D61">
        <w:rPr>
          <w:rFonts w:cs="B Nazanin" w:hint="cs"/>
          <w:sz w:val="28"/>
          <w:szCs w:val="28"/>
          <w:rtl/>
        </w:rPr>
        <w:t>ی</w:t>
      </w:r>
      <w:r w:rsidRPr="00281D61">
        <w:rPr>
          <w:rFonts w:cs="B Nazanin" w:hint="eastAsia"/>
          <w:sz w:val="28"/>
          <w:szCs w:val="28"/>
          <w:rtl/>
        </w:rPr>
        <w:t>ک</w:t>
      </w:r>
      <w:r w:rsidRPr="00281D61">
        <w:rPr>
          <w:rFonts w:cs="B Nazanin"/>
          <w:sz w:val="28"/>
          <w:szCs w:val="28"/>
          <w:rtl/>
        </w:rPr>
        <w:t xml:space="preserve"> سبد محصول تجسم م</w:t>
      </w:r>
      <w:r w:rsidRPr="00281D61">
        <w:rPr>
          <w:rFonts w:cs="B Nazanin" w:hint="cs"/>
          <w:sz w:val="28"/>
          <w:szCs w:val="28"/>
          <w:rtl/>
        </w:rPr>
        <w:t>ی‌</w:t>
      </w:r>
      <w:r w:rsidRPr="00281D61">
        <w:rPr>
          <w:rFonts w:cs="B Nazanin" w:hint="eastAsia"/>
          <w:sz w:val="28"/>
          <w:szCs w:val="28"/>
          <w:rtl/>
        </w:rPr>
        <w:t>کند</w:t>
      </w:r>
      <w:r w:rsidRPr="00281D61">
        <w:rPr>
          <w:rFonts w:cs="B Nazanin"/>
          <w:sz w:val="28"/>
          <w:szCs w:val="28"/>
          <w:rtl/>
        </w:rPr>
        <w:t xml:space="preserve"> که معمولاً از علامت سوال به ستاره، سپس گاو ش</w:t>
      </w:r>
      <w:r w:rsidRPr="00281D61">
        <w:rPr>
          <w:rFonts w:cs="B Nazanin" w:hint="cs"/>
          <w:sz w:val="28"/>
          <w:szCs w:val="28"/>
          <w:rtl/>
        </w:rPr>
        <w:t>ی</w:t>
      </w:r>
      <w:r w:rsidRPr="00281D61">
        <w:rPr>
          <w:rFonts w:cs="B Nazanin" w:hint="eastAsia"/>
          <w:sz w:val="28"/>
          <w:szCs w:val="28"/>
          <w:rtl/>
        </w:rPr>
        <w:t>رده</w:t>
      </w:r>
      <w:r w:rsidRPr="00281D61">
        <w:rPr>
          <w:rFonts w:cs="B Nazanin"/>
          <w:sz w:val="28"/>
          <w:szCs w:val="28"/>
          <w:rtl/>
        </w:rPr>
        <w:t xml:space="preserve"> و در نها</w:t>
      </w:r>
      <w:r w:rsidRPr="00281D61">
        <w:rPr>
          <w:rFonts w:cs="B Nazanin" w:hint="cs"/>
          <w:sz w:val="28"/>
          <w:szCs w:val="28"/>
          <w:rtl/>
        </w:rPr>
        <w:t>ی</w:t>
      </w:r>
      <w:r w:rsidRPr="00281D61">
        <w:rPr>
          <w:rFonts w:cs="B Nazanin" w:hint="eastAsia"/>
          <w:sz w:val="28"/>
          <w:szCs w:val="28"/>
          <w:rtl/>
        </w:rPr>
        <w:t>ت</w:t>
      </w:r>
      <w:r w:rsidRPr="00281D61">
        <w:rPr>
          <w:rFonts w:cs="B Nazanin"/>
          <w:sz w:val="28"/>
          <w:szCs w:val="28"/>
          <w:rtl/>
        </w:rPr>
        <w:t xml:space="preserve"> سگ پ</w:t>
      </w:r>
      <w:r w:rsidRPr="00281D61">
        <w:rPr>
          <w:rFonts w:cs="B Nazanin" w:hint="cs"/>
          <w:sz w:val="28"/>
          <w:szCs w:val="28"/>
          <w:rtl/>
        </w:rPr>
        <w:t>ی</w:t>
      </w:r>
      <w:r w:rsidRPr="00281D61">
        <w:rPr>
          <w:rFonts w:cs="B Nazanin" w:hint="eastAsia"/>
          <w:sz w:val="28"/>
          <w:szCs w:val="28"/>
          <w:rtl/>
        </w:rPr>
        <w:t>شرفت</w:t>
      </w:r>
      <w:r w:rsidRPr="00281D61">
        <w:rPr>
          <w:rFonts w:cs="B Nazanin"/>
          <w:sz w:val="28"/>
          <w:szCs w:val="28"/>
          <w:rtl/>
        </w:rPr>
        <w:t xml:space="preserve"> م</w:t>
      </w:r>
      <w:r w:rsidRPr="00281D61">
        <w:rPr>
          <w:rFonts w:cs="B Nazanin" w:hint="cs"/>
          <w:sz w:val="28"/>
          <w:szCs w:val="28"/>
          <w:rtl/>
        </w:rPr>
        <w:t>ی‌</w:t>
      </w:r>
      <w:r w:rsidRPr="00281D61">
        <w:rPr>
          <w:rFonts w:cs="B Nazanin" w:hint="eastAsia"/>
          <w:sz w:val="28"/>
          <w:szCs w:val="28"/>
          <w:rtl/>
        </w:rPr>
        <w:t>کند</w:t>
      </w:r>
      <w:r w:rsidRPr="00281D61">
        <w:rPr>
          <w:rFonts w:cs="B Nazanin"/>
          <w:sz w:val="28"/>
          <w:szCs w:val="28"/>
          <w:rtl/>
        </w:rPr>
        <w:t>. در عمل، نمودارها</w:t>
      </w:r>
      <w:r w:rsidRPr="00281D61">
        <w:rPr>
          <w:rFonts w:cs="B Nazanin" w:hint="cs"/>
          <w:sz w:val="28"/>
          <w:szCs w:val="28"/>
          <w:rtl/>
        </w:rPr>
        <w:t>ی</w:t>
      </w:r>
      <w:r w:rsidRPr="00281D61">
        <w:rPr>
          <w:rFonts w:cs="B Nazanin"/>
          <w:sz w:val="28"/>
          <w:szCs w:val="28"/>
          <w:rtl/>
        </w:rPr>
        <w:t xml:space="preserve"> پراکندگ</w:t>
      </w:r>
      <w:r w:rsidRPr="00281D61">
        <w:rPr>
          <w:rFonts w:cs="B Nazanin" w:hint="cs"/>
          <w:sz w:val="28"/>
          <w:szCs w:val="28"/>
          <w:rtl/>
        </w:rPr>
        <w:t>ی</w:t>
      </w:r>
      <w:r w:rsidRPr="00281D61">
        <w:rPr>
          <w:rFonts w:cs="B Nazanin"/>
          <w:sz w:val="28"/>
          <w:szCs w:val="28"/>
          <w:rtl/>
        </w:rPr>
        <w:t xml:space="preserve"> </w:t>
      </w:r>
      <w:r w:rsidRPr="00281D61">
        <w:rPr>
          <w:rFonts w:cs="B Nazanin" w:hint="cs"/>
          <w:sz w:val="28"/>
          <w:szCs w:val="28"/>
          <w:rtl/>
        </w:rPr>
        <w:t>ی</w:t>
      </w:r>
      <w:r w:rsidRPr="00281D61">
        <w:rPr>
          <w:rFonts w:cs="B Nazanin" w:hint="eastAsia"/>
          <w:sz w:val="28"/>
          <w:szCs w:val="28"/>
          <w:rtl/>
        </w:rPr>
        <w:t>ا</w:t>
      </w:r>
      <w:r w:rsidRPr="00281D61">
        <w:rPr>
          <w:rFonts w:cs="B Nazanin"/>
          <w:sz w:val="28"/>
          <w:szCs w:val="28"/>
          <w:rtl/>
        </w:rPr>
        <w:t xml:space="preserve"> حباب اغلب برا</w:t>
      </w:r>
      <w:r w:rsidRPr="00281D61">
        <w:rPr>
          <w:rFonts w:cs="B Nazanin" w:hint="cs"/>
          <w:sz w:val="28"/>
          <w:szCs w:val="28"/>
          <w:rtl/>
        </w:rPr>
        <w:t>ی</w:t>
      </w:r>
      <w:r w:rsidRPr="00281D61">
        <w:rPr>
          <w:rFonts w:cs="B Nazanin"/>
          <w:sz w:val="28"/>
          <w:szCs w:val="28"/>
          <w:rtl/>
        </w:rPr>
        <w:t xml:space="preserve"> نشان دادن حجم فروش محصولات استفاده م</w:t>
      </w:r>
      <w:r w:rsidRPr="00281D61">
        <w:rPr>
          <w:rFonts w:cs="B Nazanin" w:hint="cs"/>
          <w:sz w:val="28"/>
          <w:szCs w:val="28"/>
          <w:rtl/>
        </w:rPr>
        <w:t>ی‌</w:t>
      </w:r>
      <w:r w:rsidRPr="00281D61">
        <w:rPr>
          <w:rFonts w:cs="B Nazanin" w:hint="eastAsia"/>
          <w:sz w:val="28"/>
          <w:szCs w:val="28"/>
          <w:rtl/>
        </w:rPr>
        <w:t>شوند</w:t>
      </w:r>
      <w:r w:rsidRPr="00281D61">
        <w:rPr>
          <w:rFonts w:cs="B Nazanin"/>
          <w:sz w:val="28"/>
          <w:szCs w:val="28"/>
          <w:rtl/>
        </w:rPr>
        <w:t>. با استفاده از سهم نسب</w:t>
      </w:r>
      <w:r w:rsidRPr="00281D61">
        <w:rPr>
          <w:rFonts w:cs="B Nazanin" w:hint="cs"/>
          <w:sz w:val="28"/>
          <w:szCs w:val="28"/>
          <w:rtl/>
        </w:rPr>
        <w:t>ی</w:t>
      </w:r>
      <w:r w:rsidRPr="00281D61">
        <w:rPr>
          <w:rFonts w:cs="B Nazanin"/>
          <w:sz w:val="28"/>
          <w:szCs w:val="28"/>
          <w:rtl/>
        </w:rPr>
        <w:t xml:space="preserve"> بازار و ن</w:t>
      </w:r>
      <w:r w:rsidRPr="00281D61">
        <w:rPr>
          <w:rFonts w:cs="B Nazanin" w:hint="eastAsia"/>
          <w:sz w:val="28"/>
          <w:szCs w:val="28"/>
          <w:rtl/>
        </w:rPr>
        <w:t>رخ</w:t>
      </w:r>
      <w:r w:rsidRPr="00281D61">
        <w:rPr>
          <w:rFonts w:cs="B Nazanin"/>
          <w:sz w:val="28"/>
          <w:szCs w:val="28"/>
          <w:rtl/>
        </w:rPr>
        <w:t xml:space="preserve"> رشد بازار به عنوان عوامل اصل</w:t>
      </w:r>
      <w:r w:rsidRPr="00281D61">
        <w:rPr>
          <w:rFonts w:cs="B Nazanin" w:hint="cs"/>
          <w:sz w:val="28"/>
          <w:szCs w:val="28"/>
          <w:rtl/>
        </w:rPr>
        <w:t>ی</w:t>
      </w:r>
      <w:r w:rsidRPr="00281D61">
        <w:rPr>
          <w:rFonts w:cs="B Nazanin"/>
          <w:sz w:val="28"/>
          <w:szCs w:val="28"/>
          <w:rtl/>
        </w:rPr>
        <w:t xml:space="preserve"> برا</w:t>
      </w:r>
      <w:r w:rsidRPr="00281D61">
        <w:rPr>
          <w:rFonts w:cs="B Nazanin" w:hint="cs"/>
          <w:sz w:val="28"/>
          <w:szCs w:val="28"/>
          <w:rtl/>
        </w:rPr>
        <w:t>ی</w:t>
      </w:r>
      <w:r w:rsidRPr="00281D61">
        <w:rPr>
          <w:rFonts w:cs="B Nazanin"/>
          <w:sz w:val="28"/>
          <w:szCs w:val="28"/>
          <w:rtl/>
        </w:rPr>
        <w:t xml:space="preserve"> تصم</w:t>
      </w:r>
      <w:r w:rsidRPr="00281D61">
        <w:rPr>
          <w:rFonts w:cs="B Nazanin" w:hint="cs"/>
          <w:sz w:val="28"/>
          <w:szCs w:val="28"/>
          <w:rtl/>
        </w:rPr>
        <w:t>ی</w:t>
      </w:r>
      <w:r w:rsidRPr="00281D61">
        <w:rPr>
          <w:rFonts w:cs="B Nazanin" w:hint="eastAsia"/>
          <w:sz w:val="28"/>
          <w:szCs w:val="28"/>
          <w:rtl/>
        </w:rPr>
        <w:t>م‌گ</w:t>
      </w:r>
      <w:r w:rsidRPr="00281D61">
        <w:rPr>
          <w:rFonts w:cs="B Nazanin" w:hint="cs"/>
          <w:sz w:val="28"/>
          <w:szCs w:val="28"/>
          <w:rtl/>
        </w:rPr>
        <w:t>ی</w:t>
      </w:r>
      <w:r w:rsidRPr="00281D61">
        <w:rPr>
          <w:rFonts w:cs="B Nazanin" w:hint="eastAsia"/>
          <w:sz w:val="28"/>
          <w:szCs w:val="28"/>
          <w:rtl/>
        </w:rPr>
        <w:t>ر</w:t>
      </w:r>
      <w:r w:rsidRPr="00281D61">
        <w:rPr>
          <w:rFonts w:cs="B Nazanin" w:hint="cs"/>
          <w:sz w:val="28"/>
          <w:szCs w:val="28"/>
          <w:rtl/>
        </w:rPr>
        <w:t>ی</w:t>
      </w:r>
      <w:r w:rsidRPr="00281D61">
        <w:rPr>
          <w:rFonts w:cs="B Nazanin"/>
          <w:sz w:val="28"/>
          <w:szCs w:val="28"/>
          <w:rtl/>
        </w:rPr>
        <w:t xml:space="preserve"> سرما</w:t>
      </w:r>
      <w:r w:rsidRPr="00281D61">
        <w:rPr>
          <w:rFonts w:cs="B Nazanin" w:hint="cs"/>
          <w:sz w:val="28"/>
          <w:szCs w:val="28"/>
          <w:rtl/>
        </w:rPr>
        <w:t>ی</w:t>
      </w:r>
      <w:r w:rsidRPr="00281D61">
        <w:rPr>
          <w:rFonts w:cs="B Nazanin" w:hint="eastAsia"/>
          <w:sz w:val="28"/>
          <w:szCs w:val="28"/>
          <w:rtl/>
        </w:rPr>
        <w:t>ه‌گذار</w:t>
      </w:r>
      <w:r w:rsidRPr="00281D61">
        <w:rPr>
          <w:rFonts w:cs="B Nazanin" w:hint="cs"/>
          <w:sz w:val="28"/>
          <w:szCs w:val="28"/>
          <w:rtl/>
        </w:rPr>
        <w:t>ی</w:t>
      </w:r>
      <w:r w:rsidRPr="00281D61">
        <w:rPr>
          <w:rFonts w:cs="B Nazanin" w:hint="eastAsia"/>
          <w:sz w:val="28"/>
          <w:szCs w:val="28"/>
          <w:rtl/>
        </w:rPr>
        <w:t>،</w:t>
      </w:r>
      <w:r w:rsidRPr="00281D61">
        <w:rPr>
          <w:rFonts w:cs="B Nazanin"/>
          <w:sz w:val="28"/>
          <w:szCs w:val="28"/>
          <w:rtl/>
        </w:rPr>
        <w:t xml:space="preserve"> ماتر</w:t>
      </w:r>
      <w:r w:rsidRPr="00281D61">
        <w:rPr>
          <w:rFonts w:cs="B Nazanin" w:hint="cs"/>
          <w:sz w:val="28"/>
          <w:szCs w:val="28"/>
          <w:rtl/>
        </w:rPr>
        <w:t>ی</w:t>
      </w:r>
      <w:r w:rsidRPr="00281D61">
        <w:rPr>
          <w:rFonts w:cs="B Nazanin" w:hint="eastAsia"/>
          <w:sz w:val="28"/>
          <w:szCs w:val="28"/>
          <w:rtl/>
        </w:rPr>
        <w:t>س</w:t>
      </w:r>
      <w:r w:rsidRPr="00281D61">
        <w:rPr>
          <w:rFonts w:cs="B Nazanin"/>
          <w:sz w:val="28"/>
          <w:szCs w:val="28"/>
          <w:rtl/>
        </w:rPr>
        <w:t xml:space="preserve"> هم رقابت</w:t>
      </w:r>
      <w:r w:rsidRPr="00281D61">
        <w:rPr>
          <w:rFonts w:cs="B Nazanin" w:hint="cs"/>
          <w:sz w:val="28"/>
          <w:szCs w:val="28"/>
          <w:rtl/>
        </w:rPr>
        <w:t>ی</w:t>
      </w:r>
      <w:r w:rsidRPr="00281D61">
        <w:rPr>
          <w:rFonts w:cs="B Nazanin"/>
          <w:sz w:val="28"/>
          <w:szCs w:val="28"/>
          <w:rtl/>
        </w:rPr>
        <w:t xml:space="preserve"> سازمان و جذاب</w:t>
      </w:r>
      <w:r w:rsidRPr="00281D61">
        <w:rPr>
          <w:rFonts w:cs="B Nazanin" w:hint="cs"/>
          <w:sz w:val="28"/>
          <w:szCs w:val="28"/>
          <w:rtl/>
        </w:rPr>
        <w:t>ی</w:t>
      </w:r>
      <w:r w:rsidRPr="00281D61">
        <w:rPr>
          <w:rFonts w:cs="B Nazanin" w:hint="eastAsia"/>
          <w:sz w:val="28"/>
          <w:szCs w:val="28"/>
          <w:rtl/>
        </w:rPr>
        <w:t>ت</w:t>
      </w:r>
      <w:r w:rsidRPr="00281D61">
        <w:rPr>
          <w:rFonts w:cs="B Nazanin"/>
          <w:sz w:val="28"/>
          <w:szCs w:val="28"/>
          <w:rtl/>
        </w:rPr>
        <w:t xml:space="preserve"> بازار را در نظر م</w:t>
      </w:r>
      <w:r w:rsidRPr="00281D61">
        <w:rPr>
          <w:rFonts w:cs="B Nazanin" w:hint="cs"/>
          <w:sz w:val="28"/>
          <w:szCs w:val="28"/>
          <w:rtl/>
        </w:rPr>
        <w:t>ی‌</w:t>
      </w:r>
      <w:r w:rsidRPr="00281D61">
        <w:rPr>
          <w:rFonts w:cs="B Nazanin" w:hint="eastAsia"/>
          <w:sz w:val="28"/>
          <w:szCs w:val="28"/>
          <w:rtl/>
        </w:rPr>
        <w:t>گ</w:t>
      </w:r>
      <w:r w:rsidRPr="00281D61">
        <w:rPr>
          <w:rFonts w:cs="B Nazanin" w:hint="cs"/>
          <w:sz w:val="28"/>
          <w:szCs w:val="28"/>
          <w:rtl/>
        </w:rPr>
        <w:t>ی</w:t>
      </w:r>
      <w:r w:rsidRPr="00281D61">
        <w:rPr>
          <w:rFonts w:cs="B Nazanin" w:hint="eastAsia"/>
          <w:sz w:val="28"/>
          <w:szCs w:val="28"/>
          <w:rtl/>
        </w:rPr>
        <w:t>رد</w:t>
      </w:r>
      <w:r w:rsidRPr="00281D61">
        <w:rPr>
          <w:rFonts w:cs="B Nazanin"/>
          <w:sz w:val="28"/>
          <w:szCs w:val="28"/>
          <w:rtl/>
        </w:rPr>
        <w:t>. وجود علامت سوال برا</w:t>
      </w:r>
      <w:r w:rsidRPr="00281D61">
        <w:rPr>
          <w:rFonts w:cs="B Nazanin" w:hint="cs"/>
          <w:sz w:val="28"/>
          <w:szCs w:val="28"/>
          <w:rtl/>
        </w:rPr>
        <w:t>ی</w:t>
      </w:r>
      <w:r w:rsidRPr="00281D61">
        <w:rPr>
          <w:rFonts w:cs="B Nazanin"/>
          <w:sz w:val="28"/>
          <w:szCs w:val="28"/>
          <w:rtl/>
        </w:rPr>
        <w:t xml:space="preserve"> تقو</w:t>
      </w:r>
      <w:r w:rsidRPr="00281D61">
        <w:rPr>
          <w:rFonts w:cs="B Nazanin" w:hint="cs"/>
          <w:sz w:val="28"/>
          <w:szCs w:val="28"/>
          <w:rtl/>
        </w:rPr>
        <w:t>ی</w:t>
      </w:r>
      <w:r w:rsidRPr="00281D61">
        <w:rPr>
          <w:rFonts w:cs="B Nazanin" w:hint="eastAsia"/>
          <w:sz w:val="28"/>
          <w:szCs w:val="28"/>
          <w:rtl/>
        </w:rPr>
        <w:t>ت</w:t>
      </w:r>
      <w:r w:rsidRPr="00281D61">
        <w:rPr>
          <w:rFonts w:cs="B Nazanin"/>
          <w:sz w:val="28"/>
          <w:szCs w:val="28"/>
          <w:rtl/>
        </w:rPr>
        <w:t xml:space="preserve"> موقع</w:t>
      </w:r>
      <w:r w:rsidRPr="00281D61">
        <w:rPr>
          <w:rFonts w:cs="B Nazanin" w:hint="cs"/>
          <w:sz w:val="28"/>
          <w:szCs w:val="28"/>
          <w:rtl/>
        </w:rPr>
        <w:t>ی</w:t>
      </w:r>
      <w:r w:rsidRPr="00281D61">
        <w:rPr>
          <w:rFonts w:cs="B Nazanin" w:hint="eastAsia"/>
          <w:sz w:val="28"/>
          <w:szCs w:val="28"/>
          <w:rtl/>
        </w:rPr>
        <w:t>ت</w:t>
      </w:r>
      <w:r w:rsidRPr="00281D61">
        <w:rPr>
          <w:rFonts w:cs="B Nazanin"/>
          <w:sz w:val="28"/>
          <w:szCs w:val="28"/>
          <w:rtl/>
        </w:rPr>
        <w:t xml:space="preserve"> سازمان در بازار آ</w:t>
      </w:r>
      <w:r w:rsidRPr="00281D61">
        <w:rPr>
          <w:rFonts w:cs="B Nazanin" w:hint="cs"/>
          <w:sz w:val="28"/>
          <w:szCs w:val="28"/>
          <w:rtl/>
        </w:rPr>
        <w:t>ی</w:t>
      </w:r>
      <w:r w:rsidRPr="00281D61">
        <w:rPr>
          <w:rFonts w:cs="B Nazanin" w:hint="eastAsia"/>
          <w:sz w:val="28"/>
          <w:szCs w:val="28"/>
          <w:rtl/>
        </w:rPr>
        <w:t>نده</w:t>
      </w:r>
      <w:r w:rsidRPr="00281D61">
        <w:rPr>
          <w:rFonts w:cs="B Nazanin"/>
          <w:sz w:val="28"/>
          <w:szCs w:val="28"/>
          <w:rtl/>
        </w:rPr>
        <w:t xml:space="preserve"> ضرور</w:t>
      </w:r>
      <w:r w:rsidRPr="00281D61">
        <w:rPr>
          <w:rFonts w:cs="B Nazanin" w:hint="cs"/>
          <w:sz w:val="28"/>
          <w:szCs w:val="28"/>
          <w:rtl/>
        </w:rPr>
        <w:t>ی</w:t>
      </w:r>
      <w:r w:rsidRPr="00281D61">
        <w:rPr>
          <w:rFonts w:cs="B Nazanin"/>
          <w:sz w:val="28"/>
          <w:szCs w:val="28"/>
          <w:rtl/>
        </w:rPr>
        <w:t xml:space="preserve"> است.</w:t>
      </w:r>
    </w:p>
    <w:p w14:paraId="1744935B" w14:textId="5F6DD925" w:rsidR="00281D61" w:rsidRPr="00281D61" w:rsidRDefault="00281D61" w:rsidP="00281D61">
      <w:pPr>
        <w:rPr>
          <w:rFonts w:cs="B Nazanin"/>
          <w:sz w:val="28"/>
          <w:szCs w:val="28"/>
          <w:rtl/>
        </w:rPr>
      </w:pPr>
      <w:r w:rsidRPr="00281D61">
        <w:rPr>
          <w:rFonts w:cs="B Nazanin" w:hint="eastAsia"/>
          <w:sz w:val="28"/>
          <w:szCs w:val="28"/>
          <w:rtl/>
        </w:rPr>
        <w:t>به</w:t>
      </w:r>
      <w:r w:rsidRPr="00281D61">
        <w:rPr>
          <w:rFonts w:cs="B Nazanin"/>
          <w:sz w:val="28"/>
          <w:szCs w:val="28"/>
          <w:rtl/>
        </w:rPr>
        <w:t xml:space="preserve"> طور کل</w:t>
      </w:r>
      <w:r w:rsidRPr="00281D61">
        <w:rPr>
          <w:rFonts w:cs="B Nazanin" w:hint="cs"/>
          <w:sz w:val="28"/>
          <w:szCs w:val="28"/>
          <w:rtl/>
        </w:rPr>
        <w:t>ی</w:t>
      </w:r>
      <w:r w:rsidRPr="00281D61">
        <w:rPr>
          <w:rFonts w:cs="B Nazanin" w:hint="eastAsia"/>
          <w:sz w:val="28"/>
          <w:szCs w:val="28"/>
          <w:rtl/>
        </w:rPr>
        <w:t>،</w:t>
      </w:r>
      <w:r w:rsidRPr="00281D61">
        <w:rPr>
          <w:rFonts w:cs="B Nazanin"/>
          <w:sz w:val="28"/>
          <w:szCs w:val="28"/>
          <w:rtl/>
        </w:rPr>
        <w:t xml:space="preserve"> ماتر</w:t>
      </w:r>
      <w:r w:rsidRPr="00281D61">
        <w:rPr>
          <w:rFonts w:cs="B Nazanin" w:hint="cs"/>
          <w:sz w:val="28"/>
          <w:szCs w:val="28"/>
          <w:rtl/>
        </w:rPr>
        <w:t>ی</w:t>
      </w:r>
      <w:r w:rsidRPr="00281D61">
        <w:rPr>
          <w:rFonts w:cs="B Nazanin" w:hint="eastAsia"/>
          <w:sz w:val="28"/>
          <w:szCs w:val="28"/>
          <w:rtl/>
        </w:rPr>
        <w:t>س</w:t>
      </w:r>
      <w:r w:rsidRPr="00281D61">
        <w:rPr>
          <w:rFonts w:cs="B Nazanin"/>
          <w:sz w:val="28"/>
          <w:szCs w:val="28"/>
          <w:rtl/>
        </w:rPr>
        <w:t xml:space="preserve"> گروه مشاوره بوستون </w:t>
      </w:r>
      <w:r w:rsidRPr="00281D61">
        <w:rPr>
          <w:rFonts w:cs="B Nazanin" w:hint="cs"/>
          <w:sz w:val="28"/>
          <w:szCs w:val="28"/>
          <w:rtl/>
        </w:rPr>
        <w:t>ی</w:t>
      </w:r>
      <w:r w:rsidRPr="00281D61">
        <w:rPr>
          <w:rFonts w:cs="B Nazanin" w:hint="eastAsia"/>
          <w:sz w:val="28"/>
          <w:szCs w:val="28"/>
          <w:rtl/>
        </w:rPr>
        <w:t>ک</w:t>
      </w:r>
      <w:r w:rsidRPr="00281D61">
        <w:rPr>
          <w:rFonts w:cs="B Nazanin"/>
          <w:sz w:val="28"/>
          <w:szCs w:val="28"/>
          <w:rtl/>
        </w:rPr>
        <w:t xml:space="preserve"> ابزار مد</w:t>
      </w:r>
      <w:r w:rsidRPr="00281D61">
        <w:rPr>
          <w:rFonts w:cs="B Nazanin" w:hint="cs"/>
          <w:sz w:val="28"/>
          <w:szCs w:val="28"/>
          <w:rtl/>
        </w:rPr>
        <w:t>ی</w:t>
      </w:r>
      <w:r w:rsidRPr="00281D61">
        <w:rPr>
          <w:rFonts w:cs="B Nazanin" w:hint="eastAsia"/>
          <w:sz w:val="28"/>
          <w:szCs w:val="28"/>
          <w:rtl/>
        </w:rPr>
        <w:t>ر</w:t>
      </w:r>
      <w:r w:rsidRPr="00281D61">
        <w:rPr>
          <w:rFonts w:cs="B Nazanin" w:hint="cs"/>
          <w:sz w:val="28"/>
          <w:szCs w:val="28"/>
          <w:rtl/>
        </w:rPr>
        <w:t>ی</w:t>
      </w:r>
      <w:r w:rsidRPr="00281D61">
        <w:rPr>
          <w:rFonts w:cs="B Nazanin" w:hint="eastAsia"/>
          <w:sz w:val="28"/>
          <w:szCs w:val="28"/>
          <w:rtl/>
        </w:rPr>
        <w:t>ت</w:t>
      </w:r>
      <w:r w:rsidRPr="00281D61">
        <w:rPr>
          <w:rFonts w:cs="B Nazanin" w:hint="cs"/>
          <w:sz w:val="28"/>
          <w:szCs w:val="28"/>
          <w:rtl/>
        </w:rPr>
        <w:t>ی</w:t>
      </w:r>
      <w:r w:rsidRPr="00281D61">
        <w:rPr>
          <w:rFonts w:cs="B Nazanin"/>
          <w:sz w:val="28"/>
          <w:szCs w:val="28"/>
          <w:rtl/>
        </w:rPr>
        <w:t xml:space="preserve"> ارزشمند برا</w:t>
      </w:r>
      <w:r w:rsidRPr="00281D61">
        <w:rPr>
          <w:rFonts w:cs="B Nazanin" w:hint="cs"/>
          <w:sz w:val="28"/>
          <w:szCs w:val="28"/>
          <w:rtl/>
        </w:rPr>
        <w:t>ی</w:t>
      </w:r>
      <w:r w:rsidRPr="00281D61">
        <w:rPr>
          <w:rFonts w:cs="B Nazanin"/>
          <w:sz w:val="28"/>
          <w:szCs w:val="28"/>
          <w:rtl/>
        </w:rPr>
        <w:t xml:space="preserve"> حما</w:t>
      </w:r>
      <w:r w:rsidRPr="00281D61">
        <w:rPr>
          <w:rFonts w:cs="B Nazanin" w:hint="cs"/>
          <w:sz w:val="28"/>
          <w:szCs w:val="28"/>
          <w:rtl/>
        </w:rPr>
        <w:t>ی</w:t>
      </w:r>
      <w:r w:rsidRPr="00281D61">
        <w:rPr>
          <w:rFonts w:cs="B Nazanin" w:hint="eastAsia"/>
          <w:sz w:val="28"/>
          <w:szCs w:val="28"/>
          <w:rtl/>
        </w:rPr>
        <w:t>ت</w:t>
      </w:r>
      <w:r w:rsidRPr="00281D61">
        <w:rPr>
          <w:rFonts w:cs="B Nazanin"/>
          <w:sz w:val="28"/>
          <w:szCs w:val="28"/>
          <w:rtl/>
        </w:rPr>
        <w:t xml:space="preserve"> از انتخاب‌ها</w:t>
      </w:r>
      <w:r w:rsidRPr="00281D61">
        <w:rPr>
          <w:rFonts w:cs="B Nazanin" w:hint="cs"/>
          <w:sz w:val="28"/>
          <w:szCs w:val="28"/>
          <w:rtl/>
        </w:rPr>
        <w:t>ی</w:t>
      </w:r>
      <w:r w:rsidRPr="00281D61">
        <w:rPr>
          <w:rFonts w:cs="B Nazanin"/>
          <w:sz w:val="28"/>
          <w:szCs w:val="28"/>
          <w:rtl/>
        </w:rPr>
        <w:t xml:space="preserve"> استراتژ</w:t>
      </w:r>
      <w:r w:rsidRPr="00281D61">
        <w:rPr>
          <w:rFonts w:cs="B Nazanin" w:hint="cs"/>
          <w:sz w:val="28"/>
          <w:szCs w:val="28"/>
          <w:rtl/>
        </w:rPr>
        <w:t>ی</w:t>
      </w:r>
      <w:r w:rsidRPr="00281D61">
        <w:rPr>
          <w:rFonts w:cs="B Nazanin" w:hint="eastAsia"/>
          <w:sz w:val="28"/>
          <w:szCs w:val="28"/>
          <w:rtl/>
        </w:rPr>
        <w:t>ک،</w:t>
      </w:r>
      <w:r w:rsidRPr="00281D61">
        <w:rPr>
          <w:rFonts w:cs="B Nazanin"/>
          <w:sz w:val="28"/>
          <w:szCs w:val="28"/>
          <w:rtl/>
        </w:rPr>
        <w:t xml:space="preserve"> به</w:t>
      </w:r>
      <w:r w:rsidRPr="00281D61">
        <w:rPr>
          <w:rFonts w:cs="B Nazanin" w:hint="cs"/>
          <w:sz w:val="28"/>
          <w:szCs w:val="28"/>
          <w:rtl/>
        </w:rPr>
        <w:t>ی</w:t>
      </w:r>
      <w:r w:rsidRPr="00281D61">
        <w:rPr>
          <w:rFonts w:cs="B Nazanin" w:hint="eastAsia"/>
          <w:sz w:val="28"/>
          <w:szCs w:val="28"/>
          <w:rtl/>
        </w:rPr>
        <w:t>نه‌ساز</w:t>
      </w:r>
      <w:r w:rsidRPr="00281D61">
        <w:rPr>
          <w:rFonts w:cs="B Nazanin" w:hint="cs"/>
          <w:sz w:val="28"/>
          <w:szCs w:val="28"/>
          <w:rtl/>
        </w:rPr>
        <w:t>ی</w:t>
      </w:r>
      <w:r w:rsidRPr="00281D61">
        <w:rPr>
          <w:rFonts w:cs="B Nazanin"/>
          <w:sz w:val="28"/>
          <w:szCs w:val="28"/>
          <w:rtl/>
        </w:rPr>
        <w:t xml:space="preserve"> سبد محصول و تخص</w:t>
      </w:r>
      <w:r w:rsidRPr="00281D61">
        <w:rPr>
          <w:rFonts w:cs="B Nazanin" w:hint="cs"/>
          <w:sz w:val="28"/>
          <w:szCs w:val="28"/>
          <w:rtl/>
        </w:rPr>
        <w:t>ی</w:t>
      </w:r>
      <w:r w:rsidRPr="00281D61">
        <w:rPr>
          <w:rFonts w:cs="B Nazanin" w:hint="eastAsia"/>
          <w:sz w:val="28"/>
          <w:szCs w:val="28"/>
          <w:rtl/>
        </w:rPr>
        <w:t>ص</w:t>
      </w:r>
      <w:r w:rsidRPr="00281D61">
        <w:rPr>
          <w:rFonts w:cs="B Nazanin"/>
          <w:sz w:val="28"/>
          <w:szCs w:val="28"/>
          <w:rtl/>
        </w:rPr>
        <w:t xml:space="preserve"> منابع برا</w:t>
      </w:r>
      <w:r w:rsidRPr="00281D61">
        <w:rPr>
          <w:rFonts w:cs="B Nazanin" w:hint="cs"/>
          <w:sz w:val="28"/>
          <w:szCs w:val="28"/>
          <w:rtl/>
        </w:rPr>
        <w:t>ی</w:t>
      </w:r>
      <w:r w:rsidRPr="00281D61">
        <w:rPr>
          <w:rFonts w:cs="B Nazanin"/>
          <w:sz w:val="28"/>
          <w:szCs w:val="28"/>
          <w:rtl/>
        </w:rPr>
        <w:t xml:space="preserve"> سودآور</w:t>
      </w:r>
      <w:r w:rsidRPr="00281D61">
        <w:rPr>
          <w:rFonts w:cs="B Nazanin" w:hint="cs"/>
          <w:sz w:val="28"/>
          <w:szCs w:val="28"/>
          <w:rtl/>
        </w:rPr>
        <w:t>ی</w:t>
      </w:r>
      <w:r w:rsidRPr="00281D61">
        <w:rPr>
          <w:rFonts w:cs="B Nazanin"/>
          <w:sz w:val="28"/>
          <w:szCs w:val="28"/>
          <w:rtl/>
        </w:rPr>
        <w:t xml:space="preserve"> و رشد پا</w:t>
      </w:r>
      <w:r w:rsidRPr="00281D61">
        <w:rPr>
          <w:rFonts w:cs="B Nazanin" w:hint="cs"/>
          <w:sz w:val="28"/>
          <w:szCs w:val="28"/>
          <w:rtl/>
        </w:rPr>
        <w:t>ی</w:t>
      </w:r>
      <w:r w:rsidRPr="00281D61">
        <w:rPr>
          <w:rFonts w:cs="B Nazanin" w:hint="eastAsia"/>
          <w:sz w:val="28"/>
          <w:szCs w:val="28"/>
          <w:rtl/>
        </w:rPr>
        <w:t>دار</w:t>
      </w:r>
      <w:r w:rsidRPr="00281D61">
        <w:rPr>
          <w:rFonts w:cs="B Nazanin"/>
          <w:sz w:val="28"/>
          <w:szCs w:val="28"/>
          <w:rtl/>
        </w:rPr>
        <w:t xml:space="preserve"> است. با ا</w:t>
      </w:r>
      <w:r w:rsidRPr="00281D61">
        <w:rPr>
          <w:rFonts w:cs="B Nazanin" w:hint="cs"/>
          <w:sz w:val="28"/>
          <w:szCs w:val="28"/>
          <w:rtl/>
        </w:rPr>
        <w:t>ی</w:t>
      </w:r>
      <w:r w:rsidRPr="00281D61">
        <w:rPr>
          <w:rFonts w:cs="B Nazanin" w:hint="eastAsia"/>
          <w:sz w:val="28"/>
          <w:szCs w:val="28"/>
          <w:rtl/>
        </w:rPr>
        <w:t>ن</w:t>
      </w:r>
      <w:r w:rsidRPr="00281D61">
        <w:rPr>
          <w:rFonts w:cs="B Nazanin"/>
          <w:sz w:val="28"/>
          <w:szCs w:val="28"/>
          <w:rtl/>
        </w:rPr>
        <w:t xml:space="preserve"> حال، هنگام استفاده از ماتر</w:t>
      </w:r>
      <w:r w:rsidRPr="00281D61">
        <w:rPr>
          <w:rFonts w:cs="B Nazanin" w:hint="cs"/>
          <w:sz w:val="28"/>
          <w:szCs w:val="28"/>
          <w:rtl/>
        </w:rPr>
        <w:t>ی</w:t>
      </w:r>
      <w:r w:rsidRPr="00281D61">
        <w:rPr>
          <w:rFonts w:cs="B Nazanin" w:hint="eastAsia"/>
          <w:sz w:val="28"/>
          <w:szCs w:val="28"/>
          <w:rtl/>
        </w:rPr>
        <w:t>س</w:t>
      </w:r>
      <w:r w:rsidRPr="00281D61">
        <w:rPr>
          <w:rFonts w:cs="B Nazanin"/>
          <w:sz w:val="28"/>
          <w:szCs w:val="28"/>
          <w:rtl/>
        </w:rPr>
        <w:t xml:space="preserve"> گروه مشاوره بوستون برا</w:t>
      </w:r>
      <w:r w:rsidRPr="00281D61">
        <w:rPr>
          <w:rFonts w:cs="B Nazanin" w:hint="cs"/>
          <w:sz w:val="28"/>
          <w:szCs w:val="28"/>
          <w:rtl/>
        </w:rPr>
        <w:t>ی</w:t>
      </w:r>
      <w:r w:rsidRPr="00281D61">
        <w:rPr>
          <w:rFonts w:cs="B Nazanin"/>
          <w:sz w:val="28"/>
          <w:szCs w:val="28"/>
          <w:rtl/>
        </w:rPr>
        <w:t xml:space="preserve"> تصم</w:t>
      </w:r>
      <w:r w:rsidRPr="00281D61">
        <w:rPr>
          <w:rFonts w:cs="B Nazanin" w:hint="cs"/>
          <w:sz w:val="28"/>
          <w:szCs w:val="28"/>
          <w:rtl/>
        </w:rPr>
        <w:t>ی</w:t>
      </w:r>
      <w:r w:rsidRPr="00281D61">
        <w:rPr>
          <w:rFonts w:cs="B Nazanin" w:hint="eastAsia"/>
          <w:sz w:val="28"/>
          <w:szCs w:val="28"/>
          <w:rtl/>
        </w:rPr>
        <w:t>م‌گ</w:t>
      </w:r>
      <w:r w:rsidRPr="00281D61">
        <w:rPr>
          <w:rFonts w:cs="B Nazanin" w:hint="cs"/>
          <w:sz w:val="28"/>
          <w:szCs w:val="28"/>
          <w:rtl/>
        </w:rPr>
        <w:t>ی</w:t>
      </w:r>
      <w:r w:rsidRPr="00281D61">
        <w:rPr>
          <w:rFonts w:cs="B Nazanin" w:hint="eastAsia"/>
          <w:sz w:val="28"/>
          <w:szCs w:val="28"/>
          <w:rtl/>
        </w:rPr>
        <w:t>ر</w:t>
      </w:r>
      <w:r w:rsidRPr="00281D61">
        <w:rPr>
          <w:rFonts w:cs="B Nazanin" w:hint="cs"/>
          <w:sz w:val="28"/>
          <w:szCs w:val="28"/>
          <w:rtl/>
        </w:rPr>
        <w:t>ی</w:t>
      </w:r>
      <w:r w:rsidRPr="00281D61">
        <w:rPr>
          <w:rFonts w:cs="B Nazanin"/>
          <w:sz w:val="28"/>
          <w:szCs w:val="28"/>
          <w:rtl/>
        </w:rPr>
        <w:t xml:space="preserve"> در مورد سبد محصول، با</w:t>
      </w:r>
      <w:r w:rsidRPr="00281D61">
        <w:rPr>
          <w:rFonts w:cs="B Nazanin" w:hint="cs"/>
          <w:sz w:val="28"/>
          <w:szCs w:val="28"/>
          <w:rtl/>
        </w:rPr>
        <w:t>ی</w:t>
      </w:r>
      <w:r w:rsidRPr="00281D61">
        <w:rPr>
          <w:rFonts w:cs="B Nazanin" w:hint="eastAsia"/>
          <w:sz w:val="28"/>
          <w:szCs w:val="28"/>
          <w:rtl/>
        </w:rPr>
        <w:t>د</w:t>
      </w:r>
      <w:r w:rsidRPr="00281D61">
        <w:rPr>
          <w:rFonts w:cs="B Nazanin"/>
          <w:sz w:val="28"/>
          <w:szCs w:val="28"/>
          <w:rtl/>
        </w:rPr>
        <w:t xml:space="preserve"> توجه داشت که همه محصولات م</w:t>
      </w:r>
      <w:r w:rsidRPr="00281D61">
        <w:rPr>
          <w:rFonts w:cs="B Nazanin" w:hint="eastAsia"/>
          <w:sz w:val="28"/>
          <w:szCs w:val="28"/>
          <w:rtl/>
        </w:rPr>
        <w:t>س</w:t>
      </w:r>
      <w:r w:rsidRPr="00281D61">
        <w:rPr>
          <w:rFonts w:cs="B Nazanin" w:hint="cs"/>
          <w:sz w:val="28"/>
          <w:szCs w:val="28"/>
          <w:rtl/>
        </w:rPr>
        <w:t>ی</w:t>
      </w:r>
      <w:r w:rsidRPr="00281D61">
        <w:rPr>
          <w:rFonts w:cs="B Nazanin" w:hint="eastAsia"/>
          <w:sz w:val="28"/>
          <w:szCs w:val="28"/>
          <w:rtl/>
        </w:rPr>
        <w:t>ر</w:t>
      </w:r>
      <w:r w:rsidRPr="00281D61">
        <w:rPr>
          <w:rFonts w:cs="B Nazanin"/>
          <w:sz w:val="28"/>
          <w:szCs w:val="28"/>
          <w:rtl/>
        </w:rPr>
        <w:t xml:space="preserve"> ا</w:t>
      </w:r>
      <w:r w:rsidRPr="00281D61">
        <w:rPr>
          <w:rFonts w:cs="B Nazanin" w:hint="cs"/>
          <w:sz w:val="28"/>
          <w:szCs w:val="28"/>
          <w:rtl/>
        </w:rPr>
        <w:t>ی</w:t>
      </w:r>
      <w:r w:rsidRPr="00281D61">
        <w:rPr>
          <w:rFonts w:cs="B Nazanin" w:hint="eastAsia"/>
          <w:sz w:val="28"/>
          <w:szCs w:val="28"/>
          <w:rtl/>
        </w:rPr>
        <w:t>ده‌آل</w:t>
      </w:r>
      <w:r w:rsidRPr="00281D61">
        <w:rPr>
          <w:rFonts w:cs="B Nazanin"/>
          <w:sz w:val="28"/>
          <w:szCs w:val="28"/>
          <w:rtl/>
        </w:rPr>
        <w:t xml:space="preserve"> چرخه عمر محصول را دنبال نم</w:t>
      </w:r>
      <w:r w:rsidRPr="00281D61">
        <w:rPr>
          <w:rFonts w:cs="B Nazanin" w:hint="cs"/>
          <w:sz w:val="28"/>
          <w:szCs w:val="28"/>
          <w:rtl/>
        </w:rPr>
        <w:t>ی‌</w:t>
      </w:r>
      <w:r w:rsidRPr="00281D61">
        <w:rPr>
          <w:rFonts w:cs="B Nazanin" w:hint="eastAsia"/>
          <w:sz w:val="28"/>
          <w:szCs w:val="28"/>
          <w:rtl/>
        </w:rPr>
        <w:t>کنند</w:t>
      </w:r>
      <w:r w:rsidRPr="00281D61">
        <w:rPr>
          <w:rFonts w:cs="B Nazanin"/>
          <w:sz w:val="28"/>
          <w:szCs w:val="28"/>
          <w:rtl/>
        </w:rPr>
        <w:t>. به عنوان مثال، برخ</w:t>
      </w:r>
      <w:r w:rsidRPr="00281D61">
        <w:rPr>
          <w:rFonts w:cs="B Nazanin" w:hint="cs"/>
          <w:sz w:val="28"/>
          <w:szCs w:val="28"/>
          <w:rtl/>
        </w:rPr>
        <w:t>ی</w:t>
      </w:r>
      <w:r w:rsidRPr="00281D61">
        <w:rPr>
          <w:rFonts w:cs="B Nazanin"/>
          <w:sz w:val="28"/>
          <w:szCs w:val="28"/>
          <w:rtl/>
        </w:rPr>
        <w:t xml:space="preserve"> محصولات ممکن است به مرحله ستاره نرسند </w:t>
      </w:r>
      <w:r w:rsidRPr="00281D61">
        <w:rPr>
          <w:rFonts w:cs="B Nazanin" w:hint="cs"/>
          <w:sz w:val="28"/>
          <w:szCs w:val="28"/>
          <w:rtl/>
        </w:rPr>
        <w:t>ی</w:t>
      </w:r>
      <w:r w:rsidRPr="00281D61">
        <w:rPr>
          <w:rFonts w:cs="B Nazanin" w:hint="eastAsia"/>
          <w:sz w:val="28"/>
          <w:szCs w:val="28"/>
          <w:rtl/>
        </w:rPr>
        <w:t>ا</w:t>
      </w:r>
      <w:r w:rsidRPr="00281D61">
        <w:rPr>
          <w:rFonts w:cs="B Nazanin"/>
          <w:sz w:val="28"/>
          <w:szCs w:val="28"/>
          <w:rtl/>
        </w:rPr>
        <w:t xml:space="preserve"> مرحله علامت سوال را در توسعه خود حذف کنند.</w:t>
      </w:r>
    </w:p>
    <w:p w14:paraId="6B11EC54" w14:textId="14305A5A" w:rsidR="00281D61" w:rsidRPr="00281D61" w:rsidRDefault="00281D61" w:rsidP="00281D61">
      <w:pPr>
        <w:rPr>
          <w:rFonts w:cs="B Nazanin"/>
          <w:sz w:val="28"/>
          <w:szCs w:val="28"/>
          <w:rtl/>
        </w:rPr>
      </w:pPr>
      <w:r w:rsidRPr="00281D61">
        <w:rPr>
          <w:rFonts w:cs="B Nazanin" w:hint="eastAsia"/>
          <w:sz w:val="28"/>
          <w:szCs w:val="28"/>
          <w:rtl/>
        </w:rPr>
        <w:lastRenderedPageBreak/>
        <w:t>علاوه</w:t>
      </w:r>
      <w:r w:rsidRPr="00281D61">
        <w:rPr>
          <w:rFonts w:cs="B Nazanin"/>
          <w:sz w:val="28"/>
          <w:szCs w:val="28"/>
          <w:rtl/>
        </w:rPr>
        <w:t xml:space="preserve"> بر ارز</w:t>
      </w:r>
      <w:r w:rsidRPr="00281D61">
        <w:rPr>
          <w:rFonts w:cs="B Nazanin" w:hint="cs"/>
          <w:sz w:val="28"/>
          <w:szCs w:val="28"/>
          <w:rtl/>
        </w:rPr>
        <w:t>ی</w:t>
      </w:r>
      <w:r w:rsidRPr="00281D61">
        <w:rPr>
          <w:rFonts w:cs="B Nazanin" w:hint="eastAsia"/>
          <w:sz w:val="28"/>
          <w:szCs w:val="28"/>
          <w:rtl/>
        </w:rPr>
        <w:t>اب</w:t>
      </w:r>
      <w:r w:rsidRPr="00281D61">
        <w:rPr>
          <w:rFonts w:cs="B Nazanin" w:hint="cs"/>
          <w:sz w:val="28"/>
          <w:szCs w:val="28"/>
          <w:rtl/>
        </w:rPr>
        <w:t>ی</w:t>
      </w:r>
      <w:r w:rsidRPr="00281D61">
        <w:rPr>
          <w:rFonts w:cs="B Nazanin"/>
          <w:sz w:val="28"/>
          <w:szCs w:val="28"/>
          <w:rtl/>
        </w:rPr>
        <w:t xml:space="preserve"> محصولات فرد</w:t>
      </w:r>
      <w:r w:rsidRPr="00281D61">
        <w:rPr>
          <w:rFonts w:cs="B Nazanin" w:hint="cs"/>
          <w:sz w:val="28"/>
          <w:szCs w:val="28"/>
          <w:rtl/>
        </w:rPr>
        <w:t>ی</w:t>
      </w:r>
      <w:r w:rsidRPr="00281D61">
        <w:rPr>
          <w:rFonts w:cs="B Nazanin" w:hint="eastAsia"/>
          <w:sz w:val="28"/>
          <w:szCs w:val="28"/>
          <w:rtl/>
        </w:rPr>
        <w:t>،</w:t>
      </w:r>
      <w:r w:rsidRPr="00281D61">
        <w:rPr>
          <w:rFonts w:cs="B Nazanin"/>
          <w:sz w:val="28"/>
          <w:szCs w:val="28"/>
          <w:rtl/>
        </w:rPr>
        <w:t xml:space="preserve"> برا</w:t>
      </w:r>
      <w:r w:rsidRPr="00281D61">
        <w:rPr>
          <w:rFonts w:cs="B Nazanin" w:hint="cs"/>
          <w:sz w:val="28"/>
          <w:szCs w:val="28"/>
          <w:rtl/>
        </w:rPr>
        <w:t>ی</w:t>
      </w:r>
      <w:r w:rsidRPr="00281D61">
        <w:rPr>
          <w:rFonts w:cs="B Nazanin"/>
          <w:sz w:val="28"/>
          <w:szCs w:val="28"/>
          <w:rtl/>
        </w:rPr>
        <w:t xml:space="preserve"> شرکت‌ها مهم است که هنگام تصم</w:t>
      </w:r>
      <w:r w:rsidRPr="00281D61">
        <w:rPr>
          <w:rFonts w:cs="B Nazanin" w:hint="cs"/>
          <w:sz w:val="28"/>
          <w:szCs w:val="28"/>
          <w:rtl/>
        </w:rPr>
        <w:t>ی</w:t>
      </w:r>
      <w:r w:rsidRPr="00281D61">
        <w:rPr>
          <w:rFonts w:cs="B Nazanin" w:hint="eastAsia"/>
          <w:sz w:val="28"/>
          <w:szCs w:val="28"/>
          <w:rtl/>
        </w:rPr>
        <w:t>م‌گ</w:t>
      </w:r>
      <w:r w:rsidRPr="00281D61">
        <w:rPr>
          <w:rFonts w:cs="B Nazanin" w:hint="cs"/>
          <w:sz w:val="28"/>
          <w:szCs w:val="28"/>
          <w:rtl/>
        </w:rPr>
        <w:t>ی</w:t>
      </w:r>
      <w:r w:rsidRPr="00281D61">
        <w:rPr>
          <w:rFonts w:cs="B Nazanin" w:hint="eastAsia"/>
          <w:sz w:val="28"/>
          <w:szCs w:val="28"/>
          <w:rtl/>
        </w:rPr>
        <w:t>ر</w:t>
      </w:r>
      <w:r w:rsidRPr="00281D61">
        <w:rPr>
          <w:rFonts w:cs="B Nazanin" w:hint="cs"/>
          <w:sz w:val="28"/>
          <w:szCs w:val="28"/>
          <w:rtl/>
        </w:rPr>
        <w:t>ی</w:t>
      </w:r>
      <w:r w:rsidRPr="00281D61">
        <w:rPr>
          <w:rFonts w:cs="B Nazanin"/>
          <w:sz w:val="28"/>
          <w:szCs w:val="28"/>
          <w:rtl/>
        </w:rPr>
        <w:t xml:space="preserve"> استراتژ</w:t>
      </w:r>
      <w:r w:rsidRPr="00281D61">
        <w:rPr>
          <w:rFonts w:cs="B Nazanin" w:hint="cs"/>
          <w:sz w:val="28"/>
          <w:szCs w:val="28"/>
          <w:rtl/>
        </w:rPr>
        <w:t>ی</w:t>
      </w:r>
      <w:r w:rsidRPr="00281D61">
        <w:rPr>
          <w:rFonts w:cs="B Nazanin" w:hint="eastAsia"/>
          <w:sz w:val="28"/>
          <w:szCs w:val="28"/>
          <w:rtl/>
        </w:rPr>
        <w:t>ک</w:t>
      </w:r>
      <w:r w:rsidRPr="00281D61">
        <w:rPr>
          <w:rFonts w:cs="B Nazanin"/>
          <w:sz w:val="28"/>
          <w:szCs w:val="28"/>
          <w:rtl/>
        </w:rPr>
        <w:t xml:space="preserve"> در مورد کل سبد محصول، د</w:t>
      </w:r>
      <w:r w:rsidRPr="00281D61">
        <w:rPr>
          <w:rFonts w:cs="B Nazanin" w:hint="cs"/>
          <w:sz w:val="28"/>
          <w:szCs w:val="28"/>
          <w:rtl/>
        </w:rPr>
        <w:t>ی</w:t>
      </w:r>
      <w:r w:rsidRPr="00281D61">
        <w:rPr>
          <w:rFonts w:cs="B Nazanin" w:hint="eastAsia"/>
          <w:sz w:val="28"/>
          <w:szCs w:val="28"/>
          <w:rtl/>
        </w:rPr>
        <w:t>دگاه</w:t>
      </w:r>
      <w:r w:rsidRPr="00281D61">
        <w:rPr>
          <w:rFonts w:cs="B Nazanin"/>
          <w:sz w:val="28"/>
          <w:szCs w:val="28"/>
          <w:rtl/>
        </w:rPr>
        <w:t xml:space="preserve"> جامع‌تر</w:t>
      </w:r>
      <w:r w:rsidRPr="00281D61">
        <w:rPr>
          <w:rFonts w:cs="B Nazanin" w:hint="cs"/>
          <w:sz w:val="28"/>
          <w:szCs w:val="28"/>
          <w:rtl/>
        </w:rPr>
        <w:t>ی</w:t>
      </w:r>
      <w:r w:rsidRPr="00281D61">
        <w:rPr>
          <w:rFonts w:cs="B Nazanin"/>
          <w:sz w:val="28"/>
          <w:szCs w:val="28"/>
          <w:rtl/>
        </w:rPr>
        <w:t xml:space="preserve"> داشته باشند. ا</w:t>
      </w:r>
      <w:r w:rsidRPr="00281D61">
        <w:rPr>
          <w:rFonts w:cs="B Nazanin" w:hint="cs"/>
          <w:sz w:val="28"/>
          <w:szCs w:val="28"/>
          <w:rtl/>
        </w:rPr>
        <w:t>ی</w:t>
      </w:r>
      <w:r w:rsidRPr="00281D61">
        <w:rPr>
          <w:rFonts w:cs="B Nazanin" w:hint="eastAsia"/>
          <w:sz w:val="28"/>
          <w:szCs w:val="28"/>
          <w:rtl/>
        </w:rPr>
        <w:t>ن</w:t>
      </w:r>
      <w:r w:rsidRPr="00281D61">
        <w:rPr>
          <w:rFonts w:cs="B Nazanin"/>
          <w:sz w:val="28"/>
          <w:szCs w:val="28"/>
          <w:rtl/>
        </w:rPr>
        <w:t xml:space="preserve"> به شرکت‌ها کمک م</w:t>
      </w:r>
      <w:r w:rsidRPr="00281D61">
        <w:rPr>
          <w:rFonts w:cs="B Nazanin" w:hint="cs"/>
          <w:sz w:val="28"/>
          <w:szCs w:val="28"/>
          <w:rtl/>
        </w:rPr>
        <w:t>ی‌</w:t>
      </w:r>
      <w:r w:rsidRPr="00281D61">
        <w:rPr>
          <w:rFonts w:cs="B Nazanin" w:hint="eastAsia"/>
          <w:sz w:val="28"/>
          <w:szCs w:val="28"/>
          <w:rtl/>
        </w:rPr>
        <w:t>کند</w:t>
      </w:r>
      <w:r w:rsidRPr="00281D61">
        <w:rPr>
          <w:rFonts w:cs="B Nazanin"/>
          <w:sz w:val="28"/>
          <w:szCs w:val="28"/>
          <w:rtl/>
        </w:rPr>
        <w:t xml:space="preserve"> تا هرگونه شکاف </w:t>
      </w:r>
      <w:r w:rsidRPr="00281D61">
        <w:rPr>
          <w:rFonts w:cs="B Nazanin" w:hint="cs"/>
          <w:sz w:val="28"/>
          <w:szCs w:val="28"/>
          <w:rtl/>
        </w:rPr>
        <w:t>ی</w:t>
      </w:r>
      <w:r w:rsidRPr="00281D61">
        <w:rPr>
          <w:rFonts w:cs="B Nazanin" w:hint="eastAsia"/>
          <w:sz w:val="28"/>
          <w:szCs w:val="28"/>
          <w:rtl/>
        </w:rPr>
        <w:t>ا</w:t>
      </w:r>
      <w:r w:rsidRPr="00281D61">
        <w:rPr>
          <w:rFonts w:cs="B Nazanin"/>
          <w:sz w:val="28"/>
          <w:szCs w:val="28"/>
          <w:rtl/>
        </w:rPr>
        <w:t xml:space="preserve"> عدم تعادل در پ</w:t>
      </w:r>
      <w:r w:rsidRPr="00281D61">
        <w:rPr>
          <w:rFonts w:cs="B Nazanin" w:hint="cs"/>
          <w:sz w:val="28"/>
          <w:szCs w:val="28"/>
          <w:rtl/>
        </w:rPr>
        <w:t>ی</w:t>
      </w:r>
      <w:r w:rsidRPr="00281D61">
        <w:rPr>
          <w:rFonts w:cs="B Nazanin" w:hint="eastAsia"/>
          <w:sz w:val="28"/>
          <w:szCs w:val="28"/>
          <w:rtl/>
        </w:rPr>
        <w:t>شنهادات</w:t>
      </w:r>
      <w:r w:rsidRPr="00281D61">
        <w:rPr>
          <w:rFonts w:cs="B Nazanin"/>
          <w:sz w:val="28"/>
          <w:szCs w:val="28"/>
          <w:rtl/>
        </w:rPr>
        <w:t xml:space="preserve"> محصول خود را شناسا</w:t>
      </w:r>
      <w:r w:rsidRPr="00281D61">
        <w:rPr>
          <w:rFonts w:cs="B Nazanin" w:hint="cs"/>
          <w:sz w:val="28"/>
          <w:szCs w:val="28"/>
          <w:rtl/>
        </w:rPr>
        <w:t>یی</w:t>
      </w:r>
      <w:r w:rsidRPr="00281D61">
        <w:rPr>
          <w:rFonts w:cs="B Nazanin"/>
          <w:sz w:val="28"/>
          <w:szCs w:val="28"/>
          <w:rtl/>
        </w:rPr>
        <w:t xml:space="preserve"> کنند. </w:t>
      </w:r>
      <w:r w:rsidRPr="00281D61">
        <w:rPr>
          <w:rFonts w:cs="B Nazanin" w:hint="cs"/>
          <w:sz w:val="28"/>
          <w:szCs w:val="28"/>
          <w:rtl/>
        </w:rPr>
        <w:t>ی</w:t>
      </w:r>
      <w:r w:rsidRPr="00281D61">
        <w:rPr>
          <w:rFonts w:cs="B Nazanin" w:hint="eastAsia"/>
          <w:sz w:val="28"/>
          <w:szCs w:val="28"/>
          <w:rtl/>
        </w:rPr>
        <w:t>ک</w:t>
      </w:r>
      <w:r w:rsidRPr="00281D61">
        <w:rPr>
          <w:rFonts w:cs="B Nazanin"/>
          <w:sz w:val="28"/>
          <w:szCs w:val="28"/>
          <w:rtl/>
        </w:rPr>
        <w:t xml:space="preserve"> سبد محصول متنوع شامل محصول</w:t>
      </w:r>
      <w:r w:rsidRPr="00281D61">
        <w:rPr>
          <w:rFonts w:cs="B Nazanin" w:hint="eastAsia"/>
          <w:sz w:val="28"/>
          <w:szCs w:val="28"/>
          <w:rtl/>
        </w:rPr>
        <w:t>ات</w:t>
      </w:r>
      <w:r w:rsidRPr="00281D61">
        <w:rPr>
          <w:rFonts w:cs="B Nazanin" w:hint="cs"/>
          <w:sz w:val="28"/>
          <w:szCs w:val="28"/>
          <w:rtl/>
        </w:rPr>
        <w:t>ی</w:t>
      </w:r>
      <w:r w:rsidRPr="00281D61">
        <w:rPr>
          <w:rFonts w:cs="B Nazanin"/>
          <w:sz w:val="28"/>
          <w:szCs w:val="28"/>
          <w:rtl/>
        </w:rPr>
        <w:t xml:space="preserve"> در مراحل مختلف چرخه عمر است تا وابستگ</w:t>
      </w:r>
      <w:r w:rsidRPr="00281D61">
        <w:rPr>
          <w:rFonts w:cs="B Nazanin" w:hint="cs"/>
          <w:sz w:val="28"/>
          <w:szCs w:val="28"/>
          <w:rtl/>
        </w:rPr>
        <w:t>ی</w:t>
      </w:r>
      <w:r w:rsidRPr="00281D61">
        <w:rPr>
          <w:rFonts w:cs="B Nazanin"/>
          <w:sz w:val="28"/>
          <w:szCs w:val="28"/>
          <w:rtl/>
        </w:rPr>
        <w:t xml:space="preserve"> به </w:t>
      </w:r>
      <w:r w:rsidRPr="00281D61">
        <w:rPr>
          <w:rFonts w:cs="B Nazanin" w:hint="cs"/>
          <w:sz w:val="28"/>
          <w:szCs w:val="28"/>
          <w:rtl/>
        </w:rPr>
        <w:t>ی</w:t>
      </w:r>
      <w:r w:rsidRPr="00281D61">
        <w:rPr>
          <w:rFonts w:cs="B Nazanin" w:hint="eastAsia"/>
          <w:sz w:val="28"/>
          <w:szCs w:val="28"/>
          <w:rtl/>
        </w:rPr>
        <w:t>ک</w:t>
      </w:r>
      <w:r w:rsidRPr="00281D61">
        <w:rPr>
          <w:rFonts w:cs="B Nazanin"/>
          <w:sz w:val="28"/>
          <w:szCs w:val="28"/>
          <w:rtl/>
        </w:rPr>
        <w:t xml:space="preserve"> محصول </w:t>
      </w:r>
      <w:r w:rsidRPr="00281D61">
        <w:rPr>
          <w:rFonts w:cs="B Nazanin" w:hint="cs"/>
          <w:sz w:val="28"/>
          <w:szCs w:val="28"/>
          <w:rtl/>
        </w:rPr>
        <w:t>ی</w:t>
      </w:r>
      <w:r w:rsidRPr="00281D61">
        <w:rPr>
          <w:rFonts w:cs="B Nazanin" w:hint="eastAsia"/>
          <w:sz w:val="28"/>
          <w:szCs w:val="28"/>
          <w:rtl/>
        </w:rPr>
        <w:t>ا</w:t>
      </w:r>
      <w:r w:rsidRPr="00281D61">
        <w:rPr>
          <w:rFonts w:cs="B Nazanin"/>
          <w:sz w:val="28"/>
          <w:szCs w:val="28"/>
          <w:rtl/>
        </w:rPr>
        <w:t xml:space="preserve"> بازار واحد کاهش </w:t>
      </w:r>
      <w:r w:rsidRPr="00281D61">
        <w:rPr>
          <w:rFonts w:cs="B Nazanin" w:hint="cs"/>
          <w:sz w:val="28"/>
          <w:szCs w:val="28"/>
          <w:rtl/>
        </w:rPr>
        <w:t>ی</w:t>
      </w:r>
      <w:r w:rsidRPr="00281D61">
        <w:rPr>
          <w:rFonts w:cs="B Nazanin" w:hint="eastAsia"/>
          <w:sz w:val="28"/>
          <w:szCs w:val="28"/>
          <w:rtl/>
        </w:rPr>
        <w:t>ابد</w:t>
      </w:r>
      <w:r w:rsidRPr="00281D61">
        <w:rPr>
          <w:rFonts w:cs="B Nazanin"/>
          <w:sz w:val="28"/>
          <w:szCs w:val="28"/>
          <w:rtl/>
        </w:rPr>
        <w:t xml:space="preserve"> و مز</w:t>
      </w:r>
      <w:r w:rsidRPr="00281D61">
        <w:rPr>
          <w:rFonts w:cs="B Nazanin" w:hint="cs"/>
          <w:sz w:val="28"/>
          <w:szCs w:val="28"/>
          <w:rtl/>
        </w:rPr>
        <w:t>ی</w:t>
      </w:r>
      <w:r w:rsidRPr="00281D61">
        <w:rPr>
          <w:rFonts w:cs="B Nazanin" w:hint="eastAsia"/>
          <w:sz w:val="28"/>
          <w:szCs w:val="28"/>
          <w:rtl/>
        </w:rPr>
        <w:t>ت</w:t>
      </w:r>
      <w:r w:rsidRPr="00281D61">
        <w:rPr>
          <w:rFonts w:cs="B Nazanin"/>
          <w:sz w:val="28"/>
          <w:szCs w:val="28"/>
          <w:rtl/>
        </w:rPr>
        <w:t xml:space="preserve"> رقابت</w:t>
      </w:r>
      <w:r w:rsidRPr="00281D61">
        <w:rPr>
          <w:rFonts w:cs="B Nazanin" w:hint="cs"/>
          <w:sz w:val="28"/>
          <w:szCs w:val="28"/>
          <w:rtl/>
        </w:rPr>
        <w:t>ی</w:t>
      </w:r>
      <w:r w:rsidRPr="00281D61">
        <w:rPr>
          <w:rFonts w:cs="B Nazanin"/>
          <w:sz w:val="28"/>
          <w:szCs w:val="28"/>
          <w:rtl/>
        </w:rPr>
        <w:t xml:space="preserve"> بلندمدت حاصل شود.</w:t>
      </w:r>
    </w:p>
    <w:p w14:paraId="6A495275" w14:textId="29A447A1" w:rsidR="00281D61" w:rsidRDefault="00281D61" w:rsidP="00281D61">
      <w:pPr>
        <w:rPr>
          <w:rFonts w:cs="B Nazanin"/>
          <w:sz w:val="28"/>
          <w:szCs w:val="28"/>
          <w:rtl/>
        </w:rPr>
      </w:pPr>
      <w:r w:rsidRPr="00281D61">
        <w:rPr>
          <w:rFonts w:cs="B Nazanin" w:hint="eastAsia"/>
          <w:sz w:val="28"/>
          <w:szCs w:val="28"/>
          <w:rtl/>
        </w:rPr>
        <w:t>د</w:t>
      </w:r>
      <w:r w:rsidRPr="00281D61">
        <w:rPr>
          <w:rFonts w:cs="B Nazanin" w:hint="cs"/>
          <w:sz w:val="28"/>
          <w:szCs w:val="28"/>
          <w:rtl/>
        </w:rPr>
        <w:t>ی</w:t>
      </w:r>
      <w:r w:rsidRPr="00281D61">
        <w:rPr>
          <w:rFonts w:cs="B Nazanin" w:hint="eastAsia"/>
          <w:sz w:val="28"/>
          <w:szCs w:val="28"/>
          <w:rtl/>
        </w:rPr>
        <w:t>دگاه</w:t>
      </w:r>
      <w:r w:rsidRPr="00281D61">
        <w:rPr>
          <w:rFonts w:cs="B Nazanin"/>
          <w:sz w:val="28"/>
          <w:szCs w:val="28"/>
          <w:rtl/>
        </w:rPr>
        <w:t xml:space="preserve"> جامع از سبد محصول همچن</w:t>
      </w:r>
      <w:r w:rsidRPr="00281D61">
        <w:rPr>
          <w:rFonts w:cs="B Nazanin" w:hint="cs"/>
          <w:sz w:val="28"/>
          <w:szCs w:val="28"/>
          <w:rtl/>
        </w:rPr>
        <w:t>ی</w:t>
      </w:r>
      <w:r w:rsidRPr="00281D61">
        <w:rPr>
          <w:rFonts w:cs="B Nazanin" w:hint="eastAsia"/>
          <w:sz w:val="28"/>
          <w:szCs w:val="28"/>
          <w:rtl/>
        </w:rPr>
        <w:t>ن</w:t>
      </w:r>
      <w:r w:rsidRPr="00281D61">
        <w:rPr>
          <w:rFonts w:cs="B Nazanin"/>
          <w:sz w:val="28"/>
          <w:szCs w:val="28"/>
          <w:rtl/>
        </w:rPr>
        <w:t xml:space="preserve"> م</w:t>
      </w:r>
      <w:r w:rsidRPr="00281D61">
        <w:rPr>
          <w:rFonts w:cs="B Nazanin" w:hint="cs"/>
          <w:sz w:val="28"/>
          <w:szCs w:val="28"/>
          <w:rtl/>
        </w:rPr>
        <w:t>ی‌</w:t>
      </w:r>
      <w:r w:rsidRPr="00281D61">
        <w:rPr>
          <w:rFonts w:cs="B Nazanin" w:hint="eastAsia"/>
          <w:sz w:val="28"/>
          <w:szCs w:val="28"/>
          <w:rtl/>
        </w:rPr>
        <w:t>تواند</w:t>
      </w:r>
      <w:r w:rsidRPr="00281D61">
        <w:rPr>
          <w:rFonts w:cs="B Nazanin"/>
          <w:sz w:val="28"/>
          <w:szCs w:val="28"/>
          <w:rtl/>
        </w:rPr>
        <w:t xml:space="preserve"> تخص</w:t>
      </w:r>
      <w:r w:rsidRPr="00281D61">
        <w:rPr>
          <w:rFonts w:cs="B Nazanin" w:hint="cs"/>
          <w:sz w:val="28"/>
          <w:szCs w:val="28"/>
          <w:rtl/>
        </w:rPr>
        <w:t>ی</w:t>
      </w:r>
      <w:r w:rsidRPr="00281D61">
        <w:rPr>
          <w:rFonts w:cs="B Nazanin" w:hint="eastAsia"/>
          <w:sz w:val="28"/>
          <w:szCs w:val="28"/>
          <w:rtl/>
        </w:rPr>
        <w:t>ص</w:t>
      </w:r>
      <w:r w:rsidRPr="00281D61">
        <w:rPr>
          <w:rFonts w:cs="B Nazanin"/>
          <w:sz w:val="28"/>
          <w:szCs w:val="28"/>
          <w:rtl/>
        </w:rPr>
        <w:t xml:space="preserve"> متوازن منابع و حداقل‌ساز</w:t>
      </w:r>
      <w:r w:rsidRPr="00281D61">
        <w:rPr>
          <w:rFonts w:cs="B Nazanin" w:hint="cs"/>
          <w:sz w:val="28"/>
          <w:szCs w:val="28"/>
          <w:rtl/>
        </w:rPr>
        <w:t>ی</w:t>
      </w:r>
      <w:r w:rsidRPr="00281D61">
        <w:rPr>
          <w:rFonts w:cs="B Nazanin"/>
          <w:sz w:val="28"/>
          <w:szCs w:val="28"/>
          <w:rtl/>
        </w:rPr>
        <w:t xml:space="preserve"> ر</w:t>
      </w:r>
      <w:r w:rsidRPr="00281D61">
        <w:rPr>
          <w:rFonts w:cs="B Nazanin" w:hint="cs"/>
          <w:sz w:val="28"/>
          <w:szCs w:val="28"/>
          <w:rtl/>
        </w:rPr>
        <w:t>ی</w:t>
      </w:r>
      <w:r w:rsidRPr="00281D61">
        <w:rPr>
          <w:rFonts w:cs="B Nazanin" w:hint="eastAsia"/>
          <w:sz w:val="28"/>
          <w:szCs w:val="28"/>
          <w:rtl/>
        </w:rPr>
        <w:t>سک‌ها</w:t>
      </w:r>
      <w:r w:rsidRPr="00281D61">
        <w:rPr>
          <w:rFonts w:cs="B Nazanin"/>
          <w:sz w:val="28"/>
          <w:szCs w:val="28"/>
          <w:rtl/>
        </w:rPr>
        <w:t xml:space="preserve"> را از طر</w:t>
      </w:r>
      <w:r w:rsidRPr="00281D61">
        <w:rPr>
          <w:rFonts w:cs="B Nazanin" w:hint="cs"/>
          <w:sz w:val="28"/>
          <w:szCs w:val="28"/>
          <w:rtl/>
        </w:rPr>
        <w:t>ی</w:t>
      </w:r>
      <w:r w:rsidRPr="00281D61">
        <w:rPr>
          <w:rFonts w:cs="B Nazanin" w:hint="eastAsia"/>
          <w:sz w:val="28"/>
          <w:szCs w:val="28"/>
          <w:rtl/>
        </w:rPr>
        <w:t>ق</w:t>
      </w:r>
      <w:r w:rsidRPr="00281D61">
        <w:rPr>
          <w:rFonts w:cs="B Nazanin"/>
          <w:sz w:val="28"/>
          <w:szCs w:val="28"/>
          <w:rtl/>
        </w:rPr>
        <w:t xml:space="preserve"> تعادل مال</w:t>
      </w:r>
      <w:r w:rsidRPr="00281D61">
        <w:rPr>
          <w:rFonts w:cs="B Nazanin" w:hint="cs"/>
          <w:sz w:val="28"/>
          <w:szCs w:val="28"/>
          <w:rtl/>
        </w:rPr>
        <w:t>ی</w:t>
      </w:r>
      <w:r w:rsidRPr="00281D61">
        <w:rPr>
          <w:rFonts w:cs="B Nazanin"/>
          <w:sz w:val="28"/>
          <w:szCs w:val="28"/>
          <w:rtl/>
        </w:rPr>
        <w:t xml:space="preserve"> تضم</w:t>
      </w:r>
      <w:r w:rsidRPr="00281D61">
        <w:rPr>
          <w:rFonts w:cs="B Nazanin" w:hint="cs"/>
          <w:sz w:val="28"/>
          <w:szCs w:val="28"/>
          <w:rtl/>
        </w:rPr>
        <w:t>ی</w:t>
      </w:r>
      <w:r w:rsidRPr="00281D61">
        <w:rPr>
          <w:rFonts w:cs="B Nazanin" w:hint="eastAsia"/>
          <w:sz w:val="28"/>
          <w:szCs w:val="28"/>
          <w:rtl/>
        </w:rPr>
        <w:t>ن</w:t>
      </w:r>
      <w:r w:rsidRPr="00281D61">
        <w:rPr>
          <w:rFonts w:cs="B Nazanin"/>
          <w:sz w:val="28"/>
          <w:szCs w:val="28"/>
          <w:rtl/>
        </w:rPr>
        <w:t xml:space="preserve"> کند. به عنوان مثال، گاوها</w:t>
      </w:r>
      <w:r w:rsidRPr="00281D61">
        <w:rPr>
          <w:rFonts w:cs="B Nazanin" w:hint="cs"/>
          <w:sz w:val="28"/>
          <w:szCs w:val="28"/>
          <w:rtl/>
        </w:rPr>
        <w:t>ی</w:t>
      </w:r>
      <w:r w:rsidRPr="00281D61">
        <w:rPr>
          <w:rFonts w:cs="B Nazanin"/>
          <w:sz w:val="28"/>
          <w:szCs w:val="28"/>
          <w:rtl/>
        </w:rPr>
        <w:t xml:space="preserve"> ش</w:t>
      </w:r>
      <w:r w:rsidRPr="00281D61">
        <w:rPr>
          <w:rFonts w:cs="B Nazanin" w:hint="cs"/>
          <w:sz w:val="28"/>
          <w:szCs w:val="28"/>
          <w:rtl/>
        </w:rPr>
        <w:t>ی</w:t>
      </w:r>
      <w:r w:rsidRPr="00281D61">
        <w:rPr>
          <w:rFonts w:cs="B Nazanin" w:hint="eastAsia"/>
          <w:sz w:val="28"/>
          <w:szCs w:val="28"/>
          <w:rtl/>
        </w:rPr>
        <w:t>رده</w:t>
      </w:r>
      <w:r w:rsidRPr="00281D61">
        <w:rPr>
          <w:rFonts w:cs="B Nazanin"/>
          <w:sz w:val="28"/>
          <w:szCs w:val="28"/>
          <w:rtl/>
        </w:rPr>
        <w:t xml:space="preserve"> که جر</w:t>
      </w:r>
      <w:r w:rsidRPr="00281D61">
        <w:rPr>
          <w:rFonts w:cs="B Nazanin" w:hint="cs"/>
          <w:sz w:val="28"/>
          <w:szCs w:val="28"/>
          <w:rtl/>
        </w:rPr>
        <w:t>ی</w:t>
      </w:r>
      <w:r w:rsidRPr="00281D61">
        <w:rPr>
          <w:rFonts w:cs="B Nazanin" w:hint="eastAsia"/>
          <w:sz w:val="28"/>
          <w:szCs w:val="28"/>
          <w:rtl/>
        </w:rPr>
        <w:t>ان</w:t>
      </w:r>
      <w:r w:rsidRPr="00281D61">
        <w:rPr>
          <w:rFonts w:cs="B Nazanin"/>
          <w:sz w:val="28"/>
          <w:szCs w:val="28"/>
          <w:rtl/>
        </w:rPr>
        <w:t xml:space="preserve"> نقد</w:t>
      </w:r>
      <w:r w:rsidRPr="00281D61">
        <w:rPr>
          <w:rFonts w:cs="B Nazanin" w:hint="cs"/>
          <w:sz w:val="28"/>
          <w:szCs w:val="28"/>
          <w:rtl/>
        </w:rPr>
        <w:t>ی</w:t>
      </w:r>
      <w:r w:rsidRPr="00281D61">
        <w:rPr>
          <w:rFonts w:cs="B Nazanin"/>
          <w:sz w:val="28"/>
          <w:szCs w:val="28"/>
          <w:rtl/>
        </w:rPr>
        <w:t xml:space="preserve"> پا</w:t>
      </w:r>
      <w:r w:rsidRPr="00281D61">
        <w:rPr>
          <w:rFonts w:cs="B Nazanin" w:hint="cs"/>
          <w:sz w:val="28"/>
          <w:szCs w:val="28"/>
          <w:rtl/>
        </w:rPr>
        <w:t>ی</w:t>
      </w:r>
      <w:r w:rsidRPr="00281D61">
        <w:rPr>
          <w:rFonts w:cs="B Nazanin" w:hint="eastAsia"/>
          <w:sz w:val="28"/>
          <w:szCs w:val="28"/>
          <w:rtl/>
        </w:rPr>
        <w:t>دار</w:t>
      </w:r>
      <w:r w:rsidRPr="00281D61">
        <w:rPr>
          <w:rFonts w:cs="B Nazanin"/>
          <w:sz w:val="28"/>
          <w:szCs w:val="28"/>
          <w:rtl/>
        </w:rPr>
        <w:t xml:space="preserve"> تول</w:t>
      </w:r>
      <w:r w:rsidRPr="00281D61">
        <w:rPr>
          <w:rFonts w:cs="B Nazanin" w:hint="cs"/>
          <w:sz w:val="28"/>
          <w:szCs w:val="28"/>
          <w:rtl/>
        </w:rPr>
        <w:t>ی</w:t>
      </w:r>
      <w:r w:rsidRPr="00281D61">
        <w:rPr>
          <w:rFonts w:cs="B Nazanin" w:hint="eastAsia"/>
          <w:sz w:val="28"/>
          <w:szCs w:val="28"/>
          <w:rtl/>
        </w:rPr>
        <w:t>د</w:t>
      </w:r>
      <w:r w:rsidRPr="00281D61">
        <w:rPr>
          <w:rFonts w:cs="B Nazanin"/>
          <w:sz w:val="28"/>
          <w:szCs w:val="28"/>
          <w:rtl/>
        </w:rPr>
        <w:t xml:space="preserve"> م</w:t>
      </w:r>
      <w:r w:rsidRPr="00281D61">
        <w:rPr>
          <w:rFonts w:cs="B Nazanin" w:hint="cs"/>
          <w:sz w:val="28"/>
          <w:szCs w:val="28"/>
          <w:rtl/>
        </w:rPr>
        <w:t>ی‌</w:t>
      </w:r>
      <w:r w:rsidRPr="00281D61">
        <w:rPr>
          <w:rFonts w:cs="B Nazanin" w:hint="eastAsia"/>
          <w:sz w:val="28"/>
          <w:szCs w:val="28"/>
          <w:rtl/>
        </w:rPr>
        <w:t>کنند</w:t>
      </w:r>
      <w:r w:rsidRPr="00281D61">
        <w:rPr>
          <w:rFonts w:cs="B Nazanin"/>
          <w:sz w:val="28"/>
          <w:szCs w:val="28"/>
          <w:rtl/>
        </w:rPr>
        <w:t xml:space="preserve"> م</w:t>
      </w:r>
      <w:r w:rsidRPr="00281D61">
        <w:rPr>
          <w:rFonts w:cs="B Nazanin" w:hint="cs"/>
          <w:sz w:val="28"/>
          <w:szCs w:val="28"/>
          <w:rtl/>
        </w:rPr>
        <w:t>ی‌</w:t>
      </w:r>
      <w:r w:rsidRPr="00281D61">
        <w:rPr>
          <w:rFonts w:cs="B Nazanin" w:hint="eastAsia"/>
          <w:sz w:val="28"/>
          <w:szCs w:val="28"/>
          <w:rtl/>
        </w:rPr>
        <w:t>توانند</w:t>
      </w:r>
      <w:r w:rsidRPr="00281D61">
        <w:rPr>
          <w:rFonts w:cs="B Nazanin"/>
          <w:sz w:val="28"/>
          <w:szCs w:val="28"/>
          <w:rtl/>
        </w:rPr>
        <w:t xml:space="preserve"> منابع مال</w:t>
      </w:r>
      <w:r w:rsidRPr="00281D61">
        <w:rPr>
          <w:rFonts w:cs="B Nazanin" w:hint="cs"/>
          <w:sz w:val="28"/>
          <w:szCs w:val="28"/>
          <w:rtl/>
        </w:rPr>
        <w:t>ی</w:t>
      </w:r>
      <w:r w:rsidRPr="00281D61">
        <w:rPr>
          <w:rFonts w:cs="B Nazanin"/>
          <w:sz w:val="28"/>
          <w:szCs w:val="28"/>
          <w:rtl/>
        </w:rPr>
        <w:t xml:space="preserve"> لازم برا</w:t>
      </w:r>
      <w:r w:rsidRPr="00281D61">
        <w:rPr>
          <w:rFonts w:cs="B Nazanin" w:hint="cs"/>
          <w:sz w:val="28"/>
          <w:szCs w:val="28"/>
          <w:rtl/>
        </w:rPr>
        <w:t>ی</w:t>
      </w:r>
      <w:r w:rsidRPr="00281D61">
        <w:rPr>
          <w:rFonts w:cs="B Nazanin"/>
          <w:sz w:val="28"/>
          <w:szCs w:val="28"/>
          <w:rtl/>
        </w:rPr>
        <w:t xml:space="preserve"> سرما</w:t>
      </w:r>
      <w:r w:rsidRPr="00281D61">
        <w:rPr>
          <w:rFonts w:cs="B Nazanin" w:hint="cs"/>
          <w:sz w:val="28"/>
          <w:szCs w:val="28"/>
          <w:rtl/>
        </w:rPr>
        <w:t>ی</w:t>
      </w:r>
      <w:r w:rsidRPr="00281D61">
        <w:rPr>
          <w:rFonts w:cs="B Nazanin" w:hint="eastAsia"/>
          <w:sz w:val="28"/>
          <w:szCs w:val="28"/>
          <w:rtl/>
        </w:rPr>
        <w:t>ه‌گذار</w:t>
      </w:r>
      <w:r w:rsidRPr="00281D61">
        <w:rPr>
          <w:rFonts w:cs="B Nazanin" w:hint="cs"/>
          <w:sz w:val="28"/>
          <w:szCs w:val="28"/>
          <w:rtl/>
        </w:rPr>
        <w:t>ی</w:t>
      </w:r>
      <w:r w:rsidRPr="00281D61">
        <w:rPr>
          <w:rFonts w:cs="B Nazanin"/>
          <w:sz w:val="28"/>
          <w:szCs w:val="28"/>
          <w:rtl/>
        </w:rPr>
        <w:t xml:space="preserve"> در علامت‌ها</w:t>
      </w:r>
      <w:r w:rsidRPr="00281D61">
        <w:rPr>
          <w:rFonts w:cs="B Nazanin" w:hint="cs"/>
          <w:sz w:val="28"/>
          <w:szCs w:val="28"/>
          <w:rtl/>
        </w:rPr>
        <w:t>ی</w:t>
      </w:r>
      <w:r w:rsidRPr="00281D61">
        <w:rPr>
          <w:rFonts w:cs="B Nazanin"/>
          <w:sz w:val="28"/>
          <w:szCs w:val="28"/>
          <w:rtl/>
        </w:rPr>
        <w:t xml:space="preserve"> سوال و ستارگان برا</w:t>
      </w:r>
      <w:r w:rsidRPr="00281D61">
        <w:rPr>
          <w:rFonts w:cs="B Nazanin" w:hint="cs"/>
          <w:sz w:val="28"/>
          <w:szCs w:val="28"/>
          <w:rtl/>
        </w:rPr>
        <w:t>ی</w:t>
      </w:r>
      <w:r w:rsidRPr="00281D61">
        <w:rPr>
          <w:rFonts w:cs="B Nazanin"/>
          <w:sz w:val="28"/>
          <w:szCs w:val="28"/>
          <w:rtl/>
        </w:rPr>
        <w:t xml:space="preserve"> رش</w:t>
      </w:r>
      <w:r w:rsidRPr="00281D61">
        <w:rPr>
          <w:rFonts w:cs="B Nazanin" w:hint="eastAsia"/>
          <w:sz w:val="28"/>
          <w:szCs w:val="28"/>
          <w:rtl/>
        </w:rPr>
        <w:t>د</w:t>
      </w:r>
      <w:r w:rsidRPr="00281D61">
        <w:rPr>
          <w:rFonts w:cs="B Nazanin"/>
          <w:sz w:val="28"/>
          <w:szCs w:val="28"/>
          <w:rtl/>
        </w:rPr>
        <w:t xml:space="preserve"> آن‌ها را فراهم کنند. ا</w:t>
      </w:r>
      <w:r w:rsidRPr="00281D61">
        <w:rPr>
          <w:rFonts w:cs="B Nazanin" w:hint="cs"/>
          <w:sz w:val="28"/>
          <w:szCs w:val="28"/>
          <w:rtl/>
        </w:rPr>
        <w:t>ی</w:t>
      </w:r>
      <w:r w:rsidRPr="00281D61">
        <w:rPr>
          <w:rFonts w:cs="B Nazanin" w:hint="eastAsia"/>
          <w:sz w:val="28"/>
          <w:szCs w:val="28"/>
          <w:rtl/>
        </w:rPr>
        <w:t>ن</w:t>
      </w:r>
      <w:r w:rsidRPr="00281D61">
        <w:rPr>
          <w:rFonts w:cs="B Nazanin"/>
          <w:sz w:val="28"/>
          <w:szCs w:val="28"/>
          <w:rtl/>
        </w:rPr>
        <w:t xml:space="preserve"> تعامل ب</w:t>
      </w:r>
      <w:r w:rsidRPr="00281D61">
        <w:rPr>
          <w:rFonts w:cs="B Nazanin" w:hint="cs"/>
          <w:sz w:val="28"/>
          <w:szCs w:val="28"/>
          <w:rtl/>
        </w:rPr>
        <w:t>ی</w:t>
      </w:r>
      <w:r w:rsidRPr="00281D61">
        <w:rPr>
          <w:rFonts w:cs="B Nazanin" w:hint="eastAsia"/>
          <w:sz w:val="28"/>
          <w:szCs w:val="28"/>
          <w:rtl/>
        </w:rPr>
        <w:t>ن</w:t>
      </w:r>
      <w:r w:rsidRPr="00281D61">
        <w:rPr>
          <w:rFonts w:cs="B Nazanin"/>
          <w:sz w:val="28"/>
          <w:szCs w:val="28"/>
          <w:rtl/>
        </w:rPr>
        <w:t xml:space="preserve"> محصولات به ا</w:t>
      </w:r>
      <w:r w:rsidRPr="00281D61">
        <w:rPr>
          <w:rFonts w:cs="B Nazanin" w:hint="cs"/>
          <w:sz w:val="28"/>
          <w:szCs w:val="28"/>
          <w:rtl/>
        </w:rPr>
        <w:t>ی</w:t>
      </w:r>
      <w:r w:rsidRPr="00281D61">
        <w:rPr>
          <w:rFonts w:cs="B Nazanin" w:hint="eastAsia"/>
          <w:sz w:val="28"/>
          <w:szCs w:val="28"/>
          <w:rtl/>
        </w:rPr>
        <w:t>جاد</w:t>
      </w:r>
      <w:r w:rsidRPr="00281D61">
        <w:rPr>
          <w:rFonts w:cs="B Nazanin"/>
          <w:sz w:val="28"/>
          <w:szCs w:val="28"/>
          <w:rtl/>
        </w:rPr>
        <w:t xml:space="preserve"> </w:t>
      </w:r>
      <w:r w:rsidRPr="00281D61">
        <w:rPr>
          <w:rFonts w:cs="B Nazanin" w:hint="cs"/>
          <w:sz w:val="28"/>
          <w:szCs w:val="28"/>
          <w:rtl/>
        </w:rPr>
        <w:t>ی</w:t>
      </w:r>
      <w:r w:rsidRPr="00281D61">
        <w:rPr>
          <w:rFonts w:cs="B Nazanin" w:hint="eastAsia"/>
          <w:sz w:val="28"/>
          <w:szCs w:val="28"/>
          <w:rtl/>
        </w:rPr>
        <w:t>ک</w:t>
      </w:r>
      <w:r w:rsidRPr="00281D61">
        <w:rPr>
          <w:rFonts w:cs="B Nazanin"/>
          <w:sz w:val="28"/>
          <w:szCs w:val="28"/>
          <w:rtl/>
        </w:rPr>
        <w:t xml:space="preserve"> سبد مال</w:t>
      </w:r>
      <w:r w:rsidRPr="00281D61">
        <w:rPr>
          <w:rFonts w:cs="B Nazanin" w:hint="cs"/>
          <w:sz w:val="28"/>
          <w:szCs w:val="28"/>
          <w:rtl/>
        </w:rPr>
        <w:t>ی</w:t>
      </w:r>
      <w:r w:rsidRPr="00281D61">
        <w:rPr>
          <w:rFonts w:cs="B Nazanin"/>
          <w:sz w:val="28"/>
          <w:szCs w:val="28"/>
          <w:rtl/>
        </w:rPr>
        <w:t xml:space="preserve"> پا</w:t>
      </w:r>
      <w:r w:rsidRPr="00281D61">
        <w:rPr>
          <w:rFonts w:cs="B Nazanin" w:hint="cs"/>
          <w:sz w:val="28"/>
          <w:szCs w:val="28"/>
          <w:rtl/>
        </w:rPr>
        <w:t>ی</w:t>
      </w:r>
      <w:r w:rsidRPr="00281D61">
        <w:rPr>
          <w:rFonts w:cs="B Nazanin" w:hint="eastAsia"/>
          <w:sz w:val="28"/>
          <w:szCs w:val="28"/>
          <w:rtl/>
        </w:rPr>
        <w:t>دار</w:t>
      </w:r>
      <w:r w:rsidRPr="00281D61">
        <w:rPr>
          <w:rFonts w:cs="B Nazanin"/>
          <w:sz w:val="28"/>
          <w:szCs w:val="28"/>
          <w:rtl/>
        </w:rPr>
        <w:t xml:space="preserve"> کمک م</w:t>
      </w:r>
      <w:r w:rsidRPr="00281D61">
        <w:rPr>
          <w:rFonts w:cs="B Nazanin" w:hint="cs"/>
          <w:sz w:val="28"/>
          <w:szCs w:val="28"/>
          <w:rtl/>
        </w:rPr>
        <w:t>ی‌</w:t>
      </w:r>
      <w:r w:rsidRPr="00281D61">
        <w:rPr>
          <w:rFonts w:cs="B Nazanin" w:hint="eastAsia"/>
          <w:sz w:val="28"/>
          <w:szCs w:val="28"/>
          <w:rtl/>
        </w:rPr>
        <w:t>کند</w:t>
      </w:r>
      <w:r w:rsidRPr="00281D61">
        <w:rPr>
          <w:rFonts w:cs="B Nazanin"/>
          <w:sz w:val="28"/>
          <w:szCs w:val="28"/>
          <w:rtl/>
        </w:rPr>
        <w:t xml:space="preserve"> (داته و همکاران، </w:t>
      </w:r>
      <w:r w:rsidRPr="00281D61">
        <w:rPr>
          <w:rFonts w:cs="B Nazanin"/>
          <w:sz w:val="28"/>
          <w:szCs w:val="28"/>
          <w:rtl/>
          <w:lang w:bidi="fa-IR"/>
        </w:rPr>
        <w:t>۲۰۲۲).</w:t>
      </w:r>
    </w:p>
    <w:p w14:paraId="6AEA6B21" w14:textId="677F6BEC" w:rsidR="00281D61" w:rsidRPr="00281D61" w:rsidRDefault="00281D61" w:rsidP="00281D61">
      <w:pPr>
        <w:rPr>
          <w:rFonts w:cs="B Titr"/>
          <w:sz w:val="24"/>
          <w:szCs w:val="24"/>
          <w:rtl/>
        </w:rPr>
      </w:pPr>
      <w:r>
        <w:rPr>
          <w:rFonts w:cs="B Titr" w:hint="cs"/>
          <w:sz w:val="24"/>
          <w:szCs w:val="24"/>
          <w:rtl/>
        </w:rPr>
        <w:t>4.3.6.</w:t>
      </w:r>
      <w:bookmarkStart w:id="36" w:name="_Hlk173964705"/>
      <w:r w:rsidRPr="00281D61">
        <w:rPr>
          <w:rFonts w:cs="B Titr"/>
          <w:sz w:val="24"/>
          <w:szCs w:val="24"/>
          <w:rtl/>
        </w:rPr>
        <w:t xml:space="preserve">مدل </w:t>
      </w:r>
      <w:r w:rsidRPr="00281D61">
        <w:rPr>
          <w:rFonts w:cs="B Titr" w:hint="cs"/>
          <w:sz w:val="24"/>
          <w:szCs w:val="24"/>
          <w:rtl/>
        </w:rPr>
        <w:t xml:space="preserve">هفت </w:t>
      </w:r>
      <w:r w:rsidRPr="00281D61">
        <w:rPr>
          <w:rFonts w:asciiTheme="majorBidi" w:hAnsiTheme="majorBidi" w:cstheme="majorBidi"/>
          <w:b/>
          <w:bCs/>
          <w:sz w:val="24"/>
          <w:szCs w:val="24"/>
        </w:rPr>
        <w:t>S</w:t>
      </w:r>
      <w:r w:rsidRPr="00281D61">
        <w:rPr>
          <w:rFonts w:cs="B Titr"/>
          <w:sz w:val="24"/>
          <w:szCs w:val="24"/>
          <w:rtl/>
        </w:rPr>
        <w:t xml:space="preserve"> مک‌ک</w:t>
      </w:r>
      <w:r w:rsidRPr="00281D61">
        <w:rPr>
          <w:rFonts w:cs="B Titr" w:hint="cs"/>
          <w:sz w:val="24"/>
          <w:szCs w:val="24"/>
          <w:rtl/>
        </w:rPr>
        <w:t>ی</w:t>
      </w:r>
      <w:r w:rsidRPr="00281D61">
        <w:rPr>
          <w:rFonts w:cs="B Titr" w:hint="eastAsia"/>
          <w:sz w:val="24"/>
          <w:szCs w:val="24"/>
          <w:rtl/>
        </w:rPr>
        <w:t>نز</w:t>
      </w:r>
      <w:r w:rsidRPr="00281D61">
        <w:rPr>
          <w:rFonts w:cs="B Titr" w:hint="cs"/>
          <w:sz w:val="24"/>
          <w:szCs w:val="24"/>
          <w:rtl/>
        </w:rPr>
        <w:t>ی</w:t>
      </w:r>
      <w:bookmarkEnd w:id="36"/>
    </w:p>
    <w:p w14:paraId="5594B5CA" w14:textId="52DBEDC4" w:rsidR="00281D61" w:rsidRDefault="00281D61" w:rsidP="00281D61">
      <w:pPr>
        <w:rPr>
          <w:rFonts w:cs="B Nazanin"/>
          <w:sz w:val="28"/>
          <w:szCs w:val="28"/>
          <w:rtl/>
        </w:rPr>
      </w:pPr>
      <w:r w:rsidRPr="00281D61">
        <w:rPr>
          <w:rFonts w:cs="B Nazanin"/>
          <w:sz w:val="28"/>
          <w:szCs w:val="28"/>
          <w:rtl/>
        </w:rPr>
        <w:t xml:space="preserve">مدل هفت </w:t>
      </w:r>
      <w:r w:rsidRPr="00281D61">
        <w:rPr>
          <w:rFonts w:asciiTheme="majorBidi" w:hAnsiTheme="majorBidi" w:cstheme="majorBidi"/>
          <w:sz w:val="24"/>
          <w:szCs w:val="24"/>
        </w:rPr>
        <w:t>S</w:t>
      </w:r>
      <w:r w:rsidRPr="00281D61">
        <w:rPr>
          <w:rFonts w:cs="B Nazanin"/>
          <w:sz w:val="28"/>
          <w:szCs w:val="28"/>
          <w:rtl/>
        </w:rPr>
        <w:t xml:space="preserve"> مک‌ک</w:t>
      </w:r>
      <w:r w:rsidRPr="00281D61">
        <w:rPr>
          <w:rFonts w:cs="B Nazanin" w:hint="cs"/>
          <w:sz w:val="28"/>
          <w:szCs w:val="28"/>
          <w:rtl/>
        </w:rPr>
        <w:t>ی</w:t>
      </w:r>
      <w:r w:rsidRPr="00281D61">
        <w:rPr>
          <w:rFonts w:cs="B Nazanin" w:hint="eastAsia"/>
          <w:sz w:val="28"/>
          <w:szCs w:val="28"/>
          <w:rtl/>
        </w:rPr>
        <w:t>نز</w:t>
      </w:r>
      <w:r w:rsidRPr="00281D61">
        <w:rPr>
          <w:rFonts w:cs="B Nazanin" w:hint="cs"/>
          <w:sz w:val="28"/>
          <w:szCs w:val="28"/>
          <w:rtl/>
        </w:rPr>
        <w:t>ی</w:t>
      </w:r>
      <w:r w:rsidRPr="00281D61">
        <w:rPr>
          <w:rFonts w:cs="B Nazanin"/>
          <w:sz w:val="28"/>
          <w:szCs w:val="28"/>
          <w:rtl/>
        </w:rPr>
        <w:t xml:space="preserve"> چارچوب</w:t>
      </w:r>
      <w:r w:rsidRPr="00281D61">
        <w:rPr>
          <w:rFonts w:cs="B Nazanin" w:hint="cs"/>
          <w:sz w:val="28"/>
          <w:szCs w:val="28"/>
          <w:rtl/>
        </w:rPr>
        <w:t>ی</w:t>
      </w:r>
      <w:r w:rsidRPr="00281D61">
        <w:rPr>
          <w:rFonts w:cs="B Nazanin"/>
          <w:sz w:val="28"/>
          <w:szCs w:val="28"/>
          <w:rtl/>
        </w:rPr>
        <w:t xml:space="preserve"> است که </w:t>
      </w:r>
      <w:r w:rsidRPr="00281D61">
        <w:rPr>
          <w:rFonts w:cs="B Nazanin" w:hint="cs"/>
          <w:sz w:val="28"/>
          <w:szCs w:val="28"/>
          <w:rtl/>
        </w:rPr>
        <w:t>ی</w:t>
      </w:r>
      <w:r w:rsidRPr="00281D61">
        <w:rPr>
          <w:rFonts w:cs="B Nazanin" w:hint="eastAsia"/>
          <w:sz w:val="28"/>
          <w:szCs w:val="28"/>
          <w:rtl/>
        </w:rPr>
        <w:t>ک</w:t>
      </w:r>
      <w:r w:rsidRPr="00281D61">
        <w:rPr>
          <w:rFonts w:cs="B Nazanin"/>
          <w:sz w:val="28"/>
          <w:szCs w:val="28"/>
          <w:rtl/>
        </w:rPr>
        <w:t xml:space="preserve"> سازمان را به عنوان س</w:t>
      </w:r>
      <w:r w:rsidRPr="00281D61">
        <w:rPr>
          <w:rFonts w:cs="B Nazanin" w:hint="cs"/>
          <w:sz w:val="28"/>
          <w:szCs w:val="28"/>
          <w:rtl/>
        </w:rPr>
        <w:t>ی</w:t>
      </w:r>
      <w:r w:rsidRPr="00281D61">
        <w:rPr>
          <w:rFonts w:cs="B Nazanin" w:hint="eastAsia"/>
          <w:sz w:val="28"/>
          <w:szCs w:val="28"/>
          <w:rtl/>
        </w:rPr>
        <w:t>ستم</w:t>
      </w:r>
      <w:r w:rsidRPr="00281D61">
        <w:rPr>
          <w:rFonts w:cs="B Nazanin" w:hint="cs"/>
          <w:sz w:val="28"/>
          <w:szCs w:val="28"/>
          <w:rtl/>
        </w:rPr>
        <w:t>ی</w:t>
      </w:r>
      <w:r w:rsidRPr="00281D61">
        <w:rPr>
          <w:rFonts w:cs="B Nazanin"/>
          <w:sz w:val="28"/>
          <w:szCs w:val="28"/>
          <w:rtl/>
        </w:rPr>
        <w:t xml:space="preserve"> متشکل از هفت مؤلفه وابسته به هم، که اغلب به عنوان </w:t>
      </w:r>
      <w:r w:rsidRPr="00281D61">
        <w:rPr>
          <w:rFonts w:asciiTheme="majorBidi" w:hAnsiTheme="majorBidi" w:cstheme="majorBidi"/>
          <w:sz w:val="24"/>
          <w:szCs w:val="24"/>
        </w:rPr>
        <w:t>7S</w:t>
      </w:r>
      <w:r w:rsidRPr="00281D61">
        <w:rPr>
          <w:rFonts w:cs="B Nazanin"/>
          <w:sz w:val="28"/>
          <w:szCs w:val="28"/>
          <w:rtl/>
        </w:rPr>
        <w:t xml:space="preserve"> شناخته م</w:t>
      </w:r>
      <w:r w:rsidRPr="00281D61">
        <w:rPr>
          <w:rFonts w:cs="B Nazanin" w:hint="cs"/>
          <w:sz w:val="28"/>
          <w:szCs w:val="28"/>
          <w:rtl/>
        </w:rPr>
        <w:t>ی‌</w:t>
      </w:r>
      <w:r w:rsidRPr="00281D61">
        <w:rPr>
          <w:rFonts w:cs="B Nazanin" w:hint="eastAsia"/>
          <w:sz w:val="28"/>
          <w:szCs w:val="28"/>
          <w:rtl/>
        </w:rPr>
        <w:t>شوند،</w:t>
      </w:r>
      <w:r w:rsidRPr="00281D61">
        <w:rPr>
          <w:rFonts w:cs="B Nazanin"/>
          <w:sz w:val="28"/>
          <w:szCs w:val="28"/>
          <w:rtl/>
        </w:rPr>
        <w:t xml:space="preserve"> در نظر م</w:t>
      </w:r>
      <w:r w:rsidRPr="00281D61">
        <w:rPr>
          <w:rFonts w:cs="B Nazanin" w:hint="cs"/>
          <w:sz w:val="28"/>
          <w:szCs w:val="28"/>
          <w:rtl/>
        </w:rPr>
        <w:t>ی‌</w:t>
      </w:r>
      <w:r w:rsidRPr="00281D61">
        <w:rPr>
          <w:rFonts w:cs="B Nazanin" w:hint="eastAsia"/>
          <w:sz w:val="28"/>
          <w:szCs w:val="28"/>
          <w:rtl/>
        </w:rPr>
        <w:t>گ</w:t>
      </w:r>
      <w:r w:rsidRPr="00281D61">
        <w:rPr>
          <w:rFonts w:cs="B Nazanin" w:hint="cs"/>
          <w:sz w:val="28"/>
          <w:szCs w:val="28"/>
          <w:rtl/>
        </w:rPr>
        <w:t>ی</w:t>
      </w:r>
      <w:r w:rsidRPr="00281D61">
        <w:rPr>
          <w:rFonts w:cs="B Nazanin" w:hint="eastAsia"/>
          <w:sz w:val="28"/>
          <w:szCs w:val="28"/>
          <w:rtl/>
        </w:rPr>
        <w:t>رد</w:t>
      </w:r>
      <w:r w:rsidRPr="00281D61">
        <w:rPr>
          <w:rFonts w:cs="B Nazanin"/>
          <w:sz w:val="28"/>
          <w:szCs w:val="28"/>
          <w:rtl/>
        </w:rPr>
        <w:t xml:space="preserve"> (اوده</w:t>
      </w:r>
      <w:r>
        <w:rPr>
          <w:rStyle w:val="FootnoteReference"/>
          <w:rFonts w:cs="B Nazanin"/>
          <w:sz w:val="28"/>
          <w:szCs w:val="28"/>
          <w:rtl/>
        </w:rPr>
        <w:footnoteReference w:id="144"/>
      </w:r>
      <w:r w:rsidRPr="00281D61">
        <w:rPr>
          <w:rFonts w:cs="B Nazanin"/>
          <w:sz w:val="28"/>
          <w:szCs w:val="28"/>
          <w:rtl/>
        </w:rPr>
        <w:t xml:space="preserve">، </w:t>
      </w:r>
      <w:r w:rsidRPr="00281D61">
        <w:rPr>
          <w:rFonts w:cs="B Nazanin"/>
          <w:sz w:val="28"/>
          <w:szCs w:val="28"/>
          <w:rtl/>
          <w:lang w:bidi="fa-IR"/>
        </w:rPr>
        <w:t>۲۰۲۱) (</w:t>
      </w:r>
      <w:r w:rsidRPr="00281D61">
        <w:rPr>
          <w:rFonts w:cs="B Nazanin"/>
          <w:sz w:val="28"/>
          <w:szCs w:val="28"/>
          <w:rtl/>
        </w:rPr>
        <w:t>نگاه کن</w:t>
      </w:r>
      <w:r w:rsidRPr="00281D61">
        <w:rPr>
          <w:rFonts w:cs="B Nazanin" w:hint="cs"/>
          <w:sz w:val="28"/>
          <w:szCs w:val="28"/>
          <w:rtl/>
        </w:rPr>
        <w:t>ی</w:t>
      </w:r>
      <w:r w:rsidRPr="00281D61">
        <w:rPr>
          <w:rFonts w:cs="B Nazanin" w:hint="eastAsia"/>
          <w:sz w:val="28"/>
          <w:szCs w:val="28"/>
          <w:rtl/>
        </w:rPr>
        <w:t>د</w:t>
      </w:r>
      <w:r w:rsidRPr="00281D61">
        <w:rPr>
          <w:rFonts w:cs="B Nazanin"/>
          <w:sz w:val="28"/>
          <w:szCs w:val="28"/>
          <w:rtl/>
        </w:rPr>
        <w:t xml:space="preserve"> به شکل </w:t>
      </w:r>
      <w:r>
        <w:rPr>
          <w:rFonts w:cs="B Nazanin" w:hint="cs"/>
          <w:sz w:val="28"/>
          <w:szCs w:val="28"/>
          <w:rtl/>
          <w:lang w:bidi="fa-IR"/>
        </w:rPr>
        <w:t>5</w:t>
      </w:r>
      <w:r w:rsidRPr="00281D61">
        <w:rPr>
          <w:rFonts w:cs="B Nazanin"/>
          <w:sz w:val="28"/>
          <w:szCs w:val="28"/>
          <w:rtl/>
          <w:lang w:bidi="fa-IR"/>
        </w:rPr>
        <w:t>.</w:t>
      </w:r>
      <w:r>
        <w:rPr>
          <w:rFonts w:cs="B Nazanin" w:hint="cs"/>
          <w:sz w:val="28"/>
          <w:szCs w:val="28"/>
          <w:rtl/>
          <w:lang w:bidi="fa-IR"/>
        </w:rPr>
        <w:t>6</w:t>
      </w:r>
      <w:r w:rsidRPr="00281D61">
        <w:rPr>
          <w:rFonts w:cs="B Nazanin"/>
          <w:sz w:val="28"/>
          <w:szCs w:val="28"/>
          <w:rtl/>
          <w:lang w:bidi="fa-IR"/>
        </w:rPr>
        <w:t>):</w:t>
      </w:r>
    </w:p>
    <w:p w14:paraId="18B9C824" w14:textId="2B497938" w:rsidR="008B22D7" w:rsidRPr="008B22D7" w:rsidRDefault="008B22D7" w:rsidP="0004024E">
      <w:pPr>
        <w:pStyle w:val="ListParagraph"/>
        <w:numPr>
          <w:ilvl w:val="0"/>
          <w:numId w:val="28"/>
        </w:numPr>
        <w:rPr>
          <w:rFonts w:cs="B Nazanin"/>
          <w:sz w:val="28"/>
          <w:szCs w:val="28"/>
        </w:rPr>
      </w:pPr>
      <w:r w:rsidRPr="008B22D7">
        <w:rPr>
          <w:rFonts w:cs="B Nazanin"/>
          <w:sz w:val="28"/>
          <w:szCs w:val="28"/>
          <w:rtl/>
        </w:rPr>
        <w:t>استراتژ</w:t>
      </w:r>
      <w:r w:rsidRPr="008B22D7">
        <w:rPr>
          <w:rFonts w:cs="B Nazanin" w:hint="cs"/>
          <w:sz w:val="28"/>
          <w:szCs w:val="28"/>
          <w:rtl/>
        </w:rPr>
        <w:t>ی</w:t>
      </w:r>
      <w:r>
        <w:rPr>
          <w:rFonts w:cs="B Nazanin" w:hint="cs"/>
          <w:sz w:val="28"/>
          <w:szCs w:val="28"/>
          <w:rtl/>
        </w:rPr>
        <w:t>.</w:t>
      </w:r>
      <w:r w:rsidRPr="008B22D7">
        <w:rPr>
          <w:rFonts w:cs="B Nazanin"/>
          <w:sz w:val="28"/>
          <w:szCs w:val="28"/>
          <w:rtl/>
        </w:rPr>
        <w:t xml:space="preserve"> نشان‌دهنده برنامه عمل سازمان برا</w:t>
      </w:r>
      <w:r w:rsidRPr="008B22D7">
        <w:rPr>
          <w:rFonts w:cs="B Nazanin" w:hint="cs"/>
          <w:sz w:val="28"/>
          <w:szCs w:val="28"/>
          <w:rtl/>
        </w:rPr>
        <w:t>ی</w:t>
      </w:r>
      <w:r w:rsidRPr="008B22D7">
        <w:rPr>
          <w:rFonts w:cs="B Nazanin"/>
          <w:sz w:val="28"/>
          <w:szCs w:val="28"/>
          <w:rtl/>
        </w:rPr>
        <w:t xml:space="preserve"> دست</w:t>
      </w:r>
      <w:r w:rsidRPr="008B22D7">
        <w:rPr>
          <w:rFonts w:cs="B Nazanin" w:hint="cs"/>
          <w:sz w:val="28"/>
          <w:szCs w:val="28"/>
          <w:rtl/>
        </w:rPr>
        <w:t>ی</w:t>
      </w:r>
      <w:r w:rsidRPr="008B22D7">
        <w:rPr>
          <w:rFonts w:cs="B Nazanin" w:hint="eastAsia"/>
          <w:sz w:val="28"/>
          <w:szCs w:val="28"/>
          <w:rtl/>
        </w:rPr>
        <w:t>اب</w:t>
      </w:r>
      <w:r w:rsidRPr="008B22D7">
        <w:rPr>
          <w:rFonts w:cs="B Nazanin" w:hint="cs"/>
          <w:sz w:val="28"/>
          <w:szCs w:val="28"/>
          <w:rtl/>
        </w:rPr>
        <w:t>ی</w:t>
      </w:r>
      <w:r w:rsidRPr="008B22D7">
        <w:rPr>
          <w:rFonts w:cs="B Nazanin"/>
          <w:sz w:val="28"/>
          <w:szCs w:val="28"/>
          <w:rtl/>
        </w:rPr>
        <w:t xml:space="preserve"> به اهداف و مقاصد بلندمدت خود است. استراتژ</w:t>
      </w:r>
      <w:r w:rsidRPr="008B22D7">
        <w:rPr>
          <w:rFonts w:cs="B Nazanin" w:hint="cs"/>
          <w:sz w:val="28"/>
          <w:szCs w:val="28"/>
          <w:rtl/>
        </w:rPr>
        <w:t>ی</w:t>
      </w:r>
      <w:r w:rsidRPr="008B22D7">
        <w:rPr>
          <w:rFonts w:cs="B Nazanin"/>
          <w:sz w:val="28"/>
          <w:szCs w:val="28"/>
          <w:rtl/>
        </w:rPr>
        <w:t xml:space="preserve"> راهنما</w:t>
      </w:r>
      <w:r w:rsidRPr="008B22D7">
        <w:rPr>
          <w:rFonts w:cs="B Nazanin" w:hint="cs"/>
          <w:sz w:val="28"/>
          <w:szCs w:val="28"/>
          <w:rtl/>
        </w:rPr>
        <w:t>یی</w:t>
      </w:r>
      <w:r w:rsidRPr="008B22D7">
        <w:rPr>
          <w:rFonts w:cs="B Nazanin"/>
          <w:sz w:val="28"/>
          <w:szCs w:val="28"/>
          <w:rtl/>
        </w:rPr>
        <w:t xml:space="preserve"> م</w:t>
      </w:r>
      <w:r w:rsidRPr="008B22D7">
        <w:rPr>
          <w:rFonts w:cs="B Nazanin" w:hint="cs"/>
          <w:sz w:val="28"/>
          <w:szCs w:val="28"/>
          <w:rtl/>
        </w:rPr>
        <w:t>ی‌</w:t>
      </w:r>
      <w:r w:rsidRPr="008B22D7">
        <w:rPr>
          <w:rFonts w:cs="B Nazanin" w:hint="eastAsia"/>
          <w:sz w:val="28"/>
          <w:szCs w:val="28"/>
          <w:rtl/>
        </w:rPr>
        <w:t>کند</w:t>
      </w:r>
      <w:r w:rsidRPr="008B22D7">
        <w:rPr>
          <w:rFonts w:cs="B Nazanin"/>
          <w:sz w:val="28"/>
          <w:szCs w:val="28"/>
          <w:rtl/>
        </w:rPr>
        <w:t xml:space="preserve"> که چگونه سازمان قصد دارد ارزش ا</w:t>
      </w:r>
      <w:r w:rsidRPr="008B22D7">
        <w:rPr>
          <w:rFonts w:cs="B Nazanin" w:hint="cs"/>
          <w:sz w:val="28"/>
          <w:szCs w:val="28"/>
          <w:rtl/>
        </w:rPr>
        <w:t>ی</w:t>
      </w:r>
      <w:r w:rsidRPr="008B22D7">
        <w:rPr>
          <w:rFonts w:cs="B Nazanin" w:hint="eastAsia"/>
          <w:sz w:val="28"/>
          <w:szCs w:val="28"/>
          <w:rtl/>
        </w:rPr>
        <w:t>جاد</w:t>
      </w:r>
      <w:r w:rsidRPr="008B22D7">
        <w:rPr>
          <w:rFonts w:cs="B Nazanin"/>
          <w:sz w:val="28"/>
          <w:szCs w:val="28"/>
          <w:rtl/>
        </w:rPr>
        <w:t xml:space="preserve"> کند و خود را در بازار متما</w:t>
      </w:r>
      <w:r w:rsidRPr="008B22D7">
        <w:rPr>
          <w:rFonts w:cs="B Nazanin" w:hint="cs"/>
          <w:sz w:val="28"/>
          <w:szCs w:val="28"/>
          <w:rtl/>
        </w:rPr>
        <w:t>ی</w:t>
      </w:r>
      <w:r w:rsidRPr="008B22D7">
        <w:rPr>
          <w:rFonts w:cs="B Nazanin" w:hint="eastAsia"/>
          <w:sz w:val="28"/>
          <w:szCs w:val="28"/>
          <w:rtl/>
        </w:rPr>
        <w:t>ز</w:t>
      </w:r>
      <w:r w:rsidRPr="008B22D7">
        <w:rPr>
          <w:rFonts w:cs="B Nazanin"/>
          <w:sz w:val="28"/>
          <w:szCs w:val="28"/>
          <w:rtl/>
        </w:rPr>
        <w:t xml:space="preserve"> کند تا به مز</w:t>
      </w:r>
      <w:r w:rsidRPr="008B22D7">
        <w:rPr>
          <w:rFonts w:cs="B Nazanin" w:hint="cs"/>
          <w:sz w:val="28"/>
          <w:szCs w:val="28"/>
          <w:rtl/>
        </w:rPr>
        <w:t>ی</w:t>
      </w:r>
      <w:r w:rsidRPr="008B22D7">
        <w:rPr>
          <w:rFonts w:cs="B Nazanin" w:hint="eastAsia"/>
          <w:sz w:val="28"/>
          <w:szCs w:val="28"/>
          <w:rtl/>
        </w:rPr>
        <w:t>ت</w:t>
      </w:r>
      <w:r w:rsidRPr="008B22D7">
        <w:rPr>
          <w:rFonts w:cs="B Nazanin"/>
          <w:sz w:val="28"/>
          <w:szCs w:val="28"/>
          <w:rtl/>
        </w:rPr>
        <w:t xml:space="preserve"> رقابت</w:t>
      </w:r>
      <w:r w:rsidRPr="008B22D7">
        <w:rPr>
          <w:rFonts w:cs="B Nazanin" w:hint="cs"/>
          <w:sz w:val="28"/>
          <w:szCs w:val="28"/>
          <w:rtl/>
        </w:rPr>
        <w:t>ی</w:t>
      </w:r>
      <w:r w:rsidRPr="008B22D7">
        <w:rPr>
          <w:rFonts w:cs="B Nazanin"/>
          <w:sz w:val="28"/>
          <w:szCs w:val="28"/>
          <w:rtl/>
        </w:rPr>
        <w:t xml:space="preserve"> دست </w:t>
      </w:r>
      <w:r w:rsidRPr="008B22D7">
        <w:rPr>
          <w:rFonts w:cs="B Nazanin" w:hint="cs"/>
          <w:sz w:val="28"/>
          <w:szCs w:val="28"/>
          <w:rtl/>
        </w:rPr>
        <w:t>ی</w:t>
      </w:r>
      <w:r w:rsidRPr="008B22D7">
        <w:rPr>
          <w:rFonts w:cs="B Nazanin" w:hint="eastAsia"/>
          <w:sz w:val="28"/>
          <w:szCs w:val="28"/>
          <w:rtl/>
        </w:rPr>
        <w:t>ابد</w:t>
      </w:r>
      <w:r w:rsidRPr="008B22D7">
        <w:rPr>
          <w:rFonts w:cs="B Nazanin"/>
          <w:sz w:val="28"/>
          <w:szCs w:val="28"/>
          <w:rtl/>
        </w:rPr>
        <w:t>.</w:t>
      </w:r>
    </w:p>
    <w:p w14:paraId="5BA64A4D" w14:textId="1838A3F3" w:rsidR="008B22D7" w:rsidRDefault="008B22D7" w:rsidP="0004024E">
      <w:pPr>
        <w:pStyle w:val="ListParagraph"/>
        <w:numPr>
          <w:ilvl w:val="0"/>
          <w:numId w:val="28"/>
        </w:numPr>
        <w:rPr>
          <w:rFonts w:cs="B Nazanin"/>
          <w:sz w:val="28"/>
          <w:szCs w:val="28"/>
        </w:rPr>
      </w:pPr>
      <w:r w:rsidRPr="008B22D7">
        <w:rPr>
          <w:rFonts w:cs="B Nazanin" w:hint="eastAsia"/>
          <w:sz w:val="28"/>
          <w:szCs w:val="28"/>
          <w:rtl/>
        </w:rPr>
        <w:t>ساختار</w:t>
      </w:r>
      <w:r>
        <w:rPr>
          <w:rFonts w:cs="B Nazanin" w:hint="cs"/>
          <w:sz w:val="28"/>
          <w:szCs w:val="28"/>
          <w:rtl/>
        </w:rPr>
        <w:t>.</w:t>
      </w:r>
      <w:r w:rsidRPr="008B22D7">
        <w:rPr>
          <w:rFonts w:cs="B Nazanin"/>
          <w:sz w:val="28"/>
          <w:szCs w:val="28"/>
          <w:rtl/>
        </w:rPr>
        <w:t xml:space="preserve"> آرا</w:t>
      </w:r>
      <w:r w:rsidRPr="008B22D7">
        <w:rPr>
          <w:rFonts w:cs="B Nazanin" w:hint="cs"/>
          <w:sz w:val="28"/>
          <w:szCs w:val="28"/>
          <w:rtl/>
        </w:rPr>
        <w:t>ی</w:t>
      </w:r>
      <w:r w:rsidRPr="008B22D7">
        <w:rPr>
          <w:rFonts w:cs="B Nazanin" w:hint="eastAsia"/>
          <w:sz w:val="28"/>
          <w:szCs w:val="28"/>
          <w:rtl/>
        </w:rPr>
        <w:t>ش</w:t>
      </w:r>
      <w:r w:rsidRPr="008B22D7">
        <w:rPr>
          <w:rFonts w:cs="B Nazanin"/>
          <w:sz w:val="28"/>
          <w:szCs w:val="28"/>
          <w:rtl/>
        </w:rPr>
        <w:t xml:space="preserve"> سلسله مراتب</w:t>
      </w:r>
      <w:r w:rsidRPr="008B22D7">
        <w:rPr>
          <w:rFonts w:cs="B Nazanin" w:hint="cs"/>
          <w:sz w:val="28"/>
          <w:szCs w:val="28"/>
          <w:rtl/>
        </w:rPr>
        <w:t>ی</w:t>
      </w:r>
      <w:r w:rsidRPr="008B22D7">
        <w:rPr>
          <w:rFonts w:cs="B Nazanin"/>
          <w:sz w:val="28"/>
          <w:szCs w:val="28"/>
          <w:rtl/>
        </w:rPr>
        <w:t xml:space="preserve"> رسم</w:t>
      </w:r>
      <w:r w:rsidRPr="008B22D7">
        <w:rPr>
          <w:rFonts w:cs="B Nazanin" w:hint="cs"/>
          <w:sz w:val="28"/>
          <w:szCs w:val="28"/>
          <w:rtl/>
        </w:rPr>
        <w:t>ی</w:t>
      </w:r>
      <w:r w:rsidRPr="008B22D7">
        <w:rPr>
          <w:rFonts w:cs="B Nazanin"/>
          <w:sz w:val="28"/>
          <w:szCs w:val="28"/>
          <w:rtl/>
        </w:rPr>
        <w:t xml:space="preserve"> سازمان، خطوط گزارش‌ده</w:t>
      </w:r>
      <w:r w:rsidRPr="008B22D7">
        <w:rPr>
          <w:rFonts w:cs="B Nazanin" w:hint="cs"/>
          <w:sz w:val="28"/>
          <w:szCs w:val="28"/>
          <w:rtl/>
        </w:rPr>
        <w:t>ی</w:t>
      </w:r>
      <w:r w:rsidRPr="008B22D7">
        <w:rPr>
          <w:rFonts w:cs="B Nazanin"/>
          <w:sz w:val="28"/>
          <w:szCs w:val="28"/>
          <w:rtl/>
        </w:rPr>
        <w:t xml:space="preserve"> و تقس</w:t>
      </w:r>
      <w:r w:rsidRPr="008B22D7">
        <w:rPr>
          <w:rFonts w:cs="B Nazanin" w:hint="cs"/>
          <w:sz w:val="28"/>
          <w:szCs w:val="28"/>
          <w:rtl/>
        </w:rPr>
        <w:t>ی</w:t>
      </w:r>
      <w:r w:rsidRPr="008B22D7">
        <w:rPr>
          <w:rFonts w:cs="B Nazanin" w:hint="eastAsia"/>
          <w:sz w:val="28"/>
          <w:szCs w:val="28"/>
          <w:rtl/>
        </w:rPr>
        <w:t>م</w:t>
      </w:r>
      <w:r w:rsidRPr="008B22D7">
        <w:rPr>
          <w:rFonts w:cs="B Nazanin"/>
          <w:sz w:val="28"/>
          <w:szCs w:val="28"/>
          <w:rtl/>
        </w:rPr>
        <w:t xml:space="preserve"> مسئول</w:t>
      </w:r>
      <w:r w:rsidRPr="008B22D7">
        <w:rPr>
          <w:rFonts w:cs="B Nazanin" w:hint="cs"/>
          <w:sz w:val="28"/>
          <w:szCs w:val="28"/>
          <w:rtl/>
        </w:rPr>
        <w:t>ی</w:t>
      </w:r>
      <w:r w:rsidRPr="008B22D7">
        <w:rPr>
          <w:rFonts w:cs="B Nazanin" w:hint="eastAsia"/>
          <w:sz w:val="28"/>
          <w:szCs w:val="28"/>
          <w:rtl/>
        </w:rPr>
        <w:t>ت‌ها</w:t>
      </w:r>
      <w:r w:rsidRPr="008B22D7">
        <w:rPr>
          <w:rFonts w:cs="B Nazanin"/>
          <w:sz w:val="28"/>
          <w:szCs w:val="28"/>
          <w:rtl/>
        </w:rPr>
        <w:t xml:space="preserve"> است. ساختار نحوه تصم</w:t>
      </w:r>
      <w:r w:rsidRPr="008B22D7">
        <w:rPr>
          <w:rFonts w:cs="B Nazanin" w:hint="cs"/>
          <w:sz w:val="28"/>
          <w:szCs w:val="28"/>
          <w:rtl/>
        </w:rPr>
        <w:t>ی</w:t>
      </w:r>
      <w:r w:rsidRPr="008B22D7">
        <w:rPr>
          <w:rFonts w:cs="B Nazanin" w:hint="eastAsia"/>
          <w:sz w:val="28"/>
          <w:szCs w:val="28"/>
          <w:rtl/>
        </w:rPr>
        <w:t>م‌گ</w:t>
      </w:r>
      <w:r w:rsidRPr="008B22D7">
        <w:rPr>
          <w:rFonts w:cs="B Nazanin" w:hint="cs"/>
          <w:sz w:val="28"/>
          <w:szCs w:val="28"/>
          <w:rtl/>
        </w:rPr>
        <w:t>ی</w:t>
      </w:r>
      <w:r w:rsidRPr="008B22D7">
        <w:rPr>
          <w:rFonts w:cs="B Nazanin" w:hint="eastAsia"/>
          <w:sz w:val="28"/>
          <w:szCs w:val="28"/>
          <w:rtl/>
        </w:rPr>
        <w:t>ر</w:t>
      </w:r>
      <w:r w:rsidRPr="008B22D7">
        <w:rPr>
          <w:rFonts w:cs="B Nazanin" w:hint="cs"/>
          <w:sz w:val="28"/>
          <w:szCs w:val="28"/>
          <w:rtl/>
        </w:rPr>
        <w:t>ی</w:t>
      </w:r>
      <w:r w:rsidRPr="008B22D7">
        <w:rPr>
          <w:rFonts w:cs="B Nazanin"/>
          <w:sz w:val="28"/>
          <w:szCs w:val="28"/>
          <w:rtl/>
        </w:rPr>
        <w:t xml:space="preserve"> و تخص</w:t>
      </w:r>
      <w:r w:rsidRPr="008B22D7">
        <w:rPr>
          <w:rFonts w:cs="B Nazanin" w:hint="cs"/>
          <w:sz w:val="28"/>
          <w:szCs w:val="28"/>
          <w:rtl/>
        </w:rPr>
        <w:t>ی</w:t>
      </w:r>
      <w:r w:rsidRPr="008B22D7">
        <w:rPr>
          <w:rFonts w:cs="B Nazanin" w:hint="eastAsia"/>
          <w:sz w:val="28"/>
          <w:szCs w:val="28"/>
          <w:rtl/>
        </w:rPr>
        <w:t>ص</w:t>
      </w:r>
      <w:r w:rsidRPr="008B22D7">
        <w:rPr>
          <w:rFonts w:cs="B Nazanin"/>
          <w:sz w:val="28"/>
          <w:szCs w:val="28"/>
          <w:rtl/>
        </w:rPr>
        <w:t xml:space="preserve"> منابع در سازمان را تعر</w:t>
      </w:r>
      <w:r w:rsidRPr="008B22D7">
        <w:rPr>
          <w:rFonts w:cs="B Nazanin" w:hint="cs"/>
          <w:sz w:val="28"/>
          <w:szCs w:val="28"/>
          <w:rtl/>
        </w:rPr>
        <w:t>ی</w:t>
      </w:r>
      <w:r w:rsidRPr="008B22D7">
        <w:rPr>
          <w:rFonts w:cs="B Nazanin" w:hint="eastAsia"/>
          <w:sz w:val="28"/>
          <w:szCs w:val="28"/>
          <w:rtl/>
        </w:rPr>
        <w:t>ف</w:t>
      </w:r>
      <w:r w:rsidRPr="008B22D7">
        <w:rPr>
          <w:rFonts w:cs="B Nazanin"/>
          <w:sz w:val="28"/>
          <w:szCs w:val="28"/>
          <w:rtl/>
        </w:rPr>
        <w:t xml:space="preserve"> م</w:t>
      </w:r>
      <w:r w:rsidRPr="008B22D7">
        <w:rPr>
          <w:rFonts w:cs="B Nazanin" w:hint="cs"/>
          <w:sz w:val="28"/>
          <w:szCs w:val="28"/>
          <w:rtl/>
        </w:rPr>
        <w:t>ی‌</w:t>
      </w:r>
      <w:r w:rsidRPr="008B22D7">
        <w:rPr>
          <w:rFonts w:cs="B Nazanin" w:hint="eastAsia"/>
          <w:sz w:val="28"/>
          <w:szCs w:val="28"/>
          <w:rtl/>
        </w:rPr>
        <w:t>کند</w:t>
      </w:r>
      <w:r w:rsidRPr="008B22D7">
        <w:rPr>
          <w:rFonts w:cs="B Nazanin"/>
          <w:sz w:val="28"/>
          <w:szCs w:val="28"/>
          <w:rtl/>
        </w:rPr>
        <w:t>. ساختار با</w:t>
      </w:r>
      <w:r w:rsidRPr="008B22D7">
        <w:rPr>
          <w:rFonts w:cs="B Nazanin" w:hint="cs"/>
          <w:sz w:val="28"/>
          <w:szCs w:val="28"/>
          <w:rtl/>
        </w:rPr>
        <w:t>ی</w:t>
      </w:r>
      <w:r w:rsidRPr="008B22D7">
        <w:rPr>
          <w:rFonts w:cs="B Nazanin" w:hint="eastAsia"/>
          <w:sz w:val="28"/>
          <w:szCs w:val="28"/>
          <w:rtl/>
        </w:rPr>
        <w:t>د</w:t>
      </w:r>
      <w:r w:rsidRPr="008B22D7">
        <w:rPr>
          <w:rFonts w:cs="B Nazanin"/>
          <w:sz w:val="28"/>
          <w:szCs w:val="28"/>
          <w:rtl/>
        </w:rPr>
        <w:t xml:space="preserve"> به گونه‌ا</w:t>
      </w:r>
      <w:r w:rsidRPr="008B22D7">
        <w:rPr>
          <w:rFonts w:cs="B Nazanin" w:hint="cs"/>
          <w:sz w:val="28"/>
          <w:szCs w:val="28"/>
          <w:rtl/>
        </w:rPr>
        <w:t>ی</w:t>
      </w:r>
      <w:r w:rsidRPr="008B22D7">
        <w:rPr>
          <w:rFonts w:cs="B Nazanin"/>
          <w:sz w:val="28"/>
          <w:szCs w:val="28"/>
          <w:rtl/>
        </w:rPr>
        <w:t xml:space="preserve"> طراح</w:t>
      </w:r>
      <w:r w:rsidRPr="008B22D7">
        <w:rPr>
          <w:rFonts w:cs="B Nazanin" w:hint="cs"/>
          <w:sz w:val="28"/>
          <w:szCs w:val="28"/>
          <w:rtl/>
        </w:rPr>
        <w:t>ی</w:t>
      </w:r>
      <w:r w:rsidRPr="008B22D7">
        <w:rPr>
          <w:rFonts w:cs="B Nazanin"/>
          <w:sz w:val="28"/>
          <w:szCs w:val="28"/>
          <w:rtl/>
        </w:rPr>
        <w:t xml:space="preserve"> شود که از استراتژ</w:t>
      </w:r>
      <w:r w:rsidRPr="008B22D7">
        <w:rPr>
          <w:rFonts w:cs="B Nazanin" w:hint="cs"/>
          <w:sz w:val="28"/>
          <w:szCs w:val="28"/>
          <w:rtl/>
        </w:rPr>
        <w:t>ی</w:t>
      </w:r>
      <w:r w:rsidRPr="008B22D7">
        <w:rPr>
          <w:rFonts w:cs="B Nazanin"/>
          <w:sz w:val="28"/>
          <w:szCs w:val="28"/>
          <w:rtl/>
        </w:rPr>
        <w:t xml:space="preserve"> پشت</w:t>
      </w:r>
      <w:r w:rsidRPr="008B22D7">
        <w:rPr>
          <w:rFonts w:cs="B Nazanin" w:hint="cs"/>
          <w:sz w:val="28"/>
          <w:szCs w:val="28"/>
          <w:rtl/>
        </w:rPr>
        <w:t>ی</w:t>
      </w:r>
      <w:r w:rsidRPr="008B22D7">
        <w:rPr>
          <w:rFonts w:cs="B Nazanin" w:hint="eastAsia"/>
          <w:sz w:val="28"/>
          <w:szCs w:val="28"/>
          <w:rtl/>
        </w:rPr>
        <w:t>بان</w:t>
      </w:r>
      <w:r w:rsidRPr="008B22D7">
        <w:rPr>
          <w:rFonts w:cs="B Nazanin" w:hint="cs"/>
          <w:sz w:val="28"/>
          <w:szCs w:val="28"/>
          <w:rtl/>
        </w:rPr>
        <w:t>ی</w:t>
      </w:r>
      <w:r w:rsidRPr="008B22D7">
        <w:rPr>
          <w:rFonts w:cs="B Nazanin"/>
          <w:sz w:val="28"/>
          <w:szCs w:val="28"/>
          <w:rtl/>
        </w:rPr>
        <w:t xml:space="preserve"> کند و فرآ</w:t>
      </w:r>
      <w:r w:rsidRPr="008B22D7">
        <w:rPr>
          <w:rFonts w:cs="B Nazanin" w:hint="cs"/>
          <w:sz w:val="28"/>
          <w:szCs w:val="28"/>
          <w:rtl/>
        </w:rPr>
        <w:t>ی</w:t>
      </w:r>
      <w:r w:rsidRPr="008B22D7">
        <w:rPr>
          <w:rFonts w:cs="B Nazanin" w:hint="eastAsia"/>
          <w:sz w:val="28"/>
          <w:szCs w:val="28"/>
          <w:rtl/>
        </w:rPr>
        <w:t>ندها</w:t>
      </w:r>
      <w:r w:rsidRPr="008B22D7">
        <w:rPr>
          <w:rFonts w:cs="B Nazanin" w:hint="cs"/>
          <w:sz w:val="28"/>
          <w:szCs w:val="28"/>
          <w:rtl/>
        </w:rPr>
        <w:t>ی</w:t>
      </w:r>
      <w:r w:rsidRPr="008B22D7">
        <w:rPr>
          <w:rFonts w:cs="B Nazanin"/>
          <w:sz w:val="28"/>
          <w:szCs w:val="28"/>
          <w:rtl/>
        </w:rPr>
        <w:t xml:space="preserve"> ارتباط</w:t>
      </w:r>
      <w:r w:rsidRPr="008B22D7">
        <w:rPr>
          <w:rFonts w:cs="B Nazanin" w:hint="cs"/>
          <w:sz w:val="28"/>
          <w:szCs w:val="28"/>
          <w:rtl/>
        </w:rPr>
        <w:t>ی</w:t>
      </w:r>
      <w:r w:rsidRPr="008B22D7">
        <w:rPr>
          <w:rFonts w:cs="B Nazanin" w:hint="eastAsia"/>
          <w:sz w:val="28"/>
          <w:szCs w:val="28"/>
          <w:rtl/>
        </w:rPr>
        <w:t>،</w:t>
      </w:r>
      <w:r w:rsidRPr="008B22D7">
        <w:rPr>
          <w:rFonts w:cs="B Nazanin"/>
          <w:sz w:val="28"/>
          <w:szCs w:val="28"/>
          <w:rtl/>
        </w:rPr>
        <w:t xml:space="preserve"> هماهنگ</w:t>
      </w:r>
      <w:r w:rsidRPr="008B22D7">
        <w:rPr>
          <w:rFonts w:cs="B Nazanin" w:hint="cs"/>
          <w:sz w:val="28"/>
          <w:szCs w:val="28"/>
          <w:rtl/>
        </w:rPr>
        <w:t>ی</w:t>
      </w:r>
      <w:r w:rsidRPr="008B22D7">
        <w:rPr>
          <w:rFonts w:cs="B Nazanin"/>
          <w:sz w:val="28"/>
          <w:szCs w:val="28"/>
          <w:rtl/>
        </w:rPr>
        <w:t xml:space="preserve"> و تصم</w:t>
      </w:r>
      <w:r w:rsidRPr="008B22D7">
        <w:rPr>
          <w:rFonts w:cs="B Nazanin" w:hint="cs"/>
          <w:sz w:val="28"/>
          <w:szCs w:val="28"/>
          <w:rtl/>
        </w:rPr>
        <w:t>ی</w:t>
      </w:r>
      <w:r w:rsidRPr="008B22D7">
        <w:rPr>
          <w:rFonts w:cs="B Nazanin" w:hint="eastAsia"/>
          <w:sz w:val="28"/>
          <w:szCs w:val="28"/>
          <w:rtl/>
        </w:rPr>
        <w:t>م‌گ</w:t>
      </w:r>
      <w:r w:rsidRPr="008B22D7">
        <w:rPr>
          <w:rFonts w:cs="B Nazanin" w:hint="cs"/>
          <w:sz w:val="28"/>
          <w:szCs w:val="28"/>
          <w:rtl/>
        </w:rPr>
        <w:t>ی</w:t>
      </w:r>
      <w:r w:rsidRPr="008B22D7">
        <w:rPr>
          <w:rFonts w:cs="B Nazanin" w:hint="eastAsia"/>
          <w:sz w:val="28"/>
          <w:szCs w:val="28"/>
          <w:rtl/>
        </w:rPr>
        <w:t>ر</w:t>
      </w:r>
      <w:r w:rsidRPr="008B22D7">
        <w:rPr>
          <w:rFonts w:cs="B Nazanin" w:hint="cs"/>
          <w:sz w:val="28"/>
          <w:szCs w:val="28"/>
          <w:rtl/>
        </w:rPr>
        <w:t>ی</w:t>
      </w:r>
      <w:r w:rsidRPr="008B22D7">
        <w:rPr>
          <w:rFonts w:cs="B Nazanin"/>
          <w:sz w:val="28"/>
          <w:szCs w:val="28"/>
          <w:rtl/>
        </w:rPr>
        <w:t xml:space="preserve"> موثر را تسه</w:t>
      </w:r>
      <w:r w:rsidRPr="008B22D7">
        <w:rPr>
          <w:rFonts w:cs="B Nazanin" w:hint="cs"/>
          <w:sz w:val="28"/>
          <w:szCs w:val="28"/>
          <w:rtl/>
        </w:rPr>
        <w:t>ی</w:t>
      </w:r>
      <w:r w:rsidRPr="008B22D7">
        <w:rPr>
          <w:rFonts w:cs="B Nazanin" w:hint="eastAsia"/>
          <w:sz w:val="28"/>
          <w:szCs w:val="28"/>
          <w:rtl/>
        </w:rPr>
        <w:t>ل</w:t>
      </w:r>
      <w:r w:rsidRPr="008B22D7">
        <w:rPr>
          <w:rFonts w:cs="B Nazanin"/>
          <w:sz w:val="28"/>
          <w:szCs w:val="28"/>
          <w:rtl/>
        </w:rPr>
        <w:t xml:space="preserve"> کند.</w:t>
      </w:r>
    </w:p>
    <w:p w14:paraId="48C7EABA" w14:textId="2AACD0A7" w:rsidR="008A3739" w:rsidRPr="008A3739" w:rsidRDefault="008A3739" w:rsidP="0004024E">
      <w:pPr>
        <w:pStyle w:val="ListParagraph"/>
        <w:numPr>
          <w:ilvl w:val="0"/>
          <w:numId w:val="28"/>
        </w:numPr>
        <w:rPr>
          <w:rFonts w:cs="B Nazanin"/>
          <w:sz w:val="28"/>
          <w:szCs w:val="28"/>
        </w:rPr>
      </w:pPr>
      <w:r w:rsidRPr="008A3739">
        <w:rPr>
          <w:rFonts w:cs="B Nazanin"/>
          <w:sz w:val="28"/>
          <w:szCs w:val="28"/>
          <w:rtl/>
        </w:rPr>
        <w:t>س</w:t>
      </w:r>
      <w:r w:rsidRPr="008A3739">
        <w:rPr>
          <w:rFonts w:cs="B Nazanin" w:hint="cs"/>
          <w:sz w:val="28"/>
          <w:szCs w:val="28"/>
          <w:rtl/>
        </w:rPr>
        <w:t>ی</w:t>
      </w:r>
      <w:r w:rsidRPr="008A3739">
        <w:rPr>
          <w:rFonts w:cs="B Nazanin" w:hint="eastAsia"/>
          <w:sz w:val="28"/>
          <w:szCs w:val="28"/>
          <w:rtl/>
        </w:rPr>
        <w:t>ستم‌ها</w:t>
      </w:r>
      <w:r>
        <w:rPr>
          <w:rFonts w:cs="B Nazanin" w:hint="cs"/>
          <w:sz w:val="28"/>
          <w:szCs w:val="28"/>
          <w:rtl/>
        </w:rPr>
        <w:t>.</w:t>
      </w:r>
      <w:r w:rsidRPr="008A3739">
        <w:rPr>
          <w:rFonts w:cs="B Nazanin"/>
          <w:sz w:val="28"/>
          <w:szCs w:val="28"/>
          <w:rtl/>
        </w:rPr>
        <w:t xml:space="preserve"> س</w:t>
      </w:r>
      <w:r w:rsidRPr="008A3739">
        <w:rPr>
          <w:rFonts w:cs="B Nazanin" w:hint="cs"/>
          <w:sz w:val="28"/>
          <w:szCs w:val="28"/>
          <w:rtl/>
        </w:rPr>
        <w:t>ی</w:t>
      </w:r>
      <w:r w:rsidRPr="008A3739">
        <w:rPr>
          <w:rFonts w:cs="B Nazanin" w:hint="eastAsia"/>
          <w:sz w:val="28"/>
          <w:szCs w:val="28"/>
          <w:rtl/>
        </w:rPr>
        <w:t>ستم‌ها</w:t>
      </w:r>
      <w:r w:rsidRPr="008A3739">
        <w:rPr>
          <w:rFonts w:cs="B Nazanin"/>
          <w:sz w:val="28"/>
          <w:szCs w:val="28"/>
          <w:rtl/>
        </w:rPr>
        <w:t xml:space="preserve"> شامل فرا</w:t>
      </w:r>
      <w:r w:rsidRPr="008A3739">
        <w:rPr>
          <w:rFonts w:cs="B Nazanin" w:hint="cs"/>
          <w:sz w:val="28"/>
          <w:szCs w:val="28"/>
          <w:rtl/>
        </w:rPr>
        <w:t>ی</w:t>
      </w:r>
      <w:r w:rsidRPr="008A3739">
        <w:rPr>
          <w:rFonts w:cs="B Nazanin" w:hint="eastAsia"/>
          <w:sz w:val="28"/>
          <w:szCs w:val="28"/>
          <w:rtl/>
        </w:rPr>
        <w:t>ندها،</w:t>
      </w:r>
      <w:r w:rsidRPr="008A3739">
        <w:rPr>
          <w:rFonts w:cs="B Nazanin"/>
          <w:sz w:val="28"/>
          <w:szCs w:val="28"/>
          <w:rtl/>
        </w:rPr>
        <w:t xml:space="preserve"> رو</w:t>
      </w:r>
      <w:r w:rsidRPr="008A3739">
        <w:rPr>
          <w:rFonts w:cs="B Nazanin" w:hint="cs"/>
          <w:sz w:val="28"/>
          <w:szCs w:val="28"/>
          <w:rtl/>
        </w:rPr>
        <w:t>ی</w:t>
      </w:r>
      <w:r w:rsidRPr="008A3739">
        <w:rPr>
          <w:rFonts w:cs="B Nazanin" w:hint="eastAsia"/>
          <w:sz w:val="28"/>
          <w:szCs w:val="28"/>
          <w:rtl/>
        </w:rPr>
        <w:t>ه‌ها</w:t>
      </w:r>
      <w:r w:rsidRPr="008A3739">
        <w:rPr>
          <w:rFonts w:cs="B Nazanin"/>
          <w:sz w:val="28"/>
          <w:szCs w:val="28"/>
          <w:rtl/>
        </w:rPr>
        <w:t xml:space="preserve"> و روال‌ها</w:t>
      </w:r>
      <w:r w:rsidRPr="008A3739">
        <w:rPr>
          <w:rFonts w:cs="B Nazanin" w:hint="cs"/>
          <w:sz w:val="28"/>
          <w:szCs w:val="28"/>
          <w:rtl/>
        </w:rPr>
        <w:t>یی</w:t>
      </w:r>
      <w:r w:rsidRPr="008A3739">
        <w:rPr>
          <w:rFonts w:cs="B Nazanin"/>
          <w:sz w:val="28"/>
          <w:szCs w:val="28"/>
          <w:rtl/>
        </w:rPr>
        <w:t xml:space="preserve"> هستند که عمل</w:t>
      </w:r>
      <w:r w:rsidRPr="008A3739">
        <w:rPr>
          <w:rFonts w:cs="B Nazanin" w:hint="cs"/>
          <w:sz w:val="28"/>
          <w:szCs w:val="28"/>
          <w:rtl/>
        </w:rPr>
        <w:t>ی</w:t>
      </w:r>
      <w:r w:rsidRPr="008A3739">
        <w:rPr>
          <w:rFonts w:cs="B Nazanin" w:hint="eastAsia"/>
          <w:sz w:val="28"/>
          <w:szCs w:val="28"/>
          <w:rtl/>
        </w:rPr>
        <w:t>ات</w:t>
      </w:r>
      <w:r w:rsidRPr="008A3739">
        <w:rPr>
          <w:rFonts w:cs="B Nazanin"/>
          <w:sz w:val="28"/>
          <w:szCs w:val="28"/>
          <w:rtl/>
        </w:rPr>
        <w:t xml:space="preserve"> سازمان را هدا</w:t>
      </w:r>
      <w:r w:rsidRPr="008A3739">
        <w:rPr>
          <w:rFonts w:cs="B Nazanin" w:hint="cs"/>
          <w:sz w:val="28"/>
          <w:szCs w:val="28"/>
          <w:rtl/>
        </w:rPr>
        <w:t>ی</w:t>
      </w:r>
      <w:r w:rsidRPr="008A3739">
        <w:rPr>
          <w:rFonts w:cs="B Nazanin" w:hint="eastAsia"/>
          <w:sz w:val="28"/>
          <w:szCs w:val="28"/>
          <w:rtl/>
        </w:rPr>
        <w:t>ت</w:t>
      </w:r>
      <w:r w:rsidRPr="008A3739">
        <w:rPr>
          <w:rFonts w:cs="B Nazanin"/>
          <w:sz w:val="28"/>
          <w:szCs w:val="28"/>
          <w:rtl/>
        </w:rPr>
        <w:t xml:space="preserve"> م</w:t>
      </w:r>
      <w:r w:rsidRPr="008A3739">
        <w:rPr>
          <w:rFonts w:cs="B Nazanin" w:hint="cs"/>
          <w:sz w:val="28"/>
          <w:szCs w:val="28"/>
          <w:rtl/>
        </w:rPr>
        <w:t>ی‌</w:t>
      </w:r>
      <w:r w:rsidRPr="008A3739">
        <w:rPr>
          <w:rFonts w:cs="B Nazanin" w:hint="eastAsia"/>
          <w:sz w:val="28"/>
          <w:szCs w:val="28"/>
          <w:rtl/>
        </w:rPr>
        <w:t>کنند،</w:t>
      </w:r>
      <w:r w:rsidRPr="008A3739">
        <w:rPr>
          <w:rFonts w:cs="B Nazanin"/>
          <w:sz w:val="28"/>
          <w:szCs w:val="28"/>
          <w:rtl/>
        </w:rPr>
        <w:t xml:space="preserve"> مانند س</w:t>
      </w:r>
      <w:r w:rsidRPr="008A3739">
        <w:rPr>
          <w:rFonts w:cs="B Nazanin" w:hint="cs"/>
          <w:sz w:val="28"/>
          <w:szCs w:val="28"/>
          <w:rtl/>
        </w:rPr>
        <w:t>ی</w:t>
      </w:r>
      <w:r w:rsidRPr="008A3739">
        <w:rPr>
          <w:rFonts w:cs="B Nazanin" w:hint="eastAsia"/>
          <w:sz w:val="28"/>
          <w:szCs w:val="28"/>
          <w:rtl/>
        </w:rPr>
        <w:t>ستم‌ها</w:t>
      </w:r>
      <w:r w:rsidRPr="008A3739">
        <w:rPr>
          <w:rFonts w:cs="B Nazanin" w:hint="cs"/>
          <w:sz w:val="28"/>
          <w:szCs w:val="28"/>
          <w:rtl/>
        </w:rPr>
        <w:t>ی</w:t>
      </w:r>
      <w:r w:rsidRPr="008A3739">
        <w:rPr>
          <w:rFonts w:cs="B Nazanin"/>
          <w:sz w:val="28"/>
          <w:szCs w:val="28"/>
          <w:rtl/>
        </w:rPr>
        <w:t xml:space="preserve"> اطلاعات</w:t>
      </w:r>
      <w:r w:rsidRPr="008A3739">
        <w:rPr>
          <w:rFonts w:cs="B Nazanin" w:hint="cs"/>
          <w:sz w:val="28"/>
          <w:szCs w:val="28"/>
          <w:rtl/>
        </w:rPr>
        <w:t>ی</w:t>
      </w:r>
      <w:r w:rsidRPr="008A3739">
        <w:rPr>
          <w:rFonts w:cs="B Nazanin" w:hint="eastAsia"/>
          <w:sz w:val="28"/>
          <w:szCs w:val="28"/>
          <w:rtl/>
        </w:rPr>
        <w:t>،</w:t>
      </w:r>
      <w:r w:rsidRPr="008A3739">
        <w:rPr>
          <w:rFonts w:cs="B Nazanin"/>
          <w:sz w:val="28"/>
          <w:szCs w:val="28"/>
          <w:rtl/>
        </w:rPr>
        <w:t xml:space="preserve"> س</w:t>
      </w:r>
      <w:r w:rsidRPr="008A3739">
        <w:rPr>
          <w:rFonts w:cs="B Nazanin" w:hint="cs"/>
          <w:sz w:val="28"/>
          <w:szCs w:val="28"/>
          <w:rtl/>
        </w:rPr>
        <w:t>ی</w:t>
      </w:r>
      <w:r w:rsidRPr="008A3739">
        <w:rPr>
          <w:rFonts w:cs="B Nazanin" w:hint="eastAsia"/>
          <w:sz w:val="28"/>
          <w:szCs w:val="28"/>
          <w:rtl/>
        </w:rPr>
        <w:t>ستم‌ها</w:t>
      </w:r>
      <w:r w:rsidRPr="008A3739">
        <w:rPr>
          <w:rFonts w:cs="B Nazanin" w:hint="cs"/>
          <w:sz w:val="28"/>
          <w:szCs w:val="28"/>
          <w:rtl/>
        </w:rPr>
        <w:t>ی</w:t>
      </w:r>
      <w:r w:rsidRPr="008A3739">
        <w:rPr>
          <w:rFonts w:cs="B Nazanin"/>
          <w:sz w:val="28"/>
          <w:szCs w:val="28"/>
          <w:rtl/>
        </w:rPr>
        <w:t xml:space="preserve"> اندازه‌گ</w:t>
      </w:r>
      <w:r w:rsidRPr="008A3739">
        <w:rPr>
          <w:rFonts w:cs="B Nazanin" w:hint="cs"/>
          <w:sz w:val="28"/>
          <w:szCs w:val="28"/>
          <w:rtl/>
        </w:rPr>
        <w:t>ی</w:t>
      </w:r>
      <w:r w:rsidRPr="008A3739">
        <w:rPr>
          <w:rFonts w:cs="B Nazanin" w:hint="eastAsia"/>
          <w:sz w:val="28"/>
          <w:szCs w:val="28"/>
          <w:rtl/>
        </w:rPr>
        <w:t>ر</w:t>
      </w:r>
      <w:r w:rsidRPr="008A3739">
        <w:rPr>
          <w:rFonts w:cs="B Nazanin" w:hint="cs"/>
          <w:sz w:val="28"/>
          <w:szCs w:val="28"/>
          <w:rtl/>
        </w:rPr>
        <w:t>ی</w:t>
      </w:r>
      <w:r w:rsidRPr="008A3739">
        <w:rPr>
          <w:rFonts w:cs="B Nazanin"/>
          <w:sz w:val="28"/>
          <w:szCs w:val="28"/>
          <w:rtl/>
        </w:rPr>
        <w:t xml:space="preserve"> عملکرد، س</w:t>
      </w:r>
      <w:r w:rsidRPr="008A3739">
        <w:rPr>
          <w:rFonts w:cs="B Nazanin" w:hint="cs"/>
          <w:sz w:val="28"/>
          <w:szCs w:val="28"/>
          <w:rtl/>
        </w:rPr>
        <w:t>ی</w:t>
      </w:r>
      <w:r w:rsidRPr="008A3739">
        <w:rPr>
          <w:rFonts w:cs="B Nazanin" w:hint="eastAsia"/>
          <w:sz w:val="28"/>
          <w:szCs w:val="28"/>
          <w:rtl/>
        </w:rPr>
        <w:t>ستم‌ها</w:t>
      </w:r>
      <w:r w:rsidRPr="008A3739">
        <w:rPr>
          <w:rFonts w:cs="B Nazanin" w:hint="cs"/>
          <w:sz w:val="28"/>
          <w:szCs w:val="28"/>
          <w:rtl/>
        </w:rPr>
        <w:t>ی</w:t>
      </w:r>
      <w:r w:rsidRPr="008A3739">
        <w:rPr>
          <w:rFonts w:cs="B Nazanin"/>
          <w:sz w:val="28"/>
          <w:szCs w:val="28"/>
          <w:rtl/>
        </w:rPr>
        <w:t xml:space="preserve"> مال</w:t>
      </w:r>
      <w:r w:rsidRPr="008A3739">
        <w:rPr>
          <w:rFonts w:cs="B Nazanin" w:hint="cs"/>
          <w:sz w:val="28"/>
          <w:szCs w:val="28"/>
          <w:rtl/>
        </w:rPr>
        <w:t>ی</w:t>
      </w:r>
      <w:r w:rsidRPr="008A3739">
        <w:rPr>
          <w:rFonts w:cs="B Nazanin"/>
          <w:sz w:val="28"/>
          <w:szCs w:val="28"/>
          <w:rtl/>
        </w:rPr>
        <w:t xml:space="preserve"> و سا</w:t>
      </w:r>
      <w:r w:rsidRPr="008A3739">
        <w:rPr>
          <w:rFonts w:cs="B Nazanin" w:hint="cs"/>
          <w:sz w:val="28"/>
          <w:szCs w:val="28"/>
          <w:rtl/>
        </w:rPr>
        <w:t>ی</w:t>
      </w:r>
      <w:r w:rsidRPr="008A3739">
        <w:rPr>
          <w:rFonts w:cs="B Nazanin" w:hint="eastAsia"/>
          <w:sz w:val="28"/>
          <w:szCs w:val="28"/>
          <w:rtl/>
        </w:rPr>
        <w:t>ر</w:t>
      </w:r>
      <w:r w:rsidRPr="008A3739">
        <w:rPr>
          <w:rFonts w:cs="B Nazanin"/>
          <w:sz w:val="28"/>
          <w:szCs w:val="28"/>
          <w:rtl/>
        </w:rPr>
        <w:t xml:space="preserve"> فرا</w:t>
      </w:r>
      <w:r w:rsidRPr="008A3739">
        <w:rPr>
          <w:rFonts w:cs="B Nazanin" w:hint="cs"/>
          <w:sz w:val="28"/>
          <w:szCs w:val="28"/>
          <w:rtl/>
        </w:rPr>
        <w:t>ی</w:t>
      </w:r>
      <w:r w:rsidRPr="008A3739">
        <w:rPr>
          <w:rFonts w:cs="B Nazanin" w:hint="eastAsia"/>
          <w:sz w:val="28"/>
          <w:szCs w:val="28"/>
          <w:rtl/>
        </w:rPr>
        <w:t>ندها</w:t>
      </w:r>
      <w:r w:rsidRPr="008A3739">
        <w:rPr>
          <w:rFonts w:cs="B Nazanin" w:hint="cs"/>
          <w:sz w:val="28"/>
          <w:szCs w:val="28"/>
          <w:rtl/>
        </w:rPr>
        <w:t>ی</w:t>
      </w:r>
      <w:r w:rsidRPr="008A3739">
        <w:rPr>
          <w:rFonts w:cs="B Nazanin"/>
          <w:sz w:val="28"/>
          <w:szCs w:val="28"/>
          <w:rtl/>
        </w:rPr>
        <w:t xml:space="preserve"> رسم</w:t>
      </w:r>
      <w:r w:rsidRPr="008A3739">
        <w:rPr>
          <w:rFonts w:cs="B Nazanin" w:hint="cs"/>
          <w:sz w:val="28"/>
          <w:szCs w:val="28"/>
          <w:rtl/>
        </w:rPr>
        <w:t>ی</w:t>
      </w:r>
      <w:r w:rsidRPr="008A3739">
        <w:rPr>
          <w:rFonts w:cs="B Nazanin"/>
          <w:sz w:val="28"/>
          <w:szCs w:val="28"/>
          <w:rtl/>
        </w:rPr>
        <w:t>. س</w:t>
      </w:r>
      <w:r w:rsidRPr="008A3739">
        <w:rPr>
          <w:rFonts w:cs="B Nazanin" w:hint="cs"/>
          <w:sz w:val="28"/>
          <w:szCs w:val="28"/>
          <w:rtl/>
        </w:rPr>
        <w:t>ی</w:t>
      </w:r>
      <w:r w:rsidRPr="008A3739">
        <w:rPr>
          <w:rFonts w:cs="B Nazanin" w:hint="eastAsia"/>
          <w:sz w:val="28"/>
          <w:szCs w:val="28"/>
          <w:rtl/>
        </w:rPr>
        <w:t>ستم‌ها</w:t>
      </w:r>
      <w:r w:rsidRPr="008A3739">
        <w:rPr>
          <w:rFonts w:cs="B Nazanin" w:hint="cs"/>
          <w:sz w:val="28"/>
          <w:szCs w:val="28"/>
          <w:rtl/>
        </w:rPr>
        <w:t>ی</w:t>
      </w:r>
      <w:r w:rsidRPr="008A3739">
        <w:rPr>
          <w:rFonts w:cs="B Nazanin"/>
          <w:sz w:val="28"/>
          <w:szCs w:val="28"/>
          <w:rtl/>
        </w:rPr>
        <w:t xml:space="preserve"> موثر عملکرد کارآمد و سازگار را در سراسر سازمان </w:t>
      </w:r>
      <w:r w:rsidRPr="008A3739">
        <w:rPr>
          <w:rFonts w:cs="B Nazanin" w:hint="eastAsia"/>
          <w:sz w:val="28"/>
          <w:szCs w:val="28"/>
          <w:rtl/>
        </w:rPr>
        <w:t>تضم</w:t>
      </w:r>
      <w:r w:rsidRPr="008A3739">
        <w:rPr>
          <w:rFonts w:cs="B Nazanin" w:hint="cs"/>
          <w:sz w:val="28"/>
          <w:szCs w:val="28"/>
          <w:rtl/>
        </w:rPr>
        <w:t>ی</w:t>
      </w:r>
      <w:r w:rsidRPr="008A3739">
        <w:rPr>
          <w:rFonts w:cs="B Nazanin" w:hint="eastAsia"/>
          <w:sz w:val="28"/>
          <w:szCs w:val="28"/>
          <w:rtl/>
        </w:rPr>
        <w:t>ن</w:t>
      </w:r>
      <w:r w:rsidRPr="008A3739">
        <w:rPr>
          <w:rFonts w:cs="B Nazanin"/>
          <w:sz w:val="28"/>
          <w:szCs w:val="28"/>
          <w:rtl/>
        </w:rPr>
        <w:t xml:space="preserve"> م</w:t>
      </w:r>
      <w:r w:rsidRPr="008A3739">
        <w:rPr>
          <w:rFonts w:cs="B Nazanin" w:hint="cs"/>
          <w:sz w:val="28"/>
          <w:szCs w:val="28"/>
          <w:rtl/>
        </w:rPr>
        <w:t>ی‌</w:t>
      </w:r>
      <w:r w:rsidRPr="008A3739">
        <w:rPr>
          <w:rFonts w:cs="B Nazanin" w:hint="eastAsia"/>
          <w:sz w:val="28"/>
          <w:szCs w:val="28"/>
          <w:rtl/>
        </w:rPr>
        <w:t>کنند</w:t>
      </w:r>
      <w:r w:rsidRPr="008A3739">
        <w:rPr>
          <w:rFonts w:cs="B Nazanin"/>
          <w:sz w:val="28"/>
          <w:szCs w:val="28"/>
          <w:rtl/>
        </w:rPr>
        <w:t>.</w:t>
      </w:r>
    </w:p>
    <w:p w14:paraId="3884BAF6" w14:textId="5A7C2DCC" w:rsidR="008A3739" w:rsidRPr="008A3739" w:rsidRDefault="008A3739" w:rsidP="0004024E">
      <w:pPr>
        <w:pStyle w:val="ListParagraph"/>
        <w:numPr>
          <w:ilvl w:val="0"/>
          <w:numId w:val="28"/>
        </w:numPr>
        <w:rPr>
          <w:rFonts w:cs="B Nazanin"/>
          <w:sz w:val="28"/>
          <w:szCs w:val="28"/>
        </w:rPr>
      </w:pPr>
      <w:r w:rsidRPr="008A3739">
        <w:rPr>
          <w:rFonts w:cs="B Nazanin" w:hint="eastAsia"/>
          <w:sz w:val="28"/>
          <w:szCs w:val="28"/>
          <w:rtl/>
        </w:rPr>
        <w:t>ارزش‌ها</w:t>
      </w:r>
      <w:r w:rsidRPr="008A3739">
        <w:rPr>
          <w:rFonts w:cs="B Nazanin" w:hint="cs"/>
          <w:sz w:val="28"/>
          <w:szCs w:val="28"/>
          <w:rtl/>
        </w:rPr>
        <w:t>ی</w:t>
      </w:r>
      <w:r w:rsidRPr="008A3739">
        <w:rPr>
          <w:rFonts w:cs="B Nazanin"/>
          <w:sz w:val="28"/>
          <w:szCs w:val="28"/>
          <w:rtl/>
        </w:rPr>
        <w:t xml:space="preserve"> مشترک</w:t>
      </w:r>
      <w:r>
        <w:rPr>
          <w:rFonts w:cs="B Nazanin" w:hint="cs"/>
          <w:sz w:val="28"/>
          <w:szCs w:val="28"/>
          <w:rtl/>
        </w:rPr>
        <w:t>.</w:t>
      </w:r>
      <w:r w:rsidRPr="008A3739">
        <w:rPr>
          <w:rFonts w:cs="B Nazanin"/>
          <w:sz w:val="28"/>
          <w:szCs w:val="28"/>
          <w:rtl/>
        </w:rPr>
        <w:t xml:space="preserve"> ارزش‌ها</w:t>
      </w:r>
      <w:r w:rsidRPr="008A3739">
        <w:rPr>
          <w:rFonts w:cs="B Nazanin" w:hint="cs"/>
          <w:sz w:val="28"/>
          <w:szCs w:val="28"/>
          <w:rtl/>
        </w:rPr>
        <w:t>ی</w:t>
      </w:r>
      <w:r w:rsidRPr="008A3739">
        <w:rPr>
          <w:rFonts w:cs="B Nazanin"/>
          <w:sz w:val="28"/>
          <w:szCs w:val="28"/>
          <w:rtl/>
        </w:rPr>
        <w:t xml:space="preserve"> مشترک باورها</w:t>
      </w:r>
      <w:r w:rsidRPr="008A3739">
        <w:rPr>
          <w:rFonts w:cs="B Nazanin" w:hint="cs"/>
          <w:sz w:val="28"/>
          <w:szCs w:val="28"/>
          <w:rtl/>
        </w:rPr>
        <w:t>ی</w:t>
      </w:r>
      <w:r w:rsidRPr="008A3739">
        <w:rPr>
          <w:rFonts w:cs="B Nazanin"/>
          <w:sz w:val="28"/>
          <w:szCs w:val="28"/>
          <w:rtl/>
        </w:rPr>
        <w:t xml:space="preserve"> اصل</w:t>
      </w:r>
      <w:r w:rsidRPr="008A3739">
        <w:rPr>
          <w:rFonts w:cs="B Nazanin" w:hint="cs"/>
          <w:sz w:val="28"/>
          <w:szCs w:val="28"/>
          <w:rtl/>
        </w:rPr>
        <w:t>ی</w:t>
      </w:r>
      <w:r w:rsidRPr="008A3739">
        <w:rPr>
          <w:rFonts w:cs="B Nazanin"/>
          <w:sz w:val="28"/>
          <w:szCs w:val="28"/>
          <w:rtl/>
        </w:rPr>
        <w:t xml:space="preserve"> سازمان و اصول کل</w:t>
      </w:r>
      <w:r w:rsidRPr="008A3739">
        <w:rPr>
          <w:rFonts w:cs="B Nazanin" w:hint="cs"/>
          <w:sz w:val="28"/>
          <w:szCs w:val="28"/>
          <w:rtl/>
        </w:rPr>
        <w:t>ی</w:t>
      </w:r>
      <w:r w:rsidRPr="008A3739">
        <w:rPr>
          <w:rFonts w:cs="B Nazanin"/>
          <w:sz w:val="28"/>
          <w:szCs w:val="28"/>
          <w:rtl/>
        </w:rPr>
        <w:t xml:space="preserve"> فرهنگ سازمان</w:t>
      </w:r>
      <w:r w:rsidRPr="008A3739">
        <w:rPr>
          <w:rFonts w:cs="B Nazanin" w:hint="cs"/>
          <w:sz w:val="28"/>
          <w:szCs w:val="28"/>
          <w:rtl/>
        </w:rPr>
        <w:t>ی</w:t>
      </w:r>
      <w:r w:rsidRPr="008A3739">
        <w:rPr>
          <w:rFonts w:cs="B Nazanin"/>
          <w:sz w:val="28"/>
          <w:szCs w:val="28"/>
          <w:rtl/>
        </w:rPr>
        <w:t xml:space="preserve"> هستند. ارزش‌ها</w:t>
      </w:r>
      <w:r w:rsidRPr="008A3739">
        <w:rPr>
          <w:rFonts w:cs="B Nazanin" w:hint="cs"/>
          <w:sz w:val="28"/>
          <w:szCs w:val="28"/>
          <w:rtl/>
        </w:rPr>
        <w:t>ی</w:t>
      </w:r>
      <w:r w:rsidRPr="008A3739">
        <w:rPr>
          <w:rFonts w:cs="B Nazanin"/>
          <w:sz w:val="28"/>
          <w:szCs w:val="28"/>
          <w:rtl/>
        </w:rPr>
        <w:t xml:space="preserve"> مشترک هو</w:t>
      </w:r>
      <w:r w:rsidRPr="008A3739">
        <w:rPr>
          <w:rFonts w:cs="B Nazanin" w:hint="cs"/>
          <w:sz w:val="28"/>
          <w:szCs w:val="28"/>
          <w:rtl/>
        </w:rPr>
        <w:t>ی</w:t>
      </w:r>
      <w:r w:rsidRPr="008A3739">
        <w:rPr>
          <w:rFonts w:cs="B Nazanin" w:hint="eastAsia"/>
          <w:sz w:val="28"/>
          <w:szCs w:val="28"/>
          <w:rtl/>
        </w:rPr>
        <w:t>ت</w:t>
      </w:r>
      <w:r w:rsidRPr="008A3739">
        <w:rPr>
          <w:rFonts w:cs="B Nazanin"/>
          <w:sz w:val="28"/>
          <w:szCs w:val="28"/>
          <w:rtl/>
        </w:rPr>
        <w:t xml:space="preserve"> سازمان و هنجارها</w:t>
      </w:r>
      <w:r w:rsidRPr="008A3739">
        <w:rPr>
          <w:rFonts w:cs="B Nazanin" w:hint="cs"/>
          <w:sz w:val="28"/>
          <w:szCs w:val="28"/>
          <w:rtl/>
        </w:rPr>
        <w:t>ی</w:t>
      </w:r>
      <w:r w:rsidRPr="008A3739">
        <w:rPr>
          <w:rFonts w:cs="B Nazanin"/>
          <w:sz w:val="28"/>
          <w:szCs w:val="28"/>
          <w:rtl/>
        </w:rPr>
        <w:t xml:space="preserve"> رفتار سازمان</w:t>
      </w:r>
      <w:r w:rsidRPr="008A3739">
        <w:rPr>
          <w:rFonts w:cs="B Nazanin" w:hint="cs"/>
          <w:sz w:val="28"/>
          <w:szCs w:val="28"/>
          <w:rtl/>
        </w:rPr>
        <w:t>ی</w:t>
      </w:r>
      <w:r w:rsidRPr="008A3739">
        <w:rPr>
          <w:rFonts w:cs="B Nazanin"/>
          <w:sz w:val="28"/>
          <w:szCs w:val="28"/>
          <w:rtl/>
        </w:rPr>
        <w:t xml:space="preserve"> را شکل م</w:t>
      </w:r>
      <w:r w:rsidRPr="008A3739">
        <w:rPr>
          <w:rFonts w:cs="B Nazanin" w:hint="cs"/>
          <w:sz w:val="28"/>
          <w:szCs w:val="28"/>
          <w:rtl/>
        </w:rPr>
        <w:t>ی‌</w:t>
      </w:r>
      <w:r w:rsidRPr="008A3739">
        <w:rPr>
          <w:rFonts w:cs="B Nazanin" w:hint="eastAsia"/>
          <w:sz w:val="28"/>
          <w:szCs w:val="28"/>
          <w:rtl/>
        </w:rPr>
        <w:t>دهند</w:t>
      </w:r>
      <w:r w:rsidRPr="008A3739">
        <w:rPr>
          <w:rFonts w:cs="B Nazanin"/>
          <w:sz w:val="28"/>
          <w:szCs w:val="28"/>
          <w:rtl/>
        </w:rPr>
        <w:t>.</w:t>
      </w:r>
    </w:p>
    <w:p w14:paraId="57053D97" w14:textId="0FFFC3F4" w:rsidR="008A3739" w:rsidRPr="008A3739" w:rsidRDefault="008A3739" w:rsidP="0004024E">
      <w:pPr>
        <w:pStyle w:val="ListParagraph"/>
        <w:numPr>
          <w:ilvl w:val="0"/>
          <w:numId w:val="28"/>
        </w:numPr>
        <w:rPr>
          <w:rFonts w:cs="B Nazanin"/>
          <w:sz w:val="28"/>
          <w:szCs w:val="28"/>
        </w:rPr>
      </w:pPr>
      <w:r w:rsidRPr="008A3739">
        <w:rPr>
          <w:rFonts w:cs="B Nazanin" w:hint="eastAsia"/>
          <w:sz w:val="28"/>
          <w:szCs w:val="28"/>
          <w:rtl/>
        </w:rPr>
        <w:t>مهارت‌ها</w:t>
      </w:r>
      <w:r>
        <w:rPr>
          <w:rFonts w:cs="B Nazanin" w:hint="cs"/>
          <w:sz w:val="28"/>
          <w:szCs w:val="28"/>
          <w:rtl/>
        </w:rPr>
        <w:t>.</w:t>
      </w:r>
      <w:r w:rsidRPr="008A3739">
        <w:rPr>
          <w:rFonts w:cs="B Nazanin"/>
          <w:sz w:val="28"/>
          <w:szCs w:val="28"/>
          <w:rtl/>
        </w:rPr>
        <w:t xml:space="preserve"> مهارت‌ها ظرف</w:t>
      </w:r>
      <w:r w:rsidRPr="008A3739">
        <w:rPr>
          <w:rFonts w:cs="B Nazanin" w:hint="cs"/>
          <w:sz w:val="28"/>
          <w:szCs w:val="28"/>
          <w:rtl/>
        </w:rPr>
        <w:t>ی</w:t>
      </w:r>
      <w:r w:rsidRPr="008A3739">
        <w:rPr>
          <w:rFonts w:cs="B Nazanin" w:hint="eastAsia"/>
          <w:sz w:val="28"/>
          <w:szCs w:val="28"/>
          <w:rtl/>
        </w:rPr>
        <w:t>ت‌ها</w:t>
      </w:r>
      <w:r w:rsidRPr="008A3739">
        <w:rPr>
          <w:rFonts w:cs="B Nazanin"/>
          <w:sz w:val="28"/>
          <w:szCs w:val="28"/>
          <w:rtl/>
        </w:rPr>
        <w:t xml:space="preserve"> و شا</w:t>
      </w:r>
      <w:r w:rsidRPr="008A3739">
        <w:rPr>
          <w:rFonts w:cs="B Nazanin" w:hint="cs"/>
          <w:sz w:val="28"/>
          <w:szCs w:val="28"/>
          <w:rtl/>
        </w:rPr>
        <w:t>ی</w:t>
      </w:r>
      <w:r w:rsidRPr="008A3739">
        <w:rPr>
          <w:rFonts w:cs="B Nazanin" w:hint="eastAsia"/>
          <w:sz w:val="28"/>
          <w:szCs w:val="28"/>
          <w:rtl/>
        </w:rPr>
        <w:t>ستگ</w:t>
      </w:r>
      <w:r w:rsidRPr="008A3739">
        <w:rPr>
          <w:rFonts w:cs="B Nazanin" w:hint="cs"/>
          <w:sz w:val="28"/>
          <w:szCs w:val="28"/>
          <w:rtl/>
        </w:rPr>
        <w:t>ی‌</w:t>
      </w:r>
      <w:r w:rsidRPr="008A3739">
        <w:rPr>
          <w:rFonts w:cs="B Nazanin" w:hint="eastAsia"/>
          <w:sz w:val="28"/>
          <w:szCs w:val="28"/>
          <w:rtl/>
        </w:rPr>
        <w:t>ها</w:t>
      </w:r>
      <w:r w:rsidRPr="008A3739">
        <w:rPr>
          <w:rFonts w:cs="B Nazanin" w:hint="cs"/>
          <w:sz w:val="28"/>
          <w:szCs w:val="28"/>
          <w:rtl/>
        </w:rPr>
        <w:t>ی</w:t>
      </w:r>
      <w:r w:rsidRPr="008A3739">
        <w:rPr>
          <w:rFonts w:cs="B Nazanin"/>
          <w:sz w:val="28"/>
          <w:szCs w:val="28"/>
          <w:rtl/>
        </w:rPr>
        <w:t xml:space="preserve"> کارکنان هستند، شامل مهارت‌ها</w:t>
      </w:r>
      <w:r w:rsidRPr="008A3739">
        <w:rPr>
          <w:rFonts w:cs="B Nazanin" w:hint="cs"/>
          <w:sz w:val="28"/>
          <w:szCs w:val="28"/>
          <w:rtl/>
        </w:rPr>
        <w:t>ی</w:t>
      </w:r>
      <w:r w:rsidRPr="008A3739">
        <w:rPr>
          <w:rFonts w:cs="B Nazanin"/>
          <w:sz w:val="28"/>
          <w:szCs w:val="28"/>
          <w:rtl/>
        </w:rPr>
        <w:t xml:space="preserve"> فن</w:t>
      </w:r>
      <w:r w:rsidRPr="008A3739">
        <w:rPr>
          <w:rFonts w:cs="B Nazanin" w:hint="cs"/>
          <w:sz w:val="28"/>
          <w:szCs w:val="28"/>
          <w:rtl/>
        </w:rPr>
        <w:t>ی</w:t>
      </w:r>
      <w:r w:rsidRPr="008A3739">
        <w:rPr>
          <w:rFonts w:cs="B Nazanin"/>
          <w:sz w:val="28"/>
          <w:szCs w:val="28"/>
          <w:rtl/>
        </w:rPr>
        <w:t xml:space="preserve"> و نرم مانند رهبر</w:t>
      </w:r>
      <w:r w:rsidRPr="008A3739">
        <w:rPr>
          <w:rFonts w:cs="B Nazanin" w:hint="cs"/>
          <w:sz w:val="28"/>
          <w:szCs w:val="28"/>
          <w:rtl/>
        </w:rPr>
        <w:t>ی</w:t>
      </w:r>
      <w:r w:rsidRPr="008A3739">
        <w:rPr>
          <w:rFonts w:cs="B Nazanin" w:hint="eastAsia"/>
          <w:sz w:val="28"/>
          <w:szCs w:val="28"/>
          <w:rtl/>
        </w:rPr>
        <w:t>،</w:t>
      </w:r>
      <w:r w:rsidRPr="008A3739">
        <w:rPr>
          <w:rFonts w:cs="B Nazanin"/>
          <w:sz w:val="28"/>
          <w:szCs w:val="28"/>
          <w:rtl/>
        </w:rPr>
        <w:t xml:space="preserve"> کار گروه</w:t>
      </w:r>
      <w:r w:rsidRPr="008A3739">
        <w:rPr>
          <w:rFonts w:cs="B Nazanin" w:hint="cs"/>
          <w:sz w:val="28"/>
          <w:szCs w:val="28"/>
          <w:rtl/>
        </w:rPr>
        <w:t>ی</w:t>
      </w:r>
      <w:r w:rsidRPr="008A3739">
        <w:rPr>
          <w:rFonts w:cs="B Nazanin"/>
          <w:sz w:val="28"/>
          <w:szCs w:val="28"/>
          <w:rtl/>
        </w:rPr>
        <w:t xml:space="preserve"> و توانا</w:t>
      </w:r>
      <w:r w:rsidRPr="008A3739">
        <w:rPr>
          <w:rFonts w:cs="B Nazanin" w:hint="cs"/>
          <w:sz w:val="28"/>
          <w:szCs w:val="28"/>
          <w:rtl/>
        </w:rPr>
        <w:t>یی</w:t>
      </w:r>
      <w:r w:rsidRPr="008A3739">
        <w:rPr>
          <w:rFonts w:cs="B Nazanin"/>
          <w:sz w:val="28"/>
          <w:szCs w:val="28"/>
          <w:rtl/>
        </w:rPr>
        <w:t xml:space="preserve"> حل مسئله. مهارت‌ها</w:t>
      </w:r>
      <w:r w:rsidRPr="008A3739">
        <w:rPr>
          <w:rFonts w:cs="B Nazanin" w:hint="cs"/>
          <w:sz w:val="28"/>
          <w:szCs w:val="28"/>
          <w:rtl/>
        </w:rPr>
        <w:t>ی</w:t>
      </w:r>
      <w:r w:rsidRPr="008A3739">
        <w:rPr>
          <w:rFonts w:cs="B Nazanin"/>
          <w:sz w:val="28"/>
          <w:szCs w:val="28"/>
          <w:rtl/>
        </w:rPr>
        <w:t xml:space="preserve"> مناسب کارکنان برا</w:t>
      </w:r>
      <w:r w:rsidRPr="008A3739">
        <w:rPr>
          <w:rFonts w:cs="B Nazanin" w:hint="cs"/>
          <w:sz w:val="28"/>
          <w:szCs w:val="28"/>
          <w:rtl/>
        </w:rPr>
        <w:t>ی</w:t>
      </w:r>
      <w:r w:rsidRPr="008A3739">
        <w:rPr>
          <w:rFonts w:cs="B Nazanin"/>
          <w:sz w:val="28"/>
          <w:szCs w:val="28"/>
          <w:rtl/>
        </w:rPr>
        <w:t xml:space="preserve"> موفق</w:t>
      </w:r>
      <w:r w:rsidRPr="008A3739">
        <w:rPr>
          <w:rFonts w:cs="B Nazanin" w:hint="cs"/>
          <w:sz w:val="28"/>
          <w:szCs w:val="28"/>
          <w:rtl/>
        </w:rPr>
        <w:t>ی</w:t>
      </w:r>
      <w:r w:rsidRPr="008A3739">
        <w:rPr>
          <w:rFonts w:cs="B Nazanin" w:hint="eastAsia"/>
          <w:sz w:val="28"/>
          <w:szCs w:val="28"/>
          <w:rtl/>
        </w:rPr>
        <w:t>ت</w:t>
      </w:r>
      <w:r w:rsidRPr="008A3739">
        <w:rPr>
          <w:rFonts w:cs="B Nazanin"/>
          <w:sz w:val="28"/>
          <w:szCs w:val="28"/>
          <w:rtl/>
        </w:rPr>
        <w:t xml:space="preserve"> استراتژ</w:t>
      </w:r>
      <w:r w:rsidRPr="008A3739">
        <w:rPr>
          <w:rFonts w:cs="B Nazanin" w:hint="cs"/>
          <w:sz w:val="28"/>
          <w:szCs w:val="28"/>
          <w:rtl/>
        </w:rPr>
        <w:t>ی</w:t>
      </w:r>
      <w:r w:rsidRPr="008A3739">
        <w:rPr>
          <w:rFonts w:cs="B Nazanin" w:hint="eastAsia"/>
          <w:sz w:val="28"/>
          <w:szCs w:val="28"/>
          <w:rtl/>
        </w:rPr>
        <w:t>ک</w:t>
      </w:r>
      <w:r w:rsidRPr="008A3739">
        <w:rPr>
          <w:rFonts w:cs="B Nazanin"/>
          <w:sz w:val="28"/>
          <w:szCs w:val="28"/>
          <w:rtl/>
        </w:rPr>
        <w:t xml:space="preserve"> مهم هستند.</w:t>
      </w:r>
    </w:p>
    <w:p w14:paraId="7F18BBF8" w14:textId="4110A2B4" w:rsidR="008A3739" w:rsidRPr="008A3739" w:rsidRDefault="008A3739" w:rsidP="0004024E">
      <w:pPr>
        <w:pStyle w:val="ListParagraph"/>
        <w:numPr>
          <w:ilvl w:val="0"/>
          <w:numId w:val="28"/>
        </w:numPr>
        <w:rPr>
          <w:rFonts w:cs="B Nazanin"/>
          <w:sz w:val="28"/>
          <w:szCs w:val="28"/>
        </w:rPr>
      </w:pPr>
      <w:r w:rsidRPr="008A3739">
        <w:rPr>
          <w:rFonts w:cs="B Nazanin" w:hint="eastAsia"/>
          <w:sz w:val="28"/>
          <w:szCs w:val="28"/>
          <w:rtl/>
        </w:rPr>
        <w:t>کارکنان</w:t>
      </w:r>
      <w:r>
        <w:rPr>
          <w:rFonts w:cs="B Nazanin" w:hint="cs"/>
          <w:sz w:val="28"/>
          <w:szCs w:val="28"/>
          <w:rtl/>
        </w:rPr>
        <w:t>.</w:t>
      </w:r>
      <w:r w:rsidRPr="008A3739">
        <w:rPr>
          <w:rFonts w:cs="B Nazanin"/>
          <w:sz w:val="28"/>
          <w:szCs w:val="28"/>
          <w:rtl/>
        </w:rPr>
        <w:t xml:space="preserve"> کارکنان ن</w:t>
      </w:r>
      <w:r w:rsidRPr="008A3739">
        <w:rPr>
          <w:rFonts w:cs="B Nazanin" w:hint="cs"/>
          <w:sz w:val="28"/>
          <w:szCs w:val="28"/>
          <w:rtl/>
        </w:rPr>
        <w:t>ی</w:t>
      </w:r>
      <w:r w:rsidRPr="008A3739">
        <w:rPr>
          <w:rFonts w:cs="B Nazanin" w:hint="eastAsia"/>
          <w:sz w:val="28"/>
          <w:szCs w:val="28"/>
          <w:rtl/>
        </w:rPr>
        <w:t>رو</w:t>
      </w:r>
      <w:r w:rsidRPr="008A3739">
        <w:rPr>
          <w:rFonts w:cs="B Nazanin" w:hint="cs"/>
          <w:sz w:val="28"/>
          <w:szCs w:val="28"/>
          <w:rtl/>
        </w:rPr>
        <w:t>ی</w:t>
      </w:r>
      <w:r w:rsidRPr="008A3739">
        <w:rPr>
          <w:rFonts w:cs="B Nazanin"/>
          <w:sz w:val="28"/>
          <w:szCs w:val="28"/>
          <w:rtl/>
        </w:rPr>
        <w:t xml:space="preserve"> کار </w:t>
      </w:r>
      <w:r w:rsidRPr="008A3739">
        <w:rPr>
          <w:rFonts w:cs="B Nazanin" w:hint="cs"/>
          <w:sz w:val="28"/>
          <w:szCs w:val="28"/>
          <w:rtl/>
        </w:rPr>
        <w:t>ی</w:t>
      </w:r>
      <w:r w:rsidRPr="008A3739">
        <w:rPr>
          <w:rFonts w:cs="B Nazanin" w:hint="eastAsia"/>
          <w:sz w:val="28"/>
          <w:szCs w:val="28"/>
          <w:rtl/>
        </w:rPr>
        <w:t>ک</w:t>
      </w:r>
      <w:r w:rsidRPr="008A3739">
        <w:rPr>
          <w:rFonts w:cs="B Nazanin"/>
          <w:sz w:val="28"/>
          <w:szCs w:val="28"/>
          <w:rtl/>
        </w:rPr>
        <w:t xml:space="preserve"> سازمان را شامل م</w:t>
      </w:r>
      <w:r w:rsidRPr="008A3739">
        <w:rPr>
          <w:rFonts w:cs="B Nazanin" w:hint="cs"/>
          <w:sz w:val="28"/>
          <w:szCs w:val="28"/>
          <w:rtl/>
        </w:rPr>
        <w:t>ی‌</w:t>
      </w:r>
      <w:r w:rsidRPr="008A3739">
        <w:rPr>
          <w:rFonts w:cs="B Nazanin" w:hint="eastAsia"/>
          <w:sz w:val="28"/>
          <w:szCs w:val="28"/>
          <w:rtl/>
        </w:rPr>
        <w:t>شوند</w:t>
      </w:r>
      <w:r w:rsidRPr="008A3739">
        <w:rPr>
          <w:rFonts w:cs="B Nazanin"/>
          <w:sz w:val="28"/>
          <w:szCs w:val="28"/>
          <w:rtl/>
        </w:rPr>
        <w:t>. استخدام، توسعه و حفظ کارکنان، به گونه‌ا</w:t>
      </w:r>
      <w:r w:rsidRPr="008A3739">
        <w:rPr>
          <w:rFonts w:cs="B Nazanin" w:hint="cs"/>
          <w:sz w:val="28"/>
          <w:szCs w:val="28"/>
          <w:rtl/>
        </w:rPr>
        <w:t>ی</w:t>
      </w:r>
      <w:r w:rsidRPr="008A3739">
        <w:rPr>
          <w:rFonts w:cs="B Nazanin"/>
          <w:sz w:val="28"/>
          <w:szCs w:val="28"/>
          <w:rtl/>
        </w:rPr>
        <w:t xml:space="preserve"> که کارکنان مناسب در نقش‌ها</w:t>
      </w:r>
      <w:r w:rsidRPr="008A3739">
        <w:rPr>
          <w:rFonts w:cs="B Nazanin" w:hint="cs"/>
          <w:sz w:val="28"/>
          <w:szCs w:val="28"/>
          <w:rtl/>
        </w:rPr>
        <w:t>ی</w:t>
      </w:r>
      <w:r w:rsidRPr="008A3739">
        <w:rPr>
          <w:rFonts w:cs="B Nazanin"/>
          <w:sz w:val="28"/>
          <w:szCs w:val="28"/>
          <w:rtl/>
        </w:rPr>
        <w:t xml:space="preserve"> مناسب قرار گ</w:t>
      </w:r>
      <w:r w:rsidRPr="008A3739">
        <w:rPr>
          <w:rFonts w:cs="B Nazanin" w:hint="cs"/>
          <w:sz w:val="28"/>
          <w:szCs w:val="28"/>
          <w:rtl/>
        </w:rPr>
        <w:t>ی</w:t>
      </w:r>
      <w:r w:rsidRPr="008A3739">
        <w:rPr>
          <w:rFonts w:cs="B Nazanin" w:hint="eastAsia"/>
          <w:sz w:val="28"/>
          <w:szCs w:val="28"/>
          <w:rtl/>
        </w:rPr>
        <w:t>رند،</w:t>
      </w:r>
      <w:r w:rsidRPr="008A3739">
        <w:rPr>
          <w:rFonts w:cs="B Nazanin"/>
          <w:sz w:val="28"/>
          <w:szCs w:val="28"/>
          <w:rtl/>
        </w:rPr>
        <w:t xml:space="preserve"> برا</w:t>
      </w:r>
      <w:r w:rsidRPr="008A3739">
        <w:rPr>
          <w:rFonts w:cs="B Nazanin" w:hint="cs"/>
          <w:sz w:val="28"/>
          <w:szCs w:val="28"/>
          <w:rtl/>
        </w:rPr>
        <w:t>ی</w:t>
      </w:r>
      <w:r w:rsidRPr="008A3739">
        <w:rPr>
          <w:rFonts w:cs="B Nazanin"/>
          <w:sz w:val="28"/>
          <w:szCs w:val="28"/>
          <w:rtl/>
        </w:rPr>
        <w:t xml:space="preserve"> دست</w:t>
      </w:r>
      <w:r w:rsidRPr="008A3739">
        <w:rPr>
          <w:rFonts w:cs="B Nazanin" w:hint="cs"/>
          <w:sz w:val="28"/>
          <w:szCs w:val="28"/>
          <w:rtl/>
        </w:rPr>
        <w:t>ی</w:t>
      </w:r>
      <w:r w:rsidRPr="008A3739">
        <w:rPr>
          <w:rFonts w:cs="B Nazanin" w:hint="eastAsia"/>
          <w:sz w:val="28"/>
          <w:szCs w:val="28"/>
          <w:rtl/>
        </w:rPr>
        <w:t>اب</w:t>
      </w:r>
      <w:r w:rsidRPr="008A3739">
        <w:rPr>
          <w:rFonts w:cs="B Nazanin" w:hint="cs"/>
          <w:sz w:val="28"/>
          <w:szCs w:val="28"/>
          <w:rtl/>
        </w:rPr>
        <w:t>ی</w:t>
      </w:r>
      <w:r w:rsidRPr="008A3739">
        <w:rPr>
          <w:rFonts w:cs="B Nazanin"/>
          <w:sz w:val="28"/>
          <w:szCs w:val="28"/>
          <w:rtl/>
        </w:rPr>
        <w:t xml:space="preserve"> سازمان به اهداف استراتژ</w:t>
      </w:r>
      <w:r w:rsidRPr="008A3739">
        <w:rPr>
          <w:rFonts w:cs="B Nazanin" w:hint="cs"/>
          <w:sz w:val="28"/>
          <w:szCs w:val="28"/>
          <w:rtl/>
        </w:rPr>
        <w:t>ی</w:t>
      </w:r>
      <w:r w:rsidRPr="008A3739">
        <w:rPr>
          <w:rFonts w:cs="B Nazanin" w:hint="eastAsia"/>
          <w:sz w:val="28"/>
          <w:szCs w:val="28"/>
          <w:rtl/>
        </w:rPr>
        <w:t>ک</w:t>
      </w:r>
      <w:r w:rsidRPr="008A3739">
        <w:rPr>
          <w:rFonts w:cs="B Nazanin"/>
          <w:sz w:val="28"/>
          <w:szCs w:val="28"/>
          <w:rtl/>
        </w:rPr>
        <w:t xml:space="preserve"> خود ح</w:t>
      </w:r>
      <w:r w:rsidRPr="008A3739">
        <w:rPr>
          <w:rFonts w:cs="B Nazanin" w:hint="cs"/>
          <w:sz w:val="28"/>
          <w:szCs w:val="28"/>
          <w:rtl/>
        </w:rPr>
        <w:t>ی</w:t>
      </w:r>
      <w:r w:rsidRPr="008A3739">
        <w:rPr>
          <w:rFonts w:cs="B Nazanin" w:hint="eastAsia"/>
          <w:sz w:val="28"/>
          <w:szCs w:val="28"/>
          <w:rtl/>
        </w:rPr>
        <w:t>ات</w:t>
      </w:r>
      <w:r w:rsidRPr="008A3739">
        <w:rPr>
          <w:rFonts w:cs="B Nazanin" w:hint="cs"/>
          <w:sz w:val="28"/>
          <w:szCs w:val="28"/>
          <w:rtl/>
        </w:rPr>
        <w:t>ی</w:t>
      </w:r>
      <w:r w:rsidRPr="008A3739">
        <w:rPr>
          <w:rFonts w:cs="B Nazanin"/>
          <w:sz w:val="28"/>
          <w:szCs w:val="28"/>
          <w:rtl/>
        </w:rPr>
        <w:t xml:space="preserve"> است.</w:t>
      </w:r>
    </w:p>
    <w:p w14:paraId="05C3E231" w14:textId="20AECC90" w:rsidR="008A3739" w:rsidRDefault="008A3739" w:rsidP="0004024E">
      <w:pPr>
        <w:pStyle w:val="ListParagraph"/>
        <w:numPr>
          <w:ilvl w:val="0"/>
          <w:numId w:val="28"/>
        </w:numPr>
        <w:rPr>
          <w:rFonts w:cs="B Nazanin"/>
          <w:sz w:val="28"/>
          <w:szCs w:val="28"/>
        </w:rPr>
      </w:pPr>
      <w:r w:rsidRPr="008A3739">
        <w:rPr>
          <w:rFonts w:cs="B Nazanin" w:hint="eastAsia"/>
          <w:sz w:val="28"/>
          <w:szCs w:val="28"/>
          <w:rtl/>
        </w:rPr>
        <w:lastRenderedPageBreak/>
        <w:t>سبک</w:t>
      </w:r>
      <w:r w:rsidRPr="008A3739">
        <w:rPr>
          <w:rFonts w:cs="B Nazanin"/>
          <w:sz w:val="28"/>
          <w:szCs w:val="28"/>
          <w:rtl/>
        </w:rPr>
        <w:t xml:space="preserve"> مد</w:t>
      </w:r>
      <w:r w:rsidRPr="008A3739">
        <w:rPr>
          <w:rFonts w:cs="B Nazanin" w:hint="cs"/>
          <w:sz w:val="28"/>
          <w:szCs w:val="28"/>
          <w:rtl/>
        </w:rPr>
        <w:t>ی</w:t>
      </w:r>
      <w:r w:rsidRPr="008A3739">
        <w:rPr>
          <w:rFonts w:cs="B Nazanin" w:hint="eastAsia"/>
          <w:sz w:val="28"/>
          <w:szCs w:val="28"/>
          <w:rtl/>
        </w:rPr>
        <w:t>ر</w:t>
      </w:r>
      <w:r w:rsidRPr="008A3739">
        <w:rPr>
          <w:rFonts w:cs="B Nazanin" w:hint="cs"/>
          <w:sz w:val="28"/>
          <w:szCs w:val="28"/>
          <w:rtl/>
        </w:rPr>
        <w:t>ی</w:t>
      </w:r>
      <w:r w:rsidRPr="008A3739">
        <w:rPr>
          <w:rFonts w:cs="B Nazanin" w:hint="eastAsia"/>
          <w:sz w:val="28"/>
          <w:szCs w:val="28"/>
          <w:rtl/>
        </w:rPr>
        <w:t>ت</w:t>
      </w:r>
      <w:r>
        <w:rPr>
          <w:rFonts w:cs="B Nazanin" w:hint="cs"/>
          <w:sz w:val="28"/>
          <w:szCs w:val="28"/>
          <w:rtl/>
        </w:rPr>
        <w:t>.</w:t>
      </w:r>
      <w:r w:rsidRPr="008A3739">
        <w:rPr>
          <w:rFonts w:cs="B Nazanin"/>
          <w:sz w:val="28"/>
          <w:szCs w:val="28"/>
          <w:rtl/>
        </w:rPr>
        <w:t xml:space="preserve"> سبک نشان‌دهنده رفتارها</w:t>
      </w:r>
      <w:r w:rsidRPr="008A3739">
        <w:rPr>
          <w:rFonts w:cs="B Nazanin" w:hint="cs"/>
          <w:sz w:val="28"/>
          <w:szCs w:val="28"/>
          <w:rtl/>
        </w:rPr>
        <w:t>ی</w:t>
      </w:r>
      <w:r w:rsidRPr="008A3739">
        <w:rPr>
          <w:rFonts w:cs="B Nazanin"/>
          <w:sz w:val="28"/>
          <w:szCs w:val="28"/>
          <w:rtl/>
        </w:rPr>
        <w:t xml:space="preserve"> نشان داده شده توسط مد</w:t>
      </w:r>
      <w:r w:rsidRPr="008A3739">
        <w:rPr>
          <w:rFonts w:cs="B Nazanin" w:hint="cs"/>
          <w:sz w:val="28"/>
          <w:szCs w:val="28"/>
          <w:rtl/>
        </w:rPr>
        <w:t>ی</w:t>
      </w:r>
      <w:r w:rsidRPr="008A3739">
        <w:rPr>
          <w:rFonts w:cs="B Nazanin" w:hint="eastAsia"/>
          <w:sz w:val="28"/>
          <w:szCs w:val="28"/>
          <w:rtl/>
        </w:rPr>
        <w:t>ر</w:t>
      </w:r>
      <w:r w:rsidRPr="008A3739">
        <w:rPr>
          <w:rFonts w:cs="B Nazanin" w:hint="cs"/>
          <w:sz w:val="28"/>
          <w:szCs w:val="28"/>
          <w:rtl/>
        </w:rPr>
        <w:t>ی</w:t>
      </w:r>
      <w:r w:rsidRPr="008A3739">
        <w:rPr>
          <w:rFonts w:cs="B Nazanin" w:hint="eastAsia"/>
          <w:sz w:val="28"/>
          <w:szCs w:val="28"/>
          <w:rtl/>
        </w:rPr>
        <w:t>ت</w:t>
      </w:r>
      <w:r w:rsidRPr="008A3739">
        <w:rPr>
          <w:rFonts w:cs="B Nazanin"/>
          <w:sz w:val="28"/>
          <w:szCs w:val="28"/>
          <w:rtl/>
        </w:rPr>
        <w:t xml:space="preserve"> ارشد (سبک رهبر</w:t>
      </w:r>
      <w:r w:rsidRPr="008A3739">
        <w:rPr>
          <w:rFonts w:cs="B Nazanin" w:hint="cs"/>
          <w:sz w:val="28"/>
          <w:szCs w:val="28"/>
          <w:rtl/>
        </w:rPr>
        <w:t>ی</w:t>
      </w:r>
      <w:r w:rsidRPr="008A3739">
        <w:rPr>
          <w:rFonts w:cs="B Nazanin"/>
          <w:sz w:val="28"/>
          <w:szCs w:val="28"/>
          <w:rtl/>
        </w:rPr>
        <w:t>) است. سبک رهبر</w:t>
      </w:r>
      <w:r w:rsidRPr="008A3739">
        <w:rPr>
          <w:rFonts w:cs="B Nazanin" w:hint="cs"/>
          <w:sz w:val="28"/>
          <w:szCs w:val="28"/>
          <w:rtl/>
        </w:rPr>
        <w:t>ی</w:t>
      </w:r>
      <w:r w:rsidRPr="008A3739">
        <w:rPr>
          <w:rFonts w:cs="B Nazanin"/>
          <w:sz w:val="28"/>
          <w:szCs w:val="28"/>
          <w:rtl/>
        </w:rPr>
        <w:t xml:space="preserve"> با</w:t>
      </w:r>
      <w:r w:rsidRPr="008A3739">
        <w:rPr>
          <w:rFonts w:cs="B Nazanin" w:hint="cs"/>
          <w:sz w:val="28"/>
          <w:szCs w:val="28"/>
          <w:rtl/>
        </w:rPr>
        <w:t>ی</w:t>
      </w:r>
      <w:r w:rsidRPr="008A3739">
        <w:rPr>
          <w:rFonts w:cs="B Nazanin" w:hint="eastAsia"/>
          <w:sz w:val="28"/>
          <w:szCs w:val="28"/>
          <w:rtl/>
        </w:rPr>
        <w:t>د</w:t>
      </w:r>
      <w:r w:rsidRPr="008A3739">
        <w:rPr>
          <w:rFonts w:cs="B Nazanin"/>
          <w:sz w:val="28"/>
          <w:szCs w:val="28"/>
          <w:rtl/>
        </w:rPr>
        <w:t xml:space="preserve"> با ارزش‌ها</w:t>
      </w:r>
      <w:r w:rsidRPr="008A3739">
        <w:rPr>
          <w:rFonts w:cs="B Nazanin" w:hint="cs"/>
          <w:sz w:val="28"/>
          <w:szCs w:val="28"/>
          <w:rtl/>
        </w:rPr>
        <w:t>ی</w:t>
      </w:r>
      <w:r w:rsidRPr="008A3739">
        <w:rPr>
          <w:rFonts w:cs="B Nazanin"/>
          <w:sz w:val="28"/>
          <w:szCs w:val="28"/>
          <w:rtl/>
        </w:rPr>
        <w:t xml:space="preserve"> مشترک همسو باشد تا مح</w:t>
      </w:r>
      <w:r w:rsidRPr="008A3739">
        <w:rPr>
          <w:rFonts w:cs="B Nazanin" w:hint="cs"/>
          <w:sz w:val="28"/>
          <w:szCs w:val="28"/>
          <w:rtl/>
        </w:rPr>
        <w:t>ی</w:t>
      </w:r>
      <w:r w:rsidRPr="008A3739">
        <w:rPr>
          <w:rFonts w:cs="B Nazanin" w:hint="eastAsia"/>
          <w:sz w:val="28"/>
          <w:szCs w:val="28"/>
          <w:rtl/>
        </w:rPr>
        <w:t>ط</w:t>
      </w:r>
      <w:r w:rsidRPr="008A3739">
        <w:rPr>
          <w:rFonts w:cs="B Nazanin"/>
          <w:sz w:val="28"/>
          <w:szCs w:val="28"/>
          <w:rtl/>
        </w:rPr>
        <w:t xml:space="preserve"> کار</w:t>
      </w:r>
      <w:r w:rsidRPr="008A3739">
        <w:rPr>
          <w:rFonts w:cs="B Nazanin" w:hint="cs"/>
          <w:sz w:val="28"/>
          <w:szCs w:val="28"/>
          <w:rtl/>
        </w:rPr>
        <w:t>ی</w:t>
      </w:r>
      <w:r w:rsidRPr="008A3739">
        <w:rPr>
          <w:rFonts w:cs="B Nazanin"/>
          <w:sz w:val="28"/>
          <w:szCs w:val="28"/>
          <w:rtl/>
        </w:rPr>
        <w:t xml:space="preserve"> حما</w:t>
      </w:r>
      <w:r w:rsidRPr="008A3739">
        <w:rPr>
          <w:rFonts w:cs="B Nazanin" w:hint="cs"/>
          <w:sz w:val="28"/>
          <w:szCs w:val="28"/>
          <w:rtl/>
        </w:rPr>
        <w:t>ی</w:t>
      </w:r>
      <w:r w:rsidRPr="008A3739">
        <w:rPr>
          <w:rFonts w:cs="B Nazanin" w:hint="eastAsia"/>
          <w:sz w:val="28"/>
          <w:szCs w:val="28"/>
          <w:rtl/>
        </w:rPr>
        <w:t>ت</w:t>
      </w:r>
      <w:r w:rsidRPr="008A3739">
        <w:rPr>
          <w:rFonts w:cs="B Nazanin" w:hint="cs"/>
          <w:sz w:val="28"/>
          <w:szCs w:val="28"/>
          <w:rtl/>
        </w:rPr>
        <w:t>ی</w:t>
      </w:r>
      <w:r w:rsidRPr="008A3739">
        <w:rPr>
          <w:rFonts w:cs="B Nazanin"/>
          <w:sz w:val="28"/>
          <w:szCs w:val="28"/>
          <w:rtl/>
        </w:rPr>
        <w:t xml:space="preserve"> و موثر ا</w:t>
      </w:r>
      <w:r w:rsidRPr="008A3739">
        <w:rPr>
          <w:rFonts w:cs="B Nazanin" w:hint="cs"/>
          <w:sz w:val="28"/>
          <w:szCs w:val="28"/>
          <w:rtl/>
        </w:rPr>
        <w:t>ی</w:t>
      </w:r>
      <w:r w:rsidRPr="008A3739">
        <w:rPr>
          <w:rFonts w:cs="B Nazanin" w:hint="eastAsia"/>
          <w:sz w:val="28"/>
          <w:szCs w:val="28"/>
          <w:rtl/>
        </w:rPr>
        <w:t>جاد</w:t>
      </w:r>
      <w:r w:rsidRPr="008A3739">
        <w:rPr>
          <w:rFonts w:cs="B Nazanin"/>
          <w:sz w:val="28"/>
          <w:szCs w:val="28"/>
          <w:rtl/>
        </w:rPr>
        <w:t xml:space="preserve"> کند.</w:t>
      </w:r>
    </w:p>
    <w:p w14:paraId="79B4EF03" w14:textId="4DD29885" w:rsidR="008A3739" w:rsidRDefault="001609EE" w:rsidP="008A3739">
      <w:pPr>
        <w:jc w:val="center"/>
        <w:rPr>
          <w:rtl/>
        </w:rPr>
      </w:pPr>
      <w:r>
        <w:rPr>
          <w:rFonts w:cs="Arial"/>
          <w:noProof/>
          <w:rtl/>
          <w:lang w:val="ar-SA"/>
        </w:rPr>
        <mc:AlternateContent>
          <mc:Choice Requires="wps">
            <w:drawing>
              <wp:anchor distT="0" distB="0" distL="114300" distR="114300" simplePos="0" relativeHeight="251964928" behindDoc="0" locked="0" layoutInCell="1" allowOverlap="1" wp14:anchorId="23320FE4" wp14:editId="1B141511">
                <wp:simplePos x="0" y="0"/>
                <wp:positionH relativeFrom="column">
                  <wp:posOffset>1768959</wp:posOffset>
                </wp:positionH>
                <wp:positionV relativeFrom="paragraph">
                  <wp:posOffset>1594148</wp:posOffset>
                </wp:positionV>
                <wp:extent cx="767056" cy="450699"/>
                <wp:effectExtent l="0" t="0" r="14605" b="26035"/>
                <wp:wrapNone/>
                <wp:docPr id="1766051126" name="Rectangle: Rounded Corners 174"/>
                <wp:cNvGraphicFramePr/>
                <a:graphic xmlns:a="http://schemas.openxmlformats.org/drawingml/2006/main">
                  <a:graphicData uri="http://schemas.microsoft.com/office/word/2010/wordprocessingShape">
                    <wps:wsp>
                      <wps:cNvSpPr/>
                      <wps:spPr>
                        <a:xfrm>
                          <a:off x="0" y="0"/>
                          <a:ext cx="767056" cy="450699"/>
                        </a:xfrm>
                        <a:prstGeom prst="roundRect">
                          <a:avLst/>
                        </a:prstGeom>
                        <a:solidFill>
                          <a:srgbClr val="4472C4">
                            <a:lumMod val="50000"/>
                          </a:srgbClr>
                        </a:solidFill>
                        <a:ln w="12700" cap="flat" cmpd="sng" algn="ctr">
                          <a:solidFill>
                            <a:srgbClr val="4472C4">
                              <a:lumMod val="75000"/>
                            </a:srgbClr>
                          </a:solidFill>
                          <a:prstDash val="solid"/>
                          <a:miter lim="800000"/>
                        </a:ln>
                        <a:effectLst/>
                      </wps:spPr>
                      <wps:txbx>
                        <w:txbxContent>
                          <w:p w14:paraId="21824E92" w14:textId="447D0419" w:rsidR="001609EE" w:rsidRPr="001609EE" w:rsidRDefault="001609EE" w:rsidP="001609EE">
                            <w:pPr>
                              <w:jc w:val="center"/>
                              <w:rPr>
                                <w:rFonts w:cs="B Titr"/>
                                <w:sz w:val="18"/>
                                <w:szCs w:val="18"/>
                                <w:lang w:bidi="fa-IR"/>
                              </w:rPr>
                            </w:pPr>
                            <w:r w:rsidRPr="001609EE">
                              <w:rPr>
                                <w:rFonts w:cs="B Titr" w:hint="eastAsia"/>
                                <w:rtl/>
                              </w:rPr>
                              <w:t>مهارت‌ها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3320FE4" id="Rectangle: Rounded Corners 174" o:spid="_x0000_s1206" style="position:absolute;left:0;text-align:left;margin-left:139.3pt;margin-top:125.5pt;width:60.4pt;height:35.5pt;z-index:25196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" fillcolor="#203864" strokecolor="#2f5597" strokeweight="1pt">
                <v:stroke joinstyle="miter"/>
                <v:textbox>
                  <w:txbxContent>
                    <w:p w14:paraId="21824E92" w14:textId="447D0419" w:rsidR="001609EE" w:rsidRPr="001609EE" w:rsidRDefault="001609EE" w:rsidP="001609EE">
                      <w:pPr>
                        <w:jc w:val="center"/>
                        <w:rPr>
                          <w:rFonts w:cs="B Titr"/>
                          <w:sz w:val="18"/>
                          <w:szCs w:val="18"/>
                          <w:lang w:bidi="fa-IR"/>
                        </w:rPr>
                      </w:pPr>
                      <w:r w:rsidRPr="001609EE">
                        <w:rPr>
                          <w:rFonts w:cs="B Titr" w:hint="eastAsia"/>
                          <w:rtl/>
                        </w:rPr>
                        <w:t>مهارت‌ها</w:t>
                      </w:r>
                    </w:p>
                  </w:txbxContent>
                </v:textbox>
              </v:roundrect>
            </w:pict>
          </mc:Fallback>
        </mc:AlternateContent>
      </w:r>
      <w:r>
        <w:rPr>
          <w:rFonts w:cs="Arial"/>
          <w:noProof/>
          <w:rtl/>
          <w:lang w:val="ar-SA"/>
        </w:rPr>
        <mc:AlternateContent>
          <mc:Choice Requires="wps">
            <w:drawing>
              <wp:anchor distT="0" distB="0" distL="114300" distR="114300" simplePos="0" relativeHeight="251960832" behindDoc="0" locked="0" layoutInCell="1" allowOverlap="1" wp14:anchorId="59890569" wp14:editId="33604F1A">
                <wp:simplePos x="0" y="0"/>
                <wp:positionH relativeFrom="column">
                  <wp:posOffset>3588786</wp:posOffset>
                </wp:positionH>
                <wp:positionV relativeFrom="paragraph">
                  <wp:posOffset>1593215</wp:posOffset>
                </wp:positionV>
                <wp:extent cx="862396" cy="450215"/>
                <wp:effectExtent l="0" t="0" r="13970" b="26035"/>
                <wp:wrapNone/>
                <wp:docPr id="2012361712" name="Rectangle: Rounded Corners 174"/>
                <wp:cNvGraphicFramePr/>
                <a:graphic xmlns:a="http://schemas.openxmlformats.org/drawingml/2006/main">
                  <a:graphicData uri="http://schemas.microsoft.com/office/word/2010/wordprocessingShape">
                    <wps:wsp>
                      <wps:cNvSpPr/>
                      <wps:spPr>
                        <a:xfrm>
                          <a:off x="0" y="0"/>
                          <a:ext cx="862396" cy="450215"/>
                        </a:xfrm>
                        <a:prstGeom prst="roundRect">
                          <a:avLst/>
                        </a:prstGeom>
                        <a:solidFill>
                          <a:schemeClr val="accent1">
                            <a:lumMod val="50000"/>
                          </a:schemeClr>
                        </a:solidFill>
                        <a:ln w="12700" cap="flat" cmpd="sng" algn="ctr">
                          <a:solidFill>
                            <a:schemeClr val="accent1">
                              <a:lumMod val="75000"/>
                            </a:schemeClr>
                          </a:solidFill>
                          <a:prstDash val="solid"/>
                          <a:miter lim="800000"/>
                        </a:ln>
                        <a:effectLst/>
                      </wps:spPr>
                      <wps:txbx>
                        <w:txbxContent>
                          <w:p w14:paraId="209F3229" w14:textId="1D2AF091" w:rsidR="001609EE" w:rsidRPr="001609EE" w:rsidRDefault="001609EE" w:rsidP="001609EE">
                            <w:pPr>
                              <w:jc w:val="left"/>
                              <w:rPr>
                                <w:rFonts w:cs="B Titr"/>
                                <w:sz w:val="20"/>
                                <w:szCs w:val="20"/>
                                <w:lang w:bidi="fa-IR"/>
                              </w:rPr>
                            </w:pPr>
                            <w:r w:rsidRPr="001609EE">
                              <w:rPr>
                                <w:rFonts w:cs="B Titr" w:hint="cs"/>
                                <w:sz w:val="20"/>
                                <w:szCs w:val="20"/>
                                <w:rtl/>
                                <w:lang w:bidi="fa-IR"/>
                              </w:rPr>
                              <w:t>سبک</w:t>
                            </w:r>
                            <w:r w:rsidRPr="001609EE">
                              <w:rPr>
                                <w:rFonts w:cs="B Titr"/>
                                <w:sz w:val="20"/>
                                <w:szCs w:val="20"/>
                                <w:rtl/>
                                <w:lang w:bidi="fa-IR"/>
                              </w:rPr>
                              <w:t xml:space="preserve"> </w:t>
                            </w:r>
                            <w:r w:rsidRPr="001609EE">
                              <w:rPr>
                                <w:rFonts w:cs="B Titr" w:hint="cs"/>
                                <w:sz w:val="20"/>
                                <w:szCs w:val="20"/>
                                <w:rtl/>
                                <w:lang w:bidi="fa-IR"/>
                              </w:rPr>
                              <w:t>مدی</w:t>
                            </w:r>
                            <w:r w:rsidRPr="001609EE">
                              <w:rPr>
                                <w:rFonts w:cs="B Titr" w:hint="eastAsia"/>
                                <w:sz w:val="20"/>
                                <w:szCs w:val="20"/>
                                <w:rtl/>
                                <w:lang w:bidi="fa-IR"/>
                              </w:rPr>
                              <w:t>ر</w:t>
                            </w:r>
                            <w:r w:rsidRPr="001609EE">
                              <w:rPr>
                                <w:rFonts w:cs="B Titr" w:hint="cs"/>
                                <w:sz w:val="20"/>
                                <w:szCs w:val="20"/>
                                <w:rtl/>
                                <w:lang w:bidi="fa-IR"/>
                              </w:rPr>
                              <w:t>ی</w:t>
                            </w:r>
                            <w:r w:rsidRPr="001609EE">
                              <w:rPr>
                                <w:rFonts w:cs="B Titr" w:hint="eastAsia"/>
                                <w:sz w:val="20"/>
                                <w:szCs w:val="20"/>
                                <w:rtl/>
                                <w:lang w:bidi="fa-IR"/>
                              </w:rPr>
                              <w:t>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9890569" id="_x0000_s1207" style="position:absolute;left:0;text-align:left;margin-left:282.6pt;margin-top:125.45pt;width:67.9pt;height:35.45pt;z-index:25196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" fillcolor="#1f3763 [1604]" strokecolor="#2f5496 [2404]" strokeweight="1pt">
                <v:stroke joinstyle="miter"/>
                <v:textbox>
                  <w:txbxContent>
                    <w:p w14:paraId="209F3229" w14:textId="1D2AF091" w:rsidR="001609EE" w:rsidRPr="001609EE" w:rsidRDefault="001609EE" w:rsidP="001609EE">
                      <w:pPr>
                        <w:jc w:val="left"/>
                        <w:rPr>
                          <w:rFonts w:cs="B Titr"/>
                          <w:sz w:val="20"/>
                          <w:szCs w:val="20"/>
                          <w:lang w:bidi="fa-IR"/>
                        </w:rPr>
                      </w:pPr>
                      <w:r w:rsidRPr="001609EE">
                        <w:rPr>
                          <w:rFonts w:cs="B Titr" w:hint="cs"/>
                          <w:sz w:val="20"/>
                          <w:szCs w:val="20"/>
                          <w:rtl/>
                          <w:lang w:bidi="fa-IR"/>
                        </w:rPr>
                        <w:t>سبک</w:t>
                      </w:r>
                      <w:r w:rsidRPr="001609EE">
                        <w:rPr>
                          <w:rFonts w:cs="B Titr"/>
                          <w:sz w:val="20"/>
                          <w:szCs w:val="20"/>
                          <w:rtl/>
                          <w:lang w:bidi="fa-IR"/>
                        </w:rPr>
                        <w:t xml:space="preserve"> </w:t>
                      </w:r>
                      <w:r w:rsidRPr="001609EE">
                        <w:rPr>
                          <w:rFonts w:cs="B Titr" w:hint="cs"/>
                          <w:sz w:val="20"/>
                          <w:szCs w:val="20"/>
                          <w:rtl/>
                          <w:lang w:bidi="fa-IR"/>
                        </w:rPr>
                        <w:t>مدی</w:t>
                      </w:r>
                      <w:r w:rsidRPr="001609EE">
                        <w:rPr>
                          <w:rFonts w:cs="B Titr" w:hint="eastAsia"/>
                          <w:sz w:val="20"/>
                          <w:szCs w:val="20"/>
                          <w:rtl/>
                          <w:lang w:bidi="fa-IR"/>
                        </w:rPr>
                        <w:t>ر</w:t>
                      </w:r>
                      <w:r w:rsidRPr="001609EE">
                        <w:rPr>
                          <w:rFonts w:cs="B Titr" w:hint="cs"/>
                          <w:sz w:val="20"/>
                          <w:szCs w:val="20"/>
                          <w:rtl/>
                          <w:lang w:bidi="fa-IR"/>
                        </w:rPr>
                        <w:t>ی</w:t>
                      </w:r>
                      <w:r w:rsidRPr="001609EE">
                        <w:rPr>
                          <w:rFonts w:cs="B Titr" w:hint="eastAsia"/>
                          <w:sz w:val="20"/>
                          <w:szCs w:val="20"/>
                          <w:rtl/>
                          <w:lang w:bidi="fa-IR"/>
                        </w:rPr>
                        <w:t>ت</w:t>
                      </w:r>
                    </w:p>
                  </w:txbxContent>
                </v:textbox>
              </v:roundrect>
            </w:pict>
          </mc:Fallback>
        </mc:AlternateContent>
      </w:r>
      <w:r>
        <w:rPr>
          <w:rFonts w:cs="Arial"/>
          <w:noProof/>
          <w:rtl/>
          <w:lang w:val="ar-SA"/>
        </w:rPr>
        <mc:AlternateContent>
          <mc:Choice Requires="wps">
            <w:drawing>
              <wp:anchor distT="0" distB="0" distL="114300" distR="114300" simplePos="0" relativeHeight="251962880" behindDoc="0" locked="0" layoutInCell="1" allowOverlap="1" wp14:anchorId="6AF44CBB" wp14:editId="2EA0AF1E">
                <wp:simplePos x="0" y="0"/>
                <wp:positionH relativeFrom="column">
                  <wp:posOffset>2674674</wp:posOffset>
                </wp:positionH>
                <wp:positionV relativeFrom="paragraph">
                  <wp:posOffset>2118104</wp:posOffset>
                </wp:positionV>
                <wp:extent cx="767056" cy="450699"/>
                <wp:effectExtent l="0" t="0" r="14605" b="26035"/>
                <wp:wrapNone/>
                <wp:docPr id="1996512807" name="Rectangle: Rounded Corners 174"/>
                <wp:cNvGraphicFramePr/>
                <a:graphic xmlns:a="http://schemas.openxmlformats.org/drawingml/2006/main">
                  <a:graphicData uri="http://schemas.microsoft.com/office/word/2010/wordprocessingShape">
                    <wps:wsp>
                      <wps:cNvSpPr/>
                      <wps:spPr>
                        <a:xfrm>
                          <a:off x="0" y="0"/>
                          <a:ext cx="767056" cy="450699"/>
                        </a:xfrm>
                        <a:prstGeom prst="roundRect">
                          <a:avLst/>
                        </a:prstGeom>
                        <a:solidFill>
                          <a:srgbClr val="4472C4">
                            <a:lumMod val="50000"/>
                          </a:srgbClr>
                        </a:solidFill>
                        <a:ln w="12700" cap="flat" cmpd="sng" algn="ctr">
                          <a:solidFill>
                            <a:srgbClr val="4472C4">
                              <a:lumMod val="75000"/>
                            </a:srgbClr>
                          </a:solidFill>
                          <a:prstDash val="solid"/>
                          <a:miter lim="800000"/>
                        </a:ln>
                        <a:effectLst/>
                      </wps:spPr>
                      <wps:txbx>
                        <w:txbxContent>
                          <w:p w14:paraId="38A6BFE8" w14:textId="55839EBA" w:rsidR="001609EE" w:rsidRPr="001609EE" w:rsidRDefault="001609EE" w:rsidP="001609EE">
                            <w:pPr>
                              <w:jc w:val="center"/>
                              <w:rPr>
                                <w:rFonts w:cs="B Titr"/>
                                <w:lang w:bidi="fa-IR"/>
                              </w:rPr>
                            </w:pPr>
                            <w:r>
                              <w:rPr>
                                <w:rFonts w:cs="B Titr" w:hint="cs"/>
                                <w:rtl/>
                                <w:lang w:bidi="fa-IR"/>
                              </w:rPr>
                              <w:t>کارکنان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AF44CBB" id="_x0000_s1208" style="position:absolute;left:0;text-align:left;margin-left:210.6pt;margin-top:166.8pt;width:60.4pt;height:35.5pt;z-index:25196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" fillcolor="#203864" strokecolor="#2f5597" strokeweight="1pt">
                <v:stroke joinstyle="miter"/>
                <v:textbox>
                  <w:txbxContent>
                    <w:p w14:paraId="38A6BFE8" w14:textId="55839EBA" w:rsidR="001609EE" w:rsidRPr="001609EE" w:rsidRDefault="001609EE" w:rsidP="001609EE">
                      <w:pPr>
                        <w:jc w:val="center"/>
                        <w:rPr>
                          <w:rFonts w:cs="B Titr"/>
                          <w:lang w:bidi="fa-IR"/>
                        </w:rPr>
                      </w:pPr>
                      <w:r>
                        <w:rPr>
                          <w:rFonts w:cs="B Titr" w:hint="cs"/>
                          <w:rtl/>
                          <w:lang w:bidi="fa-IR"/>
                        </w:rPr>
                        <w:t>کارکنان</w:t>
                      </w:r>
                    </w:p>
                  </w:txbxContent>
                </v:textbox>
              </v:roundrect>
            </w:pict>
          </mc:Fallback>
        </mc:AlternateContent>
      </w:r>
      <w:r>
        <w:rPr>
          <w:rFonts w:cs="Arial"/>
          <w:noProof/>
          <w:rtl/>
          <w:lang w:val="ar-SA"/>
        </w:rPr>
        <mc:AlternateContent>
          <mc:Choice Requires="wps">
            <w:drawing>
              <wp:anchor distT="0" distB="0" distL="114300" distR="114300" simplePos="0" relativeHeight="251958784" behindDoc="0" locked="0" layoutInCell="1" allowOverlap="1" wp14:anchorId="3A759093" wp14:editId="54C397EC">
                <wp:simplePos x="0" y="0"/>
                <wp:positionH relativeFrom="column">
                  <wp:posOffset>2436323</wp:posOffset>
                </wp:positionH>
                <wp:positionV relativeFrom="paragraph">
                  <wp:posOffset>1078028</wp:posOffset>
                </wp:positionV>
                <wp:extent cx="1217756" cy="450699"/>
                <wp:effectExtent l="0" t="0" r="20955" b="26035"/>
                <wp:wrapNone/>
                <wp:docPr id="407605015" name="Rectangle: Rounded Corners 174"/>
                <wp:cNvGraphicFramePr/>
                <a:graphic xmlns:a="http://schemas.openxmlformats.org/drawingml/2006/main">
                  <a:graphicData uri="http://schemas.microsoft.com/office/word/2010/wordprocessingShape">
                    <wps:wsp>
                      <wps:cNvSpPr/>
                      <wps:spPr>
                        <a:xfrm>
                          <a:off x="0" y="0"/>
                          <a:ext cx="1217756" cy="450699"/>
                        </a:xfrm>
                        <a:prstGeom prst="roundRect">
                          <a:avLst/>
                        </a:prstGeom>
                        <a:solidFill>
                          <a:srgbClr val="FF0000"/>
                        </a:solidFill>
                        <a:ln w="12700" cap="flat" cmpd="sng" algn="ctr">
                          <a:solidFill>
                            <a:srgbClr val="ED7D31">
                              <a:lumMod val="60000"/>
                              <a:lumOff val="40000"/>
                            </a:srgbClr>
                          </a:solidFill>
                          <a:prstDash val="solid"/>
                          <a:miter lim="800000"/>
                        </a:ln>
                        <a:effectLst/>
                      </wps:spPr>
                      <wps:txbx>
                        <w:txbxContent>
                          <w:p w14:paraId="36403C1A" w14:textId="4AE97C86" w:rsidR="001609EE" w:rsidRPr="001609EE" w:rsidRDefault="001609EE" w:rsidP="001609EE">
                            <w:pPr>
                              <w:jc w:val="center"/>
                              <w:rPr>
                                <w:rFonts w:cs="B Titr"/>
                                <w:color w:val="FFFFFF" w:themeColor="background1"/>
                                <w:sz w:val="18"/>
                                <w:szCs w:val="18"/>
                                <w:lang w:bidi="fa-IR"/>
                              </w:rPr>
                            </w:pPr>
                            <w:r w:rsidRPr="001609EE">
                              <w:rPr>
                                <w:rFonts w:cs="B Titr" w:hint="cs"/>
                                <w:color w:val="FFFFFF" w:themeColor="background1"/>
                                <w:sz w:val="20"/>
                                <w:szCs w:val="20"/>
                                <w:rtl/>
                              </w:rPr>
                              <w:t>ارزش‌های</w:t>
                            </w:r>
                            <w:r w:rsidRPr="001609EE">
                              <w:rPr>
                                <w:rFonts w:cs="B Titr"/>
                                <w:color w:val="FFFFFF" w:themeColor="background1"/>
                                <w:sz w:val="20"/>
                                <w:szCs w:val="20"/>
                                <w:rtl/>
                              </w:rPr>
                              <w:t xml:space="preserve"> مشترک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A759093" id="_x0000_s1209" style="position:absolute;left:0;text-align:left;margin-left:191.85pt;margin-top:84.9pt;width:95.9pt;height:35.5pt;z-index:25195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" fillcolor="red" strokecolor="#f4b183" strokeweight="1pt">
                <v:stroke joinstyle="miter"/>
                <v:textbox>
                  <w:txbxContent>
                    <w:p w14:paraId="36403C1A" w14:textId="4AE97C86" w:rsidR="001609EE" w:rsidRPr="001609EE" w:rsidRDefault="001609EE" w:rsidP="001609EE">
                      <w:pPr>
                        <w:jc w:val="center"/>
                        <w:rPr>
                          <w:rFonts w:cs="B Titr"/>
                          <w:color w:val="FFFFFF" w:themeColor="background1"/>
                          <w:sz w:val="18"/>
                          <w:szCs w:val="18"/>
                          <w:lang w:bidi="fa-IR"/>
                        </w:rPr>
                      </w:pPr>
                      <w:r w:rsidRPr="001609EE">
                        <w:rPr>
                          <w:rFonts w:cs="B Titr" w:hint="cs"/>
                          <w:color w:val="FFFFFF" w:themeColor="background1"/>
                          <w:sz w:val="20"/>
                          <w:szCs w:val="20"/>
                          <w:rtl/>
                        </w:rPr>
                        <w:t>ارزش‌های</w:t>
                      </w:r>
                      <w:r w:rsidRPr="001609EE">
                        <w:rPr>
                          <w:rFonts w:cs="B Titr"/>
                          <w:color w:val="FFFFFF" w:themeColor="background1"/>
                          <w:sz w:val="20"/>
                          <w:szCs w:val="20"/>
                          <w:rtl/>
                        </w:rPr>
                        <w:t xml:space="preserve"> مشترک</w:t>
                      </w:r>
                    </w:p>
                  </w:txbxContent>
                </v:textbox>
              </v:roundrect>
            </w:pict>
          </mc:Fallback>
        </mc:AlternateContent>
      </w:r>
      <w:r>
        <w:rPr>
          <w:rFonts w:cs="Arial"/>
          <w:noProof/>
          <w:rtl/>
          <w:lang w:val="ar-SA"/>
        </w:rPr>
        <mc:AlternateContent>
          <mc:Choice Requires="wps">
            <w:drawing>
              <wp:anchor distT="0" distB="0" distL="114300" distR="114300" simplePos="0" relativeHeight="251956736" behindDoc="0" locked="0" layoutInCell="1" allowOverlap="1" wp14:anchorId="3544298D" wp14:editId="13A2BD02">
                <wp:simplePos x="0" y="0"/>
                <wp:positionH relativeFrom="column">
                  <wp:posOffset>3654212</wp:posOffset>
                </wp:positionH>
                <wp:positionV relativeFrom="paragraph">
                  <wp:posOffset>567115</wp:posOffset>
                </wp:positionV>
                <wp:extent cx="715052" cy="450699"/>
                <wp:effectExtent l="0" t="0" r="27940" b="26035"/>
                <wp:wrapNone/>
                <wp:docPr id="1203980483" name="Rectangle: Rounded Corners 174"/>
                <wp:cNvGraphicFramePr/>
                <a:graphic xmlns:a="http://schemas.openxmlformats.org/drawingml/2006/main">
                  <a:graphicData uri="http://schemas.microsoft.com/office/word/2010/wordprocessingShape">
                    <wps:wsp>
                      <wps:cNvSpPr/>
                      <wps:spPr>
                        <a:xfrm>
                          <a:off x="0" y="0"/>
                          <a:ext cx="715052" cy="450699"/>
                        </a:xfrm>
                        <a:prstGeom prst="roundRect">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txbx>
                        <w:txbxContent>
                          <w:p w14:paraId="3F7AE934" w14:textId="18B35AAC" w:rsidR="001609EE" w:rsidRPr="001609EE" w:rsidRDefault="001609EE" w:rsidP="001609EE">
                            <w:pPr>
                              <w:jc w:val="center"/>
                              <w:rPr>
                                <w:rFonts w:cs="B Titr"/>
                                <w:lang w:bidi="fa-IR"/>
                              </w:rPr>
                            </w:pPr>
                            <w:r>
                              <w:rPr>
                                <w:rFonts w:cs="B Titr" w:hint="cs"/>
                                <w:rtl/>
                                <w:lang w:bidi="fa-IR"/>
                              </w:rPr>
                              <w:t>سیستم‌ها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44298D" id="_x0000_s1210" style="position:absolute;left:0;text-align:left;margin-left:287.75pt;margin-top:44.65pt;width:56.3pt;height:35.5pt;z-index:251956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" fillcolor="#f4b183" strokecolor="#f4b183" strokeweight="1pt">
                <v:stroke joinstyle="miter"/>
                <v:textbox>
                  <w:txbxContent>
                    <w:p w14:paraId="3F7AE934" w14:textId="18B35AAC" w:rsidR="001609EE" w:rsidRPr="001609EE" w:rsidRDefault="001609EE" w:rsidP="001609EE">
                      <w:pPr>
                        <w:jc w:val="center"/>
                        <w:rPr>
                          <w:rFonts w:cs="B Titr"/>
                          <w:lang w:bidi="fa-IR"/>
                        </w:rPr>
                      </w:pPr>
                      <w:r>
                        <w:rPr>
                          <w:rFonts w:cs="B Titr" w:hint="cs"/>
                          <w:rtl/>
                          <w:lang w:bidi="fa-IR"/>
                        </w:rPr>
                        <w:t>سیستم‌ها</w:t>
                      </w:r>
                    </w:p>
                  </w:txbxContent>
                </v:textbox>
              </v:roundrect>
            </w:pict>
          </mc:Fallback>
        </mc:AlternateContent>
      </w:r>
      <w:r>
        <w:rPr>
          <w:rFonts w:cs="Arial"/>
          <w:noProof/>
          <w:rtl/>
          <w:lang w:val="ar-SA"/>
        </w:rPr>
        <mc:AlternateContent>
          <mc:Choice Requires="wps">
            <w:drawing>
              <wp:anchor distT="0" distB="0" distL="114300" distR="114300" simplePos="0" relativeHeight="251954688" behindDoc="0" locked="0" layoutInCell="1" allowOverlap="1" wp14:anchorId="51090526" wp14:editId="0C5296BC">
                <wp:simplePos x="0" y="0"/>
                <wp:positionH relativeFrom="column">
                  <wp:posOffset>2753002</wp:posOffset>
                </wp:positionH>
                <wp:positionV relativeFrom="paragraph">
                  <wp:posOffset>47104</wp:posOffset>
                </wp:positionV>
                <wp:extent cx="715052" cy="450699"/>
                <wp:effectExtent l="0" t="0" r="27940" b="26035"/>
                <wp:wrapNone/>
                <wp:docPr id="1197227151" name="Rectangle: Rounded Corners 174"/>
                <wp:cNvGraphicFramePr/>
                <a:graphic xmlns:a="http://schemas.openxmlformats.org/drawingml/2006/main">
                  <a:graphicData uri="http://schemas.microsoft.com/office/word/2010/wordprocessingShape">
                    <wps:wsp>
                      <wps:cNvSpPr/>
                      <wps:spPr>
                        <a:xfrm>
                          <a:off x="0" y="0"/>
                          <a:ext cx="715052" cy="450699"/>
                        </a:xfrm>
                        <a:prstGeom prst="roundRect">
                          <a:avLst/>
                        </a:prstGeom>
                        <a:solidFill>
                          <a:srgbClr val="ED7D31">
                            <a:lumMod val="60000"/>
                            <a:lumOff val="40000"/>
                          </a:srgbClr>
                        </a:solidFill>
                        <a:ln w="12700" cap="flat" cmpd="sng" algn="ctr">
                          <a:solidFill>
                            <a:srgbClr val="ED7D31">
                              <a:lumMod val="60000"/>
                              <a:lumOff val="40000"/>
                            </a:srgbClr>
                          </a:solidFill>
                          <a:prstDash val="solid"/>
                          <a:miter lim="800000"/>
                        </a:ln>
                        <a:effectLst/>
                      </wps:spPr>
                      <wps:txbx>
                        <w:txbxContent>
                          <w:p w14:paraId="0238C2E0" w14:textId="112200AC" w:rsidR="001609EE" w:rsidRPr="001609EE" w:rsidRDefault="001609EE" w:rsidP="001609EE">
                            <w:pPr>
                              <w:jc w:val="center"/>
                              <w:rPr>
                                <w:rFonts w:cs="B Titr"/>
                                <w:lang w:bidi="fa-IR"/>
                              </w:rPr>
                            </w:pPr>
                            <w:r>
                              <w:rPr>
                                <w:rFonts w:cs="B Titr" w:hint="cs"/>
                                <w:rtl/>
                                <w:lang w:bidi="fa-IR"/>
                              </w:rPr>
                              <w:t>ساختار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090526" id="_x0000_s1211" style="position:absolute;left:0;text-align:left;margin-left:216.75pt;margin-top:3.7pt;width:56.3pt;height:35.5pt;z-index:251954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" fillcolor="#f4b183" strokecolor="#f4b183" strokeweight="1pt">
                <v:stroke joinstyle="miter"/>
                <v:textbox>
                  <w:txbxContent>
                    <w:p w14:paraId="0238C2E0" w14:textId="112200AC" w:rsidR="001609EE" w:rsidRPr="001609EE" w:rsidRDefault="001609EE" w:rsidP="001609EE">
                      <w:pPr>
                        <w:jc w:val="center"/>
                        <w:rPr>
                          <w:rFonts w:cs="B Titr"/>
                          <w:lang w:bidi="fa-IR"/>
                        </w:rPr>
                      </w:pPr>
                      <w:r>
                        <w:rPr>
                          <w:rFonts w:cs="B Titr" w:hint="cs"/>
                          <w:rtl/>
                          <w:lang w:bidi="fa-IR"/>
                        </w:rPr>
                        <w:t>ساختار</w:t>
                      </w:r>
                    </w:p>
                  </w:txbxContent>
                </v:textbox>
              </v:roundrect>
            </w:pict>
          </mc:Fallback>
        </mc:AlternateContent>
      </w:r>
      <w:r>
        <w:rPr>
          <w:rFonts w:cs="Arial"/>
          <w:noProof/>
          <w:rtl/>
          <w:lang w:val="ar-SA"/>
        </w:rPr>
        <mc:AlternateContent>
          <mc:Choice Requires="wps">
            <w:drawing>
              <wp:anchor distT="0" distB="0" distL="114300" distR="114300" simplePos="0" relativeHeight="251952640" behindDoc="0" locked="0" layoutInCell="1" allowOverlap="1" wp14:anchorId="6419F076" wp14:editId="1B5511B2">
                <wp:simplePos x="0" y="0"/>
                <wp:positionH relativeFrom="column">
                  <wp:posOffset>1820945</wp:posOffset>
                </wp:positionH>
                <wp:positionV relativeFrom="paragraph">
                  <wp:posOffset>566658</wp:posOffset>
                </wp:positionV>
                <wp:extent cx="715052" cy="450699"/>
                <wp:effectExtent l="0" t="0" r="27940" b="26035"/>
                <wp:wrapNone/>
                <wp:docPr id="2026249163" name="Rectangle: Rounded Corners 174"/>
                <wp:cNvGraphicFramePr/>
                <a:graphic xmlns:a="http://schemas.openxmlformats.org/drawingml/2006/main">
                  <a:graphicData uri="http://schemas.microsoft.com/office/word/2010/wordprocessingShape">
                    <wps:wsp>
                      <wps:cNvSpPr/>
                      <wps:spPr>
                        <a:xfrm>
                          <a:off x="0" y="0"/>
                          <a:ext cx="715052" cy="450699"/>
                        </a:xfrm>
                        <a:prstGeom prst="roundRect">
                          <a:avLst/>
                        </a:prstGeom>
                        <a:solidFill>
                          <a:schemeClr val="accent2">
                            <a:lumMod val="60000"/>
                            <a:lumOff val="40000"/>
                          </a:schemeClr>
                        </a:solidFill>
                        <a:ln>
                          <a:solidFill>
                            <a:schemeClr val="accent2">
                              <a:lumMod val="60000"/>
                              <a:lumOff val="40000"/>
                            </a:schemeClr>
                          </a:solidFill>
                        </a:ln>
                      </wps:spPr>
                      <wps:style>
                        <a:lnRef idx="2">
                          <a:schemeClr val="accent2">
                            <a:shade val="15000"/>
                          </a:schemeClr>
                        </a:lnRef>
                        <a:fillRef idx="1">
                          <a:schemeClr val="accent2"/>
                        </a:fillRef>
                        <a:effectRef idx="0">
                          <a:schemeClr val="accent2"/>
                        </a:effectRef>
                        <a:fontRef idx="minor">
                          <a:schemeClr val="lt1"/>
                        </a:fontRef>
                      </wps:style>
                      <wps:txbx>
                        <w:txbxContent>
                          <w:p w14:paraId="114B930D" w14:textId="495DFA1F" w:rsidR="001609EE" w:rsidRPr="001609EE" w:rsidRDefault="001609EE" w:rsidP="001609EE">
                            <w:pPr>
                              <w:jc w:val="center"/>
                              <w:rPr>
                                <w:rFonts w:cs="B Titr"/>
                                <w:color w:val="000000" w:themeColor="text1"/>
                                <w:lang w:bidi="fa-IR"/>
                              </w:rPr>
                            </w:pPr>
                            <w:r w:rsidRPr="001609EE">
                              <w:rPr>
                                <w:rFonts w:cs="B Titr" w:hint="cs"/>
                                <w:color w:val="000000" w:themeColor="text1"/>
                                <w:rtl/>
                                <w:lang w:bidi="fa-IR"/>
                              </w:rPr>
                              <w:t>استراتژی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19F076" id="_x0000_s1212" style="position:absolute;left:0;text-align:left;margin-left:143.4pt;margin-top:44.6pt;width:56.3pt;height:35.5pt;z-index:251952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" fillcolor="#f4b083 [1941]" strokecolor="#f4b083 [1941]" strokeweight="1pt">
                <v:stroke joinstyle="miter"/>
                <v:textbox>
                  <w:txbxContent>
                    <w:p w14:paraId="114B930D" w14:textId="495DFA1F" w:rsidR="001609EE" w:rsidRPr="001609EE" w:rsidRDefault="001609EE" w:rsidP="001609EE">
                      <w:pPr>
                        <w:jc w:val="center"/>
                        <w:rPr>
                          <w:rFonts w:cs="B Titr"/>
                          <w:color w:val="000000" w:themeColor="text1"/>
                          <w:lang w:bidi="fa-IR"/>
                        </w:rPr>
                      </w:pPr>
                      <w:r w:rsidRPr="001609EE">
                        <w:rPr>
                          <w:rFonts w:cs="B Titr" w:hint="cs"/>
                          <w:color w:val="000000" w:themeColor="text1"/>
                          <w:rtl/>
                          <w:lang w:bidi="fa-IR"/>
                        </w:rPr>
                        <w:t>استراتژی</w:t>
                      </w:r>
                    </w:p>
                  </w:txbxContent>
                </v:textbox>
              </v:roundrect>
            </w:pict>
          </mc:Fallback>
        </mc:AlternateContent>
      </w:r>
      <w:r w:rsidR="008A3739" w:rsidRPr="008A3739">
        <w:rPr>
          <w:rFonts w:cs="Arial"/>
          <w:noProof/>
          <w:rtl/>
        </w:rPr>
        <w:drawing>
          <wp:inline distT="0" distB="0" distL="0" distR="0" wp14:anchorId="4ACA384F" wp14:editId="25FC6DEB">
            <wp:extent cx="3306574" cy="2651753"/>
            <wp:effectExtent l="0" t="0" r="8255" b="0"/>
            <wp:docPr id="1748191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191162" name=""/>
                    <pic:cNvPicPr/>
                  </pic:nvPicPr>
                  <pic:blipFill>
                    <a:blip r:embed="rId35"/>
                    <a:stretch>
                      <a:fillRect/>
                    </a:stretch>
                  </pic:blipFill>
                  <pic:spPr>
                    <a:xfrm>
                      <a:off x="0" y="0"/>
                      <a:ext cx="3314135" cy="2657816"/>
                    </a:xfrm>
                    <a:prstGeom prst="rect">
                      <a:avLst/>
                    </a:prstGeom>
                  </pic:spPr>
                </pic:pic>
              </a:graphicData>
            </a:graphic>
          </wp:inline>
        </w:drawing>
      </w:r>
    </w:p>
    <w:p w14:paraId="421C4D68" w14:textId="0D3EDCF7" w:rsidR="008A3739" w:rsidRDefault="00C5180D" w:rsidP="008A3739">
      <w:pPr>
        <w:jc w:val="center"/>
        <w:rPr>
          <w:rFonts w:cs="B Nazanin"/>
          <w:sz w:val="24"/>
          <w:szCs w:val="24"/>
          <w:rtl/>
        </w:rPr>
      </w:pPr>
      <w:r>
        <w:rPr>
          <w:rFonts w:cs="B Nazanin" w:hint="cs"/>
          <w:sz w:val="24"/>
          <w:szCs w:val="24"/>
          <w:rtl/>
        </w:rPr>
        <w:t xml:space="preserve">شکل5.6. </w:t>
      </w:r>
      <w:r w:rsidR="008A3739" w:rsidRPr="008A3739">
        <w:rPr>
          <w:rFonts w:cs="B Nazanin"/>
          <w:sz w:val="24"/>
          <w:szCs w:val="24"/>
          <w:rtl/>
        </w:rPr>
        <w:t>مدل تعو</w:t>
      </w:r>
      <w:r w:rsidR="008A3739" w:rsidRPr="008A3739">
        <w:rPr>
          <w:rFonts w:cs="B Nazanin" w:hint="cs"/>
          <w:sz w:val="24"/>
          <w:szCs w:val="24"/>
          <w:rtl/>
        </w:rPr>
        <w:t>ی</w:t>
      </w:r>
      <w:r w:rsidR="008A3739" w:rsidRPr="008A3739">
        <w:rPr>
          <w:rFonts w:cs="B Nazanin" w:hint="eastAsia"/>
          <w:sz w:val="24"/>
          <w:szCs w:val="24"/>
          <w:rtl/>
        </w:rPr>
        <w:t>ض</w:t>
      </w:r>
      <w:r w:rsidR="008A3739" w:rsidRPr="008A3739">
        <w:rPr>
          <w:rFonts w:cs="B Nazanin"/>
          <w:sz w:val="24"/>
          <w:szCs w:val="24"/>
          <w:rtl/>
        </w:rPr>
        <w:t xml:space="preserve"> مک ک</w:t>
      </w:r>
      <w:r w:rsidR="008A3739" w:rsidRPr="008A3739">
        <w:rPr>
          <w:rFonts w:cs="B Nazanin" w:hint="cs"/>
          <w:sz w:val="24"/>
          <w:szCs w:val="24"/>
          <w:rtl/>
        </w:rPr>
        <w:t>ی</w:t>
      </w:r>
      <w:r w:rsidR="008A3739" w:rsidRPr="008A3739">
        <w:rPr>
          <w:rFonts w:cs="B Nazanin" w:hint="eastAsia"/>
          <w:sz w:val="24"/>
          <w:szCs w:val="24"/>
          <w:rtl/>
        </w:rPr>
        <w:t>نز</w:t>
      </w:r>
      <w:r w:rsidR="008A3739" w:rsidRPr="008A3739">
        <w:rPr>
          <w:rFonts w:cs="B Nazanin" w:hint="cs"/>
          <w:sz w:val="24"/>
          <w:szCs w:val="24"/>
          <w:rtl/>
        </w:rPr>
        <w:t>ی</w:t>
      </w:r>
      <w:r w:rsidR="008A3739" w:rsidRPr="008A3739">
        <w:rPr>
          <w:rFonts w:cs="B Nazanin"/>
          <w:sz w:val="24"/>
          <w:szCs w:val="24"/>
          <w:rtl/>
        </w:rPr>
        <w:t xml:space="preserve"> هفت </w:t>
      </w:r>
      <w:r w:rsidR="008A3739" w:rsidRPr="008A3739">
        <w:rPr>
          <w:rFonts w:asciiTheme="majorBidi" w:hAnsiTheme="majorBidi" w:cstheme="majorBidi"/>
        </w:rPr>
        <w:t>S</w:t>
      </w:r>
      <w:r w:rsidR="008A3739" w:rsidRPr="008A3739">
        <w:rPr>
          <w:rFonts w:cs="B Nazanin"/>
          <w:sz w:val="24"/>
          <w:szCs w:val="24"/>
          <w:rtl/>
        </w:rPr>
        <w:t xml:space="preserve"> (منبع: بر اساس اوده، </w:t>
      </w:r>
      <w:r w:rsidR="008A3739" w:rsidRPr="008A3739">
        <w:rPr>
          <w:rFonts w:cs="B Nazanin"/>
          <w:sz w:val="24"/>
          <w:szCs w:val="24"/>
          <w:rtl/>
          <w:lang w:bidi="fa-IR"/>
        </w:rPr>
        <w:t>۲۰۲۱)</w:t>
      </w:r>
    </w:p>
    <w:p w14:paraId="00725D5D" w14:textId="7C9C71E4" w:rsidR="001609EE" w:rsidRDefault="001609EE" w:rsidP="001609EE">
      <w:pPr>
        <w:rPr>
          <w:rFonts w:cs="B Nazanin"/>
          <w:sz w:val="28"/>
          <w:szCs w:val="28"/>
          <w:rtl/>
        </w:rPr>
      </w:pPr>
      <w:r w:rsidRPr="001609EE">
        <w:rPr>
          <w:rFonts w:cs="B Nazanin"/>
          <w:sz w:val="28"/>
          <w:szCs w:val="28"/>
          <w:rtl/>
        </w:rPr>
        <w:t>مدل</w:t>
      </w:r>
      <w:r>
        <w:rPr>
          <w:rFonts w:cs="B Nazanin" w:hint="cs"/>
          <w:sz w:val="28"/>
          <w:szCs w:val="28"/>
          <w:rtl/>
        </w:rPr>
        <w:t xml:space="preserve"> </w:t>
      </w:r>
      <w:r w:rsidRPr="001609EE">
        <w:rPr>
          <w:rFonts w:asciiTheme="majorBidi" w:hAnsiTheme="majorBidi" w:cstheme="majorBidi"/>
          <w:sz w:val="24"/>
          <w:szCs w:val="24"/>
        </w:rPr>
        <w:t>7S</w:t>
      </w:r>
      <w:r>
        <w:rPr>
          <w:rFonts w:cs="B Nazanin" w:hint="cs"/>
          <w:sz w:val="28"/>
          <w:szCs w:val="28"/>
          <w:rtl/>
          <w:lang w:bidi="fa-IR"/>
        </w:rPr>
        <w:t xml:space="preserve"> </w:t>
      </w:r>
      <w:r w:rsidRPr="001609EE">
        <w:rPr>
          <w:rFonts w:cs="B Nazanin"/>
          <w:sz w:val="28"/>
          <w:szCs w:val="28"/>
          <w:rtl/>
        </w:rPr>
        <w:t>مک‌کینزی دیدگاه جامع‌تری از سازمان ارائه می‌دهد و به رهبران کمک می‌کند تا وابستگی متقابل و هم‌راستایی این هفت عنصر را درک کنند و شکاف‌ها یا عدم هم‌راستایی بین عناصر را شناسایی کنند تا بتوانند اثربخشی کلی عملیات تجاری را بهبود بخشند</w:t>
      </w:r>
      <w:r w:rsidRPr="001609EE">
        <w:rPr>
          <w:rFonts w:cs="B Nazanin"/>
          <w:sz w:val="28"/>
          <w:szCs w:val="28"/>
        </w:rPr>
        <w:t>.</w:t>
      </w:r>
    </w:p>
    <w:p w14:paraId="62EBC61C" w14:textId="77777777" w:rsidR="001609EE" w:rsidRPr="001609EE" w:rsidRDefault="001609EE" w:rsidP="001609EE">
      <w:pPr>
        <w:rPr>
          <w:rFonts w:cs="B Titr"/>
          <w:sz w:val="24"/>
          <w:szCs w:val="24"/>
          <w:rtl/>
        </w:rPr>
      </w:pPr>
      <w:r w:rsidRPr="001609EE">
        <w:rPr>
          <w:rFonts w:cs="B Titr" w:hint="cs"/>
          <w:sz w:val="24"/>
          <w:szCs w:val="24"/>
          <w:rtl/>
        </w:rPr>
        <w:t xml:space="preserve">5.3.6 </w:t>
      </w:r>
      <w:r w:rsidRPr="001609EE">
        <w:rPr>
          <w:rFonts w:cs="B Titr"/>
          <w:sz w:val="24"/>
          <w:szCs w:val="24"/>
          <w:rtl/>
        </w:rPr>
        <w:t>استراتژ</w:t>
      </w:r>
      <w:r w:rsidRPr="001609EE">
        <w:rPr>
          <w:rFonts w:cs="B Titr" w:hint="cs"/>
          <w:sz w:val="24"/>
          <w:szCs w:val="24"/>
          <w:rtl/>
        </w:rPr>
        <w:t>ی</w:t>
      </w:r>
      <w:r w:rsidRPr="001609EE">
        <w:rPr>
          <w:rFonts w:cs="B Titr"/>
          <w:sz w:val="24"/>
          <w:szCs w:val="24"/>
          <w:rtl/>
        </w:rPr>
        <w:t xml:space="preserve"> اق</w:t>
      </w:r>
      <w:r w:rsidRPr="001609EE">
        <w:rPr>
          <w:rFonts w:cs="B Titr" w:hint="cs"/>
          <w:sz w:val="24"/>
          <w:szCs w:val="24"/>
          <w:rtl/>
        </w:rPr>
        <w:t>ی</w:t>
      </w:r>
      <w:r w:rsidRPr="001609EE">
        <w:rPr>
          <w:rFonts w:cs="B Titr" w:hint="eastAsia"/>
          <w:sz w:val="24"/>
          <w:szCs w:val="24"/>
          <w:rtl/>
        </w:rPr>
        <w:t>انوس</w:t>
      </w:r>
      <w:r w:rsidRPr="001609EE">
        <w:rPr>
          <w:rFonts w:cs="B Titr"/>
          <w:sz w:val="24"/>
          <w:szCs w:val="24"/>
          <w:rtl/>
        </w:rPr>
        <w:t xml:space="preserve"> آب</w:t>
      </w:r>
      <w:r w:rsidRPr="001609EE">
        <w:rPr>
          <w:rFonts w:cs="B Titr" w:hint="cs"/>
          <w:sz w:val="24"/>
          <w:szCs w:val="24"/>
          <w:rtl/>
        </w:rPr>
        <w:t>ی</w:t>
      </w:r>
      <w:r w:rsidRPr="001609EE">
        <w:rPr>
          <w:rFonts w:cs="B Titr"/>
          <w:sz w:val="24"/>
          <w:szCs w:val="24"/>
          <w:rtl/>
        </w:rPr>
        <w:t xml:space="preserve"> در مقابل اق</w:t>
      </w:r>
      <w:r w:rsidRPr="001609EE">
        <w:rPr>
          <w:rFonts w:cs="B Titr" w:hint="cs"/>
          <w:sz w:val="24"/>
          <w:szCs w:val="24"/>
          <w:rtl/>
        </w:rPr>
        <w:t>ی</w:t>
      </w:r>
      <w:r w:rsidRPr="001609EE">
        <w:rPr>
          <w:rFonts w:cs="B Titr" w:hint="eastAsia"/>
          <w:sz w:val="24"/>
          <w:szCs w:val="24"/>
          <w:rtl/>
        </w:rPr>
        <w:t>انوس</w:t>
      </w:r>
      <w:r w:rsidRPr="001609EE">
        <w:rPr>
          <w:rFonts w:cs="B Titr"/>
          <w:sz w:val="24"/>
          <w:szCs w:val="24"/>
          <w:rtl/>
        </w:rPr>
        <w:t xml:space="preserve"> قرمز</w:t>
      </w:r>
    </w:p>
    <w:p w14:paraId="6E2238F5" w14:textId="219A904C" w:rsidR="001609EE" w:rsidRPr="001609EE" w:rsidRDefault="001609EE" w:rsidP="001609EE">
      <w:pPr>
        <w:rPr>
          <w:rFonts w:cs="B Nazanin"/>
          <w:sz w:val="28"/>
          <w:szCs w:val="28"/>
          <w:rtl/>
        </w:rPr>
      </w:pPr>
      <w:r w:rsidRPr="001609EE">
        <w:rPr>
          <w:rFonts w:cs="B Nazanin" w:hint="eastAsia"/>
          <w:sz w:val="28"/>
          <w:szCs w:val="28"/>
          <w:rtl/>
        </w:rPr>
        <w:t>استراتژ</w:t>
      </w:r>
      <w:r w:rsidRPr="001609EE">
        <w:rPr>
          <w:rFonts w:cs="B Nazanin" w:hint="cs"/>
          <w:sz w:val="28"/>
          <w:szCs w:val="28"/>
          <w:rtl/>
        </w:rPr>
        <w:t>ی</w:t>
      </w:r>
      <w:r w:rsidRPr="001609EE">
        <w:rPr>
          <w:rFonts w:cs="B Nazanin"/>
          <w:sz w:val="28"/>
          <w:szCs w:val="28"/>
          <w:rtl/>
        </w:rPr>
        <w:t xml:space="preserve"> اق</w:t>
      </w:r>
      <w:r w:rsidRPr="001609EE">
        <w:rPr>
          <w:rFonts w:cs="B Nazanin" w:hint="cs"/>
          <w:sz w:val="28"/>
          <w:szCs w:val="28"/>
          <w:rtl/>
        </w:rPr>
        <w:t>ی</w:t>
      </w:r>
      <w:r w:rsidRPr="001609EE">
        <w:rPr>
          <w:rFonts w:cs="B Nazanin" w:hint="eastAsia"/>
          <w:sz w:val="28"/>
          <w:szCs w:val="28"/>
          <w:rtl/>
        </w:rPr>
        <w:t>انوس</w:t>
      </w:r>
      <w:r w:rsidRPr="001609EE">
        <w:rPr>
          <w:rFonts w:cs="B Nazanin"/>
          <w:sz w:val="28"/>
          <w:szCs w:val="28"/>
          <w:rtl/>
        </w:rPr>
        <w:t xml:space="preserve"> آب</w:t>
      </w:r>
      <w:r w:rsidRPr="001609EE">
        <w:rPr>
          <w:rFonts w:cs="B Nazanin" w:hint="cs"/>
          <w:sz w:val="28"/>
          <w:szCs w:val="28"/>
          <w:rtl/>
        </w:rPr>
        <w:t>ی</w:t>
      </w:r>
      <w:r w:rsidRPr="001609EE">
        <w:rPr>
          <w:rFonts w:cs="B Nazanin"/>
          <w:sz w:val="28"/>
          <w:szCs w:val="28"/>
          <w:rtl/>
        </w:rPr>
        <w:t xml:space="preserve"> </w:t>
      </w:r>
      <w:r w:rsidRPr="001609EE">
        <w:rPr>
          <w:rFonts w:cs="B Nazanin" w:hint="cs"/>
          <w:sz w:val="28"/>
          <w:szCs w:val="28"/>
          <w:rtl/>
        </w:rPr>
        <w:t>ی</w:t>
      </w:r>
      <w:r w:rsidRPr="001609EE">
        <w:rPr>
          <w:rFonts w:cs="B Nazanin" w:hint="eastAsia"/>
          <w:sz w:val="28"/>
          <w:szCs w:val="28"/>
          <w:rtl/>
        </w:rPr>
        <w:t>ک</w:t>
      </w:r>
      <w:r w:rsidRPr="001609EE">
        <w:rPr>
          <w:rFonts w:cs="B Nazanin"/>
          <w:sz w:val="28"/>
          <w:szCs w:val="28"/>
          <w:rtl/>
        </w:rPr>
        <w:t xml:space="preserve"> رو</w:t>
      </w:r>
      <w:r w:rsidRPr="001609EE">
        <w:rPr>
          <w:rFonts w:cs="B Nazanin" w:hint="cs"/>
          <w:sz w:val="28"/>
          <w:szCs w:val="28"/>
          <w:rtl/>
        </w:rPr>
        <w:t>ی</w:t>
      </w:r>
      <w:r w:rsidRPr="001609EE">
        <w:rPr>
          <w:rFonts w:cs="B Nazanin" w:hint="eastAsia"/>
          <w:sz w:val="28"/>
          <w:szCs w:val="28"/>
          <w:rtl/>
        </w:rPr>
        <w:t>کرد</w:t>
      </w:r>
      <w:r w:rsidRPr="001609EE">
        <w:rPr>
          <w:rFonts w:cs="B Nazanin"/>
          <w:sz w:val="28"/>
          <w:szCs w:val="28"/>
          <w:rtl/>
        </w:rPr>
        <w:t xml:space="preserve"> مد</w:t>
      </w:r>
      <w:r w:rsidRPr="001609EE">
        <w:rPr>
          <w:rFonts w:cs="B Nazanin" w:hint="cs"/>
          <w:sz w:val="28"/>
          <w:szCs w:val="28"/>
          <w:rtl/>
        </w:rPr>
        <w:t>ی</w:t>
      </w:r>
      <w:r w:rsidRPr="001609EE">
        <w:rPr>
          <w:rFonts w:cs="B Nazanin" w:hint="eastAsia"/>
          <w:sz w:val="28"/>
          <w:szCs w:val="28"/>
          <w:rtl/>
        </w:rPr>
        <w:t>ر</w:t>
      </w:r>
      <w:r w:rsidRPr="001609EE">
        <w:rPr>
          <w:rFonts w:cs="B Nazanin" w:hint="cs"/>
          <w:sz w:val="28"/>
          <w:szCs w:val="28"/>
          <w:rtl/>
        </w:rPr>
        <w:t>ی</w:t>
      </w:r>
      <w:r w:rsidRPr="001609EE">
        <w:rPr>
          <w:rFonts w:cs="B Nazanin" w:hint="eastAsia"/>
          <w:sz w:val="28"/>
          <w:szCs w:val="28"/>
          <w:rtl/>
        </w:rPr>
        <w:t>ت</w:t>
      </w:r>
      <w:r w:rsidRPr="001609EE">
        <w:rPr>
          <w:rFonts w:cs="B Nazanin"/>
          <w:sz w:val="28"/>
          <w:szCs w:val="28"/>
          <w:rtl/>
        </w:rPr>
        <w:t xml:space="preserve"> استراتژ</w:t>
      </w:r>
      <w:r w:rsidRPr="001609EE">
        <w:rPr>
          <w:rFonts w:cs="B Nazanin" w:hint="cs"/>
          <w:sz w:val="28"/>
          <w:szCs w:val="28"/>
          <w:rtl/>
        </w:rPr>
        <w:t>ی</w:t>
      </w:r>
      <w:r w:rsidRPr="001609EE">
        <w:rPr>
          <w:rFonts w:cs="B Nazanin" w:hint="eastAsia"/>
          <w:sz w:val="28"/>
          <w:szCs w:val="28"/>
          <w:rtl/>
        </w:rPr>
        <w:t>ک</w:t>
      </w:r>
      <w:r w:rsidRPr="001609EE">
        <w:rPr>
          <w:rFonts w:cs="B Nazanin"/>
          <w:sz w:val="28"/>
          <w:szCs w:val="28"/>
          <w:rtl/>
        </w:rPr>
        <w:t xml:space="preserve"> است که توسط دبل</w:t>
      </w:r>
      <w:r w:rsidRPr="001609EE">
        <w:rPr>
          <w:rFonts w:cs="B Nazanin" w:hint="cs"/>
          <w:sz w:val="28"/>
          <w:szCs w:val="28"/>
          <w:rtl/>
        </w:rPr>
        <w:t>ی</w:t>
      </w:r>
      <w:r w:rsidRPr="001609EE">
        <w:rPr>
          <w:rFonts w:cs="B Nazanin" w:hint="eastAsia"/>
          <w:sz w:val="28"/>
          <w:szCs w:val="28"/>
          <w:rtl/>
        </w:rPr>
        <w:t>و</w:t>
      </w:r>
      <w:r w:rsidRPr="001609EE">
        <w:rPr>
          <w:rFonts w:cs="B Nazanin"/>
          <w:sz w:val="28"/>
          <w:szCs w:val="28"/>
          <w:rtl/>
        </w:rPr>
        <w:t xml:space="preserve"> چان ک</w:t>
      </w:r>
      <w:r w:rsidRPr="001609EE">
        <w:rPr>
          <w:rFonts w:cs="B Nazanin" w:hint="cs"/>
          <w:sz w:val="28"/>
          <w:szCs w:val="28"/>
          <w:rtl/>
        </w:rPr>
        <w:t>ی</w:t>
      </w:r>
      <w:r w:rsidRPr="001609EE">
        <w:rPr>
          <w:rFonts w:cs="B Nazanin" w:hint="eastAsia"/>
          <w:sz w:val="28"/>
          <w:szCs w:val="28"/>
          <w:rtl/>
        </w:rPr>
        <w:t>م</w:t>
      </w:r>
      <w:r w:rsidRPr="001609EE">
        <w:rPr>
          <w:rFonts w:cs="B Nazanin"/>
          <w:sz w:val="28"/>
          <w:szCs w:val="28"/>
          <w:rtl/>
        </w:rPr>
        <w:t xml:space="preserve"> و رنه موربورن</w:t>
      </w:r>
      <w:r w:rsidR="00773C4B">
        <w:rPr>
          <w:rStyle w:val="FootnoteReference"/>
          <w:rFonts w:cs="B Nazanin"/>
          <w:sz w:val="28"/>
          <w:szCs w:val="28"/>
          <w:rtl/>
        </w:rPr>
        <w:footnoteReference w:id="145"/>
      </w:r>
      <w:r w:rsidRPr="001609EE">
        <w:rPr>
          <w:rFonts w:cs="B Nazanin"/>
          <w:sz w:val="28"/>
          <w:szCs w:val="28"/>
          <w:rtl/>
        </w:rPr>
        <w:t xml:space="preserve"> در مدرسه کسب و کار </w:t>
      </w:r>
      <w:r w:rsidR="00773C4B">
        <w:rPr>
          <w:rFonts w:cs="B Nazanin" w:hint="cs"/>
          <w:sz w:val="28"/>
          <w:szCs w:val="28"/>
          <w:rtl/>
        </w:rPr>
        <w:t>اینسید</w:t>
      </w:r>
      <w:r w:rsidR="00773C4B">
        <w:rPr>
          <w:rStyle w:val="FootnoteReference"/>
          <w:rFonts w:cs="B Nazanin"/>
          <w:sz w:val="28"/>
          <w:szCs w:val="28"/>
          <w:rtl/>
        </w:rPr>
        <w:footnoteReference w:id="146"/>
      </w:r>
      <w:r w:rsidR="00773C4B">
        <w:rPr>
          <w:rFonts w:cs="B Nazanin" w:hint="cs"/>
          <w:sz w:val="28"/>
          <w:szCs w:val="28"/>
          <w:rtl/>
        </w:rPr>
        <w:t xml:space="preserve"> </w:t>
      </w:r>
      <w:r w:rsidRPr="001609EE">
        <w:rPr>
          <w:rFonts w:cs="B Nazanin"/>
          <w:sz w:val="28"/>
          <w:szCs w:val="28"/>
          <w:rtl/>
        </w:rPr>
        <w:t xml:space="preserve">توسعه </w:t>
      </w:r>
      <w:r w:rsidRPr="001609EE">
        <w:rPr>
          <w:rFonts w:cs="B Nazanin" w:hint="cs"/>
          <w:sz w:val="28"/>
          <w:szCs w:val="28"/>
          <w:rtl/>
        </w:rPr>
        <w:t>ی</w:t>
      </w:r>
      <w:r w:rsidRPr="001609EE">
        <w:rPr>
          <w:rFonts w:cs="B Nazanin" w:hint="eastAsia"/>
          <w:sz w:val="28"/>
          <w:szCs w:val="28"/>
          <w:rtl/>
        </w:rPr>
        <w:t>افته</w:t>
      </w:r>
      <w:r w:rsidRPr="001609EE">
        <w:rPr>
          <w:rFonts w:cs="B Nazanin"/>
          <w:sz w:val="28"/>
          <w:szCs w:val="28"/>
          <w:rtl/>
        </w:rPr>
        <w:t xml:space="preserve"> است. اصطلاح </w:t>
      </w:r>
      <w:r w:rsidR="00773C4B">
        <w:rPr>
          <w:rFonts w:cs="B Nazanin" w:hint="cs"/>
          <w:sz w:val="28"/>
          <w:szCs w:val="28"/>
          <w:rtl/>
        </w:rPr>
        <w:t>«</w:t>
      </w:r>
      <w:r w:rsidRPr="001609EE">
        <w:rPr>
          <w:rFonts w:cs="B Nazanin"/>
          <w:sz w:val="28"/>
          <w:szCs w:val="28"/>
          <w:rtl/>
        </w:rPr>
        <w:t>اق</w:t>
      </w:r>
      <w:r w:rsidRPr="001609EE">
        <w:rPr>
          <w:rFonts w:cs="B Nazanin" w:hint="cs"/>
          <w:sz w:val="28"/>
          <w:szCs w:val="28"/>
          <w:rtl/>
        </w:rPr>
        <w:t>ی</w:t>
      </w:r>
      <w:r w:rsidRPr="001609EE">
        <w:rPr>
          <w:rFonts w:cs="B Nazanin" w:hint="eastAsia"/>
          <w:sz w:val="28"/>
          <w:szCs w:val="28"/>
          <w:rtl/>
        </w:rPr>
        <w:t>انوس</w:t>
      </w:r>
      <w:r w:rsidRPr="001609EE">
        <w:rPr>
          <w:rFonts w:cs="B Nazanin"/>
          <w:sz w:val="28"/>
          <w:szCs w:val="28"/>
          <w:rtl/>
        </w:rPr>
        <w:t xml:space="preserve"> آب</w:t>
      </w:r>
      <w:r w:rsidRPr="001609EE">
        <w:rPr>
          <w:rFonts w:cs="B Nazanin" w:hint="cs"/>
          <w:sz w:val="28"/>
          <w:szCs w:val="28"/>
          <w:rtl/>
        </w:rPr>
        <w:t>ی</w:t>
      </w:r>
      <w:r w:rsidR="00773C4B">
        <w:rPr>
          <w:rFonts w:cs="B Nazanin" w:hint="cs"/>
          <w:sz w:val="28"/>
          <w:szCs w:val="28"/>
          <w:rtl/>
        </w:rPr>
        <w:t>»</w:t>
      </w:r>
      <w:r w:rsidRPr="001609EE">
        <w:rPr>
          <w:rFonts w:cs="B Nazanin"/>
          <w:sz w:val="28"/>
          <w:szCs w:val="28"/>
          <w:rtl/>
        </w:rPr>
        <w:t xml:space="preserve"> به بازارها</w:t>
      </w:r>
      <w:r w:rsidRPr="001609EE">
        <w:rPr>
          <w:rFonts w:cs="B Nazanin" w:hint="cs"/>
          <w:sz w:val="28"/>
          <w:szCs w:val="28"/>
          <w:rtl/>
        </w:rPr>
        <w:t>ی</w:t>
      </w:r>
      <w:r w:rsidRPr="001609EE">
        <w:rPr>
          <w:rFonts w:cs="B Nazanin"/>
          <w:sz w:val="28"/>
          <w:szCs w:val="28"/>
          <w:rtl/>
        </w:rPr>
        <w:t xml:space="preserve"> دست نخورده </w:t>
      </w:r>
      <w:r w:rsidRPr="001609EE">
        <w:rPr>
          <w:rFonts w:cs="B Nazanin" w:hint="cs"/>
          <w:sz w:val="28"/>
          <w:szCs w:val="28"/>
          <w:rtl/>
        </w:rPr>
        <w:t>ی</w:t>
      </w:r>
      <w:r w:rsidRPr="001609EE">
        <w:rPr>
          <w:rFonts w:cs="B Nazanin" w:hint="eastAsia"/>
          <w:sz w:val="28"/>
          <w:szCs w:val="28"/>
          <w:rtl/>
        </w:rPr>
        <w:t>ا</w:t>
      </w:r>
      <w:r w:rsidRPr="001609EE">
        <w:rPr>
          <w:rFonts w:cs="B Nazanin"/>
          <w:sz w:val="28"/>
          <w:szCs w:val="28"/>
          <w:rtl/>
        </w:rPr>
        <w:t xml:space="preserve"> شاخه‌ها</w:t>
      </w:r>
      <w:r w:rsidRPr="001609EE">
        <w:rPr>
          <w:rFonts w:cs="B Nazanin" w:hint="cs"/>
          <w:sz w:val="28"/>
          <w:szCs w:val="28"/>
          <w:rtl/>
        </w:rPr>
        <w:t>ی</w:t>
      </w:r>
      <w:r w:rsidRPr="001609EE">
        <w:rPr>
          <w:rFonts w:cs="B Nazanin"/>
          <w:sz w:val="28"/>
          <w:szCs w:val="28"/>
          <w:rtl/>
        </w:rPr>
        <w:t xml:space="preserve"> صنعت</w:t>
      </w:r>
      <w:r w:rsidRPr="001609EE">
        <w:rPr>
          <w:rFonts w:cs="B Nazanin" w:hint="cs"/>
          <w:sz w:val="28"/>
          <w:szCs w:val="28"/>
          <w:rtl/>
        </w:rPr>
        <w:t>ی</w:t>
      </w:r>
      <w:r w:rsidRPr="001609EE">
        <w:rPr>
          <w:rFonts w:cs="B Nazanin"/>
          <w:sz w:val="28"/>
          <w:szCs w:val="28"/>
          <w:rtl/>
        </w:rPr>
        <w:t xml:space="preserve"> با رقابت کمتر </w:t>
      </w:r>
      <w:r w:rsidRPr="001609EE">
        <w:rPr>
          <w:rFonts w:cs="B Nazanin" w:hint="cs"/>
          <w:sz w:val="28"/>
          <w:szCs w:val="28"/>
          <w:rtl/>
        </w:rPr>
        <w:t>ی</w:t>
      </w:r>
      <w:r w:rsidRPr="001609EE">
        <w:rPr>
          <w:rFonts w:cs="B Nazanin" w:hint="eastAsia"/>
          <w:sz w:val="28"/>
          <w:szCs w:val="28"/>
          <w:rtl/>
        </w:rPr>
        <w:t>ا</w:t>
      </w:r>
      <w:r w:rsidRPr="001609EE">
        <w:rPr>
          <w:rFonts w:cs="B Nazanin"/>
          <w:sz w:val="28"/>
          <w:szCs w:val="28"/>
          <w:rtl/>
        </w:rPr>
        <w:t xml:space="preserve"> بدون رقابت اشاره دارد.</w:t>
      </w:r>
    </w:p>
    <w:p w14:paraId="60732236" w14:textId="3D3CF872" w:rsidR="001609EE" w:rsidRPr="001609EE" w:rsidRDefault="001609EE" w:rsidP="001609EE">
      <w:pPr>
        <w:rPr>
          <w:rFonts w:cs="B Nazanin"/>
          <w:sz w:val="28"/>
          <w:szCs w:val="28"/>
          <w:rtl/>
        </w:rPr>
      </w:pPr>
      <w:r w:rsidRPr="001609EE">
        <w:rPr>
          <w:rFonts w:cs="B Nazanin" w:hint="eastAsia"/>
          <w:sz w:val="28"/>
          <w:szCs w:val="28"/>
          <w:rtl/>
        </w:rPr>
        <w:t>محور</w:t>
      </w:r>
      <w:r w:rsidRPr="001609EE">
        <w:rPr>
          <w:rFonts w:cs="B Nazanin"/>
          <w:sz w:val="28"/>
          <w:szCs w:val="28"/>
          <w:rtl/>
        </w:rPr>
        <w:t xml:space="preserve"> ا</w:t>
      </w:r>
      <w:r w:rsidRPr="001609EE">
        <w:rPr>
          <w:rFonts w:cs="B Nazanin" w:hint="cs"/>
          <w:sz w:val="28"/>
          <w:szCs w:val="28"/>
          <w:rtl/>
        </w:rPr>
        <w:t>ی</w:t>
      </w:r>
      <w:r w:rsidRPr="001609EE">
        <w:rPr>
          <w:rFonts w:cs="B Nazanin" w:hint="eastAsia"/>
          <w:sz w:val="28"/>
          <w:szCs w:val="28"/>
          <w:rtl/>
        </w:rPr>
        <w:t>ن</w:t>
      </w:r>
      <w:r w:rsidRPr="001609EE">
        <w:rPr>
          <w:rFonts w:cs="B Nazanin"/>
          <w:sz w:val="28"/>
          <w:szCs w:val="28"/>
          <w:rtl/>
        </w:rPr>
        <w:t xml:space="preserve"> رو</w:t>
      </w:r>
      <w:r w:rsidRPr="001609EE">
        <w:rPr>
          <w:rFonts w:cs="B Nazanin" w:hint="cs"/>
          <w:sz w:val="28"/>
          <w:szCs w:val="28"/>
          <w:rtl/>
        </w:rPr>
        <w:t>ی</w:t>
      </w:r>
      <w:r w:rsidRPr="001609EE">
        <w:rPr>
          <w:rFonts w:cs="B Nazanin" w:hint="eastAsia"/>
          <w:sz w:val="28"/>
          <w:szCs w:val="28"/>
          <w:rtl/>
        </w:rPr>
        <w:t>کرد</w:t>
      </w:r>
      <w:r w:rsidRPr="001609EE">
        <w:rPr>
          <w:rFonts w:cs="B Nazanin"/>
          <w:sz w:val="28"/>
          <w:szCs w:val="28"/>
          <w:rtl/>
        </w:rPr>
        <w:t xml:space="preserve"> نوآور</w:t>
      </w:r>
      <w:r w:rsidRPr="001609EE">
        <w:rPr>
          <w:rFonts w:cs="B Nazanin" w:hint="cs"/>
          <w:sz w:val="28"/>
          <w:szCs w:val="28"/>
          <w:rtl/>
        </w:rPr>
        <w:t>ی</w:t>
      </w:r>
      <w:r w:rsidRPr="001609EE">
        <w:rPr>
          <w:rFonts w:cs="B Nazanin"/>
          <w:sz w:val="28"/>
          <w:szCs w:val="28"/>
          <w:rtl/>
        </w:rPr>
        <w:t xml:space="preserve"> در ارزش </w:t>
      </w:r>
      <w:r w:rsidR="00773C4B">
        <w:rPr>
          <w:rFonts w:cs="B Nazanin" w:hint="cs"/>
          <w:sz w:val="28"/>
          <w:szCs w:val="28"/>
          <w:rtl/>
        </w:rPr>
        <w:t xml:space="preserve">و </w:t>
      </w:r>
      <w:r w:rsidRPr="001609EE">
        <w:rPr>
          <w:rFonts w:cs="B Nazanin"/>
          <w:sz w:val="28"/>
          <w:szCs w:val="28"/>
          <w:rtl/>
        </w:rPr>
        <w:t>توانا</w:t>
      </w:r>
      <w:r w:rsidRPr="001609EE">
        <w:rPr>
          <w:rFonts w:cs="B Nazanin" w:hint="cs"/>
          <w:sz w:val="28"/>
          <w:szCs w:val="28"/>
          <w:rtl/>
        </w:rPr>
        <w:t>یی</w:t>
      </w:r>
      <w:r w:rsidRPr="001609EE">
        <w:rPr>
          <w:rFonts w:cs="B Nazanin"/>
          <w:sz w:val="28"/>
          <w:szCs w:val="28"/>
          <w:rtl/>
        </w:rPr>
        <w:t xml:space="preserve"> سازمان برا</w:t>
      </w:r>
      <w:r w:rsidRPr="001609EE">
        <w:rPr>
          <w:rFonts w:cs="B Nazanin" w:hint="cs"/>
          <w:sz w:val="28"/>
          <w:szCs w:val="28"/>
          <w:rtl/>
        </w:rPr>
        <w:t>ی</w:t>
      </w:r>
      <w:r w:rsidRPr="001609EE">
        <w:rPr>
          <w:rFonts w:cs="B Nazanin"/>
          <w:sz w:val="28"/>
          <w:szCs w:val="28"/>
          <w:rtl/>
        </w:rPr>
        <w:t xml:space="preserve"> ارائه ارزش استثنا</w:t>
      </w:r>
      <w:r w:rsidRPr="001609EE">
        <w:rPr>
          <w:rFonts w:cs="B Nazanin" w:hint="cs"/>
          <w:sz w:val="28"/>
          <w:szCs w:val="28"/>
          <w:rtl/>
        </w:rPr>
        <w:t>یی</w:t>
      </w:r>
      <w:r w:rsidRPr="001609EE">
        <w:rPr>
          <w:rFonts w:cs="B Nazanin"/>
          <w:sz w:val="28"/>
          <w:szCs w:val="28"/>
          <w:rtl/>
        </w:rPr>
        <w:t xml:space="preserve"> به مشتر</w:t>
      </w:r>
      <w:r w:rsidRPr="001609EE">
        <w:rPr>
          <w:rFonts w:cs="B Nazanin" w:hint="cs"/>
          <w:sz w:val="28"/>
          <w:szCs w:val="28"/>
          <w:rtl/>
        </w:rPr>
        <w:t>ی</w:t>
      </w:r>
      <w:r w:rsidRPr="001609EE">
        <w:rPr>
          <w:rFonts w:cs="B Nazanin" w:hint="eastAsia"/>
          <w:sz w:val="28"/>
          <w:szCs w:val="28"/>
          <w:rtl/>
        </w:rPr>
        <w:t>ان</w:t>
      </w:r>
      <w:r w:rsidR="00773C4B" w:rsidRPr="00773C4B">
        <w:rPr>
          <w:rFonts w:cs="B Nazanin"/>
          <w:sz w:val="28"/>
          <w:szCs w:val="28"/>
          <w:rtl/>
        </w:rPr>
        <w:t xml:space="preserve"> </w:t>
      </w:r>
      <w:r w:rsidR="00773C4B" w:rsidRPr="001609EE">
        <w:rPr>
          <w:rFonts w:cs="B Nazanin"/>
          <w:sz w:val="28"/>
          <w:szCs w:val="28"/>
          <w:rtl/>
        </w:rPr>
        <w:t>است</w:t>
      </w:r>
      <w:r w:rsidRPr="001609EE">
        <w:rPr>
          <w:rFonts w:cs="B Nazanin"/>
          <w:sz w:val="28"/>
          <w:szCs w:val="28"/>
          <w:rtl/>
        </w:rPr>
        <w:t xml:space="preserve">. با ارائه محصولات </w:t>
      </w:r>
      <w:r w:rsidRPr="001609EE">
        <w:rPr>
          <w:rFonts w:cs="B Nazanin" w:hint="cs"/>
          <w:sz w:val="28"/>
          <w:szCs w:val="28"/>
          <w:rtl/>
        </w:rPr>
        <w:t>ی</w:t>
      </w:r>
      <w:r w:rsidRPr="001609EE">
        <w:rPr>
          <w:rFonts w:cs="B Nazanin" w:hint="eastAsia"/>
          <w:sz w:val="28"/>
          <w:szCs w:val="28"/>
          <w:rtl/>
        </w:rPr>
        <w:t>ا</w:t>
      </w:r>
      <w:r w:rsidRPr="001609EE">
        <w:rPr>
          <w:rFonts w:cs="B Nazanin"/>
          <w:sz w:val="28"/>
          <w:szCs w:val="28"/>
          <w:rtl/>
        </w:rPr>
        <w:t xml:space="preserve"> خدمات نوآورانه، سازمان بازار</w:t>
      </w:r>
      <w:r w:rsidRPr="001609EE">
        <w:rPr>
          <w:rFonts w:cs="B Nazanin" w:hint="cs"/>
          <w:sz w:val="28"/>
          <w:szCs w:val="28"/>
          <w:rtl/>
        </w:rPr>
        <w:t>ی</w:t>
      </w:r>
      <w:r w:rsidRPr="001609EE">
        <w:rPr>
          <w:rFonts w:cs="B Nazanin"/>
          <w:sz w:val="28"/>
          <w:szCs w:val="28"/>
          <w:rtl/>
        </w:rPr>
        <w:t xml:space="preserve"> بدون رقابت ا</w:t>
      </w:r>
      <w:r w:rsidRPr="001609EE">
        <w:rPr>
          <w:rFonts w:cs="B Nazanin" w:hint="cs"/>
          <w:sz w:val="28"/>
          <w:szCs w:val="28"/>
          <w:rtl/>
        </w:rPr>
        <w:t>ی</w:t>
      </w:r>
      <w:r w:rsidRPr="001609EE">
        <w:rPr>
          <w:rFonts w:cs="B Nazanin" w:hint="eastAsia"/>
          <w:sz w:val="28"/>
          <w:szCs w:val="28"/>
          <w:rtl/>
        </w:rPr>
        <w:t>جاد</w:t>
      </w:r>
      <w:r w:rsidRPr="001609EE">
        <w:rPr>
          <w:rFonts w:cs="B Nazanin"/>
          <w:sz w:val="28"/>
          <w:szCs w:val="28"/>
          <w:rtl/>
        </w:rPr>
        <w:t xml:space="preserve"> م</w:t>
      </w:r>
      <w:r w:rsidRPr="001609EE">
        <w:rPr>
          <w:rFonts w:cs="B Nazanin" w:hint="cs"/>
          <w:sz w:val="28"/>
          <w:szCs w:val="28"/>
          <w:rtl/>
        </w:rPr>
        <w:t>ی</w:t>
      </w:r>
      <w:r w:rsidR="009E21DA">
        <w:rPr>
          <w:rFonts w:cs="B Nazanin" w:hint="cs"/>
          <w:sz w:val="28"/>
          <w:szCs w:val="28"/>
          <w:rtl/>
        </w:rPr>
        <w:t>‌</w:t>
      </w:r>
      <w:r w:rsidRPr="001609EE">
        <w:rPr>
          <w:rFonts w:cs="B Nazanin"/>
          <w:sz w:val="28"/>
          <w:szCs w:val="28"/>
          <w:rtl/>
        </w:rPr>
        <w:t>کند و بنابرا</w:t>
      </w:r>
      <w:r w:rsidRPr="001609EE">
        <w:rPr>
          <w:rFonts w:cs="B Nazanin" w:hint="cs"/>
          <w:sz w:val="28"/>
          <w:szCs w:val="28"/>
          <w:rtl/>
        </w:rPr>
        <w:t>ی</w:t>
      </w:r>
      <w:r w:rsidRPr="001609EE">
        <w:rPr>
          <w:rFonts w:cs="B Nazanin" w:hint="eastAsia"/>
          <w:sz w:val="28"/>
          <w:szCs w:val="28"/>
          <w:rtl/>
        </w:rPr>
        <w:t>ن</w:t>
      </w:r>
      <w:r w:rsidRPr="001609EE">
        <w:rPr>
          <w:rFonts w:cs="B Nazanin"/>
          <w:sz w:val="28"/>
          <w:szCs w:val="28"/>
          <w:rtl/>
        </w:rPr>
        <w:t xml:space="preserve"> بهتر</w:t>
      </w:r>
      <w:r w:rsidRPr="001609EE">
        <w:rPr>
          <w:rFonts w:cs="B Nazanin" w:hint="cs"/>
          <w:sz w:val="28"/>
          <w:szCs w:val="28"/>
          <w:rtl/>
        </w:rPr>
        <w:t>ی</w:t>
      </w:r>
      <w:r w:rsidRPr="001609EE">
        <w:rPr>
          <w:rFonts w:cs="B Nazanin" w:hint="eastAsia"/>
          <w:sz w:val="28"/>
          <w:szCs w:val="28"/>
          <w:rtl/>
        </w:rPr>
        <w:t>ن</w:t>
      </w:r>
      <w:r w:rsidRPr="001609EE">
        <w:rPr>
          <w:rFonts w:cs="B Nazanin"/>
          <w:sz w:val="28"/>
          <w:szCs w:val="28"/>
          <w:rtl/>
        </w:rPr>
        <w:t xml:space="preserve"> بهره</w:t>
      </w:r>
      <w:r w:rsidR="009E21DA">
        <w:rPr>
          <w:rFonts w:cs="B Nazanin" w:hint="cs"/>
          <w:sz w:val="28"/>
          <w:szCs w:val="28"/>
          <w:rtl/>
        </w:rPr>
        <w:t>‌</w:t>
      </w:r>
      <w:r w:rsidRPr="001609EE">
        <w:rPr>
          <w:rFonts w:cs="B Nazanin"/>
          <w:sz w:val="28"/>
          <w:szCs w:val="28"/>
          <w:rtl/>
        </w:rPr>
        <w:t>بردار</w:t>
      </w:r>
      <w:r w:rsidRPr="001609EE">
        <w:rPr>
          <w:rFonts w:cs="B Nazanin" w:hint="cs"/>
          <w:sz w:val="28"/>
          <w:szCs w:val="28"/>
          <w:rtl/>
        </w:rPr>
        <w:t>ی</w:t>
      </w:r>
      <w:r w:rsidRPr="001609EE">
        <w:rPr>
          <w:rFonts w:cs="B Nazanin"/>
          <w:sz w:val="28"/>
          <w:szCs w:val="28"/>
          <w:rtl/>
        </w:rPr>
        <w:t xml:space="preserve"> از پتانس</w:t>
      </w:r>
      <w:r w:rsidRPr="001609EE">
        <w:rPr>
          <w:rFonts w:cs="B Nazanin" w:hint="cs"/>
          <w:sz w:val="28"/>
          <w:szCs w:val="28"/>
          <w:rtl/>
        </w:rPr>
        <w:t>ی</w:t>
      </w:r>
      <w:r w:rsidRPr="001609EE">
        <w:rPr>
          <w:rFonts w:cs="B Nazanin" w:hint="eastAsia"/>
          <w:sz w:val="28"/>
          <w:szCs w:val="28"/>
          <w:rtl/>
        </w:rPr>
        <w:t>ل</w:t>
      </w:r>
      <w:r w:rsidRPr="001609EE">
        <w:rPr>
          <w:rFonts w:cs="B Nazanin"/>
          <w:sz w:val="28"/>
          <w:szCs w:val="28"/>
          <w:rtl/>
        </w:rPr>
        <w:t xml:space="preserve"> بازار را به دست م</w:t>
      </w:r>
      <w:r w:rsidRPr="001609EE">
        <w:rPr>
          <w:rFonts w:cs="B Nazanin" w:hint="cs"/>
          <w:sz w:val="28"/>
          <w:szCs w:val="28"/>
          <w:rtl/>
        </w:rPr>
        <w:t>ی</w:t>
      </w:r>
      <w:r w:rsidR="009E21DA">
        <w:rPr>
          <w:rFonts w:cs="B Nazanin" w:hint="cs"/>
          <w:sz w:val="28"/>
          <w:szCs w:val="28"/>
          <w:rtl/>
        </w:rPr>
        <w:t>‌</w:t>
      </w:r>
      <w:r w:rsidRPr="001609EE">
        <w:rPr>
          <w:rFonts w:cs="B Nazanin"/>
          <w:sz w:val="28"/>
          <w:szCs w:val="28"/>
          <w:rtl/>
        </w:rPr>
        <w:t>آورد (ک</w:t>
      </w:r>
      <w:r w:rsidRPr="001609EE">
        <w:rPr>
          <w:rFonts w:cs="B Nazanin" w:hint="cs"/>
          <w:sz w:val="28"/>
          <w:szCs w:val="28"/>
          <w:rtl/>
        </w:rPr>
        <w:t>ی</w:t>
      </w:r>
      <w:r w:rsidRPr="001609EE">
        <w:rPr>
          <w:rFonts w:cs="B Nazanin" w:hint="eastAsia"/>
          <w:sz w:val="28"/>
          <w:szCs w:val="28"/>
          <w:rtl/>
        </w:rPr>
        <w:t>م</w:t>
      </w:r>
      <w:r w:rsidRPr="001609EE">
        <w:rPr>
          <w:rFonts w:cs="B Nazanin"/>
          <w:sz w:val="28"/>
          <w:szCs w:val="28"/>
          <w:rtl/>
        </w:rPr>
        <w:t xml:space="preserve"> و موربورن، 2015).</w:t>
      </w:r>
    </w:p>
    <w:p w14:paraId="271C2C60" w14:textId="4DB58919" w:rsidR="001609EE" w:rsidRPr="001609EE" w:rsidRDefault="001609EE" w:rsidP="001609EE">
      <w:pPr>
        <w:rPr>
          <w:rFonts w:cs="B Nazanin"/>
          <w:sz w:val="28"/>
          <w:szCs w:val="28"/>
          <w:rtl/>
        </w:rPr>
      </w:pPr>
      <w:r w:rsidRPr="001609EE">
        <w:rPr>
          <w:rFonts w:cs="B Nazanin" w:hint="eastAsia"/>
          <w:sz w:val="28"/>
          <w:szCs w:val="28"/>
          <w:rtl/>
        </w:rPr>
        <w:t>استراتژ</w:t>
      </w:r>
      <w:r w:rsidRPr="001609EE">
        <w:rPr>
          <w:rFonts w:cs="B Nazanin" w:hint="cs"/>
          <w:sz w:val="28"/>
          <w:szCs w:val="28"/>
          <w:rtl/>
        </w:rPr>
        <w:t>ی</w:t>
      </w:r>
      <w:r w:rsidRPr="001609EE">
        <w:rPr>
          <w:rFonts w:cs="B Nazanin"/>
          <w:sz w:val="28"/>
          <w:szCs w:val="28"/>
          <w:rtl/>
        </w:rPr>
        <w:t xml:space="preserve"> کلاس</w:t>
      </w:r>
      <w:r w:rsidRPr="001609EE">
        <w:rPr>
          <w:rFonts w:cs="B Nazanin" w:hint="cs"/>
          <w:sz w:val="28"/>
          <w:szCs w:val="28"/>
          <w:rtl/>
        </w:rPr>
        <w:t>ی</w:t>
      </w:r>
      <w:r w:rsidRPr="001609EE">
        <w:rPr>
          <w:rFonts w:cs="B Nazanin" w:hint="eastAsia"/>
          <w:sz w:val="28"/>
          <w:szCs w:val="28"/>
          <w:rtl/>
        </w:rPr>
        <w:t>ک</w:t>
      </w:r>
      <w:r w:rsidRPr="001609EE">
        <w:rPr>
          <w:rFonts w:cs="B Nazanin"/>
          <w:sz w:val="28"/>
          <w:szCs w:val="28"/>
          <w:rtl/>
        </w:rPr>
        <w:t xml:space="preserve"> مبتن</w:t>
      </w:r>
      <w:r w:rsidRPr="001609EE">
        <w:rPr>
          <w:rFonts w:cs="B Nazanin" w:hint="cs"/>
          <w:sz w:val="28"/>
          <w:szCs w:val="28"/>
          <w:rtl/>
        </w:rPr>
        <w:t>ی</w:t>
      </w:r>
      <w:r w:rsidRPr="001609EE">
        <w:rPr>
          <w:rFonts w:cs="B Nazanin"/>
          <w:sz w:val="28"/>
          <w:szCs w:val="28"/>
          <w:rtl/>
        </w:rPr>
        <w:t xml:space="preserve"> بر رقابت توسط ک</w:t>
      </w:r>
      <w:r w:rsidRPr="001609EE">
        <w:rPr>
          <w:rFonts w:cs="B Nazanin" w:hint="cs"/>
          <w:sz w:val="28"/>
          <w:szCs w:val="28"/>
          <w:rtl/>
        </w:rPr>
        <w:t>ی</w:t>
      </w:r>
      <w:r w:rsidRPr="001609EE">
        <w:rPr>
          <w:rFonts w:cs="B Nazanin" w:hint="eastAsia"/>
          <w:sz w:val="28"/>
          <w:szCs w:val="28"/>
          <w:rtl/>
        </w:rPr>
        <w:t>م</w:t>
      </w:r>
      <w:r w:rsidRPr="001609EE">
        <w:rPr>
          <w:rFonts w:cs="B Nazanin"/>
          <w:sz w:val="28"/>
          <w:szCs w:val="28"/>
          <w:rtl/>
        </w:rPr>
        <w:t xml:space="preserve"> و موربورن به عنوان استراتژ</w:t>
      </w:r>
      <w:r w:rsidRPr="001609EE">
        <w:rPr>
          <w:rFonts w:cs="B Nazanin" w:hint="cs"/>
          <w:sz w:val="28"/>
          <w:szCs w:val="28"/>
          <w:rtl/>
        </w:rPr>
        <w:t>ی</w:t>
      </w:r>
      <w:r w:rsidRPr="001609EE">
        <w:rPr>
          <w:rFonts w:cs="B Nazanin"/>
          <w:sz w:val="28"/>
          <w:szCs w:val="28"/>
          <w:rtl/>
        </w:rPr>
        <w:t xml:space="preserve"> اق</w:t>
      </w:r>
      <w:r w:rsidRPr="001609EE">
        <w:rPr>
          <w:rFonts w:cs="B Nazanin" w:hint="cs"/>
          <w:sz w:val="28"/>
          <w:szCs w:val="28"/>
          <w:rtl/>
        </w:rPr>
        <w:t>ی</w:t>
      </w:r>
      <w:r w:rsidRPr="001609EE">
        <w:rPr>
          <w:rFonts w:cs="B Nazanin" w:hint="eastAsia"/>
          <w:sz w:val="28"/>
          <w:szCs w:val="28"/>
          <w:rtl/>
        </w:rPr>
        <w:t>انوس</w:t>
      </w:r>
      <w:r w:rsidRPr="001609EE">
        <w:rPr>
          <w:rFonts w:cs="B Nazanin"/>
          <w:sz w:val="28"/>
          <w:szCs w:val="28"/>
          <w:rtl/>
        </w:rPr>
        <w:t xml:space="preserve"> قرمز توص</w:t>
      </w:r>
      <w:r w:rsidRPr="001609EE">
        <w:rPr>
          <w:rFonts w:cs="B Nazanin" w:hint="cs"/>
          <w:sz w:val="28"/>
          <w:szCs w:val="28"/>
          <w:rtl/>
        </w:rPr>
        <w:t>ی</w:t>
      </w:r>
      <w:r w:rsidRPr="001609EE">
        <w:rPr>
          <w:rFonts w:cs="B Nazanin" w:hint="eastAsia"/>
          <w:sz w:val="28"/>
          <w:szCs w:val="28"/>
          <w:rtl/>
        </w:rPr>
        <w:t>ف</w:t>
      </w:r>
      <w:r w:rsidRPr="001609EE">
        <w:rPr>
          <w:rFonts w:cs="B Nazanin"/>
          <w:sz w:val="28"/>
          <w:szCs w:val="28"/>
          <w:rtl/>
        </w:rPr>
        <w:t xml:space="preserve"> شده است. اصطلاح </w:t>
      </w:r>
      <w:r w:rsidR="00773C4B">
        <w:rPr>
          <w:rFonts w:cs="B Nazanin" w:hint="cs"/>
          <w:sz w:val="28"/>
          <w:szCs w:val="28"/>
          <w:rtl/>
        </w:rPr>
        <w:t>«</w:t>
      </w:r>
      <w:r w:rsidRPr="001609EE">
        <w:rPr>
          <w:rFonts w:cs="B Nazanin"/>
          <w:sz w:val="28"/>
          <w:szCs w:val="28"/>
          <w:rtl/>
        </w:rPr>
        <w:t>قرمز</w:t>
      </w:r>
      <w:r w:rsidR="00773C4B">
        <w:rPr>
          <w:rFonts w:cs="B Nazanin" w:hint="cs"/>
          <w:sz w:val="28"/>
          <w:szCs w:val="28"/>
          <w:rtl/>
        </w:rPr>
        <w:t>»</w:t>
      </w:r>
      <w:r w:rsidRPr="001609EE">
        <w:rPr>
          <w:rFonts w:cs="B Nazanin"/>
          <w:sz w:val="28"/>
          <w:szCs w:val="28"/>
          <w:rtl/>
        </w:rPr>
        <w:t xml:space="preserve"> نماد خون است و نشان دهنده رقابت شد</w:t>
      </w:r>
      <w:r w:rsidRPr="001609EE">
        <w:rPr>
          <w:rFonts w:cs="B Nazanin" w:hint="cs"/>
          <w:sz w:val="28"/>
          <w:szCs w:val="28"/>
          <w:rtl/>
        </w:rPr>
        <w:t>ی</w:t>
      </w:r>
      <w:r w:rsidRPr="001609EE">
        <w:rPr>
          <w:rFonts w:cs="B Nazanin" w:hint="eastAsia"/>
          <w:sz w:val="28"/>
          <w:szCs w:val="28"/>
          <w:rtl/>
        </w:rPr>
        <w:t>د</w:t>
      </w:r>
      <w:r w:rsidRPr="001609EE">
        <w:rPr>
          <w:rFonts w:cs="B Nazanin"/>
          <w:sz w:val="28"/>
          <w:szCs w:val="28"/>
          <w:rtl/>
        </w:rPr>
        <w:t xml:space="preserve"> در بازارها</w:t>
      </w:r>
      <w:r w:rsidRPr="001609EE">
        <w:rPr>
          <w:rFonts w:cs="B Nazanin" w:hint="cs"/>
          <w:sz w:val="28"/>
          <w:szCs w:val="28"/>
          <w:rtl/>
        </w:rPr>
        <w:t>ی</w:t>
      </w:r>
      <w:r w:rsidRPr="001609EE">
        <w:rPr>
          <w:rFonts w:cs="B Nazanin"/>
          <w:sz w:val="28"/>
          <w:szCs w:val="28"/>
          <w:rtl/>
        </w:rPr>
        <w:t xml:space="preserve"> موجود است. سازمان‌ها برا</w:t>
      </w:r>
      <w:r w:rsidRPr="001609EE">
        <w:rPr>
          <w:rFonts w:cs="B Nazanin" w:hint="cs"/>
          <w:sz w:val="28"/>
          <w:szCs w:val="28"/>
          <w:rtl/>
        </w:rPr>
        <w:t>ی</w:t>
      </w:r>
      <w:r w:rsidRPr="001609EE">
        <w:rPr>
          <w:rFonts w:cs="B Nazanin"/>
          <w:sz w:val="28"/>
          <w:szCs w:val="28"/>
          <w:rtl/>
        </w:rPr>
        <w:t xml:space="preserve"> ا</w:t>
      </w:r>
      <w:r w:rsidRPr="001609EE">
        <w:rPr>
          <w:rFonts w:cs="B Nazanin" w:hint="cs"/>
          <w:sz w:val="28"/>
          <w:szCs w:val="28"/>
          <w:rtl/>
        </w:rPr>
        <w:t>ی</w:t>
      </w:r>
      <w:r w:rsidRPr="001609EE">
        <w:rPr>
          <w:rFonts w:cs="B Nazanin" w:hint="eastAsia"/>
          <w:sz w:val="28"/>
          <w:szCs w:val="28"/>
          <w:rtl/>
        </w:rPr>
        <w:t>نکه</w:t>
      </w:r>
      <w:r w:rsidRPr="001609EE">
        <w:rPr>
          <w:rFonts w:cs="B Nazanin"/>
          <w:sz w:val="28"/>
          <w:szCs w:val="28"/>
          <w:rtl/>
        </w:rPr>
        <w:t xml:space="preserve"> از رقبا </w:t>
      </w:r>
      <w:r w:rsidRPr="001609EE">
        <w:rPr>
          <w:rFonts w:cs="B Nazanin"/>
          <w:sz w:val="28"/>
          <w:szCs w:val="28"/>
          <w:rtl/>
        </w:rPr>
        <w:lastRenderedPageBreak/>
        <w:t>پ</w:t>
      </w:r>
      <w:r w:rsidRPr="001609EE">
        <w:rPr>
          <w:rFonts w:cs="B Nazanin" w:hint="cs"/>
          <w:sz w:val="28"/>
          <w:szCs w:val="28"/>
          <w:rtl/>
        </w:rPr>
        <w:t>ی</w:t>
      </w:r>
      <w:r w:rsidRPr="001609EE">
        <w:rPr>
          <w:rFonts w:cs="B Nazanin" w:hint="eastAsia"/>
          <w:sz w:val="28"/>
          <w:szCs w:val="28"/>
          <w:rtl/>
        </w:rPr>
        <w:t>ش</w:t>
      </w:r>
      <w:r w:rsidRPr="001609EE">
        <w:rPr>
          <w:rFonts w:cs="B Nazanin" w:hint="cs"/>
          <w:sz w:val="28"/>
          <w:szCs w:val="28"/>
          <w:rtl/>
        </w:rPr>
        <w:t>ی</w:t>
      </w:r>
      <w:r w:rsidRPr="001609EE">
        <w:rPr>
          <w:rFonts w:cs="B Nazanin"/>
          <w:sz w:val="28"/>
          <w:szCs w:val="28"/>
          <w:rtl/>
        </w:rPr>
        <w:t xml:space="preserve"> بگ</w:t>
      </w:r>
      <w:r w:rsidRPr="001609EE">
        <w:rPr>
          <w:rFonts w:cs="B Nazanin" w:hint="cs"/>
          <w:sz w:val="28"/>
          <w:szCs w:val="28"/>
          <w:rtl/>
        </w:rPr>
        <w:t>ی</w:t>
      </w:r>
      <w:r w:rsidRPr="001609EE">
        <w:rPr>
          <w:rFonts w:cs="B Nazanin" w:hint="eastAsia"/>
          <w:sz w:val="28"/>
          <w:szCs w:val="28"/>
          <w:rtl/>
        </w:rPr>
        <w:t>رند</w:t>
      </w:r>
      <w:r w:rsidRPr="001609EE">
        <w:rPr>
          <w:rFonts w:cs="B Nazanin"/>
          <w:sz w:val="28"/>
          <w:szCs w:val="28"/>
          <w:rtl/>
        </w:rPr>
        <w:t xml:space="preserve"> و سهم ب</w:t>
      </w:r>
      <w:r w:rsidRPr="001609EE">
        <w:rPr>
          <w:rFonts w:cs="B Nazanin" w:hint="cs"/>
          <w:sz w:val="28"/>
          <w:szCs w:val="28"/>
          <w:rtl/>
        </w:rPr>
        <w:t>ی</w:t>
      </w:r>
      <w:r w:rsidRPr="001609EE">
        <w:rPr>
          <w:rFonts w:cs="B Nazanin" w:hint="eastAsia"/>
          <w:sz w:val="28"/>
          <w:szCs w:val="28"/>
          <w:rtl/>
        </w:rPr>
        <w:t>شتر</w:t>
      </w:r>
      <w:r w:rsidRPr="001609EE">
        <w:rPr>
          <w:rFonts w:cs="B Nazanin" w:hint="cs"/>
          <w:sz w:val="28"/>
          <w:szCs w:val="28"/>
          <w:rtl/>
        </w:rPr>
        <w:t>ی</w:t>
      </w:r>
      <w:r w:rsidRPr="001609EE">
        <w:rPr>
          <w:rFonts w:cs="B Nazanin"/>
          <w:sz w:val="28"/>
          <w:szCs w:val="28"/>
          <w:rtl/>
        </w:rPr>
        <w:t xml:space="preserve"> از بازار کسب کنند، مجبورند ب</w:t>
      </w:r>
      <w:r w:rsidRPr="001609EE">
        <w:rPr>
          <w:rFonts w:cs="B Nazanin" w:hint="cs"/>
          <w:sz w:val="28"/>
          <w:szCs w:val="28"/>
          <w:rtl/>
        </w:rPr>
        <w:t>ی</w:t>
      </w:r>
      <w:r w:rsidRPr="001609EE">
        <w:rPr>
          <w:rFonts w:cs="B Nazanin" w:hint="eastAsia"/>
          <w:sz w:val="28"/>
          <w:szCs w:val="28"/>
          <w:rtl/>
        </w:rPr>
        <w:t>ن</w:t>
      </w:r>
      <w:r w:rsidRPr="001609EE">
        <w:rPr>
          <w:rFonts w:cs="B Nazanin"/>
          <w:sz w:val="28"/>
          <w:szCs w:val="28"/>
          <w:rtl/>
        </w:rPr>
        <w:t xml:space="preserve"> ا</w:t>
      </w:r>
      <w:r w:rsidRPr="001609EE">
        <w:rPr>
          <w:rFonts w:cs="B Nazanin" w:hint="eastAsia"/>
          <w:sz w:val="28"/>
          <w:szCs w:val="28"/>
          <w:rtl/>
        </w:rPr>
        <w:t>ستراتژ</w:t>
      </w:r>
      <w:r w:rsidRPr="001609EE">
        <w:rPr>
          <w:rFonts w:cs="B Nazanin" w:hint="cs"/>
          <w:sz w:val="28"/>
          <w:szCs w:val="28"/>
          <w:rtl/>
        </w:rPr>
        <w:t>ی‌</w:t>
      </w:r>
      <w:r w:rsidRPr="001609EE">
        <w:rPr>
          <w:rFonts w:cs="B Nazanin" w:hint="eastAsia"/>
          <w:sz w:val="28"/>
          <w:szCs w:val="28"/>
          <w:rtl/>
        </w:rPr>
        <w:t>ها</w:t>
      </w:r>
      <w:r w:rsidRPr="001609EE">
        <w:rPr>
          <w:rFonts w:cs="B Nazanin" w:hint="cs"/>
          <w:sz w:val="28"/>
          <w:szCs w:val="28"/>
          <w:rtl/>
        </w:rPr>
        <w:t>ی</w:t>
      </w:r>
      <w:r w:rsidRPr="001609EE">
        <w:rPr>
          <w:rFonts w:cs="B Nazanin"/>
          <w:sz w:val="28"/>
          <w:szCs w:val="28"/>
          <w:rtl/>
        </w:rPr>
        <w:t xml:space="preserve"> تما</w:t>
      </w:r>
      <w:r w:rsidRPr="001609EE">
        <w:rPr>
          <w:rFonts w:cs="B Nazanin" w:hint="cs"/>
          <w:sz w:val="28"/>
          <w:szCs w:val="28"/>
          <w:rtl/>
        </w:rPr>
        <w:t>ی</w:t>
      </w:r>
      <w:r w:rsidRPr="001609EE">
        <w:rPr>
          <w:rFonts w:cs="B Nazanin" w:hint="eastAsia"/>
          <w:sz w:val="28"/>
          <w:szCs w:val="28"/>
          <w:rtl/>
        </w:rPr>
        <w:t>ز</w:t>
      </w:r>
      <w:r w:rsidRPr="001609EE">
        <w:rPr>
          <w:rFonts w:cs="B Nazanin"/>
          <w:sz w:val="28"/>
          <w:szCs w:val="28"/>
          <w:rtl/>
        </w:rPr>
        <w:t xml:space="preserve"> </w:t>
      </w:r>
      <w:r w:rsidRPr="001609EE">
        <w:rPr>
          <w:rFonts w:cs="B Nazanin" w:hint="cs"/>
          <w:sz w:val="28"/>
          <w:szCs w:val="28"/>
          <w:rtl/>
        </w:rPr>
        <w:t>ی</w:t>
      </w:r>
      <w:r w:rsidRPr="001609EE">
        <w:rPr>
          <w:rFonts w:cs="B Nazanin" w:hint="eastAsia"/>
          <w:sz w:val="28"/>
          <w:szCs w:val="28"/>
          <w:rtl/>
        </w:rPr>
        <w:t>ا</w:t>
      </w:r>
      <w:r w:rsidRPr="001609EE">
        <w:rPr>
          <w:rFonts w:cs="B Nazanin"/>
          <w:sz w:val="28"/>
          <w:szCs w:val="28"/>
          <w:rtl/>
        </w:rPr>
        <w:t xml:space="preserve"> رهبر</w:t>
      </w:r>
      <w:r w:rsidRPr="001609EE">
        <w:rPr>
          <w:rFonts w:cs="B Nazanin" w:hint="cs"/>
          <w:sz w:val="28"/>
          <w:szCs w:val="28"/>
          <w:rtl/>
        </w:rPr>
        <w:t>ی</w:t>
      </w:r>
      <w:r w:rsidRPr="001609EE">
        <w:rPr>
          <w:rFonts w:cs="B Nazanin"/>
          <w:sz w:val="28"/>
          <w:szCs w:val="28"/>
          <w:rtl/>
        </w:rPr>
        <w:t xml:space="preserve"> هز</w:t>
      </w:r>
      <w:r w:rsidRPr="001609EE">
        <w:rPr>
          <w:rFonts w:cs="B Nazanin" w:hint="cs"/>
          <w:sz w:val="28"/>
          <w:szCs w:val="28"/>
          <w:rtl/>
        </w:rPr>
        <w:t>ی</w:t>
      </w:r>
      <w:r w:rsidRPr="001609EE">
        <w:rPr>
          <w:rFonts w:cs="B Nazanin" w:hint="eastAsia"/>
          <w:sz w:val="28"/>
          <w:szCs w:val="28"/>
          <w:rtl/>
        </w:rPr>
        <w:t>نه</w:t>
      </w:r>
      <w:r w:rsidRPr="001609EE">
        <w:rPr>
          <w:rFonts w:cs="B Nazanin"/>
          <w:sz w:val="28"/>
          <w:szCs w:val="28"/>
          <w:rtl/>
        </w:rPr>
        <w:t xml:space="preserve"> </w:t>
      </w:r>
      <w:r w:rsidRPr="001609EE">
        <w:rPr>
          <w:rFonts w:cs="B Nazanin" w:hint="cs"/>
          <w:sz w:val="28"/>
          <w:szCs w:val="28"/>
          <w:rtl/>
        </w:rPr>
        <w:t>ی</w:t>
      </w:r>
      <w:r w:rsidRPr="001609EE">
        <w:rPr>
          <w:rFonts w:cs="B Nazanin" w:hint="eastAsia"/>
          <w:sz w:val="28"/>
          <w:szCs w:val="28"/>
          <w:rtl/>
        </w:rPr>
        <w:t>ک</w:t>
      </w:r>
      <w:r w:rsidRPr="001609EE">
        <w:rPr>
          <w:rFonts w:cs="B Nazanin" w:hint="cs"/>
          <w:sz w:val="28"/>
          <w:szCs w:val="28"/>
          <w:rtl/>
        </w:rPr>
        <w:t>ی</w:t>
      </w:r>
      <w:r w:rsidRPr="001609EE">
        <w:rPr>
          <w:rFonts w:cs="B Nazanin"/>
          <w:sz w:val="28"/>
          <w:szCs w:val="28"/>
          <w:rtl/>
        </w:rPr>
        <w:t xml:space="preserve"> را انتخاب کنند و به‌طور مداوم به معادلات ب</w:t>
      </w:r>
      <w:r w:rsidRPr="001609EE">
        <w:rPr>
          <w:rFonts w:cs="B Nazanin" w:hint="cs"/>
          <w:sz w:val="28"/>
          <w:szCs w:val="28"/>
          <w:rtl/>
        </w:rPr>
        <w:t>ی</w:t>
      </w:r>
      <w:r w:rsidRPr="001609EE">
        <w:rPr>
          <w:rFonts w:cs="B Nazanin" w:hint="eastAsia"/>
          <w:sz w:val="28"/>
          <w:szCs w:val="28"/>
          <w:rtl/>
        </w:rPr>
        <w:t>ن</w:t>
      </w:r>
      <w:r w:rsidRPr="001609EE">
        <w:rPr>
          <w:rFonts w:cs="B Nazanin"/>
          <w:sz w:val="28"/>
          <w:szCs w:val="28"/>
          <w:rtl/>
        </w:rPr>
        <w:t xml:space="preserve"> ارزش (مف</w:t>
      </w:r>
      <w:r w:rsidRPr="001609EE">
        <w:rPr>
          <w:rFonts w:cs="B Nazanin" w:hint="cs"/>
          <w:sz w:val="28"/>
          <w:szCs w:val="28"/>
          <w:rtl/>
        </w:rPr>
        <w:t>ی</w:t>
      </w:r>
      <w:r w:rsidRPr="001609EE">
        <w:rPr>
          <w:rFonts w:cs="B Nazanin" w:hint="eastAsia"/>
          <w:sz w:val="28"/>
          <w:szCs w:val="28"/>
          <w:rtl/>
        </w:rPr>
        <w:t>د</w:t>
      </w:r>
      <w:r w:rsidRPr="001609EE">
        <w:rPr>
          <w:rFonts w:cs="B Nazanin" w:hint="cs"/>
          <w:sz w:val="28"/>
          <w:szCs w:val="28"/>
          <w:rtl/>
        </w:rPr>
        <w:t>ی</w:t>
      </w:r>
      <w:r w:rsidRPr="001609EE">
        <w:rPr>
          <w:rFonts w:cs="B Nazanin" w:hint="eastAsia"/>
          <w:sz w:val="28"/>
          <w:szCs w:val="28"/>
          <w:rtl/>
        </w:rPr>
        <w:t>ت</w:t>
      </w:r>
      <w:r w:rsidRPr="001609EE">
        <w:rPr>
          <w:rFonts w:cs="B Nazanin"/>
          <w:sz w:val="28"/>
          <w:szCs w:val="28"/>
          <w:rtl/>
        </w:rPr>
        <w:t xml:space="preserve"> مشتر</w:t>
      </w:r>
      <w:r w:rsidRPr="001609EE">
        <w:rPr>
          <w:rFonts w:cs="B Nazanin" w:hint="cs"/>
          <w:sz w:val="28"/>
          <w:szCs w:val="28"/>
          <w:rtl/>
        </w:rPr>
        <w:t>ی</w:t>
      </w:r>
      <w:r w:rsidRPr="001609EE">
        <w:rPr>
          <w:rFonts w:cs="B Nazanin"/>
          <w:sz w:val="28"/>
          <w:szCs w:val="28"/>
          <w:rtl/>
        </w:rPr>
        <w:t>) و هز</w:t>
      </w:r>
      <w:r w:rsidRPr="001609EE">
        <w:rPr>
          <w:rFonts w:cs="B Nazanin" w:hint="cs"/>
          <w:sz w:val="28"/>
          <w:szCs w:val="28"/>
          <w:rtl/>
        </w:rPr>
        <w:t>ی</w:t>
      </w:r>
      <w:r w:rsidRPr="001609EE">
        <w:rPr>
          <w:rFonts w:cs="B Nazanin" w:hint="eastAsia"/>
          <w:sz w:val="28"/>
          <w:szCs w:val="28"/>
          <w:rtl/>
        </w:rPr>
        <w:t>نه</w:t>
      </w:r>
      <w:r w:rsidRPr="001609EE">
        <w:rPr>
          <w:rFonts w:cs="B Nazanin"/>
          <w:sz w:val="28"/>
          <w:szCs w:val="28"/>
          <w:rtl/>
        </w:rPr>
        <w:t xml:space="preserve"> بپردازند.</w:t>
      </w:r>
    </w:p>
    <w:p w14:paraId="62D83825" w14:textId="5E50FC0C" w:rsidR="001609EE" w:rsidRDefault="001609EE" w:rsidP="001609EE">
      <w:pPr>
        <w:rPr>
          <w:rFonts w:cs="B Nazanin"/>
          <w:sz w:val="28"/>
          <w:szCs w:val="28"/>
          <w:rtl/>
        </w:rPr>
      </w:pPr>
      <w:r w:rsidRPr="001609EE">
        <w:rPr>
          <w:rFonts w:cs="B Nazanin" w:hint="eastAsia"/>
          <w:sz w:val="28"/>
          <w:szCs w:val="28"/>
          <w:rtl/>
        </w:rPr>
        <w:t>با</w:t>
      </w:r>
      <w:r w:rsidRPr="001609EE">
        <w:rPr>
          <w:rFonts w:cs="B Nazanin"/>
          <w:sz w:val="28"/>
          <w:szCs w:val="28"/>
          <w:rtl/>
        </w:rPr>
        <w:t xml:space="preserve"> اشباع شدن بازار، شرکت</w:t>
      </w:r>
      <w:r w:rsidR="00773C4B">
        <w:rPr>
          <w:rFonts w:cs="B Nazanin" w:hint="cs"/>
          <w:sz w:val="28"/>
          <w:szCs w:val="28"/>
          <w:rtl/>
        </w:rPr>
        <w:t>‌</w:t>
      </w:r>
      <w:r w:rsidRPr="001609EE">
        <w:rPr>
          <w:rFonts w:cs="B Nazanin"/>
          <w:sz w:val="28"/>
          <w:szCs w:val="28"/>
          <w:rtl/>
        </w:rPr>
        <w:t>ها وارد رقابت شد</w:t>
      </w:r>
      <w:r w:rsidRPr="001609EE">
        <w:rPr>
          <w:rFonts w:cs="B Nazanin" w:hint="cs"/>
          <w:sz w:val="28"/>
          <w:szCs w:val="28"/>
          <w:rtl/>
        </w:rPr>
        <w:t>ی</w:t>
      </w:r>
      <w:r w:rsidRPr="001609EE">
        <w:rPr>
          <w:rFonts w:cs="B Nazanin" w:hint="eastAsia"/>
          <w:sz w:val="28"/>
          <w:szCs w:val="28"/>
          <w:rtl/>
        </w:rPr>
        <w:t>د</w:t>
      </w:r>
      <w:r w:rsidRPr="001609EE">
        <w:rPr>
          <w:rFonts w:cs="B Nazanin"/>
          <w:sz w:val="28"/>
          <w:szCs w:val="28"/>
          <w:rtl/>
        </w:rPr>
        <w:t xml:space="preserve"> اغلب به ش</w:t>
      </w:r>
      <w:r w:rsidRPr="001609EE">
        <w:rPr>
          <w:rFonts w:cs="B Nazanin" w:hint="cs"/>
          <w:sz w:val="28"/>
          <w:szCs w:val="28"/>
          <w:rtl/>
        </w:rPr>
        <w:t>ی</w:t>
      </w:r>
      <w:r w:rsidRPr="001609EE">
        <w:rPr>
          <w:rFonts w:cs="B Nazanin" w:hint="eastAsia"/>
          <w:sz w:val="28"/>
          <w:szCs w:val="28"/>
          <w:rtl/>
        </w:rPr>
        <w:t>وه</w:t>
      </w:r>
      <w:r w:rsidR="00773C4B">
        <w:rPr>
          <w:rFonts w:cs="B Nazanin" w:hint="cs"/>
          <w:sz w:val="28"/>
          <w:szCs w:val="28"/>
          <w:rtl/>
        </w:rPr>
        <w:t>‌</w:t>
      </w:r>
      <w:r w:rsidRPr="001609EE">
        <w:rPr>
          <w:rFonts w:cs="B Nazanin"/>
          <w:sz w:val="28"/>
          <w:szCs w:val="28"/>
          <w:rtl/>
        </w:rPr>
        <w:t>ا</w:t>
      </w:r>
      <w:r w:rsidRPr="001609EE">
        <w:rPr>
          <w:rFonts w:cs="B Nazanin" w:hint="cs"/>
          <w:sz w:val="28"/>
          <w:szCs w:val="28"/>
          <w:rtl/>
        </w:rPr>
        <w:t>ی</w:t>
      </w:r>
      <w:r w:rsidRPr="001609EE">
        <w:rPr>
          <w:rFonts w:cs="B Nazanin"/>
          <w:sz w:val="28"/>
          <w:szCs w:val="28"/>
          <w:rtl/>
        </w:rPr>
        <w:t xml:space="preserve"> شب</w:t>
      </w:r>
      <w:r w:rsidRPr="001609EE">
        <w:rPr>
          <w:rFonts w:cs="B Nazanin" w:hint="cs"/>
          <w:sz w:val="28"/>
          <w:szCs w:val="28"/>
          <w:rtl/>
        </w:rPr>
        <w:t>ی</w:t>
      </w:r>
      <w:r w:rsidRPr="001609EE">
        <w:rPr>
          <w:rFonts w:cs="B Nazanin" w:hint="eastAsia"/>
          <w:sz w:val="28"/>
          <w:szCs w:val="28"/>
          <w:rtl/>
        </w:rPr>
        <w:t>ه</w:t>
      </w:r>
      <w:r w:rsidRPr="001609EE">
        <w:rPr>
          <w:rFonts w:cs="B Nazanin"/>
          <w:sz w:val="28"/>
          <w:szCs w:val="28"/>
          <w:rtl/>
        </w:rPr>
        <w:t xml:space="preserve"> </w:t>
      </w:r>
      <w:r w:rsidRPr="001609EE">
        <w:rPr>
          <w:rFonts w:cs="B Nazanin" w:hint="cs"/>
          <w:sz w:val="28"/>
          <w:szCs w:val="28"/>
          <w:rtl/>
        </w:rPr>
        <w:t>ی</w:t>
      </w:r>
      <w:r w:rsidRPr="001609EE">
        <w:rPr>
          <w:rFonts w:cs="B Nazanin" w:hint="eastAsia"/>
          <w:sz w:val="28"/>
          <w:szCs w:val="28"/>
          <w:rtl/>
        </w:rPr>
        <w:t>ک</w:t>
      </w:r>
      <w:r w:rsidRPr="001609EE">
        <w:rPr>
          <w:rFonts w:cs="B Nazanin"/>
          <w:sz w:val="28"/>
          <w:szCs w:val="28"/>
          <w:rtl/>
        </w:rPr>
        <w:t xml:space="preserve"> باز</w:t>
      </w:r>
      <w:r w:rsidRPr="001609EE">
        <w:rPr>
          <w:rFonts w:cs="B Nazanin" w:hint="cs"/>
          <w:sz w:val="28"/>
          <w:szCs w:val="28"/>
          <w:rtl/>
        </w:rPr>
        <w:t>ی</w:t>
      </w:r>
      <w:r w:rsidRPr="001609EE">
        <w:rPr>
          <w:rFonts w:cs="B Nazanin"/>
          <w:sz w:val="28"/>
          <w:szCs w:val="28"/>
          <w:rtl/>
        </w:rPr>
        <w:t xml:space="preserve"> با حاصل جمع صفر</w:t>
      </w:r>
      <w:r w:rsidR="00773C4B" w:rsidRPr="00773C4B">
        <w:rPr>
          <w:rFonts w:cs="B Nazanin"/>
          <w:sz w:val="28"/>
          <w:szCs w:val="28"/>
          <w:rtl/>
        </w:rPr>
        <w:t xml:space="preserve"> </w:t>
      </w:r>
      <w:r w:rsidR="00773C4B" w:rsidRPr="001609EE">
        <w:rPr>
          <w:rFonts w:cs="B Nazanin"/>
          <w:sz w:val="28"/>
          <w:szCs w:val="28"/>
          <w:rtl/>
        </w:rPr>
        <w:t>م</w:t>
      </w:r>
      <w:r w:rsidR="00773C4B" w:rsidRPr="001609EE">
        <w:rPr>
          <w:rFonts w:cs="B Nazanin" w:hint="cs"/>
          <w:sz w:val="28"/>
          <w:szCs w:val="28"/>
          <w:rtl/>
        </w:rPr>
        <w:t>ی</w:t>
      </w:r>
      <w:r w:rsidR="00773C4B">
        <w:rPr>
          <w:rFonts w:cs="B Nazanin" w:hint="cs"/>
          <w:sz w:val="28"/>
          <w:szCs w:val="28"/>
          <w:rtl/>
        </w:rPr>
        <w:t>‌</w:t>
      </w:r>
      <w:r w:rsidR="00773C4B" w:rsidRPr="001609EE">
        <w:rPr>
          <w:rFonts w:cs="B Nazanin"/>
          <w:sz w:val="28"/>
          <w:szCs w:val="28"/>
          <w:rtl/>
        </w:rPr>
        <w:t>شوند</w:t>
      </w:r>
      <w:r w:rsidRPr="001609EE">
        <w:rPr>
          <w:rFonts w:cs="B Nazanin"/>
          <w:sz w:val="28"/>
          <w:szCs w:val="28"/>
          <w:rtl/>
        </w:rPr>
        <w:t>، جا</w:t>
      </w:r>
      <w:r w:rsidRPr="001609EE">
        <w:rPr>
          <w:rFonts w:cs="B Nazanin" w:hint="cs"/>
          <w:sz w:val="28"/>
          <w:szCs w:val="28"/>
          <w:rtl/>
        </w:rPr>
        <w:t>یی</w:t>
      </w:r>
      <w:r w:rsidRPr="001609EE">
        <w:rPr>
          <w:rFonts w:cs="B Nazanin"/>
          <w:sz w:val="28"/>
          <w:szCs w:val="28"/>
          <w:rtl/>
        </w:rPr>
        <w:t xml:space="preserve"> که سود </w:t>
      </w:r>
      <w:r w:rsidRPr="001609EE">
        <w:rPr>
          <w:rFonts w:cs="B Nazanin" w:hint="cs"/>
          <w:sz w:val="28"/>
          <w:szCs w:val="28"/>
          <w:rtl/>
        </w:rPr>
        <w:t>ی</w:t>
      </w:r>
      <w:r w:rsidRPr="001609EE">
        <w:rPr>
          <w:rFonts w:cs="B Nazanin" w:hint="eastAsia"/>
          <w:sz w:val="28"/>
          <w:szCs w:val="28"/>
          <w:rtl/>
        </w:rPr>
        <w:t>ک</w:t>
      </w:r>
      <w:r w:rsidRPr="001609EE">
        <w:rPr>
          <w:rFonts w:cs="B Nazanin"/>
          <w:sz w:val="28"/>
          <w:szCs w:val="28"/>
          <w:rtl/>
        </w:rPr>
        <w:t xml:space="preserve"> شرکت به ق</w:t>
      </w:r>
      <w:r w:rsidRPr="001609EE">
        <w:rPr>
          <w:rFonts w:cs="B Nazanin" w:hint="cs"/>
          <w:sz w:val="28"/>
          <w:szCs w:val="28"/>
          <w:rtl/>
        </w:rPr>
        <w:t>ی</w:t>
      </w:r>
      <w:r w:rsidRPr="001609EE">
        <w:rPr>
          <w:rFonts w:cs="B Nazanin" w:hint="eastAsia"/>
          <w:sz w:val="28"/>
          <w:szCs w:val="28"/>
          <w:rtl/>
        </w:rPr>
        <w:t>مت</w:t>
      </w:r>
      <w:r w:rsidRPr="001609EE">
        <w:rPr>
          <w:rFonts w:cs="B Nazanin"/>
          <w:sz w:val="28"/>
          <w:szCs w:val="28"/>
          <w:rtl/>
        </w:rPr>
        <w:t xml:space="preserve"> ضرر د</w:t>
      </w:r>
      <w:r w:rsidRPr="001609EE">
        <w:rPr>
          <w:rFonts w:cs="B Nazanin" w:hint="cs"/>
          <w:sz w:val="28"/>
          <w:szCs w:val="28"/>
          <w:rtl/>
        </w:rPr>
        <w:t>ی</w:t>
      </w:r>
      <w:r w:rsidRPr="001609EE">
        <w:rPr>
          <w:rFonts w:cs="B Nazanin" w:hint="eastAsia"/>
          <w:sz w:val="28"/>
          <w:szCs w:val="28"/>
          <w:rtl/>
        </w:rPr>
        <w:t>گر</w:t>
      </w:r>
      <w:r w:rsidRPr="001609EE">
        <w:rPr>
          <w:rFonts w:cs="B Nazanin" w:hint="cs"/>
          <w:sz w:val="28"/>
          <w:szCs w:val="28"/>
          <w:rtl/>
        </w:rPr>
        <w:t>ی</w:t>
      </w:r>
      <w:r w:rsidRPr="001609EE">
        <w:rPr>
          <w:rFonts w:cs="B Nazanin"/>
          <w:sz w:val="28"/>
          <w:szCs w:val="28"/>
          <w:rtl/>
        </w:rPr>
        <w:t xml:space="preserve"> است. در نت</w:t>
      </w:r>
      <w:r w:rsidRPr="001609EE">
        <w:rPr>
          <w:rFonts w:cs="B Nazanin" w:hint="cs"/>
          <w:sz w:val="28"/>
          <w:szCs w:val="28"/>
          <w:rtl/>
        </w:rPr>
        <w:t>ی</w:t>
      </w:r>
      <w:r w:rsidRPr="001609EE">
        <w:rPr>
          <w:rFonts w:cs="B Nazanin" w:hint="eastAsia"/>
          <w:sz w:val="28"/>
          <w:szCs w:val="28"/>
          <w:rtl/>
        </w:rPr>
        <w:t>جه،</w:t>
      </w:r>
      <w:r w:rsidRPr="001609EE">
        <w:rPr>
          <w:rFonts w:cs="B Nazanin"/>
          <w:sz w:val="28"/>
          <w:szCs w:val="28"/>
          <w:rtl/>
        </w:rPr>
        <w:t xml:space="preserve"> سازمان</w:t>
      </w:r>
      <w:r w:rsidR="00773C4B">
        <w:rPr>
          <w:rFonts w:cs="B Nazanin" w:hint="cs"/>
          <w:sz w:val="28"/>
          <w:szCs w:val="28"/>
          <w:rtl/>
        </w:rPr>
        <w:t>‌</w:t>
      </w:r>
      <w:r w:rsidRPr="001609EE">
        <w:rPr>
          <w:rFonts w:cs="B Nazanin"/>
          <w:sz w:val="28"/>
          <w:szCs w:val="28"/>
          <w:rtl/>
        </w:rPr>
        <w:t>ها مجبورند پتانس</w:t>
      </w:r>
      <w:r w:rsidRPr="001609EE">
        <w:rPr>
          <w:rFonts w:cs="B Nazanin" w:hint="cs"/>
          <w:sz w:val="28"/>
          <w:szCs w:val="28"/>
          <w:rtl/>
        </w:rPr>
        <w:t>ی</w:t>
      </w:r>
      <w:r w:rsidRPr="001609EE">
        <w:rPr>
          <w:rFonts w:cs="B Nazanin" w:hint="eastAsia"/>
          <w:sz w:val="28"/>
          <w:szCs w:val="28"/>
          <w:rtl/>
        </w:rPr>
        <w:t>ل</w:t>
      </w:r>
      <w:r w:rsidRPr="001609EE">
        <w:rPr>
          <w:rFonts w:cs="B Nazanin"/>
          <w:sz w:val="28"/>
          <w:szCs w:val="28"/>
          <w:rtl/>
        </w:rPr>
        <w:t xml:space="preserve"> رشد خود را در محدود</w:t>
      </w:r>
      <w:r w:rsidRPr="001609EE">
        <w:rPr>
          <w:rFonts w:cs="B Nazanin" w:hint="cs"/>
          <w:sz w:val="28"/>
          <w:szCs w:val="28"/>
          <w:rtl/>
        </w:rPr>
        <w:t>ی</w:t>
      </w:r>
      <w:r w:rsidRPr="001609EE">
        <w:rPr>
          <w:rFonts w:cs="B Nazanin" w:hint="eastAsia"/>
          <w:sz w:val="28"/>
          <w:szCs w:val="28"/>
          <w:rtl/>
        </w:rPr>
        <w:t>ت</w:t>
      </w:r>
      <w:r w:rsidR="00773C4B">
        <w:rPr>
          <w:rFonts w:cs="B Nazanin" w:hint="cs"/>
          <w:sz w:val="28"/>
          <w:szCs w:val="28"/>
          <w:rtl/>
        </w:rPr>
        <w:t>‌</w:t>
      </w:r>
      <w:r w:rsidRPr="001609EE">
        <w:rPr>
          <w:rFonts w:cs="B Nazanin"/>
          <w:sz w:val="28"/>
          <w:szCs w:val="28"/>
          <w:rtl/>
        </w:rPr>
        <w:t>ها</w:t>
      </w:r>
      <w:r w:rsidRPr="001609EE">
        <w:rPr>
          <w:rFonts w:cs="B Nazanin" w:hint="cs"/>
          <w:sz w:val="28"/>
          <w:szCs w:val="28"/>
          <w:rtl/>
        </w:rPr>
        <w:t>ی</w:t>
      </w:r>
      <w:r w:rsidRPr="001609EE">
        <w:rPr>
          <w:rFonts w:cs="B Nazanin"/>
          <w:sz w:val="28"/>
          <w:szCs w:val="28"/>
          <w:rtl/>
        </w:rPr>
        <w:t xml:space="preserve"> ثابت به کار گ</w:t>
      </w:r>
      <w:r w:rsidRPr="001609EE">
        <w:rPr>
          <w:rFonts w:cs="B Nazanin" w:hint="cs"/>
          <w:sz w:val="28"/>
          <w:szCs w:val="28"/>
          <w:rtl/>
        </w:rPr>
        <w:t>ی</w:t>
      </w:r>
      <w:r w:rsidRPr="001609EE">
        <w:rPr>
          <w:rFonts w:cs="B Nazanin" w:hint="eastAsia"/>
          <w:sz w:val="28"/>
          <w:szCs w:val="28"/>
          <w:rtl/>
        </w:rPr>
        <w:t>رند</w:t>
      </w:r>
      <w:r w:rsidRPr="001609EE">
        <w:rPr>
          <w:rFonts w:cs="B Nazanin"/>
          <w:sz w:val="28"/>
          <w:szCs w:val="28"/>
          <w:rtl/>
        </w:rPr>
        <w:t xml:space="preserve"> (</w:t>
      </w:r>
      <w:r w:rsidRPr="00773C4B">
        <w:rPr>
          <w:rFonts w:asciiTheme="majorBidi" w:hAnsiTheme="majorBidi" w:cstheme="majorBidi"/>
          <w:sz w:val="24"/>
          <w:szCs w:val="24"/>
        </w:rPr>
        <w:t>Blueoceanstrategy.com</w:t>
      </w:r>
      <w:r w:rsidRPr="001609EE">
        <w:rPr>
          <w:rFonts w:cs="B Nazanin"/>
          <w:sz w:val="28"/>
          <w:szCs w:val="28"/>
          <w:rtl/>
        </w:rPr>
        <w:t>، 2023</w:t>
      </w:r>
      <w:r w:rsidR="00773C4B">
        <w:rPr>
          <w:rFonts w:cs="B Nazanin" w:hint="cs"/>
          <w:sz w:val="28"/>
          <w:szCs w:val="28"/>
          <w:rtl/>
        </w:rPr>
        <w:t>الف</w:t>
      </w:r>
      <w:r w:rsidRPr="001609EE">
        <w:rPr>
          <w:rFonts w:cs="B Nazanin"/>
          <w:sz w:val="28"/>
          <w:szCs w:val="28"/>
          <w:rtl/>
        </w:rPr>
        <w:t>).</w:t>
      </w:r>
      <w:r w:rsidR="00773C4B">
        <w:rPr>
          <w:rFonts w:cs="B Nazanin" w:hint="cs"/>
          <w:sz w:val="28"/>
          <w:szCs w:val="28"/>
          <w:rtl/>
        </w:rPr>
        <w:t xml:space="preserve"> </w:t>
      </w:r>
    </w:p>
    <w:p w14:paraId="54CAA33C" w14:textId="68576AF2" w:rsidR="00773C4B" w:rsidRDefault="00773C4B" w:rsidP="00773C4B">
      <w:pPr>
        <w:rPr>
          <w:rFonts w:cs="B Nazanin"/>
          <w:sz w:val="28"/>
          <w:szCs w:val="28"/>
          <w:rtl/>
        </w:rPr>
      </w:pPr>
      <w:r w:rsidRPr="00773C4B">
        <w:rPr>
          <w:rFonts w:cs="B Nazanin"/>
          <w:sz w:val="28"/>
          <w:szCs w:val="28"/>
          <w:rtl/>
        </w:rPr>
        <w:t>در حال</w:t>
      </w:r>
      <w:r w:rsidRPr="00773C4B">
        <w:rPr>
          <w:rFonts w:cs="B Nazanin" w:hint="cs"/>
          <w:sz w:val="28"/>
          <w:szCs w:val="28"/>
          <w:rtl/>
        </w:rPr>
        <w:t>ی</w:t>
      </w:r>
      <w:r w:rsidRPr="00773C4B">
        <w:rPr>
          <w:rFonts w:cs="B Nazanin"/>
          <w:sz w:val="28"/>
          <w:szCs w:val="28"/>
          <w:rtl/>
        </w:rPr>
        <w:t xml:space="preserve"> که استراتژ</w:t>
      </w:r>
      <w:r w:rsidRPr="00773C4B">
        <w:rPr>
          <w:rFonts w:cs="B Nazanin" w:hint="cs"/>
          <w:sz w:val="28"/>
          <w:szCs w:val="28"/>
          <w:rtl/>
        </w:rPr>
        <w:t>ی</w:t>
      </w:r>
      <w:r w:rsidRPr="00773C4B">
        <w:rPr>
          <w:rFonts w:cs="B Nazanin"/>
          <w:sz w:val="28"/>
          <w:szCs w:val="28"/>
          <w:rtl/>
        </w:rPr>
        <w:t xml:space="preserve"> اق</w:t>
      </w:r>
      <w:r w:rsidRPr="00773C4B">
        <w:rPr>
          <w:rFonts w:cs="B Nazanin" w:hint="cs"/>
          <w:sz w:val="28"/>
          <w:szCs w:val="28"/>
          <w:rtl/>
        </w:rPr>
        <w:t>ی</w:t>
      </w:r>
      <w:r w:rsidRPr="00773C4B">
        <w:rPr>
          <w:rFonts w:cs="B Nazanin" w:hint="eastAsia"/>
          <w:sz w:val="28"/>
          <w:szCs w:val="28"/>
          <w:rtl/>
        </w:rPr>
        <w:t>انوس</w:t>
      </w:r>
      <w:r w:rsidRPr="00773C4B">
        <w:rPr>
          <w:rFonts w:cs="B Nazanin"/>
          <w:sz w:val="28"/>
          <w:szCs w:val="28"/>
          <w:rtl/>
        </w:rPr>
        <w:t xml:space="preserve"> قرمز بر رقابت مستق</w:t>
      </w:r>
      <w:r w:rsidRPr="00773C4B">
        <w:rPr>
          <w:rFonts w:cs="B Nazanin" w:hint="cs"/>
          <w:sz w:val="28"/>
          <w:szCs w:val="28"/>
          <w:rtl/>
        </w:rPr>
        <w:t>ی</w:t>
      </w:r>
      <w:r w:rsidRPr="00773C4B">
        <w:rPr>
          <w:rFonts w:cs="B Nazanin" w:hint="eastAsia"/>
          <w:sz w:val="28"/>
          <w:szCs w:val="28"/>
          <w:rtl/>
        </w:rPr>
        <w:t>م</w:t>
      </w:r>
      <w:r w:rsidRPr="00773C4B">
        <w:rPr>
          <w:rFonts w:cs="B Nazanin"/>
          <w:sz w:val="28"/>
          <w:szCs w:val="28"/>
          <w:rtl/>
        </w:rPr>
        <w:t xml:space="preserve"> با رقبا در بازارها</w:t>
      </w:r>
      <w:r w:rsidRPr="00773C4B">
        <w:rPr>
          <w:rFonts w:cs="B Nazanin" w:hint="cs"/>
          <w:sz w:val="28"/>
          <w:szCs w:val="28"/>
          <w:rtl/>
        </w:rPr>
        <w:t>ی</w:t>
      </w:r>
      <w:r w:rsidRPr="00773C4B">
        <w:rPr>
          <w:rFonts w:cs="B Nazanin"/>
          <w:sz w:val="28"/>
          <w:szCs w:val="28"/>
          <w:rtl/>
        </w:rPr>
        <w:t xml:space="preserve"> موجود متمرکز است و شرکت‌ها را ملزم م</w:t>
      </w:r>
      <w:r w:rsidRPr="00773C4B">
        <w:rPr>
          <w:rFonts w:cs="B Nazanin" w:hint="cs"/>
          <w:sz w:val="28"/>
          <w:szCs w:val="28"/>
          <w:rtl/>
        </w:rPr>
        <w:t>ی‌</w:t>
      </w:r>
      <w:r w:rsidRPr="00773C4B">
        <w:rPr>
          <w:rFonts w:cs="B Nazanin" w:hint="eastAsia"/>
          <w:sz w:val="28"/>
          <w:szCs w:val="28"/>
          <w:rtl/>
        </w:rPr>
        <w:t>کند</w:t>
      </w:r>
      <w:r w:rsidRPr="00773C4B">
        <w:rPr>
          <w:rFonts w:cs="B Nazanin"/>
          <w:sz w:val="28"/>
          <w:szCs w:val="28"/>
          <w:rtl/>
        </w:rPr>
        <w:t xml:space="preserve"> تا با ارائه ارزش ب</w:t>
      </w:r>
      <w:r w:rsidRPr="00773C4B">
        <w:rPr>
          <w:rFonts w:cs="B Nazanin" w:hint="cs"/>
          <w:sz w:val="28"/>
          <w:szCs w:val="28"/>
          <w:rtl/>
        </w:rPr>
        <w:t>ی</w:t>
      </w:r>
      <w:r w:rsidRPr="00773C4B">
        <w:rPr>
          <w:rFonts w:cs="B Nazanin" w:hint="eastAsia"/>
          <w:sz w:val="28"/>
          <w:szCs w:val="28"/>
          <w:rtl/>
        </w:rPr>
        <w:t>شتر</w:t>
      </w:r>
      <w:r w:rsidRPr="00773C4B">
        <w:rPr>
          <w:rFonts w:cs="B Nazanin"/>
          <w:sz w:val="28"/>
          <w:szCs w:val="28"/>
          <w:rtl/>
        </w:rPr>
        <w:t xml:space="preserve"> </w:t>
      </w:r>
      <w:r w:rsidRPr="00773C4B">
        <w:rPr>
          <w:rFonts w:cs="B Nazanin" w:hint="cs"/>
          <w:sz w:val="28"/>
          <w:szCs w:val="28"/>
          <w:rtl/>
        </w:rPr>
        <w:t>ی</w:t>
      </w:r>
      <w:r w:rsidRPr="00773C4B">
        <w:rPr>
          <w:rFonts w:cs="B Nazanin" w:hint="eastAsia"/>
          <w:sz w:val="28"/>
          <w:szCs w:val="28"/>
          <w:rtl/>
        </w:rPr>
        <w:t>ا</w:t>
      </w:r>
      <w:r w:rsidRPr="00773C4B">
        <w:rPr>
          <w:rFonts w:cs="B Nazanin"/>
          <w:sz w:val="28"/>
          <w:szCs w:val="28"/>
          <w:rtl/>
        </w:rPr>
        <w:t xml:space="preserve"> هز</w:t>
      </w:r>
      <w:r w:rsidRPr="00773C4B">
        <w:rPr>
          <w:rFonts w:cs="B Nazanin" w:hint="cs"/>
          <w:sz w:val="28"/>
          <w:szCs w:val="28"/>
          <w:rtl/>
        </w:rPr>
        <w:t>ی</w:t>
      </w:r>
      <w:r w:rsidRPr="00773C4B">
        <w:rPr>
          <w:rFonts w:cs="B Nazanin" w:hint="eastAsia"/>
          <w:sz w:val="28"/>
          <w:szCs w:val="28"/>
          <w:rtl/>
        </w:rPr>
        <w:t>نه</w:t>
      </w:r>
      <w:r w:rsidRPr="00773C4B">
        <w:rPr>
          <w:rFonts w:cs="B Nazanin"/>
          <w:sz w:val="28"/>
          <w:szCs w:val="28"/>
          <w:rtl/>
        </w:rPr>
        <w:t xml:space="preserve"> کمتر نسبت به رقبا، سهم بازار خود را افزا</w:t>
      </w:r>
      <w:r w:rsidRPr="00773C4B">
        <w:rPr>
          <w:rFonts w:cs="B Nazanin" w:hint="cs"/>
          <w:sz w:val="28"/>
          <w:szCs w:val="28"/>
          <w:rtl/>
        </w:rPr>
        <w:t>ی</w:t>
      </w:r>
      <w:r w:rsidRPr="00773C4B">
        <w:rPr>
          <w:rFonts w:cs="B Nazanin" w:hint="eastAsia"/>
          <w:sz w:val="28"/>
          <w:szCs w:val="28"/>
          <w:rtl/>
        </w:rPr>
        <w:t>ش</w:t>
      </w:r>
      <w:r w:rsidRPr="00773C4B">
        <w:rPr>
          <w:rFonts w:cs="B Nazanin"/>
          <w:sz w:val="28"/>
          <w:szCs w:val="28"/>
          <w:rtl/>
        </w:rPr>
        <w:t xml:space="preserve"> دهند؛ استراتژ</w:t>
      </w:r>
      <w:r w:rsidRPr="00773C4B">
        <w:rPr>
          <w:rFonts w:cs="B Nazanin" w:hint="cs"/>
          <w:sz w:val="28"/>
          <w:szCs w:val="28"/>
          <w:rtl/>
        </w:rPr>
        <w:t>ی</w:t>
      </w:r>
      <w:r w:rsidRPr="00773C4B">
        <w:rPr>
          <w:rFonts w:cs="B Nazanin"/>
          <w:sz w:val="28"/>
          <w:szCs w:val="28"/>
          <w:rtl/>
        </w:rPr>
        <w:t xml:space="preserve"> اق</w:t>
      </w:r>
      <w:r w:rsidRPr="00773C4B">
        <w:rPr>
          <w:rFonts w:cs="B Nazanin" w:hint="cs"/>
          <w:sz w:val="28"/>
          <w:szCs w:val="28"/>
          <w:rtl/>
        </w:rPr>
        <w:t>ی</w:t>
      </w:r>
      <w:r w:rsidRPr="00773C4B">
        <w:rPr>
          <w:rFonts w:cs="B Nazanin" w:hint="eastAsia"/>
          <w:sz w:val="28"/>
          <w:szCs w:val="28"/>
          <w:rtl/>
        </w:rPr>
        <w:t>انوس</w:t>
      </w:r>
      <w:r w:rsidRPr="00773C4B">
        <w:rPr>
          <w:rFonts w:cs="B Nazanin"/>
          <w:sz w:val="28"/>
          <w:szCs w:val="28"/>
          <w:rtl/>
        </w:rPr>
        <w:t xml:space="preserve"> آب</w:t>
      </w:r>
      <w:r w:rsidRPr="00773C4B">
        <w:rPr>
          <w:rFonts w:cs="B Nazanin" w:hint="cs"/>
          <w:sz w:val="28"/>
          <w:szCs w:val="28"/>
          <w:rtl/>
        </w:rPr>
        <w:t>ی</w:t>
      </w:r>
      <w:r w:rsidRPr="00773C4B">
        <w:rPr>
          <w:rFonts w:cs="B Nazanin"/>
          <w:sz w:val="28"/>
          <w:szCs w:val="28"/>
          <w:rtl/>
        </w:rPr>
        <w:t xml:space="preserve"> به دنبال ا</w:t>
      </w:r>
      <w:r w:rsidRPr="00773C4B">
        <w:rPr>
          <w:rFonts w:cs="B Nazanin" w:hint="cs"/>
          <w:sz w:val="28"/>
          <w:szCs w:val="28"/>
          <w:rtl/>
        </w:rPr>
        <w:t>ی</w:t>
      </w:r>
      <w:r w:rsidRPr="00773C4B">
        <w:rPr>
          <w:rFonts w:cs="B Nazanin" w:hint="eastAsia"/>
          <w:sz w:val="28"/>
          <w:szCs w:val="28"/>
          <w:rtl/>
        </w:rPr>
        <w:t>جاد</w:t>
      </w:r>
      <w:r w:rsidRPr="00773C4B">
        <w:rPr>
          <w:rFonts w:cs="B Nazanin"/>
          <w:sz w:val="28"/>
          <w:szCs w:val="28"/>
          <w:rtl/>
        </w:rPr>
        <w:t xml:space="preserve"> بازارها</w:t>
      </w:r>
      <w:r w:rsidRPr="00773C4B">
        <w:rPr>
          <w:rFonts w:cs="B Nazanin" w:hint="cs"/>
          <w:sz w:val="28"/>
          <w:szCs w:val="28"/>
          <w:rtl/>
        </w:rPr>
        <w:t>ی</w:t>
      </w:r>
      <w:r w:rsidRPr="00773C4B">
        <w:rPr>
          <w:rFonts w:cs="B Nazanin"/>
          <w:sz w:val="28"/>
          <w:szCs w:val="28"/>
          <w:rtl/>
        </w:rPr>
        <w:t xml:space="preserve"> جد</w:t>
      </w:r>
      <w:r w:rsidRPr="00773C4B">
        <w:rPr>
          <w:rFonts w:cs="B Nazanin" w:hint="cs"/>
          <w:sz w:val="28"/>
          <w:szCs w:val="28"/>
          <w:rtl/>
        </w:rPr>
        <w:t>ی</w:t>
      </w:r>
      <w:r w:rsidRPr="00773C4B">
        <w:rPr>
          <w:rFonts w:cs="B Nazanin" w:hint="eastAsia"/>
          <w:sz w:val="28"/>
          <w:szCs w:val="28"/>
          <w:rtl/>
        </w:rPr>
        <w:t>د</w:t>
      </w:r>
      <w:r w:rsidRPr="00773C4B">
        <w:rPr>
          <w:rFonts w:cs="B Nazanin"/>
          <w:sz w:val="28"/>
          <w:szCs w:val="28"/>
          <w:rtl/>
        </w:rPr>
        <w:t xml:space="preserve"> و ب</w:t>
      </w:r>
      <w:r w:rsidRPr="00773C4B">
        <w:rPr>
          <w:rFonts w:cs="B Nazanin" w:hint="cs"/>
          <w:sz w:val="28"/>
          <w:szCs w:val="28"/>
          <w:rtl/>
        </w:rPr>
        <w:t>ی‌</w:t>
      </w:r>
      <w:r w:rsidRPr="00773C4B">
        <w:rPr>
          <w:rFonts w:cs="B Nazanin" w:hint="eastAsia"/>
          <w:sz w:val="28"/>
          <w:szCs w:val="28"/>
          <w:rtl/>
        </w:rPr>
        <w:t>رق</w:t>
      </w:r>
      <w:r w:rsidRPr="00773C4B">
        <w:rPr>
          <w:rFonts w:cs="B Nazanin" w:hint="cs"/>
          <w:sz w:val="28"/>
          <w:szCs w:val="28"/>
          <w:rtl/>
        </w:rPr>
        <w:t>ی</w:t>
      </w:r>
      <w:r w:rsidRPr="00773C4B">
        <w:rPr>
          <w:rFonts w:cs="B Nazanin" w:hint="eastAsia"/>
          <w:sz w:val="28"/>
          <w:szCs w:val="28"/>
          <w:rtl/>
        </w:rPr>
        <w:t>ب</w:t>
      </w:r>
      <w:r w:rsidRPr="00773C4B">
        <w:rPr>
          <w:rFonts w:cs="B Nazanin"/>
          <w:sz w:val="28"/>
          <w:szCs w:val="28"/>
          <w:rtl/>
        </w:rPr>
        <w:t xml:space="preserve"> است. ا</w:t>
      </w:r>
      <w:r w:rsidRPr="00773C4B">
        <w:rPr>
          <w:rFonts w:cs="B Nazanin" w:hint="cs"/>
          <w:sz w:val="28"/>
          <w:szCs w:val="28"/>
          <w:rtl/>
        </w:rPr>
        <w:t>ی</w:t>
      </w:r>
      <w:r w:rsidRPr="00773C4B">
        <w:rPr>
          <w:rFonts w:cs="B Nazanin" w:hint="eastAsia"/>
          <w:sz w:val="28"/>
          <w:szCs w:val="28"/>
          <w:rtl/>
        </w:rPr>
        <w:t>ن</w:t>
      </w:r>
      <w:r w:rsidRPr="00773C4B">
        <w:rPr>
          <w:rFonts w:cs="B Nazanin"/>
          <w:sz w:val="28"/>
          <w:szCs w:val="28"/>
          <w:rtl/>
        </w:rPr>
        <w:t xml:space="preserve"> استراتژ</w:t>
      </w:r>
      <w:r w:rsidRPr="00773C4B">
        <w:rPr>
          <w:rFonts w:cs="B Nazanin" w:hint="cs"/>
          <w:sz w:val="28"/>
          <w:szCs w:val="28"/>
          <w:rtl/>
        </w:rPr>
        <w:t>ی</w:t>
      </w:r>
      <w:r w:rsidRPr="00773C4B">
        <w:rPr>
          <w:rFonts w:cs="B Nazanin"/>
          <w:sz w:val="28"/>
          <w:szCs w:val="28"/>
          <w:rtl/>
        </w:rPr>
        <w:t xml:space="preserve"> با ارائه ارزش پ</w:t>
      </w:r>
      <w:r w:rsidRPr="00773C4B">
        <w:rPr>
          <w:rFonts w:cs="B Nazanin" w:hint="cs"/>
          <w:sz w:val="28"/>
          <w:szCs w:val="28"/>
          <w:rtl/>
        </w:rPr>
        <w:t>ی</w:t>
      </w:r>
      <w:r w:rsidRPr="00773C4B">
        <w:rPr>
          <w:rFonts w:cs="B Nazanin" w:hint="eastAsia"/>
          <w:sz w:val="28"/>
          <w:szCs w:val="28"/>
          <w:rtl/>
        </w:rPr>
        <w:t>شنهاد</w:t>
      </w:r>
      <w:r w:rsidRPr="00773C4B">
        <w:rPr>
          <w:rFonts w:cs="B Nazanin" w:hint="cs"/>
          <w:sz w:val="28"/>
          <w:szCs w:val="28"/>
          <w:rtl/>
        </w:rPr>
        <w:t>ی</w:t>
      </w:r>
      <w:r w:rsidRPr="00773C4B">
        <w:rPr>
          <w:rFonts w:cs="B Nazanin"/>
          <w:sz w:val="28"/>
          <w:szCs w:val="28"/>
          <w:rtl/>
        </w:rPr>
        <w:t xml:space="preserve"> نوآورانه و منحصر به فرد، به سازمان‌ها اجازه م</w:t>
      </w:r>
      <w:r w:rsidRPr="00773C4B">
        <w:rPr>
          <w:rFonts w:cs="B Nazanin" w:hint="cs"/>
          <w:sz w:val="28"/>
          <w:szCs w:val="28"/>
          <w:rtl/>
        </w:rPr>
        <w:t>ی‌</w:t>
      </w:r>
      <w:r w:rsidRPr="00773C4B">
        <w:rPr>
          <w:rFonts w:cs="B Nazanin" w:hint="eastAsia"/>
          <w:sz w:val="28"/>
          <w:szCs w:val="28"/>
          <w:rtl/>
        </w:rPr>
        <w:t>دهد</w:t>
      </w:r>
      <w:r w:rsidRPr="00773C4B">
        <w:rPr>
          <w:rFonts w:cs="B Nazanin"/>
          <w:sz w:val="28"/>
          <w:szCs w:val="28"/>
          <w:rtl/>
        </w:rPr>
        <w:t xml:space="preserve"> تا از رقابت موجود فاصله گرفته و تقاضا</w:t>
      </w:r>
      <w:r w:rsidRPr="00773C4B">
        <w:rPr>
          <w:rFonts w:cs="B Nazanin" w:hint="cs"/>
          <w:sz w:val="28"/>
          <w:szCs w:val="28"/>
          <w:rtl/>
        </w:rPr>
        <w:t>ی</w:t>
      </w:r>
      <w:r w:rsidRPr="00773C4B">
        <w:rPr>
          <w:rFonts w:cs="B Nazanin"/>
          <w:sz w:val="28"/>
          <w:szCs w:val="28"/>
          <w:rtl/>
        </w:rPr>
        <w:t xml:space="preserve"> جد</w:t>
      </w:r>
      <w:r w:rsidRPr="00773C4B">
        <w:rPr>
          <w:rFonts w:cs="B Nazanin" w:hint="cs"/>
          <w:sz w:val="28"/>
          <w:szCs w:val="28"/>
          <w:rtl/>
        </w:rPr>
        <w:t>ی</w:t>
      </w:r>
      <w:r w:rsidRPr="00773C4B">
        <w:rPr>
          <w:rFonts w:cs="B Nazanin" w:hint="eastAsia"/>
          <w:sz w:val="28"/>
          <w:szCs w:val="28"/>
          <w:rtl/>
        </w:rPr>
        <w:t>د</w:t>
      </w:r>
      <w:r w:rsidRPr="00773C4B">
        <w:rPr>
          <w:rFonts w:cs="B Nazanin" w:hint="cs"/>
          <w:sz w:val="28"/>
          <w:szCs w:val="28"/>
          <w:rtl/>
        </w:rPr>
        <w:t>ی</w:t>
      </w:r>
      <w:r w:rsidRPr="00773C4B">
        <w:rPr>
          <w:rFonts w:cs="B Nazanin"/>
          <w:sz w:val="28"/>
          <w:szCs w:val="28"/>
          <w:rtl/>
        </w:rPr>
        <w:t xml:space="preserve"> را ا</w:t>
      </w:r>
      <w:r w:rsidRPr="00773C4B">
        <w:rPr>
          <w:rFonts w:cs="B Nazanin" w:hint="cs"/>
          <w:sz w:val="28"/>
          <w:szCs w:val="28"/>
          <w:rtl/>
        </w:rPr>
        <w:t>ی</w:t>
      </w:r>
      <w:r w:rsidRPr="00773C4B">
        <w:rPr>
          <w:rFonts w:cs="B Nazanin" w:hint="eastAsia"/>
          <w:sz w:val="28"/>
          <w:szCs w:val="28"/>
          <w:rtl/>
        </w:rPr>
        <w:t>جاد</w:t>
      </w:r>
      <w:r w:rsidRPr="00773C4B">
        <w:rPr>
          <w:rFonts w:cs="B Nazanin"/>
          <w:sz w:val="28"/>
          <w:szCs w:val="28"/>
          <w:rtl/>
        </w:rPr>
        <w:t xml:space="preserve"> کنند. با ا</w:t>
      </w:r>
      <w:r w:rsidRPr="00773C4B">
        <w:rPr>
          <w:rFonts w:cs="B Nazanin" w:hint="cs"/>
          <w:sz w:val="28"/>
          <w:szCs w:val="28"/>
          <w:rtl/>
        </w:rPr>
        <w:t>ی</w:t>
      </w:r>
      <w:r w:rsidRPr="00773C4B">
        <w:rPr>
          <w:rFonts w:cs="B Nazanin" w:hint="eastAsia"/>
          <w:sz w:val="28"/>
          <w:szCs w:val="28"/>
          <w:rtl/>
        </w:rPr>
        <w:t>ن</w:t>
      </w:r>
      <w:r w:rsidRPr="00773C4B">
        <w:rPr>
          <w:rFonts w:cs="B Nazanin"/>
          <w:sz w:val="28"/>
          <w:szCs w:val="28"/>
          <w:rtl/>
        </w:rPr>
        <w:t xml:space="preserve"> رو</w:t>
      </w:r>
      <w:r w:rsidRPr="00773C4B">
        <w:rPr>
          <w:rFonts w:cs="B Nazanin" w:hint="cs"/>
          <w:sz w:val="28"/>
          <w:szCs w:val="28"/>
          <w:rtl/>
        </w:rPr>
        <w:t>ی</w:t>
      </w:r>
      <w:r w:rsidRPr="00773C4B">
        <w:rPr>
          <w:rFonts w:cs="B Nazanin" w:hint="eastAsia"/>
          <w:sz w:val="28"/>
          <w:szCs w:val="28"/>
          <w:rtl/>
        </w:rPr>
        <w:t>کرد،</w:t>
      </w:r>
      <w:r w:rsidRPr="00773C4B">
        <w:rPr>
          <w:rFonts w:cs="B Nazanin"/>
          <w:sz w:val="28"/>
          <w:szCs w:val="28"/>
          <w:rtl/>
        </w:rPr>
        <w:t xml:space="preserve"> شرکت‌ها م</w:t>
      </w:r>
      <w:r w:rsidRPr="00773C4B">
        <w:rPr>
          <w:rFonts w:cs="B Nazanin" w:hint="cs"/>
          <w:sz w:val="28"/>
          <w:szCs w:val="28"/>
          <w:rtl/>
        </w:rPr>
        <w:t>ی‌</w:t>
      </w:r>
      <w:r w:rsidRPr="00773C4B">
        <w:rPr>
          <w:rFonts w:cs="B Nazanin" w:hint="eastAsia"/>
          <w:sz w:val="28"/>
          <w:szCs w:val="28"/>
          <w:rtl/>
        </w:rPr>
        <w:t>توانند</w:t>
      </w:r>
      <w:r w:rsidRPr="00773C4B">
        <w:rPr>
          <w:rFonts w:cs="B Nazanin"/>
          <w:sz w:val="28"/>
          <w:szCs w:val="28"/>
          <w:rtl/>
        </w:rPr>
        <w:t xml:space="preserve"> به طور همزمان بر تما</w:t>
      </w:r>
      <w:r w:rsidRPr="00773C4B">
        <w:rPr>
          <w:rFonts w:cs="B Nazanin" w:hint="cs"/>
          <w:sz w:val="28"/>
          <w:szCs w:val="28"/>
          <w:rtl/>
        </w:rPr>
        <w:t>ی</w:t>
      </w:r>
      <w:r w:rsidRPr="00773C4B">
        <w:rPr>
          <w:rFonts w:cs="B Nazanin" w:hint="eastAsia"/>
          <w:sz w:val="28"/>
          <w:szCs w:val="28"/>
          <w:rtl/>
        </w:rPr>
        <w:t>ز</w:t>
      </w:r>
      <w:r w:rsidRPr="00773C4B">
        <w:rPr>
          <w:rFonts w:cs="B Nazanin"/>
          <w:sz w:val="28"/>
          <w:szCs w:val="28"/>
          <w:rtl/>
        </w:rPr>
        <w:t xml:space="preserve"> محصولات و خدمات خود و کاهش هز</w:t>
      </w:r>
      <w:r w:rsidRPr="00773C4B">
        <w:rPr>
          <w:rFonts w:cs="B Nazanin" w:hint="cs"/>
          <w:sz w:val="28"/>
          <w:szCs w:val="28"/>
          <w:rtl/>
        </w:rPr>
        <w:t>ی</w:t>
      </w:r>
      <w:r w:rsidRPr="00773C4B">
        <w:rPr>
          <w:rFonts w:cs="B Nazanin" w:hint="eastAsia"/>
          <w:sz w:val="28"/>
          <w:szCs w:val="28"/>
          <w:rtl/>
        </w:rPr>
        <w:t>نه‌ها</w:t>
      </w:r>
      <w:r w:rsidRPr="00773C4B">
        <w:rPr>
          <w:rFonts w:cs="B Nazanin" w:hint="cs"/>
          <w:sz w:val="28"/>
          <w:szCs w:val="28"/>
          <w:rtl/>
        </w:rPr>
        <w:t>ی</w:t>
      </w:r>
      <w:r w:rsidRPr="00773C4B">
        <w:rPr>
          <w:rFonts w:cs="B Nazanin"/>
          <w:sz w:val="28"/>
          <w:szCs w:val="28"/>
          <w:rtl/>
        </w:rPr>
        <w:t xml:space="preserve"> تول</w:t>
      </w:r>
      <w:r w:rsidRPr="00773C4B">
        <w:rPr>
          <w:rFonts w:cs="B Nazanin" w:hint="cs"/>
          <w:sz w:val="28"/>
          <w:szCs w:val="28"/>
          <w:rtl/>
        </w:rPr>
        <w:t>ی</w:t>
      </w:r>
      <w:r w:rsidRPr="00773C4B">
        <w:rPr>
          <w:rFonts w:cs="B Nazanin" w:hint="eastAsia"/>
          <w:sz w:val="28"/>
          <w:szCs w:val="28"/>
          <w:rtl/>
        </w:rPr>
        <w:t>د</w:t>
      </w:r>
      <w:r w:rsidRPr="00773C4B">
        <w:rPr>
          <w:rFonts w:cs="B Nazanin"/>
          <w:sz w:val="28"/>
          <w:szCs w:val="28"/>
          <w:rtl/>
        </w:rPr>
        <w:t xml:space="preserve"> تمرکز کنن</w:t>
      </w:r>
      <w:r w:rsidRPr="00773C4B">
        <w:rPr>
          <w:rFonts w:cs="B Nazanin" w:hint="eastAsia"/>
          <w:sz w:val="28"/>
          <w:szCs w:val="28"/>
          <w:rtl/>
        </w:rPr>
        <w:t>د</w:t>
      </w:r>
      <w:r w:rsidRPr="00773C4B">
        <w:rPr>
          <w:rFonts w:cs="B Nazanin"/>
          <w:sz w:val="28"/>
          <w:szCs w:val="28"/>
          <w:rtl/>
        </w:rPr>
        <w:t xml:space="preserve"> تا به مز</w:t>
      </w:r>
      <w:r w:rsidRPr="00773C4B">
        <w:rPr>
          <w:rFonts w:cs="B Nazanin" w:hint="cs"/>
          <w:sz w:val="28"/>
          <w:szCs w:val="28"/>
          <w:rtl/>
        </w:rPr>
        <w:t>ی</w:t>
      </w:r>
      <w:r w:rsidRPr="00773C4B">
        <w:rPr>
          <w:rFonts w:cs="B Nazanin" w:hint="eastAsia"/>
          <w:sz w:val="28"/>
          <w:szCs w:val="28"/>
          <w:rtl/>
        </w:rPr>
        <w:t>ت</w:t>
      </w:r>
      <w:r w:rsidRPr="00773C4B">
        <w:rPr>
          <w:rFonts w:cs="B Nazanin"/>
          <w:sz w:val="28"/>
          <w:szCs w:val="28"/>
          <w:rtl/>
        </w:rPr>
        <w:t xml:space="preserve"> رقابت</w:t>
      </w:r>
      <w:r w:rsidRPr="00773C4B">
        <w:rPr>
          <w:rFonts w:cs="B Nazanin" w:hint="cs"/>
          <w:sz w:val="28"/>
          <w:szCs w:val="28"/>
          <w:rtl/>
        </w:rPr>
        <w:t>ی</w:t>
      </w:r>
      <w:r w:rsidRPr="00773C4B">
        <w:rPr>
          <w:rFonts w:cs="B Nazanin"/>
          <w:sz w:val="28"/>
          <w:szCs w:val="28"/>
          <w:rtl/>
        </w:rPr>
        <w:t xml:space="preserve"> پا</w:t>
      </w:r>
      <w:r w:rsidRPr="00773C4B">
        <w:rPr>
          <w:rFonts w:cs="B Nazanin" w:hint="cs"/>
          <w:sz w:val="28"/>
          <w:szCs w:val="28"/>
          <w:rtl/>
        </w:rPr>
        <w:t>ی</w:t>
      </w:r>
      <w:r w:rsidRPr="00773C4B">
        <w:rPr>
          <w:rFonts w:cs="B Nazanin" w:hint="eastAsia"/>
          <w:sz w:val="28"/>
          <w:szCs w:val="28"/>
          <w:rtl/>
        </w:rPr>
        <w:t>دار</w:t>
      </w:r>
      <w:r w:rsidRPr="00773C4B">
        <w:rPr>
          <w:rFonts w:cs="B Nazanin"/>
          <w:sz w:val="28"/>
          <w:szCs w:val="28"/>
          <w:rtl/>
        </w:rPr>
        <w:t xml:space="preserve"> دست </w:t>
      </w:r>
      <w:r w:rsidRPr="00773C4B">
        <w:rPr>
          <w:rFonts w:cs="B Nazanin" w:hint="cs"/>
          <w:sz w:val="28"/>
          <w:szCs w:val="28"/>
          <w:rtl/>
        </w:rPr>
        <w:t>ی</w:t>
      </w:r>
      <w:r w:rsidRPr="00773C4B">
        <w:rPr>
          <w:rFonts w:cs="B Nazanin" w:hint="eastAsia"/>
          <w:sz w:val="28"/>
          <w:szCs w:val="28"/>
          <w:rtl/>
        </w:rPr>
        <w:t>ابند</w:t>
      </w:r>
      <w:r w:rsidRPr="00773C4B">
        <w:rPr>
          <w:rFonts w:cs="B Nazanin"/>
          <w:sz w:val="28"/>
          <w:szCs w:val="28"/>
          <w:rtl/>
        </w:rPr>
        <w:t xml:space="preserve">. جدول </w:t>
      </w:r>
      <w:r>
        <w:rPr>
          <w:rFonts w:cs="B Nazanin" w:hint="cs"/>
          <w:sz w:val="28"/>
          <w:szCs w:val="28"/>
          <w:rtl/>
        </w:rPr>
        <w:t>1</w:t>
      </w:r>
      <w:r w:rsidRPr="00773C4B">
        <w:rPr>
          <w:rFonts w:cs="B Nazanin"/>
          <w:sz w:val="28"/>
          <w:szCs w:val="28"/>
          <w:rtl/>
        </w:rPr>
        <w:t>.</w:t>
      </w:r>
      <w:r>
        <w:rPr>
          <w:rFonts w:cs="B Nazanin" w:hint="cs"/>
          <w:sz w:val="28"/>
          <w:szCs w:val="28"/>
          <w:rtl/>
        </w:rPr>
        <w:t>6</w:t>
      </w:r>
      <w:r w:rsidRPr="00773C4B">
        <w:rPr>
          <w:rFonts w:cs="B Nazanin"/>
          <w:sz w:val="28"/>
          <w:szCs w:val="28"/>
          <w:rtl/>
        </w:rPr>
        <w:t xml:space="preserve"> به مقا</w:t>
      </w:r>
      <w:r w:rsidRPr="00773C4B">
        <w:rPr>
          <w:rFonts w:cs="B Nazanin" w:hint="cs"/>
          <w:sz w:val="28"/>
          <w:szCs w:val="28"/>
          <w:rtl/>
        </w:rPr>
        <w:t>ی</w:t>
      </w:r>
      <w:r w:rsidRPr="00773C4B">
        <w:rPr>
          <w:rFonts w:cs="B Nazanin" w:hint="eastAsia"/>
          <w:sz w:val="28"/>
          <w:szCs w:val="28"/>
          <w:rtl/>
        </w:rPr>
        <w:t>سه</w:t>
      </w:r>
      <w:r w:rsidRPr="00773C4B">
        <w:rPr>
          <w:rFonts w:cs="B Nazanin"/>
          <w:sz w:val="28"/>
          <w:szCs w:val="28"/>
          <w:rtl/>
        </w:rPr>
        <w:t xml:space="preserve"> دق</w:t>
      </w:r>
      <w:r w:rsidRPr="00773C4B">
        <w:rPr>
          <w:rFonts w:cs="B Nazanin" w:hint="cs"/>
          <w:sz w:val="28"/>
          <w:szCs w:val="28"/>
          <w:rtl/>
        </w:rPr>
        <w:t>ی</w:t>
      </w:r>
      <w:r w:rsidRPr="00773C4B">
        <w:rPr>
          <w:rFonts w:cs="B Nazanin" w:hint="eastAsia"/>
          <w:sz w:val="28"/>
          <w:szCs w:val="28"/>
          <w:rtl/>
        </w:rPr>
        <w:t>ق‌تر</w:t>
      </w:r>
      <w:r w:rsidRPr="00773C4B">
        <w:rPr>
          <w:rFonts w:cs="B Nazanin"/>
          <w:sz w:val="28"/>
          <w:szCs w:val="28"/>
          <w:rtl/>
        </w:rPr>
        <w:t xml:space="preserve"> ا</w:t>
      </w:r>
      <w:r w:rsidRPr="00773C4B">
        <w:rPr>
          <w:rFonts w:cs="B Nazanin" w:hint="cs"/>
          <w:sz w:val="28"/>
          <w:szCs w:val="28"/>
          <w:rtl/>
        </w:rPr>
        <w:t>ی</w:t>
      </w:r>
      <w:r w:rsidRPr="00773C4B">
        <w:rPr>
          <w:rFonts w:cs="B Nazanin" w:hint="eastAsia"/>
          <w:sz w:val="28"/>
          <w:szCs w:val="28"/>
          <w:rtl/>
        </w:rPr>
        <w:t>ن</w:t>
      </w:r>
      <w:r w:rsidRPr="00773C4B">
        <w:rPr>
          <w:rFonts w:cs="B Nazanin"/>
          <w:sz w:val="28"/>
          <w:szCs w:val="28"/>
          <w:rtl/>
        </w:rPr>
        <w:t xml:space="preserve"> دو استراتژ</w:t>
      </w:r>
      <w:r w:rsidRPr="00773C4B">
        <w:rPr>
          <w:rFonts w:cs="B Nazanin" w:hint="cs"/>
          <w:sz w:val="28"/>
          <w:szCs w:val="28"/>
          <w:rtl/>
        </w:rPr>
        <w:t>ی</w:t>
      </w:r>
      <w:r w:rsidRPr="00773C4B">
        <w:rPr>
          <w:rFonts w:cs="B Nazanin"/>
          <w:sz w:val="28"/>
          <w:szCs w:val="28"/>
          <w:rtl/>
        </w:rPr>
        <w:t xml:space="preserve"> م</w:t>
      </w:r>
      <w:r w:rsidRPr="00773C4B">
        <w:rPr>
          <w:rFonts w:cs="B Nazanin" w:hint="cs"/>
          <w:sz w:val="28"/>
          <w:szCs w:val="28"/>
          <w:rtl/>
        </w:rPr>
        <w:t>ی‌</w:t>
      </w:r>
      <w:r w:rsidRPr="00773C4B">
        <w:rPr>
          <w:rFonts w:cs="B Nazanin" w:hint="eastAsia"/>
          <w:sz w:val="28"/>
          <w:szCs w:val="28"/>
          <w:rtl/>
        </w:rPr>
        <w:t>پردازد</w:t>
      </w:r>
      <w:r w:rsidRPr="00773C4B">
        <w:t xml:space="preserve"> </w:t>
      </w:r>
      <w:r>
        <w:rPr>
          <w:rFonts w:cs="B Nazanin" w:hint="cs"/>
          <w:sz w:val="28"/>
          <w:szCs w:val="28"/>
          <w:rtl/>
        </w:rPr>
        <w:t>(</w:t>
      </w:r>
      <w:r w:rsidRPr="00773C4B">
        <w:rPr>
          <w:rFonts w:asciiTheme="majorBidi" w:hAnsiTheme="majorBidi" w:cstheme="majorBidi"/>
          <w:sz w:val="24"/>
          <w:szCs w:val="24"/>
        </w:rPr>
        <w:t>Blueoceanstrategy.com</w:t>
      </w:r>
      <w:r>
        <w:rPr>
          <w:rFonts w:cs="B Nazanin" w:hint="cs"/>
          <w:sz w:val="28"/>
          <w:szCs w:val="28"/>
          <w:rtl/>
        </w:rPr>
        <w:t>،</w:t>
      </w:r>
      <w:r w:rsidRPr="00773C4B">
        <w:rPr>
          <w:rFonts w:cs="B Nazanin"/>
          <w:sz w:val="28"/>
          <w:szCs w:val="28"/>
          <w:rtl/>
          <w:lang w:bidi="fa-IR"/>
        </w:rPr>
        <w:t>۲۰۲</w:t>
      </w:r>
      <w:r>
        <w:rPr>
          <w:rFonts w:cs="B Nazanin" w:hint="cs"/>
          <w:sz w:val="28"/>
          <w:szCs w:val="28"/>
          <w:rtl/>
          <w:lang w:bidi="fa-IR"/>
        </w:rPr>
        <w:t>3</w:t>
      </w:r>
      <w:r w:rsidRPr="00773C4B">
        <w:rPr>
          <w:rFonts w:cs="B Nazanin" w:hint="cs"/>
          <w:sz w:val="28"/>
          <w:szCs w:val="28"/>
          <w:rtl/>
          <w:lang w:bidi="fa-IR"/>
        </w:rPr>
        <w:t xml:space="preserve"> </w:t>
      </w:r>
      <w:r>
        <w:rPr>
          <w:rFonts w:cs="B Nazanin" w:hint="cs"/>
          <w:sz w:val="28"/>
          <w:szCs w:val="28"/>
          <w:rtl/>
          <w:lang w:bidi="fa-IR"/>
        </w:rPr>
        <w:t>الف</w:t>
      </w:r>
      <w:r w:rsidRPr="00773C4B">
        <w:rPr>
          <w:rFonts w:cs="B Nazanin"/>
          <w:sz w:val="28"/>
          <w:szCs w:val="28"/>
          <w:rtl/>
          <w:lang w:bidi="fa-IR"/>
        </w:rPr>
        <w:t>)</w:t>
      </w:r>
      <w:r w:rsidRPr="00773C4B">
        <w:rPr>
          <w:rFonts w:cs="B Nazanin"/>
          <w:sz w:val="28"/>
          <w:szCs w:val="28"/>
          <w:rtl/>
        </w:rPr>
        <w:t>.</w:t>
      </w:r>
    </w:p>
    <w:p w14:paraId="77CF1EA5" w14:textId="038A1B44" w:rsidR="00773C4B" w:rsidRDefault="00773C4B" w:rsidP="00773C4B">
      <w:pPr>
        <w:rPr>
          <w:rFonts w:cs="B Nazanin"/>
          <w:sz w:val="28"/>
          <w:szCs w:val="28"/>
          <w:rtl/>
        </w:rPr>
      </w:pPr>
      <w:r w:rsidRPr="00773C4B">
        <w:rPr>
          <w:rFonts w:cs="B Nazanin"/>
          <w:sz w:val="28"/>
          <w:szCs w:val="28"/>
          <w:rtl/>
        </w:rPr>
        <w:t>مز</w:t>
      </w:r>
      <w:r w:rsidRPr="00773C4B">
        <w:rPr>
          <w:rFonts w:cs="B Nazanin" w:hint="cs"/>
          <w:sz w:val="28"/>
          <w:szCs w:val="28"/>
          <w:rtl/>
        </w:rPr>
        <w:t>ی</w:t>
      </w:r>
      <w:r w:rsidRPr="00773C4B">
        <w:rPr>
          <w:rFonts w:cs="B Nazanin" w:hint="eastAsia"/>
          <w:sz w:val="28"/>
          <w:szCs w:val="28"/>
          <w:rtl/>
        </w:rPr>
        <w:t>ت</w:t>
      </w:r>
      <w:r w:rsidRPr="00773C4B">
        <w:rPr>
          <w:rFonts w:cs="B Nazanin"/>
          <w:sz w:val="28"/>
          <w:szCs w:val="28"/>
          <w:rtl/>
        </w:rPr>
        <w:t xml:space="preserve"> استراتژ</w:t>
      </w:r>
      <w:r w:rsidRPr="00773C4B">
        <w:rPr>
          <w:rFonts w:cs="B Nazanin" w:hint="cs"/>
          <w:sz w:val="28"/>
          <w:szCs w:val="28"/>
          <w:rtl/>
        </w:rPr>
        <w:t>ی</w:t>
      </w:r>
      <w:r w:rsidRPr="00773C4B">
        <w:rPr>
          <w:rFonts w:cs="B Nazanin"/>
          <w:sz w:val="28"/>
          <w:szCs w:val="28"/>
          <w:rtl/>
        </w:rPr>
        <w:t xml:space="preserve"> اق</w:t>
      </w:r>
      <w:r w:rsidRPr="00773C4B">
        <w:rPr>
          <w:rFonts w:cs="B Nazanin" w:hint="cs"/>
          <w:sz w:val="28"/>
          <w:szCs w:val="28"/>
          <w:rtl/>
        </w:rPr>
        <w:t>ی</w:t>
      </w:r>
      <w:r w:rsidRPr="00773C4B">
        <w:rPr>
          <w:rFonts w:cs="B Nazanin" w:hint="eastAsia"/>
          <w:sz w:val="28"/>
          <w:szCs w:val="28"/>
          <w:rtl/>
        </w:rPr>
        <w:t>انوس</w:t>
      </w:r>
      <w:r w:rsidRPr="00773C4B">
        <w:rPr>
          <w:rFonts w:cs="B Nazanin"/>
          <w:sz w:val="28"/>
          <w:szCs w:val="28"/>
          <w:rtl/>
        </w:rPr>
        <w:t xml:space="preserve"> آب</w:t>
      </w:r>
      <w:r w:rsidRPr="00773C4B">
        <w:rPr>
          <w:rFonts w:cs="B Nazanin" w:hint="cs"/>
          <w:sz w:val="28"/>
          <w:szCs w:val="28"/>
          <w:rtl/>
        </w:rPr>
        <w:t>ی</w:t>
      </w:r>
      <w:r w:rsidRPr="00773C4B">
        <w:rPr>
          <w:rFonts w:cs="B Nazanin"/>
          <w:sz w:val="28"/>
          <w:szCs w:val="28"/>
          <w:rtl/>
        </w:rPr>
        <w:t xml:space="preserve"> در توانا</w:t>
      </w:r>
      <w:r w:rsidRPr="00773C4B">
        <w:rPr>
          <w:rFonts w:cs="B Nazanin" w:hint="cs"/>
          <w:sz w:val="28"/>
          <w:szCs w:val="28"/>
          <w:rtl/>
        </w:rPr>
        <w:t>یی</w:t>
      </w:r>
      <w:r w:rsidRPr="00773C4B">
        <w:rPr>
          <w:rFonts w:cs="B Nazanin"/>
          <w:sz w:val="28"/>
          <w:szCs w:val="28"/>
          <w:rtl/>
        </w:rPr>
        <w:t xml:space="preserve"> آن برا</w:t>
      </w:r>
      <w:r w:rsidRPr="00773C4B">
        <w:rPr>
          <w:rFonts w:cs="B Nazanin" w:hint="cs"/>
          <w:sz w:val="28"/>
          <w:szCs w:val="28"/>
          <w:rtl/>
        </w:rPr>
        <w:t>ی</w:t>
      </w:r>
      <w:r w:rsidRPr="00773C4B">
        <w:rPr>
          <w:rFonts w:cs="B Nazanin"/>
          <w:sz w:val="28"/>
          <w:szCs w:val="28"/>
          <w:rtl/>
        </w:rPr>
        <w:t xml:space="preserve"> ا</w:t>
      </w:r>
      <w:r w:rsidRPr="00773C4B">
        <w:rPr>
          <w:rFonts w:cs="B Nazanin" w:hint="cs"/>
          <w:sz w:val="28"/>
          <w:szCs w:val="28"/>
          <w:rtl/>
        </w:rPr>
        <w:t>ی</w:t>
      </w:r>
      <w:r w:rsidRPr="00773C4B">
        <w:rPr>
          <w:rFonts w:cs="B Nazanin" w:hint="eastAsia"/>
          <w:sz w:val="28"/>
          <w:szCs w:val="28"/>
          <w:rtl/>
        </w:rPr>
        <w:t>جاد</w:t>
      </w:r>
      <w:r w:rsidRPr="00773C4B">
        <w:rPr>
          <w:rFonts w:cs="B Nazanin"/>
          <w:sz w:val="28"/>
          <w:szCs w:val="28"/>
          <w:rtl/>
        </w:rPr>
        <w:t xml:space="preserve"> رشد قابل توجه با ا</w:t>
      </w:r>
      <w:r w:rsidRPr="00773C4B">
        <w:rPr>
          <w:rFonts w:cs="B Nazanin" w:hint="cs"/>
          <w:sz w:val="28"/>
          <w:szCs w:val="28"/>
          <w:rtl/>
        </w:rPr>
        <w:t>ی</w:t>
      </w:r>
      <w:r w:rsidRPr="00773C4B">
        <w:rPr>
          <w:rFonts w:cs="B Nazanin" w:hint="eastAsia"/>
          <w:sz w:val="28"/>
          <w:szCs w:val="28"/>
          <w:rtl/>
        </w:rPr>
        <w:t>جاد</w:t>
      </w:r>
      <w:r w:rsidRPr="00773C4B">
        <w:rPr>
          <w:rFonts w:cs="B Nazanin"/>
          <w:sz w:val="28"/>
          <w:szCs w:val="28"/>
          <w:rtl/>
        </w:rPr>
        <w:t xml:space="preserve"> فضا</w:t>
      </w:r>
      <w:r w:rsidRPr="00773C4B">
        <w:rPr>
          <w:rFonts w:cs="B Nazanin" w:hint="cs"/>
          <w:sz w:val="28"/>
          <w:szCs w:val="28"/>
          <w:rtl/>
        </w:rPr>
        <w:t>ی</w:t>
      </w:r>
      <w:r w:rsidRPr="00773C4B">
        <w:rPr>
          <w:rFonts w:cs="B Nazanin"/>
          <w:sz w:val="28"/>
          <w:szCs w:val="28"/>
          <w:rtl/>
        </w:rPr>
        <w:t xml:space="preserve"> بازار جد</w:t>
      </w:r>
      <w:r w:rsidRPr="00773C4B">
        <w:rPr>
          <w:rFonts w:cs="B Nazanin" w:hint="cs"/>
          <w:sz w:val="28"/>
          <w:szCs w:val="28"/>
          <w:rtl/>
        </w:rPr>
        <w:t>ی</w:t>
      </w:r>
      <w:r w:rsidRPr="00773C4B">
        <w:rPr>
          <w:rFonts w:cs="B Nazanin" w:hint="eastAsia"/>
          <w:sz w:val="28"/>
          <w:szCs w:val="28"/>
          <w:rtl/>
        </w:rPr>
        <w:t>د</w:t>
      </w:r>
      <w:r w:rsidRPr="00773C4B">
        <w:rPr>
          <w:rFonts w:cs="B Nazanin"/>
          <w:sz w:val="28"/>
          <w:szCs w:val="28"/>
          <w:rtl/>
        </w:rPr>
        <w:t xml:space="preserve"> نهفته است. با تمرکز بر نوآور</w:t>
      </w:r>
      <w:r w:rsidRPr="00773C4B">
        <w:rPr>
          <w:rFonts w:cs="B Nazanin" w:hint="cs"/>
          <w:sz w:val="28"/>
          <w:szCs w:val="28"/>
          <w:rtl/>
        </w:rPr>
        <w:t>ی</w:t>
      </w:r>
      <w:r w:rsidRPr="00773C4B">
        <w:rPr>
          <w:rFonts w:cs="B Nazanin"/>
          <w:sz w:val="28"/>
          <w:szCs w:val="28"/>
          <w:rtl/>
        </w:rPr>
        <w:t xml:space="preserve"> در ارزش و کشف ن</w:t>
      </w:r>
      <w:r w:rsidRPr="00773C4B">
        <w:rPr>
          <w:rFonts w:cs="B Nazanin" w:hint="cs"/>
          <w:sz w:val="28"/>
          <w:szCs w:val="28"/>
          <w:rtl/>
        </w:rPr>
        <w:t>ی</w:t>
      </w:r>
      <w:r w:rsidRPr="00773C4B">
        <w:rPr>
          <w:rFonts w:cs="B Nazanin" w:hint="eastAsia"/>
          <w:sz w:val="28"/>
          <w:szCs w:val="28"/>
          <w:rtl/>
        </w:rPr>
        <w:t>ازها</w:t>
      </w:r>
      <w:r w:rsidRPr="00773C4B">
        <w:rPr>
          <w:rFonts w:cs="B Nazanin" w:hint="cs"/>
          <w:sz w:val="28"/>
          <w:szCs w:val="28"/>
          <w:rtl/>
        </w:rPr>
        <w:t>ی</w:t>
      </w:r>
      <w:r w:rsidRPr="00773C4B">
        <w:rPr>
          <w:rFonts w:cs="B Nazanin"/>
          <w:sz w:val="28"/>
          <w:szCs w:val="28"/>
          <w:rtl/>
        </w:rPr>
        <w:t xml:space="preserve"> برآورده نشده مشتر</w:t>
      </w:r>
      <w:r w:rsidRPr="00773C4B">
        <w:rPr>
          <w:rFonts w:cs="B Nazanin" w:hint="cs"/>
          <w:sz w:val="28"/>
          <w:szCs w:val="28"/>
          <w:rtl/>
        </w:rPr>
        <w:t>ی</w:t>
      </w:r>
      <w:r w:rsidRPr="00773C4B">
        <w:rPr>
          <w:rFonts w:cs="B Nazanin" w:hint="eastAsia"/>
          <w:sz w:val="28"/>
          <w:szCs w:val="28"/>
          <w:rtl/>
        </w:rPr>
        <w:t>،</w:t>
      </w:r>
      <w:r w:rsidRPr="00773C4B">
        <w:rPr>
          <w:rFonts w:cs="B Nazanin"/>
          <w:sz w:val="28"/>
          <w:szCs w:val="28"/>
          <w:rtl/>
        </w:rPr>
        <w:t xml:space="preserve"> شرکت ها با حاش</w:t>
      </w:r>
      <w:r w:rsidRPr="00773C4B">
        <w:rPr>
          <w:rFonts w:cs="B Nazanin" w:hint="cs"/>
          <w:sz w:val="28"/>
          <w:szCs w:val="28"/>
          <w:rtl/>
        </w:rPr>
        <w:t>ی</w:t>
      </w:r>
      <w:r w:rsidRPr="00773C4B">
        <w:rPr>
          <w:rFonts w:cs="B Nazanin" w:hint="eastAsia"/>
          <w:sz w:val="28"/>
          <w:szCs w:val="28"/>
          <w:rtl/>
        </w:rPr>
        <w:t>ه</w:t>
      </w:r>
      <w:r w:rsidRPr="00773C4B">
        <w:rPr>
          <w:rFonts w:cs="B Nazanin"/>
          <w:sz w:val="28"/>
          <w:szCs w:val="28"/>
          <w:rtl/>
        </w:rPr>
        <w:t xml:space="preserve"> سود بالاتر و رشد پا</w:t>
      </w:r>
      <w:r w:rsidRPr="00773C4B">
        <w:rPr>
          <w:rFonts w:cs="B Nazanin" w:hint="cs"/>
          <w:sz w:val="28"/>
          <w:szCs w:val="28"/>
          <w:rtl/>
        </w:rPr>
        <w:t>ی</w:t>
      </w:r>
      <w:r w:rsidRPr="00773C4B">
        <w:rPr>
          <w:rFonts w:cs="B Nazanin" w:hint="eastAsia"/>
          <w:sz w:val="28"/>
          <w:szCs w:val="28"/>
          <w:rtl/>
        </w:rPr>
        <w:t>دار</w:t>
      </w:r>
      <w:r w:rsidRPr="00773C4B">
        <w:rPr>
          <w:rFonts w:cs="B Nazanin"/>
          <w:sz w:val="28"/>
          <w:szCs w:val="28"/>
          <w:rtl/>
        </w:rPr>
        <w:t xml:space="preserve"> پاداش م</w:t>
      </w:r>
      <w:r w:rsidRPr="00773C4B">
        <w:rPr>
          <w:rFonts w:cs="B Nazanin" w:hint="cs"/>
          <w:sz w:val="28"/>
          <w:szCs w:val="28"/>
          <w:rtl/>
        </w:rPr>
        <w:t>ی</w:t>
      </w:r>
      <w:r w:rsidR="009E21DA">
        <w:rPr>
          <w:rFonts w:cs="B Nazanin" w:hint="cs"/>
          <w:sz w:val="28"/>
          <w:szCs w:val="28"/>
          <w:rtl/>
        </w:rPr>
        <w:t>‌</w:t>
      </w:r>
      <w:r w:rsidRPr="00773C4B">
        <w:rPr>
          <w:rFonts w:cs="B Nazanin"/>
          <w:sz w:val="28"/>
          <w:szCs w:val="28"/>
          <w:rtl/>
        </w:rPr>
        <w:t>گ</w:t>
      </w:r>
      <w:r w:rsidRPr="00773C4B">
        <w:rPr>
          <w:rFonts w:cs="B Nazanin" w:hint="cs"/>
          <w:sz w:val="28"/>
          <w:szCs w:val="28"/>
          <w:rtl/>
        </w:rPr>
        <w:t>ی</w:t>
      </w:r>
      <w:r w:rsidRPr="00773C4B">
        <w:rPr>
          <w:rFonts w:cs="B Nazanin" w:hint="eastAsia"/>
          <w:sz w:val="28"/>
          <w:szCs w:val="28"/>
          <w:rtl/>
        </w:rPr>
        <w:t>رند</w:t>
      </w:r>
      <w:r w:rsidRPr="00773C4B">
        <w:rPr>
          <w:rFonts w:cs="B Nazanin"/>
          <w:sz w:val="28"/>
          <w:szCs w:val="28"/>
          <w:rtl/>
        </w:rPr>
        <w:t xml:space="preserve">. در نبود </w:t>
      </w:r>
      <w:r w:rsidRPr="00773C4B">
        <w:rPr>
          <w:rFonts w:cs="B Nazanin" w:hint="cs"/>
          <w:sz w:val="28"/>
          <w:szCs w:val="28"/>
          <w:rtl/>
        </w:rPr>
        <w:t>ی</w:t>
      </w:r>
      <w:r w:rsidRPr="00773C4B">
        <w:rPr>
          <w:rFonts w:cs="B Nazanin" w:hint="eastAsia"/>
          <w:sz w:val="28"/>
          <w:szCs w:val="28"/>
          <w:rtl/>
        </w:rPr>
        <w:t>ک</w:t>
      </w:r>
      <w:r w:rsidRPr="00773C4B">
        <w:rPr>
          <w:rFonts w:cs="B Nazanin"/>
          <w:sz w:val="28"/>
          <w:szCs w:val="28"/>
          <w:rtl/>
        </w:rPr>
        <w:t xml:space="preserve"> باز</w:t>
      </w:r>
      <w:r w:rsidRPr="00773C4B">
        <w:rPr>
          <w:rFonts w:cs="B Nazanin" w:hint="cs"/>
          <w:sz w:val="28"/>
          <w:szCs w:val="28"/>
          <w:rtl/>
        </w:rPr>
        <w:t>ی</w:t>
      </w:r>
      <w:r w:rsidRPr="00773C4B">
        <w:rPr>
          <w:rFonts w:cs="B Nazanin"/>
          <w:sz w:val="28"/>
          <w:szCs w:val="28"/>
          <w:rtl/>
        </w:rPr>
        <w:t xml:space="preserve"> با حاصل جمع صفر، شرکت</w:t>
      </w:r>
      <w:r w:rsidRPr="00773C4B">
        <w:rPr>
          <w:rFonts w:cs="B Nazanin" w:hint="eastAsia"/>
          <w:sz w:val="28"/>
          <w:szCs w:val="28"/>
          <w:rtl/>
        </w:rPr>
        <w:t>‌ها</w:t>
      </w:r>
      <w:r w:rsidRPr="00773C4B">
        <w:rPr>
          <w:rFonts w:cs="B Nazanin" w:hint="cs"/>
          <w:sz w:val="28"/>
          <w:szCs w:val="28"/>
          <w:rtl/>
        </w:rPr>
        <w:t>ی</w:t>
      </w:r>
      <w:r w:rsidRPr="00773C4B">
        <w:rPr>
          <w:rFonts w:cs="B Nazanin"/>
          <w:sz w:val="28"/>
          <w:szCs w:val="28"/>
          <w:rtl/>
        </w:rPr>
        <w:t xml:space="preserve"> مختلف م</w:t>
      </w:r>
      <w:r w:rsidRPr="00773C4B">
        <w:rPr>
          <w:rFonts w:cs="B Nazanin" w:hint="cs"/>
          <w:sz w:val="28"/>
          <w:szCs w:val="28"/>
          <w:rtl/>
        </w:rPr>
        <w:t>ی‌</w:t>
      </w:r>
      <w:r w:rsidRPr="00773C4B">
        <w:rPr>
          <w:rFonts w:cs="B Nazanin" w:hint="eastAsia"/>
          <w:sz w:val="28"/>
          <w:szCs w:val="28"/>
          <w:rtl/>
        </w:rPr>
        <w:t>توانند</w:t>
      </w:r>
      <w:r w:rsidRPr="00773C4B">
        <w:rPr>
          <w:rFonts w:cs="B Nazanin"/>
          <w:sz w:val="28"/>
          <w:szCs w:val="28"/>
          <w:rtl/>
        </w:rPr>
        <w:t xml:space="preserve"> به طور همزمان در بازارها</w:t>
      </w:r>
      <w:r w:rsidRPr="00773C4B">
        <w:rPr>
          <w:rFonts w:cs="B Nazanin" w:hint="cs"/>
          <w:sz w:val="28"/>
          <w:szCs w:val="28"/>
          <w:rtl/>
        </w:rPr>
        <w:t>ی</w:t>
      </w:r>
      <w:r w:rsidRPr="00773C4B">
        <w:rPr>
          <w:rFonts w:cs="B Nazanin"/>
          <w:sz w:val="28"/>
          <w:szCs w:val="28"/>
          <w:rtl/>
        </w:rPr>
        <w:t xml:space="preserve"> خود رونق بگ</w:t>
      </w:r>
      <w:r w:rsidRPr="00773C4B">
        <w:rPr>
          <w:rFonts w:cs="B Nazanin" w:hint="cs"/>
          <w:sz w:val="28"/>
          <w:szCs w:val="28"/>
          <w:rtl/>
        </w:rPr>
        <w:t>ی</w:t>
      </w:r>
      <w:r w:rsidRPr="00773C4B">
        <w:rPr>
          <w:rFonts w:cs="B Nazanin" w:hint="eastAsia"/>
          <w:sz w:val="28"/>
          <w:szCs w:val="28"/>
          <w:rtl/>
        </w:rPr>
        <w:t>رند</w:t>
      </w:r>
      <w:r w:rsidRPr="00773C4B">
        <w:rPr>
          <w:rFonts w:cs="B Nazanin"/>
          <w:sz w:val="28"/>
          <w:szCs w:val="28"/>
          <w:rtl/>
        </w:rPr>
        <w:t xml:space="preserve"> (ک</w:t>
      </w:r>
      <w:r w:rsidRPr="00773C4B">
        <w:rPr>
          <w:rFonts w:cs="B Nazanin" w:hint="cs"/>
          <w:sz w:val="28"/>
          <w:szCs w:val="28"/>
          <w:rtl/>
        </w:rPr>
        <w:t>ی</w:t>
      </w:r>
      <w:r w:rsidRPr="00773C4B">
        <w:rPr>
          <w:rFonts w:cs="B Nazanin" w:hint="eastAsia"/>
          <w:sz w:val="28"/>
          <w:szCs w:val="28"/>
          <w:rtl/>
        </w:rPr>
        <w:t>م</w:t>
      </w:r>
      <w:r w:rsidRPr="00773C4B">
        <w:rPr>
          <w:rFonts w:cs="B Nazanin"/>
          <w:sz w:val="28"/>
          <w:szCs w:val="28"/>
          <w:rtl/>
        </w:rPr>
        <w:t xml:space="preserve"> و موربورن، </w:t>
      </w:r>
      <w:r w:rsidRPr="00773C4B">
        <w:rPr>
          <w:rFonts w:cs="B Nazanin"/>
          <w:sz w:val="28"/>
          <w:szCs w:val="28"/>
          <w:rtl/>
          <w:lang w:bidi="fa-IR"/>
        </w:rPr>
        <w:t>۲۰۱۵</w:t>
      </w:r>
      <w:r w:rsidRPr="00773C4B">
        <w:rPr>
          <w:rFonts w:cs="B Nazanin"/>
          <w:sz w:val="28"/>
          <w:szCs w:val="28"/>
          <w:rtl/>
        </w:rPr>
        <w:t xml:space="preserve">؛ </w:t>
      </w:r>
      <w:r w:rsidRPr="00773C4B">
        <w:rPr>
          <w:rFonts w:asciiTheme="majorBidi" w:hAnsiTheme="majorBidi" w:cstheme="majorBidi"/>
          <w:sz w:val="24"/>
          <w:szCs w:val="24"/>
        </w:rPr>
        <w:t>Blueoceanstrategy.com</w:t>
      </w:r>
      <w:r w:rsidRPr="00773C4B">
        <w:rPr>
          <w:rFonts w:cs="B Nazanin"/>
          <w:sz w:val="28"/>
          <w:szCs w:val="28"/>
          <w:rtl/>
        </w:rPr>
        <w:t xml:space="preserve">، </w:t>
      </w:r>
      <w:r w:rsidRPr="00773C4B">
        <w:rPr>
          <w:rFonts w:cs="B Nazanin"/>
          <w:sz w:val="28"/>
          <w:szCs w:val="28"/>
          <w:rtl/>
          <w:lang w:bidi="fa-IR"/>
        </w:rPr>
        <w:t>۲۰۲۳</w:t>
      </w:r>
      <w:r>
        <w:rPr>
          <w:rFonts w:cs="B Nazanin" w:hint="cs"/>
          <w:sz w:val="28"/>
          <w:szCs w:val="28"/>
          <w:rtl/>
          <w:lang w:bidi="fa-IR"/>
        </w:rPr>
        <w:t>الف</w:t>
      </w:r>
      <w:r w:rsidRPr="00773C4B">
        <w:rPr>
          <w:rFonts w:cs="B Nazanin"/>
          <w:sz w:val="28"/>
          <w:szCs w:val="28"/>
          <w:rtl/>
          <w:lang w:bidi="fa-IR"/>
        </w:rPr>
        <w:t>).</w:t>
      </w:r>
    </w:p>
    <w:p w14:paraId="55C2B7CA" w14:textId="36086825" w:rsidR="00773C4B" w:rsidRDefault="00773C4B" w:rsidP="00773C4B">
      <w:pPr>
        <w:rPr>
          <w:rFonts w:cs="B Nazanin"/>
          <w:sz w:val="24"/>
          <w:szCs w:val="24"/>
          <w:rtl/>
        </w:rPr>
      </w:pPr>
      <w:r w:rsidRPr="00773C4B">
        <w:rPr>
          <w:rFonts w:cs="B Nazanin"/>
          <w:sz w:val="24"/>
          <w:szCs w:val="24"/>
          <w:rtl/>
        </w:rPr>
        <w:t xml:space="preserve">جدول </w:t>
      </w:r>
      <w:r>
        <w:rPr>
          <w:rFonts w:cs="B Nazanin" w:hint="cs"/>
          <w:sz w:val="24"/>
          <w:szCs w:val="24"/>
          <w:rtl/>
        </w:rPr>
        <w:t>1</w:t>
      </w:r>
      <w:r w:rsidRPr="00773C4B">
        <w:rPr>
          <w:rFonts w:cs="B Nazanin"/>
          <w:sz w:val="24"/>
          <w:szCs w:val="24"/>
          <w:rtl/>
        </w:rPr>
        <w:t>.</w:t>
      </w:r>
      <w:r>
        <w:rPr>
          <w:rFonts w:cs="B Nazanin" w:hint="cs"/>
          <w:sz w:val="24"/>
          <w:szCs w:val="24"/>
          <w:rtl/>
        </w:rPr>
        <w:t>6</w:t>
      </w:r>
      <w:r w:rsidRPr="00773C4B">
        <w:rPr>
          <w:rFonts w:cs="B Nazanin"/>
          <w:sz w:val="24"/>
          <w:szCs w:val="24"/>
          <w:rtl/>
        </w:rPr>
        <w:t xml:space="preserve"> استراتژ</w:t>
      </w:r>
      <w:r w:rsidRPr="00773C4B">
        <w:rPr>
          <w:rFonts w:cs="B Nazanin" w:hint="cs"/>
          <w:sz w:val="24"/>
          <w:szCs w:val="24"/>
          <w:rtl/>
        </w:rPr>
        <w:t>ی</w:t>
      </w:r>
      <w:r w:rsidRPr="00773C4B">
        <w:rPr>
          <w:rFonts w:cs="B Nazanin"/>
          <w:sz w:val="24"/>
          <w:szCs w:val="24"/>
          <w:rtl/>
        </w:rPr>
        <w:t xml:space="preserve"> اق</w:t>
      </w:r>
      <w:r w:rsidRPr="00773C4B">
        <w:rPr>
          <w:rFonts w:cs="B Nazanin" w:hint="cs"/>
          <w:sz w:val="24"/>
          <w:szCs w:val="24"/>
          <w:rtl/>
        </w:rPr>
        <w:t>ی</w:t>
      </w:r>
      <w:r w:rsidRPr="00773C4B">
        <w:rPr>
          <w:rFonts w:cs="B Nazanin" w:hint="eastAsia"/>
          <w:sz w:val="24"/>
          <w:szCs w:val="24"/>
          <w:rtl/>
        </w:rPr>
        <w:t>انوس</w:t>
      </w:r>
      <w:r w:rsidRPr="00773C4B">
        <w:rPr>
          <w:rFonts w:cs="B Nazanin"/>
          <w:sz w:val="24"/>
          <w:szCs w:val="24"/>
          <w:rtl/>
        </w:rPr>
        <w:t xml:space="preserve"> آب</w:t>
      </w:r>
      <w:r w:rsidRPr="00773C4B">
        <w:rPr>
          <w:rFonts w:cs="B Nazanin" w:hint="cs"/>
          <w:sz w:val="24"/>
          <w:szCs w:val="24"/>
          <w:rtl/>
        </w:rPr>
        <w:t>ی</w:t>
      </w:r>
      <w:r w:rsidRPr="00773C4B">
        <w:rPr>
          <w:rFonts w:cs="B Nazanin"/>
          <w:sz w:val="24"/>
          <w:szCs w:val="24"/>
          <w:rtl/>
        </w:rPr>
        <w:t xml:space="preserve"> در مقابل اق</w:t>
      </w:r>
      <w:r w:rsidRPr="00773C4B">
        <w:rPr>
          <w:rFonts w:cs="B Nazanin" w:hint="cs"/>
          <w:sz w:val="24"/>
          <w:szCs w:val="24"/>
          <w:rtl/>
        </w:rPr>
        <w:t>ی</w:t>
      </w:r>
      <w:r w:rsidRPr="00773C4B">
        <w:rPr>
          <w:rFonts w:cs="B Nazanin" w:hint="eastAsia"/>
          <w:sz w:val="24"/>
          <w:szCs w:val="24"/>
          <w:rtl/>
        </w:rPr>
        <w:t>انوس</w:t>
      </w:r>
      <w:r w:rsidRPr="00773C4B">
        <w:rPr>
          <w:rFonts w:cs="B Nazanin"/>
          <w:sz w:val="24"/>
          <w:szCs w:val="24"/>
          <w:rtl/>
        </w:rPr>
        <w:t xml:space="preserve"> سرخ</w:t>
      </w:r>
    </w:p>
    <w:tbl>
      <w:tblPr>
        <w:tblStyle w:val="TableGrid"/>
        <w:bidiVisual/>
        <w:tblW w:w="0" w:type="auto"/>
        <w:tblLook w:val="04A0" w:firstRow="1" w:lastRow="0" w:firstColumn="1" w:lastColumn="0" w:noHBand="0" w:noVBand="1"/>
      </w:tblPr>
      <w:tblGrid>
        <w:gridCol w:w="4755"/>
        <w:gridCol w:w="4755"/>
      </w:tblGrid>
      <w:tr w:rsidR="00981CE9" w14:paraId="7AE6D7B0" w14:textId="77777777" w:rsidTr="00981CE9">
        <w:tc>
          <w:tcPr>
            <w:tcW w:w="4765" w:type="dxa"/>
            <w:tcBorders>
              <w:top w:val="single" w:sz="12" w:space="0" w:color="000000"/>
              <w:left w:val="single" w:sz="12" w:space="0" w:color="auto"/>
              <w:bottom w:val="single" w:sz="12" w:space="0" w:color="auto"/>
              <w:right w:val="single" w:sz="12" w:space="0" w:color="auto"/>
            </w:tcBorders>
          </w:tcPr>
          <w:p w14:paraId="3574A462" w14:textId="18311C01" w:rsidR="00981CE9" w:rsidRPr="002C5E18" w:rsidRDefault="00981CE9" w:rsidP="00981CE9">
            <w:pPr>
              <w:jc w:val="center"/>
              <w:rPr>
                <w:rFonts w:cs="B Titr"/>
                <w:rtl/>
              </w:rPr>
            </w:pPr>
            <w:r w:rsidRPr="002C5E18">
              <w:rPr>
                <w:rFonts w:cs="B Titr"/>
                <w:color w:val="FF0000"/>
                <w:rtl/>
              </w:rPr>
              <w:t>استراتژ</w:t>
            </w:r>
            <w:r w:rsidRPr="002C5E18">
              <w:rPr>
                <w:rFonts w:cs="B Titr" w:hint="cs"/>
                <w:color w:val="FF0000"/>
                <w:rtl/>
              </w:rPr>
              <w:t>ی</w:t>
            </w:r>
            <w:r w:rsidRPr="002C5E18">
              <w:rPr>
                <w:rFonts w:cs="B Titr"/>
                <w:color w:val="FF0000"/>
                <w:rtl/>
              </w:rPr>
              <w:t xml:space="preserve"> اق</w:t>
            </w:r>
            <w:r w:rsidRPr="002C5E18">
              <w:rPr>
                <w:rFonts w:cs="B Titr" w:hint="cs"/>
                <w:color w:val="FF0000"/>
                <w:rtl/>
              </w:rPr>
              <w:t>ی</w:t>
            </w:r>
            <w:r w:rsidRPr="002C5E18">
              <w:rPr>
                <w:rFonts w:cs="B Titr" w:hint="eastAsia"/>
                <w:color w:val="FF0000"/>
                <w:rtl/>
              </w:rPr>
              <w:t>انوس</w:t>
            </w:r>
            <w:r w:rsidRPr="002C5E18">
              <w:rPr>
                <w:rFonts w:cs="B Titr"/>
                <w:color w:val="FF0000"/>
                <w:rtl/>
              </w:rPr>
              <w:t xml:space="preserve"> سرخ</w:t>
            </w:r>
          </w:p>
        </w:tc>
        <w:tc>
          <w:tcPr>
            <w:tcW w:w="4765" w:type="dxa"/>
            <w:tcBorders>
              <w:top w:val="single" w:sz="12" w:space="0" w:color="auto"/>
              <w:left w:val="single" w:sz="12" w:space="0" w:color="auto"/>
              <w:bottom w:val="single" w:sz="12" w:space="0" w:color="auto"/>
              <w:right w:val="single" w:sz="12" w:space="0" w:color="000000"/>
            </w:tcBorders>
          </w:tcPr>
          <w:p w14:paraId="56D31559" w14:textId="5110EC40" w:rsidR="00981CE9" w:rsidRPr="002C5E18" w:rsidRDefault="00981CE9" w:rsidP="00981CE9">
            <w:pPr>
              <w:jc w:val="center"/>
              <w:rPr>
                <w:rFonts w:cs="B Titr"/>
                <w:rtl/>
              </w:rPr>
            </w:pPr>
            <w:r w:rsidRPr="002C5E18">
              <w:rPr>
                <w:rFonts w:cs="B Titr"/>
                <w:color w:val="4472C4" w:themeColor="accent1"/>
                <w:rtl/>
              </w:rPr>
              <w:t>استراتژ</w:t>
            </w:r>
            <w:r w:rsidRPr="002C5E18">
              <w:rPr>
                <w:rFonts w:cs="B Titr" w:hint="cs"/>
                <w:color w:val="4472C4" w:themeColor="accent1"/>
                <w:rtl/>
              </w:rPr>
              <w:t>ی</w:t>
            </w:r>
            <w:r w:rsidRPr="002C5E18">
              <w:rPr>
                <w:rFonts w:cs="B Titr"/>
                <w:color w:val="4472C4" w:themeColor="accent1"/>
                <w:rtl/>
              </w:rPr>
              <w:t xml:space="preserve"> اق</w:t>
            </w:r>
            <w:r w:rsidRPr="002C5E18">
              <w:rPr>
                <w:rFonts w:cs="B Titr" w:hint="cs"/>
                <w:color w:val="4472C4" w:themeColor="accent1"/>
                <w:rtl/>
              </w:rPr>
              <w:t>ی</w:t>
            </w:r>
            <w:r w:rsidRPr="002C5E18">
              <w:rPr>
                <w:rFonts w:cs="B Titr" w:hint="eastAsia"/>
                <w:color w:val="4472C4" w:themeColor="accent1"/>
                <w:rtl/>
              </w:rPr>
              <w:t>انوس</w:t>
            </w:r>
            <w:r w:rsidRPr="002C5E18">
              <w:rPr>
                <w:rFonts w:cs="B Titr"/>
                <w:color w:val="4472C4" w:themeColor="accent1"/>
                <w:rtl/>
              </w:rPr>
              <w:t xml:space="preserve"> آب</w:t>
            </w:r>
            <w:r w:rsidRPr="002C5E18">
              <w:rPr>
                <w:rFonts w:cs="B Titr" w:hint="cs"/>
                <w:color w:val="4472C4" w:themeColor="accent1"/>
                <w:rtl/>
              </w:rPr>
              <w:t>ی</w:t>
            </w:r>
          </w:p>
        </w:tc>
      </w:tr>
      <w:tr w:rsidR="00981CE9" w14:paraId="264FD2F9" w14:textId="77777777" w:rsidTr="00981CE9">
        <w:tc>
          <w:tcPr>
            <w:tcW w:w="4765" w:type="dxa"/>
            <w:tcBorders>
              <w:top w:val="single" w:sz="12" w:space="0" w:color="auto"/>
              <w:left w:val="single" w:sz="12" w:space="0" w:color="auto"/>
              <w:bottom w:val="single" w:sz="12" w:space="0" w:color="auto"/>
              <w:right w:val="single" w:sz="12" w:space="0" w:color="auto"/>
            </w:tcBorders>
          </w:tcPr>
          <w:p w14:paraId="04ED6B69" w14:textId="0FF39C73" w:rsidR="00981CE9" w:rsidRDefault="00981CE9" w:rsidP="00981CE9">
            <w:pPr>
              <w:rPr>
                <w:rFonts w:cs="B Nazanin"/>
                <w:sz w:val="24"/>
                <w:szCs w:val="24"/>
                <w:rtl/>
              </w:rPr>
            </w:pPr>
            <w:r w:rsidRPr="00981CE9">
              <w:rPr>
                <w:rFonts w:cs="B Nazanin"/>
                <w:sz w:val="24"/>
                <w:szCs w:val="24"/>
                <w:rtl/>
              </w:rPr>
              <w:t>در فضا</w:t>
            </w:r>
            <w:r w:rsidRPr="00981CE9">
              <w:rPr>
                <w:rFonts w:cs="B Nazanin" w:hint="cs"/>
                <w:sz w:val="24"/>
                <w:szCs w:val="24"/>
                <w:rtl/>
              </w:rPr>
              <w:t>ی</w:t>
            </w:r>
            <w:r w:rsidRPr="00981CE9">
              <w:rPr>
                <w:rFonts w:cs="B Nazanin"/>
                <w:sz w:val="24"/>
                <w:szCs w:val="24"/>
                <w:rtl/>
              </w:rPr>
              <w:t xml:space="preserve"> بازار موجود رقابت کن</w:t>
            </w:r>
            <w:r w:rsidRPr="00981CE9">
              <w:rPr>
                <w:rFonts w:cs="B Nazanin" w:hint="cs"/>
                <w:sz w:val="24"/>
                <w:szCs w:val="24"/>
                <w:rtl/>
              </w:rPr>
              <w:t>ی</w:t>
            </w:r>
            <w:r w:rsidRPr="00981CE9">
              <w:rPr>
                <w:rFonts w:cs="B Nazanin" w:hint="eastAsia"/>
                <w:sz w:val="24"/>
                <w:szCs w:val="24"/>
                <w:rtl/>
              </w:rPr>
              <w:t>د</w:t>
            </w:r>
            <w:r>
              <w:rPr>
                <w:rFonts w:cs="B Nazanin" w:hint="cs"/>
                <w:sz w:val="24"/>
                <w:szCs w:val="24"/>
                <w:rtl/>
              </w:rPr>
              <w:t>.</w:t>
            </w:r>
          </w:p>
        </w:tc>
        <w:tc>
          <w:tcPr>
            <w:tcW w:w="4765" w:type="dxa"/>
            <w:tcBorders>
              <w:top w:val="single" w:sz="12" w:space="0" w:color="auto"/>
              <w:left w:val="single" w:sz="12" w:space="0" w:color="auto"/>
              <w:bottom w:val="single" w:sz="12" w:space="0" w:color="auto"/>
              <w:right w:val="single" w:sz="12" w:space="0" w:color="000000"/>
            </w:tcBorders>
          </w:tcPr>
          <w:p w14:paraId="233E40FC" w14:textId="7020779B" w:rsidR="00981CE9" w:rsidRDefault="00981CE9" w:rsidP="00981CE9">
            <w:pPr>
              <w:rPr>
                <w:rFonts w:cs="B Nazanin"/>
                <w:sz w:val="24"/>
                <w:szCs w:val="24"/>
                <w:rtl/>
              </w:rPr>
            </w:pPr>
            <w:r>
              <w:rPr>
                <w:rFonts w:cs="B Nazanin" w:hint="cs"/>
                <w:sz w:val="24"/>
                <w:szCs w:val="24"/>
                <w:rtl/>
              </w:rPr>
              <w:t xml:space="preserve">در </w:t>
            </w:r>
            <w:r w:rsidRPr="00981CE9">
              <w:rPr>
                <w:rFonts w:cs="B Nazanin"/>
                <w:sz w:val="24"/>
                <w:szCs w:val="24"/>
                <w:rtl/>
              </w:rPr>
              <w:t>بازار فضا</w:t>
            </w:r>
            <w:r w:rsidRPr="00981CE9">
              <w:rPr>
                <w:rFonts w:cs="B Nazanin" w:hint="cs"/>
                <w:sz w:val="24"/>
                <w:szCs w:val="24"/>
                <w:rtl/>
              </w:rPr>
              <w:t>ی</w:t>
            </w:r>
            <w:r w:rsidRPr="00981CE9">
              <w:rPr>
                <w:rFonts w:cs="B Nazanin"/>
                <w:sz w:val="24"/>
                <w:szCs w:val="24"/>
                <w:rtl/>
              </w:rPr>
              <w:t xml:space="preserve"> بدون رق</w:t>
            </w:r>
            <w:r>
              <w:rPr>
                <w:rFonts w:cs="B Nazanin" w:hint="cs"/>
                <w:sz w:val="24"/>
                <w:szCs w:val="24"/>
                <w:rtl/>
              </w:rPr>
              <w:t>یب</w:t>
            </w:r>
            <w:r w:rsidRPr="00981CE9">
              <w:rPr>
                <w:rFonts w:cs="B Nazanin"/>
                <w:sz w:val="24"/>
                <w:szCs w:val="24"/>
                <w:rtl/>
              </w:rPr>
              <w:t xml:space="preserve"> ا</w:t>
            </w:r>
            <w:r w:rsidRPr="00981CE9">
              <w:rPr>
                <w:rFonts w:cs="B Nazanin" w:hint="cs"/>
                <w:sz w:val="24"/>
                <w:szCs w:val="24"/>
                <w:rtl/>
              </w:rPr>
              <w:t>ی</w:t>
            </w:r>
            <w:r w:rsidRPr="00981CE9">
              <w:rPr>
                <w:rFonts w:cs="B Nazanin" w:hint="eastAsia"/>
                <w:sz w:val="24"/>
                <w:szCs w:val="24"/>
                <w:rtl/>
              </w:rPr>
              <w:t>جاد</w:t>
            </w:r>
            <w:r w:rsidRPr="00981CE9">
              <w:rPr>
                <w:rFonts w:cs="B Nazanin"/>
                <w:sz w:val="24"/>
                <w:szCs w:val="24"/>
                <w:rtl/>
              </w:rPr>
              <w:t xml:space="preserve"> کن</w:t>
            </w:r>
            <w:r w:rsidRPr="00981CE9">
              <w:rPr>
                <w:rFonts w:cs="B Nazanin" w:hint="cs"/>
                <w:sz w:val="24"/>
                <w:szCs w:val="24"/>
                <w:rtl/>
              </w:rPr>
              <w:t>ی</w:t>
            </w:r>
            <w:r w:rsidRPr="00981CE9">
              <w:rPr>
                <w:rFonts w:cs="B Nazanin" w:hint="eastAsia"/>
                <w:sz w:val="24"/>
                <w:szCs w:val="24"/>
                <w:rtl/>
              </w:rPr>
              <w:t>د</w:t>
            </w:r>
            <w:r>
              <w:rPr>
                <w:rFonts w:cs="B Nazanin" w:hint="cs"/>
                <w:sz w:val="24"/>
                <w:szCs w:val="24"/>
                <w:rtl/>
              </w:rPr>
              <w:t>.</w:t>
            </w:r>
          </w:p>
        </w:tc>
      </w:tr>
      <w:tr w:rsidR="00981CE9" w14:paraId="4CDB5A59" w14:textId="77777777" w:rsidTr="00981CE9">
        <w:tc>
          <w:tcPr>
            <w:tcW w:w="4765" w:type="dxa"/>
            <w:tcBorders>
              <w:top w:val="single" w:sz="12" w:space="0" w:color="auto"/>
              <w:left w:val="single" w:sz="12" w:space="0" w:color="000000"/>
              <w:bottom w:val="single" w:sz="12" w:space="0" w:color="000000"/>
              <w:right w:val="single" w:sz="12" w:space="0" w:color="auto"/>
            </w:tcBorders>
          </w:tcPr>
          <w:p w14:paraId="5F5D629D" w14:textId="0FC593FD" w:rsidR="00981CE9" w:rsidRDefault="00981CE9" w:rsidP="00981CE9">
            <w:pPr>
              <w:rPr>
                <w:rFonts w:cs="B Nazanin"/>
                <w:sz w:val="24"/>
                <w:szCs w:val="24"/>
                <w:rtl/>
              </w:rPr>
            </w:pPr>
            <w:r w:rsidRPr="00981CE9">
              <w:rPr>
                <w:rFonts w:cs="B Nazanin" w:hint="eastAsia"/>
                <w:sz w:val="24"/>
                <w:szCs w:val="24"/>
                <w:rtl/>
              </w:rPr>
              <w:t>رقابت</w:t>
            </w:r>
            <w:r w:rsidRPr="00981CE9">
              <w:rPr>
                <w:rFonts w:cs="B Nazanin"/>
                <w:sz w:val="24"/>
                <w:szCs w:val="24"/>
                <w:rtl/>
              </w:rPr>
              <w:t xml:space="preserve"> را شکست ده</w:t>
            </w:r>
            <w:r w:rsidRPr="00981CE9">
              <w:rPr>
                <w:rFonts w:cs="B Nazanin" w:hint="cs"/>
                <w:sz w:val="24"/>
                <w:szCs w:val="24"/>
                <w:rtl/>
              </w:rPr>
              <w:t>ی</w:t>
            </w:r>
            <w:r w:rsidRPr="00981CE9">
              <w:rPr>
                <w:rFonts w:cs="B Nazanin" w:hint="eastAsia"/>
                <w:sz w:val="24"/>
                <w:szCs w:val="24"/>
                <w:rtl/>
              </w:rPr>
              <w:t>د</w:t>
            </w:r>
            <w:r>
              <w:rPr>
                <w:rFonts w:cs="B Nazanin" w:hint="cs"/>
                <w:sz w:val="24"/>
                <w:szCs w:val="24"/>
                <w:rtl/>
              </w:rPr>
              <w:t>.</w:t>
            </w:r>
          </w:p>
        </w:tc>
        <w:tc>
          <w:tcPr>
            <w:tcW w:w="4765" w:type="dxa"/>
            <w:tcBorders>
              <w:top w:val="single" w:sz="12" w:space="0" w:color="auto"/>
              <w:left w:val="single" w:sz="12" w:space="0" w:color="auto"/>
              <w:bottom w:val="single" w:sz="12" w:space="0" w:color="000000"/>
              <w:right w:val="single" w:sz="12" w:space="0" w:color="000000"/>
            </w:tcBorders>
          </w:tcPr>
          <w:p w14:paraId="1C9CF7CE" w14:textId="0B049DAE" w:rsidR="00981CE9" w:rsidRDefault="00981CE9" w:rsidP="00981CE9">
            <w:pPr>
              <w:rPr>
                <w:rFonts w:cs="B Nazanin"/>
                <w:sz w:val="24"/>
                <w:szCs w:val="24"/>
                <w:rtl/>
              </w:rPr>
            </w:pPr>
            <w:r w:rsidRPr="00981CE9">
              <w:rPr>
                <w:rFonts w:cs="B Nazanin"/>
                <w:sz w:val="24"/>
                <w:szCs w:val="24"/>
                <w:rtl/>
              </w:rPr>
              <w:t>رقبا</w:t>
            </w:r>
            <w:r w:rsidR="002C5E18">
              <w:rPr>
                <w:rFonts w:cs="B Nazanin" w:hint="cs"/>
                <w:sz w:val="24"/>
                <w:szCs w:val="24"/>
                <w:rtl/>
              </w:rPr>
              <w:t xml:space="preserve"> را </w:t>
            </w:r>
            <w:r w:rsidR="002C5E18" w:rsidRPr="00981CE9">
              <w:rPr>
                <w:rFonts w:cs="B Nazanin"/>
                <w:sz w:val="24"/>
                <w:szCs w:val="24"/>
                <w:rtl/>
              </w:rPr>
              <w:t xml:space="preserve"> ب</w:t>
            </w:r>
            <w:r w:rsidR="002C5E18" w:rsidRPr="00981CE9">
              <w:rPr>
                <w:rFonts w:cs="B Nazanin" w:hint="cs"/>
                <w:sz w:val="24"/>
                <w:szCs w:val="24"/>
                <w:rtl/>
              </w:rPr>
              <w:t>ی‌</w:t>
            </w:r>
            <w:r w:rsidR="002C5E18" w:rsidRPr="00981CE9">
              <w:rPr>
                <w:rFonts w:cs="B Nazanin" w:hint="eastAsia"/>
                <w:sz w:val="24"/>
                <w:szCs w:val="24"/>
                <w:rtl/>
              </w:rPr>
              <w:t>اهم</w:t>
            </w:r>
            <w:r w:rsidR="002C5E18" w:rsidRPr="00981CE9">
              <w:rPr>
                <w:rFonts w:cs="B Nazanin" w:hint="cs"/>
                <w:sz w:val="24"/>
                <w:szCs w:val="24"/>
                <w:rtl/>
              </w:rPr>
              <w:t>ی</w:t>
            </w:r>
            <w:r w:rsidR="002C5E18" w:rsidRPr="00981CE9">
              <w:rPr>
                <w:rFonts w:cs="B Nazanin" w:hint="eastAsia"/>
                <w:sz w:val="24"/>
                <w:szCs w:val="24"/>
                <w:rtl/>
              </w:rPr>
              <w:t>ت</w:t>
            </w:r>
            <w:r w:rsidR="002C5E18">
              <w:rPr>
                <w:rFonts w:cs="B Nazanin" w:hint="cs"/>
                <w:sz w:val="24"/>
                <w:szCs w:val="24"/>
                <w:rtl/>
              </w:rPr>
              <w:t xml:space="preserve"> جلوه دهید.</w:t>
            </w:r>
          </w:p>
        </w:tc>
      </w:tr>
      <w:tr w:rsidR="00981CE9" w14:paraId="61AAC171" w14:textId="77777777" w:rsidTr="00981CE9">
        <w:tc>
          <w:tcPr>
            <w:tcW w:w="4765" w:type="dxa"/>
            <w:tcBorders>
              <w:top w:val="single" w:sz="12" w:space="0" w:color="000000"/>
              <w:left w:val="single" w:sz="12" w:space="0" w:color="000000"/>
              <w:bottom w:val="single" w:sz="12" w:space="0" w:color="000000"/>
              <w:right w:val="single" w:sz="12" w:space="0" w:color="000000"/>
            </w:tcBorders>
          </w:tcPr>
          <w:p w14:paraId="1625F13C" w14:textId="29CB0AD5" w:rsidR="00981CE9" w:rsidRDefault="00981CE9" w:rsidP="00981CE9">
            <w:pPr>
              <w:rPr>
                <w:rFonts w:cs="B Nazanin"/>
                <w:sz w:val="24"/>
                <w:szCs w:val="24"/>
                <w:rtl/>
              </w:rPr>
            </w:pPr>
            <w:r w:rsidRPr="00981CE9">
              <w:rPr>
                <w:rFonts w:cs="B Nazanin" w:hint="eastAsia"/>
                <w:sz w:val="24"/>
                <w:szCs w:val="24"/>
                <w:rtl/>
              </w:rPr>
              <w:t>از</w:t>
            </w:r>
            <w:r w:rsidRPr="00981CE9">
              <w:rPr>
                <w:rFonts w:cs="B Nazanin"/>
                <w:sz w:val="24"/>
                <w:szCs w:val="24"/>
                <w:rtl/>
              </w:rPr>
              <w:t xml:space="preserve"> تقاضا</w:t>
            </w:r>
            <w:r w:rsidRPr="00981CE9">
              <w:rPr>
                <w:rFonts w:cs="B Nazanin" w:hint="cs"/>
                <w:sz w:val="24"/>
                <w:szCs w:val="24"/>
                <w:rtl/>
              </w:rPr>
              <w:t>ی</w:t>
            </w:r>
            <w:r w:rsidRPr="00981CE9">
              <w:rPr>
                <w:rFonts w:cs="B Nazanin"/>
                <w:sz w:val="24"/>
                <w:szCs w:val="24"/>
                <w:rtl/>
              </w:rPr>
              <w:t xml:space="preserve"> موجود بهره بردار</w:t>
            </w:r>
            <w:r w:rsidRPr="00981CE9">
              <w:rPr>
                <w:rFonts w:cs="B Nazanin" w:hint="cs"/>
                <w:sz w:val="24"/>
                <w:szCs w:val="24"/>
                <w:rtl/>
              </w:rPr>
              <w:t>ی</w:t>
            </w:r>
            <w:r w:rsidRPr="00981CE9">
              <w:rPr>
                <w:rFonts w:cs="B Nazanin"/>
                <w:sz w:val="24"/>
                <w:szCs w:val="24"/>
                <w:rtl/>
              </w:rPr>
              <w:t xml:space="preserve"> کن</w:t>
            </w:r>
            <w:r w:rsidRPr="00981CE9">
              <w:rPr>
                <w:rFonts w:cs="B Nazanin" w:hint="cs"/>
                <w:sz w:val="24"/>
                <w:szCs w:val="24"/>
                <w:rtl/>
              </w:rPr>
              <w:t>ی</w:t>
            </w:r>
            <w:r w:rsidRPr="00981CE9">
              <w:rPr>
                <w:rFonts w:cs="B Nazanin" w:hint="eastAsia"/>
                <w:sz w:val="24"/>
                <w:szCs w:val="24"/>
                <w:rtl/>
              </w:rPr>
              <w:t>د</w:t>
            </w:r>
            <w:r>
              <w:rPr>
                <w:rFonts w:cs="B Nazanin" w:hint="cs"/>
                <w:sz w:val="24"/>
                <w:szCs w:val="24"/>
                <w:rtl/>
              </w:rPr>
              <w:t>.</w:t>
            </w:r>
          </w:p>
        </w:tc>
        <w:tc>
          <w:tcPr>
            <w:tcW w:w="4765" w:type="dxa"/>
            <w:tcBorders>
              <w:top w:val="single" w:sz="12" w:space="0" w:color="000000"/>
              <w:left w:val="single" w:sz="12" w:space="0" w:color="000000"/>
              <w:bottom w:val="single" w:sz="12" w:space="0" w:color="000000"/>
              <w:right w:val="single" w:sz="12" w:space="0" w:color="000000"/>
            </w:tcBorders>
          </w:tcPr>
          <w:p w14:paraId="48A449A9" w14:textId="4E504388" w:rsidR="00981CE9" w:rsidRDefault="00981CE9" w:rsidP="00981CE9">
            <w:pPr>
              <w:rPr>
                <w:rFonts w:cs="B Nazanin"/>
                <w:sz w:val="24"/>
                <w:szCs w:val="24"/>
                <w:rtl/>
              </w:rPr>
            </w:pPr>
            <w:r w:rsidRPr="00981CE9">
              <w:rPr>
                <w:rFonts w:cs="B Nazanin" w:hint="eastAsia"/>
                <w:sz w:val="24"/>
                <w:szCs w:val="24"/>
                <w:rtl/>
              </w:rPr>
              <w:t>تقاضا</w:t>
            </w:r>
            <w:r w:rsidRPr="00981CE9">
              <w:rPr>
                <w:rFonts w:cs="B Nazanin" w:hint="cs"/>
                <w:sz w:val="24"/>
                <w:szCs w:val="24"/>
                <w:rtl/>
              </w:rPr>
              <w:t>ی</w:t>
            </w:r>
            <w:r w:rsidRPr="00981CE9">
              <w:rPr>
                <w:rFonts w:cs="B Nazanin"/>
                <w:sz w:val="24"/>
                <w:szCs w:val="24"/>
                <w:rtl/>
              </w:rPr>
              <w:t xml:space="preserve"> جد</w:t>
            </w:r>
            <w:r w:rsidRPr="00981CE9">
              <w:rPr>
                <w:rFonts w:cs="B Nazanin" w:hint="cs"/>
                <w:sz w:val="24"/>
                <w:szCs w:val="24"/>
                <w:rtl/>
              </w:rPr>
              <w:t>ی</w:t>
            </w:r>
            <w:r w:rsidRPr="00981CE9">
              <w:rPr>
                <w:rFonts w:cs="B Nazanin" w:hint="eastAsia"/>
                <w:sz w:val="24"/>
                <w:szCs w:val="24"/>
                <w:rtl/>
              </w:rPr>
              <w:t>د</w:t>
            </w:r>
            <w:r w:rsidRPr="00981CE9">
              <w:rPr>
                <w:rFonts w:cs="B Nazanin"/>
                <w:sz w:val="24"/>
                <w:szCs w:val="24"/>
                <w:rtl/>
              </w:rPr>
              <w:t xml:space="preserve"> ا</w:t>
            </w:r>
            <w:r w:rsidRPr="00981CE9">
              <w:rPr>
                <w:rFonts w:cs="B Nazanin" w:hint="cs"/>
                <w:sz w:val="24"/>
                <w:szCs w:val="24"/>
                <w:rtl/>
              </w:rPr>
              <w:t>ی</w:t>
            </w:r>
            <w:r w:rsidRPr="00981CE9">
              <w:rPr>
                <w:rFonts w:cs="B Nazanin" w:hint="eastAsia"/>
                <w:sz w:val="24"/>
                <w:szCs w:val="24"/>
                <w:rtl/>
              </w:rPr>
              <w:t>جاد</w:t>
            </w:r>
            <w:r w:rsidRPr="00981CE9">
              <w:rPr>
                <w:rFonts w:cs="B Nazanin"/>
                <w:sz w:val="24"/>
                <w:szCs w:val="24"/>
                <w:rtl/>
              </w:rPr>
              <w:t xml:space="preserve"> و جذب کن</w:t>
            </w:r>
            <w:r w:rsidRPr="00981CE9">
              <w:rPr>
                <w:rFonts w:cs="B Nazanin" w:hint="cs"/>
                <w:sz w:val="24"/>
                <w:szCs w:val="24"/>
                <w:rtl/>
              </w:rPr>
              <w:t>ی</w:t>
            </w:r>
            <w:r w:rsidRPr="00981CE9">
              <w:rPr>
                <w:rFonts w:cs="B Nazanin" w:hint="eastAsia"/>
                <w:sz w:val="24"/>
                <w:szCs w:val="24"/>
                <w:rtl/>
              </w:rPr>
              <w:t>د</w:t>
            </w:r>
            <w:r w:rsidR="002C5E18">
              <w:rPr>
                <w:rFonts w:cs="B Nazanin" w:hint="cs"/>
                <w:sz w:val="24"/>
                <w:szCs w:val="24"/>
                <w:rtl/>
              </w:rPr>
              <w:t>.</w:t>
            </w:r>
          </w:p>
        </w:tc>
      </w:tr>
      <w:tr w:rsidR="00981CE9" w14:paraId="6EB92FEE" w14:textId="77777777" w:rsidTr="00981CE9">
        <w:tc>
          <w:tcPr>
            <w:tcW w:w="4765" w:type="dxa"/>
            <w:tcBorders>
              <w:top w:val="single" w:sz="12" w:space="0" w:color="000000"/>
              <w:left w:val="single" w:sz="12" w:space="0" w:color="000000"/>
              <w:bottom w:val="single" w:sz="12" w:space="0" w:color="000000"/>
              <w:right w:val="single" w:sz="12" w:space="0" w:color="000000"/>
            </w:tcBorders>
          </w:tcPr>
          <w:p w14:paraId="6ECBFF37" w14:textId="6D6B5083" w:rsidR="00981CE9" w:rsidRDefault="00981CE9" w:rsidP="00981CE9">
            <w:pPr>
              <w:rPr>
                <w:rFonts w:cs="B Nazanin"/>
                <w:sz w:val="24"/>
                <w:szCs w:val="24"/>
                <w:rtl/>
              </w:rPr>
            </w:pPr>
            <w:r w:rsidRPr="00981CE9">
              <w:rPr>
                <w:rFonts w:cs="B Nazanin" w:hint="eastAsia"/>
                <w:sz w:val="24"/>
                <w:szCs w:val="24"/>
                <w:rtl/>
              </w:rPr>
              <w:t>مبادله</w:t>
            </w:r>
            <w:r w:rsidRPr="00981CE9">
              <w:rPr>
                <w:rFonts w:cs="B Nazanin"/>
                <w:sz w:val="24"/>
                <w:szCs w:val="24"/>
                <w:rtl/>
              </w:rPr>
              <w:t xml:space="preserve"> ارزش و هز</w:t>
            </w:r>
            <w:r w:rsidRPr="00981CE9">
              <w:rPr>
                <w:rFonts w:cs="B Nazanin" w:hint="cs"/>
                <w:sz w:val="24"/>
                <w:szCs w:val="24"/>
                <w:rtl/>
              </w:rPr>
              <w:t>ی</w:t>
            </w:r>
            <w:r w:rsidRPr="00981CE9">
              <w:rPr>
                <w:rFonts w:cs="B Nazanin" w:hint="eastAsia"/>
                <w:sz w:val="24"/>
                <w:szCs w:val="24"/>
                <w:rtl/>
              </w:rPr>
              <w:t>نه</w:t>
            </w:r>
            <w:r w:rsidRPr="00981CE9">
              <w:rPr>
                <w:rFonts w:cs="B Nazanin"/>
                <w:sz w:val="24"/>
                <w:szCs w:val="24"/>
                <w:rtl/>
              </w:rPr>
              <w:t xml:space="preserve"> را انجام ده</w:t>
            </w:r>
            <w:r w:rsidRPr="00981CE9">
              <w:rPr>
                <w:rFonts w:cs="B Nazanin" w:hint="cs"/>
                <w:sz w:val="24"/>
                <w:szCs w:val="24"/>
                <w:rtl/>
              </w:rPr>
              <w:t>ی</w:t>
            </w:r>
            <w:r w:rsidRPr="00981CE9">
              <w:rPr>
                <w:rFonts w:cs="B Nazanin" w:hint="eastAsia"/>
                <w:sz w:val="24"/>
                <w:szCs w:val="24"/>
                <w:rtl/>
              </w:rPr>
              <w:t>د</w:t>
            </w:r>
            <w:r>
              <w:rPr>
                <w:rFonts w:cs="B Nazanin" w:hint="cs"/>
                <w:sz w:val="24"/>
                <w:szCs w:val="24"/>
                <w:rtl/>
              </w:rPr>
              <w:t>.</w:t>
            </w:r>
          </w:p>
        </w:tc>
        <w:tc>
          <w:tcPr>
            <w:tcW w:w="4765" w:type="dxa"/>
            <w:tcBorders>
              <w:top w:val="single" w:sz="12" w:space="0" w:color="000000"/>
              <w:left w:val="single" w:sz="12" w:space="0" w:color="000000"/>
              <w:bottom w:val="single" w:sz="12" w:space="0" w:color="000000"/>
              <w:right w:val="single" w:sz="12" w:space="0" w:color="000000"/>
            </w:tcBorders>
          </w:tcPr>
          <w:p w14:paraId="230AC1CA" w14:textId="1CD9103A" w:rsidR="00981CE9" w:rsidRDefault="002C5E18" w:rsidP="00981CE9">
            <w:pPr>
              <w:rPr>
                <w:rFonts w:cs="B Nazanin"/>
                <w:sz w:val="24"/>
                <w:szCs w:val="24"/>
                <w:rtl/>
              </w:rPr>
            </w:pPr>
            <w:r>
              <w:rPr>
                <w:rFonts w:cs="B Nazanin" w:hint="cs"/>
                <w:sz w:val="24"/>
                <w:szCs w:val="24"/>
                <w:rtl/>
              </w:rPr>
              <w:t>تعادل</w:t>
            </w:r>
            <w:r w:rsidR="00981CE9" w:rsidRPr="00981CE9">
              <w:rPr>
                <w:rFonts w:cs="B Nazanin"/>
                <w:sz w:val="24"/>
                <w:szCs w:val="24"/>
                <w:rtl/>
              </w:rPr>
              <w:t xml:space="preserve"> ارزش و هز</w:t>
            </w:r>
            <w:r w:rsidR="00981CE9" w:rsidRPr="00981CE9">
              <w:rPr>
                <w:rFonts w:cs="B Nazanin" w:hint="cs"/>
                <w:sz w:val="24"/>
                <w:szCs w:val="24"/>
                <w:rtl/>
              </w:rPr>
              <w:t>ی</w:t>
            </w:r>
            <w:r w:rsidR="00981CE9" w:rsidRPr="00981CE9">
              <w:rPr>
                <w:rFonts w:cs="B Nazanin" w:hint="eastAsia"/>
                <w:sz w:val="24"/>
                <w:szCs w:val="24"/>
                <w:rtl/>
              </w:rPr>
              <w:t>نه</w:t>
            </w:r>
            <w:r w:rsidR="00981CE9" w:rsidRPr="00981CE9">
              <w:rPr>
                <w:rFonts w:cs="B Nazanin"/>
                <w:sz w:val="24"/>
                <w:szCs w:val="24"/>
                <w:rtl/>
              </w:rPr>
              <w:t xml:space="preserve"> را بشکن</w:t>
            </w:r>
            <w:r w:rsidR="00981CE9" w:rsidRPr="00981CE9">
              <w:rPr>
                <w:rFonts w:cs="B Nazanin" w:hint="cs"/>
                <w:sz w:val="24"/>
                <w:szCs w:val="24"/>
                <w:rtl/>
              </w:rPr>
              <w:t>ی</w:t>
            </w:r>
            <w:r w:rsidR="00981CE9" w:rsidRPr="00981CE9">
              <w:rPr>
                <w:rFonts w:cs="B Nazanin" w:hint="eastAsia"/>
                <w:sz w:val="24"/>
                <w:szCs w:val="24"/>
                <w:rtl/>
              </w:rPr>
              <w:t>د</w:t>
            </w:r>
            <w:r>
              <w:rPr>
                <w:rFonts w:cs="B Nazanin" w:hint="cs"/>
                <w:sz w:val="24"/>
                <w:szCs w:val="24"/>
                <w:rtl/>
              </w:rPr>
              <w:t>.</w:t>
            </w:r>
          </w:p>
        </w:tc>
      </w:tr>
      <w:tr w:rsidR="00981CE9" w14:paraId="68F54F33" w14:textId="77777777" w:rsidTr="00981CE9">
        <w:tc>
          <w:tcPr>
            <w:tcW w:w="4765" w:type="dxa"/>
            <w:tcBorders>
              <w:top w:val="single" w:sz="12" w:space="0" w:color="000000"/>
              <w:left w:val="single" w:sz="12" w:space="0" w:color="000000"/>
              <w:bottom w:val="single" w:sz="12" w:space="0" w:color="000000"/>
              <w:right w:val="single" w:sz="12" w:space="0" w:color="000000"/>
            </w:tcBorders>
          </w:tcPr>
          <w:p w14:paraId="5170BD96" w14:textId="426AF389" w:rsidR="00981CE9" w:rsidRDefault="00981CE9" w:rsidP="00981CE9">
            <w:pPr>
              <w:rPr>
                <w:rFonts w:cs="B Nazanin"/>
                <w:sz w:val="24"/>
                <w:szCs w:val="24"/>
                <w:rtl/>
              </w:rPr>
            </w:pPr>
            <w:r w:rsidRPr="00981CE9">
              <w:rPr>
                <w:rFonts w:cs="B Nazanin" w:hint="eastAsia"/>
                <w:sz w:val="24"/>
                <w:szCs w:val="24"/>
                <w:rtl/>
              </w:rPr>
              <w:t>کل</w:t>
            </w:r>
            <w:r w:rsidRPr="00981CE9">
              <w:rPr>
                <w:rFonts w:cs="B Nazanin"/>
                <w:sz w:val="24"/>
                <w:szCs w:val="24"/>
                <w:rtl/>
              </w:rPr>
              <w:t xml:space="preserve"> س</w:t>
            </w:r>
            <w:r w:rsidRPr="00981CE9">
              <w:rPr>
                <w:rFonts w:cs="B Nazanin" w:hint="cs"/>
                <w:sz w:val="24"/>
                <w:szCs w:val="24"/>
                <w:rtl/>
              </w:rPr>
              <w:t>ی</w:t>
            </w:r>
            <w:r w:rsidRPr="00981CE9">
              <w:rPr>
                <w:rFonts w:cs="B Nazanin" w:hint="eastAsia"/>
                <w:sz w:val="24"/>
                <w:szCs w:val="24"/>
                <w:rtl/>
              </w:rPr>
              <w:t>ستم</w:t>
            </w:r>
            <w:r w:rsidRPr="00981CE9">
              <w:rPr>
                <w:rFonts w:cs="B Nazanin"/>
                <w:sz w:val="24"/>
                <w:szCs w:val="24"/>
                <w:rtl/>
              </w:rPr>
              <w:t xml:space="preserve"> فعال</w:t>
            </w:r>
            <w:r w:rsidRPr="00981CE9">
              <w:rPr>
                <w:rFonts w:cs="B Nazanin" w:hint="cs"/>
                <w:sz w:val="24"/>
                <w:szCs w:val="24"/>
                <w:rtl/>
              </w:rPr>
              <w:t>ی</w:t>
            </w:r>
            <w:r w:rsidRPr="00981CE9">
              <w:rPr>
                <w:rFonts w:cs="B Nazanin" w:hint="eastAsia"/>
                <w:sz w:val="24"/>
                <w:szCs w:val="24"/>
                <w:rtl/>
              </w:rPr>
              <w:t>ت</w:t>
            </w:r>
            <w:r w:rsidR="002C5E18">
              <w:rPr>
                <w:rFonts w:cs="B Nazanin" w:hint="eastAsia"/>
                <w:sz w:val="24"/>
                <w:szCs w:val="24"/>
              </w:rPr>
              <w:t>‌</w:t>
            </w:r>
            <w:r w:rsidRPr="00981CE9">
              <w:rPr>
                <w:rFonts w:cs="B Nazanin"/>
                <w:sz w:val="24"/>
                <w:szCs w:val="24"/>
                <w:rtl/>
              </w:rPr>
              <w:t>ها</w:t>
            </w:r>
            <w:r w:rsidRPr="00981CE9">
              <w:rPr>
                <w:rFonts w:cs="B Nazanin" w:hint="cs"/>
                <w:sz w:val="24"/>
                <w:szCs w:val="24"/>
                <w:rtl/>
              </w:rPr>
              <w:t>ی</w:t>
            </w:r>
            <w:r w:rsidRPr="00981CE9">
              <w:rPr>
                <w:rFonts w:cs="B Nazanin"/>
                <w:sz w:val="24"/>
                <w:szCs w:val="24"/>
                <w:rtl/>
              </w:rPr>
              <w:t xml:space="preserve"> </w:t>
            </w:r>
            <w:r w:rsidRPr="00981CE9">
              <w:rPr>
                <w:rFonts w:cs="B Nazanin" w:hint="cs"/>
                <w:sz w:val="24"/>
                <w:szCs w:val="24"/>
                <w:rtl/>
              </w:rPr>
              <w:t>ی</w:t>
            </w:r>
            <w:r w:rsidRPr="00981CE9">
              <w:rPr>
                <w:rFonts w:cs="B Nazanin" w:hint="eastAsia"/>
                <w:sz w:val="24"/>
                <w:szCs w:val="24"/>
                <w:rtl/>
              </w:rPr>
              <w:t>ک</w:t>
            </w:r>
            <w:r w:rsidRPr="00981CE9">
              <w:rPr>
                <w:rFonts w:cs="B Nazanin"/>
                <w:sz w:val="24"/>
                <w:szCs w:val="24"/>
                <w:rtl/>
              </w:rPr>
              <w:t xml:space="preserve"> شرکت را با انتخاب استراتژ</w:t>
            </w:r>
            <w:r w:rsidRPr="00981CE9">
              <w:rPr>
                <w:rFonts w:cs="B Nazanin" w:hint="cs"/>
                <w:sz w:val="24"/>
                <w:szCs w:val="24"/>
                <w:rtl/>
              </w:rPr>
              <w:t>ی</w:t>
            </w:r>
            <w:r w:rsidRPr="00981CE9">
              <w:rPr>
                <w:rFonts w:cs="B Nazanin" w:hint="eastAsia"/>
                <w:sz w:val="24"/>
                <w:szCs w:val="24"/>
                <w:rtl/>
              </w:rPr>
              <w:t>ک</w:t>
            </w:r>
            <w:r w:rsidRPr="00981CE9">
              <w:rPr>
                <w:rFonts w:cs="B Nazanin"/>
                <w:sz w:val="24"/>
                <w:szCs w:val="24"/>
                <w:rtl/>
              </w:rPr>
              <w:t xml:space="preserve"> آن برا</w:t>
            </w:r>
            <w:r w:rsidRPr="00981CE9">
              <w:rPr>
                <w:rFonts w:cs="B Nazanin" w:hint="cs"/>
                <w:sz w:val="24"/>
                <w:szCs w:val="24"/>
                <w:rtl/>
              </w:rPr>
              <w:t>ی</w:t>
            </w:r>
            <w:r w:rsidRPr="00981CE9">
              <w:rPr>
                <w:rFonts w:cs="B Nazanin"/>
                <w:sz w:val="24"/>
                <w:szCs w:val="24"/>
                <w:rtl/>
              </w:rPr>
              <w:t xml:space="preserve"> تما</w:t>
            </w:r>
            <w:r w:rsidRPr="00981CE9">
              <w:rPr>
                <w:rFonts w:cs="B Nazanin" w:hint="cs"/>
                <w:sz w:val="24"/>
                <w:szCs w:val="24"/>
                <w:rtl/>
              </w:rPr>
              <w:t>ی</w:t>
            </w:r>
            <w:r w:rsidRPr="00981CE9">
              <w:rPr>
                <w:rFonts w:cs="B Nazanin" w:hint="eastAsia"/>
                <w:sz w:val="24"/>
                <w:szCs w:val="24"/>
                <w:rtl/>
              </w:rPr>
              <w:t>ز</w:t>
            </w:r>
            <w:r w:rsidRPr="00981CE9">
              <w:rPr>
                <w:rFonts w:cs="B Nazanin"/>
                <w:sz w:val="24"/>
                <w:szCs w:val="24"/>
                <w:rtl/>
              </w:rPr>
              <w:t xml:space="preserve"> </w:t>
            </w:r>
            <w:r w:rsidRPr="00981CE9">
              <w:rPr>
                <w:rFonts w:cs="B Nazanin" w:hint="cs"/>
                <w:sz w:val="24"/>
                <w:szCs w:val="24"/>
                <w:rtl/>
              </w:rPr>
              <w:t>ی</w:t>
            </w:r>
            <w:r w:rsidRPr="00981CE9">
              <w:rPr>
                <w:rFonts w:cs="B Nazanin" w:hint="eastAsia"/>
                <w:sz w:val="24"/>
                <w:szCs w:val="24"/>
                <w:rtl/>
              </w:rPr>
              <w:t>ا</w:t>
            </w:r>
            <w:r w:rsidRPr="00981CE9">
              <w:rPr>
                <w:rFonts w:cs="B Nazanin"/>
                <w:sz w:val="24"/>
                <w:szCs w:val="24"/>
                <w:rtl/>
              </w:rPr>
              <w:t xml:space="preserve"> رهبر</w:t>
            </w:r>
            <w:r w:rsidRPr="00981CE9">
              <w:rPr>
                <w:rFonts w:cs="B Nazanin" w:hint="cs"/>
                <w:sz w:val="24"/>
                <w:szCs w:val="24"/>
                <w:rtl/>
              </w:rPr>
              <w:t>ی</w:t>
            </w:r>
            <w:r w:rsidRPr="00981CE9">
              <w:rPr>
                <w:rFonts w:cs="B Nazanin"/>
                <w:sz w:val="24"/>
                <w:szCs w:val="24"/>
                <w:rtl/>
              </w:rPr>
              <w:t xml:space="preserve"> هز</w:t>
            </w:r>
            <w:r w:rsidRPr="00981CE9">
              <w:rPr>
                <w:rFonts w:cs="B Nazanin" w:hint="cs"/>
                <w:sz w:val="24"/>
                <w:szCs w:val="24"/>
                <w:rtl/>
              </w:rPr>
              <w:t>ی</w:t>
            </w:r>
            <w:r w:rsidRPr="00981CE9">
              <w:rPr>
                <w:rFonts w:cs="B Nazanin" w:hint="eastAsia"/>
                <w:sz w:val="24"/>
                <w:szCs w:val="24"/>
                <w:rtl/>
              </w:rPr>
              <w:t>نه</w:t>
            </w:r>
            <w:r w:rsidRPr="00981CE9">
              <w:rPr>
                <w:rFonts w:cs="B Nazanin"/>
                <w:sz w:val="24"/>
                <w:szCs w:val="24"/>
                <w:rtl/>
              </w:rPr>
              <w:t xml:space="preserve"> هماهنگ کن</w:t>
            </w:r>
            <w:r w:rsidRPr="00981CE9">
              <w:rPr>
                <w:rFonts w:cs="B Nazanin" w:hint="cs"/>
                <w:sz w:val="24"/>
                <w:szCs w:val="24"/>
                <w:rtl/>
              </w:rPr>
              <w:t>ی</w:t>
            </w:r>
            <w:r w:rsidRPr="00981CE9">
              <w:rPr>
                <w:rFonts w:cs="B Nazanin" w:hint="eastAsia"/>
                <w:sz w:val="24"/>
                <w:szCs w:val="24"/>
                <w:rtl/>
              </w:rPr>
              <w:t>د</w:t>
            </w:r>
            <w:r>
              <w:rPr>
                <w:rFonts w:cs="B Nazanin" w:hint="cs"/>
                <w:sz w:val="24"/>
                <w:szCs w:val="24"/>
                <w:rtl/>
              </w:rPr>
              <w:t>.</w:t>
            </w:r>
          </w:p>
        </w:tc>
        <w:tc>
          <w:tcPr>
            <w:tcW w:w="4765" w:type="dxa"/>
            <w:tcBorders>
              <w:top w:val="single" w:sz="12" w:space="0" w:color="000000"/>
              <w:left w:val="single" w:sz="12" w:space="0" w:color="000000"/>
              <w:bottom w:val="single" w:sz="12" w:space="0" w:color="000000"/>
              <w:right w:val="single" w:sz="12" w:space="0" w:color="000000"/>
            </w:tcBorders>
          </w:tcPr>
          <w:p w14:paraId="6D2614B5" w14:textId="6C90B471" w:rsidR="00981CE9" w:rsidRDefault="00981CE9" w:rsidP="00981CE9">
            <w:pPr>
              <w:rPr>
                <w:rFonts w:cs="B Nazanin"/>
                <w:sz w:val="24"/>
                <w:szCs w:val="24"/>
                <w:rtl/>
              </w:rPr>
            </w:pPr>
            <w:r w:rsidRPr="00981CE9">
              <w:rPr>
                <w:rFonts w:cs="B Nazanin" w:hint="eastAsia"/>
                <w:sz w:val="24"/>
                <w:szCs w:val="24"/>
                <w:rtl/>
              </w:rPr>
              <w:t>کل</w:t>
            </w:r>
            <w:r w:rsidRPr="00981CE9">
              <w:rPr>
                <w:rFonts w:cs="B Nazanin"/>
                <w:sz w:val="24"/>
                <w:szCs w:val="24"/>
                <w:rtl/>
              </w:rPr>
              <w:t xml:space="preserve"> س</w:t>
            </w:r>
            <w:r w:rsidRPr="00981CE9">
              <w:rPr>
                <w:rFonts w:cs="B Nazanin" w:hint="cs"/>
                <w:sz w:val="24"/>
                <w:szCs w:val="24"/>
                <w:rtl/>
              </w:rPr>
              <w:t>ی</w:t>
            </w:r>
            <w:r w:rsidRPr="00981CE9">
              <w:rPr>
                <w:rFonts w:cs="B Nazanin" w:hint="eastAsia"/>
                <w:sz w:val="24"/>
                <w:szCs w:val="24"/>
                <w:rtl/>
              </w:rPr>
              <w:t>ستم</w:t>
            </w:r>
            <w:r w:rsidRPr="00981CE9">
              <w:rPr>
                <w:rFonts w:cs="B Nazanin"/>
                <w:sz w:val="24"/>
                <w:szCs w:val="24"/>
                <w:rtl/>
              </w:rPr>
              <w:t xml:space="preserve"> فعال</w:t>
            </w:r>
            <w:r w:rsidRPr="00981CE9">
              <w:rPr>
                <w:rFonts w:cs="B Nazanin" w:hint="cs"/>
                <w:sz w:val="24"/>
                <w:szCs w:val="24"/>
                <w:rtl/>
              </w:rPr>
              <w:t>ی</w:t>
            </w:r>
            <w:r w:rsidRPr="00981CE9">
              <w:rPr>
                <w:rFonts w:cs="B Nazanin" w:hint="eastAsia"/>
                <w:sz w:val="24"/>
                <w:szCs w:val="24"/>
                <w:rtl/>
              </w:rPr>
              <w:t>ت</w:t>
            </w:r>
            <w:r w:rsidR="002C5E18">
              <w:rPr>
                <w:rFonts w:cs="B Nazanin" w:hint="eastAsia"/>
                <w:sz w:val="24"/>
                <w:szCs w:val="24"/>
              </w:rPr>
              <w:t>‌</w:t>
            </w:r>
            <w:r w:rsidRPr="00981CE9">
              <w:rPr>
                <w:rFonts w:cs="B Nazanin"/>
                <w:sz w:val="24"/>
                <w:szCs w:val="24"/>
                <w:rtl/>
              </w:rPr>
              <w:t>ها</w:t>
            </w:r>
            <w:r w:rsidRPr="00981CE9">
              <w:rPr>
                <w:rFonts w:cs="B Nazanin" w:hint="cs"/>
                <w:sz w:val="24"/>
                <w:szCs w:val="24"/>
                <w:rtl/>
              </w:rPr>
              <w:t>ی</w:t>
            </w:r>
            <w:r w:rsidRPr="00981CE9">
              <w:rPr>
                <w:rFonts w:cs="B Nazanin"/>
                <w:sz w:val="24"/>
                <w:szCs w:val="24"/>
                <w:rtl/>
              </w:rPr>
              <w:t xml:space="preserve"> </w:t>
            </w:r>
            <w:r w:rsidRPr="00981CE9">
              <w:rPr>
                <w:rFonts w:cs="B Nazanin" w:hint="cs"/>
                <w:sz w:val="24"/>
                <w:szCs w:val="24"/>
                <w:rtl/>
              </w:rPr>
              <w:t>ی</w:t>
            </w:r>
            <w:r w:rsidRPr="00981CE9">
              <w:rPr>
                <w:rFonts w:cs="B Nazanin" w:hint="eastAsia"/>
                <w:sz w:val="24"/>
                <w:szCs w:val="24"/>
                <w:rtl/>
              </w:rPr>
              <w:t>ک</w:t>
            </w:r>
            <w:r w:rsidRPr="00981CE9">
              <w:rPr>
                <w:rFonts w:cs="B Nazanin"/>
                <w:sz w:val="24"/>
                <w:szCs w:val="24"/>
                <w:rtl/>
              </w:rPr>
              <w:t xml:space="preserve"> شرکت را به دنبال تما</w:t>
            </w:r>
            <w:r w:rsidRPr="00981CE9">
              <w:rPr>
                <w:rFonts w:cs="B Nazanin" w:hint="cs"/>
                <w:sz w:val="24"/>
                <w:szCs w:val="24"/>
                <w:rtl/>
              </w:rPr>
              <w:t>ی</w:t>
            </w:r>
            <w:r w:rsidRPr="00981CE9">
              <w:rPr>
                <w:rFonts w:cs="B Nazanin" w:hint="eastAsia"/>
                <w:sz w:val="24"/>
                <w:szCs w:val="24"/>
                <w:rtl/>
              </w:rPr>
              <w:t>ز</w:t>
            </w:r>
            <w:r w:rsidRPr="00981CE9">
              <w:rPr>
                <w:rFonts w:cs="B Nazanin"/>
                <w:sz w:val="24"/>
                <w:szCs w:val="24"/>
                <w:rtl/>
              </w:rPr>
              <w:t xml:space="preserve"> و هز</w:t>
            </w:r>
            <w:r w:rsidRPr="00981CE9">
              <w:rPr>
                <w:rFonts w:cs="B Nazanin" w:hint="cs"/>
                <w:sz w:val="24"/>
                <w:szCs w:val="24"/>
                <w:rtl/>
              </w:rPr>
              <w:t>ی</w:t>
            </w:r>
            <w:r w:rsidRPr="00981CE9">
              <w:rPr>
                <w:rFonts w:cs="B Nazanin" w:hint="eastAsia"/>
                <w:sz w:val="24"/>
                <w:szCs w:val="24"/>
                <w:rtl/>
              </w:rPr>
              <w:t>نه</w:t>
            </w:r>
            <w:r w:rsidRPr="00981CE9">
              <w:rPr>
                <w:rFonts w:cs="B Nazanin"/>
                <w:sz w:val="24"/>
                <w:szCs w:val="24"/>
                <w:rtl/>
              </w:rPr>
              <w:t xml:space="preserve"> کم</w:t>
            </w:r>
            <w:r w:rsidR="002C5E18">
              <w:rPr>
                <w:rFonts w:cs="B Nazanin" w:hint="cs"/>
                <w:sz w:val="24"/>
                <w:szCs w:val="24"/>
                <w:rtl/>
              </w:rPr>
              <w:t>،</w:t>
            </w:r>
            <w:r w:rsidRPr="00981CE9">
              <w:rPr>
                <w:rFonts w:cs="B Nazanin"/>
                <w:sz w:val="24"/>
                <w:szCs w:val="24"/>
                <w:rtl/>
              </w:rPr>
              <w:t xml:space="preserve"> تراز کن</w:t>
            </w:r>
            <w:r w:rsidRPr="00981CE9">
              <w:rPr>
                <w:rFonts w:cs="B Nazanin" w:hint="cs"/>
                <w:sz w:val="24"/>
                <w:szCs w:val="24"/>
                <w:rtl/>
              </w:rPr>
              <w:t>ی</w:t>
            </w:r>
            <w:r w:rsidRPr="00981CE9">
              <w:rPr>
                <w:rFonts w:cs="B Nazanin" w:hint="eastAsia"/>
                <w:sz w:val="24"/>
                <w:szCs w:val="24"/>
                <w:rtl/>
              </w:rPr>
              <w:t>د</w:t>
            </w:r>
            <w:r w:rsidR="002C5E18">
              <w:rPr>
                <w:rFonts w:cs="B Nazanin" w:hint="cs"/>
                <w:sz w:val="24"/>
                <w:szCs w:val="24"/>
                <w:rtl/>
              </w:rPr>
              <w:t>.</w:t>
            </w:r>
          </w:p>
        </w:tc>
      </w:tr>
    </w:tbl>
    <w:p w14:paraId="47B57335" w14:textId="0DE1EFBC" w:rsidR="00981CE9" w:rsidRPr="00981CE9" w:rsidRDefault="00981CE9" w:rsidP="00981CE9">
      <w:pPr>
        <w:rPr>
          <w:rFonts w:cs="B Nazanin"/>
          <w:sz w:val="24"/>
          <w:szCs w:val="24"/>
          <w:rtl/>
        </w:rPr>
      </w:pPr>
      <w:r w:rsidRPr="00981CE9">
        <w:rPr>
          <w:rFonts w:cs="B Nazanin"/>
          <w:sz w:val="24"/>
          <w:szCs w:val="24"/>
          <w:rtl/>
        </w:rPr>
        <w:t>منبع:</w:t>
      </w:r>
      <w:r w:rsidRPr="00981CE9">
        <w:rPr>
          <w:rFonts w:cs="B Nazanin" w:hint="cs"/>
          <w:sz w:val="24"/>
          <w:szCs w:val="24"/>
          <w:rtl/>
        </w:rPr>
        <w:t xml:space="preserve"> </w:t>
      </w:r>
      <w:r w:rsidRPr="00981CE9">
        <w:rPr>
          <w:rFonts w:cs="B Nazanin"/>
          <w:sz w:val="24"/>
          <w:szCs w:val="24"/>
          <w:rtl/>
        </w:rPr>
        <w:t>ک</w:t>
      </w:r>
      <w:r w:rsidRPr="00981CE9">
        <w:rPr>
          <w:rFonts w:cs="B Nazanin" w:hint="cs"/>
          <w:sz w:val="24"/>
          <w:szCs w:val="24"/>
          <w:rtl/>
        </w:rPr>
        <w:t>ی</w:t>
      </w:r>
      <w:r w:rsidRPr="00981CE9">
        <w:rPr>
          <w:rFonts w:cs="B Nazanin" w:hint="eastAsia"/>
          <w:sz w:val="24"/>
          <w:szCs w:val="24"/>
          <w:rtl/>
        </w:rPr>
        <w:t>م</w:t>
      </w:r>
      <w:r w:rsidRPr="00981CE9">
        <w:rPr>
          <w:rFonts w:cs="B Nazanin"/>
          <w:sz w:val="24"/>
          <w:szCs w:val="24"/>
          <w:rtl/>
        </w:rPr>
        <w:t xml:space="preserve"> و موبورن (2015)</w:t>
      </w:r>
      <w:r w:rsidRPr="00981CE9">
        <w:rPr>
          <w:rFonts w:cs="B Nazanin" w:hint="cs"/>
          <w:sz w:val="24"/>
          <w:szCs w:val="24"/>
          <w:rtl/>
        </w:rPr>
        <w:t>، (</w:t>
      </w:r>
      <w:r w:rsidRPr="002C5E18">
        <w:rPr>
          <w:rFonts w:asciiTheme="majorBidi" w:hAnsiTheme="majorBidi" w:cstheme="majorBidi"/>
        </w:rPr>
        <w:t>Blueoceanstrategy.com</w:t>
      </w:r>
      <w:r w:rsidRPr="00981CE9">
        <w:rPr>
          <w:rFonts w:cs="B Nazanin"/>
          <w:sz w:val="24"/>
          <w:szCs w:val="24"/>
          <w:rtl/>
        </w:rPr>
        <w:t xml:space="preserve">، </w:t>
      </w:r>
      <w:r w:rsidRPr="00981CE9">
        <w:rPr>
          <w:rFonts w:cs="B Nazanin"/>
          <w:sz w:val="24"/>
          <w:szCs w:val="24"/>
          <w:rtl/>
          <w:lang w:bidi="fa-IR"/>
        </w:rPr>
        <w:t>۲۰۲۳</w:t>
      </w:r>
      <w:r w:rsidRPr="00981CE9">
        <w:rPr>
          <w:rFonts w:cs="B Nazanin" w:hint="cs"/>
          <w:sz w:val="24"/>
          <w:szCs w:val="24"/>
          <w:rtl/>
          <w:lang w:bidi="fa-IR"/>
        </w:rPr>
        <w:t>الف</w:t>
      </w:r>
      <w:r w:rsidRPr="00981CE9">
        <w:rPr>
          <w:rFonts w:cs="B Nazanin"/>
          <w:sz w:val="24"/>
          <w:szCs w:val="24"/>
          <w:rtl/>
          <w:lang w:bidi="fa-IR"/>
        </w:rPr>
        <w:t>).</w:t>
      </w:r>
    </w:p>
    <w:p w14:paraId="0901D3C2" w14:textId="6EF7E020" w:rsidR="00981CE9" w:rsidRDefault="002C5E18" w:rsidP="00981CE9">
      <w:pPr>
        <w:rPr>
          <w:rFonts w:cs="B Nazanin"/>
          <w:sz w:val="28"/>
          <w:szCs w:val="28"/>
          <w:rtl/>
        </w:rPr>
      </w:pPr>
      <w:r w:rsidRPr="002C5E18">
        <w:rPr>
          <w:rFonts w:cs="B Nazanin"/>
          <w:sz w:val="28"/>
          <w:szCs w:val="28"/>
          <w:rtl/>
        </w:rPr>
        <w:t>استراتژ</w:t>
      </w:r>
      <w:r w:rsidRPr="002C5E18">
        <w:rPr>
          <w:rFonts w:cs="B Nazanin" w:hint="cs"/>
          <w:sz w:val="28"/>
          <w:szCs w:val="28"/>
          <w:rtl/>
        </w:rPr>
        <w:t>ی</w:t>
      </w:r>
      <w:r w:rsidRPr="002C5E18">
        <w:rPr>
          <w:rFonts w:cs="B Nazanin"/>
          <w:sz w:val="28"/>
          <w:szCs w:val="28"/>
          <w:rtl/>
        </w:rPr>
        <w:t xml:space="preserve"> اق</w:t>
      </w:r>
      <w:r w:rsidRPr="002C5E18">
        <w:rPr>
          <w:rFonts w:cs="B Nazanin" w:hint="cs"/>
          <w:sz w:val="28"/>
          <w:szCs w:val="28"/>
          <w:rtl/>
        </w:rPr>
        <w:t>ی</w:t>
      </w:r>
      <w:r w:rsidRPr="002C5E18">
        <w:rPr>
          <w:rFonts w:cs="B Nazanin" w:hint="eastAsia"/>
          <w:sz w:val="28"/>
          <w:szCs w:val="28"/>
          <w:rtl/>
        </w:rPr>
        <w:t>انوس</w:t>
      </w:r>
      <w:r w:rsidRPr="002C5E18">
        <w:rPr>
          <w:rFonts w:cs="B Nazanin"/>
          <w:sz w:val="28"/>
          <w:szCs w:val="28"/>
          <w:rtl/>
        </w:rPr>
        <w:t xml:space="preserve"> آب</w:t>
      </w:r>
      <w:r w:rsidRPr="002C5E18">
        <w:rPr>
          <w:rFonts w:cs="B Nazanin" w:hint="cs"/>
          <w:sz w:val="28"/>
          <w:szCs w:val="28"/>
          <w:rtl/>
        </w:rPr>
        <w:t>ی</w:t>
      </w:r>
      <w:r w:rsidRPr="002C5E18">
        <w:rPr>
          <w:rFonts w:cs="B Nazanin"/>
          <w:sz w:val="28"/>
          <w:szCs w:val="28"/>
          <w:rtl/>
        </w:rPr>
        <w:t xml:space="preserve"> سازمان‌ها را تشو</w:t>
      </w:r>
      <w:r w:rsidRPr="002C5E18">
        <w:rPr>
          <w:rFonts w:cs="B Nazanin" w:hint="cs"/>
          <w:sz w:val="28"/>
          <w:szCs w:val="28"/>
          <w:rtl/>
        </w:rPr>
        <w:t>ی</w:t>
      </w:r>
      <w:r w:rsidRPr="002C5E18">
        <w:rPr>
          <w:rFonts w:cs="B Nazanin" w:hint="eastAsia"/>
          <w:sz w:val="28"/>
          <w:szCs w:val="28"/>
          <w:rtl/>
        </w:rPr>
        <w:t>ق</w:t>
      </w:r>
      <w:r w:rsidRPr="002C5E18">
        <w:rPr>
          <w:rFonts w:cs="B Nazanin"/>
          <w:sz w:val="28"/>
          <w:szCs w:val="28"/>
          <w:rtl/>
        </w:rPr>
        <w:t xml:space="preserve"> م</w:t>
      </w:r>
      <w:r w:rsidRPr="002C5E18">
        <w:rPr>
          <w:rFonts w:cs="B Nazanin" w:hint="cs"/>
          <w:sz w:val="28"/>
          <w:szCs w:val="28"/>
          <w:rtl/>
        </w:rPr>
        <w:t>ی‌</w:t>
      </w:r>
      <w:r w:rsidRPr="002C5E18">
        <w:rPr>
          <w:rFonts w:cs="B Nazanin" w:hint="eastAsia"/>
          <w:sz w:val="28"/>
          <w:szCs w:val="28"/>
          <w:rtl/>
        </w:rPr>
        <w:t>کند</w:t>
      </w:r>
      <w:r w:rsidRPr="002C5E18">
        <w:rPr>
          <w:rFonts w:cs="B Nazanin"/>
          <w:sz w:val="28"/>
          <w:szCs w:val="28"/>
          <w:rtl/>
        </w:rPr>
        <w:t xml:space="preserve"> تا پتانس</w:t>
      </w:r>
      <w:r w:rsidRPr="002C5E18">
        <w:rPr>
          <w:rFonts w:cs="B Nazanin" w:hint="cs"/>
          <w:sz w:val="28"/>
          <w:szCs w:val="28"/>
          <w:rtl/>
        </w:rPr>
        <w:t>ی</w:t>
      </w:r>
      <w:r w:rsidRPr="002C5E18">
        <w:rPr>
          <w:rFonts w:cs="B Nazanin" w:hint="eastAsia"/>
          <w:sz w:val="28"/>
          <w:szCs w:val="28"/>
          <w:rtl/>
        </w:rPr>
        <w:t>ل</w:t>
      </w:r>
      <w:r w:rsidRPr="002C5E18">
        <w:rPr>
          <w:rFonts w:cs="B Nazanin"/>
          <w:sz w:val="28"/>
          <w:szCs w:val="28"/>
          <w:rtl/>
        </w:rPr>
        <w:t xml:space="preserve"> بازارها</w:t>
      </w:r>
      <w:r w:rsidRPr="002C5E18">
        <w:rPr>
          <w:rFonts w:cs="B Nazanin" w:hint="cs"/>
          <w:sz w:val="28"/>
          <w:szCs w:val="28"/>
          <w:rtl/>
        </w:rPr>
        <w:t>ی</w:t>
      </w:r>
      <w:r w:rsidRPr="002C5E18">
        <w:rPr>
          <w:rFonts w:cs="B Nazanin"/>
          <w:sz w:val="28"/>
          <w:szCs w:val="28"/>
          <w:rtl/>
        </w:rPr>
        <w:t xml:space="preserve"> دست‌نخورده را کشف کرده و تقاضا</w:t>
      </w:r>
      <w:r w:rsidRPr="002C5E18">
        <w:rPr>
          <w:rFonts w:cs="B Nazanin" w:hint="cs"/>
          <w:sz w:val="28"/>
          <w:szCs w:val="28"/>
          <w:rtl/>
        </w:rPr>
        <w:t>ی</w:t>
      </w:r>
      <w:r w:rsidRPr="002C5E18">
        <w:rPr>
          <w:rFonts w:cs="B Nazanin"/>
          <w:sz w:val="28"/>
          <w:szCs w:val="28"/>
          <w:rtl/>
        </w:rPr>
        <w:t xml:space="preserve"> جد</w:t>
      </w:r>
      <w:r w:rsidRPr="002C5E18">
        <w:rPr>
          <w:rFonts w:cs="B Nazanin" w:hint="cs"/>
          <w:sz w:val="28"/>
          <w:szCs w:val="28"/>
          <w:rtl/>
        </w:rPr>
        <w:t>ی</w:t>
      </w:r>
      <w:r w:rsidRPr="002C5E18">
        <w:rPr>
          <w:rFonts w:cs="B Nazanin" w:hint="eastAsia"/>
          <w:sz w:val="28"/>
          <w:szCs w:val="28"/>
          <w:rtl/>
        </w:rPr>
        <w:t>د</w:t>
      </w:r>
      <w:r w:rsidRPr="002C5E18">
        <w:rPr>
          <w:rFonts w:cs="B Nazanin" w:hint="cs"/>
          <w:sz w:val="28"/>
          <w:szCs w:val="28"/>
          <w:rtl/>
        </w:rPr>
        <w:t>ی</w:t>
      </w:r>
      <w:r w:rsidRPr="002C5E18">
        <w:rPr>
          <w:rFonts w:cs="B Nazanin"/>
          <w:sz w:val="28"/>
          <w:szCs w:val="28"/>
          <w:rtl/>
        </w:rPr>
        <w:t xml:space="preserve"> ا</w:t>
      </w:r>
      <w:r w:rsidRPr="002C5E18">
        <w:rPr>
          <w:rFonts w:cs="B Nazanin" w:hint="cs"/>
          <w:sz w:val="28"/>
          <w:szCs w:val="28"/>
          <w:rtl/>
        </w:rPr>
        <w:t>ی</w:t>
      </w:r>
      <w:r w:rsidRPr="002C5E18">
        <w:rPr>
          <w:rFonts w:cs="B Nazanin" w:hint="eastAsia"/>
          <w:sz w:val="28"/>
          <w:szCs w:val="28"/>
          <w:rtl/>
        </w:rPr>
        <w:t>جاد</w:t>
      </w:r>
      <w:r w:rsidRPr="002C5E18">
        <w:rPr>
          <w:rFonts w:cs="B Nazanin"/>
          <w:sz w:val="28"/>
          <w:szCs w:val="28"/>
          <w:rtl/>
        </w:rPr>
        <w:t xml:space="preserve"> کنند که به نوبه خود با رشد پا</w:t>
      </w:r>
      <w:r w:rsidRPr="002C5E18">
        <w:rPr>
          <w:rFonts w:cs="B Nazanin" w:hint="cs"/>
          <w:sz w:val="28"/>
          <w:szCs w:val="28"/>
          <w:rtl/>
        </w:rPr>
        <w:t>ی</w:t>
      </w:r>
      <w:r w:rsidRPr="002C5E18">
        <w:rPr>
          <w:rFonts w:cs="B Nazanin" w:hint="eastAsia"/>
          <w:sz w:val="28"/>
          <w:szCs w:val="28"/>
          <w:rtl/>
        </w:rPr>
        <w:t>دار</w:t>
      </w:r>
      <w:r w:rsidRPr="002C5E18">
        <w:rPr>
          <w:rFonts w:cs="B Nazanin"/>
          <w:sz w:val="28"/>
          <w:szCs w:val="28"/>
          <w:rtl/>
        </w:rPr>
        <w:t xml:space="preserve"> و سودآور</w:t>
      </w:r>
      <w:r w:rsidRPr="002C5E18">
        <w:rPr>
          <w:rFonts w:cs="B Nazanin" w:hint="cs"/>
          <w:sz w:val="28"/>
          <w:szCs w:val="28"/>
          <w:rtl/>
        </w:rPr>
        <w:t>ی</w:t>
      </w:r>
      <w:r w:rsidRPr="002C5E18">
        <w:rPr>
          <w:rFonts w:cs="B Nazanin"/>
          <w:sz w:val="28"/>
          <w:szCs w:val="28"/>
          <w:rtl/>
        </w:rPr>
        <w:t xml:space="preserve"> بالاتر پاداش داده م</w:t>
      </w:r>
      <w:r w:rsidRPr="002C5E18">
        <w:rPr>
          <w:rFonts w:cs="B Nazanin" w:hint="cs"/>
          <w:sz w:val="28"/>
          <w:szCs w:val="28"/>
          <w:rtl/>
        </w:rPr>
        <w:t>ی‌</w:t>
      </w:r>
      <w:r w:rsidRPr="002C5E18">
        <w:rPr>
          <w:rFonts w:cs="B Nazanin" w:hint="eastAsia"/>
          <w:sz w:val="28"/>
          <w:szCs w:val="28"/>
          <w:rtl/>
        </w:rPr>
        <w:t>شود</w:t>
      </w:r>
      <w:r w:rsidRPr="002C5E18">
        <w:rPr>
          <w:rFonts w:cs="B Nazanin"/>
          <w:sz w:val="28"/>
          <w:szCs w:val="28"/>
          <w:rtl/>
        </w:rPr>
        <w:t>. با ا</w:t>
      </w:r>
      <w:r w:rsidRPr="002C5E18">
        <w:rPr>
          <w:rFonts w:cs="B Nazanin" w:hint="cs"/>
          <w:sz w:val="28"/>
          <w:szCs w:val="28"/>
          <w:rtl/>
        </w:rPr>
        <w:t>ی</w:t>
      </w:r>
      <w:r w:rsidRPr="002C5E18">
        <w:rPr>
          <w:rFonts w:cs="B Nazanin" w:hint="eastAsia"/>
          <w:sz w:val="28"/>
          <w:szCs w:val="28"/>
          <w:rtl/>
        </w:rPr>
        <w:t>ن</w:t>
      </w:r>
      <w:r w:rsidRPr="002C5E18">
        <w:rPr>
          <w:rFonts w:cs="B Nazanin"/>
          <w:sz w:val="28"/>
          <w:szCs w:val="28"/>
          <w:rtl/>
        </w:rPr>
        <w:t xml:space="preserve"> حال، ا</w:t>
      </w:r>
      <w:r w:rsidRPr="002C5E18">
        <w:rPr>
          <w:rFonts w:cs="B Nazanin" w:hint="cs"/>
          <w:sz w:val="28"/>
          <w:szCs w:val="28"/>
          <w:rtl/>
        </w:rPr>
        <w:t>ی</w:t>
      </w:r>
      <w:r w:rsidRPr="002C5E18">
        <w:rPr>
          <w:rFonts w:cs="B Nazanin" w:hint="eastAsia"/>
          <w:sz w:val="28"/>
          <w:szCs w:val="28"/>
          <w:rtl/>
        </w:rPr>
        <w:t>ن</w:t>
      </w:r>
      <w:r w:rsidRPr="002C5E18">
        <w:rPr>
          <w:rFonts w:cs="B Nazanin"/>
          <w:sz w:val="28"/>
          <w:szCs w:val="28"/>
          <w:rtl/>
        </w:rPr>
        <w:t xml:space="preserve"> کار با چالش‌ها</w:t>
      </w:r>
      <w:r w:rsidRPr="002C5E18">
        <w:rPr>
          <w:rFonts w:cs="B Nazanin" w:hint="cs"/>
          <w:sz w:val="28"/>
          <w:szCs w:val="28"/>
          <w:rtl/>
        </w:rPr>
        <w:t>یی</w:t>
      </w:r>
      <w:r w:rsidRPr="002C5E18">
        <w:rPr>
          <w:rFonts w:cs="B Nazanin"/>
          <w:sz w:val="28"/>
          <w:szCs w:val="28"/>
          <w:rtl/>
        </w:rPr>
        <w:t xml:space="preserve"> ن</w:t>
      </w:r>
      <w:r w:rsidRPr="002C5E18">
        <w:rPr>
          <w:rFonts w:cs="B Nazanin" w:hint="cs"/>
          <w:sz w:val="28"/>
          <w:szCs w:val="28"/>
          <w:rtl/>
        </w:rPr>
        <w:t>ی</w:t>
      </w:r>
      <w:r w:rsidRPr="002C5E18">
        <w:rPr>
          <w:rFonts w:cs="B Nazanin" w:hint="eastAsia"/>
          <w:sz w:val="28"/>
          <w:szCs w:val="28"/>
          <w:rtl/>
        </w:rPr>
        <w:t>ز</w:t>
      </w:r>
      <w:r w:rsidRPr="002C5E18">
        <w:rPr>
          <w:rFonts w:cs="B Nazanin"/>
          <w:sz w:val="28"/>
          <w:szCs w:val="28"/>
          <w:rtl/>
        </w:rPr>
        <w:t xml:space="preserve"> همراه است. برا</w:t>
      </w:r>
      <w:r w:rsidRPr="002C5E18">
        <w:rPr>
          <w:rFonts w:cs="B Nazanin" w:hint="cs"/>
          <w:sz w:val="28"/>
          <w:szCs w:val="28"/>
          <w:rtl/>
        </w:rPr>
        <w:t>ی</w:t>
      </w:r>
      <w:r w:rsidRPr="002C5E18">
        <w:rPr>
          <w:rFonts w:cs="B Nazanin"/>
          <w:sz w:val="28"/>
          <w:szCs w:val="28"/>
          <w:rtl/>
        </w:rPr>
        <w:t xml:space="preserve"> شناسا</w:t>
      </w:r>
      <w:r w:rsidRPr="002C5E18">
        <w:rPr>
          <w:rFonts w:cs="B Nazanin" w:hint="cs"/>
          <w:sz w:val="28"/>
          <w:szCs w:val="28"/>
          <w:rtl/>
        </w:rPr>
        <w:t>یی</w:t>
      </w:r>
      <w:r w:rsidRPr="002C5E18">
        <w:rPr>
          <w:rFonts w:cs="B Nazanin"/>
          <w:sz w:val="28"/>
          <w:szCs w:val="28"/>
          <w:rtl/>
        </w:rPr>
        <w:t xml:space="preserve"> فرصت‌ها</w:t>
      </w:r>
      <w:r w:rsidRPr="002C5E18">
        <w:rPr>
          <w:rFonts w:cs="B Nazanin" w:hint="cs"/>
          <w:sz w:val="28"/>
          <w:szCs w:val="28"/>
          <w:rtl/>
        </w:rPr>
        <w:t>ی</w:t>
      </w:r>
      <w:r w:rsidRPr="002C5E18">
        <w:rPr>
          <w:rFonts w:cs="B Nazanin"/>
          <w:sz w:val="28"/>
          <w:szCs w:val="28"/>
          <w:rtl/>
        </w:rPr>
        <w:t xml:space="preserve"> جد</w:t>
      </w:r>
      <w:r w:rsidRPr="002C5E18">
        <w:rPr>
          <w:rFonts w:cs="B Nazanin" w:hint="cs"/>
          <w:sz w:val="28"/>
          <w:szCs w:val="28"/>
          <w:rtl/>
        </w:rPr>
        <w:t>ی</w:t>
      </w:r>
      <w:r w:rsidRPr="002C5E18">
        <w:rPr>
          <w:rFonts w:cs="B Nazanin" w:hint="eastAsia"/>
          <w:sz w:val="28"/>
          <w:szCs w:val="28"/>
          <w:rtl/>
        </w:rPr>
        <w:t>د</w:t>
      </w:r>
      <w:r w:rsidRPr="002C5E18">
        <w:rPr>
          <w:rFonts w:cs="B Nazanin"/>
          <w:sz w:val="28"/>
          <w:szCs w:val="28"/>
          <w:rtl/>
        </w:rPr>
        <w:t xml:space="preserve"> </w:t>
      </w:r>
      <w:r w:rsidRPr="002C5E18">
        <w:rPr>
          <w:rFonts w:cs="B Nazanin" w:hint="eastAsia"/>
          <w:sz w:val="28"/>
          <w:szCs w:val="28"/>
          <w:rtl/>
        </w:rPr>
        <w:t>در</w:t>
      </w:r>
      <w:r w:rsidRPr="002C5E18">
        <w:rPr>
          <w:rFonts w:cs="B Nazanin"/>
          <w:sz w:val="28"/>
          <w:szCs w:val="28"/>
          <w:rtl/>
        </w:rPr>
        <w:t xml:space="preserve"> بازارها</w:t>
      </w:r>
      <w:r w:rsidRPr="002C5E18">
        <w:rPr>
          <w:rFonts w:cs="B Nazanin" w:hint="cs"/>
          <w:sz w:val="28"/>
          <w:szCs w:val="28"/>
          <w:rtl/>
        </w:rPr>
        <w:t>ی</w:t>
      </w:r>
      <w:r w:rsidRPr="002C5E18">
        <w:rPr>
          <w:rFonts w:cs="B Nazanin"/>
          <w:sz w:val="28"/>
          <w:szCs w:val="28"/>
          <w:rtl/>
        </w:rPr>
        <w:t xml:space="preserve"> دست‌نخورده، سازمان‌ها ن</w:t>
      </w:r>
      <w:r w:rsidRPr="002C5E18">
        <w:rPr>
          <w:rFonts w:cs="B Nazanin" w:hint="cs"/>
          <w:sz w:val="28"/>
          <w:szCs w:val="28"/>
          <w:rtl/>
        </w:rPr>
        <w:t>ی</w:t>
      </w:r>
      <w:r w:rsidRPr="002C5E18">
        <w:rPr>
          <w:rFonts w:cs="B Nazanin" w:hint="eastAsia"/>
          <w:sz w:val="28"/>
          <w:szCs w:val="28"/>
          <w:rtl/>
        </w:rPr>
        <w:t>از</w:t>
      </w:r>
      <w:r w:rsidRPr="002C5E18">
        <w:rPr>
          <w:rFonts w:cs="B Nazanin"/>
          <w:sz w:val="28"/>
          <w:szCs w:val="28"/>
          <w:rtl/>
        </w:rPr>
        <w:t xml:space="preserve"> به تفکر آ</w:t>
      </w:r>
      <w:r w:rsidRPr="002C5E18">
        <w:rPr>
          <w:rFonts w:cs="B Nazanin" w:hint="cs"/>
          <w:sz w:val="28"/>
          <w:szCs w:val="28"/>
          <w:rtl/>
        </w:rPr>
        <w:t>ی</w:t>
      </w:r>
      <w:r w:rsidRPr="002C5E18">
        <w:rPr>
          <w:rFonts w:cs="B Nazanin" w:hint="eastAsia"/>
          <w:sz w:val="28"/>
          <w:szCs w:val="28"/>
          <w:rtl/>
        </w:rPr>
        <w:t>نده‌نگر</w:t>
      </w:r>
      <w:r w:rsidRPr="002C5E18">
        <w:rPr>
          <w:rFonts w:cs="B Nazanin"/>
          <w:sz w:val="28"/>
          <w:szCs w:val="28"/>
          <w:rtl/>
        </w:rPr>
        <w:t xml:space="preserve"> و درک عم</w:t>
      </w:r>
      <w:r w:rsidRPr="002C5E18">
        <w:rPr>
          <w:rFonts w:cs="B Nazanin" w:hint="cs"/>
          <w:sz w:val="28"/>
          <w:szCs w:val="28"/>
          <w:rtl/>
        </w:rPr>
        <w:t>ی</w:t>
      </w:r>
      <w:r w:rsidRPr="002C5E18">
        <w:rPr>
          <w:rFonts w:cs="B Nazanin" w:hint="eastAsia"/>
          <w:sz w:val="28"/>
          <w:szCs w:val="28"/>
          <w:rtl/>
        </w:rPr>
        <w:t>ق</w:t>
      </w:r>
      <w:r w:rsidRPr="002C5E18">
        <w:rPr>
          <w:rFonts w:cs="B Nazanin"/>
          <w:sz w:val="28"/>
          <w:szCs w:val="28"/>
          <w:rtl/>
        </w:rPr>
        <w:t xml:space="preserve"> از ن</w:t>
      </w:r>
      <w:r w:rsidRPr="002C5E18">
        <w:rPr>
          <w:rFonts w:cs="B Nazanin" w:hint="cs"/>
          <w:sz w:val="28"/>
          <w:szCs w:val="28"/>
          <w:rtl/>
        </w:rPr>
        <w:t>ی</w:t>
      </w:r>
      <w:r w:rsidRPr="002C5E18">
        <w:rPr>
          <w:rFonts w:cs="B Nazanin" w:hint="eastAsia"/>
          <w:sz w:val="28"/>
          <w:szCs w:val="28"/>
          <w:rtl/>
        </w:rPr>
        <w:t>ازها</w:t>
      </w:r>
      <w:r w:rsidRPr="002C5E18">
        <w:rPr>
          <w:rFonts w:cs="B Nazanin" w:hint="cs"/>
          <w:sz w:val="28"/>
          <w:szCs w:val="28"/>
          <w:rtl/>
        </w:rPr>
        <w:t>ی</w:t>
      </w:r>
      <w:r w:rsidRPr="002C5E18">
        <w:rPr>
          <w:rFonts w:cs="B Nazanin"/>
          <w:sz w:val="28"/>
          <w:szCs w:val="28"/>
          <w:rtl/>
        </w:rPr>
        <w:t xml:space="preserve"> مشتر</w:t>
      </w:r>
      <w:r w:rsidRPr="002C5E18">
        <w:rPr>
          <w:rFonts w:cs="B Nazanin" w:hint="cs"/>
          <w:sz w:val="28"/>
          <w:szCs w:val="28"/>
          <w:rtl/>
        </w:rPr>
        <w:t>ی</w:t>
      </w:r>
      <w:r w:rsidRPr="002C5E18">
        <w:rPr>
          <w:rFonts w:cs="B Nazanin" w:hint="eastAsia"/>
          <w:sz w:val="28"/>
          <w:szCs w:val="28"/>
          <w:rtl/>
        </w:rPr>
        <w:t>ان</w:t>
      </w:r>
      <w:r w:rsidRPr="002C5E18">
        <w:rPr>
          <w:rFonts w:cs="B Nazanin"/>
          <w:sz w:val="28"/>
          <w:szCs w:val="28"/>
          <w:rtl/>
        </w:rPr>
        <w:t xml:space="preserve"> و د</w:t>
      </w:r>
      <w:r w:rsidRPr="002C5E18">
        <w:rPr>
          <w:rFonts w:cs="B Nazanin" w:hint="cs"/>
          <w:sz w:val="28"/>
          <w:szCs w:val="28"/>
          <w:rtl/>
        </w:rPr>
        <w:t>ی</w:t>
      </w:r>
      <w:r w:rsidRPr="002C5E18">
        <w:rPr>
          <w:rFonts w:cs="B Nazanin" w:hint="eastAsia"/>
          <w:sz w:val="28"/>
          <w:szCs w:val="28"/>
          <w:rtl/>
        </w:rPr>
        <w:t>نام</w:t>
      </w:r>
      <w:r w:rsidRPr="002C5E18">
        <w:rPr>
          <w:rFonts w:cs="B Nazanin" w:hint="cs"/>
          <w:sz w:val="28"/>
          <w:szCs w:val="28"/>
          <w:rtl/>
        </w:rPr>
        <w:t>ی</w:t>
      </w:r>
      <w:r w:rsidRPr="002C5E18">
        <w:rPr>
          <w:rFonts w:cs="B Nazanin" w:hint="eastAsia"/>
          <w:sz w:val="28"/>
          <w:szCs w:val="28"/>
          <w:rtl/>
        </w:rPr>
        <w:t>ک</w:t>
      </w:r>
      <w:r w:rsidRPr="002C5E18">
        <w:rPr>
          <w:rFonts w:cs="B Nazanin"/>
          <w:sz w:val="28"/>
          <w:szCs w:val="28"/>
          <w:rtl/>
        </w:rPr>
        <w:t xml:space="preserve"> بازار دارند. علاوه بر ا</w:t>
      </w:r>
      <w:r w:rsidRPr="002C5E18">
        <w:rPr>
          <w:rFonts w:cs="B Nazanin" w:hint="cs"/>
          <w:sz w:val="28"/>
          <w:szCs w:val="28"/>
          <w:rtl/>
        </w:rPr>
        <w:t>ی</w:t>
      </w:r>
      <w:r w:rsidRPr="002C5E18">
        <w:rPr>
          <w:rFonts w:cs="B Nazanin" w:hint="eastAsia"/>
          <w:sz w:val="28"/>
          <w:szCs w:val="28"/>
          <w:rtl/>
        </w:rPr>
        <w:t>ن،</w:t>
      </w:r>
      <w:r w:rsidRPr="002C5E18">
        <w:rPr>
          <w:rFonts w:cs="B Nazanin"/>
          <w:sz w:val="28"/>
          <w:szCs w:val="28"/>
          <w:rtl/>
        </w:rPr>
        <w:t xml:space="preserve"> اجرا</w:t>
      </w:r>
      <w:r w:rsidRPr="002C5E18">
        <w:rPr>
          <w:rFonts w:cs="B Nazanin" w:hint="cs"/>
          <w:sz w:val="28"/>
          <w:szCs w:val="28"/>
          <w:rtl/>
        </w:rPr>
        <w:t>ی</w:t>
      </w:r>
      <w:r w:rsidRPr="002C5E18">
        <w:rPr>
          <w:rFonts w:cs="B Nazanin"/>
          <w:sz w:val="28"/>
          <w:szCs w:val="28"/>
          <w:rtl/>
        </w:rPr>
        <w:t xml:space="preserve"> استراتژ</w:t>
      </w:r>
      <w:r w:rsidRPr="002C5E18">
        <w:rPr>
          <w:rFonts w:cs="B Nazanin" w:hint="cs"/>
          <w:sz w:val="28"/>
          <w:szCs w:val="28"/>
          <w:rtl/>
        </w:rPr>
        <w:t>ی</w:t>
      </w:r>
      <w:r w:rsidRPr="002C5E18">
        <w:rPr>
          <w:rFonts w:cs="B Nazanin"/>
          <w:sz w:val="28"/>
          <w:szCs w:val="28"/>
          <w:rtl/>
        </w:rPr>
        <w:t xml:space="preserve"> اق</w:t>
      </w:r>
      <w:r w:rsidRPr="002C5E18">
        <w:rPr>
          <w:rFonts w:cs="B Nazanin" w:hint="cs"/>
          <w:sz w:val="28"/>
          <w:szCs w:val="28"/>
          <w:rtl/>
        </w:rPr>
        <w:t>ی</w:t>
      </w:r>
      <w:r w:rsidRPr="002C5E18">
        <w:rPr>
          <w:rFonts w:cs="B Nazanin" w:hint="eastAsia"/>
          <w:sz w:val="28"/>
          <w:szCs w:val="28"/>
          <w:rtl/>
        </w:rPr>
        <w:t>انوس</w:t>
      </w:r>
      <w:r w:rsidRPr="002C5E18">
        <w:rPr>
          <w:rFonts w:cs="B Nazanin"/>
          <w:sz w:val="28"/>
          <w:szCs w:val="28"/>
          <w:rtl/>
        </w:rPr>
        <w:t xml:space="preserve"> آب</w:t>
      </w:r>
      <w:r w:rsidRPr="002C5E18">
        <w:rPr>
          <w:rFonts w:cs="B Nazanin" w:hint="cs"/>
          <w:sz w:val="28"/>
          <w:szCs w:val="28"/>
          <w:rtl/>
        </w:rPr>
        <w:t>ی</w:t>
      </w:r>
      <w:r w:rsidRPr="002C5E18">
        <w:rPr>
          <w:rFonts w:cs="B Nazanin"/>
          <w:sz w:val="28"/>
          <w:szCs w:val="28"/>
          <w:rtl/>
        </w:rPr>
        <w:t xml:space="preserve"> ن</w:t>
      </w:r>
      <w:r w:rsidRPr="002C5E18">
        <w:rPr>
          <w:rFonts w:cs="B Nazanin" w:hint="cs"/>
          <w:sz w:val="28"/>
          <w:szCs w:val="28"/>
          <w:rtl/>
        </w:rPr>
        <w:t>ی</w:t>
      </w:r>
      <w:r w:rsidRPr="002C5E18">
        <w:rPr>
          <w:rFonts w:cs="B Nazanin" w:hint="eastAsia"/>
          <w:sz w:val="28"/>
          <w:szCs w:val="28"/>
          <w:rtl/>
        </w:rPr>
        <w:t>ازمند</w:t>
      </w:r>
      <w:r w:rsidRPr="002C5E18">
        <w:rPr>
          <w:rFonts w:cs="B Nazanin"/>
          <w:sz w:val="28"/>
          <w:szCs w:val="28"/>
          <w:rtl/>
        </w:rPr>
        <w:t xml:space="preserve"> برنامه‌ر</w:t>
      </w:r>
      <w:r w:rsidRPr="002C5E18">
        <w:rPr>
          <w:rFonts w:cs="B Nazanin" w:hint="cs"/>
          <w:sz w:val="28"/>
          <w:szCs w:val="28"/>
          <w:rtl/>
        </w:rPr>
        <w:t>ی</w:t>
      </w:r>
      <w:r w:rsidRPr="002C5E18">
        <w:rPr>
          <w:rFonts w:cs="B Nazanin" w:hint="eastAsia"/>
          <w:sz w:val="28"/>
          <w:szCs w:val="28"/>
          <w:rtl/>
        </w:rPr>
        <w:t>ز</w:t>
      </w:r>
      <w:r w:rsidRPr="002C5E18">
        <w:rPr>
          <w:rFonts w:cs="B Nazanin" w:hint="cs"/>
          <w:sz w:val="28"/>
          <w:szCs w:val="28"/>
          <w:rtl/>
        </w:rPr>
        <w:t>ی</w:t>
      </w:r>
      <w:r w:rsidRPr="002C5E18">
        <w:rPr>
          <w:rFonts w:cs="B Nazanin"/>
          <w:sz w:val="28"/>
          <w:szCs w:val="28"/>
          <w:rtl/>
        </w:rPr>
        <w:t xml:space="preserve"> </w:t>
      </w:r>
      <w:r w:rsidRPr="002C5E18">
        <w:rPr>
          <w:rFonts w:cs="B Nazanin"/>
          <w:sz w:val="28"/>
          <w:szCs w:val="28"/>
          <w:rtl/>
        </w:rPr>
        <w:lastRenderedPageBreak/>
        <w:t>موثر، اجرا، نظارت و سازگار</w:t>
      </w:r>
      <w:r w:rsidRPr="002C5E18">
        <w:rPr>
          <w:rFonts w:cs="B Nazanin" w:hint="cs"/>
          <w:sz w:val="28"/>
          <w:szCs w:val="28"/>
          <w:rtl/>
        </w:rPr>
        <w:t>ی</w:t>
      </w:r>
      <w:r w:rsidRPr="002C5E18">
        <w:rPr>
          <w:rFonts w:cs="B Nazanin"/>
          <w:sz w:val="28"/>
          <w:szCs w:val="28"/>
          <w:rtl/>
        </w:rPr>
        <w:t xml:space="preserve"> مداوم با شرا</w:t>
      </w:r>
      <w:r w:rsidRPr="002C5E18">
        <w:rPr>
          <w:rFonts w:cs="B Nazanin" w:hint="cs"/>
          <w:sz w:val="28"/>
          <w:szCs w:val="28"/>
          <w:rtl/>
        </w:rPr>
        <w:t>ی</w:t>
      </w:r>
      <w:r w:rsidRPr="002C5E18">
        <w:rPr>
          <w:rFonts w:cs="B Nazanin" w:hint="eastAsia"/>
          <w:sz w:val="28"/>
          <w:szCs w:val="28"/>
          <w:rtl/>
        </w:rPr>
        <w:t>ط</w:t>
      </w:r>
      <w:r w:rsidRPr="002C5E18">
        <w:rPr>
          <w:rFonts w:cs="B Nazanin"/>
          <w:sz w:val="28"/>
          <w:szCs w:val="28"/>
          <w:rtl/>
        </w:rPr>
        <w:t xml:space="preserve"> بازار در حال تغ</w:t>
      </w:r>
      <w:r w:rsidRPr="002C5E18">
        <w:rPr>
          <w:rFonts w:cs="B Nazanin" w:hint="cs"/>
          <w:sz w:val="28"/>
          <w:szCs w:val="28"/>
          <w:rtl/>
        </w:rPr>
        <w:t>یی</w:t>
      </w:r>
      <w:r w:rsidRPr="002C5E18">
        <w:rPr>
          <w:rFonts w:cs="B Nazanin" w:hint="eastAsia"/>
          <w:sz w:val="28"/>
          <w:szCs w:val="28"/>
          <w:rtl/>
        </w:rPr>
        <w:t>ر</w:t>
      </w:r>
      <w:r w:rsidRPr="002C5E18">
        <w:rPr>
          <w:rFonts w:cs="B Nazanin"/>
          <w:sz w:val="28"/>
          <w:szCs w:val="28"/>
          <w:rtl/>
        </w:rPr>
        <w:t xml:space="preserve"> است. شکل </w:t>
      </w:r>
      <w:r w:rsidRPr="002C5E18">
        <w:rPr>
          <w:rFonts w:cs="B Nazanin"/>
          <w:sz w:val="28"/>
          <w:szCs w:val="28"/>
          <w:rtl/>
          <w:lang w:bidi="fa-IR"/>
        </w:rPr>
        <w:t>۶.۶</w:t>
      </w:r>
      <w:r w:rsidRPr="002C5E18">
        <w:rPr>
          <w:rFonts w:cs="B Nazanin"/>
          <w:sz w:val="28"/>
          <w:szCs w:val="28"/>
          <w:rtl/>
        </w:rPr>
        <w:t xml:space="preserve"> مراحل اصل</w:t>
      </w:r>
      <w:r w:rsidRPr="002C5E18">
        <w:rPr>
          <w:rFonts w:cs="B Nazanin" w:hint="cs"/>
          <w:sz w:val="28"/>
          <w:szCs w:val="28"/>
          <w:rtl/>
        </w:rPr>
        <w:t>ی</w:t>
      </w:r>
      <w:r w:rsidRPr="002C5E18">
        <w:rPr>
          <w:rFonts w:cs="B Nazanin"/>
          <w:sz w:val="28"/>
          <w:szCs w:val="28"/>
          <w:rtl/>
        </w:rPr>
        <w:t xml:space="preserve"> توسعه استراتژ</w:t>
      </w:r>
      <w:r w:rsidRPr="002C5E18">
        <w:rPr>
          <w:rFonts w:cs="B Nazanin" w:hint="cs"/>
          <w:sz w:val="28"/>
          <w:szCs w:val="28"/>
          <w:rtl/>
        </w:rPr>
        <w:t>ی</w:t>
      </w:r>
      <w:r w:rsidRPr="002C5E18">
        <w:rPr>
          <w:rFonts w:cs="B Nazanin"/>
          <w:sz w:val="28"/>
          <w:szCs w:val="28"/>
          <w:rtl/>
        </w:rPr>
        <w:t xml:space="preserve"> اق</w:t>
      </w:r>
      <w:r w:rsidRPr="002C5E18">
        <w:rPr>
          <w:rFonts w:cs="B Nazanin" w:hint="cs"/>
          <w:sz w:val="28"/>
          <w:szCs w:val="28"/>
          <w:rtl/>
        </w:rPr>
        <w:t>ی</w:t>
      </w:r>
      <w:r w:rsidRPr="002C5E18">
        <w:rPr>
          <w:rFonts w:cs="B Nazanin" w:hint="eastAsia"/>
          <w:sz w:val="28"/>
          <w:szCs w:val="28"/>
          <w:rtl/>
        </w:rPr>
        <w:t>انوس</w:t>
      </w:r>
      <w:r w:rsidRPr="002C5E18">
        <w:rPr>
          <w:rFonts w:cs="B Nazanin"/>
          <w:sz w:val="28"/>
          <w:szCs w:val="28"/>
          <w:rtl/>
        </w:rPr>
        <w:t xml:space="preserve"> آب</w:t>
      </w:r>
      <w:r w:rsidRPr="002C5E18">
        <w:rPr>
          <w:rFonts w:cs="B Nazanin" w:hint="cs"/>
          <w:sz w:val="28"/>
          <w:szCs w:val="28"/>
          <w:rtl/>
        </w:rPr>
        <w:t>ی</w:t>
      </w:r>
      <w:r w:rsidRPr="002C5E18">
        <w:rPr>
          <w:rFonts w:cs="B Nazanin"/>
          <w:sz w:val="28"/>
          <w:szCs w:val="28"/>
          <w:rtl/>
        </w:rPr>
        <w:t xml:space="preserve"> را نشان م</w:t>
      </w:r>
      <w:r w:rsidRPr="002C5E18">
        <w:rPr>
          <w:rFonts w:cs="B Nazanin" w:hint="cs"/>
          <w:sz w:val="28"/>
          <w:szCs w:val="28"/>
          <w:rtl/>
        </w:rPr>
        <w:t>ی‌</w:t>
      </w:r>
      <w:r w:rsidRPr="002C5E18">
        <w:rPr>
          <w:rFonts w:cs="B Nazanin" w:hint="eastAsia"/>
          <w:sz w:val="28"/>
          <w:szCs w:val="28"/>
          <w:rtl/>
        </w:rPr>
        <w:t>دهد</w:t>
      </w:r>
      <w:r w:rsidRPr="002C5E18">
        <w:rPr>
          <w:rFonts w:cs="B Nazanin"/>
          <w:sz w:val="28"/>
          <w:szCs w:val="28"/>
          <w:rtl/>
        </w:rPr>
        <w:t>.</w:t>
      </w:r>
    </w:p>
    <w:p w14:paraId="642718C4" w14:textId="1C002DC0" w:rsidR="002C5E18" w:rsidRDefault="00C5180D" w:rsidP="002C5E18">
      <w:pPr>
        <w:jc w:val="center"/>
        <w:rPr>
          <w:rFonts w:cs="B Nazanin"/>
          <w:sz w:val="28"/>
          <w:szCs w:val="28"/>
          <w:rtl/>
        </w:rPr>
      </w:pPr>
      <w:r>
        <w:rPr>
          <w:rFonts w:cs="B Nazanin"/>
          <w:noProof/>
          <w:sz w:val="28"/>
          <w:szCs w:val="28"/>
          <w:rtl/>
          <w:lang w:val="ar-SA"/>
        </w:rPr>
        <mc:AlternateContent>
          <mc:Choice Requires="wps">
            <w:drawing>
              <wp:anchor distT="0" distB="0" distL="114300" distR="114300" simplePos="0" relativeHeight="252007936" behindDoc="0" locked="0" layoutInCell="1" allowOverlap="1" wp14:anchorId="4DE7E615" wp14:editId="620F6FBC">
                <wp:simplePos x="0" y="0"/>
                <wp:positionH relativeFrom="column">
                  <wp:posOffset>4551767</wp:posOffset>
                </wp:positionH>
                <wp:positionV relativeFrom="paragraph">
                  <wp:posOffset>915165</wp:posOffset>
                </wp:positionV>
                <wp:extent cx="319372" cy="220345"/>
                <wp:effectExtent l="0" t="0" r="24130" b="27305"/>
                <wp:wrapNone/>
                <wp:docPr id="539853032" name="Text Box 176"/>
                <wp:cNvGraphicFramePr/>
                <a:graphic xmlns:a="http://schemas.openxmlformats.org/drawingml/2006/main">
                  <a:graphicData uri="http://schemas.microsoft.com/office/word/2010/wordprocessingShape">
                    <wps:wsp>
                      <wps:cNvSpPr txBox="1"/>
                      <wps:spPr>
                        <a:xfrm>
                          <a:off x="0" y="0"/>
                          <a:ext cx="319372" cy="220345"/>
                        </a:xfrm>
                        <a:prstGeom prst="rect">
                          <a:avLst/>
                        </a:prstGeom>
                        <a:solidFill>
                          <a:sysClr val="window" lastClr="FFFFFF"/>
                        </a:solidFill>
                        <a:ln w="6350">
                          <a:solidFill>
                            <a:sysClr val="window" lastClr="FFFFFF"/>
                          </a:solidFill>
                        </a:ln>
                      </wps:spPr>
                      <wps:txbx>
                        <w:txbxContent>
                          <w:p w14:paraId="15E6B363" w14:textId="77777777" w:rsidR="00C5180D" w:rsidRPr="00C5180D" w:rsidRDefault="00C5180D" w:rsidP="00C5180D">
                            <w:pPr>
                              <w:rPr>
                                <w:color w:val="FF0000"/>
                                <w:sz w:val="14"/>
                                <w:szCs w:val="14"/>
                                <w:rtl/>
                                <w:lang w:bidi="fa-IR"/>
                              </w:rPr>
                            </w:pPr>
                            <w:r w:rsidRPr="00C5180D">
                              <w:rPr>
                                <w:rFonts w:cs="B Nazanin" w:hint="cs"/>
                                <w:color w:val="FF0000"/>
                                <w:sz w:val="16"/>
                                <w:szCs w:val="16"/>
                                <w:rtl/>
                                <w:lang w:bidi="fa-IR"/>
                              </w:rPr>
                              <w:t>خیر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7E615" id="Text Box 176" o:spid="_x0000_s1213" type="#_x0000_t202" style="position:absolute;left:0;text-align:left;margin-left:358.4pt;margin-top:72.05pt;width:25.15pt;height:17.35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" fillcolor="window" strokecolor="window" strokeweight=".5pt">
                <v:textbox>
                  <w:txbxContent>
                    <w:p w14:paraId="15E6B363" w14:textId="77777777" w:rsidR="00C5180D" w:rsidRPr="00C5180D" w:rsidRDefault="00C5180D" w:rsidP="00C5180D">
                      <w:pPr>
                        <w:rPr>
                          <w:color w:val="FF0000"/>
                          <w:sz w:val="14"/>
                          <w:szCs w:val="14"/>
                          <w:rtl/>
                          <w:lang w:bidi="fa-IR"/>
                        </w:rPr>
                      </w:pPr>
                      <w:r w:rsidRPr="00C5180D">
                        <w:rPr>
                          <w:rFonts w:cs="B Nazanin" w:hint="cs"/>
                          <w:color w:val="FF0000"/>
                          <w:sz w:val="16"/>
                          <w:szCs w:val="16"/>
                          <w:rtl/>
                          <w:lang w:bidi="fa-IR"/>
                        </w:rPr>
                        <w:t>خیر</w:t>
                      </w:r>
                    </w:p>
                  </w:txbxContent>
                </v:textbox>
              </v:shape>
            </w:pict>
          </mc:Fallback>
        </mc:AlternateContent>
      </w:r>
      <w:r>
        <w:rPr>
          <w:rFonts w:cs="B Nazanin"/>
          <w:noProof/>
          <w:sz w:val="28"/>
          <w:szCs w:val="28"/>
          <w:rtl/>
          <w:lang w:val="ar-SA"/>
        </w:rPr>
        <mc:AlternateContent>
          <mc:Choice Requires="wps">
            <w:drawing>
              <wp:anchor distT="0" distB="0" distL="114300" distR="114300" simplePos="0" relativeHeight="252005888" behindDoc="0" locked="0" layoutInCell="1" allowOverlap="1" wp14:anchorId="287DFB1A" wp14:editId="4B11207A">
                <wp:simplePos x="0" y="0"/>
                <wp:positionH relativeFrom="column">
                  <wp:posOffset>4551767</wp:posOffset>
                </wp:positionH>
                <wp:positionV relativeFrom="paragraph">
                  <wp:posOffset>2028864</wp:posOffset>
                </wp:positionV>
                <wp:extent cx="319372" cy="220345"/>
                <wp:effectExtent l="0" t="0" r="24130" b="27305"/>
                <wp:wrapNone/>
                <wp:docPr id="1581112292" name="Text Box 176"/>
                <wp:cNvGraphicFramePr/>
                <a:graphic xmlns:a="http://schemas.openxmlformats.org/drawingml/2006/main">
                  <a:graphicData uri="http://schemas.microsoft.com/office/word/2010/wordprocessingShape">
                    <wps:wsp>
                      <wps:cNvSpPr txBox="1"/>
                      <wps:spPr>
                        <a:xfrm>
                          <a:off x="0" y="0"/>
                          <a:ext cx="319372" cy="220345"/>
                        </a:xfrm>
                        <a:prstGeom prst="rect">
                          <a:avLst/>
                        </a:prstGeom>
                        <a:solidFill>
                          <a:sysClr val="window" lastClr="FFFFFF"/>
                        </a:solidFill>
                        <a:ln w="6350">
                          <a:solidFill>
                            <a:sysClr val="window" lastClr="FFFFFF"/>
                          </a:solidFill>
                        </a:ln>
                      </wps:spPr>
                      <wps:txbx>
                        <w:txbxContent>
                          <w:p w14:paraId="702007F1" w14:textId="77777777" w:rsidR="00C5180D" w:rsidRPr="00C5180D" w:rsidRDefault="00C5180D" w:rsidP="00C5180D">
                            <w:pPr>
                              <w:rPr>
                                <w:color w:val="FF0000"/>
                                <w:sz w:val="14"/>
                                <w:szCs w:val="14"/>
                                <w:rtl/>
                                <w:lang w:bidi="fa-IR"/>
                              </w:rPr>
                            </w:pPr>
                            <w:r w:rsidRPr="00C5180D">
                              <w:rPr>
                                <w:rFonts w:cs="B Nazanin" w:hint="cs"/>
                                <w:color w:val="FF0000"/>
                                <w:sz w:val="16"/>
                                <w:szCs w:val="16"/>
                                <w:rtl/>
                                <w:lang w:bidi="fa-IR"/>
                              </w:rPr>
                              <w:t>خیر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DFB1A" id="_x0000_s1214" type="#_x0000_t202" style="position:absolute;left:0;text-align:left;margin-left:358.4pt;margin-top:159.75pt;width:25.15pt;height:17.35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" fillcolor="window" strokecolor="window" strokeweight=".5pt">
                <v:textbox>
                  <w:txbxContent>
                    <w:p w14:paraId="702007F1" w14:textId="77777777" w:rsidR="00C5180D" w:rsidRPr="00C5180D" w:rsidRDefault="00C5180D" w:rsidP="00C5180D">
                      <w:pPr>
                        <w:rPr>
                          <w:color w:val="FF0000"/>
                          <w:sz w:val="14"/>
                          <w:szCs w:val="14"/>
                          <w:rtl/>
                          <w:lang w:bidi="fa-IR"/>
                        </w:rPr>
                      </w:pPr>
                      <w:r w:rsidRPr="00C5180D">
                        <w:rPr>
                          <w:rFonts w:cs="B Nazanin" w:hint="cs"/>
                          <w:color w:val="FF0000"/>
                          <w:sz w:val="16"/>
                          <w:szCs w:val="16"/>
                          <w:rtl/>
                          <w:lang w:bidi="fa-IR"/>
                        </w:rPr>
                        <w:t>خیر</w:t>
                      </w:r>
                    </w:p>
                  </w:txbxContent>
                </v:textbox>
              </v:shape>
            </w:pict>
          </mc:Fallback>
        </mc:AlternateContent>
      </w:r>
      <w:r>
        <w:rPr>
          <w:rFonts w:cs="B Nazanin"/>
          <w:noProof/>
          <w:sz w:val="28"/>
          <w:szCs w:val="28"/>
          <w:rtl/>
          <w:lang w:val="ar-SA"/>
        </w:rPr>
        <mc:AlternateContent>
          <mc:Choice Requires="wps">
            <w:drawing>
              <wp:anchor distT="0" distB="0" distL="114300" distR="114300" simplePos="0" relativeHeight="252003840" behindDoc="0" locked="0" layoutInCell="1" allowOverlap="1" wp14:anchorId="1BCC899B" wp14:editId="2A789CB1">
                <wp:simplePos x="0" y="0"/>
                <wp:positionH relativeFrom="column">
                  <wp:posOffset>4551767</wp:posOffset>
                </wp:positionH>
                <wp:positionV relativeFrom="paragraph">
                  <wp:posOffset>4152566</wp:posOffset>
                </wp:positionV>
                <wp:extent cx="319372" cy="220345"/>
                <wp:effectExtent l="0" t="0" r="24130" b="27305"/>
                <wp:wrapNone/>
                <wp:docPr id="1196181765" name="Text Box 176"/>
                <wp:cNvGraphicFramePr/>
                <a:graphic xmlns:a="http://schemas.openxmlformats.org/drawingml/2006/main">
                  <a:graphicData uri="http://schemas.microsoft.com/office/word/2010/wordprocessingShape">
                    <wps:wsp>
                      <wps:cNvSpPr txBox="1"/>
                      <wps:spPr>
                        <a:xfrm>
                          <a:off x="0" y="0"/>
                          <a:ext cx="319372" cy="220345"/>
                        </a:xfrm>
                        <a:prstGeom prst="rect">
                          <a:avLst/>
                        </a:prstGeom>
                        <a:solidFill>
                          <a:sysClr val="window" lastClr="FFFFFF"/>
                        </a:solidFill>
                        <a:ln w="6350">
                          <a:solidFill>
                            <a:sysClr val="window" lastClr="FFFFFF"/>
                          </a:solidFill>
                        </a:ln>
                      </wps:spPr>
                      <wps:txbx>
                        <w:txbxContent>
                          <w:p w14:paraId="55CBF6F0" w14:textId="77777777" w:rsidR="00C5180D" w:rsidRPr="00C5180D" w:rsidRDefault="00C5180D" w:rsidP="00C5180D">
                            <w:pPr>
                              <w:rPr>
                                <w:color w:val="FF0000"/>
                                <w:sz w:val="14"/>
                                <w:szCs w:val="14"/>
                                <w:rtl/>
                                <w:lang w:bidi="fa-IR"/>
                              </w:rPr>
                            </w:pPr>
                            <w:r w:rsidRPr="00C5180D">
                              <w:rPr>
                                <w:rFonts w:cs="B Nazanin" w:hint="cs"/>
                                <w:color w:val="FF0000"/>
                                <w:sz w:val="16"/>
                                <w:szCs w:val="16"/>
                                <w:rtl/>
                                <w:lang w:bidi="fa-IR"/>
                              </w:rPr>
                              <w:t>خیر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C899B" id="_x0000_s1215" type="#_x0000_t202" style="position:absolute;left:0;text-align:left;margin-left:358.4pt;margin-top:326.95pt;width:25.15pt;height:17.35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" fillcolor="window" strokecolor="window" strokeweight=".5pt">
                <v:textbox>
                  <w:txbxContent>
                    <w:p w14:paraId="55CBF6F0" w14:textId="77777777" w:rsidR="00C5180D" w:rsidRPr="00C5180D" w:rsidRDefault="00C5180D" w:rsidP="00C5180D">
                      <w:pPr>
                        <w:rPr>
                          <w:color w:val="FF0000"/>
                          <w:sz w:val="14"/>
                          <w:szCs w:val="14"/>
                          <w:rtl/>
                          <w:lang w:bidi="fa-IR"/>
                        </w:rPr>
                      </w:pPr>
                      <w:r w:rsidRPr="00C5180D">
                        <w:rPr>
                          <w:rFonts w:cs="B Nazanin" w:hint="cs"/>
                          <w:color w:val="FF0000"/>
                          <w:sz w:val="16"/>
                          <w:szCs w:val="16"/>
                          <w:rtl/>
                          <w:lang w:bidi="fa-IR"/>
                        </w:rPr>
                        <w:t>خیر</w:t>
                      </w:r>
                    </w:p>
                  </w:txbxContent>
                </v:textbox>
              </v:shape>
            </w:pict>
          </mc:Fallback>
        </mc:AlternateContent>
      </w:r>
      <w:r>
        <w:rPr>
          <w:rFonts w:cs="B Nazanin"/>
          <w:noProof/>
          <w:sz w:val="28"/>
          <w:szCs w:val="28"/>
          <w:rtl/>
          <w:lang w:val="ar-SA"/>
        </w:rPr>
        <mc:AlternateContent>
          <mc:Choice Requires="wps">
            <w:drawing>
              <wp:anchor distT="0" distB="0" distL="114300" distR="114300" simplePos="0" relativeHeight="252001792" behindDoc="0" locked="0" layoutInCell="1" allowOverlap="1" wp14:anchorId="1B125EAF" wp14:editId="686672AE">
                <wp:simplePos x="0" y="0"/>
                <wp:positionH relativeFrom="column">
                  <wp:posOffset>4551740</wp:posOffset>
                </wp:positionH>
                <wp:positionV relativeFrom="paragraph">
                  <wp:posOffset>3074983</wp:posOffset>
                </wp:positionV>
                <wp:extent cx="319372" cy="220345"/>
                <wp:effectExtent l="0" t="0" r="24130" b="27305"/>
                <wp:wrapNone/>
                <wp:docPr id="8274834" name="Text Box 176"/>
                <wp:cNvGraphicFramePr/>
                <a:graphic xmlns:a="http://schemas.openxmlformats.org/drawingml/2006/main">
                  <a:graphicData uri="http://schemas.microsoft.com/office/word/2010/wordprocessingShape">
                    <wps:wsp>
                      <wps:cNvSpPr txBox="1"/>
                      <wps:spPr>
                        <a:xfrm>
                          <a:off x="0" y="0"/>
                          <a:ext cx="319372" cy="220345"/>
                        </a:xfrm>
                        <a:prstGeom prst="rect">
                          <a:avLst/>
                        </a:prstGeom>
                        <a:solidFill>
                          <a:sysClr val="window" lastClr="FFFFFF"/>
                        </a:solidFill>
                        <a:ln w="6350">
                          <a:solidFill>
                            <a:sysClr val="window" lastClr="FFFFFF"/>
                          </a:solidFill>
                        </a:ln>
                      </wps:spPr>
                      <wps:txbx>
                        <w:txbxContent>
                          <w:p w14:paraId="22227509" w14:textId="7622FDCD" w:rsidR="00C5180D" w:rsidRPr="00C5180D" w:rsidRDefault="00C5180D" w:rsidP="00C5180D">
                            <w:pPr>
                              <w:rPr>
                                <w:color w:val="FF0000"/>
                                <w:sz w:val="14"/>
                                <w:szCs w:val="14"/>
                                <w:rtl/>
                                <w:lang w:bidi="fa-IR"/>
                              </w:rPr>
                            </w:pPr>
                            <w:r w:rsidRPr="00C5180D">
                              <w:rPr>
                                <w:rFonts w:cs="B Nazanin" w:hint="cs"/>
                                <w:color w:val="FF0000"/>
                                <w:sz w:val="16"/>
                                <w:szCs w:val="16"/>
                                <w:rtl/>
                                <w:lang w:bidi="fa-IR"/>
                              </w:rPr>
                              <w:t>خیر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25EAF" id="_x0000_s1216" type="#_x0000_t202" style="position:absolute;left:0;text-align:left;margin-left:358.4pt;margin-top:242.1pt;width:25.15pt;height:17.35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" fillcolor="window" strokecolor="window" strokeweight=".5pt">
                <v:textbox>
                  <w:txbxContent>
                    <w:p w14:paraId="22227509" w14:textId="7622FDCD" w:rsidR="00C5180D" w:rsidRPr="00C5180D" w:rsidRDefault="00C5180D" w:rsidP="00C5180D">
                      <w:pPr>
                        <w:rPr>
                          <w:color w:val="FF0000"/>
                          <w:sz w:val="14"/>
                          <w:szCs w:val="14"/>
                          <w:rtl/>
                          <w:lang w:bidi="fa-IR"/>
                        </w:rPr>
                      </w:pPr>
                      <w:r w:rsidRPr="00C5180D">
                        <w:rPr>
                          <w:rFonts w:cs="B Nazanin" w:hint="cs"/>
                          <w:color w:val="FF0000"/>
                          <w:sz w:val="16"/>
                          <w:szCs w:val="16"/>
                          <w:rtl/>
                          <w:lang w:bidi="fa-IR"/>
                        </w:rPr>
                        <w:t>خیر</w:t>
                      </w:r>
                    </w:p>
                  </w:txbxContent>
                </v:textbox>
              </v:shape>
            </w:pict>
          </mc:Fallback>
        </mc:AlternateContent>
      </w:r>
      <w:r>
        <w:rPr>
          <w:rFonts w:cs="B Nazanin"/>
          <w:noProof/>
          <w:sz w:val="28"/>
          <w:szCs w:val="28"/>
          <w:rtl/>
          <w:lang w:val="ar-SA"/>
        </w:rPr>
        <mc:AlternateContent>
          <mc:Choice Requires="wps">
            <w:drawing>
              <wp:anchor distT="0" distB="0" distL="114300" distR="114300" simplePos="0" relativeHeight="251997696" behindDoc="0" locked="0" layoutInCell="1" allowOverlap="1" wp14:anchorId="56260AC2" wp14:editId="377768A6">
                <wp:simplePos x="0" y="0"/>
                <wp:positionH relativeFrom="column">
                  <wp:posOffset>3116706</wp:posOffset>
                </wp:positionH>
                <wp:positionV relativeFrom="paragraph">
                  <wp:posOffset>3731603</wp:posOffset>
                </wp:positionV>
                <wp:extent cx="319372" cy="220345"/>
                <wp:effectExtent l="0" t="0" r="24130" b="27305"/>
                <wp:wrapNone/>
                <wp:docPr id="1798673135" name="Text Box 176"/>
                <wp:cNvGraphicFramePr/>
                <a:graphic xmlns:a="http://schemas.openxmlformats.org/drawingml/2006/main">
                  <a:graphicData uri="http://schemas.microsoft.com/office/word/2010/wordprocessingShape">
                    <wps:wsp>
                      <wps:cNvSpPr txBox="1"/>
                      <wps:spPr>
                        <a:xfrm>
                          <a:off x="0" y="0"/>
                          <a:ext cx="319372" cy="220345"/>
                        </a:xfrm>
                        <a:prstGeom prst="rect">
                          <a:avLst/>
                        </a:prstGeom>
                        <a:solidFill>
                          <a:sysClr val="window" lastClr="FFFFFF"/>
                        </a:solidFill>
                        <a:ln w="6350">
                          <a:solidFill>
                            <a:sysClr val="window" lastClr="FFFFFF"/>
                          </a:solidFill>
                        </a:ln>
                      </wps:spPr>
                      <wps:txbx>
                        <w:txbxContent>
                          <w:p w14:paraId="6525BCDC" w14:textId="77777777" w:rsidR="00C5180D" w:rsidRPr="003F229E" w:rsidRDefault="00C5180D" w:rsidP="00C5180D">
                            <w:pPr>
                              <w:rPr>
                                <w:sz w:val="14"/>
                                <w:szCs w:val="14"/>
                                <w:rtl/>
                                <w:lang w:bidi="fa-IR"/>
                              </w:rPr>
                            </w:pPr>
                            <w:r w:rsidRPr="003F229E">
                              <w:rPr>
                                <w:rFonts w:cs="B Nazanin" w:hint="cs"/>
                                <w:sz w:val="16"/>
                                <w:szCs w:val="16"/>
                                <w:rtl/>
                                <w:lang w:bidi="fa-IR"/>
                              </w:rPr>
                              <w:t>بله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60AC2" id="_x0000_s1217" type="#_x0000_t202" style="position:absolute;left:0;text-align:left;margin-left:245.4pt;margin-top:293.85pt;width:25.15pt;height:17.35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" fillcolor="window" strokecolor="window" strokeweight=".5pt">
                <v:textbox>
                  <w:txbxContent>
                    <w:p w14:paraId="6525BCDC" w14:textId="77777777" w:rsidR="00C5180D" w:rsidRPr="003F229E" w:rsidRDefault="00C5180D" w:rsidP="00C5180D">
                      <w:pPr>
                        <w:rPr>
                          <w:sz w:val="14"/>
                          <w:szCs w:val="14"/>
                          <w:rtl/>
                          <w:lang w:bidi="fa-IR"/>
                        </w:rPr>
                      </w:pPr>
                      <w:r w:rsidRPr="003F229E">
                        <w:rPr>
                          <w:rFonts w:cs="B Nazanin" w:hint="cs"/>
                          <w:sz w:val="16"/>
                          <w:szCs w:val="16"/>
                          <w:rtl/>
                          <w:lang w:bidi="fa-IR"/>
                        </w:rPr>
                        <w:t>بله</w:t>
                      </w:r>
                    </w:p>
                  </w:txbxContent>
                </v:textbox>
              </v:shape>
            </w:pict>
          </mc:Fallback>
        </mc:AlternateContent>
      </w:r>
      <w:r>
        <w:rPr>
          <w:rFonts w:cs="B Nazanin"/>
          <w:noProof/>
          <w:sz w:val="28"/>
          <w:szCs w:val="28"/>
          <w:rtl/>
          <w:lang w:val="ar-SA"/>
        </w:rPr>
        <mc:AlternateContent>
          <mc:Choice Requires="wps">
            <w:drawing>
              <wp:anchor distT="0" distB="0" distL="114300" distR="114300" simplePos="0" relativeHeight="251999744" behindDoc="0" locked="0" layoutInCell="1" allowOverlap="1" wp14:anchorId="66A26181" wp14:editId="5A7D0B7C">
                <wp:simplePos x="0" y="0"/>
                <wp:positionH relativeFrom="column">
                  <wp:posOffset>3082666</wp:posOffset>
                </wp:positionH>
                <wp:positionV relativeFrom="paragraph">
                  <wp:posOffset>4811061</wp:posOffset>
                </wp:positionV>
                <wp:extent cx="293837" cy="220601"/>
                <wp:effectExtent l="0" t="0" r="11430" b="27305"/>
                <wp:wrapNone/>
                <wp:docPr id="1889567623" name="Text Box 176"/>
                <wp:cNvGraphicFramePr/>
                <a:graphic xmlns:a="http://schemas.openxmlformats.org/drawingml/2006/main">
                  <a:graphicData uri="http://schemas.microsoft.com/office/word/2010/wordprocessingShape">
                    <wps:wsp>
                      <wps:cNvSpPr txBox="1"/>
                      <wps:spPr>
                        <a:xfrm>
                          <a:off x="0" y="0"/>
                          <a:ext cx="293837" cy="220601"/>
                        </a:xfrm>
                        <a:prstGeom prst="rect">
                          <a:avLst/>
                        </a:prstGeom>
                        <a:solidFill>
                          <a:sysClr val="window" lastClr="FFFFFF"/>
                        </a:solidFill>
                        <a:ln w="6350">
                          <a:solidFill>
                            <a:sysClr val="window" lastClr="FFFFFF"/>
                          </a:solidFill>
                        </a:ln>
                      </wps:spPr>
                      <wps:txbx>
                        <w:txbxContent>
                          <w:p w14:paraId="3F5CDEE1" w14:textId="77777777" w:rsidR="00C5180D" w:rsidRPr="003F229E" w:rsidRDefault="00C5180D" w:rsidP="00C5180D">
                            <w:pPr>
                              <w:rPr>
                                <w:sz w:val="14"/>
                                <w:szCs w:val="14"/>
                                <w:rtl/>
                                <w:lang w:bidi="fa-IR"/>
                              </w:rPr>
                            </w:pPr>
                            <w:r w:rsidRPr="003F229E">
                              <w:rPr>
                                <w:rFonts w:cs="B Nazanin" w:hint="cs"/>
                                <w:sz w:val="16"/>
                                <w:szCs w:val="16"/>
                                <w:rtl/>
                                <w:lang w:bidi="fa-IR"/>
                              </w:rPr>
                              <w:t>بله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26181" id="_x0000_s1218" type="#_x0000_t202" style="position:absolute;left:0;text-align:left;margin-left:242.75pt;margin-top:378.8pt;width:23.15pt;height:17.35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" fillcolor="window" strokecolor="window" strokeweight=".5pt">
                <v:textbox>
                  <w:txbxContent>
                    <w:p w14:paraId="3F5CDEE1" w14:textId="77777777" w:rsidR="00C5180D" w:rsidRPr="003F229E" w:rsidRDefault="00C5180D" w:rsidP="00C5180D">
                      <w:pPr>
                        <w:rPr>
                          <w:sz w:val="14"/>
                          <w:szCs w:val="14"/>
                          <w:rtl/>
                          <w:lang w:bidi="fa-IR"/>
                        </w:rPr>
                      </w:pPr>
                      <w:r w:rsidRPr="003F229E">
                        <w:rPr>
                          <w:rFonts w:cs="B Nazanin" w:hint="cs"/>
                          <w:sz w:val="16"/>
                          <w:szCs w:val="16"/>
                          <w:rtl/>
                          <w:lang w:bidi="fa-IR"/>
                        </w:rPr>
                        <w:t>بله</w:t>
                      </w:r>
                    </w:p>
                  </w:txbxContent>
                </v:textbox>
              </v:shape>
            </w:pict>
          </mc:Fallback>
        </mc:AlternateContent>
      </w:r>
      <w:r>
        <w:rPr>
          <w:rFonts w:cs="B Nazanin"/>
          <w:noProof/>
          <w:sz w:val="28"/>
          <w:szCs w:val="28"/>
          <w:rtl/>
          <w:lang w:val="ar-SA"/>
        </w:rPr>
        <mc:AlternateContent>
          <mc:Choice Requires="wps">
            <w:drawing>
              <wp:anchor distT="0" distB="0" distL="114300" distR="114300" simplePos="0" relativeHeight="251995648" behindDoc="0" locked="0" layoutInCell="1" allowOverlap="1" wp14:anchorId="1320B16D" wp14:editId="642F02FE">
                <wp:simplePos x="0" y="0"/>
                <wp:positionH relativeFrom="column">
                  <wp:posOffset>3143337</wp:posOffset>
                </wp:positionH>
                <wp:positionV relativeFrom="paragraph">
                  <wp:posOffset>2735078</wp:posOffset>
                </wp:positionV>
                <wp:extent cx="293837" cy="220601"/>
                <wp:effectExtent l="0" t="0" r="11430" b="27305"/>
                <wp:wrapNone/>
                <wp:docPr id="442424013" name="Text Box 176"/>
                <wp:cNvGraphicFramePr/>
                <a:graphic xmlns:a="http://schemas.openxmlformats.org/drawingml/2006/main">
                  <a:graphicData uri="http://schemas.microsoft.com/office/word/2010/wordprocessingShape">
                    <wps:wsp>
                      <wps:cNvSpPr txBox="1"/>
                      <wps:spPr>
                        <a:xfrm>
                          <a:off x="0" y="0"/>
                          <a:ext cx="293837" cy="220601"/>
                        </a:xfrm>
                        <a:prstGeom prst="rect">
                          <a:avLst/>
                        </a:prstGeom>
                        <a:solidFill>
                          <a:sysClr val="window" lastClr="FFFFFF"/>
                        </a:solidFill>
                        <a:ln w="6350">
                          <a:solidFill>
                            <a:sysClr val="window" lastClr="FFFFFF"/>
                          </a:solidFill>
                        </a:ln>
                      </wps:spPr>
                      <wps:txbx>
                        <w:txbxContent>
                          <w:p w14:paraId="731B0A47" w14:textId="77777777" w:rsidR="00C5180D" w:rsidRPr="003F229E" w:rsidRDefault="00C5180D" w:rsidP="00C5180D">
                            <w:pPr>
                              <w:rPr>
                                <w:sz w:val="14"/>
                                <w:szCs w:val="14"/>
                                <w:rtl/>
                                <w:lang w:bidi="fa-IR"/>
                              </w:rPr>
                            </w:pPr>
                            <w:r w:rsidRPr="003F229E">
                              <w:rPr>
                                <w:rFonts w:cs="B Nazanin" w:hint="cs"/>
                                <w:sz w:val="16"/>
                                <w:szCs w:val="16"/>
                                <w:rtl/>
                                <w:lang w:bidi="fa-IR"/>
                              </w:rPr>
                              <w:t>بله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0B16D" id="_x0000_s1219" type="#_x0000_t202" style="position:absolute;left:0;text-align:left;margin-left:247.5pt;margin-top:215.35pt;width:23.15pt;height:17.35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" fillcolor="window" strokecolor="window" strokeweight=".5pt">
                <v:textbox>
                  <w:txbxContent>
                    <w:p w14:paraId="731B0A47" w14:textId="77777777" w:rsidR="00C5180D" w:rsidRPr="003F229E" w:rsidRDefault="00C5180D" w:rsidP="00C5180D">
                      <w:pPr>
                        <w:rPr>
                          <w:sz w:val="14"/>
                          <w:szCs w:val="14"/>
                          <w:rtl/>
                          <w:lang w:bidi="fa-IR"/>
                        </w:rPr>
                      </w:pPr>
                      <w:r w:rsidRPr="003F229E">
                        <w:rPr>
                          <w:rFonts w:cs="B Nazanin" w:hint="cs"/>
                          <w:sz w:val="16"/>
                          <w:szCs w:val="16"/>
                          <w:rtl/>
                          <w:lang w:bidi="fa-IR"/>
                        </w:rPr>
                        <w:t>بله</w:t>
                      </w:r>
                    </w:p>
                  </w:txbxContent>
                </v:textbox>
              </v:shape>
            </w:pict>
          </mc:Fallback>
        </mc:AlternateContent>
      </w:r>
      <w:r>
        <w:rPr>
          <w:rFonts w:cs="B Nazanin"/>
          <w:noProof/>
          <w:sz w:val="28"/>
          <w:szCs w:val="28"/>
          <w:rtl/>
          <w:lang w:val="ar-SA"/>
        </w:rPr>
        <mc:AlternateContent>
          <mc:Choice Requires="wps">
            <w:drawing>
              <wp:anchor distT="0" distB="0" distL="114300" distR="114300" simplePos="0" relativeHeight="251993600" behindDoc="0" locked="0" layoutInCell="1" allowOverlap="1" wp14:anchorId="6D5CCAB2" wp14:editId="18EA646B">
                <wp:simplePos x="0" y="0"/>
                <wp:positionH relativeFrom="column">
                  <wp:posOffset>3143048</wp:posOffset>
                </wp:positionH>
                <wp:positionV relativeFrom="paragraph">
                  <wp:posOffset>1771882</wp:posOffset>
                </wp:positionV>
                <wp:extent cx="293837" cy="220601"/>
                <wp:effectExtent l="0" t="0" r="11430" b="27305"/>
                <wp:wrapNone/>
                <wp:docPr id="1122540683" name="Text Box 176"/>
                <wp:cNvGraphicFramePr/>
                <a:graphic xmlns:a="http://schemas.openxmlformats.org/drawingml/2006/main">
                  <a:graphicData uri="http://schemas.microsoft.com/office/word/2010/wordprocessingShape">
                    <wps:wsp>
                      <wps:cNvSpPr txBox="1"/>
                      <wps:spPr>
                        <a:xfrm>
                          <a:off x="0" y="0"/>
                          <a:ext cx="293837" cy="220601"/>
                        </a:xfrm>
                        <a:prstGeom prst="rect">
                          <a:avLst/>
                        </a:prstGeom>
                        <a:solidFill>
                          <a:sysClr val="window" lastClr="FFFFFF"/>
                        </a:solidFill>
                        <a:ln w="6350">
                          <a:solidFill>
                            <a:sysClr val="window" lastClr="FFFFFF"/>
                          </a:solidFill>
                        </a:ln>
                      </wps:spPr>
                      <wps:txbx>
                        <w:txbxContent>
                          <w:p w14:paraId="5A70F0CA" w14:textId="77777777" w:rsidR="00C5180D" w:rsidRPr="003F229E" w:rsidRDefault="00C5180D" w:rsidP="00C5180D">
                            <w:pPr>
                              <w:rPr>
                                <w:sz w:val="14"/>
                                <w:szCs w:val="14"/>
                                <w:rtl/>
                                <w:lang w:bidi="fa-IR"/>
                              </w:rPr>
                            </w:pPr>
                            <w:r w:rsidRPr="003F229E">
                              <w:rPr>
                                <w:rFonts w:cs="B Nazanin" w:hint="cs"/>
                                <w:sz w:val="16"/>
                                <w:szCs w:val="16"/>
                                <w:rtl/>
                                <w:lang w:bidi="fa-IR"/>
                              </w:rPr>
                              <w:t>بله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CCAB2" id="_x0000_s1220" type="#_x0000_t202" style="position:absolute;left:0;text-align:left;margin-left:247.5pt;margin-top:139.5pt;width:23.15pt;height:17.35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" fillcolor="window" strokecolor="window" strokeweight=".5pt">
                <v:textbox>
                  <w:txbxContent>
                    <w:p w14:paraId="5A70F0CA" w14:textId="77777777" w:rsidR="00C5180D" w:rsidRPr="003F229E" w:rsidRDefault="00C5180D" w:rsidP="00C5180D">
                      <w:pPr>
                        <w:rPr>
                          <w:sz w:val="14"/>
                          <w:szCs w:val="14"/>
                          <w:rtl/>
                          <w:lang w:bidi="fa-IR"/>
                        </w:rPr>
                      </w:pPr>
                      <w:r w:rsidRPr="003F229E">
                        <w:rPr>
                          <w:rFonts w:cs="B Nazanin" w:hint="cs"/>
                          <w:sz w:val="16"/>
                          <w:szCs w:val="16"/>
                          <w:rtl/>
                          <w:lang w:bidi="fa-IR"/>
                        </w:rPr>
                        <w:t>بله</w:t>
                      </w:r>
                    </w:p>
                  </w:txbxContent>
                </v:textbox>
              </v:shape>
            </w:pict>
          </mc:Fallback>
        </mc:AlternateContent>
      </w:r>
      <w:r w:rsidR="003F229E">
        <w:rPr>
          <w:rFonts w:cs="B Nazanin"/>
          <w:noProof/>
          <w:sz w:val="28"/>
          <w:szCs w:val="28"/>
          <w:rtl/>
          <w:lang w:val="ar-SA"/>
        </w:rPr>
        <mc:AlternateContent>
          <mc:Choice Requires="wps">
            <w:drawing>
              <wp:anchor distT="0" distB="0" distL="114300" distR="114300" simplePos="0" relativeHeight="251991552" behindDoc="0" locked="0" layoutInCell="1" allowOverlap="1" wp14:anchorId="6EEB34A6" wp14:editId="5DCAE4BB">
                <wp:simplePos x="0" y="0"/>
                <wp:positionH relativeFrom="column">
                  <wp:posOffset>3081577</wp:posOffset>
                </wp:positionH>
                <wp:positionV relativeFrom="paragraph">
                  <wp:posOffset>931590</wp:posOffset>
                </wp:positionV>
                <wp:extent cx="293837" cy="220601"/>
                <wp:effectExtent l="0" t="0" r="11430" b="27305"/>
                <wp:wrapNone/>
                <wp:docPr id="1484155716" name="Text Box 176"/>
                <wp:cNvGraphicFramePr/>
                <a:graphic xmlns:a="http://schemas.openxmlformats.org/drawingml/2006/main">
                  <a:graphicData uri="http://schemas.microsoft.com/office/word/2010/wordprocessingShape">
                    <wps:wsp>
                      <wps:cNvSpPr txBox="1"/>
                      <wps:spPr>
                        <a:xfrm>
                          <a:off x="0" y="0"/>
                          <a:ext cx="293837" cy="220601"/>
                        </a:xfrm>
                        <a:prstGeom prst="rect">
                          <a:avLst/>
                        </a:prstGeom>
                        <a:solidFill>
                          <a:sysClr val="window" lastClr="FFFFFF"/>
                        </a:solidFill>
                        <a:ln w="6350">
                          <a:solidFill>
                            <a:sysClr val="window" lastClr="FFFFFF"/>
                          </a:solidFill>
                        </a:ln>
                      </wps:spPr>
                      <wps:txbx>
                        <w:txbxContent>
                          <w:p w14:paraId="3C526EAC" w14:textId="3B322301" w:rsidR="003F229E" w:rsidRPr="003F229E" w:rsidRDefault="003F229E" w:rsidP="003F229E">
                            <w:pPr>
                              <w:rPr>
                                <w:sz w:val="14"/>
                                <w:szCs w:val="14"/>
                                <w:rtl/>
                                <w:lang w:bidi="fa-IR"/>
                              </w:rPr>
                            </w:pPr>
                            <w:r w:rsidRPr="003F229E">
                              <w:rPr>
                                <w:rFonts w:cs="B Nazanin" w:hint="cs"/>
                                <w:sz w:val="16"/>
                                <w:szCs w:val="16"/>
                                <w:rtl/>
                                <w:lang w:bidi="fa-IR"/>
                              </w:rPr>
                              <w:t>بله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B34A6" id="_x0000_s1221" type="#_x0000_t202" style="position:absolute;left:0;text-align:left;margin-left:242.65pt;margin-top:73.35pt;width:23.15pt;height:17.35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" fillcolor="window" strokecolor="window" strokeweight=".5pt">
                <v:textbox>
                  <w:txbxContent>
                    <w:p w14:paraId="3C526EAC" w14:textId="3B322301" w:rsidR="003F229E" w:rsidRPr="003F229E" w:rsidRDefault="003F229E" w:rsidP="003F229E">
                      <w:pPr>
                        <w:rPr>
                          <w:sz w:val="14"/>
                          <w:szCs w:val="14"/>
                          <w:rtl/>
                          <w:lang w:bidi="fa-IR"/>
                        </w:rPr>
                      </w:pPr>
                      <w:r w:rsidRPr="003F229E">
                        <w:rPr>
                          <w:rFonts w:cs="B Nazanin" w:hint="cs"/>
                          <w:sz w:val="16"/>
                          <w:szCs w:val="16"/>
                          <w:rtl/>
                          <w:lang w:bidi="fa-IR"/>
                        </w:rPr>
                        <w:t>بله</w:t>
                      </w:r>
                    </w:p>
                  </w:txbxContent>
                </v:textbox>
              </v:shape>
            </w:pict>
          </mc:Fallback>
        </mc:AlternateContent>
      </w:r>
      <w:r w:rsidR="003F229E">
        <w:rPr>
          <w:rFonts w:cs="B Nazanin"/>
          <w:noProof/>
          <w:sz w:val="28"/>
          <w:szCs w:val="28"/>
          <w:rtl/>
          <w:lang w:val="ar-SA"/>
        </w:rPr>
        <mc:AlternateContent>
          <mc:Choice Requires="wps">
            <w:drawing>
              <wp:anchor distT="0" distB="0" distL="114300" distR="114300" simplePos="0" relativeHeight="251989504" behindDoc="0" locked="0" layoutInCell="1" allowOverlap="1" wp14:anchorId="5339EF78" wp14:editId="5EB62A26">
                <wp:simplePos x="0" y="0"/>
                <wp:positionH relativeFrom="column">
                  <wp:posOffset>1296168</wp:posOffset>
                </wp:positionH>
                <wp:positionV relativeFrom="paragraph">
                  <wp:posOffset>4097499</wp:posOffset>
                </wp:positionV>
                <wp:extent cx="3471112" cy="683001"/>
                <wp:effectExtent l="38100" t="19050" r="53340" b="41275"/>
                <wp:wrapNone/>
                <wp:docPr id="1436982102" name="Flowchart: Decision 178"/>
                <wp:cNvGraphicFramePr/>
                <a:graphic xmlns:a="http://schemas.openxmlformats.org/drawingml/2006/main">
                  <a:graphicData uri="http://schemas.microsoft.com/office/word/2010/wordprocessingShape">
                    <wps:wsp>
                      <wps:cNvSpPr/>
                      <wps:spPr>
                        <a:xfrm>
                          <a:off x="0" y="0"/>
                          <a:ext cx="3471112" cy="683001"/>
                        </a:xfrm>
                        <a:prstGeom prst="flowChartDecision">
                          <a:avLst/>
                        </a:prstGeom>
                        <a:solidFill>
                          <a:srgbClr val="4472C4">
                            <a:lumMod val="50000"/>
                          </a:srgbClr>
                        </a:solidFill>
                        <a:ln w="12700" cap="flat" cmpd="sng" algn="ctr">
                          <a:solidFill>
                            <a:srgbClr val="4472C4">
                              <a:shade val="15000"/>
                            </a:srgbClr>
                          </a:solidFill>
                          <a:prstDash val="solid"/>
                          <a:miter lim="800000"/>
                        </a:ln>
                        <a:effectLst/>
                      </wps:spPr>
                      <wps:txbx>
                        <w:txbxContent>
                          <w:p w14:paraId="708695E7" w14:textId="2F58CAC8" w:rsidR="003F229E" w:rsidRPr="003F229E" w:rsidRDefault="00C5180D" w:rsidP="003F229E">
                            <w:pPr>
                              <w:jc w:val="center"/>
                              <w:rPr>
                                <w:rFonts w:cs="B Nazanin"/>
                                <w:sz w:val="12"/>
                                <w:szCs w:val="12"/>
                              </w:rPr>
                            </w:pPr>
                            <w:r w:rsidRPr="00C5180D">
                              <w:rPr>
                                <w:rFonts w:cs="B Nazanin"/>
                                <w:sz w:val="12"/>
                                <w:szCs w:val="12"/>
                                <w:rtl/>
                              </w:rPr>
                              <w:t>آ</w:t>
                            </w:r>
                            <w:r w:rsidRPr="00C5180D">
                              <w:rPr>
                                <w:rFonts w:cs="B Nazanin" w:hint="cs"/>
                                <w:sz w:val="12"/>
                                <w:szCs w:val="12"/>
                                <w:rtl/>
                              </w:rPr>
                              <w:t>ی</w:t>
                            </w:r>
                            <w:r w:rsidRPr="00C5180D">
                              <w:rPr>
                                <w:rFonts w:cs="B Nazanin" w:hint="eastAsia"/>
                                <w:sz w:val="12"/>
                                <w:szCs w:val="12"/>
                                <w:rtl/>
                              </w:rPr>
                              <w:t>ا</w:t>
                            </w:r>
                            <w:r w:rsidRPr="00C5180D">
                              <w:rPr>
                                <w:rFonts w:cs="B Nazanin"/>
                                <w:sz w:val="12"/>
                                <w:szCs w:val="12"/>
                                <w:rtl/>
                              </w:rPr>
                              <w:t xml:space="preserve"> به اندازه کاف</w:t>
                            </w:r>
                            <w:r w:rsidRPr="00C5180D">
                              <w:rPr>
                                <w:rFonts w:cs="B Nazanin" w:hint="cs"/>
                                <w:sz w:val="12"/>
                                <w:szCs w:val="12"/>
                                <w:rtl/>
                              </w:rPr>
                              <w:t>ی</w:t>
                            </w:r>
                            <w:r w:rsidRPr="00C5180D">
                              <w:rPr>
                                <w:rFonts w:cs="B Nazanin"/>
                                <w:sz w:val="12"/>
                                <w:szCs w:val="12"/>
                                <w:rtl/>
                              </w:rPr>
                              <w:t xml:space="preserve"> با تمام موانع برا</w:t>
                            </w:r>
                            <w:r w:rsidRPr="00C5180D">
                              <w:rPr>
                                <w:rFonts w:cs="B Nazanin" w:hint="cs"/>
                                <w:sz w:val="12"/>
                                <w:szCs w:val="12"/>
                                <w:rtl/>
                              </w:rPr>
                              <w:t>ی</w:t>
                            </w:r>
                            <w:r w:rsidRPr="00C5180D">
                              <w:rPr>
                                <w:rFonts w:cs="B Nazanin"/>
                                <w:sz w:val="12"/>
                                <w:szCs w:val="12"/>
                                <w:rtl/>
                              </w:rPr>
                              <w:t xml:space="preserve"> استراتژ</w:t>
                            </w:r>
                            <w:r w:rsidRPr="00C5180D">
                              <w:rPr>
                                <w:rFonts w:cs="B Nazanin" w:hint="cs"/>
                                <w:sz w:val="12"/>
                                <w:szCs w:val="12"/>
                                <w:rtl/>
                              </w:rPr>
                              <w:t>ی</w:t>
                            </w:r>
                            <w:r w:rsidRPr="00C5180D">
                              <w:rPr>
                                <w:rFonts w:cs="B Nazanin"/>
                                <w:sz w:val="12"/>
                                <w:szCs w:val="12"/>
                                <w:rtl/>
                              </w:rPr>
                              <w:t xml:space="preserve"> اق</w:t>
                            </w:r>
                            <w:r w:rsidRPr="00C5180D">
                              <w:rPr>
                                <w:rFonts w:cs="B Nazanin" w:hint="cs"/>
                                <w:sz w:val="12"/>
                                <w:szCs w:val="12"/>
                                <w:rtl/>
                              </w:rPr>
                              <w:t>ی</w:t>
                            </w:r>
                            <w:r w:rsidRPr="00C5180D">
                              <w:rPr>
                                <w:rFonts w:cs="B Nazanin" w:hint="eastAsia"/>
                                <w:sz w:val="12"/>
                                <w:szCs w:val="12"/>
                                <w:rtl/>
                              </w:rPr>
                              <w:t>انوس</w:t>
                            </w:r>
                            <w:r w:rsidRPr="00C5180D">
                              <w:rPr>
                                <w:rFonts w:cs="B Nazanin"/>
                                <w:sz w:val="12"/>
                                <w:szCs w:val="12"/>
                                <w:rtl/>
                              </w:rPr>
                              <w:t xml:space="preserve"> آب</w:t>
                            </w:r>
                            <w:r w:rsidRPr="00C5180D">
                              <w:rPr>
                                <w:rFonts w:cs="B Nazanin" w:hint="cs"/>
                                <w:sz w:val="12"/>
                                <w:szCs w:val="12"/>
                                <w:rtl/>
                              </w:rPr>
                              <w:t>ی</w:t>
                            </w:r>
                            <w:r w:rsidRPr="00C5180D">
                              <w:rPr>
                                <w:rFonts w:cs="B Nazanin"/>
                                <w:sz w:val="12"/>
                                <w:szCs w:val="12"/>
                                <w:rtl/>
                              </w:rPr>
                              <w:t xml:space="preserve"> برخورد کرده ا</w:t>
                            </w:r>
                            <w:r w:rsidRPr="00C5180D">
                              <w:rPr>
                                <w:rFonts w:cs="B Nazanin" w:hint="cs"/>
                                <w:sz w:val="12"/>
                                <w:szCs w:val="12"/>
                                <w:rtl/>
                              </w:rPr>
                              <w:t>ی</w:t>
                            </w:r>
                            <w:r w:rsidRPr="00C5180D">
                              <w:rPr>
                                <w:rFonts w:cs="B Nazanin" w:hint="eastAsia"/>
                                <w:sz w:val="12"/>
                                <w:szCs w:val="12"/>
                                <w:rtl/>
                              </w:rPr>
                              <w:t>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339EF78" id="_x0000_t110" coordsize="21600,21600" o:spt="110" path="m10800,l,10800,10800,21600,21600,10800xe">
                <v:stroke joinstyle="miter"/>
                <v:path gradientshapeok="t" o:connecttype="rect" textboxrect="5400,5400,16200,16200"/>
              </v:shapetype>
              <v:shape id="Flowchart: Decision 178" o:spid="_x0000_s1222" type="#_x0000_t110" style="position:absolute;left:0;text-align:left;margin-left:102.05pt;margin-top:322.65pt;width:273.3pt;height:53.8pt;z-index:25198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" fillcolor="#203864" strokecolor="#172c51" strokeweight="1pt">
                <v:textbox>
                  <w:txbxContent>
                    <w:p w14:paraId="708695E7" w14:textId="2F58CAC8" w:rsidR="003F229E" w:rsidRPr="003F229E" w:rsidRDefault="00C5180D" w:rsidP="003F229E">
                      <w:pPr>
                        <w:jc w:val="center"/>
                        <w:rPr>
                          <w:rFonts w:cs="B Nazanin"/>
                          <w:sz w:val="12"/>
                          <w:szCs w:val="12"/>
                        </w:rPr>
                      </w:pPr>
                      <w:r w:rsidRPr="00C5180D">
                        <w:rPr>
                          <w:rFonts w:cs="B Nazanin"/>
                          <w:sz w:val="12"/>
                          <w:szCs w:val="12"/>
                          <w:rtl/>
                        </w:rPr>
                        <w:t>آ</w:t>
                      </w:r>
                      <w:r w:rsidRPr="00C5180D">
                        <w:rPr>
                          <w:rFonts w:cs="B Nazanin" w:hint="cs"/>
                          <w:sz w:val="12"/>
                          <w:szCs w:val="12"/>
                          <w:rtl/>
                        </w:rPr>
                        <w:t>ی</w:t>
                      </w:r>
                      <w:r w:rsidRPr="00C5180D">
                        <w:rPr>
                          <w:rFonts w:cs="B Nazanin" w:hint="eastAsia"/>
                          <w:sz w:val="12"/>
                          <w:szCs w:val="12"/>
                          <w:rtl/>
                        </w:rPr>
                        <w:t>ا</w:t>
                      </w:r>
                      <w:r w:rsidRPr="00C5180D">
                        <w:rPr>
                          <w:rFonts w:cs="B Nazanin"/>
                          <w:sz w:val="12"/>
                          <w:szCs w:val="12"/>
                          <w:rtl/>
                        </w:rPr>
                        <w:t xml:space="preserve"> به اندازه کاف</w:t>
                      </w:r>
                      <w:r w:rsidRPr="00C5180D">
                        <w:rPr>
                          <w:rFonts w:cs="B Nazanin" w:hint="cs"/>
                          <w:sz w:val="12"/>
                          <w:szCs w:val="12"/>
                          <w:rtl/>
                        </w:rPr>
                        <w:t>ی</w:t>
                      </w:r>
                      <w:r w:rsidRPr="00C5180D">
                        <w:rPr>
                          <w:rFonts w:cs="B Nazanin"/>
                          <w:sz w:val="12"/>
                          <w:szCs w:val="12"/>
                          <w:rtl/>
                        </w:rPr>
                        <w:t xml:space="preserve"> با تمام موانع برا</w:t>
                      </w:r>
                      <w:r w:rsidRPr="00C5180D">
                        <w:rPr>
                          <w:rFonts w:cs="B Nazanin" w:hint="cs"/>
                          <w:sz w:val="12"/>
                          <w:szCs w:val="12"/>
                          <w:rtl/>
                        </w:rPr>
                        <w:t>ی</w:t>
                      </w:r>
                      <w:r w:rsidRPr="00C5180D">
                        <w:rPr>
                          <w:rFonts w:cs="B Nazanin"/>
                          <w:sz w:val="12"/>
                          <w:szCs w:val="12"/>
                          <w:rtl/>
                        </w:rPr>
                        <w:t xml:space="preserve"> استراتژ</w:t>
                      </w:r>
                      <w:r w:rsidRPr="00C5180D">
                        <w:rPr>
                          <w:rFonts w:cs="B Nazanin" w:hint="cs"/>
                          <w:sz w:val="12"/>
                          <w:szCs w:val="12"/>
                          <w:rtl/>
                        </w:rPr>
                        <w:t>ی</w:t>
                      </w:r>
                      <w:r w:rsidRPr="00C5180D">
                        <w:rPr>
                          <w:rFonts w:cs="B Nazanin"/>
                          <w:sz w:val="12"/>
                          <w:szCs w:val="12"/>
                          <w:rtl/>
                        </w:rPr>
                        <w:t xml:space="preserve"> اق</w:t>
                      </w:r>
                      <w:r w:rsidRPr="00C5180D">
                        <w:rPr>
                          <w:rFonts w:cs="B Nazanin" w:hint="cs"/>
                          <w:sz w:val="12"/>
                          <w:szCs w:val="12"/>
                          <w:rtl/>
                        </w:rPr>
                        <w:t>ی</w:t>
                      </w:r>
                      <w:r w:rsidRPr="00C5180D">
                        <w:rPr>
                          <w:rFonts w:cs="B Nazanin" w:hint="eastAsia"/>
                          <w:sz w:val="12"/>
                          <w:szCs w:val="12"/>
                          <w:rtl/>
                        </w:rPr>
                        <w:t>انوس</w:t>
                      </w:r>
                      <w:r w:rsidRPr="00C5180D">
                        <w:rPr>
                          <w:rFonts w:cs="B Nazanin"/>
                          <w:sz w:val="12"/>
                          <w:szCs w:val="12"/>
                          <w:rtl/>
                        </w:rPr>
                        <w:t xml:space="preserve"> آب</w:t>
                      </w:r>
                      <w:r w:rsidRPr="00C5180D">
                        <w:rPr>
                          <w:rFonts w:cs="B Nazanin" w:hint="cs"/>
                          <w:sz w:val="12"/>
                          <w:szCs w:val="12"/>
                          <w:rtl/>
                        </w:rPr>
                        <w:t>ی</w:t>
                      </w:r>
                      <w:r w:rsidRPr="00C5180D">
                        <w:rPr>
                          <w:rFonts w:cs="B Nazanin"/>
                          <w:sz w:val="12"/>
                          <w:szCs w:val="12"/>
                          <w:rtl/>
                        </w:rPr>
                        <w:t xml:space="preserve"> برخورد کرده ا</w:t>
                      </w:r>
                      <w:r w:rsidRPr="00C5180D">
                        <w:rPr>
                          <w:rFonts w:cs="B Nazanin" w:hint="cs"/>
                          <w:sz w:val="12"/>
                          <w:szCs w:val="12"/>
                          <w:rtl/>
                        </w:rPr>
                        <w:t>ی</w:t>
                      </w:r>
                      <w:r w:rsidRPr="00C5180D">
                        <w:rPr>
                          <w:rFonts w:cs="B Nazanin" w:hint="eastAsia"/>
                          <w:sz w:val="12"/>
                          <w:szCs w:val="12"/>
                          <w:rtl/>
                        </w:rPr>
                        <w:t>د؟</w:t>
                      </w:r>
                    </w:p>
                  </w:txbxContent>
                </v:textbox>
              </v:shape>
            </w:pict>
          </mc:Fallback>
        </mc:AlternateContent>
      </w:r>
      <w:r w:rsidR="003F229E">
        <w:rPr>
          <w:rFonts w:cs="B Nazanin"/>
          <w:noProof/>
          <w:sz w:val="28"/>
          <w:szCs w:val="28"/>
          <w:rtl/>
          <w:lang w:val="ar-SA"/>
        </w:rPr>
        <mc:AlternateContent>
          <mc:Choice Requires="wps">
            <w:drawing>
              <wp:anchor distT="0" distB="0" distL="114300" distR="114300" simplePos="0" relativeHeight="251987456" behindDoc="0" locked="0" layoutInCell="1" allowOverlap="1" wp14:anchorId="7FB967C0" wp14:editId="0EC89B5F">
                <wp:simplePos x="0" y="0"/>
                <wp:positionH relativeFrom="column">
                  <wp:posOffset>1249556</wp:posOffset>
                </wp:positionH>
                <wp:positionV relativeFrom="paragraph">
                  <wp:posOffset>3074880</wp:posOffset>
                </wp:positionV>
                <wp:extent cx="3471112" cy="683001"/>
                <wp:effectExtent l="38100" t="19050" r="53340" b="41275"/>
                <wp:wrapNone/>
                <wp:docPr id="502508226" name="Flowchart: Decision 178"/>
                <wp:cNvGraphicFramePr/>
                <a:graphic xmlns:a="http://schemas.openxmlformats.org/drawingml/2006/main">
                  <a:graphicData uri="http://schemas.microsoft.com/office/word/2010/wordprocessingShape">
                    <wps:wsp>
                      <wps:cNvSpPr/>
                      <wps:spPr>
                        <a:xfrm>
                          <a:off x="0" y="0"/>
                          <a:ext cx="3471112" cy="683001"/>
                        </a:xfrm>
                        <a:prstGeom prst="flowChartDecision">
                          <a:avLst/>
                        </a:prstGeom>
                        <a:solidFill>
                          <a:srgbClr val="4472C4">
                            <a:lumMod val="50000"/>
                          </a:srgbClr>
                        </a:solidFill>
                        <a:ln w="12700" cap="flat" cmpd="sng" algn="ctr">
                          <a:solidFill>
                            <a:srgbClr val="4472C4">
                              <a:shade val="15000"/>
                            </a:srgbClr>
                          </a:solidFill>
                          <a:prstDash val="solid"/>
                          <a:miter lim="800000"/>
                        </a:ln>
                        <a:effectLst/>
                      </wps:spPr>
                      <wps:txbx>
                        <w:txbxContent>
                          <w:p w14:paraId="6A385DE3" w14:textId="0EB20F45" w:rsidR="003F229E" w:rsidRPr="003F229E" w:rsidRDefault="003F229E" w:rsidP="003F229E">
                            <w:pPr>
                              <w:jc w:val="center"/>
                              <w:rPr>
                                <w:rFonts w:cs="B Nazanin"/>
                                <w:sz w:val="12"/>
                                <w:szCs w:val="12"/>
                              </w:rPr>
                            </w:pPr>
                            <w:r w:rsidRPr="003F229E">
                              <w:rPr>
                                <w:rFonts w:cs="B Nazanin"/>
                                <w:sz w:val="12"/>
                                <w:szCs w:val="12"/>
                                <w:rtl/>
                              </w:rPr>
                              <w:t>آ</w:t>
                            </w:r>
                            <w:r w:rsidRPr="003F229E">
                              <w:rPr>
                                <w:rFonts w:cs="B Nazanin" w:hint="cs"/>
                                <w:sz w:val="12"/>
                                <w:szCs w:val="12"/>
                                <w:rtl/>
                              </w:rPr>
                              <w:t>ی</w:t>
                            </w:r>
                            <w:r w:rsidRPr="003F229E">
                              <w:rPr>
                                <w:rFonts w:cs="B Nazanin" w:hint="eastAsia"/>
                                <w:sz w:val="12"/>
                                <w:szCs w:val="12"/>
                                <w:rtl/>
                              </w:rPr>
                              <w:t>ا</w:t>
                            </w:r>
                            <w:r w:rsidRPr="003F229E">
                              <w:rPr>
                                <w:rFonts w:cs="B Nazanin"/>
                                <w:sz w:val="12"/>
                                <w:szCs w:val="12"/>
                                <w:rtl/>
                              </w:rPr>
                              <w:t xml:space="preserve"> م</w:t>
                            </w:r>
                            <w:r w:rsidRPr="003F229E">
                              <w:rPr>
                                <w:rFonts w:cs="B Nazanin" w:hint="cs"/>
                                <w:sz w:val="12"/>
                                <w:szCs w:val="12"/>
                                <w:rtl/>
                              </w:rPr>
                              <w:t>ی‌</w:t>
                            </w:r>
                            <w:r w:rsidRPr="003F229E">
                              <w:rPr>
                                <w:rFonts w:cs="B Nazanin" w:hint="eastAsia"/>
                                <w:sz w:val="12"/>
                                <w:szCs w:val="12"/>
                                <w:rtl/>
                              </w:rPr>
                              <w:t>توان</w:t>
                            </w:r>
                            <w:r w:rsidRPr="003F229E">
                              <w:rPr>
                                <w:rFonts w:cs="B Nazanin"/>
                                <w:sz w:val="12"/>
                                <w:szCs w:val="12"/>
                                <w:rtl/>
                              </w:rPr>
                              <w:t xml:space="preserve"> به ساختار به</w:t>
                            </w:r>
                            <w:r w:rsidRPr="003F229E">
                              <w:rPr>
                                <w:rFonts w:cs="B Nazanin" w:hint="cs"/>
                                <w:sz w:val="12"/>
                                <w:szCs w:val="12"/>
                                <w:rtl/>
                              </w:rPr>
                              <w:t>ی</w:t>
                            </w:r>
                            <w:r w:rsidRPr="003F229E">
                              <w:rPr>
                                <w:rFonts w:cs="B Nazanin" w:hint="eastAsia"/>
                                <w:sz w:val="12"/>
                                <w:szCs w:val="12"/>
                                <w:rtl/>
                              </w:rPr>
                              <w:t>نه</w:t>
                            </w:r>
                            <w:r w:rsidRPr="003F229E">
                              <w:rPr>
                                <w:rFonts w:cs="B Nazanin"/>
                                <w:sz w:val="12"/>
                                <w:szCs w:val="12"/>
                                <w:rtl/>
                              </w:rPr>
                              <w:t xml:space="preserve"> هز</w:t>
                            </w:r>
                            <w:r w:rsidRPr="003F229E">
                              <w:rPr>
                                <w:rFonts w:cs="B Nazanin" w:hint="cs"/>
                                <w:sz w:val="12"/>
                                <w:szCs w:val="12"/>
                                <w:rtl/>
                              </w:rPr>
                              <w:t>ی</w:t>
                            </w:r>
                            <w:r w:rsidRPr="003F229E">
                              <w:rPr>
                                <w:rFonts w:cs="B Nazanin" w:hint="eastAsia"/>
                                <w:sz w:val="12"/>
                                <w:szCs w:val="12"/>
                                <w:rtl/>
                              </w:rPr>
                              <w:t>نه</w:t>
                            </w:r>
                            <w:r w:rsidRPr="003F229E">
                              <w:rPr>
                                <w:rFonts w:cs="B Nazanin"/>
                                <w:sz w:val="12"/>
                                <w:szCs w:val="12"/>
                                <w:rtl/>
                              </w:rPr>
                              <w:t xml:space="preserve"> دست </w:t>
                            </w:r>
                            <w:r w:rsidRPr="003F229E">
                              <w:rPr>
                                <w:rFonts w:cs="B Nazanin" w:hint="cs"/>
                                <w:sz w:val="12"/>
                                <w:szCs w:val="12"/>
                                <w:rtl/>
                              </w:rPr>
                              <w:t>ی</w:t>
                            </w:r>
                            <w:r w:rsidRPr="003F229E">
                              <w:rPr>
                                <w:rFonts w:cs="B Nazanin" w:hint="eastAsia"/>
                                <w:sz w:val="12"/>
                                <w:szCs w:val="12"/>
                                <w:rtl/>
                              </w:rPr>
                              <w:t>افت</w:t>
                            </w:r>
                            <w:r w:rsidRPr="003F229E">
                              <w:rPr>
                                <w:rFonts w:cs="B Nazanin"/>
                                <w:sz w:val="12"/>
                                <w:szCs w:val="12"/>
                                <w:rtl/>
                              </w:rPr>
                              <w:t xml:space="preserve"> تا در بلندمدت ق</w:t>
                            </w:r>
                            <w:r w:rsidRPr="003F229E">
                              <w:rPr>
                                <w:rFonts w:cs="B Nazanin" w:hint="cs"/>
                                <w:sz w:val="12"/>
                                <w:szCs w:val="12"/>
                                <w:rtl/>
                              </w:rPr>
                              <w:t>ی</w:t>
                            </w:r>
                            <w:r w:rsidRPr="003F229E">
                              <w:rPr>
                                <w:rFonts w:cs="B Nazanin" w:hint="eastAsia"/>
                                <w:sz w:val="12"/>
                                <w:szCs w:val="12"/>
                                <w:rtl/>
                              </w:rPr>
                              <w:t>مت</w:t>
                            </w:r>
                            <w:r w:rsidRPr="003F229E">
                              <w:rPr>
                                <w:rFonts w:cs="B Nazanin"/>
                                <w:sz w:val="12"/>
                                <w:szCs w:val="12"/>
                                <w:rtl/>
                              </w:rPr>
                              <w:t xml:space="preserve"> استراتژ</w:t>
                            </w:r>
                            <w:r w:rsidRPr="003F229E">
                              <w:rPr>
                                <w:rFonts w:cs="B Nazanin" w:hint="cs"/>
                                <w:sz w:val="12"/>
                                <w:szCs w:val="12"/>
                                <w:rtl/>
                              </w:rPr>
                              <w:t>ی</w:t>
                            </w:r>
                            <w:r w:rsidRPr="003F229E">
                              <w:rPr>
                                <w:rFonts w:cs="B Nazanin" w:hint="eastAsia"/>
                                <w:sz w:val="12"/>
                                <w:szCs w:val="12"/>
                                <w:rtl/>
                              </w:rPr>
                              <w:t>ک</w:t>
                            </w:r>
                            <w:r w:rsidRPr="003F229E">
                              <w:rPr>
                                <w:rFonts w:cs="B Nazanin"/>
                                <w:sz w:val="12"/>
                                <w:szCs w:val="12"/>
                                <w:rtl/>
                              </w:rPr>
                              <w:t xml:space="preserve"> ارائه شود؟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B967C0" id="_x0000_s1223" type="#_x0000_t110" style="position:absolute;left:0;text-align:left;margin-left:98.4pt;margin-top:242.1pt;width:273.3pt;height:53.8pt;z-index:25198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" fillcolor="#203864" strokecolor="#172c51" strokeweight="1pt">
                <v:textbox>
                  <w:txbxContent>
                    <w:p w14:paraId="6A385DE3" w14:textId="0EB20F45" w:rsidR="003F229E" w:rsidRPr="003F229E" w:rsidRDefault="003F229E" w:rsidP="003F229E">
                      <w:pPr>
                        <w:jc w:val="center"/>
                        <w:rPr>
                          <w:rFonts w:cs="B Nazanin"/>
                          <w:sz w:val="12"/>
                          <w:szCs w:val="12"/>
                        </w:rPr>
                      </w:pPr>
                      <w:r w:rsidRPr="003F229E">
                        <w:rPr>
                          <w:rFonts w:cs="B Nazanin"/>
                          <w:sz w:val="12"/>
                          <w:szCs w:val="12"/>
                          <w:rtl/>
                        </w:rPr>
                        <w:t>آ</w:t>
                      </w:r>
                      <w:r w:rsidRPr="003F229E">
                        <w:rPr>
                          <w:rFonts w:cs="B Nazanin" w:hint="cs"/>
                          <w:sz w:val="12"/>
                          <w:szCs w:val="12"/>
                          <w:rtl/>
                        </w:rPr>
                        <w:t>ی</w:t>
                      </w:r>
                      <w:r w:rsidRPr="003F229E">
                        <w:rPr>
                          <w:rFonts w:cs="B Nazanin" w:hint="eastAsia"/>
                          <w:sz w:val="12"/>
                          <w:szCs w:val="12"/>
                          <w:rtl/>
                        </w:rPr>
                        <w:t>ا</w:t>
                      </w:r>
                      <w:r w:rsidRPr="003F229E">
                        <w:rPr>
                          <w:rFonts w:cs="B Nazanin"/>
                          <w:sz w:val="12"/>
                          <w:szCs w:val="12"/>
                          <w:rtl/>
                        </w:rPr>
                        <w:t xml:space="preserve"> م</w:t>
                      </w:r>
                      <w:r w:rsidRPr="003F229E">
                        <w:rPr>
                          <w:rFonts w:cs="B Nazanin" w:hint="cs"/>
                          <w:sz w:val="12"/>
                          <w:szCs w:val="12"/>
                          <w:rtl/>
                        </w:rPr>
                        <w:t>ی‌</w:t>
                      </w:r>
                      <w:r w:rsidRPr="003F229E">
                        <w:rPr>
                          <w:rFonts w:cs="B Nazanin" w:hint="eastAsia"/>
                          <w:sz w:val="12"/>
                          <w:szCs w:val="12"/>
                          <w:rtl/>
                        </w:rPr>
                        <w:t>توان</w:t>
                      </w:r>
                      <w:r w:rsidRPr="003F229E">
                        <w:rPr>
                          <w:rFonts w:cs="B Nazanin"/>
                          <w:sz w:val="12"/>
                          <w:szCs w:val="12"/>
                          <w:rtl/>
                        </w:rPr>
                        <w:t xml:space="preserve"> به ساختار به</w:t>
                      </w:r>
                      <w:r w:rsidRPr="003F229E">
                        <w:rPr>
                          <w:rFonts w:cs="B Nazanin" w:hint="cs"/>
                          <w:sz w:val="12"/>
                          <w:szCs w:val="12"/>
                          <w:rtl/>
                        </w:rPr>
                        <w:t>ی</w:t>
                      </w:r>
                      <w:r w:rsidRPr="003F229E">
                        <w:rPr>
                          <w:rFonts w:cs="B Nazanin" w:hint="eastAsia"/>
                          <w:sz w:val="12"/>
                          <w:szCs w:val="12"/>
                          <w:rtl/>
                        </w:rPr>
                        <w:t>نه</w:t>
                      </w:r>
                      <w:r w:rsidRPr="003F229E">
                        <w:rPr>
                          <w:rFonts w:cs="B Nazanin"/>
                          <w:sz w:val="12"/>
                          <w:szCs w:val="12"/>
                          <w:rtl/>
                        </w:rPr>
                        <w:t xml:space="preserve"> هز</w:t>
                      </w:r>
                      <w:r w:rsidRPr="003F229E">
                        <w:rPr>
                          <w:rFonts w:cs="B Nazanin" w:hint="cs"/>
                          <w:sz w:val="12"/>
                          <w:szCs w:val="12"/>
                          <w:rtl/>
                        </w:rPr>
                        <w:t>ی</w:t>
                      </w:r>
                      <w:r w:rsidRPr="003F229E">
                        <w:rPr>
                          <w:rFonts w:cs="B Nazanin" w:hint="eastAsia"/>
                          <w:sz w:val="12"/>
                          <w:szCs w:val="12"/>
                          <w:rtl/>
                        </w:rPr>
                        <w:t>نه</w:t>
                      </w:r>
                      <w:r w:rsidRPr="003F229E">
                        <w:rPr>
                          <w:rFonts w:cs="B Nazanin"/>
                          <w:sz w:val="12"/>
                          <w:szCs w:val="12"/>
                          <w:rtl/>
                        </w:rPr>
                        <w:t xml:space="preserve"> دست </w:t>
                      </w:r>
                      <w:r w:rsidRPr="003F229E">
                        <w:rPr>
                          <w:rFonts w:cs="B Nazanin" w:hint="cs"/>
                          <w:sz w:val="12"/>
                          <w:szCs w:val="12"/>
                          <w:rtl/>
                        </w:rPr>
                        <w:t>ی</w:t>
                      </w:r>
                      <w:r w:rsidRPr="003F229E">
                        <w:rPr>
                          <w:rFonts w:cs="B Nazanin" w:hint="eastAsia"/>
                          <w:sz w:val="12"/>
                          <w:szCs w:val="12"/>
                          <w:rtl/>
                        </w:rPr>
                        <w:t>افت</w:t>
                      </w:r>
                      <w:r w:rsidRPr="003F229E">
                        <w:rPr>
                          <w:rFonts w:cs="B Nazanin"/>
                          <w:sz w:val="12"/>
                          <w:szCs w:val="12"/>
                          <w:rtl/>
                        </w:rPr>
                        <w:t xml:space="preserve"> تا در بلندمدت ق</w:t>
                      </w:r>
                      <w:r w:rsidRPr="003F229E">
                        <w:rPr>
                          <w:rFonts w:cs="B Nazanin" w:hint="cs"/>
                          <w:sz w:val="12"/>
                          <w:szCs w:val="12"/>
                          <w:rtl/>
                        </w:rPr>
                        <w:t>ی</w:t>
                      </w:r>
                      <w:r w:rsidRPr="003F229E">
                        <w:rPr>
                          <w:rFonts w:cs="B Nazanin" w:hint="eastAsia"/>
                          <w:sz w:val="12"/>
                          <w:szCs w:val="12"/>
                          <w:rtl/>
                        </w:rPr>
                        <w:t>مت</w:t>
                      </w:r>
                      <w:r w:rsidRPr="003F229E">
                        <w:rPr>
                          <w:rFonts w:cs="B Nazanin"/>
                          <w:sz w:val="12"/>
                          <w:szCs w:val="12"/>
                          <w:rtl/>
                        </w:rPr>
                        <w:t xml:space="preserve"> استراتژ</w:t>
                      </w:r>
                      <w:r w:rsidRPr="003F229E">
                        <w:rPr>
                          <w:rFonts w:cs="B Nazanin" w:hint="cs"/>
                          <w:sz w:val="12"/>
                          <w:szCs w:val="12"/>
                          <w:rtl/>
                        </w:rPr>
                        <w:t>ی</w:t>
                      </w:r>
                      <w:r w:rsidRPr="003F229E">
                        <w:rPr>
                          <w:rFonts w:cs="B Nazanin" w:hint="eastAsia"/>
                          <w:sz w:val="12"/>
                          <w:szCs w:val="12"/>
                          <w:rtl/>
                        </w:rPr>
                        <w:t>ک</w:t>
                      </w:r>
                      <w:r w:rsidRPr="003F229E">
                        <w:rPr>
                          <w:rFonts w:cs="B Nazanin"/>
                          <w:sz w:val="12"/>
                          <w:szCs w:val="12"/>
                          <w:rtl/>
                        </w:rPr>
                        <w:t xml:space="preserve"> ارائه شود؟</w:t>
                      </w:r>
                    </w:p>
                  </w:txbxContent>
                </v:textbox>
              </v:shape>
            </w:pict>
          </mc:Fallback>
        </mc:AlternateContent>
      </w:r>
      <w:r w:rsidR="003F229E">
        <w:rPr>
          <w:rFonts w:cs="B Nazanin"/>
          <w:noProof/>
          <w:sz w:val="28"/>
          <w:szCs w:val="28"/>
          <w:rtl/>
          <w:lang w:val="ar-SA"/>
        </w:rPr>
        <mc:AlternateContent>
          <mc:Choice Requires="wps">
            <w:drawing>
              <wp:anchor distT="0" distB="0" distL="114300" distR="114300" simplePos="0" relativeHeight="251983360" behindDoc="0" locked="0" layoutInCell="1" allowOverlap="1" wp14:anchorId="06BD0A11" wp14:editId="3F189A57">
                <wp:simplePos x="0" y="0"/>
                <wp:positionH relativeFrom="column">
                  <wp:posOffset>1295671</wp:posOffset>
                </wp:positionH>
                <wp:positionV relativeFrom="paragraph">
                  <wp:posOffset>1146130</wp:posOffset>
                </wp:positionV>
                <wp:extent cx="3470910" cy="630997"/>
                <wp:effectExtent l="38100" t="19050" r="53340" b="36195"/>
                <wp:wrapNone/>
                <wp:docPr id="385695185" name="Flowchart: Decision 178"/>
                <wp:cNvGraphicFramePr/>
                <a:graphic xmlns:a="http://schemas.openxmlformats.org/drawingml/2006/main">
                  <a:graphicData uri="http://schemas.microsoft.com/office/word/2010/wordprocessingShape">
                    <wps:wsp>
                      <wps:cNvSpPr/>
                      <wps:spPr>
                        <a:xfrm>
                          <a:off x="0" y="0"/>
                          <a:ext cx="3470910" cy="630997"/>
                        </a:xfrm>
                        <a:prstGeom prst="flowChartDecision">
                          <a:avLst/>
                        </a:prstGeom>
                        <a:solidFill>
                          <a:schemeClr val="accent1">
                            <a:lumMod val="5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FDE8A65" w14:textId="23D45322" w:rsidR="003F229E" w:rsidRPr="003F229E" w:rsidRDefault="003F229E" w:rsidP="003F229E">
                            <w:pPr>
                              <w:jc w:val="center"/>
                              <w:rPr>
                                <w:rFonts w:cs="B Nazanin"/>
                                <w:sz w:val="12"/>
                                <w:szCs w:val="12"/>
                              </w:rPr>
                            </w:pPr>
                            <w:r w:rsidRPr="003F229E">
                              <w:rPr>
                                <w:rFonts w:cs="B Nazanin"/>
                                <w:sz w:val="12"/>
                                <w:szCs w:val="12"/>
                                <w:rtl/>
                              </w:rPr>
                              <w:t>آ</w:t>
                            </w:r>
                            <w:r w:rsidRPr="003F229E">
                              <w:rPr>
                                <w:rFonts w:cs="B Nazanin" w:hint="cs"/>
                                <w:sz w:val="12"/>
                                <w:szCs w:val="12"/>
                                <w:rtl/>
                              </w:rPr>
                              <w:t>ی</w:t>
                            </w:r>
                            <w:r w:rsidRPr="003F229E">
                              <w:rPr>
                                <w:rFonts w:cs="B Nazanin" w:hint="eastAsia"/>
                                <w:sz w:val="12"/>
                                <w:szCs w:val="12"/>
                                <w:rtl/>
                              </w:rPr>
                              <w:t>ا</w:t>
                            </w:r>
                            <w:r w:rsidRPr="003F229E">
                              <w:rPr>
                                <w:rFonts w:cs="B Nazanin"/>
                                <w:sz w:val="12"/>
                                <w:szCs w:val="12"/>
                                <w:rtl/>
                              </w:rPr>
                              <w:t xml:space="preserve"> ا</w:t>
                            </w:r>
                            <w:r w:rsidRPr="003F229E">
                              <w:rPr>
                                <w:rFonts w:cs="B Nazanin" w:hint="cs"/>
                                <w:sz w:val="12"/>
                                <w:szCs w:val="12"/>
                                <w:rtl/>
                              </w:rPr>
                              <w:t>ی</w:t>
                            </w:r>
                            <w:r w:rsidRPr="003F229E">
                              <w:rPr>
                                <w:rFonts w:cs="B Nazanin" w:hint="eastAsia"/>
                                <w:sz w:val="12"/>
                                <w:szCs w:val="12"/>
                                <w:rtl/>
                              </w:rPr>
                              <w:t>ده</w:t>
                            </w:r>
                            <w:r w:rsidRPr="003F229E">
                              <w:rPr>
                                <w:rFonts w:cs="B Nazanin"/>
                                <w:sz w:val="12"/>
                                <w:szCs w:val="12"/>
                                <w:rtl/>
                              </w:rPr>
                              <w:t xml:space="preserve"> کسب و کار شما ارزش استثنا</w:t>
                            </w:r>
                            <w:r w:rsidRPr="003F229E">
                              <w:rPr>
                                <w:rFonts w:cs="B Nazanin" w:hint="cs"/>
                                <w:sz w:val="12"/>
                                <w:szCs w:val="12"/>
                                <w:rtl/>
                              </w:rPr>
                              <w:t>یی</w:t>
                            </w:r>
                            <w:r w:rsidRPr="003F229E">
                              <w:rPr>
                                <w:rFonts w:cs="B Nazanin"/>
                                <w:sz w:val="12"/>
                                <w:szCs w:val="12"/>
                                <w:rtl/>
                              </w:rPr>
                              <w:t xml:space="preserve"> برا</w:t>
                            </w:r>
                            <w:r w:rsidRPr="003F229E">
                              <w:rPr>
                                <w:rFonts w:cs="B Nazanin" w:hint="cs"/>
                                <w:sz w:val="12"/>
                                <w:szCs w:val="12"/>
                                <w:rtl/>
                              </w:rPr>
                              <w:t>ی</w:t>
                            </w:r>
                            <w:r w:rsidRPr="003F229E">
                              <w:rPr>
                                <w:rFonts w:cs="B Nazanin"/>
                                <w:sz w:val="12"/>
                                <w:szCs w:val="12"/>
                                <w:rtl/>
                              </w:rPr>
                              <w:t xml:space="preserve"> مشتر</w:t>
                            </w:r>
                            <w:r w:rsidRPr="003F229E">
                              <w:rPr>
                                <w:rFonts w:cs="B Nazanin" w:hint="cs"/>
                                <w:sz w:val="12"/>
                                <w:szCs w:val="12"/>
                                <w:rtl/>
                              </w:rPr>
                              <w:t>ی</w:t>
                            </w:r>
                            <w:r w:rsidRPr="003F229E">
                              <w:rPr>
                                <w:rFonts w:cs="B Nazanin"/>
                                <w:sz w:val="12"/>
                                <w:szCs w:val="12"/>
                                <w:rtl/>
                              </w:rPr>
                              <w:t xml:space="preserve"> فراهم م</w:t>
                            </w:r>
                            <w:r w:rsidRPr="003F229E">
                              <w:rPr>
                                <w:rFonts w:cs="B Nazanin" w:hint="cs"/>
                                <w:sz w:val="12"/>
                                <w:szCs w:val="12"/>
                                <w:rtl/>
                              </w:rPr>
                              <w:t>ی</w:t>
                            </w:r>
                            <w:r w:rsidRPr="003F229E">
                              <w:rPr>
                                <w:rFonts w:cs="B Nazanin"/>
                                <w:sz w:val="12"/>
                                <w:szCs w:val="12"/>
                                <w:rtl/>
                              </w:rPr>
                              <w:t xml:space="preserve"> کند؟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6BD0A11" id="_x0000_s1224" type="#_x0000_t110" style="position:absolute;left:0;text-align:left;margin-left:102pt;margin-top:90.25pt;width:273.3pt;height:49.7pt;z-index:25198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" fillcolor="#1f3763 [1604]" strokecolor="#09101d [484]" strokeweight="1pt">
                <v:textbox>
                  <w:txbxContent>
                    <w:p w14:paraId="5FDE8A65" w14:textId="23D45322" w:rsidR="003F229E" w:rsidRPr="003F229E" w:rsidRDefault="003F229E" w:rsidP="003F229E">
                      <w:pPr>
                        <w:jc w:val="center"/>
                        <w:rPr>
                          <w:rFonts w:cs="B Nazanin"/>
                          <w:sz w:val="12"/>
                          <w:szCs w:val="12"/>
                        </w:rPr>
                      </w:pPr>
                      <w:r w:rsidRPr="003F229E">
                        <w:rPr>
                          <w:rFonts w:cs="B Nazanin"/>
                          <w:sz w:val="12"/>
                          <w:szCs w:val="12"/>
                          <w:rtl/>
                        </w:rPr>
                        <w:t>آ</w:t>
                      </w:r>
                      <w:r w:rsidRPr="003F229E">
                        <w:rPr>
                          <w:rFonts w:cs="B Nazanin" w:hint="cs"/>
                          <w:sz w:val="12"/>
                          <w:szCs w:val="12"/>
                          <w:rtl/>
                        </w:rPr>
                        <w:t>ی</w:t>
                      </w:r>
                      <w:r w:rsidRPr="003F229E">
                        <w:rPr>
                          <w:rFonts w:cs="B Nazanin" w:hint="eastAsia"/>
                          <w:sz w:val="12"/>
                          <w:szCs w:val="12"/>
                          <w:rtl/>
                        </w:rPr>
                        <w:t>ا</w:t>
                      </w:r>
                      <w:r w:rsidRPr="003F229E">
                        <w:rPr>
                          <w:rFonts w:cs="B Nazanin"/>
                          <w:sz w:val="12"/>
                          <w:szCs w:val="12"/>
                          <w:rtl/>
                        </w:rPr>
                        <w:t xml:space="preserve"> </w:t>
                      </w:r>
                      <w:r w:rsidRPr="003F229E">
                        <w:rPr>
                          <w:rFonts w:cs="B Nazanin"/>
                          <w:sz w:val="12"/>
                          <w:szCs w:val="12"/>
                          <w:rtl/>
                        </w:rPr>
                        <w:t>ا</w:t>
                      </w:r>
                      <w:r w:rsidRPr="003F229E">
                        <w:rPr>
                          <w:rFonts w:cs="B Nazanin" w:hint="cs"/>
                          <w:sz w:val="12"/>
                          <w:szCs w:val="12"/>
                          <w:rtl/>
                        </w:rPr>
                        <w:t>ی</w:t>
                      </w:r>
                      <w:r w:rsidRPr="003F229E">
                        <w:rPr>
                          <w:rFonts w:cs="B Nazanin" w:hint="eastAsia"/>
                          <w:sz w:val="12"/>
                          <w:szCs w:val="12"/>
                          <w:rtl/>
                        </w:rPr>
                        <w:t>ده</w:t>
                      </w:r>
                      <w:r w:rsidRPr="003F229E">
                        <w:rPr>
                          <w:rFonts w:cs="B Nazanin"/>
                          <w:sz w:val="12"/>
                          <w:szCs w:val="12"/>
                          <w:rtl/>
                        </w:rPr>
                        <w:t xml:space="preserve"> کسب و کار شما ارزش استثنا</w:t>
                      </w:r>
                      <w:r w:rsidRPr="003F229E">
                        <w:rPr>
                          <w:rFonts w:cs="B Nazanin" w:hint="cs"/>
                          <w:sz w:val="12"/>
                          <w:szCs w:val="12"/>
                          <w:rtl/>
                        </w:rPr>
                        <w:t>یی</w:t>
                      </w:r>
                      <w:r w:rsidRPr="003F229E">
                        <w:rPr>
                          <w:rFonts w:cs="B Nazanin"/>
                          <w:sz w:val="12"/>
                          <w:szCs w:val="12"/>
                          <w:rtl/>
                        </w:rPr>
                        <w:t xml:space="preserve"> برا</w:t>
                      </w:r>
                      <w:r w:rsidRPr="003F229E">
                        <w:rPr>
                          <w:rFonts w:cs="B Nazanin" w:hint="cs"/>
                          <w:sz w:val="12"/>
                          <w:szCs w:val="12"/>
                          <w:rtl/>
                        </w:rPr>
                        <w:t>ی</w:t>
                      </w:r>
                      <w:r w:rsidRPr="003F229E">
                        <w:rPr>
                          <w:rFonts w:cs="B Nazanin"/>
                          <w:sz w:val="12"/>
                          <w:szCs w:val="12"/>
                          <w:rtl/>
                        </w:rPr>
                        <w:t xml:space="preserve"> مشتر</w:t>
                      </w:r>
                      <w:r w:rsidRPr="003F229E">
                        <w:rPr>
                          <w:rFonts w:cs="B Nazanin" w:hint="cs"/>
                          <w:sz w:val="12"/>
                          <w:szCs w:val="12"/>
                          <w:rtl/>
                        </w:rPr>
                        <w:t>ی</w:t>
                      </w:r>
                      <w:r w:rsidRPr="003F229E">
                        <w:rPr>
                          <w:rFonts w:cs="B Nazanin"/>
                          <w:sz w:val="12"/>
                          <w:szCs w:val="12"/>
                          <w:rtl/>
                        </w:rPr>
                        <w:t xml:space="preserve"> فراهم م</w:t>
                      </w:r>
                      <w:r w:rsidRPr="003F229E">
                        <w:rPr>
                          <w:rFonts w:cs="B Nazanin" w:hint="cs"/>
                          <w:sz w:val="12"/>
                          <w:szCs w:val="12"/>
                          <w:rtl/>
                        </w:rPr>
                        <w:t>ی</w:t>
                      </w:r>
                      <w:r w:rsidRPr="003F229E">
                        <w:rPr>
                          <w:rFonts w:cs="B Nazanin"/>
                          <w:sz w:val="12"/>
                          <w:szCs w:val="12"/>
                          <w:rtl/>
                        </w:rPr>
                        <w:t xml:space="preserve"> کند؟</w:t>
                      </w:r>
                    </w:p>
                  </w:txbxContent>
                </v:textbox>
              </v:shape>
            </w:pict>
          </mc:Fallback>
        </mc:AlternateContent>
      </w:r>
      <w:r w:rsidR="003F229E">
        <w:rPr>
          <w:rFonts w:cs="B Nazanin"/>
          <w:noProof/>
          <w:sz w:val="28"/>
          <w:szCs w:val="28"/>
          <w:rtl/>
          <w:lang w:val="ar-SA"/>
        </w:rPr>
        <mc:AlternateContent>
          <mc:Choice Requires="wps">
            <w:drawing>
              <wp:anchor distT="0" distB="0" distL="114300" distR="114300" simplePos="0" relativeHeight="251985408" behindDoc="0" locked="0" layoutInCell="1" allowOverlap="1" wp14:anchorId="5F1D6147" wp14:editId="514AE8B1">
                <wp:simplePos x="0" y="0"/>
                <wp:positionH relativeFrom="column">
                  <wp:posOffset>1296122</wp:posOffset>
                </wp:positionH>
                <wp:positionV relativeFrom="paragraph">
                  <wp:posOffset>2090998</wp:posOffset>
                </wp:positionV>
                <wp:extent cx="3471112" cy="683001"/>
                <wp:effectExtent l="38100" t="19050" r="53340" b="41275"/>
                <wp:wrapNone/>
                <wp:docPr id="942140505" name="Flowchart: Decision 178"/>
                <wp:cNvGraphicFramePr/>
                <a:graphic xmlns:a="http://schemas.openxmlformats.org/drawingml/2006/main">
                  <a:graphicData uri="http://schemas.microsoft.com/office/word/2010/wordprocessingShape">
                    <wps:wsp>
                      <wps:cNvSpPr/>
                      <wps:spPr>
                        <a:xfrm>
                          <a:off x="0" y="0"/>
                          <a:ext cx="3471112" cy="683001"/>
                        </a:xfrm>
                        <a:prstGeom prst="flowChartDecision">
                          <a:avLst/>
                        </a:prstGeom>
                        <a:solidFill>
                          <a:srgbClr val="4472C4">
                            <a:lumMod val="50000"/>
                          </a:srgbClr>
                        </a:solidFill>
                        <a:ln w="12700" cap="flat" cmpd="sng" algn="ctr">
                          <a:solidFill>
                            <a:srgbClr val="4472C4">
                              <a:shade val="15000"/>
                            </a:srgbClr>
                          </a:solidFill>
                          <a:prstDash val="solid"/>
                          <a:miter lim="800000"/>
                        </a:ln>
                        <a:effectLst/>
                      </wps:spPr>
                      <wps:txbx>
                        <w:txbxContent>
                          <w:p w14:paraId="7B7F7C91" w14:textId="531A6E18" w:rsidR="003F229E" w:rsidRPr="003F229E" w:rsidRDefault="003F229E" w:rsidP="003F229E">
                            <w:pPr>
                              <w:jc w:val="center"/>
                              <w:rPr>
                                <w:rFonts w:cs="B Nazanin"/>
                                <w:sz w:val="12"/>
                                <w:szCs w:val="12"/>
                              </w:rPr>
                            </w:pPr>
                            <w:r w:rsidRPr="003F229E">
                              <w:rPr>
                                <w:rFonts w:cs="B Nazanin"/>
                                <w:sz w:val="12"/>
                                <w:szCs w:val="12"/>
                                <w:rtl/>
                              </w:rPr>
                              <w:t>آ</w:t>
                            </w:r>
                            <w:r w:rsidRPr="003F229E">
                              <w:rPr>
                                <w:rFonts w:cs="B Nazanin" w:hint="cs"/>
                                <w:sz w:val="12"/>
                                <w:szCs w:val="12"/>
                                <w:rtl/>
                              </w:rPr>
                              <w:t>ی</w:t>
                            </w:r>
                            <w:r w:rsidRPr="003F229E">
                              <w:rPr>
                                <w:rFonts w:cs="B Nazanin" w:hint="eastAsia"/>
                                <w:sz w:val="12"/>
                                <w:szCs w:val="12"/>
                                <w:rtl/>
                              </w:rPr>
                              <w:t>ا</w:t>
                            </w:r>
                            <w:r w:rsidRPr="003F229E">
                              <w:rPr>
                                <w:rFonts w:cs="B Nazanin"/>
                                <w:sz w:val="12"/>
                                <w:szCs w:val="12"/>
                                <w:rtl/>
                              </w:rPr>
                              <w:t xml:space="preserve"> ق</w:t>
                            </w:r>
                            <w:r w:rsidRPr="003F229E">
                              <w:rPr>
                                <w:rFonts w:cs="B Nazanin" w:hint="cs"/>
                                <w:sz w:val="12"/>
                                <w:szCs w:val="12"/>
                                <w:rtl/>
                              </w:rPr>
                              <w:t>ی</w:t>
                            </w:r>
                            <w:r w:rsidRPr="003F229E">
                              <w:rPr>
                                <w:rFonts w:cs="B Nazanin" w:hint="eastAsia"/>
                                <w:sz w:val="12"/>
                                <w:szCs w:val="12"/>
                                <w:rtl/>
                              </w:rPr>
                              <w:t>مت</w:t>
                            </w:r>
                            <w:r w:rsidRPr="003F229E">
                              <w:rPr>
                                <w:rFonts w:cs="B Nazanin"/>
                                <w:sz w:val="12"/>
                                <w:szCs w:val="12"/>
                                <w:rtl/>
                              </w:rPr>
                              <w:t xml:space="preserve"> شما برا</w:t>
                            </w:r>
                            <w:r w:rsidRPr="003F229E">
                              <w:rPr>
                                <w:rFonts w:cs="B Nazanin" w:hint="cs"/>
                                <w:sz w:val="12"/>
                                <w:szCs w:val="12"/>
                                <w:rtl/>
                              </w:rPr>
                              <w:t>ی</w:t>
                            </w:r>
                            <w:r w:rsidRPr="003F229E">
                              <w:rPr>
                                <w:rFonts w:cs="B Nazanin"/>
                                <w:sz w:val="12"/>
                                <w:szCs w:val="12"/>
                                <w:rtl/>
                              </w:rPr>
                              <w:t xml:space="preserve"> اکثر مشتر</w:t>
                            </w:r>
                            <w:r w:rsidRPr="003F229E">
                              <w:rPr>
                                <w:rFonts w:cs="B Nazanin" w:hint="cs"/>
                                <w:sz w:val="12"/>
                                <w:szCs w:val="12"/>
                                <w:rtl/>
                              </w:rPr>
                              <w:t>ی</w:t>
                            </w:r>
                            <w:r w:rsidRPr="003F229E">
                              <w:rPr>
                                <w:rFonts w:cs="B Nazanin" w:hint="eastAsia"/>
                                <w:sz w:val="12"/>
                                <w:szCs w:val="12"/>
                                <w:rtl/>
                              </w:rPr>
                              <w:t>ان</w:t>
                            </w:r>
                            <w:r w:rsidRPr="003F229E">
                              <w:rPr>
                                <w:rFonts w:cs="B Nazanin"/>
                                <w:sz w:val="12"/>
                                <w:szCs w:val="12"/>
                                <w:rtl/>
                              </w:rPr>
                              <w:t xml:space="preserve"> بالقوه قابل دسترس</w:t>
                            </w:r>
                            <w:r w:rsidRPr="003F229E">
                              <w:rPr>
                                <w:rFonts w:cs="B Nazanin" w:hint="cs"/>
                                <w:sz w:val="12"/>
                                <w:szCs w:val="12"/>
                                <w:rtl/>
                              </w:rPr>
                              <w:t>ی</w:t>
                            </w:r>
                            <w:r w:rsidRPr="003F229E">
                              <w:rPr>
                                <w:rFonts w:cs="B Nazanin"/>
                                <w:sz w:val="12"/>
                                <w:szCs w:val="12"/>
                                <w:rtl/>
                              </w:rPr>
                              <w:t xml:space="preserve"> است؟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1D6147" id="_x0000_s1225" type="#_x0000_t110" style="position:absolute;left:0;text-align:left;margin-left:102.05pt;margin-top:164.65pt;width:273.3pt;height:53.8pt;z-index:25198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" fillcolor="#203864" strokecolor="#172c51" strokeweight="1pt">
                <v:textbox>
                  <w:txbxContent>
                    <w:p w14:paraId="7B7F7C91" w14:textId="531A6E18" w:rsidR="003F229E" w:rsidRPr="003F229E" w:rsidRDefault="003F229E" w:rsidP="003F229E">
                      <w:pPr>
                        <w:jc w:val="center"/>
                        <w:rPr>
                          <w:rFonts w:cs="B Nazanin"/>
                          <w:sz w:val="12"/>
                          <w:szCs w:val="12"/>
                        </w:rPr>
                      </w:pPr>
                      <w:r w:rsidRPr="003F229E">
                        <w:rPr>
                          <w:rFonts w:cs="B Nazanin"/>
                          <w:sz w:val="12"/>
                          <w:szCs w:val="12"/>
                          <w:rtl/>
                        </w:rPr>
                        <w:t>آ</w:t>
                      </w:r>
                      <w:r w:rsidRPr="003F229E">
                        <w:rPr>
                          <w:rFonts w:cs="B Nazanin" w:hint="cs"/>
                          <w:sz w:val="12"/>
                          <w:szCs w:val="12"/>
                          <w:rtl/>
                        </w:rPr>
                        <w:t>ی</w:t>
                      </w:r>
                      <w:r w:rsidRPr="003F229E">
                        <w:rPr>
                          <w:rFonts w:cs="B Nazanin" w:hint="eastAsia"/>
                          <w:sz w:val="12"/>
                          <w:szCs w:val="12"/>
                          <w:rtl/>
                        </w:rPr>
                        <w:t>ا</w:t>
                      </w:r>
                      <w:r w:rsidRPr="003F229E">
                        <w:rPr>
                          <w:rFonts w:cs="B Nazanin"/>
                          <w:sz w:val="12"/>
                          <w:szCs w:val="12"/>
                          <w:rtl/>
                        </w:rPr>
                        <w:t xml:space="preserve"> </w:t>
                      </w:r>
                      <w:r w:rsidRPr="003F229E">
                        <w:rPr>
                          <w:rFonts w:cs="B Nazanin"/>
                          <w:sz w:val="12"/>
                          <w:szCs w:val="12"/>
                          <w:rtl/>
                        </w:rPr>
                        <w:t>ق</w:t>
                      </w:r>
                      <w:r w:rsidRPr="003F229E">
                        <w:rPr>
                          <w:rFonts w:cs="B Nazanin" w:hint="cs"/>
                          <w:sz w:val="12"/>
                          <w:szCs w:val="12"/>
                          <w:rtl/>
                        </w:rPr>
                        <w:t>ی</w:t>
                      </w:r>
                      <w:r w:rsidRPr="003F229E">
                        <w:rPr>
                          <w:rFonts w:cs="B Nazanin" w:hint="eastAsia"/>
                          <w:sz w:val="12"/>
                          <w:szCs w:val="12"/>
                          <w:rtl/>
                        </w:rPr>
                        <w:t>مت</w:t>
                      </w:r>
                      <w:r w:rsidRPr="003F229E">
                        <w:rPr>
                          <w:rFonts w:cs="B Nazanin"/>
                          <w:sz w:val="12"/>
                          <w:szCs w:val="12"/>
                          <w:rtl/>
                        </w:rPr>
                        <w:t xml:space="preserve"> شما برا</w:t>
                      </w:r>
                      <w:r w:rsidRPr="003F229E">
                        <w:rPr>
                          <w:rFonts w:cs="B Nazanin" w:hint="cs"/>
                          <w:sz w:val="12"/>
                          <w:szCs w:val="12"/>
                          <w:rtl/>
                        </w:rPr>
                        <w:t>ی</w:t>
                      </w:r>
                      <w:r w:rsidRPr="003F229E">
                        <w:rPr>
                          <w:rFonts w:cs="B Nazanin"/>
                          <w:sz w:val="12"/>
                          <w:szCs w:val="12"/>
                          <w:rtl/>
                        </w:rPr>
                        <w:t xml:space="preserve"> اکثر مشتر</w:t>
                      </w:r>
                      <w:r w:rsidRPr="003F229E">
                        <w:rPr>
                          <w:rFonts w:cs="B Nazanin" w:hint="cs"/>
                          <w:sz w:val="12"/>
                          <w:szCs w:val="12"/>
                          <w:rtl/>
                        </w:rPr>
                        <w:t>ی</w:t>
                      </w:r>
                      <w:r w:rsidRPr="003F229E">
                        <w:rPr>
                          <w:rFonts w:cs="B Nazanin" w:hint="eastAsia"/>
                          <w:sz w:val="12"/>
                          <w:szCs w:val="12"/>
                          <w:rtl/>
                        </w:rPr>
                        <w:t>ان</w:t>
                      </w:r>
                      <w:r w:rsidRPr="003F229E">
                        <w:rPr>
                          <w:rFonts w:cs="B Nazanin"/>
                          <w:sz w:val="12"/>
                          <w:szCs w:val="12"/>
                          <w:rtl/>
                        </w:rPr>
                        <w:t xml:space="preserve"> بالقوه قابل دسترس</w:t>
                      </w:r>
                      <w:r w:rsidRPr="003F229E">
                        <w:rPr>
                          <w:rFonts w:cs="B Nazanin" w:hint="cs"/>
                          <w:sz w:val="12"/>
                          <w:szCs w:val="12"/>
                          <w:rtl/>
                        </w:rPr>
                        <w:t>ی</w:t>
                      </w:r>
                      <w:r w:rsidRPr="003F229E">
                        <w:rPr>
                          <w:rFonts w:cs="B Nazanin"/>
                          <w:sz w:val="12"/>
                          <w:szCs w:val="12"/>
                          <w:rtl/>
                        </w:rPr>
                        <w:t xml:space="preserve"> است؟</w:t>
                      </w:r>
                    </w:p>
                  </w:txbxContent>
                </v:textbox>
              </v:shape>
            </w:pict>
          </mc:Fallback>
        </mc:AlternateContent>
      </w:r>
      <w:r w:rsidR="003F229E">
        <w:rPr>
          <w:rFonts w:cs="B Nazanin"/>
          <w:noProof/>
          <w:sz w:val="28"/>
          <w:szCs w:val="28"/>
          <w:rtl/>
          <w:lang w:val="ar-SA"/>
        </w:rPr>
        <mc:AlternateContent>
          <mc:Choice Requires="wps">
            <w:drawing>
              <wp:anchor distT="0" distB="0" distL="114300" distR="114300" simplePos="0" relativeHeight="251982336" behindDoc="0" locked="0" layoutInCell="1" allowOverlap="1" wp14:anchorId="45B1EC2E" wp14:editId="462F3E93">
                <wp:simplePos x="0" y="0"/>
                <wp:positionH relativeFrom="column">
                  <wp:posOffset>4083417</wp:posOffset>
                </wp:positionH>
                <wp:positionV relativeFrom="paragraph">
                  <wp:posOffset>3619455</wp:posOffset>
                </wp:positionV>
                <wp:extent cx="637047" cy="298705"/>
                <wp:effectExtent l="0" t="0" r="10795" b="25400"/>
                <wp:wrapNone/>
                <wp:docPr id="24894406" name="Text Box 177"/>
                <wp:cNvGraphicFramePr/>
                <a:graphic xmlns:a="http://schemas.openxmlformats.org/drawingml/2006/main">
                  <a:graphicData uri="http://schemas.microsoft.com/office/word/2010/wordprocessingShape">
                    <wps:wsp>
                      <wps:cNvSpPr txBox="1"/>
                      <wps:spPr>
                        <a:xfrm>
                          <a:off x="0" y="0"/>
                          <a:ext cx="637047" cy="298705"/>
                        </a:xfrm>
                        <a:prstGeom prst="rect">
                          <a:avLst/>
                        </a:prstGeom>
                        <a:solidFill>
                          <a:sysClr val="window" lastClr="FFFFFF"/>
                        </a:solidFill>
                        <a:ln w="6350">
                          <a:solidFill>
                            <a:sysClr val="window" lastClr="FFFFFF"/>
                          </a:solidFill>
                        </a:ln>
                      </wps:spPr>
                      <wps:txbx>
                        <w:txbxContent>
                          <w:p w14:paraId="28240B5C" w14:textId="77777777" w:rsidR="003F229E" w:rsidRPr="003F229E" w:rsidRDefault="003F229E" w:rsidP="003F229E">
                            <w:pPr>
                              <w:rPr>
                                <w:rFonts w:cs="B Nazanin"/>
                                <w:sz w:val="20"/>
                                <w:szCs w:val="20"/>
                              </w:rPr>
                            </w:pPr>
                            <w:r w:rsidRPr="003F229E">
                              <w:rPr>
                                <w:rFonts w:cs="B Nazanin"/>
                                <w:sz w:val="20"/>
                                <w:szCs w:val="20"/>
                                <w:rtl/>
                              </w:rPr>
                              <w:t>تجد</w:t>
                            </w:r>
                            <w:r w:rsidRPr="003F229E">
                              <w:rPr>
                                <w:rFonts w:cs="B Nazanin" w:hint="cs"/>
                                <w:sz w:val="20"/>
                                <w:szCs w:val="20"/>
                                <w:rtl/>
                              </w:rPr>
                              <w:t>ی</w:t>
                            </w:r>
                            <w:r w:rsidRPr="003F229E">
                              <w:rPr>
                                <w:rFonts w:cs="B Nazanin" w:hint="eastAsia"/>
                                <w:sz w:val="20"/>
                                <w:szCs w:val="20"/>
                                <w:rtl/>
                              </w:rPr>
                              <w:t>د</w:t>
                            </w:r>
                            <w:r w:rsidRPr="003F229E">
                              <w:rPr>
                                <w:rFonts w:cs="B Nazanin"/>
                                <w:sz w:val="20"/>
                                <w:szCs w:val="20"/>
                                <w:rtl/>
                              </w:rPr>
                              <w:t xml:space="preserve"> نظر </w:t>
                            </w:r>
                          </w:p>
                          <w:p w14:paraId="09D483B2" w14:textId="77777777" w:rsidR="003F229E" w:rsidRDefault="003F229E" w:rsidP="003F22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1EC2E" id="Text Box 177" o:spid="_x0000_s1226" type="#_x0000_t202" style="position:absolute;left:0;text-align:left;margin-left:321.55pt;margin-top:285pt;width:50.15pt;height:23.5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" fillcolor="window" strokecolor="window" strokeweight=".5pt">
                <v:textbox>
                  <w:txbxContent>
                    <w:p w14:paraId="28240B5C" w14:textId="77777777" w:rsidR="003F229E" w:rsidRPr="003F229E" w:rsidRDefault="003F229E" w:rsidP="003F229E">
                      <w:pPr>
                        <w:rPr>
                          <w:rFonts w:cs="B Nazanin"/>
                          <w:sz w:val="20"/>
                          <w:szCs w:val="20"/>
                        </w:rPr>
                      </w:pPr>
                      <w:r w:rsidRPr="003F229E">
                        <w:rPr>
                          <w:rFonts w:cs="B Nazanin"/>
                          <w:sz w:val="20"/>
                          <w:szCs w:val="20"/>
                          <w:rtl/>
                        </w:rPr>
                        <w:t>تجد</w:t>
                      </w:r>
                      <w:r w:rsidRPr="003F229E">
                        <w:rPr>
                          <w:rFonts w:cs="B Nazanin" w:hint="cs"/>
                          <w:sz w:val="20"/>
                          <w:szCs w:val="20"/>
                          <w:rtl/>
                        </w:rPr>
                        <w:t>ی</w:t>
                      </w:r>
                      <w:r w:rsidRPr="003F229E">
                        <w:rPr>
                          <w:rFonts w:cs="B Nazanin" w:hint="eastAsia"/>
                          <w:sz w:val="20"/>
                          <w:szCs w:val="20"/>
                          <w:rtl/>
                        </w:rPr>
                        <w:t>د</w:t>
                      </w:r>
                      <w:r w:rsidRPr="003F229E">
                        <w:rPr>
                          <w:rFonts w:cs="B Nazanin"/>
                          <w:sz w:val="20"/>
                          <w:szCs w:val="20"/>
                          <w:rtl/>
                        </w:rPr>
                        <w:t xml:space="preserve"> </w:t>
                      </w:r>
                      <w:r w:rsidRPr="003F229E">
                        <w:rPr>
                          <w:rFonts w:cs="B Nazanin"/>
                          <w:sz w:val="20"/>
                          <w:szCs w:val="20"/>
                          <w:rtl/>
                        </w:rPr>
                        <w:t xml:space="preserve">نظر </w:t>
                      </w:r>
                    </w:p>
                    <w:p w14:paraId="09D483B2" w14:textId="77777777" w:rsidR="003F229E" w:rsidRDefault="003F229E" w:rsidP="003F229E"/>
                  </w:txbxContent>
                </v:textbox>
              </v:shape>
            </w:pict>
          </mc:Fallback>
        </mc:AlternateContent>
      </w:r>
      <w:r w:rsidR="003F229E">
        <w:rPr>
          <w:rFonts w:cs="B Nazanin"/>
          <w:noProof/>
          <w:sz w:val="28"/>
          <w:szCs w:val="28"/>
          <w:rtl/>
          <w:lang w:val="ar-SA"/>
        </w:rPr>
        <mc:AlternateContent>
          <mc:Choice Requires="wps">
            <w:drawing>
              <wp:anchor distT="0" distB="0" distL="114300" distR="114300" simplePos="0" relativeHeight="251980288" behindDoc="0" locked="0" layoutInCell="1" allowOverlap="1" wp14:anchorId="3AC73FE1" wp14:editId="1FDACE2B">
                <wp:simplePos x="0" y="0"/>
                <wp:positionH relativeFrom="column">
                  <wp:posOffset>3970808</wp:posOffset>
                </wp:positionH>
                <wp:positionV relativeFrom="paragraph">
                  <wp:posOffset>2601552</wp:posOffset>
                </wp:positionV>
                <wp:extent cx="637047" cy="298705"/>
                <wp:effectExtent l="0" t="0" r="10795" b="25400"/>
                <wp:wrapNone/>
                <wp:docPr id="301595739" name="Text Box 177"/>
                <wp:cNvGraphicFramePr/>
                <a:graphic xmlns:a="http://schemas.openxmlformats.org/drawingml/2006/main">
                  <a:graphicData uri="http://schemas.microsoft.com/office/word/2010/wordprocessingShape">
                    <wps:wsp>
                      <wps:cNvSpPr txBox="1"/>
                      <wps:spPr>
                        <a:xfrm>
                          <a:off x="0" y="0"/>
                          <a:ext cx="637047" cy="298705"/>
                        </a:xfrm>
                        <a:prstGeom prst="rect">
                          <a:avLst/>
                        </a:prstGeom>
                        <a:solidFill>
                          <a:sysClr val="window" lastClr="FFFFFF"/>
                        </a:solidFill>
                        <a:ln w="6350">
                          <a:solidFill>
                            <a:sysClr val="window" lastClr="FFFFFF"/>
                          </a:solidFill>
                        </a:ln>
                      </wps:spPr>
                      <wps:txbx>
                        <w:txbxContent>
                          <w:p w14:paraId="254B07B5" w14:textId="77777777" w:rsidR="003F229E" w:rsidRPr="003F229E" w:rsidRDefault="003F229E" w:rsidP="003F229E">
                            <w:pPr>
                              <w:rPr>
                                <w:rFonts w:cs="B Nazanin"/>
                                <w:sz w:val="20"/>
                                <w:szCs w:val="20"/>
                              </w:rPr>
                            </w:pPr>
                            <w:r w:rsidRPr="003F229E">
                              <w:rPr>
                                <w:rFonts w:cs="B Nazanin"/>
                                <w:sz w:val="20"/>
                                <w:szCs w:val="20"/>
                                <w:rtl/>
                              </w:rPr>
                              <w:t>تجد</w:t>
                            </w:r>
                            <w:r w:rsidRPr="003F229E">
                              <w:rPr>
                                <w:rFonts w:cs="B Nazanin" w:hint="cs"/>
                                <w:sz w:val="20"/>
                                <w:szCs w:val="20"/>
                                <w:rtl/>
                              </w:rPr>
                              <w:t>ی</w:t>
                            </w:r>
                            <w:r w:rsidRPr="003F229E">
                              <w:rPr>
                                <w:rFonts w:cs="B Nazanin" w:hint="eastAsia"/>
                                <w:sz w:val="20"/>
                                <w:szCs w:val="20"/>
                                <w:rtl/>
                              </w:rPr>
                              <w:t>د</w:t>
                            </w:r>
                            <w:r w:rsidRPr="003F229E">
                              <w:rPr>
                                <w:rFonts w:cs="B Nazanin"/>
                                <w:sz w:val="20"/>
                                <w:szCs w:val="20"/>
                                <w:rtl/>
                              </w:rPr>
                              <w:t xml:space="preserve"> نظر </w:t>
                            </w:r>
                          </w:p>
                          <w:p w14:paraId="4A7371DC" w14:textId="77777777" w:rsidR="003F229E" w:rsidRDefault="003F229E" w:rsidP="003F22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73FE1" id="_x0000_s1227" type="#_x0000_t202" style="position:absolute;left:0;text-align:left;margin-left:312.65pt;margin-top:204.85pt;width:50.15pt;height:23.5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" fillcolor="window" strokecolor="window" strokeweight=".5pt">
                <v:textbox>
                  <w:txbxContent>
                    <w:p w14:paraId="254B07B5" w14:textId="77777777" w:rsidR="003F229E" w:rsidRPr="003F229E" w:rsidRDefault="003F229E" w:rsidP="003F229E">
                      <w:pPr>
                        <w:rPr>
                          <w:rFonts w:cs="B Nazanin"/>
                          <w:sz w:val="20"/>
                          <w:szCs w:val="20"/>
                        </w:rPr>
                      </w:pPr>
                      <w:r w:rsidRPr="003F229E">
                        <w:rPr>
                          <w:rFonts w:cs="B Nazanin"/>
                          <w:sz w:val="20"/>
                          <w:szCs w:val="20"/>
                          <w:rtl/>
                        </w:rPr>
                        <w:t>تجد</w:t>
                      </w:r>
                      <w:r w:rsidRPr="003F229E">
                        <w:rPr>
                          <w:rFonts w:cs="B Nazanin" w:hint="cs"/>
                          <w:sz w:val="20"/>
                          <w:szCs w:val="20"/>
                          <w:rtl/>
                        </w:rPr>
                        <w:t>ی</w:t>
                      </w:r>
                      <w:r w:rsidRPr="003F229E">
                        <w:rPr>
                          <w:rFonts w:cs="B Nazanin" w:hint="eastAsia"/>
                          <w:sz w:val="20"/>
                          <w:szCs w:val="20"/>
                          <w:rtl/>
                        </w:rPr>
                        <w:t>د</w:t>
                      </w:r>
                      <w:r w:rsidRPr="003F229E">
                        <w:rPr>
                          <w:rFonts w:cs="B Nazanin"/>
                          <w:sz w:val="20"/>
                          <w:szCs w:val="20"/>
                          <w:rtl/>
                        </w:rPr>
                        <w:t xml:space="preserve"> </w:t>
                      </w:r>
                      <w:r w:rsidRPr="003F229E">
                        <w:rPr>
                          <w:rFonts w:cs="B Nazanin"/>
                          <w:sz w:val="20"/>
                          <w:szCs w:val="20"/>
                          <w:rtl/>
                        </w:rPr>
                        <w:t xml:space="preserve">نظر </w:t>
                      </w:r>
                    </w:p>
                    <w:p w14:paraId="4A7371DC" w14:textId="77777777" w:rsidR="003F229E" w:rsidRDefault="003F229E" w:rsidP="003F229E"/>
                  </w:txbxContent>
                </v:textbox>
              </v:shape>
            </w:pict>
          </mc:Fallback>
        </mc:AlternateContent>
      </w:r>
      <w:r w:rsidR="003F229E">
        <w:rPr>
          <w:rFonts w:cs="B Nazanin"/>
          <w:noProof/>
          <w:sz w:val="28"/>
          <w:szCs w:val="28"/>
          <w:rtl/>
          <w:lang w:val="ar-SA"/>
        </w:rPr>
        <mc:AlternateContent>
          <mc:Choice Requires="wps">
            <w:drawing>
              <wp:anchor distT="0" distB="0" distL="114300" distR="114300" simplePos="0" relativeHeight="251978240" behindDoc="0" locked="0" layoutInCell="1" allowOverlap="1" wp14:anchorId="6FE9C18A" wp14:editId="671ED7D6">
                <wp:simplePos x="0" y="0"/>
                <wp:positionH relativeFrom="column">
                  <wp:posOffset>4022779</wp:posOffset>
                </wp:positionH>
                <wp:positionV relativeFrom="paragraph">
                  <wp:posOffset>1634346</wp:posOffset>
                </wp:positionV>
                <wp:extent cx="637047" cy="298705"/>
                <wp:effectExtent l="0" t="0" r="10795" b="25400"/>
                <wp:wrapNone/>
                <wp:docPr id="1289999998" name="Text Box 177"/>
                <wp:cNvGraphicFramePr/>
                <a:graphic xmlns:a="http://schemas.openxmlformats.org/drawingml/2006/main">
                  <a:graphicData uri="http://schemas.microsoft.com/office/word/2010/wordprocessingShape">
                    <wps:wsp>
                      <wps:cNvSpPr txBox="1"/>
                      <wps:spPr>
                        <a:xfrm>
                          <a:off x="0" y="0"/>
                          <a:ext cx="637047" cy="298705"/>
                        </a:xfrm>
                        <a:prstGeom prst="rect">
                          <a:avLst/>
                        </a:prstGeom>
                        <a:solidFill>
                          <a:sysClr val="window" lastClr="FFFFFF"/>
                        </a:solidFill>
                        <a:ln w="6350">
                          <a:solidFill>
                            <a:sysClr val="window" lastClr="FFFFFF"/>
                          </a:solidFill>
                        </a:ln>
                      </wps:spPr>
                      <wps:txbx>
                        <w:txbxContent>
                          <w:p w14:paraId="702B53EB" w14:textId="77777777" w:rsidR="003F229E" w:rsidRPr="003F229E" w:rsidRDefault="003F229E" w:rsidP="003F229E">
                            <w:pPr>
                              <w:rPr>
                                <w:rFonts w:cs="B Nazanin"/>
                                <w:sz w:val="20"/>
                                <w:szCs w:val="20"/>
                              </w:rPr>
                            </w:pPr>
                            <w:r w:rsidRPr="003F229E">
                              <w:rPr>
                                <w:rFonts w:cs="B Nazanin"/>
                                <w:sz w:val="20"/>
                                <w:szCs w:val="20"/>
                                <w:rtl/>
                              </w:rPr>
                              <w:t>تجد</w:t>
                            </w:r>
                            <w:r w:rsidRPr="003F229E">
                              <w:rPr>
                                <w:rFonts w:cs="B Nazanin" w:hint="cs"/>
                                <w:sz w:val="20"/>
                                <w:szCs w:val="20"/>
                                <w:rtl/>
                              </w:rPr>
                              <w:t>ی</w:t>
                            </w:r>
                            <w:r w:rsidRPr="003F229E">
                              <w:rPr>
                                <w:rFonts w:cs="B Nazanin" w:hint="eastAsia"/>
                                <w:sz w:val="20"/>
                                <w:szCs w:val="20"/>
                                <w:rtl/>
                              </w:rPr>
                              <w:t>د</w:t>
                            </w:r>
                            <w:r w:rsidRPr="003F229E">
                              <w:rPr>
                                <w:rFonts w:cs="B Nazanin"/>
                                <w:sz w:val="20"/>
                                <w:szCs w:val="20"/>
                                <w:rtl/>
                              </w:rPr>
                              <w:t xml:space="preserve"> نظر </w:t>
                            </w:r>
                          </w:p>
                          <w:p w14:paraId="493F6072" w14:textId="77777777" w:rsidR="003F229E" w:rsidRDefault="003F229E" w:rsidP="003F22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9C18A" id="_x0000_s1228" type="#_x0000_t202" style="position:absolute;left:0;text-align:left;margin-left:316.75pt;margin-top:128.7pt;width:50.15pt;height:23.5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" fillcolor="window" strokecolor="window" strokeweight=".5pt">
                <v:textbox>
                  <w:txbxContent>
                    <w:p w14:paraId="702B53EB" w14:textId="77777777" w:rsidR="003F229E" w:rsidRPr="003F229E" w:rsidRDefault="003F229E" w:rsidP="003F229E">
                      <w:pPr>
                        <w:rPr>
                          <w:rFonts w:cs="B Nazanin"/>
                          <w:sz w:val="20"/>
                          <w:szCs w:val="20"/>
                        </w:rPr>
                      </w:pPr>
                      <w:r w:rsidRPr="003F229E">
                        <w:rPr>
                          <w:rFonts w:cs="B Nazanin"/>
                          <w:sz w:val="20"/>
                          <w:szCs w:val="20"/>
                          <w:rtl/>
                        </w:rPr>
                        <w:t>تجد</w:t>
                      </w:r>
                      <w:r w:rsidRPr="003F229E">
                        <w:rPr>
                          <w:rFonts w:cs="B Nazanin" w:hint="cs"/>
                          <w:sz w:val="20"/>
                          <w:szCs w:val="20"/>
                          <w:rtl/>
                        </w:rPr>
                        <w:t>ی</w:t>
                      </w:r>
                      <w:r w:rsidRPr="003F229E">
                        <w:rPr>
                          <w:rFonts w:cs="B Nazanin" w:hint="eastAsia"/>
                          <w:sz w:val="20"/>
                          <w:szCs w:val="20"/>
                          <w:rtl/>
                        </w:rPr>
                        <w:t>د</w:t>
                      </w:r>
                      <w:r w:rsidRPr="003F229E">
                        <w:rPr>
                          <w:rFonts w:cs="B Nazanin"/>
                          <w:sz w:val="20"/>
                          <w:szCs w:val="20"/>
                          <w:rtl/>
                        </w:rPr>
                        <w:t xml:space="preserve"> </w:t>
                      </w:r>
                      <w:r w:rsidRPr="003F229E">
                        <w:rPr>
                          <w:rFonts w:cs="B Nazanin"/>
                          <w:sz w:val="20"/>
                          <w:szCs w:val="20"/>
                          <w:rtl/>
                        </w:rPr>
                        <w:t xml:space="preserve">نظر </w:t>
                      </w:r>
                    </w:p>
                    <w:p w14:paraId="493F6072" w14:textId="77777777" w:rsidR="003F229E" w:rsidRDefault="003F229E" w:rsidP="003F229E"/>
                  </w:txbxContent>
                </v:textbox>
              </v:shape>
            </w:pict>
          </mc:Fallback>
        </mc:AlternateContent>
      </w:r>
      <w:r w:rsidR="003F229E">
        <w:rPr>
          <w:rFonts w:cs="B Nazanin"/>
          <w:noProof/>
          <w:sz w:val="28"/>
          <w:szCs w:val="28"/>
          <w:rtl/>
          <w:lang w:val="ar-SA"/>
        </w:rPr>
        <mc:AlternateContent>
          <mc:Choice Requires="wps">
            <w:drawing>
              <wp:anchor distT="0" distB="0" distL="114300" distR="114300" simplePos="0" relativeHeight="251976192" behindDoc="0" locked="0" layoutInCell="1" allowOverlap="1" wp14:anchorId="2C24890C" wp14:editId="785DCE94">
                <wp:simplePos x="0" y="0"/>
                <wp:positionH relativeFrom="column">
                  <wp:posOffset>3996437</wp:posOffset>
                </wp:positionH>
                <wp:positionV relativeFrom="paragraph">
                  <wp:posOffset>537704</wp:posOffset>
                </wp:positionV>
                <wp:extent cx="637047" cy="298705"/>
                <wp:effectExtent l="0" t="0" r="10795" b="25400"/>
                <wp:wrapNone/>
                <wp:docPr id="858690075" name="Text Box 177"/>
                <wp:cNvGraphicFramePr/>
                <a:graphic xmlns:a="http://schemas.openxmlformats.org/drawingml/2006/main">
                  <a:graphicData uri="http://schemas.microsoft.com/office/word/2010/wordprocessingShape">
                    <wps:wsp>
                      <wps:cNvSpPr txBox="1"/>
                      <wps:spPr>
                        <a:xfrm>
                          <a:off x="0" y="0"/>
                          <a:ext cx="637047" cy="298705"/>
                        </a:xfrm>
                        <a:prstGeom prst="rect">
                          <a:avLst/>
                        </a:prstGeom>
                        <a:solidFill>
                          <a:schemeClr val="lt1"/>
                        </a:solidFill>
                        <a:ln w="6350">
                          <a:solidFill>
                            <a:schemeClr val="bg1"/>
                          </a:solidFill>
                        </a:ln>
                      </wps:spPr>
                      <wps:txbx>
                        <w:txbxContent>
                          <w:p w14:paraId="72169259" w14:textId="77777777" w:rsidR="003F229E" w:rsidRPr="003F229E" w:rsidRDefault="003F229E" w:rsidP="003F229E">
                            <w:pPr>
                              <w:rPr>
                                <w:rFonts w:cs="B Nazanin"/>
                                <w:sz w:val="20"/>
                                <w:szCs w:val="20"/>
                              </w:rPr>
                            </w:pPr>
                            <w:r w:rsidRPr="003F229E">
                              <w:rPr>
                                <w:rFonts w:cs="B Nazanin"/>
                                <w:sz w:val="20"/>
                                <w:szCs w:val="20"/>
                                <w:rtl/>
                              </w:rPr>
                              <w:t>تجد</w:t>
                            </w:r>
                            <w:r w:rsidRPr="003F229E">
                              <w:rPr>
                                <w:rFonts w:cs="B Nazanin" w:hint="cs"/>
                                <w:sz w:val="20"/>
                                <w:szCs w:val="20"/>
                                <w:rtl/>
                              </w:rPr>
                              <w:t>ی</w:t>
                            </w:r>
                            <w:r w:rsidRPr="003F229E">
                              <w:rPr>
                                <w:rFonts w:cs="B Nazanin" w:hint="eastAsia"/>
                                <w:sz w:val="20"/>
                                <w:szCs w:val="20"/>
                                <w:rtl/>
                              </w:rPr>
                              <w:t>د</w:t>
                            </w:r>
                            <w:r w:rsidRPr="003F229E">
                              <w:rPr>
                                <w:rFonts w:cs="B Nazanin"/>
                                <w:sz w:val="20"/>
                                <w:szCs w:val="20"/>
                                <w:rtl/>
                              </w:rPr>
                              <w:t xml:space="preserve"> نظر </w:t>
                            </w:r>
                          </w:p>
                          <w:p w14:paraId="51226E23" w14:textId="77777777" w:rsidR="003F229E" w:rsidRDefault="003F22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4890C" id="_x0000_s1229" type="#_x0000_t202" style="position:absolute;left:0;text-align:left;margin-left:314.7pt;margin-top:42.35pt;width:50.15pt;height:23.5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" fillcolor="white [3201]" strokecolor="white [3212]" strokeweight=".5pt">
                <v:textbox>
                  <w:txbxContent>
                    <w:p w14:paraId="72169259" w14:textId="77777777" w:rsidR="003F229E" w:rsidRPr="003F229E" w:rsidRDefault="003F229E" w:rsidP="003F229E">
                      <w:pPr>
                        <w:rPr>
                          <w:rFonts w:cs="B Nazanin"/>
                          <w:sz w:val="20"/>
                          <w:szCs w:val="20"/>
                        </w:rPr>
                      </w:pPr>
                      <w:r w:rsidRPr="003F229E">
                        <w:rPr>
                          <w:rFonts w:cs="B Nazanin"/>
                          <w:sz w:val="20"/>
                          <w:szCs w:val="20"/>
                          <w:rtl/>
                        </w:rPr>
                        <w:t>تجد</w:t>
                      </w:r>
                      <w:r w:rsidRPr="003F229E">
                        <w:rPr>
                          <w:rFonts w:cs="B Nazanin" w:hint="cs"/>
                          <w:sz w:val="20"/>
                          <w:szCs w:val="20"/>
                          <w:rtl/>
                        </w:rPr>
                        <w:t>ی</w:t>
                      </w:r>
                      <w:r w:rsidRPr="003F229E">
                        <w:rPr>
                          <w:rFonts w:cs="B Nazanin" w:hint="eastAsia"/>
                          <w:sz w:val="20"/>
                          <w:szCs w:val="20"/>
                          <w:rtl/>
                        </w:rPr>
                        <w:t>د</w:t>
                      </w:r>
                      <w:r w:rsidRPr="003F229E">
                        <w:rPr>
                          <w:rFonts w:cs="B Nazanin"/>
                          <w:sz w:val="20"/>
                          <w:szCs w:val="20"/>
                          <w:rtl/>
                        </w:rPr>
                        <w:t xml:space="preserve"> </w:t>
                      </w:r>
                      <w:r w:rsidRPr="003F229E">
                        <w:rPr>
                          <w:rFonts w:cs="B Nazanin"/>
                          <w:sz w:val="20"/>
                          <w:szCs w:val="20"/>
                          <w:rtl/>
                        </w:rPr>
                        <w:t xml:space="preserve">نظر </w:t>
                      </w:r>
                    </w:p>
                    <w:p w14:paraId="51226E23" w14:textId="77777777" w:rsidR="003F229E" w:rsidRDefault="003F229E"/>
                  </w:txbxContent>
                </v:textbox>
              </v:shape>
            </w:pict>
          </mc:Fallback>
        </mc:AlternateContent>
      </w:r>
      <w:r w:rsidR="002C5E18">
        <w:rPr>
          <w:rFonts w:cs="B Nazanin"/>
          <w:noProof/>
          <w:sz w:val="28"/>
          <w:szCs w:val="28"/>
          <w:rtl/>
          <w:lang w:val="ar-SA"/>
        </w:rPr>
        <mc:AlternateContent>
          <mc:Choice Requires="wps">
            <w:drawing>
              <wp:anchor distT="0" distB="0" distL="114300" distR="114300" simplePos="0" relativeHeight="251975168" behindDoc="0" locked="0" layoutInCell="1" allowOverlap="1" wp14:anchorId="7628CDA4" wp14:editId="56D886E2">
                <wp:simplePos x="0" y="0"/>
                <wp:positionH relativeFrom="column">
                  <wp:posOffset>2371539</wp:posOffset>
                </wp:positionH>
                <wp:positionV relativeFrom="paragraph">
                  <wp:posOffset>5079221</wp:posOffset>
                </wp:positionV>
                <wp:extent cx="1256758" cy="528706"/>
                <wp:effectExtent l="0" t="0" r="19685" b="24130"/>
                <wp:wrapNone/>
                <wp:docPr id="1477747464" name="Rectangle: Rounded Corners 175"/>
                <wp:cNvGraphicFramePr/>
                <a:graphic xmlns:a="http://schemas.openxmlformats.org/drawingml/2006/main">
                  <a:graphicData uri="http://schemas.microsoft.com/office/word/2010/wordprocessingShape">
                    <wps:wsp>
                      <wps:cNvSpPr/>
                      <wps:spPr>
                        <a:xfrm>
                          <a:off x="0" y="0"/>
                          <a:ext cx="1256758" cy="528706"/>
                        </a:xfrm>
                        <a:prstGeom prst="roundRect">
                          <a:avLst/>
                        </a:prstGeom>
                        <a:solidFill>
                          <a:srgbClr val="A5A5A5"/>
                        </a:solidFill>
                        <a:ln w="12700" cap="flat" cmpd="sng" algn="ctr">
                          <a:solidFill>
                            <a:srgbClr val="A5A5A5">
                              <a:shade val="15000"/>
                            </a:srgbClr>
                          </a:solidFill>
                          <a:prstDash val="solid"/>
                          <a:miter lim="800000"/>
                        </a:ln>
                        <a:effectLst/>
                      </wps:spPr>
                      <wps:txbx>
                        <w:txbxContent>
                          <w:p w14:paraId="22034C13" w14:textId="48D49D21" w:rsidR="002C5E18" w:rsidRPr="002C5E18" w:rsidRDefault="002C5E18" w:rsidP="002C5E18">
                            <w:pPr>
                              <w:jc w:val="center"/>
                              <w:rPr>
                                <w:rFonts w:cs="B Titr"/>
                                <w:sz w:val="24"/>
                                <w:szCs w:val="24"/>
                                <w:lang w:bidi="fa-IR"/>
                              </w:rPr>
                            </w:pPr>
                            <w:r>
                              <w:rPr>
                                <w:rFonts w:cs="B Titr" w:hint="cs"/>
                                <w:sz w:val="24"/>
                                <w:szCs w:val="24"/>
                                <w:rtl/>
                                <w:lang w:bidi="fa-IR"/>
                              </w:rPr>
                              <w:t>پایان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628CDA4" id="Rectangle: Rounded Corners 175" o:spid="_x0000_s1230" style="position:absolute;left:0;text-align:left;margin-left:186.75pt;margin-top:399.95pt;width:98.95pt;height:41.65pt;z-index:251975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" fillcolor="#a5a5a5" strokecolor="#434343" strokeweight="1pt">
                <v:stroke joinstyle="miter"/>
                <v:textbox>
                  <w:txbxContent>
                    <w:p w14:paraId="22034C13" w14:textId="48D49D21" w:rsidR="002C5E18" w:rsidRPr="002C5E18" w:rsidRDefault="002C5E18" w:rsidP="002C5E18">
                      <w:pPr>
                        <w:jc w:val="center"/>
                        <w:rPr>
                          <w:rFonts w:cs="B Titr"/>
                          <w:sz w:val="24"/>
                          <w:szCs w:val="24"/>
                          <w:lang w:bidi="fa-IR"/>
                        </w:rPr>
                      </w:pPr>
                      <w:r>
                        <w:rPr>
                          <w:rFonts w:cs="B Titr" w:hint="cs"/>
                          <w:sz w:val="24"/>
                          <w:szCs w:val="24"/>
                          <w:rtl/>
                          <w:lang w:bidi="fa-IR"/>
                        </w:rPr>
                        <w:t>پایان</w:t>
                      </w:r>
                    </w:p>
                  </w:txbxContent>
                </v:textbox>
              </v:roundrect>
            </w:pict>
          </mc:Fallback>
        </mc:AlternateContent>
      </w:r>
      <w:r w:rsidR="002C5E18">
        <w:rPr>
          <w:rFonts w:cs="B Nazanin"/>
          <w:noProof/>
          <w:sz w:val="28"/>
          <w:szCs w:val="28"/>
          <w:rtl/>
          <w:lang w:val="ar-SA"/>
        </w:rPr>
        <mc:AlternateContent>
          <mc:Choice Requires="wps">
            <w:drawing>
              <wp:anchor distT="0" distB="0" distL="114300" distR="114300" simplePos="0" relativeHeight="251973120" behindDoc="0" locked="0" layoutInCell="1" allowOverlap="1" wp14:anchorId="1B534A4D" wp14:editId="112F4227">
                <wp:simplePos x="0" y="0"/>
                <wp:positionH relativeFrom="column">
                  <wp:posOffset>694196</wp:posOffset>
                </wp:positionH>
                <wp:positionV relativeFrom="paragraph">
                  <wp:posOffset>3857279</wp:posOffset>
                </wp:positionV>
                <wp:extent cx="949070" cy="437699"/>
                <wp:effectExtent l="0" t="0" r="22860" b="19685"/>
                <wp:wrapNone/>
                <wp:docPr id="496384158" name="Text Box 176"/>
                <wp:cNvGraphicFramePr/>
                <a:graphic xmlns:a="http://schemas.openxmlformats.org/drawingml/2006/main">
                  <a:graphicData uri="http://schemas.microsoft.com/office/word/2010/wordprocessingShape">
                    <wps:wsp>
                      <wps:cNvSpPr txBox="1"/>
                      <wps:spPr>
                        <a:xfrm>
                          <a:off x="0" y="0"/>
                          <a:ext cx="949070" cy="437699"/>
                        </a:xfrm>
                        <a:prstGeom prst="rect">
                          <a:avLst/>
                        </a:prstGeom>
                        <a:solidFill>
                          <a:sysClr val="window" lastClr="FFFFFF"/>
                        </a:solidFill>
                        <a:ln w="6350">
                          <a:solidFill>
                            <a:sysClr val="window" lastClr="FFFFFF"/>
                          </a:solidFill>
                        </a:ln>
                      </wps:spPr>
                      <wps:txbx>
                        <w:txbxContent>
                          <w:p w14:paraId="2CC21CAD" w14:textId="2B44E024" w:rsidR="002C5E18" w:rsidRDefault="002C5E18" w:rsidP="002C5E18">
                            <w:pPr>
                              <w:rPr>
                                <w:rtl/>
                                <w:lang w:bidi="fa-IR"/>
                              </w:rPr>
                            </w:pPr>
                            <w:r>
                              <w:rPr>
                                <w:rFonts w:cs="B Nazanin" w:hint="cs"/>
                                <w:sz w:val="24"/>
                                <w:szCs w:val="24"/>
                                <w:rtl/>
                                <w:lang w:bidi="fa-IR"/>
                              </w:rPr>
                              <w:t xml:space="preserve">   پذیرش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534A4D" id="_x0000_s1231" type="#_x0000_t202" style="position:absolute;left:0;text-align:left;margin-left:54.65pt;margin-top:303.7pt;width:74.75pt;height:34.45pt;z-index:25197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" fillcolor="window" strokecolor="window" strokeweight=".5pt">
                <v:textbox>
                  <w:txbxContent>
                    <w:p w14:paraId="2CC21CAD" w14:textId="2B44E024" w:rsidR="002C5E18" w:rsidRDefault="002C5E18" w:rsidP="002C5E18">
                      <w:pPr>
                        <w:rPr>
                          <w:rtl/>
                          <w:lang w:bidi="fa-IR"/>
                        </w:rPr>
                      </w:pPr>
                      <w:r>
                        <w:rPr>
                          <w:rFonts w:cs="B Nazanin" w:hint="cs"/>
                          <w:sz w:val="24"/>
                          <w:szCs w:val="24"/>
                          <w:rtl/>
                          <w:lang w:bidi="fa-IR"/>
                        </w:rPr>
                        <w:t xml:space="preserve">   </w:t>
                      </w:r>
                      <w:r>
                        <w:rPr>
                          <w:rFonts w:cs="B Nazanin" w:hint="cs"/>
                          <w:sz w:val="24"/>
                          <w:szCs w:val="24"/>
                          <w:rtl/>
                          <w:lang w:bidi="fa-IR"/>
                        </w:rPr>
                        <w:t>پذیرش</w:t>
                      </w:r>
                    </w:p>
                  </w:txbxContent>
                </v:textbox>
              </v:shape>
            </w:pict>
          </mc:Fallback>
        </mc:AlternateContent>
      </w:r>
      <w:r w:rsidR="002C5E18">
        <w:rPr>
          <w:rFonts w:cs="B Nazanin"/>
          <w:noProof/>
          <w:sz w:val="28"/>
          <w:szCs w:val="28"/>
          <w:rtl/>
          <w:lang w:val="ar-SA"/>
        </w:rPr>
        <mc:AlternateContent>
          <mc:Choice Requires="wps">
            <w:drawing>
              <wp:anchor distT="0" distB="0" distL="114300" distR="114300" simplePos="0" relativeHeight="251971072" behindDoc="0" locked="0" layoutInCell="1" allowOverlap="1" wp14:anchorId="214BAB28" wp14:editId="456AC8A2">
                <wp:simplePos x="0" y="0"/>
                <wp:positionH relativeFrom="column">
                  <wp:posOffset>768371</wp:posOffset>
                </wp:positionH>
                <wp:positionV relativeFrom="paragraph">
                  <wp:posOffset>2887099</wp:posOffset>
                </wp:positionV>
                <wp:extent cx="797391" cy="437699"/>
                <wp:effectExtent l="0" t="0" r="22225" b="19685"/>
                <wp:wrapNone/>
                <wp:docPr id="1411228275" name="Text Box 176"/>
                <wp:cNvGraphicFramePr/>
                <a:graphic xmlns:a="http://schemas.openxmlformats.org/drawingml/2006/main">
                  <a:graphicData uri="http://schemas.microsoft.com/office/word/2010/wordprocessingShape">
                    <wps:wsp>
                      <wps:cNvSpPr txBox="1"/>
                      <wps:spPr>
                        <a:xfrm>
                          <a:off x="0" y="0"/>
                          <a:ext cx="797391" cy="437699"/>
                        </a:xfrm>
                        <a:prstGeom prst="rect">
                          <a:avLst/>
                        </a:prstGeom>
                        <a:solidFill>
                          <a:sysClr val="window" lastClr="FFFFFF"/>
                        </a:solidFill>
                        <a:ln w="6350">
                          <a:solidFill>
                            <a:sysClr val="window" lastClr="FFFFFF"/>
                          </a:solidFill>
                        </a:ln>
                      </wps:spPr>
                      <wps:txbx>
                        <w:txbxContent>
                          <w:p w14:paraId="76DB72C4" w14:textId="047E31D4" w:rsidR="002C5E18" w:rsidRDefault="002C5E18" w:rsidP="002C5E18">
                            <w:pPr>
                              <w:rPr>
                                <w:rtl/>
                                <w:lang w:bidi="fa-IR"/>
                              </w:rPr>
                            </w:pPr>
                            <w:r>
                              <w:rPr>
                                <w:rFonts w:cs="B Nazanin" w:hint="cs"/>
                                <w:sz w:val="24"/>
                                <w:szCs w:val="24"/>
                                <w:rtl/>
                                <w:lang w:bidi="fa-IR"/>
                              </w:rPr>
                              <w:t>هزینه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4BAB28" id="_x0000_s1232" type="#_x0000_t202" style="position:absolute;left:0;text-align:left;margin-left:60.5pt;margin-top:227.35pt;width:62.8pt;height:34.45pt;z-index:25197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" fillcolor="window" strokecolor="window" strokeweight=".5pt">
                <v:textbox>
                  <w:txbxContent>
                    <w:p w14:paraId="76DB72C4" w14:textId="047E31D4" w:rsidR="002C5E18" w:rsidRDefault="002C5E18" w:rsidP="002C5E18">
                      <w:pPr>
                        <w:rPr>
                          <w:rtl/>
                          <w:lang w:bidi="fa-IR"/>
                        </w:rPr>
                      </w:pPr>
                      <w:r>
                        <w:rPr>
                          <w:rFonts w:cs="B Nazanin" w:hint="cs"/>
                          <w:sz w:val="24"/>
                          <w:szCs w:val="24"/>
                          <w:rtl/>
                          <w:lang w:bidi="fa-IR"/>
                        </w:rPr>
                        <w:t>هزینه</w:t>
                      </w:r>
                    </w:p>
                  </w:txbxContent>
                </v:textbox>
              </v:shape>
            </w:pict>
          </mc:Fallback>
        </mc:AlternateContent>
      </w:r>
      <w:r w:rsidR="002C5E18">
        <w:rPr>
          <w:rFonts w:cs="B Nazanin"/>
          <w:noProof/>
          <w:sz w:val="28"/>
          <w:szCs w:val="28"/>
          <w:rtl/>
          <w:lang w:val="ar-SA"/>
        </w:rPr>
        <mc:AlternateContent>
          <mc:Choice Requires="wps">
            <w:drawing>
              <wp:anchor distT="0" distB="0" distL="114300" distR="114300" simplePos="0" relativeHeight="251969024" behindDoc="0" locked="0" layoutInCell="1" allowOverlap="1" wp14:anchorId="0FE4E9F6" wp14:editId="001EF31C">
                <wp:simplePos x="0" y="0"/>
                <wp:positionH relativeFrom="column">
                  <wp:posOffset>716265</wp:posOffset>
                </wp:positionH>
                <wp:positionV relativeFrom="paragraph">
                  <wp:posOffset>1959231</wp:posOffset>
                </wp:positionV>
                <wp:extent cx="797391" cy="437699"/>
                <wp:effectExtent l="0" t="0" r="22225" b="19685"/>
                <wp:wrapNone/>
                <wp:docPr id="575468655" name="Text Box 176"/>
                <wp:cNvGraphicFramePr/>
                <a:graphic xmlns:a="http://schemas.openxmlformats.org/drawingml/2006/main">
                  <a:graphicData uri="http://schemas.microsoft.com/office/word/2010/wordprocessingShape">
                    <wps:wsp>
                      <wps:cNvSpPr txBox="1"/>
                      <wps:spPr>
                        <a:xfrm>
                          <a:off x="0" y="0"/>
                          <a:ext cx="797391" cy="437699"/>
                        </a:xfrm>
                        <a:prstGeom prst="rect">
                          <a:avLst/>
                        </a:prstGeom>
                        <a:solidFill>
                          <a:sysClr val="window" lastClr="FFFFFF"/>
                        </a:solidFill>
                        <a:ln w="6350">
                          <a:solidFill>
                            <a:sysClr val="window" lastClr="FFFFFF"/>
                          </a:solidFill>
                        </a:ln>
                      </wps:spPr>
                      <wps:txbx>
                        <w:txbxContent>
                          <w:p w14:paraId="61EE1F1E" w14:textId="6755E92E" w:rsidR="002C5E18" w:rsidRDefault="002C5E18" w:rsidP="002C5E18">
                            <w:pPr>
                              <w:rPr>
                                <w:rtl/>
                                <w:lang w:bidi="fa-IR"/>
                              </w:rPr>
                            </w:pPr>
                            <w:r>
                              <w:rPr>
                                <w:rFonts w:cs="B Nazanin" w:hint="cs"/>
                                <w:sz w:val="24"/>
                                <w:szCs w:val="24"/>
                                <w:rtl/>
                                <w:lang w:bidi="fa-IR"/>
                              </w:rPr>
                              <w:t>قیمت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E4E9F6" id="_x0000_s1233" type="#_x0000_t202" style="position:absolute;left:0;text-align:left;margin-left:56.4pt;margin-top:154.25pt;width:62.8pt;height:34.45pt;z-index:25196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" fillcolor="window" strokecolor="window" strokeweight=".5pt">
                <v:textbox>
                  <w:txbxContent>
                    <w:p w14:paraId="61EE1F1E" w14:textId="6755E92E" w:rsidR="002C5E18" w:rsidRDefault="002C5E18" w:rsidP="002C5E18">
                      <w:pPr>
                        <w:rPr>
                          <w:rtl/>
                          <w:lang w:bidi="fa-IR"/>
                        </w:rPr>
                      </w:pPr>
                      <w:r>
                        <w:rPr>
                          <w:rFonts w:cs="B Nazanin" w:hint="cs"/>
                          <w:sz w:val="24"/>
                          <w:szCs w:val="24"/>
                          <w:rtl/>
                          <w:lang w:bidi="fa-IR"/>
                        </w:rPr>
                        <w:t>قیمت</w:t>
                      </w:r>
                    </w:p>
                  </w:txbxContent>
                </v:textbox>
              </v:shape>
            </w:pict>
          </mc:Fallback>
        </mc:AlternateContent>
      </w:r>
      <w:r w:rsidR="002C5E18">
        <w:rPr>
          <w:rFonts w:cs="B Nazanin"/>
          <w:noProof/>
          <w:sz w:val="28"/>
          <w:szCs w:val="28"/>
          <w:rtl/>
          <w:lang w:val="ar-SA"/>
        </w:rPr>
        <mc:AlternateContent>
          <mc:Choice Requires="wps">
            <w:drawing>
              <wp:anchor distT="0" distB="0" distL="114300" distR="114300" simplePos="0" relativeHeight="251966976" behindDoc="0" locked="0" layoutInCell="1" allowOverlap="1" wp14:anchorId="502B8AD3" wp14:editId="066C3987">
                <wp:simplePos x="0" y="0"/>
                <wp:positionH relativeFrom="column">
                  <wp:posOffset>884555</wp:posOffset>
                </wp:positionH>
                <wp:positionV relativeFrom="paragraph">
                  <wp:posOffset>927623</wp:posOffset>
                </wp:positionV>
                <wp:extent cx="797391" cy="437699"/>
                <wp:effectExtent l="0" t="0" r="22225" b="19685"/>
                <wp:wrapNone/>
                <wp:docPr id="735621490" name="Text Box 176"/>
                <wp:cNvGraphicFramePr/>
                <a:graphic xmlns:a="http://schemas.openxmlformats.org/drawingml/2006/main">
                  <a:graphicData uri="http://schemas.microsoft.com/office/word/2010/wordprocessingShape">
                    <wps:wsp>
                      <wps:cNvSpPr txBox="1"/>
                      <wps:spPr>
                        <a:xfrm>
                          <a:off x="0" y="0"/>
                          <a:ext cx="797391" cy="437699"/>
                        </a:xfrm>
                        <a:prstGeom prst="rect">
                          <a:avLst/>
                        </a:prstGeom>
                        <a:solidFill>
                          <a:schemeClr val="lt1"/>
                        </a:solidFill>
                        <a:ln w="6350">
                          <a:solidFill>
                            <a:schemeClr val="bg1"/>
                          </a:solidFill>
                        </a:ln>
                      </wps:spPr>
                      <wps:txbx>
                        <w:txbxContent>
                          <w:p w14:paraId="00C27A08" w14:textId="77777777" w:rsidR="002C5E18" w:rsidRPr="002C5E18" w:rsidRDefault="002C5E18" w:rsidP="002C5E18">
                            <w:pPr>
                              <w:rPr>
                                <w:rFonts w:cs="B Nazanin"/>
                                <w:sz w:val="24"/>
                                <w:szCs w:val="24"/>
                              </w:rPr>
                            </w:pPr>
                            <w:r w:rsidRPr="002C5E18">
                              <w:rPr>
                                <w:rFonts w:cs="B Nazanin"/>
                                <w:sz w:val="24"/>
                                <w:szCs w:val="24"/>
                                <w:rtl/>
                              </w:rPr>
                              <w:t>ارزش نوآور</w:t>
                            </w:r>
                            <w:r w:rsidRPr="002C5E18">
                              <w:rPr>
                                <w:rFonts w:cs="B Nazanin" w:hint="cs"/>
                                <w:sz w:val="24"/>
                                <w:szCs w:val="24"/>
                                <w:rtl/>
                              </w:rPr>
                              <w:t>ی</w:t>
                            </w:r>
                          </w:p>
                          <w:p w14:paraId="3D2C90AE" w14:textId="77777777" w:rsidR="002C5E18" w:rsidRDefault="002C5E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2B8AD3" id="_x0000_s1234" type="#_x0000_t202" style="position:absolute;left:0;text-align:left;margin-left:69.65pt;margin-top:73.05pt;width:62.8pt;height:34.45pt;z-index:25196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" fillcolor="white [3201]" strokecolor="white [3212]" strokeweight=".5pt">
                <v:textbox>
                  <w:txbxContent>
                    <w:p w14:paraId="00C27A08" w14:textId="77777777" w:rsidR="002C5E18" w:rsidRPr="002C5E18" w:rsidRDefault="002C5E18" w:rsidP="002C5E18">
                      <w:pPr>
                        <w:rPr>
                          <w:rFonts w:cs="B Nazanin"/>
                          <w:sz w:val="24"/>
                          <w:szCs w:val="24"/>
                        </w:rPr>
                      </w:pPr>
                      <w:r w:rsidRPr="002C5E18">
                        <w:rPr>
                          <w:rFonts w:cs="B Nazanin"/>
                          <w:sz w:val="24"/>
                          <w:szCs w:val="24"/>
                          <w:rtl/>
                        </w:rPr>
                        <w:t>ارزش نوآور</w:t>
                      </w:r>
                      <w:r w:rsidRPr="002C5E18">
                        <w:rPr>
                          <w:rFonts w:cs="B Nazanin" w:hint="cs"/>
                          <w:sz w:val="24"/>
                          <w:szCs w:val="24"/>
                          <w:rtl/>
                        </w:rPr>
                        <w:t>ی</w:t>
                      </w:r>
                    </w:p>
                    <w:p w14:paraId="3D2C90AE" w14:textId="77777777" w:rsidR="002C5E18" w:rsidRDefault="002C5E18"/>
                  </w:txbxContent>
                </v:textbox>
              </v:shape>
            </w:pict>
          </mc:Fallback>
        </mc:AlternateContent>
      </w:r>
      <w:r w:rsidR="002C5E18">
        <w:rPr>
          <w:rFonts w:cs="B Nazanin"/>
          <w:noProof/>
          <w:sz w:val="28"/>
          <w:szCs w:val="28"/>
          <w:rtl/>
          <w:lang w:val="ar-SA"/>
        </w:rPr>
        <mc:AlternateContent>
          <mc:Choice Requires="wps">
            <w:drawing>
              <wp:anchor distT="0" distB="0" distL="114300" distR="114300" simplePos="0" relativeHeight="251965952" behindDoc="0" locked="0" layoutInCell="1" allowOverlap="1" wp14:anchorId="770167C8" wp14:editId="38EA2D8E">
                <wp:simplePos x="0" y="0"/>
                <wp:positionH relativeFrom="column">
                  <wp:posOffset>2371319</wp:posOffset>
                </wp:positionH>
                <wp:positionV relativeFrom="paragraph">
                  <wp:posOffset>243015</wp:posOffset>
                </wp:positionV>
                <wp:extent cx="1256758" cy="528706"/>
                <wp:effectExtent l="0" t="0" r="19685" b="24130"/>
                <wp:wrapNone/>
                <wp:docPr id="1446854562" name="Rectangle: Rounded Corners 175"/>
                <wp:cNvGraphicFramePr/>
                <a:graphic xmlns:a="http://schemas.openxmlformats.org/drawingml/2006/main">
                  <a:graphicData uri="http://schemas.microsoft.com/office/word/2010/wordprocessingShape">
                    <wps:wsp>
                      <wps:cNvSpPr/>
                      <wps:spPr>
                        <a:xfrm>
                          <a:off x="0" y="0"/>
                          <a:ext cx="1256758" cy="528706"/>
                        </a:xfrm>
                        <a:prstGeom prst="roundRect">
                          <a:avLst/>
                        </a:prstGeom>
                      </wps:spPr>
                      <wps:style>
                        <a:lnRef idx="2">
                          <a:schemeClr val="accent3">
                            <a:shade val="15000"/>
                          </a:schemeClr>
                        </a:lnRef>
                        <a:fillRef idx="1">
                          <a:schemeClr val="accent3"/>
                        </a:fillRef>
                        <a:effectRef idx="0">
                          <a:schemeClr val="accent3"/>
                        </a:effectRef>
                        <a:fontRef idx="minor">
                          <a:schemeClr val="lt1"/>
                        </a:fontRef>
                      </wps:style>
                      <wps:txbx>
                        <w:txbxContent>
                          <w:p w14:paraId="1640397D" w14:textId="79810976" w:rsidR="002C5E18" w:rsidRPr="002C5E18" w:rsidRDefault="002C5E18" w:rsidP="002C5E18">
                            <w:pPr>
                              <w:jc w:val="center"/>
                              <w:rPr>
                                <w:rFonts w:cs="B Titr"/>
                                <w:sz w:val="24"/>
                                <w:szCs w:val="24"/>
                                <w:lang w:bidi="fa-IR"/>
                              </w:rPr>
                            </w:pPr>
                            <w:r w:rsidRPr="002C5E18">
                              <w:rPr>
                                <w:rFonts w:cs="B Titr" w:hint="cs"/>
                                <w:sz w:val="24"/>
                                <w:szCs w:val="24"/>
                                <w:rtl/>
                                <w:lang w:bidi="fa-IR"/>
                              </w:rPr>
                              <w:t>شروع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0167C8" id="_x0000_s1235" style="position:absolute;left:0;text-align:left;margin-left:186.7pt;margin-top:19.15pt;width:98.95pt;height:41.65pt;z-index:251965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" fillcolor="#a5a5a5 [3206]" strokecolor="#181818 [486]" strokeweight="1pt">
                <v:stroke joinstyle="miter"/>
                <v:textbox>
                  <w:txbxContent>
                    <w:p w14:paraId="1640397D" w14:textId="79810976" w:rsidR="002C5E18" w:rsidRPr="002C5E18" w:rsidRDefault="002C5E18" w:rsidP="002C5E18">
                      <w:pPr>
                        <w:jc w:val="center"/>
                        <w:rPr>
                          <w:rFonts w:cs="B Titr"/>
                          <w:sz w:val="24"/>
                          <w:szCs w:val="24"/>
                          <w:lang w:bidi="fa-IR"/>
                        </w:rPr>
                      </w:pPr>
                      <w:r w:rsidRPr="002C5E18">
                        <w:rPr>
                          <w:rFonts w:cs="B Titr" w:hint="cs"/>
                          <w:sz w:val="24"/>
                          <w:szCs w:val="24"/>
                          <w:rtl/>
                          <w:lang w:bidi="fa-IR"/>
                        </w:rPr>
                        <w:t>شروع</w:t>
                      </w:r>
                    </w:p>
                  </w:txbxContent>
                </v:textbox>
              </v:roundrect>
            </w:pict>
          </mc:Fallback>
        </mc:AlternateContent>
      </w:r>
      <w:r w:rsidR="002C5E18" w:rsidRPr="002C5E18">
        <w:rPr>
          <w:rFonts w:cs="B Nazanin"/>
          <w:noProof/>
          <w:sz w:val="28"/>
          <w:szCs w:val="28"/>
          <w:rtl/>
        </w:rPr>
        <w:drawing>
          <wp:inline distT="0" distB="0" distL="0" distR="0" wp14:anchorId="1DC3B31E" wp14:editId="06EE9C91">
            <wp:extent cx="4282815" cy="5659433"/>
            <wp:effectExtent l="0" t="0" r="3810" b="0"/>
            <wp:docPr id="434598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598619" name=""/>
                    <pic:cNvPicPr/>
                  </pic:nvPicPr>
                  <pic:blipFill>
                    <a:blip r:embed="rId36"/>
                    <a:stretch>
                      <a:fillRect/>
                    </a:stretch>
                  </pic:blipFill>
                  <pic:spPr>
                    <a:xfrm>
                      <a:off x="0" y="0"/>
                      <a:ext cx="4292718" cy="5672519"/>
                    </a:xfrm>
                    <a:prstGeom prst="rect">
                      <a:avLst/>
                    </a:prstGeom>
                  </pic:spPr>
                </pic:pic>
              </a:graphicData>
            </a:graphic>
          </wp:inline>
        </w:drawing>
      </w:r>
    </w:p>
    <w:p w14:paraId="11AF38DE" w14:textId="3CCB442A" w:rsidR="002C5E18" w:rsidRDefault="00C5180D" w:rsidP="002C5E18">
      <w:pPr>
        <w:jc w:val="center"/>
        <w:rPr>
          <w:rFonts w:cs="B Nazanin"/>
          <w:sz w:val="24"/>
          <w:szCs w:val="24"/>
          <w:rtl/>
        </w:rPr>
      </w:pPr>
      <w:r>
        <w:rPr>
          <w:rFonts w:cs="B Nazanin" w:hint="cs"/>
          <w:sz w:val="24"/>
          <w:szCs w:val="24"/>
          <w:rtl/>
        </w:rPr>
        <w:t xml:space="preserve">شکل 6.6 </w:t>
      </w:r>
      <w:r w:rsidR="002C5E18" w:rsidRPr="002C5E18">
        <w:rPr>
          <w:rFonts w:cs="B Nazanin"/>
          <w:sz w:val="24"/>
          <w:szCs w:val="24"/>
          <w:rtl/>
        </w:rPr>
        <w:t>فرآ</w:t>
      </w:r>
      <w:r w:rsidR="002C5E18" w:rsidRPr="002C5E18">
        <w:rPr>
          <w:rFonts w:cs="B Nazanin" w:hint="cs"/>
          <w:sz w:val="24"/>
          <w:szCs w:val="24"/>
          <w:rtl/>
        </w:rPr>
        <w:t>ی</w:t>
      </w:r>
      <w:r w:rsidR="002C5E18" w:rsidRPr="002C5E18">
        <w:rPr>
          <w:rFonts w:cs="B Nazanin" w:hint="eastAsia"/>
          <w:sz w:val="24"/>
          <w:szCs w:val="24"/>
          <w:rtl/>
        </w:rPr>
        <w:t>ند</w:t>
      </w:r>
      <w:r w:rsidR="002C5E18" w:rsidRPr="002C5E18">
        <w:rPr>
          <w:rFonts w:cs="B Nazanin"/>
          <w:sz w:val="24"/>
          <w:szCs w:val="24"/>
          <w:rtl/>
        </w:rPr>
        <w:t xml:space="preserve"> برنامه</w:t>
      </w:r>
      <w:r w:rsidR="009E21DA">
        <w:rPr>
          <w:rFonts w:cs="B Nazanin" w:hint="cs"/>
          <w:sz w:val="24"/>
          <w:szCs w:val="24"/>
          <w:rtl/>
        </w:rPr>
        <w:t>‌</w:t>
      </w:r>
      <w:r w:rsidR="002C5E18" w:rsidRPr="002C5E18">
        <w:rPr>
          <w:rFonts w:cs="B Nazanin"/>
          <w:sz w:val="24"/>
          <w:szCs w:val="24"/>
          <w:rtl/>
        </w:rPr>
        <w:t>ر</w:t>
      </w:r>
      <w:r w:rsidR="002C5E18" w:rsidRPr="002C5E18">
        <w:rPr>
          <w:rFonts w:cs="B Nazanin" w:hint="cs"/>
          <w:sz w:val="24"/>
          <w:szCs w:val="24"/>
          <w:rtl/>
        </w:rPr>
        <w:t>ی</w:t>
      </w:r>
      <w:r w:rsidR="002C5E18" w:rsidRPr="002C5E18">
        <w:rPr>
          <w:rFonts w:cs="B Nazanin" w:hint="eastAsia"/>
          <w:sz w:val="24"/>
          <w:szCs w:val="24"/>
          <w:rtl/>
        </w:rPr>
        <w:t>ز</w:t>
      </w:r>
      <w:r w:rsidR="002C5E18" w:rsidRPr="002C5E18">
        <w:rPr>
          <w:rFonts w:cs="B Nazanin" w:hint="cs"/>
          <w:sz w:val="24"/>
          <w:szCs w:val="24"/>
          <w:rtl/>
        </w:rPr>
        <w:t>ی</w:t>
      </w:r>
      <w:r w:rsidR="002C5E18" w:rsidRPr="002C5E18">
        <w:rPr>
          <w:rFonts w:cs="B Nazanin"/>
          <w:sz w:val="24"/>
          <w:szCs w:val="24"/>
          <w:rtl/>
        </w:rPr>
        <w:t xml:space="preserve"> برا</w:t>
      </w:r>
      <w:r w:rsidR="002C5E18" w:rsidRPr="002C5E18">
        <w:rPr>
          <w:rFonts w:cs="B Nazanin" w:hint="cs"/>
          <w:sz w:val="24"/>
          <w:szCs w:val="24"/>
          <w:rtl/>
        </w:rPr>
        <w:t>ی</w:t>
      </w:r>
      <w:r w:rsidR="002C5E18" w:rsidRPr="002C5E18">
        <w:rPr>
          <w:rFonts w:cs="B Nazanin"/>
          <w:sz w:val="24"/>
          <w:szCs w:val="24"/>
          <w:rtl/>
        </w:rPr>
        <w:t xml:space="preserve"> استراتژ</w:t>
      </w:r>
      <w:r w:rsidR="002C5E18" w:rsidRPr="002C5E18">
        <w:rPr>
          <w:rFonts w:cs="B Nazanin" w:hint="cs"/>
          <w:sz w:val="24"/>
          <w:szCs w:val="24"/>
          <w:rtl/>
        </w:rPr>
        <w:t>ی</w:t>
      </w:r>
      <w:r w:rsidR="002C5E18" w:rsidRPr="002C5E18">
        <w:rPr>
          <w:rFonts w:cs="B Nazanin"/>
          <w:sz w:val="24"/>
          <w:szCs w:val="24"/>
          <w:rtl/>
        </w:rPr>
        <w:t xml:space="preserve"> اق</w:t>
      </w:r>
      <w:r w:rsidR="002C5E18" w:rsidRPr="002C5E18">
        <w:rPr>
          <w:rFonts w:cs="B Nazanin" w:hint="cs"/>
          <w:sz w:val="24"/>
          <w:szCs w:val="24"/>
          <w:rtl/>
        </w:rPr>
        <w:t>ی</w:t>
      </w:r>
      <w:r w:rsidR="002C5E18" w:rsidRPr="002C5E18">
        <w:rPr>
          <w:rFonts w:cs="B Nazanin" w:hint="eastAsia"/>
          <w:sz w:val="24"/>
          <w:szCs w:val="24"/>
          <w:rtl/>
        </w:rPr>
        <w:t>انوس</w:t>
      </w:r>
      <w:r w:rsidR="002C5E18" w:rsidRPr="002C5E18">
        <w:rPr>
          <w:rFonts w:cs="B Nazanin"/>
          <w:sz w:val="24"/>
          <w:szCs w:val="24"/>
          <w:rtl/>
        </w:rPr>
        <w:t xml:space="preserve"> آب</w:t>
      </w:r>
      <w:r w:rsidR="002C5E18" w:rsidRPr="002C5E18">
        <w:rPr>
          <w:rFonts w:cs="B Nazanin" w:hint="cs"/>
          <w:sz w:val="24"/>
          <w:szCs w:val="24"/>
          <w:rtl/>
        </w:rPr>
        <w:t>ی</w:t>
      </w:r>
      <w:r w:rsidR="002C5E18" w:rsidRPr="002C5E18">
        <w:rPr>
          <w:rFonts w:cs="B Nazanin"/>
          <w:sz w:val="24"/>
          <w:szCs w:val="24"/>
          <w:rtl/>
        </w:rPr>
        <w:t xml:space="preserve"> (منبع: اقتباس شده از </w:t>
      </w:r>
      <w:r w:rsidR="002C5E18" w:rsidRPr="002C5E18">
        <w:rPr>
          <w:rFonts w:asciiTheme="majorBidi" w:hAnsiTheme="majorBidi" w:cstheme="majorBidi"/>
        </w:rPr>
        <w:t xml:space="preserve">Blueoceanstrategy.com </w:t>
      </w:r>
      <w:r w:rsidR="002C5E18">
        <w:rPr>
          <w:rFonts w:cs="B Nazanin" w:hint="cs"/>
          <w:sz w:val="24"/>
          <w:szCs w:val="24"/>
          <w:rtl/>
        </w:rPr>
        <w:t>، 2023ب</w:t>
      </w:r>
    </w:p>
    <w:p w14:paraId="5539DC05" w14:textId="1B5B14B5" w:rsidR="00C5180D" w:rsidRPr="00FF55E0" w:rsidRDefault="00FF55E0" w:rsidP="00FF55E0">
      <w:pPr>
        <w:rPr>
          <w:rFonts w:cs="B Titr"/>
          <w:sz w:val="24"/>
          <w:szCs w:val="24"/>
          <w:rtl/>
        </w:rPr>
      </w:pPr>
      <w:r w:rsidRPr="00FF55E0">
        <w:rPr>
          <w:rFonts w:cs="B Titr" w:hint="cs"/>
          <w:sz w:val="24"/>
          <w:szCs w:val="24"/>
          <w:rtl/>
        </w:rPr>
        <w:t>4</w:t>
      </w:r>
      <w:r w:rsidRPr="00FF55E0">
        <w:rPr>
          <w:rFonts w:cs="B Titr"/>
          <w:sz w:val="24"/>
          <w:szCs w:val="24"/>
          <w:rtl/>
        </w:rPr>
        <w:t>.</w:t>
      </w:r>
      <w:r w:rsidRPr="00FF55E0">
        <w:rPr>
          <w:rFonts w:cs="B Titr" w:hint="cs"/>
          <w:sz w:val="24"/>
          <w:szCs w:val="24"/>
          <w:rtl/>
        </w:rPr>
        <w:t>6</w:t>
      </w:r>
      <w:r w:rsidRPr="00FF55E0">
        <w:rPr>
          <w:rFonts w:cs="B Titr"/>
          <w:sz w:val="24"/>
          <w:szCs w:val="24"/>
          <w:rtl/>
        </w:rPr>
        <w:t xml:space="preserve"> مطالعه مورد</w:t>
      </w:r>
      <w:r w:rsidRPr="00FF55E0">
        <w:rPr>
          <w:rFonts w:cs="B Titr" w:hint="cs"/>
          <w:sz w:val="24"/>
          <w:szCs w:val="24"/>
          <w:rtl/>
        </w:rPr>
        <w:t>ی</w:t>
      </w:r>
      <w:r w:rsidRPr="00FF55E0">
        <w:rPr>
          <w:rFonts w:cs="B Titr"/>
          <w:sz w:val="24"/>
          <w:szCs w:val="24"/>
          <w:rtl/>
        </w:rPr>
        <w:t>: تحول استراتژ</w:t>
      </w:r>
      <w:r w:rsidRPr="00FF55E0">
        <w:rPr>
          <w:rFonts w:cs="B Titr" w:hint="cs"/>
          <w:sz w:val="24"/>
          <w:szCs w:val="24"/>
          <w:rtl/>
        </w:rPr>
        <w:t>ی</w:t>
      </w:r>
      <w:r w:rsidRPr="00FF55E0">
        <w:rPr>
          <w:rFonts w:cs="B Titr"/>
          <w:sz w:val="24"/>
          <w:szCs w:val="24"/>
          <w:rtl/>
        </w:rPr>
        <w:t xml:space="preserve"> </w:t>
      </w:r>
      <w:r w:rsidRPr="00FF55E0">
        <w:rPr>
          <w:rFonts w:cs="B Titr" w:hint="cs"/>
          <w:sz w:val="24"/>
          <w:szCs w:val="24"/>
          <w:rtl/>
        </w:rPr>
        <w:t>مارول</w:t>
      </w:r>
    </w:p>
    <w:p w14:paraId="3F9C1AD1" w14:textId="61BD1915" w:rsidR="00C5180D" w:rsidRDefault="00C5180D" w:rsidP="00C5180D">
      <w:pPr>
        <w:rPr>
          <w:rFonts w:cs="B Nazanin"/>
          <w:sz w:val="28"/>
          <w:szCs w:val="28"/>
          <w:rtl/>
        </w:rPr>
      </w:pPr>
      <w:r w:rsidRPr="00C5180D">
        <w:rPr>
          <w:rFonts w:cs="B Nazanin"/>
          <w:sz w:val="28"/>
          <w:szCs w:val="28"/>
          <w:rtl/>
        </w:rPr>
        <w:t>شرکت مارول کامیکس در سال 1939 در ایالات متحده به عنوان یک شرکت انتشارات کتاب‌های مصور تأسیس شد. در دهه‌های بعدی، این شرکت برای کسب جایگاه در بازار کتاب‌های مصور کودکان با چالش مواجه شد، زیرا شخصیت‌های ابرقهرمانی آن‌ها از مد افتاده بودند. با این حال، در دهه 1960، خالقانی</w:t>
      </w:r>
      <w:r w:rsidR="00FF55E0">
        <w:rPr>
          <w:rFonts w:cs="B Nazanin" w:hint="cs"/>
          <w:sz w:val="28"/>
          <w:szCs w:val="28"/>
          <w:rtl/>
        </w:rPr>
        <w:t xml:space="preserve"> </w:t>
      </w:r>
      <w:r w:rsidRPr="00C5180D">
        <w:rPr>
          <w:rFonts w:cs="B Nazanin"/>
          <w:sz w:val="28"/>
          <w:szCs w:val="28"/>
          <w:rtl/>
        </w:rPr>
        <w:t xml:space="preserve">با دیدگاه آینده‌نگر مانند استن </w:t>
      </w:r>
      <w:r w:rsidRPr="00C5180D">
        <w:rPr>
          <w:rFonts w:cs="B Nazanin"/>
          <w:sz w:val="28"/>
          <w:szCs w:val="28"/>
          <w:rtl/>
        </w:rPr>
        <w:lastRenderedPageBreak/>
        <w:t>لی، جک کاربی و استیو دیتکو</w:t>
      </w:r>
      <w:r w:rsidR="00FF55E0">
        <w:rPr>
          <w:rStyle w:val="FootnoteReference"/>
          <w:rFonts w:cs="B Nazanin"/>
          <w:sz w:val="28"/>
          <w:szCs w:val="28"/>
          <w:rtl/>
        </w:rPr>
        <w:footnoteReference w:id="147"/>
      </w:r>
      <w:r w:rsidRPr="00C5180D">
        <w:rPr>
          <w:rFonts w:cs="B Nazanin"/>
          <w:sz w:val="28"/>
          <w:szCs w:val="28"/>
          <w:rtl/>
        </w:rPr>
        <w:t>، مجموعه‌ای از ابرقهرمانان با ویژگی‌ها و آسیب‌پذیری‌های انسانی مانند اسپایدرمن، آیرون من، هالک و ایکس‌من را برای مخاطبان بزرگسال خلق کردند. روایتگری نوآورانه، تمرکز بازاریابی را از کودکان، به‌عنوان خوانندگان سنتی کتاب‌های مصور، به سمت بزرگسالان، به‌ویژه دانشجویان دانشگاهی تغییر داد. در نتیجه، مارول یک بازار جدید ایجاد کرد و کل صنعت کتاب‌های مصور را دگرگون ساخت. در ادامه، این شرکت وارد دوره‌ای پررونق از تاریخ خود شد که بعدها به عنوان «عصر مارول در کتاب‌های مصور» شناخته شد</w:t>
      </w:r>
      <w:r w:rsidRPr="00C5180D">
        <w:rPr>
          <w:rFonts w:cs="B Nazanin"/>
          <w:sz w:val="28"/>
          <w:szCs w:val="28"/>
        </w:rPr>
        <w:t>.</w:t>
      </w:r>
    </w:p>
    <w:p w14:paraId="06B5FDA9" w14:textId="00C2CD5C" w:rsidR="00FF55E0" w:rsidRPr="00FF55E0" w:rsidRDefault="00FF55E0" w:rsidP="00FF55E0">
      <w:pPr>
        <w:rPr>
          <w:rFonts w:cs="B Nazanin"/>
          <w:sz w:val="28"/>
          <w:szCs w:val="28"/>
          <w:rtl/>
        </w:rPr>
      </w:pPr>
      <w:r w:rsidRPr="00FF55E0">
        <w:rPr>
          <w:rFonts w:cs="B Nazanin"/>
          <w:sz w:val="28"/>
          <w:szCs w:val="28"/>
          <w:rtl/>
        </w:rPr>
        <w:t>در دهه 1980، مارول با ظهور رقبا ب</w:t>
      </w:r>
      <w:r w:rsidRPr="00FF55E0">
        <w:rPr>
          <w:rFonts w:cs="B Nazanin" w:hint="cs"/>
          <w:sz w:val="28"/>
          <w:szCs w:val="28"/>
          <w:rtl/>
        </w:rPr>
        <w:t>ی</w:t>
      </w:r>
      <w:r w:rsidRPr="00FF55E0">
        <w:rPr>
          <w:rFonts w:cs="B Nazanin" w:hint="eastAsia"/>
          <w:sz w:val="28"/>
          <w:szCs w:val="28"/>
          <w:rtl/>
        </w:rPr>
        <w:t>شتر</w:t>
      </w:r>
      <w:r w:rsidRPr="00FF55E0">
        <w:rPr>
          <w:rFonts w:cs="B Nazanin"/>
          <w:sz w:val="28"/>
          <w:szCs w:val="28"/>
          <w:rtl/>
        </w:rPr>
        <w:t xml:space="preserve"> در صنعت کم</w:t>
      </w:r>
      <w:r w:rsidRPr="00FF55E0">
        <w:rPr>
          <w:rFonts w:cs="B Nazanin" w:hint="cs"/>
          <w:sz w:val="28"/>
          <w:szCs w:val="28"/>
          <w:rtl/>
        </w:rPr>
        <w:t>ی</w:t>
      </w:r>
      <w:r w:rsidRPr="00FF55E0">
        <w:rPr>
          <w:rFonts w:cs="B Nazanin" w:hint="eastAsia"/>
          <w:sz w:val="28"/>
          <w:szCs w:val="28"/>
          <w:rtl/>
        </w:rPr>
        <w:t>ک</w:t>
      </w:r>
      <w:r w:rsidRPr="00FF55E0">
        <w:rPr>
          <w:rFonts w:cs="B Nazanin"/>
          <w:sz w:val="28"/>
          <w:szCs w:val="28"/>
          <w:rtl/>
        </w:rPr>
        <w:t xml:space="preserve"> بوک و تمرکز صاحبان جد</w:t>
      </w:r>
      <w:r w:rsidRPr="00FF55E0">
        <w:rPr>
          <w:rFonts w:cs="B Nazanin" w:hint="cs"/>
          <w:sz w:val="28"/>
          <w:szCs w:val="28"/>
          <w:rtl/>
        </w:rPr>
        <w:t>ی</w:t>
      </w:r>
      <w:r w:rsidRPr="00FF55E0">
        <w:rPr>
          <w:rFonts w:cs="B Nazanin" w:hint="eastAsia"/>
          <w:sz w:val="28"/>
          <w:szCs w:val="28"/>
          <w:rtl/>
        </w:rPr>
        <w:t>د</w:t>
      </w:r>
      <w:r w:rsidRPr="00FF55E0">
        <w:rPr>
          <w:rFonts w:cs="B Nazanin"/>
          <w:sz w:val="28"/>
          <w:szCs w:val="28"/>
          <w:rtl/>
        </w:rPr>
        <w:t xml:space="preserve"> بر سود کوتاه‌مدت به جا</w:t>
      </w:r>
      <w:r w:rsidRPr="00FF55E0">
        <w:rPr>
          <w:rFonts w:cs="B Nazanin" w:hint="cs"/>
          <w:sz w:val="28"/>
          <w:szCs w:val="28"/>
          <w:rtl/>
        </w:rPr>
        <w:t>ی</w:t>
      </w:r>
      <w:r w:rsidRPr="00FF55E0">
        <w:rPr>
          <w:rFonts w:cs="B Nazanin"/>
          <w:sz w:val="28"/>
          <w:szCs w:val="28"/>
          <w:rtl/>
        </w:rPr>
        <w:t xml:space="preserve"> رشد استراتژ</w:t>
      </w:r>
      <w:r w:rsidRPr="00FF55E0">
        <w:rPr>
          <w:rFonts w:cs="B Nazanin" w:hint="cs"/>
          <w:sz w:val="28"/>
          <w:szCs w:val="28"/>
          <w:rtl/>
        </w:rPr>
        <w:t>ی</w:t>
      </w:r>
      <w:r w:rsidRPr="00FF55E0">
        <w:rPr>
          <w:rFonts w:cs="B Nazanin" w:hint="eastAsia"/>
          <w:sz w:val="28"/>
          <w:szCs w:val="28"/>
          <w:rtl/>
        </w:rPr>
        <w:t>ک</w:t>
      </w:r>
      <w:r w:rsidRPr="00FF55E0">
        <w:rPr>
          <w:rFonts w:cs="B Nazanin"/>
          <w:sz w:val="28"/>
          <w:szCs w:val="28"/>
          <w:rtl/>
        </w:rPr>
        <w:t xml:space="preserve"> بلندمدت، با افت قابل توجه</w:t>
      </w:r>
      <w:r w:rsidRPr="00FF55E0">
        <w:rPr>
          <w:rFonts w:cs="B Nazanin" w:hint="cs"/>
          <w:sz w:val="28"/>
          <w:szCs w:val="28"/>
          <w:rtl/>
        </w:rPr>
        <w:t>ی</w:t>
      </w:r>
      <w:r w:rsidRPr="00FF55E0">
        <w:rPr>
          <w:rFonts w:cs="B Nazanin"/>
          <w:sz w:val="28"/>
          <w:szCs w:val="28"/>
          <w:rtl/>
        </w:rPr>
        <w:t xml:space="preserve"> مواجه شد. عل</w:t>
      </w:r>
      <w:r w:rsidRPr="00FF55E0">
        <w:rPr>
          <w:rFonts w:cs="B Nazanin" w:hint="cs"/>
          <w:sz w:val="28"/>
          <w:szCs w:val="28"/>
          <w:rtl/>
        </w:rPr>
        <w:t>ی‌</w:t>
      </w:r>
      <w:r w:rsidRPr="00FF55E0">
        <w:rPr>
          <w:rFonts w:cs="B Nazanin" w:hint="eastAsia"/>
          <w:sz w:val="28"/>
          <w:szCs w:val="28"/>
          <w:rtl/>
        </w:rPr>
        <w:t>رغم</w:t>
      </w:r>
      <w:r w:rsidRPr="00FF55E0">
        <w:rPr>
          <w:rFonts w:cs="B Nazanin"/>
          <w:sz w:val="28"/>
          <w:szCs w:val="28"/>
          <w:rtl/>
        </w:rPr>
        <w:t xml:space="preserve"> صدها م</w:t>
      </w:r>
      <w:r w:rsidRPr="00FF55E0">
        <w:rPr>
          <w:rFonts w:cs="B Nazanin" w:hint="cs"/>
          <w:sz w:val="28"/>
          <w:szCs w:val="28"/>
          <w:rtl/>
        </w:rPr>
        <w:t>ی</w:t>
      </w:r>
      <w:r w:rsidRPr="00FF55E0">
        <w:rPr>
          <w:rFonts w:cs="B Nazanin" w:hint="eastAsia"/>
          <w:sz w:val="28"/>
          <w:szCs w:val="28"/>
          <w:rtl/>
        </w:rPr>
        <w:t>ل</w:t>
      </w:r>
      <w:r w:rsidRPr="00FF55E0">
        <w:rPr>
          <w:rFonts w:cs="B Nazanin" w:hint="cs"/>
          <w:sz w:val="28"/>
          <w:szCs w:val="28"/>
          <w:rtl/>
        </w:rPr>
        <w:t>ی</w:t>
      </w:r>
      <w:r w:rsidRPr="00FF55E0">
        <w:rPr>
          <w:rFonts w:cs="B Nazanin" w:hint="eastAsia"/>
          <w:sz w:val="28"/>
          <w:szCs w:val="28"/>
          <w:rtl/>
        </w:rPr>
        <w:t>ون</w:t>
      </w:r>
      <w:r w:rsidRPr="00FF55E0">
        <w:rPr>
          <w:rFonts w:cs="B Nazanin"/>
          <w:sz w:val="28"/>
          <w:szCs w:val="28"/>
          <w:rtl/>
        </w:rPr>
        <w:t xml:space="preserve"> دلار درآمد در ابتدا، استراتژ</w:t>
      </w:r>
      <w:r w:rsidRPr="00FF55E0">
        <w:rPr>
          <w:rFonts w:cs="B Nazanin" w:hint="cs"/>
          <w:sz w:val="28"/>
          <w:szCs w:val="28"/>
          <w:rtl/>
        </w:rPr>
        <w:t>ی</w:t>
      </w:r>
      <w:r w:rsidRPr="00FF55E0">
        <w:rPr>
          <w:rFonts w:cs="B Nazanin"/>
          <w:sz w:val="28"/>
          <w:szCs w:val="28"/>
          <w:rtl/>
        </w:rPr>
        <w:t xml:space="preserve"> اق</w:t>
      </w:r>
      <w:r w:rsidRPr="00FF55E0">
        <w:rPr>
          <w:rFonts w:cs="B Nazanin" w:hint="cs"/>
          <w:sz w:val="28"/>
          <w:szCs w:val="28"/>
          <w:rtl/>
        </w:rPr>
        <w:t>ی</w:t>
      </w:r>
      <w:r w:rsidRPr="00FF55E0">
        <w:rPr>
          <w:rFonts w:cs="B Nazanin" w:hint="eastAsia"/>
          <w:sz w:val="28"/>
          <w:szCs w:val="28"/>
          <w:rtl/>
        </w:rPr>
        <w:t>انوس</w:t>
      </w:r>
      <w:r w:rsidRPr="00FF55E0">
        <w:rPr>
          <w:rFonts w:cs="B Nazanin"/>
          <w:sz w:val="28"/>
          <w:szCs w:val="28"/>
          <w:rtl/>
        </w:rPr>
        <w:t xml:space="preserve"> سرخ منجر به کاهش مداوم سهم بازار به دل</w:t>
      </w:r>
      <w:r w:rsidRPr="00FF55E0">
        <w:rPr>
          <w:rFonts w:cs="B Nazanin" w:hint="cs"/>
          <w:sz w:val="28"/>
          <w:szCs w:val="28"/>
          <w:rtl/>
        </w:rPr>
        <w:t>ی</w:t>
      </w:r>
      <w:r w:rsidRPr="00FF55E0">
        <w:rPr>
          <w:rFonts w:cs="B Nazanin" w:hint="eastAsia"/>
          <w:sz w:val="28"/>
          <w:szCs w:val="28"/>
          <w:rtl/>
        </w:rPr>
        <w:t>ل</w:t>
      </w:r>
      <w:r w:rsidRPr="00FF55E0">
        <w:rPr>
          <w:rFonts w:cs="B Nazanin"/>
          <w:sz w:val="28"/>
          <w:szCs w:val="28"/>
          <w:rtl/>
        </w:rPr>
        <w:t xml:space="preserve"> کاهش ک</w:t>
      </w:r>
      <w:r w:rsidRPr="00FF55E0">
        <w:rPr>
          <w:rFonts w:cs="B Nazanin" w:hint="cs"/>
          <w:sz w:val="28"/>
          <w:szCs w:val="28"/>
          <w:rtl/>
        </w:rPr>
        <w:t>ی</w:t>
      </w:r>
      <w:r w:rsidRPr="00FF55E0">
        <w:rPr>
          <w:rFonts w:cs="B Nazanin"/>
          <w:sz w:val="28"/>
          <w:szCs w:val="28"/>
          <w:rtl/>
        </w:rPr>
        <w:t>ف</w:t>
      </w:r>
      <w:r w:rsidRPr="00FF55E0">
        <w:rPr>
          <w:rFonts w:cs="B Nazanin" w:hint="cs"/>
          <w:sz w:val="28"/>
          <w:szCs w:val="28"/>
          <w:rtl/>
        </w:rPr>
        <w:t>ی</w:t>
      </w:r>
      <w:r w:rsidRPr="00FF55E0">
        <w:rPr>
          <w:rFonts w:cs="B Nazanin" w:hint="eastAsia"/>
          <w:sz w:val="28"/>
          <w:szCs w:val="28"/>
          <w:rtl/>
        </w:rPr>
        <w:t>ت</w:t>
      </w:r>
      <w:r w:rsidRPr="00FF55E0">
        <w:rPr>
          <w:rFonts w:cs="B Nazanin"/>
          <w:sz w:val="28"/>
          <w:szCs w:val="28"/>
          <w:rtl/>
        </w:rPr>
        <w:t xml:space="preserve"> و فقدان نوآور</w:t>
      </w:r>
      <w:r w:rsidRPr="00FF55E0">
        <w:rPr>
          <w:rFonts w:cs="B Nazanin" w:hint="cs"/>
          <w:sz w:val="28"/>
          <w:szCs w:val="28"/>
          <w:rtl/>
        </w:rPr>
        <w:t>ی</w:t>
      </w:r>
      <w:r w:rsidRPr="00FF55E0">
        <w:rPr>
          <w:rFonts w:cs="B Nazanin"/>
          <w:sz w:val="28"/>
          <w:szCs w:val="28"/>
          <w:rtl/>
        </w:rPr>
        <w:t xml:space="preserve"> شد. وضع</w:t>
      </w:r>
      <w:r w:rsidRPr="00FF55E0">
        <w:rPr>
          <w:rFonts w:cs="B Nazanin" w:hint="cs"/>
          <w:sz w:val="28"/>
          <w:szCs w:val="28"/>
          <w:rtl/>
        </w:rPr>
        <w:t>ی</w:t>
      </w:r>
      <w:r w:rsidRPr="00FF55E0">
        <w:rPr>
          <w:rFonts w:cs="B Nazanin" w:hint="eastAsia"/>
          <w:sz w:val="28"/>
          <w:szCs w:val="28"/>
          <w:rtl/>
        </w:rPr>
        <w:t>ت</w:t>
      </w:r>
      <w:r w:rsidRPr="00FF55E0">
        <w:rPr>
          <w:rFonts w:cs="B Nazanin"/>
          <w:sz w:val="28"/>
          <w:szCs w:val="28"/>
          <w:rtl/>
        </w:rPr>
        <w:t xml:space="preserve"> مال</w:t>
      </w:r>
      <w:r w:rsidRPr="00FF55E0">
        <w:rPr>
          <w:rFonts w:cs="B Nazanin" w:hint="cs"/>
          <w:sz w:val="28"/>
          <w:szCs w:val="28"/>
          <w:rtl/>
        </w:rPr>
        <w:t>ی</w:t>
      </w:r>
      <w:r w:rsidRPr="00FF55E0">
        <w:rPr>
          <w:rFonts w:cs="B Nazanin"/>
          <w:sz w:val="28"/>
          <w:szCs w:val="28"/>
          <w:rtl/>
        </w:rPr>
        <w:t xml:space="preserve"> وخ</w:t>
      </w:r>
      <w:r w:rsidRPr="00FF55E0">
        <w:rPr>
          <w:rFonts w:cs="B Nazanin" w:hint="cs"/>
          <w:sz w:val="28"/>
          <w:szCs w:val="28"/>
          <w:rtl/>
        </w:rPr>
        <w:t>ی</w:t>
      </w:r>
      <w:r w:rsidRPr="00FF55E0">
        <w:rPr>
          <w:rFonts w:cs="B Nazanin" w:hint="eastAsia"/>
          <w:sz w:val="28"/>
          <w:szCs w:val="28"/>
          <w:rtl/>
        </w:rPr>
        <w:t>م</w:t>
      </w:r>
      <w:r w:rsidRPr="00FF55E0">
        <w:rPr>
          <w:rFonts w:cs="B Nazanin"/>
          <w:sz w:val="28"/>
          <w:szCs w:val="28"/>
          <w:rtl/>
        </w:rPr>
        <w:t xml:space="preserve"> در نها</w:t>
      </w:r>
      <w:r w:rsidRPr="00FF55E0">
        <w:rPr>
          <w:rFonts w:cs="B Nazanin" w:hint="cs"/>
          <w:sz w:val="28"/>
          <w:szCs w:val="28"/>
          <w:rtl/>
        </w:rPr>
        <w:t>ی</w:t>
      </w:r>
      <w:r w:rsidRPr="00FF55E0">
        <w:rPr>
          <w:rFonts w:cs="B Nazanin" w:hint="eastAsia"/>
          <w:sz w:val="28"/>
          <w:szCs w:val="28"/>
          <w:rtl/>
        </w:rPr>
        <w:t>ت</w:t>
      </w:r>
      <w:r w:rsidRPr="00FF55E0">
        <w:rPr>
          <w:rFonts w:cs="B Nazanin"/>
          <w:sz w:val="28"/>
          <w:szCs w:val="28"/>
          <w:rtl/>
        </w:rPr>
        <w:t xml:space="preserve"> مارول را به ورشکستگ</w:t>
      </w:r>
      <w:r w:rsidRPr="00FF55E0">
        <w:rPr>
          <w:rFonts w:cs="B Nazanin" w:hint="cs"/>
          <w:sz w:val="28"/>
          <w:szCs w:val="28"/>
          <w:rtl/>
        </w:rPr>
        <w:t>ی</w:t>
      </w:r>
      <w:r w:rsidRPr="00FF55E0">
        <w:rPr>
          <w:rFonts w:cs="B Nazanin"/>
          <w:sz w:val="28"/>
          <w:szCs w:val="28"/>
          <w:rtl/>
        </w:rPr>
        <w:t xml:space="preserve"> کشاند.</w:t>
      </w:r>
    </w:p>
    <w:p w14:paraId="50787239" w14:textId="4C4CF7FF" w:rsidR="00FF55E0" w:rsidRDefault="00FF55E0" w:rsidP="00FF55E0">
      <w:pPr>
        <w:rPr>
          <w:rFonts w:cs="B Nazanin"/>
          <w:sz w:val="28"/>
          <w:szCs w:val="28"/>
          <w:rtl/>
        </w:rPr>
      </w:pPr>
      <w:r w:rsidRPr="00FF55E0">
        <w:rPr>
          <w:rFonts w:cs="B Nazanin" w:hint="eastAsia"/>
          <w:sz w:val="28"/>
          <w:szCs w:val="28"/>
          <w:rtl/>
        </w:rPr>
        <w:t>در</w:t>
      </w:r>
      <w:r w:rsidRPr="00FF55E0">
        <w:rPr>
          <w:rFonts w:cs="B Nazanin"/>
          <w:sz w:val="28"/>
          <w:szCs w:val="28"/>
          <w:rtl/>
        </w:rPr>
        <w:t xml:space="preserve"> سال 1999، ورود پ</w:t>
      </w:r>
      <w:r w:rsidRPr="00FF55E0">
        <w:rPr>
          <w:rFonts w:cs="B Nazanin" w:hint="cs"/>
          <w:sz w:val="28"/>
          <w:szCs w:val="28"/>
          <w:rtl/>
        </w:rPr>
        <w:t>ی</w:t>
      </w:r>
      <w:r w:rsidRPr="00FF55E0">
        <w:rPr>
          <w:rFonts w:cs="B Nazanin" w:hint="eastAsia"/>
          <w:sz w:val="28"/>
          <w:szCs w:val="28"/>
          <w:rtl/>
        </w:rPr>
        <w:t>تر</w:t>
      </w:r>
      <w:r w:rsidRPr="00FF55E0">
        <w:rPr>
          <w:rFonts w:cs="B Nazanin"/>
          <w:sz w:val="28"/>
          <w:szCs w:val="28"/>
          <w:rtl/>
        </w:rPr>
        <w:t xml:space="preserve"> کونئو</w:t>
      </w:r>
      <w:r>
        <w:rPr>
          <w:rStyle w:val="FootnoteReference"/>
          <w:rFonts w:cs="B Nazanin"/>
          <w:sz w:val="28"/>
          <w:szCs w:val="28"/>
          <w:rtl/>
        </w:rPr>
        <w:footnoteReference w:id="148"/>
      </w:r>
      <w:r w:rsidRPr="00FF55E0">
        <w:rPr>
          <w:rFonts w:cs="B Nazanin"/>
          <w:sz w:val="28"/>
          <w:szCs w:val="28"/>
          <w:rtl/>
        </w:rPr>
        <w:t>، کارشناس معروف بازساز</w:t>
      </w:r>
      <w:r w:rsidRPr="00FF55E0">
        <w:rPr>
          <w:rFonts w:cs="B Nazanin" w:hint="cs"/>
          <w:sz w:val="28"/>
          <w:szCs w:val="28"/>
          <w:rtl/>
        </w:rPr>
        <w:t>ی</w:t>
      </w:r>
      <w:r w:rsidRPr="00FF55E0">
        <w:rPr>
          <w:rFonts w:cs="B Nazanin" w:hint="eastAsia"/>
          <w:sz w:val="28"/>
          <w:szCs w:val="28"/>
          <w:rtl/>
        </w:rPr>
        <w:t>،</w:t>
      </w:r>
      <w:r w:rsidRPr="00FF55E0">
        <w:rPr>
          <w:rFonts w:cs="B Nazanin"/>
          <w:sz w:val="28"/>
          <w:szCs w:val="28"/>
          <w:rtl/>
        </w:rPr>
        <w:t xml:space="preserve"> به عنوان مد</w:t>
      </w:r>
      <w:r w:rsidRPr="00FF55E0">
        <w:rPr>
          <w:rFonts w:cs="B Nazanin" w:hint="cs"/>
          <w:sz w:val="28"/>
          <w:szCs w:val="28"/>
          <w:rtl/>
        </w:rPr>
        <w:t>ی</w:t>
      </w:r>
      <w:r w:rsidRPr="00FF55E0">
        <w:rPr>
          <w:rFonts w:cs="B Nazanin" w:hint="eastAsia"/>
          <w:sz w:val="28"/>
          <w:szCs w:val="28"/>
          <w:rtl/>
        </w:rPr>
        <w:t>رعامل،</w:t>
      </w:r>
      <w:r w:rsidRPr="00FF55E0">
        <w:rPr>
          <w:rFonts w:cs="B Nazanin"/>
          <w:sz w:val="28"/>
          <w:szCs w:val="28"/>
          <w:rtl/>
        </w:rPr>
        <w:t xml:space="preserve"> نقطه عطف</w:t>
      </w:r>
      <w:r w:rsidRPr="00FF55E0">
        <w:rPr>
          <w:rFonts w:cs="B Nazanin" w:hint="cs"/>
          <w:sz w:val="28"/>
          <w:szCs w:val="28"/>
          <w:rtl/>
        </w:rPr>
        <w:t>ی</w:t>
      </w:r>
      <w:r w:rsidRPr="00FF55E0">
        <w:rPr>
          <w:rFonts w:cs="B Nazanin"/>
          <w:sz w:val="28"/>
          <w:szCs w:val="28"/>
          <w:rtl/>
        </w:rPr>
        <w:t xml:space="preserve"> برا</w:t>
      </w:r>
      <w:r w:rsidRPr="00FF55E0">
        <w:rPr>
          <w:rFonts w:cs="B Nazanin" w:hint="cs"/>
          <w:sz w:val="28"/>
          <w:szCs w:val="28"/>
          <w:rtl/>
        </w:rPr>
        <w:t>ی</w:t>
      </w:r>
      <w:r w:rsidRPr="00FF55E0">
        <w:rPr>
          <w:rFonts w:cs="B Nazanin"/>
          <w:sz w:val="28"/>
          <w:szCs w:val="28"/>
          <w:rtl/>
        </w:rPr>
        <w:t xml:space="preserve"> مارول بود. به نظر او، مارول برا</w:t>
      </w:r>
      <w:r w:rsidRPr="00FF55E0">
        <w:rPr>
          <w:rFonts w:cs="B Nazanin" w:hint="cs"/>
          <w:sz w:val="28"/>
          <w:szCs w:val="28"/>
          <w:rtl/>
        </w:rPr>
        <w:t>ی</w:t>
      </w:r>
      <w:r w:rsidRPr="00FF55E0">
        <w:rPr>
          <w:rFonts w:cs="B Nazanin"/>
          <w:sz w:val="28"/>
          <w:szCs w:val="28"/>
          <w:rtl/>
        </w:rPr>
        <w:t xml:space="preserve"> اح</w:t>
      </w:r>
      <w:r w:rsidRPr="00FF55E0">
        <w:rPr>
          <w:rFonts w:cs="B Nazanin" w:hint="cs"/>
          <w:sz w:val="28"/>
          <w:szCs w:val="28"/>
          <w:rtl/>
        </w:rPr>
        <w:t>ی</w:t>
      </w:r>
      <w:r w:rsidRPr="00FF55E0">
        <w:rPr>
          <w:rFonts w:cs="B Nazanin" w:hint="eastAsia"/>
          <w:sz w:val="28"/>
          <w:szCs w:val="28"/>
          <w:rtl/>
        </w:rPr>
        <w:t>ا</w:t>
      </w:r>
      <w:r w:rsidRPr="00FF55E0">
        <w:rPr>
          <w:rFonts w:cs="B Nazanin" w:hint="cs"/>
          <w:sz w:val="28"/>
          <w:szCs w:val="28"/>
          <w:rtl/>
        </w:rPr>
        <w:t>ی</w:t>
      </w:r>
      <w:r w:rsidRPr="00FF55E0">
        <w:rPr>
          <w:rFonts w:cs="B Nazanin"/>
          <w:sz w:val="28"/>
          <w:szCs w:val="28"/>
          <w:rtl/>
        </w:rPr>
        <w:t xml:space="preserve"> ثروت خود ن</w:t>
      </w:r>
      <w:r w:rsidRPr="00FF55E0">
        <w:rPr>
          <w:rFonts w:cs="B Nazanin" w:hint="cs"/>
          <w:sz w:val="28"/>
          <w:szCs w:val="28"/>
          <w:rtl/>
        </w:rPr>
        <w:t>ی</w:t>
      </w:r>
      <w:r w:rsidRPr="00FF55E0">
        <w:rPr>
          <w:rFonts w:cs="B Nazanin" w:hint="eastAsia"/>
          <w:sz w:val="28"/>
          <w:szCs w:val="28"/>
          <w:rtl/>
        </w:rPr>
        <w:t>از</w:t>
      </w:r>
      <w:r w:rsidRPr="00FF55E0">
        <w:rPr>
          <w:rFonts w:cs="B Nazanin"/>
          <w:sz w:val="28"/>
          <w:szCs w:val="28"/>
          <w:rtl/>
        </w:rPr>
        <w:t xml:space="preserve"> به تغ</w:t>
      </w:r>
      <w:r w:rsidRPr="00FF55E0">
        <w:rPr>
          <w:rFonts w:cs="B Nazanin" w:hint="cs"/>
          <w:sz w:val="28"/>
          <w:szCs w:val="28"/>
          <w:rtl/>
        </w:rPr>
        <w:t>یی</w:t>
      </w:r>
      <w:r w:rsidRPr="00FF55E0">
        <w:rPr>
          <w:rFonts w:cs="B Nazanin" w:hint="eastAsia"/>
          <w:sz w:val="28"/>
          <w:szCs w:val="28"/>
          <w:rtl/>
        </w:rPr>
        <w:t>ر</w:t>
      </w:r>
      <w:r w:rsidRPr="00FF55E0">
        <w:rPr>
          <w:rFonts w:cs="B Nazanin"/>
          <w:sz w:val="28"/>
          <w:szCs w:val="28"/>
          <w:rtl/>
        </w:rPr>
        <w:t xml:space="preserve"> راد</w:t>
      </w:r>
      <w:r w:rsidRPr="00FF55E0">
        <w:rPr>
          <w:rFonts w:cs="B Nazanin" w:hint="cs"/>
          <w:sz w:val="28"/>
          <w:szCs w:val="28"/>
          <w:rtl/>
        </w:rPr>
        <w:t>ی</w:t>
      </w:r>
      <w:r w:rsidRPr="00FF55E0">
        <w:rPr>
          <w:rFonts w:cs="B Nazanin" w:hint="eastAsia"/>
          <w:sz w:val="28"/>
          <w:szCs w:val="28"/>
          <w:rtl/>
        </w:rPr>
        <w:t>کال</w:t>
      </w:r>
      <w:r w:rsidRPr="00FF55E0">
        <w:rPr>
          <w:rFonts w:cs="B Nazanin" w:hint="cs"/>
          <w:sz w:val="28"/>
          <w:szCs w:val="28"/>
          <w:rtl/>
        </w:rPr>
        <w:t>ی</w:t>
      </w:r>
      <w:r w:rsidRPr="00FF55E0">
        <w:rPr>
          <w:rFonts w:cs="B Nazanin"/>
          <w:sz w:val="28"/>
          <w:szCs w:val="28"/>
          <w:rtl/>
        </w:rPr>
        <w:t xml:space="preserve"> داشت و با</w:t>
      </w:r>
      <w:r w:rsidRPr="00FF55E0">
        <w:rPr>
          <w:rFonts w:cs="B Nazanin" w:hint="cs"/>
          <w:sz w:val="28"/>
          <w:szCs w:val="28"/>
          <w:rtl/>
        </w:rPr>
        <w:t>ی</w:t>
      </w:r>
      <w:r w:rsidRPr="00FF55E0">
        <w:rPr>
          <w:rFonts w:cs="B Nazanin" w:hint="eastAsia"/>
          <w:sz w:val="28"/>
          <w:szCs w:val="28"/>
          <w:rtl/>
        </w:rPr>
        <w:t>د</w:t>
      </w:r>
      <w:r w:rsidRPr="00FF55E0">
        <w:rPr>
          <w:rFonts w:cs="B Nazanin"/>
          <w:sz w:val="28"/>
          <w:szCs w:val="28"/>
          <w:rtl/>
        </w:rPr>
        <w:t xml:space="preserve"> بازار ناشناخته‌ا</w:t>
      </w:r>
      <w:r w:rsidRPr="00FF55E0">
        <w:rPr>
          <w:rFonts w:cs="B Nazanin" w:hint="cs"/>
          <w:sz w:val="28"/>
          <w:szCs w:val="28"/>
          <w:rtl/>
        </w:rPr>
        <w:t>ی</w:t>
      </w:r>
      <w:r w:rsidRPr="00FF55E0">
        <w:rPr>
          <w:rFonts w:cs="B Nazanin"/>
          <w:sz w:val="28"/>
          <w:szCs w:val="28"/>
          <w:rtl/>
        </w:rPr>
        <w:t xml:space="preserve"> با پتانس</w:t>
      </w:r>
      <w:r w:rsidRPr="00FF55E0">
        <w:rPr>
          <w:rFonts w:cs="B Nazanin" w:hint="cs"/>
          <w:sz w:val="28"/>
          <w:szCs w:val="28"/>
          <w:rtl/>
        </w:rPr>
        <w:t>ی</w:t>
      </w:r>
      <w:r w:rsidRPr="00FF55E0">
        <w:rPr>
          <w:rFonts w:cs="B Nazanin" w:hint="eastAsia"/>
          <w:sz w:val="28"/>
          <w:szCs w:val="28"/>
          <w:rtl/>
        </w:rPr>
        <w:t>ل</w:t>
      </w:r>
      <w:r w:rsidRPr="00FF55E0">
        <w:rPr>
          <w:rFonts w:cs="B Nazanin"/>
          <w:sz w:val="28"/>
          <w:szCs w:val="28"/>
          <w:rtl/>
        </w:rPr>
        <w:t xml:space="preserve"> رشد قابل توجه</w:t>
      </w:r>
      <w:r w:rsidRPr="00FF55E0">
        <w:rPr>
          <w:rFonts w:cs="B Nazanin" w:hint="cs"/>
          <w:sz w:val="28"/>
          <w:szCs w:val="28"/>
          <w:rtl/>
        </w:rPr>
        <w:t>ی</w:t>
      </w:r>
      <w:r w:rsidRPr="00FF55E0">
        <w:rPr>
          <w:rFonts w:cs="B Nazanin"/>
          <w:sz w:val="28"/>
          <w:szCs w:val="28"/>
          <w:rtl/>
        </w:rPr>
        <w:t xml:space="preserve"> را کشف م</w:t>
      </w:r>
      <w:r w:rsidRPr="00FF55E0">
        <w:rPr>
          <w:rFonts w:cs="B Nazanin" w:hint="cs"/>
          <w:sz w:val="28"/>
          <w:szCs w:val="28"/>
          <w:rtl/>
        </w:rPr>
        <w:t>ی‌</w:t>
      </w:r>
      <w:r w:rsidRPr="00FF55E0">
        <w:rPr>
          <w:rFonts w:cs="B Nazanin" w:hint="eastAsia"/>
          <w:sz w:val="28"/>
          <w:szCs w:val="28"/>
          <w:rtl/>
        </w:rPr>
        <w:t>کرد</w:t>
      </w:r>
      <w:r w:rsidRPr="00FF55E0">
        <w:rPr>
          <w:rFonts w:cs="B Nazanin"/>
          <w:sz w:val="28"/>
          <w:szCs w:val="28"/>
          <w:rtl/>
        </w:rPr>
        <w:t>. کونئو و ت</w:t>
      </w:r>
      <w:r w:rsidRPr="00FF55E0">
        <w:rPr>
          <w:rFonts w:cs="B Nazanin" w:hint="cs"/>
          <w:sz w:val="28"/>
          <w:szCs w:val="28"/>
          <w:rtl/>
        </w:rPr>
        <w:t>ی</w:t>
      </w:r>
      <w:r w:rsidRPr="00FF55E0">
        <w:rPr>
          <w:rFonts w:cs="B Nazanin" w:hint="eastAsia"/>
          <w:sz w:val="28"/>
          <w:szCs w:val="28"/>
          <w:rtl/>
        </w:rPr>
        <w:t>مش</w:t>
      </w:r>
      <w:r w:rsidRPr="00FF55E0">
        <w:rPr>
          <w:rFonts w:cs="B Nazanin"/>
          <w:sz w:val="28"/>
          <w:szCs w:val="28"/>
          <w:rtl/>
        </w:rPr>
        <w:t xml:space="preserve"> به زود</w:t>
      </w:r>
      <w:r w:rsidRPr="00FF55E0">
        <w:rPr>
          <w:rFonts w:cs="B Nazanin" w:hint="cs"/>
          <w:sz w:val="28"/>
          <w:szCs w:val="28"/>
          <w:rtl/>
        </w:rPr>
        <w:t>ی</w:t>
      </w:r>
      <w:r w:rsidRPr="00FF55E0">
        <w:rPr>
          <w:rFonts w:cs="B Nazanin"/>
          <w:sz w:val="28"/>
          <w:szCs w:val="28"/>
          <w:rtl/>
        </w:rPr>
        <w:t xml:space="preserve"> صنعت س</w:t>
      </w:r>
      <w:r w:rsidRPr="00FF55E0">
        <w:rPr>
          <w:rFonts w:cs="B Nazanin" w:hint="cs"/>
          <w:sz w:val="28"/>
          <w:szCs w:val="28"/>
          <w:rtl/>
        </w:rPr>
        <w:t>ی</w:t>
      </w:r>
      <w:r w:rsidRPr="00FF55E0">
        <w:rPr>
          <w:rFonts w:cs="B Nazanin" w:hint="eastAsia"/>
          <w:sz w:val="28"/>
          <w:szCs w:val="28"/>
          <w:rtl/>
        </w:rPr>
        <w:t>نما</w:t>
      </w:r>
      <w:r w:rsidRPr="00FF55E0">
        <w:rPr>
          <w:rFonts w:cs="B Nazanin"/>
          <w:sz w:val="28"/>
          <w:szCs w:val="28"/>
          <w:rtl/>
        </w:rPr>
        <w:t xml:space="preserve"> را به عنوان فرصت</w:t>
      </w:r>
      <w:r w:rsidRPr="00FF55E0">
        <w:rPr>
          <w:rFonts w:cs="B Nazanin" w:hint="cs"/>
          <w:sz w:val="28"/>
          <w:szCs w:val="28"/>
          <w:rtl/>
        </w:rPr>
        <w:t>ی</w:t>
      </w:r>
      <w:r w:rsidRPr="00FF55E0">
        <w:rPr>
          <w:rFonts w:cs="B Nazanin"/>
          <w:sz w:val="28"/>
          <w:szCs w:val="28"/>
          <w:rtl/>
        </w:rPr>
        <w:t xml:space="preserve"> مناسب برا</w:t>
      </w:r>
      <w:r w:rsidRPr="00FF55E0">
        <w:rPr>
          <w:rFonts w:cs="B Nazanin" w:hint="cs"/>
          <w:sz w:val="28"/>
          <w:szCs w:val="28"/>
          <w:rtl/>
        </w:rPr>
        <w:t>ی</w:t>
      </w:r>
      <w:r w:rsidRPr="00FF55E0">
        <w:rPr>
          <w:rFonts w:cs="B Nazanin"/>
          <w:sz w:val="28"/>
          <w:szCs w:val="28"/>
          <w:rtl/>
        </w:rPr>
        <w:t xml:space="preserve"> ا</w:t>
      </w:r>
      <w:r w:rsidRPr="00FF55E0">
        <w:rPr>
          <w:rFonts w:cs="B Nazanin" w:hint="cs"/>
          <w:sz w:val="28"/>
          <w:szCs w:val="28"/>
          <w:rtl/>
        </w:rPr>
        <w:t>ی</w:t>
      </w:r>
      <w:r w:rsidRPr="00FF55E0">
        <w:rPr>
          <w:rFonts w:cs="B Nazanin" w:hint="eastAsia"/>
          <w:sz w:val="28"/>
          <w:szCs w:val="28"/>
          <w:rtl/>
        </w:rPr>
        <w:t>جاد</w:t>
      </w:r>
      <w:r w:rsidRPr="00FF55E0">
        <w:rPr>
          <w:rFonts w:cs="B Nazanin"/>
          <w:sz w:val="28"/>
          <w:szCs w:val="28"/>
          <w:rtl/>
        </w:rPr>
        <w:t xml:space="preserve"> </w:t>
      </w:r>
      <w:r w:rsidRPr="00FF55E0">
        <w:rPr>
          <w:rFonts w:cs="B Nazanin" w:hint="cs"/>
          <w:sz w:val="28"/>
          <w:szCs w:val="28"/>
          <w:rtl/>
        </w:rPr>
        <w:t>ی</w:t>
      </w:r>
      <w:r w:rsidRPr="00FF55E0">
        <w:rPr>
          <w:rFonts w:cs="B Nazanin" w:hint="eastAsia"/>
          <w:sz w:val="28"/>
          <w:szCs w:val="28"/>
          <w:rtl/>
        </w:rPr>
        <w:t>ک</w:t>
      </w:r>
      <w:r w:rsidRPr="00FF55E0">
        <w:rPr>
          <w:rFonts w:cs="B Nazanin"/>
          <w:sz w:val="28"/>
          <w:szCs w:val="28"/>
          <w:rtl/>
        </w:rPr>
        <w:t xml:space="preserve"> اق</w:t>
      </w:r>
      <w:r w:rsidRPr="00FF55E0">
        <w:rPr>
          <w:rFonts w:cs="B Nazanin" w:hint="cs"/>
          <w:sz w:val="28"/>
          <w:szCs w:val="28"/>
          <w:rtl/>
        </w:rPr>
        <w:t>ی</w:t>
      </w:r>
      <w:r w:rsidRPr="00FF55E0">
        <w:rPr>
          <w:rFonts w:cs="B Nazanin" w:hint="eastAsia"/>
          <w:sz w:val="28"/>
          <w:szCs w:val="28"/>
          <w:rtl/>
        </w:rPr>
        <w:t>انوس</w:t>
      </w:r>
      <w:r w:rsidRPr="00FF55E0">
        <w:rPr>
          <w:rFonts w:cs="B Nazanin"/>
          <w:sz w:val="28"/>
          <w:szCs w:val="28"/>
          <w:rtl/>
        </w:rPr>
        <w:t xml:space="preserve"> آب</w:t>
      </w:r>
      <w:r w:rsidRPr="00FF55E0">
        <w:rPr>
          <w:rFonts w:cs="B Nazanin" w:hint="cs"/>
          <w:sz w:val="28"/>
          <w:szCs w:val="28"/>
          <w:rtl/>
        </w:rPr>
        <w:t>ی</w:t>
      </w:r>
      <w:r w:rsidRPr="00FF55E0">
        <w:rPr>
          <w:rFonts w:cs="B Nazanin"/>
          <w:sz w:val="28"/>
          <w:szCs w:val="28"/>
          <w:rtl/>
        </w:rPr>
        <w:t xml:space="preserve"> تشخ</w:t>
      </w:r>
      <w:r w:rsidRPr="00FF55E0">
        <w:rPr>
          <w:rFonts w:cs="B Nazanin" w:hint="cs"/>
          <w:sz w:val="28"/>
          <w:szCs w:val="28"/>
          <w:rtl/>
        </w:rPr>
        <w:t>ی</w:t>
      </w:r>
      <w:r w:rsidRPr="00FF55E0">
        <w:rPr>
          <w:rFonts w:cs="B Nazanin" w:hint="eastAsia"/>
          <w:sz w:val="28"/>
          <w:szCs w:val="28"/>
          <w:rtl/>
        </w:rPr>
        <w:t>ص</w:t>
      </w:r>
      <w:r w:rsidRPr="00FF55E0">
        <w:rPr>
          <w:rFonts w:cs="B Nazanin"/>
          <w:sz w:val="28"/>
          <w:szCs w:val="28"/>
          <w:rtl/>
        </w:rPr>
        <w:t xml:space="preserve"> دادند.</w:t>
      </w:r>
    </w:p>
    <w:p w14:paraId="732DDF01" w14:textId="60036BA6" w:rsidR="00FF55E0" w:rsidRDefault="00FF55E0" w:rsidP="00FF55E0">
      <w:pPr>
        <w:rPr>
          <w:rFonts w:cs="B Nazanin"/>
          <w:sz w:val="28"/>
          <w:szCs w:val="28"/>
          <w:rtl/>
        </w:rPr>
      </w:pPr>
      <w:r w:rsidRPr="00FF55E0">
        <w:rPr>
          <w:rFonts w:cs="B Nazanin"/>
          <w:sz w:val="28"/>
          <w:szCs w:val="28"/>
          <w:rtl/>
        </w:rPr>
        <w:t>حرکت استراتژ</w:t>
      </w:r>
      <w:r w:rsidRPr="00FF55E0">
        <w:rPr>
          <w:rFonts w:cs="B Nazanin" w:hint="cs"/>
          <w:sz w:val="28"/>
          <w:szCs w:val="28"/>
          <w:rtl/>
        </w:rPr>
        <w:t>ی</w:t>
      </w:r>
      <w:r w:rsidRPr="00FF55E0">
        <w:rPr>
          <w:rFonts w:cs="B Nazanin" w:hint="eastAsia"/>
          <w:sz w:val="28"/>
          <w:szCs w:val="28"/>
          <w:rtl/>
        </w:rPr>
        <w:t>ک</w:t>
      </w:r>
      <w:r w:rsidRPr="00FF55E0">
        <w:rPr>
          <w:rFonts w:cs="B Nazanin"/>
          <w:sz w:val="28"/>
          <w:szCs w:val="28"/>
          <w:rtl/>
        </w:rPr>
        <w:t xml:space="preserve"> مارول به سو</w:t>
      </w:r>
      <w:r w:rsidRPr="00FF55E0">
        <w:rPr>
          <w:rFonts w:cs="B Nazanin" w:hint="cs"/>
          <w:sz w:val="28"/>
          <w:szCs w:val="28"/>
          <w:rtl/>
        </w:rPr>
        <w:t>ی</w:t>
      </w:r>
      <w:r w:rsidRPr="00FF55E0">
        <w:rPr>
          <w:rFonts w:cs="B Nazanin"/>
          <w:sz w:val="28"/>
          <w:szCs w:val="28"/>
          <w:rtl/>
        </w:rPr>
        <w:t xml:space="preserve"> صنعت س</w:t>
      </w:r>
      <w:r w:rsidRPr="00FF55E0">
        <w:rPr>
          <w:rFonts w:cs="B Nazanin" w:hint="cs"/>
          <w:sz w:val="28"/>
          <w:szCs w:val="28"/>
          <w:rtl/>
        </w:rPr>
        <w:t>ی</w:t>
      </w:r>
      <w:r w:rsidRPr="00FF55E0">
        <w:rPr>
          <w:rFonts w:cs="B Nazanin" w:hint="eastAsia"/>
          <w:sz w:val="28"/>
          <w:szCs w:val="28"/>
          <w:rtl/>
        </w:rPr>
        <w:t>نما</w:t>
      </w:r>
      <w:r w:rsidRPr="00FF55E0">
        <w:rPr>
          <w:rFonts w:cs="B Nazanin"/>
          <w:sz w:val="28"/>
          <w:szCs w:val="28"/>
          <w:rtl/>
        </w:rPr>
        <w:t xml:space="preserve"> تحول</w:t>
      </w:r>
      <w:r w:rsidRPr="00FF55E0">
        <w:rPr>
          <w:rFonts w:cs="B Nazanin" w:hint="cs"/>
          <w:sz w:val="28"/>
          <w:szCs w:val="28"/>
          <w:rtl/>
        </w:rPr>
        <w:t>ی</w:t>
      </w:r>
      <w:r w:rsidRPr="00FF55E0">
        <w:rPr>
          <w:rFonts w:cs="B Nazanin"/>
          <w:sz w:val="28"/>
          <w:szCs w:val="28"/>
          <w:rtl/>
        </w:rPr>
        <w:t xml:space="preserve"> شگرف ا</w:t>
      </w:r>
      <w:r w:rsidRPr="00FF55E0">
        <w:rPr>
          <w:rFonts w:cs="B Nazanin" w:hint="cs"/>
          <w:sz w:val="28"/>
          <w:szCs w:val="28"/>
          <w:rtl/>
        </w:rPr>
        <w:t>ی</w:t>
      </w:r>
      <w:r w:rsidRPr="00FF55E0">
        <w:rPr>
          <w:rFonts w:cs="B Nazanin" w:hint="eastAsia"/>
          <w:sz w:val="28"/>
          <w:szCs w:val="28"/>
          <w:rtl/>
        </w:rPr>
        <w:t>جاد</w:t>
      </w:r>
      <w:r w:rsidRPr="00FF55E0">
        <w:rPr>
          <w:rFonts w:cs="B Nazanin"/>
          <w:sz w:val="28"/>
          <w:szCs w:val="28"/>
          <w:rtl/>
        </w:rPr>
        <w:t xml:space="preserve"> کرد که به طور کامل پو</w:t>
      </w:r>
      <w:r w:rsidRPr="00FF55E0">
        <w:rPr>
          <w:rFonts w:cs="B Nazanin" w:hint="cs"/>
          <w:sz w:val="28"/>
          <w:szCs w:val="28"/>
          <w:rtl/>
        </w:rPr>
        <w:t>ی</w:t>
      </w:r>
      <w:r w:rsidRPr="00FF55E0">
        <w:rPr>
          <w:rFonts w:cs="B Nazanin" w:hint="eastAsia"/>
          <w:sz w:val="28"/>
          <w:szCs w:val="28"/>
          <w:rtl/>
        </w:rPr>
        <w:t>ا</w:t>
      </w:r>
      <w:r w:rsidRPr="00FF55E0">
        <w:rPr>
          <w:rFonts w:cs="B Nazanin" w:hint="cs"/>
          <w:sz w:val="28"/>
          <w:szCs w:val="28"/>
          <w:rtl/>
        </w:rPr>
        <w:t>یی</w:t>
      </w:r>
      <w:r w:rsidRPr="00FF55E0">
        <w:rPr>
          <w:rFonts w:cs="B Nazanin"/>
          <w:sz w:val="28"/>
          <w:szCs w:val="28"/>
          <w:rtl/>
        </w:rPr>
        <w:t xml:space="preserve"> کل منظره سرگرم</w:t>
      </w:r>
      <w:r w:rsidRPr="00FF55E0">
        <w:rPr>
          <w:rFonts w:cs="B Nazanin" w:hint="cs"/>
          <w:sz w:val="28"/>
          <w:szCs w:val="28"/>
          <w:rtl/>
        </w:rPr>
        <w:t>ی</w:t>
      </w:r>
      <w:r w:rsidRPr="00FF55E0">
        <w:rPr>
          <w:rFonts w:cs="B Nazanin"/>
          <w:sz w:val="28"/>
          <w:szCs w:val="28"/>
          <w:rtl/>
        </w:rPr>
        <w:t xml:space="preserve"> را دگرگون ساخت. به جا</w:t>
      </w:r>
      <w:r w:rsidRPr="00FF55E0">
        <w:rPr>
          <w:rFonts w:cs="B Nazanin" w:hint="cs"/>
          <w:sz w:val="28"/>
          <w:szCs w:val="28"/>
          <w:rtl/>
        </w:rPr>
        <w:t>ی</w:t>
      </w:r>
      <w:r w:rsidRPr="00FF55E0">
        <w:rPr>
          <w:rFonts w:cs="B Nazanin"/>
          <w:sz w:val="28"/>
          <w:szCs w:val="28"/>
          <w:rtl/>
        </w:rPr>
        <w:t xml:space="preserve"> محدود کردن فعال</w:t>
      </w:r>
      <w:r w:rsidRPr="00FF55E0">
        <w:rPr>
          <w:rFonts w:cs="B Nazanin" w:hint="cs"/>
          <w:sz w:val="28"/>
          <w:szCs w:val="28"/>
          <w:rtl/>
        </w:rPr>
        <w:t>ی</w:t>
      </w:r>
      <w:r w:rsidRPr="00FF55E0">
        <w:rPr>
          <w:rFonts w:cs="B Nazanin" w:hint="eastAsia"/>
          <w:sz w:val="28"/>
          <w:szCs w:val="28"/>
          <w:rtl/>
        </w:rPr>
        <w:t>ت‌ها</w:t>
      </w:r>
      <w:r w:rsidRPr="00FF55E0">
        <w:rPr>
          <w:rFonts w:cs="B Nazanin" w:hint="cs"/>
          <w:sz w:val="28"/>
          <w:szCs w:val="28"/>
          <w:rtl/>
        </w:rPr>
        <w:t>ی</w:t>
      </w:r>
      <w:r w:rsidRPr="00FF55E0">
        <w:rPr>
          <w:rFonts w:cs="B Nazanin"/>
          <w:sz w:val="28"/>
          <w:szCs w:val="28"/>
          <w:rtl/>
        </w:rPr>
        <w:t xml:space="preserve"> تجار</w:t>
      </w:r>
      <w:r w:rsidRPr="00FF55E0">
        <w:rPr>
          <w:rFonts w:cs="B Nazanin" w:hint="cs"/>
          <w:sz w:val="28"/>
          <w:szCs w:val="28"/>
          <w:rtl/>
        </w:rPr>
        <w:t>ی</w:t>
      </w:r>
      <w:r w:rsidRPr="00FF55E0">
        <w:rPr>
          <w:rFonts w:cs="B Nazanin"/>
          <w:sz w:val="28"/>
          <w:szCs w:val="28"/>
          <w:rtl/>
        </w:rPr>
        <w:t xml:space="preserve"> به بهره‌بردار</w:t>
      </w:r>
      <w:r w:rsidRPr="00FF55E0">
        <w:rPr>
          <w:rFonts w:cs="B Nazanin" w:hint="cs"/>
          <w:sz w:val="28"/>
          <w:szCs w:val="28"/>
          <w:rtl/>
        </w:rPr>
        <w:t>ی</w:t>
      </w:r>
      <w:r w:rsidRPr="00FF55E0">
        <w:rPr>
          <w:rFonts w:cs="B Nazanin"/>
          <w:sz w:val="28"/>
          <w:szCs w:val="28"/>
          <w:rtl/>
        </w:rPr>
        <w:t xml:space="preserve"> از فرانچا</w:t>
      </w:r>
      <w:r w:rsidRPr="00FF55E0">
        <w:rPr>
          <w:rFonts w:cs="B Nazanin" w:hint="cs"/>
          <w:sz w:val="28"/>
          <w:szCs w:val="28"/>
          <w:rtl/>
        </w:rPr>
        <w:t>ی</w:t>
      </w:r>
      <w:r w:rsidRPr="00FF55E0">
        <w:rPr>
          <w:rFonts w:cs="B Nazanin" w:hint="eastAsia"/>
          <w:sz w:val="28"/>
          <w:szCs w:val="28"/>
          <w:rtl/>
        </w:rPr>
        <w:t>زها</w:t>
      </w:r>
      <w:r w:rsidRPr="00FF55E0">
        <w:rPr>
          <w:rFonts w:cs="B Nazanin" w:hint="cs"/>
          <w:sz w:val="28"/>
          <w:szCs w:val="28"/>
          <w:rtl/>
        </w:rPr>
        <w:t>ی</w:t>
      </w:r>
      <w:r w:rsidRPr="00FF55E0">
        <w:rPr>
          <w:rFonts w:cs="B Nazanin"/>
          <w:sz w:val="28"/>
          <w:szCs w:val="28"/>
          <w:rtl/>
        </w:rPr>
        <w:t xml:space="preserve"> فرد</w:t>
      </w:r>
      <w:r w:rsidRPr="00FF55E0">
        <w:rPr>
          <w:rFonts w:cs="B Nazanin" w:hint="cs"/>
          <w:sz w:val="28"/>
          <w:szCs w:val="28"/>
          <w:rtl/>
        </w:rPr>
        <w:t>ی</w:t>
      </w:r>
      <w:r w:rsidRPr="00FF55E0">
        <w:rPr>
          <w:rFonts w:cs="B Nazanin"/>
          <w:sz w:val="28"/>
          <w:szCs w:val="28"/>
          <w:rtl/>
        </w:rPr>
        <w:t xml:space="preserve"> شخص</w:t>
      </w:r>
      <w:r w:rsidRPr="00FF55E0">
        <w:rPr>
          <w:rFonts w:cs="B Nazanin" w:hint="cs"/>
          <w:sz w:val="28"/>
          <w:szCs w:val="28"/>
          <w:rtl/>
        </w:rPr>
        <w:t>ی</w:t>
      </w:r>
      <w:r w:rsidRPr="00FF55E0">
        <w:rPr>
          <w:rFonts w:cs="B Nazanin" w:hint="eastAsia"/>
          <w:sz w:val="28"/>
          <w:szCs w:val="28"/>
          <w:rtl/>
        </w:rPr>
        <w:t>ت‌ها</w:t>
      </w:r>
      <w:r w:rsidRPr="00FF55E0">
        <w:rPr>
          <w:rFonts w:cs="B Nazanin"/>
          <w:sz w:val="28"/>
          <w:szCs w:val="28"/>
          <w:rtl/>
        </w:rPr>
        <w:t xml:space="preserve"> در پرتفول</w:t>
      </w:r>
      <w:r w:rsidRPr="00FF55E0">
        <w:rPr>
          <w:rFonts w:cs="B Nazanin" w:hint="cs"/>
          <w:sz w:val="28"/>
          <w:szCs w:val="28"/>
          <w:rtl/>
        </w:rPr>
        <w:t>ی</w:t>
      </w:r>
      <w:r w:rsidRPr="00FF55E0">
        <w:rPr>
          <w:rFonts w:cs="B Nazanin" w:hint="eastAsia"/>
          <w:sz w:val="28"/>
          <w:szCs w:val="28"/>
          <w:rtl/>
        </w:rPr>
        <w:t>و،</w:t>
      </w:r>
      <w:r w:rsidRPr="00FF55E0">
        <w:rPr>
          <w:rFonts w:cs="B Nazanin"/>
          <w:sz w:val="28"/>
          <w:szCs w:val="28"/>
          <w:rtl/>
        </w:rPr>
        <w:t xml:space="preserve"> مارول با معرف</w:t>
      </w:r>
      <w:r w:rsidRPr="00FF55E0">
        <w:rPr>
          <w:rFonts w:cs="B Nazanin" w:hint="cs"/>
          <w:sz w:val="28"/>
          <w:szCs w:val="28"/>
          <w:rtl/>
        </w:rPr>
        <w:t>ی</w:t>
      </w:r>
      <w:r w:rsidRPr="00FF55E0">
        <w:rPr>
          <w:rFonts w:cs="B Nazanin"/>
          <w:sz w:val="28"/>
          <w:szCs w:val="28"/>
          <w:rtl/>
        </w:rPr>
        <w:t xml:space="preserve"> </w:t>
      </w:r>
      <w:r w:rsidRPr="00FF55E0">
        <w:rPr>
          <w:rFonts w:cs="B Nazanin" w:hint="cs"/>
          <w:sz w:val="28"/>
          <w:szCs w:val="28"/>
          <w:rtl/>
        </w:rPr>
        <w:t>ی</w:t>
      </w:r>
      <w:r w:rsidRPr="00FF55E0">
        <w:rPr>
          <w:rFonts w:cs="B Nazanin" w:hint="eastAsia"/>
          <w:sz w:val="28"/>
          <w:szCs w:val="28"/>
          <w:rtl/>
        </w:rPr>
        <w:t>ک</w:t>
      </w:r>
      <w:r w:rsidRPr="00FF55E0">
        <w:rPr>
          <w:rFonts w:cs="B Nazanin"/>
          <w:sz w:val="28"/>
          <w:szCs w:val="28"/>
          <w:rtl/>
        </w:rPr>
        <w:t xml:space="preserve"> جهان س</w:t>
      </w:r>
      <w:r w:rsidRPr="00FF55E0">
        <w:rPr>
          <w:rFonts w:cs="B Nazanin" w:hint="cs"/>
          <w:sz w:val="28"/>
          <w:szCs w:val="28"/>
          <w:rtl/>
        </w:rPr>
        <w:t>ی</w:t>
      </w:r>
      <w:r w:rsidRPr="00FF55E0">
        <w:rPr>
          <w:rFonts w:cs="B Nazanin" w:hint="eastAsia"/>
          <w:sz w:val="28"/>
          <w:szCs w:val="28"/>
          <w:rtl/>
        </w:rPr>
        <w:t>نما</w:t>
      </w:r>
      <w:r w:rsidRPr="00FF55E0">
        <w:rPr>
          <w:rFonts w:cs="B Nazanin" w:hint="cs"/>
          <w:sz w:val="28"/>
          <w:szCs w:val="28"/>
          <w:rtl/>
        </w:rPr>
        <w:t>یی</w:t>
      </w:r>
      <w:r w:rsidRPr="00FF55E0">
        <w:rPr>
          <w:rFonts w:cs="B Nazanin"/>
          <w:sz w:val="28"/>
          <w:szCs w:val="28"/>
          <w:rtl/>
        </w:rPr>
        <w:t xml:space="preserve"> مشترک گام</w:t>
      </w:r>
      <w:r w:rsidRPr="00FF55E0">
        <w:rPr>
          <w:rFonts w:cs="B Nazanin" w:hint="cs"/>
          <w:sz w:val="28"/>
          <w:szCs w:val="28"/>
          <w:rtl/>
        </w:rPr>
        <w:t>ی</w:t>
      </w:r>
      <w:r w:rsidRPr="00FF55E0">
        <w:rPr>
          <w:rFonts w:cs="B Nazanin"/>
          <w:sz w:val="28"/>
          <w:szCs w:val="28"/>
          <w:rtl/>
        </w:rPr>
        <w:t xml:space="preserve"> بلند برد</w:t>
      </w:r>
      <w:r w:rsidRPr="00FF55E0">
        <w:rPr>
          <w:rFonts w:cs="B Nazanin" w:hint="eastAsia"/>
          <w:sz w:val="28"/>
          <w:szCs w:val="28"/>
          <w:rtl/>
        </w:rPr>
        <w:t>اشت</w:t>
      </w:r>
      <w:r w:rsidRPr="00FF55E0">
        <w:rPr>
          <w:rFonts w:cs="B Nazanin"/>
          <w:sz w:val="28"/>
          <w:szCs w:val="28"/>
          <w:rtl/>
        </w:rPr>
        <w:t>. ا</w:t>
      </w:r>
      <w:r w:rsidRPr="00FF55E0">
        <w:rPr>
          <w:rFonts w:cs="B Nazanin" w:hint="cs"/>
          <w:sz w:val="28"/>
          <w:szCs w:val="28"/>
          <w:rtl/>
        </w:rPr>
        <w:t>ی</w:t>
      </w:r>
      <w:r w:rsidRPr="00FF55E0">
        <w:rPr>
          <w:rFonts w:cs="B Nazanin" w:hint="eastAsia"/>
          <w:sz w:val="28"/>
          <w:szCs w:val="28"/>
          <w:rtl/>
        </w:rPr>
        <w:t>ن</w:t>
      </w:r>
      <w:r w:rsidRPr="00FF55E0">
        <w:rPr>
          <w:rFonts w:cs="B Nazanin"/>
          <w:sz w:val="28"/>
          <w:szCs w:val="28"/>
          <w:rtl/>
        </w:rPr>
        <w:t xml:space="preserve"> رو</w:t>
      </w:r>
      <w:r w:rsidRPr="00FF55E0">
        <w:rPr>
          <w:rFonts w:cs="B Nazanin" w:hint="cs"/>
          <w:sz w:val="28"/>
          <w:szCs w:val="28"/>
          <w:rtl/>
        </w:rPr>
        <w:t>ی</w:t>
      </w:r>
      <w:r w:rsidRPr="00FF55E0">
        <w:rPr>
          <w:rFonts w:cs="B Nazanin" w:hint="eastAsia"/>
          <w:sz w:val="28"/>
          <w:szCs w:val="28"/>
          <w:rtl/>
        </w:rPr>
        <w:t>کرد</w:t>
      </w:r>
      <w:r w:rsidRPr="00FF55E0">
        <w:rPr>
          <w:rFonts w:cs="B Nazanin"/>
          <w:sz w:val="28"/>
          <w:szCs w:val="28"/>
          <w:rtl/>
        </w:rPr>
        <w:t xml:space="preserve"> به شخص</w:t>
      </w:r>
      <w:r w:rsidRPr="00FF55E0">
        <w:rPr>
          <w:rFonts w:cs="B Nazanin" w:hint="cs"/>
          <w:sz w:val="28"/>
          <w:szCs w:val="28"/>
          <w:rtl/>
        </w:rPr>
        <w:t>ی</w:t>
      </w:r>
      <w:r w:rsidRPr="00FF55E0">
        <w:rPr>
          <w:rFonts w:cs="B Nazanin" w:hint="eastAsia"/>
          <w:sz w:val="28"/>
          <w:szCs w:val="28"/>
          <w:rtl/>
        </w:rPr>
        <w:t>ت‌ها</w:t>
      </w:r>
      <w:r w:rsidRPr="00FF55E0">
        <w:rPr>
          <w:rFonts w:cs="B Nazanin"/>
          <w:sz w:val="28"/>
          <w:szCs w:val="28"/>
          <w:rtl/>
        </w:rPr>
        <w:t xml:space="preserve"> و داستان‌ها اجازه داد تا به صورت </w:t>
      </w:r>
      <w:r w:rsidRPr="00FF55E0">
        <w:rPr>
          <w:rFonts w:cs="B Nazanin" w:hint="cs"/>
          <w:sz w:val="28"/>
          <w:szCs w:val="28"/>
          <w:rtl/>
        </w:rPr>
        <w:t>ی</w:t>
      </w:r>
      <w:r w:rsidRPr="00FF55E0">
        <w:rPr>
          <w:rFonts w:cs="B Nazanin" w:hint="eastAsia"/>
          <w:sz w:val="28"/>
          <w:szCs w:val="28"/>
          <w:rtl/>
        </w:rPr>
        <w:t>کپارچه</w:t>
      </w:r>
      <w:r w:rsidRPr="00FF55E0">
        <w:rPr>
          <w:rFonts w:cs="B Nazanin"/>
          <w:sz w:val="28"/>
          <w:szCs w:val="28"/>
          <w:rtl/>
        </w:rPr>
        <w:t xml:space="preserve"> در ف</w:t>
      </w:r>
      <w:r w:rsidRPr="00FF55E0">
        <w:rPr>
          <w:rFonts w:cs="B Nazanin" w:hint="cs"/>
          <w:sz w:val="28"/>
          <w:szCs w:val="28"/>
          <w:rtl/>
        </w:rPr>
        <w:t>ی</w:t>
      </w:r>
      <w:r w:rsidRPr="00FF55E0">
        <w:rPr>
          <w:rFonts w:cs="B Nazanin" w:hint="eastAsia"/>
          <w:sz w:val="28"/>
          <w:szCs w:val="28"/>
          <w:rtl/>
        </w:rPr>
        <w:t>لم‌ها</w:t>
      </w:r>
      <w:r w:rsidRPr="00FF55E0">
        <w:rPr>
          <w:rFonts w:cs="B Nazanin"/>
          <w:sz w:val="28"/>
          <w:szCs w:val="28"/>
          <w:rtl/>
        </w:rPr>
        <w:t xml:space="preserve"> و سر</w:t>
      </w:r>
      <w:r w:rsidRPr="00FF55E0">
        <w:rPr>
          <w:rFonts w:cs="B Nazanin" w:hint="cs"/>
          <w:sz w:val="28"/>
          <w:szCs w:val="28"/>
          <w:rtl/>
        </w:rPr>
        <w:t>ی</w:t>
      </w:r>
      <w:r w:rsidRPr="00FF55E0">
        <w:rPr>
          <w:rFonts w:cs="B Nazanin" w:hint="eastAsia"/>
          <w:sz w:val="28"/>
          <w:szCs w:val="28"/>
          <w:rtl/>
        </w:rPr>
        <w:t>ال‌ها</w:t>
      </w:r>
      <w:r w:rsidRPr="00FF55E0">
        <w:rPr>
          <w:rFonts w:cs="B Nazanin" w:hint="cs"/>
          <w:sz w:val="28"/>
          <w:szCs w:val="28"/>
          <w:rtl/>
        </w:rPr>
        <w:t>ی</w:t>
      </w:r>
      <w:r w:rsidRPr="00FF55E0">
        <w:rPr>
          <w:rFonts w:cs="B Nazanin"/>
          <w:sz w:val="28"/>
          <w:szCs w:val="28"/>
          <w:rtl/>
        </w:rPr>
        <w:t xml:space="preserve"> تلو</w:t>
      </w:r>
      <w:r w:rsidRPr="00FF55E0">
        <w:rPr>
          <w:rFonts w:cs="B Nazanin" w:hint="cs"/>
          <w:sz w:val="28"/>
          <w:szCs w:val="28"/>
          <w:rtl/>
        </w:rPr>
        <w:t>ی</w:t>
      </w:r>
      <w:r w:rsidRPr="00FF55E0">
        <w:rPr>
          <w:rFonts w:cs="B Nazanin" w:hint="eastAsia"/>
          <w:sz w:val="28"/>
          <w:szCs w:val="28"/>
          <w:rtl/>
        </w:rPr>
        <w:t>ز</w:t>
      </w:r>
      <w:r w:rsidRPr="00FF55E0">
        <w:rPr>
          <w:rFonts w:cs="B Nazanin" w:hint="cs"/>
          <w:sz w:val="28"/>
          <w:szCs w:val="28"/>
          <w:rtl/>
        </w:rPr>
        <w:t>ی</w:t>
      </w:r>
      <w:r w:rsidRPr="00FF55E0">
        <w:rPr>
          <w:rFonts w:cs="B Nazanin" w:hint="eastAsia"/>
          <w:sz w:val="28"/>
          <w:szCs w:val="28"/>
          <w:rtl/>
        </w:rPr>
        <w:t>ون</w:t>
      </w:r>
      <w:r w:rsidRPr="00FF55E0">
        <w:rPr>
          <w:rFonts w:cs="B Nazanin" w:hint="cs"/>
          <w:sz w:val="28"/>
          <w:szCs w:val="28"/>
          <w:rtl/>
        </w:rPr>
        <w:t>ی</w:t>
      </w:r>
      <w:r w:rsidRPr="00FF55E0">
        <w:rPr>
          <w:rFonts w:cs="B Nazanin"/>
          <w:sz w:val="28"/>
          <w:szCs w:val="28"/>
          <w:rtl/>
        </w:rPr>
        <w:t xml:space="preserve"> متعدد به هم متصل شوند و به مخاطبان تجربه‌ا</w:t>
      </w:r>
      <w:r w:rsidRPr="00FF55E0">
        <w:rPr>
          <w:rFonts w:cs="B Nazanin" w:hint="cs"/>
          <w:sz w:val="28"/>
          <w:szCs w:val="28"/>
          <w:rtl/>
        </w:rPr>
        <w:t>ی</w:t>
      </w:r>
      <w:r w:rsidRPr="00FF55E0">
        <w:rPr>
          <w:rFonts w:cs="B Nazanin"/>
          <w:sz w:val="28"/>
          <w:szCs w:val="28"/>
          <w:rtl/>
        </w:rPr>
        <w:t xml:space="preserve"> منحصر به فرد و غوطه‌ور ارائه داد و به طرفداران امکان داد تا با </w:t>
      </w:r>
      <w:r w:rsidRPr="00FF55E0">
        <w:rPr>
          <w:rFonts w:cs="B Nazanin" w:hint="cs"/>
          <w:sz w:val="28"/>
          <w:szCs w:val="28"/>
          <w:rtl/>
        </w:rPr>
        <w:t>ی</w:t>
      </w:r>
      <w:r w:rsidRPr="00FF55E0">
        <w:rPr>
          <w:rFonts w:cs="B Nazanin" w:hint="eastAsia"/>
          <w:sz w:val="28"/>
          <w:szCs w:val="28"/>
          <w:rtl/>
        </w:rPr>
        <w:t>ک</w:t>
      </w:r>
      <w:r w:rsidRPr="00FF55E0">
        <w:rPr>
          <w:rFonts w:cs="B Nazanin"/>
          <w:sz w:val="28"/>
          <w:szCs w:val="28"/>
          <w:rtl/>
        </w:rPr>
        <w:t xml:space="preserve"> روا</w:t>
      </w:r>
      <w:r w:rsidRPr="00FF55E0">
        <w:rPr>
          <w:rFonts w:cs="B Nazanin" w:hint="cs"/>
          <w:sz w:val="28"/>
          <w:szCs w:val="28"/>
          <w:rtl/>
        </w:rPr>
        <w:t>ی</w:t>
      </w:r>
      <w:r w:rsidRPr="00FF55E0">
        <w:rPr>
          <w:rFonts w:cs="B Nazanin" w:hint="eastAsia"/>
          <w:sz w:val="28"/>
          <w:szCs w:val="28"/>
          <w:rtl/>
        </w:rPr>
        <w:t>ت</w:t>
      </w:r>
      <w:r w:rsidRPr="00FF55E0">
        <w:rPr>
          <w:rFonts w:cs="B Nazanin"/>
          <w:sz w:val="28"/>
          <w:szCs w:val="28"/>
          <w:rtl/>
        </w:rPr>
        <w:t xml:space="preserve"> گسترده‌تر درگ</w:t>
      </w:r>
      <w:r w:rsidRPr="00FF55E0">
        <w:rPr>
          <w:rFonts w:cs="B Nazanin" w:hint="cs"/>
          <w:sz w:val="28"/>
          <w:szCs w:val="28"/>
          <w:rtl/>
        </w:rPr>
        <w:t>ی</w:t>
      </w:r>
      <w:r w:rsidRPr="00FF55E0">
        <w:rPr>
          <w:rFonts w:cs="B Nazanin" w:hint="eastAsia"/>
          <w:sz w:val="28"/>
          <w:szCs w:val="28"/>
          <w:rtl/>
        </w:rPr>
        <w:t>ر</w:t>
      </w:r>
      <w:r w:rsidRPr="00FF55E0">
        <w:rPr>
          <w:rFonts w:cs="B Nazanin"/>
          <w:sz w:val="28"/>
          <w:szCs w:val="28"/>
          <w:rtl/>
        </w:rPr>
        <w:t xml:space="preserve"> شوند و توسعه شخص</w:t>
      </w:r>
      <w:r w:rsidRPr="00FF55E0">
        <w:rPr>
          <w:rFonts w:cs="B Nazanin" w:hint="cs"/>
          <w:sz w:val="28"/>
          <w:szCs w:val="28"/>
          <w:rtl/>
        </w:rPr>
        <w:t>ی</w:t>
      </w:r>
      <w:r w:rsidRPr="00FF55E0">
        <w:rPr>
          <w:rFonts w:cs="B Nazanin" w:hint="eastAsia"/>
          <w:sz w:val="28"/>
          <w:szCs w:val="28"/>
          <w:rtl/>
        </w:rPr>
        <w:t>ت‌ها</w:t>
      </w:r>
      <w:r w:rsidRPr="00FF55E0">
        <w:rPr>
          <w:rFonts w:cs="B Nazanin" w:hint="cs"/>
          <w:sz w:val="28"/>
          <w:szCs w:val="28"/>
          <w:rtl/>
        </w:rPr>
        <w:t>ی</w:t>
      </w:r>
      <w:r w:rsidRPr="00FF55E0">
        <w:rPr>
          <w:rFonts w:cs="B Nazanin"/>
          <w:sz w:val="28"/>
          <w:szCs w:val="28"/>
          <w:rtl/>
        </w:rPr>
        <w:t xml:space="preserve"> مورد علاقه خود را فراتر از ف</w:t>
      </w:r>
      <w:r w:rsidRPr="00FF55E0">
        <w:rPr>
          <w:rFonts w:cs="B Nazanin" w:hint="cs"/>
          <w:sz w:val="28"/>
          <w:szCs w:val="28"/>
          <w:rtl/>
        </w:rPr>
        <w:t>ی</w:t>
      </w:r>
      <w:r w:rsidRPr="00FF55E0">
        <w:rPr>
          <w:rFonts w:cs="B Nazanin" w:hint="eastAsia"/>
          <w:sz w:val="28"/>
          <w:szCs w:val="28"/>
          <w:rtl/>
        </w:rPr>
        <w:t>لم‌ها</w:t>
      </w:r>
      <w:r w:rsidRPr="00FF55E0">
        <w:rPr>
          <w:rFonts w:cs="B Nazanin" w:hint="cs"/>
          <w:sz w:val="28"/>
          <w:szCs w:val="28"/>
          <w:rtl/>
        </w:rPr>
        <w:t>ی</w:t>
      </w:r>
      <w:r w:rsidRPr="00FF55E0">
        <w:rPr>
          <w:rFonts w:cs="B Nazanin"/>
          <w:sz w:val="28"/>
          <w:szCs w:val="28"/>
          <w:rtl/>
        </w:rPr>
        <w:t xml:space="preserve"> مستقل دنبال کنند. علاوه بر ا</w:t>
      </w:r>
      <w:r w:rsidRPr="00FF55E0">
        <w:rPr>
          <w:rFonts w:cs="B Nazanin" w:hint="cs"/>
          <w:sz w:val="28"/>
          <w:szCs w:val="28"/>
          <w:rtl/>
        </w:rPr>
        <w:t>ی</w:t>
      </w:r>
      <w:r w:rsidRPr="00FF55E0">
        <w:rPr>
          <w:rFonts w:cs="B Nazanin" w:hint="eastAsia"/>
          <w:sz w:val="28"/>
          <w:szCs w:val="28"/>
          <w:rtl/>
        </w:rPr>
        <w:t>ن،</w:t>
      </w:r>
      <w:r w:rsidRPr="00FF55E0">
        <w:rPr>
          <w:rFonts w:cs="B Nazanin"/>
          <w:sz w:val="28"/>
          <w:szCs w:val="28"/>
          <w:rtl/>
        </w:rPr>
        <w:t xml:space="preserve"> استفاده از جلوه‌ها</w:t>
      </w:r>
      <w:r w:rsidRPr="00FF55E0">
        <w:rPr>
          <w:rFonts w:cs="B Nazanin" w:hint="cs"/>
          <w:sz w:val="28"/>
          <w:szCs w:val="28"/>
          <w:rtl/>
        </w:rPr>
        <w:t>ی</w:t>
      </w:r>
      <w:r w:rsidRPr="00FF55E0">
        <w:rPr>
          <w:rFonts w:cs="B Nazanin"/>
          <w:sz w:val="28"/>
          <w:szCs w:val="28"/>
          <w:rtl/>
        </w:rPr>
        <w:t xml:space="preserve"> بصر</w:t>
      </w:r>
      <w:r w:rsidRPr="00FF55E0">
        <w:rPr>
          <w:rFonts w:cs="B Nazanin" w:hint="cs"/>
          <w:sz w:val="28"/>
          <w:szCs w:val="28"/>
          <w:rtl/>
        </w:rPr>
        <w:t>ی</w:t>
      </w:r>
      <w:r w:rsidRPr="00FF55E0">
        <w:rPr>
          <w:rFonts w:cs="B Nazanin"/>
          <w:sz w:val="28"/>
          <w:szCs w:val="28"/>
          <w:rtl/>
        </w:rPr>
        <w:t xml:space="preserve"> پ</w:t>
      </w:r>
      <w:r w:rsidRPr="00FF55E0">
        <w:rPr>
          <w:rFonts w:cs="B Nazanin" w:hint="cs"/>
          <w:sz w:val="28"/>
          <w:szCs w:val="28"/>
          <w:rtl/>
        </w:rPr>
        <w:t>ی</w:t>
      </w:r>
      <w:r w:rsidRPr="00FF55E0">
        <w:rPr>
          <w:rFonts w:cs="B Nazanin" w:hint="eastAsia"/>
          <w:sz w:val="28"/>
          <w:szCs w:val="28"/>
          <w:rtl/>
        </w:rPr>
        <w:t>شرفته</w:t>
      </w:r>
      <w:r w:rsidRPr="00FF55E0">
        <w:rPr>
          <w:rFonts w:cs="B Nazanin"/>
          <w:sz w:val="28"/>
          <w:szCs w:val="28"/>
          <w:rtl/>
        </w:rPr>
        <w:t xml:space="preserve"> و روا</w:t>
      </w:r>
      <w:r w:rsidRPr="00FF55E0">
        <w:rPr>
          <w:rFonts w:cs="B Nazanin" w:hint="cs"/>
          <w:sz w:val="28"/>
          <w:szCs w:val="28"/>
          <w:rtl/>
        </w:rPr>
        <w:t>ی</w:t>
      </w:r>
      <w:r w:rsidRPr="00FF55E0">
        <w:rPr>
          <w:rFonts w:cs="B Nazanin" w:hint="eastAsia"/>
          <w:sz w:val="28"/>
          <w:szCs w:val="28"/>
          <w:rtl/>
        </w:rPr>
        <w:t>ت‌ها</w:t>
      </w:r>
      <w:r w:rsidRPr="00FF55E0">
        <w:rPr>
          <w:rFonts w:cs="B Nazanin" w:hint="cs"/>
          <w:sz w:val="28"/>
          <w:szCs w:val="28"/>
          <w:rtl/>
        </w:rPr>
        <w:t>ی</w:t>
      </w:r>
      <w:r w:rsidRPr="00FF55E0">
        <w:rPr>
          <w:rFonts w:cs="B Nazanin"/>
          <w:sz w:val="28"/>
          <w:szCs w:val="28"/>
          <w:rtl/>
        </w:rPr>
        <w:t xml:space="preserve"> دق</w:t>
      </w:r>
      <w:r w:rsidRPr="00FF55E0">
        <w:rPr>
          <w:rFonts w:cs="B Nazanin" w:hint="cs"/>
          <w:sz w:val="28"/>
          <w:szCs w:val="28"/>
          <w:rtl/>
        </w:rPr>
        <w:t>ی</w:t>
      </w:r>
      <w:r w:rsidRPr="00FF55E0">
        <w:rPr>
          <w:rFonts w:cs="B Nazanin" w:hint="eastAsia"/>
          <w:sz w:val="28"/>
          <w:szCs w:val="28"/>
          <w:rtl/>
        </w:rPr>
        <w:t>قاً</w:t>
      </w:r>
      <w:r w:rsidRPr="00FF55E0">
        <w:rPr>
          <w:rFonts w:cs="B Nazanin"/>
          <w:sz w:val="28"/>
          <w:szCs w:val="28"/>
          <w:rtl/>
        </w:rPr>
        <w:t xml:space="preserve"> ساخته شده که طنز، اکشن و احساسات را با هم ترک</w:t>
      </w:r>
      <w:r w:rsidRPr="00FF55E0">
        <w:rPr>
          <w:rFonts w:cs="B Nazanin" w:hint="cs"/>
          <w:sz w:val="28"/>
          <w:szCs w:val="28"/>
          <w:rtl/>
        </w:rPr>
        <w:t>ی</w:t>
      </w:r>
      <w:r w:rsidRPr="00FF55E0">
        <w:rPr>
          <w:rFonts w:cs="B Nazanin" w:hint="eastAsia"/>
          <w:sz w:val="28"/>
          <w:szCs w:val="28"/>
          <w:rtl/>
        </w:rPr>
        <w:t>ب</w:t>
      </w:r>
      <w:r w:rsidRPr="00FF55E0">
        <w:rPr>
          <w:rFonts w:cs="B Nazanin"/>
          <w:sz w:val="28"/>
          <w:szCs w:val="28"/>
          <w:rtl/>
        </w:rPr>
        <w:t xml:space="preserve"> م</w:t>
      </w:r>
      <w:r w:rsidRPr="00FF55E0">
        <w:rPr>
          <w:rFonts w:cs="B Nazanin" w:hint="cs"/>
          <w:sz w:val="28"/>
          <w:szCs w:val="28"/>
          <w:rtl/>
        </w:rPr>
        <w:t>ی‌</w:t>
      </w:r>
      <w:r w:rsidRPr="00FF55E0">
        <w:rPr>
          <w:rFonts w:cs="B Nazanin" w:hint="eastAsia"/>
          <w:sz w:val="28"/>
          <w:szCs w:val="28"/>
          <w:rtl/>
        </w:rPr>
        <w:t>کردند،</w:t>
      </w:r>
      <w:r w:rsidRPr="00FF55E0">
        <w:rPr>
          <w:rFonts w:cs="B Nazanin"/>
          <w:sz w:val="28"/>
          <w:szCs w:val="28"/>
          <w:rtl/>
        </w:rPr>
        <w:t xml:space="preserve"> با مخاطبان در سطح</w:t>
      </w:r>
      <w:r w:rsidRPr="00FF55E0">
        <w:rPr>
          <w:rFonts w:cs="B Nazanin" w:hint="cs"/>
          <w:sz w:val="28"/>
          <w:szCs w:val="28"/>
          <w:rtl/>
        </w:rPr>
        <w:t>ی</w:t>
      </w:r>
      <w:r w:rsidRPr="00FF55E0">
        <w:rPr>
          <w:rFonts w:cs="B Nazanin"/>
          <w:sz w:val="28"/>
          <w:szCs w:val="28"/>
          <w:rtl/>
        </w:rPr>
        <w:t xml:space="preserve"> عم</w:t>
      </w:r>
      <w:r w:rsidRPr="00FF55E0">
        <w:rPr>
          <w:rFonts w:cs="B Nazanin" w:hint="cs"/>
          <w:sz w:val="28"/>
          <w:szCs w:val="28"/>
          <w:rtl/>
        </w:rPr>
        <w:t>ی</w:t>
      </w:r>
      <w:r w:rsidRPr="00FF55E0">
        <w:rPr>
          <w:rFonts w:cs="B Nazanin" w:hint="eastAsia"/>
          <w:sz w:val="28"/>
          <w:szCs w:val="28"/>
          <w:rtl/>
        </w:rPr>
        <w:t>ق‌تر</w:t>
      </w:r>
      <w:r w:rsidRPr="00FF55E0">
        <w:rPr>
          <w:rFonts w:cs="B Nazanin"/>
          <w:sz w:val="28"/>
          <w:szCs w:val="28"/>
          <w:rtl/>
        </w:rPr>
        <w:t xml:space="preserve"> شخص</w:t>
      </w:r>
      <w:r w:rsidRPr="00FF55E0">
        <w:rPr>
          <w:rFonts w:cs="B Nazanin" w:hint="cs"/>
          <w:sz w:val="28"/>
          <w:szCs w:val="28"/>
          <w:rtl/>
        </w:rPr>
        <w:t>ی</w:t>
      </w:r>
      <w:r w:rsidRPr="00FF55E0">
        <w:rPr>
          <w:rFonts w:cs="B Nazanin"/>
          <w:sz w:val="28"/>
          <w:szCs w:val="28"/>
          <w:rtl/>
        </w:rPr>
        <w:t xml:space="preserve"> طن</w:t>
      </w:r>
      <w:r w:rsidRPr="00FF55E0">
        <w:rPr>
          <w:rFonts w:cs="B Nazanin" w:hint="cs"/>
          <w:sz w:val="28"/>
          <w:szCs w:val="28"/>
          <w:rtl/>
        </w:rPr>
        <w:t>ی</w:t>
      </w:r>
      <w:r w:rsidRPr="00FF55E0">
        <w:rPr>
          <w:rFonts w:cs="B Nazanin" w:hint="eastAsia"/>
          <w:sz w:val="28"/>
          <w:szCs w:val="28"/>
          <w:rtl/>
        </w:rPr>
        <w:t>ن‌انداز</w:t>
      </w:r>
      <w:r w:rsidRPr="00FF55E0">
        <w:rPr>
          <w:rFonts w:cs="B Nazanin"/>
          <w:sz w:val="28"/>
          <w:szCs w:val="28"/>
          <w:rtl/>
        </w:rPr>
        <w:t xml:space="preserve"> شد.</w:t>
      </w:r>
    </w:p>
    <w:p w14:paraId="7CB36B64" w14:textId="4F49E576" w:rsidR="00FF55E0" w:rsidRPr="00FF55E0" w:rsidRDefault="00FF55E0" w:rsidP="00FF55E0">
      <w:pPr>
        <w:rPr>
          <w:rFonts w:cs="B Nazanin"/>
          <w:sz w:val="28"/>
          <w:szCs w:val="28"/>
          <w:rtl/>
        </w:rPr>
      </w:pPr>
      <w:r w:rsidRPr="00FF55E0">
        <w:rPr>
          <w:rFonts w:cs="B Nazanin"/>
          <w:sz w:val="28"/>
          <w:szCs w:val="28"/>
          <w:rtl/>
        </w:rPr>
        <w:t>در نت</w:t>
      </w:r>
      <w:r w:rsidRPr="00FF55E0">
        <w:rPr>
          <w:rFonts w:cs="B Nazanin" w:hint="cs"/>
          <w:sz w:val="28"/>
          <w:szCs w:val="28"/>
          <w:rtl/>
        </w:rPr>
        <w:t>ی</w:t>
      </w:r>
      <w:r w:rsidRPr="00FF55E0">
        <w:rPr>
          <w:rFonts w:cs="B Nazanin" w:hint="eastAsia"/>
          <w:sz w:val="28"/>
          <w:szCs w:val="28"/>
          <w:rtl/>
        </w:rPr>
        <w:t>جه</w:t>
      </w:r>
      <w:r w:rsidRPr="00FF55E0">
        <w:rPr>
          <w:rFonts w:cs="B Nazanin"/>
          <w:sz w:val="28"/>
          <w:szCs w:val="28"/>
          <w:rtl/>
        </w:rPr>
        <w:t xml:space="preserve"> استراتژ</w:t>
      </w:r>
      <w:r w:rsidRPr="00FF55E0">
        <w:rPr>
          <w:rFonts w:cs="B Nazanin" w:hint="cs"/>
          <w:sz w:val="28"/>
          <w:szCs w:val="28"/>
          <w:rtl/>
        </w:rPr>
        <w:t>ی</w:t>
      </w:r>
      <w:r w:rsidRPr="00FF55E0">
        <w:rPr>
          <w:rFonts w:cs="B Nazanin"/>
          <w:sz w:val="28"/>
          <w:szCs w:val="28"/>
          <w:rtl/>
        </w:rPr>
        <w:t xml:space="preserve"> جد</w:t>
      </w:r>
      <w:r w:rsidRPr="00FF55E0">
        <w:rPr>
          <w:rFonts w:cs="B Nazanin" w:hint="cs"/>
          <w:sz w:val="28"/>
          <w:szCs w:val="28"/>
          <w:rtl/>
        </w:rPr>
        <w:t>ی</w:t>
      </w:r>
      <w:r w:rsidRPr="00FF55E0">
        <w:rPr>
          <w:rFonts w:cs="B Nazanin" w:hint="eastAsia"/>
          <w:sz w:val="28"/>
          <w:szCs w:val="28"/>
          <w:rtl/>
        </w:rPr>
        <w:t>د</w:t>
      </w:r>
      <w:r w:rsidRPr="00FF55E0">
        <w:rPr>
          <w:rFonts w:cs="B Nazanin"/>
          <w:sz w:val="28"/>
          <w:szCs w:val="28"/>
          <w:rtl/>
        </w:rPr>
        <w:t xml:space="preserve"> اق</w:t>
      </w:r>
      <w:r w:rsidRPr="00FF55E0">
        <w:rPr>
          <w:rFonts w:cs="B Nazanin" w:hint="cs"/>
          <w:sz w:val="28"/>
          <w:szCs w:val="28"/>
          <w:rtl/>
        </w:rPr>
        <w:t>ی</w:t>
      </w:r>
      <w:r w:rsidRPr="00FF55E0">
        <w:rPr>
          <w:rFonts w:cs="B Nazanin" w:hint="eastAsia"/>
          <w:sz w:val="28"/>
          <w:szCs w:val="28"/>
          <w:rtl/>
        </w:rPr>
        <w:t>انوس</w:t>
      </w:r>
      <w:r w:rsidRPr="00FF55E0">
        <w:rPr>
          <w:rFonts w:cs="B Nazanin"/>
          <w:sz w:val="28"/>
          <w:szCs w:val="28"/>
          <w:rtl/>
        </w:rPr>
        <w:t xml:space="preserve"> آب</w:t>
      </w:r>
      <w:r w:rsidRPr="00FF55E0">
        <w:rPr>
          <w:rFonts w:cs="B Nazanin" w:hint="cs"/>
          <w:sz w:val="28"/>
          <w:szCs w:val="28"/>
          <w:rtl/>
        </w:rPr>
        <w:t>ی</w:t>
      </w:r>
      <w:r w:rsidRPr="00FF55E0">
        <w:rPr>
          <w:rFonts w:cs="B Nazanin" w:hint="eastAsia"/>
          <w:sz w:val="28"/>
          <w:szCs w:val="28"/>
          <w:rtl/>
        </w:rPr>
        <w:t>،</w:t>
      </w:r>
      <w:r w:rsidRPr="00FF55E0">
        <w:rPr>
          <w:rFonts w:cs="B Nazanin"/>
          <w:sz w:val="28"/>
          <w:szCs w:val="28"/>
          <w:rtl/>
        </w:rPr>
        <w:t xml:space="preserve"> ف</w:t>
      </w:r>
      <w:r w:rsidRPr="00FF55E0">
        <w:rPr>
          <w:rFonts w:cs="B Nazanin" w:hint="cs"/>
          <w:sz w:val="28"/>
          <w:szCs w:val="28"/>
          <w:rtl/>
        </w:rPr>
        <w:t>ی</w:t>
      </w:r>
      <w:r w:rsidRPr="00FF55E0">
        <w:rPr>
          <w:rFonts w:cs="B Nazanin" w:hint="eastAsia"/>
          <w:sz w:val="28"/>
          <w:szCs w:val="28"/>
          <w:rtl/>
        </w:rPr>
        <w:t>لم‌ها</w:t>
      </w:r>
      <w:r w:rsidRPr="00FF55E0">
        <w:rPr>
          <w:rFonts w:cs="B Nazanin" w:hint="cs"/>
          <w:sz w:val="28"/>
          <w:szCs w:val="28"/>
          <w:rtl/>
        </w:rPr>
        <w:t>ی</w:t>
      </w:r>
      <w:r w:rsidRPr="00FF55E0">
        <w:rPr>
          <w:rFonts w:cs="B Nazanin"/>
          <w:sz w:val="28"/>
          <w:szCs w:val="28"/>
          <w:rtl/>
        </w:rPr>
        <w:t xml:space="preserve"> مارول درآمدها</w:t>
      </w:r>
      <w:r w:rsidRPr="00FF55E0">
        <w:rPr>
          <w:rFonts w:cs="B Nazanin" w:hint="cs"/>
          <w:sz w:val="28"/>
          <w:szCs w:val="28"/>
          <w:rtl/>
        </w:rPr>
        <w:t>ی</w:t>
      </w:r>
      <w:r w:rsidRPr="00FF55E0">
        <w:rPr>
          <w:rFonts w:cs="B Nazanin"/>
          <w:sz w:val="28"/>
          <w:szCs w:val="28"/>
          <w:rtl/>
        </w:rPr>
        <w:t xml:space="preserve"> ب</w:t>
      </w:r>
      <w:r w:rsidRPr="00FF55E0">
        <w:rPr>
          <w:rFonts w:cs="B Nazanin" w:hint="cs"/>
          <w:sz w:val="28"/>
          <w:szCs w:val="28"/>
          <w:rtl/>
        </w:rPr>
        <w:t>ی‌</w:t>
      </w:r>
      <w:r w:rsidRPr="00FF55E0">
        <w:rPr>
          <w:rFonts w:cs="B Nazanin" w:hint="eastAsia"/>
          <w:sz w:val="28"/>
          <w:szCs w:val="28"/>
          <w:rtl/>
        </w:rPr>
        <w:t>سابقه‌ا</w:t>
      </w:r>
      <w:r w:rsidRPr="00FF55E0">
        <w:rPr>
          <w:rFonts w:cs="B Nazanin" w:hint="cs"/>
          <w:sz w:val="28"/>
          <w:szCs w:val="28"/>
          <w:rtl/>
        </w:rPr>
        <w:t>ی</w:t>
      </w:r>
      <w:r w:rsidRPr="00FF55E0">
        <w:rPr>
          <w:rFonts w:cs="B Nazanin"/>
          <w:sz w:val="28"/>
          <w:szCs w:val="28"/>
          <w:rtl/>
        </w:rPr>
        <w:t xml:space="preserve"> ا</w:t>
      </w:r>
      <w:r w:rsidRPr="00FF55E0">
        <w:rPr>
          <w:rFonts w:cs="B Nazanin" w:hint="cs"/>
          <w:sz w:val="28"/>
          <w:szCs w:val="28"/>
          <w:rtl/>
        </w:rPr>
        <w:t>ی</w:t>
      </w:r>
      <w:r w:rsidRPr="00FF55E0">
        <w:rPr>
          <w:rFonts w:cs="B Nazanin" w:hint="eastAsia"/>
          <w:sz w:val="28"/>
          <w:szCs w:val="28"/>
          <w:rtl/>
        </w:rPr>
        <w:t>جاد</w:t>
      </w:r>
      <w:r w:rsidRPr="00FF55E0">
        <w:rPr>
          <w:rFonts w:cs="B Nazanin"/>
          <w:sz w:val="28"/>
          <w:szCs w:val="28"/>
          <w:rtl/>
        </w:rPr>
        <w:t xml:space="preserve"> کردند و پا</w:t>
      </w:r>
      <w:r w:rsidRPr="00FF55E0">
        <w:rPr>
          <w:rFonts w:cs="B Nazanin" w:hint="cs"/>
          <w:sz w:val="28"/>
          <w:szCs w:val="28"/>
          <w:rtl/>
        </w:rPr>
        <w:t>ی</w:t>
      </w:r>
      <w:r w:rsidRPr="00FF55E0">
        <w:rPr>
          <w:rFonts w:cs="B Nazanin" w:hint="eastAsia"/>
          <w:sz w:val="28"/>
          <w:szCs w:val="28"/>
          <w:rtl/>
        </w:rPr>
        <w:t>گاه</w:t>
      </w:r>
      <w:r w:rsidRPr="00FF55E0">
        <w:rPr>
          <w:rFonts w:cs="B Nazanin" w:hint="cs"/>
          <w:sz w:val="28"/>
          <w:szCs w:val="28"/>
          <w:rtl/>
        </w:rPr>
        <w:t>ی</w:t>
      </w:r>
      <w:r w:rsidRPr="00FF55E0">
        <w:rPr>
          <w:rFonts w:cs="B Nazanin"/>
          <w:sz w:val="28"/>
          <w:szCs w:val="28"/>
          <w:rtl/>
        </w:rPr>
        <w:t xml:space="preserve"> وفادار از م</w:t>
      </w:r>
      <w:r w:rsidRPr="00FF55E0">
        <w:rPr>
          <w:rFonts w:cs="B Nazanin" w:hint="cs"/>
          <w:sz w:val="28"/>
          <w:szCs w:val="28"/>
          <w:rtl/>
        </w:rPr>
        <w:t>ی</w:t>
      </w:r>
      <w:r w:rsidRPr="00FF55E0">
        <w:rPr>
          <w:rFonts w:cs="B Nazanin" w:hint="eastAsia"/>
          <w:sz w:val="28"/>
          <w:szCs w:val="28"/>
          <w:rtl/>
        </w:rPr>
        <w:t>ل</w:t>
      </w:r>
      <w:r w:rsidRPr="00FF55E0">
        <w:rPr>
          <w:rFonts w:cs="B Nazanin" w:hint="cs"/>
          <w:sz w:val="28"/>
          <w:szCs w:val="28"/>
          <w:rtl/>
        </w:rPr>
        <w:t>ی</w:t>
      </w:r>
      <w:r w:rsidRPr="00FF55E0">
        <w:rPr>
          <w:rFonts w:cs="B Nazanin" w:hint="eastAsia"/>
          <w:sz w:val="28"/>
          <w:szCs w:val="28"/>
          <w:rtl/>
        </w:rPr>
        <w:t>ون‌ها</w:t>
      </w:r>
      <w:r w:rsidRPr="00FF55E0">
        <w:rPr>
          <w:rFonts w:cs="B Nazanin"/>
          <w:sz w:val="28"/>
          <w:szCs w:val="28"/>
          <w:rtl/>
        </w:rPr>
        <w:t xml:space="preserve"> طرفدار در سراسر جهان را پرورش دادند. با ا</w:t>
      </w:r>
      <w:r w:rsidRPr="00FF55E0">
        <w:rPr>
          <w:rFonts w:cs="B Nazanin" w:hint="cs"/>
          <w:sz w:val="28"/>
          <w:szCs w:val="28"/>
          <w:rtl/>
        </w:rPr>
        <w:t>ی</w:t>
      </w:r>
      <w:r w:rsidRPr="00FF55E0">
        <w:rPr>
          <w:rFonts w:cs="B Nazanin" w:hint="eastAsia"/>
          <w:sz w:val="28"/>
          <w:szCs w:val="28"/>
          <w:rtl/>
        </w:rPr>
        <w:t>ن</w:t>
      </w:r>
      <w:r w:rsidRPr="00FF55E0">
        <w:rPr>
          <w:rFonts w:cs="B Nazanin"/>
          <w:sz w:val="28"/>
          <w:szCs w:val="28"/>
          <w:rtl/>
        </w:rPr>
        <w:t xml:space="preserve"> حرکت استراتژ</w:t>
      </w:r>
      <w:r w:rsidRPr="00FF55E0">
        <w:rPr>
          <w:rFonts w:cs="B Nazanin" w:hint="cs"/>
          <w:sz w:val="28"/>
          <w:szCs w:val="28"/>
          <w:rtl/>
        </w:rPr>
        <w:t>ی</w:t>
      </w:r>
      <w:r w:rsidRPr="00FF55E0">
        <w:rPr>
          <w:rFonts w:cs="B Nazanin" w:hint="eastAsia"/>
          <w:sz w:val="28"/>
          <w:szCs w:val="28"/>
          <w:rtl/>
        </w:rPr>
        <w:t>ک</w:t>
      </w:r>
      <w:r w:rsidRPr="00FF55E0">
        <w:rPr>
          <w:rFonts w:cs="B Nazanin"/>
          <w:sz w:val="28"/>
          <w:szCs w:val="28"/>
          <w:rtl/>
        </w:rPr>
        <w:t xml:space="preserve"> مبن</w:t>
      </w:r>
      <w:r w:rsidRPr="00FF55E0">
        <w:rPr>
          <w:rFonts w:cs="B Nazanin" w:hint="cs"/>
          <w:sz w:val="28"/>
          <w:szCs w:val="28"/>
          <w:rtl/>
        </w:rPr>
        <w:t>ی</w:t>
      </w:r>
      <w:r w:rsidRPr="00FF55E0">
        <w:rPr>
          <w:rFonts w:cs="B Nazanin"/>
          <w:sz w:val="28"/>
          <w:szCs w:val="28"/>
          <w:rtl/>
        </w:rPr>
        <w:t xml:space="preserve"> بر اح</w:t>
      </w:r>
      <w:r w:rsidRPr="00FF55E0">
        <w:rPr>
          <w:rFonts w:cs="B Nazanin" w:hint="cs"/>
          <w:sz w:val="28"/>
          <w:szCs w:val="28"/>
          <w:rtl/>
        </w:rPr>
        <w:t>ی</w:t>
      </w:r>
      <w:r w:rsidRPr="00FF55E0">
        <w:rPr>
          <w:rFonts w:cs="B Nazanin" w:hint="eastAsia"/>
          <w:sz w:val="28"/>
          <w:szCs w:val="28"/>
          <w:rtl/>
        </w:rPr>
        <w:t>ا</w:t>
      </w:r>
      <w:r w:rsidRPr="00FF55E0">
        <w:rPr>
          <w:rFonts w:cs="B Nazanin" w:hint="cs"/>
          <w:sz w:val="28"/>
          <w:szCs w:val="28"/>
          <w:rtl/>
        </w:rPr>
        <w:t>ی</w:t>
      </w:r>
      <w:r w:rsidRPr="00FF55E0">
        <w:rPr>
          <w:rFonts w:cs="B Nazanin"/>
          <w:sz w:val="28"/>
          <w:szCs w:val="28"/>
          <w:rtl/>
        </w:rPr>
        <w:t xml:space="preserve"> استراتژ</w:t>
      </w:r>
      <w:r w:rsidRPr="00FF55E0">
        <w:rPr>
          <w:rFonts w:cs="B Nazanin" w:hint="cs"/>
          <w:sz w:val="28"/>
          <w:szCs w:val="28"/>
          <w:rtl/>
        </w:rPr>
        <w:t>ی</w:t>
      </w:r>
      <w:r w:rsidRPr="00FF55E0">
        <w:rPr>
          <w:rFonts w:cs="B Nazanin"/>
          <w:sz w:val="28"/>
          <w:szCs w:val="28"/>
          <w:rtl/>
        </w:rPr>
        <w:t xml:space="preserve"> اق</w:t>
      </w:r>
      <w:r w:rsidRPr="00FF55E0">
        <w:rPr>
          <w:rFonts w:cs="B Nazanin" w:hint="cs"/>
          <w:sz w:val="28"/>
          <w:szCs w:val="28"/>
          <w:rtl/>
        </w:rPr>
        <w:t>ی</w:t>
      </w:r>
      <w:r w:rsidRPr="00FF55E0">
        <w:rPr>
          <w:rFonts w:cs="B Nazanin" w:hint="eastAsia"/>
          <w:sz w:val="28"/>
          <w:szCs w:val="28"/>
          <w:rtl/>
        </w:rPr>
        <w:t>انوس</w:t>
      </w:r>
      <w:r w:rsidRPr="00FF55E0">
        <w:rPr>
          <w:rFonts w:cs="B Nazanin"/>
          <w:sz w:val="28"/>
          <w:szCs w:val="28"/>
          <w:rtl/>
        </w:rPr>
        <w:t xml:space="preserve"> آب</w:t>
      </w:r>
      <w:r w:rsidRPr="00FF55E0">
        <w:rPr>
          <w:rFonts w:cs="B Nazanin" w:hint="cs"/>
          <w:sz w:val="28"/>
          <w:szCs w:val="28"/>
          <w:rtl/>
        </w:rPr>
        <w:t>ی</w:t>
      </w:r>
      <w:r w:rsidRPr="00FF55E0">
        <w:rPr>
          <w:rFonts w:cs="B Nazanin" w:hint="eastAsia"/>
          <w:sz w:val="28"/>
          <w:szCs w:val="28"/>
          <w:rtl/>
        </w:rPr>
        <w:t>،</w:t>
      </w:r>
      <w:r w:rsidRPr="00FF55E0">
        <w:rPr>
          <w:rFonts w:cs="B Nazanin"/>
          <w:sz w:val="28"/>
          <w:szCs w:val="28"/>
          <w:rtl/>
        </w:rPr>
        <w:t xml:space="preserve"> مارول به پردرآمدتر</w:t>
      </w:r>
      <w:r w:rsidRPr="00FF55E0">
        <w:rPr>
          <w:rFonts w:cs="B Nazanin" w:hint="cs"/>
          <w:sz w:val="28"/>
          <w:szCs w:val="28"/>
          <w:rtl/>
        </w:rPr>
        <w:t>ی</w:t>
      </w:r>
      <w:r w:rsidRPr="00FF55E0">
        <w:rPr>
          <w:rFonts w:cs="B Nazanin" w:hint="eastAsia"/>
          <w:sz w:val="28"/>
          <w:szCs w:val="28"/>
          <w:rtl/>
        </w:rPr>
        <w:t>ن</w:t>
      </w:r>
      <w:r w:rsidRPr="00FF55E0">
        <w:rPr>
          <w:rFonts w:cs="B Nazanin"/>
          <w:sz w:val="28"/>
          <w:szCs w:val="28"/>
          <w:rtl/>
        </w:rPr>
        <w:t xml:space="preserve"> فرانچا</w:t>
      </w:r>
      <w:r w:rsidRPr="00FF55E0">
        <w:rPr>
          <w:rFonts w:cs="B Nazanin" w:hint="cs"/>
          <w:sz w:val="28"/>
          <w:szCs w:val="28"/>
          <w:rtl/>
        </w:rPr>
        <w:t>ی</w:t>
      </w:r>
      <w:r w:rsidRPr="00FF55E0">
        <w:rPr>
          <w:rFonts w:cs="B Nazanin" w:hint="eastAsia"/>
          <w:sz w:val="28"/>
          <w:szCs w:val="28"/>
          <w:rtl/>
        </w:rPr>
        <w:t>ز</w:t>
      </w:r>
      <w:r w:rsidRPr="00FF55E0">
        <w:rPr>
          <w:rFonts w:cs="B Nazanin"/>
          <w:sz w:val="28"/>
          <w:szCs w:val="28"/>
          <w:rtl/>
        </w:rPr>
        <w:t xml:space="preserve"> س</w:t>
      </w:r>
      <w:r w:rsidRPr="00FF55E0">
        <w:rPr>
          <w:rFonts w:cs="B Nazanin" w:hint="cs"/>
          <w:sz w:val="28"/>
          <w:szCs w:val="28"/>
          <w:rtl/>
        </w:rPr>
        <w:t>ی</w:t>
      </w:r>
      <w:r w:rsidRPr="00FF55E0">
        <w:rPr>
          <w:rFonts w:cs="B Nazanin" w:hint="eastAsia"/>
          <w:sz w:val="28"/>
          <w:szCs w:val="28"/>
          <w:rtl/>
        </w:rPr>
        <w:t>نما</w:t>
      </w:r>
      <w:r w:rsidRPr="00FF55E0">
        <w:rPr>
          <w:rFonts w:cs="B Nazanin" w:hint="cs"/>
          <w:sz w:val="28"/>
          <w:szCs w:val="28"/>
          <w:rtl/>
        </w:rPr>
        <w:t>یی</w:t>
      </w:r>
      <w:r w:rsidRPr="00FF55E0">
        <w:rPr>
          <w:rFonts w:cs="B Nazanin"/>
          <w:sz w:val="28"/>
          <w:szCs w:val="28"/>
          <w:rtl/>
        </w:rPr>
        <w:t xml:space="preserve"> تار</w:t>
      </w:r>
      <w:r w:rsidRPr="00FF55E0">
        <w:rPr>
          <w:rFonts w:cs="B Nazanin" w:hint="cs"/>
          <w:sz w:val="28"/>
          <w:szCs w:val="28"/>
          <w:rtl/>
        </w:rPr>
        <w:t>ی</w:t>
      </w:r>
      <w:r w:rsidRPr="00FF55E0">
        <w:rPr>
          <w:rFonts w:cs="B Nazanin" w:hint="eastAsia"/>
          <w:sz w:val="28"/>
          <w:szCs w:val="28"/>
          <w:rtl/>
        </w:rPr>
        <w:t>خ</w:t>
      </w:r>
      <w:r w:rsidRPr="00FF55E0">
        <w:rPr>
          <w:rFonts w:cs="B Nazanin"/>
          <w:sz w:val="28"/>
          <w:szCs w:val="28"/>
          <w:rtl/>
        </w:rPr>
        <w:t xml:space="preserve"> تبد</w:t>
      </w:r>
      <w:r w:rsidRPr="00FF55E0">
        <w:rPr>
          <w:rFonts w:cs="B Nazanin" w:hint="cs"/>
          <w:sz w:val="28"/>
          <w:szCs w:val="28"/>
          <w:rtl/>
        </w:rPr>
        <w:t>ی</w:t>
      </w:r>
      <w:r w:rsidRPr="00FF55E0">
        <w:rPr>
          <w:rFonts w:cs="B Nazanin" w:hint="eastAsia"/>
          <w:sz w:val="28"/>
          <w:szCs w:val="28"/>
          <w:rtl/>
        </w:rPr>
        <w:t>ل</w:t>
      </w:r>
      <w:r w:rsidRPr="00FF55E0">
        <w:rPr>
          <w:rFonts w:cs="B Nazanin"/>
          <w:sz w:val="28"/>
          <w:szCs w:val="28"/>
          <w:rtl/>
        </w:rPr>
        <w:t xml:space="preserve"> شد (استات</w:t>
      </w:r>
      <w:r w:rsidRPr="00FF55E0">
        <w:rPr>
          <w:rFonts w:cs="B Nazanin" w:hint="cs"/>
          <w:sz w:val="28"/>
          <w:szCs w:val="28"/>
          <w:rtl/>
        </w:rPr>
        <w:t>ی</w:t>
      </w:r>
      <w:r w:rsidRPr="00FF55E0">
        <w:rPr>
          <w:rFonts w:cs="B Nazanin" w:hint="eastAsia"/>
          <w:sz w:val="28"/>
          <w:szCs w:val="28"/>
          <w:rtl/>
        </w:rPr>
        <w:t>ستا</w:t>
      </w:r>
      <w:r>
        <w:rPr>
          <w:rStyle w:val="FootnoteReference"/>
          <w:rFonts w:cs="B Nazanin"/>
          <w:sz w:val="28"/>
          <w:szCs w:val="28"/>
          <w:rtl/>
        </w:rPr>
        <w:footnoteReference w:id="149"/>
      </w:r>
      <w:r w:rsidRPr="00FF55E0">
        <w:rPr>
          <w:rFonts w:cs="B Nazanin" w:hint="eastAsia"/>
          <w:sz w:val="28"/>
          <w:szCs w:val="28"/>
          <w:rtl/>
        </w:rPr>
        <w:t>،</w:t>
      </w:r>
      <w:r w:rsidRPr="00FF55E0">
        <w:rPr>
          <w:rFonts w:cs="B Nazanin"/>
          <w:sz w:val="28"/>
          <w:szCs w:val="28"/>
          <w:rtl/>
        </w:rPr>
        <w:t xml:space="preserve"> 2023).</w:t>
      </w:r>
    </w:p>
    <w:p w14:paraId="52FF04D9" w14:textId="4C1F1284" w:rsidR="00FF55E0" w:rsidRDefault="00FF55E0" w:rsidP="00FF55E0">
      <w:pPr>
        <w:rPr>
          <w:rFonts w:asciiTheme="majorBidi" w:hAnsiTheme="majorBidi" w:cstheme="majorBidi"/>
          <w:sz w:val="24"/>
          <w:szCs w:val="24"/>
        </w:rPr>
      </w:pPr>
      <w:r w:rsidRPr="00FF55E0">
        <w:rPr>
          <w:rFonts w:cs="B Nazanin" w:hint="eastAsia"/>
          <w:sz w:val="28"/>
          <w:szCs w:val="28"/>
          <w:rtl/>
        </w:rPr>
        <w:lastRenderedPageBreak/>
        <w:t>سفر</w:t>
      </w:r>
      <w:r w:rsidRPr="00FF55E0">
        <w:rPr>
          <w:rFonts w:cs="B Nazanin"/>
          <w:sz w:val="28"/>
          <w:szCs w:val="28"/>
          <w:rtl/>
        </w:rPr>
        <w:t xml:space="preserve"> مارول از لبه ورشکستگ</w:t>
      </w:r>
      <w:r w:rsidRPr="00FF55E0">
        <w:rPr>
          <w:rFonts w:cs="B Nazanin" w:hint="cs"/>
          <w:sz w:val="28"/>
          <w:szCs w:val="28"/>
          <w:rtl/>
        </w:rPr>
        <w:t>ی</w:t>
      </w:r>
      <w:r w:rsidRPr="00FF55E0">
        <w:rPr>
          <w:rFonts w:cs="B Nazanin"/>
          <w:sz w:val="28"/>
          <w:szCs w:val="28"/>
          <w:rtl/>
        </w:rPr>
        <w:t xml:space="preserve"> به تبد</w:t>
      </w:r>
      <w:r w:rsidRPr="00FF55E0">
        <w:rPr>
          <w:rFonts w:cs="B Nazanin" w:hint="cs"/>
          <w:sz w:val="28"/>
          <w:szCs w:val="28"/>
          <w:rtl/>
        </w:rPr>
        <w:t>ی</w:t>
      </w:r>
      <w:r w:rsidRPr="00FF55E0">
        <w:rPr>
          <w:rFonts w:cs="B Nazanin" w:hint="eastAsia"/>
          <w:sz w:val="28"/>
          <w:szCs w:val="28"/>
          <w:rtl/>
        </w:rPr>
        <w:t>ل</w:t>
      </w:r>
      <w:r w:rsidRPr="00FF55E0">
        <w:rPr>
          <w:rFonts w:cs="B Nazanin"/>
          <w:sz w:val="28"/>
          <w:szCs w:val="28"/>
          <w:rtl/>
        </w:rPr>
        <w:t xml:space="preserve"> شدن به </w:t>
      </w:r>
      <w:r w:rsidRPr="00FF55E0">
        <w:rPr>
          <w:rFonts w:cs="B Nazanin" w:hint="cs"/>
          <w:sz w:val="28"/>
          <w:szCs w:val="28"/>
          <w:rtl/>
        </w:rPr>
        <w:t>ی</w:t>
      </w:r>
      <w:r w:rsidRPr="00FF55E0">
        <w:rPr>
          <w:rFonts w:cs="B Nazanin" w:hint="eastAsia"/>
          <w:sz w:val="28"/>
          <w:szCs w:val="28"/>
          <w:rtl/>
        </w:rPr>
        <w:t>ک</w:t>
      </w:r>
      <w:r w:rsidRPr="00FF55E0">
        <w:rPr>
          <w:rFonts w:cs="B Nazanin"/>
          <w:sz w:val="28"/>
          <w:szCs w:val="28"/>
          <w:rtl/>
        </w:rPr>
        <w:t xml:space="preserve"> پد</w:t>
      </w:r>
      <w:r w:rsidRPr="00FF55E0">
        <w:rPr>
          <w:rFonts w:cs="B Nazanin" w:hint="cs"/>
          <w:sz w:val="28"/>
          <w:szCs w:val="28"/>
          <w:rtl/>
        </w:rPr>
        <w:t>ی</w:t>
      </w:r>
      <w:r w:rsidRPr="00FF55E0">
        <w:rPr>
          <w:rFonts w:cs="B Nazanin" w:hint="eastAsia"/>
          <w:sz w:val="28"/>
          <w:szCs w:val="28"/>
          <w:rtl/>
        </w:rPr>
        <w:t>ده</w:t>
      </w:r>
      <w:r w:rsidRPr="00FF55E0">
        <w:rPr>
          <w:rFonts w:cs="B Nazanin"/>
          <w:sz w:val="28"/>
          <w:szCs w:val="28"/>
          <w:rtl/>
        </w:rPr>
        <w:t xml:space="preserve"> فرهنگ</w:t>
      </w:r>
      <w:r w:rsidRPr="00FF55E0">
        <w:rPr>
          <w:rFonts w:cs="B Nazanin" w:hint="cs"/>
          <w:sz w:val="28"/>
          <w:szCs w:val="28"/>
          <w:rtl/>
        </w:rPr>
        <w:t>ی</w:t>
      </w:r>
      <w:r w:rsidRPr="00FF55E0">
        <w:rPr>
          <w:rFonts w:cs="B Nazanin" w:hint="eastAsia"/>
          <w:sz w:val="28"/>
          <w:szCs w:val="28"/>
          <w:rtl/>
        </w:rPr>
        <w:t>،</w:t>
      </w:r>
      <w:r w:rsidRPr="00FF55E0">
        <w:rPr>
          <w:rFonts w:cs="B Nazanin"/>
          <w:sz w:val="28"/>
          <w:szCs w:val="28"/>
          <w:rtl/>
        </w:rPr>
        <w:t xml:space="preserve"> پتانس</w:t>
      </w:r>
      <w:r w:rsidRPr="00FF55E0">
        <w:rPr>
          <w:rFonts w:cs="B Nazanin" w:hint="cs"/>
          <w:sz w:val="28"/>
          <w:szCs w:val="28"/>
          <w:rtl/>
        </w:rPr>
        <w:t>ی</w:t>
      </w:r>
      <w:r w:rsidRPr="00FF55E0">
        <w:rPr>
          <w:rFonts w:cs="B Nazanin" w:hint="eastAsia"/>
          <w:sz w:val="28"/>
          <w:szCs w:val="28"/>
          <w:rtl/>
        </w:rPr>
        <w:t>ل</w:t>
      </w:r>
      <w:r w:rsidRPr="00FF55E0">
        <w:rPr>
          <w:rFonts w:cs="B Nazanin"/>
          <w:sz w:val="28"/>
          <w:szCs w:val="28"/>
          <w:rtl/>
        </w:rPr>
        <w:t xml:space="preserve"> عظ</w:t>
      </w:r>
      <w:r w:rsidRPr="00FF55E0">
        <w:rPr>
          <w:rFonts w:cs="B Nazanin" w:hint="cs"/>
          <w:sz w:val="28"/>
          <w:szCs w:val="28"/>
          <w:rtl/>
        </w:rPr>
        <w:t>ی</w:t>
      </w:r>
      <w:r w:rsidRPr="00FF55E0">
        <w:rPr>
          <w:rFonts w:cs="B Nazanin" w:hint="eastAsia"/>
          <w:sz w:val="28"/>
          <w:szCs w:val="28"/>
          <w:rtl/>
        </w:rPr>
        <w:t>م</w:t>
      </w:r>
      <w:r w:rsidRPr="00FF55E0">
        <w:rPr>
          <w:rFonts w:cs="B Nazanin"/>
          <w:sz w:val="28"/>
          <w:szCs w:val="28"/>
          <w:rtl/>
        </w:rPr>
        <w:t xml:space="preserve"> پاداش‌ها</w:t>
      </w:r>
      <w:r w:rsidRPr="00FF55E0">
        <w:rPr>
          <w:rFonts w:cs="B Nazanin" w:hint="cs"/>
          <w:sz w:val="28"/>
          <w:szCs w:val="28"/>
          <w:rtl/>
        </w:rPr>
        <w:t>یی</w:t>
      </w:r>
      <w:r w:rsidRPr="00FF55E0">
        <w:rPr>
          <w:rFonts w:cs="B Nazanin"/>
          <w:sz w:val="28"/>
          <w:szCs w:val="28"/>
          <w:rtl/>
        </w:rPr>
        <w:t xml:space="preserve"> را نشان م</w:t>
      </w:r>
      <w:r w:rsidRPr="00FF55E0">
        <w:rPr>
          <w:rFonts w:cs="B Nazanin" w:hint="cs"/>
          <w:sz w:val="28"/>
          <w:szCs w:val="28"/>
          <w:rtl/>
        </w:rPr>
        <w:t>ی‌</w:t>
      </w:r>
      <w:r w:rsidRPr="00FF55E0">
        <w:rPr>
          <w:rFonts w:cs="B Nazanin" w:hint="eastAsia"/>
          <w:sz w:val="28"/>
          <w:szCs w:val="28"/>
          <w:rtl/>
        </w:rPr>
        <w:t>دهد</w:t>
      </w:r>
      <w:r w:rsidRPr="00FF55E0">
        <w:rPr>
          <w:rFonts w:cs="B Nazanin"/>
          <w:sz w:val="28"/>
          <w:szCs w:val="28"/>
          <w:rtl/>
        </w:rPr>
        <w:t xml:space="preserve"> که م</w:t>
      </w:r>
      <w:r w:rsidRPr="00FF55E0">
        <w:rPr>
          <w:rFonts w:cs="B Nazanin" w:hint="cs"/>
          <w:sz w:val="28"/>
          <w:szCs w:val="28"/>
          <w:rtl/>
        </w:rPr>
        <w:t>ی‌</w:t>
      </w:r>
      <w:r w:rsidRPr="00FF55E0">
        <w:rPr>
          <w:rFonts w:cs="B Nazanin" w:hint="eastAsia"/>
          <w:sz w:val="28"/>
          <w:szCs w:val="28"/>
          <w:rtl/>
        </w:rPr>
        <w:t>توان</w:t>
      </w:r>
      <w:r w:rsidRPr="00FF55E0">
        <w:rPr>
          <w:rFonts w:cs="B Nazanin"/>
          <w:sz w:val="28"/>
          <w:szCs w:val="28"/>
          <w:rtl/>
        </w:rPr>
        <w:t xml:space="preserve"> با پذ</w:t>
      </w:r>
      <w:r w:rsidRPr="00FF55E0">
        <w:rPr>
          <w:rFonts w:cs="B Nazanin" w:hint="cs"/>
          <w:sz w:val="28"/>
          <w:szCs w:val="28"/>
          <w:rtl/>
        </w:rPr>
        <w:t>ی</w:t>
      </w:r>
      <w:r w:rsidRPr="00FF55E0">
        <w:rPr>
          <w:rFonts w:cs="B Nazanin" w:hint="eastAsia"/>
          <w:sz w:val="28"/>
          <w:szCs w:val="28"/>
          <w:rtl/>
        </w:rPr>
        <w:t>رش</w:t>
      </w:r>
      <w:r w:rsidRPr="00FF55E0">
        <w:rPr>
          <w:rFonts w:cs="B Nazanin"/>
          <w:sz w:val="28"/>
          <w:szCs w:val="28"/>
          <w:rtl/>
        </w:rPr>
        <w:t xml:space="preserve"> استراتژ</w:t>
      </w:r>
      <w:r w:rsidRPr="00FF55E0">
        <w:rPr>
          <w:rFonts w:cs="B Nazanin" w:hint="cs"/>
          <w:sz w:val="28"/>
          <w:szCs w:val="28"/>
          <w:rtl/>
        </w:rPr>
        <w:t>ی</w:t>
      </w:r>
      <w:r w:rsidRPr="00FF55E0">
        <w:rPr>
          <w:rFonts w:cs="B Nazanin"/>
          <w:sz w:val="28"/>
          <w:szCs w:val="28"/>
          <w:rtl/>
        </w:rPr>
        <w:t xml:space="preserve"> اق</w:t>
      </w:r>
      <w:r w:rsidRPr="00FF55E0">
        <w:rPr>
          <w:rFonts w:cs="B Nazanin" w:hint="cs"/>
          <w:sz w:val="28"/>
          <w:szCs w:val="28"/>
          <w:rtl/>
        </w:rPr>
        <w:t>ی</w:t>
      </w:r>
      <w:r w:rsidRPr="00FF55E0">
        <w:rPr>
          <w:rFonts w:cs="B Nazanin" w:hint="eastAsia"/>
          <w:sz w:val="28"/>
          <w:szCs w:val="28"/>
          <w:rtl/>
        </w:rPr>
        <w:t>انوس</w:t>
      </w:r>
      <w:r w:rsidRPr="00FF55E0">
        <w:rPr>
          <w:rFonts w:cs="B Nazanin"/>
          <w:sz w:val="28"/>
          <w:szCs w:val="28"/>
          <w:rtl/>
        </w:rPr>
        <w:t xml:space="preserve"> آب</w:t>
      </w:r>
      <w:r w:rsidRPr="00FF55E0">
        <w:rPr>
          <w:rFonts w:cs="B Nazanin" w:hint="cs"/>
          <w:sz w:val="28"/>
          <w:szCs w:val="28"/>
          <w:rtl/>
        </w:rPr>
        <w:t>ی</w:t>
      </w:r>
      <w:r w:rsidRPr="00FF55E0">
        <w:rPr>
          <w:rFonts w:cs="B Nazanin"/>
          <w:sz w:val="28"/>
          <w:szCs w:val="28"/>
          <w:rtl/>
        </w:rPr>
        <w:t xml:space="preserve"> و ورود به قلمروها</w:t>
      </w:r>
      <w:r w:rsidRPr="00FF55E0">
        <w:rPr>
          <w:rFonts w:cs="B Nazanin" w:hint="cs"/>
          <w:sz w:val="28"/>
          <w:szCs w:val="28"/>
          <w:rtl/>
        </w:rPr>
        <w:t>ی</w:t>
      </w:r>
      <w:r w:rsidRPr="00FF55E0">
        <w:rPr>
          <w:rFonts w:cs="B Nazanin"/>
          <w:sz w:val="28"/>
          <w:szCs w:val="28"/>
          <w:rtl/>
        </w:rPr>
        <w:t xml:space="preserve"> ناشناخته به دست آورد (</w:t>
      </w:r>
      <w:r w:rsidRPr="00FF55E0">
        <w:rPr>
          <w:rFonts w:asciiTheme="majorBidi" w:hAnsiTheme="majorBidi" w:cstheme="majorBidi"/>
          <w:sz w:val="24"/>
          <w:szCs w:val="24"/>
        </w:rPr>
        <w:t>Blueoceanstrategy.com</w:t>
      </w:r>
      <w:r w:rsidRPr="00FF55E0">
        <w:rPr>
          <w:rFonts w:cs="B Nazanin"/>
          <w:sz w:val="28"/>
          <w:szCs w:val="28"/>
          <w:rtl/>
        </w:rPr>
        <w:t>، 2023</w:t>
      </w:r>
      <w:r>
        <w:rPr>
          <w:rFonts w:cs="B Nazanin" w:hint="cs"/>
          <w:sz w:val="28"/>
          <w:szCs w:val="28"/>
          <w:rtl/>
        </w:rPr>
        <w:t>سی</w:t>
      </w:r>
      <w:r w:rsidRPr="00FF55E0">
        <w:rPr>
          <w:rFonts w:cs="B Nazanin"/>
          <w:sz w:val="28"/>
          <w:szCs w:val="28"/>
          <w:rtl/>
        </w:rPr>
        <w:t>).</w:t>
      </w:r>
      <w:r>
        <w:rPr>
          <w:rFonts w:cs="B Nazanin" w:hint="cs"/>
          <w:sz w:val="28"/>
          <w:szCs w:val="28"/>
          <w:rtl/>
        </w:rPr>
        <w:t xml:space="preserve"> </w:t>
      </w:r>
    </w:p>
    <w:p w14:paraId="75554865" w14:textId="48BDA9CA" w:rsidR="00FF55E0" w:rsidRPr="00FF55E0" w:rsidRDefault="00FF55E0" w:rsidP="00FF55E0">
      <w:pPr>
        <w:rPr>
          <w:rFonts w:cs="B Titr"/>
          <w:sz w:val="28"/>
          <w:szCs w:val="28"/>
          <w:rtl/>
        </w:rPr>
      </w:pPr>
      <w:r w:rsidRPr="00FF55E0">
        <w:rPr>
          <w:rFonts w:cs="B Titr" w:hint="cs"/>
          <w:sz w:val="28"/>
          <w:szCs w:val="28"/>
          <w:rtl/>
        </w:rPr>
        <w:t>منابع</w:t>
      </w:r>
    </w:p>
    <w:p w14:paraId="5A74F886" w14:textId="77777777" w:rsidR="00FF55E0" w:rsidRPr="00FF55E0" w:rsidRDefault="00FF55E0" w:rsidP="00FF55E0">
      <w:pPr>
        <w:pStyle w:val="Pa2498"/>
        <w:ind w:left="240" w:hanging="240"/>
        <w:rPr>
          <w:rFonts w:asciiTheme="majorBidi" w:hAnsiTheme="majorBidi" w:cstheme="majorBidi"/>
          <w:color w:val="000000"/>
          <w:sz w:val="21"/>
          <w:szCs w:val="21"/>
        </w:rPr>
      </w:pPr>
      <w:r w:rsidRPr="00FF55E0">
        <w:rPr>
          <w:rFonts w:asciiTheme="majorBidi" w:hAnsiTheme="majorBidi" w:cstheme="majorBidi"/>
          <w:color w:val="000000"/>
          <w:sz w:val="21"/>
          <w:szCs w:val="21"/>
        </w:rPr>
        <w:t xml:space="preserve">Blueoceanstrategy.com. (2023a). </w:t>
      </w:r>
      <w:r w:rsidRPr="00FF55E0">
        <w:rPr>
          <w:rFonts w:asciiTheme="majorBidi" w:hAnsiTheme="majorBidi" w:cstheme="majorBidi"/>
          <w:i/>
          <w:iCs/>
          <w:color w:val="000000"/>
          <w:sz w:val="21"/>
          <w:szCs w:val="21"/>
        </w:rPr>
        <w:t>Red Ocean vs Blue Ocean strategy</w:t>
      </w:r>
      <w:r w:rsidRPr="00FF55E0">
        <w:rPr>
          <w:rFonts w:asciiTheme="majorBidi" w:hAnsiTheme="majorBidi" w:cstheme="majorBidi"/>
          <w:color w:val="000000"/>
          <w:sz w:val="21"/>
          <w:szCs w:val="21"/>
        </w:rPr>
        <w:t>. https://www.blueoceanstrat</w:t>
      </w:r>
      <w:r w:rsidRPr="00FF55E0">
        <w:rPr>
          <w:rFonts w:asciiTheme="majorBidi" w:hAnsiTheme="majorBidi" w:cstheme="majorBidi"/>
          <w:color w:val="000000"/>
          <w:sz w:val="21"/>
          <w:szCs w:val="21"/>
        </w:rPr>
        <w:softHyphen/>
        <w:t>egy.com/tools/red-ocean- vs- blue- ocean- strategy/. Retrieved 22.05.2023.</w:t>
      </w:r>
    </w:p>
    <w:p w14:paraId="546F0B03" w14:textId="77777777" w:rsidR="00FF55E0" w:rsidRPr="00FF55E0" w:rsidRDefault="00FF55E0" w:rsidP="00FF55E0">
      <w:pPr>
        <w:pStyle w:val="Pa2498"/>
        <w:ind w:left="240" w:hanging="240"/>
        <w:rPr>
          <w:rFonts w:asciiTheme="majorBidi" w:hAnsiTheme="majorBidi" w:cstheme="majorBidi"/>
          <w:color w:val="000000"/>
          <w:sz w:val="21"/>
          <w:szCs w:val="21"/>
        </w:rPr>
      </w:pPr>
      <w:r w:rsidRPr="00FF55E0">
        <w:rPr>
          <w:rFonts w:asciiTheme="majorBidi" w:hAnsiTheme="majorBidi" w:cstheme="majorBidi"/>
          <w:color w:val="000000"/>
          <w:sz w:val="21"/>
          <w:szCs w:val="21"/>
        </w:rPr>
        <w:t xml:space="preserve">Blueoceanstrategy.com. (2023b). </w:t>
      </w:r>
      <w:r w:rsidRPr="00FF55E0">
        <w:rPr>
          <w:rFonts w:asciiTheme="majorBidi" w:hAnsiTheme="majorBidi" w:cstheme="majorBidi"/>
          <w:i/>
          <w:iCs/>
          <w:color w:val="000000"/>
          <w:sz w:val="21"/>
          <w:szCs w:val="21"/>
        </w:rPr>
        <w:t>Sequence of creating a Blue Ocean</w:t>
      </w:r>
      <w:r w:rsidRPr="00FF55E0">
        <w:rPr>
          <w:rFonts w:asciiTheme="majorBidi" w:hAnsiTheme="majorBidi" w:cstheme="majorBidi"/>
          <w:color w:val="000000"/>
          <w:sz w:val="21"/>
          <w:szCs w:val="21"/>
        </w:rPr>
        <w:t>. https://www.blueoceanstrat</w:t>
      </w:r>
      <w:r w:rsidRPr="00FF55E0">
        <w:rPr>
          <w:rFonts w:asciiTheme="majorBidi" w:hAnsiTheme="majorBidi" w:cstheme="majorBidi"/>
          <w:color w:val="000000"/>
          <w:sz w:val="21"/>
          <w:szCs w:val="21"/>
        </w:rPr>
        <w:softHyphen/>
        <w:t>egy.com/tools/sequence-of- bos/#. Retrieved 22.05.2023.</w:t>
      </w:r>
    </w:p>
    <w:p w14:paraId="4306663B" w14:textId="77777777" w:rsidR="00FF55E0" w:rsidRPr="00FF55E0" w:rsidRDefault="00FF55E0" w:rsidP="00FF55E0">
      <w:pPr>
        <w:pStyle w:val="Pa2498"/>
        <w:ind w:left="240" w:hanging="240"/>
        <w:rPr>
          <w:rFonts w:asciiTheme="majorBidi" w:hAnsiTheme="majorBidi" w:cstheme="majorBidi"/>
          <w:color w:val="000000"/>
          <w:sz w:val="21"/>
          <w:szCs w:val="21"/>
        </w:rPr>
      </w:pPr>
      <w:r w:rsidRPr="00FF55E0">
        <w:rPr>
          <w:rFonts w:asciiTheme="majorBidi" w:hAnsiTheme="majorBidi" w:cstheme="majorBidi"/>
          <w:color w:val="000000"/>
          <w:sz w:val="21"/>
          <w:szCs w:val="21"/>
        </w:rPr>
        <w:t xml:space="preserve">Blueoceanstrategy.com. (2023c). </w:t>
      </w:r>
      <w:r w:rsidRPr="00FF55E0">
        <w:rPr>
          <w:rFonts w:asciiTheme="majorBidi" w:hAnsiTheme="majorBidi" w:cstheme="majorBidi"/>
          <w:i/>
          <w:iCs/>
          <w:color w:val="000000"/>
          <w:sz w:val="21"/>
          <w:szCs w:val="21"/>
        </w:rPr>
        <w:t>7 powerful Blue Ocean strategy examples that left the com</w:t>
      </w:r>
      <w:r w:rsidRPr="00FF55E0">
        <w:rPr>
          <w:rFonts w:asciiTheme="majorBidi" w:hAnsiTheme="majorBidi" w:cstheme="majorBidi"/>
          <w:i/>
          <w:iCs/>
          <w:color w:val="000000"/>
          <w:sz w:val="21"/>
          <w:szCs w:val="21"/>
        </w:rPr>
        <w:softHyphen/>
        <w:t>petition behind</w:t>
      </w:r>
      <w:r w:rsidRPr="00FF55E0">
        <w:rPr>
          <w:rFonts w:asciiTheme="majorBidi" w:hAnsiTheme="majorBidi" w:cstheme="majorBidi"/>
          <w:color w:val="000000"/>
          <w:sz w:val="21"/>
          <w:szCs w:val="21"/>
        </w:rPr>
        <w:t>. https://www.blueoceanstrategy.com/blog/7-powerful- blue- ocean- strategy- examples/. Retrieved 22.05.2023.</w:t>
      </w:r>
    </w:p>
    <w:p w14:paraId="678CADBD" w14:textId="77777777" w:rsidR="00FF55E0" w:rsidRPr="00FF55E0" w:rsidRDefault="00FF55E0" w:rsidP="00FF55E0">
      <w:pPr>
        <w:pStyle w:val="Pa2498"/>
        <w:ind w:left="240" w:hanging="240"/>
        <w:rPr>
          <w:rFonts w:asciiTheme="majorBidi" w:hAnsiTheme="majorBidi" w:cstheme="majorBidi"/>
          <w:color w:val="000000"/>
          <w:sz w:val="21"/>
          <w:szCs w:val="21"/>
        </w:rPr>
      </w:pPr>
      <w:r w:rsidRPr="00FF55E0">
        <w:rPr>
          <w:rFonts w:asciiTheme="majorBidi" w:hAnsiTheme="majorBidi" w:cstheme="majorBidi"/>
          <w:color w:val="000000"/>
          <w:sz w:val="21"/>
          <w:szCs w:val="21"/>
        </w:rPr>
        <w:t xml:space="preserve">Dathe, T., Dathe, R., Dathe, I., &amp; Helmold, M. (2022). </w:t>
      </w:r>
      <w:r w:rsidRPr="00FF55E0">
        <w:rPr>
          <w:rFonts w:asciiTheme="majorBidi" w:hAnsiTheme="majorBidi" w:cstheme="majorBidi"/>
          <w:i/>
          <w:iCs/>
          <w:color w:val="000000"/>
          <w:sz w:val="21"/>
          <w:szCs w:val="21"/>
        </w:rPr>
        <w:t>Corporate social responsibility (CSR), sustainability and environmental, social &amp; governance (ESG)</w:t>
      </w:r>
      <w:r w:rsidRPr="00FF55E0">
        <w:rPr>
          <w:rFonts w:asciiTheme="majorBidi" w:hAnsiTheme="majorBidi" w:cstheme="majorBidi"/>
          <w:color w:val="000000"/>
          <w:sz w:val="21"/>
          <w:szCs w:val="21"/>
        </w:rPr>
        <w:t>. Springer.</w:t>
      </w:r>
    </w:p>
    <w:p w14:paraId="1AF2105E" w14:textId="77777777" w:rsidR="00FF55E0" w:rsidRPr="00FF55E0" w:rsidRDefault="00FF55E0" w:rsidP="00FF55E0">
      <w:pPr>
        <w:pStyle w:val="Pa2498"/>
        <w:ind w:left="240" w:hanging="240"/>
        <w:rPr>
          <w:rFonts w:asciiTheme="majorBidi" w:hAnsiTheme="majorBidi" w:cstheme="majorBidi"/>
          <w:color w:val="000000"/>
          <w:sz w:val="21"/>
          <w:szCs w:val="21"/>
        </w:rPr>
      </w:pPr>
      <w:r w:rsidRPr="00FF55E0">
        <w:rPr>
          <w:rFonts w:asciiTheme="majorBidi" w:hAnsiTheme="majorBidi" w:cstheme="majorBidi"/>
          <w:color w:val="000000"/>
          <w:sz w:val="21"/>
          <w:szCs w:val="21"/>
        </w:rPr>
        <w:t xml:space="preserve">Johnson, G., et al. (2017). </w:t>
      </w:r>
      <w:r w:rsidRPr="00FF55E0">
        <w:rPr>
          <w:rFonts w:asciiTheme="majorBidi" w:hAnsiTheme="majorBidi" w:cstheme="majorBidi"/>
          <w:i/>
          <w:iCs/>
          <w:color w:val="000000"/>
          <w:sz w:val="21"/>
          <w:szCs w:val="21"/>
        </w:rPr>
        <w:t xml:space="preserve">Exploring strategy </w:t>
      </w:r>
      <w:r w:rsidRPr="00FF55E0">
        <w:rPr>
          <w:rFonts w:asciiTheme="majorBidi" w:hAnsiTheme="majorBidi" w:cstheme="majorBidi"/>
          <w:color w:val="000000"/>
          <w:sz w:val="21"/>
          <w:szCs w:val="21"/>
        </w:rPr>
        <w:t>(11th ed.). FT Prentice Hall.</w:t>
      </w:r>
    </w:p>
    <w:p w14:paraId="536A9E6B" w14:textId="77777777" w:rsidR="00FF55E0" w:rsidRPr="00FF55E0" w:rsidRDefault="00FF55E0" w:rsidP="00FF55E0">
      <w:pPr>
        <w:pStyle w:val="Pa2498"/>
        <w:ind w:left="240" w:hanging="240"/>
        <w:rPr>
          <w:rFonts w:asciiTheme="majorBidi" w:hAnsiTheme="majorBidi" w:cstheme="majorBidi"/>
          <w:color w:val="000000"/>
          <w:sz w:val="21"/>
          <w:szCs w:val="21"/>
        </w:rPr>
      </w:pPr>
      <w:r w:rsidRPr="00FF55E0">
        <w:rPr>
          <w:rFonts w:asciiTheme="majorBidi" w:hAnsiTheme="majorBidi" w:cstheme="majorBidi"/>
          <w:color w:val="000000"/>
          <w:sz w:val="21"/>
          <w:szCs w:val="21"/>
        </w:rPr>
        <w:t xml:space="preserve">Kim, C., &amp; Maubourgne, R. (2015). </w:t>
      </w:r>
      <w:r w:rsidRPr="00FF55E0">
        <w:rPr>
          <w:rFonts w:asciiTheme="majorBidi" w:hAnsiTheme="majorBidi" w:cstheme="majorBidi"/>
          <w:i/>
          <w:iCs/>
          <w:color w:val="000000"/>
          <w:sz w:val="21"/>
          <w:szCs w:val="21"/>
        </w:rPr>
        <w:t>Blue Ocean strategy, expanded edition: How to create uncon</w:t>
      </w:r>
      <w:r w:rsidRPr="00FF55E0">
        <w:rPr>
          <w:rFonts w:asciiTheme="majorBidi" w:hAnsiTheme="majorBidi" w:cstheme="majorBidi"/>
          <w:i/>
          <w:iCs/>
          <w:color w:val="000000"/>
          <w:sz w:val="21"/>
          <w:szCs w:val="21"/>
        </w:rPr>
        <w:softHyphen/>
        <w:t>tested market space and make the competition irrelevant</w:t>
      </w:r>
      <w:r w:rsidRPr="00FF55E0">
        <w:rPr>
          <w:rFonts w:asciiTheme="majorBidi" w:hAnsiTheme="majorBidi" w:cstheme="majorBidi"/>
          <w:color w:val="000000"/>
          <w:sz w:val="21"/>
          <w:szCs w:val="21"/>
        </w:rPr>
        <w:t>. Harvard Business Press.</w:t>
      </w:r>
    </w:p>
    <w:p w14:paraId="3C4C5885" w14:textId="77777777" w:rsidR="00FF55E0" w:rsidRPr="00FF55E0" w:rsidRDefault="00FF55E0" w:rsidP="00FF55E0">
      <w:pPr>
        <w:pStyle w:val="Pa2498"/>
        <w:ind w:left="240" w:hanging="240"/>
        <w:rPr>
          <w:rFonts w:asciiTheme="majorBidi" w:hAnsiTheme="majorBidi" w:cstheme="majorBidi"/>
          <w:color w:val="000000"/>
          <w:sz w:val="21"/>
          <w:szCs w:val="21"/>
        </w:rPr>
      </w:pPr>
      <w:r w:rsidRPr="00FF55E0">
        <w:rPr>
          <w:rFonts w:asciiTheme="majorBidi" w:hAnsiTheme="majorBidi" w:cstheme="majorBidi"/>
          <w:color w:val="000000"/>
          <w:sz w:val="21"/>
          <w:szCs w:val="21"/>
        </w:rPr>
        <w:t xml:space="preserve">Mintzberg, H., Quinn, J., &amp; Ghoshal, S. (1995). </w:t>
      </w:r>
      <w:r w:rsidRPr="00FF55E0">
        <w:rPr>
          <w:rFonts w:asciiTheme="majorBidi" w:hAnsiTheme="majorBidi" w:cstheme="majorBidi"/>
          <w:i/>
          <w:iCs/>
          <w:color w:val="000000"/>
          <w:sz w:val="21"/>
          <w:szCs w:val="21"/>
        </w:rPr>
        <w:t xml:space="preserve">The strategy process </w:t>
      </w:r>
      <w:r w:rsidRPr="00FF55E0">
        <w:rPr>
          <w:rFonts w:asciiTheme="majorBidi" w:hAnsiTheme="majorBidi" w:cstheme="majorBidi"/>
          <w:color w:val="000000"/>
          <w:sz w:val="21"/>
          <w:szCs w:val="21"/>
        </w:rPr>
        <w:t>(Revised European ed.). Prentice Hall.</w:t>
      </w:r>
    </w:p>
    <w:p w14:paraId="57ECC480" w14:textId="77777777" w:rsidR="00FF55E0" w:rsidRPr="00FF55E0" w:rsidRDefault="00FF55E0" w:rsidP="00FF55E0">
      <w:pPr>
        <w:pStyle w:val="Pa2498"/>
        <w:ind w:left="240" w:hanging="240"/>
        <w:rPr>
          <w:rFonts w:asciiTheme="majorBidi" w:hAnsiTheme="majorBidi" w:cstheme="majorBidi"/>
          <w:color w:val="000000"/>
          <w:sz w:val="21"/>
          <w:szCs w:val="21"/>
        </w:rPr>
      </w:pPr>
      <w:r w:rsidRPr="00FF55E0">
        <w:rPr>
          <w:rFonts w:asciiTheme="majorBidi" w:hAnsiTheme="majorBidi" w:cstheme="majorBidi"/>
          <w:color w:val="000000"/>
          <w:sz w:val="21"/>
          <w:szCs w:val="21"/>
        </w:rPr>
        <w:t xml:space="preserve">Odeh, G. (2021). Implementing Mckinsey 7S model of organizational diagnosis and planned change, best Western Italy case analysis. </w:t>
      </w:r>
      <w:r w:rsidRPr="00FF55E0">
        <w:rPr>
          <w:rFonts w:asciiTheme="majorBidi" w:hAnsiTheme="majorBidi" w:cstheme="majorBidi"/>
          <w:i/>
          <w:iCs/>
          <w:color w:val="000000"/>
          <w:sz w:val="21"/>
          <w:szCs w:val="21"/>
        </w:rPr>
        <w:t>Journal of International Business and Management, 11</w:t>
      </w:r>
      <w:r w:rsidRPr="00FF55E0">
        <w:rPr>
          <w:rFonts w:asciiTheme="majorBidi" w:hAnsiTheme="majorBidi" w:cstheme="majorBidi"/>
          <w:color w:val="000000"/>
          <w:sz w:val="21"/>
          <w:szCs w:val="21"/>
        </w:rPr>
        <w:t>(4), 01–08. Retrieve on 08.06.2023 from https://rpajournals.com/wp-content/uploads/2021/10/JIBM-2021- 09- 1438.pdf</w:t>
      </w:r>
    </w:p>
    <w:p w14:paraId="313B48B4" w14:textId="77777777" w:rsidR="00FF55E0" w:rsidRPr="00FF55E0" w:rsidRDefault="00FF55E0" w:rsidP="00FF55E0">
      <w:pPr>
        <w:pStyle w:val="Pa2498"/>
        <w:ind w:left="240" w:hanging="240"/>
        <w:rPr>
          <w:rFonts w:asciiTheme="majorBidi" w:hAnsiTheme="majorBidi" w:cstheme="majorBidi"/>
          <w:color w:val="000000"/>
          <w:sz w:val="21"/>
          <w:szCs w:val="21"/>
        </w:rPr>
      </w:pPr>
      <w:r w:rsidRPr="00FF55E0">
        <w:rPr>
          <w:rFonts w:asciiTheme="majorBidi" w:hAnsiTheme="majorBidi" w:cstheme="majorBidi"/>
          <w:color w:val="000000"/>
          <w:sz w:val="21"/>
          <w:szCs w:val="21"/>
        </w:rPr>
        <w:t xml:space="preserve">Porter, M. (1985). </w:t>
      </w:r>
      <w:r w:rsidRPr="00FF55E0">
        <w:rPr>
          <w:rFonts w:asciiTheme="majorBidi" w:hAnsiTheme="majorBidi" w:cstheme="majorBidi"/>
          <w:i/>
          <w:iCs/>
          <w:color w:val="000000"/>
          <w:sz w:val="21"/>
          <w:szCs w:val="21"/>
        </w:rPr>
        <w:t>Competitive advantage. Creating and sustaining superior performance</w:t>
      </w:r>
      <w:r w:rsidRPr="00FF55E0">
        <w:rPr>
          <w:rFonts w:asciiTheme="majorBidi" w:hAnsiTheme="majorBidi" w:cstheme="majorBidi"/>
          <w:color w:val="000000"/>
          <w:sz w:val="21"/>
          <w:szCs w:val="21"/>
        </w:rPr>
        <w:t>. Free Press.</w:t>
      </w:r>
    </w:p>
    <w:p w14:paraId="4A60F1F0" w14:textId="77777777" w:rsidR="00FF55E0" w:rsidRPr="00FF55E0" w:rsidRDefault="00FF55E0" w:rsidP="00FF55E0">
      <w:pPr>
        <w:pStyle w:val="Pa2498"/>
        <w:ind w:left="240" w:hanging="240"/>
        <w:rPr>
          <w:rFonts w:asciiTheme="majorBidi" w:hAnsiTheme="majorBidi" w:cstheme="majorBidi"/>
          <w:color w:val="000000"/>
          <w:sz w:val="21"/>
          <w:szCs w:val="21"/>
        </w:rPr>
      </w:pPr>
      <w:r w:rsidRPr="00FF55E0">
        <w:rPr>
          <w:rFonts w:asciiTheme="majorBidi" w:hAnsiTheme="majorBidi" w:cstheme="majorBidi"/>
          <w:color w:val="000000"/>
          <w:sz w:val="21"/>
          <w:szCs w:val="21"/>
        </w:rPr>
        <w:t xml:space="preserve">Statista. (2023). </w:t>
      </w:r>
      <w:r w:rsidRPr="00FF55E0">
        <w:rPr>
          <w:rFonts w:asciiTheme="majorBidi" w:hAnsiTheme="majorBidi" w:cstheme="majorBidi"/>
          <w:i/>
          <w:iCs/>
          <w:color w:val="000000"/>
          <w:sz w:val="21"/>
          <w:szCs w:val="21"/>
        </w:rPr>
        <w:t>Highest-grossing movie franchises and series worldwide as of June 2022</w:t>
      </w:r>
      <w:r w:rsidRPr="00FF55E0">
        <w:rPr>
          <w:rFonts w:asciiTheme="majorBidi" w:hAnsiTheme="majorBidi" w:cstheme="majorBidi"/>
          <w:color w:val="000000"/>
          <w:sz w:val="21"/>
          <w:szCs w:val="21"/>
        </w:rPr>
        <w:t>. Retrieved from https://www.statista.com/statistics/317408/highest-grossing- film- franchises- series/#on22.05.2023.</w:t>
      </w:r>
    </w:p>
    <w:p w14:paraId="042E6825" w14:textId="77777777" w:rsidR="00FF55E0" w:rsidRPr="00FF55E0" w:rsidRDefault="00FF55E0" w:rsidP="00FF55E0">
      <w:pPr>
        <w:pStyle w:val="Pa2498"/>
        <w:ind w:left="240" w:hanging="240"/>
        <w:rPr>
          <w:rFonts w:asciiTheme="majorBidi" w:hAnsiTheme="majorBidi" w:cstheme="majorBidi"/>
          <w:color w:val="000000"/>
          <w:sz w:val="21"/>
          <w:szCs w:val="21"/>
        </w:rPr>
      </w:pPr>
      <w:r w:rsidRPr="00FF55E0">
        <w:rPr>
          <w:rFonts w:asciiTheme="majorBidi" w:hAnsiTheme="majorBidi" w:cstheme="majorBidi"/>
          <w:color w:val="000000"/>
          <w:sz w:val="21"/>
          <w:szCs w:val="21"/>
        </w:rPr>
        <w:t xml:space="preserve">UCToday. (23.03.2023). </w:t>
      </w:r>
      <w:r w:rsidRPr="00FF55E0">
        <w:rPr>
          <w:rFonts w:asciiTheme="majorBidi" w:hAnsiTheme="majorBidi" w:cstheme="majorBidi"/>
          <w:i/>
          <w:iCs/>
          <w:color w:val="000000"/>
          <w:sz w:val="21"/>
          <w:szCs w:val="21"/>
        </w:rPr>
        <w:t>Microsoft Integrates ChatGPT Technology into Bing</w:t>
      </w:r>
      <w:r w:rsidRPr="00FF55E0">
        <w:rPr>
          <w:rFonts w:asciiTheme="majorBidi" w:hAnsiTheme="majorBidi" w:cstheme="majorBidi"/>
          <w:color w:val="000000"/>
          <w:sz w:val="21"/>
          <w:szCs w:val="21"/>
        </w:rPr>
        <w:t xml:space="preserve">. https://www.uctoday.com/collaboration/microsoft-infuses- chatgpt- technology- with- bing/. Retrieved 22.05.2023. </w:t>
      </w:r>
    </w:p>
    <w:p w14:paraId="1819E6A0" w14:textId="43B929B3" w:rsidR="00FF55E0" w:rsidRDefault="00FF55E0" w:rsidP="00FF55E0">
      <w:pPr>
        <w:bidi w:val="0"/>
        <w:jc w:val="left"/>
        <w:rPr>
          <w:rFonts w:asciiTheme="majorBidi" w:hAnsiTheme="majorBidi" w:cstheme="majorBidi"/>
          <w:sz w:val="36"/>
          <w:szCs w:val="36"/>
        </w:rPr>
      </w:pPr>
    </w:p>
    <w:p w14:paraId="201DBEA3" w14:textId="77777777" w:rsidR="00FF55E0" w:rsidRDefault="00FF55E0" w:rsidP="00FF55E0">
      <w:pPr>
        <w:bidi w:val="0"/>
        <w:jc w:val="right"/>
        <w:rPr>
          <w:rFonts w:asciiTheme="majorBidi" w:hAnsiTheme="majorBidi" w:cstheme="majorBidi"/>
          <w:sz w:val="36"/>
          <w:szCs w:val="36"/>
          <w:rtl/>
        </w:rPr>
      </w:pPr>
    </w:p>
    <w:p w14:paraId="6B79A9A6" w14:textId="77777777" w:rsidR="00FF55E0" w:rsidRDefault="00FF55E0" w:rsidP="00FF55E0">
      <w:pPr>
        <w:bidi w:val="0"/>
        <w:jc w:val="right"/>
        <w:rPr>
          <w:rFonts w:asciiTheme="majorBidi" w:hAnsiTheme="majorBidi" w:cstheme="majorBidi"/>
          <w:sz w:val="36"/>
          <w:szCs w:val="36"/>
          <w:rtl/>
        </w:rPr>
      </w:pPr>
    </w:p>
    <w:p w14:paraId="5F56E176" w14:textId="77777777" w:rsidR="00FF55E0" w:rsidRDefault="00FF55E0" w:rsidP="00FF55E0">
      <w:pPr>
        <w:bidi w:val="0"/>
        <w:jc w:val="right"/>
        <w:rPr>
          <w:rFonts w:asciiTheme="majorBidi" w:hAnsiTheme="majorBidi" w:cstheme="majorBidi"/>
          <w:sz w:val="36"/>
          <w:szCs w:val="36"/>
          <w:rtl/>
        </w:rPr>
      </w:pPr>
    </w:p>
    <w:p w14:paraId="5ECDFF60" w14:textId="77777777" w:rsidR="00FF55E0" w:rsidRDefault="00FF55E0" w:rsidP="00FF55E0">
      <w:pPr>
        <w:bidi w:val="0"/>
        <w:jc w:val="right"/>
        <w:rPr>
          <w:rFonts w:asciiTheme="majorBidi" w:hAnsiTheme="majorBidi" w:cstheme="majorBidi"/>
          <w:sz w:val="36"/>
          <w:szCs w:val="36"/>
          <w:rtl/>
        </w:rPr>
      </w:pPr>
    </w:p>
    <w:p w14:paraId="49FFE716" w14:textId="77777777" w:rsidR="00FF55E0" w:rsidRDefault="00FF55E0" w:rsidP="00FF55E0">
      <w:pPr>
        <w:bidi w:val="0"/>
        <w:jc w:val="right"/>
        <w:rPr>
          <w:rFonts w:asciiTheme="majorBidi" w:hAnsiTheme="majorBidi" w:cstheme="majorBidi"/>
          <w:sz w:val="36"/>
          <w:szCs w:val="36"/>
          <w:rtl/>
        </w:rPr>
      </w:pPr>
    </w:p>
    <w:p w14:paraId="34983D38" w14:textId="77777777" w:rsidR="00FF55E0" w:rsidRDefault="00FF55E0" w:rsidP="00FF55E0">
      <w:pPr>
        <w:bidi w:val="0"/>
        <w:jc w:val="right"/>
        <w:rPr>
          <w:rFonts w:asciiTheme="majorBidi" w:hAnsiTheme="majorBidi" w:cstheme="majorBidi"/>
          <w:sz w:val="36"/>
          <w:szCs w:val="36"/>
          <w:rtl/>
        </w:rPr>
      </w:pPr>
    </w:p>
    <w:p w14:paraId="4937AE49" w14:textId="77777777" w:rsidR="00FF55E0" w:rsidRDefault="00FF55E0" w:rsidP="00FF55E0">
      <w:pPr>
        <w:bidi w:val="0"/>
        <w:jc w:val="right"/>
        <w:rPr>
          <w:rFonts w:asciiTheme="majorBidi" w:hAnsiTheme="majorBidi" w:cstheme="majorBidi"/>
          <w:sz w:val="36"/>
          <w:szCs w:val="36"/>
          <w:rtl/>
        </w:rPr>
      </w:pPr>
    </w:p>
    <w:p w14:paraId="64E89B18" w14:textId="77777777" w:rsidR="00FF55E0" w:rsidRDefault="00FF55E0" w:rsidP="00FF55E0">
      <w:pPr>
        <w:bidi w:val="0"/>
        <w:jc w:val="right"/>
        <w:rPr>
          <w:rFonts w:asciiTheme="majorBidi" w:hAnsiTheme="majorBidi" w:cstheme="majorBidi"/>
          <w:sz w:val="36"/>
          <w:szCs w:val="36"/>
          <w:rtl/>
        </w:rPr>
      </w:pPr>
    </w:p>
    <w:p w14:paraId="7B0CDD23" w14:textId="638102B2" w:rsidR="00FF55E0" w:rsidRDefault="00FF55E0" w:rsidP="00FF55E0">
      <w:pPr>
        <w:bidi w:val="0"/>
        <w:jc w:val="right"/>
        <w:rPr>
          <w:rFonts w:asciiTheme="majorBidi" w:hAnsiTheme="majorBidi" w:cs="B Titr"/>
          <w:sz w:val="28"/>
          <w:szCs w:val="28"/>
          <w:rtl/>
        </w:rPr>
      </w:pPr>
      <w:r w:rsidRPr="00FF55E0">
        <w:rPr>
          <w:rFonts w:asciiTheme="majorBidi" w:hAnsiTheme="majorBidi" w:cs="B Titr" w:hint="cs"/>
          <w:sz w:val="28"/>
          <w:szCs w:val="28"/>
          <w:rtl/>
        </w:rPr>
        <w:lastRenderedPageBreak/>
        <w:t>7. اجرا</w:t>
      </w:r>
      <w:r w:rsidR="00E72FB8">
        <w:rPr>
          <w:rFonts w:asciiTheme="majorBidi" w:hAnsiTheme="majorBidi" w:cs="B Titr" w:hint="cs"/>
          <w:sz w:val="28"/>
          <w:szCs w:val="28"/>
          <w:rtl/>
        </w:rPr>
        <w:t xml:space="preserve"> و </w:t>
      </w:r>
      <w:r w:rsidR="00E72FB8" w:rsidRPr="00E72FB8">
        <w:rPr>
          <w:rFonts w:asciiTheme="majorBidi" w:hAnsiTheme="majorBidi" w:cs="B Titr"/>
          <w:sz w:val="28"/>
          <w:szCs w:val="28"/>
          <w:rtl/>
        </w:rPr>
        <w:t>پ</w:t>
      </w:r>
      <w:r w:rsidR="00E72FB8" w:rsidRPr="00E72FB8">
        <w:rPr>
          <w:rFonts w:asciiTheme="majorBidi" w:hAnsiTheme="majorBidi" w:cs="B Titr" w:hint="cs"/>
          <w:sz w:val="28"/>
          <w:szCs w:val="28"/>
          <w:rtl/>
        </w:rPr>
        <w:t>ی</w:t>
      </w:r>
      <w:r w:rsidR="00E72FB8" w:rsidRPr="00E72FB8">
        <w:rPr>
          <w:rFonts w:asciiTheme="majorBidi" w:hAnsiTheme="majorBidi" w:cs="B Titr" w:hint="eastAsia"/>
          <w:sz w:val="28"/>
          <w:szCs w:val="28"/>
          <w:rtl/>
        </w:rPr>
        <w:t>اده‌ساز</w:t>
      </w:r>
      <w:r w:rsidR="00E72FB8" w:rsidRPr="00E72FB8">
        <w:rPr>
          <w:rFonts w:asciiTheme="majorBidi" w:hAnsiTheme="majorBidi" w:cs="B Titr" w:hint="cs"/>
          <w:sz w:val="28"/>
          <w:szCs w:val="28"/>
          <w:rtl/>
        </w:rPr>
        <w:t>ی</w:t>
      </w:r>
      <w:r w:rsidRPr="00FF55E0">
        <w:rPr>
          <w:rFonts w:asciiTheme="majorBidi" w:hAnsiTheme="majorBidi" w:cs="B Titr" w:hint="cs"/>
          <w:sz w:val="28"/>
          <w:szCs w:val="28"/>
          <w:rtl/>
        </w:rPr>
        <w:t xml:space="preserve"> </w:t>
      </w:r>
      <w:r w:rsidRPr="00FF55E0">
        <w:rPr>
          <w:rFonts w:asciiTheme="majorBidi" w:hAnsiTheme="majorBidi" w:cs="B Titr"/>
          <w:sz w:val="28"/>
          <w:szCs w:val="28"/>
          <w:rtl/>
        </w:rPr>
        <w:t>استراتژ</w:t>
      </w:r>
      <w:r w:rsidRPr="00FF55E0">
        <w:rPr>
          <w:rFonts w:asciiTheme="majorBidi" w:hAnsiTheme="majorBidi" w:cs="B Titr" w:hint="cs"/>
          <w:sz w:val="28"/>
          <w:szCs w:val="28"/>
          <w:rtl/>
        </w:rPr>
        <w:t>ی</w:t>
      </w:r>
    </w:p>
    <w:p w14:paraId="59C7FED0" w14:textId="6964A286" w:rsidR="00FF55E0" w:rsidRDefault="00FF55E0" w:rsidP="00FF55E0">
      <w:pPr>
        <w:bidi w:val="0"/>
        <w:jc w:val="right"/>
        <w:rPr>
          <w:rFonts w:asciiTheme="majorBidi" w:hAnsiTheme="majorBidi" w:cs="Calibri"/>
          <w:sz w:val="28"/>
          <w:szCs w:val="28"/>
          <w:rtl/>
        </w:rPr>
      </w:pPr>
      <w:r>
        <w:rPr>
          <w:rFonts w:asciiTheme="majorBidi" w:hAnsiTheme="majorBidi" w:cs="Calibri" w:hint="cs"/>
          <w:sz w:val="28"/>
          <w:szCs w:val="28"/>
          <w:rtl/>
        </w:rPr>
        <w:t>____________________________________________________________________</w:t>
      </w:r>
    </w:p>
    <w:p w14:paraId="74F2FE72" w14:textId="6C5A69C0" w:rsidR="00E72FB8" w:rsidRPr="00E72FB8" w:rsidRDefault="00E72FB8" w:rsidP="00E72FB8">
      <w:pPr>
        <w:rPr>
          <w:rFonts w:asciiTheme="majorBidi" w:hAnsiTheme="majorBidi" w:cs="B Titr"/>
          <w:sz w:val="24"/>
          <w:szCs w:val="24"/>
        </w:rPr>
      </w:pPr>
      <w:r w:rsidRPr="00E72FB8">
        <w:rPr>
          <w:rFonts w:asciiTheme="majorBidi" w:hAnsiTheme="majorBidi" w:cs="B Titr" w:hint="cs"/>
          <w:sz w:val="24"/>
          <w:szCs w:val="24"/>
          <w:rtl/>
        </w:rPr>
        <w:t xml:space="preserve">1.7 فرایند </w:t>
      </w:r>
      <w:r w:rsidRPr="00E72FB8">
        <w:rPr>
          <w:rFonts w:asciiTheme="majorBidi" w:hAnsiTheme="majorBidi" w:cs="B Titr"/>
          <w:sz w:val="24"/>
          <w:szCs w:val="24"/>
          <w:rtl/>
        </w:rPr>
        <w:t>پ</w:t>
      </w:r>
      <w:r w:rsidRPr="00E72FB8">
        <w:rPr>
          <w:rFonts w:asciiTheme="majorBidi" w:hAnsiTheme="majorBidi" w:cs="B Titr" w:hint="cs"/>
          <w:sz w:val="24"/>
          <w:szCs w:val="24"/>
          <w:rtl/>
        </w:rPr>
        <w:t>ی</w:t>
      </w:r>
      <w:r w:rsidRPr="00E72FB8">
        <w:rPr>
          <w:rFonts w:asciiTheme="majorBidi" w:hAnsiTheme="majorBidi" w:cs="B Titr" w:hint="eastAsia"/>
          <w:sz w:val="24"/>
          <w:szCs w:val="24"/>
          <w:rtl/>
        </w:rPr>
        <w:t>اده‌ساز</w:t>
      </w:r>
      <w:r w:rsidRPr="00E72FB8">
        <w:rPr>
          <w:rFonts w:asciiTheme="majorBidi" w:hAnsiTheme="majorBidi" w:cs="B Titr" w:hint="cs"/>
          <w:sz w:val="24"/>
          <w:szCs w:val="24"/>
          <w:rtl/>
        </w:rPr>
        <w:t>ی</w:t>
      </w:r>
      <w:r w:rsidRPr="00E72FB8">
        <w:rPr>
          <w:rFonts w:asciiTheme="majorBidi" w:hAnsiTheme="majorBidi" w:cs="B Titr"/>
          <w:sz w:val="24"/>
          <w:szCs w:val="24"/>
          <w:rtl/>
        </w:rPr>
        <w:t xml:space="preserve"> استراتژ</w:t>
      </w:r>
      <w:r w:rsidRPr="00E72FB8">
        <w:rPr>
          <w:rFonts w:asciiTheme="majorBidi" w:hAnsiTheme="majorBidi" w:cs="B Titr" w:hint="cs"/>
          <w:sz w:val="24"/>
          <w:szCs w:val="24"/>
          <w:rtl/>
        </w:rPr>
        <w:t>ی</w:t>
      </w:r>
    </w:p>
    <w:p w14:paraId="4A2BF32D" w14:textId="60A8E9CA" w:rsidR="00E72FB8" w:rsidRPr="00E72FB8" w:rsidRDefault="00E72FB8" w:rsidP="00E72FB8">
      <w:pPr>
        <w:rPr>
          <w:rFonts w:asciiTheme="majorBidi" w:hAnsiTheme="majorBidi" w:cs="B Nazanin"/>
          <w:sz w:val="28"/>
          <w:szCs w:val="28"/>
          <w:rtl/>
        </w:rPr>
      </w:pPr>
      <w:r w:rsidRPr="00E72FB8">
        <w:rPr>
          <w:rFonts w:asciiTheme="majorBidi" w:hAnsiTheme="majorBidi" w:cs="B Nazanin"/>
          <w:sz w:val="28"/>
          <w:szCs w:val="28"/>
          <w:rtl/>
        </w:rPr>
        <w:t>پ</w:t>
      </w:r>
      <w:r w:rsidRPr="00E72FB8">
        <w:rPr>
          <w:rFonts w:asciiTheme="majorBidi" w:hAnsiTheme="majorBidi" w:cs="B Nazanin" w:hint="cs"/>
          <w:sz w:val="28"/>
          <w:szCs w:val="28"/>
          <w:rtl/>
        </w:rPr>
        <w:t>ی</w:t>
      </w:r>
      <w:r w:rsidRPr="00E72FB8">
        <w:rPr>
          <w:rFonts w:asciiTheme="majorBidi" w:hAnsiTheme="majorBidi" w:cs="B Nazanin" w:hint="eastAsia"/>
          <w:sz w:val="28"/>
          <w:szCs w:val="28"/>
          <w:rtl/>
        </w:rPr>
        <w:t>اده‌ساز</w:t>
      </w:r>
      <w:r w:rsidRPr="00E72FB8">
        <w:rPr>
          <w:rFonts w:asciiTheme="majorBidi" w:hAnsiTheme="majorBidi" w:cs="B Nazanin" w:hint="cs"/>
          <w:sz w:val="28"/>
          <w:szCs w:val="28"/>
          <w:rtl/>
        </w:rPr>
        <w:t>ی</w:t>
      </w:r>
      <w:r w:rsidRPr="00E72FB8">
        <w:rPr>
          <w:rFonts w:asciiTheme="majorBidi" w:hAnsiTheme="majorBidi" w:cs="B Nazanin"/>
          <w:sz w:val="28"/>
          <w:szCs w:val="28"/>
          <w:rtl/>
        </w:rPr>
        <w:t xml:space="preserve"> استراتژ</w:t>
      </w:r>
      <w:r w:rsidRPr="00E72FB8">
        <w:rPr>
          <w:rFonts w:asciiTheme="majorBidi" w:hAnsiTheme="majorBidi" w:cs="B Nazanin" w:hint="cs"/>
          <w:sz w:val="28"/>
          <w:szCs w:val="28"/>
          <w:rtl/>
        </w:rPr>
        <w:t>ی</w:t>
      </w:r>
      <w:r w:rsidRPr="00E72FB8">
        <w:rPr>
          <w:rFonts w:asciiTheme="majorBidi" w:hAnsiTheme="majorBidi" w:cs="B Nazanin"/>
          <w:sz w:val="28"/>
          <w:szCs w:val="28"/>
          <w:rtl/>
        </w:rPr>
        <w:t xml:space="preserve"> به فرآ</w:t>
      </w:r>
      <w:r w:rsidRPr="00E72FB8">
        <w:rPr>
          <w:rFonts w:asciiTheme="majorBidi" w:hAnsiTheme="majorBidi" w:cs="B Nazanin" w:hint="cs"/>
          <w:sz w:val="28"/>
          <w:szCs w:val="28"/>
          <w:rtl/>
        </w:rPr>
        <w:t>ی</w:t>
      </w:r>
      <w:r w:rsidRPr="00E72FB8">
        <w:rPr>
          <w:rFonts w:asciiTheme="majorBidi" w:hAnsiTheme="majorBidi" w:cs="B Nazanin" w:hint="eastAsia"/>
          <w:sz w:val="28"/>
          <w:szCs w:val="28"/>
          <w:rtl/>
        </w:rPr>
        <w:t>ند</w:t>
      </w:r>
      <w:r w:rsidRPr="00E72FB8">
        <w:rPr>
          <w:rFonts w:asciiTheme="majorBidi" w:hAnsiTheme="majorBidi" w:cs="B Nazanin"/>
          <w:sz w:val="28"/>
          <w:szCs w:val="28"/>
          <w:rtl/>
        </w:rPr>
        <w:t xml:space="preserve"> تبد</w:t>
      </w:r>
      <w:r w:rsidRPr="00E72FB8">
        <w:rPr>
          <w:rFonts w:asciiTheme="majorBidi" w:hAnsiTheme="majorBidi" w:cs="B Nazanin" w:hint="cs"/>
          <w:sz w:val="28"/>
          <w:szCs w:val="28"/>
          <w:rtl/>
        </w:rPr>
        <w:t>ی</w:t>
      </w:r>
      <w:r w:rsidRPr="00E72FB8">
        <w:rPr>
          <w:rFonts w:asciiTheme="majorBidi" w:hAnsiTheme="majorBidi" w:cs="B Nazanin" w:hint="eastAsia"/>
          <w:sz w:val="28"/>
          <w:szCs w:val="28"/>
          <w:rtl/>
        </w:rPr>
        <w:t>ل</w:t>
      </w:r>
      <w:r w:rsidRPr="00E72FB8">
        <w:rPr>
          <w:rFonts w:asciiTheme="majorBidi" w:hAnsiTheme="majorBidi" w:cs="B Nazanin"/>
          <w:sz w:val="28"/>
          <w:szCs w:val="28"/>
          <w:rtl/>
        </w:rPr>
        <w:t xml:space="preserve"> </w:t>
      </w:r>
      <w:r w:rsidRPr="00E72FB8">
        <w:rPr>
          <w:rFonts w:asciiTheme="majorBidi" w:hAnsiTheme="majorBidi" w:cs="B Nazanin" w:hint="cs"/>
          <w:sz w:val="28"/>
          <w:szCs w:val="28"/>
          <w:rtl/>
        </w:rPr>
        <w:t>ی</w:t>
      </w:r>
      <w:r w:rsidRPr="00E72FB8">
        <w:rPr>
          <w:rFonts w:asciiTheme="majorBidi" w:hAnsiTheme="majorBidi" w:cs="B Nazanin" w:hint="eastAsia"/>
          <w:sz w:val="28"/>
          <w:szCs w:val="28"/>
          <w:rtl/>
        </w:rPr>
        <w:t>ک</w:t>
      </w:r>
      <w:r w:rsidRPr="00E72FB8">
        <w:rPr>
          <w:rFonts w:asciiTheme="majorBidi" w:hAnsiTheme="majorBidi" w:cs="B Nazanin"/>
          <w:sz w:val="28"/>
          <w:szCs w:val="28"/>
          <w:rtl/>
        </w:rPr>
        <w:t xml:space="preserve"> استراتژ</w:t>
      </w:r>
      <w:r w:rsidRPr="00E72FB8">
        <w:rPr>
          <w:rFonts w:asciiTheme="majorBidi" w:hAnsiTheme="majorBidi" w:cs="B Nazanin" w:hint="cs"/>
          <w:sz w:val="28"/>
          <w:szCs w:val="28"/>
          <w:rtl/>
        </w:rPr>
        <w:t>ی</w:t>
      </w:r>
      <w:r w:rsidRPr="00E72FB8">
        <w:rPr>
          <w:rFonts w:asciiTheme="majorBidi" w:hAnsiTheme="majorBidi" w:cs="B Nazanin"/>
          <w:sz w:val="28"/>
          <w:szCs w:val="28"/>
          <w:rtl/>
        </w:rPr>
        <w:t xml:space="preserve"> انتخاب‌شده به اقدامات عمل</w:t>
      </w:r>
      <w:r w:rsidRPr="00E72FB8">
        <w:rPr>
          <w:rFonts w:asciiTheme="majorBidi" w:hAnsiTheme="majorBidi" w:cs="B Nazanin" w:hint="cs"/>
          <w:sz w:val="28"/>
          <w:szCs w:val="28"/>
          <w:rtl/>
        </w:rPr>
        <w:t>ی</w:t>
      </w:r>
      <w:r w:rsidRPr="00E72FB8">
        <w:rPr>
          <w:rFonts w:asciiTheme="majorBidi" w:hAnsiTheme="majorBidi" w:cs="B Nazanin"/>
          <w:sz w:val="28"/>
          <w:szCs w:val="28"/>
          <w:rtl/>
        </w:rPr>
        <w:t xml:space="preserve"> برا</w:t>
      </w:r>
      <w:r w:rsidRPr="00E72FB8">
        <w:rPr>
          <w:rFonts w:asciiTheme="majorBidi" w:hAnsiTheme="majorBidi" w:cs="B Nazanin" w:hint="cs"/>
          <w:sz w:val="28"/>
          <w:szCs w:val="28"/>
          <w:rtl/>
        </w:rPr>
        <w:t>ی</w:t>
      </w:r>
      <w:r w:rsidRPr="00E72FB8">
        <w:rPr>
          <w:rFonts w:asciiTheme="majorBidi" w:hAnsiTheme="majorBidi" w:cs="B Nazanin"/>
          <w:sz w:val="28"/>
          <w:szCs w:val="28"/>
          <w:rtl/>
        </w:rPr>
        <w:t xml:space="preserve"> دست</w:t>
      </w:r>
      <w:r w:rsidRPr="00E72FB8">
        <w:rPr>
          <w:rFonts w:asciiTheme="majorBidi" w:hAnsiTheme="majorBidi" w:cs="B Nazanin" w:hint="cs"/>
          <w:sz w:val="28"/>
          <w:szCs w:val="28"/>
          <w:rtl/>
        </w:rPr>
        <w:t>ی</w:t>
      </w:r>
      <w:r w:rsidRPr="00E72FB8">
        <w:rPr>
          <w:rFonts w:asciiTheme="majorBidi" w:hAnsiTheme="majorBidi" w:cs="B Nazanin" w:hint="eastAsia"/>
          <w:sz w:val="28"/>
          <w:szCs w:val="28"/>
          <w:rtl/>
        </w:rPr>
        <w:t>اب</w:t>
      </w:r>
      <w:r w:rsidRPr="00E72FB8">
        <w:rPr>
          <w:rFonts w:asciiTheme="majorBidi" w:hAnsiTheme="majorBidi" w:cs="B Nazanin" w:hint="cs"/>
          <w:sz w:val="28"/>
          <w:szCs w:val="28"/>
          <w:rtl/>
        </w:rPr>
        <w:t>ی</w:t>
      </w:r>
      <w:r w:rsidRPr="00E72FB8">
        <w:rPr>
          <w:rFonts w:asciiTheme="majorBidi" w:hAnsiTheme="majorBidi" w:cs="B Nazanin"/>
          <w:sz w:val="28"/>
          <w:szCs w:val="28"/>
          <w:rtl/>
        </w:rPr>
        <w:t xml:space="preserve"> به نتا</w:t>
      </w:r>
      <w:r w:rsidRPr="00E72FB8">
        <w:rPr>
          <w:rFonts w:asciiTheme="majorBidi" w:hAnsiTheme="majorBidi" w:cs="B Nazanin" w:hint="cs"/>
          <w:sz w:val="28"/>
          <w:szCs w:val="28"/>
          <w:rtl/>
        </w:rPr>
        <w:t>ی</w:t>
      </w:r>
      <w:r w:rsidRPr="00E72FB8">
        <w:rPr>
          <w:rFonts w:asciiTheme="majorBidi" w:hAnsiTheme="majorBidi" w:cs="B Nazanin" w:hint="eastAsia"/>
          <w:sz w:val="28"/>
          <w:szCs w:val="28"/>
          <w:rtl/>
        </w:rPr>
        <w:t>ج</w:t>
      </w:r>
      <w:r w:rsidRPr="00E72FB8">
        <w:rPr>
          <w:rFonts w:asciiTheme="majorBidi" w:hAnsiTheme="majorBidi" w:cs="B Nazanin"/>
          <w:sz w:val="28"/>
          <w:szCs w:val="28"/>
          <w:rtl/>
        </w:rPr>
        <w:t xml:space="preserve"> مورد نظر اطلاق م</w:t>
      </w:r>
      <w:r w:rsidRPr="00E72FB8">
        <w:rPr>
          <w:rFonts w:asciiTheme="majorBidi" w:hAnsiTheme="majorBidi" w:cs="B Nazanin" w:hint="cs"/>
          <w:sz w:val="28"/>
          <w:szCs w:val="28"/>
          <w:rtl/>
        </w:rPr>
        <w:t>ی‌</w:t>
      </w:r>
      <w:r w:rsidRPr="00E72FB8">
        <w:rPr>
          <w:rFonts w:asciiTheme="majorBidi" w:hAnsiTheme="majorBidi" w:cs="B Nazanin" w:hint="eastAsia"/>
          <w:sz w:val="28"/>
          <w:szCs w:val="28"/>
          <w:rtl/>
        </w:rPr>
        <w:t>شود</w:t>
      </w:r>
      <w:r w:rsidRPr="00E72FB8">
        <w:rPr>
          <w:rFonts w:asciiTheme="majorBidi" w:hAnsiTheme="majorBidi" w:cs="B Nazanin"/>
          <w:sz w:val="28"/>
          <w:szCs w:val="28"/>
          <w:rtl/>
        </w:rPr>
        <w:t xml:space="preserve"> (م</w:t>
      </w:r>
      <w:r w:rsidRPr="00E72FB8">
        <w:rPr>
          <w:rFonts w:asciiTheme="majorBidi" w:hAnsiTheme="majorBidi" w:cs="B Nazanin" w:hint="cs"/>
          <w:sz w:val="28"/>
          <w:szCs w:val="28"/>
          <w:rtl/>
        </w:rPr>
        <w:t>ی</w:t>
      </w:r>
      <w:r w:rsidRPr="00E72FB8">
        <w:rPr>
          <w:rFonts w:asciiTheme="majorBidi" w:hAnsiTheme="majorBidi" w:cs="B Nazanin" w:hint="eastAsia"/>
          <w:sz w:val="28"/>
          <w:szCs w:val="28"/>
          <w:rtl/>
        </w:rPr>
        <w:t>لر،</w:t>
      </w:r>
      <w:r w:rsidRPr="00E72FB8">
        <w:rPr>
          <w:rFonts w:asciiTheme="majorBidi" w:hAnsiTheme="majorBidi" w:cs="B Nazanin"/>
          <w:sz w:val="28"/>
          <w:szCs w:val="28"/>
          <w:rtl/>
        </w:rPr>
        <w:t xml:space="preserve"> 2020). برا</w:t>
      </w:r>
      <w:r w:rsidRPr="00E72FB8">
        <w:rPr>
          <w:rFonts w:asciiTheme="majorBidi" w:hAnsiTheme="majorBidi" w:cs="B Nazanin" w:hint="cs"/>
          <w:sz w:val="28"/>
          <w:szCs w:val="28"/>
          <w:rtl/>
        </w:rPr>
        <w:t>ی</w:t>
      </w:r>
      <w:r w:rsidRPr="00E72FB8">
        <w:rPr>
          <w:rFonts w:asciiTheme="majorBidi" w:hAnsiTheme="majorBidi" w:cs="B Nazanin"/>
          <w:sz w:val="28"/>
          <w:szCs w:val="28"/>
          <w:rtl/>
        </w:rPr>
        <w:t xml:space="preserve"> عمل</w:t>
      </w:r>
      <w:r w:rsidRPr="00E72FB8">
        <w:rPr>
          <w:rFonts w:asciiTheme="majorBidi" w:hAnsiTheme="majorBidi" w:cs="B Nazanin" w:hint="cs"/>
          <w:sz w:val="28"/>
          <w:szCs w:val="28"/>
          <w:rtl/>
        </w:rPr>
        <w:t>ی</w:t>
      </w:r>
      <w:r w:rsidRPr="00E72FB8">
        <w:rPr>
          <w:rFonts w:asciiTheme="majorBidi" w:hAnsiTheme="majorBidi" w:cs="B Nazanin" w:hint="eastAsia"/>
          <w:sz w:val="28"/>
          <w:szCs w:val="28"/>
          <w:rtl/>
        </w:rPr>
        <w:t>ات</w:t>
      </w:r>
      <w:r w:rsidRPr="00E72FB8">
        <w:rPr>
          <w:rFonts w:asciiTheme="majorBidi" w:hAnsiTheme="majorBidi" w:cs="B Nazanin" w:hint="cs"/>
          <w:sz w:val="28"/>
          <w:szCs w:val="28"/>
          <w:rtl/>
        </w:rPr>
        <w:t>ی</w:t>
      </w:r>
      <w:r w:rsidRPr="00E72FB8">
        <w:rPr>
          <w:rFonts w:asciiTheme="majorBidi" w:hAnsiTheme="majorBidi" w:cs="B Nazanin"/>
          <w:sz w:val="28"/>
          <w:szCs w:val="28"/>
          <w:rtl/>
        </w:rPr>
        <w:t xml:space="preserve"> کردن برنامه‌ها</w:t>
      </w:r>
      <w:r w:rsidRPr="00E72FB8">
        <w:rPr>
          <w:rFonts w:asciiTheme="majorBidi" w:hAnsiTheme="majorBidi" w:cs="B Nazanin" w:hint="cs"/>
          <w:sz w:val="28"/>
          <w:szCs w:val="28"/>
          <w:rtl/>
        </w:rPr>
        <w:t>ی</w:t>
      </w:r>
      <w:r w:rsidRPr="00E72FB8">
        <w:rPr>
          <w:rFonts w:asciiTheme="majorBidi" w:hAnsiTheme="majorBidi" w:cs="B Nazanin"/>
          <w:sz w:val="28"/>
          <w:szCs w:val="28"/>
          <w:rtl/>
        </w:rPr>
        <w:t xml:space="preserve"> استراتژ</w:t>
      </w:r>
      <w:r w:rsidRPr="00E72FB8">
        <w:rPr>
          <w:rFonts w:asciiTheme="majorBidi" w:hAnsiTheme="majorBidi" w:cs="B Nazanin" w:hint="cs"/>
          <w:sz w:val="28"/>
          <w:szCs w:val="28"/>
          <w:rtl/>
        </w:rPr>
        <w:t>ی</w:t>
      </w:r>
      <w:r w:rsidRPr="00E72FB8">
        <w:rPr>
          <w:rFonts w:asciiTheme="majorBidi" w:hAnsiTheme="majorBidi" w:cs="B Nazanin" w:hint="eastAsia"/>
          <w:sz w:val="28"/>
          <w:szCs w:val="28"/>
          <w:rtl/>
        </w:rPr>
        <w:t>ک،</w:t>
      </w:r>
      <w:r w:rsidRPr="00E72FB8">
        <w:rPr>
          <w:rFonts w:asciiTheme="majorBidi" w:hAnsiTheme="majorBidi" w:cs="B Nazanin"/>
          <w:sz w:val="28"/>
          <w:szCs w:val="28"/>
          <w:rtl/>
        </w:rPr>
        <w:t xml:space="preserve"> سازمان‌ها ن</w:t>
      </w:r>
      <w:r w:rsidRPr="00E72FB8">
        <w:rPr>
          <w:rFonts w:asciiTheme="majorBidi" w:hAnsiTheme="majorBidi" w:cs="B Nazanin" w:hint="cs"/>
          <w:sz w:val="28"/>
          <w:szCs w:val="28"/>
          <w:rtl/>
        </w:rPr>
        <w:t>ی</w:t>
      </w:r>
      <w:r w:rsidRPr="00E72FB8">
        <w:rPr>
          <w:rFonts w:asciiTheme="majorBidi" w:hAnsiTheme="majorBidi" w:cs="B Nazanin" w:hint="eastAsia"/>
          <w:sz w:val="28"/>
          <w:szCs w:val="28"/>
          <w:rtl/>
        </w:rPr>
        <w:t>از</w:t>
      </w:r>
      <w:r w:rsidRPr="00E72FB8">
        <w:rPr>
          <w:rFonts w:asciiTheme="majorBidi" w:hAnsiTheme="majorBidi" w:cs="B Nazanin"/>
          <w:sz w:val="28"/>
          <w:szCs w:val="28"/>
          <w:rtl/>
        </w:rPr>
        <w:t xml:space="preserve"> دارند تا منابع موجود را تخص</w:t>
      </w:r>
      <w:r w:rsidRPr="00E72FB8">
        <w:rPr>
          <w:rFonts w:asciiTheme="majorBidi" w:hAnsiTheme="majorBidi" w:cs="B Nazanin" w:hint="cs"/>
          <w:sz w:val="28"/>
          <w:szCs w:val="28"/>
          <w:rtl/>
        </w:rPr>
        <w:t>ی</w:t>
      </w:r>
      <w:r w:rsidRPr="00E72FB8">
        <w:rPr>
          <w:rFonts w:asciiTheme="majorBidi" w:hAnsiTheme="majorBidi" w:cs="B Nazanin" w:hint="eastAsia"/>
          <w:sz w:val="28"/>
          <w:szCs w:val="28"/>
          <w:rtl/>
        </w:rPr>
        <w:t>ص</w:t>
      </w:r>
      <w:r w:rsidRPr="00E72FB8">
        <w:rPr>
          <w:rFonts w:asciiTheme="majorBidi" w:hAnsiTheme="majorBidi" w:cs="B Nazanin"/>
          <w:sz w:val="28"/>
          <w:szCs w:val="28"/>
          <w:rtl/>
        </w:rPr>
        <w:t xml:space="preserve"> دهند، فعال</w:t>
      </w:r>
      <w:r w:rsidRPr="00E72FB8">
        <w:rPr>
          <w:rFonts w:asciiTheme="majorBidi" w:hAnsiTheme="majorBidi" w:cs="B Nazanin" w:hint="cs"/>
          <w:sz w:val="28"/>
          <w:szCs w:val="28"/>
          <w:rtl/>
        </w:rPr>
        <w:t>ی</w:t>
      </w:r>
      <w:r w:rsidRPr="00E72FB8">
        <w:rPr>
          <w:rFonts w:asciiTheme="majorBidi" w:hAnsiTheme="majorBidi" w:cs="B Nazanin" w:hint="eastAsia"/>
          <w:sz w:val="28"/>
          <w:szCs w:val="28"/>
          <w:rtl/>
        </w:rPr>
        <w:t>ت‌ها</w:t>
      </w:r>
      <w:r w:rsidRPr="00E72FB8">
        <w:rPr>
          <w:rFonts w:asciiTheme="majorBidi" w:hAnsiTheme="majorBidi" w:cs="B Nazanin"/>
          <w:sz w:val="28"/>
          <w:szCs w:val="28"/>
          <w:rtl/>
        </w:rPr>
        <w:t xml:space="preserve"> را هماهنگ کنند و تغ</w:t>
      </w:r>
      <w:r w:rsidRPr="00E72FB8">
        <w:rPr>
          <w:rFonts w:asciiTheme="majorBidi" w:hAnsiTheme="majorBidi" w:cs="B Nazanin" w:hint="cs"/>
          <w:sz w:val="28"/>
          <w:szCs w:val="28"/>
          <w:rtl/>
        </w:rPr>
        <w:t>یی</w:t>
      </w:r>
      <w:r w:rsidRPr="00E72FB8">
        <w:rPr>
          <w:rFonts w:asciiTheme="majorBidi" w:hAnsiTheme="majorBidi" w:cs="B Nazanin" w:hint="eastAsia"/>
          <w:sz w:val="28"/>
          <w:szCs w:val="28"/>
          <w:rtl/>
        </w:rPr>
        <w:t>رات</w:t>
      </w:r>
      <w:r w:rsidRPr="00E72FB8">
        <w:rPr>
          <w:rFonts w:asciiTheme="majorBidi" w:hAnsiTheme="majorBidi" w:cs="B Nazanin"/>
          <w:sz w:val="28"/>
          <w:szCs w:val="28"/>
          <w:rtl/>
        </w:rPr>
        <w:t xml:space="preserve"> لازم در ساختار و فرآ</w:t>
      </w:r>
      <w:r w:rsidRPr="00E72FB8">
        <w:rPr>
          <w:rFonts w:asciiTheme="majorBidi" w:hAnsiTheme="majorBidi" w:cs="B Nazanin" w:hint="cs"/>
          <w:sz w:val="28"/>
          <w:szCs w:val="28"/>
          <w:rtl/>
        </w:rPr>
        <w:t>ی</w:t>
      </w:r>
      <w:r w:rsidRPr="00E72FB8">
        <w:rPr>
          <w:rFonts w:asciiTheme="majorBidi" w:hAnsiTheme="majorBidi" w:cs="B Nazanin" w:hint="eastAsia"/>
          <w:sz w:val="28"/>
          <w:szCs w:val="28"/>
          <w:rtl/>
        </w:rPr>
        <w:t>ندها</w:t>
      </w:r>
      <w:r w:rsidRPr="00E72FB8">
        <w:rPr>
          <w:rFonts w:asciiTheme="majorBidi" w:hAnsiTheme="majorBidi" w:cs="B Nazanin" w:hint="cs"/>
          <w:sz w:val="28"/>
          <w:szCs w:val="28"/>
          <w:rtl/>
        </w:rPr>
        <w:t>ی</w:t>
      </w:r>
      <w:r w:rsidRPr="00E72FB8">
        <w:rPr>
          <w:rFonts w:asciiTheme="majorBidi" w:hAnsiTheme="majorBidi" w:cs="B Nazanin"/>
          <w:sz w:val="28"/>
          <w:szCs w:val="28"/>
          <w:rtl/>
        </w:rPr>
        <w:t xml:space="preserve"> سازمان</w:t>
      </w:r>
      <w:r w:rsidRPr="00E72FB8">
        <w:rPr>
          <w:rFonts w:asciiTheme="majorBidi" w:hAnsiTheme="majorBidi" w:cs="B Nazanin" w:hint="cs"/>
          <w:sz w:val="28"/>
          <w:szCs w:val="28"/>
          <w:rtl/>
        </w:rPr>
        <w:t>ی</w:t>
      </w:r>
      <w:r w:rsidRPr="00E72FB8">
        <w:rPr>
          <w:rFonts w:asciiTheme="majorBidi" w:hAnsiTheme="majorBidi" w:cs="B Nazanin"/>
          <w:sz w:val="28"/>
          <w:szCs w:val="28"/>
          <w:rtl/>
        </w:rPr>
        <w:t xml:space="preserve"> را مد</w:t>
      </w:r>
      <w:r w:rsidRPr="00E72FB8">
        <w:rPr>
          <w:rFonts w:asciiTheme="majorBidi" w:hAnsiTheme="majorBidi" w:cs="B Nazanin" w:hint="cs"/>
          <w:sz w:val="28"/>
          <w:szCs w:val="28"/>
          <w:rtl/>
        </w:rPr>
        <w:t>ی</w:t>
      </w:r>
      <w:r w:rsidRPr="00E72FB8">
        <w:rPr>
          <w:rFonts w:asciiTheme="majorBidi" w:hAnsiTheme="majorBidi" w:cs="B Nazanin" w:hint="eastAsia"/>
          <w:sz w:val="28"/>
          <w:szCs w:val="28"/>
          <w:rtl/>
        </w:rPr>
        <w:t>ر</w:t>
      </w:r>
      <w:r w:rsidRPr="00E72FB8">
        <w:rPr>
          <w:rFonts w:asciiTheme="majorBidi" w:hAnsiTheme="majorBidi" w:cs="B Nazanin" w:hint="cs"/>
          <w:sz w:val="28"/>
          <w:szCs w:val="28"/>
          <w:rtl/>
        </w:rPr>
        <w:t>ی</w:t>
      </w:r>
      <w:r w:rsidRPr="00E72FB8">
        <w:rPr>
          <w:rFonts w:asciiTheme="majorBidi" w:hAnsiTheme="majorBidi" w:cs="B Nazanin" w:hint="eastAsia"/>
          <w:sz w:val="28"/>
          <w:szCs w:val="28"/>
          <w:rtl/>
        </w:rPr>
        <w:t>ت</w:t>
      </w:r>
      <w:r w:rsidRPr="00E72FB8">
        <w:rPr>
          <w:rFonts w:asciiTheme="majorBidi" w:hAnsiTheme="majorBidi" w:cs="B Nazanin"/>
          <w:sz w:val="28"/>
          <w:szCs w:val="28"/>
          <w:rtl/>
        </w:rPr>
        <w:t xml:space="preserve"> نما</w:t>
      </w:r>
      <w:r w:rsidRPr="00E72FB8">
        <w:rPr>
          <w:rFonts w:asciiTheme="majorBidi" w:hAnsiTheme="majorBidi" w:cs="B Nazanin" w:hint="cs"/>
          <w:sz w:val="28"/>
          <w:szCs w:val="28"/>
          <w:rtl/>
        </w:rPr>
        <w:t>ی</w:t>
      </w:r>
      <w:r w:rsidRPr="00E72FB8">
        <w:rPr>
          <w:rFonts w:asciiTheme="majorBidi" w:hAnsiTheme="majorBidi" w:cs="B Nazanin" w:hint="eastAsia"/>
          <w:sz w:val="28"/>
          <w:szCs w:val="28"/>
          <w:rtl/>
        </w:rPr>
        <w:t>ند</w:t>
      </w:r>
      <w:r w:rsidRPr="00E72FB8">
        <w:rPr>
          <w:rFonts w:asciiTheme="majorBidi" w:hAnsiTheme="majorBidi" w:cs="B Nazanin"/>
          <w:sz w:val="28"/>
          <w:szCs w:val="28"/>
          <w:rtl/>
        </w:rPr>
        <w:t>. پ</w:t>
      </w:r>
      <w:r w:rsidRPr="00E72FB8">
        <w:rPr>
          <w:rFonts w:asciiTheme="majorBidi" w:hAnsiTheme="majorBidi" w:cs="B Nazanin" w:hint="cs"/>
          <w:sz w:val="28"/>
          <w:szCs w:val="28"/>
          <w:rtl/>
        </w:rPr>
        <w:t>ی</w:t>
      </w:r>
      <w:r w:rsidRPr="00E72FB8">
        <w:rPr>
          <w:rFonts w:asciiTheme="majorBidi" w:hAnsiTheme="majorBidi" w:cs="B Nazanin" w:hint="eastAsia"/>
          <w:sz w:val="28"/>
          <w:szCs w:val="28"/>
          <w:rtl/>
        </w:rPr>
        <w:t>اده‌ساز</w:t>
      </w:r>
      <w:r w:rsidRPr="00E72FB8">
        <w:rPr>
          <w:rFonts w:asciiTheme="majorBidi" w:hAnsiTheme="majorBidi" w:cs="B Nazanin" w:hint="cs"/>
          <w:sz w:val="28"/>
          <w:szCs w:val="28"/>
          <w:rtl/>
        </w:rPr>
        <w:t>ی</w:t>
      </w:r>
      <w:r w:rsidRPr="00E72FB8">
        <w:rPr>
          <w:rFonts w:asciiTheme="majorBidi" w:hAnsiTheme="majorBidi" w:cs="B Nazanin"/>
          <w:sz w:val="28"/>
          <w:szCs w:val="28"/>
          <w:rtl/>
        </w:rPr>
        <w:t xml:space="preserve"> استراتژ</w:t>
      </w:r>
      <w:r w:rsidRPr="00E72FB8">
        <w:rPr>
          <w:rFonts w:asciiTheme="majorBidi" w:hAnsiTheme="majorBidi" w:cs="B Nazanin" w:hint="cs"/>
          <w:sz w:val="28"/>
          <w:szCs w:val="28"/>
          <w:rtl/>
        </w:rPr>
        <w:t>ی</w:t>
      </w:r>
      <w:r w:rsidRPr="00E72FB8">
        <w:rPr>
          <w:rFonts w:asciiTheme="majorBidi" w:hAnsiTheme="majorBidi" w:cs="B Nazanin"/>
          <w:sz w:val="28"/>
          <w:szCs w:val="28"/>
          <w:rtl/>
        </w:rPr>
        <w:t xml:space="preserve"> مرحله‌ا</w:t>
      </w:r>
      <w:r w:rsidRPr="00E72FB8">
        <w:rPr>
          <w:rFonts w:asciiTheme="majorBidi" w:hAnsiTheme="majorBidi" w:cs="B Nazanin" w:hint="cs"/>
          <w:sz w:val="28"/>
          <w:szCs w:val="28"/>
          <w:rtl/>
        </w:rPr>
        <w:t>ی</w:t>
      </w:r>
      <w:r w:rsidRPr="00E72FB8">
        <w:rPr>
          <w:rFonts w:asciiTheme="majorBidi" w:hAnsiTheme="majorBidi" w:cs="B Nazanin"/>
          <w:sz w:val="28"/>
          <w:szCs w:val="28"/>
          <w:rtl/>
        </w:rPr>
        <w:t xml:space="preserve"> ح</w:t>
      </w:r>
      <w:r w:rsidRPr="00E72FB8">
        <w:rPr>
          <w:rFonts w:asciiTheme="majorBidi" w:hAnsiTheme="majorBidi" w:cs="B Nazanin" w:hint="cs"/>
          <w:sz w:val="28"/>
          <w:szCs w:val="28"/>
          <w:rtl/>
        </w:rPr>
        <w:t>ی</w:t>
      </w:r>
      <w:r w:rsidRPr="00E72FB8">
        <w:rPr>
          <w:rFonts w:asciiTheme="majorBidi" w:hAnsiTheme="majorBidi" w:cs="B Nazanin" w:hint="eastAsia"/>
          <w:sz w:val="28"/>
          <w:szCs w:val="28"/>
          <w:rtl/>
        </w:rPr>
        <w:t>ات</w:t>
      </w:r>
      <w:r w:rsidRPr="00E72FB8">
        <w:rPr>
          <w:rFonts w:asciiTheme="majorBidi" w:hAnsiTheme="majorBidi" w:cs="B Nazanin" w:hint="cs"/>
          <w:sz w:val="28"/>
          <w:szCs w:val="28"/>
          <w:rtl/>
        </w:rPr>
        <w:t>ی</w:t>
      </w:r>
      <w:r w:rsidRPr="00E72FB8">
        <w:rPr>
          <w:rFonts w:asciiTheme="majorBidi" w:hAnsiTheme="majorBidi" w:cs="B Nazanin"/>
          <w:sz w:val="28"/>
          <w:szCs w:val="28"/>
          <w:rtl/>
        </w:rPr>
        <w:t xml:space="preserve"> برا</w:t>
      </w:r>
      <w:r w:rsidRPr="00E72FB8">
        <w:rPr>
          <w:rFonts w:asciiTheme="majorBidi" w:hAnsiTheme="majorBidi" w:cs="B Nazanin" w:hint="cs"/>
          <w:sz w:val="28"/>
          <w:szCs w:val="28"/>
          <w:rtl/>
        </w:rPr>
        <w:t>ی</w:t>
      </w:r>
      <w:r w:rsidRPr="00E72FB8">
        <w:rPr>
          <w:rFonts w:asciiTheme="majorBidi" w:hAnsiTheme="majorBidi" w:cs="B Nazanin"/>
          <w:sz w:val="28"/>
          <w:szCs w:val="28"/>
          <w:rtl/>
        </w:rPr>
        <w:t xml:space="preserve"> موفق</w:t>
      </w:r>
      <w:r w:rsidRPr="00E72FB8">
        <w:rPr>
          <w:rFonts w:asciiTheme="majorBidi" w:hAnsiTheme="majorBidi" w:cs="B Nazanin" w:hint="cs"/>
          <w:sz w:val="28"/>
          <w:szCs w:val="28"/>
          <w:rtl/>
        </w:rPr>
        <w:t>ی</w:t>
      </w:r>
      <w:r w:rsidRPr="00E72FB8">
        <w:rPr>
          <w:rFonts w:asciiTheme="majorBidi" w:hAnsiTheme="majorBidi" w:cs="B Nazanin" w:hint="eastAsia"/>
          <w:sz w:val="28"/>
          <w:szCs w:val="28"/>
          <w:rtl/>
        </w:rPr>
        <w:t>ت</w:t>
      </w:r>
      <w:r w:rsidRPr="00E72FB8">
        <w:rPr>
          <w:rFonts w:asciiTheme="majorBidi" w:hAnsiTheme="majorBidi" w:cs="B Nazanin"/>
          <w:sz w:val="28"/>
          <w:szCs w:val="28"/>
          <w:rtl/>
        </w:rPr>
        <w:t xml:space="preserve"> </w:t>
      </w:r>
      <w:r w:rsidRPr="00E72FB8">
        <w:rPr>
          <w:rFonts w:asciiTheme="majorBidi" w:hAnsiTheme="majorBidi" w:cs="B Nazanin" w:hint="cs"/>
          <w:sz w:val="28"/>
          <w:szCs w:val="28"/>
          <w:rtl/>
        </w:rPr>
        <w:t>ی</w:t>
      </w:r>
      <w:r w:rsidRPr="00E72FB8">
        <w:rPr>
          <w:rFonts w:asciiTheme="majorBidi" w:hAnsiTheme="majorBidi" w:cs="B Nazanin" w:hint="eastAsia"/>
          <w:sz w:val="28"/>
          <w:szCs w:val="28"/>
          <w:rtl/>
        </w:rPr>
        <w:t>ک</w:t>
      </w:r>
      <w:r w:rsidRPr="00E72FB8">
        <w:rPr>
          <w:rFonts w:asciiTheme="majorBidi" w:hAnsiTheme="majorBidi" w:cs="B Nazanin"/>
          <w:sz w:val="28"/>
          <w:szCs w:val="28"/>
          <w:rtl/>
        </w:rPr>
        <w:t xml:space="preserve"> استراتژ</w:t>
      </w:r>
      <w:r w:rsidRPr="00E72FB8">
        <w:rPr>
          <w:rFonts w:asciiTheme="majorBidi" w:hAnsiTheme="majorBidi" w:cs="B Nazanin" w:hint="cs"/>
          <w:sz w:val="28"/>
          <w:szCs w:val="28"/>
          <w:rtl/>
        </w:rPr>
        <w:t>ی</w:t>
      </w:r>
      <w:r w:rsidRPr="00E72FB8">
        <w:rPr>
          <w:rFonts w:asciiTheme="majorBidi" w:hAnsiTheme="majorBidi" w:cs="B Nazanin"/>
          <w:sz w:val="28"/>
          <w:szCs w:val="28"/>
          <w:rtl/>
        </w:rPr>
        <w:t xml:space="preserve"> سازمان</w:t>
      </w:r>
      <w:r w:rsidRPr="00E72FB8">
        <w:rPr>
          <w:rFonts w:asciiTheme="majorBidi" w:hAnsiTheme="majorBidi" w:cs="B Nazanin" w:hint="cs"/>
          <w:sz w:val="28"/>
          <w:szCs w:val="28"/>
          <w:rtl/>
        </w:rPr>
        <w:t>ی</w:t>
      </w:r>
      <w:r w:rsidRPr="00E72FB8">
        <w:rPr>
          <w:rFonts w:asciiTheme="majorBidi" w:hAnsiTheme="majorBidi" w:cs="B Nazanin"/>
          <w:sz w:val="28"/>
          <w:szCs w:val="28"/>
          <w:rtl/>
        </w:rPr>
        <w:t xml:space="preserve"> است و ن</w:t>
      </w:r>
      <w:r w:rsidRPr="00E72FB8">
        <w:rPr>
          <w:rFonts w:asciiTheme="majorBidi" w:hAnsiTheme="majorBidi" w:cs="B Nazanin" w:hint="cs"/>
          <w:sz w:val="28"/>
          <w:szCs w:val="28"/>
          <w:rtl/>
        </w:rPr>
        <w:t>ی</w:t>
      </w:r>
      <w:r w:rsidRPr="00E72FB8">
        <w:rPr>
          <w:rFonts w:asciiTheme="majorBidi" w:hAnsiTheme="majorBidi" w:cs="B Nazanin" w:hint="eastAsia"/>
          <w:sz w:val="28"/>
          <w:szCs w:val="28"/>
          <w:rtl/>
        </w:rPr>
        <w:t>ازمند</w:t>
      </w:r>
      <w:r w:rsidRPr="00E72FB8">
        <w:rPr>
          <w:rFonts w:asciiTheme="majorBidi" w:hAnsiTheme="majorBidi" w:cs="B Nazanin"/>
          <w:sz w:val="28"/>
          <w:szCs w:val="28"/>
          <w:rtl/>
        </w:rPr>
        <w:t xml:space="preserve"> برنامه‌ر</w:t>
      </w:r>
      <w:r w:rsidRPr="00E72FB8">
        <w:rPr>
          <w:rFonts w:asciiTheme="majorBidi" w:hAnsiTheme="majorBidi" w:cs="B Nazanin" w:hint="cs"/>
          <w:sz w:val="28"/>
          <w:szCs w:val="28"/>
          <w:rtl/>
        </w:rPr>
        <w:t>ی</w:t>
      </w:r>
      <w:r w:rsidRPr="00E72FB8">
        <w:rPr>
          <w:rFonts w:asciiTheme="majorBidi" w:hAnsiTheme="majorBidi" w:cs="B Nazanin" w:hint="eastAsia"/>
          <w:sz w:val="28"/>
          <w:szCs w:val="28"/>
          <w:rtl/>
        </w:rPr>
        <w:t>ز</w:t>
      </w:r>
      <w:r w:rsidRPr="00E72FB8">
        <w:rPr>
          <w:rFonts w:asciiTheme="majorBidi" w:hAnsiTheme="majorBidi" w:cs="B Nazanin" w:hint="cs"/>
          <w:sz w:val="28"/>
          <w:szCs w:val="28"/>
          <w:rtl/>
        </w:rPr>
        <w:t>ی</w:t>
      </w:r>
      <w:r w:rsidRPr="00E72FB8">
        <w:rPr>
          <w:rFonts w:asciiTheme="majorBidi" w:hAnsiTheme="majorBidi" w:cs="B Nazanin"/>
          <w:sz w:val="28"/>
          <w:szCs w:val="28"/>
          <w:rtl/>
        </w:rPr>
        <w:t xml:space="preserve"> دق</w:t>
      </w:r>
      <w:r w:rsidRPr="00E72FB8">
        <w:rPr>
          <w:rFonts w:asciiTheme="majorBidi" w:hAnsiTheme="majorBidi" w:cs="B Nazanin" w:hint="cs"/>
          <w:sz w:val="28"/>
          <w:szCs w:val="28"/>
          <w:rtl/>
        </w:rPr>
        <w:t>ی</w:t>
      </w:r>
      <w:r w:rsidRPr="00E72FB8">
        <w:rPr>
          <w:rFonts w:asciiTheme="majorBidi" w:hAnsiTheme="majorBidi" w:cs="B Nazanin" w:hint="eastAsia"/>
          <w:sz w:val="28"/>
          <w:szCs w:val="28"/>
          <w:rtl/>
        </w:rPr>
        <w:t>ق،</w:t>
      </w:r>
      <w:r w:rsidRPr="00E72FB8">
        <w:rPr>
          <w:rFonts w:asciiTheme="majorBidi" w:hAnsiTheme="majorBidi" w:cs="B Nazanin"/>
          <w:sz w:val="28"/>
          <w:szCs w:val="28"/>
          <w:rtl/>
        </w:rPr>
        <w:t xml:space="preserve"> ارتباط موثر و رهبر</w:t>
      </w:r>
      <w:r w:rsidRPr="00E72FB8">
        <w:rPr>
          <w:rFonts w:asciiTheme="majorBidi" w:hAnsiTheme="majorBidi" w:cs="B Nazanin" w:hint="cs"/>
          <w:sz w:val="28"/>
          <w:szCs w:val="28"/>
          <w:rtl/>
        </w:rPr>
        <w:t>ی</w:t>
      </w:r>
      <w:r w:rsidRPr="00E72FB8">
        <w:rPr>
          <w:rFonts w:asciiTheme="majorBidi" w:hAnsiTheme="majorBidi" w:cs="B Nazanin"/>
          <w:sz w:val="28"/>
          <w:szCs w:val="28"/>
          <w:rtl/>
        </w:rPr>
        <w:t xml:space="preserve"> قو</w:t>
      </w:r>
      <w:r w:rsidRPr="00E72FB8">
        <w:rPr>
          <w:rFonts w:asciiTheme="majorBidi" w:hAnsiTheme="majorBidi" w:cs="B Nazanin" w:hint="cs"/>
          <w:sz w:val="28"/>
          <w:szCs w:val="28"/>
          <w:rtl/>
        </w:rPr>
        <w:t>ی</w:t>
      </w:r>
      <w:r w:rsidRPr="00E72FB8">
        <w:rPr>
          <w:rFonts w:asciiTheme="majorBidi" w:hAnsiTheme="majorBidi" w:cs="B Nazanin"/>
          <w:sz w:val="28"/>
          <w:szCs w:val="28"/>
          <w:rtl/>
        </w:rPr>
        <w:t xml:space="preserve"> م</w:t>
      </w:r>
      <w:r w:rsidRPr="00E72FB8">
        <w:rPr>
          <w:rFonts w:asciiTheme="majorBidi" w:hAnsiTheme="majorBidi" w:cs="B Nazanin" w:hint="cs"/>
          <w:sz w:val="28"/>
          <w:szCs w:val="28"/>
          <w:rtl/>
        </w:rPr>
        <w:t>ی‌</w:t>
      </w:r>
      <w:r w:rsidRPr="00E72FB8">
        <w:rPr>
          <w:rFonts w:asciiTheme="majorBidi" w:hAnsiTheme="majorBidi" w:cs="B Nazanin" w:hint="eastAsia"/>
          <w:sz w:val="28"/>
          <w:szCs w:val="28"/>
          <w:rtl/>
        </w:rPr>
        <w:t>باشد</w:t>
      </w:r>
      <w:r w:rsidRPr="00E72FB8">
        <w:rPr>
          <w:rFonts w:asciiTheme="majorBidi" w:hAnsiTheme="majorBidi" w:cs="B Nazanin"/>
          <w:sz w:val="28"/>
          <w:szCs w:val="28"/>
          <w:rtl/>
        </w:rPr>
        <w:t xml:space="preserve"> (داته و همکاران، 2022)</w:t>
      </w:r>
      <w:r w:rsidRPr="00E72FB8">
        <w:rPr>
          <w:rFonts w:asciiTheme="majorBidi" w:hAnsiTheme="majorBidi" w:cs="B Nazanin"/>
          <w:sz w:val="28"/>
          <w:szCs w:val="28"/>
        </w:rPr>
        <w:t>.</w:t>
      </w:r>
    </w:p>
    <w:p w14:paraId="1F58D7D8" w14:textId="78C60B35" w:rsidR="00E72FB8" w:rsidRDefault="00E72FB8" w:rsidP="00E72FB8">
      <w:pPr>
        <w:bidi w:val="0"/>
        <w:jc w:val="right"/>
        <w:rPr>
          <w:rFonts w:asciiTheme="majorBidi" w:hAnsiTheme="majorBidi" w:cs="B Nazanin"/>
          <w:sz w:val="28"/>
          <w:szCs w:val="28"/>
          <w:rtl/>
          <w:lang w:bidi="fa-IR"/>
        </w:rPr>
      </w:pPr>
      <w:r w:rsidRPr="00E72FB8">
        <w:rPr>
          <w:rFonts w:asciiTheme="majorBidi" w:hAnsiTheme="majorBidi" w:cs="B Nazanin" w:hint="eastAsia"/>
          <w:sz w:val="28"/>
          <w:szCs w:val="28"/>
          <w:rtl/>
        </w:rPr>
        <w:t>عناصر</w:t>
      </w:r>
      <w:r w:rsidRPr="00E72FB8">
        <w:rPr>
          <w:rFonts w:asciiTheme="majorBidi" w:hAnsiTheme="majorBidi" w:cs="B Nazanin"/>
          <w:sz w:val="28"/>
          <w:szCs w:val="28"/>
          <w:rtl/>
        </w:rPr>
        <w:t xml:space="preserve"> کل</w:t>
      </w:r>
      <w:r w:rsidRPr="00E72FB8">
        <w:rPr>
          <w:rFonts w:asciiTheme="majorBidi" w:hAnsiTheme="majorBidi" w:cs="B Nazanin" w:hint="cs"/>
          <w:sz w:val="28"/>
          <w:szCs w:val="28"/>
          <w:rtl/>
        </w:rPr>
        <w:t>ی</w:t>
      </w:r>
      <w:r w:rsidRPr="00E72FB8">
        <w:rPr>
          <w:rFonts w:asciiTheme="majorBidi" w:hAnsiTheme="majorBidi" w:cs="B Nazanin" w:hint="eastAsia"/>
          <w:sz w:val="28"/>
          <w:szCs w:val="28"/>
          <w:rtl/>
        </w:rPr>
        <w:t>د</w:t>
      </w:r>
      <w:r w:rsidRPr="00E72FB8">
        <w:rPr>
          <w:rFonts w:asciiTheme="majorBidi" w:hAnsiTheme="majorBidi" w:cs="B Nazanin" w:hint="cs"/>
          <w:sz w:val="28"/>
          <w:szCs w:val="28"/>
          <w:rtl/>
        </w:rPr>
        <w:t>ی</w:t>
      </w:r>
      <w:r w:rsidRPr="00E72FB8">
        <w:rPr>
          <w:rFonts w:asciiTheme="majorBidi" w:hAnsiTheme="majorBidi" w:cs="B Nazanin"/>
          <w:sz w:val="28"/>
          <w:szCs w:val="28"/>
          <w:rtl/>
        </w:rPr>
        <w:t xml:space="preserve"> پ</w:t>
      </w:r>
      <w:r w:rsidRPr="00E72FB8">
        <w:rPr>
          <w:rFonts w:asciiTheme="majorBidi" w:hAnsiTheme="majorBidi" w:cs="B Nazanin" w:hint="cs"/>
          <w:sz w:val="28"/>
          <w:szCs w:val="28"/>
          <w:rtl/>
        </w:rPr>
        <w:t>ی</w:t>
      </w:r>
      <w:r w:rsidRPr="00E72FB8">
        <w:rPr>
          <w:rFonts w:asciiTheme="majorBidi" w:hAnsiTheme="majorBidi" w:cs="B Nazanin" w:hint="eastAsia"/>
          <w:sz w:val="28"/>
          <w:szCs w:val="28"/>
          <w:rtl/>
        </w:rPr>
        <w:t>اده‌ساز</w:t>
      </w:r>
      <w:r w:rsidRPr="00E72FB8">
        <w:rPr>
          <w:rFonts w:asciiTheme="majorBidi" w:hAnsiTheme="majorBidi" w:cs="B Nazanin" w:hint="cs"/>
          <w:sz w:val="28"/>
          <w:szCs w:val="28"/>
          <w:rtl/>
        </w:rPr>
        <w:t>ی</w:t>
      </w:r>
      <w:r w:rsidRPr="00E72FB8">
        <w:rPr>
          <w:rFonts w:asciiTheme="majorBidi" w:hAnsiTheme="majorBidi" w:cs="B Nazanin"/>
          <w:sz w:val="28"/>
          <w:szCs w:val="28"/>
          <w:rtl/>
        </w:rPr>
        <w:t xml:space="preserve"> استراتژ</w:t>
      </w:r>
      <w:r w:rsidRPr="00E72FB8">
        <w:rPr>
          <w:rFonts w:asciiTheme="majorBidi" w:hAnsiTheme="majorBidi" w:cs="B Nazanin" w:hint="cs"/>
          <w:sz w:val="28"/>
          <w:szCs w:val="28"/>
          <w:rtl/>
        </w:rPr>
        <w:t>ی</w:t>
      </w:r>
      <w:r w:rsidRPr="00E72FB8">
        <w:rPr>
          <w:rFonts w:asciiTheme="majorBidi" w:hAnsiTheme="majorBidi" w:cs="B Nazanin"/>
          <w:sz w:val="28"/>
          <w:szCs w:val="28"/>
          <w:rtl/>
        </w:rPr>
        <w:t xml:space="preserve"> به شرح ز</w:t>
      </w:r>
      <w:r w:rsidRPr="00E72FB8">
        <w:rPr>
          <w:rFonts w:asciiTheme="majorBidi" w:hAnsiTheme="majorBidi" w:cs="B Nazanin" w:hint="cs"/>
          <w:sz w:val="28"/>
          <w:szCs w:val="28"/>
          <w:rtl/>
        </w:rPr>
        <w:t>ی</w:t>
      </w:r>
      <w:r w:rsidRPr="00E72FB8">
        <w:rPr>
          <w:rFonts w:asciiTheme="majorBidi" w:hAnsiTheme="majorBidi" w:cs="B Nazanin" w:hint="eastAsia"/>
          <w:sz w:val="28"/>
          <w:szCs w:val="28"/>
          <w:rtl/>
        </w:rPr>
        <w:t>ر</w:t>
      </w:r>
      <w:r w:rsidRPr="00E72FB8">
        <w:rPr>
          <w:rFonts w:asciiTheme="majorBidi" w:hAnsiTheme="majorBidi" w:cs="B Nazanin"/>
          <w:sz w:val="28"/>
          <w:szCs w:val="28"/>
          <w:rtl/>
        </w:rPr>
        <w:t xml:space="preserve"> است (داته و همکاران، 2022؛ شکل </w:t>
      </w:r>
      <w:r>
        <w:rPr>
          <w:rFonts w:asciiTheme="majorBidi" w:hAnsiTheme="majorBidi" w:cs="B Nazanin" w:hint="cs"/>
          <w:sz w:val="28"/>
          <w:szCs w:val="28"/>
          <w:rtl/>
        </w:rPr>
        <w:t>1.7</w:t>
      </w:r>
      <w:r>
        <w:rPr>
          <w:rFonts w:asciiTheme="majorBidi" w:hAnsiTheme="majorBidi" w:cs="B Nazanin" w:hint="cs"/>
          <w:sz w:val="28"/>
          <w:szCs w:val="28"/>
          <w:rtl/>
          <w:lang w:bidi="fa-IR"/>
        </w:rPr>
        <w:t>)</w:t>
      </w:r>
    </w:p>
    <w:p w14:paraId="2718D528" w14:textId="2F72F32A" w:rsidR="00E72FB8" w:rsidRPr="00E72FB8" w:rsidRDefault="00E72FB8" w:rsidP="0004024E">
      <w:pPr>
        <w:pStyle w:val="ListParagraph"/>
        <w:numPr>
          <w:ilvl w:val="0"/>
          <w:numId w:val="29"/>
        </w:numPr>
        <w:rPr>
          <w:rFonts w:asciiTheme="majorBidi" w:hAnsiTheme="majorBidi" w:cs="B Nazanin"/>
          <w:sz w:val="28"/>
          <w:szCs w:val="28"/>
          <w:lang w:bidi="fa-IR"/>
        </w:rPr>
      </w:pPr>
      <w:r w:rsidRPr="00E72FB8">
        <w:rPr>
          <w:rFonts w:asciiTheme="majorBidi" w:hAnsiTheme="majorBidi" w:cs="B Nazanin"/>
          <w:sz w:val="28"/>
          <w:szCs w:val="28"/>
          <w:rtl/>
          <w:lang w:bidi="fa-IR"/>
        </w:rPr>
        <w:t>اهداف و مقاصد</w:t>
      </w:r>
      <w:r>
        <w:rPr>
          <w:rFonts w:asciiTheme="majorBidi" w:hAnsiTheme="majorBidi" w:cs="B Nazanin" w:hint="cs"/>
          <w:sz w:val="28"/>
          <w:szCs w:val="28"/>
          <w:rtl/>
          <w:lang w:bidi="fa-IR"/>
        </w:rPr>
        <w:t xml:space="preserve">. </w:t>
      </w:r>
      <w:r w:rsidRPr="00E72FB8">
        <w:rPr>
          <w:rFonts w:asciiTheme="majorBidi" w:hAnsiTheme="majorBidi" w:cs="B Nazanin"/>
          <w:sz w:val="28"/>
          <w:szCs w:val="28"/>
          <w:rtl/>
          <w:lang w:bidi="fa-IR"/>
        </w:rPr>
        <w:t>اول</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ن</w:t>
      </w:r>
      <w:r w:rsidRPr="00E72FB8">
        <w:rPr>
          <w:rFonts w:asciiTheme="majorBidi" w:hAnsiTheme="majorBidi" w:cs="B Nazanin"/>
          <w:sz w:val="28"/>
          <w:szCs w:val="28"/>
          <w:rtl/>
          <w:lang w:bidi="fa-IR"/>
        </w:rPr>
        <w:t xml:space="preserve"> گام در پ</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اده‌ساز</w:t>
      </w:r>
      <w:r w:rsidRPr="00E72FB8">
        <w:rPr>
          <w:rFonts w:asciiTheme="majorBidi" w:hAnsiTheme="majorBidi" w:cs="B Nazanin" w:hint="cs"/>
          <w:sz w:val="28"/>
          <w:szCs w:val="28"/>
          <w:rtl/>
          <w:lang w:bidi="fa-IR"/>
        </w:rPr>
        <w:t>ی</w:t>
      </w:r>
      <w:r w:rsidRPr="00E72FB8">
        <w:rPr>
          <w:rFonts w:asciiTheme="majorBidi" w:hAnsiTheme="majorBidi" w:cs="B Nazanin"/>
          <w:sz w:val="28"/>
          <w:szCs w:val="28"/>
          <w:rtl/>
          <w:lang w:bidi="fa-IR"/>
        </w:rPr>
        <w:t xml:space="preserve"> استراتژ</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w:t>
      </w:r>
      <w:r w:rsidRPr="00E72FB8">
        <w:rPr>
          <w:rFonts w:asciiTheme="majorBidi" w:hAnsiTheme="majorBidi" w:cs="B Nazanin"/>
          <w:sz w:val="28"/>
          <w:szCs w:val="28"/>
          <w:rtl/>
          <w:lang w:bidi="fa-IR"/>
        </w:rPr>
        <w:t xml:space="preserve"> تعر</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ف</w:t>
      </w:r>
      <w:r w:rsidRPr="00E72FB8">
        <w:rPr>
          <w:rFonts w:asciiTheme="majorBidi" w:hAnsiTheme="majorBidi" w:cs="B Nazanin"/>
          <w:sz w:val="28"/>
          <w:szCs w:val="28"/>
          <w:rtl/>
          <w:lang w:bidi="fa-IR"/>
        </w:rPr>
        <w:t xml:space="preserve"> دق</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ق</w:t>
      </w:r>
      <w:r w:rsidRPr="00E72FB8">
        <w:rPr>
          <w:rFonts w:asciiTheme="majorBidi" w:hAnsiTheme="majorBidi" w:cs="B Nazanin"/>
          <w:sz w:val="28"/>
          <w:szCs w:val="28"/>
          <w:rtl/>
          <w:lang w:bidi="fa-IR"/>
        </w:rPr>
        <w:t xml:space="preserve"> اهداف و مقاصد</w:t>
      </w:r>
      <w:r w:rsidRPr="00E72FB8">
        <w:rPr>
          <w:rFonts w:asciiTheme="majorBidi" w:hAnsiTheme="majorBidi" w:cs="B Nazanin" w:hint="cs"/>
          <w:sz w:val="28"/>
          <w:szCs w:val="28"/>
          <w:rtl/>
          <w:lang w:bidi="fa-IR"/>
        </w:rPr>
        <w:t>ی</w:t>
      </w:r>
      <w:r w:rsidRPr="00E72FB8">
        <w:rPr>
          <w:rFonts w:asciiTheme="majorBidi" w:hAnsiTheme="majorBidi" w:cs="B Nazanin"/>
          <w:sz w:val="28"/>
          <w:szCs w:val="28"/>
          <w:rtl/>
          <w:lang w:bidi="fa-IR"/>
        </w:rPr>
        <w:t xml:space="preserve"> است که سازمان قصد دست</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اب</w:t>
      </w:r>
      <w:r w:rsidRPr="00E72FB8">
        <w:rPr>
          <w:rFonts w:asciiTheme="majorBidi" w:hAnsiTheme="majorBidi" w:cs="B Nazanin" w:hint="cs"/>
          <w:sz w:val="28"/>
          <w:szCs w:val="28"/>
          <w:rtl/>
          <w:lang w:bidi="fa-IR"/>
        </w:rPr>
        <w:t>ی</w:t>
      </w:r>
      <w:r w:rsidRPr="00E72FB8">
        <w:rPr>
          <w:rFonts w:asciiTheme="majorBidi" w:hAnsiTheme="majorBidi" w:cs="B Nazanin"/>
          <w:sz w:val="28"/>
          <w:szCs w:val="28"/>
          <w:rtl/>
          <w:lang w:bidi="fa-IR"/>
        </w:rPr>
        <w:t xml:space="preserve"> به آن‌ها را دارد.</w:t>
      </w:r>
    </w:p>
    <w:p w14:paraId="2E95F0C4" w14:textId="16C8C67A" w:rsidR="00E72FB8" w:rsidRPr="00E72FB8" w:rsidRDefault="00E72FB8" w:rsidP="0004024E">
      <w:pPr>
        <w:pStyle w:val="ListParagraph"/>
        <w:numPr>
          <w:ilvl w:val="0"/>
          <w:numId w:val="29"/>
        </w:numPr>
        <w:rPr>
          <w:rFonts w:asciiTheme="majorBidi" w:hAnsiTheme="majorBidi" w:cs="B Nazanin"/>
          <w:sz w:val="28"/>
          <w:szCs w:val="28"/>
          <w:lang w:bidi="fa-IR"/>
        </w:rPr>
      </w:pPr>
      <w:r w:rsidRPr="00E72FB8">
        <w:rPr>
          <w:rFonts w:asciiTheme="majorBidi" w:hAnsiTheme="majorBidi" w:cs="B Nazanin"/>
          <w:sz w:val="28"/>
          <w:szCs w:val="28"/>
          <w:rtl/>
          <w:lang w:bidi="fa-IR"/>
        </w:rPr>
        <w:t>برنامه‌ها</w:t>
      </w:r>
      <w:r w:rsidRPr="00E72FB8">
        <w:rPr>
          <w:rFonts w:asciiTheme="majorBidi" w:hAnsiTheme="majorBidi" w:cs="B Nazanin" w:hint="cs"/>
          <w:sz w:val="28"/>
          <w:szCs w:val="28"/>
          <w:rtl/>
          <w:lang w:bidi="fa-IR"/>
        </w:rPr>
        <w:t>ی</w:t>
      </w:r>
      <w:r w:rsidRPr="00E72FB8">
        <w:rPr>
          <w:rFonts w:asciiTheme="majorBidi" w:hAnsiTheme="majorBidi" w:cs="B Nazanin"/>
          <w:sz w:val="28"/>
          <w:szCs w:val="28"/>
          <w:rtl/>
          <w:lang w:bidi="fa-IR"/>
        </w:rPr>
        <w:t xml:space="preserve"> عمل</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ات</w:t>
      </w:r>
      <w:r w:rsidRPr="00E72FB8">
        <w:rPr>
          <w:rFonts w:asciiTheme="majorBidi" w:hAnsiTheme="majorBidi" w:cs="B Nazanin" w:hint="cs"/>
          <w:sz w:val="28"/>
          <w:szCs w:val="28"/>
          <w:rtl/>
          <w:lang w:bidi="fa-IR"/>
        </w:rPr>
        <w:t>ی</w:t>
      </w:r>
      <w:r>
        <w:rPr>
          <w:rFonts w:asciiTheme="majorBidi" w:hAnsiTheme="majorBidi" w:cs="B Nazanin" w:hint="cs"/>
          <w:sz w:val="28"/>
          <w:szCs w:val="28"/>
          <w:rtl/>
          <w:lang w:bidi="fa-IR"/>
        </w:rPr>
        <w:t>.</w:t>
      </w:r>
      <w:r w:rsidR="008F43E9">
        <w:rPr>
          <w:rFonts w:asciiTheme="majorBidi" w:hAnsiTheme="majorBidi" w:cs="B Nazanin" w:hint="cs"/>
          <w:sz w:val="28"/>
          <w:szCs w:val="28"/>
          <w:rtl/>
          <w:lang w:bidi="fa-IR"/>
        </w:rPr>
        <w:t xml:space="preserve"> </w:t>
      </w:r>
      <w:r w:rsidRPr="00E72FB8">
        <w:rPr>
          <w:rFonts w:asciiTheme="majorBidi" w:hAnsiTheme="majorBidi" w:cs="B Nazanin"/>
          <w:sz w:val="28"/>
          <w:szCs w:val="28"/>
          <w:rtl/>
          <w:lang w:bidi="fa-IR"/>
        </w:rPr>
        <w:t>بر اساس اهداف و مقاصد تع</w:t>
      </w:r>
      <w:r w:rsidRPr="00E72FB8">
        <w:rPr>
          <w:rFonts w:asciiTheme="majorBidi" w:hAnsiTheme="majorBidi" w:cs="B Nazanin" w:hint="cs"/>
          <w:sz w:val="28"/>
          <w:szCs w:val="28"/>
          <w:rtl/>
          <w:lang w:bidi="fa-IR"/>
        </w:rPr>
        <w:t>یی</w:t>
      </w:r>
      <w:r w:rsidRPr="00E72FB8">
        <w:rPr>
          <w:rFonts w:asciiTheme="majorBidi" w:hAnsiTheme="majorBidi" w:cs="B Nazanin" w:hint="eastAsia"/>
          <w:sz w:val="28"/>
          <w:szCs w:val="28"/>
          <w:rtl/>
          <w:lang w:bidi="fa-IR"/>
        </w:rPr>
        <w:t>ن‌شده،</w:t>
      </w:r>
      <w:r w:rsidRPr="00E72FB8">
        <w:rPr>
          <w:rFonts w:asciiTheme="majorBidi" w:hAnsiTheme="majorBidi" w:cs="B Nazanin"/>
          <w:sz w:val="28"/>
          <w:szCs w:val="28"/>
          <w:rtl/>
          <w:lang w:bidi="fa-IR"/>
        </w:rPr>
        <w:t xml:space="preserve"> برنامه‌ها</w:t>
      </w:r>
      <w:r w:rsidRPr="00E72FB8">
        <w:rPr>
          <w:rFonts w:asciiTheme="majorBidi" w:hAnsiTheme="majorBidi" w:cs="B Nazanin" w:hint="cs"/>
          <w:sz w:val="28"/>
          <w:szCs w:val="28"/>
          <w:rtl/>
          <w:lang w:bidi="fa-IR"/>
        </w:rPr>
        <w:t>ی</w:t>
      </w:r>
      <w:r w:rsidRPr="00E72FB8">
        <w:rPr>
          <w:rFonts w:asciiTheme="majorBidi" w:hAnsiTheme="majorBidi" w:cs="B Nazanin"/>
          <w:sz w:val="28"/>
          <w:szCs w:val="28"/>
          <w:rtl/>
          <w:lang w:bidi="fa-IR"/>
        </w:rPr>
        <w:t xml:space="preserve"> عمل</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ات</w:t>
      </w:r>
      <w:r w:rsidRPr="00E72FB8">
        <w:rPr>
          <w:rFonts w:asciiTheme="majorBidi" w:hAnsiTheme="majorBidi" w:cs="B Nazanin" w:hint="cs"/>
          <w:sz w:val="28"/>
          <w:szCs w:val="28"/>
          <w:rtl/>
          <w:lang w:bidi="fa-IR"/>
        </w:rPr>
        <w:t>ی</w:t>
      </w:r>
      <w:r w:rsidRPr="00E72FB8">
        <w:rPr>
          <w:rFonts w:asciiTheme="majorBidi" w:hAnsiTheme="majorBidi" w:cs="B Nazanin"/>
          <w:sz w:val="28"/>
          <w:szCs w:val="28"/>
          <w:rtl/>
          <w:lang w:bidi="fa-IR"/>
        </w:rPr>
        <w:t xml:space="preserve"> با</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د</w:t>
      </w:r>
      <w:r w:rsidRPr="00E72FB8">
        <w:rPr>
          <w:rFonts w:asciiTheme="majorBidi" w:hAnsiTheme="majorBidi" w:cs="B Nazanin"/>
          <w:sz w:val="28"/>
          <w:szCs w:val="28"/>
          <w:rtl/>
          <w:lang w:bidi="fa-IR"/>
        </w:rPr>
        <w:t xml:space="preserve"> تدو</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ن</w:t>
      </w:r>
      <w:r w:rsidRPr="00E72FB8">
        <w:rPr>
          <w:rFonts w:asciiTheme="majorBidi" w:hAnsiTheme="majorBidi" w:cs="B Nazanin"/>
          <w:sz w:val="28"/>
          <w:szCs w:val="28"/>
          <w:rtl/>
          <w:lang w:bidi="fa-IR"/>
        </w:rPr>
        <w:t xml:space="preserve"> شوند تا فعال</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ت‌ها</w:t>
      </w:r>
      <w:r w:rsidRPr="00E72FB8">
        <w:rPr>
          <w:rFonts w:asciiTheme="majorBidi" w:hAnsiTheme="majorBidi" w:cs="B Nazanin" w:hint="cs"/>
          <w:sz w:val="28"/>
          <w:szCs w:val="28"/>
          <w:rtl/>
          <w:lang w:bidi="fa-IR"/>
        </w:rPr>
        <w:t>ی</w:t>
      </w:r>
      <w:r w:rsidRPr="00E72FB8">
        <w:rPr>
          <w:rFonts w:asciiTheme="majorBidi" w:hAnsiTheme="majorBidi" w:cs="B Nazanin"/>
          <w:sz w:val="28"/>
          <w:szCs w:val="28"/>
          <w:rtl/>
          <w:lang w:bidi="fa-IR"/>
        </w:rPr>
        <w:t xml:space="preserve"> خاص، جدول زمان</w:t>
      </w:r>
      <w:r w:rsidRPr="00E72FB8">
        <w:rPr>
          <w:rFonts w:asciiTheme="majorBidi" w:hAnsiTheme="majorBidi" w:cs="B Nazanin" w:hint="cs"/>
          <w:sz w:val="28"/>
          <w:szCs w:val="28"/>
          <w:rtl/>
          <w:lang w:bidi="fa-IR"/>
        </w:rPr>
        <w:t>ی</w:t>
      </w:r>
      <w:r w:rsidRPr="00E72FB8">
        <w:rPr>
          <w:rFonts w:asciiTheme="majorBidi" w:hAnsiTheme="majorBidi" w:cs="B Nazanin"/>
          <w:sz w:val="28"/>
          <w:szCs w:val="28"/>
          <w:rtl/>
          <w:lang w:bidi="fa-IR"/>
        </w:rPr>
        <w:t xml:space="preserve"> و منابع مورد ن</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از</w:t>
      </w:r>
      <w:r w:rsidRPr="00E72FB8">
        <w:rPr>
          <w:rFonts w:asciiTheme="majorBidi" w:hAnsiTheme="majorBidi" w:cs="B Nazanin"/>
          <w:sz w:val="28"/>
          <w:szCs w:val="28"/>
          <w:rtl/>
          <w:lang w:bidi="fa-IR"/>
        </w:rPr>
        <w:t xml:space="preserve"> برا</w:t>
      </w:r>
      <w:r w:rsidRPr="00E72FB8">
        <w:rPr>
          <w:rFonts w:asciiTheme="majorBidi" w:hAnsiTheme="majorBidi" w:cs="B Nazanin" w:hint="cs"/>
          <w:sz w:val="28"/>
          <w:szCs w:val="28"/>
          <w:rtl/>
          <w:lang w:bidi="fa-IR"/>
        </w:rPr>
        <w:t>ی</w:t>
      </w:r>
      <w:r w:rsidRPr="00E72FB8">
        <w:rPr>
          <w:rFonts w:asciiTheme="majorBidi" w:hAnsiTheme="majorBidi" w:cs="B Nazanin"/>
          <w:sz w:val="28"/>
          <w:szCs w:val="28"/>
          <w:rtl/>
          <w:lang w:bidi="fa-IR"/>
        </w:rPr>
        <w:t xml:space="preserve"> دست</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اب</w:t>
      </w:r>
      <w:r w:rsidRPr="00E72FB8">
        <w:rPr>
          <w:rFonts w:asciiTheme="majorBidi" w:hAnsiTheme="majorBidi" w:cs="B Nazanin" w:hint="cs"/>
          <w:sz w:val="28"/>
          <w:szCs w:val="28"/>
          <w:rtl/>
          <w:lang w:bidi="fa-IR"/>
        </w:rPr>
        <w:t>ی</w:t>
      </w:r>
      <w:r w:rsidRPr="00E72FB8">
        <w:rPr>
          <w:rFonts w:asciiTheme="majorBidi" w:hAnsiTheme="majorBidi" w:cs="B Nazanin"/>
          <w:sz w:val="28"/>
          <w:szCs w:val="28"/>
          <w:rtl/>
          <w:lang w:bidi="fa-IR"/>
        </w:rPr>
        <w:t xml:space="preserve"> به آن‌ها مشخص شوند. برنامه‌ها</w:t>
      </w:r>
      <w:r w:rsidRPr="00E72FB8">
        <w:rPr>
          <w:rFonts w:asciiTheme="majorBidi" w:hAnsiTheme="majorBidi" w:cs="B Nazanin" w:hint="cs"/>
          <w:sz w:val="28"/>
          <w:szCs w:val="28"/>
          <w:rtl/>
          <w:lang w:bidi="fa-IR"/>
        </w:rPr>
        <w:t>ی</w:t>
      </w:r>
      <w:r w:rsidRPr="00E72FB8">
        <w:rPr>
          <w:rFonts w:asciiTheme="majorBidi" w:hAnsiTheme="majorBidi" w:cs="B Nazanin"/>
          <w:sz w:val="28"/>
          <w:szCs w:val="28"/>
          <w:rtl/>
          <w:lang w:bidi="fa-IR"/>
        </w:rPr>
        <w:t xml:space="preserve"> عمل</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ات</w:t>
      </w:r>
      <w:r w:rsidRPr="00E72FB8">
        <w:rPr>
          <w:rFonts w:asciiTheme="majorBidi" w:hAnsiTheme="majorBidi" w:cs="B Nazanin" w:hint="cs"/>
          <w:sz w:val="28"/>
          <w:szCs w:val="28"/>
          <w:rtl/>
          <w:lang w:bidi="fa-IR"/>
        </w:rPr>
        <w:t>ی</w:t>
      </w:r>
      <w:r w:rsidRPr="00E72FB8">
        <w:rPr>
          <w:rFonts w:asciiTheme="majorBidi" w:hAnsiTheme="majorBidi" w:cs="B Nazanin"/>
          <w:sz w:val="28"/>
          <w:szCs w:val="28"/>
          <w:rtl/>
          <w:lang w:bidi="fa-IR"/>
        </w:rPr>
        <w:t xml:space="preserve"> اهداف و مقاصد استراتژ</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ک</w:t>
      </w:r>
      <w:r w:rsidRPr="00E72FB8">
        <w:rPr>
          <w:rFonts w:asciiTheme="majorBidi" w:hAnsiTheme="majorBidi" w:cs="B Nazanin"/>
          <w:sz w:val="28"/>
          <w:szCs w:val="28"/>
          <w:rtl/>
          <w:lang w:bidi="fa-IR"/>
        </w:rPr>
        <w:t xml:space="preserve"> را به وظا</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ف</w:t>
      </w:r>
      <w:r w:rsidRPr="00E72FB8">
        <w:rPr>
          <w:rFonts w:asciiTheme="majorBidi" w:hAnsiTheme="majorBidi" w:cs="B Nazanin"/>
          <w:sz w:val="28"/>
          <w:szCs w:val="28"/>
          <w:rtl/>
          <w:lang w:bidi="fa-IR"/>
        </w:rPr>
        <w:t xml:space="preserve"> عمل</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ات</w:t>
      </w:r>
      <w:r w:rsidRPr="00E72FB8">
        <w:rPr>
          <w:rFonts w:asciiTheme="majorBidi" w:hAnsiTheme="majorBidi" w:cs="B Nazanin" w:hint="cs"/>
          <w:sz w:val="28"/>
          <w:szCs w:val="28"/>
          <w:rtl/>
          <w:lang w:bidi="fa-IR"/>
        </w:rPr>
        <w:t>ی</w:t>
      </w:r>
      <w:r w:rsidRPr="00E72FB8">
        <w:rPr>
          <w:rFonts w:asciiTheme="majorBidi" w:hAnsiTheme="majorBidi" w:cs="B Nazanin"/>
          <w:sz w:val="28"/>
          <w:szCs w:val="28"/>
          <w:rtl/>
          <w:lang w:bidi="fa-IR"/>
        </w:rPr>
        <w:t xml:space="preserve"> تقس</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م</w:t>
      </w:r>
      <w:r w:rsidRPr="00E72FB8">
        <w:rPr>
          <w:rFonts w:asciiTheme="majorBidi" w:hAnsiTheme="majorBidi" w:cs="B Nazanin"/>
          <w:sz w:val="28"/>
          <w:szCs w:val="28"/>
          <w:rtl/>
          <w:lang w:bidi="fa-IR"/>
        </w:rPr>
        <w:t xml:space="preserve"> م</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کنند،</w:t>
      </w:r>
      <w:r w:rsidRPr="00E72FB8">
        <w:rPr>
          <w:rFonts w:asciiTheme="majorBidi" w:hAnsiTheme="majorBidi" w:cs="B Nazanin"/>
          <w:sz w:val="28"/>
          <w:szCs w:val="28"/>
          <w:rtl/>
          <w:lang w:bidi="fa-IR"/>
        </w:rPr>
        <w:t xml:space="preserve"> مسئ</w:t>
      </w:r>
      <w:r w:rsidRPr="00E72FB8">
        <w:rPr>
          <w:rFonts w:asciiTheme="majorBidi" w:hAnsiTheme="majorBidi" w:cs="B Nazanin" w:hint="eastAsia"/>
          <w:sz w:val="28"/>
          <w:szCs w:val="28"/>
          <w:rtl/>
          <w:lang w:bidi="fa-IR"/>
        </w:rPr>
        <w:t>ول</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ت‌ها</w:t>
      </w:r>
      <w:r w:rsidRPr="00E72FB8">
        <w:rPr>
          <w:rFonts w:asciiTheme="majorBidi" w:hAnsiTheme="majorBidi" w:cs="B Nazanin"/>
          <w:sz w:val="28"/>
          <w:szCs w:val="28"/>
          <w:rtl/>
          <w:lang w:bidi="fa-IR"/>
        </w:rPr>
        <w:t xml:space="preserve"> را به کارکنان </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ا</w:t>
      </w:r>
      <w:r w:rsidRPr="00E72FB8">
        <w:rPr>
          <w:rFonts w:asciiTheme="majorBidi" w:hAnsiTheme="majorBidi" w:cs="B Nazanin"/>
          <w:sz w:val="28"/>
          <w:szCs w:val="28"/>
          <w:rtl/>
          <w:lang w:bidi="fa-IR"/>
        </w:rPr>
        <w:t xml:space="preserve"> ت</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م‌ها</w:t>
      </w:r>
      <w:r w:rsidRPr="00E72FB8">
        <w:rPr>
          <w:rFonts w:asciiTheme="majorBidi" w:hAnsiTheme="majorBidi" w:cs="B Nazanin"/>
          <w:sz w:val="28"/>
          <w:szCs w:val="28"/>
          <w:rtl/>
          <w:lang w:bidi="fa-IR"/>
        </w:rPr>
        <w:t xml:space="preserve"> اختصاص م</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دهند</w:t>
      </w:r>
      <w:r w:rsidRPr="00E72FB8">
        <w:rPr>
          <w:rFonts w:asciiTheme="majorBidi" w:hAnsiTheme="majorBidi" w:cs="B Nazanin"/>
          <w:sz w:val="28"/>
          <w:szCs w:val="28"/>
          <w:rtl/>
          <w:lang w:bidi="fa-IR"/>
        </w:rPr>
        <w:t xml:space="preserve"> و نقاط عطف با ضرب‌الاجل‌ها را تعر</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ف</w:t>
      </w:r>
      <w:r w:rsidRPr="00E72FB8">
        <w:rPr>
          <w:rFonts w:asciiTheme="majorBidi" w:hAnsiTheme="majorBidi" w:cs="B Nazanin"/>
          <w:sz w:val="28"/>
          <w:szCs w:val="28"/>
          <w:rtl/>
          <w:lang w:bidi="fa-IR"/>
        </w:rPr>
        <w:t xml:space="preserve"> م</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کنند</w:t>
      </w:r>
      <w:r w:rsidRPr="00E72FB8">
        <w:rPr>
          <w:rFonts w:asciiTheme="majorBidi" w:hAnsiTheme="majorBidi" w:cs="B Nazanin"/>
          <w:sz w:val="28"/>
          <w:szCs w:val="28"/>
          <w:rtl/>
          <w:lang w:bidi="fa-IR"/>
        </w:rPr>
        <w:t>.</w:t>
      </w:r>
    </w:p>
    <w:p w14:paraId="0F918D0A" w14:textId="31A62562" w:rsidR="00E72FB8" w:rsidRDefault="00E72FB8" w:rsidP="0004024E">
      <w:pPr>
        <w:pStyle w:val="ListParagraph"/>
        <w:numPr>
          <w:ilvl w:val="0"/>
          <w:numId w:val="29"/>
        </w:numPr>
        <w:rPr>
          <w:rFonts w:asciiTheme="majorBidi" w:hAnsiTheme="majorBidi" w:cs="B Nazanin"/>
          <w:sz w:val="28"/>
          <w:szCs w:val="28"/>
          <w:lang w:bidi="fa-IR"/>
        </w:rPr>
      </w:pPr>
      <w:r w:rsidRPr="00E72FB8">
        <w:rPr>
          <w:rFonts w:asciiTheme="majorBidi" w:hAnsiTheme="majorBidi" w:cs="B Nazanin"/>
          <w:sz w:val="28"/>
          <w:szCs w:val="28"/>
          <w:rtl/>
          <w:lang w:bidi="fa-IR"/>
        </w:rPr>
        <w:t xml:space="preserve"> تخص</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ص</w:t>
      </w:r>
      <w:r w:rsidRPr="00E72FB8">
        <w:rPr>
          <w:rFonts w:asciiTheme="majorBidi" w:hAnsiTheme="majorBidi" w:cs="B Nazanin"/>
          <w:sz w:val="28"/>
          <w:szCs w:val="28"/>
          <w:rtl/>
          <w:lang w:bidi="fa-IR"/>
        </w:rPr>
        <w:t xml:space="preserve"> منابع</w:t>
      </w:r>
      <w:r>
        <w:rPr>
          <w:rFonts w:asciiTheme="majorBidi" w:hAnsiTheme="majorBidi" w:cs="B Nazanin" w:hint="cs"/>
          <w:sz w:val="28"/>
          <w:szCs w:val="28"/>
          <w:rtl/>
          <w:lang w:bidi="fa-IR"/>
        </w:rPr>
        <w:t xml:space="preserve">. </w:t>
      </w:r>
      <w:r w:rsidRPr="00E72FB8">
        <w:rPr>
          <w:rFonts w:asciiTheme="majorBidi" w:hAnsiTheme="majorBidi" w:cs="B Nazanin"/>
          <w:sz w:val="28"/>
          <w:szCs w:val="28"/>
          <w:rtl/>
          <w:lang w:bidi="fa-IR"/>
        </w:rPr>
        <w:t>اجرا</w:t>
      </w:r>
      <w:r w:rsidRPr="00E72FB8">
        <w:rPr>
          <w:rFonts w:asciiTheme="majorBidi" w:hAnsiTheme="majorBidi" w:cs="B Nazanin" w:hint="cs"/>
          <w:sz w:val="28"/>
          <w:szCs w:val="28"/>
          <w:rtl/>
          <w:lang w:bidi="fa-IR"/>
        </w:rPr>
        <w:t>ی</w:t>
      </w:r>
      <w:r w:rsidRPr="00E72FB8">
        <w:rPr>
          <w:rFonts w:asciiTheme="majorBidi" w:hAnsiTheme="majorBidi" w:cs="B Nazanin"/>
          <w:sz w:val="28"/>
          <w:szCs w:val="28"/>
          <w:rtl/>
          <w:lang w:bidi="fa-IR"/>
        </w:rPr>
        <w:t xml:space="preserve"> برنامه‌ها</w:t>
      </w:r>
      <w:r w:rsidRPr="00E72FB8">
        <w:rPr>
          <w:rFonts w:asciiTheme="majorBidi" w:hAnsiTheme="majorBidi" w:cs="B Nazanin" w:hint="cs"/>
          <w:sz w:val="28"/>
          <w:szCs w:val="28"/>
          <w:rtl/>
          <w:lang w:bidi="fa-IR"/>
        </w:rPr>
        <w:t>ی</w:t>
      </w:r>
      <w:r w:rsidRPr="00E72FB8">
        <w:rPr>
          <w:rFonts w:asciiTheme="majorBidi" w:hAnsiTheme="majorBidi" w:cs="B Nazanin"/>
          <w:sz w:val="28"/>
          <w:szCs w:val="28"/>
          <w:rtl/>
          <w:lang w:bidi="fa-IR"/>
        </w:rPr>
        <w:t xml:space="preserve"> عمل</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ات</w:t>
      </w:r>
      <w:r w:rsidRPr="00E72FB8">
        <w:rPr>
          <w:rFonts w:asciiTheme="majorBidi" w:hAnsiTheme="majorBidi" w:cs="B Nazanin" w:hint="cs"/>
          <w:sz w:val="28"/>
          <w:szCs w:val="28"/>
          <w:rtl/>
          <w:lang w:bidi="fa-IR"/>
        </w:rPr>
        <w:t>ی</w:t>
      </w:r>
      <w:r w:rsidRPr="00E72FB8">
        <w:rPr>
          <w:rFonts w:asciiTheme="majorBidi" w:hAnsiTheme="majorBidi" w:cs="B Nazanin"/>
          <w:sz w:val="28"/>
          <w:szCs w:val="28"/>
          <w:rtl/>
          <w:lang w:bidi="fa-IR"/>
        </w:rPr>
        <w:t xml:space="preserve"> ن</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ازمند</w:t>
      </w:r>
      <w:r w:rsidRPr="00E72FB8">
        <w:rPr>
          <w:rFonts w:asciiTheme="majorBidi" w:hAnsiTheme="majorBidi" w:cs="B Nazanin"/>
          <w:sz w:val="28"/>
          <w:szCs w:val="28"/>
          <w:rtl/>
          <w:lang w:bidi="fa-IR"/>
        </w:rPr>
        <w:t xml:space="preserve"> منابع کاف</w:t>
      </w:r>
      <w:r w:rsidRPr="00E72FB8">
        <w:rPr>
          <w:rFonts w:asciiTheme="majorBidi" w:hAnsiTheme="majorBidi" w:cs="B Nazanin" w:hint="cs"/>
          <w:sz w:val="28"/>
          <w:szCs w:val="28"/>
          <w:rtl/>
          <w:lang w:bidi="fa-IR"/>
        </w:rPr>
        <w:t>ی</w:t>
      </w:r>
      <w:r w:rsidRPr="00E72FB8">
        <w:rPr>
          <w:rFonts w:asciiTheme="majorBidi" w:hAnsiTheme="majorBidi" w:cs="B Nazanin"/>
          <w:sz w:val="28"/>
          <w:szCs w:val="28"/>
          <w:rtl/>
          <w:lang w:bidi="fa-IR"/>
        </w:rPr>
        <w:t xml:space="preserve"> از جمله منابع مال</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w:t>
      </w:r>
      <w:r w:rsidRPr="00E72FB8">
        <w:rPr>
          <w:rFonts w:asciiTheme="majorBidi" w:hAnsiTheme="majorBidi" w:cs="B Nazanin"/>
          <w:sz w:val="28"/>
          <w:szCs w:val="28"/>
          <w:rtl/>
          <w:lang w:bidi="fa-IR"/>
        </w:rPr>
        <w:t xml:space="preserve"> انسان</w:t>
      </w:r>
      <w:r w:rsidRPr="00E72FB8">
        <w:rPr>
          <w:rFonts w:asciiTheme="majorBidi" w:hAnsiTheme="majorBidi" w:cs="B Nazanin" w:hint="cs"/>
          <w:sz w:val="28"/>
          <w:szCs w:val="28"/>
          <w:rtl/>
          <w:lang w:bidi="fa-IR"/>
        </w:rPr>
        <w:t>ی</w:t>
      </w:r>
      <w:r w:rsidRPr="00E72FB8">
        <w:rPr>
          <w:rFonts w:asciiTheme="majorBidi" w:hAnsiTheme="majorBidi" w:cs="B Nazanin"/>
          <w:sz w:val="28"/>
          <w:szCs w:val="28"/>
          <w:rtl/>
          <w:lang w:bidi="fa-IR"/>
        </w:rPr>
        <w:t xml:space="preserve"> و فناور</w:t>
      </w:r>
      <w:r w:rsidRPr="00E72FB8">
        <w:rPr>
          <w:rFonts w:asciiTheme="majorBidi" w:hAnsiTheme="majorBidi" w:cs="B Nazanin" w:hint="cs"/>
          <w:sz w:val="28"/>
          <w:szCs w:val="28"/>
          <w:rtl/>
          <w:lang w:bidi="fa-IR"/>
        </w:rPr>
        <w:t>ی</w:t>
      </w:r>
      <w:r w:rsidRPr="00E72FB8">
        <w:rPr>
          <w:rFonts w:asciiTheme="majorBidi" w:hAnsiTheme="majorBidi" w:cs="B Nazanin"/>
          <w:sz w:val="28"/>
          <w:szCs w:val="28"/>
          <w:rtl/>
          <w:lang w:bidi="fa-IR"/>
        </w:rPr>
        <w:t xml:space="preserve"> و سا</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ر</w:t>
      </w:r>
      <w:r w:rsidRPr="00E72FB8">
        <w:rPr>
          <w:rFonts w:asciiTheme="majorBidi" w:hAnsiTheme="majorBidi" w:cs="B Nazanin"/>
          <w:sz w:val="28"/>
          <w:szCs w:val="28"/>
          <w:rtl/>
          <w:lang w:bidi="fa-IR"/>
        </w:rPr>
        <w:t xml:space="preserve"> منابع ف</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ز</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ک</w:t>
      </w:r>
      <w:r w:rsidRPr="00E72FB8">
        <w:rPr>
          <w:rFonts w:asciiTheme="majorBidi" w:hAnsiTheme="majorBidi" w:cs="B Nazanin" w:hint="cs"/>
          <w:sz w:val="28"/>
          <w:szCs w:val="28"/>
          <w:rtl/>
          <w:lang w:bidi="fa-IR"/>
        </w:rPr>
        <w:t>ی</w:t>
      </w:r>
      <w:r w:rsidRPr="00E72FB8">
        <w:rPr>
          <w:rFonts w:asciiTheme="majorBidi" w:hAnsiTheme="majorBidi" w:cs="B Nazanin"/>
          <w:sz w:val="28"/>
          <w:szCs w:val="28"/>
          <w:rtl/>
          <w:lang w:bidi="fa-IR"/>
        </w:rPr>
        <w:t xml:space="preserve"> است. تخص</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ص</w:t>
      </w:r>
      <w:r w:rsidRPr="00E72FB8">
        <w:rPr>
          <w:rFonts w:asciiTheme="majorBidi" w:hAnsiTheme="majorBidi" w:cs="B Nazanin"/>
          <w:sz w:val="28"/>
          <w:szCs w:val="28"/>
          <w:rtl/>
          <w:lang w:bidi="fa-IR"/>
        </w:rPr>
        <w:t xml:space="preserve"> موثر منابع شامل فرآ</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ندها</w:t>
      </w:r>
      <w:r w:rsidRPr="00E72FB8">
        <w:rPr>
          <w:rFonts w:asciiTheme="majorBidi" w:hAnsiTheme="majorBidi" w:cs="B Nazanin" w:hint="cs"/>
          <w:sz w:val="28"/>
          <w:szCs w:val="28"/>
          <w:rtl/>
          <w:lang w:bidi="fa-IR"/>
        </w:rPr>
        <w:t>ی</w:t>
      </w:r>
      <w:r w:rsidRPr="00E72FB8">
        <w:rPr>
          <w:rFonts w:asciiTheme="majorBidi" w:hAnsiTheme="majorBidi" w:cs="B Nazanin"/>
          <w:sz w:val="28"/>
          <w:szCs w:val="28"/>
          <w:rtl/>
          <w:lang w:bidi="fa-IR"/>
        </w:rPr>
        <w:t xml:space="preserve"> بودجه‌بند</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w:t>
      </w:r>
      <w:r w:rsidRPr="00E72FB8">
        <w:rPr>
          <w:rFonts w:asciiTheme="majorBidi" w:hAnsiTheme="majorBidi" w:cs="B Nazanin"/>
          <w:sz w:val="28"/>
          <w:szCs w:val="28"/>
          <w:rtl/>
          <w:lang w:bidi="fa-IR"/>
        </w:rPr>
        <w:t xml:space="preserve"> ن</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رو</w:t>
      </w:r>
      <w:r w:rsidRPr="00E72FB8">
        <w:rPr>
          <w:rFonts w:asciiTheme="majorBidi" w:hAnsiTheme="majorBidi" w:cs="B Nazanin" w:hint="cs"/>
          <w:sz w:val="28"/>
          <w:szCs w:val="28"/>
          <w:rtl/>
          <w:lang w:bidi="fa-IR"/>
        </w:rPr>
        <w:t>ی</w:t>
      </w:r>
      <w:r w:rsidRPr="00E72FB8">
        <w:rPr>
          <w:rFonts w:asciiTheme="majorBidi" w:hAnsiTheme="majorBidi" w:cs="B Nazanin"/>
          <w:sz w:val="28"/>
          <w:szCs w:val="28"/>
          <w:rtl/>
          <w:lang w:bidi="fa-IR"/>
        </w:rPr>
        <w:t xml:space="preserve"> انسان</w:t>
      </w:r>
      <w:r w:rsidRPr="00E72FB8">
        <w:rPr>
          <w:rFonts w:asciiTheme="majorBidi" w:hAnsiTheme="majorBidi" w:cs="B Nazanin" w:hint="cs"/>
          <w:sz w:val="28"/>
          <w:szCs w:val="28"/>
          <w:rtl/>
          <w:lang w:bidi="fa-IR"/>
        </w:rPr>
        <w:t>ی</w:t>
      </w:r>
      <w:r w:rsidRPr="00E72FB8">
        <w:rPr>
          <w:rFonts w:asciiTheme="majorBidi" w:hAnsiTheme="majorBidi" w:cs="B Nazanin"/>
          <w:sz w:val="28"/>
          <w:szCs w:val="28"/>
          <w:rtl/>
          <w:lang w:bidi="fa-IR"/>
        </w:rPr>
        <w:t xml:space="preserve"> و تخص</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ص</w:t>
      </w:r>
      <w:r w:rsidRPr="00E72FB8">
        <w:rPr>
          <w:rFonts w:asciiTheme="majorBidi" w:hAnsiTheme="majorBidi" w:cs="B Nazanin"/>
          <w:sz w:val="28"/>
          <w:szCs w:val="28"/>
          <w:rtl/>
          <w:lang w:bidi="fa-IR"/>
        </w:rPr>
        <w:t xml:space="preserve"> عوامل پشت</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بان</w:t>
      </w:r>
      <w:r w:rsidRPr="00E72FB8">
        <w:rPr>
          <w:rFonts w:asciiTheme="majorBidi" w:hAnsiTheme="majorBidi" w:cs="B Nazanin" w:hint="cs"/>
          <w:sz w:val="28"/>
          <w:szCs w:val="28"/>
          <w:rtl/>
          <w:lang w:bidi="fa-IR"/>
        </w:rPr>
        <w:t>ی</w:t>
      </w:r>
      <w:r w:rsidRPr="00E72FB8">
        <w:rPr>
          <w:rFonts w:asciiTheme="majorBidi" w:hAnsiTheme="majorBidi" w:cs="B Nazanin"/>
          <w:sz w:val="28"/>
          <w:szCs w:val="28"/>
          <w:rtl/>
          <w:lang w:bidi="fa-IR"/>
        </w:rPr>
        <w:t xml:space="preserve"> فناور</w:t>
      </w:r>
      <w:r w:rsidRPr="00E72FB8">
        <w:rPr>
          <w:rFonts w:asciiTheme="majorBidi" w:hAnsiTheme="majorBidi" w:cs="B Nazanin" w:hint="cs"/>
          <w:sz w:val="28"/>
          <w:szCs w:val="28"/>
          <w:rtl/>
          <w:lang w:bidi="fa-IR"/>
        </w:rPr>
        <w:t>ی</w:t>
      </w:r>
      <w:r w:rsidRPr="00E72FB8">
        <w:rPr>
          <w:rFonts w:asciiTheme="majorBidi" w:hAnsiTheme="majorBidi" w:cs="B Nazanin"/>
          <w:sz w:val="28"/>
          <w:szCs w:val="28"/>
          <w:rtl/>
          <w:lang w:bidi="fa-IR"/>
        </w:rPr>
        <w:t xml:space="preserve"> و ز</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رساخت</w:t>
      </w:r>
      <w:r w:rsidRPr="00E72FB8">
        <w:rPr>
          <w:rFonts w:asciiTheme="majorBidi" w:hAnsiTheme="majorBidi" w:cs="B Nazanin"/>
          <w:sz w:val="28"/>
          <w:szCs w:val="28"/>
          <w:rtl/>
          <w:lang w:bidi="fa-IR"/>
        </w:rPr>
        <w:t xml:space="preserve"> است.</w:t>
      </w:r>
    </w:p>
    <w:p w14:paraId="6D1DB4FA" w14:textId="171F950F" w:rsidR="00E72FB8" w:rsidRDefault="00E72FB8" w:rsidP="0004024E">
      <w:pPr>
        <w:pStyle w:val="ListParagraph"/>
        <w:numPr>
          <w:ilvl w:val="0"/>
          <w:numId w:val="29"/>
        </w:numPr>
        <w:rPr>
          <w:rFonts w:asciiTheme="majorBidi" w:hAnsiTheme="majorBidi" w:cs="B Nazanin"/>
          <w:sz w:val="28"/>
          <w:szCs w:val="28"/>
          <w:lang w:bidi="fa-IR"/>
        </w:rPr>
      </w:pPr>
      <w:r w:rsidRPr="00E72FB8">
        <w:rPr>
          <w:rFonts w:asciiTheme="majorBidi" w:hAnsiTheme="majorBidi" w:cs="B Nazanin"/>
          <w:sz w:val="28"/>
          <w:szCs w:val="28"/>
          <w:rtl/>
          <w:lang w:bidi="fa-IR"/>
        </w:rPr>
        <w:t>مد</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ر</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ت</w:t>
      </w:r>
      <w:r w:rsidRPr="00E72FB8">
        <w:rPr>
          <w:rFonts w:asciiTheme="majorBidi" w:hAnsiTheme="majorBidi" w:cs="B Nazanin"/>
          <w:sz w:val="28"/>
          <w:szCs w:val="28"/>
          <w:rtl/>
          <w:lang w:bidi="fa-IR"/>
        </w:rPr>
        <w:t xml:space="preserve"> تغ</w:t>
      </w:r>
      <w:r w:rsidRPr="00E72FB8">
        <w:rPr>
          <w:rFonts w:asciiTheme="majorBidi" w:hAnsiTheme="majorBidi" w:cs="B Nazanin" w:hint="cs"/>
          <w:sz w:val="28"/>
          <w:szCs w:val="28"/>
          <w:rtl/>
          <w:lang w:bidi="fa-IR"/>
        </w:rPr>
        <w:t>یی</w:t>
      </w:r>
      <w:r w:rsidRPr="00E72FB8">
        <w:rPr>
          <w:rFonts w:asciiTheme="majorBidi" w:hAnsiTheme="majorBidi" w:cs="B Nazanin" w:hint="eastAsia"/>
          <w:sz w:val="28"/>
          <w:szCs w:val="28"/>
          <w:rtl/>
          <w:lang w:bidi="fa-IR"/>
        </w:rPr>
        <w:t>ر</w:t>
      </w:r>
      <w:r>
        <w:rPr>
          <w:rFonts w:asciiTheme="majorBidi" w:hAnsiTheme="majorBidi" w:cs="B Nazanin" w:hint="cs"/>
          <w:sz w:val="28"/>
          <w:szCs w:val="28"/>
          <w:rtl/>
          <w:lang w:bidi="fa-IR"/>
        </w:rPr>
        <w:t xml:space="preserve">. </w:t>
      </w:r>
      <w:r w:rsidRPr="00E72FB8">
        <w:rPr>
          <w:rFonts w:asciiTheme="majorBidi" w:hAnsiTheme="majorBidi" w:cs="B Nazanin"/>
          <w:sz w:val="28"/>
          <w:szCs w:val="28"/>
          <w:rtl/>
          <w:lang w:bidi="fa-IR"/>
        </w:rPr>
        <w:t>پ</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اده‌ساز</w:t>
      </w:r>
      <w:r w:rsidRPr="00E72FB8">
        <w:rPr>
          <w:rFonts w:asciiTheme="majorBidi" w:hAnsiTheme="majorBidi" w:cs="B Nazanin" w:hint="cs"/>
          <w:sz w:val="28"/>
          <w:szCs w:val="28"/>
          <w:rtl/>
          <w:lang w:bidi="fa-IR"/>
        </w:rPr>
        <w:t>ی</w:t>
      </w:r>
      <w:r w:rsidRPr="00E72FB8">
        <w:rPr>
          <w:rFonts w:asciiTheme="majorBidi" w:hAnsiTheme="majorBidi" w:cs="B Nazanin"/>
          <w:sz w:val="28"/>
          <w:szCs w:val="28"/>
          <w:rtl/>
          <w:lang w:bidi="fa-IR"/>
        </w:rPr>
        <w:t xml:space="preserve"> استراتژ</w:t>
      </w:r>
      <w:r w:rsidRPr="00E72FB8">
        <w:rPr>
          <w:rFonts w:asciiTheme="majorBidi" w:hAnsiTheme="majorBidi" w:cs="B Nazanin" w:hint="cs"/>
          <w:sz w:val="28"/>
          <w:szCs w:val="28"/>
          <w:rtl/>
          <w:lang w:bidi="fa-IR"/>
        </w:rPr>
        <w:t>ی</w:t>
      </w:r>
      <w:r w:rsidRPr="00E72FB8">
        <w:rPr>
          <w:rFonts w:asciiTheme="majorBidi" w:hAnsiTheme="majorBidi" w:cs="B Nazanin"/>
          <w:sz w:val="28"/>
          <w:szCs w:val="28"/>
          <w:rtl/>
          <w:lang w:bidi="fa-IR"/>
        </w:rPr>
        <w:t xml:space="preserve"> اغلب شامل تغ</w:t>
      </w:r>
      <w:r w:rsidRPr="00E72FB8">
        <w:rPr>
          <w:rFonts w:asciiTheme="majorBidi" w:hAnsiTheme="majorBidi" w:cs="B Nazanin" w:hint="cs"/>
          <w:sz w:val="28"/>
          <w:szCs w:val="28"/>
          <w:rtl/>
          <w:lang w:bidi="fa-IR"/>
        </w:rPr>
        <w:t>یی</w:t>
      </w:r>
      <w:r w:rsidRPr="00E72FB8">
        <w:rPr>
          <w:rFonts w:asciiTheme="majorBidi" w:hAnsiTheme="majorBidi" w:cs="B Nazanin" w:hint="eastAsia"/>
          <w:sz w:val="28"/>
          <w:szCs w:val="28"/>
          <w:rtl/>
          <w:lang w:bidi="fa-IR"/>
        </w:rPr>
        <w:t>رات</w:t>
      </w:r>
      <w:r w:rsidRPr="00E72FB8">
        <w:rPr>
          <w:rFonts w:asciiTheme="majorBidi" w:hAnsiTheme="majorBidi" w:cs="B Nazanin"/>
          <w:sz w:val="28"/>
          <w:szCs w:val="28"/>
          <w:rtl/>
          <w:lang w:bidi="fa-IR"/>
        </w:rPr>
        <w:t xml:space="preserve"> در ساختار سازمان</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w:t>
      </w:r>
      <w:r w:rsidRPr="00E72FB8">
        <w:rPr>
          <w:rFonts w:asciiTheme="majorBidi" w:hAnsiTheme="majorBidi" w:cs="B Nazanin"/>
          <w:sz w:val="28"/>
          <w:szCs w:val="28"/>
          <w:rtl/>
          <w:lang w:bidi="fa-IR"/>
        </w:rPr>
        <w:t xml:space="preserve"> فرآ</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ندها</w:t>
      </w:r>
      <w:r w:rsidRPr="00E72FB8">
        <w:rPr>
          <w:rFonts w:asciiTheme="majorBidi" w:hAnsiTheme="majorBidi" w:cs="B Nazanin" w:hint="cs"/>
          <w:sz w:val="28"/>
          <w:szCs w:val="28"/>
          <w:rtl/>
          <w:lang w:bidi="fa-IR"/>
        </w:rPr>
        <w:t>ی</w:t>
      </w:r>
      <w:r w:rsidRPr="00E72FB8">
        <w:rPr>
          <w:rFonts w:asciiTheme="majorBidi" w:hAnsiTheme="majorBidi" w:cs="B Nazanin"/>
          <w:sz w:val="28"/>
          <w:szCs w:val="28"/>
          <w:rtl/>
          <w:lang w:bidi="fa-IR"/>
        </w:rPr>
        <w:t xml:space="preserve"> داخل</w:t>
      </w:r>
      <w:r w:rsidRPr="00E72FB8">
        <w:rPr>
          <w:rFonts w:asciiTheme="majorBidi" w:hAnsiTheme="majorBidi" w:cs="B Nazanin" w:hint="cs"/>
          <w:sz w:val="28"/>
          <w:szCs w:val="28"/>
          <w:rtl/>
          <w:lang w:bidi="fa-IR"/>
        </w:rPr>
        <w:t>ی</w:t>
      </w:r>
      <w:r w:rsidRPr="00E72FB8">
        <w:rPr>
          <w:rFonts w:asciiTheme="majorBidi" w:hAnsiTheme="majorBidi" w:cs="B Nazanin"/>
          <w:sz w:val="28"/>
          <w:szCs w:val="28"/>
          <w:rtl/>
          <w:lang w:bidi="fa-IR"/>
        </w:rPr>
        <w:t xml:space="preserve"> و رفتار کارکنان است.</w:t>
      </w:r>
    </w:p>
    <w:p w14:paraId="600F8941" w14:textId="2B872F00" w:rsidR="00E72FB8" w:rsidRDefault="00E72FB8" w:rsidP="0004024E">
      <w:pPr>
        <w:pStyle w:val="ListParagraph"/>
        <w:numPr>
          <w:ilvl w:val="0"/>
          <w:numId w:val="29"/>
        </w:numPr>
        <w:rPr>
          <w:rFonts w:asciiTheme="majorBidi" w:hAnsiTheme="majorBidi" w:cs="B Nazanin"/>
          <w:sz w:val="28"/>
          <w:szCs w:val="28"/>
          <w:lang w:bidi="fa-IR"/>
        </w:rPr>
      </w:pPr>
      <w:r w:rsidRPr="00E72FB8">
        <w:rPr>
          <w:rFonts w:asciiTheme="majorBidi" w:hAnsiTheme="majorBidi" w:cs="B Nazanin"/>
          <w:sz w:val="28"/>
          <w:szCs w:val="28"/>
          <w:rtl/>
          <w:lang w:bidi="fa-IR"/>
        </w:rPr>
        <w:t>هم‌راستا</w:t>
      </w:r>
      <w:r w:rsidRPr="00E72FB8">
        <w:rPr>
          <w:rFonts w:asciiTheme="majorBidi" w:hAnsiTheme="majorBidi" w:cs="B Nazanin" w:hint="cs"/>
          <w:sz w:val="28"/>
          <w:szCs w:val="28"/>
          <w:rtl/>
          <w:lang w:bidi="fa-IR"/>
        </w:rPr>
        <w:t>یی</w:t>
      </w:r>
      <w:r w:rsidRPr="00E72FB8">
        <w:rPr>
          <w:rFonts w:asciiTheme="majorBidi" w:hAnsiTheme="majorBidi" w:cs="B Nazanin"/>
          <w:sz w:val="28"/>
          <w:szCs w:val="28"/>
          <w:rtl/>
          <w:lang w:bidi="fa-IR"/>
        </w:rPr>
        <w:t xml:space="preserve"> سازمان</w:t>
      </w:r>
      <w:r w:rsidRPr="00E72FB8">
        <w:rPr>
          <w:rFonts w:asciiTheme="majorBidi" w:hAnsiTheme="majorBidi" w:cs="B Nazanin" w:hint="cs"/>
          <w:sz w:val="28"/>
          <w:szCs w:val="28"/>
          <w:rtl/>
          <w:lang w:bidi="fa-IR"/>
        </w:rPr>
        <w:t>ی</w:t>
      </w:r>
      <w:r>
        <w:rPr>
          <w:rFonts w:asciiTheme="majorBidi" w:hAnsiTheme="majorBidi" w:cs="B Nazanin" w:hint="cs"/>
          <w:sz w:val="28"/>
          <w:szCs w:val="28"/>
          <w:rtl/>
          <w:lang w:bidi="fa-IR"/>
        </w:rPr>
        <w:t xml:space="preserve">. </w:t>
      </w:r>
      <w:r w:rsidRPr="00E72FB8">
        <w:rPr>
          <w:rFonts w:asciiTheme="majorBidi" w:hAnsiTheme="majorBidi" w:cs="B Nazanin"/>
          <w:sz w:val="28"/>
          <w:szCs w:val="28"/>
          <w:rtl/>
          <w:lang w:bidi="fa-IR"/>
        </w:rPr>
        <w:t>سازمان با</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د</w:t>
      </w:r>
      <w:r w:rsidRPr="00E72FB8">
        <w:rPr>
          <w:rFonts w:asciiTheme="majorBidi" w:hAnsiTheme="majorBidi" w:cs="B Nazanin"/>
          <w:sz w:val="28"/>
          <w:szCs w:val="28"/>
          <w:rtl/>
          <w:lang w:bidi="fa-IR"/>
        </w:rPr>
        <w:t xml:space="preserve"> اطم</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نان</w:t>
      </w:r>
      <w:r w:rsidRPr="00E72FB8">
        <w:rPr>
          <w:rFonts w:asciiTheme="majorBidi" w:hAnsiTheme="majorBidi" w:cs="B Nazanin"/>
          <w:sz w:val="28"/>
          <w:szCs w:val="28"/>
          <w:rtl/>
          <w:lang w:bidi="fa-IR"/>
        </w:rPr>
        <w:t xml:space="preserve"> حاصل کند که همه بخش‌ها، ت</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م‌ها</w:t>
      </w:r>
      <w:r w:rsidRPr="00E72FB8">
        <w:rPr>
          <w:rFonts w:asciiTheme="majorBidi" w:hAnsiTheme="majorBidi" w:cs="B Nazanin"/>
          <w:sz w:val="28"/>
          <w:szCs w:val="28"/>
          <w:rtl/>
          <w:lang w:bidi="fa-IR"/>
        </w:rPr>
        <w:t xml:space="preserve"> و کارکنان اهداف و مقاصد استراتژ</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ک</w:t>
      </w:r>
      <w:r w:rsidRPr="00E72FB8">
        <w:rPr>
          <w:rFonts w:asciiTheme="majorBidi" w:hAnsiTheme="majorBidi" w:cs="B Nazanin"/>
          <w:sz w:val="28"/>
          <w:szCs w:val="28"/>
          <w:rtl/>
          <w:lang w:bidi="fa-IR"/>
        </w:rPr>
        <w:t xml:space="preserve"> شرکت و نقش و مسئول</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ت‌ها</w:t>
      </w:r>
      <w:r w:rsidRPr="00E72FB8">
        <w:rPr>
          <w:rFonts w:asciiTheme="majorBidi" w:hAnsiTheme="majorBidi" w:cs="B Nazanin" w:hint="cs"/>
          <w:sz w:val="28"/>
          <w:szCs w:val="28"/>
          <w:rtl/>
          <w:lang w:bidi="fa-IR"/>
        </w:rPr>
        <w:t>ی</w:t>
      </w:r>
      <w:r w:rsidRPr="00E72FB8">
        <w:rPr>
          <w:rFonts w:asciiTheme="majorBidi" w:hAnsiTheme="majorBidi" w:cs="B Nazanin"/>
          <w:sz w:val="28"/>
          <w:szCs w:val="28"/>
          <w:rtl/>
          <w:lang w:bidi="fa-IR"/>
        </w:rPr>
        <w:t xml:space="preserve"> خود در دست</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اب</w:t>
      </w:r>
      <w:r w:rsidRPr="00E72FB8">
        <w:rPr>
          <w:rFonts w:asciiTheme="majorBidi" w:hAnsiTheme="majorBidi" w:cs="B Nazanin" w:hint="cs"/>
          <w:sz w:val="28"/>
          <w:szCs w:val="28"/>
          <w:rtl/>
          <w:lang w:bidi="fa-IR"/>
        </w:rPr>
        <w:t>ی</w:t>
      </w:r>
      <w:r w:rsidRPr="00E72FB8">
        <w:rPr>
          <w:rFonts w:asciiTheme="majorBidi" w:hAnsiTheme="majorBidi" w:cs="B Nazanin"/>
          <w:sz w:val="28"/>
          <w:szCs w:val="28"/>
          <w:rtl/>
          <w:lang w:bidi="fa-IR"/>
        </w:rPr>
        <w:t xml:space="preserve"> به آن‌ها را درک م</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کنند</w:t>
      </w:r>
      <w:r w:rsidRPr="00E72FB8">
        <w:rPr>
          <w:rFonts w:asciiTheme="majorBidi" w:hAnsiTheme="majorBidi" w:cs="B Nazanin"/>
          <w:sz w:val="28"/>
          <w:szCs w:val="28"/>
          <w:rtl/>
          <w:lang w:bidi="fa-IR"/>
        </w:rPr>
        <w:t>. همکار</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ها</w:t>
      </w:r>
      <w:r w:rsidRPr="00E72FB8">
        <w:rPr>
          <w:rFonts w:asciiTheme="majorBidi" w:hAnsiTheme="majorBidi" w:cs="B Nazanin" w:hint="cs"/>
          <w:sz w:val="28"/>
          <w:szCs w:val="28"/>
          <w:rtl/>
          <w:lang w:bidi="fa-IR"/>
        </w:rPr>
        <w:t>ی</w:t>
      </w:r>
      <w:r w:rsidRPr="00E72FB8">
        <w:rPr>
          <w:rFonts w:asciiTheme="majorBidi" w:hAnsiTheme="majorBidi" w:cs="B Nazanin"/>
          <w:sz w:val="28"/>
          <w:szCs w:val="28"/>
          <w:rtl/>
          <w:lang w:bidi="fa-IR"/>
        </w:rPr>
        <w:t xml:space="preserve"> ارتباط</w:t>
      </w:r>
      <w:r w:rsidRPr="00E72FB8">
        <w:rPr>
          <w:rFonts w:asciiTheme="majorBidi" w:hAnsiTheme="majorBidi" w:cs="B Nazanin" w:hint="cs"/>
          <w:sz w:val="28"/>
          <w:szCs w:val="28"/>
          <w:rtl/>
          <w:lang w:bidi="fa-IR"/>
        </w:rPr>
        <w:t>ی</w:t>
      </w:r>
      <w:r w:rsidRPr="00E72FB8">
        <w:rPr>
          <w:rFonts w:asciiTheme="majorBidi" w:hAnsiTheme="majorBidi" w:cs="B Nazanin"/>
          <w:sz w:val="28"/>
          <w:szCs w:val="28"/>
          <w:rtl/>
          <w:lang w:bidi="fa-IR"/>
        </w:rPr>
        <w:t xml:space="preserve"> موثر در سطوح و عملکردها</w:t>
      </w:r>
      <w:r w:rsidRPr="00E72FB8">
        <w:rPr>
          <w:rFonts w:asciiTheme="majorBidi" w:hAnsiTheme="majorBidi" w:cs="B Nazanin" w:hint="cs"/>
          <w:sz w:val="28"/>
          <w:szCs w:val="28"/>
          <w:rtl/>
          <w:lang w:bidi="fa-IR"/>
        </w:rPr>
        <w:t>ی</w:t>
      </w:r>
      <w:r w:rsidRPr="00E72FB8">
        <w:rPr>
          <w:rFonts w:asciiTheme="majorBidi" w:hAnsiTheme="majorBidi" w:cs="B Nazanin"/>
          <w:sz w:val="28"/>
          <w:szCs w:val="28"/>
          <w:rtl/>
          <w:lang w:bidi="fa-IR"/>
        </w:rPr>
        <w:t xml:space="preserve"> مختلف سازمان برا</w:t>
      </w:r>
      <w:r w:rsidRPr="00E72FB8">
        <w:rPr>
          <w:rFonts w:asciiTheme="majorBidi" w:hAnsiTheme="majorBidi" w:cs="B Nazanin" w:hint="cs"/>
          <w:sz w:val="28"/>
          <w:szCs w:val="28"/>
          <w:rtl/>
          <w:lang w:bidi="fa-IR"/>
        </w:rPr>
        <w:t>ی</w:t>
      </w:r>
      <w:r w:rsidRPr="00E72FB8">
        <w:rPr>
          <w:rFonts w:asciiTheme="majorBidi" w:hAnsiTheme="majorBidi" w:cs="B Nazanin"/>
          <w:sz w:val="28"/>
          <w:szCs w:val="28"/>
          <w:rtl/>
          <w:lang w:bidi="fa-IR"/>
        </w:rPr>
        <w:t xml:space="preserve"> موفق</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ت</w:t>
      </w:r>
      <w:r w:rsidRPr="00E72FB8">
        <w:rPr>
          <w:rFonts w:asciiTheme="majorBidi" w:hAnsiTheme="majorBidi" w:cs="B Nazanin"/>
          <w:sz w:val="28"/>
          <w:szCs w:val="28"/>
          <w:rtl/>
          <w:lang w:bidi="fa-IR"/>
        </w:rPr>
        <w:t xml:space="preserve"> استراتژ</w:t>
      </w:r>
      <w:r w:rsidRPr="00E72FB8">
        <w:rPr>
          <w:rFonts w:asciiTheme="majorBidi" w:hAnsiTheme="majorBidi" w:cs="B Nazanin" w:hint="cs"/>
          <w:sz w:val="28"/>
          <w:szCs w:val="28"/>
          <w:rtl/>
          <w:lang w:bidi="fa-IR"/>
        </w:rPr>
        <w:t>ی</w:t>
      </w:r>
      <w:r w:rsidRPr="00E72FB8">
        <w:rPr>
          <w:rFonts w:asciiTheme="majorBidi" w:hAnsiTheme="majorBidi" w:cs="B Nazanin"/>
          <w:sz w:val="28"/>
          <w:szCs w:val="28"/>
          <w:rtl/>
          <w:lang w:bidi="fa-IR"/>
        </w:rPr>
        <w:t xml:space="preserve"> ح</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ات</w:t>
      </w:r>
      <w:r w:rsidRPr="00E72FB8">
        <w:rPr>
          <w:rFonts w:asciiTheme="majorBidi" w:hAnsiTheme="majorBidi" w:cs="B Nazanin" w:hint="cs"/>
          <w:sz w:val="28"/>
          <w:szCs w:val="28"/>
          <w:rtl/>
          <w:lang w:bidi="fa-IR"/>
        </w:rPr>
        <w:t>ی</w:t>
      </w:r>
      <w:r w:rsidRPr="00E72FB8">
        <w:rPr>
          <w:rFonts w:asciiTheme="majorBidi" w:hAnsiTheme="majorBidi" w:cs="B Nazanin"/>
          <w:sz w:val="28"/>
          <w:szCs w:val="28"/>
          <w:rtl/>
          <w:lang w:bidi="fa-IR"/>
        </w:rPr>
        <w:t xml:space="preserve"> است.</w:t>
      </w:r>
    </w:p>
    <w:p w14:paraId="1FD28012" w14:textId="72AF5845" w:rsidR="00E72FB8" w:rsidRDefault="00E72FB8" w:rsidP="0004024E">
      <w:pPr>
        <w:pStyle w:val="ListParagraph"/>
        <w:numPr>
          <w:ilvl w:val="0"/>
          <w:numId w:val="29"/>
        </w:numPr>
        <w:rPr>
          <w:rFonts w:asciiTheme="majorBidi" w:hAnsiTheme="majorBidi" w:cs="B Nazanin"/>
          <w:sz w:val="28"/>
          <w:szCs w:val="28"/>
          <w:lang w:bidi="fa-IR"/>
        </w:rPr>
      </w:pPr>
      <w:r w:rsidRPr="00E72FB8">
        <w:rPr>
          <w:rFonts w:asciiTheme="majorBidi" w:hAnsiTheme="majorBidi" w:cs="B Nazanin"/>
          <w:sz w:val="28"/>
          <w:szCs w:val="28"/>
          <w:rtl/>
          <w:lang w:bidi="fa-IR"/>
        </w:rPr>
        <w:t>هم‌راستا</w:t>
      </w:r>
      <w:r w:rsidRPr="00E72FB8">
        <w:rPr>
          <w:rFonts w:asciiTheme="majorBidi" w:hAnsiTheme="majorBidi" w:cs="B Nazanin" w:hint="cs"/>
          <w:sz w:val="28"/>
          <w:szCs w:val="28"/>
          <w:rtl/>
          <w:lang w:bidi="fa-IR"/>
        </w:rPr>
        <w:t>یی</w:t>
      </w:r>
      <w:r w:rsidRPr="00E72FB8">
        <w:rPr>
          <w:rFonts w:asciiTheme="majorBidi" w:hAnsiTheme="majorBidi" w:cs="B Nazanin"/>
          <w:sz w:val="28"/>
          <w:szCs w:val="28"/>
          <w:rtl/>
          <w:lang w:bidi="fa-IR"/>
        </w:rPr>
        <w:t xml:space="preserve"> رفتار</w:t>
      </w:r>
      <w:r w:rsidRPr="00E72FB8">
        <w:rPr>
          <w:rFonts w:asciiTheme="majorBidi" w:hAnsiTheme="majorBidi" w:cs="B Nazanin" w:hint="cs"/>
          <w:sz w:val="28"/>
          <w:szCs w:val="28"/>
          <w:rtl/>
          <w:lang w:bidi="fa-IR"/>
        </w:rPr>
        <w:t>ی</w:t>
      </w:r>
      <w:r>
        <w:rPr>
          <w:rFonts w:asciiTheme="majorBidi" w:hAnsiTheme="majorBidi" w:cs="B Nazanin" w:hint="cs"/>
          <w:sz w:val="28"/>
          <w:szCs w:val="28"/>
          <w:rtl/>
          <w:lang w:bidi="fa-IR"/>
        </w:rPr>
        <w:t xml:space="preserve">. </w:t>
      </w:r>
      <w:r w:rsidRPr="00E72FB8">
        <w:rPr>
          <w:rFonts w:asciiTheme="majorBidi" w:hAnsiTheme="majorBidi" w:cs="B Nazanin"/>
          <w:sz w:val="28"/>
          <w:szCs w:val="28"/>
          <w:rtl/>
          <w:lang w:bidi="fa-IR"/>
        </w:rPr>
        <w:t>مهم است که مقاومت در ب</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ن</w:t>
      </w:r>
      <w:r w:rsidRPr="00E72FB8">
        <w:rPr>
          <w:rFonts w:asciiTheme="majorBidi" w:hAnsiTheme="majorBidi" w:cs="B Nazanin"/>
          <w:sz w:val="28"/>
          <w:szCs w:val="28"/>
          <w:rtl/>
          <w:lang w:bidi="fa-IR"/>
        </w:rPr>
        <w:t xml:space="preserve"> کارکنان را به حداقل برسان</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د</w:t>
      </w:r>
      <w:r w:rsidRPr="00E72FB8">
        <w:rPr>
          <w:rFonts w:asciiTheme="majorBidi" w:hAnsiTheme="majorBidi" w:cs="B Nazanin"/>
          <w:sz w:val="28"/>
          <w:szCs w:val="28"/>
          <w:rtl/>
          <w:lang w:bidi="fa-IR"/>
        </w:rPr>
        <w:t xml:space="preserve"> تا انتقال روان انجام شود. تقو</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ت</w:t>
      </w:r>
      <w:r w:rsidRPr="00E72FB8">
        <w:rPr>
          <w:rFonts w:asciiTheme="majorBidi" w:hAnsiTheme="majorBidi" w:cs="B Nazanin"/>
          <w:sz w:val="28"/>
          <w:szCs w:val="28"/>
          <w:rtl/>
          <w:lang w:bidi="fa-IR"/>
        </w:rPr>
        <w:t xml:space="preserve"> ارتباطات، آموزش و مشارکت کارکنان در فرآ</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ند</w:t>
      </w:r>
      <w:r w:rsidRPr="00E72FB8">
        <w:rPr>
          <w:rFonts w:asciiTheme="majorBidi" w:hAnsiTheme="majorBidi" w:cs="B Nazanin"/>
          <w:sz w:val="28"/>
          <w:szCs w:val="28"/>
          <w:rtl/>
          <w:lang w:bidi="fa-IR"/>
        </w:rPr>
        <w:t xml:space="preserve"> تغ</w:t>
      </w:r>
      <w:r w:rsidRPr="00E72FB8">
        <w:rPr>
          <w:rFonts w:asciiTheme="majorBidi" w:hAnsiTheme="majorBidi" w:cs="B Nazanin" w:hint="cs"/>
          <w:sz w:val="28"/>
          <w:szCs w:val="28"/>
          <w:rtl/>
          <w:lang w:bidi="fa-IR"/>
        </w:rPr>
        <w:t>یی</w:t>
      </w:r>
      <w:r w:rsidRPr="00E72FB8">
        <w:rPr>
          <w:rFonts w:asciiTheme="majorBidi" w:hAnsiTheme="majorBidi" w:cs="B Nazanin" w:hint="eastAsia"/>
          <w:sz w:val="28"/>
          <w:szCs w:val="28"/>
          <w:rtl/>
          <w:lang w:bidi="fa-IR"/>
        </w:rPr>
        <w:t>ر</w:t>
      </w:r>
      <w:r w:rsidRPr="00E72FB8">
        <w:rPr>
          <w:rFonts w:asciiTheme="majorBidi" w:hAnsiTheme="majorBidi" w:cs="B Nazanin"/>
          <w:sz w:val="28"/>
          <w:szCs w:val="28"/>
          <w:rtl/>
          <w:lang w:bidi="fa-IR"/>
        </w:rPr>
        <w:t xml:space="preserve"> م</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تواند</w:t>
      </w:r>
      <w:r w:rsidRPr="00E72FB8">
        <w:rPr>
          <w:rFonts w:asciiTheme="majorBidi" w:hAnsiTheme="majorBidi" w:cs="B Nazanin"/>
          <w:sz w:val="28"/>
          <w:szCs w:val="28"/>
          <w:rtl/>
          <w:lang w:bidi="fa-IR"/>
        </w:rPr>
        <w:t xml:space="preserve"> پذ</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رش</w:t>
      </w:r>
      <w:r w:rsidRPr="00E72FB8">
        <w:rPr>
          <w:rFonts w:asciiTheme="majorBidi" w:hAnsiTheme="majorBidi" w:cs="B Nazanin"/>
          <w:sz w:val="28"/>
          <w:szCs w:val="28"/>
          <w:rtl/>
          <w:lang w:bidi="fa-IR"/>
        </w:rPr>
        <w:t xml:space="preserve"> و اتخاذ استراتژ</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ها</w:t>
      </w:r>
      <w:r w:rsidRPr="00E72FB8">
        <w:rPr>
          <w:rFonts w:asciiTheme="majorBidi" w:hAnsiTheme="majorBidi" w:cs="B Nazanin" w:hint="cs"/>
          <w:sz w:val="28"/>
          <w:szCs w:val="28"/>
          <w:rtl/>
          <w:lang w:bidi="fa-IR"/>
        </w:rPr>
        <w:t>ی</w:t>
      </w:r>
      <w:r w:rsidRPr="00E72FB8">
        <w:rPr>
          <w:rFonts w:asciiTheme="majorBidi" w:hAnsiTheme="majorBidi" w:cs="B Nazanin"/>
          <w:sz w:val="28"/>
          <w:szCs w:val="28"/>
          <w:rtl/>
          <w:lang w:bidi="fa-IR"/>
        </w:rPr>
        <w:t xml:space="preserve"> جد</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د</w:t>
      </w:r>
      <w:r w:rsidRPr="00E72FB8">
        <w:rPr>
          <w:rFonts w:asciiTheme="majorBidi" w:hAnsiTheme="majorBidi" w:cs="B Nazanin"/>
          <w:sz w:val="28"/>
          <w:szCs w:val="28"/>
          <w:rtl/>
          <w:lang w:bidi="fa-IR"/>
        </w:rPr>
        <w:t xml:space="preserve"> را تسه</w:t>
      </w:r>
      <w:r w:rsidRPr="00E72FB8">
        <w:rPr>
          <w:rFonts w:asciiTheme="majorBidi" w:hAnsiTheme="majorBidi" w:cs="B Nazanin" w:hint="cs"/>
          <w:sz w:val="28"/>
          <w:szCs w:val="28"/>
          <w:rtl/>
          <w:lang w:bidi="fa-IR"/>
        </w:rPr>
        <w:t>ی</w:t>
      </w:r>
      <w:r w:rsidRPr="00E72FB8">
        <w:rPr>
          <w:rFonts w:asciiTheme="majorBidi" w:hAnsiTheme="majorBidi" w:cs="B Nazanin" w:hint="eastAsia"/>
          <w:sz w:val="28"/>
          <w:szCs w:val="28"/>
          <w:rtl/>
          <w:lang w:bidi="fa-IR"/>
        </w:rPr>
        <w:t>ل</w:t>
      </w:r>
      <w:r w:rsidRPr="00E72FB8">
        <w:rPr>
          <w:rFonts w:asciiTheme="majorBidi" w:hAnsiTheme="majorBidi" w:cs="B Nazanin"/>
          <w:sz w:val="28"/>
          <w:szCs w:val="28"/>
          <w:rtl/>
          <w:lang w:bidi="fa-IR"/>
        </w:rPr>
        <w:t xml:space="preserve"> کند.</w:t>
      </w:r>
    </w:p>
    <w:p w14:paraId="313F6E61" w14:textId="5FB364B9" w:rsidR="008F43E9" w:rsidRDefault="008F43E9" w:rsidP="0004024E">
      <w:pPr>
        <w:pStyle w:val="ListParagraph"/>
        <w:numPr>
          <w:ilvl w:val="0"/>
          <w:numId w:val="29"/>
        </w:numPr>
        <w:rPr>
          <w:rFonts w:asciiTheme="majorBidi" w:hAnsiTheme="majorBidi" w:cs="B Nazanin"/>
          <w:sz w:val="28"/>
          <w:szCs w:val="28"/>
          <w:lang w:bidi="fa-IR"/>
        </w:rPr>
      </w:pPr>
      <w:bookmarkStart w:id="37" w:name="_Hlk174007469"/>
      <w:r w:rsidRPr="008F43E9">
        <w:rPr>
          <w:rFonts w:asciiTheme="majorBidi" w:hAnsiTheme="majorBidi" w:cs="B Nazanin"/>
          <w:sz w:val="28"/>
          <w:szCs w:val="28"/>
          <w:rtl/>
          <w:lang w:bidi="fa-IR"/>
        </w:rPr>
        <w:t>نظارت و ارز</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اب</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مستمر</w:t>
      </w:r>
      <w:bookmarkEnd w:id="37"/>
      <w:r w:rsidRPr="008F43E9">
        <w:rPr>
          <w:rFonts w:asciiTheme="majorBidi" w:hAnsiTheme="majorBidi" w:cs="B Nazanin"/>
          <w:sz w:val="28"/>
          <w:szCs w:val="28"/>
          <w:rtl/>
          <w:lang w:bidi="fa-IR"/>
        </w:rPr>
        <w:t>: نظارت و ارز</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اب</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مداوم پ</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شرفت</w:t>
      </w:r>
      <w:r w:rsidRPr="008F43E9">
        <w:rPr>
          <w:rFonts w:asciiTheme="majorBidi" w:hAnsiTheme="majorBidi" w:cs="B Nazanin"/>
          <w:sz w:val="28"/>
          <w:szCs w:val="28"/>
          <w:rtl/>
          <w:lang w:bidi="fa-IR"/>
        </w:rPr>
        <w:t xml:space="preserve"> پ</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اده‌ساز</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برا</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رد</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اب</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عملکرد، شناسا</w:t>
      </w:r>
      <w:r w:rsidRPr="008F43E9">
        <w:rPr>
          <w:rFonts w:asciiTheme="majorBidi" w:hAnsiTheme="majorBidi" w:cs="B Nazanin" w:hint="cs"/>
          <w:sz w:val="28"/>
          <w:szCs w:val="28"/>
          <w:rtl/>
          <w:lang w:bidi="fa-IR"/>
        </w:rPr>
        <w:t>یی</w:t>
      </w:r>
      <w:r w:rsidRPr="008F43E9">
        <w:rPr>
          <w:rFonts w:asciiTheme="majorBidi" w:hAnsiTheme="majorBidi" w:cs="B Nazanin"/>
          <w:sz w:val="28"/>
          <w:szCs w:val="28"/>
          <w:rtl/>
          <w:lang w:bidi="fa-IR"/>
        </w:rPr>
        <w:t xml:space="preserve"> انحرافات از برنامه و انجام تنظ</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مات</w:t>
      </w:r>
      <w:r w:rsidRPr="008F43E9">
        <w:rPr>
          <w:rFonts w:asciiTheme="majorBidi" w:hAnsiTheme="majorBidi" w:cs="B Nazanin"/>
          <w:sz w:val="28"/>
          <w:szCs w:val="28"/>
          <w:rtl/>
          <w:lang w:bidi="fa-IR"/>
        </w:rPr>
        <w:t xml:space="preserve"> لازم مف</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د</w:t>
      </w:r>
      <w:r w:rsidRPr="008F43E9">
        <w:rPr>
          <w:rFonts w:asciiTheme="majorBidi" w:hAnsiTheme="majorBidi" w:cs="B Nazanin"/>
          <w:sz w:val="28"/>
          <w:szCs w:val="28"/>
          <w:rtl/>
          <w:lang w:bidi="fa-IR"/>
        </w:rPr>
        <w:t xml:space="preserve"> است. جلسات بررس</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دوره‌ا</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و گزارش‌ده</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در مورد </w:t>
      </w:r>
      <w:r w:rsidRPr="008F43E9">
        <w:rPr>
          <w:rFonts w:asciiTheme="majorBidi" w:hAnsiTheme="majorBidi" w:cs="B Nazanin"/>
          <w:sz w:val="28"/>
          <w:szCs w:val="28"/>
          <w:rtl/>
          <w:lang w:bidi="fa-IR"/>
        </w:rPr>
        <w:lastRenderedPageBreak/>
        <w:t>شاخص‌ها</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کل</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د</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عملکرد به مد</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ر</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ت</w:t>
      </w:r>
      <w:r w:rsidRPr="008F43E9">
        <w:rPr>
          <w:rFonts w:asciiTheme="majorBidi" w:hAnsiTheme="majorBidi" w:cs="B Nazanin"/>
          <w:sz w:val="28"/>
          <w:szCs w:val="28"/>
          <w:rtl/>
          <w:lang w:bidi="fa-IR"/>
        </w:rPr>
        <w:t xml:space="preserve"> امکان م</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دهد</w:t>
      </w:r>
      <w:r w:rsidRPr="008F43E9">
        <w:rPr>
          <w:rFonts w:asciiTheme="majorBidi" w:hAnsiTheme="majorBidi" w:cs="B Nazanin"/>
          <w:sz w:val="28"/>
          <w:szCs w:val="28"/>
          <w:rtl/>
          <w:lang w:bidi="fa-IR"/>
        </w:rPr>
        <w:t xml:space="preserve"> تا تأث</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ر</w:t>
      </w:r>
      <w:r w:rsidRPr="008F43E9">
        <w:rPr>
          <w:rFonts w:asciiTheme="majorBidi" w:hAnsiTheme="majorBidi" w:cs="B Nazanin"/>
          <w:sz w:val="28"/>
          <w:szCs w:val="28"/>
          <w:rtl/>
          <w:lang w:bidi="fa-IR"/>
        </w:rPr>
        <w:t xml:space="preserve"> پ</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اده‌ساز</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استر</w:t>
      </w:r>
      <w:r w:rsidRPr="008F43E9">
        <w:rPr>
          <w:rFonts w:asciiTheme="majorBidi" w:hAnsiTheme="majorBidi" w:cs="B Nazanin" w:hint="eastAsia"/>
          <w:sz w:val="28"/>
          <w:szCs w:val="28"/>
          <w:rtl/>
          <w:lang w:bidi="fa-IR"/>
        </w:rPr>
        <w:t>اتژ</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را ارز</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اب</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کرده و تصم</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مات</w:t>
      </w:r>
      <w:r w:rsidRPr="008F43E9">
        <w:rPr>
          <w:rFonts w:asciiTheme="majorBidi" w:hAnsiTheme="majorBidi" w:cs="B Nazanin"/>
          <w:sz w:val="28"/>
          <w:szCs w:val="28"/>
          <w:rtl/>
          <w:lang w:bidi="fa-IR"/>
        </w:rPr>
        <w:t xml:space="preserve"> آگاهانه اتخاذ کند. بررس</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گذشته‌نگر پ</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اده‌ساز</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استراتژ</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به توسعه استراتژ</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ها</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آ</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نده</w:t>
      </w:r>
      <w:r w:rsidRPr="008F43E9">
        <w:rPr>
          <w:rFonts w:asciiTheme="majorBidi" w:hAnsiTheme="majorBidi" w:cs="B Nazanin"/>
          <w:sz w:val="28"/>
          <w:szCs w:val="28"/>
          <w:rtl/>
          <w:lang w:bidi="fa-IR"/>
        </w:rPr>
        <w:t xml:space="preserve"> کمک خواهد کرد.</w:t>
      </w:r>
      <w:r w:rsidRPr="008F43E9">
        <w:t xml:space="preserve"> </w:t>
      </w:r>
    </w:p>
    <w:p w14:paraId="76379619" w14:textId="793B0F62" w:rsidR="008F43E9" w:rsidRPr="008F43E9" w:rsidRDefault="008F43E9" w:rsidP="008F43E9">
      <w:pPr>
        <w:jc w:val="center"/>
        <w:rPr>
          <w:rFonts w:asciiTheme="majorBidi" w:hAnsiTheme="majorBidi" w:cs="B Nazanin"/>
          <w:sz w:val="28"/>
          <w:szCs w:val="28"/>
          <w:rtl/>
          <w:lang w:bidi="fa-IR"/>
        </w:rPr>
      </w:pPr>
      <w:r>
        <w:rPr>
          <w:rFonts w:asciiTheme="majorBidi" w:hAnsiTheme="majorBidi" w:cs="Calibri"/>
          <w:noProof/>
          <w:sz w:val="28"/>
          <w:szCs w:val="28"/>
        </w:rPr>
        <mc:AlternateContent>
          <mc:Choice Requires="wps">
            <w:drawing>
              <wp:anchor distT="0" distB="0" distL="114300" distR="114300" simplePos="0" relativeHeight="252017152" behindDoc="0" locked="0" layoutInCell="1" allowOverlap="1" wp14:anchorId="69CA2520" wp14:editId="3BEB7D4C">
                <wp:simplePos x="0" y="0"/>
                <wp:positionH relativeFrom="column">
                  <wp:posOffset>1994932</wp:posOffset>
                </wp:positionH>
                <wp:positionV relativeFrom="paragraph">
                  <wp:posOffset>1717763</wp:posOffset>
                </wp:positionV>
                <wp:extent cx="1027075" cy="511371"/>
                <wp:effectExtent l="0" t="0" r="20955" b="22225"/>
                <wp:wrapNone/>
                <wp:docPr id="1331393280" name="Rectangle: Rounded Corners 179"/>
                <wp:cNvGraphicFramePr/>
                <a:graphic xmlns:a="http://schemas.openxmlformats.org/drawingml/2006/main">
                  <a:graphicData uri="http://schemas.microsoft.com/office/word/2010/wordprocessingShape">
                    <wps:wsp>
                      <wps:cNvSpPr/>
                      <wps:spPr>
                        <a:xfrm>
                          <a:off x="0" y="0"/>
                          <a:ext cx="1027075" cy="511371"/>
                        </a:xfrm>
                        <a:prstGeom prst="roundRect">
                          <a:avLst/>
                        </a:prstGeom>
                        <a:solidFill>
                          <a:schemeClr val="accent5">
                            <a:lumMod val="75000"/>
                          </a:schemeClr>
                        </a:solidFill>
                        <a:ln w="12700" cap="flat" cmpd="sng" algn="ctr">
                          <a:solidFill>
                            <a:schemeClr val="accent1">
                              <a:lumMod val="75000"/>
                            </a:schemeClr>
                          </a:solidFill>
                          <a:prstDash val="solid"/>
                          <a:miter lim="800000"/>
                        </a:ln>
                        <a:effectLst/>
                      </wps:spPr>
                      <wps:txbx>
                        <w:txbxContent>
                          <w:p w14:paraId="0A673BD4" w14:textId="37A2FBE5" w:rsidR="008F43E9" w:rsidRPr="008F43E9" w:rsidRDefault="008F43E9" w:rsidP="008F43E9">
                            <w:pPr>
                              <w:jc w:val="center"/>
                              <w:rPr>
                                <w:rFonts w:cs="B Titr"/>
                                <w:color w:val="FFFFFF" w:themeColor="background1"/>
                                <w:sz w:val="16"/>
                                <w:szCs w:val="16"/>
                              </w:rPr>
                            </w:pPr>
                            <w:r w:rsidRPr="008F43E9">
                              <w:rPr>
                                <w:rFonts w:cs="B Titr"/>
                                <w:color w:val="FFFFFF" w:themeColor="background1"/>
                                <w:sz w:val="16"/>
                                <w:szCs w:val="16"/>
                                <w:rtl/>
                              </w:rPr>
                              <w:t>مد</w:t>
                            </w:r>
                            <w:r w:rsidRPr="008F43E9">
                              <w:rPr>
                                <w:rFonts w:cs="B Titr" w:hint="cs"/>
                                <w:color w:val="FFFFFF" w:themeColor="background1"/>
                                <w:sz w:val="16"/>
                                <w:szCs w:val="16"/>
                                <w:rtl/>
                              </w:rPr>
                              <w:t>ی</w:t>
                            </w:r>
                            <w:r w:rsidRPr="008F43E9">
                              <w:rPr>
                                <w:rFonts w:cs="B Titr" w:hint="eastAsia"/>
                                <w:color w:val="FFFFFF" w:themeColor="background1"/>
                                <w:sz w:val="16"/>
                                <w:szCs w:val="16"/>
                                <w:rtl/>
                              </w:rPr>
                              <w:t>ر</w:t>
                            </w:r>
                            <w:r w:rsidRPr="008F43E9">
                              <w:rPr>
                                <w:rFonts w:cs="B Titr" w:hint="cs"/>
                                <w:color w:val="FFFFFF" w:themeColor="background1"/>
                                <w:sz w:val="16"/>
                                <w:szCs w:val="16"/>
                                <w:rtl/>
                              </w:rPr>
                              <w:t>ی</w:t>
                            </w:r>
                            <w:r w:rsidRPr="008F43E9">
                              <w:rPr>
                                <w:rFonts w:cs="B Titr" w:hint="eastAsia"/>
                                <w:color w:val="FFFFFF" w:themeColor="background1"/>
                                <w:sz w:val="16"/>
                                <w:szCs w:val="16"/>
                                <w:rtl/>
                              </w:rPr>
                              <w:t>ت</w:t>
                            </w:r>
                            <w:r w:rsidRPr="008F43E9">
                              <w:rPr>
                                <w:rFonts w:cs="B Titr"/>
                                <w:color w:val="FFFFFF" w:themeColor="background1"/>
                                <w:sz w:val="16"/>
                                <w:szCs w:val="16"/>
                                <w:rtl/>
                              </w:rPr>
                              <w:t xml:space="preserve"> تغ</w:t>
                            </w:r>
                            <w:r w:rsidRPr="008F43E9">
                              <w:rPr>
                                <w:rFonts w:cs="B Titr" w:hint="cs"/>
                                <w:color w:val="FFFFFF" w:themeColor="background1"/>
                                <w:sz w:val="16"/>
                                <w:szCs w:val="16"/>
                                <w:rtl/>
                              </w:rPr>
                              <w:t>یی</w:t>
                            </w:r>
                            <w:r w:rsidRPr="008F43E9">
                              <w:rPr>
                                <w:rFonts w:cs="B Titr" w:hint="eastAsia"/>
                                <w:color w:val="FFFFFF" w:themeColor="background1"/>
                                <w:sz w:val="16"/>
                                <w:szCs w:val="16"/>
                                <w:rtl/>
                              </w:rPr>
                              <w:t>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CA2520" id="Rectangle: Rounded Corners 179" o:spid="_x0000_s1236" style="position:absolute;left:0;text-align:left;margin-left:157.1pt;margin-top:135.25pt;width:80.85pt;height:40.25pt;z-index:25201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" fillcolor="#2e74b5 [2408]" strokecolor="#2f5496 [2404]" strokeweight="1pt">
                <v:stroke joinstyle="miter"/>
                <v:textbox>
                  <w:txbxContent>
                    <w:p w14:paraId="0A673BD4" w14:textId="37A2FBE5" w:rsidR="008F43E9" w:rsidRPr="008F43E9" w:rsidRDefault="008F43E9" w:rsidP="008F43E9">
                      <w:pPr>
                        <w:jc w:val="center"/>
                        <w:rPr>
                          <w:rFonts w:cs="B Titr"/>
                          <w:color w:val="FFFFFF" w:themeColor="background1"/>
                          <w:sz w:val="16"/>
                          <w:szCs w:val="16"/>
                        </w:rPr>
                      </w:pPr>
                      <w:r w:rsidRPr="008F43E9">
                        <w:rPr>
                          <w:rFonts w:cs="B Titr"/>
                          <w:color w:val="FFFFFF" w:themeColor="background1"/>
                          <w:sz w:val="16"/>
                          <w:szCs w:val="16"/>
                          <w:rtl/>
                        </w:rPr>
                        <w:t>مد</w:t>
                      </w:r>
                      <w:r w:rsidRPr="008F43E9">
                        <w:rPr>
                          <w:rFonts w:cs="B Titr" w:hint="cs"/>
                          <w:color w:val="FFFFFF" w:themeColor="background1"/>
                          <w:sz w:val="16"/>
                          <w:szCs w:val="16"/>
                          <w:rtl/>
                        </w:rPr>
                        <w:t>ی</w:t>
                      </w:r>
                      <w:r w:rsidRPr="008F43E9">
                        <w:rPr>
                          <w:rFonts w:cs="B Titr" w:hint="eastAsia"/>
                          <w:color w:val="FFFFFF" w:themeColor="background1"/>
                          <w:sz w:val="16"/>
                          <w:szCs w:val="16"/>
                          <w:rtl/>
                        </w:rPr>
                        <w:t>ر</w:t>
                      </w:r>
                      <w:r w:rsidRPr="008F43E9">
                        <w:rPr>
                          <w:rFonts w:cs="B Titr" w:hint="cs"/>
                          <w:color w:val="FFFFFF" w:themeColor="background1"/>
                          <w:sz w:val="16"/>
                          <w:szCs w:val="16"/>
                          <w:rtl/>
                        </w:rPr>
                        <w:t>ی</w:t>
                      </w:r>
                      <w:r w:rsidRPr="008F43E9">
                        <w:rPr>
                          <w:rFonts w:cs="B Titr" w:hint="eastAsia"/>
                          <w:color w:val="FFFFFF" w:themeColor="background1"/>
                          <w:sz w:val="16"/>
                          <w:szCs w:val="16"/>
                          <w:rtl/>
                        </w:rPr>
                        <w:t>ت</w:t>
                      </w:r>
                      <w:r w:rsidRPr="008F43E9">
                        <w:rPr>
                          <w:rFonts w:cs="B Titr"/>
                          <w:color w:val="FFFFFF" w:themeColor="background1"/>
                          <w:sz w:val="16"/>
                          <w:szCs w:val="16"/>
                          <w:rtl/>
                        </w:rPr>
                        <w:t xml:space="preserve"> تغ</w:t>
                      </w:r>
                      <w:r w:rsidRPr="008F43E9">
                        <w:rPr>
                          <w:rFonts w:cs="B Titr" w:hint="cs"/>
                          <w:color w:val="FFFFFF" w:themeColor="background1"/>
                          <w:sz w:val="16"/>
                          <w:szCs w:val="16"/>
                          <w:rtl/>
                        </w:rPr>
                        <w:t>یی</w:t>
                      </w:r>
                      <w:r w:rsidRPr="008F43E9">
                        <w:rPr>
                          <w:rFonts w:cs="B Titr" w:hint="eastAsia"/>
                          <w:color w:val="FFFFFF" w:themeColor="background1"/>
                          <w:sz w:val="16"/>
                          <w:szCs w:val="16"/>
                          <w:rtl/>
                        </w:rPr>
                        <w:t>ر</w:t>
                      </w:r>
                    </w:p>
                  </w:txbxContent>
                </v:textbox>
              </v:roundrect>
            </w:pict>
          </mc:Fallback>
        </mc:AlternateContent>
      </w:r>
      <w:r>
        <w:rPr>
          <w:rFonts w:asciiTheme="majorBidi" w:hAnsiTheme="majorBidi" w:cs="Calibri"/>
          <w:noProof/>
          <w:sz w:val="28"/>
          <w:szCs w:val="28"/>
        </w:rPr>
        <mc:AlternateContent>
          <mc:Choice Requires="wps">
            <w:drawing>
              <wp:anchor distT="0" distB="0" distL="114300" distR="114300" simplePos="0" relativeHeight="252015104" behindDoc="0" locked="0" layoutInCell="1" allowOverlap="1" wp14:anchorId="129A01E1" wp14:editId="20088E74">
                <wp:simplePos x="0" y="0"/>
                <wp:positionH relativeFrom="column">
                  <wp:posOffset>3069295</wp:posOffset>
                </wp:positionH>
                <wp:positionV relativeFrom="paragraph">
                  <wp:posOffset>1717663</wp:posOffset>
                </wp:positionV>
                <wp:extent cx="1027075" cy="511371"/>
                <wp:effectExtent l="0" t="0" r="20955" b="22225"/>
                <wp:wrapNone/>
                <wp:docPr id="1450394663" name="Rectangle: Rounded Corners 179"/>
                <wp:cNvGraphicFramePr/>
                <a:graphic xmlns:a="http://schemas.openxmlformats.org/drawingml/2006/main">
                  <a:graphicData uri="http://schemas.microsoft.com/office/word/2010/wordprocessingShape">
                    <wps:wsp>
                      <wps:cNvSpPr/>
                      <wps:spPr>
                        <a:xfrm>
                          <a:off x="0" y="0"/>
                          <a:ext cx="1027075" cy="511371"/>
                        </a:xfrm>
                        <a:prstGeom prst="roundRect">
                          <a:avLst/>
                        </a:prstGeom>
                        <a:solidFill>
                          <a:schemeClr val="accent4"/>
                        </a:solidFill>
                        <a:ln w="12700" cap="flat" cmpd="sng" algn="ctr">
                          <a:solidFill>
                            <a:schemeClr val="accent4"/>
                          </a:solidFill>
                          <a:prstDash val="solid"/>
                          <a:miter lim="800000"/>
                        </a:ln>
                        <a:effectLst/>
                      </wps:spPr>
                      <wps:txbx>
                        <w:txbxContent>
                          <w:p w14:paraId="17D324F3" w14:textId="653B05B7" w:rsidR="008F43E9" w:rsidRPr="008F43E9" w:rsidRDefault="008F43E9" w:rsidP="008F43E9">
                            <w:pPr>
                              <w:jc w:val="center"/>
                              <w:rPr>
                                <w:rFonts w:cs="B Titr"/>
                                <w:color w:val="FFFFFF" w:themeColor="background1"/>
                                <w:sz w:val="16"/>
                                <w:szCs w:val="16"/>
                              </w:rPr>
                            </w:pPr>
                            <w:r w:rsidRPr="008F43E9">
                              <w:rPr>
                                <w:rFonts w:cs="B Titr"/>
                                <w:color w:val="FFFFFF" w:themeColor="background1"/>
                                <w:sz w:val="16"/>
                                <w:szCs w:val="16"/>
                                <w:rtl/>
                              </w:rPr>
                              <w:t>تخص</w:t>
                            </w:r>
                            <w:r w:rsidRPr="008F43E9">
                              <w:rPr>
                                <w:rFonts w:cs="B Titr" w:hint="cs"/>
                                <w:color w:val="FFFFFF" w:themeColor="background1"/>
                                <w:sz w:val="16"/>
                                <w:szCs w:val="16"/>
                                <w:rtl/>
                              </w:rPr>
                              <w:t>ی</w:t>
                            </w:r>
                            <w:r w:rsidRPr="008F43E9">
                              <w:rPr>
                                <w:rFonts w:cs="B Titr" w:hint="eastAsia"/>
                                <w:color w:val="FFFFFF" w:themeColor="background1"/>
                                <w:sz w:val="16"/>
                                <w:szCs w:val="16"/>
                                <w:rtl/>
                              </w:rPr>
                              <w:t>ص</w:t>
                            </w:r>
                            <w:r w:rsidRPr="008F43E9">
                              <w:rPr>
                                <w:rFonts w:cs="B Titr"/>
                                <w:color w:val="FFFFFF" w:themeColor="background1"/>
                                <w:sz w:val="16"/>
                                <w:szCs w:val="16"/>
                                <w:rtl/>
                              </w:rPr>
                              <w:t xml:space="preserve"> منابع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9A01E1" id="_x0000_s1237" style="position:absolute;left:0;text-align:left;margin-left:241.7pt;margin-top:135.25pt;width:80.85pt;height:40.25pt;z-index:25201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" fillcolor="#ffc000 [3207]" strokecolor="#ffc000 [3207]" strokeweight="1pt">
                <v:stroke joinstyle="miter"/>
                <v:textbox>
                  <w:txbxContent>
                    <w:p w14:paraId="17D324F3" w14:textId="653B05B7" w:rsidR="008F43E9" w:rsidRPr="008F43E9" w:rsidRDefault="008F43E9" w:rsidP="008F43E9">
                      <w:pPr>
                        <w:jc w:val="center"/>
                        <w:rPr>
                          <w:rFonts w:cs="B Titr"/>
                          <w:color w:val="FFFFFF" w:themeColor="background1"/>
                          <w:sz w:val="16"/>
                          <w:szCs w:val="16"/>
                        </w:rPr>
                      </w:pPr>
                      <w:r w:rsidRPr="008F43E9">
                        <w:rPr>
                          <w:rFonts w:cs="B Titr"/>
                          <w:color w:val="FFFFFF" w:themeColor="background1"/>
                          <w:sz w:val="16"/>
                          <w:szCs w:val="16"/>
                          <w:rtl/>
                        </w:rPr>
                        <w:t>تخص</w:t>
                      </w:r>
                      <w:r w:rsidRPr="008F43E9">
                        <w:rPr>
                          <w:rFonts w:cs="B Titr" w:hint="cs"/>
                          <w:color w:val="FFFFFF" w:themeColor="background1"/>
                          <w:sz w:val="16"/>
                          <w:szCs w:val="16"/>
                          <w:rtl/>
                        </w:rPr>
                        <w:t>ی</w:t>
                      </w:r>
                      <w:r w:rsidRPr="008F43E9">
                        <w:rPr>
                          <w:rFonts w:cs="B Titr" w:hint="eastAsia"/>
                          <w:color w:val="FFFFFF" w:themeColor="background1"/>
                          <w:sz w:val="16"/>
                          <w:szCs w:val="16"/>
                          <w:rtl/>
                        </w:rPr>
                        <w:t>ص</w:t>
                      </w:r>
                      <w:r w:rsidRPr="008F43E9">
                        <w:rPr>
                          <w:rFonts w:cs="B Titr"/>
                          <w:color w:val="FFFFFF" w:themeColor="background1"/>
                          <w:sz w:val="16"/>
                          <w:szCs w:val="16"/>
                          <w:rtl/>
                        </w:rPr>
                        <w:t xml:space="preserve"> منابع</w:t>
                      </w:r>
                    </w:p>
                  </w:txbxContent>
                </v:textbox>
              </v:roundrect>
            </w:pict>
          </mc:Fallback>
        </mc:AlternateContent>
      </w:r>
      <w:r>
        <w:rPr>
          <w:rFonts w:asciiTheme="majorBidi" w:hAnsiTheme="majorBidi" w:cs="Calibri"/>
          <w:noProof/>
          <w:sz w:val="28"/>
          <w:szCs w:val="28"/>
        </w:rPr>
        <mc:AlternateContent>
          <mc:Choice Requires="wps">
            <w:drawing>
              <wp:anchor distT="0" distB="0" distL="114300" distR="114300" simplePos="0" relativeHeight="252013056" behindDoc="0" locked="0" layoutInCell="1" allowOverlap="1" wp14:anchorId="713866C7" wp14:editId="587E1E97">
                <wp:simplePos x="0" y="0"/>
                <wp:positionH relativeFrom="column">
                  <wp:posOffset>3350895</wp:posOffset>
                </wp:positionH>
                <wp:positionV relativeFrom="paragraph">
                  <wp:posOffset>724980</wp:posOffset>
                </wp:positionV>
                <wp:extent cx="1027075" cy="511371"/>
                <wp:effectExtent l="0" t="0" r="20955" b="22225"/>
                <wp:wrapNone/>
                <wp:docPr id="213566446" name="Rectangle: Rounded Corners 179"/>
                <wp:cNvGraphicFramePr/>
                <a:graphic xmlns:a="http://schemas.openxmlformats.org/drawingml/2006/main">
                  <a:graphicData uri="http://schemas.microsoft.com/office/word/2010/wordprocessingShape">
                    <wps:wsp>
                      <wps:cNvSpPr/>
                      <wps:spPr>
                        <a:xfrm>
                          <a:off x="0" y="0"/>
                          <a:ext cx="1027075" cy="511371"/>
                        </a:xfrm>
                        <a:prstGeom prst="roundRect">
                          <a:avLst/>
                        </a:prstGeom>
                        <a:solidFill>
                          <a:schemeClr val="accent3"/>
                        </a:solidFill>
                        <a:ln w="12700" cap="flat" cmpd="sng" algn="ctr">
                          <a:solidFill>
                            <a:schemeClr val="accent3"/>
                          </a:solidFill>
                          <a:prstDash val="solid"/>
                          <a:miter lim="800000"/>
                        </a:ln>
                        <a:effectLst/>
                      </wps:spPr>
                      <wps:txbx>
                        <w:txbxContent>
                          <w:p w14:paraId="738AA748" w14:textId="3650EE7B" w:rsidR="008F43E9" w:rsidRPr="008F43E9" w:rsidRDefault="008F43E9" w:rsidP="008F43E9">
                            <w:pPr>
                              <w:jc w:val="center"/>
                              <w:rPr>
                                <w:rFonts w:cs="B Titr"/>
                                <w:color w:val="FFFFFF" w:themeColor="background1"/>
                                <w:sz w:val="16"/>
                                <w:szCs w:val="16"/>
                              </w:rPr>
                            </w:pPr>
                            <w:r w:rsidRPr="008F43E9">
                              <w:rPr>
                                <w:rFonts w:cs="B Titr"/>
                                <w:color w:val="FFFFFF" w:themeColor="background1"/>
                                <w:sz w:val="16"/>
                                <w:szCs w:val="16"/>
                                <w:rtl/>
                              </w:rPr>
                              <w:t>برنامه‌ها</w:t>
                            </w:r>
                            <w:r w:rsidRPr="008F43E9">
                              <w:rPr>
                                <w:rFonts w:cs="B Titr" w:hint="cs"/>
                                <w:color w:val="FFFFFF" w:themeColor="background1"/>
                                <w:sz w:val="16"/>
                                <w:szCs w:val="16"/>
                                <w:rtl/>
                              </w:rPr>
                              <w:t>ی</w:t>
                            </w:r>
                            <w:r w:rsidRPr="008F43E9">
                              <w:rPr>
                                <w:rFonts w:cs="B Titr"/>
                                <w:color w:val="FFFFFF" w:themeColor="background1"/>
                                <w:sz w:val="16"/>
                                <w:szCs w:val="16"/>
                                <w:rtl/>
                              </w:rPr>
                              <w:t xml:space="preserve"> عمل</w:t>
                            </w:r>
                            <w:r w:rsidRPr="008F43E9">
                              <w:rPr>
                                <w:rFonts w:cs="B Titr" w:hint="cs"/>
                                <w:color w:val="FFFFFF" w:themeColor="background1"/>
                                <w:sz w:val="16"/>
                                <w:szCs w:val="16"/>
                                <w:rtl/>
                              </w:rPr>
                              <w:t>ی</w:t>
                            </w:r>
                            <w:r w:rsidRPr="008F43E9">
                              <w:rPr>
                                <w:rFonts w:cs="B Titr" w:hint="eastAsia"/>
                                <w:color w:val="FFFFFF" w:themeColor="background1"/>
                                <w:sz w:val="16"/>
                                <w:szCs w:val="16"/>
                                <w:rtl/>
                              </w:rPr>
                              <w:t>ات</w:t>
                            </w:r>
                            <w:r w:rsidRPr="008F43E9">
                              <w:rPr>
                                <w:rFonts w:cs="B Titr" w:hint="cs"/>
                                <w:color w:val="FFFFFF" w:themeColor="background1"/>
                                <w:sz w:val="16"/>
                                <w:szCs w:val="16"/>
                                <w:rtl/>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3866C7" id="_x0000_s1238" style="position:absolute;left:0;text-align:left;margin-left:263.85pt;margin-top:57.1pt;width:80.85pt;height:40.25pt;z-index:25201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" fillcolor="#a5a5a5 [3206]" strokecolor="#a5a5a5 [3206]" strokeweight="1pt">
                <v:stroke joinstyle="miter"/>
                <v:textbox>
                  <w:txbxContent>
                    <w:p w14:paraId="738AA748" w14:textId="3650EE7B" w:rsidR="008F43E9" w:rsidRPr="008F43E9" w:rsidRDefault="008F43E9" w:rsidP="008F43E9">
                      <w:pPr>
                        <w:jc w:val="center"/>
                        <w:rPr>
                          <w:rFonts w:cs="B Titr"/>
                          <w:color w:val="FFFFFF" w:themeColor="background1"/>
                          <w:sz w:val="16"/>
                          <w:szCs w:val="16"/>
                        </w:rPr>
                      </w:pPr>
                      <w:r w:rsidRPr="008F43E9">
                        <w:rPr>
                          <w:rFonts w:cs="B Titr"/>
                          <w:color w:val="FFFFFF" w:themeColor="background1"/>
                          <w:sz w:val="16"/>
                          <w:szCs w:val="16"/>
                          <w:rtl/>
                        </w:rPr>
                        <w:t>برنامه‌ها</w:t>
                      </w:r>
                      <w:r w:rsidRPr="008F43E9">
                        <w:rPr>
                          <w:rFonts w:cs="B Titr" w:hint="cs"/>
                          <w:color w:val="FFFFFF" w:themeColor="background1"/>
                          <w:sz w:val="16"/>
                          <w:szCs w:val="16"/>
                          <w:rtl/>
                        </w:rPr>
                        <w:t>ی</w:t>
                      </w:r>
                      <w:r w:rsidRPr="008F43E9">
                        <w:rPr>
                          <w:rFonts w:cs="B Titr"/>
                          <w:color w:val="FFFFFF" w:themeColor="background1"/>
                          <w:sz w:val="16"/>
                          <w:szCs w:val="16"/>
                          <w:rtl/>
                        </w:rPr>
                        <w:t xml:space="preserve"> </w:t>
                      </w:r>
                      <w:r w:rsidRPr="008F43E9">
                        <w:rPr>
                          <w:rFonts w:cs="B Titr"/>
                          <w:color w:val="FFFFFF" w:themeColor="background1"/>
                          <w:sz w:val="16"/>
                          <w:szCs w:val="16"/>
                          <w:rtl/>
                        </w:rPr>
                        <w:t>عمل</w:t>
                      </w:r>
                      <w:r w:rsidRPr="008F43E9">
                        <w:rPr>
                          <w:rFonts w:cs="B Titr" w:hint="cs"/>
                          <w:color w:val="FFFFFF" w:themeColor="background1"/>
                          <w:sz w:val="16"/>
                          <w:szCs w:val="16"/>
                          <w:rtl/>
                        </w:rPr>
                        <w:t>ی</w:t>
                      </w:r>
                      <w:r w:rsidRPr="008F43E9">
                        <w:rPr>
                          <w:rFonts w:cs="B Titr" w:hint="eastAsia"/>
                          <w:color w:val="FFFFFF" w:themeColor="background1"/>
                          <w:sz w:val="16"/>
                          <w:szCs w:val="16"/>
                          <w:rtl/>
                        </w:rPr>
                        <w:t>ات</w:t>
                      </w:r>
                      <w:r w:rsidRPr="008F43E9">
                        <w:rPr>
                          <w:rFonts w:cs="B Titr" w:hint="cs"/>
                          <w:color w:val="FFFFFF" w:themeColor="background1"/>
                          <w:sz w:val="16"/>
                          <w:szCs w:val="16"/>
                          <w:rtl/>
                        </w:rPr>
                        <w:t>ی</w:t>
                      </w:r>
                    </w:p>
                  </w:txbxContent>
                </v:textbox>
              </v:roundrect>
            </w:pict>
          </mc:Fallback>
        </mc:AlternateContent>
      </w:r>
      <w:r>
        <w:rPr>
          <w:rFonts w:asciiTheme="majorBidi" w:hAnsiTheme="majorBidi" w:cs="Calibri"/>
          <w:noProof/>
          <w:sz w:val="28"/>
          <w:szCs w:val="28"/>
        </w:rPr>
        <mc:AlternateContent>
          <mc:Choice Requires="wps">
            <w:drawing>
              <wp:anchor distT="0" distB="0" distL="114300" distR="114300" simplePos="0" relativeHeight="252011008" behindDoc="0" locked="0" layoutInCell="1" allowOverlap="1" wp14:anchorId="60975118" wp14:editId="64B7C4BB">
                <wp:simplePos x="0" y="0"/>
                <wp:positionH relativeFrom="column">
                  <wp:posOffset>1661160</wp:posOffset>
                </wp:positionH>
                <wp:positionV relativeFrom="paragraph">
                  <wp:posOffset>707841</wp:posOffset>
                </wp:positionV>
                <wp:extent cx="1027075" cy="511371"/>
                <wp:effectExtent l="0" t="0" r="20955" b="22225"/>
                <wp:wrapNone/>
                <wp:docPr id="777627459" name="Rectangle: Rounded Corners 179"/>
                <wp:cNvGraphicFramePr/>
                <a:graphic xmlns:a="http://schemas.openxmlformats.org/drawingml/2006/main">
                  <a:graphicData uri="http://schemas.microsoft.com/office/word/2010/wordprocessingShape">
                    <wps:wsp>
                      <wps:cNvSpPr/>
                      <wps:spPr>
                        <a:xfrm>
                          <a:off x="0" y="0"/>
                          <a:ext cx="1027075" cy="511371"/>
                        </a:xfrm>
                        <a:prstGeom prst="roundRect">
                          <a:avLst/>
                        </a:prstGeom>
                        <a:solidFill>
                          <a:schemeClr val="accent6">
                            <a:lumMod val="60000"/>
                            <a:lumOff val="40000"/>
                          </a:schemeClr>
                        </a:solidFill>
                        <a:ln w="12700" cap="flat" cmpd="sng" algn="ctr">
                          <a:solidFill>
                            <a:schemeClr val="accent6">
                              <a:lumMod val="60000"/>
                              <a:lumOff val="40000"/>
                            </a:schemeClr>
                          </a:solidFill>
                          <a:prstDash val="solid"/>
                          <a:miter lim="800000"/>
                        </a:ln>
                        <a:effectLst/>
                      </wps:spPr>
                      <wps:txbx>
                        <w:txbxContent>
                          <w:p w14:paraId="5CB061B8" w14:textId="0E3AB64B" w:rsidR="008F43E9" w:rsidRPr="008F43E9" w:rsidRDefault="008F43E9" w:rsidP="008F43E9">
                            <w:pPr>
                              <w:jc w:val="center"/>
                              <w:rPr>
                                <w:rFonts w:cs="B Titr"/>
                                <w:sz w:val="16"/>
                                <w:szCs w:val="16"/>
                              </w:rPr>
                            </w:pPr>
                            <w:r w:rsidRPr="008F43E9">
                              <w:rPr>
                                <w:rFonts w:cs="B Titr"/>
                                <w:sz w:val="16"/>
                                <w:szCs w:val="16"/>
                                <w:rtl/>
                              </w:rPr>
                              <w:t>نظارت و ارز</w:t>
                            </w:r>
                            <w:r w:rsidRPr="008F43E9">
                              <w:rPr>
                                <w:rFonts w:cs="B Titr" w:hint="cs"/>
                                <w:sz w:val="16"/>
                                <w:szCs w:val="16"/>
                                <w:rtl/>
                              </w:rPr>
                              <w:t>ی</w:t>
                            </w:r>
                            <w:r w:rsidRPr="008F43E9">
                              <w:rPr>
                                <w:rFonts w:cs="B Titr" w:hint="eastAsia"/>
                                <w:sz w:val="16"/>
                                <w:szCs w:val="16"/>
                                <w:rtl/>
                              </w:rPr>
                              <w:t>اب</w:t>
                            </w:r>
                            <w:r w:rsidRPr="008F43E9">
                              <w:rPr>
                                <w:rFonts w:cs="B Titr" w:hint="cs"/>
                                <w:sz w:val="16"/>
                                <w:szCs w:val="16"/>
                                <w:rtl/>
                              </w:rPr>
                              <w:t>ی</w:t>
                            </w:r>
                            <w:r w:rsidRPr="008F43E9">
                              <w:rPr>
                                <w:rFonts w:cs="B Titr"/>
                                <w:sz w:val="16"/>
                                <w:szCs w:val="16"/>
                                <w:rtl/>
                              </w:rPr>
                              <w:t xml:space="preserve"> مستمر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975118" id="_x0000_s1239" style="position:absolute;left:0;text-align:left;margin-left:130.8pt;margin-top:55.75pt;width:80.85pt;height:40.25pt;z-index:25201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" fillcolor="#a8d08d [1945]" strokecolor="#a8d08d [1945]" strokeweight="1pt">
                <v:stroke joinstyle="miter"/>
                <v:textbox>
                  <w:txbxContent>
                    <w:p w14:paraId="5CB061B8" w14:textId="0E3AB64B" w:rsidR="008F43E9" w:rsidRPr="008F43E9" w:rsidRDefault="008F43E9" w:rsidP="008F43E9">
                      <w:pPr>
                        <w:jc w:val="center"/>
                        <w:rPr>
                          <w:rFonts w:cs="B Titr"/>
                          <w:sz w:val="16"/>
                          <w:szCs w:val="16"/>
                        </w:rPr>
                      </w:pPr>
                      <w:r w:rsidRPr="008F43E9">
                        <w:rPr>
                          <w:rFonts w:cs="B Titr"/>
                          <w:sz w:val="16"/>
                          <w:szCs w:val="16"/>
                          <w:rtl/>
                        </w:rPr>
                        <w:t>نظارت و ارز</w:t>
                      </w:r>
                      <w:r w:rsidRPr="008F43E9">
                        <w:rPr>
                          <w:rFonts w:cs="B Titr" w:hint="cs"/>
                          <w:sz w:val="16"/>
                          <w:szCs w:val="16"/>
                          <w:rtl/>
                        </w:rPr>
                        <w:t>ی</w:t>
                      </w:r>
                      <w:r w:rsidRPr="008F43E9">
                        <w:rPr>
                          <w:rFonts w:cs="B Titr" w:hint="eastAsia"/>
                          <w:sz w:val="16"/>
                          <w:szCs w:val="16"/>
                          <w:rtl/>
                        </w:rPr>
                        <w:t>اب</w:t>
                      </w:r>
                      <w:r w:rsidRPr="008F43E9">
                        <w:rPr>
                          <w:rFonts w:cs="B Titr" w:hint="cs"/>
                          <w:sz w:val="16"/>
                          <w:szCs w:val="16"/>
                          <w:rtl/>
                        </w:rPr>
                        <w:t>ی</w:t>
                      </w:r>
                      <w:r w:rsidRPr="008F43E9">
                        <w:rPr>
                          <w:rFonts w:cs="B Titr"/>
                          <w:sz w:val="16"/>
                          <w:szCs w:val="16"/>
                          <w:rtl/>
                        </w:rPr>
                        <w:t xml:space="preserve"> مستمر</w:t>
                      </w:r>
                    </w:p>
                  </w:txbxContent>
                </v:textbox>
              </v:roundrect>
            </w:pict>
          </mc:Fallback>
        </mc:AlternateContent>
      </w:r>
      <w:r>
        <w:rPr>
          <w:rFonts w:asciiTheme="majorBidi" w:hAnsiTheme="majorBidi" w:cs="Calibri"/>
          <w:noProof/>
          <w:sz w:val="28"/>
          <w:szCs w:val="28"/>
        </w:rPr>
        <mc:AlternateContent>
          <mc:Choice Requires="wps">
            <w:drawing>
              <wp:anchor distT="0" distB="0" distL="114300" distR="114300" simplePos="0" relativeHeight="252008960" behindDoc="0" locked="0" layoutInCell="1" allowOverlap="1" wp14:anchorId="4D8E6DE7" wp14:editId="02615BDA">
                <wp:simplePos x="0" y="0"/>
                <wp:positionH relativeFrom="column">
                  <wp:posOffset>2535997</wp:posOffset>
                </wp:positionH>
                <wp:positionV relativeFrom="paragraph">
                  <wp:posOffset>79164</wp:posOffset>
                </wp:positionV>
                <wp:extent cx="1027075" cy="511371"/>
                <wp:effectExtent l="0" t="0" r="20955" b="22225"/>
                <wp:wrapNone/>
                <wp:docPr id="53470042" name="Rectangle: Rounded Corners 179"/>
                <wp:cNvGraphicFramePr/>
                <a:graphic xmlns:a="http://schemas.openxmlformats.org/drawingml/2006/main">
                  <a:graphicData uri="http://schemas.microsoft.com/office/word/2010/wordprocessingShape">
                    <wps:wsp>
                      <wps:cNvSpPr/>
                      <wps:spPr>
                        <a:xfrm>
                          <a:off x="0" y="0"/>
                          <a:ext cx="1027075" cy="511371"/>
                        </a:xfrm>
                        <a:prstGeom prst="roundRect">
                          <a:avLst/>
                        </a:prstGeom>
                        <a:ln>
                          <a:solidFill>
                            <a:schemeClr val="accent2"/>
                          </a:solidFill>
                        </a:ln>
                      </wps:spPr>
                      <wps:style>
                        <a:lnRef idx="2">
                          <a:schemeClr val="accent2">
                            <a:shade val="15000"/>
                          </a:schemeClr>
                        </a:lnRef>
                        <a:fillRef idx="1">
                          <a:schemeClr val="accent2"/>
                        </a:fillRef>
                        <a:effectRef idx="0">
                          <a:schemeClr val="accent2"/>
                        </a:effectRef>
                        <a:fontRef idx="minor">
                          <a:schemeClr val="lt1"/>
                        </a:fontRef>
                      </wps:style>
                      <wps:txbx>
                        <w:txbxContent>
                          <w:p w14:paraId="58168979" w14:textId="5F333D96" w:rsidR="008F43E9" w:rsidRPr="008F43E9" w:rsidRDefault="008F43E9" w:rsidP="008F43E9">
                            <w:pPr>
                              <w:jc w:val="center"/>
                              <w:rPr>
                                <w:rFonts w:cs="B Titr"/>
                                <w:sz w:val="16"/>
                                <w:szCs w:val="16"/>
                              </w:rPr>
                            </w:pPr>
                            <w:r w:rsidRPr="008F43E9">
                              <w:rPr>
                                <w:rFonts w:cs="B Titr"/>
                                <w:sz w:val="16"/>
                                <w:szCs w:val="16"/>
                                <w:rtl/>
                              </w:rPr>
                              <w:t>اهداف و مقاصد</w:t>
                            </w:r>
                            <w:r>
                              <w:rPr>
                                <w:rFonts w:cs="B Titr" w:hint="cs"/>
                                <w:sz w:val="16"/>
                                <w:szCs w:val="16"/>
                                <w:rtl/>
                              </w:rPr>
                              <w:t xml:space="preserve"> استراتژی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8E6DE7" id="_x0000_s1240" style="position:absolute;left:0;text-align:left;margin-left:199.7pt;margin-top:6.25pt;width:80.85pt;height:40.25pt;z-index:25200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" fillcolor="#ed7d31 [3205]" strokecolor="#ed7d31 [3205]" strokeweight="1pt">
                <v:stroke joinstyle="miter"/>
                <v:textbox>
                  <w:txbxContent>
                    <w:p w14:paraId="58168979" w14:textId="5F333D96" w:rsidR="008F43E9" w:rsidRPr="008F43E9" w:rsidRDefault="008F43E9" w:rsidP="008F43E9">
                      <w:pPr>
                        <w:jc w:val="center"/>
                        <w:rPr>
                          <w:rFonts w:cs="B Titr"/>
                          <w:sz w:val="16"/>
                          <w:szCs w:val="16"/>
                        </w:rPr>
                      </w:pPr>
                      <w:r w:rsidRPr="008F43E9">
                        <w:rPr>
                          <w:rFonts w:cs="B Titr"/>
                          <w:sz w:val="16"/>
                          <w:szCs w:val="16"/>
                          <w:rtl/>
                        </w:rPr>
                        <w:t xml:space="preserve">اهداف </w:t>
                      </w:r>
                      <w:r w:rsidRPr="008F43E9">
                        <w:rPr>
                          <w:rFonts w:cs="B Titr"/>
                          <w:sz w:val="16"/>
                          <w:szCs w:val="16"/>
                          <w:rtl/>
                        </w:rPr>
                        <w:t>و مقاصد</w:t>
                      </w:r>
                      <w:r>
                        <w:rPr>
                          <w:rFonts w:cs="B Titr" w:hint="cs"/>
                          <w:sz w:val="16"/>
                          <w:szCs w:val="16"/>
                          <w:rtl/>
                        </w:rPr>
                        <w:t xml:space="preserve"> استراتژی</w:t>
                      </w:r>
                    </w:p>
                  </w:txbxContent>
                </v:textbox>
              </v:roundrect>
            </w:pict>
          </mc:Fallback>
        </mc:AlternateContent>
      </w:r>
      <w:r w:rsidRPr="00E72FB8">
        <w:rPr>
          <w:rFonts w:asciiTheme="majorBidi" w:hAnsiTheme="majorBidi" w:cs="Calibri"/>
          <w:noProof/>
          <w:sz w:val="28"/>
          <w:szCs w:val="28"/>
        </w:rPr>
        <w:drawing>
          <wp:inline distT="0" distB="0" distL="0" distR="0" wp14:anchorId="37B8049A" wp14:editId="29955041">
            <wp:extent cx="3525755" cy="2323155"/>
            <wp:effectExtent l="0" t="0" r="0" b="1270"/>
            <wp:docPr id="1837487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487345" name=""/>
                    <pic:cNvPicPr/>
                  </pic:nvPicPr>
                  <pic:blipFill>
                    <a:blip r:embed="rId37"/>
                    <a:stretch>
                      <a:fillRect/>
                    </a:stretch>
                  </pic:blipFill>
                  <pic:spPr>
                    <a:xfrm>
                      <a:off x="0" y="0"/>
                      <a:ext cx="3534783" cy="2329104"/>
                    </a:xfrm>
                    <a:prstGeom prst="rect">
                      <a:avLst/>
                    </a:prstGeom>
                  </pic:spPr>
                </pic:pic>
              </a:graphicData>
            </a:graphic>
          </wp:inline>
        </w:drawing>
      </w:r>
    </w:p>
    <w:p w14:paraId="69E56967" w14:textId="42E447B7" w:rsidR="008F43E9" w:rsidRPr="008F43E9" w:rsidRDefault="008F43E9" w:rsidP="008F43E9">
      <w:pPr>
        <w:jc w:val="center"/>
        <w:rPr>
          <w:rFonts w:asciiTheme="majorBidi" w:hAnsiTheme="majorBidi" w:cs="B Nazanin"/>
          <w:sz w:val="24"/>
          <w:szCs w:val="24"/>
          <w:rtl/>
          <w:lang w:bidi="fa-IR"/>
        </w:rPr>
      </w:pPr>
      <w:r w:rsidRPr="008F43E9">
        <w:rPr>
          <w:rFonts w:asciiTheme="majorBidi" w:hAnsiTheme="majorBidi" w:cs="B Nazanin" w:hint="cs"/>
          <w:sz w:val="24"/>
          <w:szCs w:val="24"/>
          <w:rtl/>
          <w:lang w:bidi="fa-IR"/>
        </w:rPr>
        <w:t xml:space="preserve">شکل1.7 </w:t>
      </w:r>
      <w:r w:rsidRPr="008F43E9">
        <w:rPr>
          <w:rFonts w:asciiTheme="majorBidi" w:hAnsiTheme="majorBidi" w:cs="B Nazanin"/>
          <w:sz w:val="24"/>
          <w:szCs w:val="24"/>
          <w:rtl/>
          <w:lang w:bidi="fa-IR"/>
        </w:rPr>
        <w:t>عناصر کل</w:t>
      </w:r>
      <w:r w:rsidRPr="008F43E9">
        <w:rPr>
          <w:rFonts w:asciiTheme="majorBidi" w:hAnsiTheme="majorBidi" w:cs="B Nazanin" w:hint="cs"/>
          <w:sz w:val="24"/>
          <w:szCs w:val="24"/>
          <w:rtl/>
          <w:lang w:bidi="fa-IR"/>
        </w:rPr>
        <w:t>ی</w:t>
      </w:r>
      <w:r w:rsidRPr="008F43E9">
        <w:rPr>
          <w:rFonts w:asciiTheme="majorBidi" w:hAnsiTheme="majorBidi" w:cs="B Nazanin" w:hint="eastAsia"/>
          <w:sz w:val="24"/>
          <w:szCs w:val="24"/>
          <w:rtl/>
          <w:lang w:bidi="fa-IR"/>
        </w:rPr>
        <w:t>د</w:t>
      </w:r>
      <w:r w:rsidRPr="008F43E9">
        <w:rPr>
          <w:rFonts w:asciiTheme="majorBidi" w:hAnsiTheme="majorBidi" w:cs="B Nazanin" w:hint="cs"/>
          <w:sz w:val="24"/>
          <w:szCs w:val="24"/>
          <w:rtl/>
          <w:lang w:bidi="fa-IR"/>
        </w:rPr>
        <w:t>ی</w:t>
      </w:r>
      <w:r w:rsidRPr="008F43E9">
        <w:rPr>
          <w:rFonts w:asciiTheme="majorBidi" w:hAnsiTheme="majorBidi" w:cs="B Nazanin"/>
          <w:sz w:val="24"/>
          <w:szCs w:val="24"/>
          <w:rtl/>
          <w:lang w:bidi="fa-IR"/>
        </w:rPr>
        <w:t xml:space="preserve"> اجرا</w:t>
      </w:r>
      <w:r w:rsidRPr="008F43E9">
        <w:rPr>
          <w:rFonts w:asciiTheme="majorBidi" w:hAnsiTheme="majorBidi" w:cs="B Nazanin" w:hint="cs"/>
          <w:sz w:val="24"/>
          <w:szCs w:val="24"/>
          <w:rtl/>
          <w:lang w:bidi="fa-IR"/>
        </w:rPr>
        <w:t>ی</w:t>
      </w:r>
      <w:r w:rsidRPr="008F43E9">
        <w:rPr>
          <w:rFonts w:asciiTheme="majorBidi" w:hAnsiTheme="majorBidi" w:cs="B Nazanin"/>
          <w:sz w:val="24"/>
          <w:szCs w:val="24"/>
          <w:rtl/>
          <w:lang w:bidi="fa-IR"/>
        </w:rPr>
        <w:t xml:space="preserve"> استراتژ</w:t>
      </w:r>
      <w:r w:rsidRPr="008F43E9">
        <w:rPr>
          <w:rFonts w:asciiTheme="majorBidi" w:hAnsiTheme="majorBidi" w:cs="B Nazanin" w:hint="cs"/>
          <w:sz w:val="24"/>
          <w:szCs w:val="24"/>
          <w:rtl/>
          <w:lang w:bidi="fa-IR"/>
        </w:rPr>
        <w:t>ی</w:t>
      </w:r>
      <w:r w:rsidRPr="008F43E9">
        <w:rPr>
          <w:rFonts w:asciiTheme="majorBidi" w:hAnsiTheme="majorBidi" w:cs="B Nazanin"/>
          <w:sz w:val="24"/>
          <w:szCs w:val="24"/>
          <w:rtl/>
          <w:lang w:bidi="fa-IR"/>
        </w:rPr>
        <w:t xml:space="preserve"> (منبع: نو</w:t>
      </w:r>
      <w:r w:rsidRPr="008F43E9">
        <w:rPr>
          <w:rFonts w:asciiTheme="majorBidi" w:hAnsiTheme="majorBidi" w:cs="B Nazanin" w:hint="cs"/>
          <w:sz w:val="24"/>
          <w:szCs w:val="24"/>
          <w:rtl/>
          <w:lang w:bidi="fa-IR"/>
        </w:rPr>
        <w:t>ی</w:t>
      </w:r>
      <w:r w:rsidRPr="008F43E9">
        <w:rPr>
          <w:rFonts w:asciiTheme="majorBidi" w:hAnsiTheme="majorBidi" w:cs="B Nazanin" w:hint="eastAsia"/>
          <w:sz w:val="24"/>
          <w:szCs w:val="24"/>
          <w:rtl/>
          <w:lang w:bidi="fa-IR"/>
        </w:rPr>
        <w:t>سندگان</w:t>
      </w:r>
      <w:r w:rsidRPr="008F43E9">
        <w:rPr>
          <w:rFonts w:asciiTheme="majorBidi" w:hAnsiTheme="majorBidi" w:cs="B Nazanin"/>
          <w:sz w:val="24"/>
          <w:szCs w:val="24"/>
          <w:rtl/>
          <w:lang w:bidi="fa-IR"/>
        </w:rPr>
        <w:t>)</w:t>
      </w:r>
    </w:p>
    <w:p w14:paraId="182972C9" w14:textId="3877E052" w:rsidR="008F43E9" w:rsidRPr="008F43E9" w:rsidRDefault="008F43E9" w:rsidP="008F43E9">
      <w:pPr>
        <w:rPr>
          <w:rFonts w:asciiTheme="majorBidi" w:hAnsiTheme="majorBidi" w:cs="B Nazanin"/>
          <w:sz w:val="28"/>
          <w:szCs w:val="28"/>
          <w:lang w:bidi="fa-IR"/>
        </w:rPr>
      </w:pPr>
      <w:r w:rsidRPr="008F43E9">
        <w:rPr>
          <w:rFonts w:asciiTheme="majorBidi" w:hAnsiTheme="majorBidi" w:cs="B Nazanin"/>
          <w:sz w:val="28"/>
          <w:szCs w:val="28"/>
          <w:rtl/>
          <w:lang w:bidi="fa-IR"/>
        </w:rPr>
        <w:t>به‌</w:t>
      </w:r>
      <w:r>
        <w:rPr>
          <w:rFonts w:asciiTheme="majorBidi" w:hAnsiTheme="majorBidi" w:cs="B Nazanin" w:hint="cs"/>
          <w:sz w:val="28"/>
          <w:szCs w:val="28"/>
          <w:rtl/>
          <w:lang w:bidi="fa-IR"/>
        </w:rPr>
        <w:t xml:space="preserve"> </w:t>
      </w:r>
      <w:r w:rsidRPr="008F43E9">
        <w:rPr>
          <w:rFonts w:asciiTheme="majorBidi" w:hAnsiTheme="majorBidi" w:cs="B Nazanin"/>
          <w:sz w:val="28"/>
          <w:szCs w:val="28"/>
          <w:rtl/>
          <w:lang w:bidi="fa-IR"/>
        </w:rPr>
        <w:t>طور کل</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w:t>
      </w:r>
      <w:r w:rsidRPr="008F43E9">
        <w:rPr>
          <w:rFonts w:asciiTheme="majorBidi" w:hAnsiTheme="majorBidi" w:cs="B Nazanin"/>
          <w:sz w:val="28"/>
          <w:szCs w:val="28"/>
          <w:rtl/>
          <w:lang w:bidi="fa-IR"/>
        </w:rPr>
        <w:t xml:space="preserve"> پ</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اده‌ساز</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استراتژ</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ن</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ازمند</w:t>
      </w:r>
      <w:r w:rsidRPr="008F43E9">
        <w:rPr>
          <w:rFonts w:asciiTheme="majorBidi" w:hAnsiTheme="majorBidi" w:cs="B Nazanin"/>
          <w:sz w:val="28"/>
          <w:szCs w:val="28"/>
          <w:rtl/>
          <w:lang w:bidi="fa-IR"/>
        </w:rPr>
        <w:t xml:space="preserve"> رو</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کرد</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س</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ستمات</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ک</w:t>
      </w:r>
      <w:r w:rsidRPr="008F43E9">
        <w:rPr>
          <w:rFonts w:asciiTheme="majorBidi" w:hAnsiTheme="majorBidi" w:cs="B Nazanin"/>
          <w:sz w:val="28"/>
          <w:szCs w:val="28"/>
          <w:rtl/>
          <w:lang w:bidi="fa-IR"/>
        </w:rPr>
        <w:t xml:space="preserve"> و هماهنگ برا</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تبد</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ل</w:t>
      </w:r>
      <w:r w:rsidRPr="008F43E9">
        <w:rPr>
          <w:rFonts w:asciiTheme="majorBidi" w:hAnsiTheme="majorBidi" w:cs="B Nazanin"/>
          <w:sz w:val="28"/>
          <w:szCs w:val="28"/>
          <w:rtl/>
          <w:lang w:bidi="fa-IR"/>
        </w:rPr>
        <w:t xml:space="preserve"> برنامه‌ها</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استراتژ</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ک</w:t>
      </w:r>
      <w:r w:rsidRPr="008F43E9">
        <w:rPr>
          <w:rFonts w:asciiTheme="majorBidi" w:hAnsiTheme="majorBidi" w:cs="B Nazanin"/>
          <w:sz w:val="28"/>
          <w:szCs w:val="28"/>
          <w:rtl/>
          <w:lang w:bidi="fa-IR"/>
        </w:rPr>
        <w:t xml:space="preserve"> به اقدامات عمل</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است. با اجرا</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موثر استراتژ</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انتخاب‌شده، سازمان‌ها به دنبال دست</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اب</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به اهداف خود و کسب مز</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ت</w:t>
      </w:r>
      <w:r w:rsidRPr="008F43E9">
        <w:rPr>
          <w:rFonts w:asciiTheme="majorBidi" w:hAnsiTheme="majorBidi" w:cs="B Nazanin"/>
          <w:sz w:val="28"/>
          <w:szCs w:val="28"/>
          <w:rtl/>
          <w:lang w:bidi="fa-IR"/>
        </w:rPr>
        <w:t xml:space="preserve"> رقابت</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در بازار هستند.</w:t>
      </w:r>
    </w:p>
    <w:p w14:paraId="227B007B" w14:textId="14D70D12" w:rsidR="00E72FB8" w:rsidRDefault="008F43E9" w:rsidP="008F43E9">
      <w:pPr>
        <w:rPr>
          <w:rFonts w:asciiTheme="majorBidi" w:hAnsiTheme="majorBidi" w:cs="B Nazanin"/>
          <w:sz w:val="28"/>
          <w:szCs w:val="28"/>
          <w:rtl/>
          <w:lang w:bidi="fa-IR"/>
        </w:rPr>
      </w:pPr>
      <w:r w:rsidRPr="008F43E9">
        <w:rPr>
          <w:rFonts w:asciiTheme="majorBidi" w:hAnsiTheme="majorBidi" w:cs="B Nazanin" w:hint="eastAsia"/>
          <w:sz w:val="28"/>
          <w:szCs w:val="28"/>
          <w:rtl/>
          <w:lang w:bidi="fa-IR"/>
        </w:rPr>
        <w:t>رهبر</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قو</w:t>
      </w:r>
      <w:r w:rsidRPr="008F43E9">
        <w:rPr>
          <w:rFonts w:asciiTheme="majorBidi" w:hAnsiTheme="majorBidi" w:cs="B Nazanin" w:hint="cs"/>
          <w:sz w:val="28"/>
          <w:szCs w:val="28"/>
          <w:rtl/>
          <w:lang w:bidi="fa-IR"/>
        </w:rPr>
        <w:t>ی</w:t>
      </w:r>
      <w:r>
        <w:rPr>
          <w:rFonts w:asciiTheme="majorBidi" w:hAnsiTheme="majorBidi" w:cs="B Nazanin" w:hint="cs"/>
          <w:sz w:val="28"/>
          <w:szCs w:val="28"/>
          <w:rtl/>
          <w:lang w:bidi="fa-IR"/>
        </w:rPr>
        <w:t>،</w:t>
      </w:r>
      <w:r w:rsidRPr="008F43E9">
        <w:rPr>
          <w:rFonts w:asciiTheme="majorBidi" w:hAnsiTheme="majorBidi" w:cs="B Nazanin"/>
          <w:sz w:val="28"/>
          <w:szCs w:val="28"/>
          <w:rtl/>
          <w:lang w:bidi="fa-IR"/>
        </w:rPr>
        <w:t xml:space="preserve"> عامل موفق</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ت</w:t>
      </w:r>
      <w:r w:rsidRPr="008F43E9">
        <w:rPr>
          <w:rFonts w:asciiTheme="majorBidi" w:hAnsiTheme="majorBidi" w:cs="B Nazanin"/>
          <w:sz w:val="28"/>
          <w:szCs w:val="28"/>
          <w:rtl/>
          <w:lang w:bidi="fa-IR"/>
        </w:rPr>
        <w:t xml:space="preserve"> کل</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د</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برا</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پ</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اده‌ساز</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موفق استراتژ</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است. </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ک</w:t>
      </w:r>
      <w:r w:rsidRPr="008F43E9">
        <w:rPr>
          <w:rFonts w:asciiTheme="majorBidi" w:hAnsiTheme="majorBidi" w:cs="B Nazanin"/>
          <w:sz w:val="28"/>
          <w:szCs w:val="28"/>
          <w:rtl/>
          <w:lang w:bidi="fa-IR"/>
        </w:rPr>
        <w:t xml:space="preserve"> مد</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ر</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ت</w:t>
      </w:r>
      <w:r w:rsidRPr="008F43E9">
        <w:rPr>
          <w:rFonts w:asciiTheme="majorBidi" w:hAnsiTheme="majorBidi" w:cs="B Nazanin"/>
          <w:sz w:val="28"/>
          <w:szCs w:val="28"/>
          <w:rtl/>
          <w:lang w:bidi="fa-IR"/>
        </w:rPr>
        <w:t xml:space="preserve"> خوب با</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د</w:t>
      </w:r>
      <w:r w:rsidRPr="008F43E9">
        <w:rPr>
          <w:rFonts w:asciiTheme="majorBidi" w:hAnsiTheme="majorBidi" w:cs="B Nazanin"/>
          <w:sz w:val="28"/>
          <w:szCs w:val="28"/>
          <w:rtl/>
          <w:lang w:bidi="fa-IR"/>
        </w:rPr>
        <w:t xml:space="preserve"> دستورالعمل‌ها</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واضح</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ارائه دهد و کارکنان را برا</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همسو شدن با استراتژ</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سازمان</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انگ</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زه</w:t>
      </w:r>
      <w:r w:rsidRPr="008F43E9">
        <w:rPr>
          <w:rFonts w:asciiTheme="majorBidi" w:hAnsiTheme="majorBidi" w:cs="B Nazanin"/>
          <w:sz w:val="28"/>
          <w:szCs w:val="28"/>
          <w:rtl/>
          <w:lang w:bidi="fa-IR"/>
        </w:rPr>
        <w:t xml:space="preserve"> دهد و الهام بخشد. مهم‌تر</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ن</w:t>
      </w:r>
      <w:r w:rsidRPr="008F43E9">
        <w:rPr>
          <w:rFonts w:asciiTheme="majorBidi" w:hAnsiTheme="majorBidi" w:cs="B Nazanin"/>
          <w:sz w:val="28"/>
          <w:szCs w:val="28"/>
          <w:rtl/>
          <w:lang w:bidi="fa-IR"/>
        </w:rPr>
        <w:t xml:space="preserve"> جنبه‌ها</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رهبر</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شامل ا</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جاد</w:t>
      </w:r>
      <w:r w:rsidRPr="008F43E9">
        <w:rPr>
          <w:rFonts w:asciiTheme="majorBidi" w:hAnsiTheme="majorBidi" w:cs="B Nazanin"/>
          <w:sz w:val="28"/>
          <w:szCs w:val="28"/>
          <w:rtl/>
          <w:lang w:bidi="fa-IR"/>
        </w:rPr>
        <w:t xml:space="preserve"> مسئول</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ت‌پذ</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ر</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w:t>
      </w:r>
      <w:r w:rsidRPr="008F43E9">
        <w:rPr>
          <w:rFonts w:asciiTheme="majorBidi" w:hAnsiTheme="majorBidi" w:cs="B Nazanin"/>
          <w:sz w:val="28"/>
          <w:szCs w:val="28"/>
          <w:rtl/>
          <w:lang w:bidi="fa-IR"/>
        </w:rPr>
        <w:t xml:space="preserve"> </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عن</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تعر</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ف</w:t>
      </w:r>
      <w:r w:rsidRPr="008F43E9">
        <w:rPr>
          <w:rFonts w:asciiTheme="majorBidi" w:hAnsiTheme="majorBidi" w:cs="B Nazanin"/>
          <w:sz w:val="28"/>
          <w:szCs w:val="28"/>
          <w:rtl/>
          <w:lang w:bidi="fa-IR"/>
        </w:rPr>
        <w:t xml:space="preserve"> روشن مسئول</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ت‌ها</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کارکنان و ت</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م‌ها</w:t>
      </w:r>
      <w:r w:rsidRPr="008F43E9">
        <w:rPr>
          <w:rFonts w:asciiTheme="majorBidi" w:hAnsiTheme="majorBidi" w:cs="B Nazanin"/>
          <w:sz w:val="28"/>
          <w:szCs w:val="28"/>
          <w:rtl/>
          <w:lang w:bidi="fa-IR"/>
        </w:rPr>
        <w:t xml:space="preserve"> و فرآ</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ند</w:t>
      </w:r>
      <w:r w:rsidRPr="008F43E9">
        <w:rPr>
          <w:rFonts w:asciiTheme="majorBidi" w:hAnsiTheme="majorBidi" w:cs="B Nazanin"/>
          <w:sz w:val="28"/>
          <w:szCs w:val="28"/>
          <w:rtl/>
          <w:lang w:bidi="fa-IR"/>
        </w:rPr>
        <w:t xml:space="preserve"> ارز</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اب</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عملکرد آن‌ها، و همچن</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ن</w:t>
      </w:r>
      <w:r w:rsidRPr="008F43E9">
        <w:rPr>
          <w:rFonts w:asciiTheme="majorBidi" w:hAnsiTheme="majorBidi" w:cs="B Nazanin"/>
          <w:sz w:val="28"/>
          <w:szCs w:val="28"/>
          <w:rtl/>
          <w:lang w:bidi="fa-IR"/>
        </w:rPr>
        <w:t xml:space="preserve"> تضم</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ن</w:t>
      </w:r>
      <w:r w:rsidRPr="008F43E9">
        <w:rPr>
          <w:rFonts w:asciiTheme="majorBidi" w:hAnsiTheme="majorBidi" w:cs="B Nazanin"/>
          <w:sz w:val="28"/>
          <w:szCs w:val="28"/>
          <w:rtl/>
          <w:lang w:bidi="fa-IR"/>
        </w:rPr>
        <w:t xml:space="preserve"> تخص</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ص</w:t>
      </w:r>
      <w:r w:rsidRPr="008F43E9">
        <w:rPr>
          <w:rFonts w:asciiTheme="majorBidi" w:hAnsiTheme="majorBidi" w:cs="B Nazanin"/>
          <w:sz w:val="28"/>
          <w:szCs w:val="28"/>
          <w:rtl/>
          <w:lang w:bidi="fa-IR"/>
        </w:rPr>
        <w:t xml:space="preserve"> منابع لازم و سا</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ر</w:t>
      </w:r>
      <w:r w:rsidRPr="008F43E9">
        <w:rPr>
          <w:rFonts w:asciiTheme="majorBidi" w:hAnsiTheme="majorBidi" w:cs="B Nazanin"/>
          <w:sz w:val="28"/>
          <w:szCs w:val="28"/>
          <w:rtl/>
          <w:lang w:bidi="fa-IR"/>
        </w:rPr>
        <w:t xml:space="preserve"> حما</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ت‌ها</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ح</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ات</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برا</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دست</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اب</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به نتا</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ج</w:t>
      </w:r>
      <w:r w:rsidRPr="008F43E9">
        <w:rPr>
          <w:rFonts w:asciiTheme="majorBidi" w:hAnsiTheme="majorBidi" w:cs="B Nazanin"/>
          <w:sz w:val="28"/>
          <w:szCs w:val="28"/>
          <w:rtl/>
          <w:lang w:bidi="fa-IR"/>
        </w:rPr>
        <w:t xml:space="preserve"> مورد نظر است</w:t>
      </w:r>
      <w:r w:rsidRPr="008F43E9">
        <w:rPr>
          <w:rFonts w:asciiTheme="majorBidi" w:hAnsiTheme="majorBidi" w:cs="B Nazanin"/>
          <w:sz w:val="28"/>
          <w:szCs w:val="28"/>
          <w:lang w:bidi="fa-IR"/>
        </w:rPr>
        <w:t>.</w:t>
      </w:r>
    </w:p>
    <w:p w14:paraId="7B65127D" w14:textId="71869A3E" w:rsidR="00E72FB8" w:rsidRDefault="008F43E9" w:rsidP="008F43E9">
      <w:pPr>
        <w:rPr>
          <w:rFonts w:asciiTheme="majorBidi" w:hAnsiTheme="majorBidi" w:cs="B Nazanin"/>
          <w:sz w:val="28"/>
          <w:szCs w:val="28"/>
          <w:rtl/>
          <w:lang w:bidi="fa-IR"/>
        </w:rPr>
      </w:pPr>
      <w:r w:rsidRPr="008F43E9">
        <w:rPr>
          <w:rFonts w:asciiTheme="majorBidi" w:hAnsiTheme="majorBidi" w:cs="B Nazanin"/>
          <w:sz w:val="28"/>
          <w:szCs w:val="28"/>
          <w:rtl/>
          <w:lang w:bidi="fa-IR"/>
        </w:rPr>
        <w:t xml:space="preserve">در عمل، سازمان‌ها اغلب از </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ک</w:t>
      </w:r>
      <w:r w:rsidRPr="008F43E9">
        <w:rPr>
          <w:rFonts w:asciiTheme="majorBidi" w:hAnsiTheme="majorBidi" w:cs="B Nazanin"/>
          <w:sz w:val="28"/>
          <w:szCs w:val="28"/>
          <w:rtl/>
          <w:lang w:bidi="fa-IR"/>
        </w:rPr>
        <w:t xml:space="preserve"> چارچوب معمار</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استراتژ</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ک</w:t>
      </w:r>
      <w:r w:rsidRPr="008F43E9">
        <w:rPr>
          <w:rFonts w:asciiTheme="majorBidi" w:hAnsiTheme="majorBidi" w:cs="B Nazanin"/>
          <w:sz w:val="28"/>
          <w:szCs w:val="28"/>
          <w:rtl/>
          <w:lang w:bidi="fa-IR"/>
        </w:rPr>
        <w:t xml:space="preserve"> به عنوان ابزار</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موثر برا</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اطم</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نان</w:t>
      </w:r>
      <w:r w:rsidRPr="008F43E9">
        <w:rPr>
          <w:rFonts w:asciiTheme="majorBidi" w:hAnsiTheme="majorBidi" w:cs="B Nazanin"/>
          <w:sz w:val="28"/>
          <w:szCs w:val="28"/>
          <w:rtl/>
          <w:lang w:bidi="fa-IR"/>
        </w:rPr>
        <w:t xml:space="preserve"> از تراز همه جنبه‌ها</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مهم پ</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اده‌ساز</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استراتژ</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با اجرا</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استراتژ</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انتخاب شده استفاده م</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کنند</w:t>
      </w:r>
      <w:r w:rsidRPr="008F43E9">
        <w:rPr>
          <w:rFonts w:asciiTheme="majorBidi" w:hAnsiTheme="majorBidi" w:cs="B Nazanin"/>
          <w:sz w:val="28"/>
          <w:szCs w:val="28"/>
          <w:rtl/>
          <w:lang w:bidi="fa-IR"/>
        </w:rPr>
        <w:t xml:space="preserve"> (بخش </w:t>
      </w:r>
      <w:r>
        <w:rPr>
          <w:rFonts w:asciiTheme="majorBidi" w:hAnsiTheme="majorBidi" w:cs="B Nazanin" w:hint="cs"/>
          <w:sz w:val="28"/>
          <w:szCs w:val="28"/>
          <w:rtl/>
          <w:lang w:bidi="fa-IR"/>
        </w:rPr>
        <w:t>2</w:t>
      </w:r>
      <w:r w:rsidRPr="008F43E9">
        <w:rPr>
          <w:rFonts w:asciiTheme="majorBidi" w:hAnsiTheme="majorBidi" w:cs="B Nazanin"/>
          <w:sz w:val="28"/>
          <w:szCs w:val="28"/>
          <w:rtl/>
          <w:lang w:bidi="fa-IR"/>
        </w:rPr>
        <w:t>.</w:t>
      </w:r>
      <w:r>
        <w:rPr>
          <w:rFonts w:asciiTheme="majorBidi" w:hAnsiTheme="majorBidi" w:cs="B Nazanin" w:hint="cs"/>
          <w:sz w:val="28"/>
          <w:szCs w:val="28"/>
          <w:rtl/>
          <w:lang w:bidi="fa-IR"/>
        </w:rPr>
        <w:t>7</w:t>
      </w:r>
      <w:r w:rsidRPr="008F43E9">
        <w:rPr>
          <w:rFonts w:asciiTheme="majorBidi" w:hAnsiTheme="majorBidi" w:cs="B Nazanin"/>
          <w:sz w:val="28"/>
          <w:szCs w:val="28"/>
          <w:rtl/>
          <w:lang w:bidi="fa-IR"/>
        </w:rPr>
        <w:t>)</w:t>
      </w:r>
      <w:r w:rsidRPr="008F43E9">
        <w:rPr>
          <w:rFonts w:asciiTheme="majorBidi" w:hAnsiTheme="majorBidi" w:cs="B Nazanin"/>
          <w:sz w:val="28"/>
          <w:szCs w:val="28"/>
          <w:lang w:bidi="fa-IR"/>
        </w:rPr>
        <w:t>.</w:t>
      </w:r>
    </w:p>
    <w:p w14:paraId="0764433B" w14:textId="6E04B2C8" w:rsidR="008F43E9" w:rsidRPr="008F43E9" w:rsidRDefault="008F43E9" w:rsidP="008F43E9">
      <w:pPr>
        <w:rPr>
          <w:rFonts w:asciiTheme="majorBidi" w:hAnsiTheme="majorBidi" w:cs="B Titr"/>
          <w:sz w:val="24"/>
          <w:szCs w:val="24"/>
          <w:lang w:bidi="fa-IR"/>
        </w:rPr>
      </w:pPr>
      <w:r w:rsidRPr="008F43E9">
        <w:rPr>
          <w:rFonts w:asciiTheme="majorBidi" w:hAnsiTheme="majorBidi" w:cs="B Titr" w:hint="cs"/>
          <w:sz w:val="24"/>
          <w:szCs w:val="24"/>
          <w:rtl/>
          <w:lang w:bidi="fa-IR"/>
        </w:rPr>
        <w:t xml:space="preserve">2.7 </w:t>
      </w:r>
      <w:r w:rsidRPr="008F43E9">
        <w:rPr>
          <w:rFonts w:asciiTheme="majorBidi" w:hAnsiTheme="majorBidi" w:cs="B Titr"/>
          <w:sz w:val="24"/>
          <w:szCs w:val="24"/>
          <w:rtl/>
          <w:lang w:bidi="fa-IR"/>
        </w:rPr>
        <w:t>معمار</w:t>
      </w:r>
      <w:r w:rsidRPr="008F43E9">
        <w:rPr>
          <w:rFonts w:asciiTheme="majorBidi" w:hAnsiTheme="majorBidi" w:cs="B Titr" w:hint="cs"/>
          <w:sz w:val="24"/>
          <w:szCs w:val="24"/>
          <w:rtl/>
          <w:lang w:bidi="fa-IR"/>
        </w:rPr>
        <w:t>ی</w:t>
      </w:r>
      <w:r w:rsidRPr="008F43E9">
        <w:rPr>
          <w:rFonts w:asciiTheme="majorBidi" w:hAnsiTheme="majorBidi" w:cs="B Titr"/>
          <w:sz w:val="24"/>
          <w:szCs w:val="24"/>
          <w:rtl/>
          <w:lang w:bidi="fa-IR"/>
        </w:rPr>
        <w:t xml:space="preserve"> استراتژ</w:t>
      </w:r>
      <w:r w:rsidRPr="008F43E9">
        <w:rPr>
          <w:rFonts w:asciiTheme="majorBidi" w:hAnsiTheme="majorBidi" w:cs="B Titr" w:hint="cs"/>
          <w:sz w:val="24"/>
          <w:szCs w:val="24"/>
          <w:rtl/>
          <w:lang w:bidi="fa-IR"/>
        </w:rPr>
        <w:t>ی</w:t>
      </w:r>
      <w:r w:rsidRPr="008F43E9">
        <w:rPr>
          <w:rFonts w:asciiTheme="majorBidi" w:hAnsiTheme="majorBidi" w:cs="B Titr" w:hint="eastAsia"/>
          <w:sz w:val="24"/>
          <w:szCs w:val="24"/>
          <w:rtl/>
          <w:lang w:bidi="fa-IR"/>
        </w:rPr>
        <w:t>ک</w:t>
      </w:r>
    </w:p>
    <w:p w14:paraId="16C54FCE" w14:textId="6183CA98" w:rsidR="00E72FB8" w:rsidRDefault="008F43E9" w:rsidP="008F43E9">
      <w:pPr>
        <w:rPr>
          <w:rFonts w:asciiTheme="majorBidi" w:hAnsiTheme="majorBidi" w:cs="B Nazanin"/>
          <w:sz w:val="28"/>
          <w:szCs w:val="28"/>
          <w:rtl/>
          <w:lang w:bidi="fa-IR"/>
        </w:rPr>
      </w:pPr>
      <w:r w:rsidRPr="008F43E9">
        <w:rPr>
          <w:rFonts w:asciiTheme="majorBidi" w:hAnsiTheme="majorBidi" w:cs="B Nazanin" w:hint="eastAsia"/>
          <w:sz w:val="28"/>
          <w:szCs w:val="28"/>
          <w:rtl/>
          <w:lang w:bidi="fa-IR"/>
        </w:rPr>
        <w:t>معمار</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استراتژ</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ک</w:t>
      </w:r>
      <w:r w:rsidRPr="008F43E9">
        <w:rPr>
          <w:rFonts w:asciiTheme="majorBidi" w:hAnsiTheme="majorBidi" w:cs="B Nazanin"/>
          <w:sz w:val="28"/>
          <w:szCs w:val="28"/>
          <w:rtl/>
          <w:lang w:bidi="fa-IR"/>
        </w:rPr>
        <w:t xml:space="preserve"> چارچوب</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است که ترازبند</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پ</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اده‌ساز</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استراتژ</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با اهداف کل</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استراتژ</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ک</w:t>
      </w:r>
      <w:r w:rsidRPr="008F43E9">
        <w:rPr>
          <w:rFonts w:asciiTheme="majorBidi" w:hAnsiTheme="majorBidi" w:cs="B Nazanin"/>
          <w:sz w:val="28"/>
          <w:szCs w:val="28"/>
          <w:rtl/>
          <w:lang w:bidi="fa-IR"/>
        </w:rPr>
        <w:t xml:space="preserve"> را تضم</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ن</w:t>
      </w:r>
      <w:r w:rsidRPr="008F43E9">
        <w:rPr>
          <w:rFonts w:asciiTheme="majorBidi" w:hAnsiTheme="majorBidi" w:cs="B Nazanin"/>
          <w:sz w:val="28"/>
          <w:szCs w:val="28"/>
          <w:rtl/>
          <w:lang w:bidi="fa-IR"/>
        </w:rPr>
        <w:t xml:space="preserve"> م</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کند</w:t>
      </w:r>
      <w:r w:rsidRPr="008F43E9">
        <w:rPr>
          <w:rFonts w:asciiTheme="majorBidi" w:hAnsiTheme="majorBidi" w:cs="B Nazanin"/>
          <w:sz w:val="28"/>
          <w:szCs w:val="28"/>
          <w:rtl/>
          <w:lang w:bidi="fa-IR"/>
        </w:rPr>
        <w:t>. ا</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ن</w:t>
      </w:r>
      <w:r w:rsidRPr="008F43E9">
        <w:rPr>
          <w:rFonts w:asciiTheme="majorBidi" w:hAnsiTheme="majorBidi" w:cs="B Nazanin"/>
          <w:sz w:val="28"/>
          <w:szCs w:val="28"/>
          <w:rtl/>
          <w:lang w:bidi="fa-IR"/>
        </w:rPr>
        <w:t xml:space="preserve"> چارچوب شامل اجزا</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کل</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د</w:t>
      </w:r>
      <w:r w:rsidRPr="008F43E9">
        <w:rPr>
          <w:rFonts w:asciiTheme="majorBidi" w:hAnsiTheme="majorBidi" w:cs="B Nazanin" w:hint="cs"/>
          <w:sz w:val="28"/>
          <w:szCs w:val="28"/>
          <w:rtl/>
          <w:lang w:bidi="fa-IR"/>
        </w:rPr>
        <w:t>ی</w:t>
      </w:r>
      <w:r w:rsidRPr="008F43E9">
        <w:rPr>
          <w:rFonts w:asciiTheme="majorBidi" w:hAnsiTheme="majorBidi" w:cs="B Nazanin"/>
          <w:sz w:val="28"/>
          <w:szCs w:val="28"/>
          <w:rtl/>
          <w:lang w:bidi="fa-IR"/>
        </w:rPr>
        <w:t xml:space="preserve"> ز</w:t>
      </w:r>
      <w:r w:rsidRPr="008F43E9">
        <w:rPr>
          <w:rFonts w:asciiTheme="majorBidi" w:hAnsiTheme="majorBidi" w:cs="B Nazanin" w:hint="cs"/>
          <w:sz w:val="28"/>
          <w:szCs w:val="28"/>
          <w:rtl/>
          <w:lang w:bidi="fa-IR"/>
        </w:rPr>
        <w:t>ی</w:t>
      </w:r>
      <w:r w:rsidRPr="008F43E9">
        <w:rPr>
          <w:rFonts w:asciiTheme="majorBidi" w:hAnsiTheme="majorBidi" w:cs="B Nazanin" w:hint="eastAsia"/>
          <w:sz w:val="28"/>
          <w:szCs w:val="28"/>
          <w:rtl/>
          <w:lang w:bidi="fa-IR"/>
        </w:rPr>
        <w:t>ر</w:t>
      </w:r>
      <w:r w:rsidRPr="008F43E9">
        <w:rPr>
          <w:rFonts w:asciiTheme="majorBidi" w:hAnsiTheme="majorBidi" w:cs="B Nazanin"/>
          <w:sz w:val="28"/>
          <w:szCs w:val="28"/>
          <w:rtl/>
          <w:lang w:bidi="fa-IR"/>
        </w:rPr>
        <w:t xml:space="preserve"> است (داته و همکاران، 2022؛ شکل </w:t>
      </w:r>
      <w:r>
        <w:rPr>
          <w:rFonts w:asciiTheme="majorBidi" w:hAnsiTheme="majorBidi" w:cs="B Nazanin" w:hint="cs"/>
          <w:sz w:val="28"/>
          <w:szCs w:val="28"/>
          <w:rtl/>
          <w:lang w:bidi="fa-IR"/>
        </w:rPr>
        <w:t>2</w:t>
      </w:r>
      <w:r w:rsidRPr="008F43E9">
        <w:rPr>
          <w:rFonts w:asciiTheme="majorBidi" w:hAnsiTheme="majorBidi" w:cs="B Nazanin"/>
          <w:sz w:val="28"/>
          <w:szCs w:val="28"/>
          <w:rtl/>
          <w:lang w:bidi="fa-IR"/>
        </w:rPr>
        <w:t>.</w:t>
      </w:r>
      <w:r>
        <w:rPr>
          <w:rFonts w:asciiTheme="majorBidi" w:hAnsiTheme="majorBidi" w:cs="B Nazanin" w:hint="cs"/>
          <w:sz w:val="28"/>
          <w:szCs w:val="28"/>
          <w:rtl/>
          <w:lang w:bidi="fa-IR"/>
        </w:rPr>
        <w:t>7</w:t>
      </w:r>
      <w:r w:rsidRPr="008F43E9">
        <w:rPr>
          <w:rFonts w:asciiTheme="majorBidi" w:hAnsiTheme="majorBidi" w:cs="B Nazanin"/>
          <w:sz w:val="28"/>
          <w:szCs w:val="28"/>
          <w:rtl/>
          <w:lang w:bidi="fa-IR"/>
        </w:rPr>
        <w:t>)</w:t>
      </w:r>
      <w:r w:rsidRPr="008F43E9">
        <w:rPr>
          <w:rFonts w:asciiTheme="majorBidi" w:hAnsiTheme="majorBidi" w:cs="B Nazanin"/>
          <w:sz w:val="28"/>
          <w:szCs w:val="28"/>
          <w:lang w:bidi="fa-IR"/>
        </w:rPr>
        <w:t>:</w:t>
      </w:r>
    </w:p>
    <w:p w14:paraId="732C6DD0" w14:textId="182BA50A" w:rsidR="00E72FB8" w:rsidRDefault="00513878" w:rsidP="0004024E">
      <w:pPr>
        <w:pStyle w:val="ListParagraph"/>
        <w:numPr>
          <w:ilvl w:val="0"/>
          <w:numId w:val="30"/>
        </w:numPr>
        <w:rPr>
          <w:rFonts w:asciiTheme="majorBidi" w:hAnsiTheme="majorBidi" w:cs="B Nazanin"/>
          <w:sz w:val="28"/>
          <w:szCs w:val="28"/>
          <w:lang w:bidi="fa-IR"/>
        </w:rPr>
      </w:pPr>
      <w:bookmarkStart w:id="38" w:name="_Hlk174008522"/>
      <w:r w:rsidRPr="00513878">
        <w:rPr>
          <w:rFonts w:asciiTheme="majorBidi" w:hAnsiTheme="majorBidi" w:cs="B Nazanin"/>
          <w:b/>
          <w:bCs/>
          <w:sz w:val="28"/>
          <w:szCs w:val="28"/>
          <w:rtl/>
          <w:lang w:bidi="fa-IR"/>
        </w:rPr>
        <w:t>ساختار سازمان</w:t>
      </w:r>
      <w:r w:rsidRPr="00513878">
        <w:rPr>
          <w:rFonts w:asciiTheme="majorBidi" w:hAnsiTheme="majorBidi" w:cs="B Nazanin" w:hint="cs"/>
          <w:b/>
          <w:bCs/>
          <w:sz w:val="28"/>
          <w:szCs w:val="28"/>
          <w:rtl/>
          <w:lang w:bidi="fa-IR"/>
        </w:rPr>
        <w:t>ی</w:t>
      </w:r>
      <w:bookmarkEnd w:id="38"/>
      <w:r>
        <w:rPr>
          <w:rFonts w:asciiTheme="majorBidi" w:hAnsiTheme="majorBidi" w:cs="B Nazanin"/>
          <w:sz w:val="28"/>
          <w:szCs w:val="28"/>
          <w:lang w:bidi="fa-IR"/>
        </w:rPr>
        <w:t>.</w:t>
      </w:r>
      <w:r w:rsidRPr="00513878">
        <w:rPr>
          <w:rFonts w:asciiTheme="majorBidi" w:hAnsiTheme="majorBidi" w:cs="B Nazanin"/>
          <w:sz w:val="28"/>
          <w:szCs w:val="28"/>
          <w:rtl/>
          <w:lang w:bidi="fa-IR"/>
        </w:rPr>
        <w:t xml:space="preserve"> </w:t>
      </w:r>
      <w:r>
        <w:rPr>
          <w:rFonts w:asciiTheme="majorBidi" w:hAnsiTheme="majorBidi" w:cs="B Nazanin" w:hint="cs"/>
          <w:sz w:val="28"/>
          <w:szCs w:val="28"/>
          <w:rtl/>
          <w:lang w:bidi="fa-IR"/>
        </w:rPr>
        <w:t>س</w:t>
      </w:r>
      <w:r w:rsidRPr="00513878">
        <w:rPr>
          <w:rFonts w:asciiTheme="majorBidi" w:hAnsiTheme="majorBidi" w:cs="B Nazanin"/>
          <w:sz w:val="28"/>
          <w:szCs w:val="28"/>
          <w:rtl/>
          <w:lang w:bidi="fa-IR"/>
        </w:rPr>
        <w:t>اختار سازمان</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به عنوان چارچوب معمار</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عمل م</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کند</w:t>
      </w:r>
      <w:r w:rsidRPr="00513878">
        <w:rPr>
          <w:rFonts w:asciiTheme="majorBidi" w:hAnsiTheme="majorBidi" w:cs="B Nazanin"/>
          <w:sz w:val="28"/>
          <w:szCs w:val="28"/>
          <w:rtl/>
          <w:lang w:bidi="fa-IR"/>
        </w:rPr>
        <w:t xml:space="preserve"> که ترت</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ب</w:t>
      </w:r>
      <w:r w:rsidRPr="00513878">
        <w:rPr>
          <w:rFonts w:asciiTheme="majorBidi" w:hAnsiTheme="majorBidi" w:cs="B Nazanin"/>
          <w:sz w:val="28"/>
          <w:szCs w:val="28"/>
          <w:rtl/>
          <w:lang w:bidi="fa-IR"/>
        </w:rPr>
        <w:t xml:space="preserve"> سلسله‌مراتب</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w:t>
      </w:r>
      <w:r w:rsidRPr="00513878">
        <w:rPr>
          <w:rFonts w:asciiTheme="majorBidi" w:hAnsiTheme="majorBidi" w:cs="B Nazanin"/>
          <w:sz w:val="28"/>
          <w:szCs w:val="28"/>
          <w:rtl/>
          <w:lang w:bidi="fa-IR"/>
        </w:rPr>
        <w:t xml:space="preserve"> نقش‌ها، مسئول</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ت‌ها</w:t>
      </w:r>
      <w:r w:rsidRPr="00513878">
        <w:rPr>
          <w:rFonts w:asciiTheme="majorBidi" w:hAnsiTheme="majorBidi" w:cs="B Nazanin"/>
          <w:sz w:val="28"/>
          <w:szCs w:val="28"/>
          <w:rtl/>
          <w:lang w:bidi="fa-IR"/>
        </w:rPr>
        <w:t xml:space="preserve"> و روابط گزارش‌ده</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درون و ب</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ن</w:t>
      </w:r>
      <w:r w:rsidRPr="00513878">
        <w:rPr>
          <w:rFonts w:asciiTheme="majorBidi" w:hAnsiTheme="majorBidi" w:cs="B Nazanin"/>
          <w:sz w:val="28"/>
          <w:szCs w:val="28"/>
          <w:rtl/>
          <w:lang w:bidi="fa-IR"/>
        </w:rPr>
        <w:t xml:space="preserve"> بخش‌ها و واحدها</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عملکرد</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مختلف </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ک</w:t>
      </w:r>
      <w:r w:rsidRPr="00513878">
        <w:rPr>
          <w:rFonts w:asciiTheme="majorBidi" w:hAnsiTheme="majorBidi" w:cs="B Nazanin"/>
          <w:sz w:val="28"/>
          <w:szCs w:val="28"/>
          <w:rtl/>
          <w:lang w:bidi="fa-IR"/>
        </w:rPr>
        <w:t xml:space="preserve"> سازمان </w:t>
      </w:r>
      <w:r w:rsidRPr="00513878">
        <w:rPr>
          <w:rFonts w:asciiTheme="majorBidi" w:hAnsiTheme="majorBidi" w:cs="B Nazanin"/>
          <w:sz w:val="28"/>
          <w:szCs w:val="28"/>
          <w:rtl/>
          <w:lang w:bidi="fa-IR"/>
        </w:rPr>
        <w:lastRenderedPageBreak/>
        <w:t>را مشخص م</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کند</w:t>
      </w:r>
      <w:r w:rsidRPr="00513878">
        <w:rPr>
          <w:rFonts w:asciiTheme="majorBidi" w:hAnsiTheme="majorBidi" w:cs="B Nazanin"/>
          <w:sz w:val="28"/>
          <w:szCs w:val="28"/>
          <w:rtl/>
          <w:lang w:bidi="fa-IR"/>
        </w:rPr>
        <w:t>. ا</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ن</w:t>
      </w:r>
      <w:r w:rsidRPr="00513878">
        <w:rPr>
          <w:rFonts w:asciiTheme="majorBidi" w:hAnsiTheme="majorBidi" w:cs="B Nazanin"/>
          <w:sz w:val="28"/>
          <w:szCs w:val="28"/>
          <w:rtl/>
          <w:lang w:bidi="fa-IR"/>
        </w:rPr>
        <w:t xml:space="preserve"> ساختار تع</w:t>
      </w:r>
      <w:r w:rsidRPr="00513878">
        <w:rPr>
          <w:rFonts w:asciiTheme="majorBidi" w:hAnsiTheme="majorBidi" w:cs="B Nazanin" w:hint="cs"/>
          <w:sz w:val="28"/>
          <w:szCs w:val="28"/>
          <w:rtl/>
          <w:lang w:bidi="fa-IR"/>
        </w:rPr>
        <w:t>یی</w:t>
      </w:r>
      <w:r w:rsidRPr="00513878">
        <w:rPr>
          <w:rFonts w:asciiTheme="majorBidi" w:hAnsiTheme="majorBidi" w:cs="B Nazanin" w:hint="eastAsia"/>
          <w:sz w:val="28"/>
          <w:szCs w:val="28"/>
          <w:rtl/>
          <w:lang w:bidi="fa-IR"/>
        </w:rPr>
        <w:t>ن‌کننده</w:t>
      </w:r>
      <w:r w:rsidRPr="00513878">
        <w:rPr>
          <w:rFonts w:asciiTheme="majorBidi" w:hAnsiTheme="majorBidi" w:cs="B Nazanin"/>
          <w:sz w:val="28"/>
          <w:szCs w:val="28"/>
          <w:rtl/>
          <w:lang w:bidi="fa-IR"/>
        </w:rPr>
        <w:t xml:space="preserve"> نحوه تقس</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م‌بند</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w:t>
      </w:r>
      <w:r w:rsidRPr="00513878">
        <w:rPr>
          <w:rFonts w:asciiTheme="majorBidi" w:hAnsiTheme="majorBidi" w:cs="B Nazanin"/>
          <w:sz w:val="28"/>
          <w:szCs w:val="28"/>
          <w:rtl/>
          <w:lang w:bidi="fa-IR"/>
        </w:rPr>
        <w:t xml:space="preserve"> گروه‌بند</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و هماهنگ</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وظا</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ف</w:t>
      </w:r>
      <w:r w:rsidRPr="00513878">
        <w:rPr>
          <w:rFonts w:asciiTheme="majorBidi" w:hAnsiTheme="majorBidi" w:cs="B Nazanin"/>
          <w:sz w:val="28"/>
          <w:szCs w:val="28"/>
          <w:rtl/>
          <w:lang w:bidi="fa-IR"/>
        </w:rPr>
        <w:t xml:space="preserve"> است.</w:t>
      </w:r>
      <w:r w:rsidRPr="00513878">
        <w:rPr>
          <w:rFonts w:asciiTheme="majorBidi" w:hAnsiTheme="majorBidi" w:cs="B Nazanin"/>
          <w:sz w:val="28"/>
          <w:szCs w:val="28"/>
          <w:lang w:bidi="fa-IR"/>
        </w:rPr>
        <w:t xml:space="preserve"> </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ک</w:t>
      </w:r>
      <w:r w:rsidRPr="00513878">
        <w:rPr>
          <w:rFonts w:asciiTheme="majorBidi" w:hAnsiTheme="majorBidi" w:cs="B Nazanin"/>
          <w:sz w:val="28"/>
          <w:szCs w:val="28"/>
          <w:rtl/>
          <w:lang w:bidi="fa-IR"/>
        </w:rPr>
        <w:t xml:space="preserve"> ساختار سازمان</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مناسب برا</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دست</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اب</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به اهداف استراتژ</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ک</w:t>
      </w:r>
      <w:r w:rsidRPr="00513878">
        <w:rPr>
          <w:rFonts w:asciiTheme="majorBidi" w:hAnsiTheme="majorBidi" w:cs="B Nazanin"/>
          <w:sz w:val="28"/>
          <w:szCs w:val="28"/>
          <w:rtl/>
          <w:lang w:bidi="fa-IR"/>
        </w:rPr>
        <w:t xml:space="preserve"> ح</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ات</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است. ا</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ن</w:t>
      </w:r>
      <w:r w:rsidRPr="00513878">
        <w:rPr>
          <w:rFonts w:asciiTheme="majorBidi" w:hAnsiTheme="majorBidi" w:cs="B Nazanin"/>
          <w:sz w:val="28"/>
          <w:szCs w:val="28"/>
          <w:rtl/>
          <w:lang w:bidi="fa-IR"/>
        </w:rPr>
        <w:t xml:space="preserve"> ساختار تصم</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م‌گ</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ر</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موثر، همکار</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و پاسخگو</w:t>
      </w:r>
      <w:r w:rsidRPr="00513878">
        <w:rPr>
          <w:rFonts w:asciiTheme="majorBidi" w:hAnsiTheme="majorBidi" w:cs="B Nazanin" w:hint="cs"/>
          <w:sz w:val="28"/>
          <w:szCs w:val="28"/>
          <w:rtl/>
          <w:lang w:bidi="fa-IR"/>
        </w:rPr>
        <w:t>یی</w:t>
      </w:r>
      <w:r w:rsidRPr="00513878">
        <w:rPr>
          <w:rFonts w:asciiTheme="majorBidi" w:hAnsiTheme="majorBidi" w:cs="B Nazanin"/>
          <w:sz w:val="28"/>
          <w:szCs w:val="28"/>
          <w:rtl/>
          <w:lang w:bidi="fa-IR"/>
        </w:rPr>
        <w:t xml:space="preserve"> را تسه</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ل</w:t>
      </w:r>
      <w:r w:rsidRPr="00513878">
        <w:rPr>
          <w:rFonts w:asciiTheme="majorBidi" w:hAnsiTheme="majorBidi" w:cs="B Nazanin"/>
          <w:sz w:val="28"/>
          <w:szCs w:val="28"/>
          <w:rtl/>
          <w:lang w:bidi="fa-IR"/>
        </w:rPr>
        <w:t xml:space="preserve"> م</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کند</w:t>
      </w:r>
      <w:r w:rsidRPr="00513878">
        <w:rPr>
          <w:rFonts w:asciiTheme="majorBidi" w:hAnsiTheme="majorBidi" w:cs="B Nazanin"/>
          <w:sz w:val="28"/>
          <w:szCs w:val="28"/>
          <w:rtl/>
          <w:lang w:bidi="fa-IR"/>
        </w:rPr>
        <w:t>. با هم‌راستا</w:t>
      </w:r>
      <w:r w:rsidRPr="00513878">
        <w:rPr>
          <w:rFonts w:asciiTheme="majorBidi" w:hAnsiTheme="majorBidi" w:cs="B Nazanin" w:hint="cs"/>
          <w:sz w:val="28"/>
          <w:szCs w:val="28"/>
          <w:rtl/>
          <w:lang w:bidi="fa-IR"/>
        </w:rPr>
        <w:t>یی</w:t>
      </w:r>
      <w:r w:rsidRPr="00513878">
        <w:rPr>
          <w:rFonts w:asciiTheme="majorBidi" w:hAnsiTheme="majorBidi" w:cs="B Nazanin"/>
          <w:sz w:val="28"/>
          <w:szCs w:val="28"/>
          <w:rtl/>
          <w:lang w:bidi="fa-IR"/>
        </w:rPr>
        <w:t xml:space="preserve"> ساختار با اهداف استراتژ</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ک،</w:t>
      </w:r>
      <w:r w:rsidRPr="00513878">
        <w:rPr>
          <w:rFonts w:asciiTheme="majorBidi" w:hAnsiTheme="majorBidi" w:cs="B Nazanin"/>
          <w:sz w:val="28"/>
          <w:szCs w:val="28"/>
          <w:rtl/>
          <w:lang w:bidi="fa-IR"/>
        </w:rPr>
        <w:t xml:space="preserve"> سازمان‌ها م</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توانند</w:t>
      </w:r>
      <w:r w:rsidRPr="00513878">
        <w:rPr>
          <w:rFonts w:asciiTheme="majorBidi" w:hAnsiTheme="majorBidi" w:cs="B Nazanin"/>
          <w:sz w:val="28"/>
          <w:szCs w:val="28"/>
          <w:rtl/>
          <w:lang w:bidi="fa-IR"/>
        </w:rPr>
        <w:t xml:space="preserve"> عملکرد و انطباق‌پذ</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ر</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خود را به</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نه</w:t>
      </w:r>
      <w:r w:rsidRPr="00513878">
        <w:rPr>
          <w:rFonts w:asciiTheme="majorBidi" w:hAnsiTheme="majorBidi" w:cs="B Nazanin"/>
          <w:sz w:val="28"/>
          <w:szCs w:val="28"/>
          <w:rtl/>
          <w:lang w:bidi="fa-IR"/>
        </w:rPr>
        <w:t xml:space="preserve"> کنند</w:t>
      </w:r>
      <w:r w:rsidRPr="00513878">
        <w:rPr>
          <w:rFonts w:asciiTheme="majorBidi" w:hAnsiTheme="majorBidi" w:cs="B Nazanin"/>
          <w:sz w:val="28"/>
          <w:szCs w:val="28"/>
          <w:lang w:bidi="fa-IR"/>
        </w:rPr>
        <w:t>.</w:t>
      </w:r>
    </w:p>
    <w:p w14:paraId="05AE7378" w14:textId="407D4035" w:rsidR="00513878" w:rsidRDefault="00513878" w:rsidP="0004024E">
      <w:pPr>
        <w:pStyle w:val="ListParagraph"/>
        <w:numPr>
          <w:ilvl w:val="0"/>
          <w:numId w:val="30"/>
        </w:numPr>
        <w:rPr>
          <w:rFonts w:asciiTheme="majorBidi" w:hAnsiTheme="majorBidi" w:cs="B Nazanin"/>
          <w:sz w:val="28"/>
          <w:szCs w:val="28"/>
          <w:lang w:bidi="fa-IR"/>
        </w:rPr>
      </w:pPr>
      <w:r w:rsidRPr="00513878">
        <w:rPr>
          <w:rFonts w:asciiTheme="majorBidi" w:hAnsiTheme="majorBidi" w:cs="B Nazanin"/>
          <w:b/>
          <w:bCs/>
          <w:sz w:val="28"/>
          <w:szCs w:val="28"/>
          <w:rtl/>
          <w:lang w:bidi="fa-IR"/>
        </w:rPr>
        <w:t>فرآ</w:t>
      </w:r>
      <w:r w:rsidRPr="00513878">
        <w:rPr>
          <w:rFonts w:asciiTheme="majorBidi" w:hAnsiTheme="majorBidi" w:cs="B Nazanin" w:hint="cs"/>
          <w:b/>
          <w:bCs/>
          <w:sz w:val="28"/>
          <w:szCs w:val="28"/>
          <w:rtl/>
          <w:lang w:bidi="fa-IR"/>
        </w:rPr>
        <w:t>ی</w:t>
      </w:r>
      <w:r w:rsidRPr="00513878">
        <w:rPr>
          <w:rFonts w:asciiTheme="majorBidi" w:hAnsiTheme="majorBidi" w:cs="B Nazanin" w:hint="eastAsia"/>
          <w:b/>
          <w:bCs/>
          <w:sz w:val="28"/>
          <w:szCs w:val="28"/>
          <w:rtl/>
          <w:lang w:bidi="fa-IR"/>
        </w:rPr>
        <w:t>ندها</w:t>
      </w:r>
      <w:r w:rsidRPr="00513878">
        <w:rPr>
          <w:rFonts w:asciiTheme="majorBidi" w:hAnsiTheme="majorBidi" w:cs="B Nazanin" w:hint="cs"/>
          <w:b/>
          <w:bCs/>
          <w:sz w:val="28"/>
          <w:szCs w:val="28"/>
          <w:rtl/>
          <w:lang w:bidi="fa-IR"/>
        </w:rPr>
        <w:t>ی</w:t>
      </w:r>
      <w:r w:rsidRPr="00513878">
        <w:rPr>
          <w:rFonts w:asciiTheme="majorBidi" w:hAnsiTheme="majorBidi" w:cs="B Nazanin"/>
          <w:b/>
          <w:bCs/>
          <w:sz w:val="28"/>
          <w:szCs w:val="28"/>
          <w:rtl/>
          <w:lang w:bidi="fa-IR"/>
        </w:rPr>
        <w:t xml:space="preserve"> سازمان</w:t>
      </w:r>
      <w:r w:rsidRPr="00513878">
        <w:rPr>
          <w:rFonts w:asciiTheme="majorBidi" w:hAnsiTheme="majorBidi" w:cs="B Nazanin" w:hint="cs"/>
          <w:b/>
          <w:bCs/>
          <w:sz w:val="28"/>
          <w:szCs w:val="28"/>
          <w:rtl/>
          <w:lang w:bidi="fa-IR"/>
        </w:rPr>
        <w:t>ی.</w:t>
      </w:r>
      <w:r>
        <w:rPr>
          <w:rFonts w:asciiTheme="majorBidi" w:hAnsiTheme="majorBidi" w:cs="B Nazanin" w:hint="cs"/>
          <w:sz w:val="28"/>
          <w:szCs w:val="28"/>
          <w:rtl/>
          <w:lang w:bidi="fa-IR"/>
        </w:rPr>
        <w:t xml:space="preserve"> </w:t>
      </w:r>
      <w:r w:rsidRPr="00513878">
        <w:rPr>
          <w:rFonts w:asciiTheme="majorBidi" w:hAnsiTheme="majorBidi" w:cs="B Nazanin"/>
          <w:sz w:val="28"/>
          <w:szCs w:val="28"/>
          <w:rtl/>
          <w:lang w:bidi="fa-IR"/>
        </w:rPr>
        <w:t>فرآ</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ندها</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سازمان</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به مجموعه روش‌ها، جر</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ان</w:t>
      </w:r>
      <w:r w:rsidRPr="00513878">
        <w:rPr>
          <w:rFonts w:asciiTheme="majorBidi" w:hAnsiTheme="majorBidi" w:cs="B Nazanin"/>
          <w:sz w:val="28"/>
          <w:szCs w:val="28"/>
          <w:rtl/>
          <w:lang w:bidi="fa-IR"/>
        </w:rPr>
        <w:t xml:space="preserve"> کارها و س</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ستم‌ها</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اطلاعات</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اطلاق م</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شود</w:t>
      </w:r>
      <w:r w:rsidRPr="00513878">
        <w:rPr>
          <w:rFonts w:asciiTheme="majorBidi" w:hAnsiTheme="majorBidi" w:cs="B Nazanin"/>
          <w:sz w:val="28"/>
          <w:szCs w:val="28"/>
          <w:rtl/>
          <w:lang w:bidi="fa-IR"/>
        </w:rPr>
        <w:t xml:space="preserve"> که از عمل</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ات</w:t>
      </w:r>
      <w:r w:rsidRPr="00513878">
        <w:rPr>
          <w:rFonts w:asciiTheme="majorBidi" w:hAnsiTheme="majorBidi" w:cs="B Nazanin"/>
          <w:sz w:val="28"/>
          <w:szCs w:val="28"/>
          <w:rtl/>
          <w:lang w:bidi="fa-IR"/>
        </w:rPr>
        <w:t xml:space="preserve"> سازمان پشت</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بان</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م</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کنند</w:t>
      </w:r>
      <w:r w:rsidRPr="00513878">
        <w:rPr>
          <w:rFonts w:asciiTheme="majorBidi" w:hAnsiTheme="majorBidi" w:cs="B Nazanin"/>
          <w:sz w:val="28"/>
          <w:szCs w:val="28"/>
          <w:rtl/>
          <w:lang w:bidi="fa-IR"/>
        </w:rPr>
        <w:t>. فرآ</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ندها</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طراح</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شده به خوب</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w:t>
      </w:r>
      <w:r w:rsidRPr="00513878">
        <w:rPr>
          <w:rFonts w:asciiTheme="majorBidi" w:hAnsiTheme="majorBidi" w:cs="B Nazanin"/>
          <w:sz w:val="28"/>
          <w:szCs w:val="28"/>
          <w:rtl/>
          <w:lang w:bidi="fa-IR"/>
        </w:rPr>
        <w:t xml:space="preserve"> اجرا</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روان و کارآمد وظا</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ف</w:t>
      </w:r>
      <w:r w:rsidRPr="00513878">
        <w:rPr>
          <w:rFonts w:asciiTheme="majorBidi" w:hAnsiTheme="majorBidi" w:cs="B Nazanin"/>
          <w:sz w:val="28"/>
          <w:szCs w:val="28"/>
          <w:rtl/>
          <w:lang w:bidi="fa-IR"/>
        </w:rPr>
        <w:t xml:space="preserve"> را تسه</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ل</w:t>
      </w:r>
      <w:r w:rsidRPr="00513878">
        <w:rPr>
          <w:rFonts w:asciiTheme="majorBidi" w:hAnsiTheme="majorBidi" w:cs="B Nazanin"/>
          <w:sz w:val="28"/>
          <w:szCs w:val="28"/>
          <w:rtl/>
          <w:lang w:bidi="fa-IR"/>
        </w:rPr>
        <w:t xml:space="preserve"> کرده و جر</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ان</w:t>
      </w:r>
      <w:r w:rsidRPr="00513878">
        <w:rPr>
          <w:rFonts w:asciiTheme="majorBidi" w:hAnsiTheme="majorBidi" w:cs="B Nazanin"/>
          <w:sz w:val="28"/>
          <w:szCs w:val="28"/>
          <w:rtl/>
          <w:lang w:bidi="fa-IR"/>
        </w:rPr>
        <w:t xml:space="preserve"> اطلاعات دق</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ق</w:t>
      </w:r>
      <w:r w:rsidRPr="00513878">
        <w:rPr>
          <w:rFonts w:asciiTheme="majorBidi" w:hAnsiTheme="majorBidi" w:cs="B Nazanin"/>
          <w:sz w:val="28"/>
          <w:szCs w:val="28"/>
          <w:rtl/>
          <w:lang w:bidi="fa-IR"/>
        </w:rPr>
        <w:t xml:space="preserve"> و به موقع را در سطوح مختلف عملکرد</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و سلسله مرا</w:t>
      </w:r>
      <w:r w:rsidRPr="00513878">
        <w:rPr>
          <w:rFonts w:asciiTheme="majorBidi" w:hAnsiTheme="majorBidi" w:cs="B Nazanin" w:hint="eastAsia"/>
          <w:sz w:val="28"/>
          <w:szCs w:val="28"/>
          <w:rtl/>
          <w:lang w:bidi="fa-IR"/>
        </w:rPr>
        <w:t>تب</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سازمان تضم</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ن</w:t>
      </w:r>
      <w:r w:rsidRPr="00513878">
        <w:rPr>
          <w:rFonts w:asciiTheme="majorBidi" w:hAnsiTheme="majorBidi" w:cs="B Nazanin"/>
          <w:sz w:val="28"/>
          <w:szCs w:val="28"/>
          <w:rtl/>
          <w:lang w:bidi="fa-IR"/>
        </w:rPr>
        <w:t xml:space="preserve"> م</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کنند</w:t>
      </w:r>
      <w:r w:rsidRPr="00513878">
        <w:rPr>
          <w:rFonts w:asciiTheme="majorBidi" w:hAnsiTheme="majorBidi" w:cs="B Nazanin"/>
          <w:sz w:val="28"/>
          <w:szCs w:val="28"/>
          <w:rtl/>
          <w:lang w:bidi="fa-IR"/>
        </w:rPr>
        <w:t>. ا</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ن</w:t>
      </w:r>
      <w:r w:rsidRPr="00513878">
        <w:rPr>
          <w:rFonts w:asciiTheme="majorBidi" w:hAnsiTheme="majorBidi" w:cs="B Nazanin"/>
          <w:sz w:val="28"/>
          <w:szCs w:val="28"/>
          <w:rtl/>
          <w:lang w:bidi="fa-IR"/>
        </w:rPr>
        <w:t xml:space="preserve"> امر به و</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ژه</w:t>
      </w:r>
      <w:r w:rsidRPr="00513878">
        <w:rPr>
          <w:rFonts w:asciiTheme="majorBidi" w:hAnsiTheme="majorBidi" w:cs="B Nazanin"/>
          <w:sz w:val="28"/>
          <w:szCs w:val="28"/>
          <w:rtl/>
          <w:lang w:bidi="fa-IR"/>
        </w:rPr>
        <w:t xml:space="preserve"> شامل فرآ</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ندها</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حکمرمان</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داخل</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مانند فرآ</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ندها</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تصم</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م‌گ</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ر</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و مد</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ر</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ت</w:t>
      </w:r>
      <w:r w:rsidRPr="00513878">
        <w:rPr>
          <w:rFonts w:asciiTheme="majorBidi" w:hAnsiTheme="majorBidi" w:cs="B Nazanin"/>
          <w:sz w:val="28"/>
          <w:szCs w:val="28"/>
          <w:rtl/>
          <w:lang w:bidi="fa-IR"/>
        </w:rPr>
        <w:t xml:space="preserve"> ر</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سک</w:t>
      </w:r>
      <w:r w:rsidRPr="00513878">
        <w:rPr>
          <w:rFonts w:asciiTheme="majorBidi" w:hAnsiTheme="majorBidi" w:cs="B Nazanin"/>
          <w:sz w:val="28"/>
          <w:szCs w:val="28"/>
          <w:rtl/>
          <w:lang w:bidi="fa-IR"/>
        </w:rPr>
        <w:t xml:space="preserve"> است که نظارت را فراهم کرده و اطم</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نان</w:t>
      </w:r>
      <w:r w:rsidRPr="00513878">
        <w:rPr>
          <w:rFonts w:asciiTheme="majorBidi" w:hAnsiTheme="majorBidi" w:cs="B Nazanin"/>
          <w:sz w:val="28"/>
          <w:szCs w:val="28"/>
          <w:rtl/>
          <w:lang w:bidi="fa-IR"/>
        </w:rPr>
        <w:t xml:space="preserve"> حاصل م</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کند</w:t>
      </w:r>
      <w:r w:rsidRPr="00513878">
        <w:rPr>
          <w:rFonts w:asciiTheme="majorBidi" w:hAnsiTheme="majorBidi" w:cs="B Nazanin"/>
          <w:sz w:val="28"/>
          <w:szCs w:val="28"/>
          <w:rtl/>
          <w:lang w:bidi="fa-IR"/>
        </w:rPr>
        <w:t xml:space="preserve"> که سازمان به صورت اخلاق</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و مطابق با تمام قوان</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ن</w:t>
      </w:r>
      <w:r w:rsidRPr="00513878">
        <w:rPr>
          <w:rFonts w:asciiTheme="majorBidi" w:hAnsiTheme="majorBidi" w:cs="B Nazanin"/>
          <w:sz w:val="28"/>
          <w:szCs w:val="28"/>
          <w:rtl/>
          <w:lang w:bidi="fa-IR"/>
        </w:rPr>
        <w:t xml:space="preserve"> و مقررات مرتبط عمل م</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کند</w:t>
      </w:r>
      <w:r w:rsidRPr="00513878">
        <w:rPr>
          <w:rFonts w:asciiTheme="majorBidi" w:hAnsiTheme="majorBidi" w:cs="B Nazanin"/>
          <w:sz w:val="28"/>
          <w:szCs w:val="28"/>
          <w:rtl/>
          <w:lang w:bidi="fa-IR"/>
        </w:rPr>
        <w:t>.</w:t>
      </w:r>
    </w:p>
    <w:p w14:paraId="13350482" w14:textId="6124A5B9" w:rsidR="00E72FB8" w:rsidRPr="00513878" w:rsidRDefault="00513878" w:rsidP="0004024E">
      <w:pPr>
        <w:pStyle w:val="ListParagraph"/>
        <w:numPr>
          <w:ilvl w:val="0"/>
          <w:numId w:val="30"/>
        </w:numPr>
        <w:rPr>
          <w:rFonts w:asciiTheme="majorBidi" w:hAnsiTheme="majorBidi" w:cs="B Nazanin"/>
          <w:sz w:val="28"/>
          <w:szCs w:val="28"/>
          <w:rtl/>
          <w:lang w:bidi="fa-IR"/>
        </w:rPr>
      </w:pPr>
      <w:bookmarkStart w:id="39" w:name="_Hlk174008601"/>
      <w:bookmarkStart w:id="40" w:name="_Hlk174008076"/>
      <w:r w:rsidRPr="00513878">
        <w:rPr>
          <w:rFonts w:asciiTheme="majorBidi" w:hAnsiTheme="majorBidi" w:cs="B Nazanin"/>
          <w:b/>
          <w:bCs/>
          <w:sz w:val="28"/>
          <w:szCs w:val="28"/>
          <w:rtl/>
          <w:lang w:bidi="fa-IR"/>
        </w:rPr>
        <w:t>تخص</w:t>
      </w:r>
      <w:r w:rsidRPr="00513878">
        <w:rPr>
          <w:rFonts w:asciiTheme="majorBidi" w:hAnsiTheme="majorBidi" w:cs="B Nazanin" w:hint="cs"/>
          <w:b/>
          <w:bCs/>
          <w:sz w:val="28"/>
          <w:szCs w:val="28"/>
          <w:rtl/>
          <w:lang w:bidi="fa-IR"/>
        </w:rPr>
        <w:t>ی</w:t>
      </w:r>
      <w:r w:rsidRPr="00513878">
        <w:rPr>
          <w:rFonts w:asciiTheme="majorBidi" w:hAnsiTheme="majorBidi" w:cs="B Nazanin" w:hint="eastAsia"/>
          <w:b/>
          <w:bCs/>
          <w:sz w:val="28"/>
          <w:szCs w:val="28"/>
          <w:rtl/>
          <w:lang w:bidi="fa-IR"/>
        </w:rPr>
        <w:t>ص</w:t>
      </w:r>
      <w:r w:rsidRPr="00513878">
        <w:rPr>
          <w:rFonts w:asciiTheme="majorBidi" w:hAnsiTheme="majorBidi" w:cs="B Nazanin"/>
          <w:b/>
          <w:bCs/>
          <w:sz w:val="28"/>
          <w:szCs w:val="28"/>
          <w:rtl/>
          <w:lang w:bidi="fa-IR"/>
        </w:rPr>
        <w:t xml:space="preserve"> منابع</w:t>
      </w:r>
      <w:bookmarkEnd w:id="39"/>
      <w:r w:rsidRPr="00513878">
        <w:rPr>
          <w:rFonts w:asciiTheme="majorBidi" w:hAnsiTheme="majorBidi" w:cs="B Nazanin" w:hint="cs"/>
          <w:b/>
          <w:bCs/>
          <w:sz w:val="28"/>
          <w:szCs w:val="28"/>
          <w:rtl/>
          <w:lang w:bidi="fa-IR"/>
        </w:rPr>
        <w:t>.</w:t>
      </w:r>
      <w:r w:rsidRPr="00513878">
        <w:rPr>
          <w:rFonts w:asciiTheme="majorBidi" w:hAnsiTheme="majorBidi" w:cs="B Nazanin"/>
          <w:sz w:val="28"/>
          <w:szCs w:val="28"/>
          <w:rtl/>
          <w:lang w:bidi="fa-IR"/>
        </w:rPr>
        <w:t xml:space="preserve"> </w:t>
      </w:r>
      <w:bookmarkEnd w:id="40"/>
      <w:r w:rsidRPr="00513878">
        <w:rPr>
          <w:rFonts w:asciiTheme="majorBidi" w:hAnsiTheme="majorBidi" w:cs="B Nazanin"/>
          <w:sz w:val="28"/>
          <w:szCs w:val="28"/>
          <w:rtl/>
          <w:lang w:bidi="fa-IR"/>
        </w:rPr>
        <w:t>تخص</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ص</w:t>
      </w:r>
      <w:r w:rsidRPr="00513878">
        <w:rPr>
          <w:rFonts w:asciiTheme="majorBidi" w:hAnsiTheme="majorBidi" w:cs="B Nazanin"/>
          <w:sz w:val="28"/>
          <w:szCs w:val="28"/>
          <w:rtl/>
          <w:lang w:bidi="fa-IR"/>
        </w:rPr>
        <w:t xml:space="preserve"> منابع به فرآ</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ند</w:t>
      </w:r>
      <w:r w:rsidRPr="00513878">
        <w:rPr>
          <w:rFonts w:asciiTheme="majorBidi" w:hAnsiTheme="majorBidi" w:cs="B Nazanin"/>
          <w:sz w:val="28"/>
          <w:szCs w:val="28"/>
          <w:rtl/>
          <w:lang w:bidi="fa-IR"/>
        </w:rPr>
        <w:t xml:space="preserve"> اختصاص منابع موجود به استفاده‌ها</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مختلف اطلاق م</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شود</w:t>
      </w:r>
      <w:r w:rsidRPr="00513878">
        <w:rPr>
          <w:rFonts w:asciiTheme="majorBidi" w:hAnsiTheme="majorBidi" w:cs="B Nazanin"/>
          <w:sz w:val="28"/>
          <w:szCs w:val="28"/>
          <w:rtl/>
          <w:lang w:bidi="fa-IR"/>
        </w:rPr>
        <w:t>. در زم</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نه</w:t>
      </w:r>
      <w:r w:rsidRPr="00513878">
        <w:rPr>
          <w:rFonts w:asciiTheme="majorBidi" w:hAnsiTheme="majorBidi" w:cs="B Nazanin"/>
          <w:sz w:val="28"/>
          <w:szCs w:val="28"/>
          <w:rtl/>
          <w:lang w:bidi="fa-IR"/>
        </w:rPr>
        <w:t xml:space="preserve"> معمار</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استراتژ</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ک،</w:t>
      </w:r>
      <w:r w:rsidRPr="00513878">
        <w:rPr>
          <w:rFonts w:asciiTheme="majorBidi" w:hAnsiTheme="majorBidi" w:cs="B Nazanin"/>
          <w:sz w:val="28"/>
          <w:szCs w:val="28"/>
          <w:rtl/>
          <w:lang w:bidi="fa-IR"/>
        </w:rPr>
        <w:t xml:space="preserve"> ا</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ن</w:t>
      </w:r>
      <w:r w:rsidRPr="00513878">
        <w:rPr>
          <w:rFonts w:asciiTheme="majorBidi" w:hAnsiTheme="majorBidi" w:cs="B Nazanin"/>
          <w:sz w:val="28"/>
          <w:szCs w:val="28"/>
          <w:rtl/>
          <w:lang w:bidi="fa-IR"/>
        </w:rPr>
        <w:t xml:space="preserve"> فرآ</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ند</w:t>
      </w:r>
      <w:r w:rsidRPr="00513878">
        <w:rPr>
          <w:rFonts w:asciiTheme="majorBidi" w:hAnsiTheme="majorBidi" w:cs="B Nazanin"/>
          <w:sz w:val="28"/>
          <w:szCs w:val="28"/>
          <w:rtl/>
          <w:lang w:bidi="fa-IR"/>
        </w:rPr>
        <w:t xml:space="preserve"> شامل تخص</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ص</w:t>
      </w:r>
      <w:r w:rsidRPr="00513878">
        <w:rPr>
          <w:rFonts w:asciiTheme="majorBidi" w:hAnsiTheme="majorBidi" w:cs="B Nazanin"/>
          <w:sz w:val="28"/>
          <w:szCs w:val="28"/>
          <w:rtl/>
          <w:lang w:bidi="fa-IR"/>
        </w:rPr>
        <w:t xml:space="preserve"> منابع مال</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w:t>
      </w:r>
      <w:r w:rsidRPr="00513878">
        <w:rPr>
          <w:rFonts w:asciiTheme="majorBidi" w:hAnsiTheme="majorBidi" w:cs="B Nazanin"/>
          <w:sz w:val="28"/>
          <w:szCs w:val="28"/>
          <w:rtl/>
          <w:lang w:bidi="fa-IR"/>
        </w:rPr>
        <w:t xml:space="preserve"> انسان</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w:t>
      </w:r>
      <w:r w:rsidRPr="00513878">
        <w:rPr>
          <w:rFonts w:asciiTheme="majorBidi" w:hAnsiTheme="majorBidi" w:cs="B Nazanin"/>
          <w:sz w:val="28"/>
          <w:szCs w:val="28"/>
          <w:rtl/>
          <w:lang w:bidi="fa-IR"/>
        </w:rPr>
        <w:t xml:space="preserve"> فناور</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و سا</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ر</w:t>
      </w:r>
      <w:r w:rsidRPr="00513878">
        <w:rPr>
          <w:rFonts w:asciiTheme="majorBidi" w:hAnsiTheme="majorBidi" w:cs="B Nazanin"/>
          <w:sz w:val="28"/>
          <w:szCs w:val="28"/>
          <w:rtl/>
          <w:lang w:bidi="fa-IR"/>
        </w:rPr>
        <w:t xml:space="preserve"> منابع ف</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ز</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ک</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با هم‌راستا</w:t>
      </w:r>
      <w:r w:rsidRPr="00513878">
        <w:rPr>
          <w:rFonts w:asciiTheme="majorBidi" w:hAnsiTheme="majorBidi" w:cs="B Nazanin" w:hint="cs"/>
          <w:sz w:val="28"/>
          <w:szCs w:val="28"/>
          <w:rtl/>
          <w:lang w:bidi="fa-IR"/>
        </w:rPr>
        <w:t>یی</w:t>
      </w:r>
      <w:r w:rsidRPr="00513878">
        <w:rPr>
          <w:rFonts w:asciiTheme="majorBidi" w:hAnsiTheme="majorBidi" w:cs="B Nazanin"/>
          <w:sz w:val="28"/>
          <w:szCs w:val="28"/>
          <w:rtl/>
          <w:lang w:bidi="fa-IR"/>
        </w:rPr>
        <w:t xml:space="preserve"> با اولو</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ت‌ها</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استراتژ</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ک</w:t>
      </w:r>
      <w:r w:rsidRPr="00513878">
        <w:rPr>
          <w:rFonts w:asciiTheme="majorBidi" w:hAnsiTheme="majorBidi" w:cs="B Nazanin"/>
          <w:sz w:val="28"/>
          <w:szCs w:val="28"/>
          <w:rtl/>
          <w:lang w:bidi="fa-IR"/>
        </w:rPr>
        <w:t xml:space="preserve"> است. تخص</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ص</w:t>
      </w:r>
      <w:r w:rsidRPr="00513878">
        <w:rPr>
          <w:rFonts w:asciiTheme="majorBidi" w:hAnsiTheme="majorBidi" w:cs="B Nazanin"/>
          <w:sz w:val="28"/>
          <w:szCs w:val="28"/>
          <w:rtl/>
          <w:lang w:bidi="fa-IR"/>
        </w:rPr>
        <w:t xml:space="preserve"> موثر منابع تضم</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ن</w:t>
      </w:r>
      <w:r w:rsidRPr="00513878">
        <w:rPr>
          <w:rFonts w:asciiTheme="majorBidi" w:hAnsiTheme="majorBidi" w:cs="B Nazanin"/>
          <w:sz w:val="28"/>
          <w:szCs w:val="28"/>
          <w:rtl/>
          <w:lang w:bidi="fa-IR"/>
        </w:rPr>
        <w:t xml:space="preserve"> م</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کند</w:t>
      </w:r>
      <w:r w:rsidRPr="00513878">
        <w:rPr>
          <w:rFonts w:asciiTheme="majorBidi" w:hAnsiTheme="majorBidi" w:cs="B Nazanin"/>
          <w:sz w:val="28"/>
          <w:szCs w:val="28"/>
          <w:rtl/>
          <w:lang w:bidi="fa-IR"/>
        </w:rPr>
        <w:t xml:space="preserve"> که منابع لا</w:t>
      </w:r>
      <w:r w:rsidRPr="00513878">
        <w:rPr>
          <w:rFonts w:asciiTheme="majorBidi" w:hAnsiTheme="majorBidi" w:cs="B Nazanin" w:hint="eastAsia"/>
          <w:sz w:val="28"/>
          <w:szCs w:val="28"/>
          <w:rtl/>
          <w:lang w:bidi="fa-IR"/>
        </w:rPr>
        <w:t>زم</w:t>
      </w:r>
      <w:r w:rsidRPr="00513878">
        <w:rPr>
          <w:rFonts w:asciiTheme="majorBidi" w:hAnsiTheme="majorBidi" w:cs="B Nazanin"/>
          <w:sz w:val="28"/>
          <w:szCs w:val="28"/>
          <w:rtl/>
          <w:lang w:bidi="fa-IR"/>
        </w:rPr>
        <w:t xml:space="preserve"> به موقع برا</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پشت</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بان</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از فرآ</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ندها</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داخل</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در دسترس باشند تا به نتا</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ج</w:t>
      </w:r>
      <w:r w:rsidRPr="00513878">
        <w:rPr>
          <w:rFonts w:asciiTheme="majorBidi" w:hAnsiTheme="majorBidi" w:cs="B Nazanin"/>
          <w:sz w:val="28"/>
          <w:szCs w:val="28"/>
          <w:rtl/>
          <w:lang w:bidi="fa-IR"/>
        </w:rPr>
        <w:t xml:space="preserve"> مطلوب کل</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دست‌</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اب</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م</w:t>
      </w:r>
      <w:r w:rsidRPr="00513878">
        <w:rPr>
          <w:rFonts w:asciiTheme="majorBidi" w:hAnsiTheme="majorBidi" w:cs="B Nazanin"/>
          <w:sz w:val="28"/>
          <w:szCs w:val="28"/>
          <w:rtl/>
          <w:lang w:bidi="fa-IR"/>
        </w:rPr>
        <w:t>.</w:t>
      </w:r>
    </w:p>
    <w:p w14:paraId="73712BD7" w14:textId="3A0DDED9" w:rsidR="00E72FB8" w:rsidRDefault="009B7166" w:rsidP="00513878">
      <w:pPr>
        <w:bidi w:val="0"/>
        <w:jc w:val="center"/>
        <w:rPr>
          <w:rFonts w:asciiTheme="majorBidi" w:hAnsiTheme="majorBidi" w:cs="B Nazanin"/>
          <w:sz w:val="28"/>
          <w:szCs w:val="28"/>
          <w:rtl/>
          <w:lang w:bidi="fa-IR"/>
        </w:rPr>
      </w:pPr>
      <w:r>
        <w:rPr>
          <w:rFonts w:asciiTheme="majorBidi" w:hAnsiTheme="majorBidi" w:cs="B Nazanin"/>
          <w:noProof/>
          <w:sz w:val="28"/>
          <w:szCs w:val="28"/>
          <w:lang w:bidi="fa-IR"/>
        </w:rPr>
        <mc:AlternateContent>
          <mc:Choice Requires="wps">
            <w:drawing>
              <wp:anchor distT="0" distB="0" distL="114300" distR="114300" simplePos="0" relativeHeight="252019200" behindDoc="0" locked="0" layoutInCell="1" allowOverlap="1" wp14:anchorId="4CB818CF" wp14:editId="21B9B15B">
                <wp:simplePos x="0" y="0"/>
                <wp:positionH relativeFrom="column">
                  <wp:posOffset>1219583</wp:posOffset>
                </wp:positionH>
                <wp:positionV relativeFrom="paragraph">
                  <wp:posOffset>1371708</wp:posOffset>
                </wp:positionV>
                <wp:extent cx="1515485" cy="416030"/>
                <wp:effectExtent l="0" t="2858" r="25083" b="25082"/>
                <wp:wrapNone/>
                <wp:docPr id="1840290182" name="Rectangle: Rounded Corners 182"/>
                <wp:cNvGraphicFramePr/>
                <a:graphic xmlns:a="http://schemas.openxmlformats.org/drawingml/2006/main">
                  <a:graphicData uri="http://schemas.microsoft.com/office/word/2010/wordprocessingShape">
                    <wps:wsp>
                      <wps:cNvSpPr/>
                      <wps:spPr>
                        <a:xfrm rot="16200000">
                          <a:off x="0" y="0"/>
                          <a:ext cx="1515485" cy="41603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734458D" w14:textId="22215E5F" w:rsidR="009B7166" w:rsidRPr="009B7166" w:rsidRDefault="009B7166" w:rsidP="009B7166">
                            <w:pPr>
                              <w:jc w:val="center"/>
                              <w:rPr>
                                <w:rFonts w:cs="B Titr"/>
                                <w:color w:val="002060"/>
                                <w:sz w:val="20"/>
                                <w:szCs w:val="20"/>
                              </w:rPr>
                            </w:pPr>
                            <w:r w:rsidRPr="009B7166">
                              <w:rPr>
                                <w:rFonts w:cs="B Titr"/>
                                <w:color w:val="002060"/>
                                <w:sz w:val="20"/>
                                <w:szCs w:val="20"/>
                                <w:rtl/>
                              </w:rPr>
                              <w:t>ساختار سازمان</w:t>
                            </w:r>
                            <w:r w:rsidRPr="009B7166">
                              <w:rPr>
                                <w:rFonts w:cs="B Titr" w:hint="cs"/>
                                <w:color w:val="002060"/>
                                <w:sz w:val="20"/>
                                <w:szCs w:val="20"/>
                                <w:rtl/>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CB818CF" id="Rectangle: Rounded Corners 182" o:spid="_x0000_s1241" style="position:absolute;left:0;text-align:left;margin-left:96.05pt;margin-top:108pt;width:119.35pt;height:32.75pt;rotation:-90;z-index:25201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" fillcolor="#4472c4 [3204]" strokecolor="#09101d [484]" strokeweight="1pt">
                <v:stroke joinstyle="miter"/>
                <v:textbox>
                  <w:txbxContent>
                    <w:p w14:paraId="7734458D" w14:textId="22215E5F" w:rsidR="009B7166" w:rsidRPr="009B7166" w:rsidRDefault="009B7166" w:rsidP="009B7166">
                      <w:pPr>
                        <w:jc w:val="center"/>
                        <w:rPr>
                          <w:rFonts w:cs="B Titr"/>
                          <w:color w:val="002060"/>
                          <w:sz w:val="20"/>
                          <w:szCs w:val="20"/>
                        </w:rPr>
                      </w:pPr>
                      <w:r w:rsidRPr="009B7166">
                        <w:rPr>
                          <w:rFonts w:cs="B Titr"/>
                          <w:color w:val="002060"/>
                          <w:sz w:val="20"/>
                          <w:szCs w:val="20"/>
                          <w:rtl/>
                        </w:rPr>
                        <w:t>ساختار سازمان</w:t>
                      </w:r>
                      <w:r w:rsidRPr="009B7166">
                        <w:rPr>
                          <w:rFonts w:cs="B Titr" w:hint="cs"/>
                          <w:color w:val="002060"/>
                          <w:sz w:val="20"/>
                          <w:szCs w:val="20"/>
                          <w:rtl/>
                        </w:rPr>
                        <w:t>ی</w:t>
                      </w:r>
                    </w:p>
                  </w:txbxContent>
                </v:textbox>
              </v:roundrect>
            </w:pict>
          </mc:Fallback>
        </mc:AlternateContent>
      </w:r>
      <w:r>
        <w:rPr>
          <w:rFonts w:asciiTheme="majorBidi" w:hAnsiTheme="majorBidi" w:cs="B Nazanin"/>
          <w:noProof/>
          <w:sz w:val="28"/>
          <w:szCs w:val="28"/>
          <w:lang w:bidi="fa-IR"/>
        </w:rPr>
        <mc:AlternateContent>
          <mc:Choice Requires="wps">
            <w:drawing>
              <wp:anchor distT="0" distB="0" distL="114300" distR="114300" simplePos="0" relativeHeight="252029440" behindDoc="0" locked="0" layoutInCell="1" allowOverlap="1" wp14:anchorId="015BE9DA" wp14:editId="31A5B1BC">
                <wp:simplePos x="0" y="0"/>
                <wp:positionH relativeFrom="column">
                  <wp:posOffset>3464359</wp:posOffset>
                </wp:positionH>
                <wp:positionV relativeFrom="paragraph">
                  <wp:posOffset>1373354</wp:posOffset>
                </wp:positionV>
                <wp:extent cx="1514268" cy="416030"/>
                <wp:effectExtent l="0" t="3493" r="25718" b="25717"/>
                <wp:wrapNone/>
                <wp:docPr id="1195508748" name="Rectangle: Rounded Corners 182"/>
                <wp:cNvGraphicFramePr/>
                <a:graphic xmlns:a="http://schemas.openxmlformats.org/drawingml/2006/main">
                  <a:graphicData uri="http://schemas.microsoft.com/office/word/2010/wordprocessingShape">
                    <wps:wsp>
                      <wps:cNvSpPr/>
                      <wps:spPr>
                        <a:xfrm rot="16200000">
                          <a:off x="0" y="0"/>
                          <a:ext cx="1514268" cy="416030"/>
                        </a:xfrm>
                        <a:prstGeom prst="roundRect">
                          <a:avLst/>
                        </a:prstGeom>
                        <a:solidFill>
                          <a:srgbClr val="4472C4"/>
                        </a:solidFill>
                        <a:ln w="12700" cap="flat" cmpd="sng" algn="ctr">
                          <a:solidFill>
                            <a:srgbClr val="4472C4">
                              <a:shade val="15000"/>
                            </a:srgbClr>
                          </a:solidFill>
                          <a:prstDash val="solid"/>
                          <a:miter lim="800000"/>
                        </a:ln>
                        <a:effectLst/>
                      </wps:spPr>
                      <wps:txbx>
                        <w:txbxContent>
                          <w:p w14:paraId="7A9BF7AE" w14:textId="13816D0C" w:rsidR="009B7166" w:rsidRPr="009B7166" w:rsidRDefault="009B7166" w:rsidP="009B7166">
                            <w:pPr>
                              <w:jc w:val="center"/>
                              <w:rPr>
                                <w:rFonts w:cs="B Titr"/>
                                <w:sz w:val="14"/>
                                <w:szCs w:val="14"/>
                              </w:rPr>
                            </w:pPr>
                            <w:r w:rsidRPr="009B7166">
                              <w:rPr>
                                <w:rFonts w:asciiTheme="majorBidi" w:hAnsiTheme="majorBidi" w:cs="B Titr"/>
                                <w:b/>
                                <w:bCs/>
                                <w:sz w:val="20"/>
                                <w:szCs w:val="20"/>
                                <w:rtl/>
                                <w:lang w:bidi="fa-IR"/>
                              </w:rPr>
                              <w:t>فرهنگ و ارزش‌ها</w:t>
                            </w:r>
                            <w:r w:rsidRPr="009B7166">
                              <w:rPr>
                                <w:rFonts w:asciiTheme="majorBidi" w:hAnsiTheme="majorBidi" w:cs="B Titr" w:hint="cs"/>
                                <w:b/>
                                <w:bCs/>
                                <w:sz w:val="20"/>
                                <w:szCs w:val="20"/>
                                <w:rtl/>
                                <w:lang w:bidi="fa-IR"/>
                              </w:rPr>
                              <w:t>ی</w:t>
                            </w:r>
                            <w:r w:rsidRPr="009B7166">
                              <w:rPr>
                                <w:rFonts w:asciiTheme="majorBidi" w:hAnsiTheme="majorBidi" w:cs="B Titr"/>
                                <w:b/>
                                <w:bCs/>
                                <w:sz w:val="20"/>
                                <w:szCs w:val="20"/>
                                <w:rtl/>
                                <w:lang w:bidi="fa-IR"/>
                              </w:rPr>
                              <w:t xml:space="preserve"> سازمان</w:t>
                            </w:r>
                            <w:r w:rsidRPr="009B7166">
                              <w:rPr>
                                <w:rFonts w:asciiTheme="majorBidi" w:hAnsiTheme="majorBidi" w:cs="B Titr" w:hint="cs"/>
                                <w:b/>
                                <w:bCs/>
                                <w:sz w:val="20"/>
                                <w:szCs w:val="20"/>
                                <w:rtl/>
                                <w:lang w:bidi="fa-IR"/>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5BE9DA" id="_x0000_s1242" style="position:absolute;left:0;text-align:left;margin-left:272.8pt;margin-top:108.15pt;width:119.25pt;height:32.75pt;rotation:-90;z-index:25202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" fillcolor="#4472c4" strokecolor="#172c51" strokeweight="1pt">
                <v:stroke joinstyle="miter"/>
                <v:textbox>
                  <w:txbxContent>
                    <w:p w14:paraId="7A9BF7AE" w14:textId="13816D0C" w:rsidR="009B7166" w:rsidRPr="009B7166" w:rsidRDefault="009B7166" w:rsidP="009B7166">
                      <w:pPr>
                        <w:jc w:val="center"/>
                        <w:rPr>
                          <w:rFonts w:cs="B Titr"/>
                          <w:sz w:val="14"/>
                          <w:szCs w:val="14"/>
                        </w:rPr>
                      </w:pPr>
                      <w:r w:rsidRPr="009B7166">
                        <w:rPr>
                          <w:rFonts w:asciiTheme="majorBidi" w:hAnsiTheme="majorBidi" w:cs="B Titr"/>
                          <w:b/>
                          <w:bCs/>
                          <w:sz w:val="20"/>
                          <w:szCs w:val="20"/>
                          <w:rtl/>
                          <w:lang w:bidi="fa-IR"/>
                        </w:rPr>
                        <w:t>فرهنگ و ارزش‌ها</w:t>
                      </w:r>
                      <w:r w:rsidRPr="009B7166">
                        <w:rPr>
                          <w:rFonts w:asciiTheme="majorBidi" w:hAnsiTheme="majorBidi" w:cs="B Titr" w:hint="cs"/>
                          <w:b/>
                          <w:bCs/>
                          <w:sz w:val="20"/>
                          <w:szCs w:val="20"/>
                          <w:rtl/>
                          <w:lang w:bidi="fa-IR"/>
                        </w:rPr>
                        <w:t>ی</w:t>
                      </w:r>
                      <w:r w:rsidRPr="009B7166">
                        <w:rPr>
                          <w:rFonts w:asciiTheme="majorBidi" w:hAnsiTheme="majorBidi" w:cs="B Titr"/>
                          <w:b/>
                          <w:bCs/>
                          <w:sz w:val="20"/>
                          <w:szCs w:val="20"/>
                          <w:rtl/>
                          <w:lang w:bidi="fa-IR"/>
                        </w:rPr>
                        <w:t xml:space="preserve"> سازمان</w:t>
                      </w:r>
                      <w:r w:rsidRPr="009B7166">
                        <w:rPr>
                          <w:rFonts w:asciiTheme="majorBidi" w:hAnsiTheme="majorBidi" w:cs="B Titr" w:hint="cs"/>
                          <w:b/>
                          <w:bCs/>
                          <w:sz w:val="20"/>
                          <w:szCs w:val="20"/>
                          <w:rtl/>
                          <w:lang w:bidi="fa-IR"/>
                        </w:rPr>
                        <w:t>ی</w:t>
                      </w:r>
                    </w:p>
                  </w:txbxContent>
                </v:textbox>
              </v:roundrect>
            </w:pict>
          </mc:Fallback>
        </mc:AlternateContent>
      </w:r>
      <w:r>
        <w:rPr>
          <w:rFonts w:asciiTheme="majorBidi" w:hAnsiTheme="majorBidi" w:cs="B Nazanin"/>
          <w:noProof/>
          <w:sz w:val="28"/>
          <w:szCs w:val="28"/>
          <w:lang w:bidi="fa-IR"/>
        </w:rPr>
        <mc:AlternateContent>
          <mc:Choice Requires="wps">
            <w:drawing>
              <wp:anchor distT="0" distB="0" distL="114300" distR="114300" simplePos="0" relativeHeight="252027392" behindDoc="0" locked="0" layoutInCell="1" allowOverlap="1" wp14:anchorId="13B27ED2" wp14:editId="53DF8BED">
                <wp:simplePos x="0" y="0"/>
                <wp:positionH relativeFrom="column">
                  <wp:posOffset>2554644</wp:posOffset>
                </wp:positionH>
                <wp:positionV relativeFrom="paragraph">
                  <wp:posOffset>1373012</wp:posOffset>
                </wp:positionV>
                <wp:extent cx="1515485" cy="416030"/>
                <wp:effectExtent l="0" t="2858" r="25083" b="25082"/>
                <wp:wrapNone/>
                <wp:docPr id="1957511456" name="Rectangle: Rounded Corners 182"/>
                <wp:cNvGraphicFramePr/>
                <a:graphic xmlns:a="http://schemas.openxmlformats.org/drawingml/2006/main">
                  <a:graphicData uri="http://schemas.microsoft.com/office/word/2010/wordprocessingShape">
                    <wps:wsp>
                      <wps:cNvSpPr/>
                      <wps:spPr>
                        <a:xfrm rot="16200000">
                          <a:off x="0" y="0"/>
                          <a:ext cx="1515485" cy="416030"/>
                        </a:xfrm>
                        <a:prstGeom prst="roundRect">
                          <a:avLst/>
                        </a:prstGeom>
                        <a:solidFill>
                          <a:srgbClr val="4472C4"/>
                        </a:solidFill>
                        <a:ln w="12700" cap="flat" cmpd="sng" algn="ctr">
                          <a:solidFill>
                            <a:srgbClr val="4472C4">
                              <a:shade val="15000"/>
                            </a:srgbClr>
                          </a:solidFill>
                          <a:prstDash val="solid"/>
                          <a:miter lim="800000"/>
                        </a:ln>
                        <a:effectLst/>
                      </wps:spPr>
                      <wps:txbx>
                        <w:txbxContent>
                          <w:p w14:paraId="3A92E74F" w14:textId="6020074B" w:rsidR="009B7166" w:rsidRPr="009B7166" w:rsidRDefault="009B7166" w:rsidP="009B7166">
                            <w:pPr>
                              <w:jc w:val="center"/>
                              <w:rPr>
                                <w:rFonts w:cs="B Titr"/>
                                <w:sz w:val="20"/>
                                <w:szCs w:val="20"/>
                              </w:rPr>
                            </w:pPr>
                            <w:r w:rsidRPr="009B7166">
                              <w:rPr>
                                <w:rFonts w:cs="B Titr"/>
                                <w:sz w:val="20"/>
                                <w:szCs w:val="20"/>
                                <w:rtl/>
                              </w:rPr>
                              <w:t>سنجش عملکرد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3B27ED2" id="_x0000_s1243" style="position:absolute;left:0;text-align:left;margin-left:201.15pt;margin-top:108.1pt;width:119.35pt;height:32.75pt;rotation:-90;z-index:25202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" fillcolor="#4472c4" strokecolor="#172c51" strokeweight="1pt">
                <v:stroke joinstyle="miter"/>
                <v:textbox>
                  <w:txbxContent>
                    <w:p w14:paraId="3A92E74F" w14:textId="6020074B" w:rsidR="009B7166" w:rsidRPr="009B7166" w:rsidRDefault="009B7166" w:rsidP="009B7166">
                      <w:pPr>
                        <w:jc w:val="center"/>
                        <w:rPr>
                          <w:rFonts w:cs="B Titr"/>
                          <w:sz w:val="20"/>
                          <w:szCs w:val="20"/>
                        </w:rPr>
                      </w:pPr>
                      <w:r w:rsidRPr="009B7166">
                        <w:rPr>
                          <w:rFonts w:cs="B Titr"/>
                          <w:sz w:val="20"/>
                          <w:szCs w:val="20"/>
                          <w:rtl/>
                        </w:rPr>
                        <w:t>سنجش عملکرد</w:t>
                      </w:r>
                    </w:p>
                  </w:txbxContent>
                </v:textbox>
              </v:roundrect>
            </w:pict>
          </mc:Fallback>
        </mc:AlternateContent>
      </w:r>
      <w:r>
        <w:rPr>
          <w:rFonts w:asciiTheme="majorBidi" w:hAnsiTheme="majorBidi" w:cs="B Nazanin"/>
          <w:noProof/>
          <w:sz w:val="28"/>
          <w:szCs w:val="28"/>
          <w:lang w:bidi="fa-IR"/>
        </w:rPr>
        <mc:AlternateContent>
          <mc:Choice Requires="wps">
            <w:drawing>
              <wp:anchor distT="0" distB="0" distL="114300" distR="114300" simplePos="0" relativeHeight="252025344" behindDoc="0" locked="0" layoutInCell="1" allowOverlap="1" wp14:anchorId="572E4F70" wp14:editId="2E934507">
                <wp:simplePos x="0" y="0"/>
                <wp:positionH relativeFrom="column">
                  <wp:posOffset>3001482</wp:posOffset>
                </wp:positionH>
                <wp:positionV relativeFrom="paragraph">
                  <wp:posOffset>1373274</wp:posOffset>
                </wp:positionV>
                <wp:extent cx="1515485" cy="416030"/>
                <wp:effectExtent l="0" t="2858" r="25083" b="25082"/>
                <wp:wrapNone/>
                <wp:docPr id="2105862812" name="Rectangle: Rounded Corners 182"/>
                <wp:cNvGraphicFramePr/>
                <a:graphic xmlns:a="http://schemas.openxmlformats.org/drawingml/2006/main">
                  <a:graphicData uri="http://schemas.microsoft.com/office/word/2010/wordprocessingShape">
                    <wps:wsp>
                      <wps:cNvSpPr/>
                      <wps:spPr>
                        <a:xfrm rot="16200000">
                          <a:off x="0" y="0"/>
                          <a:ext cx="1515485" cy="416030"/>
                        </a:xfrm>
                        <a:prstGeom prst="roundRect">
                          <a:avLst/>
                        </a:prstGeom>
                        <a:solidFill>
                          <a:srgbClr val="4472C4"/>
                        </a:solidFill>
                        <a:ln w="12700" cap="flat" cmpd="sng" algn="ctr">
                          <a:solidFill>
                            <a:srgbClr val="4472C4">
                              <a:shade val="15000"/>
                            </a:srgbClr>
                          </a:solidFill>
                          <a:prstDash val="solid"/>
                          <a:miter lim="800000"/>
                        </a:ln>
                        <a:effectLst/>
                      </wps:spPr>
                      <wps:txbx>
                        <w:txbxContent>
                          <w:p w14:paraId="061127C8" w14:textId="6711804B" w:rsidR="009B7166" w:rsidRPr="009B7166" w:rsidRDefault="009B7166" w:rsidP="009B7166">
                            <w:pPr>
                              <w:jc w:val="center"/>
                              <w:rPr>
                                <w:rFonts w:cs="B Titr"/>
                                <w:sz w:val="20"/>
                                <w:szCs w:val="20"/>
                              </w:rPr>
                            </w:pPr>
                            <w:r w:rsidRPr="009B7166">
                              <w:rPr>
                                <w:rFonts w:cs="B Titr"/>
                                <w:sz w:val="20"/>
                                <w:szCs w:val="20"/>
                                <w:rtl/>
                              </w:rPr>
                              <w:t>کانال‌ها</w:t>
                            </w:r>
                            <w:r w:rsidRPr="009B7166">
                              <w:rPr>
                                <w:rFonts w:cs="B Titr" w:hint="cs"/>
                                <w:sz w:val="20"/>
                                <w:szCs w:val="20"/>
                                <w:rtl/>
                              </w:rPr>
                              <w:t>ی</w:t>
                            </w:r>
                            <w:r w:rsidRPr="009B7166">
                              <w:rPr>
                                <w:rFonts w:cs="B Titr"/>
                                <w:sz w:val="20"/>
                                <w:szCs w:val="20"/>
                                <w:rtl/>
                              </w:rPr>
                              <w:t xml:space="preserve"> ارتباط</w:t>
                            </w:r>
                            <w:r w:rsidRPr="009B7166">
                              <w:rPr>
                                <w:rFonts w:cs="B Titr" w:hint="cs"/>
                                <w:sz w:val="20"/>
                                <w:szCs w:val="20"/>
                                <w:rtl/>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72E4F70" id="_x0000_s1244" style="position:absolute;left:0;text-align:left;margin-left:236.35pt;margin-top:108.15pt;width:119.35pt;height:32.75pt;rotation:-90;z-index:25202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" fillcolor="#4472c4" strokecolor="#172c51" strokeweight="1pt">
                <v:stroke joinstyle="miter"/>
                <v:textbox>
                  <w:txbxContent>
                    <w:p w14:paraId="061127C8" w14:textId="6711804B" w:rsidR="009B7166" w:rsidRPr="009B7166" w:rsidRDefault="009B7166" w:rsidP="009B7166">
                      <w:pPr>
                        <w:jc w:val="center"/>
                        <w:rPr>
                          <w:rFonts w:cs="B Titr"/>
                          <w:sz w:val="20"/>
                          <w:szCs w:val="20"/>
                        </w:rPr>
                      </w:pPr>
                      <w:r w:rsidRPr="009B7166">
                        <w:rPr>
                          <w:rFonts w:cs="B Titr"/>
                          <w:sz w:val="20"/>
                          <w:szCs w:val="20"/>
                          <w:rtl/>
                        </w:rPr>
                        <w:t>کانال‌ها</w:t>
                      </w:r>
                      <w:r w:rsidRPr="009B7166">
                        <w:rPr>
                          <w:rFonts w:cs="B Titr" w:hint="cs"/>
                          <w:sz w:val="20"/>
                          <w:szCs w:val="20"/>
                          <w:rtl/>
                        </w:rPr>
                        <w:t>ی</w:t>
                      </w:r>
                      <w:r w:rsidRPr="009B7166">
                        <w:rPr>
                          <w:rFonts w:cs="B Titr"/>
                          <w:sz w:val="20"/>
                          <w:szCs w:val="20"/>
                          <w:rtl/>
                        </w:rPr>
                        <w:t xml:space="preserve"> </w:t>
                      </w:r>
                      <w:r w:rsidRPr="009B7166">
                        <w:rPr>
                          <w:rFonts w:cs="B Titr"/>
                          <w:sz w:val="20"/>
                          <w:szCs w:val="20"/>
                          <w:rtl/>
                        </w:rPr>
                        <w:t>ارتباط</w:t>
                      </w:r>
                      <w:r w:rsidRPr="009B7166">
                        <w:rPr>
                          <w:rFonts w:cs="B Titr" w:hint="cs"/>
                          <w:sz w:val="20"/>
                          <w:szCs w:val="20"/>
                          <w:rtl/>
                        </w:rPr>
                        <w:t>ی</w:t>
                      </w:r>
                    </w:p>
                  </w:txbxContent>
                </v:textbox>
              </v:roundrect>
            </w:pict>
          </mc:Fallback>
        </mc:AlternateContent>
      </w:r>
      <w:r>
        <w:rPr>
          <w:rFonts w:asciiTheme="majorBidi" w:hAnsiTheme="majorBidi" w:cs="B Nazanin"/>
          <w:noProof/>
          <w:sz w:val="28"/>
          <w:szCs w:val="28"/>
          <w:lang w:bidi="fa-IR"/>
        </w:rPr>
        <mc:AlternateContent>
          <mc:Choice Requires="wps">
            <w:drawing>
              <wp:anchor distT="0" distB="0" distL="114300" distR="114300" simplePos="0" relativeHeight="252023296" behindDoc="0" locked="0" layoutInCell="1" allowOverlap="1" wp14:anchorId="298AE265" wp14:editId="4CED4EAA">
                <wp:simplePos x="0" y="0"/>
                <wp:positionH relativeFrom="column">
                  <wp:posOffset>2138891</wp:posOffset>
                </wp:positionH>
                <wp:positionV relativeFrom="paragraph">
                  <wp:posOffset>1373021</wp:posOffset>
                </wp:positionV>
                <wp:extent cx="1515485" cy="416030"/>
                <wp:effectExtent l="0" t="2858" r="25083" b="25082"/>
                <wp:wrapNone/>
                <wp:docPr id="883289610" name="Rectangle: Rounded Corners 182"/>
                <wp:cNvGraphicFramePr/>
                <a:graphic xmlns:a="http://schemas.openxmlformats.org/drawingml/2006/main">
                  <a:graphicData uri="http://schemas.microsoft.com/office/word/2010/wordprocessingShape">
                    <wps:wsp>
                      <wps:cNvSpPr/>
                      <wps:spPr>
                        <a:xfrm rot="16200000">
                          <a:off x="0" y="0"/>
                          <a:ext cx="1515485" cy="416030"/>
                        </a:xfrm>
                        <a:prstGeom prst="roundRect">
                          <a:avLst/>
                        </a:prstGeom>
                        <a:solidFill>
                          <a:srgbClr val="4472C4"/>
                        </a:solidFill>
                        <a:ln w="12700" cap="flat" cmpd="sng" algn="ctr">
                          <a:solidFill>
                            <a:srgbClr val="4472C4">
                              <a:shade val="15000"/>
                            </a:srgbClr>
                          </a:solidFill>
                          <a:prstDash val="solid"/>
                          <a:miter lim="800000"/>
                        </a:ln>
                        <a:effectLst/>
                      </wps:spPr>
                      <wps:txbx>
                        <w:txbxContent>
                          <w:p w14:paraId="56F39835" w14:textId="4451B8AE" w:rsidR="009B7166" w:rsidRPr="009B7166" w:rsidRDefault="009B7166" w:rsidP="009B7166">
                            <w:pPr>
                              <w:jc w:val="center"/>
                              <w:rPr>
                                <w:rFonts w:cs="B Titr"/>
                                <w:sz w:val="20"/>
                                <w:szCs w:val="20"/>
                              </w:rPr>
                            </w:pPr>
                            <w:r w:rsidRPr="009B7166">
                              <w:rPr>
                                <w:rFonts w:cs="B Titr"/>
                                <w:sz w:val="20"/>
                                <w:szCs w:val="20"/>
                                <w:rtl/>
                              </w:rPr>
                              <w:t>تخص</w:t>
                            </w:r>
                            <w:r w:rsidRPr="009B7166">
                              <w:rPr>
                                <w:rFonts w:cs="B Titr" w:hint="cs"/>
                                <w:sz w:val="20"/>
                                <w:szCs w:val="20"/>
                                <w:rtl/>
                              </w:rPr>
                              <w:t>ی</w:t>
                            </w:r>
                            <w:r w:rsidRPr="009B7166">
                              <w:rPr>
                                <w:rFonts w:cs="B Titr" w:hint="eastAsia"/>
                                <w:sz w:val="20"/>
                                <w:szCs w:val="20"/>
                                <w:rtl/>
                              </w:rPr>
                              <w:t>ص</w:t>
                            </w:r>
                            <w:r w:rsidRPr="009B7166">
                              <w:rPr>
                                <w:rFonts w:cs="B Titr"/>
                                <w:sz w:val="20"/>
                                <w:szCs w:val="20"/>
                                <w:rtl/>
                              </w:rPr>
                              <w:t xml:space="preserve"> منابع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98AE265" id="_x0000_s1245" style="position:absolute;left:0;text-align:left;margin-left:168.4pt;margin-top:108.1pt;width:119.35pt;height:32.75pt;rotation:-90;z-index:25202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" fillcolor="#4472c4" strokecolor="#172c51" strokeweight="1pt">
                <v:stroke joinstyle="miter"/>
                <v:textbox>
                  <w:txbxContent>
                    <w:p w14:paraId="56F39835" w14:textId="4451B8AE" w:rsidR="009B7166" w:rsidRPr="009B7166" w:rsidRDefault="009B7166" w:rsidP="009B7166">
                      <w:pPr>
                        <w:jc w:val="center"/>
                        <w:rPr>
                          <w:rFonts w:cs="B Titr"/>
                          <w:sz w:val="20"/>
                          <w:szCs w:val="20"/>
                        </w:rPr>
                      </w:pPr>
                      <w:r w:rsidRPr="009B7166">
                        <w:rPr>
                          <w:rFonts w:cs="B Titr"/>
                          <w:sz w:val="20"/>
                          <w:szCs w:val="20"/>
                          <w:rtl/>
                        </w:rPr>
                        <w:t>تخص</w:t>
                      </w:r>
                      <w:r w:rsidRPr="009B7166">
                        <w:rPr>
                          <w:rFonts w:cs="B Titr" w:hint="cs"/>
                          <w:sz w:val="20"/>
                          <w:szCs w:val="20"/>
                          <w:rtl/>
                        </w:rPr>
                        <w:t>ی</w:t>
                      </w:r>
                      <w:r w:rsidRPr="009B7166">
                        <w:rPr>
                          <w:rFonts w:cs="B Titr" w:hint="eastAsia"/>
                          <w:sz w:val="20"/>
                          <w:szCs w:val="20"/>
                          <w:rtl/>
                        </w:rPr>
                        <w:t>ص</w:t>
                      </w:r>
                      <w:r w:rsidRPr="009B7166">
                        <w:rPr>
                          <w:rFonts w:cs="B Titr"/>
                          <w:sz w:val="20"/>
                          <w:szCs w:val="20"/>
                          <w:rtl/>
                        </w:rPr>
                        <w:t xml:space="preserve"> منابع</w:t>
                      </w:r>
                    </w:p>
                  </w:txbxContent>
                </v:textbox>
              </v:roundrect>
            </w:pict>
          </mc:Fallback>
        </mc:AlternateContent>
      </w:r>
      <w:r>
        <w:rPr>
          <w:rFonts w:asciiTheme="majorBidi" w:hAnsiTheme="majorBidi" w:cs="B Nazanin"/>
          <w:noProof/>
          <w:sz w:val="28"/>
          <w:szCs w:val="28"/>
          <w:lang w:bidi="fa-IR"/>
        </w:rPr>
        <mc:AlternateContent>
          <mc:Choice Requires="wps">
            <w:drawing>
              <wp:anchor distT="0" distB="0" distL="114300" distR="114300" simplePos="0" relativeHeight="252021248" behindDoc="0" locked="0" layoutInCell="1" allowOverlap="1" wp14:anchorId="59B4D1DC" wp14:editId="6E21EF50">
                <wp:simplePos x="0" y="0"/>
                <wp:positionH relativeFrom="column">
                  <wp:posOffset>1670628</wp:posOffset>
                </wp:positionH>
                <wp:positionV relativeFrom="paragraph">
                  <wp:posOffset>1372578</wp:posOffset>
                </wp:positionV>
                <wp:extent cx="1515485" cy="416030"/>
                <wp:effectExtent l="0" t="2858" r="25083" b="25082"/>
                <wp:wrapNone/>
                <wp:docPr id="720203867" name="Rectangle: Rounded Corners 182"/>
                <wp:cNvGraphicFramePr/>
                <a:graphic xmlns:a="http://schemas.openxmlformats.org/drawingml/2006/main">
                  <a:graphicData uri="http://schemas.microsoft.com/office/word/2010/wordprocessingShape">
                    <wps:wsp>
                      <wps:cNvSpPr/>
                      <wps:spPr>
                        <a:xfrm rot="16200000">
                          <a:off x="0" y="0"/>
                          <a:ext cx="1515485" cy="416030"/>
                        </a:xfrm>
                        <a:prstGeom prst="roundRect">
                          <a:avLst/>
                        </a:prstGeom>
                        <a:solidFill>
                          <a:srgbClr val="4472C4"/>
                        </a:solidFill>
                        <a:ln w="12700" cap="flat" cmpd="sng" algn="ctr">
                          <a:solidFill>
                            <a:srgbClr val="4472C4">
                              <a:shade val="15000"/>
                            </a:srgbClr>
                          </a:solidFill>
                          <a:prstDash val="solid"/>
                          <a:miter lim="800000"/>
                        </a:ln>
                        <a:effectLst/>
                      </wps:spPr>
                      <wps:txbx>
                        <w:txbxContent>
                          <w:p w14:paraId="183E193B" w14:textId="77777777" w:rsidR="009B7166" w:rsidRPr="009B7166" w:rsidRDefault="009B7166" w:rsidP="009B7166">
                            <w:pPr>
                              <w:jc w:val="center"/>
                              <w:rPr>
                                <w:rFonts w:cs="B Titr"/>
                                <w:sz w:val="20"/>
                                <w:szCs w:val="20"/>
                              </w:rPr>
                            </w:pPr>
                            <w:r w:rsidRPr="009B7166">
                              <w:rPr>
                                <w:rFonts w:cs="B Titr"/>
                                <w:sz w:val="20"/>
                                <w:szCs w:val="20"/>
                                <w:rtl/>
                              </w:rPr>
                              <w:t>ساختار سازمان</w:t>
                            </w:r>
                            <w:r w:rsidRPr="009B7166">
                              <w:rPr>
                                <w:rFonts w:cs="B Titr" w:hint="cs"/>
                                <w:sz w:val="20"/>
                                <w:szCs w:val="20"/>
                                <w:rtl/>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9B4D1DC" id="_x0000_s1246" style="position:absolute;left:0;text-align:left;margin-left:131.55pt;margin-top:108.1pt;width:119.35pt;height:32.75pt;rotation:-90;z-index:25202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" fillcolor="#4472c4" strokecolor="#172c51" strokeweight="1pt">
                <v:stroke joinstyle="miter"/>
                <v:textbox>
                  <w:txbxContent>
                    <w:p w14:paraId="183E193B" w14:textId="77777777" w:rsidR="009B7166" w:rsidRPr="009B7166" w:rsidRDefault="009B7166" w:rsidP="009B7166">
                      <w:pPr>
                        <w:jc w:val="center"/>
                        <w:rPr>
                          <w:rFonts w:cs="B Titr"/>
                          <w:sz w:val="20"/>
                          <w:szCs w:val="20"/>
                        </w:rPr>
                      </w:pPr>
                      <w:r w:rsidRPr="009B7166">
                        <w:rPr>
                          <w:rFonts w:cs="B Titr"/>
                          <w:sz w:val="20"/>
                          <w:szCs w:val="20"/>
                          <w:rtl/>
                        </w:rPr>
                        <w:t xml:space="preserve">ساختار </w:t>
                      </w:r>
                      <w:r w:rsidRPr="009B7166">
                        <w:rPr>
                          <w:rFonts w:cs="B Titr"/>
                          <w:sz w:val="20"/>
                          <w:szCs w:val="20"/>
                          <w:rtl/>
                        </w:rPr>
                        <w:t>سازمان</w:t>
                      </w:r>
                      <w:r w:rsidRPr="009B7166">
                        <w:rPr>
                          <w:rFonts w:cs="B Titr" w:hint="cs"/>
                          <w:sz w:val="20"/>
                          <w:szCs w:val="20"/>
                          <w:rtl/>
                        </w:rPr>
                        <w:t>ی</w:t>
                      </w:r>
                    </w:p>
                  </w:txbxContent>
                </v:textbox>
              </v:roundrect>
            </w:pict>
          </mc:Fallback>
        </mc:AlternateContent>
      </w:r>
      <w:r>
        <w:rPr>
          <w:rFonts w:asciiTheme="majorBidi" w:hAnsiTheme="majorBidi" w:cs="B Nazanin"/>
          <w:noProof/>
          <w:sz w:val="28"/>
          <w:szCs w:val="28"/>
          <w:lang w:bidi="fa-IR"/>
        </w:rPr>
        <mc:AlternateContent>
          <mc:Choice Requires="wps">
            <w:drawing>
              <wp:anchor distT="0" distB="0" distL="114300" distR="114300" simplePos="0" relativeHeight="252018176" behindDoc="0" locked="0" layoutInCell="1" allowOverlap="1" wp14:anchorId="1068D176" wp14:editId="2EBEBD9D">
                <wp:simplePos x="0" y="0"/>
                <wp:positionH relativeFrom="column">
                  <wp:posOffset>1729036</wp:posOffset>
                </wp:positionH>
                <wp:positionV relativeFrom="paragraph">
                  <wp:posOffset>67235</wp:posOffset>
                </wp:positionV>
                <wp:extent cx="2751867" cy="727800"/>
                <wp:effectExtent l="38100" t="19050" r="48895" b="15240"/>
                <wp:wrapNone/>
                <wp:docPr id="628078942" name="Isosceles Triangle 180"/>
                <wp:cNvGraphicFramePr/>
                <a:graphic xmlns:a="http://schemas.openxmlformats.org/drawingml/2006/main">
                  <a:graphicData uri="http://schemas.microsoft.com/office/word/2010/wordprocessingShape">
                    <wps:wsp>
                      <wps:cNvSpPr/>
                      <wps:spPr>
                        <a:xfrm>
                          <a:off x="0" y="0"/>
                          <a:ext cx="2751867" cy="727800"/>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7ADFED6" w14:textId="55BD1C55" w:rsidR="009B7166" w:rsidRPr="009B7166" w:rsidRDefault="009B7166" w:rsidP="009B7166">
                            <w:pPr>
                              <w:jc w:val="center"/>
                              <w:rPr>
                                <w:rFonts w:cs="B Titr"/>
                                <w:sz w:val="24"/>
                                <w:szCs w:val="24"/>
                                <w:lang w:bidi="fa-IR"/>
                              </w:rPr>
                            </w:pPr>
                            <w:r w:rsidRPr="009B7166">
                              <w:rPr>
                                <w:rFonts w:cs="B Titr" w:hint="cs"/>
                                <w:sz w:val="24"/>
                                <w:szCs w:val="24"/>
                                <w:rtl/>
                                <w:lang w:bidi="fa-IR"/>
                              </w:rPr>
                              <w:t>معماری استراتژی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8D176" id="Isosceles Triangle 180" o:spid="_x0000_s1247" type="#_x0000_t5" style="position:absolute;left:0;text-align:left;margin-left:136.15pt;margin-top:5.3pt;width:216.7pt;height:57.3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" fillcolor="#4472c4 [3204]" strokecolor="#09101d [484]" strokeweight="1pt">
                <v:textbox>
                  <w:txbxContent>
                    <w:p w14:paraId="17ADFED6" w14:textId="55BD1C55" w:rsidR="009B7166" w:rsidRPr="009B7166" w:rsidRDefault="009B7166" w:rsidP="009B7166">
                      <w:pPr>
                        <w:jc w:val="center"/>
                        <w:rPr>
                          <w:rFonts w:cs="B Titr"/>
                          <w:sz w:val="24"/>
                          <w:szCs w:val="24"/>
                          <w:lang w:bidi="fa-IR"/>
                        </w:rPr>
                      </w:pPr>
                      <w:r w:rsidRPr="009B7166">
                        <w:rPr>
                          <w:rFonts w:cs="B Titr" w:hint="cs"/>
                          <w:sz w:val="24"/>
                          <w:szCs w:val="24"/>
                          <w:rtl/>
                          <w:lang w:bidi="fa-IR"/>
                        </w:rPr>
                        <w:t>معماری استراتژی</w:t>
                      </w:r>
                    </w:p>
                  </w:txbxContent>
                </v:textbox>
              </v:shape>
            </w:pict>
          </mc:Fallback>
        </mc:AlternateContent>
      </w:r>
      <w:r w:rsidR="00513878" w:rsidRPr="00513878">
        <w:rPr>
          <w:rFonts w:asciiTheme="majorBidi" w:hAnsiTheme="majorBidi" w:cs="B Nazanin"/>
          <w:noProof/>
          <w:sz w:val="28"/>
          <w:szCs w:val="28"/>
          <w:lang w:bidi="fa-IR"/>
        </w:rPr>
        <w:drawing>
          <wp:inline distT="0" distB="0" distL="0" distR="0" wp14:anchorId="3B1181FB" wp14:editId="4DC85C11">
            <wp:extent cx="3661934" cy="2476000"/>
            <wp:effectExtent l="0" t="0" r="0" b="635"/>
            <wp:docPr id="1396767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767223" name=""/>
                    <pic:cNvPicPr/>
                  </pic:nvPicPr>
                  <pic:blipFill>
                    <a:blip r:embed="rId38"/>
                    <a:stretch>
                      <a:fillRect/>
                    </a:stretch>
                  </pic:blipFill>
                  <pic:spPr>
                    <a:xfrm>
                      <a:off x="0" y="0"/>
                      <a:ext cx="3675803" cy="2485377"/>
                    </a:xfrm>
                    <a:prstGeom prst="rect">
                      <a:avLst/>
                    </a:prstGeom>
                  </pic:spPr>
                </pic:pic>
              </a:graphicData>
            </a:graphic>
          </wp:inline>
        </w:drawing>
      </w:r>
    </w:p>
    <w:p w14:paraId="76AF0099" w14:textId="16CBD259" w:rsidR="00E72FB8" w:rsidRPr="00513878" w:rsidRDefault="00513878" w:rsidP="00513878">
      <w:pPr>
        <w:jc w:val="center"/>
        <w:rPr>
          <w:rFonts w:asciiTheme="majorBidi" w:hAnsiTheme="majorBidi" w:cs="B Nazanin"/>
          <w:sz w:val="24"/>
          <w:szCs w:val="24"/>
          <w:rtl/>
          <w:lang w:bidi="fa-IR"/>
        </w:rPr>
      </w:pPr>
      <w:r w:rsidRPr="00513878">
        <w:rPr>
          <w:rFonts w:asciiTheme="majorBidi" w:hAnsiTheme="majorBidi" w:cs="B Nazanin" w:hint="cs"/>
          <w:sz w:val="24"/>
          <w:szCs w:val="24"/>
          <w:rtl/>
          <w:lang w:bidi="fa-IR"/>
        </w:rPr>
        <w:t>شکل2.7</w:t>
      </w:r>
      <w:r>
        <w:rPr>
          <w:rFonts w:asciiTheme="majorBidi" w:hAnsiTheme="majorBidi" w:cs="B Nazanin" w:hint="cs"/>
          <w:sz w:val="24"/>
          <w:szCs w:val="24"/>
          <w:rtl/>
          <w:lang w:bidi="fa-IR"/>
        </w:rPr>
        <w:t>.</w:t>
      </w:r>
      <w:r w:rsidRPr="00513878">
        <w:rPr>
          <w:rFonts w:asciiTheme="majorBidi" w:hAnsiTheme="majorBidi" w:cs="B Nazanin" w:hint="cs"/>
          <w:sz w:val="24"/>
          <w:szCs w:val="24"/>
          <w:rtl/>
          <w:lang w:bidi="fa-IR"/>
        </w:rPr>
        <w:t xml:space="preserve"> </w:t>
      </w:r>
      <w:r w:rsidRPr="00513878">
        <w:rPr>
          <w:rFonts w:asciiTheme="majorBidi" w:hAnsiTheme="majorBidi" w:cs="B Nazanin"/>
          <w:sz w:val="24"/>
          <w:szCs w:val="24"/>
          <w:rtl/>
          <w:lang w:bidi="fa-IR"/>
        </w:rPr>
        <w:t>معمار</w:t>
      </w:r>
      <w:r w:rsidRPr="00513878">
        <w:rPr>
          <w:rFonts w:asciiTheme="majorBidi" w:hAnsiTheme="majorBidi" w:cs="B Nazanin" w:hint="cs"/>
          <w:sz w:val="24"/>
          <w:szCs w:val="24"/>
          <w:rtl/>
          <w:lang w:bidi="fa-IR"/>
        </w:rPr>
        <w:t>ی</w:t>
      </w:r>
      <w:r w:rsidRPr="00513878">
        <w:rPr>
          <w:rFonts w:asciiTheme="majorBidi" w:hAnsiTheme="majorBidi" w:cs="B Nazanin"/>
          <w:sz w:val="24"/>
          <w:szCs w:val="24"/>
          <w:rtl/>
          <w:lang w:bidi="fa-IR"/>
        </w:rPr>
        <w:t xml:space="preserve"> استراتژ</w:t>
      </w:r>
      <w:r w:rsidRPr="00513878">
        <w:rPr>
          <w:rFonts w:asciiTheme="majorBidi" w:hAnsiTheme="majorBidi" w:cs="B Nazanin" w:hint="cs"/>
          <w:sz w:val="24"/>
          <w:szCs w:val="24"/>
          <w:rtl/>
          <w:lang w:bidi="fa-IR"/>
        </w:rPr>
        <w:t>ی</w:t>
      </w:r>
      <w:r w:rsidRPr="00513878">
        <w:rPr>
          <w:rFonts w:asciiTheme="majorBidi" w:hAnsiTheme="majorBidi" w:cs="B Nazanin" w:hint="eastAsia"/>
          <w:sz w:val="24"/>
          <w:szCs w:val="24"/>
          <w:rtl/>
          <w:lang w:bidi="fa-IR"/>
        </w:rPr>
        <w:t>ک</w:t>
      </w:r>
      <w:r w:rsidRPr="00513878">
        <w:rPr>
          <w:rFonts w:asciiTheme="majorBidi" w:hAnsiTheme="majorBidi" w:cs="B Nazanin"/>
          <w:sz w:val="24"/>
          <w:szCs w:val="24"/>
          <w:rtl/>
          <w:lang w:bidi="fa-IR"/>
        </w:rPr>
        <w:t xml:space="preserve"> و اجزا</w:t>
      </w:r>
      <w:r w:rsidRPr="00513878">
        <w:rPr>
          <w:rFonts w:asciiTheme="majorBidi" w:hAnsiTheme="majorBidi" w:cs="B Nazanin" w:hint="cs"/>
          <w:sz w:val="24"/>
          <w:szCs w:val="24"/>
          <w:rtl/>
          <w:lang w:bidi="fa-IR"/>
        </w:rPr>
        <w:t>ی</w:t>
      </w:r>
      <w:r w:rsidRPr="00513878">
        <w:rPr>
          <w:rFonts w:asciiTheme="majorBidi" w:hAnsiTheme="majorBidi" w:cs="B Nazanin"/>
          <w:sz w:val="24"/>
          <w:szCs w:val="24"/>
          <w:rtl/>
          <w:lang w:bidi="fa-IR"/>
        </w:rPr>
        <w:t xml:space="preserve"> کل</w:t>
      </w:r>
      <w:r w:rsidRPr="00513878">
        <w:rPr>
          <w:rFonts w:asciiTheme="majorBidi" w:hAnsiTheme="majorBidi" w:cs="B Nazanin" w:hint="cs"/>
          <w:sz w:val="24"/>
          <w:szCs w:val="24"/>
          <w:rtl/>
          <w:lang w:bidi="fa-IR"/>
        </w:rPr>
        <w:t>ی</w:t>
      </w:r>
      <w:r w:rsidRPr="00513878">
        <w:rPr>
          <w:rFonts w:asciiTheme="majorBidi" w:hAnsiTheme="majorBidi" w:cs="B Nazanin" w:hint="eastAsia"/>
          <w:sz w:val="24"/>
          <w:szCs w:val="24"/>
          <w:rtl/>
          <w:lang w:bidi="fa-IR"/>
        </w:rPr>
        <w:t>د</w:t>
      </w:r>
      <w:r w:rsidRPr="00513878">
        <w:rPr>
          <w:rFonts w:asciiTheme="majorBidi" w:hAnsiTheme="majorBidi" w:cs="B Nazanin" w:hint="cs"/>
          <w:sz w:val="24"/>
          <w:szCs w:val="24"/>
          <w:rtl/>
          <w:lang w:bidi="fa-IR"/>
        </w:rPr>
        <w:t>ی</w:t>
      </w:r>
      <w:r w:rsidRPr="00513878">
        <w:rPr>
          <w:rFonts w:asciiTheme="majorBidi" w:hAnsiTheme="majorBidi" w:cs="B Nazanin"/>
          <w:sz w:val="24"/>
          <w:szCs w:val="24"/>
          <w:rtl/>
          <w:lang w:bidi="fa-IR"/>
        </w:rPr>
        <w:t xml:space="preserve"> (منبع: نو</w:t>
      </w:r>
      <w:r w:rsidRPr="00513878">
        <w:rPr>
          <w:rFonts w:asciiTheme="majorBidi" w:hAnsiTheme="majorBidi" w:cs="B Nazanin" w:hint="cs"/>
          <w:sz w:val="24"/>
          <w:szCs w:val="24"/>
          <w:rtl/>
          <w:lang w:bidi="fa-IR"/>
        </w:rPr>
        <w:t>ی</w:t>
      </w:r>
      <w:r w:rsidRPr="00513878">
        <w:rPr>
          <w:rFonts w:asciiTheme="majorBidi" w:hAnsiTheme="majorBidi" w:cs="B Nazanin" w:hint="eastAsia"/>
          <w:sz w:val="24"/>
          <w:szCs w:val="24"/>
          <w:rtl/>
          <w:lang w:bidi="fa-IR"/>
        </w:rPr>
        <w:t>سندگان</w:t>
      </w:r>
      <w:r w:rsidRPr="00513878">
        <w:rPr>
          <w:rFonts w:asciiTheme="majorBidi" w:hAnsiTheme="majorBidi" w:cs="B Nazanin"/>
          <w:sz w:val="24"/>
          <w:szCs w:val="24"/>
          <w:rtl/>
          <w:lang w:bidi="fa-IR"/>
        </w:rPr>
        <w:t>)</w:t>
      </w:r>
    </w:p>
    <w:p w14:paraId="047A7B16" w14:textId="756A0C26" w:rsidR="00513878" w:rsidRDefault="009B7166" w:rsidP="0004024E">
      <w:pPr>
        <w:pStyle w:val="ListParagraph"/>
        <w:numPr>
          <w:ilvl w:val="0"/>
          <w:numId w:val="31"/>
        </w:numPr>
        <w:rPr>
          <w:rFonts w:asciiTheme="majorBidi" w:hAnsiTheme="majorBidi" w:cs="B Nazanin"/>
          <w:sz w:val="28"/>
          <w:szCs w:val="28"/>
          <w:lang w:bidi="fa-IR"/>
        </w:rPr>
      </w:pPr>
      <w:r w:rsidRPr="009B7166">
        <w:rPr>
          <w:rFonts w:asciiTheme="majorBidi" w:hAnsiTheme="majorBidi" w:cs="B Nazanin"/>
          <w:b/>
          <w:bCs/>
          <w:sz w:val="28"/>
          <w:szCs w:val="28"/>
          <w:rtl/>
          <w:lang w:bidi="fa-IR"/>
        </w:rPr>
        <w:t>سنجش عملکرد</w:t>
      </w:r>
      <w:r w:rsidRPr="009B7166">
        <w:rPr>
          <w:rFonts w:asciiTheme="majorBidi" w:hAnsiTheme="majorBidi" w:cs="B Nazanin" w:hint="cs"/>
          <w:b/>
          <w:bCs/>
          <w:sz w:val="28"/>
          <w:szCs w:val="28"/>
          <w:rtl/>
          <w:lang w:bidi="fa-IR"/>
        </w:rPr>
        <w:t>.</w:t>
      </w:r>
      <w:r>
        <w:rPr>
          <w:rFonts w:asciiTheme="majorBidi" w:hAnsiTheme="majorBidi" w:cs="B Nazanin" w:hint="cs"/>
          <w:sz w:val="28"/>
          <w:szCs w:val="28"/>
          <w:rtl/>
          <w:lang w:bidi="fa-IR"/>
        </w:rPr>
        <w:t xml:space="preserve"> </w:t>
      </w:r>
      <w:r w:rsidR="00513878" w:rsidRPr="00513878">
        <w:rPr>
          <w:rFonts w:asciiTheme="majorBidi" w:hAnsiTheme="majorBidi" w:cs="B Nazanin"/>
          <w:sz w:val="28"/>
          <w:szCs w:val="28"/>
          <w:rtl/>
          <w:lang w:bidi="fa-IR"/>
        </w:rPr>
        <w:t>تع</w:t>
      </w:r>
      <w:r w:rsidR="00513878" w:rsidRPr="00513878">
        <w:rPr>
          <w:rFonts w:asciiTheme="majorBidi" w:hAnsiTheme="majorBidi" w:cs="B Nazanin" w:hint="cs"/>
          <w:sz w:val="28"/>
          <w:szCs w:val="28"/>
          <w:rtl/>
          <w:lang w:bidi="fa-IR"/>
        </w:rPr>
        <w:t>یی</w:t>
      </w:r>
      <w:r w:rsidR="00513878" w:rsidRPr="00513878">
        <w:rPr>
          <w:rFonts w:asciiTheme="majorBidi" w:hAnsiTheme="majorBidi" w:cs="B Nazanin" w:hint="eastAsia"/>
          <w:sz w:val="28"/>
          <w:szCs w:val="28"/>
          <w:rtl/>
          <w:lang w:bidi="fa-IR"/>
        </w:rPr>
        <w:t>ن</w:t>
      </w:r>
      <w:r w:rsidR="00513878" w:rsidRPr="00513878">
        <w:rPr>
          <w:rFonts w:asciiTheme="majorBidi" w:hAnsiTheme="majorBidi" w:cs="B Nazanin"/>
          <w:sz w:val="28"/>
          <w:szCs w:val="28"/>
          <w:rtl/>
          <w:lang w:bidi="fa-IR"/>
        </w:rPr>
        <w:t xml:space="preserve"> مجموعه‌ا</w:t>
      </w:r>
      <w:r w:rsidR="00513878" w:rsidRPr="00513878">
        <w:rPr>
          <w:rFonts w:asciiTheme="majorBidi" w:hAnsiTheme="majorBidi" w:cs="B Nazanin" w:hint="cs"/>
          <w:sz w:val="28"/>
          <w:szCs w:val="28"/>
          <w:rtl/>
          <w:lang w:bidi="fa-IR"/>
        </w:rPr>
        <w:t>ی</w:t>
      </w:r>
      <w:r w:rsidR="00513878" w:rsidRPr="00513878">
        <w:rPr>
          <w:rFonts w:asciiTheme="majorBidi" w:hAnsiTheme="majorBidi" w:cs="B Nazanin"/>
          <w:sz w:val="28"/>
          <w:szCs w:val="28"/>
          <w:rtl/>
          <w:lang w:bidi="fa-IR"/>
        </w:rPr>
        <w:t xml:space="preserve"> از شاخص‌ها</w:t>
      </w:r>
      <w:r w:rsidR="00513878" w:rsidRPr="00513878">
        <w:rPr>
          <w:rFonts w:asciiTheme="majorBidi" w:hAnsiTheme="majorBidi" w:cs="B Nazanin" w:hint="cs"/>
          <w:sz w:val="28"/>
          <w:szCs w:val="28"/>
          <w:rtl/>
          <w:lang w:bidi="fa-IR"/>
        </w:rPr>
        <w:t>ی</w:t>
      </w:r>
      <w:r w:rsidR="00513878" w:rsidRPr="00513878">
        <w:rPr>
          <w:rFonts w:asciiTheme="majorBidi" w:hAnsiTheme="majorBidi" w:cs="B Nazanin"/>
          <w:sz w:val="28"/>
          <w:szCs w:val="28"/>
          <w:rtl/>
          <w:lang w:bidi="fa-IR"/>
        </w:rPr>
        <w:t xml:space="preserve"> کل</w:t>
      </w:r>
      <w:r w:rsidR="00513878" w:rsidRPr="00513878">
        <w:rPr>
          <w:rFonts w:asciiTheme="majorBidi" w:hAnsiTheme="majorBidi" w:cs="B Nazanin" w:hint="cs"/>
          <w:sz w:val="28"/>
          <w:szCs w:val="28"/>
          <w:rtl/>
          <w:lang w:bidi="fa-IR"/>
        </w:rPr>
        <w:t>ی</w:t>
      </w:r>
      <w:r w:rsidR="00513878" w:rsidRPr="00513878">
        <w:rPr>
          <w:rFonts w:asciiTheme="majorBidi" w:hAnsiTheme="majorBidi" w:cs="B Nazanin" w:hint="eastAsia"/>
          <w:sz w:val="28"/>
          <w:szCs w:val="28"/>
          <w:rtl/>
          <w:lang w:bidi="fa-IR"/>
        </w:rPr>
        <w:t>د</w:t>
      </w:r>
      <w:r w:rsidR="00513878" w:rsidRPr="00513878">
        <w:rPr>
          <w:rFonts w:asciiTheme="majorBidi" w:hAnsiTheme="majorBidi" w:cs="B Nazanin" w:hint="cs"/>
          <w:sz w:val="28"/>
          <w:szCs w:val="28"/>
          <w:rtl/>
          <w:lang w:bidi="fa-IR"/>
        </w:rPr>
        <w:t>ی</w:t>
      </w:r>
      <w:r w:rsidR="00513878" w:rsidRPr="00513878">
        <w:rPr>
          <w:rFonts w:asciiTheme="majorBidi" w:hAnsiTheme="majorBidi" w:cs="B Nazanin"/>
          <w:sz w:val="28"/>
          <w:szCs w:val="28"/>
          <w:rtl/>
          <w:lang w:bidi="fa-IR"/>
        </w:rPr>
        <w:t xml:space="preserve"> عملکرد برا</w:t>
      </w:r>
      <w:r w:rsidR="00513878" w:rsidRPr="00513878">
        <w:rPr>
          <w:rFonts w:asciiTheme="majorBidi" w:hAnsiTheme="majorBidi" w:cs="B Nazanin" w:hint="cs"/>
          <w:sz w:val="28"/>
          <w:szCs w:val="28"/>
          <w:rtl/>
          <w:lang w:bidi="fa-IR"/>
        </w:rPr>
        <w:t>ی</w:t>
      </w:r>
      <w:r w:rsidR="00513878" w:rsidRPr="00513878">
        <w:rPr>
          <w:rFonts w:asciiTheme="majorBidi" w:hAnsiTheme="majorBidi" w:cs="B Nazanin"/>
          <w:sz w:val="28"/>
          <w:szCs w:val="28"/>
          <w:rtl/>
          <w:lang w:bidi="fa-IR"/>
        </w:rPr>
        <w:t xml:space="preserve"> رد</w:t>
      </w:r>
      <w:r w:rsidR="00513878" w:rsidRPr="00513878">
        <w:rPr>
          <w:rFonts w:asciiTheme="majorBidi" w:hAnsiTheme="majorBidi" w:cs="B Nazanin" w:hint="cs"/>
          <w:sz w:val="28"/>
          <w:szCs w:val="28"/>
          <w:rtl/>
          <w:lang w:bidi="fa-IR"/>
        </w:rPr>
        <w:t>ی</w:t>
      </w:r>
      <w:r w:rsidR="00513878" w:rsidRPr="00513878">
        <w:rPr>
          <w:rFonts w:asciiTheme="majorBidi" w:hAnsiTheme="majorBidi" w:cs="B Nazanin" w:hint="eastAsia"/>
          <w:sz w:val="28"/>
          <w:szCs w:val="28"/>
          <w:rtl/>
          <w:lang w:bidi="fa-IR"/>
        </w:rPr>
        <w:t>اب</w:t>
      </w:r>
      <w:r w:rsidR="00513878" w:rsidRPr="00513878">
        <w:rPr>
          <w:rFonts w:asciiTheme="majorBidi" w:hAnsiTheme="majorBidi" w:cs="B Nazanin" w:hint="cs"/>
          <w:sz w:val="28"/>
          <w:szCs w:val="28"/>
          <w:rtl/>
          <w:lang w:bidi="fa-IR"/>
        </w:rPr>
        <w:t>ی</w:t>
      </w:r>
      <w:r w:rsidR="00513878" w:rsidRPr="00513878">
        <w:rPr>
          <w:rFonts w:asciiTheme="majorBidi" w:hAnsiTheme="majorBidi" w:cs="B Nazanin"/>
          <w:sz w:val="28"/>
          <w:szCs w:val="28"/>
          <w:rtl/>
          <w:lang w:bidi="fa-IR"/>
        </w:rPr>
        <w:t xml:space="preserve"> پ</w:t>
      </w:r>
      <w:r w:rsidR="00513878" w:rsidRPr="00513878">
        <w:rPr>
          <w:rFonts w:asciiTheme="majorBidi" w:hAnsiTheme="majorBidi" w:cs="B Nazanin" w:hint="cs"/>
          <w:sz w:val="28"/>
          <w:szCs w:val="28"/>
          <w:rtl/>
          <w:lang w:bidi="fa-IR"/>
        </w:rPr>
        <w:t>ی</w:t>
      </w:r>
      <w:r w:rsidR="00513878" w:rsidRPr="00513878">
        <w:rPr>
          <w:rFonts w:asciiTheme="majorBidi" w:hAnsiTheme="majorBidi" w:cs="B Nazanin" w:hint="eastAsia"/>
          <w:sz w:val="28"/>
          <w:szCs w:val="28"/>
          <w:rtl/>
          <w:lang w:bidi="fa-IR"/>
        </w:rPr>
        <w:t>شرفت</w:t>
      </w:r>
      <w:r w:rsidR="00513878" w:rsidRPr="00513878">
        <w:rPr>
          <w:rFonts w:asciiTheme="majorBidi" w:hAnsiTheme="majorBidi" w:cs="B Nazanin"/>
          <w:sz w:val="28"/>
          <w:szCs w:val="28"/>
          <w:rtl/>
          <w:lang w:bidi="fa-IR"/>
        </w:rPr>
        <w:t xml:space="preserve"> پ</w:t>
      </w:r>
      <w:r w:rsidR="00513878" w:rsidRPr="00513878">
        <w:rPr>
          <w:rFonts w:asciiTheme="majorBidi" w:hAnsiTheme="majorBidi" w:cs="B Nazanin" w:hint="cs"/>
          <w:sz w:val="28"/>
          <w:szCs w:val="28"/>
          <w:rtl/>
          <w:lang w:bidi="fa-IR"/>
        </w:rPr>
        <w:t>ی</w:t>
      </w:r>
      <w:r w:rsidR="00513878" w:rsidRPr="00513878">
        <w:rPr>
          <w:rFonts w:asciiTheme="majorBidi" w:hAnsiTheme="majorBidi" w:cs="B Nazanin" w:hint="eastAsia"/>
          <w:sz w:val="28"/>
          <w:szCs w:val="28"/>
          <w:rtl/>
          <w:lang w:bidi="fa-IR"/>
        </w:rPr>
        <w:t>اده‌ساز</w:t>
      </w:r>
      <w:r w:rsidR="00513878" w:rsidRPr="00513878">
        <w:rPr>
          <w:rFonts w:asciiTheme="majorBidi" w:hAnsiTheme="majorBidi" w:cs="B Nazanin" w:hint="cs"/>
          <w:sz w:val="28"/>
          <w:szCs w:val="28"/>
          <w:rtl/>
          <w:lang w:bidi="fa-IR"/>
        </w:rPr>
        <w:t>ی</w:t>
      </w:r>
      <w:r w:rsidR="00513878" w:rsidRPr="00513878">
        <w:rPr>
          <w:rFonts w:asciiTheme="majorBidi" w:hAnsiTheme="majorBidi" w:cs="B Nazanin"/>
          <w:sz w:val="28"/>
          <w:szCs w:val="28"/>
          <w:rtl/>
          <w:lang w:bidi="fa-IR"/>
        </w:rPr>
        <w:t xml:space="preserve"> استراتژ</w:t>
      </w:r>
      <w:r w:rsidR="00513878" w:rsidRPr="00513878">
        <w:rPr>
          <w:rFonts w:asciiTheme="majorBidi" w:hAnsiTheme="majorBidi" w:cs="B Nazanin" w:hint="cs"/>
          <w:sz w:val="28"/>
          <w:szCs w:val="28"/>
          <w:rtl/>
          <w:lang w:bidi="fa-IR"/>
        </w:rPr>
        <w:t>ی</w:t>
      </w:r>
      <w:r w:rsidR="00513878" w:rsidRPr="00513878">
        <w:rPr>
          <w:rFonts w:asciiTheme="majorBidi" w:hAnsiTheme="majorBidi" w:cs="B Nazanin"/>
          <w:sz w:val="28"/>
          <w:szCs w:val="28"/>
          <w:rtl/>
          <w:lang w:bidi="fa-IR"/>
        </w:rPr>
        <w:t xml:space="preserve"> و نظارت بر دست</w:t>
      </w:r>
      <w:r w:rsidR="00513878" w:rsidRPr="00513878">
        <w:rPr>
          <w:rFonts w:asciiTheme="majorBidi" w:hAnsiTheme="majorBidi" w:cs="B Nazanin" w:hint="cs"/>
          <w:sz w:val="28"/>
          <w:szCs w:val="28"/>
          <w:rtl/>
          <w:lang w:bidi="fa-IR"/>
        </w:rPr>
        <w:t>ی</w:t>
      </w:r>
      <w:r w:rsidR="00513878" w:rsidRPr="00513878">
        <w:rPr>
          <w:rFonts w:asciiTheme="majorBidi" w:hAnsiTheme="majorBidi" w:cs="B Nazanin" w:hint="eastAsia"/>
          <w:sz w:val="28"/>
          <w:szCs w:val="28"/>
          <w:rtl/>
          <w:lang w:bidi="fa-IR"/>
        </w:rPr>
        <w:t>اب</w:t>
      </w:r>
      <w:r w:rsidR="00513878" w:rsidRPr="00513878">
        <w:rPr>
          <w:rFonts w:asciiTheme="majorBidi" w:hAnsiTheme="majorBidi" w:cs="B Nazanin" w:hint="cs"/>
          <w:sz w:val="28"/>
          <w:szCs w:val="28"/>
          <w:rtl/>
          <w:lang w:bidi="fa-IR"/>
        </w:rPr>
        <w:t>ی</w:t>
      </w:r>
      <w:r w:rsidR="00513878" w:rsidRPr="00513878">
        <w:rPr>
          <w:rFonts w:asciiTheme="majorBidi" w:hAnsiTheme="majorBidi" w:cs="B Nazanin"/>
          <w:sz w:val="28"/>
          <w:szCs w:val="28"/>
          <w:rtl/>
          <w:lang w:bidi="fa-IR"/>
        </w:rPr>
        <w:t xml:space="preserve"> به اهداف استراتژ</w:t>
      </w:r>
      <w:r w:rsidR="00513878" w:rsidRPr="00513878">
        <w:rPr>
          <w:rFonts w:asciiTheme="majorBidi" w:hAnsiTheme="majorBidi" w:cs="B Nazanin" w:hint="cs"/>
          <w:sz w:val="28"/>
          <w:szCs w:val="28"/>
          <w:rtl/>
          <w:lang w:bidi="fa-IR"/>
        </w:rPr>
        <w:t>ی</w:t>
      </w:r>
      <w:r w:rsidR="00513878" w:rsidRPr="00513878">
        <w:rPr>
          <w:rFonts w:asciiTheme="majorBidi" w:hAnsiTheme="majorBidi" w:cs="B Nazanin" w:hint="eastAsia"/>
          <w:sz w:val="28"/>
          <w:szCs w:val="28"/>
          <w:rtl/>
          <w:lang w:bidi="fa-IR"/>
        </w:rPr>
        <w:t>ک</w:t>
      </w:r>
      <w:r w:rsidR="00513878" w:rsidRPr="00513878">
        <w:rPr>
          <w:rFonts w:asciiTheme="majorBidi" w:hAnsiTheme="majorBidi" w:cs="B Nazanin"/>
          <w:sz w:val="28"/>
          <w:szCs w:val="28"/>
          <w:rtl/>
          <w:lang w:bidi="fa-IR"/>
        </w:rPr>
        <w:t xml:space="preserve"> ضرور</w:t>
      </w:r>
      <w:r w:rsidR="00513878" w:rsidRPr="00513878">
        <w:rPr>
          <w:rFonts w:asciiTheme="majorBidi" w:hAnsiTheme="majorBidi" w:cs="B Nazanin" w:hint="cs"/>
          <w:sz w:val="28"/>
          <w:szCs w:val="28"/>
          <w:rtl/>
          <w:lang w:bidi="fa-IR"/>
        </w:rPr>
        <w:t>ی</w:t>
      </w:r>
      <w:r w:rsidR="00513878" w:rsidRPr="00513878">
        <w:rPr>
          <w:rFonts w:asciiTheme="majorBidi" w:hAnsiTheme="majorBidi" w:cs="B Nazanin"/>
          <w:sz w:val="28"/>
          <w:szCs w:val="28"/>
          <w:rtl/>
          <w:lang w:bidi="fa-IR"/>
        </w:rPr>
        <w:t xml:space="preserve"> است. مع</w:t>
      </w:r>
      <w:r w:rsidR="00513878" w:rsidRPr="00513878">
        <w:rPr>
          <w:rFonts w:asciiTheme="majorBidi" w:hAnsiTheme="majorBidi" w:cs="B Nazanin" w:hint="cs"/>
          <w:sz w:val="28"/>
          <w:szCs w:val="28"/>
          <w:rtl/>
          <w:lang w:bidi="fa-IR"/>
        </w:rPr>
        <w:t>ی</w:t>
      </w:r>
      <w:r w:rsidR="00513878" w:rsidRPr="00513878">
        <w:rPr>
          <w:rFonts w:asciiTheme="majorBidi" w:hAnsiTheme="majorBidi" w:cs="B Nazanin" w:hint="eastAsia"/>
          <w:sz w:val="28"/>
          <w:szCs w:val="28"/>
          <w:rtl/>
          <w:lang w:bidi="fa-IR"/>
        </w:rPr>
        <w:t>ارها</w:t>
      </w:r>
      <w:r w:rsidR="00513878" w:rsidRPr="00513878">
        <w:rPr>
          <w:rFonts w:asciiTheme="majorBidi" w:hAnsiTheme="majorBidi" w:cs="B Nazanin" w:hint="cs"/>
          <w:sz w:val="28"/>
          <w:szCs w:val="28"/>
          <w:rtl/>
          <w:lang w:bidi="fa-IR"/>
        </w:rPr>
        <w:t>ی</w:t>
      </w:r>
      <w:r w:rsidR="00513878" w:rsidRPr="00513878">
        <w:rPr>
          <w:rFonts w:asciiTheme="majorBidi" w:hAnsiTheme="majorBidi" w:cs="B Nazanin"/>
          <w:sz w:val="28"/>
          <w:szCs w:val="28"/>
          <w:rtl/>
          <w:lang w:bidi="fa-IR"/>
        </w:rPr>
        <w:t xml:space="preserve"> عملکرد را م</w:t>
      </w:r>
      <w:r w:rsidR="00513878" w:rsidRPr="00513878">
        <w:rPr>
          <w:rFonts w:asciiTheme="majorBidi" w:hAnsiTheme="majorBidi" w:cs="B Nazanin" w:hint="cs"/>
          <w:sz w:val="28"/>
          <w:szCs w:val="28"/>
          <w:rtl/>
          <w:lang w:bidi="fa-IR"/>
        </w:rPr>
        <w:t>ی‌</w:t>
      </w:r>
      <w:r w:rsidR="00513878" w:rsidRPr="00513878">
        <w:rPr>
          <w:rFonts w:asciiTheme="majorBidi" w:hAnsiTheme="majorBidi" w:cs="B Nazanin" w:hint="eastAsia"/>
          <w:sz w:val="28"/>
          <w:szCs w:val="28"/>
          <w:rtl/>
          <w:lang w:bidi="fa-IR"/>
        </w:rPr>
        <w:t>توان</w:t>
      </w:r>
      <w:r w:rsidR="00513878" w:rsidRPr="00513878">
        <w:rPr>
          <w:rFonts w:asciiTheme="majorBidi" w:hAnsiTheme="majorBidi" w:cs="B Nazanin"/>
          <w:sz w:val="28"/>
          <w:szCs w:val="28"/>
          <w:rtl/>
          <w:lang w:bidi="fa-IR"/>
        </w:rPr>
        <w:t xml:space="preserve"> از طر</w:t>
      </w:r>
      <w:r w:rsidR="00513878" w:rsidRPr="00513878">
        <w:rPr>
          <w:rFonts w:asciiTheme="majorBidi" w:hAnsiTheme="majorBidi" w:cs="B Nazanin" w:hint="cs"/>
          <w:sz w:val="28"/>
          <w:szCs w:val="28"/>
          <w:rtl/>
          <w:lang w:bidi="fa-IR"/>
        </w:rPr>
        <w:t>ی</w:t>
      </w:r>
      <w:r w:rsidR="00513878" w:rsidRPr="00513878">
        <w:rPr>
          <w:rFonts w:asciiTheme="majorBidi" w:hAnsiTheme="majorBidi" w:cs="B Nazanin" w:hint="eastAsia"/>
          <w:sz w:val="28"/>
          <w:szCs w:val="28"/>
          <w:rtl/>
          <w:lang w:bidi="fa-IR"/>
        </w:rPr>
        <w:t>ق</w:t>
      </w:r>
      <w:r w:rsidR="00513878" w:rsidRPr="00513878">
        <w:rPr>
          <w:rFonts w:asciiTheme="majorBidi" w:hAnsiTheme="majorBidi" w:cs="B Nazanin"/>
          <w:sz w:val="28"/>
          <w:szCs w:val="28"/>
          <w:rtl/>
          <w:lang w:bidi="fa-IR"/>
        </w:rPr>
        <w:t xml:space="preserve"> مراحل تع</w:t>
      </w:r>
      <w:r w:rsidR="00513878" w:rsidRPr="00513878">
        <w:rPr>
          <w:rFonts w:asciiTheme="majorBidi" w:hAnsiTheme="majorBidi" w:cs="B Nazanin" w:hint="cs"/>
          <w:sz w:val="28"/>
          <w:szCs w:val="28"/>
          <w:rtl/>
          <w:lang w:bidi="fa-IR"/>
        </w:rPr>
        <w:t>یی</w:t>
      </w:r>
      <w:r w:rsidR="00513878" w:rsidRPr="00513878">
        <w:rPr>
          <w:rFonts w:asciiTheme="majorBidi" w:hAnsiTheme="majorBidi" w:cs="B Nazanin" w:hint="eastAsia"/>
          <w:sz w:val="28"/>
          <w:szCs w:val="28"/>
          <w:rtl/>
          <w:lang w:bidi="fa-IR"/>
        </w:rPr>
        <w:t>ن</w:t>
      </w:r>
      <w:r w:rsidR="00513878" w:rsidRPr="00513878">
        <w:rPr>
          <w:rFonts w:asciiTheme="majorBidi" w:hAnsiTheme="majorBidi" w:cs="B Nazanin"/>
          <w:sz w:val="28"/>
          <w:szCs w:val="28"/>
          <w:rtl/>
          <w:lang w:bidi="fa-IR"/>
        </w:rPr>
        <w:t xml:space="preserve"> اهداف، جمع‌آور</w:t>
      </w:r>
      <w:r w:rsidR="00513878" w:rsidRPr="00513878">
        <w:rPr>
          <w:rFonts w:asciiTheme="majorBidi" w:hAnsiTheme="majorBidi" w:cs="B Nazanin" w:hint="cs"/>
          <w:sz w:val="28"/>
          <w:szCs w:val="28"/>
          <w:rtl/>
          <w:lang w:bidi="fa-IR"/>
        </w:rPr>
        <w:t>ی</w:t>
      </w:r>
      <w:r w:rsidR="00513878" w:rsidRPr="00513878">
        <w:rPr>
          <w:rFonts w:asciiTheme="majorBidi" w:hAnsiTheme="majorBidi" w:cs="B Nazanin"/>
          <w:sz w:val="28"/>
          <w:szCs w:val="28"/>
          <w:rtl/>
          <w:lang w:bidi="fa-IR"/>
        </w:rPr>
        <w:t xml:space="preserve"> داده‌ها، تحل</w:t>
      </w:r>
      <w:r w:rsidR="00513878" w:rsidRPr="00513878">
        <w:rPr>
          <w:rFonts w:asciiTheme="majorBidi" w:hAnsiTheme="majorBidi" w:cs="B Nazanin" w:hint="cs"/>
          <w:sz w:val="28"/>
          <w:szCs w:val="28"/>
          <w:rtl/>
          <w:lang w:bidi="fa-IR"/>
        </w:rPr>
        <w:t>ی</w:t>
      </w:r>
      <w:r w:rsidR="00513878" w:rsidRPr="00513878">
        <w:rPr>
          <w:rFonts w:asciiTheme="majorBidi" w:hAnsiTheme="majorBidi" w:cs="B Nazanin" w:hint="eastAsia"/>
          <w:sz w:val="28"/>
          <w:szCs w:val="28"/>
          <w:rtl/>
          <w:lang w:bidi="fa-IR"/>
        </w:rPr>
        <w:t>ل</w:t>
      </w:r>
      <w:r w:rsidR="00513878" w:rsidRPr="00513878">
        <w:rPr>
          <w:rFonts w:asciiTheme="majorBidi" w:hAnsiTheme="majorBidi" w:cs="B Nazanin"/>
          <w:sz w:val="28"/>
          <w:szCs w:val="28"/>
          <w:rtl/>
          <w:lang w:bidi="fa-IR"/>
        </w:rPr>
        <w:t xml:space="preserve"> داده‌ها </w:t>
      </w:r>
      <w:r w:rsidR="00513878" w:rsidRPr="00513878">
        <w:rPr>
          <w:rFonts w:asciiTheme="majorBidi" w:hAnsiTheme="majorBidi" w:cs="B Nazanin" w:hint="eastAsia"/>
          <w:sz w:val="28"/>
          <w:szCs w:val="28"/>
          <w:rtl/>
          <w:lang w:bidi="fa-IR"/>
        </w:rPr>
        <w:t>و</w:t>
      </w:r>
      <w:r w:rsidR="00513878" w:rsidRPr="00513878">
        <w:rPr>
          <w:rFonts w:asciiTheme="majorBidi" w:hAnsiTheme="majorBidi" w:cs="B Nazanin"/>
          <w:sz w:val="28"/>
          <w:szCs w:val="28"/>
          <w:rtl/>
          <w:lang w:bidi="fa-IR"/>
        </w:rPr>
        <w:t xml:space="preserve"> ارائه توص</w:t>
      </w:r>
      <w:r w:rsidR="00513878" w:rsidRPr="00513878">
        <w:rPr>
          <w:rFonts w:asciiTheme="majorBidi" w:hAnsiTheme="majorBidi" w:cs="B Nazanin" w:hint="cs"/>
          <w:sz w:val="28"/>
          <w:szCs w:val="28"/>
          <w:rtl/>
          <w:lang w:bidi="fa-IR"/>
        </w:rPr>
        <w:t>ی</w:t>
      </w:r>
      <w:r w:rsidR="00513878" w:rsidRPr="00513878">
        <w:rPr>
          <w:rFonts w:asciiTheme="majorBidi" w:hAnsiTheme="majorBidi" w:cs="B Nazanin" w:hint="eastAsia"/>
          <w:sz w:val="28"/>
          <w:szCs w:val="28"/>
          <w:rtl/>
          <w:lang w:bidi="fa-IR"/>
        </w:rPr>
        <w:t>ه‌ها</w:t>
      </w:r>
      <w:r w:rsidR="00513878" w:rsidRPr="00513878">
        <w:rPr>
          <w:rFonts w:asciiTheme="majorBidi" w:hAnsiTheme="majorBidi" w:cs="B Nazanin" w:hint="cs"/>
          <w:sz w:val="28"/>
          <w:szCs w:val="28"/>
          <w:rtl/>
          <w:lang w:bidi="fa-IR"/>
        </w:rPr>
        <w:t>ی</w:t>
      </w:r>
      <w:r w:rsidR="00513878" w:rsidRPr="00513878">
        <w:rPr>
          <w:rFonts w:asciiTheme="majorBidi" w:hAnsiTheme="majorBidi" w:cs="B Nazanin"/>
          <w:sz w:val="28"/>
          <w:szCs w:val="28"/>
          <w:rtl/>
          <w:lang w:bidi="fa-IR"/>
        </w:rPr>
        <w:t xml:space="preserve"> اقدام تعر</w:t>
      </w:r>
      <w:r w:rsidR="00513878" w:rsidRPr="00513878">
        <w:rPr>
          <w:rFonts w:asciiTheme="majorBidi" w:hAnsiTheme="majorBidi" w:cs="B Nazanin" w:hint="cs"/>
          <w:sz w:val="28"/>
          <w:szCs w:val="28"/>
          <w:rtl/>
          <w:lang w:bidi="fa-IR"/>
        </w:rPr>
        <w:t>ی</w:t>
      </w:r>
      <w:r w:rsidR="00513878" w:rsidRPr="00513878">
        <w:rPr>
          <w:rFonts w:asciiTheme="majorBidi" w:hAnsiTheme="majorBidi" w:cs="B Nazanin" w:hint="eastAsia"/>
          <w:sz w:val="28"/>
          <w:szCs w:val="28"/>
          <w:rtl/>
          <w:lang w:bidi="fa-IR"/>
        </w:rPr>
        <w:t>ف</w:t>
      </w:r>
      <w:r w:rsidR="00513878" w:rsidRPr="00513878">
        <w:rPr>
          <w:rFonts w:asciiTheme="majorBidi" w:hAnsiTheme="majorBidi" w:cs="B Nazanin"/>
          <w:sz w:val="28"/>
          <w:szCs w:val="28"/>
          <w:rtl/>
          <w:lang w:bidi="fa-IR"/>
        </w:rPr>
        <w:t xml:space="preserve"> کرد. سنجش عملکرد به سازمان کمک م</w:t>
      </w:r>
      <w:r w:rsidR="00513878" w:rsidRPr="00513878">
        <w:rPr>
          <w:rFonts w:asciiTheme="majorBidi" w:hAnsiTheme="majorBidi" w:cs="B Nazanin" w:hint="cs"/>
          <w:sz w:val="28"/>
          <w:szCs w:val="28"/>
          <w:rtl/>
          <w:lang w:bidi="fa-IR"/>
        </w:rPr>
        <w:t>ی‌</w:t>
      </w:r>
      <w:r w:rsidR="00513878" w:rsidRPr="00513878">
        <w:rPr>
          <w:rFonts w:asciiTheme="majorBidi" w:hAnsiTheme="majorBidi" w:cs="B Nazanin" w:hint="eastAsia"/>
          <w:sz w:val="28"/>
          <w:szCs w:val="28"/>
          <w:rtl/>
          <w:lang w:bidi="fa-IR"/>
        </w:rPr>
        <w:t>کند</w:t>
      </w:r>
      <w:r w:rsidR="00513878" w:rsidRPr="00513878">
        <w:rPr>
          <w:rFonts w:asciiTheme="majorBidi" w:hAnsiTheme="majorBidi" w:cs="B Nazanin"/>
          <w:sz w:val="28"/>
          <w:szCs w:val="28"/>
          <w:rtl/>
          <w:lang w:bidi="fa-IR"/>
        </w:rPr>
        <w:t xml:space="preserve"> تا نقاط قوت و ضعف در پ</w:t>
      </w:r>
      <w:r w:rsidR="00513878" w:rsidRPr="00513878">
        <w:rPr>
          <w:rFonts w:asciiTheme="majorBidi" w:hAnsiTheme="majorBidi" w:cs="B Nazanin" w:hint="cs"/>
          <w:sz w:val="28"/>
          <w:szCs w:val="28"/>
          <w:rtl/>
          <w:lang w:bidi="fa-IR"/>
        </w:rPr>
        <w:t>ی</w:t>
      </w:r>
      <w:r w:rsidR="00513878" w:rsidRPr="00513878">
        <w:rPr>
          <w:rFonts w:asciiTheme="majorBidi" w:hAnsiTheme="majorBidi" w:cs="B Nazanin" w:hint="eastAsia"/>
          <w:sz w:val="28"/>
          <w:szCs w:val="28"/>
          <w:rtl/>
          <w:lang w:bidi="fa-IR"/>
        </w:rPr>
        <w:t>اده‌ساز</w:t>
      </w:r>
      <w:r w:rsidR="00513878" w:rsidRPr="00513878">
        <w:rPr>
          <w:rFonts w:asciiTheme="majorBidi" w:hAnsiTheme="majorBidi" w:cs="B Nazanin" w:hint="cs"/>
          <w:sz w:val="28"/>
          <w:szCs w:val="28"/>
          <w:rtl/>
          <w:lang w:bidi="fa-IR"/>
        </w:rPr>
        <w:t>ی</w:t>
      </w:r>
      <w:r w:rsidR="00513878" w:rsidRPr="00513878">
        <w:rPr>
          <w:rFonts w:asciiTheme="majorBidi" w:hAnsiTheme="majorBidi" w:cs="B Nazanin"/>
          <w:sz w:val="28"/>
          <w:szCs w:val="28"/>
          <w:rtl/>
          <w:lang w:bidi="fa-IR"/>
        </w:rPr>
        <w:t xml:space="preserve"> استراتژ</w:t>
      </w:r>
      <w:r w:rsidR="00513878" w:rsidRPr="00513878">
        <w:rPr>
          <w:rFonts w:asciiTheme="majorBidi" w:hAnsiTheme="majorBidi" w:cs="B Nazanin" w:hint="cs"/>
          <w:sz w:val="28"/>
          <w:szCs w:val="28"/>
          <w:rtl/>
          <w:lang w:bidi="fa-IR"/>
        </w:rPr>
        <w:t>ی</w:t>
      </w:r>
      <w:r w:rsidR="00513878" w:rsidRPr="00513878">
        <w:rPr>
          <w:rFonts w:asciiTheme="majorBidi" w:hAnsiTheme="majorBidi" w:cs="B Nazanin"/>
          <w:sz w:val="28"/>
          <w:szCs w:val="28"/>
          <w:rtl/>
          <w:lang w:bidi="fa-IR"/>
        </w:rPr>
        <w:t xml:space="preserve"> را شناسا</w:t>
      </w:r>
      <w:r w:rsidR="00513878" w:rsidRPr="00513878">
        <w:rPr>
          <w:rFonts w:asciiTheme="majorBidi" w:hAnsiTheme="majorBidi" w:cs="B Nazanin" w:hint="cs"/>
          <w:sz w:val="28"/>
          <w:szCs w:val="28"/>
          <w:rtl/>
          <w:lang w:bidi="fa-IR"/>
        </w:rPr>
        <w:t>یی</w:t>
      </w:r>
      <w:r w:rsidR="00513878" w:rsidRPr="00513878">
        <w:rPr>
          <w:rFonts w:asciiTheme="majorBidi" w:hAnsiTheme="majorBidi" w:cs="B Nazanin"/>
          <w:sz w:val="28"/>
          <w:szCs w:val="28"/>
          <w:rtl/>
          <w:lang w:bidi="fa-IR"/>
        </w:rPr>
        <w:t xml:space="preserve"> کند و پاسخگو</w:t>
      </w:r>
      <w:r w:rsidR="00513878" w:rsidRPr="00513878">
        <w:rPr>
          <w:rFonts w:asciiTheme="majorBidi" w:hAnsiTheme="majorBidi" w:cs="B Nazanin" w:hint="cs"/>
          <w:sz w:val="28"/>
          <w:szCs w:val="28"/>
          <w:rtl/>
          <w:lang w:bidi="fa-IR"/>
        </w:rPr>
        <w:t>یی</w:t>
      </w:r>
      <w:r w:rsidR="00513878" w:rsidRPr="00513878">
        <w:rPr>
          <w:rFonts w:asciiTheme="majorBidi" w:hAnsiTheme="majorBidi" w:cs="B Nazanin"/>
          <w:sz w:val="28"/>
          <w:szCs w:val="28"/>
          <w:rtl/>
          <w:lang w:bidi="fa-IR"/>
        </w:rPr>
        <w:t xml:space="preserve"> بخش‌ها، ت</w:t>
      </w:r>
      <w:r w:rsidR="00513878" w:rsidRPr="00513878">
        <w:rPr>
          <w:rFonts w:asciiTheme="majorBidi" w:hAnsiTheme="majorBidi" w:cs="B Nazanin" w:hint="cs"/>
          <w:sz w:val="28"/>
          <w:szCs w:val="28"/>
          <w:rtl/>
          <w:lang w:bidi="fa-IR"/>
        </w:rPr>
        <w:t>ی</w:t>
      </w:r>
      <w:r w:rsidR="00513878" w:rsidRPr="00513878">
        <w:rPr>
          <w:rFonts w:asciiTheme="majorBidi" w:hAnsiTheme="majorBidi" w:cs="B Nazanin" w:hint="eastAsia"/>
          <w:sz w:val="28"/>
          <w:szCs w:val="28"/>
          <w:rtl/>
          <w:lang w:bidi="fa-IR"/>
        </w:rPr>
        <w:t>م‌ها</w:t>
      </w:r>
      <w:r w:rsidR="00513878" w:rsidRPr="00513878">
        <w:rPr>
          <w:rFonts w:asciiTheme="majorBidi" w:hAnsiTheme="majorBidi" w:cs="B Nazanin"/>
          <w:sz w:val="28"/>
          <w:szCs w:val="28"/>
          <w:rtl/>
          <w:lang w:bidi="fa-IR"/>
        </w:rPr>
        <w:t xml:space="preserve"> و کارکنان را تضم</w:t>
      </w:r>
      <w:r w:rsidR="00513878" w:rsidRPr="00513878">
        <w:rPr>
          <w:rFonts w:asciiTheme="majorBidi" w:hAnsiTheme="majorBidi" w:cs="B Nazanin" w:hint="cs"/>
          <w:sz w:val="28"/>
          <w:szCs w:val="28"/>
          <w:rtl/>
          <w:lang w:bidi="fa-IR"/>
        </w:rPr>
        <w:t>ی</w:t>
      </w:r>
      <w:r w:rsidR="00513878" w:rsidRPr="00513878">
        <w:rPr>
          <w:rFonts w:asciiTheme="majorBidi" w:hAnsiTheme="majorBidi" w:cs="B Nazanin" w:hint="eastAsia"/>
          <w:sz w:val="28"/>
          <w:szCs w:val="28"/>
          <w:rtl/>
          <w:lang w:bidi="fa-IR"/>
        </w:rPr>
        <w:t>ن</w:t>
      </w:r>
      <w:r w:rsidR="00513878" w:rsidRPr="00513878">
        <w:rPr>
          <w:rFonts w:asciiTheme="majorBidi" w:hAnsiTheme="majorBidi" w:cs="B Nazanin"/>
          <w:sz w:val="28"/>
          <w:szCs w:val="28"/>
          <w:rtl/>
          <w:lang w:bidi="fa-IR"/>
        </w:rPr>
        <w:t xml:space="preserve"> کند.</w:t>
      </w:r>
    </w:p>
    <w:p w14:paraId="261435F6" w14:textId="7066D6DC" w:rsidR="00513878" w:rsidRDefault="00513878" w:rsidP="0004024E">
      <w:pPr>
        <w:pStyle w:val="ListParagraph"/>
        <w:numPr>
          <w:ilvl w:val="0"/>
          <w:numId w:val="31"/>
        </w:numPr>
        <w:rPr>
          <w:rFonts w:asciiTheme="majorBidi" w:hAnsiTheme="majorBidi" w:cs="B Nazanin"/>
          <w:sz w:val="28"/>
          <w:szCs w:val="28"/>
          <w:lang w:bidi="fa-IR"/>
        </w:rPr>
      </w:pPr>
      <w:r w:rsidRPr="00513878">
        <w:rPr>
          <w:rFonts w:asciiTheme="majorBidi" w:hAnsiTheme="majorBidi" w:cs="B Nazanin"/>
          <w:b/>
          <w:bCs/>
          <w:sz w:val="28"/>
          <w:szCs w:val="28"/>
          <w:rtl/>
          <w:lang w:bidi="fa-IR"/>
        </w:rPr>
        <w:lastRenderedPageBreak/>
        <w:t>کانال‌ها</w:t>
      </w:r>
      <w:r w:rsidRPr="00513878">
        <w:rPr>
          <w:rFonts w:asciiTheme="majorBidi" w:hAnsiTheme="majorBidi" w:cs="B Nazanin" w:hint="cs"/>
          <w:b/>
          <w:bCs/>
          <w:sz w:val="28"/>
          <w:szCs w:val="28"/>
          <w:rtl/>
          <w:lang w:bidi="fa-IR"/>
        </w:rPr>
        <w:t>ی</w:t>
      </w:r>
      <w:r w:rsidRPr="00513878">
        <w:rPr>
          <w:rFonts w:asciiTheme="majorBidi" w:hAnsiTheme="majorBidi" w:cs="B Nazanin"/>
          <w:b/>
          <w:bCs/>
          <w:sz w:val="28"/>
          <w:szCs w:val="28"/>
          <w:rtl/>
          <w:lang w:bidi="fa-IR"/>
        </w:rPr>
        <w:t xml:space="preserve"> ارتباط</w:t>
      </w:r>
      <w:r w:rsidRPr="00513878">
        <w:rPr>
          <w:rFonts w:asciiTheme="majorBidi" w:hAnsiTheme="majorBidi" w:cs="B Nazanin" w:hint="cs"/>
          <w:b/>
          <w:bCs/>
          <w:sz w:val="28"/>
          <w:szCs w:val="28"/>
          <w:rtl/>
          <w:lang w:bidi="fa-IR"/>
        </w:rPr>
        <w:t>ی.</w:t>
      </w:r>
      <w:r w:rsidRPr="00513878">
        <w:rPr>
          <w:rFonts w:asciiTheme="majorBidi" w:hAnsiTheme="majorBidi" w:cs="B Nazanin" w:hint="cs"/>
          <w:sz w:val="28"/>
          <w:szCs w:val="28"/>
          <w:rtl/>
          <w:lang w:bidi="fa-IR"/>
        </w:rPr>
        <w:t xml:space="preserve"> </w:t>
      </w:r>
      <w:r w:rsidRPr="00513878">
        <w:rPr>
          <w:rFonts w:asciiTheme="majorBidi" w:hAnsiTheme="majorBidi" w:cs="B Nazanin"/>
          <w:sz w:val="28"/>
          <w:szCs w:val="28"/>
          <w:rtl/>
          <w:lang w:bidi="fa-IR"/>
        </w:rPr>
        <w:t>ارتباط موثر برا</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ترازبند</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استراتژ</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ک</w:t>
      </w:r>
      <w:r w:rsidRPr="00513878">
        <w:rPr>
          <w:rFonts w:asciiTheme="majorBidi" w:hAnsiTheme="majorBidi" w:cs="B Nazanin"/>
          <w:sz w:val="28"/>
          <w:szCs w:val="28"/>
          <w:rtl/>
          <w:lang w:bidi="fa-IR"/>
        </w:rPr>
        <w:t xml:space="preserve"> ضرور</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است. ا</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ن</w:t>
      </w:r>
      <w:r w:rsidRPr="00513878">
        <w:rPr>
          <w:rFonts w:asciiTheme="majorBidi" w:hAnsiTheme="majorBidi" w:cs="B Nazanin"/>
          <w:sz w:val="28"/>
          <w:szCs w:val="28"/>
          <w:rtl/>
          <w:lang w:bidi="fa-IR"/>
        </w:rPr>
        <w:t xml:space="preserve"> امر درک اهداف استراتژ</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ک،</w:t>
      </w:r>
      <w:r w:rsidRPr="00513878">
        <w:rPr>
          <w:rFonts w:asciiTheme="majorBidi" w:hAnsiTheme="majorBidi" w:cs="B Nazanin"/>
          <w:sz w:val="28"/>
          <w:szCs w:val="28"/>
          <w:rtl/>
          <w:lang w:bidi="fa-IR"/>
        </w:rPr>
        <w:t xml:space="preserve"> پ</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شرفت</w:t>
      </w:r>
      <w:r w:rsidRPr="00513878">
        <w:rPr>
          <w:rFonts w:asciiTheme="majorBidi" w:hAnsiTheme="majorBidi" w:cs="B Nazanin"/>
          <w:sz w:val="28"/>
          <w:szCs w:val="28"/>
          <w:rtl/>
          <w:lang w:bidi="fa-IR"/>
        </w:rPr>
        <w:t xml:space="preserve"> و تغ</w:t>
      </w:r>
      <w:r w:rsidRPr="00513878">
        <w:rPr>
          <w:rFonts w:asciiTheme="majorBidi" w:hAnsiTheme="majorBidi" w:cs="B Nazanin" w:hint="cs"/>
          <w:sz w:val="28"/>
          <w:szCs w:val="28"/>
          <w:rtl/>
          <w:lang w:bidi="fa-IR"/>
        </w:rPr>
        <w:t>یی</w:t>
      </w:r>
      <w:r w:rsidRPr="00513878">
        <w:rPr>
          <w:rFonts w:asciiTheme="majorBidi" w:hAnsiTheme="majorBidi" w:cs="B Nazanin" w:hint="eastAsia"/>
          <w:sz w:val="28"/>
          <w:szCs w:val="28"/>
          <w:rtl/>
          <w:lang w:bidi="fa-IR"/>
        </w:rPr>
        <w:t>رات</w:t>
      </w:r>
      <w:r w:rsidRPr="00513878">
        <w:rPr>
          <w:rFonts w:asciiTheme="majorBidi" w:hAnsiTheme="majorBidi" w:cs="B Nazanin"/>
          <w:sz w:val="28"/>
          <w:szCs w:val="28"/>
          <w:rtl/>
          <w:lang w:bidi="fa-IR"/>
        </w:rPr>
        <w:t xml:space="preserve"> را در ب</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ن</w:t>
      </w:r>
      <w:r w:rsidRPr="00513878">
        <w:rPr>
          <w:rFonts w:asciiTheme="majorBidi" w:hAnsiTheme="majorBidi" w:cs="B Nazanin"/>
          <w:sz w:val="28"/>
          <w:szCs w:val="28"/>
          <w:rtl/>
          <w:lang w:bidi="fa-IR"/>
        </w:rPr>
        <w:t xml:space="preserve"> کارکنان تقو</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ت</w:t>
      </w:r>
      <w:r w:rsidRPr="00513878">
        <w:rPr>
          <w:rFonts w:asciiTheme="majorBidi" w:hAnsiTheme="majorBidi" w:cs="B Nazanin"/>
          <w:sz w:val="28"/>
          <w:szCs w:val="28"/>
          <w:rtl/>
          <w:lang w:bidi="fa-IR"/>
        </w:rPr>
        <w:t xml:space="preserve"> م</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کند</w:t>
      </w:r>
      <w:r w:rsidRPr="00513878">
        <w:rPr>
          <w:rFonts w:asciiTheme="majorBidi" w:hAnsiTheme="majorBidi" w:cs="B Nazanin"/>
          <w:sz w:val="28"/>
          <w:szCs w:val="28"/>
          <w:rtl/>
          <w:lang w:bidi="fa-IR"/>
        </w:rPr>
        <w:t xml:space="preserve"> و اشتراک‌گذار</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دانش در طول عمل</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ات</w:t>
      </w:r>
      <w:r w:rsidRPr="00513878">
        <w:rPr>
          <w:rFonts w:asciiTheme="majorBidi" w:hAnsiTheme="majorBidi" w:cs="B Nazanin"/>
          <w:sz w:val="28"/>
          <w:szCs w:val="28"/>
          <w:rtl/>
          <w:lang w:bidi="fa-IR"/>
        </w:rPr>
        <w:t xml:space="preserve"> داخل</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و ب</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ن‌بخش</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را تشو</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ق</w:t>
      </w:r>
      <w:r w:rsidRPr="00513878">
        <w:rPr>
          <w:rFonts w:asciiTheme="majorBidi" w:hAnsiTheme="majorBidi" w:cs="B Nazanin"/>
          <w:sz w:val="28"/>
          <w:szCs w:val="28"/>
          <w:rtl/>
          <w:lang w:bidi="fa-IR"/>
        </w:rPr>
        <w:t xml:space="preserve"> م</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کند</w:t>
      </w:r>
      <w:r w:rsidRPr="00513878">
        <w:rPr>
          <w:rFonts w:asciiTheme="majorBidi" w:hAnsiTheme="majorBidi" w:cs="B Nazanin"/>
          <w:sz w:val="28"/>
          <w:szCs w:val="28"/>
          <w:rtl/>
          <w:lang w:bidi="fa-IR"/>
        </w:rPr>
        <w:t>.</w:t>
      </w:r>
    </w:p>
    <w:p w14:paraId="2DB0767F" w14:textId="518BC30A" w:rsidR="00E72FB8" w:rsidRPr="00513878" w:rsidRDefault="00513878" w:rsidP="0004024E">
      <w:pPr>
        <w:pStyle w:val="ListParagraph"/>
        <w:numPr>
          <w:ilvl w:val="0"/>
          <w:numId w:val="31"/>
        </w:numPr>
        <w:rPr>
          <w:rFonts w:asciiTheme="majorBidi" w:hAnsiTheme="majorBidi" w:cs="B Nazanin"/>
          <w:sz w:val="28"/>
          <w:szCs w:val="28"/>
          <w:rtl/>
          <w:lang w:bidi="fa-IR"/>
        </w:rPr>
      </w:pPr>
      <w:r w:rsidRPr="00513878">
        <w:rPr>
          <w:rFonts w:asciiTheme="majorBidi" w:hAnsiTheme="majorBidi" w:cs="B Nazanin"/>
          <w:b/>
          <w:bCs/>
          <w:sz w:val="28"/>
          <w:szCs w:val="28"/>
          <w:rtl/>
          <w:lang w:bidi="fa-IR"/>
        </w:rPr>
        <w:t>فرهنگ و ارزش‌ها</w:t>
      </w:r>
      <w:r w:rsidRPr="00513878">
        <w:rPr>
          <w:rFonts w:asciiTheme="majorBidi" w:hAnsiTheme="majorBidi" w:cs="B Nazanin" w:hint="cs"/>
          <w:b/>
          <w:bCs/>
          <w:sz w:val="28"/>
          <w:szCs w:val="28"/>
          <w:rtl/>
          <w:lang w:bidi="fa-IR"/>
        </w:rPr>
        <w:t>ی</w:t>
      </w:r>
      <w:r w:rsidRPr="00513878">
        <w:rPr>
          <w:rFonts w:asciiTheme="majorBidi" w:hAnsiTheme="majorBidi" w:cs="B Nazanin"/>
          <w:b/>
          <w:bCs/>
          <w:sz w:val="28"/>
          <w:szCs w:val="28"/>
          <w:rtl/>
          <w:lang w:bidi="fa-IR"/>
        </w:rPr>
        <w:t xml:space="preserve"> سازمان</w:t>
      </w:r>
      <w:r w:rsidRPr="00513878">
        <w:rPr>
          <w:rFonts w:asciiTheme="majorBidi" w:hAnsiTheme="majorBidi" w:cs="B Nazanin" w:hint="cs"/>
          <w:b/>
          <w:bCs/>
          <w:sz w:val="28"/>
          <w:szCs w:val="28"/>
          <w:rtl/>
          <w:lang w:bidi="fa-IR"/>
        </w:rPr>
        <w:t>ی.</w:t>
      </w:r>
      <w:r w:rsidRPr="00513878">
        <w:rPr>
          <w:rFonts w:asciiTheme="majorBidi" w:hAnsiTheme="majorBidi" w:cs="B Nazanin" w:hint="cs"/>
          <w:sz w:val="28"/>
          <w:szCs w:val="28"/>
          <w:rtl/>
          <w:lang w:bidi="fa-IR"/>
        </w:rPr>
        <w:t xml:space="preserve"> </w:t>
      </w:r>
      <w:r w:rsidRPr="00513878">
        <w:rPr>
          <w:rFonts w:asciiTheme="majorBidi" w:hAnsiTheme="majorBidi" w:cs="B Nazanin"/>
          <w:sz w:val="28"/>
          <w:szCs w:val="28"/>
          <w:rtl/>
          <w:lang w:bidi="fa-IR"/>
        </w:rPr>
        <w:t>معمار</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استراتژ</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ک</w:t>
      </w:r>
      <w:r w:rsidRPr="00513878">
        <w:rPr>
          <w:rFonts w:asciiTheme="majorBidi" w:hAnsiTheme="majorBidi" w:cs="B Nazanin"/>
          <w:sz w:val="28"/>
          <w:szCs w:val="28"/>
          <w:rtl/>
          <w:lang w:bidi="fa-IR"/>
        </w:rPr>
        <w:t xml:space="preserve"> همچن</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ن</w:t>
      </w:r>
      <w:r w:rsidRPr="00513878">
        <w:rPr>
          <w:rFonts w:asciiTheme="majorBidi" w:hAnsiTheme="majorBidi" w:cs="B Nazanin"/>
          <w:sz w:val="28"/>
          <w:szCs w:val="28"/>
          <w:rtl/>
          <w:lang w:bidi="fa-IR"/>
        </w:rPr>
        <w:t xml:space="preserve"> شامل فرهنگ و ارزش‌ها</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سازمان است که تا حد ز</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اد</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رفتارها، نگرش‌ها و تصم</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م‌گ</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ر</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ها</w:t>
      </w:r>
      <w:r w:rsidRPr="00513878">
        <w:rPr>
          <w:rFonts w:asciiTheme="majorBidi" w:hAnsiTheme="majorBidi" w:cs="B Nazanin"/>
          <w:sz w:val="28"/>
          <w:szCs w:val="28"/>
          <w:rtl/>
          <w:lang w:bidi="fa-IR"/>
        </w:rPr>
        <w:t xml:space="preserve"> را در سازمان شکل م</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دهد</w:t>
      </w:r>
      <w:r w:rsidRPr="00513878">
        <w:rPr>
          <w:rFonts w:asciiTheme="majorBidi" w:hAnsiTheme="majorBidi" w:cs="B Nazanin"/>
          <w:sz w:val="28"/>
          <w:szCs w:val="28"/>
          <w:rtl/>
          <w:lang w:bidi="fa-IR"/>
        </w:rPr>
        <w:t>. فرهنگ سازمان</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شامل باورها</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مشترک، ارزش‌ها، هنجارها</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رفتار</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و مفروضات اساس</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است که هو</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ت</w:t>
      </w:r>
      <w:r w:rsidRPr="00513878">
        <w:rPr>
          <w:rFonts w:asciiTheme="majorBidi" w:hAnsiTheme="majorBidi" w:cs="B Nazanin"/>
          <w:sz w:val="28"/>
          <w:szCs w:val="28"/>
          <w:rtl/>
          <w:lang w:bidi="fa-IR"/>
        </w:rPr>
        <w:t xml:space="preserve"> سازمان </w:t>
      </w:r>
      <w:r w:rsidRPr="00513878">
        <w:rPr>
          <w:rFonts w:asciiTheme="majorBidi" w:hAnsiTheme="majorBidi" w:cs="B Nazanin" w:hint="eastAsia"/>
          <w:sz w:val="28"/>
          <w:szCs w:val="28"/>
          <w:rtl/>
          <w:lang w:bidi="fa-IR"/>
        </w:rPr>
        <w:t>را</w:t>
      </w:r>
      <w:r w:rsidRPr="00513878">
        <w:rPr>
          <w:rFonts w:asciiTheme="majorBidi" w:hAnsiTheme="majorBidi" w:cs="B Nazanin"/>
          <w:sz w:val="28"/>
          <w:szCs w:val="28"/>
          <w:rtl/>
          <w:lang w:bidi="fa-IR"/>
        </w:rPr>
        <w:t xml:space="preserve"> مشخص م</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کند</w:t>
      </w:r>
      <w:r w:rsidRPr="00513878">
        <w:rPr>
          <w:rFonts w:asciiTheme="majorBidi" w:hAnsiTheme="majorBidi" w:cs="B Nazanin"/>
          <w:sz w:val="28"/>
          <w:szCs w:val="28"/>
          <w:rtl/>
          <w:lang w:bidi="fa-IR"/>
        </w:rPr>
        <w:t xml:space="preserve">. </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ک</w:t>
      </w:r>
      <w:r w:rsidRPr="00513878">
        <w:rPr>
          <w:rFonts w:asciiTheme="majorBidi" w:hAnsiTheme="majorBidi" w:cs="B Nazanin"/>
          <w:sz w:val="28"/>
          <w:szCs w:val="28"/>
          <w:rtl/>
          <w:lang w:bidi="fa-IR"/>
        </w:rPr>
        <w:t xml:space="preserve"> فرهنگ سازمان</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حما</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ت</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که با اهداف استراتژ</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ک</w:t>
      </w:r>
      <w:r w:rsidRPr="00513878">
        <w:rPr>
          <w:rFonts w:asciiTheme="majorBidi" w:hAnsiTheme="majorBidi" w:cs="B Nazanin"/>
          <w:sz w:val="28"/>
          <w:szCs w:val="28"/>
          <w:rtl/>
          <w:lang w:bidi="fa-IR"/>
        </w:rPr>
        <w:t xml:space="preserve"> همسو باشد م</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تواند</w:t>
      </w:r>
      <w:r w:rsidRPr="00513878">
        <w:rPr>
          <w:rFonts w:asciiTheme="majorBidi" w:hAnsiTheme="majorBidi" w:cs="B Nazanin"/>
          <w:sz w:val="28"/>
          <w:szCs w:val="28"/>
          <w:rtl/>
          <w:lang w:bidi="fa-IR"/>
        </w:rPr>
        <w:t xml:space="preserve"> تعامل کارکنان، نوآور</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و انطباق‌پذ</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ر</w:t>
      </w:r>
      <w:r w:rsidRPr="00513878">
        <w:rPr>
          <w:rFonts w:asciiTheme="majorBidi" w:hAnsiTheme="majorBidi" w:cs="B Nazanin" w:hint="cs"/>
          <w:sz w:val="28"/>
          <w:szCs w:val="28"/>
          <w:rtl/>
          <w:lang w:bidi="fa-IR"/>
        </w:rPr>
        <w:t>ی</w:t>
      </w:r>
      <w:r w:rsidRPr="00513878">
        <w:rPr>
          <w:rFonts w:asciiTheme="majorBidi" w:hAnsiTheme="majorBidi" w:cs="B Nazanin"/>
          <w:sz w:val="28"/>
          <w:szCs w:val="28"/>
          <w:rtl/>
          <w:lang w:bidi="fa-IR"/>
        </w:rPr>
        <w:t xml:space="preserve"> سازمان را تقو</w:t>
      </w:r>
      <w:r w:rsidRPr="00513878">
        <w:rPr>
          <w:rFonts w:asciiTheme="majorBidi" w:hAnsiTheme="majorBidi" w:cs="B Nazanin" w:hint="cs"/>
          <w:sz w:val="28"/>
          <w:szCs w:val="28"/>
          <w:rtl/>
          <w:lang w:bidi="fa-IR"/>
        </w:rPr>
        <w:t>ی</w:t>
      </w:r>
      <w:r w:rsidRPr="00513878">
        <w:rPr>
          <w:rFonts w:asciiTheme="majorBidi" w:hAnsiTheme="majorBidi" w:cs="B Nazanin" w:hint="eastAsia"/>
          <w:sz w:val="28"/>
          <w:szCs w:val="28"/>
          <w:rtl/>
          <w:lang w:bidi="fa-IR"/>
        </w:rPr>
        <w:t>ت</w:t>
      </w:r>
      <w:r w:rsidRPr="00513878">
        <w:rPr>
          <w:rFonts w:asciiTheme="majorBidi" w:hAnsiTheme="majorBidi" w:cs="B Nazanin"/>
          <w:sz w:val="28"/>
          <w:szCs w:val="28"/>
          <w:rtl/>
          <w:lang w:bidi="fa-IR"/>
        </w:rPr>
        <w:t xml:space="preserve"> کند</w:t>
      </w:r>
      <w:r w:rsidR="009E21DA">
        <w:rPr>
          <w:rFonts w:asciiTheme="majorBidi" w:hAnsiTheme="majorBidi" w:cs="B Nazanin" w:hint="cs"/>
          <w:sz w:val="28"/>
          <w:szCs w:val="28"/>
          <w:rtl/>
          <w:lang w:bidi="fa-IR"/>
        </w:rPr>
        <w:t>.</w:t>
      </w:r>
    </w:p>
    <w:p w14:paraId="18A46B85" w14:textId="1D1F9A05" w:rsidR="00301C5B" w:rsidRPr="00301C5B" w:rsidRDefault="00301C5B" w:rsidP="00301C5B">
      <w:pPr>
        <w:rPr>
          <w:rFonts w:asciiTheme="majorBidi" w:hAnsiTheme="majorBidi" w:cs="B Titr"/>
          <w:sz w:val="24"/>
          <w:szCs w:val="24"/>
          <w:lang w:bidi="fa-IR"/>
        </w:rPr>
      </w:pPr>
      <w:r w:rsidRPr="00301C5B">
        <w:rPr>
          <w:rFonts w:asciiTheme="majorBidi" w:hAnsiTheme="majorBidi" w:cs="B Titr" w:hint="cs"/>
          <w:sz w:val="24"/>
          <w:szCs w:val="24"/>
          <w:rtl/>
          <w:lang w:bidi="fa-IR"/>
        </w:rPr>
        <w:t xml:space="preserve">3.7. </w:t>
      </w:r>
      <w:r w:rsidRPr="00301C5B">
        <w:rPr>
          <w:rFonts w:asciiTheme="majorBidi" w:hAnsiTheme="majorBidi" w:cs="B Titr"/>
          <w:sz w:val="24"/>
          <w:szCs w:val="24"/>
          <w:rtl/>
          <w:lang w:bidi="fa-IR"/>
        </w:rPr>
        <w:t>کارت امت</w:t>
      </w:r>
      <w:r w:rsidRPr="00301C5B">
        <w:rPr>
          <w:rFonts w:asciiTheme="majorBidi" w:hAnsiTheme="majorBidi" w:cs="B Titr" w:hint="cs"/>
          <w:sz w:val="24"/>
          <w:szCs w:val="24"/>
          <w:rtl/>
          <w:lang w:bidi="fa-IR"/>
        </w:rPr>
        <w:t>ی</w:t>
      </w:r>
      <w:r w:rsidRPr="00301C5B">
        <w:rPr>
          <w:rFonts w:asciiTheme="majorBidi" w:hAnsiTheme="majorBidi" w:cs="B Titr" w:hint="eastAsia"/>
          <w:sz w:val="24"/>
          <w:szCs w:val="24"/>
          <w:rtl/>
          <w:lang w:bidi="fa-IR"/>
        </w:rPr>
        <w:t>از</w:t>
      </w:r>
      <w:r w:rsidRPr="00301C5B">
        <w:rPr>
          <w:rFonts w:asciiTheme="majorBidi" w:hAnsiTheme="majorBidi" w:cs="B Titr"/>
          <w:sz w:val="24"/>
          <w:szCs w:val="24"/>
          <w:rtl/>
          <w:lang w:bidi="fa-IR"/>
        </w:rPr>
        <w:t xml:space="preserve"> متوازن</w:t>
      </w:r>
      <w:r w:rsidRPr="00301C5B">
        <w:rPr>
          <w:rStyle w:val="FootnoteReference"/>
          <w:rFonts w:asciiTheme="majorBidi" w:hAnsiTheme="majorBidi" w:cs="B Titr"/>
          <w:sz w:val="24"/>
          <w:szCs w:val="24"/>
          <w:rtl/>
          <w:lang w:bidi="fa-IR"/>
        </w:rPr>
        <w:footnoteReference w:id="150"/>
      </w:r>
    </w:p>
    <w:p w14:paraId="5E53654E" w14:textId="6D8619DD" w:rsidR="00301C5B" w:rsidRPr="00301C5B" w:rsidRDefault="00301C5B" w:rsidP="00301C5B">
      <w:pPr>
        <w:rPr>
          <w:rFonts w:asciiTheme="majorBidi" w:hAnsiTheme="majorBidi" w:cs="B Nazanin"/>
          <w:sz w:val="28"/>
          <w:szCs w:val="28"/>
          <w:lang w:bidi="fa-IR"/>
        </w:rPr>
      </w:pPr>
      <w:r w:rsidRPr="00301C5B">
        <w:rPr>
          <w:rFonts w:asciiTheme="majorBidi" w:hAnsiTheme="majorBidi" w:cs="B Nazanin" w:hint="eastAsia"/>
          <w:sz w:val="28"/>
          <w:szCs w:val="28"/>
          <w:rtl/>
          <w:lang w:bidi="fa-IR"/>
        </w:rPr>
        <w:t>کارت</w:t>
      </w:r>
      <w:r w:rsidRPr="00301C5B">
        <w:rPr>
          <w:rFonts w:asciiTheme="majorBidi" w:hAnsiTheme="majorBidi" w:cs="B Nazanin"/>
          <w:sz w:val="28"/>
          <w:szCs w:val="28"/>
          <w:rtl/>
          <w:lang w:bidi="fa-IR"/>
        </w:rPr>
        <w:t xml:space="preserve"> امت</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از</w:t>
      </w:r>
      <w:r w:rsidRPr="00301C5B">
        <w:rPr>
          <w:rFonts w:asciiTheme="majorBidi" w:hAnsiTheme="majorBidi" w:cs="B Nazanin"/>
          <w:sz w:val="28"/>
          <w:szCs w:val="28"/>
          <w:rtl/>
          <w:lang w:bidi="fa-IR"/>
        </w:rPr>
        <w:t xml:space="preserve"> متوازن</w:t>
      </w:r>
      <w:r>
        <w:rPr>
          <w:rFonts w:asciiTheme="majorBidi" w:hAnsiTheme="majorBidi" w:cs="B Nazanin" w:hint="cs"/>
          <w:sz w:val="28"/>
          <w:szCs w:val="28"/>
          <w:rtl/>
          <w:lang w:bidi="fa-IR"/>
        </w:rPr>
        <w:t>،</w:t>
      </w:r>
      <w:r w:rsidRPr="00301C5B">
        <w:rPr>
          <w:rFonts w:asciiTheme="majorBidi" w:hAnsiTheme="majorBidi" w:cs="B Nazanin"/>
          <w:sz w:val="28"/>
          <w:szCs w:val="28"/>
          <w:rtl/>
          <w:lang w:bidi="fa-IR"/>
        </w:rPr>
        <w:t xml:space="preserve"> </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ک</w:t>
      </w:r>
      <w:r w:rsidRPr="00301C5B">
        <w:rPr>
          <w:rFonts w:asciiTheme="majorBidi" w:hAnsiTheme="majorBidi" w:cs="B Nazanin"/>
          <w:sz w:val="28"/>
          <w:szCs w:val="28"/>
          <w:rtl/>
          <w:lang w:bidi="fa-IR"/>
        </w:rPr>
        <w:t xml:space="preserve"> چارچوب مد</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ر</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ت</w:t>
      </w:r>
      <w:r w:rsidRPr="00301C5B">
        <w:rPr>
          <w:rFonts w:asciiTheme="majorBidi" w:hAnsiTheme="majorBidi" w:cs="B Nazanin"/>
          <w:sz w:val="28"/>
          <w:szCs w:val="28"/>
          <w:rtl/>
          <w:lang w:bidi="fa-IR"/>
        </w:rPr>
        <w:t xml:space="preserve"> استراتژ</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ک</w:t>
      </w:r>
      <w:r w:rsidRPr="00301C5B">
        <w:rPr>
          <w:rFonts w:asciiTheme="majorBidi" w:hAnsiTheme="majorBidi" w:cs="B Nazanin"/>
          <w:sz w:val="28"/>
          <w:szCs w:val="28"/>
          <w:rtl/>
          <w:lang w:bidi="fa-IR"/>
        </w:rPr>
        <w:t xml:space="preserve"> است که توسط دکتر رابرت کاپلان، استاد دانشگاه هاروارد، و دکتر د</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و</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د</w:t>
      </w:r>
      <w:r w:rsidRPr="00301C5B">
        <w:rPr>
          <w:rFonts w:asciiTheme="majorBidi" w:hAnsiTheme="majorBidi" w:cs="B Nazanin"/>
          <w:sz w:val="28"/>
          <w:szCs w:val="28"/>
          <w:rtl/>
          <w:lang w:bidi="fa-IR"/>
        </w:rPr>
        <w:t xml:space="preserve"> نورتون، مشاور و استراتژ</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ست</w:t>
      </w:r>
      <w:r w:rsidRPr="00301C5B">
        <w:rPr>
          <w:rFonts w:asciiTheme="majorBidi" w:hAnsiTheme="majorBidi" w:cs="B Nazanin"/>
          <w:sz w:val="28"/>
          <w:szCs w:val="28"/>
          <w:rtl/>
          <w:lang w:bidi="fa-IR"/>
        </w:rPr>
        <w:t xml:space="preserve"> کسب‌وکار، توسعه </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افته</w:t>
      </w:r>
      <w:r w:rsidRPr="00301C5B">
        <w:rPr>
          <w:rFonts w:asciiTheme="majorBidi" w:hAnsiTheme="majorBidi" w:cs="B Nazanin"/>
          <w:sz w:val="28"/>
          <w:szCs w:val="28"/>
          <w:rtl/>
          <w:lang w:bidi="fa-IR"/>
        </w:rPr>
        <w:t xml:space="preserve"> است. مفهوم کارت امت</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از</w:t>
      </w:r>
      <w:r w:rsidRPr="00301C5B">
        <w:rPr>
          <w:rFonts w:asciiTheme="majorBidi" w:hAnsiTheme="majorBidi" w:cs="B Nazanin"/>
          <w:sz w:val="28"/>
          <w:szCs w:val="28"/>
          <w:rtl/>
          <w:lang w:bidi="fa-IR"/>
        </w:rPr>
        <w:t xml:space="preserve"> متوازن به عنوان پاسخ</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به محدود</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ت‌ها</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س</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ستم‌ها</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سنت</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اندازه‌گ</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ر</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عملکرد مال</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که ع</w:t>
      </w:r>
      <w:r w:rsidRPr="00301C5B">
        <w:rPr>
          <w:rFonts w:asciiTheme="majorBidi" w:hAnsiTheme="majorBidi" w:cs="B Nazanin" w:hint="eastAsia"/>
          <w:sz w:val="28"/>
          <w:szCs w:val="28"/>
          <w:rtl/>
          <w:lang w:bidi="fa-IR"/>
        </w:rPr>
        <w:t>مدتاً</w:t>
      </w:r>
      <w:r w:rsidRPr="00301C5B">
        <w:rPr>
          <w:rFonts w:asciiTheme="majorBidi" w:hAnsiTheme="majorBidi" w:cs="B Nazanin"/>
          <w:sz w:val="28"/>
          <w:szCs w:val="28"/>
          <w:rtl/>
          <w:lang w:bidi="fa-IR"/>
        </w:rPr>
        <w:t xml:space="preserve"> بر نتا</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ج</w:t>
      </w:r>
      <w:r w:rsidRPr="00301C5B">
        <w:rPr>
          <w:rFonts w:asciiTheme="majorBidi" w:hAnsiTheme="majorBidi" w:cs="B Nazanin"/>
          <w:sz w:val="28"/>
          <w:szCs w:val="28"/>
          <w:rtl/>
          <w:lang w:bidi="fa-IR"/>
        </w:rPr>
        <w:t xml:space="preserve"> مال</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کوتاه‌مدت تمرکز داشتند و نتوانستند ط</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ف</w:t>
      </w:r>
      <w:r w:rsidRPr="00301C5B">
        <w:rPr>
          <w:rFonts w:asciiTheme="majorBidi" w:hAnsiTheme="majorBidi" w:cs="B Nazanin"/>
          <w:sz w:val="28"/>
          <w:szCs w:val="28"/>
          <w:rtl/>
          <w:lang w:bidi="fa-IR"/>
        </w:rPr>
        <w:t xml:space="preserve"> کامل</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از عوامل کل</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د</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محرک موفق</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ت</w:t>
      </w:r>
      <w:r w:rsidRPr="00301C5B">
        <w:rPr>
          <w:rFonts w:asciiTheme="majorBidi" w:hAnsiTheme="majorBidi" w:cs="B Nazanin"/>
          <w:sz w:val="28"/>
          <w:szCs w:val="28"/>
          <w:rtl/>
          <w:lang w:bidi="fa-IR"/>
        </w:rPr>
        <w:t xml:space="preserve"> بلندمدت سازمان را در نظر بگ</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رند،</w:t>
      </w:r>
      <w:r w:rsidRPr="00301C5B">
        <w:rPr>
          <w:rFonts w:asciiTheme="majorBidi" w:hAnsiTheme="majorBidi" w:cs="B Nazanin"/>
          <w:sz w:val="28"/>
          <w:szCs w:val="28"/>
          <w:rtl/>
          <w:lang w:bidi="fa-IR"/>
        </w:rPr>
        <w:t xml:space="preserve"> ظهور کرد.</w:t>
      </w:r>
    </w:p>
    <w:p w14:paraId="5FACE473" w14:textId="41B49559" w:rsidR="00E72FB8" w:rsidRDefault="00301C5B" w:rsidP="00301C5B">
      <w:pPr>
        <w:rPr>
          <w:rFonts w:asciiTheme="majorBidi" w:hAnsiTheme="majorBidi" w:cs="B Nazanin"/>
          <w:sz w:val="28"/>
          <w:szCs w:val="28"/>
          <w:rtl/>
          <w:lang w:bidi="fa-IR"/>
        </w:rPr>
      </w:pPr>
      <w:r w:rsidRPr="00301C5B">
        <w:rPr>
          <w:rFonts w:asciiTheme="majorBidi" w:hAnsiTheme="majorBidi" w:cs="B Nazanin" w:hint="eastAsia"/>
          <w:sz w:val="28"/>
          <w:szCs w:val="28"/>
          <w:rtl/>
          <w:lang w:bidi="fa-IR"/>
        </w:rPr>
        <w:t>هدف</w:t>
      </w:r>
      <w:r w:rsidRPr="00301C5B">
        <w:rPr>
          <w:rFonts w:asciiTheme="majorBidi" w:hAnsiTheme="majorBidi" w:cs="B Nazanin"/>
          <w:sz w:val="28"/>
          <w:szCs w:val="28"/>
          <w:rtl/>
          <w:lang w:bidi="fa-IR"/>
        </w:rPr>
        <w:t xml:space="preserve"> اصل</w:t>
      </w:r>
      <w:r w:rsidRPr="00301C5B">
        <w:rPr>
          <w:rFonts w:asciiTheme="majorBidi" w:hAnsiTheme="majorBidi" w:cs="B Nazanin" w:hint="cs"/>
          <w:sz w:val="28"/>
          <w:szCs w:val="28"/>
          <w:rtl/>
          <w:lang w:bidi="fa-IR"/>
        </w:rPr>
        <w:t>ی</w:t>
      </w:r>
      <w:r w:rsidRPr="00301C5B">
        <w:rPr>
          <w:rFonts w:asciiTheme="majorBidi" w:hAnsiTheme="majorBidi" w:cs="B Nazanin"/>
          <w:sz w:val="28"/>
          <w:szCs w:val="28"/>
          <w:lang w:bidi="fa-IR"/>
        </w:rPr>
        <w:t xml:space="preserve"> </w:t>
      </w:r>
      <w:r w:rsidRPr="00301C5B">
        <w:rPr>
          <w:rFonts w:asciiTheme="majorBidi" w:hAnsiTheme="majorBidi" w:cs="B Nazanin"/>
          <w:sz w:val="28"/>
          <w:szCs w:val="28"/>
          <w:rtl/>
          <w:lang w:bidi="fa-IR"/>
        </w:rPr>
        <w:t>کارت امت</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از</w:t>
      </w:r>
      <w:r w:rsidRPr="00301C5B">
        <w:rPr>
          <w:rFonts w:asciiTheme="majorBidi" w:hAnsiTheme="majorBidi" w:cs="B Nazanin"/>
          <w:sz w:val="28"/>
          <w:szCs w:val="28"/>
          <w:rtl/>
          <w:lang w:bidi="fa-IR"/>
        </w:rPr>
        <w:t xml:space="preserve"> متوازن</w:t>
      </w:r>
      <w:r w:rsidRPr="00301C5B">
        <w:rPr>
          <w:rFonts w:asciiTheme="majorBidi" w:hAnsiTheme="majorBidi" w:cs="B Nazanin"/>
          <w:sz w:val="28"/>
          <w:szCs w:val="28"/>
          <w:lang w:bidi="fa-IR"/>
        </w:rPr>
        <w:t xml:space="preserve"> </w:t>
      </w:r>
      <w:r w:rsidRPr="00301C5B">
        <w:rPr>
          <w:rFonts w:asciiTheme="majorBidi" w:hAnsiTheme="majorBidi" w:cs="B Nazanin"/>
          <w:sz w:val="28"/>
          <w:szCs w:val="28"/>
          <w:rtl/>
          <w:lang w:bidi="fa-IR"/>
        </w:rPr>
        <w:t>ترجمه استراتژ</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ک</w:t>
      </w:r>
      <w:r w:rsidRPr="00301C5B">
        <w:rPr>
          <w:rFonts w:asciiTheme="majorBidi" w:hAnsiTheme="majorBidi" w:cs="B Nazanin"/>
          <w:sz w:val="28"/>
          <w:szCs w:val="28"/>
          <w:rtl/>
          <w:lang w:bidi="fa-IR"/>
        </w:rPr>
        <w:t xml:space="preserve"> سازمان به مجموعه‌ا</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از اهداف قابل اندازه‌گ</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ر</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با شاخص‌ها</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کل</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د</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عملکرد</w:t>
      </w:r>
      <w:r w:rsidRPr="00301C5B">
        <w:rPr>
          <w:rFonts w:asciiTheme="majorBidi" w:hAnsiTheme="majorBidi" w:cs="B Nazanin"/>
          <w:sz w:val="28"/>
          <w:szCs w:val="28"/>
          <w:lang w:bidi="fa-IR"/>
        </w:rPr>
        <w:t xml:space="preserve"> </w:t>
      </w:r>
      <w:r w:rsidRPr="00301C5B">
        <w:rPr>
          <w:rFonts w:asciiTheme="majorBidi" w:hAnsiTheme="majorBidi" w:cs="B Nazanin"/>
          <w:sz w:val="28"/>
          <w:szCs w:val="28"/>
          <w:rtl/>
          <w:lang w:bidi="fa-IR"/>
        </w:rPr>
        <w:t>مال</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و غ</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ر</w:t>
      </w:r>
      <w:r w:rsidRPr="00301C5B">
        <w:rPr>
          <w:rFonts w:asciiTheme="majorBidi" w:hAnsiTheme="majorBidi" w:cs="B Nazanin"/>
          <w:sz w:val="28"/>
          <w:szCs w:val="28"/>
          <w:rtl/>
          <w:lang w:bidi="fa-IR"/>
        </w:rPr>
        <w:t xml:space="preserve"> مال</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در چهار د</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دگاه</w:t>
      </w:r>
      <w:r w:rsidRPr="00301C5B">
        <w:rPr>
          <w:rFonts w:asciiTheme="majorBidi" w:hAnsiTheme="majorBidi" w:cs="B Nazanin"/>
          <w:sz w:val="28"/>
          <w:szCs w:val="28"/>
          <w:rtl/>
          <w:lang w:bidi="fa-IR"/>
        </w:rPr>
        <w:t xml:space="preserve"> مختلف است (کاپلان و نورتون</w:t>
      </w:r>
      <w:r>
        <w:rPr>
          <w:rStyle w:val="FootnoteReference"/>
          <w:rFonts w:asciiTheme="majorBidi" w:hAnsiTheme="majorBidi" w:cs="B Nazanin"/>
          <w:sz w:val="28"/>
          <w:szCs w:val="28"/>
          <w:rtl/>
          <w:lang w:bidi="fa-IR"/>
        </w:rPr>
        <w:footnoteReference w:id="151"/>
      </w:r>
      <w:r w:rsidRPr="00301C5B">
        <w:rPr>
          <w:rFonts w:asciiTheme="majorBidi" w:hAnsiTheme="majorBidi" w:cs="B Nazanin"/>
          <w:sz w:val="28"/>
          <w:szCs w:val="28"/>
          <w:rtl/>
          <w:lang w:bidi="fa-IR"/>
        </w:rPr>
        <w:t>، 1992، 1996؛ شکل 7.3 را بب</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ن</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د</w:t>
      </w:r>
      <w:r w:rsidRPr="00301C5B">
        <w:rPr>
          <w:rFonts w:asciiTheme="majorBidi" w:hAnsiTheme="majorBidi" w:cs="B Nazanin"/>
          <w:sz w:val="28"/>
          <w:szCs w:val="28"/>
          <w:rtl/>
          <w:lang w:bidi="fa-IR"/>
        </w:rPr>
        <w:t>)</w:t>
      </w:r>
      <w:r w:rsidR="009E21DA">
        <w:rPr>
          <w:rFonts w:asciiTheme="majorBidi" w:hAnsiTheme="majorBidi" w:cs="B Nazanin" w:hint="cs"/>
          <w:sz w:val="28"/>
          <w:szCs w:val="28"/>
          <w:rtl/>
          <w:lang w:bidi="fa-IR"/>
        </w:rPr>
        <w:t>.</w:t>
      </w:r>
    </w:p>
    <w:p w14:paraId="4F67D459" w14:textId="5C94974E" w:rsidR="00E72FB8" w:rsidRDefault="00301C5B" w:rsidP="0004024E">
      <w:pPr>
        <w:pStyle w:val="ListParagraph"/>
        <w:numPr>
          <w:ilvl w:val="0"/>
          <w:numId w:val="32"/>
        </w:numPr>
        <w:rPr>
          <w:rFonts w:asciiTheme="majorBidi" w:hAnsiTheme="majorBidi" w:cs="B Nazanin"/>
          <w:sz w:val="28"/>
          <w:szCs w:val="28"/>
          <w:lang w:bidi="fa-IR"/>
        </w:rPr>
      </w:pPr>
      <w:r w:rsidRPr="00301C5B">
        <w:rPr>
          <w:rFonts w:asciiTheme="majorBidi" w:hAnsiTheme="majorBidi" w:cs="B Nazanin"/>
          <w:i/>
          <w:iCs/>
          <w:sz w:val="28"/>
          <w:szCs w:val="28"/>
          <w:rtl/>
          <w:lang w:bidi="fa-IR"/>
        </w:rPr>
        <w:t>د</w:t>
      </w:r>
      <w:r w:rsidRPr="00301C5B">
        <w:rPr>
          <w:rFonts w:asciiTheme="majorBidi" w:hAnsiTheme="majorBidi" w:cs="B Nazanin" w:hint="cs"/>
          <w:i/>
          <w:iCs/>
          <w:sz w:val="28"/>
          <w:szCs w:val="28"/>
          <w:rtl/>
          <w:lang w:bidi="fa-IR"/>
        </w:rPr>
        <w:t>ی</w:t>
      </w:r>
      <w:r w:rsidRPr="00301C5B">
        <w:rPr>
          <w:rFonts w:asciiTheme="majorBidi" w:hAnsiTheme="majorBidi" w:cs="B Nazanin" w:hint="eastAsia"/>
          <w:i/>
          <w:iCs/>
          <w:sz w:val="28"/>
          <w:szCs w:val="28"/>
          <w:rtl/>
          <w:lang w:bidi="fa-IR"/>
        </w:rPr>
        <w:t>دگاه</w:t>
      </w:r>
      <w:r w:rsidRPr="00301C5B">
        <w:rPr>
          <w:rFonts w:asciiTheme="majorBidi" w:hAnsiTheme="majorBidi" w:cs="B Nazanin"/>
          <w:i/>
          <w:iCs/>
          <w:sz w:val="28"/>
          <w:szCs w:val="28"/>
          <w:rtl/>
          <w:lang w:bidi="fa-IR"/>
        </w:rPr>
        <w:t xml:space="preserve"> مشتر</w:t>
      </w:r>
      <w:r w:rsidRPr="00301C5B">
        <w:rPr>
          <w:rFonts w:asciiTheme="majorBidi" w:hAnsiTheme="majorBidi" w:cs="B Nazanin" w:hint="cs"/>
          <w:i/>
          <w:iCs/>
          <w:sz w:val="28"/>
          <w:szCs w:val="28"/>
          <w:rtl/>
          <w:lang w:bidi="fa-IR"/>
        </w:rPr>
        <w:t>ی.</w:t>
      </w:r>
      <w:r w:rsidRPr="00301C5B">
        <w:rPr>
          <w:rFonts w:asciiTheme="majorBidi" w:hAnsiTheme="majorBidi" w:cs="B Nazanin" w:hint="cs"/>
          <w:sz w:val="28"/>
          <w:szCs w:val="28"/>
          <w:rtl/>
          <w:lang w:bidi="fa-IR"/>
        </w:rPr>
        <w:t xml:space="preserve"> </w:t>
      </w:r>
      <w:r w:rsidRPr="00301C5B">
        <w:rPr>
          <w:rFonts w:asciiTheme="majorBidi" w:hAnsiTheme="majorBidi" w:cs="B Nazanin" w:hint="eastAsia"/>
          <w:sz w:val="28"/>
          <w:szCs w:val="28"/>
          <w:rtl/>
          <w:lang w:bidi="fa-IR"/>
        </w:rPr>
        <w:t>د</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دگاه</w:t>
      </w:r>
      <w:r w:rsidRPr="00301C5B">
        <w:rPr>
          <w:rFonts w:asciiTheme="majorBidi" w:hAnsiTheme="majorBidi" w:cs="B Nazanin"/>
          <w:sz w:val="28"/>
          <w:szCs w:val="28"/>
          <w:rtl/>
          <w:lang w:bidi="fa-IR"/>
        </w:rPr>
        <w:t xml:space="preserve"> مشتر</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بر درک و برآورده‌ساز</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انتظارات مشتر</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ان</w:t>
      </w:r>
      <w:r w:rsidRPr="00301C5B">
        <w:rPr>
          <w:rFonts w:asciiTheme="majorBidi" w:hAnsiTheme="majorBidi" w:cs="B Nazanin"/>
          <w:sz w:val="28"/>
          <w:szCs w:val="28"/>
          <w:rtl/>
          <w:lang w:bidi="fa-IR"/>
        </w:rPr>
        <w:t xml:space="preserve"> هدف تمرکز دارد. عملکرد در د</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دگاه</w:t>
      </w:r>
      <w:r w:rsidRPr="00301C5B">
        <w:rPr>
          <w:rFonts w:asciiTheme="majorBidi" w:hAnsiTheme="majorBidi" w:cs="B Nazanin"/>
          <w:sz w:val="28"/>
          <w:szCs w:val="28"/>
          <w:rtl/>
          <w:lang w:bidi="fa-IR"/>
        </w:rPr>
        <w:t xml:space="preserve"> مشتر</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را م</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توان</w:t>
      </w:r>
      <w:r w:rsidRPr="00301C5B">
        <w:rPr>
          <w:rFonts w:asciiTheme="majorBidi" w:hAnsiTheme="majorBidi" w:cs="B Nazanin"/>
          <w:sz w:val="28"/>
          <w:szCs w:val="28"/>
          <w:rtl/>
          <w:lang w:bidi="fa-IR"/>
        </w:rPr>
        <w:t xml:space="preserve"> با مع</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ارها</w:t>
      </w:r>
      <w:r w:rsidRPr="00301C5B">
        <w:rPr>
          <w:rFonts w:asciiTheme="majorBidi" w:hAnsiTheme="majorBidi" w:cs="B Nazanin" w:hint="cs"/>
          <w:sz w:val="28"/>
          <w:szCs w:val="28"/>
          <w:rtl/>
          <w:lang w:bidi="fa-IR"/>
        </w:rPr>
        <w:t>یی</w:t>
      </w:r>
      <w:r w:rsidRPr="00301C5B">
        <w:rPr>
          <w:rFonts w:asciiTheme="majorBidi" w:hAnsiTheme="majorBidi" w:cs="B Nazanin"/>
          <w:sz w:val="28"/>
          <w:szCs w:val="28"/>
          <w:rtl/>
          <w:lang w:bidi="fa-IR"/>
        </w:rPr>
        <w:t xml:space="preserve"> مانند رضا</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ت</w:t>
      </w:r>
      <w:r w:rsidRPr="00301C5B">
        <w:rPr>
          <w:rFonts w:asciiTheme="majorBidi" w:hAnsiTheme="majorBidi" w:cs="B Nazanin"/>
          <w:sz w:val="28"/>
          <w:szCs w:val="28"/>
          <w:rtl/>
          <w:lang w:bidi="fa-IR"/>
        </w:rPr>
        <w:t xml:space="preserve"> مشتر</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w:t>
      </w:r>
      <w:r w:rsidRPr="00301C5B">
        <w:rPr>
          <w:rFonts w:asciiTheme="majorBidi" w:hAnsiTheme="majorBidi" w:cs="B Nazanin"/>
          <w:sz w:val="28"/>
          <w:szCs w:val="28"/>
          <w:rtl/>
          <w:lang w:bidi="fa-IR"/>
        </w:rPr>
        <w:t xml:space="preserve"> وفادار</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مشتر</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w:t>
      </w:r>
      <w:r w:rsidRPr="00301C5B">
        <w:rPr>
          <w:rFonts w:asciiTheme="majorBidi" w:hAnsiTheme="majorBidi" w:cs="B Nazanin"/>
          <w:sz w:val="28"/>
          <w:szCs w:val="28"/>
          <w:rtl/>
          <w:lang w:bidi="fa-IR"/>
        </w:rPr>
        <w:t xml:space="preserve"> سهم بازار و حفظ مشتر</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اندازه‌گ</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ر</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کرد. ا</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ن</w:t>
      </w:r>
      <w:r w:rsidRPr="00301C5B">
        <w:rPr>
          <w:rFonts w:asciiTheme="majorBidi" w:hAnsiTheme="majorBidi" w:cs="B Nazanin"/>
          <w:sz w:val="28"/>
          <w:szCs w:val="28"/>
          <w:rtl/>
          <w:lang w:bidi="fa-IR"/>
        </w:rPr>
        <w:t xml:space="preserve"> مع</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ارها</w:t>
      </w:r>
      <w:r w:rsidRPr="00301C5B">
        <w:rPr>
          <w:rFonts w:asciiTheme="majorBidi" w:hAnsiTheme="majorBidi" w:cs="B Nazanin"/>
          <w:sz w:val="28"/>
          <w:szCs w:val="28"/>
          <w:rtl/>
          <w:lang w:bidi="fa-IR"/>
        </w:rPr>
        <w:t xml:space="preserve"> م</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توانند</w:t>
      </w:r>
      <w:r w:rsidRPr="00301C5B">
        <w:rPr>
          <w:rFonts w:asciiTheme="majorBidi" w:hAnsiTheme="majorBidi" w:cs="B Nazanin"/>
          <w:sz w:val="28"/>
          <w:szCs w:val="28"/>
          <w:rtl/>
          <w:lang w:bidi="fa-IR"/>
        </w:rPr>
        <w:t xml:space="preserve"> ب</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نش‌ها</w:t>
      </w:r>
      <w:r w:rsidRPr="00301C5B">
        <w:rPr>
          <w:rFonts w:asciiTheme="majorBidi" w:hAnsiTheme="majorBidi" w:cs="B Nazanin" w:hint="cs"/>
          <w:sz w:val="28"/>
          <w:szCs w:val="28"/>
          <w:rtl/>
          <w:lang w:bidi="fa-IR"/>
        </w:rPr>
        <w:t>یی</w:t>
      </w:r>
      <w:r w:rsidRPr="00301C5B">
        <w:rPr>
          <w:rFonts w:asciiTheme="majorBidi" w:hAnsiTheme="majorBidi" w:cs="B Nazanin"/>
          <w:sz w:val="28"/>
          <w:szCs w:val="28"/>
          <w:rtl/>
          <w:lang w:bidi="fa-IR"/>
        </w:rPr>
        <w:t xml:space="preserve"> در مورد نحوه ارائه ارزش به مشتر</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ان</w:t>
      </w:r>
      <w:r w:rsidRPr="00301C5B">
        <w:rPr>
          <w:rFonts w:asciiTheme="majorBidi" w:hAnsiTheme="majorBidi" w:cs="B Nazanin"/>
          <w:sz w:val="28"/>
          <w:szCs w:val="28"/>
          <w:rtl/>
          <w:lang w:bidi="fa-IR"/>
        </w:rPr>
        <w:t xml:space="preserve"> و ا</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جاد</w:t>
      </w:r>
      <w:r w:rsidRPr="00301C5B">
        <w:rPr>
          <w:rFonts w:asciiTheme="majorBidi" w:hAnsiTheme="majorBidi" w:cs="B Nazanin"/>
          <w:sz w:val="28"/>
          <w:szCs w:val="28"/>
          <w:rtl/>
          <w:lang w:bidi="fa-IR"/>
        </w:rPr>
        <w:t xml:space="preserve"> روابط قو</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با مشتر</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ان</w:t>
      </w:r>
      <w:r w:rsidRPr="00301C5B">
        <w:rPr>
          <w:rFonts w:asciiTheme="majorBidi" w:hAnsiTheme="majorBidi" w:cs="B Nazanin"/>
          <w:sz w:val="28"/>
          <w:szCs w:val="28"/>
          <w:rtl/>
          <w:lang w:bidi="fa-IR"/>
        </w:rPr>
        <w:t xml:space="preserve"> ارائه دهند</w:t>
      </w:r>
      <w:r w:rsidRPr="00301C5B">
        <w:rPr>
          <w:rFonts w:asciiTheme="majorBidi" w:hAnsiTheme="majorBidi" w:cs="B Nazanin"/>
          <w:sz w:val="28"/>
          <w:szCs w:val="28"/>
          <w:lang w:bidi="fa-IR"/>
        </w:rPr>
        <w:t>.</w:t>
      </w:r>
    </w:p>
    <w:p w14:paraId="46B29718" w14:textId="0786C153" w:rsidR="00301C5B" w:rsidRPr="00301C5B" w:rsidRDefault="00301C5B" w:rsidP="0004024E">
      <w:pPr>
        <w:pStyle w:val="ListParagraph"/>
        <w:numPr>
          <w:ilvl w:val="0"/>
          <w:numId w:val="32"/>
        </w:numPr>
        <w:rPr>
          <w:rFonts w:asciiTheme="majorBidi" w:hAnsiTheme="majorBidi" w:cs="B Nazanin"/>
          <w:sz w:val="28"/>
          <w:szCs w:val="28"/>
          <w:rtl/>
          <w:lang w:bidi="fa-IR"/>
        </w:rPr>
      </w:pPr>
      <w:r w:rsidRPr="00301C5B">
        <w:rPr>
          <w:rFonts w:asciiTheme="majorBidi" w:hAnsiTheme="majorBidi" w:cs="B Nazanin"/>
          <w:i/>
          <w:iCs/>
          <w:sz w:val="28"/>
          <w:szCs w:val="28"/>
          <w:rtl/>
          <w:lang w:bidi="fa-IR"/>
        </w:rPr>
        <w:t>د</w:t>
      </w:r>
      <w:r w:rsidRPr="00301C5B">
        <w:rPr>
          <w:rFonts w:asciiTheme="majorBidi" w:hAnsiTheme="majorBidi" w:cs="B Nazanin" w:hint="cs"/>
          <w:i/>
          <w:iCs/>
          <w:sz w:val="28"/>
          <w:szCs w:val="28"/>
          <w:rtl/>
          <w:lang w:bidi="fa-IR"/>
        </w:rPr>
        <w:t>ی</w:t>
      </w:r>
      <w:r w:rsidRPr="00301C5B">
        <w:rPr>
          <w:rFonts w:asciiTheme="majorBidi" w:hAnsiTheme="majorBidi" w:cs="B Nazanin" w:hint="eastAsia"/>
          <w:i/>
          <w:iCs/>
          <w:sz w:val="28"/>
          <w:szCs w:val="28"/>
          <w:rtl/>
          <w:lang w:bidi="fa-IR"/>
        </w:rPr>
        <w:t>دگاه</w:t>
      </w:r>
      <w:r w:rsidRPr="00301C5B">
        <w:rPr>
          <w:rFonts w:asciiTheme="majorBidi" w:hAnsiTheme="majorBidi" w:cs="B Nazanin"/>
          <w:i/>
          <w:iCs/>
          <w:sz w:val="28"/>
          <w:szCs w:val="28"/>
          <w:rtl/>
          <w:lang w:bidi="fa-IR"/>
        </w:rPr>
        <w:t xml:space="preserve"> فرآ</w:t>
      </w:r>
      <w:r w:rsidRPr="00301C5B">
        <w:rPr>
          <w:rFonts w:asciiTheme="majorBidi" w:hAnsiTheme="majorBidi" w:cs="B Nazanin" w:hint="cs"/>
          <w:i/>
          <w:iCs/>
          <w:sz w:val="28"/>
          <w:szCs w:val="28"/>
          <w:rtl/>
          <w:lang w:bidi="fa-IR"/>
        </w:rPr>
        <w:t>ی</w:t>
      </w:r>
      <w:r w:rsidRPr="00301C5B">
        <w:rPr>
          <w:rFonts w:asciiTheme="majorBidi" w:hAnsiTheme="majorBidi" w:cs="B Nazanin" w:hint="eastAsia"/>
          <w:i/>
          <w:iCs/>
          <w:sz w:val="28"/>
          <w:szCs w:val="28"/>
          <w:rtl/>
          <w:lang w:bidi="fa-IR"/>
        </w:rPr>
        <w:t>ندها</w:t>
      </w:r>
      <w:r w:rsidRPr="00301C5B">
        <w:rPr>
          <w:rFonts w:asciiTheme="majorBidi" w:hAnsiTheme="majorBidi" w:cs="B Nazanin" w:hint="cs"/>
          <w:i/>
          <w:iCs/>
          <w:sz w:val="28"/>
          <w:szCs w:val="28"/>
          <w:rtl/>
          <w:lang w:bidi="fa-IR"/>
        </w:rPr>
        <w:t>ی</w:t>
      </w:r>
      <w:r w:rsidRPr="00301C5B">
        <w:rPr>
          <w:rFonts w:asciiTheme="majorBidi" w:hAnsiTheme="majorBidi" w:cs="B Nazanin"/>
          <w:i/>
          <w:iCs/>
          <w:sz w:val="28"/>
          <w:szCs w:val="28"/>
          <w:rtl/>
          <w:lang w:bidi="fa-IR"/>
        </w:rPr>
        <w:t xml:space="preserve"> داخل</w:t>
      </w:r>
      <w:r w:rsidRPr="00301C5B">
        <w:rPr>
          <w:rFonts w:asciiTheme="majorBidi" w:hAnsiTheme="majorBidi" w:cs="B Nazanin" w:hint="cs"/>
          <w:i/>
          <w:iCs/>
          <w:sz w:val="28"/>
          <w:szCs w:val="28"/>
          <w:rtl/>
          <w:lang w:bidi="fa-IR"/>
        </w:rPr>
        <w:t>ی.</w:t>
      </w:r>
      <w:r>
        <w:rPr>
          <w:rFonts w:asciiTheme="majorBidi" w:hAnsiTheme="majorBidi" w:cs="B Nazanin" w:hint="cs"/>
          <w:sz w:val="28"/>
          <w:szCs w:val="28"/>
          <w:rtl/>
          <w:lang w:bidi="fa-IR"/>
        </w:rPr>
        <w:t xml:space="preserve"> </w:t>
      </w:r>
      <w:r w:rsidRPr="00301C5B">
        <w:rPr>
          <w:rFonts w:asciiTheme="majorBidi" w:hAnsiTheme="majorBidi" w:cs="B Nazanin" w:hint="eastAsia"/>
          <w:sz w:val="28"/>
          <w:szCs w:val="28"/>
          <w:rtl/>
          <w:lang w:bidi="fa-IR"/>
        </w:rPr>
        <w:t>د</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دگاه</w:t>
      </w:r>
      <w:r w:rsidRPr="00301C5B">
        <w:rPr>
          <w:rFonts w:asciiTheme="majorBidi" w:hAnsiTheme="majorBidi" w:cs="B Nazanin"/>
          <w:sz w:val="28"/>
          <w:szCs w:val="28"/>
          <w:rtl/>
          <w:lang w:bidi="fa-IR"/>
        </w:rPr>
        <w:t xml:space="preserve"> فرآ</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ندها</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داخل</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بر فرآ</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ندها</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داخل</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ح</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ات</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که عملکرد و خلق ارزش سازمان را هدا</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ت</w:t>
      </w:r>
      <w:r w:rsidRPr="00301C5B">
        <w:rPr>
          <w:rFonts w:asciiTheme="majorBidi" w:hAnsiTheme="majorBidi" w:cs="B Nazanin"/>
          <w:sz w:val="28"/>
          <w:szCs w:val="28"/>
          <w:rtl/>
          <w:lang w:bidi="fa-IR"/>
        </w:rPr>
        <w:t xml:space="preserve"> م</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کنند،</w:t>
      </w:r>
      <w:r w:rsidRPr="00301C5B">
        <w:rPr>
          <w:rFonts w:asciiTheme="majorBidi" w:hAnsiTheme="majorBidi" w:cs="B Nazanin"/>
          <w:sz w:val="28"/>
          <w:szCs w:val="28"/>
          <w:rtl/>
          <w:lang w:bidi="fa-IR"/>
        </w:rPr>
        <w:t xml:space="preserve"> تمرکز دارد. عملکرد در د</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دگاه</w:t>
      </w:r>
      <w:r w:rsidRPr="00301C5B">
        <w:rPr>
          <w:rFonts w:asciiTheme="majorBidi" w:hAnsiTheme="majorBidi" w:cs="B Nazanin"/>
          <w:sz w:val="28"/>
          <w:szCs w:val="28"/>
          <w:rtl/>
          <w:lang w:bidi="fa-IR"/>
        </w:rPr>
        <w:t xml:space="preserve"> فرآ</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ندها</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داخل</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را م</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توان</w:t>
      </w:r>
      <w:r w:rsidRPr="00301C5B">
        <w:rPr>
          <w:rFonts w:asciiTheme="majorBidi" w:hAnsiTheme="majorBidi" w:cs="B Nazanin"/>
          <w:sz w:val="28"/>
          <w:szCs w:val="28"/>
          <w:rtl/>
          <w:lang w:bidi="fa-IR"/>
        </w:rPr>
        <w:t xml:space="preserve"> با مع</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ارها</w:t>
      </w:r>
      <w:r w:rsidRPr="00301C5B">
        <w:rPr>
          <w:rFonts w:asciiTheme="majorBidi" w:hAnsiTheme="majorBidi" w:cs="B Nazanin" w:hint="cs"/>
          <w:sz w:val="28"/>
          <w:szCs w:val="28"/>
          <w:rtl/>
          <w:lang w:bidi="fa-IR"/>
        </w:rPr>
        <w:t>یی</w:t>
      </w:r>
      <w:r w:rsidRPr="00301C5B">
        <w:rPr>
          <w:rFonts w:asciiTheme="majorBidi" w:hAnsiTheme="majorBidi" w:cs="B Nazanin"/>
          <w:sz w:val="28"/>
          <w:szCs w:val="28"/>
          <w:rtl/>
          <w:lang w:bidi="fa-IR"/>
        </w:rPr>
        <w:t xml:space="preserve"> مانند بهره‌ور</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فرآ</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ند،</w:t>
      </w:r>
      <w:r w:rsidRPr="00301C5B">
        <w:rPr>
          <w:rFonts w:asciiTheme="majorBidi" w:hAnsiTheme="majorBidi" w:cs="B Nazanin"/>
          <w:sz w:val="28"/>
          <w:szCs w:val="28"/>
          <w:rtl/>
          <w:lang w:bidi="fa-IR"/>
        </w:rPr>
        <w:t xml:space="preserve"> ک</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ف</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ت،</w:t>
      </w:r>
      <w:r w:rsidRPr="00301C5B">
        <w:rPr>
          <w:rFonts w:asciiTheme="majorBidi" w:hAnsiTheme="majorBidi" w:cs="B Nazanin"/>
          <w:sz w:val="28"/>
          <w:szCs w:val="28"/>
          <w:rtl/>
          <w:lang w:bidi="fa-IR"/>
        </w:rPr>
        <w:t xml:space="preserve"> نوآور</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و اثربخش</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عمل</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ات</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اندازه‌گ</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ر</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کرد که به شناسا</w:t>
      </w:r>
      <w:r w:rsidRPr="00301C5B">
        <w:rPr>
          <w:rFonts w:asciiTheme="majorBidi" w:hAnsiTheme="majorBidi" w:cs="B Nazanin" w:hint="cs"/>
          <w:sz w:val="28"/>
          <w:szCs w:val="28"/>
          <w:rtl/>
          <w:lang w:bidi="fa-IR"/>
        </w:rPr>
        <w:t>یی</w:t>
      </w:r>
      <w:r w:rsidRPr="00301C5B">
        <w:rPr>
          <w:rFonts w:asciiTheme="majorBidi" w:hAnsiTheme="majorBidi" w:cs="B Nazanin"/>
          <w:sz w:val="28"/>
          <w:szCs w:val="28"/>
          <w:rtl/>
          <w:lang w:bidi="fa-IR"/>
        </w:rPr>
        <w:t xml:space="preserve"> مناطق</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ک</w:t>
      </w:r>
      <w:r w:rsidRPr="00301C5B">
        <w:rPr>
          <w:rFonts w:asciiTheme="majorBidi" w:hAnsiTheme="majorBidi" w:cs="B Nazanin" w:hint="eastAsia"/>
          <w:sz w:val="28"/>
          <w:szCs w:val="28"/>
          <w:rtl/>
          <w:lang w:bidi="fa-IR"/>
        </w:rPr>
        <w:t>ه</w:t>
      </w:r>
      <w:r w:rsidRPr="00301C5B">
        <w:rPr>
          <w:rFonts w:asciiTheme="majorBidi" w:hAnsiTheme="majorBidi" w:cs="B Nazanin"/>
          <w:sz w:val="28"/>
          <w:szCs w:val="28"/>
          <w:rtl/>
          <w:lang w:bidi="fa-IR"/>
        </w:rPr>
        <w:t xml:space="preserve"> م</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توان</w:t>
      </w:r>
      <w:r w:rsidRPr="00301C5B">
        <w:rPr>
          <w:rFonts w:asciiTheme="majorBidi" w:hAnsiTheme="majorBidi" w:cs="B Nazanin"/>
          <w:sz w:val="28"/>
          <w:szCs w:val="28"/>
          <w:rtl/>
          <w:lang w:bidi="fa-IR"/>
        </w:rPr>
        <w:t xml:space="preserve"> بهبودها را برا</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افزا</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ش</w:t>
      </w:r>
      <w:r w:rsidRPr="00301C5B">
        <w:rPr>
          <w:rFonts w:asciiTheme="majorBidi" w:hAnsiTheme="majorBidi" w:cs="B Nazanin"/>
          <w:sz w:val="28"/>
          <w:szCs w:val="28"/>
          <w:rtl/>
          <w:lang w:bidi="fa-IR"/>
        </w:rPr>
        <w:t xml:space="preserve"> عملکرد کل</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انجام داد، کمک م</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کند</w:t>
      </w:r>
      <w:r w:rsidRPr="00301C5B">
        <w:rPr>
          <w:rFonts w:asciiTheme="majorBidi" w:hAnsiTheme="majorBidi" w:cs="B Nazanin"/>
          <w:sz w:val="28"/>
          <w:szCs w:val="28"/>
          <w:rtl/>
          <w:lang w:bidi="fa-IR"/>
        </w:rPr>
        <w:t>.</w:t>
      </w:r>
    </w:p>
    <w:p w14:paraId="0567A486" w14:textId="5D839FA1" w:rsidR="00301C5B" w:rsidRPr="00301C5B" w:rsidRDefault="00301C5B" w:rsidP="0004024E">
      <w:pPr>
        <w:pStyle w:val="ListParagraph"/>
        <w:numPr>
          <w:ilvl w:val="0"/>
          <w:numId w:val="32"/>
        </w:numPr>
        <w:rPr>
          <w:rFonts w:asciiTheme="majorBidi" w:hAnsiTheme="majorBidi" w:cs="B Nazanin"/>
          <w:sz w:val="28"/>
          <w:szCs w:val="28"/>
          <w:rtl/>
          <w:lang w:bidi="fa-IR"/>
        </w:rPr>
      </w:pPr>
      <w:r w:rsidRPr="00301C5B">
        <w:rPr>
          <w:rFonts w:asciiTheme="majorBidi" w:hAnsiTheme="majorBidi" w:cs="B Nazanin" w:hint="eastAsia"/>
          <w:i/>
          <w:iCs/>
          <w:sz w:val="28"/>
          <w:szCs w:val="28"/>
          <w:rtl/>
          <w:lang w:bidi="fa-IR"/>
        </w:rPr>
        <w:t>د</w:t>
      </w:r>
      <w:r w:rsidRPr="00301C5B">
        <w:rPr>
          <w:rFonts w:asciiTheme="majorBidi" w:hAnsiTheme="majorBidi" w:cs="B Nazanin" w:hint="cs"/>
          <w:i/>
          <w:iCs/>
          <w:sz w:val="28"/>
          <w:szCs w:val="28"/>
          <w:rtl/>
          <w:lang w:bidi="fa-IR"/>
        </w:rPr>
        <w:t>ی</w:t>
      </w:r>
      <w:r w:rsidRPr="00301C5B">
        <w:rPr>
          <w:rFonts w:asciiTheme="majorBidi" w:hAnsiTheme="majorBidi" w:cs="B Nazanin" w:hint="eastAsia"/>
          <w:i/>
          <w:iCs/>
          <w:sz w:val="28"/>
          <w:szCs w:val="28"/>
          <w:rtl/>
          <w:lang w:bidi="fa-IR"/>
        </w:rPr>
        <w:t>دگاه</w:t>
      </w:r>
      <w:r w:rsidRPr="00301C5B">
        <w:rPr>
          <w:rFonts w:asciiTheme="majorBidi" w:hAnsiTheme="majorBidi" w:cs="B Nazanin"/>
          <w:i/>
          <w:iCs/>
          <w:sz w:val="28"/>
          <w:szCs w:val="28"/>
          <w:rtl/>
          <w:lang w:bidi="fa-IR"/>
        </w:rPr>
        <w:t xml:space="preserve"> </w:t>
      </w:r>
      <w:r w:rsidRPr="00301C5B">
        <w:rPr>
          <w:rFonts w:asciiTheme="majorBidi" w:hAnsiTheme="majorBidi" w:cs="B Nazanin" w:hint="cs"/>
          <w:i/>
          <w:iCs/>
          <w:sz w:val="28"/>
          <w:szCs w:val="28"/>
          <w:rtl/>
          <w:lang w:bidi="fa-IR"/>
        </w:rPr>
        <w:t>ی</w:t>
      </w:r>
      <w:r w:rsidRPr="00301C5B">
        <w:rPr>
          <w:rFonts w:asciiTheme="majorBidi" w:hAnsiTheme="majorBidi" w:cs="B Nazanin" w:hint="eastAsia"/>
          <w:i/>
          <w:iCs/>
          <w:sz w:val="28"/>
          <w:szCs w:val="28"/>
          <w:rtl/>
          <w:lang w:bidi="fa-IR"/>
        </w:rPr>
        <w:t>ادگ</w:t>
      </w:r>
      <w:r w:rsidRPr="00301C5B">
        <w:rPr>
          <w:rFonts w:asciiTheme="majorBidi" w:hAnsiTheme="majorBidi" w:cs="B Nazanin" w:hint="cs"/>
          <w:i/>
          <w:iCs/>
          <w:sz w:val="28"/>
          <w:szCs w:val="28"/>
          <w:rtl/>
          <w:lang w:bidi="fa-IR"/>
        </w:rPr>
        <w:t>ی</w:t>
      </w:r>
      <w:r w:rsidRPr="00301C5B">
        <w:rPr>
          <w:rFonts w:asciiTheme="majorBidi" w:hAnsiTheme="majorBidi" w:cs="B Nazanin" w:hint="eastAsia"/>
          <w:i/>
          <w:iCs/>
          <w:sz w:val="28"/>
          <w:szCs w:val="28"/>
          <w:rtl/>
          <w:lang w:bidi="fa-IR"/>
        </w:rPr>
        <w:t>ر</w:t>
      </w:r>
      <w:r w:rsidRPr="00301C5B">
        <w:rPr>
          <w:rFonts w:asciiTheme="majorBidi" w:hAnsiTheme="majorBidi" w:cs="B Nazanin" w:hint="cs"/>
          <w:i/>
          <w:iCs/>
          <w:sz w:val="28"/>
          <w:szCs w:val="28"/>
          <w:rtl/>
          <w:lang w:bidi="fa-IR"/>
        </w:rPr>
        <w:t>ی</w:t>
      </w:r>
      <w:r w:rsidRPr="00301C5B">
        <w:rPr>
          <w:rFonts w:asciiTheme="majorBidi" w:hAnsiTheme="majorBidi" w:cs="B Nazanin"/>
          <w:i/>
          <w:iCs/>
          <w:sz w:val="28"/>
          <w:szCs w:val="28"/>
          <w:rtl/>
          <w:lang w:bidi="fa-IR"/>
        </w:rPr>
        <w:t xml:space="preserve"> و رشد</w:t>
      </w:r>
      <w:r w:rsidRPr="00301C5B">
        <w:rPr>
          <w:rFonts w:asciiTheme="majorBidi" w:hAnsiTheme="majorBidi" w:cs="B Nazanin" w:hint="cs"/>
          <w:i/>
          <w:iCs/>
          <w:sz w:val="28"/>
          <w:szCs w:val="28"/>
          <w:rtl/>
          <w:lang w:bidi="fa-IR"/>
        </w:rPr>
        <w:t>.</w:t>
      </w:r>
      <w:r>
        <w:rPr>
          <w:rFonts w:asciiTheme="majorBidi" w:hAnsiTheme="majorBidi" w:cs="B Nazanin" w:hint="cs"/>
          <w:sz w:val="28"/>
          <w:szCs w:val="28"/>
          <w:rtl/>
          <w:lang w:bidi="fa-IR"/>
        </w:rPr>
        <w:t xml:space="preserve"> </w:t>
      </w:r>
      <w:r w:rsidRPr="00301C5B">
        <w:rPr>
          <w:rFonts w:asciiTheme="majorBidi" w:hAnsiTheme="majorBidi" w:cs="B Nazanin" w:hint="eastAsia"/>
          <w:sz w:val="28"/>
          <w:szCs w:val="28"/>
          <w:rtl/>
          <w:lang w:bidi="fa-IR"/>
        </w:rPr>
        <w:t>د</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دگاه</w:t>
      </w:r>
      <w:r w:rsidRPr="00301C5B">
        <w:rPr>
          <w:rFonts w:asciiTheme="majorBidi" w:hAnsiTheme="majorBidi" w:cs="B Nazanin"/>
          <w:sz w:val="28"/>
          <w:szCs w:val="28"/>
          <w:rtl/>
          <w:lang w:bidi="fa-IR"/>
        </w:rPr>
        <w:t xml:space="preserve"> </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ادگ</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ر</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و رشد بر توانا</w:t>
      </w:r>
      <w:r w:rsidRPr="00301C5B">
        <w:rPr>
          <w:rFonts w:asciiTheme="majorBidi" w:hAnsiTheme="majorBidi" w:cs="B Nazanin" w:hint="cs"/>
          <w:sz w:val="28"/>
          <w:szCs w:val="28"/>
          <w:rtl/>
          <w:lang w:bidi="fa-IR"/>
        </w:rPr>
        <w:t>یی</w:t>
      </w:r>
      <w:r w:rsidRPr="00301C5B">
        <w:rPr>
          <w:rFonts w:asciiTheme="majorBidi" w:hAnsiTheme="majorBidi" w:cs="B Nazanin"/>
          <w:sz w:val="28"/>
          <w:szCs w:val="28"/>
          <w:rtl/>
          <w:lang w:bidi="fa-IR"/>
        </w:rPr>
        <w:t xml:space="preserve"> سازمان در سازگار</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با تغ</w:t>
      </w:r>
      <w:r w:rsidRPr="00301C5B">
        <w:rPr>
          <w:rFonts w:asciiTheme="majorBidi" w:hAnsiTheme="majorBidi" w:cs="B Nazanin" w:hint="cs"/>
          <w:sz w:val="28"/>
          <w:szCs w:val="28"/>
          <w:rtl/>
          <w:lang w:bidi="fa-IR"/>
        </w:rPr>
        <w:t>یی</w:t>
      </w:r>
      <w:r w:rsidRPr="00301C5B">
        <w:rPr>
          <w:rFonts w:asciiTheme="majorBidi" w:hAnsiTheme="majorBidi" w:cs="B Nazanin" w:hint="eastAsia"/>
          <w:sz w:val="28"/>
          <w:szCs w:val="28"/>
          <w:rtl/>
          <w:lang w:bidi="fa-IR"/>
        </w:rPr>
        <w:t>ر</w:t>
      </w:r>
      <w:r w:rsidRPr="00301C5B">
        <w:rPr>
          <w:rFonts w:asciiTheme="majorBidi" w:hAnsiTheme="majorBidi" w:cs="B Nazanin"/>
          <w:sz w:val="28"/>
          <w:szCs w:val="28"/>
          <w:rtl/>
          <w:lang w:bidi="fa-IR"/>
        </w:rPr>
        <w:t xml:space="preserve"> از طر</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ق</w:t>
      </w:r>
      <w:r w:rsidRPr="00301C5B">
        <w:rPr>
          <w:rFonts w:asciiTheme="majorBidi" w:hAnsiTheme="majorBidi" w:cs="B Nazanin"/>
          <w:sz w:val="28"/>
          <w:szCs w:val="28"/>
          <w:rtl/>
          <w:lang w:bidi="fa-IR"/>
        </w:rPr>
        <w:t xml:space="preserve"> </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ادگ</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ر</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و توسعه تمرکز دارد. ا</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ن</w:t>
      </w:r>
      <w:r w:rsidRPr="00301C5B">
        <w:rPr>
          <w:rFonts w:asciiTheme="majorBidi" w:hAnsiTheme="majorBidi" w:cs="B Nazanin"/>
          <w:sz w:val="28"/>
          <w:szCs w:val="28"/>
          <w:rtl/>
          <w:lang w:bidi="fa-IR"/>
        </w:rPr>
        <w:t xml:space="preserve"> د</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دگاه</w:t>
      </w:r>
      <w:r w:rsidRPr="00301C5B">
        <w:rPr>
          <w:rFonts w:asciiTheme="majorBidi" w:hAnsiTheme="majorBidi" w:cs="B Nazanin"/>
          <w:sz w:val="28"/>
          <w:szCs w:val="28"/>
          <w:rtl/>
          <w:lang w:bidi="fa-IR"/>
        </w:rPr>
        <w:t xml:space="preserve"> شامل توسعه مهارت‌ها، دانش و توانا</w:t>
      </w:r>
      <w:r w:rsidRPr="00301C5B">
        <w:rPr>
          <w:rFonts w:asciiTheme="majorBidi" w:hAnsiTheme="majorBidi" w:cs="B Nazanin" w:hint="cs"/>
          <w:sz w:val="28"/>
          <w:szCs w:val="28"/>
          <w:rtl/>
          <w:lang w:bidi="fa-IR"/>
        </w:rPr>
        <w:t>یی‌</w:t>
      </w:r>
      <w:r w:rsidRPr="00301C5B">
        <w:rPr>
          <w:rFonts w:asciiTheme="majorBidi" w:hAnsiTheme="majorBidi" w:cs="B Nazanin" w:hint="eastAsia"/>
          <w:sz w:val="28"/>
          <w:szCs w:val="28"/>
          <w:rtl/>
          <w:lang w:bidi="fa-IR"/>
        </w:rPr>
        <w:t>ها</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کارکنان و تقو</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ت</w:t>
      </w:r>
      <w:r w:rsidRPr="00301C5B">
        <w:rPr>
          <w:rFonts w:asciiTheme="majorBidi" w:hAnsiTheme="majorBidi" w:cs="B Nazanin"/>
          <w:sz w:val="28"/>
          <w:szCs w:val="28"/>
          <w:rtl/>
          <w:lang w:bidi="fa-IR"/>
        </w:rPr>
        <w:t xml:space="preserve"> فرهنگ </w:t>
      </w:r>
      <w:r w:rsidRPr="00301C5B">
        <w:rPr>
          <w:rFonts w:asciiTheme="majorBidi" w:hAnsiTheme="majorBidi" w:cs="B Nazanin"/>
          <w:sz w:val="28"/>
          <w:szCs w:val="28"/>
          <w:rtl/>
          <w:lang w:bidi="fa-IR"/>
        </w:rPr>
        <w:lastRenderedPageBreak/>
        <w:t>سازمان</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نوآور</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w:t>
      </w:r>
      <w:r w:rsidRPr="00301C5B">
        <w:rPr>
          <w:rFonts w:asciiTheme="majorBidi" w:hAnsiTheme="majorBidi" w:cs="B Nazanin"/>
          <w:sz w:val="28"/>
          <w:szCs w:val="28"/>
          <w:rtl/>
          <w:lang w:bidi="fa-IR"/>
        </w:rPr>
        <w:t xml:space="preserve"> </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ادگ</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ر</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مستمر و تعامل کارکنان است. عملکرد در ا</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ن</w:t>
      </w:r>
      <w:r w:rsidRPr="00301C5B">
        <w:rPr>
          <w:rFonts w:asciiTheme="majorBidi" w:hAnsiTheme="majorBidi" w:cs="B Nazanin"/>
          <w:sz w:val="28"/>
          <w:szCs w:val="28"/>
          <w:rtl/>
          <w:lang w:bidi="fa-IR"/>
        </w:rPr>
        <w:t xml:space="preserve"> د</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دگاه</w:t>
      </w:r>
      <w:r w:rsidRPr="00301C5B">
        <w:rPr>
          <w:rFonts w:asciiTheme="majorBidi" w:hAnsiTheme="majorBidi" w:cs="B Nazanin"/>
          <w:sz w:val="28"/>
          <w:szCs w:val="28"/>
          <w:rtl/>
          <w:lang w:bidi="fa-IR"/>
        </w:rPr>
        <w:t xml:space="preserve"> را م</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توان</w:t>
      </w:r>
      <w:r w:rsidRPr="00301C5B">
        <w:rPr>
          <w:rFonts w:asciiTheme="majorBidi" w:hAnsiTheme="majorBidi" w:cs="B Nazanin"/>
          <w:sz w:val="28"/>
          <w:szCs w:val="28"/>
          <w:rtl/>
          <w:lang w:bidi="fa-IR"/>
        </w:rPr>
        <w:t xml:space="preserve"> با مع</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ارها</w:t>
      </w:r>
      <w:r w:rsidRPr="00301C5B">
        <w:rPr>
          <w:rFonts w:asciiTheme="majorBidi" w:hAnsiTheme="majorBidi" w:cs="B Nazanin" w:hint="cs"/>
          <w:sz w:val="28"/>
          <w:szCs w:val="28"/>
          <w:rtl/>
          <w:lang w:bidi="fa-IR"/>
        </w:rPr>
        <w:t>یی</w:t>
      </w:r>
      <w:r w:rsidRPr="00301C5B">
        <w:rPr>
          <w:rFonts w:asciiTheme="majorBidi" w:hAnsiTheme="majorBidi" w:cs="B Nazanin"/>
          <w:sz w:val="28"/>
          <w:szCs w:val="28"/>
          <w:rtl/>
          <w:lang w:bidi="fa-IR"/>
        </w:rPr>
        <w:t xml:space="preserve"> مانند آموزش کارکنان، رضا</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ت</w:t>
      </w:r>
      <w:r w:rsidRPr="00301C5B">
        <w:rPr>
          <w:rFonts w:asciiTheme="majorBidi" w:hAnsiTheme="majorBidi" w:cs="B Nazanin"/>
          <w:sz w:val="28"/>
          <w:szCs w:val="28"/>
          <w:rtl/>
          <w:lang w:bidi="fa-IR"/>
        </w:rPr>
        <w:t xml:space="preserve"> کارکنان، حفظ کارکنان و اجرا</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فناور</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ها</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جد</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د</w:t>
      </w:r>
      <w:r w:rsidRPr="00301C5B">
        <w:rPr>
          <w:rFonts w:asciiTheme="majorBidi" w:hAnsiTheme="majorBidi" w:cs="B Nazanin"/>
          <w:sz w:val="28"/>
          <w:szCs w:val="28"/>
          <w:rtl/>
          <w:lang w:bidi="fa-IR"/>
        </w:rPr>
        <w:t xml:space="preserve"> اندازه‌گ</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ر</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کرد.</w:t>
      </w:r>
    </w:p>
    <w:p w14:paraId="41A7F6D1" w14:textId="56EBF8D9" w:rsidR="00301C5B" w:rsidRPr="00301C5B" w:rsidRDefault="00301C5B" w:rsidP="0004024E">
      <w:pPr>
        <w:pStyle w:val="ListParagraph"/>
        <w:numPr>
          <w:ilvl w:val="0"/>
          <w:numId w:val="32"/>
        </w:numPr>
        <w:rPr>
          <w:rFonts w:asciiTheme="majorBidi" w:hAnsiTheme="majorBidi" w:cs="B Nazanin"/>
          <w:sz w:val="28"/>
          <w:szCs w:val="28"/>
          <w:rtl/>
          <w:lang w:bidi="fa-IR"/>
        </w:rPr>
      </w:pPr>
      <w:r w:rsidRPr="00301C5B">
        <w:rPr>
          <w:rFonts w:asciiTheme="majorBidi" w:hAnsiTheme="majorBidi" w:cs="B Nazanin" w:hint="eastAsia"/>
          <w:i/>
          <w:iCs/>
          <w:sz w:val="28"/>
          <w:szCs w:val="28"/>
          <w:rtl/>
          <w:lang w:bidi="fa-IR"/>
        </w:rPr>
        <w:t>د</w:t>
      </w:r>
      <w:r w:rsidRPr="00301C5B">
        <w:rPr>
          <w:rFonts w:asciiTheme="majorBidi" w:hAnsiTheme="majorBidi" w:cs="B Nazanin" w:hint="cs"/>
          <w:i/>
          <w:iCs/>
          <w:sz w:val="28"/>
          <w:szCs w:val="28"/>
          <w:rtl/>
          <w:lang w:bidi="fa-IR"/>
        </w:rPr>
        <w:t>ی</w:t>
      </w:r>
      <w:r w:rsidRPr="00301C5B">
        <w:rPr>
          <w:rFonts w:asciiTheme="majorBidi" w:hAnsiTheme="majorBidi" w:cs="B Nazanin" w:hint="eastAsia"/>
          <w:i/>
          <w:iCs/>
          <w:sz w:val="28"/>
          <w:szCs w:val="28"/>
          <w:rtl/>
          <w:lang w:bidi="fa-IR"/>
        </w:rPr>
        <w:t>دگاه</w:t>
      </w:r>
      <w:r w:rsidRPr="00301C5B">
        <w:rPr>
          <w:rFonts w:asciiTheme="majorBidi" w:hAnsiTheme="majorBidi" w:cs="B Nazanin"/>
          <w:i/>
          <w:iCs/>
          <w:sz w:val="28"/>
          <w:szCs w:val="28"/>
          <w:rtl/>
          <w:lang w:bidi="fa-IR"/>
        </w:rPr>
        <w:t xml:space="preserve"> مال</w:t>
      </w:r>
      <w:r w:rsidRPr="00301C5B">
        <w:rPr>
          <w:rFonts w:asciiTheme="majorBidi" w:hAnsiTheme="majorBidi" w:cs="B Nazanin" w:hint="cs"/>
          <w:i/>
          <w:iCs/>
          <w:sz w:val="28"/>
          <w:szCs w:val="28"/>
          <w:rtl/>
          <w:lang w:bidi="fa-IR"/>
        </w:rPr>
        <w:t>ی.</w:t>
      </w:r>
      <w:r w:rsidRPr="00301C5B">
        <w:rPr>
          <w:rFonts w:asciiTheme="majorBidi" w:hAnsiTheme="majorBidi" w:cs="B Nazanin" w:hint="cs"/>
          <w:sz w:val="28"/>
          <w:szCs w:val="28"/>
          <w:rtl/>
          <w:lang w:bidi="fa-IR"/>
        </w:rPr>
        <w:t xml:space="preserve"> </w:t>
      </w:r>
      <w:r w:rsidRPr="00301C5B">
        <w:rPr>
          <w:rFonts w:asciiTheme="majorBidi" w:hAnsiTheme="majorBidi" w:cs="B Nazanin" w:hint="eastAsia"/>
          <w:sz w:val="28"/>
          <w:szCs w:val="28"/>
          <w:rtl/>
          <w:lang w:bidi="fa-IR"/>
        </w:rPr>
        <w:t>د</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دگاه</w:t>
      </w:r>
      <w:r w:rsidRPr="00301C5B">
        <w:rPr>
          <w:rFonts w:asciiTheme="majorBidi" w:hAnsiTheme="majorBidi" w:cs="B Nazanin"/>
          <w:sz w:val="28"/>
          <w:szCs w:val="28"/>
          <w:rtl/>
          <w:lang w:bidi="fa-IR"/>
        </w:rPr>
        <w:t xml:space="preserve"> مال</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نتا</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ج</w:t>
      </w:r>
      <w:r w:rsidRPr="00301C5B">
        <w:rPr>
          <w:rFonts w:asciiTheme="majorBidi" w:hAnsiTheme="majorBidi" w:cs="B Nazanin"/>
          <w:sz w:val="28"/>
          <w:szCs w:val="28"/>
          <w:rtl/>
          <w:lang w:bidi="fa-IR"/>
        </w:rPr>
        <w:t xml:space="preserve"> مال</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استراتژ</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شرکت را نشان م</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دهد</w:t>
      </w:r>
      <w:r w:rsidRPr="00301C5B">
        <w:rPr>
          <w:rFonts w:asciiTheme="majorBidi" w:hAnsiTheme="majorBidi" w:cs="B Nazanin"/>
          <w:sz w:val="28"/>
          <w:szCs w:val="28"/>
          <w:rtl/>
          <w:lang w:bidi="fa-IR"/>
        </w:rPr>
        <w:t>. د</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دگاه</w:t>
      </w:r>
      <w:r w:rsidRPr="00301C5B">
        <w:rPr>
          <w:rFonts w:asciiTheme="majorBidi" w:hAnsiTheme="majorBidi" w:cs="B Nazanin"/>
          <w:sz w:val="28"/>
          <w:szCs w:val="28"/>
          <w:rtl/>
          <w:lang w:bidi="fa-IR"/>
        </w:rPr>
        <w:t xml:space="preserve"> مال</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را م</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توان</w:t>
      </w:r>
      <w:r w:rsidRPr="00301C5B">
        <w:rPr>
          <w:rFonts w:asciiTheme="majorBidi" w:hAnsiTheme="majorBidi" w:cs="B Nazanin"/>
          <w:sz w:val="28"/>
          <w:szCs w:val="28"/>
          <w:rtl/>
          <w:lang w:bidi="fa-IR"/>
        </w:rPr>
        <w:t xml:space="preserve"> با مع</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ارها</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مال</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مانند رشد درآمد، رشد سودآور</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w:t>
      </w:r>
      <w:r w:rsidRPr="00301C5B">
        <w:rPr>
          <w:rFonts w:asciiTheme="majorBidi" w:hAnsiTheme="majorBidi" w:cs="B Nazanin"/>
          <w:sz w:val="28"/>
          <w:szCs w:val="28"/>
          <w:rtl/>
          <w:lang w:bidi="fa-IR"/>
        </w:rPr>
        <w:t xml:space="preserve"> بازده سرما</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ه‌گذار</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بازده سرما</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ه</w:t>
      </w:r>
      <w:r w:rsidRPr="00301C5B">
        <w:rPr>
          <w:rFonts w:asciiTheme="majorBidi" w:hAnsiTheme="majorBidi" w:cs="B Nazanin"/>
          <w:sz w:val="28"/>
          <w:szCs w:val="28"/>
          <w:rtl/>
          <w:lang w:bidi="fa-IR"/>
        </w:rPr>
        <w:t xml:space="preserve"> و بهره‌ور</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هز</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نه</w:t>
      </w:r>
      <w:r w:rsidRPr="00301C5B">
        <w:rPr>
          <w:rFonts w:asciiTheme="majorBidi" w:hAnsiTheme="majorBidi" w:cs="B Nazanin"/>
          <w:sz w:val="28"/>
          <w:szCs w:val="28"/>
          <w:rtl/>
          <w:lang w:bidi="fa-IR"/>
        </w:rPr>
        <w:t xml:space="preserve"> اندازه‌گ</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ر</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کرد که سلامت مال</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سازمان و دست</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اب</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به ارزش برا</w:t>
      </w:r>
      <w:r w:rsidRPr="00301C5B">
        <w:rPr>
          <w:rFonts w:asciiTheme="majorBidi" w:hAnsiTheme="majorBidi" w:cs="B Nazanin" w:hint="cs"/>
          <w:sz w:val="28"/>
          <w:szCs w:val="28"/>
          <w:rtl/>
          <w:lang w:bidi="fa-IR"/>
        </w:rPr>
        <w:t>ی</w:t>
      </w:r>
      <w:r w:rsidRPr="00301C5B">
        <w:rPr>
          <w:rFonts w:asciiTheme="majorBidi" w:hAnsiTheme="majorBidi" w:cs="B Nazanin"/>
          <w:sz w:val="28"/>
          <w:szCs w:val="28"/>
          <w:rtl/>
          <w:lang w:bidi="fa-IR"/>
        </w:rPr>
        <w:t xml:space="preserve"> سهامداران ر</w:t>
      </w:r>
      <w:r w:rsidRPr="00301C5B">
        <w:rPr>
          <w:rFonts w:asciiTheme="majorBidi" w:hAnsiTheme="majorBidi" w:cs="B Nazanin" w:hint="eastAsia"/>
          <w:sz w:val="28"/>
          <w:szCs w:val="28"/>
          <w:rtl/>
          <w:lang w:bidi="fa-IR"/>
        </w:rPr>
        <w:t>ا</w:t>
      </w:r>
      <w:r w:rsidRPr="00301C5B">
        <w:rPr>
          <w:rFonts w:asciiTheme="majorBidi" w:hAnsiTheme="majorBidi" w:cs="B Nazanin"/>
          <w:sz w:val="28"/>
          <w:szCs w:val="28"/>
          <w:rtl/>
          <w:lang w:bidi="fa-IR"/>
        </w:rPr>
        <w:t xml:space="preserve"> نشان م</w:t>
      </w:r>
      <w:r w:rsidRPr="00301C5B">
        <w:rPr>
          <w:rFonts w:asciiTheme="majorBidi" w:hAnsiTheme="majorBidi" w:cs="B Nazanin" w:hint="cs"/>
          <w:sz w:val="28"/>
          <w:szCs w:val="28"/>
          <w:rtl/>
          <w:lang w:bidi="fa-IR"/>
        </w:rPr>
        <w:t>ی‌</w:t>
      </w:r>
      <w:r w:rsidRPr="00301C5B">
        <w:rPr>
          <w:rFonts w:asciiTheme="majorBidi" w:hAnsiTheme="majorBidi" w:cs="B Nazanin" w:hint="eastAsia"/>
          <w:sz w:val="28"/>
          <w:szCs w:val="28"/>
          <w:rtl/>
          <w:lang w:bidi="fa-IR"/>
        </w:rPr>
        <w:t>دهد</w:t>
      </w:r>
      <w:r w:rsidRPr="00301C5B">
        <w:rPr>
          <w:rFonts w:asciiTheme="majorBidi" w:hAnsiTheme="majorBidi" w:cs="B Nazanin"/>
          <w:sz w:val="28"/>
          <w:szCs w:val="28"/>
          <w:rtl/>
          <w:lang w:bidi="fa-IR"/>
        </w:rPr>
        <w:t>.</w:t>
      </w:r>
    </w:p>
    <w:p w14:paraId="0002B4C2" w14:textId="47A90FC9" w:rsidR="00E72FB8" w:rsidRDefault="00003A14" w:rsidP="00003A14">
      <w:pPr>
        <w:rPr>
          <w:rFonts w:asciiTheme="majorBidi" w:hAnsiTheme="majorBidi" w:cs="B Nazanin"/>
          <w:sz w:val="28"/>
          <w:szCs w:val="28"/>
          <w:rtl/>
          <w:lang w:bidi="fa-IR"/>
        </w:rPr>
      </w:pPr>
      <w:r w:rsidRPr="00003A14">
        <w:rPr>
          <w:rFonts w:asciiTheme="majorBidi" w:hAnsiTheme="majorBidi" w:cs="B Nazanin"/>
          <w:sz w:val="28"/>
          <w:szCs w:val="28"/>
          <w:rtl/>
          <w:lang w:bidi="fa-IR"/>
        </w:rPr>
        <w:t>با ترک</w:t>
      </w:r>
      <w:r w:rsidRPr="00003A14">
        <w:rPr>
          <w:rFonts w:asciiTheme="majorBidi" w:hAnsiTheme="majorBidi" w:cs="B Nazanin" w:hint="cs"/>
          <w:sz w:val="28"/>
          <w:szCs w:val="28"/>
          <w:rtl/>
          <w:lang w:bidi="fa-IR"/>
        </w:rPr>
        <w:t>ی</w:t>
      </w:r>
      <w:r w:rsidRPr="00003A14">
        <w:rPr>
          <w:rFonts w:asciiTheme="majorBidi" w:hAnsiTheme="majorBidi" w:cs="B Nazanin" w:hint="eastAsia"/>
          <w:sz w:val="28"/>
          <w:szCs w:val="28"/>
          <w:rtl/>
          <w:lang w:bidi="fa-IR"/>
        </w:rPr>
        <w:t>ب</w:t>
      </w:r>
      <w:r w:rsidRPr="00003A14">
        <w:rPr>
          <w:rFonts w:asciiTheme="majorBidi" w:hAnsiTheme="majorBidi" w:cs="B Nazanin"/>
          <w:sz w:val="28"/>
          <w:szCs w:val="28"/>
          <w:rtl/>
          <w:lang w:bidi="fa-IR"/>
        </w:rPr>
        <w:t xml:space="preserve"> ا</w:t>
      </w:r>
      <w:r w:rsidRPr="00003A14">
        <w:rPr>
          <w:rFonts w:asciiTheme="majorBidi" w:hAnsiTheme="majorBidi" w:cs="B Nazanin" w:hint="cs"/>
          <w:sz w:val="28"/>
          <w:szCs w:val="28"/>
          <w:rtl/>
          <w:lang w:bidi="fa-IR"/>
        </w:rPr>
        <w:t>ی</w:t>
      </w:r>
      <w:r w:rsidRPr="00003A14">
        <w:rPr>
          <w:rFonts w:asciiTheme="majorBidi" w:hAnsiTheme="majorBidi" w:cs="B Nazanin" w:hint="eastAsia"/>
          <w:sz w:val="28"/>
          <w:szCs w:val="28"/>
          <w:rtl/>
          <w:lang w:bidi="fa-IR"/>
        </w:rPr>
        <w:t>ن</w:t>
      </w:r>
      <w:r w:rsidRPr="00003A14">
        <w:rPr>
          <w:rFonts w:asciiTheme="majorBidi" w:hAnsiTheme="majorBidi" w:cs="B Nazanin"/>
          <w:sz w:val="28"/>
          <w:szCs w:val="28"/>
          <w:rtl/>
          <w:lang w:bidi="fa-IR"/>
        </w:rPr>
        <w:t xml:space="preserve"> چهار د</w:t>
      </w:r>
      <w:r w:rsidRPr="00003A14">
        <w:rPr>
          <w:rFonts w:asciiTheme="majorBidi" w:hAnsiTheme="majorBidi" w:cs="B Nazanin" w:hint="cs"/>
          <w:sz w:val="28"/>
          <w:szCs w:val="28"/>
          <w:rtl/>
          <w:lang w:bidi="fa-IR"/>
        </w:rPr>
        <w:t>ی</w:t>
      </w:r>
      <w:r w:rsidRPr="00003A14">
        <w:rPr>
          <w:rFonts w:asciiTheme="majorBidi" w:hAnsiTheme="majorBidi" w:cs="B Nazanin" w:hint="eastAsia"/>
          <w:sz w:val="28"/>
          <w:szCs w:val="28"/>
          <w:rtl/>
          <w:lang w:bidi="fa-IR"/>
        </w:rPr>
        <w:t>دگاه،</w:t>
      </w:r>
      <w:r w:rsidRPr="00003A14">
        <w:rPr>
          <w:rFonts w:asciiTheme="majorBidi" w:hAnsiTheme="majorBidi" w:cs="B Nazanin"/>
          <w:sz w:val="28"/>
          <w:szCs w:val="28"/>
          <w:rtl/>
          <w:lang w:bidi="fa-IR"/>
        </w:rPr>
        <w:t xml:space="preserve"> سازمان‌ها م</w:t>
      </w:r>
      <w:r w:rsidRPr="00003A14">
        <w:rPr>
          <w:rFonts w:asciiTheme="majorBidi" w:hAnsiTheme="majorBidi" w:cs="B Nazanin" w:hint="cs"/>
          <w:sz w:val="28"/>
          <w:szCs w:val="28"/>
          <w:rtl/>
          <w:lang w:bidi="fa-IR"/>
        </w:rPr>
        <w:t>ی‌</w:t>
      </w:r>
      <w:r w:rsidRPr="00003A14">
        <w:rPr>
          <w:rFonts w:asciiTheme="majorBidi" w:hAnsiTheme="majorBidi" w:cs="B Nazanin" w:hint="eastAsia"/>
          <w:sz w:val="28"/>
          <w:szCs w:val="28"/>
          <w:rtl/>
          <w:lang w:bidi="fa-IR"/>
        </w:rPr>
        <w:t>توانند</w:t>
      </w:r>
      <w:r w:rsidRPr="00003A14">
        <w:rPr>
          <w:rFonts w:asciiTheme="majorBidi" w:hAnsiTheme="majorBidi" w:cs="B Nazanin"/>
          <w:sz w:val="28"/>
          <w:szCs w:val="28"/>
          <w:rtl/>
          <w:lang w:bidi="fa-IR"/>
        </w:rPr>
        <w:t xml:space="preserve"> تصو</w:t>
      </w:r>
      <w:r w:rsidRPr="00003A14">
        <w:rPr>
          <w:rFonts w:asciiTheme="majorBidi" w:hAnsiTheme="majorBidi" w:cs="B Nazanin" w:hint="cs"/>
          <w:sz w:val="28"/>
          <w:szCs w:val="28"/>
          <w:rtl/>
          <w:lang w:bidi="fa-IR"/>
        </w:rPr>
        <w:t>ی</w:t>
      </w:r>
      <w:r w:rsidRPr="00003A14">
        <w:rPr>
          <w:rFonts w:asciiTheme="majorBidi" w:hAnsiTheme="majorBidi" w:cs="B Nazanin" w:hint="eastAsia"/>
          <w:sz w:val="28"/>
          <w:szCs w:val="28"/>
          <w:rtl/>
          <w:lang w:bidi="fa-IR"/>
        </w:rPr>
        <w:t>ر</w:t>
      </w:r>
      <w:r w:rsidRPr="00003A14">
        <w:rPr>
          <w:rFonts w:asciiTheme="majorBidi" w:hAnsiTheme="majorBidi" w:cs="B Nazanin"/>
          <w:sz w:val="28"/>
          <w:szCs w:val="28"/>
          <w:rtl/>
          <w:lang w:bidi="fa-IR"/>
        </w:rPr>
        <w:t xml:space="preserve"> کامل</w:t>
      </w:r>
      <w:r w:rsidRPr="00003A14">
        <w:rPr>
          <w:rFonts w:asciiTheme="majorBidi" w:hAnsiTheme="majorBidi" w:cs="B Nazanin" w:hint="cs"/>
          <w:sz w:val="28"/>
          <w:szCs w:val="28"/>
          <w:rtl/>
          <w:lang w:bidi="fa-IR"/>
        </w:rPr>
        <w:t>ی</w:t>
      </w:r>
      <w:r w:rsidRPr="00003A14">
        <w:rPr>
          <w:rFonts w:asciiTheme="majorBidi" w:hAnsiTheme="majorBidi" w:cs="B Nazanin"/>
          <w:sz w:val="28"/>
          <w:szCs w:val="28"/>
          <w:rtl/>
          <w:lang w:bidi="fa-IR"/>
        </w:rPr>
        <w:t xml:space="preserve"> از عملکرد خود را به دست آورند و تصم</w:t>
      </w:r>
      <w:r w:rsidRPr="00003A14">
        <w:rPr>
          <w:rFonts w:asciiTheme="majorBidi" w:hAnsiTheme="majorBidi" w:cs="B Nazanin" w:hint="cs"/>
          <w:sz w:val="28"/>
          <w:szCs w:val="28"/>
          <w:rtl/>
          <w:lang w:bidi="fa-IR"/>
        </w:rPr>
        <w:t>ی</w:t>
      </w:r>
      <w:r w:rsidRPr="00003A14">
        <w:rPr>
          <w:rFonts w:asciiTheme="majorBidi" w:hAnsiTheme="majorBidi" w:cs="B Nazanin" w:hint="eastAsia"/>
          <w:sz w:val="28"/>
          <w:szCs w:val="28"/>
          <w:rtl/>
          <w:lang w:bidi="fa-IR"/>
        </w:rPr>
        <w:t>مات</w:t>
      </w:r>
      <w:r w:rsidRPr="00003A14">
        <w:rPr>
          <w:rFonts w:asciiTheme="majorBidi" w:hAnsiTheme="majorBidi" w:cs="B Nazanin"/>
          <w:sz w:val="28"/>
          <w:szCs w:val="28"/>
          <w:rtl/>
          <w:lang w:bidi="fa-IR"/>
        </w:rPr>
        <w:t xml:space="preserve"> آگاهانه‌تر</w:t>
      </w:r>
      <w:r w:rsidRPr="00003A14">
        <w:rPr>
          <w:rFonts w:asciiTheme="majorBidi" w:hAnsiTheme="majorBidi" w:cs="B Nazanin" w:hint="cs"/>
          <w:sz w:val="28"/>
          <w:szCs w:val="28"/>
          <w:rtl/>
          <w:lang w:bidi="fa-IR"/>
        </w:rPr>
        <w:t>ی</w:t>
      </w:r>
      <w:r w:rsidRPr="00003A14">
        <w:rPr>
          <w:rFonts w:asciiTheme="majorBidi" w:hAnsiTheme="majorBidi" w:cs="B Nazanin"/>
          <w:sz w:val="28"/>
          <w:szCs w:val="28"/>
          <w:rtl/>
          <w:lang w:bidi="fa-IR"/>
        </w:rPr>
        <w:t xml:space="preserve"> اتخاذ کنند. ا</w:t>
      </w:r>
      <w:r w:rsidRPr="00003A14">
        <w:rPr>
          <w:rFonts w:asciiTheme="majorBidi" w:hAnsiTheme="majorBidi" w:cs="B Nazanin" w:hint="cs"/>
          <w:sz w:val="28"/>
          <w:szCs w:val="28"/>
          <w:rtl/>
          <w:lang w:bidi="fa-IR"/>
        </w:rPr>
        <w:t>ی</w:t>
      </w:r>
      <w:r w:rsidRPr="00003A14">
        <w:rPr>
          <w:rFonts w:asciiTheme="majorBidi" w:hAnsiTheme="majorBidi" w:cs="B Nazanin" w:hint="eastAsia"/>
          <w:sz w:val="28"/>
          <w:szCs w:val="28"/>
          <w:rtl/>
          <w:lang w:bidi="fa-IR"/>
        </w:rPr>
        <w:t>ن</w:t>
      </w:r>
      <w:r w:rsidRPr="00003A14">
        <w:rPr>
          <w:rFonts w:asciiTheme="majorBidi" w:hAnsiTheme="majorBidi" w:cs="B Nazanin"/>
          <w:sz w:val="28"/>
          <w:szCs w:val="28"/>
          <w:rtl/>
          <w:lang w:bidi="fa-IR"/>
        </w:rPr>
        <w:t xml:space="preserve"> چهار د</w:t>
      </w:r>
      <w:r w:rsidRPr="00003A14">
        <w:rPr>
          <w:rFonts w:asciiTheme="majorBidi" w:hAnsiTheme="majorBidi" w:cs="B Nazanin" w:hint="cs"/>
          <w:sz w:val="28"/>
          <w:szCs w:val="28"/>
          <w:rtl/>
          <w:lang w:bidi="fa-IR"/>
        </w:rPr>
        <w:t>ی</w:t>
      </w:r>
      <w:r w:rsidRPr="00003A14">
        <w:rPr>
          <w:rFonts w:asciiTheme="majorBidi" w:hAnsiTheme="majorBidi" w:cs="B Nazanin" w:hint="eastAsia"/>
          <w:sz w:val="28"/>
          <w:szCs w:val="28"/>
          <w:rtl/>
          <w:lang w:bidi="fa-IR"/>
        </w:rPr>
        <w:t>دگاه</w:t>
      </w:r>
      <w:r w:rsidRPr="00003A14">
        <w:rPr>
          <w:rFonts w:asciiTheme="majorBidi" w:hAnsiTheme="majorBidi" w:cs="B Nazanin"/>
          <w:sz w:val="28"/>
          <w:szCs w:val="28"/>
          <w:rtl/>
          <w:lang w:bidi="fa-IR"/>
        </w:rPr>
        <w:t xml:space="preserve"> به هم مرتبط هستند و موفق</w:t>
      </w:r>
      <w:r w:rsidRPr="00003A14">
        <w:rPr>
          <w:rFonts w:asciiTheme="majorBidi" w:hAnsiTheme="majorBidi" w:cs="B Nazanin" w:hint="cs"/>
          <w:sz w:val="28"/>
          <w:szCs w:val="28"/>
          <w:rtl/>
          <w:lang w:bidi="fa-IR"/>
        </w:rPr>
        <w:t>ی</w:t>
      </w:r>
      <w:r w:rsidRPr="00003A14">
        <w:rPr>
          <w:rFonts w:asciiTheme="majorBidi" w:hAnsiTheme="majorBidi" w:cs="B Nazanin" w:hint="eastAsia"/>
          <w:sz w:val="28"/>
          <w:szCs w:val="28"/>
          <w:rtl/>
          <w:lang w:bidi="fa-IR"/>
        </w:rPr>
        <w:t>ت</w:t>
      </w:r>
      <w:r w:rsidRPr="00003A14">
        <w:rPr>
          <w:rFonts w:asciiTheme="majorBidi" w:hAnsiTheme="majorBidi" w:cs="B Nazanin"/>
          <w:sz w:val="28"/>
          <w:szCs w:val="28"/>
          <w:rtl/>
          <w:lang w:bidi="fa-IR"/>
        </w:rPr>
        <w:t xml:space="preserve"> در </w:t>
      </w:r>
      <w:r w:rsidRPr="00003A14">
        <w:rPr>
          <w:rFonts w:asciiTheme="majorBidi" w:hAnsiTheme="majorBidi" w:cs="B Nazanin" w:hint="cs"/>
          <w:sz w:val="28"/>
          <w:szCs w:val="28"/>
          <w:rtl/>
          <w:lang w:bidi="fa-IR"/>
        </w:rPr>
        <w:t>ی</w:t>
      </w:r>
      <w:r w:rsidRPr="00003A14">
        <w:rPr>
          <w:rFonts w:asciiTheme="majorBidi" w:hAnsiTheme="majorBidi" w:cs="B Nazanin" w:hint="eastAsia"/>
          <w:sz w:val="28"/>
          <w:szCs w:val="28"/>
          <w:rtl/>
          <w:lang w:bidi="fa-IR"/>
        </w:rPr>
        <w:t>ک</w:t>
      </w:r>
      <w:r w:rsidRPr="00003A14">
        <w:rPr>
          <w:rFonts w:asciiTheme="majorBidi" w:hAnsiTheme="majorBidi" w:cs="B Nazanin"/>
          <w:sz w:val="28"/>
          <w:szCs w:val="28"/>
          <w:rtl/>
          <w:lang w:bidi="fa-IR"/>
        </w:rPr>
        <w:t xml:space="preserve"> د</w:t>
      </w:r>
      <w:r w:rsidRPr="00003A14">
        <w:rPr>
          <w:rFonts w:asciiTheme="majorBidi" w:hAnsiTheme="majorBidi" w:cs="B Nazanin" w:hint="cs"/>
          <w:sz w:val="28"/>
          <w:szCs w:val="28"/>
          <w:rtl/>
          <w:lang w:bidi="fa-IR"/>
        </w:rPr>
        <w:t>ی</w:t>
      </w:r>
      <w:r w:rsidRPr="00003A14">
        <w:rPr>
          <w:rFonts w:asciiTheme="majorBidi" w:hAnsiTheme="majorBidi" w:cs="B Nazanin" w:hint="eastAsia"/>
          <w:sz w:val="28"/>
          <w:szCs w:val="28"/>
          <w:rtl/>
          <w:lang w:bidi="fa-IR"/>
        </w:rPr>
        <w:t>دگاه</w:t>
      </w:r>
      <w:r w:rsidRPr="00003A14">
        <w:rPr>
          <w:rFonts w:asciiTheme="majorBidi" w:hAnsiTheme="majorBidi" w:cs="B Nazanin"/>
          <w:sz w:val="28"/>
          <w:szCs w:val="28"/>
          <w:rtl/>
          <w:lang w:bidi="fa-IR"/>
        </w:rPr>
        <w:t xml:space="preserve"> بر عملکرد در سا</w:t>
      </w:r>
      <w:r w:rsidRPr="00003A14">
        <w:rPr>
          <w:rFonts w:asciiTheme="majorBidi" w:hAnsiTheme="majorBidi" w:cs="B Nazanin" w:hint="cs"/>
          <w:sz w:val="28"/>
          <w:szCs w:val="28"/>
          <w:rtl/>
          <w:lang w:bidi="fa-IR"/>
        </w:rPr>
        <w:t>ی</w:t>
      </w:r>
      <w:r w:rsidRPr="00003A14">
        <w:rPr>
          <w:rFonts w:asciiTheme="majorBidi" w:hAnsiTheme="majorBidi" w:cs="B Nazanin" w:hint="eastAsia"/>
          <w:sz w:val="28"/>
          <w:szCs w:val="28"/>
          <w:rtl/>
          <w:lang w:bidi="fa-IR"/>
        </w:rPr>
        <w:t>ر</w:t>
      </w:r>
      <w:r w:rsidRPr="00003A14">
        <w:rPr>
          <w:rFonts w:asciiTheme="majorBidi" w:hAnsiTheme="majorBidi" w:cs="B Nazanin"/>
          <w:sz w:val="28"/>
          <w:szCs w:val="28"/>
          <w:rtl/>
          <w:lang w:bidi="fa-IR"/>
        </w:rPr>
        <w:t xml:space="preserve"> د</w:t>
      </w:r>
      <w:r w:rsidRPr="00003A14">
        <w:rPr>
          <w:rFonts w:asciiTheme="majorBidi" w:hAnsiTheme="majorBidi" w:cs="B Nazanin" w:hint="cs"/>
          <w:sz w:val="28"/>
          <w:szCs w:val="28"/>
          <w:rtl/>
          <w:lang w:bidi="fa-IR"/>
        </w:rPr>
        <w:t>ی</w:t>
      </w:r>
      <w:r w:rsidRPr="00003A14">
        <w:rPr>
          <w:rFonts w:asciiTheme="majorBidi" w:hAnsiTheme="majorBidi" w:cs="B Nazanin" w:hint="eastAsia"/>
          <w:sz w:val="28"/>
          <w:szCs w:val="28"/>
          <w:rtl/>
          <w:lang w:bidi="fa-IR"/>
        </w:rPr>
        <w:t>دگاه‌ها</w:t>
      </w:r>
      <w:r w:rsidRPr="00003A14">
        <w:rPr>
          <w:rFonts w:asciiTheme="majorBidi" w:hAnsiTheme="majorBidi" w:cs="B Nazanin"/>
          <w:sz w:val="28"/>
          <w:szCs w:val="28"/>
          <w:rtl/>
          <w:lang w:bidi="fa-IR"/>
        </w:rPr>
        <w:t xml:space="preserve"> تأث</w:t>
      </w:r>
      <w:r w:rsidRPr="00003A14">
        <w:rPr>
          <w:rFonts w:asciiTheme="majorBidi" w:hAnsiTheme="majorBidi" w:cs="B Nazanin" w:hint="cs"/>
          <w:sz w:val="28"/>
          <w:szCs w:val="28"/>
          <w:rtl/>
          <w:lang w:bidi="fa-IR"/>
        </w:rPr>
        <w:t>ی</w:t>
      </w:r>
      <w:r w:rsidRPr="00003A14">
        <w:rPr>
          <w:rFonts w:asciiTheme="majorBidi" w:hAnsiTheme="majorBidi" w:cs="B Nazanin" w:hint="eastAsia"/>
          <w:sz w:val="28"/>
          <w:szCs w:val="28"/>
          <w:rtl/>
          <w:lang w:bidi="fa-IR"/>
        </w:rPr>
        <w:t>ر</w:t>
      </w:r>
      <w:r w:rsidRPr="00003A14">
        <w:rPr>
          <w:rFonts w:asciiTheme="majorBidi" w:hAnsiTheme="majorBidi" w:cs="B Nazanin"/>
          <w:sz w:val="28"/>
          <w:szCs w:val="28"/>
          <w:rtl/>
          <w:lang w:bidi="fa-IR"/>
        </w:rPr>
        <w:t xml:space="preserve"> م</w:t>
      </w:r>
      <w:r w:rsidRPr="00003A14">
        <w:rPr>
          <w:rFonts w:asciiTheme="majorBidi" w:hAnsiTheme="majorBidi" w:cs="B Nazanin" w:hint="cs"/>
          <w:sz w:val="28"/>
          <w:szCs w:val="28"/>
          <w:rtl/>
          <w:lang w:bidi="fa-IR"/>
        </w:rPr>
        <w:t>ی‌</w:t>
      </w:r>
      <w:r w:rsidRPr="00003A14">
        <w:rPr>
          <w:rFonts w:asciiTheme="majorBidi" w:hAnsiTheme="majorBidi" w:cs="B Nazanin" w:hint="eastAsia"/>
          <w:sz w:val="28"/>
          <w:szCs w:val="28"/>
          <w:rtl/>
          <w:lang w:bidi="fa-IR"/>
        </w:rPr>
        <w:t>گذارد</w:t>
      </w:r>
      <w:r w:rsidRPr="00003A14">
        <w:rPr>
          <w:rFonts w:asciiTheme="majorBidi" w:hAnsiTheme="majorBidi" w:cs="B Nazanin"/>
          <w:sz w:val="28"/>
          <w:szCs w:val="28"/>
          <w:lang w:bidi="fa-IR"/>
        </w:rPr>
        <w:t>.</w:t>
      </w:r>
    </w:p>
    <w:p w14:paraId="7AC759FD" w14:textId="42A4B8A7" w:rsidR="00E72FB8" w:rsidRDefault="0044444B" w:rsidP="00852F65">
      <w:pPr>
        <w:bidi w:val="0"/>
        <w:jc w:val="center"/>
        <w:rPr>
          <w:rFonts w:asciiTheme="majorBidi" w:hAnsiTheme="majorBidi" w:cs="B Nazanin"/>
          <w:sz w:val="28"/>
          <w:szCs w:val="28"/>
          <w:rtl/>
        </w:rPr>
      </w:pPr>
      <w:r>
        <w:rPr>
          <w:rFonts w:asciiTheme="majorBidi" w:hAnsiTheme="majorBidi" w:cs="B Nazanin"/>
          <w:noProof/>
          <w:sz w:val="28"/>
          <w:szCs w:val="28"/>
        </w:rPr>
        <mc:AlternateContent>
          <mc:Choice Requires="wps">
            <w:drawing>
              <wp:anchor distT="0" distB="0" distL="114300" distR="114300" simplePos="0" relativeHeight="252045824" behindDoc="0" locked="0" layoutInCell="1" allowOverlap="1" wp14:anchorId="44B36757" wp14:editId="26DB359E">
                <wp:simplePos x="0" y="0"/>
                <wp:positionH relativeFrom="column">
                  <wp:posOffset>2449324</wp:posOffset>
                </wp:positionH>
                <wp:positionV relativeFrom="paragraph">
                  <wp:posOffset>1221729</wp:posOffset>
                </wp:positionV>
                <wp:extent cx="788725" cy="510808"/>
                <wp:effectExtent l="0" t="0" r="11430" b="22860"/>
                <wp:wrapNone/>
                <wp:docPr id="2093188029" name="Oval 186"/>
                <wp:cNvGraphicFramePr/>
                <a:graphic xmlns:a="http://schemas.openxmlformats.org/drawingml/2006/main">
                  <a:graphicData uri="http://schemas.microsoft.com/office/word/2010/wordprocessingShape">
                    <wps:wsp>
                      <wps:cNvSpPr/>
                      <wps:spPr>
                        <a:xfrm>
                          <a:off x="0" y="0"/>
                          <a:ext cx="788725" cy="510808"/>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4DD07D5" w14:textId="77777777" w:rsidR="0044444B" w:rsidRPr="00AE5728" w:rsidRDefault="0044444B" w:rsidP="0044444B">
                            <w:pPr>
                              <w:jc w:val="center"/>
                              <w:rPr>
                                <w:rFonts w:cs="B Titr"/>
                                <w:sz w:val="12"/>
                                <w:szCs w:val="12"/>
                                <w:lang w:bidi="fa-IR"/>
                              </w:rPr>
                            </w:pPr>
                            <w:r w:rsidRPr="00AE5728">
                              <w:rPr>
                                <w:rFonts w:cs="B Titr" w:hint="cs"/>
                                <w:sz w:val="12"/>
                                <w:szCs w:val="12"/>
                                <w:rtl/>
                                <w:lang w:bidi="fa-IR"/>
                              </w:rPr>
                              <w:t>چشم انداز و استراتژی</w:t>
                            </w:r>
                          </w:p>
                          <w:p w14:paraId="3FBD8577" w14:textId="77777777" w:rsidR="0044444B" w:rsidRDefault="0044444B" w:rsidP="004444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4B36757" id="Oval 186" o:spid="_x0000_s1248" style="position:absolute;left:0;text-align:left;margin-left:192.85pt;margin-top:96.2pt;width:62.1pt;height:40.2pt;z-index:25204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" fillcolor="#4472c4 [3204]" strokecolor="#09101d [484]" strokeweight="1pt">
                <v:stroke joinstyle="miter"/>
                <v:textbox>
                  <w:txbxContent>
                    <w:p w14:paraId="34DD07D5" w14:textId="77777777" w:rsidR="0044444B" w:rsidRPr="00AE5728" w:rsidRDefault="0044444B" w:rsidP="0044444B">
                      <w:pPr>
                        <w:jc w:val="center"/>
                        <w:rPr>
                          <w:rFonts w:cs="B Titr"/>
                          <w:sz w:val="12"/>
                          <w:szCs w:val="12"/>
                          <w:lang w:bidi="fa-IR"/>
                        </w:rPr>
                      </w:pPr>
                      <w:r w:rsidRPr="00AE5728">
                        <w:rPr>
                          <w:rFonts w:cs="B Titr" w:hint="cs"/>
                          <w:sz w:val="12"/>
                          <w:szCs w:val="12"/>
                          <w:rtl/>
                          <w:lang w:bidi="fa-IR"/>
                        </w:rPr>
                        <w:t>چشم انداز و استراتژی</w:t>
                      </w:r>
                    </w:p>
                    <w:p w14:paraId="3FBD8577" w14:textId="77777777" w:rsidR="0044444B" w:rsidRDefault="0044444B" w:rsidP="0044444B">
                      <w:pPr>
                        <w:jc w:val="center"/>
                      </w:pPr>
                    </w:p>
                  </w:txbxContent>
                </v:textbox>
              </v:oval>
            </w:pict>
          </mc:Fallback>
        </mc:AlternateContent>
      </w:r>
      <w:r>
        <w:rPr>
          <w:rFonts w:asciiTheme="majorBidi" w:hAnsiTheme="majorBidi" w:cs="B Nazanin"/>
          <w:noProof/>
          <w:sz w:val="28"/>
          <w:szCs w:val="28"/>
        </w:rPr>
        <mc:AlternateContent>
          <mc:Choice Requires="wps">
            <w:drawing>
              <wp:anchor distT="0" distB="0" distL="114300" distR="114300" simplePos="0" relativeHeight="252044800" behindDoc="0" locked="0" layoutInCell="1" allowOverlap="1" wp14:anchorId="58AD1587" wp14:editId="0B1DF5D7">
                <wp:simplePos x="0" y="0"/>
                <wp:positionH relativeFrom="column">
                  <wp:posOffset>3038890</wp:posOffset>
                </wp:positionH>
                <wp:positionV relativeFrom="paragraph">
                  <wp:posOffset>1624793</wp:posOffset>
                </wp:positionV>
                <wp:extent cx="944245" cy="888398"/>
                <wp:effectExtent l="0" t="0" r="27305" b="26035"/>
                <wp:wrapNone/>
                <wp:docPr id="1210859473" name="Text Box 185"/>
                <wp:cNvGraphicFramePr/>
                <a:graphic xmlns:a="http://schemas.openxmlformats.org/drawingml/2006/main">
                  <a:graphicData uri="http://schemas.microsoft.com/office/word/2010/wordprocessingShape">
                    <wps:wsp>
                      <wps:cNvSpPr txBox="1"/>
                      <wps:spPr>
                        <a:xfrm>
                          <a:off x="0" y="0"/>
                          <a:ext cx="944245" cy="888398"/>
                        </a:xfrm>
                        <a:prstGeom prst="rect">
                          <a:avLst/>
                        </a:prstGeom>
                        <a:solidFill>
                          <a:srgbClr val="4472C4">
                            <a:lumMod val="75000"/>
                          </a:srgbClr>
                        </a:solidFill>
                        <a:ln w="6350">
                          <a:solidFill>
                            <a:prstClr val="black"/>
                          </a:solidFill>
                        </a:ln>
                      </wps:spPr>
                      <wps:txbx>
                        <w:txbxContent>
                          <w:p w14:paraId="0E870420" w14:textId="77777777" w:rsidR="0044444B" w:rsidRDefault="0044444B" w:rsidP="0044444B">
                            <w:pPr>
                              <w:jc w:val="lowKashida"/>
                              <w:rPr>
                                <w:rFonts w:cs="B Nazanin"/>
                                <w:color w:val="FFFFFF" w:themeColor="background1"/>
                                <w:sz w:val="14"/>
                                <w:szCs w:val="14"/>
                                <w:rtl/>
                                <w:lang w:bidi="fa-IR"/>
                              </w:rPr>
                            </w:pPr>
                            <w:r w:rsidRPr="0044444B">
                              <w:rPr>
                                <w:rFonts w:cs="B Nazanin" w:hint="cs"/>
                                <w:color w:val="FFFFFF" w:themeColor="background1"/>
                                <w:sz w:val="14"/>
                                <w:szCs w:val="14"/>
                                <w:rtl/>
                                <w:lang w:bidi="fa-IR"/>
                              </w:rPr>
                              <w:t>ی</w:t>
                            </w:r>
                            <w:r w:rsidRPr="0044444B">
                              <w:rPr>
                                <w:rFonts w:cs="B Nazanin" w:hint="eastAsia"/>
                                <w:color w:val="FFFFFF" w:themeColor="background1"/>
                                <w:sz w:val="14"/>
                                <w:szCs w:val="14"/>
                                <w:rtl/>
                                <w:lang w:bidi="fa-IR"/>
                              </w:rPr>
                              <w:t>ادگ</w:t>
                            </w:r>
                            <w:r w:rsidRPr="0044444B">
                              <w:rPr>
                                <w:rFonts w:cs="B Nazanin" w:hint="cs"/>
                                <w:color w:val="FFFFFF" w:themeColor="background1"/>
                                <w:sz w:val="14"/>
                                <w:szCs w:val="14"/>
                                <w:rtl/>
                                <w:lang w:bidi="fa-IR"/>
                              </w:rPr>
                              <w:t>ی</w:t>
                            </w:r>
                            <w:r w:rsidRPr="0044444B">
                              <w:rPr>
                                <w:rFonts w:cs="B Nazanin" w:hint="eastAsia"/>
                                <w:color w:val="FFFFFF" w:themeColor="background1"/>
                                <w:sz w:val="14"/>
                                <w:szCs w:val="14"/>
                                <w:rtl/>
                                <w:lang w:bidi="fa-IR"/>
                              </w:rPr>
                              <w:t>ر</w:t>
                            </w:r>
                            <w:r w:rsidRPr="0044444B">
                              <w:rPr>
                                <w:rFonts w:cs="B Nazanin" w:hint="cs"/>
                                <w:color w:val="FFFFFF" w:themeColor="background1"/>
                                <w:sz w:val="14"/>
                                <w:szCs w:val="14"/>
                                <w:rtl/>
                                <w:lang w:bidi="fa-IR"/>
                              </w:rPr>
                              <w:t>ی</w:t>
                            </w:r>
                            <w:r w:rsidRPr="0044444B">
                              <w:rPr>
                                <w:rFonts w:cs="B Nazanin"/>
                                <w:color w:val="FFFFFF" w:themeColor="background1"/>
                                <w:sz w:val="14"/>
                                <w:szCs w:val="14"/>
                                <w:rtl/>
                                <w:lang w:bidi="fa-IR"/>
                              </w:rPr>
                              <w:t xml:space="preserve"> و رشد </w:t>
                            </w:r>
                          </w:p>
                          <w:p w14:paraId="1D79EA9F" w14:textId="06EE4D8F" w:rsidR="0044444B" w:rsidRPr="00AE5728" w:rsidRDefault="0044444B" w:rsidP="0044444B">
                            <w:pPr>
                              <w:jc w:val="lowKashida"/>
                              <w:rPr>
                                <w:rFonts w:cs="B Nazanin"/>
                                <w:color w:val="FFFFFF" w:themeColor="background1"/>
                                <w:sz w:val="14"/>
                                <w:szCs w:val="14"/>
                                <w:lang w:bidi="fa-IR"/>
                              </w:rPr>
                            </w:pPr>
                            <w:r w:rsidRPr="0044444B">
                              <w:rPr>
                                <w:rFonts w:cs="B Nazanin"/>
                                <w:color w:val="FFFFFF" w:themeColor="background1"/>
                                <w:sz w:val="14"/>
                                <w:szCs w:val="14"/>
                                <w:rtl/>
                                <w:lang w:bidi="fa-IR"/>
                              </w:rPr>
                              <w:t>برا</w:t>
                            </w:r>
                            <w:r w:rsidRPr="0044444B">
                              <w:rPr>
                                <w:rFonts w:cs="B Nazanin" w:hint="cs"/>
                                <w:color w:val="FFFFFF" w:themeColor="background1"/>
                                <w:sz w:val="14"/>
                                <w:szCs w:val="14"/>
                                <w:rtl/>
                                <w:lang w:bidi="fa-IR"/>
                              </w:rPr>
                              <w:t>ی</w:t>
                            </w:r>
                            <w:r w:rsidRPr="0044444B">
                              <w:rPr>
                                <w:rFonts w:cs="B Nazanin"/>
                                <w:color w:val="FFFFFF" w:themeColor="background1"/>
                                <w:sz w:val="14"/>
                                <w:szCs w:val="14"/>
                                <w:rtl/>
                                <w:lang w:bidi="fa-IR"/>
                              </w:rPr>
                              <w:t xml:space="preserve"> دست</w:t>
                            </w:r>
                            <w:r w:rsidRPr="0044444B">
                              <w:rPr>
                                <w:rFonts w:cs="B Nazanin" w:hint="cs"/>
                                <w:color w:val="FFFFFF" w:themeColor="background1"/>
                                <w:sz w:val="14"/>
                                <w:szCs w:val="14"/>
                                <w:rtl/>
                                <w:lang w:bidi="fa-IR"/>
                              </w:rPr>
                              <w:t>ی</w:t>
                            </w:r>
                            <w:r w:rsidRPr="0044444B">
                              <w:rPr>
                                <w:rFonts w:cs="B Nazanin" w:hint="eastAsia"/>
                                <w:color w:val="FFFFFF" w:themeColor="background1"/>
                                <w:sz w:val="14"/>
                                <w:szCs w:val="14"/>
                                <w:rtl/>
                                <w:lang w:bidi="fa-IR"/>
                              </w:rPr>
                              <w:t>اب</w:t>
                            </w:r>
                            <w:r w:rsidRPr="0044444B">
                              <w:rPr>
                                <w:rFonts w:cs="B Nazanin" w:hint="cs"/>
                                <w:color w:val="FFFFFF" w:themeColor="background1"/>
                                <w:sz w:val="14"/>
                                <w:szCs w:val="14"/>
                                <w:rtl/>
                                <w:lang w:bidi="fa-IR"/>
                              </w:rPr>
                              <w:t>ی</w:t>
                            </w:r>
                            <w:r w:rsidRPr="0044444B">
                              <w:rPr>
                                <w:rFonts w:cs="B Nazanin"/>
                                <w:color w:val="FFFFFF" w:themeColor="background1"/>
                                <w:sz w:val="14"/>
                                <w:szCs w:val="14"/>
                                <w:rtl/>
                                <w:lang w:bidi="fa-IR"/>
                              </w:rPr>
                              <w:t xml:space="preserve"> به چشم انداز خود، چگونه توانا</w:t>
                            </w:r>
                            <w:r w:rsidRPr="0044444B">
                              <w:rPr>
                                <w:rFonts w:cs="B Nazanin" w:hint="cs"/>
                                <w:color w:val="FFFFFF" w:themeColor="background1"/>
                                <w:sz w:val="14"/>
                                <w:szCs w:val="14"/>
                                <w:rtl/>
                                <w:lang w:bidi="fa-IR"/>
                              </w:rPr>
                              <w:t>یی</w:t>
                            </w:r>
                            <w:r w:rsidRPr="0044444B">
                              <w:rPr>
                                <w:rFonts w:cs="B Nazanin"/>
                                <w:color w:val="FFFFFF" w:themeColor="background1"/>
                                <w:sz w:val="14"/>
                                <w:szCs w:val="14"/>
                                <w:rtl/>
                                <w:lang w:bidi="fa-IR"/>
                              </w:rPr>
                              <w:t xml:space="preserve"> خود را برا</w:t>
                            </w:r>
                            <w:r w:rsidRPr="0044444B">
                              <w:rPr>
                                <w:rFonts w:cs="B Nazanin" w:hint="cs"/>
                                <w:color w:val="FFFFFF" w:themeColor="background1"/>
                                <w:sz w:val="14"/>
                                <w:szCs w:val="14"/>
                                <w:rtl/>
                                <w:lang w:bidi="fa-IR"/>
                              </w:rPr>
                              <w:t>ی</w:t>
                            </w:r>
                            <w:r w:rsidRPr="0044444B">
                              <w:rPr>
                                <w:rFonts w:cs="B Nazanin"/>
                                <w:color w:val="FFFFFF" w:themeColor="background1"/>
                                <w:sz w:val="14"/>
                                <w:szCs w:val="14"/>
                                <w:rtl/>
                                <w:lang w:bidi="fa-IR"/>
                              </w:rPr>
                              <w:t xml:space="preserve"> تغ</w:t>
                            </w:r>
                            <w:r w:rsidRPr="0044444B">
                              <w:rPr>
                                <w:rFonts w:cs="B Nazanin" w:hint="cs"/>
                                <w:color w:val="FFFFFF" w:themeColor="background1"/>
                                <w:sz w:val="14"/>
                                <w:szCs w:val="14"/>
                                <w:rtl/>
                                <w:lang w:bidi="fa-IR"/>
                              </w:rPr>
                              <w:t>یی</w:t>
                            </w:r>
                            <w:r w:rsidRPr="0044444B">
                              <w:rPr>
                                <w:rFonts w:cs="B Nazanin" w:hint="eastAsia"/>
                                <w:color w:val="FFFFFF" w:themeColor="background1"/>
                                <w:sz w:val="14"/>
                                <w:szCs w:val="14"/>
                                <w:rtl/>
                                <w:lang w:bidi="fa-IR"/>
                              </w:rPr>
                              <w:t>ر</w:t>
                            </w:r>
                            <w:r w:rsidRPr="0044444B">
                              <w:rPr>
                                <w:rFonts w:cs="B Nazanin"/>
                                <w:color w:val="FFFFFF" w:themeColor="background1"/>
                                <w:sz w:val="14"/>
                                <w:szCs w:val="14"/>
                                <w:rtl/>
                                <w:lang w:bidi="fa-IR"/>
                              </w:rPr>
                              <w:t xml:space="preserve"> و بهبود حفظ خواه</w:t>
                            </w:r>
                            <w:r w:rsidRPr="0044444B">
                              <w:rPr>
                                <w:rFonts w:cs="B Nazanin" w:hint="cs"/>
                                <w:color w:val="FFFFFF" w:themeColor="background1"/>
                                <w:sz w:val="14"/>
                                <w:szCs w:val="14"/>
                                <w:rtl/>
                                <w:lang w:bidi="fa-IR"/>
                              </w:rPr>
                              <w:t>ی</w:t>
                            </w:r>
                            <w:r w:rsidRPr="0044444B">
                              <w:rPr>
                                <w:rFonts w:cs="B Nazanin" w:hint="eastAsia"/>
                                <w:color w:val="FFFFFF" w:themeColor="background1"/>
                                <w:sz w:val="14"/>
                                <w:szCs w:val="14"/>
                                <w:rtl/>
                                <w:lang w:bidi="fa-IR"/>
                              </w:rPr>
                              <w:t>م</w:t>
                            </w:r>
                            <w:r w:rsidRPr="0044444B">
                              <w:rPr>
                                <w:rFonts w:cs="B Nazanin"/>
                                <w:color w:val="FFFFFF" w:themeColor="background1"/>
                                <w:sz w:val="14"/>
                                <w:szCs w:val="14"/>
                                <w:rtl/>
                                <w:lang w:bidi="fa-IR"/>
                              </w:rPr>
                              <w:t xml:space="preserve"> کرد؟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D1587" id="Text Box 185" o:spid="_x0000_s1249" type="#_x0000_t202" style="position:absolute;left:0;text-align:left;margin-left:239.3pt;margin-top:127.95pt;width:74.35pt;height:69.95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" fillcolor="#2f5597" strokeweight=".5pt">
                <v:textbox>
                  <w:txbxContent>
                    <w:p w14:paraId="0E870420" w14:textId="77777777" w:rsidR="0044444B" w:rsidRDefault="0044444B" w:rsidP="0044444B">
                      <w:pPr>
                        <w:jc w:val="lowKashida"/>
                        <w:rPr>
                          <w:rFonts w:cs="B Nazanin"/>
                          <w:color w:val="FFFFFF" w:themeColor="background1"/>
                          <w:sz w:val="14"/>
                          <w:szCs w:val="14"/>
                          <w:rtl/>
                          <w:lang w:bidi="fa-IR"/>
                        </w:rPr>
                      </w:pPr>
                      <w:r w:rsidRPr="0044444B">
                        <w:rPr>
                          <w:rFonts w:cs="B Nazanin" w:hint="cs"/>
                          <w:color w:val="FFFFFF" w:themeColor="background1"/>
                          <w:sz w:val="14"/>
                          <w:szCs w:val="14"/>
                          <w:rtl/>
                          <w:lang w:bidi="fa-IR"/>
                        </w:rPr>
                        <w:t>ی</w:t>
                      </w:r>
                      <w:r w:rsidRPr="0044444B">
                        <w:rPr>
                          <w:rFonts w:cs="B Nazanin" w:hint="eastAsia"/>
                          <w:color w:val="FFFFFF" w:themeColor="background1"/>
                          <w:sz w:val="14"/>
                          <w:szCs w:val="14"/>
                          <w:rtl/>
                          <w:lang w:bidi="fa-IR"/>
                        </w:rPr>
                        <w:t>ادگ</w:t>
                      </w:r>
                      <w:r w:rsidRPr="0044444B">
                        <w:rPr>
                          <w:rFonts w:cs="B Nazanin" w:hint="cs"/>
                          <w:color w:val="FFFFFF" w:themeColor="background1"/>
                          <w:sz w:val="14"/>
                          <w:szCs w:val="14"/>
                          <w:rtl/>
                          <w:lang w:bidi="fa-IR"/>
                        </w:rPr>
                        <w:t>ی</w:t>
                      </w:r>
                      <w:r w:rsidRPr="0044444B">
                        <w:rPr>
                          <w:rFonts w:cs="B Nazanin" w:hint="eastAsia"/>
                          <w:color w:val="FFFFFF" w:themeColor="background1"/>
                          <w:sz w:val="14"/>
                          <w:szCs w:val="14"/>
                          <w:rtl/>
                          <w:lang w:bidi="fa-IR"/>
                        </w:rPr>
                        <w:t>ر</w:t>
                      </w:r>
                      <w:r w:rsidRPr="0044444B">
                        <w:rPr>
                          <w:rFonts w:cs="B Nazanin" w:hint="cs"/>
                          <w:color w:val="FFFFFF" w:themeColor="background1"/>
                          <w:sz w:val="14"/>
                          <w:szCs w:val="14"/>
                          <w:rtl/>
                          <w:lang w:bidi="fa-IR"/>
                        </w:rPr>
                        <w:t>ی</w:t>
                      </w:r>
                      <w:r w:rsidRPr="0044444B">
                        <w:rPr>
                          <w:rFonts w:cs="B Nazanin"/>
                          <w:color w:val="FFFFFF" w:themeColor="background1"/>
                          <w:sz w:val="14"/>
                          <w:szCs w:val="14"/>
                          <w:rtl/>
                          <w:lang w:bidi="fa-IR"/>
                        </w:rPr>
                        <w:t xml:space="preserve"> و رشد </w:t>
                      </w:r>
                    </w:p>
                    <w:p w14:paraId="1D79EA9F" w14:textId="06EE4D8F" w:rsidR="0044444B" w:rsidRPr="00AE5728" w:rsidRDefault="0044444B" w:rsidP="0044444B">
                      <w:pPr>
                        <w:jc w:val="lowKashida"/>
                        <w:rPr>
                          <w:rFonts w:cs="B Nazanin"/>
                          <w:color w:val="FFFFFF" w:themeColor="background1"/>
                          <w:sz w:val="14"/>
                          <w:szCs w:val="14"/>
                          <w:lang w:bidi="fa-IR"/>
                        </w:rPr>
                      </w:pPr>
                      <w:r w:rsidRPr="0044444B">
                        <w:rPr>
                          <w:rFonts w:cs="B Nazanin"/>
                          <w:color w:val="FFFFFF" w:themeColor="background1"/>
                          <w:sz w:val="14"/>
                          <w:szCs w:val="14"/>
                          <w:rtl/>
                          <w:lang w:bidi="fa-IR"/>
                        </w:rPr>
                        <w:t>برا</w:t>
                      </w:r>
                      <w:r w:rsidRPr="0044444B">
                        <w:rPr>
                          <w:rFonts w:cs="B Nazanin" w:hint="cs"/>
                          <w:color w:val="FFFFFF" w:themeColor="background1"/>
                          <w:sz w:val="14"/>
                          <w:szCs w:val="14"/>
                          <w:rtl/>
                          <w:lang w:bidi="fa-IR"/>
                        </w:rPr>
                        <w:t>ی</w:t>
                      </w:r>
                      <w:r w:rsidRPr="0044444B">
                        <w:rPr>
                          <w:rFonts w:cs="B Nazanin"/>
                          <w:color w:val="FFFFFF" w:themeColor="background1"/>
                          <w:sz w:val="14"/>
                          <w:szCs w:val="14"/>
                          <w:rtl/>
                          <w:lang w:bidi="fa-IR"/>
                        </w:rPr>
                        <w:t xml:space="preserve"> دست</w:t>
                      </w:r>
                      <w:r w:rsidRPr="0044444B">
                        <w:rPr>
                          <w:rFonts w:cs="B Nazanin" w:hint="cs"/>
                          <w:color w:val="FFFFFF" w:themeColor="background1"/>
                          <w:sz w:val="14"/>
                          <w:szCs w:val="14"/>
                          <w:rtl/>
                          <w:lang w:bidi="fa-IR"/>
                        </w:rPr>
                        <w:t>ی</w:t>
                      </w:r>
                      <w:r w:rsidRPr="0044444B">
                        <w:rPr>
                          <w:rFonts w:cs="B Nazanin" w:hint="eastAsia"/>
                          <w:color w:val="FFFFFF" w:themeColor="background1"/>
                          <w:sz w:val="14"/>
                          <w:szCs w:val="14"/>
                          <w:rtl/>
                          <w:lang w:bidi="fa-IR"/>
                        </w:rPr>
                        <w:t>اب</w:t>
                      </w:r>
                      <w:r w:rsidRPr="0044444B">
                        <w:rPr>
                          <w:rFonts w:cs="B Nazanin" w:hint="cs"/>
                          <w:color w:val="FFFFFF" w:themeColor="background1"/>
                          <w:sz w:val="14"/>
                          <w:szCs w:val="14"/>
                          <w:rtl/>
                          <w:lang w:bidi="fa-IR"/>
                        </w:rPr>
                        <w:t>ی</w:t>
                      </w:r>
                      <w:r w:rsidRPr="0044444B">
                        <w:rPr>
                          <w:rFonts w:cs="B Nazanin"/>
                          <w:color w:val="FFFFFF" w:themeColor="background1"/>
                          <w:sz w:val="14"/>
                          <w:szCs w:val="14"/>
                          <w:rtl/>
                          <w:lang w:bidi="fa-IR"/>
                        </w:rPr>
                        <w:t xml:space="preserve"> به چشم انداز خود، چگونه توانا</w:t>
                      </w:r>
                      <w:r w:rsidRPr="0044444B">
                        <w:rPr>
                          <w:rFonts w:cs="B Nazanin" w:hint="cs"/>
                          <w:color w:val="FFFFFF" w:themeColor="background1"/>
                          <w:sz w:val="14"/>
                          <w:szCs w:val="14"/>
                          <w:rtl/>
                          <w:lang w:bidi="fa-IR"/>
                        </w:rPr>
                        <w:t>یی</w:t>
                      </w:r>
                      <w:r w:rsidRPr="0044444B">
                        <w:rPr>
                          <w:rFonts w:cs="B Nazanin"/>
                          <w:color w:val="FFFFFF" w:themeColor="background1"/>
                          <w:sz w:val="14"/>
                          <w:szCs w:val="14"/>
                          <w:rtl/>
                          <w:lang w:bidi="fa-IR"/>
                        </w:rPr>
                        <w:t xml:space="preserve"> خود را برا</w:t>
                      </w:r>
                      <w:r w:rsidRPr="0044444B">
                        <w:rPr>
                          <w:rFonts w:cs="B Nazanin" w:hint="cs"/>
                          <w:color w:val="FFFFFF" w:themeColor="background1"/>
                          <w:sz w:val="14"/>
                          <w:szCs w:val="14"/>
                          <w:rtl/>
                          <w:lang w:bidi="fa-IR"/>
                        </w:rPr>
                        <w:t>ی</w:t>
                      </w:r>
                      <w:r w:rsidRPr="0044444B">
                        <w:rPr>
                          <w:rFonts w:cs="B Nazanin"/>
                          <w:color w:val="FFFFFF" w:themeColor="background1"/>
                          <w:sz w:val="14"/>
                          <w:szCs w:val="14"/>
                          <w:rtl/>
                          <w:lang w:bidi="fa-IR"/>
                        </w:rPr>
                        <w:t xml:space="preserve"> تغ</w:t>
                      </w:r>
                      <w:r w:rsidRPr="0044444B">
                        <w:rPr>
                          <w:rFonts w:cs="B Nazanin" w:hint="cs"/>
                          <w:color w:val="FFFFFF" w:themeColor="background1"/>
                          <w:sz w:val="14"/>
                          <w:szCs w:val="14"/>
                          <w:rtl/>
                          <w:lang w:bidi="fa-IR"/>
                        </w:rPr>
                        <w:t>یی</w:t>
                      </w:r>
                      <w:r w:rsidRPr="0044444B">
                        <w:rPr>
                          <w:rFonts w:cs="B Nazanin" w:hint="eastAsia"/>
                          <w:color w:val="FFFFFF" w:themeColor="background1"/>
                          <w:sz w:val="14"/>
                          <w:szCs w:val="14"/>
                          <w:rtl/>
                          <w:lang w:bidi="fa-IR"/>
                        </w:rPr>
                        <w:t>ر</w:t>
                      </w:r>
                      <w:r w:rsidRPr="0044444B">
                        <w:rPr>
                          <w:rFonts w:cs="B Nazanin"/>
                          <w:color w:val="FFFFFF" w:themeColor="background1"/>
                          <w:sz w:val="14"/>
                          <w:szCs w:val="14"/>
                          <w:rtl/>
                          <w:lang w:bidi="fa-IR"/>
                        </w:rPr>
                        <w:t xml:space="preserve"> و بهبود حفظ خواه</w:t>
                      </w:r>
                      <w:r w:rsidRPr="0044444B">
                        <w:rPr>
                          <w:rFonts w:cs="B Nazanin" w:hint="cs"/>
                          <w:color w:val="FFFFFF" w:themeColor="background1"/>
                          <w:sz w:val="14"/>
                          <w:szCs w:val="14"/>
                          <w:rtl/>
                          <w:lang w:bidi="fa-IR"/>
                        </w:rPr>
                        <w:t>ی</w:t>
                      </w:r>
                      <w:r w:rsidRPr="0044444B">
                        <w:rPr>
                          <w:rFonts w:cs="B Nazanin" w:hint="eastAsia"/>
                          <w:color w:val="FFFFFF" w:themeColor="background1"/>
                          <w:sz w:val="14"/>
                          <w:szCs w:val="14"/>
                          <w:rtl/>
                          <w:lang w:bidi="fa-IR"/>
                        </w:rPr>
                        <w:t>م</w:t>
                      </w:r>
                      <w:r w:rsidRPr="0044444B">
                        <w:rPr>
                          <w:rFonts w:cs="B Nazanin"/>
                          <w:color w:val="FFFFFF" w:themeColor="background1"/>
                          <w:sz w:val="14"/>
                          <w:szCs w:val="14"/>
                          <w:rtl/>
                          <w:lang w:bidi="fa-IR"/>
                        </w:rPr>
                        <w:t xml:space="preserve"> کرد؟</w:t>
                      </w:r>
                    </w:p>
                  </w:txbxContent>
                </v:textbox>
              </v:shape>
            </w:pict>
          </mc:Fallback>
        </mc:AlternateContent>
      </w:r>
      <w:r>
        <w:rPr>
          <w:rFonts w:asciiTheme="majorBidi" w:hAnsiTheme="majorBidi" w:cs="B Nazanin"/>
          <w:noProof/>
          <w:sz w:val="28"/>
          <w:szCs w:val="28"/>
        </w:rPr>
        <mc:AlternateContent>
          <mc:Choice Requires="wps">
            <w:drawing>
              <wp:anchor distT="0" distB="0" distL="114300" distR="114300" simplePos="0" relativeHeight="252038656" behindDoc="0" locked="0" layoutInCell="1" allowOverlap="1" wp14:anchorId="57B44D59" wp14:editId="45B56322">
                <wp:simplePos x="0" y="0"/>
                <wp:positionH relativeFrom="column">
                  <wp:posOffset>1781942</wp:posOffset>
                </wp:positionH>
                <wp:positionV relativeFrom="paragraph">
                  <wp:posOffset>537011</wp:posOffset>
                </wp:positionV>
                <wp:extent cx="944245" cy="896521"/>
                <wp:effectExtent l="0" t="0" r="27305" b="18415"/>
                <wp:wrapNone/>
                <wp:docPr id="1490590961" name="Text Box 185"/>
                <wp:cNvGraphicFramePr/>
                <a:graphic xmlns:a="http://schemas.openxmlformats.org/drawingml/2006/main">
                  <a:graphicData uri="http://schemas.microsoft.com/office/word/2010/wordprocessingShape">
                    <wps:wsp>
                      <wps:cNvSpPr txBox="1"/>
                      <wps:spPr>
                        <a:xfrm>
                          <a:off x="0" y="0"/>
                          <a:ext cx="944245" cy="896521"/>
                        </a:xfrm>
                        <a:prstGeom prst="rect">
                          <a:avLst/>
                        </a:prstGeom>
                        <a:solidFill>
                          <a:schemeClr val="accent1">
                            <a:lumMod val="75000"/>
                          </a:schemeClr>
                        </a:solidFill>
                        <a:ln w="6350">
                          <a:solidFill>
                            <a:prstClr val="black"/>
                          </a:solidFill>
                        </a:ln>
                      </wps:spPr>
                      <wps:txbx>
                        <w:txbxContent>
                          <w:p w14:paraId="649349BE" w14:textId="6CB5ED8E" w:rsidR="00AE5728" w:rsidRPr="00AE5728" w:rsidRDefault="00AE5728" w:rsidP="00AE5728">
                            <w:pPr>
                              <w:jc w:val="lowKashida"/>
                              <w:rPr>
                                <w:rFonts w:cs="B Nazanin"/>
                                <w:color w:val="FFFFFF" w:themeColor="background1"/>
                                <w:sz w:val="14"/>
                                <w:szCs w:val="14"/>
                                <w:rtl/>
                                <w:lang w:bidi="fa-IR"/>
                              </w:rPr>
                            </w:pPr>
                            <w:r w:rsidRPr="00AE5728">
                              <w:rPr>
                                <w:rFonts w:cs="B Nazanin" w:hint="cs"/>
                                <w:color w:val="FFFFFF" w:themeColor="background1"/>
                                <w:sz w:val="14"/>
                                <w:szCs w:val="14"/>
                                <w:rtl/>
                                <w:lang w:bidi="fa-IR"/>
                              </w:rPr>
                              <w:t>مالی</w:t>
                            </w:r>
                          </w:p>
                          <w:p w14:paraId="2F60D98A" w14:textId="765376A9" w:rsidR="00AE5728" w:rsidRPr="00AE5728" w:rsidRDefault="00AE5728" w:rsidP="00AE5728">
                            <w:pPr>
                              <w:jc w:val="lowKashida"/>
                              <w:rPr>
                                <w:rFonts w:cs="B Nazanin"/>
                                <w:color w:val="FFFFFF" w:themeColor="background1"/>
                                <w:sz w:val="14"/>
                                <w:szCs w:val="14"/>
                                <w:lang w:bidi="fa-IR"/>
                              </w:rPr>
                            </w:pPr>
                            <w:r w:rsidRPr="00AE5728">
                              <w:rPr>
                                <w:rFonts w:cs="B Nazanin"/>
                                <w:color w:val="FFFFFF" w:themeColor="background1"/>
                                <w:sz w:val="14"/>
                                <w:szCs w:val="14"/>
                                <w:rtl/>
                                <w:lang w:bidi="fa-IR"/>
                              </w:rPr>
                              <w:t>برا</w:t>
                            </w:r>
                            <w:r w:rsidRPr="00AE5728">
                              <w:rPr>
                                <w:rFonts w:cs="B Nazanin" w:hint="cs"/>
                                <w:color w:val="FFFFFF" w:themeColor="background1"/>
                                <w:sz w:val="14"/>
                                <w:szCs w:val="14"/>
                                <w:rtl/>
                                <w:lang w:bidi="fa-IR"/>
                              </w:rPr>
                              <w:t>ی</w:t>
                            </w:r>
                            <w:r w:rsidRPr="00AE5728">
                              <w:rPr>
                                <w:rFonts w:cs="B Nazanin"/>
                                <w:color w:val="FFFFFF" w:themeColor="background1"/>
                                <w:sz w:val="14"/>
                                <w:szCs w:val="14"/>
                                <w:rtl/>
                                <w:lang w:bidi="fa-IR"/>
                              </w:rPr>
                              <w:t xml:space="preserve"> موفق</w:t>
                            </w:r>
                            <w:r w:rsidRPr="00AE5728">
                              <w:rPr>
                                <w:rFonts w:cs="B Nazanin" w:hint="cs"/>
                                <w:color w:val="FFFFFF" w:themeColor="background1"/>
                                <w:sz w:val="14"/>
                                <w:szCs w:val="14"/>
                                <w:rtl/>
                                <w:lang w:bidi="fa-IR"/>
                              </w:rPr>
                              <w:t>ی</w:t>
                            </w:r>
                            <w:r w:rsidRPr="00AE5728">
                              <w:rPr>
                                <w:rFonts w:cs="B Nazanin" w:hint="eastAsia"/>
                                <w:color w:val="FFFFFF" w:themeColor="background1"/>
                                <w:sz w:val="14"/>
                                <w:szCs w:val="14"/>
                                <w:rtl/>
                                <w:lang w:bidi="fa-IR"/>
                              </w:rPr>
                              <w:t>ت</w:t>
                            </w:r>
                            <w:r w:rsidRPr="00AE5728">
                              <w:rPr>
                                <w:rFonts w:cs="B Nazanin"/>
                                <w:color w:val="FFFFFF" w:themeColor="background1"/>
                                <w:sz w:val="14"/>
                                <w:szCs w:val="14"/>
                                <w:rtl/>
                                <w:lang w:bidi="fa-IR"/>
                              </w:rPr>
                              <w:t xml:space="preserve"> مال</w:t>
                            </w:r>
                            <w:r w:rsidRPr="00AE5728">
                              <w:rPr>
                                <w:rFonts w:cs="B Nazanin" w:hint="cs"/>
                                <w:color w:val="FFFFFF" w:themeColor="background1"/>
                                <w:sz w:val="14"/>
                                <w:szCs w:val="14"/>
                                <w:rtl/>
                                <w:lang w:bidi="fa-IR"/>
                              </w:rPr>
                              <w:t>ی</w:t>
                            </w:r>
                            <w:r w:rsidRPr="00AE5728">
                              <w:rPr>
                                <w:rFonts w:cs="B Nazanin" w:hint="eastAsia"/>
                                <w:color w:val="FFFFFF" w:themeColor="background1"/>
                                <w:sz w:val="14"/>
                                <w:szCs w:val="14"/>
                                <w:rtl/>
                                <w:lang w:bidi="fa-IR"/>
                              </w:rPr>
                              <w:t>،</w:t>
                            </w:r>
                            <w:r w:rsidRPr="00AE5728">
                              <w:rPr>
                                <w:rFonts w:cs="B Nazanin"/>
                                <w:color w:val="FFFFFF" w:themeColor="background1"/>
                                <w:sz w:val="14"/>
                                <w:szCs w:val="14"/>
                                <w:rtl/>
                                <w:lang w:bidi="fa-IR"/>
                              </w:rPr>
                              <w:t xml:space="preserve"> چگونه با</w:t>
                            </w:r>
                            <w:r w:rsidRPr="00AE5728">
                              <w:rPr>
                                <w:rFonts w:cs="B Nazanin" w:hint="cs"/>
                                <w:color w:val="FFFFFF" w:themeColor="background1"/>
                                <w:sz w:val="14"/>
                                <w:szCs w:val="14"/>
                                <w:rtl/>
                                <w:lang w:bidi="fa-IR"/>
                              </w:rPr>
                              <w:t>ی</w:t>
                            </w:r>
                            <w:r w:rsidRPr="00AE5728">
                              <w:rPr>
                                <w:rFonts w:cs="B Nazanin" w:hint="eastAsia"/>
                                <w:color w:val="FFFFFF" w:themeColor="background1"/>
                                <w:sz w:val="14"/>
                                <w:szCs w:val="14"/>
                                <w:rtl/>
                                <w:lang w:bidi="fa-IR"/>
                              </w:rPr>
                              <w:t>د</w:t>
                            </w:r>
                            <w:r w:rsidRPr="00AE5728">
                              <w:rPr>
                                <w:rFonts w:cs="B Nazanin"/>
                                <w:color w:val="FFFFFF" w:themeColor="background1"/>
                                <w:sz w:val="14"/>
                                <w:szCs w:val="14"/>
                                <w:rtl/>
                                <w:lang w:bidi="fa-IR"/>
                              </w:rPr>
                              <w:t xml:space="preserve"> در مقابل سهامداران خود ظاهر شو</w:t>
                            </w:r>
                            <w:r w:rsidRPr="00AE5728">
                              <w:rPr>
                                <w:rFonts w:cs="B Nazanin" w:hint="cs"/>
                                <w:color w:val="FFFFFF" w:themeColor="background1"/>
                                <w:sz w:val="14"/>
                                <w:szCs w:val="14"/>
                                <w:rtl/>
                                <w:lang w:bidi="fa-IR"/>
                              </w:rPr>
                              <w:t>ی</w:t>
                            </w:r>
                            <w:r w:rsidRPr="00AE5728">
                              <w:rPr>
                                <w:rFonts w:cs="B Nazanin" w:hint="eastAsia"/>
                                <w:color w:val="FFFFFF" w:themeColor="background1"/>
                                <w:sz w:val="14"/>
                                <w:szCs w:val="14"/>
                                <w:rtl/>
                                <w:lang w:bidi="fa-IR"/>
                              </w:rPr>
                              <w:t>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44D59" id="_x0000_s1250" type="#_x0000_t202" style="position:absolute;left:0;text-align:left;margin-left:140.3pt;margin-top:42.3pt;width:74.35pt;height:70.6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" fillcolor="#2f5496 [2404]" strokeweight=".5pt">
                <v:textbox>
                  <w:txbxContent>
                    <w:p w14:paraId="649349BE" w14:textId="6CB5ED8E" w:rsidR="00AE5728" w:rsidRPr="00AE5728" w:rsidRDefault="00AE5728" w:rsidP="00AE5728">
                      <w:pPr>
                        <w:jc w:val="lowKashida"/>
                        <w:rPr>
                          <w:rFonts w:cs="B Nazanin"/>
                          <w:color w:val="FFFFFF" w:themeColor="background1"/>
                          <w:sz w:val="14"/>
                          <w:szCs w:val="14"/>
                          <w:rtl/>
                          <w:lang w:bidi="fa-IR"/>
                        </w:rPr>
                      </w:pPr>
                      <w:r w:rsidRPr="00AE5728">
                        <w:rPr>
                          <w:rFonts w:cs="B Nazanin" w:hint="cs"/>
                          <w:color w:val="FFFFFF" w:themeColor="background1"/>
                          <w:sz w:val="14"/>
                          <w:szCs w:val="14"/>
                          <w:rtl/>
                          <w:lang w:bidi="fa-IR"/>
                        </w:rPr>
                        <w:t>مالی</w:t>
                      </w:r>
                    </w:p>
                    <w:p w14:paraId="2F60D98A" w14:textId="765376A9" w:rsidR="00AE5728" w:rsidRPr="00AE5728" w:rsidRDefault="00AE5728" w:rsidP="00AE5728">
                      <w:pPr>
                        <w:jc w:val="lowKashida"/>
                        <w:rPr>
                          <w:rFonts w:cs="B Nazanin"/>
                          <w:color w:val="FFFFFF" w:themeColor="background1"/>
                          <w:sz w:val="14"/>
                          <w:szCs w:val="14"/>
                          <w:lang w:bidi="fa-IR"/>
                        </w:rPr>
                      </w:pPr>
                      <w:r w:rsidRPr="00AE5728">
                        <w:rPr>
                          <w:rFonts w:cs="B Nazanin"/>
                          <w:color w:val="FFFFFF" w:themeColor="background1"/>
                          <w:sz w:val="14"/>
                          <w:szCs w:val="14"/>
                          <w:rtl/>
                          <w:lang w:bidi="fa-IR"/>
                        </w:rPr>
                        <w:t>برا</w:t>
                      </w:r>
                      <w:r w:rsidRPr="00AE5728">
                        <w:rPr>
                          <w:rFonts w:cs="B Nazanin" w:hint="cs"/>
                          <w:color w:val="FFFFFF" w:themeColor="background1"/>
                          <w:sz w:val="14"/>
                          <w:szCs w:val="14"/>
                          <w:rtl/>
                          <w:lang w:bidi="fa-IR"/>
                        </w:rPr>
                        <w:t>ی</w:t>
                      </w:r>
                      <w:r w:rsidRPr="00AE5728">
                        <w:rPr>
                          <w:rFonts w:cs="B Nazanin"/>
                          <w:color w:val="FFFFFF" w:themeColor="background1"/>
                          <w:sz w:val="14"/>
                          <w:szCs w:val="14"/>
                          <w:rtl/>
                          <w:lang w:bidi="fa-IR"/>
                        </w:rPr>
                        <w:t xml:space="preserve"> موفق</w:t>
                      </w:r>
                      <w:r w:rsidRPr="00AE5728">
                        <w:rPr>
                          <w:rFonts w:cs="B Nazanin" w:hint="cs"/>
                          <w:color w:val="FFFFFF" w:themeColor="background1"/>
                          <w:sz w:val="14"/>
                          <w:szCs w:val="14"/>
                          <w:rtl/>
                          <w:lang w:bidi="fa-IR"/>
                        </w:rPr>
                        <w:t>ی</w:t>
                      </w:r>
                      <w:r w:rsidRPr="00AE5728">
                        <w:rPr>
                          <w:rFonts w:cs="B Nazanin" w:hint="eastAsia"/>
                          <w:color w:val="FFFFFF" w:themeColor="background1"/>
                          <w:sz w:val="14"/>
                          <w:szCs w:val="14"/>
                          <w:rtl/>
                          <w:lang w:bidi="fa-IR"/>
                        </w:rPr>
                        <w:t>ت</w:t>
                      </w:r>
                      <w:r w:rsidRPr="00AE5728">
                        <w:rPr>
                          <w:rFonts w:cs="B Nazanin"/>
                          <w:color w:val="FFFFFF" w:themeColor="background1"/>
                          <w:sz w:val="14"/>
                          <w:szCs w:val="14"/>
                          <w:rtl/>
                          <w:lang w:bidi="fa-IR"/>
                        </w:rPr>
                        <w:t xml:space="preserve"> مال</w:t>
                      </w:r>
                      <w:r w:rsidRPr="00AE5728">
                        <w:rPr>
                          <w:rFonts w:cs="B Nazanin" w:hint="cs"/>
                          <w:color w:val="FFFFFF" w:themeColor="background1"/>
                          <w:sz w:val="14"/>
                          <w:szCs w:val="14"/>
                          <w:rtl/>
                          <w:lang w:bidi="fa-IR"/>
                        </w:rPr>
                        <w:t>ی</w:t>
                      </w:r>
                      <w:r w:rsidRPr="00AE5728">
                        <w:rPr>
                          <w:rFonts w:cs="B Nazanin" w:hint="eastAsia"/>
                          <w:color w:val="FFFFFF" w:themeColor="background1"/>
                          <w:sz w:val="14"/>
                          <w:szCs w:val="14"/>
                          <w:rtl/>
                          <w:lang w:bidi="fa-IR"/>
                        </w:rPr>
                        <w:t>،</w:t>
                      </w:r>
                      <w:r w:rsidRPr="00AE5728">
                        <w:rPr>
                          <w:rFonts w:cs="B Nazanin"/>
                          <w:color w:val="FFFFFF" w:themeColor="background1"/>
                          <w:sz w:val="14"/>
                          <w:szCs w:val="14"/>
                          <w:rtl/>
                          <w:lang w:bidi="fa-IR"/>
                        </w:rPr>
                        <w:t xml:space="preserve"> چگونه با</w:t>
                      </w:r>
                      <w:r w:rsidRPr="00AE5728">
                        <w:rPr>
                          <w:rFonts w:cs="B Nazanin" w:hint="cs"/>
                          <w:color w:val="FFFFFF" w:themeColor="background1"/>
                          <w:sz w:val="14"/>
                          <w:szCs w:val="14"/>
                          <w:rtl/>
                          <w:lang w:bidi="fa-IR"/>
                        </w:rPr>
                        <w:t>ی</w:t>
                      </w:r>
                      <w:r w:rsidRPr="00AE5728">
                        <w:rPr>
                          <w:rFonts w:cs="B Nazanin" w:hint="eastAsia"/>
                          <w:color w:val="FFFFFF" w:themeColor="background1"/>
                          <w:sz w:val="14"/>
                          <w:szCs w:val="14"/>
                          <w:rtl/>
                          <w:lang w:bidi="fa-IR"/>
                        </w:rPr>
                        <w:t>د</w:t>
                      </w:r>
                      <w:r w:rsidRPr="00AE5728">
                        <w:rPr>
                          <w:rFonts w:cs="B Nazanin"/>
                          <w:color w:val="FFFFFF" w:themeColor="background1"/>
                          <w:sz w:val="14"/>
                          <w:szCs w:val="14"/>
                          <w:rtl/>
                          <w:lang w:bidi="fa-IR"/>
                        </w:rPr>
                        <w:t xml:space="preserve"> در مقابل سهامداران خود ظاهر شو</w:t>
                      </w:r>
                      <w:r w:rsidRPr="00AE5728">
                        <w:rPr>
                          <w:rFonts w:cs="B Nazanin" w:hint="cs"/>
                          <w:color w:val="FFFFFF" w:themeColor="background1"/>
                          <w:sz w:val="14"/>
                          <w:szCs w:val="14"/>
                          <w:rtl/>
                          <w:lang w:bidi="fa-IR"/>
                        </w:rPr>
                        <w:t>ی</w:t>
                      </w:r>
                      <w:r w:rsidRPr="00AE5728">
                        <w:rPr>
                          <w:rFonts w:cs="B Nazanin" w:hint="eastAsia"/>
                          <w:color w:val="FFFFFF" w:themeColor="background1"/>
                          <w:sz w:val="14"/>
                          <w:szCs w:val="14"/>
                          <w:rtl/>
                          <w:lang w:bidi="fa-IR"/>
                        </w:rPr>
                        <w:t>م؟</w:t>
                      </w:r>
                    </w:p>
                  </w:txbxContent>
                </v:textbox>
              </v:shape>
            </w:pict>
          </mc:Fallback>
        </mc:AlternateContent>
      </w:r>
      <w:r w:rsidR="00AE5728">
        <w:rPr>
          <w:rFonts w:asciiTheme="majorBidi" w:hAnsiTheme="majorBidi" w:cs="B Nazanin"/>
          <w:noProof/>
          <w:sz w:val="28"/>
          <w:szCs w:val="28"/>
        </w:rPr>
        <mc:AlternateContent>
          <mc:Choice Requires="wps">
            <w:drawing>
              <wp:anchor distT="0" distB="0" distL="114300" distR="114300" simplePos="0" relativeHeight="252042752" behindDoc="0" locked="0" layoutInCell="1" allowOverlap="1" wp14:anchorId="01F4AFBD" wp14:editId="7915D1EF">
                <wp:simplePos x="0" y="0"/>
                <wp:positionH relativeFrom="column">
                  <wp:posOffset>3009424</wp:posOffset>
                </wp:positionH>
                <wp:positionV relativeFrom="paragraph">
                  <wp:posOffset>536671</wp:posOffset>
                </wp:positionV>
                <wp:extent cx="944245" cy="888398"/>
                <wp:effectExtent l="0" t="0" r="27305" b="26035"/>
                <wp:wrapNone/>
                <wp:docPr id="1863104693" name="Text Box 185"/>
                <wp:cNvGraphicFramePr/>
                <a:graphic xmlns:a="http://schemas.openxmlformats.org/drawingml/2006/main">
                  <a:graphicData uri="http://schemas.microsoft.com/office/word/2010/wordprocessingShape">
                    <wps:wsp>
                      <wps:cNvSpPr txBox="1"/>
                      <wps:spPr>
                        <a:xfrm>
                          <a:off x="0" y="0"/>
                          <a:ext cx="944245" cy="888398"/>
                        </a:xfrm>
                        <a:prstGeom prst="rect">
                          <a:avLst/>
                        </a:prstGeom>
                        <a:solidFill>
                          <a:srgbClr val="4472C4">
                            <a:lumMod val="75000"/>
                          </a:srgbClr>
                        </a:solidFill>
                        <a:ln w="6350">
                          <a:solidFill>
                            <a:prstClr val="black"/>
                          </a:solidFill>
                        </a:ln>
                      </wps:spPr>
                      <wps:txbx>
                        <w:txbxContent>
                          <w:p w14:paraId="4F0A07EB" w14:textId="04107202" w:rsidR="00AE5728" w:rsidRPr="00AE5728" w:rsidRDefault="00AE5728" w:rsidP="00AE5728">
                            <w:pPr>
                              <w:jc w:val="lowKashida"/>
                              <w:rPr>
                                <w:rFonts w:cs="B Nazanin"/>
                                <w:color w:val="FFFFFF" w:themeColor="background1"/>
                                <w:sz w:val="14"/>
                                <w:szCs w:val="14"/>
                                <w:rtl/>
                                <w:lang w:bidi="fa-IR"/>
                              </w:rPr>
                            </w:pPr>
                            <w:r>
                              <w:rPr>
                                <w:rFonts w:cs="B Nazanin" w:hint="cs"/>
                                <w:color w:val="FFFFFF" w:themeColor="background1"/>
                                <w:sz w:val="14"/>
                                <w:szCs w:val="14"/>
                                <w:rtl/>
                                <w:lang w:bidi="fa-IR"/>
                              </w:rPr>
                              <w:t>فرایندهای داخلی</w:t>
                            </w:r>
                          </w:p>
                          <w:p w14:paraId="4EDE98EA" w14:textId="7E8059DE" w:rsidR="00AE5728" w:rsidRPr="00AE5728" w:rsidRDefault="00AE5728" w:rsidP="0044444B">
                            <w:pPr>
                              <w:jc w:val="lowKashida"/>
                              <w:rPr>
                                <w:rFonts w:cs="B Nazanin"/>
                                <w:color w:val="FFFFFF" w:themeColor="background1"/>
                                <w:sz w:val="14"/>
                                <w:szCs w:val="14"/>
                                <w:lang w:bidi="fa-IR"/>
                              </w:rPr>
                            </w:pPr>
                            <w:r w:rsidRPr="00AE5728">
                              <w:rPr>
                                <w:rFonts w:cs="B Nazanin"/>
                                <w:color w:val="FFFFFF" w:themeColor="background1"/>
                                <w:sz w:val="14"/>
                                <w:szCs w:val="14"/>
                                <w:rtl/>
                                <w:lang w:bidi="fa-IR"/>
                              </w:rPr>
                              <w:t>برا</w:t>
                            </w:r>
                            <w:r w:rsidRPr="00AE5728">
                              <w:rPr>
                                <w:rFonts w:cs="B Nazanin" w:hint="cs"/>
                                <w:color w:val="FFFFFF" w:themeColor="background1"/>
                                <w:sz w:val="14"/>
                                <w:szCs w:val="14"/>
                                <w:rtl/>
                                <w:lang w:bidi="fa-IR"/>
                              </w:rPr>
                              <w:t>ی</w:t>
                            </w:r>
                            <w:r w:rsidRPr="00AE5728">
                              <w:rPr>
                                <w:rFonts w:cs="B Nazanin"/>
                                <w:color w:val="FFFFFF" w:themeColor="background1"/>
                                <w:sz w:val="14"/>
                                <w:szCs w:val="14"/>
                                <w:rtl/>
                                <w:lang w:bidi="fa-IR"/>
                              </w:rPr>
                              <w:t xml:space="preserve"> </w:t>
                            </w:r>
                            <w:r>
                              <w:rPr>
                                <w:rFonts w:cs="B Nazanin" w:hint="cs"/>
                                <w:color w:val="FFFFFF" w:themeColor="background1"/>
                                <w:sz w:val="14"/>
                                <w:szCs w:val="14"/>
                                <w:rtl/>
                                <w:lang w:bidi="fa-IR"/>
                              </w:rPr>
                              <w:t>راضی کردن</w:t>
                            </w:r>
                            <w:r w:rsidR="0044444B">
                              <w:rPr>
                                <w:rFonts w:cs="B Nazanin" w:hint="cs"/>
                                <w:color w:val="FFFFFF" w:themeColor="background1"/>
                                <w:sz w:val="14"/>
                                <w:szCs w:val="14"/>
                                <w:rtl/>
                                <w:lang w:bidi="fa-IR"/>
                              </w:rPr>
                              <w:t xml:space="preserve"> </w:t>
                            </w:r>
                            <w:r w:rsidR="0044444B" w:rsidRPr="0044444B">
                              <w:rPr>
                                <w:rFonts w:cs="B Nazanin"/>
                                <w:color w:val="FFFFFF" w:themeColor="background1"/>
                                <w:sz w:val="14"/>
                                <w:szCs w:val="14"/>
                                <w:rtl/>
                                <w:lang w:bidi="fa-IR"/>
                              </w:rPr>
                              <w:t>سهامداران خود</w:t>
                            </w:r>
                            <w:r w:rsidR="0044444B">
                              <w:rPr>
                                <w:rFonts w:cs="B Nazanin" w:hint="cs"/>
                                <w:color w:val="FFFFFF" w:themeColor="background1"/>
                                <w:sz w:val="14"/>
                                <w:szCs w:val="14"/>
                                <w:rtl/>
                                <w:lang w:bidi="fa-IR"/>
                              </w:rPr>
                              <w:t>،</w:t>
                            </w:r>
                            <w:r>
                              <w:rPr>
                                <w:rFonts w:cs="B Nazanin" w:hint="cs"/>
                                <w:color w:val="FFFFFF" w:themeColor="background1"/>
                                <w:sz w:val="14"/>
                                <w:szCs w:val="14"/>
                                <w:rtl/>
                                <w:lang w:bidi="fa-IR"/>
                              </w:rPr>
                              <w:t xml:space="preserve">  </w:t>
                            </w:r>
                            <w:r w:rsidR="0044444B">
                              <w:rPr>
                                <w:rFonts w:cs="B Nazanin" w:hint="cs"/>
                                <w:color w:val="FFFFFF" w:themeColor="background1"/>
                                <w:sz w:val="14"/>
                                <w:szCs w:val="14"/>
                                <w:rtl/>
                                <w:lang w:bidi="fa-IR"/>
                              </w:rPr>
                              <w:t xml:space="preserve">در </w:t>
                            </w:r>
                            <w:r w:rsidR="0044444B" w:rsidRPr="0044444B">
                              <w:rPr>
                                <w:rFonts w:cs="B Nazanin"/>
                                <w:color w:val="FFFFFF" w:themeColor="background1"/>
                                <w:sz w:val="14"/>
                                <w:szCs w:val="14"/>
                                <w:rtl/>
                                <w:lang w:bidi="fa-IR"/>
                              </w:rPr>
                              <w:t>چه فرآ</w:t>
                            </w:r>
                            <w:r w:rsidR="0044444B" w:rsidRPr="0044444B">
                              <w:rPr>
                                <w:rFonts w:cs="B Nazanin" w:hint="cs"/>
                                <w:color w:val="FFFFFF" w:themeColor="background1"/>
                                <w:sz w:val="14"/>
                                <w:szCs w:val="14"/>
                                <w:rtl/>
                                <w:lang w:bidi="fa-IR"/>
                              </w:rPr>
                              <w:t>ی</w:t>
                            </w:r>
                            <w:r w:rsidR="0044444B" w:rsidRPr="0044444B">
                              <w:rPr>
                                <w:rFonts w:cs="B Nazanin" w:hint="eastAsia"/>
                                <w:color w:val="FFFFFF" w:themeColor="background1"/>
                                <w:sz w:val="14"/>
                                <w:szCs w:val="14"/>
                                <w:rtl/>
                                <w:lang w:bidi="fa-IR"/>
                              </w:rPr>
                              <w:t>ندها</w:t>
                            </w:r>
                            <w:r w:rsidR="0044444B" w:rsidRPr="0044444B">
                              <w:rPr>
                                <w:rFonts w:cs="B Nazanin" w:hint="cs"/>
                                <w:color w:val="FFFFFF" w:themeColor="background1"/>
                                <w:sz w:val="14"/>
                                <w:szCs w:val="14"/>
                                <w:rtl/>
                                <w:lang w:bidi="fa-IR"/>
                              </w:rPr>
                              <w:t>ی</w:t>
                            </w:r>
                            <w:r w:rsidR="0044444B" w:rsidRPr="0044444B">
                              <w:rPr>
                                <w:rFonts w:cs="B Nazanin"/>
                                <w:color w:val="FFFFFF" w:themeColor="background1"/>
                                <w:sz w:val="14"/>
                                <w:szCs w:val="14"/>
                                <w:rtl/>
                                <w:lang w:bidi="fa-IR"/>
                              </w:rPr>
                              <w:t xml:space="preserve"> تجار</w:t>
                            </w:r>
                            <w:r w:rsidR="0044444B" w:rsidRPr="0044444B">
                              <w:rPr>
                                <w:rFonts w:cs="B Nazanin" w:hint="cs"/>
                                <w:color w:val="FFFFFF" w:themeColor="background1"/>
                                <w:sz w:val="14"/>
                                <w:szCs w:val="14"/>
                                <w:rtl/>
                                <w:lang w:bidi="fa-IR"/>
                              </w:rPr>
                              <w:t>ی</w:t>
                            </w:r>
                            <w:r w:rsidR="0044444B" w:rsidRPr="0044444B">
                              <w:rPr>
                                <w:rFonts w:cs="B Nazanin"/>
                                <w:color w:val="FFFFFF" w:themeColor="background1"/>
                                <w:sz w:val="14"/>
                                <w:szCs w:val="14"/>
                                <w:rtl/>
                                <w:lang w:bidi="fa-IR"/>
                              </w:rPr>
                              <w:t xml:space="preserve"> با</w:t>
                            </w:r>
                            <w:r w:rsidR="0044444B" w:rsidRPr="0044444B">
                              <w:rPr>
                                <w:rFonts w:cs="B Nazanin" w:hint="cs"/>
                                <w:color w:val="FFFFFF" w:themeColor="background1"/>
                                <w:sz w:val="14"/>
                                <w:szCs w:val="14"/>
                                <w:rtl/>
                                <w:lang w:bidi="fa-IR"/>
                              </w:rPr>
                              <w:t>ی</w:t>
                            </w:r>
                            <w:r w:rsidR="0044444B" w:rsidRPr="0044444B">
                              <w:rPr>
                                <w:rFonts w:cs="B Nazanin" w:hint="eastAsia"/>
                                <w:color w:val="FFFFFF" w:themeColor="background1"/>
                                <w:sz w:val="14"/>
                                <w:szCs w:val="14"/>
                                <w:rtl/>
                                <w:lang w:bidi="fa-IR"/>
                              </w:rPr>
                              <w:t>د</w:t>
                            </w:r>
                            <w:r w:rsidR="0044444B" w:rsidRPr="0044444B">
                              <w:rPr>
                                <w:rFonts w:cs="B Nazanin"/>
                                <w:color w:val="FFFFFF" w:themeColor="background1"/>
                                <w:sz w:val="14"/>
                                <w:szCs w:val="14"/>
                                <w:rtl/>
                                <w:lang w:bidi="fa-IR"/>
                              </w:rPr>
                              <w:t xml:space="preserve"> برتر</w:t>
                            </w:r>
                            <w:r w:rsidR="0044444B" w:rsidRPr="0044444B">
                              <w:rPr>
                                <w:rFonts w:cs="B Nazanin" w:hint="cs"/>
                                <w:color w:val="FFFFFF" w:themeColor="background1"/>
                                <w:sz w:val="14"/>
                                <w:szCs w:val="14"/>
                                <w:rtl/>
                                <w:lang w:bidi="fa-IR"/>
                              </w:rPr>
                              <w:t>ی</w:t>
                            </w:r>
                            <w:r w:rsidR="0044444B" w:rsidRPr="0044444B">
                              <w:rPr>
                                <w:rFonts w:cs="B Nazanin"/>
                                <w:color w:val="FFFFFF" w:themeColor="background1"/>
                                <w:sz w:val="14"/>
                                <w:szCs w:val="14"/>
                                <w:rtl/>
                                <w:lang w:bidi="fa-IR"/>
                              </w:rPr>
                              <w:t xml:space="preserve"> داشته باش</w:t>
                            </w:r>
                            <w:r w:rsidR="0044444B" w:rsidRPr="0044444B">
                              <w:rPr>
                                <w:rFonts w:cs="B Nazanin" w:hint="cs"/>
                                <w:color w:val="FFFFFF" w:themeColor="background1"/>
                                <w:sz w:val="14"/>
                                <w:szCs w:val="14"/>
                                <w:rtl/>
                                <w:lang w:bidi="fa-IR"/>
                              </w:rPr>
                              <w:t>ی</w:t>
                            </w:r>
                            <w:r w:rsidR="0044444B" w:rsidRPr="0044444B">
                              <w:rPr>
                                <w:rFonts w:cs="B Nazanin" w:hint="eastAsia"/>
                                <w:color w:val="FFFFFF" w:themeColor="background1"/>
                                <w:sz w:val="14"/>
                                <w:szCs w:val="14"/>
                                <w:rtl/>
                                <w:lang w:bidi="fa-IR"/>
                              </w:rPr>
                              <w:t>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4AFBD" id="_x0000_s1251" type="#_x0000_t202" style="position:absolute;left:0;text-align:left;margin-left:236.95pt;margin-top:42.25pt;width:74.35pt;height:69.95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" fillcolor="#2f5597" strokeweight=".5pt">
                <v:textbox>
                  <w:txbxContent>
                    <w:p w14:paraId="4F0A07EB" w14:textId="04107202" w:rsidR="00AE5728" w:rsidRPr="00AE5728" w:rsidRDefault="00AE5728" w:rsidP="00AE5728">
                      <w:pPr>
                        <w:jc w:val="lowKashida"/>
                        <w:rPr>
                          <w:rFonts w:cs="B Nazanin"/>
                          <w:color w:val="FFFFFF" w:themeColor="background1"/>
                          <w:sz w:val="14"/>
                          <w:szCs w:val="14"/>
                          <w:rtl/>
                          <w:lang w:bidi="fa-IR"/>
                        </w:rPr>
                      </w:pPr>
                      <w:r>
                        <w:rPr>
                          <w:rFonts w:cs="B Nazanin" w:hint="cs"/>
                          <w:color w:val="FFFFFF" w:themeColor="background1"/>
                          <w:sz w:val="14"/>
                          <w:szCs w:val="14"/>
                          <w:rtl/>
                          <w:lang w:bidi="fa-IR"/>
                        </w:rPr>
                        <w:t>فرایندهای داخلی</w:t>
                      </w:r>
                    </w:p>
                    <w:p w14:paraId="4EDE98EA" w14:textId="7E8059DE" w:rsidR="00AE5728" w:rsidRPr="00AE5728" w:rsidRDefault="00AE5728" w:rsidP="0044444B">
                      <w:pPr>
                        <w:jc w:val="lowKashida"/>
                        <w:rPr>
                          <w:rFonts w:cs="B Nazanin"/>
                          <w:color w:val="FFFFFF" w:themeColor="background1"/>
                          <w:sz w:val="14"/>
                          <w:szCs w:val="14"/>
                          <w:lang w:bidi="fa-IR"/>
                        </w:rPr>
                      </w:pPr>
                      <w:r w:rsidRPr="00AE5728">
                        <w:rPr>
                          <w:rFonts w:cs="B Nazanin"/>
                          <w:color w:val="FFFFFF" w:themeColor="background1"/>
                          <w:sz w:val="14"/>
                          <w:szCs w:val="14"/>
                          <w:rtl/>
                          <w:lang w:bidi="fa-IR"/>
                        </w:rPr>
                        <w:t>برا</w:t>
                      </w:r>
                      <w:r w:rsidRPr="00AE5728">
                        <w:rPr>
                          <w:rFonts w:cs="B Nazanin" w:hint="cs"/>
                          <w:color w:val="FFFFFF" w:themeColor="background1"/>
                          <w:sz w:val="14"/>
                          <w:szCs w:val="14"/>
                          <w:rtl/>
                          <w:lang w:bidi="fa-IR"/>
                        </w:rPr>
                        <w:t>ی</w:t>
                      </w:r>
                      <w:r w:rsidRPr="00AE5728">
                        <w:rPr>
                          <w:rFonts w:cs="B Nazanin"/>
                          <w:color w:val="FFFFFF" w:themeColor="background1"/>
                          <w:sz w:val="14"/>
                          <w:szCs w:val="14"/>
                          <w:rtl/>
                          <w:lang w:bidi="fa-IR"/>
                        </w:rPr>
                        <w:t xml:space="preserve"> </w:t>
                      </w:r>
                      <w:r>
                        <w:rPr>
                          <w:rFonts w:cs="B Nazanin" w:hint="cs"/>
                          <w:color w:val="FFFFFF" w:themeColor="background1"/>
                          <w:sz w:val="14"/>
                          <w:szCs w:val="14"/>
                          <w:rtl/>
                          <w:lang w:bidi="fa-IR"/>
                        </w:rPr>
                        <w:t>راضی کردن</w:t>
                      </w:r>
                      <w:r w:rsidR="0044444B">
                        <w:rPr>
                          <w:rFonts w:cs="B Nazanin" w:hint="cs"/>
                          <w:color w:val="FFFFFF" w:themeColor="background1"/>
                          <w:sz w:val="14"/>
                          <w:szCs w:val="14"/>
                          <w:rtl/>
                          <w:lang w:bidi="fa-IR"/>
                        </w:rPr>
                        <w:t xml:space="preserve"> </w:t>
                      </w:r>
                      <w:r w:rsidR="0044444B" w:rsidRPr="0044444B">
                        <w:rPr>
                          <w:rFonts w:cs="B Nazanin"/>
                          <w:color w:val="FFFFFF" w:themeColor="background1"/>
                          <w:sz w:val="14"/>
                          <w:szCs w:val="14"/>
                          <w:rtl/>
                          <w:lang w:bidi="fa-IR"/>
                        </w:rPr>
                        <w:t>سهامداران خود</w:t>
                      </w:r>
                      <w:r w:rsidR="0044444B">
                        <w:rPr>
                          <w:rFonts w:cs="B Nazanin" w:hint="cs"/>
                          <w:color w:val="FFFFFF" w:themeColor="background1"/>
                          <w:sz w:val="14"/>
                          <w:szCs w:val="14"/>
                          <w:rtl/>
                          <w:lang w:bidi="fa-IR"/>
                        </w:rPr>
                        <w:t>،</w:t>
                      </w:r>
                      <w:r>
                        <w:rPr>
                          <w:rFonts w:cs="B Nazanin" w:hint="cs"/>
                          <w:color w:val="FFFFFF" w:themeColor="background1"/>
                          <w:sz w:val="14"/>
                          <w:szCs w:val="14"/>
                          <w:rtl/>
                          <w:lang w:bidi="fa-IR"/>
                        </w:rPr>
                        <w:t xml:space="preserve">  </w:t>
                      </w:r>
                      <w:r w:rsidR="0044444B">
                        <w:rPr>
                          <w:rFonts w:cs="B Nazanin" w:hint="cs"/>
                          <w:color w:val="FFFFFF" w:themeColor="background1"/>
                          <w:sz w:val="14"/>
                          <w:szCs w:val="14"/>
                          <w:rtl/>
                          <w:lang w:bidi="fa-IR"/>
                        </w:rPr>
                        <w:t xml:space="preserve">در </w:t>
                      </w:r>
                      <w:r w:rsidR="0044444B" w:rsidRPr="0044444B">
                        <w:rPr>
                          <w:rFonts w:cs="B Nazanin"/>
                          <w:color w:val="FFFFFF" w:themeColor="background1"/>
                          <w:sz w:val="14"/>
                          <w:szCs w:val="14"/>
                          <w:rtl/>
                          <w:lang w:bidi="fa-IR"/>
                        </w:rPr>
                        <w:t>چه فرآ</w:t>
                      </w:r>
                      <w:r w:rsidR="0044444B" w:rsidRPr="0044444B">
                        <w:rPr>
                          <w:rFonts w:cs="B Nazanin" w:hint="cs"/>
                          <w:color w:val="FFFFFF" w:themeColor="background1"/>
                          <w:sz w:val="14"/>
                          <w:szCs w:val="14"/>
                          <w:rtl/>
                          <w:lang w:bidi="fa-IR"/>
                        </w:rPr>
                        <w:t>ی</w:t>
                      </w:r>
                      <w:r w:rsidR="0044444B" w:rsidRPr="0044444B">
                        <w:rPr>
                          <w:rFonts w:cs="B Nazanin" w:hint="eastAsia"/>
                          <w:color w:val="FFFFFF" w:themeColor="background1"/>
                          <w:sz w:val="14"/>
                          <w:szCs w:val="14"/>
                          <w:rtl/>
                          <w:lang w:bidi="fa-IR"/>
                        </w:rPr>
                        <w:t>ندها</w:t>
                      </w:r>
                      <w:r w:rsidR="0044444B" w:rsidRPr="0044444B">
                        <w:rPr>
                          <w:rFonts w:cs="B Nazanin" w:hint="cs"/>
                          <w:color w:val="FFFFFF" w:themeColor="background1"/>
                          <w:sz w:val="14"/>
                          <w:szCs w:val="14"/>
                          <w:rtl/>
                          <w:lang w:bidi="fa-IR"/>
                        </w:rPr>
                        <w:t>ی</w:t>
                      </w:r>
                      <w:r w:rsidR="0044444B" w:rsidRPr="0044444B">
                        <w:rPr>
                          <w:rFonts w:cs="B Nazanin"/>
                          <w:color w:val="FFFFFF" w:themeColor="background1"/>
                          <w:sz w:val="14"/>
                          <w:szCs w:val="14"/>
                          <w:rtl/>
                          <w:lang w:bidi="fa-IR"/>
                        </w:rPr>
                        <w:t xml:space="preserve"> تجار</w:t>
                      </w:r>
                      <w:r w:rsidR="0044444B" w:rsidRPr="0044444B">
                        <w:rPr>
                          <w:rFonts w:cs="B Nazanin" w:hint="cs"/>
                          <w:color w:val="FFFFFF" w:themeColor="background1"/>
                          <w:sz w:val="14"/>
                          <w:szCs w:val="14"/>
                          <w:rtl/>
                          <w:lang w:bidi="fa-IR"/>
                        </w:rPr>
                        <w:t>ی</w:t>
                      </w:r>
                      <w:r w:rsidR="0044444B" w:rsidRPr="0044444B">
                        <w:rPr>
                          <w:rFonts w:cs="B Nazanin"/>
                          <w:color w:val="FFFFFF" w:themeColor="background1"/>
                          <w:sz w:val="14"/>
                          <w:szCs w:val="14"/>
                          <w:rtl/>
                          <w:lang w:bidi="fa-IR"/>
                        </w:rPr>
                        <w:t xml:space="preserve"> با</w:t>
                      </w:r>
                      <w:r w:rsidR="0044444B" w:rsidRPr="0044444B">
                        <w:rPr>
                          <w:rFonts w:cs="B Nazanin" w:hint="cs"/>
                          <w:color w:val="FFFFFF" w:themeColor="background1"/>
                          <w:sz w:val="14"/>
                          <w:szCs w:val="14"/>
                          <w:rtl/>
                          <w:lang w:bidi="fa-IR"/>
                        </w:rPr>
                        <w:t>ی</w:t>
                      </w:r>
                      <w:r w:rsidR="0044444B" w:rsidRPr="0044444B">
                        <w:rPr>
                          <w:rFonts w:cs="B Nazanin" w:hint="eastAsia"/>
                          <w:color w:val="FFFFFF" w:themeColor="background1"/>
                          <w:sz w:val="14"/>
                          <w:szCs w:val="14"/>
                          <w:rtl/>
                          <w:lang w:bidi="fa-IR"/>
                        </w:rPr>
                        <w:t>د</w:t>
                      </w:r>
                      <w:r w:rsidR="0044444B" w:rsidRPr="0044444B">
                        <w:rPr>
                          <w:rFonts w:cs="B Nazanin"/>
                          <w:color w:val="FFFFFF" w:themeColor="background1"/>
                          <w:sz w:val="14"/>
                          <w:szCs w:val="14"/>
                          <w:rtl/>
                          <w:lang w:bidi="fa-IR"/>
                        </w:rPr>
                        <w:t xml:space="preserve"> برتر</w:t>
                      </w:r>
                      <w:r w:rsidR="0044444B" w:rsidRPr="0044444B">
                        <w:rPr>
                          <w:rFonts w:cs="B Nazanin" w:hint="cs"/>
                          <w:color w:val="FFFFFF" w:themeColor="background1"/>
                          <w:sz w:val="14"/>
                          <w:szCs w:val="14"/>
                          <w:rtl/>
                          <w:lang w:bidi="fa-IR"/>
                        </w:rPr>
                        <w:t>ی</w:t>
                      </w:r>
                      <w:r w:rsidR="0044444B" w:rsidRPr="0044444B">
                        <w:rPr>
                          <w:rFonts w:cs="B Nazanin"/>
                          <w:color w:val="FFFFFF" w:themeColor="background1"/>
                          <w:sz w:val="14"/>
                          <w:szCs w:val="14"/>
                          <w:rtl/>
                          <w:lang w:bidi="fa-IR"/>
                        </w:rPr>
                        <w:t xml:space="preserve"> داشته باش</w:t>
                      </w:r>
                      <w:r w:rsidR="0044444B" w:rsidRPr="0044444B">
                        <w:rPr>
                          <w:rFonts w:cs="B Nazanin" w:hint="cs"/>
                          <w:color w:val="FFFFFF" w:themeColor="background1"/>
                          <w:sz w:val="14"/>
                          <w:szCs w:val="14"/>
                          <w:rtl/>
                          <w:lang w:bidi="fa-IR"/>
                        </w:rPr>
                        <w:t>ی</w:t>
                      </w:r>
                      <w:r w:rsidR="0044444B" w:rsidRPr="0044444B">
                        <w:rPr>
                          <w:rFonts w:cs="B Nazanin" w:hint="eastAsia"/>
                          <w:color w:val="FFFFFF" w:themeColor="background1"/>
                          <w:sz w:val="14"/>
                          <w:szCs w:val="14"/>
                          <w:rtl/>
                          <w:lang w:bidi="fa-IR"/>
                        </w:rPr>
                        <w:t>م؟</w:t>
                      </w:r>
                    </w:p>
                  </w:txbxContent>
                </v:textbox>
              </v:shape>
            </w:pict>
          </mc:Fallback>
        </mc:AlternateContent>
      </w:r>
      <w:r w:rsidR="00AE5728">
        <w:rPr>
          <w:rFonts w:asciiTheme="majorBidi" w:hAnsiTheme="majorBidi" w:cs="B Nazanin"/>
          <w:noProof/>
          <w:sz w:val="28"/>
          <w:szCs w:val="28"/>
        </w:rPr>
        <mc:AlternateContent>
          <mc:Choice Requires="wps">
            <w:drawing>
              <wp:anchor distT="0" distB="0" distL="114300" distR="114300" simplePos="0" relativeHeight="252040704" behindDoc="0" locked="0" layoutInCell="1" allowOverlap="1" wp14:anchorId="6F7690D0" wp14:editId="50633B92">
                <wp:simplePos x="0" y="0"/>
                <wp:positionH relativeFrom="column">
                  <wp:posOffset>1781909</wp:posOffset>
                </wp:positionH>
                <wp:positionV relativeFrom="paragraph">
                  <wp:posOffset>1602490</wp:posOffset>
                </wp:positionV>
                <wp:extent cx="944245" cy="888398"/>
                <wp:effectExtent l="0" t="0" r="27305" b="26035"/>
                <wp:wrapNone/>
                <wp:docPr id="489514645" name="Text Box 185"/>
                <wp:cNvGraphicFramePr/>
                <a:graphic xmlns:a="http://schemas.openxmlformats.org/drawingml/2006/main">
                  <a:graphicData uri="http://schemas.microsoft.com/office/word/2010/wordprocessingShape">
                    <wps:wsp>
                      <wps:cNvSpPr txBox="1"/>
                      <wps:spPr>
                        <a:xfrm>
                          <a:off x="0" y="0"/>
                          <a:ext cx="944245" cy="888398"/>
                        </a:xfrm>
                        <a:prstGeom prst="rect">
                          <a:avLst/>
                        </a:prstGeom>
                        <a:solidFill>
                          <a:srgbClr val="4472C4">
                            <a:lumMod val="75000"/>
                          </a:srgbClr>
                        </a:solidFill>
                        <a:ln w="6350">
                          <a:solidFill>
                            <a:prstClr val="black"/>
                          </a:solidFill>
                        </a:ln>
                      </wps:spPr>
                      <wps:txbx>
                        <w:txbxContent>
                          <w:p w14:paraId="0DFC86D0" w14:textId="59FF4D3A" w:rsidR="00AE5728" w:rsidRPr="00AE5728" w:rsidRDefault="00AE5728" w:rsidP="00AE5728">
                            <w:pPr>
                              <w:jc w:val="lowKashida"/>
                              <w:rPr>
                                <w:rFonts w:cs="B Nazanin"/>
                                <w:color w:val="FFFFFF" w:themeColor="background1"/>
                                <w:sz w:val="14"/>
                                <w:szCs w:val="14"/>
                                <w:rtl/>
                                <w:lang w:bidi="fa-IR"/>
                              </w:rPr>
                            </w:pPr>
                            <w:r>
                              <w:rPr>
                                <w:rFonts w:cs="B Nazanin" w:hint="cs"/>
                                <w:color w:val="FFFFFF" w:themeColor="background1"/>
                                <w:sz w:val="14"/>
                                <w:szCs w:val="14"/>
                                <w:rtl/>
                                <w:lang w:bidi="fa-IR"/>
                              </w:rPr>
                              <w:t>مشتری</w:t>
                            </w:r>
                          </w:p>
                          <w:p w14:paraId="2BCC82B3" w14:textId="20EF3D14" w:rsidR="00AE5728" w:rsidRPr="00AE5728" w:rsidRDefault="00AE5728" w:rsidP="00AE5728">
                            <w:pPr>
                              <w:jc w:val="lowKashida"/>
                              <w:rPr>
                                <w:rFonts w:cs="B Nazanin"/>
                                <w:color w:val="FFFFFF" w:themeColor="background1"/>
                                <w:sz w:val="14"/>
                                <w:szCs w:val="14"/>
                                <w:lang w:bidi="fa-IR"/>
                              </w:rPr>
                            </w:pPr>
                            <w:r w:rsidRPr="00AE5728">
                              <w:rPr>
                                <w:rFonts w:cs="B Nazanin"/>
                                <w:color w:val="FFFFFF" w:themeColor="background1"/>
                                <w:sz w:val="14"/>
                                <w:szCs w:val="14"/>
                                <w:rtl/>
                                <w:lang w:bidi="fa-IR"/>
                              </w:rPr>
                              <w:t>برا</w:t>
                            </w:r>
                            <w:r w:rsidRPr="00AE5728">
                              <w:rPr>
                                <w:rFonts w:cs="B Nazanin" w:hint="cs"/>
                                <w:color w:val="FFFFFF" w:themeColor="background1"/>
                                <w:sz w:val="14"/>
                                <w:szCs w:val="14"/>
                                <w:rtl/>
                                <w:lang w:bidi="fa-IR"/>
                              </w:rPr>
                              <w:t>ی</w:t>
                            </w:r>
                            <w:r w:rsidRPr="00AE5728">
                              <w:rPr>
                                <w:rFonts w:cs="B Nazanin"/>
                                <w:color w:val="FFFFFF" w:themeColor="background1"/>
                                <w:sz w:val="14"/>
                                <w:szCs w:val="14"/>
                                <w:rtl/>
                                <w:lang w:bidi="fa-IR"/>
                              </w:rPr>
                              <w:t xml:space="preserve"> </w:t>
                            </w:r>
                            <w:r>
                              <w:rPr>
                                <w:rFonts w:cs="B Nazanin" w:hint="cs"/>
                                <w:color w:val="FFFFFF" w:themeColor="background1"/>
                                <w:sz w:val="14"/>
                                <w:szCs w:val="14"/>
                                <w:rtl/>
                                <w:lang w:bidi="fa-IR"/>
                              </w:rPr>
                              <w:t>رسیدن به چشم انداز خودمان،</w:t>
                            </w:r>
                            <w:r w:rsidRPr="00AE5728">
                              <w:rPr>
                                <w:rtl/>
                              </w:rPr>
                              <w:t xml:space="preserve"> </w:t>
                            </w:r>
                            <w:r w:rsidRPr="00AE5728">
                              <w:rPr>
                                <w:rFonts w:cs="B Nazanin"/>
                                <w:color w:val="FFFFFF" w:themeColor="background1"/>
                                <w:sz w:val="14"/>
                                <w:szCs w:val="14"/>
                                <w:rtl/>
                                <w:lang w:bidi="fa-IR"/>
                              </w:rPr>
                              <w:t>چگونه با</w:t>
                            </w:r>
                            <w:r w:rsidRPr="00AE5728">
                              <w:rPr>
                                <w:rFonts w:cs="B Nazanin" w:hint="cs"/>
                                <w:color w:val="FFFFFF" w:themeColor="background1"/>
                                <w:sz w:val="14"/>
                                <w:szCs w:val="14"/>
                                <w:rtl/>
                                <w:lang w:bidi="fa-IR"/>
                              </w:rPr>
                              <w:t>ی</w:t>
                            </w:r>
                            <w:r w:rsidRPr="00AE5728">
                              <w:rPr>
                                <w:rFonts w:cs="B Nazanin" w:hint="eastAsia"/>
                                <w:color w:val="FFFFFF" w:themeColor="background1"/>
                                <w:sz w:val="14"/>
                                <w:szCs w:val="14"/>
                                <w:rtl/>
                                <w:lang w:bidi="fa-IR"/>
                              </w:rPr>
                              <w:t>د</w:t>
                            </w:r>
                            <w:r w:rsidRPr="00AE5728">
                              <w:rPr>
                                <w:rFonts w:cs="B Nazanin"/>
                                <w:color w:val="FFFFFF" w:themeColor="background1"/>
                                <w:sz w:val="14"/>
                                <w:szCs w:val="14"/>
                                <w:rtl/>
                                <w:lang w:bidi="fa-IR"/>
                              </w:rPr>
                              <w:t xml:space="preserve"> در مقابل سهامداران خود ظاهر شو</w:t>
                            </w:r>
                            <w:r w:rsidRPr="00AE5728">
                              <w:rPr>
                                <w:rFonts w:cs="B Nazanin" w:hint="cs"/>
                                <w:color w:val="FFFFFF" w:themeColor="background1"/>
                                <w:sz w:val="14"/>
                                <w:szCs w:val="14"/>
                                <w:rtl/>
                                <w:lang w:bidi="fa-IR"/>
                              </w:rPr>
                              <w:t>ی</w:t>
                            </w:r>
                            <w:r w:rsidRPr="00AE5728">
                              <w:rPr>
                                <w:rFonts w:cs="B Nazanin" w:hint="eastAsia"/>
                                <w:color w:val="FFFFFF" w:themeColor="background1"/>
                                <w:sz w:val="14"/>
                                <w:szCs w:val="14"/>
                                <w:rtl/>
                                <w:lang w:bidi="fa-IR"/>
                              </w:rPr>
                              <w:t>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690D0" id="_x0000_s1252" type="#_x0000_t202" style="position:absolute;left:0;text-align:left;margin-left:140.3pt;margin-top:126.2pt;width:74.35pt;height:69.95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" fillcolor="#2f5597" strokeweight=".5pt">
                <v:textbox>
                  <w:txbxContent>
                    <w:p w14:paraId="0DFC86D0" w14:textId="59FF4D3A" w:rsidR="00AE5728" w:rsidRPr="00AE5728" w:rsidRDefault="00AE5728" w:rsidP="00AE5728">
                      <w:pPr>
                        <w:jc w:val="lowKashida"/>
                        <w:rPr>
                          <w:rFonts w:cs="B Nazanin"/>
                          <w:color w:val="FFFFFF" w:themeColor="background1"/>
                          <w:sz w:val="14"/>
                          <w:szCs w:val="14"/>
                          <w:rtl/>
                          <w:lang w:bidi="fa-IR"/>
                        </w:rPr>
                      </w:pPr>
                      <w:r>
                        <w:rPr>
                          <w:rFonts w:cs="B Nazanin" w:hint="cs"/>
                          <w:color w:val="FFFFFF" w:themeColor="background1"/>
                          <w:sz w:val="14"/>
                          <w:szCs w:val="14"/>
                          <w:rtl/>
                          <w:lang w:bidi="fa-IR"/>
                        </w:rPr>
                        <w:t>مشتری</w:t>
                      </w:r>
                    </w:p>
                    <w:p w14:paraId="2BCC82B3" w14:textId="20EF3D14" w:rsidR="00AE5728" w:rsidRPr="00AE5728" w:rsidRDefault="00AE5728" w:rsidP="00AE5728">
                      <w:pPr>
                        <w:jc w:val="lowKashida"/>
                        <w:rPr>
                          <w:rFonts w:cs="B Nazanin"/>
                          <w:color w:val="FFFFFF" w:themeColor="background1"/>
                          <w:sz w:val="14"/>
                          <w:szCs w:val="14"/>
                          <w:lang w:bidi="fa-IR"/>
                        </w:rPr>
                      </w:pPr>
                      <w:r w:rsidRPr="00AE5728">
                        <w:rPr>
                          <w:rFonts w:cs="B Nazanin"/>
                          <w:color w:val="FFFFFF" w:themeColor="background1"/>
                          <w:sz w:val="14"/>
                          <w:szCs w:val="14"/>
                          <w:rtl/>
                          <w:lang w:bidi="fa-IR"/>
                        </w:rPr>
                        <w:t>برا</w:t>
                      </w:r>
                      <w:r w:rsidRPr="00AE5728">
                        <w:rPr>
                          <w:rFonts w:cs="B Nazanin" w:hint="cs"/>
                          <w:color w:val="FFFFFF" w:themeColor="background1"/>
                          <w:sz w:val="14"/>
                          <w:szCs w:val="14"/>
                          <w:rtl/>
                          <w:lang w:bidi="fa-IR"/>
                        </w:rPr>
                        <w:t>ی</w:t>
                      </w:r>
                      <w:r w:rsidRPr="00AE5728">
                        <w:rPr>
                          <w:rFonts w:cs="B Nazanin"/>
                          <w:color w:val="FFFFFF" w:themeColor="background1"/>
                          <w:sz w:val="14"/>
                          <w:szCs w:val="14"/>
                          <w:rtl/>
                          <w:lang w:bidi="fa-IR"/>
                        </w:rPr>
                        <w:t xml:space="preserve"> </w:t>
                      </w:r>
                      <w:r>
                        <w:rPr>
                          <w:rFonts w:cs="B Nazanin" w:hint="cs"/>
                          <w:color w:val="FFFFFF" w:themeColor="background1"/>
                          <w:sz w:val="14"/>
                          <w:szCs w:val="14"/>
                          <w:rtl/>
                          <w:lang w:bidi="fa-IR"/>
                        </w:rPr>
                        <w:t>رسیدن به چشم انداز خودمان،</w:t>
                      </w:r>
                      <w:r w:rsidRPr="00AE5728">
                        <w:rPr>
                          <w:rtl/>
                        </w:rPr>
                        <w:t xml:space="preserve"> </w:t>
                      </w:r>
                      <w:r w:rsidRPr="00AE5728">
                        <w:rPr>
                          <w:rFonts w:cs="B Nazanin"/>
                          <w:color w:val="FFFFFF" w:themeColor="background1"/>
                          <w:sz w:val="14"/>
                          <w:szCs w:val="14"/>
                          <w:rtl/>
                          <w:lang w:bidi="fa-IR"/>
                        </w:rPr>
                        <w:t>چگونه با</w:t>
                      </w:r>
                      <w:r w:rsidRPr="00AE5728">
                        <w:rPr>
                          <w:rFonts w:cs="B Nazanin" w:hint="cs"/>
                          <w:color w:val="FFFFFF" w:themeColor="background1"/>
                          <w:sz w:val="14"/>
                          <w:szCs w:val="14"/>
                          <w:rtl/>
                          <w:lang w:bidi="fa-IR"/>
                        </w:rPr>
                        <w:t>ی</w:t>
                      </w:r>
                      <w:r w:rsidRPr="00AE5728">
                        <w:rPr>
                          <w:rFonts w:cs="B Nazanin" w:hint="eastAsia"/>
                          <w:color w:val="FFFFFF" w:themeColor="background1"/>
                          <w:sz w:val="14"/>
                          <w:szCs w:val="14"/>
                          <w:rtl/>
                          <w:lang w:bidi="fa-IR"/>
                        </w:rPr>
                        <w:t>د</w:t>
                      </w:r>
                      <w:r w:rsidRPr="00AE5728">
                        <w:rPr>
                          <w:rFonts w:cs="B Nazanin"/>
                          <w:color w:val="FFFFFF" w:themeColor="background1"/>
                          <w:sz w:val="14"/>
                          <w:szCs w:val="14"/>
                          <w:rtl/>
                          <w:lang w:bidi="fa-IR"/>
                        </w:rPr>
                        <w:t xml:space="preserve"> در مقابل سهامداران خود ظاهر شو</w:t>
                      </w:r>
                      <w:r w:rsidRPr="00AE5728">
                        <w:rPr>
                          <w:rFonts w:cs="B Nazanin" w:hint="cs"/>
                          <w:color w:val="FFFFFF" w:themeColor="background1"/>
                          <w:sz w:val="14"/>
                          <w:szCs w:val="14"/>
                          <w:rtl/>
                          <w:lang w:bidi="fa-IR"/>
                        </w:rPr>
                        <w:t>ی</w:t>
                      </w:r>
                      <w:r w:rsidRPr="00AE5728">
                        <w:rPr>
                          <w:rFonts w:cs="B Nazanin" w:hint="eastAsia"/>
                          <w:color w:val="FFFFFF" w:themeColor="background1"/>
                          <w:sz w:val="14"/>
                          <w:szCs w:val="14"/>
                          <w:rtl/>
                          <w:lang w:bidi="fa-IR"/>
                        </w:rPr>
                        <w:t>م؟</w:t>
                      </w:r>
                    </w:p>
                  </w:txbxContent>
                </v:textbox>
              </v:shape>
            </w:pict>
          </mc:Fallback>
        </mc:AlternateContent>
      </w:r>
      <w:r w:rsidR="00AE5728">
        <w:rPr>
          <w:rFonts w:asciiTheme="majorBidi" w:hAnsiTheme="majorBidi" w:cs="B Nazanin"/>
          <w:noProof/>
          <w:sz w:val="28"/>
          <w:szCs w:val="28"/>
        </w:rPr>
        <mc:AlternateContent>
          <mc:Choice Requires="wps">
            <w:drawing>
              <wp:anchor distT="0" distB="0" distL="114300" distR="114300" simplePos="0" relativeHeight="252037632" behindDoc="0" locked="0" layoutInCell="1" allowOverlap="1" wp14:anchorId="3D6465E4" wp14:editId="444CB8BB">
                <wp:simplePos x="0" y="0"/>
                <wp:positionH relativeFrom="column">
                  <wp:posOffset>1184528</wp:posOffset>
                </wp:positionH>
                <wp:positionV relativeFrom="paragraph">
                  <wp:posOffset>94949</wp:posOffset>
                </wp:positionV>
                <wp:extent cx="597797" cy="780056"/>
                <wp:effectExtent l="0" t="0" r="12065" b="20320"/>
                <wp:wrapNone/>
                <wp:docPr id="1616763880" name="Text Box 184"/>
                <wp:cNvGraphicFramePr/>
                <a:graphic xmlns:a="http://schemas.openxmlformats.org/drawingml/2006/main">
                  <a:graphicData uri="http://schemas.microsoft.com/office/word/2010/wordprocessingShape">
                    <wps:wsp>
                      <wps:cNvSpPr txBox="1"/>
                      <wps:spPr>
                        <a:xfrm>
                          <a:off x="0" y="0"/>
                          <a:ext cx="597797" cy="780056"/>
                        </a:xfrm>
                        <a:prstGeom prst="rect">
                          <a:avLst/>
                        </a:prstGeom>
                        <a:solidFill>
                          <a:sysClr val="window" lastClr="FFFFFF"/>
                        </a:solidFill>
                        <a:ln w="6350">
                          <a:solidFill>
                            <a:sysClr val="window" lastClr="FFFFFF"/>
                          </a:solidFill>
                        </a:ln>
                      </wps:spPr>
                      <wps:txbx>
                        <w:txbxContent>
                          <w:p w14:paraId="629D960A" w14:textId="77777777" w:rsidR="00AE5728" w:rsidRPr="00AE5728" w:rsidRDefault="00AE5728" w:rsidP="0004024E">
                            <w:pPr>
                              <w:pStyle w:val="ListParagraph"/>
                              <w:numPr>
                                <w:ilvl w:val="0"/>
                                <w:numId w:val="33"/>
                              </w:numPr>
                              <w:ind w:left="8" w:hanging="180"/>
                              <w:rPr>
                                <w:rFonts w:cs="B Nazanin"/>
                                <w:sz w:val="18"/>
                                <w:szCs w:val="18"/>
                                <w:lang w:bidi="fa-IR"/>
                              </w:rPr>
                            </w:pPr>
                            <w:r w:rsidRPr="00AE5728">
                              <w:rPr>
                                <w:rFonts w:cs="B Nazanin" w:hint="cs"/>
                                <w:sz w:val="18"/>
                                <w:szCs w:val="18"/>
                                <w:rtl/>
                                <w:lang w:bidi="fa-IR"/>
                              </w:rPr>
                              <w:t>اهداف</w:t>
                            </w:r>
                          </w:p>
                          <w:p w14:paraId="5291E063" w14:textId="77777777" w:rsidR="00AE5728" w:rsidRPr="00AE5728" w:rsidRDefault="00AE5728" w:rsidP="0004024E">
                            <w:pPr>
                              <w:pStyle w:val="ListParagraph"/>
                              <w:numPr>
                                <w:ilvl w:val="0"/>
                                <w:numId w:val="33"/>
                              </w:numPr>
                              <w:ind w:left="8" w:hanging="180"/>
                              <w:rPr>
                                <w:rFonts w:cs="B Nazanin"/>
                                <w:sz w:val="18"/>
                                <w:szCs w:val="18"/>
                                <w:lang w:bidi="fa-IR"/>
                              </w:rPr>
                            </w:pPr>
                            <w:r w:rsidRPr="00AE5728">
                              <w:rPr>
                                <w:rFonts w:cs="B Nazanin" w:hint="cs"/>
                                <w:sz w:val="18"/>
                                <w:szCs w:val="18"/>
                                <w:rtl/>
                                <w:lang w:bidi="fa-IR"/>
                              </w:rPr>
                              <w:t>اندازه‌گیری</w:t>
                            </w:r>
                          </w:p>
                          <w:p w14:paraId="415A1F3D" w14:textId="77777777" w:rsidR="00AE5728" w:rsidRPr="00AE5728" w:rsidRDefault="00AE5728" w:rsidP="0004024E">
                            <w:pPr>
                              <w:pStyle w:val="ListParagraph"/>
                              <w:numPr>
                                <w:ilvl w:val="0"/>
                                <w:numId w:val="33"/>
                              </w:numPr>
                              <w:ind w:left="8" w:hanging="180"/>
                              <w:rPr>
                                <w:rFonts w:cs="B Nazanin"/>
                                <w:sz w:val="18"/>
                                <w:szCs w:val="18"/>
                                <w:lang w:bidi="fa-IR"/>
                              </w:rPr>
                            </w:pPr>
                            <w:r w:rsidRPr="00AE5728">
                              <w:rPr>
                                <w:rFonts w:cs="B Nazanin" w:hint="cs"/>
                                <w:sz w:val="18"/>
                                <w:szCs w:val="18"/>
                                <w:rtl/>
                                <w:lang w:bidi="fa-IR"/>
                              </w:rPr>
                              <w:t>مقاصد</w:t>
                            </w:r>
                          </w:p>
                          <w:p w14:paraId="396D48DE" w14:textId="77777777" w:rsidR="00AE5728" w:rsidRPr="00AE5728" w:rsidRDefault="00AE5728" w:rsidP="0004024E">
                            <w:pPr>
                              <w:pStyle w:val="ListParagraph"/>
                              <w:numPr>
                                <w:ilvl w:val="0"/>
                                <w:numId w:val="33"/>
                              </w:numPr>
                              <w:ind w:left="8" w:hanging="180"/>
                              <w:rPr>
                                <w:rFonts w:cs="B Nazanin"/>
                                <w:sz w:val="18"/>
                                <w:szCs w:val="18"/>
                                <w:lang w:bidi="fa-IR"/>
                              </w:rPr>
                            </w:pPr>
                            <w:r w:rsidRPr="00AE5728">
                              <w:rPr>
                                <w:rFonts w:cs="B Nazanin"/>
                                <w:sz w:val="18"/>
                                <w:szCs w:val="18"/>
                                <w:rtl/>
                                <w:lang w:bidi="fa-IR"/>
                              </w:rPr>
                              <w:t>ابتکارات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465E4" id="Text Box 184" o:spid="_x0000_s1253" type="#_x0000_t202" style="position:absolute;left:0;text-align:left;margin-left:93.25pt;margin-top:7.5pt;width:47.05pt;height:61.4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" fillcolor="window" strokecolor="window" strokeweight=".5pt">
                <v:textbox>
                  <w:txbxContent>
                    <w:p w14:paraId="629D960A" w14:textId="77777777" w:rsidR="00AE5728" w:rsidRPr="00AE5728" w:rsidRDefault="00AE5728" w:rsidP="00AE5728">
                      <w:pPr>
                        <w:pStyle w:val="ListParagraph"/>
                        <w:numPr>
                          <w:ilvl w:val="0"/>
                          <w:numId w:val="45"/>
                        </w:numPr>
                        <w:ind w:left="8" w:hanging="180"/>
                        <w:rPr>
                          <w:rFonts w:cs="B Nazanin"/>
                          <w:sz w:val="18"/>
                          <w:szCs w:val="18"/>
                          <w:lang w:bidi="fa-IR"/>
                        </w:rPr>
                      </w:pPr>
                      <w:r w:rsidRPr="00AE5728">
                        <w:rPr>
                          <w:rFonts w:cs="B Nazanin" w:hint="cs"/>
                          <w:sz w:val="18"/>
                          <w:szCs w:val="18"/>
                          <w:rtl/>
                          <w:lang w:bidi="fa-IR"/>
                        </w:rPr>
                        <w:t>اهداف</w:t>
                      </w:r>
                    </w:p>
                    <w:p w14:paraId="5291E063" w14:textId="77777777" w:rsidR="00AE5728" w:rsidRPr="00AE5728" w:rsidRDefault="00AE5728" w:rsidP="00AE5728">
                      <w:pPr>
                        <w:pStyle w:val="ListParagraph"/>
                        <w:numPr>
                          <w:ilvl w:val="0"/>
                          <w:numId w:val="45"/>
                        </w:numPr>
                        <w:ind w:left="8" w:hanging="180"/>
                        <w:rPr>
                          <w:rFonts w:cs="B Nazanin"/>
                          <w:sz w:val="18"/>
                          <w:szCs w:val="18"/>
                          <w:lang w:bidi="fa-IR"/>
                        </w:rPr>
                      </w:pPr>
                      <w:r w:rsidRPr="00AE5728">
                        <w:rPr>
                          <w:rFonts w:cs="B Nazanin" w:hint="cs"/>
                          <w:sz w:val="18"/>
                          <w:szCs w:val="18"/>
                          <w:rtl/>
                          <w:lang w:bidi="fa-IR"/>
                        </w:rPr>
                        <w:t>اندازه‌گیری</w:t>
                      </w:r>
                    </w:p>
                    <w:p w14:paraId="415A1F3D" w14:textId="77777777" w:rsidR="00AE5728" w:rsidRPr="00AE5728" w:rsidRDefault="00AE5728" w:rsidP="00AE5728">
                      <w:pPr>
                        <w:pStyle w:val="ListParagraph"/>
                        <w:numPr>
                          <w:ilvl w:val="0"/>
                          <w:numId w:val="45"/>
                        </w:numPr>
                        <w:ind w:left="8" w:hanging="180"/>
                        <w:rPr>
                          <w:rFonts w:cs="B Nazanin"/>
                          <w:sz w:val="18"/>
                          <w:szCs w:val="18"/>
                          <w:lang w:bidi="fa-IR"/>
                        </w:rPr>
                      </w:pPr>
                      <w:r w:rsidRPr="00AE5728">
                        <w:rPr>
                          <w:rFonts w:cs="B Nazanin" w:hint="cs"/>
                          <w:sz w:val="18"/>
                          <w:szCs w:val="18"/>
                          <w:rtl/>
                          <w:lang w:bidi="fa-IR"/>
                        </w:rPr>
                        <w:t>مقاصد</w:t>
                      </w:r>
                    </w:p>
                    <w:p w14:paraId="396D48DE" w14:textId="77777777" w:rsidR="00AE5728" w:rsidRPr="00AE5728" w:rsidRDefault="00AE5728" w:rsidP="00AE5728">
                      <w:pPr>
                        <w:pStyle w:val="ListParagraph"/>
                        <w:numPr>
                          <w:ilvl w:val="0"/>
                          <w:numId w:val="45"/>
                        </w:numPr>
                        <w:ind w:left="8" w:hanging="180"/>
                        <w:rPr>
                          <w:rFonts w:cs="B Nazanin"/>
                          <w:sz w:val="18"/>
                          <w:szCs w:val="18"/>
                          <w:lang w:bidi="fa-IR"/>
                        </w:rPr>
                      </w:pPr>
                      <w:r w:rsidRPr="00AE5728">
                        <w:rPr>
                          <w:rFonts w:cs="B Nazanin"/>
                          <w:sz w:val="18"/>
                          <w:szCs w:val="18"/>
                          <w:rtl/>
                          <w:lang w:bidi="fa-IR"/>
                        </w:rPr>
                        <w:t>ابتکارات</w:t>
                      </w:r>
                    </w:p>
                  </w:txbxContent>
                </v:textbox>
              </v:shape>
            </w:pict>
          </mc:Fallback>
        </mc:AlternateContent>
      </w:r>
      <w:r w:rsidR="00AE5728">
        <w:rPr>
          <w:rFonts w:asciiTheme="majorBidi" w:hAnsiTheme="majorBidi" w:cs="B Nazanin"/>
          <w:noProof/>
          <w:sz w:val="28"/>
          <w:szCs w:val="28"/>
        </w:rPr>
        <mc:AlternateContent>
          <mc:Choice Requires="wps">
            <w:drawing>
              <wp:anchor distT="0" distB="0" distL="114300" distR="114300" simplePos="0" relativeHeight="252035584" behindDoc="0" locked="0" layoutInCell="1" allowOverlap="1" wp14:anchorId="6C15EF90" wp14:editId="3329B8A6">
                <wp:simplePos x="0" y="0"/>
                <wp:positionH relativeFrom="column">
                  <wp:posOffset>4057737</wp:posOffset>
                </wp:positionH>
                <wp:positionV relativeFrom="paragraph">
                  <wp:posOffset>91359</wp:posOffset>
                </wp:positionV>
                <wp:extent cx="597797" cy="780056"/>
                <wp:effectExtent l="0" t="0" r="12065" b="20320"/>
                <wp:wrapNone/>
                <wp:docPr id="723507380" name="Text Box 184"/>
                <wp:cNvGraphicFramePr/>
                <a:graphic xmlns:a="http://schemas.openxmlformats.org/drawingml/2006/main">
                  <a:graphicData uri="http://schemas.microsoft.com/office/word/2010/wordprocessingShape">
                    <wps:wsp>
                      <wps:cNvSpPr txBox="1"/>
                      <wps:spPr>
                        <a:xfrm>
                          <a:off x="0" y="0"/>
                          <a:ext cx="597797" cy="780056"/>
                        </a:xfrm>
                        <a:prstGeom prst="rect">
                          <a:avLst/>
                        </a:prstGeom>
                        <a:solidFill>
                          <a:sysClr val="window" lastClr="FFFFFF"/>
                        </a:solidFill>
                        <a:ln w="6350">
                          <a:solidFill>
                            <a:sysClr val="window" lastClr="FFFFFF"/>
                          </a:solidFill>
                        </a:ln>
                      </wps:spPr>
                      <wps:txbx>
                        <w:txbxContent>
                          <w:p w14:paraId="5BEACC24" w14:textId="77777777" w:rsidR="00AE5728" w:rsidRPr="00AE5728" w:rsidRDefault="00AE5728" w:rsidP="0004024E">
                            <w:pPr>
                              <w:pStyle w:val="ListParagraph"/>
                              <w:numPr>
                                <w:ilvl w:val="0"/>
                                <w:numId w:val="33"/>
                              </w:numPr>
                              <w:ind w:left="8" w:hanging="180"/>
                              <w:rPr>
                                <w:rFonts w:cs="B Nazanin"/>
                                <w:sz w:val="18"/>
                                <w:szCs w:val="18"/>
                                <w:lang w:bidi="fa-IR"/>
                              </w:rPr>
                            </w:pPr>
                            <w:r w:rsidRPr="00AE5728">
                              <w:rPr>
                                <w:rFonts w:cs="B Nazanin" w:hint="cs"/>
                                <w:sz w:val="18"/>
                                <w:szCs w:val="18"/>
                                <w:rtl/>
                                <w:lang w:bidi="fa-IR"/>
                              </w:rPr>
                              <w:t>اهداف</w:t>
                            </w:r>
                          </w:p>
                          <w:p w14:paraId="59A65BF7" w14:textId="77777777" w:rsidR="00AE5728" w:rsidRPr="00AE5728" w:rsidRDefault="00AE5728" w:rsidP="0004024E">
                            <w:pPr>
                              <w:pStyle w:val="ListParagraph"/>
                              <w:numPr>
                                <w:ilvl w:val="0"/>
                                <w:numId w:val="33"/>
                              </w:numPr>
                              <w:ind w:left="8" w:hanging="180"/>
                              <w:rPr>
                                <w:rFonts w:cs="B Nazanin"/>
                                <w:sz w:val="18"/>
                                <w:szCs w:val="18"/>
                                <w:lang w:bidi="fa-IR"/>
                              </w:rPr>
                            </w:pPr>
                            <w:r w:rsidRPr="00AE5728">
                              <w:rPr>
                                <w:rFonts w:cs="B Nazanin" w:hint="cs"/>
                                <w:sz w:val="18"/>
                                <w:szCs w:val="18"/>
                                <w:rtl/>
                                <w:lang w:bidi="fa-IR"/>
                              </w:rPr>
                              <w:t>اندازه‌گیری</w:t>
                            </w:r>
                          </w:p>
                          <w:p w14:paraId="5E23079E" w14:textId="77777777" w:rsidR="00AE5728" w:rsidRPr="00AE5728" w:rsidRDefault="00AE5728" w:rsidP="0004024E">
                            <w:pPr>
                              <w:pStyle w:val="ListParagraph"/>
                              <w:numPr>
                                <w:ilvl w:val="0"/>
                                <w:numId w:val="33"/>
                              </w:numPr>
                              <w:ind w:left="8" w:hanging="180"/>
                              <w:rPr>
                                <w:rFonts w:cs="B Nazanin"/>
                                <w:sz w:val="18"/>
                                <w:szCs w:val="18"/>
                                <w:lang w:bidi="fa-IR"/>
                              </w:rPr>
                            </w:pPr>
                            <w:r w:rsidRPr="00AE5728">
                              <w:rPr>
                                <w:rFonts w:cs="B Nazanin" w:hint="cs"/>
                                <w:sz w:val="18"/>
                                <w:szCs w:val="18"/>
                                <w:rtl/>
                                <w:lang w:bidi="fa-IR"/>
                              </w:rPr>
                              <w:t>مقاصد</w:t>
                            </w:r>
                          </w:p>
                          <w:p w14:paraId="00E82007" w14:textId="77777777" w:rsidR="00AE5728" w:rsidRPr="00AE5728" w:rsidRDefault="00AE5728" w:rsidP="0004024E">
                            <w:pPr>
                              <w:pStyle w:val="ListParagraph"/>
                              <w:numPr>
                                <w:ilvl w:val="0"/>
                                <w:numId w:val="33"/>
                              </w:numPr>
                              <w:ind w:left="8" w:hanging="180"/>
                              <w:rPr>
                                <w:rFonts w:cs="B Nazanin"/>
                                <w:sz w:val="18"/>
                                <w:szCs w:val="18"/>
                                <w:lang w:bidi="fa-IR"/>
                              </w:rPr>
                            </w:pPr>
                            <w:r w:rsidRPr="00AE5728">
                              <w:rPr>
                                <w:rFonts w:cs="B Nazanin"/>
                                <w:sz w:val="18"/>
                                <w:szCs w:val="18"/>
                                <w:rtl/>
                                <w:lang w:bidi="fa-IR"/>
                              </w:rPr>
                              <w:t>ابتکارات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5EF90" id="_x0000_s1254" type="#_x0000_t202" style="position:absolute;left:0;text-align:left;margin-left:319.5pt;margin-top:7.2pt;width:47.05pt;height:61.4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" fillcolor="window" strokecolor="window" strokeweight=".5pt">
                <v:textbox>
                  <w:txbxContent>
                    <w:p w14:paraId="5BEACC24" w14:textId="77777777" w:rsidR="00AE5728" w:rsidRPr="00AE5728" w:rsidRDefault="00AE5728" w:rsidP="00AE5728">
                      <w:pPr>
                        <w:pStyle w:val="ListParagraph"/>
                        <w:numPr>
                          <w:ilvl w:val="0"/>
                          <w:numId w:val="45"/>
                        </w:numPr>
                        <w:ind w:left="8" w:hanging="180"/>
                        <w:rPr>
                          <w:rFonts w:cs="B Nazanin"/>
                          <w:sz w:val="18"/>
                          <w:szCs w:val="18"/>
                          <w:lang w:bidi="fa-IR"/>
                        </w:rPr>
                      </w:pPr>
                      <w:r w:rsidRPr="00AE5728">
                        <w:rPr>
                          <w:rFonts w:cs="B Nazanin" w:hint="cs"/>
                          <w:sz w:val="18"/>
                          <w:szCs w:val="18"/>
                          <w:rtl/>
                          <w:lang w:bidi="fa-IR"/>
                        </w:rPr>
                        <w:t>اهداف</w:t>
                      </w:r>
                    </w:p>
                    <w:p w14:paraId="59A65BF7" w14:textId="77777777" w:rsidR="00AE5728" w:rsidRPr="00AE5728" w:rsidRDefault="00AE5728" w:rsidP="00AE5728">
                      <w:pPr>
                        <w:pStyle w:val="ListParagraph"/>
                        <w:numPr>
                          <w:ilvl w:val="0"/>
                          <w:numId w:val="45"/>
                        </w:numPr>
                        <w:ind w:left="8" w:hanging="180"/>
                        <w:rPr>
                          <w:rFonts w:cs="B Nazanin"/>
                          <w:sz w:val="18"/>
                          <w:szCs w:val="18"/>
                          <w:lang w:bidi="fa-IR"/>
                        </w:rPr>
                      </w:pPr>
                      <w:r w:rsidRPr="00AE5728">
                        <w:rPr>
                          <w:rFonts w:cs="B Nazanin" w:hint="cs"/>
                          <w:sz w:val="18"/>
                          <w:szCs w:val="18"/>
                          <w:rtl/>
                          <w:lang w:bidi="fa-IR"/>
                        </w:rPr>
                        <w:t>اندازه‌گیری</w:t>
                      </w:r>
                    </w:p>
                    <w:p w14:paraId="5E23079E" w14:textId="77777777" w:rsidR="00AE5728" w:rsidRPr="00AE5728" w:rsidRDefault="00AE5728" w:rsidP="00AE5728">
                      <w:pPr>
                        <w:pStyle w:val="ListParagraph"/>
                        <w:numPr>
                          <w:ilvl w:val="0"/>
                          <w:numId w:val="45"/>
                        </w:numPr>
                        <w:ind w:left="8" w:hanging="180"/>
                        <w:rPr>
                          <w:rFonts w:cs="B Nazanin"/>
                          <w:sz w:val="18"/>
                          <w:szCs w:val="18"/>
                          <w:lang w:bidi="fa-IR"/>
                        </w:rPr>
                      </w:pPr>
                      <w:r w:rsidRPr="00AE5728">
                        <w:rPr>
                          <w:rFonts w:cs="B Nazanin" w:hint="cs"/>
                          <w:sz w:val="18"/>
                          <w:szCs w:val="18"/>
                          <w:rtl/>
                          <w:lang w:bidi="fa-IR"/>
                        </w:rPr>
                        <w:t>مقاصد</w:t>
                      </w:r>
                    </w:p>
                    <w:p w14:paraId="00E82007" w14:textId="77777777" w:rsidR="00AE5728" w:rsidRPr="00AE5728" w:rsidRDefault="00AE5728" w:rsidP="00AE5728">
                      <w:pPr>
                        <w:pStyle w:val="ListParagraph"/>
                        <w:numPr>
                          <w:ilvl w:val="0"/>
                          <w:numId w:val="45"/>
                        </w:numPr>
                        <w:ind w:left="8" w:hanging="180"/>
                        <w:rPr>
                          <w:rFonts w:cs="B Nazanin"/>
                          <w:sz w:val="18"/>
                          <w:szCs w:val="18"/>
                          <w:lang w:bidi="fa-IR"/>
                        </w:rPr>
                      </w:pPr>
                      <w:r w:rsidRPr="00AE5728">
                        <w:rPr>
                          <w:rFonts w:cs="B Nazanin"/>
                          <w:sz w:val="18"/>
                          <w:szCs w:val="18"/>
                          <w:rtl/>
                          <w:lang w:bidi="fa-IR"/>
                        </w:rPr>
                        <w:t>ابتکارات</w:t>
                      </w:r>
                    </w:p>
                  </w:txbxContent>
                </v:textbox>
              </v:shape>
            </w:pict>
          </mc:Fallback>
        </mc:AlternateContent>
      </w:r>
      <w:r w:rsidR="00AE5728">
        <w:rPr>
          <w:rFonts w:asciiTheme="majorBidi" w:hAnsiTheme="majorBidi" w:cs="B Nazanin"/>
          <w:noProof/>
          <w:sz w:val="28"/>
          <w:szCs w:val="28"/>
        </w:rPr>
        <mc:AlternateContent>
          <mc:Choice Requires="wps">
            <w:drawing>
              <wp:anchor distT="0" distB="0" distL="114300" distR="114300" simplePos="0" relativeHeight="252033536" behindDoc="0" locked="0" layoutInCell="1" allowOverlap="1" wp14:anchorId="32CE655D" wp14:editId="08470BF4">
                <wp:simplePos x="0" y="0"/>
                <wp:positionH relativeFrom="column">
                  <wp:posOffset>4057571</wp:posOffset>
                </wp:positionH>
                <wp:positionV relativeFrom="paragraph">
                  <wp:posOffset>2036899</wp:posOffset>
                </wp:positionV>
                <wp:extent cx="597797" cy="780056"/>
                <wp:effectExtent l="0" t="0" r="12065" b="20320"/>
                <wp:wrapNone/>
                <wp:docPr id="2074656747" name="Text Box 184"/>
                <wp:cNvGraphicFramePr/>
                <a:graphic xmlns:a="http://schemas.openxmlformats.org/drawingml/2006/main">
                  <a:graphicData uri="http://schemas.microsoft.com/office/word/2010/wordprocessingShape">
                    <wps:wsp>
                      <wps:cNvSpPr txBox="1"/>
                      <wps:spPr>
                        <a:xfrm>
                          <a:off x="0" y="0"/>
                          <a:ext cx="597797" cy="780056"/>
                        </a:xfrm>
                        <a:prstGeom prst="rect">
                          <a:avLst/>
                        </a:prstGeom>
                        <a:solidFill>
                          <a:sysClr val="window" lastClr="FFFFFF"/>
                        </a:solidFill>
                        <a:ln w="6350">
                          <a:solidFill>
                            <a:sysClr val="window" lastClr="FFFFFF"/>
                          </a:solidFill>
                        </a:ln>
                      </wps:spPr>
                      <wps:txbx>
                        <w:txbxContent>
                          <w:p w14:paraId="31CD5DBF" w14:textId="77777777" w:rsidR="00AE5728" w:rsidRPr="00AE5728" w:rsidRDefault="00AE5728" w:rsidP="0004024E">
                            <w:pPr>
                              <w:pStyle w:val="ListParagraph"/>
                              <w:numPr>
                                <w:ilvl w:val="0"/>
                                <w:numId w:val="33"/>
                              </w:numPr>
                              <w:ind w:left="8" w:hanging="180"/>
                              <w:rPr>
                                <w:rFonts w:cs="B Nazanin"/>
                                <w:sz w:val="18"/>
                                <w:szCs w:val="18"/>
                                <w:lang w:bidi="fa-IR"/>
                              </w:rPr>
                            </w:pPr>
                            <w:r w:rsidRPr="00AE5728">
                              <w:rPr>
                                <w:rFonts w:cs="B Nazanin" w:hint="cs"/>
                                <w:sz w:val="18"/>
                                <w:szCs w:val="18"/>
                                <w:rtl/>
                                <w:lang w:bidi="fa-IR"/>
                              </w:rPr>
                              <w:t>اهداف</w:t>
                            </w:r>
                          </w:p>
                          <w:p w14:paraId="2E92441A" w14:textId="77777777" w:rsidR="00AE5728" w:rsidRPr="00AE5728" w:rsidRDefault="00AE5728" w:rsidP="0004024E">
                            <w:pPr>
                              <w:pStyle w:val="ListParagraph"/>
                              <w:numPr>
                                <w:ilvl w:val="0"/>
                                <w:numId w:val="33"/>
                              </w:numPr>
                              <w:ind w:left="8" w:hanging="180"/>
                              <w:rPr>
                                <w:rFonts w:cs="B Nazanin"/>
                                <w:sz w:val="18"/>
                                <w:szCs w:val="18"/>
                                <w:lang w:bidi="fa-IR"/>
                              </w:rPr>
                            </w:pPr>
                            <w:r w:rsidRPr="00AE5728">
                              <w:rPr>
                                <w:rFonts w:cs="B Nazanin" w:hint="cs"/>
                                <w:sz w:val="18"/>
                                <w:szCs w:val="18"/>
                                <w:rtl/>
                                <w:lang w:bidi="fa-IR"/>
                              </w:rPr>
                              <w:t>اندازه‌گیری</w:t>
                            </w:r>
                          </w:p>
                          <w:p w14:paraId="3C4B5982" w14:textId="77777777" w:rsidR="00AE5728" w:rsidRPr="00AE5728" w:rsidRDefault="00AE5728" w:rsidP="0004024E">
                            <w:pPr>
                              <w:pStyle w:val="ListParagraph"/>
                              <w:numPr>
                                <w:ilvl w:val="0"/>
                                <w:numId w:val="33"/>
                              </w:numPr>
                              <w:ind w:left="8" w:hanging="180"/>
                              <w:rPr>
                                <w:rFonts w:cs="B Nazanin"/>
                                <w:sz w:val="18"/>
                                <w:szCs w:val="18"/>
                                <w:lang w:bidi="fa-IR"/>
                              </w:rPr>
                            </w:pPr>
                            <w:r w:rsidRPr="00AE5728">
                              <w:rPr>
                                <w:rFonts w:cs="B Nazanin" w:hint="cs"/>
                                <w:sz w:val="18"/>
                                <w:szCs w:val="18"/>
                                <w:rtl/>
                                <w:lang w:bidi="fa-IR"/>
                              </w:rPr>
                              <w:t>مقاصد</w:t>
                            </w:r>
                          </w:p>
                          <w:p w14:paraId="31B5B5AE" w14:textId="77777777" w:rsidR="00AE5728" w:rsidRPr="00AE5728" w:rsidRDefault="00AE5728" w:rsidP="0004024E">
                            <w:pPr>
                              <w:pStyle w:val="ListParagraph"/>
                              <w:numPr>
                                <w:ilvl w:val="0"/>
                                <w:numId w:val="33"/>
                              </w:numPr>
                              <w:ind w:left="8" w:hanging="180"/>
                              <w:rPr>
                                <w:rFonts w:cs="B Nazanin"/>
                                <w:sz w:val="18"/>
                                <w:szCs w:val="18"/>
                                <w:lang w:bidi="fa-IR"/>
                              </w:rPr>
                            </w:pPr>
                            <w:r w:rsidRPr="00AE5728">
                              <w:rPr>
                                <w:rFonts w:cs="B Nazanin"/>
                                <w:sz w:val="18"/>
                                <w:szCs w:val="18"/>
                                <w:rtl/>
                                <w:lang w:bidi="fa-IR"/>
                              </w:rPr>
                              <w:t>ابتکارات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E655D" id="_x0000_s1255" type="#_x0000_t202" style="position:absolute;left:0;text-align:left;margin-left:319.5pt;margin-top:160.4pt;width:47.05pt;height:61.4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" fillcolor="window" strokecolor="window" strokeweight=".5pt">
                <v:textbox>
                  <w:txbxContent>
                    <w:p w14:paraId="31CD5DBF" w14:textId="77777777" w:rsidR="00AE5728" w:rsidRPr="00AE5728" w:rsidRDefault="00AE5728" w:rsidP="00AE5728">
                      <w:pPr>
                        <w:pStyle w:val="ListParagraph"/>
                        <w:numPr>
                          <w:ilvl w:val="0"/>
                          <w:numId w:val="45"/>
                        </w:numPr>
                        <w:ind w:left="8" w:hanging="180"/>
                        <w:rPr>
                          <w:rFonts w:cs="B Nazanin"/>
                          <w:sz w:val="18"/>
                          <w:szCs w:val="18"/>
                          <w:lang w:bidi="fa-IR"/>
                        </w:rPr>
                      </w:pPr>
                      <w:r w:rsidRPr="00AE5728">
                        <w:rPr>
                          <w:rFonts w:cs="B Nazanin" w:hint="cs"/>
                          <w:sz w:val="18"/>
                          <w:szCs w:val="18"/>
                          <w:rtl/>
                          <w:lang w:bidi="fa-IR"/>
                        </w:rPr>
                        <w:t>اهداف</w:t>
                      </w:r>
                    </w:p>
                    <w:p w14:paraId="2E92441A" w14:textId="77777777" w:rsidR="00AE5728" w:rsidRPr="00AE5728" w:rsidRDefault="00AE5728" w:rsidP="00AE5728">
                      <w:pPr>
                        <w:pStyle w:val="ListParagraph"/>
                        <w:numPr>
                          <w:ilvl w:val="0"/>
                          <w:numId w:val="45"/>
                        </w:numPr>
                        <w:ind w:left="8" w:hanging="180"/>
                        <w:rPr>
                          <w:rFonts w:cs="B Nazanin"/>
                          <w:sz w:val="18"/>
                          <w:szCs w:val="18"/>
                          <w:lang w:bidi="fa-IR"/>
                        </w:rPr>
                      </w:pPr>
                      <w:r w:rsidRPr="00AE5728">
                        <w:rPr>
                          <w:rFonts w:cs="B Nazanin" w:hint="cs"/>
                          <w:sz w:val="18"/>
                          <w:szCs w:val="18"/>
                          <w:rtl/>
                          <w:lang w:bidi="fa-IR"/>
                        </w:rPr>
                        <w:t>اندازه‌گیری</w:t>
                      </w:r>
                    </w:p>
                    <w:p w14:paraId="3C4B5982" w14:textId="77777777" w:rsidR="00AE5728" w:rsidRPr="00AE5728" w:rsidRDefault="00AE5728" w:rsidP="00AE5728">
                      <w:pPr>
                        <w:pStyle w:val="ListParagraph"/>
                        <w:numPr>
                          <w:ilvl w:val="0"/>
                          <w:numId w:val="45"/>
                        </w:numPr>
                        <w:ind w:left="8" w:hanging="180"/>
                        <w:rPr>
                          <w:rFonts w:cs="B Nazanin"/>
                          <w:sz w:val="18"/>
                          <w:szCs w:val="18"/>
                          <w:lang w:bidi="fa-IR"/>
                        </w:rPr>
                      </w:pPr>
                      <w:r w:rsidRPr="00AE5728">
                        <w:rPr>
                          <w:rFonts w:cs="B Nazanin" w:hint="cs"/>
                          <w:sz w:val="18"/>
                          <w:szCs w:val="18"/>
                          <w:rtl/>
                          <w:lang w:bidi="fa-IR"/>
                        </w:rPr>
                        <w:t>مقاصد</w:t>
                      </w:r>
                    </w:p>
                    <w:p w14:paraId="31B5B5AE" w14:textId="77777777" w:rsidR="00AE5728" w:rsidRPr="00AE5728" w:rsidRDefault="00AE5728" w:rsidP="00AE5728">
                      <w:pPr>
                        <w:pStyle w:val="ListParagraph"/>
                        <w:numPr>
                          <w:ilvl w:val="0"/>
                          <w:numId w:val="45"/>
                        </w:numPr>
                        <w:ind w:left="8" w:hanging="180"/>
                        <w:rPr>
                          <w:rFonts w:cs="B Nazanin"/>
                          <w:sz w:val="18"/>
                          <w:szCs w:val="18"/>
                          <w:lang w:bidi="fa-IR"/>
                        </w:rPr>
                      </w:pPr>
                      <w:r w:rsidRPr="00AE5728">
                        <w:rPr>
                          <w:rFonts w:cs="B Nazanin"/>
                          <w:sz w:val="18"/>
                          <w:szCs w:val="18"/>
                          <w:rtl/>
                          <w:lang w:bidi="fa-IR"/>
                        </w:rPr>
                        <w:t>ابتکارات</w:t>
                      </w:r>
                    </w:p>
                  </w:txbxContent>
                </v:textbox>
              </v:shape>
            </w:pict>
          </mc:Fallback>
        </mc:AlternateContent>
      </w:r>
      <w:r w:rsidR="00AE5728">
        <w:rPr>
          <w:rFonts w:asciiTheme="majorBidi" w:hAnsiTheme="majorBidi" w:cs="B Nazanin"/>
          <w:noProof/>
          <w:sz w:val="28"/>
          <w:szCs w:val="28"/>
        </w:rPr>
        <mc:AlternateContent>
          <mc:Choice Requires="wps">
            <w:drawing>
              <wp:anchor distT="0" distB="0" distL="114300" distR="114300" simplePos="0" relativeHeight="252031488" behindDoc="0" locked="0" layoutInCell="1" allowOverlap="1" wp14:anchorId="090CC42B" wp14:editId="05393092">
                <wp:simplePos x="0" y="0"/>
                <wp:positionH relativeFrom="column">
                  <wp:posOffset>1183842</wp:posOffset>
                </wp:positionH>
                <wp:positionV relativeFrom="paragraph">
                  <wp:posOffset>2074958</wp:posOffset>
                </wp:positionV>
                <wp:extent cx="597797" cy="780056"/>
                <wp:effectExtent l="0" t="0" r="12065" b="20320"/>
                <wp:wrapNone/>
                <wp:docPr id="340191834" name="Text Box 184"/>
                <wp:cNvGraphicFramePr/>
                <a:graphic xmlns:a="http://schemas.openxmlformats.org/drawingml/2006/main">
                  <a:graphicData uri="http://schemas.microsoft.com/office/word/2010/wordprocessingShape">
                    <wps:wsp>
                      <wps:cNvSpPr txBox="1"/>
                      <wps:spPr>
                        <a:xfrm>
                          <a:off x="0" y="0"/>
                          <a:ext cx="597797" cy="780056"/>
                        </a:xfrm>
                        <a:prstGeom prst="rect">
                          <a:avLst/>
                        </a:prstGeom>
                        <a:solidFill>
                          <a:schemeClr val="lt1"/>
                        </a:solidFill>
                        <a:ln w="6350">
                          <a:solidFill>
                            <a:schemeClr val="bg1"/>
                          </a:solidFill>
                        </a:ln>
                      </wps:spPr>
                      <wps:txbx>
                        <w:txbxContent>
                          <w:p w14:paraId="738FDB0C" w14:textId="0C8C1244" w:rsidR="00AE5728" w:rsidRPr="00AE5728" w:rsidRDefault="00AE5728" w:rsidP="0004024E">
                            <w:pPr>
                              <w:pStyle w:val="ListParagraph"/>
                              <w:numPr>
                                <w:ilvl w:val="0"/>
                                <w:numId w:val="33"/>
                              </w:numPr>
                              <w:ind w:left="8" w:hanging="180"/>
                              <w:rPr>
                                <w:rFonts w:cs="B Nazanin"/>
                                <w:sz w:val="18"/>
                                <w:szCs w:val="18"/>
                                <w:lang w:bidi="fa-IR"/>
                              </w:rPr>
                            </w:pPr>
                            <w:r w:rsidRPr="00AE5728">
                              <w:rPr>
                                <w:rFonts w:cs="B Nazanin" w:hint="cs"/>
                                <w:sz w:val="18"/>
                                <w:szCs w:val="18"/>
                                <w:rtl/>
                                <w:lang w:bidi="fa-IR"/>
                              </w:rPr>
                              <w:t>اهداف</w:t>
                            </w:r>
                          </w:p>
                          <w:p w14:paraId="4B25FD7D" w14:textId="0CE99DF6" w:rsidR="00AE5728" w:rsidRPr="00AE5728" w:rsidRDefault="00AE5728" w:rsidP="0004024E">
                            <w:pPr>
                              <w:pStyle w:val="ListParagraph"/>
                              <w:numPr>
                                <w:ilvl w:val="0"/>
                                <w:numId w:val="33"/>
                              </w:numPr>
                              <w:ind w:left="8" w:hanging="180"/>
                              <w:rPr>
                                <w:rFonts w:cs="B Nazanin"/>
                                <w:sz w:val="18"/>
                                <w:szCs w:val="18"/>
                                <w:lang w:bidi="fa-IR"/>
                              </w:rPr>
                            </w:pPr>
                            <w:r w:rsidRPr="00AE5728">
                              <w:rPr>
                                <w:rFonts w:cs="B Nazanin" w:hint="cs"/>
                                <w:sz w:val="18"/>
                                <w:szCs w:val="18"/>
                                <w:rtl/>
                                <w:lang w:bidi="fa-IR"/>
                              </w:rPr>
                              <w:t>اندازه‌گیری</w:t>
                            </w:r>
                          </w:p>
                          <w:p w14:paraId="6D0813DC" w14:textId="27C444E9" w:rsidR="00AE5728" w:rsidRPr="00AE5728" w:rsidRDefault="00AE5728" w:rsidP="0004024E">
                            <w:pPr>
                              <w:pStyle w:val="ListParagraph"/>
                              <w:numPr>
                                <w:ilvl w:val="0"/>
                                <w:numId w:val="33"/>
                              </w:numPr>
                              <w:ind w:left="8" w:hanging="180"/>
                              <w:rPr>
                                <w:rFonts w:cs="B Nazanin"/>
                                <w:sz w:val="18"/>
                                <w:szCs w:val="18"/>
                                <w:lang w:bidi="fa-IR"/>
                              </w:rPr>
                            </w:pPr>
                            <w:r w:rsidRPr="00AE5728">
                              <w:rPr>
                                <w:rFonts w:cs="B Nazanin" w:hint="cs"/>
                                <w:sz w:val="18"/>
                                <w:szCs w:val="18"/>
                                <w:rtl/>
                                <w:lang w:bidi="fa-IR"/>
                              </w:rPr>
                              <w:t>مقاصد</w:t>
                            </w:r>
                          </w:p>
                          <w:p w14:paraId="6B35BD5E" w14:textId="389DDA9C" w:rsidR="00AE5728" w:rsidRPr="00AE5728" w:rsidRDefault="00AE5728" w:rsidP="0004024E">
                            <w:pPr>
                              <w:pStyle w:val="ListParagraph"/>
                              <w:numPr>
                                <w:ilvl w:val="0"/>
                                <w:numId w:val="33"/>
                              </w:numPr>
                              <w:ind w:left="8" w:hanging="180"/>
                              <w:rPr>
                                <w:rFonts w:cs="B Nazanin"/>
                                <w:sz w:val="18"/>
                                <w:szCs w:val="18"/>
                                <w:lang w:bidi="fa-IR"/>
                              </w:rPr>
                            </w:pPr>
                            <w:r w:rsidRPr="00AE5728">
                              <w:rPr>
                                <w:rFonts w:cs="B Nazanin"/>
                                <w:sz w:val="18"/>
                                <w:szCs w:val="18"/>
                                <w:rtl/>
                                <w:lang w:bidi="fa-IR"/>
                              </w:rPr>
                              <w:t>ابتکارات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CC42B" id="_x0000_s1256" type="#_x0000_t202" style="position:absolute;left:0;text-align:left;margin-left:93.2pt;margin-top:163.4pt;width:47.05pt;height:61.4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" fillcolor="white [3201]" strokecolor="white [3212]" strokeweight=".5pt">
                <v:textbox>
                  <w:txbxContent>
                    <w:p w14:paraId="738FDB0C" w14:textId="0C8C1244" w:rsidR="00AE5728" w:rsidRPr="00AE5728" w:rsidRDefault="00AE5728" w:rsidP="00AE5728">
                      <w:pPr>
                        <w:pStyle w:val="ListParagraph"/>
                        <w:numPr>
                          <w:ilvl w:val="0"/>
                          <w:numId w:val="45"/>
                        </w:numPr>
                        <w:ind w:left="8" w:hanging="180"/>
                        <w:rPr>
                          <w:rFonts w:cs="B Nazanin"/>
                          <w:sz w:val="18"/>
                          <w:szCs w:val="18"/>
                          <w:lang w:bidi="fa-IR"/>
                        </w:rPr>
                      </w:pPr>
                      <w:r w:rsidRPr="00AE5728">
                        <w:rPr>
                          <w:rFonts w:cs="B Nazanin" w:hint="cs"/>
                          <w:sz w:val="18"/>
                          <w:szCs w:val="18"/>
                          <w:rtl/>
                          <w:lang w:bidi="fa-IR"/>
                        </w:rPr>
                        <w:t>اهداف</w:t>
                      </w:r>
                    </w:p>
                    <w:p w14:paraId="4B25FD7D" w14:textId="0CE99DF6" w:rsidR="00AE5728" w:rsidRPr="00AE5728" w:rsidRDefault="00AE5728" w:rsidP="00AE5728">
                      <w:pPr>
                        <w:pStyle w:val="ListParagraph"/>
                        <w:numPr>
                          <w:ilvl w:val="0"/>
                          <w:numId w:val="45"/>
                        </w:numPr>
                        <w:ind w:left="8" w:hanging="180"/>
                        <w:rPr>
                          <w:rFonts w:cs="B Nazanin"/>
                          <w:sz w:val="18"/>
                          <w:szCs w:val="18"/>
                          <w:lang w:bidi="fa-IR"/>
                        </w:rPr>
                      </w:pPr>
                      <w:r w:rsidRPr="00AE5728">
                        <w:rPr>
                          <w:rFonts w:cs="B Nazanin" w:hint="cs"/>
                          <w:sz w:val="18"/>
                          <w:szCs w:val="18"/>
                          <w:rtl/>
                          <w:lang w:bidi="fa-IR"/>
                        </w:rPr>
                        <w:t>اندازه‌گیری</w:t>
                      </w:r>
                    </w:p>
                    <w:p w14:paraId="6D0813DC" w14:textId="27C444E9" w:rsidR="00AE5728" w:rsidRPr="00AE5728" w:rsidRDefault="00AE5728" w:rsidP="00AE5728">
                      <w:pPr>
                        <w:pStyle w:val="ListParagraph"/>
                        <w:numPr>
                          <w:ilvl w:val="0"/>
                          <w:numId w:val="45"/>
                        </w:numPr>
                        <w:ind w:left="8" w:hanging="180"/>
                        <w:rPr>
                          <w:rFonts w:cs="B Nazanin"/>
                          <w:sz w:val="18"/>
                          <w:szCs w:val="18"/>
                          <w:lang w:bidi="fa-IR"/>
                        </w:rPr>
                      </w:pPr>
                      <w:r w:rsidRPr="00AE5728">
                        <w:rPr>
                          <w:rFonts w:cs="B Nazanin" w:hint="cs"/>
                          <w:sz w:val="18"/>
                          <w:szCs w:val="18"/>
                          <w:rtl/>
                          <w:lang w:bidi="fa-IR"/>
                        </w:rPr>
                        <w:t>مقاصد</w:t>
                      </w:r>
                    </w:p>
                    <w:p w14:paraId="6B35BD5E" w14:textId="389DDA9C" w:rsidR="00AE5728" w:rsidRPr="00AE5728" w:rsidRDefault="00AE5728" w:rsidP="00AE5728">
                      <w:pPr>
                        <w:pStyle w:val="ListParagraph"/>
                        <w:numPr>
                          <w:ilvl w:val="0"/>
                          <w:numId w:val="45"/>
                        </w:numPr>
                        <w:ind w:left="8" w:hanging="180"/>
                        <w:rPr>
                          <w:rFonts w:cs="B Nazanin"/>
                          <w:sz w:val="18"/>
                          <w:szCs w:val="18"/>
                          <w:lang w:bidi="fa-IR"/>
                        </w:rPr>
                      </w:pPr>
                      <w:r w:rsidRPr="00AE5728">
                        <w:rPr>
                          <w:rFonts w:cs="B Nazanin"/>
                          <w:sz w:val="18"/>
                          <w:szCs w:val="18"/>
                          <w:rtl/>
                          <w:lang w:bidi="fa-IR"/>
                        </w:rPr>
                        <w:t>ابتکارات</w:t>
                      </w:r>
                    </w:p>
                  </w:txbxContent>
                </v:textbox>
              </v:shape>
            </w:pict>
          </mc:Fallback>
        </mc:AlternateContent>
      </w:r>
      <w:r w:rsidR="00852F65" w:rsidRPr="00852F65">
        <w:rPr>
          <w:rFonts w:asciiTheme="majorBidi" w:hAnsiTheme="majorBidi" w:cs="B Nazanin"/>
          <w:noProof/>
          <w:sz w:val="28"/>
          <w:szCs w:val="28"/>
        </w:rPr>
        <w:drawing>
          <wp:inline distT="0" distB="0" distL="0" distR="0" wp14:anchorId="69F44510" wp14:editId="1D6DEE4C">
            <wp:extent cx="4267462" cy="2916546"/>
            <wp:effectExtent l="0" t="0" r="0" b="0"/>
            <wp:docPr id="541838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38405" name=""/>
                    <pic:cNvPicPr/>
                  </pic:nvPicPr>
                  <pic:blipFill>
                    <a:blip r:embed="rId39"/>
                    <a:stretch>
                      <a:fillRect/>
                    </a:stretch>
                  </pic:blipFill>
                  <pic:spPr>
                    <a:xfrm>
                      <a:off x="0" y="0"/>
                      <a:ext cx="4286773" cy="2929744"/>
                    </a:xfrm>
                    <a:prstGeom prst="rect">
                      <a:avLst/>
                    </a:prstGeom>
                  </pic:spPr>
                </pic:pic>
              </a:graphicData>
            </a:graphic>
          </wp:inline>
        </w:drawing>
      </w:r>
    </w:p>
    <w:p w14:paraId="514541A3" w14:textId="1540330C" w:rsidR="00E72FB8" w:rsidRDefault="009E21DA" w:rsidP="00852F65">
      <w:pPr>
        <w:jc w:val="center"/>
        <w:rPr>
          <w:rFonts w:asciiTheme="majorBidi" w:hAnsiTheme="majorBidi" w:cs="B Nazanin"/>
          <w:sz w:val="24"/>
          <w:szCs w:val="24"/>
          <w:rtl/>
        </w:rPr>
      </w:pPr>
      <w:r w:rsidRPr="00513878">
        <w:rPr>
          <w:rFonts w:asciiTheme="majorBidi" w:hAnsiTheme="majorBidi" w:cs="B Nazanin" w:hint="cs"/>
          <w:sz w:val="24"/>
          <w:szCs w:val="24"/>
          <w:rtl/>
          <w:lang w:bidi="fa-IR"/>
        </w:rPr>
        <w:t>شکل</w:t>
      </w:r>
      <w:r>
        <w:rPr>
          <w:rFonts w:asciiTheme="majorBidi" w:hAnsiTheme="majorBidi" w:cs="B Nazanin" w:hint="cs"/>
          <w:sz w:val="24"/>
          <w:szCs w:val="24"/>
          <w:rtl/>
          <w:lang w:bidi="fa-IR"/>
        </w:rPr>
        <w:t>3</w:t>
      </w:r>
      <w:r w:rsidRPr="00513878">
        <w:rPr>
          <w:rFonts w:asciiTheme="majorBidi" w:hAnsiTheme="majorBidi" w:cs="B Nazanin" w:hint="cs"/>
          <w:sz w:val="24"/>
          <w:szCs w:val="24"/>
          <w:rtl/>
          <w:lang w:bidi="fa-IR"/>
        </w:rPr>
        <w:t>.7</w:t>
      </w:r>
      <w:r>
        <w:rPr>
          <w:rFonts w:asciiTheme="majorBidi" w:hAnsiTheme="majorBidi" w:cs="B Nazanin" w:hint="cs"/>
          <w:sz w:val="24"/>
          <w:szCs w:val="24"/>
          <w:rtl/>
          <w:lang w:bidi="fa-IR"/>
        </w:rPr>
        <w:t>.</w:t>
      </w:r>
      <w:r w:rsidR="00852F65" w:rsidRPr="00852F65">
        <w:rPr>
          <w:rFonts w:asciiTheme="majorBidi" w:hAnsiTheme="majorBidi" w:cs="B Nazanin"/>
          <w:sz w:val="24"/>
          <w:szCs w:val="24"/>
          <w:rtl/>
        </w:rPr>
        <w:t>کارت امت</w:t>
      </w:r>
      <w:r w:rsidR="00852F65" w:rsidRPr="00852F65">
        <w:rPr>
          <w:rFonts w:asciiTheme="majorBidi" w:hAnsiTheme="majorBidi" w:cs="B Nazanin" w:hint="cs"/>
          <w:sz w:val="24"/>
          <w:szCs w:val="24"/>
          <w:rtl/>
        </w:rPr>
        <w:t>ی</w:t>
      </w:r>
      <w:r w:rsidR="00852F65" w:rsidRPr="00852F65">
        <w:rPr>
          <w:rFonts w:asciiTheme="majorBidi" w:hAnsiTheme="majorBidi" w:cs="B Nazanin" w:hint="eastAsia"/>
          <w:sz w:val="24"/>
          <w:szCs w:val="24"/>
          <w:rtl/>
        </w:rPr>
        <w:t>از</w:t>
      </w:r>
      <w:r w:rsidR="00852F65" w:rsidRPr="00852F65">
        <w:rPr>
          <w:rFonts w:asciiTheme="majorBidi" w:hAnsiTheme="majorBidi" w:cs="B Nazanin" w:hint="cs"/>
          <w:sz w:val="24"/>
          <w:szCs w:val="24"/>
          <w:rtl/>
        </w:rPr>
        <w:t>ی</w:t>
      </w:r>
      <w:r w:rsidR="00852F65" w:rsidRPr="00852F65">
        <w:rPr>
          <w:rFonts w:asciiTheme="majorBidi" w:hAnsiTheme="majorBidi" w:cs="B Nazanin"/>
          <w:sz w:val="24"/>
          <w:szCs w:val="24"/>
          <w:rtl/>
        </w:rPr>
        <w:t xml:space="preserve"> متوازن. (منبع: بر اساس کاپلان و نورتون، 1992، 1996)</w:t>
      </w:r>
    </w:p>
    <w:p w14:paraId="2CF38DD2" w14:textId="2C084C7D" w:rsidR="00852F65" w:rsidRPr="00852F65" w:rsidRDefault="00852F65" w:rsidP="00852F65">
      <w:pPr>
        <w:rPr>
          <w:rFonts w:asciiTheme="majorBidi" w:hAnsiTheme="majorBidi" w:cs="B Titr"/>
          <w:sz w:val="24"/>
          <w:szCs w:val="24"/>
          <w:rtl/>
          <w:lang w:bidi="fa-IR"/>
        </w:rPr>
      </w:pPr>
      <w:r w:rsidRPr="00852F65">
        <w:rPr>
          <w:rFonts w:asciiTheme="majorBidi" w:hAnsiTheme="majorBidi" w:cs="B Titr" w:hint="cs"/>
          <w:sz w:val="24"/>
          <w:szCs w:val="24"/>
          <w:rtl/>
          <w:lang w:bidi="fa-IR"/>
        </w:rPr>
        <w:t xml:space="preserve">2.3.7 </w:t>
      </w:r>
      <w:r w:rsidRPr="00852F65">
        <w:rPr>
          <w:rFonts w:asciiTheme="majorBidi" w:hAnsiTheme="majorBidi" w:cs="B Titr"/>
          <w:sz w:val="24"/>
          <w:szCs w:val="24"/>
          <w:rtl/>
          <w:lang w:bidi="fa-IR"/>
        </w:rPr>
        <w:t>چشم‌انداز، استراتژ</w:t>
      </w:r>
      <w:r w:rsidRPr="00852F65">
        <w:rPr>
          <w:rFonts w:asciiTheme="majorBidi" w:hAnsiTheme="majorBidi" w:cs="B Titr" w:hint="cs"/>
          <w:sz w:val="24"/>
          <w:szCs w:val="24"/>
          <w:rtl/>
          <w:lang w:bidi="fa-IR"/>
        </w:rPr>
        <w:t>ی</w:t>
      </w:r>
      <w:r w:rsidRPr="00852F65">
        <w:rPr>
          <w:rFonts w:asciiTheme="majorBidi" w:hAnsiTheme="majorBidi" w:cs="B Titr"/>
          <w:sz w:val="24"/>
          <w:szCs w:val="24"/>
          <w:rtl/>
          <w:lang w:bidi="fa-IR"/>
        </w:rPr>
        <w:t xml:space="preserve"> و مد</w:t>
      </w:r>
      <w:r w:rsidRPr="00852F65">
        <w:rPr>
          <w:rFonts w:asciiTheme="majorBidi" w:hAnsiTheme="majorBidi" w:cs="B Titr" w:hint="cs"/>
          <w:sz w:val="24"/>
          <w:szCs w:val="24"/>
          <w:rtl/>
          <w:lang w:bidi="fa-IR"/>
        </w:rPr>
        <w:t>ی</w:t>
      </w:r>
      <w:r w:rsidRPr="00852F65">
        <w:rPr>
          <w:rFonts w:asciiTheme="majorBidi" w:hAnsiTheme="majorBidi" w:cs="B Titr" w:hint="eastAsia"/>
          <w:sz w:val="24"/>
          <w:szCs w:val="24"/>
          <w:rtl/>
          <w:lang w:bidi="fa-IR"/>
        </w:rPr>
        <w:t>ر</w:t>
      </w:r>
      <w:r w:rsidRPr="00852F65">
        <w:rPr>
          <w:rFonts w:asciiTheme="majorBidi" w:hAnsiTheme="majorBidi" w:cs="B Titr" w:hint="cs"/>
          <w:sz w:val="24"/>
          <w:szCs w:val="24"/>
          <w:rtl/>
          <w:lang w:bidi="fa-IR"/>
        </w:rPr>
        <w:t>ی</w:t>
      </w:r>
      <w:r w:rsidRPr="00852F65">
        <w:rPr>
          <w:rFonts w:asciiTheme="majorBidi" w:hAnsiTheme="majorBidi" w:cs="B Titr" w:hint="eastAsia"/>
          <w:sz w:val="24"/>
          <w:szCs w:val="24"/>
          <w:rtl/>
          <w:lang w:bidi="fa-IR"/>
        </w:rPr>
        <w:t>ت</w:t>
      </w:r>
      <w:r w:rsidRPr="00852F65">
        <w:rPr>
          <w:rFonts w:asciiTheme="majorBidi" w:hAnsiTheme="majorBidi" w:cs="B Titr"/>
          <w:sz w:val="24"/>
          <w:szCs w:val="24"/>
          <w:rtl/>
          <w:lang w:bidi="fa-IR"/>
        </w:rPr>
        <w:t xml:space="preserve"> عملکرد</w:t>
      </w:r>
    </w:p>
    <w:p w14:paraId="4B99FBEF" w14:textId="5B94F3B8" w:rsidR="00852F65" w:rsidRPr="00852F65" w:rsidRDefault="00852F65" w:rsidP="00852F65">
      <w:pPr>
        <w:rPr>
          <w:rFonts w:asciiTheme="majorBidi" w:hAnsiTheme="majorBidi" w:cs="B Nazanin"/>
          <w:sz w:val="28"/>
          <w:szCs w:val="28"/>
          <w:rtl/>
        </w:rPr>
      </w:pPr>
      <w:r w:rsidRPr="00852F65">
        <w:rPr>
          <w:rFonts w:asciiTheme="majorBidi" w:hAnsiTheme="majorBidi" w:cs="B Nazanin"/>
          <w:sz w:val="28"/>
          <w:szCs w:val="28"/>
          <w:rtl/>
        </w:rPr>
        <w:t>کارت امت</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از</w:t>
      </w:r>
      <w:r w:rsidRPr="00852F65">
        <w:rPr>
          <w:rFonts w:asciiTheme="majorBidi" w:hAnsiTheme="majorBidi" w:cs="B Nazanin"/>
          <w:sz w:val="28"/>
          <w:szCs w:val="28"/>
          <w:rtl/>
        </w:rPr>
        <w:t xml:space="preserve"> متوازن در هدا</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ت</w:t>
      </w:r>
      <w:r w:rsidRPr="00852F65">
        <w:rPr>
          <w:rFonts w:asciiTheme="majorBidi" w:hAnsiTheme="majorBidi" w:cs="B Nazanin"/>
          <w:sz w:val="28"/>
          <w:szCs w:val="28"/>
          <w:rtl/>
        </w:rPr>
        <w:t xml:space="preserve"> توسعه س</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ستم‌ها</w:t>
      </w:r>
      <w:r w:rsidRPr="00852F65">
        <w:rPr>
          <w:rFonts w:asciiTheme="majorBidi" w:hAnsiTheme="majorBidi" w:cs="B Nazanin" w:hint="cs"/>
          <w:sz w:val="28"/>
          <w:szCs w:val="28"/>
          <w:rtl/>
        </w:rPr>
        <w:t>ی</w:t>
      </w:r>
      <w:r w:rsidRPr="00852F65">
        <w:rPr>
          <w:rFonts w:asciiTheme="majorBidi" w:hAnsiTheme="majorBidi" w:cs="B Nazanin"/>
          <w:sz w:val="28"/>
          <w:szCs w:val="28"/>
          <w:rtl/>
        </w:rPr>
        <w:t xml:space="preserve"> مد</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ر</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ت</w:t>
      </w:r>
      <w:r w:rsidRPr="00852F65">
        <w:rPr>
          <w:rFonts w:asciiTheme="majorBidi" w:hAnsiTheme="majorBidi" w:cs="B Nazanin"/>
          <w:sz w:val="28"/>
          <w:szCs w:val="28"/>
          <w:rtl/>
        </w:rPr>
        <w:t xml:space="preserve"> و اندازه‌گ</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ر</w:t>
      </w:r>
      <w:r w:rsidRPr="00852F65">
        <w:rPr>
          <w:rFonts w:asciiTheme="majorBidi" w:hAnsiTheme="majorBidi" w:cs="B Nazanin" w:hint="cs"/>
          <w:sz w:val="28"/>
          <w:szCs w:val="28"/>
          <w:rtl/>
        </w:rPr>
        <w:t>ی</w:t>
      </w:r>
      <w:r w:rsidRPr="00852F65">
        <w:rPr>
          <w:rFonts w:asciiTheme="majorBidi" w:hAnsiTheme="majorBidi" w:cs="B Nazanin"/>
          <w:sz w:val="28"/>
          <w:szCs w:val="28"/>
          <w:rtl/>
        </w:rPr>
        <w:t xml:space="preserve"> عملکرد نقش دارد (شکل </w:t>
      </w:r>
      <w:r>
        <w:rPr>
          <w:rFonts w:asciiTheme="majorBidi" w:hAnsiTheme="majorBidi" w:cs="B Nazanin" w:hint="cs"/>
          <w:sz w:val="28"/>
          <w:szCs w:val="28"/>
          <w:rtl/>
        </w:rPr>
        <w:t>3</w:t>
      </w:r>
      <w:r w:rsidRPr="00852F65">
        <w:rPr>
          <w:rFonts w:asciiTheme="majorBidi" w:hAnsiTheme="majorBidi" w:cs="B Nazanin"/>
          <w:sz w:val="28"/>
          <w:szCs w:val="28"/>
          <w:rtl/>
        </w:rPr>
        <w:t>.</w:t>
      </w:r>
      <w:r>
        <w:rPr>
          <w:rFonts w:asciiTheme="majorBidi" w:hAnsiTheme="majorBidi" w:cs="B Nazanin" w:hint="cs"/>
          <w:sz w:val="28"/>
          <w:szCs w:val="28"/>
          <w:rtl/>
        </w:rPr>
        <w:t>7</w:t>
      </w:r>
      <w:r w:rsidRPr="00852F65">
        <w:rPr>
          <w:rFonts w:asciiTheme="majorBidi" w:hAnsiTheme="majorBidi" w:cs="B Nazanin"/>
          <w:sz w:val="28"/>
          <w:szCs w:val="28"/>
          <w:rtl/>
        </w:rPr>
        <w:t xml:space="preserve"> را بب</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ن</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د</w:t>
      </w:r>
      <w:r w:rsidRPr="00852F65">
        <w:rPr>
          <w:rFonts w:asciiTheme="majorBidi" w:hAnsiTheme="majorBidi" w:cs="B Nazanin"/>
          <w:sz w:val="28"/>
          <w:szCs w:val="28"/>
          <w:rtl/>
        </w:rPr>
        <w:t>). ا</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ن</w:t>
      </w:r>
      <w:r w:rsidRPr="00852F65">
        <w:rPr>
          <w:rFonts w:asciiTheme="majorBidi" w:hAnsiTheme="majorBidi" w:cs="B Nazanin"/>
          <w:sz w:val="28"/>
          <w:szCs w:val="28"/>
          <w:rtl/>
        </w:rPr>
        <w:t xml:space="preserve"> س</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ستم‌ها</w:t>
      </w:r>
      <w:r w:rsidRPr="00852F65">
        <w:rPr>
          <w:rFonts w:asciiTheme="majorBidi" w:hAnsiTheme="majorBidi" w:cs="B Nazanin"/>
          <w:sz w:val="28"/>
          <w:szCs w:val="28"/>
          <w:rtl/>
        </w:rPr>
        <w:t xml:space="preserve"> به عنوان پا</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ه</w:t>
      </w:r>
      <w:r w:rsidRPr="00852F65">
        <w:rPr>
          <w:rFonts w:asciiTheme="majorBidi" w:hAnsiTheme="majorBidi" w:cs="B Nazanin"/>
          <w:sz w:val="28"/>
          <w:szCs w:val="28"/>
          <w:rtl/>
        </w:rPr>
        <w:t xml:space="preserve"> برا</w:t>
      </w:r>
      <w:r w:rsidRPr="00852F65">
        <w:rPr>
          <w:rFonts w:asciiTheme="majorBidi" w:hAnsiTheme="majorBidi" w:cs="B Nazanin" w:hint="cs"/>
          <w:sz w:val="28"/>
          <w:szCs w:val="28"/>
          <w:rtl/>
        </w:rPr>
        <w:t>ی</w:t>
      </w:r>
      <w:r w:rsidRPr="00852F65">
        <w:rPr>
          <w:rFonts w:asciiTheme="majorBidi" w:hAnsiTheme="majorBidi" w:cs="B Nazanin"/>
          <w:sz w:val="28"/>
          <w:szCs w:val="28"/>
          <w:rtl/>
        </w:rPr>
        <w:t xml:space="preserve"> تعر</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ف</w:t>
      </w:r>
      <w:r w:rsidRPr="00852F65">
        <w:rPr>
          <w:rFonts w:asciiTheme="majorBidi" w:hAnsiTheme="majorBidi" w:cs="B Nazanin"/>
          <w:sz w:val="28"/>
          <w:szCs w:val="28"/>
          <w:rtl/>
        </w:rPr>
        <w:t xml:space="preserve"> اهداف و مع</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ارها</w:t>
      </w:r>
      <w:r w:rsidRPr="00852F65">
        <w:rPr>
          <w:rFonts w:asciiTheme="majorBidi" w:hAnsiTheme="majorBidi" w:cs="B Nazanin"/>
          <w:sz w:val="28"/>
          <w:szCs w:val="28"/>
          <w:rtl/>
        </w:rPr>
        <w:t xml:space="preserve"> در هر </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ک</w:t>
      </w:r>
      <w:r w:rsidRPr="00852F65">
        <w:rPr>
          <w:rFonts w:asciiTheme="majorBidi" w:hAnsiTheme="majorBidi" w:cs="B Nazanin"/>
          <w:sz w:val="28"/>
          <w:szCs w:val="28"/>
          <w:rtl/>
        </w:rPr>
        <w:t xml:space="preserve"> از چهار د</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دگاه</w:t>
      </w:r>
      <w:r w:rsidRPr="00852F65">
        <w:rPr>
          <w:rFonts w:asciiTheme="majorBidi" w:hAnsiTheme="majorBidi" w:cs="B Nazanin"/>
          <w:sz w:val="28"/>
          <w:szCs w:val="28"/>
          <w:rtl/>
        </w:rPr>
        <w:t xml:space="preserve"> کارت امت</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از</w:t>
      </w:r>
      <w:r w:rsidRPr="00852F65">
        <w:rPr>
          <w:rFonts w:asciiTheme="majorBidi" w:hAnsiTheme="majorBidi" w:cs="B Nazanin"/>
          <w:sz w:val="28"/>
          <w:szCs w:val="28"/>
          <w:rtl/>
        </w:rPr>
        <w:t xml:space="preserve"> متوازن عمل م</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کنند</w:t>
      </w:r>
      <w:r w:rsidRPr="00852F65">
        <w:rPr>
          <w:rFonts w:asciiTheme="majorBidi" w:hAnsiTheme="majorBidi" w:cs="B Nazanin"/>
          <w:sz w:val="28"/>
          <w:szCs w:val="28"/>
          <w:rtl/>
        </w:rPr>
        <w:t xml:space="preserve"> (بخش </w:t>
      </w:r>
      <w:r>
        <w:rPr>
          <w:rFonts w:asciiTheme="majorBidi" w:hAnsiTheme="majorBidi" w:cs="B Nazanin" w:hint="cs"/>
          <w:sz w:val="28"/>
          <w:szCs w:val="28"/>
          <w:rtl/>
        </w:rPr>
        <w:t>1</w:t>
      </w:r>
      <w:r w:rsidRPr="00852F65">
        <w:rPr>
          <w:rFonts w:asciiTheme="majorBidi" w:hAnsiTheme="majorBidi" w:cs="B Nazanin"/>
          <w:sz w:val="28"/>
          <w:szCs w:val="28"/>
          <w:rtl/>
        </w:rPr>
        <w:t>.3.</w:t>
      </w:r>
      <w:r>
        <w:rPr>
          <w:rFonts w:asciiTheme="majorBidi" w:hAnsiTheme="majorBidi" w:cs="B Nazanin" w:hint="cs"/>
          <w:sz w:val="28"/>
          <w:szCs w:val="28"/>
          <w:rtl/>
        </w:rPr>
        <w:t>7</w:t>
      </w:r>
      <w:r w:rsidRPr="00852F65">
        <w:rPr>
          <w:rFonts w:asciiTheme="majorBidi" w:hAnsiTheme="majorBidi" w:cs="B Nazanin"/>
          <w:sz w:val="28"/>
          <w:szCs w:val="28"/>
          <w:rtl/>
        </w:rPr>
        <w:t>).</w:t>
      </w:r>
    </w:p>
    <w:p w14:paraId="6D62DC35" w14:textId="0D531EA4" w:rsidR="00852F65" w:rsidRPr="00852F65" w:rsidRDefault="00852F65" w:rsidP="00852F65">
      <w:pPr>
        <w:rPr>
          <w:rFonts w:asciiTheme="majorBidi" w:hAnsiTheme="majorBidi" w:cs="B Nazanin"/>
          <w:sz w:val="28"/>
          <w:szCs w:val="28"/>
          <w:rtl/>
        </w:rPr>
      </w:pPr>
      <w:r w:rsidRPr="00852F65">
        <w:rPr>
          <w:rFonts w:asciiTheme="majorBidi" w:hAnsiTheme="majorBidi" w:cs="B Nazanin" w:hint="eastAsia"/>
          <w:sz w:val="28"/>
          <w:szCs w:val="28"/>
          <w:rtl/>
        </w:rPr>
        <w:t>در</w:t>
      </w:r>
      <w:r w:rsidRPr="00852F65">
        <w:rPr>
          <w:rFonts w:asciiTheme="majorBidi" w:hAnsiTheme="majorBidi" w:cs="B Nazanin"/>
          <w:sz w:val="28"/>
          <w:szCs w:val="28"/>
          <w:rtl/>
        </w:rPr>
        <w:t xml:space="preserve"> زم</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نه</w:t>
      </w:r>
      <w:r w:rsidRPr="00852F65">
        <w:rPr>
          <w:rFonts w:asciiTheme="majorBidi" w:hAnsiTheme="majorBidi" w:cs="B Nazanin"/>
          <w:sz w:val="28"/>
          <w:szCs w:val="28"/>
          <w:rtl/>
        </w:rPr>
        <w:t xml:space="preserve"> کارت امت</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از</w:t>
      </w:r>
      <w:r w:rsidRPr="00852F65">
        <w:rPr>
          <w:rFonts w:asciiTheme="majorBidi" w:hAnsiTheme="majorBidi" w:cs="B Nazanin"/>
          <w:sz w:val="28"/>
          <w:szCs w:val="28"/>
          <w:rtl/>
        </w:rPr>
        <w:t xml:space="preserve"> متوازن، چشم‌انداز نشان‌دهنده جهت‌گ</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ر</w:t>
      </w:r>
      <w:r w:rsidRPr="00852F65">
        <w:rPr>
          <w:rFonts w:asciiTheme="majorBidi" w:hAnsiTheme="majorBidi" w:cs="B Nazanin" w:hint="cs"/>
          <w:sz w:val="28"/>
          <w:szCs w:val="28"/>
          <w:rtl/>
        </w:rPr>
        <w:t>ی</w:t>
      </w:r>
      <w:r w:rsidRPr="00852F65">
        <w:rPr>
          <w:rFonts w:asciiTheme="majorBidi" w:hAnsiTheme="majorBidi" w:cs="B Nazanin"/>
          <w:sz w:val="28"/>
          <w:szCs w:val="28"/>
          <w:rtl/>
        </w:rPr>
        <w:t xml:space="preserve"> کل</w:t>
      </w:r>
      <w:r w:rsidRPr="00852F65">
        <w:rPr>
          <w:rFonts w:asciiTheme="majorBidi" w:hAnsiTheme="majorBidi" w:cs="B Nazanin" w:hint="cs"/>
          <w:sz w:val="28"/>
          <w:szCs w:val="28"/>
          <w:rtl/>
        </w:rPr>
        <w:t>ی</w:t>
      </w:r>
      <w:r w:rsidRPr="00852F65">
        <w:rPr>
          <w:rFonts w:asciiTheme="majorBidi" w:hAnsiTheme="majorBidi" w:cs="B Nazanin"/>
          <w:sz w:val="28"/>
          <w:szCs w:val="28"/>
          <w:rtl/>
        </w:rPr>
        <w:t xml:space="preserve"> است که ذ</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نفعان</w:t>
      </w:r>
      <w:r w:rsidRPr="00852F65">
        <w:rPr>
          <w:rFonts w:asciiTheme="majorBidi" w:hAnsiTheme="majorBidi" w:cs="B Nazanin"/>
          <w:sz w:val="28"/>
          <w:szCs w:val="28"/>
          <w:rtl/>
        </w:rPr>
        <w:t xml:space="preserve"> را به سمت اهداف مشترک همسو م</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کند،</w:t>
      </w:r>
      <w:r w:rsidRPr="00852F65">
        <w:rPr>
          <w:rFonts w:asciiTheme="majorBidi" w:hAnsiTheme="majorBidi" w:cs="B Nazanin"/>
          <w:sz w:val="28"/>
          <w:szCs w:val="28"/>
          <w:rtl/>
        </w:rPr>
        <w:t xml:space="preserve"> در حال</w:t>
      </w:r>
      <w:r w:rsidRPr="00852F65">
        <w:rPr>
          <w:rFonts w:asciiTheme="majorBidi" w:hAnsiTheme="majorBidi" w:cs="B Nazanin" w:hint="cs"/>
          <w:sz w:val="28"/>
          <w:szCs w:val="28"/>
          <w:rtl/>
        </w:rPr>
        <w:t>ی</w:t>
      </w:r>
      <w:r w:rsidRPr="00852F65">
        <w:rPr>
          <w:rFonts w:asciiTheme="majorBidi" w:hAnsiTheme="majorBidi" w:cs="B Nazanin"/>
          <w:sz w:val="28"/>
          <w:szCs w:val="28"/>
          <w:rtl/>
        </w:rPr>
        <w:t xml:space="preserve"> که استراتژ</w:t>
      </w:r>
      <w:r w:rsidRPr="00852F65">
        <w:rPr>
          <w:rFonts w:asciiTheme="majorBidi" w:hAnsiTheme="majorBidi" w:cs="B Nazanin" w:hint="cs"/>
          <w:sz w:val="28"/>
          <w:szCs w:val="28"/>
          <w:rtl/>
        </w:rPr>
        <w:t>ی</w:t>
      </w:r>
      <w:r w:rsidRPr="00852F65">
        <w:rPr>
          <w:rFonts w:asciiTheme="majorBidi" w:hAnsiTheme="majorBidi" w:cs="B Nazanin"/>
          <w:sz w:val="28"/>
          <w:szCs w:val="28"/>
          <w:rtl/>
        </w:rPr>
        <w:t xml:space="preserve"> به رو</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کرد</w:t>
      </w:r>
      <w:r w:rsidRPr="00852F65">
        <w:rPr>
          <w:rFonts w:asciiTheme="majorBidi" w:hAnsiTheme="majorBidi" w:cs="B Nazanin"/>
          <w:sz w:val="28"/>
          <w:szCs w:val="28"/>
          <w:rtl/>
        </w:rPr>
        <w:t xml:space="preserve"> کل</w:t>
      </w:r>
      <w:r w:rsidRPr="00852F65">
        <w:rPr>
          <w:rFonts w:asciiTheme="majorBidi" w:hAnsiTheme="majorBidi" w:cs="B Nazanin" w:hint="cs"/>
          <w:sz w:val="28"/>
          <w:szCs w:val="28"/>
          <w:rtl/>
        </w:rPr>
        <w:t>ی</w:t>
      </w:r>
      <w:r w:rsidRPr="00852F65">
        <w:rPr>
          <w:rFonts w:asciiTheme="majorBidi" w:hAnsiTheme="majorBidi" w:cs="B Nazanin"/>
          <w:sz w:val="28"/>
          <w:szCs w:val="28"/>
          <w:rtl/>
        </w:rPr>
        <w:t xml:space="preserve"> برا</w:t>
      </w:r>
      <w:r w:rsidRPr="00852F65">
        <w:rPr>
          <w:rFonts w:asciiTheme="majorBidi" w:hAnsiTheme="majorBidi" w:cs="B Nazanin" w:hint="cs"/>
          <w:sz w:val="28"/>
          <w:szCs w:val="28"/>
          <w:rtl/>
        </w:rPr>
        <w:t>ی</w:t>
      </w:r>
      <w:r w:rsidRPr="00852F65">
        <w:rPr>
          <w:rFonts w:asciiTheme="majorBidi" w:hAnsiTheme="majorBidi" w:cs="B Nazanin"/>
          <w:sz w:val="28"/>
          <w:szCs w:val="28"/>
          <w:rtl/>
        </w:rPr>
        <w:t xml:space="preserve"> دست</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اب</w:t>
      </w:r>
      <w:r w:rsidRPr="00852F65">
        <w:rPr>
          <w:rFonts w:asciiTheme="majorBidi" w:hAnsiTheme="majorBidi" w:cs="B Nazanin" w:hint="cs"/>
          <w:sz w:val="28"/>
          <w:szCs w:val="28"/>
          <w:rtl/>
        </w:rPr>
        <w:t>ی</w:t>
      </w:r>
      <w:r w:rsidRPr="00852F65">
        <w:rPr>
          <w:rFonts w:asciiTheme="majorBidi" w:hAnsiTheme="majorBidi" w:cs="B Nazanin"/>
          <w:sz w:val="28"/>
          <w:szCs w:val="28"/>
          <w:rtl/>
        </w:rPr>
        <w:t xml:space="preserve"> به چشم‌انداز و تحقق اهداف بلندمدت اشاره دارد. تع</w:t>
      </w:r>
      <w:r w:rsidRPr="00852F65">
        <w:rPr>
          <w:rFonts w:asciiTheme="majorBidi" w:hAnsiTheme="majorBidi" w:cs="B Nazanin" w:hint="cs"/>
          <w:sz w:val="28"/>
          <w:szCs w:val="28"/>
          <w:rtl/>
        </w:rPr>
        <w:t>یی</w:t>
      </w:r>
      <w:r w:rsidRPr="00852F65">
        <w:rPr>
          <w:rFonts w:asciiTheme="majorBidi" w:hAnsiTheme="majorBidi" w:cs="B Nazanin" w:hint="eastAsia"/>
          <w:sz w:val="28"/>
          <w:szCs w:val="28"/>
          <w:rtl/>
        </w:rPr>
        <w:t>ن</w:t>
      </w:r>
      <w:r w:rsidRPr="00852F65">
        <w:rPr>
          <w:rFonts w:asciiTheme="majorBidi" w:hAnsiTheme="majorBidi" w:cs="B Nazanin"/>
          <w:sz w:val="28"/>
          <w:szCs w:val="28"/>
          <w:rtl/>
        </w:rPr>
        <w:t xml:space="preserve"> استراتژ</w:t>
      </w:r>
      <w:r w:rsidRPr="00852F65">
        <w:rPr>
          <w:rFonts w:asciiTheme="majorBidi" w:hAnsiTheme="majorBidi" w:cs="B Nazanin" w:hint="cs"/>
          <w:sz w:val="28"/>
          <w:szCs w:val="28"/>
          <w:rtl/>
        </w:rPr>
        <w:t>ی</w:t>
      </w:r>
      <w:r w:rsidRPr="00852F65">
        <w:rPr>
          <w:rFonts w:asciiTheme="majorBidi" w:hAnsiTheme="majorBidi" w:cs="B Nazanin"/>
          <w:sz w:val="28"/>
          <w:szCs w:val="28"/>
          <w:rtl/>
        </w:rPr>
        <w:t xml:space="preserve"> شامل انتخاب و تع</w:t>
      </w:r>
      <w:r w:rsidRPr="00852F65">
        <w:rPr>
          <w:rFonts w:asciiTheme="majorBidi" w:hAnsiTheme="majorBidi" w:cs="B Nazanin" w:hint="cs"/>
          <w:sz w:val="28"/>
          <w:szCs w:val="28"/>
          <w:rtl/>
        </w:rPr>
        <w:t>یی</w:t>
      </w:r>
      <w:r w:rsidRPr="00852F65">
        <w:rPr>
          <w:rFonts w:asciiTheme="majorBidi" w:hAnsiTheme="majorBidi" w:cs="B Nazanin" w:hint="eastAsia"/>
          <w:sz w:val="28"/>
          <w:szCs w:val="28"/>
          <w:rtl/>
        </w:rPr>
        <w:t>ن</w:t>
      </w:r>
      <w:r w:rsidRPr="00852F65">
        <w:rPr>
          <w:rFonts w:asciiTheme="majorBidi" w:hAnsiTheme="majorBidi" w:cs="B Nazanin"/>
          <w:sz w:val="28"/>
          <w:szCs w:val="28"/>
          <w:rtl/>
        </w:rPr>
        <w:t xml:space="preserve"> اولو</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ت‌ها</w:t>
      </w:r>
      <w:r w:rsidRPr="00852F65">
        <w:rPr>
          <w:rFonts w:asciiTheme="majorBidi" w:hAnsiTheme="majorBidi" w:cs="B Nazanin"/>
          <w:sz w:val="28"/>
          <w:szCs w:val="28"/>
          <w:rtl/>
        </w:rPr>
        <w:t xml:space="preserve"> برا</w:t>
      </w:r>
      <w:r w:rsidRPr="00852F65">
        <w:rPr>
          <w:rFonts w:asciiTheme="majorBidi" w:hAnsiTheme="majorBidi" w:cs="B Nazanin" w:hint="cs"/>
          <w:sz w:val="28"/>
          <w:szCs w:val="28"/>
          <w:rtl/>
        </w:rPr>
        <w:t>ی</w:t>
      </w:r>
      <w:r w:rsidRPr="00852F65">
        <w:rPr>
          <w:rFonts w:asciiTheme="majorBidi" w:hAnsiTheme="majorBidi" w:cs="B Nazanin"/>
          <w:sz w:val="28"/>
          <w:szCs w:val="28"/>
          <w:rtl/>
        </w:rPr>
        <w:t xml:space="preserve"> تخص</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ص</w:t>
      </w:r>
      <w:r w:rsidRPr="00852F65">
        <w:rPr>
          <w:rFonts w:asciiTheme="majorBidi" w:hAnsiTheme="majorBidi" w:cs="B Nazanin"/>
          <w:sz w:val="28"/>
          <w:szCs w:val="28"/>
          <w:rtl/>
        </w:rPr>
        <w:t xml:space="preserve"> منابع به </w:t>
      </w:r>
      <w:r w:rsidRPr="00852F65">
        <w:rPr>
          <w:rFonts w:asciiTheme="majorBidi" w:hAnsiTheme="majorBidi" w:cs="B Nazanin" w:hint="eastAsia"/>
          <w:sz w:val="28"/>
          <w:szCs w:val="28"/>
          <w:rtl/>
        </w:rPr>
        <w:t>منظور</w:t>
      </w:r>
      <w:r w:rsidRPr="00852F65">
        <w:rPr>
          <w:rFonts w:asciiTheme="majorBidi" w:hAnsiTheme="majorBidi" w:cs="B Nazanin"/>
          <w:sz w:val="28"/>
          <w:szCs w:val="28"/>
          <w:rtl/>
        </w:rPr>
        <w:t xml:space="preserve"> دست</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اب</w:t>
      </w:r>
      <w:r w:rsidRPr="00852F65">
        <w:rPr>
          <w:rFonts w:asciiTheme="majorBidi" w:hAnsiTheme="majorBidi" w:cs="B Nazanin" w:hint="cs"/>
          <w:sz w:val="28"/>
          <w:szCs w:val="28"/>
          <w:rtl/>
        </w:rPr>
        <w:t>ی</w:t>
      </w:r>
      <w:r w:rsidRPr="00852F65">
        <w:rPr>
          <w:rFonts w:asciiTheme="majorBidi" w:hAnsiTheme="majorBidi" w:cs="B Nazanin"/>
          <w:sz w:val="28"/>
          <w:szCs w:val="28"/>
          <w:rtl/>
        </w:rPr>
        <w:t xml:space="preserve"> به مزا</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ا</w:t>
      </w:r>
      <w:r w:rsidRPr="00852F65">
        <w:rPr>
          <w:rFonts w:asciiTheme="majorBidi" w:hAnsiTheme="majorBidi" w:cs="B Nazanin" w:hint="cs"/>
          <w:sz w:val="28"/>
          <w:szCs w:val="28"/>
          <w:rtl/>
        </w:rPr>
        <w:t>ی</w:t>
      </w:r>
      <w:r w:rsidRPr="00852F65">
        <w:rPr>
          <w:rFonts w:asciiTheme="majorBidi" w:hAnsiTheme="majorBidi" w:cs="B Nazanin"/>
          <w:sz w:val="28"/>
          <w:szCs w:val="28"/>
          <w:rtl/>
        </w:rPr>
        <w:t xml:space="preserve"> بازار است. </w:t>
      </w:r>
      <w:r w:rsidRPr="00852F65">
        <w:rPr>
          <w:rFonts w:asciiTheme="majorBidi" w:hAnsiTheme="majorBidi" w:cs="B Nazanin"/>
          <w:sz w:val="28"/>
          <w:szCs w:val="28"/>
          <w:rtl/>
        </w:rPr>
        <w:lastRenderedPageBreak/>
        <w:t>چشم‌انداز و استراتژ</w:t>
      </w:r>
      <w:r w:rsidRPr="00852F65">
        <w:rPr>
          <w:rFonts w:asciiTheme="majorBidi" w:hAnsiTheme="majorBidi" w:cs="B Nazanin" w:hint="cs"/>
          <w:sz w:val="28"/>
          <w:szCs w:val="28"/>
          <w:rtl/>
        </w:rPr>
        <w:t>ی</w:t>
      </w:r>
      <w:r w:rsidRPr="00852F65">
        <w:rPr>
          <w:rFonts w:asciiTheme="majorBidi" w:hAnsiTheme="majorBidi" w:cs="B Nazanin"/>
          <w:sz w:val="28"/>
          <w:szCs w:val="28"/>
          <w:rtl/>
        </w:rPr>
        <w:t xml:space="preserve"> راهنما</w:t>
      </w:r>
      <w:r w:rsidRPr="00852F65">
        <w:rPr>
          <w:rFonts w:asciiTheme="majorBidi" w:hAnsiTheme="majorBidi" w:cs="B Nazanin" w:hint="cs"/>
          <w:sz w:val="28"/>
          <w:szCs w:val="28"/>
          <w:rtl/>
        </w:rPr>
        <w:t>ی</w:t>
      </w:r>
      <w:r w:rsidRPr="00852F65">
        <w:rPr>
          <w:rFonts w:asciiTheme="majorBidi" w:hAnsiTheme="majorBidi" w:cs="B Nazanin"/>
          <w:sz w:val="28"/>
          <w:szCs w:val="28"/>
          <w:rtl/>
        </w:rPr>
        <w:t xml:space="preserve"> انتخاب اهداف برا</w:t>
      </w:r>
      <w:r w:rsidRPr="00852F65">
        <w:rPr>
          <w:rFonts w:asciiTheme="majorBidi" w:hAnsiTheme="majorBidi" w:cs="B Nazanin" w:hint="cs"/>
          <w:sz w:val="28"/>
          <w:szCs w:val="28"/>
          <w:rtl/>
        </w:rPr>
        <w:t>ی</w:t>
      </w:r>
      <w:r w:rsidRPr="00852F65">
        <w:rPr>
          <w:rFonts w:asciiTheme="majorBidi" w:hAnsiTheme="majorBidi" w:cs="B Nazanin"/>
          <w:sz w:val="28"/>
          <w:szCs w:val="28"/>
          <w:rtl/>
        </w:rPr>
        <w:t xml:space="preserve"> مد</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ر</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ت</w:t>
      </w:r>
      <w:r w:rsidRPr="00852F65">
        <w:rPr>
          <w:rFonts w:asciiTheme="majorBidi" w:hAnsiTheme="majorBidi" w:cs="B Nazanin"/>
          <w:sz w:val="28"/>
          <w:szCs w:val="28"/>
          <w:rtl/>
        </w:rPr>
        <w:t xml:space="preserve"> عملکرد و ارز</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اب</w:t>
      </w:r>
      <w:r w:rsidRPr="00852F65">
        <w:rPr>
          <w:rFonts w:asciiTheme="majorBidi" w:hAnsiTheme="majorBidi" w:cs="B Nazanin" w:hint="cs"/>
          <w:sz w:val="28"/>
          <w:szCs w:val="28"/>
          <w:rtl/>
        </w:rPr>
        <w:t>ی</w:t>
      </w:r>
      <w:r w:rsidRPr="00852F65">
        <w:rPr>
          <w:rFonts w:asciiTheme="majorBidi" w:hAnsiTheme="majorBidi" w:cs="B Nazanin"/>
          <w:sz w:val="28"/>
          <w:szCs w:val="28"/>
          <w:rtl/>
        </w:rPr>
        <w:t xml:space="preserve"> عملکرد هستند (کاپلان و نورتون، 1992، 1996).</w:t>
      </w:r>
    </w:p>
    <w:p w14:paraId="214186E0" w14:textId="34B3DBAD" w:rsidR="00852F65" w:rsidRDefault="00852F65" w:rsidP="00852F65">
      <w:pPr>
        <w:rPr>
          <w:rFonts w:asciiTheme="majorBidi" w:hAnsiTheme="majorBidi" w:cs="B Nazanin"/>
          <w:sz w:val="28"/>
          <w:szCs w:val="28"/>
          <w:rtl/>
        </w:rPr>
      </w:pPr>
      <w:r w:rsidRPr="00852F65">
        <w:rPr>
          <w:rFonts w:asciiTheme="majorBidi" w:hAnsiTheme="majorBidi" w:cs="B Nazanin" w:hint="eastAsia"/>
          <w:sz w:val="28"/>
          <w:szCs w:val="28"/>
          <w:rtl/>
        </w:rPr>
        <w:t>مد</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ر</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ت</w:t>
      </w:r>
      <w:r w:rsidRPr="00852F65">
        <w:rPr>
          <w:rFonts w:asciiTheme="majorBidi" w:hAnsiTheme="majorBidi" w:cs="B Nazanin"/>
          <w:sz w:val="28"/>
          <w:szCs w:val="28"/>
          <w:rtl/>
        </w:rPr>
        <w:t xml:space="preserve"> عملکرد در هر د</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دگاه</w:t>
      </w:r>
      <w:r w:rsidRPr="00852F65">
        <w:rPr>
          <w:rFonts w:asciiTheme="majorBidi" w:hAnsiTheme="majorBidi" w:cs="B Nazanin"/>
          <w:sz w:val="28"/>
          <w:szCs w:val="28"/>
          <w:rtl/>
        </w:rPr>
        <w:t xml:space="preserve"> شامل چهار سطح از عناصر (اهداف، مع</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ارها،</w:t>
      </w:r>
      <w:r w:rsidRPr="00852F65">
        <w:rPr>
          <w:rFonts w:asciiTheme="majorBidi" w:hAnsiTheme="majorBidi" w:cs="B Nazanin"/>
          <w:sz w:val="28"/>
          <w:szCs w:val="28"/>
          <w:rtl/>
        </w:rPr>
        <w:t xml:space="preserve"> اهداف و ابتکارات) است که رو</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کرد</w:t>
      </w:r>
      <w:r w:rsidRPr="00852F65">
        <w:rPr>
          <w:rFonts w:asciiTheme="majorBidi" w:hAnsiTheme="majorBidi" w:cs="B Nazanin" w:hint="cs"/>
          <w:sz w:val="28"/>
          <w:szCs w:val="28"/>
          <w:rtl/>
        </w:rPr>
        <w:t>ی</w:t>
      </w:r>
      <w:r w:rsidRPr="00852F65">
        <w:rPr>
          <w:rFonts w:asciiTheme="majorBidi" w:hAnsiTheme="majorBidi" w:cs="B Nazanin"/>
          <w:sz w:val="28"/>
          <w:szCs w:val="28"/>
          <w:rtl/>
        </w:rPr>
        <w:t xml:space="preserve"> س</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ستمات</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ک</w:t>
      </w:r>
      <w:r w:rsidRPr="00852F65">
        <w:rPr>
          <w:rFonts w:asciiTheme="majorBidi" w:hAnsiTheme="majorBidi" w:cs="B Nazanin"/>
          <w:sz w:val="28"/>
          <w:szCs w:val="28"/>
          <w:rtl/>
        </w:rPr>
        <w:t xml:space="preserve"> برا</w:t>
      </w:r>
      <w:r w:rsidRPr="00852F65">
        <w:rPr>
          <w:rFonts w:asciiTheme="majorBidi" w:hAnsiTheme="majorBidi" w:cs="B Nazanin" w:hint="cs"/>
          <w:sz w:val="28"/>
          <w:szCs w:val="28"/>
          <w:rtl/>
        </w:rPr>
        <w:t>ی</w:t>
      </w:r>
      <w:r w:rsidRPr="00852F65">
        <w:rPr>
          <w:rFonts w:asciiTheme="majorBidi" w:hAnsiTheme="majorBidi" w:cs="B Nazanin"/>
          <w:sz w:val="28"/>
          <w:szCs w:val="28"/>
          <w:rtl/>
        </w:rPr>
        <w:t xml:space="preserve"> تعر</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ف</w:t>
      </w:r>
      <w:r w:rsidRPr="00852F65">
        <w:rPr>
          <w:rFonts w:asciiTheme="majorBidi" w:hAnsiTheme="majorBidi" w:cs="B Nazanin"/>
          <w:sz w:val="28"/>
          <w:szCs w:val="28"/>
          <w:rtl/>
        </w:rPr>
        <w:t xml:space="preserve"> و اجرا</w:t>
      </w:r>
      <w:r w:rsidRPr="00852F65">
        <w:rPr>
          <w:rFonts w:asciiTheme="majorBidi" w:hAnsiTheme="majorBidi" w:cs="B Nazanin" w:hint="cs"/>
          <w:sz w:val="28"/>
          <w:szCs w:val="28"/>
          <w:rtl/>
        </w:rPr>
        <w:t>ی</w:t>
      </w:r>
      <w:r w:rsidRPr="00852F65">
        <w:rPr>
          <w:rFonts w:asciiTheme="majorBidi" w:hAnsiTheme="majorBidi" w:cs="B Nazanin"/>
          <w:sz w:val="28"/>
          <w:szCs w:val="28"/>
          <w:rtl/>
        </w:rPr>
        <w:t xml:space="preserve"> استراتژ</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ها،</w:t>
      </w:r>
      <w:r w:rsidRPr="00852F65">
        <w:rPr>
          <w:rFonts w:asciiTheme="majorBidi" w:hAnsiTheme="majorBidi" w:cs="B Nazanin"/>
          <w:sz w:val="28"/>
          <w:szCs w:val="28"/>
          <w:rtl/>
        </w:rPr>
        <w:t xml:space="preserve"> تعر</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ف</w:t>
      </w:r>
      <w:r w:rsidRPr="00852F65">
        <w:rPr>
          <w:rFonts w:asciiTheme="majorBidi" w:hAnsiTheme="majorBidi" w:cs="B Nazanin"/>
          <w:sz w:val="28"/>
          <w:szCs w:val="28"/>
          <w:rtl/>
        </w:rPr>
        <w:t xml:space="preserve"> وظا</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ف</w:t>
      </w:r>
      <w:r w:rsidRPr="00852F65">
        <w:rPr>
          <w:rFonts w:asciiTheme="majorBidi" w:hAnsiTheme="majorBidi" w:cs="B Nazanin"/>
          <w:sz w:val="28"/>
          <w:szCs w:val="28"/>
          <w:rtl/>
        </w:rPr>
        <w:t xml:space="preserve"> اقدام، تخص</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ص</w:t>
      </w:r>
      <w:r w:rsidRPr="00852F65">
        <w:rPr>
          <w:rFonts w:asciiTheme="majorBidi" w:hAnsiTheme="majorBidi" w:cs="B Nazanin"/>
          <w:sz w:val="28"/>
          <w:szCs w:val="28"/>
          <w:rtl/>
        </w:rPr>
        <w:t xml:space="preserve"> منابع لازم و نظارت بر پ</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شرفت</w:t>
      </w:r>
      <w:r w:rsidRPr="00852F65">
        <w:rPr>
          <w:rFonts w:asciiTheme="majorBidi" w:hAnsiTheme="majorBidi" w:cs="B Nazanin"/>
          <w:sz w:val="28"/>
          <w:szCs w:val="28"/>
          <w:rtl/>
        </w:rPr>
        <w:t xml:space="preserve"> عملکرد در سراسر سازمان ارائه م</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دهد</w:t>
      </w:r>
      <w:r w:rsidRPr="00852F65">
        <w:rPr>
          <w:rFonts w:asciiTheme="majorBidi" w:hAnsiTheme="majorBidi" w:cs="B Nazanin"/>
          <w:sz w:val="28"/>
          <w:szCs w:val="28"/>
          <w:rtl/>
        </w:rPr>
        <w:t>. ا</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ن</w:t>
      </w:r>
      <w:r w:rsidRPr="00852F65">
        <w:rPr>
          <w:rFonts w:asciiTheme="majorBidi" w:hAnsiTheme="majorBidi" w:cs="B Nazanin"/>
          <w:sz w:val="28"/>
          <w:szCs w:val="28"/>
          <w:rtl/>
        </w:rPr>
        <w:t xml:space="preserve"> چهار عنصر د</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دگاه‌ها</w:t>
      </w:r>
      <w:r w:rsidRPr="00852F65">
        <w:rPr>
          <w:rFonts w:asciiTheme="majorBidi" w:hAnsiTheme="majorBidi" w:cs="B Nazanin" w:hint="cs"/>
          <w:sz w:val="28"/>
          <w:szCs w:val="28"/>
          <w:rtl/>
        </w:rPr>
        <w:t>ی</w:t>
      </w:r>
      <w:r w:rsidRPr="00852F65">
        <w:rPr>
          <w:rFonts w:asciiTheme="majorBidi" w:hAnsiTheme="majorBidi" w:cs="B Nazanin"/>
          <w:sz w:val="28"/>
          <w:szCs w:val="28"/>
          <w:rtl/>
        </w:rPr>
        <w:t xml:space="preserve"> کارت امت</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از</w:t>
      </w:r>
      <w:r w:rsidRPr="00852F65">
        <w:rPr>
          <w:rFonts w:asciiTheme="majorBidi" w:hAnsiTheme="majorBidi" w:cs="B Nazanin"/>
          <w:sz w:val="28"/>
          <w:szCs w:val="28"/>
          <w:rtl/>
        </w:rPr>
        <w:t xml:space="preserve"> متوازن را م</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توان</w:t>
      </w:r>
      <w:r w:rsidRPr="00852F65">
        <w:rPr>
          <w:rFonts w:asciiTheme="majorBidi" w:hAnsiTheme="majorBidi" w:cs="B Nazanin"/>
          <w:sz w:val="28"/>
          <w:szCs w:val="28"/>
          <w:rtl/>
        </w:rPr>
        <w:t xml:space="preserve"> به شرح ز</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ر</w:t>
      </w:r>
      <w:r w:rsidRPr="00852F65">
        <w:rPr>
          <w:rFonts w:asciiTheme="majorBidi" w:hAnsiTheme="majorBidi" w:cs="B Nazanin"/>
          <w:sz w:val="28"/>
          <w:szCs w:val="28"/>
          <w:rtl/>
        </w:rPr>
        <w:t xml:space="preserve"> توص</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ف</w:t>
      </w:r>
      <w:r w:rsidRPr="00852F65">
        <w:rPr>
          <w:rFonts w:asciiTheme="majorBidi" w:hAnsiTheme="majorBidi" w:cs="B Nazanin"/>
          <w:sz w:val="28"/>
          <w:szCs w:val="28"/>
          <w:rtl/>
        </w:rPr>
        <w:t xml:space="preserve"> کرد:</w:t>
      </w:r>
    </w:p>
    <w:p w14:paraId="4BDD9512" w14:textId="7FD4F37F" w:rsidR="00852F65" w:rsidRPr="00852F65" w:rsidRDefault="00852F65" w:rsidP="00852F65">
      <w:pPr>
        <w:rPr>
          <w:rFonts w:asciiTheme="majorBidi" w:hAnsiTheme="majorBidi" w:cs="B Nazanin"/>
          <w:sz w:val="28"/>
          <w:szCs w:val="28"/>
          <w:rtl/>
        </w:rPr>
      </w:pPr>
      <w:r>
        <w:rPr>
          <w:rFonts w:asciiTheme="majorBidi" w:hAnsiTheme="majorBidi" w:cs="B Nazanin" w:hint="cs"/>
          <w:sz w:val="28"/>
          <w:szCs w:val="28"/>
          <w:rtl/>
        </w:rPr>
        <w:t xml:space="preserve">- </w:t>
      </w:r>
      <w:r w:rsidRPr="00852F65">
        <w:rPr>
          <w:rFonts w:asciiTheme="majorBidi" w:hAnsiTheme="majorBidi" w:cs="B Nazanin"/>
          <w:sz w:val="28"/>
          <w:szCs w:val="28"/>
          <w:rtl/>
        </w:rPr>
        <w:t>اهداف: نتا</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ج</w:t>
      </w:r>
      <w:r w:rsidRPr="00852F65">
        <w:rPr>
          <w:rFonts w:asciiTheme="majorBidi" w:hAnsiTheme="majorBidi" w:cs="B Nazanin"/>
          <w:sz w:val="28"/>
          <w:szCs w:val="28"/>
          <w:rtl/>
        </w:rPr>
        <w:t xml:space="preserve"> مطلوب مورد نظر سازمان هستند که با</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د</w:t>
      </w:r>
      <w:r w:rsidRPr="00852F65">
        <w:rPr>
          <w:rFonts w:asciiTheme="majorBidi" w:hAnsiTheme="majorBidi" w:cs="B Nazanin"/>
          <w:sz w:val="28"/>
          <w:szCs w:val="28"/>
          <w:rtl/>
        </w:rPr>
        <w:t xml:space="preserve"> با چشم‌انداز و استراتژ</w:t>
      </w:r>
      <w:r w:rsidRPr="00852F65">
        <w:rPr>
          <w:rFonts w:asciiTheme="majorBidi" w:hAnsiTheme="majorBidi" w:cs="B Nazanin" w:hint="cs"/>
          <w:sz w:val="28"/>
          <w:szCs w:val="28"/>
          <w:rtl/>
        </w:rPr>
        <w:t>ی</w:t>
      </w:r>
      <w:r w:rsidRPr="00852F65">
        <w:rPr>
          <w:rFonts w:asciiTheme="majorBidi" w:hAnsiTheme="majorBidi" w:cs="B Nazanin"/>
          <w:sz w:val="28"/>
          <w:szCs w:val="28"/>
          <w:rtl/>
        </w:rPr>
        <w:t xml:space="preserve"> کل</w:t>
      </w:r>
      <w:r w:rsidRPr="00852F65">
        <w:rPr>
          <w:rFonts w:asciiTheme="majorBidi" w:hAnsiTheme="majorBidi" w:cs="B Nazanin" w:hint="cs"/>
          <w:sz w:val="28"/>
          <w:szCs w:val="28"/>
          <w:rtl/>
        </w:rPr>
        <w:t>ی</w:t>
      </w:r>
      <w:r w:rsidRPr="00852F65">
        <w:rPr>
          <w:rFonts w:asciiTheme="majorBidi" w:hAnsiTheme="majorBidi" w:cs="B Nazanin"/>
          <w:sz w:val="28"/>
          <w:szCs w:val="28"/>
          <w:rtl/>
        </w:rPr>
        <w:t xml:space="preserve"> سازمان همسو باشند.</w:t>
      </w:r>
    </w:p>
    <w:p w14:paraId="0EACBADE" w14:textId="36EEBCFC" w:rsidR="00852F65" w:rsidRPr="00852F65" w:rsidRDefault="00852F65" w:rsidP="00852F65">
      <w:pPr>
        <w:rPr>
          <w:rFonts w:asciiTheme="majorBidi" w:hAnsiTheme="majorBidi" w:cs="B Nazanin"/>
          <w:sz w:val="28"/>
          <w:szCs w:val="28"/>
          <w:rtl/>
        </w:rPr>
      </w:pPr>
      <w:r>
        <w:rPr>
          <w:rFonts w:asciiTheme="majorBidi" w:hAnsiTheme="majorBidi" w:cs="B Nazanin" w:hint="cs"/>
          <w:sz w:val="28"/>
          <w:szCs w:val="28"/>
          <w:rtl/>
        </w:rPr>
        <w:t xml:space="preserve">- </w:t>
      </w:r>
      <w:r w:rsidRPr="00852F65">
        <w:rPr>
          <w:rFonts w:asciiTheme="majorBidi" w:hAnsiTheme="majorBidi" w:cs="B Nazanin"/>
          <w:sz w:val="28"/>
          <w:szCs w:val="28"/>
          <w:rtl/>
        </w:rPr>
        <w:t>مع</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ارها</w:t>
      </w:r>
      <w:r w:rsidRPr="00852F65">
        <w:rPr>
          <w:rFonts w:asciiTheme="majorBidi" w:hAnsiTheme="majorBidi" w:cs="B Nazanin"/>
          <w:sz w:val="28"/>
          <w:szCs w:val="28"/>
          <w:rtl/>
        </w:rPr>
        <w:t>: مع</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ارها</w:t>
      </w:r>
      <w:r w:rsidRPr="00852F65">
        <w:rPr>
          <w:rFonts w:asciiTheme="majorBidi" w:hAnsiTheme="majorBidi" w:cs="B Nazanin"/>
          <w:sz w:val="28"/>
          <w:szCs w:val="28"/>
          <w:rtl/>
        </w:rPr>
        <w:t xml:space="preserve"> </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ا</w:t>
      </w:r>
      <w:r w:rsidRPr="00852F65">
        <w:rPr>
          <w:rFonts w:asciiTheme="majorBidi" w:hAnsiTheme="majorBidi" w:cs="B Nazanin"/>
          <w:sz w:val="28"/>
          <w:szCs w:val="28"/>
          <w:rtl/>
        </w:rPr>
        <w:t xml:space="preserve"> شاخص‌ها</w:t>
      </w:r>
      <w:r w:rsidRPr="00852F65">
        <w:rPr>
          <w:rFonts w:asciiTheme="majorBidi" w:hAnsiTheme="majorBidi" w:cs="B Nazanin" w:hint="cs"/>
          <w:sz w:val="28"/>
          <w:szCs w:val="28"/>
          <w:rtl/>
        </w:rPr>
        <w:t>ی</w:t>
      </w:r>
      <w:r w:rsidRPr="00852F65">
        <w:rPr>
          <w:rFonts w:asciiTheme="majorBidi" w:hAnsiTheme="majorBidi" w:cs="B Nazanin"/>
          <w:sz w:val="28"/>
          <w:szCs w:val="28"/>
          <w:rtl/>
        </w:rPr>
        <w:t xml:space="preserve"> کل</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د</w:t>
      </w:r>
      <w:r w:rsidRPr="00852F65">
        <w:rPr>
          <w:rFonts w:asciiTheme="majorBidi" w:hAnsiTheme="majorBidi" w:cs="B Nazanin" w:hint="cs"/>
          <w:sz w:val="28"/>
          <w:szCs w:val="28"/>
          <w:rtl/>
        </w:rPr>
        <w:t>ی</w:t>
      </w:r>
      <w:r w:rsidRPr="00852F65">
        <w:rPr>
          <w:rFonts w:asciiTheme="majorBidi" w:hAnsiTheme="majorBidi" w:cs="B Nazanin"/>
          <w:sz w:val="28"/>
          <w:szCs w:val="28"/>
          <w:rtl/>
        </w:rPr>
        <w:t xml:space="preserve"> عملکرد هستند که برا</w:t>
      </w:r>
      <w:r w:rsidRPr="00852F65">
        <w:rPr>
          <w:rFonts w:asciiTheme="majorBidi" w:hAnsiTheme="majorBidi" w:cs="B Nazanin" w:hint="cs"/>
          <w:sz w:val="28"/>
          <w:szCs w:val="28"/>
          <w:rtl/>
        </w:rPr>
        <w:t>ی</w:t>
      </w:r>
      <w:r w:rsidRPr="00852F65">
        <w:rPr>
          <w:rFonts w:asciiTheme="majorBidi" w:hAnsiTheme="majorBidi" w:cs="B Nazanin"/>
          <w:sz w:val="28"/>
          <w:szCs w:val="28"/>
          <w:rtl/>
        </w:rPr>
        <w:t xml:space="preserve"> رد</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اب</w:t>
      </w:r>
      <w:r w:rsidRPr="00852F65">
        <w:rPr>
          <w:rFonts w:asciiTheme="majorBidi" w:hAnsiTheme="majorBidi" w:cs="B Nazanin" w:hint="cs"/>
          <w:sz w:val="28"/>
          <w:szCs w:val="28"/>
          <w:rtl/>
        </w:rPr>
        <w:t>ی</w:t>
      </w:r>
      <w:r w:rsidRPr="00852F65">
        <w:rPr>
          <w:rFonts w:asciiTheme="majorBidi" w:hAnsiTheme="majorBidi" w:cs="B Nazanin"/>
          <w:sz w:val="28"/>
          <w:szCs w:val="28"/>
          <w:rtl/>
        </w:rPr>
        <w:t xml:space="preserve"> عملکرد در هر د</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دگاه</w:t>
      </w:r>
      <w:r w:rsidRPr="00852F65">
        <w:rPr>
          <w:rFonts w:asciiTheme="majorBidi" w:hAnsiTheme="majorBidi" w:cs="B Nazanin"/>
          <w:sz w:val="28"/>
          <w:szCs w:val="28"/>
          <w:rtl/>
        </w:rPr>
        <w:t xml:space="preserve"> کارت امت</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از</w:t>
      </w:r>
      <w:r w:rsidRPr="00852F65">
        <w:rPr>
          <w:rFonts w:asciiTheme="majorBidi" w:hAnsiTheme="majorBidi" w:cs="B Nazanin"/>
          <w:sz w:val="28"/>
          <w:szCs w:val="28"/>
          <w:rtl/>
        </w:rPr>
        <w:t xml:space="preserve"> متوازن با ارز</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اب</w:t>
      </w:r>
      <w:r w:rsidRPr="00852F65">
        <w:rPr>
          <w:rFonts w:asciiTheme="majorBidi" w:hAnsiTheme="majorBidi" w:cs="B Nazanin" w:hint="cs"/>
          <w:sz w:val="28"/>
          <w:szCs w:val="28"/>
          <w:rtl/>
        </w:rPr>
        <w:t>ی</w:t>
      </w:r>
      <w:r w:rsidRPr="00852F65">
        <w:rPr>
          <w:rFonts w:asciiTheme="majorBidi" w:hAnsiTheme="majorBidi" w:cs="B Nazanin"/>
          <w:sz w:val="28"/>
          <w:szCs w:val="28"/>
          <w:rtl/>
        </w:rPr>
        <w:t xml:space="preserve"> پ</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شرفت</w:t>
      </w:r>
      <w:r w:rsidRPr="00852F65">
        <w:rPr>
          <w:rFonts w:asciiTheme="majorBidi" w:hAnsiTheme="majorBidi" w:cs="B Nazanin"/>
          <w:sz w:val="28"/>
          <w:szCs w:val="28"/>
          <w:rtl/>
        </w:rPr>
        <w:t xml:space="preserve"> در جهت دست</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اب</w:t>
      </w:r>
      <w:r w:rsidRPr="00852F65">
        <w:rPr>
          <w:rFonts w:asciiTheme="majorBidi" w:hAnsiTheme="majorBidi" w:cs="B Nazanin" w:hint="cs"/>
          <w:sz w:val="28"/>
          <w:szCs w:val="28"/>
          <w:rtl/>
        </w:rPr>
        <w:t>ی</w:t>
      </w:r>
      <w:r w:rsidRPr="00852F65">
        <w:rPr>
          <w:rFonts w:asciiTheme="majorBidi" w:hAnsiTheme="majorBidi" w:cs="B Nazanin"/>
          <w:sz w:val="28"/>
          <w:szCs w:val="28"/>
          <w:rtl/>
        </w:rPr>
        <w:t xml:space="preserve"> به اهداف استفاده م</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شوند</w:t>
      </w:r>
      <w:r w:rsidRPr="00852F65">
        <w:rPr>
          <w:rFonts w:asciiTheme="majorBidi" w:hAnsiTheme="majorBidi" w:cs="B Nazanin"/>
          <w:sz w:val="28"/>
          <w:szCs w:val="28"/>
          <w:rtl/>
        </w:rPr>
        <w:t>. مع</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ارها</w:t>
      </w:r>
      <w:r w:rsidRPr="00852F65">
        <w:rPr>
          <w:rFonts w:asciiTheme="majorBidi" w:hAnsiTheme="majorBidi" w:cs="B Nazanin"/>
          <w:sz w:val="28"/>
          <w:szCs w:val="28"/>
          <w:rtl/>
        </w:rPr>
        <w:t xml:space="preserve"> با</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د</w:t>
      </w:r>
      <w:r w:rsidRPr="00852F65">
        <w:rPr>
          <w:rFonts w:asciiTheme="majorBidi" w:hAnsiTheme="majorBidi" w:cs="B Nazanin"/>
          <w:sz w:val="28"/>
          <w:szCs w:val="28"/>
          <w:rtl/>
        </w:rPr>
        <w:t xml:space="preserve"> با دقت انتخاب شوند تا توسعه عوامل موفق</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ت</w:t>
      </w:r>
      <w:r w:rsidRPr="00852F65">
        <w:rPr>
          <w:rFonts w:asciiTheme="majorBidi" w:hAnsiTheme="majorBidi" w:cs="B Nazanin"/>
          <w:sz w:val="28"/>
          <w:szCs w:val="28"/>
          <w:rtl/>
        </w:rPr>
        <w:t xml:space="preserve"> کل</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د</w:t>
      </w:r>
      <w:r w:rsidRPr="00852F65">
        <w:rPr>
          <w:rFonts w:asciiTheme="majorBidi" w:hAnsiTheme="majorBidi" w:cs="B Nazanin" w:hint="cs"/>
          <w:sz w:val="28"/>
          <w:szCs w:val="28"/>
          <w:rtl/>
        </w:rPr>
        <w:t>ی</w:t>
      </w:r>
      <w:r w:rsidRPr="00852F65">
        <w:rPr>
          <w:rFonts w:asciiTheme="majorBidi" w:hAnsiTheme="majorBidi" w:cs="B Nazanin"/>
          <w:sz w:val="28"/>
          <w:szCs w:val="28"/>
          <w:rtl/>
        </w:rPr>
        <w:t xml:space="preserve"> سازمان را منعکس کنند.</w:t>
      </w:r>
    </w:p>
    <w:p w14:paraId="4B9BCAFE" w14:textId="5EAE1916" w:rsidR="00852F65" w:rsidRPr="00852F65" w:rsidRDefault="00852F65" w:rsidP="00852F65">
      <w:pPr>
        <w:rPr>
          <w:rFonts w:asciiTheme="majorBidi" w:hAnsiTheme="majorBidi" w:cs="B Nazanin"/>
          <w:sz w:val="28"/>
          <w:szCs w:val="28"/>
          <w:rtl/>
        </w:rPr>
      </w:pPr>
      <w:r>
        <w:rPr>
          <w:rFonts w:asciiTheme="majorBidi" w:hAnsiTheme="majorBidi" w:cs="B Nazanin" w:hint="cs"/>
          <w:sz w:val="28"/>
          <w:szCs w:val="28"/>
          <w:rtl/>
        </w:rPr>
        <w:t>-</w:t>
      </w:r>
      <w:r>
        <w:rPr>
          <w:rFonts w:asciiTheme="majorBidi" w:hAnsiTheme="majorBidi" w:cs="B Nazanin"/>
          <w:sz w:val="28"/>
          <w:szCs w:val="28"/>
        </w:rPr>
        <w:t xml:space="preserve"> </w:t>
      </w:r>
      <w:r>
        <w:rPr>
          <w:rFonts w:asciiTheme="majorBidi" w:hAnsiTheme="majorBidi" w:cs="B Nazanin" w:hint="cs"/>
          <w:sz w:val="28"/>
          <w:szCs w:val="28"/>
          <w:rtl/>
          <w:lang w:bidi="fa-IR"/>
        </w:rPr>
        <w:t>مقاصد</w:t>
      </w:r>
      <w:r w:rsidRPr="00852F65">
        <w:rPr>
          <w:rFonts w:asciiTheme="majorBidi" w:hAnsiTheme="majorBidi" w:cs="B Nazanin"/>
          <w:sz w:val="28"/>
          <w:szCs w:val="28"/>
          <w:rtl/>
        </w:rPr>
        <w:t>: سطوح عملکرد مورد نظر هستند که سازمان برا</w:t>
      </w:r>
      <w:r w:rsidRPr="00852F65">
        <w:rPr>
          <w:rFonts w:asciiTheme="majorBidi" w:hAnsiTheme="majorBidi" w:cs="B Nazanin" w:hint="cs"/>
          <w:sz w:val="28"/>
          <w:szCs w:val="28"/>
          <w:rtl/>
        </w:rPr>
        <w:t>ی</w:t>
      </w:r>
      <w:r w:rsidRPr="00852F65">
        <w:rPr>
          <w:rFonts w:asciiTheme="majorBidi" w:hAnsiTheme="majorBidi" w:cs="B Nazanin"/>
          <w:sz w:val="28"/>
          <w:szCs w:val="28"/>
          <w:rtl/>
        </w:rPr>
        <w:t xml:space="preserve"> هر مع</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ار</w:t>
      </w:r>
      <w:r w:rsidRPr="00852F65">
        <w:rPr>
          <w:rFonts w:asciiTheme="majorBidi" w:hAnsiTheme="majorBidi" w:cs="B Nazanin"/>
          <w:sz w:val="28"/>
          <w:szCs w:val="28"/>
          <w:rtl/>
        </w:rPr>
        <w:t xml:space="preserve"> در </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ک</w:t>
      </w:r>
      <w:r w:rsidRPr="00852F65">
        <w:rPr>
          <w:rFonts w:asciiTheme="majorBidi" w:hAnsiTheme="majorBidi" w:cs="B Nazanin"/>
          <w:sz w:val="28"/>
          <w:szCs w:val="28"/>
          <w:rtl/>
        </w:rPr>
        <w:t xml:space="preserve"> بازه زمان</w:t>
      </w:r>
      <w:r w:rsidRPr="00852F65">
        <w:rPr>
          <w:rFonts w:asciiTheme="majorBidi" w:hAnsiTheme="majorBidi" w:cs="B Nazanin" w:hint="cs"/>
          <w:sz w:val="28"/>
          <w:szCs w:val="28"/>
          <w:rtl/>
        </w:rPr>
        <w:t>ی</w:t>
      </w:r>
      <w:r w:rsidRPr="00852F65">
        <w:rPr>
          <w:rFonts w:asciiTheme="majorBidi" w:hAnsiTheme="majorBidi" w:cs="B Nazanin"/>
          <w:sz w:val="28"/>
          <w:szCs w:val="28"/>
          <w:rtl/>
        </w:rPr>
        <w:t xml:space="preserve"> مشخص تع</w:t>
      </w:r>
      <w:r w:rsidRPr="00852F65">
        <w:rPr>
          <w:rFonts w:asciiTheme="majorBidi" w:hAnsiTheme="majorBidi" w:cs="B Nazanin" w:hint="cs"/>
          <w:sz w:val="28"/>
          <w:szCs w:val="28"/>
          <w:rtl/>
        </w:rPr>
        <w:t>یی</w:t>
      </w:r>
      <w:r w:rsidRPr="00852F65">
        <w:rPr>
          <w:rFonts w:asciiTheme="majorBidi" w:hAnsiTheme="majorBidi" w:cs="B Nazanin" w:hint="eastAsia"/>
          <w:sz w:val="28"/>
          <w:szCs w:val="28"/>
          <w:rtl/>
        </w:rPr>
        <w:t>ن</w:t>
      </w:r>
      <w:r w:rsidRPr="00852F65">
        <w:rPr>
          <w:rFonts w:asciiTheme="majorBidi" w:hAnsiTheme="majorBidi" w:cs="B Nazanin"/>
          <w:sz w:val="28"/>
          <w:szCs w:val="28"/>
          <w:rtl/>
        </w:rPr>
        <w:t xml:space="preserve"> م</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کند</w:t>
      </w:r>
      <w:r w:rsidRPr="00852F65">
        <w:rPr>
          <w:rFonts w:asciiTheme="majorBidi" w:hAnsiTheme="majorBidi" w:cs="B Nazanin"/>
          <w:sz w:val="28"/>
          <w:szCs w:val="28"/>
          <w:rtl/>
        </w:rPr>
        <w:t>. اهداف در ارز</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اب</w:t>
      </w:r>
      <w:r w:rsidRPr="00852F65">
        <w:rPr>
          <w:rFonts w:asciiTheme="majorBidi" w:hAnsiTheme="majorBidi" w:cs="B Nazanin" w:hint="cs"/>
          <w:sz w:val="28"/>
          <w:szCs w:val="28"/>
          <w:rtl/>
        </w:rPr>
        <w:t>ی</w:t>
      </w:r>
      <w:r w:rsidRPr="00852F65">
        <w:rPr>
          <w:rFonts w:asciiTheme="majorBidi" w:hAnsiTheme="majorBidi" w:cs="B Nazanin"/>
          <w:sz w:val="28"/>
          <w:szCs w:val="28"/>
          <w:rtl/>
        </w:rPr>
        <w:t xml:space="preserve"> عملکرد نسبت به انتظارات از پ</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ش</w:t>
      </w:r>
      <w:r w:rsidRPr="00852F65">
        <w:rPr>
          <w:rFonts w:asciiTheme="majorBidi" w:hAnsiTheme="majorBidi" w:cs="B Nazanin"/>
          <w:sz w:val="28"/>
          <w:szCs w:val="28"/>
          <w:rtl/>
        </w:rPr>
        <w:t xml:space="preserve"> تع</w:t>
      </w:r>
      <w:r w:rsidRPr="00852F65">
        <w:rPr>
          <w:rFonts w:asciiTheme="majorBidi" w:hAnsiTheme="majorBidi" w:cs="B Nazanin" w:hint="cs"/>
          <w:sz w:val="28"/>
          <w:szCs w:val="28"/>
          <w:rtl/>
        </w:rPr>
        <w:t>یی</w:t>
      </w:r>
      <w:r w:rsidRPr="00852F65">
        <w:rPr>
          <w:rFonts w:asciiTheme="majorBidi" w:hAnsiTheme="majorBidi" w:cs="B Nazanin" w:hint="eastAsia"/>
          <w:sz w:val="28"/>
          <w:szCs w:val="28"/>
          <w:rtl/>
        </w:rPr>
        <w:t>ن‌شده</w:t>
      </w:r>
      <w:r w:rsidRPr="00852F65">
        <w:rPr>
          <w:rFonts w:asciiTheme="majorBidi" w:hAnsiTheme="majorBidi" w:cs="B Nazanin"/>
          <w:sz w:val="28"/>
          <w:szCs w:val="28"/>
          <w:rtl/>
        </w:rPr>
        <w:t xml:space="preserve"> و ارائه تمرکز واضح برا</w:t>
      </w:r>
      <w:r w:rsidRPr="00852F65">
        <w:rPr>
          <w:rFonts w:asciiTheme="majorBidi" w:hAnsiTheme="majorBidi" w:cs="B Nazanin" w:hint="cs"/>
          <w:sz w:val="28"/>
          <w:szCs w:val="28"/>
          <w:rtl/>
        </w:rPr>
        <w:t>ی</w:t>
      </w:r>
      <w:r w:rsidRPr="00852F65">
        <w:rPr>
          <w:rFonts w:asciiTheme="majorBidi" w:hAnsiTheme="majorBidi" w:cs="B Nazanin"/>
          <w:sz w:val="28"/>
          <w:szCs w:val="28"/>
          <w:rtl/>
        </w:rPr>
        <w:t xml:space="preserve"> تلاش‌ها</w:t>
      </w:r>
      <w:r w:rsidRPr="00852F65">
        <w:rPr>
          <w:rFonts w:asciiTheme="majorBidi" w:hAnsiTheme="majorBidi" w:cs="B Nazanin" w:hint="cs"/>
          <w:sz w:val="28"/>
          <w:szCs w:val="28"/>
          <w:rtl/>
        </w:rPr>
        <w:t>ی</w:t>
      </w:r>
      <w:r w:rsidRPr="00852F65">
        <w:rPr>
          <w:rFonts w:asciiTheme="majorBidi" w:hAnsiTheme="majorBidi" w:cs="B Nazanin"/>
          <w:sz w:val="28"/>
          <w:szCs w:val="28"/>
          <w:rtl/>
        </w:rPr>
        <w:t xml:space="preserve"> بهبود مف</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د</w:t>
      </w:r>
      <w:r w:rsidRPr="00852F65">
        <w:rPr>
          <w:rFonts w:asciiTheme="majorBidi" w:hAnsiTheme="majorBidi" w:cs="B Nazanin"/>
          <w:sz w:val="28"/>
          <w:szCs w:val="28"/>
          <w:rtl/>
        </w:rPr>
        <w:t xml:space="preserve"> هستند.</w:t>
      </w:r>
    </w:p>
    <w:p w14:paraId="44388E96" w14:textId="56C3F72F" w:rsidR="00852F65" w:rsidRDefault="00852F65" w:rsidP="00852F65">
      <w:pPr>
        <w:rPr>
          <w:rFonts w:asciiTheme="majorBidi" w:hAnsiTheme="majorBidi" w:cs="B Nazanin"/>
          <w:sz w:val="28"/>
          <w:szCs w:val="28"/>
          <w:rtl/>
        </w:rPr>
      </w:pPr>
      <w:r>
        <w:rPr>
          <w:rFonts w:asciiTheme="majorBidi" w:hAnsiTheme="majorBidi" w:cs="B Nazanin" w:hint="cs"/>
          <w:sz w:val="28"/>
          <w:szCs w:val="28"/>
          <w:rtl/>
        </w:rPr>
        <w:t xml:space="preserve">- </w:t>
      </w:r>
      <w:r w:rsidRPr="00852F65">
        <w:rPr>
          <w:rFonts w:asciiTheme="majorBidi" w:hAnsiTheme="majorBidi" w:cs="B Nazanin"/>
          <w:sz w:val="28"/>
          <w:szCs w:val="28"/>
          <w:rtl/>
        </w:rPr>
        <w:t xml:space="preserve">ابتکارات: ابتکارات </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ا</w:t>
      </w:r>
      <w:r w:rsidRPr="00852F65">
        <w:rPr>
          <w:rFonts w:asciiTheme="majorBidi" w:hAnsiTheme="majorBidi" w:cs="B Nazanin"/>
          <w:sz w:val="28"/>
          <w:szCs w:val="28"/>
          <w:rtl/>
        </w:rPr>
        <w:t xml:space="preserve"> برنامه‌ها</w:t>
      </w:r>
      <w:r w:rsidRPr="00852F65">
        <w:rPr>
          <w:rFonts w:asciiTheme="majorBidi" w:hAnsiTheme="majorBidi" w:cs="B Nazanin" w:hint="cs"/>
          <w:sz w:val="28"/>
          <w:szCs w:val="28"/>
          <w:rtl/>
        </w:rPr>
        <w:t>ی</w:t>
      </w:r>
      <w:r w:rsidRPr="00852F65">
        <w:rPr>
          <w:rFonts w:asciiTheme="majorBidi" w:hAnsiTheme="majorBidi" w:cs="B Nazanin"/>
          <w:sz w:val="28"/>
          <w:szCs w:val="28"/>
          <w:rtl/>
        </w:rPr>
        <w:t xml:space="preserve"> عمل هستند. آن‌ها پروژه‌ها، اقدامات </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ا</w:t>
      </w:r>
      <w:r w:rsidRPr="00852F65">
        <w:rPr>
          <w:rFonts w:asciiTheme="majorBidi" w:hAnsiTheme="majorBidi" w:cs="B Nazanin"/>
          <w:sz w:val="28"/>
          <w:szCs w:val="28"/>
          <w:rtl/>
        </w:rPr>
        <w:t xml:space="preserve"> فعال</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ت‌ها</w:t>
      </w:r>
      <w:r w:rsidRPr="00852F65">
        <w:rPr>
          <w:rFonts w:asciiTheme="majorBidi" w:hAnsiTheme="majorBidi" w:cs="B Nazanin" w:hint="cs"/>
          <w:sz w:val="28"/>
          <w:szCs w:val="28"/>
          <w:rtl/>
        </w:rPr>
        <w:t>ی</w:t>
      </w:r>
      <w:r w:rsidRPr="00852F65">
        <w:rPr>
          <w:rFonts w:asciiTheme="majorBidi" w:hAnsiTheme="majorBidi" w:cs="B Nazanin"/>
          <w:sz w:val="28"/>
          <w:szCs w:val="28"/>
          <w:rtl/>
        </w:rPr>
        <w:t xml:space="preserve"> خاص</w:t>
      </w:r>
      <w:r w:rsidRPr="00852F65">
        <w:rPr>
          <w:rFonts w:asciiTheme="majorBidi" w:hAnsiTheme="majorBidi" w:cs="B Nazanin" w:hint="cs"/>
          <w:sz w:val="28"/>
          <w:szCs w:val="28"/>
          <w:rtl/>
        </w:rPr>
        <w:t>ی</w:t>
      </w:r>
      <w:r w:rsidRPr="00852F65">
        <w:rPr>
          <w:rFonts w:asciiTheme="majorBidi" w:hAnsiTheme="majorBidi" w:cs="B Nazanin"/>
          <w:sz w:val="28"/>
          <w:szCs w:val="28"/>
          <w:rtl/>
        </w:rPr>
        <w:t xml:space="preserve"> هستند که برا</w:t>
      </w:r>
      <w:r w:rsidRPr="00852F65">
        <w:rPr>
          <w:rFonts w:asciiTheme="majorBidi" w:hAnsiTheme="majorBidi" w:cs="B Nazanin" w:hint="cs"/>
          <w:sz w:val="28"/>
          <w:szCs w:val="28"/>
          <w:rtl/>
        </w:rPr>
        <w:t>ی</w:t>
      </w:r>
      <w:r w:rsidRPr="00852F65">
        <w:rPr>
          <w:rFonts w:asciiTheme="majorBidi" w:hAnsiTheme="majorBidi" w:cs="B Nazanin"/>
          <w:sz w:val="28"/>
          <w:szCs w:val="28"/>
          <w:rtl/>
        </w:rPr>
        <w:t xml:space="preserve"> رس</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دگ</w:t>
      </w:r>
      <w:r w:rsidRPr="00852F65">
        <w:rPr>
          <w:rFonts w:asciiTheme="majorBidi" w:hAnsiTheme="majorBidi" w:cs="B Nazanin" w:hint="cs"/>
          <w:sz w:val="28"/>
          <w:szCs w:val="28"/>
          <w:rtl/>
        </w:rPr>
        <w:t>ی</w:t>
      </w:r>
      <w:r w:rsidRPr="00852F65">
        <w:rPr>
          <w:rFonts w:asciiTheme="majorBidi" w:hAnsiTheme="majorBidi" w:cs="B Nazanin"/>
          <w:sz w:val="28"/>
          <w:szCs w:val="28"/>
          <w:rtl/>
        </w:rPr>
        <w:t xml:space="preserve"> به شکاف ب</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ن</w:t>
      </w:r>
      <w:r w:rsidRPr="00852F65">
        <w:rPr>
          <w:rFonts w:asciiTheme="majorBidi" w:hAnsiTheme="majorBidi" w:cs="B Nazanin"/>
          <w:sz w:val="28"/>
          <w:szCs w:val="28"/>
          <w:rtl/>
        </w:rPr>
        <w:t xml:space="preserve"> وضع</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ت</w:t>
      </w:r>
      <w:r w:rsidRPr="00852F65">
        <w:rPr>
          <w:rFonts w:asciiTheme="majorBidi" w:hAnsiTheme="majorBidi" w:cs="B Nazanin"/>
          <w:sz w:val="28"/>
          <w:szCs w:val="28"/>
          <w:rtl/>
        </w:rPr>
        <w:t xml:space="preserve"> اول</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ه</w:t>
      </w:r>
      <w:r w:rsidRPr="00852F65">
        <w:rPr>
          <w:rFonts w:asciiTheme="majorBidi" w:hAnsiTheme="majorBidi" w:cs="B Nazanin"/>
          <w:sz w:val="28"/>
          <w:szCs w:val="28"/>
          <w:rtl/>
        </w:rPr>
        <w:t xml:space="preserve"> و اهداف طراح</w:t>
      </w:r>
      <w:r w:rsidRPr="00852F65">
        <w:rPr>
          <w:rFonts w:asciiTheme="majorBidi" w:hAnsiTheme="majorBidi" w:cs="B Nazanin" w:hint="cs"/>
          <w:sz w:val="28"/>
          <w:szCs w:val="28"/>
          <w:rtl/>
        </w:rPr>
        <w:t>ی</w:t>
      </w:r>
      <w:r w:rsidRPr="00852F65">
        <w:rPr>
          <w:rFonts w:asciiTheme="majorBidi" w:hAnsiTheme="majorBidi" w:cs="B Nazanin"/>
          <w:sz w:val="28"/>
          <w:szCs w:val="28"/>
          <w:rtl/>
        </w:rPr>
        <w:t xml:space="preserve"> شده‌اند. ابتکارات با</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د</w:t>
      </w:r>
      <w:r w:rsidRPr="00852F65">
        <w:rPr>
          <w:rFonts w:asciiTheme="majorBidi" w:hAnsiTheme="majorBidi" w:cs="B Nazanin"/>
          <w:sz w:val="28"/>
          <w:szCs w:val="28"/>
          <w:rtl/>
        </w:rPr>
        <w:t xml:space="preserve"> مراحل خاص، منابع اختصاص‌</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افته</w:t>
      </w:r>
      <w:r w:rsidRPr="00852F65">
        <w:rPr>
          <w:rFonts w:asciiTheme="majorBidi" w:hAnsiTheme="majorBidi" w:cs="B Nazanin"/>
          <w:sz w:val="28"/>
          <w:szCs w:val="28"/>
          <w:rtl/>
        </w:rPr>
        <w:t xml:space="preserve"> و جدول زمان</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ها</w:t>
      </w:r>
      <w:r w:rsidRPr="00852F65">
        <w:rPr>
          <w:rFonts w:asciiTheme="majorBidi" w:hAnsiTheme="majorBidi" w:cs="B Nazanin" w:hint="cs"/>
          <w:sz w:val="28"/>
          <w:szCs w:val="28"/>
          <w:rtl/>
        </w:rPr>
        <w:t>ی</w:t>
      </w:r>
      <w:r w:rsidRPr="00852F65">
        <w:rPr>
          <w:rFonts w:asciiTheme="majorBidi" w:hAnsiTheme="majorBidi" w:cs="B Nazanin"/>
          <w:sz w:val="28"/>
          <w:szCs w:val="28"/>
          <w:rtl/>
        </w:rPr>
        <w:t xml:space="preserve"> مربوط به اجرا</w:t>
      </w:r>
      <w:r w:rsidRPr="00852F65">
        <w:rPr>
          <w:rFonts w:asciiTheme="majorBidi" w:hAnsiTheme="majorBidi" w:cs="B Nazanin" w:hint="cs"/>
          <w:sz w:val="28"/>
          <w:szCs w:val="28"/>
          <w:rtl/>
        </w:rPr>
        <w:t>ی</w:t>
      </w:r>
      <w:r w:rsidRPr="00852F65">
        <w:rPr>
          <w:rFonts w:asciiTheme="majorBidi" w:hAnsiTheme="majorBidi" w:cs="B Nazanin"/>
          <w:sz w:val="28"/>
          <w:szCs w:val="28"/>
          <w:rtl/>
        </w:rPr>
        <w:t xml:space="preserve"> تغ</w:t>
      </w:r>
      <w:r w:rsidRPr="00852F65">
        <w:rPr>
          <w:rFonts w:asciiTheme="majorBidi" w:hAnsiTheme="majorBidi" w:cs="B Nazanin" w:hint="cs"/>
          <w:sz w:val="28"/>
          <w:szCs w:val="28"/>
          <w:rtl/>
        </w:rPr>
        <w:t>یی</w:t>
      </w:r>
      <w:r w:rsidRPr="00852F65">
        <w:rPr>
          <w:rFonts w:asciiTheme="majorBidi" w:hAnsiTheme="majorBidi" w:cs="B Nazanin" w:hint="eastAsia"/>
          <w:sz w:val="28"/>
          <w:szCs w:val="28"/>
          <w:rtl/>
        </w:rPr>
        <w:t>رات</w:t>
      </w:r>
      <w:r w:rsidRPr="00852F65">
        <w:rPr>
          <w:rFonts w:asciiTheme="majorBidi" w:hAnsiTheme="majorBidi" w:cs="B Nazanin"/>
          <w:sz w:val="28"/>
          <w:szCs w:val="28"/>
          <w:rtl/>
        </w:rPr>
        <w:t xml:space="preserve"> استراتژ</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ک</w:t>
      </w:r>
      <w:r w:rsidRPr="00852F65">
        <w:rPr>
          <w:rFonts w:asciiTheme="majorBidi" w:hAnsiTheme="majorBidi" w:cs="B Nazanin"/>
          <w:sz w:val="28"/>
          <w:szCs w:val="28"/>
          <w:rtl/>
        </w:rPr>
        <w:t xml:space="preserve"> و دست</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اب</w:t>
      </w:r>
      <w:r w:rsidRPr="00852F65">
        <w:rPr>
          <w:rFonts w:asciiTheme="majorBidi" w:hAnsiTheme="majorBidi" w:cs="B Nazanin" w:hint="cs"/>
          <w:sz w:val="28"/>
          <w:szCs w:val="28"/>
          <w:rtl/>
        </w:rPr>
        <w:t>ی</w:t>
      </w:r>
      <w:r w:rsidRPr="00852F65">
        <w:rPr>
          <w:rFonts w:asciiTheme="majorBidi" w:hAnsiTheme="majorBidi" w:cs="B Nazanin"/>
          <w:sz w:val="28"/>
          <w:szCs w:val="28"/>
          <w:rtl/>
        </w:rPr>
        <w:t xml:space="preserve"> به نتا</w:t>
      </w:r>
      <w:r w:rsidRPr="00852F65">
        <w:rPr>
          <w:rFonts w:asciiTheme="majorBidi" w:hAnsiTheme="majorBidi" w:cs="B Nazanin" w:hint="cs"/>
          <w:sz w:val="28"/>
          <w:szCs w:val="28"/>
          <w:rtl/>
        </w:rPr>
        <w:t>ی</w:t>
      </w:r>
      <w:r w:rsidRPr="00852F65">
        <w:rPr>
          <w:rFonts w:asciiTheme="majorBidi" w:hAnsiTheme="majorBidi" w:cs="B Nazanin" w:hint="eastAsia"/>
          <w:sz w:val="28"/>
          <w:szCs w:val="28"/>
          <w:rtl/>
        </w:rPr>
        <w:t>ج</w:t>
      </w:r>
      <w:r w:rsidRPr="00852F65">
        <w:rPr>
          <w:rFonts w:asciiTheme="majorBidi" w:hAnsiTheme="majorBidi" w:cs="B Nazanin"/>
          <w:sz w:val="28"/>
          <w:szCs w:val="28"/>
          <w:rtl/>
        </w:rPr>
        <w:t xml:space="preserve"> مطلوب را مشخص کنند.</w:t>
      </w:r>
    </w:p>
    <w:p w14:paraId="0CB272A8" w14:textId="781E9E7D" w:rsidR="00663DDD" w:rsidRPr="00663DDD" w:rsidRDefault="00663DDD" w:rsidP="00663DDD">
      <w:pPr>
        <w:rPr>
          <w:rFonts w:asciiTheme="majorBidi" w:hAnsiTheme="majorBidi" w:cs="B Nazanin"/>
          <w:sz w:val="28"/>
          <w:szCs w:val="28"/>
          <w:rtl/>
        </w:rPr>
      </w:pPr>
      <w:r w:rsidRPr="00663DDD">
        <w:rPr>
          <w:rFonts w:asciiTheme="majorBidi" w:hAnsiTheme="majorBidi" w:cs="B Nazanin"/>
          <w:sz w:val="28"/>
          <w:szCs w:val="28"/>
          <w:rtl/>
        </w:rPr>
        <w:t>در چارچوب کارت امت</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از</w:t>
      </w:r>
      <w:r w:rsidRPr="00663DDD">
        <w:rPr>
          <w:rFonts w:asciiTheme="majorBidi" w:hAnsiTheme="majorBidi" w:cs="B Nazanin"/>
          <w:sz w:val="28"/>
          <w:szCs w:val="28"/>
          <w:rtl/>
        </w:rPr>
        <w:t xml:space="preserve"> متوازن، چشم‌انداز و استراتژ</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به عنوان پا</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ه</w:t>
      </w:r>
      <w:r w:rsidRPr="00663DDD">
        <w:rPr>
          <w:rFonts w:asciiTheme="majorBidi" w:hAnsiTheme="majorBidi" w:cs="B Nazanin"/>
          <w:sz w:val="28"/>
          <w:szCs w:val="28"/>
          <w:rtl/>
        </w:rPr>
        <w:t xml:space="preserve"> برا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تعر</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ف</w:t>
      </w:r>
      <w:r w:rsidRPr="00663DDD">
        <w:rPr>
          <w:rFonts w:asciiTheme="majorBidi" w:hAnsiTheme="majorBidi" w:cs="B Nazanin"/>
          <w:sz w:val="28"/>
          <w:szCs w:val="28"/>
          <w:rtl/>
        </w:rPr>
        <w:t xml:space="preserve"> اهداف و مع</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ارها</w:t>
      </w:r>
      <w:r w:rsidRPr="00663DDD">
        <w:rPr>
          <w:rFonts w:asciiTheme="majorBidi" w:hAnsiTheme="majorBidi" w:cs="B Nazanin"/>
          <w:sz w:val="28"/>
          <w:szCs w:val="28"/>
          <w:rtl/>
        </w:rPr>
        <w:t xml:space="preserve"> در هر </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ک</w:t>
      </w:r>
      <w:r w:rsidRPr="00663DDD">
        <w:rPr>
          <w:rFonts w:asciiTheme="majorBidi" w:hAnsiTheme="majorBidi" w:cs="B Nazanin"/>
          <w:sz w:val="28"/>
          <w:szCs w:val="28"/>
          <w:rtl/>
        </w:rPr>
        <w:t xml:space="preserve"> از د</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دگاه‌ها</w:t>
      </w:r>
      <w:r w:rsidRPr="00663DDD">
        <w:rPr>
          <w:rFonts w:asciiTheme="majorBidi" w:hAnsiTheme="majorBidi" w:cs="B Nazanin"/>
          <w:sz w:val="28"/>
          <w:szCs w:val="28"/>
          <w:rtl/>
        </w:rPr>
        <w:t xml:space="preserve"> (مال</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w:t>
      </w:r>
      <w:r w:rsidRPr="00663DDD">
        <w:rPr>
          <w:rFonts w:asciiTheme="majorBidi" w:hAnsiTheme="majorBidi" w:cs="B Nazanin"/>
          <w:sz w:val="28"/>
          <w:szCs w:val="28"/>
          <w:rtl/>
        </w:rPr>
        <w:t xml:space="preserve"> مشتر</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w:t>
      </w:r>
      <w:r w:rsidRPr="00663DDD">
        <w:rPr>
          <w:rFonts w:asciiTheme="majorBidi" w:hAnsiTheme="majorBidi" w:cs="B Nazanin"/>
          <w:sz w:val="28"/>
          <w:szCs w:val="28"/>
          <w:rtl/>
        </w:rPr>
        <w:t xml:space="preserve"> فرآ</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ندها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داخل</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و </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ادگ</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ر</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و رشد) عمل م</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کنند</w:t>
      </w:r>
      <w:r w:rsidRPr="00663DDD">
        <w:rPr>
          <w:rFonts w:asciiTheme="majorBidi" w:hAnsiTheme="majorBidi" w:cs="B Nazanin"/>
          <w:sz w:val="28"/>
          <w:szCs w:val="28"/>
          <w:rtl/>
        </w:rPr>
        <w:t>. چشم‌انداز و استراتژ</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w:t>
      </w:r>
      <w:r w:rsidRPr="00663DDD">
        <w:rPr>
          <w:rFonts w:asciiTheme="majorBidi" w:hAnsiTheme="majorBidi" w:cs="B Nazanin"/>
          <w:sz w:val="28"/>
          <w:szCs w:val="28"/>
          <w:rtl/>
        </w:rPr>
        <w:t xml:space="preserve"> انتخاب اهداف</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را که با اهداف بلندمدت همسو هستند، هدا</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ت</w:t>
      </w:r>
      <w:r w:rsidRPr="00663DDD">
        <w:rPr>
          <w:rFonts w:asciiTheme="majorBidi" w:hAnsiTheme="majorBidi" w:cs="B Nazanin"/>
          <w:sz w:val="28"/>
          <w:szCs w:val="28"/>
          <w:rtl/>
        </w:rPr>
        <w:t xml:space="preserve"> م</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کنند</w:t>
      </w:r>
      <w:r w:rsidRPr="00663DDD">
        <w:rPr>
          <w:rFonts w:asciiTheme="majorBidi" w:hAnsiTheme="majorBidi" w:cs="B Nazanin"/>
          <w:sz w:val="28"/>
          <w:szCs w:val="28"/>
          <w:rtl/>
        </w:rPr>
        <w:t xml:space="preserve"> و در نت</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جه</w:t>
      </w:r>
      <w:r w:rsidRPr="00663DDD">
        <w:rPr>
          <w:rFonts w:asciiTheme="majorBidi" w:hAnsiTheme="majorBidi" w:cs="B Nazanin"/>
          <w:sz w:val="28"/>
          <w:szCs w:val="28"/>
          <w:rtl/>
        </w:rPr>
        <w:t xml:space="preserve"> انتخاب مع</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ارها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مناسب برا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رد</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اب</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عملکرد حاصل از تلاش‌ها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مد</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ر</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ت</w:t>
      </w:r>
      <w:r w:rsidRPr="00663DDD">
        <w:rPr>
          <w:rFonts w:asciiTheme="majorBidi" w:hAnsiTheme="majorBidi" w:cs="B Nazanin"/>
          <w:sz w:val="28"/>
          <w:szCs w:val="28"/>
          <w:rtl/>
        </w:rPr>
        <w:t xml:space="preserve"> را تع</w:t>
      </w:r>
      <w:r w:rsidRPr="00663DDD">
        <w:rPr>
          <w:rFonts w:asciiTheme="majorBidi" w:hAnsiTheme="majorBidi" w:cs="B Nazanin" w:hint="cs"/>
          <w:sz w:val="28"/>
          <w:szCs w:val="28"/>
          <w:rtl/>
        </w:rPr>
        <w:t>یی</w:t>
      </w:r>
      <w:r w:rsidRPr="00663DDD">
        <w:rPr>
          <w:rFonts w:asciiTheme="majorBidi" w:hAnsiTheme="majorBidi" w:cs="B Nazanin" w:hint="eastAsia"/>
          <w:sz w:val="28"/>
          <w:szCs w:val="28"/>
          <w:rtl/>
        </w:rPr>
        <w:t>ن</w:t>
      </w:r>
      <w:r w:rsidRPr="00663DDD">
        <w:rPr>
          <w:rFonts w:asciiTheme="majorBidi" w:hAnsiTheme="majorBidi" w:cs="B Nazanin"/>
          <w:sz w:val="28"/>
          <w:szCs w:val="28"/>
          <w:rtl/>
        </w:rPr>
        <w:t xml:space="preserve"> م</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کنند</w:t>
      </w:r>
      <w:r w:rsidRPr="00663DDD">
        <w:rPr>
          <w:rFonts w:asciiTheme="majorBidi" w:hAnsiTheme="majorBidi" w:cs="B Nazanin"/>
          <w:sz w:val="28"/>
          <w:szCs w:val="28"/>
          <w:rtl/>
        </w:rPr>
        <w:t>. با پ</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وند</w:t>
      </w:r>
      <w:r w:rsidRPr="00663DDD">
        <w:rPr>
          <w:rFonts w:asciiTheme="majorBidi" w:hAnsiTheme="majorBidi" w:cs="B Nazanin"/>
          <w:sz w:val="28"/>
          <w:szCs w:val="28"/>
          <w:rtl/>
        </w:rPr>
        <w:t xml:space="preserve"> دادن د</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دگاه‌ها</w:t>
      </w:r>
      <w:r w:rsidRPr="00663DDD">
        <w:rPr>
          <w:rFonts w:asciiTheme="majorBidi" w:hAnsiTheme="majorBidi" w:cs="B Nazanin"/>
          <w:sz w:val="28"/>
          <w:szCs w:val="28"/>
          <w:rtl/>
        </w:rPr>
        <w:t xml:space="preserve"> به چشم‌انداز و استراتژ</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w:t>
      </w:r>
      <w:r w:rsidRPr="00663DDD">
        <w:rPr>
          <w:rFonts w:asciiTheme="majorBidi" w:hAnsiTheme="majorBidi" w:cs="B Nazanin"/>
          <w:sz w:val="28"/>
          <w:szCs w:val="28"/>
          <w:rtl/>
        </w:rPr>
        <w:t xml:space="preserve"> سازمان‌ها م</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توانند</w:t>
      </w:r>
      <w:r w:rsidRPr="00663DDD">
        <w:rPr>
          <w:rFonts w:asciiTheme="majorBidi" w:hAnsiTheme="majorBidi" w:cs="B Nazanin"/>
          <w:sz w:val="28"/>
          <w:szCs w:val="28"/>
          <w:rtl/>
        </w:rPr>
        <w:t xml:space="preserve"> اطم</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نان</w:t>
      </w:r>
      <w:r w:rsidRPr="00663DDD">
        <w:rPr>
          <w:rFonts w:asciiTheme="majorBidi" w:hAnsiTheme="majorBidi" w:cs="B Nazanin"/>
          <w:sz w:val="28"/>
          <w:szCs w:val="28"/>
          <w:rtl/>
        </w:rPr>
        <w:t xml:space="preserve"> حاصل کنند که مع</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ارها</w:t>
      </w:r>
      <w:r w:rsidRPr="00663DDD">
        <w:rPr>
          <w:rFonts w:asciiTheme="majorBidi" w:hAnsiTheme="majorBidi" w:cs="B Nazanin"/>
          <w:sz w:val="28"/>
          <w:szCs w:val="28"/>
          <w:rtl/>
        </w:rPr>
        <w:t xml:space="preserve"> و اهداف مستق</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ماً</w:t>
      </w:r>
      <w:r w:rsidRPr="00663DDD">
        <w:rPr>
          <w:rFonts w:asciiTheme="majorBidi" w:hAnsiTheme="majorBidi" w:cs="B Nazanin"/>
          <w:sz w:val="28"/>
          <w:szCs w:val="28"/>
          <w:rtl/>
        </w:rPr>
        <w:t xml:space="preserve"> با اولو</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ت‌ها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استراتژ</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ک</w:t>
      </w:r>
      <w:r w:rsidRPr="00663DDD">
        <w:rPr>
          <w:rFonts w:asciiTheme="majorBidi" w:hAnsiTheme="majorBidi" w:cs="B Nazanin"/>
          <w:sz w:val="28"/>
          <w:szCs w:val="28"/>
          <w:rtl/>
        </w:rPr>
        <w:t xml:space="preserve"> مرتبط هستند. ا</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ن</w:t>
      </w:r>
      <w:r w:rsidRPr="00663DDD">
        <w:rPr>
          <w:rFonts w:asciiTheme="majorBidi" w:hAnsiTheme="majorBidi" w:cs="B Nazanin"/>
          <w:sz w:val="28"/>
          <w:szCs w:val="28"/>
          <w:rtl/>
        </w:rPr>
        <w:t xml:space="preserve"> هم‌راستا</w:t>
      </w:r>
      <w:r w:rsidRPr="00663DDD">
        <w:rPr>
          <w:rFonts w:asciiTheme="majorBidi" w:hAnsiTheme="majorBidi" w:cs="B Nazanin" w:hint="cs"/>
          <w:sz w:val="28"/>
          <w:szCs w:val="28"/>
          <w:rtl/>
        </w:rPr>
        <w:t>یی</w:t>
      </w:r>
      <w:r w:rsidRPr="00663DDD">
        <w:rPr>
          <w:rFonts w:asciiTheme="majorBidi" w:hAnsiTheme="majorBidi" w:cs="B Nazanin"/>
          <w:sz w:val="28"/>
          <w:szCs w:val="28"/>
          <w:rtl/>
        </w:rPr>
        <w:t xml:space="preserve"> </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ک</w:t>
      </w:r>
      <w:r w:rsidRPr="00663DDD">
        <w:rPr>
          <w:rFonts w:asciiTheme="majorBidi" w:hAnsiTheme="majorBidi" w:cs="B Nazanin"/>
          <w:sz w:val="28"/>
          <w:szCs w:val="28"/>
          <w:rtl/>
        </w:rPr>
        <w:t xml:space="preserve"> رابطه علت و معلول</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ا</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جاد</w:t>
      </w:r>
      <w:r w:rsidRPr="00663DDD">
        <w:rPr>
          <w:rFonts w:asciiTheme="majorBidi" w:hAnsiTheme="majorBidi" w:cs="B Nazanin"/>
          <w:sz w:val="28"/>
          <w:szCs w:val="28"/>
          <w:rtl/>
        </w:rPr>
        <w:t xml:space="preserve"> م</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کند،</w:t>
      </w:r>
      <w:r w:rsidRPr="00663DDD">
        <w:rPr>
          <w:rFonts w:asciiTheme="majorBidi" w:hAnsiTheme="majorBidi" w:cs="B Nazanin"/>
          <w:sz w:val="28"/>
          <w:szCs w:val="28"/>
          <w:rtl/>
        </w:rPr>
        <w:t xml:space="preserve"> به ا</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ن</w:t>
      </w:r>
      <w:r w:rsidRPr="00663DDD">
        <w:rPr>
          <w:rFonts w:asciiTheme="majorBidi" w:hAnsiTheme="majorBidi" w:cs="B Nazanin"/>
          <w:sz w:val="28"/>
          <w:szCs w:val="28"/>
          <w:rtl/>
        </w:rPr>
        <w:t xml:space="preserve"> معن</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که دست</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اب</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به اهداف در د</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دگاه‌ها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مختلف به تحقق کل</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چشم‌انداز و موفق</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ت</w:t>
      </w:r>
      <w:r w:rsidRPr="00663DDD">
        <w:rPr>
          <w:rFonts w:asciiTheme="majorBidi" w:hAnsiTheme="majorBidi" w:cs="B Nazanin"/>
          <w:sz w:val="28"/>
          <w:szCs w:val="28"/>
          <w:rtl/>
        </w:rPr>
        <w:t xml:space="preserve"> استراتژ</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ک</w:t>
      </w:r>
      <w:r w:rsidRPr="00663DDD">
        <w:rPr>
          <w:rFonts w:asciiTheme="majorBidi" w:hAnsiTheme="majorBidi" w:cs="B Nazanin"/>
          <w:sz w:val="28"/>
          <w:szCs w:val="28"/>
          <w:rtl/>
        </w:rPr>
        <w:t xml:space="preserve"> سازمان کمک م</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کند</w:t>
      </w:r>
      <w:r w:rsidRPr="00663DDD">
        <w:rPr>
          <w:rFonts w:asciiTheme="majorBidi" w:hAnsiTheme="majorBidi" w:cs="B Nazanin"/>
          <w:sz w:val="28"/>
          <w:szCs w:val="28"/>
          <w:rtl/>
        </w:rPr>
        <w:t>. علاوه بر ا</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ن،</w:t>
      </w:r>
      <w:r w:rsidRPr="00663DDD">
        <w:rPr>
          <w:rFonts w:asciiTheme="majorBidi" w:hAnsiTheme="majorBidi" w:cs="B Nazanin"/>
          <w:sz w:val="28"/>
          <w:szCs w:val="28"/>
          <w:rtl/>
        </w:rPr>
        <w:t xml:space="preserve"> چارچوب کارت امت</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از</w:t>
      </w:r>
      <w:r w:rsidRPr="00663DDD">
        <w:rPr>
          <w:rFonts w:asciiTheme="majorBidi" w:hAnsiTheme="majorBidi" w:cs="B Nazanin"/>
          <w:sz w:val="28"/>
          <w:szCs w:val="28"/>
          <w:rtl/>
        </w:rPr>
        <w:t xml:space="preserve"> متوازن چشم‌انداز و استراتژ</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را به ابتکارات عمل</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تبد</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ل</w:t>
      </w:r>
      <w:r w:rsidRPr="00663DDD">
        <w:rPr>
          <w:rFonts w:asciiTheme="majorBidi" w:hAnsiTheme="majorBidi" w:cs="B Nazanin"/>
          <w:sz w:val="28"/>
          <w:szCs w:val="28"/>
          <w:rtl/>
        </w:rPr>
        <w:t xml:space="preserve"> م</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کند</w:t>
      </w:r>
      <w:r w:rsidRPr="00663DDD">
        <w:rPr>
          <w:rFonts w:asciiTheme="majorBidi" w:hAnsiTheme="majorBidi" w:cs="B Nazanin"/>
          <w:sz w:val="28"/>
          <w:szCs w:val="28"/>
          <w:rtl/>
        </w:rPr>
        <w:t>. ا</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ن</w:t>
      </w:r>
      <w:r w:rsidRPr="00663DDD">
        <w:rPr>
          <w:rFonts w:asciiTheme="majorBidi" w:hAnsiTheme="majorBidi" w:cs="B Nazanin"/>
          <w:sz w:val="28"/>
          <w:szCs w:val="28"/>
          <w:rtl/>
        </w:rPr>
        <w:t xml:space="preserve"> رو</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کرد</w:t>
      </w:r>
      <w:r w:rsidRPr="00663DDD">
        <w:rPr>
          <w:rFonts w:asciiTheme="majorBidi" w:hAnsiTheme="majorBidi" w:cs="B Nazanin"/>
          <w:sz w:val="28"/>
          <w:szCs w:val="28"/>
          <w:rtl/>
        </w:rPr>
        <w:t xml:space="preserve"> ساختار</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افته‌ا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برا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همسو کردن منابع و فعال</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ت‌ها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سازمان با اولو</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ت‌ها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استراتژ</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ک</w:t>
      </w:r>
      <w:r w:rsidRPr="00663DDD">
        <w:rPr>
          <w:rFonts w:asciiTheme="majorBidi" w:hAnsiTheme="majorBidi" w:cs="B Nazanin"/>
          <w:sz w:val="28"/>
          <w:szCs w:val="28"/>
          <w:rtl/>
        </w:rPr>
        <w:t xml:space="preserve"> فراهم م</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کند</w:t>
      </w:r>
      <w:r w:rsidRPr="00663DDD">
        <w:rPr>
          <w:rFonts w:asciiTheme="majorBidi" w:hAnsiTheme="majorBidi" w:cs="B Nazanin"/>
          <w:sz w:val="28"/>
          <w:szCs w:val="28"/>
          <w:rtl/>
        </w:rPr>
        <w:t>.</w:t>
      </w:r>
    </w:p>
    <w:p w14:paraId="34E550CD" w14:textId="763264E0" w:rsidR="00663DDD" w:rsidRPr="00663DDD" w:rsidRDefault="00663DDD" w:rsidP="00663DDD">
      <w:pPr>
        <w:rPr>
          <w:rFonts w:asciiTheme="majorBidi" w:hAnsiTheme="majorBidi" w:cs="B Nazanin"/>
          <w:sz w:val="28"/>
          <w:szCs w:val="28"/>
          <w:rtl/>
        </w:rPr>
      </w:pPr>
      <w:r w:rsidRPr="00663DDD">
        <w:rPr>
          <w:rFonts w:asciiTheme="majorBidi" w:hAnsiTheme="majorBidi" w:cs="B Nazanin"/>
          <w:sz w:val="28"/>
          <w:szCs w:val="28"/>
          <w:rtl/>
        </w:rPr>
        <w:t>کارت امت</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از</w:t>
      </w:r>
      <w:r w:rsidRPr="00663DDD">
        <w:rPr>
          <w:rFonts w:asciiTheme="majorBidi" w:hAnsiTheme="majorBidi" w:cs="B Nazanin"/>
          <w:sz w:val="28"/>
          <w:szCs w:val="28"/>
          <w:rtl/>
        </w:rPr>
        <w:t xml:space="preserve"> متوازن</w:t>
      </w:r>
      <w:r>
        <w:rPr>
          <w:rFonts w:asciiTheme="majorBidi" w:hAnsiTheme="majorBidi" w:cs="B Nazanin" w:hint="cs"/>
          <w:sz w:val="28"/>
          <w:szCs w:val="28"/>
          <w:rtl/>
        </w:rPr>
        <w:t xml:space="preserve">، </w:t>
      </w:r>
      <w:r w:rsidRPr="00663DDD">
        <w:rPr>
          <w:rFonts w:asciiTheme="majorBidi" w:hAnsiTheme="majorBidi" w:cs="B Nazanin"/>
          <w:sz w:val="28"/>
          <w:szCs w:val="28"/>
          <w:rtl/>
        </w:rPr>
        <w:t>نقش مهم</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در تسه</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ل</w:t>
      </w:r>
      <w:r w:rsidRPr="00663DDD">
        <w:rPr>
          <w:rFonts w:asciiTheme="majorBidi" w:hAnsiTheme="majorBidi" w:cs="B Nazanin"/>
          <w:sz w:val="28"/>
          <w:szCs w:val="28"/>
          <w:rtl/>
        </w:rPr>
        <w:t xml:space="preserve"> ارتباط موثر اولو</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ت‌ها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استراتژ</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ک</w:t>
      </w:r>
      <w:r w:rsidRPr="00663DDD">
        <w:rPr>
          <w:rFonts w:asciiTheme="majorBidi" w:hAnsiTheme="majorBidi" w:cs="B Nazanin"/>
          <w:sz w:val="28"/>
          <w:szCs w:val="28"/>
          <w:rtl/>
        </w:rPr>
        <w:t xml:space="preserve"> با کل سازمان دارد. کانال‌ها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ارتباط</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منظم مانند جلسات استراتژ</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ک،</w:t>
      </w:r>
      <w:r w:rsidRPr="00663DDD">
        <w:rPr>
          <w:rFonts w:asciiTheme="majorBidi" w:hAnsiTheme="majorBidi" w:cs="B Nazanin"/>
          <w:sz w:val="28"/>
          <w:szCs w:val="28"/>
          <w:rtl/>
        </w:rPr>
        <w:t xml:space="preserve"> بررس</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عملکرد، گزارش‌ها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کارت امت</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از</w:t>
      </w:r>
      <w:r w:rsidRPr="00663DDD">
        <w:rPr>
          <w:rFonts w:asciiTheme="majorBidi" w:hAnsiTheme="majorBidi" w:cs="B Nazanin"/>
          <w:sz w:val="28"/>
          <w:szCs w:val="28"/>
          <w:rtl/>
        </w:rPr>
        <w:t xml:space="preserve"> و داشبوردها، پلتفرم‌ها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داخل</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برا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اطلاع‌رسان</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به همه ذ</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نفعان</w:t>
      </w:r>
      <w:r w:rsidRPr="00663DDD">
        <w:rPr>
          <w:rFonts w:asciiTheme="majorBidi" w:hAnsiTheme="majorBidi" w:cs="B Nazanin"/>
          <w:sz w:val="28"/>
          <w:szCs w:val="28"/>
          <w:rtl/>
        </w:rPr>
        <w:t xml:space="preserve"> در مورد اهداف و م</w:t>
      </w:r>
      <w:r w:rsidRPr="00663DDD">
        <w:rPr>
          <w:rFonts w:asciiTheme="majorBidi" w:hAnsiTheme="majorBidi" w:cs="B Nazanin" w:hint="eastAsia"/>
          <w:sz w:val="28"/>
          <w:szCs w:val="28"/>
          <w:rtl/>
        </w:rPr>
        <w:t>قاصد</w:t>
      </w:r>
      <w:r w:rsidRPr="00663DDD">
        <w:rPr>
          <w:rFonts w:asciiTheme="majorBidi" w:hAnsiTheme="majorBidi" w:cs="B Nazanin"/>
          <w:sz w:val="28"/>
          <w:szCs w:val="28"/>
          <w:rtl/>
        </w:rPr>
        <w:t xml:space="preserve"> استراتژ</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ک</w:t>
      </w:r>
      <w:r w:rsidRPr="00663DDD">
        <w:rPr>
          <w:rFonts w:asciiTheme="majorBidi" w:hAnsiTheme="majorBidi" w:cs="B Nazanin"/>
          <w:sz w:val="28"/>
          <w:szCs w:val="28"/>
          <w:rtl/>
        </w:rPr>
        <w:t xml:space="preserve"> و به‌روزرسان</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پ</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شرفت</w:t>
      </w:r>
      <w:r w:rsidRPr="00663DDD">
        <w:rPr>
          <w:rFonts w:asciiTheme="majorBidi" w:hAnsiTheme="majorBidi" w:cs="B Nazanin"/>
          <w:sz w:val="28"/>
          <w:szCs w:val="28"/>
          <w:rtl/>
        </w:rPr>
        <w:t xml:space="preserve"> عملکرد فراهم م</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کنند</w:t>
      </w:r>
      <w:r w:rsidRPr="00663DDD">
        <w:rPr>
          <w:rFonts w:asciiTheme="majorBidi" w:hAnsiTheme="majorBidi" w:cs="B Nazanin"/>
          <w:sz w:val="28"/>
          <w:szCs w:val="28"/>
          <w:rtl/>
        </w:rPr>
        <w:t xml:space="preserve">. </w:t>
      </w:r>
      <w:r w:rsidRPr="00663DDD">
        <w:rPr>
          <w:rFonts w:asciiTheme="majorBidi" w:hAnsiTheme="majorBidi" w:cs="B Nazanin"/>
          <w:sz w:val="28"/>
          <w:szCs w:val="28"/>
          <w:rtl/>
        </w:rPr>
        <w:lastRenderedPageBreak/>
        <w:t>مفهوم کارت امت</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از</w:t>
      </w:r>
      <w:r w:rsidRPr="00663DDD">
        <w:rPr>
          <w:rFonts w:asciiTheme="majorBidi" w:hAnsiTheme="majorBidi" w:cs="B Nazanin"/>
          <w:sz w:val="28"/>
          <w:szCs w:val="28"/>
          <w:rtl/>
        </w:rPr>
        <w:t xml:space="preserve"> متوازن گفتگو و همکار</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ب</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ن</w:t>
      </w:r>
      <w:r w:rsidRPr="00663DDD">
        <w:rPr>
          <w:rFonts w:asciiTheme="majorBidi" w:hAnsiTheme="majorBidi" w:cs="B Nazanin"/>
          <w:sz w:val="28"/>
          <w:szCs w:val="28"/>
          <w:rtl/>
        </w:rPr>
        <w:t xml:space="preserve"> سطوح سلسله مراتب</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و عملکردها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مختلف در سازمان را تشو</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ق</w:t>
      </w:r>
      <w:r w:rsidRPr="00663DDD">
        <w:rPr>
          <w:rFonts w:asciiTheme="majorBidi" w:hAnsiTheme="majorBidi" w:cs="B Nazanin"/>
          <w:sz w:val="28"/>
          <w:szCs w:val="28"/>
          <w:rtl/>
        </w:rPr>
        <w:t xml:space="preserve"> م</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کند</w:t>
      </w:r>
      <w:r w:rsidRPr="00663DDD">
        <w:rPr>
          <w:rFonts w:asciiTheme="majorBidi" w:hAnsiTheme="majorBidi" w:cs="B Nazanin"/>
          <w:sz w:val="28"/>
          <w:szCs w:val="28"/>
          <w:rtl/>
        </w:rPr>
        <w:t>. با مشارکت کارکنان در فرآ</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ندها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توسعه و پ</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اده‌ساز</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استراتژ</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w:t>
      </w:r>
      <w:r w:rsidRPr="00663DDD">
        <w:rPr>
          <w:rFonts w:asciiTheme="majorBidi" w:hAnsiTheme="majorBidi" w:cs="B Nazanin"/>
          <w:sz w:val="28"/>
          <w:szCs w:val="28"/>
          <w:rtl/>
        </w:rPr>
        <w:t xml:space="preserve"> درک مشترک از اولو</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ت‌ها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استراتژ</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ک</w:t>
      </w:r>
      <w:r w:rsidRPr="00663DDD">
        <w:rPr>
          <w:rFonts w:asciiTheme="majorBidi" w:hAnsiTheme="majorBidi" w:cs="B Nazanin"/>
          <w:sz w:val="28"/>
          <w:szCs w:val="28"/>
          <w:rtl/>
        </w:rPr>
        <w:t xml:space="preserve"> و احساس مالک</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ت</w:t>
      </w:r>
      <w:r w:rsidRPr="00663DDD">
        <w:rPr>
          <w:rFonts w:asciiTheme="majorBidi" w:hAnsiTheme="majorBidi" w:cs="B Nazanin"/>
          <w:sz w:val="28"/>
          <w:szCs w:val="28"/>
          <w:rtl/>
        </w:rPr>
        <w:t xml:space="preserve"> و تعامل ا</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جاد</w:t>
      </w:r>
      <w:r w:rsidRPr="00663DDD">
        <w:rPr>
          <w:rFonts w:asciiTheme="majorBidi" w:hAnsiTheme="majorBidi" w:cs="B Nazanin"/>
          <w:sz w:val="28"/>
          <w:szCs w:val="28"/>
          <w:rtl/>
        </w:rPr>
        <w:t xml:space="preserve"> م</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شود</w:t>
      </w:r>
      <w:r w:rsidRPr="00663DDD">
        <w:rPr>
          <w:rFonts w:asciiTheme="majorBidi" w:hAnsiTheme="majorBidi" w:cs="B Nazanin"/>
          <w:sz w:val="28"/>
          <w:szCs w:val="28"/>
          <w:rtl/>
        </w:rPr>
        <w:t xml:space="preserve"> که ت</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م‌ها</w:t>
      </w:r>
      <w:r w:rsidRPr="00663DDD">
        <w:rPr>
          <w:rFonts w:asciiTheme="majorBidi" w:hAnsiTheme="majorBidi" w:cs="B Nazanin"/>
          <w:sz w:val="28"/>
          <w:szCs w:val="28"/>
          <w:rtl/>
        </w:rPr>
        <w:t xml:space="preserve"> و افراد را برا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کار به سمت اهداف مشترک ترغ</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ب</w:t>
      </w:r>
      <w:r w:rsidRPr="00663DDD">
        <w:rPr>
          <w:rFonts w:asciiTheme="majorBidi" w:hAnsiTheme="majorBidi" w:cs="B Nazanin"/>
          <w:sz w:val="28"/>
          <w:szCs w:val="28"/>
          <w:rtl/>
        </w:rPr>
        <w:t xml:space="preserve"> م</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کند</w:t>
      </w:r>
      <w:r w:rsidRPr="00663DDD">
        <w:rPr>
          <w:rFonts w:asciiTheme="majorBidi" w:hAnsiTheme="majorBidi" w:cs="B Nazanin"/>
          <w:sz w:val="28"/>
          <w:szCs w:val="28"/>
          <w:rtl/>
        </w:rPr>
        <w:t>. علاوه بر ا</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ن،</w:t>
      </w:r>
      <w:r w:rsidRPr="00663DDD">
        <w:rPr>
          <w:rFonts w:asciiTheme="majorBidi" w:hAnsiTheme="majorBidi" w:cs="B Nazanin"/>
          <w:sz w:val="28"/>
          <w:szCs w:val="28"/>
          <w:rtl/>
        </w:rPr>
        <w:t xml:space="preserve"> مع</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ارها</w:t>
      </w:r>
      <w:r w:rsidRPr="00663DDD">
        <w:rPr>
          <w:rFonts w:asciiTheme="majorBidi" w:hAnsiTheme="majorBidi" w:cs="B Nazanin"/>
          <w:sz w:val="28"/>
          <w:szCs w:val="28"/>
          <w:rtl/>
        </w:rPr>
        <w:t xml:space="preserve"> و اهداف عملکرد روشن، رد</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اب</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مداوم بهبود عملکرد را امکان‌پذ</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ر</w:t>
      </w:r>
      <w:r w:rsidRPr="00663DDD">
        <w:rPr>
          <w:rFonts w:asciiTheme="majorBidi" w:hAnsiTheme="majorBidi" w:cs="B Nazanin"/>
          <w:sz w:val="28"/>
          <w:szCs w:val="28"/>
          <w:rtl/>
        </w:rPr>
        <w:t xml:space="preserve"> م</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سازد</w:t>
      </w:r>
      <w:r w:rsidRPr="00663DDD">
        <w:rPr>
          <w:rFonts w:asciiTheme="majorBidi" w:hAnsiTheme="majorBidi" w:cs="B Nazanin"/>
          <w:sz w:val="28"/>
          <w:szCs w:val="28"/>
          <w:rtl/>
        </w:rPr>
        <w:t xml:space="preserve"> که به همسو کردن تلاش‌ها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ت</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م‌ها</w:t>
      </w:r>
      <w:r w:rsidRPr="00663DDD">
        <w:rPr>
          <w:rFonts w:asciiTheme="majorBidi" w:hAnsiTheme="majorBidi" w:cs="B Nazanin"/>
          <w:sz w:val="28"/>
          <w:szCs w:val="28"/>
          <w:rtl/>
        </w:rPr>
        <w:t xml:space="preserve"> و کارکنان فرد</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با نتا</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ج</w:t>
      </w:r>
      <w:r w:rsidRPr="00663DDD">
        <w:rPr>
          <w:rFonts w:asciiTheme="majorBidi" w:hAnsiTheme="majorBidi" w:cs="B Nazanin"/>
          <w:sz w:val="28"/>
          <w:szCs w:val="28"/>
          <w:rtl/>
        </w:rPr>
        <w:t xml:space="preserve"> استراتژ</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ک</w:t>
      </w:r>
      <w:r w:rsidRPr="00663DDD">
        <w:rPr>
          <w:rFonts w:asciiTheme="majorBidi" w:hAnsiTheme="majorBidi" w:cs="B Nazanin"/>
          <w:sz w:val="28"/>
          <w:szCs w:val="28"/>
          <w:rtl/>
        </w:rPr>
        <w:t xml:space="preserve"> مطلوب کمک م</w:t>
      </w:r>
      <w:r w:rsidRPr="00663DDD">
        <w:rPr>
          <w:rFonts w:asciiTheme="majorBidi" w:hAnsiTheme="majorBidi" w:cs="B Nazanin" w:hint="cs"/>
          <w:sz w:val="28"/>
          <w:szCs w:val="28"/>
          <w:rtl/>
        </w:rPr>
        <w:t>ی</w:t>
      </w:r>
      <w:r w:rsidRPr="00663DDD">
        <w:rPr>
          <w:rFonts w:asciiTheme="majorBidi" w:hAnsiTheme="majorBidi" w:cs="B Nazanin"/>
          <w:sz w:val="28"/>
          <w:szCs w:val="28"/>
          <w:rtl/>
        </w:rPr>
        <w:t>‌کند (کاپلان و نورتون، 1992؛ داته و همکاران، 2022).</w:t>
      </w:r>
    </w:p>
    <w:p w14:paraId="5C59A409" w14:textId="5D80C84A" w:rsidR="00663DDD" w:rsidRPr="00663DDD" w:rsidRDefault="00663DDD" w:rsidP="00663DDD">
      <w:pPr>
        <w:rPr>
          <w:rFonts w:asciiTheme="majorBidi" w:hAnsiTheme="majorBidi" w:cs="Calibri"/>
          <w:color w:val="A5A5A5" w:themeColor="accent3"/>
          <w:sz w:val="28"/>
          <w:szCs w:val="28"/>
          <w:rtl/>
        </w:rPr>
      </w:pPr>
      <w:r w:rsidRPr="00663DDD">
        <w:rPr>
          <w:rFonts w:asciiTheme="majorBidi" w:hAnsiTheme="majorBidi" w:cs="Calibri" w:hint="cs"/>
          <w:color w:val="A5A5A5" w:themeColor="accent3"/>
          <w:sz w:val="28"/>
          <w:szCs w:val="28"/>
          <w:rtl/>
        </w:rPr>
        <w:t>____________________________________________________________________</w:t>
      </w:r>
    </w:p>
    <w:p w14:paraId="1AF31FBB" w14:textId="392ECE17" w:rsidR="00663DDD" w:rsidRPr="00663DDD" w:rsidRDefault="00663DDD" w:rsidP="00663DDD">
      <w:pPr>
        <w:rPr>
          <w:rFonts w:asciiTheme="majorBidi" w:hAnsiTheme="majorBidi" w:cs="B Titr"/>
          <w:sz w:val="24"/>
          <w:szCs w:val="24"/>
          <w:rtl/>
        </w:rPr>
      </w:pPr>
      <w:r w:rsidRPr="00663DDD">
        <w:rPr>
          <w:rFonts w:asciiTheme="majorBidi" w:hAnsiTheme="majorBidi" w:cs="B Titr" w:hint="cs"/>
          <w:sz w:val="24"/>
          <w:szCs w:val="24"/>
          <w:rtl/>
        </w:rPr>
        <w:t xml:space="preserve">4.7 </w:t>
      </w:r>
      <w:r w:rsidRPr="00663DDD">
        <w:rPr>
          <w:rFonts w:asciiTheme="majorBidi" w:hAnsiTheme="majorBidi" w:cs="B Titr"/>
          <w:sz w:val="24"/>
          <w:szCs w:val="24"/>
          <w:rtl/>
        </w:rPr>
        <w:t>مد</w:t>
      </w:r>
      <w:r w:rsidRPr="00663DDD">
        <w:rPr>
          <w:rFonts w:asciiTheme="majorBidi" w:hAnsiTheme="majorBidi" w:cs="B Titr" w:hint="cs"/>
          <w:sz w:val="24"/>
          <w:szCs w:val="24"/>
          <w:rtl/>
        </w:rPr>
        <w:t>ی</w:t>
      </w:r>
      <w:r w:rsidRPr="00663DDD">
        <w:rPr>
          <w:rFonts w:asciiTheme="majorBidi" w:hAnsiTheme="majorBidi" w:cs="B Titr" w:hint="eastAsia"/>
          <w:sz w:val="24"/>
          <w:szCs w:val="24"/>
          <w:rtl/>
        </w:rPr>
        <w:t>ر</w:t>
      </w:r>
      <w:r w:rsidRPr="00663DDD">
        <w:rPr>
          <w:rFonts w:asciiTheme="majorBidi" w:hAnsiTheme="majorBidi" w:cs="B Titr" w:hint="cs"/>
          <w:sz w:val="24"/>
          <w:szCs w:val="24"/>
          <w:rtl/>
        </w:rPr>
        <w:t>ی</w:t>
      </w:r>
      <w:r w:rsidRPr="00663DDD">
        <w:rPr>
          <w:rFonts w:asciiTheme="majorBidi" w:hAnsiTheme="majorBidi" w:cs="B Titr" w:hint="eastAsia"/>
          <w:sz w:val="24"/>
          <w:szCs w:val="24"/>
          <w:rtl/>
        </w:rPr>
        <w:t>ت</w:t>
      </w:r>
      <w:r w:rsidRPr="00663DDD">
        <w:rPr>
          <w:rFonts w:asciiTheme="majorBidi" w:hAnsiTheme="majorBidi" w:cs="B Titr"/>
          <w:sz w:val="24"/>
          <w:szCs w:val="24"/>
          <w:rtl/>
        </w:rPr>
        <w:t xml:space="preserve"> تغ</w:t>
      </w:r>
      <w:r w:rsidRPr="00663DDD">
        <w:rPr>
          <w:rFonts w:asciiTheme="majorBidi" w:hAnsiTheme="majorBidi" w:cs="B Titr" w:hint="cs"/>
          <w:sz w:val="24"/>
          <w:szCs w:val="24"/>
          <w:rtl/>
        </w:rPr>
        <w:t>یی</w:t>
      </w:r>
      <w:r w:rsidRPr="00663DDD">
        <w:rPr>
          <w:rFonts w:asciiTheme="majorBidi" w:hAnsiTheme="majorBidi" w:cs="B Titr" w:hint="eastAsia"/>
          <w:sz w:val="24"/>
          <w:szCs w:val="24"/>
          <w:rtl/>
        </w:rPr>
        <w:t>ر</w:t>
      </w:r>
      <w:r w:rsidRPr="00663DDD">
        <w:rPr>
          <w:rFonts w:asciiTheme="majorBidi" w:hAnsiTheme="majorBidi" w:cs="B Titr"/>
          <w:sz w:val="24"/>
          <w:szCs w:val="24"/>
          <w:rtl/>
        </w:rPr>
        <w:t xml:space="preserve"> </w:t>
      </w:r>
    </w:p>
    <w:p w14:paraId="776622CF" w14:textId="685A0AB3" w:rsidR="00663DDD" w:rsidRPr="00663DDD" w:rsidRDefault="00663DDD" w:rsidP="00663DDD">
      <w:pPr>
        <w:rPr>
          <w:rFonts w:asciiTheme="majorBidi" w:hAnsiTheme="majorBidi" w:cs="B Titr"/>
          <w:sz w:val="24"/>
          <w:szCs w:val="24"/>
          <w:rtl/>
        </w:rPr>
      </w:pPr>
      <w:r w:rsidRPr="00663DDD">
        <w:rPr>
          <w:rFonts w:asciiTheme="majorBidi" w:hAnsiTheme="majorBidi" w:cs="B Titr" w:hint="cs"/>
          <w:sz w:val="24"/>
          <w:szCs w:val="24"/>
          <w:rtl/>
        </w:rPr>
        <w:t xml:space="preserve">1.4.7 استراتژی </w:t>
      </w:r>
      <w:r w:rsidRPr="00663DDD">
        <w:rPr>
          <w:rFonts w:asciiTheme="majorBidi" w:hAnsiTheme="majorBidi" w:cs="B Titr"/>
          <w:sz w:val="24"/>
          <w:szCs w:val="24"/>
          <w:rtl/>
        </w:rPr>
        <w:t>مد</w:t>
      </w:r>
      <w:r w:rsidRPr="00663DDD">
        <w:rPr>
          <w:rFonts w:asciiTheme="majorBidi" w:hAnsiTheme="majorBidi" w:cs="B Titr" w:hint="cs"/>
          <w:sz w:val="24"/>
          <w:szCs w:val="24"/>
          <w:rtl/>
        </w:rPr>
        <w:t>ی</w:t>
      </w:r>
      <w:r w:rsidRPr="00663DDD">
        <w:rPr>
          <w:rFonts w:asciiTheme="majorBidi" w:hAnsiTheme="majorBidi" w:cs="B Titr" w:hint="eastAsia"/>
          <w:sz w:val="24"/>
          <w:szCs w:val="24"/>
          <w:rtl/>
        </w:rPr>
        <w:t>ر</w:t>
      </w:r>
      <w:r w:rsidRPr="00663DDD">
        <w:rPr>
          <w:rFonts w:asciiTheme="majorBidi" w:hAnsiTheme="majorBidi" w:cs="B Titr" w:hint="cs"/>
          <w:sz w:val="24"/>
          <w:szCs w:val="24"/>
          <w:rtl/>
        </w:rPr>
        <w:t>ی</w:t>
      </w:r>
      <w:r w:rsidRPr="00663DDD">
        <w:rPr>
          <w:rFonts w:asciiTheme="majorBidi" w:hAnsiTheme="majorBidi" w:cs="B Titr" w:hint="eastAsia"/>
          <w:sz w:val="24"/>
          <w:szCs w:val="24"/>
          <w:rtl/>
        </w:rPr>
        <w:t>ت</w:t>
      </w:r>
      <w:r w:rsidRPr="00663DDD">
        <w:rPr>
          <w:rFonts w:asciiTheme="majorBidi" w:hAnsiTheme="majorBidi" w:cs="B Titr"/>
          <w:sz w:val="24"/>
          <w:szCs w:val="24"/>
          <w:rtl/>
        </w:rPr>
        <w:t xml:space="preserve"> تغ</w:t>
      </w:r>
      <w:r w:rsidRPr="00663DDD">
        <w:rPr>
          <w:rFonts w:asciiTheme="majorBidi" w:hAnsiTheme="majorBidi" w:cs="B Titr" w:hint="cs"/>
          <w:sz w:val="24"/>
          <w:szCs w:val="24"/>
          <w:rtl/>
        </w:rPr>
        <w:t>یی</w:t>
      </w:r>
      <w:r w:rsidRPr="00663DDD">
        <w:rPr>
          <w:rFonts w:asciiTheme="majorBidi" w:hAnsiTheme="majorBidi" w:cs="B Titr" w:hint="eastAsia"/>
          <w:sz w:val="24"/>
          <w:szCs w:val="24"/>
          <w:rtl/>
        </w:rPr>
        <w:t>ر</w:t>
      </w:r>
    </w:p>
    <w:p w14:paraId="75F6C5C2" w14:textId="522D5505" w:rsidR="00663DDD" w:rsidRPr="00663DDD" w:rsidRDefault="00663DDD" w:rsidP="00663DDD">
      <w:pPr>
        <w:rPr>
          <w:rFonts w:asciiTheme="majorBidi" w:hAnsiTheme="majorBidi" w:cs="B Nazanin"/>
          <w:sz w:val="28"/>
          <w:szCs w:val="28"/>
          <w:rtl/>
        </w:rPr>
      </w:pPr>
      <w:r w:rsidRPr="00663DDD">
        <w:rPr>
          <w:rFonts w:asciiTheme="majorBidi" w:hAnsiTheme="majorBidi" w:cs="B Nazanin" w:hint="eastAsia"/>
          <w:sz w:val="28"/>
          <w:szCs w:val="28"/>
          <w:rtl/>
        </w:rPr>
        <w:t>مد</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ر</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ت</w:t>
      </w:r>
      <w:r w:rsidRPr="00663DDD">
        <w:rPr>
          <w:rFonts w:asciiTheme="majorBidi" w:hAnsiTheme="majorBidi" w:cs="B Nazanin"/>
          <w:sz w:val="28"/>
          <w:szCs w:val="28"/>
          <w:rtl/>
        </w:rPr>
        <w:t xml:space="preserve"> تغ</w:t>
      </w:r>
      <w:r w:rsidRPr="00663DDD">
        <w:rPr>
          <w:rFonts w:asciiTheme="majorBidi" w:hAnsiTheme="majorBidi" w:cs="B Nazanin" w:hint="cs"/>
          <w:sz w:val="28"/>
          <w:szCs w:val="28"/>
          <w:rtl/>
        </w:rPr>
        <w:t>یی</w:t>
      </w:r>
      <w:r w:rsidRPr="00663DDD">
        <w:rPr>
          <w:rFonts w:asciiTheme="majorBidi" w:hAnsiTheme="majorBidi" w:cs="B Nazanin" w:hint="eastAsia"/>
          <w:sz w:val="28"/>
          <w:szCs w:val="28"/>
          <w:rtl/>
        </w:rPr>
        <w:t>ر</w:t>
      </w:r>
      <w:r w:rsidRPr="00663DDD">
        <w:rPr>
          <w:rFonts w:asciiTheme="majorBidi" w:hAnsiTheme="majorBidi" w:cs="B Nazanin"/>
          <w:sz w:val="28"/>
          <w:szCs w:val="28"/>
          <w:rtl/>
        </w:rPr>
        <w:t xml:space="preserve"> فرا</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ند</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است که برا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درگ</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ر</w:t>
      </w:r>
      <w:r w:rsidRPr="00663DDD">
        <w:rPr>
          <w:rFonts w:asciiTheme="majorBidi" w:hAnsiTheme="majorBidi" w:cs="B Nazanin"/>
          <w:sz w:val="28"/>
          <w:szCs w:val="28"/>
          <w:rtl/>
        </w:rPr>
        <w:t xml:space="preserve"> کردن کارکنان در تلاش‌ها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تغ</w:t>
      </w:r>
      <w:r w:rsidRPr="00663DDD">
        <w:rPr>
          <w:rFonts w:asciiTheme="majorBidi" w:hAnsiTheme="majorBidi" w:cs="B Nazanin" w:hint="cs"/>
          <w:sz w:val="28"/>
          <w:szCs w:val="28"/>
          <w:rtl/>
        </w:rPr>
        <w:t>یی</w:t>
      </w:r>
      <w:r w:rsidRPr="00663DDD">
        <w:rPr>
          <w:rFonts w:asciiTheme="majorBidi" w:hAnsiTheme="majorBidi" w:cs="B Nazanin" w:hint="eastAsia"/>
          <w:sz w:val="28"/>
          <w:szCs w:val="28"/>
          <w:rtl/>
        </w:rPr>
        <w:t>ر</w:t>
      </w:r>
      <w:r w:rsidRPr="00663DDD">
        <w:rPr>
          <w:rFonts w:asciiTheme="majorBidi" w:hAnsiTheme="majorBidi" w:cs="B Nazanin"/>
          <w:sz w:val="28"/>
          <w:szCs w:val="28"/>
          <w:rtl/>
        </w:rPr>
        <w:t xml:space="preserve"> و افزا</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ش</w:t>
      </w:r>
      <w:r w:rsidRPr="00663DDD">
        <w:rPr>
          <w:rFonts w:asciiTheme="majorBidi" w:hAnsiTheme="majorBidi" w:cs="B Nazanin"/>
          <w:sz w:val="28"/>
          <w:szCs w:val="28"/>
          <w:rtl/>
        </w:rPr>
        <w:t xml:space="preserve"> تعهد آن‌ها، کاهش مقاومت و افزا</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ش</w:t>
      </w:r>
      <w:r w:rsidRPr="00663DDD">
        <w:rPr>
          <w:rFonts w:asciiTheme="majorBidi" w:hAnsiTheme="majorBidi" w:cs="B Nazanin"/>
          <w:sz w:val="28"/>
          <w:szCs w:val="28"/>
          <w:rtl/>
        </w:rPr>
        <w:t xml:space="preserve"> احتمال موفق</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ت</w:t>
      </w:r>
      <w:r w:rsidRPr="00663DDD">
        <w:rPr>
          <w:rFonts w:asciiTheme="majorBidi" w:hAnsiTheme="majorBidi" w:cs="B Nazanin"/>
          <w:sz w:val="28"/>
          <w:szCs w:val="28"/>
          <w:rtl/>
        </w:rPr>
        <w:t xml:space="preserve"> در پ</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اده‌ساز</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طراح</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شده است. پ</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اده‌ساز</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استراتژ</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اغلب با تغ</w:t>
      </w:r>
      <w:r w:rsidRPr="00663DDD">
        <w:rPr>
          <w:rFonts w:asciiTheme="majorBidi" w:hAnsiTheme="majorBidi" w:cs="B Nazanin" w:hint="cs"/>
          <w:sz w:val="28"/>
          <w:szCs w:val="28"/>
          <w:rtl/>
        </w:rPr>
        <w:t>یی</w:t>
      </w:r>
      <w:r w:rsidRPr="00663DDD">
        <w:rPr>
          <w:rFonts w:asciiTheme="majorBidi" w:hAnsiTheme="majorBidi" w:cs="B Nazanin" w:hint="eastAsia"/>
          <w:sz w:val="28"/>
          <w:szCs w:val="28"/>
          <w:rtl/>
        </w:rPr>
        <w:t>رات</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همراه است که م</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تواند</w:t>
      </w:r>
      <w:r w:rsidRPr="00663DDD">
        <w:rPr>
          <w:rFonts w:asciiTheme="majorBidi" w:hAnsiTheme="majorBidi" w:cs="B Nazanin"/>
          <w:sz w:val="28"/>
          <w:szCs w:val="28"/>
          <w:rtl/>
        </w:rPr>
        <w:t xml:space="preserve"> منجر به مقاومت در ب</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ن</w:t>
      </w:r>
      <w:r w:rsidRPr="00663DDD">
        <w:rPr>
          <w:rFonts w:asciiTheme="majorBidi" w:hAnsiTheme="majorBidi" w:cs="B Nazanin"/>
          <w:sz w:val="28"/>
          <w:szCs w:val="28"/>
          <w:rtl/>
        </w:rPr>
        <w:t xml:space="preserve"> کارکنان شود. مقاومت </w:t>
      </w:r>
      <w:r w:rsidRPr="00663DDD">
        <w:rPr>
          <w:rFonts w:asciiTheme="majorBidi" w:hAnsiTheme="majorBidi" w:cs="B Nazanin" w:hint="eastAsia"/>
          <w:sz w:val="28"/>
          <w:szCs w:val="28"/>
          <w:rtl/>
        </w:rPr>
        <w:t>در</w:t>
      </w:r>
      <w:r w:rsidRPr="00663DDD">
        <w:rPr>
          <w:rFonts w:asciiTheme="majorBidi" w:hAnsiTheme="majorBidi" w:cs="B Nazanin"/>
          <w:sz w:val="28"/>
          <w:szCs w:val="28"/>
          <w:rtl/>
        </w:rPr>
        <w:t xml:space="preserve"> برابر تغ</w:t>
      </w:r>
      <w:r w:rsidRPr="00663DDD">
        <w:rPr>
          <w:rFonts w:asciiTheme="majorBidi" w:hAnsiTheme="majorBidi" w:cs="B Nazanin" w:hint="cs"/>
          <w:sz w:val="28"/>
          <w:szCs w:val="28"/>
          <w:rtl/>
        </w:rPr>
        <w:t>یی</w:t>
      </w:r>
      <w:r w:rsidRPr="00663DDD">
        <w:rPr>
          <w:rFonts w:asciiTheme="majorBidi" w:hAnsiTheme="majorBidi" w:cs="B Nazanin" w:hint="eastAsia"/>
          <w:sz w:val="28"/>
          <w:szCs w:val="28"/>
          <w:rtl/>
        </w:rPr>
        <w:t>ر</w:t>
      </w:r>
      <w:r w:rsidRPr="00663DDD">
        <w:rPr>
          <w:rFonts w:asciiTheme="majorBidi" w:hAnsiTheme="majorBidi" w:cs="B Nazanin"/>
          <w:sz w:val="28"/>
          <w:szCs w:val="28"/>
          <w:rtl/>
        </w:rPr>
        <w:t xml:space="preserve"> </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ک</w:t>
      </w:r>
      <w:r w:rsidRPr="00663DDD">
        <w:rPr>
          <w:rFonts w:asciiTheme="majorBidi" w:hAnsiTheme="majorBidi" w:cs="B Nazanin"/>
          <w:sz w:val="28"/>
          <w:szCs w:val="28"/>
          <w:rtl/>
        </w:rPr>
        <w:t xml:space="preserve"> واکنش طب</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ع</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به ترس، عدم قطع</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ت</w:t>
      </w:r>
      <w:r w:rsidRPr="00663DDD">
        <w:rPr>
          <w:rFonts w:asciiTheme="majorBidi" w:hAnsiTheme="majorBidi" w:cs="B Nazanin"/>
          <w:sz w:val="28"/>
          <w:szCs w:val="28"/>
          <w:rtl/>
        </w:rPr>
        <w:t xml:space="preserve"> </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ا</w:t>
      </w:r>
      <w:r w:rsidRPr="00663DDD">
        <w:rPr>
          <w:rFonts w:asciiTheme="majorBidi" w:hAnsiTheme="majorBidi" w:cs="B Nazanin"/>
          <w:sz w:val="28"/>
          <w:szCs w:val="28"/>
          <w:rtl/>
        </w:rPr>
        <w:t xml:space="preserve"> عدم درک است. مد</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ران</w:t>
      </w:r>
      <w:r w:rsidRPr="00663DDD">
        <w:rPr>
          <w:rFonts w:asciiTheme="majorBidi" w:hAnsiTheme="majorBidi" w:cs="B Nazanin"/>
          <w:sz w:val="28"/>
          <w:szCs w:val="28"/>
          <w:rtl/>
        </w:rPr>
        <w:t xml:space="preserve"> تغ</w:t>
      </w:r>
      <w:r w:rsidRPr="00663DDD">
        <w:rPr>
          <w:rFonts w:asciiTheme="majorBidi" w:hAnsiTheme="majorBidi" w:cs="B Nazanin" w:hint="cs"/>
          <w:sz w:val="28"/>
          <w:szCs w:val="28"/>
          <w:rtl/>
        </w:rPr>
        <w:t>یی</w:t>
      </w:r>
      <w:r w:rsidRPr="00663DDD">
        <w:rPr>
          <w:rFonts w:asciiTheme="majorBidi" w:hAnsiTheme="majorBidi" w:cs="B Nazanin" w:hint="eastAsia"/>
          <w:sz w:val="28"/>
          <w:szCs w:val="28"/>
          <w:rtl/>
        </w:rPr>
        <w:t>ر</w:t>
      </w:r>
      <w:r w:rsidRPr="00663DDD">
        <w:rPr>
          <w:rFonts w:asciiTheme="majorBidi" w:hAnsiTheme="majorBidi" w:cs="B Nazanin"/>
          <w:sz w:val="28"/>
          <w:szCs w:val="28"/>
          <w:rtl/>
        </w:rPr>
        <w:t xml:space="preserve"> با</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د</w:t>
      </w:r>
      <w:r w:rsidRPr="00663DDD">
        <w:rPr>
          <w:rFonts w:asciiTheme="majorBidi" w:hAnsiTheme="majorBidi" w:cs="B Nazanin"/>
          <w:sz w:val="28"/>
          <w:szCs w:val="28"/>
          <w:rtl/>
        </w:rPr>
        <w:t xml:space="preserve"> منابع بالقوه مقاومت را شناسا</w:t>
      </w:r>
      <w:r w:rsidRPr="00663DDD">
        <w:rPr>
          <w:rFonts w:asciiTheme="majorBidi" w:hAnsiTheme="majorBidi" w:cs="B Nazanin" w:hint="cs"/>
          <w:sz w:val="28"/>
          <w:szCs w:val="28"/>
          <w:rtl/>
        </w:rPr>
        <w:t>یی</w:t>
      </w:r>
      <w:r w:rsidRPr="00663DDD">
        <w:rPr>
          <w:rFonts w:asciiTheme="majorBidi" w:hAnsiTheme="majorBidi" w:cs="B Nazanin"/>
          <w:sz w:val="28"/>
          <w:szCs w:val="28"/>
          <w:rtl/>
        </w:rPr>
        <w:t xml:space="preserve"> کرده و استراتژ</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ها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موثر</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برا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رس</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دگ</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به آن‌ها توسعه دهند (ف</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ل</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پس</w:t>
      </w:r>
      <w:r w:rsidRPr="00663DDD">
        <w:rPr>
          <w:rFonts w:asciiTheme="majorBidi" w:hAnsiTheme="majorBidi" w:cs="B Nazanin"/>
          <w:sz w:val="28"/>
          <w:szCs w:val="28"/>
          <w:rtl/>
        </w:rPr>
        <w:t xml:space="preserve"> و کلا</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ن</w:t>
      </w:r>
      <w:r>
        <w:rPr>
          <w:rStyle w:val="FootnoteReference"/>
          <w:rFonts w:asciiTheme="majorBidi" w:hAnsiTheme="majorBidi" w:cs="B Nazanin"/>
          <w:sz w:val="28"/>
          <w:szCs w:val="28"/>
          <w:rtl/>
        </w:rPr>
        <w:footnoteReference w:id="152"/>
      </w:r>
      <w:r w:rsidRPr="00663DDD">
        <w:rPr>
          <w:rFonts w:asciiTheme="majorBidi" w:hAnsiTheme="majorBidi" w:cs="B Nazanin" w:hint="eastAsia"/>
          <w:sz w:val="28"/>
          <w:szCs w:val="28"/>
          <w:rtl/>
        </w:rPr>
        <w:t>،</w:t>
      </w:r>
      <w:r w:rsidRPr="00663DDD">
        <w:rPr>
          <w:rFonts w:asciiTheme="majorBidi" w:hAnsiTheme="majorBidi" w:cs="B Nazanin"/>
          <w:sz w:val="28"/>
          <w:szCs w:val="28"/>
          <w:rtl/>
        </w:rPr>
        <w:t xml:space="preserve"> 2023).</w:t>
      </w:r>
    </w:p>
    <w:p w14:paraId="42EDE682" w14:textId="61595E99" w:rsidR="00663DDD" w:rsidRPr="00663DDD" w:rsidRDefault="00663DDD" w:rsidP="00663DDD">
      <w:pPr>
        <w:rPr>
          <w:rFonts w:asciiTheme="majorBidi" w:hAnsiTheme="majorBidi" w:cs="B Nazanin"/>
          <w:sz w:val="28"/>
          <w:szCs w:val="28"/>
          <w:rtl/>
        </w:rPr>
      </w:pPr>
      <w:r w:rsidRPr="00663DDD">
        <w:rPr>
          <w:rFonts w:asciiTheme="majorBidi" w:hAnsiTheme="majorBidi" w:cs="B Nazanin" w:hint="eastAsia"/>
          <w:sz w:val="28"/>
          <w:szCs w:val="28"/>
          <w:rtl/>
        </w:rPr>
        <w:t>استراتژ</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مد</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ر</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ت</w:t>
      </w:r>
      <w:r w:rsidRPr="00663DDD">
        <w:rPr>
          <w:rFonts w:asciiTheme="majorBidi" w:hAnsiTheme="majorBidi" w:cs="B Nazanin"/>
          <w:sz w:val="28"/>
          <w:szCs w:val="28"/>
          <w:rtl/>
        </w:rPr>
        <w:t xml:space="preserve"> تغ</w:t>
      </w:r>
      <w:r w:rsidRPr="00663DDD">
        <w:rPr>
          <w:rFonts w:asciiTheme="majorBidi" w:hAnsiTheme="majorBidi" w:cs="B Nazanin" w:hint="cs"/>
          <w:sz w:val="28"/>
          <w:szCs w:val="28"/>
          <w:rtl/>
        </w:rPr>
        <w:t>یی</w:t>
      </w:r>
      <w:r w:rsidRPr="00663DDD">
        <w:rPr>
          <w:rFonts w:asciiTheme="majorBidi" w:hAnsiTheme="majorBidi" w:cs="B Nazanin" w:hint="eastAsia"/>
          <w:sz w:val="28"/>
          <w:szCs w:val="28"/>
          <w:rtl/>
        </w:rPr>
        <w:t>ر</w:t>
      </w:r>
      <w:r w:rsidR="009D561E">
        <w:rPr>
          <w:rFonts w:asciiTheme="majorBidi" w:hAnsiTheme="majorBidi" w:cs="B Nazanin" w:hint="cs"/>
          <w:sz w:val="28"/>
          <w:szCs w:val="28"/>
          <w:rtl/>
        </w:rPr>
        <w:t>،</w:t>
      </w:r>
      <w:r w:rsidRPr="00663DDD">
        <w:rPr>
          <w:rFonts w:asciiTheme="majorBidi" w:hAnsiTheme="majorBidi" w:cs="B Nazanin"/>
          <w:sz w:val="28"/>
          <w:szCs w:val="28"/>
          <w:rtl/>
        </w:rPr>
        <w:t xml:space="preserve"> بخش جدا</w:t>
      </w:r>
      <w:r w:rsidRPr="00663DDD">
        <w:rPr>
          <w:rFonts w:asciiTheme="majorBidi" w:hAnsiTheme="majorBidi" w:cs="B Nazanin" w:hint="cs"/>
          <w:sz w:val="28"/>
          <w:szCs w:val="28"/>
          <w:rtl/>
        </w:rPr>
        <w:t>یی‌</w:t>
      </w:r>
      <w:r w:rsidRPr="00663DDD">
        <w:rPr>
          <w:rFonts w:asciiTheme="majorBidi" w:hAnsiTheme="majorBidi" w:cs="B Nazanin" w:hint="eastAsia"/>
          <w:sz w:val="28"/>
          <w:szCs w:val="28"/>
          <w:rtl/>
        </w:rPr>
        <w:t>ناپذ</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ر</w:t>
      </w:r>
      <w:r w:rsidRPr="00663DDD">
        <w:rPr>
          <w:rFonts w:asciiTheme="majorBidi" w:hAnsiTheme="majorBidi" w:cs="B Nazanin"/>
          <w:sz w:val="28"/>
          <w:szCs w:val="28"/>
          <w:rtl/>
        </w:rPr>
        <w:t xml:space="preserve"> استراتژ</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کل</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است و م</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تواند</w:t>
      </w:r>
      <w:r w:rsidRPr="00663DDD">
        <w:rPr>
          <w:rFonts w:asciiTheme="majorBidi" w:hAnsiTheme="majorBidi" w:cs="B Nazanin"/>
          <w:sz w:val="28"/>
          <w:szCs w:val="28"/>
          <w:rtl/>
        </w:rPr>
        <w:t xml:space="preserve"> شامل اجزا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کل</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د</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ز</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ر</w:t>
      </w:r>
      <w:r w:rsidRPr="00663DDD">
        <w:rPr>
          <w:rFonts w:asciiTheme="majorBidi" w:hAnsiTheme="majorBidi" w:cs="B Nazanin"/>
          <w:sz w:val="28"/>
          <w:szCs w:val="28"/>
          <w:rtl/>
        </w:rPr>
        <w:t xml:space="preserve"> باشد (ف</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ل</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پس</w:t>
      </w:r>
      <w:r w:rsidRPr="00663DDD">
        <w:rPr>
          <w:rFonts w:asciiTheme="majorBidi" w:hAnsiTheme="majorBidi" w:cs="B Nazanin"/>
          <w:sz w:val="28"/>
          <w:szCs w:val="28"/>
          <w:rtl/>
        </w:rPr>
        <w:t xml:space="preserve"> و کلا</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ن،</w:t>
      </w:r>
      <w:r w:rsidRPr="00663DDD">
        <w:rPr>
          <w:rFonts w:asciiTheme="majorBidi" w:hAnsiTheme="majorBidi" w:cs="B Nazanin"/>
          <w:sz w:val="28"/>
          <w:szCs w:val="28"/>
          <w:rtl/>
        </w:rPr>
        <w:t xml:space="preserve"> 2023):</w:t>
      </w:r>
    </w:p>
    <w:p w14:paraId="0E3481AC" w14:textId="6B0EBE31" w:rsidR="00663DDD" w:rsidRPr="00663DDD" w:rsidRDefault="00663DDD" w:rsidP="00663DDD">
      <w:pPr>
        <w:rPr>
          <w:rFonts w:asciiTheme="majorBidi" w:hAnsiTheme="majorBidi" w:cs="B Nazanin"/>
          <w:sz w:val="28"/>
          <w:szCs w:val="28"/>
          <w:rtl/>
        </w:rPr>
      </w:pPr>
      <w:r>
        <w:rPr>
          <w:rFonts w:asciiTheme="majorBidi" w:hAnsiTheme="majorBidi" w:cs="B Nazanin" w:hint="cs"/>
          <w:sz w:val="28"/>
          <w:szCs w:val="28"/>
          <w:rtl/>
        </w:rPr>
        <w:t xml:space="preserve">- </w:t>
      </w:r>
      <w:r w:rsidRPr="00663DDD">
        <w:rPr>
          <w:rFonts w:asciiTheme="majorBidi" w:hAnsiTheme="majorBidi" w:cs="B Nazanin"/>
          <w:b/>
          <w:bCs/>
          <w:sz w:val="28"/>
          <w:szCs w:val="28"/>
          <w:rtl/>
        </w:rPr>
        <w:t>چشم‌انداز:</w:t>
      </w:r>
      <w:r w:rsidRPr="00663DDD">
        <w:rPr>
          <w:rFonts w:asciiTheme="majorBidi" w:hAnsiTheme="majorBidi" w:cs="B Nazanin"/>
          <w:sz w:val="28"/>
          <w:szCs w:val="28"/>
          <w:rtl/>
        </w:rPr>
        <w:t xml:space="preserve"> </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ک</w:t>
      </w:r>
      <w:r w:rsidRPr="00663DDD">
        <w:rPr>
          <w:rFonts w:asciiTheme="majorBidi" w:hAnsiTheme="majorBidi" w:cs="B Nazanin"/>
          <w:sz w:val="28"/>
          <w:szCs w:val="28"/>
          <w:rtl/>
        </w:rPr>
        <w:t xml:space="preserve"> چشم‌انداز واضح و قانع‌کننده برا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انگ</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زه</w:t>
      </w:r>
      <w:r w:rsidRPr="00663DDD">
        <w:rPr>
          <w:rFonts w:asciiTheme="majorBidi" w:hAnsiTheme="majorBidi" w:cs="B Nazanin"/>
          <w:sz w:val="28"/>
          <w:szCs w:val="28"/>
          <w:rtl/>
        </w:rPr>
        <w:t xml:space="preserve"> دادن به کارکنان برا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پذ</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رش</w:t>
      </w:r>
      <w:r w:rsidRPr="00663DDD">
        <w:rPr>
          <w:rFonts w:asciiTheme="majorBidi" w:hAnsiTheme="majorBidi" w:cs="B Nazanin"/>
          <w:sz w:val="28"/>
          <w:szCs w:val="28"/>
          <w:rtl/>
        </w:rPr>
        <w:t xml:space="preserve"> تغ</w:t>
      </w:r>
      <w:r w:rsidRPr="00663DDD">
        <w:rPr>
          <w:rFonts w:asciiTheme="majorBidi" w:hAnsiTheme="majorBidi" w:cs="B Nazanin" w:hint="cs"/>
          <w:sz w:val="28"/>
          <w:szCs w:val="28"/>
          <w:rtl/>
        </w:rPr>
        <w:t>یی</w:t>
      </w:r>
      <w:r w:rsidRPr="00663DDD">
        <w:rPr>
          <w:rFonts w:asciiTheme="majorBidi" w:hAnsiTheme="majorBidi" w:cs="B Nazanin" w:hint="eastAsia"/>
          <w:sz w:val="28"/>
          <w:szCs w:val="28"/>
          <w:rtl/>
        </w:rPr>
        <w:t>ر</w:t>
      </w:r>
      <w:r w:rsidRPr="00663DDD">
        <w:rPr>
          <w:rFonts w:asciiTheme="majorBidi" w:hAnsiTheme="majorBidi" w:cs="B Nazanin"/>
          <w:sz w:val="28"/>
          <w:szCs w:val="28"/>
          <w:rtl/>
        </w:rPr>
        <w:t xml:space="preserve"> ضرور</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است. </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ک</w:t>
      </w:r>
      <w:r w:rsidRPr="00663DDD">
        <w:rPr>
          <w:rFonts w:asciiTheme="majorBidi" w:hAnsiTheme="majorBidi" w:cs="B Nazanin"/>
          <w:sz w:val="28"/>
          <w:szCs w:val="28"/>
          <w:rtl/>
        </w:rPr>
        <w:t xml:space="preserve"> چشم‌انداز خوب فرموله شده با</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د</w:t>
      </w:r>
      <w:r w:rsidRPr="00663DDD">
        <w:rPr>
          <w:rFonts w:asciiTheme="majorBidi" w:hAnsiTheme="majorBidi" w:cs="B Nazanin"/>
          <w:sz w:val="28"/>
          <w:szCs w:val="28"/>
          <w:rtl/>
        </w:rPr>
        <w:t xml:space="preserve"> مزا</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نتا</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ج</w:t>
      </w:r>
      <w:r w:rsidRPr="00663DDD">
        <w:rPr>
          <w:rFonts w:asciiTheme="majorBidi" w:hAnsiTheme="majorBidi" w:cs="B Nazanin"/>
          <w:sz w:val="28"/>
          <w:szCs w:val="28"/>
          <w:rtl/>
        </w:rPr>
        <w:t xml:space="preserve"> مطلوب تغ</w:t>
      </w:r>
      <w:r w:rsidRPr="00663DDD">
        <w:rPr>
          <w:rFonts w:asciiTheme="majorBidi" w:hAnsiTheme="majorBidi" w:cs="B Nazanin" w:hint="cs"/>
          <w:sz w:val="28"/>
          <w:szCs w:val="28"/>
          <w:rtl/>
        </w:rPr>
        <w:t>یی</w:t>
      </w:r>
      <w:r w:rsidRPr="00663DDD">
        <w:rPr>
          <w:rFonts w:asciiTheme="majorBidi" w:hAnsiTheme="majorBidi" w:cs="B Nazanin" w:hint="eastAsia"/>
          <w:sz w:val="28"/>
          <w:szCs w:val="28"/>
          <w:rtl/>
        </w:rPr>
        <w:t>ر</w:t>
      </w:r>
      <w:r w:rsidRPr="00663DDD">
        <w:rPr>
          <w:rFonts w:asciiTheme="majorBidi" w:hAnsiTheme="majorBidi" w:cs="B Nazanin"/>
          <w:sz w:val="28"/>
          <w:szCs w:val="28"/>
          <w:rtl/>
        </w:rPr>
        <w:t xml:space="preserve"> را ب</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ان</w:t>
      </w:r>
      <w:r w:rsidRPr="00663DDD">
        <w:rPr>
          <w:rFonts w:asciiTheme="majorBidi" w:hAnsiTheme="majorBidi" w:cs="B Nazanin"/>
          <w:sz w:val="28"/>
          <w:szCs w:val="28"/>
          <w:rtl/>
        </w:rPr>
        <w:t xml:space="preserve"> کند و دلا</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ل</w:t>
      </w:r>
      <w:r w:rsidRPr="00663DDD">
        <w:rPr>
          <w:rFonts w:asciiTheme="majorBidi" w:hAnsiTheme="majorBidi" w:cs="B Nazanin"/>
          <w:sz w:val="28"/>
          <w:szCs w:val="28"/>
          <w:rtl/>
        </w:rPr>
        <w:t xml:space="preserve"> قانع‌کننده‌ا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برا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حما</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ت</w:t>
      </w:r>
      <w:r w:rsidRPr="00663DDD">
        <w:rPr>
          <w:rFonts w:asciiTheme="majorBidi" w:hAnsiTheme="majorBidi" w:cs="B Nazanin"/>
          <w:sz w:val="28"/>
          <w:szCs w:val="28"/>
          <w:rtl/>
        </w:rPr>
        <w:t xml:space="preserve"> کارکنان از تغ</w:t>
      </w:r>
      <w:r w:rsidRPr="00663DDD">
        <w:rPr>
          <w:rFonts w:asciiTheme="majorBidi" w:hAnsiTheme="majorBidi" w:cs="B Nazanin" w:hint="cs"/>
          <w:sz w:val="28"/>
          <w:szCs w:val="28"/>
          <w:rtl/>
        </w:rPr>
        <w:t>یی</w:t>
      </w:r>
      <w:r w:rsidRPr="00663DDD">
        <w:rPr>
          <w:rFonts w:asciiTheme="majorBidi" w:hAnsiTheme="majorBidi" w:cs="B Nazanin" w:hint="eastAsia"/>
          <w:sz w:val="28"/>
          <w:szCs w:val="28"/>
          <w:rtl/>
        </w:rPr>
        <w:t>ر</w:t>
      </w:r>
      <w:r w:rsidRPr="00663DDD">
        <w:rPr>
          <w:rFonts w:asciiTheme="majorBidi" w:hAnsiTheme="majorBidi" w:cs="B Nazanin"/>
          <w:sz w:val="28"/>
          <w:szCs w:val="28"/>
          <w:rtl/>
        </w:rPr>
        <w:t xml:space="preserve"> ارائه دهد.</w:t>
      </w:r>
    </w:p>
    <w:p w14:paraId="170D912D" w14:textId="2FA34F18" w:rsidR="00663DDD" w:rsidRDefault="00663DDD" w:rsidP="00663DDD">
      <w:pPr>
        <w:rPr>
          <w:rFonts w:asciiTheme="majorBidi" w:hAnsiTheme="majorBidi" w:cs="B Nazanin"/>
          <w:sz w:val="28"/>
          <w:szCs w:val="28"/>
          <w:rtl/>
        </w:rPr>
      </w:pPr>
      <w:r>
        <w:rPr>
          <w:rFonts w:asciiTheme="majorBidi" w:hAnsiTheme="majorBidi" w:cs="B Nazanin" w:hint="cs"/>
          <w:sz w:val="28"/>
          <w:szCs w:val="28"/>
          <w:rtl/>
        </w:rPr>
        <w:t>-</w:t>
      </w:r>
      <w:r w:rsidRPr="00663DDD">
        <w:rPr>
          <w:rFonts w:asciiTheme="majorBidi" w:hAnsiTheme="majorBidi" w:cs="B Nazanin"/>
          <w:b/>
          <w:bCs/>
          <w:sz w:val="28"/>
          <w:szCs w:val="28"/>
          <w:rtl/>
        </w:rPr>
        <w:t>برنامه تغ</w:t>
      </w:r>
      <w:r w:rsidRPr="00663DDD">
        <w:rPr>
          <w:rFonts w:asciiTheme="majorBidi" w:hAnsiTheme="majorBidi" w:cs="B Nazanin" w:hint="cs"/>
          <w:b/>
          <w:bCs/>
          <w:sz w:val="28"/>
          <w:szCs w:val="28"/>
          <w:rtl/>
        </w:rPr>
        <w:t>یی</w:t>
      </w:r>
      <w:r w:rsidRPr="00663DDD">
        <w:rPr>
          <w:rFonts w:asciiTheme="majorBidi" w:hAnsiTheme="majorBidi" w:cs="B Nazanin" w:hint="eastAsia"/>
          <w:b/>
          <w:bCs/>
          <w:sz w:val="28"/>
          <w:szCs w:val="28"/>
          <w:rtl/>
        </w:rPr>
        <w:t>ر</w:t>
      </w:r>
      <w:r w:rsidRPr="00663DDD">
        <w:rPr>
          <w:rFonts w:asciiTheme="majorBidi" w:hAnsiTheme="majorBidi" w:cs="B Nazanin"/>
          <w:b/>
          <w:bCs/>
          <w:sz w:val="28"/>
          <w:szCs w:val="28"/>
          <w:rtl/>
        </w:rPr>
        <w:t>:</w:t>
      </w:r>
      <w:r w:rsidRPr="00663DDD">
        <w:rPr>
          <w:rFonts w:asciiTheme="majorBidi" w:hAnsiTheme="majorBidi" w:cs="B Nazanin"/>
          <w:sz w:val="28"/>
          <w:szCs w:val="28"/>
          <w:rtl/>
        </w:rPr>
        <w:t xml:space="preserve"> ا</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ن</w:t>
      </w:r>
      <w:r w:rsidRPr="00663DDD">
        <w:rPr>
          <w:rFonts w:asciiTheme="majorBidi" w:hAnsiTheme="majorBidi" w:cs="B Nazanin"/>
          <w:sz w:val="28"/>
          <w:szCs w:val="28"/>
          <w:rtl/>
        </w:rPr>
        <w:t xml:space="preserve"> برنامه با</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د</w:t>
      </w:r>
      <w:r w:rsidRPr="00663DDD">
        <w:rPr>
          <w:rFonts w:asciiTheme="majorBidi" w:hAnsiTheme="majorBidi" w:cs="B Nazanin"/>
          <w:sz w:val="28"/>
          <w:szCs w:val="28"/>
          <w:rtl/>
        </w:rPr>
        <w:t xml:space="preserve"> شامل دامنه تغ</w:t>
      </w:r>
      <w:r w:rsidRPr="00663DDD">
        <w:rPr>
          <w:rFonts w:asciiTheme="majorBidi" w:hAnsiTheme="majorBidi" w:cs="B Nazanin" w:hint="cs"/>
          <w:sz w:val="28"/>
          <w:szCs w:val="28"/>
          <w:rtl/>
        </w:rPr>
        <w:t>یی</w:t>
      </w:r>
      <w:r w:rsidRPr="00663DDD">
        <w:rPr>
          <w:rFonts w:asciiTheme="majorBidi" w:hAnsiTheme="majorBidi" w:cs="B Nazanin" w:hint="eastAsia"/>
          <w:sz w:val="28"/>
          <w:szCs w:val="28"/>
          <w:rtl/>
        </w:rPr>
        <w:t>ر،</w:t>
      </w:r>
      <w:r w:rsidRPr="00663DDD">
        <w:rPr>
          <w:rFonts w:asciiTheme="majorBidi" w:hAnsiTheme="majorBidi" w:cs="B Nazanin"/>
          <w:sz w:val="28"/>
          <w:szCs w:val="28"/>
          <w:rtl/>
        </w:rPr>
        <w:t xml:space="preserve"> از جمله اهداف، جدول زمان</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w:t>
      </w:r>
      <w:r w:rsidRPr="00663DDD">
        <w:rPr>
          <w:rFonts w:asciiTheme="majorBidi" w:hAnsiTheme="majorBidi" w:cs="B Nazanin"/>
          <w:sz w:val="28"/>
          <w:szCs w:val="28"/>
          <w:rtl/>
        </w:rPr>
        <w:t xml:space="preserve"> تخص</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ص</w:t>
      </w:r>
      <w:r w:rsidRPr="00663DDD">
        <w:rPr>
          <w:rFonts w:asciiTheme="majorBidi" w:hAnsiTheme="majorBidi" w:cs="B Nazanin"/>
          <w:sz w:val="28"/>
          <w:szCs w:val="28"/>
          <w:rtl/>
        </w:rPr>
        <w:t xml:space="preserve"> منابع و همچن</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ن</w:t>
      </w:r>
      <w:r w:rsidRPr="00663DDD">
        <w:rPr>
          <w:rFonts w:asciiTheme="majorBidi" w:hAnsiTheme="majorBidi" w:cs="B Nazanin"/>
          <w:sz w:val="28"/>
          <w:szCs w:val="28"/>
          <w:rtl/>
        </w:rPr>
        <w:t xml:space="preserve"> فرآ</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ندها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ارتباط</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و آموزش</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برا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ابتکار تغ</w:t>
      </w:r>
      <w:r w:rsidRPr="00663DDD">
        <w:rPr>
          <w:rFonts w:asciiTheme="majorBidi" w:hAnsiTheme="majorBidi" w:cs="B Nazanin" w:hint="cs"/>
          <w:sz w:val="28"/>
          <w:szCs w:val="28"/>
          <w:rtl/>
        </w:rPr>
        <w:t>یی</w:t>
      </w:r>
      <w:r w:rsidRPr="00663DDD">
        <w:rPr>
          <w:rFonts w:asciiTheme="majorBidi" w:hAnsiTheme="majorBidi" w:cs="B Nazanin" w:hint="eastAsia"/>
          <w:sz w:val="28"/>
          <w:szCs w:val="28"/>
          <w:rtl/>
        </w:rPr>
        <w:t>ر</w:t>
      </w:r>
      <w:r w:rsidRPr="00663DDD">
        <w:rPr>
          <w:rFonts w:asciiTheme="majorBidi" w:hAnsiTheme="majorBidi" w:cs="B Nazanin"/>
          <w:sz w:val="28"/>
          <w:szCs w:val="28"/>
          <w:rtl/>
        </w:rPr>
        <w:t xml:space="preserve"> باشد. ارتباط موثر برا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مد</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ر</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ت</w:t>
      </w:r>
      <w:r w:rsidRPr="00663DDD">
        <w:rPr>
          <w:rFonts w:asciiTheme="majorBidi" w:hAnsiTheme="majorBidi" w:cs="B Nazanin"/>
          <w:sz w:val="28"/>
          <w:szCs w:val="28"/>
          <w:rtl/>
        </w:rPr>
        <w:t xml:space="preserve"> موفق</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ت‌آم</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ز</w:t>
      </w:r>
      <w:r w:rsidRPr="00663DDD">
        <w:rPr>
          <w:rFonts w:asciiTheme="majorBidi" w:hAnsiTheme="majorBidi" w:cs="B Nazanin"/>
          <w:sz w:val="28"/>
          <w:szCs w:val="28"/>
          <w:rtl/>
        </w:rPr>
        <w:t xml:space="preserve"> تغ</w:t>
      </w:r>
      <w:r w:rsidRPr="00663DDD">
        <w:rPr>
          <w:rFonts w:asciiTheme="majorBidi" w:hAnsiTheme="majorBidi" w:cs="B Nazanin" w:hint="cs"/>
          <w:sz w:val="28"/>
          <w:szCs w:val="28"/>
          <w:rtl/>
        </w:rPr>
        <w:t>یی</w:t>
      </w:r>
      <w:r w:rsidRPr="00663DDD">
        <w:rPr>
          <w:rFonts w:asciiTheme="majorBidi" w:hAnsiTheme="majorBidi" w:cs="B Nazanin" w:hint="eastAsia"/>
          <w:sz w:val="28"/>
          <w:szCs w:val="28"/>
          <w:rtl/>
        </w:rPr>
        <w:t>ر</w:t>
      </w:r>
      <w:r w:rsidRPr="00663DDD">
        <w:rPr>
          <w:rFonts w:asciiTheme="majorBidi" w:hAnsiTheme="majorBidi" w:cs="B Nazanin"/>
          <w:sz w:val="28"/>
          <w:szCs w:val="28"/>
          <w:rtl/>
        </w:rPr>
        <w:t xml:space="preserve"> ح</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ات</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است. ارتباط شفاف و منظم م</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تواند</w:t>
      </w:r>
      <w:r w:rsidRPr="00663DDD">
        <w:rPr>
          <w:rFonts w:asciiTheme="majorBidi" w:hAnsiTheme="majorBidi" w:cs="B Nazanin"/>
          <w:sz w:val="28"/>
          <w:szCs w:val="28"/>
          <w:rtl/>
        </w:rPr>
        <w:t xml:space="preserve"> کارکنان را در مورد دلا</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ل</w:t>
      </w:r>
      <w:r w:rsidRPr="00663DDD">
        <w:rPr>
          <w:rFonts w:asciiTheme="majorBidi" w:hAnsiTheme="majorBidi" w:cs="B Nazanin"/>
          <w:sz w:val="28"/>
          <w:szCs w:val="28"/>
          <w:rtl/>
        </w:rPr>
        <w:t xml:space="preserve"> و پ</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شرفت</w:t>
      </w:r>
      <w:r w:rsidRPr="00663DDD">
        <w:rPr>
          <w:rFonts w:asciiTheme="majorBidi" w:hAnsiTheme="majorBidi" w:cs="B Nazanin"/>
          <w:sz w:val="28"/>
          <w:szCs w:val="28"/>
          <w:rtl/>
        </w:rPr>
        <w:t xml:space="preserve"> ابتکارات تغ</w:t>
      </w:r>
      <w:r w:rsidRPr="00663DDD">
        <w:rPr>
          <w:rFonts w:asciiTheme="majorBidi" w:hAnsiTheme="majorBidi" w:cs="B Nazanin" w:hint="cs"/>
          <w:sz w:val="28"/>
          <w:szCs w:val="28"/>
          <w:rtl/>
        </w:rPr>
        <w:t>یی</w:t>
      </w:r>
      <w:r w:rsidRPr="00663DDD">
        <w:rPr>
          <w:rFonts w:asciiTheme="majorBidi" w:hAnsiTheme="majorBidi" w:cs="B Nazanin" w:hint="eastAsia"/>
          <w:sz w:val="28"/>
          <w:szCs w:val="28"/>
          <w:rtl/>
        </w:rPr>
        <w:t>ر</w:t>
      </w:r>
      <w:r w:rsidRPr="00663DDD">
        <w:rPr>
          <w:rFonts w:asciiTheme="majorBidi" w:hAnsiTheme="majorBidi" w:cs="B Nazanin"/>
          <w:sz w:val="28"/>
          <w:szCs w:val="28"/>
          <w:rtl/>
        </w:rPr>
        <w:t xml:space="preserve"> مطلع کند. برنامه‌ها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آموزش</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و تمرکز</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م</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توانند</w:t>
      </w:r>
      <w:r w:rsidRPr="00663DDD">
        <w:rPr>
          <w:rFonts w:asciiTheme="majorBidi" w:hAnsiTheme="majorBidi" w:cs="B Nazanin"/>
          <w:sz w:val="28"/>
          <w:szCs w:val="28"/>
          <w:rtl/>
        </w:rPr>
        <w:t xml:space="preserve"> به کارکنان در توسعه مهارت‌ها و دانش لازم برا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سازگار</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با شرا</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ط</w:t>
      </w:r>
      <w:r w:rsidRPr="00663DDD">
        <w:rPr>
          <w:rFonts w:asciiTheme="majorBidi" w:hAnsiTheme="majorBidi" w:cs="B Nazanin"/>
          <w:sz w:val="28"/>
          <w:szCs w:val="28"/>
          <w:rtl/>
        </w:rPr>
        <w:t xml:space="preserve"> جد</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د</w:t>
      </w:r>
      <w:r w:rsidRPr="00663DDD">
        <w:rPr>
          <w:rFonts w:asciiTheme="majorBidi" w:hAnsiTheme="majorBidi" w:cs="B Nazanin"/>
          <w:sz w:val="28"/>
          <w:szCs w:val="28"/>
          <w:rtl/>
        </w:rPr>
        <w:t xml:space="preserve"> کمک کنند.</w:t>
      </w:r>
    </w:p>
    <w:p w14:paraId="73D10D03" w14:textId="4AECCFB3" w:rsidR="00663DDD" w:rsidRPr="00663DDD" w:rsidRDefault="00663DDD" w:rsidP="00663DDD">
      <w:pPr>
        <w:rPr>
          <w:rFonts w:asciiTheme="majorBidi" w:hAnsiTheme="majorBidi" w:cs="B Nazanin"/>
          <w:sz w:val="28"/>
          <w:szCs w:val="28"/>
          <w:rtl/>
        </w:rPr>
      </w:pPr>
      <w:r>
        <w:rPr>
          <w:rFonts w:asciiTheme="majorBidi" w:hAnsiTheme="majorBidi" w:cs="B Nazanin" w:hint="cs"/>
          <w:sz w:val="28"/>
          <w:szCs w:val="28"/>
          <w:rtl/>
        </w:rPr>
        <w:lastRenderedPageBreak/>
        <w:t xml:space="preserve">- </w:t>
      </w:r>
      <w:r w:rsidRPr="00663DDD">
        <w:rPr>
          <w:rFonts w:asciiTheme="majorBidi" w:hAnsiTheme="majorBidi" w:cs="B Nazanin"/>
          <w:sz w:val="28"/>
          <w:szCs w:val="28"/>
          <w:rtl/>
        </w:rPr>
        <w:t>ذ</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نفعان</w:t>
      </w:r>
      <w:r w:rsidRPr="00663DDD">
        <w:rPr>
          <w:rFonts w:asciiTheme="majorBidi" w:hAnsiTheme="majorBidi" w:cs="B Nazanin"/>
          <w:sz w:val="28"/>
          <w:szCs w:val="28"/>
          <w:rtl/>
        </w:rPr>
        <w:t>: ذ</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نفعان</w:t>
      </w:r>
      <w:r w:rsidRPr="00663DDD">
        <w:rPr>
          <w:rFonts w:asciiTheme="majorBidi" w:hAnsiTheme="majorBidi" w:cs="B Nazanin"/>
          <w:sz w:val="28"/>
          <w:szCs w:val="28"/>
          <w:rtl/>
        </w:rPr>
        <w:t xml:space="preserve"> کل</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د</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با</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د</w:t>
      </w:r>
      <w:r w:rsidRPr="00663DDD">
        <w:rPr>
          <w:rFonts w:asciiTheme="majorBidi" w:hAnsiTheme="majorBidi" w:cs="B Nazanin"/>
          <w:sz w:val="28"/>
          <w:szCs w:val="28"/>
          <w:rtl/>
        </w:rPr>
        <w:t xml:space="preserve"> تع</w:t>
      </w:r>
      <w:r w:rsidRPr="00663DDD">
        <w:rPr>
          <w:rFonts w:asciiTheme="majorBidi" w:hAnsiTheme="majorBidi" w:cs="B Nazanin" w:hint="cs"/>
          <w:sz w:val="28"/>
          <w:szCs w:val="28"/>
          <w:rtl/>
        </w:rPr>
        <w:t>یی</w:t>
      </w:r>
      <w:r w:rsidRPr="00663DDD">
        <w:rPr>
          <w:rFonts w:asciiTheme="majorBidi" w:hAnsiTheme="majorBidi" w:cs="B Nazanin" w:hint="eastAsia"/>
          <w:sz w:val="28"/>
          <w:szCs w:val="28"/>
          <w:rtl/>
        </w:rPr>
        <w:t>ن</w:t>
      </w:r>
      <w:r w:rsidRPr="00663DDD">
        <w:rPr>
          <w:rFonts w:asciiTheme="majorBidi" w:hAnsiTheme="majorBidi" w:cs="B Nazanin"/>
          <w:sz w:val="28"/>
          <w:szCs w:val="28"/>
          <w:rtl/>
        </w:rPr>
        <w:t xml:space="preserve"> شوند، از جمله نقش‌ها و کانال‌ها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ارتباط</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که آن‌ها را در طول فرآ</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ند</w:t>
      </w:r>
      <w:r w:rsidRPr="00663DDD">
        <w:rPr>
          <w:rFonts w:asciiTheme="majorBidi" w:hAnsiTheme="majorBidi" w:cs="B Nazanin"/>
          <w:sz w:val="28"/>
          <w:szCs w:val="28"/>
          <w:rtl/>
        </w:rPr>
        <w:t xml:space="preserve"> تغ</w:t>
      </w:r>
      <w:r w:rsidRPr="00663DDD">
        <w:rPr>
          <w:rFonts w:asciiTheme="majorBidi" w:hAnsiTheme="majorBidi" w:cs="B Nazanin" w:hint="cs"/>
          <w:sz w:val="28"/>
          <w:szCs w:val="28"/>
          <w:rtl/>
        </w:rPr>
        <w:t>یی</w:t>
      </w:r>
      <w:r w:rsidRPr="00663DDD">
        <w:rPr>
          <w:rFonts w:asciiTheme="majorBidi" w:hAnsiTheme="majorBidi" w:cs="B Nazanin" w:hint="eastAsia"/>
          <w:sz w:val="28"/>
          <w:szCs w:val="28"/>
          <w:rtl/>
        </w:rPr>
        <w:t>ر</w:t>
      </w:r>
      <w:r w:rsidRPr="00663DDD">
        <w:rPr>
          <w:rFonts w:asciiTheme="majorBidi" w:hAnsiTheme="majorBidi" w:cs="B Nazanin"/>
          <w:sz w:val="28"/>
          <w:szCs w:val="28"/>
          <w:rtl/>
        </w:rPr>
        <w:t xml:space="preserve"> مطلع نگه م</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دارد</w:t>
      </w:r>
      <w:r w:rsidRPr="00663DDD">
        <w:rPr>
          <w:rFonts w:asciiTheme="majorBidi" w:hAnsiTheme="majorBidi" w:cs="B Nazanin"/>
          <w:sz w:val="28"/>
          <w:szCs w:val="28"/>
          <w:rtl/>
        </w:rPr>
        <w:t>. مشارکت ذ</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نفعان</w:t>
      </w:r>
      <w:r w:rsidRPr="00663DDD">
        <w:rPr>
          <w:rFonts w:asciiTheme="majorBidi" w:hAnsiTheme="majorBidi" w:cs="B Nazanin"/>
          <w:sz w:val="28"/>
          <w:szCs w:val="28"/>
          <w:rtl/>
        </w:rPr>
        <w:t xml:space="preserve"> به ا</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جاد</w:t>
      </w:r>
      <w:r w:rsidRPr="00663DDD">
        <w:rPr>
          <w:rFonts w:asciiTheme="majorBidi" w:hAnsiTheme="majorBidi" w:cs="B Nazanin"/>
          <w:sz w:val="28"/>
          <w:szCs w:val="28"/>
          <w:rtl/>
        </w:rPr>
        <w:t xml:space="preserve"> حس مالک</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ت</w:t>
      </w:r>
      <w:r w:rsidRPr="00663DDD">
        <w:rPr>
          <w:rFonts w:asciiTheme="majorBidi" w:hAnsiTheme="majorBidi" w:cs="B Nazanin"/>
          <w:sz w:val="28"/>
          <w:szCs w:val="28"/>
          <w:rtl/>
        </w:rPr>
        <w:t xml:space="preserve"> و حما</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ت</w:t>
      </w:r>
      <w:r w:rsidRPr="00663DDD">
        <w:rPr>
          <w:rFonts w:asciiTheme="majorBidi" w:hAnsiTheme="majorBidi" w:cs="B Nazanin"/>
          <w:sz w:val="28"/>
          <w:szCs w:val="28"/>
          <w:rtl/>
        </w:rPr>
        <w:t xml:space="preserve"> فعال ت</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م‌ها</w:t>
      </w:r>
      <w:r w:rsidRPr="00663DDD">
        <w:rPr>
          <w:rFonts w:asciiTheme="majorBidi" w:hAnsiTheme="majorBidi" w:cs="B Nazanin"/>
          <w:sz w:val="28"/>
          <w:szCs w:val="28"/>
          <w:rtl/>
        </w:rPr>
        <w:t xml:space="preserve"> و افراد کمک م</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کند</w:t>
      </w:r>
      <w:r w:rsidRPr="00663DDD">
        <w:rPr>
          <w:rFonts w:asciiTheme="majorBidi" w:hAnsiTheme="majorBidi" w:cs="B Nazanin"/>
          <w:sz w:val="28"/>
          <w:szCs w:val="28"/>
          <w:rtl/>
        </w:rPr>
        <w:t>. مشارکت موفق ذ</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نفعان</w:t>
      </w:r>
      <w:r w:rsidRPr="00663DDD">
        <w:rPr>
          <w:rFonts w:asciiTheme="majorBidi" w:hAnsiTheme="majorBidi" w:cs="B Nazanin"/>
          <w:sz w:val="28"/>
          <w:szCs w:val="28"/>
          <w:rtl/>
        </w:rPr>
        <w:t xml:space="preserve"> با</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د</w:t>
      </w:r>
      <w:r w:rsidRPr="00663DDD">
        <w:rPr>
          <w:rFonts w:asciiTheme="majorBidi" w:hAnsiTheme="majorBidi" w:cs="B Nazanin"/>
          <w:sz w:val="28"/>
          <w:szCs w:val="28"/>
          <w:rtl/>
        </w:rPr>
        <w:t xml:space="preserve"> به نگران</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ها</w:t>
      </w:r>
      <w:r w:rsidRPr="00663DDD">
        <w:rPr>
          <w:rFonts w:asciiTheme="majorBidi" w:hAnsiTheme="majorBidi" w:cs="B Nazanin"/>
          <w:sz w:val="28"/>
          <w:szCs w:val="28"/>
          <w:rtl/>
        </w:rPr>
        <w:t xml:space="preserve"> و انتظارات ذ</w:t>
      </w:r>
      <w:r w:rsidRPr="00663DDD">
        <w:rPr>
          <w:rFonts w:asciiTheme="majorBidi" w:hAnsiTheme="majorBidi" w:cs="B Nazanin" w:hint="cs"/>
          <w:sz w:val="28"/>
          <w:szCs w:val="28"/>
          <w:rtl/>
        </w:rPr>
        <w:t>ی</w:t>
      </w:r>
      <w:r w:rsidRPr="00663DDD">
        <w:rPr>
          <w:rFonts w:asciiTheme="majorBidi" w:hAnsiTheme="majorBidi" w:cs="B Nazanin"/>
          <w:sz w:val="28"/>
          <w:szCs w:val="28"/>
          <w:rtl/>
        </w:rPr>
        <w:t>نفعان رس</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دگ</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کند و آن‌ها را در فرآ</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ند</w:t>
      </w:r>
      <w:r w:rsidRPr="00663DDD">
        <w:rPr>
          <w:rFonts w:asciiTheme="majorBidi" w:hAnsiTheme="majorBidi" w:cs="B Nazanin"/>
          <w:sz w:val="28"/>
          <w:szCs w:val="28"/>
          <w:rtl/>
        </w:rPr>
        <w:t xml:space="preserve"> تصم</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م‌گ</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ر</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درگ</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ر</w:t>
      </w:r>
      <w:r w:rsidRPr="00663DDD">
        <w:rPr>
          <w:rFonts w:asciiTheme="majorBidi" w:hAnsiTheme="majorBidi" w:cs="B Nazanin"/>
          <w:sz w:val="28"/>
          <w:szCs w:val="28"/>
          <w:rtl/>
        </w:rPr>
        <w:t xml:space="preserve"> کند.</w:t>
      </w:r>
    </w:p>
    <w:p w14:paraId="66253270" w14:textId="5D49E485" w:rsidR="00663DDD" w:rsidRPr="00663DDD" w:rsidRDefault="00663DDD" w:rsidP="00663DDD">
      <w:pPr>
        <w:rPr>
          <w:rFonts w:asciiTheme="majorBidi" w:hAnsiTheme="majorBidi" w:cs="B Nazanin"/>
          <w:sz w:val="28"/>
          <w:szCs w:val="28"/>
          <w:rtl/>
        </w:rPr>
      </w:pPr>
      <w:r>
        <w:rPr>
          <w:rFonts w:asciiTheme="majorBidi" w:hAnsiTheme="majorBidi" w:cs="B Nazanin" w:hint="cs"/>
          <w:sz w:val="28"/>
          <w:szCs w:val="28"/>
          <w:rtl/>
        </w:rPr>
        <w:t>-</w:t>
      </w:r>
      <w:r w:rsidRPr="00663DDD">
        <w:rPr>
          <w:rFonts w:asciiTheme="majorBidi" w:hAnsiTheme="majorBidi" w:cs="B Nazanin"/>
          <w:sz w:val="28"/>
          <w:szCs w:val="28"/>
          <w:rtl/>
        </w:rPr>
        <w:t>ت</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م</w:t>
      </w:r>
      <w:r w:rsidRPr="00663DDD">
        <w:rPr>
          <w:rFonts w:asciiTheme="majorBidi" w:hAnsiTheme="majorBidi" w:cs="B Nazanin"/>
          <w:sz w:val="28"/>
          <w:szCs w:val="28"/>
          <w:rtl/>
        </w:rPr>
        <w:t xml:space="preserve"> مد</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ر</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ت</w:t>
      </w:r>
      <w:r w:rsidRPr="00663DDD">
        <w:rPr>
          <w:rFonts w:asciiTheme="majorBidi" w:hAnsiTheme="majorBidi" w:cs="B Nazanin"/>
          <w:sz w:val="28"/>
          <w:szCs w:val="28"/>
          <w:rtl/>
        </w:rPr>
        <w:t xml:space="preserve"> تغ</w:t>
      </w:r>
      <w:r w:rsidRPr="00663DDD">
        <w:rPr>
          <w:rFonts w:asciiTheme="majorBidi" w:hAnsiTheme="majorBidi" w:cs="B Nazanin" w:hint="cs"/>
          <w:sz w:val="28"/>
          <w:szCs w:val="28"/>
          <w:rtl/>
        </w:rPr>
        <w:t>یی</w:t>
      </w:r>
      <w:r w:rsidRPr="00663DDD">
        <w:rPr>
          <w:rFonts w:asciiTheme="majorBidi" w:hAnsiTheme="majorBidi" w:cs="B Nazanin" w:hint="eastAsia"/>
          <w:sz w:val="28"/>
          <w:szCs w:val="28"/>
          <w:rtl/>
        </w:rPr>
        <w:t>ر</w:t>
      </w:r>
      <w:r w:rsidRPr="00663DDD">
        <w:rPr>
          <w:rFonts w:asciiTheme="majorBidi" w:hAnsiTheme="majorBidi" w:cs="B Nazanin"/>
          <w:sz w:val="28"/>
          <w:szCs w:val="28"/>
          <w:rtl/>
        </w:rPr>
        <w:t>/ عوامل تغ</w:t>
      </w:r>
      <w:r w:rsidRPr="00663DDD">
        <w:rPr>
          <w:rFonts w:asciiTheme="majorBidi" w:hAnsiTheme="majorBidi" w:cs="B Nazanin" w:hint="cs"/>
          <w:sz w:val="28"/>
          <w:szCs w:val="28"/>
          <w:rtl/>
        </w:rPr>
        <w:t>یی</w:t>
      </w:r>
      <w:r w:rsidRPr="00663DDD">
        <w:rPr>
          <w:rFonts w:asciiTheme="majorBidi" w:hAnsiTheme="majorBidi" w:cs="B Nazanin" w:hint="eastAsia"/>
          <w:sz w:val="28"/>
          <w:szCs w:val="28"/>
          <w:rtl/>
        </w:rPr>
        <w:t>ر</w:t>
      </w:r>
      <w:r w:rsidRPr="00663DDD">
        <w:rPr>
          <w:rFonts w:asciiTheme="majorBidi" w:hAnsiTheme="majorBidi" w:cs="B Nazanin"/>
          <w:sz w:val="28"/>
          <w:szCs w:val="28"/>
          <w:rtl/>
        </w:rPr>
        <w:t>: با</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د</w:t>
      </w:r>
      <w:r w:rsidRPr="00663DDD">
        <w:rPr>
          <w:rFonts w:asciiTheme="majorBidi" w:hAnsiTheme="majorBidi" w:cs="B Nazanin"/>
          <w:sz w:val="28"/>
          <w:szCs w:val="28"/>
          <w:rtl/>
        </w:rPr>
        <w:t xml:space="preserve"> </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ک</w:t>
      </w:r>
      <w:r w:rsidRPr="00663DDD">
        <w:rPr>
          <w:rFonts w:asciiTheme="majorBidi" w:hAnsiTheme="majorBidi" w:cs="B Nazanin"/>
          <w:sz w:val="28"/>
          <w:szCs w:val="28"/>
          <w:rtl/>
        </w:rPr>
        <w:t xml:space="preserve"> ت</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م</w:t>
      </w:r>
      <w:r w:rsidRPr="00663DDD">
        <w:rPr>
          <w:rFonts w:asciiTheme="majorBidi" w:hAnsiTheme="majorBidi" w:cs="B Nazanin"/>
          <w:sz w:val="28"/>
          <w:szCs w:val="28"/>
          <w:rtl/>
        </w:rPr>
        <w:t xml:space="preserve"> مد</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ر</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ت</w:t>
      </w:r>
      <w:r w:rsidRPr="00663DDD">
        <w:rPr>
          <w:rFonts w:asciiTheme="majorBidi" w:hAnsiTheme="majorBidi" w:cs="B Nazanin"/>
          <w:sz w:val="28"/>
          <w:szCs w:val="28"/>
          <w:rtl/>
        </w:rPr>
        <w:t xml:space="preserve"> تغ</w:t>
      </w:r>
      <w:r w:rsidRPr="00663DDD">
        <w:rPr>
          <w:rFonts w:asciiTheme="majorBidi" w:hAnsiTheme="majorBidi" w:cs="B Nazanin" w:hint="cs"/>
          <w:sz w:val="28"/>
          <w:szCs w:val="28"/>
          <w:rtl/>
        </w:rPr>
        <w:t>یی</w:t>
      </w:r>
      <w:r w:rsidRPr="00663DDD">
        <w:rPr>
          <w:rFonts w:asciiTheme="majorBidi" w:hAnsiTheme="majorBidi" w:cs="B Nazanin" w:hint="eastAsia"/>
          <w:sz w:val="28"/>
          <w:szCs w:val="28"/>
          <w:rtl/>
        </w:rPr>
        <w:t>ر</w:t>
      </w:r>
      <w:r w:rsidRPr="00663DDD">
        <w:rPr>
          <w:rFonts w:asciiTheme="majorBidi" w:hAnsiTheme="majorBidi" w:cs="B Nazanin"/>
          <w:sz w:val="28"/>
          <w:szCs w:val="28"/>
          <w:rtl/>
        </w:rPr>
        <w:t xml:space="preserve"> </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ا</w:t>
      </w:r>
      <w:r w:rsidRPr="00663DDD">
        <w:rPr>
          <w:rFonts w:asciiTheme="majorBidi" w:hAnsiTheme="majorBidi" w:cs="B Nazanin"/>
          <w:sz w:val="28"/>
          <w:szCs w:val="28"/>
          <w:rtl/>
        </w:rPr>
        <w:t xml:space="preserve"> عوامل تغ</w:t>
      </w:r>
      <w:r w:rsidRPr="00663DDD">
        <w:rPr>
          <w:rFonts w:asciiTheme="majorBidi" w:hAnsiTheme="majorBidi" w:cs="B Nazanin" w:hint="cs"/>
          <w:sz w:val="28"/>
          <w:szCs w:val="28"/>
          <w:rtl/>
        </w:rPr>
        <w:t>یی</w:t>
      </w:r>
      <w:r w:rsidRPr="00663DDD">
        <w:rPr>
          <w:rFonts w:asciiTheme="majorBidi" w:hAnsiTheme="majorBidi" w:cs="B Nazanin" w:hint="eastAsia"/>
          <w:sz w:val="28"/>
          <w:szCs w:val="28"/>
          <w:rtl/>
        </w:rPr>
        <w:t>ر</w:t>
      </w:r>
      <w:r w:rsidRPr="00663DDD">
        <w:rPr>
          <w:rFonts w:asciiTheme="majorBidi" w:hAnsiTheme="majorBidi" w:cs="B Nazanin"/>
          <w:sz w:val="28"/>
          <w:szCs w:val="28"/>
          <w:rtl/>
        </w:rPr>
        <w:t xml:space="preserve"> اختصاص</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برا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هدا</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ت</w:t>
      </w:r>
      <w:r w:rsidRPr="00663DDD">
        <w:rPr>
          <w:rFonts w:asciiTheme="majorBidi" w:hAnsiTheme="majorBidi" w:cs="B Nazanin"/>
          <w:sz w:val="28"/>
          <w:szCs w:val="28"/>
          <w:rtl/>
        </w:rPr>
        <w:t xml:space="preserve"> ابتکار تغ</w:t>
      </w:r>
      <w:r w:rsidRPr="00663DDD">
        <w:rPr>
          <w:rFonts w:asciiTheme="majorBidi" w:hAnsiTheme="majorBidi" w:cs="B Nazanin" w:hint="cs"/>
          <w:sz w:val="28"/>
          <w:szCs w:val="28"/>
          <w:rtl/>
        </w:rPr>
        <w:t>یی</w:t>
      </w:r>
      <w:r w:rsidRPr="00663DDD">
        <w:rPr>
          <w:rFonts w:asciiTheme="majorBidi" w:hAnsiTheme="majorBidi" w:cs="B Nazanin" w:hint="eastAsia"/>
          <w:sz w:val="28"/>
          <w:szCs w:val="28"/>
          <w:rtl/>
        </w:rPr>
        <w:t>ر</w:t>
      </w:r>
      <w:r w:rsidRPr="00663DDD">
        <w:rPr>
          <w:rFonts w:asciiTheme="majorBidi" w:hAnsiTheme="majorBidi" w:cs="B Nazanin"/>
          <w:sz w:val="28"/>
          <w:szCs w:val="28"/>
          <w:rtl/>
        </w:rPr>
        <w:t xml:space="preserve"> ا</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جاد</w:t>
      </w:r>
      <w:r w:rsidRPr="00663DDD">
        <w:rPr>
          <w:rFonts w:asciiTheme="majorBidi" w:hAnsiTheme="majorBidi" w:cs="B Nazanin"/>
          <w:sz w:val="28"/>
          <w:szCs w:val="28"/>
          <w:rtl/>
        </w:rPr>
        <w:t xml:space="preserve"> شود. اعضا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ت</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م</w:t>
      </w:r>
      <w:r w:rsidRPr="00663DDD">
        <w:rPr>
          <w:rFonts w:asciiTheme="majorBidi" w:hAnsiTheme="majorBidi" w:cs="B Nazanin"/>
          <w:sz w:val="28"/>
          <w:szCs w:val="28"/>
          <w:rtl/>
        </w:rPr>
        <w:t xml:space="preserve"> با</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د</w:t>
      </w:r>
      <w:r w:rsidRPr="00663DDD">
        <w:rPr>
          <w:rFonts w:asciiTheme="majorBidi" w:hAnsiTheme="majorBidi" w:cs="B Nazanin"/>
          <w:sz w:val="28"/>
          <w:szCs w:val="28"/>
          <w:rtl/>
        </w:rPr>
        <w:t xml:space="preserve"> مهارت‌ها و تخصص لازم برا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هدا</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ت</w:t>
      </w:r>
      <w:r w:rsidRPr="00663DDD">
        <w:rPr>
          <w:rFonts w:asciiTheme="majorBidi" w:hAnsiTheme="majorBidi" w:cs="B Nazanin"/>
          <w:sz w:val="28"/>
          <w:szCs w:val="28"/>
          <w:rtl/>
        </w:rPr>
        <w:t xml:space="preserve"> کارکنان در طول فرآ</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ند</w:t>
      </w:r>
      <w:r w:rsidRPr="00663DDD">
        <w:rPr>
          <w:rFonts w:asciiTheme="majorBidi" w:hAnsiTheme="majorBidi" w:cs="B Nazanin"/>
          <w:sz w:val="28"/>
          <w:szCs w:val="28"/>
          <w:rtl/>
        </w:rPr>
        <w:t xml:space="preserve"> تغ</w:t>
      </w:r>
      <w:r w:rsidRPr="00663DDD">
        <w:rPr>
          <w:rFonts w:asciiTheme="majorBidi" w:hAnsiTheme="majorBidi" w:cs="B Nazanin" w:hint="cs"/>
          <w:sz w:val="28"/>
          <w:szCs w:val="28"/>
          <w:rtl/>
        </w:rPr>
        <w:t>یی</w:t>
      </w:r>
      <w:r w:rsidRPr="00663DDD">
        <w:rPr>
          <w:rFonts w:asciiTheme="majorBidi" w:hAnsiTheme="majorBidi" w:cs="B Nazanin" w:hint="eastAsia"/>
          <w:sz w:val="28"/>
          <w:szCs w:val="28"/>
          <w:rtl/>
        </w:rPr>
        <w:t>ر،</w:t>
      </w:r>
      <w:r w:rsidRPr="00663DDD">
        <w:rPr>
          <w:rFonts w:asciiTheme="majorBidi" w:hAnsiTheme="majorBidi" w:cs="B Nazanin"/>
          <w:sz w:val="28"/>
          <w:szCs w:val="28"/>
          <w:rtl/>
        </w:rPr>
        <w:t xml:space="preserve"> هماهنگ</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اجرا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برنامه مد</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ر</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ت</w:t>
      </w:r>
      <w:r w:rsidRPr="00663DDD">
        <w:rPr>
          <w:rFonts w:asciiTheme="majorBidi" w:hAnsiTheme="majorBidi" w:cs="B Nazanin"/>
          <w:sz w:val="28"/>
          <w:szCs w:val="28"/>
          <w:rtl/>
        </w:rPr>
        <w:t xml:space="preserve"> تغ</w:t>
      </w:r>
      <w:r w:rsidRPr="00663DDD">
        <w:rPr>
          <w:rFonts w:asciiTheme="majorBidi" w:hAnsiTheme="majorBidi" w:cs="B Nazanin" w:hint="cs"/>
          <w:sz w:val="28"/>
          <w:szCs w:val="28"/>
          <w:rtl/>
        </w:rPr>
        <w:t>یی</w:t>
      </w:r>
      <w:r w:rsidRPr="00663DDD">
        <w:rPr>
          <w:rFonts w:asciiTheme="majorBidi" w:hAnsiTheme="majorBidi" w:cs="B Nazanin" w:hint="eastAsia"/>
          <w:sz w:val="28"/>
          <w:szCs w:val="28"/>
          <w:rtl/>
        </w:rPr>
        <w:t>ر</w:t>
      </w:r>
      <w:r w:rsidRPr="00663DDD">
        <w:rPr>
          <w:rFonts w:asciiTheme="majorBidi" w:hAnsiTheme="majorBidi" w:cs="B Nazanin"/>
          <w:sz w:val="28"/>
          <w:szCs w:val="28"/>
          <w:rtl/>
        </w:rPr>
        <w:t xml:space="preserve"> و ارائه پشت</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بان</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برا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رس</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دگ</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به هرگونه مسائل </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ا</w:t>
      </w:r>
      <w:r w:rsidRPr="00663DDD">
        <w:rPr>
          <w:rFonts w:asciiTheme="majorBidi" w:hAnsiTheme="majorBidi" w:cs="B Nazanin"/>
          <w:sz w:val="28"/>
          <w:szCs w:val="28"/>
          <w:rtl/>
        </w:rPr>
        <w:t xml:space="preserve"> موانع احتمال</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را داشته باشند.</w:t>
      </w:r>
    </w:p>
    <w:p w14:paraId="664F0280" w14:textId="454181DF" w:rsidR="00663DDD" w:rsidRPr="00663DDD" w:rsidRDefault="00663DDD" w:rsidP="00663DDD">
      <w:pPr>
        <w:rPr>
          <w:rFonts w:asciiTheme="majorBidi" w:hAnsiTheme="majorBidi" w:cs="B Nazanin"/>
          <w:sz w:val="28"/>
          <w:szCs w:val="28"/>
          <w:rtl/>
        </w:rPr>
      </w:pPr>
      <w:r>
        <w:rPr>
          <w:rFonts w:asciiTheme="majorBidi" w:hAnsiTheme="majorBidi" w:cs="B Nazanin" w:hint="cs"/>
          <w:sz w:val="28"/>
          <w:szCs w:val="28"/>
          <w:rtl/>
        </w:rPr>
        <w:t>-</w:t>
      </w:r>
      <w:r w:rsidRPr="00663DDD">
        <w:rPr>
          <w:rFonts w:asciiTheme="majorBidi" w:hAnsiTheme="majorBidi" w:cs="B Nazanin"/>
          <w:sz w:val="28"/>
          <w:szCs w:val="28"/>
          <w:rtl/>
        </w:rPr>
        <w:t>ابزار نظارت: مد</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ر</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ت</w:t>
      </w:r>
      <w:r w:rsidRPr="00663DDD">
        <w:rPr>
          <w:rFonts w:asciiTheme="majorBidi" w:hAnsiTheme="majorBidi" w:cs="B Nazanin"/>
          <w:sz w:val="28"/>
          <w:szCs w:val="28"/>
          <w:rtl/>
        </w:rPr>
        <w:t xml:space="preserve"> تغ</w:t>
      </w:r>
      <w:r w:rsidRPr="00663DDD">
        <w:rPr>
          <w:rFonts w:asciiTheme="majorBidi" w:hAnsiTheme="majorBidi" w:cs="B Nazanin" w:hint="cs"/>
          <w:sz w:val="28"/>
          <w:szCs w:val="28"/>
          <w:rtl/>
        </w:rPr>
        <w:t>یی</w:t>
      </w:r>
      <w:r w:rsidRPr="00663DDD">
        <w:rPr>
          <w:rFonts w:asciiTheme="majorBidi" w:hAnsiTheme="majorBidi" w:cs="B Nazanin" w:hint="eastAsia"/>
          <w:sz w:val="28"/>
          <w:szCs w:val="28"/>
          <w:rtl/>
        </w:rPr>
        <w:t>ر</w:t>
      </w:r>
      <w:r w:rsidRPr="00663DDD">
        <w:rPr>
          <w:rFonts w:asciiTheme="majorBidi" w:hAnsiTheme="majorBidi" w:cs="B Nazanin"/>
          <w:sz w:val="28"/>
          <w:szCs w:val="28"/>
          <w:rtl/>
        </w:rPr>
        <w:t xml:space="preserve"> </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ک</w:t>
      </w:r>
      <w:r w:rsidRPr="00663DDD">
        <w:rPr>
          <w:rFonts w:asciiTheme="majorBidi" w:hAnsiTheme="majorBidi" w:cs="B Nazanin"/>
          <w:sz w:val="28"/>
          <w:szCs w:val="28"/>
          <w:rtl/>
        </w:rPr>
        <w:t xml:space="preserve"> فرآ</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ند</w:t>
      </w:r>
      <w:r w:rsidRPr="00663DDD">
        <w:rPr>
          <w:rFonts w:asciiTheme="majorBidi" w:hAnsiTheme="majorBidi" w:cs="B Nazanin"/>
          <w:sz w:val="28"/>
          <w:szCs w:val="28"/>
          <w:rtl/>
        </w:rPr>
        <w:t xml:space="preserve"> مداوم است که ن</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از</w:t>
      </w:r>
      <w:r w:rsidRPr="00663DDD">
        <w:rPr>
          <w:rFonts w:asciiTheme="majorBidi" w:hAnsiTheme="majorBidi" w:cs="B Nazanin"/>
          <w:sz w:val="28"/>
          <w:szCs w:val="28"/>
          <w:rtl/>
        </w:rPr>
        <w:t xml:space="preserve"> به نظارت و تنظ</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م</w:t>
      </w:r>
      <w:r w:rsidRPr="00663DDD">
        <w:rPr>
          <w:rFonts w:asciiTheme="majorBidi" w:hAnsiTheme="majorBidi" w:cs="B Nazanin"/>
          <w:sz w:val="28"/>
          <w:szCs w:val="28"/>
          <w:rtl/>
        </w:rPr>
        <w:t xml:space="preserve"> دارد. ارز</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اب</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و بررس</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منظم پ</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شرفت</w:t>
      </w:r>
      <w:r w:rsidRPr="00663DDD">
        <w:rPr>
          <w:rFonts w:asciiTheme="majorBidi" w:hAnsiTheme="majorBidi" w:cs="B Nazanin"/>
          <w:sz w:val="28"/>
          <w:szCs w:val="28"/>
          <w:rtl/>
        </w:rPr>
        <w:t xml:space="preserve"> ابتکارات تغ</w:t>
      </w:r>
      <w:r w:rsidRPr="00663DDD">
        <w:rPr>
          <w:rFonts w:asciiTheme="majorBidi" w:hAnsiTheme="majorBidi" w:cs="B Nazanin" w:hint="cs"/>
          <w:sz w:val="28"/>
          <w:szCs w:val="28"/>
          <w:rtl/>
        </w:rPr>
        <w:t>یی</w:t>
      </w:r>
      <w:r w:rsidRPr="00663DDD">
        <w:rPr>
          <w:rFonts w:asciiTheme="majorBidi" w:hAnsiTheme="majorBidi" w:cs="B Nazanin" w:hint="eastAsia"/>
          <w:sz w:val="28"/>
          <w:szCs w:val="28"/>
          <w:rtl/>
        </w:rPr>
        <w:t>ر</w:t>
      </w:r>
      <w:r w:rsidRPr="00663DDD">
        <w:rPr>
          <w:rFonts w:asciiTheme="majorBidi" w:hAnsiTheme="majorBidi" w:cs="B Nazanin"/>
          <w:sz w:val="28"/>
          <w:szCs w:val="28"/>
          <w:rtl/>
        </w:rPr>
        <w:t xml:space="preserve"> با</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د</w:t>
      </w:r>
      <w:r w:rsidRPr="00663DDD">
        <w:rPr>
          <w:rFonts w:asciiTheme="majorBidi" w:hAnsiTheme="majorBidi" w:cs="B Nazanin"/>
          <w:sz w:val="28"/>
          <w:szCs w:val="28"/>
          <w:rtl/>
        </w:rPr>
        <w:t xml:space="preserve"> برا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شناسا</w:t>
      </w:r>
      <w:r w:rsidRPr="00663DDD">
        <w:rPr>
          <w:rFonts w:asciiTheme="majorBidi" w:hAnsiTheme="majorBidi" w:cs="B Nazanin" w:hint="cs"/>
          <w:sz w:val="28"/>
          <w:szCs w:val="28"/>
          <w:rtl/>
        </w:rPr>
        <w:t>یی</w:t>
      </w:r>
      <w:r w:rsidRPr="00663DDD">
        <w:rPr>
          <w:rFonts w:asciiTheme="majorBidi" w:hAnsiTheme="majorBidi" w:cs="B Nazanin"/>
          <w:sz w:val="28"/>
          <w:szCs w:val="28"/>
          <w:rtl/>
        </w:rPr>
        <w:t xml:space="preserve"> ن</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ازها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بهبود </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ا</w:t>
      </w:r>
      <w:r w:rsidRPr="00663DDD">
        <w:rPr>
          <w:rFonts w:asciiTheme="majorBidi" w:hAnsiTheme="majorBidi" w:cs="B Nazanin"/>
          <w:sz w:val="28"/>
          <w:szCs w:val="28"/>
          <w:rtl/>
        </w:rPr>
        <w:t xml:space="preserve"> خطرات بالقوه انجام شود. بازخورد از کارکنان با</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د</w:t>
      </w:r>
      <w:r w:rsidRPr="00663DDD">
        <w:rPr>
          <w:rFonts w:asciiTheme="majorBidi" w:hAnsiTheme="majorBidi" w:cs="B Nazanin"/>
          <w:sz w:val="28"/>
          <w:szCs w:val="28"/>
          <w:rtl/>
        </w:rPr>
        <w:t xml:space="preserve"> برا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تع</w:t>
      </w:r>
      <w:r w:rsidRPr="00663DDD">
        <w:rPr>
          <w:rFonts w:asciiTheme="majorBidi" w:hAnsiTheme="majorBidi" w:cs="B Nazanin" w:hint="cs"/>
          <w:sz w:val="28"/>
          <w:szCs w:val="28"/>
          <w:rtl/>
        </w:rPr>
        <w:t>یی</w:t>
      </w:r>
      <w:r w:rsidRPr="00663DDD">
        <w:rPr>
          <w:rFonts w:asciiTheme="majorBidi" w:hAnsiTheme="majorBidi" w:cs="B Nazanin" w:hint="eastAsia"/>
          <w:sz w:val="28"/>
          <w:szCs w:val="28"/>
          <w:rtl/>
        </w:rPr>
        <w:t>ن</w:t>
      </w:r>
      <w:r w:rsidRPr="00663DDD">
        <w:rPr>
          <w:rFonts w:asciiTheme="majorBidi" w:hAnsiTheme="majorBidi" w:cs="B Nazanin"/>
          <w:sz w:val="28"/>
          <w:szCs w:val="28"/>
          <w:rtl/>
        </w:rPr>
        <w:t xml:space="preserve"> اصلاحات لازم درخواست شود. حفظ تغ</w:t>
      </w:r>
      <w:r w:rsidRPr="00663DDD">
        <w:rPr>
          <w:rFonts w:asciiTheme="majorBidi" w:hAnsiTheme="majorBidi" w:cs="B Nazanin" w:hint="cs"/>
          <w:sz w:val="28"/>
          <w:szCs w:val="28"/>
          <w:rtl/>
        </w:rPr>
        <w:t>یی</w:t>
      </w:r>
      <w:r w:rsidRPr="00663DDD">
        <w:rPr>
          <w:rFonts w:asciiTheme="majorBidi" w:hAnsiTheme="majorBidi" w:cs="B Nazanin" w:hint="eastAsia"/>
          <w:sz w:val="28"/>
          <w:szCs w:val="28"/>
          <w:rtl/>
        </w:rPr>
        <w:t>ر</w:t>
      </w:r>
      <w:r w:rsidRPr="00663DDD">
        <w:rPr>
          <w:rFonts w:asciiTheme="majorBidi" w:hAnsiTheme="majorBidi" w:cs="B Nazanin"/>
          <w:sz w:val="28"/>
          <w:szCs w:val="28"/>
          <w:rtl/>
        </w:rPr>
        <w:t xml:space="preserve"> </w:t>
      </w:r>
      <w:r w:rsidRPr="00663DDD">
        <w:rPr>
          <w:rFonts w:asciiTheme="majorBidi" w:hAnsiTheme="majorBidi" w:cs="B Nazanin" w:hint="eastAsia"/>
          <w:sz w:val="28"/>
          <w:szCs w:val="28"/>
          <w:rtl/>
        </w:rPr>
        <w:t>شامل</w:t>
      </w:r>
      <w:r w:rsidRPr="00663DDD">
        <w:rPr>
          <w:rFonts w:asciiTheme="majorBidi" w:hAnsiTheme="majorBidi" w:cs="B Nazanin"/>
          <w:sz w:val="28"/>
          <w:szCs w:val="28"/>
          <w:rtl/>
        </w:rPr>
        <w:t xml:space="preserve"> ادغام فرآ</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ندها</w:t>
      </w:r>
      <w:r w:rsidRPr="00663DDD">
        <w:rPr>
          <w:rFonts w:asciiTheme="majorBidi" w:hAnsiTheme="majorBidi" w:cs="B Nazanin"/>
          <w:sz w:val="28"/>
          <w:szCs w:val="28"/>
          <w:rtl/>
        </w:rPr>
        <w:t xml:space="preserve"> برا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ارز</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اب</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تغ</w:t>
      </w:r>
      <w:r w:rsidRPr="00663DDD">
        <w:rPr>
          <w:rFonts w:asciiTheme="majorBidi" w:hAnsiTheme="majorBidi" w:cs="B Nazanin" w:hint="cs"/>
          <w:sz w:val="28"/>
          <w:szCs w:val="28"/>
          <w:rtl/>
        </w:rPr>
        <w:t>یی</w:t>
      </w:r>
      <w:r w:rsidRPr="00663DDD">
        <w:rPr>
          <w:rFonts w:asciiTheme="majorBidi" w:hAnsiTheme="majorBidi" w:cs="B Nazanin" w:hint="eastAsia"/>
          <w:sz w:val="28"/>
          <w:szCs w:val="28"/>
          <w:rtl/>
        </w:rPr>
        <w:t>رات</w:t>
      </w:r>
      <w:r w:rsidRPr="00663DDD">
        <w:rPr>
          <w:rFonts w:asciiTheme="majorBidi" w:hAnsiTheme="majorBidi" w:cs="B Nazanin"/>
          <w:sz w:val="28"/>
          <w:szCs w:val="28"/>
          <w:rtl/>
        </w:rPr>
        <w:t xml:space="preserve"> در فرهنگ سازمان</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و تضم</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ن</w:t>
      </w:r>
      <w:r w:rsidRPr="00663DDD">
        <w:rPr>
          <w:rFonts w:asciiTheme="majorBidi" w:hAnsiTheme="majorBidi" w:cs="B Nazanin"/>
          <w:sz w:val="28"/>
          <w:szCs w:val="28"/>
          <w:rtl/>
        </w:rPr>
        <w:t xml:space="preserve"> تعهد بلندمدت کارکنان به قوان</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ن</w:t>
      </w:r>
      <w:r w:rsidRPr="00663DDD">
        <w:rPr>
          <w:rFonts w:asciiTheme="majorBidi" w:hAnsiTheme="majorBidi" w:cs="B Nazanin"/>
          <w:sz w:val="28"/>
          <w:szCs w:val="28"/>
          <w:rtl/>
        </w:rPr>
        <w:t xml:space="preserve"> جد</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د</w:t>
      </w:r>
      <w:r w:rsidRPr="00663DDD">
        <w:rPr>
          <w:rFonts w:asciiTheme="majorBidi" w:hAnsiTheme="majorBidi" w:cs="B Nazanin"/>
          <w:sz w:val="28"/>
          <w:szCs w:val="28"/>
          <w:rtl/>
        </w:rPr>
        <w:t xml:space="preserve"> است.</w:t>
      </w:r>
    </w:p>
    <w:p w14:paraId="23E0666B" w14:textId="2E5FCB69" w:rsidR="00663DDD" w:rsidRPr="00663DDD" w:rsidRDefault="00663DDD" w:rsidP="00663DDD">
      <w:pPr>
        <w:rPr>
          <w:rFonts w:asciiTheme="majorBidi" w:hAnsiTheme="majorBidi" w:cs="B Nazanin"/>
          <w:sz w:val="28"/>
          <w:szCs w:val="28"/>
          <w:rtl/>
        </w:rPr>
      </w:pPr>
      <w:r w:rsidRPr="00663DDD">
        <w:rPr>
          <w:rFonts w:asciiTheme="majorBidi" w:hAnsiTheme="majorBidi" w:cs="B Nazanin"/>
          <w:sz w:val="28"/>
          <w:szCs w:val="28"/>
          <w:rtl/>
        </w:rPr>
        <w:t>مد</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ر</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ت</w:t>
      </w:r>
      <w:r w:rsidRPr="00663DDD">
        <w:rPr>
          <w:rFonts w:asciiTheme="majorBidi" w:hAnsiTheme="majorBidi" w:cs="B Nazanin"/>
          <w:sz w:val="28"/>
          <w:szCs w:val="28"/>
          <w:rtl/>
        </w:rPr>
        <w:t xml:space="preserve"> تغ</w:t>
      </w:r>
      <w:r w:rsidRPr="00663DDD">
        <w:rPr>
          <w:rFonts w:asciiTheme="majorBidi" w:hAnsiTheme="majorBidi" w:cs="B Nazanin" w:hint="cs"/>
          <w:sz w:val="28"/>
          <w:szCs w:val="28"/>
          <w:rtl/>
        </w:rPr>
        <w:t>یی</w:t>
      </w:r>
      <w:r w:rsidRPr="00663DDD">
        <w:rPr>
          <w:rFonts w:asciiTheme="majorBidi" w:hAnsiTheme="majorBidi" w:cs="B Nazanin" w:hint="eastAsia"/>
          <w:sz w:val="28"/>
          <w:szCs w:val="28"/>
          <w:rtl/>
        </w:rPr>
        <w:t>ر</w:t>
      </w:r>
      <w:r w:rsidRPr="00663DDD">
        <w:rPr>
          <w:rFonts w:asciiTheme="majorBidi" w:hAnsiTheme="majorBidi" w:cs="B Nazanin"/>
          <w:sz w:val="28"/>
          <w:szCs w:val="28"/>
          <w:rtl/>
        </w:rPr>
        <w:t xml:space="preserve"> موثر م</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تواند</w:t>
      </w:r>
      <w:r w:rsidRPr="00663DDD">
        <w:rPr>
          <w:rFonts w:asciiTheme="majorBidi" w:hAnsiTheme="majorBidi" w:cs="B Nazanin"/>
          <w:sz w:val="28"/>
          <w:szCs w:val="28"/>
          <w:rtl/>
        </w:rPr>
        <w:t xml:space="preserve"> سازمان را از طر</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ق</w:t>
      </w:r>
      <w:r w:rsidRPr="00663DDD">
        <w:rPr>
          <w:rFonts w:asciiTheme="majorBidi" w:hAnsiTheme="majorBidi" w:cs="B Nazanin"/>
          <w:sz w:val="28"/>
          <w:szCs w:val="28"/>
          <w:rtl/>
        </w:rPr>
        <w:t xml:space="preserve"> گذارها هدا</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ت</w:t>
      </w:r>
      <w:r w:rsidRPr="00663DDD">
        <w:rPr>
          <w:rFonts w:asciiTheme="majorBidi" w:hAnsiTheme="majorBidi" w:cs="B Nazanin"/>
          <w:sz w:val="28"/>
          <w:szCs w:val="28"/>
          <w:rtl/>
        </w:rPr>
        <w:t xml:space="preserve"> کند، اختلالات را به حداقل برساند و با مشارکت ذ</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نفعان</w:t>
      </w:r>
      <w:r w:rsidRPr="00663DDD">
        <w:rPr>
          <w:rFonts w:asciiTheme="majorBidi" w:hAnsiTheme="majorBidi" w:cs="B Nazanin"/>
          <w:sz w:val="28"/>
          <w:szCs w:val="28"/>
          <w:rtl/>
        </w:rPr>
        <w:t xml:space="preserve"> کل</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د</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و هماهنگ</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فعال</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ت‌ها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سطوح سلسله مراتب</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و عملکرد</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مختلف، به نتا</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ج</w:t>
      </w:r>
      <w:r w:rsidRPr="00663DDD">
        <w:rPr>
          <w:rFonts w:asciiTheme="majorBidi" w:hAnsiTheme="majorBidi" w:cs="B Nazanin"/>
          <w:sz w:val="28"/>
          <w:szCs w:val="28"/>
          <w:rtl/>
        </w:rPr>
        <w:t xml:space="preserve"> مطلوب دست </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ابد</w:t>
      </w:r>
      <w:r w:rsidRPr="00663DDD">
        <w:rPr>
          <w:rFonts w:asciiTheme="majorBidi" w:hAnsiTheme="majorBidi" w:cs="B Nazanin"/>
          <w:sz w:val="28"/>
          <w:szCs w:val="28"/>
          <w:rtl/>
        </w:rPr>
        <w:t>. در عمل کسب‌وکار، برخ</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مدل‌ها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مد</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ر</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ت</w:t>
      </w:r>
      <w:r w:rsidRPr="00663DDD">
        <w:rPr>
          <w:rFonts w:asciiTheme="majorBidi" w:hAnsiTheme="majorBidi" w:cs="B Nazanin"/>
          <w:sz w:val="28"/>
          <w:szCs w:val="28"/>
          <w:rtl/>
        </w:rPr>
        <w:t xml:space="preserve"> تغ</w:t>
      </w:r>
      <w:r w:rsidRPr="00663DDD">
        <w:rPr>
          <w:rFonts w:asciiTheme="majorBidi" w:hAnsiTheme="majorBidi" w:cs="B Nazanin" w:hint="cs"/>
          <w:sz w:val="28"/>
          <w:szCs w:val="28"/>
          <w:rtl/>
        </w:rPr>
        <w:t>یی</w:t>
      </w:r>
      <w:r w:rsidRPr="00663DDD">
        <w:rPr>
          <w:rFonts w:asciiTheme="majorBidi" w:hAnsiTheme="majorBidi" w:cs="B Nazanin" w:hint="eastAsia"/>
          <w:sz w:val="28"/>
          <w:szCs w:val="28"/>
          <w:rtl/>
        </w:rPr>
        <w:t>ر</w:t>
      </w:r>
      <w:r w:rsidRPr="00663DDD">
        <w:rPr>
          <w:rFonts w:asciiTheme="majorBidi" w:hAnsiTheme="majorBidi" w:cs="B Nazanin"/>
          <w:sz w:val="28"/>
          <w:szCs w:val="28"/>
          <w:rtl/>
        </w:rPr>
        <w:t xml:space="preserve"> اغلب برا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هدا</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ت</w:t>
      </w:r>
      <w:r w:rsidRPr="00663DDD">
        <w:rPr>
          <w:rFonts w:asciiTheme="majorBidi" w:hAnsiTheme="majorBidi" w:cs="B Nazanin"/>
          <w:sz w:val="28"/>
          <w:szCs w:val="28"/>
          <w:rtl/>
        </w:rPr>
        <w:t xml:space="preserve"> پ</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اده‌ساز</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استراتژ</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استفاده م</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شوند</w:t>
      </w:r>
      <w:r w:rsidRPr="00663DDD">
        <w:rPr>
          <w:rFonts w:asciiTheme="majorBidi" w:hAnsiTheme="majorBidi" w:cs="B Nazanin"/>
          <w:sz w:val="28"/>
          <w:szCs w:val="28"/>
          <w:rtl/>
        </w:rPr>
        <w:t>.</w:t>
      </w:r>
    </w:p>
    <w:p w14:paraId="7E871BD3" w14:textId="72C5EE9C" w:rsidR="00663DDD" w:rsidRPr="00663DDD" w:rsidRDefault="00663DDD" w:rsidP="00663DDD">
      <w:pPr>
        <w:rPr>
          <w:rFonts w:asciiTheme="majorBidi" w:hAnsiTheme="majorBidi" w:cs="B Nazanin"/>
          <w:sz w:val="28"/>
          <w:szCs w:val="28"/>
          <w:rtl/>
        </w:rPr>
      </w:pPr>
      <w:r w:rsidRPr="00663DDD">
        <w:rPr>
          <w:rFonts w:asciiTheme="majorBidi" w:hAnsiTheme="majorBidi" w:cs="B Nazanin" w:hint="eastAsia"/>
          <w:sz w:val="28"/>
          <w:szCs w:val="28"/>
          <w:rtl/>
        </w:rPr>
        <w:t>بخش‌ها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بعد</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چند</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ن</w:t>
      </w:r>
      <w:r w:rsidRPr="00663DDD">
        <w:rPr>
          <w:rFonts w:asciiTheme="majorBidi" w:hAnsiTheme="majorBidi" w:cs="B Nazanin"/>
          <w:sz w:val="28"/>
          <w:szCs w:val="28"/>
          <w:rtl/>
        </w:rPr>
        <w:t xml:space="preserve"> مدل برجسته مد</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ر</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ت</w:t>
      </w:r>
      <w:r w:rsidRPr="00663DDD">
        <w:rPr>
          <w:rFonts w:asciiTheme="majorBidi" w:hAnsiTheme="majorBidi" w:cs="B Nazanin"/>
          <w:sz w:val="28"/>
          <w:szCs w:val="28"/>
          <w:rtl/>
        </w:rPr>
        <w:t xml:space="preserve"> تغ</w:t>
      </w:r>
      <w:r w:rsidRPr="00663DDD">
        <w:rPr>
          <w:rFonts w:asciiTheme="majorBidi" w:hAnsiTheme="majorBidi" w:cs="B Nazanin" w:hint="cs"/>
          <w:sz w:val="28"/>
          <w:szCs w:val="28"/>
          <w:rtl/>
        </w:rPr>
        <w:t>یی</w:t>
      </w:r>
      <w:r w:rsidRPr="00663DDD">
        <w:rPr>
          <w:rFonts w:asciiTheme="majorBidi" w:hAnsiTheme="majorBidi" w:cs="B Nazanin" w:hint="eastAsia"/>
          <w:sz w:val="28"/>
          <w:szCs w:val="28"/>
          <w:rtl/>
        </w:rPr>
        <w:t>ر</w:t>
      </w:r>
      <w:r w:rsidRPr="00663DDD">
        <w:rPr>
          <w:rFonts w:asciiTheme="majorBidi" w:hAnsiTheme="majorBidi" w:cs="B Nazanin"/>
          <w:sz w:val="28"/>
          <w:szCs w:val="28"/>
          <w:rtl/>
        </w:rPr>
        <w:t xml:space="preserve"> را معرف</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م</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کند</w:t>
      </w:r>
      <w:r w:rsidRPr="00663DDD">
        <w:rPr>
          <w:rFonts w:asciiTheme="majorBidi" w:hAnsiTheme="majorBidi" w:cs="B Nazanin"/>
          <w:sz w:val="28"/>
          <w:szCs w:val="28"/>
          <w:rtl/>
        </w:rPr>
        <w:t xml:space="preserve"> که در عمل کسب‌وکار و مطالعات دانشگاه</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در ا</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ن</w:t>
      </w:r>
      <w:r w:rsidRPr="00663DDD">
        <w:rPr>
          <w:rFonts w:asciiTheme="majorBidi" w:hAnsiTheme="majorBidi" w:cs="B Nazanin"/>
          <w:sz w:val="28"/>
          <w:szCs w:val="28"/>
          <w:rtl/>
        </w:rPr>
        <w:t xml:space="preserve"> حوزه تحق</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قات</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پرکار کاربرد گسترده‌ا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دارند.</w:t>
      </w:r>
    </w:p>
    <w:p w14:paraId="6021FED6" w14:textId="2BB9B060" w:rsidR="00663DDD" w:rsidRPr="00663DDD" w:rsidRDefault="00663DDD" w:rsidP="00663DDD">
      <w:pPr>
        <w:rPr>
          <w:rFonts w:asciiTheme="majorBidi" w:hAnsiTheme="majorBidi" w:cs="B Titr"/>
          <w:sz w:val="24"/>
          <w:szCs w:val="24"/>
          <w:rtl/>
        </w:rPr>
      </w:pPr>
      <w:r w:rsidRPr="00663DDD">
        <w:rPr>
          <w:rFonts w:asciiTheme="majorBidi" w:hAnsiTheme="majorBidi" w:cs="B Titr" w:hint="cs"/>
          <w:sz w:val="24"/>
          <w:szCs w:val="24"/>
          <w:rtl/>
        </w:rPr>
        <w:t xml:space="preserve">2.4.7 </w:t>
      </w:r>
      <w:r w:rsidRPr="00663DDD">
        <w:rPr>
          <w:rFonts w:asciiTheme="majorBidi" w:hAnsiTheme="majorBidi" w:cs="B Titr"/>
          <w:sz w:val="24"/>
          <w:szCs w:val="24"/>
          <w:rtl/>
        </w:rPr>
        <w:t xml:space="preserve"> مدل تغ</w:t>
      </w:r>
      <w:r w:rsidRPr="00663DDD">
        <w:rPr>
          <w:rFonts w:asciiTheme="majorBidi" w:hAnsiTheme="majorBidi" w:cs="B Titr" w:hint="cs"/>
          <w:sz w:val="24"/>
          <w:szCs w:val="24"/>
          <w:rtl/>
        </w:rPr>
        <w:t>یی</w:t>
      </w:r>
      <w:r w:rsidRPr="00663DDD">
        <w:rPr>
          <w:rFonts w:asciiTheme="majorBidi" w:hAnsiTheme="majorBidi" w:cs="B Titr" w:hint="eastAsia"/>
          <w:sz w:val="24"/>
          <w:szCs w:val="24"/>
          <w:rtl/>
        </w:rPr>
        <w:t>ر</w:t>
      </w:r>
      <w:r w:rsidRPr="00663DDD">
        <w:rPr>
          <w:rFonts w:asciiTheme="majorBidi" w:hAnsiTheme="majorBidi" w:cs="B Titr"/>
          <w:sz w:val="24"/>
          <w:szCs w:val="24"/>
          <w:rtl/>
        </w:rPr>
        <w:t xml:space="preserve"> لو</w:t>
      </w:r>
      <w:r w:rsidRPr="00663DDD">
        <w:rPr>
          <w:rFonts w:asciiTheme="majorBidi" w:hAnsiTheme="majorBidi" w:cs="B Titr" w:hint="cs"/>
          <w:sz w:val="24"/>
          <w:szCs w:val="24"/>
          <w:rtl/>
        </w:rPr>
        <w:t>ی</w:t>
      </w:r>
      <w:r w:rsidRPr="00663DDD">
        <w:rPr>
          <w:rFonts w:asciiTheme="majorBidi" w:hAnsiTheme="majorBidi" w:cs="B Titr" w:hint="eastAsia"/>
          <w:sz w:val="24"/>
          <w:szCs w:val="24"/>
          <w:rtl/>
        </w:rPr>
        <w:t>ن</w:t>
      </w:r>
    </w:p>
    <w:p w14:paraId="3B30CB6E" w14:textId="49986B25" w:rsidR="00663DDD" w:rsidRPr="00663DDD" w:rsidRDefault="00663DDD" w:rsidP="00663DDD">
      <w:pPr>
        <w:rPr>
          <w:rFonts w:asciiTheme="majorBidi" w:hAnsiTheme="majorBidi" w:cs="B Nazanin"/>
          <w:sz w:val="28"/>
          <w:szCs w:val="28"/>
          <w:rtl/>
        </w:rPr>
      </w:pPr>
      <w:r w:rsidRPr="00663DDD">
        <w:rPr>
          <w:rFonts w:asciiTheme="majorBidi" w:hAnsiTheme="majorBidi" w:cs="B Nazanin" w:hint="eastAsia"/>
          <w:sz w:val="28"/>
          <w:szCs w:val="28"/>
          <w:rtl/>
        </w:rPr>
        <w:t>کورت</w:t>
      </w:r>
      <w:r w:rsidRPr="00663DDD">
        <w:rPr>
          <w:rFonts w:asciiTheme="majorBidi" w:hAnsiTheme="majorBidi" w:cs="B Nazanin"/>
          <w:sz w:val="28"/>
          <w:szCs w:val="28"/>
          <w:rtl/>
        </w:rPr>
        <w:t xml:space="preserve"> لو</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ن</w:t>
      </w:r>
      <w:r w:rsidRPr="00663DDD">
        <w:rPr>
          <w:rFonts w:asciiTheme="majorBidi" w:hAnsiTheme="majorBidi" w:cs="B Nazanin"/>
          <w:sz w:val="28"/>
          <w:szCs w:val="28"/>
          <w:rtl/>
        </w:rPr>
        <w:t xml:space="preserve"> بر اهم</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ت</w:t>
      </w:r>
      <w:r w:rsidRPr="00663DDD">
        <w:rPr>
          <w:rFonts w:asciiTheme="majorBidi" w:hAnsiTheme="majorBidi" w:cs="B Nazanin"/>
          <w:sz w:val="28"/>
          <w:szCs w:val="28"/>
          <w:rtl/>
        </w:rPr>
        <w:t xml:space="preserve"> توجه همزمان به جنبه‌ها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فن</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تغ</w:t>
      </w:r>
      <w:r w:rsidRPr="00663DDD">
        <w:rPr>
          <w:rFonts w:asciiTheme="majorBidi" w:hAnsiTheme="majorBidi" w:cs="B Nazanin" w:hint="cs"/>
          <w:sz w:val="28"/>
          <w:szCs w:val="28"/>
          <w:rtl/>
        </w:rPr>
        <w:t>یی</w:t>
      </w:r>
      <w:r w:rsidRPr="00663DDD">
        <w:rPr>
          <w:rFonts w:asciiTheme="majorBidi" w:hAnsiTheme="majorBidi" w:cs="B Nazanin" w:hint="eastAsia"/>
          <w:sz w:val="28"/>
          <w:szCs w:val="28"/>
          <w:rtl/>
        </w:rPr>
        <w:t>ر</w:t>
      </w:r>
      <w:r w:rsidRPr="00663DDD">
        <w:rPr>
          <w:rFonts w:asciiTheme="majorBidi" w:hAnsiTheme="majorBidi" w:cs="B Nazanin"/>
          <w:sz w:val="28"/>
          <w:szCs w:val="28"/>
          <w:rtl/>
        </w:rPr>
        <w:t xml:space="preserve"> (مانند فرآ</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ندها</w:t>
      </w:r>
      <w:r w:rsidRPr="00663DDD">
        <w:rPr>
          <w:rFonts w:asciiTheme="majorBidi" w:hAnsiTheme="majorBidi" w:cs="B Nazanin"/>
          <w:sz w:val="28"/>
          <w:szCs w:val="28"/>
          <w:rtl/>
        </w:rPr>
        <w:t xml:space="preserve"> و س</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ستم‌ها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جد</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د</w:t>
      </w:r>
      <w:r w:rsidRPr="00663DDD">
        <w:rPr>
          <w:rFonts w:asciiTheme="majorBidi" w:hAnsiTheme="majorBidi" w:cs="B Nazanin"/>
          <w:sz w:val="28"/>
          <w:szCs w:val="28"/>
          <w:rtl/>
        </w:rPr>
        <w:t>) و جنبه‌ها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انسان</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(مانند نگرش‌ها و رفتارها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ذ</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نفعان</w:t>
      </w:r>
      <w:r w:rsidRPr="00663DDD">
        <w:rPr>
          <w:rFonts w:asciiTheme="majorBidi" w:hAnsiTheme="majorBidi" w:cs="B Nazanin"/>
          <w:sz w:val="28"/>
          <w:szCs w:val="28"/>
          <w:rtl/>
        </w:rPr>
        <w:t xml:space="preserve"> و فرهنگ سازمان</w:t>
      </w:r>
      <w:r w:rsidRPr="00663DDD">
        <w:rPr>
          <w:rFonts w:asciiTheme="majorBidi" w:hAnsiTheme="majorBidi" w:cs="B Nazanin" w:hint="cs"/>
          <w:sz w:val="28"/>
          <w:szCs w:val="28"/>
          <w:rtl/>
        </w:rPr>
        <w:t>ی</w:t>
      </w:r>
      <w:r w:rsidRPr="00663DDD">
        <w:rPr>
          <w:rFonts w:asciiTheme="majorBidi" w:hAnsiTheme="majorBidi" w:cs="B Nazanin"/>
          <w:sz w:val="28"/>
          <w:szCs w:val="28"/>
          <w:rtl/>
        </w:rPr>
        <w:t>) تاک</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د</w:t>
      </w:r>
      <w:r w:rsidRPr="00663DDD">
        <w:rPr>
          <w:rFonts w:asciiTheme="majorBidi" w:hAnsiTheme="majorBidi" w:cs="B Nazanin"/>
          <w:sz w:val="28"/>
          <w:szCs w:val="28"/>
          <w:rtl/>
        </w:rPr>
        <w:t xml:space="preserve"> م</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کند</w:t>
      </w:r>
      <w:r w:rsidRPr="00663DDD">
        <w:rPr>
          <w:rFonts w:asciiTheme="majorBidi" w:hAnsiTheme="majorBidi" w:cs="B Nazanin"/>
          <w:sz w:val="28"/>
          <w:szCs w:val="28"/>
          <w:rtl/>
        </w:rPr>
        <w:t>. مدل لو</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ن</w:t>
      </w:r>
      <w:r w:rsidRPr="00663DDD">
        <w:rPr>
          <w:rFonts w:asciiTheme="majorBidi" w:hAnsiTheme="majorBidi" w:cs="B Nazanin"/>
          <w:sz w:val="28"/>
          <w:szCs w:val="28"/>
          <w:rtl/>
        </w:rPr>
        <w:t xml:space="preserve"> چارچوب</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ارزشمند ارائه م</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دهد</w:t>
      </w:r>
      <w:r w:rsidRPr="00663DDD">
        <w:rPr>
          <w:rFonts w:asciiTheme="majorBidi" w:hAnsiTheme="majorBidi" w:cs="B Nazanin"/>
          <w:sz w:val="28"/>
          <w:szCs w:val="28"/>
          <w:rtl/>
        </w:rPr>
        <w:t xml:space="preserve"> که درک و مد</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ر</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ت</w:t>
      </w:r>
      <w:r w:rsidRPr="00663DDD">
        <w:rPr>
          <w:rFonts w:asciiTheme="majorBidi" w:hAnsiTheme="majorBidi" w:cs="B Nazanin"/>
          <w:sz w:val="28"/>
          <w:szCs w:val="28"/>
          <w:rtl/>
        </w:rPr>
        <w:t xml:space="preserve"> تغ</w:t>
      </w:r>
      <w:r w:rsidRPr="00663DDD">
        <w:rPr>
          <w:rFonts w:asciiTheme="majorBidi" w:hAnsiTheme="majorBidi" w:cs="B Nazanin" w:hint="cs"/>
          <w:sz w:val="28"/>
          <w:szCs w:val="28"/>
          <w:rtl/>
        </w:rPr>
        <w:t>یی</w:t>
      </w:r>
      <w:r w:rsidRPr="00663DDD">
        <w:rPr>
          <w:rFonts w:asciiTheme="majorBidi" w:hAnsiTheme="majorBidi" w:cs="B Nazanin" w:hint="eastAsia"/>
          <w:sz w:val="28"/>
          <w:szCs w:val="28"/>
          <w:rtl/>
        </w:rPr>
        <w:t>ر</w:t>
      </w:r>
      <w:r w:rsidRPr="00663DDD">
        <w:rPr>
          <w:rFonts w:asciiTheme="majorBidi" w:hAnsiTheme="majorBidi" w:cs="B Nazanin"/>
          <w:sz w:val="28"/>
          <w:szCs w:val="28"/>
          <w:rtl/>
        </w:rPr>
        <w:t xml:space="preserve"> سازمان</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را با تحل</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ل</w:t>
      </w:r>
      <w:r w:rsidRPr="00663DDD">
        <w:rPr>
          <w:rFonts w:asciiTheme="majorBidi" w:hAnsiTheme="majorBidi" w:cs="B Nazanin"/>
          <w:sz w:val="28"/>
          <w:szCs w:val="28"/>
          <w:rtl/>
        </w:rPr>
        <w:t xml:space="preserve"> فرآ</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ند</w:t>
      </w:r>
      <w:r w:rsidRPr="00663DDD">
        <w:rPr>
          <w:rFonts w:asciiTheme="majorBidi" w:hAnsiTheme="majorBidi" w:cs="B Nazanin"/>
          <w:sz w:val="28"/>
          <w:szCs w:val="28"/>
          <w:rtl/>
        </w:rPr>
        <w:t xml:space="preserve"> تغ</w:t>
      </w:r>
      <w:r w:rsidRPr="00663DDD">
        <w:rPr>
          <w:rFonts w:asciiTheme="majorBidi" w:hAnsiTheme="majorBidi" w:cs="B Nazanin" w:hint="cs"/>
          <w:sz w:val="28"/>
          <w:szCs w:val="28"/>
          <w:rtl/>
        </w:rPr>
        <w:t>یی</w:t>
      </w:r>
      <w:r w:rsidRPr="00663DDD">
        <w:rPr>
          <w:rFonts w:asciiTheme="majorBidi" w:hAnsiTheme="majorBidi" w:cs="B Nazanin" w:hint="eastAsia"/>
          <w:sz w:val="28"/>
          <w:szCs w:val="28"/>
          <w:rtl/>
        </w:rPr>
        <w:t>ر</w:t>
      </w:r>
      <w:r w:rsidRPr="00663DDD">
        <w:rPr>
          <w:rFonts w:asciiTheme="majorBidi" w:hAnsiTheme="majorBidi" w:cs="B Nazanin"/>
          <w:sz w:val="28"/>
          <w:szCs w:val="28"/>
          <w:rtl/>
        </w:rPr>
        <w:t xml:space="preserve"> اغلب پ</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چ</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ده</w:t>
      </w:r>
      <w:r w:rsidRPr="00663DDD">
        <w:rPr>
          <w:rFonts w:asciiTheme="majorBidi" w:hAnsiTheme="majorBidi" w:cs="B Nazanin"/>
          <w:sz w:val="28"/>
          <w:szCs w:val="28"/>
          <w:rtl/>
        </w:rPr>
        <w:t xml:space="preserve"> و تکرارشونده در سه مرحله تسه</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ل</w:t>
      </w:r>
      <w:r w:rsidRPr="00663DDD">
        <w:rPr>
          <w:rFonts w:asciiTheme="majorBidi" w:hAnsiTheme="majorBidi" w:cs="B Nazanin"/>
          <w:sz w:val="28"/>
          <w:szCs w:val="28"/>
          <w:rtl/>
        </w:rPr>
        <w:t xml:space="preserve"> م</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کند</w:t>
      </w:r>
      <w:r w:rsidRPr="00663DDD">
        <w:rPr>
          <w:rFonts w:asciiTheme="majorBidi" w:hAnsiTheme="majorBidi" w:cs="B Nazanin"/>
          <w:sz w:val="28"/>
          <w:szCs w:val="28"/>
          <w:rtl/>
        </w:rPr>
        <w:t xml:space="preserve"> (حس</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ن</w:t>
      </w:r>
      <w:r w:rsidRPr="00663DDD">
        <w:rPr>
          <w:rFonts w:asciiTheme="majorBidi" w:hAnsiTheme="majorBidi" w:cs="B Nazanin"/>
          <w:sz w:val="28"/>
          <w:szCs w:val="28"/>
          <w:rtl/>
        </w:rPr>
        <w:t xml:space="preserve"> و همکاران، 2018؛ شکل </w:t>
      </w:r>
      <w:r>
        <w:rPr>
          <w:rFonts w:asciiTheme="majorBidi" w:hAnsiTheme="majorBidi" w:cs="B Nazanin" w:hint="cs"/>
          <w:sz w:val="28"/>
          <w:szCs w:val="28"/>
          <w:rtl/>
        </w:rPr>
        <w:t>4</w:t>
      </w:r>
      <w:r w:rsidRPr="00663DDD">
        <w:rPr>
          <w:rFonts w:asciiTheme="majorBidi" w:hAnsiTheme="majorBidi" w:cs="B Nazanin"/>
          <w:sz w:val="28"/>
          <w:szCs w:val="28"/>
          <w:rtl/>
        </w:rPr>
        <w:t>.</w:t>
      </w:r>
      <w:r>
        <w:rPr>
          <w:rFonts w:asciiTheme="majorBidi" w:hAnsiTheme="majorBidi" w:cs="B Nazanin" w:hint="cs"/>
          <w:sz w:val="28"/>
          <w:szCs w:val="28"/>
          <w:rtl/>
        </w:rPr>
        <w:t>7</w:t>
      </w:r>
      <w:r w:rsidRPr="00663DDD">
        <w:rPr>
          <w:rFonts w:asciiTheme="majorBidi" w:hAnsiTheme="majorBidi" w:cs="B Nazanin"/>
          <w:sz w:val="28"/>
          <w:szCs w:val="28"/>
          <w:rtl/>
        </w:rPr>
        <w:t xml:space="preserve"> را بب</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ن</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د</w:t>
      </w:r>
      <w:r w:rsidRPr="00663DDD">
        <w:rPr>
          <w:rFonts w:asciiTheme="majorBidi" w:hAnsiTheme="majorBidi" w:cs="B Nazanin"/>
          <w:sz w:val="28"/>
          <w:szCs w:val="28"/>
          <w:rtl/>
        </w:rPr>
        <w:t>):</w:t>
      </w:r>
    </w:p>
    <w:p w14:paraId="20435B80" w14:textId="06DBBC97" w:rsidR="00663DDD" w:rsidRDefault="00663DDD" w:rsidP="00663DDD">
      <w:pPr>
        <w:rPr>
          <w:rFonts w:asciiTheme="majorBidi" w:hAnsiTheme="majorBidi" w:cs="B Nazanin"/>
          <w:sz w:val="28"/>
          <w:szCs w:val="28"/>
          <w:rtl/>
          <w:lang w:bidi="fa-IR"/>
        </w:rPr>
      </w:pPr>
      <w:r w:rsidRPr="00663DDD">
        <w:rPr>
          <w:rFonts w:asciiTheme="majorBidi" w:hAnsiTheme="majorBidi" w:cs="B Nazanin"/>
          <w:sz w:val="28"/>
          <w:szCs w:val="28"/>
          <w:rtl/>
        </w:rPr>
        <w:t xml:space="preserve">1. </w:t>
      </w:r>
      <w:r w:rsidR="0034490C">
        <w:rPr>
          <w:rFonts w:asciiTheme="majorBidi" w:hAnsiTheme="majorBidi" w:cs="B Nazanin" w:hint="cs"/>
          <w:sz w:val="28"/>
          <w:szCs w:val="28"/>
          <w:rtl/>
        </w:rPr>
        <w:t>خروج از انجماد</w:t>
      </w:r>
      <w:r w:rsidR="0034490C">
        <w:rPr>
          <w:rStyle w:val="FootnoteReference"/>
          <w:rFonts w:asciiTheme="majorBidi" w:hAnsiTheme="majorBidi" w:cs="B Nazanin"/>
          <w:sz w:val="28"/>
          <w:szCs w:val="28"/>
          <w:rtl/>
        </w:rPr>
        <w:footnoteReference w:id="153"/>
      </w:r>
      <w:r w:rsidRPr="00663DDD">
        <w:rPr>
          <w:rFonts w:asciiTheme="majorBidi" w:hAnsiTheme="majorBidi" w:cs="B Nazanin"/>
          <w:sz w:val="28"/>
          <w:szCs w:val="28"/>
          <w:rtl/>
        </w:rPr>
        <w:t>: اول</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ن</w:t>
      </w:r>
      <w:r w:rsidRPr="00663DDD">
        <w:rPr>
          <w:rFonts w:asciiTheme="majorBidi" w:hAnsiTheme="majorBidi" w:cs="B Nazanin"/>
          <w:sz w:val="28"/>
          <w:szCs w:val="28"/>
          <w:rtl/>
        </w:rPr>
        <w:t xml:space="preserve"> مرحله تغ</w:t>
      </w:r>
      <w:r w:rsidRPr="00663DDD">
        <w:rPr>
          <w:rFonts w:asciiTheme="majorBidi" w:hAnsiTheme="majorBidi" w:cs="B Nazanin" w:hint="cs"/>
          <w:sz w:val="28"/>
          <w:szCs w:val="28"/>
          <w:rtl/>
        </w:rPr>
        <w:t>یی</w:t>
      </w:r>
      <w:r w:rsidRPr="00663DDD">
        <w:rPr>
          <w:rFonts w:asciiTheme="majorBidi" w:hAnsiTheme="majorBidi" w:cs="B Nazanin" w:hint="eastAsia"/>
          <w:sz w:val="28"/>
          <w:szCs w:val="28"/>
          <w:rtl/>
        </w:rPr>
        <w:t>ر</w:t>
      </w:r>
      <w:r w:rsidRPr="00663DDD">
        <w:rPr>
          <w:rFonts w:asciiTheme="majorBidi" w:hAnsiTheme="majorBidi" w:cs="B Nazanin"/>
          <w:sz w:val="28"/>
          <w:szCs w:val="28"/>
          <w:rtl/>
        </w:rPr>
        <w:t xml:space="preserve"> شامل ا</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جاد</w:t>
      </w:r>
      <w:r w:rsidRPr="00663DDD">
        <w:rPr>
          <w:rFonts w:asciiTheme="majorBidi" w:hAnsiTheme="majorBidi" w:cs="B Nazanin"/>
          <w:sz w:val="28"/>
          <w:szCs w:val="28"/>
          <w:rtl/>
        </w:rPr>
        <w:t xml:space="preserve"> آمادگ</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برا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تغ</w:t>
      </w:r>
      <w:r w:rsidRPr="00663DDD">
        <w:rPr>
          <w:rFonts w:asciiTheme="majorBidi" w:hAnsiTheme="majorBidi" w:cs="B Nazanin" w:hint="cs"/>
          <w:sz w:val="28"/>
          <w:szCs w:val="28"/>
          <w:rtl/>
        </w:rPr>
        <w:t>یی</w:t>
      </w:r>
      <w:r w:rsidRPr="00663DDD">
        <w:rPr>
          <w:rFonts w:asciiTheme="majorBidi" w:hAnsiTheme="majorBidi" w:cs="B Nazanin" w:hint="eastAsia"/>
          <w:sz w:val="28"/>
          <w:szCs w:val="28"/>
          <w:rtl/>
        </w:rPr>
        <w:t>ر</w:t>
      </w:r>
      <w:r w:rsidRPr="00663DDD">
        <w:rPr>
          <w:rFonts w:asciiTheme="majorBidi" w:hAnsiTheme="majorBidi" w:cs="B Nazanin"/>
          <w:sz w:val="28"/>
          <w:szCs w:val="28"/>
          <w:rtl/>
        </w:rPr>
        <w:t xml:space="preserve"> با ا</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جاد</w:t>
      </w:r>
      <w:r w:rsidRPr="00663DDD">
        <w:rPr>
          <w:rFonts w:asciiTheme="majorBidi" w:hAnsiTheme="majorBidi" w:cs="B Nazanin"/>
          <w:sz w:val="28"/>
          <w:szCs w:val="28"/>
          <w:rtl/>
        </w:rPr>
        <w:t xml:space="preserve"> آگاه</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از ن</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از</w:t>
      </w:r>
      <w:r w:rsidRPr="00663DDD">
        <w:rPr>
          <w:rFonts w:asciiTheme="majorBidi" w:hAnsiTheme="majorBidi" w:cs="B Nazanin"/>
          <w:sz w:val="28"/>
          <w:szCs w:val="28"/>
          <w:rtl/>
        </w:rPr>
        <w:t xml:space="preserve"> به تغ</w:t>
      </w:r>
      <w:r w:rsidRPr="00663DDD">
        <w:rPr>
          <w:rFonts w:asciiTheme="majorBidi" w:hAnsiTheme="majorBidi" w:cs="B Nazanin" w:hint="cs"/>
          <w:sz w:val="28"/>
          <w:szCs w:val="28"/>
          <w:rtl/>
        </w:rPr>
        <w:t>یی</w:t>
      </w:r>
      <w:r w:rsidRPr="00663DDD">
        <w:rPr>
          <w:rFonts w:asciiTheme="majorBidi" w:hAnsiTheme="majorBidi" w:cs="B Nazanin" w:hint="eastAsia"/>
          <w:sz w:val="28"/>
          <w:szCs w:val="28"/>
          <w:rtl/>
        </w:rPr>
        <w:t>ر</w:t>
      </w:r>
      <w:r w:rsidRPr="00663DDD">
        <w:rPr>
          <w:rFonts w:asciiTheme="majorBidi" w:hAnsiTheme="majorBidi" w:cs="B Nazanin"/>
          <w:sz w:val="28"/>
          <w:szCs w:val="28"/>
          <w:rtl/>
        </w:rPr>
        <w:t xml:space="preserve"> و ا</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جاد</w:t>
      </w:r>
      <w:r w:rsidRPr="00663DDD">
        <w:rPr>
          <w:rFonts w:asciiTheme="majorBidi" w:hAnsiTheme="majorBidi" w:cs="B Nazanin"/>
          <w:sz w:val="28"/>
          <w:szCs w:val="28"/>
          <w:rtl/>
        </w:rPr>
        <w:t xml:space="preserve"> احساس فور</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ت</w:t>
      </w:r>
      <w:r w:rsidRPr="00663DDD">
        <w:rPr>
          <w:rFonts w:asciiTheme="majorBidi" w:hAnsiTheme="majorBidi" w:cs="B Nazanin"/>
          <w:sz w:val="28"/>
          <w:szCs w:val="28"/>
          <w:rtl/>
        </w:rPr>
        <w:t xml:space="preserve"> است. در ا</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ن</w:t>
      </w:r>
      <w:r w:rsidRPr="00663DDD">
        <w:rPr>
          <w:rFonts w:asciiTheme="majorBidi" w:hAnsiTheme="majorBidi" w:cs="B Nazanin"/>
          <w:sz w:val="28"/>
          <w:szCs w:val="28"/>
          <w:rtl/>
        </w:rPr>
        <w:t xml:space="preserve"> مرحله، رفتارها، نگرش‌ها و باورها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موجود در سازمان برا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تطب</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ق</w:t>
      </w:r>
      <w:r w:rsidRPr="00663DDD">
        <w:rPr>
          <w:rFonts w:asciiTheme="majorBidi" w:hAnsiTheme="majorBidi" w:cs="B Nazanin"/>
          <w:sz w:val="28"/>
          <w:szCs w:val="28"/>
          <w:rtl/>
        </w:rPr>
        <w:t xml:space="preserve"> احساسات و برداشت‌ها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فرد</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و افزا</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ش</w:t>
      </w:r>
      <w:r w:rsidRPr="00663DDD">
        <w:rPr>
          <w:rFonts w:asciiTheme="majorBidi" w:hAnsiTheme="majorBidi" w:cs="B Nazanin"/>
          <w:sz w:val="28"/>
          <w:szCs w:val="28"/>
          <w:rtl/>
        </w:rPr>
        <w:t xml:space="preserve"> آمادگ</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برا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تغ</w:t>
      </w:r>
      <w:r w:rsidRPr="00663DDD">
        <w:rPr>
          <w:rFonts w:asciiTheme="majorBidi" w:hAnsiTheme="majorBidi" w:cs="B Nazanin" w:hint="cs"/>
          <w:sz w:val="28"/>
          <w:szCs w:val="28"/>
          <w:rtl/>
        </w:rPr>
        <w:t>یی</w:t>
      </w:r>
      <w:r w:rsidRPr="00663DDD">
        <w:rPr>
          <w:rFonts w:asciiTheme="majorBidi" w:hAnsiTheme="majorBidi" w:cs="B Nazanin" w:hint="eastAsia"/>
          <w:sz w:val="28"/>
          <w:szCs w:val="28"/>
          <w:rtl/>
        </w:rPr>
        <w:t>ر</w:t>
      </w:r>
      <w:r w:rsidRPr="00663DDD">
        <w:rPr>
          <w:rFonts w:asciiTheme="majorBidi" w:hAnsiTheme="majorBidi" w:cs="B Nazanin"/>
          <w:sz w:val="28"/>
          <w:szCs w:val="28"/>
          <w:rtl/>
        </w:rPr>
        <w:t xml:space="preserve"> و در نها</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ت</w:t>
      </w:r>
      <w:r w:rsidRPr="00663DDD">
        <w:rPr>
          <w:rFonts w:asciiTheme="majorBidi" w:hAnsiTheme="majorBidi" w:cs="B Nazanin"/>
          <w:sz w:val="28"/>
          <w:szCs w:val="28"/>
          <w:rtl/>
        </w:rPr>
        <w:t xml:space="preserve"> شان</w:t>
      </w:r>
      <w:r w:rsidRPr="00663DDD">
        <w:rPr>
          <w:rFonts w:asciiTheme="majorBidi" w:hAnsiTheme="majorBidi" w:cs="B Nazanin" w:hint="eastAsia"/>
          <w:sz w:val="28"/>
          <w:szCs w:val="28"/>
          <w:rtl/>
        </w:rPr>
        <w:t>س</w:t>
      </w:r>
      <w:r w:rsidRPr="00663DDD">
        <w:rPr>
          <w:rFonts w:asciiTheme="majorBidi" w:hAnsiTheme="majorBidi" w:cs="B Nazanin"/>
          <w:sz w:val="28"/>
          <w:szCs w:val="28"/>
          <w:rtl/>
        </w:rPr>
        <w:t xml:space="preserve"> پذ</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رش</w:t>
      </w:r>
      <w:r w:rsidRPr="00663DDD">
        <w:rPr>
          <w:rFonts w:asciiTheme="majorBidi" w:hAnsiTheme="majorBidi" w:cs="B Nazanin"/>
          <w:sz w:val="28"/>
          <w:szCs w:val="28"/>
          <w:rtl/>
        </w:rPr>
        <w:t xml:space="preserve"> و اجرا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موفق</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ت‌آم</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ز</w:t>
      </w:r>
      <w:r w:rsidRPr="00663DDD">
        <w:rPr>
          <w:rFonts w:asciiTheme="majorBidi" w:hAnsiTheme="majorBidi" w:cs="B Nazanin"/>
          <w:sz w:val="28"/>
          <w:szCs w:val="28"/>
          <w:rtl/>
        </w:rPr>
        <w:t xml:space="preserve"> استراتژ</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ها</w:t>
      </w:r>
      <w:r w:rsidRPr="00663DDD">
        <w:rPr>
          <w:rFonts w:asciiTheme="majorBidi" w:hAnsiTheme="majorBidi" w:cs="B Nazanin" w:hint="cs"/>
          <w:sz w:val="28"/>
          <w:szCs w:val="28"/>
          <w:rtl/>
        </w:rPr>
        <w:t>ی</w:t>
      </w:r>
      <w:r w:rsidRPr="00663DDD">
        <w:rPr>
          <w:rFonts w:asciiTheme="majorBidi" w:hAnsiTheme="majorBidi" w:cs="B Nazanin"/>
          <w:sz w:val="28"/>
          <w:szCs w:val="28"/>
          <w:rtl/>
        </w:rPr>
        <w:t xml:space="preserve"> جد</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د</w:t>
      </w:r>
      <w:r w:rsidRPr="00663DDD">
        <w:rPr>
          <w:rFonts w:asciiTheme="majorBidi" w:hAnsiTheme="majorBidi" w:cs="B Nazanin"/>
          <w:sz w:val="28"/>
          <w:szCs w:val="28"/>
          <w:rtl/>
        </w:rPr>
        <w:t xml:space="preserve"> تحل</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ل</w:t>
      </w:r>
      <w:r w:rsidRPr="00663DDD">
        <w:rPr>
          <w:rFonts w:asciiTheme="majorBidi" w:hAnsiTheme="majorBidi" w:cs="B Nazanin"/>
          <w:sz w:val="28"/>
          <w:szCs w:val="28"/>
          <w:rtl/>
        </w:rPr>
        <w:t xml:space="preserve"> م</w:t>
      </w:r>
      <w:r w:rsidRPr="00663DDD">
        <w:rPr>
          <w:rFonts w:asciiTheme="majorBidi" w:hAnsiTheme="majorBidi" w:cs="B Nazanin" w:hint="cs"/>
          <w:sz w:val="28"/>
          <w:szCs w:val="28"/>
          <w:rtl/>
        </w:rPr>
        <w:t>ی‌</w:t>
      </w:r>
      <w:r w:rsidRPr="00663DDD">
        <w:rPr>
          <w:rFonts w:asciiTheme="majorBidi" w:hAnsiTheme="majorBidi" w:cs="B Nazanin" w:hint="eastAsia"/>
          <w:sz w:val="28"/>
          <w:szCs w:val="28"/>
          <w:rtl/>
        </w:rPr>
        <w:t>شوند</w:t>
      </w:r>
      <w:r w:rsidRPr="00663DDD">
        <w:rPr>
          <w:rFonts w:asciiTheme="majorBidi" w:hAnsiTheme="majorBidi" w:cs="B Nazanin"/>
          <w:sz w:val="28"/>
          <w:szCs w:val="28"/>
          <w:rtl/>
        </w:rPr>
        <w:t>.</w:t>
      </w:r>
    </w:p>
    <w:p w14:paraId="331D8213" w14:textId="77777777" w:rsidR="0034490C" w:rsidRPr="0034490C" w:rsidRDefault="0034490C" w:rsidP="0034490C">
      <w:pPr>
        <w:rPr>
          <w:rFonts w:asciiTheme="majorBidi" w:hAnsiTheme="majorBidi" w:cs="B Nazanin"/>
          <w:sz w:val="28"/>
          <w:szCs w:val="28"/>
        </w:rPr>
      </w:pPr>
      <w:r w:rsidRPr="0034490C">
        <w:rPr>
          <w:rFonts w:asciiTheme="majorBidi" w:hAnsiTheme="majorBidi" w:cs="B Nazanin" w:hint="cs"/>
          <w:b/>
          <w:bCs/>
          <w:sz w:val="28"/>
          <w:szCs w:val="28"/>
          <w:rtl/>
          <w:lang w:bidi="fa-IR"/>
        </w:rPr>
        <w:lastRenderedPageBreak/>
        <w:t xml:space="preserve">2. </w:t>
      </w:r>
      <w:r w:rsidRPr="0034490C">
        <w:rPr>
          <w:rFonts w:asciiTheme="majorBidi" w:hAnsiTheme="majorBidi" w:cs="B Nazanin"/>
          <w:b/>
          <w:bCs/>
          <w:sz w:val="28"/>
          <w:szCs w:val="28"/>
          <w:rtl/>
        </w:rPr>
        <w:t>حرکت</w:t>
      </w:r>
      <w:r>
        <w:rPr>
          <w:rStyle w:val="FootnoteReference"/>
          <w:rFonts w:asciiTheme="majorBidi" w:hAnsiTheme="majorBidi" w:cs="B Nazanin"/>
          <w:b/>
          <w:bCs/>
          <w:sz w:val="28"/>
          <w:szCs w:val="28"/>
          <w:rtl/>
        </w:rPr>
        <w:footnoteReference w:id="154"/>
      </w:r>
      <w:r w:rsidRPr="0034490C">
        <w:rPr>
          <w:rFonts w:asciiTheme="majorBidi" w:hAnsiTheme="majorBidi" w:cs="B Nazanin" w:hint="cs"/>
          <w:b/>
          <w:bCs/>
          <w:sz w:val="28"/>
          <w:szCs w:val="28"/>
          <w:rtl/>
        </w:rPr>
        <w:t>.</w:t>
      </w:r>
      <w:r>
        <w:rPr>
          <w:rFonts w:asciiTheme="majorBidi" w:hAnsiTheme="majorBidi" w:cs="B Nazanin" w:hint="cs"/>
          <w:sz w:val="28"/>
          <w:szCs w:val="28"/>
          <w:rtl/>
        </w:rPr>
        <w:t xml:space="preserve"> </w:t>
      </w:r>
      <w:r w:rsidRPr="0034490C">
        <w:rPr>
          <w:rFonts w:asciiTheme="majorBidi" w:hAnsiTheme="majorBidi" w:cs="B Nazanin"/>
          <w:sz w:val="28"/>
          <w:szCs w:val="28"/>
          <w:rtl/>
        </w:rPr>
        <w:t>تمرکز مرحله دوم تغ</w:t>
      </w:r>
      <w:r w:rsidRPr="0034490C">
        <w:rPr>
          <w:rFonts w:asciiTheme="majorBidi" w:hAnsiTheme="majorBidi" w:cs="B Nazanin" w:hint="cs"/>
          <w:sz w:val="28"/>
          <w:szCs w:val="28"/>
          <w:rtl/>
        </w:rPr>
        <w:t>یی</w:t>
      </w:r>
      <w:r w:rsidRPr="0034490C">
        <w:rPr>
          <w:rFonts w:asciiTheme="majorBidi" w:hAnsiTheme="majorBidi" w:cs="B Nazanin" w:hint="eastAsia"/>
          <w:sz w:val="28"/>
          <w:szCs w:val="28"/>
          <w:rtl/>
        </w:rPr>
        <w:t>ر</w:t>
      </w:r>
      <w:r w:rsidRPr="0034490C">
        <w:rPr>
          <w:rFonts w:asciiTheme="majorBidi" w:hAnsiTheme="majorBidi" w:cs="B Nazanin"/>
          <w:sz w:val="28"/>
          <w:szCs w:val="28"/>
          <w:rtl/>
        </w:rPr>
        <w:t xml:space="preserve"> بر مد</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ر</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ت</w:t>
      </w:r>
      <w:r w:rsidRPr="0034490C">
        <w:rPr>
          <w:rFonts w:asciiTheme="majorBidi" w:hAnsiTheme="majorBidi" w:cs="B Nazanin"/>
          <w:sz w:val="28"/>
          <w:szCs w:val="28"/>
          <w:rtl/>
        </w:rPr>
        <w:t xml:space="preserve"> گذار است. ا</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ن</w:t>
      </w:r>
      <w:r w:rsidRPr="0034490C">
        <w:rPr>
          <w:rFonts w:asciiTheme="majorBidi" w:hAnsiTheme="majorBidi" w:cs="B Nazanin"/>
          <w:sz w:val="28"/>
          <w:szCs w:val="28"/>
          <w:rtl/>
        </w:rPr>
        <w:t xml:space="preserve"> مرحله شامل معرف</w:t>
      </w:r>
      <w:r w:rsidRPr="0034490C">
        <w:rPr>
          <w:rFonts w:asciiTheme="majorBidi" w:hAnsiTheme="majorBidi" w:cs="B Nazanin" w:hint="cs"/>
          <w:sz w:val="28"/>
          <w:szCs w:val="28"/>
          <w:rtl/>
        </w:rPr>
        <w:t>ی</w:t>
      </w:r>
      <w:r w:rsidRPr="0034490C">
        <w:rPr>
          <w:rFonts w:asciiTheme="majorBidi" w:hAnsiTheme="majorBidi" w:cs="B Nazanin"/>
          <w:sz w:val="28"/>
          <w:szCs w:val="28"/>
          <w:rtl/>
        </w:rPr>
        <w:t xml:space="preserve"> ساختارها، س</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ستم‌ها</w:t>
      </w:r>
      <w:r w:rsidRPr="0034490C">
        <w:rPr>
          <w:rFonts w:asciiTheme="majorBidi" w:hAnsiTheme="majorBidi" w:cs="B Nazanin"/>
          <w:sz w:val="28"/>
          <w:szCs w:val="28"/>
          <w:rtl/>
        </w:rPr>
        <w:t xml:space="preserve"> و فرآ</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ندها</w:t>
      </w:r>
      <w:r w:rsidRPr="0034490C">
        <w:rPr>
          <w:rFonts w:asciiTheme="majorBidi" w:hAnsiTheme="majorBidi" w:cs="B Nazanin" w:hint="cs"/>
          <w:sz w:val="28"/>
          <w:szCs w:val="28"/>
          <w:rtl/>
        </w:rPr>
        <w:t>ی</w:t>
      </w:r>
      <w:r w:rsidRPr="0034490C">
        <w:rPr>
          <w:rFonts w:asciiTheme="majorBidi" w:hAnsiTheme="majorBidi" w:cs="B Nazanin"/>
          <w:sz w:val="28"/>
          <w:szCs w:val="28"/>
          <w:rtl/>
        </w:rPr>
        <w:t xml:space="preserve"> سازمان</w:t>
      </w:r>
      <w:r w:rsidRPr="0034490C">
        <w:rPr>
          <w:rFonts w:asciiTheme="majorBidi" w:hAnsiTheme="majorBidi" w:cs="B Nazanin" w:hint="cs"/>
          <w:sz w:val="28"/>
          <w:szCs w:val="28"/>
          <w:rtl/>
        </w:rPr>
        <w:t>ی</w:t>
      </w:r>
      <w:r w:rsidRPr="0034490C">
        <w:rPr>
          <w:rFonts w:asciiTheme="majorBidi" w:hAnsiTheme="majorBidi" w:cs="B Nazanin"/>
          <w:sz w:val="28"/>
          <w:szCs w:val="28"/>
          <w:rtl/>
        </w:rPr>
        <w:t xml:space="preserve"> جد</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د</w:t>
      </w:r>
      <w:r w:rsidRPr="0034490C">
        <w:rPr>
          <w:rFonts w:asciiTheme="majorBidi" w:hAnsiTheme="majorBidi" w:cs="B Nazanin" w:hint="cs"/>
          <w:sz w:val="28"/>
          <w:szCs w:val="28"/>
          <w:rtl/>
        </w:rPr>
        <w:t>ی</w:t>
      </w:r>
      <w:r w:rsidRPr="0034490C">
        <w:rPr>
          <w:rFonts w:asciiTheme="majorBidi" w:hAnsiTheme="majorBidi" w:cs="B Nazanin"/>
          <w:sz w:val="28"/>
          <w:szCs w:val="28"/>
          <w:rtl/>
        </w:rPr>
        <w:t xml:space="preserve"> است که برا</w:t>
      </w:r>
      <w:r w:rsidRPr="0034490C">
        <w:rPr>
          <w:rFonts w:asciiTheme="majorBidi" w:hAnsiTheme="majorBidi" w:cs="B Nazanin" w:hint="cs"/>
          <w:sz w:val="28"/>
          <w:szCs w:val="28"/>
          <w:rtl/>
        </w:rPr>
        <w:t>ی</w:t>
      </w:r>
      <w:r w:rsidRPr="0034490C">
        <w:rPr>
          <w:rFonts w:asciiTheme="majorBidi" w:hAnsiTheme="majorBidi" w:cs="B Nazanin"/>
          <w:sz w:val="28"/>
          <w:szCs w:val="28"/>
          <w:rtl/>
        </w:rPr>
        <w:t xml:space="preserve"> ا</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جاد</w:t>
      </w:r>
      <w:r w:rsidRPr="0034490C">
        <w:rPr>
          <w:rFonts w:asciiTheme="majorBidi" w:hAnsiTheme="majorBidi" w:cs="B Nazanin"/>
          <w:sz w:val="28"/>
          <w:szCs w:val="28"/>
          <w:rtl/>
        </w:rPr>
        <w:t xml:space="preserve"> نتا</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ج</w:t>
      </w:r>
      <w:r w:rsidRPr="0034490C">
        <w:rPr>
          <w:rFonts w:asciiTheme="majorBidi" w:hAnsiTheme="majorBidi" w:cs="B Nazanin"/>
          <w:sz w:val="28"/>
          <w:szCs w:val="28"/>
          <w:rtl/>
        </w:rPr>
        <w:t xml:space="preserve"> مطلوب طراح</w:t>
      </w:r>
      <w:r w:rsidRPr="0034490C">
        <w:rPr>
          <w:rFonts w:asciiTheme="majorBidi" w:hAnsiTheme="majorBidi" w:cs="B Nazanin" w:hint="cs"/>
          <w:sz w:val="28"/>
          <w:szCs w:val="28"/>
          <w:rtl/>
        </w:rPr>
        <w:t>ی</w:t>
      </w:r>
      <w:r w:rsidRPr="0034490C">
        <w:rPr>
          <w:rFonts w:asciiTheme="majorBidi" w:hAnsiTheme="majorBidi" w:cs="B Nazanin"/>
          <w:sz w:val="28"/>
          <w:szCs w:val="28"/>
          <w:rtl/>
        </w:rPr>
        <w:t xml:space="preserve"> شده‌اند. مرحله حرکت اغلب شامل برنامه‌ها</w:t>
      </w:r>
      <w:r w:rsidRPr="0034490C">
        <w:rPr>
          <w:rFonts w:asciiTheme="majorBidi" w:hAnsiTheme="majorBidi" w:cs="B Nazanin" w:hint="cs"/>
          <w:sz w:val="28"/>
          <w:szCs w:val="28"/>
          <w:rtl/>
        </w:rPr>
        <w:t>ی</w:t>
      </w:r>
      <w:r w:rsidRPr="0034490C">
        <w:rPr>
          <w:rFonts w:asciiTheme="majorBidi" w:hAnsiTheme="majorBidi" w:cs="B Nazanin"/>
          <w:sz w:val="28"/>
          <w:szCs w:val="28"/>
          <w:rtl/>
        </w:rPr>
        <w:t xml:space="preserve"> آموزش</w:t>
      </w:r>
      <w:r w:rsidRPr="0034490C">
        <w:rPr>
          <w:rFonts w:asciiTheme="majorBidi" w:hAnsiTheme="majorBidi" w:cs="B Nazanin" w:hint="cs"/>
          <w:sz w:val="28"/>
          <w:szCs w:val="28"/>
          <w:rtl/>
        </w:rPr>
        <w:t>ی</w:t>
      </w:r>
      <w:r w:rsidRPr="0034490C">
        <w:rPr>
          <w:rFonts w:asciiTheme="majorBidi" w:hAnsiTheme="majorBidi" w:cs="B Nazanin"/>
          <w:sz w:val="28"/>
          <w:szCs w:val="28"/>
          <w:rtl/>
        </w:rPr>
        <w:t xml:space="preserve"> ذ</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نفعان</w:t>
      </w:r>
      <w:r w:rsidRPr="0034490C">
        <w:rPr>
          <w:rFonts w:asciiTheme="majorBidi" w:hAnsiTheme="majorBidi" w:cs="B Nazanin"/>
          <w:sz w:val="28"/>
          <w:szCs w:val="28"/>
          <w:rtl/>
        </w:rPr>
        <w:t xml:space="preserve"> در مورد فناور</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ها</w:t>
      </w:r>
      <w:r w:rsidRPr="0034490C">
        <w:rPr>
          <w:rFonts w:asciiTheme="majorBidi" w:hAnsiTheme="majorBidi" w:cs="B Nazanin" w:hint="cs"/>
          <w:sz w:val="28"/>
          <w:szCs w:val="28"/>
          <w:rtl/>
        </w:rPr>
        <w:t>ی</w:t>
      </w:r>
      <w:r w:rsidRPr="0034490C">
        <w:rPr>
          <w:rFonts w:asciiTheme="majorBidi" w:hAnsiTheme="majorBidi" w:cs="B Nazanin"/>
          <w:sz w:val="28"/>
          <w:szCs w:val="28"/>
          <w:rtl/>
        </w:rPr>
        <w:t xml:space="preserve"> جد</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د،</w:t>
      </w:r>
      <w:r w:rsidRPr="0034490C">
        <w:rPr>
          <w:rFonts w:asciiTheme="majorBidi" w:hAnsiTheme="majorBidi" w:cs="B Nazanin"/>
          <w:sz w:val="28"/>
          <w:szCs w:val="28"/>
          <w:rtl/>
        </w:rPr>
        <w:t xml:space="preserve"> س</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است‌ها</w:t>
      </w:r>
      <w:r w:rsidRPr="0034490C">
        <w:rPr>
          <w:rFonts w:asciiTheme="majorBidi" w:hAnsiTheme="majorBidi" w:cs="B Nazanin"/>
          <w:sz w:val="28"/>
          <w:szCs w:val="28"/>
          <w:rtl/>
        </w:rPr>
        <w:t xml:space="preserve"> و رو</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ه‌ها</w:t>
      </w:r>
      <w:r w:rsidRPr="0034490C">
        <w:rPr>
          <w:rFonts w:asciiTheme="majorBidi" w:hAnsiTheme="majorBidi" w:cs="B Nazanin" w:hint="cs"/>
          <w:sz w:val="28"/>
          <w:szCs w:val="28"/>
          <w:rtl/>
        </w:rPr>
        <w:t>ی</w:t>
      </w:r>
      <w:r w:rsidRPr="0034490C">
        <w:rPr>
          <w:rFonts w:asciiTheme="majorBidi" w:hAnsiTheme="majorBidi" w:cs="B Nazanin"/>
          <w:sz w:val="28"/>
          <w:szCs w:val="28"/>
          <w:rtl/>
        </w:rPr>
        <w:t xml:space="preserve"> اصلاح‌شده </w:t>
      </w:r>
      <w:r w:rsidRPr="0034490C">
        <w:rPr>
          <w:rFonts w:asciiTheme="majorBidi" w:hAnsiTheme="majorBidi" w:cs="B Nazanin" w:hint="cs"/>
          <w:sz w:val="28"/>
          <w:szCs w:val="28"/>
          <w:rtl/>
        </w:rPr>
        <w:t>ی</w:t>
      </w:r>
      <w:r w:rsidRPr="0034490C">
        <w:rPr>
          <w:rFonts w:asciiTheme="majorBidi" w:hAnsiTheme="majorBidi" w:cs="B Nazanin"/>
          <w:sz w:val="28"/>
          <w:szCs w:val="28"/>
          <w:rtl/>
        </w:rPr>
        <w:t>ا سا</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ر</w:t>
      </w:r>
      <w:r w:rsidRPr="0034490C">
        <w:rPr>
          <w:rFonts w:asciiTheme="majorBidi" w:hAnsiTheme="majorBidi" w:cs="B Nazanin"/>
          <w:sz w:val="28"/>
          <w:szCs w:val="28"/>
          <w:rtl/>
        </w:rPr>
        <w:t xml:space="preserve"> مداخلات</w:t>
      </w:r>
      <w:r w:rsidRPr="0034490C">
        <w:rPr>
          <w:rFonts w:asciiTheme="majorBidi" w:hAnsiTheme="majorBidi" w:cs="B Nazanin" w:hint="cs"/>
          <w:sz w:val="28"/>
          <w:szCs w:val="28"/>
          <w:rtl/>
        </w:rPr>
        <w:t>ی</w:t>
      </w:r>
      <w:r w:rsidRPr="0034490C">
        <w:rPr>
          <w:rFonts w:asciiTheme="majorBidi" w:hAnsiTheme="majorBidi" w:cs="B Nazanin"/>
          <w:sz w:val="28"/>
          <w:szCs w:val="28"/>
          <w:rtl/>
        </w:rPr>
        <w:t xml:space="preserve"> است که هدف آن‌ها تسه</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ل</w:t>
      </w:r>
      <w:r w:rsidRPr="0034490C">
        <w:rPr>
          <w:rFonts w:asciiTheme="majorBidi" w:hAnsiTheme="majorBidi" w:cs="B Nazanin"/>
          <w:sz w:val="28"/>
          <w:szCs w:val="28"/>
          <w:rtl/>
        </w:rPr>
        <w:t xml:space="preserve"> تغ</w:t>
      </w:r>
      <w:r w:rsidRPr="0034490C">
        <w:rPr>
          <w:rFonts w:asciiTheme="majorBidi" w:hAnsiTheme="majorBidi" w:cs="B Nazanin" w:hint="cs"/>
          <w:sz w:val="28"/>
          <w:szCs w:val="28"/>
          <w:rtl/>
        </w:rPr>
        <w:t>یی</w:t>
      </w:r>
      <w:r w:rsidRPr="0034490C">
        <w:rPr>
          <w:rFonts w:asciiTheme="majorBidi" w:hAnsiTheme="majorBidi" w:cs="B Nazanin" w:hint="eastAsia"/>
          <w:sz w:val="28"/>
          <w:szCs w:val="28"/>
          <w:rtl/>
        </w:rPr>
        <w:t>ر</w:t>
      </w:r>
      <w:r w:rsidRPr="0034490C">
        <w:rPr>
          <w:rFonts w:asciiTheme="majorBidi" w:hAnsiTheme="majorBidi" w:cs="B Nazanin"/>
          <w:sz w:val="28"/>
          <w:szCs w:val="28"/>
          <w:rtl/>
        </w:rPr>
        <w:t xml:space="preserve"> است. در ا</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ن</w:t>
      </w:r>
      <w:r w:rsidRPr="0034490C">
        <w:rPr>
          <w:rFonts w:asciiTheme="majorBidi" w:hAnsiTheme="majorBidi" w:cs="B Nazanin"/>
          <w:sz w:val="28"/>
          <w:szCs w:val="28"/>
          <w:rtl/>
        </w:rPr>
        <w:t xml:space="preserve"> مرحله، ارتباطات نقش مهم</w:t>
      </w:r>
      <w:r w:rsidRPr="0034490C">
        <w:rPr>
          <w:rFonts w:asciiTheme="majorBidi" w:hAnsiTheme="majorBidi" w:cs="B Nazanin" w:hint="cs"/>
          <w:sz w:val="28"/>
          <w:szCs w:val="28"/>
          <w:rtl/>
        </w:rPr>
        <w:t>ی</w:t>
      </w:r>
      <w:r w:rsidRPr="0034490C">
        <w:rPr>
          <w:rFonts w:asciiTheme="majorBidi" w:hAnsiTheme="majorBidi" w:cs="B Nazanin"/>
          <w:sz w:val="28"/>
          <w:szCs w:val="28"/>
          <w:rtl/>
        </w:rPr>
        <w:t xml:space="preserve"> در اطم</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نان</w:t>
      </w:r>
      <w:r w:rsidRPr="0034490C">
        <w:rPr>
          <w:rFonts w:asciiTheme="majorBidi" w:hAnsiTheme="majorBidi" w:cs="B Nazanin"/>
          <w:sz w:val="28"/>
          <w:szCs w:val="28"/>
          <w:rtl/>
        </w:rPr>
        <w:t xml:space="preserve"> از درک ذ</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نفعان</w:t>
      </w:r>
      <w:r w:rsidRPr="0034490C">
        <w:rPr>
          <w:rFonts w:asciiTheme="majorBidi" w:hAnsiTheme="majorBidi" w:cs="B Nazanin"/>
          <w:sz w:val="28"/>
          <w:szCs w:val="28"/>
          <w:rtl/>
        </w:rPr>
        <w:t xml:space="preserve"> از تغ</w:t>
      </w:r>
      <w:r w:rsidRPr="0034490C">
        <w:rPr>
          <w:rFonts w:asciiTheme="majorBidi" w:hAnsiTheme="majorBidi" w:cs="B Nazanin" w:hint="cs"/>
          <w:sz w:val="28"/>
          <w:szCs w:val="28"/>
          <w:rtl/>
        </w:rPr>
        <w:t>یی</w:t>
      </w:r>
      <w:r w:rsidRPr="0034490C">
        <w:rPr>
          <w:rFonts w:asciiTheme="majorBidi" w:hAnsiTheme="majorBidi" w:cs="B Nazanin" w:hint="eastAsia"/>
          <w:sz w:val="28"/>
          <w:szCs w:val="28"/>
          <w:rtl/>
        </w:rPr>
        <w:t>ر،</w:t>
      </w:r>
      <w:r w:rsidRPr="0034490C">
        <w:rPr>
          <w:rFonts w:asciiTheme="majorBidi" w:hAnsiTheme="majorBidi" w:cs="B Nazanin"/>
          <w:sz w:val="28"/>
          <w:szCs w:val="28"/>
          <w:rtl/>
        </w:rPr>
        <w:t xml:space="preserve"> مزا</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ا</w:t>
      </w:r>
      <w:r w:rsidRPr="0034490C">
        <w:rPr>
          <w:rFonts w:asciiTheme="majorBidi" w:hAnsiTheme="majorBidi" w:cs="B Nazanin" w:hint="cs"/>
          <w:sz w:val="28"/>
          <w:szCs w:val="28"/>
          <w:rtl/>
        </w:rPr>
        <w:t>ی</w:t>
      </w:r>
      <w:r w:rsidRPr="0034490C">
        <w:rPr>
          <w:rFonts w:asciiTheme="majorBidi" w:hAnsiTheme="majorBidi" w:cs="B Nazanin"/>
          <w:sz w:val="28"/>
          <w:szCs w:val="28"/>
          <w:rtl/>
        </w:rPr>
        <w:t xml:space="preserve"> آن و نقش‌ها</w:t>
      </w:r>
      <w:r w:rsidRPr="0034490C">
        <w:rPr>
          <w:rFonts w:asciiTheme="majorBidi" w:hAnsiTheme="majorBidi" w:cs="B Nazanin" w:hint="cs"/>
          <w:sz w:val="28"/>
          <w:szCs w:val="28"/>
          <w:rtl/>
        </w:rPr>
        <w:t>ی</w:t>
      </w:r>
      <w:r w:rsidRPr="0034490C">
        <w:rPr>
          <w:rFonts w:asciiTheme="majorBidi" w:hAnsiTheme="majorBidi" w:cs="B Nazanin"/>
          <w:sz w:val="28"/>
          <w:szCs w:val="28"/>
          <w:rtl/>
        </w:rPr>
        <w:t xml:space="preserve"> آن‌ها در فرآ</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ند</w:t>
      </w:r>
      <w:r w:rsidRPr="0034490C">
        <w:rPr>
          <w:rFonts w:asciiTheme="majorBidi" w:hAnsiTheme="majorBidi" w:cs="B Nazanin"/>
          <w:sz w:val="28"/>
          <w:szCs w:val="28"/>
          <w:rtl/>
        </w:rPr>
        <w:t xml:space="preserve"> تغ</w:t>
      </w:r>
      <w:r w:rsidRPr="0034490C">
        <w:rPr>
          <w:rFonts w:asciiTheme="majorBidi" w:hAnsiTheme="majorBidi" w:cs="B Nazanin" w:hint="cs"/>
          <w:sz w:val="28"/>
          <w:szCs w:val="28"/>
          <w:rtl/>
        </w:rPr>
        <w:t>یی</w:t>
      </w:r>
      <w:r w:rsidRPr="0034490C">
        <w:rPr>
          <w:rFonts w:asciiTheme="majorBidi" w:hAnsiTheme="majorBidi" w:cs="B Nazanin" w:hint="eastAsia"/>
          <w:sz w:val="28"/>
          <w:szCs w:val="28"/>
          <w:rtl/>
        </w:rPr>
        <w:t>ر</w:t>
      </w:r>
      <w:r w:rsidRPr="0034490C">
        <w:rPr>
          <w:rFonts w:asciiTheme="majorBidi" w:hAnsiTheme="majorBidi" w:cs="B Nazanin"/>
          <w:sz w:val="28"/>
          <w:szCs w:val="28"/>
          <w:rtl/>
        </w:rPr>
        <w:t xml:space="preserve"> ا</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فا</w:t>
      </w:r>
      <w:r w:rsidRPr="0034490C">
        <w:rPr>
          <w:rFonts w:asciiTheme="majorBidi" w:hAnsiTheme="majorBidi" w:cs="B Nazanin"/>
          <w:sz w:val="28"/>
          <w:szCs w:val="28"/>
          <w:rtl/>
        </w:rPr>
        <w:t xml:space="preserve"> م</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کند</w:t>
      </w:r>
      <w:r w:rsidRPr="0034490C">
        <w:rPr>
          <w:rFonts w:asciiTheme="majorBidi" w:hAnsiTheme="majorBidi" w:cs="B Nazanin"/>
          <w:sz w:val="28"/>
          <w:szCs w:val="28"/>
          <w:rtl/>
        </w:rPr>
        <w:t>.</w:t>
      </w:r>
    </w:p>
    <w:p w14:paraId="0A613BB1" w14:textId="16504B99" w:rsidR="0044444B" w:rsidRPr="0034490C" w:rsidRDefault="0034490C" w:rsidP="0034490C">
      <w:pPr>
        <w:rPr>
          <w:rFonts w:asciiTheme="majorBidi" w:hAnsiTheme="majorBidi" w:cs="B Nazanin"/>
          <w:b/>
          <w:bCs/>
          <w:sz w:val="28"/>
          <w:szCs w:val="28"/>
          <w:rtl/>
        </w:rPr>
      </w:pPr>
      <w:r w:rsidRPr="0034490C">
        <w:rPr>
          <w:rFonts w:asciiTheme="majorBidi" w:hAnsiTheme="majorBidi" w:cs="B Nazanin" w:hint="cs"/>
          <w:b/>
          <w:bCs/>
          <w:sz w:val="28"/>
          <w:szCs w:val="28"/>
          <w:rtl/>
        </w:rPr>
        <w:t xml:space="preserve">3. </w:t>
      </w:r>
      <w:bookmarkStart w:id="41" w:name="_Hlk174017415"/>
      <w:r w:rsidRPr="0034490C">
        <w:rPr>
          <w:rFonts w:asciiTheme="majorBidi" w:hAnsiTheme="majorBidi" w:cs="B Nazanin"/>
          <w:b/>
          <w:bCs/>
          <w:sz w:val="28"/>
          <w:szCs w:val="28"/>
          <w:rtl/>
        </w:rPr>
        <w:t>انجماد مجدد</w:t>
      </w:r>
      <w:bookmarkEnd w:id="41"/>
      <w:r w:rsidRPr="0034490C">
        <w:rPr>
          <w:rStyle w:val="FootnoteReference"/>
          <w:rFonts w:asciiTheme="majorBidi" w:hAnsiTheme="majorBidi" w:cs="B Nazanin"/>
          <w:b/>
          <w:bCs/>
          <w:sz w:val="28"/>
          <w:szCs w:val="28"/>
          <w:rtl/>
        </w:rPr>
        <w:footnoteReference w:id="155"/>
      </w:r>
      <w:r>
        <w:rPr>
          <w:rFonts w:asciiTheme="majorBidi" w:hAnsiTheme="majorBidi" w:cs="B Nazanin" w:hint="cs"/>
          <w:b/>
          <w:bCs/>
          <w:sz w:val="28"/>
          <w:szCs w:val="28"/>
          <w:rtl/>
        </w:rPr>
        <w:t xml:space="preserve">. </w:t>
      </w:r>
      <w:r w:rsidRPr="0034490C">
        <w:rPr>
          <w:rFonts w:asciiTheme="majorBidi" w:hAnsiTheme="majorBidi" w:cs="B Nazanin" w:hint="eastAsia"/>
          <w:sz w:val="28"/>
          <w:szCs w:val="28"/>
          <w:rtl/>
        </w:rPr>
        <w:t>مرحله</w:t>
      </w:r>
      <w:r w:rsidRPr="0034490C">
        <w:rPr>
          <w:rFonts w:asciiTheme="majorBidi" w:hAnsiTheme="majorBidi" w:cs="B Nazanin"/>
          <w:sz w:val="28"/>
          <w:szCs w:val="28"/>
          <w:rtl/>
        </w:rPr>
        <w:t xml:space="preserve"> نها</w:t>
      </w:r>
      <w:r w:rsidRPr="0034490C">
        <w:rPr>
          <w:rFonts w:asciiTheme="majorBidi" w:hAnsiTheme="majorBidi" w:cs="B Nazanin" w:hint="cs"/>
          <w:sz w:val="28"/>
          <w:szCs w:val="28"/>
          <w:rtl/>
        </w:rPr>
        <w:t>یی</w:t>
      </w:r>
      <w:r w:rsidRPr="0034490C">
        <w:rPr>
          <w:rFonts w:asciiTheme="majorBidi" w:hAnsiTheme="majorBidi" w:cs="B Nazanin"/>
          <w:sz w:val="28"/>
          <w:szCs w:val="28"/>
          <w:rtl/>
        </w:rPr>
        <w:t xml:space="preserve"> مدل تغ</w:t>
      </w:r>
      <w:r w:rsidRPr="0034490C">
        <w:rPr>
          <w:rFonts w:asciiTheme="majorBidi" w:hAnsiTheme="majorBidi" w:cs="B Nazanin" w:hint="cs"/>
          <w:sz w:val="28"/>
          <w:szCs w:val="28"/>
          <w:rtl/>
        </w:rPr>
        <w:t>یی</w:t>
      </w:r>
      <w:r w:rsidRPr="0034490C">
        <w:rPr>
          <w:rFonts w:asciiTheme="majorBidi" w:hAnsiTheme="majorBidi" w:cs="B Nazanin" w:hint="eastAsia"/>
          <w:sz w:val="28"/>
          <w:szCs w:val="28"/>
          <w:rtl/>
        </w:rPr>
        <w:t>ر</w:t>
      </w:r>
      <w:r w:rsidRPr="0034490C">
        <w:rPr>
          <w:rFonts w:asciiTheme="majorBidi" w:hAnsiTheme="majorBidi" w:cs="B Nazanin"/>
          <w:sz w:val="28"/>
          <w:szCs w:val="28"/>
          <w:rtl/>
        </w:rPr>
        <w:t xml:space="preserve"> لو</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ن</w:t>
      </w:r>
      <w:r w:rsidRPr="0034490C">
        <w:rPr>
          <w:rFonts w:asciiTheme="majorBidi" w:hAnsiTheme="majorBidi" w:cs="B Nazanin"/>
          <w:sz w:val="28"/>
          <w:szCs w:val="28"/>
          <w:rtl/>
        </w:rPr>
        <w:t xml:space="preserve"> به تقو</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ت</w:t>
      </w:r>
      <w:r w:rsidRPr="0034490C">
        <w:rPr>
          <w:rFonts w:asciiTheme="majorBidi" w:hAnsiTheme="majorBidi" w:cs="B Nazanin"/>
          <w:sz w:val="28"/>
          <w:szCs w:val="28"/>
          <w:rtl/>
        </w:rPr>
        <w:t xml:space="preserve"> و تثب</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ت</w:t>
      </w:r>
      <w:r w:rsidRPr="0034490C">
        <w:rPr>
          <w:rFonts w:asciiTheme="majorBidi" w:hAnsiTheme="majorBidi" w:cs="B Nazanin"/>
          <w:sz w:val="28"/>
          <w:szCs w:val="28"/>
          <w:rtl/>
        </w:rPr>
        <w:t xml:space="preserve"> تغ</w:t>
      </w:r>
      <w:r w:rsidRPr="0034490C">
        <w:rPr>
          <w:rFonts w:asciiTheme="majorBidi" w:hAnsiTheme="majorBidi" w:cs="B Nazanin" w:hint="cs"/>
          <w:sz w:val="28"/>
          <w:szCs w:val="28"/>
          <w:rtl/>
        </w:rPr>
        <w:t>یی</w:t>
      </w:r>
      <w:r w:rsidRPr="0034490C">
        <w:rPr>
          <w:rFonts w:asciiTheme="majorBidi" w:hAnsiTheme="majorBidi" w:cs="B Nazanin" w:hint="eastAsia"/>
          <w:sz w:val="28"/>
          <w:szCs w:val="28"/>
          <w:rtl/>
        </w:rPr>
        <w:t>ر</w:t>
      </w:r>
      <w:r w:rsidRPr="0034490C">
        <w:rPr>
          <w:rFonts w:asciiTheme="majorBidi" w:hAnsiTheme="majorBidi" w:cs="B Nazanin"/>
          <w:sz w:val="28"/>
          <w:szCs w:val="28"/>
          <w:rtl/>
        </w:rPr>
        <w:t xml:space="preserve"> به عنوان هنجار جد</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د</w:t>
      </w:r>
      <w:r w:rsidRPr="0034490C">
        <w:rPr>
          <w:rFonts w:asciiTheme="majorBidi" w:hAnsiTheme="majorBidi" w:cs="B Nazanin"/>
          <w:sz w:val="28"/>
          <w:szCs w:val="28"/>
          <w:rtl/>
        </w:rPr>
        <w:t xml:space="preserve"> در سازمان اشاره دارد. تقو</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ت</w:t>
      </w:r>
      <w:r w:rsidRPr="0034490C">
        <w:rPr>
          <w:rFonts w:asciiTheme="majorBidi" w:hAnsiTheme="majorBidi" w:cs="B Nazanin"/>
          <w:sz w:val="28"/>
          <w:szCs w:val="28"/>
          <w:rtl/>
        </w:rPr>
        <w:t xml:space="preserve"> قصد دارد از بازگشت به روش‌ها</w:t>
      </w:r>
      <w:r w:rsidRPr="0034490C">
        <w:rPr>
          <w:rFonts w:asciiTheme="majorBidi" w:hAnsiTheme="majorBidi" w:cs="B Nazanin" w:hint="cs"/>
          <w:sz w:val="28"/>
          <w:szCs w:val="28"/>
          <w:rtl/>
        </w:rPr>
        <w:t>ی</w:t>
      </w:r>
      <w:r w:rsidRPr="0034490C">
        <w:rPr>
          <w:rFonts w:asciiTheme="majorBidi" w:hAnsiTheme="majorBidi" w:cs="B Nazanin"/>
          <w:sz w:val="28"/>
          <w:szCs w:val="28"/>
          <w:rtl/>
        </w:rPr>
        <w:t xml:space="preserve"> قد</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م</w:t>
      </w:r>
      <w:r w:rsidRPr="0034490C">
        <w:rPr>
          <w:rFonts w:asciiTheme="majorBidi" w:hAnsiTheme="majorBidi" w:cs="B Nazanin" w:hint="cs"/>
          <w:sz w:val="28"/>
          <w:szCs w:val="28"/>
          <w:rtl/>
        </w:rPr>
        <w:t>ی</w:t>
      </w:r>
      <w:r w:rsidRPr="0034490C">
        <w:rPr>
          <w:rFonts w:asciiTheme="majorBidi" w:hAnsiTheme="majorBidi" w:cs="B Nazanin"/>
          <w:sz w:val="28"/>
          <w:szCs w:val="28"/>
          <w:rtl/>
        </w:rPr>
        <w:t xml:space="preserve"> جلوگ</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ر</w:t>
      </w:r>
      <w:r w:rsidRPr="0034490C">
        <w:rPr>
          <w:rFonts w:asciiTheme="majorBidi" w:hAnsiTheme="majorBidi" w:cs="B Nazanin" w:hint="cs"/>
          <w:sz w:val="28"/>
          <w:szCs w:val="28"/>
          <w:rtl/>
        </w:rPr>
        <w:t>ی</w:t>
      </w:r>
      <w:r w:rsidRPr="0034490C">
        <w:rPr>
          <w:rFonts w:asciiTheme="majorBidi" w:hAnsiTheme="majorBidi" w:cs="B Nazanin"/>
          <w:sz w:val="28"/>
          <w:szCs w:val="28"/>
          <w:rtl/>
        </w:rPr>
        <w:t xml:space="preserve"> کند و ا</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جاد</w:t>
      </w:r>
      <w:r w:rsidRPr="0034490C">
        <w:rPr>
          <w:rFonts w:asciiTheme="majorBidi" w:hAnsiTheme="majorBidi" w:cs="B Nazanin"/>
          <w:sz w:val="28"/>
          <w:szCs w:val="28"/>
          <w:rtl/>
        </w:rPr>
        <w:t xml:space="preserve"> ساختار، فرآ</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ندها</w:t>
      </w:r>
      <w:r w:rsidRPr="0034490C">
        <w:rPr>
          <w:rFonts w:asciiTheme="majorBidi" w:hAnsiTheme="majorBidi" w:cs="B Nazanin"/>
          <w:sz w:val="28"/>
          <w:szCs w:val="28"/>
          <w:rtl/>
        </w:rPr>
        <w:t xml:space="preserve"> و فرهنگ سازمان</w:t>
      </w:r>
      <w:r w:rsidRPr="0034490C">
        <w:rPr>
          <w:rFonts w:asciiTheme="majorBidi" w:hAnsiTheme="majorBidi" w:cs="B Nazanin" w:hint="cs"/>
          <w:sz w:val="28"/>
          <w:szCs w:val="28"/>
          <w:rtl/>
        </w:rPr>
        <w:t>ی</w:t>
      </w:r>
      <w:r w:rsidRPr="0034490C">
        <w:rPr>
          <w:rFonts w:asciiTheme="majorBidi" w:hAnsiTheme="majorBidi" w:cs="B Nazanin"/>
          <w:sz w:val="28"/>
          <w:szCs w:val="28"/>
          <w:rtl/>
        </w:rPr>
        <w:t xml:space="preserve"> جد</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د</w:t>
      </w:r>
      <w:r w:rsidRPr="0034490C">
        <w:rPr>
          <w:rFonts w:asciiTheme="majorBidi" w:hAnsiTheme="majorBidi" w:cs="B Nazanin"/>
          <w:sz w:val="28"/>
          <w:szCs w:val="28"/>
          <w:rtl/>
        </w:rPr>
        <w:t xml:space="preserve"> را در بلندمدت هدا</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ت</w:t>
      </w:r>
      <w:r w:rsidRPr="0034490C">
        <w:rPr>
          <w:rFonts w:asciiTheme="majorBidi" w:hAnsiTheme="majorBidi" w:cs="B Nazanin"/>
          <w:sz w:val="28"/>
          <w:szCs w:val="28"/>
          <w:rtl/>
        </w:rPr>
        <w:t xml:space="preserve"> کند.</w:t>
      </w:r>
      <w:r w:rsidRPr="0034490C">
        <w:rPr>
          <w:rtl/>
        </w:rPr>
        <w:t xml:space="preserve"> </w:t>
      </w:r>
      <w:r w:rsidRPr="0034490C">
        <w:rPr>
          <w:rFonts w:asciiTheme="majorBidi" w:hAnsiTheme="majorBidi" w:cs="B Nazanin"/>
          <w:sz w:val="28"/>
          <w:szCs w:val="28"/>
          <w:rtl/>
        </w:rPr>
        <w:t>مشارکت کارکنان در تغ</w:t>
      </w:r>
      <w:r w:rsidRPr="0034490C">
        <w:rPr>
          <w:rFonts w:asciiTheme="majorBidi" w:hAnsiTheme="majorBidi" w:cs="B Nazanin" w:hint="cs"/>
          <w:sz w:val="28"/>
          <w:szCs w:val="28"/>
          <w:rtl/>
        </w:rPr>
        <w:t>یی</w:t>
      </w:r>
      <w:r w:rsidRPr="0034490C">
        <w:rPr>
          <w:rFonts w:asciiTheme="majorBidi" w:hAnsiTheme="majorBidi" w:cs="B Nazanin" w:hint="eastAsia"/>
          <w:sz w:val="28"/>
          <w:szCs w:val="28"/>
          <w:rtl/>
        </w:rPr>
        <w:t>ر</w:t>
      </w:r>
    </w:p>
    <w:p w14:paraId="40DA740A" w14:textId="02846E8C" w:rsidR="0044444B" w:rsidRPr="00663DDD" w:rsidRDefault="003C5A45" w:rsidP="0044444B">
      <w:pPr>
        <w:jc w:val="center"/>
        <w:rPr>
          <w:rFonts w:asciiTheme="majorBidi" w:hAnsiTheme="majorBidi" w:cs="B Nazanin"/>
          <w:sz w:val="28"/>
          <w:szCs w:val="28"/>
          <w:rtl/>
          <w:lang w:bidi="fa-IR"/>
        </w:rPr>
      </w:pPr>
      <w:r>
        <w:rPr>
          <w:rFonts w:asciiTheme="majorBidi" w:hAnsiTheme="majorBidi" w:cs="B Nazanin" w:hint="cs"/>
          <w:b/>
          <w:bCs/>
          <w:noProof/>
          <w:sz w:val="28"/>
          <w:szCs w:val="28"/>
          <w:rtl/>
          <w:lang w:val="ar-SA"/>
        </w:rPr>
        <mc:AlternateContent>
          <mc:Choice Requires="wps">
            <w:drawing>
              <wp:anchor distT="0" distB="0" distL="114300" distR="114300" simplePos="0" relativeHeight="252054016" behindDoc="0" locked="0" layoutInCell="1" allowOverlap="1" wp14:anchorId="71ADE491" wp14:editId="272FABF0">
                <wp:simplePos x="0" y="0"/>
                <wp:positionH relativeFrom="column">
                  <wp:posOffset>2592336</wp:posOffset>
                </wp:positionH>
                <wp:positionV relativeFrom="paragraph">
                  <wp:posOffset>1581421</wp:posOffset>
                </wp:positionV>
                <wp:extent cx="809860" cy="494030"/>
                <wp:effectExtent l="0" t="0" r="28575" b="20320"/>
                <wp:wrapNone/>
                <wp:docPr id="472893855" name="Rectangle: Rounded Corners 188"/>
                <wp:cNvGraphicFramePr/>
                <a:graphic xmlns:a="http://schemas.openxmlformats.org/drawingml/2006/main">
                  <a:graphicData uri="http://schemas.microsoft.com/office/word/2010/wordprocessingShape">
                    <wps:wsp>
                      <wps:cNvSpPr/>
                      <wps:spPr>
                        <a:xfrm>
                          <a:off x="0" y="0"/>
                          <a:ext cx="809860" cy="494030"/>
                        </a:xfrm>
                        <a:prstGeom prst="roundRect">
                          <a:avLst/>
                        </a:prstGeom>
                        <a:solidFill>
                          <a:srgbClr val="4472C4"/>
                        </a:solidFill>
                        <a:ln w="12700" cap="flat" cmpd="sng" algn="ctr">
                          <a:solidFill>
                            <a:srgbClr val="4472C4">
                              <a:shade val="15000"/>
                            </a:srgbClr>
                          </a:solidFill>
                          <a:prstDash val="solid"/>
                          <a:miter lim="800000"/>
                        </a:ln>
                        <a:effectLst/>
                      </wps:spPr>
                      <wps:txbx>
                        <w:txbxContent>
                          <w:p w14:paraId="3A288531" w14:textId="3752D816" w:rsidR="0034490C" w:rsidRPr="003C5A45" w:rsidRDefault="003C5A45" w:rsidP="0034490C">
                            <w:pPr>
                              <w:jc w:val="center"/>
                              <w:rPr>
                                <w:rFonts w:cs="B Titr"/>
                                <w:color w:val="FFFFFF" w:themeColor="background1"/>
                                <w:sz w:val="14"/>
                                <w:szCs w:val="14"/>
                                <w:lang w:bidi="fa-IR"/>
                              </w:rPr>
                            </w:pPr>
                            <w:r w:rsidRPr="003C5A45">
                              <w:rPr>
                                <w:rFonts w:cs="B Titr"/>
                                <w:color w:val="FFFFFF" w:themeColor="background1"/>
                                <w:sz w:val="14"/>
                                <w:szCs w:val="14"/>
                                <w:rtl/>
                                <w:lang w:bidi="fa-IR"/>
                              </w:rPr>
                              <w:t>به اشتراک</w:t>
                            </w:r>
                            <w:r w:rsidRPr="003C5A45">
                              <w:rPr>
                                <w:rFonts w:cs="B Titr"/>
                                <w:color w:val="FFFFFF" w:themeColor="background1"/>
                                <w:sz w:val="14"/>
                                <w:szCs w:val="14"/>
                                <w:lang w:bidi="fa-IR"/>
                              </w:rPr>
                              <w:t xml:space="preserve"> </w:t>
                            </w:r>
                            <w:r w:rsidRPr="003C5A45">
                              <w:rPr>
                                <w:rFonts w:cs="B Titr"/>
                                <w:color w:val="FFFFFF" w:themeColor="background1"/>
                                <w:sz w:val="14"/>
                                <w:szCs w:val="14"/>
                                <w:rtl/>
                                <w:lang w:bidi="fa-IR"/>
                              </w:rPr>
                              <w:t>گذار</w:t>
                            </w:r>
                            <w:r w:rsidRPr="003C5A45">
                              <w:rPr>
                                <w:rFonts w:cs="B Titr" w:hint="cs"/>
                                <w:color w:val="FFFFFF" w:themeColor="background1"/>
                                <w:sz w:val="14"/>
                                <w:szCs w:val="14"/>
                                <w:rtl/>
                                <w:lang w:bidi="fa-IR"/>
                              </w:rPr>
                              <w:t>ی</w:t>
                            </w:r>
                            <w:r w:rsidRPr="003C5A45">
                              <w:rPr>
                                <w:rFonts w:cs="B Titr"/>
                                <w:color w:val="FFFFFF" w:themeColor="background1"/>
                                <w:sz w:val="14"/>
                                <w:szCs w:val="14"/>
                                <w:rtl/>
                                <w:lang w:bidi="fa-IR"/>
                              </w:rPr>
                              <w:t xml:space="preserve"> دانش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1ADE491" id="Rectangle: Rounded Corners 188" o:spid="_x0000_s1257" style="position:absolute;left:0;text-align:left;margin-left:204.1pt;margin-top:124.5pt;width:63.75pt;height:38.9pt;z-index:25205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" fillcolor="#4472c4" strokecolor="#172c51" strokeweight="1pt">
                <v:stroke joinstyle="miter"/>
                <v:textbox>
                  <w:txbxContent>
                    <w:p w14:paraId="3A288531" w14:textId="3752D816" w:rsidR="0034490C" w:rsidRPr="003C5A45" w:rsidRDefault="003C5A45" w:rsidP="0034490C">
                      <w:pPr>
                        <w:jc w:val="center"/>
                        <w:rPr>
                          <w:rFonts w:cs="B Titr"/>
                          <w:color w:val="FFFFFF" w:themeColor="background1"/>
                          <w:sz w:val="14"/>
                          <w:szCs w:val="14"/>
                          <w:lang w:bidi="fa-IR"/>
                        </w:rPr>
                      </w:pPr>
                      <w:r w:rsidRPr="003C5A45">
                        <w:rPr>
                          <w:rFonts w:cs="B Titr"/>
                          <w:color w:val="FFFFFF" w:themeColor="background1"/>
                          <w:sz w:val="14"/>
                          <w:szCs w:val="14"/>
                          <w:rtl/>
                          <w:lang w:bidi="fa-IR"/>
                        </w:rPr>
                        <w:t>به اشتراک</w:t>
                      </w:r>
                      <w:r w:rsidRPr="003C5A45">
                        <w:rPr>
                          <w:rFonts w:cs="B Titr"/>
                          <w:color w:val="FFFFFF" w:themeColor="background1"/>
                          <w:sz w:val="14"/>
                          <w:szCs w:val="14"/>
                          <w:lang w:bidi="fa-IR"/>
                        </w:rPr>
                        <w:t xml:space="preserve"> </w:t>
                      </w:r>
                      <w:r w:rsidRPr="003C5A45">
                        <w:rPr>
                          <w:rFonts w:cs="B Titr"/>
                          <w:color w:val="FFFFFF" w:themeColor="background1"/>
                          <w:sz w:val="14"/>
                          <w:szCs w:val="14"/>
                          <w:rtl/>
                          <w:lang w:bidi="fa-IR"/>
                        </w:rPr>
                        <w:t>گذار</w:t>
                      </w:r>
                      <w:r w:rsidRPr="003C5A45">
                        <w:rPr>
                          <w:rFonts w:cs="B Titr" w:hint="cs"/>
                          <w:color w:val="FFFFFF" w:themeColor="background1"/>
                          <w:sz w:val="14"/>
                          <w:szCs w:val="14"/>
                          <w:rtl/>
                          <w:lang w:bidi="fa-IR"/>
                        </w:rPr>
                        <w:t>ی</w:t>
                      </w:r>
                      <w:r w:rsidRPr="003C5A45">
                        <w:rPr>
                          <w:rFonts w:cs="B Titr"/>
                          <w:color w:val="FFFFFF" w:themeColor="background1"/>
                          <w:sz w:val="14"/>
                          <w:szCs w:val="14"/>
                          <w:rtl/>
                          <w:lang w:bidi="fa-IR"/>
                        </w:rPr>
                        <w:t xml:space="preserve"> دانش</w:t>
                      </w:r>
                    </w:p>
                  </w:txbxContent>
                </v:textbox>
              </v:roundrect>
            </w:pict>
          </mc:Fallback>
        </mc:AlternateContent>
      </w:r>
      <w:r w:rsidR="0034490C">
        <w:rPr>
          <w:rFonts w:asciiTheme="majorBidi" w:hAnsiTheme="majorBidi" w:cs="B Nazanin" w:hint="cs"/>
          <w:b/>
          <w:bCs/>
          <w:noProof/>
          <w:sz w:val="28"/>
          <w:szCs w:val="28"/>
          <w:rtl/>
          <w:lang w:val="ar-SA"/>
        </w:rPr>
        <mc:AlternateContent>
          <mc:Choice Requires="wps">
            <w:drawing>
              <wp:anchor distT="0" distB="0" distL="114300" distR="114300" simplePos="0" relativeHeight="252056064" behindDoc="0" locked="0" layoutInCell="1" allowOverlap="1" wp14:anchorId="5C505388" wp14:editId="3E8C99E2">
                <wp:simplePos x="0" y="0"/>
                <wp:positionH relativeFrom="column">
                  <wp:posOffset>3082705</wp:posOffset>
                </wp:positionH>
                <wp:positionV relativeFrom="paragraph">
                  <wp:posOffset>853630</wp:posOffset>
                </wp:positionV>
                <wp:extent cx="697717" cy="494036"/>
                <wp:effectExtent l="0" t="0" r="26670" b="20320"/>
                <wp:wrapNone/>
                <wp:docPr id="564551507" name="Rectangle: Rounded Corners 188"/>
                <wp:cNvGraphicFramePr/>
                <a:graphic xmlns:a="http://schemas.openxmlformats.org/drawingml/2006/main">
                  <a:graphicData uri="http://schemas.microsoft.com/office/word/2010/wordprocessingShape">
                    <wps:wsp>
                      <wps:cNvSpPr/>
                      <wps:spPr>
                        <a:xfrm>
                          <a:off x="0" y="0"/>
                          <a:ext cx="697717" cy="494036"/>
                        </a:xfrm>
                        <a:prstGeom prst="roundRect">
                          <a:avLst/>
                        </a:prstGeom>
                        <a:solidFill>
                          <a:srgbClr val="4472C4"/>
                        </a:solidFill>
                        <a:ln w="12700" cap="flat" cmpd="sng" algn="ctr">
                          <a:solidFill>
                            <a:srgbClr val="4472C4">
                              <a:shade val="15000"/>
                            </a:srgbClr>
                          </a:solidFill>
                          <a:prstDash val="solid"/>
                          <a:miter lim="800000"/>
                        </a:ln>
                        <a:effectLst/>
                      </wps:spPr>
                      <wps:txbx>
                        <w:txbxContent>
                          <w:p w14:paraId="314B0369" w14:textId="053E5822" w:rsidR="0034490C" w:rsidRPr="0034490C" w:rsidRDefault="0034490C" w:rsidP="0034490C">
                            <w:pPr>
                              <w:jc w:val="center"/>
                              <w:rPr>
                                <w:rFonts w:cs="B Titr"/>
                                <w:color w:val="FFFFFF" w:themeColor="background1"/>
                                <w:sz w:val="12"/>
                                <w:szCs w:val="12"/>
                                <w:lang w:bidi="fa-IR"/>
                              </w:rPr>
                            </w:pPr>
                            <w:r w:rsidRPr="0034490C">
                              <w:rPr>
                                <w:rFonts w:cs="B Titr"/>
                                <w:color w:val="FFFFFF" w:themeColor="background1"/>
                                <w:sz w:val="12"/>
                                <w:szCs w:val="12"/>
                                <w:rtl/>
                                <w:lang w:bidi="fa-IR"/>
                              </w:rPr>
                              <w:t>مشارکت کارکنان در تغ</w:t>
                            </w:r>
                            <w:r w:rsidRPr="0034490C">
                              <w:rPr>
                                <w:rFonts w:cs="B Titr" w:hint="cs"/>
                                <w:color w:val="FFFFFF" w:themeColor="background1"/>
                                <w:sz w:val="12"/>
                                <w:szCs w:val="12"/>
                                <w:rtl/>
                                <w:lang w:bidi="fa-IR"/>
                              </w:rPr>
                              <w:t>یی</w:t>
                            </w:r>
                            <w:r w:rsidRPr="0034490C">
                              <w:rPr>
                                <w:rFonts w:cs="B Titr" w:hint="eastAsia"/>
                                <w:color w:val="FFFFFF" w:themeColor="background1"/>
                                <w:sz w:val="12"/>
                                <w:szCs w:val="12"/>
                                <w:rtl/>
                                <w:lang w:bidi="fa-IR"/>
                              </w:rPr>
                              <w:t>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505388" id="_x0000_s1258" style="position:absolute;left:0;text-align:left;margin-left:242.75pt;margin-top:67.2pt;width:54.95pt;height:38.9pt;z-index:252056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" fillcolor="#4472c4" strokecolor="#172c51" strokeweight="1pt">
                <v:stroke joinstyle="miter"/>
                <v:textbox>
                  <w:txbxContent>
                    <w:p w14:paraId="314B0369" w14:textId="053E5822" w:rsidR="0034490C" w:rsidRPr="0034490C" w:rsidRDefault="0034490C" w:rsidP="0034490C">
                      <w:pPr>
                        <w:jc w:val="center"/>
                        <w:rPr>
                          <w:rFonts w:cs="B Titr"/>
                          <w:color w:val="FFFFFF" w:themeColor="background1"/>
                          <w:sz w:val="12"/>
                          <w:szCs w:val="12"/>
                          <w:lang w:bidi="fa-IR"/>
                        </w:rPr>
                      </w:pPr>
                      <w:r w:rsidRPr="0034490C">
                        <w:rPr>
                          <w:rFonts w:cs="B Titr"/>
                          <w:color w:val="FFFFFF" w:themeColor="background1"/>
                          <w:sz w:val="12"/>
                          <w:szCs w:val="12"/>
                          <w:rtl/>
                          <w:lang w:bidi="fa-IR"/>
                        </w:rPr>
                        <w:t>مشارکت کارکنان در تغ</w:t>
                      </w:r>
                      <w:r w:rsidRPr="0034490C">
                        <w:rPr>
                          <w:rFonts w:cs="B Titr" w:hint="cs"/>
                          <w:color w:val="FFFFFF" w:themeColor="background1"/>
                          <w:sz w:val="12"/>
                          <w:szCs w:val="12"/>
                          <w:rtl/>
                          <w:lang w:bidi="fa-IR"/>
                        </w:rPr>
                        <w:t>یی</w:t>
                      </w:r>
                      <w:r w:rsidRPr="0034490C">
                        <w:rPr>
                          <w:rFonts w:cs="B Titr" w:hint="eastAsia"/>
                          <w:color w:val="FFFFFF" w:themeColor="background1"/>
                          <w:sz w:val="12"/>
                          <w:szCs w:val="12"/>
                          <w:rtl/>
                          <w:lang w:bidi="fa-IR"/>
                        </w:rPr>
                        <w:t>ر</w:t>
                      </w:r>
                    </w:p>
                  </w:txbxContent>
                </v:textbox>
              </v:roundrect>
            </w:pict>
          </mc:Fallback>
        </mc:AlternateContent>
      </w:r>
      <w:r w:rsidR="0034490C">
        <w:rPr>
          <w:rFonts w:asciiTheme="majorBidi" w:hAnsiTheme="majorBidi" w:cs="B Nazanin" w:hint="cs"/>
          <w:b/>
          <w:bCs/>
          <w:noProof/>
          <w:sz w:val="28"/>
          <w:szCs w:val="28"/>
          <w:rtl/>
          <w:lang w:val="ar-SA"/>
        </w:rPr>
        <mc:AlternateContent>
          <mc:Choice Requires="wps">
            <w:drawing>
              <wp:anchor distT="0" distB="0" distL="114300" distR="114300" simplePos="0" relativeHeight="252051968" behindDoc="0" locked="0" layoutInCell="1" allowOverlap="1" wp14:anchorId="6CEE7113" wp14:editId="6F0DC53A">
                <wp:simplePos x="0" y="0"/>
                <wp:positionH relativeFrom="column">
                  <wp:posOffset>2223975</wp:posOffset>
                </wp:positionH>
                <wp:positionV relativeFrom="paragraph">
                  <wp:posOffset>853368</wp:posOffset>
                </wp:positionV>
                <wp:extent cx="697717" cy="494036"/>
                <wp:effectExtent l="0" t="0" r="26670" b="20320"/>
                <wp:wrapNone/>
                <wp:docPr id="9073764" name="Rectangle: Rounded Corners 188"/>
                <wp:cNvGraphicFramePr/>
                <a:graphic xmlns:a="http://schemas.openxmlformats.org/drawingml/2006/main">
                  <a:graphicData uri="http://schemas.microsoft.com/office/word/2010/wordprocessingShape">
                    <wps:wsp>
                      <wps:cNvSpPr/>
                      <wps:spPr>
                        <a:xfrm>
                          <a:off x="0" y="0"/>
                          <a:ext cx="697717" cy="494036"/>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8BE7EA7" w14:textId="76AD7BEB" w:rsidR="0034490C" w:rsidRPr="0034490C" w:rsidRDefault="0034490C" w:rsidP="0034490C">
                            <w:pPr>
                              <w:jc w:val="center"/>
                              <w:rPr>
                                <w:rFonts w:cs="B Titr"/>
                                <w:sz w:val="14"/>
                                <w:szCs w:val="14"/>
                                <w:lang w:bidi="fa-IR"/>
                              </w:rPr>
                            </w:pPr>
                            <w:r w:rsidRPr="0034490C">
                              <w:rPr>
                                <w:rFonts w:cs="B Titr" w:hint="cs"/>
                                <w:sz w:val="14"/>
                                <w:szCs w:val="14"/>
                                <w:rtl/>
                                <w:lang w:bidi="fa-IR"/>
                              </w:rPr>
                              <w:t>تغییر سازمانی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EE7113" id="_x0000_s1259" style="position:absolute;left:0;text-align:left;margin-left:175.1pt;margin-top:67.2pt;width:54.95pt;height:38.9pt;z-index:252051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" fillcolor="#4472c4 [3204]" strokecolor="#09101d [484]" strokeweight="1pt">
                <v:stroke joinstyle="miter"/>
                <v:textbox>
                  <w:txbxContent>
                    <w:p w14:paraId="68BE7EA7" w14:textId="76AD7BEB" w:rsidR="0034490C" w:rsidRPr="0034490C" w:rsidRDefault="0034490C" w:rsidP="0034490C">
                      <w:pPr>
                        <w:jc w:val="center"/>
                        <w:rPr>
                          <w:rFonts w:cs="B Titr"/>
                          <w:sz w:val="14"/>
                          <w:szCs w:val="14"/>
                          <w:lang w:bidi="fa-IR"/>
                        </w:rPr>
                      </w:pPr>
                      <w:r w:rsidRPr="0034490C">
                        <w:rPr>
                          <w:rFonts w:cs="B Titr" w:hint="cs"/>
                          <w:sz w:val="14"/>
                          <w:szCs w:val="14"/>
                          <w:rtl/>
                          <w:lang w:bidi="fa-IR"/>
                        </w:rPr>
                        <w:t>تغییر سازمانی</w:t>
                      </w:r>
                    </w:p>
                  </w:txbxContent>
                </v:textbox>
              </v:roundrect>
            </w:pict>
          </mc:Fallback>
        </mc:AlternateContent>
      </w:r>
      <w:r w:rsidR="0034490C">
        <w:rPr>
          <w:rFonts w:asciiTheme="majorBidi" w:hAnsiTheme="majorBidi" w:cs="B Nazanin" w:hint="cs"/>
          <w:b/>
          <w:bCs/>
          <w:noProof/>
          <w:sz w:val="28"/>
          <w:szCs w:val="28"/>
          <w:rtl/>
          <w:lang w:val="ar-SA"/>
        </w:rPr>
        <mc:AlternateContent>
          <mc:Choice Requires="wps">
            <w:drawing>
              <wp:anchor distT="0" distB="0" distL="114300" distR="114300" simplePos="0" relativeHeight="252050944" behindDoc="0" locked="0" layoutInCell="1" allowOverlap="1" wp14:anchorId="2CB2FBF9" wp14:editId="548730BB">
                <wp:simplePos x="0" y="0"/>
                <wp:positionH relativeFrom="column">
                  <wp:posOffset>3749419</wp:posOffset>
                </wp:positionH>
                <wp:positionV relativeFrom="paragraph">
                  <wp:posOffset>1754767</wp:posOffset>
                </wp:positionV>
                <wp:extent cx="801725" cy="324485"/>
                <wp:effectExtent l="0" t="0" r="17780" b="18415"/>
                <wp:wrapNone/>
                <wp:docPr id="58403800" name="Rectangle: Rounded Corners 187"/>
                <wp:cNvGraphicFramePr/>
                <a:graphic xmlns:a="http://schemas.openxmlformats.org/drawingml/2006/main">
                  <a:graphicData uri="http://schemas.microsoft.com/office/word/2010/wordprocessingShape">
                    <wps:wsp>
                      <wps:cNvSpPr/>
                      <wps:spPr>
                        <a:xfrm>
                          <a:off x="0" y="0"/>
                          <a:ext cx="801725" cy="324485"/>
                        </a:xfrm>
                        <a:prstGeom prst="roundRect">
                          <a:avLst/>
                        </a:prstGeom>
                        <a:solidFill>
                          <a:srgbClr val="4472C4"/>
                        </a:solidFill>
                        <a:ln w="12700" cap="flat" cmpd="sng" algn="ctr">
                          <a:solidFill>
                            <a:srgbClr val="4472C4">
                              <a:shade val="15000"/>
                            </a:srgbClr>
                          </a:solidFill>
                          <a:prstDash val="solid"/>
                          <a:miter lim="800000"/>
                        </a:ln>
                        <a:effectLst/>
                      </wps:spPr>
                      <wps:txbx>
                        <w:txbxContent>
                          <w:p w14:paraId="12B0372F" w14:textId="6E76A62F" w:rsidR="0034490C" w:rsidRPr="0034490C" w:rsidRDefault="0034490C" w:rsidP="0034490C">
                            <w:pPr>
                              <w:jc w:val="center"/>
                              <w:rPr>
                                <w:rFonts w:cs="B Titr"/>
                                <w:color w:val="FFFFFF" w:themeColor="background1"/>
                                <w:sz w:val="18"/>
                                <w:szCs w:val="18"/>
                                <w:lang w:bidi="fa-IR"/>
                              </w:rPr>
                            </w:pPr>
                            <w:r w:rsidRPr="0034490C">
                              <w:rPr>
                                <w:rFonts w:cs="B Titr" w:hint="cs"/>
                                <w:color w:val="FFFFFF" w:themeColor="background1"/>
                                <w:sz w:val="18"/>
                                <w:szCs w:val="18"/>
                                <w:rtl/>
                                <w:lang w:bidi="fa-IR"/>
                              </w:rPr>
                              <w:t>حرکت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CB2FBF9" id="Rectangle: Rounded Corners 187" o:spid="_x0000_s1260" style="position:absolute;left:0;text-align:left;margin-left:295.25pt;margin-top:138.15pt;width:63.15pt;height:25.55pt;z-index:25205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" fillcolor="#4472c4" strokecolor="#172c51" strokeweight="1pt">
                <v:stroke joinstyle="miter"/>
                <v:textbox>
                  <w:txbxContent>
                    <w:p w14:paraId="12B0372F" w14:textId="6E76A62F" w:rsidR="0034490C" w:rsidRPr="0034490C" w:rsidRDefault="0034490C" w:rsidP="0034490C">
                      <w:pPr>
                        <w:jc w:val="center"/>
                        <w:rPr>
                          <w:rFonts w:cs="B Titr"/>
                          <w:color w:val="FFFFFF" w:themeColor="background1"/>
                          <w:sz w:val="18"/>
                          <w:szCs w:val="18"/>
                          <w:lang w:bidi="fa-IR"/>
                        </w:rPr>
                      </w:pPr>
                      <w:r w:rsidRPr="0034490C">
                        <w:rPr>
                          <w:rFonts w:cs="B Titr" w:hint="cs"/>
                          <w:color w:val="FFFFFF" w:themeColor="background1"/>
                          <w:sz w:val="18"/>
                          <w:szCs w:val="18"/>
                          <w:rtl/>
                          <w:lang w:bidi="fa-IR"/>
                        </w:rPr>
                        <w:t>حرکت</w:t>
                      </w:r>
                    </w:p>
                  </w:txbxContent>
                </v:textbox>
              </v:roundrect>
            </w:pict>
          </mc:Fallback>
        </mc:AlternateContent>
      </w:r>
      <w:r w:rsidR="0034490C">
        <w:rPr>
          <w:rFonts w:asciiTheme="majorBidi" w:hAnsiTheme="majorBidi" w:cs="B Nazanin" w:hint="cs"/>
          <w:b/>
          <w:bCs/>
          <w:noProof/>
          <w:sz w:val="28"/>
          <w:szCs w:val="28"/>
          <w:rtl/>
          <w:lang w:val="ar-SA"/>
        </w:rPr>
        <mc:AlternateContent>
          <mc:Choice Requires="wps">
            <w:drawing>
              <wp:anchor distT="0" distB="0" distL="114300" distR="114300" simplePos="0" relativeHeight="252048896" behindDoc="0" locked="0" layoutInCell="1" allowOverlap="1" wp14:anchorId="1A594A85" wp14:editId="27B55A8F">
                <wp:simplePos x="0" y="0"/>
                <wp:positionH relativeFrom="column">
                  <wp:posOffset>1275074</wp:posOffset>
                </wp:positionH>
                <wp:positionV relativeFrom="paragraph">
                  <wp:posOffset>1789885</wp:posOffset>
                </wp:positionV>
                <wp:extent cx="901399" cy="324485"/>
                <wp:effectExtent l="0" t="0" r="13335" b="18415"/>
                <wp:wrapNone/>
                <wp:docPr id="261478877" name="Rectangle: Rounded Corners 187"/>
                <wp:cNvGraphicFramePr/>
                <a:graphic xmlns:a="http://schemas.openxmlformats.org/drawingml/2006/main">
                  <a:graphicData uri="http://schemas.microsoft.com/office/word/2010/wordprocessingShape">
                    <wps:wsp>
                      <wps:cNvSpPr/>
                      <wps:spPr>
                        <a:xfrm>
                          <a:off x="0" y="0"/>
                          <a:ext cx="901399" cy="324485"/>
                        </a:xfrm>
                        <a:prstGeom prst="roundRect">
                          <a:avLst/>
                        </a:prstGeom>
                        <a:solidFill>
                          <a:srgbClr val="4472C4"/>
                        </a:solidFill>
                        <a:ln w="12700" cap="flat" cmpd="sng" algn="ctr">
                          <a:solidFill>
                            <a:srgbClr val="4472C4">
                              <a:shade val="15000"/>
                            </a:srgbClr>
                          </a:solidFill>
                          <a:prstDash val="solid"/>
                          <a:miter lim="800000"/>
                        </a:ln>
                        <a:effectLst/>
                      </wps:spPr>
                      <wps:txbx>
                        <w:txbxContent>
                          <w:p w14:paraId="1FD81380" w14:textId="60944504" w:rsidR="0034490C" w:rsidRPr="0034490C" w:rsidRDefault="0034490C" w:rsidP="0034490C">
                            <w:pPr>
                              <w:jc w:val="center"/>
                              <w:rPr>
                                <w:rFonts w:cs="B Titr"/>
                                <w:color w:val="FFFFFF" w:themeColor="background1"/>
                                <w:sz w:val="18"/>
                                <w:szCs w:val="18"/>
                              </w:rPr>
                            </w:pPr>
                            <w:r w:rsidRPr="0034490C">
                              <w:rPr>
                                <w:rFonts w:cs="B Titr"/>
                                <w:color w:val="FFFFFF" w:themeColor="background1"/>
                                <w:sz w:val="18"/>
                                <w:szCs w:val="18"/>
                                <w:rtl/>
                              </w:rPr>
                              <w:t>انجماد مجدد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A594A85" id="_x0000_s1261" style="position:absolute;left:0;text-align:left;margin-left:100.4pt;margin-top:140.95pt;width:71pt;height:25.55pt;z-index:25204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" fillcolor="#4472c4" strokecolor="#172c51" strokeweight="1pt">
                <v:stroke joinstyle="miter"/>
                <v:textbox>
                  <w:txbxContent>
                    <w:p w14:paraId="1FD81380" w14:textId="60944504" w:rsidR="0034490C" w:rsidRPr="0034490C" w:rsidRDefault="0034490C" w:rsidP="0034490C">
                      <w:pPr>
                        <w:jc w:val="center"/>
                        <w:rPr>
                          <w:rFonts w:cs="B Titr"/>
                          <w:color w:val="FFFFFF" w:themeColor="background1"/>
                          <w:sz w:val="18"/>
                          <w:szCs w:val="18"/>
                        </w:rPr>
                      </w:pPr>
                      <w:r w:rsidRPr="0034490C">
                        <w:rPr>
                          <w:rFonts w:cs="B Titr"/>
                          <w:color w:val="FFFFFF" w:themeColor="background1"/>
                          <w:sz w:val="18"/>
                          <w:szCs w:val="18"/>
                          <w:rtl/>
                        </w:rPr>
                        <w:t>انجماد مجدد</w:t>
                      </w:r>
                    </w:p>
                  </w:txbxContent>
                </v:textbox>
              </v:roundrect>
            </w:pict>
          </mc:Fallback>
        </mc:AlternateContent>
      </w:r>
      <w:r w:rsidR="0034490C">
        <w:rPr>
          <w:rFonts w:asciiTheme="majorBidi" w:hAnsiTheme="majorBidi" w:cs="B Nazanin" w:hint="cs"/>
          <w:b/>
          <w:bCs/>
          <w:noProof/>
          <w:sz w:val="28"/>
          <w:szCs w:val="28"/>
          <w:rtl/>
          <w:lang w:val="ar-SA"/>
        </w:rPr>
        <mc:AlternateContent>
          <mc:Choice Requires="wps">
            <w:drawing>
              <wp:anchor distT="0" distB="0" distL="114300" distR="114300" simplePos="0" relativeHeight="252046848" behindDoc="0" locked="0" layoutInCell="1" allowOverlap="1" wp14:anchorId="61C7B749" wp14:editId="25CF980C">
                <wp:simplePos x="0" y="0"/>
                <wp:positionH relativeFrom="column">
                  <wp:posOffset>2531664</wp:posOffset>
                </wp:positionH>
                <wp:positionV relativeFrom="paragraph">
                  <wp:posOffset>-361</wp:posOffset>
                </wp:positionV>
                <wp:extent cx="901399" cy="324485"/>
                <wp:effectExtent l="0" t="0" r="13335" b="18415"/>
                <wp:wrapNone/>
                <wp:docPr id="1009959560" name="Rectangle: Rounded Corners 187"/>
                <wp:cNvGraphicFramePr/>
                <a:graphic xmlns:a="http://schemas.openxmlformats.org/drawingml/2006/main">
                  <a:graphicData uri="http://schemas.microsoft.com/office/word/2010/wordprocessingShape">
                    <wps:wsp>
                      <wps:cNvSpPr/>
                      <wps:spPr>
                        <a:xfrm>
                          <a:off x="0" y="0"/>
                          <a:ext cx="901399" cy="32448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329C85E" w14:textId="1B42AC41" w:rsidR="0034490C" w:rsidRPr="0034490C" w:rsidRDefault="0034490C" w:rsidP="0034490C">
                            <w:pPr>
                              <w:rPr>
                                <w:rFonts w:cs="B Titr"/>
                                <w:sz w:val="18"/>
                                <w:szCs w:val="18"/>
                              </w:rPr>
                            </w:pPr>
                            <w:r w:rsidRPr="0034490C">
                              <w:rPr>
                                <w:rFonts w:cs="B Titr"/>
                                <w:sz w:val="18"/>
                                <w:szCs w:val="18"/>
                                <w:rtl/>
                              </w:rPr>
                              <w:t>خروج از انجماد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1C7B749" id="_x0000_s1262" style="position:absolute;left:0;text-align:left;margin-left:199.35pt;margin-top:-.05pt;width:71pt;height:25.55pt;z-index:25204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" fillcolor="#4472c4 [3204]" strokecolor="#09101d [484]" strokeweight="1pt">
                <v:stroke joinstyle="miter"/>
                <v:textbox>
                  <w:txbxContent>
                    <w:p w14:paraId="2329C85E" w14:textId="1B42AC41" w:rsidR="0034490C" w:rsidRPr="0034490C" w:rsidRDefault="0034490C" w:rsidP="0034490C">
                      <w:pPr>
                        <w:rPr>
                          <w:rFonts w:cs="B Titr"/>
                          <w:sz w:val="18"/>
                          <w:szCs w:val="18"/>
                        </w:rPr>
                      </w:pPr>
                      <w:r w:rsidRPr="0034490C">
                        <w:rPr>
                          <w:rFonts w:cs="B Titr"/>
                          <w:sz w:val="18"/>
                          <w:szCs w:val="18"/>
                          <w:rtl/>
                        </w:rPr>
                        <w:t xml:space="preserve">خروج </w:t>
                      </w:r>
                      <w:r w:rsidRPr="0034490C">
                        <w:rPr>
                          <w:rFonts w:cs="B Titr"/>
                          <w:sz w:val="18"/>
                          <w:szCs w:val="18"/>
                          <w:rtl/>
                        </w:rPr>
                        <w:t>از انجماد</w:t>
                      </w:r>
                    </w:p>
                  </w:txbxContent>
                </v:textbox>
              </v:roundrect>
            </w:pict>
          </mc:Fallback>
        </mc:AlternateContent>
      </w:r>
      <w:r w:rsidR="0044444B" w:rsidRPr="0044444B">
        <w:rPr>
          <w:rFonts w:asciiTheme="majorBidi" w:hAnsiTheme="majorBidi" w:cs="B Nazanin"/>
          <w:noProof/>
          <w:sz w:val="28"/>
          <w:szCs w:val="28"/>
          <w:rtl/>
          <w:lang w:bidi="fa-IR"/>
        </w:rPr>
        <w:drawing>
          <wp:inline distT="0" distB="0" distL="0" distR="0" wp14:anchorId="5919A9CB" wp14:editId="39FBA196">
            <wp:extent cx="3562259" cy="2382588"/>
            <wp:effectExtent l="0" t="0" r="635" b="0"/>
            <wp:docPr id="2022986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986385" name=""/>
                    <pic:cNvPicPr/>
                  </pic:nvPicPr>
                  <pic:blipFill>
                    <a:blip r:embed="rId40"/>
                    <a:stretch>
                      <a:fillRect/>
                    </a:stretch>
                  </pic:blipFill>
                  <pic:spPr>
                    <a:xfrm>
                      <a:off x="0" y="0"/>
                      <a:ext cx="3574624" cy="2390858"/>
                    </a:xfrm>
                    <a:prstGeom prst="rect">
                      <a:avLst/>
                    </a:prstGeom>
                  </pic:spPr>
                </pic:pic>
              </a:graphicData>
            </a:graphic>
          </wp:inline>
        </w:drawing>
      </w:r>
    </w:p>
    <w:p w14:paraId="46708F5F" w14:textId="4679B693" w:rsidR="0034490C" w:rsidRDefault="0044444B" w:rsidP="0034490C">
      <w:pPr>
        <w:jc w:val="center"/>
        <w:rPr>
          <w:rFonts w:asciiTheme="majorBidi" w:hAnsiTheme="majorBidi" w:cs="B Nazanin"/>
          <w:sz w:val="24"/>
          <w:szCs w:val="24"/>
          <w:rtl/>
        </w:rPr>
      </w:pPr>
      <w:r w:rsidRPr="0044444B">
        <w:rPr>
          <w:rFonts w:asciiTheme="majorBidi" w:hAnsiTheme="majorBidi" w:cs="B Nazanin" w:hint="cs"/>
          <w:sz w:val="24"/>
          <w:szCs w:val="24"/>
          <w:rtl/>
        </w:rPr>
        <w:t xml:space="preserve">شکل4.7 </w:t>
      </w:r>
      <w:r w:rsidRPr="0044444B">
        <w:rPr>
          <w:rFonts w:asciiTheme="majorBidi" w:hAnsiTheme="majorBidi" w:cs="B Nazanin"/>
          <w:sz w:val="24"/>
          <w:szCs w:val="24"/>
          <w:rtl/>
        </w:rPr>
        <w:t>مدل مد</w:t>
      </w:r>
      <w:r w:rsidRPr="0044444B">
        <w:rPr>
          <w:rFonts w:asciiTheme="majorBidi" w:hAnsiTheme="majorBidi" w:cs="B Nazanin" w:hint="cs"/>
          <w:sz w:val="24"/>
          <w:szCs w:val="24"/>
          <w:rtl/>
        </w:rPr>
        <w:t>ی</w:t>
      </w:r>
      <w:r w:rsidRPr="0044444B">
        <w:rPr>
          <w:rFonts w:asciiTheme="majorBidi" w:hAnsiTheme="majorBidi" w:cs="B Nazanin" w:hint="eastAsia"/>
          <w:sz w:val="24"/>
          <w:szCs w:val="24"/>
          <w:rtl/>
        </w:rPr>
        <w:t>ر</w:t>
      </w:r>
      <w:r w:rsidRPr="0044444B">
        <w:rPr>
          <w:rFonts w:asciiTheme="majorBidi" w:hAnsiTheme="majorBidi" w:cs="B Nazanin" w:hint="cs"/>
          <w:sz w:val="24"/>
          <w:szCs w:val="24"/>
          <w:rtl/>
        </w:rPr>
        <w:t>ی</w:t>
      </w:r>
      <w:r w:rsidRPr="0044444B">
        <w:rPr>
          <w:rFonts w:asciiTheme="majorBidi" w:hAnsiTheme="majorBidi" w:cs="B Nazanin" w:hint="eastAsia"/>
          <w:sz w:val="24"/>
          <w:szCs w:val="24"/>
          <w:rtl/>
        </w:rPr>
        <w:t>ت</w:t>
      </w:r>
      <w:r w:rsidRPr="0044444B">
        <w:rPr>
          <w:rFonts w:asciiTheme="majorBidi" w:hAnsiTheme="majorBidi" w:cs="B Nazanin"/>
          <w:sz w:val="24"/>
          <w:szCs w:val="24"/>
          <w:rtl/>
        </w:rPr>
        <w:t xml:space="preserve"> تغ</w:t>
      </w:r>
      <w:r w:rsidRPr="0044444B">
        <w:rPr>
          <w:rFonts w:asciiTheme="majorBidi" w:hAnsiTheme="majorBidi" w:cs="B Nazanin" w:hint="cs"/>
          <w:sz w:val="24"/>
          <w:szCs w:val="24"/>
          <w:rtl/>
        </w:rPr>
        <w:t>یی</w:t>
      </w:r>
      <w:r w:rsidRPr="0044444B">
        <w:rPr>
          <w:rFonts w:asciiTheme="majorBidi" w:hAnsiTheme="majorBidi" w:cs="B Nazanin" w:hint="eastAsia"/>
          <w:sz w:val="24"/>
          <w:szCs w:val="24"/>
          <w:rtl/>
        </w:rPr>
        <w:t>ر</w:t>
      </w:r>
      <w:r w:rsidRPr="0044444B">
        <w:rPr>
          <w:rFonts w:asciiTheme="majorBidi" w:hAnsiTheme="majorBidi" w:cs="B Nazanin"/>
          <w:sz w:val="24"/>
          <w:szCs w:val="24"/>
          <w:rtl/>
        </w:rPr>
        <w:t xml:space="preserve"> لو</w:t>
      </w:r>
      <w:r w:rsidRPr="0044444B">
        <w:rPr>
          <w:rFonts w:asciiTheme="majorBidi" w:hAnsiTheme="majorBidi" w:cs="B Nazanin" w:hint="cs"/>
          <w:sz w:val="24"/>
          <w:szCs w:val="24"/>
          <w:rtl/>
        </w:rPr>
        <w:t>ی</w:t>
      </w:r>
      <w:r w:rsidRPr="0044444B">
        <w:rPr>
          <w:rFonts w:asciiTheme="majorBidi" w:hAnsiTheme="majorBidi" w:cs="B Nazanin" w:hint="eastAsia"/>
          <w:sz w:val="24"/>
          <w:szCs w:val="24"/>
          <w:rtl/>
        </w:rPr>
        <w:t>ن</w:t>
      </w:r>
      <w:r w:rsidRPr="0044444B">
        <w:rPr>
          <w:rFonts w:asciiTheme="majorBidi" w:hAnsiTheme="majorBidi" w:cs="B Nazanin"/>
          <w:sz w:val="24"/>
          <w:szCs w:val="24"/>
          <w:rtl/>
        </w:rPr>
        <w:t xml:space="preserve"> (منبع: بر اساس حس</w:t>
      </w:r>
      <w:r w:rsidRPr="0044444B">
        <w:rPr>
          <w:rFonts w:asciiTheme="majorBidi" w:hAnsiTheme="majorBidi" w:cs="B Nazanin" w:hint="cs"/>
          <w:sz w:val="24"/>
          <w:szCs w:val="24"/>
          <w:rtl/>
        </w:rPr>
        <w:t>ی</w:t>
      </w:r>
      <w:r w:rsidRPr="0044444B">
        <w:rPr>
          <w:rFonts w:asciiTheme="majorBidi" w:hAnsiTheme="majorBidi" w:cs="B Nazanin" w:hint="eastAsia"/>
          <w:sz w:val="24"/>
          <w:szCs w:val="24"/>
          <w:rtl/>
        </w:rPr>
        <w:t>ن</w:t>
      </w:r>
      <w:r w:rsidRPr="0044444B">
        <w:rPr>
          <w:rFonts w:asciiTheme="majorBidi" w:hAnsiTheme="majorBidi" w:cs="B Nazanin"/>
          <w:sz w:val="24"/>
          <w:szCs w:val="24"/>
          <w:rtl/>
        </w:rPr>
        <w:t xml:space="preserve"> و همکاران، 2018)</w:t>
      </w:r>
    </w:p>
    <w:p w14:paraId="6C6A311E" w14:textId="7D06FA5F" w:rsidR="0034490C" w:rsidRDefault="0034490C" w:rsidP="0034490C">
      <w:pPr>
        <w:rPr>
          <w:rFonts w:asciiTheme="majorBidi" w:hAnsiTheme="majorBidi" w:cs="B Nazanin"/>
          <w:sz w:val="28"/>
          <w:szCs w:val="28"/>
        </w:rPr>
      </w:pPr>
      <w:r w:rsidRPr="0034490C">
        <w:rPr>
          <w:rFonts w:asciiTheme="majorBidi" w:hAnsiTheme="majorBidi" w:cs="B Nazanin"/>
          <w:sz w:val="28"/>
          <w:szCs w:val="28"/>
          <w:rtl/>
        </w:rPr>
        <w:t>به‌طور کل</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w:t>
      </w:r>
      <w:r w:rsidRPr="0034490C">
        <w:rPr>
          <w:rFonts w:asciiTheme="majorBidi" w:hAnsiTheme="majorBidi" w:cs="B Nazanin"/>
          <w:sz w:val="28"/>
          <w:szCs w:val="28"/>
          <w:rtl/>
        </w:rPr>
        <w:t xml:space="preserve"> مدل تغ</w:t>
      </w:r>
      <w:r w:rsidRPr="0034490C">
        <w:rPr>
          <w:rFonts w:asciiTheme="majorBidi" w:hAnsiTheme="majorBidi" w:cs="B Nazanin" w:hint="cs"/>
          <w:sz w:val="28"/>
          <w:szCs w:val="28"/>
          <w:rtl/>
        </w:rPr>
        <w:t>یی</w:t>
      </w:r>
      <w:r w:rsidRPr="0034490C">
        <w:rPr>
          <w:rFonts w:asciiTheme="majorBidi" w:hAnsiTheme="majorBidi" w:cs="B Nazanin" w:hint="eastAsia"/>
          <w:sz w:val="28"/>
          <w:szCs w:val="28"/>
          <w:rtl/>
        </w:rPr>
        <w:t>ر</w:t>
      </w:r>
      <w:r w:rsidRPr="0034490C">
        <w:rPr>
          <w:rFonts w:asciiTheme="majorBidi" w:hAnsiTheme="majorBidi" w:cs="B Nazanin"/>
          <w:sz w:val="28"/>
          <w:szCs w:val="28"/>
          <w:rtl/>
        </w:rPr>
        <w:t xml:space="preserve"> لو</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ن</w:t>
      </w:r>
      <w:r w:rsidRPr="0034490C">
        <w:rPr>
          <w:rFonts w:asciiTheme="majorBidi" w:hAnsiTheme="majorBidi" w:cs="B Nazanin"/>
          <w:sz w:val="28"/>
          <w:szCs w:val="28"/>
          <w:rtl/>
        </w:rPr>
        <w:t xml:space="preserve"> </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ک</w:t>
      </w:r>
      <w:r w:rsidRPr="0034490C">
        <w:rPr>
          <w:rFonts w:asciiTheme="majorBidi" w:hAnsiTheme="majorBidi" w:cs="B Nazanin"/>
          <w:sz w:val="28"/>
          <w:szCs w:val="28"/>
          <w:rtl/>
        </w:rPr>
        <w:t xml:space="preserve"> چارچوب ساده است که م</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تواند</w:t>
      </w:r>
      <w:r w:rsidRPr="0034490C">
        <w:rPr>
          <w:rFonts w:asciiTheme="majorBidi" w:hAnsiTheme="majorBidi" w:cs="B Nazanin"/>
          <w:sz w:val="28"/>
          <w:szCs w:val="28"/>
          <w:rtl/>
        </w:rPr>
        <w:t xml:space="preserve"> برا</w:t>
      </w:r>
      <w:r w:rsidRPr="0034490C">
        <w:rPr>
          <w:rFonts w:asciiTheme="majorBidi" w:hAnsiTheme="majorBidi" w:cs="B Nazanin" w:hint="cs"/>
          <w:sz w:val="28"/>
          <w:szCs w:val="28"/>
          <w:rtl/>
        </w:rPr>
        <w:t>ی</w:t>
      </w:r>
      <w:r w:rsidRPr="0034490C">
        <w:rPr>
          <w:rFonts w:asciiTheme="majorBidi" w:hAnsiTheme="majorBidi" w:cs="B Nazanin"/>
          <w:sz w:val="28"/>
          <w:szCs w:val="28"/>
          <w:rtl/>
        </w:rPr>
        <w:t xml:space="preserve"> هدا</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ت</w:t>
      </w:r>
      <w:r w:rsidRPr="0034490C">
        <w:rPr>
          <w:rFonts w:asciiTheme="majorBidi" w:hAnsiTheme="majorBidi" w:cs="B Nazanin"/>
          <w:sz w:val="28"/>
          <w:szCs w:val="28"/>
          <w:rtl/>
        </w:rPr>
        <w:t xml:space="preserve"> تغ</w:t>
      </w:r>
      <w:r w:rsidRPr="0034490C">
        <w:rPr>
          <w:rFonts w:asciiTheme="majorBidi" w:hAnsiTheme="majorBidi" w:cs="B Nazanin" w:hint="cs"/>
          <w:sz w:val="28"/>
          <w:szCs w:val="28"/>
          <w:rtl/>
        </w:rPr>
        <w:t>یی</w:t>
      </w:r>
      <w:r w:rsidRPr="0034490C">
        <w:rPr>
          <w:rFonts w:asciiTheme="majorBidi" w:hAnsiTheme="majorBidi" w:cs="B Nazanin" w:hint="eastAsia"/>
          <w:sz w:val="28"/>
          <w:szCs w:val="28"/>
          <w:rtl/>
        </w:rPr>
        <w:t>رات</w:t>
      </w:r>
      <w:r w:rsidRPr="0034490C">
        <w:rPr>
          <w:rFonts w:asciiTheme="majorBidi" w:hAnsiTheme="majorBidi" w:cs="B Nazanin"/>
          <w:sz w:val="28"/>
          <w:szCs w:val="28"/>
          <w:rtl/>
        </w:rPr>
        <w:t xml:space="preserve"> سازمان</w:t>
      </w:r>
      <w:r w:rsidRPr="0034490C">
        <w:rPr>
          <w:rFonts w:asciiTheme="majorBidi" w:hAnsiTheme="majorBidi" w:cs="B Nazanin" w:hint="cs"/>
          <w:sz w:val="28"/>
          <w:szCs w:val="28"/>
          <w:rtl/>
        </w:rPr>
        <w:t>ی</w:t>
      </w:r>
      <w:r w:rsidRPr="0034490C">
        <w:rPr>
          <w:rFonts w:asciiTheme="majorBidi" w:hAnsiTheme="majorBidi" w:cs="B Nazanin"/>
          <w:sz w:val="28"/>
          <w:szCs w:val="28"/>
          <w:rtl/>
        </w:rPr>
        <w:t xml:space="preserve"> در عمل کسب‌وکار استفاده شود. با توجه به هر دو جنبه فن</w:t>
      </w:r>
      <w:r w:rsidRPr="0034490C">
        <w:rPr>
          <w:rFonts w:asciiTheme="majorBidi" w:hAnsiTheme="majorBidi" w:cs="B Nazanin" w:hint="cs"/>
          <w:sz w:val="28"/>
          <w:szCs w:val="28"/>
          <w:rtl/>
        </w:rPr>
        <w:t>ی</w:t>
      </w:r>
      <w:r w:rsidRPr="0034490C">
        <w:rPr>
          <w:rFonts w:asciiTheme="majorBidi" w:hAnsiTheme="majorBidi" w:cs="B Nazanin"/>
          <w:sz w:val="28"/>
          <w:szCs w:val="28"/>
          <w:rtl/>
        </w:rPr>
        <w:t xml:space="preserve"> و انسان</w:t>
      </w:r>
      <w:r w:rsidRPr="0034490C">
        <w:rPr>
          <w:rFonts w:asciiTheme="majorBidi" w:hAnsiTheme="majorBidi" w:cs="B Nazanin" w:hint="cs"/>
          <w:sz w:val="28"/>
          <w:szCs w:val="28"/>
          <w:rtl/>
        </w:rPr>
        <w:t>ی</w:t>
      </w:r>
      <w:r w:rsidRPr="0034490C">
        <w:rPr>
          <w:rFonts w:asciiTheme="majorBidi" w:hAnsiTheme="majorBidi" w:cs="B Nazanin"/>
          <w:sz w:val="28"/>
          <w:szCs w:val="28"/>
          <w:rtl/>
        </w:rPr>
        <w:t xml:space="preserve"> تغ</w:t>
      </w:r>
      <w:r w:rsidRPr="0034490C">
        <w:rPr>
          <w:rFonts w:asciiTheme="majorBidi" w:hAnsiTheme="majorBidi" w:cs="B Nazanin" w:hint="cs"/>
          <w:sz w:val="28"/>
          <w:szCs w:val="28"/>
          <w:rtl/>
        </w:rPr>
        <w:t>یی</w:t>
      </w:r>
      <w:r w:rsidRPr="0034490C">
        <w:rPr>
          <w:rFonts w:asciiTheme="majorBidi" w:hAnsiTheme="majorBidi" w:cs="B Nazanin" w:hint="eastAsia"/>
          <w:sz w:val="28"/>
          <w:szCs w:val="28"/>
          <w:rtl/>
        </w:rPr>
        <w:t>ر،</w:t>
      </w:r>
      <w:r w:rsidRPr="0034490C">
        <w:rPr>
          <w:rFonts w:asciiTheme="majorBidi" w:hAnsiTheme="majorBidi" w:cs="B Nazanin"/>
          <w:sz w:val="28"/>
          <w:szCs w:val="28"/>
          <w:rtl/>
        </w:rPr>
        <w:t xml:space="preserve"> ا</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ن</w:t>
      </w:r>
      <w:r w:rsidRPr="0034490C">
        <w:rPr>
          <w:rFonts w:asciiTheme="majorBidi" w:hAnsiTheme="majorBidi" w:cs="B Nazanin"/>
          <w:sz w:val="28"/>
          <w:szCs w:val="28"/>
          <w:rtl/>
        </w:rPr>
        <w:t xml:space="preserve"> مدل به سازمان‌ها کمک م</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کند</w:t>
      </w:r>
      <w:r w:rsidRPr="0034490C">
        <w:rPr>
          <w:rFonts w:asciiTheme="majorBidi" w:hAnsiTheme="majorBidi" w:cs="B Nazanin"/>
          <w:sz w:val="28"/>
          <w:szCs w:val="28"/>
          <w:rtl/>
        </w:rPr>
        <w:t xml:space="preserve"> تا تغ</w:t>
      </w:r>
      <w:r w:rsidRPr="0034490C">
        <w:rPr>
          <w:rFonts w:asciiTheme="majorBidi" w:hAnsiTheme="majorBidi" w:cs="B Nazanin" w:hint="cs"/>
          <w:sz w:val="28"/>
          <w:szCs w:val="28"/>
          <w:rtl/>
        </w:rPr>
        <w:t>یی</w:t>
      </w:r>
      <w:r w:rsidRPr="0034490C">
        <w:rPr>
          <w:rFonts w:asciiTheme="majorBidi" w:hAnsiTheme="majorBidi" w:cs="B Nazanin" w:hint="eastAsia"/>
          <w:sz w:val="28"/>
          <w:szCs w:val="28"/>
          <w:rtl/>
        </w:rPr>
        <w:t>رات</w:t>
      </w:r>
      <w:r w:rsidRPr="0034490C">
        <w:rPr>
          <w:rFonts w:asciiTheme="majorBidi" w:hAnsiTheme="majorBidi" w:cs="B Nazanin"/>
          <w:sz w:val="28"/>
          <w:szCs w:val="28"/>
          <w:rtl/>
        </w:rPr>
        <w:t xml:space="preserve"> پ</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چ</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ده</w:t>
      </w:r>
      <w:r w:rsidRPr="0034490C">
        <w:rPr>
          <w:rFonts w:asciiTheme="majorBidi" w:hAnsiTheme="majorBidi" w:cs="B Nazanin"/>
          <w:sz w:val="28"/>
          <w:szCs w:val="28"/>
          <w:rtl/>
        </w:rPr>
        <w:t xml:space="preserve"> را مد</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ر</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ت</w:t>
      </w:r>
      <w:r w:rsidRPr="0034490C">
        <w:rPr>
          <w:rFonts w:asciiTheme="majorBidi" w:hAnsiTheme="majorBidi" w:cs="B Nazanin"/>
          <w:sz w:val="28"/>
          <w:szCs w:val="28"/>
          <w:rtl/>
        </w:rPr>
        <w:t xml:space="preserve"> کرده و احتمال موفق</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ت</w:t>
      </w:r>
      <w:r w:rsidRPr="0034490C">
        <w:rPr>
          <w:rFonts w:asciiTheme="majorBidi" w:hAnsiTheme="majorBidi" w:cs="B Nazanin"/>
          <w:sz w:val="28"/>
          <w:szCs w:val="28"/>
          <w:rtl/>
        </w:rPr>
        <w:t xml:space="preserve"> در پ</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اده‌ساز</w:t>
      </w:r>
      <w:r w:rsidRPr="0034490C">
        <w:rPr>
          <w:rFonts w:asciiTheme="majorBidi" w:hAnsiTheme="majorBidi" w:cs="B Nazanin" w:hint="cs"/>
          <w:sz w:val="28"/>
          <w:szCs w:val="28"/>
          <w:rtl/>
        </w:rPr>
        <w:t>ی</w:t>
      </w:r>
      <w:r w:rsidRPr="0034490C">
        <w:rPr>
          <w:rFonts w:asciiTheme="majorBidi" w:hAnsiTheme="majorBidi" w:cs="B Nazanin"/>
          <w:sz w:val="28"/>
          <w:szCs w:val="28"/>
          <w:rtl/>
        </w:rPr>
        <w:t xml:space="preserve"> استرا</w:t>
      </w:r>
      <w:r w:rsidRPr="0034490C">
        <w:rPr>
          <w:rFonts w:asciiTheme="majorBidi" w:hAnsiTheme="majorBidi" w:cs="B Nazanin" w:hint="eastAsia"/>
          <w:sz w:val="28"/>
          <w:szCs w:val="28"/>
          <w:rtl/>
        </w:rPr>
        <w:t>تژ</w:t>
      </w:r>
      <w:r w:rsidRPr="0034490C">
        <w:rPr>
          <w:rFonts w:asciiTheme="majorBidi" w:hAnsiTheme="majorBidi" w:cs="B Nazanin" w:hint="cs"/>
          <w:sz w:val="28"/>
          <w:szCs w:val="28"/>
          <w:rtl/>
        </w:rPr>
        <w:t>ی</w:t>
      </w:r>
      <w:r w:rsidRPr="0034490C">
        <w:rPr>
          <w:rFonts w:asciiTheme="majorBidi" w:hAnsiTheme="majorBidi" w:cs="B Nazanin"/>
          <w:sz w:val="28"/>
          <w:szCs w:val="28"/>
          <w:rtl/>
        </w:rPr>
        <w:t xml:space="preserve"> را افزا</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ش</w:t>
      </w:r>
      <w:r w:rsidRPr="0034490C">
        <w:rPr>
          <w:rFonts w:asciiTheme="majorBidi" w:hAnsiTheme="majorBidi" w:cs="B Nazanin"/>
          <w:sz w:val="28"/>
          <w:szCs w:val="28"/>
          <w:rtl/>
        </w:rPr>
        <w:t xml:space="preserve"> دهند. در کاربردها</w:t>
      </w:r>
      <w:r w:rsidRPr="0034490C">
        <w:rPr>
          <w:rFonts w:asciiTheme="majorBidi" w:hAnsiTheme="majorBidi" w:cs="B Nazanin" w:hint="cs"/>
          <w:sz w:val="28"/>
          <w:szCs w:val="28"/>
          <w:rtl/>
        </w:rPr>
        <w:t>ی</w:t>
      </w:r>
      <w:r w:rsidRPr="0034490C">
        <w:rPr>
          <w:rFonts w:asciiTheme="majorBidi" w:hAnsiTheme="majorBidi" w:cs="B Nazanin"/>
          <w:sz w:val="28"/>
          <w:szCs w:val="28"/>
          <w:rtl/>
        </w:rPr>
        <w:t xml:space="preserve"> عمل</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w:t>
      </w:r>
      <w:r w:rsidRPr="0034490C">
        <w:rPr>
          <w:rFonts w:asciiTheme="majorBidi" w:hAnsiTheme="majorBidi" w:cs="B Nazanin"/>
          <w:sz w:val="28"/>
          <w:szCs w:val="28"/>
          <w:rtl/>
        </w:rPr>
        <w:t xml:space="preserve"> عوامل مختلف</w:t>
      </w:r>
      <w:r w:rsidRPr="0034490C">
        <w:rPr>
          <w:rFonts w:asciiTheme="majorBidi" w:hAnsiTheme="majorBidi" w:cs="B Nazanin" w:hint="cs"/>
          <w:sz w:val="28"/>
          <w:szCs w:val="28"/>
          <w:rtl/>
        </w:rPr>
        <w:t>ی</w:t>
      </w:r>
      <w:r w:rsidRPr="0034490C">
        <w:rPr>
          <w:rFonts w:asciiTheme="majorBidi" w:hAnsiTheme="majorBidi" w:cs="B Nazanin"/>
          <w:sz w:val="28"/>
          <w:szCs w:val="28"/>
          <w:rtl/>
        </w:rPr>
        <w:t xml:space="preserve"> در مد</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ر</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ت</w:t>
      </w:r>
      <w:r w:rsidRPr="0034490C">
        <w:rPr>
          <w:rFonts w:asciiTheme="majorBidi" w:hAnsiTheme="majorBidi" w:cs="B Nazanin"/>
          <w:sz w:val="28"/>
          <w:szCs w:val="28"/>
          <w:rtl/>
        </w:rPr>
        <w:t xml:space="preserve"> تغ</w:t>
      </w:r>
      <w:r w:rsidRPr="0034490C">
        <w:rPr>
          <w:rFonts w:asciiTheme="majorBidi" w:hAnsiTheme="majorBidi" w:cs="B Nazanin" w:hint="cs"/>
          <w:sz w:val="28"/>
          <w:szCs w:val="28"/>
          <w:rtl/>
        </w:rPr>
        <w:t>یی</w:t>
      </w:r>
      <w:r w:rsidRPr="0034490C">
        <w:rPr>
          <w:rFonts w:asciiTheme="majorBidi" w:hAnsiTheme="majorBidi" w:cs="B Nazanin" w:hint="eastAsia"/>
          <w:sz w:val="28"/>
          <w:szCs w:val="28"/>
          <w:rtl/>
        </w:rPr>
        <w:t>ر</w:t>
      </w:r>
      <w:r w:rsidRPr="0034490C">
        <w:rPr>
          <w:rFonts w:asciiTheme="majorBidi" w:hAnsiTheme="majorBidi" w:cs="B Nazanin"/>
          <w:sz w:val="28"/>
          <w:szCs w:val="28"/>
          <w:rtl/>
        </w:rPr>
        <w:t xml:space="preserve"> مانند مشارکت ذ</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نفعان،</w:t>
      </w:r>
      <w:r w:rsidRPr="0034490C">
        <w:rPr>
          <w:rFonts w:asciiTheme="majorBidi" w:hAnsiTheme="majorBidi" w:cs="B Nazanin"/>
          <w:sz w:val="28"/>
          <w:szCs w:val="28"/>
          <w:rtl/>
        </w:rPr>
        <w:t xml:space="preserve"> حما</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ت</w:t>
      </w:r>
      <w:r w:rsidRPr="0034490C">
        <w:rPr>
          <w:rFonts w:asciiTheme="majorBidi" w:hAnsiTheme="majorBidi" w:cs="B Nazanin"/>
          <w:sz w:val="28"/>
          <w:szCs w:val="28"/>
          <w:rtl/>
        </w:rPr>
        <w:t xml:space="preserve"> رهبر</w:t>
      </w:r>
      <w:r w:rsidRPr="0034490C">
        <w:rPr>
          <w:rFonts w:asciiTheme="majorBidi" w:hAnsiTheme="majorBidi" w:cs="B Nazanin" w:hint="cs"/>
          <w:sz w:val="28"/>
          <w:szCs w:val="28"/>
          <w:rtl/>
        </w:rPr>
        <w:t>ی</w:t>
      </w:r>
      <w:r w:rsidRPr="0034490C">
        <w:rPr>
          <w:rFonts w:asciiTheme="majorBidi" w:hAnsiTheme="majorBidi" w:cs="B Nazanin"/>
          <w:sz w:val="28"/>
          <w:szCs w:val="28"/>
          <w:rtl/>
        </w:rPr>
        <w:t xml:space="preserve"> و </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ادگ</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ر</w:t>
      </w:r>
      <w:r w:rsidRPr="0034490C">
        <w:rPr>
          <w:rFonts w:asciiTheme="majorBidi" w:hAnsiTheme="majorBidi" w:cs="B Nazanin" w:hint="cs"/>
          <w:sz w:val="28"/>
          <w:szCs w:val="28"/>
          <w:rtl/>
        </w:rPr>
        <w:t>ی</w:t>
      </w:r>
      <w:r w:rsidRPr="0034490C">
        <w:rPr>
          <w:rFonts w:asciiTheme="majorBidi" w:hAnsiTheme="majorBidi" w:cs="B Nazanin"/>
          <w:sz w:val="28"/>
          <w:szCs w:val="28"/>
          <w:rtl/>
        </w:rPr>
        <w:t xml:space="preserve"> مستمر م</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توانند</w:t>
      </w:r>
      <w:r w:rsidRPr="0034490C">
        <w:rPr>
          <w:rFonts w:asciiTheme="majorBidi" w:hAnsiTheme="majorBidi" w:cs="B Nazanin"/>
          <w:sz w:val="28"/>
          <w:szCs w:val="28"/>
          <w:rtl/>
        </w:rPr>
        <w:t xml:space="preserve"> در مدل گنجانده شوند تا مد</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ر</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ت</w:t>
      </w:r>
      <w:r w:rsidRPr="0034490C">
        <w:rPr>
          <w:rFonts w:asciiTheme="majorBidi" w:hAnsiTheme="majorBidi" w:cs="B Nazanin"/>
          <w:sz w:val="28"/>
          <w:szCs w:val="28"/>
          <w:rtl/>
        </w:rPr>
        <w:t xml:space="preserve"> فرآ</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ند</w:t>
      </w:r>
      <w:r w:rsidRPr="0034490C">
        <w:rPr>
          <w:rFonts w:asciiTheme="majorBidi" w:hAnsiTheme="majorBidi" w:cs="B Nazanin"/>
          <w:sz w:val="28"/>
          <w:szCs w:val="28"/>
          <w:rtl/>
        </w:rPr>
        <w:t xml:space="preserve"> تغ</w:t>
      </w:r>
      <w:r w:rsidRPr="0034490C">
        <w:rPr>
          <w:rFonts w:asciiTheme="majorBidi" w:hAnsiTheme="majorBidi" w:cs="B Nazanin" w:hint="cs"/>
          <w:sz w:val="28"/>
          <w:szCs w:val="28"/>
          <w:rtl/>
        </w:rPr>
        <w:t>یی</w:t>
      </w:r>
      <w:r w:rsidRPr="0034490C">
        <w:rPr>
          <w:rFonts w:asciiTheme="majorBidi" w:hAnsiTheme="majorBidi" w:cs="B Nazanin" w:hint="eastAsia"/>
          <w:sz w:val="28"/>
          <w:szCs w:val="28"/>
          <w:rtl/>
        </w:rPr>
        <w:t>ر</w:t>
      </w:r>
      <w:r w:rsidRPr="0034490C">
        <w:rPr>
          <w:rFonts w:asciiTheme="majorBidi" w:hAnsiTheme="majorBidi" w:cs="B Nazanin"/>
          <w:sz w:val="28"/>
          <w:szCs w:val="28"/>
          <w:rtl/>
        </w:rPr>
        <w:t xml:space="preserve"> را به طور موثر انجام دهند (حس</w:t>
      </w:r>
      <w:r w:rsidRPr="0034490C">
        <w:rPr>
          <w:rFonts w:asciiTheme="majorBidi" w:hAnsiTheme="majorBidi" w:cs="B Nazanin" w:hint="cs"/>
          <w:sz w:val="28"/>
          <w:szCs w:val="28"/>
          <w:rtl/>
        </w:rPr>
        <w:t>ی</w:t>
      </w:r>
      <w:r w:rsidRPr="0034490C">
        <w:rPr>
          <w:rFonts w:asciiTheme="majorBidi" w:hAnsiTheme="majorBidi" w:cs="B Nazanin" w:hint="eastAsia"/>
          <w:sz w:val="28"/>
          <w:szCs w:val="28"/>
          <w:rtl/>
        </w:rPr>
        <w:t>ن</w:t>
      </w:r>
      <w:r w:rsidRPr="0034490C">
        <w:rPr>
          <w:rFonts w:asciiTheme="majorBidi" w:hAnsiTheme="majorBidi" w:cs="B Nazanin"/>
          <w:sz w:val="28"/>
          <w:szCs w:val="28"/>
          <w:rtl/>
        </w:rPr>
        <w:t xml:space="preserve"> و همکاران</w:t>
      </w:r>
      <w:r>
        <w:rPr>
          <w:rStyle w:val="FootnoteReference"/>
          <w:rFonts w:asciiTheme="majorBidi" w:hAnsiTheme="majorBidi" w:cs="B Nazanin"/>
          <w:sz w:val="28"/>
          <w:szCs w:val="28"/>
          <w:rtl/>
        </w:rPr>
        <w:footnoteReference w:id="156"/>
      </w:r>
      <w:r w:rsidRPr="0034490C">
        <w:rPr>
          <w:rFonts w:asciiTheme="majorBidi" w:hAnsiTheme="majorBidi" w:cs="B Nazanin"/>
          <w:sz w:val="28"/>
          <w:szCs w:val="28"/>
          <w:rtl/>
        </w:rPr>
        <w:t>، 2018).</w:t>
      </w:r>
    </w:p>
    <w:p w14:paraId="5EBA4240" w14:textId="77777777" w:rsidR="003C5A45" w:rsidRPr="003C5A45" w:rsidRDefault="003C5A45" w:rsidP="003C5A45">
      <w:pPr>
        <w:rPr>
          <w:rFonts w:asciiTheme="majorBidi" w:hAnsiTheme="majorBidi" w:cs="B Nazanin"/>
          <w:sz w:val="28"/>
          <w:szCs w:val="28"/>
          <w:rtl/>
        </w:rPr>
      </w:pPr>
    </w:p>
    <w:p w14:paraId="2A8C8517" w14:textId="77777777" w:rsidR="003C5A45" w:rsidRPr="003C5A45" w:rsidRDefault="003C5A45" w:rsidP="003C5A45">
      <w:pPr>
        <w:rPr>
          <w:rFonts w:asciiTheme="majorBidi" w:hAnsiTheme="majorBidi" w:cs="B Nazanin"/>
          <w:sz w:val="28"/>
          <w:szCs w:val="28"/>
          <w:rtl/>
        </w:rPr>
      </w:pPr>
    </w:p>
    <w:p w14:paraId="6BDA9626" w14:textId="13CD8B5E" w:rsidR="003C5A45" w:rsidRPr="003C5A45" w:rsidRDefault="003C5A45" w:rsidP="003C5A45">
      <w:pPr>
        <w:rPr>
          <w:rFonts w:asciiTheme="majorBidi" w:hAnsiTheme="majorBidi" w:cs="B Titr"/>
          <w:sz w:val="24"/>
          <w:szCs w:val="24"/>
          <w:rtl/>
        </w:rPr>
      </w:pPr>
      <w:r w:rsidRPr="003C5A45">
        <w:rPr>
          <w:rFonts w:asciiTheme="majorBidi" w:hAnsiTheme="majorBidi" w:cs="B Titr" w:hint="cs"/>
          <w:sz w:val="24"/>
          <w:szCs w:val="24"/>
          <w:rtl/>
          <w:lang w:bidi="fa-IR"/>
        </w:rPr>
        <w:lastRenderedPageBreak/>
        <w:t xml:space="preserve">3.4.7 </w:t>
      </w:r>
      <w:r w:rsidRPr="003C5A45">
        <w:rPr>
          <w:rFonts w:asciiTheme="majorBidi" w:hAnsiTheme="majorBidi" w:cs="B Titr"/>
          <w:sz w:val="24"/>
          <w:szCs w:val="24"/>
          <w:rtl/>
        </w:rPr>
        <w:t>مدل هشت مرحله‌ا</w:t>
      </w:r>
      <w:r w:rsidRPr="003C5A45">
        <w:rPr>
          <w:rFonts w:asciiTheme="majorBidi" w:hAnsiTheme="majorBidi" w:cs="B Titr" w:hint="cs"/>
          <w:sz w:val="24"/>
          <w:szCs w:val="24"/>
          <w:rtl/>
        </w:rPr>
        <w:t>ی</w:t>
      </w:r>
      <w:r w:rsidRPr="003C5A45">
        <w:rPr>
          <w:rFonts w:asciiTheme="majorBidi" w:hAnsiTheme="majorBidi" w:cs="B Titr"/>
          <w:sz w:val="24"/>
          <w:szCs w:val="24"/>
          <w:rtl/>
        </w:rPr>
        <w:t xml:space="preserve"> تغ</w:t>
      </w:r>
      <w:r w:rsidRPr="003C5A45">
        <w:rPr>
          <w:rFonts w:asciiTheme="majorBidi" w:hAnsiTheme="majorBidi" w:cs="B Titr" w:hint="cs"/>
          <w:sz w:val="24"/>
          <w:szCs w:val="24"/>
          <w:rtl/>
        </w:rPr>
        <w:t>یی</w:t>
      </w:r>
      <w:r w:rsidRPr="003C5A45">
        <w:rPr>
          <w:rFonts w:asciiTheme="majorBidi" w:hAnsiTheme="majorBidi" w:cs="B Titr" w:hint="eastAsia"/>
          <w:sz w:val="24"/>
          <w:szCs w:val="24"/>
          <w:rtl/>
        </w:rPr>
        <w:t>ر</w:t>
      </w:r>
      <w:r w:rsidRPr="003C5A45">
        <w:rPr>
          <w:rFonts w:asciiTheme="majorBidi" w:hAnsiTheme="majorBidi" w:cs="B Titr"/>
          <w:sz w:val="24"/>
          <w:szCs w:val="24"/>
          <w:rtl/>
        </w:rPr>
        <w:t xml:space="preserve"> ک</w:t>
      </w:r>
      <w:r w:rsidR="009E21DA">
        <w:rPr>
          <w:rFonts w:asciiTheme="majorBidi" w:hAnsiTheme="majorBidi" w:cs="B Titr" w:hint="cs"/>
          <w:sz w:val="24"/>
          <w:szCs w:val="24"/>
          <w:rtl/>
        </w:rPr>
        <w:t>ا</w:t>
      </w:r>
      <w:r w:rsidRPr="003C5A45">
        <w:rPr>
          <w:rFonts w:asciiTheme="majorBidi" w:hAnsiTheme="majorBidi" w:cs="B Titr"/>
          <w:sz w:val="24"/>
          <w:szCs w:val="24"/>
          <w:rtl/>
        </w:rPr>
        <w:t>تر</w:t>
      </w:r>
      <w:r>
        <w:rPr>
          <w:rStyle w:val="FootnoteReference"/>
          <w:rFonts w:asciiTheme="majorBidi" w:hAnsiTheme="majorBidi" w:cs="B Titr"/>
          <w:sz w:val="24"/>
          <w:szCs w:val="24"/>
          <w:rtl/>
        </w:rPr>
        <w:footnoteReference w:id="157"/>
      </w:r>
    </w:p>
    <w:p w14:paraId="71F3A597" w14:textId="6E2FD9DF" w:rsidR="003C5A45" w:rsidRDefault="00062F77" w:rsidP="003C5A45">
      <w:pPr>
        <w:rPr>
          <w:rFonts w:asciiTheme="majorBidi" w:hAnsiTheme="majorBidi" w:cs="B Nazanin"/>
          <w:sz w:val="28"/>
          <w:szCs w:val="28"/>
        </w:rPr>
      </w:pPr>
      <w:r>
        <w:rPr>
          <w:rFonts w:asciiTheme="majorBidi" w:hAnsiTheme="majorBidi" w:cs="B Nazanin" w:hint="eastAsia"/>
          <w:noProof/>
          <w:sz w:val="28"/>
          <w:szCs w:val="28"/>
          <w:rtl/>
          <w:lang w:val="ar-SA"/>
        </w:rPr>
        <mc:AlternateContent>
          <mc:Choice Requires="wps">
            <w:drawing>
              <wp:anchor distT="0" distB="0" distL="114300" distR="114300" simplePos="0" relativeHeight="252086784" behindDoc="0" locked="0" layoutInCell="1" allowOverlap="1" wp14:anchorId="33AE54A9" wp14:editId="2877B628">
                <wp:simplePos x="0" y="0"/>
                <wp:positionH relativeFrom="column">
                  <wp:posOffset>2670341</wp:posOffset>
                </wp:positionH>
                <wp:positionV relativeFrom="paragraph">
                  <wp:posOffset>887790</wp:posOffset>
                </wp:positionV>
                <wp:extent cx="580709" cy="563245"/>
                <wp:effectExtent l="0" t="0" r="10160" b="27305"/>
                <wp:wrapNone/>
                <wp:docPr id="31091341" name="Rectangle: Rounded Corners 195"/>
                <wp:cNvGraphicFramePr/>
                <a:graphic xmlns:a="http://schemas.openxmlformats.org/drawingml/2006/main">
                  <a:graphicData uri="http://schemas.microsoft.com/office/word/2010/wordprocessingShape">
                    <wps:wsp>
                      <wps:cNvSpPr/>
                      <wps:spPr>
                        <a:xfrm>
                          <a:off x="0" y="0"/>
                          <a:ext cx="580709" cy="563245"/>
                        </a:xfrm>
                        <a:prstGeom prst="roundRect">
                          <a:avLst/>
                        </a:prstGeom>
                        <a:solidFill>
                          <a:schemeClr val="accent1"/>
                        </a:solidFill>
                        <a:ln w="12700" cap="flat" cmpd="sng" algn="ctr">
                          <a:solidFill>
                            <a:srgbClr val="ED7D31">
                              <a:shade val="15000"/>
                            </a:srgbClr>
                          </a:solidFill>
                          <a:prstDash val="solid"/>
                          <a:miter lim="800000"/>
                        </a:ln>
                        <a:effectLst/>
                      </wps:spPr>
                      <wps:txbx>
                        <w:txbxContent>
                          <w:p w14:paraId="5063EB7A" w14:textId="65570A74" w:rsidR="00062F77" w:rsidRPr="00062F77" w:rsidRDefault="00062F77" w:rsidP="00062F77">
                            <w:pPr>
                              <w:jc w:val="center"/>
                              <w:rPr>
                                <w:color w:val="FFFFFF" w:themeColor="background1"/>
                                <w:sz w:val="18"/>
                                <w:szCs w:val="18"/>
                              </w:rPr>
                            </w:pPr>
                            <w:r w:rsidRPr="00062F77">
                              <w:rPr>
                                <w:rFonts w:cs="B Nazanin"/>
                                <w:color w:val="FFFFFF" w:themeColor="background1"/>
                                <w:sz w:val="18"/>
                                <w:szCs w:val="18"/>
                                <w:rtl/>
                              </w:rPr>
                              <w:t>ا</w:t>
                            </w:r>
                            <w:r w:rsidRPr="00062F77">
                              <w:rPr>
                                <w:rFonts w:cs="B Nazanin" w:hint="cs"/>
                                <w:color w:val="FFFFFF" w:themeColor="background1"/>
                                <w:sz w:val="18"/>
                                <w:szCs w:val="18"/>
                                <w:rtl/>
                              </w:rPr>
                              <w:t>ی</w:t>
                            </w:r>
                            <w:r w:rsidRPr="00062F77">
                              <w:rPr>
                                <w:rFonts w:cs="B Nazanin" w:hint="eastAsia"/>
                                <w:color w:val="FFFFFF" w:themeColor="background1"/>
                                <w:sz w:val="18"/>
                                <w:szCs w:val="18"/>
                                <w:rtl/>
                              </w:rPr>
                              <w:t>جاد</w:t>
                            </w:r>
                            <w:r w:rsidRPr="00062F77">
                              <w:rPr>
                                <w:rFonts w:cs="B Nazanin"/>
                                <w:color w:val="FFFFFF" w:themeColor="background1"/>
                                <w:sz w:val="18"/>
                                <w:szCs w:val="18"/>
                                <w:rtl/>
                              </w:rPr>
                              <w:t xml:space="preserve"> فور</w:t>
                            </w:r>
                            <w:r w:rsidRPr="00062F77">
                              <w:rPr>
                                <w:rFonts w:cs="B Nazanin" w:hint="cs"/>
                                <w:color w:val="FFFFFF" w:themeColor="background1"/>
                                <w:sz w:val="18"/>
                                <w:szCs w:val="18"/>
                                <w:rtl/>
                              </w:rPr>
                              <w:t>ی</w:t>
                            </w:r>
                            <w:r w:rsidRPr="00062F77">
                              <w:rPr>
                                <w:rFonts w:cs="B Nazanin" w:hint="eastAsia"/>
                                <w:color w:val="FFFFFF" w:themeColor="background1"/>
                                <w:sz w:val="18"/>
                                <w:szCs w:val="18"/>
                                <w:rtl/>
                              </w:rPr>
                              <w:t>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AE54A9" id="Rectangle: Rounded Corners 195" o:spid="_x0000_s1263" style="position:absolute;left:0;text-align:left;margin-left:210.25pt;margin-top:69.9pt;width:45.75pt;height:44.35pt;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" fillcolor="#4472c4 [3204]" strokecolor="#64310f" strokeweight="1pt">
                <v:stroke joinstyle="miter"/>
                <v:textbox>
                  <w:txbxContent>
                    <w:p w14:paraId="5063EB7A" w14:textId="65570A74" w:rsidR="00062F77" w:rsidRPr="00062F77" w:rsidRDefault="00062F77" w:rsidP="00062F77">
                      <w:pPr>
                        <w:jc w:val="center"/>
                        <w:rPr>
                          <w:color w:val="FFFFFF" w:themeColor="background1"/>
                          <w:sz w:val="18"/>
                          <w:szCs w:val="18"/>
                        </w:rPr>
                      </w:pPr>
                      <w:r w:rsidRPr="00062F77">
                        <w:rPr>
                          <w:rFonts w:cs="B Nazanin"/>
                          <w:color w:val="FFFFFF" w:themeColor="background1"/>
                          <w:sz w:val="18"/>
                          <w:szCs w:val="18"/>
                          <w:rtl/>
                        </w:rPr>
                        <w:t>ا</w:t>
                      </w:r>
                      <w:r w:rsidRPr="00062F77">
                        <w:rPr>
                          <w:rFonts w:cs="B Nazanin" w:hint="cs"/>
                          <w:color w:val="FFFFFF" w:themeColor="background1"/>
                          <w:sz w:val="18"/>
                          <w:szCs w:val="18"/>
                          <w:rtl/>
                        </w:rPr>
                        <w:t>ی</w:t>
                      </w:r>
                      <w:r w:rsidRPr="00062F77">
                        <w:rPr>
                          <w:rFonts w:cs="B Nazanin" w:hint="eastAsia"/>
                          <w:color w:val="FFFFFF" w:themeColor="background1"/>
                          <w:sz w:val="18"/>
                          <w:szCs w:val="18"/>
                          <w:rtl/>
                        </w:rPr>
                        <w:t>جاد</w:t>
                      </w:r>
                      <w:r w:rsidRPr="00062F77">
                        <w:rPr>
                          <w:rFonts w:cs="B Nazanin"/>
                          <w:color w:val="FFFFFF" w:themeColor="background1"/>
                          <w:sz w:val="18"/>
                          <w:szCs w:val="18"/>
                          <w:rtl/>
                        </w:rPr>
                        <w:t xml:space="preserve"> </w:t>
                      </w:r>
                      <w:r w:rsidRPr="00062F77">
                        <w:rPr>
                          <w:rFonts w:cs="B Nazanin"/>
                          <w:color w:val="FFFFFF" w:themeColor="background1"/>
                          <w:sz w:val="18"/>
                          <w:szCs w:val="18"/>
                          <w:rtl/>
                        </w:rPr>
                        <w:t>فور</w:t>
                      </w:r>
                      <w:r w:rsidRPr="00062F77">
                        <w:rPr>
                          <w:rFonts w:cs="B Nazanin" w:hint="cs"/>
                          <w:color w:val="FFFFFF" w:themeColor="background1"/>
                          <w:sz w:val="18"/>
                          <w:szCs w:val="18"/>
                          <w:rtl/>
                        </w:rPr>
                        <w:t>ی</w:t>
                      </w:r>
                      <w:r w:rsidRPr="00062F77">
                        <w:rPr>
                          <w:rFonts w:cs="B Nazanin" w:hint="eastAsia"/>
                          <w:color w:val="FFFFFF" w:themeColor="background1"/>
                          <w:sz w:val="18"/>
                          <w:szCs w:val="18"/>
                          <w:rtl/>
                        </w:rPr>
                        <w:t>ت</w:t>
                      </w:r>
                    </w:p>
                  </w:txbxContent>
                </v:textbox>
              </v:roundrect>
            </w:pict>
          </mc:Fallback>
        </mc:AlternateContent>
      </w:r>
      <w:r w:rsidR="003C5A45" w:rsidRPr="003C5A45">
        <w:rPr>
          <w:rFonts w:asciiTheme="majorBidi" w:hAnsiTheme="majorBidi" w:cs="B Nazanin" w:hint="eastAsia"/>
          <w:sz w:val="28"/>
          <w:szCs w:val="28"/>
          <w:rtl/>
        </w:rPr>
        <w:t>مدل</w:t>
      </w:r>
      <w:r w:rsidR="003C5A45" w:rsidRPr="003C5A45">
        <w:rPr>
          <w:rFonts w:asciiTheme="majorBidi" w:hAnsiTheme="majorBidi" w:cs="B Nazanin"/>
          <w:sz w:val="28"/>
          <w:szCs w:val="28"/>
          <w:rtl/>
        </w:rPr>
        <w:t xml:space="preserve"> هشت مرحله‌ا</w:t>
      </w:r>
      <w:r w:rsidR="003C5A45" w:rsidRPr="003C5A45">
        <w:rPr>
          <w:rFonts w:asciiTheme="majorBidi" w:hAnsiTheme="majorBidi" w:cs="B Nazanin" w:hint="cs"/>
          <w:sz w:val="28"/>
          <w:szCs w:val="28"/>
          <w:rtl/>
        </w:rPr>
        <w:t>ی</w:t>
      </w:r>
      <w:r w:rsidR="003C5A45" w:rsidRPr="003C5A45">
        <w:rPr>
          <w:rFonts w:asciiTheme="majorBidi" w:hAnsiTheme="majorBidi" w:cs="B Nazanin"/>
          <w:sz w:val="28"/>
          <w:szCs w:val="28"/>
          <w:rtl/>
        </w:rPr>
        <w:t xml:space="preserve"> تغ</w:t>
      </w:r>
      <w:r w:rsidR="003C5A45" w:rsidRPr="003C5A45">
        <w:rPr>
          <w:rFonts w:asciiTheme="majorBidi" w:hAnsiTheme="majorBidi" w:cs="B Nazanin" w:hint="cs"/>
          <w:sz w:val="28"/>
          <w:szCs w:val="28"/>
          <w:rtl/>
        </w:rPr>
        <w:t>یی</w:t>
      </w:r>
      <w:r w:rsidR="003C5A45" w:rsidRPr="003C5A45">
        <w:rPr>
          <w:rFonts w:asciiTheme="majorBidi" w:hAnsiTheme="majorBidi" w:cs="B Nazanin" w:hint="eastAsia"/>
          <w:sz w:val="28"/>
          <w:szCs w:val="28"/>
          <w:rtl/>
        </w:rPr>
        <w:t>ر</w:t>
      </w:r>
      <w:r w:rsidR="003C5A45" w:rsidRPr="003C5A45">
        <w:rPr>
          <w:rFonts w:asciiTheme="majorBidi" w:hAnsiTheme="majorBidi" w:cs="B Nazanin"/>
          <w:sz w:val="28"/>
          <w:szCs w:val="28"/>
          <w:rtl/>
        </w:rPr>
        <w:t xml:space="preserve"> ک</w:t>
      </w:r>
      <w:r w:rsidR="009E21DA">
        <w:rPr>
          <w:rFonts w:asciiTheme="majorBidi" w:hAnsiTheme="majorBidi" w:cs="B Nazanin" w:hint="cs"/>
          <w:sz w:val="28"/>
          <w:szCs w:val="28"/>
          <w:rtl/>
        </w:rPr>
        <w:t>ا</w:t>
      </w:r>
      <w:r w:rsidR="003C5A45" w:rsidRPr="003C5A45">
        <w:rPr>
          <w:rFonts w:asciiTheme="majorBidi" w:hAnsiTheme="majorBidi" w:cs="B Nazanin"/>
          <w:sz w:val="28"/>
          <w:szCs w:val="28"/>
          <w:rtl/>
        </w:rPr>
        <w:t>تر</w:t>
      </w:r>
      <w:r w:rsidR="003C5A45">
        <w:rPr>
          <w:rFonts w:asciiTheme="majorBidi" w:hAnsiTheme="majorBidi" w:cs="B Nazanin" w:hint="cs"/>
          <w:sz w:val="28"/>
          <w:szCs w:val="28"/>
          <w:rtl/>
        </w:rPr>
        <w:t>،</w:t>
      </w:r>
      <w:r w:rsidR="003C5A45" w:rsidRPr="003C5A45">
        <w:rPr>
          <w:rFonts w:asciiTheme="majorBidi" w:hAnsiTheme="majorBidi" w:cs="B Nazanin"/>
          <w:sz w:val="28"/>
          <w:szCs w:val="28"/>
          <w:rtl/>
        </w:rPr>
        <w:t xml:space="preserve"> </w:t>
      </w:r>
      <w:r w:rsidR="003C5A45" w:rsidRPr="003C5A45">
        <w:rPr>
          <w:rFonts w:asciiTheme="majorBidi" w:hAnsiTheme="majorBidi" w:cs="B Nazanin" w:hint="cs"/>
          <w:sz w:val="28"/>
          <w:szCs w:val="28"/>
          <w:rtl/>
        </w:rPr>
        <w:t>ی</w:t>
      </w:r>
      <w:r w:rsidR="003C5A45" w:rsidRPr="003C5A45">
        <w:rPr>
          <w:rFonts w:asciiTheme="majorBidi" w:hAnsiTheme="majorBidi" w:cs="B Nazanin" w:hint="eastAsia"/>
          <w:sz w:val="28"/>
          <w:szCs w:val="28"/>
          <w:rtl/>
        </w:rPr>
        <w:t>ک</w:t>
      </w:r>
      <w:r w:rsidR="003C5A45" w:rsidRPr="003C5A45">
        <w:rPr>
          <w:rFonts w:asciiTheme="majorBidi" w:hAnsiTheme="majorBidi" w:cs="B Nazanin"/>
          <w:sz w:val="28"/>
          <w:szCs w:val="28"/>
          <w:rtl/>
        </w:rPr>
        <w:t xml:space="preserve"> چارچوب گسترده‌ د</w:t>
      </w:r>
      <w:r w:rsidR="003C5A45" w:rsidRPr="003C5A45">
        <w:rPr>
          <w:rFonts w:asciiTheme="majorBidi" w:hAnsiTheme="majorBidi" w:cs="B Nazanin" w:hint="cs"/>
          <w:sz w:val="28"/>
          <w:szCs w:val="28"/>
          <w:rtl/>
        </w:rPr>
        <w:t>ی</w:t>
      </w:r>
      <w:r w:rsidR="003C5A45" w:rsidRPr="003C5A45">
        <w:rPr>
          <w:rFonts w:asciiTheme="majorBidi" w:hAnsiTheme="majorBidi" w:cs="B Nazanin" w:hint="eastAsia"/>
          <w:sz w:val="28"/>
          <w:szCs w:val="28"/>
          <w:rtl/>
        </w:rPr>
        <w:t>گر</w:t>
      </w:r>
      <w:r w:rsidR="003C5A45" w:rsidRPr="003C5A45">
        <w:rPr>
          <w:rFonts w:asciiTheme="majorBidi" w:hAnsiTheme="majorBidi" w:cs="B Nazanin" w:hint="cs"/>
          <w:sz w:val="28"/>
          <w:szCs w:val="28"/>
          <w:rtl/>
        </w:rPr>
        <w:t>ی</w:t>
      </w:r>
      <w:r w:rsidR="003C5A45" w:rsidRPr="003C5A45">
        <w:rPr>
          <w:rFonts w:asciiTheme="majorBidi" w:hAnsiTheme="majorBidi" w:cs="B Nazanin"/>
          <w:sz w:val="28"/>
          <w:szCs w:val="28"/>
          <w:rtl/>
        </w:rPr>
        <w:t xml:space="preserve"> برا</w:t>
      </w:r>
      <w:r w:rsidR="003C5A45" w:rsidRPr="003C5A45">
        <w:rPr>
          <w:rFonts w:asciiTheme="majorBidi" w:hAnsiTheme="majorBidi" w:cs="B Nazanin" w:hint="cs"/>
          <w:sz w:val="28"/>
          <w:szCs w:val="28"/>
          <w:rtl/>
        </w:rPr>
        <w:t>ی</w:t>
      </w:r>
      <w:r w:rsidR="003C5A45" w:rsidRPr="003C5A45">
        <w:rPr>
          <w:rFonts w:asciiTheme="majorBidi" w:hAnsiTheme="majorBidi" w:cs="B Nazanin"/>
          <w:sz w:val="28"/>
          <w:szCs w:val="28"/>
          <w:rtl/>
        </w:rPr>
        <w:t xml:space="preserve"> پ</w:t>
      </w:r>
      <w:r w:rsidR="003C5A45" w:rsidRPr="003C5A45">
        <w:rPr>
          <w:rFonts w:asciiTheme="majorBidi" w:hAnsiTheme="majorBidi" w:cs="B Nazanin" w:hint="cs"/>
          <w:sz w:val="28"/>
          <w:szCs w:val="28"/>
          <w:rtl/>
        </w:rPr>
        <w:t>ی</w:t>
      </w:r>
      <w:r w:rsidR="003C5A45" w:rsidRPr="003C5A45">
        <w:rPr>
          <w:rFonts w:asciiTheme="majorBidi" w:hAnsiTheme="majorBidi" w:cs="B Nazanin" w:hint="eastAsia"/>
          <w:sz w:val="28"/>
          <w:szCs w:val="28"/>
          <w:rtl/>
        </w:rPr>
        <w:t>اده‌ساز</w:t>
      </w:r>
      <w:r w:rsidR="003C5A45" w:rsidRPr="003C5A45">
        <w:rPr>
          <w:rFonts w:asciiTheme="majorBidi" w:hAnsiTheme="majorBidi" w:cs="B Nazanin" w:hint="cs"/>
          <w:sz w:val="28"/>
          <w:szCs w:val="28"/>
          <w:rtl/>
        </w:rPr>
        <w:t>ی</w:t>
      </w:r>
      <w:r w:rsidR="003C5A45" w:rsidRPr="003C5A45">
        <w:rPr>
          <w:rFonts w:asciiTheme="majorBidi" w:hAnsiTheme="majorBidi" w:cs="B Nazanin"/>
          <w:sz w:val="28"/>
          <w:szCs w:val="28"/>
          <w:rtl/>
        </w:rPr>
        <w:t xml:space="preserve"> تغ</w:t>
      </w:r>
      <w:r w:rsidR="003C5A45" w:rsidRPr="003C5A45">
        <w:rPr>
          <w:rFonts w:asciiTheme="majorBidi" w:hAnsiTheme="majorBidi" w:cs="B Nazanin" w:hint="cs"/>
          <w:sz w:val="28"/>
          <w:szCs w:val="28"/>
          <w:rtl/>
        </w:rPr>
        <w:t>یی</w:t>
      </w:r>
      <w:r w:rsidR="003C5A45" w:rsidRPr="003C5A45">
        <w:rPr>
          <w:rFonts w:asciiTheme="majorBidi" w:hAnsiTheme="majorBidi" w:cs="B Nazanin" w:hint="eastAsia"/>
          <w:sz w:val="28"/>
          <w:szCs w:val="28"/>
          <w:rtl/>
        </w:rPr>
        <w:t>ر</w:t>
      </w:r>
      <w:r w:rsidR="003C5A45" w:rsidRPr="003C5A45">
        <w:rPr>
          <w:rFonts w:asciiTheme="majorBidi" w:hAnsiTheme="majorBidi" w:cs="B Nazanin"/>
          <w:sz w:val="28"/>
          <w:szCs w:val="28"/>
          <w:rtl/>
        </w:rPr>
        <w:t xml:space="preserve"> سازمان</w:t>
      </w:r>
      <w:r w:rsidR="003C5A45" w:rsidRPr="003C5A45">
        <w:rPr>
          <w:rFonts w:asciiTheme="majorBidi" w:hAnsiTheme="majorBidi" w:cs="B Nazanin" w:hint="cs"/>
          <w:sz w:val="28"/>
          <w:szCs w:val="28"/>
          <w:rtl/>
        </w:rPr>
        <w:t>ی</w:t>
      </w:r>
      <w:r w:rsidR="003C5A45" w:rsidRPr="003C5A45">
        <w:rPr>
          <w:rFonts w:asciiTheme="majorBidi" w:hAnsiTheme="majorBidi" w:cs="B Nazanin"/>
          <w:sz w:val="28"/>
          <w:szCs w:val="28"/>
          <w:rtl/>
        </w:rPr>
        <w:t xml:space="preserve"> است. ا</w:t>
      </w:r>
      <w:r w:rsidR="003C5A45" w:rsidRPr="003C5A45">
        <w:rPr>
          <w:rFonts w:asciiTheme="majorBidi" w:hAnsiTheme="majorBidi" w:cs="B Nazanin" w:hint="cs"/>
          <w:sz w:val="28"/>
          <w:szCs w:val="28"/>
          <w:rtl/>
        </w:rPr>
        <w:t>ی</w:t>
      </w:r>
      <w:r w:rsidR="003C5A45" w:rsidRPr="003C5A45">
        <w:rPr>
          <w:rFonts w:asciiTheme="majorBidi" w:hAnsiTheme="majorBidi" w:cs="B Nazanin" w:hint="eastAsia"/>
          <w:sz w:val="28"/>
          <w:szCs w:val="28"/>
          <w:rtl/>
        </w:rPr>
        <w:t>ن</w:t>
      </w:r>
      <w:r w:rsidR="003C5A45" w:rsidRPr="003C5A45">
        <w:rPr>
          <w:rFonts w:asciiTheme="majorBidi" w:hAnsiTheme="majorBidi" w:cs="B Nazanin"/>
          <w:sz w:val="28"/>
          <w:szCs w:val="28"/>
          <w:rtl/>
        </w:rPr>
        <w:t xml:space="preserve"> مدل شامل هشت مرحله متوال</w:t>
      </w:r>
      <w:r w:rsidR="003C5A45" w:rsidRPr="003C5A45">
        <w:rPr>
          <w:rFonts w:asciiTheme="majorBidi" w:hAnsiTheme="majorBidi" w:cs="B Nazanin" w:hint="cs"/>
          <w:sz w:val="28"/>
          <w:szCs w:val="28"/>
          <w:rtl/>
        </w:rPr>
        <w:t>ی</w:t>
      </w:r>
      <w:r w:rsidR="003C5A45" w:rsidRPr="003C5A45">
        <w:rPr>
          <w:rFonts w:asciiTheme="majorBidi" w:hAnsiTheme="majorBidi" w:cs="B Nazanin"/>
          <w:sz w:val="28"/>
          <w:szCs w:val="28"/>
          <w:rtl/>
        </w:rPr>
        <w:t xml:space="preserve"> است که سازمان‌ها را در فرآ</w:t>
      </w:r>
      <w:r w:rsidR="003C5A45" w:rsidRPr="003C5A45">
        <w:rPr>
          <w:rFonts w:asciiTheme="majorBidi" w:hAnsiTheme="majorBidi" w:cs="B Nazanin" w:hint="cs"/>
          <w:sz w:val="28"/>
          <w:szCs w:val="28"/>
          <w:rtl/>
        </w:rPr>
        <w:t>ی</w:t>
      </w:r>
      <w:r w:rsidR="003C5A45" w:rsidRPr="003C5A45">
        <w:rPr>
          <w:rFonts w:asciiTheme="majorBidi" w:hAnsiTheme="majorBidi" w:cs="B Nazanin" w:hint="eastAsia"/>
          <w:sz w:val="28"/>
          <w:szCs w:val="28"/>
          <w:rtl/>
        </w:rPr>
        <w:t>ند</w:t>
      </w:r>
      <w:r w:rsidR="003C5A45" w:rsidRPr="003C5A45">
        <w:rPr>
          <w:rFonts w:asciiTheme="majorBidi" w:hAnsiTheme="majorBidi" w:cs="B Nazanin"/>
          <w:sz w:val="28"/>
          <w:szCs w:val="28"/>
          <w:rtl/>
        </w:rPr>
        <w:t xml:space="preserve"> تغ</w:t>
      </w:r>
      <w:r w:rsidR="003C5A45" w:rsidRPr="003C5A45">
        <w:rPr>
          <w:rFonts w:asciiTheme="majorBidi" w:hAnsiTheme="majorBidi" w:cs="B Nazanin" w:hint="cs"/>
          <w:sz w:val="28"/>
          <w:szCs w:val="28"/>
          <w:rtl/>
        </w:rPr>
        <w:t>یی</w:t>
      </w:r>
      <w:r w:rsidR="003C5A45" w:rsidRPr="003C5A45">
        <w:rPr>
          <w:rFonts w:asciiTheme="majorBidi" w:hAnsiTheme="majorBidi" w:cs="B Nazanin" w:hint="eastAsia"/>
          <w:sz w:val="28"/>
          <w:szCs w:val="28"/>
          <w:rtl/>
        </w:rPr>
        <w:t>ر</w:t>
      </w:r>
      <w:r w:rsidR="003C5A45" w:rsidRPr="003C5A45">
        <w:rPr>
          <w:rFonts w:asciiTheme="majorBidi" w:hAnsiTheme="majorBidi" w:cs="B Nazanin"/>
          <w:sz w:val="28"/>
          <w:szCs w:val="28"/>
          <w:rtl/>
        </w:rPr>
        <w:t xml:space="preserve"> هدا</w:t>
      </w:r>
      <w:r w:rsidR="003C5A45" w:rsidRPr="003C5A45">
        <w:rPr>
          <w:rFonts w:asciiTheme="majorBidi" w:hAnsiTheme="majorBidi" w:cs="B Nazanin" w:hint="cs"/>
          <w:sz w:val="28"/>
          <w:szCs w:val="28"/>
          <w:rtl/>
        </w:rPr>
        <w:t>ی</w:t>
      </w:r>
      <w:r w:rsidR="003C5A45" w:rsidRPr="003C5A45">
        <w:rPr>
          <w:rFonts w:asciiTheme="majorBidi" w:hAnsiTheme="majorBidi" w:cs="B Nazanin" w:hint="eastAsia"/>
          <w:sz w:val="28"/>
          <w:szCs w:val="28"/>
          <w:rtl/>
        </w:rPr>
        <w:t>ت</w:t>
      </w:r>
      <w:r w:rsidR="003C5A45" w:rsidRPr="003C5A45">
        <w:rPr>
          <w:rFonts w:asciiTheme="majorBidi" w:hAnsiTheme="majorBidi" w:cs="B Nazanin"/>
          <w:sz w:val="28"/>
          <w:szCs w:val="28"/>
          <w:rtl/>
        </w:rPr>
        <w:t xml:space="preserve"> م</w:t>
      </w:r>
      <w:r w:rsidR="003C5A45" w:rsidRPr="003C5A45">
        <w:rPr>
          <w:rFonts w:asciiTheme="majorBidi" w:hAnsiTheme="majorBidi" w:cs="B Nazanin" w:hint="cs"/>
          <w:sz w:val="28"/>
          <w:szCs w:val="28"/>
          <w:rtl/>
        </w:rPr>
        <w:t>ی‌</w:t>
      </w:r>
      <w:r w:rsidR="003C5A45" w:rsidRPr="003C5A45">
        <w:rPr>
          <w:rFonts w:asciiTheme="majorBidi" w:hAnsiTheme="majorBidi" w:cs="B Nazanin" w:hint="eastAsia"/>
          <w:sz w:val="28"/>
          <w:szCs w:val="28"/>
          <w:rtl/>
        </w:rPr>
        <w:t>کند</w:t>
      </w:r>
      <w:r w:rsidR="003C5A45" w:rsidRPr="003C5A45">
        <w:rPr>
          <w:rFonts w:asciiTheme="majorBidi" w:hAnsiTheme="majorBidi" w:cs="B Nazanin"/>
          <w:sz w:val="28"/>
          <w:szCs w:val="28"/>
          <w:rtl/>
        </w:rPr>
        <w:t xml:space="preserve"> (ک</w:t>
      </w:r>
      <w:r w:rsidR="009E21DA">
        <w:rPr>
          <w:rFonts w:asciiTheme="majorBidi" w:hAnsiTheme="majorBidi" w:cs="B Nazanin" w:hint="cs"/>
          <w:sz w:val="28"/>
          <w:szCs w:val="28"/>
          <w:rtl/>
        </w:rPr>
        <w:t>ا</w:t>
      </w:r>
      <w:r w:rsidR="003C5A45" w:rsidRPr="003C5A45">
        <w:rPr>
          <w:rFonts w:asciiTheme="majorBidi" w:hAnsiTheme="majorBidi" w:cs="B Nazanin"/>
          <w:sz w:val="28"/>
          <w:szCs w:val="28"/>
          <w:rtl/>
        </w:rPr>
        <w:t>تر ا</w:t>
      </w:r>
      <w:r w:rsidR="003C5A45" w:rsidRPr="003C5A45">
        <w:rPr>
          <w:rFonts w:asciiTheme="majorBidi" w:hAnsiTheme="majorBidi" w:cs="B Nazanin" w:hint="cs"/>
          <w:sz w:val="28"/>
          <w:szCs w:val="28"/>
          <w:rtl/>
        </w:rPr>
        <w:t>ی</w:t>
      </w:r>
      <w:r w:rsidR="003C5A45" w:rsidRPr="003C5A45">
        <w:rPr>
          <w:rFonts w:asciiTheme="majorBidi" w:hAnsiTheme="majorBidi" w:cs="B Nazanin" w:hint="eastAsia"/>
          <w:sz w:val="28"/>
          <w:szCs w:val="28"/>
          <w:rtl/>
        </w:rPr>
        <w:t>نترنشنال</w:t>
      </w:r>
      <w:r w:rsidR="003C5A45">
        <w:rPr>
          <w:rStyle w:val="FootnoteReference"/>
          <w:rFonts w:asciiTheme="majorBidi" w:hAnsiTheme="majorBidi" w:cs="B Nazanin"/>
          <w:sz w:val="28"/>
          <w:szCs w:val="28"/>
          <w:rtl/>
        </w:rPr>
        <w:footnoteReference w:id="158"/>
      </w:r>
      <w:r w:rsidR="003C5A45" w:rsidRPr="003C5A45">
        <w:rPr>
          <w:rFonts w:asciiTheme="majorBidi" w:hAnsiTheme="majorBidi" w:cs="B Nazanin" w:hint="eastAsia"/>
          <w:sz w:val="28"/>
          <w:szCs w:val="28"/>
          <w:rtl/>
        </w:rPr>
        <w:t>،</w:t>
      </w:r>
      <w:r w:rsidR="003C5A45" w:rsidRPr="003C5A45">
        <w:rPr>
          <w:rFonts w:asciiTheme="majorBidi" w:hAnsiTheme="majorBidi" w:cs="B Nazanin"/>
          <w:sz w:val="28"/>
          <w:szCs w:val="28"/>
          <w:rtl/>
        </w:rPr>
        <w:t xml:space="preserve"> 2018؛ شکل </w:t>
      </w:r>
      <w:r w:rsidR="003C5A45">
        <w:rPr>
          <w:rFonts w:asciiTheme="majorBidi" w:hAnsiTheme="majorBidi" w:cs="B Nazanin" w:hint="cs"/>
          <w:sz w:val="28"/>
          <w:szCs w:val="28"/>
          <w:rtl/>
        </w:rPr>
        <w:t>5</w:t>
      </w:r>
      <w:r w:rsidR="003C5A45" w:rsidRPr="003C5A45">
        <w:rPr>
          <w:rFonts w:asciiTheme="majorBidi" w:hAnsiTheme="majorBidi" w:cs="B Nazanin"/>
          <w:sz w:val="28"/>
          <w:szCs w:val="28"/>
          <w:rtl/>
        </w:rPr>
        <w:t>.</w:t>
      </w:r>
      <w:r w:rsidR="003C5A45">
        <w:rPr>
          <w:rFonts w:asciiTheme="majorBidi" w:hAnsiTheme="majorBidi" w:cs="B Nazanin" w:hint="cs"/>
          <w:sz w:val="28"/>
          <w:szCs w:val="28"/>
          <w:rtl/>
        </w:rPr>
        <w:t>7</w:t>
      </w:r>
      <w:r w:rsidR="003C5A45" w:rsidRPr="003C5A45">
        <w:rPr>
          <w:rFonts w:asciiTheme="majorBidi" w:hAnsiTheme="majorBidi" w:cs="B Nazanin"/>
          <w:sz w:val="28"/>
          <w:szCs w:val="28"/>
          <w:rtl/>
        </w:rPr>
        <w:t xml:space="preserve"> را بب</w:t>
      </w:r>
      <w:r w:rsidR="003C5A45" w:rsidRPr="003C5A45">
        <w:rPr>
          <w:rFonts w:asciiTheme="majorBidi" w:hAnsiTheme="majorBidi" w:cs="B Nazanin" w:hint="cs"/>
          <w:sz w:val="28"/>
          <w:szCs w:val="28"/>
          <w:rtl/>
        </w:rPr>
        <w:t>ی</w:t>
      </w:r>
      <w:r w:rsidR="003C5A45" w:rsidRPr="003C5A45">
        <w:rPr>
          <w:rFonts w:asciiTheme="majorBidi" w:hAnsiTheme="majorBidi" w:cs="B Nazanin" w:hint="eastAsia"/>
          <w:sz w:val="28"/>
          <w:szCs w:val="28"/>
          <w:rtl/>
        </w:rPr>
        <w:t>ن</w:t>
      </w:r>
      <w:r w:rsidR="003C5A45" w:rsidRPr="003C5A45">
        <w:rPr>
          <w:rFonts w:asciiTheme="majorBidi" w:hAnsiTheme="majorBidi" w:cs="B Nazanin" w:hint="cs"/>
          <w:sz w:val="28"/>
          <w:szCs w:val="28"/>
          <w:rtl/>
        </w:rPr>
        <w:t>ی</w:t>
      </w:r>
      <w:r w:rsidR="003C5A45" w:rsidRPr="003C5A45">
        <w:rPr>
          <w:rFonts w:asciiTheme="majorBidi" w:hAnsiTheme="majorBidi" w:cs="B Nazanin" w:hint="eastAsia"/>
          <w:sz w:val="28"/>
          <w:szCs w:val="28"/>
          <w:rtl/>
        </w:rPr>
        <w:t>د</w:t>
      </w:r>
      <w:r w:rsidR="003C5A45" w:rsidRPr="003C5A45">
        <w:rPr>
          <w:rFonts w:asciiTheme="majorBidi" w:hAnsiTheme="majorBidi" w:cs="B Nazanin"/>
          <w:sz w:val="28"/>
          <w:szCs w:val="28"/>
          <w:rtl/>
        </w:rPr>
        <w:t>):</w:t>
      </w:r>
      <w:r w:rsidR="005C17B5" w:rsidRPr="005C17B5">
        <w:rPr>
          <w:rtl/>
        </w:rPr>
        <w:t xml:space="preserve"> </w:t>
      </w:r>
      <w:r w:rsidR="005C17B5" w:rsidRPr="005C17B5">
        <w:rPr>
          <w:rFonts w:asciiTheme="majorBidi" w:hAnsiTheme="majorBidi" w:cs="B Nazanin"/>
          <w:sz w:val="28"/>
          <w:szCs w:val="28"/>
          <w:rtl/>
        </w:rPr>
        <w:t>ارتباط ب</w:t>
      </w:r>
      <w:r w:rsidR="005C17B5" w:rsidRPr="005C17B5">
        <w:rPr>
          <w:rFonts w:asciiTheme="majorBidi" w:hAnsiTheme="majorBidi" w:cs="B Nazanin" w:hint="cs"/>
          <w:sz w:val="28"/>
          <w:szCs w:val="28"/>
          <w:rtl/>
        </w:rPr>
        <w:t>ی</w:t>
      </w:r>
      <w:r w:rsidR="005C17B5" w:rsidRPr="005C17B5">
        <w:rPr>
          <w:rFonts w:asciiTheme="majorBidi" w:hAnsiTheme="majorBidi" w:cs="B Nazanin" w:hint="eastAsia"/>
          <w:sz w:val="28"/>
          <w:szCs w:val="28"/>
          <w:rtl/>
        </w:rPr>
        <w:t>نا</w:t>
      </w:r>
      <w:r w:rsidR="005C17B5" w:rsidRPr="005C17B5">
        <w:rPr>
          <w:rFonts w:asciiTheme="majorBidi" w:hAnsiTheme="majorBidi" w:cs="B Nazanin" w:hint="cs"/>
          <w:sz w:val="28"/>
          <w:szCs w:val="28"/>
          <w:rtl/>
        </w:rPr>
        <w:t>یی</w:t>
      </w:r>
    </w:p>
    <w:p w14:paraId="31862358" w14:textId="2146E3C6" w:rsidR="003C5A45" w:rsidRDefault="005C17B5" w:rsidP="003C5A45">
      <w:pPr>
        <w:jc w:val="center"/>
        <w:rPr>
          <w:rFonts w:asciiTheme="majorBidi" w:hAnsiTheme="majorBidi" w:cs="B Nazanin"/>
          <w:sz w:val="28"/>
          <w:szCs w:val="28"/>
        </w:rPr>
      </w:pPr>
      <w:r>
        <w:rPr>
          <w:rFonts w:asciiTheme="majorBidi" w:hAnsiTheme="majorBidi" w:cs="B Nazanin" w:hint="eastAsia"/>
          <w:noProof/>
          <w:sz w:val="28"/>
          <w:szCs w:val="28"/>
          <w:rtl/>
          <w:lang w:val="ar-SA"/>
        </w:rPr>
        <mc:AlternateContent>
          <mc:Choice Requires="wps">
            <w:drawing>
              <wp:anchor distT="0" distB="0" distL="114300" distR="114300" simplePos="0" relativeHeight="252082688" behindDoc="0" locked="0" layoutInCell="1" allowOverlap="1" wp14:anchorId="7024EEB8" wp14:editId="45E78C23">
                <wp:simplePos x="0" y="0"/>
                <wp:positionH relativeFrom="column">
                  <wp:posOffset>1517081</wp:posOffset>
                </wp:positionH>
                <wp:positionV relativeFrom="paragraph">
                  <wp:posOffset>1040130</wp:posOffset>
                </wp:positionV>
                <wp:extent cx="675649" cy="563245"/>
                <wp:effectExtent l="0" t="0" r="10160" b="27305"/>
                <wp:wrapNone/>
                <wp:docPr id="1707577248" name="Rectangle: Rounded Corners 195"/>
                <wp:cNvGraphicFramePr/>
                <a:graphic xmlns:a="http://schemas.openxmlformats.org/drawingml/2006/main">
                  <a:graphicData uri="http://schemas.microsoft.com/office/word/2010/wordprocessingShape">
                    <wps:wsp>
                      <wps:cNvSpPr/>
                      <wps:spPr>
                        <a:xfrm>
                          <a:off x="0" y="0"/>
                          <a:ext cx="675649" cy="563245"/>
                        </a:xfrm>
                        <a:prstGeom prst="roundRect">
                          <a:avLst/>
                        </a:prstGeom>
                      </wps:spPr>
                      <wps:style>
                        <a:lnRef idx="2">
                          <a:schemeClr val="accent2">
                            <a:shade val="15000"/>
                          </a:schemeClr>
                        </a:lnRef>
                        <a:fillRef idx="1">
                          <a:schemeClr val="accent2"/>
                        </a:fillRef>
                        <a:effectRef idx="0">
                          <a:schemeClr val="accent2"/>
                        </a:effectRef>
                        <a:fontRef idx="minor">
                          <a:schemeClr val="lt1"/>
                        </a:fontRef>
                      </wps:style>
                      <wps:txbx>
                        <w:txbxContent>
                          <w:p w14:paraId="266170B2" w14:textId="41ECC2E0" w:rsidR="00062F77" w:rsidRPr="00062F77" w:rsidRDefault="005C17B5" w:rsidP="00062F77">
                            <w:pPr>
                              <w:jc w:val="center"/>
                              <w:rPr>
                                <w:rFonts w:cs="B Nazanin"/>
                                <w:sz w:val="14"/>
                                <w:szCs w:val="14"/>
                              </w:rPr>
                            </w:pPr>
                            <w:r w:rsidRPr="005C17B5">
                              <w:rPr>
                                <w:rFonts w:cs="B Nazanin"/>
                                <w:sz w:val="14"/>
                                <w:szCs w:val="14"/>
                                <w:rtl/>
                              </w:rPr>
                              <w:t>ا</w:t>
                            </w:r>
                            <w:r w:rsidRPr="005C17B5">
                              <w:rPr>
                                <w:rFonts w:cs="B Nazanin" w:hint="cs"/>
                                <w:sz w:val="14"/>
                                <w:szCs w:val="14"/>
                                <w:rtl/>
                              </w:rPr>
                              <w:t>ی</w:t>
                            </w:r>
                            <w:r w:rsidRPr="005C17B5">
                              <w:rPr>
                                <w:rFonts w:cs="B Nazanin" w:hint="eastAsia"/>
                                <w:sz w:val="14"/>
                                <w:szCs w:val="14"/>
                                <w:rtl/>
                              </w:rPr>
                              <w:t>جاد</w:t>
                            </w:r>
                            <w:r w:rsidRPr="005C17B5">
                              <w:rPr>
                                <w:rFonts w:cs="B Nazanin"/>
                                <w:sz w:val="14"/>
                                <w:szCs w:val="14"/>
                                <w:rtl/>
                              </w:rPr>
                              <w:t xml:space="preserve"> دستاورد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24EEB8" id="_x0000_s1264" style="position:absolute;left:0;text-align:left;margin-left:119.45pt;margin-top:81.9pt;width:53.2pt;height:44.35pt;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" fillcolor="#ed7d31 [3205]" strokecolor="#261103 [485]" strokeweight="1pt">
                <v:stroke joinstyle="miter"/>
                <v:textbox>
                  <w:txbxContent>
                    <w:p w14:paraId="266170B2" w14:textId="41ECC2E0" w:rsidR="00062F77" w:rsidRPr="00062F77" w:rsidRDefault="005C17B5" w:rsidP="00062F77">
                      <w:pPr>
                        <w:jc w:val="center"/>
                        <w:rPr>
                          <w:rFonts w:cs="B Nazanin"/>
                          <w:sz w:val="14"/>
                          <w:szCs w:val="14"/>
                        </w:rPr>
                      </w:pPr>
                      <w:r w:rsidRPr="005C17B5">
                        <w:rPr>
                          <w:rFonts w:cs="B Nazanin"/>
                          <w:sz w:val="14"/>
                          <w:szCs w:val="14"/>
                          <w:rtl/>
                        </w:rPr>
                        <w:t>ا</w:t>
                      </w:r>
                      <w:r w:rsidRPr="005C17B5">
                        <w:rPr>
                          <w:rFonts w:cs="B Nazanin" w:hint="cs"/>
                          <w:sz w:val="14"/>
                          <w:szCs w:val="14"/>
                          <w:rtl/>
                        </w:rPr>
                        <w:t>ی</w:t>
                      </w:r>
                      <w:r w:rsidRPr="005C17B5">
                        <w:rPr>
                          <w:rFonts w:cs="B Nazanin" w:hint="eastAsia"/>
                          <w:sz w:val="14"/>
                          <w:szCs w:val="14"/>
                          <w:rtl/>
                        </w:rPr>
                        <w:t>جاد</w:t>
                      </w:r>
                      <w:r w:rsidRPr="005C17B5">
                        <w:rPr>
                          <w:rFonts w:cs="B Nazanin"/>
                          <w:sz w:val="14"/>
                          <w:szCs w:val="14"/>
                          <w:rtl/>
                        </w:rPr>
                        <w:t xml:space="preserve"> دستاورد</w:t>
                      </w:r>
                    </w:p>
                  </w:txbxContent>
                </v:textbox>
              </v:roundrect>
            </w:pict>
          </mc:Fallback>
        </mc:AlternateContent>
      </w:r>
      <w:r>
        <w:rPr>
          <w:rFonts w:asciiTheme="majorBidi" w:hAnsiTheme="majorBidi" w:cs="B Nazanin" w:hint="eastAsia"/>
          <w:noProof/>
          <w:sz w:val="28"/>
          <w:szCs w:val="28"/>
          <w:rtl/>
          <w:lang w:val="ar-SA"/>
        </w:rPr>
        <mc:AlternateContent>
          <mc:Choice Requires="wps">
            <w:drawing>
              <wp:anchor distT="0" distB="0" distL="114300" distR="114300" simplePos="0" relativeHeight="252097024" behindDoc="0" locked="0" layoutInCell="1" allowOverlap="1" wp14:anchorId="696FFF33" wp14:editId="684DBBF7">
                <wp:simplePos x="0" y="0"/>
                <wp:positionH relativeFrom="column">
                  <wp:posOffset>1859981</wp:posOffset>
                </wp:positionH>
                <wp:positionV relativeFrom="paragraph">
                  <wp:posOffset>1777218</wp:posOffset>
                </wp:positionV>
                <wp:extent cx="675649" cy="563245"/>
                <wp:effectExtent l="0" t="0" r="10160" b="27305"/>
                <wp:wrapNone/>
                <wp:docPr id="2074741080" name="Rectangle: Rounded Corners 195"/>
                <wp:cNvGraphicFramePr/>
                <a:graphic xmlns:a="http://schemas.openxmlformats.org/drawingml/2006/main">
                  <a:graphicData uri="http://schemas.microsoft.com/office/word/2010/wordprocessingShape">
                    <wps:wsp>
                      <wps:cNvSpPr/>
                      <wps:spPr>
                        <a:xfrm>
                          <a:off x="0" y="0"/>
                          <a:ext cx="675649" cy="563245"/>
                        </a:xfrm>
                        <a:prstGeom prst="roundRect">
                          <a:avLst/>
                        </a:prstGeom>
                        <a:solidFill>
                          <a:srgbClr val="70AD47">
                            <a:lumMod val="75000"/>
                          </a:srgbClr>
                        </a:solidFill>
                        <a:ln w="12700" cap="flat" cmpd="sng" algn="ctr">
                          <a:solidFill>
                            <a:srgbClr val="ED7D31">
                              <a:shade val="15000"/>
                            </a:srgbClr>
                          </a:solidFill>
                          <a:prstDash val="solid"/>
                          <a:miter lim="800000"/>
                        </a:ln>
                        <a:effectLst/>
                      </wps:spPr>
                      <wps:txbx>
                        <w:txbxContent>
                          <w:p w14:paraId="273ADED3" w14:textId="6148CC00" w:rsidR="005C17B5" w:rsidRPr="005C17B5" w:rsidRDefault="005C17B5" w:rsidP="005C17B5">
                            <w:pPr>
                              <w:jc w:val="center"/>
                              <w:rPr>
                                <w:rFonts w:cs="B Nazanin"/>
                                <w:color w:val="FFFFFF" w:themeColor="background1"/>
                                <w:sz w:val="16"/>
                                <w:szCs w:val="16"/>
                                <w:rtl/>
                                <w:lang w:bidi="fa-IR"/>
                              </w:rPr>
                            </w:pPr>
                            <w:r w:rsidRPr="005C17B5">
                              <w:rPr>
                                <w:rFonts w:cs="B Nazanin"/>
                                <w:color w:val="FFFFFF" w:themeColor="background1"/>
                                <w:sz w:val="16"/>
                                <w:szCs w:val="16"/>
                                <w:rtl/>
                              </w:rPr>
                              <w:t>ا</w:t>
                            </w:r>
                            <w:r w:rsidRPr="005C17B5">
                              <w:rPr>
                                <w:rFonts w:cs="B Nazanin" w:hint="cs"/>
                                <w:color w:val="FFFFFF" w:themeColor="background1"/>
                                <w:sz w:val="16"/>
                                <w:szCs w:val="16"/>
                                <w:rtl/>
                              </w:rPr>
                              <w:t>ی</w:t>
                            </w:r>
                            <w:r w:rsidRPr="005C17B5">
                              <w:rPr>
                                <w:rFonts w:cs="B Nazanin" w:hint="eastAsia"/>
                                <w:color w:val="FFFFFF" w:themeColor="background1"/>
                                <w:sz w:val="16"/>
                                <w:szCs w:val="16"/>
                                <w:rtl/>
                              </w:rPr>
                              <w:t>جاد</w:t>
                            </w:r>
                            <w:r w:rsidRPr="005C17B5">
                              <w:rPr>
                                <w:rFonts w:cs="B Nazanin"/>
                                <w:color w:val="FFFFFF" w:themeColor="background1"/>
                                <w:sz w:val="16"/>
                                <w:szCs w:val="16"/>
                                <w:rtl/>
                              </w:rPr>
                              <w:t xml:space="preserve"> بردها</w:t>
                            </w:r>
                            <w:r w:rsidRPr="005C17B5">
                              <w:rPr>
                                <w:rFonts w:cs="B Nazanin" w:hint="cs"/>
                                <w:color w:val="FFFFFF" w:themeColor="background1"/>
                                <w:sz w:val="16"/>
                                <w:szCs w:val="16"/>
                                <w:rtl/>
                              </w:rPr>
                              <w:t>ی</w:t>
                            </w:r>
                            <w:r w:rsidRPr="005C17B5">
                              <w:rPr>
                                <w:rFonts w:cs="B Nazanin"/>
                                <w:color w:val="FFFFFF" w:themeColor="background1"/>
                                <w:sz w:val="16"/>
                                <w:szCs w:val="16"/>
                                <w:rtl/>
                              </w:rPr>
                              <w:t xml:space="preserve"> سر</w:t>
                            </w:r>
                            <w:r w:rsidRPr="005C17B5">
                              <w:rPr>
                                <w:rFonts w:cs="B Nazanin" w:hint="cs"/>
                                <w:color w:val="FFFFFF" w:themeColor="background1"/>
                                <w:sz w:val="16"/>
                                <w:szCs w:val="16"/>
                                <w:rtl/>
                              </w:rPr>
                              <w:t>ی</w:t>
                            </w:r>
                            <w:r w:rsidRPr="005C17B5">
                              <w:rPr>
                                <w:rFonts w:cs="B Nazanin" w:hint="eastAsia"/>
                                <w:color w:val="FFFFFF" w:themeColor="background1"/>
                                <w:sz w:val="16"/>
                                <w:szCs w:val="16"/>
                                <w:rtl/>
                              </w:rPr>
                              <w:t>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6FFF33" id="_x0000_s1265" style="position:absolute;left:0;text-align:left;margin-left:146.45pt;margin-top:139.95pt;width:53.2pt;height:44.35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" fillcolor="#548235" strokecolor="#64310f" strokeweight="1pt">
                <v:stroke joinstyle="miter"/>
                <v:textbox>
                  <w:txbxContent>
                    <w:p w14:paraId="273ADED3" w14:textId="6148CC00" w:rsidR="005C17B5" w:rsidRPr="005C17B5" w:rsidRDefault="005C17B5" w:rsidP="005C17B5">
                      <w:pPr>
                        <w:jc w:val="center"/>
                        <w:rPr>
                          <w:rFonts w:cs="B Nazanin"/>
                          <w:color w:val="FFFFFF" w:themeColor="background1"/>
                          <w:sz w:val="16"/>
                          <w:szCs w:val="16"/>
                          <w:rtl/>
                          <w:lang w:bidi="fa-IR"/>
                        </w:rPr>
                      </w:pPr>
                      <w:r w:rsidRPr="005C17B5">
                        <w:rPr>
                          <w:rFonts w:cs="B Nazanin"/>
                          <w:color w:val="FFFFFF" w:themeColor="background1"/>
                          <w:sz w:val="16"/>
                          <w:szCs w:val="16"/>
                          <w:rtl/>
                        </w:rPr>
                        <w:t>ا</w:t>
                      </w:r>
                      <w:r w:rsidRPr="005C17B5">
                        <w:rPr>
                          <w:rFonts w:cs="B Nazanin" w:hint="cs"/>
                          <w:color w:val="FFFFFF" w:themeColor="background1"/>
                          <w:sz w:val="16"/>
                          <w:szCs w:val="16"/>
                          <w:rtl/>
                        </w:rPr>
                        <w:t>ی</w:t>
                      </w:r>
                      <w:r w:rsidRPr="005C17B5">
                        <w:rPr>
                          <w:rFonts w:cs="B Nazanin" w:hint="eastAsia"/>
                          <w:color w:val="FFFFFF" w:themeColor="background1"/>
                          <w:sz w:val="16"/>
                          <w:szCs w:val="16"/>
                          <w:rtl/>
                        </w:rPr>
                        <w:t>جاد</w:t>
                      </w:r>
                      <w:r w:rsidRPr="005C17B5">
                        <w:rPr>
                          <w:rFonts w:cs="B Nazanin"/>
                          <w:color w:val="FFFFFF" w:themeColor="background1"/>
                          <w:sz w:val="16"/>
                          <w:szCs w:val="16"/>
                          <w:rtl/>
                        </w:rPr>
                        <w:t xml:space="preserve"> </w:t>
                      </w:r>
                      <w:r w:rsidRPr="005C17B5">
                        <w:rPr>
                          <w:rFonts w:cs="B Nazanin"/>
                          <w:color w:val="FFFFFF" w:themeColor="background1"/>
                          <w:sz w:val="16"/>
                          <w:szCs w:val="16"/>
                          <w:rtl/>
                        </w:rPr>
                        <w:t>بردها</w:t>
                      </w:r>
                      <w:r w:rsidRPr="005C17B5">
                        <w:rPr>
                          <w:rFonts w:cs="B Nazanin" w:hint="cs"/>
                          <w:color w:val="FFFFFF" w:themeColor="background1"/>
                          <w:sz w:val="16"/>
                          <w:szCs w:val="16"/>
                          <w:rtl/>
                        </w:rPr>
                        <w:t>ی</w:t>
                      </w:r>
                      <w:r w:rsidRPr="005C17B5">
                        <w:rPr>
                          <w:rFonts w:cs="B Nazanin"/>
                          <w:color w:val="FFFFFF" w:themeColor="background1"/>
                          <w:sz w:val="16"/>
                          <w:szCs w:val="16"/>
                          <w:rtl/>
                        </w:rPr>
                        <w:t xml:space="preserve"> سر</w:t>
                      </w:r>
                      <w:r w:rsidRPr="005C17B5">
                        <w:rPr>
                          <w:rFonts w:cs="B Nazanin" w:hint="cs"/>
                          <w:color w:val="FFFFFF" w:themeColor="background1"/>
                          <w:sz w:val="16"/>
                          <w:szCs w:val="16"/>
                          <w:rtl/>
                        </w:rPr>
                        <w:t>ی</w:t>
                      </w:r>
                      <w:r w:rsidRPr="005C17B5">
                        <w:rPr>
                          <w:rFonts w:cs="B Nazanin" w:hint="eastAsia"/>
                          <w:color w:val="FFFFFF" w:themeColor="background1"/>
                          <w:sz w:val="16"/>
                          <w:szCs w:val="16"/>
                          <w:rtl/>
                        </w:rPr>
                        <w:t>ع</w:t>
                      </w:r>
                    </w:p>
                  </w:txbxContent>
                </v:textbox>
              </v:roundrect>
            </w:pict>
          </mc:Fallback>
        </mc:AlternateContent>
      </w:r>
      <w:r>
        <w:rPr>
          <w:rFonts w:asciiTheme="majorBidi" w:hAnsiTheme="majorBidi" w:cs="B Nazanin" w:hint="eastAsia"/>
          <w:noProof/>
          <w:sz w:val="28"/>
          <w:szCs w:val="28"/>
          <w:rtl/>
          <w:lang w:val="ar-SA"/>
        </w:rPr>
        <mc:AlternateContent>
          <mc:Choice Requires="wps">
            <w:drawing>
              <wp:anchor distT="0" distB="0" distL="114300" distR="114300" simplePos="0" relativeHeight="252094976" behindDoc="0" locked="0" layoutInCell="1" allowOverlap="1" wp14:anchorId="6878ECD2" wp14:editId="6BF4B6E5">
                <wp:simplePos x="0" y="0"/>
                <wp:positionH relativeFrom="column">
                  <wp:posOffset>2614138</wp:posOffset>
                </wp:positionH>
                <wp:positionV relativeFrom="paragraph">
                  <wp:posOffset>2089475</wp:posOffset>
                </wp:positionV>
                <wp:extent cx="675649" cy="563245"/>
                <wp:effectExtent l="0" t="0" r="10160" b="27305"/>
                <wp:wrapNone/>
                <wp:docPr id="1843191623" name="Rectangle: Rounded Corners 195"/>
                <wp:cNvGraphicFramePr/>
                <a:graphic xmlns:a="http://schemas.openxmlformats.org/drawingml/2006/main">
                  <a:graphicData uri="http://schemas.microsoft.com/office/word/2010/wordprocessingShape">
                    <wps:wsp>
                      <wps:cNvSpPr/>
                      <wps:spPr>
                        <a:xfrm>
                          <a:off x="0" y="0"/>
                          <a:ext cx="675649" cy="563245"/>
                        </a:xfrm>
                        <a:prstGeom prst="roundRect">
                          <a:avLst/>
                        </a:prstGeom>
                        <a:solidFill>
                          <a:srgbClr val="70AD47">
                            <a:lumMod val="75000"/>
                          </a:srgbClr>
                        </a:solidFill>
                        <a:ln w="12700" cap="flat" cmpd="sng" algn="ctr">
                          <a:solidFill>
                            <a:srgbClr val="ED7D31">
                              <a:shade val="15000"/>
                            </a:srgbClr>
                          </a:solidFill>
                          <a:prstDash val="solid"/>
                          <a:miter lim="800000"/>
                        </a:ln>
                        <a:effectLst/>
                      </wps:spPr>
                      <wps:txbx>
                        <w:txbxContent>
                          <w:p w14:paraId="2C73D943" w14:textId="5E3C6292" w:rsidR="005C17B5" w:rsidRPr="005C17B5" w:rsidRDefault="005C17B5" w:rsidP="005C17B5">
                            <w:pPr>
                              <w:jc w:val="center"/>
                              <w:rPr>
                                <w:rFonts w:cs="B Nazanin"/>
                                <w:color w:val="FFFFFF" w:themeColor="background1"/>
                                <w:sz w:val="16"/>
                                <w:szCs w:val="16"/>
                                <w:rtl/>
                                <w:lang w:bidi="fa-IR"/>
                              </w:rPr>
                            </w:pPr>
                            <w:r w:rsidRPr="005C17B5">
                              <w:rPr>
                                <w:rFonts w:cs="B Nazanin"/>
                                <w:color w:val="FFFFFF" w:themeColor="background1"/>
                                <w:sz w:val="16"/>
                                <w:szCs w:val="16"/>
                                <w:rtl/>
                              </w:rPr>
                              <w:t>توانمندساز</w:t>
                            </w:r>
                            <w:r w:rsidRPr="005C17B5">
                              <w:rPr>
                                <w:rFonts w:cs="B Nazanin" w:hint="cs"/>
                                <w:color w:val="FFFFFF" w:themeColor="background1"/>
                                <w:sz w:val="16"/>
                                <w:szCs w:val="16"/>
                                <w:rtl/>
                              </w:rPr>
                              <w:t>ی</w:t>
                            </w:r>
                            <w:r w:rsidRPr="005C17B5">
                              <w:rPr>
                                <w:rFonts w:cs="B Nazanin"/>
                                <w:color w:val="FFFFFF" w:themeColor="background1"/>
                                <w:sz w:val="16"/>
                                <w:szCs w:val="16"/>
                                <w:rtl/>
                              </w:rPr>
                              <w:t xml:space="preserve"> کارکنان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78ECD2" id="_x0000_s1266" style="position:absolute;left:0;text-align:left;margin-left:205.85pt;margin-top:164.55pt;width:53.2pt;height:44.35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" fillcolor="#548235" strokecolor="#64310f" strokeweight="1pt">
                <v:stroke joinstyle="miter"/>
                <v:textbox>
                  <w:txbxContent>
                    <w:p w14:paraId="2C73D943" w14:textId="5E3C6292" w:rsidR="005C17B5" w:rsidRPr="005C17B5" w:rsidRDefault="005C17B5" w:rsidP="005C17B5">
                      <w:pPr>
                        <w:jc w:val="center"/>
                        <w:rPr>
                          <w:rFonts w:cs="B Nazanin"/>
                          <w:color w:val="FFFFFF" w:themeColor="background1"/>
                          <w:sz w:val="16"/>
                          <w:szCs w:val="16"/>
                          <w:rtl/>
                          <w:lang w:bidi="fa-IR"/>
                        </w:rPr>
                      </w:pPr>
                      <w:r w:rsidRPr="005C17B5">
                        <w:rPr>
                          <w:rFonts w:cs="B Nazanin"/>
                          <w:color w:val="FFFFFF" w:themeColor="background1"/>
                          <w:sz w:val="16"/>
                          <w:szCs w:val="16"/>
                          <w:rtl/>
                        </w:rPr>
                        <w:t>توانمندساز</w:t>
                      </w:r>
                      <w:r w:rsidRPr="005C17B5">
                        <w:rPr>
                          <w:rFonts w:cs="B Nazanin" w:hint="cs"/>
                          <w:color w:val="FFFFFF" w:themeColor="background1"/>
                          <w:sz w:val="16"/>
                          <w:szCs w:val="16"/>
                          <w:rtl/>
                        </w:rPr>
                        <w:t>ی</w:t>
                      </w:r>
                      <w:r w:rsidRPr="005C17B5">
                        <w:rPr>
                          <w:rFonts w:cs="B Nazanin"/>
                          <w:color w:val="FFFFFF" w:themeColor="background1"/>
                          <w:sz w:val="16"/>
                          <w:szCs w:val="16"/>
                          <w:rtl/>
                        </w:rPr>
                        <w:t xml:space="preserve"> کارکنان</w:t>
                      </w:r>
                    </w:p>
                  </w:txbxContent>
                </v:textbox>
              </v:roundrect>
            </w:pict>
          </mc:Fallback>
        </mc:AlternateContent>
      </w:r>
      <w:r>
        <w:rPr>
          <w:rFonts w:asciiTheme="majorBidi" w:hAnsiTheme="majorBidi" w:cs="B Nazanin" w:hint="eastAsia"/>
          <w:noProof/>
          <w:sz w:val="28"/>
          <w:szCs w:val="28"/>
          <w:rtl/>
          <w:lang w:val="ar-SA"/>
        </w:rPr>
        <mc:AlternateContent>
          <mc:Choice Requires="wps">
            <w:drawing>
              <wp:anchor distT="0" distB="0" distL="114300" distR="114300" simplePos="0" relativeHeight="252092928" behindDoc="0" locked="0" layoutInCell="1" allowOverlap="1" wp14:anchorId="2ACA17EB" wp14:editId="1F60862C">
                <wp:simplePos x="0" y="0"/>
                <wp:positionH relativeFrom="column">
                  <wp:posOffset>3420194</wp:posOffset>
                </wp:positionH>
                <wp:positionV relativeFrom="paragraph">
                  <wp:posOffset>1777308</wp:posOffset>
                </wp:positionV>
                <wp:extent cx="675649" cy="563245"/>
                <wp:effectExtent l="0" t="0" r="10160" b="27305"/>
                <wp:wrapNone/>
                <wp:docPr id="2127162283" name="Rectangle: Rounded Corners 195"/>
                <wp:cNvGraphicFramePr/>
                <a:graphic xmlns:a="http://schemas.openxmlformats.org/drawingml/2006/main">
                  <a:graphicData uri="http://schemas.microsoft.com/office/word/2010/wordprocessingShape">
                    <wps:wsp>
                      <wps:cNvSpPr/>
                      <wps:spPr>
                        <a:xfrm>
                          <a:off x="0" y="0"/>
                          <a:ext cx="675649" cy="563245"/>
                        </a:xfrm>
                        <a:prstGeom prst="roundRect">
                          <a:avLst/>
                        </a:prstGeom>
                        <a:solidFill>
                          <a:schemeClr val="accent6">
                            <a:lumMod val="75000"/>
                          </a:schemeClr>
                        </a:solidFill>
                        <a:ln w="12700" cap="flat" cmpd="sng" algn="ctr">
                          <a:solidFill>
                            <a:srgbClr val="ED7D31">
                              <a:shade val="15000"/>
                            </a:srgbClr>
                          </a:solidFill>
                          <a:prstDash val="solid"/>
                          <a:miter lim="800000"/>
                        </a:ln>
                        <a:effectLst/>
                      </wps:spPr>
                      <wps:txbx>
                        <w:txbxContent>
                          <w:p w14:paraId="580A4DE2" w14:textId="2E4C7692" w:rsidR="005C17B5" w:rsidRPr="005C17B5" w:rsidRDefault="005C17B5" w:rsidP="005C17B5">
                            <w:pPr>
                              <w:jc w:val="center"/>
                              <w:rPr>
                                <w:rFonts w:cs="B Nazanin"/>
                                <w:color w:val="FFFFFF" w:themeColor="background1"/>
                                <w:sz w:val="16"/>
                                <w:szCs w:val="16"/>
                                <w:rtl/>
                                <w:lang w:bidi="fa-IR"/>
                              </w:rPr>
                            </w:pPr>
                            <w:r w:rsidRPr="005C17B5">
                              <w:rPr>
                                <w:rFonts w:cs="B Nazanin"/>
                                <w:color w:val="FFFFFF" w:themeColor="background1"/>
                                <w:sz w:val="16"/>
                                <w:szCs w:val="16"/>
                                <w:rtl/>
                              </w:rPr>
                              <w:t xml:space="preserve">ارتباط </w:t>
                            </w:r>
                            <w:r>
                              <w:rPr>
                                <w:rFonts w:cs="B Nazanin" w:hint="cs"/>
                                <w:color w:val="FFFFFF" w:themeColor="background1"/>
                                <w:sz w:val="16"/>
                                <w:szCs w:val="16"/>
                                <w:rtl/>
                                <w:lang w:bidi="fa-IR"/>
                              </w:rPr>
                              <w:t>چشم انداز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CA17EB" id="_x0000_s1267" style="position:absolute;left:0;text-align:left;margin-left:269.3pt;margin-top:139.95pt;width:53.2pt;height:44.35pt;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" fillcolor="#538135 [2409]" strokecolor="#64310f" strokeweight="1pt">
                <v:stroke joinstyle="miter"/>
                <v:textbox>
                  <w:txbxContent>
                    <w:p w14:paraId="580A4DE2" w14:textId="2E4C7692" w:rsidR="005C17B5" w:rsidRPr="005C17B5" w:rsidRDefault="005C17B5" w:rsidP="005C17B5">
                      <w:pPr>
                        <w:jc w:val="center"/>
                        <w:rPr>
                          <w:rFonts w:cs="B Nazanin"/>
                          <w:color w:val="FFFFFF" w:themeColor="background1"/>
                          <w:sz w:val="16"/>
                          <w:szCs w:val="16"/>
                          <w:rtl/>
                          <w:lang w:bidi="fa-IR"/>
                        </w:rPr>
                      </w:pPr>
                      <w:r w:rsidRPr="005C17B5">
                        <w:rPr>
                          <w:rFonts w:cs="B Nazanin"/>
                          <w:color w:val="FFFFFF" w:themeColor="background1"/>
                          <w:sz w:val="16"/>
                          <w:szCs w:val="16"/>
                          <w:rtl/>
                        </w:rPr>
                        <w:t xml:space="preserve">ارتباط </w:t>
                      </w:r>
                      <w:r>
                        <w:rPr>
                          <w:rFonts w:cs="B Nazanin" w:hint="cs"/>
                          <w:color w:val="FFFFFF" w:themeColor="background1"/>
                          <w:sz w:val="16"/>
                          <w:szCs w:val="16"/>
                          <w:rtl/>
                          <w:lang w:bidi="fa-IR"/>
                        </w:rPr>
                        <w:t>چشم انداز</w:t>
                      </w:r>
                    </w:p>
                  </w:txbxContent>
                </v:textbox>
              </v:roundrect>
            </w:pict>
          </mc:Fallback>
        </mc:AlternateContent>
      </w:r>
      <w:r w:rsidR="00062F77">
        <w:rPr>
          <w:rFonts w:asciiTheme="majorBidi" w:hAnsiTheme="majorBidi" w:cs="B Nazanin" w:hint="eastAsia"/>
          <w:noProof/>
          <w:sz w:val="28"/>
          <w:szCs w:val="28"/>
          <w:rtl/>
          <w:lang w:val="ar-SA"/>
        </w:rPr>
        <mc:AlternateContent>
          <mc:Choice Requires="wps">
            <w:drawing>
              <wp:anchor distT="0" distB="0" distL="114300" distR="114300" simplePos="0" relativeHeight="252090880" behindDoc="0" locked="0" layoutInCell="1" allowOverlap="1" wp14:anchorId="5CFB8235" wp14:editId="54CCD940">
                <wp:simplePos x="0" y="0"/>
                <wp:positionH relativeFrom="column">
                  <wp:posOffset>3735988</wp:posOffset>
                </wp:positionH>
                <wp:positionV relativeFrom="paragraph">
                  <wp:posOffset>1040082</wp:posOffset>
                </wp:positionV>
                <wp:extent cx="580709" cy="563245"/>
                <wp:effectExtent l="0" t="0" r="10160" b="27305"/>
                <wp:wrapNone/>
                <wp:docPr id="163474039" name="Rectangle: Rounded Corners 195"/>
                <wp:cNvGraphicFramePr/>
                <a:graphic xmlns:a="http://schemas.openxmlformats.org/drawingml/2006/main">
                  <a:graphicData uri="http://schemas.microsoft.com/office/word/2010/wordprocessingShape">
                    <wps:wsp>
                      <wps:cNvSpPr/>
                      <wps:spPr>
                        <a:xfrm>
                          <a:off x="0" y="0"/>
                          <a:ext cx="580709" cy="563245"/>
                        </a:xfrm>
                        <a:prstGeom prst="roundRect">
                          <a:avLst/>
                        </a:prstGeom>
                        <a:solidFill>
                          <a:srgbClr val="4472C4"/>
                        </a:solidFill>
                        <a:ln w="12700" cap="flat" cmpd="sng" algn="ctr">
                          <a:solidFill>
                            <a:srgbClr val="ED7D31">
                              <a:shade val="15000"/>
                            </a:srgbClr>
                          </a:solidFill>
                          <a:prstDash val="solid"/>
                          <a:miter lim="800000"/>
                        </a:ln>
                        <a:effectLst/>
                      </wps:spPr>
                      <wps:txbx>
                        <w:txbxContent>
                          <w:p w14:paraId="542C962C" w14:textId="204A2392" w:rsidR="00062F77" w:rsidRPr="00062F77" w:rsidRDefault="00062F77" w:rsidP="00062F77">
                            <w:pPr>
                              <w:jc w:val="center"/>
                              <w:rPr>
                                <w:color w:val="FFFFFF" w:themeColor="background1"/>
                                <w:sz w:val="18"/>
                                <w:szCs w:val="18"/>
                                <w:rtl/>
                                <w:lang w:bidi="fa-IR"/>
                              </w:rPr>
                            </w:pPr>
                            <w:r>
                              <w:rPr>
                                <w:rFonts w:cs="B Nazanin" w:hint="cs"/>
                                <w:color w:val="FFFFFF" w:themeColor="background1"/>
                                <w:sz w:val="18"/>
                                <w:szCs w:val="18"/>
                                <w:rtl/>
                                <w:lang w:bidi="fa-IR"/>
                              </w:rPr>
                              <w:t>تشکیل دیدگاه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FB8235" id="_x0000_s1268" style="position:absolute;left:0;text-align:left;margin-left:294.15pt;margin-top:81.9pt;width:45.75pt;height:44.35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" fillcolor="#4472c4" strokecolor="#64310f" strokeweight="1pt">
                <v:stroke joinstyle="miter"/>
                <v:textbox>
                  <w:txbxContent>
                    <w:p w14:paraId="542C962C" w14:textId="204A2392" w:rsidR="00062F77" w:rsidRPr="00062F77" w:rsidRDefault="00062F77" w:rsidP="00062F77">
                      <w:pPr>
                        <w:jc w:val="center"/>
                        <w:rPr>
                          <w:color w:val="FFFFFF" w:themeColor="background1"/>
                          <w:sz w:val="18"/>
                          <w:szCs w:val="18"/>
                          <w:rtl/>
                          <w:lang w:bidi="fa-IR"/>
                        </w:rPr>
                      </w:pPr>
                      <w:r>
                        <w:rPr>
                          <w:rFonts w:cs="B Nazanin" w:hint="cs"/>
                          <w:color w:val="FFFFFF" w:themeColor="background1"/>
                          <w:sz w:val="18"/>
                          <w:szCs w:val="18"/>
                          <w:rtl/>
                          <w:lang w:bidi="fa-IR"/>
                        </w:rPr>
                        <w:t>تشکیل دیدگاه</w:t>
                      </w:r>
                    </w:p>
                  </w:txbxContent>
                </v:textbox>
              </v:roundrect>
            </w:pict>
          </mc:Fallback>
        </mc:AlternateContent>
      </w:r>
      <w:r w:rsidR="00062F77">
        <w:rPr>
          <w:rFonts w:asciiTheme="majorBidi" w:hAnsiTheme="majorBidi" w:cs="B Nazanin" w:hint="eastAsia"/>
          <w:noProof/>
          <w:sz w:val="28"/>
          <w:szCs w:val="28"/>
          <w:rtl/>
          <w:lang w:val="ar-SA"/>
        </w:rPr>
        <mc:AlternateContent>
          <mc:Choice Requires="wps">
            <w:drawing>
              <wp:anchor distT="0" distB="0" distL="114300" distR="114300" simplePos="0" relativeHeight="252088832" behindDoc="0" locked="0" layoutInCell="1" allowOverlap="1" wp14:anchorId="09571856" wp14:editId="791654AB">
                <wp:simplePos x="0" y="0"/>
                <wp:positionH relativeFrom="column">
                  <wp:posOffset>3446732</wp:posOffset>
                </wp:positionH>
                <wp:positionV relativeFrom="paragraph">
                  <wp:posOffset>287020</wp:posOffset>
                </wp:positionV>
                <wp:extent cx="580709" cy="563245"/>
                <wp:effectExtent l="0" t="0" r="10160" b="27305"/>
                <wp:wrapNone/>
                <wp:docPr id="2060071261" name="Rectangle: Rounded Corners 195"/>
                <wp:cNvGraphicFramePr/>
                <a:graphic xmlns:a="http://schemas.openxmlformats.org/drawingml/2006/main">
                  <a:graphicData uri="http://schemas.microsoft.com/office/word/2010/wordprocessingShape">
                    <wps:wsp>
                      <wps:cNvSpPr/>
                      <wps:spPr>
                        <a:xfrm>
                          <a:off x="0" y="0"/>
                          <a:ext cx="580709" cy="563245"/>
                        </a:xfrm>
                        <a:prstGeom prst="roundRect">
                          <a:avLst/>
                        </a:prstGeom>
                        <a:solidFill>
                          <a:srgbClr val="4472C4"/>
                        </a:solidFill>
                        <a:ln w="12700" cap="flat" cmpd="sng" algn="ctr">
                          <a:solidFill>
                            <a:srgbClr val="ED7D31">
                              <a:shade val="15000"/>
                            </a:srgbClr>
                          </a:solidFill>
                          <a:prstDash val="solid"/>
                          <a:miter lim="800000"/>
                        </a:ln>
                        <a:effectLst/>
                      </wps:spPr>
                      <wps:txbx>
                        <w:txbxContent>
                          <w:p w14:paraId="38AE5B28" w14:textId="6EE86814" w:rsidR="00062F77" w:rsidRPr="00062F77" w:rsidRDefault="00062F77" w:rsidP="00062F77">
                            <w:pPr>
                              <w:jc w:val="center"/>
                              <w:rPr>
                                <w:color w:val="FFFFFF" w:themeColor="background1"/>
                                <w:sz w:val="18"/>
                                <w:szCs w:val="18"/>
                              </w:rPr>
                            </w:pPr>
                            <w:r w:rsidRPr="00062F77">
                              <w:rPr>
                                <w:rFonts w:cs="B Nazanin"/>
                                <w:color w:val="FFFFFF" w:themeColor="background1"/>
                                <w:sz w:val="18"/>
                                <w:szCs w:val="18"/>
                                <w:rtl/>
                              </w:rPr>
                              <w:t>تشک</w:t>
                            </w:r>
                            <w:r w:rsidRPr="00062F77">
                              <w:rPr>
                                <w:rFonts w:cs="B Nazanin" w:hint="cs"/>
                                <w:color w:val="FFFFFF" w:themeColor="background1"/>
                                <w:sz w:val="18"/>
                                <w:szCs w:val="18"/>
                                <w:rtl/>
                              </w:rPr>
                              <w:t>ی</w:t>
                            </w:r>
                            <w:r w:rsidRPr="00062F77">
                              <w:rPr>
                                <w:rFonts w:cs="B Nazanin" w:hint="eastAsia"/>
                                <w:color w:val="FFFFFF" w:themeColor="background1"/>
                                <w:sz w:val="18"/>
                                <w:szCs w:val="18"/>
                                <w:rtl/>
                              </w:rPr>
                              <w:t>ل</w:t>
                            </w:r>
                            <w:r w:rsidRPr="00062F77">
                              <w:rPr>
                                <w:rFonts w:cs="B Nazanin"/>
                                <w:color w:val="FFFFFF" w:themeColor="background1"/>
                                <w:sz w:val="18"/>
                                <w:szCs w:val="18"/>
                                <w:rtl/>
                              </w:rPr>
                              <w:t xml:space="preserve"> ائتلاف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571856" id="_x0000_s1269" style="position:absolute;left:0;text-align:left;margin-left:271.4pt;margin-top:22.6pt;width:45.75pt;height:44.35pt;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" fillcolor="#4472c4" strokecolor="#64310f" strokeweight="1pt">
                <v:stroke joinstyle="miter"/>
                <v:textbox>
                  <w:txbxContent>
                    <w:p w14:paraId="38AE5B28" w14:textId="6EE86814" w:rsidR="00062F77" w:rsidRPr="00062F77" w:rsidRDefault="00062F77" w:rsidP="00062F77">
                      <w:pPr>
                        <w:jc w:val="center"/>
                        <w:rPr>
                          <w:color w:val="FFFFFF" w:themeColor="background1"/>
                          <w:sz w:val="18"/>
                          <w:szCs w:val="18"/>
                        </w:rPr>
                      </w:pPr>
                      <w:r w:rsidRPr="00062F77">
                        <w:rPr>
                          <w:rFonts w:cs="B Nazanin"/>
                          <w:color w:val="FFFFFF" w:themeColor="background1"/>
                          <w:sz w:val="18"/>
                          <w:szCs w:val="18"/>
                          <w:rtl/>
                        </w:rPr>
                        <w:t>تشک</w:t>
                      </w:r>
                      <w:r w:rsidRPr="00062F77">
                        <w:rPr>
                          <w:rFonts w:cs="B Nazanin" w:hint="cs"/>
                          <w:color w:val="FFFFFF" w:themeColor="background1"/>
                          <w:sz w:val="18"/>
                          <w:szCs w:val="18"/>
                          <w:rtl/>
                        </w:rPr>
                        <w:t>ی</w:t>
                      </w:r>
                      <w:r w:rsidRPr="00062F77">
                        <w:rPr>
                          <w:rFonts w:cs="B Nazanin" w:hint="eastAsia"/>
                          <w:color w:val="FFFFFF" w:themeColor="background1"/>
                          <w:sz w:val="18"/>
                          <w:szCs w:val="18"/>
                          <w:rtl/>
                        </w:rPr>
                        <w:t>ل</w:t>
                      </w:r>
                      <w:r w:rsidRPr="00062F77">
                        <w:rPr>
                          <w:rFonts w:cs="B Nazanin"/>
                          <w:color w:val="FFFFFF" w:themeColor="background1"/>
                          <w:sz w:val="18"/>
                          <w:szCs w:val="18"/>
                          <w:rtl/>
                        </w:rPr>
                        <w:t xml:space="preserve"> ائتلاف</w:t>
                      </w:r>
                    </w:p>
                  </w:txbxContent>
                </v:textbox>
              </v:roundrect>
            </w:pict>
          </mc:Fallback>
        </mc:AlternateContent>
      </w:r>
      <w:r w:rsidR="00062F77">
        <w:rPr>
          <w:rFonts w:asciiTheme="majorBidi" w:hAnsiTheme="majorBidi" w:cs="B Nazanin" w:hint="eastAsia"/>
          <w:noProof/>
          <w:sz w:val="28"/>
          <w:szCs w:val="28"/>
          <w:rtl/>
          <w:lang w:val="ar-SA"/>
        </w:rPr>
        <mc:AlternateContent>
          <mc:Choice Requires="wps">
            <w:drawing>
              <wp:anchor distT="0" distB="0" distL="114300" distR="114300" simplePos="0" relativeHeight="252084736" behindDoc="0" locked="0" layoutInCell="1" allowOverlap="1" wp14:anchorId="0896DC76" wp14:editId="30999AB5">
                <wp:simplePos x="0" y="0"/>
                <wp:positionH relativeFrom="column">
                  <wp:posOffset>1859947</wp:posOffset>
                </wp:positionH>
                <wp:positionV relativeFrom="paragraph">
                  <wp:posOffset>286572</wp:posOffset>
                </wp:positionV>
                <wp:extent cx="657993" cy="563245"/>
                <wp:effectExtent l="0" t="0" r="27940" b="27305"/>
                <wp:wrapNone/>
                <wp:docPr id="339442327" name="Rectangle: Rounded Corners 195"/>
                <wp:cNvGraphicFramePr/>
                <a:graphic xmlns:a="http://schemas.openxmlformats.org/drawingml/2006/main">
                  <a:graphicData uri="http://schemas.microsoft.com/office/word/2010/wordprocessingShape">
                    <wps:wsp>
                      <wps:cNvSpPr/>
                      <wps:spPr>
                        <a:xfrm>
                          <a:off x="0" y="0"/>
                          <a:ext cx="657993" cy="563245"/>
                        </a:xfrm>
                        <a:prstGeom prst="roundRect">
                          <a:avLst/>
                        </a:prstGeom>
                        <a:solidFill>
                          <a:srgbClr val="ED7D31"/>
                        </a:solidFill>
                        <a:ln w="12700" cap="flat" cmpd="sng" algn="ctr">
                          <a:solidFill>
                            <a:srgbClr val="ED7D31">
                              <a:shade val="15000"/>
                            </a:srgbClr>
                          </a:solidFill>
                          <a:prstDash val="solid"/>
                          <a:miter lim="800000"/>
                        </a:ln>
                        <a:effectLst/>
                      </wps:spPr>
                      <wps:txbx>
                        <w:txbxContent>
                          <w:p w14:paraId="371E1E98" w14:textId="2367B681" w:rsidR="00062F77" w:rsidRPr="00062F77" w:rsidRDefault="00062F77" w:rsidP="00062F77">
                            <w:pPr>
                              <w:jc w:val="center"/>
                              <w:rPr>
                                <w:color w:val="FFFFFF" w:themeColor="background1"/>
                                <w:sz w:val="18"/>
                                <w:szCs w:val="18"/>
                              </w:rPr>
                            </w:pPr>
                            <w:r w:rsidRPr="00062F77">
                              <w:rPr>
                                <w:rFonts w:cs="B Nazanin"/>
                                <w:color w:val="FFFFFF" w:themeColor="background1"/>
                                <w:sz w:val="18"/>
                                <w:szCs w:val="18"/>
                                <w:rtl/>
                              </w:rPr>
                              <w:t>حفظ تغ</w:t>
                            </w:r>
                            <w:r w:rsidRPr="00062F77">
                              <w:rPr>
                                <w:rFonts w:cs="B Nazanin" w:hint="cs"/>
                                <w:color w:val="FFFFFF" w:themeColor="background1"/>
                                <w:sz w:val="18"/>
                                <w:szCs w:val="18"/>
                                <w:rtl/>
                              </w:rPr>
                              <w:t>یی</w:t>
                            </w:r>
                            <w:r w:rsidRPr="00062F77">
                              <w:rPr>
                                <w:rFonts w:cs="B Nazanin" w:hint="eastAsia"/>
                                <w:color w:val="FFFFFF" w:themeColor="background1"/>
                                <w:sz w:val="18"/>
                                <w:szCs w:val="18"/>
                                <w:rtl/>
                              </w:rPr>
                              <w:t>رات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96DC76" id="_x0000_s1270" style="position:absolute;left:0;text-align:left;margin-left:146.45pt;margin-top:22.55pt;width:51.8pt;height:44.35pt;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" fillcolor="#ed7d31" strokecolor="#64310f" strokeweight="1pt">
                <v:stroke joinstyle="miter"/>
                <v:textbox>
                  <w:txbxContent>
                    <w:p w14:paraId="371E1E98" w14:textId="2367B681" w:rsidR="00062F77" w:rsidRPr="00062F77" w:rsidRDefault="00062F77" w:rsidP="00062F77">
                      <w:pPr>
                        <w:jc w:val="center"/>
                        <w:rPr>
                          <w:color w:val="FFFFFF" w:themeColor="background1"/>
                          <w:sz w:val="18"/>
                          <w:szCs w:val="18"/>
                        </w:rPr>
                      </w:pPr>
                      <w:r w:rsidRPr="00062F77">
                        <w:rPr>
                          <w:rFonts w:cs="B Nazanin"/>
                          <w:color w:val="FFFFFF" w:themeColor="background1"/>
                          <w:sz w:val="18"/>
                          <w:szCs w:val="18"/>
                          <w:rtl/>
                        </w:rPr>
                        <w:t xml:space="preserve">حفظ </w:t>
                      </w:r>
                      <w:r w:rsidRPr="00062F77">
                        <w:rPr>
                          <w:rFonts w:cs="B Nazanin"/>
                          <w:color w:val="FFFFFF" w:themeColor="background1"/>
                          <w:sz w:val="18"/>
                          <w:szCs w:val="18"/>
                          <w:rtl/>
                        </w:rPr>
                        <w:t>تغ</w:t>
                      </w:r>
                      <w:r w:rsidRPr="00062F77">
                        <w:rPr>
                          <w:rFonts w:cs="B Nazanin" w:hint="cs"/>
                          <w:color w:val="FFFFFF" w:themeColor="background1"/>
                          <w:sz w:val="18"/>
                          <w:szCs w:val="18"/>
                          <w:rtl/>
                        </w:rPr>
                        <w:t>یی</w:t>
                      </w:r>
                      <w:r w:rsidRPr="00062F77">
                        <w:rPr>
                          <w:rFonts w:cs="B Nazanin" w:hint="eastAsia"/>
                          <w:color w:val="FFFFFF" w:themeColor="background1"/>
                          <w:sz w:val="18"/>
                          <w:szCs w:val="18"/>
                          <w:rtl/>
                        </w:rPr>
                        <w:t>رات</w:t>
                      </w:r>
                    </w:p>
                  </w:txbxContent>
                </v:textbox>
              </v:roundrect>
            </w:pict>
          </mc:Fallback>
        </mc:AlternateContent>
      </w:r>
      <w:r w:rsidR="00062F77">
        <w:rPr>
          <w:rFonts w:asciiTheme="majorBidi" w:hAnsiTheme="majorBidi" w:cs="B Nazanin" w:hint="eastAsia"/>
          <w:noProof/>
          <w:sz w:val="28"/>
          <w:szCs w:val="28"/>
          <w:rtl/>
          <w:lang w:val="ar-SA"/>
        </w:rPr>
        <mc:AlternateContent>
          <mc:Choice Requires="wps">
            <w:drawing>
              <wp:anchor distT="0" distB="0" distL="114300" distR="114300" simplePos="0" relativeHeight="252081664" behindDoc="0" locked="0" layoutInCell="1" allowOverlap="1" wp14:anchorId="13140EB3" wp14:editId="2576947F">
                <wp:simplePos x="0" y="0"/>
                <wp:positionH relativeFrom="column">
                  <wp:posOffset>3944433</wp:posOffset>
                </wp:positionH>
                <wp:positionV relativeFrom="paragraph">
                  <wp:posOffset>2167375</wp:posOffset>
                </wp:positionV>
                <wp:extent cx="918066" cy="554355"/>
                <wp:effectExtent l="0" t="0" r="15875" b="17145"/>
                <wp:wrapNone/>
                <wp:docPr id="188938602" name="Text Box 194"/>
                <wp:cNvGraphicFramePr/>
                <a:graphic xmlns:a="http://schemas.openxmlformats.org/drawingml/2006/main">
                  <a:graphicData uri="http://schemas.microsoft.com/office/word/2010/wordprocessingShape">
                    <wps:wsp>
                      <wps:cNvSpPr txBox="1"/>
                      <wps:spPr>
                        <a:xfrm>
                          <a:off x="0" y="0"/>
                          <a:ext cx="918066" cy="554355"/>
                        </a:xfrm>
                        <a:prstGeom prst="rect">
                          <a:avLst/>
                        </a:prstGeom>
                        <a:solidFill>
                          <a:sysClr val="window" lastClr="FFFFFF"/>
                        </a:solidFill>
                        <a:ln w="6350">
                          <a:solidFill>
                            <a:sysClr val="window" lastClr="FFFFFF"/>
                          </a:solidFill>
                        </a:ln>
                      </wps:spPr>
                      <wps:txbx>
                        <w:txbxContent>
                          <w:p w14:paraId="1C1BE223" w14:textId="290AA26C" w:rsidR="00062F77" w:rsidRPr="00062F77" w:rsidRDefault="00062F77" w:rsidP="00062F77">
                            <w:pPr>
                              <w:jc w:val="lowKashida"/>
                              <w:rPr>
                                <w:rFonts w:cs="B Nazanin"/>
                                <w:color w:val="538135" w:themeColor="accent6" w:themeShade="BF"/>
                                <w:sz w:val="16"/>
                                <w:szCs w:val="16"/>
                              </w:rPr>
                            </w:pPr>
                            <w:r w:rsidRPr="00062F77">
                              <w:rPr>
                                <w:rFonts w:cs="B Nazanin"/>
                                <w:color w:val="538135" w:themeColor="accent6" w:themeShade="BF"/>
                                <w:sz w:val="16"/>
                                <w:szCs w:val="16"/>
                                <w:rtl/>
                                <w:lang w:bidi="fa-IR"/>
                              </w:rPr>
                              <w:t>درگ</w:t>
                            </w:r>
                            <w:r w:rsidRPr="00062F77">
                              <w:rPr>
                                <w:rFonts w:cs="B Nazanin" w:hint="cs"/>
                                <w:color w:val="538135" w:themeColor="accent6" w:themeShade="BF"/>
                                <w:sz w:val="16"/>
                                <w:szCs w:val="16"/>
                                <w:rtl/>
                                <w:lang w:bidi="fa-IR"/>
                              </w:rPr>
                              <w:t>ی</w:t>
                            </w:r>
                            <w:r w:rsidRPr="00062F77">
                              <w:rPr>
                                <w:rFonts w:cs="B Nazanin" w:hint="eastAsia"/>
                                <w:color w:val="538135" w:themeColor="accent6" w:themeShade="BF"/>
                                <w:sz w:val="16"/>
                                <w:szCs w:val="16"/>
                                <w:rtl/>
                                <w:lang w:bidi="fa-IR"/>
                              </w:rPr>
                              <w:t>ر</w:t>
                            </w:r>
                            <w:r w:rsidRPr="00062F77">
                              <w:rPr>
                                <w:rFonts w:cs="B Nazanin" w:hint="cs"/>
                                <w:color w:val="538135" w:themeColor="accent6" w:themeShade="BF"/>
                                <w:sz w:val="16"/>
                                <w:szCs w:val="16"/>
                                <w:rtl/>
                                <w:lang w:bidi="fa-IR"/>
                              </w:rPr>
                              <w:t>کردن</w:t>
                            </w:r>
                            <w:r w:rsidRPr="00062F77">
                              <w:rPr>
                                <w:rFonts w:cs="B Nazanin"/>
                                <w:color w:val="538135" w:themeColor="accent6" w:themeShade="BF"/>
                                <w:sz w:val="16"/>
                                <w:szCs w:val="16"/>
                                <w:rtl/>
                                <w:lang w:bidi="fa-IR"/>
                              </w:rPr>
                              <w:t xml:space="preserve"> و توانمند</w:t>
                            </w:r>
                            <w:r w:rsidRPr="00062F77">
                              <w:rPr>
                                <w:rFonts w:cs="B Nazanin" w:hint="cs"/>
                                <w:color w:val="538135" w:themeColor="accent6" w:themeShade="BF"/>
                                <w:sz w:val="16"/>
                                <w:szCs w:val="16"/>
                                <w:rtl/>
                                <w:lang w:bidi="fa-IR"/>
                              </w:rPr>
                              <w:t>سازی</w:t>
                            </w:r>
                            <w:r w:rsidRPr="00062F77">
                              <w:rPr>
                                <w:rFonts w:cs="B Nazanin"/>
                                <w:color w:val="538135" w:themeColor="accent6" w:themeShade="BF"/>
                                <w:sz w:val="16"/>
                                <w:szCs w:val="16"/>
                                <w:rtl/>
                                <w:lang w:bidi="fa-IR"/>
                              </w:rPr>
                              <w:t xml:space="preserve"> سازمان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40EB3" id="Text Box 194" o:spid="_x0000_s1271" type="#_x0000_t202" style="position:absolute;left:0;text-align:left;margin-left:310.6pt;margin-top:170.65pt;width:72.3pt;height:43.65pt;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" fillcolor="window" strokecolor="window" strokeweight=".5pt">
                <v:textbox>
                  <w:txbxContent>
                    <w:p w14:paraId="1C1BE223" w14:textId="290AA26C" w:rsidR="00062F77" w:rsidRPr="00062F77" w:rsidRDefault="00062F77" w:rsidP="00062F77">
                      <w:pPr>
                        <w:jc w:val="lowKashida"/>
                        <w:rPr>
                          <w:rFonts w:cs="B Nazanin"/>
                          <w:color w:val="538135" w:themeColor="accent6" w:themeShade="BF"/>
                          <w:sz w:val="16"/>
                          <w:szCs w:val="16"/>
                        </w:rPr>
                      </w:pPr>
                      <w:r w:rsidRPr="00062F77">
                        <w:rPr>
                          <w:rFonts w:cs="B Nazanin"/>
                          <w:color w:val="538135" w:themeColor="accent6" w:themeShade="BF"/>
                          <w:sz w:val="16"/>
                          <w:szCs w:val="16"/>
                          <w:rtl/>
                          <w:lang w:bidi="fa-IR"/>
                        </w:rPr>
                        <w:t>درگ</w:t>
                      </w:r>
                      <w:r w:rsidRPr="00062F77">
                        <w:rPr>
                          <w:rFonts w:cs="B Nazanin" w:hint="cs"/>
                          <w:color w:val="538135" w:themeColor="accent6" w:themeShade="BF"/>
                          <w:sz w:val="16"/>
                          <w:szCs w:val="16"/>
                          <w:rtl/>
                          <w:lang w:bidi="fa-IR"/>
                        </w:rPr>
                        <w:t>ی</w:t>
                      </w:r>
                      <w:r w:rsidRPr="00062F77">
                        <w:rPr>
                          <w:rFonts w:cs="B Nazanin" w:hint="eastAsia"/>
                          <w:color w:val="538135" w:themeColor="accent6" w:themeShade="BF"/>
                          <w:sz w:val="16"/>
                          <w:szCs w:val="16"/>
                          <w:rtl/>
                          <w:lang w:bidi="fa-IR"/>
                        </w:rPr>
                        <w:t>ر</w:t>
                      </w:r>
                      <w:r w:rsidRPr="00062F77">
                        <w:rPr>
                          <w:rFonts w:cs="B Nazanin" w:hint="cs"/>
                          <w:color w:val="538135" w:themeColor="accent6" w:themeShade="BF"/>
                          <w:sz w:val="16"/>
                          <w:szCs w:val="16"/>
                          <w:rtl/>
                          <w:lang w:bidi="fa-IR"/>
                        </w:rPr>
                        <w:t>کردن</w:t>
                      </w:r>
                      <w:r w:rsidRPr="00062F77">
                        <w:rPr>
                          <w:rFonts w:cs="B Nazanin"/>
                          <w:color w:val="538135" w:themeColor="accent6" w:themeShade="BF"/>
                          <w:sz w:val="16"/>
                          <w:szCs w:val="16"/>
                          <w:rtl/>
                          <w:lang w:bidi="fa-IR"/>
                        </w:rPr>
                        <w:t xml:space="preserve"> و توانمند</w:t>
                      </w:r>
                      <w:r w:rsidRPr="00062F77">
                        <w:rPr>
                          <w:rFonts w:cs="B Nazanin" w:hint="cs"/>
                          <w:color w:val="538135" w:themeColor="accent6" w:themeShade="BF"/>
                          <w:sz w:val="16"/>
                          <w:szCs w:val="16"/>
                          <w:rtl/>
                          <w:lang w:bidi="fa-IR"/>
                        </w:rPr>
                        <w:t>سازی</w:t>
                      </w:r>
                      <w:r w:rsidRPr="00062F77">
                        <w:rPr>
                          <w:rFonts w:cs="B Nazanin"/>
                          <w:color w:val="538135" w:themeColor="accent6" w:themeShade="BF"/>
                          <w:sz w:val="16"/>
                          <w:szCs w:val="16"/>
                          <w:rtl/>
                          <w:lang w:bidi="fa-IR"/>
                        </w:rPr>
                        <w:t xml:space="preserve"> سازمان</w:t>
                      </w:r>
                    </w:p>
                  </w:txbxContent>
                </v:textbox>
              </v:shape>
            </w:pict>
          </mc:Fallback>
        </mc:AlternateContent>
      </w:r>
      <w:r w:rsidR="00062F77">
        <w:rPr>
          <w:rFonts w:asciiTheme="majorBidi" w:hAnsiTheme="majorBidi" w:cs="B Nazanin" w:hint="eastAsia"/>
          <w:noProof/>
          <w:sz w:val="28"/>
          <w:szCs w:val="28"/>
          <w:rtl/>
          <w:lang w:val="ar-SA"/>
        </w:rPr>
        <mc:AlternateContent>
          <mc:Choice Requires="wps">
            <w:drawing>
              <wp:anchor distT="0" distB="0" distL="114300" distR="114300" simplePos="0" relativeHeight="252079616" behindDoc="0" locked="0" layoutInCell="1" allowOverlap="1" wp14:anchorId="2D6F85AE" wp14:editId="241204AE">
                <wp:simplePos x="0" y="0"/>
                <wp:positionH relativeFrom="column">
                  <wp:posOffset>4026773</wp:posOffset>
                </wp:positionH>
                <wp:positionV relativeFrom="paragraph">
                  <wp:posOffset>420914</wp:posOffset>
                </wp:positionV>
                <wp:extent cx="736720" cy="562869"/>
                <wp:effectExtent l="0" t="0" r="25400" b="27940"/>
                <wp:wrapNone/>
                <wp:docPr id="12538060" name="Text Box 194"/>
                <wp:cNvGraphicFramePr/>
                <a:graphic xmlns:a="http://schemas.openxmlformats.org/drawingml/2006/main">
                  <a:graphicData uri="http://schemas.microsoft.com/office/word/2010/wordprocessingShape">
                    <wps:wsp>
                      <wps:cNvSpPr txBox="1"/>
                      <wps:spPr>
                        <a:xfrm>
                          <a:off x="0" y="0"/>
                          <a:ext cx="736720" cy="562869"/>
                        </a:xfrm>
                        <a:prstGeom prst="rect">
                          <a:avLst/>
                        </a:prstGeom>
                        <a:solidFill>
                          <a:sysClr val="window" lastClr="FFFFFF"/>
                        </a:solidFill>
                        <a:ln w="6350">
                          <a:solidFill>
                            <a:sysClr val="window" lastClr="FFFFFF"/>
                          </a:solidFill>
                        </a:ln>
                      </wps:spPr>
                      <wps:txbx>
                        <w:txbxContent>
                          <w:p w14:paraId="5376C194" w14:textId="18C2384C" w:rsidR="00062F77" w:rsidRPr="00062F77" w:rsidRDefault="00062F77" w:rsidP="00062F77">
                            <w:pPr>
                              <w:jc w:val="lowKashida"/>
                              <w:rPr>
                                <w:rFonts w:cs="B Nazanin"/>
                                <w:color w:val="4472C4" w:themeColor="accent1"/>
                                <w:sz w:val="18"/>
                                <w:szCs w:val="18"/>
                              </w:rPr>
                            </w:pPr>
                            <w:r w:rsidRPr="00062F77">
                              <w:rPr>
                                <w:rFonts w:cs="B Nazanin" w:hint="cs"/>
                                <w:color w:val="4472C4" w:themeColor="accent1"/>
                                <w:sz w:val="18"/>
                                <w:szCs w:val="18"/>
                                <w:rtl/>
                                <w:lang w:bidi="fa-IR"/>
                              </w:rPr>
                              <w:t>ایجاد شرایط برای</w:t>
                            </w:r>
                            <w:r w:rsidRPr="00062F77">
                              <w:rPr>
                                <w:rFonts w:cs="B Nazanin"/>
                                <w:color w:val="4472C4" w:themeColor="accent1"/>
                                <w:sz w:val="18"/>
                                <w:szCs w:val="18"/>
                                <w:rtl/>
                              </w:rPr>
                              <w:t xml:space="preserve"> تغ</w:t>
                            </w:r>
                            <w:r w:rsidRPr="00062F77">
                              <w:rPr>
                                <w:rFonts w:cs="B Nazanin" w:hint="cs"/>
                                <w:color w:val="4472C4" w:themeColor="accent1"/>
                                <w:sz w:val="18"/>
                                <w:szCs w:val="18"/>
                                <w:rtl/>
                              </w:rPr>
                              <w:t>یی</w:t>
                            </w:r>
                            <w:r w:rsidRPr="00062F77">
                              <w:rPr>
                                <w:rFonts w:cs="B Nazanin" w:hint="eastAsia"/>
                                <w:color w:val="4472C4" w:themeColor="accent1"/>
                                <w:sz w:val="18"/>
                                <w:szCs w:val="18"/>
                                <w:rtl/>
                              </w:rPr>
                              <w:t>رات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F85AE" id="_x0000_s1272" type="#_x0000_t202" style="position:absolute;left:0;text-align:left;margin-left:317.05pt;margin-top:33.15pt;width:58pt;height:44.3p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" fillcolor="window" strokecolor="window" strokeweight=".5pt">
                <v:textbox>
                  <w:txbxContent>
                    <w:p w14:paraId="5376C194" w14:textId="18C2384C" w:rsidR="00062F77" w:rsidRPr="00062F77" w:rsidRDefault="00062F77" w:rsidP="00062F77">
                      <w:pPr>
                        <w:jc w:val="lowKashida"/>
                        <w:rPr>
                          <w:rFonts w:cs="B Nazanin"/>
                          <w:color w:val="4472C4" w:themeColor="accent1"/>
                          <w:sz w:val="18"/>
                          <w:szCs w:val="18"/>
                        </w:rPr>
                      </w:pPr>
                      <w:r w:rsidRPr="00062F77">
                        <w:rPr>
                          <w:rFonts w:cs="B Nazanin" w:hint="cs"/>
                          <w:color w:val="4472C4" w:themeColor="accent1"/>
                          <w:sz w:val="18"/>
                          <w:szCs w:val="18"/>
                          <w:rtl/>
                          <w:lang w:bidi="fa-IR"/>
                        </w:rPr>
                        <w:t>ایجاد شرایط برای</w:t>
                      </w:r>
                      <w:r w:rsidRPr="00062F77">
                        <w:rPr>
                          <w:rFonts w:cs="B Nazanin"/>
                          <w:color w:val="4472C4" w:themeColor="accent1"/>
                          <w:sz w:val="18"/>
                          <w:szCs w:val="18"/>
                          <w:rtl/>
                        </w:rPr>
                        <w:t xml:space="preserve"> </w:t>
                      </w:r>
                      <w:r w:rsidRPr="00062F77">
                        <w:rPr>
                          <w:rFonts w:cs="B Nazanin"/>
                          <w:color w:val="4472C4" w:themeColor="accent1"/>
                          <w:sz w:val="18"/>
                          <w:szCs w:val="18"/>
                          <w:rtl/>
                        </w:rPr>
                        <w:t>تغ</w:t>
                      </w:r>
                      <w:r w:rsidRPr="00062F77">
                        <w:rPr>
                          <w:rFonts w:cs="B Nazanin" w:hint="cs"/>
                          <w:color w:val="4472C4" w:themeColor="accent1"/>
                          <w:sz w:val="18"/>
                          <w:szCs w:val="18"/>
                          <w:rtl/>
                        </w:rPr>
                        <w:t>یی</w:t>
                      </w:r>
                      <w:r w:rsidRPr="00062F77">
                        <w:rPr>
                          <w:rFonts w:cs="B Nazanin" w:hint="eastAsia"/>
                          <w:color w:val="4472C4" w:themeColor="accent1"/>
                          <w:sz w:val="18"/>
                          <w:szCs w:val="18"/>
                          <w:rtl/>
                        </w:rPr>
                        <w:t>رات</w:t>
                      </w:r>
                    </w:p>
                  </w:txbxContent>
                </v:textbox>
              </v:shape>
            </w:pict>
          </mc:Fallback>
        </mc:AlternateContent>
      </w:r>
      <w:r w:rsidR="00062F77">
        <w:rPr>
          <w:rFonts w:asciiTheme="majorBidi" w:hAnsiTheme="majorBidi" w:cs="B Nazanin" w:hint="eastAsia"/>
          <w:noProof/>
          <w:sz w:val="28"/>
          <w:szCs w:val="28"/>
          <w:rtl/>
          <w:lang w:val="ar-SA"/>
        </w:rPr>
        <mc:AlternateContent>
          <mc:Choice Requires="wps">
            <w:drawing>
              <wp:anchor distT="0" distB="0" distL="114300" distR="114300" simplePos="0" relativeHeight="252077568" behindDoc="0" locked="0" layoutInCell="1" allowOverlap="1" wp14:anchorId="32B50BE1" wp14:editId="42BF4A82">
                <wp:simplePos x="0" y="0"/>
                <wp:positionH relativeFrom="column">
                  <wp:posOffset>750151</wp:posOffset>
                </wp:positionH>
                <wp:positionV relativeFrom="paragraph">
                  <wp:posOffset>633170</wp:posOffset>
                </wp:positionV>
                <wp:extent cx="1178753" cy="351026"/>
                <wp:effectExtent l="0" t="0" r="21590" b="11430"/>
                <wp:wrapNone/>
                <wp:docPr id="803558418" name="Text Box 194"/>
                <wp:cNvGraphicFramePr/>
                <a:graphic xmlns:a="http://schemas.openxmlformats.org/drawingml/2006/main">
                  <a:graphicData uri="http://schemas.microsoft.com/office/word/2010/wordprocessingShape">
                    <wps:wsp>
                      <wps:cNvSpPr txBox="1"/>
                      <wps:spPr>
                        <a:xfrm>
                          <a:off x="0" y="0"/>
                          <a:ext cx="1178753" cy="351026"/>
                        </a:xfrm>
                        <a:prstGeom prst="rect">
                          <a:avLst/>
                        </a:prstGeom>
                        <a:solidFill>
                          <a:schemeClr val="lt1"/>
                        </a:solidFill>
                        <a:ln w="6350">
                          <a:solidFill>
                            <a:schemeClr val="bg1"/>
                          </a:solidFill>
                        </a:ln>
                      </wps:spPr>
                      <wps:txbx>
                        <w:txbxContent>
                          <w:p w14:paraId="0E85A13B" w14:textId="0B0BAD6B" w:rsidR="00062F77" w:rsidRPr="00062F77" w:rsidRDefault="00062F77">
                            <w:pPr>
                              <w:rPr>
                                <w:rFonts w:cs="B Nazanin"/>
                                <w:color w:val="ED7D31" w:themeColor="accent2"/>
                              </w:rPr>
                            </w:pPr>
                            <w:r w:rsidRPr="00062F77">
                              <w:rPr>
                                <w:rFonts w:cs="B Nazanin"/>
                                <w:color w:val="ED7D31" w:themeColor="accent2"/>
                                <w:rtl/>
                              </w:rPr>
                              <w:t>اجرا و حفظ تغ</w:t>
                            </w:r>
                            <w:r w:rsidRPr="00062F77">
                              <w:rPr>
                                <w:rFonts w:cs="B Nazanin" w:hint="cs"/>
                                <w:color w:val="ED7D31" w:themeColor="accent2"/>
                                <w:rtl/>
                              </w:rPr>
                              <w:t>یی</w:t>
                            </w:r>
                            <w:r w:rsidRPr="00062F77">
                              <w:rPr>
                                <w:rFonts w:cs="B Nazanin" w:hint="eastAsia"/>
                                <w:color w:val="ED7D31" w:themeColor="accent2"/>
                                <w:rtl/>
                              </w:rPr>
                              <w:t>رات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B50BE1" id="_x0000_s1273" type="#_x0000_t202" style="position:absolute;left:0;text-align:left;margin-left:59.05pt;margin-top:49.85pt;width:92.8pt;height:27.65pt;z-index:25207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" fillcolor="white [3201]" strokecolor="white [3212]" strokeweight=".5pt">
                <v:textbox>
                  <w:txbxContent>
                    <w:p w14:paraId="0E85A13B" w14:textId="0B0BAD6B" w:rsidR="00062F77" w:rsidRPr="00062F77" w:rsidRDefault="00062F77">
                      <w:pPr>
                        <w:rPr>
                          <w:rFonts w:cs="B Nazanin"/>
                          <w:color w:val="ED7D31" w:themeColor="accent2"/>
                        </w:rPr>
                      </w:pPr>
                      <w:r w:rsidRPr="00062F77">
                        <w:rPr>
                          <w:rFonts w:cs="B Nazanin"/>
                          <w:color w:val="ED7D31" w:themeColor="accent2"/>
                          <w:rtl/>
                        </w:rPr>
                        <w:t>اجرا و حفظ تغ</w:t>
                      </w:r>
                      <w:r w:rsidRPr="00062F77">
                        <w:rPr>
                          <w:rFonts w:cs="B Nazanin" w:hint="cs"/>
                          <w:color w:val="ED7D31" w:themeColor="accent2"/>
                          <w:rtl/>
                        </w:rPr>
                        <w:t>یی</w:t>
                      </w:r>
                      <w:r w:rsidRPr="00062F77">
                        <w:rPr>
                          <w:rFonts w:cs="B Nazanin" w:hint="eastAsia"/>
                          <w:color w:val="ED7D31" w:themeColor="accent2"/>
                          <w:rtl/>
                        </w:rPr>
                        <w:t>رات</w:t>
                      </w:r>
                    </w:p>
                  </w:txbxContent>
                </v:textbox>
              </v:shape>
            </w:pict>
          </mc:Fallback>
        </mc:AlternateContent>
      </w:r>
      <w:r w:rsidR="003C5A45">
        <w:rPr>
          <w:rFonts w:asciiTheme="majorBidi" w:hAnsiTheme="majorBidi" w:cs="B Nazanin"/>
          <w:noProof/>
          <w:sz w:val="28"/>
          <w:szCs w:val="28"/>
          <w:rtl/>
          <w:lang w:val="ar-SA"/>
        </w:rPr>
        <mc:AlternateContent>
          <mc:Choice Requires="wps">
            <w:drawing>
              <wp:anchor distT="0" distB="0" distL="114300" distR="114300" simplePos="0" relativeHeight="252057088" behindDoc="0" locked="0" layoutInCell="1" allowOverlap="1" wp14:anchorId="3DAF1C9E" wp14:editId="5517C6A6">
                <wp:simplePos x="0" y="0"/>
                <wp:positionH relativeFrom="column">
                  <wp:posOffset>2518663</wp:posOffset>
                </wp:positionH>
                <wp:positionV relativeFrom="paragraph">
                  <wp:posOffset>897616</wp:posOffset>
                </wp:positionV>
                <wp:extent cx="988072" cy="819018"/>
                <wp:effectExtent l="0" t="0" r="21590" b="19685"/>
                <wp:wrapNone/>
                <wp:docPr id="309659879" name="Text Box 189"/>
                <wp:cNvGraphicFramePr/>
                <a:graphic xmlns:a="http://schemas.openxmlformats.org/drawingml/2006/main">
                  <a:graphicData uri="http://schemas.microsoft.com/office/word/2010/wordprocessingShape">
                    <wps:wsp>
                      <wps:cNvSpPr txBox="1"/>
                      <wps:spPr>
                        <a:xfrm>
                          <a:off x="0" y="0"/>
                          <a:ext cx="988072" cy="819018"/>
                        </a:xfrm>
                        <a:prstGeom prst="rect">
                          <a:avLst/>
                        </a:prstGeom>
                        <a:solidFill>
                          <a:schemeClr val="lt1"/>
                        </a:solidFill>
                        <a:ln w="6350">
                          <a:solidFill>
                            <a:schemeClr val="bg1"/>
                          </a:solidFill>
                        </a:ln>
                      </wps:spPr>
                      <wps:txbx>
                        <w:txbxContent>
                          <w:p w14:paraId="1A27ADE5" w14:textId="53AA4B6C" w:rsidR="003C5A45" w:rsidRPr="003C5A45" w:rsidRDefault="003C5A45" w:rsidP="003C5A45">
                            <w:pPr>
                              <w:jc w:val="center"/>
                              <w:rPr>
                                <w:rFonts w:cs="B Titr"/>
                                <w:sz w:val="20"/>
                                <w:szCs w:val="20"/>
                              </w:rPr>
                            </w:pPr>
                            <w:r w:rsidRPr="003C5A45">
                              <w:rPr>
                                <w:rFonts w:cs="B Titr"/>
                                <w:sz w:val="20"/>
                                <w:szCs w:val="20"/>
                                <w:rtl/>
                              </w:rPr>
                              <w:t>مدل هشت مرحله‌ا</w:t>
                            </w:r>
                            <w:r w:rsidRPr="003C5A45">
                              <w:rPr>
                                <w:rFonts w:cs="B Titr" w:hint="cs"/>
                                <w:sz w:val="20"/>
                                <w:szCs w:val="20"/>
                                <w:rtl/>
                              </w:rPr>
                              <w:t>ی</w:t>
                            </w:r>
                            <w:r w:rsidRPr="003C5A45">
                              <w:rPr>
                                <w:rFonts w:cs="B Titr"/>
                                <w:sz w:val="20"/>
                                <w:szCs w:val="20"/>
                                <w:rtl/>
                              </w:rPr>
                              <w:t xml:space="preserve"> تغ</w:t>
                            </w:r>
                            <w:r w:rsidRPr="003C5A45">
                              <w:rPr>
                                <w:rFonts w:cs="B Titr" w:hint="cs"/>
                                <w:sz w:val="20"/>
                                <w:szCs w:val="20"/>
                                <w:rtl/>
                              </w:rPr>
                              <w:t>یی</w:t>
                            </w:r>
                            <w:r w:rsidRPr="003C5A45">
                              <w:rPr>
                                <w:rFonts w:cs="B Titr" w:hint="eastAsia"/>
                                <w:sz w:val="20"/>
                                <w:szCs w:val="20"/>
                                <w:rtl/>
                              </w:rPr>
                              <w:t>ر</w:t>
                            </w:r>
                            <w:r w:rsidRPr="003C5A45">
                              <w:rPr>
                                <w:rFonts w:cs="B Titr"/>
                                <w:sz w:val="20"/>
                                <w:szCs w:val="20"/>
                                <w:rtl/>
                              </w:rPr>
                              <w:t xml:space="preserve"> ک</w:t>
                            </w:r>
                            <w:r w:rsidR="009E21DA">
                              <w:rPr>
                                <w:rFonts w:cs="B Titr" w:hint="cs"/>
                                <w:sz w:val="20"/>
                                <w:szCs w:val="20"/>
                                <w:rtl/>
                              </w:rPr>
                              <w:t>ا</w:t>
                            </w:r>
                            <w:r w:rsidRPr="003C5A45">
                              <w:rPr>
                                <w:rFonts w:cs="B Titr"/>
                                <w:sz w:val="20"/>
                                <w:szCs w:val="20"/>
                                <w:rtl/>
                              </w:rPr>
                              <w:t>تر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AF1C9E" id="Text Box 189" o:spid="_x0000_s1274" type="#_x0000_t202" style="position:absolute;left:0;text-align:left;margin-left:198.3pt;margin-top:70.7pt;width:77.8pt;height:64.5pt;z-index:25205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" fillcolor="white [3201]" strokecolor="white [3212]" strokeweight=".5pt">
                <v:textbox>
                  <w:txbxContent>
                    <w:p w14:paraId="1A27ADE5" w14:textId="53AA4B6C" w:rsidR="003C5A45" w:rsidRPr="003C5A45" w:rsidRDefault="003C5A45" w:rsidP="003C5A45">
                      <w:pPr>
                        <w:jc w:val="center"/>
                        <w:rPr>
                          <w:rFonts w:cs="B Titr"/>
                          <w:sz w:val="20"/>
                          <w:szCs w:val="20"/>
                        </w:rPr>
                      </w:pPr>
                      <w:r w:rsidRPr="003C5A45">
                        <w:rPr>
                          <w:rFonts w:cs="B Titr"/>
                          <w:sz w:val="20"/>
                          <w:szCs w:val="20"/>
                          <w:rtl/>
                        </w:rPr>
                        <w:t>مدل هشت مرحله‌ا</w:t>
                      </w:r>
                      <w:r w:rsidRPr="003C5A45">
                        <w:rPr>
                          <w:rFonts w:cs="B Titr" w:hint="cs"/>
                          <w:sz w:val="20"/>
                          <w:szCs w:val="20"/>
                          <w:rtl/>
                        </w:rPr>
                        <w:t>ی</w:t>
                      </w:r>
                      <w:r w:rsidRPr="003C5A45">
                        <w:rPr>
                          <w:rFonts w:cs="B Titr"/>
                          <w:sz w:val="20"/>
                          <w:szCs w:val="20"/>
                          <w:rtl/>
                        </w:rPr>
                        <w:t xml:space="preserve"> تغ</w:t>
                      </w:r>
                      <w:r w:rsidRPr="003C5A45">
                        <w:rPr>
                          <w:rFonts w:cs="B Titr" w:hint="cs"/>
                          <w:sz w:val="20"/>
                          <w:szCs w:val="20"/>
                          <w:rtl/>
                        </w:rPr>
                        <w:t>یی</w:t>
                      </w:r>
                      <w:r w:rsidRPr="003C5A45">
                        <w:rPr>
                          <w:rFonts w:cs="B Titr" w:hint="eastAsia"/>
                          <w:sz w:val="20"/>
                          <w:szCs w:val="20"/>
                          <w:rtl/>
                        </w:rPr>
                        <w:t>ر</w:t>
                      </w:r>
                      <w:r w:rsidRPr="003C5A45">
                        <w:rPr>
                          <w:rFonts w:cs="B Titr"/>
                          <w:sz w:val="20"/>
                          <w:szCs w:val="20"/>
                          <w:rtl/>
                        </w:rPr>
                        <w:t xml:space="preserve"> ک</w:t>
                      </w:r>
                      <w:r w:rsidR="009E21DA">
                        <w:rPr>
                          <w:rFonts w:cs="B Titr" w:hint="cs"/>
                          <w:sz w:val="20"/>
                          <w:szCs w:val="20"/>
                          <w:rtl/>
                        </w:rPr>
                        <w:t>ا</w:t>
                      </w:r>
                      <w:r w:rsidRPr="003C5A45">
                        <w:rPr>
                          <w:rFonts w:cs="B Titr"/>
                          <w:sz w:val="20"/>
                          <w:szCs w:val="20"/>
                          <w:rtl/>
                        </w:rPr>
                        <w:t>تر</w:t>
                      </w:r>
                    </w:p>
                  </w:txbxContent>
                </v:textbox>
              </v:shape>
            </w:pict>
          </mc:Fallback>
        </mc:AlternateContent>
      </w:r>
      <w:r w:rsidR="003C5A45" w:rsidRPr="003C5A45">
        <w:rPr>
          <w:rFonts w:asciiTheme="majorBidi" w:hAnsiTheme="majorBidi" w:cs="B Nazanin"/>
          <w:noProof/>
          <w:sz w:val="28"/>
          <w:szCs w:val="28"/>
          <w:rtl/>
        </w:rPr>
        <w:drawing>
          <wp:inline distT="0" distB="0" distL="0" distR="0" wp14:anchorId="79D94133" wp14:editId="1EA73A9D">
            <wp:extent cx="3665984" cy="2689541"/>
            <wp:effectExtent l="0" t="0" r="0" b="0"/>
            <wp:docPr id="452831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831474" name=""/>
                    <pic:cNvPicPr/>
                  </pic:nvPicPr>
                  <pic:blipFill>
                    <a:blip r:embed="rId41"/>
                    <a:stretch>
                      <a:fillRect/>
                    </a:stretch>
                  </pic:blipFill>
                  <pic:spPr>
                    <a:xfrm>
                      <a:off x="0" y="0"/>
                      <a:ext cx="3679477" cy="2699440"/>
                    </a:xfrm>
                    <a:prstGeom prst="rect">
                      <a:avLst/>
                    </a:prstGeom>
                  </pic:spPr>
                </pic:pic>
              </a:graphicData>
            </a:graphic>
          </wp:inline>
        </w:drawing>
      </w:r>
    </w:p>
    <w:p w14:paraId="54A75ED5" w14:textId="2F041E60" w:rsidR="003C5A45" w:rsidRDefault="009E21DA" w:rsidP="003C5A45">
      <w:pPr>
        <w:jc w:val="center"/>
        <w:rPr>
          <w:rFonts w:asciiTheme="majorBidi" w:hAnsiTheme="majorBidi" w:cs="B Nazanin"/>
          <w:sz w:val="24"/>
          <w:szCs w:val="24"/>
          <w:rtl/>
        </w:rPr>
      </w:pPr>
      <w:r w:rsidRPr="00513878">
        <w:rPr>
          <w:rFonts w:asciiTheme="majorBidi" w:hAnsiTheme="majorBidi" w:cs="B Nazanin" w:hint="cs"/>
          <w:sz w:val="24"/>
          <w:szCs w:val="24"/>
          <w:rtl/>
          <w:lang w:bidi="fa-IR"/>
        </w:rPr>
        <w:t>شکل</w:t>
      </w:r>
      <w:r>
        <w:rPr>
          <w:rFonts w:asciiTheme="majorBidi" w:hAnsiTheme="majorBidi" w:cs="B Nazanin" w:hint="cs"/>
          <w:sz w:val="24"/>
          <w:szCs w:val="24"/>
          <w:rtl/>
          <w:lang w:bidi="fa-IR"/>
        </w:rPr>
        <w:t>5</w:t>
      </w:r>
      <w:r w:rsidRPr="00513878">
        <w:rPr>
          <w:rFonts w:asciiTheme="majorBidi" w:hAnsiTheme="majorBidi" w:cs="B Nazanin" w:hint="cs"/>
          <w:sz w:val="24"/>
          <w:szCs w:val="24"/>
          <w:rtl/>
          <w:lang w:bidi="fa-IR"/>
        </w:rPr>
        <w:t>.7</w:t>
      </w:r>
      <w:r>
        <w:rPr>
          <w:rFonts w:asciiTheme="majorBidi" w:hAnsiTheme="majorBidi" w:cs="B Nazanin" w:hint="cs"/>
          <w:sz w:val="24"/>
          <w:szCs w:val="24"/>
          <w:rtl/>
          <w:lang w:bidi="fa-IR"/>
        </w:rPr>
        <w:t>.</w:t>
      </w:r>
      <w:r w:rsidR="003C5A45" w:rsidRPr="003C5A45">
        <w:rPr>
          <w:rFonts w:asciiTheme="majorBidi" w:hAnsiTheme="majorBidi" w:cs="B Nazanin"/>
          <w:sz w:val="24"/>
          <w:szCs w:val="24"/>
          <w:rtl/>
        </w:rPr>
        <w:t>مدل تغ</w:t>
      </w:r>
      <w:r w:rsidR="003C5A45" w:rsidRPr="003C5A45">
        <w:rPr>
          <w:rFonts w:asciiTheme="majorBidi" w:hAnsiTheme="majorBidi" w:cs="B Nazanin" w:hint="cs"/>
          <w:sz w:val="24"/>
          <w:szCs w:val="24"/>
          <w:rtl/>
        </w:rPr>
        <w:t>یی</w:t>
      </w:r>
      <w:r w:rsidR="003C5A45" w:rsidRPr="003C5A45">
        <w:rPr>
          <w:rFonts w:asciiTheme="majorBidi" w:hAnsiTheme="majorBidi" w:cs="B Nazanin" w:hint="eastAsia"/>
          <w:sz w:val="24"/>
          <w:szCs w:val="24"/>
          <w:rtl/>
        </w:rPr>
        <w:t>ر</w:t>
      </w:r>
      <w:r w:rsidR="003C5A45" w:rsidRPr="003C5A45">
        <w:rPr>
          <w:rFonts w:asciiTheme="majorBidi" w:hAnsiTheme="majorBidi" w:cs="B Nazanin"/>
          <w:sz w:val="24"/>
          <w:szCs w:val="24"/>
          <w:rtl/>
        </w:rPr>
        <w:t xml:space="preserve"> هشت مرحله</w:t>
      </w:r>
      <w:r w:rsidR="003C5A45">
        <w:rPr>
          <w:rFonts w:asciiTheme="majorBidi" w:hAnsiTheme="majorBidi" w:cs="B Nazanin" w:hint="cs"/>
          <w:sz w:val="24"/>
          <w:szCs w:val="24"/>
          <w:rtl/>
        </w:rPr>
        <w:t>‌</w:t>
      </w:r>
      <w:r w:rsidR="003C5A45" w:rsidRPr="003C5A45">
        <w:rPr>
          <w:rFonts w:asciiTheme="majorBidi" w:hAnsiTheme="majorBidi" w:cs="B Nazanin"/>
          <w:sz w:val="24"/>
          <w:szCs w:val="24"/>
          <w:rtl/>
        </w:rPr>
        <w:t>ا</w:t>
      </w:r>
      <w:r w:rsidR="003C5A45" w:rsidRPr="003C5A45">
        <w:rPr>
          <w:rFonts w:asciiTheme="majorBidi" w:hAnsiTheme="majorBidi" w:cs="B Nazanin" w:hint="cs"/>
          <w:sz w:val="24"/>
          <w:szCs w:val="24"/>
          <w:rtl/>
        </w:rPr>
        <w:t>ی</w:t>
      </w:r>
      <w:r w:rsidR="003C5A45" w:rsidRPr="003C5A45">
        <w:rPr>
          <w:rFonts w:asciiTheme="majorBidi" w:hAnsiTheme="majorBidi" w:cs="B Nazanin"/>
          <w:sz w:val="24"/>
          <w:szCs w:val="24"/>
          <w:rtl/>
        </w:rPr>
        <w:t xml:space="preserve"> کوتر. (منبع: بر اساس کوتر ا</w:t>
      </w:r>
      <w:r w:rsidR="003C5A45" w:rsidRPr="003C5A45">
        <w:rPr>
          <w:rFonts w:asciiTheme="majorBidi" w:hAnsiTheme="majorBidi" w:cs="B Nazanin" w:hint="cs"/>
          <w:sz w:val="24"/>
          <w:szCs w:val="24"/>
          <w:rtl/>
        </w:rPr>
        <w:t>ی</w:t>
      </w:r>
      <w:r w:rsidR="003C5A45" w:rsidRPr="003C5A45">
        <w:rPr>
          <w:rFonts w:asciiTheme="majorBidi" w:hAnsiTheme="majorBidi" w:cs="B Nazanin" w:hint="eastAsia"/>
          <w:sz w:val="24"/>
          <w:szCs w:val="24"/>
          <w:rtl/>
        </w:rPr>
        <w:t>نترنشنال</w:t>
      </w:r>
      <w:r w:rsidR="003C5A45" w:rsidRPr="003C5A45">
        <w:rPr>
          <w:rFonts w:asciiTheme="majorBidi" w:hAnsiTheme="majorBidi" w:cs="B Nazanin"/>
          <w:sz w:val="24"/>
          <w:szCs w:val="24"/>
          <w:rtl/>
        </w:rPr>
        <w:t>، 2018)</w:t>
      </w:r>
    </w:p>
    <w:p w14:paraId="64CA7EA3" w14:textId="50ED7904" w:rsidR="003C5A45" w:rsidRPr="003C5A45" w:rsidRDefault="003C5A45" w:rsidP="00AD5718">
      <w:r w:rsidRPr="003C5A45">
        <w:rPr>
          <w:rFonts w:ascii="Times New Roman" w:eastAsia="Times New Roman" w:hAnsi="Times New Roman" w:cs="B Nazanin"/>
          <w:b/>
          <w:bCs/>
          <w:kern w:val="0"/>
          <w:sz w:val="28"/>
          <w:szCs w:val="28"/>
          <w:rtl/>
          <w14:ligatures w14:val="none"/>
        </w:rPr>
        <w:t xml:space="preserve">مرحله 1: ایجاد </w:t>
      </w:r>
      <w:r w:rsidR="00AD5718">
        <w:rPr>
          <w:rFonts w:ascii="Times New Roman" w:eastAsia="Times New Roman" w:hAnsi="Times New Roman" w:cs="B Nazanin" w:hint="cs"/>
          <w:b/>
          <w:bCs/>
          <w:kern w:val="0"/>
          <w:sz w:val="28"/>
          <w:szCs w:val="28"/>
          <w:rtl/>
          <w14:ligatures w14:val="none"/>
        </w:rPr>
        <w:t>احساس</w:t>
      </w:r>
      <w:r w:rsidRPr="003C5A45">
        <w:rPr>
          <w:rFonts w:ascii="Times New Roman" w:eastAsia="Times New Roman" w:hAnsi="Times New Roman" w:cs="B Nazanin"/>
          <w:b/>
          <w:bCs/>
          <w:kern w:val="0"/>
          <w:sz w:val="28"/>
          <w:szCs w:val="28"/>
          <w:rtl/>
          <w14:ligatures w14:val="none"/>
        </w:rPr>
        <w:t xml:space="preserve"> فوریت</w:t>
      </w:r>
      <w:r w:rsidR="00AD5718">
        <w:rPr>
          <w:rFonts w:hint="cs"/>
          <w:rtl/>
        </w:rPr>
        <w:t xml:space="preserve">. </w:t>
      </w:r>
      <w:r w:rsidRPr="003C5A45">
        <w:rPr>
          <w:rFonts w:ascii="Times New Roman" w:eastAsia="Times New Roman" w:hAnsi="Times New Roman" w:cs="B Nazanin"/>
          <w:kern w:val="0"/>
          <w:sz w:val="28"/>
          <w:szCs w:val="28"/>
          <w:rtl/>
          <w14:ligatures w14:val="none"/>
        </w:rPr>
        <w:t>اولین مرحله فرآیند تغییر ایجاد یک دلیل قانع‌کننده برای تغییر است</w:t>
      </w:r>
      <w:r w:rsidR="009E21DA">
        <w:rPr>
          <w:rFonts w:ascii="Times New Roman" w:eastAsia="Times New Roman" w:hAnsi="Times New Roman" w:cs="B Nazanin" w:hint="cs"/>
          <w:kern w:val="0"/>
          <w:sz w:val="28"/>
          <w:szCs w:val="28"/>
          <w:rtl/>
          <w14:ligatures w14:val="none"/>
        </w:rPr>
        <w:t xml:space="preserve">. </w:t>
      </w:r>
      <w:r w:rsidRPr="003C5A45">
        <w:rPr>
          <w:rFonts w:ascii="Times New Roman" w:eastAsia="Times New Roman" w:hAnsi="Times New Roman" w:cs="B Nazanin"/>
          <w:kern w:val="0"/>
          <w:sz w:val="28"/>
          <w:szCs w:val="28"/>
          <w:rtl/>
          <w14:ligatures w14:val="none"/>
        </w:rPr>
        <w:t>با ایجاد درک مشترک از نیاز به تغییر و برجسته‌سازی خطرات حفظ وضعیت موجود، رهبران می‌توانند حمایت کارکنان را برای ابتکارات تغییر آینده افزایش دهند</w:t>
      </w:r>
      <w:r w:rsidR="009E21DA">
        <w:rPr>
          <w:rFonts w:ascii="Times New Roman" w:eastAsia="Times New Roman" w:hAnsi="Times New Roman" w:cs="B Nazanin" w:hint="cs"/>
          <w:kern w:val="0"/>
          <w:sz w:val="28"/>
          <w:szCs w:val="28"/>
          <w:rtl/>
          <w14:ligatures w14:val="none"/>
        </w:rPr>
        <w:t>.</w:t>
      </w:r>
    </w:p>
    <w:p w14:paraId="280C16E2" w14:textId="1345C65E" w:rsidR="003C5A45" w:rsidRPr="003C5A45" w:rsidRDefault="003C5A45" w:rsidP="00AD5718">
      <w:pPr>
        <w:rPr>
          <w:rFonts w:ascii="Times New Roman" w:eastAsia="Times New Roman" w:hAnsi="Times New Roman" w:cs="B Nazanin"/>
          <w:b/>
          <w:bCs/>
          <w:kern w:val="0"/>
          <w:sz w:val="28"/>
          <w:szCs w:val="28"/>
          <w14:ligatures w14:val="none"/>
        </w:rPr>
      </w:pPr>
      <w:r w:rsidRPr="003C5A45">
        <w:rPr>
          <w:rFonts w:ascii="Times New Roman" w:eastAsia="Times New Roman" w:hAnsi="Times New Roman" w:cs="B Nazanin"/>
          <w:b/>
          <w:bCs/>
          <w:kern w:val="0"/>
          <w:sz w:val="28"/>
          <w:szCs w:val="28"/>
          <w:rtl/>
          <w14:ligatures w14:val="none"/>
        </w:rPr>
        <w:t>مرحله 2: تشکیل یک ائتلاف قدرتمند</w:t>
      </w:r>
      <w:r w:rsidR="00AD5718">
        <w:rPr>
          <w:rFonts w:ascii="Times New Roman" w:eastAsia="Times New Roman" w:hAnsi="Times New Roman" w:cs="B Nazanin" w:hint="cs"/>
          <w:b/>
          <w:bCs/>
          <w:kern w:val="0"/>
          <w:sz w:val="28"/>
          <w:szCs w:val="28"/>
          <w:rtl/>
          <w14:ligatures w14:val="none"/>
        </w:rPr>
        <w:t xml:space="preserve">(تیم راهنما). </w:t>
      </w:r>
      <w:r w:rsidRPr="003C5A45">
        <w:rPr>
          <w:rFonts w:ascii="Times New Roman" w:eastAsia="Times New Roman" w:hAnsi="Times New Roman" w:cs="B Nazanin"/>
          <w:kern w:val="0"/>
          <w:sz w:val="28"/>
          <w:szCs w:val="28"/>
          <w:rtl/>
          <w14:ligatures w14:val="none"/>
        </w:rPr>
        <w:t>تشکیل یک تیم قوی از عوامل تغییر از سطوح سلسله مراتبی و عملکردهای مختلف با مهارت‌ها و تخصص‌های متنوع در سراسر سازمان مفید است</w:t>
      </w:r>
      <w:r w:rsidR="00AD5718">
        <w:rPr>
          <w:rFonts w:ascii="Times New Roman" w:eastAsia="Times New Roman" w:hAnsi="Times New Roman" w:cs="B Nazanin" w:hint="cs"/>
          <w:kern w:val="0"/>
          <w:sz w:val="28"/>
          <w:szCs w:val="28"/>
          <w:rtl/>
          <w14:ligatures w14:val="none"/>
        </w:rPr>
        <w:t>.</w:t>
      </w:r>
      <w:r w:rsidRPr="003C5A45">
        <w:rPr>
          <w:rFonts w:ascii="Times New Roman" w:eastAsia="Times New Roman" w:hAnsi="Times New Roman" w:cs="B Nazanin"/>
          <w:kern w:val="0"/>
          <w:sz w:val="28"/>
          <w:szCs w:val="28"/>
          <w14:ligatures w14:val="none"/>
        </w:rPr>
        <w:t xml:space="preserve"> </w:t>
      </w:r>
      <w:r w:rsidRPr="003C5A45">
        <w:rPr>
          <w:rFonts w:ascii="Times New Roman" w:eastAsia="Times New Roman" w:hAnsi="Times New Roman" w:cs="B Nazanin"/>
          <w:kern w:val="0"/>
          <w:sz w:val="28"/>
          <w:szCs w:val="28"/>
          <w:rtl/>
          <w14:ligatures w14:val="none"/>
        </w:rPr>
        <w:t>تیم مدیریت تغییر می‌تواند راهنمایی و حمایت فعال برای ابتکارات تغییر ارائه دهد</w:t>
      </w:r>
      <w:r w:rsidR="009E21DA">
        <w:rPr>
          <w:rFonts w:ascii="Times New Roman" w:eastAsia="Times New Roman" w:hAnsi="Times New Roman" w:cs="B Nazanin" w:hint="cs"/>
          <w:kern w:val="0"/>
          <w:sz w:val="28"/>
          <w:szCs w:val="28"/>
          <w:rtl/>
          <w14:ligatures w14:val="none"/>
        </w:rPr>
        <w:t>.</w:t>
      </w:r>
    </w:p>
    <w:p w14:paraId="3068233C" w14:textId="4E0AF705" w:rsidR="003C5A45" w:rsidRPr="003C5A45" w:rsidRDefault="003C5A45" w:rsidP="00AD5718">
      <w:pPr>
        <w:rPr>
          <w:rFonts w:ascii="Times New Roman" w:eastAsia="Times New Roman" w:hAnsi="Times New Roman" w:cs="B Nazanin"/>
          <w:b/>
          <w:bCs/>
          <w:kern w:val="0"/>
          <w:sz w:val="28"/>
          <w:szCs w:val="28"/>
          <w14:ligatures w14:val="none"/>
        </w:rPr>
      </w:pPr>
      <w:r w:rsidRPr="003C5A45">
        <w:rPr>
          <w:rFonts w:ascii="Times New Roman" w:eastAsia="Times New Roman" w:hAnsi="Times New Roman" w:cs="B Nazanin"/>
          <w:b/>
          <w:bCs/>
          <w:kern w:val="0"/>
          <w:sz w:val="28"/>
          <w:szCs w:val="28"/>
          <w:rtl/>
          <w14:ligatures w14:val="none"/>
        </w:rPr>
        <w:t>مرحله 3: ایجاد چشم‌اندازی برای تغییر</w:t>
      </w:r>
      <w:r w:rsidR="00AD5718">
        <w:rPr>
          <w:rFonts w:ascii="Times New Roman" w:eastAsia="Times New Roman" w:hAnsi="Times New Roman" w:cs="B Nazanin" w:hint="cs"/>
          <w:b/>
          <w:bCs/>
          <w:kern w:val="0"/>
          <w:sz w:val="28"/>
          <w:szCs w:val="28"/>
          <w:rtl/>
          <w14:ligatures w14:val="none"/>
        </w:rPr>
        <w:t xml:space="preserve">. </w:t>
      </w:r>
      <w:r w:rsidRPr="003C5A45">
        <w:rPr>
          <w:rFonts w:ascii="Times New Roman" w:eastAsia="Times New Roman" w:hAnsi="Times New Roman" w:cs="B Nazanin"/>
          <w:kern w:val="0"/>
          <w:sz w:val="28"/>
          <w:szCs w:val="28"/>
          <w:rtl/>
          <w14:ligatures w14:val="none"/>
        </w:rPr>
        <w:t>رهبران مدیریت تغییر باید چشم‌اندازی جامع برای وضعیت آینده مطلوب و مزایای تغییر بیان کنند</w:t>
      </w:r>
      <w:r w:rsidR="00AD5718">
        <w:rPr>
          <w:rFonts w:ascii="Times New Roman" w:eastAsia="Times New Roman" w:hAnsi="Times New Roman" w:cs="B Nazanin" w:hint="cs"/>
          <w:kern w:val="0"/>
          <w:sz w:val="28"/>
          <w:szCs w:val="28"/>
          <w:rtl/>
          <w14:ligatures w14:val="none"/>
        </w:rPr>
        <w:t>.</w:t>
      </w:r>
      <w:r w:rsidRPr="003C5A45">
        <w:rPr>
          <w:rFonts w:ascii="Times New Roman" w:eastAsia="Times New Roman" w:hAnsi="Times New Roman" w:cs="B Nazanin"/>
          <w:kern w:val="0"/>
          <w:sz w:val="28"/>
          <w:szCs w:val="28"/>
          <w14:ligatures w14:val="none"/>
        </w:rPr>
        <w:t xml:space="preserve"> </w:t>
      </w:r>
      <w:r w:rsidRPr="003C5A45">
        <w:rPr>
          <w:rFonts w:ascii="Times New Roman" w:eastAsia="Times New Roman" w:hAnsi="Times New Roman" w:cs="B Nazanin"/>
          <w:kern w:val="0"/>
          <w:sz w:val="28"/>
          <w:szCs w:val="28"/>
          <w:rtl/>
          <w14:ligatures w14:val="none"/>
        </w:rPr>
        <w:t>چشم‌انداز به عنوان یک چراغ راهنما عمل می‌کند که کارکنان را برای رسیدن به یک هدف مشترک ترغیب و همسو می‌کند</w:t>
      </w:r>
      <w:r w:rsidR="009E21DA">
        <w:rPr>
          <w:rFonts w:ascii="Times New Roman" w:eastAsia="Times New Roman" w:hAnsi="Times New Roman" w:cs="B Nazanin" w:hint="cs"/>
          <w:kern w:val="0"/>
          <w:sz w:val="28"/>
          <w:szCs w:val="28"/>
          <w:rtl/>
          <w14:ligatures w14:val="none"/>
        </w:rPr>
        <w:t>.</w:t>
      </w:r>
    </w:p>
    <w:p w14:paraId="2F56E35F" w14:textId="1B170A77" w:rsidR="003C5A45" w:rsidRPr="003C5A45" w:rsidRDefault="003C5A45" w:rsidP="00AD5718">
      <w:pPr>
        <w:rPr>
          <w:rFonts w:ascii="Times New Roman" w:eastAsia="Times New Roman" w:hAnsi="Times New Roman" w:cs="B Nazanin"/>
          <w:b/>
          <w:bCs/>
          <w:kern w:val="0"/>
          <w:sz w:val="28"/>
          <w:szCs w:val="28"/>
          <w14:ligatures w14:val="none"/>
        </w:rPr>
      </w:pPr>
      <w:r w:rsidRPr="003C5A45">
        <w:rPr>
          <w:rFonts w:ascii="Times New Roman" w:eastAsia="Times New Roman" w:hAnsi="Times New Roman" w:cs="B Nazanin"/>
          <w:b/>
          <w:bCs/>
          <w:kern w:val="0"/>
          <w:sz w:val="28"/>
          <w:szCs w:val="28"/>
          <w:rtl/>
          <w14:ligatures w14:val="none"/>
        </w:rPr>
        <w:lastRenderedPageBreak/>
        <w:t>مرحله 4: ارتباط چشم‌انداز</w:t>
      </w:r>
      <w:r w:rsidR="00AD5718">
        <w:rPr>
          <w:rFonts w:ascii="Times New Roman" w:eastAsia="Times New Roman" w:hAnsi="Times New Roman" w:cs="B Nazanin" w:hint="cs"/>
          <w:b/>
          <w:bCs/>
          <w:kern w:val="0"/>
          <w:sz w:val="28"/>
          <w:szCs w:val="28"/>
          <w:rtl/>
          <w14:ligatures w14:val="none"/>
        </w:rPr>
        <w:t xml:space="preserve">. </w:t>
      </w:r>
      <w:r w:rsidRPr="003C5A45">
        <w:rPr>
          <w:rFonts w:ascii="Times New Roman" w:eastAsia="Times New Roman" w:hAnsi="Times New Roman" w:cs="B Nazanin"/>
          <w:kern w:val="0"/>
          <w:sz w:val="28"/>
          <w:szCs w:val="28"/>
          <w:rtl/>
          <w14:ligatures w14:val="none"/>
        </w:rPr>
        <w:t>ارتباط موثر برای کسب حمایت از کارکنان حیاتی است</w:t>
      </w:r>
      <w:r w:rsidR="00AD5718">
        <w:rPr>
          <w:rFonts w:ascii="Times New Roman" w:eastAsia="Times New Roman" w:hAnsi="Times New Roman" w:cs="B Nazanin" w:hint="cs"/>
          <w:kern w:val="0"/>
          <w:sz w:val="28"/>
          <w:szCs w:val="28"/>
          <w:rtl/>
          <w14:ligatures w14:val="none"/>
        </w:rPr>
        <w:t>.</w:t>
      </w:r>
      <w:r w:rsidRPr="003C5A45">
        <w:rPr>
          <w:rFonts w:ascii="Times New Roman" w:eastAsia="Times New Roman" w:hAnsi="Times New Roman" w:cs="B Nazanin"/>
          <w:kern w:val="0"/>
          <w:sz w:val="28"/>
          <w:szCs w:val="28"/>
          <w14:ligatures w14:val="none"/>
        </w:rPr>
        <w:t xml:space="preserve"> </w:t>
      </w:r>
      <w:r w:rsidRPr="003C5A45">
        <w:rPr>
          <w:rFonts w:ascii="Times New Roman" w:eastAsia="Times New Roman" w:hAnsi="Times New Roman" w:cs="B Nazanin"/>
          <w:kern w:val="0"/>
          <w:sz w:val="28"/>
          <w:szCs w:val="28"/>
          <w:rtl/>
          <w14:ligatures w14:val="none"/>
        </w:rPr>
        <w:t>رهبران باید از کانال‌های مختلف برای ارتباط استراتژی‌ها، رسیدگی به نگرانی‌ها و انتظارات کارکنان و اطمینان از درک مشترک و سازگار از چشم‌انداز تغییر استفاده کنند</w:t>
      </w:r>
      <w:r w:rsidR="009E21DA">
        <w:rPr>
          <w:rFonts w:ascii="Times New Roman" w:eastAsia="Times New Roman" w:hAnsi="Times New Roman" w:cs="B Nazanin" w:hint="cs"/>
          <w:kern w:val="0"/>
          <w:sz w:val="28"/>
          <w:szCs w:val="28"/>
          <w:rtl/>
          <w14:ligatures w14:val="none"/>
        </w:rPr>
        <w:t>.</w:t>
      </w:r>
    </w:p>
    <w:p w14:paraId="27214613" w14:textId="3D6656B7" w:rsidR="003C5A45" w:rsidRPr="003C5A45" w:rsidRDefault="003C5A45" w:rsidP="00AD5718">
      <w:pPr>
        <w:rPr>
          <w:rFonts w:ascii="Times New Roman" w:eastAsia="Times New Roman" w:hAnsi="Times New Roman" w:cs="B Nazanin"/>
          <w:b/>
          <w:bCs/>
          <w:kern w:val="0"/>
          <w:sz w:val="28"/>
          <w:szCs w:val="28"/>
          <w14:ligatures w14:val="none"/>
        </w:rPr>
      </w:pPr>
      <w:r w:rsidRPr="003C5A45">
        <w:rPr>
          <w:rFonts w:ascii="Times New Roman" w:eastAsia="Times New Roman" w:hAnsi="Times New Roman" w:cs="B Nazanin"/>
          <w:b/>
          <w:bCs/>
          <w:kern w:val="0"/>
          <w:sz w:val="28"/>
          <w:szCs w:val="28"/>
          <w:rtl/>
          <w14:ligatures w14:val="none"/>
        </w:rPr>
        <w:t>مرحله 5: توانمندسازی کارکنان</w:t>
      </w:r>
      <w:r w:rsidR="00AD5718">
        <w:rPr>
          <w:rFonts w:ascii="Times New Roman" w:eastAsia="Times New Roman" w:hAnsi="Times New Roman" w:cs="B Nazanin" w:hint="cs"/>
          <w:b/>
          <w:bCs/>
          <w:kern w:val="0"/>
          <w:sz w:val="28"/>
          <w:szCs w:val="28"/>
          <w:rtl/>
          <w14:ligatures w14:val="none"/>
        </w:rPr>
        <w:t xml:space="preserve">. </w:t>
      </w:r>
      <w:r w:rsidRPr="003C5A45">
        <w:rPr>
          <w:rFonts w:ascii="Times New Roman" w:eastAsia="Times New Roman" w:hAnsi="Times New Roman" w:cs="B Nazanin"/>
          <w:kern w:val="0"/>
          <w:sz w:val="28"/>
          <w:szCs w:val="28"/>
          <w:rtl/>
          <w14:ligatures w14:val="none"/>
        </w:rPr>
        <w:t>توانمندسازی کارکنان مالکیت و مسئولیت‌پذیری را تقویت می‌کند و به موفقیت فرآیند تغییر کمک می‌کند</w:t>
      </w:r>
      <w:r w:rsidRPr="003C5A45">
        <w:rPr>
          <w:rFonts w:ascii="Times New Roman" w:eastAsia="Times New Roman" w:hAnsi="Times New Roman" w:cs="B Nazanin"/>
          <w:kern w:val="0"/>
          <w:sz w:val="28"/>
          <w:szCs w:val="28"/>
          <w14:ligatures w14:val="none"/>
        </w:rPr>
        <w:t xml:space="preserve">. </w:t>
      </w:r>
      <w:r w:rsidRPr="003C5A45">
        <w:rPr>
          <w:rFonts w:ascii="Times New Roman" w:eastAsia="Times New Roman" w:hAnsi="Times New Roman" w:cs="B Nazanin"/>
          <w:kern w:val="0"/>
          <w:sz w:val="28"/>
          <w:szCs w:val="28"/>
          <w:rtl/>
          <w14:ligatures w14:val="none"/>
        </w:rPr>
        <w:t>رهبران باید اطمینان حاصل کنند که ذینفعان کلیدی آموزش‌ها و فرصت‌های توسعه برای کسب مهارت‌ها و دانش مرتبط دریافت می‌کنند، منابع لازم در اختیار دارند و اختیار مشارکت در فرآیند تصمیم‌گیری را دارند</w:t>
      </w:r>
      <w:r w:rsidR="009E21DA">
        <w:rPr>
          <w:rFonts w:ascii="Times New Roman" w:eastAsia="Times New Roman" w:hAnsi="Times New Roman" w:cs="B Nazanin" w:hint="cs"/>
          <w:kern w:val="0"/>
          <w:sz w:val="28"/>
          <w:szCs w:val="28"/>
          <w:rtl/>
          <w14:ligatures w14:val="none"/>
        </w:rPr>
        <w:t>.</w:t>
      </w:r>
    </w:p>
    <w:p w14:paraId="27B470F4" w14:textId="5C2386C2" w:rsidR="00AD5718" w:rsidRPr="00AD5718" w:rsidRDefault="00AD5718" w:rsidP="00AD5718">
      <w:pPr>
        <w:rPr>
          <w:rFonts w:asciiTheme="majorBidi" w:hAnsiTheme="majorBidi" w:cs="B Nazanin"/>
          <w:b/>
          <w:bCs/>
          <w:sz w:val="28"/>
          <w:szCs w:val="28"/>
          <w:rtl/>
        </w:rPr>
      </w:pPr>
      <w:r w:rsidRPr="00AD5718">
        <w:rPr>
          <w:rFonts w:asciiTheme="majorBidi" w:hAnsiTheme="majorBidi" w:cs="B Nazanin"/>
          <w:b/>
          <w:bCs/>
          <w:sz w:val="28"/>
          <w:szCs w:val="28"/>
          <w:rtl/>
        </w:rPr>
        <w:t>مرحله 6: ا</w:t>
      </w:r>
      <w:r w:rsidRPr="00AD5718">
        <w:rPr>
          <w:rFonts w:asciiTheme="majorBidi" w:hAnsiTheme="majorBidi" w:cs="B Nazanin" w:hint="cs"/>
          <w:b/>
          <w:bCs/>
          <w:sz w:val="28"/>
          <w:szCs w:val="28"/>
          <w:rtl/>
        </w:rPr>
        <w:t>ی</w:t>
      </w:r>
      <w:r w:rsidRPr="00AD5718">
        <w:rPr>
          <w:rFonts w:asciiTheme="majorBidi" w:hAnsiTheme="majorBidi" w:cs="B Nazanin" w:hint="eastAsia"/>
          <w:b/>
          <w:bCs/>
          <w:sz w:val="28"/>
          <w:szCs w:val="28"/>
          <w:rtl/>
        </w:rPr>
        <w:t>جاد</w:t>
      </w:r>
      <w:r w:rsidRPr="00AD5718">
        <w:rPr>
          <w:rFonts w:asciiTheme="majorBidi" w:hAnsiTheme="majorBidi" w:cs="B Nazanin"/>
          <w:b/>
          <w:bCs/>
          <w:sz w:val="28"/>
          <w:szCs w:val="28"/>
          <w:rtl/>
        </w:rPr>
        <w:t xml:space="preserve"> دستاوردها</w:t>
      </w:r>
      <w:r w:rsidRPr="00AD5718">
        <w:rPr>
          <w:rFonts w:asciiTheme="majorBidi" w:hAnsiTheme="majorBidi" w:cs="B Nazanin" w:hint="cs"/>
          <w:b/>
          <w:bCs/>
          <w:sz w:val="28"/>
          <w:szCs w:val="28"/>
          <w:rtl/>
        </w:rPr>
        <w:t>ی</w:t>
      </w:r>
      <w:r w:rsidRPr="00AD5718">
        <w:rPr>
          <w:rFonts w:asciiTheme="majorBidi" w:hAnsiTheme="majorBidi" w:cs="B Nazanin"/>
          <w:b/>
          <w:bCs/>
          <w:sz w:val="28"/>
          <w:szCs w:val="28"/>
          <w:rtl/>
        </w:rPr>
        <w:t xml:space="preserve"> کوتاه‌مدت</w:t>
      </w:r>
      <w:r>
        <w:rPr>
          <w:rFonts w:asciiTheme="majorBidi" w:hAnsiTheme="majorBidi" w:cs="B Nazanin" w:hint="cs"/>
          <w:b/>
          <w:bCs/>
          <w:sz w:val="28"/>
          <w:szCs w:val="28"/>
          <w:rtl/>
        </w:rPr>
        <w:t xml:space="preserve">. </w:t>
      </w:r>
      <w:r w:rsidRPr="00AD5718">
        <w:rPr>
          <w:rFonts w:asciiTheme="majorBidi" w:hAnsiTheme="majorBidi" w:cs="B Nazanin" w:hint="eastAsia"/>
          <w:sz w:val="28"/>
          <w:szCs w:val="28"/>
          <w:rtl/>
        </w:rPr>
        <w:t>با</w:t>
      </w:r>
      <w:r w:rsidRPr="00AD5718">
        <w:rPr>
          <w:rFonts w:asciiTheme="majorBidi" w:hAnsiTheme="majorBidi" w:cs="B Nazanin"/>
          <w:sz w:val="28"/>
          <w:szCs w:val="28"/>
          <w:rtl/>
        </w:rPr>
        <w:t xml:space="preserve"> تع</w:t>
      </w:r>
      <w:r w:rsidRPr="00AD5718">
        <w:rPr>
          <w:rFonts w:asciiTheme="majorBidi" w:hAnsiTheme="majorBidi" w:cs="B Nazanin" w:hint="cs"/>
          <w:sz w:val="28"/>
          <w:szCs w:val="28"/>
          <w:rtl/>
        </w:rPr>
        <w:t>یی</w:t>
      </w:r>
      <w:r w:rsidRPr="00AD5718">
        <w:rPr>
          <w:rFonts w:asciiTheme="majorBidi" w:hAnsiTheme="majorBidi" w:cs="B Nazanin" w:hint="eastAsia"/>
          <w:sz w:val="28"/>
          <w:szCs w:val="28"/>
          <w:rtl/>
        </w:rPr>
        <w:t>ن</w:t>
      </w:r>
      <w:r w:rsidRPr="00AD5718">
        <w:rPr>
          <w:rFonts w:asciiTheme="majorBidi" w:hAnsiTheme="majorBidi" w:cs="B Nazanin"/>
          <w:sz w:val="28"/>
          <w:szCs w:val="28"/>
          <w:rtl/>
        </w:rPr>
        <w:t xml:space="preserve"> اهداف کوتاه‌مدت قابل دست</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اب</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(مراحل مهم) و ارائه پ</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شرفت‌ها</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قابل مشاهده، رهبران م</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توانند</w:t>
      </w:r>
      <w:r w:rsidRPr="00AD5718">
        <w:rPr>
          <w:rFonts w:asciiTheme="majorBidi" w:hAnsiTheme="majorBidi" w:cs="B Nazanin"/>
          <w:sz w:val="28"/>
          <w:szCs w:val="28"/>
          <w:rtl/>
        </w:rPr>
        <w:t xml:space="preserve"> اعتماد به فرآ</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ند</w:t>
      </w:r>
      <w:r w:rsidRPr="00AD5718">
        <w:rPr>
          <w:rFonts w:asciiTheme="majorBidi" w:hAnsiTheme="majorBidi" w:cs="B Nazanin"/>
          <w:sz w:val="28"/>
          <w:szCs w:val="28"/>
          <w:rtl/>
        </w:rPr>
        <w:t xml:space="preserve"> تغ</w:t>
      </w:r>
      <w:r w:rsidRPr="00AD5718">
        <w:rPr>
          <w:rFonts w:asciiTheme="majorBidi" w:hAnsiTheme="majorBidi" w:cs="B Nazanin" w:hint="cs"/>
          <w:sz w:val="28"/>
          <w:szCs w:val="28"/>
          <w:rtl/>
        </w:rPr>
        <w:t>یی</w:t>
      </w:r>
      <w:r w:rsidRPr="00AD5718">
        <w:rPr>
          <w:rFonts w:asciiTheme="majorBidi" w:hAnsiTheme="majorBidi" w:cs="B Nazanin" w:hint="eastAsia"/>
          <w:sz w:val="28"/>
          <w:szCs w:val="28"/>
          <w:rtl/>
        </w:rPr>
        <w:t>ر</w:t>
      </w:r>
      <w:r w:rsidRPr="00AD5718">
        <w:rPr>
          <w:rFonts w:asciiTheme="majorBidi" w:hAnsiTheme="majorBidi" w:cs="B Nazanin"/>
          <w:sz w:val="28"/>
          <w:szCs w:val="28"/>
          <w:rtl/>
        </w:rPr>
        <w:t xml:space="preserve"> را ا</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جاد</w:t>
      </w:r>
      <w:r w:rsidRPr="00AD5718">
        <w:rPr>
          <w:rFonts w:asciiTheme="majorBidi" w:hAnsiTheme="majorBidi" w:cs="B Nazanin"/>
          <w:sz w:val="28"/>
          <w:szCs w:val="28"/>
          <w:rtl/>
        </w:rPr>
        <w:t xml:space="preserve"> کرده و کارکنان را انگ</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زه</w:t>
      </w:r>
      <w:r w:rsidRPr="00AD5718">
        <w:rPr>
          <w:rFonts w:asciiTheme="majorBidi" w:hAnsiTheme="majorBidi" w:cs="B Nazanin"/>
          <w:sz w:val="28"/>
          <w:szCs w:val="28"/>
          <w:rtl/>
        </w:rPr>
        <w:t xml:space="preserve"> دهند و درگ</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ر</w:t>
      </w:r>
      <w:r w:rsidRPr="00AD5718">
        <w:rPr>
          <w:rFonts w:asciiTheme="majorBidi" w:hAnsiTheme="majorBidi" w:cs="B Nazanin"/>
          <w:sz w:val="28"/>
          <w:szCs w:val="28"/>
          <w:rtl/>
        </w:rPr>
        <w:t xml:space="preserve"> کنند.</w:t>
      </w:r>
    </w:p>
    <w:p w14:paraId="72A1FC91" w14:textId="2986B209" w:rsidR="00AD5718" w:rsidRPr="00AD5718" w:rsidRDefault="00AD5718" w:rsidP="00AD5718">
      <w:pPr>
        <w:rPr>
          <w:rFonts w:asciiTheme="majorBidi" w:hAnsiTheme="majorBidi" w:cs="B Nazanin"/>
          <w:b/>
          <w:bCs/>
          <w:sz w:val="28"/>
          <w:szCs w:val="28"/>
          <w:rtl/>
        </w:rPr>
      </w:pPr>
      <w:r w:rsidRPr="00AD5718">
        <w:rPr>
          <w:rFonts w:asciiTheme="majorBidi" w:hAnsiTheme="majorBidi" w:cs="B Nazanin" w:hint="eastAsia"/>
          <w:b/>
          <w:bCs/>
          <w:sz w:val="28"/>
          <w:szCs w:val="28"/>
          <w:rtl/>
        </w:rPr>
        <w:t>مرحله</w:t>
      </w:r>
      <w:r w:rsidRPr="00AD5718">
        <w:rPr>
          <w:rFonts w:asciiTheme="majorBidi" w:hAnsiTheme="majorBidi" w:cs="B Nazanin"/>
          <w:b/>
          <w:bCs/>
          <w:sz w:val="28"/>
          <w:szCs w:val="28"/>
          <w:rtl/>
        </w:rPr>
        <w:t xml:space="preserve"> 7: تحک</w:t>
      </w:r>
      <w:r w:rsidRPr="00AD5718">
        <w:rPr>
          <w:rFonts w:asciiTheme="majorBidi" w:hAnsiTheme="majorBidi" w:cs="B Nazanin" w:hint="cs"/>
          <w:b/>
          <w:bCs/>
          <w:sz w:val="28"/>
          <w:szCs w:val="28"/>
          <w:rtl/>
        </w:rPr>
        <w:t>ی</w:t>
      </w:r>
      <w:r w:rsidRPr="00AD5718">
        <w:rPr>
          <w:rFonts w:asciiTheme="majorBidi" w:hAnsiTheme="majorBidi" w:cs="B Nazanin" w:hint="eastAsia"/>
          <w:b/>
          <w:bCs/>
          <w:sz w:val="28"/>
          <w:szCs w:val="28"/>
          <w:rtl/>
        </w:rPr>
        <w:t>م</w:t>
      </w:r>
      <w:r w:rsidRPr="00AD5718">
        <w:rPr>
          <w:rFonts w:asciiTheme="majorBidi" w:hAnsiTheme="majorBidi" w:cs="B Nazanin"/>
          <w:b/>
          <w:bCs/>
          <w:sz w:val="28"/>
          <w:szCs w:val="28"/>
          <w:rtl/>
        </w:rPr>
        <w:t xml:space="preserve"> دستاوردها و ا</w:t>
      </w:r>
      <w:r w:rsidRPr="00AD5718">
        <w:rPr>
          <w:rFonts w:asciiTheme="majorBidi" w:hAnsiTheme="majorBidi" w:cs="B Nazanin" w:hint="cs"/>
          <w:b/>
          <w:bCs/>
          <w:sz w:val="28"/>
          <w:szCs w:val="28"/>
          <w:rtl/>
        </w:rPr>
        <w:t>ی</w:t>
      </w:r>
      <w:r w:rsidRPr="00AD5718">
        <w:rPr>
          <w:rFonts w:asciiTheme="majorBidi" w:hAnsiTheme="majorBidi" w:cs="B Nazanin" w:hint="eastAsia"/>
          <w:b/>
          <w:bCs/>
          <w:sz w:val="28"/>
          <w:szCs w:val="28"/>
          <w:rtl/>
        </w:rPr>
        <w:t>جاد</w:t>
      </w:r>
      <w:r w:rsidRPr="00AD5718">
        <w:rPr>
          <w:rFonts w:asciiTheme="majorBidi" w:hAnsiTheme="majorBidi" w:cs="B Nazanin"/>
          <w:b/>
          <w:bCs/>
          <w:sz w:val="28"/>
          <w:szCs w:val="28"/>
          <w:rtl/>
        </w:rPr>
        <w:t xml:space="preserve"> تغ</w:t>
      </w:r>
      <w:r w:rsidRPr="00AD5718">
        <w:rPr>
          <w:rFonts w:asciiTheme="majorBidi" w:hAnsiTheme="majorBidi" w:cs="B Nazanin" w:hint="cs"/>
          <w:b/>
          <w:bCs/>
          <w:sz w:val="28"/>
          <w:szCs w:val="28"/>
          <w:rtl/>
        </w:rPr>
        <w:t>یی</w:t>
      </w:r>
      <w:r w:rsidRPr="00AD5718">
        <w:rPr>
          <w:rFonts w:asciiTheme="majorBidi" w:hAnsiTheme="majorBidi" w:cs="B Nazanin" w:hint="eastAsia"/>
          <w:b/>
          <w:bCs/>
          <w:sz w:val="28"/>
          <w:szCs w:val="28"/>
          <w:rtl/>
        </w:rPr>
        <w:t>ر</w:t>
      </w:r>
      <w:r w:rsidRPr="00AD5718">
        <w:rPr>
          <w:rFonts w:asciiTheme="majorBidi" w:hAnsiTheme="majorBidi" w:cs="B Nazanin"/>
          <w:b/>
          <w:bCs/>
          <w:sz w:val="28"/>
          <w:szCs w:val="28"/>
          <w:rtl/>
        </w:rPr>
        <w:t xml:space="preserve"> ب</w:t>
      </w:r>
      <w:r w:rsidRPr="00AD5718">
        <w:rPr>
          <w:rFonts w:asciiTheme="majorBidi" w:hAnsiTheme="majorBidi" w:cs="B Nazanin" w:hint="cs"/>
          <w:b/>
          <w:bCs/>
          <w:sz w:val="28"/>
          <w:szCs w:val="28"/>
          <w:rtl/>
        </w:rPr>
        <w:t>ی</w:t>
      </w:r>
      <w:r w:rsidRPr="00AD5718">
        <w:rPr>
          <w:rFonts w:asciiTheme="majorBidi" w:hAnsiTheme="majorBidi" w:cs="B Nazanin" w:hint="eastAsia"/>
          <w:b/>
          <w:bCs/>
          <w:sz w:val="28"/>
          <w:szCs w:val="28"/>
          <w:rtl/>
        </w:rPr>
        <w:t>شتر</w:t>
      </w:r>
      <w:r>
        <w:rPr>
          <w:rFonts w:asciiTheme="majorBidi" w:hAnsiTheme="majorBidi" w:cs="B Nazanin" w:hint="cs"/>
          <w:b/>
          <w:bCs/>
          <w:sz w:val="28"/>
          <w:szCs w:val="28"/>
          <w:rtl/>
        </w:rPr>
        <w:t xml:space="preserve">. </w:t>
      </w:r>
      <w:r w:rsidRPr="00AD5718">
        <w:rPr>
          <w:rFonts w:asciiTheme="majorBidi" w:hAnsiTheme="majorBidi" w:cs="B Nazanin" w:hint="eastAsia"/>
          <w:sz w:val="28"/>
          <w:szCs w:val="28"/>
          <w:rtl/>
        </w:rPr>
        <w:t>پس</w:t>
      </w:r>
      <w:r w:rsidRPr="00AD5718">
        <w:rPr>
          <w:rFonts w:asciiTheme="majorBidi" w:hAnsiTheme="majorBidi" w:cs="B Nazanin"/>
          <w:sz w:val="28"/>
          <w:szCs w:val="28"/>
          <w:rtl/>
        </w:rPr>
        <w:t xml:space="preserve"> از دست</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اب</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به موفق</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ت‌ها</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اول</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ه،</w:t>
      </w:r>
      <w:r w:rsidRPr="00AD5718">
        <w:rPr>
          <w:rFonts w:asciiTheme="majorBidi" w:hAnsiTheme="majorBidi" w:cs="B Nazanin"/>
          <w:sz w:val="28"/>
          <w:szCs w:val="28"/>
          <w:rtl/>
        </w:rPr>
        <w:t xml:space="preserve"> مهم است که بر آن‌ها بساز</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د</w:t>
      </w:r>
      <w:r w:rsidRPr="00AD5718">
        <w:rPr>
          <w:rFonts w:asciiTheme="majorBidi" w:hAnsiTheme="majorBidi" w:cs="B Nazanin"/>
          <w:sz w:val="28"/>
          <w:szCs w:val="28"/>
          <w:rtl/>
        </w:rPr>
        <w:t xml:space="preserve"> تا تغ</w:t>
      </w:r>
      <w:r w:rsidRPr="00AD5718">
        <w:rPr>
          <w:rFonts w:asciiTheme="majorBidi" w:hAnsiTheme="majorBidi" w:cs="B Nazanin" w:hint="cs"/>
          <w:sz w:val="28"/>
          <w:szCs w:val="28"/>
          <w:rtl/>
        </w:rPr>
        <w:t>یی</w:t>
      </w:r>
      <w:r w:rsidRPr="00AD5718">
        <w:rPr>
          <w:rFonts w:asciiTheme="majorBidi" w:hAnsiTheme="majorBidi" w:cs="B Nazanin" w:hint="eastAsia"/>
          <w:sz w:val="28"/>
          <w:szCs w:val="28"/>
          <w:rtl/>
        </w:rPr>
        <w:t>ر</w:t>
      </w:r>
      <w:r w:rsidRPr="00AD5718">
        <w:rPr>
          <w:rFonts w:asciiTheme="majorBidi" w:hAnsiTheme="majorBidi" w:cs="B Nazanin"/>
          <w:sz w:val="28"/>
          <w:szCs w:val="28"/>
          <w:rtl/>
        </w:rPr>
        <w:t xml:space="preserve"> ب</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شتر</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ا</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جاد</w:t>
      </w:r>
      <w:r w:rsidRPr="00AD5718">
        <w:rPr>
          <w:rFonts w:asciiTheme="majorBidi" w:hAnsiTheme="majorBidi" w:cs="B Nazanin"/>
          <w:sz w:val="28"/>
          <w:szCs w:val="28"/>
          <w:rtl/>
        </w:rPr>
        <w:t xml:space="preserve"> کن</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د</w:t>
      </w:r>
      <w:r w:rsidRPr="00AD5718">
        <w:rPr>
          <w:rFonts w:asciiTheme="majorBidi" w:hAnsiTheme="majorBidi" w:cs="B Nazanin"/>
          <w:sz w:val="28"/>
          <w:szCs w:val="28"/>
          <w:rtl/>
        </w:rPr>
        <w:t>. رهبران با</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د</w:t>
      </w:r>
      <w:r w:rsidRPr="00AD5718">
        <w:rPr>
          <w:rFonts w:asciiTheme="majorBidi" w:hAnsiTheme="majorBidi" w:cs="B Nazanin"/>
          <w:sz w:val="28"/>
          <w:szCs w:val="28"/>
          <w:rtl/>
        </w:rPr>
        <w:t xml:space="preserve"> به شناسا</w:t>
      </w:r>
      <w:r w:rsidRPr="00AD5718">
        <w:rPr>
          <w:rFonts w:asciiTheme="majorBidi" w:hAnsiTheme="majorBidi" w:cs="B Nazanin" w:hint="cs"/>
          <w:sz w:val="28"/>
          <w:szCs w:val="28"/>
          <w:rtl/>
        </w:rPr>
        <w:t>یی</w:t>
      </w:r>
      <w:r w:rsidRPr="00AD5718">
        <w:rPr>
          <w:rFonts w:asciiTheme="majorBidi" w:hAnsiTheme="majorBidi" w:cs="B Nazanin"/>
          <w:sz w:val="28"/>
          <w:szCs w:val="28"/>
          <w:rtl/>
        </w:rPr>
        <w:t xml:space="preserve"> و رفع موانع تغ</w:t>
      </w:r>
      <w:r w:rsidRPr="00AD5718">
        <w:rPr>
          <w:rFonts w:asciiTheme="majorBidi" w:hAnsiTheme="majorBidi" w:cs="B Nazanin" w:hint="cs"/>
          <w:sz w:val="28"/>
          <w:szCs w:val="28"/>
          <w:rtl/>
        </w:rPr>
        <w:t>یی</w:t>
      </w:r>
      <w:r w:rsidRPr="00AD5718">
        <w:rPr>
          <w:rFonts w:asciiTheme="majorBidi" w:hAnsiTheme="majorBidi" w:cs="B Nazanin" w:hint="eastAsia"/>
          <w:sz w:val="28"/>
          <w:szCs w:val="28"/>
          <w:rtl/>
        </w:rPr>
        <w:t>ر</w:t>
      </w:r>
      <w:r w:rsidRPr="00AD5718">
        <w:rPr>
          <w:rFonts w:asciiTheme="majorBidi" w:hAnsiTheme="majorBidi" w:cs="B Nazanin"/>
          <w:sz w:val="28"/>
          <w:szCs w:val="28"/>
          <w:rtl/>
        </w:rPr>
        <w:t xml:space="preserve"> ادامه دهند، رفتارها و رو</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ه‌ها</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جد</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د</w:t>
      </w:r>
      <w:r w:rsidRPr="00AD5718">
        <w:rPr>
          <w:rFonts w:asciiTheme="majorBidi" w:hAnsiTheme="majorBidi" w:cs="B Nazanin"/>
          <w:sz w:val="28"/>
          <w:szCs w:val="28"/>
          <w:rtl/>
        </w:rPr>
        <w:t xml:space="preserve"> را تقو</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ت</w:t>
      </w:r>
      <w:r w:rsidRPr="00AD5718">
        <w:rPr>
          <w:rFonts w:asciiTheme="majorBidi" w:hAnsiTheme="majorBidi" w:cs="B Nazanin"/>
          <w:sz w:val="28"/>
          <w:szCs w:val="28"/>
          <w:rtl/>
        </w:rPr>
        <w:t xml:space="preserve"> کنند و از بازگشت سازمان به روش‌ها</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قد</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م</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جلوگ</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ر</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کنند.</w:t>
      </w:r>
    </w:p>
    <w:p w14:paraId="44282A1D" w14:textId="7F259F9A" w:rsidR="00AD5718" w:rsidRPr="00AD5718" w:rsidRDefault="00AD5718" w:rsidP="00AD5718">
      <w:pPr>
        <w:rPr>
          <w:rFonts w:asciiTheme="majorBidi" w:hAnsiTheme="majorBidi" w:cs="B Nazanin"/>
          <w:b/>
          <w:bCs/>
          <w:sz w:val="28"/>
          <w:szCs w:val="28"/>
          <w:rtl/>
        </w:rPr>
      </w:pPr>
      <w:r w:rsidRPr="00AD5718">
        <w:rPr>
          <w:rFonts w:asciiTheme="majorBidi" w:hAnsiTheme="majorBidi" w:cs="B Nazanin" w:hint="eastAsia"/>
          <w:b/>
          <w:bCs/>
          <w:sz w:val="28"/>
          <w:szCs w:val="28"/>
          <w:rtl/>
        </w:rPr>
        <w:t>مرحله</w:t>
      </w:r>
      <w:r w:rsidRPr="00AD5718">
        <w:rPr>
          <w:rFonts w:asciiTheme="majorBidi" w:hAnsiTheme="majorBidi" w:cs="B Nazanin"/>
          <w:b/>
          <w:bCs/>
          <w:sz w:val="28"/>
          <w:szCs w:val="28"/>
          <w:rtl/>
        </w:rPr>
        <w:t xml:space="preserve"> 8: تثب</w:t>
      </w:r>
      <w:r w:rsidRPr="00AD5718">
        <w:rPr>
          <w:rFonts w:asciiTheme="majorBidi" w:hAnsiTheme="majorBidi" w:cs="B Nazanin" w:hint="cs"/>
          <w:b/>
          <w:bCs/>
          <w:sz w:val="28"/>
          <w:szCs w:val="28"/>
          <w:rtl/>
        </w:rPr>
        <w:t>ی</w:t>
      </w:r>
      <w:r w:rsidRPr="00AD5718">
        <w:rPr>
          <w:rFonts w:asciiTheme="majorBidi" w:hAnsiTheme="majorBidi" w:cs="B Nazanin" w:hint="eastAsia"/>
          <w:b/>
          <w:bCs/>
          <w:sz w:val="28"/>
          <w:szCs w:val="28"/>
          <w:rtl/>
        </w:rPr>
        <w:t>ت</w:t>
      </w:r>
      <w:r w:rsidRPr="00AD5718">
        <w:rPr>
          <w:rFonts w:asciiTheme="majorBidi" w:hAnsiTheme="majorBidi" w:cs="B Nazanin"/>
          <w:b/>
          <w:bCs/>
          <w:sz w:val="28"/>
          <w:szCs w:val="28"/>
          <w:rtl/>
        </w:rPr>
        <w:t xml:space="preserve"> تغ</w:t>
      </w:r>
      <w:r w:rsidRPr="00AD5718">
        <w:rPr>
          <w:rFonts w:asciiTheme="majorBidi" w:hAnsiTheme="majorBidi" w:cs="B Nazanin" w:hint="cs"/>
          <w:b/>
          <w:bCs/>
          <w:sz w:val="28"/>
          <w:szCs w:val="28"/>
          <w:rtl/>
        </w:rPr>
        <w:t>یی</w:t>
      </w:r>
      <w:r w:rsidRPr="00AD5718">
        <w:rPr>
          <w:rFonts w:asciiTheme="majorBidi" w:hAnsiTheme="majorBidi" w:cs="B Nazanin" w:hint="eastAsia"/>
          <w:b/>
          <w:bCs/>
          <w:sz w:val="28"/>
          <w:szCs w:val="28"/>
          <w:rtl/>
        </w:rPr>
        <w:t>رات</w:t>
      </w:r>
      <w:r w:rsidRPr="00AD5718">
        <w:rPr>
          <w:rFonts w:asciiTheme="majorBidi" w:hAnsiTheme="majorBidi" w:cs="B Nazanin"/>
          <w:b/>
          <w:bCs/>
          <w:sz w:val="28"/>
          <w:szCs w:val="28"/>
          <w:rtl/>
        </w:rPr>
        <w:t xml:space="preserve"> در فرهنگ سازمان</w:t>
      </w:r>
      <w:r w:rsidRPr="00AD5718">
        <w:rPr>
          <w:rFonts w:asciiTheme="majorBidi" w:hAnsiTheme="majorBidi" w:cs="B Nazanin" w:hint="cs"/>
          <w:b/>
          <w:bCs/>
          <w:sz w:val="28"/>
          <w:szCs w:val="28"/>
          <w:rtl/>
        </w:rPr>
        <w:t>ی</w:t>
      </w:r>
      <w:r>
        <w:rPr>
          <w:rFonts w:asciiTheme="majorBidi" w:hAnsiTheme="majorBidi" w:cs="B Nazanin" w:hint="cs"/>
          <w:b/>
          <w:bCs/>
          <w:sz w:val="28"/>
          <w:szCs w:val="28"/>
          <w:rtl/>
        </w:rPr>
        <w:t xml:space="preserve">. </w:t>
      </w:r>
      <w:r w:rsidRPr="00AD5718">
        <w:rPr>
          <w:rFonts w:asciiTheme="majorBidi" w:hAnsiTheme="majorBidi" w:cs="B Nazanin" w:hint="eastAsia"/>
          <w:sz w:val="28"/>
          <w:szCs w:val="28"/>
          <w:rtl/>
        </w:rPr>
        <w:t>مرحله</w:t>
      </w:r>
      <w:r w:rsidRPr="00AD5718">
        <w:rPr>
          <w:rFonts w:asciiTheme="majorBidi" w:hAnsiTheme="majorBidi" w:cs="B Nazanin"/>
          <w:sz w:val="28"/>
          <w:szCs w:val="28"/>
          <w:rtl/>
        </w:rPr>
        <w:t xml:space="preserve"> نها</w:t>
      </w:r>
      <w:r w:rsidRPr="00AD5718">
        <w:rPr>
          <w:rFonts w:asciiTheme="majorBidi" w:hAnsiTheme="majorBidi" w:cs="B Nazanin" w:hint="cs"/>
          <w:sz w:val="28"/>
          <w:szCs w:val="28"/>
          <w:rtl/>
        </w:rPr>
        <w:t>یی</w:t>
      </w:r>
      <w:r w:rsidRPr="00AD5718">
        <w:rPr>
          <w:rFonts w:asciiTheme="majorBidi" w:hAnsiTheme="majorBidi" w:cs="B Nazanin"/>
          <w:sz w:val="28"/>
          <w:szCs w:val="28"/>
          <w:rtl/>
        </w:rPr>
        <w:t xml:space="preserve"> شامل ادغام تغ</w:t>
      </w:r>
      <w:r w:rsidRPr="00AD5718">
        <w:rPr>
          <w:rFonts w:asciiTheme="majorBidi" w:hAnsiTheme="majorBidi" w:cs="B Nazanin" w:hint="cs"/>
          <w:sz w:val="28"/>
          <w:szCs w:val="28"/>
          <w:rtl/>
        </w:rPr>
        <w:t>یی</w:t>
      </w:r>
      <w:r w:rsidRPr="00AD5718">
        <w:rPr>
          <w:rFonts w:asciiTheme="majorBidi" w:hAnsiTheme="majorBidi" w:cs="B Nazanin" w:hint="eastAsia"/>
          <w:sz w:val="28"/>
          <w:szCs w:val="28"/>
          <w:rtl/>
        </w:rPr>
        <w:t>رات</w:t>
      </w:r>
      <w:r w:rsidRPr="00AD5718">
        <w:rPr>
          <w:rFonts w:asciiTheme="majorBidi" w:hAnsiTheme="majorBidi" w:cs="B Nazanin"/>
          <w:sz w:val="28"/>
          <w:szCs w:val="28"/>
          <w:rtl/>
        </w:rPr>
        <w:t xml:space="preserve"> در فرهنگ سازمان</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و تبد</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ل</w:t>
      </w:r>
      <w:r w:rsidRPr="00AD5718">
        <w:rPr>
          <w:rFonts w:asciiTheme="majorBidi" w:hAnsiTheme="majorBidi" w:cs="B Nazanin"/>
          <w:sz w:val="28"/>
          <w:szCs w:val="28"/>
          <w:rtl/>
        </w:rPr>
        <w:t xml:space="preserve"> آن‌ها به هنجار جد</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د</w:t>
      </w:r>
      <w:r w:rsidRPr="00AD5718">
        <w:rPr>
          <w:rFonts w:asciiTheme="majorBidi" w:hAnsiTheme="majorBidi" w:cs="B Nazanin"/>
          <w:sz w:val="28"/>
          <w:szCs w:val="28"/>
          <w:rtl/>
        </w:rPr>
        <w:t xml:space="preserve"> برا</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اطم</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نان</w:t>
      </w:r>
      <w:r w:rsidRPr="00AD5718">
        <w:rPr>
          <w:rFonts w:asciiTheme="majorBidi" w:hAnsiTheme="majorBidi" w:cs="B Nazanin"/>
          <w:sz w:val="28"/>
          <w:szCs w:val="28"/>
          <w:rtl/>
        </w:rPr>
        <w:t xml:space="preserve"> از پا</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دار</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بلندمدت تغ</w:t>
      </w:r>
      <w:r w:rsidRPr="00AD5718">
        <w:rPr>
          <w:rFonts w:asciiTheme="majorBidi" w:hAnsiTheme="majorBidi" w:cs="B Nazanin" w:hint="cs"/>
          <w:sz w:val="28"/>
          <w:szCs w:val="28"/>
          <w:rtl/>
        </w:rPr>
        <w:t>یی</w:t>
      </w:r>
      <w:r w:rsidRPr="00AD5718">
        <w:rPr>
          <w:rFonts w:asciiTheme="majorBidi" w:hAnsiTheme="majorBidi" w:cs="B Nazanin" w:hint="eastAsia"/>
          <w:sz w:val="28"/>
          <w:szCs w:val="28"/>
          <w:rtl/>
        </w:rPr>
        <w:t>ر</w:t>
      </w:r>
      <w:r w:rsidRPr="00AD5718">
        <w:rPr>
          <w:rFonts w:asciiTheme="majorBidi" w:hAnsiTheme="majorBidi" w:cs="B Nazanin"/>
          <w:sz w:val="28"/>
          <w:szCs w:val="28"/>
          <w:rtl/>
        </w:rPr>
        <w:t xml:space="preserve"> است.</w:t>
      </w:r>
    </w:p>
    <w:p w14:paraId="53E4859B" w14:textId="60C50626" w:rsidR="00AD5718" w:rsidRPr="00AD5718" w:rsidRDefault="00AD5718" w:rsidP="00AD5718">
      <w:pPr>
        <w:rPr>
          <w:rFonts w:asciiTheme="majorBidi" w:hAnsiTheme="majorBidi" w:cs="B Nazanin"/>
          <w:sz w:val="28"/>
          <w:szCs w:val="28"/>
          <w:rtl/>
        </w:rPr>
      </w:pPr>
      <w:r w:rsidRPr="00AD5718">
        <w:rPr>
          <w:rFonts w:asciiTheme="majorBidi" w:hAnsiTheme="majorBidi" w:cs="B Nazanin" w:hint="eastAsia"/>
          <w:sz w:val="28"/>
          <w:szCs w:val="28"/>
          <w:rtl/>
        </w:rPr>
        <w:t>مدل</w:t>
      </w:r>
      <w:r w:rsidRPr="00AD5718">
        <w:rPr>
          <w:rFonts w:asciiTheme="majorBidi" w:hAnsiTheme="majorBidi" w:cs="B Nazanin"/>
          <w:sz w:val="28"/>
          <w:szCs w:val="28"/>
          <w:rtl/>
        </w:rPr>
        <w:t xml:space="preserve"> هشت مرحله‌ا</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ک</w:t>
      </w:r>
      <w:r>
        <w:rPr>
          <w:rFonts w:asciiTheme="majorBidi" w:hAnsiTheme="majorBidi" w:cs="B Nazanin" w:hint="cs"/>
          <w:sz w:val="28"/>
          <w:szCs w:val="28"/>
          <w:rtl/>
        </w:rPr>
        <w:t>و</w:t>
      </w:r>
      <w:r w:rsidRPr="00AD5718">
        <w:rPr>
          <w:rFonts w:asciiTheme="majorBidi" w:hAnsiTheme="majorBidi" w:cs="B Nazanin"/>
          <w:sz w:val="28"/>
          <w:szCs w:val="28"/>
          <w:rtl/>
        </w:rPr>
        <w:t>تر رو</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کرد</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ساختار</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افته</w:t>
      </w:r>
      <w:r w:rsidRPr="00AD5718">
        <w:rPr>
          <w:rFonts w:asciiTheme="majorBidi" w:hAnsiTheme="majorBidi" w:cs="B Nazanin"/>
          <w:sz w:val="28"/>
          <w:szCs w:val="28"/>
          <w:rtl/>
        </w:rPr>
        <w:t xml:space="preserve"> برا</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مد</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ر</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ت</w:t>
      </w:r>
      <w:r w:rsidRPr="00AD5718">
        <w:rPr>
          <w:rFonts w:asciiTheme="majorBidi" w:hAnsiTheme="majorBidi" w:cs="B Nazanin"/>
          <w:sz w:val="28"/>
          <w:szCs w:val="28"/>
          <w:rtl/>
        </w:rPr>
        <w:t xml:space="preserve"> تغ</w:t>
      </w:r>
      <w:r w:rsidRPr="00AD5718">
        <w:rPr>
          <w:rFonts w:asciiTheme="majorBidi" w:hAnsiTheme="majorBidi" w:cs="B Nazanin" w:hint="cs"/>
          <w:sz w:val="28"/>
          <w:szCs w:val="28"/>
          <w:rtl/>
        </w:rPr>
        <w:t>یی</w:t>
      </w:r>
      <w:r w:rsidRPr="00AD5718">
        <w:rPr>
          <w:rFonts w:asciiTheme="majorBidi" w:hAnsiTheme="majorBidi" w:cs="B Nazanin" w:hint="eastAsia"/>
          <w:sz w:val="28"/>
          <w:szCs w:val="28"/>
          <w:rtl/>
        </w:rPr>
        <w:t>ر</w:t>
      </w:r>
      <w:r w:rsidRPr="00AD5718">
        <w:rPr>
          <w:rFonts w:asciiTheme="majorBidi" w:hAnsiTheme="majorBidi" w:cs="B Nazanin"/>
          <w:sz w:val="28"/>
          <w:szCs w:val="28"/>
          <w:rtl/>
        </w:rPr>
        <w:t xml:space="preserve"> ارائه م</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دهد</w:t>
      </w:r>
      <w:r w:rsidRPr="00AD5718">
        <w:rPr>
          <w:rFonts w:asciiTheme="majorBidi" w:hAnsiTheme="majorBidi" w:cs="B Nazanin"/>
          <w:sz w:val="28"/>
          <w:szCs w:val="28"/>
          <w:rtl/>
        </w:rPr>
        <w:t xml:space="preserve"> که بر مشارکت کارکنان، ا</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جاد</w:t>
      </w:r>
      <w:r w:rsidRPr="00AD5718">
        <w:rPr>
          <w:rFonts w:asciiTheme="majorBidi" w:hAnsiTheme="majorBidi" w:cs="B Nazanin"/>
          <w:sz w:val="28"/>
          <w:szCs w:val="28"/>
          <w:rtl/>
        </w:rPr>
        <w:t xml:space="preserve"> انگ</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زه</w:t>
      </w:r>
      <w:r w:rsidRPr="00AD5718">
        <w:rPr>
          <w:rFonts w:asciiTheme="majorBidi" w:hAnsiTheme="majorBidi" w:cs="B Nazanin"/>
          <w:sz w:val="28"/>
          <w:szCs w:val="28"/>
          <w:rtl/>
        </w:rPr>
        <w:t xml:space="preserve"> و حفظ تغ</w:t>
      </w:r>
      <w:r w:rsidRPr="00AD5718">
        <w:rPr>
          <w:rFonts w:asciiTheme="majorBidi" w:hAnsiTheme="majorBidi" w:cs="B Nazanin" w:hint="cs"/>
          <w:sz w:val="28"/>
          <w:szCs w:val="28"/>
          <w:rtl/>
        </w:rPr>
        <w:t>یی</w:t>
      </w:r>
      <w:r w:rsidRPr="00AD5718">
        <w:rPr>
          <w:rFonts w:asciiTheme="majorBidi" w:hAnsiTheme="majorBidi" w:cs="B Nazanin" w:hint="eastAsia"/>
          <w:sz w:val="28"/>
          <w:szCs w:val="28"/>
          <w:rtl/>
        </w:rPr>
        <w:t>ر</w:t>
      </w:r>
      <w:r w:rsidRPr="00AD5718">
        <w:rPr>
          <w:rFonts w:asciiTheme="majorBidi" w:hAnsiTheme="majorBidi" w:cs="B Nazanin"/>
          <w:sz w:val="28"/>
          <w:szCs w:val="28"/>
          <w:rtl/>
        </w:rPr>
        <w:t xml:space="preserve"> در طول زمان تمرکز دارد. با دنبال کردن ا</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ن</w:t>
      </w:r>
      <w:r w:rsidRPr="00AD5718">
        <w:rPr>
          <w:rFonts w:asciiTheme="majorBidi" w:hAnsiTheme="majorBidi" w:cs="B Nazanin"/>
          <w:sz w:val="28"/>
          <w:szCs w:val="28"/>
          <w:rtl/>
        </w:rPr>
        <w:t xml:space="preserve"> مراحل، سازمان‌ها م</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توانند</w:t>
      </w:r>
      <w:r w:rsidRPr="00AD5718">
        <w:rPr>
          <w:rFonts w:asciiTheme="majorBidi" w:hAnsiTheme="majorBidi" w:cs="B Nazanin"/>
          <w:sz w:val="28"/>
          <w:szCs w:val="28"/>
          <w:rtl/>
        </w:rPr>
        <w:t xml:space="preserve"> مقاومت در سازمان را به حداقل رسانده و شانس موفق</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ت</w:t>
      </w:r>
      <w:r w:rsidRPr="00AD5718">
        <w:rPr>
          <w:rFonts w:asciiTheme="majorBidi" w:hAnsiTheme="majorBidi" w:cs="B Nazanin"/>
          <w:sz w:val="28"/>
          <w:szCs w:val="28"/>
          <w:rtl/>
        </w:rPr>
        <w:t xml:space="preserve"> تغ</w:t>
      </w:r>
      <w:r w:rsidRPr="00AD5718">
        <w:rPr>
          <w:rFonts w:asciiTheme="majorBidi" w:hAnsiTheme="majorBidi" w:cs="B Nazanin" w:hint="cs"/>
          <w:sz w:val="28"/>
          <w:szCs w:val="28"/>
          <w:rtl/>
        </w:rPr>
        <w:t>یی</w:t>
      </w:r>
      <w:r w:rsidRPr="00AD5718">
        <w:rPr>
          <w:rFonts w:asciiTheme="majorBidi" w:hAnsiTheme="majorBidi" w:cs="B Nazanin" w:hint="eastAsia"/>
          <w:sz w:val="28"/>
          <w:szCs w:val="28"/>
          <w:rtl/>
        </w:rPr>
        <w:t>ر</w:t>
      </w:r>
      <w:r w:rsidRPr="00AD5718">
        <w:rPr>
          <w:rFonts w:asciiTheme="majorBidi" w:hAnsiTheme="majorBidi" w:cs="B Nazanin"/>
          <w:sz w:val="28"/>
          <w:szCs w:val="28"/>
          <w:rtl/>
        </w:rPr>
        <w:t xml:space="preserve"> را افزا</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ش</w:t>
      </w:r>
      <w:r w:rsidRPr="00AD5718">
        <w:rPr>
          <w:rFonts w:asciiTheme="majorBidi" w:hAnsiTheme="majorBidi" w:cs="B Nazanin"/>
          <w:sz w:val="28"/>
          <w:szCs w:val="28"/>
          <w:rtl/>
        </w:rPr>
        <w:t xml:space="preserve"> د</w:t>
      </w:r>
      <w:r w:rsidRPr="00AD5718">
        <w:rPr>
          <w:rFonts w:asciiTheme="majorBidi" w:hAnsiTheme="majorBidi" w:cs="B Nazanin" w:hint="eastAsia"/>
          <w:sz w:val="28"/>
          <w:szCs w:val="28"/>
          <w:rtl/>
        </w:rPr>
        <w:t>هند</w:t>
      </w:r>
      <w:r w:rsidRPr="00AD5718">
        <w:rPr>
          <w:rFonts w:asciiTheme="majorBidi" w:hAnsiTheme="majorBidi" w:cs="B Nazanin"/>
          <w:sz w:val="28"/>
          <w:szCs w:val="28"/>
          <w:rtl/>
        </w:rPr>
        <w:t xml:space="preserve"> (ک</w:t>
      </w:r>
      <w:r w:rsidR="009E21DA">
        <w:rPr>
          <w:rFonts w:asciiTheme="majorBidi" w:hAnsiTheme="majorBidi" w:cs="B Nazanin" w:hint="cs"/>
          <w:sz w:val="28"/>
          <w:szCs w:val="28"/>
          <w:rtl/>
        </w:rPr>
        <w:t>ا</w:t>
      </w:r>
      <w:r w:rsidRPr="00AD5718">
        <w:rPr>
          <w:rFonts w:asciiTheme="majorBidi" w:hAnsiTheme="majorBidi" w:cs="B Nazanin"/>
          <w:sz w:val="28"/>
          <w:szCs w:val="28"/>
          <w:rtl/>
        </w:rPr>
        <w:t>تر ا</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نترنشنال،</w:t>
      </w:r>
      <w:r w:rsidRPr="00AD5718">
        <w:rPr>
          <w:rFonts w:asciiTheme="majorBidi" w:hAnsiTheme="majorBidi" w:cs="B Nazanin"/>
          <w:sz w:val="28"/>
          <w:szCs w:val="28"/>
          <w:rtl/>
        </w:rPr>
        <w:t xml:space="preserve"> 2018).</w:t>
      </w:r>
    </w:p>
    <w:p w14:paraId="00E67ACE" w14:textId="4CC960C7" w:rsidR="00AD5718" w:rsidRPr="00AD5718" w:rsidRDefault="00AD5718" w:rsidP="00AD5718">
      <w:pPr>
        <w:rPr>
          <w:rFonts w:asciiTheme="majorBidi" w:hAnsiTheme="majorBidi" w:cs="Calibri"/>
          <w:color w:val="E7E6E6" w:themeColor="background2"/>
          <w:sz w:val="24"/>
          <w:szCs w:val="24"/>
          <w:rtl/>
        </w:rPr>
      </w:pPr>
      <w:r w:rsidRPr="00AD5718">
        <w:rPr>
          <w:rFonts w:asciiTheme="majorBidi" w:hAnsiTheme="majorBidi" w:cs="Calibri" w:hint="cs"/>
          <w:color w:val="E7E6E6" w:themeColor="background2"/>
          <w:sz w:val="24"/>
          <w:szCs w:val="24"/>
          <w:rtl/>
        </w:rPr>
        <w:t>_______________________________________________________________________________</w:t>
      </w:r>
    </w:p>
    <w:p w14:paraId="3DD3A466" w14:textId="39E481F5" w:rsidR="00AD5718" w:rsidRPr="00AD5718" w:rsidRDefault="00AD5718" w:rsidP="00AD5718">
      <w:pPr>
        <w:rPr>
          <w:rFonts w:asciiTheme="majorBidi" w:hAnsiTheme="majorBidi" w:cs="B Titr"/>
          <w:sz w:val="24"/>
          <w:szCs w:val="24"/>
          <w:rtl/>
        </w:rPr>
      </w:pPr>
      <w:r w:rsidRPr="00AD5718">
        <w:rPr>
          <w:rFonts w:asciiTheme="majorBidi" w:hAnsiTheme="majorBidi" w:cs="B Titr" w:hint="cs"/>
          <w:sz w:val="24"/>
          <w:szCs w:val="24"/>
          <w:rtl/>
        </w:rPr>
        <w:t xml:space="preserve">5.7 </w:t>
      </w:r>
      <w:r w:rsidRPr="00AD5718">
        <w:rPr>
          <w:rFonts w:asciiTheme="majorBidi" w:hAnsiTheme="majorBidi" w:cs="B Titr"/>
          <w:sz w:val="24"/>
          <w:szCs w:val="24"/>
          <w:rtl/>
        </w:rPr>
        <w:t>گروه فولکس‌واگن: مطالعه مورد</w:t>
      </w:r>
      <w:r w:rsidRPr="00AD5718">
        <w:rPr>
          <w:rFonts w:asciiTheme="majorBidi" w:hAnsiTheme="majorBidi" w:cs="B Titr" w:hint="cs"/>
          <w:sz w:val="24"/>
          <w:szCs w:val="24"/>
          <w:rtl/>
        </w:rPr>
        <w:t>ی</w:t>
      </w:r>
      <w:r w:rsidRPr="00AD5718">
        <w:rPr>
          <w:rFonts w:asciiTheme="majorBidi" w:hAnsiTheme="majorBidi" w:cs="B Titr"/>
          <w:sz w:val="24"/>
          <w:szCs w:val="24"/>
          <w:rtl/>
        </w:rPr>
        <w:t xml:space="preserve"> در تحول استراتژ</w:t>
      </w:r>
      <w:r w:rsidRPr="00AD5718">
        <w:rPr>
          <w:rFonts w:asciiTheme="majorBidi" w:hAnsiTheme="majorBidi" w:cs="B Titr" w:hint="cs"/>
          <w:sz w:val="24"/>
          <w:szCs w:val="24"/>
          <w:rtl/>
        </w:rPr>
        <w:t>ی</w:t>
      </w:r>
      <w:r w:rsidRPr="00AD5718">
        <w:rPr>
          <w:rFonts w:asciiTheme="majorBidi" w:hAnsiTheme="majorBidi" w:cs="B Titr" w:hint="eastAsia"/>
          <w:sz w:val="24"/>
          <w:szCs w:val="24"/>
          <w:rtl/>
        </w:rPr>
        <w:t>ک</w:t>
      </w:r>
    </w:p>
    <w:p w14:paraId="6D32FCDB" w14:textId="11BDFA26" w:rsidR="00AD5718" w:rsidRPr="00AD5718" w:rsidRDefault="00AD5718" w:rsidP="00AD5718">
      <w:pPr>
        <w:rPr>
          <w:rFonts w:asciiTheme="majorBidi" w:hAnsiTheme="majorBidi" w:cs="B Nazanin"/>
          <w:sz w:val="28"/>
          <w:szCs w:val="28"/>
          <w:rtl/>
        </w:rPr>
      </w:pPr>
      <w:r w:rsidRPr="00AD5718">
        <w:rPr>
          <w:rFonts w:asciiTheme="majorBidi" w:hAnsiTheme="majorBidi" w:cs="B Nazanin" w:hint="eastAsia"/>
          <w:sz w:val="28"/>
          <w:szCs w:val="28"/>
          <w:rtl/>
        </w:rPr>
        <w:t>گروه</w:t>
      </w:r>
      <w:r w:rsidRPr="00AD5718">
        <w:rPr>
          <w:rFonts w:asciiTheme="majorBidi" w:hAnsiTheme="majorBidi" w:cs="B Nazanin"/>
          <w:sz w:val="28"/>
          <w:szCs w:val="28"/>
          <w:rtl/>
        </w:rPr>
        <w:t xml:space="preserve"> فولکس‌واگن</w:t>
      </w:r>
      <w:r>
        <w:rPr>
          <w:rStyle w:val="FootnoteReference"/>
          <w:rFonts w:asciiTheme="majorBidi" w:hAnsiTheme="majorBidi" w:cs="B Nazanin"/>
          <w:sz w:val="28"/>
          <w:szCs w:val="28"/>
          <w:rtl/>
        </w:rPr>
        <w:footnoteReference w:id="159"/>
      </w:r>
      <w:r>
        <w:rPr>
          <w:rFonts w:asciiTheme="majorBidi" w:hAnsiTheme="majorBidi" w:cs="B Nazanin" w:hint="cs"/>
          <w:sz w:val="28"/>
          <w:szCs w:val="28"/>
          <w:rtl/>
        </w:rPr>
        <w:t>،</w:t>
      </w:r>
      <w:r w:rsidRPr="00AD5718">
        <w:rPr>
          <w:rFonts w:asciiTheme="majorBidi" w:hAnsiTheme="majorBidi" w:cs="B Nazanin"/>
          <w:sz w:val="28"/>
          <w:szCs w:val="28"/>
          <w:rtl/>
        </w:rPr>
        <w:t xml:space="preserve"> </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ک</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از بزرگ‌تر</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ن</w:t>
      </w:r>
      <w:r w:rsidRPr="00AD5718">
        <w:rPr>
          <w:rFonts w:asciiTheme="majorBidi" w:hAnsiTheme="majorBidi" w:cs="B Nazanin"/>
          <w:sz w:val="28"/>
          <w:szCs w:val="28"/>
          <w:rtl/>
        </w:rPr>
        <w:t xml:space="preserve"> تول</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دکنندگان</w:t>
      </w:r>
      <w:r w:rsidRPr="00AD5718">
        <w:rPr>
          <w:rFonts w:asciiTheme="majorBidi" w:hAnsiTheme="majorBidi" w:cs="B Nazanin"/>
          <w:sz w:val="28"/>
          <w:szCs w:val="28"/>
          <w:rtl/>
        </w:rPr>
        <w:t xml:space="preserve"> خودرو در جهان با سابقه‌ا</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طولان</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است. ا</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ن</w:t>
      </w:r>
      <w:r w:rsidRPr="00AD5718">
        <w:rPr>
          <w:rFonts w:asciiTheme="majorBidi" w:hAnsiTheme="majorBidi" w:cs="B Nazanin"/>
          <w:sz w:val="28"/>
          <w:szCs w:val="28"/>
          <w:rtl/>
        </w:rPr>
        <w:t xml:space="preserve"> شرکت چندمل</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ت</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مقر اصل</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خود را در وولفسبورگ آلمان حفظ کرده است. امروزه با </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ک</w:t>
      </w:r>
      <w:r w:rsidRPr="00AD5718">
        <w:rPr>
          <w:rFonts w:asciiTheme="majorBidi" w:hAnsiTheme="majorBidi" w:cs="B Nazanin"/>
          <w:sz w:val="28"/>
          <w:szCs w:val="28"/>
          <w:rtl/>
        </w:rPr>
        <w:t xml:space="preserve"> پرتفو</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بزرگ محصول تحت برندها</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خودرو</w:t>
      </w:r>
      <w:r w:rsidRPr="00AD5718">
        <w:rPr>
          <w:rFonts w:asciiTheme="majorBidi" w:hAnsiTheme="majorBidi" w:cs="B Nazanin" w:hint="cs"/>
          <w:sz w:val="28"/>
          <w:szCs w:val="28"/>
          <w:rtl/>
        </w:rPr>
        <w:t>یی</w:t>
      </w:r>
      <w:r w:rsidRPr="00AD5718">
        <w:rPr>
          <w:rFonts w:asciiTheme="majorBidi" w:hAnsiTheme="majorBidi" w:cs="B Nazanin"/>
          <w:sz w:val="28"/>
          <w:szCs w:val="28"/>
          <w:rtl/>
        </w:rPr>
        <w:t xml:space="preserve"> متعدد از جمله فولکس‌واگن، آئود</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w:t>
      </w:r>
      <w:r w:rsidRPr="00AD5718">
        <w:rPr>
          <w:rFonts w:asciiTheme="majorBidi" w:hAnsiTheme="majorBidi" w:cs="B Nazanin"/>
          <w:sz w:val="28"/>
          <w:szCs w:val="28"/>
          <w:rtl/>
        </w:rPr>
        <w:t xml:space="preserve"> اسکان</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ا،</w:t>
      </w:r>
      <w:r w:rsidRPr="00AD5718">
        <w:rPr>
          <w:rFonts w:asciiTheme="majorBidi" w:hAnsiTheme="majorBidi" w:cs="B Nazanin"/>
          <w:sz w:val="28"/>
          <w:szCs w:val="28"/>
          <w:rtl/>
        </w:rPr>
        <w:t xml:space="preserve"> ا</w:t>
      </w:r>
      <w:r w:rsidRPr="00AD5718">
        <w:rPr>
          <w:rFonts w:asciiTheme="majorBidi" w:hAnsiTheme="majorBidi" w:cs="B Nazanin" w:hint="eastAsia"/>
          <w:sz w:val="28"/>
          <w:szCs w:val="28"/>
          <w:rtl/>
        </w:rPr>
        <w:t>شکودا،</w:t>
      </w:r>
      <w:r w:rsidRPr="00AD5718">
        <w:rPr>
          <w:rFonts w:asciiTheme="majorBidi" w:hAnsiTheme="majorBidi" w:cs="B Nazanin"/>
          <w:sz w:val="28"/>
          <w:szCs w:val="28"/>
          <w:rtl/>
        </w:rPr>
        <w:t xml:space="preserve"> کوپرا، آئود</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w:t>
      </w:r>
      <w:r w:rsidRPr="00AD5718">
        <w:rPr>
          <w:rFonts w:asciiTheme="majorBidi" w:hAnsiTheme="majorBidi" w:cs="B Nazanin"/>
          <w:sz w:val="28"/>
          <w:szCs w:val="28"/>
          <w:rtl/>
        </w:rPr>
        <w:t xml:space="preserve"> لامبورگ</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ن</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w:t>
      </w:r>
      <w:r w:rsidRPr="00AD5718">
        <w:rPr>
          <w:rFonts w:asciiTheme="majorBidi" w:hAnsiTheme="majorBidi" w:cs="B Nazanin"/>
          <w:sz w:val="28"/>
          <w:szCs w:val="28"/>
          <w:rtl/>
        </w:rPr>
        <w:t xml:space="preserve"> بنتل</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w:t>
      </w:r>
      <w:r w:rsidRPr="00AD5718">
        <w:rPr>
          <w:rFonts w:asciiTheme="majorBidi" w:hAnsiTheme="majorBidi" w:cs="B Nazanin"/>
          <w:sz w:val="28"/>
          <w:szCs w:val="28"/>
          <w:rtl/>
        </w:rPr>
        <w:t xml:space="preserve"> پورشه و دوکات</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فعال</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ت</w:t>
      </w:r>
      <w:r w:rsidRPr="00AD5718">
        <w:rPr>
          <w:rFonts w:asciiTheme="majorBidi" w:hAnsiTheme="majorBidi" w:cs="B Nazanin"/>
          <w:sz w:val="28"/>
          <w:szCs w:val="28"/>
          <w:rtl/>
        </w:rPr>
        <w:t xml:space="preserve"> م</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کند</w:t>
      </w:r>
      <w:r w:rsidRPr="00AD5718">
        <w:rPr>
          <w:rFonts w:asciiTheme="majorBidi" w:hAnsiTheme="majorBidi" w:cs="B Nazanin"/>
          <w:sz w:val="28"/>
          <w:szCs w:val="28"/>
          <w:rtl/>
        </w:rPr>
        <w:t>. در سال 2015، ا</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ن</w:t>
      </w:r>
      <w:r w:rsidRPr="00AD5718">
        <w:rPr>
          <w:rFonts w:asciiTheme="majorBidi" w:hAnsiTheme="majorBidi" w:cs="B Nazanin"/>
          <w:sz w:val="28"/>
          <w:szCs w:val="28"/>
          <w:rtl/>
        </w:rPr>
        <w:t xml:space="preserve"> شرکت در جر</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ان</w:t>
      </w:r>
      <w:r w:rsidRPr="00AD5718">
        <w:rPr>
          <w:rFonts w:asciiTheme="majorBidi" w:hAnsiTheme="majorBidi" w:cs="B Nazanin"/>
          <w:sz w:val="28"/>
          <w:szCs w:val="28"/>
          <w:rtl/>
        </w:rPr>
        <w:t xml:space="preserve"> رسوا</w:t>
      </w:r>
      <w:r w:rsidRPr="00AD5718">
        <w:rPr>
          <w:rFonts w:asciiTheme="majorBidi" w:hAnsiTheme="majorBidi" w:cs="B Nazanin" w:hint="cs"/>
          <w:sz w:val="28"/>
          <w:szCs w:val="28"/>
          <w:rtl/>
        </w:rPr>
        <w:t>یی</w:t>
      </w:r>
      <w:r w:rsidRPr="00AD5718">
        <w:rPr>
          <w:rFonts w:asciiTheme="majorBidi" w:hAnsiTheme="majorBidi" w:cs="B Nazanin"/>
          <w:sz w:val="28"/>
          <w:szCs w:val="28"/>
          <w:rtl/>
        </w:rPr>
        <w:t xml:space="preserve"> انتشار گازها</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آلا</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نده</w:t>
      </w:r>
      <w:r w:rsidRPr="00AD5718">
        <w:rPr>
          <w:rFonts w:asciiTheme="majorBidi" w:hAnsiTheme="majorBidi" w:cs="B Nazanin"/>
          <w:sz w:val="28"/>
          <w:szCs w:val="28"/>
          <w:rtl/>
        </w:rPr>
        <w:t xml:space="preserve"> برا</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خودروها</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د</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زل</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خود با شکست بزرگ</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مواجه شد. برا</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بازگرداندن تصو</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ر</w:t>
      </w:r>
      <w:r w:rsidRPr="00AD5718">
        <w:rPr>
          <w:rFonts w:asciiTheme="majorBidi" w:hAnsiTheme="majorBidi" w:cs="B Nazanin"/>
          <w:sz w:val="28"/>
          <w:szCs w:val="28"/>
          <w:rtl/>
        </w:rPr>
        <w:t xml:space="preserve"> شرکت</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خود، گروه فولکس‌واگن پس از آن </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ک</w:t>
      </w:r>
      <w:r w:rsidRPr="00AD5718">
        <w:rPr>
          <w:rFonts w:asciiTheme="majorBidi" w:hAnsiTheme="majorBidi" w:cs="B Nazanin"/>
          <w:sz w:val="28"/>
          <w:szCs w:val="28"/>
          <w:rtl/>
        </w:rPr>
        <w:t xml:space="preserve"> فرآ</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ند</w:t>
      </w:r>
      <w:r w:rsidRPr="00AD5718">
        <w:rPr>
          <w:rFonts w:asciiTheme="majorBidi" w:hAnsiTheme="majorBidi" w:cs="B Nazanin"/>
          <w:sz w:val="28"/>
          <w:szCs w:val="28"/>
          <w:rtl/>
        </w:rPr>
        <w:t xml:space="preserve"> تغ</w:t>
      </w:r>
      <w:r w:rsidRPr="00AD5718">
        <w:rPr>
          <w:rFonts w:asciiTheme="majorBidi" w:hAnsiTheme="majorBidi" w:cs="B Nazanin" w:hint="cs"/>
          <w:sz w:val="28"/>
          <w:szCs w:val="28"/>
          <w:rtl/>
        </w:rPr>
        <w:t>یی</w:t>
      </w:r>
      <w:r w:rsidRPr="00AD5718">
        <w:rPr>
          <w:rFonts w:asciiTheme="majorBidi" w:hAnsiTheme="majorBidi" w:cs="B Nazanin" w:hint="eastAsia"/>
          <w:sz w:val="28"/>
          <w:szCs w:val="28"/>
          <w:rtl/>
        </w:rPr>
        <w:t>ر</w:t>
      </w:r>
      <w:r w:rsidRPr="00AD5718">
        <w:rPr>
          <w:rFonts w:asciiTheme="majorBidi" w:hAnsiTheme="majorBidi" w:cs="B Nazanin"/>
          <w:sz w:val="28"/>
          <w:szCs w:val="28"/>
          <w:rtl/>
        </w:rPr>
        <w:t xml:space="preserve"> بزرگ را آغاز کرد و هدف خود را تبد</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ل</w:t>
      </w:r>
      <w:r w:rsidRPr="00AD5718">
        <w:rPr>
          <w:rFonts w:asciiTheme="majorBidi" w:hAnsiTheme="majorBidi" w:cs="B Nazanin"/>
          <w:sz w:val="28"/>
          <w:szCs w:val="28"/>
          <w:rtl/>
        </w:rPr>
        <w:t xml:space="preserve"> شدن به </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ک</w:t>
      </w:r>
      <w:r w:rsidRPr="00AD5718">
        <w:rPr>
          <w:rFonts w:asciiTheme="majorBidi" w:hAnsiTheme="majorBidi" w:cs="B Nazanin"/>
          <w:sz w:val="28"/>
          <w:szCs w:val="28"/>
          <w:rtl/>
        </w:rPr>
        <w:t xml:space="preserve"> رهبر جهان</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در تحرک پا</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دار</w:t>
      </w:r>
      <w:r w:rsidRPr="00AD5718">
        <w:rPr>
          <w:rFonts w:asciiTheme="majorBidi" w:hAnsiTheme="majorBidi" w:cs="B Nazanin"/>
          <w:sz w:val="28"/>
          <w:szCs w:val="28"/>
          <w:rtl/>
        </w:rPr>
        <w:t xml:space="preserve"> قرار داد (فولکس‌واگن، </w:t>
      </w:r>
      <w:r w:rsidRPr="00AD5718">
        <w:rPr>
          <w:rFonts w:asciiTheme="majorBidi" w:hAnsiTheme="majorBidi" w:cs="B Nazanin"/>
          <w:sz w:val="28"/>
          <w:szCs w:val="28"/>
          <w:rtl/>
        </w:rPr>
        <w:lastRenderedPageBreak/>
        <w:t>2023</w:t>
      </w:r>
      <w:r w:rsidRPr="00AD5718">
        <w:rPr>
          <w:rFonts w:asciiTheme="majorBidi" w:hAnsiTheme="majorBidi" w:cs="B Nazanin"/>
          <w:sz w:val="24"/>
          <w:szCs w:val="24"/>
        </w:rPr>
        <w:t>a</w:t>
      </w:r>
      <w:r w:rsidRPr="00AD5718">
        <w:rPr>
          <w:rFonts w:asciiTheme="majorBidi" w:hAnsiTheme="majorBidi" w:cs="B Nazanin"/>
          <w:sz w:val="24"/>
          <w:szCs w:val="24"/>
          <w:rtl/>
        </w:rPr>
        <w:t xml:space="preserve">، </w:t>
      </w:r>
      <w:r w:rsidRPr="00AD5718">
        <w:rPr>
          <w:rFonts w:asciiTheme="majorBidi" w:hAnsiTheme="majorBidi" w:cs="B Nazanin"/>
          <w:sz w:val="24"/>
          <w:szCs w:val="24"/>
        </w:rPr>
        <w:t>b</w:t>
      </w:r>
      <w:r w:rsidRPr="00AD5718">
        <w:rPr>
          <w:rFonts w:asciiTheme="majorBidi" w:hAnsiTheme="majorBidi" w:cs="B Nazanin"/>
          <w:sz w:val="24"/>
          <w:szCs w:val="24"/>
          <w:rtl/>
        </w:rPr>
        <w:t xml:space="preserve">، </w:t>
      </w:r>
      <w:r w:rsidRPr="00AD5718">
        <w:rPr>
          <w:rFonts w:asciiTheme="majorBidi" w:hAnsiTheme="majorBidi" w:cs="B Nazanin"/>
          <w:sz w:val="24"/>
          <w:szCs w:val="24"/>
        </w:rPr>
        <w:t>c</w:t>
      </w:r>
      <w:r w:rsidRPr="00AD5718">
        <w:rPr>
          <w:rFonts w:asciiTheme="majorBidi" w:hAnsiTheme="majorBidi" w:cs="B Nazanin"/>
          <w:sz w:val="28"/>
          <w:szCs w:val="28"/>
          <w:rtl/>
        </w:rPr>
        <w:t>).</w:t>
      </w:r>
      <w:r>
        <w:rPr>
          <w:rFonts w:asciiTheme="majorBidi" w:hAnsiTheme="majorBidi" w:cs="B Nazanin" w:hint="cs"/>
          <w:sz w:val="28"/>
          <w:szCs w:val="28"/>
          <w:rtl/>
        </w:rPr>
        <w:t xml:space="preserve"> </w:t>
      </w:r>
      <w:r w:rsidRPr="00AD5718">
        <w:rPr>
          <w:rFonts w:asciiTheme="majorBidi" w:hAnsiTheme="majorBidi" w:cs="B Nazanin" w:hint="eastAsia"/>
          <w:sz w:val="28"/>
          <w:szCs w:val="28"/>
          <w:rtl/>
        </w:rPr>
        <w:t>ا</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ن</w:t>
      </w:r>
      <w:r w:rsidRPr="00AD5718">
        <w:rPr>
          <w:rFonts w:asciiTheme="majorBidi" w:hAnsiTheme="majorBidi" w:cs="B Nazanin"/>
          <w:sz w:val="28"/>
          <w:szCs w:val="28"/>
          <w:rtl/>
        </w:rPr>
        <w:t xml:space="preserve"> رسوا</w:t>
      </w:r>
      <w:r w:rsidRPr="00AD5718">
        <w:rPr>
          <w:rFonts w:asciiTheme="majorBidi" w:hAnsiTheme="majorBidi" w:cs="B Nazanin" w:hint="cs"/>
          <w:sz w:val="28"/>
          <w:szCs w:val="28"/>
          <w:rtl/>
        </w:rPr>
        <w:t>یی</w:t>
      </w:r>
      <w:r w:rsidRPr="00AD5718">
        <w:rPr>
          <w:rFonts w:asciiTheme="majorBidi" w:hAnsiTheme="majorBidi" w:cs="B Nazanin"/>
          <w:sz w:val="28"/>
          <w:szCs w:val="28"/>
          <w:rtl/>
        </w:rPr>
        <w:t xml:space="preserve"> به عنوان کاتال</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زور</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برا</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بازنگر</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کامل استراتژ</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شرکت عمل کرد. گروه فولکس‌واگن برا</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بازساز</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شهرت خود و تعر</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ف</w:t>
      </w:r>
      <w:r w:rsidRPr="00AD5718">
        <w:rPr>
          <w:rFonts w:asciiTheme="majorBidi" w:hAnsiTheme="majorBidi" w:cs="B Nazanin"/>
          <w:sz w:val="28"/>
          <w:szCs w:val="28"/>
          <w:rtl/>
        </w:rPr>
        <w:t xml:space="preserve"> مجدد هدف خود تلاش کرد. ت</w:t>
      </w:r>
      <w:r>
        <w:rPr>
          <w:rFonts w:asciiTheme="majorBidi" w:hAnsiTheme="majorBidi" w:cs="B Nazanin" w:hint="cs"/>
          <w:sz w:val="28"/>
          <w:szCs w:val="28"/>
          <w:rtl/>
        </w:rPr>
        <w:t>أ</w:t>
      </w:r>
      <w:r w:rsidRPr="00AD5718">
        <w:rPr>
          <w:rFonts w:asciiTheme="majorBidi" w:hAnsiTheme="majorBidi" w:cs="B Nazanin"/>
          <w:sz w:val="28"/>
          <w:szCs w:val="28"/>
          <w:rtl/>
        </w:rPr>
        <w:t>ک</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د</w:t>
      </w:r>
      <w:r w:rsidRPr="00AD5718">
        <w:rPr>
          <w:rFonts w:asciiTheme="majorBidi" w:hAnsiTheme="majorBidi" w:cs="B Nazanin"/>
          <w:sz w:val="28"/>
          <w:szCs w:val="28"/>
          <w:rtl/>
        </w:rPr>
        <w:t xml:space="preserve"> از تول</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د</w:t>
      </w:r>
      <w:r w:rsidRPr="00AD5718">
        <w:rPr>
          <w:rFonts w:asciiTheme="majorBidi" w:hAnsiTheme="majorBidi" w:cs="B Nazanin"/>
          <w:sz w:val="28"/>
          <w:szCs w:val="28"/>
          <w:rtl/>
        </w:rPr>
        <w:t xml:space="preserve"> صرف خودرو به سمت ارائه راه‌حل‌ها</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تحرک پا</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دار</w:t>
      </w:r>
      <w:r w:rsidRPr="00AD5718">
        <w:rPr>
          <w:rFonts w:asciiTheme="majorBidi" w:hAnsiTheme="majorBidi" w:cs="B Nazanin"/>
          <w:sz w:val="28"/>
          <w:szCs w:val="28"/>
          <w:rtl/>
        </w:rPr>
        <w:t xml:space="preserve"> تغ</w:t>
      </w:r>
      <w:r w:rsidRPr="00AD5718">
        <w:rPr>
          <w:rFonts w:asciiTheme="majorBidi" w:hAnsiTheme="majorBidi" w:cs="B Nazanin" w:hint="cs"/>
          <w:sz w:val="28"/>
          <w:szCs w:val="28"/>
          <w:rtl/>
        </w:rPr>
        <w:t>یی</w:t>
      </w:r>
      <w:r w:rsidRPr="00AD5718">
        <w:rPr>
          <w:rFonts w:asciiTheme="majorBidi" w:hAnsiTheme="majorBidi" w:cs="B Nazanin" w:hint="eastAsia"/>
          <w:sz w:val="28"/>
          <w:szCs w:val="28"/>
          <w:rtl/>
        </w:rPr>
        <w:t>ر</w:t>
      </w:r>
      <w:r w:rsidRPr="00AD5718">
        <w:rPr>
          <w:rFonts w:asciiTheme="majorBidi" w:hAnsiTheme="majorBidi" w:cs="B Nazanin"/>
          <w:sz w:val="28"/>
          <w:szCs w:val="28"/>
          <w:rtl/>
        </w:rPr>
        <w:t xml:space="preserve"> </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افت</w:t>
      </w:r>
      <w:r w:rsidRPr="00AD5718">
        <w:rPr>
          <w:rFonts w:asciiTheme="majorBidi" w:hAnsiTheme="majorBidi" w:cs="B Nazanin"/>
          <w:sz w:val="28"/>
          <w:szCs w:val="28"/>
          <w:rtl/>
        </w:rPr>
        <w:t>.</w:t>
      </w:r>
    </w:p>
    <w:p w14:paraId="392B7B72" w14:textId="53C99C5F" w:rsidR="00AD5718" w:rsidRPr="00AD5718" w:rsidRDefault="00AD5718" w:rsidP="00AD5718">
      <w:pPr>
        <w:rPr>
          <w:rFonts w:asciiTheme="majorBidi" w:hAnsiTheme="majorBidi" w:cs="B Nazanin"/>
          <w:sz w:val="28"/>
          <w:szCs w:val="28"/>
          <w:rtl/>
        </w:rPr>
      </w:pPr>
      <w:r w:rsidRPr="00AD5718">
        <w:rPr>
          <w:rFonts w:asciiTheme="majorBidi" w:hAnsiTheme="majorBidi" w:cs="B Nazanin"/>
          <w:sz w:val="28"/>
          <w:szCs w:val="28"/>
          <w:rtl/>
        </w:rPr>
        <w:t>چشم‌انداز ب</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ان‌کننده</w:t>
      </w:r>
      <w:r w:rsidRPr="00AD5718">
        <w:rPr>
          <w:rFonts w:asciiTheme="majorBidi" w:hAnsiTheme="majorBidi" w:cs="B Nazanin"/>
          <w:sz w:val="28"/>
          <w:szCs w:val="28"/>
          <w:rtl/>
        </w:rPr>
        <w:t xml:space="preserve"> آرزوها</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بلندمدت </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ک</w:t>
      </w:r>
      <w:r w:rsidRPr="00AD5718">
        <w:rPr>
          <w:rFonts w:asciiTheme="majorBidi" w:hAnsiTheme="majorBidi" w:cs="B Nazanin"/>
          <w:sz w:val="28"/>
          <w:szCs w:val="28"/>
          <w:rtl/>
        </w:rPr>
        <w:t xml:space="preserve"> سازمان و اهداف نها</w:t>
      </w:r>
      <w:r w:rsidRPr="00AD5718">
        <w:rPr>
          <w:rFonts w:asciiTheme="majorBidi" w:hAnsiTheme="majorBidi" w:cs="B Nazanin" w:hint="cs"/>
          <w:sz w:val="28"/>
          <w:szCs w:val="28"/>
          <w:rtl/>
        </w:rPr>
        <w:t>یی</w:t>
      </w:r>
      <w:r w:rsidRPr="00AD5718">
        <w:rPr>
          <w:rFonts w:asciiTheme="majorBidi" w:hAnsiTheme="majorBidi" w:cs="B Nazanin"/>
          <w:sz w:val="28"/>
          <w:szCs w:val="28"/>
          <w:rtl/>
        </w:rPr>
        <w:t xml:space="preserve"> است که سازمان قصد دست</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اب</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به آن‌ها را دارد. مد</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ر</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ت</w:t>
      </w:r>
      <w:r w:rsidRPr="00AD5718">
        <w:rPr>
          <w:rFonts w:asciiTheme="majorBidi" w:hAnsiTheme="majorBidi" w:cs="B Nazanin"/>
          <w:sz w:val="28"/>
          <w:szCs w:val="28"/>
          <w:rtl/>
        </w:rPr>
        <w:t xml:space="preserve"> گروه فولکس‌واگن استراتژ</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شرکت را به صورت عموم</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به عنوان </w:t>
      </w:r>
      <w:r>
        <w:rPr>
          <w:rFonts w:asciiTheme="majorBidi" w:hAnsiTheme="majorBidi" w:cs="B Nazanin" w:hint="cs"/>
          <w:sz w:val="28"/>
          <w:szCs w:val="28"/>
          <w:rtl/>
        </w:rPr>
        <w:t>«</w:t>
      </w:r>
      <w:r w:rsidRPr="00AD5718">
        <w:rPr>
          <w:rFonts w:asciiTheme="majorBidi" w:hAnsiTheme="majorBidi" w:cs="B Nazanin"/>
          <w:sz w:val="24"/>
          <w:szCs w:val="24"/>
        </w:rPr>
        <w:t>NEW AUTO</w:t>
      </w:r>
      <w:r>
        <w:rPr>
          <w:rFonts w:asciiTheme="majorBidi" w:hAnsiTheme="majorBidi" w:cs="B Nazanin" w:hint="cs"/>
          <w:sz w:val="28"/>
          <w:szCs w:val="28"/>
          <w:rtl/>
        </w:rPr>
        <w:t>»</w:t>
      </w:r>
      <w:r w:rsidRPr="00AD5718">
        <w:rPr>
          <w:rFonts w:asciiTheme="majorBidi" w:hAnsiTheme="majorBidi" w:cs="B Nazanin"/>
          <w:sz w:val="28"/>
          <w:szCs w:val="28"/>
          <w:rtl/>
        </w:rPr>
        <w:t xml:space="preserve"> </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ا</w:t>
      </w:r>
      <w:r w:rsidRPr="00AD5718">
        <w:rPr>
          <w:rFonts w:asciiTheme="majorBidi" w:hAnsiTheme="majorBidi" w:cs="B Nazanin"/>
          <w:sz w:val="28"/>
          <w:szCs w:val="28"/>
          <w:rtl/>
        </w:rPr>
        <w:t xml:space="preserve"> </w:t>
      </w:r>
      <w:r>
        <w:rPr>
          <w:rFonts w:asciiTheme="majorBidi" w:hAnsiTheme="majorBidi" w:cs="B Nazanin" w:hint="cs"/>
          <w:sz w:val="28"/>
          <w:szCs w:val="28"/>
          <w:rtl/>
        </w:rPr>
        <w:t>«</w:t>
      </w:r>
      <w:r w:rsidRPr="00AD5718">
        <w:rPr>
          <w:rFonts w:asciiTheme="majorBidi" w:hAnsiTheme="majorBidi" w:cs="B Nazanin"/>
          <w:sz w:val="28"/>
          <w:szCs w:val="28"/>
          <w:rtl/>
        </w:rPr>
        <w:t>خودرو</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جد</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د</w:t>
      </w:r>
      <w:r>
        <w:rPr>
          <w:rFonts w:asciiTheme="majorBidi" w:hAnsiTheme="majorBidi" w:cs="B Nazanin" w:hint="cs"/>
          <w:sz w:val="28"/>
          <w:szCs w:val="28"/>
          <w:rtl/>
        </w:rPr>
        <w:t>»</w:t>
      </w:r>
      <w:r w:rsidRPr="00AD5718">
        <w:rPr>
          <w:rFonts w:asciiTheme="majorBidi" w:hAnsiTheme="majorBidi" w:cs="B Nazanin"/>
          <w:sz w:val="28"/>
          <w:szCs w:val="28"/>
          <w:rtl/>
        </w:rPr>
        <w:t xml:space="preserve"> اعلام کرده است که شامل ارائه خودروها</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برق</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با سطح بالا</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د</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ج</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تال</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ساز</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و خودکارساز</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و افزا</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ش</w:t>
      </w:r>
      <w:r w:rsidRPr="00AD5718">
        <w:rPr>
          <w:rFonts w:asciiTheme="majorBidi" w:hAnsiTheme="majorBidi" w:cs="B Nazanin"/>
          <w:sz w:val="28"/>
          <w:szCs w:val="28"/>
          <w:rtl/>
        </w:rPr>
        <w:t xml:space="preserve"> رشد سودآور</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است.</w:t>
      </w:r>
      <w:r>
        <w:rPr>
          <w:rFonts w:asciiTheme="majorBidi" w:hAnsiTheme="majorBidi" w:cs="B Nazanin" w:hint="cs"/>
          <w:sz w:val="28"/>
          <w:szCs w:val="28"/>
          <w:rtl/>
        </w:rPr>
        <w:t xml:space="preserve"> </w:t>
      </w:r>
      <w:r w:rsidRPr="00AD5718">
        <w:rPr>
          <w:rFonts w:asciiTheme="majorBidi" w:hAnsiTheme="majorBidi" w:cs="B Nazanin" w:hint="eastAsia"/>
          <w:sz w:val="28"/>
          <w:szCs w:val="28"/>
          <w:rtl/>
        </w:rPr>
        <w:t>طرح</w:t>
      </w:r>
      <w:r w:rsidRPr="00AD5718">
        <w:rPr>
          <w:rFonts w:asciiTheme="majorBidi" w:hAnsiTheme="majorBidi" w:cs="B Nazanin"/>
          <w:sz w:val="28"/>
          <w:szCs w:val="28"/>
          <w:rtl/>
        </w:rPr>
        <w:t xml:space="preserve"> تغ</w:t>
      </w:r>
      <w:r w:rsidRPr="00AD5718">
        <w:rPr>
          <w:rFonts w:asciiTheme="majorBidi" w:hAnsiTheme="majorBidi" w:cs="B Nazanin" w:hint="cs"/>
          <w:sz w:val="28"/>
          <w:szCs w:val="28"/>
          <w:rtl/>
        </w:rPr>
        <w:t>یی</w:t>
      </w:r>
      <w:r w:rsidRPr="00AD5718">
        <w:rPr>
          <w:rFonts w:asciiTheme="majorBidi" w:hAnsiTheme="majorBidi" w:cs="B Nazanin" w:hint="eastAsia"/>
          <w:sz w:val="28"/>
          <w:szCs w:val="28"/>
          <w:rtl/>
        </w:rPr>
        <w:t>ر</w:t>
      </w:r>
      <w:r w:rsidRPr="00AD5718">
        <w:rPr>
          <w:rFonts w:asciiTheme="majorBidi" w:hAnsiTheme="majorBidi" w:cs="B Nazanin"/>
          <w:sz w:val="28"/>
          <w:szCs w:val="28"/>
          <w:rtl/>
        </w:rPr>
        <w:t xml:space="preserve"> در سراسر گروه‌ها</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برند در دوازده ابتکار گروه</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خلاصه م</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شود</w:t>
      </w:r>
      <w:r w:rsidRPr="00AD5718">
        <w:rPr>
          <w:rFonts w:asciiTheme="majorBidi" w:hAnsiTheme="majorBidi" w:cs="B Nazanin"/>
          <w:sz w:val="28"/>
          <w:szCs w:val="28"/>
          <w:rtl/>
        </w:rPr>
        <w:t xml:space="preserve"> که شامل پنج ابتکار فناور</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با تمرکز بر پلتفرم‌ها</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فناور</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چند رشته‌ا</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فولکس‌واگن برا</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مکان</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ک،</w:t>
      </w:r>
      <w:r w:rsidRPr="00AD5718">
        <w:rPr>
          <w:rFonts w:asciiTheme="majorBidi" w:hAnsiTheme="majorBidi" w:cs="B Nazanin"/>
          <w:sz w:val="28"/>
          <w:szCs w:val="28"/>
          <w:rtl/>
        </w:rPr>
        <w:t xml:space="preserve"> نرم‌افزار، باتر</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و شارژ و راه‌حل‌ها</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تحرک و هفت ابتکار پا</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ه</w:t>
      </w:r>
      <w:r w:rsidRPr="00AD5718">
        <w:rPr>
          <w:rFonts w:asciiTheme="majorBidi" w:hAnsiTheme="majorBidi" w:cs="B Nazanin"/>
          <w:sz w:val="28"/>
          <w:szCs w:val="28"/>
          <w:rtl/>
        </w:rPr>
        <w:t xml:space="preserve"> برا</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ترازبند</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استراتژ</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از جمله مح</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ط</w:t>
      </w:r>
      <w:r w:rsidRPr="00AD5718">
        <w:rPr>
          <w:rFonts w:asciiTheme="majorBidi" w:hAnsiTheme="majorBidi" w:cs="B Nazanin"/>
          <w:sz w:val="28"/>
          <w:szCs w:val="28"/>
          <w:rtl/>
        </w:rPr>
        <w:t xml:space="preserve"> ز</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ست</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w:t>
      </w:r>
      <w:r w:rsidRPr="00AD5718">
        <w:rPr>
          <w:rFonts w:asciiTheme="majorBidi" w:hAnsiTheme="majorBidi" w:cs="B Nazanin"/>
          <w:sz w:val="28"/>
          <w:szCs w:val="28"/>
          <w:rtl/>
        </w:rPr>
        <w:t xml:space="preserve"> اجتماع</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و حاکم</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ت</w:t>
      </w:r>
      <w:r w:rsidRPr="00AD5718">
        <w:rPr>
          <w:rFonts w:asciiTheme="majorBidi" w:hAnsiTheme="majorBidi" w:cs="B Nazanin"/>
          <w:sz w:val="28"/>
          <w:szCs w:val="28"/>
          <w:rtl/>
        </w:rPr>
        <w:t xml:space="preserve"> شرکت</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کاهش کربن و </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کپارچگ</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w:t>
      </w:r>
      <w:r w:rsidRPr="00AD5718">
        <w:rPr>
          <w:rFonts w:asciiTheme="majorBidi" w:hAnsiTheme="majorBidi" w:cs="B Nazanin"/>
          <w:sz w:val="28"/>
          <w:szCs w:val="28"/>
          <w:rtl/>
        </w:rPr>
        <w:t xml:space="preserve"> مدل کسب‌وکار 2.0، منطقه آمر</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کا</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شمال</w:t>
      </w:r>
      <w:r w:rsidRPr="00AD5718">
        <w:rPr>
          <w:rFonts w:asciiTheme="majorBidi" w:hAnsiTheme="majorBidi" w:cs="B Nazanin" w:hint="cs"/>
          <w:sz w:val="28"/>
          <w:szCs w:val="28"/>
          <w:rtl/>
        </w:rPr>
        <w:t>ی</w:t>
      </w:r>
      <w:r>
        <w:rPr>
          <w:rStyle w:val="FootnoteReference"/>
          <w:rFonts w:asciiTheme="majorBidi" w:hAnsiTheme="majorBidi" w:cs="B Nazanin"/>
          <w:sz w:val="28"/>
          <w:szCs w:val="28"/>
          <w:rtl/>
        </w:rPr>
        <w:footnoteReference w:id="160"/>
      </w:r>
      <w:r w:rsidRPr="00AD5718">
        <w:rPr>
          <w:rFonts w:asciiTheme="majorBidi" w:hAnsiTheme="majorBidi" w:cs="B Nazanin"/>
          <w:sz w:val="28"/>
          <w:szCs w:val="28"/>
          <w:rtl/>
        </w:rPr>
        <w:t>، منطقه چ</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ن،</w:t>
      </w:r>
      <w:r w:rsidRPr="00AD5718">
        <w:rPr>
          <w:rFonts w:asciiTheme="majorBidi" w:hAnsiTheme="majorBidi" w:cs="B Nazanin"/>
          <w:sz w:val="28"/>
          <w:szCs w:val="28"/>
          <w:rtl/>
        </w:rPr>
        <w:t xml:space="preserve"> مدل هدا</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ت</w:t>
      </w:r>
      <w:r w:rsidRPr="00AD5718">
        <w:rPr>
          <w:rFonts w:asciiTheme="majorBidi" w:hAnsiTheme="majorBidi" w:cs="B Nazanin"/>
          <w:sz w:val="28"/>
          <w:szCs w:val="28"/>
          <w:rtl/>
        </w:rPr>
        <w:t xml:space="preserve"> گروه، مردم و تحول و تام</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ن</w:t>
      </w:r>
      <w:r w:rsidRPr="00AD5718">
        <w:rPr>
          <w:rFonts w:asciiTheme="majorBidi" w:hAnsiTheme="majorBidi" w:cs="B Nazanin"/>
          <w:sz w:val="28"/>
          <w:szCs w:val="28"/>
          <w:rtl/>
        </w:rPr>
        <w:t xml:space="preserve"> مال</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تحول است (فولکس‌واگن، 2023</w:t>
      </w:r>
      <w:r w:rsidRPr="00AD5718">
        <w:rPr>
          <w:rFonts w:asciiTheme="majorBidi" w:hAnsiTheme="majorBidi" w:cs="B Nazanin"/>
          <w:sz w:val="24"/>
          <w:szCs w:val="24"/>
        </w:rPr>
        <w:t>a</w:t>
      </w:r>
      <w:r w:rsidRPr="00AD5718">
        <w:rPr>
          <w:rFonts w:asciiTheme="majorBidi" w:hAnsiTheme="majorBidi" w:cs="B Nazanin"/>
          <w:sz w:val="24"/>
          <w:szCs w:val="24"/>
          <w:rtl/>
        </w:rPr>
        <w:t xml:space="preserve">، </w:t>
      </w:r>
      <w:r w:rsidRPr="00AD5718">
        <w:rPr>
          <w:rFonts w:asciiTheme="majorBidi" w:hAnsiTheme="majorBidi" w:cs="B Nazanin"/>
          <w:sz w:val="24"/>
          <w:szCs w:val="24"/>
        </w:rPr>
        <w:t>b</w:t>
      </w:r>
      <w:r w:rsidRPr="00AD5718">
        <w:rPr>
          <w:rFonts w:asciiTheme="majorBidi" w:hAnsiTheme="majorBidi" w:cs="B Nazanin"/>
          <w:sz w:val="24"/>
          <w:szCs w:val="24"/>
          <w:rtl/>
        </w:rPr>
        <w:t xml:space="preserve">، </w:t>
      </w:r>
      <w:r w:rsidRPr="00AD5718">
        <w:rPr>
          <w:rFonts w:asciiTheme="majorBidi" w:hAnsiTheme="majorBidi" w:cs="B Nazanin"/>
          <w:sz w:val="24"/>
          <w:szCs w:val="24"/>
        </w:rPr>
        <w:t>c</w:t>
      </w:r>
      <w:r w:rsidRPr="00AD5718">
        <w:rPr>
          <w:rFonts w:asciiTheme="majorBidi" w:hAnsiTheme="majorBidi" w:cs="B Nazanin"/>
          <w:sz w:val="28"/>
          <w:szCs w:val="28"/>
          <w:rtl/>
        </w:rPr>
        <w:t>).</w:t>
      </w:r>
      <w:r>
        <w:rPr>
          <w:rFonts w:asciiTheme="majorBidi" w:hAnsiTheme="majorBidi" w:cs="B Nazanin" w:hint="cs"/>
          <w:sz w:val="28"/>
          <w:szCs w:val="28"/>
          <w:rtl/>
        </w:rPr>
        <w:t xml:space="preserve"> </w:t>
      </w:r>
      <w:r w:rsidRPr="00AD5718">
        <w:rPr>
          <w:rFonts w:asciiTheme="majorBidi" w:hAnsiTheme="majorBidi" w:cs="B Nazanin" w:hint="eastAsia"/>
          <w:sz w:val="28"/>
          <w:szCs w:val="28"/>
          <w:rtl/>
        </w:rPr>
        <w:t>ا</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ن</w:t>
      </w:r>
      <w:r w:rsidRPr="00AD5718">
        <w:rPr>
          <w:rFonts w:asciiTheme="majorBidi" w:hAnsiTheme="majorBidi" w:cs="B Nazanin"/>
          <w:sz w:val="28"/>
          <w:szCs w:val="28"/>
          <w:rtl/>
        </w:rPr>
        <w:t xml:space="preserve"> نشان م</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دهد</w:t>
      </w:r>
      <w:r w:rsidRPr="00AD5718">
        <w:rPr>
          <w:rFonts w:asciiTheme="majorBidi" w:hAnsiTheme="majorBidi" w:cs="B Nazanin"/>
          <w:sz w:val="28"/>
          <w:szCs w:val="28"/>
          <w:rtl/>
        </w:rPr>
        <w:t xml:space="preserve"> که گروه فولکس‌واگن با توجه به چالش‌ها</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پ</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ش</w:t>
      </w:r>
      <w:r w:rsidRPr="00AD5718">
        <w:rPr>
          <w:rFonts w:asciiTheme="majorBidi" w:hAnsiTheme="majorBidi" w:cs="B Nazanin"/>
          <w:sz w:val="28"/>
          <w:szCs w:val="28"/>
          <w:rtl/>
        </w:rPr>
        <w:t xml:space="preserve"> رو، استراتژ</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مشخص</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را برا</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تحول خود اتخاذ کرده است. در ادامه م</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توان</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م</w:t>
      </w:r>
      <w:r w:rsidRPr="00AD5718">
        <w:rPr>
          <w:rFonts w:asciiTheme="majorBidi" w:hAnsiTheme="majorBidi" w:cs="B Nazanin"/>
          <w:sz w:val="28"/>
          <w:szCs w:val="28"/>
          <w:rtl/>
        </w:rPr>
        <w:t xml:space="preserve"> به بررس</w:t>
      </w:r>
      <w:r w:rsidRPr="00AD5718">
        <w:rPr>
          <w:rFonts w:asciiTheme="majorBidi" w:hAnsiTheme="majorBidi" w:cs="B Nazanin" w:hint="cs"/>
          <w:sz w:val="28"/>
          <w:szCs w:val="28"/>
          <w:rtl/>
        </w:rPr>
        <w:t>ی</w:t>
      </w:r>
      <w:r w:rsidRPr="00AD5718">
        <w:rPr>
          <w:rFonts w:asciiTheme="majorBidi" w:hAnsiTheme="majorBidi" w:cs="B Nazanin"/>
          <w:sz w:val="28"/>
          <w:szCs w:val="28"/>
          <w:rtl/>
        </w:rPr>
        <w:t xml:space="preserve"> دق</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ق‌تر</w:t>
      </w:r>
      <w:r w:rsidRPr="00AD5718">
        <w:rPr>
          <w:rFonts w:asciiTheme="majorBidi" w:hAnsiTheme="majorBidi" w:cs="B Nazanin"/>
          <w:sz w:val="28"/>
          <w:szCs w:val="28"/>
          <w:rtl/>
        </w:rPr>
        <w:t xml:space="preserve"> ا</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ن</w:t>
      </w:r>
      <w:r w:rsidRPr="00AD5718">
        <w:rPr>
          <w:rFonts w:asciiTheme="majorBidi" w:hAnsiTheme="majorBidi" w:cs="B Nazanin"/>
          <w:sz w:val="28"/>
          <w:szCs w:val="28"/>
          <w:rtl/>
        </w:rPr>
        <w:t xml:space="preserve"> ابتکارات و ت</w:t>
      </w:r>
      <w:r w:rsidR="00FF4C74">
        <w:rPr>
          <w:rFonts w:asciiTheme="majorBidi" w:hAnsiTheme="majorBidi" w:cs="B Nazanin" w:hint="cs"/>
          <w:sz w:val="28"/>
          <w:szCs w:val="28"/>
          <w:rtl/>
        </w:rPr>
        <w:t>أ</w:t>
      </w:r>
      <w:r w:rsidRPr="00AD5718">
        <w:rPr>
          <w:rFonts w:asciiTheme="majorBidi" w:hAnsiTheme="majorBidi" w:cs="B Nazanin"/>
          <w:sz w:val="28"/>
          <w:szCs w:val="28"/>
          <w:rtl/>
        </w:rPr>
        <w:t>ث</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ر</w:t>
      </w:r>
      <w:r w:rsidRPr="00AD5718">
        <w:rPr>
          <w:rFonts w:asciiTheme="majorBidi" w:hAnsiTheme="majorBidi" w:cs="B Nazanin"/>
          <w:sz w:val="28"/>
          <w:szCs w:val="28"/>
          <w:rtl/>
        </w:rPr>
        <w:t xml:space="preserve"> آن‌ها بر تحول گروه فولکس‌واگن بپرداز</w:t>
      </w:r>
      <w:r w:rsidRPr="00AD5718">
        <w:rPr>
          <w:rFonts w:asciiTheme="majorBidi" w:hAnsiTheme="majorBidi" w:cs="B Nazanin" w:hint="cs"/>
          <w:sz w:val="28"/>
          <w:szCs w:val="28"/>
          <w:rtl/>
        </w:rPr>
        <w:t>ی</w:t>
      </w:r>
      <w:r w:rsidRPr="00AD5718">
        <w:rPr>
          <w:rFonts w:asciiTheme="majorBidi" w:hAnsiTheme="majorBidi" w:cs="B Nazanin" w:hint="eastAsia"/>
          <w:sz w:val="28"/>
          <w:szCs w:val="28"/>
          <w:rtl/>
        </w:rPr>
        <w:t>م</w:t>
      </w:r>
      <w:r w:rsidRPr="00AD5718">
        <w:rPr>
          <w:rFonts w:asciiTheme="majorBidi" w:hAnsiTheme="majorBidi" w:cs="B Nazanin"/>
          <w:sz w:val="28"/>
          <w:szCs w:val="28"/>
          <w:rtl/>
        </w:rPr>
        <w:t>.</w:t>
      </w:r>
    </w:p>
    <w:p w14:paraId="14F2FFDC" w14:textId="127C9CA0" w:rsidR="00FF4C74" w:rsidRPr="00FF4C74" w:rsidRDefault="00FF4C74" w:rsidP="00FF4C74">
      <w:pPr>
        <w:rPr>
          <w:rFonts w:asciiTheme="majorBidi" w:hAnsiTheme="majorBidi" w:cs="B Nazanin"/>
          <w:sz w:val="28"/>
          <w:szCs w:val="28"/>
          <w:rtl/>
        </w:rPr>
      </w:pPr>
      <w:r w:rsidRPr="00FF4C74">
        <w:rPr>
          <w:rFonts w:asciiTheme="majorBidi" w:hAnsiTheme="majorBidi" w:cs="B Nazanin"/>
          <w:sz w:val="28"/>
          <w:szCs w:val="28"/>
          <w:rtl/>
        </w:rPr>
        <w:t>برا</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همسو کردن ذ</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نفعان</w:t>
      </w:r>
      <w:r w:rsidRPr="00FF4C74">
        <w:rPr>
          <w:rFonts w:asciiTheme="majorBidi" w:hAnsiTheme="majorBidi" w:cs="B Nazanin"/>
          <w:sz w:val="28"/>
          <w:szCs w:val="28"/>
          <w:rtl/>
        </w:rPr>
        <w:t xml:space="preserve"> با استراتژ</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شرکت، گروه فولکس‌واگن مجموعه‌ا</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از ارزش‌ها را برا</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تعامل با مشتر</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ان،</w:t>
      </w:r>
      <w:r w:rsidRPr="00FF4C74">
        <w:rPr>
          <w:rFonts w:asciiTheme="majorBidi" w:hAnsiTheme="majorBidi" w:cs="B Nazanin"/>
          <w:sz w:val="28"/>
          <w:szCs w:val="28"/>
          <w:rtl/>
        </w:rPr>
        <w:t xml:space="preserve"> سهامداران، شرکا</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تجار</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و کارکنان داخل</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به عنوان پا</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ه</w:t>
      </w:r>
      <w:r w:rsidRPr="00FF4C74">
        <w:rPr>
          <w:rFonts w:asciiTheme="majorBidi" w:hAnsiTheme="majorBidi" w:cs="B Nazanin"/>
          <w:sz w:val="28"/>
          <w:szCs w:val="28"/>
          <w:rtl/>
        </w:rPr>
        <w:t xml:space="preserve"> فرهنگ سازمان</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خود تع</w:t>
      </w:r>
      <w:r w:rsidRPr="00FF4C74">
        <w:rPr>
          <w:rFonts w:asciiTheme="majorBidi" w:hAnsiTheme="majorBidi" w:cs="B Nazanin" w:hint="cs"/>
          <w:sz w:val="28"/>
          <w:szCs w:val="28"/>
          <w:rtl/>
        </w:rPr>
        <w:t>یی</w:t>
      </w:r>
      <w:r w:rsidRPr="00FF4C74">
        <w:rPr>
          <w:rFonts w:asciiTheme="majorBidi" w:hAnsiTheme="majorBidi" w:cs="B Nazanin" w:hint="eastAsia"/>
          <w:sz w:val="28"/>
          <w:szCs w:val="28"/>
          <w:rtl/>
        </w:rPr>
        <w:t>ن</w:t>
      </w:r>
      <w:r w:rsidRPr="00FF4C74">
        <w:rPr>
          <w:rFonts w:asciiTheme="majorBidi" w:hAnsiTheme="majorBidi" w:cs="B Nazanin"/>
          <w:sz w:val="28"/>
          <w:szCs w:val="28"/>
          <w:rtl/>
        </w:rPr>
        <w:t xml:space="preserve"> کرده است (فولکس‌واگن، 2023</w:t>
      </w:r>
      <w:r w:rsidRPr="00FF4C74">
        <w:rPr>
          <w:rFonts w:asciiTheme="majorBidi" w:hAnsiTheme="majorBidi" w:cs="B Nazanin"/>
          <w:sz w:val="24"/>
          <w:szCs w:val="24"/>
        </w:rPr>
        <w:t>a</w:t>
      </w:r>
      <w:r w:rsidRPr="00FF4C74">
        <w:rPr>
          <w:rFonts w:asciiTheme="majorBidi" w:hAnsiTheme="majorBidi" w:cs="B Nazanin"/>
          <w:sz w:val="24"/>
          <w:szCs w:val="24"/>
          <w:rtl/>
        </w:rPr>
        <w:t xml:space="preserve">، </w:t>
      </w:r>
      <w:r w:rsidRPr="00FF4C74">
        <w:rPr>
          <w:rFonts w:asciiTheme="majorBidi" w:hAnsiTheme="majorBidi" w:cs="B Nazanin"/>
          <w:sz w:val="24"/>
          <w:szCs w:val="24"/>
        </w:rPr>
        <w:t>b</w:t>
      </w:r>
      <w:r w:rsidRPr="00FF4C74">
        <w:rPr>
          <w:rFonts w:asciiTheme="majorBidi" w:hAnsiTheme="majorBidi" w:cs="B Nazanin"/>
          <w:sz w:val="24"/>
          <w:szCs w:val="24"/>
          <w:rtl/>
        </w:rPr>
        <w:t xml:space="preserve">، </w:t>
      </w:r>
      <w:r w:rsidRPr="00FF4C74">
        <w:rPr>
          <w:rFonts w:asciiTheme="majorBidi" w:hAnsiTheme="majorBidi" w:cs="B Nazanin"/>
          <w:sz w:val="24"/>
          <w:szCs w:val="24"/>
        </w:rPr>
        <w:t>c</w:t>
      </w:r>
      <w:r w:rsidRPr="00FF4C74">
        <w:rPr>
          <w:rFonts w:asciiTheme="majorBidi" w:hAnsiTheme="majorBidi" w:cs="B Nazanin"/>
          <w:sz w:val="28"/>
          <w:szCs w:val="28"/>
          <w:rtl/>
        </w:rPr>
        <w:t>):</w:t>
      </w:r>
    </w:p>
    <w:p w14:paraId="5FF0E4E2" w14:textId="42A22F50" w:rsidR="00FF4C74" w:rsidRPr="00FF4C74" w:rsidRDefault="00FF4C74" w:rsidP="00FF4C74">
      <w:pPr>
        <w:rPr>
          <w:rFonts w:asciiTheme="majorBidi" w:hAnsiTheme="majorBidi" w:cs="B Nazanin"/>
          <w:sz w:val="28"/>
          <w:szCs w:val="28"/>
          <w:rtl/>
        </w:rPr>
      </w:pPr>
      <w:r w:rsidRPr="00FF4C74">
        <w:rPr>
          <w:rFonts w:asciiTheme="majorBidi" w:hAnsiTheme="majorBidi" w:cs="B Nazanin"/>
          <w:sz w:val="24"/>
          <w:szCs w:val="24"/>
        </w:rPr>
        <w:t>I</w:t>
      </w:r>
      <w:r w:rsidRPr="00FF4C74">
        <w:rPr>
          <w:rFonts w:asciiTheme="majorBidi" w:hAnsiTheme="majorBidi" w:cs="B Nazanin"/>
          <w:sz w:val="24"/>
          <w:szCs w:val="24"/>
          <w:rtl/>
        </w:rPr>
        <w:t xml:space="preserve">. </w:t>
      </w:r>
      <w:r w:rsidRPr="00FF4C74">
        <w:rPr>
          <w:rFonts w:asciiTheme="majorBidi" w:hAnsiTheme="majorBidi" w:cs="B Nazanin"/>
          <w:sz w:val="28"/>
          <w:szCs w:val="28"/>
          <w:rtl/>
        </w:rPr>
        <w:t>مسئول</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ت‌پذ</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ر</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w:t>
      </w:r>
      <w:r>
        <w:rPr>
          <w:rFonts w:asciiTheme="majorBidi" w:hAnsiTheme="majorBidi" w:cs="B Nazanin" w:hint="cs"/>
          <w:sz w:val="28"/>
          <w:szCs w:val="28"/>
          <w:rtl/>
        </w:rPr>
        <w:t>«</w:t>
      </w:r>
      <w:r w:rsidRPr="00FF4C74">
        <w:rPr>
          <w:rFonts w:asciiTheme="majorBidi" w:hAnsiTheme="majorBidi" w:cs="B Nazanin"/>
          <w:sz w:val="28"/>
          <w:szCs w:val="28"/>
          <w:rtl/>
        </w:rPr>
        <w:t>ما بخش</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از جامعه هست</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م</w:t>
      </w:r>
      <w:r w:rsidRPr="00FF4C74">
        <w:rPr>
          <w:rFonts w:asciiTheme="majorBidi" w:hAnsiTheme="majorBidi" w:cs="B Nazanin"/>
          <w:sz w:val="28"/>
          <w:szCs w:val="28"/>
          <w:rtl/>
        </w:rPr>
        <w:t>. ما مسئول</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ت</w:t>
      </w:r>
      <w:r w:rsidRPr="00FF4C74">
        <w:rPr>
          <w:rFonts w:asciiTheme="majorBidi" w:hAnsiTheme="majorBidi" w:cs="B Nazanin"/>
          <w:sz w:val="28"/>
          <w:szCs w:val="28"/>
          <w:rtl/>
        </w:rPr>
        <w:t xml:space="preserve"> اجتماع</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را بر عهده م</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گ</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ر</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م</w:t>
      </w:r>
      <w:r w:rsidRPr="00FF4C74">
        <w:rPr>
          <w:rFonts w:asciiTheme="majorBidi" w:hAnsiTheme="majorBidi" w:cs="B Nazanin"/>
          <w:sz w:val="28"/>
          <w:szCs w:val="28"/>
          <w:rtl/>
        </w:rPr>
        <w:t>. ما به سازگار</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ز</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ست‌مح</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ط</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محصولات و فرآ</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ندها</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خود توجه م</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کن</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م</w:t>
      </w:r>
      <w:r w:rsidRPr="00FF4C74">
        <w:rPr>
          <w:rFonts w:asciiTheme="majorBidi" w:hAnsiTheme="majorBidi" w:cs="B Nazanin"/>
          <w:sz w:val="28"/>
          <w:szCs w:val="28"/>
          <w:rtl/>
        </w:rPr>
        <w:t xml:space="preserve"> و هر روز آن‌ها را بهبود م</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بخش</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م</w:t>
      </w:r>
      <w:r>
        <w:rPr>
          <w:rFonts w:asciiTheme="majorBidi" w:hAnsiTheme="majorBidi" w:cs="B Nazanin" w:hint="cs"/>
          <w:sz w:val="28"/>
          <w:szCs w:val="28"/>
          <w:rtl/>
        </w:rPr>
        <w:t>».</w:t>
      </w:r>
    </w:p>
    <w:p w14:paraId="3614A855" w14:textId="084CB5C5" w:rsidR="00FF4C74" w:rsidRPr="00FF4C74" w:rsidRDefault="00FF4C74" w:rsidP="00FF4C74">
      <w:pPr>
        <w:rPr>
          <w:rFonts w:asciiTheme="majorBidi" w:hAnsiTheme="majorBidi" w:cs="B Nazanin"/>
          <w:sz w:val="28"/>
          <w:szCs w:val="28"/>
          <w:rtl/>
        </w:rPr>
      </w:pPr>
      <w:r w:rsidRPr="00FF4C74">
        <w:rPr>
          <w:rFonts w:asciiTheme="majorBidi" w:hAnsiTheme="majorBidi" w:cs="B Nazanin"/>
          <w:sz w:val="24"/>
          <w:szCs w:val="24"/>
        </w:rPr>
        <w:t>II</w:t>
      </w:r>
      <w:r w:rsidRPr="00FF4C74">
        <w:rPr>
          <w:rFonts w:asciiTheme="majorBidi" w:hAnsiTheme="majorBidi" w:cs="B Nazanin"/>
          <w:sz w:val="24"/>
          <w:szCs w:val="24"/>
          <w:rtl/>
        </w:rPr>
        <w:t xml:space="preserve">. </w:t>
      </w:r>
      <w:r w:rsidRPr="00FF4C74">
        <w:rPr>
          <w:rFonts w:asciiTheme="majorBidi" w:hAnsiTheme="majorBidi" w:cs="B Nazanin"/>
          <w:sz w:val="28"/>
          <w:szCs w:val="28"/>
          <w:rtl/>
        </w:rPr>
        <w:t xml:space="preserve">صداقت: </w:t>
      </w:r>
      <w:r>
        <w:rPr>
          <w:rFonts w:asciiTheme="majorBidi" w:hAnsiTheme="majorBidi" w:cs="B Nazanin" w:hint="cs"/>
          <w:sz w:val="28"/>
          <w:szCs w:val="28"/>
          <w:rtl/>
        </w:rPr>
        <w:t>«</w:t>
      </w:r>
      <w:r w:rsidRPr="00FF4C74">
        <w:rPr>
          <w:rFonts w:asciiTheme="majorBidi" w:hAnsiTheme="majorBidi" w:cs="B Nazanin"/>
          <w:sz w:val="28"/>
          <w:szCs w:val="28"/>
          <w:rtl/>
        </w:rPr>
        <w:t>ما کار درست را از رو</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اعتقاد درون</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انجام م</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ده</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م،</w:t>
      </w:r>
      <w:r w:rsidRPr="00FF4C74">
        <w:rPr>
          <w:rFonts w:asciiTheme="majorBidi" w:hAnsiTheme="majorBidi" w:cs="B Nazanin"/>
          <w:sz w:val="28"/>
          <w:szCs w:val="28"/>
          <w:rtl/>
        </w:rPr>
        <w:t xml:space="preserve"> حت</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اگر کس</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نگاه نکند. ما از سلسله مراتب نم</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ترس</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م</w:t>
      </w:r>
      <w:r w:rsidRPr="00FF4C74">
        <w:rPr>
          <w:rFonts w:asciiTheme="majorBidi" w:hAnsiTheme="majorBidi" w:cs="B Nazanin"/>
          <w:sz w:val="28"/>
          <w:szCs w:val="28"/>
          <w:rtl/>
        </w:rPr>
        <w:t xml:space="preserve"> و آنچه را که فکر م</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کن</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م</w:t>
      </w:r>
      <w:r w:rsidRPr="00FF4C74">
        <w:rPr>
          <w:rFonts w:asciiTheme="majorBidi" w:hAnsiTheme="majorBidi" w:cs="B Nazanin"/>
          <w:sz w:val="28"/>
          <w:szCs w:val="28"/>
          <w:rtl/>
        </w:rPr>
        <w:t xml:space="preserve"> آشکارا م</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گو</w:t>
      </w:r>
      <w:r w:rsidRPr="00FF4C74">
        <w:rPr>
          <w:rFonts w:asciiTheme="majorBidi" w:hAnsiTheme="majorBidi" w:cs="B Nazanin" w:hint="cs"/>
          <w:sz w:val="28"/>
          <w:szCs w:val="28"/>
          <w:rtl/>
        </w:rPr>
        <w:t>یی</w:t>
      </w:r>
      <w:r w:rsidRPr="00FF4C74">
        <w:rPr>
          <w:rFonts w:asciiTheme="majorBidi" w:hAnsiTheme="majorBidi" w:cs="B Nazanin" w:hint="eastAsia"/>
          <w:sz w:val="28"/>
          <w:szCs w:val="28"/>
          <w:rtl/>
        </w:rPr>
        <w:t>م</w:t>
      </w:r>
      <w:r w:rsidRPr="00FF4C74">
        <w:rPr>
          <w:rFonts w:asciiTheme="majorBidi" w:hAnsiTheme="majorBidi" w:cs="B Nazanin"/>
          <w:sz w:val="28"/>
          <w:szCs w:val="28"/>
          <w:rtl/>
        </w:rPr>
        <w:t xml:space="preserve">. ما به </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کد</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گر</w:t>
      </w:r>
      <w:r w:rsidRPr="00FF4C74">
        <w:rPr>
          <w:rFonts w:asciiTheme="majorBidi" w:hAnsiTheme="majorBidi" w:cs="B Nazanin"/>
          <w:sz w:val="28"/>
          <w:szCs w:val="28"/>
          <w:rtl/>
        </w:rPr>
        <w:t xml:space="preserve"> گوش م</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ده</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م</w:t>
      </w:r>
      <w:r w:rsidRPr="00FF4C74">
        <w:rPr>
          <w:rFonts w:asciiTheme="majorBidi" w:hAnsiTheme="majorBidi" w:cs="B Nazanin"/>
          <w:sz w:val="28"/>
          <w:szCs w:val="28"/>
          <w:rtl/>
        </w:rPr>
        <w:t xml:space="preserve"> و بهتر</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ن</w:t>
      </w:r>
      <w:r w:rsidRPr="00FF4C74">
        <w:rPr>
          <w:rFonts w:asciiTheme="majorBidi" w:hAnsiTheme="majorBidi" w:cs="B Nazanin"/>
          <w:sz w:val="28"/>
          <w:szCs w:val="28"/>
          <w:rtl/>
        </w:rPr>
        <w:t xml:space="preserve"> راه حل را با هم پ</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دا</w:t>
      </w:r>
      <w:r w:rsidRPr="00FF4C74">
        <w:rPr>
          <w:rFonts w:asciiTheme="majorBidi" w:hAnsiTheme="majorBidi" w:cs="B Nazanin"/>
          <w:sz w:val="28"/>
          <w:szCs w:val="28"/>
          <w:rtl/>
        </w:rPr>
        <w:t xml:space="preserve"> م</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کن</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م</w:t>
      </w:r>
      <w:r>
        <w:rPr>
          <w:rFonts w:asciiTheme="majorBidi" w:hAnsiTheme="majorBidi" w:cs="B Nazanin" w:hint="cs"/>
          <w:sz w:val="28"/>
          <w:szCs w:val="28"/>
          <w:rtl/>
        </w:rPr>
        <w:t>».</w:t>
      </w:r>
    </w:p>
    <w:p w14:paraId="4B2C0AB8" w14:textId="07D7D33D" w:rsidR="00FF4C74" w:rsidRPr="00FF4C74" w:rsidRDefault="00FF4C74" w:rsidP="00FF4C74">
      <w:pPr>
        <w:rPr>
          <w:rFonts w:asciiTheme="majorBidi" w:hAnsiTheme="majorBidi" w:cs="B Nazanin"/>
          <w:sz w:val="28"/>
          <w:szCs w:val="28"/>
          <w:rtl/>
        </w:rPr>
      </w:pPr>
      <w:r w:rsidRPr="00FF4C74">
        <w:rPr>
          <w:rFonts w:asciiTheme="majorBidi" w:hAnsiTheme="majorBidi" w:cs="B Nazanin"/>
          <w:sz w:val="24"/>
          <w:szCs w:val="24"/>
        </w:rPr>
        <w:t>III</w:t>
      </w:r>
      <w:r w:rsidRPr="00FF4C74">
        <w:rPr>
          <w:rFonts w:asciiTheme="majorBidi" w:hAnsiTheme="majorBidi" w:cs="B Nazanin"/>
          <w:sz w:val="28"/>
          <w:szCs w:val="28"/>
          <w:rtl/>
        </w:rPr>
        <w:t xml:space="preserve">. شجاعت: </w:t>
      </w:r>
      <w:r>
        <w:rPr>
          <w:rFonts w:asciiTheme="majorBidi" w:hAnsiTheme="majorBidi" w:cs="B Nazanin" w:hint="cs"/>
          <w:sz w:val="28"/>
          <w:szCs w:val="28"/>
          <w:rtl/>
        </w:rPr>
        <w:t>«</w:t>
      </w:r>
      <w:r w:rsidRPr="00FF4C74">
        <w:rPr>
          <w:rFonts w:asciiTheme="majorBidi" w:hAnsiTheme="majorBidi" w:cs="B Nazanin"/>
          <w:sz w:val="28"/>
          <w:szCs w:val="28"/>
          <w:rtl/>
        </w:rPr>
        <w:t>ما جسور هست</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م</w:t>
      </w:r>
      <w:r w:rsidRPr="00FF4C74">
        <w:rPr>
          <w:rFonts w:asciiTheme="majorBidi" w:hAnsiTheme="majorBidi" w:cs="B Nazanin"/>
          <w:sz w:val="28"/>
          <w:szCs w:val="28"/>
          <w:rtl/>
        </w:rPr>
        <w:t>. نوآور هست</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م</w:t>
      </w:r>
      <w:r w:rsidRPr="00FF4C74">
        <w:rPr>
          <w:rFonts w:asciiTheme="majorBidi" w:hAnsiTheme="majorBidi" w:cs="B Nazanin"/>
          <w:sz w:val="28"/>
          <w:szCs w:val="28"/>
          <w:rtl/>
        </w:rPr>
        <w:t>. مخترع هست</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م</w:t>
      </w:r>
      <w:r w:rsidRPr="00FF4C74">
        <w:rPr>
          <w:rFonts w:asciiTheme="majorBidi" w:hAnsiTheme="majorBidi" w:cs="B Nazanin"/>
          <w:sz w:val="28"/>
          <w:szCs w:val="28"/>
          <w:rtl/>
        </w:rPr>
        <w:t>. حرکت‌کننده هست</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م</w:t>
      </w:r>
      <w:r w:rsidRPr="00FF4C74">
        <w:rPr>
          <w:rFonts w:asciiTheme="majorBidi" w:hAnsiTheme="majorBidi" w:cs="B Nazanin"/>
          <w:sz w:val="28"/>
          <w:szCs w:val="28"/>
          <w:rtl/>
        </w:rPr>
        <w:t>. ما رها م</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کن</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م</w:t>
      </w:r>
      <w:r w:rsidRPr="00FF4C74">
        <w:rPr>
          <w:rFonts w:asciiTheme="majorBidi" w:hAnsiTheme="majorBidi" w:cs="B Nazanin"/>
          <w:sz w:val="28"/>
          <w:szCs w:val="28"/>
          <w:rtl/>
        </w:rPr>
        <w:t xml:space="preserve"> و دوباره فکر م</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کن</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م</w:t>
      </w:r>
      <w:r w:rsidRPr="00FF4C74">
        <w:rPr>
          <w:rFonts w:asciiTheme="majorBidi" w:hAnsiTheme="majorBidi" w:cs="B Nazanin"/>
          <w:sz w:val="28"/>
          <w:szCs w:val="28"/>
          <w:rtl/>
        </w:rPr>
        <w:t>. ما تحرک فردا را شکل م</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ده</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م</w:t>
      </w:r>
      <w:r>
        <w:rPr>
          <w:rFonts w:asciiTheme="majorBidi" w:hAnsiTheme="majorBidi" w:cs="B Nazanin" w:hint="cs"/>
          <w:sz w:val="28"/>
          <w:szCs w:val="28"/>
          <w:rtl/>
        </w:rPr>
        <w:t>».</w:t>
      </w:r>
    </w:p>
    <w:p w14:paraId="73A40491" w14:textId="1743C725" w:rsidR="00FF4C74" w:rsidRPr="00FF4C74" w:rsidRDefault="00FF4C74" w:rsidP="00FF4C74">
      <w:pPr>
        <w:rPr>
          <w:rFonts w:asciiTheme="majorBidi" w:hAnsiTheme="majorBidi" w:cs="B Nazanin"/>
          <w:sz w:val="28"/>
          <w:szCs w:val="28"/>
          <w:rtl/>
        </w:rPr>
      </w:pPr>
      <w:r w:rsidRPr="00FF4C74">
        <w:rPr>
          <w:rFonts w:asciiTheme="majorBidi" w:hAnsiTheme="majorBidi" w:cs="B Nazanin"/>
          <w:sz w:val="24"/>
          <w:szCs w:val="24"/>
        </w:rPr>
        <w:t>IV</w:t>
      </w:r>
      <w:r w:rsidRPr="00FF4C74">
        <w:rPr>
          <w:rFonts w:asciiTheme="majorBidi" w:hAnsiTheme="majorBidi" w:cs="B Nazanin"/>
          <w:sz w:val="24"/>
          <w:szCs w:val="24"/>
          <w:rtl/>
        </w:rPr>
        <w:t xml:space="preserve">. </w:t>
      </w:r>
      <w:r w:rsidRPr="00FF4C74">
        <w:rPr>
          <w:rFonts w:asciiTheme="majorBidi" w:hAnsiTheme="majorBidi" w:cs="B Nazanin"/>
          <w:sz w:val="28"/>
          <w:szCs w:val="28"/>
          <w:rtl/>
        </w:rPr>
        <w:t xml:space="preserve">تنوع: </w:t>
      </w:r>
      <w:r>
        <w:rPr>
          <w:rFonts w:asciiTheme="majorBidi" w:hAnsiTheme="majorBidi" w:cs="B Nazanin" w:hint="cs"/>
          <w:sz w:val="28"/>
          <w:szCs w:val="28"/>
          <w:rtl/>
        </w:rPr>
        <w:t>«</w:t>
      </w:r>
      <w:r w:rsidRPr="00FF4C74">
        <w:rPr>
          <w:rFonts w:asciiTheme="majorBidi" w:hAnsiTheme="majorBidi" w:cs="B Nazanin"/>
          <w:sz w:val="28"/>
          <w:szCs w:val="28"/>
          <w:rtl/>
        </w:rPr>
        <w:t>ما چند رنگ هست</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م</w:t>
      </w:r>
      <w:r w:rsidRPr="00FF4C74">
        <w:rPr>
          <w:rFonts w:asciiTheme="majorBidi" w:hAnsiTheme="majorBidi" w:cs="B Nazanin"/>
          <w:sz w:val="28"/>
          <w:szCs w:val="28"/>
          <w:rtl/>
        </w:rPr>
        <w:t>. متفاوت هست</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م</w:t>
      </w:r>
      <w:r w:rsidRPr="00FF4C74">
        <w:rPr>
          <w:rFonts w:asciiTheme="majorBidi" w:hAnsiTheme="majorBidi" w:cs="B Nazanin"/>
          <w:sz w:val="28"/>
          <w:szCs w:val="28"/>
          <w:rtl/>
        </w:rPr>
        <w:t>. منحصر به فرد هست</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م</w:t>
      </w:r>
      <w:r w:rsidRPr="00FF4C74">
        <w:rPr>
          <w:rFonts w:asciiTheme="majorBidi" w:hAnsiTheme="majorBidi" w:cs="B Nazanin"/>
          <w:sz w:val="28"/>
          <w:szCs w:val="28"/>
          <w:rtl/>
        </w:rPr>
        <w:t>. بخش</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از کل بزرگ‌تر هست</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م</w:t>
      </w:r>
      <w:r w:rsidRPr="00FF4C74">
        <w:rPr>
          <w:rFonts w:asciiTheme="majorBidi" w:hAnsiTheme="majorBidi" w:cs="B Nazanin"/>
          <w:sz w:val="28"/>
          <w:szCs w:val="28"/>
          <w:rtl/>
        </w:rPr>
        <w:t>. ما نسبت به روش‌ها</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تفکر د</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گر،</w:t>
      </w:r>
      <w:r w:rsidRPr="00FF4C74">
        <w:rPr>
          <w:rFonts w:asciiTheme="majorBidi" w:hAnsiTheme="majorBidi" w:cs="B Nazanin"/>
          <w:sz w:val="28"/>
          <w:szCs w:val="28"/>
          <w:rtl/>
        </w:rPr>
        <w:t xml:space="preserve"> تجرب</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ات</w:t>
      </w:r>
      <w:r w:rsidRPr="00FF4C74">
        <w:rPr>
          <w:rFonts w:asciiTheme="majorBidi" w:hAnsiTheme="majorBidi" w:cs="B Nazanin"/>
          <w:sz w:val="28"/>
          <w:szCs w:val="28"/>
          <w:rtl/>
        </w:rPr>
        <w:t xml:space="preserve"> و راه‌حل‌ها</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جد</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د</w:t>
      </w:r>
      <w:r w:rsidRPr="00FF4C74">
        <w:rPr>
          <w:rFonts w:asciiTheme="majorBidi" w:hAnsiTheme="majorBidi" w:cs="B Nazanin"/>
          <w:sz w:val="28"/>
          <w:szCs w:val="28"/>
          <w:rtl/>
        </w:rPr>
        <w:t xml:space="preserve"> باز هست</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م</w:t>
      </w:r>
      <w:r w:rsidRPr="00FF4C74">
        <w:rPr>
          <w:rFonts w:asciiTheme="majorBidi" w:hAnsiTheme="majorBidi" w:cs="B Nazanin"/>
          <w:sz w:val="28"/>
          <w:szCs w:val="28"/>
          <w:rtl/>
        </w:rPr>
        <w:t xml:space="preserve">. ما با احترام و به عنوان برابر با </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کد</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گر</w:t>
      </w:r>
      <w:r w:rsidRPr="00FF4C74">
        <w:rPr>
          <w:rFonts w:asciiTheme="majorBidi" w:hAnsiTheme="majorBidi" w:cs="B Nazanin"/>
          <w:sz w:val="28"/>
          <w:szCs w:val="28"/>
          <w:rtl/>
        </w:rPr>
        <w:t xml:space="preserve"> برخورد م</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کن</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م</w:t>
      </w:r>
      <w:r>
        <w:rPr>
          <w:rFonts w:asciiTheme="majorBidi" w:hAnsiTheme="majorBidi" w:cs="B Nazanin" w:hint="cs"/>
          <w:sz w:val="28"/>
          <w:szCs w:val="28"/>
          <w:rtl/>
        </w:rPr>
        <w:t>»</w:t>
      </w:r>
    </w:p>
    <w:p w14:paraId="765012B4" w14:textId="77777777" w:rsidR="00FF4C74" w:rsidRPr="00FF4C74" w:rsidRDefault="00FF4C74" w:rsidP="00FF4C74">
      <w:pPr>
        <w:rPr>
          <w:rFonts w:asciiTheme="majorBidi" w:hAnsiTheme="majorBidi" w:cs="B Nazanin"/>
          <w:sz w:val="28"/>
          <w:szCs w:val="28"/>
          <w:rtl/>
        </w:rPr>
      </w:pPr>
    </w:p>
    <w:p w14:paraId="54DBD197" w14:textId="1F778A28" w:rsidR="00FF4C74" w:rsidRPr="00FF4C74" w:rsidRDefault="00FF4C74" w:rsidP="00FF4C74">
      <w:pPr>
        <w:rPr>
          <w:rFonts w:asciiTheme="majorBidi" w:hAnsiTheme="majorBidi" w:cs="B Nazanin"/>
          <w:sz w:val="28"/>
          <w:szCs w:val="28"/>
          <w:rtl/>
        </w:rPr>
      </w:pPr>
      <w:r w:rsidRPr="00FF4C74">
        <w:rPr>
          <w:rFonts w:asciiTheme="majorBidi" w:hAnsiTheme="majorBidi" w:cs="B Nazanin"/>
          <w:sz w:val="24"/>
          <w:szCs w:val="24"/>
        </w:rPr>
        <w:t>V</w:t>
      </w:r>
      <w:r w:rsidRPr="00FF4C74">
        <w:rPr>
          <w:rFonts w:asciiTheme="majorBidi" w:hAnsiTheme="majorBidi" w:cs="B Nazanin"/>
          <w:sz w:val="28"/>
          <w:szCs w:val="28"/>
          <w:rtl/>
        </w:rPr>
        <w:t xml:space="preserve">. افتخار: </w:t>
      </w:r>
      <w:r>
        <w:rPr>
          <w:rFonts w:asciiTheme="majorBidi" w:hAnsiTheme="majorBidi" w:cs="B Nazanin" w:hint="cs"/>
          <w:sz w:val="28"/>
          <w:szCs w:val="28"/>
          <w:rtl/>
        </w:rPr>
        <w:t>«</w:t>
      </w:r>
      <w:r w:rsidRPr="00FF4C74">
        <w:rPr>
          <w:rFonts w:asciiTheme="majorBidi" w:hAnsiTheme="majorBidi" w:cs="B Nazanin"/>
          <w:sz w:val="28"/>
          <w:szCs w:val="28"/>
          <w:rtl/>
        </w:rPr>
        <w:t>ما نما</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نده</w:t>
      </w:r>
      <w:r w:rsidRPr="00FF4C74">
        <w:rPr>
          <w:rFonts w:asciiTheme="majorBidi" w:hAnsiTheme="majorBidi" w:cs="B Nazanin"/>
          <w:sz w:val="28"/>
          <w:szCs w:val="28"/>
          <w:rtl/>
        </w:rPr>
        <w:t xml:space="preserve"> محصولات پا</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دار</w:t>
      </w:r>
      <w:r w:rsidRPr="00FF4C74">
        <w:rPr>
          <w:rFonts w:asciiTheme="majorBidi" w:hAnsiTheme="majorBidi" w:cs="B Nazanin"/>
          <w:sz w:val="28"/>
          <w:szCs w:val="28"/>
          <w:rtl/>
        </w:rPr>
        <w:t xml:space="preserve"> و ک</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ف</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ت</w:t>
      </w:r>
      <w:r w:rsidRPr="00FF4C74">
        <w:rPr>
          <w:rFonts w:asciiTheme="majorBidi" w:hAnsiTheme="majorBidi" w:cs="B Nazanin"/>
          <w:sz w:val="28"/>
          <w:szCs w:val="28"/>
          <w:rtl/>
        </w:rPr>
        <w:t xml:space="preserve"> هست</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م</w:t>
      </w:r>
      <w:r w:rsidRPr="00FF4C74">
        <w:rPr>
          <w:rFonts w:asciiTheme="majorBidi" w:hAnsiTheme="majorBidi" w:cs="B Nazanin"/>
          <w:sz w:val="28"/>
          <w:szCs w:val="28"/>
          <w:rtl/>
        </w:rPr>
        <w:t>. ما با اشت</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اق،</w:t>
      </w:r>
      <w:r w:rsidRPr="00FF4C74">
        <w:rPr>
          <w:rFonts w:asciiTheme="majorBidi" w:hAnsiTheme="majorBidi" w:cs="B Nazanin"/>
          <w:sz w:val="28"/>
          <w:szCs w:val="28"/>
          <w:rtl/>
        </w:rPr>
        <w:t xml:space="preserve"> با قاطع</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ت</w:t>
      </w:r>
      <w:r w:rsidRPr="00FF4C74">
        <w:rPr>
          <w:rFonts w:asciiTheme="majorBidi" w:hAnsiTheme="majorBidi" w:cs="B Nazanin"/>
          <w:sz w:val="28"/>
          <w:szCs w:val="28"/>
          <w:rtl/>
        </w:rPr>
        <w:t xml:space="preserve"> و به طور موثر سهم مهم</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در موفق</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ت</w:t>
      </w:r>
      <w:r w:rsidRPr="00FF4C74">
        <w:rPr>
          <w:rFonts w:asciiTheme="majorBidi" w:hAnsiTheme="majorBidi" w:cs="B Nazanin"/>
          <w:sz w:val="28"/>
          <w:szCs w:val="28"/>
          <w:rtl/>
        </w:rPr>
        <w:t xml:space="preserve"> شرکت دار</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م</w:t>
      </w:r>
      <w:r w:rsidRPr="00FF4C74">
        <w:rPr>
          <w:rFonts w:asciiTheme="majorBidi" w:hAnsiTheme="majorBidi" w:cs="B Nazanin"/>
          <w:sz w:val="28"/>
          <w:szCs w:val="28"/>
          <w:rtl/>
        </w:rPr>
        <w:t>. ما به آنچه انجام م</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ده</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م</w:t>
      </w:r>
      <w:r w:rsidRPr="00FF4C74">
        <w:rPr>
          <w:rFonts w:asciiTheme="majorBidi" w:hAnsiTheme="majorBidi" w:cs="B Nazanin"/>
          <w:sz w:val="28"/>
          <w:szCs w:val="28"/>
          <w:rtl/>
        </w:rPr>
        <w:t xml:space="preserve"> و چگونه انجام م</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ده</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م</w:t>
      </w:r>
      <w:r w:rsidRPr="00FF4C74">
        <w:rPr>
          <w:rFonts w:asciiTheme="majorBidi" w:hAnsiTheme="majorBidi" w:cs="B Nazanin"/>
          <w:sz w:val="28"/>
          <w:szCs w:val="28"/>
          <w:rtl/>
        </w:rPr>
        <w:t xml:space="preserve"> افتخار م</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کن</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م</w:t>
      </w:r>
      <w:r>
        <w:rPr>
          <w:rFonts w:asciiTheme="majorBidi" w:hAnsiTheme="majorBidi" w:cs="B Nazanin" w:hint="cs"/>
          <w:sz w:val="28"/>
          <w:szCs w:val="28"/>
          <w:rtl/>
        </w:rPr>
        <w:t>».</w:t>
      </w:r>
    </w:p>
    <w:p w14:paraId="14A0629D" w14:textId="14DCC6CC" w:rsidR="00FF4C74" w:rsidRPr="00FF4C74" w:rsidRDefault="00FF4C74" w:rsidP="00FF4C74">
      <w:pPr>
        <w:rPr>
          <w:rFonts w:asciiTheme="majorBidi" w:hAnsiTheme="majorBidi" w:cs="B Nazanin"/>
          <w:sz w:val="28"/>
          <w:szCs w:val="28"/>
          <w:rtl/>
        </w:rPr>
      </w:pPr>
      <w:r w:rsidRPr="00FF4C74">
        <w:rPr>
          <w:rFonts w:asciiTheme="majorBidi" w:hAnsiTheme="majorBidi" w:cs="B Nazanin"/>
          <w:sz w:val="24"/>
          <w:szCs w:val="24"/>
        </w:rPr>
        <w:t>VI</w:t>
      </w:r>
      <w:r w:rsidRPr="00FF4C74">
        <w:rPr>
          <w:rFonts w:asciiTheme="majorBidi" w:hAnsiTheme="majorBidi" w:cs="B Nazanin"/>
          <w:sz w:val="24"/>
          <w:szCs w:val="24"/>
          <w:rtl/>
        </w:rPr>
        <w:t xml:space="preserve">. </w:t>
      </w:r>
      <w:r w:rsidRPr="00FF4C74">
        <w:rPr>
          <w:rFonts w:asciiTheme="majorBidi" w:hAnsiTheme="majorBidi" w:cs="B Nazanin"/>
          <w:sz w:val="28"/>
          <w:szCs w:val="28"/>
          <w:rtl/>
        </w:rPr>
        <w:t>همبستگ</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w:t>
      </w:r>
      <w:r>
        <w:rPr>
          <w:rFonts w:asciiTheme="majorBidi" w:hAnsiTheme="majorBidi" w:cs="B Nazanin" w:hint="cs"/>
          <w:sz w:val="28"/>
          <w:szCs w:val="28"/>
          <w:rtl/>
        </w:rPr>
        <w:t>«</w:t>
      </w:r>
      <w:r w:rsidRPr="00FF4C74">
        <w:rPr>
          <w:rFonts w:asciiTheme="majorBidi" w:hAnsiTheme="majorBidi" w:cs="B Nazanin"/>
          <w:sz w:val="28"/>
          <w:szCs w:val="28"/>
          <w:rtl/>
        </w:rPr>
        <w:t>ما بدون ترد</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د</w:t>
      </w:r>
      <w:r w:rsidRPr="00FF4C74">
        <w:rPr>
          <w:rFonts w:asciiTheme="majorBidi" w:hAnsiTheme="majorBidi" w:cs="B Nazanin"/>
          <w:sz w:val="28"/>
          <w:szCs w:val="28"/>
          <w:rtl/>
        </w:rPr>
        <w:t xml:space="preserve"> و پ</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چ</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دگ</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در سراسر جهان با هم کار م</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کن</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م</w:t>
      </w:r>
      <w:r w:rsidRPr="00FF4C74">
        <w:rPr>
          <w:rFonts w:asciiTheme="majorBidi" w:hAnsiTheme="majorBidi" w:cs="B Nazanin"/>
          <w:sz w:val="28"/>
          <w:szCs w:val="28"/>
          <w:rtl/>
        </w:rPr>
        <w:t>. ما سازنده پل هست</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م</w:t>
      </w:r>
      <w:r w:rsidRPr="00FF4C74">
        <w:rPr>
          <w:rFonts w:asciiTheme="majorBidi" w:hAnsiTheme="majorBidi" w:cs="B Nazanin"/>
          <w:sz w:val="28"/>
          <w:szCs w:val="28"/>
          <w:rtl/>
        </w:rPr>
        <w:t xml:space="preserve"> نه دروازه‌بان. با هم شکست‌ناپذ</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ر</w:t>
      </w:r>
      <w:r w:rsidRPr="00FF4C74">
        <w:rPr>
          <w:rFonts w:asciiTheme="majorBidi" w:hAnsiTheme="majorBidi" w:cs="B Nazanin"/>
          <w:sz w:val="28"/>
          <w:szCs w:val="28"/>
          <w:rtl/>
        </w:rPr>
        <w:t xml:space="preserve"> هست</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م</w:t>
      </w:r>
      <w:r w:rsidRPr="00FF4C74">
        <w:rPr>
          <w:rFonts w:asciiTheme="majorBidi" w:hAnsiTheme="majorBidi" w:cs="B Nazanin"/>
          <w:sz w:val="28"/>
          <w:szCs w:val="28"/>
          <w:rtl/>
        </w:rPr>
        <w:t>. ما متحد هست</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م،</w:t>
      </w:r>
      <w:r w:rsidRPr="00FF4C74">
        <w:rPr>
          <w:rFonts w:asciiTheme="majorBidi" w:hAnsiTheme="majorBidi" w:cs="B Nazanin"/>
          <w:sz w:val="28"/>
          <w:szCs w:val="28"/>
          <w:rtl/>
        </w:rPr>
        <w:t xml:space="preserve"> ما </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ک</w:t>
      </w:r>
      <w:r w:rsidRPr="00FF4C74">
        <w:rPr>
          <w:rFonts w:asciiTheme="majorBidi" w:hAnsiTheme="majorBidi" w:cs="B Nazanin"/>
          <w:sz w:val="28"/>
          <w:szCs w:val="28"/>
          <w:rtl/>
        </w:rPr>
        <w:t xml:space="preserve"> ت</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م</w:t>
      </w:r>
      <w:r w:rsidRPr="00FF4C74">
        <w:rPr>
          <w:rFonts w:asciiTheme="majorBidi" w:hAnsiTheme="majorBidi" w:cs="B Nazanin"/>
          <w:sz w:val="28"/>
          <w:szCs w:val="28"/>
          <w:rtl/>
        </w:rPr>
        <w:t xml:space="preserve"> هست</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م</w:t>
      </w:r>
      <w:r>
        <w:rPr>
          <w:rFonts w:asciiTheme="majorBidi" w:hAnsiTheme="majorBidi" w:cs="B Nazanin" w:hint="cs"/>
          <w:sz w:val="28"/>
          <w:szCs w:val="28"/>
          <w:rtl/>
        </w:rPr>
        <w:t>».</w:t>
      </w:r>
    </w:p>
    <w:p w14:paraId="542B8A8C" w14:textId="51EF697B" w:rsidR="00AD5718" w:rsidRPr="00AD5718" w:rsidRDefault="00FF4C74" w:rsidP="00FF4C74">
      <w:pPr>
        <w:rPr>
          <w:rFonts w:asciiTheme="majorBidi" w:hAnsiTheme="majorBidi" w:cs="B Nazanin"/>
          <w:sz w:val="28"/>
          <w:szCs w:val="28"/>
          <w:rtl/>
        </w:rPr>
      </w:pPr>
      <w:r w:rsidRPr="00FF4C74">
        <w:rPr>
          <w:rFonts w:asciiTheme="majorBidi" w:hAnsiTheme="majorBidi" w:cs="B Nazanin"/>
          <w:sz w:val="24"/>
          <w:szCs w:val="24"/>
        </w:rPr>
        <w:t>VII</w:t>
      </w:r>
      <w:r w:rsidRPr="00FF4C74">
        <w:rPr>
          <w:rFonts w:asciiTheme="majorBidi" w:hAnsiTheme="majorBidi" w:cs="B Nazanin"/>
          <w:sz w:val="28"/>
          <w:szCs w:val="28"/>
          <w:rtl/>
        </w:rPr>
        <w:t>. قابل</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ت</w:t>
      </w:r>
      <w:r w:rsidRPr="00FF4C74">
        <w:rPr>
          <w:rFonts w:asciiTheme="majorBidi" w:hAnsiTheme="majorBidi" w:cs="B Nazanin"/>
          <w:sz w:val="28"/>
          <w:szCs w:val="28"/>
          <w:rtl/>
        </w:rPr>
        <w:t xml:space="preserve"> اعتماد: </w:t>
      </w:r>
      <w:r>
        <w:rPr>
          <w:rFonts w:asciiTheme="majorBidi" w:hAnsiTheme="majorBidi" w:cs="B Nazanin" w:hint="cs"/>
          <w:sz w:val="28"/>
          <w:szCs w:val="28"/>
          <w:rtl/>
        </w:rPr>
        <w:t>«</w:t>
      </w:r>
      <w:r w:rsidRPr="00FF4C74">
        <w:rPr>
          <w:rFonts w:asciiTheme="majorBidi" w:hAnsiTheme="majorBidi" w:cs="B Nazanin"/>
          <w:sz w:val="28"/>
          <w:szCs w:val="28"/>
          <w:rtl/>
        </w:rPr>
        <w:t>م</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توان</w:t>
      </w:r>
      <w:r w:rsidRPr="00FF4C74">
        <w:rPr>
          <w:rFonts w:asciiTheme="majorBidi" w:hAnsiTheme="majorBidi" w:cs="B Nazanin"/>
          <w:sz w:val="28"/>
          <w:szCs w:val="28"/>
          <w:rtl/>
        </w:rPr>
        <w:t xml:space="preserve"> رو</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ما حساب کرد. ما آنچه را که م</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گو</w:t>
      </w:r>
      <w:r w:rsidRPr="00FF4C74">
        <w:rPr>
          <w:rFonts w:asciiTheme="majorBidi" w:hAnsiTheme="majorBidi" w:cs="B Nazanin" w:hint="cs"/>
          <w:sz w:val="28"/>
          <w:szCs w:val="28"/>
          <w:rtl/>
        </w:rPr>
        <w:t>یی</w:t>
      </w:r>
      <w:r w:rsidRPr="00FF4C74">
        <w:rPr>
          <w:rFonts w:asciiTheme="majorBidi" w:hAnsiTheme="majorBidi" w:cs="B Nazanin" w:hint="eastAsia"/>
          <w:sz w:val="28"/>
          <w:szCs w:val="28"/>
          <w:rtl/>
        </w:rPr>
        <w:t>م</w:t>
      </w:r>
      <w:r w:rsidRPr="00FF4C74">
        <w:rPr>
          <w:rFonts w:asciiTheme="majorBidi" w:hAnsiTheme="majorBidi" w:cs="B Nazanin"/>
          <w:sz w:val="28"/>
          <w:szCs w:val="28"/>
          <w:rtl/>
        </w:rPr>
        <w:t xml:space="preserve"> انجام م</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ده</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م</w:t>
      </w:r>
      <w:r w:rsidRPr="00FF4C74">
        <w:rPr>
          <w:rFonts w:asciiTheme="majorBidi" w:hAnsiTheme="majorBidi" w:cs="B Nazanin"/>
          <w:sz w:val="28"/>
          <w:szCs w:val="28"/>
          <w:rtl/>
        </w:rPr>
        <w:t xml:space="preserve"> و آنچه را که انجام م</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ده</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م</w:t>
      </w:r>
      <w:r w:rsidRPr="00FF4C74">
        <w:rPr>
          <w:rFonts w:asciiTheme="majorBidi" w:hAnsiTheme="majorBidi" w:cs="B Nazanin"/>
          <w:sz w:val="28"/>
          <w:szCs w:val="28"/>
          <w:rtl/>
        </w:rPr>
        <w:t xml:space="preserve"> صادقانه م</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گو</w:t>
      </w:r>
      <w:r w:rsidRPr="00FF4C74">
        <w:rPr>
          <w:rFonts w:asciiTheme="majorBidi" w:hAnsiTheme="majorBidi" w:cs="B Nazanin" w:hint="cs"/>
          <w:sz w:val="28"/>
          <w:szCs w:val="28"/>
          <w:rtl/>
        </w:rPr>
        <w:t>یی</w:t>
      </w:r>
      <w:r w:rsidRPr="00FF4C74">
        <w:rPr>
          <w:rFonts w:asciiTheme="majorBidi" w:hAnsiTheme="majorBidi" w:cs="B Nazanin" w:hint="eastAsia"/>
          <w:sz w:val="28"/>
          <w:szCs w:val="28"/>
          <w:rtl/>
        </w:rPr>
        <w:t>م</w:t>
      </w:r>
      <w:r w:rsidRPr="00FF4C74">
        <w:rPr>
          <w:rFonts w:asciiTheme="majorBidi" w:hAnsiTheme="majorBidi" w:cs="B Nazanin"/>
          <w:sz w:val="28"/>
          <w:szCs w:val="28"/>
          <w:rtl/>
        </w:rPr>
        <w:t>. ما به وعده‌ها</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خود عمل م</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کن</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م</w:t>
      </w:r>
      <w:r w:rsidRPr="00FF4C74">
        <w:rPr>
          <w:rFonts w:asciiTheme="majorBidi" w:hAnsiTheme="majorBidi" w:cs="B Nazanin"/>
          <w:sz w:val="28"/>
          <w:szCs w:val="28"/>
          <w:rtl/>
        </w:rPr>
        <w:t>. ما اعتماد از دست رفته را باز م</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گردان</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م</w:t>
      </w:r>
      <w:r>
        <w:rPr>
          <w:rFonts w:asciiTheme="majorBidi" w:hAnsiTheme="majorBidi" w:cs="B Nazanin" w:hint="cs"/>
          <w:sz w:val="28"/>
          <w:szCs w:val="28"/>
          <w:rtl/>
        </w:rPr>
        <w:t>».</w:t>
      </w:r>
    </w:p>
    <w:p w14:paraId="256EF74D" w14:textId="3AC8A62D" w:rsidR="00AD5718" w:rsidRPr="00AD5718" w:rsidRDefault="00FF4C74" w:rsidP="00AD5718">
      <w:pPr>
        <w:rPr>
          <w:rFonts w:asciiTheme="majorBidi" w:hAnsiTheme="majorBidi" w:cs="B Nazanin"/>
          <w:sz w:val="28"/>
          <w:szCs w:val="28"/>
          <w:rtl/>
        </w:rPr>
      </w:pPr>
      <w:r w:rsidRPr="00FF4C74">
        <w:rPr>
          <w:rFonts w:asciiTheme="majorBidi" w:hAnsiTheme="majorBidi" w:cs="B Nazanin"/>
          <w:sz w:val="28"/>
          <w:szCs w:val="28"/>
          <w:rtl/>
        </w:rPr>
        <w:t>مد</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ر</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ت</w:t>
      </w:r>
      <w:r w:rsidRPr="00FF4C74">
        <w:rPr>
          <w:rFonts w:asciiTheme="majorBidi" w:hAnsiTheme="majorBidi" w:cs="B Nazanin"/>
          <w:sz w:val="28"/>
          <w:szCs w:val="28"/>
          <w:rtl/>
        </w:rPr>
        <w:t xml:space="preserve"> تغ</w:t>
      </w:r>
      <w:r w:rsidRPr="00FF4C74">
        <w:rPr>
          <w:rFonts w:asciiTheme="majorBidi" w:hAnsiTheme="majorBidi" w:cs="B Nazanin" w:hint="cs"/>
          <w:sz w:val="28"/>
          <w:szCs w:val="28"/>
          <w:rtl/>
        </w:rPr>
        <w:t>یی</w:t>
      </w:r>
      <w:r w:rsidRPr="00FF4C74">
        <w:rPr>
          <w:rFonts w:asciiTheme="majorBidi" w:hAnsiTheme="majorBidi" w:cs="B Nazanin" w:hint="eastAsia"/>
          <w:sz w:val="28"/>
          <w:szCs w:val="28"/>
          <w:rtl/>
        </w:rPr>
        <w:t>ر</w:t>
      </w:r>
      <w:r w:rsidRPr="00FF4C74">
        <w:rPr>
          <w:rFonts w:asciiTheme="majorBidi" w:hAnsiTheme="majorBidi" w:cs="B Nazanin"/>
          <w:sz w:val="28"/>
          <w:szCs w:val="28"/>
          <w:rtl/>
        </w:rPr>
        <w:t xml:space="preserve"> موثر</w:t>
      </w:r>
      <w:r>
        <w:rPr>
          <w:rFonts w:asciiTheme="majorBidi" w:hAnsiTheme="majorBidi" w:cs="B Nazanin" w:hint="cs"/>
          <w:sz w:val="28"/>
          <w:szCs w:val="28"/>
          <w:rtl/>
        </w:rPr>
        <w:t>،</w:t>
      </w:r>
      <w:r w:rsidRPr="00FF4C74">
        <w:rPr>
          <w:rFonts w:asciiTheme="majorBidi" w:hAnsiTheme="majorBidi" w:cs="B Nazanin"/>
          <w:sz w:val="28"/>
          <w:szCs w:val="28"/>
          <w:rtl/>
        </w:rPr>
        <w:t xml:space="preserve"> ن</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ازمند</w:t>
      </w:r>
      <w:r w:rsidRPr="00FF4C74">
        <w:rPr>
          <w:rFonts w:asciiTheme="majorBidi" w:hAnsiTheme="majorBidi" w:cs="B Nazanin"/>
          <w:sz w:val="28"/>
          <w:szCs w:val="28"/>
          <w:rtl/>
        </w:rPr>
        <w:t xml:space="preserve"> تعهد و حما</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ت</w:t>
      </w:r>
      <w:r w:rsidRPr="00FF4C74">
        <w:rPr>
          <w:rFonts w:asciiTheme="majorBidi" w:hAnsiTheme="majorBidi" w:cs="B Nazanin"/>
          <w:sz w:val="28"/>
          <w:szCs w:val="28"/>
          <w:rtl/>
        </w:rPr>
        <w:t xml:space="preserve"> قو</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رهبر</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است. مد</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ر</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ت</w:t>
      </w:r>
      <w:r w:rsidRPr="00FF4C74">
        <w:rPr>
          <w:rFonts w:asciiTheme="majorBidi" w:hAnsiTheme="majorBidi" w:cs="B Nazanin"/>
          <w:sz w:val="28"/>
          <w:szCs w:val="28"/>
          <w:rtl/>
        </w:rPr>
        <w:t xml:space="preserve"> ارشد فولکس‌واگن نقش اساس</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در پ</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شبرد</w:t>
      </w:r>
      <w:r w:rsidRPr="00FF4C74">
        <w:rPr>
          <w:rFonts w:asciiTheme="majorBidi" w:hAnsiTheme="majorBidi" w:cs="B Nazanin"/>
          <w:sz w:val="28"/>
          <w:szCs w:val="28"/>
          <w:rtl/>
        </w:rPr>
        <w:t xml:space="preserve"> </w:t>
      </w:r>
      <w:r w:rsidRPr="00FF4C74">
        <w:rPr>
          <w:rFonts w:asciiTheme="majorBidi" w:hAnsiTheme="majorBidi" w:cs="B Nazanin"/>
          <w:sz w:val="28"/>
          <w:szCs w:val="28"/>
          <w:rtl/>
          <w:lang w:bidi="fa-IR"/>
        </w:rPr>
        <w:t>۱۲</w:t>
      </w:r>
      <w:r w:rsidRPr="00FF4C74">
        <w:rPr>
          <w:rFonts w:asciiTheme="majorBidi" w:hAnsiTheme="majorBidi" w:cs="B Nazanin"/>
          <w:sz w:val="28"/>
          <w:szCs w:val="28"/>
          <w:rtl/>
        </w:rPr>
        <w:t xml:space="preserve"> ابتکار گروه</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با تخص</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ص</w:t>
      </w:r>
      <w:r w:rsidRPr="00FF4C74">
        <w:rPr>
          <w:rFonts w:asciiTheme="majorBidi" w:hAnsiTheme="majorBidi" w:cs="B Nazanin"/>
          <w:sz w:val="28"/>
          <w:szCs w:val="28"/>
          <w:rtl/>
        </w:rPr>
        <w:t xml:space="preserve"> منابع و ا</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جاد</w:t>
      </w:r>
      <w:r w:rsidRPr="00FF4C74">
        <w:rPr>
          <w:rFonts w:asciiTheme="majorBidi" w:hAnsiTheme="majorBidi" w:cs="B Nazanin"/>
          <w:sz w:val="28"/>
          <w:szCs w:val="28"/>
          <w:rtl/>
        </w:rPr>
        <w:t xml:space="preserve"> فرهنگ پا</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دار</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در سراسر سازمان ا</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فا</w:t>
      </w:r>
      <w:r w:rsidRPr="00FF4C74">
        <w:rPr>
          <w:rFonts w:asciiTheme="majorBidi" w:hAnsiTheme="majorBidi" w:cs="B Nazanin"/>
          <w:sz w:val="28"/>
          <w:szCs w:val="28"/>
          <w:rtl/>
        </w:rPr>
        <w:t xml:space="preserve"> م</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کند</w:t>
      </w:r>
      <w:r w:rsidRPr="00FF4C74">
        <w:rPr>
          <w:rFonts w:asciiTheme="majorBidi" w:hAnsiTheme="majorBidi" w:cs="B Nazanin"/>
          <w:sz w:val="28"/>
          <w:szCs w:val="28"/>
          <w:rtl/>
        </w:rPr>
        <w:t>. برا</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نظارت بر پ</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شرفت</w:t>
      </w:r>
      <w:r w:rsidRPr="00FF4C74">
        <w:rPr>
          <w:rFonts w:asciiTheme="majorBidi" w:hAnsiTheme="majorBidi" w:cs="B Nazanin"/>
          <w:sz w:val="28"/>
          <w:szCs w:val="28"/>
          <w:rtl/>
        </w:rPr>
        <w:t xml:space="preserve"> ابتکارات تغ</w:t>
      </w:r>
      <w:r w:rsidRPr="00FF4C74">
        <w:rPr>
          <w:rFonts w:asciiTheme="majorBidi" w:hAnsiTheme="majorBidi" w:cs="B Nazanin" w:hint="cs"/>
          <w:sz w:val="28"/>
          <w:szCs w:val="28"/>
          <w:rtl/>
        </w:rPr>
        <w:t>یی</w:t>
      </w:r>
      <w:r w:rsidRPr="00FF4C74">
        <w:rPr>
          <w:rFonts w:asciiTheme="majorBidi" w:hAnsiTheme="majorBidi" w:cs="B Nazanin" w:hint="eastAsia"/>
          <w:sz w:val="28"/>
          <w:szCs w:val="28"/>
          <w:rtl/>
        </w:rPr>
        <w:t>ر،</w:t>
      </w:r>
      <w:r w:rsidRPr="00FF4C74">
        <w:rPr>
          <w:rFonts w:asciiTheme="majorBidi" w:hAnsiTheme="majorBidi" w:cs="B Nazanin"/>
          <w:sz w:val="28"/>
          <w:szCs w:val="28"/>
          <w:rtl/>
        </w:rPr>
        <w:t xml:space="preserve"> گروه فولکس‌واگن مجموعه‌ا</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از مع</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ارها</w:t>
      </w:r>
      <w:r w:rsidRPr="00FF4C74">
        <w:rPr>
          <w:rFonts w:asciiTheme="majorBidi" w:hAnsiTheme="majorBidi" w:cs="B Nazanin"/>
          <w:sz w:val="28"/>
          <w:szCs w:val="28"/>
          <w:rtl/>
        </w:rPr>
        <w:t xml:space="preserve"> و س</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ستم‌ها</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رد</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اب</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را ا</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جاد</w:t>
      </w:r>
      <w:r w:rsidRPr="00FF4C74">
        <w:rPr>
          <w:rFonts w:asciiTheme="majorBidi" w:hAnsiTheme="majorBidi" w:cs="B Nazanin"/>
          <w:sz w:val="28"/>
          <w:szCs w:val="28"/>
          <w:rtl/>
        </w:rPr>
        <w:t xml:space="preserve"> کرده است. گزارش‌ده</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عملکرد مح</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ط</w:t>
      </w:r>
      <w:r w:rsidRPr="00FF4C74">
        <w:rPr>
          <w:rFonts w:asciiTheme="majorBidi" w:hAnsiTheme="majorBidi" w:cs="B Nazanin"/>
          <w:sz w:val="28"/>
          <w:szCs w:val="28"/>
          <w:rtl/>
        </w:rPr>
        <w:t xml:space="preserve"> ز</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ست</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w:t>
      </w:r>
      <w:r w:rsidRPr="00FF4C74">
        <w:rPr>
          <w:rFonts w:asciiTheme="majorBidi" w:hAnsiTheme="majorBidi" w:cs="B Nazanin"/>
          <w:sz w:val="28"/>
          <w:szCs w:val="28"/>
          <w:rtl/>
        </w:rPr>
        <w:t xml:space="preserve"> اجتماع</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و حاکم</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ت</w:t>
      </w:r>
      <w:r w:rsidRPr="00FF4C74">
        <w:rPr>
          <w:rFonts w:asciiTheme="majorBidi" w:hAnsiTheme="majorBidi" w:cs="B Nazanin"/>
          <w:sz w:val="28"/>
          <w:szCs w:val="28"/>
          <w:rtl/>
        </w:rPr>
        <w:t xml:space="preserve"> شرکت</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به سازمان امکان م</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دهد</w:t>
      </w:r>
      <w:r w:rsidRPr="00FF4C74">
        <w:rPr>
          <w:rFonts w:asciiTheme="majorBidi" w:hAnsiTheme="majorBidi" w:cs="B Nazanin"/>
          <w:sz w:val="28"/>
          <w:szCs w:val="28"/>
          <w:rtl/>
        </w:rPr>
        <w:t xml:space="preserve"> تا مناطق بهبود و تنظ</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م</w:t>
      </w:r>
      <w:r w:rsidRPr="00FF4C74">
        <w:rPr>
          <w:rFonts w:asciiTheme="majorBidi" w:hAnsiTheme="majorBidi" w:cs="B Nazanin"/>
          <w:sz w:val="28"/>
          <w:szCs w:val="28"/>
          <w:rtl/>
        </w:rPr>
        <w:t xml:space="preserve"> را به طور منظم شناسا</w:t>
      </w:r>
      <w:r w:rsidRPr="00FF4C74">
        <w:rPr>
          <w:rFonts w:asciiTheme="majorBidi" w:hAnsiTheme="majorBidi" w:cs="B Nazanin" w:hint="cs"/>
          <w:sz w:val="28"/>
          <w:szCs w:val="28"/>
          <w:rtl/>
        </w:rPr>
        <w:t>یی</w:t>
      </w:r>
      <w:r w:rsidRPr="00FF4C74">
        <w:rPr>
          <w:rFonts w:asciiTheme="majorBidi" w:hAnsiTheme="majorBidi" w:cs="B Nazanin"/>
          <w:sz w:val="28"/>
          <w:szCs w:val="28"/>
          <w:rtl/>
        </w:rPr>
        <w:t xml:space="preserve"> کند. با اعمال اصول موثر مد</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ر</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ت</w:t>
      </w:r>
      <w:r w:rsidRPr="00FF4C74">
        <w:rPr>
          <w:rFonts w:asciiTheme="majorBidi" w:hAnsiTheme="majorBidi" w:cs="B Nazanin"/>
          <w:sz w:val="28"/>
          <w:szCs w:val="28"/>
          <w:rtl/>
        </w:rPr>
        <w:t xml:space="preserve"> تغ</w:t>
      </w:r>
      <w:r w:rsidRPr="00FF4C74">
        <w:rPr>
          <w:rFonts w:asciiTheme="majorBidi" w:hAnsiTheme="majorBidi" w:cs="B Nazanin" w:hint="cs"/>
          <w:sz w:val="28"/>
          <w:szCs w:val="28"/>
          <w:rtl/>
        </w:rPr>
        <w:t>یی</w:t>
      </w:r>
      <w:r w:rsidRPr="00FF4C74">
        <w:rPr>
          <w:rFonts w:asciiTheme="majorBidi" w:hAnsiTheme="majorBidi" w:cs="B Nazanin" w:hint="eastAsia"/>
          <w:sz w:val="28"/>
          <w:szCs w:val="28"/>
          <w:rtl/>
        </w:rPr>
        <w:t>ر،</w:t>
      </w:r>
      <w:r w:rsidRPr="00FF4C74">
        <w:rPr>
          <w:rFonts w:asciiTheme="majorBidi" w:hAnsiTheme="majorBidi" w:cs="B Nazanin"/>
          <w:sz w:val="28"/>
          <w:szCs w:val="28"/>
          <w:rtl/>
        </w:rPr>
        <w:t xml:space="preserve"> فولکس‌واگن با موفق</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ت</w:t>
      </w:r>
      <w:r w:rsidRPr="00FF4C74">
        <w:rPr>
          <w:rFonts w:asciiTheme="majorBidi" w:hAnsiTheme="majorBidi" w:cs="B Nazanin"/>
          <w:sz w:val="28"/>
          <w:szCs w:val="28"/>
          <w:rtl/>
        </w:rPr>
        <w:t xml:space="preserve"> استراتژ</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تجار</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خود را متحول کرده و به </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ک</w:t>
      </w:r>
      <w:r w:rsidRPr="00FF4C74">
        <w:rPr>
          <w:rFonts w:asciiTheme="majorBidi" w:hAnsiTheme="majorBidi" w:cs="B Nazanin"/>
          <w:sz w:val="28"/>
          <w:szCs w:val="28"/>
          <w:rtl/>
        </w:rPr>
        <w:t xml:space="preserve"> صنعت خودرو</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آگاه‌تر از مح</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ط</w:t>
      </w:r>
      <w:r w:rsidRPr="00FF4C74">
        <w:rPr>
          <w:rFonts w:asciiTheme="majorBidi" w:hAnsiTheme="majorBidi" w:cs="B Nazanin"/>
          <w:sz w:val="28"/>
          <w:szCs w:val="28"/>
          <w:rtl/>
        </w:rPr>
        <w:t xml:space="preserve"> ز</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ست</w:t>
      </w:r>
      <w:r w:rsidRPr="00FF4C74">
        <w:rPr>
          <w:rFonts w:asciiTheme="majorBidi" w:hAnsiTheme="majorBidi" w:cs="B Nazanin"/>
          <w:sz w:val="28"/>
          <w:szCs w:val="28"/>
          <w:rtl/>
        </w:rPr>
        <w:t xml:space="preserve"> و مسئول</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ت‌پذ</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ر</w:t>
      </w:r>
      <w:r w:rsidRPr="00FF4C74">
        <w:rPr>
          <w:rFonts w:asciiTheme="majorBidi" w:hAnsiTheme="majorBidi" w:cs="B Nazanin"/>
          <w:sz w:val="28"/>
          <w:szCs w:val="28"/>
          <w:rtl/>
        </w:rPr>
        <w:t xml:space="preserve"> اجتماع</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کمک کرده است (فولکس‌واگن، 2023</w:t>
      </w:r>
      <w:r w:rsidRPr="00FF4C74">
        <w:rPr>
          <w:rFonts w:asciiTheme="majorBidi" w:hAnsiTheme="majorBidi" w:cs="B Nazanin"/>
          <w:sz w:val="24"/>
          <w:szCs w:val="24"/>
        </w:rPr>
        <w:t>a</w:t>
      </w:r>
      <w:r w:rsidRPr="00FF4C74">
        <w:rPr>
          <w:rFonts w:asciiTheme="majorBidi" w:hAnsiTheme="majorBidi" w:cs="B Nazanin"/>
          <w:sz w:val="28"/>
          <w:szCs w:val="28"/>
          <w:rtl/>
        </w:rPr>
        <w:t xml:space="preserve">، </w:t>
      </w:r>
      <w:r w:rsidRPr="00FF4C74">
        <w:rPr>
          <w:rFonts w:asciiTheme="majorBidi" w:hAnsiTheme="majorBidi" w:cs="B Nazanin"/>
          <w:sz w:val="24"/>
          <w:szCs w:val="24"/>
        </w:rPr>
        <w:t>b</w:t>
      </w:r>
      <w:r w:rsidRPr="00FF4C74">
        <w:rPr>
          <w:rFonts w:asciiTheme="majorBidi" w:hAnsiTheme="majorBidi" w:cs="B Nazanin"/>
          <w:sz w:val="24"/>
          <w:szCs w:val="24"/>
          <w:rtl/>
        </w:rPr>
        <w:t xml:space="preserve">، </w:t>
      </w:r>
      <w:r w:rsidRPr="00FF4C74">
        <w:rPr>
          <w:rFonts w:asciiTheme="majorBidi" w:hAnsiTheme="majorBidi" w:cs="B Nazanin"/>
          <w:sz w:val="24"/>
          <w:szCs w:val="24"/>
        </w:rPr>
        <w:t>c</w:t>
      </w:r>
      <w:r w:rsidRPr="00FF4C74">
        <w:rPr>
          <w:rFonts w:asciiTheme="majorBidi" w:hAnsiTheme="majorBidi" w:cs="B Nazanin"/>
          <w:sz w:val="28"/>
          <w:szCs w:val="28"/>
          <w:rtl/>
        </w:rPr>
        <w:t>).</w:t>
      </w:r>
    </w:p>
    <w:p w14:paraId="08CEA6C9" w14:textId="3E9BDFD1" w:rsidR="00FF4C74" w:rsidRPr="00FF4C74" w:rsidRDefault="00FF4C74" w:rsidP="00FF4C74">
      <w:pPr>
        <w:rPr>
          <w:rFonts w:asciiTheme="majorBidi" w:hAnsiTheme="majorBidi" w:cs="B Titr"/>
          <w:sz w:val="28"/>
          <w:szCs w:val="28"/>
          <w:rtl/>
        </w:rPr>
      </w:pPr>
      <w:r w:rsidRPr="00FF4C74">
        <w:rPr>
          <w:rFonts w:asciiTheme="majorBidi" w:hAnsiTheme="majorBidi" w:cs="B Titr" w:hint="cs"/>
          <w:sz w:val="28"/>
          <w:szCs w:val="28"/>
          <w:rtl/>
        </w:rPr>
        <w:t>منابع</w:t>
      </w:r>
    </w:p>
    <w:p w14:paraId="39467B32" w14:textId="77777777" w:rsidR="00FF4C74" w:rsidRPr="00FF4C74" w:rsidRDefault="00FF4C74" w:rsidP="00FF4C74">
      <w:pPr>
        <w:pStyle w:val="Pa24114"/>
        <w:ind w:left="240" w:hanging="240"/>
        <w:jc w:val="both"/>
        <w:rPr>
          <w:rFonts w:asciiTheme="majorBidi" w:hAnsiTheme="majorBidi" w:cstheme="majorBidi"/>
          <w:color w:val="000000"/>
          <w:sz w:val="21"/>
          <w:szCs w:val="21"/>
        </w:rPr>
      </w:pPr>
      <w:r w:rsidRPr="00FF4C74">
        <w:rPr>
          <w:rFonts w:asciiTheme="majorBidi" w:hAnsiTheme="majorBidi" w:cstheme="majorBidi"/>
          <w:color w:val="000000"/>
          <w:sz w:val="21"/>
          <w:szCs w:val="21"/>
        </w:rPr>
        <w:t xml:space="preserve">Dathe, T., Dathe, R., Dathe, I., &amp; Helmold, M. (2022). </w:t>
      </w:r>
      <w:r w:rsidRPr="00FF4C74">
        <w:rPr>
          <w:rFonts w:asciiTheme="majorBidi" w:hAnsiTheme="majorBidi" w:cstheme="majorBidi"/>
          <w:i/>
          <w:iCs/>
          <w:color w:val="000000"/>
          <w:sz w:val="21"/>
          <w:szCs w:val="21"/>
        </w:rPr>
        <w:t>Corporate social Responsibiity (CSR), sustainability and environmental, Social &amp; Governance (ESG)</w:t>
      </w:r>
      <w:r w:rsidRPr="00FF4C74">
        <w:rPr>
          <w:rFonts w:asciiTheme="majorBidi" w:hAnsiTheme="majorBidi" w:cstheme="majorBidi"/>
          <w:color w:val="000000"/>
          <w:sz w:val="21"/>
          <w:szCs w:val="21"/>
        </w:rPr>
        <w:t>. Springer.</w:t>
      </w:r>
    </w:p>
    <w:p w14:paraId="5FF0F206" w14:textId="77777777" w:rsidR="00FF4C74" w:rsidRPr="00FF4C74" w:rsidRDefault="00FF4C74" w:rsidP="00FF4C74">
      <w:pPr>
        <w:pStyle w:val="Pa24114"/>
        <w:ind w:left="240" w:hanging="240"/>
        <w:jc w:val="both"/>
        <w:rPr>
          <w:rFonts w:asciiTheme="majorBidi" w:hAnsiTheme="majorBidi" w:cstheme="majorBidi"/>
          <w:color w:val="000000"/>
          <w:sz w:val="21"/>
          <w:szCs w:val="21"/>
        </w:rPr>
      </w:pPr>
      <w:r w:rsidRPr="00FF4C74">
        <w:rPr>
          <w:rFonts w:asciiTheme="majorBidi" w:hAnsiTheme="majorBidi" w:cstheme="majorBidi"/>
          <w:color w:val="000000"/>
          <w:sz w:val="21"/>
          <w:szCs w:val="21"/>
        </w:rPr>
        <w:t xml:space="preserve">Hussain, S. T., Lei, S., Akram, T., Haider, M. J., Hussain, S. H., &amp; Ali, M. (2018). Kurt Lewin’s change model: A critical review of the role of leadership. </w:t>
      </w:r>
      <w:r w:rsidRPr="00FF4C74">
        <w:rPr>
          <w:rFonts w:asciiTheme="majorBidi" w:hAnsiTheme="majorBidi" w:cstheme="majorBidi"/>
          <w:i/>
          <w:iCs/>
          <w:color w:val="000000"/>
          <w:sz w:val="21"/>
          <w:szCs w:val="21"/>
        </w:rPr>
        <w:t>Journal of Innovation &amp; Knowledge, 3</w:t>
      </w:r>
      <w:r w:rsidRPr="00FF4C74">
        <w:rPr>
          <w:rFonts w:asciiTheme="majorBidi" w:hAnsiTheme="majorBidi" w:cstheme="majorBidi"/>
          <w:color w:val="000000"/>
          <w:sz w:val="21"/>
          <w:szCs w:val="21"/>
        </w:rPr>
        <w:t>(9–10), 123–127.</w:t>
      </w:r>
    </w:p>
    <w:p w14:paraId="3981BE40" w14:textId="77777777" w:rsidR="00FF4C74" w:rsidRPr="00FF4C74" w:rsidRDefault="00FF4C74" w:rsidP="00FF4C74">
      <w:pPr>
        <w:pStyle w:val="Pa24114"/>
        <w:ind w:left="240" w:hanging="240"/>
        <w:jc w:val="both"/>
        <w:rPr>
          <w:rFonts w:asciiTheme="majorBidi" w:hAnsiTheme="majorBidi" w:cstheme="majorBidi"/>
          <w:color w:val="000000"/>
          <w:sz w:val="21"/>
          <w:szCs w:val="21"/>
        </w:rPr>
      </w:pPr>
      <w:r w:rsidRPr="00FF4C74">
        <w:rPr>
          <w:rFonts w:asciiTheme="majorBidi" w:hAnsiTheme="majorBidi" w:cstheme="majorBidi"/>
          <w:color w:val="000000"/>
          <w:sz w:val="21"/>
          <w:szCs w:val="21"/>
        </w:rPr>
        <w:t xml:space="preserve">Kaplan, R. S., &amp; Norton, D. P. (1992). The balanced scorecard—Measures that drive performance. </w:t>
      </w:r>
      <w:r w:rsidRPr="00FF4C74">
        <w:rPr>
          <w:rFonts w:asciiTheme="majorBidi" w:hAnsiTheme="majorBidi" w:cstheme="majorBidi"/>
          <w:i/>
          <w:iCs/>
          <w:color w:val="000000"/>
          <w:sz w:val="21"/>
          <w:szCs w:val="21"/>
        </w:rPr>
        <w:t>Harvard Business Review, January–February</w:t>
      </w:r>
      <w:r w:rsidRPr="00FF4C74">
        <w:rPr>
          <w:rFonts w:asciiTheme="majorBidi" w:hAnsiTheme="majorBidi" w:cstheme="majorBidi"/>
          <w:color w:val="000000"/>
          <w:sz w:val="21"/>
          <w:szCs w:val="21"/>
        </w:rPr>
        <w:t xml:space="preserve">, 71–79. </w:t>
      </w:r>
    </w:p>
    <w:p w14:paraId="0536924D" w14:textId="77777777" w:rsidR="00FF4C74" w:rsidRPr="00FF4C74" w:rsidRDefault="00FF4C74" w:rsidP="00FF4C74">
      <w:pPr>
        <w:pStyle w:val="Pa24114"/>
        <w:ind w:left="240" w:hanging="240"/>
        <w:jc w:val="both"/>
        <w:rPr>
          <w:rFonts w:asciiTheme="majorBidi" w:hAnsiTheme="majorBidi" w:cstheme="majorBidi"/>
          <w:color w:val="000000"/>
          <w:sz w:val="21"/>
          <w:szCs w:val="21"/>
        </w:rPr>
      </w:pPr>
      <w:r w:rsidRPr="00FF4C74">
        <w:rPr>
          <w:rFonts w:asciiTheme="majorBidi" w:hAnsiTheme="majorBidi" w:cstheme="majorBidi"/>
          <w:color w:val="000000"/>
          <w:sz w:val="21"/>
          <w:szCs w:val="21"/>
        </w:rPr>
        <w:t xml:space="preserve">Kaplan, R. S., &amp; Norton, D. P. (1996). </w:t>
      </w:r>
      <w:r w:rsidRPr="00FF4C74">
        <w:rPr>
          <w:rFonts w:asciiTheme="majorBidi" w:hAnsiTheme="majorBidi" w:cstheme="majorBidi"/>
          <w:i/>
          <w:iCs/>
          <w:color w:val="000000"/>
          <w:sz w:val="21"/>
          <w:szCs w:val="21"/>
        </w:rPr>
        <w:t>The balanced scorecard: Translating strategy into action</w:t>
      </w:r>
      <w:r w:rsidRPr="00FF4C74">
        <w:rPr>
          <w:rFonts w:asciiTheme="majorBidi" w:hAnsiTheme="majorBidi" w:cstheme="majorBidi"/>
          <w:color w:val="000000"/>
          <w:sz w:val="21"/>
          <w:szCs w:val="21"/>
        </w:rPr>
        <w:t>. Harvard Business School Press.</w:t>
      </w:r>
    </w:p>
    <w:p w14:paraId="19973911" w14:textId="77777777" w:rsidR="00FF4C74" w:rsidRPr="00FF4C74" w:rsidRDefault="00FF4C74" w:rsidP="00FF4C74">
      <w:pPr>
        <w:pStyle w:val="Pa24114"/>
        <w:ind w:left="240" w:hanging="240"/>
        <w:jc w:val="both"/>
        <w:rPr>
          <w:rFonts w:asciiTheme="majorBidi" w:hAnsiTheme="majorBidi" w:cstheme="majorBidi"/>
          <w:color w:val="000000"/>
          <w:sz w:val="21"/>
          <w:szCs w:val="21"/>
        </w:rPr>
      </w:pPr>
      <w:r w:rsidRPr="00FF4C74">
        <w:rPr>
          <w:rFonts w:asciiTheme="majorBidi" w:hAnsiTheme="majorBidi" w:cstheme="majorBidi"/>
          <w:color w:val="000000"/>
          <w:sz w:val="21"/>
          <w:szCs w:val="21"/>
        </w:rPr>
        <w:t xml:space="preserve">Kotter International. (2018). </w:t>
      </w:r>
      <w:r w:rsidRPr="00FF4C74">
        <w:rPr>
          <w:rFonts w:asciiTheme="majorBidi" w:hAnsiTheme="majorBidi" w:cstheme="majorBidi"/>
          <w:i/>
          <w:iCs/>
          <w:color w:val="000000"/>
          <w:sz w:val="21"/>
          <w:szCs w:val="21"/>
        </w:rPr>
        <w:t>8-steps to accelerate change in your organization</w:t>
      </w:r>
      <w:r w:rsidRPr="00FF4C74">
        <w:rPr>
          <w:rFonts w:asciiTheme="majorBidi" w:hAnsiTheme="majorBidi" w:cstheme="majorBidi"/>
          <w:color w:val="000000"/>
          <w:sz w:val="21"/>
          <w:szCs w:val="21"/>
        </w:rPr>
        <w:t>. Retrieved 08.06.2023 from https://www.kotterinc.com/wp-content/uploads/2019/04/8- Steps- eBook- Kotter-2018.pdf</w:t>
      </w:r>
    </w:p>
    <w:p w14:paraId="5974F147" w14:textId="77777777" w:rsidR="00FF4C74" w:rsidRPr="00FF4C74" w:rsidRDefault="00FF4C74" w:rsidP="00FF4C74">
      <w:pPr>
        <w:pStyle w:val="Pa24114"/>
        <w:ind w:left="240" w:hanging="240"/>
        <w:jc w:val="both"/>
        <w:rPr>
          <w:rFonts w:asciiTheme="majorBidi" w:hAnsiTheme="majorBidi" w:cstheme="majorBidi"/>
          <w:color w:val="000000"/>
          <w:sz w:val="21"/>
          <w:szCs w:val="21"/>
        </w:rPr>
      </w:pPr>
      <w:r w:rsidRPr="00FF4C74">
        <w:rPr>
          <w:rFonts w:asciiTheme="majorBidi" w:hAnsiTheme="majorBidi" w:cstheme="majorBidi"/>
          <w:color w:val="000000"/>
          <w:sz w:val="21"/>
          <w:szCs w:val="21"/>
        </w:rPr>
        <w:t xml:space="preserve">Miller, K. (2020, Febraury 25). </w:t>
      </w:r>
      <w:r w:rsidRPr="00FF4C74">
        <w:rPr>
          <w:rFonts w:asciiTheme="majorBidi" w:hAnsiTheme="majorBidi" w:cstheme="majorBidi"/>
          <w:i/>
          <w:iCs/>
          <w:color w:val="000000"/>
          <w:sz w:val="21"/>
          <w:szCs w:val="21"/>
        </w:rPr>
        <w:t>A manager’s guide to successful strategy implementation</w:t>
      </w:r>
      <w:r w:rsidRPr="00FF4C74">
        <w:rPr>
          <w:rFonts w:asciiTheme="majorBidi" w:hAnsiTheme="majorBidi" w:cstheme="majorBidi"/>
          <w:color w:val="000000"/>
          <w:sz w:val="21"/>
          <w:szCs w:val="21"/>
        </w:rPr>
        <w:t>. Retrieved 08.06.2023 from https://online.hbs.edu/blog/post/strategy-implementation- for- managers</w:t>
      </w:r>
    </w:p>
    <w:p w14:paraId="76592228" w14:textId="77777777" w:rsidR="00FF4C74" w:rsidRPr="00FF4C74" w:rsidRDefault="00FF4C74" w:rsidP="00FF4C74">
      <w:pPr>
        <w:pStyle w:val="Pa24114"/>
        <w:ind w:left="240" w:hanging="240"/>
        <w:jc w:val="both"/>
        <w:rPr>
          <w:rFonts w:asciiTheme="majorBidi" w:hAnsiTheme="majorBidi" w:cstheme="majorBidi"/>
          <w:color w:val="000000"/>
          <w:sz w:val="21"/>
          <w:szCs w:val="21"/>
        </w:rPr>
      </w:pPr>
      <w:r w:rsidRPr="00FF4C74">
        <w:rPr>
          <w:rFonts w:asciiTheme="majorBidi" w:hAnsiTheme="majorBidi" w:cstheme="majorBidi"/>
          <w:color w:val="000000"/>
          <w:sz w:val="21"/>
          <w:szCs w:val="21"/>
        </w:rPr>
        <w:t xml:space="preserve">Phillips, J., &amp; Klein, J. (2023). Change management: From theory to practice. </w:t>
      </w:r>
      <w:r w:rsidRPr="00FF4C74">
        <w:rPr>
          <w:rFonts w:asciiTheme="majorBidi" w:hAnsiTheme="majorBidi" w:cstheme="majorBidi"/>
          <w:i/>
          <w:iCs/>
          <w:color w:val="000000"/>
          <w:sz w:val="21"/>
          <w:szCs w:val="21"/>
        </w:rPr>
        <w:t>TechTrends, 67</w:t>
      </w:r>
      <w:r w:rsidRPr="00FF4C74">
        <w:rPr>
          <w:rFonts w:asciiTheme="majorBidi" w:hAnsiTheme="majorBidi" w:cstheme="majorBidi"/>
          <w:color w:val="000000"/>
          <w:sz w:val="21"/>
          <w:szCs w:val="21"/>
        </w:rPr>
        <w:t>, 189–197 Retrieved 08.06.2023 from https://doi.org/10.1007/s11528-022- 00775- 0</w:t>
      </w:r>
    </w:p>
    <w:p w14:paraId="548051EA" w14:textId="77777777" w:rsidR="00FF4C74" w:rsidRPr="00FF4C74" w:rsidRDefault="00FF4C74" w:rsidP="00FF4C74">
      <w:pPr>
        <w:pStyle w:val="Pa24114"/>
        <w:ind w:left="240" w:hanging="240"/>
        <w:jc w:val="both"/>
        <w:rPr>
          <w:rFonts w:asciiTheme="majorBidi" w:hAnsiTheme="majorBidi" w:cstheme="majorBidi"/>
          <w:color w:val="000000"/>
          <w:sz w:val="21"/>
          <w:szCs w:val="21"/>
        </w:rPr>
      </w:pPr>
      <w:r w:rsidRPr="00FF4C74">
        <w:rPr>
          <w:rFonts w:asciiTheme="majorBidi" w:hAnsiTheme="majorBidi" w:cstheme="majorBidi"/>
          <w:color w:val="000000"/>
          <w:sz w:val="21"/>
          <w:szCs w:val="21"/>
        </w:rPr>
        <w:t>Volkswagen. (2023a). Volkswagen Group. Retrieved 08.06.2023 from https://www.volkswagenag.com/en/group.html</w:t>
      </w:r>
    </w:p>
    <w:p w14:paraId="59D361BC" w14:textId="77777777" w:rsidR="00FF4C74" w:rsidRPr="00FF4C74" w:rsidRDefault="00FF4C74" w:rsidP="00FF4C74">
      <w:pPr>
        <w:pStyle w:val="Pa24114"/>
        <w:ind w:left="240" w:hanging="240"/>
        <w:jc w:val="both"/>
        <w:rPr>
          <w:rFonts w:asciiTheme="majorBidi" w:hAnsiTheme="majorBidi" w:cstheme="majorBidi"/>
          <w:color w:val="000000"/>
          <w:sz w:val="21"/>
          <w:szCs w:val="21"/>
        </w:rPr>
      </w:pPr>
      <w:r w:rsidRPr="00FF4C74">
        <w:rPr>
          <w:rFonts w:asciiTheme="majorBidi" w:hAnsiTheme="majorBidi" w:cstheme="majorBidi"/>
          <w:color w:val="000000"/>
          <w:sz w:val="21"/>
          <w:szCs w:val="21"/>
        </w:rPr>
        <w:t xml:space="preserve">Volkswagen. (2023b). </w:t>
      </w:r>
      <w:r w:rsidRPr="00FF4C74">
        <w:rPr>
          <w:rFonts w:asciiTheme="majorBidi" w:hAnsiTheme="majorBidi" w:cstheme="majorBidi"/>
          <w:i/>
          <w:iCs/>
          <w:color w:val="000000"/>
          <w:sz w:val="21"/>
          <w:szCs w:val="21"/>
        </w:rPr>
        <w:t>Strategy</w:t>
      </w:r>
      <w:r w:rsidRPr="00FF4C74">
        <w:rPr>
          <w:rFonts w:asciiTheme="majorBidi" w:hAnsiTheme="majorBidi" w:cstheme="majorBidi"/>
          <w:color w:val="000000"/>
          <w:sz w:val="21"/>
          <w:szCs w:val="21"/>
        </w:rPr>
        <w:t>. Retrieved 12.06.2023 by Volkswagen Group: https://www.volk</w:t>
      </w:r>
      <w:r w:rsidRPr="00FF4C74">
        <w:rPr>
          <w:rFonts w:asciiTheme="majorBidi" w:hAnsiTheme="majorBidi" w:cstheme="majorBidi"/>
          <w:color w:val="000000"/>
          <w:sz w:val="21"/>
          <w:szCs w:val="21"/>
        </w:rPr>
        <w:softHyphen/>
        <w:t>swagenag.com/en/strategy.html</w:t>
      </w:r>
    </w:p>
    <w:p w14:paraId="1D59606F" w14:textId="77777777" w:rsidR="00FF4C74" w:rsidRPr="00FF4C74" w:rsidRDefault="00FF4C74" w:rsidP="00FF4C74">
      <w:pPr>
        <w:pStyle w:val="Pa24114"/>
        <w:ind w:left="240" w:hanging="240"/>
        <w:jc w:val="both"/>
        <w:rPr>
          <w:rFonts w:asciiTheme="majorBidi" w:hAnsiTheme="majorBidi" w:cstheme="majorBidi"/>
          <w:color w:val="000000"/>
          <w:sz w:val="21"/>
          <w:szCs w:val="21"/>
        </w:rPr>
      </w:pPr>
      <w:r w:rsidRPr="00FF4C74">
        <w:rPr>
          <w:rFonts w:asciiTheme="majorBidi" w:hAnsiTheme="majorBidi" w:cstheme="majorBidi"/>
          <w:color w:val="000000"/>
          <w:sz w:val="21"/>
          <w:szCs w:val="21"/>
        </w:rPr>
        <w:t xml:space="preserve">Volkswagen. (2023c). </w:t>
      </w:r>
      <w:r w:rsidRPr="00FF4C74">
        <w:rPr>
          <w:rFonts w:asciiTheme="majorBidi" w:hAnsiTheme="majorBidi" w:cstheme="majorBidi"/>
          <w:i/>
          <w:iCs/>
          <w:color w:val="000000"/>
          <w:sz w:val="21"/>
          <w:szCs w:val="21"/>
        </w:rPr>
        <w:t xml:space="preserve">The foundation of the group’s values. </w:t>
      </w:r>
      <w:r w:rsidRPr="00FF4C74">
        <w:rPr>
          <w:rFonts w:asciiTheme="majorBidi" w:hAnsiTheme="majorBidi" w:cstheme="majorBidi"/>
          <w:color w:val="000000"/>
          <w:sz w:val="21"/>
          <w:szCs w:val="21"/>
        </w:rPr>
        <w:t xml:space="preserve">Retrieved 08.06.2023 from Volkswagen Group: https://www.volkswagenag.com/en/group/volkswagen-group- essentials.html# </w:t>
      </w:r>
    </w:p>
    <w:p w14:paraId="4ACAAC5A" w14:textId="140238C9" w:rsidR="00FF4C74" w:rsidRDefault="00FF4C74" w:rsidP="00FF4C74">
      <w:pPr>
        <w:bidi w:val="0"/>
        <w:rPr>
          <w:rFonts w:asciiTheme="majorBidi" w:hAnsiTheme="majorBidi" w:cs="B Nazanin"/>
          <w:sz w:val="28"/>
          <w:szCs w:val="28"/>
          <w:rtl/>
        </w:rPr>
      </w:pPr>
    </w:p>
    <w:p w14:paraId="279C8FDB" w14:textId="77777777" w:rsidR="00FF4C74" w:rsidRDefault="00FF4C74" w:rsidP="00FF4C74">
      <w:pPr>
        <w:bidi w:val="0"/>
        <w:rPr>
          <w:rFonts w:asciiTheme="majorBidi" w:hAnsiTheme="majorBidi" w:cs="B Nazanin"/>
          <w:sz w:val="28"/>
          <w:szCs w:val="28"/>
          <w:rtl/>
        </w:rPr>
      </w:pPr>
    </w:p>
    <w:p w14:paraId="05281AA0" w14:textId="629406A8" w:rsidR="00FF4C74" w:rsidRPr="00223EB2" w:rsidRDefault="00FF4C74" w:rsidP="00FF4C74">
      <w:pPr>
        <w:rPr>
          <w:rFonts w:asciiTheme="majorBidi" w:hAnsiTheme="majorBidi" w:cs="B Titr"/>
          <w:sz w:val="28"/>
          <w:szCs w:val="28"/>
          <w:rtl/>
        </w:rPr>
      </w:pPr>
      <w:r w:rsidRPr="00223EB2">
        <w:rPr>
          <w:rFonts w:asciiTheme="majorBidi" w:hAnsiTheme="majorBidi" w:cs="B Titr" w:hint="cs"/>
          <w:sz w:val="28"/>
          <w:szCs w:val="28"/>
          <w:rtl/>
        </w:rPr>
        <w:t xml:space="preserve">8. </w:t>
      </w:r>
      <w:r w:rsidR="00223EB2" w:rsidRPr="00223EB2">
        <w:rPr>
          <w:rFonts w:asciiTheme="majorBidi" w:hAnsiTheme="majorBidi" w:cs="B Titr"/>
          <w:sz w:val="28"/>
          <w:szCs w:val="28"/>
          <w:rtl/>
        </w:rPr>
        <w:t>رو</w:t>
      </w:r>
      <w:r w:rsidR="00223EB2" w:rsidRPr="00223EB2">
        <w:rPr>
          <w:rFonts w:asciiTheme="majorBidi" w:hAnsiTheme="majorBidi" w:cs="B Titr" w:hint="cs"/>
          <w:sz w:val="28"/>
          <w:szCs w:val="28"/>
          <w:rtl/>
        </w:rPr>
        <w:t>ی</w:t>
      </w:r>
      <w:r w:rsidR="00223EB2" w:rsidRPr="00223EB2">
        <w:rPr>
          <w:rFonts w:asciiTheme="majorBidi" w:hAnsiTheme="majorBidi" w:cs="B Titr" w:hint="eastAsia"/>
          <w:sz w:val="28"/>
          <w:szCs w:val="28"/>
          <w:rtl/>
        </w:rPr>
        <w:t>کر</w:t>
      </w:r>
      <w:r w:rsidR="00223EB2" w:rsidRPr="00223EB2">
        <w:rPr>
          <w:rFonts w:asciiTheme="majorBidi" w:hAnsiTheme="majorBidi" w:cs="B Titr" w:hint="cs"/>
          <w:sz w:val="28"/>
          <w:szCs w:val="28"/>
          <w:rtl/>
        </w:rPr>
        <w:t>ی برای</w:t>
      </w:r>
      <w:r w:rsidR="00223EB2" w:rsidRPr="00223EB2">
        <w:rPr>
          <w:rFonts w:asciiTheme="majorBidi" w:hAnsiTheme="majorBidi" w:cs="B Titr"/>
          <w:sz w:val="28"/>
          <w:szCs w:val="28"/>
          <w:rtl/>
        </w:rPr>
        <w:t xml:space="preserve"> س</w:t>
      </w:r>
      <w:r w:rsidR="00223EB2" w:rsidRPr="00223EB2">
        <w:rPr>
          <w:rFonts w:asciiTheme="majorBidi" w:hAnsiTheme="majorBidi" w:cs="B Titr" w:hint="cs"/>
          <w:sz w:val="28"/>
          <w:szCs w:val="28"/>
          <w:rtl/>
        </w:rPr>
        <w:t>ی</w:t>
      </w:r>
      <w:r w:rsidR="00223EB2" w:rsidRPr="00223EB2">
        <w:rPr>
          <w:rFonts w:asciiTheme="majorBidi" w:hAnsiTheme="majorBidi" w:cs="B Titr" w:hint="eastAsia"/>
          <w:sz w:val="28"/>
          <w:szCs w:val="28"/>
          <w:rtl/>
        </w:rPr>
        <w:t>است</w:t>
      </w:r>
      <w:r w:rsidR="00223EB2" w:rsidRPr="00223EB2">
        <w:rPr>
          <w:rFonts w:asciiTheme="majorBidi" w:hAnsiTheme="majorBidi" w:cs="B Titr"/>
          <w:sz w:val="28"/>
          <w:szCs w:val="28"/>
          <w:rtl/>
        </w:rPr>
        <w:t xml:space="preserve"> ز</w:t>
      </w:r>
      <w:r w:rsidR="00223EB2" w:rsidRPr="00223EB2">
        <w:rPr>
          <w:rFonts w:asciiTheme="majorBidi" w:hAnsiTheme="majorBidi" w:cs="B Titr" w:hint="cs"/>
          <w:sz w:val="28"/>
          <w:szCs w:val="28"/>
          <w:rtl/>
        </w:rPr>
        <w:t>ی</w:t>
      </w:r>
      <w:r w:rsidR="00223EB2" w:rsidRPr="00223EB2">
        <w:rPr>
          <w:rFonts w:asciiTheme="majorBidi" w:hAnsiTheme="majorBidi" w:cs="B Titr" w:hint="eastAsia"/>
          <w:sz w:val="28"/>
          <w:szCs w:val="28"/>
          <w:rtl/>
        </w:rPr>
        <w:t>ست‌مح</w:t>
      </w:r>
      <w:r w:rsidR="00223EB2" w:rsidRPr="00223EB2">
        <w:rPr>
          <w:rFonts w:asciiTheme="majorBidi" w:hAnsiTheme="majorBidi" w:cs="B Titr" w:hint="cs"/>
          <w:sz w:val="28"/>
          <w:szCs w:val="28"/>
          <w:rtl/>
        </w:rPr>
        <w:t>ی</w:t>
      </w:r>
      <w:r w:rsidR="00223EB2" w:rsidRPr="00223EB2">
        <w:rPr>
          <w:rFonts w:asciiTheme="majorBidi" w:hAnsiTheme="majorBidi" w:cs="B Titr" w:hint="eastAsia"/>
          <w:sz w:val="28"/>
          <w:szCs w:val="28"/>
          <w:rtl/>
        </w:rPr>
        <w:t>ط</w:t>
      </w:r>
      <w:r w:rsidR="00223EB2" w:rsidRPr="00223EB2">
        <w:rPr>
          <w:rFonts w:asciiTheme="majorBidi" w:hAnsiTheme="majorBidi" w:cs="B Titr" w:hint="cs"/>
          <w:sz w:val="28"/>
          <w:szCs w:val="28"/>
          <w:rtl/>
        </w:rPr>
        <w:t>ی</w:t>
      </w:r>
      <w:r w:rsidR="00223EB2" w:rsidRPr="00223EB2">
        <w:rPr>
          <w:rFonts w:asciiTheme="majorBidi" w:hAnsiTheme="majorBidi" w:cs="B Titr" w:hint="eastAsia"/>
          <w:sz w:val="28"/>
          <w:szCs w:val="28"/>
          <w:rtl/>
        </w:rPr>
        <w:t>،</w:t>
      </w:r>
      <w:r w:rsidR="00223EB2" w:rsidRPr="00223EB2">
        <w:rPr>
          <w:rFonts w:asciiTheme="majorBidi" w:hAnsiTheme="majorBidi" w:cs="B Titr"/>
          <w:sz w:val="28"/>
          <w:szCs w:val="28"/>
          <w:rtl/>
        </w:rPr>
        <w:t xml:space="preserve"> مسئول</w:t>
      </w:r>
      <w:r w:rsidR="00223EB2" w:rsidRPr="00223EB2">
        <w:rPr>
          <w:rFonts w:asciiTheme="majorBidi" w:hAnsiTheme="majorBidi" w:cs="B Titr" w:hint="cs"/>
          <w:sz w:val="28"/>
          <w:szCs w:val="28"/>
          <w:rtl/>
        </w:rPr>
        <w:t>ی</w:t>
      </w:r>
      <w:r w:rsidR="00223EB2" w:rsidRPr="00223EB2">
        <w:rPr>
          <w:rFonts w:asciiTheme="majorBidi" w:hAnsiTheme="majorBidi" w:cs="B Titr" w:hint="eastAsia"/>
          <w:sz w:val="28"/>
          <w:szCs w:val="28"/>
          <w:rtl/>
        </w:rPr>
        <w:t>ت</w:t>
      </w:r>
      <w:r w:rsidR="00223EB2" w:rsidRPr="00223EB2">
        <w:rPr>
          <w:rFonts w:asciiTheme="majorBidi" w:hAnsiTheme="majorBidi" w:cs="B Titr"/>
          <w:sz w:val="28"/>
          <w:szCs w:val="28"/>
          <w:rtl/>
        </w:rPr>
        <w:t xml:space="preserve"> اجتماع</w:t>
      </w:r>
      <w:r w:rsidR="00223EB2" w:rsidRPr="00223EB2">
        <w:rPr>
          <w:rFonts w:asciiTheme="majorBidi" w:hAnsiTheme="majorBidi" w:cs="B Titr" w:hint="cs"/>
          <w:sz w:val="28"/>
          <w:szCs w:val="28"/>
          <w:rtl/>
        </w:rPr>
        <w:t>ی</w:t>
      </w:r>
      <w:r w:rsidR="00223EB2" w:rsidRPr="00223EB2">
        <w:rPr>
          <w:rFonts w:asciiTheme="majorBidi" w:hAnsiTheme="majorBidi" w:cs="B Titr"/>
          <w:sz w:val="28"/>
          <w:szCs w:val="28"/>
          <w:rtl/>
        </w:rPr>
        <w:t xml:space="preserve"> و حاکم</w:t>
      </w:r>
      <w:r w:rsidR="00223EB2" w:rsidRPr="00223EB2">
        <w:rPr>
          <w:rFonts w:asciiTheme="majorBidi" w:hAnsiTheme="majorBidi" w:cs="B Titr" w:hint="cs"/>
          <w:sz w:val="28"/>
          <w:szCs w:val="28"/>
          <w:rtl/>
        </w:rPr>
        <w:t>ی</w:t>
      </w:r>
      <w:r w:rsidR="00223EB2" w:rsidRPr="00223EB2">
        <w:rPr>
          <w:rFonts w:asciiTheme="majorBidi" w:hAnsiTheme="majorBidi" w:cs="B Titr" w:hint="eastAsia"/>
          <w:sz w:val="28"/>
          <w:szCs w:val="28"/>
          <w:rtl/>
        </w:rPr>
        <w:t>ت</w:t>
      </w:r>
      <w:r w:rsidR="00223EB2" w:rsidRPr="00223EB2">
        <w:rPr>
          <w:rFonts w:asciiTheme="majorBidi" w:hAnsiTheme="majorBidi" w:cs="B Titr"/>
          <w:sz w:val="28"/>
          <w:szCs w:val="28"/>
          <w:rtl/>
        </w:rPr>
        <w:t xml:space="preserve"> شرکت</w:t>
      </w:r>
      <w:r w:rsidR="00223EB2" w:rsidRPr="00223EB2">
        <w:rPr>
          <w:rFonts w:asciiTheme="majorBidi" w:hAnsiTheme="majorBidi" w:cs="B Titr" w:hint="cs"/>
          <w:sz w:val="28"/>
          <w:szCs w:val="28"/>
          <w:rtl/>
        </w:rPr>
        <w:t>ی</w:t>
      </w:r>
    </w:p>
    <w:p w14:paraId="0E3410EA" w14:textId="52CAD7F5" w:rsidR="00223EB2" w:rsidRPr="00223EB2" w:rsidRDefault="00223EB2" w:rsidP="00FF4C74">
      <w:pPr>
        <w:rPr>
          <w:rFonts w:asciiTheme="majorBidi" w:hAnsiTheme="majorBidi" w:cs="Calibri"/>
          <w:sz w:val="28"/>
          <w:szCs w:val="28"/>
          <w:rtl/>
        </w:rPr>
      </w:pPr>
      <w:r>
        <w:rPr>
          <w:rFonts w:asciiTheme="majorBidi" w:hAnsiTheme="majorBidi" w:cs="Calibri" w:hint="cs"/>
          <w:sz w:val="28"/>
          <w:szCs w:val="28"/>
          <w:rtl/>
        </w:rPr>
        <w:t>____________________________________________________________________</w:t>
      </w:r>
    </w:p>
    <w:p w14:paraId="65053D16" w14:textId="55C8135E" w:rsidR="00FF4C74" w:rsidRPr="00223EB2" w:rsidRDefault="00223EB2" w:rsidP="00FF4C74">
      <w:pPr>
        <w:rPr>
          <w:rFonts w:asciiTheme="majorBidi" w:hAnsiTheme="majorBidi" w:cs="B Titr"/>
          <w:sz w:val="24"/>
          <w:szCs w:val="24"/>
          <w:rtl/>
        </w:rPr>
      </w:pPr>
      <w:r w:rsidRPr="00223EB2">
        <w:rPr>
          <w:rFonts w:asciiTheme="majorBidi" w:hAnsiTheme="majorBidi" w:cs="B Titr" w:hint="cs"/>
          <w:sz w:val="24"/>
          <w:szCs w:val="24"/>
          <w:rtl/>
        </w:rPr>
        <w:t xml:space="preserve">1.8 </w:t>
      </w:r>
      <w:r w:rsidR="00FF4C74" w:rsidRPr="00223EB2">
        <w:rPr>
          <w:rFonts w:asciiTheme="majorBidi" w:hAnsiTheme="majorBidi" w:cs="B Titr"/>
          <w:sz w:val="24"/>
          <w:szCs w:val="24"/>
          <w:rtl/>
        </w:rPr>
        <w:t>چالش‌ها</w:t>
      </w:r>
      <w:r w:rsidR="00FF4C74" w:rsidRPr="00223EB2">
        <w:rPr>
          <w:rFonts w:asciiTheme="majorBidi" w:hAnsiTheme="majorBidi" w:cs="B Titr" w:hint="cs"/>
          <w:sz w:val="24"/>
          <w:szCs w:val="24"/>
          <w:rtl/>
        </w:rPr>
        <w:t>ی</w:t>
      </w:r>
      <w:r w:rsidR="00FF4C74" w:rsidRPr="00223EB2">
        <w:rPr>
          <w:rFonts w:asciiTheme="majorBidi" w:hAnsiTheme="majorBidi" w:cs="B Titr"/>
          <w:sz w:val="24"/>
          <w:szCs w:val="24"/>
          <w:rtl/>
        </w:rPr>
        <w:t xml:space="preserve"> ادغام </w:t>
      </w:r>
      <w:r w:rsidRPr="00223EB2">
        <w:rPr>
          <w:rFonts w:asciiTheme="majorBidi" w:hAnsiTheme="majorBidi" w:cs="B Titr" w:hint="cs"/>
          <w:sz w:val="24"/>
          <w:szCs w:val="24"/>
          <w:rtl/>
        </w:rPr>
        <w:t xml:space="preserve">اصول </w:t>
      </w:r>
      <w:r w:rsidRPr="00223EB2">
        <w:rPr>
          <w:rFonts w:asciiTheme="majorBidi" w:hAnsiTheme="majorBidi" w:cs="B Titr"/>
          <w:sz w:val="24"/>
          <w:szCs w:val="24"/>
          <w:rtl/>
        </w:rPr>
        <w:t>مح</w:t>
      </w:r>
      <w:r w:rsidRPr="00223EB2">
        <w:rPr>
          <w:rFonts w:asciiTheme="majorBidi" w:hAnsiTheme="majorBidi" w:cs="B Titr" w:hint="cs"/>
          <w:sz w:val="24"/>
          <w:szCs w:val="24"/>
          <w:rtl/>
        </w:rPr>
        <w:t>ی</w:t>
      </w:r>
      <w:r w:rsidRPr="00223EB2">
        <w:rPr>
          <w:rFonts w:asciiTheme="majorBidi" w:hAnsiTheme="majorBidi" w:cs="B Titr" w:hint="eastAsia"/>
          <w:sz w:val="24"/>
          <w:szCs w:val="24"/>
          <w:rtl/>
        </w:rPr>
        <w:t>ط</w:t>
      </w:r>
      <w:r w:rsidRPr="00223EB2">
        <w:rPr>
          <w:rFonts w:asciiTheme="majorBidi" w:hAnsiTheme="majorBidi" w:cs="B Titr"/>
          <w:sz w:val="24"/>
          <w:szCs w:val="24"/>
          <w:rtl/>
        </w:rPr>
        <w:t xml:space="preserve"> ز</w:t>
      </w:r>
      <w:r w:rsidRPr="00223EB2">
        <w:rPr>
          <w:rFonts w:asciiTheme="majorBidi" w:hAnsiTheme="majorBidi" w:cs="B Titr" w:hint="cs"/>
          <w:sz w:val="24"/>
          <w:szCs w:val="24"/>
          <w:rtl/>
        </w:rPr>
        <w:t>ی</w:t>
      </w:r>
      <w:r w:rsidRPr="00223EB2">
        <w:rPr>
          <w:rFonts w:asciiTheme="majorBidi" w:hAnsiTheme="majorBidi" w:cs="B Titr" w:hint="eastAsia"/>
          <w:sz w:val="24"/>
          <w:szCs w:val="24"/>
          <w:rtl/>
        </w:rPr>
        <w:t>ست</w:t>
      </w:r>
      <w:r w:rsidRPr="00223EB2">
        <w:rPr>
          <w:rFonts w:asciiTheme="majorBidi" w:hAnsiTheme="majorBidi" w:cs="B Titr" w:hint="cs"/>
          <w:sz w:val="24"/>
          <w:szCs w:val="24"/>
          <w:rtl/>
        </w:rPr>
        <w:t>ی</w:t>
      </w:r>
      <w:r w:rsidRPr="00223EB2">
        <w:rPr>
          <w:rFonts w:asciiTheme="majorBidi" w:hAnsiTheme="majorBidi" w:cs="B Titr" w:hint="eastAsia"/>
          <w:sz w:val="24"/>
          <w:szCs w:val="24"/>
          <w:rtl/>
        </w:rPr>
        <w:t>،</w:t>
      </w:r>
      <w:r w:rsidRPr="00223EB2">
        <w:rPr>
          <w:rFonts w:asciiTheme="majorBidi" w:hAnsiTheme="majorBidi" w:cs="B Titr"/>
          <w:sz w:val="24"/>
          <w:szCs w:val="24"/>
          <w:rtl/>
        </w:rPr>
        <w:t xml:space="preserve"> مسئول</w:t>
      </w:r>
      <w:r w:rsidRPr="00223EB2">
        <w:rPr>
          <w:rFonts w:asciiTheme="majorBidi" w:hAnsiTheme="majorBidi" w:cs="B Titr" w:hint="cs"/>
          <w:sz w:val="24"/>
          <w:szCs w:val="24"/>
          <w:rtl/>
        </w:rPr>
        <w:t>ی</w:t>
      </w:r>
      <w:r w:rsidRPr="00223EB2">
        <w:rPr>
          <w:rFonts w:asciiTheme="majorBidi" w:hAnsiTheme="majorBidi" w:cs="B Titr" w:hint="eastAsia"/>
          <w:sz w:val="24"/>
          <w:szCs w:val="24"/>
          <w:rtl/>
        </w:rPr>
        <w:t>ت</w:t>
      </w:r>
      <w:r w:rsidRPr="00223EB2">
        <w:rPr>
          <w:rFonts w:asciiTheme="majorBidi" w:hAnsiTheme="majorBidi" w:cs="B Titr"/>
          <w:sz w:val="24"/>
          <w:szCs w:val="24"/>
          <w:rtl/>
        </w:rPr>
        <w:t xml:space="preserve"> اجتماع</w:t>
      </w:r>
      <w:r w:rsidRPr="00223EB2">
        <w:rPr>
          <w:rFonts w:asciiTheme="majorBidi" w:hAnsiTheme="majorBidi" w:cs="B Titr" w:hint="cs"/>
          <w:sz w:val="24"/>
          <w:szCs w:val="24"/>
          <w:rtl/>
        </w:rPr>
        <w:t>ی</w:t>
      </w:r>
      <w:r w:rsidRPr="00223EB2">
        <w:rPr>
          <w:rFonts w:asciiTheme="majorBidi" w:hAnsiTheme="majorBidi" w:cs="B Titr"/>
          <w:sz w:val="24"/>
          <w:szCs w:val="24"/>
          <w:rtl/>
        </w:rPr>
        <w:t xml:space="preserve"> و حاکم</w:t>
      </w:r>
      <w:r w:rsidRPr="00223EB2">
        <w:rPr>
          <w:rFonts w:asciiTheme="majorBidi" w:hAnsiTheme="majorBidi" w:cs="B Titr" w:hint="cs"/>
          <w:sz w:val="24"/>
          <w:szCs w:val="24"/>
          <w:rtl/>
        </w:rPr>
        <w:t>ی</w:t>
      </w:r>
      <w:r w:rsidRPr="00223EB2">
        <w:rPr>
          <w:rFonts w:asciiTheme="majorBidi" w:hAnsiTheme="majorBidi" w:cs="B Titr" w:hint="eastAsia"/>
          <w:sz w:val="24"/>
          <w:szCs w:val="24"/>
          <w:rtl/>
        </w:rPr>
        <w:t>ت</w:t>
      </w:r>
      <w:r w:rsidRPr="00223EB2">
        <w:rPr>
          <w:rFonts w:asciiTheme="majorBidi" w:hAnsiTheme="majorBidi" w:cs="B Titr"/>
          <w:sz w:val="24"/>
          <w:szCs w:val="24"/>
          <w:rtl/>
        </w:rPr>
        <w:t xml:space="preserve"> شرکت</w:t>
      </w:r>
      <w:r w:rsidRPr="00223EB2">
        <w:rPr>
          <w:rFonts w:asciiTheme="majorBidi" w:hAnsiTheme="majorBidi" w:cs="B Titr" w:hint="cs"/>
          <w:sz w:val="24"/>
          <w:szCs w:val="24"/>
          <w:rtl/>
        </w:rPr>
        <w:t>ی</w:t>
      </w:r>
      <w:r w:rsidR="00FF4C74" w:rsidRPr="00223EB2">
        <w:rPr>
          <w:rFonts w:asciiTheme="majorBidi" w:hAnsiTheme="majorBidi" w:cs="B Titr"/>
          <w:sz w:val="24"/>
          <w:szCs w:val="24"/>
          <w:rtl/>
        </w:rPr>
        <w:t xml:space="preserve"> در کسب‌وکار</w:t>
      </w:r>
    </w:p>
    <w:p w14:paraId="21D10986" w14:textId="7F4ADD69" w:rsidR="00FF4C74" w:rsidRDefault="00FF4C74" w:rsidP="00FF4C74">
      <w:pPr>
        <w:rPr>
          <w:rFonts w:asciiTheme="majorBidi" w:hAnsiTheme="majorBidi" w:cs="B Nazanin"/>
          <w:sz w:val="28"/>
          <w:szCs w:val="28"/>
          <w:rtl/>
        </w:rPr>
      </w:pPr>
      <w:r w:rsidRPr="00FF4C74">
        <w:rPr>
          <w:rFonts w:asciiTheme="majorBidi" w:hAnsiTheme="majorBidi" w:cs="B Nazanin" w:hint="eastAsia"/>
          <w:sz w:val="28"/>
          <w:szCs w:val="28"/>
          <w:rtl/>
        </w:rPr>
        <w:t>علاقه</w:t>
      </w:r>
      <w:r w:rsidRPr="00FF4C74">
        <w:rPr>
          <w:rFonts w:asciiTheme="majorBidi" w:hAnsiTheme="majorBidi" w:cs="B Nazanin"/>
          <w:sz w:val="28"/>
          <w:szCs w:val="28"/>
          <w:rtl/>
        </w:rPr>
        <w:t xml:space="preserve"> عموم</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به عملکرد </w:t>
      </w:r>
      <w:bookmarkStart w:id="42" w:name="_Hlk174019582"/>
      <w:r w:rsidR="00223EB2" w:rsidRPr="00223EB2">
        <w:rPr>
          <w:rFonts w:asciiTheme="majorBidi" w:hAnsiTheme="majorBidi" w:cs="B Nazanin"/>
          <w:sz w:val="28"/>
          <w:szCs w:val="28"/>
          <w:rtl/>
        </w:rPr>
        <w:t>ز</w:t>
      </w:r>
      <w:r w:rsidR="00223EB2" w:rsidRPr="00223EB2">
        <w:rPr>
          <w:rFonts w:asciiTheme="majorBidi" w:hAnsiTheme="majorBidi" w:cs="B Nazanin" w:hint="cs"/>
          <w:sz w:val="28"/>
          <w:szCs w:val="28"/>
          <w:rtl/>
        </w:rPr>
        <w:t>ی</w:t>
      </w:r>
      <w:r w:rsidR="00223EB2" w:rsidRPr="00223EB2">
        <w:rPr>
          <w:rFonts w:asciiTheme="majorBidi" w:hAnsiTheme="majorBidi" w:cs="B Nazanin" w:hint="eastAsia"/>
          <w:sz w:val="28"/>
          <w:szCs w:val="28"/>
          <w:rtl/>
        </w:rPr>
        <w:t>ست‌مح</w:t>
      </w:r>
      <w:r w:rsidR="00223EB2" w:rsidRPr="00223EB2">
        <w:rPr>
          <w:rFonts w:asciiTheme="majorBidi" w:hAnsiTheme="majorBidi" w:cs="B Nazanin" w:hint="cs"/>
          <w:sz w:val="28"/>
          <w:szCs w:val="28"/>
          <w:rtl/>
        </w:rPr>
        <w:t>ی</w:t>
      </w:r>
      <w:r w:rsidR="00223EB2" w:rsidRPr="00223EB2">
        <w:rPr>
          <w:rFonts w:asciiTheme="majorBidi" w:hAnsiTheme="majorBidi" w:cs="B Nazanin" w:hint="eastAsia"/>
          <w:sz w:val="28"/>
          <w:szCs w:val="28"/>
          <w:rtl/>
        </w:rPr>
        <w:t>ط</w:t>
      </w:r>
      <w:r w:rsidR="00223EB2" w:rsidRPr="00223EB2">
        <w:rPr>
          <w:rFonts w:asciiTheme="majorBidi" w:hAnsiTheme="majorBidi" w:cs="B Nazanin" w:hint="cs"/>
          <w:sz w:val="28"/>
          <w:szCs w:val="28"/>
          <w:rtl/>
        </w:rPr>
        <w:t>ی</w:t>
      </w:r>
      <w:r w:rsidR="00223EB2" w:rsidRPr="00223EB2">
        <w:rPr>
          <w:rFonts w:asciiTheme="majorBidi" w:hAnsiTheme="majorBidi" w:cs="B Nazanin" w:hint="eastAsia"/>
          <w:sz w:val="28"/>
          <w:szCs w:val="28"/>
          <w:rtl/>
        </w:rPr>
        <w:t>،</w:t>
      </w:r>
      <w:r w:rsidR="00223EB2" w:rsidRPr="00223EB2">
        <w:rPr>
          <w:rFonts w:asciiTheme="majorBidi" w:hAnsiTheme="majorBidi" w:cs="B Nazanin"/>
          <w:sz w:val="28"/>
          <w:szCs w:val="28"/>
          <w:rtl/>
        </w:rPr>
        <w:t xml:space="preserve"> مسئول</w:t>
      </w:r>
      <w:r w:rsidR="00223EB2" w:rsidRPr="00223EB2">
        <w:rPr>
          <w:rFonts w:asciiTheme="majorBidi" w:hAnsiTheme="majorBidi" w:cs="B Nazanin" w:hint="cs"/>
          <w:sz w:val="28"/>
          <w:szCs w:val="28"/>
          <w:rtl/>
        </w:rPr>
        <w:t>ی</w:t>
      </w:r>
      <w:r w:rsidR="00223EB2" w:rsidRPr="00223EB2">
        <w:rPr>
          <w:rFonts w:asciiTheme="majorBidi" w:hAnsiTheme="majorBidi" w:cs="B Nazanin" w:hint="eastAsia"/>
          <w:sz w:val="28"/>
          <w:szCs w:val="28"/>
          <w:rtl/>
        </w:rPr>
        <w:t>ت</w:t>
      </w:r>
      <w:r w:rsidR="00223EB2" w:rsidRPr="00223EB2">
        <w:rPr>
          <w:rFonts w:asciiTheme="majorBidi" w:hAnsiTheme="majorBidi" w:cs="B Nazanin"/>
          <w:sz w:val="28"/>
          <w:szCs w:val="28"/>
          <w:rtl/>
        </w:rPr>
        <w:t xml:space="preserve"> اجتماع</w:t>
      </w:r>
      <w:r w:rsidR="00223EB2" w:rsidRPr="00223EB2">
        <w:rPr>
          <w:rFonts w:asciiTheme="majorBidi" w:hAnsiTheme="majorBidi" w:cs="B Nazanin" w:hint="cs"/>
          <w:sz w:val="28"/>
          <w:szCs w:val="28"/>
          <w:rtl/>
        </w:rPr>
        <w:t>ی</w:t>
      </w:r>
      <w:r w:rsidR="00223EB2" w:rsidRPr="00223EB2">
        <w:rPr>
          <w:rFonts w:asciiTheme="majorBidi" w:hAnsiTheme="majorBidi" w:cs="B Nazanin"/>
          <w:sz w:val="28"/>
          <w:szCs w:val="28"/>
          <w:rtl/>
        </w:rPr>
        <w:t xml:space="preserve"> و حاکم</w:t>
      </w:r>
      <w:r w:rsidR="00223EB2" w:rsidRPr="00223EB2">
        <w:rPr>
          <w:rFonts w:asciiTheme="majorBidi" w:hAnsiTheme="majorBidi" w:cs="B Nazanin" w:hint="cs"/>
          <w:sz w:val="28"/>
          <w:szCs w:val="28"/>
          <w:rtl/>
        </w:rPr>
        <w:t>ی</w:t>
      </w:r>
      <w:r w:rsidR="00223EB2" w:rsidRPr="00223EB2">
        <w:rPr>
          <w:rFonts w:asciiTheme="majorBidi" w:hAnsiTheme="majorBidi" w:cs="B Nazanin" w:hint="eastAsia"/>
          <w:sz w:val="28"/>
          <w:szCs w:val="28"/>
          <w:rtl/>
        </w:rPr>
        <w:t>ت</w:t>
      </w:r>
      <w:r w:rsidR="00223EB2" w:rsidRPr="00223EB2">
        <w:rPr>
          <w:rFonts w:asciiTheme="majorBidi" w:hAnsiTheme="majorBidi" w:cs="B Nazanin"/>
          <w:sz w:val="28"/>
          <w:szCs w:val="28"/>
          <w:rtl/>
        </w:rPr>
        <w:t xml:space="preserve"> شرکت</w:t>
      </w:r>
      <w:r w:rsidR="00223EB2">
        <w:rPr>
          <w:rFonts w:asciiTheme="majorBidi" w:hAnsiTheme="majorBidi" w:cs="B Nazanin" w:hint="cs"/>
          <w:sz w:val="28"/>
          <w:szCs w:val="28"/>
          <w:rtl/>
        </w:rPr>
        <w:t>ی</w:t>
      </w:r>
      <w:r w:rsidRPr="00FF4C74">
        <w:rPr>
          <w:rFonts w:asciiTheme="majorBidi" w:hAnsiTheme="majorBidi" w:cs="B Nazanin"/>
          <w:sz w:val="28"/>
          <w:szCs w:val="28"/>
          <w:rtl/>
        </w:rPr>
        <w:t xml:space="preserve"> </w:t>
      </w:r>
      <w:bookmarkEnd w:id="42"/>
      <w:r w:rsidRPr="00FF4C74">
        <w:rPr>
          <w:rFonts w:asciiTheme="majorBidi" w:hAnsiTheme="majorBidi" w:cs="B Nazanin"/>
          <w:sz w:val="28"/>
          <w:szCs w:val="28"/>
          <w:rtl/>
        </w:rPr>
        <w:t>سازمان‌ها در بخش‌ها و صنا</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ع</w:t>
      </w:r>
      <w:r w:rsidRPr="00FF4C74">
        <w:rPr>
          <w:rFonts w:asciiTheme="majorBidi" w:hAnsiTheme="majorBidi" w:cs="B Nazanin"/>
          <w:sz w:val="28"/>
          <w:szCs w:val="28"/>
          <w:rtl/>
        </w:rPr>
        <w:t xml:space="preserve"> مختلف مشهود است. در نت</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جه،</w:t>
      </w:r>
      <w:r w:rsidRPr="00FF4C74">
        <w:rPr>
          <w:rFonts w:asciiTheme="majorBidi" w:hAnsiTheme="majorBidi" w:cs="B Nazanin"/>
          <w:sz w:val="28"/>
          <w:szCs w:val="28"/>
          <w:rtl/>
        </w:rPr>
        <w:t xml:space="preserve"> موسسات مال</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w:t>
      </w:r>
      <w:r w:rsidRPr="00FF4C74">
        <w:rPr>
          <w:rFonts w:asciiTheme="majorBidi" w:hAnsiTheme="majorBidi" w:cs="B Nazanin"/>
          <w:sz w:val="28"/>
          <w:szCs w:val="28"/>
          <w:rtl/>
        </w:rPr>
        <w:t xml:space="preserve"> بن</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ادها،</w:t>
      </w:r>
      <w:r w:rsidRPr="00FF4C74">
        <w:rPr>
          <w:rFonts w:asciiTheme="majorBidi" w:hAnsiTheme="majorBidi" w:cs="B Nazanin"/>
          <w:sz w:val="28"/>
          <w:szCs w:val="28"/>
          <w:rtl/>
        </w:rPr>
        <w:t xml:space="preserve"> صندوق‌ها</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سرما</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ه‌گذار</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خطرپذ</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ر،</w:t>
      </w:r>
      <w:r w:rsidRPr="00FF4C74">
        <w:rPr>
          <w:rFonts w:asciiTheme="majorBidi" w:hAnsiTheme="majorBidi" w:cs="B Nazanin"/>
          <w:sz w:val="28"/>
          <w:szCs w:val="28"/>
          <w:rtl/>
        </w:rPr>
        <w:t xml:space="preserve"> سازمان‌ها</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دولت</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w:t>
      </w:r>
      <w:r w:rsidRPr="00FF4C74">
        <w:rPr>
          <w:rFonts w:asciiTheme="majorBidi" w:hAnsiTheme="majorBidi" w:cs="B Nazanin"/>
          <w:sz w:val="28"/>
          <w:szCs w:val="28"/>
          <w:rtl/>
        </w:rPr>
        <w:t xml:space="preserve"> شرکت‌ها</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صنعت</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w:t>
      </w:r>
      <w:r w:rsidRPr="00FF4C74">
        <w:rPr>
          <w:rFonts w:asciiTheme="majorBidi" w:hAnsiTheme="majorBidi" w:cs="B Nazanin"/>
          <w:sz w:val="28"/>
          <w:szCs w:val="28"/>
          <w:rtl/>
        </w:rPr>
        <w:t xml:space="preserve"> آژانس‌ها</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رتبه‌بند</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و موسسات آموزش</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به طور فزا</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نده‌ا</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م</w:t>
      </w:r>
      <w:r w:rsidRPr="00FF4C74">
        <w:rPr>
          <w:rFonts w:asciiTheme="majorBidi" w:hAnsiTheme="majorBidi" w:cs="B Nazanin" w:hint="eastAsia"/>
          <w:sz w:val="28"/>
          <w:szCs w:val="28"/>
          <w:rtl/>
        </w:rPr>
        <w:t>لاحظات</w:t>
      </w:r>
      <w:r w:rsidRPr="00FF4C74">
        <w:rPr>
          <w:rFonts w:asciiTheme="majorBidi" w:hAnsiTheme="majorBidi" w:cs="B Nazanin"/>
          <w:sz w:val="28"/>
          <w:szCs w:val="28"/>
          <w:rtl/>
        </w:rPr>
        <w:t xml:space="preserve"> </w:t>
      </w:r>
      <w:r w:rsidR="00223EB2" w:rsidRPr="00223EB2">
        <w:rPr>
          <w:rFonts w:asciiTheme="majorBidi" w:hAnsiTheme="majorBidi" w:cs="B Nazanin"/>
          <w:sz w:val="28"/>
          <w:szCs w:val="28"/>
          <w:rtl/>
        </w:rPr>
        <w:t>ز</w:t>
      </w:r>
      <w:r w:rsidR="00223EB2" w:rsidRPr="00223EB2">
        <w:rPr>
          <w:rFonts w:asciiTheme="majorBidi" w:hAnsiTheme="majorBidi" w:cs="B Nazanin" w:hint="cs"/>
          <w:sz w:val="28"/>
          <w:szCs w:val="28"/>
          <w:rtl/>
        </w:rPr>
        <w:t>ی</w:t>
      </w:r>
      <w:r w:rsidR="00223EB2" w:rsidRPr="00223EB2">
        <w:rPr>
          <w:rFonts w:asciiTheme="majorBidi" w:hAnsiTheme="majorBidi" w:cs="B Nazanin" w:hint="eastAsia"/>
          <w:sz w:val="28"/>
          <w:szCs w:val="28"/>
          <w:rtl/>
        </w:rPr>
        <w:t>ست‌مح</w:t>
      </w:r>
      <w:r w:rsidR="00223EB2" w:rsidRPr="00223EB2">
        <w:rPr>
          <w:rFonts w:asciiTheme="majorBidi" w:hAnsiTheme="majorBidi" w:cs="B Nazanin" w:hint="cs"/>
          <w:sz w:val="28"/>
          <w:szCs w:val="28"/>
          <w:rtl/>
        </w:rPr>
        <w:t>ی</w:t>
      </w:r>
      <w:r w:rsidR="00223EB2" w:rsidRPr="00223EB2">
        <w:rPr>
          <w:rFonts w:asciiTheme="majorBidi" w:hAnsiTheme="majorBidi" w:cs="B Nazanin" w:hint="eastAsia"/>
          <w:sz w:val="28"/>
          <w:szCs w:val="28"/>
          <w:rtl/>
        </w:rPr>
        <w:t>ط</w:t>
      </w:r>
      <w:r w:rsidR="00223EB2" w:rsidRPr="00223EB2">
        <w:rPr>
          <w:rFonts w:asciiTheme="majorBidi" w:hAnsiTheme="majorBidi" w:cs="B Nazanin" w:hint="cs"/>
          <w:sz w:val="28"/>
          <w:szCs w:val="28"/>
          <w:rtl/>
        </w:rPr>
        <w:t>ی</w:t>
      </w:r>
      <w:r w:rsidR="00223EB2" w:rsidRPr="00223EB2">
        <w:rPr>
          <w:rFonts w:asciiTheme="majorBidi" w:hAnsiTheme="majorBidi" w:cs="B Nazanin" w:hint="eastAsia"/>
          <w:sz w:val="28"/>
          <w:szCs w:val="28"/>
          <w:rtl/>
        </w:rPr>
        <w:t>،</w:t>
      </w:r>
      <w:r w:rsidR="00223EB2" w:rsidRPr="00223EB2">
        <w:rPr>
          <w:rFonts w:asciiTheme="majorBidi" w:hAnsiTheme="majorBidi" w:cs="B Nazanin"/>
          <w:sz w:val="28"/>
          <w:szCs w:val="28"/>
          <w:rtl/>
        </w:rPr>
        <w:t xml:space="preserve"> مسئول</w:t>
      </w:r>
      <w:r w:rsidR="00223EB2" w:rsidRPr="00223EB2">
        <w:rPr>
          <w:rFonts w:asciiTheme="majorBidi" w:hAnsiTheme="majorBidi" w:cs="B Nazanin" w:hint="cs"/>
          <w:sz w:val="28"/>
          <w:szCs w:val="28"/>
          <w:rtl/>
        </w:rPr>
        <w:t>ی</w:t>
      </w:r>
      <w:r w:rsidR="00223EB2" w:rsidRPr="00223EB2">
        <w:rPr>
          <w:rFonts w:asciiTheme="majorBidi" w:hAnsiTheme="majorBidi" w:cs="B Nazanin" w:hint="eastAsia"/>
          <w:sz w:val="28"/>
          <w:szCs w:val="28"/>
          <w:rtl/>
        </w:rPr>
        <w:t>ت</w:t>
      </w:r>
      <w:r w:rsidR="00223EB2" w:rsidRPr="00223EB2">
        <w:rPr>
          <w:rFonts w:asciiTheme="majorBidi" w:hAnsiTheme="majorBidi" w:cs="B Nazanin"/>
          <w:sz w:val="28"/>
          <w:szCs w:val="28"/>
          <w:rtl/>
        </w:rPr>
        <w:t xml:space="preserve"> اجتماع</w:t>
      </w:r>
      <w:r w:rsidR="00223EB2" w:rsidRPr="00223EB2">
        <w:rPr>
          <w:rFonts w:asciiTheme="majorBidi" w:hAnsiTheme="majorBidi" w:cs="B Nazanin" w:hint="cs"/>
          <w:sz w:val="28"/>
          <w:szCs w:val="28"/>
          <w:rtl/>
        </w:rPr>
        <w:t>ی</w:t>
      </w:r>
      <w:r w:rsidR="00223EB2" w:rsidRPr="00223EB2">
        <w:rPr>
          <w:rFonts w:asciiTheme="majorBidi" w:hAnsiTheme="majorBidi" w:cs="B Nazanin"/>
          <w:sz w:val="28"/>
          <w:szCs w:val="28"/>
          <w:rtl/>
        </w:rPr>
        <w:t xml:space="preserve"> و حاکم</w:t>
      </w:r>
      <w:r w:rsidR="00223EB2" w:rsidRPr="00223EB2">
        <w:rPr>
          <w:rFonts w:asciiTheme="majorBidi" w:hAnsiTheme="majorBidi" w:cs="B Nazanin" w:hint="cs"/>
          <w:sz w:val="28"/>
          <w:szCs w:val="28"/>
          <w:rtl/>
        </w:rPr>
        <w:t>ی</w:t>
      </w:r>
      <w:r w:rsidR="00223EB2" w:rsidRPr="00223EB2">
        <w:rPr>
          <w:rFonts w:asciiTheme="majorBidi" w:hAnsiTheme="majorBidi" w:cs="B Nazanin" w:hint="eastAsia"/>
          <w:sz w:val="28"/>
          <w:szCs w:val="28"/>
          <w:rtl/>
        </w:rPr>
        <w:t>ت</w:t>
      </w:r>
      <w:r w:rsidR="00223EB2" w:rsidRPr="00223EB2">
        <w:rPr>
          <w:rFonts w:asciiTheme="majorBidi" w:hAnsiTheme="majorBidi" w:cs="B Nazanin"/>
          <w:sz w:val="28"/>
          <w:szCs w:val="28"/>
          <w:rtl/>
        </w:rPr>
        <w:t xml:space="preserve"> شرکت</w:t>
      </w:r>
      <w:r w:rsidR="00223EB2" w:rsidRPr="00223EB2">
        <w:rPr>
          <w:rFonts w:asciiTheme="majorBidi" w:hAnsiTheme="majorBidi" w:cs="B Nazanin" w:hint="cs"/>
          <w:sz w:val="28"/>
          <w:szCs w:val="28"/>
          <w:rtl/>
        </w:rPr>
        <w:t>ی</w:t>
      </w:r>
      <w:r w:rsidRPr="00FF4C74">
        <w:rPr>
          <w:rFonts w:asciiTheme="majorBidi" w:hAnsiTheme="majorBidi" w:cs="B Nazanin"/>
          <w:sz w:val="28"/>
          <w:szCs w:val="28"/>
          <w:rtl/>
        </w:rPr>
        <w:t xml:space="preserve"> را در فرآ</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ند</w:t>
      </w:r>
      <w:r w:rsidRPr="00FF4C74">
        <w:rPr>
          <w:rFonts w:asciiTheme="majorBidi" w:hAnsiTheme="majorBidi" w:cs="B Nazanin"/>
          <w:sz w:val="28"/>
          <w:szCs w:val="28"/>
          <w:rtl/>
        </w:rPr>
        <w:t xml:space="preserve"> تصم</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م‌گ</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ر</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ادغام م</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کنند</w:t>
      </w:r>
      <w:r w:rsidRPr="00FF4C74">
        <w:rPr>
          <w:rFonts w:asciiTheme="majorBidi" w:hAnsiTheme="majorBidi" w:cs="B Nazanin"/>
          <w:sz w:val="28"/>
          <w:szCs w:val="28"/>
          <w:rtl/>
        </w:rPr>
        <w:t>. پذ</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رش</w:t>
      </w:r>
      <w:r w:rsidRPr="00FF4C74">
        <w:rPr>
          <w:rFonts w:asciiTheme="majorBidi" w:hAnsiTheme="majorBidi" w:cs="B Nazanin"/>
          <w:sz w:val="28"/>
          <w:szCs w:val="28"/>
          <w:rtl/>
        </w:rPr>
        <w:t xml:space="preserve"> گسترده فعال</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ت‌ها</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w:t>
      </w:r>
      <w:r w:rsidR="00223EB2" w:rsidRPr="00223EB2">
        <w:rPr>
          <w:rFonts w:asciiTheme="majorBidi" w:hAnsiTheme="majorBidi" w:cs="B Nazanin"/>
          <w:sz w:val="28"/>
          <w:szCs w:val="28"/>
          <w:rtl/>
        </w:rPr>
        <w:t>ز</w:t>
      </w:r>
      <w:r w:rsidR="00223EB2" w:rsidRPr="00223EB2">
        <w:rPr>
          <w:rFonts w:asciiTheme="majorBidi" w:hAnsiTheme="majorBidi" w:cs="B Nazanin" w:hint="cs"/>
          <w:sz w:val="28"/>
          <w:szCs w:val="28"/>
          <w:rtl/>
        </w:rPr>
        <w:t>ی</w:t>
      </w:r>
      <w:r w:rsidR="00223EB2" w:rsidRPr="00223EB2">
        <w:rPr>
          <w:rFonts w:asciiTheme="majorBidi" w:hAnsiTheme="majorBidi" w:cs="B Nazanin" w:hint="eastAsia"/>
          <w:sz w:val="28"/>
          <w:szCs w:val="28"/>
          <w:rtl/>
        </w:rPr>
        <w:t>ست‌مح</w:t>
      </w:r>
      <w:r w:rsidR="00223EB2" w:rsidRPr="00223EB2">
        <w:rPr>
          <w:rFonts w:asciiTheme="majorBidi" w:hAnsiTheme="majorBidi" w:cs="B Nazanin" w:hint="cs"/>
          <w:sz w:val="28"/>
          <w:szCs w:val="28"/>
          <w:rtl/>
        </w:rPr>
        <w:t>ی</w:t>
      </w:r>
      <w:r w:rsidR="00223EB2" w:rsidRPr="00223EB2">
        <w:rPr>
          <w:rFonts w:asciiTheme="majorBidi" w:hAnsiTheme="majorBidi" w:cs="B Nazanin" w:hint="eastAsia"/>
          <w:sz w:val="28"/>
          <w:szCs w:val="28"/>
          <w:rtl/>
        </w:rPr>
        <w:t>ط</w:t>
      </w:r>
      <w:r w:rsidR="00223EB2" w:rsidRPr="00223EB2">
        <w:rPr>
          <w:rFonts w:asciiTheme="majorBidi" w:hAnsiTheme="majorBidi" w:cs="B Nazanin" w:hint="cs"/>
          <w:sz w:val="28"/>
          <w:szCs w:val="28"/>
          <w:rtl/>
        </w:rPr>
        <w:t>ی</w:t>
      </w:r>
      <w:r w:rsidR="00223EB2" w:rsidRPr="00223EB2">
        <w:rPr>
          <w:rFonts w:asciiTheme="majorBidi" w:hAnsiTheme="majorBidi" w:cs="B Nazanin" w:hint="eastAsia"/>
          <w:sz w:val="28"/>
          <w:szCs w:val="28"/>
          <w:rtl/>
        </w:rPr>
        <w:t>،</w:t>
      </w:r>
      <w:r w:rsidR="00223EB2" w:rsidRPr="00223EB2">
        <w:rPr>
          <w:rFonts w:asciiTheme="majorBidi" w:hAnsiTheme="majorBidi" w:cs="B Nazanin"/>
          <w:sz w:val="28"/>
          <w:szCs w:val="28"/>
          <w:rtl/>
        </w:rPr>
        <w:t xml:space="preserve"> مسئول</w:t>
      </w:r>
      <w:r w:rsidR="00223EB2" w:rsidRPr="00223EB2">
        <w:rPr>
          <w:rFonts w:asciiTheme="majorBidi" w:hAnsiTheme="majorBidi" w:cs="B Nazanin" w:hint="cs"/>
          <w:sz w:val="28"/>
          <w:szCs w:val="28"/>
          <w:rtl/>
        </w:rPr>
        <w:t>ی</w:t>
      </w:r>
      <w:r w:rsidR="00223EB2" w:rsidRPr="00223EB2">
        <w:rPr>
          <w:rFonts w:asciiTheme="majorBidi" w:hAnsiTheme="majorBidi" w:cs="B Nazanin" w:hint="eastAsia"/>
          <w:sz w:val="28"/>
          <w:szCs w:val="28"/>
          <w:rtl/>
        </w:rPr>
        <w:t>ت</w:t>
      </w:r>
      <w:r w:rsidR="00223EB2" w:rsidRPr="00223EB2">
        <w:rPr>
          <w:rFonts w:asciiTheme="majorBidi" w:hAnsiTheme="majorBidi" w:cs="B Nazanin"/>
          <w:sz w:val="28"/>
          <w:szCs w:val="28"/>
          <w:rtl/>
        </w:rPr>
        <w:t xml:space="preserve"> اجتماع</w:t>
      </w:r>
      <w:r w:rsidR="00223EB2" w:rsidRPr="00223EB2">
        <w:rPr>
          <w:rFonts w:asciiTheme="majorBidi" w:hAnsiTheme="majorBidi" w:cs="B Nazanin" w:hint="cs"/>
          <w:sz w:val="28"/>
          <w:szCs w:val="28"/>
          <w:rtl/>
        </w:rPr>
        <w:t>ی</w:t>
      </w:r>
      <w:r w:rsidR="00223EB2" w:rsidRPr="00223EB2">
        <w:rPr>
          <w:rFonts w:asciiTheme="majorBidi" w:hAnsiTheme="majorBidi" w:cs="B Nazanin"/>
          <w:sz w:val="28"/>
          <w:szCs w:val="28"/>
          <w:rtl/>
        </w:rPr>
        <w:t xml:space="preserve"> و حاکم</w:t>
      </w:r>
      <w:r w:rsidR="00223EB2" w:rsidRPr="00223EB2">
        <w:rPr>
          <w:rFonts w:asciiTheme="majorBidi" w:hAnsiTheme="majorBidi" w:cs="B Nazanin" w:hint="cs"/>
          <w:sz w:val="28"/>
          <w:szCs w:val="28"/>
          <w:rtl/>
        </w:rPr>
        <w:t>ی</w:t>
      </w:r>
      <w:r w:rsidR="00223EB2" w:rsidRPr="00223EB2">
        <w:rPr>
          <w:rFonts w:asciiTheme="majorBidi" w:hAnsiTheme="majorBidi" w:cs="B Nazanin" w:hint="eastAsia"/>
          <w:sz w:val="28"/>
          <w:szCs w:val="28"/>
          <w:rtl/>
        </w:rPr>
        <w:t>ت</w:t>
      </w:r>
      <w:r w:rsidR="00223EB2" w:rsidRPr="00223EB2">
        <w:rPr>
          <w:rFonts w:asciiTheme="majorBidi" w:hAnsiTheme="majorBidi" w:cs="B Nazanin"/>
          <w:sz w:val="28"/>
          <w:szCs w:val="28"/>
          <w:rtl/>
        </w:rPr>
        <w:t xml:space="preserve"> شرکت</w:t>
      </w:r>
      <w:r w:rsidR="00223EB2" w:rsidRPr="00223EB2">
        <w:rPr>
          <w:rFonts w:asciiTheme="majorBidi" w:hAnsiTheme="majorBidi" w:cs="B Nazanin" w:hint="cs"/>
          <w:sz w:val="28"/>
          <w:szCs w:val="28"/>
          <w:rtl/>
        </w:rPr>
        <w:t>ی</w:t>
      </w:r>
      <w:r w:rsidRPr="00FF4C74">
        <w:rPr>
          <w:rFonts w:asciiTheme="majorBidi" w:hAnsiTheme="majorBidi" w:cs="B Nazanin"/>
          <w:sz w:val="28"/>
          <w:szCs w:val="28"/>
          <w:rtl/>
        </w:rPr>
        <w:t xml:space="preserve"> توسط عوامل مختلف</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از جمله تما</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ل</w:t>
      </w:r>
      <w:r w:rsidRPr="00FF4C74">
        <w:rPr>
          <w:rFonts w:asciiTheme="majorBidi" w:hAnsiTheme="majorBidi" w:cs="B Nazanin"/>
          <w:sz w:val="28"/>
          <w:szCs w:val="28"/>
          <w:rtl/>
        </w:rPr>
        <w:t xml:space="preserve"> به استفاده از فرصت‌ها</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تجار</w:t>
      </w:r>
      <w:r w:rsidRPr="00FF4C74">
        <w:rPr>
          <w:rFonts w:asciiTheme="majorBidi" w:hAnsiTheme="majorBidi" w:cs="B Nazanin" w:hint="cs"/>
          <w:sz w:val="28"/>
          <w:szCs w:val="28"/>
          <w:rtl/>
        </w:rPr>
        <w:t>ی</w:t>
      </w:r>
      <w:r w:rsidRPr="00FF4C74">
        <w:rPr>
          <w:rFonts w:asciiTheme="majorBidi" w:hAnsiTheme="majorBidi" w:cs="B Nazanin"/>
          <w:sz w:val="28"/>
          <w:szCs w:val="28"/>
          <w:rtl/>
        </w:rPr>
        <w:t xml:space="preserve"> مرتبط با </w:t>
      </w:r>
      <w:r w:rsidR="00223EB2" w:rsidRPr="00223EB2">
        <w:rPr>
          <w:rFonts w:asciiTheme="majorBidi" w:hAnsiTheme="majorBidi" w:cs="B Nazanin"/>
          <w:sz w:val="28"/>
          <w:szCs w:val="28"/>
          <w:rtl/>
        </w:rPr>
        <w:t>ز</w:t>
      </w:r>
      <w:r w:rsidR="00223EB2" w:rsidRPr="00223EB2">
        <w:rPr>
          <w:rFonts w:asciiTheme="majorBidi" w:hAnsiTheme="majorBidi" w:cs="B Nazanin" w:hint="cs"/>
          <w:sz w:val="28"/>
          <w:szCs w:val="28"/>
          <w:rtl/>
        </w:rPr>
        <w:t>ی</w:t>
      </w:r>
      <w:r w:rsidR="00223EB2" w:rsidRPr="00223EB2">
        <w:rPr>
          <w:rFonts w:asciiTheme="majorBidi" w:hAnsiTheme="majorBidi" w:cs="B Nazanin" w:hint="eastAsia"/>
          <w:sz w:val="28"/>
          <w:szCs w:val="28"/>
          <w:rtl/>
        </w:rPr>
        <w:t>ست‌مح</w:t>
      </w:r>
      <w:r w:rsidR="00223EB2" w:rsidRPr="00223EB2">
        <w:rPr>
          <w:rFonts w:asciiTheme="majorBidi" w:hAnsiTheme="majorBidi" w:cs="B Nazanin" w:hint="cs"/>
          <w:sz w:val="28"/>
          <w:szCs w:val="28"/>
          <w:rtl/>
        </w:rPr>
        <w:t>ی</w:t>
      </w:r>
      <w:r w:rsidR="00223EB2" w:rsidRPr="00223EB2">
        <w:rPr>
          <w:rFonts w:asciiTheme="majorBidi" w:hAnsiTheme="majorBidi" w:cs="B Nazanin" w:hint="eastAsia"/>
          <w:sz w:val="28"/>
          <w:szCs w:val="28"/>
          <w:rtl/>
        </w:rPr>
        <w:t>ط</w:t>
      </w:r>
      <w:r w:rsidR="00223EB2" w:rsidRPr="00223EB2">
        <w:rPr>
          <w:rFonts w:asciiTheme="majorBidi" w:hAnsiTheme="majorBidi" w:cs="B Nazanin" w:hint="cs"/>
          <w:sz w:val="28"/>
          <w:szCs w:val="28"/>
          <w:rtl/>
        </w:rPr>
        <w:t>ی</w:t>
      </w:r>
      <w:r w:rsidR="00223EB2" w:rsidRPr="00223EB2">
        <w:rPr>
          <w:rFonts w:asciiTheme="majorBidi" w:hAnsiTheme="majorBidi" w:cs="B Nazanin" w:hint="eastAsia"/>
          <w:sz w:val="28"/>
          <w:szCs w:val="28"/>
          <w:rtl/>
        </w:rPr>
        <w:t>،</w:t>
      </w:r>
      <w:r w:rsidR="00223EB2" w:rsidRPr="00223EB2">
        <w:rPr>
          <w:rFonts w:asciiTheme="majorBidi" w:hAnsiTheme="majorBidi" w:cs="B Nazanin"/>
          <w:sz w:val="28"/>
          <w:szCs w:val="28"/>
          <w:rtl/>
        </w:rPr>
        <w:t xml:space="preserve"> مسئول</w:t>
      </w:r>
      <w:r w:rsidR="00223EB2" w:rsidRPr="00223EB2">
        <w:rPr>
          <w:rFonts w:asciiTheme="majorBidi" w:hAnsiTheme="majorBidi" w:cs="B Nazanin" w:hint="cs"/>
          <w:sz w:val="28"/>
          <w:szCs w:val="28"/>
          <w:rtl/>
        </w:rPr>
        <w:t>ی</w:t>
      </w:r>
      <w:r w:rsidR="00223EB2" w:rsidRPr="00223EB2">
        <w:rPr>
          <w:rFonts w:asciiTheme="majorBidi" w:hAnsiTheme="majorBidi" w:cs="B Nazanin" w:hint="eastAsia"/>
          <w:sz w:val="28"/>
          <w:szCs w:val="28"/>
          <w:rtl/>
        </w:rPr>
        <w:t>ت</w:t>
      </w:r>
      <w:r w:rsidR="00223EB2" w:rsidRPr="00223EB2">
        <w:rPr>
          <w:rFonts w:asciiTheme="majorBidi" w:hAnsiTheme="majorBidi" w:cs="B Nazanin"/>
          <w:sz w:val="28"/>
          <w:szCs w:val="28"/>
          <w:rtl/>
        </w:rPr>
        <w:t xml:space="preserve"> اجتماع</w:t>
      </w:r>
      <w:r w:rsidR="00223EB2" w:rsidRPr="00223EB2">
        <w:rPr>
          <w:rFonts w:asciiTheme="majorBidi" w:hAnsiTheme="majorBidi" w:cs="B Nazanin" w:hint="cs"/>
          <w:sz w:val="28"/>
          <w:szCs w:val="28"/>
          <w:rtl/>
        </w:rPr>
        <w:t>ی</w:t>
      </w:r>
      <w:r w:rsidR="00223EB2" w:rsidRPr="00223EB2">
        <w:rPr>
          <w:rFonts w:asciiTheme="majorBidi" w:hAnsiTheme="majorBidi" w:cs="B Nazanin"/>
          <w:sz w:val="28"/>
          <w:szCs w:val="28"/>
          <w:rtl/>
        </w:rPr>
        <w:t xml:space="preserve"> و حاکم</w:t>
      </w:r>
      <w:r w:rsidR="00223EB2" w:rsidRPr="00223EB2">
        <w:rPr>
          <w:rFonts w:asciiTheme="majorBidi" w:hAnsiTheme="majorBidi" w:cs="B Nazanin" w:hint="cs"/>
          <w:sz w:val="28"/>
          <w:szCs w:val="28"/>
          <w:rtl/>
        </w:rPr>
        <w:t>ی</w:t>
      </w:r>
      <w:r w:rsidR="00223EB2" w:rsidRPr="00223EB2">
        <w:rPr>
          <w:rFonts w:asciiTheme="majorBidi" w:hAnsiTheme="majorBidi" w:cs="B Nazanin" w:hint="eastAsia"/>
          <w:sz w:val="28"/>
          <w:szCs w:val="28"/>
          <w:rtl/>
        </w:rPr>
        <w:t>ت</w:t>
      </w:r>
      <w:r w:rsidR="00223EB2" w:rsidRPr="00223EB2">
        <w:rPr>
          <w:rFonts w:asciiTheme="majorBidi" w:hAnsiTheme="majorBidi" w:cs="B Nazanin"/>
          <w:sz w:val="28"/>
          <w:szCs w:val="28"/>
          <w:rtl/>
        </w:rPr>
        <w:t xml:space="preserve"> شرکت</w:t>
      </w:r>
      <w:r w:rsidR="00223EB2" w:rsidRPr="00223EB2">
        <w:rPr>
          <w:rFonts w:asciiTheme="majorBidi" w:hAnsiTheme="majorBidi" w:cs="B Nazanin" w:hint="cs"/>
          <w:sz w:val="28"/>
          <w:szCs w:val="28"/>
          <w:rtl/>
        </w:rPr>
        <w:t>ی</w:t>
      </w:r>
      <w:r w:rsidRPr="00FF4C74">
        <w:rPr>
          <w:rFonts w:asciiTheme="majorBidi" w:hAnsiTheme="majorBidi" w:cs="B Nazanin"/>
          <w:sz w:val="28"/>
          <w:szCs w:val="28"/>
          <w:rtl/>
        </w:rPr>
        <w:t>، برآورده کردن انتظارات ذ</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نفعان،</w:t>
      </w:r>
      <w:r w:rsidRPr="00FF4C74">
        <w:rPr>
          <w:rFonts w:asciiTheme="majorBidi" w:hAnsiTheme="majorBidi" w:cs="B Nazanin"/>
          <w:sz w:val="28"/>
          <w:szCs w:val="28"/>
          <w:rtl/>
        </w:rPr>
        <w:t xml:space="preserve"> مد</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ر</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ت</w:t>
      </w:r>
      <w:r w:rsidRPr="00FF4C74">
        <w:rPr>
          <w:rFonts w:asciiTheme="majorBidi" w:hAnsiTheme="majorBidi" w:cs="B Nazanin"/>
          <w:sz w:val="28"/>
          <w:szCs w:val="28"/>
          <w:rtl/>
        </w:rPr>
        <w:t xml:space="preserve"> ر</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سک</w:t>
      </w:r>
      <w:r w:rsidRPr="00FF4C74">
        <w:rPr>
          <w:rFonts w:asciiTheme="majorBidi" w:hAnsiTheme="majorBidi" w:cs="B Nazanin"/>
          <w:sz w:val="28"/>
          <w:szCs w:val="28"/>
          <w:rtl/>
        </w:rPr>
        <w:t xml:space="preserve"> و افزا</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ش</w:t>
      </w:r>
      <w:r w:rsidRPr="00FF4C74">
        <w:rPr>
          <w:rFonts w:asciiTheme="majorBidi" w:hAnsiTheme="majorBidi" w:cs="B Nazanin"/>
          <w:sz w:val="28"/>
          <w:szCs w:val="28"/>
          <w:rtl/>
        </w:rPr>
        <w:t xml:space="preserve"> خلق ارزش بلندمدت هدا</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ت</w:t>
      </w:r>
      <w:r w:rsidRPr="00FF4C74">
        <w:rPr>
          <w:rFonts w:asciiTheme="majorBidi" w:hAnsiTheme="majorBidi" w:cs="B Nazanin"/>
          <w:sz w:val="28"/>
          <w:szCs w:val="28"/>
          <w:rtl/>
        </w:rPr>
        <w:t xml:space="preserve"> م</w:t>
      </w:r>
      <w:r w:rsidRPr="00FF4C74">
        <w:rPr>
          <w:rFonts w:asciiTheme="majorBidi" w:hAnsiTheme="majorBidi" w:cs="B Nazanin" w:hint="cs"/>
          <w:sz w:val="28"/>
          <w:szCs w:val="28"/>
          <w:rtl/>
        </w:rPr>
        <w:t>ی‌</w:t>
      </w:r>
      <w:r w:rsidRPr="00FF4C74">
        <w:rPr>
          <w:rFonts w:asciiTheme="majorBidi" w:hAnsiTheme="majorBidi" w:cs="B Nazanin" w:hint="eastAsia"/>
          <w:sz w:val="28"/>
          <w:szCs w:val="28"/>
          <w:rtl/>
        </w:rPr>
        <w:t>شود</w:t>
      </w:r>
      <w:r w:rsidRPr="00FF4C74">
        <w:rPr>
          <w:rFonts w:asciiTheme="majorBidi" w:hAnsiTheme="majorBidi" w:cs="B Nazanin"/>
          <w:sz w:val="28"/>
          <w:szCs w:val="28"/>
          <w:rtl/>
        </w:rPr>
        <w:t xml:space="preserve"> (داته و همکاران، 2022).</w:t>
      </w:r>
    </w:p>
    <w:p w14:paraId="1F5B3153" w14:textId="3481C373" w:rsidR="00223EB2" w:rsidRPr="00223EB2" w:rsidRDefault="00223EB2" w:rsidP="00223EB2">
      <w:pPr>
        <w:rPr>
          <w:rFonts w:asciiTheme="majorBidi" w:hAnsiTheme="majorBidi" w:cs="B Nazanin"/>
          <w:sz w:val="28"/>
          <w:szCs w:val="28"/>
          <w:rtl/>
        </w:rPr>
      </w:pP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ک</w:t>
      </w:r>
      <w:r w:rsidRPr="00223EB2">
        <w:rPr>
          <w:rFonts w:asciiTheme="majorBidi" w:hAnsiTheme="majorBidi" w:cs="B Nazanin"/>
          <w:sz w:val="28"/>
          <w:szCs w:val="28"/>
          <w:rtl/>
        </w:rPr>
        <w:t xml:space="preserve"> س</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است</w:t>
      </w:r>
      <w:r w:rsidRPr="00223EB2">
        <w:rPr>
          <w:rFonts w:asciiTheme="majorBidi" w:hAnsiTheme="majorBidi" w:cs="B Nazanin"/>
          <w:sz w:val="28"/>
          <w:szCs w:val="28"/>
          <w:rtl/>
        </w:rPr>
        <w:t xml:space="preserve"> ز</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ست‌مح</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ط</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w:t>
      </w:r>
      <w:r w:rsidRPr="00223EB2">
        <w:rPr>
          <w:rFonts w:asciiTheme="majorBidi" w:hAnsiTheme="majorBidi" w:cs="B Nazanin"/>
          <w:sz w:val="28"/>
          <w:szCs w:val="28"/>
          <w:rtl/>
        </w:rPr>
        <w:t xml:space="preserve"> مسئول</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ت</w:t>
      </w:r>
      <w:r w:rsidRPr="00223EB2">
        <w:rPr>
          <w:rFonts w:asciiTheme="majorBidi" w:hAnsiTheme="majorBidi" w:cs="B Nazanin"/>
          <w:sz w:val="28"/>
          <w:szCs w:val="28"/>
          <w:rtl/>
        </w:rPr>
        <w:t xml:space="preserve"> اجتماع</w:t>
      </w:r>
      <w:r w:rsidRPr="00223EB2">
        <w:rPr>
          <w:rFonts w:asciiTheme="majorBidi" w:hAnsiTheme="majorBidi" w:cs="B Nazanin" w:hint="cs"/>
          <w:sz w:val="28"/>
          <w:szCs w:val="28"/>
          <w:rtl/>
        </w:rPr>
        <w:t>ی</w:t>
      </w:r>
      <w:r w:rsidRPr="00223EB2">
        <w:rPr>
          <w:rFonts w:asciiTheme="majorBidi" w:hAnsiTheme="majorBidi" w:cs="B Nazanin"/>
          <w:sz w:val="28"/>
          <w:szCs w:val="28"/>
          <w:rtl/>
        </w:rPr>
        <w:t xml:space="preserve"> و حاکم</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ت</w:t>
      </w:r>
      <w:r w:rsidRPr="00223EB2">
        <w:rPr>
          <w:rFonts w:asciiTheme="majorBidi" w:hAnsiTheme="majorBidi" w:cs="B Nazanin"/>
          <w:sz w:val="28"/>
          <w:szCs w:val="28"/>
          <w:rtl/>
        </w:rPr>
        <w:t xml:space="preserve"> شرکت</w:t>
      </w:r>
      <w:r w:rsidRPr="00223EB2">
        <w:rPr>
          <w:rFonts w:asciiTheme="majorBidi" w:hAnsiTheme="majorBidi" w:cs="B Nazanin" w:hint="cs"/>
          <w:sz w:val="28"/>
          <w:szCs w:val="28"/>
          <w:rtl/>
        </w:rPr>
        <w:t>ی</w:t>
      </w:r>
      <w:r w:rsidRPr="00223EB2">
        <w:rPr>
          <w:rFonts w:asciiTheme="majorBidi" w:hAnsiTheme="majorBidi" w:cs="B Nazanin"/>
          <w:sz w:val="28"/>
          <w:szCs w:val="28"/>
          <w:rtl/>
        </w:rPr>
        <w:t xml:space="preserve"> موثر ن</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ازمند</w:t>
      </w:r>
      <w:r w:rsidRPr="00223EB2">
        <w:rPr>
          <w:rFonts w:asciiTheme="majorBidi" w:hAnsiTheme="majorBidi" w:cs="B Nazanin"/>
          <w:sz w:val="28"/>
          <w:szCs w:val="28"/>
          <w:rtl/>
        </w:rPr>
        <w:t xml:space="preserve"> هم‌راستا</w:t>
      </w:r>
      <w:r w:rsidRPr="00223EB2">
        <w:rPr>
          <w:rFonts w:asciiTheme="majorBidi" w:hAnsiTheme="majorBidi" w:cs="B Nazanin" w:hint="cs"/>
          <w:sz w:val="28"/>
          <w:szCs w:val="28"/>
          <w:rtl/>
        </w:rPr>
        <w:t>یی</w:t>
      </w:r>
      <w:r w:rsidRPr="00223EB2">
        <w:rPr>
          <w:rFonts w:asciiTheme="majorBidi" w:hAnsiTheme="majorBidi" w:cs="B Nazanin"/>
          <w:sz w:val="28"/>
          <w:szCs w:val="28"/>
          <w:rtl/>
        </w:rPr>
        <w:t xml:space="preserve"> با استراتژ</w:t>
      </w:r>
      <w:r w:rsidRPr="00223EB2">
        <w:rPr>
          <w:rFonts w:asciiTheme="majorBidi" w:hAnsiTheme="majorBidi" w:cs="B Nazanin" w:hint="cs"/>
          <w:sz w:val="28"/>
          <w:szCs w:val="28"/>
          <w:rtl/>
        </w:rPr>
        <w:t>ی</w:t>
      </w:r>
      <w:r w:rsidRPr="00223EB2">
        <w:rPr>
          <w:rFonts w:asciiTheme="majorBidi" w:hAnsiTheme="majorBidi" w:cs="B Nazanin"/>
          <w:sz w:val="28"/>
          <w:szCs w:val="28"/>
          <w:rtl/>
        </w:rPr>
        <w:t xml:space="preserve"> کل</w:t>
      </w:r>
      <w:r w:rsidRPr="00223EB2">
        <w:rPr>
          <w:rFonts w:asciiTheme="majorBidi" w:hAnsiTheme="majorBidi" w:cs="B Nazanin" w:hint="cs"/>
          <w:sz w:val="28"/>
          <w:szCs w:val="28"/>
          <w:rtl/>
        </w:rPr>
        <w:t>ی</w:t>
      </w:r>
      <w:r w:rsidRPr="00223EB2">
        <w:rPr>
          <w:rFonts w:asciiTheme="majorBidi" w:hAnsiTheme="majorBidi" w:cs="B Nazanin"/>
          <w:sz w:val="28"/>
          <w:szCs w:val="28"/>
          <w:rtl/>
        </w:rPr>
        <w:t xml:space="preserve"> سازمان، همکار</w:t>
      </w:r>
      <w:r w:rsidRPr="00223EB2">
        <w:rPr>
          <w:rFonts w:asciiTheme="majorBidi" w:hAnsiTheme="majorBidi" w:cs="B Nazanin" w:hint="cs"/>
          <w:sz w:val="28"/>
          <w:szCs w:val="28"/>
          <w:rtl/>
        </w:rPr>
        <w:t>ی</w:t>
      </w:r>
      <w:r w:rsidRPr="00223EB2">
        <w:rPr>
          <w:rFonts w:asciiTheme="majorBidi" w:hAnsiTheme="majorBidi" w:cs="B Nazanin"/>
          <w:sz w:val="28"/>
          <w:szCs w:val="28"/>
          <w:rtl/>
        </w:rPr>
        <w:t xml:space="preserve"> ب</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ن‌بخش</w:t>
      </w:r>
      <w:r w:rsidRPr="00223EB2">
        <w:rPr>
          <w:rFonts w:asciiTheme="majorBidi" w:hAnsiTheme="majorBidi" w:cs="B Nazanin" w:hint="cs"/>
          <w:sz w:val="28"/>
          <w:szCs w:val="28"/>
          <w:rtl/>
        </w:rPr>
        <w:t>ی</w:t>
      </w:r>
      <w:r w:rsidRPr="00223EB2">
        <w:rPr>
          <w:rFonts w:asciiTheme="majorBidi" w:hAnsiTheme="majorBidi" w:cs="B Nazanin"/>
          <w:sz w:val="28"/>
          <w:szCs w:val="28"/>
          <w:rtl/>
        </w:rPr>
        <w:t xml:space="preserve"> در سازمان، تجز</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ه</w:t>
      </w:r>
      <w:r w:rsidRPr="00223EB2">
        <w:rPr>
          <w:rFonts w:asciiTheme="majorBidi" w:hAnsiTheme="majorBidi" w:cs="B Nazanin"/>
          <w:sz w:val="28"/>
          <w:szCs w:val="28"/>
          <w:rtl/>
        </w:rPr>
        <w:t xml:space="preserve"> س</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است</w:t>
      </w:r>
      <w:r w:rsidRPr="00223EB2">
        <w:rPr>
          <w:rFonts w:asciiTheme="majorBidi" w:hAnsiTheme="majorBidi" w:cs="B Nazanin"/>
          <w:sz w:val="28"/>
          <w:szCs w:val="28"/>
          <w:rtl/>
        </w:rPr>
        <w:t xml:space="preserve"> به فرآ</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ندها</w:t>
      </w:r>
      <w:r w:rsidRPr="00223EB2">
        <w:rPr>
          <w:rFonts w:asciiTheme="majorBidi" w:hAnsiTheme="majorBidi" w:cs="B Nazanin" w:hint="cs"/>
          <w:sz w:val="28"/>
          <w:szCs w:val="28"/>
          <w:rtl/>
        </w:rPr>
        <w:t>ی</w:t>
      </w:r>
      <w:r w:rsidRPr="00223EB2">
        <w:rPr>
          <w:rFonts w:asciiTheme="majorBidi" w:hAnsiTheme="majorBidi" w:cs="B Nazanin"/>
          <w:sz w:val="28"/>
          <w:szCs w:val="28"/>
          <w:rtl/>
        </w:rPr>
        <w:t xml:space="preserve"> عمل</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ات</w:t>
      </w:r>
      <w:r w:rsidRPr="00223EB2">
        <w:rPr>
          <w:rFonts w:asciiTheme="majorBidi" w:hAnsiTheme="majorBidi" w:cs="B Nazanin" w:hint="cs"/>
          <w:sz w:val="28"/>
          <w:szCs w:val="28"/>
          <w:rtl/>
        </w:rPr>
        <w:t>ی</w:t>
      </w:r>
      <w:r w:rsidRPr="00223EB2">
        <w:rPr>
          <w:rFonts w:asciiTheme="majorBidi" w:hAnsiTheme="majorBidi" w:cs="B Nazanin"/>
          <w:sz w:val="28"/>
          <w:szCs w:val="28"/>
          <w:rtl/>
        </w:rPr>
        <w:t xml:space="preserve"> اصل</w:t>
      </w:r>
      <w:r w:rsidRPr="00223EB2">
        <w:rPr>
          <w:rFonts w:asciiTheme="majorBidi" w:hAnsiTheme="majorBidi" w:cs="B Nazanin" w:hint="cs"/>
          <w:sz w:val="28"/>
          <w:szCs w:val="28"/>
          <w:rtl/>
        </w:rPr>
        <w:t>ی</w:t>
      </w:r>
      <w:r w:rsidRPr="00223EB2">
        <w:rPr>
          <w:rFonts w:asciiTheme="majorBidi" w:hAnsiTheme="majorBidi" w:cs="B Nazanin"/>
          <w:sz w:val="28"/>
          <w:szCs w:val="28"/>
          <w:rtl/>
        </w:rPr>
        <w:t xml:space="preserve"> کسب‌وکار و تقو</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ت</w:t>
      </w:r>
      <w:r w:rsidRPr="00223EB2">
        <w:rPr>
          <w:rFonts w:asciiTheme="majorBidi" w:hAnsiTheme="majorBidi" w:cs="B Nazanin"/>
          <w:sz w:val="28"/>
          <w:szCs w:val="28"/>
          <w:rtl/>
        </w:rPr>
        <w:t xml:space="preserve"> فرهنگ سازمان</w:t>
      </w:r>
      <w:r w:rsidRPr="00223EB2">
        <w:rPr>
          <w:rFonts w:asciiTheme="majorBidi" w:hAnsiTheme="majorBidi" w:cs="B Nazanin" w:hint="cs"/>
          <w:sz w:val="28"/>
          <w:szCs w:val="28"/>
          <w:rtl/>
        </w:rPr>
        <w:t>ی</w:t>
      </w:r>
      <w:r w:rsidRPr="00223EB2">
        <w:rPr>
          <w:rFonts w:asciiTheme="majorBidi" w:hAnsiTheme="majorBidi" w:cs="B Nazanin"/>
          <w:sz w:val="28"/>
          <w:szCs w:val="28"/>
          <w:rtl/>
        </w:rPr>
        <w:t xml:space="preserve"> پا</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دار</w:t>
      </w:r>
      <w:r w:rsidRPr="00223EB2">
        <w:rPr>
          <w:rFonts w:asciiTheme="majorBidi" w:hAnsiTheme="majorBidi" w:cs="B Nazanin" w:hint="cs"/>
          <w:sz w:val="28"/>
          <w:szCs w:val="28"/>
          <w:rtl/>
        </w:rPr>
        <w:t>ی</w:t>
      </w:r>
      <w:r w:rsidRPr="00223EB2">
        <w:rPr>
          <w:rFonts w:asciiTheme="majorBidi" w:hAnsiTheme="majorBidi" w:cs="B Nazanin"/>
          <w:sz w:val="28"/>
          <w:szCs w:val="28"/>
          <w:rtl/>
        </w:rPr>
        <w:t xml:space="preserve"> است. در عمل، توسعه </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ک</w:t>
      </w:r>
      <w:r w:rsidRPr="00223EB2">
        <w:rPr>
          <w:rFonts w:asciiTheme="majorBidi" w:hAnsiTheme="majorBidi" w:cs="B Nazanin"/>
          <w:sz w:val="28"/>
          <w:szCs w:val="28"/>
          <w:rtl/>
        </w:rPr>
        <w:t xml:space="preserve"> س</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است</w:t>
      </w:r>
      <w:r w:rsidRPr="00223EB2">
        <w:rPr>
          <w:rFonts w:asciiTheme="majorBidi" w:hAnsiTheme="majorBidi" w:cs="B Nazanin"/>
          <w:sz w:val="28"/>
          <w:szCs w:val="28"/>
          <w:rtl/>
        </w:rPr>
        <w:t xml:space="preserve"> ز</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ست‌مح</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ط</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w:t>
      </w:r>
      <w:r w:rsidRPr="00223EB2">
        <w:rPr>
          <w:rFonts w:asciiTheme="majorBidi" w:hAnsiTheme="majorBidi" w:cs="B Nazanin"/>
          <w:sz w:val="28"/>
          <w:szCs w:val="28"/>
          <w:rtl/>
        </w:rPr>
        <w:t xml:space="preserve"> مسئول</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ت</w:t>
      </w:r>
      <w:r w:rsidRPr="00223EB2">
        <w:rPr>
          <w:rFonts w:asciiTheme="majorBidi" w:hAnsiTheme="majorBidi" w:cs="B Nazanin"/>
          <w:sz w:val="28"/>
          <w:szCs w:val="28"/>
          <w:rtl/>
        </w:rPr>
        <w:t xml:space="preserve"> اجتماع</w:t>
      </w:r>
      <w:r w:rsidRPr="00223EB2">
        <w:rPr>
          <w:rFonts w:asciiTheme="majorBidi" w:hAnsiTheme="majorBidi" w:cs="B Nazanin" w:hint="cs"/>
          <w:sz w:val="28"/>
          <w:szCs w:val="28"/>
          <w:rtl/>
        </w:rPr>
        <w:t>ی</w:t>
      </w:r>
      <w:r w:rsidRPr="00223EB2">
        <w:rPr>
          <w:rFonts w:asciiTheme="majorBidi" w:hAnsiTheme="majorBidi" w:cs="B Nazanin"/>
          <w:sz w:val="28"/>
          <w:szCs w:val="28"/>
          <w:rtl/>
        </w:rPr>
        <w:t xml:space="preserve"> و حاکم</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ت</w:t>
      </w:r>
      <w:r w:rsidRPr="00223EB2">
        <w:rPr>
          <w:rFonts w:asciiTheme="majorBidi" w:hAnsiTheme="majorBidi" w:cs="B Nazanin"/>
          <w:sz w:val="28"/>
          <w:szCs w:val="28"/>
          <w:rtl/>
        </w:rPr>
        <w:t xml:space="preserve"> شرکت</w:t>
      </w:r>
      <w:r w:rsidRPr="00223EB2">
        <w:rPr>
          <w:rFonts w:asciiTheme="majorBidi" w:hAnsiTheme="majorBidi" w:cs="B Nazanin" w:hint="cs"/>
          <w:sz w:val="28"/>
          <w:szCs w:val="28"/>
          <w:rtl/>
        </w:rPr>
        <w:t>ی</w:t>
      </w:r>
      <w:r w:rsidRPr="00223EB2">
        <w:rPr>
          <w:rFonts w:asciiTheme="majorBidi" w:hAnsiTheme="majorBidi" w:cs="B Nazanin"/>
          <w:sz w:val="28"/>
          <w:szCs w:val="28"/>
          <w:rtl/>
        </w:rPr>
        <w:t xml:space="preserve"> م</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تواند</w:t>
      </w:r>
      <w:r w:rsidRPr="00223EB2">
        <w:rPr>
          <w:rFonts w:asciiTheme="majorBidi" w:hAnsiTheme="majorBidi" w:cs="B Nazanin"/>
          <w:sz w:val="28"/>
          <w:szCs w:val="28"/>
          <w:rtl/>
        </w:rPr>
        <w:t xml:space="preserve"> </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ک</w:t>
      </w:r>
      <w:r w:rsidRPr="00223EB2">
        <w:rPr>
          <w:rFonts w:asciiTheme="majorBidi" w:hAnsiTheme="majorBidi" w:cs="B Nazanin"/>
          <w:sz w:val="28"/>
          <w:szCs w:val="28"/>
          <w:rtl/>
        </w:rPr>
        <w:t xml:space="preserve"> کار پ</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چ</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ده</w:t>
      </w:r>
      <w:r w:rsidRPr="00223EB2">
        <w:rPr>
          <w:rFonts w:asciiTheme="majorBidi" w:hAnsiTheme="majorBidi" w:cs="B Nazanin"/>
          <w:sz w:val="28"/>
          <w:szCs w:val="28"/>
          <w:rtl/>
        </w:rPr>
        <w:t xml:space="preserve"> باشد که شامل ط</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ف</w:t>
      </w:r>
      <w:r w:rsidRPr="00223EB2">
        <w:rPr>
          <w:rFonts w:asciiTheme="majorBidi" w:hAnsiTheme="majorBidi" w:cs="B Nazanin"/>
          <w:sz w:val="28"/>
          <w:szCs w:val="28"/>
          <w:rtl/>
        </w:rPr>
        <w:t xml:space="preserve"> گسترده‌ا</w:t>
      </w:r>
      <w:r w:rsidRPr="00223EB2">
        <w:rPr>
          <w:rFonts w:asciiTheme="majorBidi" w:hAnsiTheme="majorBidi" w:cs="B Nazanin" w:hint="cs"/>
          <w:sz w:val="28"/>
          <w:szCs w:val="28"/>
          <w:rtl/>
        </w:rPr>
        <w:t>ی</w:t>
      </w:r>
      <w:r w:rsidRPr="00223EB2">
        <w:rPr>
          <w:rFonts w:asciiTheme="majorBidi" w:hAnsiTheme="majorBidi" w:cs="B Nazanin"/>
          <w:sz w:val="28"/>
          <w:szCs w:val="28"/>
          <w:rtl/>
        </w:rPr>
        <w:t xml:space="preserve"> از جنبه‌ه</w:t>
      </w:r>
      <w:r w:rsidRPr="00223EB2">
        <w:rPr>
          <w:rFonts w:asciiTheme="majorBidi" w:hAnsiTheme="majorBidi" w:cs="B Nazanin" w:hint="eastAsia"/>
          <w:sz w:val="28"/>
          <w:szCs w:val="28"/>
          <w:rtl/>
        </w:rPr>
        <w:t>ا</w:t>
      </w:r>
      <w:r w:rsidRPr="00223EB2">
        <w:rPr>
          <w:rFonts w:asciiTheme="majorBidi" w:hAnsiTheme="majorBidi" w:cs="B Nazanin"/>
          <w:sz w:val="28"/>
          <w:szCs w:val="28"/>
          <w:rtl/>
        </w:rPr>
        <w:t xml:space="preserve"> مانند کنترل انتشار، مد</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ر</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ت</w:t>
      </w:r>
      <w:r w:rsidRPr="00223EB2">
        <w:rPr>
          <w:rFonts w:asciiTheme="majorBidi" w:hAnsiTheme="majorBidi" w:cs="B Nazanin"/>
          <w:sz w:val="28"/>
          <w:szCs w:val="28"/>
          <w:rtl/>
        </w:rPr>
        <w:t xml:space="preserve"> منابع، مد</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ر</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ت</w:t>
      </w:r>
      <w:r w:rsidRPr="00223EB2">
        <w:rPr>
          <w:rFonts w:asciiTheme="majorBidi" w:hAnsiTheme="majorBidi" w:cs="B Nazanin"/>
          <w:sz w:val="28"/>
          <w:szCs w:val="28"/>
          <w:rtl/>
        </w:rPr>
        <w:t xml:space="preserve"> منابع انسان</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w:t>
      </w:r>
      <w:r w:rsidRPr="00223EB2">
        <w:rPr>
          <w:rFonts w:asciiTheme="majorBidi" w:hAnsiTheme="majorBidi" w:cs="B Nazanin"/>
          <w:sz w:val="28"/>
          <w:szCs w:val="28"/>
          <w:rtl/>
        </w:rPr>
        <w:t xml:space="preserve"> ارتباط با سرما</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ه‌گذاران،</w:t>
      </w:r>
      <w:r w:rsidRPr="00223EB2">
        <w:rPr>
          <w:rFonts w:asciiTheme="majorBidi" w:hAnsiTheme="majorBidi" w:cs="B Nazanin"/>
          <w:sz w:val="28"/>
          <w:szCs w:val="28"/>
          <w:rtl/>
        </w:rPr>
        <w:t xml:space="preserve"> مشارکت جامعه و موارد د</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گر</w:t>
      </w:r>
      <w:r w:rsidRPr="00223EB2">
        <w:rPr>
          <w:rFonts w:asciiTheme="majorBidi" w:hAnsiTheme="majorBidi" w:cs="B Nazanin"/>
          <w:sz w:val="28"/>
          <w:szCs w:val="28"/>
          <w:rtl/>
        </w:rPr>
        <w:t xml:space="preserve"> است (شکل </w:t>
      </w:r>
      <w:r>
        <w:rPr>
          <w:rFonts w:asciiTheme="majorBidi" w:hAnsiTheme="majorBidi" w:cs="B Nazanin" w:hint="cs"/>
          <w:sz w:val="28"/>
          <w:szCs w:val="28"/>
          <w:rtl/>
        </w:rPr>
        <w:t>1</w:t>
      </w:r>
      <w:r w:rsidRPr="00223EB2">
        <w:rPr>
          <w:rFonts w:asciiTheme="majorBidi" w:hAnsiTheme="majorBidi" w:cs="B Nazanin"/>
          <w:sz w:val="28"/>
          <w:szCs w:val="28"/>
          <w:rtl/>
        </w:rPr>
        <w:t>.</w:t>
      </w:r>
      <w:r>
        <w:rPr>
          <w:rFonts w:asciiTheme="majorBidi" w:hAnsiTheme="majorBidi" w:cs="B Nazanin" w:hint="cs"/>
          <w:sz w:val="28"/>
          <w:szCs w:val="28"/>
          <w:rtl/>
        </w:rPr>
        <w:t>8</w:t>
      </w:r>
      <w:r w:rsidRPr="00223EB2">
        <w:rPr>
          <w:rFonts w:asciiTheme="majorBidi" w:hAnsiTheme="majorBidi" w:cs="B Nazanin"/>
          <w:sz w:val="28"/>
          <w:szCs w:val="28"/>
          <w:rtl/>
        </w:rPr>
        <w:t>). برا</w:t>
      </w:r>
      <w:r w:rsidRPr="00223EB2">
        <w:rPr>
          <w:rFonts w:asciiTheme="majorBidi" w:hAnsiTheme="majorBidi" w:cs="B Nazanin" w:hint="cs"/>
          <w:sz w:val="28"/>
          <w:szCs w:val="28"/>
          <w:rtl/>
        </w:rPr>
        <w:t>ی</w:t>
      </w:r>
      <w:r w:rsidRPr="00223EB2">
        <w:rPr>
          <w:rFonts w:asciiTheme="majorBidi" w:hAnsiTheme="majorBidi" w:cs="B Nazanin"/>
          <w:sz w:val="28"/>
          <w:szCs w:val="28"/>
          <w:rtl/>
        </w:rPr>
        <w:t xml:space="preserve"> رس</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دگ</w:t>
      </w:r>
      <w:r w:rsidRPr="00223EB2">
        <w:rPr>
          <w:rFonts w:asciiTheme="majorBidi" w:hAnsiTheme="majorBidi" w:cs="B Nazanin" w:hint="cs"/>
          <w:sz w:val="28"/>
          <w:szCs w:val="28"/>
          <w:rtl/>
        </w:rPr>
        <w:t>ی</w:t>
      </w:r>
      <w:r w:rsidRPr="00223EB2">
        <w:rPr>
          <w:rFonts w:asciiTheme="majorBidi" w:hAnsiTheme="majorBidi" w:cs="B Nazanin"/>
          <w:sz w:val="28"/>
          <w:szCs w:val="28"/>
          <w:rtl/>
        </w:rPr>
        <w:t xml:space="preserve"> همزمان به ن</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ازها</w:t>
      </w:r>
      <w:r w:rsidRPr="00223EB2">
        <w:rPr>
          <w:rFonts w:asciiTheme="majorBidi" w:hAnsiTheme="majorBidi" w:cs="B Nazanin" w:hint="cs"/>
          <w:sz w:val="28"/>
          <w:szCs w:val="28"/>
          <w:rtl/>
        </w:rPr>
        <w:t>ی</w:t>
      </w:r>
      <w:r w:rsidRPr="00223EB2">
        <w:rPr>
          <w:rFonts w:asciiTheme="majorBidi" w:hAnsiTheme="majorBidi" w:cs="B Nazanin"/>
          <w:sz w:val="28"/>
          <w:szCs w:val="28"/>
          <w:rtl/>
        </w:rPr>
        <w:t xml:space="preserve"> ابعاد مختلف، با</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د</w:t>
      </w:r>
      <w:r w:rsidRPr="00223EB2">
        <w:rPr>
          <w:rFonts w:asciiTheme="majorBidi" w:hAnsiTheme="majorBidi" w:cs="B Nazanin"/>
          <w:sz w:val="28"/>
          <w:szCs w:val="28"/>
          <w:rtl/>
        </w:rPr>
        <w:t xml:space="preserve"> از کجا شروع کن</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م؟</w:t>
      </w:r>
    </w:p>
    <w:p w14:paraId="1C59C457" w14:textId="2AF3A149" w:rsidR="00223EB2" w:rsidRPr="00223EB2" w:rsidRDefault="00223EB2" w:rsidP="00223EB2">
      <w:pPr>
        <w:rPr>
          <w:rFonts w:asciiTheme="majorBidi" w:hAnsiTheme="majorBidi" w:cs="B Titr"/>
          <w:sz w:val="24"/>
          <w:szCs w:val="24"/>
          <w:rtl/>
        </w:rPr>
      </w:pPr>
      <w:r w:rsidRPr="00223EB2">
        <w:rPr>
          <w:rFonts w:asciiTheme="majorBidi" w:hAnsiTheme="majorBidi" w:cs="B Titr" w:hint="cs"/>
          <w:sz w:val="24"/>
          <w:szCs w:val="24"/>
          <w:rtl/>
        </w:rPr>
        <w:t xml:space="preserve">2.8 </w:t>
      </w:r>
      <w:r w:rsidRPr="00223EB2">
        <w:rPr>
          <w:rFonts w:asciiTheme="majorBidi" w:hAnsiTheme="majorBidi" w:cs="B Titr"/>
          <w:sz w:val="24"/>
          <w:szCs w:val="24"/>
          <w:rtl/>
        </w:rPr>
        <w:t>رو</w:t>
      </w:r>
      <w:r w:rsidRPr="00223EB2">
        <w:rPr>
          <w:rFonts w:asciiTheme="majorBidi" w:hAnsiTheme="majorBidi" w:cs="B Titr" w:hint="cs"/>
          <w:sz w:val="24"/>
          <w:szCs w:val="24"/>
          <w:rtl/>
        </w:rPr>
        <w:t>ی</w:t>
      </w:r>
      <w:r w:rsidRPr="00223EB2">
        <w:rPr>
          <w:rFonts w:asciiTheme="majorBidi" w:hAnsiTheme="majorBidi" w:cs="B Titr" w:hint="eastAsia"/>
          <w:sz w:val="24"/>
          <w:szCs w:val="24"/>
          <w:rtl/>
        </w:rPr>
        <w:t>کرد</w:t>
      </w:r>
      <w:r w:rsidRPr="00223EB2">
        <w:rPr>
          <w:rFonts w:asciiTheme="majorBidi" w:hAnsiTheme="majorBidi" w:cs="B Titr"/>
          <w:sz w:val="24"/>
          <w:szCs w:val="24"/>
          <w:rtl/>
        </w:rPr>
        <w:t xml:space="preserve"> مک‌ک</w:t>
      </w:r>
      <w:r w:rsidRPr="00223EB2">
        <w:rPr>
          <w:rFonts w:asciiTheme="majorBidi" w:hAnsiTheme="majorBidi" w:cs="B Titr" w:hint="cs"/>
          <w:sz w:val="24"/>
          <w:szCs w:val="24"/>
          <w:rtl/>
        </w:rPr>
        <w:t>ی</w:t>
      </w:r>
      <w:r w:rsidRPr="00223EB2">
        <w:rPr>
          <w:rFonts w:asciiTheme="majorBidi" w:hAnsiTheme="majorBidi" w:cs="B Titr" w:hint="eastAsia"/>
          <w:sz w:val="24"/>
          <w:szCs w:val="24"/>
          <w:rtl/>
        </w:rPr>
        <w:t>نز</w:t>
      </w:r>
      <w:r w:rsidRPr="00223EB2">
        <w:rPr>
          <w:rFonts w:asciiTheme="majorBidi" w:hAnsiTheme="majorBidi" w:cs="B Titr" w:hint="cs"/>
          <w:sz w:val="24"/>
          <w:szCs w:val="24"/>
          <w:rtl/>
        </w:rPr>
        <w:t>ی</w:t>
      </w:r>
      <w:r w:rsidRPr="00223EB2">
        <w:rPr>
          <w:rFonts w:asciiTheme="majorBidi" w:hAnsiTheme="majorBidi" w:cs="B Titr"/>
          <w:sz w:val="24"/>
          <w:szCs w:val="24"/>
          <w:rtl/>
        </w:rPr>
        <w:t xml:space="preserve"> ز</w:t>
      </w:r>
      <w:r w:rsidRPr="00223EB2">
        <w:rPr>
          <w:rFonts w:asciiTheme="majorBidi" w:hAnsiTheme="majorBidi" w:cs="B Titr" w:hint="cs"/>
          <w:sz w:val="24"/>
          <w:szCs w:val="24"/>
          <w:rtl/>
        </w:rPr>
        <w:t>ی</w:t>
      </w:r>
      <w:r w:rsidRPr="00223EB2">
        <w:rPr>
          <w:rFonts w:asciiTheme="majorBidi" w:hAnsiTheme="majorBidi" w:cs="B Titr" w:hint="eastAsia"/>
          <w:sz w:val="24"/>
          <w:szCs w:val="24"/>
          <w:rtl/>
        </w:rPr>
        <w:t>ست‌مح</w:t>
      </w:r>
      <w:r w:rsidRPr="00223EB2">
        <w:rPr>
          <w:rFonts w:asciiTheme="majorBidi" w:hAnsiTheme="majorBidi" w:cs="B Titr" w:hint="cs"/>
          <w:sz w:val="24"/>
          <w:szCs w:val="24"/>
          <w:rtl/>
        </w:rPr>
        <w:t>ی</w:t>
      </w:r>
      <w:r w:rsidRPr="00223EB2">
        <w:rPr>
          <w:rFonts w:asciiTheme="majorBidi" w:hAnsiTheme="majorBidi" w:cs="B Titr" w:hint="eastAsia"/>
          <w:sz w:val="24"/>
          <w:szCs w:val="24"/>
          <w:rtl/>
        </w:rPr>
        <w:t>ط</w:t>
      </w:r>
      <w:r w:rsidRPr="00223EB2">
        <w:rPr>
          <w:rFonts w:asciiTheme="majorBidi" w:hAnsiTheme="majorBidi" w:cs="B Titr" w:hint="cs"/>
          <w:sz w:val="24"/>
          <w:szCs w:val="24"/>
          <w:rtl/>
        </w:rPr>
        <w:t>ی</w:t>
      </w:r>
      <w:r w:rsidRPr="00223EB2">
        <w:rPr>
          <w:rFonts w:asciiTheme="majorBidi" w:hAnsiTheme="majorBidi" w:cs="B Titr" w:hint="eastAsia"/>
          <w:sz w:val="24"/>
          <w:szCs w:val="24"/>
          <w:rtl/>
        </w:rPr>
        <w:t>،</w:t>
      </w:r>
      <w:r w:rsidRPr="00223EB2">
        <w:rPr>
          <w:rFonts w:asciiTheme="majorBidi" w:hAnsiTheme="majorBidi" w:cs="B Titr"/>
          <w:sz w:val="24"/>
          <w:szCs w:val="24"/>
          <w:rtl/>
        </w:rPr>
        <w:t xml:space="preserve"> مسئول</w:t>
      </w:r>
      <w:r w:rsidRPr="00223EB2">
        <w:rPr>
          <w:rFonts w:asciiTheme="majorBidi" w:hAnsiTheme="majorBidi" w:cs="B Titr" w:hint="cs"/>
          <w:sz w:val="24"/>
          <w:szCs w:val="24"/>
          <w:rtl/>
        </w:rPr>
        <w:t>ی</w:t>
      </w:r>
      <w:r w:rsidRPr="00223EB2">
        <w:rPr>
          <w:rFonts w:asciiTheme="majorBidi" w:hAnsiTheme="majorBidi" w:cs="B Titr" w:hint="eastAsia"/>
          <w:sz w:val="24"/>
          <w:szCs w:val="24"/>
          <w:rtl/>
        </w:rPr>
        <w:t>ت</w:t>
      </w:r>
      <w:r w:rsidRPr="00223EB2">
        <w:rPr>
          <w:rFonts w:asciiTheme="majorBidi" w:hAnsiTheme="majorBidi" w:cs="B Titr"/>
          <w:sz w:val="24"/>
          <w:szCs w:val="24"/>
          <w:rtl/>
        </w:rPr>
        <w:t xml:space="preserve"> اجتماع</w:t>
      </w:r>
      <w:r w:rsidRPr="00223EB2">
        <w:rPr>
          <w:rFonts w:asciiTheme="majorBidi" w:hAnsiTheme="majorBidi" w:cs="B Titr" w:hint="cs"/>
          <w:sz w:val="24"/>
          <w:szCs w:val="24"/>
          <w:rtl/>
        </w:rPr>
        <w:t>ی</w:t>
      </w:r>
      <w:r w:rsidRPr="00223EB2">
        <w:rPr>
          <w:rFonts w:asciiTheme="majorBidi" w:hAnsiTheme="majorBidi" w:cs="B Titr"/>
          <w:sz w:val="24"/>
          <w:szCs w:val="24"/>
          <w:rtl/>
        </w:rPr>
        <w:t xml:space="preserve"> و حاکم</w:t>
      </w:r>
      <w:r w:rsidRPr="00223EB2">
        <w:rPr>
          <w:rFonts w:asciiTheme="majorBidi" w:hAnsiTheme="majorBidi" w:cs="B Titr" w:hint="cs"/>
          <w:sz w:val="24"/>
          <w:szCs w:val="24"/>
          <w:rtl/>
        </w:rPr>
        <w:t>ی</w:t>
      </w:r>
      <w:r w:rsidRPr="00223EB2">
        <w:rPr>
          <w:rFonts w:asciiTheme="majorBidi" w:hAnsiTheme="majorBidi" w:cs="B Titr" w:hint="eastAsia"/>
          <w:sz w:val="24"/>
          <w:szCs w:val="24"/>
          <w:rtl/>
        </w:rPr>
        <w:t>ت</w:t>
      </w:r>
      <w:r w:rsidRPr="00223EB2">
        <w:rPr>
          <w:rFonts w:asciiTheme="majorBidi" w:hAnsiTheme="majorBidi" w:cs="B Titr"/>
          <w:sz w:val="24"/>
          <w:szCs w:val="24"/>
          <w:rtl/>
        </w:rPr>
        <w:t xml:space="preserve"> شرکت</w:t>
      </w:r>
      <w:r w:rsidRPr="00223EB2">
        <w:rPr>
          <w:rFonts w:asciiTheme="majorBidi" w:hAnsiTheme="majorBidi" w:cs="B Titr" w:hint="cs"/>
          <w:sz w:val="24"/>
          <w:szCs w:val="24"/>
          <w:rtl/>
        </w:rPr>
        <w:t>ی</w:t>
      </w:r>
      <w:r w:rsidRPr="00223EB2">
        <w:rPr>
          <w:rFonts w:asciiTheme="majorBidi" w:hAnsiTheme="majorBidi" w:cs="B Titr"/>
          <w:sz w:val="24"/>
          <w:szCs w:val="24"/>
          <w:rtl/>
        </w:rPr>
        <w:t xml:space="preserve"> </w:t>
      </w:r>
    </w:p>
    <w:p w14:paraId="3ACE07B6" w14:textId="77A73335" w:rsidR="00223EB2" w:rsidRPr="00223EB2" w:rsidRDefault="00223EB2" w:rsidP="00223EB2">
      <w:pPr>
        <w:rPr>
          <w:rFonts w:asciiTheme="majorBidi" w:hAnsiTheme="majorBidi" w:cs="B Nazanin"/>
          <w:sz w:val="28"/>
          <w:szCs w:val="28"/>
          <w:rtl/>
        </w:rPr>
      </w:pPr>
      <w:r w:rsidRPr="00223EB2">
        <w:rPr>
          <w:rFonts w:asciiTheme="majorBidi" w:hAnsiTheme="majorBidi" w:cs="B Nazanin" w:hint="eastAsia"/>
          <w:sz w:val="28"/>
          <w:szCs w:val="28"/>
          <w:rtl/>
        </w:rPr>
        <w:t>مک‌ک</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نز</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w:t>
      </w:r>
      <w:r w:rsidRPr="00223EB2">
        <w:rPr>
          <w:rFonts w:asciiTheme="majorBidi" w:hAnsiTheme="majorBidi" w:cs="B Nazanin"/>
          <w:sz w:val="28"/>
          <w:szCs w:val="28"/>
          <w:rtl/>
        </w:rPr>
        <w:t xml:space="preserve"> </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ک</w:t>
      </w:r>
      <w:r w:rsidRPr="00223EB2">
        <w:rPr>
          <w:rFonts w:asciiTheme="majorBidi" w:hAnsiTheme="majorBidi" w:cs="B Nazanin" w:hint="cs"/>
          <w:sz w:val="28"/>
          <w:szCs w:val="28"/>
          <w:rtl/>
        </w:rPr>
        <w:t>ی</w:t>
      </w:r>
      <w:r w:rsidRPr="00223EB2">
        <w:rPr>
          <w:rFonts w:asciiTheme="majorBidi" w:hAnsiTheme="majorBidi" w:cs="B Nazanin"/>
          <w:sz w:val="28"/>
          <w:szCs w:val="28"/>
          <w:rtl/>
        </w:rPr>
        <w:t xml:space="preserve"> از شرکت‌ها</w:t>
      </w:r>
      <w:r w:rsidRPr="00223EB2">
        <w:rPr>
          <w:rFonts w:asciiTheme="majorBidi" w:hAnsiTheme="majorBidi" w:cs="B Nazanin" w:hint="cs"/>
          <w:sz w:val="28"/>
          <w:szCs w:val="28"/>
          <w:rtl/>
        </w:rPr>
        <w:t>ی</w:t>
      </w:r>
      <w:r w:rsidRPr="00223EB2">
        <w:rPr>
          <w:rFonts w:asciiTheme="majorBidi" w:hAnsiTheme="majorBidi" w:cs="B Nazanin"/>
          <w:sz w:val="28"/>
          <w:szCs w:val="28"/>
          <w:rtl/>
        </w:rPr>
        <w:t xml:space="preserve"> مشاوره مد</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ر</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ت</w:t>
      </w:r>
      <w:r w:rsidRPr="00223EB2">
        <w:rPr>
          <w:rFonts w:asciiTheme="majorBidi" w:hAnsiTheme="majorBidi" w:cs="B Nazanin"/>
          <w:sz w:val="28"/>
          <w:szCs w:val="28"/>
          <w:rtl/>
        </w:rPr>
        <w:t xml:space="preserve"> پ</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شرو</w:t>
      </w:r>
      <w:r w:rsidRPr="00223EB2">
        <w:rPr>
          <w:rFonts w:asciiTheme="majorBidi" w:hAnsiTheme="majorBidi" w:cs="B Nazanin"/>
          <w:sz w:val="28"/>
          <w:szCs w:val="28"/>
          <w:rtl/>
        </w:rPr>
        <w:t xml:space="preserve"> در جهان، چارچوب</w:t>
      </w:r>
      <w:r w:rsidRPr="00223EB2">
        <w:rPr>
          <w:rFonts w:asciiTheme="majorBidi" w:hAnsiTheme="majorBidi" w:cs="B Nazanin" w:hint="cs"/>
          <w:sz w:val="28"/>
          <w:szCs w:val="28"/>
          <w:rtl/>
        </w:rPr>
        <w:t>ی</w:t>
      </w:r>
      <w:r w:rsidRPr="00223EB2">
        <w:rPr>
          <w:rFonts w:asciiTheme="majorBidi" w:hAnsiTheme="majorBidi" w:cs="B Nazanin"/>
          <w:sz w:val="28"/>
          <w:szCs w:val="28"/>
          <w:rtl/>
        </w:rPr>
        <w:t xml:space="preserve"> مبتن</w:t>
      </w:r>
      <w:r w:rsidRPr="00223EB2">
        <w:rPr>
          <w:rFonts w:asciiTheme="majorBidi" w:hAnsiTheme="majorBidi" w:cs="B Nazanin" w:hint="cs"/>
          <w:sz w:val="28"/>
          <w:szCs w:val="28"/>
          <w:rtl/>
        </w:rPr>
        <w:t>ی</w:t>
      </w:r>
      <w:r w:rsidRPr="00223EB2">
        <w:rPr>
          <w:rFonts w:asciiTheme="majorBidi" w:hAnsiTheme="majorBidi" w:cs="B Nazanin"/>
          <w:sz w:val="28"/>
          <w:szCs w:val="28"/>
          <w:rtl/>
        </w:rPr>
        <w:t xml:space="preserve"> بر تفکر آ</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نده‌نگر</w:t>
      </w:r>
      <w:r w:rsidRPr="00223EB2">
        <w:rPr>
          <w:rFonts w:asciiTheme="majorBidi" w:hAnsiTheme="majorBidi" w:cs="B Nazanin"/>
          <w:sz w:val="28"/>
          <w:szCs w:val="28"/>
          <w:rtl/>
        </w:rPr>
        <w:t xml:space="preserve"> برا</w:t>
      </w:r>
      <w:r w:rsidRPr="00223EB2">
        <w:rPr>
          <w:rFonts w:asciiTheme="majorBidi" w:hAnsiTheme="majorBidi" w:cs="B Nazanin" w:hint="cs"/>
          <w:sz w:val="28"/>
          <w:szCs w:val="28"/>
          <w:rtl/>
        </w:rPr>
        <w:t>ی</w:t>
      </w:r>
      <w:r w:rsidRPr="00223EB2">
        <w:rPr>
          <w:rFonts w:asciiTheme="majorBidi" w:hAnsiTheme="majorBidi" w:cs="B Nazanin"/>
          <w:sz w:val="28"/>
          <w:szCs w:val="28"/>
          <w:rtl/>
        </w:rPr>
        <w:t xml:space="preserve"> هدا</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ت</w:t>
      </w:r>
      <w:r w:rsidRPr="00223EB2">
        <w:rPr>
          <w:rFonts w:asciiTheme="majorBidi" w:hAnsiTheme="majorBidi" w:cs="B Nazanin"/>
          <w:sz w:val="28"/>
          <w:szCs w:val="28"/>
          <w:rtl/>
        </w:rPr>
        <w:t xml:space="preserve"> توسعه استراتژ</w:t>
      </w:r>
      <w:r w:rsidRPr="00223EB2">
        <w:rPr>
          <w:rFonts w:asciiTheme="majorBidi" w:hAnsiTheme="majorBidi" w:cs="B Nazanin" w:hint="cs"/>
          <w:sz w:val="28"/>
          <w:szCs w:val="28"/>
          <w:rtl/>
        </w:rPr>
        <w:t>ی</w:t>
      </w:r>
      <w:r w:rsidRPr="00223EB2">
        <w:rPr>
          <w:rFonts w:asciiTheme="majorBidi" w:hAnsiTheme="majorBidi" w:cs="B Nazanin"/>
          <w:sz w:val="28"/>
          <w:szCs w:val="28"/>
          <w:rtl/>
        </w:rPr>
        <w:t xml:space="preserve"> ز</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ست‌مح</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ط</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w:t>
      </w:r>
      <w:r w:rsidRPr="00223EB2">
        <w:rPr>
          <w:rFonts w:asciiTheme="majorBidi" w:hAnsiTheme="majorBidi" w:cs="B Nazanin"/>
          <w:sz w:val="28"/>
          <w:szCs w:val="28"/>
          <w:rtl/>
        </w:rPr>
        <w:t xml:space="preserve"> مسئول</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ت</w:t>
      </w:r>
      <w:r w:rsidRPr="00223EB2">
        <w:rPr>
          <w:rFonts w:asciiTheme="majorBidi" w:hAnsiTheme="majorBidi" w:cs="B Nazanin"/>
          <w:sz w:val="28"/>
          <w:szCs w:val="28"/>
          <w:rtl/>
        </w:rPr>
        <w:t xml:space="preserve"> اجتماع</w:t>
      </w:r>
      <w:r w:rsidRPr="00223EB2">
        <w:rPr>
          <w:rFonts w:asciiTheme="majorBidi" w:hAnsiTheme="majorBidi" w:cs="B Nazanin" w:hint="cs"/>
          <w:sz w:val="28"/>
          <w:szCs w:val="28"/>
          <w:rtl/>
        </w:rPr>
        <w:t>ی</w:t>
      </w:r>
      <w:r w:rsidRPr="00223EB2">
        <w:rPr>
          <w:rFonts w:asciiTheme="majorBidi" w:hAnsiTheme="majorBidi" w:cs="B Nazanin"/>
          <w:sz w:val="28"/>
          <w:szCs w:val="28"/>
          <w:rtl/>
        </w:rPr>
        <w:t xml:space="preserve"> و حاکم</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ت</w:t>
      </w:r>
      <w:r w:rsidRPr="00223EB2">
        <w:rPr>
          <w:rFonts w:asciiTheme="majorBidi" w:hAnsiTheme="majorBidi" w:cs="B Nazanin"/>
          <w:sz w:val="28"/>
          <w:szCs w:val="28"/>
          <w:rtl/>
        </w:rPr>
        <w:t xml:space="preserve"> شرکت</w:t>
      </w:r>
      <w:r w:rsidRPr="00223EB2">
        <w:rPr>
          <w:rFonts w:asciiTheme="majorBidi" w:hAnsiTheme="majorBidi" w:cs="B Nazanin" w:hint="cs"/>
          <w:sz w:val="28"/>
          <w:szCs w:val="28"/>
          <w:rtl/>
        </w:rPr>
        <w:t>ی</w:t>
      </w:r>
      <w:r w:rsidRPr="00223EB2">
        <w:rPr>
          <w:rFonts w:asciiTheme="majorBidi" w:hAnsiTheme="majorBidi" w:cs="B Nazanin"/>
          <w:sz w:val="28"/>
          <w:szCs w:val="28"/>
          <w:rtl/>
        </w:rPr>
        <w:t xml:space="preserve"> در عمل کسب‌وکار ارائه کرده است. ا</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ن</w:t>
      </w:r>
      <w:r w:rsidRPr="00223EB2">
        <w:rPr>
          <w:rFonts w:asciiTheme="majorBidi" w:hAnsiTheme="majorBidi" w:cs="B Nazanin"/>
          <w:sz w:val="28"/>
          <w:szCs w:val="28"/>
          <w:rtl/>
        </w:rPr>
        <w:t xml:space="preserve"> بدان معناست که شرکت‌ها با</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د</w:t>
      </w:r>
      <w:r w:rsidRPr="00223EB2">
        <w:rPr>
          <w:rFonts w:asciiTheme="majorBidi" w:hAnsiTheme="majorBidi" w:cs="B Nazanin"/>
          <w:sz w:val="28"/>
          <w:szCs w:val="28"/>
          <w:rtl/>
        </w:rPr>
        <w:t xml:space="preserve"> درک کنند که برخورد با ملاحظات ز</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ست‌مح</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ط</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w:t>
      </w:r>
      <w:r w:rsidRPr="00223EB2">
        <w:rPr>
          <w:rFonts w:asciiTheme="majorBidi" w:hAnsiTheme="majorBidi" w:cs="B Nazanin"/>
          <w:sz w:val="28"/>
          <w:szCs w:val="28"/>
          <w:rtl/>
        </w:rPr>
        <w:t xml:space="preserve"> مسئول</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ت</w:t>
      </w:r>
      <w:r w:rsidRPr="00223EB2">
        <w:rPr>
          <w:rFonts w:asciiTheme="majorBidi" w:hAnsiTheme="majorBidi" w:cs="B Nazanin"/>
          <w:sz w:val="28"/>
          <w:szCs w:val="28"/>
          <w:rtl/>
        </w:rPr>
        <w:t xml:space="preserve"> اجتماع</w:t>
      </w:r>
      <w:r w:rsidRPr="00223EB2">
        <w:rPr>
          <w:rFonts w:asciiTheme="majorBidi" w:hAnsiTheme="majorBidi" w:cs="B Nazanin" w:hint="cs"/>
          <w:sz w:val="28"/>
          <w:szCs w:val="28"/>
          <w:rtl/>
        </w:rPr>
        <w:t>ی</w:t>
      </w:r>
      <w:r w:rsidRPr="00223EB2">
        <w:rPr>
          <w:rFonts w:asciiTheme="majorBidi" w:hAnsiTheme="majorBidi" w:cs="B Nazanin"/>
          <w:sz w:val="28"/>
          <w:szCs w:val="28"/>
          <w:rtl/>
        </w:rPr>
        <w:t xml:space="preserve"> و حاکم</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ت</w:t>
      </w:r>
      <w:r w:rsidRPr="00223EB2">
        <w:rPr>
          <w:rFonts w:asciiTheme="majorBidi" w:hAnsiTheme="majorBidi" w:cs="B Nazanin"/>
          <w:sz w:val="28"/>
          <w:szCs w:val="28"/>
          <w:rtl/>
        </w:rPr>
        <w:t xml:space="preserve"> شرکت</w:t>
      </w:r>
      <w:r w:rsidRPr="00223EB2">
        <w:rPr>
          <w:rFonts w:asciiTheme="majorBidi" w:hAnsiTheme="majorBidi" w:cs="B Nazanin" w:hint="cs"/>
          <w:sz w:val="28"/>
          <w:szCs w:val="28"/>
          <w:rtl/>
        </w:rPr>
        <w:t>ی</w:t>
      </w:r>
      <w:r w:rsidRPr="00223EB2">
        <w:rPr>
          <w:rFonts w:asciiTheme="majorBidi" w:hAnsiTheme="majorBidi" w:cs="B Nazanin"/>
          <w:sz w:val="28"/>
          <w:szCs w:val="28"/>
          <w:rtl/>
        </w:rPr>
        <w:t xml:space="preserve"> صرفاً </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ک</w:t>
      </w:r>
      <w:r w:rsidRPr="00223EB2">
        <w:rPr>
          <w:rFonts w:asciiTheme="majorBidi" w:hAnsiTheme="majorBidi" w:cs="B Nazanin"/>
          <w:sz w:val="28"/>
          <w:szCs w:val="28"/>
          <w:rtl/>
        </w:rPr>
        <w:t xml:space="preserve"> تمر</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ن</w:t>
      </w:r>
      <w:r w:rsidRPr="00223EB2">
        <w:rPr>
          <w:rFonts w:asciiTheme="majorBidi" w:hAnsiTheme="majorBidi" w:cs="B Nazanin"/>
          <w:sz w:val="28"/>
          <w:szCs w:val="28"/>
          <w:rtl/>
        </w:rPr>
        <w:t xml:space="preserve"> انطباق ن</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ست،</w:t>
      </w:r>
      <w:r w:rsidRPr="00223EB2">
        <w:rPr>
          <w:rFonts w:asciiTheme="majorBidi" w:hAnsiTheme="majorBidi" w:cs="B Nazanin"/>
          <w:sz w:val="28"/>
          <w:szCs w:val="28"/>
          <w:rtl/>
        </w:rPr>
        <w:t xml:space="preserve"> بلکه </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ک</w:t>
      </w:r>
      <w:r w:rsidRPr="00223EB2">
        <w:rPr>
          <w:rFonts w:asciiTheme="majorBidi" w:hAnsiTheme="majorBidi" w:cs="B Nazanin"/>
          <w:sz w:val="28"/>
          <w:szCs w:val="28"/>
          <w:rtl/>
        </w:rPr>
        <w:t xml:space="preserve"> الزام استراتژ</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ک</w:t>
      </w:r>
      <w:r w:rsidRPr="00223EB2">
        <w:rPr>
          <w:rFonts w:asciiTheme="majorBidi" w:hAnsiTheme="majorBidi" w:cs="B Nazanin"/>
          <w:sz w:val="28"/>
          <w:szCs w:val="28"/>
          <w:rtl/>
        </w:rPr>
        <w:t xml:space="preserve"> برا</w:t>
      </w:r>
      <w:r w:rsidRPr="00223EB2">
        <w:rPr>
          <w:rFonts w:asciiTheme="majorBidi" w:hAnsiTheme="majorBidi" w:cs="B Nazanin" w:hint="cs"/>
          <w:sz w:val="28"/>
          <w:szCs w:val="28"/>
          <w:rtl/>
        </w:rPr>
        <w:t>ی</w:t>
      </w:r>
      <w:r w:rsidRPr="00223EB2">
        <w:rPr>
          <w:rFonts w:asciiTheme="majorBidi" w:hAnsiTheme="majorBidi" w:cs="B Nazanin"/>
          <w:sz w:val="28"/>
          <w:szCs w:val="28"/>
          <w:rtl/>
        </w:rPr>
        <w:t xml:space="preserve"> کسب و حفظ مجوز فعال</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ت</w:t>
      </w:r>
      <w:r w:rsidRPr="00223EB2">
        <w:rPr>
          <w:rFonts w:asciiTheme="majorBidi" w:hAnsiTheme="majorBidi" w:cs="B Nazanin"/>
          <w:sz w:val="28"/>
          <w:szCs w:val="28"/>
          <w:rtl/>
        </w:rPr>
        <w:t xml:space="preserve"> و تقو</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ت</w:t>
      </w:r>
      <w:r w:rsidRPr="00223EB2">
        <w:rPr>
          <w:rFonts w:asciiTheme="majorBidi" w:hAnsiTheme="majorBidi" w:cs="B Nazanin"/>
          <w:sz w:val="28"/>
          <w:szCs w:val="28"/>
          <w:rtl/>
        </w:rPr>
        <w:t xml:space="preserve"> موقع</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ت</w:t>
      </w:r>
      <w:r w:rsidRPr="00223EB2">
        <w:rPr>
          <w:rFonts w:asciiTheme="majorBidi" w:hAnsiTheme="majorBidi" w:cs="B Nazanin"/>
          <w:sz w:val="28"/>
          <w:szCs w:val="28"/>
          <w:rtl/>
        </w:rPr>
        <w:t xml:space="preserve"> بازار برا</w:t>
      </w:r>
      <w:r w:rsidRPr="00223EB2">
        <w:rPr>
          <w:rFonts w:asciiTheme="majorBidi" w:hAnsiTheme="majorBidi" w:cs="B Nazanin" w:hint="cs"/>
          <w:sz w:val="28"/>
          <w:szCs w:val="28"/>
          <w:rtl/>
        </w:rPr>
        <w:t>ی</w:t>
      </w:r>
      <w:r w:rsidRPr="00223EB2">
        <w:rPr>
          <w:rFonts w:asciiTheme="majorBidi" w:hAnsiTheme="majorBidi" w:cs="B Nazanin"/>
          <w:sz w:val="28"/>
          <w:szCs w:val="28"/>
          <w:rtl/>
        </w:rPr>
        <w:t xml:space="preserve"> موفق</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ت</w:t>
      </w:r>
      <w:r w:rsidRPr="00223EB2">
        <w:rPr>
          <w:rFonts w:asciiTheme="majorBidi" w:hAnsiTheme="majorBidi" w:cs="B Nazanin"/>
          <w:sz w:val="28"/>
          <w:szCs w:val="28"/>
          <w:rtl/>
        </w:rPr>
        <w:t xml:space="preserve"> بلندمدت است (مک‌ک</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نز</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w:t>
      </w:r>
      <w:r w:rsidRPr="00223EB2">
        <w:rPr>
          <w:rFonts w:asciiTheme="majorBidi" w:hAnsiTheme="majorBidi" w:cs="B Nazanin"/>
          <w:sz w:val="28"/>
          <w:szCs w:val="28"/>
          <w:rtl/>
        </w:rPr>
        <w:t xml:space="preserve"> 2022). ا</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ن</w:t>
      </w:r>
      <w:r w:rsidRPr="00223EB2">
        <w:rPr>
          <w:rFonts w:asciiTheme="majorBidi" w:hAnsiTheme="majorBidi" w:cs="B Nazanin"/>
          <w:sz w:val="28"/>
          <w:szCs w:val="28"/>
          <w:rtl/>
        </w:rPr>
        <w:t xml:space="preserve"> رو</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کرد</w:t>
      </w:r>
      <w:r w:rsidRPr="00223EB2">
        <w:rPr>
          <w:rFonts w:asciiTheme="majorBidi" w:hAnsiTheme="majorBidi" w:cs="B Nazanin"/>
          <w:sz w:val="28"/>
          <w:szCs w:val="28"/>
          <w:rtl/>
        </w:rPr>
        <w:t xml:space="preserve"> در بخش‌ها</w:t>
      </w:r>
      <w:r w:rsidRPr="00223EB2">
        <w:rPr>
          <w:rFonts w:asciiTheme="majorBidi" w:hAnsiTheme="majorBidi" w:cs="B Nazanin" w:hint="cs"/>
          <w:sz w:val="28"/>
          <w:szCs w:val="28"/>
          <w:rtl/>
        </w:rPr>
        <w:t>ی</w:t>
      </w:r>
      <w:r w:rsidRPr="00223EB2">
        <w:rPr>
          <w:rFonts w:asciiTheme="majorBidi" w:hAnsiTheme="majorBidi" w:cs="B Nazanin"/>
          <w:sz w:val="28"/>
          <w:szCs w:val="28"/>
          <w:rtl/>
        </w:rPr>
        <w:t xml:space="preserve"> بعد</w:t>
      </w:r>
      <w:r w:rsidRPr="00223EB2">
        <w:rPr>
          <w:rFonts w:asciiTheme="majorBidi" w:hAnsiTheme="majorBidi" w:cs="B Nazanin" w:hint="cs"/>
          <w:sz w:val="28"/>
          <w:szCs w:val="28"/>
          <w:rtl/>
        </w:rPr>
        <w:t>ی</w:t>
      </w:r>
      <w:r w:rsidRPr="00223EB2">
        <w:rPr>
          <w:rFonts w:asciiTheme="majorBidi" w:hAnsiTheme="majorBidi" w:cs="B Nazanin"/>
          <w:sz w:val="28"/>
          <w:szCs w:val="28"/>
          <w:rtl/>
        </w:rPr>
        <w:t xml:space="preserve"> با جزئ</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ات</w:t>
      </w:r>
      <w:r w:rsidRPr="00223EB2">
        <w:rPr>
          <w:rFonts w:asciiTheme="majorBidi" w:hAnsiTheme="majorBidi" w:cs="B Nazanin"/>
          <w:sz w:val="28"/>
          <w:szCs w:val="28"/>
          <w:rtl/>
        </w:rPr>
        <w:t xml:space="preserve"> ب</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شتر</w:t>
      </w:r>
      <w:r w:rsidRPr="00223EB2">
        <w:rPr>
          <w:rFonts w:asciiTheme="majorBidi" w:hAnsiTheme="majorBidi" w:cs="B Nazanin" w:hint="cs"/>
          <w:sz w:val="28"/>
          <w:szCs w:val="28"/>
          <w:rtl/>
        </w:rPr>
        <w:t>ی</w:t>
      </w:r>
      <w:r w:rsidRPr="00223EB2">
        <w:rPr>
          <w:rFonts w:asciiTheme="majorBidi" w:hAnsiTheme="majorBidi" w:cs="B Nazanin"/>
          <w:sz w:val="28"/>
          <w:szCs w:val="28"/>
          <w:rtl/>
        </w:rPr>
        <w:t xml:space="preserve"> توض</w:t>
      </w:r>
      <w:r w:rsidRPr="00223EB2">
        <w:rPr>
          <w:rFonts w:asciiTheme="majorBidi" w:hAnsiTheme="majorBidi" w:cs="B Nazanin" w:hint="cs"/>
          <w:sz w:val="28"/>
          <w:szCs w:val="28"/>
          <w:rtl/>
        </w:rPr>
        <w:t>ی</w:t>
      </w:r>
      <w:r w:rsidRPr="00223EB2">
        <w:rPr>
          <w:rFonts w:asciiTheme="majorBidi" w:hAnsiTheme="majorBidi" w:cs="B Nazanin" w:hint="eastAsia"/>
          <w:sz w:val="28"/>
          <w:szCs w:val="28"/>
          <w:rtl/>
        </w:rPr>
        <w:t>ح</w:t>
      </w:r>
      <w:r w:rsidRPr="00223EB2">
        <w:rPr>
          <w:rFonts w:asciiTheme="majorBidi" w:hAnsiTheme="majorBidi" w:cs="B Nazanin"/>
          <w:sz w:val="28"/>
          <w:szCs w:val="28"/>
          <w:rtl/>
        </w:rPr>
        <w:t xml:space="preserve"> داده خواهد شد.</w:t>
      </w:r>
    </w:p>
    <w:p w14:paraId="0D0A9D3F" w14:textId="77777777" w:rsidR="00223EB2" w:rsidRPr="00223EB2" w:rsidRDefault="00223EB2" w:rsidP="00223EB2">
      <w:pPr>
        <w:rPr>
          <w:rFonts w:asciiTheme="majorBidi" w:hAnsiTheme="majorBidi" w:cs="B Nazanin"/>
          <w:sz w:val="28"/>
          <w:szCs w:val="28"/>
          <w:rtl/>
        </w:rPr>
      </w:pPr>
    </w:p>
    <w:p w14:paraId="6B3F4257" w14:textId="77777777" w:rsidR="00223EB2" w:rsidRPr="00223EB2" w:rsidRDefault="00223EB2" w:rsidP="00223EB2">
      <w:pPr>
        <w:rPr>
          <w:rFonts w:asciiTheme="majorBidi" w:hAnsiTheme="majorBidi" w:cs="B Nazanin"/>
          <w:sz w:val="28"/>
          <w:szCs w:val="28"/>
          <w:rtl/>
        </w:rPr>
      </w:pPr>
    </w:p>
    <w:p w14:paraId="74E0F63E" w14:textId="77777777" w:rsidR="00223EB2" w:rsidRPr="00223EB2" w:rsidRDefault="00223EB2" w:rsidP="00223EB2">
      <w:pPr>
        <w:rPr>
          <w:rFonts w:asciiTheme="majorBidi" w:hAnsiTheme="majorBidi" w:cs="B Nazanin"/>
          <w:sz w:val="28"/>
          <w:szCs w:val="28"/>
          <w:rtl/>
        </w:rPr>
      </w:pPr>
    </w:p>
    <w:p w14:paraId="7553A56D" w14:textId="442A7944" w:rsidR="00223EB2" w:rsidRPr="00223EB2" w:rsidRDefault="009D561E" w:rsidP="00223EB2">
      <w:pPr>
        <w:jc w:val="center"/>
        <w:rPr>
          <w:rFonts w:asciiTheme="majorBidi" w:hAnsiTheme="majorBidi" w:cs="B Nazanin"/>
          <w:sz w:val="28"/>
          <w:szCs w:val="28"/>
          <w:rtl/>
        </w:rPr>
      </w:pPr>
      <w:r>
        <w:rPr>
          <w:rFonts w:asciiTheme="majorBidi" w:hAnsiTheme="majorBidi" w:cs="B Nazanin"/>
          <w:noProof/>
          <w:sz w:val="28"/>
          <w:szCs w:val="28"/>
          <w:rtl/>
          <w:lang w:val="ar-SA"/>
        </w:rPr>
        <mc:AlternateContent>
          <mc:Choice Requires="wps">
            <w:drawing>
              <wp:anchor distT="0" distB="0" distL="114300" distR="114300" simplePos="0" relativeHeight="252076544" behindDoc="0" locked="0" layoutInCell="1" allowOverlap="1" wp14:anchorId="2C7B0A2F" wp14:editId="0AAACB5D">
                <wp:simplePos x="0" y="0"/>
                <wp:positionH relativeFrom="column">
                  <wp:posOffset>3740752</wp:posOffset>
                </wp:positionH>
                <wp:positionV relativeFrom="paragraph">
                  <wp:posOffset>814726</wp:posOffset>
                </wp:positionV>
                <wp:extent cx="792167" cy="320691"/>
                <wp:effectExtent l="0" t="0" r="27305" b="22225"/>
                <wp:wrapNone/>
                <wp:docPr id="1294767918" name="Text Box 192"/>
                <wp:cNvGraphicFramePr/>
                <a:graphic xmlns:a="http://schemas.openxmlformats.org/drawingml/2006/main">
                  <a:graphicData uri="http://schemas.microsoft.com/office/word/2010/wordprocessingShape">
                    <wps:wsp>
                      <wps:cNvSpPr txBox="1"/>
                      <wps:spPr>
                        <a:xfrm>
                          <a:off x="0" y="0"/>
                          <a:ext cx="792167" cy="320691"/>
                        </a:xfrm>
                        <a:prstGeom prst="rect">
                          <a:avLst/>
                        </a:prstGeom>
                        <a:solidFill>
                          <a:srgbClr val="7030A0"/>
                        </a:solidFill>
                        <a:ln w="6350">
                          <a:solidFill>
                            <a:srgbClr val="7030A0"/>
                          </a:solidFill>
                        </a:ln>
                      </wps:spPr>
                      <wps:txbx>
                        <w:txbxContent>
                          <w:p w14:paraId="6630096F" w14:textId="4C12F496" w:rsidR="009D561E" w:rsidRPr="009D561E" w:rsidRDefault="009D561E" w:rsidP="009D561E">
                            <w:pPr>
                              <w:rPr>
                                <w:rFonts w:cs="B Titr"/>
                                <w:color w:val="FFFFFF" w:themeColor="background1"/>
                                <w:sz w:val="18"/>
                                <w:szCs w:val="18"/>
                                <w:lang w:bidi="fa-IR"/>
                              </w:rPr>
                            </w:pPr>
                            <w:r w:rsidRPr="009D561E">
                              <w:rPr>
                                <w:rFonts w:cs="B Titr"/>
                                <w:color w:val="FFFFFF" w:themeColor="background1"/>
                                <w:sz w:val="18"/>
                                <w:szCs w:val="18"/>
                                <w:rtl/>
                                <w:lang w:bidi="fa-IR"/>
                              </w:rPr>
                              <w:t>مد</w:t>
                            </w:r>
                            <w:r w:rsidRPr="009D561E">
                              <w:rPr>
                                <w:rFonts w:cs="B Titr" w:hint="cs"/>
                                <w:color w:val="FFFFFF" w:themeColor="background1"/>
                                <w:sz w:val="18"/>
                                <w:szCs w:val="18"/>
                                <w:rtl/>
                                <w:lang w:bidi="fa-IR"/>
                              </w:rPr>
                              <w:t>ی</w:t>
                            </w:r>
                            <w:r w:rsidRPr="009D561E">
                              <w:rPr>
                                <w:rFonts w:cs="B Titr" w:hint="eastAsia"/>
                                <w:color w:val="FFFFFF" w:themeColor="background1"/>
                                <w:sz w:val="18"/>
                                <w:szCs w:val="18"/>
                                <w:rtl/>
                                <w:lang w:bidi="fa-IR"/>
                              </w:rPr>
                              <w:t>ر</w:t>
                            </w:r>
                            <w:r w:rsidRPr="009D561E">
                              <w:rPr>
                                <w:rFonts w:cs="B Titr" w:hint="cs"/>
                                <w:color w:val="FFFFFF" w:themeColor="background1"/>
                                <w:sz w:val="18"/>
                                <w:szCs w:val="18"/>
                                <w:rtl/>
                                <w:lang w:bidi="fa-IR"/>
                              </w:rPr>
                              <w:t>ی</w:t>
                            </w:r>
                            <w:r w:rsidRPr="009D561E">
                              <w:rPr>
                                <w:rFonts w:cs="B Titr" w:hint="eastAsia"/>
                                <w:color w:val="FFFFFF" w:themeColor="background1"/>
                                <w:sz w:val="18"/>
                                <w:szCs w:val="18"/>
                                <w:rtl/>
                                <w:lang w:bidi="fa-IR"/>
                              </w:rPr>
                              <w:t>ت</w:t>
                            </w:r>
                            <w:r w:rsidRPr="009D561E">
                              <w:rPr>
                                <w:rFonts w:cs="B Titr"/>
                                <w:color w:val="FFFFFF" w:themeColor="background1"/>
                                <w:sz w:val="18"/>
                                <w:szCs w:val="18"/>
                                <w:rtl/>
                                <w:lang w:bidi="fa-IR"/>
                              </w:rPr>
                              <w:t xml:space="preserve"> منابع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7B0A2F" id="Text Box 192" o:spid="_x0000_s1275" type="#_x0000_t202" style="position:absolute;left:0;text-align:left;margin-left:294.55pt;margin-top:64.15pt;width:62.4pt;height:25.25pt;z-index:25207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" fillcolor="#7030a0" strokecolor="#7030a0" strokeweight=".5pt">
                <v:textbox>
                  <w:txbxContent>
                    <w:p w14:paraId="6630096F" w14:textId="4C12F496" w:rsidR="009D561E" w:rsidRPr="009D561E" w:rsidRDefault="009D561E" w:rsidP="009D561E">
                      <w:pPr>
                        <w:rPr>
                          <w:rFonts w:cs="B Titr"/>
                          <w:color w:val="FFFFFF" w:themeColor="background1"/>
                          <w:sz w:val="18"/>
                          <w:szCs w:val="18"/>
                          <w:lang w:bidi="fa-IR"/>
                        </w:rPr>
                      </w:pPr>
                      <w:r w:rsidRPr="009D561E">
                        <w:rPr>
                          <w:rFonts w:cs="B Titr"/>
                          <w:color w:val="FFFFFF" w:themeColor="background1"/>
                          <w:sz w:val="18"/>
                          <w:szCs w:val="18"/>
                          <w:rtl/>
                          <w:lang w:bidi="fa-IR"/>
                        </w:rPr>
                        <w:t>مد</w:t>
                      </w:r>
                      <w:r w:rsidRPr="009D561E">
                        <w:rPr>
                          <w:rFonts w:cs="B Titr" w:hint="cs"/>
                          <w:color w:val="FFFFFF" w:themeColor="background1"/>
                          <w:sz w:val="18"/>
                          <w:szCs w:val="18"/>
                          <w:rtl/>
                          <w:lang w:bidi="fa-IR"/>
                        </w:rPr>
                        <w:t>ی</w:t>
                      </w:r>
                      <w:r w:rsidRPr="009D561E">
                        <w:rPr>
                          <w:rFonts w:cs="B Titr" w:hint="eastAsia"/>
                          <w:color w:val="FFFFFF" w:themeColor="background1"/>
                          <w:sz w:val="18"/>
                          <w:szCs w:val="18"/>
                          <w:rtl/>
                          <w:lang w:bidi="fa-IR"/>
                        </w:rPr>
                        <w:t>ر</w:t>
                      </w:r>
                      <w:r w:rsidRPr="009D561E">
                        <w:rPr>
                          <w:rFonts w:cs="B Titr" w:hint="cs"/>
                          <w:color w:val="FFFFFF" w:themeColor="background1"/>
                          <w:sz w:val="18"/>
                          <w:szCs w:val="18"/>
                          <w:rtl/>
                          <w:lang w:bidi="fa-IR"/>
                        </w:rPr>
                        <w:t>ی</w:t>
                      </w:r>
                      <w:r w:rsidRPr="009D561E">
                        <w:rPr>
                          <w:rFonts w:cs="B Titr" w:hint="eastAsia"/>
                          <w:color w:val="FFFFFF" w:themeColor="background1"/>
                          <w:sz w:val="18"/>
                          <w:szCs w:val="18"/>
                          <w:rtl/>
                          <w:lang w:bidi="fa-IR"/>
                        </w:rPr>
                        <w:t>ت</w:t>
                      </w:r>
                      <w:r w:rsidRPr="009D561E">
                        <w:rPr>
                          <w:rFonts w:cs="B Titr"/>
                          <w:color w:val="FFFFFF" w:themeColor="background1"/>
                          <w:sz w:val="18"/>
                          <w:szCs w:val="18"/>
                          <w:rtl/>
                          <w:lang w:bidi="fa-IR"/>
                        </w:rPr>
                        <w:t xml:space="preserve"> منابع </w:t>
                      </w:r>
                    </w:p>
                  </w:txbxContent>
                </v:textbox>
              </v:shape>
            </w:pict>
          </mc:Fallback>
        </mc:AlternateContent>
      </w:r>
      <w:r>
        <w:rPr>
          <w:rFonts w:asciiTheme="majorBidi" w:hAnsiTheme="majorBidi" w:cs="B Nazanin"/>
          <w:noProof/>
          <w:sz w:val="28"/>
          <w:szCs w:val="28"/>
          <w:rtl/>
          <w:lang w:val="ar-SA"/>
        </w:rPr>
        <mc:AlternateContent>
          <mc:Choice Requires="wps">
            <w:drawing>
              <wp:anchor distT="0" distB="0" distL="114300" distR="114300" simplePos="0" relativeHeight="252074496" behindDoc="0" locked="0" layoutInCell="1" allowOverlap="1" wp14:anchorId="146D31FD" wp14:editId="696A637F">
                <wp:simplePos x="0" y="0"/>
                <wp:positionH relativeFrom="column">
                  <wp:posOffset>3653721</wp:posOffset>
                </wp:positionH>
                <wp:positionV relativeFrom="paragraph">
                  <wp:posOffset>221452</wp:posOffset>
                </wp:positionV>
                <wp:extent cx="879283" cy="320691"/>
                <wp:effectExtent l="0" t="0" r="16510" b="22225"/>
                <wp:wrapNone/>
                <wp:docPr id="2117425529" name="Text Box 192"/>
                <wp:cNvGraphicFramePr/>
                <a:graphic xmlns:a="http://schemas.openxmlformats.org/drawingml/2006/main">
                  <a:graphicData uri="http://schemas.microsoft.com/office/word/2010/wordprocessingShape">
                    <wps:wsp>
                      <wps:cNvSpPr txBox="1"/>
                      <wps:spPr>
                        <a:xfrm>
                          <a:off x="0" y="0"/>
                          <a:ext cx="879283" cy="320691"/>
                        </a:xfrm>
                        <a:prstGeom prst="rect">
                          <a:avLst/>
                        </a:prstGeom>
                        <a:solidFill>
                          <a:srgbClr val="7030A0"/>
                        </a:solidFill>
                        <a:ln w="6350">
                          <a:solidFill>
                            <a:srgbClr val="7030A0"/>
                          </a:solidFill>
                        </a:ln>
                      </wps:spPr>
                      <wps:txbx>
                        <w:txbxContent>
                          <w:p w14:paraId="4C41BD4D" w14:textId="6866D3AB" w:rsidR="009D561E" w:rsidRPr="009D561E" w:rsidRDefault="009D561E" w:rsidP="009D561E">
                            <w:pPr>
                              <w:rPr>
                                <w:rFonts w:cs="B Titr"/>
                                <w:color w:val="FFFFFF" w:themeColor="background1"/>
                                <w:sz w:val="18"/>
                                <w:szCs w:val="18"/>
                                <w:lang w:bidi="fa-IR"/>
                              </w:rPr>
                            </w:pPr>
                            <w:r w:rsidRPr="009D561E">
                              <w:rPr>
                                <w:rFonts w:cs="B Titr"/>
                                <w:color w:val="FFFFFF" w:themeColor="background1"/>
                                <w:sz w:val="18"/>
                                <w:szCs w:val="18"/>
                                <w:rtl/>
                                <w:lang w:bidi="fa-IR"/>
                              </w:rPr>
                              <w:t>کنترل انتشار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6D31FD" id="_x0000_s1276" type="#_x0000_t202" style="position:absolute;left:0;text-align:left;margin-left:287.7pt;margin-top:17.45pt;width:69.25pt;height:25.25pt;z-index:25207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" fillcolor="#7030a0" strokecolor="#7030a0" strokeweight=".5pt">
                <v:textbox>
                  <w:txbxContent>
                    <w:p w14:paraId="4C41BD4D" w14:textId="6866D3AB" w:rsidR="009D561E" w:rsidRPr="009D561E" w:rsidRDefault="009D561E" w:rsidP="009D561E">
                      <w:pPr>
                        <w:rPr>
                          <w:rFonts w:cs="B Titr"/>
                          <w:color w:val="FFFFFF" w:themeColor="background1"/>
                          <w:sz w:val="18"/>
                          <w:szCs w:val="18"/>
                          <w:lang w:bidi="fa-IR"/>
                        </w:rPr>
                      </w:pPr>
                      <w:r w:rsidRPr="009D561E">
                        <w:rPr>
                          <w:rFonts w:cs="B Titr"/>
                          <w:color w:val="FFFFFF" w:themeColor="background1"/>
                          <w:sz w:val="18"/>
                          <w:szCs w:val="18"/>
                          <w:rtl/>
                          <w:lang w:bidi="fa-IR"/>
                        </w:rPr>
                        <w:t>کنترل انتشار</w:t>
                      </w:r>
                    </w:p>
                  </w:txbxContent>
                </v:textbox>
              </v:shape>
            </w:pict>
          </mc:Fallback>
        </mc:AlternateContent>
      </w:r>
      <w:r>
        <w:rPr>
          <w:rFonts w:asciiTheme="majorBidi" w:hAnsiTheme="majorBidi" w:cs="B Nazanin"/>
          <w:noProof/>
          <w:sz w:val="28"/>
          <w:szCs w:val="28"/>
          <w:rtl/>
          <w:lang w:val="ar-SA"/>
        </w:rPr>
        <mc:AlternateContent>
          <mc:Choice Requires="wps">
            <w:drawing>
              <wp:anchor distT="0" distB="0" distL="114300" distR="114300" simplePos="0" relativeHeight="252072448" behindDoc="0" locked="0" layoutInCell="1" allowOverlap="1" wp14:anchorId="1964964C" wp14:editId="4096F6CB">
                <wp:simplePos x="0" y="0"/>
                <wp:positionH relativeFrom="column">
                  <wp:posOffset>1474253</wp:posOffset>
                </wp:positionH>
                <wp:positionV relativeFrom="paragraph">
                  <wp:posOffset>1248091</wp:posOffset>
                </wp:positionV>
                <wp:extent cx="835946" cy="320691"/>
                <wp:effectExtent l="0" t="0" r="21590" b="22225"/>
                <wp:wrapNone/>
                <wp:docPr id="1690120454" name="Text Box 192"/>
                <wp:cNvGraphicFramePr/>
                <a:graphic xmlns:a="http://schemas.openxmlformats.org/drawingml/2006/main">
                  <a:graphicData uri="http://schemas.microsoft.com/office/word/2010/wordprocessingShape">
                    <wps:wsp>
                      <wps:cNvSpPr txBox="1"/>
                      <wps:spPr>
                        <a:xfrm>
                          <a:off x="0" y="0"/>
                          <a:ext cx="835946" cy="320691"/>
                        </a:xfrm>
                        <a:prstGeom prst="rect">
                          <a:avLst/>
                        </a:prstGeom>
                        <a:solidFill>
                          <a:srgbClr val="7030A0"/>
                        </a:solidFill>
                        <a:ln w="6350">
                          <a:solidFill>
                            <a:srgbClr val="7030A0"/>
                          </a:solidFill>
                        </a:ln>
                      </wps:spPr>
                      <wps:txbx>
                        <w:txbxContent>
                          <w:p w14:paraId="6F59FC95" w14:textId="4E58DD6E" w:rsidR="009D561E" w:rsidRPr="009D561E" w:rsidRDefault="009D561E" w:rsidP="009D561E">
                            <w:pPr>
                              <w:rPr>
                                <w:rFonts w:cs="B Titr"/>
                                <w:color w:val="FFFFFF" w:themeColor="background1"/>
                                <w:sz w:val="18"/>
                                <w:szCs w:val="18"/>
                                <w:lang w:bidi="fa-IR"/>
                              </w:rPr>
                            </w:pPr>
                            <w:r w:rsidRPr="009D561E">
                              <w:rPr>
                                <w:rFonts w:cs="B Titr"/>
                                <w:color w:val="FFFFFF" w:themeColor="background1"/>
                                <w:sz w:val="18"/>
                                <w:szCs w:val="18"/>
                                <w:rtl/>
                                <w:lang w:bidi="fa-IR"/>
                              </w:rPr>
                              <w:t>مشارکت جوامع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64964C" id="_x0000_s1277" type="#_x0000_t202" style="position:absolute;left:0;text-align:left;margin-left:116.1pt;margin-top:98.25pt;width:65.8pt;height:25.25pt;z-index:25207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" fillcolor="#7030a0" strokecolor="#7030a0" strokeweight=".5pt">
                <v:textbox>
                  <w:txbxContent>
                    <w:p w14:paraId="6F59FC95" w14:textId="4E58DD6E" w:rsidR="009D561E" w:rsidRPr="009D561E" w:rsidRDefault="009D561E" w:rsidP="009D561E">
                      <w:pPr>
                        <w:rPr>
                          <w:rFonts w:cs="B Titr"/>
                          <w:color w:val="FFFFFF" w:themeColor="background1"/>
                          <w:sz w:val="18"/>
                          <w:szCs w:val="18"/>
                          <w:lang w:bidi="fa-IR"/>
                        </w:rPr>
                      </w:pPr>
                      <w:r w:rsidRPr="009D561E">
                        <w:rPr>
                          <w:rFonts w:cs="B Titr"/>
                          <w:color w:val="FFFFFF" w:themeColor="background1"/>
                          <w:sz w:val="18"/>
                          <w:szCs w:val="18"/>
                          <w:rtl/>
                          <w:lang w:bidi="fa-IR"/>
                        </w:rPr>
                        <w:t>مشارکت جوامع</w:t>
                      </w:r>
                    </w:p>
                  </w:txbxContent>
                </v:textbox>
              </v:shape>
            </w:pict>
          </mc:Fallback>
        </mc:AlternateContent>
      </w:r>
      <w:r>
        <w:rPr>
          <w:rFonts w:asciiTheme="majorBidi" w:hAnsiTheme="majorBidi" w:cs="B Nazanin"/>
          <w:noProof/>
          <w:sz w:val="28"/>
          <w:szCs w:val="28"/>
          <w:rtl/>
          <w:lang w:val="ar-SA"/>
        </w:rPr>
        <mc:AlternateContent>
          <mc:Choice Requires="wps">
            <w:drawing>
              <wp:anchor distT="0" distB="0" distL="114300" distR="114300" simplePos="0" relativeHeight="252070400" behindDoc="0" locked="0" layoutInCell="1" allowOverlap="1" wp14:anchorId="6551EF21" wp14:editId="5209C7D0">
                <wp:simplePos x="0" y="0"/>
                <wp:positionH relativeFrom="column">
                  <wp:posOffset>1167555</wp:posOffset>
                </wp:positionH>
                <wp:positionV relativeFrom="paragraph">
                  <wp:posOffset>611659</wp:posOffset>
                </wp:positionV>
                <wp:extent cx="1144084" cy="320691"/>
                <wp:effectExtent l="0" t="0" r="18415" b="22225"/>
                <wp:wrapNone/>
                <wp:docPr id="1764242717" name="Text Box 192"/>
                <wp:cNvGraphicFramePr/>
                <a:graphic xmlns:a="http://schemas.openxmlformats.org/drawingml/2006/main">
                  <a:graphicData uri="http://schemas.microsoft.com/office/word/2010/wordprocessingShape">
                    <wps:wsp>
                      <wps:cNvSpPr txBox="1"/>
                      <wps:spPr>
                        <a:xfrm>
                          <a:off x="0" y="0"/>
                          <a:ext cx="1144084" cy="320691"/>
                        </a:xfrm>
                        <a:prstGeom prst="rect">
                          <a:avLst/>
                        </a:prstGeom>
                        <a:solidFill>
                          <a:srgbClr val="7030A0"/>
                        </a:solidFill>
                        <a:ln w="6350">
                          <a:solidFill>
                            <a:srgbClr val="7030A0"/>
                          </a:solidFill>
                        </a:ln>
                      </wps:spPr>
                      <wps:txbx>
                        <w:txbxContent>
                          <w:p w14:paraId="0F246576" w14:textId="674CAFC8" w:rsidR="009D561E" w:rsidRPr="009D561E" w:rsidRDefault="009D561E" w:rsidP="009D561E">
                            <w:pPr>
                              <w:rPr>
                                <w:rFonts w:cs="B Titr"/>
                                <w:color w:val="FFFFFF" w:themeColor="background1"/>
                                <w:sz w:val="18"/>
                                <w:szCs w:val="18"/>
                                <w:lang w:bidi="fa-IR"/>
                              </w:rPr>
                            </w:pPr>
                            <w:r w:rsidRPr="009D561E">
                              <w:rPr>
                                <w:rFonts w:cs="B Titr"/>
                                <w:color w:val="FFFFFF" w:themeColor="background1"/>
                                <w:sz w:val="18"/>
                                <w:szCs w:val="18"/>
                                <w:rtl/>
                                <w:lang w:bidi="fa-IR"/>
                              </w:rPr>
                              <w:t>شرکت سرما</w:t>
                            </w:r>
                            <w:r w:rsidRPr="009D561E">
                              <w:rPr>
                                <w:rFonts w:cs="B Titr" w:hint="cs"/>
                                <w:color w:val="FFFFFF" w:themeColor="background1"/>
                                <w:sz w:val="18"/>
                                <w:szCs w:val="18"/>
                                <w:rtl/>
                                <w:lang w:bidi="fa-IR"/>
                              </w:rPr>
                              <w:t>ی</w:t>
                            </w:r>
                            <w:r w:rsidRPr="009D561E">
                              <w:rPr>
                                <w:rFonts w:cs="B Titr" w:hint="eastAsia"/>
                                <w:color w:val="FFFFFF" w:themeColor="background1"/>
                                <w:sz w:val="18"/>
                                <w:szCs w:val="18"/>
                                <w:rtl/>
                                <w:lang w:bidi="fa-IR"/>
                              </w:rPr>
                              <w:t>ه</w:t>
                            </w:r>
                            <w:r w:rsidRPr="009D561E">
                              <w:rPr>
                                <w:rFonts w:cs="B Titr"/>
                                <w:color w:val="FFFFFF" w:themeColor="background1"/>
                                <w:sz w:val="18"/>
                                <w:szCs w:val="18"/>
                                <w:rtl/>
                                <w:lang w:bidi="fa-IR"/>
                              </w:rPr>
                              <w:t xml:space="preserve"> گذار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51EF21" id="_x0000_s1278" type="#_x0000_t202" style="position:absolute;left:0;text-align:left;margin-left:91.95pt;margin-top:48.15pt;width:90.1pt;height:25.25pt;z-index:25207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" fillcolor="#7030a0" strokecolor="#7030a0" strokeweight=".5pt">
                <v:textbox>
                  <w:txbxContent>
                    <w:p w14:paraId="0F246576" w14:textId="674CAFC8" w:rsidR="009D561E" w:rsidRPr="009D561E" w:rsidRDefault="009D561E" w:rsidP="009D561E">
                      <w:pPr>
                        <w:rPr>
                          <w:rFonts w:cs="B Titr"/>
                          <w:color w:val="FFFFFF" w:themeColor="background1"/>
                          <w:sz w:val="18"/>
                          <w:szCs w:val="18"/>
                          <w:lang w:bidi="fa-IR"/>
                        </w:rPr>
                      </w:pPr>
                      <w:r w:rsidRPr="009D561E">
                        <w:rPr>
                          <w:rFonts w:cs="B Titr"/>
                          <w:color w:val="FFFFFF" w:themeColor="background1"/>
                          <w:sz w:val="18"/>
                          <w:szCs w:val="18"/>
                          <w:rtl/>
                          <w:lang w:bidi="fa-IR"/>
                        </w:rPr>
                        <w:t>شرکت سرما</w:t>
                      </w:r>
                      <w:r w:rsidRPr="009D561E">
                        <w:rPr>
                          <w:rFonts w:cs="B Titr" w:hint="cs"/>
                          <w:color w:val="FFFFFF" w:themeColor="background1"/>
                          <w:sz w:val="18"/>
                          <w:szCs w:val="18"/>
                          <w:rtl/>
                          <w:lang w:bidi="fa-IR"/>
                        </w:rPr>
                        <w:t>ی</w:t>
                      </w:r>
                      <w:r w:rsidRPr="009D561E">
                        <w:rPr>
                          <w:rFonts w:cs="B Titr" w:hint="eastAsia"/>
                          <w:color w:val="FFFFFF" w:themeColor="background1"/>
                          <w:sz w:val="18"/>
                          <w:szCs w:val="18"/>
                          <w:rtl/>
                          <w:lang w:bidi="fa-IR"/>
                        </w:rPr>
                        <w:t>ه</w:t>
                      </w:r>
                      <w:r w:rsidRPr="009D561E">
                        <w:rPr>
                          <w:rFonts w:cs="B Titr"/>
                          <w:color w:val="FFFFFF" w:themeColor="background1"/>
                          <w:sz w:val="18"/>
                          <w:szCs w:val="18"/>
                          <w:rtl/>
                          <w:lang w:bidi="fa-IR"/>
                        </w:rPr>
                        <w:t xml:space="preserve"> گذار</w:t>
                      </w:r>
                    </w:p>
                  </w:txbxContent>
                </v:textbox>
              </v:shape>
            </w:pict>
          </mc:Fallback>
        </mc:AlternateContent>
      </w:r>
      <w:r>
        <w:rPr>
          <w:rFonts w:asciiTheme="majorBidi" w:hAnsiTheme="majorBidi" w:cs="B Nazanin"/>
          <w:noProof/>
          <w:sz w:val="28"/>
          <w:szCs w:val="28"/>
          <w:rtl/>
          <w:lang w:val="ar-SA"/>
        </w:rPr>
        <mc:AlternateContent>
          <mc:Choice Requires="wps">
            <w:drawing>
              <wp:anchor distT="0" distB="0" distL="114300" distR="114300" simplePos="0" relativeHeight="252068352" behindDoc="0" locked="0" layoutInCell="1" allowOverlap="1" wp14:anchorId="2DB8A8C5" wp14:editId="66353229">
                <wp:simplePos x="0" y="0"/>
                <wp:positionH relativeFrom="column">
                  <wp:posOffset>1287906</wp:posOffset>
                </wp:positionH>
                <wp:positionV relativeFrom="paragraph">
                  <wp:posOffset>216682</wp:posOffset>
                </wp:positionV>
                <wp:extent cx="1144084" cy="320691"/>
                <wp:effectExtent l="0" t="0" r="18415" b="22225"/>
                <wp:wrapNone/>
                <wp:docPr id="198213872" name="Text Box 192"/>
                <wp:cNvGraphicFramePr/>
                <a:graphic xmlns:a="http://schemas.openxmlformats.org/drawingml/2006/main">
                  <a:graphicData uri="http://schemas.microsoft.com/office/word/2010/wordprocessingShape">
                    <wps:wsp>
                      <wps:cNvSpPr txBox="1"/>
                      <wps:spPr>
                        <a:xfrm>
                          <a:off x="0" y="0"/>
                          <a:ext cx="1144084" cy="320691"/>
                        </a:xfrm>
                        <a:prstGeom prst="rect">
                          <a:avLst/>
                        </a:prstGeom>
                        <a:solidFill>
                          <a:srgbClr val="7030A0"/>
                        </a:solidFill>
                        <a:ln w="6350">
                          <a:solidFill>
                            <a:srgbClr val="7030A0"/>
                          </a:solidFill>
                        </a:ln>
                      </wps:spPr>
                      <wps:txbx>
                        <w:txbxContent>
                          <w:p w14:paraId="45CA4EF0" w14:textId="5CD27BD9" w:rsidR="009D561E" w:rsidRPr="009D561E" w:rsidRDefault="009D561E">
                            <w:pPr>
                              <w:rPr>
                                <w:rFonts w:cs="B Titr"/>
                                <w:color w:val="FFFFFF" w:themeColor="background1"/>
                                <w:sz w:val="18"/>
                                <w:szCs w:val="18"/>
                                <w:lang w:bidi="fa-IR"/>
                              </w:rPr>
                            </w:pPr>
                            <w:r w:rsidRPr="009D561E">
                              <w:rPr>
                                <w:rFonts w:cs="B Titr" w:hint="cs"/>
                                <w:color w:val="FFFFFF" w:themeColor="background1"/>
                                <w:sz w:val="18"/>
                                <w:szCs w:val="18"/>
                                <w:rtl/>
                                <w:lang w:bidi="fa-IR"/>
                              </w:rPr>
                              <w:t>مدیریت منابع انسانی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B8A8C5" id="_x0000_s1279" type="#_x0000_t202" style="position:absolute;left:0;text-align:left;margin-left:101.4pt;margin-top:17.05pt;width:90.1pt;height:25.25pt;z-index:25206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" fillcolor="#7030a0" strokecolor="#7030a0" strokeweight=".5pt">
                <v:textbox>
                  <w:txbxContent>
                    <w:p w14:paraId="45CA4EF0" w14:textId="5CD27BD9" w:rsidR="009D561E" w:rsidRPr="009D561E" w:rsidRDefault="009D561E">
                      <w:pPr>
                        <w:rPr>
                          <w:rFonts w:cs="B Titr"/>
                          <w:color w:val="FFFFFF" w:themeColor="background1"/>
                          <w:sz w:val="18"/>
                          <w:szCs w:val="18"/>
                          <w:lang w:bidi="fa-IR"/>
                        </w:rPr>
                      </w:pPr>
                      <w:r w:rsidRPr="009D561E">
                        <w:rPr>
                          <w:rFonts w:cs="B Titr" w:hint="cs"/>
                          <w:color w:val="FFFFFF" w:themeColor="background1"/>
                          <w:sz w:val="18"/>
                          <w:szCs w:val="18"/>
                          <w:rtl/>
                          <w:lang w:bidi="fa-IR"/>
                        </w:rPr>
                        <w:t>مدیریت منابع انسانی</w:t>
                      </w:r>
                    </w:p>
                  </w:txbxContent>
                </v:textbox>
              </v:shape>
            </w:pict>
          </mc:Fallback>
        </mc:AlternateContent>
      </w:r>
      <w:r w:rsidR="00223EB2" w:rsidRPr="00223EB2">
        <w:rPr>
          <w:rFonts w:asciiTheme="majorBidi" w:hAnsiTheme="majorBidi" w:cs="B Nazanin"/>
          <w:noProof/>
          <w:sz w:val="28"/>
          <w:szCs w:val="28"/>
          <w:rtl/>
        </w:rPr>
        <w:drawing>
          <wp:inline distT="0" distB="0" distL="0" distR="0" wp14:anchorId="7ED65E44" wp14:editId="424EF827">
            <wp:extent cx="3423582" cy="2261574"/>
            <wp:effectExtent l="0" t="0" r="5715" b="5715"/>
            <wp:docPr id="944687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687600" name=""/>
                    <pic:cNvPicPr/>
                  </pic:nvPicPr>
                  <pic:blipFill>
                    <a:blip r:embed="rId42"/>
                    <a:stretch>
                      <a:fillRect/>
                    </a:stretch>
                  </pic:blipFill>
                  <pic:spPr>
                    <a:xfrm>
                      <a:off x="0" y="0"/>
                      <a:ext cx="3435081" cy="2269170"/>
                    </a:xfrm>
                    <a:prstGeom prst="rect">
                      <a:avLst/>
                    </a:prstGeom>
                  </pic:spPr>
                </pic:pic>
              </a:graphicData>
            </a:graphic>
          </wp:inline>
        </w:drawing>
      </w:r>
    </w:p>
    <w:p w14:paraId="24FE3F02" w14:textId="7B8F5736" w:rsidR="00223EB2" w:rsidRPr="00223EB2" w:rsidRDefault="00223EB2" w:rsidP="00223EB2">
      <w:pPr>
        <w:jc w:val="center"/>
        <w:rPr>
          <w:rFonts w:asciiTheme="majorBidi" w:hAnsiTheme="majorBidi" w:cs="B Nazanin"/>
          <w:sz w:val="24"/>
          <w:szCs w:val="24"/>
          <w:rtl/>
        </w:rPr>
      </w:pPr>
      <w:r w:rsidRPr="00223EB2">
        <w:rPr>
          <w:rFonts w:asciiTheme="majorBidi" w:hAnsiTheme="majorBidi" w:cs="B Nazanin" w:hint="cs"/>
          <w:sz w:val="24"/>
          <w:szCs w:val="24"/>
          <w:rtl/>
        </w:rPr>
        <w:t xml:space="preserve">شکل1.8 </w:t>
      </w:r>
      <w:r w:rsidRPr="00223EB2">
        <w:rPr>
          <w:rFonts w:asciiTheme="majorBidi" w:hAnsiTheme="majorBidi" w:cs="B Nazanin"/>
          <w:sz w:val="24"/>
          <w:szCs w:val="24"/>
          <w:rtl/>
        </w:rPr>
        <w:t>پ</w:t>
      </w:r>
      <w:r w:rsidRPr="00223EB2">
        <w:rPr>
          <w:rFonts w:asciiTheme="majorBidi" w:hAnsiTheme="majorBidi" w:cs="B Nazanin" w:hint="cs"/>
          <w:sz w:val="24"/>
          <w:szCs w:val="24"/>
          <w:rtl/>
        </w:rPr>
        <w:t>ی</w:t>
      </w:r>
      <w:r w:rsidRPr="00223EB2">
        <w:rPr>
          <w:rFonts w:asciiTheme="majorBidi" w:hAnsiTheme="majorBidi" w:cs="B Nazanin" w:hint="eastAsia"/>
          <w:sz w:val="24"/>
          <w:szCs w:val="24"/>
          <w:rtl/>
        </w:rPr>
        <w:t>چ</w:t>
      </w:r>
      <w:r w:rsidRPr="00223EB2">
        <w:rPr>
          <w:rFonts w:asciiTheme="majorBidi" w:hAnsiTheme="majorBidi" w:cs="B Nazanin" w:hint="cs"/>
          <w:sz w:val="24"/>
          <w:szCs w:val="24"/>
          <w:rtl/>
        </w:rPr>
        <w:t>ی</w:t>
      </w:r>
      <w:r w:rsidRPr="00223EB2">
        <w:rPr>
          <w:rFonts w:asciiTheme="majorBidi" w:hAnsiTheme="majorBidi" w:cs="B Nazanin" w:hint="eastAsia"/>
          <w:sz w:val="24"/>
          <w:szCs w:val="24"/>
          <w:rtl/>
        </w:rPr>
        <w:t>دگ</w:t>
      </w:r>
      <w:r w:rsidRPr="00223EB2">
        <w:rPr>
          <w:rFonts w:asciiTheme="majorBidi" w:hAnsiTheme="majorBidi" w:cs="B Nazanin" w:hint="cs"/>
          <w:sz w:val="24"/>
          <w:szCs w:val="24"/>
          <w:rtl/>
        </w:rPr>
        <w:t>ی</w:t>
      </w:r>
      <w:r w:rsidRPr="00223EB2">
        <w:rPr>
          <w:rFonts w:asciiTheme="majorBidi" w:hAnsiTheme="majorBidi" w:cs="B Nazanin"/>
          <w:sz w:val="24"/>
          <w:szCs w:val="24"/>
          <w:rtl/>
        </w:rPr>
        <w:t xml:space="preserve"> در توسعه س</w:t>
      </w:r>
      <w:r w:rsidRPr="00223EB2">
        <w:rPr>
          <w:rFonts w:asciiTheme="majorBidi" w:hAnsiTheme="majorBidi" w:cs="B Nazanin" w:hint="cs"/>
          <w:sz w:val="24"/>
          <w:szCs w:val="24"/>
          <w:rtl/>
        </w:rPr>
        <w:t>ی</w:t>
      </w:r>
      <w:r w:rsidRPr="00223EB2">
        <w:rPr>
          <w:rFonts w:asciiTheme="majorBidi" w:hAnsiTheme="majorBidi" w:cs="B Nazanin" w:hint="eastAsia"/>
          <w:sz w:val="24"/>
          <w:szCs w:val="24"/>
          <w:rtl/>
        </w:rPr>
        <w:t>است</w:t>
      </w:r>
      <w:r w:rsidRPr="00223EB2">
        <w:rPr>
          <w:rFonts w:asciiTheme="majorBidi" w:hAnsiTheme="majorBidi" w:cs="B Nazanin"/>
          <w:sz w:val="24"/>
          <w:szCs w:val="24"/>
          <w:rtl/>
        </w:rPr>
        <w:t xml:space="preserve"> ز</w:t>
      </w:r>
      <w:r w:rsidRPr="00223EB2">
        <w:rPr>
          <w:rFonts w:asciiTheme="majorBidi" w:hAnsiTheme="majorBidi" w:cs="B Nazanin" w:hint="cs"/>
          <w:sz w:val="24"/>
          <w:szCs w:val="24"/>
          <w:rtl/>
        </w:rPr>
        <w:t>ی</w:t>
      </w:r>
      <w:r w:rsidRPr="00223EB2">
        <w:rPr>
          <w:rFonts w:asciiTheme="majorBidi" w:hAnsiTheme="majorBidi" w:cs="B Nazanin" w:hint="eastAsia"/>
          <w:sz w:val="24"/>
          <w:szCs w:val="24"/>
          <w:rtl/>
        </w:rPr>
        <w:t>ست‌مح</w:t>
      </w:r>
      <w:r w:rsidRPr="00223EB2">
        <w:rPr>
          <w:rFonts w:asciiTheme="majorBidi" w:hAnsiTheme="majorBidi" w:cs="B Nazanin" w:hint="cs"/>
          <w:sz w:val="24"/>
          <w:szCs w:val="24"/>
          <w:rtl/>
        </w:rPr>
        <w:t>ی</w:t>
      </w:r>
      <w:r w:rsidRPr="00223EB2">
        <w:rPr>
          <w:rFonts w:asciiTheme="majorBidi" w:hAnsiTheme="majorBidi" w:cs="B Nazanin" w:hint="eastAsia"/>
          <w:sz w:val="24"/>
          <w:szCs w:val="24"/>
          <w:rtl/>
        </w:rPr>
        <w:t>ط</w:t>
      </w:r>
      <w:r w:rsidRPr="00223EB2">
        <w:rPr>
          <w:rFonts w:asciiTheme="majorBidi" w:hAnsiTheme="majorBidi" w:cs="B Nazanin" w:hint="cs"/>
          <w:sz w:val="24"/>
          <w:szCs w:val="24"/>
          <w:rtl/>
        </w:rPr>
        <w:t>ی</w:t>
      </w:r>
      <w:r w:rsidRPr="00223EB2">
        <w:rPr>
          <w:rFonts w:asciiTheme="majorBidi" w:hAnsiTheme="majorBidi" w:cs="B Nazanin" w:hint="eastAsia"/>
          <w:sz w:val="24"/>
          <w:szCs w:val="24"/>
          <w:rtl/>
        </w:rPr>
        <w:t>،</w:t>
      </w:r>
      <w:r w:rsidRPr="00223EB2">
        <w:rPr>
          <w:rFonts w:asciiTheme="majorBidi" w:hAnsiTheme="majorBidi" w:cs="B Nazanin"/>
          <w:sz w:val="24"/>
          <w:szCs w:val="24"/>
          <w:rtl/>
        </w:rPr>
        <w:t xml:space="preserve"> مسئول</w:t>
      </w:r>
      <w:r w:rsidRPr="00223EB2">
        <w:rPr>
          <w:rFonts w:asciiTheme="majorBidi" w:hAnsiTheme="majorBidi" w:cs="B Nazanin" w:hint="cs"/>
          <w:sz w:val="24"/>
          <w:szCs w:val="24"/>
          <w:rtl/>
        </w:rPr>
        <w:t>ی</w:t>
      </w:r>
      <w:r w:rsidRPr="00223EB2">
        <w:rPr>
          <w:rFonts w:asciiTheme="majorBidi" w:hAnsiTheme="majorBidi" w:cs="B Nazanin" w:hint="eastAsia"/>
          <w:sz w:val="24"/>
          <w:szCs w:val="24"/>
          <w:rtl/>
        </w:rPr>
        <w:t>ت</w:t>
      </w:r>
      <w:r w:rsidRPr="00223EB2">
        <w:rPr>
          <w:rFonts w:asciiTheme="majorBidi" w:hAnsiTheme="majorBidi" w:cs="B Nazanin"/>
          <w:sz w:val="24"/>
          <w:szCs w:val="24"/>
          <w:rtl/>
        </w:rPr>
        <w:t xml:space="preserve"> اجتماع</w:t>
      </w:r>
      <w:r w:rsidRPr="00223EB2">
        <w:rPr>
          <w:rFonts w:asciiTheme="majorBidi" w:hAnsiTheme="majorBidi" w:cs="B Nazanin" w:hint="cs"/>
          <w:sz w:val="24"/>
          <w:szCs w:val="24"/>
          <w:rtl/>
        </w:rPr>
        <w:t>ی</w:t>
      </w:r>
      <w:r w:rsidRPr="00223EB2">
        <w:rPr>
          <w:rFonts w:asciiTheme="majorBidi" w:hAnsiTheme="majorBidi" w:cs="B Nazanin"/>
          <w:sz w:val="24"/>
          <w:szCs w:val="24"/>
          <w:rtl/>
        </w:rPr>
        <w:t xml:space="preserve"> و حاکم</w:t>
      </w:r>
      <w:r w:rsidRPr="00223EB2">
        <w:rPr>
          <w:rFonts w:asciiTheme="majorBidi" w:hAnsiTheme="majorBidi" w:cs="B Nazanin" w:hint="cs"/>
          <w:sz w:val="24"/>
          <w:szCs w:val="24"/>
          <w:rtl/>
        </w:rPr>
        <w:t>ی</w:t>
      </w:r>
      <w:r w:rsidRPr="00223EB2">
        <w:rPr>
          <w:rFonts w:asciiTheme="majorBidi" w:hAnsiTheme="majorBidi" w:cs="B Nazanin" w:hint="eastAsia"/>
          <w:sz w:val="24"/>
          <w:szCs w:val="24"/>
          <w:rtl/>
        </w:rPr>
        <w:t>ت</w:t>
      </w:r>
      <w:r w:rsidRPr="00223EB2">
        <w:rPr>
          <w:rFonts w:asciiTheme="majorBidi" w:hAnsiTheme="majorBidi" w:cs="B Nazanin"/>
          <w:sz w:val="24"/>
          <w:szCs w:val="24"/>
          <w:rtl/>
        </w:rPr>
        <w:t xml:space="preserve"> شرکت</w:t>
      </w:r>
      <w:r w:rsidRPr="00223EB2">
        <w:rPr>
          <w:rFonts w:asciiTheme="majorBidi" w:hAnsiTheme="majorBidi" w:cs="B Nazanin" w:hint="cs"/>
          <w:sz w:val="24"/>
          <w:szCs w:val="24"/>
          <w:rtl/>
        </w:rPr>
        <w:t>ی</w:t>
      </w:r>
      <w:r w:rsidRPr="00223EB2">
        <w:rPr>
          <w:rFonts w:asciiTheme="majorBidi" w:hAnsiTheme="majorBidi" w:cs="B Nazanin"/>
          <w:sz w:val="24"/>
          <w:szCs w:val="24"/>
          <w:rtl/>
        </w:rPr>
        <w:t>. (منبع: نو</w:t>
      </w:r>
      <w:r w:rsidRPr="00223EB2">
        <w:rPr>
          <w:rFonts w:asciiTheme="majorBidi" w:hAnsiTheme="majorBidi" w:cs="B Nazanin" w:hint="cs"/>
          <w:sz w:val="24"/>
          <w:szCs w:val="24"/>
          <w:rtl/>
        </w:rPr>
        <w:t>ی</w:t>
      </w:r>
      <w:r w:rsidRPr="00223EB2">
        <w:rPr>
          <w:rFonts w:asciiTheme="majorBidi" w:hAnsiTheme="majorBidi" w:cs="B Nazanin" w:hint="eastAsia"/>
          <w:sz w:val="24"/>
          <w:szCs w:val="24"/>
          <w:rtl/>
        </w:rPr>
        <w:t>سندگان</w:t>
      </w:r>
      <w:r w:rsidRPr="00223EB2">
        <w:rPr>
          <w:rFonts w:asciiTheme="majorBidi" w:hAnsiTheme="majorBidi" w:cs="B Nazanin"/>
          <w:sz w:val="24"/>
          <w:szCs w:val="24"/>
          <w:rtl/>
        </w:rPr>
        <w:t>)</w:t>
      </w:r>
    </w:p>
    <w:p w14:paraId="40D5227E" w14:textId="1C8BD116" w:rsidR="008C199E" w:rsidRPr="008C199E" w:rsidRDefault="008C199E" w:rsidP="008C199E">
      <w:pPr>
        <w:rPr>
          <w:rFonts w:asciiTheme="majorBidi" w:hAnsiTheme="majorBidi" w:cs="B Titr"/>
          <w:sz w:val="24"/>
          <w:szCs w:val="24"/>
          <w:rtl/>
          <w:lang w:bidi="fa-IR"/>
        </w:rPr>
      </w:pPr>
      <w:r w:rsidRPr="008C199E">
        <w:rPr>
          <w:rFonts w:asciiTheme="majorBidi" w:hAnsiTheme="majorBidi" w:cs="B Titr" w:hint="cs"/>
          <w:sz w:val="24"/>
          <w:szCs w:val="24"/>
          <w:rtl/>
          <w:lang w:bidi="fa-IR"/>
        </w:rPr>
        <w:t xml:space="preserve">1.2.8 </w:t>
      </w:r>
      <w:r w:rsidRPr="008C199E">
        <w:rPr>
          <w:rFonts w:asciiTheme="majorBidi" w:hAnsiTheme="majorBidi" w:cs="B Titr"/>
          <w:sz w:val="24"/>
          <w:szCs w:val="24"/>
          <w:rtl/>
          <w:lang w:bidi="fa-IR"/>
        </w:rPr>
        <w:t>نقطه شروع: هدف و سطح جاه‌طلب</w:t>
      </w:r>
      <w:r w:rsidRPr="008C199E">
        <w:rPr>
          <w:rFonts w:asciiTheme="majorBidi" w:hAnsiTheme="majorBidi" w:cs="B Titr" w:hint="cs"/>
          <w:sz w:val="24"/>
          <w:szCs w:val="24"/>
          <w:rtl/>
          <w:lang w:bidi="fa-IR"/>
        </w:rPr>
        <w:t>ی</w:t>
      </w:r>
      <w:r w:rsidRPr="008C199E">
        <w:rPr>
          <w:rFonts w:asciiTheme="majorBidi" w:hAnsiTheme="majorBidi" w:cs="B Titr"/>
          <w:sz w:val="24"/>
          <w:szCs w:val="24"/>
          <w:rtl/>
          <w:lang w:bidi="fa-IR"/>
        </w:rPr>
        <w:t xml:space="preserve"> ز</w:t>
      </w:r>
      <w:r w:rsidRPr="008C199E">
        <w:rPr>
          <w:rFonts w:asciiTheme="majorBidi" w:hAnsiTheme="majorBidi" w:cs="B Titr" w:hint="cs"/>
          <w:sz w:val="24"/>
          <w:szCs w:val="24"/>
          <w:rtl/>
          <w:lang w:bidi="fa-IR"/>
        </w:rPr>
        <w:t>ی</w:t>
      </w:r>
      <w:r w:rsidRPr="008C199E">
        <w:rPr>
          <w:rFonts w:asciiTheme="majorBidi" w:hAnsiTheme="majorBidi" w:cs="B Titr" w:hint="eastAsia"/>
          <w:sz w:val="24"/>
          <w:szCs w:val="24"/>
          <w:rtl/>
          <w:lang w:bidi="fa-IR"/>
        </w:rPr>
        <w:t>ست‌مح</w:t>
      </w:r>
      <w:r w:rsidRPr="008C199E">
        <w:rPr>
          <w:rFonts w:asciiTheme="majorBidi" w:hAnsiTheme="majorBidi" w:cs="B Titr" w:hint="cs"/>
          <w:sz w:val="24"/>
          <w:szCs w:val="24"/>
          <w:rtl/>
          <w:lang w:bidi="fa-IR"/>
        </w:rPr>
        <w:t>ی</w:t>
      </w:r>
      <w:r w:rsidRPr="008C199E">
        <w:rPr>
          <w:rFonts w:asciiTheme="majorBidi" w:hAnsiTheme="majorBidi" w:cs="B Titr" w:hint="eastAsia"/>
          <w:sz w:val="24"/>
          <w:szCs w:val="24"/>
          <w:rtl/>
          <w:lang w:bidi="fa-IR"/>
        </w:rPr>
        <w:t>ط</w:t>
      </w:r>
      <w:r w:rsidRPr="008C199E">
        <w:rPr>
          <w:rFonts w:asciiTheme="majorBidi" w:hAnsiTheme="majorBidi" w:cs="B Titr" w:hint="cs"/>
          <w:sz w:val="24"/>
          <w:szCs w:val="24"/>
          <w:rtl/>
          <w:lang w:bidi="fa-IR"/>
        </w:rPr>
        <w:t>ی</w:t>
      </w:r>
      <w:r w:rsidRPr="008C199E">
        <w:rPr>
          <w:rFonts w:asciiTheme="majorBidi" w:hAnsiTheme="majorBidi" w:cs="B Titr" w:hint="eastAsia"/>
          <w:sz w:val="24"/>
          <w:szCs w:val="24"/>
          <w:rtl/>
          <w:lang w:bidi="fa-IR"/>
        </w:rPr>
        <w:t>،</w:t>
      </w:r>
      <w:r w:rsidRPr="008C199E">
        <w:rPr>
          <w:rFonts w:asciiTheme="majorBidi" w:hAnsiTheme="majorBidi" w:cs="B Titr"/>
          <w:sz w:val="24"/>
          <w:szCs w:val="24"/>
          <w:rtl/>
          <w:lang w:bidi="fa-IR"/>
        </w:rPr>
        <w:t xml:space="preserve"> مسئول</w:t>
      </w:r>
      <w:r w:rsidRPr="008C199E">
        <w:rPr>
          <w:rFonts w:asciiTheme="majorBidi" w:hAnsiTheme="majorBidi" w:cs="B Titr" w:hint="cs"/>
          <w:sz w:val="24"/>
          <w:szCs w:val="24"/>
          <w:rtl/>
          <w:lang w:bidi="fa-IR"/>
        </w:rPr>
        <w:t>ی</w:t>
      </w:r>
      <w:r w:rsidRPr="008C199E">
        <w:rPr>
          <w:rFonts w:asciiTheme="majorBidi" w:hAnsiTheme="majorBidi" w:cs="B Titr" w:hint="eastAsia"/>
          <w:sz w:val="24"/>
          <w:szCs w:val="24"/>
          <w:rtl/>
          <w:lang w:bidi="fa-IR"/>
        </w:rPr>
        <w:t>ت</w:t>
      </w:r>
      <w:r w:rsidRPr="008C199E">
        <w:rPr>
          <w:rFonts w:asciiTheme="majorBidi" w:hAnsiTheme="majorBidi" w:cs="B Titr"/>
          <w:sz w:val="24"/>
          <w:szCs w:val="24"/>
          <w:rtl/>
          <w:lang w:bidi="fa-IR"/>
        </w:rPr>
        <w:t xml:space="preserve"> اجتماع</w:t>
      </w:r>
      <w:r w:rsidRPr="008C199E">
        <w:rPr>
          <w:rFonts w:asciiTheme="majorBidi" w:hAnsiTheme="majorBidi" w:cs="B Titr" w:hint="cs"/>
          <w:sz w:val="24"/>
          <w:szCs w:val="24"/>
          <w:rtl/>
          <w:lang w:bidi="fa-IR"/>
        </w:rPr>
        <w:t>ی</w:t>
      </w:r>
      <w:r w:rsidRPr="008C199E">
        <w:rPr>
          <w:rFonts w:asciiTheme="majorBidi" w:hAnsiTheme="majorBidi" w:cs="B Titr"/>
          <w:sz w:val="24"/>
          <w:szCs w:val="24"/>
          <w:rtl/>
          <w:lang w:bidi="fa-IR"/>
        </w:rPr>
        <w:t xml:space="preserve"> و حاکم</w:t>
      </w:r>
      <w:r w:rsidRPr="008C199E">
        <w:rPr>
          <w:rFonts w:asciiTheme="majorBidi" w:hAnsiTheme="majorBidi" w:cs="B Titr" w:hint="cs"/>
          <w:sz w:val="24"/>
          <w:szCs w:val="24"/>
          <w:rtl/>
          <w:lang w:bidi="fa-IR"/>
        </w:rPr>
        <w:t>ی</w:t>
      </w:r>
      <w:r w:rsidRPr="008C199E">
        <w:rPr>
          <w:rFonts w:asciiTheme="majorBidi" w:hAnsiTheme="majorBidi" w:cs="B Titr" w:hint="eastAsia"/>
          <w:sz w:val="24"/>
          <w:szCs w:val="24"/>
          <w:rtl/>
          <w:lang w:bidi="fa-IR"/>
        </w:rPr>
        <w:t>ت</w:t>
      </w:r>
      <w:r w:rsidRPr="008C199E">
        <w:rPr>
          <w:rFonts w:asciiTheme="majorBidi" w:hAnsiTheme="majorBidi" w:cs="B Titr"/>
          <w:sz w:val="24"/>
          <w:szCs w:val="24"/>
          <w:rtl/>
          <w:lang w:bidi="fa-IR"/>
        </w:rPr>
        <w:t xml:space="preserve"> شرکت</w:t>
      </w:r>
      <w:r w:rsidRPr="008C199E">
        <w:rPr>
          <w:rFonts w:asciiTheme="majorBidi" w:hAnsiTheme="majorBidi" w:cs="B Titr" w:hint="cs"/>
          <w:sz w:val="24"/>
          <w:szCs w:val="24"/>
          <w:rtl/>
          <w:lang w:bidi="fa-IR"/>
        </w:rPr>
        <w:t>ی</w:t>
      </w:r>
    </w:p>
    <w:p w14:paraId="4A5D9F87" w14:textId="3D85D0EB" w:rsidR="008C199E" w:rsidRPr="008C199E" w:rsidRDefault="008C199E" w:rsidP="00132236">
      <w:pPr>
        <w:rPr>
          <w:rFonts w:asciiTheme="majorBidi" w:hAnsiTheme="majorBidi" w:cs="B Nazanin"/>
          <w:sz w:val="28"/>
          <w:szCs w:val="28"/>
          <w:rtl/>
          <w:lang w:bidi="fa-IR"/>
        </w:rPr>
      </w:pPr>
      <w:r w:rsidRPr="008C199E">
        <w:rPr>
          <w:rFonts w:asciiTheme="majorBidi" w:hAnsiTheme="majorBidi" w:cs="B Nazanin" w:hint="eastAsia"/>
          <w:sz w:val="28"/>
          <w:szCs w:val="28"/>
          <w:rtl/>
          <w:lang w:bidi="fa-IR"/>
        </w:rPr>
        <w:t>مک‌ک</w:t>
      </w:r>
      <w:r w:rsidRPr="008C199E">
        <w:rPr>
          <w:rFonts w:asciiTheme="majorBidi" w:hAnsiTheme="majorBidi" w:cs="B Nazanin" w:hint="cs"/>
          <w:sz w:val="28"/>
          <w:szCs w:val="28"/>
          <w:rtl/>
          <w:lang w:bidi="fa-IR"/>
        </w:rPr>
        <w:t>ی</w:t>
      </w:r>
      <w:r w:rsidRPr="008C199E">
        <w:rPr>
          <w:rFonts w:asciiTheme="majorBidi" w:hAnsiTheme="majorBidi" w:cs="B Nazanin" w:hint="eastAsia"/>
          <w:sz w:val="28"/>
          <w:szCs w:val="28"/>
          <w:rtl/>
          <w:lang w:bidi="fa-IR"/>
        </w:rPr>
        <w:t>نز</w:t>
      </w:r>
      <w:r w:rsidRPr="008C199E">
        <w:rPr>
          <w:rFonts w:asciiTheme="majorBidi" w:hAnsiTheme="majorBidi" w:cs="B Nazanin" w:hint="cs"/>
          <w:sz w:val="28"/>
          <w:szCs w:val="28"/>
          <w:rtl/>
          <w:lang w:bidi="fa-IR"/>
        </w:rPr>
        <w:t>ی</w:t>
      </w:r>
      <w:r w:rsidRPr="008C199E">
        <w:rPr>
          <w:rFonts w:asciiTheme="majorBidi" w:hAnsiTheme="majorBidi" w:cs="B Nazanin"/>
          <w:sz w:val="28"/>
          <w:szCs w:val="28"/>
          <w:rtl/>
          <w:lang w:bidi="fa-IR"/>
        </w:rPr>
        <w:t xml:space="preserve"> رو</w:t>
      </w:r>
      <w:r w:rsidRPr="008C199E">
        <w:rPr>
          <w:rFonts w:asciiTheme="majorBidi" w:hAnsiTheme="majorBidi" w:cs="B Nazanin" w:hint="cs"/>
          <w:sz w:val="28"/>
          <w:szCs w:val="28"/>
          <w:rtl/>
          <w:lang w:bidi="fa-IR"/>
        </w:rPr>
        <w:t>ی</w:t>
      </w:r>
      <w:r w:rsidRPr="008C199E">
        <w:rPr>
          <w:rFonts w:asciiTheme="majorBidi" w:hAnsiTheme="majorBidi" w:cs="B Nazanin" w:hint="eastAsia"/>
          <w:sz w:val="28"/>
          <w:szCs w:val="28"/>
          <w:rtl/>
          <w:lang w:bidi="fa-IR"/>
        </w:rPr>
        <w:t>کرد</w:t>
      </w:r>
      <w:r w:rsidRPr="008C199E">
        <w:rPr>
          <w:rFonts w:asciiTheme="majorBidi" w:hAnsiTheme="majorBidi" w:cs="B Nazanin" w:hint="cs"/>
          <w:sz w:val="28"/>
          <w:szCs w:val="28"/>
          <w:rtl/>
          <w:lang w:bidi="fa-IR"/>
        </w:rPr>
        <w:t>ی</w:t>
      </w:r>
      <w:r w:rsidRPr="008C199E">
        <w:rPr>
          <w:rFonts w:asciiTheme="majorBidi" w:hAnsiTheme="majorBidi" w:cs="B Nazanin"/>
          <w:sz w:val="28"/>
          <w:szCs w:val="28"/>
          <w:rtl/>
          <w:lang w:bidi="fa-IR"/>
        </w:rPr>
        <w:t xml:space="preserve"> جامع برا</w:t>
      </w:r>
      <w:r w:rsidRPr="008C199E">
        <w:rPr>
          <w:rFonts w:asciiTheme="majorBidi" w:hAnsiTheme="majorBidi" w:cs="B Nazanin" w:hint="cs"/>
          <w:sz w:val="28"/>
          <w:szCs w:val="28"/>
          <w:rtl/>
          <w:lang w:bidi="fa-IR"/>
        </w:rPr>
        <w:t>ی</w:t>
      </w:r>
      <w:r w:rsidRPr="008C199E">
        <w:rPr>
          <w:rFonts w:asciiTheme="majorBidi" w:hAnsiTheme="majorBidi" w:cs="B Nazanin"/>
          <w:sz w:val="28"/>
          <w:szCs w:val="28"/>
          <w:rtl/>
          <w:lang w:bidi="fa-IR"/>
        </w:rPr>
        <w:t xml:space="preserve"> </w:t>
      </w:r>
      <w:r>
        <w:rPr>
          <w:rFonts w:asciiTheme="majorBidi" w:hAnsiTheme="majorBidi" w:cs="B Nazanin" w:hint="cs"/>
          <w:sz w:val="28"/>
          <w:szCs w:val="28"/>
          <w:rtl/>
          <w:lang w:bidi="fa-IR"/>
        </w:rPr>
        <w:t xml:space="preserve"> اصول </w:t>
      </w:r>
      <w:r w:rsidRPr="008C199E">
        <w:rPr>
          <w:rFonts w:asciiTheme="majorBidi" w:hAnsiTheme="majorBidi" w:cs="B Nazanin"/>
          <w:sz w:val="28"/>
          <w:szCs w:val="28"/>
          <w:rtl/>
          <w:lang w:bidi="fa-IR"/>
        </w:rPr>
        <w:t>ز</w:t>
      </w:r>
      <w:r w:rsidRPr="008C199E">
        <w:rPr>
          <w:rFonts w:asciiTheme="majorBidi" w:hAnsiTheme="majorBidi" w:cs="B Nazanin" w:hint="cs"/>
          <w:sz w:val="28"/>
          <w:szCs w:val="28"/>
          <w:rtl/>
          <w:lang w:bidi="fa-IR"/>
        </w:rPr>
        <w:t>ی</w:t>
      </w:r>
      <w:r w:rsidRPr="008C199E">
        <w:rPr>
          <w:rFonts w:asciiTheme="majorBidi" w:hAnsiTheme="majorBidi" w:cs="B Nazanin" w:hint="eastAsia"/>
          <w:sz w:val="28"/>
          <w:szCs w:val="28"/>
          <w:rtl/>
          <w:lang w:bidi="fa-IR"/>
        </w:rPr>
        <w:t>ست‌مح</w:t>
      </w:r>
      <w:r w:rsidRPr="008C199E">
        <w:rPr>
          <w:rFonts w:asciiTheme="majorBidi" w:hAnsiTheme="majorBidi" w:cs="B Nazanin" w:hint="cs"/>
          <w:sz w:val="28"/>
          <w:szCs w:val="28"/>
          <w:rtl/>
          <w:lang w:bidi="fa-IR"/>
        </w:rPr>
        <w:t>ی</w:t>
      </w:r>
      <w:r w:rsidRPr="008C199E">
        <w:rPr>
          <w:rFonts w:asciiTheme="majorBidi" w:hAnsiTheme="majorBidi" w:cs="B Nazanin" w:hint="eastAsia"/>
          <w:sz w:val="28"/>
          <w:szCs w:val="28"/>
          <w:rtl/>
          <w:lang w:bidi="fa-IR"/>
        </w:rPr>
        <w:t>ط</w:t>
      </w:r>
      <w:r w:rsidRPr="008C199E">
        <w:rPr>
          <w:rFonts w:asciiTheme="majorBidi" w:hAnsiTheme="majorBidi" w:cs="B Nazanin" w:hint="cs"/>
          <w:sz w:val="28"/>
          <w:szCs w:val="28"/>
          <w:rtl/>
          <w:lang w:bidi="fa-IR"/>
        </w:rPr>
        <w:t>ی</w:t>
      </w:r>
      <w:r w:rsidRPr="008C199E">
        <w:rPr>
          <w:rFonts w:asciiTheme="majorBidi" w:hAnsiTheme="majorBidi" w:cs="B Nazanin" w:hint="eastAsia"/>
          <w:sz w:val="28"/>
          <w:szCs w:val="28"/>
          <w:rtl/>
          <w:lang w:bidi="fa-IR"/>
        </w:rPr>
        <w:t>،</w:t>
      </w:r>
      <w:r w:rsidRPr="008C199E">
        <w:rPr>
          <w:rFonts w:asciiTheme="majorBidi" w:hAnsiTheme="majorBidi" w:cs="B Nazanin"/>
          <w:sz w:val="28"/>
          <w:szCs w:val="28"/>
          <w:rtl/>
          <w:lang w:bidi="fa-IR"/>
        </w:rPr>
        <w:t xml:space="preserve"> مسئول</w:t>
      </w:r>
      <w:r w:rsidRPr="008C199E">
        <w:rPr>
          <w:rFonts w:asciiTheme="majorBidi" w:hAnsiTheme="majorBidi" w:cs="B Nazanin" w:hint="cs"/>
          <w:sz w:val="28"/>
          <w:szCs w:val="28"/>
          <w:rtl/>
          <w:lang w:bidi="fa-IR"/>
        </w:rPr>
        <w:t>ی</w:t>
      </w:r>
      <w:r w:rsidRPr="008C199E">
        <w:rPr>
          <w:rFonts w:asciiTheme="majorBidi" w:hAnsiTheme="majorBidi" w:cs="B Nazanin" w:hint="eastAsia"/>
          <w:sz w:val="28"/>
          <w:szCs w:val="28"/>
          <w:rtl/>
          <w:lang w:bidi="fa-IR"/>
        </w:rPr>
        <w:t>ت</w:t>
      </w:r>
      <w:r w:rsidRPr="008C199E">
        <w:rPr>
          <w:rFonts w:asciiTheme="majorBidi" w:hAnsiTheme="majorBidi" w:cs="B Nazanin"/>
          <w:sz w:val="28"/>
          <w:szCs w:val="28"/>
          <w:rtl/>
          <w:lang w:bidi="fa-IR"/>
        </w:rPr>
        <w:t xml:space="preserve"> اجتماع</w:t>
      </w:r>
      <w:r w:rsidRPr="008C199E">
        <w:rPr>
          <w:rFonts w:asciiTheme="majorBidi" w:hAnsiTheme="majorBidi" w:cs="B Nazanin" w:hint="cs"/>
          <w:sz w:val="28"/>
          <w:szCs w:val="28"/>
          <w:rtl/>
          <w:lang w:bidi="fa-IR"/>
        </w:rPr>
        <w:t>ی</w:t>
      </w:r>
      <w:r w:rsidRPr="008C199E">
        <w:rPr>
          <w:rFonts w:asciiTheme="majorBidi" w:hAnsiTheme="majorBidi" w:cs="B Nazanin"/>
          <w:sz w:val="28"/>
          <w:szCs w:val="28"/>
          <w:rtl/>
          <w:lang w:bidi="fa-IR"/>
        </w:rPr>
        <w:t xml:space="preserve"> و حاکم</w:t>
      </w:r>
      <w:r w:rsidRPr="008C199E">
        <w:rPr>
          <w:rFonts w:asciiTheme="majorBidi" w:hAnsiTheme="majorBidi" w:cs="B Nazanin" w:hint="cs"/>
          <w:sz w:val="28"/>
          <w:szCs w:val="28"/>
          <w:rtl/>
          <w:lang w:bidi="fa-IR"/>
        </w:rPr>
        <w:t>ی</w:t>
      </w:r>
      <w:r w:rsidRPr="008C199E">
        <w:rPr>
          <w:rFonts w:asciiTheme="majorBidi" w:hAnsiTheme="majorBidi" w:cs="B Nazanin" w:hint="eastAsia"/>
          <w:sz w:val="28"/>
          <w:szCs w:val="28"/>
          <w:rtl/>
          <w:lang w:bidi="fa-IR"/>
        </w:rPr>
        <w:t>ت</w:t>
      </w:r>
      <w:r w:rsidRPr="008C199E">
        <w:rPr>
          <w:rFonts w:asciiTheme="majorBidi" w:hAnsiTheme="majorBidi" w:cs="B Nazanin"/>
          <w:sz w:val="28"/>
          <w:szCs w:val="28"/>
          <w:rtl/>
          <w:lang w:bidi="fa-IR"/>
        </w:rPr>
        <w:t xml:space="preserve"> شرکت</w:t>
      </w:r>
      <w:r w:rsidRPr="008C199E">
        <w:rPr>
          <w:rFonts w:asciiTheme="majorBidi" w:hAnsiTheme="majorBidi" w:cs="B Nazanin" w:hint="cs"/>
          <w:sz w:val="28"/>
          <w:szCs w:val="28"/>
          <w:rtl/>
          <w:lang w:bidi="fa-IR"/>
        </w:rPr>
        <w:t>ی</w:t>
      </w:r>
      <w:r w:rsidRPr="008C199E">
        <w:rPr>
          <w:rFonts w:asciiTheme="majorBidi" w:hAnsiTheme="majorBidi" w:cs="B Nazanin"/>
          <w:sz w:val="28"/>
          <w:szCs w:val="28"/>
          <w:rtl/>
          <w:lang w:bidi="fa-IR"/>
        </w:rPr>
        <w:t xml:space="preserve"> را توص</w:t>
      </w:r>
      <w:r w:rsidRPr="008C199E">
        <w:rPr>
          <w:rFonts w:asciiTheme="majorBidi" w:hAnsiTheme="majorBidi" w:cs="B Nazanin" w:hint="cs"/>
          <w:sz w:val="28"/>
          <w:szCs w:val="28"/>
          <w:rtl/>
          <w:lang w:bidi="fa-IR"/>
        </w:rPr>
        <w:t>ی</w:t>
      </w:r>
      <w:r w:rsidRPr="008C199E">
        <w:rPr>
          <w:rFonts w:asciiTheme="majorBidi" w:hAnsiTheme="majorBidi" w:cs="B Nazanin" w:hint="eastAsia"/>
          <w:sz w:val="28"/>
          <w:szCs w:val="28"/>
          <w:rtl/>
          <w:lang w:bidi="fa-IR"/>
        </w:rPr>
        <w:t>ه</w:t>
      </w:r>
      <w:r w:rsidRPr="008C199E">
        <w:rPr>
          <w:rFonts w:asciiTheme="majorBidi" w:hAnsiTheme="majorBidi" w:cs="B Nazanin"/>
          <w:sz w:val="28"/>
          <w:szCs w:val="28"/>
          <w:rtl/>
          <w:lang w:bidi="fa-IR"/>
        </w:rPr>
        <w:t xml:space="preserve"> م</w:t>
      </w:r>
      <w:r w:rsidRPr="008C199E">
        <w:rPr>
          <w:rFonts w:asciiTheme="majorBidi" w:hAnsiTheme="majorBidi" w:cs="B Nazanin" w:hint="cs"/>
          <w:sz w:val="28"/>
          <w:szCs w:val="28"/>
          <w:rtl/>
          <w:lang w:bidi="fa-IR"/>
        </w:rPr>
        <w:t>ی‌</w:t>
      </w:r>
      <w:r w:rsidRPr="008C199E">
        <w:rPr>
          <w:rFonts w:asciiTheme="majorBidi" w:hAnsiTheme="majorBidi" w:cs="B Nazanin" w:hint="eastAsia"/>
          <w:sz w:val="28"/>
          <w:szCs w:val="28"/>
          <w:rtl/>
          <w:lang w:bidi="fa-IR"/>
        </w:rPr>
        <w:t>کند</w:t>
      </w:r>
      <w:r w:rsidRPr="008C199E">
        <w:rPr>
          <w:rFonts w:asciiTheme="majorBidi" w:hAnsiTheme="majorBidi" w:cs="B Nazanin"/>
          <w:sz w:val="28"/>
          <w:szCs w:val="28"/>
          <w:rtl/>
          <w:lang w:bidi="fa-IR"/>
        </w:rPr>
        <w:t xml:space="preserve"> که در آن به ارتباط ب</w:t>
      </w:r>
      <w:r w:rsidRPr="008C199E">
        <w:rPr>
          <w:rFonts w:asciiTheme="majorBidi" w:hAnsiTheme="majorBidi" w:cs="B Nazanin" w:hint="cs"/>
          <w:sz w:val="28"/>
          <w:szCs w:val="28"/>
          <w:rtl/>
          <w:lang w:bidi="fa-IR"/>
        </w:rPr>
        <w:t>ی</w:t>
      </w:r>
      <w:r w:rsidRPr="008C199E">
        <w:rPr>
          <w:rFonts w:asciiTheme="majorBidi" w:hAnsiTheme="majorBidi" w:cs="B Nazanin" w:hint="eastAsia"/>
          <w:sz w:val="28"/>
          <w:szCs w:val="28"/>
          <w:rtl/>
          <w:lang w:bidi="fa-IR"/>
        </w:rPr>
        <w:t>ن</w:t>
      </w:r>
      <w:r w:rsidRPr="008C199E">
        <w:rPr>
          <w:rFonts w:asciiTheme="majorBidi" w:hAnsiTheme="majorBidi" w:cs="B Nazanin"/>
          <w:sz w:val="28"/>
          <w:szCs w:val="28"/>
          <w:rtl/>
          <w:lang w:bidi="fa-IR"/>
        </w:rPr>
        <w:t xml:space="preserve"> جنبه‌ها</w:t>
      </w:r>
      <w:r w:rsidRPr="008C199E">
        <w:rPr>
          <w:rFonts w:asciiTheme="majorBidi" w:hAnsiTheme="majorBidi" w:cs="B Nazanin" w:hint="cs"/>
          <w:sz w:val="28"/>
          <w:szCs w:val="28"/>
          <w:rtl/>
          <w:lang w:bidi="fa-IR"/>
        </w:rPr>
        <w:t>ی</w:t>
      </w:r>
      <w:r w:rsidRPr="008C199E">
        <w:rPr>
          <w:rFonts w:asciiTheme="majorBidi" w:hAnsiTheme="majorBidi" w:cs="B Nazanin"/>
          <w:sz w:val="28"/>
          <w:szCs w:val="28"/>
          <w:rtl/>
          <w:lang w:bidi="fa-IR"/>
        </w:rPr>
        <w:t xml:space="preserve"> مح</w:t>
      </w:r>
      <w:r w:rsidRPr="008C199E">
        <w:rPr>
          <w:rFonts w:asciiTheme="majorBidi" w:hAnsiTheme="majorBidi" w:cs="B Nazanin" w:hint="cs"/>
          <w:sz w:val="28"/>
          <w:szCs w:val="28"/>
          <w:rtl/>
          <w:lang w:bidi="fa-IR"/>
        </w:rPr>
        <w:t>ی</w:t>
      </w:r>
      <w:r w:rsidRPr="008C199E">
        <w:rPr>
          <w:rFonts w:asciiTheme="majorBidi" w:hAnsiTheme="majorBidi" w:cs="B Nazanin" w:hint="eastAsia"/>
          <w:sz w:val="28"/>
          <w:szCs w:val="28"/>
          <w:rtl/>
          <w:lang w:bidi="fa-IR"/>
        </w:rPr>
        <w:t>ط</w:t>
      </w:r>
      <w:r w:rsidRPr="008C199E">
        <w:rPr>
          <w:rFonts w:asciiTheme="majorBidi" w:hAnsiTheme="majorBidi" w:cs="B Nazanin" w:hint="cs"/>
          <w:sz w:val="28"/>
          <w:szCs w:val="28"/>
          <w:rtl/>
          <w:lang w:bidi="fa-IR"/>
        </w:rPr>
        <w:t>ی</w:t>
      </w:r>
      <w:r w:rsidRPr="008C199E">
        <w:rPr>
          <w:rFonts w:asciiTheme="majorBidi" w:hAnsiTheme="majorBidi" w:cs="B Nazanin" w:hint="eastAsia"/>
          <w:sz w:val="28"/>
          <w:szCs w:val="28"/>
          <w:rtl/>
          <w:lang w:bidi="fa-IR"/>
        </w:rPr>
        <w:t>،</w:t>
      </w:r>
      <w:r w:rsidRPr="008C199E">
        <w:rPr>
          <w:rFonts w:asciiTheme="majorBidi" w:hAnsiTheme="majorBidi" w:cs="B Nazanin"/>
          <w:sz w:val="28"/>
          <w:szCs w:val="28"/>
          <w:rtl/>
          <w:lang w:bidi="fa-IR"/>
        </w:rPr>
        <w:t xml:space="preserve"> اجتماع</w:t>
      </w:r>
      <w:r w:rsidRPr="008C199E">
        <w:rPr>
          <w:rFonts w:asciiTheme="majorBidi" w:hAnsiTheme="majorBidi" w:cs="B Nazanin" w:hint="cs"/>
          <w:sz w:val="28"/>
          <w:szCs w:val="28"/>
          <w:rtl/>
          <w:lang w:bidi="fa-IR"/>
        </w:rPr>
        <w:t>ی</w:t>
      </w:r>
      <w:r w:rsidRPr="008C199E">
        <w:rPr>
          <w:rFonts w:asciiTheme="majorBidi" w:hAnsiTheme="majorBidi" w:cs="B Nazanin"/>
          <w:sz w:val="28"/>
          <w:szCs w:val="28"/>
          <w:rtl/>
          <w:lang w:bidi="fa-IR"/>
        </w:rPr>
        <w:t xml:space="preserve"> و حاکم</w:t>
      </w:r>
      <w:r w:rsidRPr="008C199E">
        <w:rPr>
          <w:rFonts w:asciiTheme="majorBidi" w:hAnsiTheme="majorBidi" w:cs="B Nazanin" w:hint="cs"/>
          <w:sz w:val="28"/>
          <w:szCs w:val="28"/>
          <w:rtl/>
          <w:lang w:bidi="fa-IR"/>
        </w:rPr>
        <w:t>ی</w:t>
      </w:r>
      <w:r w:rsidRPr="008C199E">
        <w:rPr>
          <w:rFonts w:asciiTheme="majorBidi" w:hAnsiTheme="majorBidi" w:cs="B Nazanin" w:hint="eastAsia"/>
          <w:sz w:val="28"/>
          <w:szCs w:val="28"/>
          <w:rtl/>
          <w:lang w:bidi="fa-IR"/>
        </w:rPr>
        <w:t>ت</w:t>
      </w:r>
      <w:r w:rsidRPr="008C199E">
        <w:rPr>
          <w:rFonts w:asciiTheme="majorBidi" w:hAnsiTheme="majorBidi" w:cs="B Nazanin" w:hint="cs"/>
          <w:sz w:val="28"/>
          <w:szCs w:val="28"/>
          <w:rtl/>
          <w:lang w:bidi="fa-IR"/>
        </w:rPr>
        <w:t>ی</w:t>
      </w:r>
      <w:r w:rsidRPr="008C199E">
        <w:rPr>
          <w:rFonts w:asciiTheme="majorBidi" w:hAnsiTheme="majorBidi" w:cs="B Nazanin"/>
          <w:sz w:val="28"/>
          <w:szCs w:val="28"/>
          <w:rtl/>
          <w:lang w:bidi="fa-IR"/>
        </w:rPr>
        <w:t xml:space="preserve"> توجه م</w:t>
      </w:r>
      <w:r w:rsidRPr="008C199E">
        <w:rPr>
          <w:rFonts w:asciiTheme="majorBidi" w:hAnsiTheme="majorBidi" w:cs="B Nazanin" w:hint="cs"/>
          <w:sz w:val="28"/>
          <w:szCs w:val="28"/>
          <w:rtl/>
          <w:lang w:bidi="fa-IR"/>
        </w:rPr>
        <w:t>ی‌</w:t>
      </w:r>
      <w:r w:rsidRPr="008C199E">
        <w:rPr>
          <w:rFonts w:asciiTheme="majorBidi" w:hAnsiTheme="majorBidi" w:cs="B Nazanin" w:hint="eastAsia"/>
          <w:sz w:val="28"/>
          <w:szCs w:val="28"/>
          <w:rtl/>
          <w:lang w:bidi="fa-IR"/>
        </w:rPr>
        <w:t>شود</w:t>
      </w:r>
      <w:r w:rsidRPr="008C199E">
        <w:rPr>
          <w:rFonts w:asciiTheme="majorBidi" w:hAnsiTheme="majorBidi" w:cs="B Nazanin"/>
          <w:sz w:val="28"/>
          <w:szCs w:val="28"/>
          <w:rtl/>
          <w:lang w:bidi="fa-IR"/>
        </w:rPr>
        <w:t>. شرکت‌ها با</w:t>
      </w:r>
      <w:r w:rsidRPr="008C199E">
        <w:rPr>
          <w:rFonts w:asciiTheme="majorBidi" w:hAnsiTheme="majorBidi" w:cs="B Nazanin" w:hint="cs"/>
          <w:sz w:val="28"/>
          <w:szCs w:val="28"/>
          <w:rtl/>
          <w:lang w:bidi="fa-IR"/>
        </w:rPr>
        <w:t>ی</w:t>
      </w:r>
      <w:r w:rsidRPr="008C199E">
        <w:rPr>
          <w:rFonts w:asciiTheme="majorBidi" w:hAnsiTheme="majorBidi" w:cs="B Nazanin" w:hint="eastAsia"/>
          <w:sz w:val="28"/>
          <w:szCs w:val="28"/>
          <w:rtl/>
          <w:lang w:bidi="fa-IR"/>
        </w:rPr>
        <w:t>د</w:t>
      </w:r>
      <w:r w:rsidRPr="008C199E">
        <w:rPr>
          <w:rFonts w:asciiTheme="majorBidi" w:hAnsiTheme="majorBidi" w:cs="B Nazanin"/>
          <w:sz w:val="28"/>
          <w:szCs w:val="28"/>
          <w:rtl/>
          <w:lang w:bidi="fa-IR"/>
        </w:rPr>
        <w:t xml:space="preserve"> مسائل </w:t>
      </w:r>
      <w:r w:rsidR="00132236" w:rsidRPr="00132236">
        <w:rPr>
          <w:rFonts w:asciiTheme="majorBidi" w:hAnsiTheme="majorBidi" w:cs="B Nazanin"/>
          <w:sz w:val="28"/>
          <w:szCs w:val="28"/>
          <w:rtl/>
          <w:lang w:bidi="fa-IR"/>
        </w:rPr>
        <w:t>ز</w:t>
      </w:r>
      <w:r w:rsidR="00132236" w:rsidRPr="00132236">
        <w:rPr>
          <w:rFonts w:asciiTheme="majorBidi" w:hAnsiTheme="majorBidi" w:cs="B Nazanin" w:hint="cs"/>
          <w:sz w:val="28"/>
          <w:szCs w:val="28"/>
          <w:rtl/>
          <w:lang w:bidi="fa-IR"/>
        </w:rPr>
        <w:t>ی</w:t>
      </w:r>
      <w:r w:rsidR="00132236" w:rsidRPr="00132236">
        <w:rPr>
          <w:rFonts w:asciiTheme="majorBidi" w:hAnsiTheme="majorBidi" w:cs="B Nazanin" w:hint="eastAsia"/>
          <w:sz w:val="28"/>
          <w:szCs w:val="28"/>
          <w:rtl/>
          <w:lang w:bidi="fa-IR"/>
        </w:rPr>
        <w:t>ست‌مح</w:t>
      </w:r>
      <w:r w:rsidR="00132236" w:rsidRPr="00132236">
        <w:rPr>
          <w:rFonts w:asciiTheme="majorBidi" w:hAnsiTheme="majorBidi" w:cs="B Nazanin" w:hint="cs"/>
          <w:sz w:val="28"/>
          <w:szCs w:val="28"/>
          <w:rtl/>
          <w:lang w:bidi="fa-IR"/>
        </w:rPr>
        <w:t>ی</w:t>
      </w:r>
      <w:r w:rsidR="00132236" w:rsidRPr="00132236">
        <w:rPr>
          <w:rFonts w:asciiTheme="majorBidi" w:hAnsiTheme="majorBidi" w:cs="B Nazanin" w:hint="eastAsia"/>
          <w:sz w:val="28"/>
          <w:szCs w:val="28"/>
          <w:rtl/>
          <w:lang w:bidi="fa-IR"/>
        </w:rPr>
        <w:t>ط</w:t>
      </w:r>
      <w:r w:rsidR="00132236" w:rsidRPr="00132236">
        <w:rPr>
          <w:rFonts w:asciiTheme="majorBidi" w:hAnsiTheme="majorBidi" w:cs="B Nazanin" w:hint="cs"/>
          <w:sz w:val="28"/>
          <w:szCs w:val="28"/>
          <w:rtl/>
          <w:lang w:bidi="fa-IR"/>
        </w:rPr>
        <w:t>ی</w:t>
      </w:r>
      <w:r w:rsidR="00132236" w:rsidRPr="00132236">
        <w:rPr>
          <w:rFonts w:asciiTheme="majorBidi" w:hAnsiTheme="majorBidi" w:cs="B Nazanin" w:hint="eastAsia"/>
          <w:sz w:val="28"/>
          <w:szCs w:val="28"/>
          <w:rtl/>
          <w:lang w:bidi="fa-IR"/>
        </w:rPr>
        <w:t>،</w:t>
      </w:r>
      <w:r w:rsidR="00132236" w:rsidRPr="00132236">
        <w:rPr>
          <w:rFonts w:asciiTheme="majorBidi" w:hAnsiTheme="majorBidi" w:cs="B Nazanin"/>
          <w:sz w:val="28"/>
          <w:szCs w:val="28"/>
          <w:rtl/>
          <w:lang w:bidi="fa-IR"/>
        </w:rPr>
        <w:t xml:space="preserve"> مسئول</w:t>
      </w:r>
      <w:r w:rsidR="00132236" w:rsidRPr="00132236">
        <w:rPr>
          <w:rFonts w:asciiTheme="majorBidi" w:hAnsiTheme="majorBidi" w:cs="B Nazanin" w:hint="cs"/>
          <w:sz w:val="28"/>
          <w:szCs w:val="28"/>
          <w:rtl/>
          <w:lang w:bidi="fa-IR"/>
        </w:rPr>
        <w:t>ی</w:t>
      </w:r>
      <w:r w:rsidR="00132236" w:rsidRPr="00132236">
        <w:rPr>
          <w:rFonts w:asciiTheme="majorBidi" w:hAnsiTheme="majorBidi" w:cs="B Nazanin" w:hint="eastAsia"/>
          <w:sz w:val="28"/>
          <w:szCs w:val="28"/>
          <w:rtl/>
          <w:lang w:bidi="fa-IR"/>
        </w:rPr>
        <w:t>ت</w:t>
      </w:r>
      <w:r w:rsidR="00132236" w:rsidRPr="00132236">
        <w:rPr>
          <w:rFonts w:asciiTheme="majorBidi" w:hAnsiTheme="majorBidi" w:cs="B Nazanin"/>
          <w:sz w:val="28"/>
          <w:szCs w:val="28"/>
          <w:rtl/>
          <w:lang w:bidi="fa-IR"/>
        </w:rPr>
        <w:t xml:space="preserve"> اجتماع</w:t>
      </w:r>
      <w:r w:rsidR="00132236" w:rsidRPr="00132236">
        <w:rPr>
          <w:rFonts w:asciiTheme="majorBidi" w:hAnsiTheme="majorBidi" w:cs="B Nazanin" w:hint="cs"/>
          <w:sz w:val="28"/>
          <w:szCs w:val="28"/>
          <w:rtl/>
          <w:lang w:bidi="fa-IR"/>
        </w:rPr>
        <w:t>ی</w:t>
      </w:r>
      <w:r w:rsidR="00132236" w:rsidRPr="00132236">
        <w:rPr>
          <w:rFonts w:asciiTheme="majorBidi" w:hAnsiTheme="majorBidi" w:cs="B Nazanin"/>
          <w:sz w:val="28"/>
          <w:szCs w:val="28"/>
          <w:rtl/>
          <w:lang w:bidi="fa-IR"/>
        </w:rPr>
        <w:t xml:space="preserve"> و حاکم</w:t>
      </w:r>
      <w:r w:rsidR="00132236" w:rsidRPr="00132236">
        <w:rPr>
          <w:rFonts w:asciiTheme="majorBidi" w:hAnsiTheme="majorBidi" w:cs="B Nazanin" w:hint="cs"/>
          <w:sz w:val="28"/>
          <w:szCs w:val="28"/>
          <w:rtl/>
          <w:lang w:bidi="fa-IR"/>
        </w:rPr>
        <w:t>ی</w:t>
      </w:r>
      <w:r w:rsidR="00132236" w:rsidRPr="00132236">
        <w:rPr>
          <w:rFonts w:asciiTheme="majorBidi" w:hAnsiTheme="majorBidi" w:cs="B Nazanin" w:hint="eastAsia"/>
          <w:sz w:val="28"/>
          <w:szCs w:val="28"/>
          <w:rtl/>
          <w:lang w:bidi="fa-IR"/>
        </w:rPr>
        <w:t>ت</w:t>
      </w:r>
      <w:r w:rsidR="00132236" w:rsidRPr="00132236">
        <w:rPr>
          <w:rFonts w:asciiTheme="majorBidi" w:hAnsiTheme="majorBidi" w:cs="B Nazanin"/>
          <w:sz w:val="28"/>
          <w:szCs w:val="28"/>
          <w:rtl/>
          <w:lang w:bidi="fa-IR"/>
        </w:rPr>
        <w:t xml:space="preserve"> شرکت</w:t>
      </w:r>
      <w:r w:rsidR="00132236" w:rsidRPr="00132236">
        <w:rPr>
          <w:rFonts w:asciiTheme="majorBidi" w:hAnsiTheme="majorBidi" w:cs="B Nazanin" w:hint="cs"/>
          <w:sz w:val="28"/>
          <w:szCs w:val="28"/>
          <w:rtl/>
          <w:lang w:bidi="fa-IR"/>
        </w:rPr>
        <w:t>ی</w:t>
      </w:r>
      <w:r w:rsidRPr="008C199E">
        <w:rPr>
          <w:rFonts w:asciiTheme="majorBidi" w:hAnsiTheme="majorBidi" w:cs="B Nazanin"/>
          <w:sz w:val="28"/>
          <w:szCs w:val="28"/>
          <w:rtl/>
          <w:lang w:bidi="fa-IR"/>
        </w:rPr>
        <w:t xml:space="preserve"> را در کل زنج</w:t>
      </w:r>
      <w:r w:rsidRPr="008C199E">
        <w:rPr>
          <w:rFonts w:asciiTheme="majorBidi" w:hAnsiTheme="majorBidi" w:cs="B Nazanin" w:hint="cs"/>
          <w:sz w:val="28"/>
          <w:szCs w:val="28"/>
          <w:rtl/>
          <w:lang w:bidi="fa-IR"/>
        </w:rPr>
        <w:t>ی</w:t>
      </w:r>
      <w:r w:rsidRPr="008C199E">
        <w:rPr>
          <w:rFonts w:asciiTheme="majorBidi" w:hAnsiTheme="majorBidi" w:cs="B Nazanin" w:hint="eastAsia"/>
          <w:sz w:val="28"/>
          <w:szCs w:val="28"/>
          <w:rtl/>
          <w:lang w:bidi="fa-IR"/>
        </w:rPr>
        <w:t>ره</w:t>
      </w:r>
      <w:r w:rsidRPr="008C199E">
        <w:rPr>
          <w:rFonts w:asciiTheme="majorBidi" w:hAnsiTheme="majorBidi" w:cs="B Nazanin"/>
          <w:sz w:val="28"/>
          <w:szCs w:val="28"/>
          <w:rtl/>
          <w:lang w:bidi="fa-IR"/>
        </w:rPr>
        <w:t xml:space="preserve"> ارزش خود، از ت</w:t>
      </w:r>
      <w:r w:rsidR="00132236">
        <w:rPr>
          <w:rFonts w:asciiTheme="majorBidi" w:hAnsiTheme="majorBidi" w:cs="B Nazanin" w:hint="cs"/>
          <w:sz w:val="28"/>
          <w:szCs w:val="28"/>
          <w:rtl/>
          <w:lang w:bidi="fa-IR"/>
        </w:rPr>
        <w:t>أ</w:t>
      </w:r>
      <w:r w:rsidRPr="008C199E">
        <w:rPr>
          <w:rFonts w:asciiTheme="majorBidi" w:hAnsiTheme="majorBidi" w:cs="B Nazanin"/>
          <w:sz w:val="28"/>
          <w:szCs w:val="28"/>
          <w:rtl/>
          <w:lang w:bidi="fa-IR"/>
        </w:rPr>
        <w:t>م</w:t>
      </w:r>
      <w:r w:rsidRPr="008C199E">
        <w:rPr>
          <w:rFonts w:asciiTheme="majorBidi" w:hAnsiTheme="majorBidi" w:cs="B Nazanin" w:hint="cs"/>
          <w:sz w:val="28"/>
          <w:szCs w:val="28"/>
          <w:rtl/>
          <w:lang w:bidi="fa-IR"/>
        </w:rPr>
        <w:t>ی</w:t>
      </w:r>
      <w:r w:rsidRPr="008C199E">
        <w:rPr>
          <w:rFonts w:asciiTheme="majorBidi" w:hAnsiTheme="majorBidi" w:cs="B Nazanin" w:hint="eastAsia"/>
          <w:sz w:val="28"/>
          <w:szCs w:val="28"/>
          <w:rtl/>
          <w:lang w:bidi="fa-IR"/>
        </w:rPr>
        <w:t>ن</w:t>
      </w:r>
      <w:r w:rsidRPr="008C199E">
        <w:rPr>
          <w:rFonts w:asciiTheme="majorBidi" w:hAnsiTheme="majorBidi" w:cs="B Nazanin"/>
          <w:sz w:val="28"/>
          <w:szCs w:val="28"/>
          <w:rtl/>
          <w:lang w:bidi="fa-IR"/>
        </w:rPr>
        <w:t xml:space="preserve"> و تول</w:t>
      </w:r>
      <w:r w:rsidRPr="008C199E">
        <w:rPr>
          <w:rFonts w:asciiTheme="majorBidi" w:hAnsiTheme="majorBidi" w:cs="B Nazanin" w:hint="cs"/>
          <w:sz w:val="28"/>
          <w:szCs w:val="28"/>
          <w:rtl/>
          <w:lang w:bidi="fa-IR"/>
        </w:rPr>
        <w:t>ی</w:t>
      </w:r>
      <w:r w:rsidRPr="008C199E">
        <w:rPr>
          <w:rFonts w:asciiTheme="majorBidi" w:hAnsiTheme="majorBidi" w:cs="B Nazanin" w:hint="eastAsia"/>
          <w:sz w:val="28"/>
          <w:szCs w:val="28"/>
          <w:rtl/>
          <w:lang w:bidi="fa-IR"/>
        </w:rPr>
        <w:t>د</w:t>
      </w:r>
      <w:r w:rsidRPr="008C199E">
        <w:rPr>
          <w:rFonts w:asciiTheme="majorBidi" w:hAnsiTheme="majorBidi" w:cs="B Nazanin"/>
          <w:sz w:val="28"/>
          <w:szCs w:val="28"/>
          <w:rtl/>
          <w:lang w:bidi="fa-IR"/>
        </w:rPr>
        <w:t xml:space="preserve"> تا توز</w:t>
      </w:r>
      <w:r w:rsidRPr="008C199E">
        <w:rPr>
          <w:rFonts w:asciiTheme="majorBidi" w:hAnsiTheme="majorBidi" w:cs="B Nazanin" w:hint="cs"/>
          <w:sz w:val="28"/>
          <w:szCs w:val="28"/>
          <w:rtl/>
          <w:lang w:bidi="fa-IR"/>
        </w:rPr>
        <w:t>ی</w:t>
      </w:r>
      <w:r w:rsidRPr="008C199E">
        <w:rPr>
          <w:rFonts w:asciiTheme="majorBidi" w:hAnsiTheme="majorBidi" w:cs="B Nazanin" w:hint="eastAsia"/>
          <w:sz w:val="28"/>
          <w:szCs w:val="28"/>
          <w:rtl/>
          <w:lang w:bidi="fa-IR"/>
        </w:rPr>
        <w:t>ع</w:t>
      </w:r>
      <w:r w:rsidRPr="008C199E">
        <w:rPr>
          <w:rFonts w:asciiTheme="majorBidi" w:hAnsiTheme="majorBidi" w:cs="B Nazanin"/>
          <w:sz w:val="28"/>
          <w:szCs w:val="28"/>
          <w:rtl/>
          <w:lang w:bidi="fa-IR"/>
        </w:rPr>
        <w:t xml:space="preserve"> و پا</w:t>
      </w:r>
      <w:r w:rsidRPr="008C199E">
        <w:rPr>
          <w:rFonts w:asciiTheme="majorBidi" w:hAnsiTheme="majorBidi" w:cs="B Nazanin" w:hint="cs"/>
          <w:sz w:val="28"/>
          <w:szCs w:val="28"/>
          <w:rtl/>
          <w:lang w:bidi="fa-IR"/>
        </w:rPr>
        <w:t>ی</w:t>
      </w:r>
      <w:r w:rsidRPr="008C199E">
        <w:rPr>
          <w:rFonts w:asciiTheme="majorBidi" w:hAnsiTheme="majorBidi" w:cs="B Nazanin" w:hint="eastAsia"/>
          <w:sz w:val="28"/>
          <w:szCs w:val="28"/>
          <w:rtl/>
          <w:lang w:bidi="fa-IR"/>
        </w:rPr>
        <w:t>ان</w:t>
      </w:r>
      <w:r w:rsidRPr="008C199E">
        <w:rPr>
          <w:rFonts w:asciiTheme="majorBidi" w:hAnsiTheme="majorBidi" w:cs="B Nazanin"/>
          <w:sz w:val="28"/>
          <w:szCs w:val="28"/>
          <w:rtl/>
          <w:lang w:bidi="fa-IR"/>
        </w:rPr>
        <w:t xml:space="preserve"> عمر، مورد توجه قرار دهند. سازمان‌ها</w:t>
      </w:r>
      <w:r w:rsidRPr="008C199E">
        <w:rPr>
          <w:rFonts w:asciiTheme="majorBidi" w:hAnsiTheme="majorBidi" w:cs="B Nazanin" w:hint="cs"/>
          <w:sz w:val="28"/>
          <w:szCs w:val="28"/>
          <w:rtl/>
          <w:lang w:bidi="fa-IR"/>
        </w:rPr>
        <w:t>یی</w:t>
      </w:r>
      <w:r w:rsidRPr="008C199E">
        <w:rPr>
          <w:rFonts w:asciiTheme="majorBidi" w:hAnsiTheme="majorBidi" w:cs="B Nazanin"/>
          <w:sz w:val="28"/>
          <w:szCs w:val="28"/>
          <w:rtl/>
          <w:lang w:bidi="fa-IR"/>
        </w:rPr>
        <w:t xml:space="preserve"> که با تعر</w:t>
      </w:r>
      <w:r w:rsidRPr="008C199E">
        <w:rPr>
          <w:rFonts w:asciiTheme="majorBidi" w:hAnsiTheme="majorBidi" w:cs="B Nazanin" w:hint="cs"/>
          <w:sz w:val="28"/>
          <w:szCs w:val="28"/>
          <w:rtl/>
          <w:lang w:bidi="fa-IR"/>
        </w:rPr>
        <w:t>ی</w:t>
      </w:r>
      <w:r w:rsidRPr="008C199E">
        <w:rPr>
          <w:rFonts w:asciiTheme="majorBidi" w:hAnsiTheme="majorBidi" w:cs="B Nazanin" w:hint="eastAsia"/>
          <w:sz w:val="28"/>
          <w:szCs w:val="28"/>
          <w:rtl/>
          <w:lang w:bidi="fa-IR"/>
        </w:rPr>
        <w:t>ف،</w:t>
      </w:r>
      <w:r w:rsidRPr="008C199E">
        <w:rPr>
          <w:rFonts w:asciiTheme="majorBidi" w:hAnsiTheme="majorBidi" w:cs="B Nazanin"/>
          <w:sz w:val="28"/>
          <w:szCs w:val="28"/>
          <w:rtl/>
          <w:lang w:bidi="fa-IR"/>
        </w:rPr>
        <w:t xml:space="preserve"> اجرا </w:t>
      </w:r>
      <w:r w:rsidRPr="008C199E">
        <w:rPr>
          <w:rFonts w:asciiTheme="majorBidi" w:hAnsiTheme="majorBidi" w:cs="B Nazanin" w:hint="eastAsia"/>
          <w:sz w:val="28"/>
          <w:szCs w:val="28"/>
          <w:rtl/>
          <w:lang w:bidi="fa-IR"/>
        </w:rPr>
        <w:t>و</w:t>
      </w:r>
      <w:r w:rsidRPr="008C199E">
        <w:rPr>
          <w:rFonts w:asciiTheme="majorBidi" w:hAnsiTheme="majorBidi" w:cs="B Nazanin"/>
          <w:sz w:val="28"/>
          <w:szCs w:val="28"/>
          <w:rtl/>
          <w:lang w:bidi="fa-IR"/>
        </w:rPr>
        <w:t xml:space="preserve"> بهبود مستمر </w:t>
      </w:r>
      <w:r w:rsidRPr="008C199E">
        <w:rPr>
          <w:rFonts w:asciiTheme="majorBidi" w:hAnsiTheme="majorBidi" w:cs="B Nazanin" w:hint="cs"/>
          <w:sz w:val="28"/>
          <w:szCs w:val="28"/>
          <w:rtl/>
          <w:lang w:bidi="fa-IR"/>
        </w:rPr>
        <w:t>ی</w:t>
      </w:r>
      <w:r w:rsidRPr="008C199E">
        <w:rPr>
          <w:rFonts w:asciiTheme="majorBidi" w:hAnsiTheme="majorBidi" w:cs="B Nazanin" w:hint="eastAsia"/>
          <w:sz w:val="28"/>
          <w:szCs w:val="28"/>
          <w:rtl/>
          <w:lang w:bidi="fa-IR"/>
        </w:rPr>
        <w:t>ک</w:t>
      </w:r>
      <w:r w:rsidRPr="008C199E">
        <w:rPr>
          <w:rFonts w:asciiTheme="majorBidi" w:hAnsiTheme="majorBidi" w:cs="B Nazanin"/>
          <w:sz w:val="28"/>
          <w:szCs w:val="28"/>
          <w:rtl/>
          <w:lang w:bidi="fa-IR"/>
        </w:rPr>
        <w:t xml:space="preserve"> پورتفول</w:t>
      </w:r>
      <w:r w:rsidRPr="008C199E">
        <w:rPr>
          <w:rFonts w:asciiTheme="majorBidi" w:hAnsiTheme="majorBidi" w:cs="B Nazanin" w:hint="cs"/>
          <w:sz w:val="28"/>
          <w:szCs w:val="28"/>
          <w:rtl/>
          <w:lang w:bidi="fa-IR"/>
        </w:rPr>
        <w:t>ی</w:t>
      </w:r>
      <w:r w:rsidRPr="008C199E">
        <w:rPr>
          <w:rFonts w:asciiTheme="majorBidi" w:hAnsiTheme="majorBidi" w:cs="B Nazanin" w:hint="eastAsia"/>
          <w:sz w:val="28"/>
          <w:szCs w:val="28"/>
          <w:rtl/>
          <w:lang w:bidi="fa-IR"/>
        </w:rPr>
        <w:t>و</w:t>
      </w:r>
      <w:r w:rsidRPr="008C199E">
        <w:rPr>
          <w:rFonts w:asciiTheme="majorBidi" w:hAnsiTheme="majorBidi" w:cs="B Nazanin" w:hint="cs"/>
          <w:sz w:val="28"/>
          <w:szCs w:val="28"/>
          <w:rtl/>
          <w:lang w:bidi="fa-IR"/>
        </w:rPr>
        <w:t>ی</w:t>
      </w:r>
      <w:r w:rsidRPr="008C199E">
        <w:rPr>
          <w:rFonts w:asciiTheme="majorBidi" w:hAnsiTheme="majorBidi" w:cs="B Nazanin"/>
          <w:sz w:val="28"/>
          <w:szCs w:val="28"/>
          <w:rtl/>
          <w:lang w:bidi="fa-IR"/>
        </w:rPr>
        <w:t xml:space="preserve"> خوب طراح</w:t>
      </w:r>
      <w:r w:rsidRPr="008C199E">
        <w:rPr>
          <w:rFonts w:asciiTheme="majorBidi" w:hAnsiTheme="majorBidi" w:cs="B Nazanin" w:hint="cs"/>
          <w:sz w:val="28"/>
          <w:szCs w:val="28"/>
          <w:rtl/>
          <w:lang w:bidi="fa-IR"/>
        </w:rPr>
        <w:t>ی</w:t>
      </w:r>
      <w:r w:rsidRPr="008C199E">
        <w:rPr>
          <w:rFonts w:asciiTheme="majorBidi" w:hAnsiTheme="majorBidi" w:cs="B Nazanin"/>
          <w:sz w:val="28"/>
          <w:szCs w:val="28"/>
          <w:rtl/>
          <w:lang w:bidi="fa-IR"/>
        </w:rPr>
        <w:t xml:space="preserve"> شده از ابتکارات </w:t>
      </w:r>
      <w:r w:rsidR="00132236" w:rsidRPr="00132236">
        <w:rPr>
          <w:rFonts w:asciiTheme="majorBidi" w:hAnsiTheme="majorBidi" w:cs="B Nazanin"/>
          <w:sz w:val="28"/>
          <w:szCs w:val="28"/>
          <w:rtl/>
          <w:lang w:bidi="fa-IR"/>
        </w:rPr>
        <w:t>ز</w:t>
      </w:r>
      <w:r w:rsidR="00132236" w:rsidRPr="00132236">
        <w:rPr>
          <w:rFonts w:asciiTheme="majorBidi" w:hAnsiTheme="majorBidi" w:cs="B Nazanin" w:hint="cs"/>
          <w:sz w:val="28"/>
          <w:szCs w:val="28"/>
          <w:rtl/>
          <w:lang w:bidi="fa-IR"/>
        </w:rPr>
        <w:t>ی</w:t>
      </w:r>
      <w:r w:rsidR="00132236" w:rsidRPr="00132236">
        <w:rPr>
          <w:rFonts w:asciiTheme="majorBidi" w:hAnsiTheme="majorBidi" w:cs="B Nazanin" w:hint="eastAsia"/>
          <w:sz w:val="28"/>
          <w:szCs w:val="28"/>
          <w:rtl/>
          <w:lang w:bidi="fa-IR"/>
        </w:rPr>
        <w:t>ست‌مح</w:t>
      </w:r>
      <w:r w:rsidR="00132236" w:rsidRPr="00132236">
        <w:rPr>
          <w:rFonts w:asciiTheme="majorBidi" w:hAnsiTheme="majorBidi" w:cs="B Nazanin" w:hint="cs"/>
          <w:sz w:val="28"/>
          <w:szCs w:val="28"/>
          <w:rtl/>
          <w:lang w:bidi="fa-IR"/>
        </w:rPr>
        <w:t>ی</w:t>
      </w:r>
      <w:r w:rsidR="00132236" w:rsidRPr="00132236">
        <w:rPr>
          <w:rFonts w:asciiTheme="majorBidi" w:hAnsiTheme="majorBidi" w:cs="B Nazanin" w:hint="eastAsia"/>
          <w:sz w:val="28"/>
          <w:szCs w:val="28"/>
          <w:rtl/>
          <w:lang w:bidi="fa-IR"/>
        </w:rPr>
        <w:t>ط</w:t>
      </w:r>
      <w:r w:rsidR="00132236" w:rsidRPr="00132236">
        <w:rPr>
          <w:rFonts w:asciiTheme="majorBidi" w:hAnsiTheme="majorBidi" w:cs="B Nazanin" w:hint="cs"/>
          <w:sz w:val="28"/>
          <w:szCs w:val="28"/>
          <w:rtl/>
          <w:lang w:bidi="fa-IR"/>
        </w:rPr>
        <w:t>ی</w:t>
      </w:r>
      <w:r w:rsidR="00132236" w:rsidRPr="00132236">
        <w:rPr>
          <w:rFonts w:asciiTheme="majorBidi" w:hAnsiTheme="majorBidi" w:cs="B Nazanin" w:hint="eastAsia"/>
          <w:sz w:val="28"/>
          <w:szCs w:val="28"/>
          <w:rtl/>
          <w:lang w:bidi="fa-IR"/>
        </w:rPr>
        <w:t>،</w:t>
      </w:r>
      <w:r w:rsidR="00132236" w:rsidRPr="00132236">
        <w:rPr>
          <w:rFonts w:asciiTheme="majorBidi" w:hAnsiTheme="majorBidi" w:cs="B Nazanin"/>
          <w:sz w:val="28"/>
          <w:szCs w:val="28"/>
          <w:rtl/>
          <w:lang w:bidi="fa-IR"/>
        </w:rPr>
        <w:t xml:space="preserve"> مسئول</w:t>
      </w:r>
      <w:r w:rsidR="00132236" w:rsidRPr="00132236">
        <w:rPr>
          <w:rFonts w:asciiTheme="majorBidi" w:hAnsiTheme="majorBidi" w:cs="B Nazanin" w:hint="cs"/>
          <w:sz w:val="28"/>
          <w:szCs w:val="28"/>
          <w:rtl/>
          <w:lang w:bidi="fa-IR"/>
        </w:rPr>
        <w:t>ی</w:t>
      </w:r>
      <w:r w:rsidR="00132236" w:rsidRPr="00132236">
        <w:rPr>
          <w:rFonts w:asciiTheme="majorBidi" w:hAnsiTheme="majorBidi" w:cs="B Nazanin" w:hint="eastAsia"/>
          <w:sz w:val="28"/>
          <w:szCs w:val="28"/>
          <w:rtl/>
          <w:lang w:bidi="fa-IR"/>
        </w:rPr>
        <w:t>ت</w:t>
      </w:r>
      <w:r w:rsidR="00132236" w:rsidRPr="00132236">
        <w:rPr>
          <w:rFonts w:asciiTheme="majorBidi" w:hAnsiTheme="majorBidi" w:cs="B Nazanin"/>
          <w:sz w:val="28"/>
          <w:szCs w:val="28"/>
          <w:rtl/>
          <w:lang w:bidi="fa-IR"/>
        </w:rPr>
        <w:t xml:space="preserve"> اجتماع</w:t>
      </w:r>
      <w:r w:rsidR="00132236" w:rsidRPr="00132236">
        <w:rPr>
          <w:rFonts w:asciiTheme="majorBidi" w:hAnsiTheme="majorBidi" w:cs="B Nazanin" w:hint="cs"/>
          <w:sz w:val="28"/>
          <w:szCs w:val="28"/>
          <w:rtl/>
          <w:lang w:bidi="fa-IR"/>
        </w:rPr>
        <w:t>ی</w:t>
      </w:r>
      <w:r w:rsidR="00132236" w:rsidRPr="00132236">
        <w:rPr>
          <w:rFonts w:asciiTheme="majorBidi" w:hAnsiTheme="majorBidi" w:cs="B Nazanin"/>
          <w:sz w:val="28"/>
          <w:szCs w:val="28"/>
          <w:rtl/>
          <w:lang w:bidi="fa-IR"/>
        </w:rPr>
        <w:t xml:space="preserve"> و حاکم</w:t>
      </w:r>
      <w:r w:rsidR="00132236" w:rsidRPr="00132236">
        <w:rPr>
          <w:rFonts w:asciiTheme="majorBidi" w:hAnsiTheme="majorBidi" w:cs="B Nazanin" w:hint="cs"/>
          <w:sz w:val="28"/>
          <w:szCs w:val="28"/>
          <w:rtl/>
          <w:lang w:bidi="fa-IR"/>
        </w:rPr>
        <w:t>ی</w:t>
      </w:r>
      <w:r w:rsidR="00132236" w:rsidRPr="00132236">
        <w:rPr>
          <w:rFonts w:asciiTheme="majorBidi" w:hAnsiTheme="majorBidi" w:cs="B Nazanin" w:hint="eastAsia"/>
          <w:sz w:val="28"/>
          <w:szCs w:val="28"/>
          <w:rtl/>
          <w:lang w:bidi="fa-IR"/>
        </w:rPr>
        <w:t>ت</w:t>
      </w:r>
      <w:r w:rsidR="00132236" w:rsidRPr="00132236">
        <w:rPr>
          <w:rFonts w:asciiTheme="majorBidi" w:hAnsiTheme="majorBidi" w:cs="B Nazanin"/>
          <w:sz w:val="28"/>
          <w:szCs w:val="28"/>
          <w:rtl/>
          <w:lang w:bidi="fa-IR"/>
        </w:rPr>
        <w:t xml:space="preserve"> شرکت</w:t>
      </w:r>
      <w:r w:rsidR="00132236" w:rsidRPr="00132236">
        <w:rPr>
          <w:rFonts w:asciiTheme="majorBidi" w:hAnsiTheme="majorBidi" w:cs="B Nazanin" w:hint="cs"/>
          <w:sz w:val="28"/>
          <w:szCs w:val="28"/>
          <w:rtl/>
          <w:lang w:bidi="fa-IR"/>
        </w:rPr>
        <w:t>ی</w:t>
      </w:r>
      <w:r w:rsidRPr="008C199E">
        <w:rPr>
          <w:rFonts w:asciiTheme="majorBidi" w:hAnsiTheme="majorBidi" w:cs="B Nazanin"/>
          <w:sz w:val="28"/>
          <w:szCs w:val="28"/>
          <w:rtl/>
          <w:lang w:bidi="fa-IR"/>
        </w:rPr>
        <w:t xml:space="preserve"> که با فعال</w:t>
      </w:r>
      <w:r w:rsidRPr="008C199E">
        <w:rPr>
          <w:rFonts w:asciiTheme="majorBidi" w:hAnsiTheme="majorBidi" w:cs="B Nazanin" w:hint="cs"/>
          <w:sz w:val="28"/>
          <w:szCs w:val="28"/>
          <w:rtl/>
          <w:lang w:bidi="fa-IR"/>
        </w:rPr>
        <w:t>ی</w:t>
      </w:r>
      <w:r w:rsidRPr="008C199E">
        <w:rPr>
          <w:rFonts w:asciiTheme="majorBidi" w:hAnsiTheme="majorBidi" w:cs="B Nazanin" w:hint="eastAsia"/>
          <w:sz w:val="28"/>
          <w:szCs w:val="28"/>
          <w:rtl/>
          <w:lang w:bidi="fa-IR"/>
        </w:rPr>
        <w:t>ت‌ها</w:t>
      </w:r>
      <w:r w:rsidRPr="008C199E">
        <w:rPr>
          <w:rFonts w:asciiTheme="majorBidi" w:hAnsiTheme="majorBidi" w:cs="B Nazanin" w:hint="cs"/>
          <w:sz w:val="28"/>
          <w:szCs w:val="28"/>
          <w:rtl/>
          <w:lang w:bidi="fa-IR"/>
        </w:rPr>
        <w:t>ی</w:t>
      </w:r>
      <w:r w:rsidRPr="008C199E">
        <w:rPr>
          <w:rFonts w:asciiTheme="majorBidi" w:hAnsiTheme="majorBidi" w:cs="B Nazanin"/>
          <w:sz w:val="28"/>
          <w:szCs w:val="28"/>
          <w:rtl/>
          <w:lang w:bidi="fa-IR"/>
        </w:rPr>
        <w:t xml:space="preserve"> اصل</w:t>
      </w:r>
      <w:r w:rsidRPr="008C199E">
        <w:rPr>
          <w:rFonts w:asciiTheme="majorBidi" w:hAnsiTheme="majorBidi" w:cs="B Nazanin" w:hint="cs"/>
          <w:sz w:val="28"/>
          <w:szCs w:val="28"/>
          <w:rtl/>
          <w:lang w:bidi="fa-IR"/>
        </w:rPr>
        <w:t>ی</w:t>
      </w:r>
      <w:r w:rsidRPr="008C199E">
        <w:rPr>
          <w:rFonts w:asciiTheme="majorBidi" w:hAnsiTheme="majorBidi" w:cs="B Nazanin"/>
          <w:sz w:val="28"/>
          <w:szCs w:val="28"/>
          <w:rtl/>
          <w:lang w:bidi="fa-IR"/>
        </w:rPr>
        <w:t xml:space="preserve"> کسب‌وکار آن‌ها همسو است، با جد</w:t>
      </w:r>
      <w:r w:rsidRPr="008C199E">
        <w:rPr>
          <w:rFonts w:asciiTheme="majorBidi" w:hAnsiTheme="majorBidi" w:cs="B Nazanin" w:hint="cs"/>
          <w:sz w:val="28"/>
          <w:szCs w:val="28"/>
          <w:rtl/>
          <w:lang w:bidi="fa-IR"/>
        </w:rPr>
        <w:t>ی</w:t>
      </w:r>
      <w:r w:rsidRPr="008C199E">
        <w:rPr>
          <w:rFonts w:asciiTheme="majorBidi" w:hAnsiTheme="majorBidi" w:cs="B Nazanin" w:hint="eastAsia"/>
          <w:sz w:val="28"/>
          <w:szCs w:val="28"/>
          <w:rtl/>
          <w:lang w:bidi="fa-IR"/>
        </w:rPr>
        <w:t>ت</w:t>
      </w:r>
      <w:r w:rsidRPr="008C199E">
        <w:rPr>
          <w:rFonts w:asciiTheme="majorBidi" w:hAnsiTheme="majorBidi" w:cs="B Nazanin"/>
          <w:sz w:val="28"/>
          <w:szCs w:val="28"/>
          <w:rtl/>
          <w:lang w:bidi="fa-IR"/>
        </w:rPr>
        <w:t xml:space="preserve"> با </w:t>
      </w:r>
      <w:r w:rsidR="00132236">
        <w:rPr>
          <w:rFonts w:asciiTheme="majorBidi" w:hAnsiTheme="majorBidi" w:cs="B Nazanin" w:hint="cs"/>
          <w:sz w:val="28"/>
          <w:szCs w:val="28"/>
          <w:rtl/>
          <w:lang w:bidi="fa-IR"/>
        </w:rPr>
        <w:t xml:space="preserve">اصول </w:t>
      </w:r>
      <w:r w:rsidR="00132236" w:rsidRPr="00132236">
        <w:rPr>
          <w:rFonts w:asciiTheme="majorBidi" w:hAnsiTheme="majorBidi" w:cs="B Nazanin"/>
          <w:sz w:val="28"/>
          <w:szCs w:val="28"/>
          <w:rtl/>
          <w:lang w:bidi="fa-IR"/>
        </w:rPr>
        <w:t>ز</w:t>
      </w:r>
      <w:r w:rsidR="00132236" w:rsidRPr="00132236">
        <w:rPr>
          <w:rFonts w:asciiTheme="majorBidi" w:hAnsiTheme="majorBidi" w:cs="B Nazanin" w:hint="cs"/>
          <w:sz w:val="28"/>
          <w:szCs w:val="28"/>
          <w:rtl/>
          <w:lang w:bidi="fa-IR"/>
        </w:rPr>
        <w:t>ی</w:t>
      </w:r>
      <w:r w:rsidR="00132236" w:rsidRPr="00132236">
        <w:rPr>
          <w:rFonts w:asciiTheme="majorBidi" w:hAnsiTheme="majorBidi" w:cs="B Nazanin" w:hint="eastAsia"/>
          <w:sz w:val="28"/>
          <w:szCs w:val="28"/>
          <w:rtl/>
          <w:lang w:bidi="fa-IR"/>
        </w:rPr>
        <w:t>ست‌مح</w:t>
      </w:r>
      <w:r w:rsidR="00132236" w:rsidRPr="00132236">
        <w:rPr>
          <w:rFonts w:asciiTheme="majorBidi" w:hAnsiTheme="majorBidi" w:cs="B Nazanin" w:hint="cs"/>
          <w:sz w:val="28"/>
          <w:szCs w:val="28"/>
          <w:rtl/>
          <w:lang w:bidi="fa-IR"/>
        </w:rPr>
        <w:t>ی</w:t>
      </w:r>
      <w:r w:rsidR="00132236" w:rsidRPr="00132236">
        <w:rPr>
          <w:rFonts w:asciiTheme="majorBidi" w:hAnsiTheme="majorBidi" w:cs="B Nazanin" w:hint="eastAsia"/>
          <w:sz w:val="28"/>
          <w:szCs w:val="28"/>
          <w:rtl/>
          <w:lang w:bidi="fa-IR"/>
        </w:rPr>
        <w:t>ط</w:t>
      </w:r>
      <w:r w:rsidR="00132236" w:rsidRPr="00132236">
        <w:rPr>
          <w:rFonts w:asciiTheme="majorBidi" w:hAnsiTheme="majorBidi" w:cs="B Nazanin" w:hint="cs"/>
          <w:sz w:val="28"/>
          <w:szCs w:val="28"/>
          <w:rtl/>
          <w:lang w:bidi="fa-IR"/>
        </w:rPr>
        <w:t>ی</w:t>
      </w:r>
      <w:r w:rsidR="00132236" w:rsidRPr="00132236">
        <w:rPr>
          <w:rFonts w:asciiTheme="majorBidi" w:hAnsiTheme="majorBidi" w:cs="B Nazanin" w:hint="eastAsia"/>
          <w:sz w:val="28"/>
          <w:szCs w:val="28"/>
          <w:rtl/>
          <w:lang w:bidi="fa-IR"/>
        </w:rPr>
        <w:t>،</w:t>
      </w:r>
      <w:r w:rsidR="00132236" w:rsidRPr="00132236">
        <w:rPr>
          <w:rFonts w:asciiTheme="majorBidi" w:hAnsiTheme="majorBidi" w:cs="B Nazanin"/>
          <w:sz w:val="28"/>
          <w:szCs w:val="28"/>
          <w:rtl/>
          <w:lang w:bidi="fa-IR"/>
        </w:rPr>
        <w:t xml:space="preserve"> مسئول</w:t>
      </w:r>
      <w:r w:rsidR="00132236" w:rsidRPr="00132236">
        <w:rPr>
          <w:rFonts w:asciiTheme="majorBidi" w:hAnsiTheme="majorBidi" w:cs="B Nazanin" w:hint="cs"/>
          <w:sz w:val="28"/>
          <w:szCs w:val="28"/>
          <w:rtl/>
          <w:lang w:bidi="fa-IR"/>
        </w:rPr>
        <w:t>ی</w:t>
      </w:r>
      <w:r w:rsidR="00132236" w:rsidRPr="00132236">
        <w:rPr>
          <w:rFonts w:asciiTheme="majorBidi" w:hAnsiTheme="majorBidi" w:cs="B Nazanin" w:hint="eastAsia"/>
          <w:sz w:val="28"/>
          <w:szCs w:val="28"/>
          <w:rtl/>
          <w:lang w:bidi="fa-IR"/>
        </w:rPr>
        <w:t>ت</w:t>
      </w:r>
      <w:r w:rsidR="00132236" w:rsidRPr="00132236">
        <w:rPr>
          <w:rFonts w:asciiTheme="majorBidi" w:hAnsiTheme="majorBidi" w:cs="B Nazanin"/>
          <w:sz w:val="28"/>
          <w:szCs w:val="28"/>
          <w:rtl/>
          <w:lang w:bidi="fa-IR"/>
        </w:rPr>
        <w:t xml:space="preserve"> اجتماع</w:t>
      </w:r>
      <w:r w:rsidR="00132236" w:rsidRPr="00132236">
        <w:rPr>
          <w:rFonts w:asciiTheme="majorBidi" w:hAnsiTheme="majorBidi" w:cs="B Nazanin" w:hint="cs"/>
          <w:sz w:val="28"/>
          <w:szCs w:val="28"/>
          <w:rtl/>
          <w:lang w:bidi="fa-IR"/>
        </w:rPr>
        <w:t>ی</w:t>
      </w:r>
      <w:r w:rsidR="00132236" w:rsidRPr="00132236">
        <w:rPr>
          <w:rFonts w:asciiTheme="majorBidi" w:hAnsiTheme="majorBidi" w:cs="B Nazanin"/>
          <w:sz w:val="28"/>
          <w:szCs w:val="28"/>
          <w:rtl/>
          <w:lang w:bidi="fa-IR"/>
        </w:rPr>
        <w:t xml:space="preserve"> و حاکم</w:t>
      </w:r>
      <w:r w:rsidR="00132236" w:rsidRPr="00132236">
        <w:rPr>
          <w:rFonts w:asciiTheme="majorBidi" w:hAnsiTheme="majorBidi" w:cs="B Nazanin" w:hint="cs"/>
          <w:sz w:val="28"/>
          <w:szCs w:val="28"/>
          <w:rtl/>
          <w:lang w:bidi="fa-IR"/>
        </w:rPr>
        <w:t>ی</w:t>
      </w:r>
      <w:r w:rsidR="00132236" w:rsidRPr="00132236">
        <w:rPr>
          <w:rFonts w:asciiTheme="majorBidi" w:hAnsiTheme="majorBidi" w:cs="B Nazanin" w:hint="eastAsia"/>
          <w:sz w:val="28"/>
          <w:szCs w:val="28"/>
          <w:rtl/>
          <w:lang w:bidi="fa-IR"/>
        </w:rPr>
        <w:t>ت</w:t>
      </w:r>
      <w:r w:rsidR="00132236" w:rsidRPr="00132236">
        <w:rPr>
          <w:rFonts w:asciiTheme="majorBidi" w:hAnsiTheme="majorBidi" w:cs="B Nazanin"/>
          <w:sz w:val="28"/>
          <w:szCs w:val="28"/>
          <w:rtl/>
          <w:lang w:bidi="fa-IR"/>
        </w:rPr>
        <w:t xml:space="preserve"> شرکت</w:t>
      </w:r>
      <w:r w:rsidR="00132236" w:rsidRPr="00132236">
        <w:rPr>
          <w:rFonts w:asciiTheme="majorBidi" w:hAnsiTheme="majorBidi" w:cs="B Nazanin" w:hint="cs"/>
          <w:sz w:val="28"/>
          <w:szCs w:val="28"/>
          <w:rtl/>
          <w:lang w:bidi="fa-IR"/>
        </w:rPr>
        <w:t>ی</w:t>
      </w:r>
      <w:r w:rsidRPr="008C199E">
        <w:rPr>
          <w:rFonts w:asciiTheme="majorBidi" w:hAnsiTheme="majorBidi" w:cs="B Nazanin"/>
          <w:sz w:val="28"/>
          <w:szCs w:val="28"/>
          <w:rtl/>
          <w:lang w:bidi="fa-IR"/>
        </w:rPr>
        <w:t xml:space="preserve"> برخورد م</w:t>
      </w:r>
      <w:r w:rsidRPr="008C199E">
        <w:rPr>
          <w:rFonts w:asciiTheme="majorBidi" w:hAnsiTheme="majorBidi" w:cs="B Nazanin" w:hint="cs"/>
          <w:sz w:val="28"/>
          <w:szCs w:val="28"/>
          <w:rtl/>
          <w:lang w:bidi="fa-IR"/>
        </w:rPr>
        <w:t>ی‌</w:t>
      </w:r>
      <w:r w:rsidRPr="008C199E">
        <w:rPr>
          <w:rFonts w:asciiTheme="majorBidi" w:hAnsiTheme="majorBidi" w:cs="B Nazanin" w:hint="eastAsia"/>
          <w:sz w:val="28"/>
          <w:szCs w:val="28"/>
          <w:rtl/>
          <w:lang w:bidi="fa-IR"/>
        </w:rPr>
        <w:t>کنند</w:t>
      </w:r>
      <w:r w:rsidR="00132236">
        <w:rPr>
          <w:rFonts w:asciiTheme="majorBidi" w:hAnsiTheme="majorBidi" w:cs="B Nazanin" w:hint="cs"/>
          <w:sz w:val="28"/>
          <w:szCs w:val="28"/>
          <w:rtl/>
          <w:lang w:bidi="fa-IR"/>
        </w:rPr>
        <w:t xml:space="preserve">، </w:t>
      </w:r>
      <w:r w:rsidRPr="008C199E">
        <w:rPr>
          <w:rFonts w:asciiTheme="majorBidi" w:hAnsiTheme="majorBidi" w:cs="B Nazanin"/>
          <w:sz w:val="28"/>
          <w:szCs w:val="28"/>
          <w:rtl/>
          <w:lang w:bidi="fa-IR"/>
        </w:rPr>
        <w:t xml:space="preserve">به عنوان </w:t>
      </w:r>
      <w:r w:rsidR="00132236">
        <w:rPr>
          <w:rFonts w:asciiTheme="majorBidi" w:hAnsiTheme="majorBidi" w:cs="B Nazanin" w:hint="cs"/>
          <w:sz w:val="28"/>
          <w:szCs w:val="28"/>
          <w:rtl/>
          <w:lang w:bidi="fa-IR"/>
        </w:rPr>
        <w:t>«</w:t>
      </w:r>
      <w:r w:rsidRPr="008C199E">
        <w:rPr>
          <w:rFonts w:asciiTheme="majorBidi" w:hAnsiTheme="majorBidi" w:cs="B Nazanin"/>
          <w:sz w:val="28"/>
          <w:szCs w:val="28"/>
          <w:rtl/>
          <w:lang w:bidi="fa-IR"/>
        </w:rPr>
        <w:t>شرکت‌ها</w:t>
      </w:r>
      <w:r w:rsidRPr="008C199E">
        <w:rPr>
          <w:rFonts w:asciiTheme="majorBidi" w:hAnsiTheme="majorBidi" w:cs="B Nazanin" w:hint="cs"/>
          <w:sz w:val="28"/>
          <w:szCs w:val="28"/>
          <w:rtl/>
          <w:lang w:bidi="fa-IR"/>
        </w:rPr>
        <w:t>ی</w:t>
      </w:r>
      <w:r w:rsidRPr="008C199E">
        <w:rPr>
          <w:rFonts w:asciiTheme="majorBidi" w:hAnsiTheme="majorBidi" w:cs="B Nazanin"/>
          <w:sz w:val="28"/>
          <w:szCs w:val="28"/>
          <w:rtl/>
          <w:lang w:bidi="fa-IR"/>
        </w:rPr>
        <w:t xml:space="preserve"> آ</w:t>
      </w:r>
      <w:r w:rsidRPr="008C199E">
        <w:rPr>
          <w:rFonts w:asciiTheme="majorBidi" w:hAnsiTheme="majorBidi" w:cs="B Nazanin" w:hint="cs"/>
          <w:sz w:val="28"/>
          <w:szCs w:val="28"/>
          <w:rtl/>
          <w:lang w:bidi="fa-IR"/>
        </w:rPr>
        <w:t>ی</w:t>
      </w:r>
      <w:r w:rsidRPr="008C199E">
        <w:rPr>
          <w:rFonts w:asciiTheme="majorBidi" w:hAnsiTheme="majorBidi" w:cs="B Nazanin" w:hint="eastAsia"/>
          <w:sz w:val="28"/>
          <w:szCs w:val="28"/>
          <w:rtl/>
          <w:lang w:bidi="fa-IR"/>
        </w:rPr>
        <w:t>نده‌نگر</w:t>
      </w:r>
      <w:r w:rsidR="00132236">
        <w:rPr>
          <w:rFonts w:asciiTheme="majorBidi" w:hAnsiTheme="majorBidi" w:cs="B Nazanin" w:hint="cs"/>
          <w:sz w:val="28"/>
          <w:szCs w:val="28"/>
          <w:rtl/>
          <w:lang w:bidi="fa-IR"/>
        </w:rPr>
        <w:t>»</w:t>
      </w:r>
      <w:r w:rsidRPr="008C199E">
        <w:rPr>
          <w:rFonts w:asciiTheme="majorBidi" w:hAnsiTheme="majorBidi" w:cs="B Nazanin"/>
          <w:sz w:val="28"/>
          <w:szCs w:val="28"/>
          <w:rtl/>
          <w:lang w:bidi="fa-IR"/>
        </w:rPr>
        <w:t xml:space="preserve"> شناخته م</w:t>
      </w:r>
      <w:r w:rsidRPr="008C199E">
        <w:rPr>
          <w:rFonts w:asciiTheme="majorBidi" w:hAnsiTheme="majorBidi" w:cs="B Nazanin" w:hint="cs"/>
          <w:sz w:val="28"/>
          <w:szCs w:val="28"/>
          <w:rtl/>
          <w:lang w:bidi="fa-IR"/>
        </w:rPr>
        <w:t>ی‌</w:t>
      </w:r>
      <w:r w:rsidRPr="008C199E">
        <w:rPr>
          <w:rFonts w:asciiTheme="majorBidi" w:hAnsiTheme="majorBidi" w:cs="B Nazanin" w:hint="eastAsia"/>
          <w:sz w:val="28"/>
          <w:szCs w:val="28"/>
          <w:rtl/>
          <w:lang w:bidi="fa-IR"/>
        </w:rPr>
        <w:t>شوند</w:t>
      </w:r>
      <w:r w:rsidRPr="008C199E">
        <w:rPr>
          <w:rFonts w:asciiTheme="majorBidi" w:hAnsiTheme="majorBidi" w:cs="B Nazanin"/>
          <w:sz w:val="28"/>
          <w:szCs w:val="28"/>
          <w:rtl/>
          <w:lang w:bidi="fa-IR"/>
        </w:rPr>
        <w:t>.</w:t>
      </w:r>
    </w:p>
    <w:p w14:paraId="48C405AB" w14:textId="563ACFF2" w:rsidR="00223EB2" w:rsidRPr="00223EB2" w:rsidRDefault="008C199E" w:rsidP="008C199E">
      <w:pPr>
        <w:rPr>
          <w:rFonts w:asciiTheme="majorBidi" w:hAnsiTheme="majorBidi" w:cs="B Nazanin"/>
          <w:sz w:val="28"/>
          <w:szCs w:val="28"/>
          <w:rtl/>
          <w:lang w:bidi="fa-IR"/>
        </w:rPr>
      </w:pPr>
      <w:r w:rsidRPr="008C199E">
        <w:rPr>
          <w:rFonts w:asciiTheme="majorBidi" w:hAnsiTheme="majorBidi" w:cs="B Nazanin" w:hint="eastAsia"/>
          <w:sz w:val="28"/>
          <w:szCs w:val="28"/>
          <w:rtl/>
          <w:lang w:bidi="fa-IR"/>
        </w:rPr>
        <w:t>نقطه</w:t>
      </w:r>
      <w:r w:rsidRPr="008C199E">
        <w:rPr>
          <w:rFonts w:asciiTheme="majorBidi" w:hAnsiTheme="majorBidi" w:cs="B Nazanin"/>
          <w:sz w:val="28"/>
          <w:szCs w:val="28"/>
          <w:rtl/>
          <w:lang w:bidi="fa-IR"/>
        </w:rPr>
        <w:t xml:space="preserve"> شروع </w:t>
      </w:r>
      <w:r w:rsidRPr="008C199E">
        <w:rPr>
          <w:rFonts w:asciiTheme="majorBidi" w:hAnsiTheme="majorBidi" w:cs="B Nazanin" w:hint="cs"/>
          <w:sz w:val="28"/>
          <w:szCs w:val="28"/>
          <w:rtl/>
          <w:lang w:bidi="fa-IR"/>
        </w:rPr>
        <w:t>ی</w:t>
      </w:r>
      <w:r w:rsidRPr="008C199E">
        <w:rPr>
          <w:rFonts w:asciiTheme="majorBidi" w:hAnsiTheme="majorBidi" w:cs="B Nazanin" w:hint="eastAsia"/>
          <w:sz w:val="28"/>
          <w:szCs w:val="28"/>
          <w:rtl/>
          <w:lang w:bidi="fa-IR"/>
        </w:rPr>
        <w:t>ک</w:t>
      </w:r>
      <w:r w:rsidRPr="008C199E">
        <w:rPr>
          <w:rFonts w:asciiTheme="majorBidi" w:hAnsiTheme="majorBidi" w:cs="B Nazanin"/>
          <w:sz w:val="28"/>
          <w:szCs w:val="28"/>
          <w:rtl/>
          <w:lang w:bidi="fa-IR"/>
        </w:rPr>
        <w:t xml:space="preserve"> استراتژ</w:t>
      </w:r>
      <w:r w:rsidRPr="008C199E">
        <w:rPr>
          <w:rFonts w:asciiTheme="majorBidi" w:hAnsiTheme="majorBidi" w:cs="B Nazanin" w:hint="cs"/>
          <w:sz w:val="28"/>
          <w:szCs w:val="28"/>
          <w:rtl/>
          <w:lang w:bidi="fa-IR"/>
        </w:rPr>
        <w:t>ی</w:t>
      </w:r>
      <w:r w:rsidRPr="008C199E">
        <w:rPr>
          <w:rFonts w:asciiTheme="majorBidi" w:hAnsiTheme="majorBidi" w:cs="B Nazanin"/>
          <w:sz w:val="28"/>
          <w:szCs w:val="28"/>
          <w:rtl/>
          <w:lang w:bidi="fa-IR"/>
        </w:rPr>
        <w:t xml:space="preserve"> </w:t>
      </w:r>
      <w:r w:rsidR="00132236" w:rsidRPr="00132236">
        <w:rPr>
          <w:rFonts w:asciiTheme="majorBidi" w:hAnsiTheme="majorBidi" w:cs="B Nazanin"/>
          <w:sz w:val="28"/>
          <w:szCs w:val="28"/>
          <w:rtl/>
          <w:lang w:bidi="fa-IR"/>
        </w:rPr>
        <w:t>ز</w:t>
      </w:r>
      <w:r w:rsidR="00132236" w:rsidRPr="00132236">
        <w:rPr>
          <w:rFonts w:asciiTheme="majorBidi" w:hAnsiTheme="majorBidi" w:cs="B Nazanin" w:hint="cs"/>
          <w:sz w:val="28"/>
          <w:szCs w:val="28"/>
          <w:rtl/>
          <w:lang w:bidi="fa-IR"/>
        </w:rPr>
        <w:t>ی</w:t>
      </w:r>
      <w:r w:rsidR="00132236" w:rsidRPr="00132236">
        <w:rPr>
          <w:rFonts w:asciiTheme="majorBidi" w:hAnsiTheme="majorBidi" w:cs="B Nazanin" w:hint="eastAsia"/>
          <w:sz w:val="28"/>
          <w:szCs w:val="28"/>
          <w:rtl/>
          <w:lang w:bidi="fa-IR"/>
        </w:rPr>
        <w:t>ست‌مح</w:t>
      </w:r>
      <w:r w:rsidR="00132236" w:rsidRPr="00132236">
        <w:rPr>
          <w:rFonts w:asciiTheme="majorBidi" w:hAnsiTheme="majorBidi" w:cs="B Nazanin" w:hint="cs"/>
          <w:sz w:val="28"/>
          <w:szCs w:val="28"/>
          <w:rtl/>
          <w:lang w:bidi="fa-IR"/>
        </w:rPr>
        <w:t>ی</w:t>
      </w:r>
      <w:r w:rsidR="00132236" w:rsidRPr="00132236">
        <w:rPr>
          <w:rFonts w:asciiTheme="majorBidi" w:hAnsiTheme="majorBidi" w:cs="B Nazanin" w:hint="eastAsia"/>
          <w:sz w:val="28"/>
          <w:szCs w:val="28"/>
          <w:rtl/>
          <w:lang w:bidi="fa-IR"/>
        </w:rPr>
        <w:t>ط</w:t>
      </w:r>
      <w:r w:rsidR="00132236" w:rsidRPr="00132236">
        <w:rPr>
          <w:rFonts w:asciiTheme="majorBidi" w:hAnsiTheme="majorBidi" w:cs="B Nazanin" w:hint="cs"/>
          <w:sz w:val="28"/>
          <w:szCs w:val="28"/>
          <w:rtl/>
          <w:lang w:bidi="fa-IR"/>
        </w:rPr>
        <w:t>ی</w:t>
      </w:r>
      <w:r w:rsidR="00132236" w:rsidRPr="00132236">
        <w:rPr>
          <w:rFonts w:asciiTheme="majorBidi" w:hAnsiTheme="majorBidi" w:cs="B Nazanin" w:hint="eastAsia"/>
          <w:sz w:val="28"/>
          <w:szCs w:val="28"/>
          <w:rtl/>
          <w:lang w:bidi="fa-IR"/>
        </w:rPr>
        <w:t>،</w:t>
      </w:r>
      <w:r w:rsidR="00132236" w:rsidRPr="00132236">
        <w:rPr>
          <w:rFonts w:asciiTheme="majorBidi" w:hAnsiTheme="majorBidi" w:cs="B Nazanin"/>
          <w:sz w:val="28"/>
          <w:szCs w:val="28"/>
          <w:rtl/>
          <w:lang w:bidi="fa-IR"/>
        </w:rPr>
        <w:t xml:space="preserve"> مسئول</w:t>
      </w:r>
      <w:r w:rsidR="00132236" w:rsidRPr="00132236">
        <w:rPr>
          <w:rFonts w:asciiTheme="majorBidi" w:hAnsiTheme="majorBidi" w:cs="B Nazanin" w:hint="cs"/>
          <w:sz w:val="28"/>
          <w:szCs w:val="28"/>
          <w:rtl/>
          <w:lang w:bidi="fa-IR"/>
        </w:rPr>
        <w:t>ی</w:t>
      </w:r>
      <w:r w:rsidR="00132236" w:rsidRPr="00132236">
        <w:rPr>
          <w:rFonts w:asciiTheme="majorBidi" w:hAnsiTheme="majorBidi" w:cs="B Nazanin" w:hint="eastAsia"/>
          <w:sz w:val="28"/>
          <w:szCs w:val="28"/>
          <w:rtl/>
          <w:lang w:bidi="fa-IR"/>
        </w:rPr>
        <w:t>ت</w:t>
      </w:r>
      <w:r w:rsidR="00132236" w:rsidRPr="00132236">
        <w:rPr>
          <w:rFonts w:asciiTheme="majorBidi" w:hAnsiTheme="majorBidi" w:cs="B Nazanin"/>
          <w:sz w:val="28"/>
          <w:szCs w:val="28"/>
          <w:rtl/>
          <w:lang w:bidi="fa-IR"/>
        </w:rPr>
        <w:t xml:space="preserve"> اجتماع</w:t>
      </w:r>
      <w:r w:rsidR="00132236" w:rsidRPr="00132236">
        <w:rPr>
          <w:rFonts w:asciiTheme="majorBidi" w:hAnsiTheme="majorBidi" w:cs="B Nazanin" w:hint="cs"/>
          <w:sz w:val="28"/>
          <w:szCs w:val="28"/>
          <w:rtl/>
          <w:lang w:bidi="fa-IR"/>
        </w:rPr>
        <w:t>ی</w:t>
      </w:r>
      <w:r w:rsidR="00132236" w:rsidRPr="00132236">
        <w:rPr>
          <w:rFonts w:asciiTheme="majorBidi" w:hAnsiTheme="majorBidi" w:cs="B Nazanin"/>
          <w:sz w:val="28"/>
          <w:szCs w:val="28"/>
          <w:rtl/>
          <w:lang w:bidi="fa-IR"/>
        </w:rPr>
        <w:t xml:space="preserve"> و حاکم</w:t>
      </w:r>
      <w:r w:rsidR="00132236" w:rsidRPr="00132236">
        <w:rPr>
          <w:rFonts w:asciiTheme="majorBidi" w:hAnsiTheme="majorBidi" w:cs="B Nazanin" w:hint="cs"/>
          <w:sz w:val="28"/>
          <w:szCs w:val="28"/>
          <w:rtl/>
          <w:lang w:bidi="fa-IR"/>
        </w:rPr>
        <w:t>ی</w:t>
      </w:r>
      <w:r w:rsidR="00132236" w:rsidRPr="00132236">
        <w:rPr>
          <w:rFonts w:asciiTheme="majorBidi" w:hAnsiTheme="majorBidi" w:cs="B Nazanin" w:hint="eastAsia"/>
          <w:sz w:val="28"/>
          <w:szCs w:val="28"/>
          <w:rtl/>
          <w:lang w:bidi="fa-IR"/>
        </w:rPr>
        <w:t>ت</w:t>
      </w:r>
      <w:r w:rsidR="00132236" w:rsidRPr="00132236">
        <w:rPr>
          <w:rFonts w:asciiTheme="majorBidi" w:hAnsiTheme="majorBidi" w:cs="B Nazanin"/>
          <w:sz w:val="28"/>
          <w:szCs w:val="28"/>
          <w:rtl/>
          <w:lang w:bidi="fa-IR"/>
        </w:rPr>
        <w:t xml:space="preserve"> شرکت</w:t>
      </w:r>
      <w:r w:rsidR="00132236" w:rsidRPr="00132236">
        <w:rPr>
          <w:rFonts w:asciiTheme="majorBidi" w:hAnsiTheme="majorBidi" w:cs="B Nazanin" w:hint="cs"/>
          <w:sz w:val="28"/>
          <w:szCs w:val="28"/>
          <w:rtl/>
          <w:lang w:bidi="fa-IR"/>
        </w:rPr>
        <w:t>ی</w:t>
      </w:r>
      <w:r w:rsidRPr="008C199E">
        <w:rPr>
          <w:rFonts w:asciiTheme="majorBidi" w:hAnsiTheme="majorBidi" w:cs="B Nazanin"/>
          <w:sz w:val="28"/>
          <w:szCs w:val="28"/>
          <w:rtl/>
          <w:lang w:bidi="fa-IR"/>
        </w:rPr>
        <w:t xml:space="preserve"> موفق، درک جامع</w:t>
      </w:r>
      <w:r w:rsidRPr="008C199E">
        <w:rPr>
          <w:rFonts w:asciiTheme="majorBidi" w:hAnsiTheme="majorBidi" w:cs="B Nazanin" w:hint="cs"/>
          <w:sz w:val="28"/>
          <w:szCs w:val="28"/>
          <w:rtl/>
          <w:lang w:bidi="fa-IR"/>
        </w:rPr>
        <w:t>ی</w:t>
      </w:r>
      <w:r w:rsidRPr="008C199E">
        <w:rPr>
          <w:rFonts w:asciiTheme="majorBidi" w:hAnsiTheme="majorBidi" w:cs="B Nazanin"/>
          <w:sz w:val="28"/>
          <w:szCs w:val="28"/>
          <w:rtl/>
          <w:lang w:bidi="fa-IR"/>
        </w:rPr>
        <w:t xml:space="preserve"> از هدف </w:t>
      </w:r>
      <w:r w:rsidR="00132236" w:rsidRPr="00132236">
        <w:rPr>
          <w:rFonts w:asciiTheme="majorBidi" w:hAnsiTheme="majorBidi" w:cs="B Nazanin"/>
          <w:sz w:val="28"/>
          <w:szCs w:val="28"/>
          <w:rtl/>
          <w:lang w:bidi="fa-IR"/>
        </w:rPr>
        <w:t>ز</w:t>
      </w:r>
      <w:r w:rsidR="00132236" w:rsidRPr="00132236">
        <w:rPr>
          <w:rFonts w:asciiTheme="majorBidi" w:hAnsiTheme="majorBidi" w:cs="B Nazanin" w:hint="cs"/>
          <w:sz w:val="28"/>
          <w:szCs w:val="28"/>
          <w:rtl/>
          <w:lang w:bidi="fa-IR"/>
        </w:rPr>
        <w:t>ی</w:t>
      </w:r>
      <w:r w:rsidR="00132236" w:rsidRPr="00132236">
        <w:rPr>
          <w:rFonts w:asciiTheme="majorBidi" w:hAnsiTheme="majorBidi" w:cs="B Nazanin" w:hint="eastAsia"/>
          <w:sz w:val="28"/>
          <w:szCs w:val="28"/>
          <w:rtl/>
          <w:lang w:bidi="fa-IR"/>
        </w:rPr>
        <w:t>ست‌مح</w:t>
      </w:r>
      <w:r w:rsidR="00132236" w:rsidRPr="00132236">
        <w:rPr>
          <w:rFonts w:asciiTheme="majorBidi" w:hAnsiTheme="majorBidi" w:cs="B Nazanin" w:hint="cs"/>
          <w:sz w:val="28"/>
          <w:szCs w:val="28"/>
          <w:rtl/>
          <w:lang w:bidi="fa-IR"/>
        </w:rPr>
        <w:t>ی</w:t>
      </w:r>
      <w:r w:rsidR="00132236" w:rsidRPr="00132236">
        <w:rPr>
          <w:rFonts w:asciiTheme="majorBidi" w:hAnsiTheme="majorBidi" w:cs="B Nazanin" w:hint="eastAsia"/>
          <w:sz w:val="28"/>
          <w:szCs w:val="28"/>
          <w:rtl/>
          <w:lang w:bidi="fa-IR"/>
        </w:rPr>
        <w:t>ط</w:t>
      </w:r>
      <w:r w:rsidR="00132236" w:rsidRPr="00132236">
        <w:rPr>
          <w:rFonts w:asciiTheme="majorBidi" w:hAnsiTheme="majorBidi" w:cs="B Nazanin" w:hint="cs"/>
          <w:sz w:val="28"/>
          <w:szCs w:val="28"/>
          <w:rtl/>
          <w:lang w:bidi="fa-IR"/>
        </w:rPr>
        <w:t>ی</w:t>
      </w:r>
      <w:r w:rsidR="00132236" w:rsidRPr="00132236">
        <w:rPr>
          <w:rFonts w:asciiTheme="majorBidi" w:hAnsiTheme="majorBidi" w:cs="B Nazanin" w:hint="eastAsia"/>
          <w:sz w:val="28"/>
          <w:szCs w:val="28"/>
          <w:rtl/>
          <w:lang w:bidi="fa-IR"/>
        </w:rPr>
        <w:t>،</w:t>
      </w:r>
      <w:r w:rsidR="00132236" w:rsidRPr="00132236">
        <w:rPr>
          <w:rFonts w:asciiTheme="majorBidi" w:hAnsiTheme="majorBidi" w:cs="B Nazanin"/>
          <w:sz w:val="28"/>
          <w:szCs w:val="28"/>
          <w:rtl/>
          <w:lang w:bidi="fa-IR"/>
        </w:rPr>
        <w:t xml:space="preserve"> مسئول</w:t>
      </w:r>
      <w:r w:rsidR="00132236" w:rsidRPr="00132236">
        <w:rPr>
          <w:rFonts w:asciiTheme="majorBidi" w:hAnsiTheme="majorBidi" w:cs="B Nazanin" w:hint="cs"/>
          <w:sz w:val="28"/>
          <w:szCs w:val="28"/>
          <w:rtl/>
          <w:lang w:bidi="fa-IR"/>
        </w:rPr>
        <w:t>ی</w:t>
      </w:r>
      <w:r w:rsidR="00132236" w:rsidRPr="00132236">
        <w:rPr>
          <w:rFonts w:asciiTheme="majorBidi" w:hAnsiTheme="majorBidi" w:cs="B Nazanin" w:hint="eastAsia"/>
          <w:sz w:val="28"/>
          <w:szCs w:val="28"/>
          <w:rtl/>
          <w:lang w:bidi="fa-IR"/>
        </w:rPr>
        <w:t>ت</w:t>
      </w:r>
      <w:r w:rsidR="00132236" w:rsidRPr="00132236">
        <w:rPr>
          <w:rFonts w:asciiTheme="majorBidi" w:hAnsiTheme="majorBidi" w:cs="B Nazanin"/>
          <w:sz w:val="28"/>
          <w:szCs w:val="28"/>
          <w:rtl/>
          <w:lang w:bidi="fa-IR"/>
        </w:rPr>
        <w:t xml:space="preserve"> اجتماع</w:t>
      </w:r>
      <w:r w:rsidR="00132236" w:rsidRPr="00132236">
        <w:rPr>
          <w:rFonts w:asciiTheme="majorBidi" w:hAnsiTheme="majorBidi" w:cs="B Nazanin" w:hint="cs"/>
          <w:sz w:val="28"/>
          <w:szCs w:val="28"/>
          <w:rtl/>
          <w:lang w:bidi="fa-IR"/>
        </w:rPr>
        <w:t>ی</w:t>
      </w:r>
      <w:r w:rsidR="00132236" w:rsidRPr="00132236">
        <w:rPr>
          <w:rFonts w:asciiTheme="majorBidi" w:hAnsiTheme="majorBidi" w:cs="B Nazanin"/>
          <w:sz w:val="28"/>
          <w:szCs w:val="28"/>
          <w:rtl/>
          <w:lang w:bidi="fa-IR"/>
        </w:rPr>
        <w:t xml:space="preserve"> و حاکم</w:t>
      </w:r>
      <w:r w:rsidR="00132236" w:rsidRPr="00132236">
        <w:rPr>
          <w:rFonts w:asciiTheme="majorBidi" w:hAnsiTheme="majorBidi" w:cs="B Nazanin" w:hint="cs"/>
          <w:sz w:val="28"/>
          <w:szCs w:val="28"/>
          <w:rtl/>
          <w:lang w:bidi="fa-IR"/>
        </w:rPr>
        <w:t>ی</w:t>
      </w:r>
      <w:r w:rsidR="00132236" w:rsidRPr="00132236">
        <w:rPr>
          <w:rFonts w:asciiTheme="majorBidi" w:hAnsiTheme="majorBidi" w:cs="B Nazanin" w:hint="eastAsia"/>
          <w:sz w:val="28"/>
          <w:szCs w:val="28"/>
          <w:rtl/>
          <w:lang w:bidi="fa-IR"/>
        </w:rPr>
        <w:t>ت</w:t>
      </w:r>
      <w:r w:rsidR="00132236" w:rsidRPr="00132236">
        <w:rPr>
          <w:rFonts w:asciiTheme="majorBidi" w:hAnsiTheme="majorBidi" w:cs="B Nazanin"/>
          <w:sz w:val="28"/>
          <w:szCs w:val="28"/>
          <w:rtl/>
          <w:lang w:bidi="fa-IR"/>
        </w:rPr>
        <w:t xml:space="preserve"> شرکت</w:t>
      </w:r>
      <w:r w:rsidR="00132236" w:rsidRPr="00132236">
        <w:rPr>
          <w:rFonts w:asciiTheme="majorBidi" w:hAnsiTheme="majorBidi" w:cs="B Nazanin" w:hint="cs"/>
          <w:sz w:val="28"/>
          <w:szCs w:val="28"/>
          <w:rtl/>
          <w:lang w:bidi="fa-IR"/>
        </w:rPr>
        <w:t>ی</w:t>
      </w:r>
      <w:r w:rsidR="00132236" w:rsidRPr="00132236">
        <w:rPr>
          <w:rFonts w:asciiTheme="majorBidi" w:hAnsiTheme="majorBidi" w:cs="B Nazanin"/>
          <w:sz w:val="28"/>
          <w:szCs w:val="28"/>
          <w:rtl/>
          <w:lang w:bidi="fa-IR"/>
        </w:rPr>
        <w:t xml:space="preserve"> </w:t>
      </w:r>
      <w:r w:rsidR="00132236" w:rsidRPr="008C199E">
        <w:rPr>
          <w:rFonts w:asciiTheme="majorBidi" w:hAnsiTheme="majorBidi" w:cs="B Nazanin"/>
          <w:sz w:val="28"/>
          <w:szCs w:val="28"/>
          <w:rtl/>
          <w:lang w:bidi="fa-IR"/>
        </w:rPr>
        <w:t>از جمله ر</w:t>
      </w:r>
      <w:r w:rsidR="00132236" w:rsidRPr="008C199E">
        <w:rPr>
          <w:rFonts w:asciiTheme="majorBidi" w:hAnsiTheme="majorBidi" w:cs="B Nazanin" w:hint="cs"/>
          <w:sz w:val="28"/>
          <w:szCs w:val="28"/>
          <w:rtl/>
          <w:lang w:bidi="fa-IR"/>
        </w:rPr>
        <w:t>ی</w:t>
      </w:r>
      <w:r w:rsidR="00132236" w:rsidRPr="008C199E">
        <w:rPr>
          <w:rFonts w:asciiTheme="majorBidi" w:hAnsiTheme="majorBidi" w:cs="B Nazanin" w:hint="eastAsia"/>
          <w:sz w:val="28"/>
          <w:szCs w:val="28"/>
          <w:rtl/>
          <w:lang w:bidi="fa-IR"/>
        </w:rPr>
        <w:t>سک‌ها</w:t>
      </w:r>
      <w:r w:rsidR="00132236" w:rsidRPr="008C199E">
        <w:rPr>
          <w:rFonts w:asciiTheme="majorBidi" w:hAnsiTheme="majorBidi" w:cs="B Nazanin"/>
          <w:sz w:val="28"/>
          <w:szCs w:val="28"/>
          <w:rtl/>
          <w:lang w:bidi="fa-IR"/>
        </w:rPr>
        <w:t xml:space="preserve"> و فرصت‌ها</w:t>
      </w:r>
      <w:r w:rsidR="00132236" w:rsidRPr="008C199E">
        <w:rPr>
          <w:rFonts w:asciiTheme="majorBidi" w:hAnsiTheme="majorBidi" w:cs="B Nazanin" w:hint="cs"/>
          <w:sz w:val="28"/>
          <w:szCs w:val="28"/>
          <w:rtl/>
          <w:lang w:bidi="fa-IR"/>
        </w:rPr>
        <w:t>یی</w:t>
      </w:r>
      <w:r w:rsidR="00132236" w:rsidRPr="008C199E">
        <w:rPr>
          <w:rFonts w:asciiTheme="majorBidi" w:hAnsiTheme="majorBidi" w:cs="B Nazanin"/>
          <w:sz w:val="28"/>
          <w:szCs w:val="28"/>
          <w:rtl/>
          <w:lang w:bidi="fa-IR"/>
        </w:rPr>
        <w:t xml:space="preserve"> که بر عمل</w:t>
      </w:r>
      <w:r w:rsidR="00132236" w:rsidRPr="008C199E">
        <w:rPr>
          <w:rFonts w:asciiTheme="majorBidi" w:hAnsiTheme="majorBidi" w:cs="B Nazanin" w:hint="cs"/>
          <w:sz w:val="28"/>
          <w:szCs w:val="28"/>
          <w:rtl/>
          <w:lang w:bidi="fa-IR"/>
        </w:rPr>
        <w:t>ی</w:t>
      </w:r>
      <w:r w:rsidR="00132236" w:rsidRPr="008C199E">
        <w:rPr>
          <w:rFonts w:asciiTheme="majorBidi" w:hAnsiTheme="majorBidi" w:cs="B Nazanin" w:hint="eastAsia"/>
          <w:sz w:val="28"/>
          <w:szCs w:val="28"/>
          <w:rtl/>
          <w:lang w:bidi="fa-IR"/>
        </w:rPr>
        <w:t>ات،</w:t>
      </w:r>
      <w:r w:rsidR="00132236" w:rsidRPr="008C199E">
        <w:rPr>
          <w:rFonts w:asciiTheme="majorBidi" w:hAnsiTheme="majorBidi" w:cs="B Nazanin"/>
          <w:sz w:val="28"/>
          <w:szCs w:val="28"/>
          <w:rtl/>
          <w:lang w:bidi="fa-IR"/>
        </w:rPr>
        <w:t xml:space="preserve"> شهرت و پا</w:t>
      </w:r>
      <w:r w:rsidR="00132236" w:rsidRPr="008C199E">
        <w:rPr>
          <w:rFonts w:asciiTheme="majorBidi" w:hAnsiTheme="majorBidi" w:cs="B Nazanin" w:hint="cs"/>
          <w:sz w:val="28"/>
          <w:szCs w:val="28"/>
          <w:rtl/>
          <w:lang w:bidi="fa-IR"/>
        </w:rPr>
        <w:t>ی</w:t>
      </w:r>
      <w:r w:rsidR="00132236" w:rsidRPr="008C199E">
        <w:rPr>
          <w:rFonts w:asciiTheme="majorBidi" w:hAnsiTheme="majorBidi" w:cs="B Nazanin" w:hint="eastAsia"/>
          <w:sz w:val="28"/>
          <w:szCs w:val="28"/>
          <w:rtl/>
          <w:lang w:bidi="fa-IR"/>
        </w:rPr>
        <w:t>دار</w:t>
      </w:r>
      <w:r w:rsidR="00132236" w:rsidRPr="008C199E">
        <w:rPr>
          <w:rFonts w:asciiTheme="majorBidi" w:hAnsiTheme="majorBidi" w:cs="B Nazanin" w:hint="cs"/>
          <w:sz w:val="28"/>
          <w:szCs w:val="28"/>
          <w:rtl/>
          <w:lang w:bidi="fa-IR"/>
        </w:rPr>
        <w:t>ی</w:t>
      </w:r>
      <w:r w:rsidR="00132236" w:rsidRPr="008C199E">
        <w:rPr>
          <w:rFonts w:asciiTheme="majorBidi" w:hAnsiTheme="majorBidi" w:cs="B Nazanin"/>
          <w:sz w:val="28"/>
          <w:szCs w:val="28"/>
          <w:rtl/>
          <w:lang w:bidi="fa-IR"/>
        </w:rPr>
        <w:t xml:space="preserve"> بلندمدت سازمان تأث</w:t>
      </w:r>
      <w:r w:rsidR="00132236" w:rsidRPr="008C199E">
        <w:rPr>
          <w:rFonts w:asciiTheme="majorBidi" w:hAnsiTheme="majorBidi" w:cs="B Nazanin" w:hint="cs"/>
          <w:sz w:val="28"/>
          <w:szCs w:val="28"/>
          <w:rtl/>
          <w:lang w:bidi="fa-IR"/>
        </w:rPr>
        <w:t>ی</w:t>
      </w:r>
      <w:r w:rsidR="00132236" w:rsidRPr="008C199E">
        <w:rPr>
          <w:rFonts w:asciiTheme="majorBidi" w:hAnsiTheme="majorBidi" w:cs="B Nazanin" w:hint="eastAsia"/>
          <w:sz w:val="28"/>
          <w:szCs w:val="28"/>
          <w:rtl/>
          <w:lang w:bidi="fa-IR"/>
        </w:rPr>
        <w:t>ر</w:t>
      </w:r>
      <w:r w:rsidR="00132236" w:rsidRPr="008C199E">
        <w:rPr>
          <w:rFonts w:asciiTheme="majorBidi" w:hAnsiTheme="majorBidi" w:cs="B Nazanin"/>
          <w:sz w:val="28"/>
          <w:szCs w:val="28"/>
          <w:rtl/>
          <w:lang w:bidi="fa-IR"/>
        </w:rPr>
        <w:t xml:space="preserve"> م</w:t>
      </w:r>
      <w:r w:rsidR="00132236" w:rsidRPr="008C199E">
        <w:rPr>
          <w:rFonts w:asciiTheme="majorBidi" w:hAnsiTheme="majorBidi" w:cs="B Nazanin" w:hint="cs"/>
          <w:sz w:val="28"/>
          <w:szCs w:val="28"/>
          <w:rtl/>
          <w:lang w:bidi="fa-IR"/>
        </w:rPr>
        <w:t>ی‌</w:t>
      </w:r>
      <w:r w:rsidR="00132236" w:rsidRPr="008C199E">
        <w:rPr>
          <w:rFonts w:asciiTheme="majorBidi" w:hAnsiTheme="majorBidi" w:cs="B Nazanin" w:hint="eastAsia"/>
          <w:sz w:val="28"/>
          <w:szCs w:val="28"/>
          <w:rtl/>
          <w:lang w:bidi="fa-IR"/>
        </w:rPr>
        <w:t>گذارند</w:t>
      </w:r>
      <w:r w:rsidR="00132236" w:rsidRPr="008C199E">
        <w:rPr>
          <w:rFonts w:asciiTheme="majorBidi" w:hAnsiTheme="majorBidi" w:cs="B Nazanin"/>
          <w:sz w:val="28"/>
          <w:szCs w:val="28"/>
          <w:rtl/>
          <w:lang w:bidi="fa-IR"/>
        </w:rPr>
        <w:t xml:space="preserve">، </w:t>
      </w:r>
      <w:r w:rsidRPr="008C199E">
        <w:rPr>
          <w:rFonts w:asciiTheme="majorBidi" w:hAnsiTheme="majorBidi" w:cs="B Nazanin"/>
          <w:sz w:val="28"/>
          <w:szCs w:val="28"/>
          <w:rtl/>
          <w:lang w:bidi="fa-IR"/>
        </w:rPr>
        <w:t xml:space="preserve">است. همه عوامل </w:t>
      </w:r>
      <w:r w:rsidR="00132236" w:rsidRPr="00132236">
        <w:rPr>
          <w:rFonts w:asciiTheme="majorBidi" w:hAnsiTheme="majorBidi" w:cs="B Nazanin"/>
          <w:sz w:val="28"/>
          <w:szCs w:val="28"/>
          <w:rtl/>
          <w:lang w:bidi="fa-IR"/>
        </w:rPr>
        <w:t>ز</w:t>
      </w:r>
      <w:r w:rsidR="00132236" w:rsidRPr="00132236">
        <w:rPr>
          <w:rFonts w:asciiTheme="majorBidi" w:hAnsiTheme="majorBidi" w:cs="B Nazanin" w:hint="cs"/>
          <w:sz w:val="28"/>
          <w:szCs w:val="28"/>
          <w:rtl/>
          <w:lang w:bidi="fa-IR"/>
        </w:rPr>
        <w:t>ی</w:t>
      </w:r>
      <w:r w:rsidR="00132236" w:rsidRPr="00132236">
        <w:rPr>
          <w:rFonts w:asciiTheme="majorBidi" w:hAnsiTheme="majorBidi" w:cs="B Nazanin" w:hint="eastAsia"/>
          <w:sz w:val="28"/>
          <w:szCs w:val="28"/>
          <w:rtl/>
          <w:lang w:bidi="fa-IR"/>
        </w:rPr>
        <w:t>ست‌مح</w:t>
      </w:r>
      <w:r w:rsidR="00132236" w:rsidRPr="00132236">
        <w:rPr>
          <w:rFonts w:asciiTheme="majorBidi" w:hAnsiTheme="majorBidi" w:cs="B Nazanin" w:hint="cs"/>
          <w:sz w:val="28"/>
          <w:szCs w:val="28"/>
          <w:rtl/>
          <w:lang w:bidi="fa-IR"/>
        </w:rPr>
        <w:t>ی</w:t>
      </w:r>
      <w:r w:rsidR="00132236" w:rsidRPr="00132236">
        <w:rPr>
          <w:rFonts w:asciiTheme="majorBidi" w:hAnsiTheme="majorBidi" w:cs="B Nazanin" w:hint="eastAsia"/>
          <w:sz w:val="28"/>
          <w:szCs w:val="28"/>
          <w:rtl/>
          <w:lang w:bidi="fa-IR"/>
        </w:rPr>
        <w:t>ط</w:t>
      </w:r>
      <w:r w:rsidR="00132236" w:rsidRPr="00132236">
        <w:rPr>
          <w:rFonts w:asciiTheme="majorBidi" w:hAnsiTheme="majorBidi" w:cs="B Nazanin" w:hint="cs"/>
          <w:sz w:val="28"/>
          <w:szCs w:val="28"/>
          <w:rtl/>
          <w:lang w:bidi="fa-IR"/>
        </w:rPr>
        <w:t>ی</w:t>
      </w:r>
      <w:r w:rsidR="00132236" w:rsidRPr="00132236">
        <w:rPr>
          <w:rFonts w:asciiTheme="majorBidi" w:hAnsiTheme="majorBidi" w:cs="B Nazanin" w:hint="eastAsia"/>
          <w:sz w:val="28"/>
          <w:szCs w:val="28"/>
          <w:rtl/>
          <w:lang w:bidi="fa-IR"/>
        </w:rPr>
        <w:t>،</w:t>
      </w:r>
      <w:r w:rsidR="00132236" w:rsidRPr="00132236">
        <w:rPr>
          <w:rFonts w:asciiTheme="majorBidi" w:hAnsiTheme="majorBidi" w:cs="B Nazanin"/>
          <w:sz w:val="28"/>
          <w:szCs w:val="28"/>
          <w:rtl/>
          <w:lang w:bidi="fa-IR"/>
        </w:rPr>
        <w:t xml:space="preserve"> مسئول</w:t>
      </w:r>
      <w:r w:rsidR="00132236" w:rsidRPr="00132236">
        <w:rPr>
          <w:rFonts w:asciiTheme="majorBidi" w:hAnsiTheme="majorBidi" w:cs="B Nazanin" w:hint="cs"/>
          <w:sz w:val="28"/>
          <w:szCs w:val="28"/>
          <w:rtl/>
          <w:lang w:bidi="fa-IR"/>
        </w:rPr>
        <w:t>ی</w:t>
      </w:r>
      <w:r w:rsidR="00132236" w:rsidRPr="00132236">
        <w:rPr>
          <w:rFonts w:asciiTheme="majorBidi" w:hAnsiTheme="majorBidi" w:cs="B Nazanin" w:hint="eastAsia"/>
          <w:sz w:val="28"/>
          <w:szCs w:val="28"/>
          <w:rtl/>
          <w:lang w:bidi="fa-IR"/>
        </w:rPr>
        <w:t>ت</w:t>
      </w:r>
      <w:r w:rsidR="00132236" w:rsidRPr="00132236">
        <w:rPr>
          <w:rFonts w:asciiTheme="majorBidi" w:hAnsiTheme="majorBidi" w:cs="B Nazanin"/>
          <w:sz w:val="28"/>
          <w:szCs w:val="28"/>
          <w:rtl/>
          <w:lang w:bidi="fa-IR"/>
        </w:rPr>
        <w:t xml:space="preserve"> اجتماع</w:t>
      </w:r>
      <w:r w:rsidR="00132236" w:rsidRPr="00132236">
        <w:rPr>
          <w:rFonts w:asciiTheme="majorBidi" w:hAnsiTheme="majorBidi" w:cs="B Nazanin" w:hint="cs"/>
          <w:sz w:val="28"/>
          <w:szCs w:val="28"/>
          <w:rtl/>
          <w:lang w:bidi="fa-IR"/>
        </w:rPr>
        <w:t>ی</w:t>
      </w:r>
      <w:r w:rsidR="00132236" w:rsidRPr="00132236">
        <w:rPr>
          <w:rFonts w:asciiTheme="majorBidi" w:hAnsiTheme="majorBidi" w:cs="B Nazanin"/>
          <w:sz w:val="28"/>
          <w:szCs w:val="28"/>
          <w:rtl/>
          <w:lang w:bidi="fa-IR"/>
        </w:rPr>
        <w:t xml:space="preserve"> و حاکم</w:t>
      </w:r>
      <w:r w:rsidR="00132236" w:rsidRPr="00132236">
        <w:rPr>
          <w:rFonts w:asciiTheme="majorBidi" w:hAnsiTheme="majorBidi" w:cs="B Nazanin" w:hint="cs"/>
          <w:sz w:val="28"/>
          <w:szCs w:val="28"/>
          <w:rtl/>
          <w:lang w:bidi="fa-IR"/>
        </w:rPr>
        <w:t>ی</w:t>
      </w:r>
      <w:r w:rsidR="00132236" w:rsidRPr="00132236">
        <w:rPr>
          <w:rFonts w:asciiTheme="majorBidi" w:hAnsiTheme="majorBidi" w:cs="B Nazanin" w:hint="eastAsia"/>
          <w:sz w:val="28"/>
          <w:szCs w:val="28"/>
          <w:rtl/>
          <w:lang w:bidi="fa-IR"/>
        </w:rPr>
        <w:t>ت</w:t>
      </w:r>
      <w:r w:rsidR="00132236" w:rsidRPr="00132236">
        <w:rPr>
          <w:rFonts w:asciiTheme="majorBidi" w:hAnsiTheme="majorBidi" w:cs="B Nazanin"/>
          <w:sz w:val="28"/>
          <w:szCs w:val="28"/>
          <w:rtl/>
          <w:lang w:bidi="fa-IR"/>
        </w:rPr>
        <w:t xml:space="preserve"> شرکت</w:t>
      </w:r>
      <w:r w:rsidR="00132236" w:rsidRPr="00132236">
        <w:rPr>
          <w:rFonts w:asciiTheme="majorBidi" w:hAnsiTheme="majorBidi" w:cs="B Nazanin" w:hint="cs"/>
          <w:sz w:val="28"/>
          <w:szCs w:val="28"/>
          <w:rtl/>
          <w:lang w:bidi="fa-IR"/>
        </w:rPr>
        <w:t>ی</w:t>
      </w:r>
      <w:r w:rsidRPr="008C199E">
        <w:rPr>
          <w:rFonts w:asciiTheme="majorBidi" w:hAnsiTheme="majorBidi" w:cs="B Nazanin"/>
          <w:sz w:val="28"/>
          <w:szCs w:val="28"/>
          <w:rtl/>
          <w:lang w:bidi="fa-IR"/>
        </w:rPr>
        <w:t xml:space="preserve"> به </w:t>
      </w:r>
      <w:r w:rsidRPr="008C199E">
        <w:rPr>
          <w:rFonts w:asciiTheme="majorBidi" w:hAnsiTheme="majorBidi" w:cs="B Nazanin" w:hint="cs"/>
          <w:sz w:val="28"/>
          <w:szCs w:val="28"/>
          <w:rtl/>
          <w:lang w:bidi="fa-IR"/>
        </w:rPr>
        <w:t>ی</w:t>
      </w:r>
      <w:r w:rsidRPr="008C199E">
        <w:rPr>
          <w:rFonts w:asciiTheme="majorBidi" w:hAnsiTheme="majorBidi" w:cs="B Nazanin" w:hint="eastAsia"/>
          <w:sz w:val="28"/>
          <w:szCs w:val="28"/>
          <w:rtl/>
          <w:lang w:bidi="fa-IR"/>
        </w:rPr>
        <w:t>ک</w:t>
      </w:r>
      <w:r w:rsidRPr="008C199E">
        <w:rPr>
          <w:rFonts w:asciiTheme="majorBidi" w:hAnsiTheme="majorBidi" w:cs="B Nazanin"/>
          <w:sz w:val="28"/>
          <w:szCs w:val="28"/>
          <w:rtl/>
          <w:lang w:bidi="fa-IR"/>
        </w:rPr>
        <w:t xml:space="preserve"> اندازه برا</w:t>
      </w:r>
      <w:r w:rsidRPr="008C199E">
        <w:rPr>
          <w:rFonts w:asciiTheme="majorBidi" w:hAnsiTheme="majorBidi" w:cs="B Nazanin" w:hint="cs"/>
          <w:sz w:val="28"/>
          <w:szCs w:val="28"/>
          <w:rtl/>
          <w:lang w:bidi="fa-IR"/>
        </w:rPr>
        <w:t>ی</w:t>
      </w:r>
      <w:r w:rsidRPr="008C199E">
        <w:rPr>
          <w:rFonts w:asciiTheme="majorBidi" w:hAnsiTheme="majorBidi" w:cs="B Nazanin"/>
          <w:sz w:val="28"/>
          <w:szCs w:val="28"/>
          <w:rtl/>
          <w:lang w:bidi="fa-IR"/>
        </w:rPr>
        <w:t xml:space="preserve"> زم</w:t>
      </w:r>
      <w:r w:rsidRPr="008C199E">
        <w:rPr>
          <w:rFonts w:asciiTheme="majorBidi" w:hAnsiTheme="majorBidi" w:cs="B Nazanin" w:hint="cs"/>
          <w:sz w:val="28"/>
          <w:szCs w:val="28"/>
          <w:rtl/>
          <w:lang w:bidi="fa-IR"/>
        </w:rPr>
        <w:t>ی</w:t>
      </w:r>
      <w:r w:rsidRPr="008C199E">
        <w:rPr>
          <w:rFonts w:asciiTheme="majorBidi" w:hAnsiTheme="majorBidi" w:cs="B Nazanin" w:hint="eastAsia"/>
          <w:sz w:val="28"/>
          <w:szCs w:val="28"/>
          <w:rtl/>
          <w:lang w:bidi="fa-IR"/>
        </w:rPr>
        <w:t>نه</w:t>
      </w:r>
      <w:r w:rsidRPr="008C199E">
        <w:rPr>
          <w:rFonts w:asciiTheme="majorBidi" w:hAnsiTheme="majorBidi" w:cs="B Nazanin"/>
          <w:sz w:val="28"/>
          <w:szCs w:val="28"/>
          <w:rtl/>
          <w:lang w:bidi="fa-IR"/>
        </w:rPr>
        <w:t xml:space="preserve"> کسب‌وکار خاص مرتبط ن</w:t>
      </w:r>
      <w:r w:rsidRPr="008C199E">
        <w:rPr>
          <w:rFonts w:asciiTheme="majorBidi" w:hAnsiTheme="majorBidi" w:cs="B Nazanin" w:hint="cs"/>
          <w:sz w:val="28"/>
          <w:szCs w:val="28"/>
          <w:rtl/>
          <w:lang w:bidi="fa-IR"/>
        </w:rPr>
        <w:t>ی</w:t>
      </w:r>
      <w:r w:rsidRPr="008C199E">
        <w:rPr>
          <w:rFonts w:asciiTheme="majorBidi" w:hAnsiTheme="majorBidi" w:cs="B Nazanin" w:hint="eastAsia"/>
          <w:sz w:val="28"/>
          <w:szCs w:val="28"/>
          <w:rtl/>
          <w:lang w:bidi="fa-IR"/>
        </w:rPr>
        <w:t>ستند</w:t>
      </w:r>
      <w:r w:rsidRPr="008C199E">
        <w:rPr>
          <w:rFonts w:asciiTheme="majorBidi" w:hAnsiTheme="majorBidi" w:cs="B Nazanin"/>
          <w:sz w:val="28"/>
          <w:szCs w:val="28"/>
          <w:rtl/>
          <w:lang w:bidi="fa-IR"/>
        </w:rPr>
        <w:t xml:space="preserve"> و شرکت‌ها نم</w:t>
      </w:r>
      <w:r w:rsidRPr="008C199E">
        <w:rPr>
          <w:rFonts w:asciiTheme="majorBidi" w:hAnsiTheme="majorBidi" w:cs="B Nazanin" w:hint="cs"/>
          <w:sz w:val="28"/>
          <w:szCs w:val="28"/>
          <w:rtl/>
          <w:lang w:bidi="fa-IR"/>
        </w:rPr>
        <w:t>ی‌</w:t>
      </w:r>
      <w:r w:rsidRPr="008C199E">
        <w:rPr>
          <w:rFonts w:asciiTheme="majorBidi" w:hAnsiTheme="majorBidi" w:cs="B Nazanin" w:hint="eastAsia"/>
          <w:sz w:val="28"/>
          <w:szCs w:val="28"/>
          <w:rtl/>
          <w:lang w:bidi="fa-IR"/>
        </w:rPr>
        <w:t>توانند</w:t>
      </w:r>
      <w:r w:rsidRPr="008C199E">
        <w:rPr>
          <w:rFonts w:asciiTheme="majorBidi" w:hAnsiTheme="majorBidi" w:cs="B Nazanin"/>
          <w:sz w:val="28"/>
          <w:szCs w:val="28"/>
          <w:rtl/>
          <w:lang w:bidi="fa-IR"/>
        </w:rPr>
        <w:t xml:space="preserve"> همزمان در همه زم</w:t>
      </w:r>
      <w:r w:rsidRPr="008C199E">
        <w:rPr>
          <w:rFonts w:asciiTheme="majorBidi" w:hAnsiTheme="majorBidi" w:cs="B Nazanin" w:hint="cs"/>
          <w:sz w:val="28"/>
          <w:szCs w:val="28"/>
          <w:rtl/>
          <w:lang w:bidi="fa-IR"/>
        </w:rPr>
        <w:t>ی</w:t>
      </w:r>
      <w:r w:rsidRPr="008C199E">
        <w:rPr>
          <w:rFonts w:asciiTheme="majorBidi" w:hAnsiTheme="majorBidi" w:cs="B Nazanin" w:hint="eastAsia"/>
          <w:sz w:val="28"/>
          <w:szCs w:val="28"/>
          <w:rtl/>
          <w:lang w:bidi="fa-IR"/>
        </w:rPr>
        <w:t>نه‌ها</w:t>
      </w:r>
      <w:r w:rsidRPr="008C199E">
        <w:rPr>
          <w:rFonts w:asciiTheme="majorBidi" w:hAnsiTheme="majorBidi" w:cs="B Nazanin"/>
          <w:sz w:val="28"/>
          <w:szCs w:val="28"/>
          <w:rtl/>
          <w:lang w:bidi="fa-IR"/>
        </w:rPr>
        <w:t xml:space="preserve"> ب</w:t>
      </w:r>
      <w:r w:rsidRPr="008C199E">
        <w:rPr>
          <w:rFonts w:asciiTheme="majorBidi" w:hAnsiTheme="majorBidi" w:cs="B Nazanin" w:hint="eastAsia"/>
          <w:sz w:val="28"/>
          <w:szCs w:val="28"/>
          <w:rtl/>
          <w:lang w:bidi="fa-IR"/>
        </w:rPr>
        <w:t>رتر</w:t>
      </w:r>
      <w:r w:rsidRPr="008C199E">
        <w:rPr>
          <w:rFonts w:asciiTheme="majorBidi" w:hAnsiTheme="majorBidi" w:cs="B Nazanin" w:hint="cs"/>
          <w:sz w:val="28"/>
          <w:szCs w:val="28"/>
          <w:rtl/>
          <w:lang w:bidi="fa-IR"/>
        </w:rPr>
        <w:t>ی</w:t>
      </w:r>
      <w:r w:rsidRPr="008C199E">
        <w:rPr>
          <w:rFonts w:asciiTheme="majorBidi" w:hAnsiTheme="majorBidi" w:cs="B Nazanin"/>
          <w:sz w:val="28"/>
          <w:szCs w:val="28"/>
          <w:rtl/>
          <w:lang w:bidi="fa-IR"/>
        </w:rPr>
        <w:t xml:space="preserve"> داشته باشند. بنابرا</w:t>
      </w:r>
      <w:r w:rsidRPr="008C199E">
        <w:rPr>
          <w:rFonts w:asciiTheme="majorBidi" w:hAnsiTheme="majorBidi" w:cs="B Nazanin" w:hint="cs"/>
          <w:sz w:val="28"/>
          <w:szCs w:val="28"/>
          <w:rtl/>
          <w:lang w:bidi="fa-IR"/>
        </w:rPr>
        <w:t>ی</w:t>
      </w:r>
      <w:r w:rsidRPr="008C199E">
        <w:rPr>
          <w:rFonts w:asciiTheme="majorBidi" w:hAnsiTheme="majorBidi" w:cs="B Nazanin" w:hint="eastAsia"/>
          <w:sz w:val="28"/>
          <w:szCs w:val="28"/>
          <w:rtl/>
          <w:lang w:bidi="fa-IR"/>
        </w:rPr>
        <w:t>ن،</w:t>
      </w:r>
      <w:r w:rsidRPr="008C199E">
        <w:rPr>
          <w:rFonts w:asciiTheme="majorBidi" w:hAnsiTheme="majorBidi" w:cs="B Nazanin"/>
          <w:sz w:val="28"/>
          <w:szCs w:val="28"/>
          <w:rtl/>
          <w:lang w:bidi="fa-IR"/>
        </w:rPr>
        <w:t xml:space="preserve"> آن‌ها با</w:t>
      </w:r>
      <w:r w:rsidRPr="008C199E">
        <w:rPr>
          <w:rFonts w:asciiTheme="majorBidi" w:hAnsiTheme="majorBidi" w:cs="B Nazanin" w:hint="cs"/>
          <w:sz w:val="28"/>
          <w:szCs w:val="28"/>
          <w:rtl/>
          <w:lang w:bidi="fa-IR"/>
        </w:rPr>
        <w:t>ی</w:t>
      </w:r>
      <w:r w:rsidRPr="008C199E">
        <w:rPr>
          <w:rFonts w:asciiTheme="majorBidi" w:hAnsiTheme="majorBidi" w:cs="B Nazanin" w:hint="eastAsia"/>
          <w:sz w:val="28"/>
          <w:szCs w:val="28"/>
          <w:rtl/>
          <w:lang w:bidi="fa-IR"/>
        </w:rPr>
        <w:t>د</w:t>
      </w:r>
      <w:r w:rsidRPr="008C199E">
        <w:rPr>
          <w:rFonts w:asciiTheme="majorBidi" w:hAnsiTheme="majorBidi" w:cs="B Nazanin"/>
          <w:sz w:val="28"/>
          <w:szCs w:val="28"/>
          <w:rtl/>
          <w:lang w:bidi="fa-IR"/>
        </w:rPr>
        <w:t xml:space="preserve"> اولو</w:t>
      </w:r>
      <w:r w:rsidRPr="008C199E">
        <w:rPr>
          <w:rFonts w:asciiTheme="majorBidi" w:hAnsiTheme="majorBidi" w:cs="B Nazanin" w:hint="cs"/>
          <w:sz w:val="28"/>
          <w:szCs w:val="28"/>
          <w:rtl/>
          <w:lang w:bidi="fa-IR"/>
        </w:rPr>
        <w:t>ی</w:t>
      </w:r>
      <w:r w:rsidRPr="008C199E">
        <w:rPr>
          <w:rFonts w:asciiTheme="majorBidi" w:hAnsiTheme="majorBidi" w:cs="B Nazanin" w:hint="eastAsia"/>
          <w:sz w:val="28"/>
          <w:szCs w:val="28"/>
          <w:rtl/>
          <w:lang w:bidi="fa-IR"/>
        </w:rPr>
        <w:t>ت‌بند</w:t>
      </w:r>
      <w:r w:rsidRPr="008C199E">
        <w:rPr>
          <w:rFonts w:asciiTheme="majorBidi" w:hAnsiTheme="majorBidi" w:cs="B Nazanin" w:hint="cs"/>
          <w:sz w:val="28"/>
          <w:szCs w:val="28"/>
          <w:rtl/>
          <w:lang w:bidi="fa-IR"/>
        </w:rPr>
        <w:t>ی</w:t>
      </w:r>
      <w:r w:rsidRPr="008C199E">
        <w:rPr>
          <w:rFonts w:asciiTheme="majorBidi" w:hAnsiTheme="majorBidi" w:cs="B Nazanin"/>
          <w:sz w:val="28"/>
          <w:szCs w:val="28"/>
          <w:rtl/>
          <w:lang w:bidi="fa-IR"/>
        </w:rPr>
        <w:t xml:space="preserve"> ابتکارات برنامه‌ر</w:t>
      </w:r>
      <w:r w:rsidRPr="008C199E">
        <w:rPr>
          <w:rFonts w:asciiTheme="majorBidi" w:hAnsiTheme="majorBidi" w:cs="B Nazanin" w:hint="cs"/>
          <w:sz w:val="28"/>
          <w:szCs w:val="28"/>
          <w:rtl/>
          <w:lang w:bidi="fa-IR"/>
        </w:rPr>
        <w:t>ی</w:t>
      </w:r>
      <w:r w:rsidRPr="008C199E">
        <w:rPr>
          <w:rFonts w:asciiTheme="majorBidi" w:hAnsiTheme="majorBidi" w:cs="B Nazanin" w:hint="eastAsia"/>
          <w:sz w:val="28"/>
          <w:szCs w:val="28"/>
          <w:rtl/>
          <w:lang w:bidi="fa-IR"/>
        </w:rPr>
        <w:t>ز</w:t>
      </w:r>
      <w:r w:rsidRPr="008C199E">
        <w:rPr>
          <w:rFonts w:asciiTheme="majorBidi" w:hAnsiTheme="majorBidi" w:cs="B Nazanin" w:hint="cs"/>
          <w:sz w:val="28"/>
          <w:szCs w:val="28"/>
          <w:rtl/>
          <w:lang w:bidi="fa-IR"/>
        </w:rPr>
        <w:t>ی</w:t>
      </w:r>
      <w:r w:rsidRPr="008C199E">
        <w:rPr>
          <w:rFonts w:asciiTheme="majorBidi" w:hAnsiTheme="majorBidi" w:cs="B Nazanin"/>
          <w:sz w:val="28"/>
          <w:szCs w:val="28"/>
          <w:rtl/>
          <w:lang w:bidi="fa-IR"/>
        </w:rPr>
        <w:t xml:space="preserve"> شده برا</w:t>
      </w:r>
      <w:r w:rsidRPr="008C199E">
        <w:rPr>
          <w:rFonts w:asciiTheme="majorBidi" w:hAnsiTheme="majorBidi" w:cs="B Nazanin" w:hint="cs"/>
          <w:sz w:val="28"/>
          <w:szCs w:val="28"/>
          <w:rtl/>
          <w:lang w:bidi="fa-IR"/>
        </w:rPr>
        <w:t>ی</w:t>
      </w:r>
      <w:r w:rsidRPr="008C199E">
        <w:rPr>
          <w:rFonts w:asciiTheme="majorBidi" w:hAnsiTheme="majorBidi" w:cs="B Nazanin"/>
          <w:sz w:val="28"/>
          <w:szCs w:val="28"/>
          <w:rtl/>
          <w:lang w:bidi="fa-IR"/>
        </w:rPr>
        <w:t xml:space="preserve"> تخص</w:t>
      </w:r>
      <w:r w:rsidRPr="008C199E">
        <w:rPr>
          <w:rFonts w:asciiTheme="majorBidi" w:hAnsiTheme="majorBidi" w:cs="B Nazanin" w:hint="cs"/>
          <w:sz w:val="28"/>
          <w:szCs w:val="28"/>
          <w:rtl/>
          <w:lang w:bidi="fa-IR"/>
        </w:rPr>
        <w:t>ی</w:t>
      </w:r>
      <w:r w:rsidRPr="008C199E">
        <w:rPr>
          <w:rFonts w:asciiTheme="majorBidi" w:hAnsiTheme="majorBidi" w:cs="B Nazanin" w:hint="eastAsia"/>
          <w:sz w:val="28"/>
          <w:szCs w:val="28"/>
          <w:rtl/>
          <w:lang w:bidi="fa-IR"/>
        </w:rPr>
        <w:t>ص</w:t>
      </w:r>
      <w:r w:rsidRPr="008C199E">
        <w:rPr>
          <w:rFonts w:asciiTheme="majorBidi" w:hAnsiTheme="majorBidi" w:cs="B Nazanin"/>
          <w:sz w:val="28"/>
          <w:szCs w:val="28"/>
          <w:rtl/>
          <w:lang w:bidi="fa-IR"/>
        </w:rPr>
        <w:t xml:space="preserve"> منابع و تجز</w:t>
      </w:r>
      <w:r w:rsidRPr="008C199E">
        <w:rPr>
          <w:rFonts w:asciiTheme="majorBidi" w:hAnsiTheme="majorBidi" w:cs="B Nazanin" w:hint="cs"/>
          <w:sz w:val="28"/>
          <w:szCs w:val="28"/>
          <w:rtl/>
          <w:lang w:bidi="fa-IR"/>
        </w:rPr>
        <w:t>ی</w:t>
      </w:r>
      <w:r w:rsidRPr="008C199E">
        <w:rPr>
          <w:rFonts w:asciiTheme="majorBidi" w:hAnsiTheme="majorBidi" w:cs="B Nazanin" w:hint="eastAsia"/>
          <w:sz w:val="28"/>
          <w:szCs w:val="28"/>
          <w:rtl/>
          <w:lang w:bidi="fa-IR"/>
        </w:rPr>
        <w:t>ه</w:t>
      </w:r>
      <w:r w:rsidRPr="008C199E">
        <w:rPr>
          <w:rFonts w:asciiTheme="majorBidi" w:hAnsiTheme="majorBidi" w:cs="B Nazanin"/>
          <w:sz w:val="28"/>
          <w:szCs w:val="28"/>
          <w:rtl/>
          <w:lang w:bidi="fa-IR"/>
        </w:rPr>
        <w:t xml:space="preserve"> و تحل</w:t>
      </w:r>
      <w:r w:rsidRPr="008C199E">
        <w:rPr>
          <w:rFonts w:asciiTheme="majorBidi" w:hAnsiTheme="majorBidi" w:cs="B Nazanin" w:hint="cs"/>
          <w:sz w:val="28"/>
          <w:szCs w:val="28"/>
          <w:rtl/>
          <w:lang w:bidi="fa-IR"/>
        </w:rPr>
        <w:t>ی</w:t>
      </w:r>
      <w:r w:rsidRPr="008C199E">
        <w:rPr>
          <w:rFonts w:asciiTheme="majorBidi" w:hAnsiTheme="majorBidi" w:cs="B Nazanin" w:hint="eastAsia"/>
          <w:sz w:val="28"/>
          <w:szCs w:val="28"/>
          <w:rtl/>
          <w:lang w:bidi="fa-IR"/>
        </w:rPr>
        <w:t>ل</w:t>
      </w:r>
      <w:r w:rsidRPr="008C199E">
        <w:rPr>
          <w:rFonts w:asciiTheme="majorBidi" w:hAnsiTheme="majorBidi" w:cs="B Nazanin"/>
          <w:sz w:val="28"/>
          <w:szCs w:val="28"/>
          <w:rtl/>
          <w:lang w:bidi="fa-IR"/>
        </w:rPr>
        <w:t xml:space="preserve"> مبادلات ب</w:t>
      </w:r>
      <w:r w:rsidRPr="008C199E">
        <w:rPr>
          <w:rFonts w:asciiTheme="majorBidi" w:hAnsiTheme="majorBidi" w:cs="B Nazanin" w:hint="cs"/>
          <w:sz w:val="28"/>
          <w:szCs w:val="28"/>
          <w:rtl/>
          <w:lang w:bidi="fa-IR"/>
        </w:rPr>
        <w:t>ی</w:t>
      </w:r>
      <w:r w:rsidRPr="008C199E">
        <w:rPr>
          <w:rFonts w:asciiTheme="majorBidi" w:hAnsiTheme="majorBidi" w:cs="B Nazanin" w:hint="eastAsia"/>
          <w:sz w:val="28"/>
          <w:szCs w:val="28"/>
          <w:rtl/>
          <w:lang w:bidi="fa-IR"/>
        </w:rPr>
        <w:t>ن</w:t>
      </w:r>
      <w:r w:rsidRPr="008C199E">
        <w:rPr>
          <w:rFonts w:asciiTheme="majorBidi" w:hAnsiTheme="majorBidi" w:cs="B Nazanin"/>
          <w:sz w:val="28"/>
          <w:szCs w:val="28"/>
          <w:rtl/>
          <w:lang w:bidi="fa-IR"/>
        </w:rPr>
        <w:t xml:space="preserve"> ابعاد مختلف </w:t>
      </w:r>
      <w:r w:rsidR="00132236" w:rsidRPr="00132236">
        <w:rPr>
          <w:rFonts w:asciiTheme="majorBidi" w:hAnsiTheme="majorBidi" w:cs="B Nazanin"/>
          <w:sz w:val="28"/>
          <w:szCs w:val="28"/>
          <w:rtl/>
          <w:lang w:bidi="fa-IR"/>
        </w:rPr>
        <w:t>ز</w:t>
      </w:r>
      <w:r w:rsidR="00132236" w:rsidRPr="00132236">
        <w:rPr>
          <w:rFonts w:asciiTheme="majorBidi" w:hAnsiTheme="majorBidi" w:cs="B Nazanin" w:hint="cs"/>
          <w:sz w:val="28"/>
          <w:szCs w:val="28"/>
          <w:rtl/>
          <w:lang w:bidi="fa-IR"/>
        </w:rPr>
        <w:t>ی</w:t>
      </w:r>
      <w:r w:rsidR="00132236" w:rsidRPr="00132236">
        <w:rPr>
          <w:rFonts w:asciiTheme="majorBidi" w:hAnsiTheme="majorBidi" w:cs="B Nazanin" w:hint="eastAsia"/>
          <w:sz w:val="28"/>
          <w:szCs w:val="28"/>
          <w:rtl/>
          <w:lang w:bidi="fa-IR"/>
        </w:rPr>
        <w:t>ست‌مح</w:t>
      </w:r>
      <w:r w:rsidR="00132236" w:rsidRPr="00132236">
        <w:rPr>
          <w:rFonts w:asciiTheme="majorBidi" w:hAnsiTheme="majorBidi" w:cs="B Nazanin" w:hint="cs"/>
          <w:sz w:val="28"/>
          <w:szCs w:val="28"/>
          <w:rtl/>
          <w:lang w:bidi="fa-IR"/>
        </w:rPr>
        <w:t>ی</w:t>
      </w:r>
      <w:r w:rsidR="00132236" w:rsidRPr="00132236">
        <w:rPr>
          <w:rFonts w:asciiTheme="majorBidi" w:hAnsiTheme="majorBidi" w:cs="B Nazanin" w:hint="eastAsia"/>
          <w:sz w:val="28"/>
          <w:szCs w:val="28"/>
          <w:rtl/>
          <w:lang w:bidi="fa-IR"/>
        </w:rPr>
        <w:t>ط</w:t>
      </w:r>
      <w:r w:rsidR="00132236" w:rsidRPr="00132236">
        <w:rPr>
          <w:rFonts w:asciiTheme="majorBidi" w:hAnsiTheme="majorBidi" w:cs="B Nazanin" w:hint="cs"/>
          <w:sz w:val="28"/>
          <w:szCs w:val="28"/>
          <w:rtl/>
          <w:lang w:bidi="fa-IR"/>
        </w:rPr>
        <w:t>ی</w:t>
      </w:r>
      <w:r w:rsidR="00132236" w:rsidRPr="00132236">
        <w:rPr>
          <w:rFonts w:asciiTheme="majorBidi" w:hAnsiTheme="majorBidi" w:cs="B Nazanin" w:hint="eastAsia"/>
          <w:sz w:val="28"/>
          <w:szCs w:val="28"/>
          <w:rtl/>
          <w:lang w:bidi="fa-IR"/>
        </w:rPr>
        <w:t>،</w:t>
      </w:r>
      <w:r w:rsidR="00132236" w:rsidRPr="00132236">
        <w:rPr>
          <w:rFonts w:asciiTheme="majorBidi" w:hAnsiTheme="majorBidi" w:cs="B Nazanin"/>
          <w:sz w:val="28"/>
          <w:szCs w:val="28"/>
          <w:rtl/>
          <w:lang w:bidi="fa-IR"/>
        </w:rPr>
        <w:t xml:space="preserve"> مسئول</w:t>
      </w:r>
      <w:r w:rsidR="00132236" w:rsidRPr="00132236">
        <w:rPr>
          <w:rFonts w:asciiTheme="majorBidi" w:hAnsiTheme="majorBidi" w:cs="B Nazanin" w:hint="cs"/>
          <w:sz w:val="28"/>
          <w:szCs w:val="28"/>
          <w:rtl/>
          <w:lang w:bidi="fa-IR"/>
        </w:rPr>
        <w:t>ی</w:t>
      </w:r>
      <w:r w:rsidR="00132236" w:rsidRPr="00132236">
        <w:rPr>
          <w:rFonts w:asciiTheme="majorBidi" w:hAnsiTheme="majorBidi" w:cs="B Nazanin" w:hint="eastAsia"/>
          <w:sz w:val="28"/>
          <w:szCs w:val="28"/>
          <w:rtl/>
          <w:lang w:bidi="fa-IR"/>
        </w:rPr>
        <w:t>ت</w:t>
      </w:r>
      <w:r w:rsidR="00132236" w:rsidRPr="00132236">
        <w:rPr>
          <w:rFonts w:asciiTheme="majorBidi" w:hAnsiTheme="majorBidi" w:cs="B Nazanin"/>
          <w:sz w:val="28"/>
          <w:szCs w:val="28"/>
          <w:rtl/>
          <w:lang w:bidi="fa-IR"/>
        </w:rPr>
        <w:t xml:space="preserve"> اجتماع</w:t>
      </w:r>
      <w:r w:rsidR="00132236" w:rsidRPr="00132236">
        <w:rPr>
          <w:rFonts w:asciiTheme="majorBidi" w:hAnsiTheme="majorBidi" w:cs="B Nazanin" w:hint="cs"/>
          <w:sz w:val="28"/>
          <w:szCs w:val="28"/>
          <w:rtl/>
          <w:lang w:bidi="fa-IR"/>
        </w:rPr>
        <w:t>ی</w:t>
      </w:r>
      <w:r w:rsidR="00132236" w:rsidRPr="00132236">
        <w:rPr>
          <w:rFonts w:asciiTheme="majorBidi" w:hAnsiTheme="majorBidi" w:cs="B Nazanin"/>
          <w:sz w:val="28"/>
          <w:szCs w:val="28"/>
          <w:rtl/>
          <w:lang w:bidi="fa-IR"/>
        </w:rPr>
        <w:t xml:space="preserve"> و حاکم</w:t>
      </w:r>
      <w:r w:rsidR="00132236" w:rsidRPr="00132236">
        <w:rPr>
          <w:rFonts w:asciiTheme="majorBidi" w:hAnsiTheme="majorBidi" w:cs="B Nazanin" w:hint="cs"/>
          <w:sz w:val="28"/>
          <w:szCs w:val="28"/>
          <w:rtl/>
          <w:lang w:bidi="fa-IR"/>
        </w:rPr>
        <w:t>ی</w:t>
      </w:r>
      <w:r w:rsidR="00132236" w:rsidRPr="00132236">
        <w:rPr>
          <w:rFonts w:asciiTheme="majorBidi" w:hAnsiTheme="majorBidi" w:cs="B Nazanin" w:hint="eastAsia"/>
          <w:sz w:val="28"/>
          <w:szCs w:val="28"/>
          <w:rtl/>
          <w:lang w:bidi="fa-IR"/>
        </w:rPr>
        <w:t>ت</w:t>
      </w:r>
      <w:r w:rsidR="00132236" w:rsidRPr="00132236">
        <w:rPr>
          <w:rFonts w:asciiTheme="majorBidi" w:hAnsiTheme="majorBidi" w:cs="B Nazanin"/>
          <w:sz w:val="28"/>
          <w:szCs w:val="28"/>
          <w:rtl/>
          <w:lang w:bidi="fa-IR"/>
        </w:rPr>
        <w:t xml:space="preserve"> شرکت</w:t>
      </w:r>
      <w:r w:rsidR="00132236" w:rsidRPr="00132236">
        <w:rPr>
          <w:rFonts w:asciiTheme="majorBidi" w:hAnsiTheme="majorBidi" w:cs="B Nazanin" w:hint="cs"/>
          <w:sz w:val="28"/>
          <w:szCs w:val="28"/>
          <w:rtl/>
          <w:lang w:bidi="fa-IR"/>
        </w:rPr>
        <w:t>ی</w:t>
      </w:r>
      <w:r w:rsidRPr="008C199E">
        <w:rPr>
          <w:rFonts w:asciiTheme="majorBidi" w:hAnsiTheme="majorBidi" w:cs="B Nazanin"/>
          <w:sz w:val="28"/>
          <w:szCs w:val="28"/>
          <w:rtl/>
          <w:lang w:bidi="fa-IR"/>
        </w:rPr>
        <w:t xml:space="preserve"> را برا</w:t>
      </w:r>
      <w:r w:rsidRPr="008C199E">
        <w:rPr>
          <w:rFonts w:asciiTheme="majorBidi" w:hAnsiTheme="majorBidi" w:cs="B Nazanin" w:hint="cs"/>
          <w:sz w:val="28"/>
          <w:szCs w:val="28"/>
          <w:rtl/>
          <w:lang w:bidi="fa-IR"/>
        </w:rPr>
        <w:t>ی</w:t>
      </w:r>
      <w:r w:rsidRPr="008C199E">
        <w:rPr>
          <w:rFonts w:asciiTheme="majorBidi" w:hAnsiTheme="majorBidi" w:cs="B Nazanin"/>
          <w:sz w:val="28"/>
          <w:szCs w:val="28"/>
          <w:rtl/>
          <w:lang w:bidi="fa-IR"/>
        </w:rPr>
        <w:t xml:space="preserve"> تع</w:t>
      </w:r>
      <w:r w:rsidRPr="008C199E">
        <w:rPr>
          <w:rFonts w:asciiTheme="majorBidi" w:hAnsiTheme="majorBidi" w:cs="B Nazanin" w:hint="cs"/>
          <w:sz w:val="28"/>
          <w:szCs w:val="28"/>
          <w:rtl/>
          <w:lang w:bidi="fa-IR"/>
        </w:rPr>
        <w:t>یی</w:t>
      </w:r>
      <w:r w:rsidRPr="008C199E">
        <w:rPr>
          <w:rFonts w:asciiTheme="majorBidi" w:hAnsiTheme="majorBidi" w:cs="B Nazanin" w:hint="eastAsia"/>
          <w:sz w:val="28"/>
          <w:szCs w:val="28"/>
          <w:rtl/>
          <w:lang w:bidi="fa-IR"/>
        </w:rPr>
        <w:t>ن</w:t>
      </w:r>
      <w:r w:rsidRPr="008C199E">
        <w:rPr>
          <w:rFonts w:asciiTheme="majorBidi" w:hAnsiTheme="majorBidi" w:cs="B Nazanin"/>
          <w:sz w:val="28"/>
          <w:szCs w:val="28"/>
          <w:rtl/>
          <w:lang w:bidi="fa-IR"/>
        </w:rPr>
        <w:t xml:space="preserve"> اهداف خاص انجام دهند (شکل </w:t>
      </w:r>
      <w:r w:rsidR="00132236">
        <w:rPr>
          <w:rFonts w:asciiTheme="majorBidi" w:hAnsiTheme="majorBidi" w:cs="B Nazanin" w:hint="cs"/>
          <w:sz w:val="28"/>
          <w:szCs w:val="28"/>
          <w:rtl/>
          <w:lang w:bidi="fa-IR"/>
        </w:rPr>
        <w:t>2</w:t>
      </w:r>
      <w:r w:rsidRPr="008C199E">
        <w:rPr>
          <w:rFonts w:asciiTheme="majorBidi" w:hAnsiTheme="majorBidi" w:cs="B Nazanin"/>
          <w:sz w:val="28"/>
          <w:szCs w:val="28"/>
          <w:rtl/>
          <w:lang w:bidi="fa-IR"/>
        </w:rPr>
        <w:t>.</w:t>
      </w:r>
      <w:r w:rsidR="00132236">
        <w:rPr>
          <w:rFonts w:asciiTheme="majorBidi" w:hAnsiTheme="majorBidi" w:cs="B Nazanin" w:hint="cs"/>
          <w:sz w:val="28"/>
          <w:szCs w:val="28"/>
          <w:rtl/>
          <w:lang w:bidi="fa-IR"/>
        </w:rPr>
        <w:t>8</w:t>
      </w:r>
      <w:r w:rsidRPr="008C199E">
        <w:rPr>
          <w:rFonts w:asciiTheme="majorBidi" w:hAnsiTheme="majorBidi" w:cs="B Nazanin"/>
          <w:sz w:val="28"/>
          <w:szCs w:val="28"/>
          <w:rtl/>
          <w:lang w:bidi="fa-IR"/>
        </w:rPr>
        <w:t xml:space="preserve"> را بب</w:t>
      </w:r>
      <w:r w:rsidRPr="008C199E">
        <w:rPr>
          <w:rFonts w:asciiTheme="majorBidi" w:hAnsiTheme="majorBidi" w:cs="B Nazanin" w:hint="cs"/>
          <w:sz w:val="28"/>
          <w:szCs w:val="28"/>
          <w:rtl/>
          <w:lang w:bidi="fa-IR"/>
        </w:rPr>
        <w:t>ی</w:t>
      </w:r>
      <w:r w:rsidRPr="008C199E">
        <w:rPr>
          <w:rFonts w:asciiTheme="majorBidi" w:hAnsiTheme="majorBidi" w:cs="B Nazanin" w:hint="eastAsia"/>
          <w:sz w:val="28"/>
          <w:szCs w:val="28"/>
          <w:rtl/>
          <w:lang w:bidi="fa-IR"/>
        </w:rPr>
        <w:t>ن</w:t>
      </w:r>
      <w:r w:rsidRPr="008C199E">
        <w:rPr>
          <w:rFonts w:asciiTheme="majorBidi" w:hAnsiTheme="majorBidi" w:cs="B Nazanin" w:hint="cs"/>
          <w:sz w:val="28"/>
          <w:szCs w:val="28"/>
          <w:rtl/>
          <w:lang w:bidi="fa-IR"/>
        </w:rPr>
        <w:t>ی</w:t>
      </w:r>
      <w:r w:rsidRPr="008C199E">
        <w:rPr>
          <w:rFonts w:asciiTheme="majorBidi" w:hAnsiTheme="majorBidi" w:cs="B Nazanin" w:hint="eastAsia"/>
          <w:sz w:val="28"/>
          <w:szCs w:val="28"/>
          <w:rtl/>
          <w:lang w:bidi="fa-IR"/>
        </w:rPr>
        <w:t>د</w:t>
      </w:r>
      <w:r w:rsidRPr="008C199E">
        <w:rPr>
          <w:rFonts w:asciiTheme="majorBidi" w:hAnsiTheme="majorBidi" w:cs="B Nazanin"/>
          <w:sz w:val="28"/>
          <w:szCs w:val="28"/>
          <w:rtl/>
          <w:lang w:bidi="fa-IR"/>
        </w:rPr>
        <w:t>).</w:t>
      </w:r>
    </w:p>
    <w:p w14:paraId="43BB033B" w14:textId="4B442070" w:rsidR="00223EB2" w:rsidRDefault="00223EB2" w:rsidP="00223EB2">
      <w:pPr>
        <w:rPr>
          <w:rFonts w:asciiTheme="majorBidi" w:hAnsiTheme="majorBidi" w:cs="B Nazanin"/>
          <w:sz w:val="28"/>
          <w:szCs w:val="28"/>
          <w:rtl/>
        </w:rPr>
      </w:pPr>
    </w:p>
    <w:p w14:paraId="0E48B983" w14:textId="77777777" w:rsidR="00132236" w:rsidRDefault="00132236" w:rsidP="00223EB2">
      <w:pPr>
        <w:rPr>
          <w:rFonts w:asciiTheme="majorBidi" w:hAnsiTheme="majorBidi" w:cs="B Nazanin"/>
          <w:sz w:val="28"/>
          <w:szCs w:val="28"/>
          <w:rtl/>
        </w:rPr>
      </w:pPr>
    </w:p>
    <w:p w14:paraId="33D5006C" w14:textId="77777777" w:rsidR="00132236" w:rsidRDefault="00132236" w:rsidP="00223EB2">
      <w:pPr>
        <w:rPr>
          <w:rFonts w:asciiTheme="majorBidi" w:hAnsiTheme="majorBidi" w:cs="B Nazanin"/>
          <w:sz w:val="28"/>
          <w:szCs w:val="28"/>
          <w:rtl/>
        </w:rPr>
      </w:pPr>
    </w:p>
    <w:p w14:paraId="36855735" w14:textId="2DB56F22" w:rsidR="00132236" w:rsidRDefault="009D561E" w:rsidP="00132236">
      <w:pPr>
        <w:jc w:val="center"/>
        <w:rPr>
          <w:rFonts w:asciiTheme="majorBidi" w:hAnsiTheme="majorBidi" w:cs="B Nazanin"/>
          <w:sz w:val="28"/>
          <w:szCs w:val="28"/>
          <w:rtl/>
        </w:rPr>
      </w:pPr>
      <w:r>
        <w:rPr>
          <w:rFonts w:asciiTheme="majorBidi" w:hAnsiTheme="majorBidi" w:cs="B Nazanin"/>
          <w:noProof/>
          <w:sz w:val="28"/>
          <w:szCs w:val="28"/>
          <w:rtl/>
          <w:lang w:val="ar-SA"/>
        </w:rPr>
        <mc:AlternateContent>
          <mc:Choice Requires="wps">
            <w:drawing>
              <wp:anchor distT="0" distB="0" distL="114300" distR="114300" simplePos="0" relativeHeight="252067328" behindDoc="0" locked="0" layoutInCell="1" allowOverlap="1" wp14:anchorId="247538D4" wp14:editId="1E59F123">
                <wp:simplePos x="0" y="0"/>
                <wp:positionH relativeFrom="column">
                  <wp:posOffset>3944433</wp:posOffset>
                </wp:positionH>
                <wp:positionV relativeFrom="paragraph">
                  <wp:posOffset>684717</wp:posOffset>
                </wp:positionV>
                <wp:extent cx="1681456" cy="611044"/>
                <wp:effectExtent l="0" t="0" r="14605" b="17780"/>
                <wp:wrapNone/>
                <wp:docPr id="562000866" name="Text Box 191"/>
                <wp:cNvGraphicFramePr/>
                <a:graphic xmlns:a="http://schemas.openxmlformats.org/drawingml/2006/main">
                  <a:graphicData uri="http://schemas.microsoft.com/office/word/2010/wordprocessingShape">
                    <wps:wsp>
                      <wps:cNvSpPr txBox="1"/>
                      <wps:spPr>
                        <a:xfrm>
                          <a:off x="0" y="0"/>
                          <a:ext cx="1681456" cy="611044"/>
                        </a:xfrm>
                        <a:prstGeom prst="rect">
                          <a:avLst/>
                        </a:prstGeom>
                        <a:solidFill>
                          <a:sysClr val="window" lastClr="FFFFFF"/>
                        </a:solidFill>
                        <a:ln w="6350">
                          <a:solidFill>
                            <a:sysClr val="window" lastClr="FFFFFF"/>
                          </a:solidFill>
                        </a:ln>
                      </wps:spPr>
                      <wps:txbx>
                        <w:txbxContent>
                          <w:p w14:paraId="2EB04294" w14:textId="123D3D6B" w:rsidR="009D561E" w:rsidRPr="009D561E" w:rsidRDefault="009D561E" w:rsidP="009D561E">
                            <w:pPr>
                              <w:rPr>
                                <w:rFonts w:cs="B Nazanin"/>
                                <w:sz w:val="18"/>
                                <w:szCs w:val="18"/>
                              </w:rPr>
                            </w:pPr>
                            <w:r w:rsidRPr="009D561E">
                              <w:rPr>
                                <w:rFonts w:cs="B Nazanin"/>
                                <w:sz w:val="18"/>
                                <w:szCs w:val="18"/>
                                <w:rtl/>
                              </w:rPr>
                              <w:t xml:space="preserve">ادغام کامل </w:t>
                            </w:r>
                            <w:r>
                              <w:rPr>
                                <w:rFonts w:cs="B Nazanin" w:hint="cs"/>
                                <w:sz w:val="18"/>
                                <w:szCs w:val="18"/>
                                <w:rtl/>
                                <w:lang w:bidi="fa-IR"/>
                              </w:rPr>
                              <w:t xml:space="preserve">اصول </w:t>
                            </w:r>
                            <w:r w:rsidRPr="009D561E">
                              <w:rPr>
                                <w:rFonts w:cs="B Nazanin"/>
                                <w:sz w:val="18"/>
                                <w:szCs w:val="18"/>
                                <w:rtl/>
                              </w:rPr>
                              <w:t>ز</w:t>
                            </w:r>
                            <w:r w:rsidRPr="009D561E">
                              <w:rPr>
                                <w:rFonts w:cs="B Nazanin" w:hint="cs"/>
                                <w:sz w:val="18"/>
                                <w:szCs w:val="18"/>
                                <w:rtl/>
                              </w:rPr>
                              <w:t>ی</w:t>
                            </w:r>
                            <w:r w:rsidRPr="009D561E">
                              <w:rPr>
                                <w:rFonts w:cs="B Nazanin" w:hint="eastAsia"/>
                                <w:sz w:val="18"/>
                                <w:szCs w:val="18"/>
                                <w:rtl/>
                              </w:rPr>
                              <w:t>ست‌مح</w:t>
                            </w:r>
                            <w:r w:rsidRPr="009D561E">
                              <w:rPr>
                                <w:rFonts w:cs="B Nazanin" w:hint="cs"/>
                                <w:sz w:val="18"/>
                                <w:szCs w:val="18"/>
                                <w:rtl/>
                              </w:rPr>
                              <w:t>ی</w:t>
                            </w:r>
                            <w:r w:rsidRPr="009D561E">
                              <w:rPr>
                                <w:rFonts w:cs="B Nazanin" w:hint="eastAsia"/>
                                <w:sz w:val="18"/>
                                <w:szCs w:val="18"/>
                                <w:rtl/>
                              </w:rPr>
                              <w:t>ط</w:t>
                            </w:r>
                            <w:r w:rsidRPr="009D561E">
                              <w:rPr>
                                <w:rFonts w:cs="B Nazanin" w:hint="cs"/>
                                <w:sz w:val="18"/>
                                <w:szCs w:val="18"/>
                                <w:rtl/>
                              </w:rPr>
                              <w:t>ی</w:t>
                            </w:r>
                            <w:r w:rsidRPr="009D561E">
                              <w:rPr>
                                <w:rFonts w:cs="B Nazanin" w:hint="eastAsia"/>
                                <w:sz w:val="18"/>
                                <w:szCs w:val="18"/>
                                <w:rtl/>
                              </w:rPr>
                              <w:t>،</w:t>
                            </w:r>
                            <w:r w:rsidRPr="009D561E">
                              <w:rPr>
                                <w:rFonts w:cs="B Nazanin"/>
                                <w:sz w:val="18"/>
                                <w:szCs w:val="18"/>
                                <w:rtl/>
                              </w:rPr>
                              <w:t xml:space="preserve"> مسئول</w:t>
                            </w:r>
                            <w:r w:rsidRPr="009D561E">
                              <w:rPr>
                                <w:rFonts w:cs="B Nazanin" w:hint="cs"/>
                                <w:sz w:val="18"/>
                                <w:szCs w:val="18"/>
                                <w:rtl/>
                              </w:rPr>
                              <w:t>ی</w:t>
                            </w:r>
                            <w:r w:rsidRPr="009D561E">
                              <w:rPr>
                                <w:rFonts w:cs="B Nazanin" w:hint="eastAsia"/>
                                <w:sz w:val="18"/>
                                <w:szCs w:val="18"/>
                                <w:rtl/>
                              </w:rPr>
                              <w:t>ت</w:t>
                            </w:r>
                            <w:r w:rsidRPr="009D561E">
                              <w:rPr>
                                <w:rFonts w:cs="B Nazanin"/>
                                <w:sz w:val="18"/>
                                <w:szCs w:val="18"/>
                                <w:rtl/>
                              </w:rPr>
                              <w:t xml:space="preserve"> اجتماع</w:t>
                            </w:r>
                            <w:r w:rsidRPr="009D561E">
                              <w:rPr>
                                <w:rFonts w:cs="B Nazanin" w:hint="cs"/>
                                <w:sz w:val="18"/>
                                <w:szCs w:val="18"/>
                                <w:rtl/>
                              </w:rPr>
                              <w:t>ی</w:t>
                            </w:r>
                            <w:r w:rsidRPr="009D561E">
                              <w:rPr>
                                <w:rFonts w:cs="B Nazanin"/>
                                <w:sz w:val="18"/>
                                <w:szCs w:val="18"/>
                                <w:rtl/>
                              </w:rPr>
                              <w:t xml:space="preserve"> و حاکم</w:t>
                            </w:r>
                            <w:r w:rsidRPr="009D561E">
                              <w:rPr>
                                <w:rFonts w:cs="B Nazanin" w:hint="cs"/>
                                <w:sz w:val="18"/>
                                <w:szCs w:val="18"/>
                                <w:rtl/>
                              </w:rPr>
                              <w:t>ی</w:t>
                            </w:r>
                            <w:r w:rsidRPr="009D561E">
                              <w:rPr>
                                <w:rFonts w:cs="B Nazanin" w:hint="eastAsia"/>
                                <w:sz w:val="18"/>
                                <w:szCs w:val="18"/>
                                <w:rtl/>
                              </w:rPr>
                              <w:t>ت</w:t>
                            </w:r>
                            <w:r w:rsidRPr="009D561E">
                              <w:rPr>
                                <w:rFonts w:cs="B Nazanin"/>
                                <w:sz w:val="18"/>
                                <w:szCs w:val="18"/>
                                <w:rtl/>
                              </w:rPr>
                              <w:t xml:space="preserve"> شرکت</w:t>
                            </w:r>
                            <w:r w:rsidRPr="009D561E">
                              <w:rPr>
                                <w:rFonts w:cs="B Nazanin" w:hint="cs"/>
                                <w:sz w:val="18"/>
                                <w:szCs w:val="18"/>
                                <w:rtl/>
                              </w:rPr>
                              <w:t>ی</w:t>
                            </w:r>
                            <w:r w:rsidRPr="009D561E">
                              <w:rPr>
                                <w:rFonts w:cs="B Nazanin"/>
                                <w:sz w:val="18"/>
                                <w:szCs w:val="18"/>
                                <w:rtl/>
                              </w:rPr>
                              <w:t xml:space="preserve"> در استراتژ</w:t>
                            </w:r>
                            <w:r w:rsidRPr="009D561E">
                              <w:rPr>
                                <w:rFonts w:cs="B Nazanin" w:hint="cs"/>
                                <w:sz w:val="18"/>
                                <w:szCs w:val="18"/>
                                <w:rtl/>
                              </w:rPr>
                              <w:t>ی</w:t>
                            </w:r>
                            <w:r w:rsidRPr="009D561E">
                              <w:rPr>
                                <w:rFonts w:cs="B Nazanin"/>
                                <w:sz w:val="18"/>
                                <w:szCs w:val="18"/>
                                <w:rtl/>
                              </w:rPr>
                              <w:t xml:space="preserve"> و عمل</w:t>
                            </w:r>
                            <w:r w:rsidRPr="009D561E">
                              <w:rPr>
                                <w:rFonts w:cs="B Nazanin" w:hint="cs"/>
                                <w:sz w:val="18"/>
                                <w:szCs w:val="18"/>
                                <w:rtl/>
                              </w:rPr>
                              <w:t>ی</w:t>
                            </w:r>
                            <w:r w:rsidRPr="009D561E">
                              <w:rPr>
                                <w:rFonts w:cs="B Nazanin" w:hint="eastAsia"/>
                                <w:sz w:val="18"/>
                                <w:szCs w:val="18"/>
                                <w:rtl/>
                              </w:rPr>
                              <w:t>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538D4" id="Text Box 191" o:spid="_x0000_s1280" type="#_x0000_t202" style="position:absolute;left:0;text-align:left;margin-left:310.6pt;margin-top:53.9pt;width:132.4pt;height:48.1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" fillcolor="window" strokecolor="window" strokeweight=".5pt">
                <v:textbox>
                  <w:txbxContent>
                    <w:p w14:paraId="2EB04294" w14:textId="123D3D6B" w:rsidR="009D561E" w:rsidRPr="009D561E" w:rsidRDefault="009D561E" w:rsidP="009D561E">
                      <w:pPr>
                        <w:rPr>
                          <w:rFonts w:cs="B Nazanin"/>
                          <w:sz w:val="18"/>
                          <w:szCs w:val="18"/>
                        </w:rPr>
                      </w:pPr>
                      <w:r w:rsidRPr="009D561E">
                        <w:rPr>
                          <w:rFonts w:cs="B Nazanin"/>
                          <w:sz w:val="18"/>
                          <w:szCs w:val="18"/>
                          <w:rtl/>
                        </w:rPr>
                        <w:t xml:space="preserve">ادغام کامل </w:t>
                      </w:r>
                      <w:r>
                        <w:rPr>
                          <w:rFonts w:cs="B Nazanin" w:hint="cs"/>
                          <w:sz w:val="18"/>
                          <w:szCs w:val="18"/>
                          <w:rtl/>
                          <w:lang w:bidi="fa-IR"/>
                        </w:rPr>
                        <w:t xml:space="preserve">اصول </w:t>
                      </w:r>
                      <w:r w:rsidRPr="009D561E">
                        <w:rPr>
                          <w:rFonts w:cs="B Nazanin"/>
                          <w:sz w:val="18"/>
                          <w:szCs w:val="18"/>
                          <w:rtl/>
                        </w:rPr>
                        <w:t>ز</w:t>
                      </w:r>
                      <w:r w:rsidRPr="009D561E">
                        <w:rPr>
                          <w:rFonts w:cs="B Nazanin" w:hint="cs"/>
                          <w:sz w:val="18"/>
                          <w:szCs w:val="18"/>
                          <w:rtl/>
                        </w:rPr>
                        <w:t>ی</w:t>
                      </w:r>
                      <w:r w:rsidRPr="009D561E">
                        <w:rPr>
                          <w:rFonts w:cs="B Nazanin" w:hint="eastAsia"/>
                          <w:sz w:val="18"/>
                          <w:szCs w:val="18"/>
                          <w:rtl/>
                        </w:rPr>
                        <w:t>ست‌مح</w:t>
                      </w:r>
                      <w:r w:rsidRPr="009D561E">
                        <w:rPr>
                          <w:rFonts w:cs="B Nazanin" w:hint="cs"/>
                          <w:sz w:val="18"/>
                          <w:szCs w:val="18"/>
                          <w:rtl/>
                        </w:rPr>
                        <w:t>ی</w:t>
                      </w:r>
                      <w:r w:rsidRPr="009D561E">
                        <w:rPr>
                          <w:rFonts w:cs="B Nazanin" w:hint="eastAsia"/>
                          <w:sz w:val="18"/>
                          <w:szCs w:val="18"/>
                          <w:rtl/>
                        </w:rPr>
                        <w:t>ط</w:t>
                      </w:r>
                      <w:r w:rsidRPr="009D561E">
                        <w:rPr>
                          <w:rFonts w:cs="B Nazanin" w:hint="cs"/>
                          <w:sz w:val="18"/>
                          <w:szCs w:val="18"/>
                          <w:rtl/>
                        </w:rPr>
                        <w:t>ی</w:t>
                      </w:r>
                      <w:r w:rsidRPr="009D561E">
                        <w:rPr>
                          <w:rFonts w:cs="B Nazanin" w:hint="eastAsia"/>
                          <w:sz w:val="18"/>
                          <w:szCs w:val="18"/>
                          <w:rtl/>
                        </w:rPr>
                        <w:t>،</w:t>
                      </w:r>
                      <w:r w:rsidRPr="009D561E">
                        <w:rPr>
                          <w:rFonts w:cs="B Nazanin"/>
                          <w:sz w:val="18"/>
                          <w:szCs w:val="18"/>
                          <w:rtl/>
                        </w:rPr>
                        <w:t xml:space="preserve"> مسئول</w:t>
                      </w:r>
                      <w:r w:rsidRPr="009D561E">
                        <w:rPr>
                          <w:rFonts w:cs="B Nazanin" w:hint="cs"/>
                          <w:sz w:val="18"/>
                          <w:szCs w:val="18"/>
                          <w:rtl/>
                        </w:rPr>
                        <w:t>ی</w:t>
                      </w:r>
                      <w:r w:rsidRPr="009D561E">
                        <w:rPr>
                          <w:rFonts w:cs="B Nazanin" w:hint="eastAsia"/>
                          <w:sz w:val="18"/>
                          <w:szCs w:val="18"/>
                          <w:rtl/>
                        </w:rPr>
                        <w:t>ت</w:t>
                      </w:r>
                      <w:r w:rsidRPr="009D561E">
                        <w:rPr>
                          <w:rFonts w:cs="B Nazanin"/>
                          <w:sz w:val="18"/>
                          <w:szCs w:val="18"/>
                          <w:rtl/>
                        </w:rPr>
                        <w:t xml:space="preserve"> اجتماع</w:t>
                      </w:r>
                      <w:r w:rsidRPr="009D561E">
                        <w:rPr>
                          <w:rFonts w:cs="B Nazanin" w:hint="cs"/>
                          <w:sz w:val="18"/>
                          <w:szCs w:val="18"/>
                          <w:rtl/>
                        </w:rPr>
                        <w:t>ی</w:t>
                      </w:r>
                      <w:r w:rsidRPr="009D561E">
                        <w:rPr>
                          <w:rFonts w:cs="B Nazanin"/>
                          <w:sz w:val="18"/>
                          <w:szCs w:val="18"/>
                          <w:rtl/>
                        </w:rPr>
                        <w:t xml:space="preserve"> و حاکم</w:t>
                      </w:r>
                      <w:r w:rsidRPr="009D561E">
                        <w:rPr>
                          <w:rFonts w:cs="B Nazanin" w:hint="cs"/>
                          <w:sz w:val="18"/>
                          <w:szCs w:val="18"/>
                          <w:rtl/>
                        </w:rPr>
                        <w:t>ی</w:t>
                      </w:r>
                      <w:r w:rsidRPr="009D561E">
                        <w:rPr>
                          <w:rFonts w:cs="B Nazanin" w:hint="eastAsia"/>
                          <w:sz w:val="18"/>
                          <w:szCs w:val="18"/>
                          <w:rtl/>
                        </w:rPr>
                        <w:t>ت</w:t>
                      </w:r>
                      <w:r w:rsidRPr="009D561E">
                        <w:rPr>
                          <w:rFonts w:cs="B Nazanin"/>
                          <w:sz w:val="18"/>
                          <w:szCs w:val="18"/>
                          <w:rtl/>
                        </w:rPr>
                        <w:t xml:space="preserve"> شرکت</w:t>
                      </w:r>
                      <w:r w:rsidRPr="009D561E">
                        <w:rPr>
                          <w:rFonts w:cs="B Nazanin" w:hint="cs"/>
                          <w:sz w:val="18"/>
                          <w:szCs w:val="18"/>
                          <w:rtl/>
                        </w:rPr>
                        <w:t>ی</w:t>
                      </w:r>
                      <w:r w:rsidRPr="009D561E">
                        <w:rPr>
                          <w:rFonts w:cs="B Nazanin"/>
                          <w:sz w:val="18"/>
                          <w:szCs w:val="18"/>
                          <w:rtl/>
                        </w:rPr>
                        <w:t xml:space="preserve"> در استراتژ</w:t>
                      </w:r>
                      <w:r w:rsidRPr="009D561E">
                        <w:rPr>
                          <w:rFonts w:cs="B Nazanin" w:hint="cs"/>
                          <w:sz w:val="18"/>
                          <w:szCs w:val="18"/>
                          <w:rtl/>
                        </w:rPr>
                        <w:t>ی</w:t>
                      </w:r>
                      <w:r w:rsidRPr="009D561E">
                        <w:rPr>
                          <w:rFonts w:cs="B Nazanin"/>
                          <w:sz w:val="18"/>
                          <w:szCs w:val="18"/>
                          <w:rtl/>
                        </w:rPr>
                        <w:t xml:space="preserve"> و عمل</w:t>
                      </w:r>
                      <w:r w:rsidRPr="009D561E">
                        <w:rPr>
                          <w:rFonts w:cs="B Nazanin" w:hint="cs"/>
                          <w:sz w:val="18"/>
                          <w:szCs w:val="18"/>
                          <w:rtl/>
                        </w:rPr>
                        <w:t>ی</w:t>
                      </w:r>
                      <w:r w:rsidRPr="009D561E">
                        <w:rPr>
                          <w:rFonts w:cs="B Nazanin" w:hint="eastAsia"/>
                          <w:sz w:val="18"/>
                          <w:szCs w:val="18"/>
                          <w:rtl/>
                        </w:rPr>
                        <w:t>ات</w:t>
                      </w:r>
                    </w:p>
                  </w:txbxContent>
                </v:textbox>
              </v:shape>
            </w:pict>
          </mc:Fallback>
        </mc:AlternateContent>
      </w:r>
      <w:r>
        <w:rPr>
          <w:rFonts w:asciiTheme="majorBidi" w:hAnsiTheme="majorBidi" w:cs="B Nazanin"/>
          <w:noProof/>
          <w:sz w:val="28"/>
          <w:szCs w:val="28"/>
          <w:rtl/>
          <w:lang w:val="ar-SA"/>
        </w:rPr>
        <mc:AlternateContent>
          <mc:Choice Requires="wps">
            <w:drawing>
              <wp:anchor distT="0" distB="0" distL="114300" distR="114300" simplePos="0" relativeHeight="252065280" behindDoc="0" locked="0" layoutInCell="1" allowOverlap="1" wp14:anchorId="3F9A5912" wp14:editId="70D216E9">
                <wp:simplePos x="0" y="0"/>
                <wp:positionH relativeFrom="column">
                  <wp:posOffset>2609669</wp:posOffset>
                </wp:positionH>
                <wp:positionV relativeFrom="paragraph">
                  <wp:posOffset>1009740</wp:posOffset>
                </wp:positionV>
                <wp:extent cx="1152492" cy="494036"/>
                <wp:effectExtent l="0" t="0" r="10160" b="20320"/>
                <wp:wrapNone/>
                <wp:docPr id="945103986" name="Text Box 191"/>
                <wp:cNvGraphicFramePr/>
                <a:graphic xmlns:a="http://schemas.openxmlformats.org/drawingml/2006/main">
                  <a:graphicData uri="http://schemas.microsoft.com/office/word/2010/wordprocessingShape">
                    <wps:wsp>
                      <wps:cNvSpPr txBox="1"/>
                      <wps:spPr>
                        <a:xfrm>
                          <a:off x="0" y="0"/>
                          <a:ext cx="1152492" cy="494036"/>
                        </a:xfrm>
                        <a:prstGeom prst="rect">
                          <a:avLst/>
                        </a:prstGeom>
                        <a:solidFill>
                          <a:sysClr val="window" lastClr="FFFFFF"/>
                        </a:solidFill>
                        <a:ln w="6350">
                          <a:solidFill>
                            <a:sysClr val="window" lastClr="FFFFFF"/>
                          </a:solidFill>
                        </a:ln>
                      </wps:spPr>
                      <wps:txbx>
                        <w:txbxContent>
                          <w:p w14:paraId="2DA4D6C4" w14:textId="7A75147C" w:rsidR="009D561E" w:rsidRPr="009D561E" w:rsidRDefault="009D561E" w:rsidP="009D561E">
                            <w:pPr>
                              <w:rPr>
                                <w:rFonts w:cs="B Nazanin"/>
                                <w:sz w:val="18"/>
                                <w:szCs w:val="18"/>
                              </w:rPr>
                            </w:pPr>
                            <w:r w:rsidRPr="009D561E">
                              <w:rPr>
                                <w:rFonts w:cs="B Nazanin"/>
                                <w:sz w:val="18"/>
                                <w:szCs w:val="18"/>
                                <w:rtl/>
                              </w:rPr>
                              <w:t>تلاش اساس</w:t>
                            </w:r>
                            <w:r w:rsidRPr="009D561E">
                              <w:rPr>
                                <w:rFonts w:cs="B Nazanin" w:hint="cs"/>
                                <w:sz w:val="18"/>
                                <w:szCs w:val="18"/>
                                <w:rtl/>
                              </w:rPr>
                              <w:t>ی</w:t>
                            </w:r>
                            <w:r w:rsidRPr="009D561E">
                              <w:rPr>
                                <w:rFonts w:cs="B Nazanin"/>
                                <w:sz w:val="18"/>
                                <w:szCs w:val="18"/>
                                <w:rtl/>
                              </w:rPr>
                              <w:t xml:space="preserve"> - اغلب خارج از کسب و کار اصل</w:t>
                            </w:r>
                            <w:r w:rsidRPr="009D561E">
                              <w:rPr>
                                <w:rFonts w:cs="B Nazanin" w:hint="cs"/>
                                <w:sz w:val="18"/>
                                <w:szCs w:val="18"/>
                                <w:rtl/>
                              </w:rPr>
                              <w:t>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A5912" id="_x0000_s1281" type="#_x0000_t202" style="position:absolute;left:0;text-align:left;margin-left:205.5pt;margin-top:79.5pt;width:90.75pt;height:38.9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" fillcolor="window" strokecolor="window" strokeweight=".5pt">
                <v:textbox>
                  <w:txbxContent>
                    <w:p w14:paraId="2DA4D6C4" w14:textId="7A75147C" w:rsidR="009D561E" w:rsidRPr="009D561E" w:rsidRDefault="009D561E" w:rsidP="009D561E">
                      <w:pPr>
                        <w:rPr>
                          <w:rFonts w:cs="B Nazanin"/>
                          <w:sz w:val="18"/>
                          <w:szCs w:val="18"/>
                        </w:rPr>
                      </w:pPr>
                      <w:r w:rsidRPr="009D561E">
                        <w:rPr>
                          <w:rFonts w:cs="B Nazanin"/>
                          <w:sz w:val="18"/>
                          <w:szCs w:val="18"/>
                          <w:rtl/>
                        </w:rPr>
                        <w:t>تلاش اساس</w:t>
                      </w:r>
                      <w:r w:rsidRPr="009D561E">
                        <w:rPr>
                          <w:rFonts w:cs="B Nazanin" w:hint="cs"/>
                          <w:sz w:val="18"/>
                          <w:szCs w:val="18"/>
                          <w:rtl/>
                        </w:rPr>
                        <w:t>ی</w:t>
                      </w:r>
                      <w:r w:rsidRPr="009D561E">
                        <w:rPr>
                          <w:rFonts w:cs="B Nazanin"/>
                          <w:sz w:val="18"/>
                          <w:szCs w:val="18"/>
                          <w:rtl/>
                        </w:rPr>
                        <w:t xml:space="preserve"> - اغلب خارج از کسب و کار اصل</w:t>
                      </w:r>
                      <w:r w:rsidRPr="009D561E">
                        <w:rPr>
                          <w:rFonts w:cs="B Nazanin" w:hint="cs"/>
                          <w:sz w:val="18"/>
                          <w:szCs w:val="18"/>
                          <w:rtl/>
                        </w:rPr>
                        <w:t>ی</w:t>
                      </w:r>
                    </w:p>
                  </w:txbxContent>
                </v:textbox>
              </v:shape>
            </w:pict>
          </mc:Fallback>
        </mc:AlternateContent>
      </w:r>
      <w:r w:rsidR="009F7323">
        <w:rPr>
          <w:rFonts w:asciiTheme="majorBidi" w:hAnsiTheme="majorBidi" w:cs="B Nazanin"/>
          <w:noProof/>
          <w:sz w:val="28"/>
          <w:szCs w:val="28"/>
          <w:rtl/>
          <w:lang w:val="ar-SA"/>
        </w:rPr>
        <mc:AlternateContent>
          <mc:Choice Requires="wps">
            <w:drawing>
              <wp:anchor distT="0" distB="0" distL="114300" distR="114300" simplePos="0" relativeHeight="252063232" behindDoc="0" locked="0" layoutInCell="1" allowOverlap="1" wp14:anchorId="4430ABE2" wp14:editId="6B620EB5">
                <wp:simplePos x="0" y="0"/>
                <wp:positionH relativeFrom="column">
                  <wp:posOffset>1300585</wp:posOffset>
                </wp:positionH>
                <wp:positionV relativeFrom="paragraph">
                  <wp:posOffset>1334556</wp:posOffset>
                </wp:positionV>
                <wp:extent cx="1001073" cy="572041"/>
                <wp:effectExtent l="0" t="0" r="27940" b="19050"/>
                <wp:wrapNone/>
                <wp:docPr id="1574784240" name="Text Box 191"/>
                <wp:cNvGraphicFramePr/>
                <a:graphic xmlns:a="http://schemas.openxmlformats.org/drawingml/2006/main">
                  <a:graphicData uri="http://schemas.microsoft.com/office/word/2010/wordprocessingShape">
                    <wps:wsp>
                      <wps:cNvSpPr txBox="1"/>
                      <wps:spPr>
                        <a:xfrm>
                          <a:off x="0" y="0"/>
                          <a:ext cx="1001073" cy="572041"/>
                        </a:xfrm>
                        <a:prstGeom prst="rect">
                          <a:avLst/>
                        </a:prstGeom>
                        <a:solidFill>
                          <a:schemeClr val="lt1"/>
                        </a:solidFill>
                        <a:ln w="6350">
                          <a:solidFill>
                            <a:schemeClr val="bg1"/>
                          </a:solidFill>
                        </a:ln>
                      </wps:spPr>
                      <wps:txbx>
                        <w:txbxContent>
                          <w:p w14:paraId="33F9EF32" w14:textId="50557640" w:rsidR="009F7323" w:rsidRPr="009D561E" w:rsidRDefault="009D561E">
                            <w:pPr>
                              <w:rPr>
                                <w:rFonts w:cs="B Nazanin"/>
                                <w:sz w:val="18"/>
                                <w:szCs w:val="18"/>
                              </w:rPr>
                            </w:pPr>
                            <w:r w:rsidRPr="009D561E">
                              <w:rPr>
                                <w:rFonts w:cs="B Nazanin"/>
                                <w:sz w:val="18"/>
                                <w:szCs w:val="18"/>
                                <w:rtl/>
                              </w:rPr>
                              <w:t xml:space="preserve">کاهش خطر: اقدامات </w:t>
                            </w:r>
                            <w:r w:rsidRPr="009D561E">
                              <w:rPr>
                                <w:rFonts w:cs="B Nazanin" w:hint="cs"/>
                                <w:sz w:val="18"/>
                                <w:szCs w:val="18"/>
                                <w:rtl/>
                                <w:lang w:bidi="fa-IR"/>
                              </w:rPr>
                              <w:t>«</w:t>
                            </w:r>
                            <w:r w:rsidRPr="009D561E">
                              <w:rPr>
                                <w:rFonts w:cs="B Nazanin"/>
                                <w:sz w:val="18"/>
                                <w:szCs w:val="18"/>
                                <w:rtl/>
                              </w:rPr>
                              <w:t>آس</w:t>
                            </w:r>
                            <w:r w:rsidRPr="009D561E">
                              <w:rPr>
                                <w:rFonts w:cs="B Nazanin" w:hint="cs"/>
                                <w:sz w:val="18"/>
                                <w:szCs w:val="18"/>
                                <w:rtl/>
                              </w:rPr>
                              <w:t>ی</w:t>
                            </w:r>
                            <w:r w:rsidRPr="009D561E">
                              <w:rPr>
                                <w:rFonts w:cs="B Nazanin" w:hint="eastAsia"/>
                                <w:sz w:val="18"/>
                                <w:szCs w:val="18"/>
                                <w:rtl/>
                              </w:rPr>
                              <w:t>ب</w:t>
                            </w:r>
                            <w:r w:rsidRPr="009D561E">
                              <w:rPr>
                                <w:rFonts w:cs="B Nazanin"/>
                                <w:sz w:val="18"/>
                                <w:szCs w:val="18"/>
                                <w:rtl/>
                              </w:rPr>
                              <w:t xml:space="preserve"> نرسان</w:t>
                            </w:r>
                            <w:r w:rsidRPr="009D561E">
                              <w:rPr>
                                <w:rFonts w:cs="B Nazanin" w:hint="cs"/>
                                <w:sz w:val="18"/>
                                <w:szCs w:val="18"/>
                                <w:rtl/>
                              </w:rPr>
                              <w:t>ی</w:t>
                            </w:r>
                            <w:r w:rsidRPr="009D561E">
                              <w:rPr>
                                <w:rFonts w:cs="B Nazanin" w:hint="eastAsia"/>
                                <w:sz w:val="18"/>
                                <w:szCs w:val="18"/>
                                <w:rtl/>
                              </w:rPr>
                              <w:t>د</w:t>
                            </w:r>
                            <w:r w:rsidRPr="009D561E">
                              <w:rPr>
                                <w:rFonts w:cs="B Nazanin" w:hint="cs"/>
                                <w:sz w:val="18"/>
                                <w:szCs w:val="18"/>
                                <w:rtl/>
                              </w:rPr>
                              <w:t>»</w:t>
                            </w:r>
                            <w:r w:rsidRPr="009D561E">
                              <w:rPr>
                                <w:rFonts w:cs="B Nazanin"/>
                                <w:sz w:val="18"/>
                                <w:szCs w:val="18"/>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30ABE2" id="_x0000_s1282" type="#_x0000_t202" style="position:absolute;left:0;text-align:left;margin-left:102.4pt;margin-top:105.1pt;width:78.8pt;height:45.05pt;z-index:25206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" fillcolor="white [3201]" strokecolor="white [3212]" strokeweight=".5pt">
                <v:textbox>
                  <w:txbxContent>
                    <w:p w14:paraId="33F9EF32" w14:textId="50557640" w:rsidR="009F7323" w:rsidRPr="009D561E" w:rsidRDefault="009D561E">
                      <w:pPr>
                        <w:rPr>
                          <w:rFonts w:cs="B Nazanin"/>
                          <w:sz w:val="18"/>
                          <w:szCs w:val="18"/>
                        </w:rPr>
                      </w:pPr>
                      <w:r w:rsidRPr="009D561E">
                        <w:rPr>
                          <w:rFonts w:cs="B Nazanin"/>
                          <w:sz w:val="18"/>
                          <w:szCs w:val="18"/>
                          <w:rtl/>
                        </w:rPr>
                        <w:t xml:space="preserve">کاهش خطر: اقدامات </w:t>
                      </w:r>
                      <w:r w:rsidRPr="009D561E">
                        <w:rPr>
                          <w:rFonts w:cs="B Nazanin" w:hint="cs"/>
                          <w:sz w:val="18"/>
                          <w:szCs w:val="18"/>
                          <w:rtl/>
                          <w:lang w:bidi="fa-IR"/>
                        </w:rPr>
                        <w:t>«</w:t>
                      </w:r>
                      <w:r w:rsidRPr="009D561E">
                        <w:rPr>
                          <w:rFonts w:cs="B Nazanin"/>
                          <w:sz w:val="18"/>
                          <w:szCs w:val="18"/>
                          <w:rtl/>
                        </w:rPr>
                        <w:t>آس</w:t>
                      </w:r>
                      <w:r w:rsidRPr="009D561E">
                        <w:rPr>
                          <w:rFonts w:cs="B Nazanin" w:hint="cs"/>
                          <w:sz w:val="18"/>
                          <w:szCs w:val="18"/>
                          <w:rtl/>
                        </w:rPr>
                        <w:t>ی</w:t>
                      </w:r>
                      <w:r w:rsidRPr="009D561E">
                        <w:rPr>
                          <w:rFonts w:cs="B Nazanin" w:hint="eastAsia"/>
                          <w:sz w:val="18"/>
                          <w:szCs w:val="18"/>
                          <w:rtl/>
                        </w:rPr>
                        <w:t>ب</w:t>
                      </w:r>
                      <w:r w:rsidRPr="009D561E">
                        <w:rPr>
                          <w:rFonts w:cs="B Nazanin"/>
                          <w:sz w:val="18"/>
                          <w:szCs w:val="18"/>
                          <w:rtl/>
                        </w:rPr>
                        <w:t xml:space="preserve"> نرسان</w:t>
                      </w:r>
                      <w:r w:rsidRPr="009D561E">
                        <w:rPr>
                          <w:rFonts w:cs="B Nazanin" w:hint="cs"/>
                          <w:sz w:val="18"/>
                          <w:szCs w:val="18"/>
                          <w:rtl/>
                        </w:rPr>
                        <w:t>ی</w:t>
                      </w:r>
                      <w:r w:rsidRPr="009D561E">
                        <w:rPr>
                          <w:rFonts w:cs="B Nazanin" w:hint="eastAsia"/>
                          <w:sz w:val="18"/>
                          <w:szCs w:val="18"/>
                          <w:rtl/>
                        </w:rPr>
                        <w:t>د</w:t>
                      </w:r>
                      <w:r w:rsidRPr="009D561E">
                        <w:rPr>
                          <w:rFonts w:cs="B Nazanin" w:hint="cs"/>
                          <w:sz w:val="18"/>
                          <w:szCs w:val="18"/>
                          <w:rtl/>
                        </w:rPr>
                        <w:t>»</w:t>
                      </w:r>
                      <w:r w:rsidRPr="009D561E">
                        <w:rPr>
                          <w:rFonts w:cs="B Nazanin"/>
                          <w:sz w:val="18"/>
                          <w:szCs w:val="18"/>
                          <w:rtl/>
                        </w:rPr>
                        <w:t>.</w:t>
                      </w:r>
                    </w:p>
                  </w:txbxContent>
                </v:textbox>
              </v:shape>
            </w:pict>
          </mc:Fallback>
        </mc:AlternateContent>
      </w:r>
      <w:r w:rsidR="009F7323">
        <w:rPr>
          <w:rFonts w:asciiTheme="majorBidi" w:hAnsiTheme="majorBidi" w:cs="B Nazanin"/>
          <w:noProof/>
          <w:sz w:val="28"/>
          <w:szCs w:val="28"/>
          <w:rtl/>
          <w:lang w:val="ar-SA"/>
        </w:rPr>
        <mc:AlternateContent>
          <mc:Choice Requires="wps">
            <w:drawing>
              <wp:anchor distT="0" distB="0" distL="114300" distR="114300" simplePos="0" relativeHeight="252062208" behindDoc="0" locked="0" layoutInCell="1" allowOverlap="1" wp14:anchorId="527CFA44" wp14:editId="4CCAC8ED">
                <wp:simplePos x="0" y="0"/>
                <wp:positionH relativeFrom="column">
                  <wp:posOffset>3788013</wp:posOffset>
                </wp:positionH>
                <wp:positionV relativeFrom="paragraph">
                  <wp:posOffset>0</wp:posOffset>
                </wp:positionV>
                <wp:extent cx="962070" cy="485369"/>
                <wp:effectExtent l="0" t="0" r="28575" b="10160"/>
                <wp:wrapNone/>
                <wp:docPr id="2032474896" name="Text Box 190"/>
                <wp:cNvGraphicFramePr/>
                <a:graphic xmlns:a="http://schemas.openxmlformats.org/drawingml/2006/main">
                  <a:graphicData uri="http://schemas.microsoft.com/office/word/2010/wordprocessingShape">
                    <wps:wsp>
                      <wps:cNvSpPr txBox="1"/>
                      <wps:spPr>
                        <a:xfrm>
                          <a:off x="0" y="0"/>
                          <a:ext cx="962070" cy="485369"/>
                        </a:xfrm>
                        <a:prstGeom prst="rect">
                          <a:avLst/>
                        </a:prstGeom>
                        <a:solidFill>
                          <a:sysClr val="window" lastClr="FFFFFF"/>
                        </a:solidFill>
                        <a:ln w="6350">
                          <a:solidFill>
                            <a:sysClr val="window" lastClr="FFFFFF"/>
                          </a:solidFill>
                        </a:ln>
                      </wps:spPr>
                      <wps:txbx>
                        <w:txbxContent>
                          <w:p w14:paraId="1B573BC1" w14:textId="2BD12CA3" w:rsidR="009F7323" w:rsidRPr="009F7323" w:rsidRDefault="009F7323" w:rsidP="009F7323">
                            <w:pPr>
                              <w:rPr>
                                <w:rFonts w:cs="B Titr"/>
                                <w:color w:val="4472C4" w:themeColor="accent1"/>
                                <w:sz w:val="20"/>
                                <w:szCs w:val="20"/>
                                <w:lang w:bidi="fa-IR"/>
                              </w:rPr>
                            </w:pPr>
                            <w:r w:rsidRPr="009F7323">
                              <w:rPr>
                                <w:rFonts w:cs="B Titr" w:hint="cs"/>
                                <w:color w:val="4472C4" w:themeColor="accent1"/>
                                <w:sz w:val="20"/>
                                <w:szCs w:val="20"/>
                                <w:rtl/>
                                <w:lang w:bidi="fa-IR"/>
                              </w:rPr>
                              <w:t>عملکرد</w:t>
                            </w:r>
                            <w:r>
                              <w:rPr>
                                <w:rFonts w:cs="B Titr" w:hint="cs"/>
                                <w:color w:val="4472C4" w:themeColor="accent1"/>
                                <w:sz w:val="20"/>
                                <w:szCs w:val="20"/>
                                <w:rtl/>
                                <w:lang w:bidi="fa-IR"/>
                              </w:rPr>
                              <w:t xml:space="preserve"> سطح بعد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7CFA44" id="Text Box 190" o:spid="_x0000_s1283" type="#_x0000_t202" style="position:absolute;left:0;text-align:left;margin-left:298.25pt;margin-top:0;width:75.75pt;height:38.2pt;z-index:25206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" fillcolor="window" strokecolor="window" strokeweight=".5pt">
                <v:textbox>
                  <w:txbxContent>
                    <w:p w14:paraId="1B573BC1" w14:textId="2BD12CA3" w:rsidR="009F7323" w:rsidRPr="009F7323" w:rsidRDefault="009F7323" w:rsidP="009F7323">
                      <w:pPr>
                        <w:rPr>
                          <w:rFonts w:cs="B Titr"/>
                          <w:color w:val="4472C4" w:themeColor="accent1"/>
                          <w:sz w:val="20"/>
                          <w:szCs w:val="20"/>
                          <w:lang w:bidi="fa-IR"/>
                        </w:rPr>
                      </w:pPr>
                      <w:r w:rsidRPr="009F7323">
                        <w:rPr>
                          <w:rFonts w:cs="B Titr" w:hint="cs"/>
                          <w:color w:val="4472C4" w:themeColor="accent1"/>
                          <w:sz w:val="20"/>
                          <w:szCs w:val="20"/>
                          <w:rtl/>
                          <w:lang w:bidi="fa-IR"/>
                        </w:rPr>
                        <w:t>عملکرد</w:t>
                      </w:r>
                      <w:r>
                        <w:rPr>
                          <w:rFonts w:cs="B Titr" w:hint="cs"/>
                          <w:color w:val="4472C4" w:themeColor="accent1"/>
                          <w:sz w:val="20"/>
                          <w:szCs w:val="20"/>
                          <w:rtl/>
                          <w:lang w:bidi="fa-IR"/>
                        </w:rPr>
                        <w:t xml:space="preserve"> سطح بعد</w:t>
                      </w:r>
                    </w:p>
                  </w:txbxContent>
                </v:textbox>
              </v:shape>
            </w:pict>
          </mc:Fallback>
        </mc:AlternateContent>
      </w:r>
      <w:r w:rsidR="009F7323">
        <w:rPr>
          <w:rFonts w:asciiTheme="majorBidi" w:hAnsiTheme="majorBidi" w:cs="B Nazanin"/>
          <w:noProof/>
          <w:sz w:val="28"/>
          <w:szCs w:val="28"/>
          <w:rtl/>
          <w:lang w:val="ar-SA"/>
        </w:rPr>
        <mc:AlternateContent>
          <mc:Choice Requires="wps">
            <w:drawing>
              <wp:anchor distT="0" distB="0" distL="114300" distR="114300" simplePos="0" relativeHeight="252060160" behindDoc="0" locked="0" layoutInCell="1" allowOverlap="1" wp14:anchorId="5252CFD5" wp14:editId="1DCE3701">
                <wp:simplePos x="0" y="0"/>
                <wp:positionH relativeFrom="column">
                  <wp:posOffset>2345792</wp:posOffset>
                </wp:positionH>
                <wp:positionV relativeFrom="paragraph">
                  <wp:posOffset>338455</wp:posOffset>
                </wp:positionV>
                <wp:extent cx="962070" cy="485369"/>
                <wp:effectExtent l="0" t="0" r="28575" b="10160"/>
                <wp:wrapNone/>
                <wp:docPr id="1470950310" name="Text Box 190"/>
                <wp:cNvGraphicFramePr/>
                <a:graphic xmlns:a="http://schemas.openxmlformats.org/drawingml/2006/main">
                  <a:graphicData uri="http://schemas.microsoft.com/office/word/2010/wordprocessingShape">
                    <wps:wsp>
                      <wps:cNvSpPr txBox="1"/>
                      <wps:spPr>
                        <a:xfrm>
                          <a:off x="0" y="0"/>
                          <a:ext cx="962070" cy="485369"/>
                        </a:xfrm>
                        <a:prstGeom prst="rect">
                          <a:avLst/>
                        </a:prstGeom>
                        <a:solidFill>
                          <a:sysClr val="window" lastClr="FFFFFF"/>
                        </a:solidFill>
                        <a:ln w="6350">
                          <a:solidFill>
                            <a:sysClr val="window" lastClr="FFFFFF"/>
                          </a:solidFill>
                        </a:ln>
                      </wps:spPr>
                      <wps:txbx>
                        <w:txbxContent>
                          <w:p w14:paraId="3370F974" w14:textId="6A3AFC9B" w:rsidR="009F7323" w:rsidRPr="009F7323" w:rsidRDefault="009F7323" w:rsidP="009F7323">
                            <w:pPr>
                              <w:rPr>
                                <w:rFonts w:cs="B Titr"/>
                                <w:color w:val="4472C4" w:themeColor="accent1"/>
                                <w:sz w:val="20"/>
                                <w:szCs w:val="20"/>
                                <w:lang w:bidi="fa-IR"/>
                              </w:rPr>
                            </w:pPr>
                            <w:r w:rsidRPr="009F7323">
                              <w:rPr>
                                <w:rFonts w:cs="B Titr" w:hint="cs"/>
                                <w:color w:val="4472C4" w:themeColor="accent1"/>
                                <w:sz w:val="20"/>
                                <w:szCs w:val="20"/>
                                <w:rtl/>
                                <w:lang w:bidi="fa-IR"/>
                              </w:rPr>
                              <w:t>عملکرد</w:t>
                            </w:r>
                            <w:r>
                              <w:rPr>
                                <w:rFonts w:cs="B Titr" w:hint="cs"/>
                                <w:color w:val="4472C4" w:themeColor="accent1"/>
                                <w:sz w:val="20"/>
                                <w:szCs w:val="20"/>
                                <w:rtl/>
                                <w:lang w:bidi="fa-IR"/>
                              </w:rPr>
                              <w:t xml:space="preserve"> معمول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52CFD5" id="_x0000_s1284" type="#_x0000_t202" style="position:absolute;left:0;text-align:left;margin-left:184.7pt;margin-top:26.65pt;width:75.75pt;height:38.2pt;z-index:25206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" fillcolor="window" strokecolor="window" strokeweight=".5pt">
                <v:textbox>
                  <w:txbxContent>
                    <w:p w14:paraId="3370F974" w14:textId="6A3AFC9B" w:rsidR="009F7323" w:rsidRPr="009F7323" w:rsidRDefault="009F7323" w:rsidP="009F7323">
                      <w:pPr>
                        <w:rPr>
                          <w:rFonts w:cs="B Titr"/>
                          <w:color w:val="4472C4" w:themeColor="accent1"/>
                          <w:sz w:val="20"/>
                          <w:szCs w:val="20"/>
                          <w:lang w:bidi="fa-IR"/>
                        </w:rPr>
                      </w:pPr>
                      <w:r w:rsidRPr="009F7323">
                        <w:rPr>
                          <w:rFonts w:cs="B Titr" w:hint="cs"/>
                          <w:color w:val="4472C4" w:themeColor="accent1"/>
                          <w:sz w:val="20"/>
                          <w:szCs w:val="20"/>
                          <w:rtl/>
                          <w:lang w:bidi="fa-IR"/>
                        </w:rPr>
                        <w:t>عملکرد</w:t>
                      </w:r>
                      <w:r>
                        <w:rPr>
                          <w:rFonts w:cs="B Titr" w:hint="cs"/>
                          <w:color w:val="4472C4" w:themeColor="accent1"/>
                          <w:sz w:val="20"/>
                          <w:szCs w:val="20"/>
                          <w:rtl/>
                          <w:lang w:bidi="fa-IR"/>
                        </w:rPr>
                        <w:t xml:space="preserve"> معمول</w:t>
                      </w:r>
                    </w:p>
                  </w:txbxContent>
                </v:textbox>
              </v:shape>
            </w:pict>
          </mc:Fallback>
        </mc:AlternateContent>
      </w:r>
      <w:r w:rsidR="009F7323">
        <w:rPr>
          <w:rFonts w:asciiTheme="majorBidi" w:hAnsiTheme="majorBidi" w:cs="B Nazanin"/>
          <w:noProof/>
          <w:sz w:val="28"/>
          <w:szCs w:val="28"/>
          <w:rtl/>
          <w:lang w:val="ar-SA"/>
        </w:rPr>
        <mc:AlternateContent>
          <mc:Choice Requires="wps">
            <w:drawing>
              <wp:anchor distT="0" distB="0" distL="114300" distR="114300" simplePos="0" relativeHeight="252058112" behindDoc="0" locked="0" layoutInCell="1" allowOverlap="1" wp14:anchorId="79BAD691" wp14:editId="64FD52A7">
                <wp:simplePos x="0" y="0"/>
                <wp:positionH relativeFrom="column">
                  <wp:posOffset>1109345</wp:posOffset>
                </wp:positionH>
                <wp:positionV relativeFrom="paragraph">
                  <wp:posOffset>671716</wp:posOffset>
                </wp:positionV>
                <wp:extent cx="962070" cy="485369"/>
                <wp:effectExtent l="0" t="0" r="28575" b="10160"/>
                <wp:wrapNone/>
                <wp:docPr id="753018791" name="Text Box 190"/>
                <wp:cNvGraphicFramePr/>
                <a:graphic xmlns:a="http://schemas.openxmlformats.org/drawingml/2006/main">
                  <a:graphicData uri="http://schemas.microsoft.com/office/word/2010/wordprocessingShape">
                    <wps:wsp>
                      <wps:cNvSpPr txBox="1"/>
                      <wps:spPr>
                        <a:xfrm>
                          <a:off x="0" y="0"/>
                          <a:ext cx="962070" cy="485369"/>
                        </a:xfrm>
                        <a:prstGeom prst="rect">
                          <a:avLst/>
                        </a:prstGeom>
                        <a:solidFill>
                          <a:schemeClr val="lt1"/>
                        </a:solidFill>
                        <a:ln w="6350">
                          <a:solidFill>
                            <a:schemeClr val="bg1"/>
                          </a:solidFill>
                        </a:ln>
                      </wps:spPr>
                      <wps:txbx>
                        <w:txbxContent>
                          <w:p w14:paraId="5B38CD3C" w14:textId="5DFCCFB7" w:rsidR="009F7323" w:rsidRPr="009F7323" w:rsidRDefault="009F7323">
                            <w:pPr>
                              <w:rPr>
                                <w:rFonts w:cs="B Titr"/>
                                <w:color w:val="4472C4" w:themeColor="accent1"/>
                                <w:sz w:val="20"/>
                                <w:szCs w:val="20"/>
                                <w:lang w:bidi="fa-IR"/>
                              </w:rPr>
                            </w:pPr>
                            <w:r w:rsidRPr="009F7323">
                              <w:rPr>
                                <w:rFonts w:cs="B Titr" w:hint="cs"/>
                                <w:color w:val="4472C4" w:themeColor="accent1"/>
                                <w:sz w:val="20"/>
                                <w:szCs w:val="20"/>
                                <w:rtl/>
                                <w:lang w:bidi="fa-IR"/>
                              </w:rPr>
                              <w:t>عملکرد حداقل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BAD691" id="_x0000_s1285" type="#_x0000_t202" style="position:absolute;left:0;text-align:left;margin-left:87.35pt;margin-top:52.9pt;width:75.75pt;height:38.2pt;z-index:25205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" fillcolor="white [3201]" strokecolor="white [3212]" strokeweight=".5pt">
                <v:textbox>
                  <w:txbxContent>
                    <w:p w14:paraId="5B38CD3C" w14:textId="5DFCCFB7" w:rsidR="009F7323" w:rsidRPr="009F7323" w:rsidRDefault="009F7323">
                      <w:pPr>
                        <w:rPr>
                          <w:rFonts w:cs="B Titr"/>
                          <w:color w:val="4472C4" w:themeColor="accent1"/>
                          <w:sz w:val="20"/>
                          <w:szCs w:val="20"/>
                          <w:lang w:bidi="fa-IR"/>
                        </w:rPr>
                      </w:pPr>
                      <w:r w:rsidRPr="009F7323">
                        <w:rPr>
                          <w:rFonts w:cs="B Titr" w:hint="cs"/>
                          <w:color w:val="4472C4" w:themeColor="accent1"/>
                          <w:sz w:val="20"/>
                          <w:szCs w:val="20"/>
                          <w:rtl/>
                          <w:lang w:bidi="fa-IR"/>
                        </w:rPr>
                        <w:t>عملکرد حداقل</w:t>
                      </w:r>
                    </w:p>
                  </w:txbxContent>
                </v:textbox>
              </v:shape>
            </w:pict>
          </mc:Fallback>
        </mc:AlternateContent>
      </w:r>
      <w:r w:rsidR="00132236" w:rsidRPr="00132236">
        <w:rPr>
          <w:rFonts w:asciiTheme="majorBidi" w:hAnsiTheme="majorBidi" w:cs="B Nazanin"/>
          <w:noProof/>
          <w:sz w:val="28"/>
          <w:szCs w:val="28"/>
          <w:rtl/>
        </w:rPr>
        <w:drawing>
          <wp:inline distT="0" distB="0" distL="0" distR="0" wp14:anchorId="4374EAE7" wp14:editId="6A983861">
            <wp:extent cx="4589334" cy="1980533"/>
            <wp:effectExtent l="0" t="0" r="1905" b="1270"/>
            <wp:docPr id="1651621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621042" name=""/>
                    <pic:cNvPicPr/>
                  </pic:nvPicPr>
                  <pic:blipFill>
                    <a:blip r:embed="rId43"/>
                    <a:stretch>
                      <a:fillRect/>
                    </a:stretch>
                  </pic:blipFill>
                  <pic:spPr>
                    <a:xfrm>
                      <a:off x="0" y="0"/>
                      <a:ext cx="4599276" cy="1984823"/>
                    </a:xfrm>
                    <a:prstGeom prst="rect">
                      <a:avLst/>
                    </a:prstGeom>
                  </pic:spPr>
                </pic:pic>
              </a:graphicData>
            </a:graphic>
          </wp:inline>
        </w:drawing>
      </w:r>
    </w:p>
    <w:p w14:paraId="22A37A8B" w14:textId="2A241965" w:rsidR="00132236" w:rsidRPr="00132236" w:rsidRDefault="00132236" w:rsidP="00132236">
      <w:pPr>
        <w:jc w:val="center"/>
        <w:rPr>
          <w:rFonts w:ascii="Arial" w:eastAsia="Times New Roman" w:hAnsi="Arial" w:cs="B Nazanin"/>
          <w:b/>
          <w:bCs/>
          <w:color w:val="1F1F1F"/>
          <w:kern w:val="0"/>
          <w:sz w:val="28"/>
          <w:szCs w:val="28"/>
          <w14:ligatures w14:val="none"/>
        </w:rPr>
      </w:pPr>
      <w:r w:rsidRPr="00B5061C">
        <w:rPr>
          <w:rFonts w:ascii="Arial" w:eastAsia="Times New Roman" w:hAnsi="Arial" w:cs="B Nazanin" w:hint="cs"/>
          <w:color w:val="1F1F1F"/>
          <w:kern w:val="0"/>
          <w:sz w:val="24"/>
          <w:szCs w:val="24"/>
          <w:rtl/>
          <w14:ligatures w14:val="none"/>
        </w:rPr>
        <w:t>شکل2.8</w:t>
      </w:r>
      <w:r w:rsidRPr="00132236">
        <w:rPr>
          <w:rFonts w:ascii="Arial" w:eastAsia="Times New Roman" w:hAnsi="Arial" w:cs="B Nazanin" w:hint="cs"/>
          <w:b/>
          <w:bCs/>
          <w:color w:val="1F1F1F"/>
          <w:kern w:val="0"/>
          <w:sz w:val="24"/>
          <w:szCs w:val="24"/>
          <w:rtl/>
          <w14:ligatures w14:val="none"/>
        </w:rPr>
        <w:t xml:space="preserve"> </w:t>
      </w:r>
      <w:r w:rsidR="00B5061C" w:rsidRPr="00B5061C">
        <w:rPr>
          <w:rFonts w:ascii="Arial" w:eastAsia="Times New Roman" w:hAnsi="Arial" w:cs="B Nazanin"/>
          <w:color w:val="1F1F1F"/>
          <w:kern w:val="0"/>
          <w:sz w:val="24"/>
          <w:szCs w:val="24"/>
          <w:rtl/>
          <w14:ligatures w14:val="none"/>
        </w:rPr>
        <w:t>فرآ</w:t>
      </w:r>
      <w:r w:rsidR="00B5061C" w:rsidRPr="00B5061C">
        <w:rPr>
          <w:rFonts w:ascii="Arial" w:eastAsia="Times New Roman" w:hAnsi="Arial" w:cs="B Nazanin" w:hint="cs"/>
          <w:color w:val="1F1F1F"/>
          <w:kern w:val="0"/>
          <w:sz w:val="24"/>
          <w:szCs w:val="24"/>
          <w:rtl/>
          <w14:ligatures w14:val="none"/>
        </w:rPr>
        <w:t>ی</w:t>
      </w:r>
      <w:r w:rsidR="00B5061C" w:rsidRPr="00B5061C">
        <w:rPr>
          <w:rFonts w:ascii="Arial" w:eastAsia="Times New Roman" w:hAnsi="Arial" w:cs="B Nazanin" w:hint="eastAsia"/>
          <w:color w:val="1F1F1F"/>
          <w:kern w:val="0"/>
          <w:sz w:val="24"/>
          <w:szCs w:val="24"/>
          <w:rtl/>
          <w14:ligatures w14:val="none"/>
        </w:rPr>
        <w:t>ند</w:t>
      </w:r>
      <w:r w:rsidR="00B5061C" w:rsidRPr="00B5061C">
        <w:rPr>
          <w:rFonts w:ascii="Arial" w:eastAsia="Times New Roman" w:hAnsi="Arial" w:cs="B Nazanin"/>
          <w:color w:val="1F1F1F"/>
          <w:kern w:val="0"/>
          <w:sz w:val="24"/>
          <w:szCs w:val="24"/>
          <w:rtl/>
          <w14:ligatures w14:val="none"/>
        </w:rPr>
        <w:t xml:space="preserve"> ز</w:t>
      </w:r>
      <w:r w:rsidR="00B5061C" w:rsidRPr="00B5061C">
        <w:rPr>
          <w:rFonts w:ascii="Arial" w:eastAsia="Times New Roman" w:hAnsi="Arial" w:cs="B Nazanin" w:hint="cs"/>
          <w:color w:val="1F1F1F"/>
          <w:kern w:val="0"/>
          <w:sz w:val="24"/>
          <w:szCs w:val="24"/>
          <w:rtl/>
          <w14:ligatures w14:val="none"/>
        </w:rPr>
        <w:t>ی</w:t>
      </w:r>
      <w:r w:rsidR="00B5061C" w:rsidRPr="00B5061C">
        <w:rPr>
          <w:rFonts w:ascii="Arial" w:eastAsia="Times New Roman" w:hAnsi="Arial" w:cs="B Nazanin" w:hint="eastAsia"/>
          <w:color w:val="1F1F1F"/>
          <w:kern w:val="0"/>
          <w:sz w:val="24"/>
          <w:szCs w:val="24"/>
          <w:rtl/>
          <w14:ligatures w14:val="none"/>
        </w:rPr>
        <w:t>ست‌مح</w:t>
      </w:r>
      <w:r w:rsidR="00B5061C" w:rsidRPr="00B5061C">
        <w:rPr>
          <w:rFonts w:ascii="Arial" w:eastAsia="Times New Roman" w:hAnsi="Arial" w:cs="B Nazanin" w:hint="cs"/>
          <w:color w:val="1F1F1F"/>
          <w:kern w:val="0"/>
          <w:sz w:val="24"/>
          <w:szCs w:val="24"/>
          <w:rtl/>
          <w14:ligatures w14:val="none"/>
        </w:rPr>
        <w:t>ی</w:t>
      </w:r>
      <w:r w:rsidR="00B5061C" w:rsidRPr="00B5061C">
        <w:rPr>
          <w:rFonts w:ascii="Arial" w:eastAsia="Times New Roman" w:hAnsi="Arial" w:cs="B Nazanin" w:hint="eastAsia"/>
          <w:color w:val="1F1F1F"/>
          <w:kern w:val="0"/>
          <w:sz w:val="24"/>
          <w:szCs w:val="24"/>
          <w:rtl/>
          <w14:ligatures w14:val="none"/>
        </w:rPr>
        <w:t>ط</w:t>
      </w:r>
      <w:r w:rsidR="00B5061C" w:rsidRPr="00B5061C">
        <w:rPr>
          <w:rFonts w:ascii="Arial" w:eastAsia="Times New Roman" w:hAnsi="Arial" w:cs="B Nazanin" w:hint="cs"/>
          <w:color w:val="1F1F1F"/>
          <w:kern w:val="0"/>
          <w:sz w:val="24"/>
          <w:szCs w:val="24"/>
          <w:rtl/>
          <w14:ligatures w14:val="none"/>
        </w:rPr>
        <w:t>ی</w:t>
      </w:r>
      <w:r w:rsidR="00B5061C" w:rsidRPr="00B5061C">
        <w:rPr>
          <w:rFonts w:ascii="Arial" w:eastAsia="Times New Roman" w:hAnsi="Arial" w:cs="B Nazanin" w:hint="eastAsia"/>
          <w:color w:val="1F1F1F"/>
          <w:kern w:val="0"/>
          <w:sz w:val="24"/>
          <w:szCs w:val="24"/>
          <w:rtl/>
          <w14:ligatures w14:val="none"/>
        </w:rPr>
        <w:t>،</w:t>
      </w:r>
      <w:r w:rsidR="00B5061C" w:rsidRPr="00B5061C">
        <w:rPr>
          <w:rFonts w:ascii="Arial" w:eastAsia="Times New Roman" w:hAnsi="Arial" w:cs="B Nazanin"/>
          <w:color w:val="1F1F1F"/>
          <w:kern w:val="0"/>
          <w:sz w:val="24"/>
          <w:szCs w:val="24"/>
          <w:rtl/>
          <w14:ligatures w14:val="none"/>
        </w:rPr>
        <w:t xml:space="preserve"> مسئول</w:t>
      </w:r>
      <w:r w:rsidR="00B5061C" w:rsidRPr="00B5061C">
        <w:rPr>
          <w:rFonts w:ascii="Arial" w:eastAsia="Times New Roman" w:hAnsi="Arial" w:cs="B Nazanin" w:hint="cs"/>
          <w:color w:val="1F1F1F"/>
          <w:kern w:val="0"/>
          <w:sz w:val="24"/>
          <w:szCs w:val="24"/>
          <w:rtl/>
          <w14:ligatures w14:val="none"/>
        </w:rPr>
        <w:t>ی</w:t>
      </w:r>
      <w:r w:rsidR="00B5061C" w:rsidRPr="00B5061C">
        <w:rPr>
          <w:rFonts w:ascii="Arial" w:eastAsia="Times New Roman" w:hAnsi="Arial" w:cs="B Nazanin" w:hint="eastAsia"/>
          <w:color w:val="1F1F1F"/>
          <w:kern w:val="0"/>
          <w:sz w:val="24"/>
          <w:szCs w:val="24"/>
          <w:rtl/>
          <w14:ligatures w14:val="none"/>
        </w:rPr>
        <w:t>ت</w:t>
      </w:r>
      <w:r w:rsidR="00B5061C" w:rsidRPr="00B5061C">
        <w:rPr>
          <w:rFonts w:ascii="Arial" w:eastAsia="Times New Roman" w:hAnsi="Arial" w:cs="B Nazanin"/>
          <w:color w:val="1F1F1F"/>
          <w:kern w:val="0"/>
          <w:sz w:val="24"/>
          <w:szCs w:val="24"/>
          <w:rtl/>
          <w14:ligatures w14:val="none"/>
        </w:rPr>
        <w:t xml:space="preserve"> اجتماع</w:t>
      </w:r>
      <w:r w:rsidR="00B5061C" w:rsidRPr="00B5061C">
        <w:rPr>
          <w:rFonts w:ascii="Arial" w:eastAsia="Times New Roman" w:hAnsi="Arial" w:cs="B Nazanin" w:hint="cs"/>
          <w:color w:val="1F1F1F"/>
          <w:kern w:val="0"/>
          <w:sz w:val="24"/>
          <w:szCs w:val="24"/>
          <w:rtl/>
          <w14:ligatures w14:val="none"/>
        </w:rPr>
        <w:t>ی</w:t>
      </w:r>
      <w:r w:rsidR="00B5061C" w:rsidRPr="00B5061C">
        <w:rPr>
          <w:rFonts w:ascii="Arial" w:eastAsia="Times New Roman" w:hAnsi="Arial" w:cs="B Nazanin"/>
          <w:color w:val="1F1F1F"/>
          <w:kern w:val="0"/>
          <w:sz w:val="24"/>
          <w:szCs w:val="24"/>
          <w:rtl/>
          <w14:ligatures w14:val="none"/>
        </w:rPr>
        <w:t xml:space="preserve"> و حاکم</w:t>
      </w:r>
      <w:r w:rsidR="00B5061C" w:rsidRPr="00B5061C">
        <w:rPr>
          <w:rFonts w:ascii="Arial" w:eastAsia="Times New Roman" w:hAnsi="Arial" w:cs="B Nazanin" w:hint="cs"/>
          <w:color w:val="1F1F1F"/>
          <w:kern w:val="0"/>
          <w:sz w:val="24"/>
          <w:szCs w:val="24"/>
          <w:rtl/>
          <w14:ligatures w14:val="none"/>
        </w:rPr>
        <w:t>ی</w:t>
      </w:r>
      <w:r w:rsidR="00B5061C" w:rsidRPr="00B5061C">
        <w:rPr>
          <w:rFonts w:ascii="Arial" w:eastAsia="Times New Roman" w:hAnsi="Arial" w:cs="B Nazanin" w:hint="eastAsia"/>
          <w:color w:val="1F1F1F"/>
          <w:kern w:val="0"/>
          <w:sz w:val="24"/>
          <w:szCs w:val="24"/>
          <w:rtl/>
          <w14:ligatures w14:val="none"/>
        </w:rPr>
        <w:t>ت</w:t>
      </w:r>
      <w:r w:rsidR="00B5061C" w:rsidRPr="00B5061C">
        <w:rPr>
          <w:rFonts w:ascii="Arial" w:eastAsia="Times New Roman" w:hAnsi="Arial" w:cs="B Nazanin"/>
          <w:color w:val="1F1F1F"/>
          <w:kern w:val="0"/>
          <w:sz w:val="24"/>
          <w:szCs w:val="24"/>
          <w:rtl/>
          <w14:ligatures w14:val="none"/>
        </w:rPr>
        <w:t xml:space="preserve"> شرکت</w:t>
      </w:r>
      <w:r w:rsidR="00B5061C" w:rsidRPr="00B5061C">
        <w:rPr>
          <w:rFonts w:ascii="Arial" w:eastAsia="Times New Roman" w:hAnsi="Arial" w:cs="B Nazanin" w:hint="cs"/>
          <w:color w:val="1F1F1F"/>
          <w:kern w:val="0"/>
          <w:sz w:val="24"/>
          <w:szCs w:val="24"/>
          <w:rtl/>
          <w14:ligatures w14:val="none"/>
        </w:rPr>
        <w:t>ی</w:t>
      </w:r>
      <w:r w:rsidR="00B5061C" w:rsidRPr="00B5061C">
        <w:rPr>
          <w:rFonts w:ascii="Arial" w:eastAsia="Times New Roman" w:hAnsi="Arial" w:cs="B Nazanin"/>
          <w:color w:val="1F1F1F"/>
          <w:kern w:val="0"/>
          <w:sz w:val="24"/>
          <w:szCs w:val="24"/>
          <w:rtl/>
          <w14:ligatures w14:val="none"/>
        </w:rPr>
        <w:t xml:space="preserve"> مک ک</w:t>
      </w:r>
      <w:r w:rsidR="00B5061C" w:rsidRPr="00B5061C">
        <w:rPr>
          <w:rFonts w:ascii="Arial" w:eastAsia="Times New Roman" w:hAnsi="Arial" w:cs="B Nazanin" w:hint="cs"/>
          <w:color w:val="1F1F1F"/>
          <w:kern w:val="0"/>
          <w:sz w:val="24"/>
          <w:szCs w:val="24"/>
          <w:rtl/>
          <w14:ligatures w14:val="none"/>
        </w:rPr>
        <w:t>ی</w:t>
      </w:r>
      <w:r w:rsidR="00B5061C" w:rsidRPr="00B5061C">
        <w:rPr>
          <w:rFonts w:ascii="Arial" w:eastAsia="Times New Roman" w:hAnsi="Arial" w:cs="B Nazanin" w:hint="eastAsia"/>
          <w:color w:val="1F1F1F"/>
          <w:kern w:val="0"/>
          <w:sz w:val="24"/>
          <w:szCs w:val="24"/>
          <w:rtl/>
          <w14:ligatures w14:val="none"/>
        </w:rPr>
        <w:t>نز</w:t>
      </w:r>
      <w:r w:rsidR="00B5061C" w:rsidRPr="00B5061C">
        <w:rPr>
          <w:rFonts w:ascii="Arial" w:eastAsia="Times New Roman" w:hAnsi="Arial" w:cs="B Nazanin" w:hint="cs"/>
          <w:color w:val="1F1F1F"/>
          <w:kern w:val="0"/>
          <w:sz w:val="24"/>
          <w:szCs w:val="24"/>
          <w:rtl/>
          <w14:ligatures w14:val="none"/>
        </w:rPr>
        <w:t>ی</w:t>
      </w:r>
      <w:r w:rsidR="00B5061C" w:rsidRPr="00B5061C">
        <w:rPr>
          <w:rFonts w:ascii="Arial" w:eastAsia="Times New Roman" w:hAnsi="Arial" w:cs="B Nazanin"/>
          <w:color w:val="1F1F1F"/>
          <w:kern w:val="0"/>
          <w:sz w:val="24"/>
          <w:szCs w:val="24"/>
          <w:rtl/>
          <w14:ligatures w14:val="none"/>
        </w:rPr>
        <w:t>: سه سطح جاه طلب</w:t>
      </w:r>
      <w:r w:rsidR="00B5061C" w:rsidRPr="00B5061C">
        <w:rPr>
          <w:rFonts w:ascii="Arial" w:eastAsia="Times New Roman" w:hAnsi="Arial" w:cs="B Nazanin" w:hint="cs"/>
          <w:color w:val="1F1F1F"/>
          <w:kern w:val="0"/>
          <w:sz w:val="24"/>
          <w:szCs w:val="24"/>
          <w:rtl/>
          <w14:ligatures w14:val="none"/>
        </w:rPr>
        <w:t>ی</w:t>
      </w:r>
      <w:r w:rsidR="00B5061C" w:rsidRPr="00B5061C">
        <w:rPr>
          <w:rFonts w:ascii="Arial" w:eastAsia="Times New Roman" w:hAnsi="Arial" w:cs="B Nazanin"/>
          <w:color w:val="1F1F1F"/>
          <w:kern w:val="0"/>
          <w:sz w:val="24"/>
          <w:szCs w:val="24"/>
          <w:rtl/>
          <w14:ligatures w14:val="none"/>
        </w:rPr>
        <w:t>. (منبع: بر اساس مک ک</w:t>
      </w:r>
      <w:r w:rsidR="00B5061C" w:rsidRPr="00B5061C">
        <w:rPr>
          <w:rFonts w:ascii="Arial" w:eastAsia="Times New Roman" w:hAnsi="Arial" w:cs="B Nazanin" w:hint="cs"/>
          <w:color w:val="1F1F1F"/>
          <w:kern w:val="0"/>
          <w:sz w:val="24"/>
          <w:szCs w:val="24"/>
          <w:rtl/>
          <w14:ligatures w14:val="none"/>
        </w:rPr>
        <w:t>ی</w:t>
      </w:r>
      <w:r w:rsidR="00B5061C" w:rsidRPr="00B5061C">
        <w:rPr>
          <w:rFonts w:ascii="Arial" w:eastAsia="Times New Roman" w:hAnsi="Arial" w:cs="B Nazanin" w:hint="eastAsia"/>
          <w:color w:val="1F1F1F"/>
          <w:kern w:val="0"/>
          <w:sz w:val="24"/>
          <w:szCs w:val="24"/>
          <w:rtl/>
          <w14:ligatures w14:val="none"/>
        </w:rPr>
        <w:t>نز</w:t>
      </w:r>
      <w:r w:rsidR="00B5061C" w:rsidRPr="00B5061C">
        <w:rPr>
          <w:rFonts w:ascii="Arial" w:eastAsia="Times New Roman" w:hAnsi="Arial" w:cs="B Nazanin" w:hint="cs"/>
          <w:color w:val="1F1F1F"/>
          <w:kern w:val="0"/>
          <w:sz w:val="24"/>
          <w:szCs w:val="24"/>
          <w:rtl/>
          <w14:ligatures w14:val="none"/>
        </w:rPr>
        <w:t>ی</w:t>
      </w:r>
      <w:r w:rsidR="00B5061C" w:rsidRPr="00B5061C">
        <w:rPr>
          <w:rFonts w:ascii="Arial" w:eastAsia="Times New Roman" w:hAnsi="Arial" w:cs="B Nazanin"/>
          <w:color w:val="1F1F1F"/>
          <w:kern w:val="0"/>
          <w:sz w:val="24"/>
          <w:szCs w:val="24"/>
          <w:rtl/>
          <w14:ligatures w14:val="none"/>
        </w:rPr>
        <w:t>، 2022)</w:t>
      </w:r>
    </w:p>
    <w:p w14:paraId="74A0FC83" w14:textId="39186FCE" w:rsidR="00132236" w:rsidRPr="00132236" w:rsidRDefault="00132236" w:rsidP="00132236">
      <w:pPr>
        <w:spacing w:after="0" w:line="420" w:lineRule="atLeast"/>
        <w:jc w:val="left"/>
        <w:rPr>
          <w:rFonts w:ascii="Arial" w:eastAsia="Times New Roman" w:hAnsi="Arial" w:cs="B Nazanin"/>
          <w:color w:val="1F1F1F"/>
          <w:kern w:val="0"/>
          <w:sz w:val="28"/>
          <w:szCs w:val="28"/>
          <w:rtl/>
          <w14:ligatures w14:val="none"/>
        </w:rPr>
      </w:pPr>
      <w:r w:rsidRPr="00132236">
        <w:rPr>
          <w:rFonts w:ascii="Arial" w:eastAsia="Times New Roman" w:hAnsi="Arial" w:cs="B Nazanin"/>
          <w:color w:val="1F1F1F"/>
          <w:kern w:val="0"/>
          <w:sz w:val="28"/>
          <w:szCs w:val="28"/>
          <w:bdr w:val="none" w:sz="0" w:space="0" w:color="auto" w:frame="1"/>
          <w:rtl/>
          <w14:ligatures w14:val="none"/>
        </w:rPr>
        <w:t xml:space="preserve">مک‌کینزی سه سطح جاه‌طلبی برای </w:t>
      </w:r>
      <w:r>
        <w:rPr>
          <w:rFonts w:ascii="Arial" w:eastAsia="Times New Roman" w:hAnsi="Arial" w:cs="B Nazanin" w:hint="cs"/>
          <w:color w:val="1F1F1F"/>
          <w:kern w:val="0"/>
          <w:sz w:val="28"/>
          <w:szCs w:val="28"/>
          <w:bdr w:val="none" w:sz="0" w:space="0" w:color="auto" w:frame="1"/>
          <w:rtl/>
          <w14:ligatures w14:val="none"/>
        </w:rPr>
        <w:t xml:space="preserve">اصول </w:t>
      </w:r>
      <w:bookmarkStart w:id="43" w:name="_Hlk174021088"/>
      <w:r w:rsidRPr="00132236">
        <w:rPr>
          <w:rFonts w:ascii="Arial" w:eastAsia="Times New Roman" w:hAnsi="Arial" w:cs="B Nazanin"/>
          <w:color w:val="1F1F1F"/>
          <w:kern w:val="0"/>
          <w:sz w:val="28"/>
          <w:szCs w:val="28"/>
          <w:bdr w:val="none" w:sz="0" w:space="0" w:color="auto" w:frame="1"/>
          <w:rtl/>
          <w14:ligatures w14:val="none"/>
        </w:rPr>
        <w:t>ز</w:t>
      </w:r>
      <w:r w:rsidRPr="00132236">
        <w:rPr>
          <w:rFonts w:ascii="Arial" w:eastAsia="Times New Roman" w:hAnsi="Arial" w:cs="B Nazanin" w:hint="cs"/>
          <w:color w:val="1F1F1F"/>
          <w:kern w:val="0"/>
          <w:sz w:val="28"/>
          <w:szCs w:val="28"/>
          <w:bdr w:val="none" w:sz="0" w:space="0" w:color="auto" w:frame="1"/>
          <w:rtl/>
          <w14:ligatures w14:val="none"/>
        </w:rPr>
        <w:t>ی</w:t>
      </w:r>
      <w:r w:rsidRPr="00132236">
        <w:rPr>
          <w:rFonts w:ascii="Arial" w:eastAsia="Times New Roman" w:hAnsi="Arial" w:cs="B Nazanin" w:hint="eastAsia"/>
          <w:color w:val="1F1F1F"/>
          <w:kern w:val="0"/>
          <w:sz w:val="28"/>
          <w:szCs w:val="28"/>
          <w:bdr w:val="none" w:sz="0" w:space="0" w:color="auto" w:frame="1"/>
          <w:rtl/>
          <w14:ligatures w14:val="none"/>
        </w:rPr>
        <w:t>ست‌مح</w:t>
      </w:r>
      <w:r w:rsidRPr="00132236">
        <w:rPr>
          <w:rFonts w:ascii="Arial" w:eastAsia="Times New Roman" w:hAnsi="Arial" w:cs="B Nazanin" w:hint="cs"/>
          <w:color w:val="1F1F1F"/>
          <w:kern w:val="0"/>
          <w:sz w:val="28"/>
          <w:szCs w:val="28"/>
          <w:bdr w:val="none" w:sz="0" w:space="0" w:color="auto" w:frame="1"/>
          <w:rtl/>
          <w14:ligatures w14:val="none"/>
        </w:rPr>
        <w:t>ی</w:t>
      </w:r>
      <w:r w:rsidRPr="00132236">
        <w:rPr>
          <w:rFonts w:ascii="Arial" w:eastAsia="Times New Roman" w:hAnsi="Arial" w:cs="B Nazanin" w:hint="eastAsia"/>
          <w:color w:val="1F1F1F"/>
          <w:kern w:val="0"/>
          <w:sz w:val="28"/>
          <w:szCs w:val="28"/>
          <w:bdr w:val="none" w:sz="0" w:space="0" w:color="auto" w:frame="1"/>
          <w:rtl/>
          <w14:ligatures w14:val="none"/>
        </w:rPr>
        <w:t>ط</w:t>
      </w:r>
      <w:r w:rsidRPr="00132236">
        <w:rPr>
          <w:rFonts w:ascii="Arial" w:eastAsia="Times New Roman" w:hAnsi="Arial" w:cs="B Nazanin" w:hint="cs"/>
          <w:color w:val="1F1F1F"/>
          <w:kern w:val="0"/>
          <w:sz w:val="28"/>
          <w:szCs w:val="28"/>
          <w:bdr w:val="none" w:sz="0" w:space="0" w:color="auto" w:frame="1"/>
          <w:rtl/>
          <w14:ligatures w14:val="none"/>
        </w:rPr>
        <w:t>ی</w:t>
      </w:r>
      <w:r w:rsidRPr="00132236">
        <w:rPr>
          <w:rFonts w:ascii="Arial" w:eastAsia="Times New Roman" w:hAnsi="Arial" w:cs="B Nazanin" w:hint="eastAsia"/>
          <w:color w:val="1F1F1F"/>
          <w:kern w:val="0"/>
          <w:sz w:val="28"/>
          <w:szCs w:val="28"/>
          <w:bdr w:val="none" w:sz="0" w:space="0" w:color="auto" w:frame="1"/>
          <w:rtl/>
          <w14:ligatures w14:val="none"/>
        </w:rPr>
        <w:t>،</w:t>
      </w:r>
      <w:r w:rsidRPr="00132236">
        <w:rPr>
          <w:rFonts w:ascii="Arial" w:eastAsia="Times New Roman" w:hAnsi="Arial" w:cs="B Nazanin"/>
          <w:color w:val="1F1F1F"/>
          <w:kern w:val="0"/>
          <w:sz w:val="28"/>
          <w:szCs w:val="28"/>
          <w:bdr w:val="none" w:sz="0" w:space="0" w:color="auto" w:frame="1"/>
          <w:rtl/>
          <w14:ligatures w14:val="none"/>
        </w:rPr>
        <w:t xml:space="preserve"> مسئول</w:t>
      </w:r>
      <w:r w:rsidRPr="00132236">
        <w:rPr>
          <w:rFonts w:ascii="Arial" w:eastAsia="Times New Roman" w:hAnsi="Arial" w:cs="B Nazanin" w:hint="cs"/>
          <w:color w:val="1F1F1F"/>
          <w:kern w:val="0"/>
          <w:sz w:val="28"/>
          <w:szCs w:val="28"/>
          <w:bdr w:val="none" w:sz="0" w:space="0" w:color="auto" w:frame="1"/>
          <w:rtl/>
          <w14:ligatures w14:val="none"/>
        </w:rPr>
        <w:t>ی</w:t>
      </w:r>
      <w:r w:rsidRPr="00132236">
        <w:rPr>
          <w:rFonts w:ascii="Arial" w:eastAsia="Times New Roman" w:hAnsi="Arial" w:cs="B Nazanin" w:hint="eastAsia"/>
          <w:color w:val="1F1F1F"/>
          <w:kern w:val="0"/>
          <w:sz w:val="28"/>
          <w:szCs w:val="28"/>
          <w:bdr w:val="none" w:sz="0" w:space="0" w:color="auto" w:frame="1"/>
          <w:rtl/>
          <w14:ligatures w14:val="none"/>
        </w:rPr>
        <w:t>ت</w:t>
      </w:r>
      <w:r w:rsidRPr="00132236">
        <w:rPr>
          <w:rFonts w:ascii="Arial" w:eastAsia="Times New Roman" w:hAnsi="Arial" w:cs="B Nazanin"/>
          <w:color w:val="1F1F1F"/>
          <w:kern w:val="0"/>
          <w:sz w:val="28"/>
          <w:szCs w:val="28"/>
          <w:bdr w:val="none" w:sz="0" w:space="0" w:color="auto" w:frame="1"/>
          <w:rtl/>
          <w14:ligatures w14:val="none"/>
        </w:rPr>
        <w:t xml:space="preserve"> اجتماع</w:t>
      </w:r>
      <w:r w:rsidRPr="00132236">
        <w:rPr>
          <w:rFonts w:ascii="Arial" w:eastAsia="Times New Roman" w:hAnsi="Arial" w:cs="B Nazanin" w:hint="cs"/>
          <w:color w:val="1F1F1F"/>
          <w:kern w:val="0"/>
          <w:sz w:val="28"/>
          <w:szCs w:val="28"/>
          <w:bdr w:val="none" w:sz="0" w:space="0" w:color="auto" w:frame="1"/>
          <w:rtl/>
          <w14:ligatures w14:val="none"/>
        </w:rPr>
        <w:t>ی</w:t>
      </w:r>
      <w:r w:rsidRPr="00132236">
        <w:rPr>
          <w:rFonts w:ascii="Arial" w:eastAsia="Times New Roman" w:hAnsi="Arial" w:cs="B Nazanin"/>
          <w:color w:val="1F1F1F"/>
          <w:kern w:val="0"/>
          <w:sz w:val="28"/>
          <w:szCs w:val="28"/>
          <w:bdr w:val="none" w:sz="0" w:space="0" w:color="auto" w:frame="1"/>
          <w:rtl/>
          <w14:ligatures w14:val="none"/>
        </w:rPr>
        <w:t xml:space="preserve"> و حاکم</w:t>
      </w:r>
      <w:r w:rsidRPr="00132236">
        <w:rPr>
          <w:rFonts w:ascii="Arial" w:eastAsia="Times New Roman" w:hAnsi="Arial" w:cs="B Nazanin" w:hint="cs"/>
          <w:color w:val="1F1F1F"/>
          <w:kern w:val="0"/>
          <w:sz w:val="28"/>
          <w:szCs w:val="28"/>
          <w:bdr w:val="none" w:sz="0" w:space="0" w:color="auto" w:frame="1"/>
          <w:rtl/>
          <w14:ligatures w14:val="none"/>
        </w:rPr>
        <w:t>ی</w:t>
      </w:r>
      <w:r w:rsidRPr="00132236">
        <w:rPr>
          <w:rFonts w:ascii="Arial" w:eastAsia="Times New Roman" w:hAnsi="Arial" w:cs="B Nazanin" w:hint="eastAsia"/>
          <w:color w:val="1F1F1F"/>
          <w:kern w:val="0"/>
          <w:sz w:val="28"/>
          <w:szCs w:val="28"/>
          <w:bdr w:val="none" w:sz="0" w:space="0" w:color="auto" w:frame="1"/>
          <w:rtl/>
          <w14:ligatures w14:val="none"/>
        </w:rPr>
        <w:t>ت</w:t>
      </w:r>
      <w:r w:rsidRPr="00132236">
        <w:rPr>
          <w:rFonts w:ascii="Arial" w:eastAsia="Times New Roman" w:hAnsi="Arial" w:cs="B Nazanin"/>
          <w:color w:val="1F1F1F"/>
          <w:kern w:val="0"/>
          <w:sz w:val="28"/>
          <w:szCs w:val="28"/>
          <w:bdr w:val="none" w:sz="0" w:space="0" w:color="auto" w:frame="1"/>
          <w:rtl/>
          <w14:ligatures w14:val="none"/>
        </w:rPr>
        <w:t xml:space="preserve"> شرکت</w:t>
      </w:r>
      <w:r w:rsidRPr="00132236">
        <w:rPr>
          <w:rFonts w:ascii="Arial" w:eastAsia="Times New Roman" w:hAnsi="Arial" w:cs="B Nazanin" w:hint="cs"/>
          <w:color w:val="1F1F1F"/>
          <w:kern w:val="0"/>
          <w:sz w:val="28"/>
          <w:szCs w:val="28"/>
          <w:bdr w:val="none" w:sz="0" w:space="0" w:color="auto" w:frame="1"/>
          <w:rtl/>
          <w14:ligatures w14:val="none"/>
        </w:rPr>
        <w:t>ی</w:t>
      </w:r>
      <w:r w:rsidRPr="00132236">
        <w:rPr>
          <w:rFonts w:ascii="Arial" w:eastAsia="Times New Roman" w:hAnsi="Arial" w:cs="B Nazanin"/>
          <w:color w:val="1F1F1F"/>
          <w:kern w:val="0"/>
          <w:sz w:val="28"/>
          <w:szCs w:val="28"/>
          <w:bdr w:val="none" w:sz="0" w:space="0" w:color="auto" w:frame="1"/>
          <w:rtl/>
          <w14:ligatures w14:val="none"/>
        </w:rPr>
        <w:t xml:space="preserve"> </w:t>
      </w:r>
      <w:bookmarkEnd w:id="43"/>
      <w:r w:rsidRPr="00132236">
        <w:rPr>
          <w:rFonts w:ascii="Arial" w:eastAsia="Times New Roman" w:hAnsi="Arial" w:cs="B Nazanin"/>
          <w:color w:val="1F1F1F"/>
          <w:kern w:val="0"/>
          <w:sz w:val="28"/>
          <w:szCs w:val="28"/>
          <w:bdr w:val="none" w:sz="0" w:space="0" w:color="auto" w:frame="1"/>
          <w:rtl/>
          <w14:ligatures w14:val="none"/>
        </w:rPr>
        <w:t>تعریف می‌کند:</w:t>
      </w:r>
    </w:p>
    <w:p w14:paraId="5F041B82" w14:textId="49BB8690" w:rsidR="00132236" w:rsidRPr="00132236" w:rsidRDefault="00132236" w:rsidP="0004024E">
      <w:pPr>
        <w:numPr>
          <w:ilvl w:val="0"/>
          <w:numId w:val="34"/>
        </w:numPr>
        <w:spacing w:after="0" w:line="420" w:lineRule="atLeast"/>
        <w:rPr>
          <w:rFonts w:ascii="Arial" w:eastAsia="Times New Roman" w:hAnsi="Arial" w:cs="B Nazanin"/>
          <w:color w:val="1F1F1F"/>
          <w:kern w:val="0"/>
          <w:sz w:val="28"/>
          <w:szCs w:val="28"/>
          <w:rtl/>
          <w14:ligatures w14:val="none"/>
        </w:rPr>
      </w:pPr>
      <w:r w:rsidRPr="00132236">
        <w:rPr>
          <w:rFonts w:ascii="Arial" w:eastAsia="Times New Roman" w:hAnsi="Arial" w:cs="B Nazanin"/>
          <w:b/>
          <w:bCs/>
          <w:color w:val="1F1F1F"/>
          <w:kern w:val="0"/>
          <w:sz w:val="28"/>
          <w:szCs w:val="28"/>
          <w:bdr w:val="none" w:sz="0" w:space="0" w:color="auto" w:frame="1"/>
          <w:rtl/>
          <w14:ligatures w14:val="none"/>
        </w:rPr>
        <w:t>سیاست ز</w:t>
      </w:r>
      <w:r w:rsidRPr="00132236">
        <w:rPr>
          <w:rFonts w:ascii="Arial" w:eastAsia="Times New Roman" w:hAnsi="Arial" w:cs="B Nazanin" w:hint="cs"/>
          <w:b/>
          <w:bCs/>
          <w:color w:val="1F1F1F"/>
          <w:kern w:val="0"/>
          <w:sz w:val="28"/>
          <w:szCs w:val="28"/>
          <w:bdr w:val="none" w:sz="0" w:space="0" w:color="auto" w:frame="1"/>
          <w:rtl/>
          <w14:ligatures w14:val="none"/>
        </w:rPr>
        <w:t>ی</w:t>
      </w:r>
      <w:r w:rsidRPr="00132236">
        <w:rPr>
          <w:rFonts w:ascii="Arial" w:eastAsia="Times New Roman" w:hAnsi="Arial" w:cs="B Nazanin" w:hint="eastAsia"/>
          <w:b/>
          <w:bCs/>
          <w:color w:val="1F1F1F"/>
          <w:kern w:val="0"/>
          <w:sz w:val="28"/>
          <w:szCs w:val="28"/>
          <w:bdr w:val="none" w:sz="0" w:space="0" w:color="auto" w:frame="1"/>
          <w:rtl/>
          <w14:ligatures w14:val="none"/>
        </w:rPr>
        <w:t>ست‌مح</w:t>
      </w:r>
      <w:r w:rsidRPr="00132236">
        <w:rPr>
          <w:rFonts w:ascii="Arial" w:eastAsia="Times New Roman" w:hAnsi="Arial" w:cs="B Nazanin" w:hint="cs"/>
          <w:b/>
          <w:bCs/>
          <w:color w:val="1F1F1F"/>
          <w:kern w:val="0"/>
          <w:sz w:val="28"/>
          <w:szCs w:val="28"/>
          <w:bdr w:val="none" w:sz="0" w:space="0" w:color="auto" w:frame="1"/>
          <w:rtl/>
          <w14:ligatures w14:val="none"/>
        </w:rPr>
        <w:t>ی</w:t>
      </w:r>
      <w:r w:rsidRPr="00132236">
        <w:rPr>
          <w:rFonts w:ascii="Arial" w:eastAsia="Times New Roman" w:hAnsi="Arial" w:cs="B Nazanin" w:hint="eastAsia"/>
          <w:b/>
          <w:bCs/>
          <w:color w:val="1F1F1F"/>
          <w:kern w:val="0"/>
          <w:sz w:val="28"/>
          <w:szCs w:val="28"/>
          <w:bdr w:val="none" w:sz="0" w:space="0" w:color="auto" w:frame="1"/>
          <w:rtl/>
          <w14:ligatures w14:val="none"/>
        </w:rPr>
        <w:t>ط</w:t>
      </w:r>
      <w:r w:rsidRPr="00132236">
        <w:rPr>
          <w:rFonts w:ascii="Arial" w:eastAsia="Times New Roman" w:hAnsi="Arial" w:cs="B Nazanin" w:hint="cs"/>
          <w:b/>
          <w:bCs/>
          <w:color w:val="1F1F1F"/>
          <w:kern w:val="0"/>
          <w:sz w:val="28"/>
          <w:szCs w:val="28"/>
          <w:bdr w:val="none" w:sz="0" w:space="0" w:color="auto" w:frame="1"/>
          <w:rtl/>
          <w14:ligatures w14:val="none"/>
        </w:rPr>
        <w:t>ی</w:t>
      </w:r>
      <w:r w:rsidRPr="00132236">
        <w:rPr>
          <w:rFonts w:ascii="Arial" w:eastAsia="Times New Roman" w:hAnsi="Arial" w:cs="B Nazanin" w:hint="eastAsia"/>
          <w:b/>
          <w:bCs/>
          <w:color w:val="1F1F1F"/>
          <w:kern w:val="0"/>
          <w:sz w:val="28"/>
          <w:szCs w:val="28"/>
          <w:bdr w:val="none" w:sz="0" w:space="0" w:color="auto" w:frame="1"/>
          <w:rtl/>
          <w14:ligatures w14:val="none"/>
        </w:rPr>
        <w:t>،</w:t>
      </w:r>
      <w:r w:rsidRPr="00132236">
        <w:rPr>
          <w:rFonts w:ascii="Arial" w:eastAsia="Times New Roman" w:hAnsi="Arial" w:cs="B Nazanin"/>
          <w:b/>
          <w:bCs/>
          <w:color w:val="1F1F1F"/>
          <w:kern w:val="0"/>
          <w:sz w:val="28"/>
          <w:szCs w:val="28"/>
          <w:bdr w:val="none" w:sz="0" w:space="0" w:color="auto" w:frame="1"/>
          <w:rtl/>
          <w14:ligatures w14:val="none"/>
        </w:rPr>
        <w:t xml:space="preserve"> مسئول</w:t>
      </w:r>
      <w:r w:rsidRPr="00132236">
        <w:rPr>
          <w:rFonts w:ascii="Arial" w:eastAsia="Times New Roman" w:hAnsi="Arial" w:cs="B Nazanin" w:hint="cs"/>
          <w:b/>
          <w:bCs/>
          <w:color w:val="1F1F1F"/>
          <w:kern w:val="0"/>
          <w:sz w:val="28"/>
          <w:szCs w:val="28"/>
          <w:bdr w:val="none" w:sz="0" w:space="0" w:color="auto" w:frame="1"/>
          <w:rtl/>
          <w14:ligatures w14:val="none"/>
        </w:rPr>
        <w:t>ی</w:t>
      </w:r>
      <w:r w:rsidRPr="00132236">
        <w:rPr>
          <w:rFonts w:ascii="Arial" w:eastAsia="Times New Roman" w:hAnsi="Arial" w:cs="B Nazanin" w:hint="eastAsia"/>
          <w:b/>
          <w:bCs/>
          <w:color w:val="1F1F1F"/>
          <w:kern w:val="0"/>
          <w:sz w:val="28"/>
          <w:szCs w:val="28"/>
          <w:bdr w:val="none" w:sz="0" w:space="0" w:color="auto" w:frame="1"/>
          <w:rtl/>
          <w14:ligatures w14:val="none"/>
        </w:rPr>
        <w:t>ت</w:t>
      </w:r>
      <w:r w:rsidRPr="00132236">
        <w:rPr>
          <w:rFonts w:ascii="Arial" w:eastAsia="Times New Roman" w:hAnsi="Arial" w:cs="B Nazanin"/>
          <w:b/>
          <w:bCs/>
          <w:color w:val="1F1F1F"/>
          <w:kern w:val="0"/>
          <w:sz w:val="28"/>
          <w:szCs w:val="28"/>
          <w:bdr w:val="none" w:sz="0" w:space="0" w:color="auto" w:frame="1"/>
          <w:rtl/>
          <w14:ligatures w14:val="none"/>
        </w:rPr>
        <w:t xml:space="preserve"> اجتماع</w:t>
      </w:r>
      <w:r w:rsidRPr="00132236">
        <w:rPr>
          <w:rFonts w:ascii="Arial" w:eastAsia="Times New Roman" w:hAnsi="Arial" w:cs="B Nazanin" w:hint="cs"/>
          <w:b/>
          <w:bCs/>
          <w:color w:val="1F1F1F"/>
          <w:kern w:val="0"/>
          <w:sz w:val="28"/>
          <w:szCs w:val="28"/>
          <w:bdr w:val="none" w:sz="0" w:space="0" w:color="auto" w:frame="1"/>
          <w:rtl/>
          <w14:ligatures w14:val="none"/>
        </w:rPr>
        <w:t>ی</w:t>
      </w:r>
      <w:r w:rsidRPr="00132236">
        <w:rPr>
          <w:rFonts w:ascii="Arial" w:eastAsia="Times New Roman" w:hAnsi="Arial" w:cs="B Nazanin"/>
          <w:b/>
          <w:bCs/>
          <w:color w:val="1F1F1F"/>
          <w:kern w:val="0"/>
          <w:sz w:val="28"/>
          <w:szCs w:val="28"/>
          <w:bdr w:val="none" w:sz="0" w:space="0" w:color="auto" w:frame="1"/>
          <w:rtl/>
          <w14:ligatures w14:val="none"/>
        </w:rPr>
        <w:t xml:space="preserve"> و حاکم</w:t>
      </w:r>
      <w:r w:rsidRPr="00132236">
        <w:rPr>
          <w:rFonts w:ascii="Arial" w:eastAsia="Times New Roman" w:hAnsi="Arial" w:cs="B Nazanin" w:hint="cs"/>
          <w:b/>
          <w:bCs/>
          <w:color w:val="1F1F1F"/>
          <w:kern w:val="0"/>
          <w:sz w:val="28"/>
          <w:szCs w:val="28"/>
          <w:bdr w:val="none" w:sz="0" w:space="0" w:color="auto" w:frame="1"/>
          <w:rtl/>
          <w14:ligatures w14:val="none"/>
        </w:rPr>
        <w:t>ی</w:t>
      </w:r>
      <w:r w:rsidRPr="00132236">
        <w:rPr>
          <w:rFonts w:ascii="Arial" w:eastAsia="Times New Roman" w:hAnsi="Arial" w:cs="B Nazanin" w:hint="eastAsia"/>
          <w:b/>
          <w:bCs/>
          <w:color w:val="1F1F1F"/>
          <w:kern w:val="0"/>
          <w:sz w:val="28"/>
          <w:szCs w:val="28"/>
          <w:bdr w:val="none" w:sz="0" w:space="0" w:color="auto" w:frame="1"/>
          <w:rtl/>
          <w14:ligatures w14:val="none"/>
        </w:rPr>
        <w:t>ت</w:t>
      </w:r>
      <w:r w:rsidRPr="00132236">
        <w:rPr>
          <w:rFonts w:ascii="Arial" w:eastAsia="Times New Roman" w:hAnsi="Arial" w:cs="B Nazanin"/>
          <w:b/>
          <w:bCs/>
          <w:color w:val="1F1F1F"/>
          <w:kern w:val="0"/>
          <w:sz w:val="28"/>
          <w:szCs w:val="28"/>
          <w:bdr w:val="none" w:sz="0" w:space="0" w:color="auto" w:frame="1"/>
          <w:rtl/>
          <w14:ligatures w14:val="none"/>
        </w:rPr>
        <w:t xml:space="preserve"> شرکت</w:t>
      </w:r>
      <w:r w:rsidRPr="00132236">
        <w:rPr>
          <w:rFonts w:ascii="Arial" w:eastAsia="Times New Roman" w:hAnsi="Arial" w:cs="B Nazanin" w:hint="cs"/>
          <w:b/>
          <w:bCs/>
          <w:color w:val="1F1F1F"/>
          <w:kern w:val="0"/>
          <w:sz w:val="28"/>
          <w:szCs w:val="28"/>
          <w:bdr w:val="none" w:sz="0" w:space="0" w:color="auto" w:frame="1"/>
          <w:rtl/>
          <w14:ligatures w14:val="none"/>
        </w:rPr>
        <w:t>ی</w:t>
      </w:r>
      <w:r w:rsidRPr="00132236">
        <w:rPr>
          <w:rFonts w:ascii="Arial" w:eastAsia="Times New Roman" w:hAnsi="Arial" w:cs="B Nazanin"/>
          <w:b/>
          <w:bCs/>
          <w:color w:val="1F1F1F"/>
          <w:kern w:val="0"/>
          <w:sz w:val="28"/>
          <w:szCs w:val="28"/>
          <w:bdr w:val="none" w:sz="0" w:space="0" w:color="auto" w:frame="1"/>
          <w:rtl/>
          <w14:ligatures w14:val="none"/>
        </w:rPr>
        <w:t xml:space="preserve"> حداقل:</w:t>
      </w:r>
      <w:r w:rsidRPr="00132236">
        <w:rPr>
          <w:rFonts w:ascii="Arial" w:eastAsia="Times New Roman" w:hAnsi="Arial" w:cs="B Nazanin"/>
          <w:color w:val="1F1F1F"/>
          <w:kern w:val="0"/>
          <w:sz w:val="28"/>
          <w:szCs w:val="28"/>
          <w:bdr w:val="none" w:sz="0" w:space="0" w:color="auto" w:frame="1"/>
          <w:rtl/>
          <w14:ligatures w14:val="none"/>
        </w:rPr>
        <w:t xml:space="preserve"> این سطح پایه از عمل ز</w:t>
      </w:r>
      <w:r w:rsidRPr="00132236">
        <w:rPr>
          <w:rFonts w:ascii="Arial" w:eastAsia="Times New Roman" w:hAnsi="Arial" w:cs="B Nazanin" w:hint="cs"/>
          <w:color w:val="1F1F1F"/>
          <w:kern w:val="0"/>
          <w:sz w:val="28"/>
          <w:szCs w:val="28"/>
          <w:bdr w:val="none" w:sz="0" w:space="0" w:color="auto" w:frame="1"/>
          <w:rtl/>
          <w14:ligatures w14:val="none"/>
        </w:rPr>
        <w:t>ی</w:t>
      </w:r>
      <w:r w:rsidRPr="00132236">
        <w:rPr>
          <w:rFonts w:ascii="Arial" w:eastAsia="Times New Roman" w:hAnsi="Arial" w:cs="B Nazanin" w:hint="eastAsia"/>
          <w:color w:val="1F1F1F"/>
          <w:kern w:val="0"/>
          <w:sz w:val="28"/>
          <w:szCs w:val="28"/>
          <w:bdr w:val="none" w:sz="0" w:space="0" w:color="auto" w:frame="1"/>
          <w:rtl/>
          <w14:ligatures w14:val="none"/>
        </w:rPr>
        <w:t>ست‌مح</w:t>
      </w:r>
      <w:r w:rsidRPr="00132236">
        <w:rPr>
          <w:rFonts w:ascii="Arial" w:eastAsia="Times New Roman" w:hAnsi="Arial" w:cs="B Nazanin" w:hint="cs"/>
          <w:color w:val="1F1F1F"/>
          <w:kern w:val="0"/>
          <w:sz w:val="28"/>
          <w:szCs w:val="28"/>
          <w:bdr w:val="none" w:sz="0" w:space="0" w:color="auto" w:frame="1"/>
          <w:rtl/>
          <w14:ligatures w14:val="none"/>
        </w:rPr>
        <w:t>ی</w:t>
      </w:r>
      <w:r w:rsidRPr="00132236">
        <w:rPr>
          <w:rFonts w:ascii="Arial" w:eastAsia="Times New Roman" w:hAnsi="Arial" w:cs="B Nazanin" w:hint="eastAsia"/>
          <w:color w:val="1F1F1F"/>
          <w:kern w:val="0"/>
          <w:sz w:val="28"/>
          <w:szCs w:val="28"/>
          <w:bdr w:val="none" w:sz="0" w:space="0" w:color="auto" w:frame="1"/>
          <w:rtl/>
          <w14:ligatures w14:val="none"/>
        </w:rPr>
        <w:t>ط</w:t>
      </w:r>
      <w:r w:rsidRPr="00132236">
        <w:rPr>
          <w:rFonts w:ascii="Arial" w:eastAsia="Times New Roman" w:hAnsi="Arial" w:cs="B Nazanin" w:hint="cs"/>
          <w:color w:val="1F1F1F"/>
          <w:kern w:val="0"/>
          <w:sz w:val="28"/>
          <w:szCs w:val="28"/>
          <w:bdr w:val="none" w:sz="0" w:space="0" w:color="auto" w:frame="1"/>
          <w:rtl/>
          <w14:ligatures w14:val="none"/>
        </w:rPr>
        <w:t>ی</w:t>
      </w:r>
      <w:r w:rsidRPr="00132236">
        <w:rPr>
          <w:rFonts w:ascii="Arial" w:eastAsia="Times New Roman" w:hAnsi="Arial" w:cs="B Nazanin" w:hint="eastAsia"/>
          <w:color w:val="1F1F1F"/>
          <w:kern w:val="0"/>
          <w:sz w:val="28"/>
          <w:szCs w:val="28"/>
          <w:bdr w:val="none" w:sz="0" w:space="0" w:color="auto" w:frame="1"/>
          <w:rtl/>
          <w14:ligatures w14:val="none"/>
        </w:rPr>
        <w:t>،</w:t>
      </w:r>
      <w:r w:rsidRPr="00132236">
        <w:rPr>
          <w:rFonts w:ascii="Arial" w:eastAsia="Times New Roman" w:hAnsi="Arial" w:cs="B Nazanin"/>
          <w:color w:val="1F1F1F"/>
          <w:kern w:val="0"/>
          <w:sz w:val="28"/>
          <w:szCs w:val="28"/>
          <w:bdr w:val="none" w:sz="0" w:space="0" w:color="auto" w:frame="1"/>
          <w:rtl/>
          <w14:ligatures w14:val="none"/>
        </w:rPr>
        <w:t xml:space="preserve"> مسئول</w:t>
      </w:r>
      <w:r w:rsidRPr="00132236">
        <w:rPr>
          <w:rFonts w:ascii="Arial" w:eastAsia="Times New Roman" w:hAnsi="Arial" w:cs="B Nazanin" w:hint="cs"/>
          <w:color w:val="1F1F1F"/>
          <w:kern w:val="0"/>
          <w:sz w:val="28"/>
          <w:szCs w:val="28"/>
          <w:bdr w:val="none" w:sz="0" w:space="0" w:color="auto" w:frame="1"/>
          <w:rtl/>
          <w14:ligatures w14:val="none"/>
        </w:rPr>
        <w:t>ی</w:t>
      </w:r>
      <w:r w:rsidRPr="00132236">
        <w:rPr>
          <w:rFonts w:ascii="Arial" w:eastAsia="Times New Roman" w:hAnsi="Arial" w:cs="B Nazanin" w:hint="eastAsia"/>
          <w:color w:val="1F1F1F"/>
          <w:kern w:val="0"/>
          <w:sz w:val="28"/>
          <w:szCs w:val="28"/>
          <w:bdr w:val="none" w:sz="0" w:space="0" w:color="auto" w:frame="1"/>
          <w:rtl/>
          <w14:ligatures w14:val="none"/>
        </w:rPr>
        <w:t>ت</w:t>
      </w:r>
      <w:r w:rsidRPr="00132236">
        <w:rPr>
          <w:rFonts w:ascii="Arial" w:eastAsia="Times New Roman" w:hAnsi="Arial" w:cs="B Nazanin"/>
          <w:color w:val="1F1F1F"/>
          <w:kern w:val="0"/>
          <w:sz w:val="28"/>
          <w:szCs w:val="28"/>
          <w:bdr w:val="none" w:sz="0" w:space="0" w:color="auto" w:frame="1"/>
          <w:rtl/>
          <w14:ligatures w14:val="none"/>
        </w:rPr>
        <w:t xml:space="preserve"> اجتماع</w:t>
      </w:r>
      <w:r w:rsidRPr="00132236">
        <w:rPr>
          <w:rFonts w:ascii="Arial" w:eastAsia="Times New Roman" w:hAnsi="Arial" w:cs="B Nazanin" w:hint="cs"/>
          <w:color w:val="1F1F1F"/>
          <w:kern w:val="0"/>
          <w:sz w:val="28"/>
          <w:szCs w:val="28"/>
          <w:bdr w:val="none" w:sz="0" w:space="0" w:color="auto" w:frame="1"/>
          <w:rtl/>
          <w14:ligatures w14:val="none"/>
        </w:rPr>
        <w:t>ی</w:t>
      </w:r>
      <w:r w:rsidRPr="00132236">
        <w:rPr>
          <w:rFonts w:ascii="Arial" w:eastAsia="Times New Roman" w:hAnsi="Arial" w:cs="B Nazanin"/>
          <w:color w:val="1F1F1F"/>
          <w:kern w:val="0"/>
          <w:sz w:val="28"/>
          <w:szCs w:val="28"/>
          <w:bdr w:val="none" w:sz="0" w:space="0" w:color="auto" w:frame="1"/>
          <w:rtl/>
          <w14:ligatures w14:val="none"/>
        </w:rPr>
        <w:t xml:space="preserve"> و حاکم</w:t>
      </w:r>
      <w:r w:rsidRPr="00132236">
        <w:rPr>
          <w:rFonts w:ascii="Arial" w:eastAsia="Times New Roman" w:hAnsi="Arial" w:cs="B Nazanin" w:hint="cs"/>
          <w:color w:val="1F1F1F"/>
          <w:kern w:val="0"/>
          <w:sz w:val="28"/>
          <w:szCs w:val="28"/>
          <w:bdr w:val="none" w:sz="0" w:space="0" w:color="auto" w:frame="1"/>
          <w:rtl/>
          <w14:ligatures w14:val="none"/>
        </w:rPr>
        <w:t>ی</w:t>
      </w:r>
      <w:r w:rsidRPr="00132236">
        <w:rPr>
          <w:rFonts w:ascii="Arial" w:eastAsia="Times New Roman" w:hAnsi="Arial" w:cs="B Nazanin" w:hint="eastAsia"/>
          <w:color w:val="1F1F1F"/>
          <w:kern w:val="0"/>
          <w:sz w:val="28"/>
          <w:szCs w:val="28"/>
          <w:bdr w:val="none" w:sz="0" w:space="0" w:color="auto" w:frame="1"/>
          <w:rtl/>
          <w14:ligatures w14:val="none"/>
        </w:rPr>
        <w:t>ت</w:t>
      </w:r>
      <w:r w:rsidRPr="00132236">
        <w:rPr>
          <w:rFonts w:ascii="Arial" w:eastAsia="Times New Roman" w:hAnsi="Arial" w:cs="B Nazanin"/>
          <w:color w:val="1F1F1F"/>
          <w:kern w:val="0"/>
          <w:sz w:val="28"/>
          <w:szCs w:val="28"/>
          <w:bdr w:val="none" w:sz="0" w:space="0" w:color="auto" w:frame="1"/>
          <w:rtl/>
          <w14:ligatures w14:val="none"/>
        </w:rPr>
        <w:t xml:space="preserve"> شرکت</w:t>
      </w:r>
      <w:r w:rsidRPr="00132236">
        <w:rPr>
          <w:rFonts w:ascii="Arial" w:eastAsia="Times New Roman" w:hAnsi="Arial" w:cs="B Nazanin" w:hint="cs"/>
          <w:color w:val="1F1F1F"/>
          <w:kern w:val="0"/>
          <w:sz w:val="28"/>
          <w:szCs w:val="28"/>
          <w:bdr w:val="none" w:sz="0" w:space="0" w:color="auto" w:frame="1"/>
          <w:rtl/>
          <w14:ligatures w14:val="none"/>
        </w:rPr>
        <w:t>ی</w:t>
      </w:r>
      <w:r w:rsidRPr="00132236">
        <w:rPr>
          <w:rFonts w:ascii="Arial" w:eastAsia="Times New Roman" w:hAnsi="Arial" w:cs="B Nazanin"/>
          <w:color w:val="1F1F1F"/>
          <w:kern w:val="0"/>
          <w:sz w:val="28"/>
          <w:szCs w:val="28"/>
          <w:bdr w:val="none" w:sz="0" w:space="0" w:color="auto" w:frame="1"/>
          <w:rtl/>
          <w14:ligatures w14:val="none"/>
        </w:rPr>
        <w:t xml:space="preserve"> با </w:t>
      </w:r>
      <w:r>
        <w:rPr>
          <w:rFonts w:ascii="Arial" w:eastAsia="Times New Roman" w:hAnsi="Arial" w:cs="B Nazanin" w:hint="cs"/>
          <w:color w:val="1F1F1F"/>
          <w:kern w:val="0"/>
          <w:sz w:val="28"/>
          <w:szCs w:val="28"/>
          <w:bdr w:val="none" w:sz="0" w:space="0" w:color="auto" w:frame="1"/>
          <w:rtl/>
          <w14:ligatures w14:val="none"/>
        </w:rPr>
        <w:t>تأ</w:t>
      </w:r>
      <w:r w:rsidRPr="00132236">
        <w:rPr>
          <w:rFonts w:ascii="Arial" w:eastAsia="Times New Roman" w:hAnsi="Arial" w:cs="B Nazanin"/>
          <w:color w:val="1F1F1F"/>
          <w:kern w:val="0"/>
          <w:sz w:val="28"/>
          <w:szCs w:val="28"/>
          <w:bdr w:val="none" w:sz="0" w:space="0" w:color="auto" w:frame="1"/>
          <w:rtl/>
          <w14:ligatures w14:val="none"/>
        </w:rPr>
        <w:t>ثیر کم اما ریسک بالای عدم رسیدگی مناسب همراه است. تمرکز اصلی سیاست ز</w:t>
      </w:r>
      <w:r w:rsidRPr="00132236">
        <w:rPr>
          <w:rFonts w:ascii="Arial" w:eastAsia="Times New Roman" w:hAnsi="Arial" w:cs="B Nazanin" w:hint="cs"/>
          <w:color w:val="1F1F1F"/>
          <w:kern w:val="0"/>
          <w:sz w:val="28"/>
          <w:szCs w:val="28"/>
          <w:bdr w:val="none" w:sz="0" w:space="0" w:color="auto" w:frame="1"/>
          <w:rtl/>
          <w14:ligatures w14:val="none"/>
        </w:rPr>
        <w:t>ی</w:t>
      </w:r>
      <w:r w:rsidRPr="00132236">
        <w:rPr>
          <w:rFonts w:ascii="Arial" w:eastAsia="Times New Roman" w:hAnsi="Arial" w:cs="B Nazanin" w:hint="eastAsia"/>
          <w:color w:val="1F1F1F"/>
          <w:kern w:val="0"/>
          <w:sz w:val="28"/>
          <w:szCs w:val="28"/>
          <w:bdr w:val="none" w:sz="0" w:space="0" w:color="auto" w:frame="1"/>
          <w:rtl/>
          <w14:ligatures w14:val="none"/>
        </w:rPr>
        <w:t>ست‌مح</w:t>
      </w:r>
      <w:r w:rsidRPr="00132236">
        <w:rPr>
          <w:rFonts w:ascii="Arial" w:eastAsia="Times New Roman" w:hAnsi="Arial" w:cs="B Nazanin" w:hint="cs"/>
          <w:color w:val="1F1F1F"/>
          <w:kern w:val="0"/>
          <w:sz w:val="28"/>
          <w:szCs w:val="28"/>
          <w:bdr w:val="none" w:sz="0" w:space="0" w:color="auto" w:frame="1"/>
          <w:rtl/>
          <w14:ligatures w14:val="none"/>
        </w:rPr>
        <w:t>ی</w:t>
      </w:r>
      <w:r w:rsidRPr="00132236">
        <w:rPr>
          <w:rFonts w:ascii="Arial" w:eastAsia="Times New Roman" w:hAnsi="Arial" w:cs="B Nazanin" w:hint="eastAsia"/>
          <w:color w:val="1F1F1F"/>
          <w:kern w:val="0"/>
          <w:sz w:val="28"/>
          <w:szCs w:val="28"/>
          <w:bdr w:val="none" w:sz="0" w:space="0" w:color="auto" w:frame="1"/>
          <w:rtl/>
          <w14:ligatures w14:val="none"/>
        </w:rPr>
        <w:t>ط</w:t>
      </w:r>
      <w:r w:rsidRPr="00132236">
        <w:rPr>
          <w:rFonts w:ascii="Arial" w:eastAsia="Times New Roman" w:hAnsi="Arial" w:cs="B Nazanin" w:hint="cs"/>
          <w:color w:val="1F1F1F"/>
          <w:kern w:val="0"/>
          <w:sz w:val="28"/>
          <w:szCs w:val="28"/>
          <w:bdr w:val="none" w:sz="0" w:space="0" w:color="auto" w:frame="1"/>
          <w:rtl/>
          <w14:ligatures w14:val="none"/>
        </w:rPr>
        <w:t>ی</w:t>
      </w:r>
      <w:r w:rsidRPr="00132236">
        <w:rPr>
          <w:rFonts w:ascii="Arial" w:eastAsia="Times New Roman" w:hAnsi="Arial" w:cs="B Nazanin" w:hint="eastAsia"/>
          <w:color w:val="1F1F1F"/>
          <w:kern w:val="0"/>
          <w:sz w:val="28"/>
          <w:szCs w:val="28"/>
          <w:bdr w:val="none" w:sz="0" w:space="0" w:color="auto" w:frame="1"/>
          <w:rtl/>
          <w14:ligatures w14:val="none"/>
        </w:rPr>
        <w:t>،</w:t>
      </w:r>
      <w:r w:rsidRPr="00132236">
        <w:rPr>
          <w:rFonts w:ascii="Arial" w:eastAsia="Times New Roman" w:hAnsi="Arial" w:cs="B Nazanin"/>
          <w:color w:val="1F1F1F"/>
          <w:kern w:val="0"/>
          <w:sz w:val="28"/>
          <w:szCs w:val="28"/>
          <w:bdr w:val="none" w:sz="0" w:space="0" w:color="auto" w:frame="1"/>
          <w:rtl/>
          <w14:ligatures w14:val="none"/>
        </w:rPr>
        <w:t xml:space="preserve"> مسئول</w:t>
      </w:r>
      <w:r w:rsidRPr="00132236">
        <w:rPr>
          <w:rFonts w:ascii="Arial" w:eastAsia="Times New Roman" w:hAnsi="Arial" w:cs="B Nazanin" w:hint="cs"/>
          <w:color w:val="1F1F1F"/>
          <w:kern w:val="0"/>
          <w:sz w:val="28"/>
          <w:szCs w:val="28"/>
          <w:bdr w:val="none" w:sz="0" w:space="0" w:color="auto" w:frame="1"/>
          <w:rtl/>
          <w14:ligatures w14:val="none"/>
        </w:rPr>
        <w:t>ی</w:t>
      </w:r>
      <w:r w:rsidRPr="00132236">
        <w:rPr>
          <w:rFonts w:ascii="Arial" w:eastAsia="Times New Roman" w:hAnsi="Arial" w:cs="B Nazanin" w:hint="eastAsia"/>
          <w:color w:val="1F1F1F"/>
          <w:kern w:val="0"/>
          <w:sz w:val="28"/>
          <w:szCs w:val="28"/>
          <w:bdr w:val="none" w:sz="0" w:space="0" w:color="auto" w:frame="1"/>
          <w:rtl/>
          <w14:ligatures w14:val="none"/>
        </w:rPr>
        <w:t>ت</w:t>
      </w:r>
      <w:r w:rsidRPr="00132236">
        <w:rPr>
          <w:rFonts w:ascii="Arial" w:eastAsia="Times New Roman" w:hAnsi="Arial" w:cs="B Nazanin"/>
          <w:color w:val="1F1F1F"/>
          <w:kern w:val="0"/>
          <w:sz w:val="28"/>
          <w:szCs w:val="28"/>
          <w:bdr w:val="none" w:sz="0" w:space="0" w:color="auto" w:frame="1"/>
          <w:rtl/>
          <w14:ligatures w14:val="none"/>
        </w:rPr>
        <w:t xml:space="preserve"> اجتماع</w:t>
      </w:r>
      <w:r w:rsidRPr="00132236">
        <w:rPr>
          <w:rFonts w:ascii="Arial" w:eastAsia="Times New Roman" w:hAnsi="Arial" w:cs="B Nazanin" w:hint="cs"/>
          <w:color w:val="1F1F1F"/>
          <w:kern w:val="0"/>
          <w:sz w:val="28"/>
          <w:szCs w:val="28"/>
          <w:bdr w:val="none" w:sz="0" w:space="0" w:color="auto" w:frame="1"/>
          <w:rtl/>
          <w14:ligatures w14:val="none"/>
        </w:rPr>
        <w:t>ی</w:t>
      </w:r>
      <w:r w:rsidRPr="00132236">
        <w:rPr>
          <w:rFonts w:ascii="Arial" w:eastAsia="Times New Roman" w:hAnsi="Arial" w:cs="B Nazanin"/>
          <w:color w:val="1F1F1F"/>
          <w:kern w:val="0"/>
          <w:sz w:val="28"/>
          <w:szCs w:val="28"/>
          <w:bdr w:val="none" w:sz="0" w:space="0" w:color="auto" w:frame="1"/>
          <w:rtl/>
          <w14:ligatures w14:val="none"/>
        </w:rPr>
        <w:t xml:space="preserve"> و حاکم</w:t>
      </w:r>
      <w:r w:rsidRPr="00132236">
        <w:rPr>
          <w:rFonts w:ascii="Arial" w:eastAsia="Times New Roman" w:hAnsi="Arial" w:cs="B Nazanin" w:hint="cs"/>
          <w:color w:val="1F1F1F"/>
          <w:kern w:val="0"/>
          <w:sz w:val="28"/>
          <w:szCs w:val="28"/>
          <w:bdr w:val="none" w:sz="0" w:space="0" w:color="auto" w:frame="1"/>
          <w:rtl/>
          <w14:ligatures w14:val="none"/>
        </w:rPr>
        <w:t>ی</w:t>
      </w:r>
      <w:r w:rsidRPr="00132236">
        <w:rPr>
          <w:rFonts w:ascii="Arial" w:eastAsia="Times New Roman" w:hAnsi="Arial" w:cs="B Nazanin" w:hint="eastAsia"/>
          <w:color w:val="1F1F1F"/>
          <w:kern w:val="0"/>
          <w:sz w:val="28"/>
          <w:szCs w:val="28"/>
          <w:bdr w:val="none" w:sz="0" w:space="0" w:color="auto" w:frame="1"/>
          <w:rtl/>
          <w14:ligatures w14:val="none"/>
        </w:rPr>
        <w:t>ت</w:t>
      </w:r>
      <w:r w:rsidRPr="00132236">
        <w:rPr>
          <w:rFonts w:ascii="Arial" w:eastAsia="Times New Roman" w:hAnsi="Arial" w:cs="B Nazanin"/>
          <w:color w:val="1F1F1F"/>
          <w:kern w:val="0"/>
          <w:sz w:val="28"/>
          <w:szCs w:val="28"/>
          <w:bdr w:val="none" w:sz="0" w:space="0" w:color="auto" w:frame="1"/>
          <w:rtl/>
          <w14:ligatures w14:val="none"/>
        </w:rPr>
        <w:t xml:space="preserve"> شرکت</w:t>
      </w:r>
      <w:r w:rsidRPr="00132236">
        <w:rPr>
          <w:rFonts w:ascii="Arial" w:eastAsia="Times New Roman" w:hAnsi="Arial" w:cs="B Nazanin" w:hint="cs"/>
          <w:color w:val="1F1F1F"/>
          <w:kern w:val="0"/>
          <w:sz w:val="28"/>
          <w:szCs w:val="28"/>
          <w:bdr w:val="none" w:sz="0" w:space="0" w:color="auto" w:frame="1"/>
          <w:rtl/>
          <w14:ligatures w14:val="none"/>
        </w:rPr>
        <w:t>ی</w:t>
      </w:r>
      <w:r w:rsidRPr="00132236">
        <w:rPr>
          <w:rFonts w:ascii="Arial" w:eastAsia="Times New Roman" w:hAnsi="Arial" w:cs="B Nazanin"/>
          <w:color w:val="1F1F1F"/>
          <w:kern w:val="0"/>
          <w:sz w:val="28"/>
          <w:szCs w:val="28"/>
          <w:bdr w:val="none" w:sz="0" w:space="0" w:color="auto" w:frame="1"/>
          <w:rtl/>
          <w14:ligatures w14:val="none"/>
        </w:rPr>
        <w:t xml:space="preserve"> حداقل بر رعایت الزامات قانونی و کاهش ریسک‌های مهم ز</w:t>
      </w:r>
      <w:r w:rsidRPr="00132236">
        <w:rPr>
          <w:rFonts w:ascii="Arial" w:eastAsia="Times New Roman" w:hAnsi="Arial" w:cs="B Nazanin" w:hint="cs"/>
          <w:color w:val="1F1F1F"/>
          <w:kern w:val="0"/>
          <w:sz w:val="28"/>
          <w:szCs w:val="28"/>
          <w:bdr w:val="none" w:sz="0" w:space="0" w:color="auto" w:frame="1"/>
          <w:rtl/>
          <w14:ligatures w14:val="none"/>
        </w:rPr>
        <w:t>ی</w:t>
      </w:r>
      <w:r w:rsidRPr="00132236">
        <w:rPr>
          <w:rFonts w:ascii="Arial" w:eastAsia="Times New Roman" w:hAnsi="Arial" w:cs="B Nazanin" w:hint="eastAsia"/>
          <w:color w:val="1F1F1F"/>
          <w:kern w:val="0"/>
          <w:sz w:val="28"/>
          <w:szCs w:val="28"/>
          <w:bdr w:val="none" w:sz="0" w:space="0" w:color="auto" w:frame="1"/>
          <w:rtl/>
          <w14:ligatures w14:val="none"/>
        </w:rPr>
        <w:t>ست‌مح</w:t>
      </w:r>
      <w:r w:rsidRPr="00132236">
        <w:rPr>
          <w:rFonts w:ascii="Arial" w:eastAsia="Times New Roman" w:hAnsi="Arial" w:cs="B Nazanin" w:hint="cs"/>
          <w:color w:val="1F1F1F"/>
          <w:kern w:val="0"/>
          <w:sz w:val="28"/>
          <w:szCs w:val="28"/>
          <w:bdr w:val="none" w:sz="0" w:space="0" w:color="auto" w:frame="1"/>
          <w:rtl/>
          <w14:ligatures w14:val="none"/>
        </w:rPr>
        <w:t>ی</w:t>
      </w:r>
      <w:r w:rsidRPr="00132236">
        <w:rPr>
          <w:rFonts w:ascii="Arial" w:eastAsia="Times New Roman" w:hAnsi="Arial" w:cs="B Nazanin" w:hint="eastAsia"/>
          <w:color w:val="1F1F1F"/>
          <w:kern w:val="0"/>
          <w:sz w:val="28"/>
          <w:szCs w:val="28"/>
          <w:bdr w:val="none" w:sz="0" w:space="0" w:color="auto" w:frame="1"/>
          <w:rtl/>
          <w14:ligatures w14:val="none"/>
        </w:rPr>
        <w:t>ط</w:t>
      </w:r>
      <w:r w:rsidRPr="00132236">
        <w:rPr>
          <w:rFonts w:ascii="Arial" w:eastAsia="Times New Roman" w:hAnsi="Arial" w:cs="B Nazanin" w:hint="cs"/>
          <w:color w:val="1F1F1F"/>
          <w:kern w:val="0"/>
          <w:sz w:val="28"/>
          <w:szCs w:val="28"/>
          <w:bdr w:val="none" w:sz="0" w:space="0" w:color="auto" w:frame="1"/>
          <w:rtl/>
          <w14:ligatures w14:val="none"/>
        </w:rPr>
        <w:t>ی</w:t>
      </w:r>
      <w:r w:rsidRPr="00132236">
        <w:rPr>
          <w:rFonts w:ascii="Arial" w:eastAsia="Times New Roman" w:hAnsi="Arial" w:cs="B Nazanin" w:hint="eastAsia"/>
          <w:color w:val="1F1F1F"/>
          <w:kern w:val="0"/>
          <w:sz w:val="28"/>
          <w:szCs w:val="28"/>
          <w:bdr w:val="none" w:sz="0" w:space="0" w:color="auto" w:frame="1"/>
          <w:rtl/>
          <w14:ligatures w14:val="none"/>
        </w:rPr>
        <w:t>،</w:t>
      </w:r>
      <w:r w:rsidRPr="00132236">
        <w:rPr>
          <w:rFonts w:ascii="Arial" w:eastAsia="Times New Roman" w:hAnsi="Arial" w:cs="B Nazanin"/>
          <w:color w:val="1F1F1F"/>
          <w:kern w:val="0"/>
          <w:sz w:val="28"/>
          <w:szCs w:val="28"/>
          <w:bdr w:val="none" w:sz="0" w:space="0" w:color="auto" w:frame="1"/>
          <w:rtl/>
          <w14:ligatures w14:val="none"/>
        </w:rPr>
        <w:t xml:space="preserve"> مسئول</w:t>
      </w:r>
      <w:r w:rsidRPr="00132236">
        <w:rPr>
          <w:rFonts w:ascii="Arial" w:eastAsia="Times New Roman" w:hAnsi="Arial" w:cs="B Nazanin" w:hint="cs"/>
          <w:color w:val="1F1F1F"/>
          <w:kern w:val="0"/>
          <w:sz w:val="28"/>
          <w:szCs w:val="28"/>
          <w:bdr w:val="none" w:sz="0" w:space="0" w:color="auto" w:frame="1"/>
          <w:rtl/>
          <w14:ligatures w14:val="none"/>
        </w:rPr>
        <w:t>ی</w:t>
      </w:r>
      <w:r w:rsidRPr="00132236">
        <w:rPr>
          <w:rFonts w:ascii="Arial" w:eastAsia="Times New Roman" w:hAnsi="Arial" w:cs="B Nazanin" w:hint="eastAsia"/>
          <w:color w:val="1F1F1F"/>
          <w:kern w:val="0"/>
          <w:sz w:val="28"/>
          <w:szCs w:val="28"/>
          <w:bdr w:val="none" w:sz="0" w:space="0" w:color="auto" w:frame="1"/>
          <w:rtl/>
          <w14:ligatures w14:val="none"/>
        </w:rPr>
        <w:t>ت</w:t>
      </w:r>
      <w:r w:rsidRPr="00132236">
        <w:rPr>
          <w:rFonts w:ascii="Arial" w:eastAsia="Times New Roman" w:hAnsi="Arial" w:cs="B Nazanin"/>
          <w:color w:val="1F1F1F"/>
          <w:kern w:val="0"/>
          <w:sz w:val="28"/>
          <w:szCs w:val="28"/>
          <w:bdr w:val="none" w:sz="0" w:space="0" w:color="auto" w:frame="1"/>
          <w:rtl/>
          <w14:ligatures w14:val="none"/>
        </w:rPr>
        <w:t xml:space="preserve"> اجتماع</w:t>
      </w:r>
      <w:r w:rsidRPr="00132236">
        <w:rPr>
          <w:rFonts w:ascii="Arial" w:eastAsia="Times New Roman" w:hAnsi="Arial" w:cs="B Nazanin" w:hint="cs"/>
          <w:color w:val="1F1F1F"/>
          <w:kern w:val="0"/>
          <w:sz w:val="28"/>
          <w:szCs w:val="28"/>
          <w:bdr w:val="none" w:sz="0" w:space="0" w:color="auto" w:frame="1"/>
          <w:rtl/>
          <w14:ligatures w14:val="none"/>
        </w:rPr>
        <w:t>ی</w:t>
      </w:r>
      <w:r w:rsidRPr="00132236">
        <w:rPr>
          <w:rFonts w:ascii="Arial" w:eastAsia="Times New Roman" w:hAnsi="Arial" w:cs="B Nazanin"/>
          <w:color w:val="1F1F1F"/>
          <w:kern w:val="0"/>
          <w:sz w:val="28"/>
          <w:szCs w:val="28"/>
          <w:bdr w:val="none" w:sz="0" w:space="0" w:color="auto" w:frame="1"/>
          <w:rtl/>
          <w14:ligatures w14:val="none"/>
        </w:rPr>
        <w:t xml:space="preserve"> و حاکم</w:t>
      </w:r>
      <w:r w:rsidRPr="00132236">
        <w:rPr>
          <w:rFonts w:ascii="Arial" w:eastAsia="Times New Roman" w:hAnsi="Arial" w:cs="B Nazanin" w:hint="cs"/>
          <w:color w:val="1F1F1F"/>
          <w:kern w:val="0"/>
          <w:sz w:val="28"/>
          <w:szCs w:val="28"/>
          <w:bdr w:val="none" w:sz="0" w:space="0" w:color="auto" w:frame="1"/>
          <w:rtl/>
          <w14:ligatures w14:val="none"/>
        </w:rPr>
        <w:t>ی</w:t>
      </w:r>
      <w:r w:rsidRPr="00132236">
        <w:rPr>
          <w:rFonts w:ascii="Arial" w:eastAsia="Times New Roman" w:hAnsi="Arial" w:cs="B Nazanin" w:hint="eastAsia"/>
          <w:color w:val="1F1F1F"/>
          <w:kern w:val="0"/>
          <w:sz w:val="28"/>
          <w:szCs w:val="28"/>
          <w:bdr w:val="none" w:sz="0" w:space="0" w:color="auto" w:frame="1"/>
          <w:rtl/>
          <w14:ligatures w14:val="none"/>
        </w:rPr>
        <w:t>ت</w:t>
      </w:r>
      <w:r w:rsidRPr="00132236">
        <w:rPr>
          <w:rFonts w:ascii="Arial" w:eastAsia="Times New Roman" w:hAnsi="Arial" w:cs="B Nazanin"/>
          <w:color w:val="1F1F1F"/>
          <w:kern w:val="0"/>
          <w:sz w:val="28"/>
          <w:szCs w:val="28"/>
          <w:bdr w:val="none" w:sz="0" w:space="0" w:color="auto" w:frame="1"/>
          <w:rtl/>
          <w14:ligatures w14:val="none"/>
        </w:rPr>
        <w:t xml:space="preserve"> شرکت</w:t>
      </w:r>
      <w:r w:rsidRPr="00132236">
        <w:rPr>
          <w:rFonts w:ascii="Arial" w:eastAsia="Times New Roman" w:hAnsi="Arial" w:cs="B Nazanin" w:hint="cs"/>
          <w:color w:val="1F1F1F"/>
          <w:kern w:val="0"/>
          <w:sz w:val="28"/>
          <w:szCs w:val="28"/>
          <w:bdr w:val="none" w:sz="0" w:space="0" w:color="auto" w:frame="1"/>
          <w:rtl/>
          <w14:ligatures w14:val="none"/>
        </w:rPr>
        <w:t>ی</w:t>
      </w:r>
      <w:r w:rsidRPr="00132236">
        <w:rPr>
          <w:rFonts w:ascii="Arial" w:eastAsia="Times New Roman" w:hAnsi="Arial" w:cs="B Nazanin"/>
          <w:color w:val="1F1F1F"/>
          <w:kern w:val="0"/>
          <w:sz w:val="28"/>
          <w:szCs w:val="28"/>
          <w:bdr w:val="none" w:sz="0" w:space="0" w:color="auto" w:frame="1"/>
          <w:rtl/>
          <w14:ligatures w14:val="none"/>
        </w:rPr>
        <w:t xml:space="preserve"> است.</w:t>
      </w:r>
    </w:p>
    <w:p w14:paraId="3BA0360D" w14:textId="2A013FE6" w:rsidR="00132236" w:rsidRPr="00132236" w:rsidRDefault="00132236" w:rsidP="0004024E">
      <w:pPr>
        <w:numPr>
          <w:ilvl w:val="0"/>
          <w:numId w:val="34"/>
        </w:numPr>
        <w:spacing w:after="0" w:line="420" w:lineRule="atLeast"/>
        <w:rPr>
          <w:rFonts w:ascii="Arial" w:eastAsia="Times New Roman" w:hAnsi="Arial" w:cs="B Nazanin"/>
          <w:color w:val="1F1F1F"/>
          <w:kern w:val="0"/>
          <w:sz w:val="28"/>
          <w:szCs w:val="28"/>
          <w:rtl/>
          <w14:ligatures w14:val="none"/>
        </w:rPr>
      </w:pPr>
      <w:r w:rsidRPr="00132236">
        <w:rPr>
          <w:rFonts w:ascii="Arial" w:eastAsia="Times New Roman" w:hAnsi="Arial" w:cs="B Nazanin"/>
          <w:b/>
          <w:bCs/>
          <w:color w:val="1F1F1F"/>
          <w:kern w:val="0"/>
          <w:sz w:val="28"/>
          <w:szCs w:val="28"/>
          <w:bdr w:val="none" w:sz="0" w:space="0" w:color="auto" w:frame="1"/>
          <w:rtl/>
          <w14:ligatures w14:val="none"/>
        </w:rPr>
        <w:t>سیاست ز</w:t>
      </w:r>
      <w:r w:rsidRPr="00132236">
        <w:rPr>
          <w:rFonts w:ascii="Arial" w:eastAsia="Times New Roman" w:hAnsi="Arial" w:cs="B Nazanin" w:hint="cs"/>
          <w:b/>
          <w:bCs/>
          <w:color w:val="1F1F1F"/>
          <w:kern w:val="0"/>
          <w:sz w:val="28"/>
          <w:szCs w:val="28"/>
          <w:bdr w:val="none" w:sz="0" w:space="0" w:color="auto" w:frame="1"/>
          <w:rtl/>
          <w14:ligatures w14:val="none"/>
        </w:rPr>
        <w:t>ی</w:t>
      </w:r>
      <w:r w:rsidRPr="00132236">
        <w:rPr>
          <w:rFonts w:ascii="Arial" w:eastAsia="Times New Roman" w:hAnsi="Arial" w:cs="B Nazanin" w:hint="eastAsia"/>
          <w:b/>
          <w:bCs/>
          <w:color w:val="1F1F1F"/>
          <w:kern w:val="0"/>
          <w:sz w:val="28"/>
          <w:szCs w:val="28"/>
          <w:bdr w:val="none" w:sz="0" w:space="0" w:color="auto" w:frame="1"/>
          <w:rtl/>
          <w14:ligatures w14:val="none"/>
        </w:rPr>
        <w:t>ست‌مح</w:t>
      </w:r>
      <w:r w:rsidRPr="00132236">
        <w:rPr>
          <w:rFonts w:ascii="Arial" w:eastAsia="Times New Roman" w:hAnsi="Arial" w:cs="B Nazanin" w:hint="cs"/>
          <w:b/>
          <w:bCs/>
          <w:color w:val="1F1F1F"/>
          <w:kern w:val="0"/>
          <w:sz w:val="28"/>
          <w:szCs w:val="28"/>
          <w:bdr w:val="none" w:sz="0" w:space="0" w:color="auto" w:frame="1"/>
          <w:rtl/>
          <w14:ligatures w14:val="none"/>
        </w:rPr>
        <w:t>ی</w:t>
      </w:r>
      <w:r w:rsidRPr="00132236">
        <w:rPr>
          <w:rFonts w:ascii="Arial" w:eastAsia="Times New Roman" w:hAnsi="Arial" w:cs="B Nazanin" w:hint="eastAsia"/>
          <w:b/>
          <w:bCs/>
          <w:color w:val="1F1F1F"/>
          <w:kern w:val="0"/>
          <w:sz w:val="28"/>
          <w:szCs w:val="28"/>
          <w:bdr w:val="none" w:sz="0" w:space="0" w:color="auto" w:frame="1"/>
          <w:rtl/>
          <w14:ligatures w14:val="none"/>
        </w:rPr>
        <w:t>ط</w:t>
      </w:r>
      <w:r w:rsidRPr="00132236">
        <w:rPr>
          <w:rFonts w:ascii="Arial" w:eastAsia="Times New Roman" w:hAnsi="Arial" w:cs="B Nazanin" w:hint="cs"/>
          <w:b/>
          <w:bCs/>
          <w:color w:val="1F1F1F"/>
          <w:kern w:val="0"/>
          <w:sz w:val="28"/>
          <w:szCs w:val="28"/>
          <w:bdr w:val="none" w:sz="0" w:space="0" w:color="auto" w:frame="1"/>
          <w:rtl/>
          <w14:ligatures w14:val="none"/>
        </w:rPr>
        <w:t>ی</w:t>
      </w:r>
      <w:r w:rsidRPr="00132236">
        <w:rPr>
          <w:rFonts w:ascii="Arial" w:eastAsia="Times New Roman" w:hAnsi="Arial" w:cs="B Nazanin" w:hint="eastAsia"/>
          <w:b/>
          <w:bCs/>
          <w:color w:val="1F1F1F"/>
          <w:kern w:val="0"/>
          <w:sz w:val="28"/>
          <w:szCs w:val="28"/>
          <w:bdr w:val="none" w:sz="0" w:space="0" w:color="auto" w:frame="1"/>
          <w:rtl/>
          <w14:ligatures w14:val="none"/>
        </w:rPr>
        <w:t>،</w:t>
      </w:r>
      <w:r w:rsidRPr="00132236">
        <w:rPr>
          <w:rFonts w:ascii="Arial" w:eastAsia="Times New Roman" w:hAnsi="Arial" w:cs="B Nazanin"/>
          <w:b/>
          <w:bCs/>
          <w:color w:val="1F1F1F"/>
          <w:kern w:val="0"/>
          <w:sz w:val="28"/>
          <w:szCs w:val="28"/>
          <w:bdr w:val="none" w:sz="0" w:space="0" w:color="auto" w:frame="1"/>
          <w:rtl/>
          <w14:ligatures w14:val="none"/>
        </w:rPr>
        <w:t xml:space="preserve"> مسئول</w:t>
      </w:r>
      <w:r w:rsidRPr="00132236">
        <w:rPr>
          <w:rFonts w:ascii="Arial" w:eastAsia="Times New Roman" w:hAnsi="Arial" w:cs="B Nazanin" w:hint="cs"/>
          <w:b/>
          <w:bCs/>
          <w:color w:val="1F1F1F"/>
          <w:kern w:val="0"/>
          <w:sz w:val="28"/>
          <w:szCs w:val="28"/>
          <w:bdr w:val="none" w:sz="0" w:space="0" w:color="auto" w:frame="1"/>
          <w:rtl/>
          <w14:ligatures w14:val="none"/>
        </w:rPr>
        <w:t>ی</w:t>
      </w:r>
      <w:r w:rsidRPr="00132236">
        <w:rPr>
          <w:rFonts w:ascii="Arial" w:eastAsia="Times New Roman" w:hAnsi="Arial" w:cs="B Nazanin" w:hint="eastAsia"/>
          <w:b/>
          <w:bCs/>
          <w:color w:val="1F1F1F"/>
          <w:kern w:val="0"/>
          <w:sz w:val="28"/>
          <w:szCs w:val="28"/>
          <w:bdr w:val="none" w:sz="0" w:space="0" w:color="auto" w:frame="1"/>
          <w:rtl/>
          <w14:ligatures w14:val="none"/>
        </w:rPr>
        <w:t>ت</w:t>
      </w:r>
      <w:r w:rsidRPr="00132236">
        <w:rPr>
          <w:rFonts w:ascii="Arial" w:eastAsia="Times New Roman" w:hAnsi="Arial" w:cs="B Nazanin"/>
          <w:b/>
          <w:bCs/>
          <w:color w:val="1F1F1F"/>
          <w:kern w:val="0"/>
          <w:sz w:val="28"/>
          <w:szCs w:val="28"/>
          <w:bdr w:val="none" w:sz="0" w:space="0" w:color="auto" w:frame="1"/>
          <w:rtl/>
          <w14:ligatures w14:val="none"/>
        </w:rPr>
        <w:t xml:space="preserve"> اجتماع</w:t>
      </w:r>
      <w:r w:rsidRPr="00132236">
        <w:rPr>
          <w:rFonts w:ascii="Arial" w:eastAsia="Times New Roman" w:hAnsi="Arial" w:cs="B Nazanin" w:hint="cs"/>
          <w:b/>
          <w:bCs/>
          <w:color w:val="1F1F1F"/>
          <w:kern w:val="0"/>
          <w:sz w:val="28"/>
          <w:szCs w:val="28"/>
          <w:bdr w:val="none" w:sz="0" w:space="0" w:color="auto" w:frame="1"/>
          <w:rtl/>
          <w14:ligatures w14:val="none"/>
        </w:rPr>
        <w:t>ی</w:t>
      </w:r>
      <w:r w:rsidRPr="00132236">
        <w:rPr>
          <w:rFonts w:ascii="Arial" w:eastAsia="Times New Roman" w:hAnsi="Arial" w:cs="B Nazanin"/>
          <w:b/>
          <w:bCs/>
          <w:color w:val="1F1F1F"/>
          <w:kern w:val="0"/>
          <w:sz w:val="28"/>
          <w:szCs w:val="28"/>
          <w:bdr w:val="none" w:sz="0" w:space="0" w:color="auto" w:frame="1"/>
          <w:rtl/>
          <w14:ligatures w14:val="none"/>
        </w:rPr>
        <w:t xml:space="preserve"> و حاکم</w:t>
      </w:r>
      <w:r w:rsidRPr="00132236">
        <w:rPr>
          <w:rFonts w:ascii="Arial" w:eastAsia="Times New Roman" w:hAnsi="Arial" w:cs="B Nazanin" w:hint="cs"/>
          <w:b/>
          <w:bCs/>
          <w:color w:val="1F1F1F"/>
          <w:kern w:val="0"/>
          <w:sz w:val="28"/>
          <w:szCs w:val="28"/>
          <w:bdr w:val="none" w:sz="0" w:space="0" w:color="auto" w:frame="1"/>
          <w:rtl/>
          <w14:ligatures w14:val="none"/>
        </w:rPr>
        <w:t>ی</w:t>
      </w:r>
      <w:r w:rsidRPr="00132236">
        <w:rPr>
          <w:rFonts w:ascii="Arial" w:eastAsia="Times New Roman" w:hAnsi="Arial" w:cs="B Nazanin" w:hint="eastAsia"/>
          <w:b/>
          <w:bCs/>
          <w:color w:val="1F1F1F"/>
          <w:kern w:val="0"/>
          <w:sz w:val="28"/>
          <w:szCs w:val="28"/>
          <w:bdr w:val="none" w:sz="0" w:space="0" w:color="auto" w:frame="1"/>
          <w:rtl/>
          <w14:ligatures w14:val="none"/>
        </w:rPr>
        <w:t>ت</w:t>
      </w:r>
      <w:r w:rsidRPr="00132236">
        <w:rPr>
          <w:rFonts w:ascii="Arial" w:eastAsia="Times New Roman" w:hAnsi="Arial" w:cs="B Nazanin"/>
          <w:b/>
          <w:bCs/>
          <w:color w:val="1F1F1F"/>
          <w:kern w:val="0"/>
          <w:sz w:val="28"/>
          <w:szCs w:val="28"/>
          <w:bdr w:val="none" w:sz="0" w:space="0" w:color="auto" w:frame="1"/>
          <w:rtl/>
          <w14:ligatures w14:val="none"/>
        </w:rPr>
        <w:t xml:space="preserve"> شرکت</w:t>
      </w:r>
      <w:r w:rsidRPr="00132236">
        <w:rPr>
          <w:rFonts w:ascii="Arial" w:eastAsia="Times New Roman" w:hAnsi="Arial" w:cs="B Nazanin" w:hint="cs"/>
          <w:b/>
          <w:bCs/>
          <w:color w:val="1F1F1F"/>
          <w:kern w:val="0"/>
          <w:sz w:val="28"/>
          <w:szCs w:val="28"/>
          <w:bdr w:val="none" w:sz="0" w:space="0" w:color="auto" w:frame="1"/>
          <w:rtl/>
          <w14:ligatures w14:val="none"/>
        </w:rPr>
        <w:t>ی</w:t>
      </w:r>
      <w:r w:rsidRPr="00132236">
        <w:rPr>
          <w:rFonts w:ascii="Arial" w:eastAsia="Times New Roman" w:hAnsi="Arial" w:cs="B Nazanin"/>
          <w:b/>
          <w:bCs/>
          <w:color w:val="1F1F1F"/>
          <w:kern w:val="0"/>
          <w:sz w:val="28"/>
          <w:szCs w:val="28"/>
          <w:bdr w:val="none" w:sz="0" w:space="0" w:color="auto" w:frame="1"/>
          <w:rtl/>
          <w14:ligatures w14:val="none"/>
        </w:rPr>
        <w:t xml:space="preserve"> معمول:</w:t>
      </w:r>
      <w:r w:rsidRPr="00132236">
        <w:rPr>
          <w:rFonts w:ascii="Arial" w:eastAsia="Times New Roman" w:hAnsi="Arial" w:cs="B Nazanin"/>
          <w:color w:val="1F1F1F"/>
          <w:kern w:val="0"/>
          <w:sz w:val="28"/>
          <w:szCs w:val="28"/>
          <w:bdr w:val="none" w:sz="0" w:space="0" w:color="auto" w:frame="1"/>
          <w:rtl/>
          <w14:ligatures w14:val="none"/>
        </w:rPr>
        <w:t xml:space="preserve"> در این سطح متوسط از عمل ز</w:t>
      </w:r>
      <w:r w:rsidRPr="00132236">
        <w:rPr>
          <w:rFonts w:ascii="Arial" w:eastAsia="Times New Roman" w:hAnsi="Arial" w:cs="B Nazanin" w:hint="cs"/>
          <w:color w:val="1F1F1F"/>
          <w:kern w:val="0"/>
          <w:sz w:val="28"/>
          <w:szCs w:val="28"/>
          <w:bdr w:val="none" w:sz="0" w:space="0" w:color="auto" w:frame="1"/>
          <w:rtl/>
          <w14:ligatures w14:val="none"/>
        </w:rPr>
        <w:t>ی</w:t>
      </w:r>
      <w:r w:rsidRPr="00132236">
        <w:rPr>
          <w:rFonts w:ascii="Arial" w:eastAsia="Times New Roman" w:hAnsi="Arial" w:cs="B Nazanin" w:hint="eastAsia"/>
          <w:color w:val="1F1F1F"/>
          <w:kern w:val="0"/>
          <w:sz w:val="28"/>
          <w:szCs w:val="28"/>
          <w:bdr w:val="none" w:sz="0" w:space="0" w:color="auto" w:frame="1"/>
          <w:rtl/>
          <w14:ligatures w14:val="none"/>
        </w:rPr>
        <w:t>ست‌مح</w:t>
      </w:r>
      <w:r w:rsidRPr="00132236">
        <w:rPr>
          <w:rFonts w:ascii="Arial" w:eastAsia="Times New Roman" w:hAnsi="Arial" w:cs="B Nazanin" w:hint="cs"/>
          <w:color w:val="1F1F1F"/>
          <w:kern w:val="0"/>
          <w:sz w:val="28"/>
          <w:szCs w:val="28"/>
          <w:bdr w:val="none" w:sz="0" w:space="0" w:color="auto" w:frame="1"/>
          <w:rtl/>
          <w14:ligatures w14:val="none"/>
        </w:rPr>
        <w:t>ی</w:t>
      </w:r>
      <w:r w:rsidRPr="00132236">
        <w:rPr>
          <w:rFonts w:ascii="Arial" w:eastAsia="Times New Roman" w:hAnsi="Arial" w:cs="B Nazanin" w:hint="eastAsia"/>
          <w:color w:val="1F1F1F"/>
          <w:kern w:val="0"/>
          <w:sz w:val="28"/>
          <w:szCs w:val="28"/>
          <w:bdr w:val="none" w:sz="0" w:space="0" w:color="auto" w:frame="1"/>
          <w:rtl/>
          <w14:ligatures w14:val="none"/>
        </w:rPr>
        <w:t>ط</w:t>
      </w:r>
      <w:r w:rsidRPr="00132236">
        <w:rPr>
          <w:rFonts w:ascii="Arial" w:eastAsia="Times New Roman" w:hAnsi="Arial" w:cs="B Nazanin" w:hint="cs"/>
          <w:color w:val="1F1F1F"/>
          <w:kern w:val="0"/>
          <w:sz w:val="28"/>
          <w:szCs w:val="28"/>
          <w:bdr w:val="none" w:sz="0" w:space="0" w:color="auto" w:frame="1"/>
          <w:rtl/>
          <w14:ligatures w14:val="none"/>
        </w:rPr>
        <w:t>ی</w:t>
      </w:r>
      <w:r w:rsidRPr="00132236">
        <w:rPr>
          <w:rFonts w:ascii="Arial" w:eastAsia="Times New Roman" w:hAnsi="Arial" w:cs="B Nazanin" w:hint="eastAsia"/>
          <w:color w:val="1F1F1F"/>
          <w:kern w:val="0"/>
          <w:sz w:val="28"/>
          <w:szCs w:val="28"/>
          <w:bdr w:val="none" w:sz="0" w:space="0" w:color="auto" w:frame="1"/>
          <w:rtl/>
          <w14:ligatures w14:val="none"/>
        </w:rPr>
        <w:t>،</w:t>
      </w:r>
      <w:r w:rsidRPr="00132236">
        <w:rPr>
          <w:rFonts w:ascii="Arial" w:eastAsia="Times New Roman" w:hAnsi="Arial" w:cs="B Nazanin"/>
          <w:color w:val="1F1F1F"/>
          <w:kern w:val="0"/>
          <w:sz w:val="28"/>
          <w:szCs w:val="28"/>
          <w:bdr w:val="none" w:sz="0" w:space="0" w:color="auto" w:frame="1"/>
          <w:rtl/>
          <w14:ligatures w14:val="none"/>
        </w:rPr>
        <w:t xml:space="preserve"> مسئول</w:t>
      </w:r>
      <w:r w:rsidRPr="00132236">
        <w:rPr>
          <w:rFonts w:ascii="Arial" w:eastAsia="Times New Roman" w:hAnsi="Arial" w:cs="B Nazanin" w:hint="cs"/>
          <w:color w:val="1F1F1F"/>
          <w:kern w:val="0"/>
          <w:sz w:val="28"/>
          <w:szCs w:val="28"/>
          <w:bdr w:val="none" w:sz="0" w:space="0" w:color="auto" w:frame="1"/>
          <w:rtl/>
          <w14:ligatures w14:val="none"/>
        </w:rPr>
        <w:t>ی</w:t>
      </w:r>
      <w:r w:rsidRPr="00132236">
        <w:rPr>
          <w:rFonts w:ascii="Arial" w:eastAsia="Times New Roman" w:hAnsi="Arial" w:cs="B Nazanin" w:hint="eastAsia"/>
          <w:color w:val="1F1F1F"/>
          <w:kern w:val="0"/>
          <w:sz w:val="28"/>
          <w:szCs w:val="28"/>
          <w:bdr w:val="none" w:sz="0" w:space="0" w:color="auto" w:frame="1"/>
          <w:rtl/>
          <w14:ligatures w14:val="none"/>
        </w:rPr>
        <w:t>ت</w:t>
      </w:r>
      <w:r w:rsidRPr="00132236">
        <w:rPr>
          <w:rFonts w:ascii="Arial" w:eastAsia="Times New Roman" w:hAnsi="Arial" w:cs="B Nazanin"/>
          <w:color w:val="1F1F1F"/>
          <w:kern w:val="0"/>
          <w:sz w:val="28"/>
          <w:szCs w:val="28"/>
          <w:bdr w:val="none" w:sz="0" w:space="0" w:color="auto" w:frame="1"/>
          <w:rtl/>
          <w14:ligatures w14:val="none"/>
        </w:rPr>
        <w:t xml:space="preserve"> اجتماع</w:t>
      </w:r>
      <w:r w:rsidRPr="00132236">
        <w:rPr>
          <w:rFonts w:ascii="Arial" w:eastAsia="Times New Roman" w:hAnsi="Arial" w:cs="B Nazanin" w:hint="cs"/>
          <w:color w:val="1F1F1F"/>
          <w:kern w:val="0"/>
          <w:sz w:val="28"/>
          <w:szCs w:val="28"/>
          <w:bdr w:val="none" w:sz="0" w:space="0" w:color="auto" w:frame="1"/>
          <w:rtl/>
          <w14:ligatures w14:val="none"/>
        </w:rPr>
        <w:t>ی</w:t>
      </w:r>
      <w:r w:rsidRPr="00132236">
        <w:rPr>
          <w:rFonts w:ascii="Arial" w:eastAsia="Times New Roman" w:hAnsi="Arial" w:cs="B Nazanin"/>
          <w:color w:val="1F1F1F"/>
          <w:kern w:val="0"/>
          <w:sz w:val="28"/>
          <w:szCs w:val="28"/>
          <w:bdr w:val="none" w:sz="0" w:space="0" w:color="auto" w:frame="1"/>
          <w:rtl/>
          <w14:ligatures w14:val="none"/>
        </w:rPr>
        <w:t xml:space="preserve"> و حاکم</w:t>
      </w:r>
      <w:r w:rsidRPr="00132236">
        <w:rPr>
          <w:rFonts w:ascii="Arial" w:eastAsia="Times New Roman" w:hAnsi="Arial" w:cs="B Nazanin" w:hint="cs"/>
          <w:color w:val="1F1F1F"/>
          <w:kern w:val="0"/>
          <w:sz w:val="28"/>
          <w:szCs w:val="28"/>
          <w:bdr w:val="none" w:sz="0" w:space="0" w:color="auto" w:frame="1"/>
          <w:rtl/>
          <w14:ligatures w14:val="none"/>
        </w:rPr>
        <w:t>ی</w:t>
      </w:r>
      <w:r w:rsidRPr="00132236">
        <w:rPr>
          <w:rFonts w:ascii="Arial" w:eastAsia="Times New Roman" w:hAnsi="Arial" w:cs="B Nazanin" w:hint="eastAsia"/>
          <w:color w:val="1F1F1F"/>
          <w:kern w:val="0"/>
          <w:sz w:val="28"/>
          <w:szCs w:val="28"/>
          <w:bdr w:val="none" w:sz="0" w:space="0" w:color="auto" w:frame="1"/>
          <w:rtl/>
          <w14:ligatures w14:val="none"/>
        </w:rPr>
        <w:t>ت</w:t>
      </w:r>
      <w:r w:rsidRPr="00132236">
        <w:rPr>
          <w:rFonts w:ascii="Arial" w:eastAsia="Times New Roman" w:hAnsi="Arial" w:cs="B Nazanin"/>
          <w:color w:val="1F1F1F"/>
          <w:kern w:val="0"/>
          <w:sz w:val="28"/>
          <w:szCs w:val="28"/>
          <w:bdr w:val="none" w:sz="0" w:space="0" w:color="auto" w:frame="1"/>
          <w:rtl/>
          <w14:ligatures w14:val="none"/>
        </w:rPr>
        <w:t xml:space="preserve"> شرکت</w:t>
      </w:r>
      <w:r w:rsidRPr="00132236">
        <w:rPr>
          <w:rFonts w:ascii="Arial" w:eastAsia="Times New Roman" w:hAnsi="Arial" w:cs="B Nazanin" w:hint="cs"/>
          <w:color w:val="1F1F1F"/>
          <w:kern w:val="0"/>
          <w:sz w:val="28"/>
          <w:szCs w:val="28"/>
          <w:bdr w:val="none" w:sz="0" w:space="0" w:color="auto" w:frame="1"/>
          <w:rtl/>
          <w14:ligatures w14:val="none"/>
        </w:rPr>
        <w:t>ی</w:t>
      </w:r>
      <w:r w:rsidRPr="00132236">
        <w:rPr>
          <w:rFonts w:ascii="Arial" w:eastAsia="Times New Roman" w:hAnsi="Arial" w:cs="B Nazanin"/>
          <w:color w:val="1F1F1F"/>
          <w:kern w:val="0"/>
          <w:sz w:val="28"/>
          <w:szCs w:val="28"/>
          <w:bdr w:val="none" w:sz="0" w:space="0" w:color="auto" w:frame="1"/>
          <w:rtl/>
          <w14:ligatures w14:val="none"/>
        </w:rPr>
        <w:t>، شرکت‌ها فراتر از انطباق با تلاش‌های قابل توجهی می‌روند، اما عمدتا خارج از عملیات اصلی کسب‌وکار.</w:t>
      </w:r>
    </w:p>
    <w:p w14:paraId="0C4652D0" w14:textId="41FC0631" w:rsidR="00132236" w:rsidRPr="00B5061C" w:rsidRDefault="00132236" w:rsidP="0004024E">
      <w:pPr>
        <w:numPr>
          <w:ilvl w:val="0"/>
          <w:numId w:val="34"/>
        </w:numPr>
        <w:spacing w:after="0" w:line="420" w:lineRule="atLeast"/>
        <w:rPr>
          <w:rFonts w:ascii="Arial" w:eastAsia="Times New Roman" w:hAnsi="Arial" w:cs="B Nazanin"/>
          <w:color w:val="1F1F1F"/>
          <w:kern w:val="0"/>
          <w:sz w:val="28"/>
          <w:szCs w:val="28"/>
          <w14:ligatures w14:val="none"/>
        </w:rPr>
      </w:pPr>
      <w:r w:rsidRPr="00132236">
        <w:rPr>
          <w:rFonts w:ascii="Arial" w:eastAsia="Times New Roman" w:hAnsi="Arial" w:cs="B Nazanin"/>
          <w:b/>
          <w:bCs/>
          <w:color w:val="1F1F1F"/>
          <w:kern w:val="0"/>
          <w:sz w:val="28"/>
          <w:szCs w:val="28"/>
          <w:bdr w:val="none" w:sz="0" w:space="0" w:color="auto" w:frame="1"/>
          <w:rtl/>
          <w14:ligatures w14:val="none"/>
        </w:rPr>
        <w:t>سیاست ز</w:t>
      </w:r>
      <w:r w:rsidRPr="00132236">
        <w:rPr>
          <w:rFonts w:ascii="Arial" w:eastAsia="Times New Roman" w:hAnsi="Arial" w:cs="B Nazanin" w:hint="cs"/>
          <w:b/>
          <w:bCs/>
          <w:color w:val="1F1F1F"/>
          <w:kern w:val="0"/>
          <w:sz w:val="28"/>
          <w:szCs w:val="28"/>
          <w:bdr w:val="none" w:sz="0" w:space="0" w:color="auto" w:frame="1"/>
          <w:rtl/>
          <w14:ligatures w14:val="none"/>
        </w:rPr>
        <w:t>ی</w:t>
      </w:r>
      <w:r w:rsidRPr="00132236">
        <w:rPr>
          <w:rFonts w:ascii="Arial" w:eastAsia="Times New Roman" w:hAnsi="Arial" w:cs="B Nazanin" w:hint="eastAsia"/>
          <w:b/>
          <w:bCs/>
          <w:color w:val="1F1F1F"/>
          <w:kern w:val="0"/>
          <w:sz w:val="28"/>
          <w:szCs w:val="28"/>
          <w:bdr w:val="none" w:sz="0" w:space="0" w:color="auto" w:frame="1"/>
          <w:rtl/>
          <w14:ligatures w14:val="none"/>
        </w:rPr>
        <w:t>ست‌مح</w:t>
      </w:r>
      <w:r w:rsidRPr="00132236">
        <w:rPr>
          <w:rFonts w:ascii="Arial" w:eastAsia="Times New Roman" w:hAnsi="Arial" w:cs="B Nazanin" w:hint="cs"/>
          <w:b/>
          <w:bCs/>
          <w:color w:val="1F1F1F"/>
          <w:kern w:val="0"/>
          <w:sz w:val="28"/>
          <w:szCs w:val="28"/>
          <w:bdr w:val="none" w:sz="0" w:space="0" w:color="auto" w:frame="1"/>
          <w:rtl/>
          <w14:ligatures w14:val="none"/>
        </w:rPr>
        <w:t>ی</w:t>
      </w:r>
      <w:r w:rsidRPr="00132236">
        <w:rPr>
          <w:rFonts w:ascii="Arial" w:eastAsia="Times New Roman" w:hAnsi="Arial" w:cs="B Nazanin" w:hint="eastAsia"/>
          <w:b/>
          <w:bCs/>
          <w:color w:val="1F1F1F"/>
          <w:kern w:val="0"/>
          <w:sz w:val="28"/>
          <w:szCs w:val="28"/>
          <w:bdr w:val="none" w:sz="0" w:space="0" w:color="auto" w:frame="1"/>
          <w:rtl/>
          <w14:ligatures w14:val="none"/>
        </w:rPr>
        <w:t>ط</w:t>
      </w:r>
      <w:r w:rsidRPr="00132236">
        <w:rPr>
          <w:rFonts w:ascii="Arial" w:eastAsia="Times New Roman" w:hAnsi="Arial" w:cs="B Nazanin" w:hint="cs"/>
          <w:b/>
          <w:bCs/>
          <w:color w:val="1F1F1F"/>
          <w:kern w:val="0"/>
          <w:sz w:val="28"/>
          <w:szCs w:val="28"/>
          <w:bdr w:val="none" w:sz="0" w:space="0" w:color="auto" w:frame="1"/>
          <w:rtl/>
          <w14:ligatures w14:val="none"/>
        </w:rPr>
        <w:t>ی</w:t>
      </w:r>
      <w:r w:rsidRPr="00132236">
        <w:rPr>
          <w:rFonts w:ascii="Arial" w:eastAsia="Times New Roman" w:hAnsi="Arial" w:cs="B Nazanin" w:hint="eastAsia"/>
          <w:b/>
          <w:bCs/>
          <w:color w:val="1F1F1F"/>
          <w:kern w:val="0"/>
          <w:sz w:val="28"/>
          <w:szCs w:val="28"/>
          <w:bdr w:val="none" w:sz="0" w:space="0" w:color="auto" w:frame="1"/>
          <w:rtl/>
          <w14:ligatures w14:val="none"/>
        </w:rPr>
        <w:t>،</w:t>
      </w:r>
      <w:r w:rsidRPr="00132236">
        <w:rPr>
          <w:rFonts w:ascii="Arial" w:eastAsia="Times New Roman" w:hAnsi="Arial" w:cs="B Nazanin"/>
          <w:b/>
          <w:bCs/>
          <w:color w:val="1F1F1F"/>
          <w:kern w:val="0"/>
          <w:sz w:val="28"/>
          <w:szCs w:val="28"/>
          <w:bdr w:val="none" w:sz="0" w:space="0" w:color="auto" w:frame="1"/>
          <w:rtl/>
          <w14:ligatures w14:val="none"/>
        </w:rPr>
        <w:t xml:space="preserve"> مسئول</w:t>
      </w:r>
      <w:r w:rsidRPr="00132236">
        <w:rPr>
          <w:rFonts w:ascii="Arial" w:eastAsia="Times New Roman" w:hAnsi="Arial" w:cs="B Nazanin" w:hint="cs"/>
          <w:b/>
          <w:bCs/>
          <w:color w:val="1F1F1F"/>
          <w:kern w:val="0"/>
          <w:sz w:val="28"/>
          <w:szCs w:val="28"/>
          <w:bdr w:val="none" w:sz="0" w:space="0" w:color="auto" w:frame="1"/>
          <w:rtl/>
          <w14:ligatures w14:val="none"/>
        </w:rPr>
        <w:t>ی</w:t>
      </w:r>
      <w:r w:rsidRPr="00132236">
        <w:rPr>
          <w:rFonts w:ascii="Arial" w:eastAsia="Times New Roman" w:hAnsi="Arial" w:cs="B Nazanin" w:hint="eastAsia"/>
          <w:b/>
          <w:bCs/>
          <w:color w:val="1F1F1F"/>
          <w:kern w:val="0"/>
          <w:sz w:val="28"/>
          <w:szCs w:val="28"/>
          <w:bdr w:val="none" w:sz="0" w:space="0" w:color="auto" w:frame="1"/>
          <w:rtl/>
          <w14:ligatures w14:val="none"/>
        </w:rPr>
        <w:t>ت</w:t>
      </w:r>
      <w:r w:rsidRPr="00132236">
        <w:rPr>
          <w:rFonts w:ascii="Arial" w:eastAsia="Times New Roman" w:hAnsi="Arial" w:cs="B Nazanin"/>
          <w:b/>
          <w:bCs/>
          <w:color w:val="1F1F1F"/>
          <w:kern w:val="0"/>
          <w:sz w:val="28"/>
          <w:szCs w:val="28"/>
          <w:bdr w:val="none" w:sz="0" w:space="0" w:color="auto" w:frame="1"/>
          <w:rtl/>
          <w14:ligatures w14:val="none"/>
        </w:rPr>
        <w:t xml:space="preserve"> اجتماع</w:t>
      </w:r>
      <w:r w:rsidRPr="00132236">
        <w:rPr>
          <w:rFonts w:ascii="Arial" w:eastAsia="Times New Roman" w:hAnsi="Arial" w:cs="B Nazanin" w:hint="cs"/>
          <w:b/>
          <w:bCs/>
          <w:color w:val="1F1F1F"/>
          <w:kern w:val="0"/>
          <w:sz w:val="28"/>
          <w:szCs w:val="28"/>
          <w:bdr w:val="none" w:sz="0" w:space="0" w:color="auto" w:frame="1"/>
          <w:rtl/>
          <w14:ligatures w14:val="none"/>
        </w:rPr>
        <w:t>ی</w:t>
      </w:r>
      <w:r w:rsidRPr="00132236">
        <w:rPr>
          <w:rFonts w:ascii="Arial" w:eastAsia="Times New Roman" w:hAnsi="Arial" w:cs="B Nazanin"/>
          <w:b/>
          <w:bCs/>
          <w:color w:val="1F1F1F"/>
          <w:kern w:val="0"/>
          <w:sz w:val="28"/>
          <w:szCs w:val="28"/>
          <w:bdr w:val="none" w:sz="0" w:space="0" w:color="auto" w:frame="1"/>
          <w:rtl/>
          <w14:ligatures w14:val="none"/>
        </w:rPr>
        <w:t xml:space="preserve"> و حاکم</w:t>
      </w:r>
      <w:r w:rsidRPr="00132236">
        <w:rPr>
          <w:rFonts w:ascii="Arial" w:eastAsia="Times New Roman" w:hAnsi="Arial" w:cs="B Nazanin" w:hint="cs"/>
          <w:b/>
          <w:bCs/>
          <w:color w:val="1F1F1F"/>
          <w:kern w:val="0"/>
          <w:sz w:val="28"/>
          <w:szCs w:val="28"/>
          <w:bdr w:val="none" w:sz="0" w:space="0" w:color="auto" w:frame="1"/>
          <w:rtl/>
          <w14:ligatures w14:val="none"/>
        </w:rPr>
        <w:t>ی</w:t>
      </w:r>
      <w:r w:rsidRPr="00132236">
        <w:rPr>
          <w:rFonts w:ascii="Arial" w:eastAsia="Times New Roman" w:hAnsi="Arial" w:cs="B Nazanin" w:hint="eastAsia"/>
          <w:b/>
          <w:bCs/>
          <w:color w:val="1F1F1F"/>
          <w:kern w:val="0"/>
          <w:sz w:val="28"/>
          <w:szCs w:val="28"/>
          <w:bdr w:val="none" w:sz="0" w:space="0" w:color="auto" w:frame="1"/>
          <w:rtl/>
          <w14:ligatures w14:val="none"/>
        </w:rPr>
        <w:t>ت</w:t>
      </w:r>
      <w:r w:rsidRPr="00132236">
        <w:rPr>
          <w:rFonts w:ascii="Arial" w:eastAsia="Times New Roman" w:hAnsi="Arial" w:cs="B Nazanin"/>
          <w:b/>
          <w:bCs/>
          <w:color w:val="1F1F1F"/>
          <w:kern w:val="0"/>
          <w:sz w:val="28"/>
          <w:szCs w:val="28"/>
          <w:bdr w:val="none" w:sz="0" w:space="0" w:color="auto" w:frame="1"/>
          <w:rtl/>
          <w14:ligatures w14:val="none"/>
        </w:rPr>
        <w:t xml:space="preserve"> شرکت</w:t>
      </w:r>
      <w:r w:rsidRPr="00132236">
        <w:rPr>
          <w:rFonts w:ascii="Arial" w:eastAsia="Times New Roman" w:hAnsi="Arial" w:cs="B Nazanin" w:hint="cs"/>
          <w:b/>
          <w:bCs/>
          <w:color w:val="1F1F1F"/>
          <w:kern w:val="0"/>
          <w:sz w:val="28"/>
          <w:szCs w:val="28"/>
          <w:bdr w:val="none" w:sz="0" w:space="0" w:color="auto" w:frame="1"/>
          <w:rtl/>
          <w14:ligatures w14:val="none"/>
        </w:rPr>
        <w:t>ی</w:t>
      </w:r>
      <w:r w:rsidR="00792A41" w:rsidRPr="00792A41">
        <w:rPr>
          <w:rFonts w:ascii="Arial" w:eastAsia="Times New Roman" w:hAnsi="Arial" w:cs="B Nazanin"/>
          <w:b/>
          <w:bCs/>
          <w:color w:val="1F1F1F"/>
          <w:kern w:val="0"/>
          <w:sz w:val="28"/>
          <w:szCs w:val="28"/>
          <w:bdr w:val="none" w:sz="0" w:space="0" w:color="auto" w:frame="1"/>
          <w:rtl/>
          <w14:ligatures w14:val="none"/>
        </w:rPr>
        <w:t xml:space="preserve"> </w:t>
      </w:r>
      <w:r w:rsidR="00792A41" w:rsidRPr="00132236">
        <w:rPr>
          <w:rFonts w:ascii="Arial" w:eastAsia="Times New Roman" w:hAnsi="Arial" w:cs="B Nazanin"/>
          <w:b/>
          <w:bCs/>
          <w:color w:val="1F1F1F"/>
          <w:kern w:val="0"/>
          <w:sz w:val="28"/>
          <w:szCs w:val="28"/>
          <w:bdr w:val="none" w:sz="0" w:space="0" w:color="auto" w:frame="1"/>
          <w:rtl/>
          <w14:ligatures w14:val="none"/>
        </w:rPr>
        <w:t>سطح بعدی</w:t>
      </w:r>
      <w:r w:rsidRPr="00132236">
        <w:rPr>
          <w:rFonts w:ascii="Arial" w:eastAsia="Times New Roman" w:hAnsi="Arial" w:cs="B Nazanin"/>
          <w:b/>
          <w:bCs/>
          <w:color w:val="1F1F1F"/>
          <w:kern w:val="0"/>
          <w:sz w:val="28"/>
          <w:szCs w:val="28"/>
          <w:bdr w:val="none" w:sz="0" w:space="0" w:color="auto" w:frame="1"/>
          <w:rtl/>
          <w14:ligatures w14:val="none"/>
        </w:rPr>
        <w:t>:</w:t>
      </w:r>
      <w:r w:rsidRPr="00132236">
        <w:rPr>
          <w:rFonts w:ascii="Arial" w:eastAsia="Times New Roman" w:hAnsi="Arial" w:cs="B Nazanin"/>
          <w:color w:val="1F1F1F"/>
          <w:kern w:val="0"/>
          <w:sz w:val="28"/>
          <w:szCs w:val="28"/>
          <w:bdr w:val="none" w:sz="0" w:space="0" w:color="auto" w:frame="1"/>
          <w:rtl/>
          <w14:ligatures w14:val="none"/>
        </w:rPr>
        <w:t xml:space="preserve"> در این سطح، شرکت‌ها ز</w:t>
      </w:r>
      <w:r w:rsidRPr="00132236">
        <w:rPr>
          <w:rFonts w:ascii="Arial" w:eastAsia="Times New Roman" w:hAnsi="Arial" w:cs="B Nazanin" w:hint="cs"/>
          <w:color w:val="1F1F1F"/>
          <w:kern w:val="0"/>
          <w:sz w:val="28"/>
          <w:szCs w:val="28"/>
          <w:bdr w:val="none" w:sz="0" w:space="0" w:color="auto" w:frame="1"/>
          <w:rtl/>
          <w14:ligatures w14:val="none"/>
        </w:rPr>
        <w:t>ی</w:t>
      </w:r>
      <w:r w:rsidRPr="00132236">
        <w:rPr>
          <w:rFonts w:ascii="Arial" w:eastAsia="Times New Roman" w:hAnsi="Arial" w:cs="B Nazanin" w:hint="eastAsia"/>
          <w:color w:val="1F1F1F"/>
          <w:kern w:val="0"/>
          <w:sz w:val="28"/>
          <w:szCs w:val="28"/>
          <w:bdr w:val="none" w:sz="0" w:space="0" w:color="auto" w:frame="1"/>
          <w:rtl/>
          <w14:ligatures w14:val="none"/>
        </w:rPr>
        <w:t>ست‌مح</w:t>
      </w:r>
      <w:r w:rsidRPr="00132236">
        <w:rPr>
          <w:rFonts w:ascii="Arial" w:eastAsia="Times New Roman" w:hAnsi="Arial" w:cs="B Nazanin" w:hint="cs"/>
          <w:color w:val="1F1F1F"/>
          <w:kern w:val="0"/>
          <w:sz w:val="28"/>
          <w:szCs w:val="28"/>
          <w:bdr w:val="none" w:sz="0" w:space="0" w:color="auto" w:frame="1"/>
          <w:rtl/>
          <w14:ligatures w14:val="none"/>
        </w:rPr>
        <w:t>ی</w:t>
      </w:r>
      <w:r w:rsidRPr="00132236">
        <w:rPr>
          <w:rFonts w:ascii="Arial" w:eastAsia="Times New Roman" w:hAnsi="Arial" w:cs="B Nazanin" w:hint="eastAsia"/>
          <w:color w:val="1F1F1F"/>
          <w:kern w:val="0"/>
          <w:sz w:val="28"/>
          <w:szCs w:val="28"/>
          <w:bdr w:val="none" w:sz="0" w:space="0" w:color="auto" w:frame="1"/>
          <w:rtl/>
          <w14:ligatures w14:val="none"/>
        </w:rPr>
        <w:t>ط</w:t>
      </w:r>
      <w:r w:rsidRPr="00132236">
        <w:rPr>
          <w:rFonts w:ascii="Arial" w:eastAsia="Times New Roman" w:hAnsi="Arial" w:cs="B Nazanin" w:hint="cs"/>
          <w:color w:val="1F1F1F"/>
          <w:kern w:val="0"/>
          <w:sz w:val="28"/>
          <w:szCs w:val="28"/>
          <w:bdr w:val="none" w:sz="0" w:space="0" w:color="auto" w:frame="1"/>
          <w:rtl/>
          <w14:ligatures w14:val="none"/>
        </w:rPr>
        <w:t>ی</w:t>
      </w:r>
      <w:r w:rsidRPr="00132236">
        <w:rPr>
          <w:rFonts w:ascii="Arial" w:eastAsia="Times New Roman" w:hAnsi="Arial" w:cs="B Nazanin" w:hint="eastAsia"/>
          <w:color w:val="1F1F1F"/>
          <w:kern w:val="0"/>
          <w:sz w:val="28"/>
          <w:szCs w:val="28"/>
          <w:bdr w:val="none" w:sz="0" w:space="0" w:color="auto" w:frame="1"/>
          <w:rtl/>
          <w14:ligatures w14:val="none"/>
        </w:rPr>
        <w:t>،</w:t>
      </w:r>
      <w:r w:rsidRPr="00132236">
        <w:rPr>
          <w:rFonts w:ascii="Arial" w:eastAsia="Times New Roman" w:hAnsi="Arial" w:cs="B Nazanin"/>
          <w:color w:val="1F1F1F"/>
          <w:kern w:val="0"/>
          <w:sz w:val="28"/>
          <w:szCs w:val="28"/>
          <w:bdr w:val="none" w:sz="0" w:space="0" w:color="auto" w:frame="1"/>
          <w:rtl/>
          <w14:ligatures w14:val="none"/>
        </w:rPr>
        <w:t xml:space="preserve"> مسئول</w:t>
      </w:r>
      <w:r w:rsidRPr="00132236">
        <w:rPr>
          <w:rFonts w:ascii="Arial" w:eastAsia="Times New Roman" w:hAnsi="Arial" w:cs="B Nazanin" w:hint="cs"/>
          <w:color w:val="1F1F1F"/>
          <w:kern w:val="0"/>
          <w:sz w:val="28"/>
          <w:szCs w:val="28"/>
          <w:bdr w:val="none" w:sz="0" w:space="0" w:color="auto" w:frame="1"/>
          <w:rtl/>
          <w14:ligatures w14:val="none"/>
        </w:rPr>
        <w:t>ی</w:t>
      </w:r>
      <w:r w:rsidRPr="00132236">
        <w:rPr>
          <w:rFonts w:ascii="Arial" w:eastAsia="Times New Roman" w:hAnsi="Arial" w:cs="B Nazanin" w:hint="eastAsia"/>
          <w:color w:val="1F1F1F"/>
          <w:kern w:val="0"/>
          <w:sz w:val="28"/>
          <w:szCs w:val="28"/>
          <w:bdr w:val="none" w:sz="0" w:space="0" w:color="auto" w:frame="1"/>
          <w:rtl/>
          <w14:ligatures w14:val="none"/>
        </w:rPr>
        <w:t>ت</w:t>
      </w:r>
      <w:r w:rsidRPr="00132236">
        <w:rPr>
          <w:rFonts w:ascii="Arial" w:eastAsia="Times New Roman" w:hAnsi="Arial" w:cs="B Nazanin"/>
          <w:color w:val="1F1F1F"/>
          <w:kern w:val="0"/>
          <w:sz w:val="28"/>
          <w:szCs w:val="28"/>
          <w:bdr w:val="none" w:sz="0" w:space="0" w:color="auto" w:frame="1"/>
          <w:rtl/>
          <w14:ligatures w14:val="none"/>
        </w:rPr>
        <w:t xml:space="preserve"> اجتماع</w:t>
      </w:r>
      <w:r w:rsidRPr="00132236">
        <w:rPr>
          <w:rFonts w:ascii="Arial" w:eastAsia="Times New Roman" w:hAnsi="Arial" w:cs="B Nazanin" w:hint="cs"/>
          <w:color w:val="1F1F1F"/>
          <w:kern w:val="0"/>
          <w:sz w:val="28"/>
          <w:szCs w:val="28"/>
          <w:bdr w:val="none" w:sz="0" w:space="0" w:color="auto" w:frame="1"/>
          <w:rtl/>
          <w14:ligatures w14:val="none"/>
        </w:rPr>
        <w:t>ی</w:t>
      </w:r>
      <w:r w:rsidRPr="00132236">
        <w:rPr>
          <w:rFonts w:ascii="Arial" w:eastAsia="Times New Roman" w:hAnsi="Arial" w:cs="B Nazanin"/>
          <w:color w:val="1F1F1F"/>
          <w:kern w:val="0"/>
          <w:sz w:val="28"/>
          <w:szCs w:val="28"/>
          <w:bdr w:val="none" w:sz="0" w:space="0" w:color="auto" w:frame="1"/>
          <w:rtl/>
          <w14:ligatures w14:val="none"/>
        </w:rPr>
        <w:t xml:space="preserve"> و حاکم</w:t>
      </w:r>
      <w:r w:rsidRPr="00132236">
        <w:rPr>
          <w:rFonts w:ascii="Arial" w:eastAsia="Times New Roman" w:hAnsi="Arial" w:cs="B Nazanin" w:hint="cs"/>
          <w:color w:val="1F1F1F"/>
          <w:kern w:val="0"/>
          <w:sz w:val="28"/>
          <w:szCs w:val="28"/>
          <w:bdr w:val="none" w:sz="0" w:space="0" w:color="auto" w:frame="1"/>
          <w:rtl/>
          <w14:ligatures w14:val="none"/>
        </w:rPr>
        <w:t>ی</w:t>
      </w:r>
      <w:r w:rsidRPr="00132236">
        <w:rPr>
          <w:rFonts w:ascii="Arial" w:eastAsia="Times New Roman" w:hAnsi="Arial" w:cs="B Nazanin" w:hint="eastAsia"/>
          <w:color w:val="1F1F1F"/>
          <w:kern w:val="0"/>
          <w:sz w:val="28"/>
          <w:szCs w:val="28"/>
          <w:bdr w:val="none" w:sz="0" w:space="0" w:color="auto" w:frame="1"/>
          <w:rtl/>
          <w14:ligatures w14:val="none"/>
        </w:rPr>
        <w:t>ت</w:t>
      </w:r>
      <w:r w:rsidRPr="00132236">
        <w:rPr>
          <w:rFonts w:ascii="Arial" w:eastAsia="Times New Roman" w:hAnsi="Arial" w:cs="B Nazanin"/>
          <w:color w:val="1F1F1F"/>
          <w:kern w:val="0"/>
          <w:sz w:val="28"/>
          <w:szCs w:val="28"/>
          <w:bdr w:val="none" w:sz="0" w:space="0" w:color="auto" w:frame="1"/>
          <w:rtl/>
          <w14:ligatures w14:val="none"/>
        </w:rPr>
        <w:t xml:space="preserve"> شرکت</w:t>
      </w:r>
      <w:r w:rsidRPr="00132236">
        <w:rPr>
          <w:rFonts w:ascii="Arial" w:eastAsia="Times New Roman" w:hAnsi="Arial" w:cs="B Nazanin" w:hint="cs"/>
          <w:color w:val="1F1F1F"/>
          <w:kern w:val="0"/>
          <w:sz w:val="28"/>
          <w:szCs w:val="28"/>
          <w:bdr w:val="none" w:sz="0" w:space="0" w:color="auto" w:frame="1"/>
          <w:rtl/>
          <w14:ligatures w14:val="none"/>
        </w:rPr>
        <w:t>ی</w:t>
      </w:r>
      <w:r w:rsidRPr="00132236">
        <w:rPr>
          <w:rFonts w:ascii="Arial" w:eastAsia="Times New Roman" w:hAnsi="Arial" w:cs="B Nazanin"/>
          <w:color w:val="1F1F1F"/>
          <w:kern w:val="0"/>
          <w:sz w:val="28"/>
          <w:szCs w:val="28"/>
          <w:bdr w:val="none" w:sz="0" w:space="0" w:color="auto" w:frame="1"/>
          <w:rtl/>
          <w14:ligatures w14:val="none"/>
        </w:rPr>
        <w:t xml:space="preserve"> را به عنوان بخشی از کسب‌وکار اصلی خود پذیرفته، رویکردهای نوآورانه را اتخاذ می‌کنند، اهداف بلندپروازانه‌ای تعیین می‌کنند و به طور فعال به دنبال فرصت‌هایی برای ایجاد حداکثر تاثیر مثبت با حداقل ریسک هستند.</w:t>
      </w:r>
    </w:p>
    <w:p w14:paraId="067F93D7" w14:textId="77777777" w:rsidR="00B5061C" w:rsidRPr="00B5061C" w:rsidRDefault="00B5061C" w:rsidP="00B5061C">
      <w:pPr>
        <w:spacing w:after="0" w:line="420" w:lineRule="atLeast"/>
        <w:ind w:left="720"/>
        <w:rPr>
          <w:rFonts w:ascii="Arial" w:eastAsia="Times New Roman" w:hAnsi="Arial" w:cs="B Nazanin"/>
          <w:color w:val="1F1F1F"/>
          <w:kern w:val="0"/>
          <w:sz w:val="28"/>
          <w:szCs w:val="28"/>
          <w14:ligatures w14:val="none"/>
        </w:rPr>
      </w:pPr>
    </w:p>
    <w:p w14:paraId="06B4BA88" w14:textId="340CC343" w:rsidR="00B5061C" w:rsidRPr="00B5061C" w:rsidRDefault="00B5061C" w:rsidP="00B5061C">
      <w:pPr>
        <w:rPr>
          <w:rFonts w:ascii="Arial" w:eastAsia="Times New Roman" w:hAnsi="Arial" w:cs="B Titr"/>
          <w:sz w:val="24"/>
          <w:szCs w:val="24"/>
          <w:rtl/>
        </w:rPr>
      </w:pPr>
      <w:r w:rsidRPr="00B5061C">
        <w:rPr>
          <w:rFonts w:ascii="Arial" w:eastAsia="Times New Roman" w:hAnsi="Arial" w:cs="B Titr" w:hint="cs"/>
          <w:sz w:val="24"/>
          <w:szCs w:val="24"/>
          <w:rtl/>
        </w:rPr>
        <w:t>1.1.2.8</w:t>
      </w:r>
      <w:r w:rsidRPr="00B5061C">
        <w:rPr>
          <w:rFonts w:ascii="Arial" w:eastAsia="Times New Roman" w:hAnsi="Arial" w:cs="B Titr"/>
          <w:sz w:val="24"/>
          <w:szCs w:val="24"/>
          <w:rtl/>
        </w:rPr>
        <w:t xml:space="preserve"> س</w:t>
      </w:r>
      <w:r w:rsidRPr="00B5061C">
        <w:rPr>
          <w:rFonts w:ascii="Arial" w:eastAsia="Times New Roman" w:hAnsi="Arial" w:cs="B Titr" w:hint="cs"/>
          <w:sz w:val="24"/>
          <w:szCs w:val="24"/>
          <w:rtl/>
        </w:rPr>
        <w:t>ی</w:t>
      </w:r>
      <w:r w:rsidRPr="00B5061C">
        <w:rPr>
          <w:rFonts w:ascii="Arial" w:eastAsia="Times New Roman" w:hAnsi="Arial" w:cs="B Titr" w:hint="eastAsia"/>
          <w:sz w:val="24"/>
          <w:szCs w:val="24"/>
          <w:rtl/>
        </w:rPr>
        <w:t>است</w:t>
      </w:r>
      <w:r w:rsidRPr="00B5061C">
        <w:rPr>
          <w:rFonts w:ascii="Arial" w:eastAsia="Times New Roman" w:hAnsi="Arial" w:cs="B Titr"/>
          <w:sz w:val="24"/>
          <w:szCs w:val="24"/>
          <w:rtl/>
        </w:rPr>
        <w:t xml:space="preserve"> ز</w:t>
      </w:r>
      <w:r w:rsidRPr="00B5061C">
        <w:rPr>
          <w:rFonts w:ascii="Arial" w:eastAsia="Times New Roman" w:hAnsi="Arial" w:cs="B Titr" w:hint="cs"/>
          <w:sz w:val="24"/>
          <w:szCs w:val="24"/>
          <w:rtl/>
        </w:rPr>
        <w:t>ی</w:t>
      </w:r>
      <w:r w:rsidRPr="00B5061C">
        <w:rPr>
          <w:rFonts w:ascii="Arial" w:eastAsia="Times New Roman" w:hAnsi="Arial" w:cs="B Titr" w:hint="eastAsia"/>
          <w:sz w:val="24"/>
          <w:szCs w:val="24"/>
          <w:rtl/>
        </w:rPr>
        <w:t>ست‌مح</w:t>
      </w:r>
      <w:r w:rsidRPr="00B5061C">
        <w:rPr>
          <w:rFonts w:ascii="Arial" w:eastAsia="Times New Roman" w:hAnsi="Arial" w:cs="B Titr" w:hint="cs"/>
          <w:sz w:val="24"/>
          <w:szCs w:val="24"/>
          <w:rtl/>
        </w:rPr>
        <w:t>ی</w:t>
      </w:r>
      <w:r w:rsidRPr="00B5061C">
        <w:rPr>
          <w:rFonts w:ascii="Arial" w:eastAsia="Times New Roman" w:hAnsi="Arial" w:cs="B Titr" w:hint="eastAsia"/>
          <w:sz w:val="24"/>
          <w:szCs w:val="24"/>
          <w:rtl/>
        </w:rPr>
        <w:t>ط</w:t>
      </w:r>
      <w:r w:rsidRPr="00B5061C">
        <w:rPr>
          <w:rFonts w:ascii="Arial" w:eastAsia="Times New Roman" w:hAnsi="Arial" w:cs="B Titr" w:hint="cs"/>
          <w:sz w:val="24"/>
          <w:szCs w:val="24"/>
          <w:rtl/>
        </w:rPr>
        <w:t>ی</w:t>
      </w:r>
      <w:r w:rsidRPr="00B5061C">
        <w:rPr>
          <w:rFonts w:ascii="Arial" w:eastAsia="Times New Roman" w:hAnsi="Arial" w:cs="B Titr" w:hint="eastAsia"/>
          <w:sz w:val="24"/>
          <w:szCs w:val="24"/>
          <w:rtl/>
        </w:rPr>
        <w:t>،</w:t>
      </w:r>
      <w:r w:rsidRPr="00B5061C">
        <w:rPr>
          <w:rFonts w:ascii="Arial" w:eastAsia="Times New Roman" w:hAnsi="Arial" w:cs="B Titr"/>
          <w:sz w:val="24"/>
          <w:szCs w:val="24"/>
          <w:rtl/>
        </w:rPr>
        <w:t xml:space="preserve"> مسئول</w:t>
      </w:r>
      <w:r w:rsidRPr="00B5061C">
        <w:rPr>
          <w:rFonts w:ascii="Arial" w:eastAsia="Times New Roman" w:hAnsi="Arial" w:cs="B Titr" w:hint="cs"/>
          <w:sz w:val="24"/>
          <w:szCs w:val="24"/>
          <w:rtl/>
        </w:rPr>
        <w:t>ی</w:t>
      </w:r>
      <w:r w:rsidRPr="00B5061C">
        <w:rPr>
          <w:rFonts w:ascii="Arial" w:eastAsia="Times New Roman" w:hAnsi="Arial" w:cs="B Titr" w:hint="eastAsia"/>
          <w:sz w:val="24"/>
          <w:szCs w:val="24"/>
          <w:rtl/>
        </w:rPr>
        <w:t>ت</w:t>
      </w:r>
      <w:r w:rsidRPr="00B5061C">
        <w:rPr>
          <w:rFonts w:ascii="Arial" w:eastAsia="Times New Roman" w:hAnsi="Arial" w:cs="B Titr"/>
          <w:sz w:val="24"/>
          <w:szCs w:val="24"/>
          <w:rtl/>
        </w:rPr>
        <w:t xml:space="preserve"> اجتماع</w:t>
      </w:r>
      <w:r w:rsidRPr="00B5061C">
        <w:rPr>
          <w:rFonts w:ascii="Arial" w:eastAsia="Times New Roman" w:hAnsi="Arial" w:cs="B Titr" w:hint="cs"/>
          <w:sz w:val="24"/>
          <w:szCs w:val="24"/>
          <w:rtl/>
        </w:rPr>
        <w:t>ی</w:t>
      </w:r>
      <w:r w:rsidRPr="00B5061C">
        <w:rPr>
          <w:rFonts w:ascii="Arial" w:eastAsia="Times New Roman" w:hAnsi="Arial" w:cs="B Titr"/>
          <w:sz w:val="24"/>
          <w:szCs w:val="24"/>
          <w:rtl/>
        </w:rPr>
        <w:t xml:space="preserve"> و حاکم</w:t>
      </w:r>
      <w:r w:rsidRPr="00B5061C">
        <w:rPr>
          <w:rFonts w:ascii="Arial" w:eastAsia="Times New Roman" w:hAnsi="Arial" w:cs="B Titr" w:hint="cs"/>
          <w:sz w:val="24"/>
          <w:szCs w:val="24"/>
          <w:rtl/>
        </w:rPr>
        <w:t>ی</w:t>
      </w:r>
      <w:r w:rsidRPr="00B5061C">
        <w:rPr>
          <w:rFonts w:ascii="Arial" w:eastAsia="Times New Roman" w:hAnsi="Arial" w:cs="B Titr" w:hint="eastAsia"/>
          <w:sz w:val="24"/>
          <w:szCs w:val="24"/>
          <w:rtl/>
        </w:rPr>
        <w:t>ت</w:t>
      </w:r>
      <w:r w:rsidRPr="00B5061C">
        <w:rPr>
          <w:rFonts w:ascii="Arial" w:eastAsia="Times New Roman" w:hAnsi="Arial" w:cs="B Titr"/>
          <w:sz w:val="24"/>
          <w:szCs w:val="24"/>
          <w:rtl/>
        </w:rPr>
        <w:t xml:space="preserve"> شرکت</w:t>
      </w:r>
      <w:r w:rsidRPr="00B5061C">
        <w:rPr>
          <w:rFonts w:ascii="Arial" w:eastAsia="Times New Roman" w:hAnsi="Arial" w:cs="B Titr" w:hint="cs"/>
          <w:sz w:val="24"/>
          <w:szCs w:val="24"/>
          <w:rtl/>
        </w:rPr>
        <w:t>ی</w:t>
      </w:r>
      <w:r w:rsidRPr="00B5061C">
        <w:rPr>
          <w:rFonts w:ascii="Arial" w:eastAsia="Times New Roman" w:hAnsi="Arial" w:cs="B Titr"/>
          <w:sz w:val="24"/>
          <w:szCs w:val="24"/>
          <w:rtl/>
        </w:rPr>
        <w:t xml:space="preserve"> حداقل</w:t>
      </w:r>
    </w:p>
    <w:p w14:paraId="1A62D479" w14:textId="77777777" w:rsidR="00B5061C" w:rsidRDefault="00B5061C" w:rsidP="00B5061C">
      <w:pPr>
        <w:rPr>
          <w:rFonts w:ascii="Arial" w:eastAsia="Times New Roman" w:hAnsi="Arial" w:cs="B Nazanin"/>
          <w:sz w:val="28"/>
          <w:szCs w:val="28"/>
          <w:rtl/>
        </w:rPr>
      </w:pP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ک</w:t>
      </w:r>
      <w:r w:rsidRPr="00B5061C">
        <w:rPr>
          <w:rFonts w:ascii="Arial" w:eastAsia="Times New Roman" w:hAnsi="Arial" w:cs="B Nazanin"/>
          <w:sz w:val="28"/>
          <w:szCs w:val="28"/>
          <w:rtl/>
        </w:rPr>
        <w:t xml:space="preserve"> س</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است</w:t>
      </w:r>
      <w:r w:rsidRPr="00B5061C">
        <w:rPr>
          <w:rFonts w:ascii="Arial" w:eastAsia="Times New Roman" w:hAnsi="Arial" w:cs="B Nazanin"/>
          <w:sz w:val="28"/>
          <w:szCs w:val="28"/>
          <w:rtl/>
        </w:rPr>
        <w:t xml:space="preserve"> </w:t>
      </w:r>
      <w:bookmarkStart w:id="44" w:name="_Hlk174021816"/>
      <w:r w:rsidRPr="00B5061C">
        <w:rPr>
          <w:rFonts w:ascii="Arial" w:eastAsia="Times New Roman" w:hAnsi="Arial" w:cs="B Nazanin"/>
          <w:sz w:val="28"/>
          <w:szCs w:val="28"/>
          <w:rtl/>
        </w:rPr>
        <w:t>ز</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ست‌مح</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ط</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w:t>
      </w:r>
      <w:r w:rsidRPr="00B5061C">
        <w:rPr>
          <w:rFonts w:ascii="Arial" w:eastAsia="Times New Roman" w:hAnsi="Arial" w:cs="B Nazanin"/>
          <w:sz w:val="28"/>
          <w:szCs w:val="28"/>
          <w:rtl/>
        </w:rPr>
        <w:t xml:space="preserve"> مسئول</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ت</w:t>
      </w:r>
      <w:r w:rsidRPr="00B5061C">
        <w:rPr>
          <w:rFonts w:ascii="Arial" w:eastAsia="Times New Roman" w:hAnsi="Arial" w:cs="B Nazanin"/>
          <w:sz w:val="28"/>
          <w:szCs w:val="28"/>
          <w:rtl/>
        </w:rPr>
        <w:t xml:space="preserve"> اجتماع</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و حاکم</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ت</w:t>
      </w:r>
      <w:r w:rsidRPr="00B5061C">
        <w:rPr>
          <w:rFonts w:ascii="Arial" w:eastAsia="Times New Roman" w:hAnsi="Arial" w:cs="B Nazanin"/>
          <w:sz w:val="28"/>
          <w:szCs w:val="28"/>
          <w:rtl/>
        </w:rPr>
        <w:t xml:space="preserve"> شرکت</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w:t>
      </w:r>
      <w:bookmarkEnd w:id="44"/>
      <w:r w:rsidRPr="00B5061C">
        <w:rPr>
          <w:rFonts w:ascii="Arial" w:eastAsia="Times New Roman" w:hAnsi="Arial" w:cs="B Nazanin"/>
          <w:sz w:val="28"/>
          <w:szCs w:val="28"/>
          <w:rtl/>
        </w:rPr>
        <w:t>حداقل رو</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کرد</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مبتن</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بر ر</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سک</w:t>
      </w:r>
      <w:r w:rsidRPr="00B5061C">
        <w:rPr>
          <w:rFonts w:ascii="Arial" w:eastAsia="Times New Roman" w:hAnsi="Arial" w:cs="B Nazanin"/>
          <w:sz w:val="28"/>
          <w:szCs w:val="28"/>
          <w:rtl/>
        </w:rPr>
        <w:t xml:space="preserve"> برا</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اطم</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نان</w:t>
      </w:r>
      <w:r w:rsidRPr="00B5061C">
        <w:rPr>
          <w:rFonts w:ascii="Arial" w:eastAsia="Times New Roman" w:hAnsi="Arial" w:cs="B Nazanin"/>
          <w:sz w:val="28"/>
          <w:szCs w:val="28"/>
          <w:rtl/>
        </w:rPr>
        <w:t xml:space="preserve"> از رعا</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ت</w:t>
      </w:r>
      <w:r w:rsidRPr="00B5061C">
        <w:rPr>
          <w:rFonts w:ascii="Arial" w:eastAsia="Times New Roman" w:hAnsi="Arial" w:cs="B Nazanin"/>
          <w:sz w:val="28"/>
          <w:szCs w:val="28"/>
          <w:rtl/>
        </w:rPr>
        <w:t xml:space="preserve"> کل</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الزامات قانون</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و اخلاق</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در سراسر سازمان اتخاذ م</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کند</w:t>
      </w:r>
      <w:r w:rsidRPr="00B5061C">
        <w:rPr>
          <w:rFonts w:ascii="Arial" w:eastAsia="Times New Roman" w:hAnsi="Arial" w:cs="B Nazanin"/>
          <w:sz w:val="28"/>
          <w:szCs w:val="28"/>
          <w:rtl/>
        </w:rPr>
        <w:t>. شرکت‌ها</w:t>
      </w:r>
      <w:r w:rsidRPr="00B5061C">
        <w:rPr>
          <w:rFonts w:ascii="Arial" w:eastAsia="Times New Roman" w:hAnsi="Arial" w:cs="B Nazanin" w:hint="cs"/>
          <w:sz w:val="28"/>
          <w:szCs w:val="28"/>
          <w:rtl/>
        </w:rPr>
        <w:t>یی</w:t>
      </w:r>
      <w:r w:rsidRPr="00B5061C">
        <w:rPr>
          <w:rFonts w:ascii="Arial" w:eastAsia="Times New Roman" w:hAnsi="Arial" w:cs="B Nazanin"/>
          <w:sz w:val="28"/>
          <w:szCs w:val="28"/>
          <w:rtl/>
        </w:rPr>
        <w:t xml:space="preserve"> که اقدامات ز</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ست‌مح</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ط</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w:t>
      </w:r>
      <w:r w:rsidRPr="00B5061C">
        <w:rPr>
          <w:rFonts w:ascii="Arial" w:eastAsia="Times New Roman" w:hAnsi="Arial" w:cs="B Nazanin"/>
          <w:sz w:val="28"/>
          <w:szCs w:val="28"/>
          <w:rtl/>
        </w:rPr>
        <w:t xml:space="preserve"> مسئول</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ت</w:t>
      </w:r>
      <w:r w:rsidRPr="00B5061C">
        <w:rPr>
          <w:rFonts w:ascii="Arial" w:eastAsia="Times New Roman" w:hAnsi="Arial" w:cs="B Nazanin"/>
          <w:sz w:val="28"/>
          <w:szCs w:val="28"/>
          <w:rtl/>
        </w:rPr>
        <w:t xml:space="preserve"> اجتماع</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و حاکم</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ت</w:t>
      </w:r>
      <w:r w:rsidRPr="00B5061C">
        <w:rPr>
          <w:rFonts w:ascii="Arial" w:eastAsia="Times New Roman" w:hAnsi="Arial" w:cs="B Nazanin"/>
          <w:sz w:val="28"/>
          <w:szCs w:val="28"/>
          <w:rtl/>
        </w:rPr>
        <w:t xml:space="preserve"> شرکت</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حداقل را اتخاذ م</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کنند،</w:t>
      </w:r>
      <w:r w:rsidRPr="00B5061C">
        <w:rPr>
          <w:rFonts w:ascii="Arial" w:eastAsia="Times New Roman" w:hAnsi="Arial" w:cs="B Nazanin"/>
          <w:sz w:val="28"/>
          <w:szCs w:val="28"/>
          <w:rtl/>
        </w:rPr>
        <w:t xml:space="preserve"> اولو</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ت</w:t>
      </w:r>
      <w:r w:rsidRPr="00B5061C">
        <w:rPr>
          <w:rFonts w:ascii="Arial" w:eastAsia="Times New Roman" w:hAnsi="Arial" w:cs="B Nazanin"/>
          <w:sz w:val="28"/>
          <w:szCs w:val="28"/>
          <w:rtl/>
        </w:rPr>
        <w:t xml:space="preserve"> را به اقدامات</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م</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دهند</w:t>
      </w:r>
      <w:r w:rsidRPr="00B5061C">
        <w:rPr>
          <w:rFonts w:ascii="Arial" w:eastAsia="Times New Roman" w:hAnsi="Arial" w:cs="B Nazanin"/>
          <w:sz w:val="28"/>
          <w:szCs w:val="28"/>
          <w:rtl/>
        </w:rPr>
        <w:t xml:space="preserve"> که به شناسا</w:t>
      </w:r>
      <w:r w:rsidRPr="00B5061C">
        <w:rPr>
          <w:rFonts w:ascii="Arial" w:eastAsia="Times New Roman" w:hAnsi="Arial" w:cs="B Nazanin" w:hint="cs"/>
          <w:sz w:val="28"/>
          <w:szCs w:val="28"/>
          <w:rtl/>
        </w:rPr>
        <w:t>یی</w:t>
      </w:r>
      <w:r w:rsidRPr="00B5061C">
        <w:rPr>
          <w:rFonts w:ascii="Arial" w:eastAsia="Times New Roman" w:hAnsi="Arial" w:cs="B Nazanin"/>
          <w:sz w:val="28"/>
          <w:szCs w:val="28"/>
          <w:rtl/>
        </w:rPr>
        <w:t xml:space="preserve"> و کاهش عوامل خطر احتمال</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آس</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ب</w:t>
      </w:r>
      <w:r w:rsidRPr="00B5061C">
        <w:rPr>
          <w:rFonts w:ascii="Arial" w:eastAsia="Times New Roman" w:hAnsi="Arial" w:cs="B Nazanin"/>
          <w:sz w:val="28"/>
          <w:szCs w:val="28"/>
          <w:rtl/>
        </w:rPr>
        <w:t xml:space="preserve"> به مح</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ط</w:t>
      </w:r>
      <w:r w:rsidRPr="00B5061C">
        <w:rPr>
          <w:rFonts w:ascii="Arial" w:eastAsia="Times New Roman" w:hAnsi="Arial" w:cs="B Nazanin"/>
          <w:sz w:val="28"/>
          <w:szCs w:val="28"/>
          <w:rtl/>
        </w:rPr>
        <w:t xml:space="preserve"> ز</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ست،</w:t>
      </w:r>
      <w:r w:rsidRPr="00B5061C">
        <w:rPr>
          <w:rFonts w:ascii="Arial" w:eastAsia="Times New Roman" w:hAnsi="Arial" w:cs="B Nazanin"/>
          <w:sz w:val="28"/>
          <w:szCs w:val="28"/>
          <w:rtl/>
        </w:rPr>
        <w:t xml:space="preserve"> جوامع و ذ</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نفعان</w:t>
      </w:r>
      <w:r w:rsidRPr="00B5061C">
        <w:rPr>
          <w:rFonts w:ascii="Arial" w:eastAsia="Times New Roman" w:hAnsi="Arial" w:cs="B Nazanin"/>
          <w:sz w:val="28"/>
          <w:szCs w:val="28"/>
          <w:rtl/>
        </w:rPr>
        <w:t xml:space="preserve"> کمک م</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کنند</w:t>
      </w:r>
      <w:r w:rsidRPr="00B5061C">
        <w:rPr>
          <w:rFonts w:ascii="Arial" w:eastAsia="Times New Roman" w:hAnsi="Arial" w:cs="B Nazanin"/>
          <w:sz w:val="28"/>
          <w:szCs w:val="28"/>
          <w:rtl/>
        </w:rPr>
        <w:t>. ا</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ن</w:t>
      </w:r>
      <w:r w:rsidRPr="00B5061C">
        <w:rPr>
          <w:rFonts w:ascii="Arial" w:eastAsia="Times New Roman" w:hAnsi="Arial" w:cs="B Nazanin"/>
          <w:sz w:val="28"/>
          <w:szCs w:val="28"/>
          <w:rtl/>
        </w:rPr>
        <w:t xml:space="preserve"> شامل اجرا</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فرآ</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ندها</w:t>
      </w:r>
      <w:r w:rsidRPr="00B5061C">
        <w:rPr>
          <w:rFonts w:ascii="Arial" w:eastAsia="Times New Roman" w:hAnsi="Arial" w:cs="B Nazanin" w:hint="cs"/>
          <w:sz w:val="28"/>
          <w:szCs w:val="28"/>
          <w:rtl/>
        </w:rPr>
        <w:t>یی</w:t>
      </w:r>
      <w:r w:rsidRPr="00B5061C">
        <w:rPr>
          <w:rFonts w:ascii="Arial" w:eastAsia="Times New Roman" w:hAnsi="Arial" w:cs="B Nazanin"/>
          <w:sz w:val="28"/>
          <w:szCs w:val="28"/>
          <w:rtl/>
        </w:rPr>
        <w:t xml:space="preserve"> </w:t>
      </w:r>
      <w:r w:rsidRPr="00B5061C">
        <w:rPr>
          <w:rFonts w:ascii="Arial" w:eastAsia="Times New Roman" w:hAnsi="Arial" w:cs="B Nazanin"/>
          <w:sz w:val="28"/>
          <w:szCs w:val="28"/>
          <w:rtl/>
        </w:rPr>
        <w:lastRenderedPageBreak/>
        <w:t>است که هدف آن ارتقا</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ش</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وه‌ها</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مطابق با ز</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ست‌مح</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ط</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w:t>
      </w:r>
      <w:r w:rsidRPr="00B5061C">
        <w:rPr>
          <w:rFonts w:ascii="Arial" w:eastAsia="Times New Roman" w:hAnsi="Arial" w:cs="B Nazanin"/>
          <w:sz w:val="28"/>
          <w:szCs w:val="28"/>
          <w:rtl/>
        </w:rPr>
        <w:t xml:space="preserve"> مسئول</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ت</w:t>
      </w:r>
      <w:r w:rsidRPr="00B5061C">
        <w:rPr>
          <w:rFonts w:ascii="Arial" w:eastAsia="Times New Roman" w:hAnsi="Arial" w:cs="B Nazanin"/>
          <w:sz w:val="28"/>
          <w:szCs w:val="28"/>
          <w:rtl/>
        </w:rPr>
        <w:t xml:space="preserve"> اجتماع</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و حاکم</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ت</w:t>
      </w:r>
      <w:r w:rsidRPr="00B5061C">
        <w:rPr>
          <w:rFonts w:ascii="Arial" w:eastAsia="Times New Roman" w:hAnsi="Arial" w:cs="B Nazanin"/>
          <w:sz w:val="28"/>
          <w:szCs w:val="28"/>
          <w:rtl/>
        </w:rPr>
        <w:t xml:space="preserve"> شرکت</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و به حداقل رساندن اثرات منف</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احتمال</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در کل زنج</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ره</w:t>
      </w:r>
      <w:r w:rsidRPr="00B5061C">
        <w:rPr>
          <w:rFonts w:ascii="Arial" w:eastAsia="Times New Roman" w:hAnsi="Arial" w:cs="B Nazanin"/>
          <w:sz w:val="28"/>
          <w:szCs w:val="28"/>
          <w:rtl/>
        </w:rPr>
        <w:t xml:space="preserve"> ارزش است، به و</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ژه</w:t>
      </w:r>
      <w:r w:rsidRPr="00B5061C">
        <w:rPr>
          <w:rFonts w:ascii="Arial" w:eastAsia="Times New Roman" w:hAnsi="Arial" w:cs="B Nazanin"/>
          <w:sz w:val="28"/>
          <w:szCs w:val="28"/>
          <w:rtl/>
        </w:rPr>
        <w:t xml:space="preserve"> (مک‌ک</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نز</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w:t>
      </w:r>
      <w:r w:rsidRPr="00B5061C">
        <w:rPr>
          <w:rFonts w:ascii="Arial" w:eastAsia="Times New Roman" w:hAnsi="Arial" w:cs="B Nazanin"/>
          <w:sz w:val="28"/>
          <w:szCs w:val="28"/>
          <w:rtl/>
        </w:rPr>
        <w:t xml:space="preserve"> 2022):</w:t>
      </w:r>
    </w:p>
    <w:p w14:paraId="7F173B13" w14:textId="13F77063" w:rsidR="00B5061C" w:rsidRDefault="00B5061C" w:rsidP="0004024E">
      <w:pPr>
        <w:pStyle w:val="ListParagraph"/>
        <w:numPr>
          <w:ilvl w:val="0"/>
          <w:numId w:val="35"/>
        </w:numPr>
        <w:rPr>
          <w:rFonts w:ascii="Arial" w:eastAsia="Times New Roman" w:hAnsi="Arial" w:cs="B Nazanin"/>
          <w:sz w:val="28"/>
          <w:szCs w:val="28"/>
        </w:rPr>
      </w:pPr>
      <w:r w:rsidRPr="00B5061C">
        <w:rPr>
          <w:rFonts w:ascii="Arial" w:eastAsia="Times New Roman" w:hAnsi="Arial" w:cs="B Nazanin"/>
          <w:sz w:val="28"/>
          <w:szCs w:val="28"/>
          <w:rtl/>
        </w:rPr>
        <w:t>واکنش به روندها</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ت</w:t>
      </w:r>
      <w:r>
        <w:rPr>
          <w:rFonts w:ascii="Arial" w:eastAsia="Times New Roman" w:hAnsi="Arial" w:cs="B Nazanin" w:hint="cs"/>
          <w:sz w:val="28"/>
          <w:szCs w:val="28"/>
          <w:rtl/>
        </w:rPr>
        <w:t>أ</w:t>
      </w:r>
      <w:r w:rsidRPr="00B5061C">
        <w:rPr>
          <w:rFonts w:ascii="Arial" w:eastAsia="Times New Roman" w:hAnsi="Arial" w:cs="B Nazanin"/>
          <w:sz w:val="28"/>
          <w:szCs w:val="28"/>
          <w:rtl/>
        </w:rPr>
        <w:t>ث</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رگذار</w:t>
      </w:r>
      <w:r w:rsidRPr="00B5061C">
        <w:rPr>
          <w:rFonts w:ascii="Arial" w:eastAsia="Times New Roman" w:hAnsi="Arial" w:cs="B Nazanin"/>
          <w:sz w:val="28"/>
          <w:szCs w:val="28"/>
          <w:rtl/>
        </w:rPr>
        <w:t xml:space="preserve"> بر صنعت و کسب‌وکار: با توجه و پاسخگو</w:t>
      </w:r>
      <w:r w:rsidRPr="00B5061C">
        <w:rPr>
          <w:rFonts w:ascii="Arial" w:eastAsia="Times New Roman" w:hAnsi="Arial" w:cs="B Nazanin" w:hint="cs"/>
          <w:sz w:val="28"/>
          <w:szCs w:val="28"/>
          <w:rtl/>
        </w:rPr>
        <w:t>یی</w:t>
      </w:r>
      <w:r w:rsidRPr="00B5061C">
        <w:rPr>
          <w:rFonts w:ascii="Arial" w:eastAsia="Times New Roman" w:hAnsi="Arial" w:cs="B Nazanin"/>
          <w:sz w:val="28"/>
          <w:szCs w:val="28"/>
          <w:rtl/>
        </w:rPr>
        <w:t xml:space="preserve"> به تغ</w:t>
      </w:r>
      <w:r w:rsidRPr="00B5061C">
        <w:rPr>
          <w:rFonts w:ascii="Arial" w:eastAsia="Times New Roman" w:hAnsi="Arial" w:cs="B Nazanin" w:hint="cs"/>
          <w:sz w:val="28"/>
          <w:szCs w:val="28"/>
          <w:rtl/>
        </w:rPr>
        <w:t>یی</w:t>
      </w:r>
      <w:r w:rsidRPr="00B5061C">
        <w:rPr>
          <w:rFonts w:ascii="Arial" w:eastAsia="Times New Roman" w:hAnsi="Arial" w:cs="B Nazanin" w:hint="eastAsia"/>
          <w:sz w:val="28"/>
          <w:szCs w:val="28"/>
          <w:rtl/>
        </w:rPr>
        <w:t>رات</w:t>
      </w:r>
      <w:r w:rsidRPr="00B5061C">
        <w:rPr>
          <w:rFonts w:ascii="Arial" w:eastAsia="Times New Roman" w:hAnsi="Arial" w:cs="B Nazanin"/>
          <w:sz w:val="28"/>
          <w:szCs w:val="28"/>
          <w:rtl/>
        </w:rPr>
        <w:t xml:space="preserve"> نوظهور در چشم‌انداز کسب‌وکار مرتبط، شرکت‌ها م</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توانند</w:t>
      </w:r>
      <w:r w:rsidRPr="00B5061C">
        <w:rPr>
          <w:rFonts w:ascii="Arial" w:eastAsia="Times New Roman" w:hAnsi="Arial" w:cs="B Nazanin"/>
          <w:sz w:val="28"/>
          <w:szCs w:val="28"/>
          <w:rtl/>
        </w:rPr>
        <w:t xml:space="preserve"> با تنظ</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م</w:t>
      </w:r>
      <w:r w:rsidRPr="00B5061C">
        <w:rPr>
          <w:rFonts w:ascii="Arial" w:eastAsia="Times New Roman" w:hAnsi="Arial" w:cs="B Nazanin"/>
          <w:sz w:val="28"/>
          <w:szCs w:val="28"/>
          <w:rtl/>
        </w:rPr>
        <w:t xml:space="preserve"> استراتژ</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کسب‌وکار، انتظارات و تقاضاها</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ذ</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نفعان</w:t>
      </w:r>
      <w:r w:rsidRPr="00B5061C">
        <w:rPr>
          <w:rFonts w:ascii="Arial" w:eastAsia="Times New Roman" w:hAnsi="Arial" w:cs="B Nazanin"/>
          <w:sz w:val="28"/>
          <w:szCs w:val="28"/>
          <w:rtl/>
        </w:rPr>
        <w:t xml:space="preserve"> را برآورده کنند.</w:t>
      </w:r>
    </w:p>
    <w:p w14:paraId="4B506F71" w14:textId="2DA71165" w:rsidR="00B5061C" w:rsidRPr="00B5061C" w:rsidRDefault="00B5061C" w:rsidP="0004024E">
      <w:pPr>
        <w:pStyle w:val="ListParagraph"/>
        <w:numPr>
          <w:ilvl w:val="0"/>
          <w:numId w:val="35"/>
        </w:numPr>
        <w:rPr>
          <w:rFonts w:ascii="Arial" w:eastAsia="Times New Roman" w:hAnsi="Arial" w:cs="B Nazanin"/>
          <w:sz w:val="28"/>
          <w:szCs w:val="28"/>
          <w:rtl/>
        </w:rPr>
      </w:pPr>
      <w:r w:rsidRPr="00B5061C">
        <w:rPr>
          <w:rFonts w:ascii="Arial" w:eastAsia="Times New Roman" w:hAnsi="Arial" w:cs="B Nazanin"/>
          <w:sz w:val="28"/>
          <w:szCs w:val="28"/>
          <w:rtl/>
        </w:rPr>
        <w:t>آدرس‌ده</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آس</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ب‌پذ</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ر</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ها</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خارج</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برخ</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عوامل خارج</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مانند تغ</w:t>
      </w:r>
      <w:r w:rsidRPr="00B5061C">
        <w:rPr>
          <w:rFonts w:ascii="Arial" w:eastAsia="Times New Roman" w:hAnsi="Arial" w:cs="B Nazanin" w:hint="cs"/>
          <w:sz w:val="28"/>
          <w:szCs w:val="28"/>
          <w:rtl/>
        </w:rPr>
        <w:t>یی</w:t>
      </w:r>
      <w:r w:rsidRPr="00B5061C">
        <w:rPr>
          <w:rFonts w:ascii="Arial" w:eastAsia="Times New Roman" w:hAnsi="Arial" w:cs="B Nazanin" w:hint="eastAsia"/>
          <w:sz w:val="28"/>
          <w:szCs w:val="28"/>
          <w:rtl/>
        </w:rPr>
        <w:t>رات</w:t>
      </w:r>
      <w:r w:rsidRPr="00B5061C">
        <w:rPr>
          <w:rFonts w:ascii="Arial" w:eastAsia="Times New Roman" w:hAnsi="Arial" w:cs="B Nazanin"/>
          <w:sz w:val="28"/>
          <w:szCs w:val="28"/>
          <w:rtl/>
        </w:rPr>
        <w:t xml:space="preserve"> آب و هوا</w:t>
      </w:r>
      <w:r w:rsidRPr="00B5061C">
        <w:rPr>
          <w:rFonts w:ascii="Arial" w:eastAsia="Times New Roman" w:hAnsi="Arial" w:cs="B Nazanin" w:hint="cs"/>
          <w:sz w:val="28"/>
          <w:szCs w:val="28"/>
          <w:rtl/>
        </w:rPr>
        <w:t>یی</w:t>
      </w:r>
      <w:r w:rsidRPr="00B5061C">
        <w:rPr>
          <w:rFonts w:ascii="Arial" w:eastAsia="Times New Roman" w:hAnsi="Arial" w:cs="B Nazanin" w:hint="eastAsia"/>
          <w:sz w:val="28"/>
          <w:szCs w:val="28"/>
          <w:rtl/>
        </w:rPr>
        <w:t>،</w:t>
      </w:r>
      <w:r w:rsidRPr="00B5061C">
        <w:rPr>
          <w:rFonts w:ascii="Arial" w:eastAsia="Times New Roman" w:hAnsi="Arial" w:cs="B Nazanin"/>
          <w:sz w:val="28"/>
          <w:szCs w:val="28"/>
          <w:rtl/>
        </w:rPr>
        <w:t xml:space="preserve"> کمبود منابع، تغ</w:t>
      </w:r>
      <w:r w:rsidRPr="00B5061C">
        <w:rPr>
          <w:rFonts w:ascii="Arial" w:eastAsia="Times New Roman" w:hAnsi="Arial" w:cs="B Nazanin" w:hint="cs"/>
          <w:sz w:val="28"/>
          <w:szCs w:val="28"/>
          <w:rtl/>
        </w:rPr>
        <w:t>یی</w:t>
      </w:r>
      <w:r w:rsidRPr="00B5061C">
        <w:rPr>
          <w:rFonts w:ascii="Arial" w:eastAsia="Times New Roman" w:hAnsi="Arial" w:cs="B Nazanin" w:hint="eastAsia"/>
          <w:sz w:val="28"/>
          <w:szCs w:val="28"/>
          <w:rtl/>
        </w:rPr>
        <w:t>رات</w:t>
      </w:r>
      <w:r w:rsidRPr="00B5061C">
        <w:rPr>
          <w:rFonts w:ascii="Arial" w:eastAsia="Times New Roman" w:hAnsi="Arial" w:cs="B Nazanin"/>
          <w:sz w:val="28"/>
          <w:szCs w:val="28"/>
          <w:rtl/>
        </w:rPr>
        <w:t xml:space="preserve"> مقررات</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ا</w:t>
      </w:r>
      <w:r w:rsidRPr="00B5061C">
        <w:rPr>
          <w:rFonts w:ascii="Arial" w:eastAsia="Times New Roman" w:hAnsi="Arial" w:cs="B Nazanin"/>
          <w:sz w:val="28"/>
          <w:szCs w:val="28"/>
          <w:rtl/>
        </w:rPr>
        <w:t xml:space="preserve"> ناآرام</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ها</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اجتماع</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م</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توانند</w:t>
      </w:r>
      <w:r w:rsidRPr="00B5061C">
        <w:rPr>
          <w:rFonts w:ascii="Arial" w:eastAsia="Times New Roman" w:hAnsi="Arial" w:cs="B Nazanin"/>
          <w:sz w:val="28"/>
          <w:szCs w:val="28"/>
          <w:rtl/>
        </w:rPr>
        <w:t xml:space="preserve"> تاث</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ر</w:t>
      </w:r>
      <w:r w:rsidRPr="00B5061C">
        <w:rPr>
          <w:rFonts w:ascii="Arial" w:eastAsia="Times New Roman" w:hAnsi="Arial" w:cs="B Nazanin"/>
          <w:sz w:val="28"/>
          <w:szCs w:val="28"/>
          <w:rtl/>
        </w:rPr>
        <w:t xml:space="preserve"> قابل توجه</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بر نتا</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ج</w:t>
      </w:r>
      <w:r w:rsidRPr="00B5061C">
        <w:rPr>
          <w:rFonts w:ascii="Arial" w:eastAsia="Times New Roman" w:hAnsi="Arial" w:cs="B Nazanin"/>
          <w:sz w:val="28"/>
          <w:szCs w:val="28"/>
          <w:rtl/>
        </w:rPr>
        <w:t xml:space="preserve"> کسب‌وکار داشته باشند. درک ا</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ن</w:t>
      </w:r>
      <w:r w:rsidRPr="00B5061C">
        <w:rPr>
          <w:rFonts w:ascii="Arial" w:eastAsia="Times New Roman" w:hAnsi="Arial" w:cs="B Nazanin"/>
          <w:sz w:val="28"/>
          <w:szCs w:val="28"/>
          <w:rtl/>
        </w:rPr>
        <w:t xml:space="preserve"> آس</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ب‌پذ</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ر</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ها</w:t>
      </w:r>
      <w:r w:rsidRPr="00B5061C">
        <w:rPr>
          <w:rFonts w:ascii="Arial" w:eastAsia="Times New Roman" w:hAnsi="Arial" w:cs="B Nazanin"/>
          <w:sz w:val="28"/>
          <w:szCs w:val="28"/>
          <w:rtl/>
        </w:rPr>
        <w:t xml:space="preserve"> م</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تواند</w:t>
      </w:r>
      <w:r w:rsidRPr="00B5061C">
        <w:rPr>
          <w:rFonts w:ascii="Arial" w:eastAsia="Times New Roman" w:hAnsi="Arial" w:cs="B Nazanin"/>
          <w:sz w:val="28"/>
          <w:szCs w:val="28"/>
          <w:rtl/>
        </w:rPr>
        <w:t xml:space="preserve"> به شرکت‌ها کمک کند تا اقدامات پ</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شگ</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رانه‌ا</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برا</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افزا</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ش</w:t>
      </w:r>
      <w:r w:rsidRPr="00B5061C">
        <w:rPr>
          <w:rFonts w:ascii="Arial" w:eastAsia="Times New Roman" w:hAnsi="Arial" w:cs="B Nazanin"/>
          <w:sz w:val="28"/>
          <w:szCs w:val="28"/>
          <w:rtl/>
        </w:rPr>
        <w:t xml:space="preserve"> تاب‌آور</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و پا</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دار</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بلندمدت انجام دهند.</w:t>
      </w:r>
    </w:p>
    <w:p w14:paraId="67D01F69" w14:textId="764867CC" w:rsidR="00B5061C" w:rsidRPr="00B5061C" w:rsidRDefault="00B5061C" w:rsidP="0004024E">
      <w:pPr>
        <w:pStyle w:val="ListParagraph"/>
        <w:numPr>
          <w:ilvl w:val="0"/>
          <w:numId w:val="35"/>
        </w:numPr>
        <w:rPr>
          <w:rFonts w:ascii="Arial" w:eastAsia="Times New Roman" w:hAnsi="Arial" w:cs="B Nazanin"/>
          <w:sz w:val="28"/>
          <w:szCs w:val="28"/>
          <w:rtl/>
        </w:rPr>
      </w:pPr>
      <w:r w:rsidRPr="00B5061C">
        <w:rPr>
          <w:rFonts w:ascii="Arial" w:eastAsia="Times New Roman" w:hAnsi="Arial" w:cs="B Nazanin"/>
          <w:sz w:val="28"/>
          <w:szCs w:val="28"/>
          <w:rtl/>
        </w:rPr>
        <w:t>توز</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ع</w:t>
      </w:r>
      <w:r w:rsidRPr="00B5061C">
        <w:rPr>
          <w:rFonts w:ascii="Arial" w:eastAsia="Times New Roman" w:hAnsi="Arial" w:cs="B Nazanin"/>
          <w:sz w:val="28"/>
          <w:szCs w:val="28"/>
          <w:rtl/>
        </w:rPr>
        <w:t xml:space="preserve"> منابع: شرکت‌ها م</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توانند</w:t>
      </w:r>
      <w:r w:rsidRPr="00B5061C">
        <w:rPr>
          <w:rFonts w:ascii="Arial" w:eastAsia="Times New Roman" w:hAnsi="Arial" w:cs="B Nazanin"/>
          <w:sz w:val="28"/>
          <w:szCs w:val="28"/>
          <w:rtl/>
        </w:rPr>
        <w:t xml:space="preserve"> تعهد خود را به رفاه جامعه و شهروند</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شرکت</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با انجام کمک‌ها</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مال</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و حما</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ت</w:t>
      </w:r>
      <w:r w:rsidRPr="00B5061C">
        <w:rPr>
          <w:rFonts w:ascii="Arial" w:eastAsia="Times New Roman" w:hAnsi="Arial" w:cs="B Nazanin"/>
          <w:sz w:val="28"/>
          <w:szCs w:val="28"/>
          <w:rtl/>
        </w:rPr>
        <w:t xml:space="preserve"> از فعال</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ت‌ها</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خ</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رخواهانه</w:t>
      </w:r>
      <w:r w:rsidRPr="00B5061C">
        <w:rPr>
          <w:rFonts w:ascii="Arial" w:eastAsia="Times New Roman" w:hAnsi="Arial" w:cs="B Nazanin"/>
          <w:sz w:val="28"/>
          <w:szCs w:val="28"/>
          <w:rtl/>
        </w:rPr>
        <w:t xml:space="preserve"> نشان دهند. ا</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ن</w:t>
      </w:r>
      <w:r w:rsidRPr="00B5061C">
        <w:rPr>
          <w:rFonts w:ascii="Arial" w:eastAsia="Times New Roman" w:hAnsi="Arial" w:cs="B Nazanin"/>
          <w:sz w:val="28"/>
          <w:szCs w:val="28"/>
          <w:rtl/>
        </w:rPr>
        <w:t xml:space="preserve"> شامل کمک‌ها</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مال</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w:t>
      </w:r>
      <w:r w:rsidRPr="00B5061C">
        <w:rPr>
          <w:rFonts w:ascii="Arial" w:eastAsia="Times New Roman" w:hAnsi="Arial" w:cs="B Nazanin"/>
          <w:sz w:val="28"/>
          <w:szCs w:val="28"/>
          <w:rtl/>
        </w:rPr>
        <w:t xml:space="preserve"> کمک‌ها</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غ</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رنقد</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و تلاش‌ها</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داوطلبانه است.</w:t>
      </w:r>
    </w:p>
    <w:p w14:paraId="3651E56C" w14:textId="32465F45" w:rsidR="00B5061C" w:rsidRPr="00B5061C" w:rsidRDefault="00B5061C" w:rsidP="0004024E">
      <w:pPr>
        <w:pStyle w:val="ListParagraph"/>
        <w:numPr>
          <w:ilvl w:val="0"/>
          <w:numId w:val="35"/>
        </w:numPr>
        <w:rPr>
          <w:rFonts w:ascii="Arial" w:eastAsia="Times New Roman" w:hAnsi="Arial" w:cs="B Nazanin"/>
          <w:sz w:val="28"/>
          <w:szCs w:val="28"/>
          <w:rtl/>
        </w:rPr>
      </w:pPr>
      <w:r w:rsidRPr="00B5061C">
        <w:rPr>
          <w:rFonts w:ascii="Arial" w:eastAsia="Times New Roman" w:hAnsi="Arial" w:cs="B Nazanin"/>
          <w:sz w:val="28"/>
          <w:szCs w:val="28"/>
          <w:rtl/>
        </w:rPr>
        <w:t>برآورده کردن و گزارش‌ده</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استانداردها</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پا</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ه</w:t>
      </w:r>
      <w:r w:rsidRPr="00B5061C">
        <w:rPr>
          <w:rFonts w:ascii="Arial" w:eastAsia="Times New Roman" w:hAnsi="Arial" w:cs="B Nazanin"/>
          <w:sz w:val="28"/>
          <w:szCs w:val="28"/>
          <w:rtl/>
        </w:rPr>
        <w:t>: استانداردها</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پا</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ه</w:t>
      </w:r>
      <w:r w:rsidRPr="00B5061C">
        <w:rPr>
          <w:rFonts w:ascii="Arial" w:eastAsia="Times New Roman" w:hAnsi="Arial" w:cs="B Nazanin"/>
          <w:sz w:val="28"/>
          <w:szCs w:val="28"/>
          <w:rtl/>
        </w:rPr>
        <w:t xml:space="preserve"> برا</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عملکرد ز</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ست‌مح</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ط</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w:t>
      </w:r>
      <w:r w:rsidRPr="00B5061C">
        <w:rPr>
          <w:rFonts w:ascii="Arial" w:eastAsia="Times New Roman" w:hAnsi="Arial" w:cs="B Nazanin"/>
          <w:sz w:val="28"/>
          <w:szCs w:val="28"/>
          <w:rtl/>
        </w:rPr>
        <w:t xml:space="preserve"> مسئول</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ت</w:t>
      </w:r>
      <w:r w:rsidRPr="00B5061C">
        <w:rPr>
          <w:rFonts w:ascii="Arial" w:eastAsia="Times New Roman" w:hAnsi="Arial" w:cs="B Nazanin"/>
          <w:sz w:val="28"/>
          <w:szCs w:val="28"/>
          <w:rtl/>
        </w:rPr>
        <w:t xml:space="preserve"> اجتماع</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و حاکم</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ت</w:t>
      </w:r>
      <w:r w:rsidRPr="00B5061C">
        <w:rPr>
          <w:rFonts w:ascii="Arial" w:eastAsia="Times New Roman" w:hAnsi="Arial" w:cs="B Nazanin"/>
          <w:sz w:val="28"/>
          <w:szCs w:val="28"/>
          <w:rtl/>
        </w:rPr>
        <w:t xml:space="preserve"> شرکت</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شامل قوان</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ن</w:t>
      </w:r>
      <w:r w:rsidRPr="00B5061C">
        <w:rPr>
          <w:rFonts w:ascii="Arial" w:eastAsia="Times New Roman" w:hAnsi="Arial" w:cs="B Nazanin"/>
          <w:sz w:val="28"/>
          <w:szCs w:val="28"/>
          <w:rtl/>
        </w:rPr>
        <w:t xml:space="preserve"> و مقررات، استانداردها و دستورالعمل‌ها</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صنعت و چارچوب‌ها</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گزارش‌ده</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شناخته‌شده ب</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ن‌الملل</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مانند ابتکار گزارش‌ده</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جهان</w:t>
      </w:r>
      <w:r w:rsidRPr="00B5061C">
        <w:rPr>
          <w:rFonts w:ascii="Arial" w:eastAsia="Times New Roman" w:hAnsi="Arial" w:cs="B Nazanin" w:hint="cs"/>
          <w:sz w:val="28"/>
          <w:szCs w:val="28"/>
          <w:rtl/>
        </w:rPr>
        <w:t>ی</w:t>
      </w:r>
      <w:r>
        <w:rPr>
          <w:rStyle w:val="FootnoteReference"/>
          <w:rFonts w:ascii="Arial" w:eastAsia="Times New Roman" w:hAnsi="Arial" w:cs="B Nazanin"/>
          <w:sz w:val="28"/>
          <w:szCs w:val="28"/>
          <w:rtl/>
        </w:rPr>
        <w:footnoteReference w:id="161"/>
      </w:r>
      <w:r>
        <w:rPr>
          <w:rFonts w:ascii="Arial" w:eastAsia="Times New Roman" w:hAnsi="Arial" w:cs="B Nazanin" w:hint="cs"/>
          <w:sz w:val="28"/>
          <w:szCs w:val="28"/>
          <w:rtl/>
        </w:rPr>
        <w:t xml:space="preserve"> </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ا</w:t>
      </w:r>
      <w:r w:rsidRPr="00B5061C">
        <w:rPr>
          <w:rFonts w:ascii="Arial" w:eastAsia="Times New Roman" w:hAnsi="Arial" w:cs="B Nazanin"/>
          <w:sz w:val="28"/>
          <w:szCs w:val="28"/>
          <w:rtl/>
        </w:rPr>
        <w:t xml:space="preserve"> استانداردها</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ه</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ئت</w:t>
      </w:r>
      <w:r w:rsidRPr="00B5061C">
        <w:rPr>
          <w:rFonts w:ascii="Arial" w:eastAsia="Times New Roman" w:hAnsi="Arial" w:cs="B Nazanin"/>
          <w:sz w:val="28"/>
          <w:szCs w:val="28"/>
          <w:rtl/>
        </w:rPr>
        <w:t xml:space="preserve"> حسابدار</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پا</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دار</w:t>
      </w:r>
      <w:r w:rsidRPr="00B5061C">
        <w:rPr>
          <w:rFonts w:ascii="Arial" w:eastAsia="Times New Roman" w:hAnsi="Arial" w:cs="B Nazanin" w:hint="cs"/>
          <w:sz w:val="28"/>
          <w:szCs w:val="28"/>
          <w:rtl/>
        </w:rPr>
        <w:t>ی</w:t>
      </w:r>
      <w:r>
        <w:rPr>
          <w:rStyle w:val="FootnoteReference"/>
          <w:rFonts w:ascii="Arial" w:eastAsia="Times New Roman" w:hAnsi="Arial" w:cs="B Nazanin"/>
          <w:sz w:val="28"/>
          <w:szCs w:val="28"/>
          <w:rtl/>
        </w:rPr>
        <w:footnoteReference w:id="162"/>
      </w:r>
      <w:r w:rsidRPr="00B5061C">
        <w:rPr>
          <w:rFonts w:ascii="Arial" w:eastAsia="Times New Roman" w:hAnsi="Arial" w:cs="B Nazanin"/>
          <w:sz w:val="28"/>
          <w:szCs w:val="28"/>
          <w:rtl/>
        </w:rPr>
        <w:t xml:space="preserve"> است. انطباق با ا</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ن</w:t>
      </w:r>
      <w:r w:rsidRPr="00B5061C">
        <w:rPr>
          <w:rFonts w:ascii="Arial" w:eastAsia="Times New Roman" w:hAnsi="Arial" w:cs="B Nazanin"/>
          <w:sz w:val="28"/>
          <w:szCs w:val="28"/>
          <w:rtl/>
        </w:rPr>
        <w:t xml:space="preserve"> استانداردها، شفاف</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ت</w:t>
      </w:r>
      <w:r w:rsidRPr="00B5061C">
        <w:rPr>
          <w:rFonts w:ascii="Arial" w:eastAsia="Times New Roman" w:hAnsi="Arial" w:cs="B Nazanin"/>
          <w:sz w:val="28"/>
          <w:szCs w:val="28"/>
          <w:rtl/>
        </w:rPr>
        <w:t xml:space="preserve"> و پاسخگو</w:t>
      </w:r>
      <w:r w:rsidRPr="00B5061C">
        <w:rPr>
          <w:rFonts w:ascii="Arial" w:eastAsia="Times New Roman" w:hAnsi="Arial" w:cs="B Nazanin" w:hint="cs"/>
          <w:sz w:val="28"/>
          <w:szCs w:val="28"/>
          <w:rtl/>
        </w:rPr>
        <w:t>یی</w:t>
      </w:r>
      <w:r w:rsidRPr="00B5061C">
        <w:rPr>
          <w:rFonts w:ascii="Arial" w:eastAsia="Times New Roman" w:hAnsi="Arial" w:cs="B Nazanin"/>
          <w:sz w:val="28"/>
          <w:szCs w:val="28"/>
          <w:rtl/>
        </w:rPr>
        <w:t xml:space="preserve"> در گزارش‌ده</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عملکرد ز</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ست‌مح</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ط</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w:t>
      </w:r>
      <w:r w:rsidRPr="00B5061C">
        <w:rPr>
          <w:rFonts w:ascii="Arial" w:eastAsia="Times New Roman" w:hAnsi="Arial" w:cs="B Nazanin"/>
          <w:sz w:val="28"/>
          <w:szCs w:val="28"/>
          <w:rtl/>
        </w:rPr>
        <w:t xml:space="preserve"> مسئول</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ت</w:t>
      </w:r>
      <w:r w:rsidRPr="00B5061C">
        <w:rPr>
          <w:rFonts w:ascii="Arial" w:eastAsia="Times New Roman" w:hAnsi="Arial" w:cs="B Nazanin"/>
          <w:sz w:val="28"/>
          <w:szCs w:val="28"/>
          <w:rtl/>
        </w:rPr>
        <w:t xml:space="preserve"> اجتماع</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و حاکم</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ت</w:t>
      </w:r>
      <w:r w:rsidRPr="00B5061C">
        <w:rPr>
          <w:rFonts w:ascii="Arial" w:eastAsia="Times New Roman" w:hAnsi="Arial" w:cs="B Nazanin"/>
          <w:sz w:val="28"/>
          <w:szCs w:val="28"/>
          <w:rtl/>
        </w:rPr>
        <w:t xml:space="preserve"> شرکت</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به عموم را تضم</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ن</w:t>
      </w:r>
      <w:r w:rsidRPr="00B5061C">
        <w:rPr>
          <w:rFonts w:ascii="Arial" w:eastAsia="Times New Roman" w:hAnsi="Arial" w:cs="B Nazanin"/>
          <w:sz w:val="28"/>
          <w:szCs w:val="28"/>
          <w:rtl/>
        </w:rPr>
        <w:t xml:space="preserve"> م</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کند</w:t>
      </w:r>
      <w:r w:rsidRPr="00B5061C">
        <w:rPr>
          <w:rFonts w:ascii="Arial" w:eastAsia="Times New Roman" w:hAnsi="Arial" w:cs="B Nazanin"/>
          <w:sz w:val="28"/>
          <w:szCs w:val="28"/>
          <w:rtl/>
        </w:rPr>
        <w:t>.</w:t>
      </w:r>
    </w:p>
    <w:p w14:paraId="7EDB37BF" w14:textId="374B9E3E" w:rsidR="00B5061C" w:rsidRPr="00B5061C" w:rsidRDefault="00B5061C" w:rsidP="0004024E">
      <w:pPr>
        <w:pStyle w:val="ListParagraph"/>
        <w:numPr>
          <w:ilvl w:val="0"/>
          <w:numId w:val="35"/>
        </w:numPr>
        <w:rPr>
          <w:rFonts w:ascii="Arial" w:eastAsia="Times New Roman" w:hAnsi="Arial" w:cs="B Nazanin"/>
          <w:sz w:val="28"/>
          <w:szCs w:val="28"/>
          <w:rtl/>
        </w:rPr>
      </w:pPr>
      <w:r w:rsidRPr="00B5061C">
        <w:rPr>
          <w:rFonts w:ascii="Arial" w:eastAsia="Times New Roman" w:hAnsi="Arial" w:cs="B Nazanin"/>
          <w:sz w:val="28"/>
          <w:szCs w:val="28"/>
          <w:rtl/>
        </w:rPr>
        <w:t>تعهد به سطوح حداقل: ا</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ن</w:t>
      </w:r>
      <w:r w:rsidRPr="00B5061C">
        <w:rPr>
          <w:rFonts w:ascii="Arial" w:eastAsia="Times New Roman" w:hAnsi="Arial" w:cs="B Nazanin"/>
          <w:sz w:val="28"/>
          <w:szCs w:val="28"/>
          <w:rtl/>
        </w:rPr>
        <w:t xml:space="preserve"> نشان‌دهنده تعهد اول</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ه</w:t>
      </w:r>
      <w:r w:rsidRPr="00B5061C">
        <w:rPr>
          <w:rFonts w:ascii="Arial" w:eastAsia="Times New Roman" w:hAnsi="Arial" w:cs="B Nazanin"/>
          <w:sz w:val="28"/>
          <w:szCs w:val="28"/>
          <w:rtl/>
        </w:rPr>
        <w:t xml:space="preserve"> شرکت‌ها به اصول ز</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ست‌مح</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ط</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w:t>
      </w:r>
      <w:r w:rsidRPr="00B5061C">
        <w:rPr>
          <w:rFonts w:ascii="Arial" w:eastAsia="Times New Roman" w:hAnsi="Arial" w:cs="B Nazanin"/>
          <w:sz w:val="28"/>
          <w:szCs w:val="28"/>
          <w:rtl/>
        </w:rPr>
        <w:t xml:space="preserve"> مسئول</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ت</w:t>
      </w:r>
      <w:r w:rsidRPr="00B5061C">
        <w:rPr>
          <w:rFonts w:ascii="Arial" w:eastAsia="Times New Roman" w:hAnsi="Arial" w:cs="B Nazanin"/>
          <w:sz w:val="28"/>
          <w:szCs w:val="28"/>
          <w:rtl/>
        </w:rPr>
        <w:t xml:space="preserve"> اجتماع</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و حاکم</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ت</w:t>
      </w:r>
      <w:r w:rsidRPr="00B5061C">
        <w:rPr>
          <w:rFonts w:ascii="Arial" w:eastAsia="Times New Roman" w:hAnsi="Arial" w:cs="B Nazanin"/>
          <w:sz w:val="28"/>
          <w:szCs w:val="28"/>
          <w:rtl/>
        </w:rPr>
        <w:t xml:space="preserve"> شرکت</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است که معمولاً شامل سطح حداقل عملکرد، افشا</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اطلاعات و مشارکت ذ</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نفعان</w:t>
      </w:r>
      <w:r w:rsidRPr="00B5061C">
        <w:rPr>
          <w:rFonts w:ascii="Arial" w:eastAsia="Times New Roman" w:hAnsi="Arial" w:cs="B Nazanin"/>
          <w:sz w:val="28"/>
          <w:szCs w:val="28"/>
          <w:rtl/>
        </w:rPr>
        <w:t xml:space="preserve"> است.</w:t>
      </w:r>
    </w:p>
    <w:p w14:paraId="13290949" w14:textId="00C58179" w:rsidR="00B5061C" w:rsidRDefault="00B5061C" w:rsidP="00B5061C">
      <w:pPr>
        <w:rPr>
          <w:rFonts w:ascii="Arial" w:eastAsia="Times New Roman" w:hAnsi="Arial" w:cs="B Nazanin"/>
          <w:sz w:val="28"/>
          <w:szCs w:val="28"/>
          <w:rtl/>
        </w:rPr>
      </w:pPr>
      <w:r w:rsidRPr="00B5061C">
        <w:rPr>
          <w:rFonts w:ascii="Arial" w:eastAsia="Times New Roman" w:hAnsi="Arial" w:cs="B Nazanin" w:hint="eastAsia"/>
          <w:sz w:val="28"/>
          <w:szCs w:val="28"/>
          <w:rtl/>
        </w:rPr>
        <w:t>تمرکز</w:t>
      </w:r>
      <w:r w:rsidRPr="00B5061C">
        <w:rPr>
          <w:rFonts w:ascii="Arial" w:eastAsia="Times New Roman" w:hAnsi="Arial" w:cs="B Nazanin"/>
          <w:sz w:val="28"/>
          <w:szCs w:val="28"/>
          <w:rtl/>
        </w:rPr>
        <w:t xml:space="preserve"> اصل</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ک</w:t>
      </w:r>
      <w:r w:rsidRPr="00B5061C">
        <w:rPr>
          <w:rFonts w:ascii="Arial" w:eastAsia="Times New Roman" w:hAnsi="Arial" w:cs="B Nazanin"/>
          <w:sz w:val="28"/>
          <w:szCs w:val="28"/>
          <w:rtl/>
        </w:rPr>
        <w:t xml:space="preserve"> س</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است</w:t>
      </w:r>
      <w:r w:rsidRPr="00B5061C">
        <w:rPr>
          <w:rFonts w:ascii="Arial" w:eastAsia="Times New Roman" w:hAnsi="Arial" w:cs="B Nazanin"/>
          <w:sz w:val="28"/>
          <w:szCs w:val="28"/>
          <w:rtl/>
        </w:rPr>
        <w:t xml:space="preserve"> ز</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ست‌مح</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ط</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w:t>
      </w:r>
      <w:r w:rsidRPr="00B5061C">
        <w:rPr>
          <w:rFonts w:ascii="Arial" w:eastAsia="Times New Roman" w:hAnsi="Arial" w:cs="B Nazanin"/>
          <w:sz w:val="28"/>
          <w:szCs w:val="28"/>
          <w:rtl/>
        </w:rPr>
        <w:t xml:space="preserve"> مسئول</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ت</w:t>
      </w:r>
      <w:r w:rsidRPr="00B5061C">
        <w:rPr>
          <w:rFonts w:ascii="Arial" w:eastAsia="Times New Roman" w:hAnsi="Arial" w:cs="B Nazanin"/>
          <w:sz w:val="28"/>
          <w:szCs w:val="28"/>
          <w:rtl/>
        </w:rPr>
        <w:t xml:space="preserve"> اجتماع</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و حاکم</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ت</w:t>
      </w:r>
      <w:r w:rsidRPr="00B5061C">
        <w:rPr>
          <w:rFonts w:ascii="Arial" w:eastAsia="Times New Roman" w:hAnsi="Arial" w:cs="B Nazanin"/>
          <w:sz w:val="28"/>
          <w:szCs w:val="28"/>
          <w:rtl/>
        </w:rPr>
        <w:t xml:space="preserve"> شرکت</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حداقل</w:t>
      </w:r>
      <w:r>
        <w:rPr>
          <w:rFonts w:ascii="Arial" w:eastAsia="Times New Roman" w:hAnsi="Arial" w:cs="B Nazanin" w:hint="cs"/>
          <w:sz w:val="28"/>
          <w:szCs w:val="28"/>
          <w:rtl/>
        </w:rPr>
        <w:t>،</w:t>
      </w:r>
      <w:r w:rsidRPr="00B5061C">
        <w:rPr>
          <w:rFonts w:ascii="Arial" w:eastAsia="Times New Roman" w:hAnsi="Arial" w:cs="B Nazanin"/>
          <w:sz w:val="28"/>
          <w:szCs w:val="28"/>
          <w:rtl/>
        </w:rPr>
        <w:t xml:space="preserve"> بر مد</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ر</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ت</w:t>
      </w:r>
      <w:r w:rsidRPr="00B5061C">
        <w:rPr>
          <w:rFonts w:ascii="Arial" w:eastAsia="Times New Roman" w:hAnsi="Arial" w:cs="B Nazanin"/>
          <w:sz w:val="28"/>
          <w:szCs w:val="28"/>
          <w:rtl/>
        </w:rPr>
        <w:t xml:space="preserve"> ر</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سک</w:t>
      </w:r>
      <w:r w:rsidRPr="00B5061C">
        <w:rPr>
          <w:rFonts w:ascii="Arial" w:eastAsia="Times New Roman" w:hAnsi="Arial" w:cs="B Nazanin"/>
          <w:sz w:val="28"/>
          <w:szCs w:val="28"/>
          <w:rtl/>
        </w:rPr>
        <w:t xml:space="preserve"> است. اگرچه ا</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ن</w:t>
      </w:r>
      <w:r w:rsidRPr="00B5061C">
        <w:rPr>
          <w:rFonts w:ascii="Arial" w:eastAsia="Times New Roman" w:hAnsi="Arial" w:cs="B Nazanin"/>
          <w:sz w:val="28"/>
          <w:szCs w:val="28"/>
          <w:rtl/>
        </w:rPr>
        <w:t xml:space="preserve"> سطح حداقل تلاش را نشان م</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دهد،</w:t>
      </w:r>
      <w:r w:rsidRPr="00B5061C">
        <w:rPr>
          <w:rFonts w:ascii="Arial" w:eastAsia="Times New Roman" w:hAnsi="Arial" w:cs="B Nazanin"/>
          <w:sz w:val="28"/>
          <w:szCs w:val="28"/>
          <w:rtl/>
        </w:rPr>
        <w:t xml:space="preserve"> شرکت‌ها</w:t>
      </w:r>
      <w:r w:rsidRPr="00B5061C">
        <w:rPr>
          <w:rFonts w:ascii="Arial" w:eastAsia="Times New Roman" w:hAnsi="Arial" w:cs="B Nazanin" w:hint="cs"/>
          <w:sz w:val="28"/>
          <w:szCs w:val="28"/>
          <w:rtl/>
        </w:rPr>
        <w:t>یی</w:t>
      </w:r>
      <w:r w:rsidRPr="00B5061C">
        <w:rPr>
          <w:rFonts w:ascii="Arial" w:eastAsia="Times New Roman" w:hAnsi="Arial" w:cs="B Nazanin"/>
          <w:sz w:val="28"/>
          <w:szCs w:val="28"/>
          <w:rtl/>
        </w:rPr>
        <w:t xml:space="preserve"> که از </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ک</w:t>
      </w:r>
      <w:r w:rsidRPr="00B5061C">
        <w:rPr>
          <w:rFonts w:ascii="Arial" w:eastAsia="Times New Roman" w:hAnsi="Arial" w:cs="B Nazanin"/>
          <w:sz w:val="28"/>
          <w:szCs w:val="28"/>
          <w:rtl/>
        </w:rPr>
        <w:t xml:space="preserve"> س</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است</w:t>
      </w:r>
      <w:r w:rsidRPr="00B5061C">
        <w:rPr>
          <w:rFonts w:ascii="Arial" w:eastAsia="Times New Roman" w:hAnsi="Arial" w:cs="B Nazanin"/>
          <w:sz w:val="28"/>
          <w:szCs w:val="28"/>
          <w:rtl/>
        </w:rPr>
        <w:t xml:space="preserve"> ز</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ست‌مح</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ط</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w:t>
      </w:r>
      <w:r w:rsidRPr="00B5061C">
        <w:rPr>
          <w:rFonts w:ascii="Arial" w:eastAsia="Times New Roman" w:hAnsi="Arial" w:cs="B Nazanin"/>
          <w:sz w:val="28"/>
          <w:szCs w:val="28"/>
          <w:rtl/>
        </w:rPr>
        <w:t xml:space="preserve"> مسئول</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ت</w:t>
      </w:r>
      <w:r w:rsidRPr="00B5061C">
        <w:rPr>
          <w:rFonts w:ascii="Arial" w:eastAsia="Times New Roman" w:hAnsi="Arial" w:cs="B Nazanin"/>
          <w:sz w:val="28"/>
          <w:szCs w:val="28"/>
          <w:rtl/>
        </w:rPr>
        <w:t xml:space="preserve"> اجتماع</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و حاکم</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ت</w:t>
      </w:r>
      <w:r w:rsidRPr="00B5061C">
        <w:rPr>
          <w:rFonts w:ascii="Arial" w:eastAsia="Times New Roman" w:hAnsi="Arial" w:cs="B Nazanin"/>
          <w:sz w:val="28"/>
          <w:szCs w:val="28"/>
          <w:rtl/>
        </w:rPr>
        <w:t xml:space="preserve"> شرکت</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حداقل استفاده م</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کنند،</w:t>
      </w:r>
      <w:r w:rsidRPr="00B5061C">
        <w:rPr>
          <w:rFonts w:ascii="Arial" w:eastAsia="Times New Roman" w:hAnsi="Arial" w:cs="B Nazanin"/>
          <w:sz w:val="28"/>
          <w:szCs w:val="28"/>
          <w:rtl/>
        </w:rPr>
        <w:t xml:space="preserve"> تشو</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ق</w:t>
      </w:r>
      <w:r w:rsidRPr="00B5061C">
        <w:rPr>
          <w:rFonts w:ascii="Arial" w:eastAsia="Times New Roman" w:hAnsi="Arial" w:cs="B Nazanin"/>
          <w:sz w:val="28"/>
          <w:szCs w:val="28"/>
          <w:rtl/>
        </w:rPr>
        <w:t xml:space="preserve"> م</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شوند</w:t>
      </w:r>
      <w:r w:rsidRPr="00B5061C">
        <w:rPr>
          <w:rFonts w:ascii="Arial" w:eastAsia="Times New Roman" w:hAnsi="Arial" w:cs="B Nazanin"/>
          <w:sz w:val="28"/>
          <w:szCs w:val="28"/>
          <w:rtl/>
        </w:rPr>
        <w:t xml:space="preserve"> تا به طور مداوم اقدامات ز</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ست‌مح</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ط</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w:t>
      </w:r>
      <w:r w:rsidRPr="00B5061C">
        <w:rPr>
          <w:rFonts w:ascii="Arial" w:eastAsia="Times New Roman" w:hAnsi="Arial" w:cs="B Nazanin"/>
          <w:sz w:val="28"/>
          <w:szCs w:val="28"/>
          <w:rtl/>
        </w:rPr>
        <w:t xml:space="preserve"> مسئول</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ت</w:t>
      </w:r>
      <w:r w:rsidRPr="00B5061C">
        <w:rPr>
          <w:rFonts w:ascii="Arial" w:eastAsia="Times New Roman" w:hAnsi="Arial" w:cs="B Nazanin"/>
          <w:sz w:val="28"/>
          <w:szCs w:val="28"/>
          <w:rtl/>
        </w:rPr>
        <w:t xml:space="preserve"> اجتماع</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و حاکم</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ت</w:t>
      </w:r>
      <w:r w:rsidRPr="00B5061C">
        <w:rPr>
          <w:rFonts w:ascii="Arial" w:eastAsia="Times New Roman" w:hAnsi="Arial" w:cs="B Nazanin"/>
          <w:sz w:val="28"/>
          <w:szCs w:val="28"/>
          <w:rtl/>
        </w:rPr>
        <w:t xml:space="preserve"> شرکت</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خود را به‌روزرسان</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و بهبود بخشند تا به اثرات مثبت و پا</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دار</w:t>
      </w:r>
      <w:r w:rsidRPr="00B5061C">
        <w:rPr>
          <w:rFonts w:ascii="Arial" w:eastAsia="Times New Roman" w:hAnsi="Arial" w:cs="B Nazanin" w:hint="cs"/>
          <w:sz w:val="28"/>
          <w:szCs w:val="28"/>
          <w:rtl/>
        </w:rPr>
        <w:t>ی</w:t>
      </w:r>
      <w:r w:rsidRPr="00B5061C">
        <w:rPr>
          <w:rFonts w:ascii="Arial" w:eastAsia="Times New Roman" w:hAnsi="Arial" w:cs="B Nazanin"/>
          <w:sz w:val="28"/>
          <w:szCs w:val="28"/>
          <w:rtl/>
        </w:rPr>
        <w:t xml:space="preserve"> بلندمدت دست </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ابند</w:t>
      </w:r>
      <w:r w:rsidRPr="00B5061C">
        <w:rPr>
          <w:rFonts w:ascii="Arial" w:eastAsia="Times New Roman" w:hAnsi="Arial" w:cs="B Nazanin"/>
          <w:sz w:val="28"/>
          <w:szCs w:val="28"/>
          <w:rtl/>
        </w:rPr>
        <w:t xml:space="preserve"> (مک‌ک</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نز</w:t>
      </w:r>
      <w:r w:rsidRPr="00B5061C">
        <w:rPr>
          <w:rFonts w:ascii="Arial" w:eastAsia="Times New Roman" w:hAnsi="Arial" w:cs="B Nazanin" w:hint="cs"/>
          <w:sz w:val="28"/>
          <w:szCs w:val="28"/>
          <w:rtl/>
        </w:rPr>
        <w:t>ی</w:t>
      </w:r>
      <w:r w:rsidRPr="00B5061C">
        <w:rPr>
          <w:rFonts w:ascii="Arial" w:eastAsia="Times New Roman" w:hAnsi="Arial" w:cs="B Nazanin" w:hint="eastAsia"/>
          <w:sz w:val="28"/>
          <w:szCs w:val="28"/>
          <w:rtl/>
        </w:rPr>
        <w:t>،</w:t>
      </w:r>
      <w:r w:rsidRPr="00B5061C">
        <w:rPr>
          <w:rFonts w:ascii="Arial" w:eastAsia="Times New Roman" w:hAnsi="Arial" w:cs="B Nazanin"/>
          <w:sz w:val="28"/>
          <w:szCs w:val="28"/>
          <w:rtl/>
        </w:rPr>
        <w:t xml:space="preserve"> 2022).</w:t>
      </w:r>
    </w:p>
    <w:p w14:paraId="3C4CA244" w14:textId="0CA45048" w:rsidR="00792A41" w:rsidRPr="00792A41" w:rsidRDefault="00792A41" w:rsidP="00792A41">
      <w:pPr>
        <w:rPr>
          <w:rFonts w:ascii="Arial" w:eastAsia="Times New Roman" w:hAnsi="Arial" w:cs="B Titr"/>
          <w:sz w:val="24"/>
          <w:szCs w:val="24"/>
          <w:rtl/>
        </w:rPr>
      </w:pPr>
      <w:r w:rsidRPr="00792A41">
        <w:rPr>
          <w:rFonts w:ascii="Arial" w:eastAsia="Times New Roman" w:hAnsi="Arial" w:cs="B Titr" w:hint="cs"/>
          <w:sz w:val="24"/>
          <w:szCs w:val="24"/>
          <w:rtl/>
        </w:rPr>
        <w:t>2.1.2.8.</w:t>
      </w:r>
      <w:r w:rsidRPr="00792A41">
        <w:rPr>
          <w:rFonts w:cs="B Titr"/>
          <w:sz w:val="20"/>
          <w:szCs w:val="20"/>
          <w:rtl/>
        </w:rPr>
        <w:t xml:space="preserve"> </w:t>
      </w:r>
      <w:r w:rsidRPr="00792A41">
        <w:rPr>
          <w:rFonts w:ascii="Arial" w:eastAsia="Times New Roman" w:hAnsi="Arial" w:cs="B Titr" w:hint="cs"/>
          <w:sz w:val="24"/>
          <w:szCs w:val="24"/>
          <w:rtl/>
        </w:rPr>
        <w:t>سی</w:t>
      </w:r>
      <w:r w:rsidRPr="00792A41">
        <w:rPr>
          <w:rFonts w:ascii="Arial" w:eastAsia="Times New Roman" w:hAnsi="Arial" w:cs="B Titr" w:hint="eastAsia"/>
          <w:sz w:val="24"/>
          <w:szCs w:val="24"/>
          <w:rtl/>
        </w:rPr>
        <w:t>است</w:t>
      </w:r>
      <w:r w:rsidRPr="00792A41">
        <w:rPr>
          <w:rFonts w:ascii="Arial" w:eastAsia="Times New Roman" w:hAnsi="Arial" w:cs="B Titr"/>
          <w:sz w:val="24"/>
          <w:szCs w:val="24"/>
          <w:rtl/>
        </w:rPr>
        <w:t xml:space="preserve"> </w:t>
      </w:r>
      <w:bookmarkStart w:id="45" w:name="_Hlk174022061"/>
      <w:r w:rsidRPr="00792A41">
        <w:rPr>
          <w:rFonts w:ascii="Arial" w:eastAsia="Times New Roman" w:hAnsi="Arial" w:cs="B Titr"/>
          <w:sz w:val="24"/>
          <w:szCs w:val="24"/>
          <w:rtl/>
        </w:rPr>
        <w:t>ز</w:t>
      </w:r>
      <w:r w:rsidRPr="00792A41">
        <w:rPr>
          <w:rFonts w:ascii="Arial" w:eastAsia="Times New Roman" w:hAnsi="Arial" w:cs="B Titr" w:hint="cs"/>
          <w:sz w:val="24"/>
          <w:szCs w:val="24"/>
          <w:rtl/>
        </w:rPr>
        <w:t>ی</w:t>
      </w:r>
      <w:r w:rsidRPr="00792A41">
        <w:rPr>
          <w:rFonts w:ascii="Arial" w:eastAsia="Times New Roman" w:hAnsi="Arial" w:cs="B Titr" w:hint="eastAsia"/>
          <w:sz w:val="24"/>
          <w:szCs w:val="24"/>
          <w:rtl/>
        </w:rPr>
        <w:t>ست‌مح</w:t>
      </w:r>
      <w:r w:rsidRPr="00792A41">
        <w:rPr>
          <w:rFonts w:ascii="Arial" w:eastAsia="Times New Roman" w:hAnsi="Arial" w:cs="B Titr" w:hint="cs"/>
          <w:sz w:val="24"/>
          <w:szCs w:val="24"/>
          <w:rtl/>
        </w:rPr>
        <w:t>ی</w:t>
      </w:r>
      <w:r w:rsidRPr="00792A41">
        <w:rPr>
          <w:rFonts w:ascii="Arial" w:eastAsia="Times New Roman" w:hAnsi="Arial" w:cs="B Titr" w:hint="eastAsia"/>
          <w:sz w:val="24"/>
          <w:szCs w:val="24"/>
          <w:rtl/>
        </w:rPr>
        <w:t>ط</w:t>
      </w:r>
      <w:r w:rsidRPr="00792A41">
        <w:rPr>
          <w:rFonts w:ascii="Arial" w:eastAsia="Times New Roman" w:hAnsi="Arial" w:cs="B Titr" w:hint="cs"/>
          <w:sz w:val="24"/>
          <w:szCs w:val="24"/>
          <w:rtl/>
        </w:rPr>
        <w:t>ی</w:t>
      </w:r>
      <w:r w:rsidRPr="00792A41">
        <w:rPr>
          <w:rFonts w:ascii="Arial" w:eastAsia="Times New Roman" w:hAnsi="Arial" w:cs="B Titr" w:hint="eastAsia"/>
          <w:sz w:val="24"/>
          <w:szCs w:val="24"/>
          <w:rtl/>
        </w:rPr>
        <w:t>،</w:t>
      </w:r>
      <w:r w:rsidRPr="00792A41">
        <w:rPr>
          <w:rFonts w:ascii="Arial" w:eastAsia="Times New Roman" w:hAnsi="Arial" w:cs="B Titr"/>
          <w:sz w:val="24"/>
          <w:szCs w:val="24"/>
          <w:rtl/>
        </w:rPr>
        <w:t xml:space="preserve"> مسئول</w:t>
      </w:r>
      <w:r w:rsidRPr="00792A41">
        <w:rPr>
          <w:rFonts w:ascii="Arial" w:eastAsia="Times New Roman" w:hAnsi="Arial" w:cs="B Titr" w:hint="cs"/>
          <w:sz w:val="24"/>
          <w:szCs w:val="24"/>
          <w:rtl/>
        </w:rPr>
        <w:t>ی</w:t>
      </w:r>
      <w:r w:rsidRPr="00792A41">
        <w:rPr>
          <w:rFonts w:ascii="Arial" w:eastAsia="Times New Roman" w:hAnsi="Arial" w:cs="B Titr" w:hint="eastAsia"/>
          <w:sz w:val="24"/>
          <w:szCs w:val="24"/>
          <w:rtl/>
        </w:rPr>
        <w:t>ت</w:t>
      </w:r>
      <w:r w:rsidRPr="00792A41">
        <w:rPr>
          <w:rFonts w:ascii="Arial" w:eastAsia="Times New Roman" w:hAnsi="Arial" w:cs="B Titr"/>
          <w:sz w:val="24"/>
          <w:szCs w:val="24"/>
          <w:rtl/>
        </w:rPr>
        <w:t xml:space="preserve"> اجتماع</w:t>
      </w:r>
      <w:r w:rsidRPr="00792A41">
        <w:rPr>
          <w:rFonts w:ascii="Arial" w:eastAsia="Times New Roman" w:hAnsi="Arial" w:cs="B Titr" w:hint="cs"/>
          <w:sz w:val="24"/>
          <w:szCs w:val="24"/>
          <w:rtl/>
        </w:rPr>
        <w:t>ی</w:t>
      </w:r>
      <w:r w:rsidRPr="00792A41">
        <w:rPr>
          <w:rFonts w:ascii="Arial" w:eastAsia="Times New Roman" w:hAnsi="Arial" w:cs="B Titr"/>
          <w:sz w:val="24"/>
          <w:szCs w:val="24"/>
          <w:rtl/>
        </w:rPr>
        <w:t xml:space="preserve"> و حاکم</w:t>
      </w:r>
      <w:r w:rsidRPr="00792A41">
        <w:rPr>
          <w:rFonts w:ascii="Arial" w:eastAsia="Times New Roman" w:hAnsi="Arial" w:cs="B Titr" w:hint="cs"/>
          <w:sz w:val="24"/>
          <w:szCs w:val="24"/>
          <w:rtl/>
        </w:rPr>
        <w:t>ی</w:t>
      </w:r>
      <w:r w:rsidRPr="00792A41">
        <w:rPr>
          <w:rFonts w:ascii="Arial" w:eastAsia="Times New Roman" w:hAnsi="Arial" w:cs="B Titr" w:hint="eastAsia"/>
          <w:sz w:val="24"/>
          <w:szCs w:val="24"/>
          <w:rtl/>
        </w:rPr>
        <w:t>ت</w:t>
      </w:r>
      <w:r w:rsidRPr="00792A41">
        <w:rPr>
          <w:rFonts w:ascii="Arial" w:eastAsia="Times New Roman" w:hAnsi="Arial" w:cs="B Titr"/>
          <w:sz w:val="24"/>
          <w:szCs w:val="24"/>
          <w:rtl/>
        </w:rPr>
        <w:t xml:space="preserve"> شرکت</w:t>
      </w:r>
      <w:r w:rsidRPr="00792A41">
        <w:rPr>
          <w:rFonts w:ascii="Arial" w:eastAsia="Times New Roman" w:hAnsi="Arial" w:cs="B Titr" w:hint="cs"/>
          <w:sz w:val="24"/>
          <w:szCs w:val="24"/>
          <w:rtl/>
        </w:rPr>
        <w:t>ی</w:t>
      </w:r>
      <w:r w:rsidRPr="00792A41">
        <w:rPr>
          <w:rFonts w:ascii="Arial" w:eastAsia="Times New Roman" w:hAnsi="Arial" w:cs="B Titr"/>
          <w:sz w:val="24"/>
          <w:szCs w:val="24"/>
          <w:rtl/>
        </w:rPr>
        <w:t xml:space="preserve"> </w:t>
      </w:r>
      <w:bookmarkEnd w:id="45"/>
      <w:r w:rsidRPr="00792A41">
        <w:rPr>
          <w:rFonts w:ascii="Arial" w:eastAsia="Times New Roman" w:hAnsi="Arial" w:cs="B Titr"/>
          <w:sz w:val="24"/>
          <w:szCs w:val="24"/>
          <w:rtl/>
        </w:rPr>
        <w:t>معمول</w:t>
      </w:r>
    </w:p>
    <w:p w14:paraId="62F9E7C3" w14:textId="661C6575" w:rsidR="00792A41" w:rsidRPr="00792A41" w:rsidRDefault="00792A41" w:rsidP="00792A41">
      <w:pPr>
        <w:rPr>
          <w:rFonts w:ascii="Arial" w:eastAsia="Times New Roman" w:hAnsi="Arial" w:cs="B Nazanin"/>
          <w:sz w:val="28"/>
          <w:szCs w:val="28"/>
          <w:rtl/>
        </w:rPr>
      </w:pPr>
      <w:r w:rsidRPr="00792A41">
        <w:rPr>
          <w:rFonts w:ascii="Arial" w:eastAsia="Times New Roman" w:hAnsi="Arial" w:cs="B Nazanin" w:hint="eastAsia"/>
          <w:sz w:val="28"/>
          <w:szCs w:val="28"/>
          <w:rtl/>
        </w:rPr>
        <w:t>عملکرد</w:t>
      </w:r>
      <w:r w:rsidRPr="00792A41">
        <w:rPr>
          <w:rFonts w:ascii="Arial" w:eastAsia="Times New Roman" w:hAnsi="Arial" w:cs="B Nazanin"/>
          <w:sz w:val="28"/>
          <w:szCs w:val="28"/>
          <w:rtl/>
        </w:rPr>
        <w:t xml:space="preserve"> ز</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ست‌مح</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ط</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w:t>
      </w:r>
      <w:r w:rsidRPr="00792A41">
        <w:rPr>
          <w:rFonts w:ascii="Arial" w:eastAsia="Times New Roman" w:hAnsi="Arial" w:cs="B Nazanin"/>
          <w:sz w:val="28"/>
          <w:szCs w:val="28"/>
          <w:rtl/>
        </w:rPr>
        <w:t xml:space="preserve"> مسئول</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sz w:val="28"/>
          <w:szCs w:val="28"/>
          <w:rtl/>
        </w:rPr>
        <w:t xml:space="preserve"> اجتماع</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و حاکم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sz w:val="28"/>
          <w:szCs w:val="28"/>
          <w:rtl/>
        </w:rPr>
        <w:t xml:space="preserve"> شرکت</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معمول</w:t>
      </w:r>
      <w:r>
        <w:rPr>
          <w:rFonts w:ascii="Arial" w:eastAsia="Times New Roman" w:hAnsi="Arial" w:cs="B Nazanin" w:hint="cs"/>
          <w:sz w:val="28"/>
          <w:szCs w:val="28"/>
          <w:rtl/>
        </w:rPr>
        <w:t>،</w:t>
      </w:r>
      <w:r w:rsidRPr="00792A41">
        <w:rPr>
          <w:rFonts w:ascii="Arial" w:eastAsia="Times New Roman" w:hAnsi="Arial" w:cs="B Nazanin"/>
          <w:sz w:val="28"/>
          <w:szCs w:val="28"/>
          <w:rtl/>
        </w:rPr>
        <w:t xml:space="preserve"> شامل ط</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ف</w:t>
      </w:r>
      <w:r w:rsidRPr="00792A41">
        <w:rPr>
          <w:rFonts w:ascii="Arial" w:eastAsia="Times New Roman" w:hAnsi="Arial" w:cs="B Nazanin"/>
          <w:sz w:val="28"/>
          <w:szCs w:val="28"/>
          <w:rtl/>
        </w:rPr>
        <w:t xml:space="preserve"> وس</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ع</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از اقدامات است که هدف آن ارائه عملکرد ز</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ست‌مح</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ط</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w:t>
      </w:r>
      <w:r w:rsidRPr="00792A41">
        <w:rPr>
          <w:rFonts w:ascii="Arial" w:eastAsia="Times New Roman" w:hAnsi="Arial" w:cs="B Nazanin"/>
          <w:sz w:val="28"/>
          <w:szCs w:val="28"/>
          <w:rtl/>
        </w:rPr>
        <w:t xml:space="preserve"> مسئول</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sz w:val="28"/>
          <w:szCs w:val="28"/>
          <w:rtl/>
        </w:rPr>
        <w:t xml:space="preserve"> اجتماع</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و حاکم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sz w:val="28"/>
          <w:szCs w:val="28"/>
          <w:rtl/>
        </w:rPr>
        <w:t xml:space="preserve"> شرکت</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فراتر از الزامات حداقل است. با ا</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ن</w:t>
      </w:r>
      <w:r w:rsidRPr="00792A41">
        <w:rPr>
          <w:rFonts w:ascii="Arial" w:eastAsia="Times New Roman" w:hAnsi="Arial" w:cs="B Nazanin"/>
          <w:sz w:val="28"/>
          <w:szCs w:val="28"/>
          <w:rtl/>
        </w:rPr>
        <w:t xml:space="preserve"> </w:t>
      </w:r>
      <w:r w:rsidRPr="00792A41">
        <w:rPr>
          <w:rFonts w:ascii="Arial" w:eastAsia="Times New Roman" w:hAnsi="Arial" w:cs="B Nazanin"/>
          <w:sz w:val="28"/>
          <w:szCs w:val="28"/>
          <w:rtl/>
        </w:rPr>
        <w:lastRenderedPageBreak/>
        <w:t>حال، ا</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ن</w:t>
      </w:r>
      <w:r w:rsidRPr="00792A41">
        <w:rPr>
          <w:rFonts w:ascii="Arial" w:eastAsia="Times New Roman" w:hAnsi="Arial" w:cs="B Nazanin"/>
          <w:sz w:val="28"/>
          <w:szCs w:val="28"/>
          <w:rtl/>
        </w:rPr>
        <w:t xml:space="preserve"> اقدامات عمدتا</w:t>
      </w:r>
      <w:r>
        <w:rPr>
          <w:rFonts w:ascii="Arial" w:eastAsia="Times New Roman" w:hAnsi="Arial" w:cs="B Nazanin" w:hint="cs"/>
          <w:sz w:val="28"/>
          <w:szCs w:val="28"/>
          <w:rtl/>
        </w:rPr>
        <w:t>ً</w:t>
      </w:r>
      <w:r w:rsidRPr="00792A41">
        <w:rPr>
          <w:rFonts w:ascii="Arial" w:eastAsia="Times New Roman" w:hAnsi="Arial" w:cs="B Nazanin"/>
          <w:sz w:val="28"/>
          <w:szCs w:val="28"/>
          <w:rtl/>
        </w:rPr>
        <w:t xml:space="preserve"> خارج از فعال</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ت‌ها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اصل</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کسب‌وکار باق</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مانند</w:t>
      </w:r>
      <w:r w:rsidRPr="00792A41">
        <w:rPr>
          <w:rFonts w:ascii="Arial" w:eastAsia="Times New Roman" w:hAnsi="Arial" w:cs="B Nazanin"/>
          <w:sz w:val="28"/>
          <w:szCs w:val="28"/>
          <w:rtl/>
        </w:rPr>
        <w:t>. عناصر کل</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د</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عملکرد ز</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ست‌مح</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ط</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w:t>
      </w:r>
      <w:r w:rsidRPr="00792A41">
        <w:rPr>
          <w:rFonts w:ascii="Arial" w:eastAsia="Times New Roman" w:hAnsi="Arial" w:cs="B Nazanin"/>
          <w:sz w:val="28"/>
          <w:szCs w:val="28"/>
          <w:rtl/>
        </w:rPr>
        <w:t xml:space="preserve"> مسئول</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sz w:val="28"/>
          <w:szCs w:val="28"/>
          <w:rtl/>
        </w:rPr>
        <w:t xml:space="preserve"> اجتماع</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و حاکم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sz w:val="28"/>
          <w:szCs w:val="28"/>
          <w:rtl/>
        </w:rPr>
        <w:t xml:space="preserve"> شرکت</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معمول عبارتند از (مک‌ک</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نز</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w:t>
      </w:r>
      <w:r w:rsidRPr="00792A41">
        <w:rPr>
          <w:rFonts w:ascii="Arial" w:eastAsia="Times New Roman" w:hAnsi="Arial" w:cs="B Nazanin"/>
          <w:sz w:val="28"/>
          <w:szCs w:val="28"/>
          <w:rtl/>
        </w:rPr>
        <w:t xml:space="preserve"> 2022):</w:t>
      </w:r>
    </w:p>
    <w:p w14:paraId="4A4C664F" w14:textId="69AACE07" w:rsidR="00792A41" w:rsidRDefault="00792A41" w:rsidP="0004024E">
      <w:pPr>
        <w:pStyle w:val="ListParagraph"/>
        <w:numPr>
          <w:ilvl w:val="0"/>
          <w:numId w:val="36"/>
        </w:numPr>
        <w:rPr>
          <w:rFonts w:ascii="Arial" w:eastAsia="Times New Roman" w:hAnsi="Arial" w:cs="B Nazanin"/>
          <w:sz w:val="28"/>
          <w:szCs w:val="28"/>
        </w:rPr>
      </w:pPr>
      <w:r w:rsidRPr="00792A41">
        <w:rPr>
          <w:rFonts w:ascii="Arial" w:eastAsia="Times New Roman" w:hAnsi="Arial" w:cs="B Nazanin"/>
          <w:sz w:val="28"/>
          <w:szCs w:val="28"/>
          <w:rtl/>
        </w:rPr>
        <w:t>رد</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اب</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روندها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اصل</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و برنامه‌ر</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ز</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اضطرار</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شرکت‌ها روندها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اصل</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که 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توانند</w:t>
      </w:r>
      <w:r w:rsidRPr="00792A41">
        <w:rPr>
          <w:rFonts w:ascii="Arial" w:eastAsia="Times New Roman" w:hAnsi="Arial" w:cs="B Nazanin"/>
          <w:sz w:val="28"/>
          <w:szCs w:val="28"/>
          <w:rtl/>
        </w:rPr>
        <w:t xml:space="preserve"> بر پا</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دار</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کسب‌وکار آن‌ها تأث</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ر</w:t>
      </w:r>
      <w:r w:rsidRPr="00792A41">
        <w:rPr>
          <w:rFonts w:ascii="Arial" w:eastAsia="Times New Roman" w:hAnsi="Arial" w:cs="B Nazanin"/>
          <w:sz w:val="28"/>
          <w:szCs w:val="28"/>
          <w:rtl/>
        </w:rPr>
        <w:t xml:space="preserve"> بگذارند را از نزد</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ک</w:t>
      </w:r>
      <w:r w:rsidRPr="00792A41">
        <w:rPr>
          <w:rFonts w:ascii="Arial" w:eastAsia="Times New Roman" w:hAnsi="Arial" w:cs="B Nazanin"/>
          <w:sz w:val="28"/>
          <w:szCs w:val="28"/>
          <w:rtl/>
        </w:rPr>
        <w:t xml:space="preserve"> رصد 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کنند</w:t>
      </w:r>
      <w:r w:rsidRPr="00792A41">
        <w:rPr>
          <w:rFonts w:ascii="Arial" w:eastAsia="Times New Roman" w:hAnsi="Arial" w:cs="B Nazanin"/>
          <w:sz w:val="28"/>
          <w:szCs w:val="28"/>
          <w:rtl/>
        </w:rPr>
        <w:t>. علاوه بر ا</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ن،</w:t>
      </w:r>
      <w:r w:rsidRPr="00792A41">
        <w:rPr>
          <w:rFonts w:ascii="Arial" w:eastAsia="Times New Roman" w:hAnsi="Arial" w:cs="B Nazanin"/>
          <w:sz w:val="28"/>
          <w:szCs w:val="28"/>
          <w:rtl/>
        </w:rPr>
        <w:t xml:space="preserve"> آن‌ها به طور فعال برنامه‌ها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اضطرار</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را برا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پاسخگو</w:t>
      </w:r>
      <w:r w:rsidRPr="00792A41">
        <w:rPr>
          <w:rFonts w:ascii="Arial" w:eastAsia="Times New Roman" w:hAnsi="Arial" w:cs="B Nazanin" w:hint="cs"/>
          <w:sz w:val="28"/>
          <w:szCs w:val="28"/>
          <w:rtl/>
        </w:rPr>
        <w:t>یی</w:t>
      </w:r>
      <w:r w:rsidRPr="00792A41">
        <w:rPr>
          <w:rFonts w:ascii="Arial" w:eastAsia="Times New Roman" w:hAnsi="Arial" w:cs="B Nazanin"/>
          <w:sz w:val="28"/>
          <w:szCs w:val="28"/>
          <w:rtl/>
        </w:rPr>
        <w:t xml:space="preserve"> موثر به ر</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سک‌ها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بالقوه و استفاده از فرص</w:t>
      </w:r>
      <w:r w:rsidRPr="00792A41">
        <w:rPr>
          <w:rFonts w:ascii="Arial" w:eastAsia="Times New Roman" w:hAnsi="Arial" w:cs="B Nazanin" w:hint="eastAsia"/>
          <w:sz w:val="28"/>
          <w:szCs w:val="28"/>
          <w:rtl/>
        </w:rPr>
        <w:t>ت‌ها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نوظهور توسعه 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دهند</w:t>
      </w:r>
      <w:r w:rsidRPr="00792A41">
        <w:rPr>
          <w:rFonts w:ascii="Arial" w:eastAsia="Times New Roman" w:hAnsi="Arial" w:cs="B Nazanin"/>
          <w:sz w:val="28"/>
          <w:szCs w:val="28"/>
          <w:rtl/>
        </w:rPr>
        <w:t>. ا</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ن</w:t>
      </w:r>
      <w:r w:rsidRPr="00792A41">
        <w:rPr>
          <w:rFonts w:ascii="Arial" w:eastAsia="Times New Roman" w:hAnsi="Arial" w:cs="B Nazanin"/>
          <w:sz w:val="28"/>
          <w:szCs w:val="28"/>
          <w:rtl/>
        </w:rPr>
        <w:t xml:space="preserve"> رو</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کرد</w:t>
      </w:r>
      <w:r w:rsidRPr="00792A41">
        <w:rPr>
          <w:rFonts w:ascii="Arial" w:eastAsia="Times New Roman" w:hAnsi="Arial" w:cs="B Nazanin"/>
          <w:sz w:val="28"/>
          <w:szCs w:val="28"/>
          <w:rtl/>
        </w:rPr>
        <w:t xml:space="preserve"> فعال به شرکت‌ها امکان 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دهد</w:t>
      </w:r>
      <w:r w:rsidRPr="00792A41">
        <w:rPr>
          <w:rFonts w:ascii="Arial" w:eastAsia="Times New Roman" w:hAnsi="Arial" w:cs="B Nazanin"/>
          <w:sz w:val="28"/>
          <w:szCs w:val="28"/>
          <w:rtl/>
        </w:rPr>
        <w:t xml:space="preserve"> تا با تغ</w:t>
      </w:r>
      <w:r w:rsidRPr="00792A41">
        <w:rPr>
          <w:rFonts w:ascii="Arial" w:eastAsia="Times New Roman" w:hAnsi="Arial" w:cs="B Nazanin" w:hint="cs"/>
          <w:sz w:val="28"/>
          <w:szCs w:val="28"/>
          <w:rtl/>
        </w:rPr>
        <w:t>یی</w:t>
      </w:r>
      <w:r w:rsidRPr="00792A41">
        <w:rPr>
          <w:rFonts w:ascii="Arial" w:eastAsia="Times New Roman" w:hAnsi="Arial" w:cs="B Nazanin" w:hint="eastAsia"/>
          <w:sz w:val="28"/>
          <w:szCs w:val="28"/>
          <w:rtl/>
        </w:rPr>
        <w:t>رات</w:t>
      </w:r>
      <w:r w:rsidRPr="00792A41">
        <w:rPr>
          <w:rFonts w:ascii="Arial" w:eastAsia="Times New Roman" w:hAnsi="Arial" w:cs="B Nazanin"/>
          <w:sz w:val="28"/>
          <w:szCs w:val="28"/>
          <w:rtl/>
        </w:rPr>
        <w:t xml:space="preserve"> در چشم‌انداز ز</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ست‌مح</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ط</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w:t>
      </w:r>
      <w:r w:rsidRPr="00792A41">
        <w:rPr>
          <w:rFonts w:ascii="Arial" w:eastAsia="Times New Roman" w:hAnsi="Arial" w:cs="B Nazanin"/>
          <w:sz w:val="28"/>
          <w:szCs w:val="28"/>
          <w:rtl/>
        </w:rPr>
        <w:t xml:space="preserve"> مسئول</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sz w:val="28"/>
          <w:szCs w:val="28"/>
          <w:rtl/>
        </w:rPr>
        <w:t xml:space="preserve"> اجتماع</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و حاکم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sz w:val="28"/>
          <w:szCs w:val="28"/>
          <w:rtl/>
        </w:rPr>
        <w:t xml:space="preserve"> شرکت</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به طور موثر سازگار شوند.</w:t>
      </w:r>
    </w:p>
    <w:p w14:paraId="6FFDC308" w14:textId="3BD05122" w:rsidR="00792A41" w:rsidRDefault="00792A41" w:rsidP="0004024E">
      <w:pPr>
        <w:pStyle w:val="ListParagraph"/>
        <w:numPr>
          <w:ilvl w:val="0"/>
          <w:numId w:val="36"/>
        </w:numPr>
        <w:rPr>
          <w:rFonts w:ascii="Arial" w:eastAsia="Times New Roman" w:hAnsi="Arial" w:cs="B Nazanin"/>
          <w:sz w:val="28"/>
          <w:szCs w:val="28"/>
        </w:rPr>
      </w:pPr>
      <w:r w:rsidRPr="00792A41">
        <w:rPr>
          <w:rFonts w:ascii="Arial" w:eastAsia="Times New Roman" w:hAnsi="Arial" w:cs="B Nazanin"/>
          <w:sz w:val="28"/>
          <w:szCs w:val="28"/>
          <w:rtl/>
        </w:rPr>
        <w:t>بهره‌بردار</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از نقاط قوت برا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ارائه ارزش ب</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شتر</w:t>
      </w:r>
      <w:r w:rsidRPr="00792A41">
        <w:rPr>
          <w:rFonts w:ascii="Arial" w:eastAsia="Times New Roman" w:hAnsi="Arial" w:cs="B Nazanin"/>
          <w:sz w:val="28"/>
          <w:szCs w:val="28"/>
          <w:rtl/>
        </w:rPr>
        <w:t>: پس از شناسا</w:t>
      </w:r>
      <w:r w:rsidRPr="00792A41">
        <w:rPr>
          <w:rFonts w:ascii="Arial" w:eastAsia="Times New Roman" w:hAnsi="Arial" w:cs="B Nazanin" w:hint="cs"/>
          <w:sz w:val="28"/>
          <w:szCs w:val="28"/>
          <w:rtl/>
        </w:rPr>
        <w:t>یی</w:t>
      </w:r>
      <w:r w:rsidRPr="00792A41">
        <w:rPr>
          <w:rFonts w:ascii="Arial" w:eastAsia="Times New Roman" w:hAnsi="Arial" w:cs="B Nazanin"/>
          <w:sz w:val="28"/>
          <w:szCs w:val="28"/>
          <w:rtl/>
        </w:rPr>
        <w:t xml:space="preserve"> نقاط قوت اصل</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خود مانند منابع منحصر به فرد، تخصص </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ا</w:t>
      </w:r>
      <w:r w:rsidRPr="00792A41">
        <w:rPr>
          <w:rFonts w:ascii="Arial" w:eastAsia="Times New Roman" w:hAnsi="Arial" w:cs="B Nazanin"/>
          <w:sz w:val="28"/>
          <w:szCs w:val="28"/>
          <w:rtl/>
        </w:rPr>
        <w:t xml:space="preserve"> موقع</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sz w:val="28"/>
          <w:szCs w:val="28"/>
          <w:rtl/>
        </w:rPr>
        <w:t xml:space="preserve"> بازار، شرکت‌ها ا</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ن</w:t>
      </w:r>
      <w:r w:rsidRPr="00792A41">
        <w:rPr>
          <w:rFonts w:ascii="Arial" w:eastAsia="Times New Roman" w:hAnsi="Arial" w:cs="B Nazanin"/>
          <w:sz w:val="28"/>
          <w:szCs w:val="28"/>
          <w:rtl/>
        </w:rPr>
        <w:t xml:space="preserve"> موارد را با اولو</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ت‌ها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استراتژ</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ک</w:t>
      </w:r>
      <w:r w:rsidRPr="00792A41">
        <w:rPr>
          <w:rFonts w:ascii="Arial" w:eastAsia="Times New Roman" w:hAnsi="Arial" w:cs="B Nazanin"/>
          <w:sz w:val="28"/>
          <w:szCs w:val="28"/>
          <w:rtl/>
        </w:rPr>
        <w:t xml:space="preserve"> ز</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ست‌مح</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ط</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w:t>
      </w:r>
      <w:r w:rsidRPr="00792A41">
        <w:rPr>
          <w:rFonts w:ascii="Arial" w:eastAsia="Times New Roman" w:hAnsi="Arial" w:cs="B Nazanin"/>
          <w:sz w:val="28"/>
          <w:szCs w:val="28"/>
          <w:rtl/>
        </w:rPr>
        <w:t xml:space="preserve"> مسئول</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sz w:val="28"/>
          <w:szCs w:val="28"/>
          <w:rtl/>
        </w:rPr>
        <w:t xml:space="preserve"> اجتماع</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و حاکم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sz w:val="28"/>
          <w:szCs w:val="28"/>
          <w:rtl/>
        </w:rPr>
        <w:t xml:space="preserve"> شرکت</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همسو 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کنند</w:t>
      </w:r>
      <w:r w:rsidRPr="00792A41">
        <w:rPr>
          <w:rFonts w:ascii="Arial" w:eastAsia="Times New Roman" w:hAnsi="Arial" w:cs="B Nazanin"/>
          <w:sz w:val="28"/>
          <w:szCs w:val="28"/>
          <w:rtl/>
        </w:rPr>
        <w:t xml:space="preserve"> تا برا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سازمان و ذ</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نفعان</w:t>
      </w:r>
      <w:r w:rsidRPr="00792A41">
        <w:rPr>
          <w:rFonts w:ascii="Arial" w:eastAsia="Times New Roman" w:hAnsi="Arial" w:cs="B Nazanin"/>
          <w:sz w:val="28"/>
          <w:szCs w:val="28"/>
          <w:rtl/>
        </w:rPr>
        <w:t xml:space="preserve"> ارزش ا</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جاد</w:t>
      </w:r>
      <w:r w:rsidRPr="00792A41">
        <w:rPr>
          <w:rFonts w:ascii="Arial" w:eastAsia="Times New Roman" w:hAnsi="Arial" w:cs="B Nazanin"/>
          <w:sz w:val="28"/>
          <w:szCs w:val="28"/>
          <w:rtl/>
        </w:rPr>
        <w:t xml:space="preserve"> کنند.</w:t>
      </w:r>
    </w:p>
    <w:p w14:paraId="752FFE0B" w14:textId="67096306" w:rsidR="00792A41" w:rsidRDefault="00792A41" w:rsidP="0004024E">
      <w:pPr>
        <w:pStyle w:val="ListParagraph"/>
        <w:numPr>
          <w:ilvl w:val="0"/>
          <w:numId w:val="36"/>
        </w:numPr>
        <w:rPr>
          <w:rFonts w:ascii="Arial" w:eastAsia="Times New Roman" w:hAnsi="Arial" w:cs="B Nazanin"/>
          <w:sz w:val="28"/>
          <w:szCs w:val="28"/>
        </w:rPr>
      </w:pPr>
      <w:r w:rsidRPr="00792A41">
        <w:rPr>
          <w:rFonts w:ascii="Arial" w:eastAsia="Times New Roman" w:hAnsi="Arial" w:cs="B Nazanin"/>
          <w:sz w:val="28"/>
          <w:szCs w:val="28"/>
          <w:rtl/>
        </w:rPr>
        <w:t>انطباق با استانداردها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صنعت اخت</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ار</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شرکت‌ها به طور فعال در ابتکارات صنعت برا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ا</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جاد</w:t>
      </w:r>
      <w:r w:rsidRPr="00792A41">
        <w:rPr>
          <w:rFonts w:ascii="Arial" w:eastAsia="Times New Roman" w:hAnsi="Arial" w:cs="B Nazanin"/>
          <w:sz w:val="28"/>
          <w:szCs w:val="28"/>
          <w:rtl/>
        </w:rPr>
        <w:t xml:space="preserve"> و حفظ بهتر</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ن</w:t>
      </w:r>
      <w:r w:rsidRPr="00792A41">
        <w:rPr>
          <w:rFonts w:ascii="Arial" w:eastAsia="Times New Roman" w:hAnsi="Arial" w:cs="B Nazanin"/>
          <w:sz w:val="28"/>
          <w:szCs w:val="28"/>
          <w:rtl/>
        </w:rPr>
        <w:t xml:space="preserve"> ش</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وه‌ها</w:t>
      </w:r>
      <w:r w:rsidRPr="00792A41">
        <w:rPr>
          <w:rFonts w:ascii="Arial" w:eastAsia="Times New Roman" w:hAnsi="Arial" w:cs="B Nazanin" w:hint="cs"/>
          <w:sz w:val="28"/>
          <w:szCs w:val="28"/>
          <w:rtl/>
        </w:rPr>
        <w:t>یی</w:t>
      </w:r>
      <w:r w:rsidRPr="00792A41">
        <w:rPr>
          <w:rFonts w:ascii="Arial" w:eastAsia="Times New Roman" w:hAnsi="Arial" w:cs="B Nazanin"/>
          <w:sz w:val="28"/>
          <w:szCs w:val="28"/>
          <w:rtl/>
        </w:rPr>
        <w:t xml:space="preserve"> که فراتر از الزامات نظارت</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ز</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ست‌مح</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ط</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w:t>
      </w:r>
      <w:r w:rsidRPr="00792A41">
        <w:rPr>
          <w:rFonts w:ascii="Arial" w:eastAsia="Times New Roman" w:hAnsi="Arial" w:cs="B Nazanin"/>
          <w:sz w:val="28"/>
          <w:szCs w:val="28"/>
          <w:rtl/>
        </w:rPr>
        <w:t xml:space="preserve"> مسئول</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sz w:val="28"/>
          <w:szCs w:val="28"/>
          <w:rtl/>
        </w:rPr>
        <w:t xml:space="preserve"> اجتماع</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و حاکم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sz w:val="28"/>
          <w:szCs w:val="28"/>
          <w:rtl/>
        </w:rPr>
        <w:t xml:space="preserve"> شرکت</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هستند، شرکت 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کنند</w:t>
      </w:r>
      <w:r w:rsidRPr="00792A41">
        <w:rPr>
          <w:rFonts w:ascii="Arial" w:eastAsia="Times New Roman" w:hAnsi="Arial" w:cs="B Nazanin"/>
          <w:sz w:val="28"/>
          <w:szCs w:val="28"/>
          <w:rtl/>
        </w:rPr>
        <w:t>. ا</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ن</w:t>
      </w:r>
      <w:r w:rsidRPr="00792A41">
        <w:rPr>
          <w:rFonts w:ascii="Arial" w:eastAsia="Times New Roman" w:hAnsi="Arial" w:cs="B Nazanin"/>
          <w:sz w:val="28"/>
          <w:szCs w:val="28"/>
          <w:rtl/>
        </w:rPr>
        <w:t xml:space="preserve"> 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تواند</w:t>
      </w:r>
      <w:r w:rsidRPr="00792A41">
        <w:rPr>
          <w:rFonts w:ascii="Arial" w:eastAsia="Times New Roman" w:hAnsi="Arial" w:cs="B Nazanin"/>
          <w:sz w:val="28"/>
          <w:szCs w:val="28"/>
          <w:rtl/>
        </w:rPr>
        <w:t xml:space="preserve"> به شرکت‌ها کمک کند تا در بخش صنعت به رهبر</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دست </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ابند</w:t>
      </w:r>
      <w:r w:rsidRPr="00792A41">
        <w:rPr>
          <w:rFonts w:ascii="Arial" w:eastAsia="Times New Roman" w:hAnsi="Arial" w:cs="B Nazanin"/>
          <w:sz w:val="28"/>
          <w:szCs w:val="28"/>
          <w:rtl/>
        </w:rPr>
        <w:t xml:space="preserve"> و مز</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sz w:val="28"/>
          <w:szCs w:val="28"/>
          <w:rtl/>
        </w:rPr>
        <w:t xml:space="preserve"> رقابت</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کسب کنند، </w:t>
      </w:r>
      <w:r w:rsidRPr="00792A41">
        <w:rPr>
          <w:rFonts w:ascii="Arial" w:eastAsia="Times New Roman" w:hAnsi="Arial" w:cs="B Nazanin" w:hint="eastAsia"/>
          <w:sz w:val="28"/>
          <w:szCs w:val="28"/>
          <w:rtl/>
        </w:rPr>
        <w:t>ز</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را</w:t>
      </w:r>
      <w:r w:rsidRPr="00792A41">
        <w:rPr>
          <w:rFonts w:ascii="Arial" w:eastAsia="Times New Roman" w:hAnsi="Arial" w:cs="B Nazanin"/>
          <w:sz w:val="28"/>
          <w:szCs w:val="28"/>
          <w:rtl/>
        </w:rPr>
        <w:t xml:space="preserve"> بس</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ار</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از مشتر</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ان</w:t>
      </w:r>
      <w:r w:rsidRPr="00792A41">
        <w:rPr>
          <w:rFonts w:ascii="Arial" w:eastAsia="Times New Roman" w:hAnsi="Arial" w:cs="B Nazanin"/>
          <w:sz w:val="28"/>
          <w:szCs w:val="28"/>
          <w:rtl/>
        </w:rPr>
        <w:t xml:space="preserve"> و سرما</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ه‌گذاران</w:t>
      </w:r>
      <w:r w:rsidRPr="00792A41">
        <w:rPr>
          <w:rFonts w:ascii="Arial" w:eastAsia="Times New Roman" w:hAnsi="Arial" w:cs="B Nazanin"/>
          <w:sz w:val="28"/>
          <w:szCs w:val="28"/>
          <w:rtl/>
        </w:rPr>
        <w:t xml:space="preserve"> ترج</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ح</w:t>
      </w:r>
      <w:r w:rsidRPr="00792A41">
        <w:rPr>
          <w:rFonts w:ascii="Arial" w:eastAsia="Times New Roman" w:hAnsi="Arial" w:cs="B Nazanin"/>
          <w:sz w:val="28"/>
          <w:szCs w:val="28"/>
          <w:rtl/>
        </w:rPr>
        <w:t xml:space="preserve"> 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دهند</w:t>
      </w:r>
      <w:r w:rsidRPr="00792A41">
        <w:rPr>
          <w:rFonts w:ascii="Arial" w:eastAsia="Times New Roman" w:hAnsi="Arial" w:cs="B Nazanin"/>
          <w:sz w:val="28"/>
          <w:szCs w:val="28"/>
          <w:rtl/>
        </w:rPr>
        <w:t xml:space="preserve"> با شرکت‌ها</w:t>
      </w:r>
      <w:r w:rsidRPr="00792A41">
        <w:rPr>
          <w:rFonts w:ascii="Arial" w:eastAsia="Times New Roman" w:hAnsi="Arial" w:cs="B Nazanin" w:hint="cs"/>
          <w:sz w:val="28"/>
          <w:szCs w:val="28"/>
          <w:rtl/>
        </w:rPr>
        <w:t>یی</w:t>
      </w:r>
      <w:r w:rsidRPr="00792A41">
        <w:rPr>
          <w:rFonts w:ascii="Arial" w:eastAsia="Times New Roman" w:hAnsi="Arial" w:cs="B Nazanin"/>
          <w:sz w:val="28"/>
          <w:szCs w:val="28"/>
          <w:rtl/>
        </w:rPr>
        <w:t xml:space="preserve"> با عملکرد ز</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ست‌مح</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ط</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w:t>
      </w:r>
      <w:r w:rsidRPr="00792A41">
        <w:rPr>
          <w:rFonts w:ascii="Arial" w:eastAsia="Times New Roman" w:hAnsi="Arial" w:cs="B Nazanin"/>
          <w:sz w:val="28"/>
          <w:szCs w:val="28"/>
          <w:rtl/>
        </w:rPr>
        <w:t xml:space="preserve"> مسئول</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sz w:val="28"/>
          <w:szCs w:val="28"/>
          <w:rtl/>
        </w:rPr>
        <w:t xml:space="preserve"> اجتماع</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و حاکم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sz w:val="28"/>
          <w:szCs w:val="28"/>
          <w:rtl/>
        </w:rPr>
        <w:t xml:space="preserve"> شرکت</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عال</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تعامل داشته باشند.</w:t>
      </w:r>
    </w:p>
    <w:p w14:paraId="26CD2E68" w14:textId="4403BA46" w:rsidR="00792A41" w:rsidRPr="00792A41" w:rsidRDefault="00792A41" w:rsidP="0004024E">
      <w:pPr>
        <w:pStyle w:val="ListParagraph"/>
        <w:numPr>
          <w:ilvl w:val="0"/>
          <w:numId w:val="36"/>
        </w:numPr>
        <w:rPr>
          <w:rFonts w:ascii="Arial" w:eastAsia="Times New Roman" w:hAnsi="Arial" w:cs="B Nazanin"/>
          <w:sz w:val="28"/>
          <w:szCs w:val="28"/>
          <w:rtl/>
        </w:rPr>
      </w:pPr>
      <w:r w:rsidRPr="00792A41">
        <w:rPr>
          <w:rFonts w:ascii="Arial" w:eastAsia="Times New Roman" w:hAnsi="Arial" w:cs="B Nazanin"/>
          <w:sz w:val="28"/>
          <w:szCs w:val="28"/>
          <w:rtl/>
        </w:rPr>
        <w:t>س</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است</w:t>
      </w:r>
      <w:r w:rsidRPr="00792A41">
        <w:rPr>
          <w:rFonts w:ascii="Arial" w:eastAsia="Times New Roman" w:hAnsi="Arial" w:cs="B Nazanin"/>
          <w:sz w:val="28"/>
          <w:szCs w:val="28"/>
          <w:rtl/>
        </w:rPr>
        <w:t xml:space="preserve"> پا</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دار</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جامع: س</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است</w:t>
      </w:r>
      <w:r w:rsidRPr="00792A41">
        <w:rPr>
          <w:rFonts w:ascii="Arial" w:eastAsia="Times New Roman" w:hAnsi="Arial" w:cs="B Nazanin"/>
          <w:sz w:val="28"/>
          <w:szCs w:val="28"/>
          <w:rtl/>
        </w:rPr>
        <w:t xml:space="preserve"> پا</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دار</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به عنوان </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ک</w:t>
      </w:r>
      <w:r w:rsidRPr="00792A41">
        <w:rPr>
          <w:rFonts w:ascii="Arial" w:eastAsia="Times New Roman" w:hAnsi="Arial" w:cs="B Nazanin"/>
          <w:sz w:val="28"/>
          <w:szCs w:val="28"/>
          <w:rtl/>
        </w:rPr>
        <w:t xml:space="preserve"> چارچوب راهنما برا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ادغام ش</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وه‌ها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پا</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دار</w:t>
      </w:r>
      <w:r w:rsidRPr="00792A41">
        <w:rPr>
          <w:rFonts w:ascii="Arial" w:eastAsia="Times New Roman" w:hAnsi="Arial" w:cs="B Nazanin"/>
          <w:sz w:val="28"/>
          <w:szCs w:val="28"/>
          <w:rtl/>
        </w:rPr>
        <w:t xml:space="preserve"> در همه جنبه‌ها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عمل</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ات</w:t>
      </w:r>
      <w:r w:rsidRPr="00792A41">
        <w:rPr>
          <w:rFonts w:ascii="Arial" w:eastAsia="Times New Roman" w:hAnsi="Arial" w:cs="B Nazanin"/>
          <w:sz w:val="28"/>
          <w:szCs w:val="28"/>
          <w:rtl/>
        </w:rPr>
        <w:t xml:space="preserve"> کسب‌وکار عمل 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کند</w:t>
      </w:r>
      <w:r w:rsidRPr="00792A41">
        <w:rPr>
          <w:rFonts w:ascii="Arial" w:eastAsia="Times New Roman" w:hAnsi="Arial" w:cs="B Nazanin"/>
          <w:sz w:val="28"/>
          <w:szCs w:val="28"/>
          <w:rtl/>
        </w:rPr>
        <w:t xml:space="preserve">. </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ک</w:t>
      </w:r>
      <w:r w:rsidRPr="00792A41">
        <w:rPr>
          <w:rFonts w:ascii="Arial" w:eastAsia="Times New Roman" w:hAnsi="Arial" w:cs="B Nazanin"/>
          <w:sz w:val="28"/>
          <w:szCs w:val="28"/>
          <w:rtl/>
        </w:rPr>
        <w:t xml:space="preserve"> س</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است</w:t>
      </w:r>
      <w:r w:rsidRPr="00792A41">
        <w:rPr>
          <w:rFonts w:ascii="Arial" w:eastAsia="Times New Roman" w:hAnsi="Arial" w:cs="B Nazanin"/>
          <w:sz w:val="28"/>
          <w:szCs w:val="28"/>
          <w:rtl/>
        </w:rPr>
        <w:t xml:space="preserve"> پا</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دار</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جامع تعهد، اهداف و استراتژ</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ها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شرکت برا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رس</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دگ</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به مسائل مح</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ط</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w:t>
      </w:r>
      <w:r w:rsidRPr="00792A41">
        <w:rPr>
          <w:rFonts w:ascii="Arial" w:eastAsia="Times New Roman" w:hAnsi="Arial" w:cs="B Nazanin"/>
          <w:sz w:val="28"/>
          <w:szCs w:val="28"/>
          <w:rtl/>
        </w:rPr>
        <w:t xml:space="preserve"> اجتماع</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و حاکم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را مشخص 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کند</w:t>
      </w:r>
      <w:r w:rsidRPr="00792A41">
        <w:rPr>
          <w:rFonts w:ascii="Arial" w:eastAsia="Times New Roman" w:hAnsi="Arial" w:cs="B Nazanin"/>
          <w:sz w:val="28"/>
          <w:szCs w:val="28"/>
          <w:rtl/>
        </w:rPr>
        <w:t xml:space="preserve"> و نق</w:t>
      </w:r>
      <w:r w:rsidRPr="00792A41">
        <w:rPr>
          <w:rFonts w:ascii="Arial" w:eastAsia="Times New Roman" w:hAnsi="Arial" w:cs="B Nazanin" w:hint="eastAsia"/>
          <w:sz w:val="28"/>
          <w:szCs w:val="28"/>
          <w:rtl/>
        </w:rPr>
        <w:t>شه</w:t>
      </w:r>
      <w:r w:rsidRPr="00792A41">
        <w:rPr>
          <w:rFonts w:ascii="Arial" w:eastAsia="Times New Roman" w:hAnsi="Arial" w:cs="B Nazanin"/>
          <w:sz w:val="28"/>
          <w:szCs w:val="28"/>
          <w:rtl/>
        </w:rPr>
        <w:t xml:space="preserve"> راه</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برا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اجرا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برنامه‌ها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اقدام ارائه 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دهد</w:t>
      </w:r>
      <w:r w:rsidRPr="00792A41">
        <w:rPr>
          <w:rFonts w:ascii="Arial" w:eastAsia="Times New Roman" w:hAnsi="Arial" w:cs="B Nazanin"/>
          <w:sz w:val="28"/>
          <w:szCs w:val="28"/>
          <w:rtl/>
        </w:rPr>
        <w:t>.</w:t>
      </w:r>
    </w:p>
    <w:p w14:paraId="287A125E" w14:textId="2E8A06DB" w:rsidR="00792A41" w:rsidRPr="00792A41" w:rsidRDefault="00792A41" w:rsidP="0004024E">
      <w:pPr>
        <w:pStyle w:val="ListParagraph"/>
        <w:numPr>
          <w:ilvl w:val="0"/>
          <w:numId w:val="36"/>
        </w:numPr>
        <w:rPr>
          <w:rFonts w:ascii="Arial" w:eastAsia="Times New Roman" w:hAnsi="Arial" w:cs="B Nazanin"/>
          <w:sz w:val="28"/>
          <w:szCs w:val="28"/>
          <w:rtl/>
        </w:rPr>
      </w:pPr>
      <w:r w:rsidRPr="00792A41">
        <w:rPr>
          <w:rFonts w:ascii="Arial" w:eastAsia="Times New Roman" w:hAnsi="Arial" w:cs="B Nazanin"/>
          <w:sz w:val="28"/>
          <w:szCs w:val="28"/>
          <w:rtl/>
        </w:rPr>
        <w:t>ش</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وه‌ها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منابع انسان</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فراگ</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ر</w:t>
      </w:r>
      <w:r w:rsidRPr="00792A41">
        <w:rPr>
          <w:rFonts w:ascii="Arial" w:eastAsia="Times New Roman" w:hAnsi="Arial" w:cs="B Nazanin"/>
          <w:sz w:val="28"/>
          <w:szCs w:val="28"/>
          <w:rtl/>
        </w:rPr>
        <w:t>: شرکت‌ها مح</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ط</w:t>
      </w:r>
      <w:r w:rsidRPr="00792A41">
        <w:rPr>
          <w:rFonts w:ascii="Arial" w:eastAsia="Times New Roman" w:hAnsi="Arial" w:cs="B Nazanin"/>
          <w:sz w:val="28"/>
          <w:szCs w:val="28"/>
          <w:rtl/>
        </w:rPr>
        <w:t xml:space="preserve"> کار</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متنوع، فراگ</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ر</w:t>
      </w:r>
      <w:r w:rsidRPr="00792A41">
        <w:rPr>
          <w:rFonts w:ascii="Arial" w:eastAsia="Times New Roman" w:hAnsi="Arial" w:cs="B Nazanin"/>
          <w:sz w:val="28"/>
          <w:szCs w:val="28"/>
          <w:rtl/>
        </w:rPr>
        <w:t xml:space="preserve"> و برابر را برا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ارتقا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رفاه کارکنان و تعادل ب</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ن</w:t>
      </w:r>
      <w:r w:rsidRPr="00792A41">
        <w:rPr>
          <w:rFonts w:ascii="Arial" w:eastAsia="Times New Roman" w:hAnsi="Arial" w:cs="B Nazanin"/>
          <w:sz w:val="28"/>
          <w:szCs w:val="28"/>
          <w:rtl/>
        </w:rPr>
        <w:t xml:space="preserve"> کار و زندگ</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ترو</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ج</w:t>
      </w:r>
      <w:r w:rsidRPr="00792A41">
        <w:rPr>
          <w:rFonts w:ascii="Arial" w:eastAsia="Times New Roman" w:hAnsi="Arial" w:cs="B Nazanin"/>
          <w:sz w:val="28"/>
          <w:szCs w:val="28"/>
          <w:rtl/>
        </w:rPr>
        <w:t xml:space="preserve"> 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دهند</w:t>
      </w:r>
      <w:r w:rsidRPr="00792A41">
        <w:rPr>
          <w:rFonts w:ascii="Arial" w:eastAsia="Times New Roman" w:hAnsi="Arial" w:cs="B Nazanin"/>
          <w:sz w:val="28"/>
          <w:szCs w:val="28"/>
          <w:rtl/>
        </w:rPr>
        <w:t>. ا</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ن</w:t>
      </w:r>
      <w:r w:rsidRPr="00792A41">
        <w:rPr>
          <w:rFonts w:ascii="Arial" w:eastAsia="Times New Roman" w:hAnsi="Arial" w:cs="B Nazanin"/>
          <w:sz w:val="28"/>
          <w:szCs w:val="28"/>
          <w:rtl/>
        </w:rPr>
        <w:t xml:space="preserve"> ش</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وه‌ها</w:t>
      </w:r>
      <w:r w:rsidRPr="00792A41">
        <w:rPr>
          <w:rFonts w:ascii="Arial" w:eastAsia="Times New Roman" w:hAnsi="Arial" w:cs="B Nazanin"/>
          <w:sz w:val="28"/>
          <w:szCs w:val="28"/>
          <w:rtl/>
        </w:rPr>
        <w:t xml:space="preserve"> به ا</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جاد</w:t>
      </w:r>
      <w:r w:rsidRPr="00792A41">
        <w:rPr>
          <w:rFonts w:ascii="Arial" w:eastAsia="Times New Roman" w:hAnsi="Arial" w:cs="B Nazanin"/>
          <w:sz w:val="28"/>
          <w:szCs w:val="28"/>
          <w:rtl/>
        </w:rPr>
        <w:t xml:space="preserve"> فرهنگ سازمان</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مثبت کمک 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کنند</w:t>
      </w:r>
      <w:r w:rsidRPr="00792A41">
        <w:rPr>
          <w:rFonts w:ascii="Arial" w:eastAsia="Times New Roman" w:hAnsi="Arial" w:cs="B Nazanin"/>
          <w:sz w:val="28"/>
          <w:szCs w:val="28"/>
          <w:rtl/>
        </w:rPr>
        <w:t xml:space="preserve"> که جذب و حفظ استعدادها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برتر را تسه</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ل</w:t>
      </w:r>
      <w:r w:rsidRPr="00792A41">
        <w:rPr>
          <w:rFonts w:ascii="Arial" w:eastAsia="Times New Roman" w:hAnsi="Arial" w:cs="B Nazanin"/>
          <w:sz w:val="28"/>
          <w:szCs w:val="28"/>
          <w:rtl/>
        </w:rPr>
        <w:t xml:space="preserve"> 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کند</w:t>
      </w:r>
      <w:r w:rsidRPr="00792A41">
        <w:rPr>
          <w:rFonts w:ascii="Arial" w:eastAsia="Times New Roman" w:hAnsi="Arial" w:cs="B Nazanin"/>
          <w:sz w:val="28"/>
          <w:szCs w:val="28"/>
          <w:rtl/>
        </w:rPr>
        <w:t xml:space="preserve"> و در نت</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جه</w:t>
      </w:r>
      <w:r w:rsidRPr="00792A41">
        <w:rPr>
          <w:rFonts w:ascii="Arial" w:eastAsia="Times New Roman" w:hAnsi="Arial" w:cs="B Nazanin"/>
          <w:sz w:val="28"/>
          <w:szCs w:val="28"/>
          <w:rtl/>
        </w:rPr>
        <w:t xml:space="preserve"> عملکر</w:t>
      </w:r>
      <w:r w:rsidRPr="00792A41">
        <w:rPr>
          <w:rFonts w:ascii="Arial" w:eastAsia="Times New Roman" w:hAnsi="Arial" w:cs="B Nazanin" w:hint="eastAsia"/>
          <w:sz w:val="28"/>
          <w:szCs w:val="28"/>
          <w:rtl/>
        </w:rPr>
        <w:t>د</w:t>
      </w:r>
      <w:r w:rsidRPr="00792A41">
        <w:rPr>
          <w:rFonts w:ascii="Arial" w:eastAsia="Times New Roman" w:hAnsi="Arial" w:cs="B Nazanin"/>
          <w:sz w:val="28"/>
          <w:szCs w:val="28"/>
          <w:rtl/>
        </w:rPr>
        <w:t xml:space="preserve"> کل</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سازمان را بهبود 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بخشد</w:t>
      </w:r>
      <w:r w:rsidRPr="00792A41">
        <w:rPr>
          <w:rFonts w:ascii="Arial" w:eastAsia="Times New Roman" w:hAnsi="Arial" w:cs="B Nazanin"/>
          <w:sz w:val="28"/>
          <w:szCs w:val="28"/>
          <w:rtl/>
        </w:rPr>
        <w:t>.</w:t>
      </w:r>
    </w:p>
    <w:p w14:paraId="6E1F57AB" w14:textId="03832565" w:rsidR="00792A41" w:rsidRPr="00792A41" w:rsidRDefault="00792A41" w:rsidP="0004024E">
      <w:pPr>
        <w:pStyle w:val="ListParagraph"/>
        <w:numPr>
          <w:ilvl w:val="0"/>
          <w:numId w:val="36"/>
        </w:numPr>
        <w:rPr>
          <w:rFonts w:ascii="Arial" w:eastAsia="Times New Roman" w:hAnsi="Arial" w:cs="B Nazanin"/>
          <w:sz w:val="28"/>
          <w:szCs w:val="28"/>
          <w:rtl/>
        </w:rPr>
      </w:pPr>
      <w:r w:rsidRPr="00792A41">
        <w:rPr>
          <w:rFonts w:ascii="Arial" w:eastAsia="Times New Roman" w:hAnsi="Arial" w:cs="B Nazanin"/>
          <w:sz w:val="28"/>
          <w:szCs w:val="28"/>
          <w:rtl/>
        </w:rPr>
        <w:t>برنامه‌ها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خ</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رخواهانه</w:t>
      </w:r>
      <w:r w:rsidRPr="00792A41">
        <w:rPr>
          <w:rFonts w:ascii="Arial" w:eastAsia="Times New Roman" w:hAnsi="Arial" w:cs="B Nazanin"/>
          <w:sz w:val="28"/>
          <w:szCs w:val="28"/>
          <w:rtl/>
        </w:rPr>
        <w:t xml:space="preserve"> استراتژ</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ک</w:t>
      </w:r>
      <w:r w:rsidRPr="00792A41">
        <w:rPr>
          <w:rFonts w:ascii="Arial" w:eastAsia="Times New Roman" w:hAnsi="Arial" w:cs="B Nazanin"/>
          <w:sz w:val="28"/>
          <w:szCs w:val="28"/>
          <w:rtl/>
        </w:rPr>
        <w:t>: شرکت‌ها در برنامه‌ها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خ</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رخواهانه</w:t>
      </w:r>
      <w:r w:rsidRPr="00792A41">
        <w:rPr>
          <w:rFonts w:ascii="Arial" w:eastAsia="Times New Roman" w:hAnsi="Arial" w:cs="B Nazanin"/>
          <w:sz w:val="28"/>
          <w:szCs w:val="28"/>
          <w:rtl/>
        </w:rPr>
        <w:t xml:space="preserve"> با تاث</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ر</w:t>
      </w:r>
      <w:r w:rsidRPr="00792A41">
        <w:rPr>
          <w:rFonts w:ascii="Arial" w:eastAsia="Times New Roman" w:hAnsi="Arial" w:cs="B Nazanin"/>
          <w:sz w:val="28"/>
          <w:szCs w:val="28"/>
          <w:rtl/>
        </w:rPr>
        <w:t xml:space="preserve"> بالا که با ارزش‌ها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اصل</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و اولو</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ت‌ها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ز</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ست‌مح</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ط</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w:t>
      </w:r>
      <w:r w:rsidRPr="00792A41">
        <w:rPr>
          <w:rFonts w:ascii="Arial" w:eastAsia="Times New Roman" w:hAnsi="Arial" w:cs="B Nazanin"/>
          <w:sz w:val="28"/>
          <w:szCs w:val="28"/>
          <w:rtl/>
        </w:rPr>
        <w:t xml:space="preserve"> مسئول</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sz w:val="28"/>
          <w:szCs w:val="28"/>
          <w:rtl/>
        </w:rPr>
        <w:t xml:space="preserve"> اجتماع</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و حاکم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sz w:val="28"/>
          <w:szCs w:val="28"/>
          <w:rtl/>
        </w:rPr>
        <w:t xml:space="preserve"> شرکت</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آن‌ها همسو هستند، مشارکت 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کنند،</w:t>
      </w:r>
      <w:r w:rsidRPr="00792A41">
        <w:rPr>
          <w:rFonts w:ascii="Arial" w:eastAsia="Times New Roman" w:hAnsi="Arial" w:cs="B Nazanin"/>
          <w:sz w:val="28"/>
          <w:szCs w:val="28"/>
          <w:rtl/>
        </w:rPr>
        <w:t xml:space="preserve"> برا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مثال در زم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نه</w:t>
      </w:r>
      <w:r w:rsidRPr="00792A41">
        <w:rPr>
          <w:rFonts w:ascii="Arial" w:eastAsia="Times New Roman" w:hAnsi="Arial" w:cs="B Nazanin"/>
          <w:sz w:val="28"/>
          <w:szCs w:val="28"/>
          <w:rtl/>
        </w:rPr>
        <w:t xml:space="preserve"> ابتکارات</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که به چالش‌ها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فور</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اجتماع</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رس</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دگ</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کنند،</w:t>
      </w:r>
      <w:r w:rsidRPr="00792A41">
        <w:rPr>
          <w:rFonts w:ascii="Arial" w:eastAsia="Times New Roman" w:hAnsi="Arial" w:cs="B Nazanin"/>
          <w:sz w:val="28"/>
          <w:szCs w:val="28"/>
          <w:rtl/>
        </w:rPr>
        <w:t xml:space="preserve"> از جوامع حما</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sz w:val="28"/>
          <w:szCs w:val="28"/>
          <w:rtl/>
        </w:rPr>
        <w:t xml:space="preserve"> 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کنند</w:t>
      </w:r>
      <w:r w:rsidRPr="00792A41">
        <w:rPr>
          <w:rFonts w:ascii="Arial" w:eastAsia="Times New Roman" w:hAnsi="Arial" w:cs="B Nazanin"/>
          <w:sz w:val="28"/>
          <w:szCs w:val="28"/>
          <w:rtl/>
        </w:rPr>
        <w:t xml:space="preserve"> و ت</w:t>
      </w:r>
      <w:r w:rsidRPr="00792A41">
        <w:rPr>
          <w:rFonts w:ascii="Arial" w:eastAsia="Times New Roman" w:hAnsi="Arial" w:cs="B Nazanin" w:hint="eastAsia"/>
          <w:sz w:val="28"/>
          <w:szCs w:val="28"/>
          <w:rtl/>
        </w:rPr>
        <w:t>وسعه</w:t>
      </w:r>
      <w:r w:rsidRPr="00792A41">
        <w:rPr>
          <w:rFonts w:ascii="Arial" w:eastAsia="Times New Roman" w:hAnsi="Arial" w:cs="B Nazanin"/>
          <w:sz w:val="28"/>
          <w:szCs w:val="28"/>
          <w:rtl/>
        </w:rPr>
        <w:t xml:space="preserve"> پا</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دار</w:t>
      </w:r>
      <w:r w:rsidRPr="00792A41">
        <w:rPr>
          <w:rFonts w:ascii="Arial" w:eastAsia="Times New Roman" w:hAnsi="Arial" w:cs="B Nazanin"/>
          <w:sz w:val="28"/>
          <w:szCs w:val="28"/>
          <w:rtl/>
        </w:rPr>
        <w:t xml:space="preserve"> کل</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را ارتقا 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دهند</w:t>
      </w:r>
      <w:r w:rsidRPr="00792A41">
        <w:rPr>
          <w:rFonts w:ascii="Arial" w:eastAsia="Times New Roman" w:hAnsi="Arial" w:cs="B Nazanin"/>
          <w:sz w:val="28"/>
          <w:szCs w:val="28"/>
          <w:rtl/>
        </w:rPr>
        <w:t>. شرکت‌ها 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توانند</w:t>
      </w:r>
      <w:r w:rsidRPr="00792A41">
        <w:rPr>
          <w:rFonts w:ascii="Arial" w:eastAsia="Times New Roman" w:hAnsi="Arial" w:cs="B Nazanin"/>
          <w:sz w:val="28"/>
          <w:szCs w:val="28"/>
          <w:rtl/>
        </w:rPr>
        <w:t xml:space="preserve"> با استفاده از منابع و تخصص خود، از طر</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ق</w:t>
      </w:r>
      <w:r w:rsidRPr="00792A41">
        <w:rPr>
          <w:rFonts w:ascii="Arial" w:eastAsia="Times New Roman" w:hAnsi="Arial" w:cs="B Nazanin"/>
          <w:sz w:val="28"/>
          <w:szCs w:val="28"/>
          <w:rtl/>
        </w:rPr>
        <w:t xml:space="preserve"> برنامه‌ها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انتخاب‌شده با دقت، نتا</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ج</w:t>
      </w:r>
      <w:r w:rsidRPr="00792A41">
        <w:rPr>
          <w:rFonts w:ascii="Arial" w:eastAsia="Times New Roman" w:hAnsi="Arial" w:cs="B Nazanin"/>
          <w:sz w:val="28"/>
          <w:szCs w:val="28"/>
          <w:rtl/>
        </w:rPr>
        <w:t xml:space="preserve"> مثبت اجتماع</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و ز</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ست‌مح</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ط</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ا</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جاد</w:t>
      </w:r>
      <w:r w:rsidRPr="00792A41">
        <w:rPr>
          <w:rFonts w:ascii="Arial" w:eastAsia="Times New Roman" w:hAnsi="Arial" w:cs="B Nazanin"/>
          <w:sz w:val="28"/>
          <w:szCs w:val="28"/>
          <w:rtl/>
        </w:rPr>
        <w:t xml:space="preserve"> کنند.</w:t>
      </w:r>
    </w:p>
    <w:p w14:paraId="15BF1587" w14:textId="51167892" w:rsidR="00792A41" w:rsidRDefault="00792A41" w:rsidP="0004024E">
      <w:pPr>
        <w:pStyle w:val="ListParagraph"/>
        <w:numPr>
          <w:ilvl w:val="0"/>
          <w:numId w:val="36"/>
        </w:numPr>
        <w:rPr>
          <w:rFonts w:ascii="Arial" w:eastAsia="Times New Roman" w:hAnsi="Arial" w:cs="B Nazanin"/>
          <w:sz w:val="28"/>
          <w:szCs w:val="28"/>
        </w:rPr>
      </w:pPr>
      <w:r w:rsidRPr="00792A41">
        <w:rPr>
          <w:rFonts w:ascii="Arial" w:eastAsia="Times New Roman" w:hAnsi="Arial" w:cs="B Nazanin"/>
          <w:sz w:val="28"/>
          <w:szCs w:val="28"/>
          <w:rtl/>
        </w:rPr>
        <w:t>تعامل با ذ</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نفعان</w:t>
      </w:r>
      <w:r>
        <w:rPr>
          <w:rFonts w:ascii="Arial" w:eastAsia="Times New Roman" w:hAnsi="Arial" w:cs="B Nazanin" w:hint="cs"/>
          <w:sz w:val="28"/>
          <w:szCs w:val="28"/>
          <w:rtl/>
        </w:rPr>
        <w:t>:</w:t>
      </w:r>
      <w:r w:rsidRPr="00792A41">
        <w:rPr>
          <w:rFonts w:ascii="Arial" w:eastAsia="Times New Roman" w:hAnsi="Arial" w:cs="B Nazanin"/>
          <w:sz w:val="28"/>
          <w:szCs w:val="28"/>
          <w:rtl/>
        </w:rPr>
        <w:t xml:space="preserve"> شرکت‌ها به دنبال ورود</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از گروه‌ها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مختلف ذ</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نفعان</w:t>
      </w:r>
      <w:r w:rsidRPr="00792A41">
        <w:rPr>
          <w:rFonts w:ascii="Arial" w:eastAsia="Times New Roman" w:hAnsi="Arial" w:cs="B Nazanin"/>
          <w:sz w:val="28"/>
          <w:szCs w:val="28"/>
          <w:rtl/>
        </w:rPr>
        <w:t xml:space="preserve"> مانند مشتر</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ان،</w:t>
      </w:r>
      <w:r w:rsidRPr="00792A41">
        <w:rPr>
          <w:rFonts w:ascii="Arial" w:eastAsia="Times New Roman" w:hAnsi="Arial" w:cs="B Nazanin"/>
          <w:sz w:val="28"/>
          <w:szCs w:val="28"/>
          <w:rtl/>
        </w:rPr>
        <w:t xml:space="preserve"> کارکنان، جوامع، سرما</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ه‌گذاران</w:t>
      </w:r>
      <w:r w:rsidRPr="00792A41">
        <w:rPr>
          <w:rFonts w:ascii="Arial" w:eastAsia="Times New Roman" w:hAnsi="Arial" w:cs="B Nazanin"/>
          <w:sz w:val="28"/>
          <w:szCs w:val="28"/>
          <w:rtl/>
        </w:rPr>
        <w:t xml:space="preserve"> و سازمان‌ها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مردم‌نهاد هستند. ا</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ن</w:t>
      </w:r>
      <w:r w:rsidRPr="00792A41">
        <w:rPr>
          <w:rFonts w:ascii="Arial" w:eastAsia="Times New Roman" w:hAnsi="Arial" w:cs="B Nazanin"/>
          <w:sz w:val="28"/>
          <w:szCs w:val="28"/>
          <w:rtl/>
        </w:rPr>
        <w:t xml:space="preserve"> تعامل به شرکت‌ها کمک 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کند</w:t>
      </w:r>
      <w:r w:rsidRPr="00792A41">
        <w:rPr>
          <w:rFonts w:ascii="Arial" w:eastAsia="Times New Roman" w:hAnsi="Arial" w:cs="B Nazanin"/>
          <w:sz w:val="28"/>
          <w:szCs w:val="28"/>
          <w:rtl/>
        </w:rPr>
        <w:t xml:space="preserve"> تا ب</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نش‌ها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ارزشمند</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w:t>
      </w:r>
      <w:r w:rsidRPr="00792A41">
        <w:rPr>
          <w:rFonts w:ascii="Arial" w:eastAsia="Times New Roman" w:hAnsi="Arial" w:cs="B Nazanin"/>
          <w:sz w:val="28"/>
          <w:szCs w:val="28"/>
          <w:rtl/>
        </w:rPr>
        <w:lastRenderedPageBreak/>
        <w:t>کسب کنند، اعتماد ا</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جاد</w:t>
      </w:r>
      <w:r w:rsidRPr="00792A41">
        <w:rPr>
          <w:rFonts w:ascii="Arial" w:eastAsia="Times New Roman" w:hAnsi="Arial" w:cs="B Nazanin"/>
          <w:sz w:val="28"/>
          <w:szCs w:val="28"/>
          <w:rtl/>
        </w:rPr>
        <w:t xml:space="preserve"> کنند و تصم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مات</w:t>
      </w:r>
      <w:r w:rsidRPr="00792A41">
        <w:rPr>
          <w:rFonts w:ascii="Arial" w:eastAsia="Times New Roman" w:hAnsi="Arial" w:cs="B Nazanin"/>
          <w:sz w:val="28"/>
          <w:szCs w:val="28"/>
          <w:rtl/>
        </w:rPr>
        <w:t xml:space="preserve"> آگاهانه‌ا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با در </w:t>
      </w:r>
      <w:r w:rsidRPr="00792A41">
        <w:rPr>
          <w:rFonts w:ascii="Arial" w:eastAsia="Times New Roman" w:hAnsi="Arial" w:cs="B Nazanin" w:hint="eastAsia"/>
          <w:sz w:val="28"/>
          <w:szCs w:val="28"/>
          <w:rtl/>
        </w:rPr>
        <w:t>نظر</w:t>
      </w:r>
      <w:r w:rsidRPr="00792A41">
        <w:rPr>
          <w:rFonts w:ascii="Arial" w:eastAsia="Times New Roman" w:hAnsi="Arial" w:cs="B Nazanin"/>
          <w:sz w:val="28"/>
          <w:szCs w:val="28"/>
          <w:rtl/>
        </w:rPr>
        <w:t xml:space="preserve"> گرفتن انتظارات و نگران</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ها</w:t>
      </w:r>
      <w:r w:rsidRPr="00792A41">
        <w:rPr>
          <w:rFonts w:ascii="Arial" w:eastAsia="Times New Roman" w:hAnsi="Arial" w:cs="B Nazanin"/>
          <w:sz w:val="28"/>
          <w:szCs w:val="28"/>
          <w:rtl/>
        </w:rPr>
        <w:t xml:space="preserve"> در مورد مسائل ز</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ست‌مح</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ط</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w:t>
      </w:r>
      <w:r w:rsidRPr="00792A41">
        <w:rPr>
          <w:rFonts w:ascii="Arial" w:eastAsia="Times New Roman" w:hAnsi="Arial" w:cs="B Nazanin"/>
          <w:sz w:val="28"/>
          <w:szCs w:val="28"/>
          <w:rtl/>
        </w:rPr>
        <w:t xml:space="preserve"> مسئول</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sz w:val="28"/>
          <w:szCs w:val="28"/>
          <w:rtl/>
        </w:rPr>
        <w:t xml:space="preserve"> اجتماع</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و حاکم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sz w:val="28"/>
          <w:szCs w:val="28"/>
          <w:rtl/>
        </w:rPr>
        <w:t xml:space="preserve"> شرکت</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از د</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دگاه</w:t>
      </w:r>
      <w:r w:rsidRPr="00792A41">
        <w:rPr>
          <w:rFonts w:ascii="Arial" w:eastAsia="Times New Roman" w:hAnsi="Arial" w:cs="B Nazanin"/>
          <w:sz w:val="28"/>
          <w:szCs w:val="28"/>
          <w:rtl/>
        </w:rPr>
        <w:t xml:space="preserve"> ذ</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نفعان</w:t>
      </w:r>
      <w:r w:rsidRPr="00792A41">
        <w:rPr>
          <w:rFonts w:ascii="Arial" w:eastAsia="Times New Roman" w:hAnsi="Arial" w:cs="B Nazanin"/>
          <w:sz w:val="28"/>
          <w:szCs w:val="28"/>
          <w:rtl/>
        </w:rPr>
        <w:t xml:space="preserve"> اتخاذ کنند.</w:t>
      </w:r>
    </w:p>
    <w:p w14:paraId="00087D10" w14:textId="746186C8" w:rsidR="00792A41" w:rsidRPr="00792A41" w:rsidRDefault="00792A41" w:rsidP="00792A41">
      <w:pPr>
        <w:rPr>
          <w:rFonts w:ascii="Arial" w:eastAsia="Times New Roman" w:hAnsi="Arial" w:cs="B Nazanin"/>
          <w:sz w:val="28"/>
          <w:szCs w:val="28"/>
          <w:rtl/>
        </w:rPr>
      </w:pPr>
      <w:r w:rsidRPr="00792A41">
        <w:rPr>
          <w:rFonts w:ascii="Arial" w:eastAsia="Times New Roman" w:hAnsi="Arial" w:cs="B Nazanin"/>
          <w:sz w:val="28"/>
          <w:szCs w:val="28"/>
          <w:rtl/>
        </w:rPr>
        <w:t>در مقا</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سه</w:t>
      </w:r>
      <w:r w:rsidRPr="00792A41">
        <w:rPr>
          <w:rFonts w:ascii="Arial" w:eastAsia="Times New Roman" w:hAnsi="Arial" w:cs="B Nazanin"/>
          <w:sz w:val="28"/>
          <w:szCs w:val="28"/>
          <w:rtl/>
        </w:rPr>
        <w:t xml:space="preserve"> با عمل حداقل، عمل معمول گام</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مهم در جهت رس</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دگ</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به مسائل</w:t>
      </w:r>
      <w:r w:rsidR="00A92F24">
        <w:rPr>
          <w:rFonts w:ascii="Arial" w:eastAsia="Times New Roman" w:hAnsi="Arial" w:cs="B Nazanin"/>
          <w:sz w:val="28"/>
          <w:szCs w:val="28"/>
          <w:rtl/>
        </w:rPr>
        <w:t xml:space="preserve"> زیست‌محیطی، مسئولیت اجتماعی و حاکمیت شرکتی </w:t>
      </w:r>
      <w:r w:rsidRPr="00792A41">
        <w:rPr>
          <w:rFonts w:ascii="Arial" w:eastAsia="Times New Roman" w:hAnsi="Arial" w:cs="B Nazanin"/>
          <w:sz w:val="28"/>
          <w:szCs w:val="28"/>
          <w:rtl/>
        </w:rPr>
        <w:t xml:space="preserve"> و انطباق با استانداردها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صنعت</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اخت</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ار</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با انجام تلاش‌ها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جد</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برا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ا</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جاد</w:t>
      </w:r>
      <w:r w:rsidRPr="00792A41">
        <w:rPr>
          <w:rFonts w:ascii="Arial" w:eastAsia="Times New Roman" w:hAnsi="Arial" w:cs="B Nazanin"/>
          <w:sz w:val="28"/>
          <w:szCs w:val="28"/>
          <w:rtl/>
        </w:rPr>
        <w:t xml:space="preserve"> تغ</w:t>
      </w:r>
      <w:r w:rsidRPr="00792A41">
        <w:rPr>
          <w:rFonts w:ascii="Arial" w:eastAsia="Times New Roman" w:hAnsi="Arial" w:cs="B Nazanin" w:hint="cs"/>
          <w:sz w:val="28"/>
          <w:szCs w:val="28"/>
          <w:rtl/>
        </w:rPr>
        <w:t>یی</w:t>
      </w:r>
      <w:r w:rsidRPr="00792A41">
        <w:rPr>
          <w:rFonts w:ascii="Arial" w:eastAsia="Times New Roman" w:hAnsi="Arial" w:cs="B Nazanin" w:hint="eastAsia"/>
          <w:sz w:val="28"/>
          <w:szCs w:val="28"/>
          <w:rtl/>
        </w:rPr>
        <w:t>رات</w:t>
      </w:r>
      <w:r w:rsidRPr="00792A41">
        <w:rPr>
          <w:rFonts w:ascii="Arial" w:eastAsia="Times New Roman" w:hAnsi="Arial" w:cs="B Nazanin"/>
          <w:sz w:val="28"/>
          <w:szCs w:val="28"/>
          <w:rtl/>
        </w:rPr>
        <w:t xml:space="preserve"> و خلق ارزش‌ها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پا</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دار</w:t>
      </w:r>
      <w:r w:rsidRPr="00792A41">
        <w:rPr>
          <w:rFonts w:ascii="Arial" w:eastAsia="Times New Roman" w:hAnsi="Arial" w:cs="B Nazanin"/>
          <w:sz w:val="28"/>
          <w:szCs w:val="28"/>
          <w:rtl/>
        </w:rPr>
        <w:t xml:space="preserve"> برا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سازمان کسب‌وکار و جامعه به عنوان </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ک</w:t>
      </w:r>
      <w:r w:rsidRPr="00792A41">
        <w:rPr>
          <w:rFonts w:ascii="Arial" w:eastAsia="Times New Roman" w:hAnsi="Arial" w:cs="B Nazanin"/>
          <w:sz w:val="28"/>
          <w:szCs w:val="28"/>
          <w:rtl/>
        </w:rPr>
        <w:t xml:space="preserve"> کل است. با ا</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ن</w:t>
      </w:r>
      <w:r w:rsidRPr="00792A41">
        <w:rPr>
          <w:rFonts w:ascii="Arial" w:eastAsia="Times New Roman" w:hAnsi="Arial" w:cs="B Nazanin"/>
          <w:sz w:val="28"/>
          <w:szCs w:val="28"/>
          <w:rtl/>
        </w:rPr>
        <w:t xml:space="preserve"> حا</w:t>
      </w:r>
      <w:r w:rsidRPr="00792A41">
        <w:rPr>
          <w:rFonts w:ascii="Arial" w:eastAsia="Times New Roman" w:hAnsi="Arial" w:cs="B Nazanin" w:hint="eastAsia"/>
          <w:sz w:val="28"/>
          <w:szCs w:val="28"/>
          <w:rtl/>
        </w:rPr>
        <w:t>ل،</w:t>
      </w:r>
      <w:r w:rsidRPr="00792A41">
        <w:rPr>
          <w:rFonts w:ascii="Arial" w:eastAsia="Times New Roman" w:hAnsi="Arial" w:cs="B Nazanin"/>
          <w:sz w:val="28"/>
          <w:szCs w:val="28"/>
          <w:rtl/>
        </w:rPr>
        <w:t xml:space="preserve"> در مرحله عمل معمول، تلاش‌ها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ز</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ست‌مح</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ط</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w:t>
      </w:r>
      <w:r w:rsidRPr="00792A41">
        <w:rPr>
          <w:rFonts w:ascii="Arial" w:eastAsia="Times New Roman" w:hAnsi="Arial" w:cs="B Nazanin"/>
          <w:sz w:val="28"/>
          <w:szCs w:val="28"/>
          <w:rtl/>
        </w:rPr>
        <w:t xml:space="preserve"> مسئول</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sz w:val="28"/>
          <w:szCs w:val="28"/>
          <w:rtl/>
        </w:rPr>
        <w:t xml:space="preserve"> اجتماع</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و حاکم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sz w:val="28"/>
          <w:szCs w:val="28"/>
          <w:rtl/>
        </w:rPr>
        <w:t xml:space="preserve"> شرکت</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خارج از فعال</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ت‌ها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اصل</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کسب‌وکار باق</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ماند</w:t>
      </w:r>
      <w:r w:rsidRPr="00792A41">
        <w:rPr>
          <w:rFonts w:ascii="Arial" w:eastAsia="Times New Roman" w:hAnsi="Arial" w:cs="B Nazanin"/>
          <w:sz w:val="28"/>
          <w:szCs w:val="28"/>
          <w:rtl/>
        </w:rPr>
        <w:t>.</w:t>
      </w:r>
    </w:p>
    <w:p w14:paraId="60B272A0" w14:textId="5E64BC25" w:rsidR="00792A41" w:rsidRPr="00792A41" w:rsidRDefault="00792A41" w:rsidP="00792A41">
      <w:pPr>
        <w:rPr>
          <w:rFonts w:ascii="Arial" w:eastAsia="Times New Roman" w:hAnsi="Arial" w:cs="B Nazanin"/>
          <w:sz w:val="28"/>
          <w:szCs w:val="28"/>
          <w:rtl/>
        </w:rPr>
      </w:pPr>
      <w:r w:rsidRPr="00792A41">
        <w:rPr>
          <w:rFonts w:ascii="Arial" w:eastAsia="Times New Roman" w:hAnsi="Arial" w:cs="B Nazanin" w:hint="eastAsia"/>
          <w:sz w:val="28"/>
          <w:szCs w:val="28"/>
          <w:rtl/>
        </w:rPr>
        <w:t>برعکس،</w:t>
      </w:r>
      <w:r w:rsidRPr="00792A41">
        <w:rPr>
          <w:rFonts w:ascii="Arial" w:eastAsia="Times New Roman" w:hAnsi="Arial" w:cs="B Nazanin"/>
          <w:sz w:val="28"/>
          <w:szCs w:val="28"/>
          <w:rtl/>
        </w:rPr>
        <w:t xml:space="preserve"> شرکت‌ها 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توانند</w:t>
      </w:r>
      <w:r w:rsidRPr="00792A41">
        <w:rPr>
          <w:rFonts w:ascii="Arial" w:eastAsia="Times New Roman" w:hAnsi="Arial" w:cs="B Nazanin"/>
          <w:sz w:val="28"/>
          <w:szCs w:val="28"/>
          <w:rtl/>
        </w:rPr>
        <w:t xml:space="preserve"> </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ک</w:t>
      </w:r>
      <w:r w:rsidRPr="00792A41">
        <w:rPr>
          <w:rFonts w:ascii="Arial" w:eastAsia="Times New Roman" w:hAnsi="Arial" w:cs="B Nazanin"/>
          <w:sz w:val="28"/>
          <w:szCs w:val="28"/>
          <w:rtl/>
        </w:rPr>
        <w:t xml:space="preserve"> گام فراتر برداشته و مع</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ارها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ز</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ست‌مح</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ط</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w:t>
      </w:r>
      <w:r w:rsidRPr="00792A41">
        <w:rPr>
          <w:rFonts w:ascii="Arial" w:eastAsia="Times New Roman" w:hAnsi="Arial" w:cs="B Nazanin"/>
          <w:sz w:val="28"/>
          <w:szCs w:val="28"/>
          <w:rtl/>
        </w:rPr>
        <w:t xml:space="preserve"> مسئول</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sz w:val="28"/>
          <w:szCs w:val="28"/>
          <w:rtl/>
        </w:rPr>
        <w:t xml:space="preserve"> اجتماع</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و حاکم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sz w:val="28"/>
          <w:szCs w:val="28"/>
          <w:rtl/>
        </w:rPr>
        <w:t xml:space="preserve"> شرکت</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را به طور کامل در استراتژ</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و عمل</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ات</w:t>
      </w:r>
      <w:r w:rsidRPr="00792A41">
        <w:rPr>
          <w:rFonts w:ascii="Arial" w:eastAsia="Times New Roman" w:hAnsi="Arial" w:cs="B Nazanin"/>
          <w:sz w:val="28"/>
          <w:szCs w:val="28"/>
          <w:rtl/>
        </w:rPr>
        <w:t xml:space="preserve"> خود ادغام کنند. ا</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ن</w:t>
      </w:r>
      <w:r w:rsidRPr="00792A41">
        <w:rPr>
          <w:rFonts w:ascii="Arial" w:eastAsia="Times New Roman" w:hAnsi="Arial" w:cs="B Nazanin"/>
          <w:sz w:val="28"/>
          <w:szCs w:val="28"/>
          <w:rtl/>
        </w:rPr>
        <w:t xml:space="preserve"> سطح از جاه‌طلب</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ز</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ست‌مح</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ط</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w:t>
      </w:r>
      <w:r w:rsidRPr="00792A41">
        <w:rPr>
          <w:rFonts w:ascii="Arial" w:eastAsia="Times New Roman" w:hAnsi="Arial" w:cs="B Nazanin"/>
          <w:sz w:val="28"/>
          <w:szCs w:val="28"/>
          <w:rtl/>
        </w:rPr>
        <w:t xml:space="preserve"> مسئول</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sz w:val="28"/>
          <w:szCs w:val="28"/>
          <w:rtl/>
        </w:rPr>
        <w:t xml:space="preserve"> اجتماع</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و حاکم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sz w:val="28"/>
          <w:szCs w:val="28"/>
          <w:rtl/>
        </w:rPr>
        <w:t xml:space="preserve"> شرکت</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توسط مک‌ک</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نز</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به عنوان </w:t>
      </w:r>
      <w:r>
        <w:rPr>
          <w:rFonts w:ascii="Arial" w:eastAsia="Times New Roman" w:hAnsi="Arial" w:cs="B Nazanin" w:hint="cs"/>
          <w:sz w:val="28"/>
          <w:szCs w:val="28"/>
          <w:rtl/>
        </w:rPr>
        <w:t>«</w:t>
      </w:r>
      <w:r w:rsidRPr="00792A41">
        <w:rPr>
          <w:rFonts w:ascii="Arial" w:eastAsia="Times New Roman" w:hAnsi="Arial" w:cs="B Nazanin"/>
          <w:sz w:val="28"/>
          <w:szCs w:val="28"/>
          <w:rtl/>
        </w:rPr>
        <w:t>عمل سطح بعد</w:t>
      </w:r>
      <w:r w:rsidRPr="00792A41">
        <w:rPr>
          <w:rFonts w:ascii="Arial" w:eastAsia="Times New Roman" w:hAnsi="Arial" w:cs="B Nazanin" w:hint="cs"/>
          <w:sz w:val="28"/>
          <w:szCs w:val="28"/>
          <w:rtl/>
        </w:rPr>
        <w:t>ی</w:t>
      </w:r>
      <w:r>
        <w:rPr>
          <w:rFonts w:ascii="Arial" w:eastAsia="Times New Roman" w:hAnsi="Arial" w:cs="B Nazanin" w:hint="cs"/>
          <w:sz w:val="28"/>
          <w:szCs w:val="28"/>
          <w:rtl/>
        </w:rPr>
        <w:t>»</w:t>
      </w:r>
      <w:r w:rsidRPr="00792A41">
        <w:rPr>
          <w:rFonts w:ascii="Arial" w:eastAsia="Times New Roman" w:hAnsi="Arial" w:cs="B Nazanin"/>
          <w:sz w:val="28"/>
          <w:szCs w:val="28"/>
          <w:rtl/>
        </w:rPr>
        <w:t xml:space="preserve"> توص</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ف</w:t>
      </w:r>
      <w:r w:rsidRPr="00792A41">
        <w:rPr>
          <w:rFonts w:ascii="Arial" w:eastAsia="Times New Roman" w:hAnsi="Arial" w:cs="B Nazanin"/>
          <w:sz w:val="28"/>
          <w:szCs w:val="28"/>
          <w:rtl/>
        </w:rPr>
        <w:t xml:space="preserve"> 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شود</w:t>
      </w:r>
      <w:r w:rsidRPr="00792A41">
        <w:rPr>
          <w:rFonts w:ascii="Arial" w:eastAsia="Times New Roman" w:hAnsi="Arial" w:cs="B Nazanin"/>
          <w:sz w:val="28"/>
          <w:szCs w:val="28"/>
          <w:rtl/>
        </w:rPr>
        <w:t xml:space="preserve"> (مک‌ک</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نز</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w:t>
      </w:r>
      <w:r w:rsidRPr="00792A41">
        <w:rPr>
          <w:rFonts w:ascii="Arial" w:eastAsia="Times New Roman" w:hAnsi="Arial" w:cs="B Nazanin"/>
          <w:sz w:val="28"/>
          <w:szCs w:val="28"/>
          <w:rtl/>
        </w:rPr>
        <w:t xml:space="preserve"> 2022).</w:t>
      </w:r>
    </w:p>
    <w:p w14:paraId="6DCF11E7" w14:textId="6C9936C9" w:rsidR="00792A41" w:rsidRPr="00792A41" w:rsidRDefault="00792A41" w:rsidP="00792A41">
      <w:pPr>
        <w:rPr>
          <w:rFonts w:ascii="Arial" w:eastAsia="Times New Roman" w:hAnsi="Arial" w:cs="B Titr"/>
          <w:sz w:val="24"/>
          <w:szCs w:val="24"/>
          <w:rtl/>
        </w:rPr>
      </w:pPr>
      <w:r w:rsidRPr="00792A41">
        <w:rPr>
          <w:rFonts w:ascii="Arial" w:eastAsia="Times New Roman" w:hAnsi="Arial" w:cs="B Titr" w:hint="cs"/>
          <w:sz w:val="24"/>
          <w:szCs w:val="24"/>
          <w:rtl/>
        </w:rPr>
        <w:t xml:space="preserve">3.1.2.8. </w:t>
      </w:r>
      <w:r w:rsidRPr="00792A41">
        <w:rPr>
          <w:rFonts w:ascii="Arial" w:eastAsia="Times New Roman" w:hAnsi="Arial" w:cs="B Titr"/>
          <w:sz w:val="24"/>
          <w:szCs w:val="24"/>
          <w:rtl/>
        </w:rPr>
        <w:t>س</w:t>
      </w:r>
      <w:r w:rsidRPr="00792A41">
        <w:rPr>
          <w:rFonts w:ascii="Arial" w:eastAsia="Times New Roman" w:hAnsi="Arial" w:cs="B Titr" w:hint="cs"/>
          <w:sz w:val="24"/>
          <w:szCs w:val="24"/>
          <w:rtl/>
        </w:rPr>
        <w:t>ی</w:t>
      </w:r>
      <w:r w:rsidRPr="00792A41">
        <w:rPr>
          <w:rFonts w:ascii="Arial" w:eastAsia="Times New Roman" w:hAnsi="Arial" w:cs="B Titr" w:hint="eastAsia"/>
          <w:sz w:val="24"/>
          <w:szCs w:val="24"/>
          <w:rtl/>
        </w:rPr>
        <w:t>است</w:t>
      </w:r>
      <w:r w:rsidRPr="00792A41">
        <w:rPr>
          <w:rFonts w:ascii="Arial" w:eastAsia="Times New Roman" w:hAnsi="Arial" w:cs="B Titr"/>
          <w:sz w:val="24"/>
          <w:szCs w:val="24"/>
          <w:rtl/>
        </w:rPr>
        <w:t xml:space="preserve"> ز</w:t>
      </w:r>
      <w:r w:rsidRPr="00792A41">
        <w:rPr>
          <w:rFonts w:ascii="Arial" w:eastAsia="Times New Roman" w:hAnsi="Arial" w:cs="B Titr" w:hint="cs"/>
          <w:sz w:val="24"/>
          <w:szCs w:val="24"/>
          <w:rtl/>
        </w:rPr>
        <w:t>ی</w:t>
      </w:r>
      <w:r w:rsidRPr="00792A41">
        <w:rPr>
          <w:rFonts w:ascii="Arial" w:eastAsia="Times New Roman" w:hAnsi="Arial" w:cs="B Titr" w:hint="eastAsia"/>
          <w:sz w:val="24"/>
          <w:szCs w:val="24"/>
          <w:rtl/>
        </w:rPr>
        <w:t>ست‌مح</w:t>
      </w:r>
      <w:r w:rsidRPr="00792A41">
        <w:rPr>
          <w:rFonts w:ascii="Arial" w:eastAsia="Times New Roman" w:hAnsi="Arial" w:cs="B Titr" w:hint="cs"/>
          <w:sz w:val="24"/>
          <w:szCs w:val="24"/>
          <w:rtl/>
        </w:rPr>
        <w:t>ی</w:t>
      </w:r>
      <w:r w:rsidRPr="00792A41">
        <w:rPr>
          <w:rFonts w:ascii="Arial" w:eastAsia="Times New Roman" w:hAnsi="Arial" w:cs="B Titr" w:hint="eastAsia"/>
          <w:sz w:val="24"/>
          <w:szCs w:val="24"/>
          <w:rtl/>
        </w:rPr>
        <w:t>ط</w:t>
      </w:r>
      <w:r w:rsidRPr="00792A41">
        <w:rPr>
          <w:rFonts w:ascii="Arial" w:eastAsia="Times New Roman" w:hAnsi="Arial" w:cs="B Titr" w:hint="cs"/>
          <w:sz w:val="24"/>
          <w:szCs w:val="24"/>
          <w:rtl/>
        </w:rPr>
        <w:t>ی</w:t>
      </w:r>
      <w:r w:rsidRPr="00792A41">
        <w:rPr>
          <w:rFonts w:ascii="Arial" w:eastAsia="Times New Roman" w:hAnsi="Arial" w:cs="B Titr" w:hint="eastAsia"/>
          <w:sz w:val="24"/>
          <w:szCs w:val="24"/>
          <w:rtl/>
        </w:rPr>
        <w:t>،</w:t>
      </w:r>
      <w:r w:rsidRPr="00792A41">
        <w:rPr>
          <w:rFonts w:ascii="Arial" w:eastAsia="Times New Roman" w:hAnsi="Arial" w:cs="B Titr"/>
          <w:sz w:val="24"/>
          <w:szCs w:val="24"/>
          <w:rtl/>
        </w:rPr>
        <w:t xml:space="preserve"> مسئول</w:t>
      </w:r>
      <w:r w:rsidRPr="00792A41">
        <w:rPr>
          <w:rFonts w:ascii="Arial" w:eastAsia="Times New Roman" w:hAnsi="Arial" w:cs="B Titr" w:hint="cs"/>
          <w:sz w:val="24"/>
          <w:szCs w:val="24"/>
          <w:rtl/>
        </w:rPr>
        <w:t>ی</w:t>
      </w:r>
      <w:r w:rsidRPr="00792A41">
        <w:rPr>
          <w:rFonts w:ascii="Arial" w:eastAsia="Times New Roman" w:hAnsi="Arial" w:cs="B Titr" w:hint="eastAsia"/>
          <w:sz w:val="24"/>
          <w:szCs w:val="24"/>
          <w:rtl/>
        </w:rPr>
        <w:t>ت</w:t>
      </w:r>
      <w:r w:rsidRPr="00792A41">
        <w:rPr>
          <w:rFonts w:ascii="Arial" w:eastAsia="Times New Roman" w:hAnsi="Arial" w:cs="B Titr"/>
          <w:sz w:val="24"/>
          <w:szCs w:val="24"/>
          <w:rtl/>
        </w:rPr>
        <w:t xml:space="preserve"> اجتماع</w:t>
      </w:r>
      <w:r w:rsidRPr="00792A41">
        <w:rPr>
          <w:rFonts w:ascii="Arial" w:eastAsia="Times New Roman" w:hAnsi="Arial" w:cs="B Titr" w:hint="cs"/>
          <w:sz w:val="24"/>
          <w:szCs w:val="24"/>
          <w:rtl/>
        </w:rPr>
        <w:t>ی</w:t>
      </w:r>
      <w:r w:rsidRPr="00792A41">
        <w:rPr>
          <w:rFonts w:ascii="Arial" w:eastAsia="Times New Roman" w:hAnsi="Arial" w:cs="B Titr"/>
          <w:sz w:val="24"/>
          <w:szCs w:val="24"/>
          <w:rtl/>
        </w:rPr>
        <w:t xml:space="preserve"> و حاکم</w:t>
      </w:r>
      <w:r w:rsidRPr="00792A41">
        <w:rPr>
          <w:rFonts w:ascii="Arial" w:eastAsia="Times New Roman" w:hAnsi="Arial" w:cs="B Titr" w:hint="cs"/>
          <w:sz w:val="24"/>
          <w:szCs w:val="24"/>
          <w:rtl/>
        </w:rPr>
        <w:t>ی</w:t>
      </w:r>
      <w:r w:rsidRPr="00792A41">
        <w:rPr>
          <w:rFonts w:ascii="Arial" w:eastAsia="Times New Roman" w:hAnsi="Arial" w:cs="B Titr" w:hint="eastAsia"/>
          <w:sz w:val="24"/>
          <w:szCs w:val="24"/>
          <w:rtl/>
        </w:rPr>
        <w:t>ت</w:t>
      </w:r>
      <w:r w:rsidRPr="00792A41">
        <w:rPr>
          <w:rFonts w:ascii="Arial" w:eastAsia="Times New Roman" w:hAnsi="Arial" w:cs="B Titr"/>
          <w:sz w:val="24"/>
          <w:szCs w:val="24"/>
          <w:rtl/>
        </w:rPr>
        <w:t xml:space="preserve"> شرکت</w:t>
      </w:r>
      <w:r w:rsidRPr="00792A41">
        <w:rPr>
          <w:rFonts w:ascii="Arial" w:eastAsia="Times New Roman" w:hAnsi="Arial" w:cs="B Titr" w:hint="cs"/>
          <w:sz w:val="24"/>
          <w:szCs w:val="24"/>
          <w:rtl/>
        </w:rPr>
        <w:t>ی</w:t>
      </w:r>
      <w:r w:rsidRPr="00792A41">
        <w:rPr>
          <w:rFonts w:ascii="Arial" w:eastAsia="Times New Roman" w:hAnsi="Arial" w:cs="B Titr"/>
          <w:sz w:val="24"/>
          <w:szCs w:val="24"/>
          <w:rtl/>
        </w:rPr>
        <w:t xml:space="preserve"> سطح بعد</w:t>
      </w:r>
      <w:r w:rsidRPr="00792A41">
        <w:rPr>
          <w:rFonts w:ascii="Arial" w:eastAsia="Times New Roman" w:hAnsi="Arial" w:cs="B Titr" w:hint="cs"/>
          <w:sz w:val="24"/>
          <w:szCs w:val="24"/>
          <w:rtl/>
        </w:rPr>
        <w:t>ی</w:t>
      </w:r>
    </w:p>
    <w:p w14:paraId="4EA64777" w14:textId="4435A7B5" w:rsidR="00792A41" w:rsidRDefault="00792A41" w:rsidP="00792A41">
      <w:pPr>
        <w:rPr>
          <w:rFonts w:ascii="Arial" w:eastAsia="Times New Roman" w:hAnsi="Arial" w:cs="B Nazanin"/>
          <w:sz w:val="28"/>
          <w:szCs w:val="28"/>
          <w:rtl/>
        </w:rPr>
      </w:pPr>
      <w:r w:rsidRPr="00792A41">
        <w:rPr>
          <w:rFonts w:ascii="Arial" w:eastAsia="Times New Roman" w:hAnsi="Arial" w:cs="B Nazanin" w:hint="eastAsia"/>
          <w:sz w:val="28"/>
          <w:szCs w:val="28"/>
          <w:rtl/>
        </w:rPr>
        <w:t>س</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است</w:t>
      </w:r>
      <w:r w:rsidRPr="00792A41">
        <w:rPr>
          <w:rFonts w:ascii="Arial" w:eastAsia="Times New Roman" w:hAnsi="Arial" w:cs="B Nazanin"/>
          <w:sz w:val="28"/>
          <w:szCs w:val="28"/>
          <w:rtl/>
        </w:rPr>
        <w:t xml:space="preserve"> ز</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ست‌مح</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ط</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w:t>
      </w:r>
      <w:r w:rsidRPr="00792A41">
        <w:rPr>
          <w:rFonts w:ascii="Arial" w:eastAsia="Times New Roman" w:hAnsi="Arial" w:cs="B Nazanin"/>
          <w:sz w:val="28"/>
          <w:szCs w:val="28"/>
          <w:rtl/>
        </w:rPr>
        <w:t xml:space="preserve"> مسئول</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sz w:val="28"/>
          <w:szCs w:val="28"/>
          <w:rtl/>
        </w:rPr>
        <w:t xml:space="preserve"> اجتماع</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و حاکم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sz w:val="28"/>
          <w:szCs w:val="28"/>
          <w:rtl/>
        </w:rPr>
        <w:t xml:space="preserve"> شرکت</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سطح بعد</w:t>
      </w:r>
      <w:r w:rsidRPr="00792A41">
        <w:rPr>
          <w:rFonts w:ascii="Arial" w:eastAsia="Times New Roman" w:hAnsi="Arial" w:cs="B Nazanin" w:hint="cs"/>
          <w:sz w:val="28"/>
          <w:szCs w:val="28"/>
          <w:rtl/>
        </w:rPr>
        <w:t>ی</w:t>
      </w:r>
      <w:r>
        <w:rPr>
          <w:rFonts w:ascii="Arial" w:eastAsia="Times New Roman" w:hAnsi="Arial" w:cs="B Nazanin" w:hint="cs"/>
          <w:sz w:val="28"/>
          <w:szCs w:val="28"/>
          <w:rtl/>
        </w:rPr>
        <w:t>،</w:t>
      </w:r>
      <w:r w:rsidRPr="00792A41">
        <w:rPr>
          <w:rFonts w:ascii="Arial" w:eastAsia="Times New Roman" w:hAnsi="Arial" w:cs="B Nazanin"/>
          <w:sz w:val="28"/>
          <w:szCs w:val="28"/>
          <w:rtl/>
        </w:rPr>
        <w:t xml:space="preserve"> بالاتر</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ن</w:t>
      </w:r>
      <w:r w:rsidRPr="00792A41">
        <w:rPr>
          <w:rFonts w:ascii="Arial" w:eastAsia="Times New Roman" w:hAnsi="Arial" w:cs="B Nazanin"/>
          <w:sz w:val="28"/>
          <w:szCs w:val="28"/>
          <w:rtl/>
        </w:rPr>
        <w:t xml:space="preserve"> سطح جاه‌طلب</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ک</w:t>
      </w:r>
      <w:r w:rsidRPr="00792A41">
        <w:rPr>
          <w:rFonts w:ascii="Arial" w:eastAsia="Times New Roman" w:hAnsi="Arial" w:cs="B Nazanin"/>
          <w:sz w:val="28"/>
          <w:szCs w:val="28"/>
          <w:rtl/>
        </w:rPr>
        <w:t xml:space="preserve"> س</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است</w:t>
      </w:r>
      <w:r w:rsidRPr="00792A41">
        <w:rPr>
          <w:rFonts w:ascii="Arial" w:eastAsia="Times New Roman" w:hAnsi="Arial" w:cs="B Nazanin"/>
          <w:sz w:val="28"/>
          <w:szCs w:val="28"/>
          <w:rtl/>
        </w:rPr>
        <w:t xml:space="preserve"> ز</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ست‌مح</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ط</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w:t>
      </w:r>
      <w:r w:rsidRPr="00792A41">
        <w:rPr>
          <w:rFonts w:ascii="Arial" w:eastAsia="Times New Roman" w:hAnsi="Arial" w:cs="B Nazanin"/>
          <w:sz w:val="28"/>
          <w:szCs w:val="28"/>
          <w:rtl/>
        </w:rPr>
        <w:t xml:space="preserve"> مسئول</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sz w:val="28"/>
          <w:szCs w:val="28"/>
          <w:rtl/>
        </w:rPr>
        <w:t xml:space="preserve"> اجتماع</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و حاکم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sz w:val="28"/>
          <w:szCs w:val="28"/>
          <w:rtl/>
        </w:rPr>
        <w:t xml:space="preserve"> شرکت</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را نشان 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دهد</w:t>
      </w:r>
      <w:r w:rsidRPr="00792A41">
        <w:rPr>
          <w:rFonts w:ascii="Arial" w:eastAsia="Times New Roman" w:hAnsi="Arial" w:cs="B Nazanin"/>
          <w:sz w:val="28"/>
          <w:szCs w:val="28"/>
          <w:rtl/>
        </w:rPr>
        <w:t>. در ا</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ن</w:t>
      </w:r>
      <w:r w:rsidRPr="00792A41">
        <w:rPr>
          <w:rFonts w:ascii="Arial" w:eastAsia="Times New Roman" w:hAnsi="Arial" w:cs="B Nazanin"/>
          <w:sz w:val="28"/>
          <w:szCs w:val="28"/>
          <w:rtl/>
        </w:rPr>
        <w:t xml:space="preserve"> مرحله، شرکت‌ها ابتکارات ز</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ست‌مح</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ط</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w:t>
      </w:r>
      <w:r w:rsidRPr="00792A41">
        <w:rPr>
          <w:rFonts w:ascii="Arial" w:eastAsia="Times New Roman" w:hAnsi="Arial" w:cs="B Nazanin"/>
          <w:sz w:val="28"/>
          <w:szCs w:val="28"/>
          <w:rtl/>
        </w:rPr>
        <w:t xml:space="preserve"> مسئول</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sz w:val="28"/>
          <w:szCs w:val="28"/>
          <w:rtl/>
        </w:rPr>
        <w:t xml:space="preserve"> اجتماع</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و حاکم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sz w:val="28"/>
          <w:szCs w:val="28"/>
          <w:rtl/>
        </w:rPr>
        <w:t xml:space="preserve"> شرکت</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را در استراتژ</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و عمل</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ات</w:t>
      </w:r>
      <w:r w:rsidRPr="00792A41">
        <w:rPr>
          <w:rFonts w:ascii="Arial" w:eastAsia="Times New Roman" w:hAnsi="Arial" w:cs="B Nazanin"/>
          <w:sz w:val="28"/>
          <w:szCs w:val="28"/>
          <w:rtl/>
        </w:rPr>
        <w:t xml:space="preserve"> کل</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خود ادغام 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کنند</w:t>
      </w:r>
      <w:r w:rsidRPr="00792A41">
        <w:rPr>
          <w:rFonts w:ascii="Arial" w:eastAsia="Times New Roman" w:hAnsi="Arial" w:cs="B Nazanin"/>
          <w:sz w:val="28"/>
          <w:szCs w:val="28"/>
          <w:rtl/>
        </w:rPr>
        <w:t xml:space="preserve"> و ملاحظات ز</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ست‌مح</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ط</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w:t>
      </w:r>
      <w:r w:rsidRPr="00792A41">
        <w:rPr>
          <w:rFonts w:ascii="Arial" w:eastAsia="Times New Roman" w:hAnsi="Arial" w:cs="B Nazanin"/>
          <w:sz w:val="28"/>
          <w:szCs w:val="28"/>
          <w:rtl/>
        </w:rPr>
        <w:t xml:space="preserve"> مسئول</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sz w:val="28"/>
          <w:szCs w:val="28"/>
          <w:rtl/>
        </w:rPr>
        <w:t xml:space="preserve"> اجتماع</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و حاکم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sz w:val="28"/>
          <w:szCs w:val="28"/>
          <w:rtl/>
        </w:rPr>
        <w:t xml:space="preserve"> شرکت</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را در فرآ</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ندها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تصم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م‌گ</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ر</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در سراسر سازمان ادغام 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کنند</w:t>
      </w:r>
      <w:r w:rsidRPr="00792A41">
        <w:rPr>
          <w:rFonts w:ascii="Arial" w:eastAsia="Times New Roman" w:hAnsi="Arial" w:cs="B Nazanin"/>
          <w:sz w:val="28"/>
          <w:szCs w:val="28"/>
          <w:rtl/>
        </w:rPr>
        <w:t>. ا</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ن</w:t>
      </w:r>
      <w:r w:rsidRPr="00792A41">
        <w:rPr>
          <w:rFonts w:ascii="Arial" w:eastAsia="Times New Roman" w:hAnsi="Arial" w:cs="B Nazanin"/>
          <w:sz w:val="28"/>
          <w:szCs w:val="28"/>
          <w:rtl/>
        </w:rPr>
        <w:t xml:space="preserve"> عمدتاً شامل جنبه‌ها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ز</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ر</w:t>
      </w:r>
      <w:r w:rsidRPr="00792A41">
        <w:rPr>
          <w:rFonts w:ascii="Arial" w:eastAsia="Times New Roman" w:hAnsi="Arial" w:cs="B Nazanin"/>
          <w:sz w:val="28"/>
          <w:szCs w:val="28"/>
          <w:rtl/>
        </w:rPr>
        <w:t xml:space="preserve"> است (مک‌ک</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نز</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w:t>
      </w:r>
      <w:r w:rsidRPr="00792A41">
        <w:rPr>
          <w:rFonts w:ascii="Arial" w:eastAsia="Times New Roman" w:hAnsi="Arial" w:cs="B Nazanin"/>
          <w:sz w:val="28"/>
          <w:szCs w:val="28"/>
          <w:rtl/>
        </w:rPr>
        <w:t xml:space="preserve"> 2022):</w:t>
      </w:r>
    </w:p>
    <w:p w14:paraId="5C107F17" w14:textId="48CFAEFC" w:rsidR="00792A41" w:rsidRDefault="00792A41" w:rsidP="0004024E">
      <w:pPr>
        <w:pStyle w:val="ListParagraph"/>
        <w:numPr>
          <w:ilvl w:val="0"/>
          <w:numId w:val="37"/>
        </w:numPr>
        <w:rPr>
          <w:rFonts w:ascii="Arial" w:eastAsia="Times New Roman" w:hAnsi="Arial" w:cs="B Nazanin"/>
          <w:sz w:val="28"/>
          <w:szCs w:val="28"/>
        </w:rPr>
      </w:pPr>
      <w:r w:rsidRPr="00792A41">
        <w:rPr>
          <w:rFonts w:ascii="Arial" w:eastAsia="Times New Roman" w:hAnsi="Arial" w:cs="B Nazanin"/>
          <w:sz w:val="28"/>
          <w:szCs w:val="28"/>
          <w:rtl/>
        </w:rPr>
        <w:t>بهره‌بردار</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از </w:t>
      </w:r>
      <w:r>
        <w:rPr>
          <w:rFonts w:ascii="Arial" w:eastAsia="Times New Roman" w:hAnsi="Arial" w:cs="B Nazanin" w:hint="cs"/>
          <w:sz w:val="28"/>
          <w:szCs w:val="28"/>
          <w:rtl/>
        </w:rPr>
        <w:t>«</w:t>
      </w:r>
      <w:r w:rsidRPr="00792A41">
        <w:rPr>
          <w:rFonts w:ascii="Arial" w:eastAsia="Times New Roman" w:hAnsi="Arial" w:cs="B Nazanin"/>
          <w:sz w:val="28"/>
          <w:szCs w:val="28"/>
          <w:rtl/>
        </w:rPr>
        <w:t>ابرقدرت‌ها</w:t>
      </w:r>
      <w:r>
        <w:rPr>
          <w:rFonts w:ascii="Arial" w:eastAsia="Times New Roman" w:hAnsi="Arial" w:cs="B Nazanin" w:hint="cs"/>
          <w:sz w:val="28"/>
          <w:szCs w:val="28"/>
          <w:rtl/>
        </w:rPr>
        <w:t>»</w:t>
      </w:r>
      <w:r w:rsidRPr="00792A41">
        <w:rPr>
          <w:rFonts w:ascii="Arial" w:eastAsia="Times New Roman" w:hAnsi="Arial" w:cs="B Nazanin"/>
          <w:sz w:val="28"/>
          <w:szCs w:val="28"/>
          <w:rtl/>
        </w:rPr>
        <w:t xml:space="preserve"> برا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پ</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شبرد</w:t>
      </w:r>
      <w:r w:rsidRPr="00792A41">
        <w:rPr>
          <w:rFonts w:ascii="Arial" w:eastAsia="Times New Roman" w:hAnsi="Arial" w:cs="B Nazanin"/>
          <w:sz w:val="28"/>
          <w:szCs w:val="28"/>
          <w:rtl/>
        </w:rPr>
        <w:t xml:space="preserve"> استانداردها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بخش: شرکت‌ها به طور فعال با همتا</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ان</w:t>
      </w:r>
      <w:r w:rsidRPr="00792A41">
        <w:rPr>
          <w:rFonts w:ascii="Arial" w:eastAsia="Times New Roman" w:hAnsi="Arial" w:cs="B Nazanin"/>
          <w:sz w:val="28"/>
          <w:szCs w:val="28"/>
          <w:rtl/>
        </w:rPr>
        <w:t xml:space="preserve"> خود در بخش صنعت مشارکت 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کنند</w:t>
      </w:r>
      <w:r w:rsidRPr="00792A41">
        <w:rPr>
          <w:rFonts w:ascii="Arial" w:eastAsia="Times New Roman" w:hAnsi="Arial" w:cs="B Nazanin"/>
          <w:sz w:val="28"/>
          <w:szCs w:val="28"/>
          <w:rtl/>
        </w:rPr>
        <w:t xml:space="preserve"> و در ابتکارات</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که پ</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شرفت</w:t>
      </w:r>
      <w:r w:rsidRPr="00792A41">
        <w:rPr>
          <w:rFonts w:ascii="Arial" w:eastAsia="Times New Roman" w:hAnsi="Arial" w:cs="B Nazanin"/>
          <w:sz w:val="28"/>
          <w:szCs w:val="28"/>
          <w:rtl/>
        </w:rPr>
        <w:t xml:space="preserve"> جمع</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در عملکرد ز</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ست‌مح</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ط</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w:t>
      </w:r>
      <w:r w:rsidRPr="00792A41">
        <w:rPr>
          <w:rFonts w:ascii="Arial" w:eastAsia="Times New Roman" w:hAnsi="Arial" w:cs="B Nazanin"/>
          <w:sz w:val="28"/>
          <w:szCs w:val="28"/>
          <w:rtl/>
        </w:rPr>
        <w:t xml:space="preserve"> مسئول</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sz w:val="28"/>
          <w:szCs w:val="28"/>
          <w:rtl/>
        </w:rPr>
        <w:t xml:space="preserve"> اجتماع</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و حاکم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sz w:val="28"/>
          <w:szCs w:val="28"/>
          <w:rtl/>
        </w:rPr>
        <w:t xml:space="preserve"> شرکت</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را هدا</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sz w:val="28"/>
          <w:szCs w:val="28"/>
          <w:rtl/>
        </w:rPr>
        <w:t xml:space="preserve"> 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کنند،</w:t>
      </w:r>
      <w:r w:rsidRPr="00792A41">
        <w:rPr>
          <w:rFonts w:ascii="Arial" w:eastAsia="Times New Roman" w:hAnsi="Arial" w:cs="B Nazanin"/>
          <w:sz w:val="28"/>
          <w:szCs w:val="28"/>
          <w:rtl/>
        </w:rPr>
        <w:t xml:space="preserve"> شرکت 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کنند</w:t>
      </w:r>
      <w:r w:rsidRPr="00792A41">
        <w:rPr>
          <w:rFonts w:ascii="Arial" w:eastAsia="Times New Roman" w:hAnsi="Arial" w:cs="B Nazanin"/>
          <w:sz w:val="28"/>
          <w:szCs w:val="28"/>
          <w:rtl/>
        </w:rPr>
        <w:t xml:space="preserve"> تا بتوانند نقاط قوت و توانا</w:t>
      </w:r>
      <w:r w:rsidRPr="00792A41">
        <w:rPr>
          <w:rFonts w:ascii="Arial" w:eastAsia="Times New Roman" w:hAnsi="Arial" w:cs="B Nazanin" w:hint="cs"/>
          <w:sz w:val="28"/>
          <w:szCs w:val="28"/>
          <w:rtl/>
        </w:rPr>
        <w:t>یی‌</w:t>
      </w:r>
      <w:r w:rsidRPr="00792A41">
        <w:rPr>
          <w:rFonts w:ascii="Arial" w:eastAsia="Times New Roman" w:hAnsi="Arial" w:cs="B Nazanin" w:hint="eastAsia"/>
          <w:sz w:val="28"/>
          <w:szCs w:val="28"/>
          <w:rtl/>
        </w:rPr>
        <w:t>ها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منحصر به فرد خود را ب</w:t>
      </w:r>
      <w:r w:rsidRPr="00792A41">
        <w:rPr>
          <w:rFonts w:ascii="Arial" w:eastAsia="Times New Roman" w:hAnsi="Arial" w:cs="B Nazanin" w:hint="eastAsia"/>
          <w:sz w:val="28"/>
          <w:szCs w:val="28"/>
          <w:rtl/>
        </w:rPr>
        <w:t>ه</w:t>
      </w:r>
      <w:r w:rsidRPr="00792A41">
        <w:rPr>
          <w:rFonts w:ascii="Arial" w:eastAsia="Times New Roman" w:hAnsi="Arial" w:cs="B Nazanin"/>
          <w:sz w:val="28"/>
          <w:szCs w:val="28"/>
          <w:rtl/>
        </w:rPr>
        <w:t xml:space="preserve"> </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ک</w:t>
      </w:r>
      <w:r w:rsidRPr="00792A41">
        <w:rPr>
          <w:rFonts w:ascii="Arial" w:eastAsia="Times New Roman" w:hAnsi="Arial" w:cs="B Nazanin"/>
          <w:sz w:val="28"/>
          <w:szCs w:val="28"/>
          <w:rtl/>
        </w:rPr>
        <w:t xml:space="preserve"> مز</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sz w:val="28"/>
          <w:szCs w:val="28"/>
          <w:rtl/>
        </w:rPr>
        <w:t xml:space="preserve"> رقابت</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تبد</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ل</w:t>
      </w:r>
      <w:r w:rsidRPr="00792A41">
        <w:rPr>
          <w:rFonts w:ascii="Arial" w:eastAsia="Times New Roman" w:hAnsi="Arial" w:cs="B Nazanin"/>
          <w:sz w:val="28"/>
          <w:szCs w:val="28"/>
          <w:rtl/>
        </w:rPr>
        <w:t xml:space="preserve"> کنند.</w:t>
      </w:r>
    </w:p>
    <w:p w14:paraId="7FE86D8B" w14:textId="1AA650DB" w:rsidR="00792A41" w:rsidRDefault="00792A41" w:rsidP="0004024E">
      <w:pPr>
        <w:pStyle w:val="ListParagraph"/>
        <w:numPr>
          <w:ilvl w:val="0"/>
          <w:numId w:val="37"/>
        </w:numPr>
        <w:rPr>
          <w:rFonts w:ascii="Arial" w:eastAsia="Times New Roman" w:hAnsi="Arial" w:cs="B Nazanin"/>
          <w:sz w:val="28"/>
          <w:szCs w:val="28"/>
        </w:rPr>
      </w:pPr>
      <w:r w:rsidRPr="00792A41">
        <w:rPr>
          <w:rFonts w:ascii="Arial" w:eastAsia="Times New Roman" w:hAnsi="Arial" w:cs="B Nazanin"/>
          <w:sz w:val="28"/>
          <w:szCs w:val="28"/>
          <w:rtl/>
        </w:rPr>
        <w:t>افزا</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ش</w:t>
      </w:r>
      <w:r w:rsidRPr="00792A41">
        <w:rPr>
          <w:rFonts w:ascii="Arial" w:eastAsia="Times New Roman" w:hAnsi="Arial" w:cs="B Nazanin"/>
          <w:sz w:val="28"/>
          <w:szCs w:val="28"/>
          <w:rtl/>
        </w:rPr>
        <w:t xml:space="preserve"> ت</w:t>
      </w:r>
      <w:r>
        <w:rPr>
          <w:rFonts w:ascii="Arial" w:eastAsia="Times New Roman" w:hAnsi="Arial" w:cs="B Nazanin" w:hint="cs"/>
          <w:sz w:val="28"/>
          <w:szCs w:val="28"/>
          <w:rtl/>
        </w:rPr>
        <w:t>أ</w:t>
      </w:r>
      <w:r w:rsidRPr="00792A41">
        <w:rPr>
          <w:rFonts w:ascii="Arial" w:eastAsia="Times New Roman" w:hAnsi="Arial" w:cs="B Nazanin"/>
          <w:sz w:val="28"/>
          <w:szCs w:val="28"/>
          <w:rtl/>
        </w:rPr>
        <w:t>ث</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ر</w:t>
      </w:r>
      <w:r w:rsidRPr="00792A41">
        <w:rPr>
          <w:rFonts w:ascii="Arial" w:eastAsia="Times New Roman" w:hAnsi="Arial" w:cs="B Nazanin"/>
          <w:sz w:val="28"/>
          <w:szCs w:val="28"/>
          <w:rtl/>
        </w:rPr>
        <w:t xml:space="preserve"> اجتماع</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از طر</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ق</w:t>
      </w:r>
      <w:r w:rsidRPr="00792A41">
        <w:rPr>
          <w:rFonts w:ascii="Arial" w:eastAsia="Times New Roman" w:hAnsi="Arial" w:cs="B Nazanin"/>
          <w:sz w:val="28"/>
          <w:szCs w:val="28"/>
          <w:rtl/>
        </w:rPr>
        <w:t xml:space="preserve"> نوآور</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w:t>
      </w:r>
      <w:r w:rsidRPr="00792A41">
        <w:rPr>
          <w:rFonts w:ascii="Arial" w:eastAsia="Times New Roman" w:hAnsi="Arial" w:cs="B Nazanin"/>
          <w:sz w:val="28"/>
          <w:szCs w:val="28"/>
          <w:rtl/>
        </w:rPr>
        <w:t xml:space="preserve"> بازار و انتخاب مشتر</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برا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افزا</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ش</w:t>
      </w:r>
      <w:r w:rsidRPr="00792A41">
        <w:rPr>
          <w:rFonts w:ascii="Arial" w:eastAsia="Times New Roman" w:hAnsi="Arial" w:cs="B Nazanin"/>
          <w:sz w:val="28"/>
          <w:szCs w:val="28"/>
          <w:rtl/>
        </w:rPr>
        <w:t xml:space="preserve"> نفوذ خود، شرکت‌ها به دنبال راه‌ها</w:t>
      </w:r>
      <w:r w:rsidRPr="00792A41">
        <w:rPr>
          <w:rFonts w:ascii="Arial" w:eastAsia="Times New Roman" w:hAnsi="Arial" w:cs="B Nazanin" w:hint="cs"/>
          <w:sz w:val="28"/>
          <w:szCs w:val="28"/>
          <w:rtl/>
        </w:rPr>
        <w:t>یی</w:t>
      </w:r>
      <w:r w:rsidRPr="00792A41">
        <w:rPr>
          <w:rFonts w:ascii="Arial" w:eastAsia="Times New Roman" w:hAnsi="Arial" w:cs="B Nazanin"/>
          <w:sz w:val="28"/>
          <w:szCs w:val="28"/>
          <w:rtl/>
        </w:rPr>
        <w:t xml:space="preserve"> برا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رس</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دگ</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به چالش‌ها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اجتماع</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از طر</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ق</w:t>
      </w:r>
      <w:r w:rsidRPr="00792A41">
        <w:rPr>
          <w:rFonts w:ascii="Arial" w:eastAsia="Times New Roman" w:hAnsi="Arial" w:cs="B Nazanin"/>
          <w:sz w:val="28"/>
          <w:szCs w:val="28"/>
          <w:rtl/>
        </w:rPr>
        <w:t xml:space="preserve"> نوآور</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تول</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د</w:t>
      </w:r>
      <w:r w:rsidRPr="00792A41">
        <w:rPr>
          <w:rFonts w:ascii="Arial" w:eastAsia="Times New Roman" w:hAnsi="Arial" w:cs="B Nazanin"/>
          <w:sz w:val="28"/>
          <w:szCs w:val="28"/>
          <w:rtl/>
        </w:rPr>
        <w:t xml:space="preserve"> و الگوها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مصرف پا</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دار</w:t>
      </w:r>
      <w:r w:rsidRPr="00792A41">
        <w:rPr>
          <w:rFonts w:ascii="Arial" w:eastAsia="Times New Roman" w:hAnsi="Arial" w:cs="B Nazanin"/>
          <w:sz w:val="28"/>
          <w:szCs w:val="28"/>
          <w:rtl/>
        </w:rPr>
        <w:t xml:space="preserve"> و همسو کردن مدل‌ها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کسب‌وکار خود با اهداف ز</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ست‌مح</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ط</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w:t>
      </w:r>
      <w:r w:rsidRPr="00792A41">
        <w:rPr>
          <w:rFonts w:ascii="Arial" w:eastAsia="Times New Roman" w:hAnsi="Arial" w:cs="B Nazanin"/>
          <w:sz w:val="28"/>
          <w:szCs w:val="28"/>
          <w:rtl/>
        </w:rPr>
        <w:t xml:space="preserve"> مسئول</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sz w:val="28"/>
          <w:szCs w:val="28"/>
          <w:rtl/>
        </w:rPr>
        <w:t xml:space="preserve"> اجتماع</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و حاکم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sz w:val="28"/>
          <w:szCs w:val="28"/>
          <w:rtl/>
        </w:rPr>
        <w:t xml:space="preserve"> شرکت</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هستند.</w:t>
      </w:r>
    </w:p>
    <w:p w14:paraId="736A1C44" w14:textId="575BD8C3" w:rsidR="009F7323" w:rsidRPr="009F7323" w:rsidRDefault="00792A41" w:rsidP="0004024E">
      <w:pPr>
        <w:pStyle w:val="ListParagraph"/>
        <w:numPr>
          <w:ilvl w:val="0"/>
          <w:numId w:val="37"/>
        </w:numPr>
        <w:rPr>
          <w:rFonts w:ascii="Arial" w:eastAsia="Times New Roman" w:hAnsi="Arial" w:cs="B Nazanin"/>
          <w:sz w:val="28"/>
          <w:szCs w:val="28"/>
          <w:rtl/>
        </w:rPr>
      </w:pPr>
      <w:r w:rsidRPr="00792A41">
        <w:rPr>
          <w:rFonts w:ascii="Arial" w:eastAsia="Times New Roman" w:hAnsi="Arial" w:cs="B Nazanin"/>
          <w:sz w:val="28"/>
          <w:szCs w:val="28"/>
          <w:rtl/>
        </w:rPr>
        <w:t>ز</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ست‌مح</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ط</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w:t>
      </w:r>
      <w:r w:rsidRPr="00792A41">
        <w:rPr>
          <w:rFonts w:ascii="Arial" w:eastAsia="Times New Roman" w:hAnsi="Arial" w:cs="B Nazanin"/>
          <w:sz w:val="28"/>
          <w:szCs w:val="28"/>
          <w:rtl/>
        </w:rPr>
        <w:t xml:space="preserve"> مسئول</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sz w:val="28"/>
          <w:szCs w:val="28"/>
          <w:rtl/>
        </w:rPr>
        <w:t xml:space="preserve"> اجتماع</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و حاکم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sz w:val="28"/>
          <w:szCs w:val="28"/>
          <w:rtl/>
        </w:rPr>
        <w:t xml:space="preserve"> شرکت</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به عنوان </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ک</w:t>
      </w:r>
      <w:r w:rsidRPr="00792A41">
        <w:rPr>
          <w:rFonts w:ascii="Arial" w:eastAsia="Times New Roman" w:hAnsi="Arial" w:cs="B Nazanin"/>
          <w:sz w:val="28"/>
          <w:szCs w:val="28"/>
          <w:rtl/>
        </w:rPr>
        <w:t xml:space="preserve"> عامل تما</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ز</w:t>
      </w:r>
      <w:r w:rsidRPr="00792A41">
        <w:rPr>
          <w:rFonts w:ascii="Arial" w:eastAsia="Times New Roman" w:hAnsi="Arial" w:cs="B Nazanin"/>
          <w:sz w:val="28"/>
          <w:szCs w:val="28"/>
          <w:rtl/>
        </w:rPr>
        <w:t xml:space="preserve"> در استراتژ</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اصل</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عمل‌کنندگان ز</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ست‌مح</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ط</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w:t>
      </w:r>
      <w:r w:rsidRPr="00792A41">
        <w:rPr>
          <w:rFonts w:ascii="Arial" w:eastAsia="Times New Roman" w:hAnsi="Arial" w:cs="B Nazanin"/>
          <w:sz w:val="28"/>
          <w:szCs w:val="28"/>
          <w:rtl/>
        </w:rPr>
        <w:t xml:space="preserve"> مسئول</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sz w:val="28"/>
          <w:szCs w:val="28"/>
          <w:rtl/>
        </w:rPr>
        <w:t xml:space="preserve"> اجتماع</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و حاکم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sz w:val="28"/>
          <w:szCs w:val="28"/>
          <w:rtl/>
        </w:rPr>
        <w:t xml:space="preserve"> شرکت</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سطح بعد</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w:t>
      </w:r>
      <w:r w:rsidRPr="00792A41">
        <w:rPr>
          <w:rFonts w:ascii="Arial" w:eastAsia="Times New Roman" w:hAnsi="Arial" w:cs="B Nazanin"/>
          <w:sz w:val="28"/>
          <w:szCs w:val="28"/>
          <w:rtl/>
        </w:rPr>
        <w:t xml:space="preserve"> </w:t>
      </w:r>
      <w:r>
        <w:rPr>
          <w:rFonts w:ascii="Arial" w:eastAsia="Times New Roman" w:hAnsi="Arial" w:cs="B Nazanin" w:hint="cs"/>
          <w:sz w:val="28"/>
          <w:szCs w:val="28"/>
          <w:rtl/>
        </w:rPr>
        <w:t xml:space="preserve">اصول </w:t>
      </w:r>
      <w:r w:rsidRPr="00792A41">
        <w:rPr>
          <w:rFonts w:ascii="Arial" w:eastAsia="Times New Roman" w:hAnsi="Arial" w:cs="B Nazanin"/>
          <w:sz w:val="28"/>
          <w:szCs w:val="28"/>
          <w:rtl/>
        </w:rPr>
        <w:t>ز</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ست‌مح</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ط</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w:t>
      </w:r>
      <w:r w:rsidRPr="00792A41">
        <w:rPr>
          <w:rFonts w:ascii="Arial" w:eastAsia="Times New Roman" w:hAnsi="Arial" w:cs="B Nazanin"/>
          <w:sz w:val="28"/>
          <w:szCs w:val="28"/>
          <w:rtl/>
        </w:rPr>
        <w:t xml:space="preserve"> مسئول</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sz w:val="28"/>
          <w:szCs w:val="28"/>
          <w:rtl/>
        </w:rPr>
        <w:t xml:space="preserve"> اجتماع</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و حاکم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sz w:val="28"/>
          <w:szCs w:val="28"/>
          <w:rtl/>
        </w:rPr>
        <w:t xml:space="preserve"> شرکت</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را به عنوان منبع</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برا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مز</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sz w:val="28"/>
          <w:szCs w:val="28"/>
          <w:rtl/>
        </w:rPr>
        <w:t xml:space="preserve"> رقابت</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دانند</w:t>
      </w:r>
      <w:r w:rsidRPr="00792A41">
        <w:rPr>
          <w:rFonts w:ascii="Arial" w:eastAsia="Times New Roman" w:hAnsi="Arial" w:cs="B Nazanin"/>
          <w:sz w:val="28"/>
          <w:szCs w:val="28"/>
          <w:rtl/>
        </w:rPr>
        <w:t xml:space="preserve">. به عنوان </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ک</w:t>
      </w:r>
      <w:r w:rsidRPr="00792A41">
        <w:rPr>
          <w:rFonts w:ascii="Arial" w:eastAsia="Times New Roman" w:hAnsi="Arial" w:cs="B Nazanin"/>
          <w:sz w:val="28"/>
          <w:szCs w:val="28"/>
          <w:rtl/>
        </w:rPr>
        <w:t xml:space="preserve"> عامل تما</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ز،</w:t>
      </w:r>
      <w:r w:rsidRPr="00792A41">
        <w:rPr>
          <w:rFonts w:ascii="Arial" w:eastAsia="Times New Roman" w:hAnsi="Arial" w:cs="B Nazanin"/>
          <w:sz w:val="28"/>
          <w:szCs w:val="28"/>
          <w:rtl/>
        </w:rPr>
        <w:t xml:space="preserve"> اصول ز</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ست‌مح</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ط</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w:t>
      </w:r>
      <w:r w:rsidRPr="00792A41">
        <w:rPr>
          <w:rFonts w:ascii="Arial" w:eastAsia="Times New Roman" w:hAnsi="Arial" w:cs="B Nazanin"/>
          <w:sz w:val="28"/>
          <w:szCs w:val="28"/>
          <w:rtl/>
        </w:rPr>
        <w:t xml:space="preserve"> مسئول</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sz w:val="28"/>
          <w:szCs w:val="28"/>
          <w:rtl/>
        </w:rPr>
        <w:t xml:space="preserve"> اجتماع</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و حاکم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sz w:val="28"/>
          <w:szCs w:val="28"/>
          <w:rtl/>
        </w:rPr>
        <w:t xml:space="preserve"> شرکت</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به بخش</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جدا</w:t>
      </w:r>
      <w:r w:rsidRPr="00792A41">
        <w:rPr>
          <w:rFonts w:ascii="Arial" w:eastAsia="Times New Roman" w:hAnsi="Arial" w:cs="B Nazanin" w:hint="cs"/>
          <w:sz w:val="28"/>
          <w:szCs w:val="28"/>
          <w:rtl/>
        </w:rPr>
        <w:t>یی‌</w:t>
      </w:r>
      <w:r w:rsidRPr="00792A41">
        <w:rPr>
          <w:rFonts w:ascii="Arial" w:eastAsia="Times New Roman" w:hAnsi="Arial" w:cs="B Nazanin" w:hint="eastAsia"/>
          <w:sz w:val="28"/>
          <w:szCs w:val="28"/>
          <w:rtl/>
        </w:rPr>
        <w:t>ناپذ</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ر</w:t>
      </w:r>
      <w:r w:rsidRPr="00792A41">
        <w:rPr>
          <w:rFonts w:ascii="Arial" w:eastAsia="Times New Roman" w:hAnsi="Arial" w:cs="B Nazanin"/>
          <w:sz w:val="28"/>
          <w:szCs w:val="28"/>
          <w:rtl/>
        </w:rPr>
        <w:t xml:space="preserve"> از هو</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w:t>
      </w:r>
      <w:r w:rsidRPr="00792A41">
        <w:rPr>
          <w:rFonts w:ascii="Arial" w:eastAsia="Times New Roman" w:hAnsi="Arial" w:cs="B Nazanin"/>
          <w:sz w:val="28"/>
          <w:szCs w:val="28"/>
          <w:rtl/>
        </w:rPr>
        <w:t xml:space="preserve"> برند و ارزش پ</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شنهاد</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تبد</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ل</w:t>
      </w:r>
      <w:r w:rsidRPr="00792A41">
        <w:rPr>
          <w:rFonts w:ascii="Arial" w:eastAsia="Times New Roman" w:hAnsi="Arial" w:cs="B Nazanin"/>
          <w:sz w:val="28"/>
          <w:szCs w:val="28"/>
          <w:rtl/>
        </w:rPr>
        <w:t xml:space="preserve"> 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شود</w:t>
      </w:r>
      <w:r w:rsidRPr="00792A41">
        <w:rPr>
          <w:rFonts w:ascii="Arial" w:eastAsia="Times New Roman" w:hAnsi="Arial" w:cs="B Nazanin"/>
          <w:sz w:val="28"/>
          <w:szCs w:val="28"/>
          <w:rtl/>
        </w:rPr>
        <w:t xml:space="preserve"> که مشتر</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ان،</w:t>
      </w:r>
      <w:r w:rsidRPr="00792A41">
        <w:rPr>
          <w:rFonts w:ascii="Arial" w:eastAsia="Times New Roman" w:hAnsi="Arial" w:cs="B Nazanin"/>
          <w:sz w:val="28"/>
          <w:szCs w:val="28"/>
          <w:rtl/>
        </w:rPr>
        <w:t xml:space="preserve"> سرما</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ه‌گذاران</w:t>
      </w:r>
      <w:r w:rsidRPr="00792A41">
        <w:rPr>
          <w:rFonts w:ascii="Arial" w:eastAsia="Times New Roman" w:hAnsi="Arial" w:cs="B Nazanin"/>
          <w:sz w:val="28"/>
          <w:szCs w:val="28"/>
          <w:rtl/>
        </w:rPr>
        <w:t xml:space="preserve"> و استعدا</w:t>
      </w:r>
      <w:r w:rsidRPr="00792A41">
        <w:rPr>
          <w:rFonts w:ascii="Arial" w:eastAsia="Times New Roman" w:hAnsi="Arial" w:cs="B Nazanin" w:hint="eastAsia"/>
          <w:sz w:val="28"/>
          <w:szCs w:val="28"/>
          <w:rtl/>
        </w:rPr>
        <w:t>دها</w:t>
      </w:r>
      <w:r w:rsidRPr="00792A41">
        <w:rPr>
          <w:rFonts w:ascii="Arial" w:eastAsia="Times New Roman" w:hAnsi="Arial" w:cs="B Nazanin"/>
          <w:sz w:val="28"/>
          <w:szCs w:val="28"/>
          <w:rtl/>
        </w:rPr>
        <w:t xml:space="preserve"> را جذب 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کند</w:t>
      </w:r>
      <w:r w:rsidRPr="00792A41">
        <w:rPr>
          <w:rFonts w:ascii="Arial" w:eastAsia="Times New Roman" w:hAnsi="Arial" w:cs="B Nazanin"/>
          <w:sz w:val="28"/>
          <w:szCs w:val="28"/>
          <w:rtl/>
        </w:rPr>
        <w:t xml:space="preserve"> که اولو</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ت‌ها</w:t>
      </w:r>
      <w:r w:rsidRPr="00792A41">
        <w:rPr>
          <w:rFonts w:ascii="Arial" w:eastAsia="Times New Roman" w:hAnsi="Arial" w:cs="B Nazanin" w:hint="cs"/>
          <w:sz w:val="28"/>
          <w:szCs w:val="28"/>
          <w:rtl/>
        </w:rPr>
        <w:t>ی</w:t>
      </w:r>
      <w:r w:rsidRPr="00792A41">
        <w:rPr>
          <w:rFonts w:ascii="Arial" w:eastAsia="Times New Roman" w:hAnsi="Arial" w:cs="B Nazanin"/>
          <w:sz w:val="28"/>
          <w:szCs w:val="28"/>
          <w:rtl/>
        </w:rPr>
        <w:t xml:space="preserve"> پا</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دار</w:t>
      </w:r>
      <w:r w:rsidRPr="00792A41">
        <w:rPr>
          <w:rFonts w:ascii="Arial" w:eastAsia="Times New Roman" w:hAnsi="Arial" w:cs="B Nazanin"/>
          <w:sz w:val="28"/>
          <w:szCs w:val="28"/>
          <w:rtl/>
        </w:rPr>
        <w:t xml:space="preserve"> را در نظر م</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گ</w:t>
      </w:r>
      <w:r w:rsidRPr="00792A41">
        <w:rPr>
          <w:rFonts w:ascii="Arial" w:eastAsia="Times New Roman" w:hAnsi="Arial" w:cs="B Nazanin" w:hint="cs"/>
          <w:sz w:val="28"/>
          <w:szCs w:val="28"/>
          <w:rtl/>
        </w:rPr>
        <w:t>ی</w:t>
      </w:r>
      <w:r w:rsidRPr="00792A41">
        <w:rPr>
          <w:rFonts w:ascii="Arial" w:eastAsia="Times New Roman" w:hAnsi="Arial" w:cs="B Nazanin" w:hint="eastAsia"/>
          <w:sz w:val="28"/>
          <w:szCs w:val="28"/>
          <w:rtl/>
        </w:rPr>
        <w:t>رند</w:t>
      </w:r>
      <w:r w:rsidRPr="00792A41">
        <w:rPr>
          <w:rFonts w:ascii="Arial" w:eastAsia="Times New Roman" w:hAnsi="Arial" w:cs="B Nazanin"/>
          <w:sz w:val="28"/>
          <w:szCs w:val="28"/>
          <w:rtl/>
        </w:rPr>
        <w:t>.</w:t>
      </w:r>
    </w:p>
    <w:p w14:paraId="48CB5C88" w14:textId="00FFAD7B" w:rsidR="009F7323" w:rsidRPr="009F7323" w:rsidRDefault="009F7323" w:rsidP="0004024E">
      <w:pPr>
        <w:pStyle w:val="ListParagraph"/>
        <w:numPr>
          <w:ilvl w:val="0"/>
          <w:numId w:val="37"/>
        </w:numPr>
        <w:rPr>
          <w:rFonts w:ascii="Arial" w:eastAsia="Times New Roman" w:hAnsi="Arial" w:cs="B Nazanin"/>
          <w:sz w:val="28"/>
          <w:szCs w:val="28"/>
          <w:rtl/>
        </w:rPr>
      </w:pPr>
      <w:r w:rsidRPr="009F7323">
        <w:rPr>
          <w:rFonts w:ascii="Arial" w:eastAsia="Times New Roman" w:hAnsi="Arial" w:cs="B Nazanin"/>
          <w:sz w:val="28"/>
          <w:szCs w:val="28"/>
          <w:rtl/>
        </w:rPr>
        <w:lastRenderedPageBreak/>
        <w:t>تع</w:t>
      </w:r>
      <w:r w:rsidRPr="009F7323">
        <w:rPr>
          <w:rFonts w:ascii="Arial" w:eastAsia="Times New Roman" w:hAnsi="Arial" w:cs="B Nazanin" w:hint="cs"/>
          <w:sz w:val="28"/>
          <w:szCs w:val="28"/>
          <w:rtl/>
        </w:rPr>
        <w:t>یی</w:t>
      </w:r>
      <w:r w:rsidRPr="009F7323">
        <w:rPr>
          <w:rFonts w:ascii="Arial" w:eastAsia="Times New Roman" w:hAnsi="Arial" w:cs="B Nazanin" w:hint="eastAsia"/>
          <w:sz w:val="28"/>
          <w:szCs w:val="28"/>
          <w:rtl/>
        </w:rPr>
        <w:t>ن</w:t>
      </w:r>
      <w:r w:rsidRPr="009F7323">
        <w:rPr>
          <w:rFonts w:ascii="Arial" w:eastAsia="Times New Roman" w:hAnsi="Arial" w:cs="B Nazanin"/>
          <w:sz w:val="28"/>
          <w:szCs w:val="28"/>
          <w:rtl/>
        </w:rPr>
        <w:t xml:space="preserve"> واضح حوزه‌ها</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رهبر</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شرکت‌ها مناطق</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را که م</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توانند</w:t>
      </w:r>
      <w:r w:rsidRPr="009F7323">
        <w:rPr>
          <w:rFonts w:ascii="Arial" w:eastAsia="Times New Roman" w:hAnsi="Arial" w:cs="B Nazanin"/>
          <w:sz w:val="28"/>
          <w:szCs w:val="28"/>
          <w:rtl/>
        </w:rPr>
        <w:t xml:space="preserve"> ب</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شتر</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ن</w:t>
      </w:r>
      <w:r w:rsidRPr="009F7323">
        <w:rPr>
          <w:rFonts w:ascii="Arial" w:eastAsia="Times New Roman" w:hAnsi="Arial" w:cs="B Nazanin"/>
          <w:sz w:val="28"/>
          <w:szCs w:val="28"/>
          <w:rtl/>
        </w:rPr>
        <w:t xml:space="preserve"> تاث</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ر</w:t>
      </w:r>
      <w:r w:rsidRPr="009F7323">
        <w:rPr>
          <w:rFonts w:ascii="Arial" w:eastAsia="Times New Roman" w:hAnsi="Arial" w:cs="B Nazanin"/>
          <w:sz w:val="28"/>
          <w:szCs w:val="28"/>
          <w:rtl/>
        </w:rPr>
        <w:t xml:space="preserve"> را بر مسائل خاص ز</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ست‌مح</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ط</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w:t>
      </w:r>
      <w:r w:rsidRPr="009F7323">
        <w:rPr>
          <w:rFonts w:ascii="Arial" w:eastAsia="Times New Roman" w:hAnsi="Arial" w:cs="B Nazanin"/>
          <w:sz w:val="28"/>
          <w:szCs w:val="28"/>
          <w:rtl/>
        </w:rPr>
        <w:t xml:space="preserve"> مسئول</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ت</w:t>
      </w:r>
      <w:r w:rsidRPr="009F7323">
        <w:rPr>
          <w:rFonts w:ascii="Arial" w:eastAsia="Times New Roman" w:hAnsi="Arial" w:cs="B Nazanin"/>
          <w:sz w:val="28"/>
          <w:szCs w:val="28"/>
          <w:rtl/>
        </w:rPr>
        <w:t xml:space="preserve"> اجتماع</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و حاکم</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ت</w:t>
      </w:r>
      <w:r w:rsidRPr="009F7323">
        <w:rPr>
          <w:rFonts w:ascii="Arial" w:eastAsia="Times New Roman" w:hAnsi="Arial" w:cs="B Nazanin"/>
          <w:sz w:val="28"/>
          <w:szCs w:val="28"/>
          <w:rtl/>
        </w:rPr>
        <w:t xml:space="preserve"> شرکت</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که با هدف و صلاح</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ت‌ها</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اصل</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آن‌ها همسو است، شناسا</w:t>
      </w:r>
      <w:r w:rsidRPr="009F7323">
        <w:rPr>
          <w:rFonts w:ascii="Arial" w:eastAsia="Times New Roman" w:hAnsi="Arial" w:cs="B Nazanin" w:hint="cs"/>
          <w:sz w:val="28"/>
          <w:szCs w:val="28"/>
          <w:rtl/>
        </w:rPr>
        <w:t>یی</w:t>
      </w:r>
      <w:r w:rsidRPr="009F7323">
        <w:rPr>
          <w:rFonts w:ascii="Arial" w:eastAsia="Times New Roman" w:hAnsi="Arial" w:cs="B Nazanin"/>
          <w:sz w:val="28"/>
          <w:szCs w:val="28"/>
          <w:rtl/>
        </w:rPr>
        <w:t xml:space="preserve"> م</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کنند</w:t>
      </w:r>
      <w:r w:rsidRPr="009F7323">
        <w:rPr>
          <w:rFonts w:ascii="Arial" w:eastAsia="Times New Roman" w:hAnsi="Arial" w:cs="B Nazanin"/>
          <w:sz w:val="28"/>
          <w:szCs w:val="28"/>
          <w:rtl/>
        </w:rPr>
        <w:t xml:space="preserve"> و سپس ا</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ن</w:t>
      </w:r>
      <w:r w:rsidRPr="009F7323">
        <w:rPr>
          <w:rFonts w:ascii="Arial" w:eastAsia="Times New Roman" w:hAnsi="Arial" w:cs="B Nazanin"/>
          <w:sz w:val="28"/>
          <w:szCs w:val="28"/>
          <w:rtl/>
        </w:rPr>
        <w:t xml:space="preserve"> حوزه‌ها</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رهبر</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را همراه با اهداف بلندپروازانه و نقشه‌ها</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راه برا</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اجرا</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برنامه‌ها</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استرا</w:t>
      </w:r>
      <w:r w:rsidRPr="009F7323">
        <w:rPr>
          <w:rFonts w:ascii="Arial" w:eastAsia="Times New Roman" w:hAnsi="Arial" w:cs="B Nazanin" w:hint="eastAsia"/>
          <w:sz w:val="28"/>
          <w:szCs w:val="28"/>
          <w:rtl/>
        </w:rPr>
        <w:t>تژ</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ک</w:t>
      </w:r>
      <w:r w:rsidRPr="009F7323">
        <w:rPr>
          <w:rFonts w:ascii="Arial" w:eastAsia="Times New Roman" w:hAnsi="Arial" w:cs="B Nazanin"/>
          <w:sz w:val="28"/>
          <w:szCs w:val="28"/>
          <w:rtl/>
        </w:rPr>
        <w:t xml:space="preserve"> به صورت عموم</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اعلام م</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کنند</w:t>
      </w:r>
      <w:r w:rsidRPr="009F7323">
        <w:rPr>
          <w:rFonts w:ascii="Arial" w:eastAsia="Times New Roman" w:hAnsi="Arial" w:cs="B Nazanin"/>
          <w:sz w:val="28"/>
          <w:szCs w:val="28"/>
          <w:rtl/>
        </w:rPr>
        <w:t>.</w:t>
      </w:r>
    </w:p>
    <w:p w14:paraId="3CA9A2C0" w14:textId="28213A1C" w:rsidR="009F7323" w:rsidRPr="009F7323" w:rsidRDefault="009F7323" w:rsidP="0004024E">
      <w:pPr>
        <w:pStyle w:val="ListParagraph"/>
        <w:numPr>
          <w:ilvl w:val="0"/>
          <w:numId w:val="37"/>
        </w:numPr>
        <w:rPr>
          <w:rFonts w:ascii="Arial" w:eastAsia="Times New Roman" w:hAnsi="Arial" w:cs="B Nazanin"/>
          <w:sz w:val="28"/>
          <w:szCs w:val="28"/>
          <w:rtl/>
        </w:rPr>
      </w:pPr>
      <w:r w:rsidRPr="009F7323">
        <w:rPr>
          <w:rFonts w:ascii="Arial" w:eastAsia="Times New Roman" w:hAnsi="Arial" w:cs="B Nazanin"/>
          <w:sz w:val="28"/>
          <w:szCs w:val="28"/>
          <w:rtl/>
        </w:rPr>
        <w:t>جاساز</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ز</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ست‌مح</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ط</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w:t>
      </w:r>
      <w:r w:rsidRPr="009F7323">
        <w:rPr>
          <w:rFonts w:ascii="Arial" w:eastAsia="Times New Roman" w:hAnsi="Arial" w:cs="B Nazanin"/>
          <w:sz w:val="28"/>
          <w:szCs w:val="28"/>
          <w:rtl/>
        </w:rPr>
        <w:t xml:space="preserve"> مسئول</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ت</w:t>
      </w:r>
      <w:r w:rsidRPr="009F7323">
        <w:rPr>
          <w:rFonts w:ascii="Arial" w:eastAsia="Times New Roman" w:hAnsi="Arial" w:cs="B Nazanin"/>
          <w:sz w:val="28"/>
          <w:szCs w:val="28"/>
          <w:rtl/>
        </w:rPr>
        <w:t xml:space="preserve"> اجتماع</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و حاکم</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ت</w:t>
      </w:r>
      <w:r w:rsidRPr="009F7323">
        <w:rPr>
          <w:rFonts w:ascii="Arial" w:eastAsia="Times New Roman" w:hAnsi="Arial" w:cs="B Nazanin"/>
          <w:sz w:val="28"/>
          <w:szCs w:val="28"/>
          <w:rtl/>
        </w:rPr>
        <w:t xml:space="preserve"> شرکت</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در تخص</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ص</w:t>
      </w:r>
      <w:r w:rsidRPr="009F7323">
        <w:rPr>
          <w:rFonts w:ascii="Arial" w:eastAsia="Times New Roman" w:hAnsi="Arial" w:cs="B Nazanin"/>
          <w:sz w:val="28"/>
          <w:szCs w:val="28"/>
          <w:rtl/>
        </w:rPr>
        <w:t xml:space="preserve"> سرما</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ه</w:t>
      </w:r>
      <w:r w:rsidRPr="009F7323">
        <w:rPr>
          <w:rFonts w:ascii="Arial" w:eastAsia="Times New Roman" w:hAnsi="Arial" w:cs="B Nazanin"/>
          <w:sz w:val="28"/>
          <w:szCs w:val="28"/>
          <w:rtl/>
        </w:rPr>
        <w:t xml:space="preserve"> و منابع: مع</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ارها</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ز</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ست‌مح</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ط</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w:t>
      </w:r>
      <w:r w:rsidRPr="009F7323">
        <w:rPr>
          <w:rFonts w:ascii="Arial" w:eastAsia="Times New Roman" w:hAnsi="Arial" w:cs="B Nazanin"/>
          <w:sz w:val="28"/>
          <w:szCs w:val="28"/>
          <w:rtl/>
        </w:rPr>
        <w:t xml:space="preserve"> مسئول</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ت</w:t>
      </w:r>
      <w:r w:rsidRPr="009F7323">
        <w:rPr>
          <w:rFonts w:ascii="Arial" w:eastAsia="Times New Roman" w:hAnsi="Arial" w:cs="B Nazanin"/>
          <w:sz w:val="28"/>
          <w:szCs w:val="28"/>
          <w:rtl/>
        </w:rPr>
        <w:t xml:space="preserve"> اجتماع</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و حاکم</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ت</w:t>
      </w:r>
      <w:r w:rsidRPr="009F7323">
        <w:rPr>
          <w:rFonts w:ascii="Arial" w:eastAsia="Times New Roman" w:hAnsi="Arial" w:cs="B Nazanin"/>
          <w:sz w:val="28"/>
          <w:szCs w:val="28"/>
          <w:rtl/>
        </w:rPr>
        <w:t xml:space="preserve"> شرکت</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برا</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ارز</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اب</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پروژه‌ها و هدا</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ت</w:t>
      </w:r>
      <w:r w:rsidRPr="009F7323">
        <w:rPr>
          <w:rFonts w:ascii="Arial" w:eastAsia="Times New Roman" w:hAnsi="Arial" w:cs="B Nazanin"/>
          <w:sz w:val="28"/>
          <w:szCs w:val="28"/>
          <w:rtl/>
        </w:rPr>
        <w:t xml:space="preserve"> تصم</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م‌گ</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ر</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ها</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سرما</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ه‌گذار</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استفاده م</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شوند</w:t>
      </w:r>
      <w:r w:rsidRPr="009F7323">
        <w:rPr>
          <w:rFonts w:ascii="Arial" w:eastAsia="Times New Roman" w:hAnsi="Arial" w:cs="B Nazanin"/>
          <w:sz w:val="28"/>
          <w:szCs w:val="28"/>
          <w:rtl/>
        </w:rPr>
        <w:t xml:space="preserve"> تا منابع مال</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برا</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حما</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ت</w:t>
      </w:r>
      <w:r w:rsidRPr="009F7323">
        <w:rPr>
          <w:rFonts w:ascii="Arial" w:eastAsia="Times New Roman" w:hAnsi="Arial" w:cs="B Nazanin"/>
          <w:sz w:val="28"/>
          <w:szCs w:val="28"/>
          <w:rtl/>
        </w:rPr>
        <w:t xml:space="preserve"> از پتانس</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ل‌ها</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پا</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دار</w:t>
      </w:r>
      <w:r w:rsidRPr="009F7323">
        <w:rPr>
          <w:rFonts w:ascii="Arial" w:eastAsia="Times New Roman" w:hAnsi="Arial" w:cs="B Nazanin"/>
          <w:sz w:val="28"/>
          <w:szCs w:val="28"/>
          <w:rtl/>
        </w:rPr>
        <w:t xml:space="preserve"> مانند تحق</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ق</w:t>
      </w:r>
      <w:r w:rsidRPr="009F7323">
        <w:rPr>
          <w:rFonts w:ascii="Arial" w:eastAsia="Times New Roman" w:hAnsi="Arial" w:cs="B Nazanin"/>
          <w:sz w:val="28"/>
          <w:szCs w:val="28"/>
          <w:rtl/>
        </w:rPr>
        <w:t xml:space="preserve"> و توسعه فناور</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ها</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سبز و ابتکارات</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که نتا</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ج</w:t>
      </w:r>
      <w:r w:rsidRPr="009F7323">
        <w:rPr>
          <w:rFonts w:ascii="Arial" w:eastAsia="Times New Roman" w:hAnsi="Arial" w:cs="B Nazanin"/>
          <w:sz w:val="28"/>
          <w:szCs w:val="28"/>
          <w:rtl/>
        </w:rPr>
        <w:t xml:space="preserve"> مثبت ز</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ست‌مح</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ط</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و اجتماع</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را ا</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جاد</w:t>
      </w:r>
      <w:r w:rsidRPr="009F7323">
        <w:rPr>
          <w:rFonts w:ascii="Arial" w:eastAsia="Times New Roman" w:hAnsi="Arial" w:cs="B Nazanin"/>
          <w:sz w:val="28"/>
          <w:szCs w:val="28"/>
          <w:rtl/>
        </w:rPr>
        <w:t xml:space="preserve"> م</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کنند،</w:t>
      </w:r>
      <w:r w:rsidRPr="009F7323">
        <w:rPr>
          <w:rFonts w:ascii="Arial" w:eastAsia="Times New Roman" w:hAnsi="Arial" w:cs="B Nazanin"/>
          <w:sz w:val="28"/>
          <w:szCs w:val="28"/>
          <w:rtl/>
        </w:rPr>
        <w:t xml:space="preserve"> تخص</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ص</w:t>
      </w:r>
      <w:r w:rsidRPr="009F7323">
        <w:rPr>
          <w:rFonts w:ascii="Arial" w:eastAsia="Times New Roman" w:hAnsi="Arial" w:cs="B Nazanin"/>
          <w:sz w:val="28"/>
          <w:szCs w:val="28"/>
          <w:rtl/>
        </w:rPr>
        <w:t xml:space="preserve"> </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ابد</w:t>
      </w:r>
      <w:r w:rsidRPr="009F7323">
        <w:rPr>
          <w:rFonts w:ascii="Arial" w:eastAsia="Times New Roman" w:hAnsi="Arial" w:cs="B Nazanin"/>
          <w:sz w:val="28"/>
          <w:szCs w:val="28"/>
          <w:rtl/>
        </w:rPr>
        <w:t>.</w:t>
      </w:r>
    </w:p>
    <w:p w14:paraId="52D57551" w14:textId="6570BBAB" w:rsidR="009F7323" w:rsidRPr="009F7323" w:rsidRDefault="009F7323" w:rsidP="0004024E">
      <w:pPr>
        <w:pStyle w:val="ListParagraph"/>
        <w:numPr>
          <w:ilvl w:val="0"/>
          <w:numId w:val="37"/>
        </w:numPr>
        <w:rPr>
          <w:rFonts w:ascii="Arial" w:eastAsia="Times New Roman" w:hAnsi="Arial" w:cs="B Nazanin"/>
          <w:sz w:val="28"/>
          <w:szCs w:val="28"/>
          <w:rtl/>
        </w:rPr>
      </w:pPr>
      <w:r w:rsidRPr="009F7323">
        <w:rPr>
          <w:rFonts w:ascii="Arial" w:eastAsia="Times New Roman" w:hAnsi="Arial" w:cs="B Nazanin"/>
          <w:sz w:val="28"/>
          <w:szCs w:val="28"/>
          <w:rtl/>
        </w:rPr>
        <w:t>انگ</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زه‌ها</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کارکنان: اهداف عملکرد و ساختارها</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پاداش کارکنان م</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توانند</w:t>
      </w:r>
      <w:r w:rsidRPr="009F7323">
        <w:rPr>
          <w:rFonts w:ascii="Arial" w:eastAsia="Times New Roman" w:hAnsi="Arial" w:cs="B Nazanin"/>
          <w:sz w:val="28"/>
          <w:szCs w:val="28"/>
          <w:rtl/>
        </w:rPr>
        <w:t xml:space="preserve"> با اهداف ز</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ست‌مح</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ط</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w:t>
      </w:r>
      <w:r w:rsidRPr="009F7323">
        <w:rPr>
          <w:rFonts w:ascii="Arial" w:eastAsia="Times New Roman" w:hAnsi="Arial" w:cs="B Nazanin"/>
          <w:sz w:val="28"/>
          <w:szCs w:val="28"/>
          <w:rtl/>
        </w:rPr>
        <w:t xml:space="preserve"> مسئول</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ت</w:t>
      </w:r>
      <w:r w:rsidRPr="009F7323">
        <w:rPr>
          <w:rFonts w:ascii="Arial" w:eastAsia="Times New Roman" w:hAnsi="Arial" w:cs="B Nazanin"/>
          <w:sz w:val="28"/>
          <w:szCs w:val="28"/>
          <w:rtl/>
        </w:rPr>
        <w:t xml:space="preserve"> اجتماع</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و حاکم</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ت</w:t>
      </w:r>
      <w:r w:rsidRPr="009F7323">
        <w:rPr>
          <w:rFonts w:ascii="Arial" w:eastAsia="Times New Roman" w:hAnsi="Arial" w:cs="B Nazanin"/>
          <w:sz w:val="28"/>
          <w:szCs w:val="28"/>
          <w:rtl/>
        </w:rPr>
        <w:t xml:space="preserve"> شرکت</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شرکت همسو شوند تا فرهنگ پاسخگو</w:t>
      </w:r>
      <w:r w:rsidRPr="009F7323">
        <w:rPr>
          <w:rFonts w:ascii="Arial" w:eastAsia="Times New Roman" w:hAnsi="Arial" w:cs="B Nazanin" w:hint="cs"/>
          <w:sz w:val="28"/>
          <w:szCs w:val="28"/>
          <w:rtl/>
        </w:rPr>
        <w:t>یی</w:t>
      </w:r>
      <w:r w:rsidRPr="009F7323">
        <w:rPr>
          <w:rFonts w:ascii="Arial" w:eastAsia="Times New Roman" w:hAnsi="Arial" w:cs="B Nazanin"/>
          <w:sz w:val="28"/>
          <w:szCs w:val="28"/>
          <w:rtl/>
        </w:rPr>
        <w:t xml:space="preserve"> و مسئول</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ت‌پذ</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ر</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برا</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نتا</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ج</w:t>
      </w:r>
      <w:r w:rsidRPr="009F7323">
        <w:rPr>
          <w:rFonts w:ascii="Arial" w:eastAsia="Times New Roman" w:hAnsi="Arial" w:cs="B Nazanin"/>
          <w:sz w:val="28"/>
          <w:szCs w:val="28"/>
          <w:rtl/>
        </w:rPr>
        <w:t xml:space="preserve"> پا</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دار</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را تقو</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ت</w:t>
      </w:r>
      <w:r w:rsidRPr="009F7323">
        <w:rPr>
          <w:rFonts w:ascii="Arial" w:eastAsia="Times New Roman" w:hAnsi="Arial" w:cs="B Nazanin"/>
          <w:sz w:val="28"/>
          <w:szCs w:val="28"/>
          <w:rtl/>
        </w:rPr>
        <w:t xml:space="preserve"> کنند که کارکنان را برا</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مشارکت فعال در اجرا</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استراتژ</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کل</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ز</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ست‌مح</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ط</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w:t>
      </w:r>
      <w:r w:rsidRPr="009F7323">
        <w:rPr>
          <w:rFonts w:ascii="Arial" w:eastAsia="Times New Roman" w:hAnsi="Arial" w:cs="B Nazanin"/>
          <w:sz w:val="28"/>
          <w:szCs w:val="28"/>
          <w:rtl/>
        </w:rPr>
        <w:t xml:space="preserve"> مسئول</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ت</w:t>
      </w:r>
      <w:r w:rsidRPr="009F7323">
        <w:rPr>
          <w:rFonts w:ascii="Arial" w:eastAsia="Times New Roman" w:hAnsi="Arial" w:cs="B Nazanin"/>
          <w:sz w:val="28"/>
          <w:szCs w:val="28"/>
          <w:rtl/>
        </w:rPr>
        <w:t xml:space="preserve"> اجتماع</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و حاکم</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ت</w:t>
      </w:r>
      <w:r w:rsidRPr="009F7323">
        <w:rPr>
          <w:rFonts w:ascii="Arial" w:eastAsia="Times New Roman" w:hAnsi="Arial" w:cs="B Nazanin"/>
          <w:sz w:val="28"/>
          <w:szCs w:val="28"/>
          <w:rtl/>
        </w:rPr>
        <w:t xml:space="preserve"> شرکت</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تشو</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ق</w:t>
      </w:r>
      <w:r w:rsidRPr="009F7323">
        <w:rPr>
          <w:rFonts w:ascii="Arial" w:eastAsia="Times New Roman" w:hAnsi="Arial" w:cs="B Nazanin"/>
          <w:sz w:val="28"/>
          <w:szCs w:val="28"/>
          <w:rtl/>
        </w:rPr>
        <w:t xml:space="preserve"> م</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کند</w:t>
      </w:r>
      <w:r w:rsidRPr="009F7323">
        <w:rPr>
          <w:rFonts w:ascii="Arial" w:eastAsia="Times New Roman" w:hAnsi="Arial" w:cs="B Nazanin"/>
          <w:sz w:val="28"/>
          <w:szCs w:val="28"/>
          <w:rtl/>
        </w:rPr>
        <w:t>.</w:t>
      </w:r>
    </w:p>
    <w:p w14:paraId="62028EE6" w14:textId="135FEF48" w:rsidR="009F7323" w:rsidRPr="009F7323" w:rsidRDefault="009F7323" w:rsidP="0004024E">
      <w:pPr>
        <w:pStyle w:val="ListParagraph"/>
        <w:numPr>
          <w:ilvl w:val="0"/>
          <w:numId w:val="37"/>
        </w:numPr>
        <w:rPr>
          <w:rFonts w:ascii="Arial" w:eastAsia="Times New Roman" w:hAnsi="Arial" w:cs="B Nazanin"/>
          <w:sz w:val="28"/>
          <w:szCs w:val="28"/>
          <w:rtl/>
        </w:rPr>
      </w:pPr>
      <w:r w:rsidRPr="009F7323">
        <w:rPr>
          <w:rFonts w:ascii="Arial" w:eastAsia="Times New Roman" w:hAnsi="Arial" w:cs="B Nazanin"/>
          <w:sz w:val="28"/>
          <w:szCs w:val="28"/>
          <w:rtl/>
        </w:rPr>
        <w:t>بهبودها</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داخل</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و خارج</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دائم</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عمل‌کنندگان سطح بعد</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به دنبال بهبود مستمر در نتا</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ج</w:t>
      </w:r>
      <w:r w:rsidRPr="009F7323">
        <w:rPr>
          <w:rFonts w:ascii="Arial" w:eastAsia="Times New Roman" w:hAnsi="Arial" w:cs="B Nazanin"/>
          <w:sz w:val="28"/>
          <w:szCs w:val="28"/>
          <w:rtl/>
        </w:rPr>
        <w:t xml:space="preserve"> پا</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دار</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w:t>
      </w:r>
      <w:r w:rsidRPr="009F7323">
        <w:rPr>
          <w:rFonts w:ascii="Arial" w:eastAsia="Times New Roman" w:hAnsi="Arial" w:cs="B Nazanin"/>
          <w:sz w:val="28"/>
          <w:szCs w:val="28"/>
          <w:rtl/>
        </w:rPr>
        <w:t xml:space="preserve"> هم در داخل و هم در خارج، با تع</w:t>
      </w:r>
      <w:r w:rsidRPr="009F7323">
        <w:rPr>
          <w:rFonts w:ascii="Arial" w:eastAsia="Times New Roman" w:hAnsi="Arial" w:cs="B Nazanin" w:hint="cs"/>
          <w:sz w:val="28"/>
          <w:szCs w:val="28"/>
          <w:rtl/>
        </w:rPr>
        <w:t>یی</w:t>
      </w:r>
      <w:r w:rsidRPr="009F7323">
        <w:rPr>
          <w:rFonts w:ascii="Arial" w:eastAsia="Times New Roman" w:hAnsi="Arial" w:cs="B Nazanin" w:hint="eastAsia"/>
          <w:sz w:val="28"/>
          <w:szCs w:val="28"/>
          <w:rtl/>
        </w:rPr>
        <w:t>ن</w:t>
      </w:r>
      <w:r w:rsidRPr="009F7323">
        <w:rPr>
          <w:rFonts w:ascii="Arial" w:eastAsia="Times New Roman" w:hAnsi="Arial" w:cs="B Nazanin"/>
          <w:sz w:val="28"/>
          <w:szCs w:val="28"/>
          <w:rtl/>
        </w:rPr>
        <w:t xml:space="preserve"> اهداف بلندپروازانه و توسعه برنامه‌ها</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اقدام برا</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کاهش آس</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ب‌ها</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ز</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ست‌مح</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ط</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w:t>
      </w:r>
      <w:r w:rsidRPr="009F7323">
        <w:rPr>
          <w:rFonts w:ascii="Arial" w:eastAsia="Times New Roman" w:hAnsi="Arial" w:cs="B Nazanin"/>
          <w:sz w:val="28"/>
          <w:szCs w:val="28"/>
          <w:rtl/>
        </w:rPr>
        <w:t xml:space="preserve"> بهبود بهره‌ور</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منابع، افزا</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ش</w:t>
      </w:r>
      <w:r w:rsidRPr="009F7323">
        <w:rPr>
          <w:rFonts w:ascii="Arial" w:eastAsia="Times New Roman" w:hAnsi="Arial" w:cs="B Nazanin"/>
          <w:sz w:val="28"/>
          <w:szCs w:val="28"/>
          <w:rtl/>
        </w:rPr>
        <w:t xml:space="preserve"> تنوع و شمول</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ت</w:t>
      </w:r>
      <w:r w:rsidRPr="009F7323">
        <w:rPr>
          <w:rFonts w:ascii="Arial" w:eastAsia="Times New Roman" w:hAnsi="Arial" w:cs="B Nazanin"/>
          <w:sz w:val="28"/>
          <w:szCs w:val="28"/>
          <w:rtl/>
        </w:rPr>
        <w:t xml:space="preserve"> و تقو</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ت</w:t>
      </w:r>
      <w:r w:rsidRPr="009F7323">
        <w:rPr>
          <w:rFonts w:ascii="Arial" w:eastAsia="Times New Roman" w:hAnsi="Arial" w:cs="B Nazanin"/>
          <w:sz w:val="28"/>
          <w:szCs w:val="28"/>
          <w:rtl/>
        </w:rPr>
        <w:t xml:space="preserve"> </w:t>
      </w:r>
      <w:r w:rsidRPr="009F7323">
        <w:rPr>
          <w:rFonts w:ascii="Arial" w:eastAsia="Times New Roman" w:hAnsi="Arial" w:cs="B Nazanin" w:hint="eastAsia"/>
          <w:sz w:val="28"/>
          <w:szCs w:val="28"/>
          <w:rtl/>
        </w:rPr>
        <w:t>روابط</w:t>
      </w:r>
      <w:r w:rsidRPr="009F7323">
        <w:rPr>
          <w:rFonts w:ascii="Arial" w:eastAsia="Times New Roman" w:hAnsi="Arial" w:cs="B Nazanin"/>
          <w:sz w:val="28"/>
          <w:szCs w:val="28"/>
          <w:rtl/>
        </w:rPr>
        <w:t xml:space="preserve"> مثبت با جامعه هستند.</w:t>
      </w:r>
    </w:p>
    <w:p w14:paraId="4D071A9C" w14:textId="0F2BB450" w:rsidR="00792A41" w:rsidRPr="00792A41" w:rsidRDefault="009F7323" w:rsidP="0004024E">
      <w:pPr>
        <w:pStyle w:val="ListParagraph"/>
        <w:numPr>
          <w:ilvl w:val="0"/>
          <w:numId w:val="37"/>
        </w:numPr>
        <w:rPr>
          <w:rFonts w:ascii="Arial" w:eastAsia="Times New Roman" w:hAnsi="Arial" w:cs="B Nazanin"/>
          <w:sz w:val="28"/>
          <w:szCs w:val="28"/>
          <w:rtl/>
        </w:rPr>
      </w:pPr>
      <w:r w:rsidRPr="009F7323">
        <w:rPr>
          <w:rFonts w:ascii="Arial" w:eastAsia="Times New Roman" w:hAnsi="Arial" w:cs="B Nazanin"/>
          <w:sz w:val="28"/>
          <w:szCs w:val="28"/>
          <w:rtl/>
        </w:rPr>
        <w:t>افشا</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اطلاعات ز</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ست‌مح</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ط</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w:t>
      </w:r>
      <w:r w:rsidRPr="009F7323">
        <w:rPr>
          <w:rFonts w:ascii="Arial" w:eastAsia="Times New Roman" w:hAnsi="Arial" w:cs="B Nazanin"/>
          <w:sz w:val="28"/>
          <w:szCs w:val="28"/>
          <w:rtl/>
        </w:rPr>
        <w:t xml:space="preserve"> مسئول</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ت</w:t>
      </w:r>
      <w:r w:rsidRPr="009F7323">
        <w:rPr>
          <w:rFonts w:ascii="Arial" w:eastAsia="Times New Roman" w:hAnsi="Arial" w:cs="B Nazanin"/>
          <w:sz w:val="28"/>
          <w:szCs w:val="28"/>
          <w:rtl/>
        </w:rPr>
        <w:t xml:space="preserve"> اجتماع</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و حاکم</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ت</w:t>
      </w:r>
      <w:r w:rsidRPr="009F7323">
        <w:rPr>
          <w:rFonts w:ascii="Arial" w:eastAsia="Times New Roman" w:hAnsi="Arial" w:cs="B Nazanin"/>
          <w:sz w:val="28"/>
          <w:szCs w:val="28"/>
          <w:rtl/>
        </w:rPr>
        <w:t xml:space="preserve"> شرکت</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گزارش‌ده</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شفاف که عمل</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ات</w:t>
      </w:r>
      <w:r w:rsidRPr="009F7323">
        <w:rPr>
          <w:rFonts w:ascii="Arial" w:eastAsia="Times New Roman" w:hAnsi="Arial" w:cs="B Nazanin"/>
          <w:sz w:val="28"/>
          <w:szCs w:val="28"/>
          <w:rtl/>
        </w:rPr>
        <w:t xml:space="preserve"> کامل شرکت را پوشش م</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دهد</w:t>
      </w:r>
      <w:r w:rsidRPr="009F7323">
        <w:rPr>
          <w:rFonts w:ascii="Arial" w:eastAsia="Times New Roman" w:hAnsi="Arial" w:cs="B Nazanin"/>
          <w:sz w:val="28"/>
          <w:szCs w:val="28"/>
          <w:rtl/>
        </w:rPr>
        <w:t xml:space="preserve"> برا</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نظارت و پ</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شبرد</w:t>
      </w:r>
      <w:r w:rsidRPr="009F7323">
        <w:rPr>
          <w:rFonts w:ascii="Arial" w:eastAsia="Times New Roman" w:hAnsi="Arial" w:cs="B Nazanin"/>
          <w:sz w:val="28"/>
          <w:szCs w:val="28"/>
          <w:rtl/>
        </w:rPr>
        <w:t xml:space="preserve"> عملکرد ز</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ست‌مح</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ط</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w:t>
      </w:r>
      <w:r w:rsidRPr="009F7323">
        <w:rPr>
          <w:rFonts w:ascii="Arial" w:eastAsia="Times New Roman" w:hAnsi="Arial" w:cs="B Nazanin"/>
          <w:sz w:val="28"/>
          <w:szCs w:val="28"/>
          <w:rtl/>
        </w:rPr>
        <w:t xml:space="preserve"> مسئول</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ت</w:t>
      </w:r>
      <w:r w:rsidRPr="009F7323">
        <w:rPr>
          <w:rFonts w:ascii="Arial" w:eastAsia="Times New Roman" w:hAnsi="Arial" w:cs="B Nazanin"/>
          <w:sz w:val="28"/>
          <w:szCs w:val="28"/>
          <w:rtl/>
        </w:rPr>
        <w:t xml:space="preserve"> اجتماع</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و حاکم</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ت</w:t>
      </w:r>
      <w:r w:rsidRPr="009F7323">
        <w:rPr>
          <w:rFonts w:ascii="Arial" w:eastAsia="Times New Roman" w:hAnsi="Arial" w:cs="B Nazanin"/>
          <w:sz w:val="28"/>
          <w:szCs w:val="28"/>
          <w:rtl/>
        </w:rPr>
        <w:t xml:space="preserve"> شرکت</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ضرور</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است.</w:t>
      </w:r>
    </w:p>
    <w:p w14:paraId="2BE71577" w14:textId="55F2FFF3" w:rsidR="00792A41" w:rsidRPr="00792A41" w:rsidRDefault="009F7323" w:rsidP="00792A41">
      <w:pPr>
        <w:rPr>
          <w:rFonts w:ascii="Arial" w:eastAsia="Times New Roman" w:hAnsi="Arial" w:cs="B Nazanin"/>
          <w:sz w:val="28"/>
          <w:szCs w:val="28"/>
          <w:rtl/>
        </w:rPr>
      </w:pPr>
      <w:r w:rsidRPr="009F7323">
        <w:rPr>
          <w:rFonts w:ascii="Arial" w:eastAsia="Times New Roman" w:hAnsi="Arial" w:cs="B Nazanin"/>
          <w:sz w:val="28"/>
          <w:szCs w:val="28"/>
          <w:rtl/>
        </w:rPr>
        <w:t>عملکردها</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ز</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ست‌مح</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ط</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w:t>
      </w:r>
      <w:r w:rsidRPr="009F7323">
        <w:rPr>
          <w:rFonts w:ascii="Arial" w:eastAsia="Times New Roman" w:hAnsi="Arial" w:cs="B Nazanin"/>
          <w:sz w:val="28"/>
          <w:szCs w:val="28"/>
          <w:rtl/>
        </w:rPr>
        <w:t xml:space="preserve"> مسئول</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ت</w:t>
      </w:r>
      <w:r w:rsidRPr="009F7323">
        <w:rPr>
          <w:rFonts w:ascii="Arial" w:eastAsia="Times New Roman" w:hAnsi="Arial" w:cs="B Nazanin"/>
          <w:sz w:val="28"/>
          <w:szCs w:val="28"/>
          <w:rtl/>
        </w:rPr>
        <w:t xml:space="preserve"> اجتماع</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و حاکم</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ت</w:t>
      </w:r>
      <w:r w:rsidRPr="009F7323">
        <w:rPr>
          <w:rFonts w:ascii="Arial" w:eastAsia="Times New Roman" w:hAnsi="Arial" w:cs="B Nazanin"/>
          <w:sz w:val="28"/>
          <w:szCs w:val="28"/>
          <w:rtl/>
        </w:rPr>
        <w:t xml:space="preserve"> شرکت</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سطح بعد</w:t>
      </w:r>
      <w:r w:rsidRPr="009F7323">
        <w:rPr>
          <w:rFonts w:ascii="Arial" w:eastAsia="Times New Roman" w:hAnsi="Arial" w:cs="B Nazanin" w:hint="cs"/>
          <w:sz w:val="28"/>
          <w:szCs w:val="28"/>
          <w:rtl/>
        </w:rPr>
        <w:t>ی</w:t>
      </w:r>
      <w:r>
        <w:rPr>
          <w:rFonts w:ascii="Arial" w:eastAsia="Times New Roman" w:hAnsi="Arial" w:cs="B Nazanin" w:hint="cs"/>
          <w:sz w:val="28"/>
          <w:szCs w:val="28"/>
          <w:rtl/>
        </w:rPr>
        <w:t>،</w:t>
      </w:r>
      <w:r w:rsidRPr="009F7323">
        <w:rPr>
          <w:rFonts w:ascii="Arial" w:eastAsia="Times New Roman" w:hAnsi="Arial" w:cs="B Nazanin"/>
          <w:sz w:val="28"/>
          <w:szCs w:val="28"/>
          <w:rtl/>
        </w:rPr>
        <w:t xml:space="preserve"> </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ک</w:t>
      </w:r>
      <w:r w:rsidRPr="009F7323">
        <w:rPr>
          <w:rFonts w:ascii="Arial" w:eastAsia="Times New Roman" w:hAnsi="Arial" w:cs="B Nazanin"/>
          <w:sz w:val="28"/>
          <w:szCs w:val="28"/>
          <w:rtl/>
        </w:rPr>
        <w:t xml:space="preserve"> رو</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کرد</w:t>
      </w:r>
      <w:r w:rsidRPr="009F7323">
        <w:rPr>
          <w:rFonts w:ascii="Arial" w:eastAsia="Times New Roman" w:hAnsi="Arial" w:cs="B Nazanin"/>
          <w:sz w:val="28"/>
          <w:szCs w:val="28"/>
          <w:rtl/>
        </w:rPr>
        <w:t xml:space="preserve"> جامع را در بر م</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گ</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رند</w:t>
      </w:r>
      <w:r w:rsidRPr="009F7323">
        <w:rPr>
          <w:rFonts w:ascii="Arial" w:eastAsia="Times New Roman" w:hAnsi="Arial" w:cs="B Nazanin"/>
          <w:sz w:val="28"/>
          <w:szCs w:val="28"/>
          <w:rtl/>
        </w:rPr>
        <w:t xml:space="preserve"> که در آن ملاحظات ز</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ست‌مح</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ط</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w:t>
      </w:r>
      <w:r w:rsidRPr="009F7323">
        <w:rPr>
          <w:rFonts w:ascii="Arial" w:eastAsia="Times New Roman" w:hAnsi="Arial" w:cs="B Nazanin"/>
          <w:sz w:val="28"/>
          <w:szCs w:val="28"/>
          <w:rtl/>
        </w:rPr>
        <w:t xml:space="preserve"> مسئول</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ت</w:t>
      </w:r>
      <w:r w:rsidRPr="009F7323">
        <w:rPr>
          <w:rFonts w:ascii="Arial" w:eastAsia="Times New Roman" w:hAnsi="Arial" w:cs="B Nazanin"/>
          <w:sz w:val="28"/>
          <w:szCs w:val="28"/>
          <w:rtl/>
        </w:rPr>
        <w:t xml:space="preserve"> اجتماع</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و حاکم</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ت</w:t>
      </w:r>
      <w:r w:rsidRPr="009F7323">
        <w:rPr>
          <w:rFonts w:ascii="Arial" w:eastAsia="Times New Roman" w:hAnsi="Arial" w:cs="B Nazanin"/>
          <w:sz w:val="28"/>
          <w:szCs w:val="28"/>
          <w:rtl/>
        </w:rPr>
        <w:t xml:space="preserve"> شرکت</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به طور کامل در استراتژ</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شرکت</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و عمل</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ات</w:t>
      </w:r>
      <w:r w:rsidRPr="009F7323">
        <w:rPr>
          <w:rFonts w:ascii="Arial" w:eastAsia="Times New Roman" w:hAnsi="Arial" w:cs="B Nazanin"/>
          <w:sz w:val="28"/>
          <w:szCs w:val="28"/>
          <w:rtl/>
        </w:rPr>
        <w:t xml:space="preserve"> اصل</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کسب‌وکار ادغام شده‌اند. تعهد عملکردها</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ز</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ست‌مح</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ط</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w:t>
      </w:r>
      <w:r w:rsidRPr="009F7323">
        <w:rPr>
          <w:rFonts w:ascii="Arial" w:eastAsia="Times New Roman" w:hAnsi="Arial" w:cs="B Nazanin"/>
          <w:sz w:val="28"/>
          <w:szCs w:val="28"/>
          <w:rtl/>
        </w:rPr>
        <w:t xml:space="preserve"> مسئول</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ت</w:t>
      </w:r>
      <w:r w:rsidRPr="009F7323">
        <w:rPr>
          <w:rFonts w:ascii="Arial" w:eastAsia="Times New Roman" w:hAnsi="Arial" w:cs="B Nazanin"/>
          <w:sz w:val="28"/>
          <w:szCs w:val="28"/>
          <w:rtl/>
        </w:rPr>
        <w:t xml:space="preserve"> اجتماع</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و حاکم</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ت</w:t>
      </w:r>
      <w:r w:rsidRPr="009F7323">
        <w:rPr>
          <w:rFonts w:ascii="Arial" w:eastAsia="Times New Roman" w:hAnsi="Arial" w:cs="B Nazanin"/>
          <w:sz w:val="28"/>
          <w:szCs w:val="28"/>
          <w:rtl/>
        </w:rPr>
        <w:t xml:space="preserve"> شرکت</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سطح بعد</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فراتر از انطباق است و </w:t>
      </w:r>
      <w:r>
        <w:rPr>
          <w:rFonts w:ascii="Arial" w:eastAsia="Times New Roman" w:hAnsi="Arial" w:cs="B Nazanin" w:hint="cs"/>
          <w:sz w:val="28"/>
          <w:szCs w:val="28"/>
          <w:rtl/>
        </w:rPr>
        <w:t xml:space="preserve">اصول </w:t>
      </w:r>
      <w:r w:rsidRPr="009F7323">
        <w:rPr>
          <w:rFonts w:ascii="Arial" w:eastAsia="Times New Roman" w:hAnsi="Arial" w:cs="B Nazanin"/>
          <w:sz w:val="28"/>
          <w:szCs w:val="28"/>
          <w:rtl/>
        </w:rPr>
        <w:t>ز</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ست‌مح</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ط</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w:t>
      </w:r>
      <w:r w:rsidRPr="009F7323">
        <w:rPr>
          <w:rFonts w:ascii="Arial" w:eastAsia="Times New Roman" w:hAnsi="Arial" w:cs="B Nazanin"/>
          <w:sz w:val="28"/>
          <w:szCs w:val="28"/>
          <w:rtl/>
        </w:rPr>
        <w:t xml:space="preserve"> مسئول</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ت</w:t>
      </w:r>
      <w:r w:rsidRPr="009F7323">
        <w:rPr>
          <w:rFonts w:ascii="Arial" w:eastAsia="Times New Roman" w:hAnsi="Arial" w:cs="B Nazanin"/>
          <w:sz w:val="28"/>
          <w:szCs w:val="28"/>
          <w:rtl/>
        </w:rPr>
        <w:t xml:space="preserve"> اجتماع</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و حاکم</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ت</w:t>
      </w:r>
      <w:r w:rsidRPr="009F7323">
        <w:rPr>
          <w:rFonts w:ascii="Arial" w:eastAsia="Times New Roman" w:hAnsi="Arial" w:cs="B Nazanin"/>
          <w:sz w:val="28"/>
          <w:szCs w:val="28"/>
          <w:rtl/>
        </w:rPr>
        <w:t xml:space="preserve"> شرکت</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را به عنوان </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ک</w:t>
      </w:r>
      <w:r w:rsidRPr="009F7323">
        <w:rPr>
          <w:rFonts w:ascii="Arial" w:eastAsia="Times New Roman" w:hAnsi="Arial" w:cs="B Nazanin"/>
          <w:sz w:val="28"/>
          <w:szCs w:val="28"/>
          <w:rtl/>
        </w:rPr>
        <w:t xml:space="preserve"> الزام استراتژ</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ک</w:t>
      </w:r>
      <w:r w:rsidRPr="009F7323">
        <w:rPr>
          <w:rFonts w:ascii="Arial" w:eastAsia="Times New Roman" w:hAnsi="Arial" w:cs="B Nazanin"/>
          <w:sz w:val="28"/>
          <w:szCs w:val="28"/>
          <w:rtl/>
        </w:rPr>
        <w:t xml:space="preserve"> در بر م</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گ</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رد</w:t>
      </w:r>
      <w:r w:rsidRPr="009F7323">
        <w:rPr>
          <w:rFonts w:ascii="Arial" w:eastAsia="Times New Roman" w:hAnsi="Arial" w:cs="B Nazanin"/>
          <w:sz w:val="28"/>
          <w:szCs w:val="28"/>
          <w:rtl/>
        </w:rPr>
        <w:t>. به طور کل</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w:t>
      </w:r>
      <w:r w:rsidRPr="009F7323">
        <w:rPr>
          <w:rFonts w:ascii="Arial" w:eastAsia="Times New Roman" w:hAnsi="Arial" w:cs="B Nazanin"/>
          <w:sz w:val="28"/>
          <w:szCs w:val="28"/>
          <w:rtl/>
        </w:rPr>
        <w:t xml:space="preserve"> اجرا</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ک</w:t>
      </w:r>
      <w:r w:rsidRPr="009F7323">
        <w:rPr>
          <w:rFonts w:ascii="Arial" w:eastAsia="Times New Roman" w:hAnsi="Arial" w:cs="B Nazanin"/>
          <w:sz w:val="28"/>
          <w:szCs w:val="28"/>
          <w:rtl/>
        </w:rPr>
        <w:t xml:space="preserve"> س</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است</w:t>
      </w:r>
      <w:r w:rsidRPr="009F7323">
        <w:rPr>
          <w:rFonts w:ascii="Arial" w:eastAsia="Times New Roman" w:hAnsi="Arial" w:cs="B Nazanin"/>
          <w:sz w:val="28"/>
          <w:szCs w:val="28"/>
          <w:rtl/>
        </w:rPr>
        <w:t xml:space="preserve"> ز</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ست‌مح</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ط</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w:t>
      </w:r>
      <w:r w:rsidRPr="009F7323">
        <w:rPr>
          <w:rFonts w:ascii="Arial" w:eastAsia="Times New Roman" w:hAnsi="Arial" w:cs="B Nazanin"/>
          <w:sz w:val="28"/>
          <w:szCs w:val="28"/>
          <w:rtl/>
        </w:rPr>
        <w:t xml:space="preserve"> مسئول</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ت</w:t>
      </w:r>
      <w:r w:rsidRPr="009F7323">
        <w:rPr>
          <w:rFonts w:ascii="Arial" w:eastAsia="Times New Roman" w:hAnsi="Arial" w:cs="B Nazanin"/>
          <w:sz w:val="28"/>
          <w:szCs w:val="28"/>
          <w:rtl/>
        </w:rPr>
        <w:t xml:space="preserve"> اجتماع</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و حاکم</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ت</w:t>
      </w:r>
      <w:r w:rsidRPr="009F7323">
        <w:rPr>
          <w:rFonts w:ascii="Arial" w:eastAsia="Times New Roman" w:hAnsi="Arial" w:cs="B Nazanin"/>
          <w:sz w:val="28"/>
          <w:szCs w:val="28"/>
          <w:rtl/>
        </w:rPr>
        <w:t xml:space="preserve"> شرکت</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سطح بعد</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ط</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ف</w:t>
      </w:r>
      <w:r w:rsidRPr="009F7323">
        <w:rPr>
          <w:rFonts w:ascii="Arial" w:eastAsia="Times New Roman" w:hAnsi="Arial" w:cs="B Nazanin"/>
          <w:sz w:val="28"/>
          <w:szCs w:val="28"/>
          <w:rtl/>
        </w:rPr>
        <w:t xml:space="preserve"> وس</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ع</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از فرصت‌ها</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تجار</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جد</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د</w:t>
      </w:r>
      <w:r w:rsidRPr="009F7323">
        <w:rPr>
          <w:rFonts w:ascii="Arial" w:eastAsia="Times New Roman" w:hAnsi="Arial" w:cs="B Nazanin"/>
          <w:sz w:val="28"/>
          <w:szCs w:val="28"/>
          <w:rtl/>
        </w:rPr>
        <w:t xml:space="preserve"> را از طر</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ق</w:t>
      </w:r>
      <w:r w:rsidRPr="009F7323">
        <w:rPr>
          <w:rFonts w:ascii="Arial" w:eastAsia="Times New Roman" w:hAnsi="Arial" w:cs="B Nazanin"/>
          <w:sz w:val="28"/>
          <w:szCs w:val="28"/>
          <w:rtl/>
        </w:rPr>
        <w:t xml:space="preserve"> دسترس</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به بازارها</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جد</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د،</w:t>
      </w:r>
      <w:r w:rsidRPr="009F7323">
        <w:rPr>
          <w:rFonts w:ascii="Arial" w:eastAsia="Times New Roman" w:hAnsi="Arial" w:cs="B Nazanin"/>
          <w:sz w:val="28"/>
          <w:szCs w:val="28"/>
          <w:rtl/>
        </w:rPr>
        <w:t xml:space="preserve"> نوآور</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محصولات و خدمات </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ا</w:t>
      </w:r>
      <w:r w:rsidRPr="009F7323">
        <w:rPr>
          <w:rFonts w:ascii="Arial" w:eastAsia="Times New Roman" w:hAnsi="Arial" w:cs="B Nazanin"/>
          <w:sz w:val="28"/>
          <w:szCs w:val="28"/>
          <w:rtl/>
        </w:rPr>
        <w:t xml:space="preserve"> جذب سرما</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ه‌گذاران</w:t>
      </w:r>
      <w:r w:rsidRPr="009F7323">
        <w:rPr>
          <w:rFonts w:ascii="Arial" w:eastAsia="Times New Roman" w:hAnsi="Arial" w:cs="B Nazanin"/>
          <w:sz w:val="28"/>
          <w:szCs w:val="28"/>
          <w:rtl/>
        </w:rPr>
        <w:t xml:space="preserve"> جد</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د</w:t>
      </w:r>
      <w:r w:rsidRPr="009F7323">
        <w:rPr>
          <w:rFonts w:ascii="Arial" w:eastAsia="Times New Roman" w:hAnsi="Arial" w:cs="B Nazanin"/>
          <w:sz w:val="28"/>
          <w:szCs w:val="28"/>
          <w:rtl/>
        </w:rPr>
        <w:t xml:space="preserve"> ارائه م</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دهد</w:t>
      </w:r>
      <w:r w:rsidRPr="009F7323">
        <w:rPr>
          <w:rFonts w:ascii="Arial" w:eastAsia="Times New Roman" w:hAnsi="Arial" w:cs="B Nazanin"/>
          <w:sz w:val="28"/>
          <w:szCs w:val="28"/>
          <w:rtl/>
        </w:rPr>
        <w:t>. با اعمال حداکثر سطح جاه‌طلب</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ها</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ز</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ست‌مح</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ط</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w:t>
      </w:r>
      <w:r w:rsidRPr="009F7323">
        <w:rPr>
          <w:rFonts w:ascii="Arial" w:eastAsia="Times New Roman" w:hAnsi="Arial" w:cs="B Nazanin"/>
          <w:sz w:val="28"/>
          <w:szCs w:val="28"/>
          <w:rtl/>
        </w:rPr>
        <w:t xml:space="preserve"> مسئول</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ت</w:t>
      </w:r>
      <w:r w:rsidRPr="009F7323">
        <w:rPr>
          <w:rFonts w:ascii="Arial" w:eastAsia="Times New Roman" w:hAnsi="Arial" w:cs="B Nazanin"/>
          <w:sz w:val="28"/>
          <w:szCs w:val="28"/>
          <w:rtl/>
        </w:rPr>
        <w:t xml:space="preserve"> اجتماع</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و حاکم</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ت</w:t>
      </w:r>
      <w:r w:rsidRPr="009F7323">
        <w:rPr>
          <w:rFonts w:ascii="Arial" w:eastAsia="Times New Roman" w:hAnsi="Arial" w:cs="B Nazanin"/>
          <w:sz w:val="28"/>
          <w:szCs w:val="28"/>
          <w:rtl/>
        </w:rPr>
        <w:t xml:space="preserve"> شرکت</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شرکت‌ها م</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توانند</w:t>
      </w:r>
      <w:r w:rsidRPr="009F7323">
        <w:rPr>
          <w:rFonts w:ascii="Arial" w:eastAsia="Times New Roman" w:hAnsi="Arial" w:cs="B Nazanin"/>
          <w:sz w:val="28"/>
          <w:szCs w:val="28"/>
          <w:rtl/>
        </w:rPr>
        <w:t xml:space="preserve"> تغ</w:t>
      </w:r>
      <w:r w:rsidRPr="009F7323">
        <w:rPr>
          <w:rFonts w:ascii="Arial" w:eastAsia="Times New Roman" w:hAnsi="Arial" w:cs="B Nazanin" w:hint="cs"/>
          <w:sz w:val="28"/>
          <w:szCs w:val="28"/>
          <w:rtl/>
        </w:rPr>
        <w:t>یی</w:t>
      </w:r>
      <w:r w:rsidRPr="009F7323">
        <w:rPr>
          <w:rFonts w:ascii="Arial" w:eastAsia="Times New Roman" w:hAnsi="Arial" w:cs="B Nazanin" w:hint="eastAsia"/>
          <w:sz w:val="28"/>
          <w:szCs w:val="28"/>
          <w:rtl/>
        </w:rPr>
        <w:t>رات</w:t>
      </w:r>
      <w:r w:rsidRPr="009F7323">
        <w:rPr>
          <w:rFonts w:ascii="Arial" w:eastAsia="Times New Roman" w:hAnsi="Arial" w:cs="B Nazanin"/>
          <w:sz w:val="28"/>
          <w:szCs w:val="28"/>
          <w:rtl/>
        </w:rPr>
        <w:t xml:space="preserve"> مثبت ا</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جاد</w:t>
      </w:r>
      <w:r w:rsidRPr="009F7323">
        <w:rPr>
          <w:rFonts w:ascii="Arial" w:eastAsia="Times New Roman" w:hAnsi="Arial" w:cs="B Nazanin"/>
          <w:sz w:val="28"/>
          <w:szCs w:val="28"/>
          <w:rtl/>
        </w:rPr>
        <w:t xml:space="preserve"> کرده و ارزش اقتصاد</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w:t>
      </w:r>
      <w:r w:rsidRPr="009F7323">
        <w:rPr>
          <w:rFonts w:ascii="Arial" w:eastAsia="Times New Roman" w:hAnsi="Arial" w:cs="B Nazanin" w:hint="eastAsia"/>
          <w:sz w:val="28"/>
          <w:szCs w:val="28"/>
          <w:rtl/>
        </w:rPr>
        <w:t>بالقوه</w:t>
      </w:r>
      <w:r w:rsidRPr="009F7323">
        <w:rPr>
          <w:rFonts w:ascii="Arial" w:eastAsia="Times New Roman" w:hAnsi="Arial" w:cs="B Nazanin"/>
          <w:sz w:val="28"/>
          <w:szCs w:val="28"/>
          <w:rtl/>
        </w:rPr>
        <w:t xml:space="preserve"> را آزاد کنند (مک‌ک</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نز</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w:t>
      </w:r>
      <w:r w:rsidRPr="009F7323">
        <w:rPr>
          <w:rFonts w:ascii="Arial" w:eastAsia="Times New Roman" w:hAnsi="Arial" w:cs="B Nazanin"/>
          <w:sz w:val="28"/>
          <w:szCs w:val="28"/>
          <w:rtl/>
        </w:rPr>
        <w:t xml:space="preserve"> 2022).</w:t>
      </w:r>
    </w:p>
    <w:p w14:paraId="679F0017" w14:textId="7C4D56C3" w:rsidR="009F7323" w:rsidRPr="009F7323" w:rsidRDefault="009F7323" w:rsidP="009F7323">
      <w:pPr>
        <w:rPr>
          <w:rFonts w:ascii="Arial" w:eastAsia="Times New Roman" w:hAnsi="Arial" w:cs="B Titr"/>
          <w:sz w:val="24"/>
          <w:szCs w:val="24"/>
          <w:rtl/>
        </w:rPr>
      </w:pPr>
      <w:r w:rsidRPr="009F7323">
        <w:rPr>
          <w:rFonts w:ascii="Arial" w:eastAsia="Times New Roman" w:hAnsi="Arial" w:cs="B Titr" w:hint="cs"/>
          <w:sz w:val="24"/>
          <w:szCs w:val="24"/>
          <w:rtl/>
        </w:rPr>
        <w:t xml:space="preserve">2.2.8 </w:t>
      </w:r>
      <w:r w:rsidRPr="009F7323">
        <w:rPr>
          <w:rFonts w:ascii="Arial" w:eastAsia="Times New Roman" w:hAnsi="Arial" w:cs="B Titr"/>
          <w:sz w:val="24"/>
          <w:szCs w:val="24"/>
          <w:rtl/>
        </w:rPr>
        <w:t>چرخه فرآ</w:t>
      </w:r>
      <w:r w:rsidRPr="009F7323">
        <w:rPr>
          <w:rFonts w:ascii="Arial" w:eastAsia="Times New Roman" w:hAnsi="Arial" w:cs="B Titr" w:hint="cs"/>
          <w:sz w:val="24"/>
          <w:szCs w:val="24"/>
          <w:rtl/>
        </w:rPr>
        <w:t>ی</w:t>
      </w:r>
      <w:r w:rsidRPr="009F7323">
        <w:rPr>
          <w:rFonts w:ascii="Arial" w:eastAsia="Times New Roman" w:hAnsi="Arial" w:cs="B Titr" w:hint="eastAsia"/>
          <w:sz w:val="24"/>
          <w:szCs w:val="24"/>
          <w:rtl/>
        </w:rPr>
        <w:t>ند</w:t>
      </w:r>
      <w:r w:rsidRPr="009F7323">
        <w:rPr>
          <w:rFonts w:ascii="Arial" w:eastAsia="Times New Roman" w:hAnsi="Arial" w:cs="B Titr"/>
          <w:sz w:val="24"/>
          <w:szCs w:val="24"/>
          <w:rtl/>
        </w:rPr>
        <w:t xml:space="preserve"> ز</w:t>
      </w:r>
      <w:r w:rsidRPr="009F7323">
        <w:rPr>
          <w:rFonts w:ascii="Arial" w:eastAsia="Times New Roman" w:hAnsi="Arial" w:cs="B Titr" w:hint="cs"/>
          <w:sz w:val="24"/>
          <w:szCs w:val="24"/>
          <w:rtl/>
        </w:rPr>
        <w:t>ی</w:t>
      </w:r>
      <w:r w:rsidRPr="009F7323">
        <w:rPr>
          <w:rFonts w:ascii="Arial" w:eastAsia="Times New Roman" w:hAnsi="Arial" w:cs="B Titr" w:hint="eastAsia"/>
          <w:sz w:val="24"/>
          <w:szCs w:val="24"/>
          <w:rtl/>
        </w:rPr>
        <w:t>ست‌مح</w:t>
      </w:r>
      <w:r w:rsidRPr="009F7323">
        <w:rPr>
          <w:rFonts w:ascii="Arial" w:eastAsia="Times New Roman" w:hAnsi="Arial" w:cs="B Titr" w:hint="cs"/>
          <w:sz w:val="24"/>
          <w:szCs w:val="24"/>
          <w:rtl/>
        </w:rPr>
        <w:t>ی</w:t>
      </w:r>
      <w:r w:rsidRPr="009F7323">
        <w:rPr>
          <w:rFonts w:ascii="Arial" w:eastAsia="Times New Roman" w:hAnsi="Arial" w:cs="B Titr" w:hint="eastAsia"/>
          <w:sz w:val="24"/>
          <w:szCs w:val="24"/>
          <w:rtl/>
        </w:rPr>
        <w:t>ط</w:t>
      </w:r>
      <w:r w:rsidRPr="009F7323">
        <w:rPr>
          <w:rFonts w:ascii="Arial" w:eastAsia="Times New Roman" w:hAnsi="Arial" w:cs="B Titr" w:hint="cs"/>
          <w:sz w:val="24"/>
          <w:szCs w:val="24"/>
          <w:rtl/>
        </w:rPr>
        <w:t>ی</w:t>
      </w:r>
      <w:r w:rsidRPr="009F7323">
        <w:rPr>
          <w:rFonts w:ascii="Arial" w:eastAsia="Times New Roman" w:hAnsi="Arial" w:cs="B Titr" w:hint="eastAsia"/>
          <w:sz w:val="24"/>
          <w:szCs w:val="24"/>
          <w:rtl/>
        </w:rPr>
        <w:t>،</w:t>
      </w:r>
      <w:r w:rsidRPr="009F7323">
        <w:rPr>
          <w:rFonts w:ascii="Arial" w:eastAsia="Times New Roman" w:hAnsi="Arial" w:cs="B Titr"/>
          <w:sz w:val="24"/>
          <w:szCs w:val="24"/>
          <w:rtl/>
        </w:rPr>
        <w:t xml:space="preserve"> مسئول</w:t>
      </w:r>
      <w:r w:rsidRPr="009F7323">
        <w:rPr>
          <w:rFonts w:ascii="Arial" w:eastAsia="Times New Roman" w:hAnsi="Arial" w:cs="B Titr" w:hint="cs"/>
          <w:sz w:val="24"/>
          <w:szCs w:val="24"/>
          <w:rtl/>
        </w:rPr>
        <w:t>ی</w:t>
      </w:r>
      <w:r w:rsidRPr="009F7323">
        <w:rPr>
          <w:rFonts w:ascii="Arial" w:eastAsia="Times New Roman" w:hAnsi="Arial" w:cs="B Titr" w:hint="eastAsia"/>
          <w:sz w:val="24"/>
          <w:szCs w:val="24"/>
          <w:rtl/>
        </w:rPr>
        <w:t>ت</w:t>
      </w:r>
      <w:r w:rsidRPr="009F7323">
        <w:rPr>
          <w:rFonts w:ascii="Arial" w:eastAsia="Times New Roman" w:hAnsi="Arial" w:cs="B Titr"/>
          <w:sz w:val="24"/>
          <w:szCs w:val="24"/>
          <w:rtl/>
        </w:rPr>
        <w:t xml:space="preserve"> اجتماع</w:t>
      </w:r>
      <w:r w:rsidRPr="009F7323">
        <w:rPr>
          <w:rFonts w:ascii="Arial" w:eastAsia="Times New Roman" w:hAnsi="Arial" w:cs="B Titr" w:hint="cs"/>
          <w:sz w:val="24"/>
          <w:szCs w:val="24"/>
          <w:rtl/>
        </w:rPr>
        <w:t>ی</w:t>
      </w:r>
      <w:r w:rsidRPr="009F7323">
        <w:rPr>
          <w:rFonts w:ascii="Arial" w:eastAsia="Times New Roman" w:hAnsi="Arial" w:cs="B Titr"/>
          <w:sz w:val="24"/>
          <w:szCs w:val="24"/>
          <w:rtl/>
        </w:rPr>
        <w:t xml:space="preserve"> و حاکم</w:t>
      </w:r>
      <w:r w:rsidRPr="009F7323">
        <w:rPr>
          <w:rFonts w:ascii="Arial" w:eastAsia="Times New Roman" w:hAnsi="Arial" w:cs="B Titr" w:hint="cs"/>
          <w:sz w:val="24"/>
          <w:szCs w:val="24"/>
          <w:rtl/>
        </w:rPr>
        <w:t>ی</w:t>
      </w:r>
      <w:r w:rsidRPr="009F7323">
        <w:rPr>
          <w:rFonts w:ascii="Arial" w:eastAsia="Times New Roman" w:hAnsi="Arial" w:cs="B Titr" w:hint="eastAsia"/>
          <w:sz w:val="24"/>
          <w:szCs w:val="24"/>
          <w:rtl/>
        </w:rPr>
        <w:t>ت</w:t>
      </w:r>
      <w:r w:rsidRPr="009F7323">
        <w:rPr>
          <w:rFonts w:ascii="Arial" w:eastAsia="Times New Roman" w:hAnsi="Arial" w:cs="B Titr"/>
          <w:sz w:val="24"/>
          <w:szCs w:val="24"/>
          <w:rtl/>
        </w:rPr>
        <w:t xml:space="preserve"> شرکت</w:t>
      </w:r>
      <w:r w:rsidRPr="009F7323">
        <w:rPr>
          <w:rFonts w:ascii="Arial" w:eastAsia="Times New Roman" w:hAnsi="Arial" w:cs="B Titr" w:hint="cs"/>
          <w:sz w:val="24"/>
          <w:szCs w:val="24"/>
          <w:rtl/>
        </w:rPr>
        <w:t>ی</w:t>
      </w:r>
    </w:p>
    <w:p w14:paraId="59D36538" w14:textId="201BF804" w:rsidR="009F7323" w:rsidRPr="009F7323" w:rsidRDefault="009F7323" w:rsidP="009F7323">
      <w:pPr>
        <w:rPr>
          <w:rFonts w:ascii="Arial" w:eastAsia="Times New Roman" w:hAnsi="Arial" w:cs="B Nazanin"/>
          <w:sz w:val="28"/>
          <w:szCs w:val="28"/>
          <w:rtl/>
        </w:rPr>
      </w:pPr>
      <w:r w:rsidRPr="009F7323">
        <w:rPr>
          <w:rFonts w:ascii="Arial" w:eastAsia="Times New Roman" w:hAnsi="Arial" w:cs="B Nazanin" w:hint="eastAsia"/>
          <w:sz w:val="28"/>
          <w:szCs w:val="28"/>
          <w:rtl/>
        </w:rPr>
        <w:lastRenderedPageBreak/>
        <w:t>مک‌ک</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نز</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توسعه و اجرا</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اصول ز</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ست‌مح</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ط</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w:t>
      </w:r>
      <w:r w:rsidRPr="009F7323">
        <w:rPr>
          <w:rFonts w:ascii="Arial" w:eastAsia="Times New Roman" w:hAnsi="Arial" w:cs="B Nazanin"/>
          <w:sz w:val="28"/>
          <w:szCs w:val="28"/>
          <w:rtl/>
        </w:rPr>
        <w:t xml:space="preserve"> مسئول</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ت</w:t>
      </w:r>
      <w:r w:rsidRPr="009F7323">
        <w:rPr>
          <w:rFonts w:ascii="Arial" w:eastAsia="Times New Roman" w:hAnsi="Arial" w:cs="B Nazanin"/>
          <w:sz w:val="28"/>
          <w:szCs w:val="28"/>
          <w:rtl/>
        </w:rPr>
        <w:t xml:space="preserve"> اجتماع</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و حاکم</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ت</w:t>
      </w:r>
      <w:r w:rsidRPr="009F7323">
        <w:rPr>
          <w:rFonts w:ascii="Arial" w:eastAsia="Times New Roman" w:hAnsi="Arial" w:cs="B Nazanin"/>
          <w:sz w:val="28"/>
          <w:szCs w:val="28"/>
          <w:rtl/>
        </w:rPr>
        <w:t xml:space="preserve"> شرکت</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را در عمل کسب‌وکار به عنوان </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ک</w:t>
      </w:r>
      <w:r w:rsidRPr="009F7323">
        <w:rPr>
          <w:rFonts w:ascii="Arial" w:eastAsia="Times New Roman" w:hAnsi="Arial" w:cs="B Nazanin"/>
          <w:sz w:val="28"/>
          <w:szCs w:val="28"/>
          <w:rtl/>
        </w:rPr>
        <w:t xml:space="preserve"> فرآ</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ند</w:t>
      </w:r>
      <w:r w:rsidRPr="009F7323">
        <w:rPr>
          <w:rFonts w:ascii="Arial" w:eastAsia="Times New Roman" w:hAnsi="Arial" w:cs="B Nazanin"/>
          <w:sz w:val="28"/>
          <w:szCs w:val="28"/>
          <w:rtl/>
        </w:rPr>
        <w:t xml:space="preserve"> چرخه‌ا</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با چهار مرحله اصل</w:t>
      </w:r>
      <w:r w:rsidRPr="009F7323">
        <w:rPr>
          <w:rFonts w:ascii="Arial" w:eastAsia="Times New Roman" w:hAnsi="Arial" w:cs="B Nazanin" w:hint="cs"/>
          <w:sz w:val="28"/>
          <w:szCs w:val="28"/>
          <w:rtl/>
        </w:rPr>
        <w:t>ی</w:t>
      </w:r>
      <w:r w:rsidRPr="009F7323">
        <w:rPr>
          <w:rFonts w:ascii="Arial" w:eastAsia="Times New Roman" w:hAnsi="Arial" w:cs="B Nazanin"/>
          <w:sz w:val="28"/>
          <w:szCs w:val="28"/>
          <w:rtl/>
        </w:rPr>
        <w:t xml:space="preserve"> </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کپارچه</w:t>
      </w:r>
      <w:r w:rsidRPr="009F7323">
        <w:rPr>
          <w:rFonts w:ascii="Arial" w:eastAsia="Times New Roman" w:hAnsi="Arial" w:cs="B Nazanin"/>
          <w:sz w:val="28"/>
          <w:szCs w:val="28"/>
          <w:rtl/>
        </w:rPr>
        <w:t xml:space="preserve"> توص</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ف</w:t>
      </w:r>
      <w:r w:rsidRPr="009F7323">
        <w:rPr>
          <w:rFonts w:ascii="Arial" w:eastAsia="Times New Roman" w:hAnsi="Arial" w:cs="B Nazanin"/>
          <w:sz w:val="28"/>
          <w:szCs w:val="28"/>
          <w:rtl/>
        </w:rPr>
        <w:t xml:space="preserve"> م</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کند</w:t>
      </w:r>
      <w:r w:rsidRPr="009F7323">
        <w:rPr>
          <w:rFonts w:ascii="Arial" w:eastAsia="Times New Roman" w:hAnsi="Arial" w:cs="B Nazanin"/>
          <w:sz w:val="28"/>
          <w:szCs w:val="28"/>
          <w:rtl/>
        </w:rPr>
        <w:t xml:space="preserve"> (مک‌ک</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نز</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w:t>
      </w:r>
      <w:r w:rsidRPr="009F7323">
        <w:rPr>
          <w:rFonts w:ascii="Arial" w:eastAsia="Times New Roman" w:hAnsi="Arial" w:cs="B Nazanin"/>
          <w:sz w:val="28"/>
          <w:szCs w:val="28"/>
          <w:rtl/>
        </w:rPr>
        <w:t xml:space="preserve"> 2022) (شکل </w:t>
      </w:r>
      <w:r>
        <w:rPr>
          <w:rFonts w:ascii="Arial" w:eastAsia="Times New Roman" w:hAnsi="Arial" w:cs="B Nazanin" w:hint="cs"/>
          <w:sz w:val="28"/>
          <w:szCs w:val="28"/>
          <w:rtl/>
        </w:rPr>
        <w:t>3</w:t>
      </w:r>
      <w:r w:rsidRPr="009F7323">
        <w:rPr>
          <w:rFonts w:ascii="Arial" w:eastAsia="Times New Roman" w:hAnsi="Arial" w:cs="B Nazanin"/>
          <w:sz w:val="28"/>
          <w:szCs w:val="28"/>
          <w:rtl/>
        </w:rPr>
        <w:t>.</w:t>
      </w:r>
      <w:r>
        <w:rPr>
          <w:rFonts w:ascii="Arial" w:eastAsia="Times New Roman" w:hAnsi="Arial" w:cs="B Nazanin" w:hint="cs"/>
          <w:sz w:val="28"/>
          <w:szCs w:val="28"/>
          <w:rtl/>
        </w:rPr>
        <w:t>8</w:t>
      </w:r>
      <w:r w:rsidRPr="009F7323">
        <w:rPr>
          <w:rFonts w:ascii="Arial" w:eastAsia="Times New Roman" w:hAnsi="Arial" w:cs="B Nazanin"/>
          <w:sz w:val="28"/>
          <w:szCs w:val="28"/>
          <w:rtl/>
        </w:rPr>
        <w:t xml:space="preserve"> را بب</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ن</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د</w:t>
      </w:r>
      <w:r w:rsidRPr="009F7323">
        <w:rPr>
          <w:rFonts w:ascii="Arial" w:eastAsia="Times New Roman" w:hAnsi="Arial" w:cs="B Nazanin"/>
          <w:sz w:val="28"/>
          <w:szCs w:val="28"/>
          <w:rtl/>
        </w:rPr>
        <w:t>):</w:t>
      </w:r>
    </w:p>
    <w:p w14:paraId="1DDF00A5" w14:textId="77777777" w:rsidR="009F7323" w:rsidRPr="009F7323" w:rsidRDefault="009F7323" w:rsidP="009F7323">
      <w:pPr>
        <w:rPr>
          <w:rFonts w:ascii="Arial" w:eastAsia="Times New Roman" w:hAnsi="Arial" w:cs="B Nazanin"/>
          <w:sz w:val="28"/>
          <w:szCs w:val="28"/>
          <w:rtl/>
        </w:rPr>
      </w:pPr>
    </w:p>
    <w:p w14:paraId="0F28719E" w14:textId="0050862C" w:rsidR="009F7323" w:rsidRDefault="009F7323" w:rsidP="0004024E">
      <w:pPr>
        <w:pStyle w:val="ListParagraph"/>
        <w:numPr>
          <w:ilvl w:val="0"/>
          <w:numId w:val="38"/>
        </w:numPr>
        <w:rPr>
          <w:rFonts w:ascii="Arial" w:eastAsia="Times New Roman" w:hAnsi="Arial" w:cs="B Nazanin"/>
          <w:sz w:val="28"/>
          <w:szCs w:val="28"/>
        </w:rPr>
      </w:pPr>
      <w:r w:rsidRPr="009F7323">
        <w:rPr>
          <w:rFonts w:ascii="Arial" w:eastAsia="Times New Roman" w:hAnsi="Arial" w:cs="B Nazanin"/>
          <w:sz w:val="28"/>
          <w:szCs w:val="28"/>
          <w:rtl/>
        </w:rPr>
        <w:t>نگاشت</w:t>
      </w:r>
    </w:p>
    <w:p w14:paraId="1D9B6C4E" w14:textId="2AED767B" w:rsidR="009F7323" w:rsidRDefault="009F7323" w:rsidP="0004024E">
      <w:pPr>
        <w:pStyle w:val="ListParagraph"/>
        <w:numPr>
          <w:ilvl w:val="0"/>
          <w:numId w:val="38"/>
        </w:numPr>
        <w:rPr>
          <w:rFonts w:ascii="Arial" w:eastAsia="Times New Roman" w:hAnsi="Arial" w:cs="B Nazanin"/>
          <w:sz w:val="28"/>
          <w:szCs w:val="28"/>
        </w:rPr>
      </w:pPr>
      <w:r w:rsidRPr="009F7323">
        <w:rPr>
          <w:rFonts w:ascii="Arial" w:eastAsia="Times New Roman" w:hAnsi="Arial" w:cs="B Nazanin"/>
          <w:sz w:val="28"/>
          <w:szCs w:val="28"/>
          <w:rtl/>
        </w:rPr>
        <w:t>تعر</w:t>
      </w:r>
      <w:r w:rsidRPr="009F7323">
        <w:rPr>
          <w:rFonts w:ascii="Arial" w:eastAsia="Times New Roman" w:hAnsi="Arial" w:cs="B Nazanin" w:hint="cs"/>
          <w:sz w:val="28"/>
          <w:szCs w:val="28"/>
          <w:rtl/>
        </w:rPr>
        <w:t>ی</w:t>
      </w:r>
      <w:r w:rsidRPr="009F7323">
        <w:rPr>
          <w:rFonts w:ascii="Arial" w:eastAsia="Times New Roman" w:hAnsi="Arial" w:cs="B Nazanin" w:hint="eastAsia"/>
          <w:sz w:val="28"/>
          <w:szCs w:val="28"/>
          <w:rtl/>
        </w:rPr>
        <w:t>ف</w:t>
      </w:r>
    </w:p>
    <w:p w14:paraId="6E969EC3" w14:textId="60277DE0" w:rsidR="009F7323" w:rsidRDefault="009F7323" w:rsidP="0004024E">
      <w:pPr>
        <w:pStyle w:val="ListParagraph"/>
        <w:numPr>
          <w:ilvl w:val="0"/>
          <w:numId w:val="38"/>
        </w:numPr>
        <w:rPr>
          <w:rFonts w:ascii="Arial" w:eastAsia="Times New Roman" w:hAnsi="Arial" w:cs="B Nazanin"/>
          <w:sz w:val="28"/>
          <w:szCs w:val="28"/>
        </w:rPr>
      </w:pPr>
      <w:r w:rsidRPr="009F7323">
        <w:rPr>
          <w:rFonts w:ascii="Arial" w:eastAsia="Times New Roman" w:hAnsi="Arial" w:cs="B Nazanin"/>
          <w:sz w:val="28"/>
          <w:szCs w:val="28"/>
          <w:rtl/>
        </w:rPr>
        <w:t>جاساز</w:t>
      </w:r>
      <w:r w:rsidRPr="009F7323">
        <w:rPr>
          <w:rFonts w:ascii="Arial" w:eastAsia="Times New Roman" w:hAnsi="Arial" w:cs="B Nazanin" w:hint="cs"/>
          <w:sz w:val="28"/>
          <w:szCs w:val="28"/>
          <w:rtl/>
        </w:rPr>
        <w:t>ی</w:t>
      </w:r>
    </w:p>
    <w:p w14:paraId="1F17D332" w14:textId="456FC16B" w:rsidR="009F7323" w:rsidRPr="009F7323" w:rsidRDefault="009F7323" w:rsidP="0004024E">
      <w:pPr>
        <w:pStyle w:val="ListParagraph"/>
        <w:numPr>
          <w:ilvl w:val="0"/>
          <w:numId w:val="38"/>
        </w:numPr>
        <w:rPr>
          <w:rFonts w:ascii="Arial" w:eastAsia="Times New Roman" w:hAnsi="Arial" w:cs="B Nazanin"/>
          <w:sz w:val="28"/>
          <w:szCs w:val="28"/>
          <w:rtl/>
        </w:rPr>
      </w:pPr>
      <w:r w:rsidRPr="009F7323">
        <w:rPr>
          <w:rFonts w:ascii="Arial" w:eastAsia="Times New Roman" w:hAnsi="Arial" w:cs="B Nazanin"/>
          <w:sz w:val="28"/>
          <w:szCs w:val="28"/>
          <w:rtl/>
        </w:rPr>
        <w:t>تعامل</w:t>
      </w:r>
    </w:p>
    <w:p w14:paraId="5E091F94" w14:textId="7CE0F45C" w:rsidR="009F7323" w:rsidRPr="00792A41" w:rsidRDefault="00A6743B" w:rsidP="009F7323">
      <w:pPr>
        <w:jc w:val="center"/>
        <w:rPr>
          <w:rFonts w:ascii="Arial" w:eastAsia="Times New Roman" w:hAnsi="Arial" w:cs="B Nazanin"/>
          <w:sz w:val="28"/>
          <w:szCs w:val="28"/>
          <w:rtl/>
        </w:rPr>
      </w:pPr>
      <w:r>
        <w:rPr>
          <w:rFonts w:ascii="Arial" w:eastAsia="Times New Roman" w:hAnsi="Arial" w:cs="B Nazanin"/>
          <w:noProof/>
          <w:sz w:val="28"/>
          <w:szCs w:val="28"/>
          <w:rtl/>
          <w:lang w:val="ar-SA"/>
        </w:rPr>
        <mc:AlternateContent>
          <mc:Choice Requires="wps">
            <w:drawing>
              <wp:anchor distT="0" distB="0" distL="114300" distR="114300" simplePos="0" relativeHeight="252115456" behindDoc="0" locked="0" layoutInCell="1" allowOverlap="1" wp14:anchorId="1C12F0BB" wp14:editId="013ED9A9">
                <wp:simplePos x="0" y="0"/>
                <wp:positionH relativeFrom="column">
                  <wp:posOffset>2640005</wp:posOffset>
                </wp:positionH>
                <wp:positionV relativeFrom="paragraph">
                  <wp:posOffset>799377</wp:posOffset>
                </wp:positionV>
                <wp:extent cx="827727" cy="676049"/>
                <wp:effectExtent l="0" t="0" r="10795" b="10160"/>
                <wp:wrapNone/>
                <wp:docPr id="202135527" name="Oval 265"/>
                <wp:cNvGraphicFramePr/>
                <a:graphic xmlns:a="http://schemas.openxmlformats.org/drawingml/2006/main">
                  <a:graphicData uri="http://schemas.microsoft.com/office/word/2010/wordprocessingShape">
                    <wps:wsp>
                      <wps:cNvSpPr/>
                      <wps:spPr>
                        <a:xfrm>
                          <a:off x="0" y="0"/>
                          <a:ext cx="827727" cy="67604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330DC05" w14:textId="77777777" w:rsidR="00A6743B" w:rsidRDefault="00A6743B" w:rsidP="00A6743B">
                            <w:pPr>
                              <w:jc w:val="center"/>
                              <w:rPr>
                                <w:lang w:bidi="fa-IR"/>
                              </w:rPr>
                            </w:pPr>
                            <w:r w:rsidRPr="00A6743B">
                              <w:rPr>
                                <w:rFonts w:cs="B Titr" w:hint="cs"/>
                                <w:sz w:val="18"/>
                                <w:szCs w:val="18"/>
                                <w:rtl/>
                                <w:lang w:bidi="fa-IR"/>
                              </w:rPr>
                              <w:t>سفر</w:t>
                            </w:r>
                            <w:r w:rsidRPr="00A6743B">
                              <w:rPr>
                                <w:rFonts w:asciiTheme="majorBidi" w:hAnsiTheme="majorBidi" w:cstheme="majorBidi"/>
                                <w:sz w:val="18"/>
                                <w:szCs w:val="18"/>
                                <w:lang w:bidi="fa-IR"/>
                              </w:rPr>
                              <w:t>ESG</w:t>
                            </w:r>
                          </w:p>
                          <w:p w14:paraId="5091B7A3" w14:textId="77777777" w:rsidR="00A6743B" w:rsidRDefault="00A6743B" w:rsidP="00A674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C12F0BB" id="Oval 265" o:spid="_x0000_s1286" style="position:absolute;left:0;text-align:left;margin-left:207.85pt;margin-top:62.95pt;width:65.2pt;height:53.25pt;z-index:25211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" fillcolor="#4472c4 [3204]" strokecolor="#09101d [484]" strokeweight="1pt">
                <v:stroke joinstyle="miter"/>
                <v:textbox>
                  <w:txbxContent>
                    <w:p w14:paraId="6330DC05" w14:textId="77777777" w:rsidR="00A6743B" w:rsidRDefault="00A6743B" w:rsidP="00A6743B">
                      <w:pPr>
                        <w:jc w:val="center"/>
                        <w:rPr>
                          <w:lang w:bidi="fa-IR"/>
                        </w:rPr>
                      </w:pPr>
                      <w:r w:rsidRPr="00A6743B">
                        <w:rPr>
                          <w:rFonts w:cs="B Titr" w:hint="cs"/>
                          <w:sz w:val="18"/>
                          <w:szCs w:val="18"/>
                          <w:rtl/>
                          <w:lang w:bidi="fa-IR"/>
                        </w:rPr>
                        <w:t>سفر</w:t>
                      </w:r>
                      <w:r w:rsidRPr="00A6743B">
                        <w:rPr>
                          <w:rFonts w:asciiTheme="majorBidi" w:hAnsiTheme="majorBidi" w:cstheme="majorBidi"/>
                          <w:sz w:val="18"/>
                          <w:szCs w:val="18"/>
                          <w:lang w:bidi="fa-IR"/>
                        </w:rPr>
                        <w:t>ESG</w:t>
                      </w:r>
                    </w:p>
                    <w:p w14:paraId="5091B7A3" w14:textId="77777777" w:rsidR="00A6743B" w:rsidRDefault="00A6743B" w:rsidP="00A6743B">
                      <w:pPr>
                        <w:jc w:val="center"/>
                      </w:pPr>
                    </w:p>
                  </w:txbxContent>
                </v:textbox>
              </v:oval>
            </w:pict>
          </mc:Fallback>
        </mc:AlternateContent>
      </w:r>
      <w:r>
        <w:rPr>
          <w:rFonts w:ascii="Arial" w:eastAsia="Times New Roman" w:hAnsi="Arial" w:cs="B Nazanin"/>
          <w:noProof/>
          <w:sz w:val="28"/>
          <w:szCs w:val="28"/>
          <w:rtl/>
          <w:lang w:val="ar-SA"/>
        </w:rPr>
        <mc:AlternateContent>
          <mc:Choice Requires="wps">
            <w:drawing>
              <wp:anchor distT="0" distB="0" distL="114300" distR="114300" simplePos="0" relativeHeight="252114432" behindDoc="0" locked="0" layoutInCell="1" allowOverlap="1" wp14:anchorId="4397E579" wp14:editId="5D0B709F">
                <wp:simplePos x="0" y="0"/>
                <wp:positionH relativeFrom="column">
                  <wp:posOffset>2393008</wp:posOffset>
                </wp:positionH>
                <wp:positionV relativeFrom="paragraph">
                  <wp:posOffset>1380355</wp:posOffset>
                </wp:positionV>
                <wp:extent cx="528705" cy="286021"/>
                <wp:effectExtent l="0" t="0" r="24130" b="19050"/>
                <wp:wrapNone/>
                <wp:docPr id="1304774992" name="Text Box 263"/>
                <wp:cNvGraphicFramePr/>
                <a:graphic xmlns:a="http://schemas.openxmlformats.org/drawingml/2006/main">
                  <a:graphicData uri="http://schemas.microsoft.com/office/word/2010/wordprocessingShape">
                    <wps:wsp>
                      <wps:cNvSpPr txBox="1"/>
                      <wps:spPr>
                        <a:xfrm>
                          <a:off x="0" y="0"/>
                          <a:ext cx="528705" cy="286021"/>
                        </a:xfrm>
                        <a:prstGeom prst="rect">
                          <a:avLst/>
                        </a:prstGeom>
                        <a:solidFill>
                          <a:srgbClr val="5B9BD5">
                            <a:lumMod val="75000"/>
                          </a:srgbClr>
                        </a:solidFill>
                        <a:ln w="6350">
                          <a:solidFill>
                            <a:srgbClr val="4472C4">
                              <a:lumMod val="75000"/>
                            </a:srgbClr>
                          </a:solidFill>
                        </a:ln>
                      </wps:spPr>
                      <wps:txbx>
                        <w:txbxContent>
                          <w:p w14:paraId="53369B8B" w14:textId="6CD0B6E8" w:rsidR="00A6743B" w:rsidRPr="00A6743B" w:rsidRDefault="00A6743B" w:rsidP="00A6743B">
                            <w:pPr>
                              <w:rPr>
                                <w:rFonts w:cs="B Titr"/>
                                <w:sz w:val="18"/>
                                <w:szCs w:val="18"/>
                                <w:rtl/>
                                <w:lang w:bidi="fa-IR"/>
                              </w:rPr>
                            </w:pPr>
                            <w:r>
                              <w:rPr>
                                <w:rFonts w:cs="B Titr" w:hint="cs"/>
                                <w:sz w:val="18"/>
                                <w:szCs w:val="18"/>
                                <w:rtl/>
                                <w:lang w:bidi="fa-IR"/>
                              </w:rPr>
                              <w:t>تعامل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7E579" id="Text Box 263" o:spid="_x0000_s1287" type="#_x0000_t202" style="position:absolute;left:0;text-align:left;margin-left:188.45pt;margin-top:108.7pt;width:41.65pt;height:22.5pt;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" fillcolor="#2e75b6" strokecolor="#2f5597" strokeweight=".5pt">
                <v:textbox>
                  <w:txbxContent>
                    <w:p w14:paraId="53369B8B" w14:textId="6CD0B6E8" w:rsidR="00A6743B" w:rsidRPr="00A6743B" w:rsidRDefault="00A6743B" w:rsidP="00A6743B">
                      <w:pPr>
                        <w:rPr>
                          <w:rFonts w:cs="B Titr"/>
                          <w:sz w:val="18"/>
                          <w:szCs w:val="18"/>
                          <w:rtl/>
                          <w:lang w:bidi="fa-IR"/>
                        </w:rPr>
                      </w:pPr>
                      <w:r>
                        <w:rPr>
                          <w:rFonts w:cs="B Titr" w:hint="cs"/>
                          <w:sz w:val="18"/>
                          <w:szCs w:val="18"/>
                          <w:rtl/>
                          <w:lang w:bidi="fa-IR"/>
                        </w:rPr>
                        <w:t>تعامل</w:t>
                      </w:r>
                    </w:p>
                  </w:txbxContent>
                </v:textbox>
              </v:shape>
            </w:pict>
          </mc:Fallback>
        </mc:AlternateContent>
      </w:r>
      <w:r>
        <w:rPr>
          <w:rFonts w:ascii="Arial" w:eastAsia="Times New Roman" w:hAnsi="Arial" w:cs="B Nazanin"/>
          <w:noProof/>
          <w:sz w:val="28"/>
          <w:szCs w:val="28"/>
          <w:rtl/>
          <w:lang w:val="ar-SA"/>
        </w:rPr>
        <mc:AlternateContent>
          <mc:Choice Requires="wps">
            <w:drawing>
              <wp:anchor distT="0" distB="0" distL="114300" distR="114300" simplePos="0" relativeHeight="252112384" behindDoc="0" locked="0" layoutInCell="1" allowOverlap="1" wp14:anchorId="06636F89" wp14:editId="05728823">
                <wp:simplePos x="0" y="0"/>
                <wp:positionH relativeFrom="column">
                  <wp:posOffset>892888</wp:posOffset>
                </wp:positionH>
                <wp:positionV relativeFrom="paragraph">
                  <wp:posOffset>1518285</wp:posOffset>
                </wp:positionV>
                <wp:extent cx="1645938" cy="662940"/>
                <wp:effectExtent l="0" t="0" r="11430" b="22860"/>
                <wp:wrapNone/>
                <wp:docPr id="832512610" name="Rectangle: Rounded Corners 262"/>
                <wp:cNvGraphicFramePr/>
                <a:graphic xmlns:a="http://schemas.openxmlformats.org/drawingml/2006/main">
                  <a:graphicData uri="http://schemas.microsoft.com/office/word/2010/wordprocessingShape">
                    <wps:wsp>
                      <wps:cNvSpPr/>
                      <wps:spPr>
                        <a:xfrm>
                          <a:off x="0" y="0"/>
                          <a:ext cx="1645938" cy="662940"/>
                        </a:xfrm>
                        <a:prstGeom prst="roundRect">
                          <a:avLst/>
                        </a:prstGeom>
                        <a:solidFill>
                          <a:srgbClr val="A5A5A5">
                            <a:lumMod val="60000"/>
                            <a:lumOff val="40000"/>
                          </a:srgbClr>
                        </a:solidFill>
                        <a:ln w="12700" cap="flat" cmpd="sng" algn="ctr">
                          <a:solidFill>
                            <a:srgbClr val="4472C4">
                              <a:shade val="15000"/>
                            </a:srgbClr>
                          </a:solidFill>
                          <a:prstDash val="solid"/>
                          <a:miter lim="800000"/>
                        </a:ln>
                        <a:effectLst/>
                      </wps:spPr>
                      <wps:txbx>
                        <w:txbxContent>
                          <w:p w14:paraId="1FCDC1AD" w14:textId="77777777" w:rsidR="00A6743B" w:rsidRDefault="00A6743B" w:rsidP="0004024E">
                            <w:pPr>
                              <w:pStyle w:val="ListParagraph"/>
                              <w:numPr>
                                <w:ilvl w:val="0"/>
                                <w:numId w:val="44"/>
                              </w:numPr>
                              <w:ind w:left="209" w:hanging="90"/>
                              <w:jc w:val="left"/>
                              <w:rPr>
                                <w:rFonts w:cs="B Nazanin"/>
                                <w:color w:val="000000" w:themeColor="text1"/>
                                <w:sz w:val="18"/>
                                <w:szCs w:val="18"/>
                                <w:lang w:bidi="fa-IR"/>
                              </w:rPr>
                            </w:pPr>
                            <w:r w:rsidRPr="00A6743B">
                              <w:rPr>
                                <w:rFonts w:cs="B Nazanin"/>
                                <w:color w:val="000000" w:themeColor="text1"/>
                                <w:sz w:val="18"/>
                                <w:szCs w:val="18"/>
                                <w:rtl/>
                                <w:lang w:bidi="fa-IR"/>
                              </w:rPr>
                              <w:t>تمرکز استراتژ</w:t>
                            </w:r>
                            <w:r w:rsidRPr="00A6743B">
                              <w:rPr>
                                <w:rFonts w:cs="B Nazanin" w:hint="cs"/>
                                <w:color w:val="000000" w:themeColor="text1"/>
                                <w:sz w:val="18"/>
                                <w:szCs w:val="18"/>
                                <w:rtl/>
                                <w:lang w:bidi="fa-IR"/>
                              </w:rPr>
                              <w:t>ی</w:t>
                            </w:r>
                            <w:r w:rsidRPr="00A6743B">
                              <w:rPr>
                                <w:rFonts w:cs="B Nazanin"/>
                                <w:color w:val="000000" w:themeColor="text1"/>
                                <w:sz w:val="18"/>
                                <w:szCs w:val="18"/>
                                <w:rtl/>
                                <w:lang w:bidi="fa-IR"/>
                              </w:rPr>
                              <w:t xml:space="preserve"> </w:t>
                            </w:r>
                          </w:p>
                          <w:p w14:paraId="338BBADA" w14:textId="77777777" w:rsidR="00A6743B" w:rsidRDefault="00A6743B" w:rsidP="0004024E">
                            <w:pPr>
                              <w:pStyle w:val="ListParagraph"/>
                              <w:numPr>
                                <w:ilvl w:val="0"/>
                                <w:numId w:val="44"/>
                              </w:numPr>
                              <w:ind w:left="209" w:hanging="90"/>
                              <w:jc w:val="left"/>
                              <w:rPr>
                                <w:rFonts w:cs="B Nazanin"/>
                                <w:color w:val="000000" w:themeColor="text1"/>
                                <w:sz w:val="18"/>
                                <w:szCs w:val="18"/>
                                <w:lang w:bidi="fa-IR"/>
                              </w:rPr>
                            </w:pPr>
                            <w:r w:rsidRPr="00A6743B">
                              <w:rPr>
                                <w:rFonts w:cs="B Nazanin" w:hint="cs"/>
                                <w:color w:val="000000" w:themeColor="text1"/>
                                <w:sz w:val="18"/>
                                <w:szCs w:val="18"/>
                                <w:rtl/>
                                <w:lang w:bidi="fa-IR"/>
                              </w:rPr>
                              <w:t>شکل‌دهی</w:t>
                            </w:r>
                            <w:r w:rsidRPr="00A6743B">
                              <w:rPr>
                                <w:rFonts w:cs="B Nazanin"/>
                                <w:color w:val="000000" w:themeColor="text1"/>
                                <w:sz w:val="18"/>
                                <w:szCs w:val="18"/>
                                <w:rtl/>
                                <w:lang w:bidi="fa-IR"/>
                              </w:rPr>
                              <w:t xml:space="preserve"> پ</w:t>
                            </w:r>
                            <w:r w:rsidRPr="00A6743B">
                              <w:rPr>
                                <w:rFonts w:cs="B Nazanin" w:hint="cs"/>
                                <w:color w:val="000000" w:themeColor="text1"/>
                                <w:sz w:val="18"/>
                                <w:szCs w:val="18"/>
                                <w:rtl/>
                                <w:lang w:bidi="fa-IR"/>
                              </w:rPr>
                              <w:t>ی</w:t>
                            </w:r>
                            <w:r w:rsidRPr="00A6743B">
                              <w:rPr>
                                <w:rFonts w:cs="B Nazanin" w:hint="eastAsia"/>
                                <w:color w:val="000000" w:themeColor="text1"/>
                                <w:sz w:val="18"/>
                                <w:szCs w:val="18"/>
                                <w:rtl/>
                                <w:lang w:bidi="fa-IR"/>
                              </w:rPr>
                              <w:t>شنهادات</w:t>
                            </w:r>
                            <w:r w:rsidRPr="00A6743B">
                              <w:rPr>
                                <w:rFonts w:cs="B Nazanin"/>
                                <w:color w:val="000000" w:themeColor="text1"/>
                                <w:sz w:val="18"/>
                                <w:szCs w:val="18"/>
                                <w:rtl/>
                                <w:lang w:bidi="fa-IR"/>
                              </w:rPr>
                              <w:t xml:space="preserve"> سرما</w:t>
                            </w:r>
                            <w:r w:rsidRPr="00A6743B">
                              <w:rPr>
                                <w:rFonts w:cs="B Nazanin" w:hint="cs"/>
                                <w:color w:val="000000" w:themeColor="text1"/>
                                <w:sz w:val="18"/>
                                <w:szCs w:val="18"/>
                                <w:rtl/>
                                <w:lang w:bidi="fa-IR"/>
                              </w:rPr>
                              <w:t>ی</w:t>
                            </w:r>
                            <w:r w:rsidRPr="00A6743B">
                              <w:rPr>
                                <w:rFonts w:cs="B Nazanin" w:hint="eastAsia"/>
                                <w:color w:val="000000" w:themeColor="text1"/>
                                <w:sz w:val="18"/>
                                <w:szCs w:val="18"/>
                                <w:rtl/>
                                <w:lang w:bidi="fa-IR"/>
                              </w:rPr>
                              <w:t>ه‌گذار</w:t>
                            </w:r>
                            <w:r w:rsidRPr="00A6743B">
                              <w:rPr>
                                <w:rFonts w:cs="B Nazanin" w:hint="cs"/>
                                <w:color w:val="000000" w:themeColor="text1"/>
                                <w:sz w:val="18"/>
                                <w:szCs w:val="18"/>
                                <w:rtl/>
                                <w:lang w:bidi="fa-IR"/>
                              </w:rPr>
                              <w:t>ی</w:t>
                            </w:r>
                            <w:r w:rsidRPr="00A6743B">
                              <w:rPr>
                                <w:rFonts w:cs="B Nazanin"/>
                                <w:color w:val="000000" w:themeColor="text1"/>
                                <w:sz w:val="18"/>
                                <w:szCs w:val="18"/>
                                <w:rtl/>
                                <w:lang w:bidi="fa-IR"/>
                              </w:rPr>
                              <w:t xml:space="preserve"> </w:t>
                            </w:r>
                          </w:p>
                          <w:p w14:paraId="128C0F18" w14:textId="77777777" w:rsidR="00A6743B" w:rsidRPr="00C1630F" w:rsidRDefault="00A6743B" w:rsidP="0004024E">
                            <w:pPr>
                              <w:pStyle w:val="ListParagraph"/>
                              <w:numPr>
                                <w:ilvl w:val="0"/>
                                <w:numId w:val="44"/>
                              </w:numPr>
                              <w:ind w:left="209" w:hanging="90"/>
                              <w:jc w:val="left"/>
                              <w:rPr>
                                <w:rFonts w:cs="B Nazanin"/>
                                <w:color w:val="000000" w:themeColor="text1"/>
                                <w:sz w:val="18"/>
                                <w:szCs w:val="18"/>
                                <w:lang w:bidi="fa-IR"/>
                              </w:rPr>
                            </w:pPr>
                            <w:r w:rsidRPr="00A6743B">
                              <w:rPr>
                                <w:rFonts w:cs="B Nazanin" w:hint="cs"/>
                                <w:color w:val="000000" w:themeColor="text1"/>
                                <w:sz w:val="18"/>
                                <w:szCs w:val="18"/>
                                <w:rtl/>
                                <w:lang w:bidi="fa-IR"/>
                              </w:rPr>
                              <w:t>سرعت</w:t>
                            </w:r>
                            <w:r w:rsidRPr="00A6743B">
                              <w:rPr>
                                <w:rFonts w:cs="B Nazanin"/>
                                <w:color w:val="000000" w:themeColor="text1"/>
                                <w:sz w:val="18"/>
                                <w:szCs w:val="18"/>
                                <w:rtl/>
                                <w:lang w:bidi="fa-IR"/>
                              </w:rPr>
                              <w:t xml:space="preserve"> </w:t>
                            </w:r>
                            <w:r w:rsidRPr="00A6743B">
                              <w:rPr>
                                <w:rFonts w:cs="B Nazanin" w:hint="cs"/>
                                <w:color w:val="000000" w:themeColor="text1"/>
                                <w:sz w:val="18"/>
                                <w:szCs w:val="18"/>
                                <w:rtl/>
                                <w:lang w:bidi="fa-IR"/>
                              </w:rPr>
                              <w:t>ارتباطات</w:t>
                            </w:r>
                            <w:r w:rsidRPr="00A6743B">
                              <w:rPr>
                                <w:rFonts w:cs="B Nazanin"/>
                                <w:color w:val="000000" w:themeColor="text1"/>
                                <w:sz w:val="18"/>
                                <w:szCs w:val="18"/>
                                <w:rtl/>
                                <w:lang w:bidi="fa-I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6636F89" id="Rectangle: Rounded Corners 262" o:spid="_x0000_s1288" style="position:absolute;left:0;text-align:left;margin-left:70.3pt;margin-top:119.55pt;width:129.6pt;height:52.2pt;z-index:25211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" fillcolor="#c9c9c9" strokecolor="#172c51" strokeweight="1pt">
                <v:stroke joinstyle="miter"/>
                <v:textbox>
                  <w:txbxContent>
                    <w:p w14:paraId="1FCDC1AD" w14:textId="77777777" w:rsidR="00A6743B" w:rsidRDefault="00A6743B" w:rsidP="00A6743B">
                      <w:pPr>
                        <w:pStyle w:val="ListParagraph"/>
                        <w:numPr>
                          <w:ilvl w:val="0"/>
                          <w:numId w:val="57"/>
                        </w:numPr>
                        <w:ind w:left="209" w:hanging="90"/>
                        <w:jc w:val="left"/>
                        <w:rPr>
                          <w:rFonts w:cs="B Nazanin"/>
                          <w:color w:val="000000" w:themeColor="text1"/>
                          <w:sz w:val="18"/>
                          <w:szCs w:val="18"/>
                          <w:lang w:bidi="fa-IR"/>
                        </w:rPr>
                      </w:pPr>
                      <w:r w:rsidRPr="00A6743B">
                        <w:rPr>
                          <w:rFonts w:cs="B Nazanin"/>
                          <w:color w:val="000000" w:themeColor="text1"/>
                          <w:sz w:val="18"/>
                          <w:szCs w:val="18"/>
                          <w:rtl/>
                          <w:lang w:bidi="fa-IR"/>
                        </w:rPr>
                        <w:t>تمرکز استراتژ</w:t>
                      </w:r>
                      <w:r w:rsidRPr="00A6743B">
                        <w:rPr>
                          <w:rFonts w:cs="B Nazanin" w:hint="cs"/>
                          <w:color w:val="000000" w:themeColor="text1"/>
                          <w:sz w:val="18"/>
                          <w:szCs w:val="18"/>
                          <w:rtl/>
                          <w:lang w:bidi="fa-IR"/>
                        </w:rPr>
                        <w:t>ی</w:t>
                      </w:r>
                      <w:r w:rsidRPr="00A6743B">
                        <w:rPr>
                          <w:rFonts w:cs="B Nazanin"/>
                          <w:color w:val="000000" w:themeColor="text1"/>
                          <w:sz w:val="18"/>
                          <w:szCs w:val="18"/>
                          <w:rtl/>
                          <w:lang w:bidi="fa-IR"/>
                        </w:rPr>
                        <w:t xml:space="preserve"> </w:t>
                      </w:r>
                    </w:p>
                    <w:p w14:paraId="338BBADA" w14:textId="77777777" w:rsidR="00A6743B" w:rsidRDefault="00A6743B" w:rsidP="00A6743B">
                      <w:pPr>
                        <w:pStyle w:val="ListParagraph"/>
                        <w:numPr>
                          <w:ilvl w:val="0"/>
                          <w:numId w:val="57"/>
                        </w:numPr>
                        <w:ind w:left="209" w:hanging="90"/>
                        <w:jc w:val="left"/>
                        <w:rPr>
                          <w:rFonts w:cs="B Nazanin"/>
                          <w:color w:val="000000" w:themeColor="text1"/>
                          <w:sz w:val="18"/>
                          <w:szCs w:val="18"/>
                          <w:lang w:bidi="fa-IR"/>
                        </w:rPr>
                      </w:pPr>
                      <w:r w:rsidRPr="00A6743B">
                        <w:rPr>
                          <w:rFonts w:cs="B Nazanin" w:hint="cs"/>
                          <w:color w:val="000000" w:themeColor="text1"/>
                          <w:sz w:val="18"/>
                          <w:szCs w:val="18"/>
                          <w:rtl/>
                          <w:lang w:bidi="fa-IR"/>
                        </w:rPr>
                        <w:t>شکل‌دهی</w:t>
                      </w:r>
                      <w:r w:rsidRPr="00A6743B">
                        <w:rPr>
                          <w:rFonts w:cs="B Nazanin"/>
                          <w:color w:val="000000" w:themeColor="text1"/>
                          <w:sz w:val="18"/>
                          <w:szCs w:val="18"/>
                          <w:rtl/>
                          <w:lang w:bidi="fa-IR"/>
                        </w:rPr>
                        <w:t xml:space="preserve"> پ</w:t>
                      </w:r>
                      <w:r w:rsidRPr="00A6743B">
                        <w:rPr>
                          <w:rFonts w:cs="B Nazanin" w:hint="cs"/>
                          <w:color w:val="000000" w:themeColor="text1"/>
                          <w:sz w:val="18"/>
                          <w:szCs w:val="18"/>
                          <w:rtl/>
                          <w:lang w:bidi="fa-IR"/>
                        </w:rPr>
                        <w:t>ی</w:t>
                      </w:r>
                      <w:r w:rsidRPr="00A6743B">
                        <w:rPr>
                          <w:rFonts w:cs="B Nazanin" w:hint="eastAsia"/>
                          <w:color w:val="000000" w:themeColor="text1"/>
                          <w:sz w:val="18"/>
                          <w:szCs w:val="18"/>
                          <w:rtl/>
                          <w:lang w:bidi="fa-IR"/>
                        </w:rPr>
                        <w:t>شنهادات</w:t>
                      </w:r>
                      <w:r w:rsidRPr="00A6743B">
                        <w:rPr>
                          <w:rFonts w:cs="B Nazanin"/>
                          <w:color w:val="000000" w:themeColor="text1"/>
                          <w:sz w:val="18"/>
                          <w:szCs w:val="18"/>
                          <w:rtl/>
                          <w:lang w:bidi="fa-IR"/>
                        </w:rPr>
                        <w:t xml:space="preserve"> سرما</w:t>
                      </w:r>
                      <w:r w:rsidRPr="00A6743B">
                        <w:rPr>
                          <w:rFonts w:cs="B Nazanin" w:hint="cs"/>
                          <w:color w:val="000000" w:themeColor="text1"/>
                          <w:sz w:val="18"/>
                          <w:szCs w:val="18"/>
                          <w:rtl/>
                          <w:lang w:bidi="fa-IR"/>
                        </w:rPr>
                        <w:t>ی</w:t>
                      </w:r>
                      <w:r w:rsidRPr="00A6743B">
                        <w:rPr>
                          <w:rFonts w:cs="B Nazanin" w:hint="eastAsia"/>
                          <w:color w:val="000000" w:themeColor="text1"/>
                          <w:sz w:val="18"/>
                          <w:szCs w:val="18"/>
                          <w:rtl/>
                          <w:lang w:bidi="fa-IR"/>
                        </w:rPr>
                        <w:t>ه‌گذار</w:t>
                      </w:r>
                      <w:r w:rsidRPr="00A6743B">
                        <w:rPr>
                          <w:rFonts w:cs="B Nazanin" w:hint="cs"/>
                          <w:color w:val="000000" w:themeColor="text1"/>
                          <w:sz w:val="18"/>
                          <w:szCs w:val="18"/>
                          <w:rtl/>
                          <w:lang w:bidi="fa-IR"/>
                        </w:rPr>
                        <w:t>ی</w:t>
                      </w:r>
                      <w:r w:rsidRPr="00A6743B">
                        <w:rPr>
                          <w:rFonts w:cs="B Nazanin"/>
                          <w:color w:val="000000" w:themeColor="text1"/>
                          <w:sz w:val="18"/>
                          <w:szCs w:val="18"/>
                          <w:rtl/>
                          <w:lang w:bidi="fa-IR"/>
                        </w:rPr>
                        <w:t xml:space="preserve"> </w:t>
                      </w:r>
                    </w:p>
                    <w:p w14:paraId="128C0F18" w14:textId="77777777" w:rsidR="00A6743B" w:rsidRPr="00C1630F" w:rsidRDefault="00A6743B" w:rsidP="00A6743B">
                      <w:pPr>
                        <w:pStyle w:val="ListParagraph"/>
                        <w:numPr>
                          <w:ilvl w:val="0"/>
                          <w:numId w:val="57"/>
                        </w:numPr>
                        <w:ind w:left="209" w:hanging="90"/>
                        <w:jc w:val="left"/>
                        <w:rPr>
                          <w:rFonts w:cs="B Nazanin"/>
                          <w:color w:val="000000" w:themeColor="text1"/>
                          <w:sz w:val="18"/>
                          <w:szCs w:val="18"/>
                          <w:lang w:bidi="fa-IR"/>
                        </w:rPr>
                      </w:pPr>
                      <w:r w:rsidRPr="00A6743B">
                        <w:rPr>
                          <w:rFonts w:cs="B Nazanin" w:hint="cs"/>
                          <w:color w:val="000000" w:themeColor="text1"/>
                          <w:sz w:val="18"/>
                          <w:szCs w:val="18"/>
                          <w:rtl/>
                          <w:lang w:bidi="fa-IR"/>
                        </w:rPr>
                        <w:t>سرعت</w:t>
                      </w:r>
                      <w:r w:rsidRPr="00A6743B">
                        <w:rPr>
                          <w:rFonts w:cs="B Nazanin"/>
                          <w:color w:val="000000" w:themeColor="text1"/>
                          <w:sz w:val="18"/>
                          <w:szCs w:val="18"/>
                          <w:rtl/>
                          <w:lang w:bidi="fa-IR"/>
                        </w:rPr>
                        <w:t xml:space="preserve"> </w:t>
                      </w:r>
                      <w:r w:rsidRPr="00A6743B">
                        <w:rPr>
                          <w:rFonts w:cs="B Nazanin" w:hint="cs"/>
                          <w:color w:val="000000" w:themeColor="text1"/>
                          <w:sz w:val="18"/>
                          <w:szCs w:val="18"/>
                          <w:rtl/>
                          <w:lang w:bidi="fa-IR"/>
                        </w:rPr>
                        <w:t>ارتباطات</w:t>
                      </w:r>
                      <w:r w:rsidRPr="00A6743B">
                        <w:rPr>
                          <w:rFonts w:cs="B Nazanin"/>
                          <w:color w:val="000000" w:themeColor="text1"/>
                          <w:sz w:val="18"/>
                          <w:szCs w:val="18"/>
                          <w:rtl/>
                          <w:lang w:bidi="fa-IR"/>
                        </w:rPr>
                        <w:t>:</w:t>
                      </w:r>
                    </w:p>
                  </w:txbxContent>
                </v:textbox>
              </v:roundrect>
            </w:pict>
          </mc:Fallback>
        </mc:AlternateContent>
      </w:r>
      <w:r>
        <w:rPr>
          <w:rFonts w:ascii="Arial" w:eastAsia="Times New Roman" w:hAnsi="Arial" w:cs="B Nazanin"/>
          <w:noProof/>
          <w:sz w:val="28"/>
          <w:szCs w:val="28"/>
          <w:rtl/>
          <w:lang w:val="ar-SA"/>
        </w:rPr>
        <mc:AlternateContent>
          <mc:Choice Requires="wps">
            <w:drawing>
              <wp:anchor distT="0" distB="0" distL="114300" distR="114300" simplePos="0" relativeHeight="252102144" behindDoc="0" locked="0" layoutInCell="1" allowOverlap="1" wp14:anchorId="4E2D4EA4" wp14:editId="40FBDC57">
                <wp:simplePos x="0" y="0"/>
                <wp:positionH relativeFrom="column">
                  <wp:posOffset>3402063</wp:posOffset>
                </wp:positionH>
                <wp:positionV relativeFrom="paragraph">
                  <wp:posOffset>1518285</wp:posOffset>
                </wp:positionV>
                <wp:extent cx="2526460" cy="663048"/>
                <wp:effectExtent l="0" t="0" r="26670" b="22860"/>
                <wp:wrapNone/>
                <wp:docPr id="1741992231" name="Rectangle: Rounded Corners 262"/>
                <wp:cNvGraphicFramePr/>
                <a:graphic xmlns:a="http://schemas.openxmlformats.org/drawingml/2006/main">
                  <a:graphicData uri="http://schemas.microsoft.com/office/word/2010/wordprocessingShape">
                    <wps:wsp>
                      <wps:cNvSpPr/>
                      <wps:spPr>
                        <a:xfrm>
                          <a:off x="0" y="0"/>
                          <a:ext cx="2526460" cy="663048"/>
                        </a:xfrm>
                        <a:prstGeom prst="roundRect">
                          <a:avLst/>
                        </a:prstGeom>
                        <a:solidFill>
                          <a:srgbClr val="A5A5A5">
                            <a:lumMod val="60000"/>
                            <a:lumOff val="40000"/>
                          </a:srgbClr>
                        </a:solidFill>
                        <a:ln w="12700" cap="flat" cmpd="sng" algn="ctr">
                          <a:solidFill>
                            <a:srgbClr val="4472C4">
                              <a:shade val="15000"/>
                            </a:srgbClr>
                          </a:solidFill>
                          <a:prstDash val="solid"/>
                          <a:miter lim="800000"/>
                        </a:ln>
                        <a:effectLst/>
                      </wps:spPr>
                      <wps:txbx>
                        <w:txbxContent>
                          <w:p w14:paraId="6E7495FD" w14:textId="77777777" w:rsidR="00A6743B" w:rsidRPr="00A6743B" w:rsidRDefault="00A6743B" w:rsidP="0004024E">
                            <w:pPr>
                              <w:pStyle w:val="ListParagraph"/>
                              <w:numPr>
                                <w:ilvl w:val="0"/>
                                <w:numId w:val="44"/>
                              </w:numPr>
                              <w:ind w:left="141" w:hanging="180"/>
                              <w:jc w:val="left"/>
                              <w:rPr>
                                <w:rFonts w:cs="B Nazanin"/>
                                <w:color w:val="000000" w:themeColor="text1"/>
                                <w:sz w:val="14"/>
                                <w:szCs w:val="14"/>
                                <w:lang w:bidi="fa-IR"/>
                              </w:rPr>
                            </w:pPr>
                            <w:r w:rsidRPr="00A6743B">
                              <w:rPr>
                                <w:rFonts w:cs="B Nazanin"/>
                                <w:color w:val="000000" w:themeColor="text1"/>
                                <w:sz w:val="14"/>
                                <w:szCs w:val="14"/>
                                <w:rtl/>
                                <w:lang w:bidi="fa-IR"/>
                              </w:rPr>
                              <w:t>ادغام اول</w:t>
                            </w:r>
                            <w:r w:rsidRPr="00A6743B">
                              <w:rPr>
                                <w:rFonts w:cs="B Nazanin" w:hint="cs"/>
                                <w:color w:val="000000" w:themeColor="text1"/>
                                <w:sz w:val="14"/>
                                <w:szCs w:val="14"/>
                                <w:rtl/>
                                <w:lang w:bidi="fa-IR"/>
                              </w:rPr>
                              <w:t>ی</w:t>
                            </w:r>
                            <w:r w:rsidRPr="00A6743B">
                              <w:rPr>
                                <w:rFonts w:cs="B Nazanin" w:hint="eastAsia"/>
                                <w:color w:val="000000" w:themeColor="text1"/>
                                <w:sz w:val="14"/>
                                <w:szCs w:val="14"/>
                                <w:rtl/>
                                <w:lang w:bidi="fa-IR"/>
                              </w:rPr>
                              <w:t>ه</w:t>
                            </w:r>
                            <w:r w:rsidRPr="00A6743B">
                              <w:rPr>
                                <w:rFonts w:cs="B Nazanin"/>
                                <w:color w:val="000000" w:themeColor="text1"/>
                                <w:sz w:val="14"/>
                                <w:szCs w:val="14"/>
                                <w:rtl/>
                                <w:lang w:bidi="fa-IR"/>
                              </w:rPr>
                              <w:t xml:space="preserve"> ز</w:t>
                            </w:r>
                            <w:r w:rsidRPr="00A6743B">
                              <w:rPr>
                                <w:rFonts w:cs="B Nazanin" w:hint="cs"/>
                                <w:color w:val="000000" w:themeColor="text1"/>
                                <w:sz w:val="14"/>
                                <w:szCs w:val="14"/>
                                <w:rtl/>
                                <w:lang w:bidi="fa-IR"/>
                              </w:rPr>
                              <w:t>ی</w:t>
                            </w:r>
                            <w:r w:rsidRPr="00A6743B">
                              <w:rPr>
                                <w:rFonts w:cs="B Nazanin" w:hint="eastAsia"/>
                                <w:color w:val="000000" w:themeColor="text1"/>
                                <w:sz w:val="14"/>
                                <w:szCs w:val="14"/>
                                <w:rtl/>
                                <w:lang w:bidi="fa-IR"/>
                              </w:rPr>
                              <w:t>ست‌مح</w:t>
                            </w:r>
                            <w:r w:rsidRPr="00A6743B">
                              <w:rPr>
                                <w:rFonts w:cs="B Nazanin" w:hint="cs"/>
                                <w:color w:val="000000" w:themeColor="text1"/>
                                <w:sz w:val="14"/>
                                <w:szCs w:val="14"/>
                                <w:rtl/>
                                <w:lang w:bidi="fa-IR"/>
                              </w:rPr>
                              <w:t>ی</w:t>
                            </w:r>
                            <w:r w:rsidRPr="00A6743B">
                              <w:rPr>
                                <w:rFonts w:cs="B Nazanin" w:hint="eastAsia"/>
                                <w:color w:val="000000" w:themeColor="text1"/>
                                <w:sz w:val="14"/>
                                <w:szCs w:val="14"/>
                                <w:rtl/>
                                <w:lang w:bidi="fa-IR"/>
                              </w:rPr>
                              <w:t>ط</w:t>
                            </w:r>
                            <w:r w:rsidRPr="00A6743B">
                              <w:rPr>
                                <w:rFonts w:cs="B Nazanin" w:hint="cs"/>
                                <w:color w:val="000000" w:themeColor="text1"/>
                                <w:sz w:val="14"/>
                                <w:szCs w:val="14"/>
                                <w:rtl/>
                                <w:lang w:bidi="fa-IR"/>
                              </w:rPr>
                              <w:t>ی</w:t>
                            </w:r>
                            <w:r w:rsidRPr="00A6743B">
                              <w:rPr>
                                <w:rFonts w:cs="B Nazanin" w:hint="eastAsia"/>
                                <w:color w:val="000000" w:themeColor="text1"/>
                                <w:sz w:val="14"/>
                                <w:szCs w:val="14"/>
                                <w:rtl/>
                                <w:lang w:bidi="fa-IR"/>
                              </w:rPr>
                              <w:t>،</w:t>
                            </w:r>
                            <w:r w:rsidRPr="00A6743B">
                              <w:rPr>
                                <w:rFonts w:cs="B Nazanin"/>
                                <w:color w:val="000000" w:themeColor="text1"/>
                                <w:sz w:val="14"/>
                                <w:szCs w:val="14"/>
                                <w:rtl/>
                                <w:lang w:bidi="fa-IR"/>
                              </w:rPr>
                              <w:t xml:space="preserve"> مسئول</w:t>
                            </w:r>
                            <w:r w:rsidRPr="00A6743B">
                              <w:rPr>
                                <w:rFonts w:cs="B Nazanin" w:hint="cs"/>
                                <w:color w:val="000000" w:themeColor="text1"/>
                                <w:sz w:val="14"/>
                                <w:szCs w:val="14"/>
                                <w:rtl/>
                                <w:lang w:bidi="fa-IR"/>
                              </w:rPr>
                              <w:t>ی</w:t>
                            </w:r>
                            <w:r w:rsidRPr="00A6743B">
                              <w:rPr>
                                <w:rFonts w:cs="B Nazanin" w:hint="eastAsia"/>
                                <w:color w:val="000000" w:themeColor="text1"/>
                                <w:sz w:val="14"/>
                                <w:szCs w:val="14"/>
                                <w:rtl/>
                                <w:lang w:bidi="fa-IR"/>
                              </w:rPr>
                              <w:t>ت</w:t>
                            </w:r>
                            <w:r w:rsidRPr="00A6743B">
                              <w:rPr>
                                <w:rFonts w:cs="B Nazanin"/>
                                <w:color w:val="000000" w:themeColor="text1"/>
                                <w:sz w:val="14"/>
                                <w:szCs w:val="14"/>
                                <w:rtl/>
                                <w:lang w:bidi="fa-IR"/>
                              </w:rPr>
                              <w:t xml:space="preserve"> اجتماع</w:t>
                            </w:r>
                            <w:r w:rsidRPr="00A6743B">
                              <w:rPr>
                                <w:rFonts w:cs="B Nazanin" w:hint="cs"/>
                                <w:color w:val="000000" w:themeColor="text1"/>
                                <w:sz w:val="14"/>
                                <w:szCs w:val="14"/>
                                <w:rtl/>
                                <w:lang w:bidi="fa-IR"/>
                              </w:rPr>
                              <w:t>ی</w:t>
                            </w:r>
                            <w:r w:rsidRPr="00A6743B">
                              <w:rPr>
                                <w:rFonts w:cs="B Nazanin"/>
                                <w:color w:val="000000" w:themeColor="text1"/>
                                <w:sz w:val="14"/>
                                <w:szCs w:val="14"/>
                                <w:rtl/>
                                <w:lang w:bidi="fa-IR"/>
                              </w:rPr>
                              <w:t xml:space="preserve"> و حاکم</w:t>
                            </w:r>
                            <w:r w:rsidRPr="00A6743B">
                              <w:rPr>
                                <w:rFonts w:cs="B Nazanin" w:hint="cs"/>
                                <w:color w:val="000000" w:themeColor="text1"/>
                                <w:sz w:val="14"/>
                                <w:szCs w:val="14"/>
                                <w:rtl/>
                                <w:lang w:bidi="fa-IR"/>
                              </w:rPr>
                              <w:t>ی</w:t>
                            </w:r>
                            <w:r w:rsidRPr="00A6743B">
                              <w:rPr>
                                <w:rFonts w:cs="B Nazanin" w:hint="eastAsia"/>
                                <w:color w:val="000000" w:themeColor="text1"/>
                                <w:sz w:val="14"/>
                                <w:szCs w:val="14"/>
                                <w:rtl/>
                                <w:lang w:bidi="fa-IR"/>
                              </w:rPr>
                              <w:t>ت</w:t>
                            </w:r>
                            <w:r w:rsidRPr="00A6743B">
                              <w:rPr>
                                <w:rFonts w:cs="B Nazanin"/>
                                <w:color w:val="000000" w:themeColor="text1"/>
                                <w:sz w:val="14"/>
                                <w:szCs w:val="14"/>
                                <w:rtl/>
                                <w:lang w:bidi="fa-IR"/>
                              </w:rPr>
                              <w:t xml:space="preserve"> شرکت</w:t>
                            </w:r>
                            <w:r w:rsidRPr="00A6743B">
                              <w:rPr>
                                <w:rFonts w:cs="B Nazanin" w:hint="cs"/>
                                <w:color w:val="000000" w:themeColor="text1"/>
                                <w:sz w:val="14"/>
                                <w:szCs w:val="14"/>
                                <w:rtl/>
                                <w:lang w:bidi="fa-IR"/>
                              </w:rPr>
                              <w:t>ی</w:t>
                            </w:r>
                          </w:p>
                          <w:p w14:paraId="09AB080B" w14:textId="77777777" w:rsidR="00A6743B" w:rsidRPr="00A6743B" w:rsidRDefault="00A6743B" w:rsidP="0004024E">
                            <w:pPr>
                              <w:pStyle w:val="ListParagraph"/>
                              <w:numPr>
                                <w:ilvl w:val="0"/>
                                <w:numId w:val="44"/>
                              </w:numPr>
                              <w:ind w:left="141" w:hanging="180"/>
                              <w:rPr>
                                <w:rFonts w:cs="B Nazanin"/>
                                <w:color w:val="000000" w:themeColor="text1"/>
                                <w:sz w:val="14"/>
                                <w:szCs w:val="14"/>
                                <w:rtl/>
                                <w:lang w:bidi="fa-IR"/>
                              </w:rPr>
                            </w:pPr>
                            <w:r w:rsidRPr="00A6743B">
                              <w:rPr>
                                <w:rFonts w:cs="B Nazanin"/>
                                <w:color w:val="000000" w:themeColor="text1"/>
                                <w:sz w:val="14"/>
                                <w:szCs w:val="14"/>
                                <w:rtl/>
                                <w:lang w:bidi="fa-IR"/>
                              </w:rPr>
                              <w:t xml:space="preserve"> ابتکارات بعد</w:t>
                            </w:r>
                            <w:r w:rsidRPr="00A6743B">
                              <w:rPr>
                                <w:rFonts w:cs="B Nazanin" w:hint="cs"/>
                                <w:color w:val="000000" w:themeColor="text1"/>
                                <w:sz w:val="14"/>
                                <w:szCs w:val="14"/>
                                <w:rtl/>
                                <w:lang w:bidi="fa-IR"/>
                              </w:rPr>
                              <w:t>ی</w:t>
                            </w:r>
                            <w:r w:rsidRPr="00A6743B">
                              <w:rPr>
                                <w:rFonts w:cs="B Nazanin"/>
                                <w:color w:val="000000" w:themeColor="text1"/>
                                <w:sz w:val="14"/>
                                <w:szCs w:val="14"/>
                                <w:rtl/>
                                <w:lang w:bidi="fa-IR"/>
                              </w:rPr>
                              <w:t xml:space="preserve"> برا</w:t>
                            </w:r>
                            <w:r w:rsidRPr="00A6743B">
                              <w:rPr>
                                <w:rFonts w:cs="B Nazanin" w:hint="cs"/>
                                <w:color w:val="000000" w:themeColor="text1"/>
                                <w:sz w:val="14"/>
                                <w:szCs w:val="14"/>
                                <w:rtl/>
                                <w:lang w:bidi="fa-IR"/>
                              </w:rPr>
                              <w:t>ی</w:t>
                            </w:r>
                            <w:r w:rsidRPr="00A6743B">
                              <w:rPr>
                                <w:rFonts w:cs="B Nazanin"/>
                                <w:color w:val="000000" w:themeColor="text1"/>
                                <w:sz w:val="14"/>
                                <w:szCs w:val="14"/>
                                <w:rtl/>
                                <w:lang w:bidi="fa-IR"/>
                              </w:rPr>
                              <w:t xml:space="preserve"> اجرا</w:t>
                            </w:r>
                            <w:r w:rsidRPr="00A6743B">
                              <w:rPr>
                                <w:rFonts w:cs="B Nazanin" w:hint="cs"/>
                                <w:color w:val="000000" w:themeColor="text1"/>
                                <w:sz w:val="14"/>
                                <w:szCs w:val="14"/>
                                <w:rtl/>
                                <w:lang w:bidi="fa-IR"/>
                              </w:rPr>
                              <w:t>ی</w:t>
                            </w:r>
                            <w:r w:rsidRPr="00A6743B">
                              <w:rPr>
                                <w:rFonts w:cs="B Nazanin"/>
                                <w:color w:val="000000" w:themeColor="text1"/>
                                <w:sz w:val="14"/>
                                <w:szCs w:val="14"/>
                                <w:rtl/>
                                <w:lang w:bidi="fa-IR"/>
                              </w:rPr>
                              <w:t xml:space="preserve"> ز</w:t>
                            </w:r>
                            <w:r w:rsidRPr="00A6743B">
                              <w:rPr>
                                <w:rFonts w:cs="B Nazanin" w:hint="cs"/>
                                <w:color w:val="000000" w:themeColor="text1"/>
                                <w:sz w:val="14"/>
                                <w:szCs w:val="14"/>
                                <w:rtl/>
                                <w:lang w:bidi="fa-IR"/>
                              </w:rPr>
                              <w:t>ی</w:t>
                            </w:r>
                            <w:r w:rsidRPr="00A6743B">
                              <w:rPr>
                                <w:rFonts w:cs="B Nazanin" w:hint="eastAsia"/>
                                <w:color w:val="000000" w:themeColor="text1"/>
                                <w:sz w:val="14"/>
                                <w:szCs w:val="14"/>
                                <w:rtl/>
                                <w:lang w:bidi="fa-IR"/>
                              </w:rPr>
                              <w:t>ست‌مح</w:t>
                            </w:r>
                            <w:r w:rsidRPr="00A6743B">
                              <w:rPr>
                                <w:rFonts w:cs="B Nazanin" w:hint="cs"/>
                                <w:color w:val="000000" w:themeColor="text1"/>
                                <w:sz w:val="14"/>
                                <w:szCs w:val="14"/>
                                <w:rtl/>
                                <w:lang w:bidi="fa-IR"/>
                              </w:rPr>
                              <w:t>ی</w:t>
                            </w:r>
                            <w:r w:rsidRPr="00A6743B">
                              <w:rPr>
                                <w:rFonts w:cs="B Nazanin" w:hint="eastAsia"/>
                                <w:color w:val="000000" w:themeColor="text1"/>
                                <w:sz w:val="14"/>
                                <w:szCs w:val="14"/>
                                <w:rtl/>
                                <w:lang w:bidi="fa-IR"/>
                              </w:rPr>
                              <w:t>ط</w:t>
                            </w:r>
                            <w:r w:rsidRPr="00A6743B">
                              <w:rPr>
                                <w:rFonts w:cs="B Nazanin" w:hint="cs"/>
                                <w:color w:val="000000" w:themeColor="text1"/>
                                <w:sz w:val="14"/>
                                <w:szCs w:val="14"/>
                                <w:rtl/>
                                <w:lang w:bidi="fa-IR"/>
                              </w:rPr>
                              <w:t>ی</w:t>
                            </w:r>
                            <w:r w:rsidRPr="00A6743B">
                              <w:rPr>
                                <w:rFonts w:cs="B Nazanin" w:hint="eastAsia"/>
                                <w:color w:val="000000" w:themeColor="text1"/>
                                <w:sz w:val="14"/>
                                <w:szCs w:val="14"/>
                                <w:rtl/>
                                <w:lang w:bidi="fa-IR"/>
                              </w:rPr>
                              <w:t>،</w:t>
                            </w:r>
                            <w:r w:rsidRPr="00A6743B">
                              <w:rPr>
                                <w:rFonts w:cs="B Nazanin"/>
                                <w:color w:val="000000" w:themeColor="text1"/>
                                <w:sz w:val="14"/>
                                <w:szCs w:val="14"/>
                                <w:rtl/>
                                <w:lang w:bidi="fa-IR"/>
                              </w:rPr>
                              <w:t xml:space="preserve"> مسئول</w:t>
                            </w:r>
                            <w:r w:rsidRPr="00A6743B">
                              <w:rPr>
                                <w:rFonts w:cs="B Nazanin" w:hint="cs"/>
                                <w:color w:val="000000" w:themeColor="text1"/>
                                <w:sz w:val="14"/>
                                <w:szCs w:val="14"/>
                                <w:rtl/>
                                <w:lang w:bidi="fa-IR"/>
                              </w:rPr>
                              <w:t>ی</w:t>
                            </w:r>
                            <w:r w:rsidRPr="00A6743B">
                              <w:rPr>
                                <w:rFonts w:cs="B Nazanin" w:hint="eastAsia"/>
                                <w:color w:val="000000" w:themeColor="text1"/>
                                <w:sz w:val="14"/>
                                <w:szCs w:val="14"/>
                                <w:rtl/>
                                <w:lang w:bidi="fa-IR"/>
                              </w:rPr>
                              <w:t>ت</w:t>
                            </w:r>
                            <w:r w:rsidRPr="00A6743B">
                              <w:rPr>
                                <w:rFonts w:cs="B Nazanin"/>
                                <w:color w:val="000000" w:themeColor="text1"/>
                                <w:sz w:val="14"/>
                                <w:szCs w:val="14"/>
                                <w:rtl/>
                                <w:lang w:bidi="fa-IR"/>
                              </w:rPr>
                              <w:t xml:space="preserve"> اجتماع</w:t>
                            </w:r>
                            <w:r w:rsidRPr="00A6743B">
                              <w:rPr>
                                <w:rFonts w:cs="B Nazanin" w:hint="cs"/>
                                <w:color w:val="000000" w:themeColor="text1"/>
                                <w:sz w:val="14"/>
                                <w:szCs w:val="14"/>
                                <w:rtl/>
                                <w:lang w:bidi="fa-IR"/>
                              </w:rPr>
                              <w:t>ی</w:t>
                            </w:r>
                            <w:r w:rsidRPr="00A6743B">
                              <w:rPr>
                                <w:rFonts w:cs="B Nazanin"/>
                                <w:color w:val="000000" w:themeColor="text1"/>
                                <w:sz w:val="14"/>
                                <w:szCs w:val="14"/>
                                <w:rtl/>
                                <w:lang w:bidi="fa-IR"/>
                              </w:rPr>
                              <w:t xml:space="preserve"> و حاکم</w:t>
                            </w:r>
                            <w:r w:rsidRPr="00A6743B">
                              <w:rPr>
                                <w:rFonts w:cs="B Nazanin" w:hint="cs"/>
                                <w:color w:val="000000" w:themeColor="text1"/>
                                <w:sz w:val="14"/>
                                <w:szCs w:val="14"/>
                                <w:rtl/>
                                <w:lang w:bidi="fa-IR"/>
                              </w:rPr>
                              <w:t>ی</w:t>
                            </w:r>
                            <w:r w:rsidRPr="00A6743B">
                              <w:rPr>
                                <w:rFonts w:cs="B Nazanin" w:hint="eastAsia"/>
                                <w:color w:val="000000" w:themeColor="text1"/>
                                <w:sz w:val="14"/>
                                <w:szCs w:val="14"/>
                                <w:rtl/>
                                <w:lang w:bidi="fa-IR"/>
                              </w:rPr>
                              <w:t>ت</w:t>
                            </w:r>
                            <w:r w:rsidRPr="00A6743B">
                              <w:rPr>
                                <w:rFonts w:cs="B Nazanin"/>
                                <w:color w:val="000000" w:themeColor="text1"/>
                                <w:sz w:val="14"/>
                                <w:szCs w:val="14"/>
                                <w:rtl/>
                                <w:lang w:bidi="fa-IR"/>
                              </w:rPr>
                              <w:t xml:space="preserve"> شرکت</w:t>
                            </w:r>
                            <w:r w:rsidRPr="00A6743B">
                              <w:rPr>
                                <w:rFonts w:cs="B Nazanin" w:hint="cs"/>
                                <w:color w:val="000000" w:themeColor="text1"/>
                                <w:sz w:val="14"/>
                                <w:szCs w:val="14"/>
                                <w:rtl/>
                                <w:lang w:bidi="fa-IR"/>
                              </w:rPr>
                              <w:t>ی</w:t>
                            </w:r>
                          </w:p>
                          <w:p w14:paraId="01604EAA" w14:textId="77777777" w:rsidR="00A6743B" w:rsidRPr="00A6743B" w:rsidRDefault="00A6743B" w:rsidP="0004024E">
                            <w:pPr>
                              <w:pStyle w:val="ListParagraph"/>
                              <w:numPr>
                                <w:ilvl w:val="0"/>
                                <w:numId w:val="44"/>
                              </w:numPr>
                              <w:ind w:left="141" w:hanging="180"/>
                              <w:rPr>
                                <w:rFonts w:cs="B Nazanin"/>
                                <w:color w:val="000000" w:themeColor="text1"/>
                                <w:sz w:val="14"/>
                                <w:szCs w:val="14"/>
                                <w:rtl/>
                                <w:lang w:bidi="fa-IR"/>
                              </w:rPr>
                            </w:pPr>
                            <w:r w:rsidRPr="00A6743B">
                              <w:rPr>
                                <w:rFonts w:cs="B Nazanin"/>
                                <w:color w:val="000000" w:themeColor="text1"/>
                                <w:sz w:val="14"/>
                                <w:szCs w:val="14"/>
                                <w:rtl/>
                                <w:lang w:bidi="fa-IR"/>
                              </w:rPr>
                              <w:t>تحل</w:t>
                            </w:r>
                            <w:r w:rsidRPr="00A6743B">
                              <w:rPr>
                                <w:rFonts w:cs="B Nazanin" w:hint="cs"/>
                                <w:color w:val="000000" w:themeColor="text1"/>
                                <w:sz w:val="14"/>
                                <w:szCs w:val="14"/>
                                <w:rtl/>
                                <w:lang w:bidi="fa-IR"/>
                              </w:rPr>
                              <w:t>ی</w:t>
                            </w:r>
                            <w:r w:rsidRPr="00A6743B">
                              <w:rPr>
                                <w:rFonts w:cs="B Nazanin" w:hint="eastAsia"/>
                                <w:color w:val="000000" w:themeColor="text1"/>
                                <w:sz w:val="14"/>
                                <w:szCs w:val="14"/>
                                <w:rtl/>
                                <w:lang w:bidi="fa-IR"/>
                              </w:rPr>
                              <w:t>ل</w:t>
                            </w:r>
                            <w:r w:rsidRPr="00A6743B">
                              <w:rPr>
                                <w:rFonts w:cs="B Nazanin"/>
                                <w:color w:val="000000" w:themeColor="text1"/>
                                <w:sz w:val="14"/>
                                <w:szCs w:val="14"/>
                                <w:rtl/>
                                <w:lang w:bidi="fa-IR"/>
                              </w:rPr>
                              <w:t xml:space="preserve"> اطلاعات مداوم</w:t>
                            </w:r>
                          </w:p>
                          <w:p w14:paraId="66B679DE" w14:textId="77777777" w:rsidR="00A6743B" w:rsidRDefault="00A6743B" w:rsidP="00A6743B">
                            <w:pPr>
                              <w:pStyle w:val="ListParagraph"/>
                              <w:jc w:val="left"/>
                              <w:rPr>
                                <w:rFonts w:cs="B Nazanin"/>
                                <w:color w:val="000000" w:themeColor="text1"/>
                                <w:sz w:val="18"/>
                                <w:szCs w:val="18"/>
                                <w:lang w:bidi="fa-IR"/>
                              </w:rPr>
                            </w:pPr>
                          </w:p>
                          <w:p w14:paraId="016E16A4" w14:textId="77777777" w:rsidR="00A6743B" w:rsidRPr="00C1630F" w:rsidRDefault="00A6743B" w:rsidP="0004024E">
                            <w:pPr>
                              <w:pStyle w:val="ListParagraph"/>
                              <w:numPr>
                                <w:ilvl w:val="0"/>
                                <w:numId w:val="44"/>
                              </w:numPr>
                              <w:jc w:val="left"/>
                              <w:rPr>
                                <w:rFonts w:cs="B Nazanin"/>
                                <w:color w:val="000000" w:themeColor="text1"/>
                                <w:sz w:val="18"/>
                                <w:szCs w:val="18"/>
                                <w:lang w:bidi="fa-IR"/>
                              </w:rPr>
                            </w:pPr>
                            <w:r w:rsidRPr="00C1630F">
                              <w:rPr>
                                <w:rFonts w:cs="B Nazanin"/>
                                <w:color w:val="000000" w:themeColor="text1"/>
                                <w:sz w:val="18"/>
                                <w:szCs w:val="18"/>
                                <w:rtl/>
                                <w:lang w:bidi="fa-IR"/>
                              </w:rPr>
                              <w:t>بنچمارک</w:t>
                            </w:r>
                            <w:r w:rsidRPr="00C1630F">
                              <w:rPr>
                                <w:rFonts w:cs="B Nazanin" w:hint="cs"/>
                                <w:color w:val="000000" w:themeColor="text1"/>
                                <w:sz w:val="18"/>
                                <w:szCs w:val="18"/>
                                <w:rtl/>
                                <w:lang w:bidi="fa-IR"/>
                              </w:rPr>
                              <w:t>ی</w:t>
                            </w:r>
                            <w:r w:rsidRPr="00C1630F">
                              <w:rPr>
                                <w:rFonts w:cs="B Nazanin" w:hint="eastAsia"/>
                                <w:color w:val="000000" w:themeColor="text1"/>
                                <w:sz w:val="18"/>
                                <w:szCs w:val="18"/>
                                <w:rtl/>
                                <w:lang w:bidi="fa-IR"/>
                              </w:rPr>
                              <w:t>نگ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E2D4EA4" id="_x0000_s1289" style="position:absolute;left:0;text-align:left;margin-left:267.9pt;margin-top:119.55pt;width:198.95pt;height:52.2pt;z-index:25210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" fillcolor="#c9c9c9" strokecolor="#172c51" strokeweight="1pt">
                <v:stroke joinstyle="miter"/>
                <v:textbox>
                  <w:txbxContent>
                    <w:p w14:paraId="6E7495FD" w14:textId="77777777" w:rsidR="00A6743B" w:rsidRPr="00A6743B" w:rsidRDefault="00A6743B" w:rsidP="00A6743B">
                      <w:pPr>
                        <w:pStyle w:val="ListParagraph"/>
                        <w:numPr>
                          <w:ilvl w:val="0"/>
                          <w:numId w:val="57"/>
                        </w:numPr>
                        <w:ind w:left="141" w:hanging="180"/>
                        <w:jc w:val="left"/>
                        <w:rPr>
                          <w:rFonts w:cs="B Nazanin"/>
                          <w:color w:val="000000" w:themeColor="text1"/>
                          <w:sz w:val="14"/>
                          <w:szCs w:val="14"/>
                          <w:lang w:bidi="fa-IR"/>
                        </w:rPr>
                      </w:pPr>
                      <w:r w:rsidRPr="00A6743B">
                        <w:rPr>
                          <w:rFonts w:cs="B Nazanin"/>
                          <w:color w:val="000000" w:themeColor="text1"/>
                          <w:sz w:val="14"/>
                          <w:szCs w:val="14"/>
                          <w:rtl/>
                          <w:lang w:bidi="fa-IR"/>
                        </w:rPr>
                        <w:t>ادغام اول</w:t>
                      </w:r>
                      <w:r w:rsidRPr="00A6743B">
                        <w:rPr>
                          <w:rFonts w:cs="B Nazanin" w:hint="cs"/>
                          <w:color w:val="000000" w:themeColor="text1"/>
                          <w:sz w:val="14"/>
                          <w:szCs w:val="14"/>
                          <w:rtl/>
                          <w:lang w:bidi="fa-IR"/>
                        </w:rPr>
                        <w:t>ی</w:t>
                      </w:r>
                      <w:r w:rsidRPr="00A6743B">
                        <w:rPr>
                          <w:rFonts w:cs="B Nazanin" w:hint="eastAsia"/>
                          <w:color w:val="000000" w:themeColor="text1"/>
                          <w:sz w:val="14"/>
                          <w:szCs w:val="14"/>
                          <w:rtl/>
                          <w:lang w:bidi="fa-IR"/>
                        </w:rPr>
                        <w:t>ه</w:t>
                      </w:r>
                      <w:r w:rsidRPr="00A6743B">
                        <w:rPr>
                          <w:rFonts w:cs="B Nazanin"/>
                          <w:color w:val="000000" w:themeColor="text1"/>
                          <w:sz w:val="14"/>
                          <w:szCs w:val="14"/>
                          <w:rtl/>
                          <w:lang w:bidi="fa-IR"/>
                        </w:rPr>
                        <w:t xml:space="preserve"> ز</w:t>
                      </w:r>
                      <w:r w:rsidRPr="00A6743B">
                        <w:rPr>
                          <w:rFonts w:cs="B Nazanin" w:hint="cs"/>
                          <w:color w:val="000000" w:themeColor="text1"/>
                          <w:sz w:val="14"/>
                          <w:szCs w:val="14"/>
                          <w:rtl/>
                          <w:lang w:bidi="fa-IR"/>
                        </w:rPr>
                        <w:t>ی</w:t>
                      </w:r>
                      <w:r w:rsidRPr="00A6743B">
                        <w:rPr>
                          <w:rFonts w:cs="B Nazanin" w:hint="eastAsia"/>
                          <w:color w:val="000000" w:themeColor="text1"/>
                          <w:sz w:val="14"/>
                          <w:szCs w:val="14"/>
                          <w:rtl/>
                          <w:lang w:bidi="fa-IR"/>
                        </w:rPr>
                        <w:t>ست‌مح</w:t>
                      </w:r>
                      <w:r w:rsidRPr="00A6743B">
                        <w:rPr>
                          <w:rFonts w:cs="B Nazanin" w:hint="cs"/>
                          <w:color w:val="000000" w:themeColor="text1"/>
                          <w:sz w:val="14"/>
                          <w:szCs w:val="14"/>
                          <w:rtl/>
                          <w:lang w:bidi="fa-IR"/>
                        </w:rPr>
                        <w:t>ی</w:t>
                      </w:r>
                      <w:r w:rsidRPr="00A6743B">
                        <w:rPr>
                          <w:rFonts w:cs="B Nazanin" w:hint="eastAsia"/>
                          <w:color w:val="000000" w:themeColor="text1"/>
                          <w:sz w:val="14"/>
                          <w:szCs w:val="14"/>
                          <w:rtl/>
                          <w:lang w:bidi="fa-IR"/>
                        </w:rPr>
                        <w:t>ط</w:t>
                      </w:r>
                      <w:r w:rsidRPr="00A6743B">
                        <w:rPr>
                          <w:rFonts w:cs="B Nazanin" w:hint="cs"/>
                          <w:color w:val="000000" w:themeColor="text1"/>
                          <w:sz w:val="14"/>
                          <w:szCs w:val="14"/>
                          <w:rtl/>
                          <w:lang w:bidi="fa-IR"/>
                        </w:rPr>
                        <w:t>ی</w:t>
                      </w:r>
                      <w:r w:rsidRPr="00A6743B">
                        <w:rPr>
                          <w:rFonts w:cs="B Nazanin" w:hint="eastAsia"/>
                          <w:color w:val="000000" w:themeColor="text1"/>
                          <w:sz w:val="14"/>
                          <w:szCs w:val="14"/>
                          <w:rtl/>
                          <w:lang w:bidi="fa-IR"/>
                        </w:rPr>
                        <w:t>،</w:t>
                      </w:r>
                      <w:r w:rsidRPr="00A6743B">
                        <w:rPr>
                          <w:rFonts w:cs="B Nazanin"/>
                          <w:color w:val="000000" w:themeColor="text1"/>
                          <w:sz w:val="14"/>
                          <w:szCs w:val="14"/>
                          <w:rtl/>
                          <w:lang w:bidi="fa-IR"/>
                        </w:rPr>
                        <w:t xml:space="preserve"> مسئول</w:t>
                      </w:r>
                      <w:r w:rsidRPr="00A6743B">
                        <w:rPr>
                          <w:rFonts w:cs="B Nazanin" w:hint="cs"/>
                          <w:color w:val="000000" w:themeColor="text1"/>
                          <w:sz w:val="14"/>
                          <w:szCs w:val="14"/>
                          <w:rtl/>
                          <w:lang w:bidi="fa-IR"/>
                        </w:rPr>
                        <w:t>ی</w:t>
                      </w:r>
                      <w:r w:rsidRPr="00A6743B">
                        <w:rPr>
                          <w:rFonts w:cs="B Nazanin" w:hint="eastAsia"/>
                          <w:color w:val="000000" w:themeColor="text1"/>
                          <w:sz w:val="14"/>
                          <w:szCs w:val="14"/>
                          <w:rtl/>
                          <w:lang w:bidi="fa-IR"/>
                        </w:rPr>
                        <w:t>ت</w:t>
                      </w:r>
                      <w:r w:rsidRPr="00A6743B">
                        <w:rPr>
                          <w:rFonts w:cs="B Nazanin"/>
                          <w:color w:val="000000" w:themeColor="text1"/>
                          <w:sz w:val="14"/>
                          <w:szCs w:val="14"/>
                          <w:rtl/>
                          <w:lang w:bidi="fa-IR"/>
                        </w:rPr>
                        <w:t xml:space="preserve"> اجتماع</w:t>
                      </w:r>
                      <w:r w:rsidRPr="00A6743B">
                        <w:rPr>
                          <w:rFonts w:cs="B Nazanin" w:hint="cs"/>
                          <w:color w:val="000000" w:themeColor="text1"/>
                          <w:sz w:val="14"/>
                          <w:szCs w:val="14"/>
                          <w:rtl/>
                          <w:lang w:bidi="fa-IR"/>
                        </w:rPr>
                        <w:t>ی</w:t>
                      </w:r>
                      <w:r w:rsidRPr="00A6743B">
                        <w:rPr>
                          <w:rFonts w:cs="B Nazanin"/>
                          <w:color w:val="000000" w:themeColor="text1"/>
                          <w:sz w:val="14"/>
                          <w:szCs w:val="14"/>
                          <w:rtl/>
                          <w:lang w:bidi="fa-IR"/>
                        </w:rPr>
                        <w:t xml:space="preserve"> و حاکم</w:t>
                      </w:r>
                      <w:r w:rsidRPr="00A6743B">
                        <w:rPr>
                          <w:rFonts w:cs="B Nazanin" w:hint="cs"/>
                          <w:color w:val="000000" w:themeColor="text1"/>
                          <w:sz w:val="14"/>
                          <w:szCs w:val="14"/>
                          <w:rtl/>
                          <w:lang w:bidi="fa-IR"/>
                        </w:rPr>
                        <w:t>ی</w:t>
                      </w:r>
                      <w:r w:rsidRPr="00A6743B">
                        <w:rPr>
                          <w:rFonts w:cs="B Nazanin" w:hint="eastAsia"/>
                          <w:color w:val="000000" w:themeColor="text1"/>
                          <w:sz w:val="14"/>
                          <w:szCs w:val="14"/>
                          <w:rtl/>
                          <w:lang w:bidi="fa-IR"/>
                        </w:rPr>
                        <w:t>ت</w:t>
                      </w:r>
                      <w:r w:rsidRPr="00A6743B">
                        <w:rPr>
                          <w:rFonts w:cs="B Nazanin"/>
                          <w:color w:val="000000" w:themeColor="text1"/>
                          <w:sz w:val="14"/>
                          <w:szCs w:val="14"/>
                          <w:rtl/>
                          <w:lang w:bidi="fa-IR"/>
                        </w:rPr>
                        <w:t xml:space="preserve"> شرکت</w:t>
                      </w:r>
                      <w:r w:rsidRPr="00A6743B">
                        <w:rPr>
                          <w:rFonts w:cs="B Nazanin" w:hint="cs"/>
                          <w:color w:val="000000" w:themeColor="text1"/>
                          <w:sz w:val="14"/>
                          <w:szCs w:val="14"/>
                          <w:rtl/>
                          <w:lang w:bidi="fa-IR"/>
                        </w:rPr>
                        <w:t>ی</w:t>
                      </w:r>
                    </w:p>
                    <w:p w14:paraId="09AB080B" w14:textId="77777777" w:rsidR="00A6743B" w:rsidRPr="00A6743B" w:rsidRDefault="00A6743B" w:rsidP="00A6743B">
                      <w:pPr>
                        <w:pStyle w:val="ListParagraph"/>
                        <w:numPr>
                          <w:ilvl w:val="0"/>
                          <w:numId w:val="57"/>
                        </w:numPr>
                        <w:ind w:left="141" w:hanging="180"/>
                        <w:rPr>
                          <w:rFonts w:cs="B Nazanin"/>
                          <w:color w:val="000000" w:themeColor="text1"/>
                          <w:sz w:val="14"/>
                          <w:szCs w:val="14"/>
                          <w:rtl/>
                          <w:lang w:bidi="fa-IR"/>
                        </w:rPr>
                      </w:pPr>
                      <w:r w:rsidRPr="00A6743B">
                        <w:rPr>
                          <w:rFonts w:cs="B Nazanin"/>
                          <w:color w:val="000000" w:themeColor="text1"/>
                          <w:sz w:val="14"/>
                          <w:szCs w:val="14"/>
                          <w:rtl/>
                          <w:lang w:bidi="fa-IR"/>
                        </w:rPr>
                        <w:t xml:space="preserve"> ابتکارات بعد</w:t>
                      </w:r>
                      <w:r w:rsidRPr="00A6743B">
                        <w:rPr>
                          <w:rFonts w:cs="B Nazanin" w:hint="cs"/>
                          <w:color w:val="000000" w:themeColor="text1"/>
                          <w:sz w:val="14"/>
                          <w:szCs w:val="14"/>
                          <w:rtl/>
                          <w:lang w:bidi="fa-IR"/>
                        </w:rPr>
                        <w:t>ی</w:t>
                      </w:r>
                      <w:r w:rsidRPr="00A6743B">
                        <w:rPr>
                          <w:rFonts w:cs="B Nazanin"/>
                          <w:color w:val="000000" w:themeColor="text1"/>
                          <w:sz w:val="14"/>
                          <w:szCs w:val="14"/>
                          <w:rtl/>
                          <w:lang w:bidi="fa-IR"/>
                        </w:rPr>
                        <w:t xml:space="preserve"> برا</w:t>
                      </w:r>
                      <w:r w:rsidRPr="00A6743B">
                        <w:rPr>
                          <w:rFonts w:cs="B Nazanin" w:hint="cs"/>
                          <w:color w:val="000000" w:themeColor="text1"/>
                          <w:sz w:val="14"/>
                          <w:szCs w:val="14"/>
                          <w:rtl/>
                          <w:lang w:bidi="fa-IR"/>
                        </w:rPr>
                        <w:t>ی</w:t>
                      </w:r>
                      <w:r w:rsidRPr="00A6743B">
                        <w:rPr>
                          <w:rFonts w:cs="B Nazanin"/>
                          <w:color w:val="000000" w:themeColor="text1"/>
                          <w:sz w:val="14"/>
                          <w:szCs w:val="14"/>
                          <w:rtl/>
                          <w:lang w:bidi="fa-IR"/>
                        </w:rPr>
                        <w:t xml:space="preserve"> اجرا</w:t>
                      </w:r>
                      <w:r w:rsidRPr="00A6743B">
                        <w:rPr>
                          <w:rFonts w:cs="B Nazanin" w:hint="cs"/>
                          <w:color w:val="000000" w:themeColor="text1"/>
                          <w:sz w:val="14"/>
                          <w:szCs w:val="14"/>
                          <w:rtl/>
                          <w:lang w:bidi="fa-IR"/>
                        </w:rPr>
                        <w:t>ی</w:t>
                      </w:r>
                      <w:r w:rsidRPr="00A6743B">
                        <w:rPr>
                          <w:rFonts w:cs="B Nazanin"/>
                          <w:color w:val="000000" w:themeColor="text1"/>
                          <w:sz w:val="14"/>
                          <w:szCs w:val="14"/>
                          <w:rtl/>
                          <w:lang w:bidi="fa-IR"/>
                        </w:rPr>
                        <w:t xml:space="preserve"> ز</w:t>
                      </w:r>
                      <w:r w:rsidRPr="00A6743B">
                        <w:rPr>
                          <w:rFonts w:cs="B Nazanin" w:hint="cs"/>
                          <w:color w:val="000000" w:themeColor="text1"/>
                          <w:sz w:val="14"/>
                          <w:szCs w:val="14"/>
                          <w:rtl/>
                          <w:lang w:bidi="fa-IR"/>
                        </w:rPr>
                        <w:t>ی</w:t>
                      </w:r>
                      <w:r w:rsidRPr="00A6743B">
                        <w:rPr>
                          <w:rFonts w:cs="B Nazanin" w:hint="eastAsia"/>
                          <w:color w:val="000000" w:themeColor="text1"/>
                          <w:sz w:val="14"/>
                          <w:szCs w:val="14"/>
                          <w:rtl/>
                          <w:lang w:bidi="fa-IR"/>
                        </w:rPr>
                        <w:t>ست‌مح</w:t>
                      </w:r>
                      <w:r w:rsidRPr="00A6743B">
                        <w:rPr>
                          <w:rFonts w:cs="B Nazanin" w:hint="cs"/>
                          <w:color w:val="000000" w:themeColor="text1"/>
                          <w:sz w:val="14"/>
                          <w:szCs w:val="14"/>
                          <w:rtl/>
                          <w:lang w:bidi="fa-IR"/>
                        </w:rPr>
                        <w:t>ی</w:t>
                      </w:r>
                      <w:r w:rsidRPr="00A6743B">
                        <w:rPr>
                          <w:rFonts w:cs="B Nazanin" w:hint="eastAsia"/>
                          <w:color w:val="000000" w:themeColor="text1"/>
                          <w:sz w:val="14"/>
                          <w:szCs w:val="14"/>
                          <w:rtl/>
                          <w:lang w:bidi="fa-IR"/>
                        </w:rPr>
                        <w:t>ط</w:t>
                      </w:r>
                      <w:r w:rsidRPr="00A6743B">
                        <w:rPr>
                          <w:rFonts w:cs="B Nazanin" w:hint="cs"/>
                          <w:color w:val="000000" w:themeColor="text1"/>
                          <w:sz w:val="14"/>
                          <w:szCs w:val="14"/>
                          <w:rtl/>
                          <w:lang w:bidi="fa-IR"/>
                        </w:rPr>
                        <w:t>ی</w:t>
                      </w:r>
                      <w:r w:rsidRPr="00A6743B">
                        <w:rPr>
                          <w:rFonts w:cs="B Nazanin" w:hint="eastAsia"/>
                          <w:color w:val="000000" w:themeColor="text1"/>
                          <w:sz w:val="14"/>
                          <w:szCs w:val="14"/>
                          <w:rtl/>
                          <w:lang w:bidi="fa-IR"/>
                        </w:rPr>
                        <w:t>،</w:t>
                      </w:r>
                      <w:r w:rsidRPr="00A6743B">
                        <w:rPr>
                          <w:rFonts w:cs="B Nazanin"/>
                          <w:color w:val="000000" w:themeColor="text1"/>
                          <w:sz w:val="14"/>
                          <w:szCs w:val="14"/>
                          <w:rtl/>
                          <w:lang w:bidi="fa-IR"/>
                        </w:rPr>
                        <w:t xml:space="preserve"> مسئول</w:t>
                      </w:r>
                      <w:r w:rsidRPr="00A6743B">
                        <w:rPr>
                          <w:rFonts w:cs="B Nazanin" w:hint="cs"/>
                          <w:color w:val="000000" w:themeColor="text1"/>
                          <w:sz w:val="14"/>
                          <w:szCs w:val="14"/>
                          <w:rtl/>
                          <w:lang w:bidi="fa-IR"/>
                        </w:rPr>
                        <w:t>ی</w:t>
                      </w:r>
                      <w:r w:rsidRPr="00A6743B">
                        <w:rPr>
                          <w:rFonts w:cs="B Nazanin" w:hint="eastAsia"/>
                          <w:color w:val="000000" w:themeColor="text1"/>
                          <w:sz w:val="14"/>
                          <w:szCs w:val="14"/>
                          <w:rtl/>
                          <w:lang w:bidi="fa-IR"/>
                        </w:rPr>
                        <w:t>ت</w:t>
                      </w:r>
                      <w:r w:rsidRPr="00A6743B">
                        <w:rPr>
                          <w:rFonts w:cs="B Nazanin"/>
                          <w:color w:val="000000" w:themeColor="text1"/>
                          <w:sz w:val="14"/>
                          <w:szCs w:val="14"/>
                          <w:rtl/>
                          <w:lang w:bidi="fa-IR"/>
                        </w:rPr>
                        <w:t xml:space="preserve"> اجتماع</w:t>
                      </w:r>
                      <w:r w:rsidRPr="00A6743B">
                        <w:rPr>
                          <w:rFonts w:cs="B Nazanin" w:hint="cs"/>
                          <w:color w:val="000000" w:themeColor="text1"/>
                          <w:sz w:val="14"/>
                          <w:szCs w:val="14"/>
                          <w:rtl/>
                          <w:lang w:bidi="fa-IR"/>
                        </w:rPr>
                        <w:t>ی</w:t>
                      </w:r>
                      <w:r w:rsidRPr="00A6743B">
                        <w:rPr>
                          <w:rFonts w:cs="B Nazanin"/>
                          <w:color w:val="000000" w:themeColor="text1"/>
                          <w:sz w:val="14"/>
                          <w:szCs w:val="14"/>
                          <w:rtl/>
                          <w:lang w:bidi="fa-IR"/>
                        </w:rPr>
                        <w:t xml:space="preserve"> و حاکم</w:t>
                      </w:r>
                      <w:r w:rsidRPr="00A6743B">
                        <w:rPr>
                          <w:rFonts w:cs="B Nazanin" w:hint="cs"/>
                          <w:color w:val="000000" w:themeColor="text1"/>
                          <w:sz w:val="14"/>
                          <w:szCs w:val="14"/>
                          <w:rtl/>
                          <w:lang w:bidi="fa-IR"/>
                        </w:rPr>
                        <w:t>ی</w:t>
                      </w:r>
                      <w:r w:rsidRPr="00A6743B">
                        <w:rPr>
                          <w:rFonts w:cs="B Nazanin" w:hint="eastAsia"/>
                          <w:color w:val="000000" w:themeColor="text1"/>
                          <w:sz w:val="14"/>
                          <w:szCs w:val="14"/>
                          <w:rtl/>
                          <w:lang w:bidi="fa-IR"/>
                        </w:rPr>
                        <w:t>ت</w:t>
                      </w:r>
                      <w:r w:rsidRPr="00A6743B">
                        <w:rPr>
                          <w:rFonts w:cs="B Nazanin"/>
                          <w:color w:val="000000" w:themeColor="text1"/>
                          <w:sz w:val="14"/>
                          <w:szCs w:val="14"/>
                          <w:rtl/>
                          <w:lang w:bidi="fa-IR"/>
                        </w:rPr>
                        <w:t xml:space="preserve"> شرکت</w:t>
                      </w:r>
                      <w:r w:rsidRPr="00A6743B">
                        <w:rPr>
                          <w:rFonts w:cs="B Nazanin" w:hint="cs"/>
                          <w:color w:val="000000" w:themeColor="text1"/>
                          <w:sz w:val="14"/>
                          <w:szCs w:val="14"/>
                          <w:rtl/>
                          <w:lang w:bidi="fa-IR"/>
                        </w:rPr>
                        <w:t>ی</w:t>
                      </w:r>
                    </w:p>
                    <w:p w14:paraId="01604EAA" w14:textId="77777777" w:rsidR="00A6743B" w:rsidRPr="00A6743B" w:rsidRDefault="00A6743B" w:rsidP="00A6743B">
                      <w:pPr>
                        <w:pStyle w:val="ListParagraph"/>
                        <w:numPr>
                          <w:ilvl w:val="0"/>
                          <w:numId w:val="57"/>
                        </w:numPr>
                        <w:ind w:left="141" w:hanging="180"/>
                        <w:rPr>
                          <w:rFonts w:cs="B Nazanin"/>
                          <w:color w:val="000000" w:themeColor="text1"/>
                          <w:sz w:val="14"/>
                          <w:szCs w:val="14"/>
                          <w:rtl/>
                          <w:lang w:bidi="fa-IR"/>
                        </w:rPr>
                      </w:pPr>
                      <w:r w:rsidRPr="00A6743B">
                        <w:rPr>
                          <w:rFonts w:cs="B Nazanin"/>
                          <w:color w:val="000000" w:themeColor="text1"/>
                          <w:sz w:val="14"/>
                          <w:szCs w:val="14"/>
                          <w:rtl/>
                          <w:lang w:bidi="fa-IR"/>
                        </w:rPr>
                        <w:t>تحل</w:t>
                      </w:r>
                      <w:r w:rsidRPr="00A6743B">
                        <w:rPr>
                          <w:rFonts w:cs="B Nazanin" w:hint="cs"/>
                          <w:color w:val="000000" w:themeColor="text1"/>
                          <w:sz w:val="14"/>
                          <w:szCs w:val="14"/>
                          <w:rtl/>
                          <w:lang w:bidi="fa-IR"/>
                        </w:rPr>
                        <w:t>ی</w:t>
                      </w:r>
                      <w:r w:rsidRPr="00A6743B">
                        <w:rPr>
                          <w:rFonts w:cs="B Nazanin" w:hint="eastAsia"/>
                          <w:color w:val="000000" w:themeColor="text1"/>
                          <w:sz w:val="14"/>
                          <w:szCs w:val="14"/>
                          <w:rtl/>
                          <w:lang w:bidi="fa-IR"/>
                        </w:rPr>
                        <w:t>ل</w:t>
                      </w:r>
                      <w:r w:rsidRPr="00A6743B">
                        <w:rPr>
                          <w:rFonts w:cs="B Nazanin"/>
                          <w:color w:val="000000" w:themeColor="text1"/>
                          <w:sz w:val="14"/>
                          <w:szCs w:val="14"/>
                          <w:rtl/>
                          <w:lang w:bidi="fa-IR"/>
                        </w:rPr>
                        <w:t xml:space="preserve"> اطلاعات مداوم</w:t>
                      </w:r>
                    </w:p>
                    <w:p w14:paraId="66B679DE" w14:textId="77777777" w:rsidR="00A6743B" w:rsidRDefault="00A6743B" w:rsidP="00A6743B">
                      <w:pPr>
                        <w:pStyle w:val="ListParagraph"/>
                        <w:jc w:val="left"/>
                        <w:rPr>
                          <w:rFonts w:cs="B Nazanin"/>
                          <w:color w:val="000000" w:themeColor="text1"/>
                          <w:sz w:val="18"/>
                          <w:szCs w:val="18"/>
                          <w:lang w:bidi="fa-IR"/>
                        </w:rPr>
                      </w:pPr>
                    </w:p>
                    <w:p w14:paraId="016E16A4" w14:textId="77777777" w:rsidR="00A6743B" w:rsidRPr="00C1630F" w:rsidRDefault="00A6743B" w:rsidP="00A6743B">
                      <w:pPr>
                        <w:pStyle w:val="ListParagraph"/>
                        <w:numPr>
                          <w:ilvl w:val="0"/>
                          <w:numId w:val="57"/>
                        </w:numPr>
                        <w:jc w:val="left"/>
                        <w:rPr>
                          <w:rFonts w:cs="B Nazanin"/>
                          <w:color w:val="000000" w:themeColor="text1"/>
                          <w:sz w:val="18"/>
                          <w:szCs w:val="18"/>
                          <w:lang w:bidi="fa-IR"/>
                        </w:rPr>
                      </w:pPr>
                      <w:r w:rsidRPr="00C1630F">
                        <w:rPr>
                          <w:rFonts w:cs="B Nazanin"/>
                          <w:color w:val="000000" w:themeColor="text1"/>
                          <w:sz w:val="18"/>
                          <w:szCs w:val="18"/>
                          <w:rtl/>
                          <w:lang w:bidi="fa-IR"/>
                        </w:rPr>
                        <w:t>بنچمارک</w:t>
                      </w:r>
                      <w:r w:rsidRPr="00C1630F">
                        <w:rPr>
                          <w:rFonts w:cs="B Nazanin" w:hint="cs"/>
                          <w:color w:val="000000" w:themeColor="text1"/>
                          <w:sz w:val="18"/>
                          <w:szCs w:val="18"/>
                          <w:rtl/>
                          <w:lang w:bidi="fa-IR"/>
                        </w:rPr>
                        <w:t>ی</w:t>
                      </w:r>
                      <w:r w:rsidRPr="00C1630F">
                        <w:rPr>
                          <w:rFonts w:cs="B Nazanin" w:hint="eastAsia"/>
                          <w:color w:val="000000" w:themeColor="text1"/>
                          <w:sz w:val="18"/>
                          <w:szCs w:val="18"/>
                          <w:rtl/>
                          <w:lang w:bidi="fa-IR"/>
                        </w:rPr>
                        <w:t>نگ</w:t>
                      </w:r>
                    </w:p>
                  </w:txbxContent>
                </v:textbox>
              </v:roundrect>
            </w:pict>
          </mc:Fallback>
        </mc:AlternateContent>
      </w:r>
      <w:r>
        <w:rPr>
          <w:rFonts w:ascii="Arial" w:eastAsia="Times New Roman" w:hAnsi="Arial" w:cs="B Nazanin"/>
          <w:noProof/>
          <w:sz w:val="28"/>
          <w:szCs w:val="28"/>
          <w:rtl/>
          <w:lang w:val="ar-SA"/>
        </w:rPr>
        <mc:AlternateContent>
          <mc:Choice Requires="wps">
            <w:drawing>
              <wp:anchor distT="0" distB="0" distL="114300" distR="114300" simplePos="0" relativeHeight="252107264" behindDoc="0" locked="0" layoutInCell="1" allowOverlap="1" wp14:anchorId="17128218" wp14:editId="451F6735">
                <wp:simplePos x="0" y="0"/>
                <wp:positionH relativeFrom="column">
                  <wp:posOffset>3134041</wp:posOffset>
                </wp:positionH>
                <wp:positionV relativeFrom="paragraph">
                  <wp:posOffset>1371419</wp:posOffset>
                </wp:positionV>
                <wp:extent cx="528705" cy="286021"/>
                <wp:effectExtent l="0" t="0" r="24130" b="19050"/>
                <wp:wrapNone/>
                <wp:docPr id="474600237" name="Text Box 263"/>
                <wp:cNvGraphicFramePr/>
                <a:graphic xmlns:a="http://schemas.openxmlformats.org/drawingml/2006/main">
                  <a:graphicData uri="http://schemas.microsoft.com/office/word/2010/wordprocessingShape">
                    <wps:wsp>
                      <wps:cNvSpPr txBox="1"/>
                      <wps:spPr>
                        <a:xfrm>
                          <a:off x="0" y="0"/>
                          <a:ext cx="528705" cy="286021"/>
                        </a:xfrm>
                        <a:prstGeom prst="rect">
                          <a:avLst/>
                        </a:prstGeom>
                        <a:solidFill>
                          <a:srgbClr val="5B9BD5">
                            <a:lumMod val="75000"/>
                          </a:srgbClr>
                        </a:solidFill>
                        <a:ln w="6350">
                          <a:solidFill>
                            <a:srgbClr val="4472C4">
                              <a:lumMod val="75000"/>
                            </a:srgbClr>
                          </a:solidFill>
                        </a:ln>
                      </wps:spPr>
                      <wps:txbx>
                        <w:txbxContent>
                          <w:p w14:paraId="453EBD8F" w14:textId="496A3C4C" w:rsidR="00A6743B" w:rsidRPr="00A6743B" w:rsidRDefault="00A6743B" w:rsidP="00A6743B">
                            <w:pPr>
                              <w:rPr>
                                <w:rFonts w:cs="B Titr"/>
                                <w:sz w:val="18"/>
                                <w:szCs w:val="18"/>
                                <w:lang w:bidi="fa-IR"/>
                              </w:rPr>
                            </w:pPr>
                            <w:r w:rsidRPr="00A6743B">
                              <w:rPr>
                                <w:rFonts w:cs="B Titr"/>
                                <w:sz w:val="18"/>
                                <w:szCs w:val="18"/>
                                <w:rtl/>
                                <w:lang w:bidi="fa-IR"/>
                              </w:rPr>
                              <w:t>جاساز</w:t>
                            </w:r>
                            <w:r w:rsidRPr="00A6743B">
                              <w:rPr>
                                <w:rFonts w:cs="B Titr" w:hint="cs"/>
                                <w:sz w:val="18"/>
                                <w:szCs w:val="18"/>
                                <w:rtl/>
                                <w:lang w:bidi="fa-IR"/>
                              </w:rPr>
                              <w:t>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28218" id="_x0000_s1290" type="#_x0000_t202" style="position:absolute;left:0;text-align:left;margin-left:246.75pt;margin-top:108pt;width:41.65pt;height:22.5pt;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" fillcolor="#2e75b6" strokecolor="#2f5597" strokeweight=".5pt">
                <v:textbox>
                  <w:txbxContent>
                    <w:p w14:paraId="453EBD8F" w14:textId="496A3C4C" w:rsidR="00A6743B" w:rsidRPr="00A6743B" w:rsidRDefault="00A6743B" w:rsidP="00A6743B">
                      <w:pPr>
                        <w:rPr>
                          <w:rFonts w:cs="B Titr"/>
                          <w:sz w:val="18"/>
                          <w:szCs w:val="18"/>
                          <w:lang w:bidi="fa-IR"/>
                        </w:rPr>
                      </w:pPr>
                      <w:r w:rsidRPr="00A6743B">
                        <w:rPr>
                          <w:rFonts w:cs="B Titr"/>
                          <w:sz w:val="18"/>
                          <w:szCs w:val="18"/>
                          <w:rtl/>
                          <w:lang w:bidi="fa-IR"/>
                        </w:rPr>
                        <w:t>جاساز</w:t>
                      </w:r>
                      <w:r w:rsidRPr="00A6743B">
                        <w:rPr>
                          <w:rFonts w:cs="B Titr" w:hint="cs"/>
                          <w:sz w:val="18"/>
                          <w:szCs w:val="18"/>
                          <w:rtl/>
                          <w:lang w:bidi="fa-IR"/>
                        </w:rPr>
                        <w:t>ی</w:t>
                      </w:r>
                    </w:p>
                  </w:txbxContent>
                </v:textbox>
              </v:shape>
            </w:pict>
          </mc:Fallback>
        </mc:AlternateContent>
      </w:r>
      <w:r>
        <w:rPr>
          <w:rFonts w:ascii="Arial" w:eastAsia="Times New Roman" w:hAnsi="Arial" w:cs="B Nazanin"/>
          <w:noProof/>
          <w:sz w:val="28"/>
          <w:szCs w:val="28"/>
          <w:rtl/>
          <w:lang w:val="ar-SA"/>
        </w:rPr>
        <mc:AlternateContent>
          <mc:Choice Requires="wps">
            <w:drawing>
              <wp:anchor distT="0" distB="0" distL="114300" distR="114300" simplePos="0" relativeHeight="252105216" behindDoc="0" locked="0" layoutInCell="1" allowOverlap="1" wp14:anchorId="1AB962D4" wp14:editId="7C15F583">
                <wp:simplePos x="0" y="0"/>
                <wp:positionH relativeFrom="column">
                  <wp:posOffset>3203430</wp:posOffset>
                </wp:positionH>
                <wp:positionV relativeFrom="paragraph">
                  <wp:posOffset>630633</wp:posOffset>
                </wp:positionV>
                <wp:extent cx="528705" cy="286020"/>
                <wp:effectExtent l="0" t="0" r="24130" b="19050"/>
                <wp:wrapNone/>
                <wp:docPr id="1895879542" name="Text Box 263"/>
                <wp:cNvGraphicFramePr/>
                <a:graphic xmlns:a="http://schemas.openxmlformats.org/drawingml/2006/main">
                  <a:graphicData uri="http://schemas.microsoft.com/office/word/2010/wordprocessingShape">
                    <wps:wsp>
                      <wps:cNvSpPr txBox="1"/>
                      <wps:spPr>
                        <a:xfrm>
                          <a:off x="0" y="0"/>
                          <a:ext cx="528705" cy="286020"/>
                        </a:xfrm>
                        <a:prstGeom prst="rect">
                          <a:avLst/>
                        </a:prstGeom>
                        <a:solidFill>
                          <a:srgbClr val="5B9BD5">
                            <a:lumMod val="75000"/>
                          </a:srgbClr>
                        </a:solidFill>
                        <a:ln w="6350">
                          <a:solidFill>
                            <a:srgbClr val="4472C4">
                              <a:lumMod val="75000"/>
                            </a:srgbClr>
                          </a:solidFill>
                        </a:ln>
                      </wps:spPr>
                      <wps:txbx>
                        <w:txbxContent>
                          <w:p w14:paraId="1D4C0E3C" w14:textId="4D342697" w:rsidR="00A6743B" w:rsidRPr="00A6743B" w:rsidRDefault="00A6743B" w:rsidP="00A6743B">
                            <w:pPr>
                              <w:rPr>
                                <w:rFonts w:cs="B Titr"/>
                                <w:sz w:val="18"/>
                                <w:szCs w:val="18"/>
                                <w:lang w:bidi="fa-IR"/>
                              </w:rPr>
                            </w:pPr>
                            <w:r>
                              <w:rPr>
                                <w:rFonts w:cs="B Titr" w:hint="cs"/>
                                <w:sz w:val="18"/>
                                <w:szCs w:val="18"/>
                                <w:rtl/>
                                <w:lang w:bidi="fa-IR"/>
                              </w:rPr>
                              <w:t>تعریف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962D4" id="_x0000_s1291" type="#_x0000_t202" style="position:absolute;left:0;text-align:left;margin-left:252.25pt;margin-top:49.65pt;width:41.65pt;height:22.5pt;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" fillcolor="#2e75b6" strokecolor="#2f5597" strokeweight=".5pt">
                <v:textbox>
                  <w:txbxContent>
                    <w:p w14:paraId="1D4C0E3C" w14:textId="4D342697" w:rsidR="00A6743B" w:rsidRPr="00A6743B" w:rsidRDefault="00A6743B" w:rsidP="00A6743B">
                      <w:pPr>
                        <w:rPr>
                          <w:rFonts w:cs="B Titr"/>
                          <w:sz w:val="18"/>
                          <w:szCs w:val="18"/>
                          <w:lang w:bidi="fa-IR"/>
                        </w:rPr>
                      </w:pPr>
                      <w:r>
                        <w:rPr>
                          <w:rFonts w:cs="B Titr" w:hint="cs"/>
                          <w:sz w:val="18"/>
                          <w:szCs w:val="18"/>
                          <w:rtl/>
                          <w:lang w:bidi="fa-IR"/>
                        </w:rPr>
                        <w:t>تعریف</w:t>
                      </w:r>
                    </w:p>
                  </w:txbxContent>
                </v:textbox>
              </v:shape>
            </w:pict>
          </mc:Fallback>
        </mc:AlternateContent>
      </w:r>
      <w:r>
        <w:rPr>
          <w:rFonts w:ascii="Arial" w:eastAsia="Times New Roman" w:hAnsi="Arial" w:cs="B Nazanin"/>
          <w:noProof/>
          <w:sz w:val="28"/>
          <w:szCs w:val="28"/>
          <w:rtl/>
          <w:lang w:val="ar-SA"/>
        </w:rPr>
        <mc:AlternateContent>
          <mc:Choice Requires="wps">
            <w:drawing>
              <wp:anchor distT="0" distB="0" distL="114300" distR="114300" simplePos="0" relativeHeight="252103168" behindDoc="0" locked="0" layoutInCell="1" allowOverlap="1" wp14:anchorId="11AF8156" wp14:editId="5DD97D0C">
                <wp:simplePos x="0" y="0"/>
                <wp:positionH relativeFrom="column">
                  <wp:posOffset>2409825</wp:posOffset>
                </wp:positionH>
                <wp:positionV relativeFrom="paragraph">
                  <wp:posOffset>629875</wp:posOffset>
                </wp:positionV>
                <wp:extent cx="528705" cy="286020"/>
                <wp:effectExtent l="0" t="0" r="24130" b="19050"/>
                <wp:wrapNone/>
                <wp:docPr id="1467060923" name="Text Box 263"/>
                <wp:cNvGraphicFramePr/>
                <a:graphic xmlns:a="http://schemas.openxmlformats.org/drawingml/2006/main">
                  <a:graphicData uri="http://schemas.microsoft.com/office/word/2010/wordprocessingShape">
                    <wps:wsp>
                      <wps:cNvSpPr txBox="1"/>
                      <wps:spPr>
                        <a:xfrm>
                          <a:off x="0" y="0"/>
                          <a:ext cx="528705" cy="286020"/>
                        </a:xfrm>
                        <a:prstGeom prst="rect">
                          <a:avLst/>
                        </a:prstGeom>
                        <a:solidFill>
                          <a:schemeClr val="accent5">
                            <a:lumMod val="75000"/>
                          </a:schemeClr>
                        </a:solidFill>
                        <a:ln w="6350">
                          <a:solidFill>
                            <a:schemeClr val="accent1">
                              <a:lumMod val="75000"/>
                            </a:schemeClr>
                          </a:solidFill>
                        </a:ln>
                      </wps:spPr>
                      <wps:txbx>
                        <w:txbxContent>
                          <w:p w14:paraId="7D79C16E" w14:textId="1F0450E4" w:rsidR="00A6743B" w:rsidRPr="00A6743B" w:rsidRDefault="00A6743B">
                            <w:pPr>
                              <w:rPr>
                                <w:rFonts w:cs="B Titr"/>
                                <w:sz w:val="18"/>
                                <w:szCs w:val="18"/>
                                <w:lang w:bidi="fa-IR"/>
                              </w:rPr>
                            </w:pPr>
                            <w:r w:rsidRPr="00A6743B">
                              <w:rPr>
                                <w:rFonts w:cs="B Titr" w:hint="cs"/>
                                <w:sz w:val="18"/>
                                <w:szCs w:val="18"/>
                                <w:rtl/>
                                <w:lang w:bidi="fa-IR"/>
                              </w:rPr>
                              <w:t>نگاشت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F8156" id="_x0000_s1292" type="#_x0000_t202" style="position:absolute;left:0;text-align:left;margin-left:189.75pt;margin-top:49.6pt;width:41.65pt;height:22.5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" fillcolor="#2e74b5 [2408]" strokecolor="#2f5496 [2404]" strokeweight=".5pt">
                <v:textbox>
                  <w:txbxContent>
                    <w:p w14:paraId="7D79C16E" w14:textId="1F0450E4" w:rsidR="00A6743B" w:rsidRPr="00A6743B" w:rsidRDefault="00A6743B">
                      <w:pPr>
                        <w:rPr>
                          <w:rFonts w:cs="B Titr"/>
                          <w:sz w:val="18"/>
                          <w:szCs w:val="18"/>
                          <w:lang w:bidi="fa-IR"/>
                        </w:rPr>
                      </w:pPr>
                      <w:r w:rsidRPr="00A6743B">
                        <w:rPr>
                          <w:rFonts w:cs="B Titr" w:hint="cs"/>
                          <w:sz w:val="18"/>
                          <w:szCs w:val="18"/>
                          <w:rtl/>
                          <w:lang w:bidi="fa-IR"/>
                        </w:rPr>
                        <w:t>نگاشت</w:t>
                      </w:r>
                    </w:p>
                  </w:txbxContent>
                </v:textbox>
              </v:shape>
            </w:pict>
          </mc:Fallback>
        </mc:AlternateContent>
      </w:r>
      <w:r w:rsidR="00C1630F">
        <w:rPr>
          <w:rFonts w:ascii="Arial" w:eastAsia="Times New Roman" w:hAnsi="Arial" w:cs="B Nazanin"/>
          <w:noProof/>
          <w:sz w:val="28"/>
          <w:szCs w:val="28"/>
          <w:rtl/>
          <w:lang w:val="ar-SA"/>
        </w:rPr>
        <mc:AlternateContent>
          <mc:Choice Requires="wps">
            <w:drawing>
              <wp:anchor distT="0" distB="0" distL="114300" distR="114300" simplePos="0" relativeHeight="252100096" behindDoc="0" locked="0" layoutInCell="1" allowOverlap="1" wp14:anchorId="13EB4041" wp14:editId="06EE6E38">
                <wp:simplePos x="0" y="0"/>
                <wp:positionH relativeFrom="column">
                  <wp:posOffset>3601931</wp:posOffset>
                </wp:positionH>
                <wp:positionV relativeFrom="paragraph">
                  <wp:posOffset>88518</wp:posOffset>
                </wp:positionV>
                <wp:extent cx="1918970" cy="710719"/>
                <wp:effectExtent l="0" t="0" r="24130" b="13335"/>
                <wp:wrapNone/>
                <wp:docPr id="1035134643" name="Rectangle: Rounded Corners 262"/>
                <wp:cNvGraphicFramePr/>
                <a:graphic xmlns:a="http://schemas.openxmlformats.org/drawingml/2006/main">
                  <a:graphicData uri="http://schemas.microsoft.com/office/word/2010/wordprocessingShape">
                    <wps:wsp>
                      <wps:cNvSpPr/>
                      <wps:spPr>
                        <a:xfrm>
                          <a:off x="0" y="0"/>
                          <a:ext cx="1918970" cy="710719"/>
                        </a:xfrm>
                        <a:prstGeom prst="roundRect">
                          <a:avLst/>
                        </a:prstGeom>
                        <a:solidFill>
                          <a:srgbClr val="A5A5A5">
                            <a:lumMod val="60000"/>
                            <a:lumOff val="40000"/>
                          </a:srgbClr>
                        </a:solidFill>
                        <a:ln w="12700" cap="flat" cmpd="sng" algn="ctr">
                          <a:solidFill>
                            <a:srgbClr val="4472C4">
                              <a:shade val="15000"/>
                            </a:srgbClr>
                          </a:solidFill>
                          <a:prstDash val="solid"/>
                          <a:miter lim="800000"/>
                        </a:ln>
                        <a:effectLst/>
                      </wps:spPr>
                      <wps:txbx>
                        <w:txbxContent>
                          <w:p w14:paraId="2634844A" w14:textId="77777777" w:rsidR="00C1630F" w:rsidRPr="00C1630F" w:rsidRDefault="00C1630F" w:rsidP="0004024E">
                            <w:pPr>
                              <w:pStyle w:val="ListParagraph"/>
                              <w:numPr>
                                <w:ilvl w:val="0"/>
                                <w:numId w:val="44"/>
                              </w:numPr>
                              <w:ind w:left="184" w:hanging="180"/>
                              <w:jc w:val="left"/>
                              <w:rPr>
                                <w:rFonts w:cs="B Nazanin"/>
                                <w:color w:val="000000" w:themeColor="text1"/>
                                <w:sz w:val="14"/>
                                <w:szCs w:val="14"/>
                                <w:lang w:bidi="fa-IR"/>
                              </w:rPr>
                            </w:pPr>
                            <w:r w:rsidRPr="00C1630F">
                              <w:rPr>
                                <w:rFonts w:cs="B Nazanin"/>
                                <w:color w:val="000000" w:themeColor="text1"/>
                                <w:sz w:val="14"/>
                                <w:szCs w:val="14"/>
                                <w:rtl/>
                                <w:lang w:bidi="fa-IR"/>
                              </w:rPr>
                              <w:t>پرش‌ها</w:t>
                            </w:r>
                            <w:r w:rsidRPr="00C1630F">
                              <w:rPr>
                                <w:rFonts w:cs="B Nazanin" w:hint="cs"/>
                                <w:color w:val="000000" w:themeColor="text1"/>
                                <w:sz w:val="14"/>
                                <w:szCs w:val="14"/>
                                <w:rtl/>
                                <w:lang w:bidi="fa-IR"/>
                              </w:rPr>
                              <w:t>ی</w:t>
                            </w:r>
                            <w:r w:rsidRPr="00C1630F">
                              <w:rPr>
                                <w:rFonts w:cs="B Nazanin"/>
                                <w:color w:val="000000" w:themeColor="text1"/>
                                <w:sz w:val="14"/>
                                <w:szCs w:val="14"/>
                                <w:rtl/>
                                <w:lang w:bidi="fa-IR"/>
                              </w:rPr>
                              <w:t xml:space="preserve"> بلند و پرش‌ها</w:t>
                            </w:r>
                            <w:r w:rsidRPr="00C1630F">
                              <w:rPr>
                                <w:rFonts w:cs="B Nazanin" w:hint="cs"/>
                                <w:color w:val="000000" w:themeColor="text1"/>
                                <w:sz w:val="14"/>
                                <w:szCs w:val="14"/>
                                <w:rtl/>
                                <w:lang w:bidi="fa-IR"/>
                              </w:rPr>
                              <w:t>ی</w:t>
                            </w:r>
                            <w:r w:rsidRPr="00C1630F">
                              <w:rPr>
                                <w:rFonts w:cs="B Nazanin"/>
                                <w:color w:val="000000" w:themeColor="text1"/>
                                <w:sz w:val="14"/>
                                <w:szCs w:val="14"/>
                                <w:rtl/>
                                <w:lang w:bidi="fa-IR"/>
                              </w:rPr>
                              <w:t xml:space="preserve"> دور</w:t>
                            </w:r>
                          </w:p>
                          <w:p w14:paraId="568FA39F" w14:textId="6F333DF8" w:rsidR="00C1630F" w:rsidRDefault="00C1630F" w:rsidP="0004024E">
                            <w:pPr>
                              <w:pStyle w:val="ListParagraph"/>
                              <w:numPr>
                                <w:ilvl w:val="0"/>
                                <w:numId w:val="44"/>
                              </w:numPr>
                              <w:ind w:left="94" w:hanging="90"/>
                              <w:jc w:val="left"/>
                              <w:rPr>
                                <w:rFonts w:cs="B Nazanin"/>
                                <w:color w:val="000000" w:themeColor="text1"/>
                                <w:sz w:val="14"/>
                                <w:szCs w:val="14"/>
                                <w:lang w:bidi="fa-IR"/>
                              </w:rPr>
                            </w:pPr>
                            <w:r w:rsidRPr="00C1630F">
                              <w:rPr>
                                <w:rFonts w:cs="B Nazanin"/>
                                <w:color w:val="000000" w:themeColor="text1"/>
                                <w:sz w:val="14"/>
                                <w:szCs w:val="14"/>
                                <w:rtl/>
                                <w:lang w:bidi="fa-IR"/>
                              </w:rPr>
                              <w:t xml:space="preserve"> مبادلات ز</w:t>
                            </w:r>
                            <w:r w:rsidRPr="00C1630F">
                              <w:rPr>
                                <w:rFonts w:cs="B Nazanin" w:hint="cs"/>
                                <w:color w:val="000000" w:themeColor="text1"/>
                                <w:sz w:val="14"/>
                                <w:szCs w:val="14"/>
                                <w:rtl/>
                                <w:lang w:bidi="fa-IR"/>
                              </w:rPr>
                              <w:t>ی</w:t>
                            </w:r>
                            <w:r w:rsidRPr="00C1630F">
                              <w:rPr>
                                <w:rFonts w:cs="B Nazanin" w:hint="eastAsia"/>
                                <w:color w:val="000000" w:themeColor="text1"/>
                                <w:sz w:val="14"/>
                                <w:szCs w:val="14"/>
                                <w:rtl/>
                                <w:lang w:bidi="fa-IR"/>
                              </w:rPr>
                              <w:t>ست‌مح</w:t>
                            </w:r>
                            <w:r w:rsidRPr="00C1630F">
                              <w:rPr>
                                <w:rFonts w:cs="B Nazanin" w:hint="cs"/>
                                <w:color w:val="000000" w:themeColor="text1"/>
                                <w:sz w:val="14"/>
                                <w:szCs w:val="14"/>
                                <w:rtl/>
                                <w:lang w:bidi="fa-IR"/>
                              </w:rPr>
                              <w:t>ی</w:t>
                            </w:r>
                            <w:r w:rsidRPr="00C1630F">
                              <w:rPr>
                                <w:rFonts w:cs="B Nazanin" w:hint="eastAsia"/>
                                <w:color w:val="000000" w:themeColor="text1"/>
                                <w:sz w:val="14"/>
                                <w:szCs w:val="14"/>
                                <w:rtl/>
                                <w:lang w:bidi="fa-IR"/>
                              </w:rPr>
                              <w:t>ط</w:t>
                            </w:r>
                            <w:r w:rsidRPr="00C1630F">
                              <w:rPr>
                                <w:rFonts w:cs="B Nazanin" w:hint="cs"/>
                                <w:color w:val="000000" w:themeColor="text1"/>
                                <w:sz w:val="14"/>
                                <w:szCs w:val="14"/>
                                <w:rtl/>
                                <w:lang w:bidi="fa-IR"/>
                              </w:rPr>
                              <w:t>ی</w:t>
                            </w:r>
                            <w:r w:rsidRPr="00C1630F">
                              <w:rPr>
                                <w:rFonts w:cs="B Nazanin" w:hint="eastAsia"/>
                                <w:color w:val="000000" w:themeColor="text1"/>
                                <w:sz w:val="14"/>
                                <w:szCs w:val="14"/>
                                <w:rtl/>
                                <w:lang w:bidi="fa-IR"/>
                              </w:rPr>
                              <w:t>،</w:t>
                            </w:r>
                            <w:r w:rsidRPr="00C1630F">
                              <w:rPr>
                                <w:rFonts w:cs="B Nazanin"/>
                                <w:color w:val="000000" w:themeColor="text1"/>
                                <w:sz w:val="14"/>
                                <w:szCs w:val="14"/>
                                <w:rtl/>
                                <w:lang w:bidi="fa-IR"/>
                              </w:rPr>
                              <w:t xml:space="preserve"> مسئول</w:t>
                            </w:r>
                            <w:r w:rsidRPr="00C1630F">
                              <w:rPr>
                                <w:rFonts w:cs="B Nazanin" w:hint="cs"/>
                                <w:color w:val="000000" w:themeColor="text1"/>
                                <w:sz w:val="14"/>
                                <w:szCs w:val="14"/>
                                <w:rtl/>
                                <w:lang w:bidi="fa-IR"/>
                              </w:rPr>
                              <w:t>ی</w:t>
                            </w:r>
                            <w:r w:rsidRPr="00C1630F">
                              <w:rPr>
                                <w:rFonts w:cs="B Nazanin" w:hint="eastAsia"/>
                                <w:color w:val="000000" w:themeColor="text1"/>
                                <w:sz w:val="14"/>
                                <w:szCs w:val="14"/>
                                <w:rtl/>
                                <w:lang w:bidi="fa-IR"/>
                              </w:rPr>
                              <w:t>ت</w:t>
                            </w:r>
                            <w:r w:rsidRPr="00C1630F">
                              <w:rPr>
                                <w:rFonts w:cs="B Nazanin"/>
                                <w:color w:val="000000" w:themeColor="text1"/>
                                <w:sz w:val="14"/>
                                <w:szCs w:val="14"/>
                                <w:rtl/>
                                <w:lang w:bidi="fa-IR"/>
                              </w:rPr>
                              <w:t xml:space="preserve"> اجتماع</w:t>
                            </w:r>
                            <w:r w:rsidRPr="00C1630F">
                              <w:rPr>
                                <w:rFonts w:cs="B Nazanin" w:hint="cs"/>
                                <w:color w:val="000000" w:themeColor="text1"/>
                                <w:sz w:val="14"/>
                                <w:szCs w:val="14"/>
                                <w:rtl/>
                                <w:lang w:bidi="fa-IR"/>
                              </w:rPr>
                              <w:t>ی</w:t>
                            </w:r>
                            <w:r w:rsidRPr="00C1630F">
                              <w:rPr>
                                <w:rFonts w:cs="B Nazanin"/>
                                <w:color w:val="000000" w:themeColor="text1"/>
                                <w:sz w:val="14"/>
                                <w:szCs w:val="14"/>
                                <w:rtl/>
                                <w:lang w:bidi="fa-IR"/>
                              </w:rPr>
                              <w:t xml:space="preserve"> و حاکم</w:t>
                            </w:r>
                            <w:r w:rsidRPr="00C1630F">
                              <w:rPr>
                                <w:rFonts w:cs="B Nazanin" w:hint="cs"/>
                                <w:color w:val="000000" w:themeColor="text1"/>
                                <w:sz w:val="14"/>
                                <w:szCs w:val="14"/>
                                <w:rtl/>
                                <w:lang w:bidi="fa-IR"/>
                              </w:rPr>
                              <w:t>ی</w:t>
                            </w:r>
                            <w:r w:rsidRPr="00C1630F">
                              <w:rPr>
                                <w:rFonts w:cs="B Nazanin" w:hint="eastAsia"/>
                                <w:color w:val="000000" w:themeColor="text1"/>
                                <w:sz w:val="14"/>
                                <w:szCs w:val="14"/>
                                <w:rtl/>
                                <w:lang w:bidi="fa-IR"/>
                              </w:rPr>
                              <w:t>ت</w:t>
                            </w:r>
                            <w:r w:rsidRPr="00C1630F">
                              <w:rPr>
                                <w:rFonts w:cs="B Nazanin"/>
                                <w:color w:val="000000" w:themeColor="text1"/>
                                <w:sz w:val="14"/>
                                <w:szCs w:val="14"/>
                                <w:rtl/>
                                <w:lang w:bidi="fa-IR"/>
                              </w:rPr>
                              <w:t xml:space="preserve"> شرکت</w:t>
                            </w:r>
                            <w:r w:rsidRPr="00C1630F">
                              <w:rPr>
                                <w:rFonts w:cs="B Nazanin" w:hint="cs"/>
                                <w:color w:val="000000" w:themeColor="text1"/>
                                <w:sz w:val="14"/>
                                <w:szCs w:val="14"/>
                                <w:rtl/>
                                <w:lang w:bidi="fa-IR"/>
                              </w:rPr>
                              <w:t>ی</w:t>
                            </w:r>
                          </w:p>
                          <w:p w14:paraId="6164F3AB" w14:textId="78E4D51D" w:rsidR="00C1630F" w:rsidRPr="00C1630F" w:rsidRDefault="00C1630F" w:rsidP="0004024E">
                            <w:pPr>
                              <w:pStyle w:val="ListParagraph"/>
                              <w:numPr>
                                <w:ilvl w:val="0"/>
                                <w:numId w:val="44"/>
                              </w:numPr>
                              <w:ind w:left="94" w:hanging="90"/>
                              <w:jc w:val="left"/>
                              <w:rPr>
                                <w:rFonts w:cs="B Nazanin"/>
                                <w:color w:val="000000" w:themeColor="text1"/>
                                <w:sz w:val="14"/>
                                <w:szCs w:val="14"/>
                                <w:lang w:bidi="fa-IR"/>
                              </w:rPr>
                            </w:pPr>
                            <w:r w:rsidRPr="00C1630F">
                              <w:rPr>
                                <w:rFonts w:ascii="Arial" w:eastAsia="Times New Roman" w:hAnsi="Arial" w:cs="B Nazanin"/>
                                <w:sz w:val="14"/>
                                <w:szCs w:val="14"/>
                                <w:rtl/>
                              </w:rPr>
                              <w:t>اندازه‌گ</w:t>
                            </w:r>
                            <w:r w:rsidRPr="00C1630F">
                              <w:rPr>
                                <w:rFonts w:ascii="Arial" w:eastAsia="Times New Roman" w:hAnsi="Arial" w:cs="B Nazanin" w:hint="cs"/>
                                <w:sz w:val="14"/>
                                <w:szCs w:val="14"/>
                                <w:rtl/>
                              </w:rPr>
                              <w:t>ی</w:t>
                            </w:r>
                            <w:r w:rsidRPr="00C1630F">
                              <w:rPr>
                                <w:rFonts w:ascii="Arial" w:eastAsia="Times New Roman" w:hAnsi="Arial" w:cs="B Nazanin" w:hint="eastAsia"/>
                                <w:sz w:val="14"/>
                                <w:szCs w:val="14"/>
                                <w:rtl/>
                              </w:rPr>
                              <w:t>ر</w:t>
                            </w:r>
                            <w:r w:rsidRPr="00C1630F">
                              <w:rPr>
                                <w:rFonts w:ascii="Arial" w:eastAsia="Times New Roman" w:hAnsi="Arial" w:cs="B Nazanin" w:hint="cs"/>
                                <w:sz w:val="14"/>
                                <w:szCs w:val="14"/>
                                <w:rtl/>
                              </w:rPr>
                              <w:t>ی</w:t>
                            </w:r>
                            <w:r w:rsidRPr="00C1630F">
                              <w:rPr>
                                <w:rFonts w:ascii="Arial" w:eastAsia="Times New Roman" w:hAnsi="Arial" w:cs="B Nazanin"/>
                                <w:sz w:val="14"/>
                                <w:szCs w:val="14"/>
                                <w:rtl/>
                              </w:rPr>
                              <w:t xml:space="preserve"> و ارز</w:t>
                            </w:r>
                            <w:r w:rsidRPr="00C1630F">
                              <w:rPr>
                                <w:rFonts w:ascii="Arial" w:eastAsia="Times New Roman" w:hAnsi="Arial" w:cs="B Nazanin" w:hint="cs"/>
                                <w:sz w:val="14"/>
                                <w:szCs w:val="14"/>
                                <w:rtl/>
                              </w:rPr>
                              <w:t>ی</w:t>
                            </w:r>
                            <w:r w:rsidRPr="00C1630F">
                              <w:rPr>
                                <w:rFonts w:ascii="Arial" w:eastAsia="Times New Roman" w:hAnsi="Arial" w:cs="B Nazanin" w:hint="eastAsia"/>
                                <w:sz w:val="14"/>
                                <w:szCs w:val="14"/>
                                <w:rtl/>
                              </w:rPr>
                              <w:t>اب</w:t>
                            </w:r>
                            <w:r w:rsidRPr="00C1630F">
                              <w:rPr>
                                <w:rFonts w:ascii="Arial" w:eastAsia="Times New Roman" w:hAnsi="Arial" w:cs="B Nazanin" w:hint="cs"/>
                                <w:sz w:val="14"/>
                                <w:szCs w:val="14"/>
                                <w:rtl/>
                              </w:rPr>
                              <w:t>ی</w:t>
                            </w:r>
                          </w:p>
                          <w:p w14:paraId="5F84FB61" w14:textId="29593475" w:rsidR="00C1630F" w:rsidRPr="00C1630F" w:rsidRDefault="00C1630F" w:rsidP="00C1630F">
                            <w:pPr>
                              <w:jc w:val="left"/>
                              <w:rPr>
                                <w:rFonts w:cs="B Nazanin"/>
                                <w:color w:val="000000" w:themeColor="text1"/>
                                <w:sz w:val="18"/>
                                <w:szCs w:val="18"/>
                                <w:lang w:bidi="fa-IR"/>
                              </w:rPr>
                            </w:pPr>
                            <w:r w:rsidRPr="00C1630F">
                              <w:rPr>
                                <w:rFonts w:cs="B Nazanin"/>
                                <w:color w:val="000000" w:themeColor="text1"/>
                                <w:sz w:val="18"/>
                                <w:szCs w:val="18"/>
                                <w:rtl/>
                                <w:lang w:bidi="fa-IR"/>
                              </w:rPr>
                              <w:t>اندازه‌گ</w:t>
                            </w:r>
                            <w:r w:rsidRPr="00C1630F">
                              <w:rPr>
                                <w:rFonts w:cs="B Nazanin" w:hint="cs"/>
                                <w:color w:val="000000" w:themeColor="text1"/>
                                <w:sz w:val="18"/>
                                <w:szCs w:val="18"/>
                                <w:rtl/>
                                <w:lang w:bidi="fa-IR"/>
                              </w:rPr>
                              <w:t>ی</w:t>
                            </w:r>
                            <w:r w:rsidRPr="00C1630F">
                              <w:rPr>
                                <w:rFonts w:cs="B Nazanin" w:hint="eastAsia"/>
                                <w:color w:val="000000" w:themeColor="text1"/>
                                <w:sz w:val="18"/>
                                <w:szCs w:val="18"/>
                                <w:rtl/>
                                <w:lang w:bidi="fa-IR"/>
                              </w:rPr>
                              <w:t>ر</w:t>
                            </w:r>
                            <w:r w:rsidRPr="00C1630F">
                              <w:rPr>
                                <w:rFonts w:cs="B Nazanin" w:hint="cs"/>
                                <w:color w:val="000000" w:themeColor="text1"/>
                                <w:sz w:val="18"/>
                                <w:szCs w:val="18"/>
                                <w:rtl/>
                                <w:lang w:bidi="fa-IR"/>
                              </w:rPr>
                              <w:t>ی</w:t>
                            </w:r>
                            <w:r w:rsidRPr="00C1630F">
                              <w:rPr>
                                <w:rFonts w:cs="B Nazanin"/>
                                <w:color w:val="000000" w:themeColor="text1"/>
                                <w:sz w:val="18"/>
                                <w:szCs w:val="18"/>
                                <w:rtl/>
                                <w:lang w:bidi="fa-IR"/>
                              </w:rPr>
                              <w:t xml:space="preserve"> و ارز</w:t>
                            </w:r>
                            <w:r w:rsidRPr="00C1630F">
                              <w:rPr>
                                <w:rFonts w:cs="B Nazanin" w:hint="cs"/>
                                <w:color w:val="000000" w:themeColor="text1"/>
                                <w:sz w:val="18"/>
                                <w:szCs w:val="18"/>
                                <w:rtl/>
                                <w:lang w:bidi="fa-IR"/>
                              </w:rPr>
                              <w:t>ی</w:t>
                            </w:r>
                            <w:r w:rsidRPr="00C1630F">
                              <w:rPr>
                                <w:rFonts w:cs="B Nazanin" w:hint="eastAsia"/>
                                <w:color w:val="000000" w:themeColor="text1"/>
                                <w:sz w:val="18"/>
                                <w:szCs w:val="18"/>
                                <w:rtl/>
                                <w:lang w:bidi="fa-IR"/>
                              </w:rPr>
                              <w:t>اب</w:t>
                            </w:r>
                            <w:r w:rsidRPr="00C1630F">
                              <w:rPr>
                                <w:rFonts w:cs="B Nazanin" w:hint="cs"/>
                                <w:color w:val="000000" w:themeColor="text1"/>
                                <w:sz w:val="18"/>
                                <w:szCs w:val="18"/>
                                <w:rtl/>
                                <w:lang w:bidi="fa-IR"/>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EB4041" id="_x0000_s1293" style="position:absolute;left:0;text-align:left;margin-left:283.6pt;margin-top:6.95pt;width:151.1pt;height:55.95pt;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" fillcolor="#c9c9c9" strokecolor="#172c51" strokeweight="1pt">
                <v:stroke joinstyle="miter"/>
                <v:textbox>
                  <w:txbxContent>
                    <w:p w14:paraId="2634844A" w14:textId="77777777" w:rsidR="00C1630F" w:rsidRPr="00C1630F" w:rsidRDefault="00C1630F" w:rsidP="00C1630F">
                      <w:pPr>
                        <w:pStyle w:val="ListParagraph"/>
                        <w:numPr>
                          <w:ilvl w:val="0"/>
                          <w:numId w:val="57"/>
                        </w:numPr>
                        <w:ind w:left="184" w:hanging="180"/>
                        <w:jc w:val="left"/>
                        <w:rPr>
                          <w:rFonts w:cs="B Nazanin"/>
                          <w:color w:val="000000" w:themeColor="text1"/>
                          <w:sz w:val="14"/>
                          <w:szCs w:val="14"/>
                          <w:lang w:bidi="fa-IR"/>
                        </w:rPr>
                      </w:pPr>
                      <w:r w:rsidRPr="00C1630F">
                        <w:rPr>
                          <w:rFonts w:cs="B Nazanin"/>
                          <w:color w:val="000000" w:themeColor="text1"/>
                          <w:sz w:val="14"/>
                          <w:szCs w:val="14"/>
                          <w:rtl/>
                          <w:lang w:bidi="fa-IR"/>
                        </w:rPr>
                        <w:t>پرش‌ها</w:t>
                      </w:r>
                      <w:r w:rsidRPr="00C1630F">
                        <w:rPr>
                          <w:rFonts w:cs="B Nazanin" w:hint="cs"/>
                          <w:color w:val="000000" w:themeColor="text1"/>
                          <w:sz w:val="14"/>
                          <w:szCs w:val="14"/>
                          <w:rtl/>
                          <w:lang w:bidi="fa-IR"/>
                        </w:rPr>
                        <w:t>ی</w:t>
                      </w:r>
                      <w:r w:rsidRPr="00C1630F">
                        <w:rPr>
                          <w:rFonts w:cs="B Nazanin"/>
                          <w:color w:val="000000" w:themeColor="text1"/>
                          <w:sz w:val="14"/>
                          <w:szCs w:val="14"/>
                          <w:rtl/>
                          <w:lang w:bidi="fa-IR"/>
                        </w:rPr>
                        <w:t xml:space="preserve"> بلند و پرش‌ها</w:t>
                      </w:r>
                      <w:r w:rsidRPr="00C1630F">
                        <w:rPr>
                          <w:rFonts w:cs="B Nazanin" w:hint="cs"/>
                          <w:color w:val="000000" w:themeColor="text1"/>
                          <w:sz w:val="14"/>
                          <w:szCs w:val="14"/>
                          <w:rtl/>
                          <w:lang w:bidi="fa-IR"/>
                        </w:rPr>
                        <w:t>ی</w:t>
                      </w:r>
                      <w:r w:rsidRPr="00C1630F">
                        <w:rPr>
                          <w:rFonts w:cs="B Nazanin"/>
                          <w:color w:val="000000" w:themeColor="text1"/>
                          <w:sz w:val="14"/>
                          <w:szCs w:val="14"/>
                          <w:rtl/>
                          <w:lang w:bidi="fa-IR"/>
                        </w:rPr>
                        <w:t xml:space="preserve"> دور</w:t>
                      </w:r>
                    </w:p>
                    <w:p w14:paraId="568FA39F" w14:textId="6F333DF8" w:rsidR="00C1630F" w:rsidRDefault="00C1630F" w:rsidP="00C1630F">
                      <w:pPr>
                        <w:pStyle w:val="ListParagraph"/>
                        <w:numPr>
                          <w:ilvl w:val="0"/>
                          <w:numId w:val="57"/>
                        </w:numPr>
                        <w:ind w:left="94" w:hanging="90"/>
                        <w:jc w:val="left"/>
                        <w:rPr>
                          <w:rFonts w:cs="B Nazanin"/>
                          <w:color w:val="000000" w:themeColor="text1"/>
                          <w:sz w:val="14"/>
                          <w:szCs w:val="14"/>
                          <w:lang w:bidi="fa-IR"/>
                        </w:rPr>
                      </w:pPr>
                      <w:r w:rsidRPr="00C1630F">
                        <w:rPr>
                          <w:rFonts w:cs="B Nazanin"/>
                          <w:color w:val="000000" w:themeColor="text1"/>
                          <w:sz w:val="14"/>
                          <w:szCs w:val="14"/>
                          <w:rtl/>
                          <w:lang w:bidi="fa-IR"/>
                        </w:rPr>
                        <w:t xml:space="preserve"> مبادلات ز</w:t>
                      </w:r>
                      <w:r w:rsidRPr="00C1630F">
                        <w:rPr>
                          <w:rFonts w:cs="B Nazanin" w:hint="cs"/>
                          <w:color w:val="000000" w:themeColor="text1"/>
                          <w:sz w:val="14"/>
                          <w:szCs w:val="14"/>
                          <w:rtl/>
                          <w:lang w:bidi="fa-IR"/>
                        </w:rPr>
                        <w:t>ی</w:t>
                      </w:r>
                      <w:r w:rsidRPr="00C1630F">
                        <w:rPr>
                          <w:rFonts w:cs="B Nazanin" w:hint="eastAsia"/>
                          <w:color w:val="000000" w:themeColor="text1"/>
                          <w:sz w:val="14"/>
                          <w:szCs w:val="14"/>
                          <w:rtl/>
                          <w:lang w:bidi="fa-IR"/>
                        </w:rPr>
                        <w:t>ست‌مح</w:t>
                      </w:r>
                      <w:r w:rsidRPr="00C1630F">
                        <w:rPr>
                          <w:rFonts w:cs="B Nazanin" w:hint="cs"/>
                          <w:color w:val="000000" w:themeColor="text1"/>
                          <w:sz w:val="14"/>
                          <w:szCs w:val="14"/>
                          <w:rtl/>
                          <w:lang w:bidi="fa-IR"/>
                        </w:rPr>
                        <w:t>ی</w:t>
                      </w:r>
                      <w:r w:rsidRPr="00C1630F">
                        <w:rPr>
                          <w:rFonts w:cs="B Nazanin" w:hint="eastAsia"/>
                          <w:color w:val="000000" w:themeColor="text1"/>
                          <w:sz w:val="14"/>
                          <w:szCs w:val="14"/>
                          <w:rtl/>
                          <w:lang w:bidi="fa-IR"/>
                        </w:rPr>
                        <w:t>ط</w:t>
                      </w:r>
                      <w:r w:rsidRPr="00C1630F">
                        <w:rPr>
                          <w:rFonts w:cs="B Nazanin" w:hint="cs"/>
                          <w:color w:val="000000" w:themeColor="text1"/>
                          <w:sz w:val="14"/>
                          <w:szCs w:val="14"/>
                          <w:rtl/>
                          <w:lang w:bidi="fa-IR"/>
                        </w:rPr>
                        <w:t>ی</w:t>
                      </w:r>
                      <w:r w:rsidRPr="00C1630F">
                        <w:rPr>
                          <w:rFonts w:cs="B Nazanin" w:hint="eastAsia"/>
                          <w:color w:val="000000" w:themeColor="text1"/>
                          <w:sz w:val="14"/>
                          <w:szCs w:val="14"/>
                          <w:rtl/>
                          <w:lang w:bidi="fa-IR"/>
                        </w:rPr>
                        <w:t>،</w:t>
                      </w:r>
                      <w:r w:rsidRPr="00C1630F">
                        <w:rPr>
                          <w:rFonts w:cs="B Nazanin"/>
                          <w:color w:val="000000" w:themeColor="text1"/>
                          <w:sz w:val="14"/>
                          <w:szCs w:val="14"/>
                          <w:rtl/>
                          <w:lang w:bidi="fa-IR"/>
                        </w:rPr>
                        <w:t xml:space="preserve"> مسئول</w:t>
                      </w:r>
                      <w:r w:rsidRPr="00C1630F">
                        <w:rPr>
                          <w:rFonts w:cs="B Nazanin" w:hint="cs"/>
                          <w:color w:val="000000" w:themeColor="text1"/>
                          <w:sz w:val="14"/>
                          <w:szCs w:val="14"/>
                          <w:rtl/>
                          <w:lang w:bidi="fa-IR"/>
                        </w:rPr>
                        <w:t>ی</w:t>
                      </w:r>
                      <w:r w:rsidRPr="00C1630F">
                        <w:rPr>
                          <w:rFonts w:cs="B Nazanin" w:hint="eastAsia"/>
                          <w:color w:val="000000" w:themeColor="text1"/>
                          <w:sz w:val="14"/>
                          <w:szCs w:val="14"/>
                          <w:rtl/>
                          <w:lang w:bidi="fa-IR"/>
                        </w:rPr>
                        <w:t>ت</w:t>
                      </w:r>
                      <w:r w:rsidRPr="00C1630F">
                        <w:rPr>
                          <w:rFonts w:cs="B Nazanin"/>
                          <w:color w:val="000000" w:themeColor="text1"/>
                          <w:sz w:val="14"/>
                          <w:szCs w:val="14"/>
                          <w:rtl/>
                          <w:lang w:bidi="fa-IR"/>
                        </w:rPr>
                        <w:t xml:space="preserve"> اجتماع</w:t>
                      </w:r>
                      <w:r w:rsidRPr="00C1630F">
                        <w:rPr>
                          <w:rFonts w:cs="B Nazanin" w:hint="cs"/>
                          <w:color w:val="000000" w:themeColor="text1"/>
                          <w:sz w:val="14"/>
                          <w:szCs w:val="14"/>
                          <w:rtl/>
                          <w:lang w:bidi="fa-IR"/>
                        </w:rPr>
                        <w:t>ی</w:t>
                      </w:r>
                      <w:r w:rsidRPr="00C1630F">
                        <w:rPr>
                          <w:rFonts w:cs="B Nazanin"/>
                          <w:color w:val="000000" w:themeColor="text1"/>
                          <w:sz w:val="14"/>
                          <w:szCs w:val="14"/>
                          <w:rtl/>
                          <w:lang w:bidi="fa-IR"/>
                        </w:rPr>
                        <w:t xml:space="preserve"> و حاکم</w:t>
                      </w:r>
                      <w:r w:rsidRPr="00C1630F">
                        <w:rPr>
                          <w:rFonts w:cs="B Nazanin" w:hint="cs"/>
                          <w:color w:val="000000" w:themeColor="text1"/>
                          <w:sz w:val="14"/>
                          <w:szCs w:val="14"/>
                          <w:rtl/>
                          <w:lang w:bidi="fa-IR"/>
                        </w:rPr>
                        <w:t>ی</w:t>
                      </w:r>
                      <w:r w:rsidRPr="00C1630F">
                        <w:rPr>
                          <w:rFonts w:cs="B Nazanin" w:hint="eastAsia"/>
                          <w:color w:val="000000" w:themeColor="text1"/>
                          <w:sz w:val="14"/>
                          <w:szCs w:val="14"/>
                          <w:rtl/>
                          <w:lang w:bidi="fa-IR"/>
                        </w:rPr>
                        <w:t>ت</w:t>
                      </w:r>
                      <w:r w:rsidRPr="00C1630F">
                        <w:rPr>
                          <w:rFonts w:cs="B Nazanin"/>
                          <w:color w:val="000000" w:themeColor="text1"/>
                          <w:sz w:val="14"/>
                          <w:szCs w:val="14"/>
                          <w:rtl/>
                          <w:lang w:bidi="fa-IR"/>
                        </w:rPr>
                        <w:t xml:space="preserve"> شرکت</w:t>
                      </w:r>
                      <w:r w:rsidRPr="00C1630F">
                        <w:rPr>
                          <w:rFonts w:cs="B Nazanin" w:hint="cs"/>
                          <w:color w:val="000000" w:themeColor="text1"/>
                          <w:sz w:val="14"/>
                          <w:szCs w:val="14"/>
                          <w:rtl/>
                          <w:lang w:bidi="fa-IR"/>
                        </w:rPr>
                        <w:t>ی</w:t>
                      </w:r>
                    </w:p>
                    <w:p w14:paraId="6164F3AB" w14:textId="78E4D51D" w:rsidR="00C1630F" w:rsidRPr="00C1630F" w:rsidRDefault="00C1630F" w:rsidP="00C1630F">
                      <w:pPr>
                        <w:pStyle w:val="ListParagraph"/>
                        <w:numPr>
                          <w:ilvl w:val="0"/>
                          <w:numId w:val="57"/>
                        </w:numPr>
                        <w:ind w:left="94" w:hanging="90"/>
                        <w:jc w:val="left"/>
                        <w:rPr>
                          <w:rFonts w:cs="B Nazanin"/>
                          <w:color w:val="000000" w:themeColor="text1"/>
                          <w:sz w:val="14"/>
                          <w:szCs w:val="14"/>
                          <w:lang w:bidi="fa-IR"/>
                        </w:rPr>
                      </w:pPr>
                      <w:r w:rsidRPr="00C1630F">
                        <w:rPr>
                          <w:rFonts w:ascii="Arial" w:eastAsia="Times New Roman" w:hAnsi="Arial" w:cs="B Nazanin"/>
                          <w:sz w:val="14"/>
                          <w:szCs w:val="14"/>
                          <w:rtl/>
                        </w:rPr>
                        <w:t>اندازه‌گ</w:t>
                      </w:r>
                      <w:r w:rsidRPr="00C1630F">
                        <w:rPr>
                          <w:rFonts w:ascii="Arial" w:eastAsia="Times New Roman" w:hAnsi="Arial" w:cs="B Nazanin" w:hint="cs"/>
                          <w:sz w:val="14"/>
                          <w:szCs w:val="14"/>
                          <w:rtl/>
                        </w:rPr>
                        <w:t>ی</w:t>
                      </w:r>
                      <w:r w:rsidRPr="00C1630F">
                        <w:rPr>
                          <w:rFonts w:ascii="Arial" w:eastAsia="Times New Roman" w:hAnsi="Arial" w:cs="B Nazanin" w:hint="eastAsia"/>
                          <w:sz w:val="14"/>
                          <w:szCs w:val="14"/>
                          <w:rtl/>
                        </w:rPr>
                        <w:t>ر</w:t>
                      </w:r>
                      <w:r w:rsidRPr="00C1630F">
                        <w:rPr>
                          <w:rFonts w:ascii="Arial" w:eastAsia="Times New Roman" w:hAnsi="Arial" w:cs="B Nazanin" w:hint="cs"/>
                          <w:sz w:val="14"/>
                          <w:szCs w:val="14"/>
                          <w:rtl/>
                        </w:rPr>
                        <w:t>ی</w:t>
                      </w:r>
                      <w:r w:rsidRPr="00C1630F">
                        <w:rPr>
                          <w:rFonts w:ascii="Arial" w:eastAsia="Times New Roman" w:hAnsi="Arial" w:cs="B Nazanin"/>
                          <w:sz w:val="14"/>
                          <w:szCs w:val="14"/>
                          <w:rtl/>
                        </w:rPr>
                        <w:t xml:space="preserve"> و ارز</w:t>
                      </w:r>
                      <w:r w:rsidRPr="00C1630F">
                        <w:rPr>
                          <w:rFonts w:ascii="Arial" w:eastAsia="Times New Roman" w:hAnsi="Arial" w:cs="B Nazanin" w:hint="cs"/>
                          <w:sz w:val="14"/>
                          <w:szCs w:val="14"/>
                          <w:rtl/>
                        </w:rPr>
                        <w:t>ی</w:t>
                      </w:r>
                      <w:r w:rsidRPr="00C1630F">
                        <w:rPr>
                          <w:rFonts w:ascii="Arial" w:eastAsia="Times New Roman" w:hAnsi="Arial" w:cs="B Nazanin" w:hint="eastAsia"/>
                          <w:sz w:val="14"/>
                          <w:szCs w:val="14"/>
                          <w:rtl/>
                        </w:rPr>
                        <w:t>اب</w:t>
                      </w:r>
                      <w:r w:rsidRPr="00C1630F">
                        <w:rPr>
                          <w:rFonts w:ascii="Arial" w:eastAsia="Times New Roman" w:hAnsi="Arial" w:cs="B Nazanin" w:hint="cs"/>
                          <w:sz w:val="14"/>
                          <w:szCs w:val="14"/>
                          <w:rtl/>
                        </w:rPr>
                        <w:t>ی</w:t>
                      </w:r>
                    </w:p>
                    <w:p w14:paraId="5F84FB61" w14:textId="29593475" w:rsidR="00C1630F" w:rsidRPr="00C1630F" w:rsidRDefault="00C1630F" w:rsidP="00C1630F">
                      <w:pPr>
                        <w:jc w:val="left"/>
                        <w:rPr>
                          <w:rFonts w:cs="B Nazanin"/>
                          <w:color w:val="000000" w:themeColor="text1"/>
                          <w:sz w:val="18"/>
                          <w:szCs w:val="18"/>
                          <w:lang w:bidi="fa-IR"/>
                        </w:rPr>
                      </w:pPr>
                      <w:r w:rsidRPr="00C1630F">
                        <w:rPr>
                          <w:rFonts w:cs="B Nazanin"/>
                          <w:color w:val="000000" w:themeColor="text1"/>
                          <w:sz w:val="18"/>
                          <w:szCs w:val="18"/>
                          <w:rtl/>
                          <w:lang w:bidi="fa-IR"/>
                        </w:rPr>
                        <w:t>اندازه‌گ</w:t>
                      </w:r>
                      <w:r w:rsidRPr="00C1630F">
                        <w:rPr>
                          <w:rFonts w:cs="B Nazanin" w:hint="cs"/>
                          <w:color w:val="000000" w:themeColor="text1"/>
                          <w:sz w:val="18"/>
                          <w:szCs w:val="18"/>
                          <w:rtl/>
                          <w:lang w:bidi="fa-IR"/>
                        </w:rPr>
                        <w:t>ی</w:t>
                      </w:r>
                      <w:r w:rsidRPr="00C1630F">
                        <w:rPr>
                          <w:rFonts w:cs="B Nazanin" w:hint="eastAsia"/>
                          <w:color w:val="000000" w:themeColor="text1"/>
                          <w:sz w:val="18"/>
                          <w:szCs w:val="18"/>
                          <w:rtl/>
                          <w:lang w:bidi="fa-IR"/>
                        </w:rPr>
                        <w:t>ر</w:t>
                      </w:r>
                      <w:r w:rsidRPr="00C1630F">
                        <w:rPr>
                          <w:rFonts w:cs="B Nazanin" w:hint="cs"/>
                          <w:color w:val="000000" w:themeColor="text1"/>
                          <w:sz w:val="18"/>
                          <w:szCs w:val="18"/>
                          <w:rtl/>
                          <w:lang w:bidi="fa-IR"/>
                        </w:rPr>
                        <w:t>ی</w:t>
                      </w:r>
                      <w:r w:rsidRPr="00C1630F">
                        <w:rPr>
                          <w:rFonts w:cs="B Nazanin"/>
                          <w:color w:val="000000" w:themeColor="text1"/>
                          <w:sz w:val="18"/>
                          <w:szCs w:val="18"/>
                          <w:rtl/>
                          <w:lang w:bidi="fa-IR"/>
                        </w:rPr>
                        <w:t xml:space="preserve"> و ارز</w:t>
                      </w:r>
                      <w:r w:rsidRPr="00C1630F">
                        <w:rPr>
                          <w:rFonts w:cs="B Nazanin" w:hint="cs"/>
                          <w:color w:val="000000" w:themeColor="text1"/>
                          <w:sz w:val="18"/>
                          <w:szCs w:val="18"/>
                          <w:rtl/>
                          <w:lang w:bidi="fa-IR"/>
                        </w:rPr>
                        <w:t>ی</w:t>
                      </w:r>
                      <w:r w:rsidRPr="00C1630F">
                        <w:rPr>
                          <w:rFonts w:cs="B Nazanin" w:hint="eastAsia"/>
                          <w:color w:val="000000" w:themeColor="text1"/>
                          <w:sz w:val="18"/>
                          <w:szCs w:val="18"/>
                          <w:rtl/>
                          <w:lang w:bidi="fa-IR"/>
                        </w:rPr>
                        <w:t>اب</w:t>
                      </w:r>
                      <w:r w:rsidRPr="00C1630F">
                        <w:rPr>
                          <w:rFonts w:cs="B Nazanin" w:hint="cs"/>
                          <w:color w:val="000000" w:themeColor="text1"/>
                          <w:sz w:val="18"/>
                          <w:szCs w:val="18"/>
                          <w:rtl/>
                          <w:lang w:bidi="fa-IR"/>
                        </w:rPr>
                        <w:t>ی</w:t>
                      </w:r>
                    </w:p>
                  </w:txbxContent>
                </v:textbox>
              </v:roundrect>
            </w:pict>
          </mc:Fallback>
        </mc:AlternateContent>
      </w:r>
      <w:r w:rsidR="00C1630F">
        <w:rPr>
          <w:rFonts w:ascii="Arial" w:eastAsia="Times New Roman" w:hAnsi="Arial" w:cs="B Nazanin"/>
          <w:noProof/>
          <w:sz w:val="28"/>
          <w:szCs w:val="28"/>
          <w:rtl/>
          <w:lang w:val="ar-SA"/>
        </w:rPr>
        <mc:AlternateContent>
          <mc:Choice Requires="wps">
            <w:drawing>
              <wp:anchor distT="0" distB="0" distL="114300" distR="114300" simplePos="0" relativeHeight="252098048" behindDoc="0" locked="0" layoutInCell="1" allowOverlap="1" wp14:anchorId="43A4BA92" wp14:editId="18BFADC7">
                <wp:simplePos x="0" y="0"/>
                <wp:positionH relativeFrom="column">
                  <wp:posOffset>490795</wp:posOffset>
                </wp:positionH>
                <wp:positionV relativeFrom="paragraph">
                  <wp:posOffset>96718</wp:posOffset>
                </wp:positionV>
                <wp:extent cx="1919431" cy="663048"/>
                <wp:effectExtent l="0" t="0" r="24130" b="22860"/>
                <wp:wrapNone/>
                <wp:docPr id="1926354597" name="Rectangle: Rounded Corners 262"/>
                <wp:cNvGraphicFramePr/>
                <a:graphic xmlns:a="http://schemas.openxmlformats.org/drawingml/2006/main">
                  <a:graphicData uri="http://schemas.microsoft.com/office/word/2010/wordprocessingShape">
                    <wps:wsp>
                      <wps:cNvSpPr/>
                      <wps:spPr>
                        <a:xfrm>
                          <a:off x="0" y="0"/>
                          <a:ext cx="1919431" cy="663048"/>
                        </a:xfrm>
                        <a:prstGeom prst="roundRect">
                          <a:avLst/>
                        </a:prstGeom>
                        <a:solidFill>
                          <a:schemeClr val="accent3">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6318B30" w14:textId="4629E75F" w:rsidR="00C1630F" w:rsidRPr="00A6743B" w:rsidRDefault="00C1630F" w:rsidP="0004024E">
                            <w:pPr>
                              <w:pStyle w:val="ListParagraph"/>
                              <w:numPr>
                                <w:ilvl w:val="0"/>
                                <w:numId w:val="44"/>
                              </w:numPr>
                              <w:ind w:left="544" w:hanging="180"/>
                              <w:jc w:val="left"/>
                              <w:rPr>
                                <w:rFonts w:cs="B Nazanin"/>
                                <w:color w:val="000000" w:themeColor="text1"/>
                                <w:sz w:val="14"/>
                                <w:szCs w:val="14"/>
                                <w:lang w:bidi="fa-IR"/>
                              </w:rPr>
                            </w:pPr>
                            <w:r w:rsidRPr="00A6743B">
                              <w:rPr>
                                <w:rFonts w:cs="B Nazanin"/>
                                <w:color w:val="000000" w:themeColor="text1"/>
                                <w:sz w:val="14"/>
                                <w:szCs w:val="14"/>
                                <w:rtl/>
                                <w:lang w:bidi="fa-IR"/>
                              </w:rPr>
                              <w:t>منافع ذ</w:t>
                            </w:r>
                            <w:r w:rsidRPr="00A6743B">
                              <w:rPr>
                                <w:rFonts w:cs="B Nazanin" w:hint="cs"/>
                                <w:color w:val="000000" w:themeColor="text1"/>
                                <w:sz w:val="14"/>
                                <w:szCs w:val="14"/>
                                <w:rtl/>
                                <w:lang w:bidi="fa-IR"/>
                              </w:rPr>
                              <w:t>ی</w:t>
                            </w:r>
                            <w:r w:rsidRPr="00A6743B">
                              <w:rPr>
                                <w:rFonts w:cs="B Nazanin" w:hint="eastAsia"/>
                                <w:color w:val="000000" w:themeColor="text1"/>
                                <w:sz w:val="14"/>
                                <w:szCs w:val="14"/>
                                <w:rtl/>
                                <w:lang w:bidi="fa-IR"/>
                              </w:rPr>
                              <w:t>نفعان</w:t>
                            </w:r>
                          </w:p>
                          <w:p w14:paraId="5A8C7583" w14:textId="56A612A2" w:rsidR="00C1630F" w:rsidRPr="00A6743B" w:rsidRDefault="00C1630F" w:rsidP="0004024E">
                            <w:pPr>
                              <w:pStyle w:val="ListParagraph"/>
                              <w:numPr>
                                <w:ilvl w:val="0"/>
                                <w:numId w:val="44"/>
                              </w:numPr>
                              <w:ind w:left="544" w:hanging="180"/>
                              <w:jc w:val="left"/>
                              <w:rPr>
                                <w:rFonts w:cs="B Nazanin"/>
                                <w:color w:val="000000" w:themeColor="text1"/>
                                <w:sz w:val="14"/>
                                <w:szCs w:val="14"/>
                                <w:lang w:bidi="fa-IR"/>
                              </w:rPr>
                            </w:pPr>
                            <w:r w:rsidRPr="00A6743B">
                              <w:rPr>
                                <w:rFonts w:cs="B Nazanin"/>
                                <w:color w:val="000000" w:themeColor="text1"/>
                                <w:sz w:val="14"/>
                                <w:szCs w:val="14"/>
                                <w:rtl/>
                                <w:lang w:bidi="fa-IR"/>
                              </w:rPr>
                              <w:t>نقاط قوت و آس</w:t>
                            </w:r>
                            <w:r w:rsidRPr="00A6743B">
                              <w:rPr>
                                <w:rFonts w:cs="B Nazanin" w:hint="cs"/>
                                <w:color w:val="000000" w:themeColor="text1"/>
                                <w:sz w:val="14"/>
                                <w:szCs w:val="14"/>
                                <w:rtl/>
                                <w:lang w:bidi="fa-IR"/>
                              </w:rPr>
                              <w:t>ی</w:t>
                            </w:r>
                            <w:r w:rsidRPr="00A6743B">
                              <w:rPr>
                                <w:rFonts w:cs="B Nazanin" w:hint="eastAsia"/>
                                <w:color w:val="000000" w:themeColor="text1"/>
                                <w:sz w:val="14"/>
                                <w:szCs w:val="14"/>
                                <w:rtl/>
                                <w:lang w:bidi="fa-IR"/>
                              </w:rPr>
                              <w:t>ب‌پذ</w:t>
                            </w:r>
                            <w:r w:rsidRPr="00A6743B">
                              <w:rPr>
                                <w:rFonts w:cs="B Nazanin" w:hint="cs"/>
                                <w:color w:val="000000" w:themeColor="text1"/>
                                <w:sz w:val="14"/>
                                <w:szCs w:val="14"/>
                                <w:rtl/>
                                <w:lang w:bidi="fa-IR"/>
                              </w:rPr>
                              <w:t>ی</w:t>
                            </w:r>
                            <w:r w:rsidRPr="00A6743B">
                              <w:rPr>
                                <w:rFonts w:cs="B Nazanin" w:hint="eastAsia"/>
                                <w:color w:val="000000" w:themeColor="text1"/>
                                <w:sz w:val="14"/>
                                <w:szCs w:val="14"/>
                                <w:rtl/>
                                <w:lang w:bidi="fa-IR"/>
                              </w:rPr>
                              <w:t>ر</w:t>
                            </w:r>
                            <w:r w:rsidRPr="00A6743B">
                              <w:rPr>
                                <w:rFonts w:cs="B Nazanin" w:hint="cs"/>
                                <w:color w:val="000000" w:themeColor="text1"/>
                                <w:sz w:val="14"/>
                                <w:szCs w:val="14"/>
                                <w:rtl/>
                                <w:lang w:bidi="fa-IR"/>
                              </w:rPr>
                              <w:t>ی‌</w:t>
                            </w:r>
                            <w:r w:rsidRPr="00A6743B">
                              <w:rPr>
                                <w:rFonts w:cs="B Nazanin" w:hint="eastAsia"/>
                                <w:color w:val="000000" w:themeColor="text1"/>
                                <w:sz w:val="14"/>
                                <w:szCs w:val="14"/>
                                <w:rtl/>
                                <w:lang w:bidi="fa-IR"/>
                              </w:rPr>
                              <w:t>ها</w:t>
                            </w:r>
                          </w:p>
                          <w:p w14:paraId="731F1D57" w14:textId="6754FD88" w:rsidR="00C1630F" w:rsidRPr="00A6743B" w:rsidRDefault="00C1630F" w:rsidP="0004024E">
                            <w:pPr>
                              <w:pStyle w:val="ListParagraph"/>
                              <w:numPr>
                                <w:ilvl w:val="0"/>
                                <w:numId w:val="44"/>
                              </w:numPr>
                              <w:ind w:left="544" w:hanging="180"/>
                              <w:jc w:val="left"/>
                              <w:rPr>
                                <w:rFonts w:cs="B Nazanin"/>
                                <w:color w:val="000000" w:themeColor="text1"/>
                                <w:sz w:val="14"/>
                                <w:szCs w:val="14"/>
                                <w:lang w:bidi="fa-IR"/>
                              </w:rPr>
                            </w:pPr>
                            <w:r w:rsidRPr="00A6743B">
                              <w:rPr>
                                <w:rFonts w:cs="B Nazanin"/>
                                <w:color w:val="000000" w:themeColor="text1"/>
                                <w:sz w:val="14"/>
                                <w:szCs w:val="14"/>
                                <w:rtl/>
                                <w:lang w:bidi="fa-IR"/>
                              </w:rPr>
                              <w:t>بنچمارک</w:t>
                            </w:r>
                            <w:r w:rsidRPr="00A6743B">
                              <w:rPr>
                                <w:rFonts w:cs="B Nazanin" w:hint="cs"/>
                                <w:color w:val="000000" w:themeColor="text1"/>
                                <w:sz w:val="14"/>
                                <w:szCs w:val="14"/>
                                <w:rtl/>
                                <w:lang w:bidi="fa-IR"/>
                              </w:rPr>
                              <w:t>ی</w:t>
                            </w:r>
                            <w:r w:rsidRPr="00A6743B">
                              <w:rPr>
                                <w:rFonts w:cs="B Nazanin" w:hint="eastAsia"/>
                                <w:color w:val="000000" w:themeColor="text1"/>
                                <w:sz w:val="14"/>
                                <w:szCs w:val="14"/>
                                <w:rtl/>
                                <w:lang w:bidi="fa-IR"/>
                              </w:rPr>
                              <w:t>نگ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A4BA92" id="_x0000_s1294" style="position:absolute;left:0;text-align:left;margin-left:38.65pt;margin-top:7.6pt;width:151.15pt;height:52.2pt;z-index:25209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" fillcolor="#c9c9c9 [1942]" strokecolor="#09101d [484]" strokeweight="1pt">
                <v:stroke joinstyle="miter"/>
                <v:textbox>
                  <w:txbxContent>
                    <w:p w14:paraId="16318B30" w14:textId="4629E75F" w:rsidR="00C1630F" w:rsidRPr="00A6743B" w:rsidRDefault="00C1630F" w:rsidP="00A6743B">
                      <w:pPr>
                        <w:pStyle w:val="ListParagraph"/>
                        <w:numPr>
                          <w:ilvl w:val="0"/>
                          <w:numId w:val="57"/>
                        </w:numPr>
                        <w:ind w:left="544" w:hanging="180"/>
                        <w:jc w:val="left"/>
                        <w:rPr>
                          <w:rFonts w:cs="B Nazanin"/>
                          <w:color w:val="000000" w:themeColor="text1"/>
                          <w:sz w:val="14"/>
                          <w:szCs w:val="14"/>
                          <w:lang w:bidi="fa-IR"/>
                        </w:rPr>
                      </w:pPr>
                      <w:r w:rsidRPr="00A6743B">
                        <w:rPr>
                          <w:rFonts w:cs="B Nazanin"/>
                          <w:color w:val="000000" w:themeColor="text1"/>
                          <w:sz w:val="14"/>
                          <w:szCs w:val="14"/>
                          <w:rtl/>
                          <w:lang w:bidi="fa-IR"/>
                        </w:rPr>
                        <w:t>منافع ذ</w:t>
                      </w:r>
                      <w:r w:rsidRPr="00A6743B">
                        <w:rPr>
                          <w:rFonts w:cs="B Nazanin" w:hint="cs"/>
                          <w:color w:val="000000" w:themeColor="text1"/>
                          <w:sz w:val="14"/>
                          <w:szCs w:val="14"/>
                          <w:rtl/>
                          <w:lang w:bidi="fa-IR"/>
                        </w:rPr>
                        <w:t>ی</w:t>
                      </w:r>
                      <w:r w:rsidRPr="00A6743B">
                        <w:rPr>
                          <w:rFonts w:cs="B Nazanin" w:hint="eastAsia"/>
                          <w:color w:val="000000" w:themeColor="text1"/>
                          <w:sz w:val="14"/>
                          <w:szCs w:val="14"/>
                          <w:rtl/>
                          <w:lang w:bidi="fa-IR"/>
                        </w:rPr>
                        <w:t>نفعان</w:t>
                      </w:r>
                    </w:p>
                    <w:p w14:paraId="5A8C7583" w14:textId="56A612A2" w:rsidR="00C1630F" w:rsidRPr="00A6743B" w:rsidRDefault="00C1630F" w:rsidP="00A6743B">
                      <w:pPr>
                        <w:pStyle w:val="ListParagraph"/>
                        <w:numPr>
                          <w:ilvl w:val="0"/>
                          <w:numId w:val="57"/>
                        </w:numPr>
                        <w:ind w:left="544" w:hanging="180"/>
                        <w:jc w:val="left"/>
                        <w:rPr>
                          <w:rFonts w:cs="B Nazanin"/>
                          <w:color w:val="000000" w:themeColor="text1"/>
                          <w:sz w:val="14"/>
                          <w:szCs w:val="14"/>
                          <w:lang w:bidi="fa-IR"/>
                        </w:rPr>
                      </w:pPr>
                      <w:r w:rsidRPr="00A6743B">
                        <w:rPr>
                          <w:rFonts w:cs="B Nazanin"/>
                          <w:color w:val="000000" w:themeColor="text1"/>
                          <w:sz w:val="14"/>
                          <w:szCs w:val="14"/>
                          <w:rtl/>
                          <w:lang w:bidi="fa-IR"/>
                        </w:rPr>
                        <w:t>نقاط قوت و آس</w:t>
                      </w:r>
                      <w:r w:rsidRPr="00A6743B">
                        <w:rPr>
                          <w:rFonts w:cs="B Nazanin" w:hint="cs"/>
                          <w:color w:val="000000" w:themeColor="text1"/>
                          <w:sz w:val="14"/>
                          <w:szCs w:val="14"/>
                          <w:rtl/>
                          <w:lang w:bidi="fa-IR"/>
                        </w:rPr>
                        <w:t>ی</w:t>
                      </w:r>
                      <w:r w:rsidRPr="00A6743B">
                        <w:rPr>
                          <w:rFonts w:cs="B Nazanin" w:hint="eastAsia"/>
                          <w:color w:val="000000" w:themeColor="text1"/>
                          <w:sz w:val="14"/>
                          <w:szCs w:val="14"/>
                          <w:rtl/>
                          <w:lang w:bidi="fa-IR"/>
                        </w:rPr>
                        <w:t>ب‌پذ</w:t>
                      </w:r>
                      <w:r w:rsidRPr="00A6743B">
                        <w:rPr>
                          <w:rFonts w:cs="B Nazanin" w:hint="cs"/>
                          <w:color w:val="000000" w:themeColor="text1"/>
                          <w:sz w:val="14"/>
                          <w:szCs w:val="14"/>
                          <w:rtl/>
                          <w:lang w:bidi="fa-IR"/>
                        </w:rPr>
                        <w:t>ی</w:t>
                      </w:r>
                      <w:r w:rsidRPr="00A6743B">
                        <w:rPr>
                          <w:rFonts w:cs="B Nazanin" w:hint="eastAsia"/>
                          <w:color w:val="000000" w:themeColor="text1"/>
                          <w:sz w:val="14"/>
                          <w:szCs w:val="14"/>
                          <w:rtl/>
                          <w:lang w:bidi="fa-IR"/>
                        </w:rPr>
                        <w:t>ر</w:t>
                      </w:r>
                      <w:r w:rsidRPr="00A6743B">
                        <w:rPr>
                          <w:rFonts w:cs="B Nazanin" w:hint="cs"/>
                          <w:color w:val="000000" w:themeColor="text1"/>
                          <w:sz w:val="14"/>
                          <w:szCs w:val="14"/>
                          <w:rtl/>
                          <w:lang w:bidi="fa-IR"/>
                        </w:rPr>
                        <w:t>ی‌</w:t>
                      </w:r>
                      <w:r w:rsidRPr="00A6743B">
                        <w:rPr>
                          <w:rFonts w:cs="B Nazanin" w:hint="eastAsia"/>
                          <w:color w:val="000000" w:themeColor="text1"/>
                          <w:sz w:val="14"/>
                          <w:szCs w:val="14"/>
                          <w:rtl/>
                          <w:lang w:bidi="fa-IR"/>
                        </w:rPr>
                        <w:t>ها</w:t>
                      </w:r>
                    </w:p>
                    <w:p w14:paraId="731F1D57" w14:textId="6754FD88" w:rsidR="00C1630F" w:rsidRPr="00A6743B" w:rsidRDefault="00C1630F" w:rsidP="00A6743B">
                      <w:pPr>
                        <w:pStyle w:val="ListParagraph"/>
                        <w:numPr>
                          <w:ilvl w:val="0"/>
                          <w:numId w:val="57"/>
                        </w:numPr>
                        <w:ind w:left="544" w:hanging="180"/>
                        <w:jc w:val="left"/>
                        <w:rPr>
                          <w:rFonts w:cs="B Nazanin"/>
                          <w:color w:val="000000" w:themeColor="text1"/>
                          <w:sz w:val="14"/>
                          <w:szCs w:val="14"/>
                          <w:lang w:bidi="fa-IR"/>
                        </w:rPr>
                      </w:pPr>
                      <w:r w:rsidRPr="00A6743B">
                        <w:rPr>
                          <w:rFonts w:cs="B Nazanin"/>
                          <w:color w:val="000000" w:themeColor="text1"/>
                          <w:sz w:val="14"/>
                          <w:szCs w:val="14"/>
                          <w:rtl/>
                          <w:lang w:bidi="fa-IR"/>
                        </w:rPr>
                        <w:t>بنچمارک</w:t>
                      </w:r>
                      <w:r w:rsidRPr="00A6743B">
                        <w:rPr>
                          <w:rFonts w:cs="B Nazanin" w:hint="cs"/>
                          <w:color w:val="000000" w:themeColor="text1"/>
                          <w:sz w:val="14"/>
                          <w:szCs w:val="14"/>
                          <w:rtl/>
                          <w:lang w:bidi="fa-IR"/>
                        </w:rPr>
                        <w:t>ی</w:t>
                      </w:r>
                      <w:r w:rsidRPr="00A6743B">
                        <w:rPr>
                          <w:rFonts w:cs="B Nazanin" w:hint="eastAsia"/>
                          <w:color w:val="000000" w:themeColor="text1"/>
                          <w:sz w:val="14"/>
                          <w:szCs w:val="14"/>
                          <w:rtl/>
                          <w:lang w:bidi="fa-IR"/>
                        </w:rPr>
                        <w:t>نگ</w:t>
                      </w:r>
                    </w:p>
                  </w:txbxContent>
                </v:textbox>
              </v:roundrect>
            </w:pict>
          </mc:Fallback>
        </mc:AlternateContent>
      </w:r>
      <w:r w:rsidR="009F7323" w:rsidRPr="009F7323">
        <w:rPr>
          <w:rFonts w:ascii="Arial" w:eastAsia="Times New Roman" w:hAnsi="Arial" w:cs="B Nazanin"/>
          <w:noProof/>
          <w:sz w:val="28"/>
          <w:szCs w:val="28"/>
          <w:rtl/>
        </w:rPr>
        <w:drawing>
          <wp:inline distT="0" distB="0" distL="0" distR="0" wp14:anchorId="661FDBF0" wp14:editId="17713349">
            <wp:extent cx="3488587" cy="2253320"/>
            <wp:effectExtent l="0" t="0" r="0" b="0"/>
            <wp:docPr id="1563941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941449" name=""/>
                    <pic:cNvPicPr/>
                  </pic:nvPicPr>
                  <pic:blipFill>
                    <a:blip r:embed="rId44"/>
                    <a:stretch>
                      <a:fillRect/>
                    </a:stretch>
                  </pic:blipFill>
                  <pic:spPr>
                    <a:xfrm>
                      <a:off x="0" y="0"/>
                      <a:ext cx="3494988" cy="2257454"/>
                    </a:xfrm>
                    <a:prstGeom prst="rect">
                      <a:avLst/>
                    </a:prstGeom>
                  </pic:spPr>
                </pic:pic>
              </a:graphicData>
            </a:graphic>
          </wp:inline>
        </w:drawing>
      </w:r>
      <w:r w:rsidRPr="00A6743B">
        <w:rPr>
          <w:rFonts w:ascii="Arial" w:eastAsia="Times New Roman" w:hAnsi="Arial" w:cs="B Nazanin"/>
          <w:noProof/>
          <w:sz w:val="28"/>
          <w:szCs w:val="28"/>
          <w:rtl/>
          <w:lang w:val="ar-SA"/>
        </w:rPr>
        <w:t xml:space="preserve"> </w:t>
      </w:r>
    </w:p>
    <w:p w14:paraId="3F7BE718" w14:textId="225CB6A8" w:rsidR="00792A41" w:rsidRDefault="009F7323" w:rsidP="009F7323">
      <w:pPr>
        <w:jc w:val="center"/>
        <w:rPr>
          <w:rFonts w:ascii="Arial" w:eastAsia="Times New Roman" w:hAnsi="Arial" w:cs="B Nazanin"/>
          <w:sz w:val="24"/>
          <w:szCs w:val="24"/>
          <w:rtl/>
        </w:rPr>
      </w:pPr>
      <w:r>
        <w:rPr>
          <w:rFonts w:ascii="Arial" w:eastAsia="Times New Roman" w:hAnsi="Arial" w:cs="B Nazanin" w:hint="cs"/>
          <w:sz w:val="24"/>
          <w:szCs w:val="24"/>
          <w:rtl/>
        </w:rPr>
        <w:t xml:space="preserve">شکل3.8 </w:t>
      </w:r>
      <w:r w:rsidRPr="009F7323">
        <w:rPr>
          <w:rFonts w:ascii="Arial" w:eastAsia="Times New Roman" w:hAnsi="Arial" w:cs="B Nazanin"/>
          <w:sz w:val="24"/>
          <w:szCs w:val="24"/>
          <w:rtl/>
        </w:rPr>
        <w:t>فرآ</w:t>
      </w:r>
      <w:r w:rsidRPr="009F7323">
        <w:rPr>
          <w:rFonts w:ascii="Arial" w:eastAsia="Times New Roman" w:hAnsi="Arial" w:cs="B Nazanin" w:hint="cs"/>
          <w:sz w:val="24"/>
          <w:szCs w:val="24"/>
          <w:rtl/>
        </w:rPr>
        <w:t>ی</w:t>
      </w:r>
      <w:r w:rsidRPr="009F7323">
        <w:rPr>
          <w:rFonts w:ascii="Arial" w:eastAsia="Times New Roman" w:hAnsi="Arial" w:cs="B Nazanin" w:hint="eastAsia"/>
          <w:sz w:val="24"/>
          <w:szCs w:val="24"/>
          <w:rtl/>
        </w:rPr>
        <w:t>ند</w:t>
      </w:r>
      <w:r w:rsidRPr="009F7323">
        <w:rPr>
          <w:rFonts w:ascii="Arial" w:eastAsia="Times New Roman" w:hAnsi="Arial" w:cs="B Nazanin"/>
          <w:sz w:val="24"/>
          <w:szCs w:val="24"/>
          <w:rtl/>
        </w:rPr>
        <w:t xml:space="preserve"> چهار مرحله</w:t>
      </w:r>
      <w:r>
        <w:rPr>
          <w:rFonts w:ascii="Arial" w:eastAsia="Times New Roman" w:hAnsi="Arial" w:cs="B Nazanin" w:hint="cs"/>
          <w:sz w:val="24"/>
          <w:szCs w:val="24"/>
          <w:rtl/>
        </w:rPr>
        <w:t>‌</w:t>
      </w:r>
      <w:r w:rsidRPr="009F7323">
        <w:rPr>
          <w:rFonts w:ascii="Arial" w:eastAsia="Times New Roman" w:hAnsi="Arial" w:cs="B Nazanin"/>
          <w:sz w:val="24"/>
          <w:szCs w:val="24"/>
          <w:rtl/>
        </w:rPr>
        <w:t>ا</w:t>
      </w:r>
      <w:r w:rsidRPr="009F7323">
        <w:rPr>
          <w:rFonts w:ascii="Arial" w:eastAsia="Times New Roman" w:hAnsi="Arial" w:cs="B Nazanin" w:hint="cs"/>
          <w:sz w:val="24"/>
          <w:szCs w:val="24"/>
          <w:rtl/>
        </w:rPr>
        <w:t>ی</w:t>
      </w:r>
      <w:r w:rsidRPr="009F7323">
        <w:rPr>
          <w:rFonts w:ascii="Arial" w:eastAsia="Times New Roman" w:hAnsi="Arial" w:cs="B Nazanin"/>
          <w:sz w:val="24"/>
          <w:szCs w:val="24"/>
          <w:rtl/>
        </w:rPr>
        <w:t xml:space="preserve"> اصول ز</w:t>
      </w:r>
      <w:r w:rsidRPr="009F7323">
        <w:rPr>
          <w:rFonts w:ascii="Arial" w:eastAsia="Times New Roman" w:hAnsi="Arial" w:cs="B Nazanin" w:hint="cs"/>
          <w:sz w:val="24"/>
          <w:szCs w:val="24"/>
          <w:rtl/>
        </w:rPr>
        <w:t>ی</w:t>
      </w:r>
      <w:r w:rsidRPr="009F7323">
        <w:rPr>
          <w:rFonts w:ascii="Arial" w:eastAsia="Times New Roman" w:hAnsi="Arial" w:cs="B Nazanin" w:hint="eastAsia"/>
          <w:sz w:val="24"/>
          <w:szCs w:val="24"/>
          <w:rtl/>
        </w:rPr>
        <w:t>ست‌مح</w:t>
      </w:r>
      <w:r w:rsidRPr="009F7323">
        <w:rPr>
          <w:rFonts w:ascii="Arial" w:eastAsia="Times New Roman" w:hAnsi="Arial" w:cs="B Nazanin" w:hint="cs"/>
          <w:sz w:val="24"/>
          <w:szCs w:val="24"/>
          <w:rtl/>
        </w:rPr>
        <w:t>ی</w:t>
      </w:r>
      <w:r w:rsidRPr="009F7323">
        <w:rPr>
          <w:rFonts w:ascii="Arial" w:eastAsia="Times New Roman" w:hAnsi="Arial" w:cs="B Nazanin" w:hint="eastAsia"/>
          <w:sz w:val="24"/>
          <w:szCs w:val="24"/>
          <w:rtl/>
        </w:rPr>
        <w:t>ط</w:t>
      </w:r>
      <w:r w:rsidRPr="009F7323">
        <w:rPr>
          <w:rFonts w:ascii="Arial" w:eastAsia="Times New Roman" w:hAnsi="Arial" w:cs="B Nazanin" w:hint="cs"/>
          <w:sz w:val="24"/>
          <w:szCs w:val="24"/>
          <w:rtl/>
        </w:rPr>
        <w:t>ی</w:t>
      </w:r>
      <w:r w:rsidRPr="009F7323">
        <w:rPr>
          <w:rFonts w:ascii="Arial" w:eastAsia="Times New Roman" w:hAnsi="Arial" w:cs="B Nazanin" w:hint="eastAsia"/>
          <w:sz w:val="24"/>
          <w:szCs w:val="24"/>
          <w:rtl/>
        </w:rPr>
        <w:t>،</w:t>
      </w:r>
      <w:r w:rsidRPr="009F7323">
        <w:rPr>
          <w:rFonts w:ascii="Arial" w:eastAsia="Times New Roman" w:hAnsi="Arial" w:cs="B Nazanin"/>
          <w:sz w:val="24"/>
          <w:szCs w:val="24"/>
          <w:rtl/>
        </w:rPr>
        <w:t xml:space="preserve"> مسئول</w:t>
      </w:r>
      <w:r w:rsidRPr="009F7323">
        <w:rPr>
          <w:rFonts w:ascii="Arial" w:eastAsia="Times New Roman" w:hAnsi="Arial" w:cs="B Nazanin" w:hint="cs"/>
          <w:sz w:val="24"/>
          <w:szCs w:val="24"/>
          <w:rtl/>
        </w:rPr>
        <w:t>ی</w:t>
      </w:r>
      <w:r w:rsidRPr="009F7323">
        <w:rPr>
          <w:rFonts w:ascii="Arial" w:eastAsia="Times New Roman" w:hAnsi="Arial" w:cs="B Nazanin" w:hint="eastAsia"/>
          <w:sz w:val="24"/>
          <w:szCs w:val="24"/>
          <w:rtl/>
        </w:rPr>
        <w:t>ت</w:t>
      </w:r>
      <w:r w:rsidRPr="009F7323">
        <w:rPr>
          <w:rFonts w:ascii="Arial" w:eastAsia="Times New Roman" w:hAnsi="Arial" w:cs="B Nazanin"/>
          <w:sz w:val="24"/>
          <w:szCs w:val="24"/>
          <w:rtl/>
        </w:rPr>
        <w:t xml:space="preserve"> اجتماع</w:t>
      </w:r>
      <w:r w:rsidRPr="009F7323">
        <w:rPr>
          <w:rFonts w:ascii="Arial" w:eastAsia="Times New Roman" w:hAnsi="Arial" w:cs="B Nazanin" w:hint="cs"/>
          <w:sz w:val="24"/>
          <w:szCs w:val="24"/>
          <w:rtl/>
        </w:rPr>
        <w:t>ی</w:t>
      </w:r>
      <w:r w:rsidRPr="009F7323">
        <w:rPr>
          <w:rFonts w:ascii="Arial" w:eastAsia="Times New Roman" w:hAnsi="Arial" w:cs="B Nazanin"/>
          <w:sz w:val="24"/>
          <w:szCs w:val="24"/>
          <w:rtl/>
        </w:rPr>
        <w:t xml:space="preserve"> و حاکم</w:t>
      </w:r>
      <w:r w:rsidRPr="009F7323">
        <w:rPr>
          <w:rFonts w:ascii="Arial" w:eastAsia="Times New Roman" w:hAnsi="Arial" w:cs="B Nazanin" w:hint="cs"/>
          <w:sz w:val="24"/>
          <w:szCs w:val="24"/>
          <w:rtl/>
        </w:rPr>
        <w:t>ی</w:t>
      </w:r>
      <w:r w:rsidRPr="009F7323">
        <w:rPr>
          <w:rFonts w:ascii="Arial" w:eastAsia="Times New Roman" w:hAnsi="Arial" w:cs="B Nazanin" w:hint="eastAsia"/>
          <w:sz w:val="24"/>
          <w:szCs w:val="24"/>
          <w:rtl/>
        </w:rPr>
        <w:t>ت</w:t>
      </w:r>
      <w:r w:rsidRPr="009F7323">
        <w:rPr>
          <w:rFonts w:ascii="Arial" w:eastAsia="Times New Roman" w:hAnsi="Arial" w:cs="B Nazanin"/>
          <w:sz w:val="24"/>
          <w:szCs w:val="24"/>
          <w:rtl/>
        </w:rPr>
        <w:t xml:space="preserve"> شرکت</w:t>
      </w:r>
      <w:r w:rsidRPr="009F7323">
        <w:rPr>
          <w:rFonts w:ascii="Arial" w:eastAsia="Times New Roman" w:hAnsi="Arial" w:cs="B Nazanin" w:hint="cs"/>
          <w:sz w:val="24"/>
          <w:szCs w:val="24"/>
          <w:rtl/>
        </w:rPr>
        <w:t>ی</w:t>
      </w:r>
      <w:r w:rsidRPr="009F7323">
        <w:rPr>
          <w:rFonts w:ascii="Arial" w:eastAsia="Times New Roman" w:hAnsi="Arial" w:cs="B Nazanin"/>
          <w:sz w:val="24"/>
          <w:szCs w:val="24"/>
          <w:rtl/>
        </w:rPr>
        <w:t xml:space="preserve"> مک ک</w:t>
      </w:r>
      <w:r w:rsidRPr="009F7323">
        <w:rPr>
          <w:rFonts w:ascii="Arial" w:eastAsia="Times New Roman" w:hAnsi="Arial" w:cs="B Nazanin" w:hint="cs"/>
          <w:sz w:val="24"/>
          <w:szCs w:val="24"/>
          <w:rtl/>
        </w:rPr>
        <w:t>ی</w:t>
      </w:r>
      <w:r w:rsidRPr="009F7323">
        <w:rPr>
          <w:rFonts w:ascii="Arial" w:eastAsia="Times New Roman" w:hAnsi="Arial" w:cs="B Nazanin" w:hint="eastAsia"/>
          <w:sz w:val="24"/>
          <w:szCs w:val="24"/>
          <w:rtl/>
        </w:rPr>
        <w:t>نز</w:t>
      </w:r>
      <w:r w:rsidRPr="009F7323">
        <w:rPr>
          <w:rFonts w:ascii="Arial" w:eastAsia="Times New Roman" w:hAnsi="Arial" w:cs="B Nazanin" w:hint="cs"/>
          <w:sz w:val="24"/>
          <w:szCs w:val="24"/>
          <w:rtl/>
        </w:rPr>
        <w:t>ی</w:t>
      </w:r>
      <w:r w:rsidRPr="009F7323">
        <w:rPr>
          <w:rFonts w:ascii="Arial" w:eastAsia="Times New Roman" w:hAnsi="Arial" w:cs="B Nazanin"/>
          <w:sz w:val="24"/>
          <w:szCs w:val="24"/>
          <w:rtl/>
        </w:rPr>
        <w:t>. (منبع: بر اساس مک</w:t>
      </w:r>
      <w:r>
        <w:rPr>
          <w:rFonts w:ascii="Arial" w:eastAsia="Times New Roman" w:hAnsi="Arial" w:cs="B Nazanin" w:hint="cs"/>
          <w:sz w:val="24"/>
          <w:szCs w:val="24"/>
          <w:rtl/>
        </w:rPr>
        <w:t xml:space="preserve"> </w:t>
      </w:r>
      <w:r w:rsidRPr="009F7323">
        <w:rPr>
          <w:rFonts w:ascii="Arial" w:eastAsia="Times New Roman" w:hAnsi="Arial" w:cs="B Nazanin"/>
          <w:sz w:val="24"/>
          <w:szCs w:val="24"/>
          <w:rtl/>
        </w:rPr>
        <w:t>ک</w:t>
      </w:r>
      <w:r w:rsidRPr="009F7323">
        <w:rPr>
          <w:rFonts w:ascii="Arial" w:eastAsia="Times New Roman" w:hAnsi="Arial" w:cs="B Nazanin" w:hint="cs"/>
          <w:sz w:val="24"/>
          <w:szCs w:val="24"/>
          <w:rtl/>
        </w:rPr>
        <w:t>ی</w:t>
      </w:r>
      <w:r w:rsidRPr="009F7323">
        <w:rPr>
          <w:rFonts w:ascii="Arial" w:eastAsia="Times New Roman" w:hAnsi="Arial" w:cs="B Nazanin" w:hint="eastAsia"/>
          <w:sz w:val="24"/>
          <w:szCs w:val="24"/>
          <w:rtl/>
        </w:rPr>
        <w:t>نز</w:t>
      </w:r>
      <w:r w:rsidRPr="009F7323">
        <w:rPr>
          <w:rFonts w:ascii="Arial" w:eastAsia="Times New Roman" w:hAnsi="Arial" w:cs="B Nazanin" w:hint="cs"/>
          <w:sz w:val="24"/>
          <w:szCs w:val="24"/>
          <w:rtl/>
        </w:rPr>
        <w:t>ی</w:t>
      </w:r>
      <w:r w:rsidRPr="009F7323">
        <w:rPr>
          <w:rFonts w:ascii="Arial" w:eastAsia="Times New Roman" w:hAnsi="Arial" w:cs="B Nazanin"/>
          <w:sz w:val="24"/>
          <w:szCs w:val="24"/>
          <w:rtl/>
        </w:rPr>
        <w:t xml:space="preserve"> ، 2022)</w:t>
      </w:r>
    </w:p>
    <w:p w14:paraId="0F4B4C2C" w14:textId="1BCC06E1" w:rsidR="00675D2D" w:rsidRPr="00675D2D" w:rsidRDefault="00675D2D" w:rsidP="00675D2D">
      <w:pPr>
        <w:rPr>
          <w:rFonts w:ascii="Arial" w:eastAsia="Times New Roman" w:hAnsi="Arial" w:cs="B Titr"/>
          <w:sz w:val="24"/>
          <w:szCs w:val="24"/>
          <w:rtl/>
        </w:rPr>
      </w:pPr>
      <w:r w:rsidRPr="00675D2D">
        <w:rPr>
          <w:rFonts w:ascii="Arial" w:eastAsia="Times New Roman" w:hAnsi="Arial" w:cs="B Titr" w:hint="cs"/>
          <w:sz w:val="24"/>
          <w:szCs w:val="24"/>
          <w:rtl/>
        </w:rPr>
        <w:t xml:space="preserve">1.2.2.8 </w:t>
      </w:r>
      <w:r w:rsidRPr="00675D2D">
        <w:rPr>
          <w:rFonts w:ascii="Arial" w:eastAsia="Times New Roman" w:hAnsi="Arial" w:cs="B Titr"/>
          <w:sz w:val="24"/>
          <w:szCs w:val="24"/>
          <w:rtl/>
        </w:rPr>
        <w:t>نگاشت</w:t>
      </w:r>
      <w:r>
        <w:rPr>
          <w:rStyle w:val="FootnoteReference"/>
          <w:rFonts w:ascii="Arial" w:eastAsia="Times New Roman" w:hAnsi="Arial" w:cs="B Titr"/>
          <w:sz w:val="24"/>
          <w:szCs w:val="24"/>
          <w:rtl/>
        </w:rPr>
        <w:footnoteReference w:id="163"/>
      </w:r>
      <w:r w:rsidRPr="00675D2D">
        <w:rPr>
          <w:rFonts w:ascii="Arial" w:eastAsia="Times New Roman" w:hAnsi="Arial" w:cs="B Titr"/>
          <w:sz w:val="24"/>
          <w:szCs w:val="24"/>
          <w:rtl/>
        </w:rPr>
        <w:t xml:space="preserve"> مدل کسب‌وکار با ابعاد ز</w:t>
      </w:r>
      <w:r w:rsidRPr="00675D2D">
        <w:rPr>
          <w:rFonts w:ascii="Arial" w:eastAsia="Times New Roman" w:hAnsi="Arial" w:cs="B Titr" w:hint="cs"/>
          <w:sz w:val="24"/>
          <w:szCs w:val="24"/>
          <w:rtl/>
        </w:rPr>
        <w:t>ی</w:t>
      </w:r>
      <w:r w:rsidRPr="00675D2D">
        <w:rPr>
          <w:rFonts w:ascii="Arial" w:eastAsia="Times New Roman" w:hAnsi="Arial" w:cs="B Titr" w:hint="eastAsia"/>
          <w:sz w:val="24"/>
          <w:szCs w:val="24"/>
          <w:rtl/>
        </w:rPr>
        <w:t>ست‌مح</w:t>
      </w:r>
      <w:r w:rsidRPr="00675D2D">
        <w:rPr>
          <w:rFonts w:ascii="Arial" w:eastAsia="Times New Roman" w:hAnsi="Arial" w:cs="B Titr" w:hint="cs"/>
          <w:sz w:val="24"/>
          <w:szCs w:val="24"/>
          <w:rtl/>
        </w:rPr>
        <w:t>ی</w:t>
      </w:r>
      <w:r w:rsidRPr="00675D2D">
        <w:rPr>
          <w:rFonts w:ascii="Arial" w:eastAsia="Times New Roman" w:hAnsi="Arial" w:cs="B Titr" w:hint="eastAsia"/>
          <w:sz w:val="24"/>
          <w:szCs w:val="24"/>
          <w:rtl/>
        </w:rPr>
        <w:t>ط</w:t>
      </w:r>
      <w:r w:rsidRPr="00675D2D">
        <w:rPr>
          <w:rFonts w:ascii="Arial" w:eastAsia="Times New Roman" w:hAnsi="Arial" w:cs="B Titr" w:hint="cs"/>
          <w:sz w:val="24"/>
          <w:szCs w:val="24"/>
          <w:rtl/>
        </w:rPr>
        <w:t>ی</w:t>
      </w:r>
      <w:r w:rsidRPr="00675D2D">
        <w:rPr>
          <w:rFonts w:ascii="Arial" w:eastAsia="Times New Roman" w:hAnsi="Arial" w:cs="B Titr" w:hint="eastAsia"/>
          <w:sz w:val="24"/>
          <w:szCs w:val="24"/>
          <w:rtl/>
        </w:rPr>
        <w:t>،</w:t>
      </w:r>
      <w:r w:rsidRPr="00675D2D">
        <w:rPr>
          <w:rFonts w:ascii="Arial" w:eastAsia="Times New Roman" w:hAnsi="Arial" w:cs="B Titr"/>
          <w:sz w:val="24"/>
          <w:szCs w:val="24"/>
          <w:rtl/>
        </w:rPr>
        <w:t xml:space="preserve"> مسئول</w:t>
      </w:r>
      <w:r w:rsidRPr="00675D2D">
        <w:rPr>
          <w:rFonts w:ascii="Arial" w:eastAsia="Times New Roman" w:hAnsi="Arial" w:cs="B Titr" w:hint="cs"/>
          <w:sz w:val="24"/>
          <w:szCs w:val="24"/>
          <w:rtl/>
        </w:rPr>
        <w:t>ی</w:t>
      </w:r>
      <w:r w:rsidRPr="00675D2D">
        <w:rPr>
          <w:rFonts w:ascii="Arial" w:eastAsia="Times New Roman" w:hAnsi="Arial" w:cs="B Titr" w:hint="eastAsia"/>
          <w:sz w:val="24"/>
          <w:szCs w:val="24"/>
          <w:rtl/>
        </w:rPr>
        <w:t>ت</w:t>
      </w:r>
      <w:r w:rsidRPr="00675D2D">
        <w:rPr>
          <w:rFonts w:ascii="Arial" w:eastAsia="Times New Roman" w:hAnsi="Arial" w:cs="B Titr"/>
          <w:sz w:val="24"/>
          <w:szCs w:val="24"/>
          <w:rtl/>
        </w:rPr>
        <w:t xml:space="preserve"> اجتماع</w:t>
      </w:r>
      <w:r w:rsidRPr="00675D2D">
        <w:rPr>
          <w:rFonts w:ascii="Arial" w:eastAsia="Times New Roman" w:hAnsi="Arial" w:cs="B Titr" w:hint="cs"/>
          <w:sz w:val="24"/>
          <w:szCs w:val="24"/>
          <w:rtl/>
        </w:rPr>
        <w:t>ی</w:t>
      </w:r>
      <w:r w:rsidRPr="00675D2D">
        <w:rPr>
          <w:rFonts w:ascii="Arial" w:eastAsia="Times New Roman" w:hAnsi="Arial" w:cs="B Titr"/>
          <w:sz w:val="24"/>
          <w:szCs w:val="24"/>
          <w:rtl/>
        </w:rPr>
        <w:t xml:space="preserve"> و حاکم</w:t>
      </w:r>
      <w:r w:rsidRPr="00675D2D">
        <w:rPr>
          <w:rFonts w:ascii="Arial" w:eastAsia="Times New Roman" w:hAnsi="Arial" w:cs="B Titr" w:hint="cs"/>
          <w:sz w:val="24"/>
          <w:szCs w:val="24"/>
          <w:rtl/>
        </w:rPr>
        <w:t>ی</w:t>
      </w:r>
      <w:r w:rsidRPr="00675D2D">
        <w:rPr>
          <w:rFonts w:ascii="Arial" w:eastAsia="Times New Roman" w:hAnsi="Arial" w:cs="B Titr" w:hint="eastAsia"/>
          <w:sz w:val="24"/>
          <w:szCs w:val="24"/>
          <w:rtl/>
        </w:rPr>
        <w:t>ت</w:t>
      </w:r>
      <w:r w:rsidRPr="00675D2D">
        <w:rPr>
          <w:rFonts w:ascii="Arial" w:eastAsia="Times New Roman" w:hAnsi="Arial" w:cs="B Titr"/>
          <w:sz w:val="24"/>
          <w:szCs w:val="24"/>
          <w:rtl/>
        </w:rPr>
        <w:t xml:space="preserve"> شرکت</w:t>
      </w:r>
      <w:r w:rsidRPr="00675D2D">
        <w:rPr>
          <w:rFonts w:ascii="Arial" w:eastAsia="Times New Roman" w:hAnsi="Arial" w:cs="B Titr" w:hint="cs"/>
          <w:sz w:val="24"/>
          <w:szCs w:val="24"/>
          <w:rtl/>
        </w:rPr>
        <w:t>ی</w:t>
      </w:r>
    </w:p>
    <w:p w14:paraId="7D18AFBE" w14:textId="36CE1A19" w:rsidR="00675D2D" w:rsidRPr="00675D2D" w:rsidRDefault="00675D2D" w:rsidP="00675D2D">
      <w:pPr>
        <w:rPr>
          <w:rFonts w:ascii="Arial" w:eastAsia="Times New Roman" w:hAnsi="Arial" w:cs="B Nazanin"/>
          <w:sz w:val="28"/>
          <w:szCs w:val="28"/>
          <w:rtl/>
        </w:rPr>
      </w:pPr>
      <w:r w:rsidRPr="00675D2D">
        <w:rPr>
          <w:rFonts w:ascii="Arial" w:eastAsia="Times New Roman" w:hAnsi="Arial" w:cs="B Nazanin"/>
          <w:sz w:val="28"/>
          <w:szCs w:val="28"/>
          <w:rtl/>
        </w:rPr>
        <w:t xml:space="preserve">اصطلاح </w:t>
      </w:r>
      <w:r>
        <w:rPr>
          <w:rFonts w:ascii="Arial" w:eastAsia="Times New Roman" w:hAnsi="Arial" w:cs="B Nazanin" w:hint="cs"/>
          <w:sz w:val="28"/>
          <w:szCs w:val="28"/>
          <w:rtl/>
        </w:rPr>
        <w:t>«</w:t>
      </w:r>
      <w:r w:rsidRPr="00675D2D">
        <w:rPr>
          <w:rFonts w:ascii="Arial" w:eastAsia="Times New Roman" w:hAnsi="Arial" w:cs="B Nazanin"/>
          <w:sz w:val="28"/>
          <w:szCs w:val="28"/>
          <w:rtl/>
        </w:rPr>
        <w:t>نگاشت</w:t>
      </w:r>
      <w:r>
        <w:rPr>
          <w:rFonts w:ascii="Arial" w:eastAsia="Times New Roman" w:hAnsi="Arial" w:cs="B Nazanin" w:hint="cs"/>
          <w:sz w:val="28"/>
          <w:szCs w:val="28"/>
          <w:rtl/>
        </w:rPr>
        <w:t>»</w:t>
      </w:r>
      <w:r w:rsidRPr="00675D2D">
        <w:rPr>
          <w:rFonts w:ascii="Arial" w:eastAsia="Times New Roman" w:hAnsi="Arial" w:cs="B Nazanin"/>
          <w:sz w:val="28"/>
          <w:szCs w:val="28"/>
          <w:rtl/>
        </w:rPr>
        <w:t xml:space="preserve"> در حوزه توسعه و اجرا</w:t>
      </w:r>
      <w:r w:rsidRPr="00675D2D">
        <w:rPr>
          <w:rFonts w:ascii="Arial" w:eastAsia="Times New Roman" w:hAnsi="Arial" w:cs="B Nazanin" w:hint="cs"/>
          <w:sz w:val="28"/>
          <w:szCs w:val="28"/>
          <w:rtl/>
        </w:rPr>
        <w:t>ی</w:t>
      </w:r>
      <w:r w:rsidRPr="00675D2D">
        <w:rPr>
          <w:rFonts w:ascii="Arial" w:eastAsia="Times New Roman" w:hAnsi="Arial" w:cs="B Nazanin"/>
          <w:sz w:val="28"/>
          <w:szCs w:val="28"/>
          <w:rtl/>
        </w:rPr>
        <w:t xml:space="preserve"> استراتژ</w:t>
      </w:r>
      <w:r w:rsidRPr="00675D2D">
        <w:rPr>
          <w:rFonts w:ascii="Arial" w:eastAsia="Times New Roman" w:hAnsi="Arial" w:cs="B Nazanin" w:hint="cs"/>
          <w:sz w:val="28"/>
          <w:szCs w:val="28"/>
          <w:rtl/>
        </w:rPr>
        <w:t>ی</w:t>
      </w:r>
      <w:r w:rsidRPr="00675D2D">
        <w:rPr>
          <w:rFonts w:ascii="Arial" w:eastAsia="Times New Roman" w:hAnsi="Arial" w:cs="B Nazanin"/>
          <w:sz w:val="28"/>
          <w:szCs w:val="28"/>
          <w:rtl/>
        </w:rPr>
        <w:t xml:space="preserve"> ز</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ست‌مح</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ط</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w:t>
      </w:r>
      <w:r w:rsidRPr="00675D2D">
        <w:rPr>
          <w:rFonts w:ascii="Arial" w:eastAsia="Times New Roman" w:hAnsi="Arial" w:cs="B Nazanin"/>
          <w:sz w:val="28"/>
          <w:szCs w:val="28"/>
          <w:rtl/>
        </w:rPr>
        <w:t xml:space="preserve"> مسئول</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ت</w:t>
      </w:r>
      <w:r w:rsidRPr="00675D2D">
        <w:rPr>
          <w:rFonts w:ascii="Arial" w:eastAsia="Times New Roman" w:hAnsi="Arial" w:cs="B Nazanin"/>
          <w:sz w:val="28"/>
          <w:szCs w:val="28"/>
          <w:rtl/>
        </w:rPr>
        <w:t xml:space="preserve"> اجتماع</w:t>
      </w:r>
      <w:r w:rsidRPr="00675D2D">
        <w:rPr>
          <w:rFonts w:ascii="Arial" w:eastAsia="Times New Roman" w:hAnsi="Arial" w:cs="B Nazanin" w:hint="cs"/>
          <w:sz w:val="28"/>
          <w:szCs w:val="28"/>
          <w:rtl/>
        </w:rPr>
        <w:t>ی</w:t>
      </w:r>
      <w:r w:rsidRPr="00675D2D">
        <w:rPr>
          <w:rFonts w:ascii="Arial" w:eastAsia="Times New Roman" w:hAnsi="Arial" w:cs="B Nazanin"/>
          <w:sz w:val="28"/>
          <w:szCs w:val="28"/>
          <w:rtl/>
        </w:rPr>
        <w:t xml:space="preserve"> و حاکم</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ت</w:t>
      </w:r>
      <w:r w:rsidRPr="00675D2D">
        <w:rPr>
          <w:rFonts w:ascii="Arial" w:eastAsia="Times New Roman" w:hAnsi="Arial" w:cs="B Nazanin"/>
          <w:sz w:val="28"/>
          <w:szCs w:val="28"/>
          <w:rtl/>
        </w:rPr>
        <w:t xml:space="preserve"> شرکت</w:t>
      </w:r>
      <w:r w:rsidRPr="00675D2D">
        <w:rPr>
          <w:rFonts w:ascii="Arial" w:eastAsia="Times New Roman" w:hAnsi="Arial" w:cs="B Nazanin" w:hint="cs"/>
          <w:sz w:val="28"/>
          <w:szCs w:val="28"/>
          <w:rtl/>
        </w:rPr>
        <w:t>ی</w:t>
      </w:r>
      <w:r w:rsidRPr="00675D2D">
        <w:rPr>
          <w:rFonts w:ascii="Arial" w:eastAsia="Times New Roman" w:hAnsi="Arial" w:cs="B Nazanin"/>
          <w:sz w:val="28"/>
          <w:szCs w:val="28"/>
          <w:rtl/>
        </w:rPr>
        <w:t xml:space="preserve"> به تطب</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ق</w:t>
      </w:r>
      <w:r w:rsidRPr="00675D2D">
        <w:rPr>
          <w:rFonts w:ascii="Arial" w:eastAsia="Times New Roman" w:hAnsi="Arial" w:cs="B Nazanin"/>
          <w:sz w:val="28"/>
          <w:szCs w:val="28"/>
          <w:rtl/>
        </w:rPr>
        <w:t xml:space="preserve"> </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ک</w:t>
      </w:r>
      <w:r w:rsidRPr="00675D2D">
        <w:rPr>
          <w:rFonts w:ascii="Arial" w:eastAsia="Times New Roman" w:hAnsi="Arial" w:cs="B Nazanin"/>
          <w:sz w:val="28"/>
          <w:szCs w:val="28"/>
          <w:rtl/>
        </w:rPr>
        <w:t xml:space="preserve"> مدل کسب‌وکار خاص با ابعاد فرد</w:t>
      </w:r>
      <w:r w:rsidRPr="00675D2D">
        <w:rPr>
          <w:rFonts w:ascii="Arial" w:eastAsia="Times New Roman" w:hAnsi="Arial" w:cs="B Nazanin" w:hint="cs"/>
          <w:sz w:val="28"/>
          <w:szCs w:val="28"/>
          <w:rtl/>
        </w:rPr>
        <w:t>ی</w:t>
      </w:r>
      <w:r w:rsidRPr="00675D2D">
        <w:rPr>
          <w:rFonts w:ascii="Arial" w:eastAsia="Times New Roman" w:hAnsi="Arial" w:cs="B Nazanin"/>
          <w:sz w:val="28"/>
          <w:szCs w:val="28"/>
          <w:rtl/>
        </w:rPr>
        <w:t xml:space="preserve"> ز</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ست‌مح</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ط</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w:t>
      </w:r>
      <w:r w:rsidRPr="00675D2D">
        <w:rPr>
          <w:rFonts w:ascii="Arial" w:eastAsia="Times New Roman" w:hAnsi="Arial" w:cs="B Nazanin"/>
          <w:sz w:val="28"/>
          <w:szCs w:val="28"/>
          <w:rtl/>
        </w:rPr>
        <w:t xml:space="preserve"> مسئول</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ت</w:t>
      </w:r>
      <w:r w:rsidRPr="00675D2D">
        <w:rPr>
          <w:rFonts w:ascii="Arial" w:eastAsia="Times New Roman" w:hAnsi="Arial" w:cs="B Nazanin"/>
          <w:sz w:val="28"/>
          <w:szCs w:val="28"/>
          <w:rtl/>
        </w:rPr>
        <w:t xml:space="preserve"> اجتماع</w:t>
      </w:r>
      <w:r w:rsidRPr="00675D2D">
        <w:rPr>
          <w:rFonts w:ascii="Arial" w:eastAsia="Times New Roman" w:hAnsi="Arial" w:cs="B Nazanin" w:hint="cs"/>
          <w:sz w:val="28"/>
          <w:szCs w:val="28"/>
          <w:rtl/>
        </w:rPr>
        <w:t>ی</w:t>
      </w:r>
      <w:r w:rsidRPr="00675D2D">
        <w:rPr>
          <w:rFonts w:ascii="Arial" w:eastAsia="Times New Roman" w:hAnsi="Arial" w:cs="B Nazanin"/>
          <w:sz w:val="28"/>
          <w:szCs w:val="28"/>
          <w:rtl/>
        </w:rPr>
        <w:t xml:space="preserve"> و حاکم</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ت</w:t>
      </w:r>
      <w:r w:rsidRPr="00675D2D">
        <w:rPr>
          <w:rFonts w:ascii="Arial" w:eastAsia="Times New Roman" w:hAnsi="Arial" w:cs="B Nazanin"/>
          <w:sz w:val="28"/>
          <w:szCs w:val="28"/>
          <w:rtl/>
        </w:rPr>
        <w:t xml:space="preserve"> شرکت</w:t>
      </w:r>
      <w:r w:rsidRPr="00675D2D">
        <w:rPr>
          <w:rFonts w:ascii="Arial" w:eastAsia="Times New Roman" w:hAnsi="Arial" w:cs="B Nazanin" w:hint="cs"/>
          <w:sz w:val="28"/>
          <w:szCs w:val="28"/>
          <w:rtl/>
        </w:rPr>
        <w:t>ی</w:t>
      </w:r>
      <w:r w:rsidRPr="00675D2D">
        <w:rPr>
          <w:rFonts w:ascii="Arial" w:eastAsia="Times New Roman" w:hAnsi="Arial" w:cs="B Nazanin"/>
          <w:sz w:val="28"/>
          <w:szCs w:val="28"/>
          <w:rtl/>
        </w:rPr>
        <w:t xml:space="preserve"> بر اساس </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ک</w:t>
      </w:r>
      <w:r w:rsidRPr="00675D2D">
        <w:rPr>
          <w:rFonts w:ascii="Arial" w:eastAsia="Times New Roman" w:hAnsi="Arial" w:cs="B Nazanin"/>
          <w:sz w:val="28"/>
          <w:szCs w:val="28"/>
          <w:rtl/>
        </w:rPr>
        <w:t xml:space="preserve"> تحل</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ل</w:t>
      </w:r>
      <w:r w:rsidRPr="00675D2D">
        <w:rPr>
          <w:rFonts w:ascii="Arial" w:eastAsia="Times New Roman" w:hAnsi="Arial" w:cs="B Nazanin"/>
          <w:sz w:val="28"/>
          <w:szCs w:val="28"/>
          <w:rtl/>
        </w:rPr>
        <w:t xml:space="preserve"> انتقاد</w:t>
      </w:r>
      <w:r w:rsidRPr="00675D2D">
        <w:rPr>
          <w:rFonts w:ascii="Arial" w:eastAsia="Times New Roman" w:hAnsi="Arial" w:cs="B Nazanin" w:hint="cs"/>
          <w:sz w:val="28"/>
          <w:szCs w:val="28"/>
          <w:rtl/>
        </w:rPr>
        <w:t>ی</w:t>
      </w:r>
      <w:r w:rsidRPr="00675D2D">
        <w:rPr>
          <w:rFonts w:ascii="Arial" w:eastAsia="Times New Roman" w:hAnsi="Arial" w:cs="B Nazanin"/>
          <w:sz w:val="28"/>
          <w:szCs w:val="28"/>
          <w:rtl/>
        </w:rPr>
        <w:t xml:space="preserve"> اشاره دارد. ا</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ن</w:t>
      </w:r>
      <w:r w:rsidRPr="00675D2D">
        <w:rPr>
          <w:rFonts w:ascii="Arial" w:eastAsia="Times New Roman" w:hAnsi="Arial" w:cs="B Nazanin"/>
          <w:sz w:val="28"/>
          <w:szCs w:val="28"/>
          <w:rtl/>
        </w:rPr>
        <w:t xml:space="preserve"> شامل جنبه‌ها</w:t>
      </w:r>
      <w:r w:rsidRPr="00675D2D">
        <w:rPr>
          <w:rFonts w:ascii="Arial" w:eastAsia="Times New Roman" w:hAnsi="Arial" w:cs="B Nazanin" w:hint="cs"/>
          <w:sz w:val="28"/>
          <w:szCs w:val="28"/>
          <w:rtl/>
        </w:rPr>
        <w:t>ی</w:t>
      </w:r>
      <w:r w:rsidRPr="00675D2D">
        <w:rPr>
          <w:rFonts w:ascii="Arial" w:eastAsia="Times New Roman" w:hAnsi="Arial" w:cs="B Nazanin"/>
          <w:sz w:val="28"/>
          <w:szCs w:val="28"/>
          <w:rtl/>
        </w:rPr>
        <w:t xml:space="preserve"> اساس</w:t>
      </w:r>
      <w:r w:rsidRPr="00675D2D">
        <w:rPr>
          <w:rFonts w:ascii="Arial" w:eastAsia="Times New Roman" w:hAnsi="Arial" w:cs="B Nazanin" w:hint="cs"/>
          <w:sz w:val="28"/>
          <w:szCs w:val="28"/>
          <w:rtl/>
        </w:rPr>
        <w:t>ی</w:t>
      </w:r>
      <w:r w:rsidRPr="00675D2D">
        <w:rPr>
          <w:rFonts w:ascii="Arial" w:eastAsia="Times New Roman" w:hAnsi="Arial" w:cs="B Nazanin"/>
          <w:sz w:val="28"/>
          <w:szCs w:val="28"/>
          <w:rtl/>
        </w:rPr>
        <w:t xml:space="preserve"> ز</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ر</w:t>
      </w:r>
      <w:r w:rsidRPr="00675D2D">
        <w:rPr>
          <w:rFonts w:ascii="Arial" w:eastAsia="Times New Roman" w:hAnsi="Arial" w:cs="B Nazanin"/>
          <w:sz w:val="28"/>
          <w:szCs w:val="28"/>
          <w:rtl/>
        </w:rPr>
        <w:t xml:space="preserve"> است (مک‌ک</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نز</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w:t>
      </w:r>
      <w:r w:rsidRPr="00675D2D">
        <w:rPr>
          <w:rFonts w:ascii="Arial" w:eastAsia="Times New Roman" w:hAnsi="Arial" w:cs="B Nazanin"/>
          <w:sz w:val="28"/>
          <w:szCs w:val="28"/>
          <w:rtl/>
        </w:rPr>
        <w:t xml:space="preserve"> 2022):</w:t>
      </w:r>
    </w:p>
    <w:p w14:paraId="50B6913C" w14:textId="19E237C3" w:rsidR="00675D2D" w:rsidRPr="00675D2D" w:rsidRDefault="00675D2D" w:rsidP="0004024E">
      <w:pPr>
        <w:pStyle w:val="ListParagraph"/>
        <w:numPr>
          <w:ilvl w:val="0"/>
          <w:numId w:val="40"/>
        </w:numPr>
        <w:rPr>
          <w:rFonts w:ascii="Arial" w:eastAsia="Times New Roman" w:hAnsi="Arial" w:cs="B Nazanin"/>
          <w:sz w:val="28"/>
          <w:szCs w:val="28"/>
          <w:rtl/>
        </w:rPr>
      </w:pPr>
      <w:r w:rsidRPr="00675D2D">
        <w:rPr>
          <w:rFonts w:ascii="Arial" w:eastAsia="Times New Roman" w:hAnsi="Arial" w:cs="B Nazanin" w:hint="eastAsia"/>
          <w:sz w:val="28"/>
          <w:szCs w:val="28"/>
          <w:rtl/>
        </w:rPr>
        <w:t>منافع</w:t>
      </w:r>
      <w:r w:rsidRPr="00675D2D">
        <w:rPr>
          <w:rFonts w:ascii="Arial" w:eastAsia="Times New Roman" w:hAnsi="Arial" w:cs="B Nazanin"/>
          <w:sz w:val="28"/>
          <w:szCs w:val="28"/>
          <w:rtl/>
        </w:rPr>
        <w:t xml:space="preserve"> ذ</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نفعان</w:t>
      </w:r>
      <w:r w:rsidRPr="00675D2D">
        <w:rPr>
          <w:rFonts w:ascii="Arial" w:eastAsia="Times New Roman" w:hAnsi="Arial" w:cs="B Nazanin"/>
          <w:sz w:val="28"/>
          <w:szCs w:val="28"/>
          <w:rtl/>
        </w:rPr>
        <w:t>: نگاشت جامع اصول ز</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ست‌مح</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ط</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w:t>
      </w:r>
      <w:r w:rsidRPr="00675D2D">
        <w:rPr>
          <w:rFonts w:ascii="Arial" w:eastAsia="Times New Roman" w:hAnsi="Arial" w:cs="B Nazanin"/>
          <w:sz w:val="28"/>
          <w:szCs w:val="28"/>
          <w:rtl/>
        </w:rPr>
        <w:t xml:space="preserve"> مسئول</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ت</w:t>
      </w:r>
      <w:r w:rsidRPr="00675D2D">
        <w:rPr>
          <w:rFonts w:ascii="Arial" w:eastAsia="Times New Roman" w:hAnsi="Arial" w:cs="B Nazanin"/>
          <w:sz w:val="28"/>
          <w:szCs w:val="28"/>
          <w:rtl/>
        </w:rPr>
        <w:t xml:space="preserve"> اجتماع</w:t>
      </w:r>
      <w:r w:rsidRPr="00675D2D">
        <w:rPr>
          <w:rFonts w:ascii="Arial" w:eastAsia="Times New Roman" w:hAnsi="Arial" w:cs="B Nazanin" w:hint="cs"/>
          <w:sz w:val="28"/>
          <w:szCs w:val="28"/>
          <w:rtl/>
        </w:rPr>
        <w:t>ی</w:t>
      </w:r>
      <w:r w:rsidRPr="00675D2D">
        <w:rPr>
          <w:rFonts w:ascii="Arial" w:eastAsia="Times New Roman" w:hAnsi="Arial" w:cs="B Nazanin"/>
          <w:sz w:val="28"/>
          <w:szCs w:val="28"/>
          <w:rtl/>
        </w:rPr>
        <w:t xml:space="preserve"> و حاکم</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ت</w:t>
      </w:r>
      <w:r w:rsidRPr="00675D2D">
        <w:rPr>
          <w:rFonts w:ascii="Arial" w:eastAsia="Times New Roman" w:hAnsi="Arial" w:cs="B Nazanin"/>
          <w:sz w:val="28"/>
          <w:szCs w:val="28"/>
          <w:rtl/>
        </w:rPr>
        <w:t xml:space="preserve"> شرکت</w:t>
      </w:r>
      <w:r w:rsidRPr="00675D2D">
        <w:rPr>
          <w:rFonts w:ascii="Arial" w:eastAsia="Times New Roman" w:hAnsi="Arial" w:cs="B Nazanin" w:hint="cs"/>
          <w:sz w:val="28"/>
          <w:szCs w:val="28"/>
          <w:rtl/>
        </w:rPr>
        <w:t>ی</w:t>
      </w:r>
      <w:r w:rsidRPr="00675D2D">
        <w:rPr>
          <w:rFonts w:ascii="Arial" w:eastAsia="Times New Roman" w:hAnsi="Arial" w:cs="B Nazanin"/>
          <w:sz w:val="28"/>
          <w:szCs w:val="28"/>
          <w:rtl/>
        </w:rPr>
        <w:t xml:space="preserve"> شامل بررس</w:t>
      </w:r>
      <w:r w:rsidRPr="00675D2D">
        <w:rPr>
          <w:rFonts w:ascii="Arial" w:eastAsia="Times New Roman" w:hAnsi="Arial" w:cs="B Nazanin" w:hint="cs"/>
          <w:sz w:val="28"/>
          <w:szCs w:val="28"/>
          <w:rtl/>
        </w:rPr>
        <w:t>ی</w:t>
      </w:r>
      <w:r w:rsidRPr="00675D2D">
        <w:rPr>
          <w:rFonts w:ascii="Arial" w:eastAsia="Times New Roman" w:hAnsi="Arial" w:cs="B Nazanin"/>
          <w:sz w:val="28"/>
          <w:szCs w:val="28"/>
          <w:rtl/>
        </w:rPr>
        <w:t xml:space="preserve"> دق</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ق</w:t>
      </w:r>
      <w:r w:rsidRPr="00675D2D">
        <w:rPr>
          <w:rFonts w:ascii="Arial" w:eastAsia="Times New Roman" w:hAnsi="Arial" w:cs="B Nazanin"/>
          <w:sz w:val="28"/>
          <w:szCs w:val="28"/>
          <w:rtl/>
        </w:rPr>
        <w:t xml:space="preserve"> گروه‌ها</w:t>
      </w:r>
      <w:r w:rsidRPr="00675D2D">
        <w:rPr>
          <w:rFonts w:ascii="Arial" w:eastAsia="Times New Roman" w:hAnsi="Arial" w:cs="B Nazanin" w:hint="cs"/>
          <w:sz w:val="28"/>
          <w:szCs w:val="28"/>
          <w:rtl/>
        </w:rPr>
        <w:t>ی</w:t>
      </w:r>
      <w:r w:rsidRPr="00675D2D">
        <w:rPr>
          <w:rFonts w:ascii="Arial" w:eastAsia="Times New Roman" w:hAnsi="Arial" w:cs="B Nazanin"/>
          <w:sz w:val="28"/>
          <w:szCs w:val="28"/>
          <w:rtl/>
        </w:rPr>
        <w:t xml:space="preserve"> اصل</w:t>
      </w:r>
      <w:r w:rsidRPr="00675D2D">
        <w:rPr>
          <w:rFonts w:ascii="Arial" w:eastAsia="Times New Roman" w:hAnsi="Arial" w:cs="B Nazanin" w:hint="cs"/>
          <w:sz w:val="28"/>
          <w:szCs w:val="28"/>
          <w:rtl/>
        </w:rPr>
        <w:t>ی</w:t>
      </w:r>
      <w:r w:rsidRPr="00675D2D">
        <w:rPr>
          <w:rFonts w:ascii="Arial" w:eastAsia="Times New Roman" w:hAnsi="Arial" w:cs="B Nazanin"/>
          <w:sz w:val="28"/>
          <w:szCs w:val="28"/>
          <w:rtl/>
        </w:rPr>
        <w:t xml:space="preserve"> ذ</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نفعان</w:t>
      </w:r>
      <w:r w:rsidRPr="00675D2D">
        <w:rPr>
          <w:rFonts w:ascii="Arial" w:eastAsia="Times New Roman" w:hAnsi="Arial" w:cs="B Nazanin"/>
          <w:sz w:val="28"/>
          <w:szCs w:val="28"/>
          <w:rtl/>
        </w:rPr>
        <w:t xml:space="preserve"> و منافع مربوطه آن‌ها است. درک انتظارات و نگران</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ها</w:t>
      </w:r>
      <w:r w:rsidRPr="00675D2D">
        <w:rPr>
          <w:rFonts w:ascii="Arial" w:eastAsia="Times New Roman" w:hAnsi="Arial" w:cs="B Nazanin" w:hint="cs"/>
          <w:sz w:val="28"/>
          <w:szCs w:val="28"/>
          <w:rtl/>
        </w:rPr>
        <w:t>ی</w:t>
      </w:r>
      <w:r w:rsidRPr="00675D2D">
        <w:rPr>
          <w:rFonts w:ascii="Arial" w:eastAsia="Times New Roman" w:hAnsi="Arial" w:cs="B Nazanin"/>
          <w:sz w:val="28"/>
          <w:szCs w:val="28"/>
          <w:rtl/>
        </w:rPr>
        <w:t xml:space="preserve"> ذ</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نفعان</w:t>
      </w:r>
      <w:r w:rsidRPr="00675D2D">
        <w:rPr>
          <w:rFonts w:ascii="Arial" w:eastAsia="Times New Roman" w:hAnsi="Arial" w:cs="B Nazanin"/>
          <w:sz w:val="28"/>
          <w:szCs w:val="28"/>
          <w:rtl/>
        </w:rPr>
        <w:t xml:space="preserve"> برا</w:t>
      </w:r>
      <w:r w:rsidRPr="00675D2D">
        <w:rPr>
          <w:rFonts w:ascii="Arial" w:eastAsia="Times New Roman" w:hAnsi="Arial" w:cs="B Nazanin" w:hint="cs"/>
          <w:sz w:val="28"/>
          <w:szCs w:val="28"/>
          <w:rtl/>
        </w:rPr>
        <w:t>ی</w:t>
      </w:r>
      <w:r w:rsidRPr="00675D2D">
        <w:rPr>
          <w:rFonts w:ascii="Arial" w:eastAsia="Times New Roman" w:hAnsi="Arial" w:cs="B Nazanin"/>
          <w:sz w:val="28"/>
          <w:szCs w:val="28"/>
          <w:rtl/>
        </w:rPr>
        <w:t xml:space="preserve"> توسعه استراتژ</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ها</w:t>
      </w:r>
      <w:r w:rsidRPr="00675D2D">
        <w:rPr>
          <w:rFonts w:ascii="Arial" w:eastAsia="Times New Roman" w:hAnsi="Arial" w:cs="B Nazanin" w:hint="cs"/>
          <w:sz w:val="28"/>
          <w:szCs w:val="28"/>
          <w:rtl/>
        </w:rPr>
        <w:t>ی</w:t>
      </w:r>
      <w:r w:rsidRPr="00675D2D">
        <w:rPr>
          <w:rFonts w:ascii="Arial" w:eastAsia="Times New Roman" w:hAnsi="Arial" w:cs="B Nazanin"/>
          <w:sz w:val="28"/>
          <w:szCs w:val="28"/>
          <w:rtl/>
        </w:rPr>
        <w:t xml:space="preserve"> موثر اصول ز</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ست‌مح</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ط</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w:t>
      </w:r>
      <w:r w:rsidRPr="00675D2D">
        <w:rPr>
          <w:rFonts w:ascii="Arial" w:eastAsia="Times New Roman" w:hAnsi="Arial" w:cs="B Nazanin"/>
          <w:sz w:val="28"/>
          <w:szCs w:val="28"/>
          <w:rtl/>
        </w:rPr>
        <w:t xml:space="preserve"> مسئول</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ت</w:t>
      </w:r>
      <w:r w:rsidRPr="00675D2D">
        <w:rPr>
          <w:rFonts w:ascii="Arial" w:eastAsia="Times New Roman" w:hAnsi="Arial" w:cs="B Nazanin"/>
          <w:sz w:val="28"/>
          <w:szCs w:val="28"/>
          <w:rtl/>
        </w:rPr>
        <w:t xml:space="preserve"> اجتماع</w:t>
      </w:r>
      <w:r w:rsidRPr="00675D2D">
        <w:rPr>
          <w:rFonts w:ascii="Arial" w:eastAsia="Times New Roman" w:hAnsi="Arial" w:cs="B Nazanin" w:hint="cs"/>
          <w:sz w:val="28"/>
          <w:szCs w:val="28"/>
          <w:rtl/>
        </w:rPr>
        <w:t>ی</w:t>
      </w:r>
      <w:r w:rsidRPr="00675D2D">
        <w:rPr>
          <w:rFonts w:ascii="Arial" w:eastAsia="Times New Roman" w:hAnsi="Arial" w:cs="B Nazanin"/>
          <w:sz w:val="28"/>
          <w:szCs w:val="28"/>
          <w:rtl/>
        </w:rPr>
        <w:t xml:space="preserve"> و حاکم</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ت</w:t>
      </w:r>
      <w:r w:rsidRPr="00675D2D">
        <w:rPr>
          <w:rFonts w:ascii="Arial" w:eastAsia="Times New Roman" w:hAnsi="Arial" w:cs="B Nazanin"/>
          <w:sz w:val="28"/>
          <w:szCs w:val="28"/>
          <w:rtl/>
        </w:rPr>
        <w:t xml:space="preserve"> شرکت</w:t>
      </w:r>
      <w:r w:rsidRPr="00675D2D">
        <w:rPr>
          <w:rFonts w:ascii="Arial" w:eastAsia="Times New Roman" w:hAnsi="Arial" w:cs="B Nazanin" w:hint="cs"/>
          <w:sz w:val="28"/>
          <w:szCs w:val="28"/>
          <w:rtl/>
        </w:rPr>
        <w:t>ی</w:t>
      </w:r>
      <w:r w:rsidRPr="00675D2D">
        <w:rPr>
          <w:rFonts w:ascii="Arial" w:eastAsia="Times New Roman" w:hAnsi="Arial" w:cs="B Nazanin"/>
          <w:sz w:val="28"/>
          <w:szCs w:val="28"/>
          <w:rtl/>
        </w:rPr>
        <w:t xml:space="preserve"> ح</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ات</w:t>
      </w:r>
      <w:r w:rsidRPr="00675D2D">
        <w:rPr>
          <w:rFonts w:ascii="Arial" w:eastAsia="Times New Roman" w:hAnsi="Arial" w:cs="B Nazanin" w:hint="cs"/>
          <w:sz w:val="28"/>
          <w:szCs w:val="28"/>
          <w:rtl/>
        </w:rPr>
        <w:t>ی</w:t>
      </w:r>
      <w:r w:rsidRPr="00675D2D">
        <w:rPr>
          <w:rFonts w:ascii="Arial" w:eastAsia="Times New Roman" w:hAnsi="Arial" w:cs="B Nazanin"/>
          <w:sz w:val="28"/>
          <w:szCs w:val="28"/>
          <w:rtl/>
        </w:rPr>
        <w:t xml:space="preserve"> است. مشارکت </w:t>
      </w:r>
      <w:r w:rsidRPr="00675D2D">
        <w:rPr>
          <w:rFonts w:ascii="Arial" w:eastAsia="Times New Roman" w:hAnsi="Arial" w:cs="B Nazanin"/>
          <w:sz w:val="28"/>
          <w:szCs w:val="28"/>
          <w:rtl/>
        </w:rPr>
        <w:lastRenderedPageBreak/>
        <w:t>ذ</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نفعان</w:t>
      </w:r>
      <w:r w:rsidRPr="00675D2D">
        <w:rPr>
          <w:rFonts w:ascii="Arial" w:eastAsia="Times New Roman" w:hAnsi="Arial" w:cs="B Nazanin"/>
          <w:sz w:val="28"/>
          <w:szCs w:val="28"/>
          <w:rtl/>
        </w:rPr>
        <w:t xml:space="preserve"> در بحث‌ها</w:t>
      </w:r>
      <w:r w:rsidRPr="00675D2D">
        <w:rPr>
          <w:rFonts w:ascii="Arial" w:eastAsia="Times New Roman" w:hAnsi="Arial" w:cs="B Nazanin" w:hint="cs"/>
          <w:sz w:val="28"/>
          <w:szCs w:val="28"/>
          <w:rtl/>
        </w:rPr>
        <w:t>ی</w:t>
      </w:r>
      <w:r w:rsidRPr="00675D2D">
        <w:rPr>
          <w:rFonts w:ascii="Arial" w:eastAsia="Times New Roman" w:hAnsi="Arial" w:cs="B Nazanin"/>
          <w:sz w:val="28"/>
          <w:szCs w:val="28"/>
          <w:rtl/>
        </w:rPr>
        <w:t xml:space="preserve"> مربوط به اصول ز</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ست‌مح</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ط</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w:t>
      </w:r>
      <w:r w:rsidRPr="00675D2D">
        <w:rPr>
          <w:rFonts w:ascii="Arial" w:eastAsia="Times New Roman" w:hAnsi="Arial" w:cs="B Nazanin"/>
          <w:sz w:val="28"/>
          <w:szCs w:val="28"/>
          <w:rtl/>
        </w:rPr>
        <w:t xml:space="preserve"> مسئول</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ت</w:t>
      </w:r>
      <w:r w:rsidRPr="00675D2D">
        <w:rPr>
          <w:rFonts w:ascii="Arial" w:eastAsia="Times New Roman" w:hAnsi="Arial" w:cs="B Nazanin"/>
          <w:sz w:val="28"/>
          <w:szCs w:val="28"/>
          <w:rtl/>
        </w:rPr>
        <w:t xml:space="preserve"> اجتماع</w:t>
      </w:r>
      <w:r w:rsidRPr="00675D2D">
        <w:rPr>
          <w:rFonts w:ascii="Arial" w:eastAsia="Times New Roman" w:hAnsi="Arial" w:cs="B Nazanin" w:hint="cs"/>
          <w:sz w:val="28"/>
          <w:szCs w:val="28"/>
          <w:rtl/>
        </w:rPr>
        <w:t>ی</w:t>
      </w:r>
      <w:r w:rsidRPr="00675D2D">
        <w:rPr>
          <w:rFonts w:ascii="Arial" w:eastAsia="Times New Roman" w:hAnsi="Arial" w:cs="B Nazanin"/>
          <w:sz w:val="28"/>
          <w:szCs w:val="28"/>
          <w:rtl/>
        </w:rPr>
        <w:t xml:space="preserve"> و حاکم</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ت</w:t>
      </w:r>
      <w:r w:rsidRPr="00675D2D">
        <w:rPr>
          <w:rFonts w:ascii="Arial" w:eastAsia="Times New Roman" w:hAnsi="Arial" w:cs="B Nazanin"/>
          <w:sz w:val="28"/>
          <w:szCs w:val="28"/>
          <w:rtl/>
        </w:rPr>
        <w:t xml:space="preserve"> شرکت</w:t>
      </w:r>
      <w:r w:rsidRPr="00675D2D">
        <w:rPr>
          <w:rFonts w:ascii="Arial" w:eastAsia="Times New Roman" w:hAnsi="Arial" w:cs="B Nazanin" w:hint="cs"/>
          <w:sz w:val="28"/>
          <w:szCs w:val="28"/>
          <w:rtl/>
        </w:rPr>
        <w:t>ی</w:t>
      </w:r>
      <w:r w:rsidRPr="00675D2D">
        <w:rPr>
          <w:rFonts w:ascii="Arial" w:eastAsia="Times New Roman" w:hAnsi="Arial" w:cs="B Nazanin"/>
          <w:sz w:val="28"/>
          <w:szCs w:val="28"/>
          <w:rtl/>
        </w:rPr>
        <w:t xml:space="preserve"> به شرکت‌ها کمک م</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کند</w:t>
      </w:r>
      <w:r w:rsidRPr="00675D2D">
        <w:rPr>
          <w:rFonts w:ascii="Arial" w:eastAsia="Times New Roman" w:hAnsi="Arial" w:cs="B Nazanin"/>
          <w:sz w:val="28"/>
          <w:szCs w:val="28"/>
          <w:rtl/>
        </w:rPr>
        <w:t xml:space="preserve"> تا افکار ذ</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نفعان</w:t>
      </w:r>
      <w:r w:rsidRPr="00675D2D">
        <w:rPr>
          <w:rFonts w:ascii="Arial" w:eastAsia="Times New Roman" w:hAnsi="Arial" w:cs="B Nazanin"/>
          <w:sz w:val="28"/>
          <w:szCs w:val="28"/>
          <w:rtl/>
        </w:rPr>
        <w:t xml:space="preserve"> خود را درک کنند و از حما</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ت</w:t>
      </w:r>
      <w:r w:rsidRPr="00675D2D">
        <w:rPr>
          <w:rFonts w:ascii="Arial" w:eastAsia="Times New Roman" w:hAnsi="Arial" w:cs="B Nazanin"/>
          <w:sz w:val="28"/>
          <w:szCs w:val="28"/>
          <w:rtl/>
        </w:rPr>
        <w:t xml:space="preserve"> آن‌ها بهره‌بردار</w:t>
      </w:r>
      <w:r w:rsidRPr="00675D2D">
        <w:rPr>
          <w:rFonts w:ascii="Arial" w:eastAsia="Times New Roman" w:hAnsi="Arial" w:cs="B Nazanin" w:hint="cs"/>
          <w:sz w:val="28"/>
          <w:szCs w:val="28"/>
          <w:rtl/>
        </w:rPr>
        <w:t>ی</w:t>
      </w:r>
      <w:r w:rsidRPr="00675D2D">
        <w:rPr>
          <w:rFonts w:ascii="Arial" w:eastAsia="Times New Roman" w:hAnsi="Arial" w:cs="B Nazanin"/>
          <w:sz w:val="28"/>
          <w:szCs w:val="28"/>
          <w:rtl/>
        </w:rPr>
        <w:t xml:space="preserve"> کنند.</w:t>
      </w:r>
    </w:p>
    <w:p w14:paraId="06EE896F" w14:textId="39F70CDA" w:rsidR="00675D2D" w:rsidRPr="00675D2D" w:rsidRDefault="00675D2D" w:rsidP="00675D2D">
      <w:pPr>
        <w:rPr>
          <w:rFonts w:ascii="Arial" w:eastAsia="Times New Roman" w:hAnsi="Arial" w:cs="B Nazanin"/>
          <w:sz w:val="28"/>
          <w:szCs w:val="28"/>
          <w:rtl/>
        </w:rPr>
      </w:pPr>
      <w:r w:rsidRPr="00675D2D">
        <w:rPr>
          <w:rFonts w:ascii="Arial" w:eastAsia="Times New Roman" w:hAnsi="Arial" w:cs="B Nazanin" w:hint="eastAsia"/>
          <w:sz w:val="28"/>
          <w:szCs w:val="28"/>
          <w:rtl/>
        </w:rPr>
        <w:t>شرکت‌ها</w:t>
      </w:r>
      <w:r w:rsidRPr="00675D2D">
        <w:rPr>
          <w:rFonts w:ascii="Arial" w:eastAsia="Times New Roman" w:hAnsi="Arial" w:cs="B Nazanin" w:hint="cs"/>
          <w:sz w:val="28"/>
          <w:szCs w:val="28"/>
          <w:rtl/>
        </w:rPr>
        <w:t>ی</w:t>
      </w:r>
      <w:r w:rsidRPr="00675D2D">
        <w:rPr>
          <w:rFonts w:ascii="Arial" w:eastAsia="Times New Roman" w:hAnsi="Arial" w:cs="B Nazanin"/>
          <w:sz w:val="28"/>
          <w:szCs w:val="28"/>
          <w:rtl/>
        </w:rPr>
        <w:t xml:space="preserve"> آ</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نده‌نگر</w:t>
      </w:r>
      <w:r w:rsidRPr="00675D2D">
        <w:rPr>
          <w:rFonts w:ascii="Arial" w:eastAsia="Times New Roman" w:hAnsi="Arial" w:cs="B Nazanin"/>
          <w:sz w:val="28"/>
          <w:szCs w:val="28"/>
          <w:rtl/>
        </w:rPr>
        <w:t xml:space="preserve"> فراتر از تعامل با سهامداران معمول</w:t>
      </w:r>
      <w:r w:rsidRPr="00675D2D">
        <w:rPr>
          <w:rFonts w:ascii="Arial" w:eastAsia="Times New Roman" w:hAnsi="Arial" w:cs="B Nazanin" w:hint="cs"/>
          <w:sz w:val="28"/>
          <w:szCs w:val="28"/>
          <w:rtl/>
        </w:rPr>
        <w:t>ی</w:t>
      </w:r>
      <w:r w:rsidRPr="00675D2D">
        <w:rPr>
          <w:rFonts w:ascii="Arial" w:eastAsia="Times New Roman" w:hAnsi="Arial" w:cs="B Nazanin"/>
          <w:sz w:val="28"/>
          <w:szCs w:val="28"/>
          <w:rtl/>
        </w:rPr>
        <w:t xml:space="preserve"> عمل م</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کنند</w:t>
      </w:r>
      <w:r w:rsidRPr="00675D2D">
        <w:rPr>
          <w:rFonts w:ascii="Arial" w:eastAsia="Times New Roman" w:hAnsi="Arial" w:cs="B Nazanin"/>
          <w:sz w:val="28"/>
          <w:szCs w:val="28"/>
          <w:rtl/>
        </w:rPr>
        <w:t>. با در نظر گرفتن د</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دگاه‌ها</w:t>
      </w:r>
      <w:r w:rsidRPr="00675D2D">
        <w:rPr>
          <w:rFonts w:ascii="Arial" w:eastAsia="Times New Roman" w:hAnsi="Arial" w:cs="B Nazanin"/>
          <w:sz w:val="28"/>
          <w:szCs w:val="28"/>
          <w:rtl/>
        </w:rPr>
        <w:t xml:space="preserve"> و منافع ط</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ف</w:t>
      </w:r>
      <w:r w:rsidRPr="00675D2D">
        <w:rPr>
          <w:rFonts w:ascii="Arial" w:eastAsia="Times New Roman" w:hAnsi="Arial" w:cs="B Nazanin"/>
          <w:sz w:val="28"/>
          <w:szCs w:val="28"/>
          <w:rtl/>
        </w:rPr>
        <w:t xml:space="preserve"> گسترده‌ا</w:t>
      </w:r>
      <w:r w:rsidRPr="00675D2D">
        <w:rPr>
          <w:rFonts w:ascii="Arial" w:eastAsia="Times New Roman" w:hAnsi="Arial" w:cs="B Nazanin" w:hint="cs"/>
          <w:sz w:val="28"/>
          <w:szCs w:val="28"/>
          <w:rtl/>
        </w:rPr>
        <w:t>ی</w:t>
      </w:r>
      <w:r w:rsidRPr="00675D2D">
        <w:rPr>
          <w:rFonts w:ascii="Arial" w:eastAsia="Times New Roman" w:hAnsi="Arial" w:cs="B Nazanin"/>
          <w:sz w:val="28"/>
          <w:szCs w:val="28"/>
          <w:rtl/>
        </w:rPr>
        <w:t xml:space="preserve"> از ذ</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نفعان</w:t>
      </w:r>
      <w:r w:rsidRPr="00675D2D">
        <w:rPr>
          <w:rFonts w:ascii="Arial" w:eastAsia="Times New Roman" w:hAnsi="Arial" w:cs="B Nazanin"/>
          <w:sz w:val="28"/>
          <w:szCs w:val="28"/>
          <w:rtl/>
        </w:rPr>
        <w:t xml:space="preserve"> مانند کارکنان، مشتر</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ان،</w:t>
      </w:r>
      <w:r w:rsidRPr="00675D2D">
        <w:rPr>
          <w:rFonts w:ascii="Arial" w:eastAsia="Times New Roman" w:hAnsi="Arial" w:cs="B Nazanin"/>
          <w:sz w:val="28"/>
          <w:szCs w:val="28"/>
          <w:rtl/>
        </w:rPr>
        <w:t xml:space="preserve"> سرما</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ه‌گذاران</w:t>
      </w:r>
      <w:r w:rsidRPr="00675D2D">
        <w:rPr>
          <w:rFonts w:ascii="Arial" w:eastAsia="Times New Roman" w:hAnsi="Arial" w:cs="B Nazanin"/>
          <w:sz w:val="28"/>
          <w:szCs w:val="28"/>
          <w:rtl/>
        </w:rPr>
        <w:t xml:space="preserve"> و جوامع، شرکت‌ها م</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توانند</w:t>
      </w:r>
      <w:r w:rsidRPr="00675D2D">
        <w:rPr>
          <w:rFonts w:ascii="Arial" w:eastAsia="Times New Roman" w:hAnsi="Arial" w:cs="B Nazanin"/>
          <w:sz w:val="28"/>
          <w:szCs w:val="28"/>
          <w:rtl/>
        </w:rPr>
        <w:t xml:space="preserve"> تلاش‌ها</w:t>
      </w:r>
      <w:r w:rsidRPr="00675D2D">
        <w:rPr>
          <w:rFonts w:ascii="Arial" w:eastAsia="Times New Roman" w:hAnsi="Arial" w:cs="B Nazanin" w:hint="cs"/>
          <w:sz w:val="28"/>
          <w:szCs w:val="28"/>
          <w:rtl/>
        </w:rPr>
        <w:t>ی</w:t>
      </w:r>
      <w:r w:rsidRPr="00675D2D">
        <w:rPr>
          <w:rFonts w:ascii="Arial" w:eastAsia="Times New Roman" w:hAnsi="Arial" w:cs="B Nazanin"/>
          <w:sz w:val="28"/>
          <w:szCs w:val="28"/>
          <w:rtl/>
        </w:rPr>
        <w:t xml:space="preserve"> اصول ز</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ست‌مح</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ط</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w:t>
      </w:r>
      <w:r w:rsidRPr="00675D2D">
        <w:rPr>
          <w:rFonts w:ascii="Arial" w:eastAsia="Times New Roman" w:hAnsi="Arial" w:cs="B Nazanin"/>
          <w:sz w:val="28"/>
          <w:szCs w:val="28"/>
          <w:rtl/>
        </w:rPr>
        <w:t xml:space="preserve"> مسئول</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ت</w:t>
      </w:r>
      <w:r w:rsidRPr="00675D2D">
        <w:rPr>
          <w:rFonts w:ascii="Arial" w:eastAsia="Times New Roman" w:hAnsi="Arial" w:cs="B Nazanin"/>
          <w:sz w:val="28"/>
          <w:szCs w:val="28"/>
          <w:rtl/>
        </w:rPr>
        <w:t xml:space="preserve"> اجتماع</w:t>
      </w:r>
      <w:r w:rsidRPr="00675D2D">
        <w:rPr>
          <w:rFonts w:ascii="Arial" w:eastAsia="Times New Roman" w:hAnsi="Arial" w:cs="B Nazanin" w:hint="cs"/>
          <w:sz w:val="28"/>
          <w:szCs w:val="28"/>
          <w:rtl/>
        </w:rPr>
        <w:t>ی</w:t>
      </w:r>
      <w:r w:rsidRPr="00675D2D">
        <w:rPr>
          <w:rFonts w:ascii="Arial" w:eastAsia="Times New Roman" w:hAnsi="Arial" w:cs="B Nazanin"/>
          <w:sz w:val="28"/>
          <w:szCs w:val="28"/>
          <w:rtl/>
        </w:rPr>
        <w:t xml:space="preserve"> و حاکم</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ت</w:t>
      </w:r>
      <w:r w:rsidRPr="00675D2D">
        <w:rPr>
          <w:rFonts w:ascii="Arial" w:eastAsia="Times New Roman" w:hAnsi="Arial" w:cs="B Nazanin"/>
          <w:sz w:val="28"/>
          <w:szCs w:val="28"/>
          <w:rtl/>
        </w:rPr>
        <w:t xml:space="preserve"> شرکت</w:t>
      </w:r>
      <w:r w:rsidRPr="00675D2D">
        <w:rPr>
          <w:rFonts w:ascii="Arial" w:eastAsia="Times New Roman" w:hAnsi="Arial" w:cs="B Nazanin" w:hint="cs"/>
          <w:sz w:val="28"/>
          <w:szCs w:val="28"/>
          <w:rtl/>
        </w:rPr>
        <w:t>ی</w:t>
      </w:r>
      <w:r w:rsidRPr="00675D2D">
        <w:rPr>
          <w:rFonts w:ascii="Arial" w:eastAsia="Times New Roman" w:hAnsi="Arial" w:cs="B Nazanin"/>
          <w:sz w:val="28"/>
          <w:szCs w:val="28"/>
          <w:rtl/>
        </w:rPr>
        <w:t xml:space="preserve"> خود را با انتظارات آن‌ها همسو کنند تا روابط ذ</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نفعان</w:t>
      </w:r>
      <w:r w:rsidRPr="00675D2D">
        <w:rPr>
          <w:rFonts w:ascii="Arial" w:eastAsia="Times New Roman" w:hAnsi="Arial" w:cs="B Nazanin"/>
          <w:sz w:val="28"/>
          <w:szCs w:val="28"/>
          <w:rtl/>
        </w:rPr>
        <w:t xml:space="preserve"> </w:t>
      </w:r>
      <w:r w:rsidRPr="00675D2D">
        <w:rPr>
          <w:rFonts w:ascii="Arial" w:eastAsia="Times New Roman" w:hAnsi="Arial" w:cs="B Nazanin" w:hint="eastAsia"/>
          <w:sz w:val="28"/>
          <w:szCs w:val="28"/>
          <w:rtl/>
        </w:rPr>
        <w:t>را</w:t>
      </w:r>
      <w:r w:rsidRPr="00675D2D">
        <w:rPr>
          <w:rFonts w:ascii="Arial" w:eastAsia="Times New Roman" w:hAnsi="Arial" w:cs="B Nazanin"/>
          <w:sz w:val="28"/>
          <w:szCs w:val="28"/>
          <w:rtl/>
        </w:rPr>
        <w:t xml:space="preserve"> تقو</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ت</w:t>
      </w:r>
      <w:r w:rsidRPr="00675D2D">
        <w:rPr>
          <w:rFonts w:ascii="Arial" w:eastAsia="Times New Roman" w:hAnsi="Arial" w:cs="B Nazanin"/>
          <w:sz w:val="28"/>
          <w:szCs w:val="28"/>
          <w:rtl/>
        </w:rPr>
        <w:t xml:space="preserve"> کنند، شهرت شرکت را ارتقا دهند و از فرصت‌ها</w:t>
      </w:r>
      <w:r w:rsidRPr="00675D2D">
        <w:rPr>
          <w:rFonts w:ascii="Arial" w:eastAsia="Times New Roman" w:hAnsi="Arial" w:cs="B Nazanin" w:hint="cs"/>
          <w:sz w:val="28"/>
          <w:szCs w:val="28"/>
          <w:rtl/>
        </w:rPr>
        <w:t>ی</w:t>
      </w:r>
      <w:r w:rsidRPr="00675D2D">
        <w:rPr>
          <w:rFonts w:ascii="Arial" w:eastAsia="Times New Roman" w:hAnsi="Arial" w:cs="B Nazanin"/>
          <w:sz w:val="28"/>
          <w:szCs w:val="28"/>
          <w:rtl/>
        </w:rPr>
        <w:t xml:space="preserve"> جد</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د</w:t>
      </w:r>
      <w:r w:rsidRPr="00675D2D">
        <w:rPr>
          <w:rFonts w:ascii="Arial" w:eastAsia="Times New Roman" w:hAnsi="Arial" w:cs="B Nazanin"/>
          <w:sz w:val="28"/>
          <w:szCs w:val="28"/>
          <w:rtl/>
        </w:rPr>
        <w:t xml:space="preserve"> برا</w:t>
      </w:r>
      <w:r w:rsidRPr="00675D2D">
        <w:rPr>
          <w:rFonts w:ascii="Arial" w:eastAsia="Times New Roman" w:hAnsi="Arial" w:cs="B Nazanin" w:hint="cs"/>
          <w:sz w:val="28"/>
          <w:szCs w:val="28"/>
          <w:rtl/>
        </w:rPr>
        <w:t>ی</w:t>
      </w:r>
      <w:r w:rsidRPr="00675D2D">
        <w:rPr>
          <w:rFonts w:ascii="Arial" w:eastAsia="Times New Roman" w:hAnsi="Arial" w:cs="B Nazanin"/>
          <w:sz w:val="28"/>
          <w:szCs w:val="28"/>
          <w:rtl/>
        </w:rPr>
        <w:t xml:space="preserve"> رشد پا</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دار</w:t>
      </w:r>
      <w:r w:rsidRPr="00675D2D">
        <w:rPr>
          <w:rFonts w:ascii="Arial" w:eastAsia="Times New Roman" w:hAnsi="Arial" w:cs="B Nazanin"/>
          <w:sz w:val="28"/>
          <w:szCs w:val="28"/>
          <w:rtl/>
        </w:rPr>
        <w:t xml:space="preserve"> بهره‌بردار</w:t>
      </w:r>
      <w:r w:rsidRPr="00675D2D">
        <w:rPr>
          <w:rFonts w:ascii="Arial" w:eastAsia="Times New Roman" w:hAnsi="Arial" w:cs="B Nazanin" w:hint="cs"/>
          <w:sz w:val="28"/>
          <w:szCs w:val="28"/>
          <w:rtl/>
        </w:rPr>
        <w:t>ی</w:t>
      </w:r>
      <w:r w:rsidRPr="00675D2D">
        <w:rPr>
          <w:rFonts w:ascii="Arial" w:eastAsia="Times New Roman" w:hAnsi="Arial" w:cs="B Nazanin"/>
          <w:sz w:val="28"/>
          <w:szCs w:val="28"/>
          <w:rtl/>
        </w:rPr>
        <w:t xml:space="preserve"> کنند.</w:t>
      </w:r>
    </w:p>
    <w:p w14:paraId="09F81E5A" w14:textId="25445D45" w:rsidR="00792A41" w:rsidRDefault="00675D2D" w:rsidP="0004024E">
      <w:pPr>
        <w:pStyle w:val="ListParagraph"/>
        <w:numPr>
          <w:ilvl w:val="0"/>
          <w:numId w:val="39"/>
        </w:numPr>
        <w:rPr>
          <w:rFonts w:ascii="Arial" w:eastAsia="Times New Roman" w:hAnsi="Arial" w:cs="B Nazanin"/>
          <w:sz w:val="28"/>
          <w:szCs w:val="28"/>
        </w:rPr>
      </w:pPr>
      <w:r w:rsidRPr="00675D2D">
        <w:rPr>
          <w:rFonts w:ascii="Arial" w:eastAsia="Times New Roman" w:hAnsi="Arial" w:cs="B Nazanin"/>
          <w:sz w:val="28"/>
          <w:szCs w:val="28"/>
          <w:rtl/>
        </w:rPr>
        <w:t>نقاط قوت و آس</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ب‌پذ</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ر</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ها</w:t>
      </w:r>
      <w:r w:rsidRPr="00675D2D">
        <w:rPr>
          <w:rFonts w:ascii="Arial" w:eastAsia="Times New Roman" w:hAnsi="Arial" w:cs="B Nazanin"/>
          <w:sz w:val="28"/>
          <w:szCs w:val="28"/>
          <w:rtl/>
        </w:rPr>
        <w:t>: نقاط قوت به قابل</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ت‌ها</w:t>
      </w:r>
      <w:r w:rsidRPr="00675D2D">
        <w:rPr>
          <w:rFonts w:ascii="Arial" w:eastAsia="Times New Roman" w:hAnsi="Arial" w:cs="B Nazanin" w:hint="cs"/>
          <w:sz w:val="28"/>
          <w:szCs w:val="28"/>
          <w:rtl/>
        </w:rPr>
        <w:t>ی</w:t>
      </w:r>
      <w:r w:rsidRPr="00675D2D">
        <w:rPr>
          <w:rFonts w:ascii="Arial" w:eastAsia="Times New Roman" w:hAnsi="Arial" w:cs="B Nazanin"/>
          <w:sz w:val="28"/>
          <w:szCs w:val="28"/>
          <w:rtl/>
        </w:rPr>
        <w:t xml:space="preserve"> منحصر به فرد</w:t>
      </w:r>
      <w:r w:rsidRPr="00675D2D">
        <w:rPr>
          <w:rFonts w:ascii="Arial" w:eastAsia="Times New Roman" w:hAnsi="Arial" w:cs="B Nazanin" w:hint="cs"/>
          <w:sz w:val="28"/>
          <w:szCs w:val="28"/>
          <w:rtl/>
        </w:rPr>
        <w:t>ی</w:t>
      </w:r>
      <w:r w:rsidRPr="00675D2D">
        <w:rPr>
          <w:rFonts w:ascii="Arial" w:eastAsia="Times New Roman" w:hAnsi="Arial" w:cs="B Nazanin"/>
          <w:sz w:val="28"/>
          <w:szCs w:val="28"/>
          <w:rtl/>
        </w:rPr>
        <w:t xml:space="preserve"> اشاره دارد که به </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ک</w:t>
      </w:r>
      <w:r w:rsidRPr="00675D2D">
        <w:rPr>
          <w:rFonts w:ascii="Arial" w:eastAsia="Times New Roman" w:hAnsi="Arial" w:cs="B Nazanin"/>
          <w:sz w:val="28"/>
          <w:szCs w:val="28"/>
          <w:rtl/>
        </w:rPr>
        <w:t xml:space="preserve"> شرکت اجازه م</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دهد</w:t>
      </w:r>
      <w:r w:rsidRPr="00675D2D">
        <w:rPr>
          <w:rFonts w:ascii="Arial" w:eastAsia="Times New Roman" w:hAnsi="Arial" w:cs="B Nazanin"/>
          <w:sz w:val="28"/>
          <w:szCs w:val="28"/>
          <w:rtl/>
        </w:rPr>
        <w:t xml:space="preserve"> تا تاث</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ر</w:t>
      </w:r>
      <w:r w:rsidRPr="00675D2D">
        <w:rPr>
          <w:rFonts w:ascii="Arial" w:eastAsia="Times New Roman" w:hAnsi="Arial" w:cs="B Nazanin"/>
          <w:sz w:val="28"/>
          <w:szCs w:val="28"/>
          <w:rtl/>
        </w:rPr>
        <w:t xml:space="preserve"> متما</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ز</w:t>
      </w:r>
      <w:r w:rsidRPr="00675D2D">
        <w:rPr>
          <w:rFonts w:ascii="Arial" w:eastAsia="Times New Roman" w:hAnsi="Arial" w:cs="B Nazanin" w:hint="cs"/>
          <w:sz w:val="28"/>
          <w:szCs w:val="28"/>
          <w:rtl/>
        </w:rPr>
        <w:t>ی</w:t>
      </w:r>
      <w:r w:rsidRPr="00675D2D">
        <w:rPr>
          <w:rFonts w:ascii="Arial" w:eastAsia="Times New Roman" w:hAnsi="Arial" w:cs="B Nazanin"/>
          <w:sz w:val="28"/>
          <w:szCs w:val="28"/>
          <w:rtl/>
        </w:rPr>
        <w:t xml:space="preserve"> داشته باشد. برعکس، آس</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ب‌پذ</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ر</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ها</w:t>
      </w:r>
      <w:r w:rsidRPr="00675D2D">
        <w:rPr>
          <w:rFonts w:ascii="Arial" w:eastAsia="Times New Roman" w:hAnsi="Arial" w:cs="B Nazanin"/>
          <w:sz w:val="28"/>
          <w:szCs w:val="28"/>
          <w:rtl/>
        </w:rPr>
        <w:t xml:space="preserve"> به جنبه‌ها</w:t>
      </w:r>
      <w:r w:rsidRPr="00675D2D">
        <w:rPr>
          <w:rFonts w:ascii="Arial" w:eastAsia="Times New Roman" w:hAnsi="Arial" w:cs="B Nazanin" w:hint="cs"/>
          <w:sz w:val="28"/>
          <w:szCs w:val="28"/>
          <w:rtl/>
        </w:rPr>
        <w:t>ی</w:t>
      </w:r>
      <w:r w:rsidRPr="00675D2D">
        <w:rPr>
          <w:rFonts w:ascii="Arial" w:eastAsia="Times New Roman" w:hAnsi="Arial" w:cs="B Nazanin"/>
          <w:sz w:val="28"/>
          <w:szCs w:val="28"/>
          <w:rtl/>
        </w:rPr>
        <w:t xml:space="preserve"> خاص</w:t>
      </w:r>
      <w:r w:rsidRPr="00675D2D">
        <w:rPr>
          <w:rFonts w:ascii="Arial" w:eastAsia="Times New Roman" w:hAnsi="Arial" w:cs="B Nazanin" w:hint="cs"/>
          <w:sz w:val="28"/>
          <w:szCs w:val="28"/>
          <w:rtl/>
        </w:rPr>
        <w:t>ی</w:t>
      </w:r>
      <w:r w:rsidRPr="00675D2D">
        <w:rPr>
          <w:rFonts w:ascii="Arial" w:eastAsia="Times New Roman" w:hAnsi="Arial" w:cs="B Nazanin"/>
          <w:sz w:val="28"/>
          <w:szCs w:val="28"/>
          <w:rtl/>
        </w:rPr>
        <w:t xml:space="preserve"> از </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ک</w:t>
      </w:r>
      <w:r w:rsidRPr="00675D2D">
        <w:rPr>
          <w:rFonts w:ascii="Arial" w:eastAsia="Times New Roman" w:hAnsi="Arial" w:cs="B Nazanin"/>
          <w:sz w:val="28"/>
          <w:szCs w:val="28"/>
          <w:rtl/>
        </w:rPr>
        <w:t xml:space="preserve"> مدل کسب‌وکار اشاره دارد که با</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د</w:t>
      </w:r>
      <w:r w:rsidRPr="00675D2D">
        <w:rPr>
          <w:rFonts w:ascii="Arial" w:eastAsia="Times New Roman" w:hAnsi="Arial" w:cs="B Nazanin"/>
          <w:sz w:val="28"/>
          <w:szCs w:val="28"/>
          <w:rtl/>
        </w:rPr>
        <w:t xml:space="preserve"> به طور جد</w:t>
      </w:r>
      <w:r w:rsidRPr="00675D2D">
        <w:rPr>
          <w:rFonts w:ascii="Arial" w:eastAsia="Times New Roman" w:hAnsi="Arial" w:cs="B Nazanin" w:hint="cs"/>
          <w:sz w:val="28"/>
          <w:szCs w:val="28"/>
          <w:rtl/>
        </w:rPr>
        <w:t>ی</w:t>
      </w:r>
      <w:r w:rsidRPr="00675D2D">
        <w:rPr>
          <w:rFonts w:ascii="Arial" w:eastAsia="Times New Roman" w:hAnsi="Arial" w:cs="B Nazanin"/>
          <w:sz w:val="28"/>
          <w:szCs w:val="28"/>
          <w:rtl/>
        </w:rPr>
        <w:t xml:space="preserve"> در انتظارات اساس</w:t>
      </w:r>
      <w:r w:rsidRPr="00675D2D">
        <w:rPr>
          <w:rFonts w:ascii="Arial" w:eastAsia="Times New Roman" w:hAnsi="Arial" w:cs="B Nazanin" w:hint="cs"/>
          <w:sz w:val="28"/>
          <w:szCs w:val="28"/>
          <w:rtl/>
        </w:rPr>
        <w:t>ی</w:t>
      </w:r>
      <w:r w:rsidRPr="00675D2D">
        <w:rPr>
          <w:rFonts w:ascii="Arial" w:eastAsia="Times New Roman" w:hAnsi="Arial" w:cs="B Nazanin"/>
          <w:sz w:val="28"/>
          <w:szCs w:val="28"/>
          <w:rtl/>
        </w:rPr>
        <w:t xml:space="preserve"> ذ</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نفعان</w:t>
      </w:r>
      <w:r w:rsidRPr="00675D2D">
        <w:rPr>
          <w:rFonts w:ascii="Arial" w:eastAsia="Times New Roman" w:hAnsi="Arial" w:cs="B Nazanin"/>
          <w:sz w:val="28"/>
          <w:szCs w:val="28"/>
          <w:rtl/>
        </w:rPr>
        <w:t xml:space="preserve"> مورد تو</w:t>
      </w:r>
      <w:r w:rsidRPr="00675D2D">
        <w:rPr>
          <w:rFonts w:ascii="Arial" w:eastAsia="Times New Roman" w:hAnsi="Arial" w:cs="B Nazanin" w:hint="eastAsia"/>
          <w:sz w:val="28"/>
          <w:szCs w:val="28"/>
          <w:rtl/>
        </w:rPr>
        <w:t>جه</w:t>
      </w:r>
      <w:r w:rsidRPr="00675D2D">
        <w:rPr>
          <w:rFonts w:ascii="Arial" w:eastAsia="Times New Roman" w:hAnsi="Arial" w:cs="B Nazanin"/>
          <w:sz w:val="28"/>
          <w:szCs w:val="28"/>
          <w:rtl/>
        </w:rPr>
        <w:t xml:space="preserve"> قرار گ</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رد</w:t>
      </w:r>
      <w:r w:rsidRPr="00675D2D">
        <w:rPr>
          <w:rFonts w:ascii="Arial" w:eastAsia="Times New Roman" w:hAnsi="Arial" w:cs="B Nazanin"/>
          <w:sz w:val="28"/>
          <w:szCs w:val="28"/>
          <w:rtl/>
        </w:rPr>
        <w:t>. شرکت‌ها</w:t>
      </w:r>
      <w:r w:rsidRPr="00675D2D">
        <w:rPr>
          <w:rFonts w:ascii="Arial" w:eastAsia="Times New Roman" w:hAnsi="Arial" w:cs="B Nazanin" w:hint="cs"/>
          <w:sz w:val="28"/>
          <w:szCs w:val="28"/>
          <w:rtl/>
        </w:rPr>
        <w:t>ی</w:t>
      </w:r>
      <w:r w:rsidRPr="00675D2D">
        <w:rPr>
          <w:rFonts w:ascii="Arial" w:eastAsia="Times New Roman" w:hAnsi="Arial" w:cs="B Nazanin"/>
          <w:sz w:val="28"/>
          <w:szCs w:val="28"/>
          <w:rtl/>
        </w:rPr>
        <w:t xml:space="preserve"> آ</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نده‌نگر</w:t>
      </w:r>
      <w:r w:rsidRPr="00675D2D">
        <w:rPr>
          <w:rFonts w:ascii="Arial" w:eastAsia="Times New Roman" w:hAnsi="Arial" w:cs="B Nazanin"/>
          <w:sz w:val="28"/>
          <w:szCs w:val="28"/>
          <w:rtl/>
        </w:rPr>
        <w:t xml:space="preserve"> با دقت عمل</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ات‌ها</w:t>
      </w:r>
      <w:r w:rsidRPr="00675D2D">
        <w:rPr>
          <w:rFonts w:ascii="Arial" w:eastAsia="Times New Roman" w:hAnsi="Arial" w:cs="B Nazanin" w:hint="cs"/>
          <w:sz w:val="28"/>
          <w:szCs w:val="28"/>
          <w:rtl/>
        </w:rPr>
        <w:t>یی</w:t>
      </w:r>
      <w:r w:rsidRPr="00675D2D">
        <w:rPr>
          <w:rFonts w:ascii="Arial" w:eastAsia="Times New Roman" w:hAnsi="Arial" w:cs="B Nazanin"/>
          <w:sz w:val="28"/>
          <w:szCs w:val="28"/>
          <w:rtl/>
        </w:rPr>
        <w:t xml:space="preserve"> را ارز</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اب</w:t>
      </w:r>
      <w:r w:rsidRPr="00675D2D">
        <w:rPr>
          <w:rFonts w:ascii="Arial" w:eastAsia="Times New Roman" w:hAnsi="Arial" w:cs="B Nazanin" w:hint="cs"/>
          <w:sz w:val="28"/>
          <w:szCs w:val="28"/>
          <w:rtl/>
        </w:rPr>
        <w:t>ی</w:t>
      </w:r>
      <w:r w:rsidRPr="00675D2D">
        <w:rPr>
          <w:rFonts w:ascii="Arial" w:eastAsia="Times New Roman" w:hAnsi="Arial" w:cs="B Nazanin"/>
          <w:sz w:val="28"/>
          <w:szCs w:val="28"/>
          <w:rtl/>
        </w:rPr>
        <w:t xml:space="preserve"> م</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کنند</w:t>
      </w:r>
      <w:r w:rsidRPr="00675D2D">
        <w:rPr>
          <w:rFonts w:ascii="Arial" w:eastAsia="Times New Roman" w:hAnsi="Arial" w:cs="B Nazanin"/>
          <w:sz w:val="28"/>
          <w:szCs w:val="28"/>
          <w:rtl/>
        </w:rPr>
        <w:t xml:space="preserve"> که م</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توانند</w:t>
      </w:r>
      <w:r w:rsidRPr="00675D2D">
        <w:rPr>
          <w:rFonts w:ascii="Arial" w:eastAsia="Times New Roman" w:hAnsi="Arial" w:cs="B Nazanin"/>
          <w:sz w:val="28"/>
          <w:szCs w:val="28"/>
          <w:rtl/>
        </w:rPr>
        <w:t xml:space="preserve"> در آن‌ها برتر</w:t>
      </w:r>
      <w:r w:rsidRPr="00675D2D">
        <w:rPr>
          <w:rFonts w:ascii="Arial" w:eastAsia="Times New Roman" w:hAnsi="Arial" w:cs="B Nazanin" w:hint="cs"/>
          <w:sz w:val="28"/>
          <w:szCs w:val="28"/>
          <w:rtl/>
        </w:rPr>
        <w:t>ی</w:t>
      </w:r>
      <w:r w:rsidRPr="00675D2D">
        <w:rPr>
          <w:rFonts w:ascii="Arial" w:eastAsia="Times New Roman" w:hAnsi="Arial" w:cs="B Nazanin"/>
          <w:sz w:val="28"/>
          <w:szCs w:val="28"/>
          <w:rtl/>
        </w:rPr>
        <w:t xml:space="preserve"> داشته باشند و بر اساس نقاط قوت خاص خود </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ک</w:t>
      </w:r>
      <w:r w:rsidRPr="00675D2D">
        <w:rPr>
          <w:rFonts w:ascii="Arial" w:eastAsia="Times New Roman" w:hAnsi="Arial" w:cs="B Nazanin"/>
          <w:sz w:val="28"/>
          <w:szCs w:val="28"/>
          <w:rtl/>
        </w:rPr>
        <w:t xml:space="preserve"> مز</w:t>
      </w:r>
      <w:r w:rsidRPr="00675D2D">
        <w:rPr>
          <w:rFonts w:ascii="Arial" w:eastAsia="Times New Roman" w:hAnsi="Arial" w:cs="B Nazanin" w:hint="cs"/>
          <w:sz w:val="28"/>
          <w:szCs w:val="28"/>
          <w:rtl/>
        </w:rPr>
        <w:t>ی</w:t>
      </w:r>
      <w:r w:rsidRPr="00675D2D">
        <w:rPr>
          <w:rFonts w:ascii="Arial" w:eastAsia="Times New Roman" w:hAnsi="Arial" w:cs="B Nazanin" w:hint="eastAsia"/>
          <w:sz w:val="28"/>
          <w:szCs w:val="28"/>
          <w:rtl/>
        </w:rPr>
        <w:t>ت</w:t>
      </w:r>
      <w:r w:rsidRPr="00675D2D">
        <w:rPr>
          <w:rFonts w:ascii="Arial" w:eastAsia="Times New Roman" w:hAnsi="Arial" w:cs="B Nazanin"/>
          <w:sz w:val="28"/>
          <w:szCs w:val="28"/>
          <w:rtl/>
        </w:rPr>
        <w:t xml:space="preserve"> رقابت</w:t>
      </w:r>
      <w:r w:rsidRPr="00675D2D">
        <w:rPr>
          <w:rFonts w:ascii="Arial" w:eastAsia="Times New Roman" w:hAnsi="Arial" w:cs="B Nazanin" w:hint="cs"/>
          <w:sz w:val="28"/>
          <w:szCs w:val="28"/>
          <w:rtl/>
        </w:rPr>
        <w:t>ی</w:t>
      </w:r>
      <w:r w:rsidRPr="00675D2D">
        <w:rPr>
          <w:rFonts w:ascii="Arial" w:eastAsia="Times New Roman" w:hAnsi="Arial" w:cs="B Nazanin"/>
          <w:sz w:val="28"/>
          <w:szCs w:val="28"/>
          <w:rtl/>
        </w:rPr>
        <w:t xml:space="preserve"> حفظ کنند.</w:t>
      </w:r>
    </w:p>
    <w:p w14:paraId="56ED7CA6" w14:textId="2B11ECE2" w:rsidR="00F3383B" w:rsidRPr="00F3383B" w:rsidRDefault="0051194E" w:rsidP="0004024E">
      <w:pPr>
        <w:pStyle w:val="ListParagraph"/>
        <w:numPr>
          <w:ilvl w:val="0"/>
          <w:numId w:val="39"/>
        </w:numPr>
        <w:rPr>
          <w:rFonts w:ascii="Arial" w:eastAsia="Times New Roman" w:hAnsi="Arial" w:cs="B Nazanin"/>
          <w:sz w:val="28"/>
          <w:szCs w:val="28"/>
          <w:rtl/>
        </w:rPr>
      </w:pPr>
      <w:r>
        <w:rPr>
          <w:rFonts w:ascii="Arial" w:eastAsia="Times New Roman" w:hAnsi="Arial" w:cs="B Nazanin" w:hint="cs"/>
          <w:sz w:val="28"/>
          <w:szCs w:val="28"/>
          <w:rtl/>
        </w:rPr>
        <w:t>الگوبرداری</w:t>
      </w:r>
      <w:r w:rsidR="00F3383B" w:rsidRPr="00F3383B">
        <w:rPr>
          <w:rFonts w:ascii="Arial" w:eastAsia="Times New Roman" w:hAnsi="Arial" w:cs="B Nazanin"/>
          <w:sz w:val="28"/>
          <w:szCs w:val="28"/>
          <w:rtl/>
        </w:rPr>
        <w:t>: ا</w:t>
      </w:r>
      <w:r w:rsidR="00F3383B" w:rsidRPr="00F3383B">
        <w:rPr>
          <w:rFonts w:ascii="Arial" w:eastAsia="Times New Roman" w:hAnsi="Arial" w:cs="B Nazanin" w:hint="cs"/>
          <w:sz w:val="28"/>
          <w:szCs w:val="28"/>
          <w:rtl/>
        </w:rPr>
        <w:t>ی</w:t>
      </w:r>
      <w:r w:rsidR="00F3383B" w:rsidRPr="00F3383B">
        <w:rPr>
          <w:rFonts w:ascii="Arial" w:eastAsia="Times New Roman" w:hAnsi="Arial" w:cs="B Nazanin" w:hint="eastAsia"/>
          <w:sz w:val="28"/>
          <w:szCs w:val="28"/>
          <w:rtl/>
        </w:rPr>
        <w:t>ن</w:t>
      </w:r>
      <w:r w:rsidR="00F3383B" w:rsidRPr="00F3383B">
        <w:rPr>
          <w:rFonts w:ascii="Arial" w:eastAsia="Times New Roman" w:hAnsi="Arial" w:cs="B Nazanin"/>
          <w:sz w:val="28"/>
          <w:szCs w:val="28"/>
          <w:rtl/>
        </w:rPr>
        <w:t xml:space="preserve"> شامل مقا</w:t>
      </w:r>
      <w:r w:rsidR="00F3383B" w:rsidRPr="00F3383B">
        <w:rPr>
          <w:rFonts w:ascii="Arial" w:eastAsia="Times New Roman" w:hAnsi="Arial" w:cs="B Nazanin" w:hint="cs"/>
          <w:sz w:val="28"/>
          <w:szCs w:val="28"/>
          <w:rtl/>
        </w:rPr>
        <w:t>ی</w:t>
      </w:r>
      <w:r w:rsidR="00F3383B" w:rsidRPr="00F3383B">
        <w:rPr>
          <w:rFonts w:ascii="Arial" w:eastAsia="Times New Roman" w:hAnsi="Arial" w:cs="B Nazanin" w:hint="eastAsia"/>
          <w:sz w:val="28"/>
          <w:szCs w:val="28"/>
          <w:rtl/>
        </w:rPr>
        <w:t>سه</w:t>
      </w:r>
      <w:r w:rsidR="00F3383B" w:rsidRPr="00F3383B">
        <w:rPr>
          <w:rFonts w:ascii="Arial" w:eastAsia="Times New Roman" w:hAnsi="Arial" w:cs="B Nazanin"/>
          <w:sz w:val="28"/>
          <w:szCs w:val="28"/>
          <w:rtl/>
        </w:rPr>
        <w:t xml:space="preserve"> فرآ</w:t>
      </w:r>
      <w:r w:rsidR="00F3383B" w:rsidRPr="00F3383B">
        <w:rPr>
          <w:rFonts w:ascii="Arial" w:eastAsia="Times New Roman" w:hAnsi="Arial" w:cs="B Nazanin" w:hint="cs"/>
          <w:sz w:val="28"/>
          <w:szCs w:val="28"/>
          <w:rtl/>
        </w:rPr>
        <w:t>ی</w:t>
      </w:r>
      <w:r w:rsidR="00F3383B" w:rsidRPr="00F3383B">
        <w:rPr>
          <w:rFonts w:ascii="Arial" w:eastAsia="Times New Roman" w:hAnsi="Arial" w:cs="B Nazanin" w:hint="eastAsia"/>
          <w:sz w:val="28"/>
          <w:szCs w:val="28"/>
          <w:rtl/>
        </w:rPr>
        <w:t>ندها،</w:t>
      </w:r>
      <w:r w:rsidR="00F3383B" w:rsidRPr="00F3383B">
        <w:rPr>
          <w:rFonts w:ascii="Arial" w:eastAsia="Times New Roman" w:hAnsi="Arial" w:cs="B Nazanin"/>
          <w:sz w:val="28"/>
          <w:szCs w:val="28"/>
          <w:rtl/>
        </w:rPr>
        <w:t xml:space="preserve"> محصولات </w:t>
      </w:r>
      <w:r w:rsidR="00F3383B" w:rsidRPr="00F3383B">
        <w:rPr>
          <w:rFonts w:ascii="Arial" w:eastAsia="Times New Roman" w:hAnsi="Arial" w:cs="B Nazanin" w:hint="cs"/>
          <w:sz w:val="28"/>
          <w:szCs w:val="28"/>
          <w:rtl/>
        </w:rPr>
        <w:t>ی</w:t>
      </w:r>
      <w:r w:rsidR="00F3383B" w:rsidRPr="00F3383B">
        <w:rPr>
          <w:rFonts w:ascii="Arial" w:eastAsia="Times New Roman" w:hAnsi="Arial" w:cs="B Nazanin" w:hint="eastAsia"/>
          <w:sz w:val="28"/>
          <w:szCs w:val="28"/>
          <w:rtl/>
        </w:rPr>
        <w:t>ا</w:t>
      </w:r>
      <w:r w:rsidR="00F3383B" w:rsidRPr="00F3383B">
        <w:rPr>
          <w:rFonts w:ascii="Arial" w:eastAsia="Times New Roman" w:hAnsi="Arial" w:cs="B Nazanin"/>
          <w:sz w:val="28"/>
          <w:szCs w:val="28"/>
          <w:rtl/>
        </w:rPr>
        <w:t xml:space="preserve"> مع</w:t>
      </w:r>
      <w:r w:rsidR="00F3383B" w:rsidRPr="00F3383B">
        <w:rPr>
          <w:rFonts w:ascii="Arial" w:eastAsia="Times New Roman" w:hAnsi="Arial" w:cs="B Nazanin" w:hint="cs"/>
          <w:sz w:val="28"/>
          <w:szCs w:val="28"/>
          <w:rtl/>
        </w:rPr>
        <w:t>ی</w:t>
      </w:r>
      <w:r w:rsidR="00F3383B" w:rsidRPr="00F3383B">
        <w:rPr>
          <w:rFonts w:ascii="Arial" w:eastAsia="Times New Roman" w:hAnsi="Arial" w:cs="B Nazanin" w:hint="eastAsia"/>
          <w:sz w:val="28"/>
          <w:szCs w:val="28"/>
          <w:rtl/>
        </w:rPr>
        <w:t>ارها</w:t>
      </w:r>
      <w:r w:rsidR="00F3383B" w:rsidRPr="00F3383B">
        <w:rPr>
          <w:rFonts w:ascii="Arial" w:eastAsia="Times New Roman" w:hAnsi="Arial" w:cs="B Nazanin" w:hint="cs"/>
          <w:sz w:val="28"/>
          <w:szCs w:val="28"/>
          <w:rtl/>
        </w:rPr>
        <w:t>ی</w:t>
      </w:r>
      <w:r w:rsidR="00F3383B" w:rsidRPr="00F3383B">
        <w:rPr>
          <w:rFonts w:ascii="Arial" w:eastAsia="Times New Roman" w:hAnsi="Arial" w:cs="B Nazanin"/>
          <w:sz w:val="28"/>
          <w:szCs w:val="28"/>
          <w:rtl/>
        </w:rPr>
        <w:t xml:space="preserve"> عملکرد </w:t>
      </w:r>
      <w:r w:rsidR="00F3383B" w:rsidRPr="00F3383B">
        <w:rPr>
          <w:rFonts w:ascii="Arial" w:eastAsia="Times New Roman" w:hAnsi="Arial" w:cs="B Nazanin" w:hint="cs"/>
          <w:sz w:val="28"/>
          <w:szCs w:val="28"/>
          <w:rtl/>
        </w:rPr>
        <w:t>ی</w:t>
      </w:r>
      <w:r w:rsidR="00F3383B" w:rsidRPr="00F3383B">
        <w:rPr>
          <w:rFonts w:ascii="Arial" w:eastAsia="Times New Roman" w:hAnsi="Arial" w:cs="B Nazanin" w:hint="eastAsia"/>
          <w:sz w:val="28"/>
          <w:szCs w:val="28"/>
          <w:rtl/>
        </w:rPr>
        <w:t>ک</w:t>
      </w:r>
      <w:r w:rsidR="00F3383B" w:rsidRPr="00F3383B">
        <w:rPr>
          <w:rFonts w:ascii="Arial" w:eastAsia="Times New Roman" w:hAnsi="Arial" w:cs="B Nazanin"/>
          <w:sz w:val="28"/>
          <w:szCs w:val="28"/>
          <w:rtl/>
        </w:rPr>
        <w:t xml:space="preserve"> سازمان با رقبا و همتا</w:t>
      </w:r>
      <w:r w:rsidR="00F3383B" w:rsidRPr="00F3383B">
        <w:rPr>
          <w:rFonts w:ascii="Arial" w:eastAsia="Times New Roman" w:hAnsi="Arial" w:cs="B Nazanin" w:hint="cs"/>
          <w:sz w:val="28"/>
          <w:szCs w:val="28"/>
          <w:rtl/>
        </w:rPr>
        <w:t>ی</w:t>
      </w:r>
      <w:r w:rsidR="00F3383B" w:rsidRPr="00F3383B">
        <w:rPr>
          <w:rFonts w:ascii="Arial" w:eastAsia="Times New Roman" w:hAnsi="Arial" w:cs="B Nazanin" w:hint="eastAsia"/>
          <w:sz w:val="28"/>
          <w:szCs w:val="28"/>
          <w:rtl/>
        </w:rPr>
        <w:t>ان</w:t>
      </w:r>
      <w:r w:rsidR="00F3383B" w:rsidRPr="00F3383B">
        <w:rPr>
          <w:rFonts w:ascii="Arial" w:eastAsia="Times New Roman" w:hAnsi="Arial" w:cs="B Nazanin"/>
          <w:sz w:val="28"/>
          <w:szCs w:val="28"/>
          <w:rtl/>
        </w:rPr>
        <w:t xml:space="preserve"> صنعت (در شرا</w:t>
      </w:r>
      <w:r w:rsidR="00F3383B" w:rsidRPr="00F3383B">
        <w:rPr>
          <w:rFonts w:ascii="Arial" w:eastAsia="Times New Roman" w:hAnsi="Arial" w:cs="B Nazanin" w:hint="cs"/>
          <w:sz w:val="28"/>
          <w:szCs w:val="28"/>
          <w:rtl/>
        </w:rPr>
        <w:t>ی</w:t>
      </w:r>
      <w:r w:rsidR="00F3383B" w:rsidRPr="00F3383B">
        <w:rPr>
          <w:rFonts w:ascii="Arial" w:eastAsia="Times New Roman" w:hAnsi="Arial" w:cs="B Nazanin" w:hint="eastAsia"/>
          <w:sz w:val="28"/>
          <w:szCs w:val="28"/>
          <w:rtl/>
        </w:rPr>
        <w:t>ط</w:t>
      </w:r>
      <w:r w:rsidR="00F3383B" w:rsidRPr="00F3383B">
        <w:rPr>
          <w:rFonts w:ascii="Arial" w:eastAsia="Times New Roman" w:hAnsi="Arial" w:cs="B Nazanin" w:hint="cs"/>
          <w:sz w:val="28"/>
          <w:szCs w:val="28"/>
          <w:rtl/>
        </w:rPr>
        <w:t>ی</w:t>
      </w:r>
      <w:r w:rsidR="00F3383B" w:rsidRPr="00F3383B">
        <w:rPr>
          <w:rFonts w:ascii="Arial" w:eastAsia="Times New Roman" w:hAnsi="Arial" w:cs="B Nazanin"/>
          <w:sz w:val="28"/>
          <w:szCs w:val="28"/>
          <w:rtl/>
        </w:rPr>
        <w:t xml:space="preserve"> که سا</w:t>
      </w:r>
      <w:r w:rsidR="00F3383B" w:rsidRPr="00F3383B">
        <w:rPr>
          <w:rFonts w:ascii="Arial" w:eastAsia="Times New Roman" w:hAnsi="Arial" w:cs="B Nazanin" w:hint="cs"/>
          <w:sz w:val="28"/>
          <w:szCs w:val="28"/>
          <w:rtl/>
        </w:rPr>
        <w:t>ی</w:t>
      </w:r>
      <w:r w:rsidR="00F3383B" w:rsidRPr="00F3383B">
        <w:rPr>
          <w:rFonts w:ascii="Arial" w:eastAsia="Times New Roman" w:hAnsi="Arial" w:cs="B Nazanin" w:hint="eastAsia"/>
          <w:sz w:val="28"/>
          <w:szCs w:val="28"/>
          <w:rtl/>
        </w:rPr>
        <w:t>ر</w:t>
      </w:r>
      <w:r w:rsidR="00F3383B" w:rsidRPr="00F3383B">
        <w:rPr>
          <w:rFonts w:ascii="Arial" w:eastAsia="Times New Roman" w:hAnsi="Arial" w:cs="B Nazanin"/>
          <w:sz w:val="28"/>
          <w:szCs w:val="28"/>
          <w:rtl/>
        </w:rPr>
        <w:t xml:space="preserve"> بخش‌ها</w:t>
      </w:r>
      <w:r w:rsidR="00F3383B" w:rsidRPr="00F3383B">
        <w:rPr>
          <w:rFonts w:ascii="Arial" w:eastAsia="Times New Roman" w:hAnsi="Arial" w:cs="B Nazanin" w:hint="cs"/>
          <w:sz w:val="28"/>
          <w:szCs w:val="28"/>
          <w:rtl/>
        </w:rPr>
        <w:t>ی</w:t>
      </w:r>
      <w:r w:rsidR="00F3383B" w:rsidRPr="00F3383B">
        <w:rPr>
          <w:rFonts w:ascii="Arial" w:eastAsia="Times New Roman" w:hAnsi="Arial" w:cs="B Nazanin"/>
          <w:sz w:val="28"/>
          <w:szCs w:val="28"/>
          <w:rtl/>
        </w:rPr>
        <w:t xml:space="preserve"> کسب‌وکار) است تا استراتژ</w:t>
      </w:r>
      <w:r w:rsidR="00F3383B" w:rsidRPr="00F3383B">
        <w:rPr>
          <w:rFonts w:ascii="Arial" w:eastAsia="Times New Roman" w:hAnsi="Arial" w:cs="B Nazanin" w:hint="cs"/>
          <w:sz w:val="28"/>
          <w:szCs w:val="28"/>
          <w:rtl/>
        </w:rPr>
        <w:t>ی‌</w:t>
      </w:r>
      <w:r w:rsidR="00F3383B" w:rsidRPr="00F3383B">
        <w:rPr>
          <w:rFonts w:ascii="Arial" w:eastAsia="Times New Roman" w:hAnsi="Arial" w:cs="B Nazanin" w:hint="eastAsia"/>
          <w:sz w:val="28"/>
          <w:szCs w:val="28"/>
          <w:rtl/>
        </w:rPr>
        <w:t>ها</w:t>
      </w:r>
      <w:r w:rsidR="00F3383B" w:rsidRPr="00F3383B">
        <w:rPr>
          <w:rFonts w:ascii="Arial" w:eastAsia="Times New Roman" w:hAnsi="Arial" w:cs="B Nazanin"/>
          <w:sz w:val="28"/>
          <w:szCs w:val="28"/>
          <w:rtl/>
        </w:rPr>
        <w:t xml:space="preserve"> را توسعه دهد، اهداف عملکرد را تع</w:t>
      </w:r>
      <w:r w:rsidR="00F3383B" w:rsidRPr="00F3383B">
        <w:rPr>
          <w:rFonts w:ascii="Arial" w:eastAsia="Times New Roman" w:hAnsi="Arial" w:cs="B Nazanin" w:hint="cs"/>
          <w:sz w:val="28"/>
          <w:szCs w:val="28"/>
          <w:rtl/>
        </w:rPr>
        <w:t>یی</w:t>
      </w:r>
      <w:r w:rsidR="00F3383B" w:rsidRPr="00F3383B">
        <w:rPr>
          <w:rFonts w:ascii="Arial" w:eastAsia="Times New Roman" w:hAnsi="Arial" w:cs="B Nazanin" w:hint="eastAsia"/>
          <w:sz w:val="28"/>
          <w:szCs w:val="28"/>
          <w:rtl/>
        </w:rPr>
        <w:t>ن</w:t>
      </w:r>
      <w:r w:rsidR="00F3383B" w:rsidRPr="00F3383B">
        <w:rPr>
          <w:rFonts w:ascii="Arial" w:eastAsia="Times New Roman" w:hAnsi="Arial" w:cs="B Nazanin"/>
          <w:sz w:val="28"/>
          <w:szCs w:val="28"/>
          <w:rtl/>
        </w:rPr>
        <w:t xml:space="preserve"> کند و بهتر</w:t>
      </w:r>
      <w:r w:rsidR="00F3383B" w:rsidRPr="00F3383B">
        <w:rPr>
          <w:rFonts w:ascii="Arial" w:eastAsia="Times New Roman" w:hAnsi="Arial" w:cs="B Nazanin" w:hint="cs"/>
          <w:sz w:val="28"/>
          <w:szCs w:val="28"/>
          <w:rtl/>
        </w:rPr>
        <w:t>ی</w:t>
      </w:r>
      <w:r w:rsidR="00F3383B" w:rsidRPr="00F3383B">
        <w:rPr>
          <w:rFonts w:ascii="Arial" w:eastAsia="Times New Roman" w:hAnsi="Arial" w:cs="B Nazanin" w:hint="eastAsia"/>
          <w:sz w:val="28"/>
          <w:szCs w:val="28"/>
          <w:rtl/>
        </w:rPr>
        <w:t>ن</w:t>
      </w:r>
      <w:r w:rsidR="00F3383B" w:rsidRPr="00F3383B">
        <w:rPr>
          <w:rFonts w:ascii="Arial" w:eastAsia="Times New Roman" w:hAnsi="Arial" w:cs="B Nazanin"/>
          <w:sz w:val="28"/>
          <w:szCs w:val="28"/>
          <w:rtl/>
        </w:rPr>
        <w:t xml:space="preserve"> ش</w:t>
      </w:r>
      <w:r w:rsidR="00F3383B" w:rsidRPr="00F3383B">
        <w:rPr>
          <w:rFonts w:ascii="Arial" w:eastAsia="Times New Roman" w:hAnsi="Arial" w:cs="B Nazanin" w:hint="cs"/>
          <w:sz w:val="28"/>
          <w:szCs w:val="28"/>
          <w:rtl/>
        </w:rPr>
        <w:t>ی</w:t>
      </w:r>
      <w:r w:rsidR="00F3383B" w:rsidRPr="00F3383B">
        <w:rPr>
          <w:rFonts w:ascii="Arial" w:eastAsia="Times New Roman" w:hAnsi="Arial" w:cs="B Nazanin" w:hint="eastAsia"/>
          <w:sz w:val="28"/>
          <w:szCs w:val="28"/>
          <w:rtl/>
        </w:rPr>
        <w:t>وه‌ها</w:t>
      </w:r>
      <w:r w:rsidR="00F3383B" w:rsidRPr="00F3383B">
        <w:rPr>
          <w:rFonts w:ascii="Arial" w:eastAsia="Times New Roman" w:hAnsi="Arial" w:cs="B Nazanin"/>
          <w:sz w:val="28"/>
          <w:szCs w:val="28"/>
          <w:rtl/>
        </w:rPr>
        <w:t xml:space="preserve"> را برا</w:t>
      </w:r>
      <w:r w:rsidR="00F3383B" w:rsidRPr="00F3383B">
        <w:rPr>
          <w:rFonts w:ascii="Arial" w:eastAsia="Times New Roman" w:hAnsi="Arial" w:cs="B Nazanin" w:hint="cs"/>
          <w:sz w:val="28"/>
          <w:szCs w:val="28"/>
          <w:rtl/>
        </w:rPr>
        <w:t>ی</w:t>
      </w:r>
      <w:r w:rsidR="00F3383B" w:rsidRPr="00F3383B">
        <w:rPr>
          <w:rFonts w:ascii="Arial" w:eastAsia="Times New Roman" w:hAnsi="Arial" w:cs="B Nazanin"/>
          <w:sz w:val="28"/>
          <w:szCs w:val="28"/>
          <w:rtl/>
        </w:rPr>
        <w:t xml:space="preserve"> افزا</w:t>
      </w:r>
      <w:r w:rsidR="00F3383B" w:rsidRPr="00F3383B">
        <w:rPr>
          <w:rFonts w:ascii="Arial" w:eastAsia="Times New Roman" w:hAnsi="Arial" w:cs="B Nazanin" w:hint="cs"/>
          <w:sz w:val="28"/>
          <w:szCs w:val="28"/>
          <w:rtl/>
        </w:rPr>
        <w:t>ی</w:t>
      </w:r>
      <w:r w:rsidR="00F3383B" w:rsidRPr="00F3383B">
        <w:rPr>
          <w:rFonts w:ascii="Arial" w:eastAsia="Times New Roman" w:hAnsi="Arial" w:cs="B Nazanin" w:hint="eastAsia"/>
          <w:sz w:val="28"/>
          <w:szCs w:val="28"/>
          <w:rtl/>
        </w:rPr>
        <w:t>ش</w:t>
      </w:r>
      <w:r w:rsidR="00F3383B" w:rsidRPr="00F3383B">
        <w:rPr>
          <w:rFonts w:ascii="Arial" w:eastAsia="Times New Roman" w:hAnsi="Arial" w:cs="B Nazanin"/>
          <w:sz w:val="28"/>
          <w:szCs w:val="28"/>
          <w:rtl/>
        </w:rPr>
        <w:t xml:space="preserve"> کارا</w:t>
      </w:r>
      <w:r w:rsidR="00F3383B" w:rsidRPr="00F3383B">
        <w:rPr>
          <w:rFonts w:ascii="Arial" w:eastAsia="Times New Roman" w:hAnsi="Arial" w:cs="B Nazanin" w:hint="cs"/>
          <w:sz w:val="28"/>
          <w:szCs w:val="28"/>
          <w:rtl/>
        </w:rPr>
        <w:t>یی</w:t>
      </w:r>
      <w:r w:rsidR="00F3383B" w:rsidRPr="00F3383B">
        <w:rPr>
          <w:rFonts w:ascii="Arial" w:eastAsia="Times New Roman" w:hAnsi="Arial" w:cs="B Nazanin"/>
          <w:sz w:val="28"/>
          <w:szCs w:val="28"/>
          <w:rtl/>
        </w:rPr>
        <w:t xml:space="preserve"> و اثربخش</w:t>
      </w:r>
      <w:r w:rsidR="00F3383B" w:rsidRPr="00F3383B">
        <w:rPr>
          <w:rFonts w:ascii="Arial" w:eastAsia="Times New Roman" w:hAnsi="Arial" w:cs="B Nazanin" w:hint="cs"/>
          <w:sz w:val="28"/>
          <w:szCs w:val="28"/>
          <w:rtl/>
        </w:rPr>
        <w:t>ی</w:t>
      </w:r>
      <w:r w:rsidR="00F3383B" w:rsidRPr="00F3383B">
        <w:rPr>
          <w:rFonts w:ascii="Arial" w:eastAsia="Times New Roman" w:hAnsi="Arial" w:cs="B Nazanin"/>
          <w:sz w:val="28"/>
          <w:szCs w:val="28"/>
          <w:rtl/>
        </w:rPr>
        <w:t xml:space="preserve"> کل</w:t>
      </w:r>
      <w:r w:rsidR="00F3383B" w:rsidRPr="00F3383B">
        <w:rPr>
          <w:rFonts w:ascii="Arial" w:eastAsia="Times New Roman" w:hAnsi="Arial" w:cs="B Nazanin" w:hint="cs"/>
          <w:sz w:val="28"/>
          <w:szCs w:val="28"/>
          <w:rtl/>
        </w:rPr>
        <w:t>ی</w:t>
      </w:r>
      <w:r w:rsidR="00F3383B" w:rsidRPr="00F3383B">
        <w:rPr>
          <w:rFonts w:ascii="Arial" w:eastAsia="Times New Roman" w:hAnsi="Arial" w:cs="B Nazanin"/>
          <w:sz w:val="28"/>
          <w:szCs w:val="28"/>
          <w:rtl/>
        </w:rPr>
        <w:t xml:space="preserve"> اتخاذ کند. شرکت‌ها</w:t>
      </w:r>
      <w:r w:rsidR="00F3383B" w:rsidRPr="00F3383B">
        <w:rPr>
          <w:rFonts w:ascii="Arial" w:eastAsia="Times New Roman" w:hAnsi="Arial" w:cs="B Nazanin" w:hint="cs"/>
          <w:sz w:val="28"/>
          <w:szCs w:val="28"/>
          <w:rtl/>
        </w:rPr>
        <w:t>ی</w:t>
      </w:r>
      <w:r w:rsidR="00F3383B" w:rsidRPr="00F3383B">
        <w:rPr>
          <w:rFonts w:ascii="Arial" w:eastAsia="Times New Roman" w:hAnsi="Arial" w:cs="B Nazanin"/>
          <w:sz w:val="28"/>
          <w:szCs w:val="28"/>
          <w:rtl/>
        </w:rPr>
        <w:t xml:space="preserve"> آ</w:t>
      </w:r>
      <w:r w:rsidR="00F3383B" w:rsidRPr="00F3383B">
        <w:rPr>
          <w:rFonts w:ascii="Arial" w:eastAsia="Times New Roman" w:hAnsi="Arial" w:cs="B Nazanin" w:hint="cs"/>
          <w:sz w:val="28"/>
          <w:szCs w:val="28"/>
          <w:rtl/>
        </w:rPr>
        <w:t>ی</w:t>
      </w:r>
      <w:r w:rsidR="00F3383B" w:rsidRPr="00F3383B">
        <w:rPr>
          <w:rFonts w:ascii="Arial" w:eastAsia="Times New Roman" w:hAnsi="Arial" w:cs="B Nazanin" w:hint="eastAsia"/>
          <w:sz w:val="28"/>
          <w:szCs w:val="28"/>
          <w:rtl/>
        </w:rPr>
        <w:t>نده‌نگر</w:t>
      </w:r>
      <w:r w:rsidR="00F3383B" w:rsidRPr="00F3383B">
        <w:rPr>
          <w:rFonts w:ascii="Arial" w:eastAsia="Times New Roman" w:hAnsi="Arial" w:cs="B Nazanin"/>
          <w:sz w:val="28"/>
          <w:szCs w:val="28"/>
          <w:rtl/>
        </w:rPr>
        <w:t xml:space="preserve"> رو</w:t>
      </w:r>
      <w:r w:rsidR="00F3383B" w:rsidRPr="00F3383B">
        <w:rPr>
          <w:rFonts w:ascii="Arial" w:eastAsia="Times New Roman" w:hAnsi="Arial" w:cs="B Nazanin" w:hint="cs"/>
          <w:sz w:val="28"/>
          <w:szCs w:val="28"/>
          <w:rtl/>
        </w:rPr>
        <w:t>ی</w:t>
      </w:r>
      <w:r w:rsidR="00F3383B" w:rsidRPr="00F3383B">
        <w:rPr>
          <w:rFonts w:ascii="Arial" w:eastAsia="Times New Roman" w:hAnsi="Arial" w:cs="B Nazanin" w:hint="eastAsia"/>
          <w:sz w:val="28"/>
          <w:szCs w:val="28"/>
          <w:rtl/>
        </w:rPr>
        <w:t>کرد</w:t>
      </w:r>
      <w:r w:rsidR="00F3383B" w:rsidRPr="00F3383B">
        <w:rPr>
          <w:rFonts w:ascii="Arial" w:eastAsia="Times New Roman" w:hAnsi="Arial" w:cs="B Nazanin" w:hint="cs"/>
          <w:sz w:val="28"/>
          <w:szCs w:val="28"/>
          <w:rtl/>
        </w:rPr>
        <w:t>ی</w:t>
      </w:r>
      <w:r w:rsidR="00F3383B" w:rsidRPr="00F3383B">
        <w:rPr>
          <w:rFonts w:ascii="Arial" w:eastAsia="Times New Roman" w:hAnsi="Arial" w:cs="B Nazanin"/>
          <w:sz w:val="28"/>
          <w:szCs w:val="28"/>
          <w:rtl/>
        </w:rPr>
        <w:t xml:space="preserve"> خلاقانه برا</w:t>
      </w:r>
      <w:r w:rsidR="00F3383B" w:rsidRPr="00F3383B">
        <w:rPr>
          <w:rFonts w:ascii="Arial" w:eastAsia="Times New Roman" w:hAnsi="Arial" w:cs="B Nazanin" w:hint="cs"/>
          <w:sz w:val="28"/>
          <w:szCs w:val="28"/>
          <w:rtl/>
        </w:rPr>
        <w:t>ی</w:t>
      </w:r>
      <w:r w:rsidR="00F3383B" w:rsidRPr="00F3383B">
        <w:rPr>
          <w:rFonts w:ascii="Arial" w:eastAsia="Times New Roman" w:hAnsi="Arial" w:cs="B Nazanin"/>
          <w:sz w:val="28"/>
          <w:szCs w:val="28"/>
          <w:rtl/>
        </w:rPr>
        <w:t xml:space="preserve"> تعر</w:t>
      </w:r>
      <w:r w:rsidR="00F3383B" w:rsidRPr="00F3383B">
        <w:rPr>
          <w:rFonts w:ascii="Arial" w:eastAsia="Times New Roman" w:hAnsi="Arial" w:cs="B Nazanin" w:hint="cs"/>
          <w:sz w:val="28"/>
          <w:szCs w:val="28"/>
          <w:rtl/>
        </w:rPr>
        <w:t>ی</w:t>
      </w:r>
      <w:r w:rsidR="00F3383B" w:rsidRPr="00F3383B">
        <w:rPr>
          <w:rFonts w:ascii="Arial" w:eastAsia="Times New Roman" w:hAnsi="Arial" w:cs="B Nazanin" w:hint="eastAsia"/>
          <w:sz w:val="28"/>
          <w:szCs w:val="28"/>
          <w:rtl/>
        </w:rPr>
        <w:t>ف</w:t>
      </w:r>
      <w:r w:rsidR="00F3383B" w:rsidRPr="00F3383B">
        <w:rPr>
          <w:rFonts w:ascii="Arial" w:eastAsia="Times New Roman" w:hAnsi="Arial" w:cs="B Nazanin"/>
          <w:sz w:val="28"/>
          <w:szCs w:val="28"/>
          <w:rtl/>
        </w:rPr>
        <w:t xml:space="preserve"> مع</w:t>
      </w:r>
      <w:r w:rsidR="00F3383B" w:rsidRPr="00F3383B">
        <w:rPr>
          <w:rFonts w:ascii="Arial" w:eastAsia="Times New Roman" w:hAnsi="Arial" w:cs="B Nazanin" w:hint="cs"/>
          <w:sz w:val="28"/>
          <w:szCs w:val="28"/>
          <w:rtl/>
        </w:rPr>
        <w:t>ی</w:t>
      </w:r>
      <w:r w:rsidR="00F3383B" w:rsidRPr="00F3383B">
        <w:rPr>
          <w:rFonts w:ascii="Arial" w:eastAsia="Times New Roman" w:hAnsi="Arial" w:cs="B Nazanin" w:hint="eastAsia"/>
          <w:sz w:val="28"/>
          <w:szCs w:val="28"/>
          <w:rtl/>
        </w:rPr>
        <w:t>ارها</w:t>
      </w:r>
      <w:r w:rsidR="00F3383B" w:rsidRPr="00F3383B">
        <w:rPr>
          <w:rFonts w:ascii="Arial" w:eastAsia="Times New Roman" w:hAnsi="Arial" w:cs="B Nazanin" w:hint="cs"/>
          <w:sz w:val="28"/>
          <w:szCs w:val="28"/>
          <w:rtl/>
        </w:rPr>
        <w:t>ی</w:t>
      </w:r>
      <w:r w:rsidR="00F3383B" w:rsidRPr="00F3383B">
        <w:rPr>
          <w:rFonts w:ascii="Arial" w:eastAsia="Times New Roman" w:hAnsi="Arial" w:cs="B Nazanin"/>
          <w:sz w:val="28"/>
          <w:szCs w:val="28"/>
          <w:rtl/>
        </w:rPr>
        <w:t xml:space="preserve"> عملکرد و مجموعه‌ها</w:t>
      </w:r>
      <w:r w:rsidR="00F3383B" w:rsidRPr="00F3383B">
        <w:rPr>
          <w:rFonts w:ascii="Arial" w:eastAsia="Times New Roman" w:hAnsi="Arial" w:cs="B Nazanin" w:hint="cs"/>
          <w:sz w:val="28"/>
          <w:szCs w:val="28"/>
          <w:rtl/>
        </w:rPr>
        <w:t>ی</w:t>
      </w:r>
      <w:r w:rsidR="00F3383B" w:rsidRPr="00F3383B">
        <w:rPr>
          <w:rFonts w:ascii="Arial" w:eastAsia="Times New Roman" w:hAnsi="Arial" w:cs="B Nazanin"/>
          <w:sz w:val="28"/>
          <w:szCs w:val="28"/>
          <w:rtl/>
        </w:rPr>
        <w:t xml:space="preserve"> همتا</w:t>
      </w:r>
      <w:r w:rsidR="00F3383B" w:rsidRPr="00F3383B">
        <w:rPr>
          <w:rFonts w:ascii="Arial" w:eastAsia="Times New Roman" w:hAnsi="Arial" w:cs="B Nazanin" w:hint="cs"/>
          <w:sz w:val="28"/>
          <w:szCs w:val="28"/>
          <w:rtl/>
        </w:rPr>
        <w:t>ی</w:t>
      </w:r>
      <w:r w:rsidR="00F3383B" w:rsidRPr="00F3383B">
        <w:rPr>
          <w:rFonts w:ascii="Arial" w:eastAsia="Times New Roman" w:hAnsi="Arial" w:cs="B Nazanin"/>
          <w:sz w:val="28"/>
          <w:szCs w:val="28"/>
          <w:rtl/>
        </w:rPr>
        <w:t xml:space="preserve"> مناسب برا</w:t>
      </w:r>
      <w:r w:rsidR="00F3383B" w:rsidRPr="00F3383B">
        <w:rPr>
          <w:rFonts w:ascii="Arial" w:eastAsia="Times New Roman" w:hAnsi="Arial" w:cs="B Nazanin" w:hint="cs"/>
          <w:sz w:val="28"/>
          <w:szCs w:val="28"/>
          <w:rtl/>
        </w:rPr>
        <w:t>ی</w:t>
      </w:r>
      <w:r w:rsidR="00F3383B" w:rsidRPr="00F3383B">
        <w:rPr>
          <w:rFonts w:ascii="Arial" w:eastAsia="Times New Roman" w:hAnsi="Arial" w:cs="B Nazanin"/>
          <w:sz w:val="28"/>
          <w:szCs w:val="28"/>
          <w:rtl/>
        </w:rPr>
        <w:t xml:space="preserve"> اندازه‌گ</w:t>
      </w:r>
      <w:r w:rsidR="00F3383B" w:rsidRPr="00F3383B">
        <w:rPr>
          <w:rFonts w:ascii="Arial" w:eastAsia="Times New Roman" w:hAnsi="Arial" w:cs="B Nazanin" w:hint="cs"/>
          <w:sz w:val="28"/>
          <w:szCs w:val="28"/>
          <w:rtl/>
        </w:rPr>
        <w:t>ی</w:t>
      </w:r>
      <w:r w:rsidR="00F3383B" w:rsidRPr="00F3383B">
        <w:rPr>
          <w:rFonts w:ascii="Arial" w:eastAsia="Times New Roman" w:hAnsi="Arial" w:cs="B Nazanin" w:hint="eastAsia"/>
          <w:sz w:val="28"/>
          <w:szCs w:val="28"/>
          <w:rtl/>
        </w:rPr>
        <w:t>ر</w:t>
      </w:r>
      <w:r w:rsidR="00F3383B" w:rsidRPr="00F3383B">
        <w:rPr>
          <w:rFonts w:ascii="Arial" w:eastAsia="Times New Roman" w:hAnsi="Arial" w:cs="B Nazanin" w:hint="cs"/>
          <w:sz w:val="28"/>
          <w:szCs w:val="28"/>
          <w:rtl/>
        </w:rPr>
        <w:t>ی</w:t>
      </w:r>
      <w:r w:rsidR="00F3383B" w:rsidRPr="00F3383B">
        <w:rPr>
          <w:rFonts w:ascii="Arial" w:eastAsia="Times New Roman" w:hAnsi="Arial" w:cs="B Nazanin"/>
          <w:sz w:val="28"/>
          <w:szCs w:val="28"/>
          <w:rtl/>
        </w:rPr>
        <w:t xml:space="preserve"> اثرات خاص بخش و مشارکت ذ</w:t>
      </w:r>
      <w:r w:rsidR="00F3383B" w:rsidRPr="00F3383B">
        <w:rPr>
          <w:rFonts w:ascii="Arial" w:eastAsia="Times New Roman" w:hAnsi="Arial" w:cs="B Nazanin" w:hint="cs"/>
          <w:sz w:val="28"/>
          <w:szCs w:val="28"/>
          <w:rtl/>
        </w:rPr>
        <w:t>ی</w:t>
      </w:r>
      <w:r w:rsidR="00F3383B" w:rsidRPr="00F3383B">
        <w:rPr>
          <w:rFonts w:ascii="Arial" w:eastAsia="Times New Roman" w:hAnsi="Arial" w:cs="B Nazanin" w:hint="eastAsia"/>
          <w:sz w:val="28"/>
          <w:szCs w:val="28"/>
          <w:rtl/>
        </w:rPr>
        <w:t>نفعان</w:t>
      </w:r>
      <w:r w:rsidR="00F3383B" w:rsidRPr="00F3383B">
        <w:rPr>
          <w:rFonts w:ascii="Arial" w:eastAsia="Times New Roman" w:hAnsi="Arial" w:cs="B Nazanin"/>
          <w:sz w:val="28"/>
          <w:szCs w:val="28"/>
          <w:rtl/>
        </w:rPr>
        <w:t xml:space="preserve"> اتخاذ م</w:t>
      </w:r>
      <w:r w:rsidR="00F3383B" w:rsidRPr="00F3383B">
        <w:rPr>
          <w:rFonts w:ascii="Arial" w:eastAsia="Times New Roman" w:hAnsi="Arial" w:cs="B Nazanin" w:hint="cs"/>
          <w:sz w:val="28"/>
          <w:szCs w:val="28"/>
          <w:rtl/>
        </w:rPr>
        <w:t>ی‌</w:t>
      </w:r>
      <w:r w:rsidR="00F3383B" w:rsidRPr="00F3383B">
        <w:rPr>
          <w:rFonts w:ascii="Arial" w:eastAsia="Times New Roman" w:hAnsi="Arial" w:cs="B Nazanin" w:hint="eastAsia"/>
          <w:sz w:val="28"/>
          <w:szCs w:val="28"/>
          <w:rtl/>
        </w:rPr>
        <w:t>کنند</w:t>
      </w:r>
      <w:r w:rsidR="00F3383B" w:rsidRPr="00F3383B">
        <w:rPr>
          <w:rFonts w:ascii="Arial" w:eastAsia="Times New Roman" w:hAnsi="Arial" w:cs="B Nazanin"/>
          <w:sz w:val="28"/>
          <w:szCs w:val="28"/>
          <w:rtl/>
        </w:rPr>
        <w:t xml:space="preserve"> تا بتوانند چشم‌انداز پو</w:t>
      </w:r>
      <w:r w:rsidR="00F3383B" w:rsidRPr="00F3383B">
        <w:rPr>
          <w:rFonts w:ascii="Arial" w:eastAsia="Times New Roman" w:hAnsi="Arial" w:cs="B Nazanin" w:hint="cs"/>
          <w:sz w:val="28"/>
          <w:szCs w:val="28"/>
          <w:rtl/>
        </w:rPr>
        <w:t>ی</w:t>
      </w:r>
      <w:r w:rsidR="00F3383B" w:rsidRPr="00F3383B">
        <w:rPr>
          <w:rFonts w:ascii="Arial" w:eastAsia="Times New Roman" w:hAnsi="Arial" w:cs="B Nazanin" w:hint="eastAsia"/>
          <w:sz w:val="28"/>
          <w:szCs w:val="28"/>
          <w:rtl/>
        </w:rPr>
        <w:t>ا</w:t>
      </w:r>
      <w:r w:rsidR="00F3383B" w:rsidRPr="00F3383B">
        <w:rPr>
          <w:rFonts w:ascii="Arial" w:eastAsia="Times New Roman" w:hAnsi="Arial" w:cs="B Nazanin" w:hint="cs"/>
          <w:sz w:val="28"/>
          <w:szCs w:val="28"/>
          <w:rtl/>
        </w:rPr>
        <w:t>ی</w:t>
      </w:r>
      <w:r w:rsidR="00F3383B" w:rsidRPr="00F3383B">
        <w:rPr>
          <w:rFonts w:ascii="Arial" w:eastAsia="Times New Roman" w:hAnsi="Arial" w:cs="B Nazanin"/>
          <w:sz w:val="28"/>
          <w:szCs w:val="28"/>
          <w:rtl/>
        </w:rPr>
        <w:t xml:space="preserve"> ز</w:t>
      </w:r>
      <w:r w:rsidR="00F3383B" w:rsidRPr="00F3383B">
        <w:rPr>
          <w:rFonts w:ascii="Arial" w:eastAsia="Times New Roman" w:hAnsi="Arial" w:cs="B Nazanin" w:hint="cs"/>
          <w:sz w:val="28"/>
          <w:szCs w:val="28"/>
          <w:rtl/>
        </w:rPr>
        <w:t>ی</w:t>
      </w:r>
      <w:r w:rsidR="00F3383B" w:rsidRPr="00F3383B">
        <w:rPr>
          <w:rFonts w:ascii="Arial" w:eastAsia="Times New Roman" w:hAnsi="Arial" w:cs="B Nazanin" w:hint="eastAsia"/>
          <w:sz w:val="28"/>
          <w:szCs w:val="28"/>
          <w:rtl/>
        </w:rPr>
        <w:t>ست‌مح</w:t>
      </w:r>
      <w:r w:rsidR="00F3383B" w:rsidRPr="00F3383B">
        <w:rPr>
          <w:rFonts w:ascii="Arial" w:eastAsia="Times New Roman" w:hAnsi="Arial" w:cs="B Nazanin" w:hint="cs"/>
          <w:sz w:val="28"/>
          <w:szCs w:val="28"/>
          <w:rtl/>
        </w:rPr>
        <w:t>ی</w:t>
      </w:r>
      <w:r w:rsidR="00F3383B" w:rsidRPr="00F3383B">
        <w:rPr>
          <w:rFonts w:ascii="Arial" w:eastAsia="Times New Roman" w:hAnsi="Arial" w:cs="B Nazanin" w:hint="eastAsia"/>
          <w:sz w:val="28"/>
          <w:szCs w:val="28"/>
          <w:rtl/>
        </w:rPr>
        <w:t>ط</w:t>
      </w:r>
      <w:r w:rsidR="00F3383B" w:rsidRPr="00F3383B">
        <w:rPr>
          <w:rFonts w:ascii="Arial" w:eastAsia="Times New Roman" w:hAnsi="Arial" w:cs="B Nazanin" w:hint="cs"/>
          <w:sz w:val="28"/>
          <w:szCs w:val="28"/>
          <w:rtl/>
        </w:rPr>
        <w:t>ی</w:t>
      </w:r>
      <w:r w:rsidR="00F3383B" w:rsidRPr="00F3383B">
        <w:rPr>
          <w:rFonts w:ascii="Arial" w:eastAsia="Times New Roman" w:hAnsi="Arial" w:cs="B Nazanin" w:hint="eastAsia"/>
          <w:sz w:val="28"/>
          <w:szCs w:val="28"/>
          <w:rtl/>
        </w:rPr>
        <w:t>،</w:t>
      </w:r>
      <w:r w:rsidR="00F3383B" w:rsidRPr="00F3383B">
        <w:rPr>
          <w:rFonts w:ascii="Arial" w:eastAsia="Times New Roman" w:hAnsi="Arial" w:cs="B Nazanin"/>
          <w:sz w:val="28"/>
          <w:szCs w:val="28"/>
          <w:rtl/>
        </w:rPr>
        <w:t xml:space="preserve"> مسئول</w:t>
      </w:r>
      <w:r w:rsidR="00F3383B" w:rsidRPr="00F3383B">
        <w:rPr>
          <w:rFonts w:ascii="Arial" w:eastAsia="Times New Roman" w:hAnsi="Arial" w:cs="B Nazanin" w:hint="cs"/>
          <w:sz w:val="28"/>
          <w:szCs w:val="28"/>
          <w:rtl/>
        </w:rPr>
        <w:t>ی</w:t>
      </w:r>
      <w:r w:rsidR="00F3383B" w:rsidRPr="00F3383B">
        <w:rPr>
          <w:rFonts w:ascii="Arial" w:eastAsia="Times New Roman" w:hAnsi="Arial" w:cs="B Nazanin" w:hint="eastAsia"/>
          <w:sz w:val="28"/>
          <w:szCs w:val="28"/>
          <w:rtl/>
        </w:rPr>
        <w:t>ت</w:t>
      </w:r>
      <w:r w:rsidR="00F3383B" w:rsidRPr="00F3383B">
        <w:rPr>
          <w:rFonts w:ascii="Arial" w:eastAsia="Times New Roman" w:hAnsi="Arial" w:cs="B Nazanin"/>
          <w:sz w:val="28"/>
          <w:szCs w:val="28"/>
          <w:rtl/>
        </w:rPr>
        <w:t xml:space="preserve"> اجتماع</w:t>
      </w:r>
      <w:r w:rsidR="00F3383B" w:rsidRPr="00F3383B">
        <w:rPr>
          <w:rFonts w:ascii="Arial" w:eastAsia="Times New Roman" w:hAnsi="Arial" w:cs="B Nazanin" w:hint="cs"/>
          <w:sz w:val="28"/>
          <w:szCs w:val="28"/>
          <w:rtl/>
        </w:rPr>
        <w:t>ی</w:t>
      </w:r>
      <w:r w:rsidR="00F3383B" w:rsidRPr="00F3383B">
        <w:rPr>
          <w:rFonts w:ascii="Arial" w:eastAsia="Times New Roman" w:hAnsi="Arial" w:cs="B Nazanin"/>
          <w:sz w:val="28"/>
          <w:szCs w:val="28"/>
          <w:rtl/>
        </w:rPr>
        <w:t xml:space="preserve"> و حاکم</w:t>
      </w:r>
      <w:r w:rsidR="00F3383B" w:rsidRPr="00F3383B">
        <w:rPr>
          <w:rFonts w:ascii="Arial" w:eastAsia="Times New Roman" w:hAnsi="Arial" w:cs="B Nazanin" w:hint="cs"/>
          <w:sz w:val="28"/>
          <w:szCs w:val="28"/>
          <w:rtl/>
        </w:rPr>
        <w:t>ی</w:t>
      </w:r>
      <w:r w:rsidR="00F3383B" w:rsidRPr="00F3383B">
        <w:rPr>
          <w:rFonts w:ascii="Arial" w:eastAsia="Times New Roman" w:hAnsi="Arial" w:cs="B Nazanin" w:hint="eastAsia"/>
          <w:sz w:val="28"/>
          <w:szCs w:val="28"/>
          <w:rtl/>
        </w:rPr>
        <w:t>ت</w:t>
      </w:r>
      <w:r w:rsidR="00F3383B" w:rsidRPr="00F3383B">
        <w:rPr>
          <w:rFonts w:ascii="Arial" w:eastAsia="Times New Roman" w:hAnsi="Arial" w:cs="B Nazanin"/>
          <w:sz w:val="28"/>
          <w:szCs w:val="28"/>
          <w:rtl/>
        </w:rPr>
        <w:t xml:space="preserve"> شرکت</w:t>
      </w:r>
      <w:r w:rsidR="00F3383B" w:rsidRPr="00F3383B">
        <w:rPr>
          <w:rFonts w:ascii="Arial" w:eastAsia="Times New Roman" w:hAnsi="Arial" w:cs="B Nazanin" w:hint="cs"/>
          <w:sz w:val="28"/>
          <w:szCs w:val="28"/>
          <w:rtl/>
        </w:rPr>
        <w:t>ی</w:t>
      </w:r>
      <w:r w:rsidR="00F3383B" w:rsidRPr="00F3383B">
        <w:rPr>
          <w:rFonts w:ascii="Arial" w:eastAsia="Times New Roman" w:hAnsi="Arial" w:cs="B Nazanin"/>
          <w:sz w:val="28"/>
          <w:szCs w:val="28"/>
          <w:rtl/>
        </w:rPr>
        <w:t xml:space="preserve"> را هدا</w:t>
      </w:r>
      <w:r w:rsidR="00F3383B" w:rsidRPr="00F3383B">
        <w:rPr>
          <w:rFonts w:ascii="Arial" w:eastAsia="Times New Roman" w:hAnsi="Arial" w:cs="B Nazanin" w:hint="cs"/>
          <w:sz w:val="28"/>
          <w:szCs w:val="28"/>
          <w:rtl/>
        </w:rPr>
        <w:t>ی</w:t>
      </w:r>
      <w:r w:rsidR="00F3383B" w:rsidRPr="00F3383B">
        <w:rPr>
          <w:rFonts w:ascii="Arial" w:eastAsia="Times New Roman" w:hAnsi="Arial" w:cs="B Nazanin" w:hint="eastAsia"/>
          <w:sz w:val="28"/>
          <w:szCs w:val="28"/>
          <w:rtl/>
        </w:rPr>
        <w:t>ت</w:t>
      </w:r>
      <w:r w:rsidR="00F3383B" w:rsidRPr="00F3383B">
        <w:rPr>
          <w:rFonts w:ascii="Arial" w:eastAsia="Times New Roman" w:hAnsi="Arial" w:cs="B Nazanin"/>
          <w:sz w:val="28"/>
          <w:szCs w:val="28"/>
          <w:rtl/>
        </w:rPr>
        <w:t xml:space="preserve"> کرده و ا</w:t>
      </w:r>
      <w:r w:rsidR="00F3383B" w:rsidRPr="00F3383B">
        <w:rPr>
          <w:rFonts w:ascii="Arial" w:eastAsia="Times New Roman" w:hAnsi="Arial" w:cs="B Nazanin" w:hint="cs"/>
          <w:sz w:val="28"/>
          <w:szCs w:val="28"/>
          <w:rtl/>
        </w:rPr>
        <w:t>ی</w:t>
      </w:r>
      <w:r w:rsidR="00F3383B" w:rsidRPr="00F3383B">
        <w:rPr>
          <w:rFonts w:ascii="Arial" w:eastAsia="Times New Roman" w:hAnsi="Arial" w:cs="B Nazanin" w:hint="eastAsia"/>
          <w:sz w:val="28"/>
          <w:szCs w:val="28"/>
          <w:rtl/>
        </w:rPr>
        <w:t>جاد</w:t>
      </w:r>
      <w:r w:rsidR="00F3383B" w:rsidRPr="00F3383B">
        <w:rPr>
          <w:rFonts w:ascii="Arial" w:eastAsia="Times New Roman" w:hAnsi="Arial" w:cs="B Nazanin"/>
          <w:sz w:val="28"/>
          <w:szCs w:val="28"/>
          <w:rtl/>
        </w:rPr>
        <w:t xml:space="preserve"> ارزش پا</w:t>
      </w:r>
      <w:r w:rsidR="00F3383B" w:rsidRPr="00F3383B">
        <w:rPr>
          <w:rFonts w:ascii="Arial" w:eastAsia="Times New Roman" w:hAnsi="Arial" w:cs="B Nazanin" w:hint="cs"/>
          <w:sz w:val="28"/>
          <w:szCs w:val="28"/>
          <w:rtl/>
        </w:rPr>
        <w:t>ی</w:t>
      </w:r>
      <w:r w:rsidR="00F3383B" w:rsidRPr="00F3383B">
        <w:rPr>
          <w:rFonts w:ascii="Arial" w:eastAsia="Times New Roman" w:hAnsi="Arial" w:cs="B Nazanin" w:hint="eastAsia"/>
          <w:sz w:val="28"/>
          <w:szCs w:val="28"/>
          <w:rtl/>
        </w:rPr>
        <w:t>دار</w:t>
      </w:r>
      <w:r w:rsidR="00F3383B" w:rsidRPr="00F3383B">
        <w:rPr>
          <w:rFonts w:ascii="Arial" w:eastAsia="Times New Roman" w:hAnsi="Arial" w:cs="B Nazanin"/>
          <w:sz w:val="28"/>
          <w:szCs w:val="28"/>
          <w:rtl/>
        </w:rPr>
        <w:t xml:space="preserve"> را هدا</w:t>
      </w:r>
      <w:r w:rsidR="00F3383B" w:rsidRPr="00F3383B">
        <w:rPr>
          <w:rFonts w:ascii="Arial" w:eastAsia="Times New Roman" w:hAnsi="Arial" w:cs="B Nazanin" w:hint="cs"/>
          <w:sz w:val="28"/>
          <w:szCs w:val="28"/>
          <w:rtl/>
        </w:rPr>
        <w:t>ی</w:t>
      </w:r>
      <w:r w:rsidR="00F3383B" w:rsidRPr="00F3383B">
        <w:rPr>
          <w:rFonts w:ascii="Arial" w:eastAsia="Times New Roman" w:hAnsi="Arial" w:cs="B Nazanin" w:hint="eastAsia"/>
          <w:sz w:val="28"/>
          <w:szCs w:val="28"/>
          <w:rtl/>
        </w:rPr>
        <w:t>ت</w:t>
      </w:r>
      <w:r w:rsidR="00F3383B" w:rsidRPr="00F3383B">
        <w:rPr>
          <w:rFonts w:ascii="Arial" w:eastAsia="Times New Roman" w:hAnsi="Arial" w:cs="B Nazanin"/>
          <w:sz w:val="28"/>
          <w:szCs w:val="28"/>
          <w:rtl/>
        </w:rPr>
        <w:t xml:space="preserve"> کنند.</w:t>
      </w:r>
    </w:p>
    <w:p w14:paraId="6FD3E29D" w14:textId="272DA518" w:rsidR="00F3383B" w:rsidRPr="00F3383B" w:rsidRDefault="00F3383B" w:rsidP="00F3383B">
      <w:pPr>
        <w:rPr>
          <w:rFonts w:ascii="Arial" w:eastAsia="Times New Roman" w:hAnsi="Arial" w:cs="B Nazanin"/>
          <w:sz w:val="28"/>
          <w:szCs w:val="28"/>
          <w:rtl/>
        </w:rPr>
      </w:pPr>
      <w:r w:rsidRPr="00F3383B">
        <w:rPr>
          <w:rFonts w:ascii="Arial" w:eastAsia="Times New Roman" w:hAnsi="Arial" w:cs="B Nazanin" w:hint="eastAsia"/>
          <w:sz w:val="28"/>
          <w:szCs w:val="28"/>
          <w:rtl/>
        </w:rPr>
        <w:t>فرآ</w:t>
      </w:r>
      <w:r w:rsidRPr="00F3383B">
        <w:rPr>
          <w:rFonts w:ascii="Arial" w:eastAsia="Times New Roman" w:hAnsi="Arial" w:cs="B Nazanin" w:hint="cs"/>
          <w:sz w:val="28"/>
          <w:szCs w:val="28"/>
          <w:rtl/>
        </w:rPr>
        <w:t>ی</w:t>
      </w:r>
      <w:r w:rsidRPr="00F3383B">
        <w:rPr>
          <w:rFonts w:ascii="Arial" w:eastAsia="Times New Roman" w:hAnsi="Arial" w:cs="B Nazanin" w:hint="eastAsia"/>
          <w:sz w:val="28"/>
          <w:szCs w:val="28"/>
          <w:rtl/>
        </w:rPr>
        <w:t>ند</w:t>
      </w:r>
      <w:r w:rsidRPr="00F3383B">
        <w:rPr>
          <w:rFonts w:ascii="Arial" w:eastAsia="Times New Roman" w:hAnsi="Arial" w:cs="B Nazanin"/>
          <w:sz w:val="28"/>
          <w:szCs w:val="28"/>
          <w:rtl/>
        </w:rPr>
        <w:t xml:space="preserve"> نگاشت به سازمان‌ها کمک م</w:t>
      </w:r>
      <w:r w:rsidRPr="00F3383B">
        <w:rPr>
          <w:rFonts w:ascii="Arial" w:eastAsia="Times New Roman" w:hAnsi="Arial" w:cs="B Nazanin" w:hint="cs"/>
          <w:sz w:val="28"/>
          <w:szCs w:val="28"/>
          <w:rtl/>
        </w:rPr>
        <w:t>ی‌</w:t>
      </w:r>
      <w:r w:rsidRPr="00F3383B">
        <w:rPr>
          <w:rFonts w:ascii="Arial" w:eastAsia="Times New Roman" w:hAnsi="Arial" w:cs="B Nazanin" w:hint="eastAsia"/>
          <w:sz w:val="28"/>
          <w:szCs w:val="28"/>
          <w:rtl/>
        </w:rPr>
        <w:t>کند</w:t>
      </w:r>
      <w:r w:rsidRPr="00F3383B">
        <w:rPr>
          <w:rFonts w:ascii="Arial" w:eastAsia="Times New Roman" w:hAnsi="Arial" w:cs="B Nazanin"/>
          <w:sz w:val="28"/>
          <w:szCs w:val="28"/>
          <w:rtl/>
        </w:rPr>
        <w:t xml:space="preserve"> تا بر ابتکارات</w:t>
      </w:r>
      <w:r w:rsidRPr="00F3383B">
        <w:rPr>
          <w:rFonts w:ascii="Arial" w:eastAsia="Times New Roman" w:hAnsi="Arial" w:cs="B Nazanin" w:hint="cs"/>
          <w:sz w:val="28"/>
          <w:szCs w:val="28"/>
          <w:rtl/>
        </w:rPr>
        <w:t>ی</w:t>
      </w:r>
      <w:r w:rsidRPr="00F3383B">
        <w:rPr>
          <w:rFonts w:ascii="Arial" w:eastAsia="Times New Roman" w:hAnsi="Arial" w:cs="B Nazanin"/>
          <w:sz w:val="28"/>
          <w:szCs w:val="28"/>
          <w:rtl/>
        </w:rPr>
        <w:t xml:space="preserve"> که با مدل‌ها</w:t>
      </w:r>
      <w:r w:rsidRPr="00F3383B">
        <w:rPr>
          <w:rFonts w:ascii="Arial" w:eastAsia="Times New Roman" w:hAnsi="Arial" w:cs="B Nazanin" w:hint="cs"/>
          <w:sz w:val="28"/>
          <w:szCs w:val="28"/>
          <w:rtl/>
        </w:rPr>
        <w:t>ی</w:t>
      </w:r>
      <w:r w:rsidRPr="00F3383B">
        <w:rPr>
          <w:rFonts w:ascii="Arial" w:eastAsia="Times New Roman" w:hAnsi="Arial" w:cs="B Nazanin"/>
          <w:sz w:val="28"/>
          <w:szCs w:val="28"/>
          <w:rtl/>
        </w:rPr>
        <w:t xml:space="preserve"> کسب‌وکار، نقاط قوت و ضعف آن‌ها همسو هستند، تمرکز کنند. در طول دهه‌ها</w:t>
      </w:r>
      <w:r w:rsidRPr="00F3383B">
        <w:rPr>
          <w:rFonts w:ascii="Arial" w:eastAsia="Times New Roman" w:hAnsi="Arial" w:cs="B Nazanin" w:hint="cs"/>
          <w:sz w:val="28"/>
          <w:szCs w:val="28"/>
          <w:rtl/>
        </w:rPr>
        <w:t>ی</w:t>
      </w:r>
      <w:r w:rsidRPr="00F3383B">
        <w:rPr>
          <w:rFonts w:ascii="Arial" w:eastAsia="Times New Roman" w:hAnsi="Arial" w:cs="B Nazanin"/>
          <w:sz w:val="28"/>
          <w:szCs w:val="28"/>
          <w:rtl/>
        </w:rPr>
        <w:t xml:space="preserve"> گذشته، ز</w:t>
      </w:r>
      <w:r w:rsidRPr="00F3383B">
        <w:rPr>
          <w:rFonts w:ascii="Arial" w:eastAsia="Times New Roman" w:hAnsi="Arial" w:cs="B Nazanin" w:hint="cs"/>
          <w:sz w:val="28"/>
          <w:szCs w:val="28"/>
          <w:rtl/>
        </w:rPr>
        <w:t>ی</w:t>
      </w:r>
      <w:r w:rsidRPr="00F3383B">
        <w:rPr>
          <w:rFonts w:ascii="Arial" w:eastAsia="Times New Roman" w:hAnsi="Arial" w:cs="B Nazanin" w:hint="eastAsia"/>
          <w:sz w:val="28"/>
          <w:szCs w:val="28"/>
          <w:rtl/>
        </w:rPr>
        <w:t>ست‌مح</w:t>
      </w:r>
      <w:r w:rsidRPr="00F3383B">
        <w:rPr>
          <w:rFonts w:ascii="Arial" w:eastAsia="Times New Roman" w:hAnsi="Arial" w:cs="B Nazanin" w:hint="cs"/>
          <w:sz w:val="28"/>
          <w:szCs w:val="28"/>
          <w:rtl/>
        </w:rPr>
        <w:t>ی</w:t>
      </w:r>
      <w:r w:rsidRPr="00F3383B">
        <w:rPr>
          <w:rFonts w:ascii="Arial" w:eastAsia="Times New Roman" w:hAnsi="Arial" w:cs="B Nazanin" w:hint="eastAsia"/>
          <w:sz w:val="28"/>
          <w:szCs w:val="28"/>
          <w:rtl/>
        </w:rPr>
        <w:t>ط</w:t>
      </w:r>
      <w:r w:rsidRPr="00F3383B">
        <w:rPr>
          <w:rFonts w:ascii="Arial" w:eastAsia="Times New Roman" w:hAnsi="Arial" w:cs="B Nazanin" w:hint="cs"/>
          <w:sz w:val="28"/>
          <w:szCs w:val="28"/>
          <w:rtl/>
        </w:rPr>
        <w:t>ی</w:t>
      </w:r>
      <w:r w:rsidRPr="00F3383B">
        <w:rPr>
          <w:rFonts w:ascii="Arial" w:eastAsia="Times New Roman" w:hAnsi="Arial" w:cs="B Nazanin" w:hint="eastAsia"/>
          <w:sz w:val="28"/>
          <w:szCs w:val="28"/>
          <w:rtl/>
        </w:rPr>
        <w:t>،</w:t>
      </w:r>
      <w:r w:rsidRPr="00F3383B">
        <w:rPr>
          <w:rFonts w:ascii="Arial" w:eastAsia="Times New Roman" w:hAnsi="Arial" w:cs="B Nazanin"/>
          <w:sz w:val="28"/>
          <w:szCs w:val="28"/>
          <w:rtl/>
        </w:rPr>
        <w:t xml:space="preserve"> مسئول</w:t>
      </w:r>
      <w:r w:rsidRPr="00F3383B">
        <w:rPr>
          <w:rFonts w:ascii="Arial" w:eastAsia="Times New Roman" w:hAnsi="Arial" w:cs="B Nazanin" w:hint="cs"/>
          <w:sz w:val="28"/>
          <w:szCs w:val="28"/>
          <w:rtl/>
        </w:rPr>
        <w:t>ی</w:t>
      </w:r>
      <w:r w:rsidRPr="00F3383B">
        <w:rPr>
          <w:rFonts w:ascii="Arial" w:eastAsia="Times New Roman" w:hAnsi="Arial" w:cs="B Nazanin" w:hint="eastAsia"/>
          <w:sz w:val="28"/>
          <w:szCs w:val="28"/>
          <w:rtl/>
        </w:rPr>
        <w:t>ت</w:t>
      </w:r>
      <w:r w:rsidRPr="00F3383B">
        <w:rPr>
          <w:rFonts w:ascii="Arial" w:eastAsia="Times New Roman" w:hAnsi="Arial" w:cs="B Nazanin"/>
          <w:sz w:val="28"/>
          <w:szCs w:val="28"/>
          <w:rtl/>
        </w:rPr>
        <w:t xml:space="preserve"> اجتماع</w:t>
      </w:r>
      <w:r w:rsidRPr="00F3383B">
        <w:rPr>
          <w:rFonts w:ascii="Arial" w:eastAsia="Times New Roman" w:hAnsi="Arial" w:cs="B Nazanin" w:hint="cs"/>
          <w:sz w:val="28"/>
          <w:szCs w:val="28"/>
          <w:rtl/>
        </w:rPr>
        <w:t>ی</w:t>
      </w:r>
      <w:r w:rsidRPr="00F3383B">
        <w:rPr>
          <w:rFonts w:ascii="Arial" w:eastAsia="Times New Roman" w:hAnsi="Arial" w:cs="B Nazanin"/>
          <w:sz w:val="28"/>
          <w:szCs w:val="28"/>
          <w:rtl/>
        </w:rPr>
        <w:t xml:space="preserve"> و حاکم</w:t>
      </w:r>
      <w:r w:rsidRPr="00F3383B">
        <w:rPr>
          <w:rFonts w:ascii="Arial" w:eastAsia="Times New Roman" w:hAnsi="Arial" w:cs="B Nazanin" w:hint="cs"/>
          <w:sz w:val="28"/>
          <w:szCs w:val="28"/>
          <w:rtl/>
        </w:rPr>
        <w:t>ی</w:t>
      </w:r>
      <w:r w:rsidRPr="00F3383B">
        <w:rPr>
          <w:rFonts w:ascii="Arial" w:eastAsia="Times New Roman" w:hAnsi="Arial" w:cs="B Nazanin" w:hint="eastAsia"/>
          <w:sz w:val="28"/>
          <w:szCs w:val="28"/>
          <w:rtl/>
        </w:rPr>
        <w:t>ت</w:t>
      </w:r>
      <w:r w:rsidRPr="00F3383B">
        <w:rPr>
          <w:rFonts w:ascii="Arial" w:eastAsia="Times New Roman" w:hAnsi="Arial" w:cs="B Nazanin"/>
          <w:sz w:val="28"/>
          <w:szCs w:val="28"/>
          <w:rtl/>
        </w:rPr>
        <w:t xml:space="preserve"> شرکت</w:t>
      </w:r>
      <w:r w:rsidRPr="00F3383B">
        <w:rPr>
          <w:rFonts w:ascii="Arial" w:eastAsia="Times New Roman" w:hAnsi="Arial" w:cs="B Nazanin" w:hint="cs"/>
          <w:sz w:val="28"/>
          <w:szCs w:val="28"/>
          <w:rtl/>
        </w:rPr>
        <w:t>ی</w:t>
      </w:r>
      <w:r w:rsidRPr="00F3383B">
        <w:rPr>
          <w:rFonts w:ascii="Arial" w:eastAsia="Times New Roman" w:hAnsi="Arial" w:cs="B Nazanin"/>
          <w:sz w:val="28"/>
          <w:szCs w:val="28"/>
          <w:rtl/>
        </w:rPr>
        <w:t xml:space="preserve"> به طور فزا</w:t>
      </w:r>
      <w:r w:rsidRPr="00F3383B">
        <w:rPr>
          <w:rFonts w:ascii="Arial" w:eastAsia="Times New Roman" w:hAnsi="Arial" w:cs="B Nazanin" w:hint="cs"/>
          <w:sz w:val="28"/>
          <w:szCs w:val="28"/>
          <w:rtl/>
        </w:rPr>
        <w:t>ی</w:t>
      </w:r>
      <w:r w:rsidRPr="00F3383B">
        <w:rPr>
          <w:rFonts w:ascii="Arial" w:eastAsia="Times New Roman" w:hAnsi="Arial" w:cs="B Nazanin" w:hint="eastAsia"/>
          <w:sz w:val="28"/>
          <w:szCs w:val="28"/>
          <w:rtl/>
        </w:rPr>
        <w:t>نده‌ا</w:t>
      </w:r>
      <w:r w:rsidRPr="00F3383B">
        <w:rPr>
          <w:rFonts w:ascii="Arial" w:eastAsia="Times New Roman" w:hAnsi="Arial" w:cs="B Nazanin" w:hint="cs"/>
          <w:sz w:val="28"/>
          <w:szCs w:val="28"/>
          <w:rtl/>
        </w:rPr>
        <w:t>ی</w:t>
      </w:r>
      <w:r w:rsidRPr="00F3383B">
        <w:rPr>
          <w:rFonts w:ascii="Arial" w:eastAsia="Times New Roman" w:hAnsi="Arial" w:cs="B Nazanin"/>
          <w:sz w:val="28"/>
          <w:szCs w:val="28"/>
          <w:rtl/>
        </w:rPr>
        <w:t xml:space="preserve"> به </w:t>
      </w:r>
      <w:r w:rsidRPr="00F3383B">
        <w:rPr>
          <w:rFonts w:ascii="Arial" w:eastAsia="Times New Roman" w:hAnsi="Arial" w:cs="B Nazanin" w:hint="cs"/>
          <w:sz w:val="28"/>
          <w:szCs w:val="28"/>
          <w:rtl/>
        </w:rPr>
        <w:t>ی</w:t>
      </w:r>
      <w:r w:rsidRPr="00F3383B">
        <w:rPr>
          <w:rFonts w:ascii="Arial" w:eastAsia="Times New Roman" w:hAnsi="Arial" w:cs="B Nazanin" w:hint="eastAsia"/>
          <w:sz w:val="28"/>
          <w:szCs w:val="28"/>
          <w:rtl/>
        </w:rPr>
        <w:t>ک</w:t>
      </w:r>
      <w:r w:rsidRPr="00F3383B">
        <w:rPr>
          <w:rFonts w:ascii="Arial" w:eastAsia="Times New Roman" w:hAnsi="Arial" w:cs="B Nazanin"/>
          <w:sz w:val="28"/>
          <w:szCs w:val="28"/>
          <w:rtl/>
        </w:rPr>
        <w:t xml:space="preserve"> نگران</w:t>
      </w:r>
      <w:r w:rsidRPr="00F3383B">
        <w:rPr>
          <w:rFonts w:ascii="Arial" w:eastAsia="Times New Roman" w:hAnsi="Arial" w:cs="B Nazanin" w:hint="cs"/>
          <w:sz w:val="28"/>
          <w:szCs w:val="28"/>
          <w:rtl/>
        </w:rPr>
        <w:t>ی</w:t>
      </w:r>
      <w:r w:rsidRPr="00F3383B">
        <w:rPr>
          <w:rFonts w:ascii="Arial" w:eastAsia="Times New Roman" w:hAnsi="Arial" w:cs="B Nazanin"/>
          <w:sz w:val="28"/>
          <w:szCs w:val="28"/>
          <w:rtl/>
        </w:rPr>
        <w:t xml:space="preserve"> استراتژ</w:t>
      </w:r>
      <w:r w:rsidRPr="00F3383B">
        <w:rPr>
          <w:rFonts w:ascii="Arial" w:eastAsia="Times New Roman" w:hAnsi="Arial" w:cs="B Nazanin" w:hint="cs"/>
          <w:sz w:val="28"/>
          <w:szCs w:val="28"/>
          <w:rtl/>
        </w:rPr>
        <w:t>ی</w:t>
      </w:r>
      <w:r w:rsidRPr="00F3383B">
        <w:rPr>
          <w:rFonts w:ascii="Arial" w:eastAsia="Times New Roman" w:hAnsi="Arial" w:cs="B Nazanin" w:hint="eastAsia"/>
          <w:sz w:val="28"/>
          <w:szCs w:val="28"/>
          <w:rtl/>
        </w:rPr>
        <w:t>ک</w:t>
      </w:r>
      <w:r w:rsidRPr="00F3383B">
        <w:rPr>
          <w:rFonts w:ascii="Arial" w:eastAsia="Times New Roman" w:hAnsi="Arial" w:cs="B Nazanin"/>
          <w:sz w:val="28"/>
          <w:szCs w:val="28"/>
          <w:rtl/>
        </w:rPr>
        <w:t xml:space="preserve"> اساس</w:t>
      </w:r>
      <w:r w:rsidRPr="00F3383B">
        <w:rPr>
          <w:rFonts w:ascii="Arial" w:eastAsia="Times New Roman" w:hAnsi="Arial" w:cs="B Nazanin" w:hint="cs"/>
          <w:sz w:val="28"/>
          <w:szCs w:val="28"/>
          <w:rtl/>
        </w:rPr>
        <w:t>ی</w:t>
      </w:r>
      <w:r w:rsidRPr="00F3383B">
        <w:rPr>
          <w:rFonts w:ascii="Arial" w:eastAsia="Times New Roman" w:hAnsi="Arial" w:cs="B Nazanin"/>
          <w:sz w:val="28"/>
          <w:szCs w:val="28"/>
          <w:rtl/>
        </w:rPr>
        <w:t xml:space="preserve"> در اکثر بخش‌ها</w:t>
      </w:r>
      <w:r w:rsidRPr="00F3383B">
        <w:rPr>
          <w:rFonts w:ascii="Arial" w:eastAsia="Times New Roman" w:hAnsi="Arial" w:cs="B Nazanin" w:hint="cs"/>
          <w:sz w:val="28"/>
          <w:szCs w:val="28"/>
          <w:rtl/>
        </w:rPr>
        <w:t>ی</w:t>
      </w:r>
      <w:r w:rsidRPr="00F3383B">
        <w:rPr>
          <w:rFonts w:ascii="Arial" w:eastAsia="Times New Roman" w:hAnsi="Arial" w:cs="B Nazanin"/>
          <w:sz w:val="28"/>
          <w:szCs w:val="28"/>
          <w:rtl/>
        </w:rPr>
        <w:t xml:space="preserve"> صنعت تبد</w:t>
      </w:r>
      <w:r w:rsidRPr="00F3383B">
        <w:rPr>
          <w:rFonts w:ascii="Arial" w:eastAsia="Times New Roman" w:hAnsi="Arial" w:cs="B Nazanin" w:hint="cs"/>
          <w:sz w:val="28"/>
          <w:szCs w:val="28"/>
          <w:rtl/>
        </w:rPr>
        <w:t>ی</w:t>
      </w:r>
      <w:r w:rsidRPr="00F3383B">
        <w:rPr>
          <w:rFonts w:ascii="Arial" w:eastAsia="Times New Roman" w:hAnsi="Arial" w:cs="B Nazanin" w:hint="eastAsia"/>
          <w:sz w:val="28"/>
          <w:szCs w:val="28"/>
          <w:rtl/>
        </w:rPr>
        <w:t>ل</w:t>
      </w:r>
      <w:r w:rsidRPr="00F3383B">
        <w:rPr>
          <w:rFonts w:ascii="Arial" w:eastAsia="Times New Roman" w:hAnsi="Arial" w:cs="B Nazanin"/>
          <w:sz w:val="28"/>
          <w:szCs w:val="28"/>
          <w:rtl/>
        </w:rPr>
        <w:t xml:space="preserve"> شده است. </w:t>
      </w:r>
      <w:r w:rsidRPr="00F3383B">
        <w:rPr>
          <w:rFonts w:ascii="Arial" w:eastAsia="Times New Roman" w:hAnsi="Arial" w:cs="B Nazanin" w:hint="cs"/>
          <w:sz w:val="28"/>
          <w:szCs w:val="28"/>
          <w:rtl/>
        </w:rPr>
        <w:t>ی</w:t>
      </w:r>
      <w:r w:rsidRPr="00F3383B">
        <w:rPr>
          <w:rFonts w:ascii="Arial" w:eastAsia="Times New Roman" w:hAnsi="Arial" w:cs="B Nazanin" w:hint="eastAsia"/>
          <w:sz w:val="28"/>
          <w:szCs w:val="28"/>
          <w:rtl/>
        </w:rPr>
        <w:t>افته‌ها</w:t>
      </w:r>
      <w:r w:rsidRPr="00F3383B">
        <w:rPr>
          <w:rFonts w:ascii="Arial" w:eastAsia="Times New Roman" w:hAnsi="Arial" w:cs="B Nazanin" w:hint="cs"/>
          <w:sz w:val="28"/>
          <w:szCs w:val="28"/>
          <w:rtl/>
        </w:rPr>
        <w:t>ی</w:t>
      </w:r>
      <w:r w:rsidRPr="00F3383B">
        <w:rPr>
          <w:rFonts w:ascii="Arial" w:eastAsia="Times New Roman" w:hAnsi="Arial" w:cs="B Nazanin"/>
          <w:sz w:val="28"/>
          <w:szCs w:val="28"/>
          <w:rtl/>
        </w:rPr>
        <w:t xml:space="preserve"> فرآ</w:t>
      </w:r>
      <w:r w:rsidRPr="00F3383B">
        <w:rPr>
          <w:rFonts w:ascii="Arial" w:eastAsia="Times New Roman" w:hAnsi="Arial" w:cs="B Nazanin" w:hint="cs"/>
          <w:sz w:val="28"/>
          <w:szCs w:val="28"/>
          <w:rtl/>
        </w:rPr>
        <w:t>ی</w:t>
      </w:r>
      <w:r w:rsidRPr="00F3383B">
        <w:rPr>
          <w:rFonts w:ascii="Arial" w:eastAsia="Times New Roman" w:hAnsi="Arial" w:cs="B Nazanin" w:hint="eastAsia"/>
          <w:sz w:val="28"/>
          <w:szCs w:val="28"/>
          <w:rtl/>
        </w:rPr>
        <w:t>ند</w:t>
      </w:r>
      <w:r w:rsidRPr="00F3383B">
        <w:rPr>
          <w:rFonts w:ascii="Arial" w:eastAsia="Times New Roman" w:hAnsi="Arial" w:cs="B Nazanin"/>
          <w:sz w:val="28"/>
          <w:szCs w:val="28"/>
          <w:rtl/>
        </w:rPr>
        <w:t xml:space="preserve"> نگاشت پا</w:t>
      </w:r>
      <w:r w:rsidRPr="00F3383B">
        <w:rPr>
          <w:rFonts w:ascii="Arial" w:eastAsia="Times New Roman" w:hAnsi="Arial" w:cs="B Nazanin" w:hint="cs"/>
          <w:sz w:val="28"/>
          <w:szCs w:val="28"/>
          <w:rtl/>
        </w:rPr>
        <w:t>ی</w:t>
      </w:r>
      <w:r w:rsidRPr="00F3383B">
        <w:rPr>
          <w:rFonts w:ascii="Arial" w:eastAsia="Times New Roman" w:hAnsi="Arial" w:cs="B Nazanin" w:hint="eastAsia"/>
          <w:sz w:val="28"/>
          <w:szCs w:val="28"/>
          <w:rtl/>
        </w:rPr>
        <w:t>ه</w:t>
      </w:r>
      <w:r w:rsidRPr="00F3383B">
        <w:rPr>
          <w:rFonts w:ascii="Arial" w:eastAsia="Times New Roman" w:hAnsi="Arial" w:cs="B Nazanin"/>
          <w:sz w:val="28"/>
          <w:szCs w:val="28"/>
          <w:rtl/>
        </w:rPr>
        <w:t xml:space="preserve"> را برا</w:t>
      </w:r>
      <w:r w:rsidRPr="00F3383B">
        <w:rPr>
          <w:rFonts w:ascii="Arial" w:eastAsia="Times New Roman" w:hAnsi="Arial" w:cs="B Nazanin" w:hint="cs"/>
          <w:sz w:val="28"/>
          <w:szCs w:val="28"/>
          <w:rtl/>
        </w:rPr>
        <w:t>ی</w:t>
      </w:r>
      <w:r w:rsidRPr="00F3383B">
        <w:rPr>
          <w:rFonts w:ascii="Arial" w:eastAsia="Times New Roman" w:hAnsi="Arial" w:cs="B Nazanin"/>
          <w:sz w:val="28"/>
          <w:szCs w:val="28"/>
          <w:rtl/>
        </w:rPr>
        <w:t xml:space="preserve"> تعر</w:t>
      </w:r>
      <w:r w:rsidRPr="00F3383B">
        <w:rPr>
          <w:rFonts w:ascii="Arial" w:eastAsia="Times New Roman" w:hAnsi="Arial" w:cs="B Nazanin" w:hint="cs"/>
          <w:sz w:val="28"/>
          <w:szCs w:val="28"/>
          <w:rtl/>
        </w:rPr>
        <w:t>ی</w:t>
      </w:r>
      <w:r w:rsidRPr="00F3383B">
        <w:rPr>
          <w:rFonts w:ascii="Arial" w:eastAsia="Times New Roman" w:hAnsi="Arial" w:cs="B Nazanin" w:hint="eastAsia"/>
          <w:sz w:val="28"/>
          <w:szCs w:val="28"/>
          <w:rtl/>
        </w:rPr>
        <w:t>ف</w:t>
      </w:r>
      <w:r w:rsidRPr="00F3383B">
        <w:rPr>
          <w:rFonts w:ascii="Arial" w:eastAsia="Times New Roman" w:hAnsi="Arial" w:cs="B Nazanin"/>
          <w:sz w:val="28"/>
          <w:szCs w:val="28"/>
          <w:rtl/>
        </w:rPr>
        <w:t xml:space="preserve"> اهداف ز</w:t>
      </w:r>
      <w:r w:rsidRPr="00F3383B">
        <w:rPr>
          <w:rFonts w:ascii="Arial" w:eastAsia="Times New Roman" w:hAnsi="Arial" w:cs="B Nazanin" w:hint="cs"/>
          <w:sz w:val="28"/>
          <w:szCs w:val="28"/>
          <w:rtl/>
        </w:rPr>
        <w:t>ی</w:t>
      </w:r>
      <w:r w:rsidRPr="00F3383B">
        <w:rPr>
          <w:rFonts w:ascii="Arial" w:eastAsia="Times New Roman" w:hAnsi="Arial" w:cs="B Nazanin" w:hint="eastAsia"/>
          <w:sz w:val="28"/>
          <w:szCs w:val="28"/>
          <w:rtl/>
        </w:rPr>
        <w:t>ست‌مح</w:t>
      </w:r>
      <w:r w:rsidRPr="00F3383B">
        <w:rPr>
          <w:rFonts w:ascii="Arial" w:eastAsia="Times New Roman" w:hAnsi="Arial" w:cs="B Nazanin" w:hint="cs"/>
          <w:sz w:val="28"/>
          <w:szCs w:val="28"/>
          <w:rtl/>
        </w:rPr>
        <w:t>ی</w:t>
      </w:r>
      <w:r w:rsidRPr="00F3383B">
        <w:rPr>
          <w:rFonts w:ascii="Arial" w:eastAsia="Times New Roman" w:hAnsi="Arial" w:cs="B Nazanin" w:hint="eastAsia"/>
          <w:sz w:val="28"/>
          <w:szCs w:val="28"/>
          <w:rtl/>
        </w:rPr>
        <w:t>ط</w:t>
      </w:r>
      <w:r w:rsidRPr="00F3383B">
        <w:rPr>
          <w:rFonts w:ascii="Arial" w:eastAsia="Times New Roman" w:hAnsi="Arial" w:cs="B Nazanin" w:hint="cs"/>
          <w:sz w:val="28"/>
          <w:szCs w:val="28"/>
          <w:rtl/>
        </w:rPr>
        <w:t>ی</w:t>
      </w:r>
      <w:r w:rsidRPr="00F3383B">
        <w:rPr>
          <w:rFonts w:ascii="Arial" w:eastAsia="Times New Roman" w:hAnsi="Arial" w:cs="B Nazanin" w:hint="eastAsia"/>
          <w:sz w:val="28"/>
          <w:szCs w:val="28"/>
          <w:rtl/>
        </w:rPr>
        <w:t>،</w:t>
      </w:r>
      <w:r w:rsidRPr="00F3383B">
        <w:rPr>
          <w:rFonts w:ascii="Arial" w:eastAsia="Times New Roman" w:hAnsi="Arial" w:cs="B Nazanin"/>
          <w:sz w:val="28"/>
          <w:szCs w:val="28"/>
          <w:rtl/>
        </w:rPr>
        <w:t xml:space="preserve"> مسئول</w:t>
      </w:r>
      <w:r w:rsidRPr="00F3383B">
        <w:rPr>
          <w:rFonts w:ascii="Arial" w:eastAsia="Times New Roman" w:hAnsi="Arial" w:cs="B Nazanin" w:hint="cs"/>
          <w:sz w:val="28"/>
          <w:szCs w:val="28"/>
          <w:rtl/>
        </w:rPr>
        <w:t>ی</w:t>
      </w:r>
      <w:r w:rsidRPr="00F3383B">
        <w:rPr>
          <w:rFonts w:ascii="Arial" w:eastAsia="Times New Roman" w:hAnsi="Arial" w:cs="B Nazanin" w:hint="eastAsia"/>
          <w:sz w:val="28"/>
          <w:szCs w:val="28"/>
          <w:rtl/>
        </w:rPr>
        <w:t>ت</w:t>
      </w:r>
      <w:r w:rsidRPr="00F3383B">
        <w:rPr>
          <w:rFonts w:ascii="Arial" w:eastAsia="Times New Roman" w:hAnsi="Arial" w:cs="B Nazanin"/>
          <w:sz w:val="28"/>
          <w:szCs w:val="28"/>
          <w:rtl/>
        </w:rPr>
        <w:t xml:space="preserve"> اجتماع</w:t>
      </w:r>
      <w:r w:rsidRPr="00F3383B">
        <w:rPr>
          <w:rFonts w:ascii="Arial" w:eastAsia="Times New Roman" w:hAnsi="Arial" w:cs="B Nazanin" w:hint="cs"/>
          <w:sz w:val="28"/>
          <w:szCs w:val="28"/>
          <w:rtl/>
        </w:rPr>
        <w:t>ی</w:t>
      </w:r>
      <w:r w:rsidRPr="00F3383B">
        <w:rPr>
          <w:rFonts w:ascii="Arial" w:eastAsia="Times New Roman" w:hAnsi="Arial" w:cs="B Nazanin"/>
          <w:sz w:val="28"/>
          <w:szCs w:val="28"/>
          <w:rtl/>
        </w:rPr>
        <w:t xml:space="preserve"> و حاکم</w:t>
      </w:r>
      <w:r w:rsidRPr="00F3383B">
        <w:rPr>
          <w:rFonts w:ascii="Arial" w:eastAsia="Times New Roman" w:hAnsi="Arial" w:cs="B Nazanin" w:hint="cs"/>
          <w:sz w:val="28"/>
          <w:szCs w:val="28"/>
          <w:rtl/>
        </w:rPr>
        <w:t>ی</w:t>
      </w:r>
      <w:r w:rsidRPr="00F3383B">
        <w:rPr>
          <w:rFonts w:ascii="Arial" w:eastAsia="Times New Roman" w:hAnsi="Arial" w:cs="B Nazanin" w:hint="eastAsia"/>
          <w:sz w:val="28"/>
          <w:szCs w:val="28"/>
          <w:rtl/>
        </w:rPr>
        <w:t>ت</w:t>
      </w:r>
      <w:r w:rsidRPr="00F3383B">
        <w:rPr>
          <w:rFonts w:ascii="Arial" w:eastAsia="Times New Roman" w:hAnsi="Arial" w:cs="B Nazanin"/>
          <w:sz w:val="28"/>
          <w:szCs w:val="28"/>
          <w:rtl/>
        </w:rPr>
        <w:t xml:space="preserve"> شرکت</w:t>
      </w:r>
      <w:r w:rsidRPr="00F3383B">
        <w:rPr>
          <w:rFonts w:ascii="Arial" w:eastAsia="Times New Roman" w:hAnsi="Arial" w:cs="B Nazanin" w:hint="cs"/>
          <w:sz w:val="28"/>
          <w:szCs w:val="28"/>
          <w:rtl/>
        </w:rPr>
        <w:t>ی</w:t>
      </w:r>
      <w:r w:rsidRPr="00F3383B">
        <w:rPr>
          <w:rFonts w:ascii="Arial" w:eastAsia="Times New Roman" w:hAnsi="Arial" w:cs="B Nazanin"/>
          <w:sz w:val="28"/>
          <w:szCs w:val="28"/>
          <w:rtl/>
        </w:rPr>
        <w:t xml:space="preserve"> و ابزارها</w:t>
      </w:r>
      <w:r w:rsidRPr="00F3383B">
        <w:rPr>
          <w:rFonts w:ascii="Arial" w:eastAsia="Times New Roman" w:hAnsi="Arial" w:cs="B Nazanin" w:hint="cs"/>
          <w:sz w:val="28"/>
          <w:szCs w:val="28"/>
          <w:rtl/>
        </w:rPr>
        <w:t>ی</w:t>
      </w:r>
      <w:r w:rsidRPr="00F3383B">
        <w:rPr>
          <w:rFonts w:ascii="Arial" w:eastAsia="Times New Roman" w:hAnsi="Arial" w:cs="B Nazanin"/>
          <w:sz w:val="28"/>
          <w:szCs w:val="28"/>
          <w:rtl/>
        </w:rPr>
        <w:t xml:space="preserve"> نظارت ا</w:t>
      </w:r>
      <w:r w:rsidRPr="00F3383B">
        <w:rPr>
          <w:rFonts w:ascii="Arial" w:eastAsia="Times New Roman" w:hAnsi="Arial" w:cs="B Nazanin" w:hint="cs"/>
          <w:sz w:val="28"/>
          <w:szCs w:val="28"/>
          <w:rtl/>
        </w:rPr>
        <w:t>ی</w:t>
      </w:r>
      <w:r w:rsidRPr="00F3383B">
        <w:rPr>
          <w:rFonts w:ascii="Arial" w:eastAsia="Times New Roman" w:hAnsi="Arial" w:cs="B Nazanin" w:hint="eastAsia"/>
          <w:sz w:val="28"/>
          <w:szCs w:val="28"/>
          <w:rtl/>
        </w:rPr>
        <w:t>جاد</w:t>
      </w:r>
      <w:r w:rsidRPr="00F3383B">
        <w:rPr>
          <w:rFonts w:ascii="Arial" w:eastAsia="Times New Roman" w:hAnsi="Arial" w:cs="B Nazanin"/>
          <w:sz w:val="28"/>
          <w:szCs w:val="28"/>
          <w:rtl/>
        </w:rPr>
        <w:t xml:space="preserve"> م</w:t>
      </w:r>
      <w:r w:rsidRPr="00F3383B">
        <w:rPr>
          <w:rFonts w:ascii="Arial" w:eastAsia="Times New Roman" w:hAnsi="Arial" w:cs="B Nazanin" w:hint="cs"/>
          <w:sz w:val="28"/>
          <w:szCs w:val="28"/>
          <w:rtl/>
        </w:rPr>
        <w:t>ی‌</w:t>
      </w:r>
      <w:r w:rsidRPr="00F3383B">
        <w:rPr>
          <w:rFonts w:ascii="Arial" w:eastAsia="Times New Roman" w:hAnsi="Arial" w:cs="B Nazanin" w:hint="eastAsia"/>
          <w:sz w:val="28"/>
          <w:szCs w:val="28"/>
          <w:rtl/>
        </w:rPr>
        <w:t>کند</w:t>
      </w:r>
      <w:r w:rsidRPr="00F3383B">
        <w:rPr>
          <w:rFonts w:ascii="Arial" w:eastAsia="Times New Roman" w:hAnsi="Arial" w:cs="B Nazanin"/>
          <w:sz w:val="28"/>
          <w:szCs w:val="28"/>
          <w:rtl/>
        </w:rPr>
        <w:t>.</w:t>
      </w:r>
    </w:p>
    <w:p w14:paraId="1AC5CAE5" w14:textId="51063C5E" w:rsidR="00F3383B" w:rsidRPr="00F3383B" w:rsidRDefault="00F3383B" w:rsidP="00F3383B">
      <w:pPr>
        <w:rPr>
          <w:rFonts w:ascii="Arial" w:eastAsia="Times New Roman" w:hAnsi="Arial" w:cs="B Titr"/>
          <w:sz w:val="24"/>
          <w:szCs w:val="24"/>
          <w:rtl/>
          <w:lang w:bidi="fa-IR"/>
        </w:rPr>
      </w:pPr>
      <w:r w:rsidRPr="00F3383B">
        <w:rPr>
          <w:rFonts w:ascii="Arial" w:eastAsia="Times New Roman" w:hAnsi="Arial" w:cs="B Titr" w:hint="cs"/>
          <w:sz w:val="24"/>
          <w:szCs w:val="24"/>
          <w:rtl/>
          <w:lang w:bidi="fa-IR"/>
        </w:rPr>
        <w:t>2.2.2.8</w:t>
      </w:r>
      <w:r w:rsidRPr="00F3383B">
        <w:rPr>
          <w:rFonts w:ascii="Arial" w:eastAsia="Times New Roman" w:hAnsi="Arial" w:cs="B Titr"/>
          <w:sz w:val="24"/>
          <w:szCs w:val="24"/>
          <w:rtl/>
          <w:lang w:bidi="fa-IR"/>
        </w:rPr>
        <w:t xml:space="preserve"> تعر</w:t>
      </w:r>
      <w:r w:rsidRPr="00F3383B">
        <w:rPr>
          <w:rFonts w:ascii="Arial" w:eastAsia="Times New Roman" w:hAnsi="Arial" w:cs="B Titr" w:hint="cs"/>
          <w:sz w:val="24"/>
          <w:szCs w:val="24"/>
          <w:rtl/>
          <w:lang w:bidi="fa-IR"/>
        </w:rPr>
        <w:t>ی</w:t>
      </w:r>
      <w:r w:rsidRPr="00F3383B">
        <w:rPr>
          <w:rFonts w:ascii="Arial" w:eastAsia="Times New Roman" w:hAnsi="Arial" w:cs="B Titr" w:hint="eastAsia"/>
          <w:sz w:val="24"/>
          <w:szCs w:val="24"/>
          <w:rtl/>
          <w:lang w:bidi="fa-IR"/>
        </w:rPr>
        <w:t>ف</w:t>
      </w:r>
      <w:r w:rsidRPr="00F3383B">
        <w:rPr>
          <w:rFonts w:ascii="Arial" w:eastAsia="Times New Roman" w:hAnsi="Arial" w:cs="B Titr"/>
          <w:sz w:val="24"/>
          <w:szCs w:val="24"/>
          <w:rtl/>
          <w:lang w:bidi="fa-IR"/>
        </w:rPr>
        <w:t xml:space="preserve"> اهداف و ابزارها</w:t>
      </w:r>
      <w:r w:rsidRPr="00F3383B">
        <w:rPr>
          <w:rFonts w:ascii="Arial" w:eastAsia="Times New Roman" w:hAnsi="Arial" w:cs="B Titr" w:hint="cs"/>
          <w:sz w:val="24"/>
          <w:szCs w:val="24"/>
          <w:rtl/>
          <w:lang w:bidi="fa-IR"/>
        </w:rPr>
        <w:t>ی</w:t>
      </w:r>
      <w:r w:rsidRPr="00F3383B">
        <w:rPr>
          <w:rFonts w:ascii="Arial" w:eastAsia="Times New Roman" w:hAnsi="Arial" w:cs="B Titr"/>
          <w:sz w:val="24"/>
          <w:szCs w:val="24"/>
          <w:rtl/>
          <w:lang w:bidi="fa-IR"/>
        </w:rPr>
        <w:t xml:space="preserve"> نظارت ز</w:t>
      </w:r>
      <w:r w:rsidRPr="00F3383B">
        <w:rPr>
          <w:rFonts w:ascii="Arial" w:eastAsia="Times New Roman" w:hAnsi="Arial" w:cs="B Titr" w:hint="cs"/>
          <w:sz w:val="24"/>
          <w:szCs w:val="24"/>
          <w:rtl/>
          <w:lang w:bidi="fa-IR"/>
        </w:rPr>
        <w:t>ی</w:t>
      </w:r>
      <w:r w:rsidRPr="00F3383B">
        <w:rPr>
          <w:rFonts w:ascii="Arial" w:eastAsia="Times New Roman" w:hAnsi="Arial" w:cs="B Titr" w:hint="eastAsia"/>
          <w:sz w:val="24"/>
          <w:szCs w:val="24"/>
          <w:rtl/>
          <w:lang w:bidi="fa-IR"/>
        </w:rPr>
        <w:t>ست‌مح</w:t>
      </w:r>
      <w:r w:rsidRPr="00F3383B">
        <w:rPr>
          <w:rFonts w:ascii="Arial" w:eastAsia="Times New Roman" w:hAnsi="Arial" w:cs="B Titr" w:hint="cs"/>
          <w:sz w:val="24"/>
          <w:szCs w:val="24"/>
          <w:rtl/>
          <w:lang w:bidi="fa-IR"/>
        </w:rPr>
        <w:t>ی</w:t>
      </w:r>
      <w:r w:rsidRPr="00F3383B">
        <w:rPr>
          <w:rFonts w:ascii="Arial" w:eastAsia="Times New Roman" w:hAnsi="Arial" w:cs="B Titr" w:hint="eastAsia"/>
          <w:sz w:val="24"/>
          <w:szCs w:val="24"/>
          <w:rtl/>
          <w:lang w:bidi="fa-IR"/>
        </w:rPr>
        <w:t>ط</w:t>
      </w:r>
      <w:r w:rsidRPr="00F3383B">
        <w:rPr>
          <w:rFonts w:ascii="Arial" w:eastAsia="Times New Roman" w:hAnsi="Arial" w:cs="B Titr" w:hint="cs"/>
          <w:sz w:val="24"/>
          <w:szCs w:val="24"/>
          <w:rtl/>
          <w:lang w:bidi="fa-IR"/>
        </w:rPr>
        <w:t>ی</w:t>
      </w:r>
      <w:r w:rsidRPr="00F3383B">
        <w:rPr>
          <w:rFonts w:ascii="Arial" w:eastAsia="Times New Roman" w:hAnsi="Arial" w:cs="B Titr" w:hint="eastAsia"/>
          <w:sz w:val="24"/>
          <w:szCs w:val="24"/>
          <w:rtl/>
          <w:lang w:bidi="fa-IR"/>
        </w:rPr>
        <w:t>،</w:t>
      </w:r>
      <w:r w:rsidRPr="00F3383B">
        <w:rPr>
          <w:rFonts w:ascii="Arial" w:eastAsia="Times New Roman" w:hAnsi="Arial" w:cs="B Titr"/>
          <w:sz w:val="24"/>
          <w:szCs w:val="24"/>
          <w:rtl/>
          <w:lang w:bidi="fa-IR"/>
        </w:rPr>
        <w:t xml:space="preserve"> مسئول</w:t>
      </w:r>
      <w:r w:rsidRPr="00F3383B">
        <w:rPr>
          <w:rFonts w:ascii="Arial" w:eastAsia="Times New Roman" w:hAnsi="Arial" w:cs="B Titr" w:hint="cs"/>
          <w:sz w:val="24"/>
          <w:szCs w:val="24"/>
          <w:rtl/>
          <w:lang w:bidi="fa-IR"/>
        </w:rPr>
        <w:t>ی</w:t>
      </w:r>
      <w:r w:rsidRPr="00F3383B">
        <w:rPr>
          <w:rFonts w:ascii="Arial" w:eastAsia="Times New Roman" w:hAnsi="Arial" w:cs="B Titr" w:hint="eastAsia"/>
          <w:sz w:val="24"/>
          <w:szCs w:val="24"/>
          <w:rtl/>
          <w:lang w:bidi="fa-IR"/>
        </w:rPr>
        <w:t>ت</w:t>
      </w:r>
      <w:r w:rsidRPr="00F3383B">
        <w:rPr>
          <w:rFonts w:ascii="Arial" w:eastAsia="Times New Roman" w:hAnsi="Arial" w:cs="B Titr"/>
          <w:sz w:val="24"/>
          <w:szCs w:val="24"/>
          <w:rtl/>
          <w:lang w:bidi="fa-IR"/>
        </w:rPr>
        <w:t xml:space="preserve"> اجتماع</w:t>
      </w:r>
      <w:r w:rsidRPr="00F3383B">
        <w:rPr>
          <w:rFonts w:ascii="Arial" w:eastAsia="Times New Roman" w:hAnsi="Arial" w:cs="B Titr" w:hint="cs"/>
          <w:sz w:val="24"/>
          <w:szCs w:val="24"/>
          <w:rtl/>
          <w:lang w:bidi="fa-IR"/>
        </w:rPr>
        <w:t>ی</w:t>
      </w:r>
      <w:r w:rsidRPr="00F3383B">
        <w:rPr>
          <w:rFonts w:ascii="Arial" w:eastAsia="Times New Roman" w:hAnsi="Arial" w:cs="B Titr"/>
          <w:sz w:val="24"/>
          <w:szCs w:val="24"/>
          <w:rtl/>
          <w:lang w:bidi="fa-IR"/>
        </w:rPr>
        <w:t xml:space="preserve"> و حاکم</w:t>
      </w:r>
      <w:r w:rsidRPr="00F3383B">
        <w:rPr>
          <w:rFonts w:ascii="Arial" w:eastAsia="Times New Roman" w:hAnsi="Arial" w:cs="B Titr" w:hint="cs"/>
          <w:sz w:val="24"/>
          <w:szCs w:val="24"/>
          <w:rtl/>
          <w:lang w:bidi="fa-IR"/>
        </w:rPr>
        <w:t>ی</w:t>
      </w:r>
      <w:r w:rsidRPr="00F3383B">
        <w:rPr>
          <w:rFonts w:ascii="Arial" w:eastAsia="Times New Roman" w:hAnsi="Arial" w:cs="B Titr" w:hint="eastAsia"/>
          <w:sz w:val="24"/>
          <w:szCs w:val="24"/>
          <w:rtl/>
          <w:lang w:bidi="fa-IR"/>
        </w:rPr>
        <w:t>ت</w:t>
      </w:r>
      <w:r w:rsidRPr="00F3383B">
        <w:rPr>
          <w:rFonts w:ascii="Arial" w:eastAsia="Times New Roman" w:hAnsi="Arial" w:cs="B Titr"/>
          <w:sz w:val="24"/>
          <w:szCs w:val="24"/>
          <w:rtl/>
          <w:lang w:bidi="fa-IR"/>
        </w:rPr>
        <w:t xml:space="preserve"> شرکت</w:t>
      </w:r>
      <w:r w:rsidRPr="00F3383B">
        <w:rPr>
          <w:rFonts w:ascii="Arial" w:eastAsia="Times New Roman" w:hAnsi="Arial" w:cs="B Titr" w:hint="cs"/>
          <w:sz w:val="24"/>
          <w:szCs w:val="24"/>
          <w:rtl/>
          <w:lang w:bidi="fa-IR"/>
        </w:rPr>
        <w:t>ی</w:t>
      </w:r>
    </w:p>
    <w:p w14:paraId="31058371" w14:textId="76ADE8A4" w:rsidR="00F3383B" w:rsidRPr="00F3383B" w:rsidRDefault="00F3383B" w:rsidP="00F3383B">
      <w:pPr>
        <w:rPr>
          <w:rFonts w:ascii="Arial" w:eastAsia="Times New Roman" w:hAnsi="Arial" w:cs="B Nazanin"/>
          <w:sz w:val="28"/>
          <w:szCs w:val="28"/>
          <w:rtl/>
          <w:lang w:bidi="fa-IR"/>
        </w:rPr>
      </w:pPr>
      <w:r w:rsidRPr="00F3383B">
        <w:rPr>
          <w:rFonts w:ascii="Arial" w:eastAsia="Times New Roman" w:hAnsi="Arial" w:cs="B Nazanin" w:hint="eastAsia"/>
          <w:sz w:val="28"/>
          <w:szCs w:val="28"/>
          <w:rtl/>
          <w:lang w:bidi="fa-IR"/>
        </w:rPr>
        <w:t>شرکت‌ها</w:t>
      </w:r>
      <w:r w:rsidRPr="00F3383B">
        <w:rPr>
          <w:rFonts w:ascii="Arial" w:eastAsia="Times New Roman" w:hAnsi="Arial" w:cs="B Nazanin" w:hint="cs"/>
          <w:sz w:val="28"/>
          <w:szCs w:val="28"/>
          <w:rtl/>
          <w:lang w:bidi="fa-IR"/>
        </w:rPr>
        <w:t>ی</w:t>
      </w:r>
      <w:r w:rsidRPr="00F3383B">
        <w:rPr>
          <w:rFonts w:ascii="Arial" w:eastAsia="Times New Roman" w:hAnsi="Arial" w:cs="B Nazanin"/>
          <w:sz w:val="28"/>
          <w:szCs w:val="28"/>
          <w:rtl/>
          <w:lang w:bidi="fa-IR"/>
        </w:rPr>
        <w:t xml:space="preserve"> آ</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نده‌نگر</w:t>
      </w:r>
      <w:r w:rsidRPr="00F3383B">
        <w:rPr>
          <w:rFonts w:ascii="Arial" w:eastAsia="Times New Roman" w:hAnsi="Arial" w:cs="B Nazanin"/>
          <w:sz w:val="28"/>
          <w:szCs w:val="28"/>
          <w:rtl/>
          <w:lang w:bidi="fa-IR"/>
        </w:rPr>
        <w:t xml:space="preserve"> اهداف ز</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ست‌مح</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ط</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w:t>
      </w:r>
      <w:r w:rsidRPr="00F3383B">
        <w:rPr>
          <w:rFonts w:ascii="Arial" w:eastAsia="Times New Roman" w:hAnsi="Arial" w:cs="B Nazanin"/>
          <w:sz w:val="28"/>
          <w:szCs w:val="28"/>
          <w:rtl/>
          <w:lang w:bidi="fa-IR"/>
        </w:rPr>
        <w:t xml:space="preserve"> مسئول</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ت</w:t>
      </w:r>
      <w:r w:rsidRPr="00F3383B">
        <w:rPr>
          <w:rFonts w:ascii="Arial" w:eastAsia="Times New Roman" w:hAnsi="Arial" w:cs="B Nazanin"/>
          <w:sz w:val="28"/>
          <w:szCs w:val="28"/>
          <w:rtl/>
          <w:lang w:bidi="fa-IR"/>
        </w:rPr>
        <w:t xml:space="preserve"> اجتماع</w:t>
      </w:r>
      <w:r w:rsidRPr="00F3383B">
        <w:rPr>
          <w:rFonts w:ascii="Arial" w:eastAsia="Times New Roman" w:hAnsi="Arial" w:cs="B Nazanin" w:hint="cs"/>
          <w:sz w:val="28"/>
          <w:szCs w:val="28"/>
          <w:rtl/>
          <w:lang w:bidi="fa-IR"/>
        </w:rPr>
        <w:t>ی</w:t>
      </w:r>
      <w:r w:rsidRPr="00F3383B">
        <w:rPr>
          <w:rFonts w:ascii="Arial" w:eastAsia="Times New Roman" w:hAnsi="Arial" w:cs="B Nazanin"/>
          <w:sz w:val="28"/>
          <w:szCs w:val="28"/>
          <w:rtl/>
          <w:lang w:bidi="fa-IR"/>
        </w:rPr>
        <w:t xml:space="preserve"> و حاکم</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ت</w:t>
      </w:r>
      <w:r w:rsidRPr="00F3383B">
        <w:rPr>
          <w:rFonts w:ascii="Arial" w:eastAsia="Times New Roman" w:hAnsi="Arial" w:cs="B Nazanin"/>
          <w:sz w:val="28"/>
          <w:szCs w:val="28"/>
          <w:rtl/>
          <w:lang w:bidi="fa-IR"/>
        </w:rPr>
        <w:t xml:space="preserve"> شرکت</w:t>
      </w:r>
      <w:r w:rsidRPr="00F3383B">
        <w:rPr>
          <w:rFonts w:ascii="Arial" w:eastAsia="Times New Roman" w:hAnsi="Arial" w:cs="B Nazanin" w:hint="cs"/>
          <w:sz w:val="28"/>
          <w:szCs w:val="28"/>
          <w:rtl/>
          <w:lang w:bidi="fa-IR"/>
        </w:rPr>
        <w:t>ی</w:t>
      </w:r>
      <w:r w:rsidRPr="00F3383B">
        <w:rPr>
          <w:rFonts w:ascii="Arial" w:eastAsia="Times New Roman" w:hAnsi="Arial" w:cs="B Nazanin"/>
          <w:sz w:val="28"/>
          <w:szCs w:val="28"/>
          <w:rtl/>
          <w:lang w:bidi="fa-IR"/>
        </w:rPr>
        <w:t xml:space="preserve"> هدفمند</w:t>
      </w:r>
      <w:r w:rsidRPr="00F3383B">
        <w:rPr>
          <w:rFonts w:ascii="Arial" w:eastAsia="Times New Roman" w:hAnsi="Arial" w:cs="B Nazanin" w:hint="cs"/>
          <w:sz w:val="28"/>
          <w:szCs w:val="28"/>
          <w:rtl/>
          <w:lang w:bidi="fa-IR"/>
        </w:rPr>
        <w:t>ی</w:t>
      </w:r>
      <w:r w:rsidRPr="00F3383B">
        <w:rPr>
          <w:rFonts w:ascii="Arial" w:eastAsia="Times New Roman" w:hAnsi="Arial" w:cs="B Nazanin"/>
          <w:sz w:val="28"/>
          <w:szCs w:val="28"/>
          <w:rtl/>
          <w:lang w:bidi="fa-IR"/>
        </w:rPr>
        <w:t xml:space="preserve"> را برا</w:t>
      </w:r>
      <w:r w:rsidRPr="00F3383B">
        <w:rPr>
          <w:rFonts w:ascii="Arial" w:eastAsia="Times New Roman" w:hAnsi="Arial" w:cs="B Nazanin" w:hint="cs"/>
          <w:sz w:val="28"/>
          <w:szCs w:val="28"/>
          <w:rtl/>
          <w:lang w:bidi="fa-IR"/>
        </w:rPr>
        <w:t>ی</w:t>
      </w:r>
      <w:r w:rsidRPr="00F3383B">
        <w:rPr>
          <w:rFonts w:ascii="Arial" w:eastAsia="Times New Roman" w:hAnsi="Arial" w:cs="B Nazanin"/>
          <w:sz w:val="28"/>
          <w:szCs w:val="28"/>
          <w:rtl/>
          <w:lang w:bidi="fa-IR"/>
        </w:rPr>
        <w:t xml:space="preserve"> همسو کردن ابتکارات ز</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ست‌مح</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ط</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w:t>
      </w:r>
      <w:r w:rsidRPr="00F3383B">
        <w:rPr>
          <w:rFonts w:ascii="Arial" w:eastAsia="Times New Roman" w:hAnsi="Arial" w:cs="B Nazanin"/>
          <w:sz w:val="28"/>
          <w:szCs w:val="28"/>
          <w:rtl/>
          <w:lang w:bidi="fa-IR"/>
        </w:rPr>
        <w:t xml:space="preserve"> مسئول</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ت</w:t>
      </w:r>
      <w:r w:rsidRPr="00F3383B">
        <w:rPr>
          <w:rFonts w:ascii="Arial" w:eastAsia="Times New Roman" w:hAnsi="Arial" w:cs="B Nazanin"/>
          <w:sz w:val="28"/>
          <w:szCs w:val="28"/>
          <w:rtl/>
          <w:lang w:bidi="fa-IR"/>
        </w:rPr>
        <w:t xml:space="preserve"> اجتماع</w:t>
      </w:r>
      <w:r w:rsidRPr="00F3383B">
        <w:rPr>
          <w:rFonts w:ascii="Arial" w:eastAsia="Times New Roman" w:hAnsi="Arial" w:cs="B Nazanin" w:hint="cs"/>
          <w:sz w:val="28"/>
          <w:szCs w:val="28"/>
          <w:rtl/>
          <w:lang w:bidi="fa-IR"/>
        </w:rPr>
        <w:t>ی</w:t>
      </w:r>
      <w:r w:rsidRPr="00F3383B">
        <w:rPr>
          <w:rFonts w:ascii="Arial" w:eastAsia="Times New Roman" w:hAnsi="Arial" w:cs="B Nazanin"/>
          <w:sz w:val="28"/>
          <w:szCs w:val="28"/>
          <w:rtl/>
          <w:lang w:bidi="fa-IR"/>
        </w:rPr>
        <w:t xml:space="preserve"> و حاکم</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ت</w:t>
      </w:r>
      <w:r w:rsidRPr="00F3383B">
        <w:rPr>
          <w:rFonts w:ascii="Arial" w:eastAsia="Times New Roman" w:hAnsi="Arial" w:cs="B Nazanin"/>
          <w:sz w:val="28"/>
          <w:szCs w:val="28"/>
          <w:rtl/>
          <w:lang w:bidi="fa-IR"/>
        </w:rPr>
        <w:t xml:space="preserve"> شرکت</w:t>
      </w:r>
      <w:r w:rsidRPr="00F3383B">
        <w:rPr>
          <w:rFonts w:ascii="Arial" w:eastAsia="Times New Roman" w:hAnsi="Arial" w:cs="B Nazanin" w:hint="cs"/>
          <w:sz w:val="28"/>
          <w:szCs w:val="28"/>
          <w:rtl/>
          <w:lang w:bidi="fa-IR"/>
        </w:rPr>
        <w:t>ی</w:t>
      </w:r>
      <w:r w:rsidRPr="00F3383B">
        <w:rPr>
          <w:rFonts w:ascii="Arial" w:eastAsia="Times New Roman" w:hAnsi="Arial" w:cs="B Nazanin"/>
          <w:sz w:val="28"/>
          <w:szCs w:val="28"/>
          <w:rtl/>
          <w:lang w:bidi="fa-IR"/>
        </w:rPr>
        <w:t xml:space="preserve"> خود با ارزش‌ها</w:t>
      </w:r>
      <w:r w:rsidRPr="00F3383B">
        <w:rPr>
          <w:rFonts w:ascii="Arial" w:eastAsia="Times New Roman" w:hAnsi="Arial" w:cs="B Nazanin" w:hint="cs"/>
          <w:sz w:val="28"/>
          <w:szCs w:val="28"/>
          <w:rtl/>
          <w:lang w:bidi="fa-IR"/>
        </w:rPr>
        <w:t>ی</w:t>
      </w:r>
      <w:r w:rsidRPr="00F3383B">
        <w:rPr>
          <w:rFonts w:ascii="Arial" w:eastAsia="Times New Roman" w:hAnsi="Arial" w:cs="B Nazanin"/>
          <w:sz w:val="28"/>
          <w:szCs w:val="28"/>
          <w:rtl/>
          <w:lang w:bidi="fa-IR"/>
        </w:rPr>
        <w:t xml:space="preserve"> اصل</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w:t>
      </w:r>
      <w:r w:rsidRPr="00F3383B">
        <w:rPr>
          <w:rFonts w:ascii="Arial" w:eastAsia="Times New Roman" w:hAnsi="Arial" w:cs="B Nazanin"/>
          <w:sz w:val="28"/>
          <w:szCs w:val="28"/>
          <w:rtl/>
          <w:lang w:bidi="fa-IR"/>
        </w:rPr>
        <w:t xml:space="preserve"> مدل‌ها</w:t>
      </w:r>
      <w:r w:rsidRPr="00F3383B">
        <w:rPr>
          <w:rFonts w:ascii="Arial" w:eastAsia="Times New Roman" w:hAnsi="Arial" w:cs="B Nazanin" w:hint="cs"/>
          <w:sz w:val="28"/>
          <w:szCs w:val="28"/>
          <w:rtl/>
          <w:lang w:bidi="fa-IR"/>
        </w:rPr>
        <w:t>ی</w:t>
      </w:r>
      <w:r w:rsidRPr="00F3383B">
        <w:rPr>
          <w:rFonts w:ascii="Arial" w:eastAsia="Times New Roman" w:hAnsi="Arial" w:cs="B Nazanin"/>
          <w:sz w:val="28"/>
          <w:szCs w:val="28"/>
          <w:rtl/>
          <w:lang w:bidi="fa-IR"/>
        </w:rPr>
        <w:t xml:space="preserve"> کسب‌وکار و اهداف استراتژ</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ک</w:t>
      </w:r>
      <w:r w:rsidRPr="00F3383B">
        <w:rPr>
          <w:rFonts w:ascii="Arial" w:eastAsia="Times New Roman" w:hAnsi="Arial" w:cs="B Nazanin"/>
          <w:sz w:val="28"/>
          <w:szCs w:val="28"/>
          <w:rtl/>
          <w:lang w:bidi="fa-IR"/>
        </w:rPr>
        <w:t xml:space="preserve"> بلندمدت سازمان تع</w:t>
      </w:r>
      <w:r w:rsidRPr="00F3383B">
        <w:rPr>
          <w:rFonts w:ascii="Arial" w:eastAsia="Times New Roman" w:hAnsi="Arial" w:cs="B Nazanin" w:hint="cs"/>
          <w:sz w:val="28"/>
          <w:szCs w:val="28"/>
          <w:rtl/>
          <w:lang w:bidi="fa-IR"/>
        </w:rPr>
        <w:t>یی</w:t>
      </w:r>
      <w:r w:rsidRPr="00F3383B">
        <w:rPr>
          <w:rFonts w:ascii="Arial" w:eastAsia="Times New Roman" w:hAnsi="Arial" w:cs="B Nazanin" w:hint="eastAsia"/>
          <w:sz w:val="28"/>
          <w:szCs w:val="28"/>
          <w:rtl/>
          <w:lang w:bidi="fa-IR"/>
        </w:rPr>
        <w:t>ن</w:t>
      </w:r>
      <w:r w:rsidRPr="00F3383B">
        <w:rPr>
          <w:rFonts w:ascii="Arial" w:eastAsia="Times New Roman" w:hAnsi="Arial" w:cs="B Nazanin"/>
          <w:sz w:val="28"/>
          <w:szCs w:val="28"/>
          <w:rtl/>
          <w:lang w:bidi="fa-IR"/>
        </w:rPr>
        <w:t xml:space="preserve"> م</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کنند</w:t>
      </w:r>
      <w:r w:rsidRPr="00F3383B">
        <w:rPr>
          <w:rFonts w:ascii="Arial" w:eastAsia="Times New Roman" w:hAnsi="Arial" w:cs="B Nazanin"/>
          <w:sz w:val="28"/>
          <w:szCs w:val="28"/>
          <w:rtl/>
          <w:lang w:bidi="fa-IR"/>
        </w:rPr>
        <w:t>. ا</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ن</w:t>
      </w:r>
      <w:r w:rsidRPr="00F3383B">
        <w:rPr>
          <w:rFonts w:ascii="Arial" w:eastAsia="Times New Roman" w:hAnsi="Arial" w:cs="B Nazanin"/>
          <w:sz w:val="28"/>
          <w:szCs w:val="28"/>
          <w:rtl/>
          <w:lang w:bidi="fa-IR"/>
        </w:rPr>
        <w:t xml:space="preserve"> شامل جنبه‌ها</w:t>
      </w:r>
      <w:r w:rsidRPr="00F3383B">
        <w:rPr>
          <w:rFonts w:ascii="Arial" w:eastAsia="Times New Roman" w:hAnsi="Arial" w:cs="B Nazanin" w:hint="cs"/>
          <w:sz w:val="28"/>
          <w:szCs w:val="28"/>
          <w:rtl/>
          <w:lang w:bidi="fa-IR"/>
        </w:rPr>
        <w:t>ی</w:t>
      </w:r>
      <w:r w:rsidRPr="00F3383B">
        <w:rPr>
          <w:rFonts w:ascii="Arial" w:eastAsia="Times New Roman" w:hAnsi="Arial" w:cs="B Nazanin"/>
          <w:sz w:val="28"/>
          <w:szCs w:val="28"/>
          <w:rtl/>
          <w:lang w:bidi="fa-IR"/>
        </w:rPr>
        <w:t xml:space="preserve"> اصل</w:t>
      </w:r>
      <w:r w:rsidRPr="00F3383B">
        <w:rPr>
          <w:rFonts w:ascii="Arial" w:eastAsia="Times New Roman" w:hAnsi="Arial" w:cs="B Nazanin" w:hint="cs"/>
          <w:sz w:val="28"/>
          <w:szCs w:val="28"/>
          <w:rtl/>
          <w:lang w:bidi="fa-IR"/>
        </w:rPr>
        <w:t>ی</w:t>
      </w:r>
      <w:r w:rsidRPr="00F3383B">
        <w:rPr>
          <w:rFonts w:ascii="Arial" w:eastAsia="Times New Roman" w:hAnsi="Arial" w:cs="B Nazanin"/>
          <w:sz w:val="28"/>
          <w:szCs w:val="28"/>
          <w:rtl/>
          <w:lang w:bidi="fa-IR"/>
        </w:rPr>
        <w:t xml:space="preserve"> ز</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ر</w:t>
      </w:r>
      <w:r w:rsidRPr="00F3383B">
        <w:rPr>
          <w:rFonts w:ascii="Arial" w:eastAsia="Times New Roman" w:hAnsi="Arial" w:cs="B Nazanin"/>
          <w:sz w:val="28"/>
          <w:szCs w:val="28"/>
          <w:rtl/>
          <w:lang w:bidi="fa-IR"/>
        </w:rPr>
        <w:t xml:space="preserve"> است (مک‌ک</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نز</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w:t>
      </w:r>
      <w:r w:rsidRPr="00F3383B">
        <w:rPr>
          <w:rFonts w:ascii="Arial" w:eastAsia="Times New Roman" w:hAnsi="Arial" w:cs="B Nazanin"/>
          <w:sz w:val="28"/>
          <w:szCs w:val="28"/>
          <w:rtl/>
          <w:lang w:bidi="fa-IR"/>
        </w:rPr>
        <w:t xml:space="preserve"> 2022):</w:t>
      </w:r>
    </w:p>
    <w:p w14:paraId="65D6FDD6" w14:textId="77777777" w:rsidR="00F3383B" w:rsidRDefault="00F3383B" w:rsidP="0004024E">
      <w:pPr>
        <w:pStyle w:val="ListParagraph"/>
        <w:numPr>
          <w:ilvl w:val="0"/>
          <w:numId w:val="41"/>
        </w:numPr>
        <w:rPr>
          <w:rFonts w:ascii="Arial" w:eastAsia="Times New Roman" w:hAnsi="Arial" w:cs="B Nazanin"/>
          <w:sz w:val="28"/>
          <w:szCs w:val="28"/>
          <w:lang w:bidi="fa-IR"/>
        </w:rPr>
      </w:pPr>
      <w:r w:rsidRPr="00F3383B">
        <w:rPr>
          <w:rFonts w:ascii="Arial" w:eastAsia="Times New Roman" w:hAnsi="Arial" w:cs="B Nazanin"/>
          <w:sz w:val="28"/>
          <w:szCs w:val="28"/>
          <w:rtl/>
          <w:lang w:bidi="fa-IR"/>
        </w:rPr>
        <w:t>پرش‌ها</w:t>
      </w:r>
      <w:r w:rsidRPr="00F3383B">
        <w:rPr>
          <w:rFonts w:ascii="Arial" w:eastAsia="Times New Roman" w:hAnsi="Arial" w:cs="B Nazanin" w:hint="cs"/>
          <w:sz w:val="28"/>
          <w:szCs w:val="28"/>
          <w:rtl/>
          <w:lang w:bidi="fa-IR"/>
        </w:rPr>
        <w:t>ی</w:t>
      </w:r>
      <w:r w:rsidRPr="00F3383B">
        <w:rPr>
          <w:rFonts w:ascii="Arial" w:eastAsia="Times New Roman" w:hAnsi="Arial" w:cs="B Nazanin"/>
          <w:sz w:val="28"/>
          <w:szCs w:val="28"/>
          <w:rtl/>
          <w:lang w:bidi="fa-IR"/>
        </w:rPr>
        <w:t xml:space="preserve"> بلند و پرش‌ها</w:t>
      </w:r>
      <w:r w:rsidRPr="00F3383B">
        <w:rPr>
          <w:rFonts w:ascii="Arial" w:eastAsia="Times New Roman" w:hAnsi="Arial" w:cs="B Nazanin" w:hint="cs"/>
          <w:sz w:val="28"/>
          <w:szCs w:val="28"/>
          <w:rtl/>
          <w:lang w:bidi="fa-IR"/>
        </w:rPr>
        <w:t>ی</w:t>
      </w:r>
      <w:r w:rsidRPr="00F3383B">
        <w:rPr>
          <w:rFonts w:ascii="Arial" w:eastAsia="Times New Roman" w:hAnsi="Arial" w:cs="B Nazanin"/>
          <w:sz w:val="28"/>
          <w:szCs w:val="28"/>
          <w:rtl/>
          <w:lang w:bidi="fa-IR"/>
        </w:rPr>
        <w:t xml:space="preserve"> دور: در ابتدا، شرکت‌ها با دو مجموعه تصم</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م‌گ</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ر</w:t>
      </w:r>
      <w:r w:rsidRPr="00F3383B">
        <w:rPr>
          <w:rFonts w:ascii="Arial" w:eastAsia="Times New Roman" w:hAnsi="Arial" w:cs="B Nazanin" w:hint="cs"/>
          <w:sz w:val="28"/>
          <w:szCs w:val="28"/>
          <w:rtl/>
          <w:lang w:bidi="fa-IR"/>
        </w:rPr>
        <w:t>ی</w:t>
      </w:r>
      <w:r w:rsidRPr="00F3383B">
        <w:rPr>
          <w:rFonts w:ascii="Arial" w:eastAsia="Times New Roman" w:hAnsi="Arial" w:cs="B Nazanin"/>
          <w:sz w:val="28"/>
          <w:szCs w:val="28"/>
          <w:rtl/>
          <w:lang w:bidi="fa-IR"/>
        </w:rPr>
        <w:t xml:space="preserve"> ح</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ات</w:t>
      </w:r>
      <w:r w:rsidRPr="00F3383B">
        <w:rPr>
          <w:rFonts w:ascii="Arial" w:eastAsia="Times New Roman" w:hAnsi="Arial" w:cs="B Nazanin" w:hint="cs"/>
          <w:sz w:val="28"/>
          <w:szCs w:val="28"/>
          <w:rtl/>
          <w:lang w:bidi="fa-IR"/>
        </w:rPr>
        <w:t>ی</w:t>
      </w:r>
      <w:r w:rsidRPr="00F3383B">
        <w:rPr>
          <w:rFonts w:ascii="Arial" w:eastAsia="Times New Roman" w:hAnsi="Arial" w:cs="B Nazanin"/>
          <w:sz w:val="28"/>
          <w:szCs w:val="28"/>
          <w:rtl/>
          <w:lang w:bidi="fa-IR"/>
        </w:rPr>
        <w:t xml:space="preserve"> برا</w:t>
      </w:r>
      <w:r w:rsidRPr="00F3383B">
        <w:rPr>
          <w:rFonts w:ascii="Arial" w:eastAsia="Times New Roman" w:hAnsi="Arial" w:cs="B Nazanin" w:hint="cs"/>
          <w:sz w:val="28"/>
          <w:szCs w:val="28"/>
          <w:rtl/>
          <w:lang w:bidi="fa-IR"/>
        </w:rPr>
        <w:t>ی</w:t>
      </w:r>
      <w:r w:rsidRPr="00F3383B">
        <w:rPr>
          <w:rFonts w:ascii="Arial" w:eastAsia="Times New Roman" w:hAnsi="Arial" w:cs="B Nazanin"/>
          <w:sz w:val="28"/>
          <w:szCs w:val="28"/>
          <w:rtl/>
          <w:lang w:bidi="fa-IR"/>
        </w:rPr>
        <w:t xml:space="preserve"> تع</w:t>
      </w:r>
      <w:r w:rsidRPr="00F3383B">
        <w:rPr>
          <w:rFonts w:ascii="Arial" w:eastAsia="Times New Roman" w:hAnsi="Arial" w:cs="B Nazanin" w:hint="cs"/>
          <w:sz w:val="28"/>
          <w:szCs w:val="28"/>
          <w:rtl/>
          <w:lang w:bidi="fa-IR"/>
        </w:rPr>
        <w:t>یی</w:t>
      </w:r>
      <w:r w:rsidRPr="00F3383B">
        <w:rPr>
          <w:rFonts w:ascii="Arial" w:eastAsia="Times New Roman" w:hAnsi="Arial" w:cs="B Nazanin" w:hint="eastAsia"/>
          <w:sz w:val="28"/>
          <w:szCs w:val="28"/>
          <w:rtl/>
          <w:lang w:bidi="fa-IR"/>
        </w:rPr>
        <w:t>ن</w:t>
      </w:r>
      <w:r w:rsidRPr="00F3383B">
        <w:rPr>
          <w:rFonts w:ascii="Arial" w:eastAsia="Times New Roman" w:hAnsi="Arial" w:cs="B Nazanin"/>
          <w:sz w:val="28"/>
          <w:szCs w:val="28"/>
          <w:rtl/>
          <w:lang w:bidi="fa-IR"/>
        </w:rPr>
        <w:t xml:space="preserve"> مس</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رها</w:t>
      </w:r>
      <w:r w:rsidRPr="00F3383B">
        <w:rPr>
          <w:rFonts w:ascii="Arial" w:eastAsia="Times New Roman" w:hAnsi="Arial" w:cs="B Nazanin" w:hint="cs"/>
          <w:sz w:val="28"/>
          <w:szCs w:val="28"/>
          <w:rtl/>
          <w:lang w:bidi="fa-IR"/>
        </w:rPr>
        <w:t>ی</w:t>
      </w:r>
      <w:r w:rsidRPr="00F3383B">
        <w:rPr>
          <w:rFonts w:ascii="Arial" w:eastAsia="Times New Roman" w:hAnsi="Arial" w:cs="B Nazanin"/>
          <w:sz w:val="28"/>
          <w:szCs w:val="28"/>
          <w:rtl/>
          <w:lang w:bidi="fa-IR"/>
        </w:rPr>
        <w:t xml:space="preserve"> اقدام بر اساس نقاط قوت و آس</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ب‌پذ</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ر</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ها</w:t>
      </w:r>
      <w:r w:rsidRPr="00F3383B">
        <w:rPr>
          <w:rFonts w:ascii="Arial" w:eastAsia="Times New Roman" w:hAnsi="Arial" w:cs="B Nazanin" w:hint="cs"/>
          <w:sz w:val="28"/>
          <w:szCs w:val="28"/>
          <w:rtl/>
          <w:lang w:bidi="fa-IR"/>
        </w:rPr>
        <w:t>ی</w:t>
      </w:r>
      <w:r w:rsidRPr="00F3383B">
        <w:rPr>
          <w:rFonts w:ascii="Arial" w:eastAsia="Times New Roman" w:hAnsi="Arial" w:cs="B Nazanin"/>
          <w:sz w:val="28"/>
          <w:szCs w:val="28"/>
          <w:rtl/>
          <w:lang w:bidi="fa-IR"/>
        </w:rPr>
        <w:t xml:space="preserve"> خود مواجه هستند. </w:t>
      </w:r>
    </w:p>
    <w:p w14:paraId="18A3F604" w14:textId="77777777" w:rsidR="00F3383B" w:rsidRDefault="00F3383B" w:rsidP="00F3383B">
      <w:pPr>
        <w:pStyle w:val="ListParagraph"/>
        <w:rPr>
          <w:rFonts w:ascii="Arial" w:eastAsia="Times New Roman" w:hAnsi="Arial" w:cs="B Nazanin"/>
          <w:sz w:val="28"/>
          <w:szCs w:val="28"/>
          <w:rtl/>
          <w:lang w:bidi="fa-IR"/>
        </w:rPr>
      </w:pPr>
      <w:r w:rsidRPr="00F3383B">
        <w:rPr>
          <w:rFonts w:ascii="Arial" w:eastAsia="Times New Roman" w:hAnsi="Arial" w:cs="B Nazanin"/>
          <w:sz w:val="28"/>
          <w:szCs w:val="28"/>
          <w:rtl/>
          <w:lang w:bidi="fa-IR"/>
        </w:rPr>
        <w:lastRenderedPageBreak/>
        <w:t>اول، آن‌ها با</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د</w:t>
      </w:r>
      <w:r w:rsidRPr="00F3383B">
        <w:rPr>
          <w:rFonts w:ascii="Arial" w:eastAsia="Times New Roman" w:hAnsi="Arial" w:cs="B Nazanin"/>
          <w:sz w:val="28"/>
          <w:szCs w:val="28"/>
          <w:rtl/>
          <w:lang w:bidi="fa-IR"/>
        </w:rPr>
        <w:t xml:space="preserve"> سطوح عملکرد را تع</w:t>
      </w:r>
      <w:r w:rsidRPr="00F3383B">
        <w:rPr>
          <w:rFonts w:ascii="Arial" w:eastAsia="Times New Roman" w:hAnsi="Arial" w:cs="B Nazanin" w:hint="cs"/>
          <w:sz w:val="28"/>
          <w:szCs w:val="28"/>
          <w:rtl/>
          <w:lang w:bidi="fa-IR"/>
        </w:rPr>
        <w:t>یی</w:t>
      </w:r>
      <w:r w:rsidRPr="00F3383B">
        <w:rPr>
          <w:rFonts w:ascii="Arial" w:eastAsia="Times New Roman" w:hAnsi="Arial" w:cs="B Nazanin" w:hint="eastAsia"/>
          <w:sz w:val="28"/>
          <w:szCs w:val="28"/>
          <w:rtl/>
          <w:lang w:bidi="fa-IR"/>
        </w:rPr>
        <w:t>ن</w:t>
      </w:r>
      <w:r w:rsidRPr="00F3383B">
        <w:rPr>
          <w:rFonts w:ascii="Arial" w:eastAsia="Times New Roman" w:hAnsi="Arial" w:cs="B Nazanin"/>
          <w:sz w:val="28"/>
          <w:szCs w:val="28"/>
          <w:rtl/>
          <w:lang w:bidi="fa-IR"/>
        </w:rPr>
        <w:t xml:space="preserve"> کنند و تصم</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م</w:t>
      </w:r>
      <w:r w:rsidRPr="00F3383B">
        <w:rPr>
          <w:rFonts w:ascii="Arial" w:eastAsia="Times New Roman" w:hAnsi="Arial" w:cs="B Nazanin"/>
          <w:sz w:val="28"/>
          <w:szCs w:val="28"/>
          <w:rtl/>
          <w:lang w:bidi="fa-IR"/>
        </w:rPr>
        <w:t xml:space="preserve"> بگ</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رند</w:t>
      </w:r>
      <w:r w:rsidRPr="00F3383B">
        <w:rPr>
          <w:rFonts w:ascii="Arial" w:eastAsia="Times New Roman" w:hAnsi="Arial" w:cs="B Nazanin"/>
          <w:sz w:val="28"/>
          <w:szCs w:val="28"/>
          <w:rtl/>
          <w:lang w:bidi="fa-IR"/>
        </w:rPr>
        <w:t xml:space="preserve"> که تا چه حد فراتر از الزامات قانون</w:t>
      </w:r>
      <w:r w:rsidRPr="00F3383B">
        <w:rPr>
          <w:rFonts w:ascii="Arial" w:eastAsia="Times New Roman" w:hAnsi="Arial" w:cs="B Nazanin" w:hint="cs"/>
          <w:sz w:val="28"/>
          <w:szCs w:val="28"/>
          <w:rtl/>
          <w:lang w:bidi="fa-IR"/>
        </w:rPr>
        <w:t>ی</w:t>
      </w:r>
      <w:r w:rsidRPr="00F3383B">
        <w:rPr>
          <w:rFonts w:ascii="Arial" w:eastAsia="Times New Roman" w:hAnsi="Arial" w:cs="B Nazanin"/>
          <w:sz w:val="28"/>
          <w:szCs w:val="28"/>
          <w:rtl/>
          <w:lang w:bidi="fa-IR"/>
        </w:rPr>
        <w:t xml:space="preserve"> پ</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ش</w:t>
      </w:r>
      <w:r w:rsidRPr="00F3383B">
        <w:rPr>
          <w:rFonts w:ascii="Arial" w:eastAsia="Times New Roman" w:hAnsi="Arial" w:cs="B Nazanin"/>
          <w:sz w:val="28"/>
          <w:szCs w:val="28"/>
          <w:rtl/>
          <w:lang w:bidi="fa-IR"/>
        </w:rPr>
        <w:t xml:space="preserve"> ب</w:t>
      </w:r>
      <w:r w:rsidRPr="00F3383B">
        <w:rPr>
          <w:rFonts w:ascii="Arial" w:eastAsia="Times New Roman" w:hAnsi="Arial" w:cs="B Nazanin" w:hint="eastAsia"/>
          <w:sz w:val="28"/>
          <w:szCs w:val="28"/>
          <w:rtl/>
          <w:lang w:bidi="fa-IR"/>
        </w:rPr>
        <w:t>روند</w:t>
      </w:r>
      <w:r w:rsidRPr="00F3383B">
        <w:rPr>
          <w:rFonts w:ascii="Arial" w:eastAsia="Times New Roman" w:hAnsi="Arial" w:cs="B Nazanin"/>
          <w:sz w:val="28"/>
          <w:szCs w:val="28"/>
          <w:rtl/>
          <w:lang w:bidi="fa-IR"/>
        </w:rPr>
        <w:t xml:space="preserve"> (پرش‌ها</w:t>
      </w:r>
      <w:r w:rsidRPr="00F3383B">
        <w:rPr>
          <w:rFonts w:ascii="Arial" w:eastAsia="Times New Roman" w:hAnsi="Arial" w:cs="B Nazanin" w:hint="cs"/>
          <w:sz w:val="28"/>
          <w:szCs w:val="28"/>
          <w:rtl/>
          <w:lang w:bidi="fa-IR"/>
        </w:rPr>
        <w:t>ی</w:t>
      </w:r>
      <w:r w:rsidRPr="00F3383B">
        <w:rPr>
          <w:rFonts w:ascii="Arial" w:eastAsia="Times New Roman" w:hAnsi="Arial" w:cs="B Nazanin"/>
          <w:sz w:val="28"/>
          <w:szCs w:val="28"/>
          <w:rtl/>
          <w:lang w:bidi="fa-IR"/>
        </w:rPr>
        <w:t xml:space="preserve"> بلند). به عنوان مثال، شرکت‌ها م</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توانند</w:t>
      </w:r>
      <w:r w:rsidRPr="00F3383B">
        <w:rPr>
          <w:rFonts w:ascii="Arial" w:eastAsia="Times New Roman" w:hAnsi="Arial" w:cs="B Nazanin"/>
          <w:sz w:val="28"/>
          <w:szCs w:val="28"/>
          <w:rtl/>
          <w:lang w:bidi="fa-IR"/>
        </w:rPr>
        <w:t xml:space="preserve"> انتخاب کنند که استانداردها</w:t>
      </w:r>
      <w:r w:rsidRPr="00F3383B">
        <w:rPr>
          <w:rFonts w:ascii="Arial" w:eastAsia="Times New Roman" w:hAnsi="Arial" w:cs="B Nazanin" w:hint="cs"/>
          <w:sz w:val="28"/>
          <w:szCs w:val="28"/>
          <w:rtl/>
          <w:lang w:bidi="fa-IR"/>
        </w:rPr>
        <w:t>ی</w:t>
      </w:r>
      <w:r w:rsidRPr="00F3383B">
        <w:rPr>
          <w:rFonts w:ascii="Arial" w:eastAsia="Times New Roman" w:hAnsi="Arial" w:cs="B Nazanin"/>
          <w:sz w:val="28"/>
          <w:szCs w:val="28"/>
          <w:rtl/>
          <w:lang w:bidi="fa-IR"/>
        </w:rPr>
        <w:t xml:space="preserve"> افشا</w:t>
      </w:r>
      <w:r w:rsidRPr="00F3383B">
        <w:rPr>
          <w:rFonts w:ascii="Arial" w:eastAsia="Times New Roman" w:hAnsi="Arial" w:cs="B Nazanin" w:hint="cs"/>
          <w:sz w:val="28"/>
          <w:szCs w:val="28"/>
          <w:rtl/>
          <w:lang w:bidi="fa-IR"/>
        </w:rPr>
        <w:t>ی</w:t>
      </w:r>
      <w:r w:rsidRPr="00F3383B">
        <w:rPr>
          <w:rFonts w:ascii="Arial" w:eastAsia="Times New Roman" w:hAnsi="Arial" w:cs="B Nazanin"/>
          <w:sz w:val="28"/>
          <w:szCs w:val="28"/>
          <w:rtl/>
          <w:lang w:bidi="fa-IR"/>
        </w:rPr>
        <w:t xml:space="preserve"> اطلاعات بالاتر و فرآ</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ندها</w:t>
      </w:r>
      <w:r w:rsidRPr="00F3383B">
        <w:rPr>
          <w:rFonts w:ascii="Arial" w:eastAsia="Times New Roman" w:hAnsi="Arial" w:cs="B Nazanin" w:hint="cs"/>
          <w:sz w:val="28"/>
          <w:szCs w:val="28"/>
          <w:rtl/>
          <w:lang w:bidi="fa-IR"/>
        </w:rPr>
        <w:t>ی</w:t>
      </w:r>
      <w:r w:rsidRPr="00F3383B">
        <w:rPr>
          <w:rFonts w:ascii="Arial" w:eastAsia="Times New Roman" w:hAnsi="Arial" w:cs="B Nazanin"/>
          <w:sz w:val="28"/>
          <w:szCs w:val="28"/>
          <w:rtl/>
          <w:lang w:bidi="fa-IR"/>
        </w:rPr>
        <w:t xml:space="preserve"> تول</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د</w:t>
      </w:r>
      <w:r w:rsidRPr="00F3383B">
        <w:rPr>
          <w:rFonts w:ascii="Arial" w:eastAsia="Times New Roman" w:hAnsi="Arial" w:cs="B Nazanin"/>
          <w:sz w:val="28"/>
          <w:szCs w:val="28"/>
          <w:rtl/>
          <w:lang w:bidi="fa-IR"/>
        </w:rPr>
        <w:t xml:space="preserve"> با انتشار صفر خالص، دستمزدها</w:t>
      </w:r>
      <w:r w:rsidRPr="00F3383B">
        <w:rPr>
          <w:rFonts w:ascii="Arial" w:eastAsia="Times New Roman" w:hAnsi="Arial" w:cs="B Nazanin" w:hint="cs"/>
          <w:sz w:val="28"/>
          <w:szCs w:val="28"/>
          <w:rtl/>
          <w:lang w:bidi="fa-IR"/>
        </w:rPr>
        <w:t>ی</w:t>
      </w:r>
      <w:r w:rsidRPr="00F3383B">
        <w:rPr>
          <w:rFonts w:ascii="Arial" w:eastAsia="Times New Roman" w:hAnsi="Arial" w:cs="B Nazanin"/>
          <w:sz w:val="28"/>
          <w:szCs w:val="28"/>
          <w:rtl/>
          <w:lang w:bidi="fa-IR"/>
        </w:rPr>
        <w:t xml:space="preserve"> بالاتر و شرا</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ط</w:t>
      </w:r>
      <w:r w:rsidRPr="00F3383B">
        <w:rPr>
          <w:rFonts w:ascii="Arial" w:eastAsia="Times New Roman" w:hAnsi="Arial" w:cs="B Nazanin"/>
          <w:sz w:val="28"/>
          <w:szCs w:val="28"/>
          <w:rtl/>
          <w:lang w:bidi="fa-IR"/>
        </w:rPr>
        <w:t xml:space="preserve"> کار</w:t>
      </w:r>
      <w:r w:rsidRPr="00F3383B">
        <w:rPr>
          <w:rFonts w:ascii="Arial" w:eastAsia="Times New Roman" w:hAnsi="Arial" w:cs="B Nazanin" w:hint="cs"/>
          <w:sz w:val="28"/>
          <w:szCs w:val="28"/>
          <w:rtl/>
          <w:lang w:bidi="fa-IR"/>
        </w:rPr>
        <w:t>ی</w:t>
      </w:r>
      <w:r w:rsidRPr="00F3383B">
        <w:rPr>
          <w:rFonts w:ascii="Arial" w:eastAsia="Times New Roman" w:hAnsi="Arial" w:cs="B Nazanin"/>
          <w:sz w:val="28"/>
          <w:szCs w:val="28"/>
          <w:rtl/>
          <w:lang w:bidi="fa-IR"/>
        </w:rPr>
        <w:t xml:space="preserve"> مناسب خانواده </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ا</w:t>
      </w:r>
      <w:r w:rsidRPr="00F3383B">
        <w:rPr>
          <w:rFonts w:ascii="Arial" w:eastAsia="Times New Roman" w:hAnsi="Arial" w:cs="B Nazanin"/>
          <w:sz w:val="28"/>
          <w:szCs w:val="28"/>
          <w:rtl/>
          <w:lang w:bidi="fa-IR"/>
        </w:rPr>
        <w:t xml:space="preserve"> تقو</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ت</w:t>
      </w:r>
      <w:r w:rsidRPr="00F3383B">
        <w:rPr>
          <w:rFonts w:ascii="Arial" w:eastAsia="Times New Roman" w:hAnsi="Arial" w:cs="B Nazanin"/>
          <w:sz w:val="28"/>
          <w:szCs w:val="28"/>
          <w:rtl/>
          <w:lang w:bidi="fa-IR"/>
        </w:rPr>
        <w:t xml:space="preserve"> اصل تنوع در سازمان را اعمال کنند. </w:t>
      </w:r>
    </w:p>
    <w:p w14:paraId="3E290B70" w14:textId="03D4E00D" w:rsidR="00F3383B" w:rsidRPr="00F3383B" w:rsidRDefault="00F3383B" w:rsidP="00F3383B">
      <w:pPr>
        <w:pStyle w:val="ListParagraph"/>
        <w:rPr>
          <w:rFonts w:ascii="Arial" w:eastAsia="Times New Roman" w:hAnsi="Arial" w:cs="B Nazanin"/>
          <w:sz w:val="28"/>
          <w:szCs w:val="28"/>
          <w:rtl/>
          <w:lang w:bidi="fa-IR"/>
        </w:rPr>
      </w:pPr>
      <w:r w:rsidRPr="00F3383B">
        <w:rPr>
          <w:rFonts w:ascii="Arial" w:eastAsia="Times New Roman" w:hAnsi="Arial" w:cs="B Nazanin"/>
          <w:sz w:val="28"/>
          <w:szCs w:val="28"/>
          <w:rtl/>
          <w:lang w:bidi="fa-IR"/>
        </w:rPr>
        <w:t>دوم، شرکت‌ها با</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د</w:t>
      </w:r>
      <w:r w:rsidRPr="00F3383B">
        <w:rPr>
          <w:rFonts w:ascii="Arial" w:eastAsia="Times New Roman" w:hAnsi="Arial" w:cs="B Nazanin"/>
          <w:sz w:val="28"/>
          <w:szCs w:val="28"/>
          <w:rtl/>
          <w:lang w:bidi="fa-IR"/>
        </w:rPr>
        <w:t xml:space="preserve"> حوزه(ها</w:t>
      </w:r>
      <w:r w:rsidRPr="00F3383B">
        <w:rPr>
          <w:rFonts w:ascii="Arial" w:eastAsia="Times New Roman" w:hAnsi="Arial" w:cs="B Nazanin" w:hint="cs"/>
          <w:sz w:val="28"/>
          <w:szCs w:val="28"/>
          <w:rtl/>
          <w:lang w:bidi="fa-IR"/>
        </w:rPr>
        <w:t>ی</w:t>
      </w:r>
      <w:r w:rsidRPr="00F3383B">
        <w:rPr>
          <w:rFonts w:ascii="Arial" w:eastAsia="Times New Roman" w:hAnsi="Arial" w:cs="B Nazanin"/>
          <w:sz w:val="28"/>
          <w:szCs w:val="28"/>
          <w:rtl/>
          <w:lang w:bidi="fa-IR"/>
        </w:rPr>
        <w:t>) ز</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ست‌مح</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ط</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w:t>
      </w:r>
      <w:r w:rsidRPr="00F3383B">
        <w:rPr>
          <w:rFonts w:ascii="Arial" w:eastAsia="Times New Roman" w:hAnsi="Arial" w:cs="B Nazanin"/>
          <w:sz w:val="28"/>
          <w:szCs w:val="28"/>
          <w:rtl/>
          <w:lang w:bidi="fa-IR"/>
        </w:rPr>
        <w:t xml:space="preserve"> مسئول</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ت</w:t>
      </w:r>
      <w:r w:rsidRPr="00F3383B">
        <w:rPr>
          <w:rFonts w:ascii="Arial" w:eastAsia="Times New Roman" w:hAnsi="Arial" w:cs="B Nazanin"/>
          <w:sz w:val="28"/>
          <w:szCs w:val="28"/>
          <w:rtl/>
          <w:lang w:bidi="fa-IR"/>
        </w:rPr>
        <w:t xml:space="preserve"> اجتماع</w:t>
      </w:r>
      <w:r w:rsidRPr="00F3383B">
        <w:rPr>
          <w:rFonts w:ascii="Arial" w:eastAsia="Times New Roman" w:hAnsi="Arial" w:cs="B Nazanin" w:hint="cs"/>
          <w:sz w:val="28"/>
          <w:szCs w:val="28"/>
          <w:rtl/>
          <w:lang w:bidi="fa-IR"/>
        </w:rPr>
        <w:t>ی</w:t>
      </w:r>
      <w:r w:rsidRPr="00F3383B">
        <w:rPr>
          <w:rFonts w:ascii="Arial" w:eastAsia="Times New Roman" w:hAnsi="Arial" w:cs="B Nazanin"/>
          <w:sz w:val="28"/>
          <w:szCs w:val="28"/>
          <w:rtl/>
          <w:lang w:bidi="fa-IR"/>
        </w:rPr>
        <w:t xml:space="preserve"> و حاکم</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ت</w:t>
      </w:r>
      <w:r w:rsidRPr="00F3383B">
        <w:rPr>
          <w:rFonts w:ascii="Arial" w:eastAsia="Times New Roman" w:hAnsi="Arial" w:cs="B Nazanin"/>
          <w:sz w:val="28"/>
          <w:szCs w:val="28"/>
          <w:rtl/>
          <w:lang w:bidi="fa-IR"/>
        </w:rPr>
        <w:t xml:space="preserve"> شرکت</w:t>
      </w:r>
      <w:r w:rsidRPr="00F3383B">
        <w:rPr>
          <w:rFonts w:ascii="Arial" w:eastAsia="Times New Roman" w:hAnsi="Arial" w:cs="B Nazanin" w:hint="cs"/>
          <w:sz w:val="28"/>
          <w:szCs w:val="28"/>
          <w:rtl/>
          <w:lang w:bidi="fa-IR"/>
        </w:rPr>
        <w:t>ی</w:t>
      </w:r>
      <w:r w:rsidRPr="00F3383B">
        <w:rPr>
          <w:rFonts w:ascii="Arial" w:eastAsia="Times New Roman" w:hAnsi="Arial" w:cs="B Nazanin"/>
          <w:sz w:val="28"/>
          <w:szCs w:val="28"/>
          <w:rtl/>
          <w:lang w:bidi="fa-IR"/>
        </w:rPr>
        <w:t xml:space="preserve"> را که قصد دارند در آن نقش رهبر</w:t>
      </w:r>
      <w:r w:rsidRPr="00F3383B">
        <w:rPr>
          <w:rFonts w:ascii="Arial" w:eastAsia="Times New Roman" w:hAnsi="Arial" w:cs="B Nazanin" w:hint="cs"/>
          <w:sz w:val="28"/>
          <w:szCs w:val="28"/>
          <w:rtl/>
          <w:lang w:bidi="fa-IR"/>
        </w:rPr>
        <w:t>ی</w:t>
      </w:r>
      <w:r w:rsidRPr="00F3383B">
        <w:rPr>
          <w:rFonts w:ascii="Arial" w:eastAsia="Times New Roman" w:hAnsi="Arial" w:cs="B Nazanin"/>
          <w:sz w:val="28"/>
          <w:szCs w:val="28"/>
          <w:rtl/>
          <w:lang w:bidi="fa-IR"/>
        </w:rPr>
        <w:t xml:space="preserve"> داشته باشند، شناسا</w:t>
      </w:r>
      <w:r w:rsidRPr="00F3383B">
        <w:rPr>
          <w:rFonts w:ascii="Arial" w:eastAsia="Times New Roman" w:hAnsi="Arial" w:cs="B Nazanin" w:hint="cs"/>
          <w:sz w:val="28"/>
          <w:szCs w:val="28"/>
          <w:rtl/>
          <w:lang w:bidi="fa-IR"/>
        </w:rPr>
        <w:t>یی</w:t>
      </w:r>
      <w:r w:rsidRPr="00F3383B">
        <w:rPr>
          <w:rFonts w:ascii="Arial" w:eastAsia="Times New Roman" w:hAnsi="Arial" w:cs="B Nazanin"/>
          <w:sz w:val="28"/>
          <w:szCs w:val="28"/>
          <w:rtl/>
          <w:lang w:bidi="fa-IR"/>
        </w:rPr>
        <w:t xml:space="preserve"> کنند (پرش‌ها</w:t>
      </w:r>
      <w:r w:rsidRPr="00F3383B">
        <w:rPr>
          <w:rFonts w:ascii="Arial" w:eastAsia="Times New Roman" w:hAnsi="Arial" w:cs="B Nazanin" w:hint="cs"/>
          <w:sz w:val="28"/>
          <w:szCs w:val="28"/>
          <w:rtl/>
          <w:lang w:bidi="fa-IR"/>
        </w:rPr>
        <w:t>ی</w:t>
      </w:r>
      <w:r w:rsidRPr="00F3383B">
        <w:rPr>
          <w:rFonts w:ascii="Arial" w:eastAsia="Times New Roman" w:hAnsi="Arial" w:cs="B Nazanin"/>
          <w:sz w:val="28"/>
          <w:szCs w:val="28"/>
          <w:rtl/>
          <w:lang w:bidi="fa-IR"/>
        </w:rPr>
        <w:t xml:space="preserve"> دور). پرش‌ها</w:t>
      </w:r>
      <w:r w:rsidRPr="00F3383B">
        <w:rPr>
          <w:rFonts w:ascii="Arial" w:eastAsia="Times New Roman" w:hAnsi="Arial" w:cs="B Nazanin" w:hint="cs"/>
          <w:sz w:val="28"/>
          <w:szCs w:val="28"/>
          <w:rtl/>
          <w:lang w:bidi="fa-IR"/>
        </w:rPr>
        <w:t>ی</w:t>
      </w:r>
      <w:r w:rsidRPr="00F3383B">
        <w:rPr>
          <w:rFonts w:ascii="Arial" w:eastAsia="Times New Roman" w:hAnsi="Arial" w:cs="B Nazanin"/>
          <w:sz w:val="28"/>
          <w:szCs w:val="28"/>
          <w:rtl/>
          <w:lang w:bidi="fa-IR"/>
        </w:rPr>
        <w:t xml:space="preserve"> دور از نقاط قوت شرکت‌ها بهره م</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برند</w:t>
      </w:r>
      <w:r w:rsidRPr="00F3383B">
        <w:rPr>
          <w:rFonts w:ascii="Arial" w:eastAsia="Times New Roman" w:hAnsi="Arial" w:cs="B Nazanin"/>
          <w:sz w:val="28"/>
          <w:szCs w:val="28"/>
          <w:rtl/>
          <w:lang w:bidi="fa-IR"/>
        </w:rPr>
        <w:t xml:space="preserve"> و به آن‌ها امکان م</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دهد</w:t>
      </w:r>
      <w:r w:rsidRPr="00F3383B">
        <w:rPr>
          <w:rFonts w:ascii="Arial" w:eastAsia="Times New Roman" w:hAnsi="Arial" w:cs="B Nazanin"/>
          <w:sz w:val="28"/>
          <w:szCs w:val="28"/>
          <w:rtl/>
          <w:lang w:bidi="fa-IR"/>
        </w:rPr>
        <w:t xml:space="preserve"> تا بر سا</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ر</w:t>
      </w:r>
      <w:r w:rsidRPr="00F3383B">
        <w:rPr>
          <w:rFonts w:ascii="Arial" w:eastAsia="Times New Roman" w:hAnsi="Arial" w:cs="B Nazanin"/>
          <w:sz w:val="28"/>
          <w:szCs w:val="28"/>
          <w:rtl/>
          <w:lang w:bidi="fa-IR"/>
        </w:rPr>
        <w:t xml:space="preserve"> باز</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گران</w:t>
      </w:r>
      <w:r w:rsidRPr="00F3383B">
        <w:rPr>
          <w:rFonts w:ascii="Arial" w:eastAsia="Times New Roman" w:hAnsi="Arial" w:cs="B Nazanin"/>
          <w:sz w:val="28"/>
          <w:szCs w:val="28"/>
          <w:rtl/>
          <w:lang w:bidi="fa-IR"/>
        </w:rPr>
        <w:t xml:space="preserve"> در اکوس</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ستم</w:t>
      </w:r>
      <w:r w:rsidRPr="00F3383B">
        <w:rPr>
          <w:rFonts w:ascii="Arial" w:eastAsia="Times New Roman" w:hAnsi="Arial" w:cs="B Nazanin"/>
          <w:sz w:val="28"/>
          <w:szCs w:val="28"/>
          <w:rtl/>
          <w:lang w:bidi="fa-IR"/>
        </w:rPr>
        <w:t xml:space="preserve"> خود و فراتر از آن تاث</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ر</w:t>
      </w:r>
      <w:r w:rsidRPr="00F3383B">
        <w:rPr>
          <w:rFonts w:ascii="Arial" w:eastAsia="Times New Roman" w:hAnsi="Arial" w:cs="B Nazanin"/>
          <w:sz w:val="28"/>
          <w:szCs w:val="28"/>
          <w:rtl/>
          <w:lang w:bidi="fa-IR"/>
        </w:rPr>
        <w:t xml:space="preserve"> بگذارند. به عنوان مثال، شرکت حمل‌ونقل و لجست</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ک</w:t>
      </w:r>
      <w:r w:rsidRPr="00F3383B">
        <w:rPr>
          <w:rFonts w:ascii="Arial" w:eastAsia="Times New Roman" w:hAnsi="Arial" w:cs="B Nazanin"/>
          <w:sz w:val="28"/>
          <w:szCs w:val="28"/>
          <w:rtl/>
          <w:lang w:bidi="fa-IR"/>
        </w:rPr>
        <w:t xml:space="preserve"> دان</w:t>
      </w:r>
      <w:r w:rsidRPr="00F3383B">
        <w:rPr>
          <w:rFonts w:ascii="Arial" w:eastAsia="Times New Roman" w:hAnsi="Arial" w:cs="B Nazanin" w:hint="eastAsia"/>
          <w:sz w:val="28"/>
          <w:szCs w:val="28"/>
          <w:rtl/>
          <w:lang w:bidi="fa-IR"/>
        </w:rPr>
        <w:t>مارک</w:t>
      </w:r>
      <w:r w:rsidRPr="00F3383B">
        <w:rPr>
          <w:rFonts w:ascii="Arial" w:eastAsia="Times New Roman" w:hAnsi="Arial" w:cs="B Nazanin" w:hint="cs"/>
          <w:sz w:val="28"/>
          <w:szCs w:val="28"/>
          <w:rtl/>
          <w:lang w:bidi="fa-IR"/>
        </w:rPr>
        <w:t>ی</w:t>
      </w:r>
      <w:r w:rsidRPr="00F3383B">
        <w:rPr>
          <w:rFonts w:ascii="Arial" w:eastAsia="Times New Roman" w:hAnsi="Arial" w:cs="B Nazanin"/>
          <w:sz w:val="28"/>
          <w:szCs w:val="28"/>
          <w:rtl/>
          <w:lang w:bidi="fa-IR"/>
        </w:rPr>
        <w:t xml:space="preserve"> مرسک</w:t>
      </w:r>
      <w:r>
        <w:rPr>
          <w:rFonts w:ascii="Arial" w:eastAsia="Times New Roman" w:hAnsi="Arial" w:cs="B Nazanin" w:hint="cs"/>
          <w:sz w:val="28"/>
          <w:szCs w:val="28"/>
          <w:rtl/>
          <w:lang w:bidi="fa-IR"/>
        </w:rPr>
        <w:t>؛</w:t>
      </w:r>
      <w:r w:rsidRPr="00F3383B">
        <w:rPr>
          <w:rFonts w:ascii="Arial" w:eastAsia="Times New Roman" w:hAnsi="Arial" w:cs="B Nazanin"/>
          <w:sz w:val="28"/>
          <w:szCs w:val="28"/>
          <w:rtl/>
          <w:lang w:bidi="fa-IR"/>
        </w:rPr>
        <w:t xml:space="preserve"> </w:t>
      </w:r>
      <w:r>
        <w:rPr>
          <w:rFonts w:ascii="Arial" w:eastAsia="Times New Roman" w:hAnsi="Arial" w:cs="B Nazanin" w:hint="cs"/>
          <w:sz w:val="28"/>
          <w:szCs w:val="28"/>
          <w:rtl/>
          <w:lang w:bidi="fa-IR"/>
        </w:rPr>
        <w:t>دپارتمان</w:t>
      </w:r>
      <w:r w:rsidRPr="00F3383B">
        <w:rPr>
          <w:rFonts w:ascii="Arial" w:eastAsia="Times New Roman" w:hAnsi="Arial" w:cs="B Nazanin"/>
          <w:sz w:val="28"/>
          <w:szCs w:val="28"/>
          <w:rtl/>
          <w:lang w:bidi="fa-IR"/>
        </w:rPr>
        <w:t xml:space="preserve"> مرسک مک‌ک</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نل</w:t>
      </w:r>
      <w:r w:rsidRPr="00F3383B">
        <w:rPr>
          <w:rFonts w:ascii="Arial" w:eastAsia="Times New Roman" w:hAnsi="Arial" w:cs="B Nazanin" w:hint="cs"/>
          <w:sz w:val="28"/>
          <w:szCs w:val="28"/>
          <w:rtl/>
          <w:lang w:bidi="fa-IR"/>
        </w:rPr>
        <w:t>ی</w:t>
      </w:r>
      <w:r w:rsidRPr="00F3383B">
        <w:rPr>
          <w:rFonts w:ascii="Arial" w:eastAsia="Times New Roman" w:hAnsi="Arial" w:cs="B Nazanin"/>
          <w:sz w:val="28"/>
          <w:szCs w:val="28"/>
          <w:rtl/>
          <w:lang w:bidi="fa-IR"/>
        </w:rPr>
        <w:t xml:space="preserve"> مولر</w:t>
      </w:r>
      <w:r>
        <w:rPr>
          <w:rStyle w:val="FootnoteReference"/>
          <w:rFonts w:ascii="Arial" w:eastAsia="Times New Roman" w:hAnsi="Arial" w:cs="B Nazanin"/>
          <w:sz w:val="28"/>
          <w:szCs w:val="28"/>
          <w:rtl/>
          <w:lang w:bidi="fa-IR"/>
        </w:rPr>
        <w:footnoteReference w:id="164"/>
      </w:r>
      <w:r w:rsidRPr="00F3383B">
        <w:rPr>
          <w:rFonts w:ascii="Arial" w:eastAsia="Times New Roman" w:hAnsi="Arial" w:cs="B Nazanin"/>
          <w:sz w:val="28"/>
          <w:szCs w:val="28"/>
          <w:rtl/>
          <w:lang w:bidi="fa-IR"/>
        </w:rPr>
        <w:t xml:space="preserve"> برا</w:t>
      </w:r>
      <w:r w:rsidRPr="00F3383B">
        <w:rPr>
          <w:rFonts w:ascii="Arial" w:eastAsia="Times New Roman" w:hAnsi="Arial" w:cs="B Nazanin" w:hint="cs"/>
          <w:sz w:val="28"/>
          <w:szCs w:val="28"/>
          <w:rtl/>
          <w:lang w:bidi="fa-IR"/>
        </w:rPr>
        <w:t>ی</w:t>
      </w:r>
      <w:r w:rsidRPr="00F3383B">
        <w:rPr>
          <w:rFonts w:ascii="Arial" w:eastAsia="Times New Roman" w:hAnsi="Arial" w:cs="B Nazanin"/>
          <w:sz w:val="28"/>
          <w:szCs w:val="28"/>
          <w:rtl/>
          <w:lang w:bidi="fa-IR"/>
        </w:rPr>
        <w:t xml:space="preserve"> حمل‌ونقل بدون کربن را با 18 شر</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ک</w:t>
      </w:r>
      <w:r w:rsidRPr="00F3383B">
        <w:rPr>
          <w:rFonts w:ascii="Arial" w:eastAsia="Times New Roman" w:hAnsi="Arial" w:cs="B Nazanin"/>
          <w:sz w:val="28"/>
          <w:szCs w:val="28"/>
          <w:rtl/>
          <w:lang w:bidi="fa-IR"/>
        </w:rPr>
        <w:t xml:space="preserve"> استراتژ</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ک</w:t>
      </w:r>
      <w:r w:rsidRPr="00F3383B">
        <w:rPr>
          <w:rFonts w:ascii="Arial" w:eastAsia="Times New Roman" w:hAnsi="Arial" w:cs="B Nazanin"/>
          <w:sz w:val="28"/>
          <w:szCs w:val="28"/>
          <w:rtl/>
          <w:lang w:bidi="fa-IR"/>
        </w:rPr>
        <w:t xml:space="preserve"> برا</w:t>
      </w:r>
      <w:r w:rsidRPr="00F3383B">
        <w:rPr>
          <w:rFonts w:ascii="Arial" w:eastAsia="Times New Roman" w:hAnsi="Arial" w:cs="B Nazanin" w:hint="cs"/>
          <w:sz w:val="28"/>
          <w:szCs w:val="28"/>
          <w:rtl/>
          <w:lang w:bidi="fa-IR"/>
        </w:rPr>
        <w:t>ی</w:t>
      </w:r>
      <w:r w:rsidRPr="00F3383B">
        <w:rPr>
          <w:rFonts w:ascii="Arial" w:eastAsia="Times New Roman" w:hAnsi="Arial" w:cs="B Nazanin"/>
          <w:sz w:val="28"/>
          <w:szCs w:val="28"/>
          <w:rtl/>
          <w:lang w:bidi="fa-IR"/>
        </w:rPr>
        <w:t xml:space="preserve"> هدا</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ت</w:t>
      </w:r>
      <w:r w:rsidRPr="00F3383B">
        <w:rPr>
          <w:rFonts w:ascii="Arial" w:eastAsia="Times New Roman" w:hAnsi="Arial" w:cs="B Nazanin"/>
          <w:sz w:val="28"/>
          <w:szCs w:val="28"/>
          <w:rtl/>
          <w:lang w:bidi="fa-IR"/>
        </w:rPr>
        <w:t xml:space="preserve"> راه‌حل‌ها</w:t>
      </w:r>
      <w:r w:rsidRPr="00F3383B">
        <w:rPr>
          <w:rFonts w:ascii="Arial" w:eastAsia="Times New Roman" w:hAnsi="Arial" w:cs="B Nazanin" w:hint="cs"/>
          <w:sz w:val="28"/>
          <w:szCs w:val="28"/>
          <w:rtl/>
          <w:lang w:bidi="fa-IR"/>
        </w:rPr>
        <w:t>ی</w:t>
      </w:r>
      <w:r w:rsidRPr="00F3383B">
        <w:rPr>
          <w:rFonts w:ascii="Arial" w:eastAsia="Times New Roman" w:hAnsi="Arial" w:cs="B Nazanin"/>
          <w:sz w:val="28"/>
          <w:szCs w:val="28"/>
          <w:rtl/>
          <w:lang w:bidi="fa-IR"/>
        </w:rPr>
        <w:t xml:space="preserve"> بدون کربن در صنعت حمل‌ونقل تاس</w:t>
      </w:r>
      <w:r w:rsidRPr="00F3383B">
        <w:rPr>
          <w:rFonts w:ascii="Arial" w:eastAsia="Times New Roman" w:hAnsi="Arial" w:cs="B Nazanin" w:hint="cs"/>
          <w:sz w:val="28"/>
          <w:szCs w:val="28"/>
          <w:rtl/>
          <w:lang w:bidi="fa-IR"/>
        </w:rPr>
        <w:t>ی</w:t>
      </w:r>
      <w:r w:rsidRPr="00F3383B">
        <w:rPr>
          <w:rFonts w:ascii="Arial" w:eastAsia="Times New Roman" w:hAnsi="Arial" w:cs="B Nazanin" w:hint="eastAsia"/>
          <w:sz w:val="28"/>
          <w:szCs w:val="28"/>
          <w:rtl/>
          <w:lang w:bidi="fa-IR"/>
        </w:rPr>
        <w:t>س</w:t>
      </w:r>
      <w:r w:rsidRPr="00F3383B">
        <w:rPr>
          <w:rFonts w:ascii="Arial" w:eastAsia="Times New Roman" w:hAnsi="Arial" w:cs="B Nazanin"/>
          <w:sz w:val="28"/>
          <w:szCs w:val="28"/>
          <w:rtl/>
          <w:lang w:bidi="fa-IR"/>
        </w:rPr>
        <w:t xml:space="preserve"> کرد.</w:t>
      </w:r>
    </w:p>
    <w:p w14:paraId="62966688" w14:textId="569FEFD4" w:rsidR="00F3383B" w:rsidRDefault="00F3383B" w:rsidP="0004024E">
      <w:pPr>
        <w:pStyle w:val="ListParagraph"/>
        <w:numPr>
          <w:ilvl w:val="0"/>
          <w:numId w:val="41"/>
        </w:numPr>
        <w:rPr>
          <w:rFonts w:ascii="Arial" w:eastAsia="Times New Roman" w:hAnsi="Arial" w:cs="B Nazanin"/>
          <w:sz w:val="28"/>
          <w:szCs w:val="28"/>
        </w:rPr>
      </w:pPr>
      <w:r w:rsidRPr="00F3383B">
        <w:rPr>
          <w:rFonts w:ascii="Arial" w:eastAsia="Times New Roman" w:hAnsi="Arial" w:cs="B Nazanin"/>
          <w:sz w:val="28"/>
          <w:szCs w:val="28"/>
          <w:rtl/>
        </w:rPr>
        <w:t xml:space="preserve">مبادلات </w:t>
      </w:r>
      <w:bookmarkStart w:id="46" w:name="_Hlk174093811"/>
      <w:r w:rsidRPr="00F3383B">
        <w:rPr>
          <w:rFonts w:ascii="Arial" w:eastAsia="Times New Roman" w:hAnsi="Arial" w:cs="B Nazanin"/>
          <w:sz w:val="28"/>
          <w:szCs w:val="28"/>
          <w:rtl/>
        </w:rPr>
        <w:t>ز</w:t>
      </w:r>
      <w:r w:rsidRPr="00F3383B">
        <w:rPr>
          <w:rFonts w:ascii="Arial" w:eastAsia="Times New Roman" w:hAnsi="Arial" w:cs="B Nazanin" w:hint="cs"/>
          <w:sz w:val="28"/>
          <w:szCs w:val="28"/>
          <w:rtl/>
        </w:rPr>
        <w:t>ی</w:t>
      </w:r>
      <w:r w:rsidRPr="00F3383B">
        <w:rPr>
          <w:rFonts w:ascii="Arial" w:eastAsia="Times New Roman" w:hAnsi="Arial" w:cs="B Nazanin" w:hint="eastAsia"/>
          <w:sz w:val="28"/>
          <w:szCs w:val="28"/>
          <w:rtl/>
        </w:rPr>
        <w:t>ست‌مح</w:t>
      </w:r>
      <w:r w:rsidRPr="00F3383B">
        <w:rPr>
          <w:rFonts w:ascii="Arial" w:eastAsia="Times New Roman" w:hAnsi="Arial" w:cs="B Nazanin" w:hint="cs"/>
          <w:sz w:val="28"/>
          <w:szCs w:val="28"/>
          <w:rtl/>
        </w:rPr>
        <w:t>ی</w:t>
      </w:r>
      <w:r w:rsidRPr="00F3383B">
        <w:rPr>
          <w:rFonts w:ascii="Arial" w:eastAsia="Times New Roman" w:hAnsi="Arial" w:cs="B Nazanin" w:hint="eastAsia"/>
          <w:sz w:val="28"/>
          <w:szCs w:val="28"/>
          <w:rtl/>
        </w:rPr>
        <w:t>ط</w:t>
      </w:r>
      <w:r w:rsidRPr="00F3383B">
        <w:rPr>
          <w:rFonts w:ascii="Arial" w:eastAsia="Times New Roman" w:hAnsi="Arial" w:cs="B Nazanin" w:hint="cs"/>
          <w:sz w:val="28"/>
          <w:szCs w:val="28"/>
          <w:rtl/>
        </w:rPr>
        <w:t>ی</w:t>
      </w:r>
      <w:r w:rsidRPr="00F3383B">
        <w:rPr>
          <w:rFonts w:ascii="Arial" w:eastAsia="Times New Roman" w:hAnsi="Arial" w:cs="B Nazanin" w:hint="eastAsia"/>
          <w:sz w:val="28"/>
          <w:szCs w:val="28"/>
          <w:rtl/>
        </w:rPr>
        <w:t>،</w:t>
      </w:r>
      <w:r w:rsidRPr="00F3383B">
        <w:rPr>
          <w:rFonts w:ascii="Arial" w:eastAsia="Times New Roman" w:hAnsi="Arial" w:cs="B Nazanin"/>
          <w:sz w:val="28"/>
          <w:szCs w:val="28"/>
          <w:rtl/>
        </w:rPr>
        <w:t xml:space="preserve"> مسئول</w:t>
      </w:r>
      <w:r w:rsidRPr="00F3383B">
        <w:rPr>
          <w:rFonts w:ascii="Arial" w:eastAsia="Times New Roman" w:hAnsi="Arial" w:cs="B Nazanin" w:hint="cs"/>
          <w:sz w:val="28"/>
          <w:szCs w:val="28"/>
          <w:rtl/>
        </w:rPr>
        <w:t>ی</w:t>
      </w:r>
      <w:r w:rsidRPr="00F3383B">
        <w:rPr>
          <w:rFonts w:ascii="Arial" w:eastAsia="Times New Roman" w:hAnsi="Arial" w:cs="B Nazanin" w:hint="eastAsia"/>
          <w:sz w:val="28"/>
          <w:szCs w:val="28"/>
          <w:rtl/>
        </w:rPr>
        <w:t>ت</w:t>
      </w:r>
      <w:r w:rsidRPr="00F3383B">
        <w:rPr>
          <w:rFonts w:ascii="Arial" w:eastAsia="Times New Roman" w:hAnsi="Arial" w:cs="B Nazanin"/>
          <w:sz w:val="28"/>
          <w:szCs w:val="28"/>
          <w:rtl/>
        </w:rPr>
        <w:t xml:space="preserve"> اجتماع</w:t>
      </w:r>
      <w:r w:rsidRPr="00F3383B">
        <w:rPr>
          <w:rFonts w:ascii="Arial" w:eastAsia="Times New Roman" w:hAnsi="Arial" w:cs="B Nazanin" w:hint="cs"/>
          <w:sz w:val="28"/>
          <w:szCs w:val="28"/>
          <w:rtl/>
        </w:rPr>
        <w:t>ی</w:t>
      </w:r>
      <w:r w:rsidRPr="00F3383B">
        <w:rPr>
          <w:rFonts w:ascii="Arial" w:eastAsia="Times New Roman" w:hAnsi="Arial" w:cs="B Nazanin"/>
          <w:sz w:val="28"/>
          <w:szCs w:val="28"/>
          <w:rtl/>
        </w:rPr>
        <w:t xml:space="preserve"> و حاکم</w:t>
      </w:r>
      <w:r w:rsidRPr="00F3383B">
        <w:rPr>
          <w:rFonts w:ascii="Arial" w:eastAsia="Times New Roman" w:hAnsi="Arial" w:cs="B Nazanin" w:hint="cs"/>
          <w:sz w:val="28"/>
          <w:szCs w:val="28"/>
          <w:rtl/>
        </w:rPr>
        <w:t>ی</w:t>
      </w:r>
      <w:r w:rsidRPr="00F3383B">
        <w:rPr>
          <w:rFonts w:ascii="Arial" w:eastAsia="Times New Roman" w:hAnsi="Arial" w:cs="B Nazanin" w:hint="eastAsia"/>
          <w:sz w:val="28"/>
          <w:szCs w:val="28"/>
          <w:rtl/>
        </w:rPr>
        <w:t>ت</w:t>
      </w:r>
      <w:r w:rsidRPr="00F3383B">
        <w:rPr>
          <w:rFonts w:ascii="Arial" w:eastAsia="Times New Roman" w:hAnsi="Arial" w:cs="B Nazanin"/>
          <w:sz w:val="28"/>
          <w:szCs w:val="28"/>
          <w:rtl/>
        </w:rPr>
        <w:t xml:space="preserve"> شرکت</w:t>
      </w:r>
      <w:r w:rsidRPr="00F3383B">
        <w:rPr>
          <w:rFonts w:ascii="Arial" w:eastAsia="Times New Roman" w:hAnsi="Arial" w:cs="B Nazanin" w:hint="cs"/>
          <w:sz w:val="28"/>
          <w:szCs w:val="28"/>
          <w:rtl/>
        </w:rPr>
        <w:t>ی</w:t>
      </w:r>
      <w:bookmarkEnd w:id="46"/>
      <w:r w:rsidR="00F02994">
        <w:rPr>
          <w:rFonts w:ascii="Arial" w:eastAsia="Times New Roman" w:hAnsi="Arial" w:cs="B Nazanin" w:hint="cs"/>
          <w:sz w:val="28"/>
          <w:szCs w:val="28"/>
          <w:rtl/>
        </w:rPr>
        <w:t xml:space="preserve">: </w:t>
      </w:r>
      <w:r w:rsidRPr="00F02994">
        <w:rPr>
          <w:rFonts w:ascii="Arial" w:eastAsia="Times New Roman" w:hAnsi="Arial" w:cs="B Nazanin"/>
          <w:sz w:val="28"/>
          <w:szCs w:val="28"/>
          <w:rtl/>
        </w:rPr>
        <w:t>شرکت‌ها مبادلات جنبه‌ها</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مختلف ز</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ست‌مح</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ط</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w:t>
      </w:r>
      <w:r w:rsidRPr="00F02994">
        <w:rPr>
          <w:rFonts w:ascii="Arial" w:eastAsia="Times New Roman" w:hAnsi="Arial" w:cs="B Nazanin"/>
          <w:sz w:val="28"/>
          <w:szCs w:val="28"/>
          <w:rtl/>
        </w:rPr>
        <w:t xml:space="preserve"> مسئول</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ت</w:t>
      </w:r>
      <w:r w:rsidRPr="00F02994">
        <w:rPr>
          <w:rFonts w:ascii="Arial" w:eastAsia="Times New Roman" w:hAnsi="Arial" w:cs="B Nazanin"/>
          <w:sz w:val="28"/>
          <w:szCs w:val="28"/>
          <w:rtl/>
        </w:rPr>
        <w:t xml:space="preserve"> اجتماع</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و حاکم</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ت</w:t>
      </w:r>
      <w:r w:rsidRPr="00F02994">
        <w:rPr>
          <w:rFonts w:ascii="Arial" w:eastAsia="Times New Roman" w:hAnsi="Arial" w:cs="B Nazanin"/>
          <w:sz w:val="28"/>
          <w:szCs w:val="28"/>
          <w:rtl/>
        </w:rPr>
        <w:t xml:space="preserve"> شرکت</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را بر اساس مزا</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ا</w:t>
      </w:r>
      <w:r w:rsidRPr="00F02994">
        <w:rPr>
          <w:rFonts w:ascii="Arial" w:eastAsia="Times New Roman" w:hAnsi="Arial" w:cs="B Nazanin"/>
          <w:sz w:val="28"/>
          <w:szCs w:val="28"/>
          <w:rtl/>
        </w:rPr>
        <w:t xml:space="preserve"> و هز</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نه‌ها،</w:t>
      </w:r>
      <w:r w:rsidRPr="00F02994">
        <w:rPr>
          <w:rFonts w:ascii="Arial" w:eastAsia="Times New Roman" w:hAnsi="Arial" w:cs="B Nazanin"/>
          <w:sz w:val="28"/>
          <w:szCs w:val="28"/>
          <w:rtl/>
        </w:rPr>
        <w:t xml:space="preserve"> از جمله هز</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نه‌ها</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عدم اقدام، در مدل‌ها</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کسب‌وکار منحصر به فرد خود ارز</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اب</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م</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کنند</w:t>
      </w:r>
      <w:r w:rsidRPr="00F02994">
        <w:rPr>
          <w:rFonts w:ascii="Arial" w:eastAsia="Times New Roman" w:hAnsi="Arial" w:cs="B Nazanin"/>
          <w:sz w:val="28"/>
          <w:szCs w:val="28"/>
          <w:rtl/>
        </w:rPr>
        <w:t>. برا</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تخص</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ص</w:t>
      </w:r>
      <w:r w:rsidRPr="00F02994">
        <w:rPr>
          <w:rFonts w:ascii="Arial" w:eastAsia="Times New Roman" w:hAnsi="Arial" w:cs="B Nazanin"/>
          <w:sz w:val="28"/>
          <w:szCs w:val="28"/>
          <w:rtl/>
        </w:rPr>
        <w:t xml:space="preserve"> منابع محدود به بهتر</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ن</w:t>
      </w:r>
      <w:r w:rsidRPr="00F02994">
        <w:rPr>
          <w:rFonts w:ascii="Arial" w:eastAsia="Times New Roman" w:hAnsi="Arial" w:cs="B Nazanin"/>
          <w:sz w:val="28"/>
          <w:szCs w:val="28"/>
          <w:rtl/>
        </w:rPr>
        <w:t xml:space="preserve"> ابتکارات ز</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ست‌مح</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ط</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w:t>
      </w:r>
      <w:r w:rsidRPr="00F02994">
        <w:rPr>
          <w:rFonts w:ascii="Arial" w:eastAsia="Times New Roman" w:hAnsi="Arial" w:cs="B Nazanin"/>
          <w:sz w:val="28"/>
          <w:szCs w:val="28"/>
          <w:rtl/>
        </w:rPr>
        <w:t xml:space="preserve"> مسئول</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ت</w:t>
      </w:r>
      <w:r w:rsidRPr="00F02994">
        <w:rPr>
          <w:rFonts w:ascii="Arial" w:eastAsia="Times New Roman" w:hAnsi="Arial" w:cs="B Nazanin"/>
          <w:sz w:val="28"/>
          <w:szCs w:val="28"/>
          <w:rtl/>
        </w:rPr>
        <w:t xml:space="preserve"> اجتماع</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و حاکم</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ت</w:t>
      </w:r>
      <w:r w:rsidRPr="00F02994">
        <w:rPr>
          <w:rFonts w:ascii="Arial" w:eastAsia="Times New Roman" w:hAnsi="Arial" w:cs="B Nazanin"/>
          <w:sz w:val="28"/>
          <w:szCs w:val="28"/>
          <w:rtl/>
        </w:rPr>
        <w:t xml:space="preserve"> شرکت</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آن‌ها ن</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از</w:t>
      </w:r>
      <w:r w:rsidRPr="00F02994">
        <w:rPr>
          <w:rFonts w:ascii="Arial" w:eastAsia="Times New Roman" w:hAnsi="Arial" w:cs="B Nazanin"/>
          <w:sz w:val="28"/>
          <w:szCs w:val="28"/>
          <w:rtl/>
        </w:rPr>
        <w:t xml:space="preserve"> به ارز</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اب</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ارزش در معرض خطر سنار</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وها</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مختلف دارند. به عنوان مثال، ارائه دستمزد بالاتر به کارکنان هز</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نه‌ها</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اضاف</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ا</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جاد</w:t>
      </w:r>
      <w:r w:rsidRPr="00F02994">
        <w:rPr>
          <w:rFonts w:ascii="Arial" w:eastAsia="Times New Roman" w:hAnsi="Arial" w:cs="B Nazanin"/>
          <w:sz w:val="28"/>
          <w:szCs w:val="28"/>
          <w:rtl/>
        </w:rPr>
        <w:t xml:space="preserve"> م</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کند؛</w:t>
      </w:r>
      <w:r w:rsidRPr="00F02994">
        <w:rPr>
          <w:rFonts w:ascii="Arial" w:eastAsia="Times New Roman" w:hAnsi="Arial" w:cs="B Nazanin"/>
          <w:sz w:val="28"/>
          <w:szCs w:val="28"/>
          <w:rtl/>
        </w:rPr>
        <w:t xml:space="preserve"> با ا</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ن</w:t>
      </w:r>
      <w:r w:rsidRPr="00F02994">
        <w:rPr>
          <w:rFonts w:ascii="Arial" w:eastAsia="Times New Roman" w:hAnsi="Arial" w:cs="B Nazanin"/>
          <w:sz w:val="28"/>
          <w:szCs w:val="28"/>
          <w:rtl/>
        </w:rPr>
        <w:t xml:space="preserve"> حال، ا</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ن</w:t>
      </w:r>
      <w:r w:rsidRPr="00F02994">
        <w:rPr>
          <w:rFonts w:ascii="Arial" w:eastAsia="Times New Roman" w:hAnsi="Arial" w:cs="B Nazanin"/>
          <w:sz w:val="28"/>
          <w:szCs w:val="28"/>
          <w:rtl/>
        </w:rPr>
        <w:t xml:space="preserve"> احتمالاً بهره‌ور</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را بهبود م</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بخشد</w:t>
      </w:r>
      <w:r w:rsidRPr="00F02994">
        <w:rPr>
          <w:rFonts w:ascii="Arial" w:eastAsia="Times New Roman" w:hAnsi="Arial" w:cs="B Nazanin"/>
          <w:sz w:val="28"/>
          <w:szCs w:val="28"/>
          <w:rtl/>
        </w:rPr>
        <w:t xml:space="preserve"> و در نت</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جه</w:t>
      </w:r>
      <w:r w:rsidRPr="00F02994">
        <w:rPr>
          <w:rFonts w:ascii="Arial" w:eastAsia="Times New Roman" w:hAnsi="Arial" w:cs="B Nazanin"/>
          <w:sz w:val="28"/>
          <w:szCs w:val="28"/>
          <w:rtl/>
        </w:rPr>
        <w:t xml:space="preserve"> سودآور</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کل</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را افزا</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ش</w:t>
      </w:r>
      <w:r w:rsidRPr="00F02994">
        <w:rPr>
          <w:rFonts w:ascii="Arial" w:eastAsia="Times New Roman" w:hAnsi="Arial" w:cs="B Nazanin"/>
          <w:sz w:val="28"/>
          <w:szCs w:val="28"/>
          <w:rtl/>
        </w:rPr>
        <w:t xml:space="preserve"> م</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دهد</w:t>
      </w:r>
      <w:r w:rsidRPr="00F02994">
        <w:rPr>
          <w:rFonts w:ascii="Arial" w:eastAsia="Times New Roman" w:hAnsi="Arial" w:cs="B Nazanin"/>
          <w:sz w:val="28"/>
          <w:szCs w:val="28"/>
          <w:rtl/>
        </w:rPr>
        <w:t>.</w:t>
      </w:r>
    </w:p>
    <w:p w14:paraId="0D53969F" w14:textId="12435664" w:rsidR="00F02994" w:rsidRPr="00F02994" w:rsidRDefault="00F02994" w:rsidP="0004024E">
      <w:pPr>
        <w:pStyle w:val="ListParagraph"/>
        <w:numPr>
          <w:ilvl w:val="0"/>
          <w:numId w:val="41"/>
        </w:numPr>
        <w:rPr>
          <w:rFonts w:ascii="Arial" w:eastAsia="Times New Roman" w:hAnsi="Arial" w:cs="B Nazanin"/>
          <w:sz w:val="28"/>
          <w:szCs w:val="28"/>
          <w:rtl/>
        </w:rPr>
      </w:pPr>
      <w:r w:rsidRPr="00F02994">
        <w:rPr>
          <w:rFonts w:ascii="Arial" w:eastAsia="Times New Roman" w:hAnsi="Arial" w:cs="B Nazanin"/>
          <w:sz w:val="28"/>
          <w:szCs w:val="28"/>
          <w:rtl/>
        </w:rPr>
        <w:t>اندازه‌گ</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ر</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و ارز</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اب</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شرکت‌ها</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آ</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نده‌نگر</w:t>
      </w:r>
      <w:r w:rsidRPr="00F02994">
        <w:rPr>
          <w:rFonts w:ascii="Arial" w:eastAsia="Times New Roman" w:hAnsi="Arial" w:cs="B Nazanin"/>
          <w:sz w:val="28"/>
          <w:szCs w:val="28"/>
          <w:rtl/>
        </w:rPr>
        <w:t xml:space="preserve"> مع</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ارها</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کوتاه‌مدت را با اهداف استراتژ</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ک</w:t>
      </w:r>
      <w:r w:rsidRPr="00F02994">
        <w:rPr>
          <w:rFonts w:ascii="Arial" w:eastAsia="Times New Roman" w:hAnsi="Arial" w:cs="B Nazanin"/>
          <w:sz w:val="28"/>
          <w:szCs w:val="28"/>
          <w:rtl/>
        </w:rPr>
        <w:t xml:space="preserve"> بلندمدت همسو م</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کنند</w:t>
      </w:r>
      <w:r w:rsidRPr="00F02994">
        <w:rPr>
          <w:rFonts w:ascii="Arial" w:eastAsia="Times New Roman" w:hAnsi="Arial" w:cs="B Nazanin"/>
          <w:sz w:val="28"/>
          <w:szCs w:val="28"/>
          <w:rtl/>
        </w:rPr>
        <w:t xml:space="preserve"> و از نقاط عطف و شاخص‌ها</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کل</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د</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عملکرد که برا</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مدل‌ها</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کسب‌وکار آن‌ها مناسب هستند استفاده م</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کنند</w:t>
      </w:r>
      <w:r w:rsidRPr="00F02994">
        <w:rPr>
          <w:rFonts w:ascii="Arial" w:eastAsia="Times New Roman" w:hAnsi="Arial" w:cs="B Nazanin"/>
          <w:sz w:val="28"/>
          <w:szCs w:val="28"/>
          <w:rtl/>
        </w:rPr>
        <w:t>. اندازه‌گ</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ر</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عملکرد ز</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ست‌مح</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ط</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w:t>
      </w:r>
      <w:r w:rsidRPr="00F02994">
        <w:rPr>
          <w:rFonts w:ascii="Arial" w:eastAsia="Times New Roman" w:hAnsi="Arial" w:cs="B Nazanin"/>
          <w:sz w:val="28"/>
          <w:szCs w:val="28"/>
          <w:rtl/>
        </w:rPr>
        <w:t xml:space="preserve"> مسئول</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ت</w:t>
      </w:r>
      <w:r w:rsidRPr="00F02994">
        <w:rPr>
          <w:rFonts w:ascii="Arial" w:eastAsia="Times New Roman" w:hAnsi="Arial" w:cs="B Nazanin"/>
          <w:sz w:val="28"/>
          <w:szCs w:val="28"/>
          <w:rtl/>
        </w:rPr>
        <w:t xml:space="preserve"> اجتماع</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و حاکم</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ت</w:t>
      </w:r>
      <w:r w:rsidRPr="00F02994">
        <w:rPr>
          <w:rFonts w:ascii="Arial" w:eastAsia="Times New Roman" w:hAnsi="Arial" w:cs="B Nazanin"/>
          <w:sz w:val="28"/>
          <w:szCs w:val="28"/>
          <w:rtl/>
        </w:rPr>
        <w:t xml:space="preserve"> شرکت</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صرفاً جمع‌آور</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داده ن</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ست،</w:t>
      </w:r>
      <w:r w:rsidRPr="00F02994">
        <w:rPr>
          <w:rFonts w:ascii="Arial" w:eastAsia="Times New Roman" w:hAnsi="Arial" w:cs="B Nazanin"/>
          <w:sz w:val="28"/>
          <w:szCs w:val="28"/>
          <w:rtl/>
        </w:rPr>
        <w:t xml:space="preserve"> بلکه اندازه‌گ</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ر</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عوامل ت</w:t>
      </w:r>
      <w:r>
        <w:rPr>
          <w:rFonts w:ascii="Arial" w:eastAsia="Times New Roman" w:hAnsi="Arial" w:cs="B Nazanin" w:hint="cs"/>
          <w:sz w:val="28"/>
          <w:szCs w:val="28"/>
          <w:rtl/>
        </w:rPr>
        <w:t>أ</w:t>
      </w:r>
      <w:r w:rsidRPr="00F02994">
        <w:rPr>
          <w:rFonts w:ascii="Arial" w:eastAsia="Times New Roman" w:hAnsi="Arial" w:cs="B Nazanin"/>
          <w:sz w:val="28"/>
          <w:szCs w:val="28"/>
          <w:rtl/>
        </w:rPr>
        <w:t>ث</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رگذار</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است که واقعاً مهم هستند. به عنوان مثال، </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ک</w:t>
      </w:r>
      <w:r w:rsidRPr="00F02994">
        <w:rPr>
          <w:rFonts w:ascii="Arial" w:eastAsia="Times New Roman" w:hAnsi="Arial" w:cs="B Nazanin"/>
          <w:sz w:val="28"/>
          <w:szCs w:val="28"/>
          <w:rtl/>
        </w:rPr>
        <w:t xml:space="preserve"> شرکت پرورش ط</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ور</w:t>
      </w:r>
      <w:r w:rsidRPr="00F02994">
        <w:rPr>
          <w:rFonts w:ascii="Arial" w:eastAsia="Times New Roman" w:hAnsi="Arial" w:cs="B Nazanin"/>
          <w:sz w:val="28"/>
          <w:szCs w:val="28"/>
          <w:rtl/>
        </w:rPr>
        <w:t xml:space="preserve"> م</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تواند</w:t>
      </w:r>
      <w:r w:rsidRPr="00F02994">
        <w:rPr>
          <w:rFonts w:ascii="Arial" w:eastAsia="Times New Roman" w:hAnsi="Arial" w:cs="B Nazanin"/>
          <w:sz w:val="28"/>
          <w:szCs w:val="28"/>
          <w:rtl/>
        </w:rPr>
        <w:t xml:space="preserve"> حذف آنت</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ب</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وت</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ک‌ها</w:t>
      </w:r>
      <w:r w:rsidRPr="00F02994">
        <w:rPr>
          <w:rFonts w:ascii="Arial" w:eastAsia="Times New Roman" w:hAnsi="Arial" w:cs="B Nazanin"/>
          <w:sz w:val="28"/>
          <w:szCs w:val="28"/>
          <w:rtl/>
        </w:rPr>
        <w:t xml:space="preserve"> از محصولات تازه و جا</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گز</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ن</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قفس‌ها</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باتر</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بحث‌برانگ</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ز</w:t>
      </w:r>
      <w:r w:rsidRPr="00F02994">
        <w:rPr>
          <w:rFonts w:ascii="Arial" w:eastAsia="Times New Roman" w:hAnsi="Arial" w:cs="B Nazanin"/>
          <w:sz w:val="28"/>
          <w:szCs w:val="28"/>
          <w:rtl/>
        </w:rPr>
        <w:t xml:space="preserve"> با روش‌ها</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پرورش آزاد را اندازه‌گ</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ر</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کند. اندازه‌گ</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ر</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موثر امکان به‌روزرسان</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سر</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ع</w:t>
      </w:r>
      <w:r w:rsidRPr="00F02994">
        <w:rPr>
          <w:rFonts w:ascii="Arial" w:eastAsia="Times New Roman" w:hAnsi="Arial" w:cs="B Nazanin"/>
          <w:sz w:val="28"/>
          <w:szCs w:val="28"/>
          <w:rtl/>
        </w:rPr>
        <w:t xml:space="preserve"> تغ</w:t>
      </w:r>
      <w:r w:rsidRPr="00F02994">
        <w:rPr>
          <w:rFonts w:ascii="Arial" w:eastAsia="Times New Roman" w:hAnsi="Arial" w:cs="B Nazanin" w:hint="cs"/>
          <w:sz w:val="28"/>
          <w:szCs w:val="28"/>
          <w:rtl/>
        </w:rPr>
        <w:t>یی</w:t>
      </w:r>
      <w:r w:rsidRPr="00F02994">
        <w:rPr>
          <w:rFonts w:ascii="Arial" w:eastAsia="Times New Roman" w:hAnsi="Arial" w:cs="B Nazanin" w:hint="eastAsia"/>
          <w:sz w:val="28"/>
          <w:szCs w:val="28"/>
          <w:rtl/>
        </w:rPr>
        <w:t>رات</w:t>
      </w:r>
      <w:r w:rsidRPr="00F02994">
        <w:rPr>
          <w:rFonts w:ascii="Arial" w:eastAsia="Times New Roman" w:hAnsi="Arial" w:cs="B Nazanin"/>
          <w:sz w:val="28"/>
          <w:szCs w:val="28"/>
          <w:rtl/>
        </w:rPr>
        <w:t xml:space="preserve"> داخل</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و خارج</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را فراهم م</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کند</w:t>
      </w:r>
      <w:r w:rsidRPr="00F02994">
        <w:rPr>
          <w:rFonts w:ascii="Arial" w:eastAsia="Times New Roman" w:hAnsi="Arial" w:cs="B Nazanin"/>
          <w:sz w:val="28"/>
          <w:szCs w:val="28"/>
          <w:rtl/>
        </w:rPr>
        <w:t>.</w:t>
      </w:r>
    </w:p>
    <w:p w14:paraId="01D130C0" w14:textId="6B0DCC66" w:rsidR="00F02994" w:rsidRDefault="00F02994" w:rsidP="00F02994">
      <w:pPr>
        <w:rPr>
          <w:rFonts w:ascii="Arial" w:eastAsia="Times New Roman" w:hAnsi="Arial" w:cs="B Nazanin"/>
          <w:sz w:val="28"/>
          <w:szCs w:val="28"/>
          <w:rtl/>
        </w:rPr>
      </w:pPr>
      <w:r w:rsidRPr="00F02994">
        <w:rPr>
          <w:rFonts w:ascii="Arial" w:eastAsia="Times New Roman" w:hAnsi="Arial" w:cs="B Nazanin" w:hint="eastAsia"/>
          <w:sz w:val="28"/>
          <w:szCs w:val="28"/>
          <w:rtl/>
        </w:rPr>
        <w:t>در</w:t>
      </w:r>
      <w:r w:rsidRPr="00F02994">
        <w:rPr>
          <w:rFonts w:ascii="Arial" w:eastAsia="Times New Roman" w:hAnsi="Arial" w:cs="B Nazanin"/>
          <w:sz w:val="28"/>
          <w:szCs w:val="28"/>
          <w:rtl/>
        </w:rPr>
        <w:t xml:space="preserve"> مرحله بعد، مد</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ران</w:t>
      </w:r>
      <w:r w:rsidRPr="00F02994">
        <w:rPr>
          <w:rFonts w:ascii="Arial" w:eastAsia="Times New Roman" w:hAnsi="Arial" w:cs="B Nazanin"/>
          <w:sz w:val="28"/>
          <w:szCs w:val="28"/>
          <w:rtl/>
        </w:rPr>
        <w:t xml:space="preserve"> کسب‌وکار م</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توانند</w:t>
      </w:r>
      <w:r w:rsidRPr="00F02994">
        <w:rPr>
          <w:rFonts w:ascii="Arial" w:eastAsia="Times New Roman" w:hAnsi="Arial" w:cs="B Nazanin"/>
          <w:sz w:val="28"/>
          <w:szCs w:val="28"/>
          <w:rtl/>
        </w:rPr>
        <w:t xml:space="preserve"> با پاسخگو</w:t>
      </w:r>
      <w:r w:rsidRPr="00F02994">
        <w:rPr>
          <w:rFonts w:ascii="Arial" w:eastAsia="Times New Roman" w:hAnsi="Arial" w:cs="B Nazanin" w:hint="cs"/>
          <w:sz w:val="28"/>
          <w:szCs w:val="28"/>
          <w:rtl/>
        </w:rPr>
        <w:t>یی</w:t>
      </w:r>
      <w:r w:rsidRPr="00F02994">
        <w:rPr>
          <w:rFonts w:ascii="Arial" w:eastAsia="Times New Roman" w:hAnsi="Arial" w:cs="B Nazanin"/>
          <w:sz w:val="28"/>
          <w:szCs w:val="28"/>
          <w:rtl/>
        </w:rPr>
        <w:t xml:space="preserve"> سر</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ع</w:t>
      </w:r>
      <w:r w:rsidRPr="00F02994">
        <w:rPr>
          <w:rFonts w:ascii="Arial" w:eastAsia="Times New Roman" w:hAnsi="Arial" w:cs="B Nazanin"/>
          <w:sz w:val="28"/>
          <w:szCs w:val="28"/>
          <w:rtl/>
        </w:rPr>
        <w:t xml:space="preserve"> به تغ</w:t>
      </w:r>
      <w:r w:rsidRPr="00F02994">
        <w:rPr>
          <w:rFonts w:ascii="Arial" w:eastAsia="Times New Roman" w:hAnsi="Arial" w:cs="B Nazanin" w:hint="cs"/>
          <w:sz w:val="28"/>
          <w:szCs w:val="28"/>
          <w:rtl/>
        </w:rPr>
        <w:t>یی</w:t>
      </w:r>
      <w:r w:rsidRPr="00F02994">
        <w:rPr>
          <w:rFonts w:ascii="Arial" w:eastAsia="Times New Roman" w:hAnsi="Arial" w:cs="B Nazanin" w:hint="eastAsia"/>
          <w:sz w:val="28"/>
          <w:szCs w:val="28"/>
          <w:rtl/>
        </w:rPr>
        <w:t>رات</w:t>
      </w:r>
      <w:r w:rsidRPr="00F02994">
        <w:rPr>
          <w:rFonts w:ascii="Arial" w:eastAsia="Times New Roman" w:hAnsi="Arial" w:cs="B Nazanin"/>
          <w:sz w:val="28"/>
          <w:szCs w:val="28"/>
          <w:rtl/>
        </w:rPr>
        <w:t xml:space="preserve"> واقع</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ت</w:t>
      </w:r>
      <w:r w:rsidRPr="00F02994">
        <w:rPr>
          <w:rFonts w:ascii="Arial" w:eastAsia="Times New Roman" w:hAnsi="Arial" w:cs="B Nazanin"/>
          <w:sz w:val="28"/>
          <w:szCs w:val="28"/>
          <w:rtl/>
        </w:rPr>
        <w:t xml:space="preserve"> بر اساس تحل</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ل</w:t>
      </w:r>
      <w:r w:rsidRPr="00F02994">
        <w:rPr>
          <w:rFonts w:ascii="Arial" w:eastAsia="Times New Roman" w:hAnsi="Arial" w:cs="B Nazanin"/>
          <w:sz w:val="28"/>
          <w:szCs w:val="28"/>
          <w:rtl/>
        </w:rPr>
        <w:t xml:space="preserve"> داده‌ها</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منظم و قو</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w:t>
      </w:r>
      <w:r w:rsidRPr="00F02994">
        <w:rPr>
          <w:rFonts w:ascii="Arial" w:eastAsia="Times New Roman" w:hAnsi="Arial" w:cs="B Nazanin"/>
          <w:sz w:val="28"/>
          <w:szCs w:val="28"/>
          <w:rtl/>
        </w:rPr>
        <w:t xml:space="preserve"> تصم</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مات</w:t>
      </w:r>
      <w:r w:rsidRPr="00F02994">
        <w:rPr>
          <w:rFonts w:ascii="Arial" w:eastAsia="Times New Roman" w:hAnsi="Arial" w:cs="B Nazanin"/>
          <w:sz w:val="28"/>
          <w:szCs w:val="28"/>
          <w:rtl/>
        </w:rPr>
        <w:t xml:space="preserve"> آگاهانه اتخاذ کنند و چشم‌انداز پو</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ا</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ز</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ست‌مح</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ط</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w:t>
      </w:r>
      <w:r w:rsidRPr="00F02994">
        <w:rPr>
          <w:rFonts w:ascii="Arial" w:eastAsia="Times New Roman" w:hAnsi="Arial" w:cs="B Nazanin"/>
          <w:sz w:val="28"/>
          <w:szCs w:val="28"/>
          <w:rtl/>
        </w:rPr>
        <w:t xml:space="preserve"> مسئول</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ت</w:t>
      </w:r>
      <w:r w:rsidRPr="00F02994">
        <w:rPr>
          <w:rFonts w:ascii="Arial" w:eastAsia="Times New Roman" w:hAnsi="Arial" w:cs="B Nazanin"/>
          <w:sz w:val="28"/>
          <w:szCs w:val="28"/>
          <w:rtl/>
        </w:rPr>
        <w:t xml:space="preserve"> اجتماع</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و حاکم</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ت</w:t>
      </w:r>
      <w:r w:rsidRPr="00F02994">
        <w:rPr>
          <w:rFonts w:ascii="Arial" w:eastAsia="Times New Roman" w:hAnsi="Arial" w:cs="B Nazanin"/>
          <w:sz w:val="28"/>
          <w:szCs w:val="28"/>
          <w:rtl/>
        </w:rPr>
        <w:t xml:space="preserve"> شرکت</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را هدا</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ت</w:t>
      </w:r>
      <w:r w:rsidRPr="00F02994">
        <w:rPr>
          <w:rFonts w:ascii="Arial" w:eastAsia="Times New Roman" w:hAnsi="Arial" w:cs="B Nazanin"/>
          <w:sz w:val="28"/>
          <w:szCs w:val="28"/>
          <w:rtl/>
        </w:rPr>
        <w:t xml:space="preserve"> کنند.</w:t>
      </w:r>
    </w:p>
    <w:p w14:paraId="6C7CF308" w14:textId="040C0D67" w:rsidR="00F02994" w:rsidRDefault="00F02994" w:rsidP="00F02994">
      <w:pPr>
        <w:rPr>
          <w:rFonts w:ascii="Arial" w:eastAsia="Times New Roman" w:hAnsi="Arial" w:cs="B Nazanin"/>
          <w:sz w:val="28"/>
          <w:szCs w:val="28"/>
          <w:rtl/>
        </w:rPr>
      </w:pPr>
      <w:r w:rsidRPr="00F02994">
        <w:rPr>
          <w:rFonts w:ascii="Arial" w:eastAsia="Times New Roman" w:hAnsi="Arial" w:cs="B Nazanin"/>
          <w:sz w:val="28"/>
          <w:szCs w:val="28"/>
          <w:rtl/>
        </w:rPr>
        <w:lastRenderedPageBreak/>
        <w:t>شرکت‌ها</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آ</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نده‌نگر</w:t>
      </w:r>
      <w:r w:rsidRPr="00F02994">
        <w:rPr>
          <w:rFonts w:ascii="Arial" w:eastAsia="Times New Roman" w:hAnsi="Arial" w:cs="B Nazanin"/>
          <w:sz w:val="28"/>
          <w:szCs w:val="28"/>
          <w:rtl/>
        </w:rPr>
        <w:t xml:space="preserve"> با شناسا</w:t>
      </w:r>
      <w:r w:rsidRPr="00F02994">
        <w:rPr>
          <w:rFonts w:ascii="Arial" w:eastAsia="Times New Roman" w:hAnsi="Arial" w:cs="B Nazanin" w:hint="cs"/>
          <w:sz w:val="28"/>
          <w:szCs w:val="28"/>
          <w:rtl/>
        </w:rPr>
        <w:t>یی</w:t>
      </w:r>
      <w:r w:rsidRPr="00F02994">
        <w:rPr>
          <w:rFonts w:ascii="Arial" w:eastAsia="Times New Roman" w:hAnsi="Arial" w:cs="B Nazanin"/>
          <w:sz w:val="28"/>
          <w:szCs w:val="28"/>
          <w:rtl/>
        </w:rPr>
        <w:t xml:space="preserve"> و تمرکز استراتژ</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ک</w:t>
      </w:r>
      <w:r w:rsidRPr="00F02994">
        <w:rPr>
          <w:rFonts w:ascii="Arial" w:eastAsia="Times New Roman" w:hAnsi="Arial" w:cs="B Nazanin"/>
          <w:sz w:val="28"/>
          <w:szCs w:val="28"/>
          <w:rtl/>
        </w:rPr>
        <w:t xml:space="preserve"> بر عوامل و ابتکارات تاث</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رگذار</w:t>
      </w:r>
      <w:r w:rsidRPr="00F02994">
        <w:rPr>
          <w:rFonts w:ascii="Arial" w:eastAsia="Times New Roman" w:hAnsi="Arial" w:cs="B Nazanin"/>
          <w:sz w:val="28"/>
          <w:szCs w:val="28"/>
          <w:rtl/>
        </w:rPr>
        <w:t xml:space="preserve"> مرتبط، در نظر گرفتن مبادلات و انتخاب مع</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ارها</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مناسب برا</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نظارت و تحل</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ل</w:t>
      </w:r>
      <w:r w:rsidRPr="00F02994">
        <w:rPr>
          <w:rFonts w:ascii="Arial" w:eastAsia="Times New Roman" w:hAnsi="Arial" w:cs="B Nazanin"/>
          <w:sz w:val="28"/>
          <w:szCs w:val="28"/>
          <w:rtl/>
        </w:rPr>
        <w:t xml:space="preserve"> آنچه واقعاً برا</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دست</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اب</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به موفق</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ت</w:t>
      </w:r>
      <w:r w:rsidRPr="00F02994">
        <w:rPr>
          <w:rFonts w:ascii="Arial" w:eastAsia="Times New Roman" w:hAnsi="Arial" w:cs="B Nazanin"/>
          <w:sz w:val="28"/>
          <w:szCs w:val="28"/>
          <w:rtl/>
        </w:rPr>
        <w:t xml:space="preserve"> پا</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دار</w:t>
      </w:r>
      <w:r w:rsidRPr="00F02994">
        <w:rPr>
          <w:rFonts w:ascii="Arial" w:eastAsia="Times New Roman" w:hAnsi="Arial" w:cs="B Nazanin"/>
          <w:sz w:val="28"/>
          <w:szCs w:val="28"/>
          <w:rtl/>
        </w:rPr>
        <w:t xml:space="preserve"> مهم است، در حوزه ز</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ست‌مح</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ط</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w:t>
      </w:r>
      <w:r w:rsidRPr="00F02994">
        <w:rPr>
          <w:rFonts w:ascii="Arial" w:eastAsia="Times New Roman" w:hAnsi="Arial" w:cs="B Nazanin"/>
          <w:sz w:val="28"/>
          <w:szCs w:val="28"/>
          <w:rtl/>
        </w:rPr>
        <w:t xml:space="preserve"> مسئول</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ت</w:t>
      </w:r>
      <w:r w:rsidRPr="00F02994">
        <w:rPr>
          <w:rFonts w:ascii="Arial" w:eastAsia="Times New Roman" w:hAnsi="Arial" w:cs="B Nazanin"/>
          <w:sz w:val="28"/>
          <w:szCs w:val="28"/>
          <w:rtl/>
        </w:rPr>
        <w:t xml:space="preserve"> اجتماع</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و حاکم</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ت</w:t>
      </w:r>
      <w:r w:rsidRPr="00F02994">
        <w:rPr>
          <w:rFonts w:ascii="Arial" w:eastAsia="Times New Roman" w:hAnsi="Arial" w:cs="B Nazanin"/>
          <w:sz w:val="28"/>
          <w:szCs w:val="28"/>
          <w:rtl/>
        </w:rPr>
        <w:t xml:space="preserve"> شرکت</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رشد م</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کنند</w:t>
      </w:r>
      <w:r w:rsidRPr="00F02994">
        <w:rPr>
          <w:rFonts w:ascii="Arial" w:eastAsia="Times New Roman" w:hAnsi="Arial" w:cs="B Nazanin"/>
          <w:sz w:val="28"/>
          <w:szCs w:val="28"/>
          <w:rtl/>
        </w:rPr>
        <w:t xml:space="preserve"> (مک‌ک</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نز</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w:t>
      </w:r>
      <w:r w:rsidRPr="00F02994">
        <w:rPr>
          <w:rFonts w:ascii="Arial" w:eastAsia="Times New Roman" w:hAnsi="Arial" w:cs="B Nazanin"/>
          <w:sz w:val="28"/>
          <w:szCs w:val="28"/>
          <w:rtl/>
        </w:rPr>
        <w:t xml:space="preserve"> 2022).</w:t>
      </w:r>
    </w:p>
    <w:p w14:paraId="325A950A" w14:textId="77777777" w:rsidR="00615345" w:rsidRPr="00F02994" w:rsidRDefault="00615345" w:rsidP="00F02994">
      <w:pPr>
        <w:rPr>
          <w:rFonts w:ascii="Arial" w:eastAsia="Times New Roman" w:hAnsi="Arial" w:cs="B Nazanin"/>
          <w:sz w:val="28"/>
          <w:szCs w:val="28"/>
          <w:rtl/>
        </w:rPr>
      </w:pPr>
    </w:p>
    <w:p w14:paraId="10846582" w14:textId="594E036E" w:rsidR="00F02994" w:rsidRPr="00F02994" w:rsidRDefault="00F02994" w:rsidP="00F02994">
      <w:pPr>
        <w:rPr>
          <w:rFonts w:ascii="Arial" w:eastAsia="Times New Roman" w:hAnsi="Arial" w:cs="B Titr"/>
          <w:sz w:val="24"/>
          <w:szCs w:val="24"/>
          <w:rtl/>
        </w:rPr>
      </w:pPr>
      <w:r w:rsidRPr="00F02994">
        <w:rPr>
          <w:rFonts w:ascii="Arial" w:eastAsia="Times New Roman" w:hAnsi="Arial" w:cs="B Titr" w:hint="cs"/>
          <w:sz w:val="24"/>
          <w:szCs w:val="24"/>
          <w:rtl/>
        </w:rPr>
        <w:t xml:space="preserve">3.2.2.8 </w:t>
      </w:r>
      <w:r w:rsidRPr="00F02994">
        <w:rPr>
          <w:rFonts w:ascii="Arial" w:eastAsia="Times New Roman" w:hAnsi="Arial" w:cs="B Titr" w:hint="eastAsia"/>
          <w:sz w:val="24"/>
          <w:szCs w:val="24"/>
          <w:rtl/>
        </w:rPr>
        <w:t>جاساز</w:t>
      </w:r>
      <w:r w:rsidRPr="00F02994">
        <w:rPr>
          <w:rFonts w:ascii="Arial" w:eastAsia="Times New Roman" w:hAnsi="Arial" w:cs="B Titr" w:hint="cs"/>
          <w:sz w:val="24"/>
          <w:szCs w:val="24"/>
          <w:rtl/>
        </w:rPr>
        <w:t>ی</w:t>
      </w:r>
      <w:r>
        <w:rPr>
          <w:rStyle w:val="FootnoteReference"/>
          <w:rFonts w:ascii="Arial" w:eastAsia="Times New Roman" w:hAnsi="Arial" w:cs="B Titr"/>
          <w:sz w:val="24"/>
          <w:szCs w:val="24"/>
          <w:rtl/>
        </w:rPr>
        <w:footnoteReference w:id="165"/>
      </w:r>
      <w:r w:rsidRPr="00F02994">
        <w:rPr>
          <w:rFonts w:ascii="Arial" w:eastAsia="Times New Roman" w:hAnsi="Arial" w:cs="B Titr"/>
          <w:sz w:val="24"/>
          <w:szCs w:val="24"/>
          <w:rtl/>
        </w:rPr>
        <w:t xml:space="preserve"> ز</w:t>
      </w:r>
      <w:r w:rsidRPr="00F02994">
        <w:rPr>
          <w:rFonts w:ascii="Arial" w:eastAsia="Times New Roman" w:hAnsi="Arial" w:cs="B Titr" w:hint="cs"/>
          <w:sz w:val="24"/>
          <w:szCs w:val="24"/>
          <w:rtl/>
        </w:rPr>
        <w:t>ی</w:t>
      </w:r>
      <w:r w:rsidRPr="00F02994">
        <w:rPr>
          <w:rFonts w:ascii="Arial" w:eastAsia="Times New Roman" w:hAnsi="Arial" w:cs="B Titr" w:hint="eastAsia"/>
          <w:sz w:val="24"/>
          <w:szCs w:val="24"/>
          <w:rtl/>
        </w:rPr>
        <w:t>ست‌مح</w:t>
      </w:r>
      <w:r w:rsidRPr="00F02994">
        <w:rPr>
          <w:rFonts w:ascii="Arial" w:eastAsia="Times New Roman" w:hAnsi="Arial" w:cs="B Titr" w:hint="cs"/>
          <w:sz w:val="24"/>
          <w:szCs w:val="24"/>
          <w:rtl/>
        </w:rPr>
        <w:t>ی</w:t>
      </w:r>
      <w:r w:rsidRPr="00F02994">
        <w:rPr>
          <w:rFonts w:ascii="Arial" w:eastAsia="Times New Roman" w:hAnsi="Arial" w:cs="B Titr" w:hint="eastAsia"/>
          <w:sz w:val="24"/>
          <w:szCs w:val="24"/>
          <w:rtl/>
        </w:rPr>
        <w:t>ط</w:t>
      </w:r>
      <w:r w:rsidRPr="00F02994">
        <w:rPr>
          <w:rFonts w:ascii="Arial" w:eastAsia="Times New Roman" w:hAnsi="Arial" w:cs="B Titr" w:hint="cs"/>
          <w:sz w:val="24"/>
          <w:szCs w:val="24"/>
          <w:rtl/>
        </w:rPr>
        <w:t>ی</w:t>
      </w:r>
      <w:r w:rsidRPr="00F02994">
        <w:rPr>
          <w:rFonts w:ascii="Arial" w:eastAsia="Times New Roman" w:hAnsi="Arial" w:cs="B Titr" w:hint="eastAsia"/>
          <w:sz w:val="24"/>
          <w:szCs w:val="24"/>
          <w:rtl/>
        </w:rPr>
        <w:t>،</w:t>
      </w:r>
      <w:r w:rsidRPr="00F02994">
        <w:rPr>
          <w:rFonts w:ascii="Arial" w:eastAsia="Times New Roman" w:hAnsi="Arial" w:cs="B Titr"/>
          <w:sz w:val="24"/>
          <w:szCs w:val="24"/>
          <w:rtl/>
        </w:rPr>
        <w:t xml:space="preserve"> مسئول</w:t>
      </w:r>
      <w:r w:rsidRPr="00F02994">
        <w:rPr>
          <w:rFonts w:ascii="Arial" w:eastAsia="Times New Roman" w:hAnsi="Arial" w:cs="B Titr" w:hint="cs"/>
          <w:sz w:val="24"/>
          <w:szCs w:val="24"/>
          <w:rtl/>
        </w:rPr>
        <w:t>ی</w:t>
      </w:r>
      <w:r w:rsidRPr="00F02994">
        <w:rPr>
          <w:rFonts w:ascii="Arial" w:eastAsia="Times New Roman" w:hAnsi="Arial" w:cs="B Titr" w:hint="eastAsia"/>
          <w:sz w:val="24"/>
          <w:szCs w:val="24"/>
          <w:rtl/>
        </w:rPr>
        <w:t>ت</w:t>
      </w:r>
      <w:r w:rsidRPr="00F02994">
        <w:rPr>
          <w:rFonts w:ascii="Arial" w:eastAsia="Times New Roman" w:hAnsi="Arial" w:cs="B Titr"/>
          <w:sz w:val="24"/>
          <w:szCs w:val="24"/>
          <w:rtl/>
        </w:rPr>
        <w:t xml:space="preserve"> اجتماع</w:t>
      </w:r>
      <w:r w:rsidRPr="00F02994">
        <w:rPr>
          <w:rFonts w:ascii="Arial" w:eastAsia="Times New Roman" w:hAnsi="Arial" w:cs="B Titr" w:hint="cs"/>
          <w:sz w:val="24"/>
          <w:szCs w:val="24"/>
          <w:rtl/>
        </w:rPr>
        <w:t>ی</w:t>
      </w:r>
      <w:r w:rsidRPr="00F02994">
        <w:rPr>
          <w:rFonts w:ascii="Arial" w:eastAsia="Times New Roman" w:hAnsi="Arial" w:cs="B Titr"/>
          <w:sz w:val="24"/>
          <w:szCs w:val="24"/>
          <w:rtl/>
        </w:rPr>
        <w:t xml:space="preserve"> و حاکم</w:t>
      </w:r>
      <w:r w:rsidRPr="00F02994">
        <w:rPr>
          <w:rFonts w:ascii="Arial" w:eastAsia="Times New Roman" w:hAnsi="Arial" w:cs="B Titr" w:hint="cs"/>
          <w:sz w:val="24"/>
          <w:szCs w:val="24"/>
          <w:rtl/>
        </w:rPr>
        <w:t>ی</w:t>
      </w:r>
      <w:r w:rsidRPr="00F02994">
        <w:rPr>
          <w:rFonts w:ascii="Arial" w:eastAsia="Times New Roman" w:hAnsi="Arial" w:cs="B Titr" w:hint="eastAsia"/>
          <w:sz w:val="24"/>
          <w:szCs w:val="24"/>
          <w:rtl/>
        </w:rPr>
        <w:t>ت</w:t>
      </w:r>
      <w:r w:rsidRPr="00F02994">
        <w:rPr>
          <w:rFonts w:ascii="Arial" w:eastAsia="Times New Roman" w:hAnsi="Arial" w:cs="B Titr"/>
          <w:sz w:val="24"/>
          <w:szCs w:val="24"/>
          <w:rtl/>
        </w:rPr>
        <w:t xml:space="preserve"> شرکت</w:t>
      </w:r>
      <w:r w:rsidRPr="00F02994">
        <w:rPr>
          <w:rFonts w:ascii="Arial" w:eastAsia="Times New Roman" w:hAnsi="Arial" w:cs="B Titr" w:hint="cs"/>
          <w:sz w:val="24"/>
          <w:szCs w:val="24"/>
          <w:rtl/>
        </w:rPr>
        <w:t>ی</w:t>
      </w:r>
      <w:r w:rsidRPr="00F02994">
        <w:rPr>
          <w:rFonts w:ascii="Arial" w:eastAsia="Times New Roman" w:hAnsi="Arial" w:cs="B Titr"/>
          <w:sz w:val="24"/>
          <w:szCs w:val="24"/>
          <w:rtl/>
        </w:rPr>
        <w:t xml:space="preserve"> در استراتژ</w:t>
      </w:r>
      <w:r w:rsidRPr="00F02994">
        <w:rPr>
          <w:rFonts w:ascii="Arial" w:eastAsia="Times New Roman" w:hAnsi="Arial" w:cs="B Titr" w:hint="cs"/>
          <w:sz w:val="24"/>
          <w:szCs w:val="24"/>
          <w:rtl/>
        </w:rPr>
        <w:t>ی</w:t>
      </w:r>
      <w:r w:rsidRPr="00F02994">
        <w:rPr>
          <w:rFonts w:ascii="Arial" w:eastAsia="Times New Roman" w:hAnsi="Arial" w:cs="B Titr"/>
          <w:sz w:val="24"/>
          <w:szCs w:val="24"/>
          <w:rtl/>
        </w:rPr>
        <w:t xml:space="preserve"> کسب‌وکار</w:t>
      </w:r>
    </w:p>
    <w:p w14:paraId="3FBE74A7" w14:textId="3A1FBBCE" w:rsidR="00F02994" w:rsidRDefault="00F02994" w:rsidP="00F02994">
      <w:pPr>
        <w:rPr>
          <w:rFonts w:ascii="Arial" w:eastAsia="Times New Roman" w:hAnsi="Arial" w:cs="B Nazanin"/>
          <w:sz w:val="28"/>
          <w:szCs w:val="28"/>
          <w:rtl/>
        </w:rPr>
      </w:pPr>
      <w:r w:rsidRPr="00F02994">
        <w:rPr>
          <w:rFonts w:ascii="Arial" w:eastAsia="Times New Roman" w:hAnsi="Arial" w:cs="B Nazanin" w:hint="eastAsia"/>
          <w:sz w:val="28"/>
          <w:szCs w:val="28"/>
          <w:rtl/>
        </w:rPr>
        <w:t>با</w:t>
      </w:r>
      <w:r w:rsidRPr="00F02994">
        <w:rPr>
          <w:rFonts w:ascii="Arial" w:eastAsia="Times New Roman" w:hAnsi="Arial" w:cs="B Nazanin"/>
          <w:sz w:val="28"/>
          <w:szCs w:val="28"/>
          <w:rtl/>
        </w:rPr>
        <w:t xml:space="preserve"> همسو کردن س</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است</w:t>
      </w:r>
      <w:r w:rsidRPr="00F02994">
        <w:rPr>
          <w:rFonts w:ascii="Arial" w:eastAsia="Times New Roman" w:hAnsi="Arial" w:cs="B Nazanin"/>
          <w:sz w:val="28"/>
          <w:szCs w:val="28"/>
          <w:rtl/>
        </w:rPr>
        <w:t xml:space="preserve"> ز</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ست‌مح</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ط</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w:t>
      </w:r>
      <w:r w:rsidRPr="00F02994">
        <w:rPr>
          <w:rFonts w:ascii="Arial" w:eastAsia="Times New Roman" w:hAnsi="Arial" w:cs="B Nazanin"/>
          <w:sz w:val="28"/>
          <w:szCs w:val="28"/>
          <w:rtl/>
        </w:rPr>
        <w:t xml:space="preserve"> مسئول</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ت</w:t>
      </w:r>
      <w:r w:rsidRPr="00F02994">
        <w:rPr>
          <w:rFonts w:ascii="Arial" w:eastAsia="Times New Roman" w:hAnsi="Arial" w:cs="B Nazanin"/>
          <w:sz w:val="28"/>
          <w:szCs w:val="28"/>
          <w:rtl/>
        </w:rPr>
        <w:t xml:space="preserve"> اجتماع</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و حاکم</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ت</w:t>
      </w:r>
      <w:r w:rsidRPr="00F02994">
        <w:rPr>
          <w:rFonts w:ascii="Arial" w:eastAsia="Times New Roman" w:hAnsi="Arial" w:cs="B Nazanin"/>
          <w:sz w:val="28"/>
          <w:szCs w:val="28"/>
          <w:rtl/>
        </w:rPr>
        <w:t xml:space="preserve"> شرکت</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با عملکردها</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اصل</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کسب‌وکار، شرکت‌ها م</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توانند</w:t>
      </w:r>
      <w:r w:rsidRPr="00F02994">
        <w:rPr>
          <w:rFonts w:ascii="Arial" w:eastAsia="Times New Roman" w:hAnsi="Arial" w:cs="B Nazanin"/>
          <w:sz w:val="28"/>
          <w:szCs w:val="28"/>
          <w:rtl/>
        </w:rPr>
        <w:t xml:space="preserve"> </w:t>
      </w:r>
      <w:r>
        <w:rPr>
          <w:rFonts w:ascii="Arial" w:eastAsia="Times New Roman" w:hAnsi="Arial" w:cs="B Nazanin" w:hint="cs"/>
          <w:sz w:val="28"/>
          <w:szCs w:val="28"/>
          <w:rtl/>
        </w:rPr>
        <w:t xml:space="preserve">اصول </w:t>
      </w:r>
      <w:r w:rsidRPr="00F02994">
        <w:rPr>
          <w:rFonts w:ascii="Arial" w:eastAsia="Times New Roman" w:hAnsi="Arial" w:cs="B Nazanin"/>
          <w:sz w:val="28"/>
          <w:szCs w:val="28"/>
          <w:rtl/>
        </w:rPr>
        <w:t>ز</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ست‌مح</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ط</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w:t>
      </w:r>
      <w:r w:rsidRPr="00F02994">
        <w:rPr>
          <w:rFonts w:ascii="Arial" w:eastAsia="Times New Roman" w:hAnsi="Arial" w:cs="B Nazanin"/>
          <w:sz w:val="28"/>
          <w:szCs w:val="28"/>
          <w:rtl/>
        </w:rPr>
        <w:t xml:space="preserve"> مسئول</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ت</w:t>
      </w:r>
      <w:r w:rsidRPr="00F02994">
        <w:rPr>
          <w:rFonts w:ascii="Arial" w:eastAsia="Times New Roman" w:hAnsi="Arial" w:cs="B Nazanin"/>
          <w:sz w:val="28"/>
          <w:szCs w:val="28"/>
          <w:rtl/>
        </w:rPr>
        <w:t xml:space="preserve"> اجتماع</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و حاکم</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ت</w:t>
      </w:r>
      <w:r w:rsidRPr="00F02994">
        <w:rPr>
          <w:rFonts w:ascii="Arial" w:eastAsia="Times New Roman" w:hAnsi="Arial" w:cs="B Nazanin"/>
          <w:sz w:val="28"/>
          <w:szCs w:val="28"/>
          <w:rtl/>
        </w:rPr>
        <w:t xml:space="preserve"> شرکت</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را در سراسر سازمان خود اجرا کنند. فرآ</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ند</w:t>
      </w:r>
      <w:r w:rsidRPr="00F02994">
        <w:rPr>
          <w:rFonts w:ascii="Arial" w:eastAsia="Times New Roman" w:hAnsi="Arial" w:cs="B Nazanin"/>
          <w:sz w:val="28"/>
          <w:szCs w:val="28"/>
          <w:rtl/>
        </w:rPr>
        <w:t xml:space="preserve"> جاساز</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ز</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ست‌مح</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ط</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w:t>
      </w:r>
      <w:r w:rsidRPr="00F02994">
        <w:rPr>
          <w:rFonts w:ascii="Arial" w:eastAsia="Times New Roman" w:hAnsi="Arial" w:cs="B Nazanin"/>
          <w:sz w:val="28"/>
          <w:szCs w:val="28"/>
          <w:rtl/>
        </w:rPr>
        <w:t xml:space="preserve"> مسئول</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ت</w:t>
      </w:r>
      <w:r w:rsidRPr="00F02994">
        <w:rPr>
          <w:rFonts w:ascii="Arial" w:eastAsia="Times New Roman" w:hAnsi="Arial" w:cs="B Nazanin"/>
          <w:sz w:val="28"/>
          <w:szCs w:val="28"/>
          <w:rtl/>
        </w:rPr>
        <w:t xml:space="preserve"> اجتماع</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و حاکم</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ت</w:t>
      </w:r>
      <w:r w:rsidRPr="00F02994">
        <w:rPr>
          <w:rFonts w:ascii="Arial" w:eastAsia="Times New Roman" w:hAnsi="Arial" w:cs="B Nazanin"/>
          <w:sz w:val="28"/>
          <w:szCs w:val="28"/>
          <w:rtl/>
        </w:rPr>
        <w:t xml:space="preserve"> شرکت</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در عمل</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ات</w:t>
      </w:r>
      <w:r w:rsidRPr="00F02994">
        <w:rPr>
          <w:rFonts w:ascii="Arial" w:eastAsia="Times New Roman" w:hAnsi="Arial" w:cs="B Nazanin"/>
          <w:sz w:val="28"/>
          <w:szCs w:val="28"/>
          <w:rtl/>
        </w:rPr>
        <w:t xml:space="preserve"> روزانه و فرهنگ سازمان</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را م</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توان</w:t>
      </w:r>
      <w:r w:rsidRPr="00F02994">
        <w:rPr>
          <w:rFonts w:ascii="Arial" w:eastAsia="Times New Roman" w:hAnsi="Arial" w:cs="B Nazanin"/>
          <w:sz w:val="28"/>
          <w:szCs w:val="28"/>
          <w:rtl/>
        </w:rPr>
        <w:t xml:space="preserve"> در مراحل ز</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ر</w:t>
      </w:r>
      <w:r w:rsidRPr="00F02994">
        <w:rPr>
          <w:rFonts w:ascii="Arial" w:eastAsia="Times New Roman" w:hAnsi="Arial" w:cs="B Nazanin"/>
          <w:sz w:val="28"/>
          <w:szCs w:val="28"/>
          <w:rtl/>
        </w:rPr>
        <w:t xml:space="preserve"> توص</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ف</w:t>
      </w:r>
      <w:r w:rsidRPr="00F02994">
        <w:rPr>
          <w:rFonts w:ascii="Arial" w:eastAsia="Times New Roman" w:hAnsi="Arial" w:cs="B Nazanin"/>
          <w:sz w:val="28"/>
          <w:szCs w:val="28"/>
          <w:rtl/>
        </w:rPr>
        <w:t xml:space="preserve"> کرد (مک‌ک</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نز</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w:t>
      </w:r>
      <w:r w:rsidRPr="00F02994">
        <w:rPr>
          <w:rFonts w:ascii="Arial" w:eastAsia="Times New Roman" w:hAnsi="Arial" w:cs="B Nazanin"/>
          <w:sz w:val="28"/>
          <w:szCs w:val="28"/>
          <w:rtl/>
        </w:rPr>
        <w:t xml:space="preserve"> 2022):</w:t>
      </w:r>
    </w:p>
    <w:p w14:paraId="6C3EC69D" w14:textId="453A23AC" w:rsidR="00F02994" w:rsidRPr="00F02994" w:rsidRDefault="00F02994" w:rsidP="0004024E">
      <w:pPr>
        <w:pStyle w:val="ListParagraph"/>
        <w:numPr>
          <w:ilvl w:val="0"/>
          <w:numId w:val="42"/>
        </w:numPr>
        <w:rPr>
          <w:rFonts w:ascii="Arial" w:eastAsia="Times New Roman" w:hAnsi="Arial" w:cs="B Nazanin"/>
          <w:sz w:val="28"/>
          <w:szCs w:val="28"/>
          <w:rtl/>
        </w:rPr>
      </w:pPr>
      <w:r w:rsidRPr="00F02994">
        <w:rPr>
          <w:rFonts w:ascii="Arial" w:eastAsia="Times New Roman" w:hAnsi="Arial" w:cs="B Nazanin"/>
          <w:sz w:val="28"/>
          <w:szCs w:val="28"/>
          <w:rtl/>
        </w:rPr>
        <w:t>ادغام اول</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ه</w:t>
      </w:r>
      <w:r w:rsidRPr="00F02994">
        <w:rPr>
          <w:rFonts w:ascii="Arial" w:eastAsia="Times New Roman" w:hAnsi="Arial" w:cs="B Nazanin"/>
          <w:sz w:val="28"/>
          <w:szCs w:val="28"/>
          <w:rtl/>
        </w:rPr>
        <w:t xml:space="preserve"> ز</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ست‌مح</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ط</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w:t>
      </w:r>
      <w:r w:rsidRPr="00F02994">
        <w:rPr>
          <w:rFonts w:ascii="Arial" w:eastAsia="Times New Roman" w:hAnsi="Arial" w:cs="B Nazanin"/>
          <w:sz w:val="28"/>
          <w:szCs w:val="28"/>
          <w:rtl/>
        </w:rPr>
        <w:t xml:space="preserve"> مسئول</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ت</w:t>
      </w:r>
      <w:r w:rsidRPr="00F02994">
        <w:rPr>
          <w:rFonts w:ascii="Arial" w:eastAsia="Times New Roman" w:hAnsi="Arial" w:cs="B Nazanin"/>
          <w:sz w:val="28"/>
          <w:szCs w:val="28"/>
          <w:rtl/>
        </w:rPr>
        <w:t xml:space="preserve"> اجتماع</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و حاکم</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ت</w:t>
      </w:r>
      <w:r w:rsidRPr="00F02994">
        <w:rPr>
          <w:rFonts w:ascii="Arial" w:eastAsia="Times New Roman" w:hAnsi="Arial" w:cs="B Nazanin"/>
          <w:sz w:val="28"/>
          <w:szCs w:val="28"/>
          <w:rtl/>
        </w:rPr>
        <w:t xml:space="preserve"> شرکت</w:t>
      </w:r>
      <w:r w:rsidRPr="00F02994">
        <w:rPr>
          <w:rFonts w:ascii="Arial" w:eastAsia="Times New Roman" w:hAnsi="Arial" w:cs="B Nazanin" w:hint="cs"/>
          <w:sz w:val="28"/>
          <w:szCs w:val="28"/>
          <w:rtl/>
        </w:rPr>
        <w:t>ی</w:t>
      </w:r>
      <w:r>
        <w:rPr>
          <w:rFonts w:ascii="Arial" w:eastAsia="Times New Roman" w:hAnsi="Arial" w:cs="B Nazanin" w:hint="cs"/>
          <w:sz w:val="28"/>
          <w:szCs w:val="28"/>
          <w:rtl/>
        </w:rPr>
        <w:t xml:space="preserve">: </w:t>
      </w:r>
      <w:r w:rsidRPr="00F02994">
        <w:rPr>
          <w:rFonts w:ascii="Arial" w:eastAsia="Times New Roman" w:hAnsi="Arial" w:cs="B Nazanin" w:hint="eastAsia"/>
          <w:sz w:val="28"/>
          <w:szCs w:val="28"/>
          <w:rtl/>
        </w:rPr>
        <w:t>ادغام</w:t>
      </w:r>
      <w:r w:rsidRPr="00F02994">
        <w:rPr>
          <w:rFonts w:ascii="Arial" w:eastAsia="Times New Roman" w:hAnsi="Arial" w:cs="B Nazanin"/>
          <w:sz w:val="28"/>
          <w:szCs w:val="28"/>
          <w:rtl/>
        </w:rPr>
        <w:t xml:space="preserve"> اول</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ه</w:t>
      </w:r>
      <w:r w:rsidRPr="00F02994">
        <w:rPr>
          <w:rFonts w:ascii="Arial" w:eastAsia="Times New Roman" w:hAnsi="Arial" w:cs="B Nazanin"/>
          <w:sz w:val="28"/>
          <w:szCs w:val="28"/>
          <w:rtl/>
        </w:rPr>
        <w:t xml:space="preserve"> ز</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ست‌مح</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ط</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w:t>
      </w:r>
      <w:r w:rsidRPr="00F02994">
        <w:rPr>
          <w:rFonts w:ascii="Arial" w:eastAsia="Times New Roman" w:hAnsi="Arial" w:cs="B Nazanin"/>
          <w:sz w:val="28"/>
          <w:szCs w:val="28"/>
          <w:rtl/>
        </w:rPr>
        <w:t xml:space="preserve"> مسئول</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ت</w:t>
      </w:r>
      <w:r w:rsidRPr="00F02994">
        <w:rPr>
          <w:rFonts w:ascii="Arial" w:eastAsia="Times New Roman" w:hAnsi="Arial" w:cs="B Nazanin"/>
          <w:sz w:val="28"/>
          <w:szCs w:val="28"/>
          <w:rtl/>
        </w:rPr>
        <w:t xml:space="preserve"> اجتماع</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و حاکم</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ت</w:t>
      </w:r>
      <w:r w:rsidRPr="00F02994">
        <w:rPr>
          <w:rFonts w:ascii="Arial" w:eastAsia="Times New Roman" w:hAnsi="Arial" w:cs="B Nazanin"/>
          <w:sz w:val="28"/>
          <w:szCs w:val="28"/>
          <w:rtl/>
        </w:rPr>
        <w:t xml:space="preserve"> شرکت</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در عمل</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ات</w:t>
      </w:r>
      <w:r w:rsidRPr="00F02994">
        <w:rPr>
          <w:rFonts w:ascii="Arial" w:eastAsia="Times New Roman" w:hAnsi="Arial" w:cs="B Nazanin"/>
          <w:sz w:val="28"/>
          <w:szCs w:val="28"/>
          <w:rtl/>
        </w:rPr>
        <w:t xml:space="preserve"> اصل</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کسب‌وکار شامل </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ک</w:t>
      </w:r>
      <w:r w:rsidRPr="00F02994">
        <w:rPr>
          <w:rFonts w:ascii="Arial" w:eastAsia="Times New Roman" w:hAnsi="Arial" w:cs="B Nazanin"/>
          <w:sz w:val="28"/>
          <w:szCs w:val="28"/>
          <w:rtl/>
        </w:rPr>
        <w:t xml:space="preserve"> رو</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کرد</w:t>
      </w:r>
      <w:r w:rsidRPr="00F02994">
        <w:rPr>
          <w:rFonts w:ascii="Arial" w:eastAsia="Times New Roman" w:hAnsi="Arial" w:cs="B Nazanin"/>
          <w:sz w:val="28"/>
          <w:szCs w:val="28"/>
          <w:rtl/>
        </w:rPr>
        <w:t xml:space="preserve"> جامع است که جنبه‌ها</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مختلف سازمان را در نظر م</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گ</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رد</w:t>
      </w:r>
      <w:r w:rsidRPr="00F02994">
        <w:rPr>
          <w:rFonts w:ascii="Arial" w:eastAsia="Times New Roman" w:hAnsi="Arial" w:cs="B Nazanin"/>
          <w:sz w:val="28"/>
          <w:szCs w:val="28"/>
          <w:rtl/>
        </w:rPr>
        <w:t>. عناصر کل</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د</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شامل موارد ز</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ر</w:t>
      </w:r>
      <w:r w:rsidRPr="00F02994">
        <w:rPr>
          <w:rFonts w:ascii="Arial" w:eastAsia="Times New Roman" w:hAnsi="Arial" w:cs="B Nazanin"/>
          <w:sz w:val="28"/>
          <w:szCs w:val="28"/>
          <w:rtl/>
        </w:rPr>
        <w:t xml:space="preserve"> است:</w:t>
      </w:r>
    </w:p>
    <w:p w14:paraId="72BFB833" w14:textId="7B85881F" w:rsidR="00F02994" w:rsidRPr="00F02994" w:rsidRDefault="00F02994" w:rsidP="00F02994">
      <w:pPr>
        <w:rPr>
          <w:rFonts w:ascii="Arial" w:eastAsia="Times New Roman" w:hAnsi="Arial" w:cs="B Nazanin"/>
          <w:sz w:val="28"/>
          <w:szCs w:val="28"/>
          <w:rtl/>
        </w:rPr>
      </w:pPr>
      <w:r w:rsidRPr="00F02994">
        <w:rPr>
          <w:rFonts w:ascii="Arial" w:eastAsia="Times New Roman" w:hAnsi="Arial" w:cs="B Nazanin"/>
          <w:sz w:val="28"/>
          <w:szCs w:val="28"/>
          <w:rtl/>
        </w:rPr>
        <w:t>*استراتژ</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پرتفول</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و</w:t>
      </w:r>
      <w:r w:rsidRPr="00F02994">
        <w:rPr>
          <w:rFonts w:ascii="Arial" w:eastAsia="Times New Roman" w:hAnsi="Arial" w:cs="B Nazanin"/>
          <w:sz w:val="28"/>
          <w:szCs w:val="28"/>
          <w:rtl/>
        </w:rPr>
        <w:t xml:space="preserve"> و محصولات: همسو کردن پ</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شنهادات</w:t>
      </w:r>
      <w:r w:rsidRPr="00F02994">
        <w:rPr>
          <w:rFonts w:ascii="Arial" w:eastAsia="Times New Roman" w:hAnsi="Arial" w:cs="B Nazanin"/>
          <w:sz w:val="28"/>
          <w:szCs w:val="28"/>
          <w:rtl/>
        </w:rPr>
        <w:t xml:space="preserve"> محصول و انتخاب بازار با اهداف ز</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ست‌مح</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ط</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w:t>
      </w:r>
      <w:r w:rsidRPr="00F02994">
        <w:rPr>
          <w:rFonts w:ascii="Arial" w:eastAsia="Times New Roman" w:hAnsi="Arial" w:cs="B Nazanin"/>
          <w:sz w:val="28"/>
          <w:szCs w:val="28"/>
          <w:rtl/>
        </w:rPr>
        <w:t xml:space="preserve"> مسئول</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ت</w:t>
      </w:r>
      <w:r w:rsidRPr="00F02994">
        <w:rPr>
          <w:rFonts w:ascii="Arial" w:eastAsia="Times New Roman" w:hAnsi="Arial" w:cs="B Nazanin"/>
          <w:sz w:val="28"/>
          <w:szCs w:val="28"/>
          <w:rtl/>
        </w:rPr>
        <w:t xml:space="preserve"> اجتماع</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و حاکم</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ت</w:t>
      </w:r>
      <w:r w:rsidRPr="00F02994">
        <w:rPr>
          <w:rFonts w:ascii="Arial" w:eastAsia="Times New Roman" w:hAnsi="Arial" w:cs="B Nazanin"/>
          <w:sz w:val="28"/>
          <w:szCs w:val="28"/>
          <w:rtl/>
        </w:rPr>
        <w:t xml:space="preserve"> شرکت</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مانند توسعه محصولات پا</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دار</w:t>
      </w:r>
      <w:r w:rsidRPr="00F02994">
        <w:rPr>
          <w:rFonts w:ascii="Arial" w:eastAsia="Times New Roman" w:hAnsi="Arial" w:cs="B Nazanin"/>
          <w:sz w:val="28"/>
          <w:szCs w:val="28"/>
          <w:rtl/>
        </w:rPr>
        <w:t xml:space="preserve"> </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ا</w:t>
      </w:r>
      <w:r w:rsidRPr="00F02994">
        <w:rPr>
          <w:rFonts w:ascii="Arial" w:eastAsia="Times New Roman" w:hAnsi="Arial" w:cs="B Nazanin"/>
          <w:sz w:val="28"/>
          <w:szCs w:val="28"/>
          <w:rtl/>
        </w:rPr>
        <w:t xml:space="preserve"> ورود به بازارها</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سازگار با مح</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ط</w:t>
      </w:r>
      <w:r w:rsidRPr="00F02994">
        <w:rPr>
          <w:rFonts w:ascii="Arial" w:eastAsia="Times New Roman" w:hAnsi="Arial" w:cs="B Nazanin"/>
          <w:sz w:val="28"/>
          <w:szCs w:val="28"/>
          <w:rtl/>
        </w:rPr>
        <w:t xml:space="preserve"> ز</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ست</w:t>
      </w:r>
      <w:r w:rsidRPr="00F02994">
        <w:rPr>
          <w:rFonts w:ascii="Arial" w:eastAsia="Times New Roman" w:hAnsi="Arial" w:cs="B Nazanin"/>
          <w:sz w:val="28"/>
          <w:szCs w:val="28"/>
          <w:rtl/>
        </w:rPr>
        <w:t>.</w:t>
      </w:r>
    </w:p>
    <w:p w14:paraId="400A5FBC" w14:textId="60B14446" w:rsidR="00F02994" w:rsidRPr="00F02994" w:rsidRDefault="00F02994" w:rsidP="00F02994">
      <w:pPr>
        <w:rPr>
          <w:rFonts w:ascii="Arial" w:eastAsia="Times New Roman" w:hAnsi="Arial" w:cs="B Nazanin"/>
          <w:sz w:val="28"/>
          <w:szCs w:val="28"/>
          <w:rtl/>
        </w:rPr>
      </w:pPr>
      <w:r w:rsidRPr="00F02994">
        <w:rPr>
          <w:rFonts w:ascii="Arial" w:eastAsia="Times New Roman" w:hAnsi="Arial" w:cs="B Nazanin"/>
          <w:sz w:val="28"/>
          <w:szCs w:val="28"/>
          <w:rtl/>
        </w:rPr>
        <w:t>*مردم و فرهنگ: تقو</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ت</w:t>
      </w:r>
      <w:r w:rsidRPr="00F02994">
        <w:rPr>
          <w:rFonts w:ascii="Arial" w:eastAsia="Times New Roman" w:hAnsi="Arial" w:cs="B Nazanin"/>
          <w:sz w:val="28"/>
          <w:szCs w:val="28"/>
          <w:rtl/>
        </w:rPr>
        <w:t xml:space="preserve"> فرهنگ پا</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دار</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از طر</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ق</w:t>
      </w:r>
      <w:r w:rsidRPr="00F02994">
        <w:rPr>
          <w:rFonts w:ascii="Arial" w:eastAsia="Times New Roman" w:hAnsi="Arial" w:cs="B Nazanin"/>
          <w:sz w:val="28"/>
          <w:szCs w:val="28"/>
          <w:rtl/>
        </w:rPr>
        <w:t xml:space="preserve"> ش</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وه‌ها</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مد</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ر</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ت</w:t>
      </w:r>
      <w:r w:rsidRPr="00F02994">
        <w:rPr>
          <w:rFonts w:ascii="Arial" w:eastAsia="Times New Roman" w:hAnsi="Arial" w:cs="B Nazanin"/>
          <w:sz w:val="28"/>
          <w:szCs w:val="28"/>
          <w:rtl/>
        </w:rPr>
        <w:t xml:space="preserve"> استعداد، آموزش کارکنان و ابتکارات تنوع و شمول</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ت</w:t>
      </w:r>
      <w:r w:rsidRPr="00F02994">
        <w:rPr>
          <w:rFonts w:ascii="Arial" w:eastAsia="Times New Roman" w:hAnsi="Arial" w:cs="B Nazanin"/>
          <w:sz w:val="28"/>
          <w:szCs w:val="28"/>
          <w:rtl/>
        </w:rPr>
        <w:t>.</w:t>
      </w:r>
    </w:p>
    <w:p w14:paraId="690775A7" w14:textId="5AA2C139" w:rsidR="00F02994" w:rsidRPr="00F02994" w:rsidRDefault="00F02994" w:rsidP="00F02994">
      <w:pPr>
        <w:rPr>
          <w:rFonts w:ascii="Arial" w:eastAsia="Times New Roman" w:hAnsi="Arial" w:cs="B Nazanin"/>
          <w:sz w:val="28"/>
          <w:szCs w:val="28"/>
          <w:rtl/>
        </w:rPr>
      </w:pPr>
      <w:r w:rsidRPr="00F02994">
        <w:rPr>
          <w:rFonts w:ascii="Arial" w:eastAsia="Times New Roman" w:hAnsi="Arial" w:cs="B Nazanin"/>
          <w:sz w:val="28"/>
          <w:szCs w:val="28"/>
          <w:rtl/>
        </w:rPr>
        <w:t>* فرآ</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ندها</w:t>
      </w:r>
      <w:r w:rsidRPr="00F02994">
        <w:rPr>
          <w:rFonts w:ascii="Arial" w:eastAsia="Times New Roman" w:hAnsi="Arial" w:cs="B Nazanin"/>
          <w:sz w:val="28"/>
          <w:szCs w:val="28"/>
          <w:rtl/>
        </w:rPr>
        <w:t xml:space="preserve"> و س</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ستم‌ها</w:t>
      </w:r>
      <w:r w:rsidRPr="00F02994">
        <w:rPr>
          <w:rFonts w:ascii="Arial" w:eastAsia="Times New Roman" w:hAnsi="Arial" w:cs="B Nazanin"/>
          <w:sz w:val="28"/>
          <w:szCs w:val="28"/>
          <w:rtl/>
        </w:rPr>
        <w:t>: ادغام ملاحظات ز</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ست‌مح</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ط</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w:t>
      </w:r>
      <w:r w:rsidRPr="00F02994">
        <w:rPr>
          <w:rFonts w:ascii="Arial" w:eastAsia="Times New Roman" w:hAnsi="Arial" w:cs="B Nazanin"/>
          <w:sz w:val="28"/>
          <w:szCs w:val="28"/>
          <w:rtl/>
        </w:rPr>
        <w:t xml:space="preserve"> مسئول</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ت</w:t>
      </w:r>
      <w:r w:rsidRPr="00F02994">
        <w:rPr>
          <w:rFonts w:ascii="Arial" w:eastAsia="Times New Roman" w:hAnsi="Arial" w:cs="B Nazanin"/>
          <w:sz w:val="28"/>
          <w:szCs w:val="28"/>
          <w:rtl/>
        </w:rPr>
        <w:t xml:space="preserve"> اجتماع</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و حاکم</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ت</w:t>
      </w:r>
      <w:r w:rsidRPr="00F02994">
        <w:rPr>
          <w:rFonts w:ascii="Arial" w:eastAsia="Times New Roman" w:hAnsi="Arial" w:cs="B Nazanin"/>
          <w:sz w:val="28"/>
          <w:szCs w:val="28"/>
          <w:rtl/>
        </w:rPr>
        <w:t xml:space="preserve"> شرکت</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در فرآ</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ندها</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عمل</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ات</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مانند مد</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ر</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ت</w:t>
      </w:r>
      <w:r w:rsidRPr="00F02994">
        <w:rPr>
          <w:rFonts w:ascii="Arial" w:eastAsia="Times New Roman" w:hAnsi="Arial" w:cs="B Nazanin"/>
          <w:sz w:val="28"/>
          <w:szCs w:val="28"/>
          <w:rtl/>
        </w:rPr>
        <w:t xml:space="preserve"> زنج</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ره</w:t>
      </w:r>
      <w:r w:rsidRPr="00F02994">
        <w:rPr>
          <w:rFonts w:ascii="Arial" w:eastAsia="Times New Roman" w:hAnsi="Arial" w:cs="B Nazanin"/>
          <w:sz w:val="28"/>
          <w:szCs w:val="28"/>
          <w:rtl/>
        </w:rPr>
        <w:t xml:space="preserve"> تام</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ن،</w:t>
      </w:r>
      <w:r w:rsidRPr="00F02994">
        <w:rPr>
          <w:rFonts w:ascii="Arial" w:eastAsia="Times New Roman" w:hAnsi="Arial" w:cs="B Nazanin"/>
          <w:sz w:val="28"/>
          <w:szCs w:val="28"/>
          <w:rtl/>
        </w:rPr>
        <w:t xml:space="preserve"> بهره‌ور</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منابع و کاهش ضا</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عات</w:t>
      </w:r>
      <w:r w:rsidRPr="00F02994">
        <w:rPr>
          <w:rFonts w:ascii="Arial" w:eastAsia="Times New Roman" w:hAnsi="Arial" w:cs="B Nazanin"/>
          <w:sz w:val="28"/>
          <w:szCs w:val="28"/>
          <w:rtl/>
        </w:rPr>
        <w:t>.</w:t>
      </w:r>
    </w:p>
    <w:p w14:paraId="5E397703" w14:textId="3FE9E6B3" w:rsidR="00F02994" w:rsidRPr="00F02994" w:rsidRDefault="00F02994" w:rsidP="00F02994">
      <w:pPr>
        <w:rPr>
          <w:rFonts w:ascii="Arial" w:eastAsia="Times New Roman" w:hAnsi="Arial" w:cs="B Nazanin"/>
          <w:sz w:val="28"/>
          <w:szCs w:val="28"/>
          <w:rtl/>
        </w:rPr>
      </w:pPr>
      <w:r w:rsidRPr="00F02994">
        <w:rPr>
          <w:rFonts w:ascii="Arial" w:eastAsia="Times New Roman" w:hAnsi="Arial" w:cs="B Nazanin"/>
          <w:sz w:val="28"/>
          <w:szCs w:val="28"/>
          <w:rtl/>
        </w:rPr>
        <w:t>*مع</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ارها</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عملکرد: توسعه مع</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ارها</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مرتبط برا</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رد</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اب</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پ</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شرفت</w:t>
      </w:r>
      <w:r w:rsidRPr="00F02994">
        <w:rPr>
          <w:rFonts w:ascii="Arial" w:eastAsia="Times New Roman" w:hAnsi="Arial" w:cs="B Nazanin"/>
          <w:sz w:val="28"/>
          <w:szCs w:val="28"/>
          <w:rtl/>
        </w:rPr>
        <w:t xml:space="preserve"> و اندازه‌گ</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ر</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تاث</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ر</w:t>
      </w:r>
      <w:r w:rsidRPr="00F02994">
        <w:rPr>
          <w:rFonts w:ascii="Arial" w:eastAsia="Times New Roman" w:hAnsi="Arial" w:cs="B Nazanin"/>
          <w:sz w:val="28"/>
          <w:szCs w:val="28"/>
          <w:rtl/>
        </w:rPr>
        <w:t>.</w:t>
      </w:r>
    </w:p>
    <w:p w14:paraId="18CDCC91" w14:textId="30DB95B4" w:rsidR="00F02994" w:rsidRPr="00F02994" w:rsidRDefault="00F02994" w:rsidP="00F02994">
      <w:pPr>
        <w:rPr>
          <w:rFonts w:ascii="Arial" w:eastAsia="Times New Roman" w:hAnsi="Arial" w:cs="B Nazanin"/>
          <w:sz w:val="28"/>
          <w:szCs w:val="28"/>
          <w:rtl/>
        </w:rPr>
      </w:pPr>
      <w:r w:rsidRPr="00F02994">
        <w:rPr>
          <w:rFonts w:ascii="Arial" w:eastAsia="Times New Roman" w:hAnsi="Arial" w:cs="B Nazanin"/>
          <w:sz w:val="28"/>
          <w:szCs w:val="28"/>
          <w:rtl/>
        </w:rPr>
        <w:t>*مواضع و تعاملات: مشارکت فعال در ابتکارات صنعت، تعامل با ذ</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نفعان</w:t>
      </w:r>
      <w:r w:rsidRPr="00F02994">
        <w:rPr>
          <w:rFonts w:ascii="Arial" w:eastAsia="Times New Roman" w:hAnsi="Arial" w:cs="B Nazanin"/>
          <w:sz w:val="28"/>
          <w:szCs w:val="28"/>
          <w:rtl/>
        </w:rPr>
        <w:t xml:space="preserve"> و حما</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ت</w:t>
      </w:r>
      <w:r w:rsidRPr="00F02994">
        <w:rPr>
          <w:rFonts w:ascii="Arial" w:eastAsia="Times New Roman" w:hAnsi="Arial" w:cs="B Nazanin"/>
          <w:sz w:val="28"/>
          <w:szCs w:val="28"/>
          <w:rtl/>
        </w:rPr>
        <w:t xml:space="preserve"> از ش</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وه‌ها</w:t>
      </w:r>
      <w:r w:rsidRPr="00F02994">
        <w:rPr>
          <w:rFonts w:ascii="Arial" w:eastAsia="Times New Roman" w:hAnsi="Arial" w:cs="B Nazanin" w:hint="cs"/>
          <w:sz w:val="28"/>
          <w:szCs w:val="28"/>
          <w:rtl/>
        </w:rPr>
        <w:t>ی</w:t>
      </w:r>
      <w:r w:rsidRPr="00F02994">
        <w:rPr>
          <w:rFonts w:ascii="Arial" w:eastAsia="Times New Roman" w:hAnsi="Arial" w:cs="B Nazanin"/>
          <w:sz w:val="28"/>
          <w:szCs w:val="28"/>
          <w:rtl/>
        </w:rPr>
        <w:t xml:space="preserve"> پا</w:t>
      </w:r>
      <w:r w:rsidRPr="00F02994">
        <w:rPr>
          <w:rFonts w:ascii="Arial" w:eastAsia="Times New Roman" w:hAnsi="Arial" w:cs="B Nazanin" w:hint="cs"/>
          <w:sz w:val="28"/>
          <w:szCs w:val="28"/>
          <w:rtl/>
        </w:rPr>
        <w:t>ی</w:t>
      </w:r>
      <w:r w:rsidRPr="00F02994">
        <w:rPr>
          <w:rFonts w:ascii="Arial" w:eastAsia="Times New Roman" w:hAnsi="Arial" w:cs="B Nazanin" w:hint="eastAsia"/>
          <w:sz w:val="28"/>
          <w:szCs w:val="28"/>
          <w:rtl/>
        </w:rPr>
        <w:t>دار</w:t>
      </w:r>
      <w:r w:rsidRPr="00F02994">
        <w:rPr>
          <w:rFonts w:ascii="Arial" w:eastAsia="Times New Roman" w:hAnsi="Arial" w:cs="B Nazanin"/>
          <w:sz w:val="28"/>
          <w:szCs w:val="28"/>
          <w:rtl/>
        </w:rPr>
        <w:t>.</w:t>
      </w:r>
    </w:p>
    <w:p w14:paraId="79574524" w14:textId="6EEE0596" w:rsidR="00215A3C" w:rsidRPr="00215A3C" w:rsidRDefault="00215A3C" w:rsidP="0004024E">
      <w:pPr>
        <w:pStyle w:val="ListParagraph"/>
        <w:numPr>
          <w:ilvl w:val="0"/>
          <w:numId w:val="42"/>
        </w:numPr>
        <w:rPr>
          <w:rFonts w:ascii="Arial" w:eastAsia="Times New Roman" w:hAnsi="Arial" w:cs="B Nazanin"/>
          <w:color w:val="1F1F1F"/>
          <w:kern w:val="0"/>
          <w:sz w:val="28"/>
          <w:szCs w:val="28"/>
          <w14:ligatures w14:val="none"/>
        </w:rPr>
      </w:pPr>
      <w:r w:rsidRPr="00215A3C">
        <w:rPr>
          <w:rFonts w:ascii="Arial" w:eastAsia="Times New Roman" w:hAnsi="Arial" w:cs="B Nazanin"/>
          <w:color w:val="1F1F1F"/>
          <w:kern w:val="0"/>
          <w:sz w:val="28"/>
          <w:szCs w:val="28"/>
          <w:rtl/>
          <w14:ligatures w14:val="none"/>
        </w:rPr>
        <w:t>ابتکارات بعدی برای اجرای ز</w:t>
      </w:r>
      <w:r w:rsidRPr="00215A3C">
        <w:rPr>
          <w:rFonts w:ascii="Arial" w:eastAsia="Times New Roman" w:hAnsi="Arial" w:cs="B Nazanin" w:hint="cs"/>
          <w:color w:val="1F1F1F"/>
          <w:kern w:val="0"/>
          <w:sz w:val="28"/>
          <w:szCs w:val="28"/>
          <w:rtl/>
          <w14:ligatures w14:val="none"/>
        </w:rPr>
        <w:t>ی</w:t>
      </w:r>
      <w:r w:rsidRPr="00215A3C">
        <w:rPr>
          <w:rFonts w:ascii="Arial" w:eastAsia="Times New Roman" w:hAnsi="Arial" w:cs="B Nazanin" w:hint="eastAsia"/>
          <w:color w:val="1F1F1F"/>
          <w:kern w:val="0"/>
          <w:sz w:val="28"/>
          <w:szCs w:val="28"/>
          <w:rtl/>
          <w14:ligatures w14:val="none"/>
        </w:rPr>
        <w:t>ست‌مح</w:t>
      </w:r>
      <w:r w:rsidRPr="00215A3C">
        <w:rPr>
          <w:rFonts w:ascii="Arial" w:eastAsia="Times New Roman" w:hAnsi="Arial" w:cs="B Nazanin" w:hint="cs"/>
          <w:color w:val="1F1F1F"/>
          <w:kern w:val="0"/>
          <w:sz w:val="28"/>
          <w:szCs w:val="28"/>
          <w:rtl/>
          <w14:ligatures w14:val="none"/>
        </w:rPr>
        <w:t>ی</w:t>
      </w:r>
      <w:r w:rsidRPr="00215A3C">
        <w:rPr>
          <w:rFonts w:ascii="Arial" w:eastAsia="Times New Roman" w:hAnsi="Arial" w:cs="B Nazanin" w:hint="eastAsia"/>
          <w:color w:val="1F1F1F"/>
          <w:kern w:val="0"/>
          <w:sz w:val="28"/>
          <w:szCs w:val="28"/>
          <w:rtl/>
          <w14:ligatures w14:val="none"/>
        </w:rPr>
        <w:t>ط</w:t>
      </w:r>
      <w:r w:rsidRPr="00215A3C">
        <w:rPr>
          <w:rFonts w:ascii="Arial" w:eastAsia="Times New Roman" w:hAnsi="Arial" w:cs="B Nazanin" w:hint="cs"/>
          <w:color w:val="1F1F1F"/>
          <w:kern w:val="0"/>
          <w:sz w:val="28"/>
          <w:szCs w:val="28"/>
          <w:rtl/>
          <w14:ligatures w14:val="none"/>
        </w:rPr>
        <w:t>ی</w:t>
      </w:r>
      <w:r w:rsidRPr="00215A3C">
        <w:rPr>
          <w:rFonts w:ascii="Arial" w:eastAsia="Times New Roman" w:hAnsi="Arial" w:cs="B Nazanin" w:hint="eastAsia"/>
          <w:color w:val="1F1F1F"/>
          <w:kern w:val="0"/>
          <w:sz w:val="28"/>
          <w:szCs w:val="28"/>
          <w:rtl/>
          <w14:ligatures w14:val="none"/>
        </w:rPr>
        <w:t>،</w:t>
      </w:r>
      <w:r w:rsidRPr="00215A3C">
        <w:rPr>
          <w:rFonts w:ascii="Arial" w:eastAsia="Times New Roman" w:hAnsi="Arial" w:cs="B Nazanin"/>
          <w:color w:val="1F1F1F"/>
          <w:kern w:val="0"/>
          <w:sz w:val="28"/>
          <w:szCs w:val="28"/>
          <w:rtl/>
          <w14:ligatures w14:val="none"/>
        </w:rPr>
        <w:t xml:space="preserve"> مسئول</w:t>
      </w:r>
      <w:r w:rsidRPr="00215A3C">
        <w:rPr>
          <w:rFonts w:ascii="Arial" w:eastAsia="Times New Roman" w:hAnsi="Arial" w:cs="B Nazanin" w:hint="cs"/>
          <w:color w:val="1F1F1F"/>
          <w:kern w:val="0"/>
          <w:sz w:val="28"/>
          <w:szCs w:val="28"/>
          <w:rtl/>
          <w14:ligatures w14:val="none"/>
        </w:rPr>
        <w:t>ی</w:t>
      </w:r>
      <w:r w:rsidRPr="00215A3C">
        <w:rPr>
          <w:rFonts w:ascii="Arial" w:eastAsia="Times New Roman" w:hAnsi="Arial" w:cs="B Nazanin" w:hint="eastAsia"/>
          <w:color w:val="1F1F1F"/>
          <w:kern w:val="0"/>
          <w:sz w:val="28"/>
          <w:szCs w:val="28"/>
          <w:rtl/>
          <w14:ligatures w14:val="none"/>
        </w:rPr>
        <w:t>ت</w:t>
      </w:r>
      <w:r w:rsidRPr="00215A3C">
        <w:rPr>
          <w:rFonts w:ascii="Arial" w:eastAsia="Times New Roman" w:hAnsi="Arial" w:cs="B Nazanin"/>
          <w:color w:val="1F1F1F"/>
          <w:kern w:val="0"/>
          <w:sz w:val="28"/>
          <w:szCs w:val="28"/>
          <w:rtl/>
          <w14:ligatures w14:val="none"/>
        </w:rPr>
        <w:t xml:space="preserve"> اجتماع</w:t>
      </w:r>
      <w:r w:rsidRPr="00215A3C">
        <w:rPr>
          <w:rFonts w:ascii="Arial" w:eastAsia="Times New Roman" w:hAnsi="Arial" w:cs="B Nazanin" w:hint="cs"/>
          <w:color w:val="1F1F1F"/>
          <w:kern w:val="0"/>
          <w:sz w:val="28"/>
          <w:szCs w:val="28"/>
          <w:rtl/>
          <w14:ligatures w14:val="none"/>
        </w:rPr>
        <w:t>ی</w:t>
      </w:r>
      <w:r w:rsidRPr="00215A3C">
        <w:rPr>
          <w:rFonts w:ascii="Arial" w:eastAsia="Times New Roman" w:hAnsi="Arial" w:cs="B Nazanin"/>
          <w:color w:val="1F1F1F"/>
          <w:kern w:val="0"/>
          <w:sz w:val="28"/>
          <w:szCs w:val="28"/>
          <w:rtl/>
          <w14:ligatures w14:val="none"/>
        </w:rPr>
        <w:t xml:space="preserve"> و حاکم</w:t>
      </w:r>
      <w:r w:rsidRPr="00215A3C">
        <w:rPr>
          <w:rFonts w:ascii="Arial" w:eastAsia="Times New Roman" w:hAnsi="Arial" w:cs="B Nazanin" w:hint="cs"/>
          <w:color w:val="1F1F1F"/>
          <w:kern w:val="0"/>
          <w:sz w:val="28"/>
          <w:szCs w:val="28"/>
          <w:rtl/>
          <w14:ligatures w14:val="none"/>
        </w:rPr>
        <w:t>ی</w:t>
      </w:r>
      <w:r w:rsidRPr="00215A3C">
        <w:rPr>
          <w:rFonts w:ascii="Arial" w:eastAsia="Times New Roman" w:hAnsi="Arial" w:cs="B Nazanin" w:hint="eastAsia"/>
          <w:color w:val="1F1F1F"/>
          <w:kern w:val="0"/>
          <w:sz w:val="28"/>
          <w:szCs w:val="28"/>
          <w:rtl/>
          <w14:ligatures w14:val="none"/>
        </w:rPr>
        <w:t>ت</w:t>
      </w:r>
      <w:r w:rsidRPr="00215A3C">
        <w:rPr>
          <w:rFonts w:ascii="Arial" w:eastAsia="Times New Roman" w:hAnsi="Arial" w:cs="B Nazanin"/>
          <w:color w:val="1F1F1F"/>
          <w:kern w:val="0"/>
          <w:sz w:val="28"/>
          <w:szCs w:val="28"/>
          <w:rtl/>
          <w14:ligatures w14:val="none"/>
        </w:rPr>
        <w:t xml:space="preserve"> شرکت</w:t>
      </w:r>
      <w:r w:rsidRPr="00215A3C">
        <w:rPr>
          <w:rFonts w:ascii="Arial" w:eastAsia="Times New Roman" w:hAnsi="Arial" w:cs="B Nazanin" w:hint="cs"/>
          <w:color w:val="1F1F1F"/>
          <w:kern w:val="0"/>
          <w:sz w:val="28"/>
          <w:szCs w:val="28"/>
          <w:rtl/>
          <w14:ligatures w14:val="none"/>
        </w:rPr>
        <w:t>ی</w:t>
      </w:r>
    </w:p>
    <w:p w14:paraId="24046952" w14:textId="70E62F78" w:rsidR="00215A3C" w:rsidRPr="00215A3C" w:rsidRDefault="00215A3C" w:rsidP="00215A3C">
      <w:pPr>
        <w:spacing w:after="0" w:line="420" w:lineRule="atLeast"/>
        <w:rPr>
          <w:rFonts w:ascii="Arial" w:eastAsia="Times New Roman" w:hAnsi="Arial" w:cs="B Nazanin"/>
          <w:color w:val="1F1F1F"/>
          <w:kern w:val="0"/>
          <w:sz w:val="28"/>
          <w:szCs w:val="28"/>
          <w:rtl/>
          <w14:ligatures w14:val="none"/>
        </w:rPr>
      </w:pPr>
      <w:r w:rsidRPr="00215A3C">
        <w:rPr>
          <w:rFonts w:ascii="Arial" w:eastAsia="Times New Roman" w:hAnsi="Arial" w:cs="B Nazanin"/>
          <w:color w:val="1F1F1F"/>
          <w:kern w:val="0"/>
          <w:sz w:val="28"/>
          <w:szCs w:val="28"/>
          <w:bdr w:val="none" w:sz="0" w:space="0" w:color="auto" w:frame="1"/>
          <w:rtl/>
          <w14:ligatures w14:val="none"/>
        </w:rPr>
        <w:t>برای اطمینان از اینکه ابتکارات ز</w:t>
      </w:r>
      <w:r w:rsidRPr="00215A3C">
        <w:rPr>
          <w:rFonts w:ascii="Arial" w:eastAsia="Times New Roman" w:hAnsi="Arial" w:cs="B Nazanin" w:hint="cs"/>
          <w:color w:val="1F1F1F"/>
          <w:kern w:val="0"/>
          <w:sz w:val="28"/>
          <w:szCs w:val="28"/>
          <w:bdr w:val="none" w:sz="0" w:space="0" w:color="auto" w:frame="1"/>
          <w:rtl/>
          <w14:ligatures w14:val="none"/>
        </w:rPr>
        <w:t>ی</w:t>
      </w:r>
      <w:r w:rsidRPr="00215A3C">
        <w:rPr>
          <w:rFonts w:ascii="Arial" w:eastAsia="Times New Roman" w:hAnsi="Arial" w:cs="B Nazanin" w:hint="eastAsia"/>
          <w:color w:val="1F1F1F"/>
          <w:kern w:val="0"/>
          <w:sz w:val="28"/>
          <w:szCs w:val="28"/>
          <w:bdr w:val="none" w:sz="0" w:space="0" w:color="auto" w:frame="1"/>
          <w:rtl/>
          <w14:ligatures w14:val="none"/>
        </w:rPr>
        <w:t>ست‌مح</w:t>
      </w:r>
      <w:r w:rsidRPr="00215A3C">
        <w:rPr>
          <w:rFonts w:ascii="Arial" w:eastAsia="Times New Roman" w:hAnsi="Arial" w:cs="B Nazanin" w:hint="cs"/>
          <w:color w:val="1F1F1F"/>
          <w:kern w:val="0"/>
          <w:sz w:val="28"/>
          <w:szCs w:val="28"/>
          <w:bdr w:val="none" w:sz="0" w:space="0" w:color="auto" w:frame="1"/>
          <w:rtl/>
          <w14:ligatures w14:val="none"/>
        </w:rPr>
        <w:t>ی</w:t>
      </w:r>
      <w:r w:rsidRPr="00215A3C">
        <w:rPr>
          <w:rFonts w:ascii="Arial" w:eastAsia="Times New Roman" w:hAnsi="Arial" w:cs="B Nazanin" w:hint="eastAsia"/>
          <w:color w:val="1F1F1F"/>
          <w:kern w:val="0"/>
          <w:sz w:val="28"/>
          <w:szCs w:val="28"/>
          <w:bdr w:val="none" w:sz="0" w:space="0" w:color="auto" w:frame="1"/>
          <w:rtl/>
          <w14:ligatures w14:val="none"/>
        </w:rPr>
        <w:t>ط</w:t>
      </w:r>
      <w:r w:rsidRPr="00215A3C">
        <w:rPr>
          <w:rFonts w:ascii="Arial" w:eastAsia="Times New Roman" w:hAnsi="Arial" w:cs="B Nazanin" w:hint="cs"/>
          <w:color w:val="1F1F1F"/>
          <w:kern w:val="0"/>
          <w:sz w:val="28"/>
          <w:szCs w:val="28"/>
          <w:bdr w:val="none" w:sz="0" w:space="0" w:color="auto" w:frame="1"/>
          <w:rtl/>
          <w14:ligatures w14:val="none"/>
        </w:rPr>
        <w:t>ی</w:t>
      </w:r>
      <w:r w:rsidRPr="00215A3C">
        <w:rPr>
          <w:rFonts w:ascii="Arial" w:eastAsia="Times New Roman" w:hAnsi="Arial" w:cs="B Nazanin" w:hint="eastAsia"/>
          <w:color w:val="1F1F1F"/>
          <w:kern w:val="0"/>
          <w:sz w:val="28"/>
          <w:szCs w:val="28"/>
          <w:bdr w:val="none" w:sz="0" w:space="0" w:color="auto" w:frame="1"/>
          <w:rtl/>
          <w14:ligatures w14:val="none"/>
        </w:rPr>
        <w:t>،</w:t>
      </w:r>
      <w:r w:rsidRPr="00215A3C">
        <w:rPr>
          <w:rFonts w:ascii="Arial" w:eastAsia="Times New Roman" w:hAnsi="Arial" w:cs="B Nazanin"/>
          <w:color w:val="1F1F1F"/>
          <w:kern w:val="0"/>
          <w:sz w:val="28"/>
          <w:szCs w:val="28"/>
          <w:bdr w:val="none" w:sz="0" w:space="0" w:color="auto" w:frame="1"/>
          <w:rtl/>
          <w14:ligatures w14:val="none"/>
        </w:rPr>
        <w:t xml:space="preserve"> مسئول</w:t>
      </w:r>
      <w:r w:rsidRPr="00215A3C">
        <w:rPr>
          <w:rFonts w:ascii="Arial" w:eastAsia="Times New Roman" w:hAnsi="Arial" w:cs="B Nazanin" w:hint="cs"/>
          <w:color w:val="1F1F1F"/>
          <w:kern w:val="0"/>
          <w:sz w:val="28"/>
          <w:szCs w:val="28"/>
          <w:bdr w:val="none" w:sz="0" w:space="0" w:color="auto" w:frame="1"/>
          <w:rtl/>
          <w14:ligatures w14:val="none"/>
        </w:rPr>
        <w:t>ی</w:t>
      </w:r>
      <w:r w:rsidRPr="00215A3C">
        <w:rPr>
          <w:rFonts w:ascii="Arial" w:eastAsia="Times New Roman" w:hAnsi="Arial" w:cs="B Nazanin" w:hint="eastAsia"/>
          <w:color w:val="1F1F1F"/>
          <w:kern w:val="0"/>
          <w:sz w:val="28"/>
          <w:szCs w:val="28"/>
          <w:bdr w:val="none" w:sz="0" w:space="0" w:color="auto" w:frame="1"/>
          <w:rtl/>
          <w14:ligatures w14:val="none"/>
        </w:rPr>
        <w:t>ت</w:t>
      </w:r>
      <w:r w:rsidRPr="00215A3C">
        <w:rPr>
          <w:rFonts w:ascii="Arial" w:eastAsia="Times New Roman" w:hAnsi="Arial" w:cs="B Nazanin"/>
          <w:color w:val="1F1F1F"/>
          <w:kern w:val="0"/>
          <w:sz w:val="28"/>
          <w:szCs w:val="28"/>
          <w:bdr w:val="none" w:sz="0" w:space="0" w:color="auto" w:frame="1"/>
          <w:rtl/>
          <w14:ligatures w14:val="none"/>
        </w:rPr>
        <w:t xml:space="preserve"> اجتماع</w:t>
      </w:r>
      <w:r w:rsidRPr="00215A3C">
        <w:rPr>
          <w:rFonts w:ascii="Arial" w:eastAsia="Times New Roman" w:hAnsi="Arial" w:cs="B Nazanin" w:hint="cs"/>
          <w:color w:val="1F1F1F"/>
          <w:kern w:val="0"/>
          <w:sz w:val="28"/>
          <w:szCs w:val="28"/>
          <w:bdr w:val="none" w:sz="0" w:space="0" w:color="auto" w:frame="1"/>
          <w:rtl/>
          <w14:ligatures w14:val="none"/>
        </w:rPr>
        <w:t>ی</w:t>
      </w:r>
      <w:r w:rsidRPr="00215A3C">
        <w:rPr>
          <w:rFonts w:ascii="Arial" w:eastAsia="Times New Roman" w:hAnsi="Arial" w:cs="B Nazanin"/>
          <w:color w:val="1F1F1F"/>
          <w:kern w:val="0"/>
          <w:sz w:val="28"/>
          <w:szCs w:val="28"/>
          <w:bdr w:val="none" w:sz="0" w:space="0" w:color="auto" w:frame="1"/>
          <w:rtl/>
          <w14:ligatures w14:val="none"/>
        </w:rPr>
        <w:t xml:space="preserve"> و حاکم</w:t>
      </w:r>
      <w:r w:rsidRPr="00215A3C">
        <w:rPr>
          <w:rFonts w:ascii="Arial" w:eastAsia="Times New Roman" w:hAnsi="Arial" w:cs="B Nazanin" w:hint="cs"/>
          <w:color w:val="1F1F1F"/>
          <w:kern w:val="0"/>
          <w:sz w:val="28"/>
          <w:szCs w:val="28"/>
          <w:bdr w:val="none" w:sz="0" w:space="0" w:color="auto" w:frame="1"/>
          <w:rtl/>
          <w14:ligatures w14:val="none"/>
        </w:rPr>
        <w:t>ی</w:t>
      </w:r>
      <w:r w:rsidRPr="00215A3C">
        <w:rPr>
          <w:rFonts w:ascii="Arial" w:eastAsia="Times New Roman" w:hAnsi="Arial" w:cs="B Nazanin" w:hint="eastAsia"/>
          <w:color w:val="1F1F1F"/>
          <w:kern w:val="0"/>
          <w:sz w:val="28"/>
          <w:szCs w:val="28"/>
          <w:bdr w:val="none" w:sz="0" w:space="0" w:color="auto" w:frame="1"/>
          <w:rtl/>
          <w14:ligatures w14:val="none"/>
        </w:rPr>
        <w:t>ت</w:t>
      </w:r>
      <w:r w:rsidRPr="00215A3C">
        <w:rPr>
          <w:rFonts w:ascii="Arial" w:eastAsia="Times New Roman" w:hAnsi="Arial" w:cs="B Nazanin"/>
          <w:color w:val="1F1F1F"/>
          <w:kern w:val="0"/>
          <w:sz w:val="28"/>
          <w:szCs w:val="28"/>
          <w:bdr w:val="none" w:sz="0" w:space="0" w:color="auto" w:frame="1"/>
          <w:rtl/>
          <w14:ligatures w14:val="none"/>
        </w:rPr>
        <w:t xml:space="preserve"> شرکت</w:t>
      </w:r>
      <w:r w:rsidRPr="00215A3C">
        <w:rPr>
          <w:rFonts w:ascii="Arial" w:eastAsia="Times New Roman" w:hAnsi="Arial" w:cs="B Nazanin" w:hint="cs"/>
          <w:color w:val="1F1F1F"/>
          <w:kern w:val="0"/>
          <w:sz w:val="28"/>
          <w:szCs w:val="28"/>
          <w:bdr w:val="none" w:sz="0" w:space="0" w:color="auto" w:frame="1"/>
          <w:rtl/>
          <w14:ligatures w14:val="none"/>
        </w:rPr>
        <w:t>ی</w:t>
      </w:r>
      <w:r w:rsidRPr="00215A3C">
        <w:rPr>
          <w:rFonts w:ascii="Arial" w:eastAsia="Times New Roman" w:hAnsi="Arial" w:cs="B Nazanin"/>
          <w:color w:val="1F1F1F"/>
          <w:kern w:val="0"/>
          <w:sz w:val="28"/>
          <w:szCs w:val="28"/>
          <w:bdr w:val="none" w:sz="0" w:space="0" w:color="auto" w:frame="1"/>
          <w:rtl/>
          <w14:ligatures w14:val="none"/>
        </w:rPr>
        <w:t xml:space="preserve"> نتایج ملموسی ایجاد می‌کنند، شرکت‌ها باید اقدامات بعدی را اجرا کنند که رفتارهای مورد نظر را تقویت کرده و پیشرفت را به طور موثر اندازه‌گیری کنند. ابتکارات کلیدی شامل موارد زیر است:</w:t>
      </w:r>
    </w:p>
    <w:p w14:paraId="5849305A" w14:textId="3CEF1F5E" w:rsidR="00215A3C" w:rsidRPr="00215A3C" w:rsidRDefault="00215A3C" w:rsidP="00215A3C">
      <w:pPr>
        <w:spacing w:after="0" w:line="420" w:lineRule="atLeast"/>
        <w:rPr>
          <w:rFonts w:ascii="Arial" w:eastAsia="Times New Roman" w:hAnsi="Arial" w:cs="B Nazanin"/>
          <w:color w:val="1F1F1F"/>
          <w:kern w:val="0"/>
          <w:sz w:val="28"/>
          <w:szCs w:val="28"/>
          <w:rtl/>
          <w14:ligatures w14:val="none"/>
        </w:rPr>
      </w:pPr>
      <w:r w:rsidRPr="00F02994">
        <w:rPr>
          <w:rFonts w:ascii="Arial" w:eastAsia="Times New Roman" w:hAnsi="Arial" w:cs="B Nazanin"/>
          <w:sz w:val="28"/>
          <w:szCs w:val="28"/>
          <w:rtl/>
        </w:rPr>
        <w:lastRenderedPageBreak/>
        <w:t>*</w:t>
      </w:r>
      <w:r w:rsidRPr="00215A3C">
        <w:rPr>
          <w:rFonts w:ascii="Arial" w:eastAsia="Times New Roman" w:hAnsi="Arial" w:cs="B Nazanin"/>
          <w:color w:val="1F1F1F"/>
          <w:kern w:val="0"/>
          <w:sz w:val="28"/>
          <w:szCs w:val="28"/>
          <w:bdr w:val="none" w:sz="0" w:space="0" w:color="auto" w:frame="1"/>
          <w:rtl/>
          <w14:ligatures w14:val="none"/>
        </w:rPr>
        <w:t>انگیزه دادن به عملکرد ز</w:t>
      </w:r>
      <w:r w:rsidRPr="00215A3C">
        <w:rPr>
          <w:rFonts w:ascii="Arial" w:eastAsia="Times New Roman" w:hAnsi="Arial" w:cs="B Nazanin" w:hint="cs"/>
          <w:color w:val="1F1F1F"/>
          <w:kern w:val="0"/>
          <w:sz w:val="28"/>
          <w:szCs w:val="28"/>
          <w:bdr w:val="none" w:sz="0" w:space="0" w:color="auto" w:frame="1"/>
          <w:rtl/>
          <w14:ligatures w14:val="none"/>
        </w:rPr>
        <w:t>ی</w:t>
      </w:r>
      <w:r w:rsidRPr="00215A3C">
        <w:rPr>
          <w:rFonts w:ascii="Arial" w:eastAsia="Times New Roman" w:hAnsi="Arial" w:cs="B Nazanin" w:hint="eastAsia"/>
          <w:color w:val="1F1F1F"/>
          <w:kern w:val="0"/>
          <w:sz w:val="28"/>
          <w:szCs w:val="28"/>
          <w:bdr w:val="none" w:sz="0" w:space="0" w:color="auto" w:frame="1"/>
          <w:rtl/>
          <w14:ligatures w14:val="none"/>
        </w:rPr>
        <w:t>ست‌مح</w:t>
      </w:r>
      <w:r w:rsidRPr="00215A3C">
        <w:rPr>
          <w:rFonts w:ascii="Arial" w:eastAsia="Times New Roman" w:hAnsi="Arial" w:cs="B Nazanin" w:hint="cs"/>
          <w:color w:val="1F1F1F"/>
          <w:kern w:val="0"/>
          <w:sz w:val="28"/>
          <w:szCs w:val="28"/>
          <w:bdr w:val="none" w:sz="0" w:space="0" w:color="auto" w:frame="1"/>
          <w:rtl/>
          <w14:ligatures w14:val="none"/>
        </w:rPr>
        <w:t>ی</w:t>
      </w:r>
      <w:r w:rsidRPr="00215A3C">
        <w:rPr>
          <w:rFonts w:ascii="Arial" w:eastAsia="Times New Roman" w:hAnsi="Arial" w:cs="B Nazanin" w:hint="eastAsia"/>
          <w:color w:val="1F1F1F"/>
          <w:kern w:val="0"/>
          <w:sz w:val="28"/>
          <w:szCs w:val="28"/>
          <w:bdr w:val="none" w:sz="0" w:space="0" w:color="auto" w:frame="1"/>
          <w:rtl/>
          <w14:ligatures w14:val="none"/>
        </w:rPr>
        <w:t>ط</w:t>
      </w:r>
      <w:r w:rsidRPr="00215A3C">
        <w:rPr>
          <w:rFonts w:ascii="Arial" w:eastAsia="Times New Roman" w:hAnsi="Arial" w:cs="B Nazanin" w:hint="cs"/>
          <w:color w:val="1F1F1F"/>
          <w:kern w:val="0"/>
          <w:sz w:val="28"/>
          <w:szCs w:val="28"/>
          <w:bdr w:val="none" w:sz="0" w:space="0" w:color="auto" w:frame="1"/>
          <w:rtl/>
          <w14:ligatures w14:val="none"/>
        </w:rPr>
        <w:t>ی</w:t>
      </w:r>
      <w:r w:rsidRPr="00215A3C">
        <w:rPr>
          <w:rFonts w:ascii="Arial" w:eastAsia="Times New Roman" w:hAnsi="Arial" w:cs="B Nazanin" w:hint="eastAsia"/>
          <w:color w:val="1F1F1F"/>
          <w:kern w:val="0"/>
          <w:sz w:val="28"/>
          <w:szCs w:val="28"/>
          <w:bdr w:val="none" w:sz="0" w:space="0" w:color="auto" w:frame="1"/>
          <w:rtl/>
          <w14:ligatures w14:val="none"/>
        </w:rPr>
        <w:t>،</w:t>
      </w:r>
      <w:r w:rsidRPr="00215A3C">
        <w:rPr>
          <w:rFonts w:ascii="Arial" w:eastAsia="Times New Roman" w:hAnsi="Arial" w:cs="B Nazanin"/>
          <w:color w:val="1F1F1F"/>
          <w:kern w:val="0"/>
          <w:sz w:val="28"/>
          <w:szCs w:val="28"/>
          <w:bdr w:val="none" w:sz="0" w:space="0" w:color="auto" w:frame="1"/>
          <w:rtl/>
          <w14:ligatures w14:val="none"/>
        </w:rPr>
        <w:t xml:space="preserve"> مسئول</w:t>
      </w:r>
      <w:r w:rsidRPr="00215A3C">
        <w:rPr>
          <w:rFonts w:ascii="Arial" w:eastAsia="Times New Roman" w:hAnsi="Arial" w:cs="B Nazanin" w:hint="cs"/>
          <w:color w:val="1F1F1F"/>
          <w:kern w:val="0"/>
          <w:sz w:val="28"/>
          <w:szCs w:val="28"/>
          <w:bdr w:val="none" w:sz="0" w:space="0" w:color="auto" w:frame="1"/>
          <w:rtl/>
          <w14:ligatures w14:val="none"/>
        </w:rPr>
        <w:t>ی</w:t>
      </w:r>
      <w:r w:rsidRPr="00215A3C">
        <w:rPr>
          <w:rFonts w:ascii="Arial" w:eastAsia="Times New Roman" w:hAnsi="Arial" w:cs="B Nazanin" w:hint="eastAsia"/>
          <w:color w:val="1F1F1F"/>
          <w:kern w:val="0"/>
          <w:sz w:val="28"/>
          <w:szCs w:val="28"/>
          <w:bdr w:val="none" w:sz="0" w:space="0" w:color="auto" w:frame="1"/>
          <w:rtl/>
          <w14:ligatures w14:val="none"/>
        </w:rPr>
        <w:t>ت</w:t>
      </w:r>
      <w:r w:rsidRPr="00215A3C">
        <w:rPr>
          <w:rFonts w:ascii="Arial" w:eastAsia="Times New Roman" w:hAnsi="Arial" w:cs="B Nazanin"/>
          <w:color w:val="1F1F1F"/>
          <w:kern w:val="0"/>
          <w:sz w:val="28"/>
          <w:szCs w:val="28"/>
          <w:bdr w:val="none" w:sz="0" w:space="0" w:color="auto" w:frame="1"/>
          <w:rtl/>
          <w14:ligatures w14:val="none"/>
        </w:rPr>
        <w:t xml:space="preserve"> اجتماع</w:t>
      </w:r>
      <w:r w:rsidRPr="00215A3C">
        <w:rPr>
          <w:rFonts w:ascii="Arial" w:eastAsia="Times New Roman" w:hAnsi="Arial" w:cs="B Nazanin" w:hint="cs"/>
          <w:color w:val="1F1F1F"/>
          <w:kern w:val="0"/>
          <w:sz w:val="28"/>
          <w:szCs w:val="28"/>
          <w:bdr w:val="none" w:sz="0" w:space="0" w:color="auto" w:frame="1"/>
          <w:rtl/>
          <w14:ligatures w14:val="none"/>
        </w:rPr>
        <w:t>ی</w:t>
      </w:r>
      <w:r w:rsidRPr="00215A3C">
        <w:rPr>
          <w:rFonts w:ascii="Arial" w:eastAsia="Times New Roman" w:hAnsi="Arial" w:cs="B Nazanin"/>
          <w:color w:val="1F1F1F"/>
          <w:kern w:val="0"/>
          <w:sz w:val="28"/>
          <w:szCs w:val="28"/>
          <w:bdr w:val="none" w:sz="0" w:space="0" w:color="auto" w:frame="1"/>
          <w:rtl/>
          <w14:ligatures w14:val="none"/>
        </w:rPr>
        <w:t xml:space="preserve"> و حاکم</w:t>
      </w:r>
      <w:r w:rsidRPr="00215A3C">
        <w:rPr>
          <w:rFonts w:ascii="Arial" w:eastAsia="Times New Roman" w:hAnsi="Arial" w:cs="B Nazanin" w:hint="cs"/>
          <w:color w:val="1F1F1F"/>
          <w:kern w:val="0"/>
          <w:sz w:val="28"/>
          <w:szCs w:val="28"/>
          <w:bdr w:val="none" w:sz="0" w:space="0" w:color="auto" w:frame="1"/>
          <w:rtl/>
          <w14:ligatures w14:val="none"/>
        </w:rPr>
        <w:t>ی</w:t>
      </w:r>
      <w:r w:rsidRPr="00215A3C">
        <w:rPr>
          <w:rFonts w:ascii="Arial" w:eastAsia="Times New Roman" w:hAnsi="Arial" w:cs="B Nazanin" w:hint="eastAsia"/>
          <w:color w:val="1F1F1F"/>
          <w:kern w:val="0"/>
          <w:sz w:val="28"/>
          <w:szCs w:val="28"/>
          <w:bdr w:val="none" w:sz="0" w:space="0" w:color="auto" w:frame="1"/>
          <w:rtl/>
          <w14:ligatures w14:val="none"/>
        </w:rPr>
        <w:t>ت</w:t>
      </w:r>
      <w:r w:rsidRPr="00215A3C">
        <w:rPr>
          <w:rFonts w:ascii="Arial" w:eastAsia="Times New Roman" w:hAnsi="Arial" w:cs="B Nazanin"/>
          <w:color w:val="1F1F1F"/>
          <w:kern w:val="0"/>
          <w:sz w:val="28"/>
          <w:szCs w:val="28"/>
          <w:bdr w:val="none" w:sz="0" w:space="0" w:color="auto" w:frame="1"/>
          <w:rtl/>
          <w14:ligatures w14:val="none"/>
        </w:rPr>
        <w:t xml:space="preserve"> شرکت</w:t>
      </w:r>
      <w:r w:rsidRPr="00215A3C">
        <w:rPr>
          <w:rFonts w:ascii="Arial" w:eastAsia="Times New Roman" w:hAnsi="Arial" w:cs="B Nazanin" w:hint="cs"/>
          <w:color w:val="1F1F1F"/>
          <w:kern w:val="0"/>
          <w:sz w:val="28"/>
          <w:szCs w:val="28"/>
          <w:bdr w:val="none" w:sz="0" w:space="0" w:color="auto" w:frame="1"/>
          <w:rtl/>
          <w14:ligatures w14:val="none"/>
        </w:rPr>
        <w:t>ی</w:t>
      </w:r>
      <w:r w:rsidRPr="00215A3C">
        <w:rPr>
          <w:rFonts w:ascii="Arial" w:eastAsia="Times New Roman" w:hAnsi="Arial" w:cs="B Nazanin"/>
          <w:color w:val="1F1F1F"/>
          <w:kern w:val="0"/>
          <w:sz w:val="28"/>
          <w:szCs w:val="28"/>
          <w:bdr w:val="none" w:sz="0" w:space="0" w:color="auto" w:frame="1"/>
          <w:rtl/>
          <w14:ligatures w14:val="none"/>
        </w:rPr>
        <w:t>: همسو کردن پاداش‌ها و برنامه‌های قدردانی کارکنان با اهداف ز</w:t>
      </w:r>
      <w:r w:rsidRPr="00215A3C">
        <w:rPr>
          <w:rFonts w:ascii="Arial" w:eastAsia="Times New Roman" w:hAnsi="Arial" w:cs="B Nazanin" w:hint="cs"/>
          <w:color w:val="1F1F1F"/>
          <w:kern w:val="0"/>
          <w:sz w:val="28"/>
          <w:szCs w:val="28"/>
          <w:bdr w:val="none" w:sz="0" w:space="0" w:color="auto" w:frame="1"/>
          <w:rtl/>
          <w14:ligatures w14:val="none"/>
        </w:rPr>
        <w:t>ی</w:t>
      </w:r>
      <w:r w:rsidRPr="00215A3C">
        <w:rPr>
          <w:rFonts w:ascii="Arial" w:eastAsia="Times New Roman" w:hAnsi="Arial" w:cs="B Nazanin" w:hint="eastAsia"/>
          <w:color w:val="1F1F1F"/>
          <w:kern w:val="0"/>
          <w:sz w:val="28"/>
          <w:szCs w:val="28"/>
          <w:bdr w:val="none" w:sz="0" w:space="0" w:color="auto" w:frame="1"/>
          <w:rtl/>
          <w14:ligatures w14:val="none"/>
        </w:rPr>
        <w:t>ست‌مح</w:t>
      </w:r>
      <w:r w:rsidRPr="00215A3C">
        <w:rPr>
          <w:rFonts w:ascii="Arial" w:eastAsia="Times New Roman" w:hAnsi="Arial" w:cs="B Nazanin" w:hint="cs"/>
          <w:color w:val="1F1F1F"/>
          <w:kern w:val="0"/>
          <w:sz w:val="28"/>
          <w:szCs w:val="28"/>
          <w:bdr w:val="none" w:sz="0" w:space="0" w:color="auto" w:frame="1"/>
          <w:rtl/>
          <w14:ligatures w14:val="none"/>
        </w:rPr>
        <w:t>ی</w:t>
      </w:r>
      <w:r w:rsidRPr="00215A3C">
        <w:rPr>
          <w:rFonts w:ascii="Arial" w:eastAsia="Times New Roman" w:hAnsi="Arial" w:cs="B Nazanin" w:hint="eastAsia"/>
          <w:color w:val="1F1F1F"/>
          <w:kern w:val="0"/>
          <w:sz w:val="28"/>
          <w:szCs w:val="28"/>
          <w:bdr w:val="none" w:sz="0" w:space="0" w:color="auto" w:frame="1"/>
          <w:rtl/>
          <w14:ligatures w14:val="none"/>
        </w:rPr>
        <w:t>ط</w:t>
      </w:r>
      <w:r w:rsidRPr="00215A3C">
        <w:rPr>
          <w:rFonts w:ascii="Arial" w:eastAsia="Times New Roman" w:hAnsi="Arial" w:cs="B Nazanin" w:hint="cs"/>
          <w:color w:val="1F1F1F"/>
          <w:kern w:val="0"/>
          <w:sz w:val="28"/>
          <w:szCs w:val="28"/>
          <w:bdr w:val="none" w:sz="0" w:space="0" w:color="auto" w:frame="1"/>
          <w:rtl/>
          <w14:ligatures w14:val="none"/>
        </w:rPr>
        <w:t>ی</w:t>
      </w:r>
      <w:r w:rsidRPr="00215A3C">
        <w:rPr>
          <w:rFonts w:ascii="Arial" w:eastAsia="Times New Roman" w:hAnsi="Arial" w:cs="B Nazanin" w:hint="eastAsia"/>
          <w:color w:val="1F1F1F"/>
          <w:kern w:val="0"/>
          <w:sz w:val="28"/>
          <w:szCs w:val="28"/>
          <w:bdr w:val="none" w:sz="0" w:space="0" w:color="auto" w:frame="1"/>
          <w:rtl/>
          <w14:ligatures w14:val="none"/>
        </w:rPr>
        <w:t>،</w:t>
      </w:r>
      <w:r w:rsidRPr="00215A3C">
        <w:rPr>
          <w:rFonts w:ascii="Arial" w:eastAsia="Times New Roman" w:hAnsi="Arial" w:cs="B Nazanin"/>
          <w:color w:val="1F1F1F"/>
          <w:kern w:val="0"/>
          <w:sz w:val="28"/>
          <w:szCs w:val="28"/>
          <w:bdr w:val="none" w:sz="0" w:space="0" w:color="auto" w:frame="1"/>
          <w:rtl/>
          <w14:ligatures w14:val="none"/>
        </w:rPr>
        <w:t xml:space="preserve"> مسئول</w:t>
      </w:r>
      <w:r w:rsidRPr="00215A3C">
        <w:rPr>
          <w:rFonts w:ascii="Arial" w:eastAsia="Times New Roman" w:hAnsi="Arial" w:cs="B Nazanin" w:hint="cs"/>
          <w:color w:val="1F1F1F"/>
          <w:kern w:val="0"/>
          <w:sz w:val="28"/>
          <w:szCs w:val="28"/>
          <w:bdr w:val="none" w:sz="0" w:space="0" w:color="auto" w:frame="1"/>
          <w:rtl/>
          <w14:ligatures w14:val="none"/>
        </w:rPr>
        <w:t>ی</w:t>
      </w:r>
      <w:r w:rsidRPr="00215A3C">
        <w:rPr>
          <w:rFonts w:ascii="Arial" w:eastAsia="Times New Roman" w:hAnsi="Arial" w:cs="B Nazanin" w:hint="eastAsia"/>
          <w:color w:val="1F1F1F"/>
          <w:kern w:val="0"/>
          <w:sz w:val="28"/>
          <w:szCs w:val="28"/>
          <w:bdr w:val="none" w:sz="0" w:space="0" w:color="auto" w:frame="1"/>
          <w:rtl/>
          <w14:ligatures w14:val="none"/>
        </w:rPr>
        <w:t>ت</w:t>
      </w:r>
      <w:r w:rsidRPr="00215A3C">
        <w:rPr>
          <w:rFonts w:ascii="Arial" w:eastAsia="Times New Roman" w:hAnsi="Arial" w:cs="B Nazanin"/>
          <w:color w:val="1F1F1F"/>
          <w:kern w:val="0"/>
          <w:sz w:val="28"/>
          <w:szCs w:val="28"/>
          <w:bdr w:val="none" w:sz="0" w:space="0" w:color="auto" w:frame="1"/>
          <w:rtl/>
          <w14:ligatures w14:val="none"/>
        </w:rPr>
        <w:t xml:space="preserve"> اجتماع</w:t>
      </w:r>
      <w:r w:rsidRPr="00215A3C">
        <w:rPr>
          <w:rFonts w:ascii="Arial" w:eastAsia="Times New Roman" w:hAnsi="Arial" w:cs="B Nazanin" w:hint="cs"/>
          <w:color w:val="1F1F1F"/>
          <w:kern w:val="0"/>
          <w:sz w:val="28"/>
          <w:szCs w:val="28"/>
          <w:bdr w:val="none" w:sz="0" w:space="0" w:color="auto" w:frame="1"/>
          <w:rtl/>
          <w14:ligatures w14:val="none"/>
        </w:rPr>
        <w:t>ی</w:t>
      </w:r>
      <w:r w:rsidRPr="00215A3C">
        <w:rPr>
          <w:rFonts w:ascii="Arial" w:eastAsia="Times New Roman" w:hAnsi="Arial" w:cs="B Nazanin"/>
          <w:color w:val="1F1F1F"/>
          <w:kern w:val="0"/>
          <w:sz w:val="28"/>
          <w:szCs w:val="28"/>
          <w:bdr w:val="none" w:sz="0" w:space="0" w:color="auto" w:frame="1"/>
          <w:rtl/>
          <w14:ligatures w14:val="none"/>
        </w:rPr>
        <w:t xml:space="preserve"> و حاکم</w:t>
      </w:r>
      <w:r w:rsidRPr="00215A3C">
        <w:rPr>
          <w:rFonts w:ascii="Arial" w:eastAsia="Times New Roman" w:hAnsi="Arial" w:cs="B Nazanin" w:hint="cs"/>
          <w:color w:val="1F1F1F"/>
          <w:kern w:val="0"/>
          <w:sz w:val="28"/>
          <w:szCs w:val="28"/>
          <w:bdr w:val="none" w:sz="0" w:space="0" w:color="auto" w:frame="1"/>
          <w:rtl/>
          <w14:ligatures w14:val="none"/>
        </w:rPr>
        <w:t>ی</w:t>
      </w:r>
      <w:r w:rsidRPr="00215A3C">
        <w:rPr>
          <w:rFonts w:ascii="Arial" w:eastAsia="Times New Roman" w:hAnsi="Arial" w:cs="B Nazanin" w:hint="eastAsia"/>
          <w:color w:val="1F1F1F"/>
          <w:kern w:val="0"/>
          <w:sz w:val="28"/>
          <w:szCs w:val="28"/>
          <w:bdr w:val="none" w:sz="0" w:space="0" w:color="auto" w:frame="1"/>
          <w:rtl/>
          <w14:ligatures w14:val="none"/>
        </w:rPr>
        <w:t>ت</w:t>
      </w:r>
      <w:r w:rsidRPr="00215A3C">
        <w:rPr>
          <w:rFonts w:ascii="Arial" w:eastAsia="Times New Roman" w:hAnsi="Arial" w:cs="B Nazanin"/>
          <w:color w:val="1F1F1F"/>
          <w:kern w:val="0"/>
          <w:sz w:val="28"/>
          <w:szCs w:val="28"/>
          <w:bdr w:val="none" w:sz="0" w:space="0" w:color="auto" w:frame="1"/>
          <w:rtl/>
          <w14:ligatures w14:val="none"/>
        </w:rPr>
        <w:t xml:space="preserve"> شرکت</w:t>
      </w:r>
      <w:r w:rsidRPr="00215A3C">
        <w:rPr>
          <w:rFonts w:ascii="Arial" w:eastAsia="Times New Roman" w:hAnsi="Arial" w:cs="B Nazanin" w:hint="cs"/>
          <w:color w:val="1F1F1F"/>
          <w:kern w:val="0"/>
          <w:sz w:val="28"/>
          <w:szCs w:val="28"/>
          <w:bdr w:val="none" w:sz="0" w:space="0" w:color="auto" w:frame="1"/>
          <w:rtl/>
          <w14:ligatures w14:val="none"/>
        </w:rPr>
        <w:t>ی</w:t>
      </w:r>
      <w:r w:rsidRPr="00215A3C">
        <w:rPr>
          <w:rFonts w:ascii="Arial" w:eastAsia="Times New Roman" w:hAnsi="Arial" w:cs="B Nazanin"/>
          <w:color w:val="1F1F1F"/>
          <w:kern w:val="0"/>
          <w:sz w:val="28"/>
          <w:szCs w:val="28"/>
          <w:bdr w:val="none" w:sz="0" w:space="0" w:color="auto" w:frame="1"/>
          <w:rtl/>
          <w14:ligatures w14:val="none"/>
        </w:rPr>
        <w:t xml:space="preserve"> می‌تواند افراد را برای مشارکت در تلاش‌های پایداری ترغیب کند. این کار را می‌توان از طریق پاداش‌های مبتنی بر عملکرد، گزینه‌های سهام یا قدردانی عمومی برای مشارکت‌های برجسته ز</w:t>
      </w:r>
      <w:r w:rsidRPr="00215A3C">
        <w:rPr>
          <w:rFonts w:ascii="Arial" w:eastAsia="Times New Roman" w:hAnsi="Arial" w:cs="B Nazanin" w:hint="cs"/>
          <w:color w:val="1F1F1F"/>
          <w:kern w:val="0"/>
          <w:sz w:val="28"/>
          <w:szCs w:val="28"/>
          <w:bdr w:val="none" w:sz="0" w:space="0" w:color="auto" w:frame="1"/>
          <w:rtl/>
          <w14:ligatures w14:val="none"/>
        </w:rPr>
        <w:t>ی</w:t>
      </w:r>
      <w:r w:rsidRPr="00215A3C">
        <w:rPr>
          <w:rFonts w:ascii="Arial" w:eastAsia="Times New Roman" w:hAnsi="Arial" w:cs="B Nazanin" w:hint="eastAsia"/>
          <w:color w:val="1F1F1F"/>
          <w:kern w:val="0"/>
          <w:sz w:val="28"/>
          <w:szCs w:val="28"/>
          <w:bdr w:val="none" w:sz="0" w:space="0" w:color="auto" w:frame="1"/>
          <w:rtl/>
          <w14:ligatures w14:val="none"/>
        </w:rPr>
        <w:t>ست‌مح</w:t>
      </w:r>
      <w:r w:rsidRPr="00215A3C">
        <w:rPr>
          <w:rFonts w:ascii="Arial" w:eastAsia="Times New Roman" w:hAnsi="Arial" w:cs="B Nazanin" w:hint="cs"/>
          <w:color w:val="1F1F1F"/>
          <w:kern w:val="0"/>
          <w:sz w:val="28"/>
          <w:szCs w:val="28"/>
          <w:bdr w:val="none" w:sz="0" w:space="0" w:color="auto" w:frame="1"/>
          <w:rtl/>
          <w14:ligatures w14:val="none"/>
        </w:rPr>
        <w:t>ی</w:t>
      </w:r>
      <w:r w:rsidRPr="00215A3C">
        <w:rPr>
          <w:rFonts w:ascii="Arial" w:eastAsia="Times New Roman" w:hAnsi="Arial" w:cs="B Nazanin" w:hint="eastAsia"/>
          <w:color w:val="1F1F1F"/>
          <w:kern w:val="0"/>
          <w:sz w:val="28"/>
          <w:szCs w:val="28"/>
          <w:bdr w:val="none" w:sz="0" w:space="0" w:color="auto" w:frame="1"/>
          <w:rtl/>
          <w14:ligatures w14:val="none"/>
        </w:rPr>
        <w:t>ط</w:t>
      </w:r>
      <w:r w:rsidRPr="00215A3C">
        <w:rPr>
          <w:rFonts w:ascii="Arial" w:eastAsia="Times New Roman" w:hAnsi="Arial" w:cs="B Nazanin" w:hint="cs"/>
          <w:color w:val="1F1F1F"/>
          <w:kern w:val="0"/>
          <w:sz w:val="28"/>
          <w:szCs w:val="28"/>
          <w:bdr w:val="none" w:sz="0" w:space="0" w:color="auto" w:frame="1"/>
          <w:rtl/>
          <w14:ligatures w14:val="none"/>
        </w:rPr>
        <w:t>ی</w:t>
      </w:r>
      <w:r w:rsidRPr="00215A3C">
        <w:rPr>
          <w:rFonts w:ascii="Arial" w:eastAsia="Times New Roman" w:hAnsi="Arial" w:cs="B Nazanin" w:hint="eastAsia"/>
          <w:color w:val="1F1F1F"/>
          <w:kern w:val="0"/>
          <w:sz w:val="28"/>
          <w:szCs w:val="28"/>
          <w:bdr w:val="none" w:sz="0" w:space="0" w:color="auto" w:frame="1"/>
          <w:rtl/>
          <w14:ligatures w14:val="none"/>
        </w:rPr>
        <w:t>،</w:t>
      </w:r>
      <w:r w:rsidRPr="00215A3C">
        <w:rPr>
          <w:rFonts w:ascii="Arial" w:eastAsia="Times New Roman" w:hAnsi="Arial" w:cs="B Nazanin"/>
          <w:color w:val="1F1F1F"/>
          <w:kern w:val="0"/>
          <w:sz w:val="28"/>
          <w:szCs w:val="28"/>
          <w:bdr w:val="none" w:sz="0" w:space="0" w:color="auto" w:frame="1"/>
          <w:rtl/>
          <w14:ligatures w14:val="none"/>
        </w:rPr>
        <w:t xml:space="preserve"> مسئول</w:t>
      </w:r>
      <w:r w:rsidRPr="00215A3C">
        <w:rPr>
          <w:rFonts w:ascii="Arial" w:eastAsia="Times New Roman" w:hAnsi="Arial" w:cs="B Nazanin" w:hint="cs"/>
          <w:color w:val="1F1F1F"/>
          <w:kern w:val="0"/>
          <w:sz w:val="28"/>
          <w:szCs w:val="28"/>
          <w:bdr w:val="none" w:sz="0" w:space="0" w:color="auto" w:frame="1"/>
          <w:rtl/>
          <w14:ligatures w14:val="none"/>
        </w:rPr>
        <w:t>ی</w:t>
      </w:r>
      <w:r w:rsidRPr="00215A3C">
        <w:rPr>
          <w:rFonts w:ascii="Arial" w:eastAsia="Times New Roman" w:hAnsi="Arial" w:cs="B Nazanin" w:hint="eastAsia"/>
          <w:color w:val="1F1F1F"/>
          <w:kern w:val="0"/>
          <w:sz w:val="28"/>
          <w:szCs w:val="28"/>
          <w:bdr w:val="none" w:sz="0" w:space="0" w:color="auto" w:frame="1"/>
          <w:rtl/>
          <w14:ligatures w14:val="none"/>
        </w:rPr>
        <w:t>ت</w:t>
      </w:r>
      <w:r w:rsidRPr="00215A3C">
        <w:rPr>
          <w:rFonts w:ascii="Arial" w:eastAsia="Times New Roman" w:hAnsi="Arial" w:cs="B Nazanin"/>
          <w:color w:val="1F1F1F"/>
          <w:kern w:val="0"/>
          <w:sz w:val="28"/>
          <w:szCs w:val="28"/>
          <w:bdr w:val="none" w:sz="0" w:space="0" w:color="auto" w:frame="1"/>
          <w:rtl/>
          <w14:ligatures w14:val="none"/>
        </w:rPr>
        <w:t xml:space="preserve"> اجتماع</w:t>
      </w:r>
      <w:r w:rsidRPr="00215A3C">
        <w:rPr>
          <w:rFonts w:ascii="Arial" w:eastAsia="Times New Roman" w:hAnsi="Arial" w:cs="B Nazanin" w:hint="cs"/>
          <w:color w:val="1F1F1F"/>
          <w:kern w:val="0"/>
          <w:sz w:val="28"/>
          <w:szCs w:val="28"/>
          <w:bdr w:val="none" w:sz="0" w:space="0" w:color="auto" w:frame="1"/>
          <w:rtl/>
          <w14:ligatures w14:val="none"/>
        </w:rPr>
        <w:t>ی</w:t>
      </w:r>
      <w:r w:rsidRPr="00215A3C">
        <w:rPr>
          <w:rFonts w:ascii="Arial" w:eastAsia="Times New Roman" w:hAnsi="Arial" w:cs="B Nazanin"/>
          <w:color w:val="1F1F1F"/>
          <w:kern w:val="0"/>
          <w:sz w:val="28"/>
          <w:szCs w:val="28"/>
          <w:bdr w:val="none" w:sz="0" w:space="0" w:color="auto" w:frame="1"/>
          <w:rtl/>
          <w14:ligatures w14:val="none"/>
        </w:rPr>
        <w:t xml:space="preserve"> و حاکم</w:t>
      </w:r>
      <w:r w:rsidRPr="00215A3C">
        <w:rPr>
          <w:rFonts w:ascii="Arial" w:eastAsia="Times New Roman" w:hAnsi="Arial" w:cs="B Nazanin" w:hint="cs"/>
          <w:color w:val="1F1F1F"/>
          <w:kern w:val="0"/>
          <w:sz w:val="28"/>
          <w:szCs w:val="28"/>
          <w:bdr w:val="none" w:sz="0" w:space="0" w:color="auto" w:frame="1"/>
          <w:rtl/>
          <w14:ligatures w14:val="none"/>
        </w:rPr>
        <w:t>ی</w:t>
      </w:r>
      <w:r w:rsidRPr="00215A3C">
        <w:rPr>
          <w:rFonts w:ascii="Arial" w:eastAsia="Times New Roman" w:hAnsi="Arial" w:cs="B Nazanin" w:hint="eastAsia"/>
          <w:color w:val="1F1F1F"/>
          <w:kern w:val="0"/>
          <w:sz w:val="28"/>
          <w:szCs w:val="28"/>
          <w:bdr w:val="none" w:sz="0" w:space="0" w:color="auto" w:frame="1"/>
          <w:rtl/>
          <w14:ligatures w14:val="none"/>
        </w:rPr>
        <w:t>ت</w:t>
      </w:r>
      <w:r w:rsidRPr="00215A3C">
        <w:rPr>
          <w:rFonts w:ascii="Arial" w:eastAsia="Times New Roman" w:hAnsi="Arial" w:cs="B Nazanin"/>
          <w:color w:val="1F1F1F"/>
          <w:kern w:val="0"/>
          <w:sz w:val="28"/>
          <w:szCs w:val="28"/>
          <w:bdr w:val="none" w:sz="0" w:space="0" w:color="auto" w:frame="1"/>
          <w:rtl/>
          <w14:ligatures w14:val="none"/>
        </w:rPr>
        <w:t xml:space="preserve"> شرکت</w:t>
      </w:r>
      <w:r w:rsidRPr="00215A3C">
        <w:rPr>
          <w:rFonts w:ascii="Arial" w:eastAsia="Times New Roman" w:hAnsi="Arial" w:cs="B Nazanin" w:hint="cs"/>
          <w:color w:val="1F1F1F"/>
          <w:kern w:val="0"/>
          <w:sz w:val="28"/>
          <w:szCs w:val="28"/>
          <w:bdr w:val="none" w:sz="0" w:space="0" w:color="auto" w:frame="1"/>
          <w:rtl/>
          <w14:ligatures w14:val="none"/>
        </w:rPr>
        <w:t>ی</w:t>
      </w:r>
      <w:r w:rsidRPr="00215A3C">
        <w:rPr>
          <w:rFonts w:ascii="Arial" w:eastAsia="Times New Roman" w:hAnsi="Arial" w:cs="B Nazanin"/>
          <w:color w:val="1F1F1F"/>
          <w:kern w:val="0"/>
          <w:sz w:val="28"/>
          <w:szCs w:val="28"/>
          <w:bdr w:val="none" w:sz="0" w:space="0" w:color="auto" w:frame="1"/>
          <w:rtl/>
          <w14:ligatures w14:val="none"/>
        </w:rPr>
        <w:t xml:space="preserve"> انجام داد.</w:t>
      </w:r>
    </w:p>
    <w:p w14:paraId="0AD0C411" w14:textId="3C9336E2" w:rsidR="00215A3C" w:rsidRPr="00215A3C" w:rsidRDefault="00215A3C" w:rsidP="00215A3C">
      <w:pPr>
        <w:spacing w:after="0" w:line="420" w:lineRule="atLeast"/>
        <w:rPr>
          <w:rFonts w:ascii="Arial" w:eastAsia="Times New Roman" w:hAnsi="Arial" w:cs="B Nazanin"/>
          <w:color w:val="1F1F1F"/>
          <w:kern w:val="0"/>
          <w:sz w:val="28"/>
          <w:szCs w:val="28"/>
          <w:rtl/>
          <w14:ligatures w14:val="none"/>
        </w:rPr>
      </w:pPr>
      <w:r w:rsidRPr="00F02994">
        <w:rPr>
          <w:rFonts w:ascii="Arial" w:eastAsia="Times New Roman" w:hAnsi="Arial" w:cs="B Nazanin"/>
          <w:sz w:val="28"/>
          <w:szCs w:val="28"/>
          <w:rtl/>
        </w:rPr>
        <w:t>*</w:t>
      </w:r>
      <w:r w:rsidRPr="00215A3C">
        <w:rPr>
          <w:rFonts w:ascii="Arial" w:eastAsia="Times New Roman" w:hAnsi="Arial" w:cs="B Nazanin"/>
          <w:color w:val="1F1F1F"/>
          <w:kern w:val="0"/>
          <w:sz w:val="28"/>
          <w:szCs w:val="28"/>
          <w:bdr w:val="none" w:sz="0" w:space="0" w:color="auto" w:frame="1"/>
          <w:rtl/>
          <w14:ligatures w14:val="none"/>
        </w:rPr>
        <w:t>بهره‌برداری از علوم رفتاری: درک اینکه مردم چگونه تصمیم می‌گیرند می‌تواند به شکل‌دهی ابتکارات موثر ز</w:t>
      </w:r>
      <w:r w:rsidRPr="00215A3C">
        <w:rPr>
          <w:rFonts w:ascii="Arial" w:eastAsia="Times New Roman" w:hAnsi="Arial" w:cs="B Nazanin" w:hint="cs"/>
          <w:color w:val="1F1F1F"/>
          <w:kern w:val="0"/>
          <w:sz w:val="28"/>
          <w:szCs w:val="28"/>
          <w:bdr w:val="none" w:sz="0" w:space="0" w:color="auto" w:frame="1"/>
          <w:rtl/>
          <w14:ligatures w14:val="none"/>
        </w:rPr>
        <w:t>ی</w:t>
      </w:r>
      <w:r w:rsidRPr="00215A3C">
        <w:rPr>
          <w:rFonts w:ascii="Arial" w:eastAsia="Times New Roman" w:hAnsi="Arial" w:cs="B Nazanin" w:hint="eastAsia"/>
          <w:color w:val="1F1F1F"/>
          <w:kern w:val="0"/>
          <w:sz w:val="28"/>
          <w:szCs w:val="28"/>
          <w:bdr w:val="none" w:sz="0" w:space="0" w:color="auto" w:frame="1"/>
          <w:rtl/>
          <w14:ligatures w14:val="none"/>
        </w:rPr>
        <w:t>ست‌مح</w:t>
      </w:r>
      <w:r w:rsidRPr="00215A3C">
        <w:rPr>
          <w:rFonts w:ascii="Arial" w:eastAsia="Times New Roman" w:hAnsi="Arial" w:cs="B Nazanin" w:hint="cs"/>
          <w:color w:val="1F1F1F"/>
          <w:kern w:val="0"/>
          <w:sz w:val="28"/>
          <w:szCs w:val="28"/>
          <w:bdr w:val="none" w:sz="0" w:space="0" w:color="auto" w:frame="1"/>
          <w:rtl/>
          <w14:ligatures w14:val="none"/>
        </w:rPr>
        <w:t>ی</w:t>
      </w:r>
      <w:r w:rsidRPr="00215A3C">
        <w:rPr>
          <w:rFonts w:ascii="Arial" w:eastAsia="Times New Roman" w:hAnsi="Arial" w:cs="B Nazanin" w:hint="eastAsia"/>
          <w:color w:val="1F1F1F"/>
          <w:kern w:val="0"/>
          <w:sz w:val="28"/>
          <w:szCs w:val="28"/>
          <w:bdr w:val="none" w:sz="0" w:space="0" w:color="auto" w:frame="1"/>
          <w:rtl/>
          <w14:ligatures w14:val="none"/>
        </w:rPr>
        <w:t>ط</w:t>
      </w:r>
      <w:r w:rsidRPr="00215A3C">
        <w:rPr>
          <w:rFonts w:ascii="Arial" w:eastAsia="Times New Roman" w:hAnsi="Arial" w:cs="B Nazanin" w:hint="cs"/>
          <w:color w:val="1F1F1F"/>
          <w:kern w:val="0"/>
          <w:sz w:val="28"/>
          <w:szCs w:val="28"/>
          <w:bdr w:val="none" w:sz="0" w:space="0" w:color="auto" w:frame="1"/>
          <w:rtl/>
          <w14:ligatures w14:val="none"/>
        </w:rPr>
        <w:t>ی</w:t>
      </w:r>
      <w:r w:rsidRPr="00215A3C">
        <w:rPr>
          <w:rFonts w:ascii="Arial" w:eastAsia="Times New Roman" w:hAnsi="Arial" w:cs="B Nazanin" w:hint="eastAsia"/>
          <w:color w:val="1F1F1F"/>
          <w:kern w:val="0"/>
          <w:sz w:val="28"/>
          <w:szCs w:val="28"/>
          <w:bdr w:val="none" w:sz="0" w:space="0" w:color="auto" w:frame="1"/>
          <w:rtl/>
          <w14:ligatures w14:val="none"/>
        </w:rPr>
        <w:t>،</w:t>
      </w:r>
      <w:r w:rsidRPr="00215A3C">
        <w:rPr>
          <w:rFonts w:ascii="Arial" w:eastAsia="Times New Roman" w:hAnsi="Arial" w:cs="B Nazanin"/>
          <w:color w:val="1F1F1F"/>
          <w:kern w:val="0"/>
          <w:sz w:val="28"/>
          <w:szCs w:val="28"/>
          <w:bdr w:val="none" w:sz="0" w:space="0" w:color="auto" w:frame="1"/>
          <w:rtl/>
          <w14:ligatures w14:val="none"/>
        </w:rPr>
        <w:t xml:space="preserve"> مسئول</w:t>
      </w:r>
      <w:r w:rsidRPr="00215A3C">
        <w:rPr>
          <w:rFonts w:ascii="Arial" w:eastAsia="Times New Roman" w:hAnsi="Arial" w:cs="B Nazanin" w:hint="cs"/>
          <w:color w:val="1F1F1F"/>
          <w:kern w:val="0"/>
          <w:sz w:val="28"/>
          <w:szCs w:val="28"/>
          <w:bdr w:val="none" w:sz="0" w:space="0" w:color="auto" w:frame="1"/>
          <w:rtl/>
          <w14:ligatures w14:val="none"/>
        </w:rPr>
        <w:t>ی</w:t>
      </w:r>
      <w:r w:rsidRPr="00215A3C">
        <w:rPr>
          <w:rFonts w:ascii="Arial" w:eastAsia="Times New Roman" w:hAnsi="Arial" w:cs="B Nazanin" w:hint="eastAsia"/>
          <w:color w:val="1F1F1F"/>
          <w:kern w:val="0"/>
          <w:sz w:val="28"/>
          <w:szCs w:val="28"/>
          <w:bdr w:val="none" w:sz="0" w:space="0" w:color="auto" w:frame="1"/>
          <w:rtl/>
          <w14:ligatures w14:val="none"/>
        </w:rPr>
        <w:t>ت</w:t>
      </w:r>
      <w:r w:rsidRPr="00215A3C">
        <w:rPr>
          <w:rFonts w:ascii="Arial" w:eastAsia="Times New Roman" w:hAnsi="Arial" w:cs="B Nazanin"/>
          <w:color w:val="1F1F1F"/>
          <w:kern w:val="0"/>
          <w:sz w:val="28"/>
          <w:szCs w:val="28"/>
          <w:bdr w:val="none" w:sz="0" w:space="0" w:color="auto" w:frame="1"/>
          <w:rtl/>
          <w14:ligatures w14:val="none"/>
        </w:rPr>
        <w:t xml:space="preserve"> اجتماع</w:t>
      </w:r>
      <w:r w:rsidRPr="00215A3C">
        <w:rPr>
          <w:rFonts w:ascii="Arial" w:eastAsia="Times New Roman" w:hAnsi="Arial" w:cs="B Nazanin" w:hint="cs"/>
          <w:color w:val="1F1F1F"/>
          <w:kern w:val="0"/>
          <w:sz w:val="28"/>
          <w:szCs w:val="28"/>
          <w:bdr w:val="none" w:sz="0" w:space="0" w:color="auto" w:frame="1"/>
          <w:rtl/>
          <w14:ligatures w14:val="none"/>
        </w:rPr>
        <w:t>ی</w:t>
      </w:r>
      <w:r w:rsidRPr="00215A3C">
        <w:rPr>
          <w:rFonts w:ascii="Arial" w:eastAsia="Times New Roman" w:hAnsi="Arial" w:cs="B Nazanin"/>
          <w:color w:val="1F1F1F"/>
          <w:kern w:val="0"/>
          <w:sz w:val="28"/>
          <w:szCs w:val="28"/>
          <w:bdr w:val="none" w:sz="0" w:space="0" w:color="auto" w:frame="1"/>
          <w:rtl/>
          <w14:ligatures w14:val="none"/>
        </w:rPr>
        <w:t xml:space="preserve"> و حاکم</w:t>
      </w:r>
      <w:r w:rsidRPr="00215A3C">
        <w:rPr>
          <w:rFonts w:ascii="Arial" w:eastAsia="Times New Roman" w:hAnsi="Arial" w:cs="B Nazanin" w:hint="cs"/>
          <w:color w:val="1F1F1F"/>
          <w:kern w:val="0"/>
          <w:sz w:val="28"/>
          <w:szCs w:val="28"/>
          <w:bdr w:val="none" w:sz="0" w:space="0" w:color="auto" w:frame="1"/>
          <w:rtl/>
          <w14:ligatures w14:val="none"/>
        </w:rPr>
        <w:t>ی</w:t>
      </w:r>
      <w:r w:rsidRPr="00215A3C">
        <w:rPr>
          <w:rFonts w:ascii="Arial" w:eastAsia="Times New Roman" w:hAnsi="Arial" w:cs="B Nazanin" w:hint="eastAsia"/>
          <w:color w:val="1F1F1F"/>
          <w:kern w:val="0"/>
          <w:sz w:val="28"/>
          <w:szCs w:val="28"/>
          <w:bdr w:val="none" w:sz="0" w:space="0" w:color="auto" w:frame="1"/>
          <w:rtl/>
          <w14:ligatures w14:val="none"/>
        </w:rPr>
        <w:t>ت</w:t>
      </w:r>
      <w:r w:rsidRPr="00215A3C">
        <w:rPr>
          <w:rFonts w:ascii="Arial" w:eastAsia="Times New Roman" w:hAnsi="Arial" w:cs="B Nazanin"/>
          <w:color w:val="1F1F1F"/>
          <w:kern w:val="0"/>
          <w:sz w:val="28"/>
          <w:szCs w:val="28"/>
          <w:bdr w:val="none" w:sz="0" w:space="0" w:color="auto" w:frame="1"/>
          <w:rtl/>
          <w14:ligatures w14:val="none"/>
        </w:rPr>
        <w:t xml:space="preserve"> شرکت</w:t>
      </w:r>
      <w:r w:rsidRPr="00215A3C">
        <w:rPr>
          <w:rFonts w:ascii="Arial" w:eastAsia="Times New Roman" w:hAnsi="Arial" w:cs="B Nazanin" w:hint="cs"/>
          <w:color w:val="1F1F1F"/>
          <w:kern w:val="0"/>
          <w:sz w:val="28"/>
          <w:szCs w:val="28"/>
          <w:bdr w:val="none" w:sz="0" w:space="0" w:color="auto" w:frame="1"/>
          <w:rtl/>
          <w14:ligatures w14:val="none"/>
        </w:rPr>
        <w:t>ی</w:t>
      </w:r>
      <w:r w:rsidRPr="00215A3C">
        <w:rPr>
          <w:rFonts w:ascii="Arial" w:eastAsia="Times New Roman" w:hAnsi="Arial" w:cs="B Nazanin"/>
          <w:color w:val="1F1F1F"/>
          <w:kern w:val="0"/>
          <w:sz w:val="28"/>
          <w:szCs w:val="28"/>
          <w:bdr w:val="none" w:sz="0" w:space="0" w:color="auto" w:frame="1"/>
          <w:rtl/>
          <w14:ligatures w14:val="none"/>
        </w:rPr>
        <w:t xml:space="preserve"> کمک کند. با استفاده از اصول علوم رفتاری، شرکت‌ها می‌توانند مداخلاتی را طراحی کنند که رفتارهای پایدار را در بین کارکنان، مشتریان و سایر ذینفعان تشویق کند.</w:t>
      </w:r>
    </w:p>
    <w:p w14:paraId="05FE6BB7" w14:textId="76AD5EDB" w:rsidR="00215A3C" w:rsidRPr="00215A3C" w:rsidRDefault="00215A3C" w:rsidP="00215A3C">
      <w:pPr>
        <w:spacing w:after="0" w:line="420" w:lineRule="atLeast"/>
        <w:rPr>
          <w:rFonts w:ascii="Arial" w:eastAsia="Times New Roman" w:hAnsi="Arial" w:cs="B Nazanin"/>
          <w:color w:val="1F1F1F"/>
          <w:kern w:val="0"/>
          <w:sz w:val="28"/>
          <w:szCs w:val="28"/>
          <w:rtl/>
          <w14:ligatures w14:val="none"/>
        </w:rPr>
      </w:pPr>
      <w:r w:rsidRPr="00F02994">
        <w:rPr>
          <w:rFonts w:ascii="Arial" w:eastAsia="Times New Roman" w:hAnsi="Arial" w:cs="B Nazanin"/>
          <w:sz w:val="28"/>
          <w:szCs w:val="28"/>
          <w:rtl/>
        </w:rPr>
        <w:t>*</w:t>
      </w:r>
      <w:r w:rsidRPr="00215A3C">
        <w:rPr>
          <w:rFonts w:ascii="Arial" w:eastAsia="Times New Roman" w:hAnsi="Arial" w:cs="B Nazanin"/>
          <w:color w:val="1F1F1F"/>
          <w:kern w:val="0"/>
          <w:sz w:val="28"/>
          <w:szCs w:val="28"/>
          <w:bdr w:val="none" w:sz="0" w:space="0" w:color="auto" w:frame="1"/>
          <w:rtl/>
          <w14:ligatures w14:val="none"/>
        </w:rPr>
        <w:t>گزارش‌دهی شفاف: گزارش‌دهی منظم و جامع ز</w:t>
      </w:r>
      <w:r w:rsidRPr="00215A3C">
        <w:rPr>
          <w:rFonts w:ascii="Arial" w:eastAsia="Times New Roman" w:hAnsi="Arial" w:cs="B Nazanin" w:hint="cs"/>
          <w:color w:val="1F1F1F"/>
          <w:kern w:val="0"/>
          <w:sz w:val="28"/>
          <w:szCs w:val="28"/>
          <w:bdr w:val="none" w:sz="0" w:space="0" w:color="auto" w:frame="1"/>
          <w:rtl/>
          <w14:ligatures w14:val="none"/>
        </w:rPr>
        <w:t>ی</w:t>
      </w:r>
      <w:r w:rsidRPr="00215A3C">
        <w:rPr>
          <w:rFonts w:ascii="Arial" w:eastAsia="Times New Roman" w:hAnsi="Arial" w:cs="B Nazanin" w:hint="eastAsia"/>
          <w:color w:val="1F1F1F"/>
          <w:kern w:val="0"/>
          <w:sz w:val="28"/>
          <w:szCs w:val="28"/>
          <w:bdr w:val="none" w:sz="0" w:space="0" w:color="auto" w:frame="1"/>
          <w:rtl/>
          <w14:ligatures w14:val="none"/>
        </w:rPr>
        <w:t>ست‌مح</w:t>
      </w:r>
      <w:r w:rsidRPr="00215A3C">
        <w:rPr>
          <w:rFonts w:ascii="Arial" w:eastAsia="Times New Roman" w:hAnsi="Arial" w:cs="B Nazanin" w:hint="cs"/>
          <w:color w:val="1F1F1F"/>
          <w:kern w:val="0"/>
          <w:sz w:val="28"/>
          <w:szCs w:val="28"/>
          <w:bdr w:val="none" w:sz="0" w:space="0" w:color="auto" w:frame="1"/>
          <w:rtl/>
          <w14:ligatures w14:val="none"/>
        </w:rPr>
        <w:t>ی</w:t>
      </w:r>
      <w:r w:rsidRPr="00215A3C">
        <w:rPr>
          <w:rFonts w:ascii="Arial" w:eastAsia="Times New Roman" w:hAnsi="Arial" w:cs="B Nazanin" w:hint="eastAsia"/>
          <w:color w:val="1F1F1F"/>
          <w:kern w:val="0"/>
          <w:sz w:val="28"/>
          <w:szCs w:val="28"/>
          <w:bdr w:val="none" w:sz="0" w:space="0" w:color="auto" w:frame="1"/>
          <w:rtl/>
          <w14:ligatures w14:val="none"/>
        </w:rPr>
        <w:t>ط</w:t>
      </w:r>
      <w:r w:rsidRPr="00215A3C">
        <w:rPr>
          <w:rFonts w:ascii="Arial" w:eastAsia="Times New Roman" w:hAnsi="Arial" w:cs="B Nazanin" w:hint="cs"/>
          <w:color w:val="1F1F1F"/>
          <w:kern w:val="0"/>
          <w:sz w:val="28"/>
          <w:szCs w:val="28"/>
          <w:bdr w:val="none" w:sz="0" w:space="0" w:color="auto" w:frame="1"/>
          <w:rtl/>
          <w14:ligatures w14:val="none"/>
        </w:rPr>
        <w:t>ی</w:t>
      </w:r>
      <w:r w:rsidRPr="00215A3C">
        <w:rPr>
          <w:rFonts w:ascii="Arial" w:eastAsia="Times New Roman" w:hAnsi="Arial" w:cs="B Nazanin" w:hint="eastAsia"/>
          <w:color w:val="1F1F1F"/>
          <w:kern w:val="0"/>
          <w:sz w:val="28"/>
          <w:szCs w:val="28"/>
          <w:bdr w:val="none" w:sz="0" w:space="0" w:color="auto" w:frame="1"/>
          <w:rtl/>
          <w14:ligatures w14:val="none"/>
        </w:rPr>
        <w:t>،</w:t>
      </w:r>
      <w:r w:rsidRPr="00215A3C">
        <w:rPr>
          <w:rFonts w:ascii="Arial" w:eastAsia="Times New Roman" w:hAnsi="Arial" w:cs="B Nazanin"/>
          <w:color w:val="1F1F1F"/>
          <w:kern w:val="0"/>
          <w:sz w:val="28"/>
          <w:szCs w:val="28"/>
          <w:bdr w:val="none" w:sz="0" w:space="0" w:color="auto" w:frame="1"/>
          <w:rtl/>
          <w14:ligatures w14:val="none"/>
        </w:rPr>
        <w:t xml:space="preserve"> مسئول</w:t>
      </w:r>
      <w:r w:rsidRPr="00215A3C">
        <w:rPr>
          <w:rFonts w:ascii="Arial" w:eastAsia="Times New Roman" w:hAnsi="Arial" w:cs="B Nazanin" w:hint="cs"/>
          <w:color w:val="1F1F1F"/>
          <w:kern w:val="0"/>
          <w:sz w:val="28"/>
          <w:szCs w:val="28"/>
          <w:bdr w:val="none" w:sz="0" w:space="0" w:color="auto" w:frame="1"/>
          <w:rtl/>
          <w14:ligatures w14:val="none"/>
        </w:rPr>
        <w:t>ی</w:t>
      </w:r>
      <w:r w:rsidRPr="00215A3C">
        <w:rPr>
          <w:rFonts w:ascii="Arial" w:eastAsia="Times New Roman" w:hAnsi="Arial" w:cs="B Nazanin" w:hint="eastAsia"/>
          <w:color w:val="1F1F1F"/>
          <w:kern w:val="0"/>
          <w:sz w:val="28"/>
          <w:szCs w:val="28"/>
          <w:bdr w:val="none" w:sz="0" w:space="0" w:color="auto" w:frame="1"/>
          <w:rtl/>
          <w14:ligatures w14:val="none"/>
        </w:rPr>
        <w:t>ت</w:t>
      </w:r>
      <w:r w:rsidRPr="00215A3C">
        <w:rPr>
          <w:rFonts w:ascii="Arial" w:eastAsia="Times New Roman" w:hAnsi="Arial" w:cs="B Nazanin"/>
          <w:color w:val="1F1F1F"/>
          <w:kern w:val="0"/>
          <w:sz w:val="28"/>
          <w:szCs w:val="28"/>
          <w:bdr w:val="none" w:sz="0" w:space="0" w:color="auto" w:frame="1"/>
          <w:rtl/>
          <w14:ligatures w14:val="none"/>
        </w:rPr>
        <w:t xml:space="preserve"> اجتماع</w:t>
      </w:r>
      <w:r w:rsidRPr="00215A3C">
        <w:rPr>
          <w:rFonts w:ascii="Arial" w:eastAsia="Times New Roman" w:hAnsi="Arial" w:cs="B Nazanin" w:hint="cs"/>
          <w:color w:val="1F1F1F"/>
          <w:kern w:val="0"/>
          <w:sz w:val="28"/>
          <w:szCs w:val="28"/>
          <w:bdr w:val="none" w:sz="0" w:space="0" w:color="auto" w:frame="1"/>
          <w:rtl/>
          <w14:ligatures w14:val="none"/>
        </w:rPr>
        <w:t>ی</w:t>
      </w:r>
      <w:r w:rsidRPr="00215A3C">
        <w:rPr>
          <w:rFonts w:ascii="Arial" w:eastAsia="Times New Roman" w:hAnsi="Arial" w:cs="B Nazanin"/>
          <w:color w:val="1F1F1F"/>
          <w:kern w:val="0"/>
          <w:sz w:val="28"/>
          <w:szCs w:val="28"/>
          <w:bdr w:val="none" w:sz="0" w:space="0" w:color="auto" w:frame="1"/>
          <w:rtl/>
          <w14:ligatures w14:val="none"/>
        </w:rPr>
        <w:t xml:space="preserve"> و حاکم</w:t>
      </w:r>
      <w:r w:rsidRPr="00215A3C">
        <w:rPr>
          <w:rFonts w:ascii="Arial" w:eastAsia="Times New Roman" w:hAnsi="Arial" w:cs="B Nazanin" w:hint="cs"/>
          <w:color w:val="1F1F1F"/>
          <w:kern w:val="0"/>
          <w:sz w:val="28"/>
          <w:szCs w:val="28"/>
          <w:bdr w:val="none" w:sz="0" w:space="0" w:color="auto" w:frame="1"/>
          <w:rtl/>
          <w14:ligatures w14:val="none"/>
        </w:rPr>
        <w:t>ی</w:t>
      </w:r>
      <w:r w:rsidRPr="00215A3C">
        <w:rPr>
          <w:rFonts w:ascii="Arial" w:eastAsia="Times New Roman" w:hAnsi="Arial" w:cs="B Nazanin" w:hint="eastAsia"/>
          <w:color w:val="1F1F1F"/>
          <w:kern w:val="0"/>
          <w:sz w:val="28"/>
          <w:szCs w:val="28"/>
          <w:bdr w:val="none" w:sz="0" w:space="0" w:color="auto" w:frame="1"/>
          <w:rtl/>
          <w14:ligatures w14:val="none"/>
        </w:rPr>
        <w:t>ت</w:t>
      </w:r>
      <w:r w:rsidRPr="00215A3C">
        <w:rPr>
          <w:rFonts w:ascii="Arial" w:eastAsia="Times New Roman" w:hAnsi="Arial" w:cs="B Nazanin"/>
          <w:color w:val="1F1F1F"/>
          <w:kern w:val="0"/>
          <w:sz w:val="28"/>
          <w:szCs w:val="28"/>
          <w:bdr w:val="none" w:sz="0" w:space="0" w:color="auto" w:frame="1"/>
          <w:rtl/>
          <w14:ligatures w14:val="none"/>
        </w:rPr>
        <w:t xml:space="preserve"> شرکت</w:t>
      </w:r>
      <w:r w:rsidRPr="00215A3C">
        <w:rPr>
          <w:rFonts w:ascii="Arial" w:eastAsia="Times New Roman" w:hAnsi="Arial" w:cs="B Nazanin" w:hint="cs"/>
          <w:color w:val="1F1F1F"/>
          <w:kern w:val="0"/>
          <w:sz w:val="28"/>
          <w:szCs w:val="28"/>
          <w:bdr w:val="none" w:sz="0" w:space="0" w:color="auto" w:frame="1"/>
          <w:rtl/>
          <w14:ligatures w14:val="none"/>
        </w:rPr>
        <w:t>ی</w:t>
      </w:r>
      <w:r w:rsidRPr="00215A3C">
        <w:rPr>
          <w:rFonts w:ascii="Arial" w:eastAsia="Times New Roman" w:hAnsi="Arial" w:cs="B Nazanin"/>
          <w:color w:val="1F1F1F"/>
          <w:kern w:val="0"/>
          <w:sz w:val="28"/>
          <w:szCs w:val="28"/>
          <w:bdr w:val="none" w:sz="0" w:space="0" w:color="auto" w:frame="1"/>
          <w:rtl/>
          <w14:ligatures w14:val="none"/>
        </w:rPr>
        <w:t xml:space="preserve"> اعتماد به ذینفعان را ایجاد می‌کند و پاسخگویی را نشان می‌دهد. با افشای معیارهای عملکرد ز</w:t>
      </w:r>
      <w:r w:rsidRPr="00215A3C">
        <w:rPr>
          <w:rFonts w:ascii="Arial" w:eastAsia="Times New Roman" w:hAnsi="Arial" w:cs="B Nazanin" w:hint="cs"/>
          <w:color w:val="1F1F1F"/>
          <w:kern w:val="0"/>
          <w:sz w:val="28"/>
          <w:szCs w:val="28"/>
          <w:bdr w:val="none" w:sz="0" w:space="0" w:color="auto" w:frame="1"/>
          <w:rtl/>
          <w14:ligatures w14:val="none"/>
        </w:rPr>
        <w:t>ی</w:t>
      </w:r>
      <w:r w:rsidRPr="00215A3C">
        <w:rPr>
          <w:rFonts w:ascii="Arial" w:eastAsia="Times New Roman" w:hAnsi="Arial" w:cs="B Nazanin" w:hint="eastAsia"/>
          <w:color w:val="1F1F1F"/>
          <w:kern w:val="0"/>
          <w:sz w:val="28"/>
          <w:szCs w:val="28"/>
          <w:bdr w:val="none" w:sz="0" w:space="0" w:color="auto" w:frame="1"/>
          <w:rtl/>
          <w14:ligatures w14:val="none"/>
        </w:rPr>
        <w:t>ست‌مح</w:t>
      </w:r>
      <w:r w:rsidRPr="00215A3C">
        <w:rPr>
          <w:rFonts w:ascii="Arial" w:eastAsia="Times New Roman" w:hAnsi="Arial" w:cs="B Nazanin" w:hint="cs"/>
          <w:color w:val="1F1F1F"/>
          <w:kern w:val="0"/>
          <w:sz w:val="28"/>
          <w:szCs w:val="28"/>
          <w:bdr w:val="none" w:sz="0" w:space="0" w:color="auto" w:frame="1"/>
          <w:rtl/>
          <w14:ligatures w14:val="none"/>
        </w:rPr>
        <w:t>ی</w:t>
      </w:r>
      <w:r w:rsidRPr="00215A3C">
        <w:rPr>
          <w:rFonts w:ascii="Arial" w:eastAsia="Times New Roman" w:hAnsi="Arial" w:cs="B Nazanin" w:hint="eastAsia"/>
          <w:color w:val="1F1F1F"/>
          <w:kern w:val="0"/>
          <w:sz w:val="28"/>
          <w:szCs w:val="28"/>
          <w:bdr w:val="none" w:sz="0" w:space="0" w:color="auto" w:frame="1"/>
          <w:rtl/>
          <w14:ligatures w14:val="none"/>
        </w:rPr>
        <w:t>ط</w:t>
      </w:r>
      <w:r w:rsidRPr="00215A3C">
        <w:rPr>
          <w:rFonts w:ascii="Arial" w:eastAsia="Times New Roman" w:hAnsi="Arial" w:cs="B Nazanin" w:hint="cs"/>
          <w:color w:val="1F1F1F"/>
          <w:kern w:val="0"/>
          <w:sz w:val="28"/>
          <w:szCs w:val="28"/>
          <w:bdr w:val="none" w:sz="0" w:space="0" w:color="auto" w:frame="1"/>
          <w:rtl/>
          <w14:ligatures w14:val="none"/>
        </w:rPr>
        <w:t>ی</w:t>
      </w:r>
      <w:r w:rsidRPr="00215A3C">
        <w:rPr>
          <w:rFonts w:ascii="Arial" w:eastAsia="Times New Roman" w:hAnsi="Arial" w:cs="B Nazanin" w:hint="eastAsia"/>
          <w:color w:val="1F1F1F"/>
          <w:kern w:val="0"/>
          <w:sz w:val="28"/>
          <w:szCs w:val="28"/>
          <w:bdr w:val="none" w:sz="0" w:space="0" w:color="auto" w:frame="1"/>
          <w:rtl/>
          <w14:ligatures w14:val="none"/>
        </w:rPr>
        <w:t>،</w:t>
      </w:r>
      <w:r w:rsidRPr="00215A3C">
        <w:rPr>
          <w:rFonts w:ascii="Arial" w:eastAsia="Times New Roman" w:hAnsi="Arial" w:cs="B Nazanin"/>
          <w:color w:val="1F1F1F"/>
          <w:kern w:val="0"/>
          <w:sz w:val="28"/>
          <w:szCs w:val="28"/>
          <w:bdr w:val="none" w:sz="0" w:space="0" w:color="auto" w:frame="1"/>
          <w:rtl/>
          <w14:ligatures w14:val="none"/>
        </w:rPr>
        <w:t xml:space="preserve"> مسئول</w:t>
      </w:r>
      <w:r w:rsidRPr="00215A3C">
        <w:rPr>
          <w:rFonts w:ascii="Arial" w:eastAsia="Times New Roman" w:hAnsi="Arial" w:cs="B Nazanin" w:hint="cs"/>
          <w:color w:val="1F1F1F"/>
          <w:kern w:val="0"/>
          <w:sz w:val="28"/>
          <w:szCs w:val="28"/>
          <w:bdr w:val="none" w:sz="0" w:space="0" w:color="auto" w:frame="1"/>
          <w:rtl/>
          <w14:ligatures w14:val="none"/>
        </w:rPr>
        <w:t>ی</w:t>
      </w:r>
      <w:r w:rsidRPr="00215A3C">
        <w:rPr>
          <w:rFonts w:ascii="Arial" w:eastAsia="Times New Roman" w:hAnsi="Arial" w:cs="B Nazanin" w:hint="eastAsia"/>
          <w:color w:val="1F1F1F"/>
          <w:kern w:val="0"/>
          <w:sz w:val="28"/>
          <w:szCs w:val="28"/>
          <w:bdr w:val="none" w:sz="0" w:space="0" w:color="auto" w:frame="1"/>
          <w:rtl/>
          <w14:ligatures w14:val="none"/>
        </w:rPr>
        <w:t>ت</w:t>
      </w:r>
      <w:r w:rsidRPr="00215A3C">
        <w:rPr>
          <w:rFonts w:ascii="Arial" w:eastAsia="Times New Roman" w:hAnsi="Arial" w:cs="B Nazanin"/>
          <w:color w:val="1F1F1F"/>
          <w:kern w:val="0"/>
          <w:sz w:val="28"/>
          <w:szCs w:val="28"/>
          <w:bdr w:val="none" w:sz="0" w:space="0" w:color="auto" w:frame="1"/>
          <w:rtl/>
          <w14:ligatures w14:val="none"/>
        </w:rPr>
        <w:t xml:space="preserve"> اجتماع</w:t>
      </w:r>
      <w:r w:rsidRPr="00215A3C">
        <w:rPr>
          <w:rFonts w:ascii="Arial" w:eastAsia="Times New Roman" w:hAnsi="Arial" w:cs="B Nazanin" w:hint="cs"/>
          <w:color w:val="1F1F1F"/>
          <w:kern w:val="0"/>
          <w:sz w:val="28"/>
          <w:szCs w:val="28"/>
          <w:bdr w:val="none" w:sz="0" w:space="0" w:color="auto" w:frame="1"/>
          <w:rtl/>
          <w14:ligatures w14:val="none"/>
        </w:rPr>
        <w:t>ی</w:t>
      </w:r>
      <w:r w:rsidRPr="00215A3C">
        <w:rPr>
          <w:rFonts w:ascii="Arial" w:eastAsia="Times New Roman" w:hAnsi="Arial" w:cs="B Nazanin"/>
          <w:color w:val="1F1F1F"/>
          <w:kern w:val="0"/>
          <w:sz w:val="28"/>
          <w:szCs w:val="28"/>
          <w:bdr w:val="none" w:sz="0" w:space="0" w:color="auto" w:frame="1"/>
          <w:rtl/>
          <w14:ligatures w14:val="none"/>
        </w:rPr>
        <w:t xml:space="preserve"> و حاکم</w:t>
      </w:r>
      <w:r w:rsidRPr="00215A3C">
        <w:rPr>
          <w:rFonts w:ascii="Arial" w:eastAsia="Times New Roman" w:hAnsi="Arial" w:cs="B Nazanin" w:hint="cs"/>
          <w:color w:val="1F1F1F"/>
          <w:kern w:val="0"/>
          <w:sz w:val="28"/>
          <w:szCs w:val="28"/>
          <w:bdr w:val="none" w:sz="0" w:space="0" w:color="auto" w:frame="1"/>
          <w:rtl/>
          <w14:ligatures w14:val="none"/>
        </w:rPr>
        <w:t>ی</w:t>
      </w:r>
      <w:r w:rsidRPr="00215A3C">
        <w:rPr>
          <w:rFonts w:ascii="Arial" w:eastAsia="Times New Roman" w:hAnsi="Arial" w:cs="B Nazanin" w:hint="eastAsia"/>
          <w:color w:val="1F1F1F"/>
          <w:kern w:val="0"/>
          <w:sz w:val="28"/>
          <w:szCs w:val="28"/>
          <w:bdr w:val="none" w:sz="0" w:space="0" w:color="auto" w:frame="1"/>
          <w:rtl/>
          <w14:ligatures w14:val="none"/>
        </w:rPr>
        <w:t>ت</w:t>
      </w:r>
      <w:r w:rsidRPr="00215A3C">
        <w:rPr>
          <w:rFonts w:ascii="Arial" w:eastAsia="Times New Roman" w:hAnsi="Arial" w:cs="B Nazanin"/>
          <w:color w:val="1F1F1F"/>
          <w:kern w:val="0"/>
          <w:sz w:val="28"/>
          <w:szCs w:val="28"/>
          <w:bdr w:val="none" w:sz="0" w:space="0" w:color="auto" w:frame="1"/>
          <w:rtl/>
          <w14:ligatures w14:val="none"/>
        </w:rPr>
        <w:t xml:space="preserve"> شرکت</w:t>
      </w:r>
      <w:r w:rsidRPr="00215A3C">
        <w:rPr>
          <w:rFonts w:ascii="Arial" w:eastAsia="Times New Roman" w:hAnsi="Arial" w:cs="B Nazanin" w:hint="cs"/>
          <w:color w:val="1F1F1F"/>
          <w:kern w:val="0"/>
          <w:sz w:val="28"/>
          <w:szCs w:val="28"/>
          <w:bdr w:val="none" w:sz="0" w:space="0" w:color="auto" w:frame="1"/>
          <w:rtl/>
          <w14:ligatures w14:val="none"/>
        </w:rPr>
        <w:t>ی</w:t>
      </w:r>
      <w:r w:rsidRPr="00215A3C">
        <w:rPr>
          <w:rFonts w:ascii="Arial" w:eastAsia="Times New Roman" w:hAnsi="Arial" w:cs="B Nazanin"/>
          <w:color w:val="1F1F1F"/>
          <w:kern w:val="0"/>
          <w:sz w:val="28"/>
          <w:szCs w:val="28"/>
          <w:bdr w:val="none" w:sz="0" w:space="0" w:color="auto" w:frame="1"/>
          <w:rtl/>
          <w14:ligatures w14:val="none"/>
        </w:rPr>
        <w:t xml:space="preserve"> ، شرکت‌ها می‌توانند شهرت خود را تقویت کرده و سرمایه‌گذاران مسئولیت‌پذیر را جذب کنند.</w:t>
      </w:r>
    </w:p>
    <w:p w14:paraId="2A03B7B7" w14:textId="267C5B71" w:rsidR="00D024BA" w:rsidRPr="00D024BA" w:rsidRDefault="00D024BA" w:rsidP="0004024E">
      <w:pPr>
        <w:pStyle w:val="ListParagraph"/>
        <w:numPr>
          <w:ilvl w:val="0"/>
          <w:numId w:val="42"/>
        </w:numPr>
        <w:rPr>
          <w:rFonts w:ascii="Arial" w:eastAsia="Times New Roman" w:hAnsi="Arial" w:cs="B Nazanin"/>
          <w:sz w:val="28"/>
          <w:szCs w:val="28"/>
          <w:rtl/>
        </w:rPr>
      </w:pPr>
      <w:r w:rsidRPr="00D024BA">
        <w:rPr>
          <w:rFonts w:ascii="Arial" w:eastAsia="Times New Roman" w:hAnsi="Arial" w:cs="B Nazanin"/>
          <w:sz w:val="28"/>
          <w:szCs w:val="28"/>
          <w:rtl/>
        </w:rPr>
        <w:t>تحل</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ل</w:t>
      </w:r>
      <w:r w:rsidRPr="00D024BA">
        <w:rPr>
          <w:rFonts w:ascii="Arial" w:eastAsia="Times New Roman" w:hAnsi="Arial" w:cs="B Nazanin"/>
          <w:sz w:val="28"/>
          <w:szCs w:val="28"/>
          <w:rtl/>
        </w:rPr>
        <w:t xml:space="preserve"> اطلاعات مداوم</w:t>
      </w:r>
    </w:p>
    <w:p w14:paraId="3694456C" w14:textId="061E42BA" w:rsidR="00D024BA" w:rsidRPr="00D024BA" w:rsidRDefault="00D024BA" w:rsidP="00D024BA">
      <w:pPr>
        <w:rPr>
          <w:rFonts w:ascii="Arial" w:eastAsia="Times New Roman" w:hAnsi="Arial" w:cs="B Nazanin"/>
          <w:sz w:val="28"/>
          <w:szCs w:val="28"/>
          <w:rtl/>
        </w:rPr>
      </w:pPr>
      <w:r w:rsidRPr="00D024BA">
        <w:rPr>
          <w:rFonts w:ascii="Arial" w:eastAsia="Times New Roman" w:hAnsi="Arial" w:cs="B Nazanin" w:hint="eastAsia"/>
          <w:sz w:val="28"/>
          <w:szCs w:val="28"/>
          <w:rtl/>
        </w:rPr>
        <w:t>برا</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پذ</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رش</w:t>
      </w:r>
      <w:r w:rsidRPr="00D024BA">
        <w:rPr>
          <w:rFonts w:ascii="Arial" w:eastAsia="Times New Roman" w:hAnsi="Arial" w:cs="B Nazanin"/>
          <w:sz w:val="28"/>
          <w:szCs w:val="28"/>
          <w:rtl/>
        </w:rPr>
        <w:t xml:space="preserve"> اصول ز</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ست‌مح</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ط</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w:t>
      </w:r>
      <w:r w:rsidRPr="00D024BA">
        <w:rPr>
          <w:rFonts w:ascii="Arial" w:eastAsia="Times New Roman" w:hAnsi="Arial" w:cs="B Nazanin"/>
          <w:sz w:val="28"/>
          <w:szCs w:val="28"/>
          <w:rtl/>
        </w:rPr>
        <w:t xml:space="preserve"> مسئول</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ت</w:t>
      </w:r>
      <w:r w:rsidRPr="00D024BA">
        <w:rPr>
          <w:rFonts w:ascii="Arial" w:eastAsia="Times New Roman" w:hAnsi="Arial" w:cs="B Nazanin"/>
          <w:sz w:val="28"/>
          <w:szCs w:val="28"/>
          <w:rtl/>
        </w:rPr>
        <w:t xml:space="preserve"> اجتماع</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و حاکم</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ت</w:t>
      </w:r>
      <w:r w:rsidRPr="00D024BA">
        <w:rPr>
          <w:rFonts w:ascii="Arial" w:eastAsia="Times New Roman" w:hAnsi="Arial" w:cs="B Nazanin"/>
          <w:sz w:val="28"/>
          <w:szCs w:val="28"/>
          <w:rtl/>
        </w:rPr>
        <w:t xml:space="preserve"> شرکت</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شرکت‌ها</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آ</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نده‌نگر</w:t>
      </w:r>
      <w:r w:rsidRPr="00D024BA">
        <w:rPr>
          <w:rFonts w:ascii="Arial" w:eastAsia="Times New Roman" w:hAnsi="Arial" w:cs="B Nazanin"/>
          <w:sz w:val="28"/>
          <w:szCs w:val="28"/>
          <w:rtl/>
        </w:rPr>
        <w:t xml:space="preserve"> ب</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نش‌ها</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جامع و دائم</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در مورد عملکرد پا</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دار</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سازمان‌ها</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خود را تضم</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ن</w:t>
      </w:r>
      <w:r w:rsidRPr="00D024BA">
        <w:rPr>
          <w:rFonts w:ascii="Arial" w:eastAsia="Times New Roman" w:hAnsi="Arial" w:cs="B Nazanin"/>
          <w:sz w:val="28"/>
          <w:szCs w:val="28"/>
          <w:rtl/>
        </w:rPr>
        <w:t xml:space="preserve"> م</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کنند</w:t>
      </w:r>
      <w:r w:rsidRPr="00D024BA">
        <w:rPr>
          <w:rFonts w:ascii="Arial" w:eastAsia="Times New Roman" w:hAnsi="Arial" w:cs="B Nazanin"/>
          <w:sz w:val="28"/>
          <w:szCs w:val="28"/>
          <w:rtl/>
        </w:rPr>
        <w:t>. ا</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ن</w:t>
      </w:r>
      <w:r w:rsidRPr="00D024BA">
        <w:rPr>
          <w:rFonts w:ascii="Arial" w:eastAsia="Times New Roman" w:hAnsi="Arial" w:cs="B Nazanin"/>
          <w:sz w:val="28"/>
          <w:szCs w:val="28"/>
          <w:rtl/>
        </w:rPr>
        <w:t xml:space="preserve"> شامل جنبه‌ها</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ز</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ر</w:t>
      </w:r>
      <w:r w:rsidRPr="00D024BA">
        <w:rPr>
          <w:rFonts w:ascii="Arial" w:eastAsia="Times New Roman" w:hAnsi="Arial" w:cs="B Nazanin"/>
          <w:sz w:val="28"/>
          <w:szCs w:val="28"/>
          <w:rtl/>
        </w:rPr>
        <w:t xml:space="preserve"> است:</w:t>
      </w:r>
    </w:p>
    <w:p w14:paraId="0D2840CA" w14:textId="7AE213CD" w:rsidR="00D024BA" w:rsidRPr="00D024BA" w:rsidRDefault="00D024BA" w:rsidP="00D024BA">
      <w:pPr>
        <w:rPr>
          <w:rFonts w:ascii="Arial" w:eastAsia="Times New Roman" w:hAnsi="Arial" w:cs="B Nazanin"/>
          <w:sz w:val="28"/>
          <w:szCs w:val="28"/>
          <w:rtl/>
        </w:rPr>
      </w:pPr>
      <w:r w:rsidRPr="00D024BA">
        <w:rPr>
          <w:rFonts w:ascii="Arial" w:eastAsia="Times New Roman" w:hAnsi="Arial" w:cs="B Nazanin"/>
          <w:sz w:val="28"/>
          <w:szCs w:val="28"/>
          <w:rtl/>
        </w:rPr>
        <w:t>*بهبود مستمر مع</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ارها</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ز</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ست‌مح</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ط</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w:t>
      </w:r>
      <w:r w:rsidRPr="00D024BA">
        <w:rPr>
          <w:rFonts w:ascii="Arial" w:eastAsia="Times New Roman" w:hAnsi="Arial" w:cs="B Nazanin"/>
          <w:sz w:val="28"/>
          <w:szCs w:val="28"/>
          <w:rtl/>
        </w:rPr>
        <w:t xml:space="preserve"> مسئول</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ت</w:t>
      </w:r>
      <w:r w:rsidRPr="00D024BA">
        <w:rPr>
          <w:rFonts w:ascii="Arial" w:eastAsia="Times New Roman" w:hAnsi="Arial" w:cs="B Nazanin"/>
          <w:sz w:val="28"/>
          <w:szCs w:val="28"/>
          <w:rtl/>
        </w:rPr>
        <w:t xml:space="preserve"> اجتماع</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و حاکم</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ت</w:t>
      </w:r>
      <w:r w:rsidRPr="00D024BA">
        <w:rPr>
          <w:rFonts w:ascii="Arial" w:eastAsia="Times New Roman" w:hAnsi="Arial" w:cs="B Nazanin"/>
          <w:sz w:val="28"/>
          <w:szCs w:val="28"/>
          <w:rtl/>
        </w:rPr>
        <w:t xml:space="preserve"> شرکت</w:t>
      </w:r>
      <w:r w:rsidRPr="00D024BA">
        <w:rPr>
          <w:rFonts w:ascii="Arial" w:eastAsia="Times New Roman" w:hAnsi="Arial" w:cs="B Nazanin" w:hint="cs"/>
          <w:sz w:val="28"/>
          <w:szCs w:val="28"/>
          <w:rtl/>
        </w:rPr>
        <w:t>ی</w:t>
      </w:r>
    </w:p>
    <w:p w14:paraId="5C4A3B8E" w14:textId="4E2C0DC7" w:rsidR="00D024BA" w:rsidRPr="00D024BA" w:rsidRDefault="00D024BA" w:rsidP="00D024BA">
      <w:pPr>
        <w:rPr>
          <w:rFonts w:ascii="Arial" w:eastAsia="Times New Roman" w:hAnsi="Arial" w:cs="B Nazanin"/>
          <w:sz w:val="28"/>
          <w:szCs w:val="28"/>
          <w:rtl/>
        </w:rPr>
      </w:pPr>
      <w:r w:rsidRPr="00D024BA">
        <w:rPr>
          <w:rFonts w:ascii="Arial" w:eastAsia="Times New Roman" w:hAnsi="Arial" w:cs="B Nazanin"/>
          <w:sz w:val="28"/>
          <w:szCs w:val="28"/>
          <w:rtl/>
        </w:rPr>
        <w:t>*انتخاب آژانس‌ها</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خارج</w:t>
      </w:r>
      <w:r w:rsidRPr="00D024BA">
        <w:rPr>
          <w:rFonts w:ascii="Arial" w:eastAsia="Times New Roman" w:hAnsi="Arial" w:cs="B Nazanin" w:hint="cs"/>
          <w:sz w:val="28"/>
          <w:szCs w:val="28"/>
          <w:rtl/>
        </w:rPr>
        <w:t>ی</w:t>
      </w:r>
      <w:r w:rsidRPr="00D024BA">
        <w:rPr>
          <w:rtl/>
        </w:rPr>
        <w:t xml:space="preserve"> </w:t>
      </w:r>
      <w:r w:rsidRPr="00D024BA">
        <w:rPr>
          <w:rFonts w:ascii="Arial" w:eastAsia="Times New Roman" w:hAnsi="Arial" w:cs="B Nazanin"/>
          <w:sz w:val="28"/>
          <w:szCs w:val="28"/>
          <w:rtl/>
        </w:rPr>
        <w:t>ز</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ست‌مح</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ط</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w:t>
      </w:r>
      <w:r w:rsidRPr="00D024BA">
        <w:rPr>
          <w:rFonts w:ascii="Arial" w:eastAsia="Times New Roman" w:hAnsi="Arial" w:cs="B Nazanin"/>
          <w:sz w:val="28"/>
          <w:szCs w:val="28"/>
          <w:rtl/>
        </w:rPr>
        <w:t xml:space="preserve"> مسئول</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ت</w:t>
      </w:r>
      <w:r w:rsidRPr="00D024BA">
        <w:rPr>
          <w:rFonts w:ascii="Arial" w:eastAsia="Times New Roman" w:hAnsi="Arial" w:cs="B Nazanin"/>
          <w:sz w:val="28"/>
          <w:szCs w:val="28"/>
          <w:rtl/>
        </w:rPr>
        <w:t xml:space="preserve"> اجتماع</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و حاکم</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ت</w:t>
      </w:r>
      <w:r w:rsidRPr="00D024BA">
        <w:rPr>
          <w:rFonts w:ascii="Arial" w:eastAsia="Times New Roman" w:hAnsi="Arial" w:cs="B Nazanin"/>
          <w:sz w:val="28"/>
          <w:szCs w:val="28"/>
          <w:rtl/>
        </w:rPr>
        <w:t xml:space="preserve"> شرکت</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مناسب</w:t>
      </w:r>
    </w:p>
    <w:p w14:paraId="26DB9CF1" w14:textId="682453B5" w:rsidR="00D024BA" w:rsidRPr="00D024BA" w:rsidRDefault="00D024BA" w:rsidP="00D024BA">
      <w:pPr>
        <w:rPr>
          <w:rFonts w:ascii="Arial" w:eastAsia="Times New Roman" w:hAnsi="Arial" w:cs="B Nazanin"/>
          <w:sz w:val="28"/>
          <w:szCs w:val="28"/>
          <w:rtl/>
        </w:rPr>
      </w:pPr>
      <w:r w:rsidRPr="00D024BA">
        <w:rPr>
          <w:rFonts w:ascii="Arial" w:eastAsia="Times New Roman" w:hAnsi="Arial" w:cs="B Nazanin"/>
          <w:sz w:val="28"/>
          <w:szCs w:val="28"/>
          <w:rtl/>
        </w:rPr>
        <w:t>*اجتناب از تاک</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د</w:t>
      </w:r>
      <w:r w:rsidRPr="00D024BA">
        <w:rPr>
          <w:rFonts w:ascii="Arial" w:eastAsia="Times New Roman" w:hAnsi="Arial" w:cs="B Nazanin"/>
          <w:sz w:val="28"/>
          <w:szCs w:val="28"/>
          <w:rtl/>
        </w:rPr>
        <w:t xml:space="preserve"> ب</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ش</w:t>
      </w:r>
      <w:r w:rsidRPr="00D024BA">
        <w:rPr>
          <w:rFonts w:ascii="Arial" w:eastAsia="Times New Roman" w:hAnsi="Arial" w:cs="B Nazanin"/>
          <w:sz w:val="28"/>
          <w:szCs w:val="28"/>
          <w:rtl/>
        </w:rPr>
        <w:t xml:space="preserve"> از حد بر نمرات بالا</w:t>
      </w:r>
    </w:p>
    <w:p w14:paraId="522081AC" w14:textId="55D45CCB" w:rsidR="00D024BA" w:rsidRPr="00D024BA" w:rsidRDefault="00D024BA" w:rsidP="00D024BA">
      <w:pPr>
        <w:rPr>
          <w:rFonts w:ascii="Arial" w:eastAsia="Times New Roman" w:hAnsi="Arial" w:cs="B Nazanin"/>
          <w:sz w:val="28"/>
          <w:szCs w:val="28"/>
          <w:rtl/>
        </w:rPr>
      </w:pPr>
      <w:r w:rsidRPr="00D024BA">
        <w:rPr>
          <w:rFonts w:ascii="Arial" w:eastAsia="Times New Roman" w:hAnsi="Arial" w:cs="B Nazanin"/>
          <w:sz w:val="28"/>
          <w:szCs w:val="28"/>
          <w:rtl/>
        </w:rPr>
        <w:t>* تطب</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ق</w:t>
      </w:r>
      <w:r w:rsidRPr="00D024BA">
        <w:rPr>
          <w:rFonts w:ascii="Arial" w:eastAsia="Times New Roman" w:hAnsi="Arial" w:cs="B Nazanin"/>
          <w:sz w:val="28"/>
          <w:szCs w:val="28"/>
          <w:rtl/>
        </w:rPr>
        <w:t xml:space="preserve"> با مح</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ط</w:t>
      </w:r>
      <w:r w:rsidRPr="00D024BA">
        <w:rPr>
          <w:rFonts w:ascii="Arial" w:eastAsia="Times New Roman" w:hAnsi="Arial" w:cs="B Nazanin"/>
          <w:sz w:val="28"/>
          <w:szCs w:val="28"/>
          <w:rtl/>
        </w:rPr>
        <w:t xml:space="preserve"> نظارت</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در حال تغ</w:t>
      </w:r>
      <w:r w:rsidRPr="00D024BA">
        <w:rPr>
          <w:rFonts w:ascii="Arial" w:eastAsia="Times New Roman" w:hAnsi="Arial" w:cs="B Nazanin" w:hint="cs"/>
          <w:sz w:val="28"/>
          <w:szCs w:val="28"/>
          <w:rtl/>
        </w:rPr>
        <w:t>یی</w:t>
      </w:r>
      <w:r w:rsidRPr="00D024BA">
        <w:rPr>
          <w:rFonts w:ascii="Arial" w:eastAsia="Times New Roman" w:hAnsi="Arial" w:cs="B Nazanin" w:hint="eastAsia"/>
          <w:sz w:val="28"/>
          <w:szCs w:val="28"/>
          <w:rtl/>
        </w:rPr>
        <w:t>ر</w:t>
      </w:r>
    </w:p>
    <w:p w14:paraId="441B7F32" w14:textId="549AE873" w:rsidR="00D024BA" w:rsidRPr="00D024BA" w:rsidRDefault="00D024BA" w:rsidP="00D024BA">
      <w:pPr>
        <w:rPr>
          <w:rFonts w:ascii="Arial" w:eastAsia="Times New Roman" w:hAnsi="Arial" w:cs="B Nazanin"/>
          <w:sz w:val="28"/>
          <w:szCs w:val="28"/>
          <w:rtl/>
        </w:rPr>
      </w:pPr>
      <w:r w:rsidRPr="00D024BA">
        <w:rPr>
          <w:rFonts w:ascii="Arial" w:eastAsia="Times New Roman" w:hAnsi="Arial" w:cs="B Nazanin"/>
          <w:sz w:val="28"/>
          <w:szCs w:val="28"/>
          <w:rtl/>
        </w:rPr>
        <w:t>* آمادگ</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برا</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حسابدار</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مبتن</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بر ت</w:t>
      </w:r>
      <w:r>
        <w:rPr>
          <w:rFonts w:ascii="Arial" w:eastAsia="Times New Roman" w:hAnsi="Arial" w:cs="B Nazanin" w:hint="cs"/>
          <w:sz w:val="28"/>
          <w:szCs w:val="28"/>
          <w:rtl/>
        </w:rPr>
        <w:t>أ</w:t>
      </w:r>
      <w:r w:rsidRPr="00D024BA">
        <w:rPr>
          <w:rFonts w:ascii="Arial" w:eastAsia="Times New Roman" w:hAnsi="Arial" w:cs="B Nazanin"/>
          <w:sz w:val="28"/>
          <w:szCs w:val="28"/>
          <w:rtl/>
        </w:rPr>
        <w:t>ث</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ر</w:t>
      </w:r>
    </w:p>
    <w:p w14:paraId="4B7E9AE5" w14:textId="4B078360" w:rsidR="00D024BA" w:rsidRPr="00D024BA" w:rsidRDefault="00D024BA" w:rsidP="00D024BA">
      <w:pPr>
        <w:rPr>
          <w:rFonts w:ascii="Arial" w:eastAsia="Times New Roman" w:hAnsi="Arial" w:cs="B Titr"/>
          <w:sz w:val="24"/>
          <w:szCs w:val="24"/>
          <w:rtl/>
        </w:rPr>
      </w:pPr>
      <w:r w:rsidRPr="00D024BA">
        <w:rPr>
          <w:rFonts w:ascii="Arial" w:eastAsia="Times New Roman" w:hAnsi="Arial" w:cs="B Titr" w:hint="cs"/>
          <w:sz w:val="24"/>
          <w:szCs w:val="24"/>
          <w:rtl/>
        </w:rPr>
        <w:t xml:space="preserve">4.2.2.8 </w:t>
      </w:r>
      <w:r w:rsidRPr="00D024BA">
        <w:rPr>
          <w:rFonts w:ascii="Arial" w:eastAsia="Times New Roman" w:hAnsi="Arial" w:cs="B Titr"/>
          <w:sz w:val="24"/>
          <w:szCs w:val="24"/>
          <w:rtl/>
        </w:rPr>
        <w:t xml:space="preserve"> تعامل با ذ</w:t>
      </w:r>
      <w:r w:rsidRPr="00D024BA">
        <w:rPr>
          <w:rFonts w:ascii="Arial" w:eastAsia="Times New Roman" w:hAnsi="Arial" w:cs="B Titr" w:hint="cs"/>
          <w:sz w:val="24"/>
          <w:szCs w:val="24"/>
          <w:rtl/>
        </w:rPr>
        <w:t>ی</w:t>
      </w:r>
      <w:r w:rsidRPr="00D024BA">
        <w:rPr>
          <w:rFonts w:ascii="Arial" w:eastAsia="Times New Roman" w:hAnsi="Arial" w:cs="B Titr" w:hint="eastAsia"/>
          <w:sz w:val="24"/>
          <w:szCs w:val="24"/>
          <w:rtl/>
        </w:rPr>
        <w:t>نفعان</w:t>
      </w:r>
      <w:r w:rsidRPr="00D024BA">
        <w:rPr>
          <w:rFonts w:ascii="Arial" w:eastAsia="Times New Roman" w:hAnsi="Arial" w:cs="B Titr"/>
          <w:sz w:val="24"/>
          <w:szCs w:val="24"/>
          <w:rtl/>
        </w:rPr>
        <w:t xml:space="preserve"> ز</w:t>
      </w:r>
      <w:r w:rsidRPr="00D024BA">
        <w:rPr>
          <w:rFonts w:ascii="Arial" w:eastAsia="Times New Roman" w:hAnsi="Arial" w:cs="B Titr" w:hint="cs"/>
          <w:sz w:val="24"/>
          <w:szCs w:val="24"/>
          <w:rtl/>
        </w:rPr>
        <w:t>ی</w:t>
      </w:r>
      <w:r w:rsidRPr="00D024BA">
        <w:rPr>
          <w:rFonts w:ascii="Arial" w:eastAsia="Times New Roman" w:hAnsi="Arial" w:cs="B Titr" w:hint="eastAsia"/>
          <w:sz w:val="24"/>
          <w:szCs w:val="24"/>
          <w:rtl/>
        </w:rPr>
        <w:t>ست‌مح</w:t>
      </w:r>
      <w:r w:rsidRPr="00D024BA">
        <w:rPr>
          <w:rFonts w:ascii="Arial" w:eastAsia="Times New Roman" w:hAnsi="Arial" w:cs="B Titr" w:hint="cs"/>
          <w:sz w:val="24"/>
          <w:szCs w:val="24"/>
          <w:rtl/>
        </w:rPr>
        <w:t>ی</w:t>
      </w:r>
      <w:r w:rsidRPr="00D024BA">
        <w:rPr>
          <w:rFonts w:ascii="Arial" w:eastAsia="Times New Roman" w:hAnsi="Arial" w:cs="B Titr" w:hint="eastAsia"/>
          <w:sz w:val="24"/>
          <w:szCs w:val="24"/>
          <w:rtl/>
        </w:rPr>
        <w:t>ط</w:t>
      </w:r>
      <w:r w:rsidRPr="00D024BA">
        <w:rPr>
          <w:rFonts w:ascii="Arial" w:eastAsia="Times New Roman" w:hAnsi="Arial" w:cs="B Titr" w:hint="cs"/>
          <w:sz w:val="24"/>
          <w:szCs w:val="24"/>
          <w:rtl/>
        </w:rPr>
        <w:t>ی</w:t>
      </w:r>
      <w:r w:rsidRPr="00D024BA">
        <w:rPr>
          <w:rFonts w:ascii="Arial" w:eastAsia="Times New Roman" w:hAnsi="Arial" w:cs="B Titr" w:hint="eastAsia"/>
          <w:sz w:val="24"/>
          <w:szCs w:val="24"/>
          <w:rtl/>
        </w:rPr>
        <w:t>،</w:t>
      </w:r>
      <w:r w:rsidRPr="00D024BA">
        <w:rPr>
          <w:rFonts w:ascii="Arial" w:eastAsia="Times New Roman" w:hAnsi="Arial" w:cs="B Titr"/>
          <w:sz w:val="24"/>
          <w:szCs w:val="24"/>
          <w:rtl/>
        </w:rPr>
        <w:t xml:space="preserve"> مسئول</w:t>
      </w:r>
      <w:r w:rsidRPr="00D024BA">
        <w:rPr>
          <w:rFonts w:ascii="Arial" w:eastAsia="Times New Roman" w:hAnsi="Arial" w:cs="B Titr" w:hint="cs"/>
          <w:sz w:val="24"/>
          <w:szCs w:val="24"/>
          <w:rtl/>
        </w:rPr>
        <w:t>ی</w:t>
      </w:r>
      <w:r w:rsidRPr="00D024BA">
        <w:rPr>
          <w:rFonts w:ascii="Arial" w:eastAsia="Times New Roman" w:hAnsi="Arial" w:cs="B Titr" w:hint="eastAsia"/>
          <w:sz w:val="24"/>
          <w:szCs w:val="24"/>
          <w:rtl/>
        </w:rPr>
        <w:t>ت</w:t>
      </w:r>
      <w:r w:rsidRPr="00D024BA">
        <w:rPr>
          <w:rFonts w:ascii="Arial" w:eastAsia="Times New Roman" w:hAnsi="Arial" w:cs="B Titr"/>
          <w:sz w:val="24"/>
          <w:szCs w:val="24"/>
          <w:rtl/>
        </w:rPr>
        <w:t xml:space="preserve"> اجتماع</w:t>
      </w:r>
      <w:r w:rsidRPr="00D024BA">
        <w:rPr>
          <w:rFonts w:ascii="Arial" w:eastAsia="Times New Roman" w:hAnsi="Arial" w:cs="B Titr" w:hint="cs"/>
          <w:sz w:val="24"/>
          <w:szCs w:val="24"/>
          <w:rtl/>
        </w:rPr>
        <w:t>ی</w:t>
      </w:r>
      <w:r w:rsidRPr="00D024BA">
        <w:rPr>
          <w:rFonts w:ascii="Arial" w:eastAsia="Times New Roman" w:hAnsi="Arial" w:cs="B Titr"/>
          <w:sz w:val="24"/>
          <w:szCs w:val="24"/>
          <w:rtl/>
        </w:rPr>
        <w:t xml:space="preserve"> و حاکم</w:t>
      </w:r>
      <w:r w:rsidRPr="00D024BA">
        <w:rPr>
          <w:rFonts w:ascii="Arial" w:eastAsia="Times New Roman" w:hAnsi="Arial" w:cs="B Titr" w:hint="cs"/>
          <w:sz w:val="24"/>
          <w:szCs w:val="24"/>
          <w:rtl/>
        </w:rPr>
        <w:t>ی</w:t>
      </w:r>
      <w:r w:rsidRPr="00D024BA">
        <w:rPr>
          <w:rFonts w:ascii="Arial" w:eastAsia="Times New Roman" w:hAnsi="Arial" w:cs="B Titr" w:hint="eastAsia"/>
          <w:sz w:val="24"/>
          <w:szCs w:val="24"/>
          <w:rtl/>
        </w:rPr>
        <w:t>ت</w:t>
      </w:r>
      <w:r w:rsidRPr="00D024BA">
        <w:rPr>
          <w:rFonts w:ascii="Arial" w:eastAsia="Times New Roman" w:hAnsi="Arial" w:cs="B Titr"/>
          <w:sz w:val="24"/>
          <w:szCs w:val="24"/>
          <w:rtl/>
        </w:rPr>
        <w:t xml:space="preserve"> شرکت</w:t>
      </w:r>
      <w:r w:rsidRPr="00D024BA">
        <w:rPr>
          <w:rFonts w:ascii="Arial" w:eastAsia="Times New Roman" w:hAnsi="Arial" w:cs="B Titr" w:hint="cs"/>
          <w:sz w:val="24"/>
          <w:szCs w:val="24"/>
          <w:rtl/>
        </w:rPr>
        <w:t>ی</w:t>
      </w:r>
      <w:r w:rsidRPr="00D024BA">
        <w:rPr>
          <w:rFonts w:ascii="Arial" w:eastAsia="Times New Roman" w:hAnsi="Arial" w:cs="B Titr"/>
          <w:sz w:val="24"/>
          <w:szCs w:val="24"/>
          <w:rtl/>
        </w:rPr>
        <w:t xml:space="preserve"> برا</w:t>
      </w:r>
      <w:r w:rsidRPr="00D024BA">
        <w:rPr>
          <w:rFonts w:ascii="Arial" w:eastAsia="Times New Roman" w:hAnsi="Arial" w:cs="B Titr" w:hint="cs"/>
          <w:sz w:val="24"/>
          <w:szCs w:val="24"/>
          <w:rtl/>
        </w:rPr>
        <w:t>ی</w:t>
      </w:r>
      <w:r w:rsidRPr="00D024BA">
        <w:rPr>
          <w:rFonts w:ascii="Arial" w:eastAsia="Times New Roman" w:hAnsi="Arial" w:cs="B Titr"/>
          <w:sz w:val="24"/>
          <w:szCs w:val="24"/>
          <w:rtl/>
        </w:rPr>
        <w:t xml:space="preserve"> حفظ مجوز اجتماع</w:t>
      </w:r>
      <w:r w:rsidRPr="00D024BA">
        <w:rPr>
          <w:rFonts w:ascii="Arial" w:eastAsia="Times New Roman" w:hAnsi="Arial" w:cs="B Titr" w:hint="cs"/>
          <w:sz w:val="24"/>
          <w:szCs w:val="24"/>
          <w:rtl/>
        </w:rPr>
        <w:t>ی</w:t>
      </w:r>
    </w:p>
    <w:p w14:paraId="3AE38B28" w14:textId="7258FE15" w:rsidR="00D024BA" w:rsidRPr="00D024BA" w:rsidRDefault="00D024BA" w:rsidP="00D024BA">
      <w:pPr>
        <w:rPr>
          <w:rFonts w:ascii="Arial" w:eastAsia="Times New Roman" w:hAnsi="Arial" w:cs="B Nazanin"/>
          <w:sz w:val="28"/>
          <w:szCs w:val="28"/>
          <w:rtl/>
        </w:rPr>
      </w:pPr>
      <w:r w:rsidRPr="00D024BA">
        <w:rPr>
          <w:rFonts w:ascii="Arial" w:eastAsia="Times New Roman" w:hAnsi="Arial" w:cs="B Nazanin" w:hint="eastAsia"/>
          <w:sz w:val="28"/>
          <w:szCs w:val="28"/>
          <w:rtl/>
        </w:rPr>
        <w:t>برخلاف</w:t>
      </w:r>
      <w:r w:rsidRPr="00D024BA">
        <w:rPr>
          <w:rFonts w:ascii="Arial" w:eastAsia="Times New Roman" w:hAnsi="Arial" w:cs="B Nazanin"/>
          <w:sz w:val="28"/>
          <w:szCs w:val="28"/>
          <w:rtl/>
        </w:rPr>
        <w:t xml:space="preserve"> نگاشت و اندازه‌گ</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ر</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ابتکارات </w:t>
      </w:r>
      <w:bookmarkStart w:id="47" w:name="_Hlk174098097"/>
      <w:r w:rsidRPr="00D024BA">
        <w:rPr>
          <w:rFonts w:ascii="Arial" w:eastAsia="Times New Roman" w:hAnsi="Arial" w:cs="B Nazanin"/>
          <w:sz w:val="28"/>
          <w:szCs w:val="28"/>
          <w:rtl/>
        </w:rPr>
        <w:t>ز</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ست‌مح</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ط</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w:t>
      </w:r>
      <w:r w:rsidRPr="00D024BA">
        <w:rPr>
          <w:rFonts w:ascii="Arial" w:eastAsia="Times New Roman" w:hAnsi="Arial" w:cs="B Nazanin"/>
          <w:sz w:val="28"/>
          <w:szCs w:val="28"/>
          <w:rtl/>
        </w:rPr>
        <w:t xml:space="preserve"> مسئول</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ت</w:t>
      </w:r>
      <w:r w:rsidRPr="00D024BA">
        <w:rPr>
          <w:rFonts w:ascii="Arial" w:eastAsia="Times New Roman" w:hAnsi="Arial" w:cs="B Nazanin"/>
          <w:sz w:val="28"/>
          <w:szCs w:val="28"/>
          <w:rtl/>
        </w:rPr>
        <w:t xml:space="preserve"> اجتماع</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و حاکم</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ت</w:t>
      </w:r>
      <w:r w:rsidRPr="00D024BA">
        <w:rPr>
          <w:rFonts w:ascii="Arial" w:eastAsia="Times New Roman" w:hAnsi="Arial" w:cs="B Nazanin"/>
          <w:sz w:val="28"/>
          <w:szCs w:val="28"/>
          <w:rtl/>
        </w:rPr>
        <w:t xml:space="preserve"> شرکت</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w:t>
      </w:r>
      <w:bookmarkEnd w:id="47"/>
      <w:r w:rsidRPr="00D024BA">
        <w:rPr>
          <w:rFonts w:ascii="Arial" w:eastAsia="Times New Roman" w:hAnsi="Arial" w:cs="B Nazanin"/>
          <w:sz w:val="28"/>
          <w:szCs w:val="28"/>
          <w:rtl/>
        </w:rPr>
        <w:t>برا</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ک</w:t>
      </w:r>
      <w:r w:rsidRPr="00D024BA">
        <w:rPr>
          <w:rFonts w:ascii="Arial" w:eastAsia="Times New Roman" w:hAnsi="Arial" w:cs="B Nazanin"/>
          <w:sz w:val="28"/>
          <w:szCs w:val="28"/>
          <w:rtl/>
        </w:rPr>
        <w:t xml:space="preserve"> مدل کسب‌وکار موجود که نسبتاً ساده است، حفظ مجوز اجتماع</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ن</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ازمند</w:t>
      </w:r>
      <w:r w:rsidRPr="00D024BA">
        <w:rPr>
          <w:rFonts w:ascii="Arial" w:eastAsia="Times New Roman" w:hAnsi="Arial" w:cs="B Nazanin"/>
          <w:sz w:val="28"/>
          <w:szCs w:val="28"/>
          <w:rtl/>
        </w:rPr>
        <w:t xml:space="preserve"> تلاش‌ها</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مداوم برا</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ارتباط باز و تعهد به رس</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دگ</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به نگران</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ها</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ذ</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نفعان</w:t>
      </w:r>
      <w:r w:rsidRPr="00D024BA">
        <w:rPr>
          <w:rFonts w:ascii="Arial" w:eastAsia="Times New Roman" w:hAnsi="Arial" w:cs="B Nazanin"/>
          <w:sz w:val="28"/>
          <w:szCs w:val="28"/>
          <w:rtl/>
        </w:rPr>
        <w:t xml:space="preserve"> است. تعامل با ذ</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نفعان</w:t>
      </w:r>
      <w:r w:rsidRPr="00D024BA">
        <w:rPr>
          <w:rFonts w:ascii="Arial" w:eastAsia="Times New Roman" w:hAnsi="Arial" w:cs="B Nazanin"/>
          <w:sz w:val="28"/>
          <w:szCs w:val="28"/>
          <w:rtl/>
        </w:rPr>
        <w:t xml:space="preserve"> ز</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ست‌مح</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ط</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w:t>
      </w:r>
      <w:r w:rsidRPr="00D024BA">
        <w:rPr>
          <w:rFonts w:ascii="Arial" w:eastAsia="Times New Roman" w:hAnsi="Arial" w:cs="B Nazanin"/>
          <w:sz w:val="28"/>
          <w:szCs w:val="28"/>
          <w:rtl/>
        </w:rPr>
        <w:t xml:space="preserve"> مسئول</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ت</w:t>
      </w:r>
      <w:r w:rsidRPr="00D024BA">
        <w:rPr>
          <w:rFonts w:ascii="Arial" w:eastAsia="Times New Roman" w:hAnsi="Arial" w:cs="B Nazanin"/>
          <w:sz w:val="28"/>
          <w:szCs w:val="28"/>
          <w:rtl/>
        </w:rPr>
        <w:t xml:space="preserve"> اجتماع</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و حاکم</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ت</w:t>
      </w:r>
      <w:r w:rsidRPr="00D024BA">
        <w:rPr>
          <w:rFonts w:ascii="Arial" w:eastAsia="Times New Roman" w:hAnsi="Arial" w:cs="B Nazanin"/>
          <w:sz w:val="28"/>
          <w:szCs w:val="28"/>
          <w:rtl/>
        </w:rPr>
        <w:t xml:space="preserve"> شرکت</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برا</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حفظ مجوز اجتماع</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شامل جنبه‌ها</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اصل</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ز</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ر</w:t>
      </w:r>
      <w:r w:rsidRPr="00D024BA">
        <w:rPr>
          <w:rFonts w:ascii="Arial" w:eastAsia="Times New Roman" w:hAnsi="Arial" w:cs="B Nazanin"/>
          <w:sz w:val="28"/>
          <w:szCs w:val="28"/>
          <w:rtl/>
        </w:rPr>
        <w:t xml:space="preserve"> است (مک‌ک</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نز</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w:t>
      </w:r>
      <w:r w:rsidRPr="00D024BA">
        <w:rPr>
          <w:rFonts w:ascii="Arial" w:eastAsia="Times New Roman" w:hAnsi="Arial" w:cs="B Nazanin"/>
          <w:sz w:val="28"/>
          <w:szCs w:val="28"/>
          <w:rtl/>
        </w:rPr>
        <w:t xml:space="preserve"> 2022):</w:t>
      </w:r>
    </w:p>
    <w:p w14:paraId="465E63BC" w14:textId="51250D3C" w:rsidR="00D024BA" w:rsidRPr="00D024BA" w:rsidRDefault="00D024BA" w:rsidP="0004024E">
      <w:pPr>
        <w:pStyle w:val="ListParagraph"/>
        <w:numPr>
          <w:ilvl w:val="0"/>
          <w:numId w:val="42"/>
        </w:numPr>
        <w:rPr>
          <w:rFonts w:ascii="Arial" w:eastAsia="Times New Roman" w:hAnsi="Arial" w:cs="B Nazanin"/>
          <w:sz w:val="28"/>
          <w:szCs w:val="28"/>
          <w:rtl/>
        </w:rPr>
      </w:pPr>
      <w:bookmarkStart w:id="48" w:name="_Hlk174102353"/>
      <w:r w:rsidRPr="00D024BA">
        <w:rPr>
          <w:rFonts w:ascii="Arial" w:eastAsia="Times New Roman" w:hAnsi="Arial" w:cs="B Nazanin"/>
          <w:sz w:val="28"/>
          <w:szCs w:val="28"/>
          <w:rtl/>
        </w:rPr>
        <w:t>تمرکز استراتژ</w:t>
      </w:r>
      <w:r w:rsidRPr="00D024BA">
        <w:rPr>
          <w:rFonts w:ascii="Arial" w:eastAsia="Times New Roman" w:hAnsi="Arial" w:cs="B Nazanin" w:hint="cs"/>
          <w:sz w:val="28"/>
          <w:szCs w:val="28"/>
          <w:rtl/>
        </w:rPr>
        <w:t>ی</w:t>
      </w:r>
      <w:bookmarkEnd w:id="48"/>
      <w:r w:rsidRPr="00D024BA">
        <w:rPr>
          <w:rFonts w:ascii="Arial" w:eastAsia="Times New Roman" w:hAnsi="Arial" w:cs="B Nazanin"/>
          <w:sz w:val="28"/>
          <w:szCs w:val="28"/>
          <w:rtl/>
        </w:rPr>
        <w:t>: برا</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کسب و حفظ مجوز اجتماع</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w:t>
      </w:r>
      <w:r w:rsidRPr="00D024BA">
        <w:rPr>
          <w:rFonts w:ascii="Arial" w:eastAsia="Times New Roman" w:hAnsi="Arial" w:cs="B Nazanin"/>
          <w:sz w:val="28"/>
          <w:szCs w:val="28"/>
          <w:rtl/>
        </w:rPr>
        <w:t xml:space="preserve"> برا</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شرکت‌ها ح</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ات</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است که استراتژ</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کل</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خود را برا</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پاسخگو</w:t>
      </w:r>
      <w:r w:rsidRPr="00D024BA">
        <w:rPr>
          <w:rFonts w:ascii="Arial" w:eastAsia="Times New Roman" w:hAnsi="Arial" w:cs="B Nazanin" w:hint="cs"/>
          <w:sz w:val="28"/>
          <w:szCs w:val="28"/>
          <w:rtl/>
        </w:rPr>
        <w:t>یی</w:t>
      </w:r>
      <w:r w:rsidRPr="00D024BA">
        <w:rPr>
          <w:rFonts w:ascii="Arial" w:eastAsia="Times New Roman" w:hAnsi="Arial" w:cs="B Nazanin"/>
          <w:sz w:val="28"/>
          <w:szCs w:val="28"/>
          <w:rtl/>
        </w:rPr>
        <w:t xml:space="preserve"> به ن</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ازها</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ذ</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نفعان</w:t>
      </w:r>
      <w:r w:rsidRPr="00D024BA">
        <w:rPr>
          <w:rFonts w:ascii="Arial" w:eastAsia="Times New Roman" w:hAnsi="Arial" w:cs="B Nazanin"/>
          <w:sz w:val="28"/>
          <w:szCs w:val="28"/>
          <w:rtl/>
        </w:rPr>
        <w:t xml:space="preserve"> کل</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د</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تقو</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ت</w:t>
      </w:r>
      <w:r w:rsidRPr="00D024BA">
        <w:rPr>
          <w:rFonts w:ascii="Arial" w:eastAsia="Times New Roman" w:hAnsi="Arial" w:cs="B Nazanin"/>
          <w:sz w:val="28"/>
          <w:szCs w:val="28"/>
          <w:rtl/>
        </w:rPr>
        <w:t xml:space="preserve"> کنند. ارتباط با ذ</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نفعان</w:t>
      </w:r>
      <w:r w:rsidRPr="00D024BA">
        <w:rPr>
          <w:rFonts w:ascii="Arial" w:eastAsia="Times New Roman" w:hAnsi="Arial" w:cs="B Nazanin"/>
          <w:sz w:val="28"/>
          <w:szCs w:val="28"/>
          <w:rtl/>
        </w:rPr>
        <w:t xml:space="preserve"> صرفاً اعلام</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ه‌ها</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ک</w:t>
      </w:r>
      <w:r w:rsidRPr="00D024BA">
        <w:rPr>
          <w:rFonts w:ascii="Arial" w:eastAsia="Times New Roman" w:hAnsi="Arial" w:cs="B Nazanin"/>
          <w:sz w:val="28"/>
          <w:szCs w:val="28"/>
          <w:rtl/>
        </w:rPr>
        <w:t xml:space="preserve"> طرفه </w:t>
      </w:r>
      <w:r w:rsidRPr="00D024BA">
        <w:rPr>
          <w:rFonts w:ascii="Arial" w:eastAsia="Times New Roman" w:hAnsi="Arial" w:cs="B Nazanin"/>
          <w:sz w:val="28"/>
          <w:szCs w:val="28"/>
          <w:rtl/>
        </w:rPr>
        <w:lastRenderedPageBreak/>
        <w:t>ن</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ست،</w:t>
      </w:r>
      <w:r w:rsidRPr="00D024BA">
        <w:rPr>
          <w:rFonts w:ascii="Arial" w:eastAsia="Times New Roman" w:hAnsi="Arial" w:cs="B Nazanin"/>
          <w:sz w:val="28"/>
          <w:szCs w:val="28"/>
          <w:rtl/>
        </w:rPr>
        <w:t xml:space="preserve"> بلکه شامل بهبودها</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مداوم با توجه به تقاضاها</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در حال تکامل </w:t>
      </w:r>
      <w:r w:rsidRPr="00D024BA">
        <w:rPr>
          <w:rFonts w:ascii="Arial" w:eastAsia="Times New Roman" w:hAnsi="Arial" w:cs="B Nazanin" w:hint="eastAsia"/>
          <w:sz w:val="28"/>
          <w:szCs w:val="28"/>
          <w:rtl/>
        </w:rPr>
        <w:t>سرما</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ه‌گذاران،</w:t>
      </w:r>
      <w:r w:rsidRPr="00D024BA">
        <w:rPr>
          <w:rFonts w:ascii="Arial" w:eastAsia="Times New Roman" w:hAnsi="Arial" w:cs="B Nazanin"/>
          <w:sz w:val="28"/>
          <w:szCs w:val="28"/>
          <w:rtl/>
        </w:rPr>
        <w:t xml:space="preserve"> شرکا</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تجار</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w:t>
      </w:r>
      <w:r w:rsidRPr="00D024BA">
        <w:rPr>
          <w:rFonts w:ascii="Arial" w:eastAsia="Times New Roman" w:hAnsi="Arial" w:cs="B Nazanin"/>
          <w:sz w:val="28"/>
          <w:szCs w:val="28"/>
          <w:rtl/>
        </w:rPr>
        <w:t xml:space="preserve"> کارکنان و سا</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ر</w:t>
      </w:r>
      <w:r w:rsidRPr="00D024BA">
        <w:rPr>
          <w:rFonts w:ascii="Arial" w:eastAsia="Times New Roman" w:hAnsi="Arial" w:cs="B Nazanin"/>
          <w:sz w:val="28"/>
          <w:szCs w:val="28"/>
          <w:rtl/>
        </w:rPr>
        <w:t xml:space="preserve"> ذ</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نفعان</w:t>
      </w:r>
      <w:r w:rsidRPr="00D024BA">
        <w:rPr>
          <w:rFonts w:ascii="Arial" w:eastAsia="Times New Roman" w:hAnsi="Arial" w:cs="B Nazanin"/>
          <w:sz w:val="28"/>
          <w:szCs w:val="28"/>
          <w:rtl/>
        </w:rPr>
        <w:t xml:space="preserve"> از طر</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ق</w:t>
      </w:r>
      <w:r w:rsidRPr="00D024BA">
        <w:rPr>
          <w:rFonts w:ascii="Arial" w:eastAsia="Times New Roman" w:hAnsi="Arial" w:cs="B Nazanin"/>
          <w:sz w:val="28"/>
          <w:szCs w:val="28"/>
          <w:rtl/>
        </w:rPr>
        <w:t xml:space="preserve"> </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ک</w:t>
      </w:r>
      <w:r w:rsidRPr="00D024BA">
        <w:rPr>
          <w:rFonts w:ascii="Arial" w:eastAsia="Times New Roman" w:hAnsi="Arial" w:cs="B Nazanin"/>
          <w:sz w:val="28"/>
          <w:szCs w:val="28"/>
          <w:rtl/>
        </w:rPr>
        <w:t xml:space="preserve"> فرآ</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ند</w:t>
      </w:r>
      <w:r w:rsidRPr="00D024BA">
        <w:rPr>
          <w:rFonts w:ascii="Arial" w:eastAsia="Times New Roman" w:hAnsi="Arial" w:cs="B Nazanin"/>
          <w:sz w:val="28"/>
          <w:szCs w:val="28"/>
          <w:rtl/>
        </w:rPr>
        <w:t xml:space="preserve"> دق</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ق</w:t>
      </w:r>
      <w:r w:rsidRPr="00D024BA">
        <w:rPr>
          <w:rFonts w:ascii="Arial" w:eastAsia="Times New Roman" w:hAnsi="Arial" w:cs="B Nazanin"/>
          <w:sz w:val="28"/>
          <w:szCs w:val="28"/>
          <w:rtl/>
        </w:rPr>
        <w:t xml:space="preserve"> و تکرارشونده است.</w:t>
      </w:r>
    </w:p>
    <w:p w14:paraId="2E24F3D9" w14:textId="53B978B2" w:rsidR="00D024BA" w:rsidRDefault="00D024BA" w:rsidP="0004024E">
      <w:pPr>
        <w:pStyle w:val="ListParagraph"/>
        <w:numPr>
          <w:ilvl w:val="0"/>
          <w:numId w:val="34"/>
        </w:numPr>
        <w:rPr>
          <w:rFonts w:ascii="Arial" w:eastAsia="Times New Roman" w:hAnsi="Arial" w:cs="B Nazanin"/>
          <w:sz w:val="28"/>
          <w:szCs w:val="28"/>
        </w:rPr>
      </w:pPr>
      <w:r w:rsidRPr="00D024BA">
        <w:rPr>
          <w:rFonts w:ascii="Arial" w:eastAsia="Times New Roman" w:hAnsi="Arial" w:cs="B Nazanin"/>
          <w:sz w:val="28"/>
          <w:szCs w:val="28"/>
          <w:rtl/>
        </w:rPr>
        <w:t>شکل‌ده</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پ</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شنهادات</w:t>
      </w:r>
      <w:r w:rsidRPr="00D024BA">
        <w:rPr>
          <w:rFonts w:ascii="Arial" w:eastAsia="Times New Roman" w:hAnsi="Arial" w:cs="B Nazanin"/>
          <w:sz w:val="28"/>
          <w:szCs w:val="28"/>
          <w:rtl/>
        </w:rPr>
        <w:t xml:space="preserve"> سرما</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ه‌گذار</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با توجه به برجسته شدن ملاحظات ز</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ست‌مح</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ط</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w:t>
      </w:r>
      <w:r w:rsidRPr="00D024BA">
        <w:rPr>
          <w:rFonts w:ascii="Arial" w:eastAsia="Times New Roman" w:hAnsi="Arial" w:cs="B Nazanin"/>
          <w:sz w:val="28"/>
          <w:szCs w:val="28"/>
          <w:rtl/>
        </w:rPr>
        <w:t xml:space="preserve"> مسئول</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ت</w:t>
      </w:r>
      <w:r w:rsidRPr="00D024BA">
        <w:rPr>
          <w:rFonts w:ascii="Arial" w:eastAsia="Times New Roman" w:hAnsi="Arial" w:cs="B Nazanin"/>
          <w:sz w:val="28"/>
          <w:szCs w:val="28"/>
          <w:rtl/>
        </w:rPr>
        <w:t xml:space="preserve"> اجتماع</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و حاکم</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ت</w:t>
      </w:r>
      <w:r w:rsidRPr="00D024BA">
        <w:rPr>
          <w:rFonts w:ascii="Arial" w:eastAsia="Times New Roman" w:hAnsi="Arial" w:cs="B Nazanin"/>
          <w:sz w:val="28"/>
          <w:szCs w:val="28"/>
          <w:rtl/>
        </w:rPr>
        <w:t xml:space="preserve"> شرکت</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در جامعه سرما</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ه‌گذار</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w:t>
      </w:r>
      <w:r w:rsidRPr="00D024BA">
        <w:rPr>
          <w:rFonts w:ascii="Arial" w:eastAsia="Times New Roman" w:hAnsi="Arial" w:cs="B Nazanin"/>
          <w:sz w:val="28"/>
          <w:szCs w:val="28"/>
          <w:rtl/>
        </w:rPr>
        <w:t xml:space="preserve"> سرما</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ه‌گذاران</w:t>
      </w:r>
      <w:r w:rsidRPr="00D024BA">
        <w:rPr>
          <w:rFonts w:ascii="Arial" w:eastAsia="Times New Roman" w:hAnsi="Arial" w:cs="B Nazanin"/>
          <w:sz w:val="28"/>
          <w:szCs w:val="28"/>
          <w:rtl/>
        </w:rPr>
        <w:t xml:space="preserve"> به طور فزا</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نده‌ا</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علاقه‌مند به درک چگونگ</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همسو بودن س</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است</w:t>
      </w:r>
      <w:r w:rsidRPr="00D024BA">
        <w:rPr>
          <w:rFonts w:ascii="Arial" w:eastAsia="Times New Roman" w:hAnsi="Arial" w:cs="B Nazanin"/>
          <w:sz w:val="28"/>
          <w:szCs w:val="28"/>
          <w:rtl/>
        </w:rPr>
        <w:t xml:space="preserve"> ز</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ست‌مح</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ط</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w:t>
      </w:r>
      <w:r w:rsidRPr="00D024BA">
        <w:rPr>
          <w:rFonts w:ascii="Arial" w:eastAsia="Times New Roman" w:hAnsi="Arial" w:cs="B Nazanin"/>
          <w:sz w:val="28"/>
          <w:szCs w:val="28"/>
          <w:rtl/>
        </w:rPr>
        <w:t xml:space="preserve"> مسئول</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ت</w:t>
      </w:r>
      <w:r w:rsidRPr="00D024BA">
        <w:rPr>
          <w:rFonts w:ascii="Arial" w:eastAsia="Times New Roman" w:hAnsi="Arial" w:cs="B Nazanin"/>
          <w:sz w:val="28"/>
          <w:szCs w:val="28"/>
          <w:rtl/>
        </w:rPr>
        <w:t xml:space="preserve"> اجتماع</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و حاکم</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ت</w:t>
      </w:r>
      <w:r w:rsidRPr="00D024BA">
        <w:rPr>
          <w:rFonts w:ascii="Arial" w:eastAsia="Times New Roman" w:hAnsi="Arial" w:cs="B Nazanin"/>
          <w:sz w:val="28"/>
          <w:szCs w:val="28"/>
          <w:rtl/>
        </w:rPr>
        <w:t xml:space="preserve"> شرکت</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ک</w:t>
      </w:r>
      <w:r w:rsidRPr="00D024BA">
        <w:rPr>
          <w:rFonts w:ascii="Arial" w:eastAsia="Times New Roman" w:hAnsi="Arial" w:cs="B Nazanin"/>
          <w:sz w:val="28"/>
          <w:szCs w:val="28"/>
          <w:rtl/>
        </w:rPr>
        <w:t xml:space="preserve"> شرکت با برنامه استراتژ</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ک</w:t>
      </w:r>
      <w:r w:rsidRPr="00D024BA">
        <w:rPr>
          <w:rFonts w:ascii="Arial" w:eastAsia="Times New Roman" w:hAnsi="Arial" w:cs="B Nazanin"/>
          <w:sz w:val="28"/>
          <w:szCs w:val="28"/>
          <w:rtl/>
        </w:rPr>
        <w:t xml:space="preserve"> کل</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آن و کمک آن به خلق ارزش بلندمدت هستند. برا</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نشان دادن پ</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شنهادات</w:t>
      </w:r>
      <w:r w:rsidRPr="00D024BA">
        <w:rPr>
          <w:rFonts w:ascii="Arial" w:eastAsia="Times New Roman" w:hAnsi="Arial" w:cs="B Nazanin"/>
          <w:sz w:val="28"/>
          <w:szCs w:val="28"/>
          <w:rtl/>
        </w:rPr>
        <w:t xml:space="preserve"> تجار</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ز</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ست‌مح</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ط</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w:t>
      </w:r>
      <w:r w:rsidRPr="00D024BA">
        <w:rPr>
          <w:rFonts w:ascii="Arial" w:eastAsia="Times New Roman" w:hAnsi="Arial" w:cs="B Nazanin"/>
          <w:sz w:val="28"/>
          <w:szCs w:val="28"/>
          <w:rtl/>
        </w:rPr>
        <w:t xml:space="preserve"> مسئول</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ت</w:t>
      </w:r>
      <w:r w:rsidRPr="00D024BA">
        <w:rPr>
          <w:rFonts w:ascii="Arial" w:eastAsia="Times New Roman" w:hAnsi="Arial" w:cs="B Nazanin"/>
          <w:sz w:val="28"/>
          <w:szCs w:val="28"/>
          <w:rtl/>
        </w:rPr>
        <w:t xml:space="preserve"> اجتماع</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و حاکم</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ت</w:t>
      </w:r>
      <w:r w:rsidRPr="00D024BA">
        <w:rPr>
          <w:rFonts w:ascii="Arial" w:eastAsia="Times New Roman" w:hAnsi="Arial" w:cs="B Nazanin"/>
          <w:sz w:val="28"/>
          <w:szCs w:val="28"/>
          <w:rtl/>
        </w:rPr>
        <w:t xml:space="preserve"> شرکت</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خود به سرما</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ه‌گذاران،</w:t>
      </w:r>
      <w:r w:rsidRPr="00D024BA">
        <w:rPr>
          <w:rFonts w:ascii="Arial" w:eastAsia="Times New Roman" w:hAnsi="Arial" w:cs="B Nazanin"/>
          <w:sz w:val="28"/>
          <w:szCs w:val="28"/>
          <w:rtl/>
        </w:rPr>
        <w:t xml:space="preserve"> شرکت‌ها م</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توانند</w:t>
      </w:r>
      <w:r w:rsidRPr="00D024BA">
        <w:rPr>
          <w:rFonts w:ascii="Arial" w:eastAsia="Times New Roman" w:hAnsi="Arial" w:cs="B Nazanin"/>
          <w:sz w:val="28"/>
          <w:szCs w:val="28"/>
          <w:rtl/>
        </w:rPr>
        <w:t xml:space="preserve"> ب</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ان</w:t>
      </w:r>
      <w:r w:rsidRPr="00D024BA">
        <w:rPr>
          <w:rFonts w:ascii="Arial" w:eastAsia="Times New Roman" w:hAnsi="Arial" w:cs="B Nazanin"/>
          <w:sz w:val="28"/>
          <w:szCs w:val="28"/>
          <w:rtl/>
        </w:rPr>
        <w:t xml:space="preserve"> کنند که چگونه تلاش‌ها</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پا</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دار</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آن‌ها در مدل کسب‌وکار ادغام شده است تا بهره‌ور</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عمل</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ات</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را افزا</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ش</w:t>
      </w:r>
      <w:r w:rsidRPr="00D024BA">
        <w:rPr>
          <w:rFonts w:ascii="Arial" w:eastAsia="Times New Roman" w:hAnsi="Arial" w:cs="B Nazanin"/>
          <w:sz w:val="28"/>
          <w:szCs w:val="28"/>
          <w:rtl/>
        </w:rPr>
        <w:t xml:space="preserve"> دهد، ر</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سک‌ها</w:t>
      </w:r>
      <w:r w:rsidRPr="00D024BA">
        <w:rPr>
          <w:rFonts w:ascii="Arial" w:eastAsia="Times New Roman" w:hAnsi="Arial" w:cs="B Nazanin"/>
          <w:sz w:val="28"/>
          <w:szCs w:val="28"/>
          <w:rtl/>
        </w:rPr>
        <w:t xml:space="preserve"> را کاهش دهد و خلق ارزش بلندمدت را از طر</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ق</w:t>
      </w:r>
      <w:r w:rsidRPr="00D024BA">
        <w:rPr>
          <w:rFonts w:ascii="Arial" w:eastAsia="Times New Roman" w:hAnsi="Arial" w:cs="B Nazanin"/>
          <w:sz w:val="28"/>
          <w:szCs w:val="28"/>
          <w:rtl/>
        </w:rPr>
        <w:t xml:space="preserve"> گزارش‌ده</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شفاف مبتن</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بر مع</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ارها</w:t>
      </w:r>
      <w:r w:rsidRPr="00D024BA">
        <w:rPr>
          <w:rFonts w:ascii="Arial" w:eastAsia="Times New Roman" w:hAnsi="Arial" w:cs="B Nazanin"/>
          <w:sz w:val="28"/>
          <w:szCs w:val="28"/>
          <w:rtl/>
        </w:rPr>
        <w:t xml:space="preserve"> و شاخص</w:t>
      </w:r>
      <w:r w:rsidRPr="00D024BA">
        <w:rPr>
          <w:rFonts w:ascii="Arial" w:eastAsia="Times New Roman" w:hAnsi="Arial" w:cs="B Nazanin" w:hint="eastAsia"/>
          <w:sz w:val="28"/>
          <w:szCs w:val="28"/>
          <w:rtl/>
        </w:rPr>
        <w:t>‌ها</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کل</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د</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عملکرد انتخاب شده هدا</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ت</w:t>
      </w:r>
      <w:r w:rsidRPr="00D024BA">
        <w:rPr>
          <w:rFonts w:ascii="Arial" w:eastAsia="Times New Roman" w:hAnsi="Arial" w:cs="B Nazanin"/>
          <w:sz w:val="28"/>
          <w:szCs w:val="28"/>
          <w:rtl/>
        </w:rPr>
        <w:t xml:space="preserve"> کند.</w:t>
      </w:r>
    </w:p>
    <w:p w14:paraId="45533275" w14:textId="3334C314" w:rsidR="00F02994" w:rsidRDefault="00D024BA" w:rsidP="0004024E">
      <w:pPr>
        <w:pStyle w:val="ListParagraph"/>
        <w:numPr>
          <w:ilvl w:val="0"/>
          <w:numId w:val="34"/>
        </w:numPr>
        <w:rPr>
          <w:rFonts w:ascii="Arial" w:eastAsia="Times New Roman" w:hAnsi="Arial" w:cs="B Nazanin"/>
          <w:sz w:val="28"/>
          <w:szCs w:val="28"/>
        </w:rPr>
      </w:pPr>
      <w:r w:rsidRPr="00D024BA">
        <w:rPr>
          <w:rFonts w:ascii="Arial" w:eastAsia="Times New Roman" w:hAnsi="Arial" w:cs="B Nazanin"/>
          <w:sz w:val="28"/>
          <w:szCs w:val="28"/>
          <w:rtl/>
        </w:rPr>
        <w:t>سرعت ارتباطات: نه تنها ک</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ف</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ت</w:t>
      </w:r>
      <w:r w:rsidRPr="00D024BA">
        <w:rPr>
          <w:rFonts w:ascii="Arial" w:eastAsia="Times New Roman" w:hAnsi="Arial" w:cs="B Nazanin"/>
          <w:sz w:val="28"/>
          <w:szCs w:val="28"/>
          <w:rtl/>
        </w:rPr>
        <w:t xml:space="preserve"> تعاملات با ذ</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نفعان</w:t>
      </w:r>
      <w:r w:rsidRPr="00D024BA">
        <w:rPr>
          <w:rFonts w:ascii="Arial" w:eastAsia="Times New Roman" w:hAnsi="Arial" w:cs="B Nazanin"/>
          <w:sz w:val="28"/>
          <w:szCs w:val="28"/>
          <w:rtl/>
        </w:rPr>
        <w:t xml:space="preserve"> و محتوا</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اطلاعات به اشتراک گذاشته شده با آن‌ها، بلکه سرعت ارتباطات ن</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ز</w:t>
      </w:r>
      <w:r w:rsidRPr="00D024BA">
        <w:rPr>
          <w:rFonts w:ascii="Arial" w:eastAsia="Times New Roman" w:hAnsi="Arial" w:cs="B Nazanin"/>
          <w:sz w:val="28"/>
          <w:szCs w:val="28"/>
          <w:rtl/>
        </w:rPr>
        <w:t xml:space="preserve"> ضرور</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است. در حال حاضر، گزارش‌ده</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ز</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ست‌مح</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ط</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w:t>
      </w:r>
      <w:r w:rsidRPr="00D024BA">
        <w:rPr>
          <w:rFonts w:ascii="Arial" w:eastAsia="Times New Roman" w:hAnsi="Arial" w:cs="B Nazanin"/>
          <w:sz w:val="28"/>
          <w:szCs w:val="28"/>
          <w:rtl/>
        </w:rPr>
        <w:t xml:space="preserve"> مسئول</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ت</w:t>
      </w:r>
      <w:r w:rsidRPr="00D024BA">
        <w:rPr>
          <w:rFonts w:ascii="Arial" w:eastAsia="Times New Roman" w:hAnsi="Arial" w:cs="B Nazanin"/>
          <w:sz w:val="28"/>
          <w:szCs w:val="28"/>
          <w:rtl/>
        </w:rPr>
        <w:t xml:space="preserve"> اجتماع</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و حاکم</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ت</w:t>
      </w:r>
      <w:r w:rsidRPr="00D024BA">
        <w:rPr>
          <w:rFonts w:ascii="Arial" w:eastAsia="Times New Roman" w:hAnsi="Arial" w:cs="B Nazanin"/>
          <w:sz w:val="28"/>
          <w:szCs w:val="28"/>
          <w:rtl/>
        </w:rPr>
        <w:t xml:space="preserve"> شرکت</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به طور معمول بخش</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از روال عاد</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انجام کسب‌وکار در سراسر جهان شده است. با فرآ</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ندها</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طراح</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شده م</w:t>
      </w:r>
      <w:r w:rsidRPr="00D024BA">
        <w:rPr>
          <w:rFonts w:ascii="Arial" w:eastAsia="Times New Roman" w:hAnsi="Arial" w:cs="B Nazanin" w:hint="eastAsia"/>
          <w:sz w:val="28"/>
          <w:szCs w:val="28"/>
          <w:rtl/>
        </w:rPr>
        <w:t>ناسب،</w:t>
      </w:r>
      <w:r w:rsidRPr="00D024BA">
        <w:rPr>
          <w:rFonts w:ascii="Arial" w:eastAsia="Times New Roman" w:hAnsi="Arial" w:cs="B Nazanin"/>
          <w:sz w:val="28"/>
          <w:szCs w:val="28"/>
          <w:rtl/>
        </w:rPr>
        <w:t xml:space="preserve"> شرکت‌ها م</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توانند</w:t>
      </w:r>
      <w:r w:rsidRPr="00D024BA">
        <w:rPr>
          <w:rFonts w:ascii="Arial" w:eastAsia="Times New Roman" w:hAnsi="Arial" w:cs="B Nazanin"/>
          <w:sz w:val="28"/>
          <w:szCs w:val="28"/>
          <w:rtl/>
        </w:rPr>
        <w:t xml:space="preserve"> با ارائه سر</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ع</w:t>
      </w:r>
      <w:r w:rsidRPr="00D024BA">
        <w:rPr>
          <w:rFonts w:ascii="Arial" w:eastAsia="Times New Roman" w:hAnsi="Arial" w:cs="B Nazanin"/>
          <w:sz w:val="28"/>
          <w:szCs w:val="28"/>
          <w:rtl/>
        </w:rPr>
        <w:t xml:space="preserve"> اطلاعات در مورد عملکرد ز</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ست‌مح</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ط</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w:t>
      </w:r>
      <w:r w:rsidRPr="00D024BA">
        <w:rPr>
          <w:rFonts w:ascii="Arial" w:eastAsia="Times New Roman" w:hAnsi="Arial" w:cs="B Nazanin"/>
          <w:sz w:val="28"/>
          <w:szCs w:val="28"/>
          <w:rtl/>
        </w:rPr>
        <w:t xml:space="preserve"> مسئول</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ت</w:t>
      </w:r>
      <w:r w:rsidRPr="00D024BA">
        <w:rPr>
          <w:rFonts w:ascii="Arial" w:eastAsia="Times New Roman" w:hAnsi="Arial" w:cs="B Nazanin"/>
          <w:sz w:val="28"/>
          <w:szCs w:val="28"/>
          <w:rtl/>
        </w:rPr>
        <w:t xml:space="preserve"> اجتماع</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و حاکم</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ت</w:t>
      </w:r>
      <w:r w:rsidRPr="00D024BA">
        <w:rPr>
          <w:rFonts w:ascii="Arial" w:eastAsia="Times New Roman" w:hAnsi="Arial" w:cs="B Nazanin"/>
          <w:sz w:val="28"/>
          <w:szCs w:val="28"/>
          <w:rtl/>
        </w:rPr>
        <w:t xml:space="preserve"> شرکت</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خود و همسو بودن با برنامه‌ها</w:t>
      </w:r>
      <w:r w:rsidRPr="00D024BA">
        <w:rPr>
          <w:rFonts w:ascii="Arial" w:eastAsia="Times New Roman" w:hAnsi="Arial" w:cs="B Nazanin" w:hint="cs"/>
          <w:sz w:val="28"/>
          <w:szCs w:val="28"/>
          <w:rtl/>
        </w:rPr>
        <w:t>ی</w:t>
      </w:r>
      <w:r w:rsidRPr="00D024BA">
        <w:rPr>
          <w:rFonts w:ascii="Arial" w:eastAsia="Times New Roman" w:hAnsi="Arial" w:cs="B Nazanin"/>
          <w:sz w:val="28"/>
          <w:szCs w:val="28"/>
          <w:rtl/>
        </w:rPr>
        <w:t xml:space="preserve"> استراتژ</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ک،</w:t>
      </w:r>
      <w:r w:rsidRPr="00D024BA">
        <w:rPr>
          <w:rFonts w:ascii="Arial" w:eastAsia="Times New Roman" w:hAnsi="Arial" w:cs="B Nazanin"/>
          <w:sz w:val="28"/>
          <w:szCs w:val="28"/>
          <w:rtl/>
        </w:rPr>
        <w:t xml:space="preserve"> ارتباط با ذ</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نفعان</w:t>
      </w:r>
      <w:r w:rsidRPr="00D024BA">
        <w:rPr>
          <w:rFonts w:ascii="Arial" w:eastAsia="Times New Roman" w:hAnsi="Arial" w:cs="B Nazanin"/>
          <w:sz w:val="28"/>
          <w:szCs w:val="28"/>
          <w:rtl/>
        </w:rPr>
        <w:t xml:space="preserve"> را به</w:t>
      </w:r>
      <w:r w:rsidRPr="00D024BA">
        <w:rPr>
          <w:rFonts w:ascii="Arial" w:eastAsia="Times New Roman" w:hAnsi="Arial" w:cs="B Nazanin" w:hint="cs"/>
          <w:sz w:val="28"/>
          <w:szCs w:val="28"/>
          <w:rtl/>
        </w:rPr>
        <w:t>ی</w:t>
      </w:r>
      <w:r w:rsidRPr="00D024BA">
        <w:rPr>
          <w:rFonts w:ascii="Arial" w:eastAsia="Times New Roman" w:hAnsi="Arial" w:cs="B Nazanin" w:hint="eastAsia"/>
          <w:sz w:val="28"/>
          <w:szCs w:val="28"/>
          <w:rtl/>
        </w:rPr>
        <w:t>نه</w:t>
      </w:r>
      <w:r w:rsidRPr="00D024BA">
        <w:rPr>
          <w:rFonts w:ascii="Arial" w:eastAsia="Times New Roman" w:hAnsi="Arial" w:cs="B Nazanin"/>
          <w:sz w:val="28"/>
          <w:szCs w:val="28"/>
          <w:rtl/>
        </w:rPr>
        <w:t xml:space="preserve"> کنند.</w:t>
      </w:r>
    </w:p>
    <w:p w14:paraId="6BF49571" w14:textId="7A818B55" w:rsidR="00D024BA" w:rsidRDefault="00D024BA" w:rsidP="00D024BA">
      <w:pPr>
        <w:rPr>
          <w:color w:val="C9C9C9" w:themeColor="accent3" w:themeTint="99"/>
          <w:rtl/>
        </w:rPr>
      </w:pPr>
      <w:r w:rsidRPr="00D024BA">
        <w:rPr>
          <w:rFonts w:hint="cs"/>
          <w:color w:val="C9C9C9" w:themeColor="accent3" w:themeTint="99"/>
          <w:rtl/>
        </w:rPr>
        <w:t>_____________________________________________________________________________</w:t>
      </w:r>
    </w:p>
    <w:p w14:paraId="57E64E98" w14:textId="2E2E6A2A" w:rsidR="00615345" w:rsidRDefault="00615345" w:rsidP="00615345">
      <w:pPr>
        <w:tabs>
          <w:tab w:val="left" w:pos="443"/>
        </w:tabs>
        <w:jc w:val="center"/>
        <w:rPr>
          <w:rtl/>
        </w:rPr>
      </w:pPr>
      <w:r w:rsidRPr="00615345">
        <w:rPr>
          <w:rFonts w:cs="Arial"/>
          <w:noProof/>
          <w:rtl/>
        </w:rPr>
        <w:drawing>
          <wp:inline distT="0" distB="0" distL="0" distR="0" wp14:anchorId="5B3771F1" wp14:editId="5526022D">
            <wp:extent cx="2720355" cy="3295608"/>
            <wp:effectExtent l="0" t="0" r="3810" b="635"/>
            <wp:docPr id="1515680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680531" name=""/>
                    <pic:cNvPicPr/>
                  </pic:nvPicPr>
                  <pic:blipFill>
                    <a:blip r:embed="rId45"/>
                    <a:stretch>
                      <a:fillRect/>
                    </a:stretch>
                  </pic:blipFill>
                  <pic:spPr>
                    <a:xfrm>
                      <a:off x="0" y="0"/>
                      <a:ext cx="2728665" cy="3305675"/>
                    </a:xfrm>
                    <a:prstGeom prst="rect">
                      <a:avLst/>
                    </a:prstGeom>
                  </pic:spPr>
                </pic:pic>
              </a:graphicData>
            </a:graphic>
          </wp:inline>
        </w:drawing>
      </w:r>
    </w:p>
    <w:p w14:paraId="64B4E192" w14:textId="067C27E9" w:rsidR="00615345" w:rsidRDefault="00615345" w:rsidP="00615345">
      <w:pPr>
        <w:tabs>
          <w:tab w:val="left" w:pos="443"/>
        </w:tabs>
        <w:jc w:val="center"/>
        <w:rPr>
          <w:rFonts w:cs="B Nazanin"/>
          <w:sz w:val="24"/>
          <w:szCs w:val="24"/>
          <w:rtl/>
        </w:rPr>
      </w:pPr>
      <w:r w:rsidRPr="00615345">
        <w:rPr>
          <w:rFonts w:cs="B Nazanin" w:hint="cs"/>
          <w:sz w:val="24"/>
          <w:szCs w:val="24"/>
          <w:rtl/>
        </w:rPr>
        <w:lastRenderedPageBreak/>
        <w:t>شکل 4.8</w:t>
      </w:r>
      <w:r>
        <w:rPr>
          <w:rFonts w:hint="cs"/>
          <w:rtl/>
        </w:rPr>
        <w:t xml:space="preserve"> </w:t>
      </w:r>
      <w:r w:rsidRPr="00615345">
        <w:rPr>
          <w:rFonts w:cs="B Nazanin"/>
          <w:sz w:val="24"/>
          <w:szCs w:val="24"/>
          <w:rtl/>
        </w:rPr>
        <w:t>د</w:t>
      </w:r>
      <w:r w:rsidRPr="00615345">
        <w:rPr>
          <w:rFonts w:cs="B Nazanin" w:hint="cs"/>
          <w:sz w:val="24"/>
          <w:szCs w:val="24"/>
          <w:rtl/>
        </w:rPr>
        <w:t>ی</w:t>
      </w:r>
      <w:r w:rsidRPr="00615345">
        <w:rPr>
          <w:rFonts w:cs="B Nazanin" w:hint="eastAsia"/>
          <w:sz w:val="24"/>
          <w:szCs w:val="24"/>
          <w:rtl/>
        </w:rPr>
        <w:t>دگاه</w:t>
      </w:r>
      <w:r w:rsidRPr="00615345">
        <w:rPr>
          <w:rFonts w:cs="B Nazanin"/>
          <w:sz w:val="24"/>
          <w:szCs w:val="24"/>
          <w:rtl/>
        </w:rPr>
        <w:t xml:space="preserve"> ذ</w:t>
      </w:r>
      <w:r w:rsidRPr="00615345">
        <w:rPr>
          <w:rFonts w:cs="B Nazanin" w:hint="cs"/>
          <w:sz w:val="24"/>
          <w:szCs w:val="24"/>
          <w:rtl/>
        </w:rPr>
        <w:t>ی</w:t>
      </w:r>
      <w:r w:rsidRPr="00615345">
        <w:rPr>
          <w:rFonts w:cs="B Nazanin" w:hint="eastAsia"/>
          <w:sz w:val="24"/>
          <w:szCs w:val="24"/>
          <w:rtl/>
        </w:rPr>
        <w:t>نفعان</w:t>
      </w:r>
      <w:r w:rsidRPr="00615345">
        <w:rPr>
          <w:rFonts w:cs="B Nazanin"/>
          <w:sz w:val="24"/>
          <w:szCs w:val="24"/>
          <w:rtl/>
        </w:rPr>
        <w:t xml:space="preserve"> ز</w:t>
      </w:r>
      <w:r w:rsidRPr="00615345">
        <w:rPr>
          <w:rFonts w:cs="B Nazanin" w:hint="cs"/>
          <w:sz w:val="24"/>
          <w:szCs w:val="24"/>
          <w:rtl/>
        </w:rPr>
        <w:t>ی</w:t>
      </w:r>
      <w:r w:rsidRPr="00615345">
        <w:rPr>
          <w:rFonts w:cs="B Nazanin" w:hint="eastAsia"/>
          <w:sz w:val="24"/>
          <w:szCs w:val="24"/>
          <w:rtl/>
        </w:rPr>
        <w:t>ست‌مح</w:t>
      </w:r>
      <w:r w:rsidRPr="00615345">
        <w:rPr>
          <w:rFonts w:cs="B Nazanin" w:hint="cs"/>
          <w:sz w:val="24"/>
          <w:szCs w:val="24"/>
          <w:rtl/>
        </w:rPr>
        <w:t>ی</w:t>
      </w:r>
      <w:r w:rsidRPr="00615345">
        <w:rPr>
          <w:rFonts w:cs="B Nazanin" w:hint="eastAsia"/>
          <w:sz w:val="24"/>
          <w:szCs w:val="24"/>
          <w:rtl/>
        </w:rPr>
        <w:t>ط</w:t>
      </w:r>
      <w:r w:rsidRPr="00615345">
        <w:rPr>
          <w:rFonts w:cs="B Nazanin" w:hint="cs"/>
          <w:sz w:val="24"/>
          <w:szCs w:val="24"/>
          <w:rtl/>
        </w:rPr>
        <w:t>ی</w:t>
      </w:r>
      <w:r w:rsidRPr="00615345">
        <w:rPr>
          <w:rFonts w:cs="B Nazanin" w:hint="eastAsia"/>
          <w:sz w:val="24"/>
          <w:szCs w:val="24"/>
          <w:rtl/>
        </w:rPr>
        <w:t>،</w:t>
      </w:r>
      <w:r w:rsidRPr="00615345">
        <w:rPr>
          <w:rFonts w:cs="B Nazanin"/>
          <w:sz w:val="24"/>
          <w:szCs w:val="24"/>
          <w:rtl/>
        </w:rPr>
        <w:t xml:space="preserve"> مسئول</w:t>
      </w:r>
      <w:r w:rsidRPr="00615345">
        <w:rPr>
          <w:rFonts w:cs="B Nazanin" w:hint="cs"/>
          <w:sz w:val="24"/>
          <w:szCs w:val="24"/>
          <w:rtl/>
        </w:rPr>
        <w:t>ی</w:t>
      </w:r>
      <w:r w:rsidRPr="00615345">
        <w:rPr>
          <w:rFonts w:cs="B Nazanin" w:hint="eastAsia"/>
          <w:sz w:val="24"/>
          <w:szCs w:val="24"/>
          <w:rtl/>
        </w:rPr>
        <w:t>ت</w:t>
      </w:r>
      <w:r w:rsidRPr="00615345">
        <w:rPr>
          <w:rFonts w:cs="B Nazanin"/>
          <w:sz w:val="24"/>
          <w:szCs w:val="24"/>
          <w:rtl/>
        </w:rPr>
        <w:t xml:space="preserve"> اجتماع</w:t>
      </w:r>
      <w:r w:rsidRPr="00615345">
        <w:rPr>
          <w:rFonts w:cs="B Nazanin" w:hint="cs"/>
          <w:sz w:val="24"/>
          <w:szCs w:val="24"/>
          <w:rtl/>
        </w:rPr>
        <w:t>ی</w:t>
      </w:r>
      <w:r w:rsidRPr="00615345">
        <w:rPr>
          <w:rFonts w:cs="B Nazanin"/>
          <w:sz w:val="24"/>
          <w:szCs w:val="24"/>
          <w:rtl/>
        </w:rPr>
        <w:t xml:space="preserve"> و حاکم</w:t>
      </w:r>
      <w:r w:rsidRPr="00615345">
        <w:rPr>
          <w:rFonts w:cs="B Nazanin" w:hint="cs"/>
          <w:sz w:val="24"/>
          <w:szCs w:val="24"/>
          <w:rtl/>
        </w:rPr>
        <w:t>ی</w:t>
      </w:r>
      <w:r w:rsidRPr="00615345">
        <w:rPr>
          <w:rFonts w:cs="B Nazanin" w:hint="eastAsia"/>
          <w:sz w:val="24"/>
          <w:szCs w:val="24"/>
          <w:rtl/>
        </w:rPr>
        <w:t>ت</w:t>
      </w:r>
      <w:r w:rsidRPr="00615345">
        <w:rPr>
          <w:rFonts w:cs="B Nazanin"/>
          <w:sz w:val="24"/>
          <w:szCs w:val="24"/>
          <w:rtl/>
        </w:rPr>
        <w:t xml:space="preserve"> شرکت</w:t>
      </w:r>
      <w:r w:rsidRPr="00615345">
        <w:rPr>
          <w:rFonts w:cs="B Nazanin" w:hint="cs"/>
          <w:sz w:val="24"/>
          <w:szCs w:val="24"/>
          <w:rtl/>
        </w:rPr>
        <w:t>ی</w:t>
      </w:r>
      <w:r w:rsidRPr="00615345">
        <w:rPr>
          <w:rFonts w:cs="B Nazanin"/>
          <w:sz w:val="24"/>
          <w:szCs w:val="24"/>
          <w:rtl/>
        </w:rPr>
        <w:t xml:space="preserve"> برا</w:t>
      </w:r>
      <w:r w:rsidRPr="00615345">
        <w:rPr>
          <w:rFonts w:cs="B Nazanin" w:hint="cs"/>
          <w:sz w:val="24"/>
          <w:szCs w:val="24"/>
          <w:rtl/>
        </w:rPr>
        <w:t>ی</w:t>
      </w:r>
      <w:r w:rsidRPr="00615345">
        <w:rPr>
          <w:rFonts w:cs="B Nazanin"/>
          <w:sz w:val="24"/>
          <w:szCs w:val="24"/>
          <w:rtl/>
        </w:rPr>
        <w:t xml:space="preserve"> ارائه دهندگان خدمات هوانورد</w:t>
      </w:r>
      <w:r w:rsidRPr="00615345">
        <w:rPr>
          <w:rFonts w:cs="B Nazanin" w:hint="cs"/>
          <w:sz w:val="24"/>
          <w:szCs w:val="24"/>
          <w:rtl/>
        </w:rPr>
        <w:t>ی</w:t>
      </w:r>
      <w:r w:rsidRPr="00615345">
        <w:rPr>
          <w:rFonts w:cs="B Nazanin"/>
          <w:sz w:val="24"/>
          <w:szCs w:val="24"/>
          <w:rtl/>
        </w:rPr>
        <w:t xml:space="preserve"> (فرودگاه برل</w:t>
      </w:r>
      <w:r w:rsidRPr="00615345">
        <w:rPr>
          <w:rFonts w:cs="B Nazanin" w:hint="cs"/>
          <w:sz w:val="24"/>
          <w:szCs w:val="24"/>
          <w:rtl/>
        </w:rPr>
        <w:t>ی</w:t>
      </w:r>
      <w:r w:rsidRPr="00615345">
        <w:rPr>
          <w:rFonts w:cs="B Nazanin" w:hint="eastAsia"/>
          <w:sz w:val="24"/>
          <w:szCs w:val="24"/>
          <w:rtl/>
        </w:rPr>
        <w:t>ن</w:t>
      </w:r>
      <w:r w:rsidRPr="00615345">
        <w:rPr>
          <w:rFonts w:cs="B Nazanin"/>
          <w:sz w:val="24"/>
          <w:szCs w:val="24"/>
          <w:rtl/>
        </w:rPr>
        <w:t>-براندنبورگ). (منبع: نو</w:t>
      </w:r>
      <w:r w:rsidRPr="00615345">
        <w:rPr>
          <w:rFonts w:cs="B Nazanin" w:hint="cs"/>
          <w:sz w:val="24"/>
          <w:szCs w:val="24"/>
          <w:rtl/>
        </w:rPr>
        <w:t>ی</w:t>
      </w:r>
      <w:r w:rsidRPr="00615345">
        <w:rPr>
          <w:rFonts w:cs="B Nazanin" w:hint="eastAsia"/>
          <w:sz w:val="24"/>
          <w:szCs w:val="24"/>
          <w:rtl/>
        </w:rPr>
        <w:t>سنده</w:t>
      </w:r>
      <w:r w:rsidRPr="00615345">
        <w:rPr>
          <w:rFonts w:cs="B Nazanin"/>
          <w:sz w:val="24"/>
          <w:szCs w:val="24"/>
          <w:rtl/>
        </w:rPr>
        <w:t>)</w:t>
      </w:r>
    </w:p>
    <w:p w14:paraId="458006C6" w14:textId="77777777" w:rsidR="00615345" w:rsidRDefault="00615345" w:rsidP="00615345">
      <w:pPr>
        <w:tabs>
          <w:tab w:val="left" w:pos="443"/>
        </w:tabs>
        <w:jc w:val="center"/>
        <w:rPr>
          <w:rFonts w:cs="B Nazanin"/>
          <w:sz w:val="24"/>
          <w:szCs w:val="24"/>
          <w:rtl/>
        </w:rPr>
      </w:pPr>
    </w:p>
    <w:p w14:paraId="595BBD97" w14:textId="77777777" w:rsidR="00615345" w:rsidRDefault="00615345" w:rsidP="00615345">
      <w:pPr>
        <w:tabs>
          <w:tab w:val="left" w:pos="443"/>
        </w:tabs>
        <w:jc w:val="center"/>
        <w:rPr>
          <w:rFonts w:cs="B Nazanin"/>
          <w:sz w:val="24"/>
          <w:szCs w:val="24"/>
          <w:rtl/>
        </w:rPr>
      </w:pPr>
    </w:p>
    <w:p w14:paraId="39DD03A5" w14:textId="77777777" w:rsidR="00615345" w:rsidRPr="00615345" w:rsidRDefault="00615345" w:rsidP="00615345">
      <w:pPr>
        <w:rPr>
          <w:rFonts w:cs="B Nazanin"/>
          <w:sz w:val="28"/>
          <w:szCs w:val="28"/>
          <w:rtl/>
        </w:rPr>
      </w:pPr>
      <w:r w:rsidRPr="00615345">
        <w:rPr>
          <w:rFonts w:cs="B Nazanin"/>
          <w:sz w:val="28"/>
          <w:szCs w:val="28"/>
          <w:rtl/>
        </w:rPr>
        <w:t>نگران</w:t>
      </w:r>
      <w:r w:rsidRPr="00615345">
        <w:rPr>
          <w:rFonts w:cs="B Nazanin" w:hint="cs"/>
          <w:sz w:val="28"/>
          <w:szCs w:val="28"/>
          <w:rtl/>
        </w:rPr>
        <w:t>ی‌</w:t>
      </w:r>
      <w:r w:rsidRPr="00615345">
        <w:rPr>
          <w:rFonts w:cs="B Nazanin" w:hint="eastAsia"/>
          <w:sz w:val="28"/>
          <w:szCs w:val="28"/>
          <w:rtl/>
        </w:rPr>
        <w:t>ها</w:t>
      </w:r>
      <w:r w:rsidRPr="00615345">
        <w:rPr>
          <w:rFonts w:cs="B Nazanin" w:hint="cs"/>
          <w:sz w:val="28"/>
          <w:szCs w:val="28"/>
          <w:rtl/>
        </w:rPr>
        <w:t>ی</w:t>
      </w:r>
      <w:r w:rsidRPr="00615345">
        <w:rPr>
          <w:rFonts w:cs="B Nazanin"/>
          <w:sz w:val="28"/>
          <w:szCs w:val="28"/>
          <w:rtl/>
        </w:rPr>
        <w:t xml:space="preserve"> اصل</w:t>
      </w:r>
      <w:r w:rsidRPr="00615345">
        <w:rPr>
          <w:rFonts w:cs="B Nazanin" w:hint="cs"/>
          <w:sz w:val="28"/>
          <w:szCs w:val="28"/>
          <w:rtl/>
        </w:rPr>
        <w:t>ی</w:t>
      </w:r>
      <w:r w:rsidRPr="00615345">
        <w:rPr>
          <w:rFonts w:cs="B Nazanin"/>
          <w:sz w:val="28"/>
          <w:szCs w:val="28"/>
          <w:rtl/>
        </w:rPr>
        <w:t xml:space="preserve"> ذ</w:t>
      </w:r>
      <w:r w:rsidRPr="00615345">
        <w:rPr>
          <w:rFonts w:cs="B Nazanin" w:hint="cs"/>
          <w:sz w:val="28"/>
          <w:szCs w:val="28"/>
          <w:rtl/>
        </w:rPr>
        <w:t>ی</w:t>
      </w:r>
      <w:r w:rsidRPr="00615345">
        <w:rPr>
          <w:rFonts w:cs="B Nazanin" w:hint="eastAsia"/>
          <w:sz w:val="28"/>
          <w:szCs w:val="28"/>
          <w:rtl/>
        </w:rPr>
        <w:t>نفعان</w:t>
      </w:r>
      <w:r w:rsidRPr="00615345">
        <w:rPr>
          <w:rFonts w:cs="B Nazanin"/>
          <w:sz w:val="28"/>
          <w:szCs w:val="28"/>
          <w:rtl/>
        </w:rPr>
        <w:t xml:space="preserve"> از منظرها</w:t>
      </w:r>
      <w:r w:rsidRPr="00615345">
        <w:rPr>
          <w:rFonts w:cs="B Nazanin" w:hint="cs"/>
          <w:sz w:val="28"/>
          <w:szCs w:val="28"/>
          <w:rtl/>
        </w:rPr>
        <w:t>ی</w:t>
      </w:r>
      <w:r w:rsidRPr="00615345">
        <w:rPr>
          <w:rFonts w:cs="B Nazanin"/>
          <w:sz w:val="28"/>
          <w:szCs w:val="28"/>
          <w:rtl/>
        </w:rPr>
        <w:t xml:space="preserve"> مختلف</w:t>
      </w:r>
      <w:r w:rsidRPr="00615345">
        <w:rPr>
          <w:rFonts w:cs="B Nazanin" w:hint="cs"/>
          <w:sz w:val="28"/>
          <w:szCs w:val="28"/>
          <w:rtl/>
        </w:rPr>
        <w:t>ی</w:t>
      </w:r>
      <w:r w:rsidRPr="00615345">
        <w:rPr>
          <w:rFonts w:cs="B Nazanin"/>
          <w:sz w:val="28"/>
          <w:szCs w:val="28"/>
          <w:rtl/>
        </w:rPr>
        <w:t xml:space="preserve"> بررس</w:t>
      </w:r>
      <w:r w:rsidRPr="00615345">
        <w:rPr>
          <w:rFonts w:cs="B Nazanin" w:hint="cs"/>
          <w:sz w:val="28"/>
          <w:szCs w:val="28"/>
          <w:rtl/>
        </w:rPr>
        <w:t>ی</w:t>
      </w:r>
      <w:r w:rsidRPr="00615345">
        <w:rPr>
          <w:rFonts w:cs="B Nazanin"/>
          <w:sz w:val="28"/>
          <w:szCs w:val="28"/>
          <w:rtl/>
        </w:rPr>
        <w:t xml:space="preserve"> م</w:t>
      </w:r>
      <w:r w:rsidRPr="00615345">
        <w:rPr>
          <w:rFonts w:cs="B Nazanin" w:hint="cs"/>
          <w:sz w:val="28"/>
          <w:szCs w:val="28"/>
          <w:rtl/>
        </w:rPr>
        <w:t>ی‌</w:t>
      </w:r>
      <w:r w:rsidRPr="00615345">
        <w:rPr>
          <w:rFonts w:cs="B Nazanin" w:hint="eastAsia"/>
          <w:sz w:val="28"/>
          <w:szCs w:val="28"/>
          <w:rtl/>
        </w:rPr>
        <w:t>شوند،</w:t>
      </w:r>
      <w:r w:rsidRPr="00615345">
        <w:rPr>
          <w:rFonts w:cs="B Nazanin"/>
          <w:sz w:val="28"/>
          <w:szCs w:val="28"/>
          <w:rtl/>
        </w:rPr>
        <w:t xml:space="preserve"> از جمله:</w:t>
      </w:r>
    </w:p>
    <w:p w14:paraId="6EE197E5" w14:textId="77777777" w:rsidR="00615345" w:rsidRPr="00615345" w:rsidRDefault="00615345" w:rsidP="00615345">
      <w:pPr>
        <w:rPr>
          <w:rFonts w:cs="B Nazanin"/>
          <w:b/>
          <w:bCs/>
          <w:sz w:val="28"/>
          <w:szCs w:val="28"/>
          <w:rtl/>
        </w:rPr>
      </w:pPr>
      <w:r w:rsidRPr="00615345">
        <w:rPr>
          <w:rFonts w:cs="B Nazanin"/>
          <w:b/>
          <w:bCs/>
          <w:sz w:val="28"/>
          <w:szCs w:val="28"/>
          <w:rtl/>
        </w:rPr>
        <w:t>1. مح</w:t>
      </w:r>
      <w:r w:rsidRPr="00615345">
        <w:rPr>
          <w:rFonts w:cs="B Nazanin" w:hint="cs"/>
          <w:b/>
          <w:bCs/>
          <w:sz w:val="28"/>
          <w:szCs w:val="28"/>
          <w:rtl/>
        </w:rPr>
        <w:t>ی</w:t>
      </w:r>
      <w:r w:rsidRPr="00615345">
        <w:rPr>
          <w:rFonts w:cs="B Nazanin" w:hint="eastAsia"/>
          <w:b/>
          <w:bCs/>
          <w:sz w:val="28"/>
          <w:szCs w:val="28"/>
          <w:rtl/>
        </w:rPr>
        <w:t>ط</w:t>
      </w:r>
      <w:r w:rsidRPr="00615345">
        <w:rPr>
          <w:rFonts w:cs="B Nazanin" w:hint="cs"/>
          <w:b/>
          <w:bCs/>
          <w:sz w:val="28"/>
          <w:szCs w:val="28"/>
          <w:rtl/>
        </w:rPr>
        <w:t>ی</w:t>
      </w:r>
      <w:r w:rsidRPr="00615345">
        <w:rPr>
          <w:rFonts w:cs="B Nazanin"/>
          <w:b/>
          <w:bCs/>
          <w:sz w:val="28"/>
          <w:szCs w:val="28"/>
          <w:rtl/>
        </w:rPr>
        <w:t xml:space="preserve"> (</w:t>
      </w:r>
      <w:r w:rsidRPr="00615345">
        <w:rPr>
          <w:rFonts w:asciiTheme="majorBidi" w:hAnsiTheme="majorBidi" w:cstheme="majorBidi"/>
          <w:b/>
          <w:bCs/>
          <w:sz w:val="24"/>
          <w:szCs w:val="24"/>
        </w:rPr>
        <w:t>E</w:t>
      </w:r>
      <w:r w:rsidRPr="00615345">
        <w:rPr>
          <w:rFonts w:cs="B Nazanin"/>
          <w:b/>
          <w:bCs/>
          <w:sz w:val="28"/>
          <w:szCs w:val="28"/>
          <w:rtl/>
        </w:rPr>
        <w:t>).</w:t>
      </w:r>
    </w:p>
    <w:p w14:paraId="5F8D2CEB" w14:textId="00E6F02E" w:rsidR="00615345" w:rsidRPr="00615345" w:rsidRDefault="00615345" w:rsidP="00615345">
      <w:pPr>
        <w:rPr>
          <w:rFonts w:cs="B Nazanin"/>
          <w:sz w:val="28"/>
          <w:szCs w:val="28"/>
          <w:rtl/>
        </w:rPr>
      </w:pPr>
      <w:r w:rsidRPr="00615345">
        <w:rPr>
          <w:rFonts w:cs="B Nazanin"/>
          <w:sz w:val="28"/>
          <w:szCs w:val="28"/>
          <w:rtl/>
        </w:rPr>
        <w:t>(الف) تغ</w:t>
      </w:r>
      <w:r w:rsidRPr="00615345">
        <w:rPr>
          <w:rFonts w:cs="B Nazanin" w:hint="cs"/>
          <w:sz w:val="28"/>
          <w:szCs w:val="28"/>
          <w:rtl/>
        </w:rPr>
        <w:t>یی</w:t>
      </w:r>
      <w:r w:rsidRPr="00615345">
        <w:rPr>
          <w:rFonts w:cs="B Nazanin" w:hint="eastAsia"/>
          <w:sz w:val="28"/>
          <w:szCs w:val="28"/>
          <w:rtl/>
        </w:rPr>
        <w:t>ر</w:t>
      </w:r>
      <w:r w:rsidRPr="00615345">
        <w:rPr>
          <w:rFonts w:cs="B Nazanin"/>
          <w:sz w:val="28"/>
          <w:szCs w:val="28"/>
          <w:rtl/>
        </w:rPr>
        <w:t xml:space="preserve"> اقل</w:t>
      </w:r>
      <w:r w:rsidRPr="00615345">
        <w:rPr>
          <w:rFonts w:cs="B Nazanin" w:hint="cs"/>
          <w:sz w:val="28"/>
          <w:szCs w:val="28"/>
          <w:rtl/>
        </w:rPr>
        <w:t>ی</w:t>
      </w:r>
      <w:r w:rsidRPr="00615345">
        <w:rPr>
          <w:rFonts w:cs="B Nazanin" w:hint="eastAsia"/>
          <w:sz w:val="28"/>
          <w:szCs w:val="28"/>
          <w:rtl/>
        </w:rPr>
        <w:t>م</w:t>
      </w:r>
      <w:r w:rsidRPr="00615345">
        <w:rPr>
          <w:rFonts w:cs="B Nazanin"/>
          <w:sz w:val="28"/>
          <w:szCs w:val="28"/>
          <w:rtl/>
        </w:rPr>
        <w:t>: ذ</w:t>
      </w:r>
      <w:r w:rsidRPr="00615345">
        <w:rPr>
          <w:rFonts w:cs="B Nazanin" w:hint="cs"/>
          <w:sz w:val="28"/>
          <w:szCs w:val="28"/>
          <w:rtl/>
        </w:rPr>
        <w:t>ی</w:t>
      </w:r>
      <w:r w:rsidRPr="00615345">
        <w:rPr>
          <w:rFonts w:cs="B Nazanin" w:hint="eastAsia"/>
          <w:sz w:val="28"/>
          <w:szCs w:val="28"/>
          <w:rtl/>
        </w:rPr>
        <w:t>نفعان</w:t>
      </w:r>
      <w:r w:rsidRPr="00615345">
        <w:rPr>
          <w:rFonts w:cs="B Nazanin"/>
          <w:sz w:val="28"/>
          <w:szCs w:val="28"/>
          <w:rtl/>
        </w:rPr>
        <w:t xml:space="preserve"> به طور فزا</w:t>
      </w:r>
      <w:r w:rsidRPr="00615345">
        <w:rPr>
          <w:rFonts w:cs="B Nazanin" w:hint="cs"/>
          <w:sz w:val="28"/>
          <w:szCs w:val="28"/>
          <w:rtl/>
        </w:rPr>
        <w:t>ی</w:t>
      </w:r>
      <w:r w:rsidRPr="00615345">
        <w:rPr>
          <w:rFonts w:cs="B Nazanin" w:hint="eastAsia"/>
          <w:sz w:val="28"/>
          <w:szCs w:val="28"/>
          <w:rtl/>
        </w:rPr>
        <w:t>نده</w:t>
      </w:r>
      <w:r w:rsidRPr="00615345">
        <w:rPr>
          <w:rFonts w:cs="B Nazanin"/>
          <w:sz w:val="28"/>
          <w:szCs w:val="28"/>
          <w:rtl/>
        </w:rPr>
        <w:t xml:space="preserve"> ا</w:t>
      </w:r>
      <w:r w:rsidRPr="00615345">
        <w:rPr>
          <w:rFonts w:cs="B Nazanin" w:hint="cs"/>
          <w:sz w:val="28"/>
          <w:szCs w:val="28"/>
          <w:rtl/>
        </w:rPr>
        <w:t>ی</w:t>
      </w:r>
      <w:r w:rsidRPr="00615345">
        <w:rPr>
          <w:rFonts w:cs="B Nazanin"/>
          <w:sz w:val="28"/>
          <w:szCs w:val="28"/>
          <w:rtl/>
        </w:rPr>
        <w:t xml:space="preserve"> نگران تأث</w:t>
      </w:r>
      <w:r w:rsidRPr="00615345">
        <w:rPr>
          <w:rFonts w:cs="B Nazanin" w:hint="cs"/>
          <w:sz w:val="28"/>
          <w:szCs w:val="28"/>
          <w:rtl/>
        </w:rPr>
        <w:t>ی</w:t>
      </w:r>
      <w:r w:rsidRPr="00615345">
        <w:rPr>
          <w:rFonts w:cs="B Nazanin" w:hint="eastAsia"/>
          <w:sz w:val="28"/>
          <w:szCs w:val="28"/>
          <w:rtl/>
        </w:rPr>
        <w:t>ر</w:t>
      </w:r>
      <w:r w:rsidRPr="00615345">
        <w:rPr>
          <w:rFonts w:cs="B Nazanin"/>
          <w:sz w:val="28"/>
          <w:szCs w:val="28"/>
          <w:rtl/>
        </w:rPr>
        <w:t xml:space="preserve"> صنعت هوانورد</w:t>
      </w:r>
      <w:r w:rsidRPr="00615345">
        <w:rPr>
          <w:rFonts w:cs="B Nazanin" w:hint="cs"/>
          <w:sz w:val="28"/>
          <w:szCs w:val="28"/>
          <w:rtl/>
        </w:rPr>
        <w:t>ی</w:t>
      </w:r>
      <w:r w:rsidRPr="00615345">
        <w:rPr>
          <w:rFonts w:cs="B Nazanin"/>
          <w:sz w:val="28"/>
          <w:szCs w:val="28"/>
          <w:rtl/>
        </w:rPr>
        <w:t xml:space="preserve"> بر انتشار گازها</w:t>
      </w:r>
      <w:r w:rsidRPr="00615345">
        <w:rPr>
          <w:rFonts w:cs="B Nazanin" w:hint="cs"/>
          <w:sz w:val="28"/>
          <w:szCs w:val="28"/>
          <w:rtl/>
        </w:rPr>
        <w:t>ی</w:t>
      </w:r>
      <w:r w:rsidRPr="00615345">
        <w:rPr>
          <w:rFonts w:cs="B Nazanin"/>
          <w:sz w:val="28"/>
          <w:szCs w:val="28"/>
          <w:rtl/>
        </w:rPr>
        <w:t xml:space="preserve"> گلخانه</w:t>
      </w:r>
      <w:r w:rsidR="0051194E">
        <w:rPr>
          <w:rFonts w:cs="B Nazanin" w:hint="cs"/>
          <w:sz w:val="28"/>
          <w:szCs w:val="28"/>
          <w:rtl/>
        </w:rPr>
        <w:t>‌</w:t>
      </w:r>
      <w:r w:rsidRPr="00615345">
        <w:rPr>
          <w:rFonts w:cs="B Nazanin"/>
          <w:sz w:val="28"/>
          <w:szCs w:val="28"/>
          <w:rtl/>
        </w:rPr>
        <w:t>ا</w:t>
      </w:r>
      <w:r w:rsidRPr="00615345">
        <w:rPr>
          <w:rFonts w:cs="B Nazanin" w:hint="cs"/>
          <w:sz w:val="28"/>
          <w:szCs w:val="28"/>
          <w:rtl/>
        </w:rPr>
        <w:t>ی</w:t>
      </w:r>
      <w:r w:rsidRPr="00615345">
        <w:rPr>
          <w:rFonts w:cs="B Nazanin"/>
          <w:sz w:val="28"/>
          <w:szCs w:val="28"/>
          <w:rtl/>
        </w:rPr>
        <w:t xml:space="preserve"> و تغ</w:t>
      </w:r>
      <w:r w:rsidRPr="00615345">
        <w:rPr>
          <w:rFonts w:cs="B Nazanin" w:hint="cs"/>
          <w:sz w:val="28"/>
          <w:szCs w:val="28"/>
          <w:rtl/>
        </w:rPr>
        <w:t>یی</w:t>
      </w:r>
      <w:r w:rsidRPr="00615345">
        <w:rPr>
          <w:rFonts w:cs="B Nazanin" w:hint="eastAsia"/>
          <w:sz w:val="28"/>
          <w:szCs w:val="28"/>
          <w:rtl/>
        </w:rPr>
        <w:t>رات</w:t>
      </w:r>
      <w:r w:rsidRPr="00615345">
        <w:rPr>
          <w:rFonts w:cs="B Nazanin"/>
          <w:sz w:val="28"/>
          <w:szCs w:val="28"/>
          <w:rtl/>
        </w:rPr>
        <w:t xml:space="preserve"> آب و هوا</w:t>
      </w:r>
      <w:r w:rsidRPr="00615345">
        <w:rPr>
          <w:rFonts w:cs="B Nazanin" w:hint="cs"/>
          <w:sz w:val="28"/>
          <w:szCs w:val="28"/>
          <w:rtl/>
        </w:rPr>
        <w:t>یی</w:t>
      </w:r>
      <w:r w:rsidRPr="00615345">
        <w:rPr>
          <w:rFonts w:cs="B Nazanin"/>
          <w:sz w:val="28"/>
          <w:szCs w:val="28"/>
          <w:rtl/>
        </w:rPr>
        <w:t xml:space="preserve"> هستند. آن</w:t>
      </w:r>
      <w:r>
        <w:rPr>
          <w:rFonts w:cs="B Nazanin" w:hint="cs"/>
          <w:sz w:val="28"/>
          <w:szCs w:val="28"/>
          <w:rtl/>
        </w:rPr>
        <w:t>‌</w:t>
      </w:r>
      <w:r w:rsidRPr="00615345">
        <w:rPr>
          <w:rFonts w:cs="B Nazanin"/>
          <w:sz w:val="28"/>
          <w:szCs w:val="28"/>
          <w:rtl/>
        </w:rPr>
        <w:t>ها انتظار دارند خطوط هوا</w:t>
      </w:r>
      <w:r w:rsidRPr="00615345">
        <w:rPr>
          <w:rFonts w:cs="B Nazanin" w:hint="cs"/>
          <w:sz w:val="28"/>
          <w:szCs w:val="28"/>
          <w:rtl/>
        </w:rPr>
        <w:t>یی</w:t>
      </w:r>
      <w:r w:rsidRPr="00615345">
        <w:rPr>
          <w:rFonts w:cs="B Nazanin"/>
          <w:sz w:val="28"/>
          <w:szCs w:val="28"/>
          <w:rtl/>
        </w:rPr>
        <w:t xml:space="preserve"> اقدامات</w:t>
      </w:r>
      <w:r w:rsidRPr="00615345">
        <w:rPr>
          <w:rFonts w:cs="B Nazanin" w:hint="cs"/>
          <w:sz w:val="28"/>
          <w:szCs w:val="28"/>
          <w:rtl/>
        </w:rPr>
        <w:t>ی</w:t>
      </w:r>
      <w:r w:rsidRPr="00615345">
        <w:rPr>
          <w:rFonts w:cs="B Nazanin"/>
          <w:sz w:val="28"/>
          <w:szCs w:val="28"/>
          <w:rtl/>
        </w:rPr>
        <w:t xml:space="preserve"> را برا</w:t>
      </w:r>
      <w:r w:rsidRPr="00615345">
        <w:rPr>
          <w:rFonts w:cs="B Nazanin" w:hint="cs"/>
          <w:sz w:val="28"/>
          <w:szCs w:val="28"/>
          <w:rtl/>
        </w:rPr>
        <w:t>ی</w:t>
      </w:r>
      <w:r w:rsidRPr="00615345">
        <w:rPr>
          <w:rFonts w:cs="B Nazanin"/>
          <w:sz w:val="28"/>
          <w:szCs w:val="28"/>
          <w:rtl/>
        </w:rPr>
        <w:t xml:space="preserve"> کاهش ردپا</w:t>
      </w:r>
      <w:r w:rsidRPr="00615345">
        <w:rPr>
          <w:rFonts w:cs="B Nazanin" w:hint="cs"/>
          <w:sz w:val="28"/>
          <w:szCs w:val="28"/>
          <w:rtl/>
        </w:rPr>
        <w:t>ی</w:t>
      </w:r>
      <w:r w:rsidRPr="00615345">
        <w:rPr>
          <w:rFonts w:cs="B Nazanin"/>
          <w:sz w:val="28"/>
          <w:szCs w:val="28"/>
          <w:rtl/>
        </w:rPr>
        <w:t xml:space="preserve"> کربن خود انجام دهند، به عنوان مثال با سرما</w:t>
      </w:r>
      <w:r w:rsidRPr="00615345">
        <w:rPr>
          <w:rFonts w:cs="B Nazanin" w:hint="cs"/>
          <w:sz w:val="28"/>
          <w:szCs w:val="28"/>
          <w:rtl/>
        </w:rPr>
        <w:t>ی</w:t>
      </w:r>
      <w:r w:rsidRPr="00615345">
        <w:rPr>
          <w:rFonts w:cs="B Nazanin" w:hint="eastAsia"/>
          <w:sz w:val="28"/>
          <w:szCs w:val="28"/>
          <w:rtl/>
        </w:rPr>
        <w:t>ه</w:t>
      </w:r>
      <w:r w:rsidRPr="00615345">
        <w:rPr>
          <w:rFonts w:cs="B Nazanin"/>
          <w:sz w:val="28"/>
          <w:szCs w:val="28"/>
          <w:rtl/>
        </w:rPr>
        <w:t xml:space="preserve"> گذار</w:t>
      </w:r>
      <w:r w:rsidRPr="00615345">
        <w:rPr>
          <w:rFonts w:cs="B Nazanin" w:hint="cs"/>
          <w:sz w:val="28"/>
          <w:szCs w:val="28"/>
          <w:rtl/>
        </w:rPr>
        <w:t>ی</w:t>
      </w:r>
      <w:r w:rsidRPr="00615345">
        <w:rPr>
          <w:rFonts w:cs="B Nazanin"/>
          <w:sz w:val="28"/>
          <w:szCs w:val="28"/>
          <w:rtl/>
        </w:rPr>
        <w:t xml:space="preserve"> در هواپ</w:t>
      </w:r>
      <w:r w:rsidRPr="00615345">
        <w:rPr>
          <w:rFonts w:cs="B Nazanin" w:hint="cs"/>
          <w:sz w:val="28"/>
          <w:szCs w:val="28"/>
          <w:rtl/>
        </w:rPr>
        <w:t>ی</w:t>
      </w:r>
      <w:r w:rsidRPr="00615345">
        <w:rPr>
          <w:rFonts w:cs="B Nazanin" w:hint="eastAsia"/>
          <w:sz w:val="28"/>
          <w:szCs w:val="28"/>
          <w:rtl/>
        </w:rPr>
        <w:t>ماها</w:t>
      </w:r>
      <w:r w:rsidRPr="00615345">
        <w:rPr>
          <w:rFonts w:cs="B Nazanin" w:hint="cs"/>
          <w:sz w:val="28"/>
          <w:szCs w:val="28"/>
          <w:rtl/>
        </w:rPr>
        <w:t>ی</w:t>
      </w:r>
      <w:r w:rsidRPr="00615345">
        <w:rPr>
          <w:rFonts w:cs="B Nazanin"/>
          <w:sz w:val="28"/>
          <w:szCs w:val="28"/>
          <w:rtl/>
        </w:rPr>
        <w:t xml:space="preserve"> کم مصرف، اتخاذ سوخت</w:t>
      </w:r>
      <w:r w:rsidR="0051194E">
        <w:rPr>
          <w:rFonts w:cs="B Nazanin" w:hint="cs"/>
          <w:sz w:val="28"/>
          <w:szCs w:val="28"/>
          <w:rtl/>
        </w:rPr>
        <w:t>‌</w:t>
      </w:r>
      <w:r w:rsidRPr="00615345">
        <w:rPr>
          <w:rFonts w:cs="B Nazanin"/>
          <w:sz w:val="28"/>
          <w:szCs w:val="28"/>
          <w:rtl/>
        </w:rPr>
        <w:t>ها</w:t>
      </w:r>
      <w:r w:rsidRPr="00615345">
        <w:rPr>
          <w:rFonts w:cs="B Nazanin" w:hint="cs"/>
          <w:sz w:val="28"/>
          <w:szCs w:val="28"/>
          <w:rtl/>
        </w:rPr>
        <w:t>ی</w:t>
      </w:r>
      <w:r w:rsidRPr="00615345">
        <w:rPr>
          <w:rFonts w:cs="B Nazanin"/>
          <w:sz w:val="28"/>
          <w:szCs w:val="28"/>
          <w:rtl/>
        </w:rPr>
        <w:t xml:space="preserve"> هوا</w:t>
      </w:r>
      <w:r w:rsidRPr="00615345">
        <w:rPr>
          <w:rFonts w:cs="B Nazanin" w:hint="cs"/>
          <w:sz w:val="28"/>
          <w:szCs w:val="28"/>
          <w:rtl/>
        </w:rPr>
        <w:t>یی</w:t>
      </w:r>
      <w:r w:rsidRPr="00615345">
        <w:rPr>
          <w:rFonts w:cs="B Nazanin"/>
          <w:sz w:val="28"/>
          <w:szCs w:val="28"/>
          <w:rtl/>
        </w:rPr>
        <w:t xml:space="preserve"> پا</w:t>
      </w:r>
      <w:r w:rsidRPr="00615345">
        <w:rPr>
          <w:rFonts w:cs="B Nazanin" w:hint="cs"/>
          <w:sz w:val="28"/>
          <w:szCs w:val="28"/>
          <w:rtl/>
        </w:rPr>
        <w:t>ی</w:t>
      </w:r>
      <w:r w:rsidRPr="00615345">
        <w:rPr>
          <w:rFonts w:cs="B Nazanin" w:hint="eastAsia"/>
          <w:sz w:val="28"/>
          <w:szCs w:val="28"/>
          <w:rtl/>
        </w:rPr>
        <w:t>دار</w:t>
      </w:r>
      <w:r w:rsidRPr="00615345">
        <w:rPr>
          <w:rFonts w:cs="B Nazanin"/>
          <w:sz w:val="28"/>
          <w:szCs w:val="28"/>
          <w:rtl/>
        </w:rPr>
        <w:t xml:space="preserve"> و شرکت در برنامه</w:t>
      </w:r>
      <w:r w:rsidR="0051194E">
        <w:rPr>
          <w:rFonts w:cs="B Nazanin" w:hint="cs"/>
          <w:sz w:val="28"/>
          <w:szCs w:val="28"/>
          <w:rtl/>
        </w:rPr>
        <w:t>‌</w:t>
      </w:r>
      <w:r w:rsidRPr="00615345">
        <w:rPr>
          <w:rFonts w:cs="B Nazanin"/>
          <w:sz w:val="28"/>
          <w:szCs w:val="28"/>
          <w:rtl/>
        </w:rPr>
        <w:t>ها</w:t>
      </w:r>
      <w:r w:rsidRPr="00615345">
        <w:rPr>
          <w:rFonts w:cs="B Nazanin" w:hint="cs"/>
          <w:sz w:val="28"/>
          <w:szCs w:val="28"/>
          <w:rtl/>
        </w:rPr>
        <w:t>ی</w:t>
      </w:r>
      <w:r w:rsidRPr="00615345">
        <w:rPr>
          <w:rFonts w:cs="B Nazanin"/>
          <w:sz w:val="28"/>
          <w:szCs w:val="28"/>
          <w:rtl/>
        </w:rPr>
        <w:t xml:space="preserve"> جبران کربن.</w:t>
      </w:r>
    </w:p>
    <w:p w14:paraId="5D68D301" w14:textId="1C2283AF" w:rsidR="00615345" w:rsidRDefault="00615345" w:rsidP="00615345">
      <w:pPr>
        <w:rPr>
          <w:rFonts w:cs="B Nazanin"/>
          <w:sz w:val="28"/>
          <w:szCs w:val="28"/>
          <w:rtl/>
        </w:rPr>
      </w:pPr>
      <w:r w:rsidRPr="00615345">
        <w:rPr>
          <w:rFonts w:cs="B Nazanin"/>
          <w:sz w:val="28"/>
          <w:szCs w:val="28"/>
          <w:rtl/>
        </w:rPr>
        <w:t>(ب) ک</w:t>
      </w:r>
      <w:r w:rsidRPr="00615345">
        <w:rPr>
          <w:rFonts w:cs="B Nazanin" w:hint="cs"/>
          <w:sz w:val="28"/>
          <w:szCs w:val="28"/>
          <w:rtl/>
        </w:rPr>
        <w:t>ی</w:t>
      </w:r>
      <w:r w:rsidRPr="00615345">
        <w:rPr>
          <w:rFonts w:cs="B Nazanin" w:hint="eastAsia"/>
          <w:sz w:val="28"/>
          <w:szCs w:val="28"/>
          <w:rtl/>
        </w:rPr>
        <w:t>ف</w:t>
      </w:r>
      <w:r w:rsidRPr="00615345">
        <w:rPr>
          <w:rFonts w:cs="B Nazanin" w:hint="cs"/>
          <w:sz w:val="28"/>
          <w:szCs w:val="28"/>
          <w:rtl/>
        </w:rPr>
        <w:t>ی</w:t>
      </w:r>
      <w:r w:rsidRPr="00615345">
        <w:rPr>
          <w:rFonts w:cs="B Nazanin" w:hint="eastAsia"/>
          <w:sz w:val="28"/>
          <w:szCs w:val="28"/>
          <w:rtl/>
        </w:rPr>
        <w:t>ت</w:t>
      </w:r>
      <w:r w:rsidRPr="00615345">
        <w:rPr>
          <w:rFonts w:cs="B Nazanin"/>
          <w:sz w:val="28"/>
          <w:szCs w:val="28"/>
          <w:rtl/>
        </w:rPr>
        <w:t xml:space="preserve"> هوا و آلودگ</w:t>
      </w:r>
      <w:r w:rsidRPr="00615345">
        <w:rPr>
          <w:rFonts w:cs="B Nazanin" w:hint="cs"/>
          <w:sz w:val="28"/>
          <w:szCs w:val="28"/>
          <w:rtl/>
        </w:rPr>
        <w:t>ی</w:t>
      </w:r>
      <w:r w:rsidRPr="00615345">
        <w:rPr>
          <w:rFonts w:cs="B Nazanin"/>
          <w:sz w:val="28"/>
          <w:szCs w:val="28"/>
          <w:rtl/>
        </w:rPr>
        <w:t xml:space="preserve"> صوت</w:t>
      </w:r>
      <w:r w:rsidRPr="00615345">
        <w:rPr>
          <w:rFonts w:cs="B Nazanin" w:hint="cs"/>
          <w:sz w:val="28"/>
          <w:szCs w:val="28"/>
          <w:rtl/>
        </w:rPr>
        <w:t>ی</w:t>
      </w:r>
      <w:r w:rsidRPr="00615345">
        <w:rPr>
          <w:rFonts w:cs="B Nazanin"/>
          <w:sz w:val="28"/>
          <w:szCs w:val="28"/>
          <w:rtl/>
        </w:rPr>
        <w:t>: جوامع محل</w:t>
      </w:r>
      <w:r w:rsidRPr="00615345">
        <w:rPr>
          <w:rFonts w:cs="B Nazanin" w:hint="cs"/>
          <w:sz w:val="28"/>
          <w:szCs w:val="28"/>
          <w:rtl/>
        </w:rPr>
        <w:t>ی</w:t>
      </w:r>
      <w:r w:rsidRPr="00615345">
        <w:rPr>
          <w:rFonts w:cs="B Nazanin"/>
          <w:sz w:val="28"/>
          <w:szCs w:val="28"/>
          <w:rtl/>
        </w:rPr>
        <w:t xml:space="preserve"> اطراف فرودگاه</w:t>
      </w:r>
      <w:r w:rsidR="0051194E">
        <w:rPr>
          <w:rFonts w:cs="B Nazanin" w:hint="cs"/>
          <w:sz w:val="28"/>
          <w:szCs w:val="28"/>
          <w:rtl/>
        </w:rPr>
        <w:t>‌</w:t>
      </w:r>
      <w:r w:rsidRPr="00615345">
        <w:rPr>
          <w:rFonts w:cs="B Nazanin"/>
          <w:sz w:val="28"/>
          <w:szCs w:val="28"/>
          <w:rtl/>
        </w:rPr>
        <w:t>ها نگران ک</w:t>
      </w:r>
      <w:r w:rsidRPr="00615345">
        <w:rPr>
          <w:rFonts w:cs="B Nazanin" w:hint="cs"/>
          <w:sz w:val="28"/>
          <w:szCs w:val="28"/>
          <w:rtl/>
        </w:rPr>
        <w:t>ی</w:t>
      </w:r>
      <w:r w:rsidRPr="00615345">
        <w:rPr>
          <w:rFonts w:cs="B Nazanin" w:hint="eastAsia"/>
          <w:sz w:val="28"/>
          <w:szCs w:val="28"/>
          <w:rtl/>
        </w:rPr>
        <w:t>ف</w:t>
      </w:r>
      <w:r w:rsidRPr="00615345">
        <w:rPr>
          <w:rFonts w:cs="B Nazanin" w:hint="cs"/>
          <w:sz w:val="28"/>
          <w:szCs w:val="28"/>
          <w:rtl/>
        </w:rPr>
        <w:t>ی</w:t>
      </w:r>
      <w:r w:rsidRPr="00615345">
        <w:rPr>
          <w:rFonts w:cs="B Nazanin" w:hint="eastAsia"/>
          <w:sz w:val="28"/>
          <w:szCs w:val="28"/>
          <w:rtl/>
        </w:rPr>
        <w:t>ت</w:t>
      </w:r>
      <w:r w:rsidRPr="00615345">
        <w:rPr>
          <w:rFonts w:cs="B Nazanin"/>
          <w:sz w:val="28"/>
          <w:szCs w:val="28"/>
          <w:rtl/>
        </w:rPr>
        <w:t xml:space="preserve"> هوا و آلودگ</w:t>
      </w:r>
      <w:r w:rsidRPr="00615345">
        <w:rPr>
          <w:rFonts w:cs="B Nazanin" w:hint="cs"/>
          <w:sz w:val="28"/>
          <w:szCs w:val="28"/>
          <w:rtl/>
        </w:rPr>
        <w:t>ی</w:t>
      </w:r>
      <w:r w:rsidRPr="00615345">
        <w:rPr>
          <w:rFonts w:cs="B Nazanin"/>
          <w:sz w:val="28"/>
          <w:szCs w:val="28"/>
          <w:rtl/>
        </w:rPr>
        <w:t xml:space="preserve"> صوت</w:t>
      </w:r>
      <w:r w:rsidRPr="00615345">
        <w:rPr>
          <w:rFonts w:cs="B Nazanin" w:hint="cs"/>
          <w:sz w:val="28"/>
          <w:szCs w:val="28"/>
          <w:rtl/>
        </w:rPr>
        <w:t>ی</w:t>
      </w:r>
      <w:r w:rsidRPr="00615345">
        <w:rPr>
          <w:rFonts w:cs="B Nazanin"/>
          <w:sz w:val="28"/>
          <w:szCs w:val="28"/>
          <w:rtl/>
        </w:rPr>
        <w:t xml:space="preserve"> ناش</w:t>
      </w:r>
      <w:r w:rsidRPr="00615345">
        <w:rPr>
          <w:rFonts w:cs="B Nazanin" w:hint="cs"/>
          <w:sz w:val="28"/>
          <w:szCs w:val="28"/>
          <w:rtl/>
        </w:rPr>
        <w:t>ی</w:t>
      </w:r>
      <w:r w:rsidRPr="00615345">
        <w:rPr>
          <w:rFonts w:cs="B Nazanin"/>
          <w:sz w:val="28"/>
          <w:szCs w:val="28"/>
          <w:rtl/>
        </w:rPr>
        <w:t xml:space="preserve"> از پروازها</w:t>
      </w:r>
      <w:r w:rsidRPr="00615345">
        <w:rPr>
          <w:rFonts w:cs="B Nazanin" w:hint="cs"/>
          <w:sz w:val="28"/>
          <w:szCs w:val="28"/>
          <w:rtl/>
        </w:rPr>
        <w:t>ی</w:t>
      </w:r>
      <w:r w:rsidRPr="00615345">
        <w:rPr>
          <w:rFonts w:cs="B Nazanin"/>
          <w:sz w:val="28"/>
          <w:szCs w:val="28"/>
          <w:rtl/>
        </w:rPr>
        <w:t xml:space="preserve"> تجار</w:t>
      </w:r>
      <w:r w:rsidRPr="00615345">
        <w:rPr>
          <w:rFonts w:cs="B Nazanin" w:hint="cs"/>
          <w:sz w:val="28"/>
          <w:szCs w:val="28"/>
          <w:rtl/>
        </w:rPr>
        <w:t>ی</w:t>
      </w:r>
      <w:r w:rsidRPr="00615345">
        <w:rPr>
          <w:rFonts w:cs="B Nazanin"/>
          <w:sz w:val="28"/>
          <w:szCs w:val="28"/>
          <w:rtl/>
        </w:rPr>
        <w:t xml:space="preserve"> هستند. آنها انتظار دارند خطوط هوا</w:t>
      </w:r>
      <w:r w:rsidRPr="00615345">
        <w:rPr>
          <w:rFonts w:cs="B Nazanin" w:hint="cs"/>
          <w:sz w:val="28"/>
          <w:szCs w:val="28"/>
          <w:rtl/>
        </w:rPr>
        <w:t>یی</w:t>
      </w:r>
      <w:r w:rsidRPr="00615345">
        <w:rPr>
          <w:rFonts w:cs="B Nazanin"/>
          <w:sz w:val="28"/>
          <w:szCs w:val="28"/>
          <w:rtl/>
        </w:rPr>
        <w:t xml:space="preserve"> اقدامات</w:t>
      </w:r>
      <w:r w:rsidRPr="00615345">
        <w:rPr>
          <w:rFonts w:cs="B Nazanin" w:hint="cs"/>
          <w:sz w:val="28"/>
          <w:szCs w:val="28"/>
          <w:rtl/>
        </w:rPr>
        <w:t>ی</w:t>
      </w:r>
      <w:r w:rsidRPr="00615345">
        <w:rPr>
          <w:rFonts w:cs="B Nazanin"/>
          <w:sz w:val="28"/>
          <w:szCs w:val="28"/>
          <w:rtl/>
        </w:rPr>
        <w:t xml:space="preserve"> را برا</w:t>
      </w:r>
      <w:r w:rsidRPr="00615345">
        <w:rPr>
          <w:rFonts w:cs="B Nazanin" w:hint="cs"/>
          <w:sz w:val="28"/>
          <w:szCs w:val="28"/>
          <w:rtl/>
        </w:rPr>
        <w:t>ی</w:t>
      </w:r>
      <w:r w:rsidRPr="00615345">
        <w:rPr>
          <w:rFonts w:cs="B Nazanin"/>
          <w:sz w:val="28"/>
          <w:szCs w:val="28"/>
          <w:rtl/>
        </w:rPr>
        <w:t xml:space="preserve"> به حداقل رساندن آلودگ</w:t>
      </w:r>
      <w:r w:rsidRPr="00615345">
        <w:rPr>
          <w:rFonts w:cs="B Nazanin" w:hint="cs"/>
          <w:sz w:val="28"/>
          <w:szCs w:val="28"/>
          <w:rtl/>
        </w:rPr>
        <w:t>ی</w:t>
      </w:r>
      <w:r w:rsidRPr="00615345">
        <w:rPr>
          <w:rFonts w:cs="B Nazanin"/>
          <w:sz w:val="28"/>
          <w:szCs w:val="28"/>
          <w:rtl/>
        </w:rPr>
        <w:t xml:space="preserve"> صوت</w:t>
      </w:r>
      <w:r w:rsidRPr="00615345">
        <w:rPr>
          <w:rFonts w:cs="B Nazanin" w:hint="cs"/>
          <w:sz w:val="28"/>
          <w:szCs w:val="28"/>
          <w:rtl/>
        </w:rPr>
        <w:t>ی</w:t>
      </w:r>
      <w:r w:rsidRPr="00615345">
        <w:rPr>
          <w:rFonts w:cs="B Nazanin"/>
          <w:sz w:val="28"/>
          <w:szCs w:val="28"/>
          <w:rtl/>
        </w:rPr>
        <w:t xml:space="preserve"> و هوا به و</w:t>
      </w:r>
      <w:r w:rsidRPr="00615345">
        <w:rPr>
          <w:rFonts w:cs="B Nazanin" w:hint="cs"/>
          <w:sz w:val="28"/>
          <w:szCs w:val="28"/>
          <w:rtl/>
        </w:rPr>
        <w:t>ی</w:t>
      </w:r>
      <w:r w:rsidRPr="00615345">
        <w:rPr>
          <w:rFonts w:cs="B Nazanin" w:hint="eastAsia"/>
          <w:sz w:val="28"/>
          <w:szCs w:val="28"/>
          <w:rtl/>
        </w:rPr>
        <w:t>ژه</w:t>
      </w:r>
      <w:r w:rsidRPr="00615345">
        <w:rPr>
          <w:rFonts w:cs="B Nazanin"/>
          <w:sz w:val="28"/>
          <w:szCs w:val="28"/>
          <w:rtl/>
        </w:rPr>
        <w:t xml:space="preserve"> در هنگام برخاستن و فرود انجام دهند.</w:t>
      </w:r>
    </w:p>
    <w:p w14:paraId="6097A0A4" w14:textId="77777777" w:rsidR="00444719" w:rsidRPr="00444719" w:rsidRDefault="00444719" w:rsidP="00444719">
      <w:pPr>
        <w:rPr>
          <w:rFonts w:cs="B Nazanin"/>
          <w:b/>
          <w:bCs/>
          <w:sz w:val="28"/>
          <w:szCs w:val="28"/>
          <w:rtl/>
        </w:rPr>
      </w:pPr>
      <w:r w:rsidRPr="00444719">
        <w:rPr>
          <w:rFonts w:cs="B Nazanin"/>
          <w:b/>
          <w:bCs/>
          <w:sz w:val="28"/>
          <w:szCs w:val="28"/>
          <w:rtl/>
        </w:rPr>
        <w:t>2. اجتماع</w:t>
      </w:r>
      <w:r w:rsidRPr="00444719">
        <w:rPr>
          <w:rFonts w:cs="B Nazanin" w:hint="cs"/>
          <w:b/>
          <w:bCs/>
          <w:sz w:val="28"/>
          <w:szCs w:val="28"/>
          <w:rtl/>
        </w:rPr>
        <w:t>ی</w:t>
      </w:r>
      <w:r w:rsidRPr="00444719">
        <w:rPr>
          <w:rFonts w:cs="B Nazanin"/>
          <w:b/>
          <w:bCs/>
          <w:sz w:val="28"/>
          <w:szCs w:val="28"/>
          <w:rtl/>
        </w:rPr>
        <w:t xml:space="preserve"> </w:t>
      </w:r>
      <w:r w:rsidRPr="00444719">
        <w:rPr>
          <w:rFonts w:asciiTheme="majorBidi" w:hAnsiTheme="majorBidi" w:cstheme="majorBidi"/>
          <w:b/>
          <w:bCs/>
          <w:sz w:val="24"/>
          <w:szCs w:val="24"/>
          <w:rtl/>
        </w:rPr>
        <w:t>(</w:t>
      </w:r>
      <w:r w:rsidRPr="00444719">
        <w:rPr>
          <w:rFonts w:asciiTheme="majorBidi" w:hAnsiTheme="majorBidi" w:cstheme="majorBidi"/>
          <w:b/>
          <w:bCs/>
          <w:sz w:val="24"/>
          <w:szCs w:val="24"/>
        </w:rPr>
        <w:t>S</w:t>
      </w:r>
      <w:r w:rsidRPr="00444719">
        <w:rPr>
          <w:rFonts w:asciiTheme="majorBidi" w:hAnsiTheme="majorBidi" w:cstheme="majorBidi"/>
          <w:b/>
          <w:bCs/>
          <w:sz w:val="24"/>
          <w:szCs w:val="24"/>
          <w:rtl/>
        </w:rPr>
        <w:t>)</w:t>
      </w:r>
    </w:p>
    <w:p w14:paraId="0F3FA0FD" w14:textId="77777777" w:rsidR="00444719" w:rsidRDefault="00444719" w:rsidP="00444719">
      <w:pPr>
        <w:rPr>
          <w:rFonts w:cs="B Nazanin"/>
          <w:sz w:val="28"/>
          <w:szCs w:val="28"/>
        </w:rPr>
      </w:pPr>
      <w:r w:rsidRPr="00444719">
        <w:rPr>
          <w:rFonts w:cs="B Nazanin"/>
          <w:sz w:val="28"/>
          <w:szCs w:val="28"/>
          <w:rtl/>
        </w:rPr>
        <w:t>(الف) خدمات مشتر</w:t>
      </w:r>
      <w:r w:rsidRPr="00444719">
        <w:rPr>
          <w:rFonts w:cs="B Nazanin" w:hint="cs"/>
          <w:sz w:val="28"/>
          <w:szCs w:val="28"/>
          <w:rtl/>
        </w:rPr>
        <w:t>ی</w:t>
      </w:r>
      <w:r w:rsidRPr="00444719">
        <w:rPr>
          <w:rFonts w:cs="B Nazanin"/>
          <w:sz w:val="28"/>
          <w:szCs w:val="28"/>
          <w:rtl/>
        </w:rPr>
        <w:t>: مسافران انتظار دارند که خدمات مشتر</w:t>
      </w:r>
      <w:r w:rsidRPr="00444719">
        <w:rPr>
          <w:rFonts w:cs="B Nazanin" w:hint="cs"/>
          <w:sz w:val="28"/>
          <w:szCs w:val="28"/>
          <w:rtl/>
        </w:rPr>
        <w:t>ی</w:t>
      </w:r>
      <w:r w:rsidRPr="00444719">
        <w:rPr>
          <w:rFonts w:cs="B Nazanin"/>
          <w:sz w:val="28"/>
          <w:szCs w:val="28"/>
          <w:rtl/>
        </w:rPr>
        <w:t xml:space="preserve"> با ک</w:t>
      </w:r>
      <w:r w:rsidRPr="00444719">
        <w:rPr>
          <w:rFonts w:cs="B Nazanin" w:hint="cs"/>
          <w:sz w:val="28"/>
          <w:szCs w:val="28"/>
          <w:rtl/>
        </w:rPr>
        <w:t>ی</w:t>
      </w:r>
      <w:r w:rsidRPr="00444719">
        <w:rPr>
          <w:rFonts w:cs="B Nazanin" w:hint="eastAsia"/>
          <w:sz w:val="28"/>
          <w:szCs w:val="28"/>
          <w:rtl/>
        </w:rPr>
        <w:t>ف</w:t>
      </w:r>
      <w:r w:rsidRPr="00444719">
        <w:rPr>
          <w:rFonts w:cs="B Nazanin" w:hint="cs"/>
          <w:sz w:val="28"/>
          <w:szCs w:val="28"/>
          <w:rtl/>
        </w:rPr>
        <w:t>ی</w:t>
      </w:r>
      <w:r w:rsidRPr="00444719">
        <w:rPr>
          <w:rFonts w:cs="B Nazanin" w:hint="eastAsia"/>
          <w:sz w:val="28"/>
          <w:szCs w:val="28"/>
          <w:rtl/>
        </w:rPr>
        <w:t>ت</w:t>
      </w:r>
      <w:r w:rsidRPr="00444719">
        <w:rPr>
          <w:rFonts w:cs="B Nazanin" w:hint="cs"/>
          <w:sz w:val="28"/>
          <w:szCs w:val="28"/>
          <w:rtl/>
        </w:rPr>
        <w:t>ی</w:t>
      </w:r>
      <w:r w:rsidRPr="00444719">
        <w:rPr>
          <w:rFonts w:cs="B Nazanin"/>
          <w:sz w:val="28"/>
          <w:szCs w:val="28"/>
          <w:rtl/>
        </w:rPr>
        <w:t xml:space="preserve"> بالا ارائه شود، از جمله پروازها</w:t>
      </w:r>
      <w:r w:rsidRPr="00444719">
        <w:rPr>
          <w:rFonts w:cs="B Nazanin" w:hint="cs"/>
          <w:sz w:val="28"/>
          <w:szCs w:val="28"/>
          <w:rtl/>
        </w:rPr>
        <w:t>ی</w:t>
      </w:r>
      <w:r w:rsidRPr="00444719">
        <w:rPr>
          <w:rFonts w:cs="B Nazanin"/>
          <w:sz w:val="28"/>
          <w:szCs w:val="28"/>
          <w:rtl/>
        </w:rPr>
        <w:t xml:space="preserve"> به موقع، پاسخگو</w:t>
      </w:r>
      <w:r w:rsidRPr="00444719">
        <w:rPr>
          <w:rFonts w:cs="B Nazanin" w:hint="cs"/>
          <w:sz w:val="28"/>
          <w:szCs w:val="28"/>
          <w:rtl/>
        </w:rPr>
        <w:t>یی</w:t>
      </w:r>
      <w:r w:rsidRPr="00444719">
        <w:rPr>
          <w:rFonts w:cs="B Nazanin"/>
          <w:sz w:val="28"/>
          <w:szCs w:val="28"/>
          <w:rtl/>
        </w:rPr>
        <w:t xml:space="preserve"> به سوالات و ارتباطات سر</w:t>
      </w:r>
      <w:r w:rsidRPr="00444719">
        <w:rPr>
          <w:rFonts w:cs="B Nazanin" w:hint="cs"/>
          <w:sz w:val="28"/>
          <w:szCs w:val="28"/>
          <w:rtl/>
        </w:rPr>
        <w:t>ی</w:t>
      </w:r>
      <w:r w:rsidRPr="00444719">
        <w:rPr>
          <w:rFonts w:cs="B Nazanin" w:hint="eastAsia"/>
          <w:sz w:val="28"/>
          <w:szCs w:val="28"/>
          <w:rtl/>
        </w:rPr>
        <w:t>ع</w:t>
      </w:r>
      <w:r w:rsidRPr="00444719">
        <w:rPr>
          <w:rFonts w:cs="B Nazanin"/>
          <w:sz w:val="28"/>
          <w:szCs w:val="28"/>
          <w:rtl/>
        </w:rPr>
        <w:t xml:space="preserve"> در زمان اختلالات.</w:t>
      </w:r>
    </w:p>
    <w:p w14:paraId="54AFF04E" w14:textId="77777777" w:rsidR="00444719" w:rsidRDefault="00444719" w:rsidP="00444719">
      <w:pPr>
        <w:rPr>
          <w:rFonts w:cs="B Nazanin"/>
          <w:sz w:val="28"/>
          <w:szCs w:val="28"/>
        </w:rPr>
      </w:pPr>
      <w:r w:rsidRPr="00444719">
        <w:rPr>
          <w:rFonts w:cs="B Nazanin"/>
          <w:sz w:val="28"/>
          <w:szCs w:val="28"/>
          <w:rtl/>
        </w:rPr>
        <w:t>(ب) ا</w:t>
      </w:r>
      <w:r w:rsidRPr="00444719">
        <w:rPr>
          <w:rFonts w:cs="B Nazanin" w:hint="cs"/>
          <w:sz w:val="28"/>
          <w:szCs w:val="28"/>
          <w:rtl/>
        </w:rPr>
        <w:t>ی</w:t>
      </w:r>
      <w:r w:rsidRPr="00444719">
        <w:rPr>
          <w:rFonts w:cs="B Nazanin" w:hint="eastAsia"/>
          <w:sz w:val="28"/>
          <w:szCs w:val="28"/>
          <w:rtl/>
        </w:rPr>
        <w:t>من</w:t>
      </w:r>
      <w:r w:rsidRPr="00444719">
        <w:rPr>
          <w:rFonts w:cs="B Nazanin" w:hint="cs"/>
          <w:sz w:val="28"/>
          <w:szCs w:val="28"/>
          <w:rtl/>
        </w:rPr>
        <w:t>ی</w:t>
      </w:r>
      <w:r w:rsidRPr="00444719">
        <w:rPr>
          <w:rFonts w:cs="B Nazanin"/>
          <w:sz w:val="28"/>
          <w:szCs w:val="28"/>
          <w:rtl/>
        </w:rPr>
        <w:t xml:space="preserve"> و امن</w:t>
      </w:r>
      <w:r w:rsidRPr="00444719">
        <w:rPr>
          <w:rFonts w:cs="B Nazanin" w:hint="cs"/>
          <w:sz w:val="28"/>
          <w:szCs w:val="28"/>
          <w:rtl/>
        </w:rPr>
        <w:t>ی</w:t>
      </w:r>
      <w:r w:rsidRPr="00444719">
        <w:rPr>
          <w:rFonts w:cs="B Nazanin" w:hint="eastAsia"/>
          <w:sz w:val="28"/>
          <w:szCs w:val="28"/>
          <w:rtl/>
        </w:rPr>
        <w:t>ت</w:t>
      </w:r>
      <w:r w:rsidRPr="00444719">
        <w:rPr>
          <w:rFonts w:cs="B Nazanin"/>
          <w:sz w:val="28"/>
          <w:szCs w:val="28"/>
          <w:rtl/>
        </w:rPr>
        <w:t xml:space="preserve"> مسافر: مسافران همچن</w:t>
      </w:r>
      <w:r w:rsidRPr="00444719">
        <w:rPr>
          <w:rFonts w:cs="B Nazanin" w:hint="cs"/>
          <w:sz w:val="28"/>
          <w:szCs w:val="28"/>
          <w:rtl/>
        </w:rPr>
        <w:t>ی</w:t>
      </w:r>
      <w:r w:rsidRPr="00444719">
        <w:rPr>
          <w:rFonts w:cs="B Nazanin" w:hint="eastAsia"/>
          <w:sz w:val="28"/>
          <w:szCs w:val="28"/>
          <w:rtl/>
        </w:rPr>
        <w:t>ن</w:t>
      </w:r>
      <w:r w:rsidRPr="00444719">
        <w:rPr>
          <w:rFonts w:cs="B Nazanin"/>
          <w:sz w:val="28"/>
          <w:szCs w:val="28"/>
          <w:rtl/>
        </w:rPr>
        <w:t xml:space="preserve"> ا</w:t>
      </w:r>
      <w:r w:rsidRPr="00444719">
        <w:rPr>
          <w:rFonts w:cs="B Nazanin" w:hint="cs"/>
          <w:sz w:val="28"/>
          <w:szCs w:val="28"/>
          <w:rtl/>
        </w:rPr>
        <w:t>ی</w:t>
      </w:r>
      <w:r w:rsidRPr="00444719">
        <w:rPr>
          <w:rFonts w:cs="B Nazanin" w:hint="eastAsia"/>
          <w:sz w:val="28"/>
          <w:szCs w:val="28"/>
          <w:rtl/>
        </w:rPr>
        <w:t>من</w:t>
      </w:r>
      <w:r w:rsidRPr="00444719">
        <w:rPr>
          <w:rFonts w:cs="B Nazanin" w:hint="cs"/>
          <w:sz w:val="28"/>
          <w:szCs w:val="28"/>
          <w:rtl/>
        </w:rPr>
        <w:t>ی</w:t>
      </w:r>
      <w:r w:rsidRPr="00444719">
        <w:rPr>
          <w:rFonts w:cs="B Nazanin"/>
          <w:sz w:val="28"/>
          <w:szCs w:val="28"/>
          <w:rtl/>
        </w:rPr>
        <w:t xml:space="preserve"> و امن</w:t>
      </w:r>
      <w:r w:rsidRPr="00444719">
        <w:rPr>
          <w:rFonts w:cs="B Nazanin" w:hint="cs"/>
          <w:sz w:val="28"/>
          <w:szCs w:val="28"/>
          <w:rtl/>
        </w:rPr>
        <w:t>ی</w:t>
      </w:r>
      <w:r w:rsidRPr="00444719">
        <w:rPr>
          <w:rFonts w:cs="B Nazanin" w:hint="eastAsia"/>
          <w:sz w:val="28"/>
          <w:szCs w:val="28"/>
          <w:rtl/>
        </w:rPr>
        <w:t>ت</w:t>
      </w:r>
      <w:r w:rsidRPr="00444719">
        <w:rPr>
          <w:rFonts w:cs="B Nazanin"/>
          <w:sz w:val="28"/>
          <w:szCs w:val="28"/>
          <w:rtl/>
        </w:rPr>
        <w:t xml:space="preserve"> را در انتخاب شرکت هواپ</w:t>
      </w:r>
      <w:r w:rsidRPr="00444719">
        <w:rPr>
          <w:rFonts w:cs="B Nazanin" w:hint="cs"/>
          <w:sz w:val="28"/>
          <w:szCs w:val="28"/>
          <w:rtl/>
        </w:rPr>
        <w:t>ی</w:t>
      </w:r>
      <w:r w:rsidRPr="00444719">
        <w:rPr>
          <w:rFonts w:cs="B Nazanin" w:hint="eastAsia"/>
          <w:sz w:val="28"/>
          <w:szCs w:val="28"/>
          <w:rtl/>
        </w:rPr>
        <w:t>ما</w:t>
      </w:r>
      <w:r w:rsidRPr="00444719">
        <w:rPr>
          <w:rFonts w:cs="B Nazanin" w:hint="cs"/>
          <w:sz w:val="28"/>
          <w:szCs w:val="28"/>
          <w:rtl/>
        </w:rPr>
        <w:t>یی</w:t>
      </w:r>
      <w:r w:rsidRPr="00444719">
        <w:rPr>
          <w:rFonts w:cs="B Nazanin"/>
          <w:sz w:val="28"/>
          <w:szCs w:val="28"/>
          <w:rtl/>
        </w:rPr>
        <w:t xml:space="preserve"> اولو</w:t>
      </w:r>
      <w:r w:rsidRPr="00444719">
        <w:rPr>
          <w:rFonts w:cs="B Nazanin" w:hint="cs"/>
          <w:sz w:val="28"/>
          <w:szCs w:val="28"/>
          <w:rtl/>
        </w:rPr>
        <w:t>ی</w:t>
      </w:r>
      <w:r w:rsidRPr="00444719">
        <w:rPr>
          <w:rFonts w:cs="B Nazanin" w:hint="eastAsia"/>
          <w:sz w:val="28"/>
          <w:szCs w:val="28"/>
          <w:rtl/>
        </w:rPr>
        <w:t>ت</w:t>
      </w:r>
      <w:r w:rsidRPr="00444719">
        <w:rPr>
          <w:rFonts w:cs="B Nazanin"/>
          <w:sz w:val="28"/>
          <w:szCs w:val="28"/>
          <w:rtl/>
        </w:rPr>
        <w:t xml:space="preserve"> قرار م</w:t>
      </w:r>
      <w:r w:rsidRPr="00444719">
        <w:rPr>
          <w:rFonts w:cs="B Nazanin" w:hint="cs"/>
          <w:sz w:val="28"/>
          <w:szCs w:val="28"/>
          <w:rtl/>
        </w:rPr>
        <w:t>ی‌</w:t>
      </w:r>
      <w:r w:rsidRPr="00444719">
        <w:rPr>
          <w:rFonts w:cs="B Nazanin"/>
          <w:sz w:val="28"/>
          <w:szCs w:val="28"/>
          <w:rtl/>
        </w:rPr>
        <w:t>دهند. آن‌ها انتظار دارند که ارائه دهندگان خدمات استانداردها</w:t>
      </w:r>
      <w:r w:rsidRPr="00444719">
        <w:rPr>
          <w:rFonts w:cs="B Nazanin" w:hint="cs"/>
          <w:sz w:val="28"/>
          <w:szCs w:val="28"/>
          <w:rtl/>
        </w:rPr>
        <w:t>ی</w:t>
      </w:r>
      <w:r w:rsidRPr="00444719">
        <w:rPr>
          <w:rFonts w:cs="B Nazanin"/>
          <w:sz w:val="28"/>
          <w:szCs w:val="28"/>
          <w:rtl/>
        </w:rPr>
        <w:t xml:space="preserve"> ا</w:t>
      </w:r>
      <w:r w:rsidRPr="00444719">
        <w:rPr>
          <w:rFonts w:cs="B Nazanin" w:hint="cs"/>
          <w:sz w:val="28"/>
          <w:szCs w:val="28"/>
          <w:rtl/>
        </w:rPr>
        <w:t>ی</w:t>
      </w:r>
      <w:r w:rsidRPr="00444719">
        <w:rPr>
          <w:rFonts w:cs="B Nazanin" w:hint="eastAsia"/>
          <w:sz w:val="28"/>
          <w:szCs w:val="28"/>
          <w:rtl/>
        </w:rPr>
        <w:t>من</w:t>
      </w:r>
      <w:r w:rsidRPr="00444719">
        <w:rPr>
          <w:rFonts w:cs="B Nazanin" w:hint="cs"/>
          <w:sz w:val="28"/>
          <w:szCs w:val="28"/>
          <w:rtl/>
        </w:rPr>
        <w:t>ی</w:t>
      </w:r>
      <w:r w:rsidRPr="00444719">
        <w:rPr>
          <w:rFonts w:cs="B Nazanin"/>
          <w:sz w:val="28"/>
          <w:szCs w:val="28"/>
          <w:rtl/>
        </w:rPr>
        <w:t xml:space="preserve"> سختگ</w:t>
      </w:r>
      <w:r w:rsidRPr="00444719">
        <w:rPr>
          <w:rFonts w:cs="B Nazanin" w:hint="cs"/>
          <w:sz w:val="28"/>
          <w:szCs w:val="28"/>
          <w:rtl/>
        </w:rPr>
        <w:t>ی</w:t>
      </w:r>
      <w:r w:rsidRPr="00444719">
        <w:rPr>
          <w:rFonts w:cs="B Nazanin" w:hint="eastAsia"/>
          <w:sz w:val="28"/>
          <w:szCs w:val="28"/>
          <w:rtl/>
        </w:rPr>
        <w:t>رانه‌ا</w:t>
      </w:r>
      <w:r w:rsidRPr="00444719">
        <w:rPr>
          <w:rFonts w:cs="B Nazanin" w:hint="cs"/>
          <w:sz w:val="28"/>
          <w:szCs w:val="28"/>
          <w:rtl/>
        </w:rPr>
        <w:t>ی</w:t>
      </w:r>
      <w:r w:rsidRPr="00444719">
        <w:rPr>
          <w:rFonts w:cs="B Nazanin"/>
          <w:sz w:val="28"/>
          <w:szCs w:val="28"/>
          <w:rtl/>
        </w:rPr>
        <w:t xml:space="preserve"> را حفظ کنند، رو</w:t>
      </w:r>
      <w:r w:rsidRPr="00444719">
        <w:rPr>
          <w:rFonts w:cs="B Nazanin" w:hint="cs"/>
          <w:sz w:val="28"/>
          <w:szCs w:val="28"/>
          <w:rtl/>
        </w:rPr>
        <w:t>ی</w:t>
      </w:r>
      <w:r w:rsidRPr="00444719">
        <w:rPr>
          <w:rFonts w:cs="B Nazanin" w:hint="eastAsia"/>
          <w:sz w:val="28"/>
          <w:szCs w:val="28"/>
          <w:rtl/>
        </w:rPr>
        <w:t>ه‌ها</w:t>
      </w:r>
      <w:r w:rsidRPr="00444719">
        <w:rPr>
          <w:rFonts w:cs="B Nazanin" w:hint="cs"/>
          <w:sz w:val="28"/>
          <w:szCs w:val="28"/>
          <w:rtl/>
        </w:rPr>
        <w:t>ی</w:t>
      </w:r>
      <w:r w:rsidRPr="00444719">
        <w:rPr>
          <w:rFonts w:cs="B Nazanin"/>
          <w:sz w:val="28"/>
          <w:szCs w:val="28"/>
          <w:rtl/>
        </w:rPr>
        <w:t xml:space="preserve"> امن</w:t>
      </w:r>
      <w:r w:rsidRPr="00444719">
        <w:rPr>
          <w:rFonts w:cs="B Nazanin" w:hint="cs"/>
          <w:sz w:val="28"/>
          <w:szCs w:val="28"/>
          <w:rtl/>
        </w:rPr>
        <w:t>ی</w:t>
      </w:r>
      <w:r w:rsidRPr="00444719">
        <w:rPr>
          <w:rFonts w:cs="B Nazanin" w:hint="eastAsia"/>
          <w:sz w:val="28"/>
          <w:szCs w:val="28"/>
          <w:rtl/>
        </w:rPr>
        <w:t>ت</w:t>
      </w:r>
      <w:r w:rsidRPr="00444719">
        <w:rPr>
          <w:rFonts w:cs="B Nazanin" w:hint="cs"/>
          <w:sz w:val="28"/>
          <w:szCs w:val="28"/>
          <w:rtl/>
        </w:rPr>
        <w:t>ی</w:t>
      </w:r>
      <w:r w:rsidRPr="00444719">
        <w:rPr>
          <w:rFonts w:cs="B Nazanin"/>
          <w:sz w:val="28"/>
          <w:szCs w:val="28"/>
          <w:rtl/>
        </w:rPr>
        <w:t xml:space="preserve"> مؤثر</w:t>
      </w:r>
      <w:r w:rsidRPr="00444719">
        <w:rPr>
          <w:rFonts w:cs="B Nazanin" w:hint="cs"/>
          <w:sz w:val="28"/>
          <w:szCs w:val="28"/>
          <w:rtl/>
        </w:rPr>
        <w:t>ی</w:t>
      </w:r>
      <w:r w:rsidRPr="00444719">
        <w:rPr>
          <w:rFonts w:cs="B Nazanin"/>
          <w:sz w:val="28"/>
          <w:szCs w:val="28"/>
          <w:rtl/>
        </w:rPr>
        <w:t xml:space="preserve"> را اجرا کنند و به طور مستمر در آموزش خلبانان و خدمه پرواز سرما</w:t>
      </w:r>
      <w:r w:rsidRPr="00444719">
        <w:rPr>
          <w:rFonts w:cs="B Nazanin" w:hint="cs"/>
          <w:sz w:val="28"/>
          <w:szCs w:val="28"/>
          <w:rtl/>
        </w:rPr>
        <w:t>ی</w:t>
      </w:r>
      <w:r w:rsidRPr="00444719">
        <w:rPr>
          <w:rFonts w:cs="B Nazanin" w:hint="eastAsia"/>
          <w:sz w:val="28"/>
          <w:szCs w:val="28"/>
          <w:rtl/>
        </w:rPr>
        <w:t>ه‌گذار</w:t>
      </w:r>
      <w:r w:rsidRPr="00444719">
        <w:rPr>
          <w:rFonts w:cs="B Nazanin" w:hint="cs"/>
          <w:sz w:val="28"/>
          <w:szCs w:val="28"/>
          <w:rtl/>
        </w:rPr>
        <w:t>ی</w:t>
      </w:r>
      <w:r w:rsidRPr="00444719">
        <w:rPr>
          <w:rFonts w:cs="B Nazanin"/>
          <w:sz w:val="28"/>
          <w:szCs w:val="28"/>
          <w:rtl/>
        </w:rPr>
        <w:t xml:space="preserve"> کنند.</w:t>
      </w:r>
    </w:p>
    <w:p w14:paraId="0A90993B" w14:textId="77777777" w:rsidR="00444719" w:rsidRDefault="00444719" w:rsidP="00444719">
      <w:pPr>
        <w:rPr>
          <w:rFonts w:cs="B Nazanin"/>
          <w:sz w:val="28"/>
          <w:szCs w:val="28"/>
        </w:rPr>
      </w:pPr>
      <w:r w:rsidRPr="00444719">
        <w:rPr>
          <w:rFonts w:cs="B Nazanin"/>
          <w:sz w:val="28"/>
          <w:szCs w:val="28"/>
          <w:rtl/>
        </w:rPr>
        <w:t>(ج) دسترس</w:t>
      </w:r>
      <w:r w:rsidRPr="00444719">
        <w:rPr>
          <w:rFonts w:cs="B Nazanin" w:hint="cs"/>
          <w:sz w:val="28"/>
          <w:szCs w:val="28"/>
          <w:rtl/>
        </w:rPr>
        <w:t>ی‌</w:t>
      </w:r>
      <w:r w:rsidRPr="00444719">
        <w:rPr>
          <w:rFonts w:cs="B Nazanin" w:hint="eastAsia"/>
          <w:sz w:val="28"/>
          <w:szCs w:val="28"/>
          <w:rtl/>
        </w:rPr>
        <w:t>پذ</w:t>
      </w:r>
      <w:r w:rsidRPr="00444719">
        <w:rPr>
          <w:rFonts w:cs="B Nazanin" w:hint="cs"/>
          <w:sz w:val="28"/>
          <w:szCs w:val="28"/>
          <w:rtl/>
        </w:rPr>
        <w:t>ی</w:t>
      </w:r>
      <w:r w:rsidRPr="00444719">
        <w:rPr>
          <w:rFonts w:cs="B Nazanin" w:hint="eastAsia"/>
          <w:sz w:val="28"/>
          <w:szCs w:val="28"/>
          <w:rtl/>
        </w:rPr>
        <w:t>ر</w:t>
      </w:r>
      <w:r w:rsidRPr="00444719">
        <w:rPr>
          <w:rFonts w:cs="B Nazanin" w:hint="cs"/>
          <w:sz w:val="28"/>
          <w:szCs w:val="28"/>
          <w:rtl/>
        </w:rPr>
        <w:t>ی</w:t>
      </w:r>
      <w:r w:rsidRPr="00444719">
        <w:rPr>
          <w:rFonts w:cs="B Nazanin"/>
          <w:sz w:val="28"/>
          <w:szCs w:val="28"/>
          <w:rtl/>
        </w:rPr>
        <w:t xml:space="preserve"> و شمول</w:t>
      </w:r>
      <w:r w:rsidRPr="00444719">
        <w:rPr>
          <w:rFonts w:cs="B Nazanin" w:hint="cs"/>
          <w:sz w:val="28"/>
          <w:szCs w:val="28"/>
          <w:rtl/>
        </w:rPr>
        <w:t>ی</w:t>
      </w:r>
      <w:r w:rsidRPr="00444719">
        <w:rPr>
          <w:rFonts w:cs="B Nazanin" w:hint="eastAsia"/>
          <w:sz w:val="28"/>
          <w:szCs w:val="28"/>
          <w:rtl/>
        </w:rPr>
        <w:t>ت</w:t>
      </w:r>
      <w:r w:rsidRPr="00444719">
        <w:rPr>
          <w:rFonts w:cs="B Nazanin"/>
          <w:sz w:val="28"/>
          <w:szCs w:val="28"/>
          <w:rtl/>
        </w:rPr>
        <w:t>: شرکت‌ها</w:t>
      </w:r>
      <w:r w:rsidRPr="00444719">
        <w:rPr>
          <w:rFonts w:cs="B Nazanin" w:hint="cs"/>
          <w:sz w:val="28"/>
          <w:szCs w:val="28"/>
          <w:rtl/>
        </w:rPr>
        <w:t>ی</w:t>
      </w:r>
      <w:r w:rsidRPr="00444719">
        <w:rPr>
          <w:rFonts w:cs="B Nazanin"/>
          <w:sz w:val="28"/>
          <w:szCs w:val="28"/>
          <w:rtl/>
        </w:rPr>
        <w:t xml:space="preserve"> هواپ</w:t>
      </w:r>
      <w:r w:rsidRPr="00444719">
        <w:rPr>
          <w:rFonts w:cs="B Nazanin" w:hint="cs"/>
          <w:sz w:val="28"/>
          <w:szCs w:val="28"/>
          <w:rtl/>
        </w:rPr>
        <w:t>ی</w:t>
      </w:r>
      <w:r w:rsidRPr="00444719">
        <w:rPr>
          <w:rFonts w:cs="B Nazanin" w:hint="eastAsia"/>
          <w:sz w:val="28"/>
          <w:szCs w:val="28"/>
          <w:rtl/>
        </w:rPr>
        <w:t>ما</w:t>
      </w:r>
      <w:r w:rsidRPr="00444719">
        <w:rPr>
          <w:rFonts w:cs="B Nazanin" w:hint="cs"/>
          <w:sz w:val="28"/>
          <w:szCs w:val="28"/>
          <w:rtl/>
        </w:rPr>
        <w:t>یی</w:t>
      </w:r>
      <w:r w:rsidRPr="00444719">
        <w:rPr>
          <w:rFonts w:cs="B Nazanin"/>
          <w:sz w:val="28"/>
          <w:szCs w:val="28"/>
          <w:rtl/>
        </w:rPr>
        <w:t xml:space="preserve"> همچن</w:t>
      </w:r>
      <w:r w:rsidRPr="00444719">
        <w:rPr>
          <w:rFonts w:cs="B Nazanin" w:hint="cs"/>
          <w:sz w:val="28"/>
          <w:szCs w:val="28"/>
          <w:rtl/>
        </w:rPr>
        <w:t>ی</w:t>
      </w:r>
      <w:r w:rsidRPr="00444719">
        <w:rPr>
          <w:rFonts w:cs="B Nazanin" w:hint="eastAsia"/>
          <w:sz w:val="28"/>
          <w:szCs w:val="28"/>
          <w:rtl/>
        </w:rPr>
        <w:t>ن</w:t>
      </w:r>
      <w:r w:rsidRPr="00444719">
        <w:rPr>
          <w:rFonts w:cs="B Nazanin"/>
          <w:sz w:val="28"/>
          <w:szCs w:val="28"/>
          <w:rtl/>
        </w:rPr>
        <w:t xml:space="preserve"> موظف هستند ک</w:t>
      </w:r>
      <w:r w:rsidRPr="00444719">
        <w:rPr>
          <w:rFonts w:cs="B Nazanin" w:hint="eastAsia"/>
          <w:sz w:val="28"/>
          <w:szCs w:val="28"/>
          <w:rtl/>
        </w:rPr>
        <w:t>ه</w:t>
      </w:r>
      <w:r w:rsidRPr="00444719">
        <w:rPr>
          <w:rFonts w:cs="B Nazanin"/>
          <w:sz w:val="28"/>
          <w:szCs w:val="28"/>
          <w:rtl/>
        </w:rPr>
        <w:t xml:space="preserve"> به مسافران دارا</w:t>
      </w:r>
      <w:r w:rsidRPr="00444719">
        <w:rPr>
          <w:rFonts w:cs="B Nazanin" w:hint="cs"/>
          <w:sz w:val="28"/>
          <w:szCs w:val="28"/>
          <w:rtl/>
        </w:rPr>
        <w:t>ی</w:t>
      </w:r>
      <w:r w:rsidRPr="00444719">
        <w:rPr>
          <w:rFonts w:cs="B Nazanin"/>
          <w:sz w:val="28"/>
          <w:szCs w:val="28"/>
          <w:rtl/>
        </w:rPr>
        <w:t xml:space="preserve"> معلول</w:t>
      </w:r>
      <w:r w:rsidRPr="00444719">
        <w:rPr>
          <w:rFonts w:cs="B Nazanin" w:hint="cs"/>
          <w:sz w:val="28"/>
          <w:szCs w:val="28"/>
          <w:rtl/>
        </w:rPr>
        <w:t>ی</w:t>
      </w:r>
      <w:r w:rsidRPr="00444719">
        <w:rPr>
          <w:rFonts w:cs="B Nazanin" w:hint="eastAsia"/>
          <w:sz w:val="28"/>
          <w:szCs w:val="28"/>
          <w:rtl/>
        </w:rPr>
        <w:t>ت،</w:t>
      </w:r>
      <w:r w:rsidRPr="00444719">
        <w:rPr>
          <w:rFonts w:cs="B Nazanin"/>
          <w:sz w:val="28"/>
          <w:szCs w:val="28"/>
          <w:rtl/>
        </w:rPr>
        <w:t xml:space="preserve"> محدود</w:t>
      </w:r>
      <w:r w:rsidRPr="00444719">
        <w:rPr>
          <w:rFonts w:cs="B Nazanin" w:hint="cs"/>
          <w:sz w:val="28"/>
          <w:szCs w:val="28"/>
          <w:rtl/>
        </w:rPr>
        <w:t>ی</w:t>
      </w:r>
      <w:r w:rsidRPr="00444719">
        <w:rPr>
          <w:rFonts w:cs="B Nazanin" w:hint="eastAsia"/>
          <w:sz w:val="28"/>
          <w:szCs w:val="28"/>
          <w:rtl/>
        </w:rPr>
        <w:t>ت</w:t>
      </w:r>
      <w:r w:rsidRPr="00444719">
        <w:rPr>
          <w:rFonts w:cs="B Nazanin"/>
          <w:sz w:val="28"/>
          <w:szCs w:val="28"/>
          <w:rtl/>
        </w:rPr>
        <w:t xml:space="preserve"> حرکت</w:t>
      </w:r>
      <w:r w:rsidRPr="00444719">
        <w:rPr>
          <w:rFonts w:cs="B Nazanin" w:hint="cs"/>
          <w:sz w:val="28"/>
          <w:szCs w:val="28"/>
          <w:rtl/>
        </w:rPr>
        <w:t>ی</w:t>
      </w:r>
      <w:r w:rsidRPr="00444719">
        <w:rPr>
          <w:rFonts w:cs="B Nazanin"/>
          <w:sz w:val="28"/>
          <w:szCs w:val="28"/>
          <w:rtl/>
        </w:rPr>
        <w:t xml:space="preserve"> </w:t>
      </w:r>
      <w:r w:rsidRPr="00444719">
        <w:rPr>
          <w:rFonts w:cs="B Nazanin" w:hint="cs"/>
          <w:sz w:val="28"/>
          <w:szCs w:val="28"/>
          <w:rtl/>
        </w:rPr>
        <w:t>ی</w:t>
      </w:r>
      <w:r w:rsidRPr="00444719">
        <w:rPr>
          <w:rFonts w:cs="B Nazanin" w:hint="eastAsia"/>
          <w:sz w:val="28"/>
          <w:szCs w:val="28"/>
          <w:rtl/>
        </w:rPr>
        <w:t>ا</w:t>
      </w:r>
      <w:r w:rsidRPr="00444719">
        <w:rPr>
          <w:rFonts w:cs="B Nazanin"/>
          <w:sz w:val="28"/>
          <w:szCs w:val="28"/>
          <w:rtl/>
        </w:rPr>
        <w:t xml:space="preserve"> ن</w:t>
      </w:r>
      <w:r w:rsidRPr="00444719">
        <w:rPr>
          <w:rFonts w:cs="B Nazanin" w:hint="cs"/>
          <w:sz w:val="28"/>
          <w:szCs w:val="28"/>
          <w:rtl/>
        </w:rPr>
        <w:t>ی</w:t>
      </w:r>
      <w:r w:rsidRPr="00444719">
        <w:rPr>
          <w:rFonts w:cs="B Nazanin" w:hint="eastAsia"/>
          <w:sz w:val="28"/>
          <w:szCs w:val="28"/>
          <w:rtl/>
        </w:rPr>
        <w:t>ازها</w:t>
      </w:r>
      <w:r w:rsidRPr="00444719">
        <w:rPr>
          <w:rFonts w:cs="B Nazanin" w:hint="cs"/>
          <w:sz w:val="28"/>
          <w:szCs w:val="28"/>
          <w:rtl/>
        </w:rPr>
        <w:t>ی</w:t>
      </w:r>
      <w:r w:rsidRPr="00444719">
        <w:rPr>
          <w:rFonts w:cs="B Nazanin"/>
          <w:sz w:val="28"/>
          <w:szCs w:val="28"/>
          <w:rtl/>
        </w:rPr>
        <w:t xml:space="preserve"> متنوع د</w:t>
      </w:r>
      <w:r w:rsidRPr="00444719">
        <w:rPr>
          <w:rFonts w:cs="B Nazanin" w:hint="cs"/>
          <w:sz w:val="28"/>
          <w:szCs w:val="28"/>
          <w:rtl/>
        </w:rPr>
        <w:t>ی</w:t>
      </w:r>
      <w:r w:rsidRPr="00444719">
        <w:rPr>
          <w:rFonts w:cs="B Nazanin" w:hint="eastAsia"/>
          <w:sz w:val="28"/>
          <w:szCs w:val="28"/>
          <w:rtl/>
        </w:rPr>
        <w:t>گر</w:t>
      </w:r>
      <w:r w:rsidRPr="00444719">
        <w:rPr>
          <w:rFonts w:cs="B Nazanin"/>
          <w:sz w:val="28"/>
          <w:szCs w:val="28"/>
          <w:rtl/>
        </w:rPr>
        <w:t xml:space="preserve"> خدمات ارائه دهند و به ن</w:t>
      </w:r>
      <w:r w:rsidRPr="00444719">
        <w:rPr>
          <w:rFonts w:cs="B Nazanin" w:hint="cs"/>
          <w:sz w:val="28"/>
          <w:szCs w:val="28"/>
          <w:rtl/>
        </w:rPr>
        <w:t>ی</w:t>
      </w:r>
      <w:r w:rsidRPr="00444719">
        <w:rPr>
          <w:rFonts w:cs="B Nazanin" w:hint="eastAsia"/>
          <w:sz w:val="28"/>
          <w:szCs w:val="28"/>
          <w:rtl/>
        </w:rPr>
        <w:t>ازها</w:t>
      </w:r>
      <w:r w:rsidRPr="00444719">
        <w:rPr>
          <w:rFonts w:cs="B Nazanin" w:hint="cs"/>
          <w:sz w:val="28"/>
          <w:szCs w:val="28"/>
          <w:rtl/>
        </w:rPr>
        <w:t>ی</w:t>
      </w:r>
      <w:r w:rsidRPr="00444719">
        <w:rPr>
          <w:rFonts w:cs="B Nazanin"/>
          <w:sz w:val="28"/>
          <w:szCs w:val="28"/>
          <w:rtl/>
        </w:rPr>
        <w:t xml:space="preserve"> مسافران بدون تبع</w:t>
      </w:r>
      <w:r w:rsidRPr="00444719">
        <w:rPr>
          <w:rFonts w:cs="B Nazanin" w:hint="cs"/>
          <w:sz w:val="28"/>
          <w:szCs w:val="28"/>
          <w:rtl/>
        </w:rPr>
        <w:t>ی</w:t>
      </w:r>
      <w:r w:rsidRPr="00444719">
        <w:rPr>
          <w:rFonts w:cs="B Nazanin" w:hint="eastAsia"/>
          <w:sz w:val="28"/>
          <w:szCs w:val="28"/>
          <w:rtl/>
        </w:rPr>
        <w:t>ض</w:t>
      </w:r>
      <w:r w:rsidRPr="00444719">
        <w:rPr>
          <w:rFonts w:cs="B Nazanin"/>
          <w:sz w:val="28"/>
          <w:szCs w:val="28"/>
          <w:rtl/>
        </w:rPr>
        <w:t xml:space="preserve"> بر اساس سن، جنس</w:t>
      </w:r>
      <w:r w:rsidRPr="00444719">
        <w:rPr>
          <w:rFonts w:cs="B Nazanin" w:hint="cs"/>
          <w:sz w:val="28"/>
          <w:szCs w:val="28"/>
          <w:rtl/>
        </w:rPr>
        <w:t>ی</w:t>
      </w:r>
      <w:r w:rsidRPr="00444719">
        <w:rPr>
          <w:rFonts w:cs="B Nazanin" w:hint="eastAsia"/>
          <w:sz w:val="28"/>
          <w:szCs w:val="28"/>
          <w:rtl/>
        </w:rPr>
        <w:t>ت،</w:t>
      </w:r>
      <w:r w:rsidRPr="00444719">
        <w:rPr>
          <w:rFonts w:cs="B Nazanin"/>
          <w:sz w:val="28"/>
          <w:szCs w:val="28"/>
          <w:rtl/>
        </w:rPr>
        <w:t xml:space="preserve"> نژاد، قوم</w:t>
      </w:r>
      <w:r w:rsidRPr="00444719">
        <w:rPr>
          <w:rFonts w:cs="B Nazanin" w:hint="cs"/>
          <w:sz w:val="28"/>
          <w:szCs w:val="28"/>
          <w:rtl/>
        </w:rPr>
        <w:t>ی</w:t>
      </w:r>
      <w:r w:rsidRPr="00444719">
        <w:rPr>
          <w:rFonts w:cs="B Nazanin" w:hint="eastAsia"/>
          <w:sz w:val="28"/>
          <w:szCs w:val="28"/>
          <w:rtl/>
        </w:rPr>
        <w:t>ت</w:t>
      </w:r>
      <w:r w:rsidRPr="00444719">
        <w:rPr>
          <w:rFonts w:cs="B Nazanin"/>
          <w:sz w:val="28"/>
          <w:szCs w:val="28"/>
          <w:rtl/>
        </w:rPr>
        <w:t xml:space="preserve"> و پ</w:t>
      </w:r>
      <w:r w:rsidRPr="00444719">
        <w:rPr>
          <w:rFonts w:cs="B Nazanin" w:hint="cs"/>
          <w:sz w:val="28"/>
          <w:szCs w:val="28"/>
          <w:rtl/>
        </w:rPr>
        <w:t>ی</w:t>
      </w:r>
      <w:r w:rsidRPr="00444719">
        <w:rPr>
          <w:rFonts w:cs="B Nazanin" w:hint="eastAsia"/>
          <w:sz w:val="28"/>
          <w:szCs w:val="28"/>
          <w:rtl/>
        </w:rPr>
        <w:t>ش</w:t>
      </w:r>
      <w:r w:rsidRPr="00444719">
        <w:rPr>
          <w:rFonts w:cs="B Nazanin" w:hint="cs"/>
          <w:sz w:val="28"/>
          <w:szCs w:val="28"/>
          <w:rtl/>
        </w:rPr>
        <w:t>ی</w:t>
      </w:r>
      <w:r w:rsidRPr="00444719">
        <w:rPr>
          <w:rFonts w:cs="B Nazanin" w:hint="eastAsia"/>
          <w:sz w:val="28"/>
          <w:szCs w:val="28"/>
          <w:rtl/>
        </w:rPr>
        <w:t>نه</w:t>
      </w:r>
      <w:r w:rsidRPr="00444719">
        <w:rPr>
          <w:rFonts w:cs="B Nazanin"/>
          <w:sz w:val="28"/>
          <w:szCs w:val="28"/>
          <w:rtl/>
        </w:rPr>
        <w:t xml:space="preserve"> فرهنگ</w:t>
      </w:r>
      <w:r w:rsidRPr="00444719">
        <w:rPr>
          <w:rFonts w:cs="B Nazanin" w:hint="cs"/>
          <w:sz w:val="28"/>
          <w:szCs w:val="28"/>
          <w:rtl/>
        </w:rPr>
        <w:t>ی</w:t>
      </w:r>
      <w:r w:rsidRPr="00444719">
        <w:rPr>
          <w:rFonts w:cs="B Nazanin"/>
          <w:sz w:val="28"/>
          <w:szCs w:val="28"/>
          <w:rtl/>
        </w:rPr>
        <w:t xml:space="preserve"> توجه کنند.</w:t>
      </w:r>
    </w:p>
    <w:p w14:paraId="51BE1E41" w14:textId="7CA2BF44" w:rsidR="00444719" w:rsidRDefault="00444719" w:rsidP="00444719">
      <w:pPr>
        <w:rPr>
          <w:rFonts w:cs="B Nazanin"/>
          <w:sz w:val="28"/>
          <w:szCs w:val="28"/>
          <w:rtl/>
        </w:rPr>
      </w:pPr>
      <w:r w:rsidRPr="00444719">
        <w:rPr>
          <w:rFonts w:cs="B Nazanin"/>
          <w:sz w:val="28"/>
          <w:szCs w:val="28"/>
          <w:rtl/>
        </w:rPr>
        <w:t>(د) ش</w:t>
      </w:r>
      <w:r w:rsidRPr="00444719">
        <w:rPr>
          <w:rFonts w:cs="B Nazanin" w:hint="cs"/>
          <w:sz w:val="28"/>
          <w:szCs w:val="28"/>
          <w:rtl/>
        </w:rPr>
        <w:t>ی</w:t>
      </w:r>
      <w:r w:rsidRPr="00444719">
        <w:rPr>
          <w:rFonts w:cs="B Nazanin" w:hint="eastAsia"/>
          <w:sz w:val="28"/>
          <w:szCs w:val="28"/>
          <w:rtl/>
        </w:rPr>
        <w:t>وه‌ها</w:t>
      </w:r>
      <w:r w:rsidRPr="00444719">
        <w:rPr>
          <w:rFonts w:cs="B Nazanin" w:hint="cs"/>
          <w:sz w:val="28"/>
          <w:szCs w:val="28"/>
          <w:rtl/>
        </w:rPr>
        <w:t>ی</w:t>
      </w:r>
      <w:r w:rsidRPr="00444719">
        <w:rPr>
          <w:rFonts w:cs="B Nazanin"/>
          <w:sz w:val="28"/>
          <w:szCs w:val="28"/>
          <w:rtl/>
        </w:rPr>
        <w:t xml:space="preserve"> کارگر</w:t>
      </w:r>
      <w:r w:rsidRPr="00444719">
        <w:rPr>
          <w:rFonts w:cs="B Nazanin" w:hint="cs"/>
          <w:sz w:val="28"/>
          <w:szCs w:val="28"/>
          <w:rtl/>
        </w:rPr>
        <w:t>ی</w:t>
      </w:r>
      <w:r w:rsidRPr="00444719">
        <w:rPr>
          <w:rFonts w:cs="B Nazanin"/>
          <w:sz w:val="28"/>
          <w:szCs w:val="28"/>
          <w:rtl/>
        </w:rPr>
        <w:t>: به عنوان کارفرما</w:t>
      </w:r>
      <w:r w:rsidRPr="00444719">
        <w:rPr>
          <w:rFonts w:cs="B Nazanin" w:hint="cs"/>
          <w:sz w:val="28"/>
          <w:szCs w:val="28"/>
          <w:rtl/>
        </w:rPr>
        <w:t>ی</w:t>
      </w:r>
      <w:r w:rsidRPr="00444719">
        <w:rPr>
          <w:rFonts w:cs="B Nazanin" w:hint="eastAsia"/>
          <w:sz w:val="28"/>
          <w:szCs w:val="28"/>
          <w:rtl/>
        </w:rPr>
        <w:t>ان،</w:t>
      </w:r>
      <w:r w:rsidRPr="00444719">
        <w:rPr>
          <w:rFonts w:cs="B Nazanin"/>
          <w:sz w:val="28"/>
          <w:szCs w:val="28"/>
          <w:rtl/>
        </w:rPr>
        <w:t xml:space="preserve"> از شرکت‌ها</w:t>
      </w:r>
      <w:r w:rsidRPr="00444719">
        <w:rPr>
          <w:rFonts w:cs="B Nazanin" w:hint="cs"/>
          <w:sz w:val="28"/>
          <w:szCs w:val="28"/>
          <w:rtl/>
        </w:rPr>
        <w:t>ی</w:t>
      </w:r>
      <w:r w:rsidRPr="00444719">
        <w:rPr>
          <w:rFonts w:cs="B Nazanin"/>
          <w:sz w:val="28"/>
          <w:szCs w:val="28"/>
          <w:rtl/>
        </w:rPr>
        <w:t xml:space="preserve"> هواپ</w:t>
      </w:r>
      <w:r w:rsidRPr="00444719">
        <w:rPr>
          <w:rFonts w:cs="B Nazanin" w:hint="cs"/>
          <w:sz w:val="28"/>
          <w:szCs w:val="28"/>
          <w:rtl/>
        </w:rPr>
        <w:t>ی</w:t>
      </w:r>
      <w:r w:rsidRPr="00444719">
        <w:rPr>
          <w:rFonts w:cs="B Nazanin" w:hint="eastAsia"/>
          <w:sz w:val="28"/>
          <w:szCs w:val="28"/>
          <w:rtl/>
        </w:rPr>
        <w:t>ما</w:t>
      </w:r>
      <w:r w:rsidRPr="00444719">
        <w:rPr>
          <w:rFonts w:cs="B Nazanin" w:hint="cs"/>
          <w:sz w:val="28"/>
          <w:szCs w:val="28"/>
          <w:rtl/>
        </w:rPr>
        <w:t>یی</w:t>
      </w:r>
      <w:r w:rsidRPr="00444719">
        <w:rPr>
          <w:rFonts w:cs="B Nazanin"/>
          <w:sz w:val="28"/>
          <w:szCs w:val="28"/>
          <w:rtl/>
        </w:rPr>
        <w:t xml:space="preserve"> انتظار م</w:t>
      </w:r>
      <w:r w:rsidRPr="00444719">
        <w:rPr>
          <w:rFonts w:cs="B Nazanin" w:hint="cs"/>
          <w:sz w:val="28"/>
          <w:szCs w:val="28"/>
          <w:rtl/>
        </w:rPr>
        <w:t>ی‌</w:t>
      </w:r>
      <w:r w:rsidRPr="00444719">
        <w:rPr>
          <w:rFonts w:cs="B Nazanin" w:hint="eastAsia"/>
          <w:sz w:val="28"/>
          <w:szCs w:val="28"/>
          <w:rtl/>
        </w:rPr>
        <w:t>رود</w:t>
      </w:r>
      <w:r w:rsidRPr="00444719">
        <w:rPr>
          <w:rFonts w:cs="B Nazanin"/>
          <w:sz w:val="28"/>
          <w:szCs w:val="28"/>
          <w:rtl/>
        </w:rPr>
        <w:t xml:space="preserve"> که رفاه </w:t>
      </w:r>
      <w:r w:rsidRPr="00444719">
        <w:rPr>
          <w:rFonts w:cs="B Nazanin" w:hint="eastAsia"/>
          <w:sz w:val="28"/>
          <w:szCs w:val="28"/>
          <w:rtl/>
        </w:rPr>
        <w:t>کارکنان</w:t>
      </w:r>
      <w:r w:rsidRPr="00444719">
        <w:rPr>
          <w:rFonts w:cs="B Nazanin"/>
          <w:sz w:val="28"/>
          <w:szCs w:val="28"/>
          <w:rtl/>
        </w:rPr>
        <w:t xml:space="preserve"> را در اولو</w:t>
      </w:r>
      <w:r w:rsidRPr="00444719">
        <w:rPr>
          <w:rFonts w:cs="B Nazanin" w:hint="cs"/>
          <w:sz w:val="28"/>
          <w:szCs w:val="28"/>
          <w:rtl/>
        </w:rPr>
        <w:t>ی</w:t>
      </w:r>
      <w:r w:rsidRPr="00444719">
        <w:rPr>
          <w:rFonts w:cs="B Nazanin" w:hint="eastAsia"/>
          <w:sz w:val="28"/>
          <w:szCs w:val="28"/>
          <w:rtl/>
        </w:rPr>
        <w:t>ت</w:t>
      </w:r>
      <w:r w:rsidRPr="00444719">
        <w:rPr>
          <w:rFonts w:cs="B Nazanin"/>
          <w:sz w:val="28"/>
          <w:szCs w:val="28"/>
          <w:rtl/>
        </w:rPr>
        <w:t xml:space="preserve"> قرار دهند و روابط کار مثبت را حفظ کنند. کارکنان و اتحاد</w:t>
      </w:r>
      <w:r w:rsidRPr="00444719">
        <w:rPr>
          <w:rFonts w:cs="B Nazanin" w:hint="cs"/>
          <w:sz w:val="28"/>
          <w:szCs w:val="28"/>
          <w:rtl/>
        </w:rPr>
        <w:t>ی</w:t>
      </w:r>
      <w:r w:rsidRPr="00444719">
        <w:rPr>
          <w:rFonts w:cs="B Nazanin" w:hint="eastAsia"/>
          <w:sz w:val="28"/>
          <w:szCs w:val="28"/>
          <w:rtl/>
        </w:rPr>
        <w:t>ه‌ها</w:t>
      </w:r>
      <w:r w:rsidRPr="00444719">
        <w:rPr>
          <w:rFonts w:cs="B Nazanin" w:hint="cs"/>
          <w:sz w:val="28"/>
          <w:szCs w:val="28"/>
          <w:rtl/>
        </w:rPr>
        <w:t>ی</w:t>
      </w:r>
      <w:r w:rsidRPr="00444719">
        <w:rPr>
          <w:rFonts w:cs="B Nazanin"/>
          <w:sz w:val="28"/>
          <w:szCs w:val="28"/>
          <w:rtl/>
        </w:rPr>
        <w:t xml:space="preserve"> کارگر</w:t>
      </w:r>
      <w:r w:rsidRPr="00444719">
        <w:rPr>
          <w:rFonts w:cs="B Nazanin" w:hint="cs"/>
          <w:sz w:val="28"/>
          <w:szCs w:val="28"/>
          <w:rtl/>
        </w:rPr>
        <w:t>ی</w:t>
      </w:r>
      <w:r w:rsidRPr="00444719">
        <w:rPr>
          <w:rFonts w:cs="B Nazanin"/>
          <w:sz w:val="28"/>
          <w:szCs w:val="28"/>
          <w:rtl/>
        </w:rPr>
        <w:t xml:space="preserve"> خواستار دستمزدها</w:t>
      </w:r>
      <w:r w:rsidRPr="00444719">
        <w:rPr>
          <w:rFonts w:cs="B Nazanin" w:hint="cs"/>
          <w:sz w:val="28"/>
          <w:szCs w:val="28"/>
          <w:rtl/>
        </w:rPr>
        <w:t>ی</w:t>
      </w:r>
      <w:r w:rsidRPr="00444719">
        <w:rPr>
          <w:rFonts w:cs="B Nazanin"/>
          <w:sz w:val="28"/>
          <w:szCs w:val="28"/>
          <w:rtl/>
        </w:rPr>
        <w:t xml:space="preserve"> عادلانه، شرا</w:t>
      </w:r>
      <w:r w:rsidRPr="00444719">
        <w:rPr>
          <w:rFonts w:cs="B Nazanin" w:hint="cs"/>
          <w:sz w:val="28"/>
          <w:szCs w:val="28"/>
          <w:rtl/>
        </w:rPr>
        <w:t>ی</w:t>
      </w:r>
      <w:r w:rsidRPr="00444719">
        <w:rPr>
          <w:rFonts w:cs="B Nazanin" w:hint="eastAsia"/>
          <w:sz w:val="28"/>
          <w:szCs w:val="28"/>
          <w:rtl/>
        </w:rPr>
        <w:t>ط</w:t>
      </w:r>
      <w:r w:rsidRPr="00444719">
        <w:rPr>
          <w:rFonts w:cs="B Nazanin"/>
          <w:sz w:val="28"/>
          <w:szCs w:val="28"/>
          <w:rtl/>
        </w:rPr>
        <w:t xml:space="preserve"> کار</w:t>
      </w:r>
      <w:r w:rsidRPr="00444719">
        <w:rPr>
          <w:rFonts w:cs="B Nazanin" w:hint="cs"/>
          <w:sz w:val="28"/>
          <w:szCs w:val="28"/>
          <w:rtl/>
        </w:rPr>
        <w:t>ی</w:t>
      </w:r>
      <w:r w:rsidRPr="00444719">
        <w:rPr>
          <w:rFonts w:cs="B Nazanin"/>
          <w:sz w:val="28"/>
          <w:szCs w:val="28"/>
          <w:rtl/>
        </w:rPr>
        <w:t xml:space="preserve"> ا</w:t>
      </w:r>
      <w:r w:rsidRPr="00444719">
        <w:rPr>
          <w:rFonts w:cs="B Nazanin" w:hint="cs"/>
          <w:sz w:val="28"/>
          <w:szCs w:val="28"/>
          <w:rtl/>
        </w:rPr>
        <w:t>ی</w:t>
      </w:r>
      <w:r w:rsidRPr="00444719">
        <w:rPr>
          <w:rFonts w:cs="B Nazanin" w:hint="eastAsia"/>
          <w:sz w:val="28"/>
          <w:szCs w:val="28"/>
          <w:rtl/>
        </w:rPr>
        <w:t>من</w:t>
      </w:r>
      <w:r w:rsidRPr="00444719">
        <w:rPr>
          <w:rFonts w:cs="B Nazanin"/>
          <w:sz w:val="28"/>
          <w:szCs w:val="28"/>
          <w:rtl/>
        </w:rPr>
        <w:t xml:space="preserve"> و فرصت‌ها</w:t>
      </w:r>
      <w:r w:rsidRPr="00444719">
        <w:rPr>
          <w:rFonts w:cs="B Nazanin" w:hint="cs"/>
          <w:sz w:val="28"/>
          <w:szCs w:val="28"/>
          <w:rtl/>
        </w:rPr>
        <w:t>ی</w:t>
      </w:r>
      <w:r w:rsidRPr="00444719">
        <w:rPr>
          <w:rFonts w:cs="B Nazanin"/>
          <w:sz w:val="28"/>
          <w:szCs w:val="28"/>
          <w:rtl/>
        </w:rPr>
        <w:t xml:space="preserve"> فرد</w:t>
      </w:r>
      <w:r w:rsidRPr="00444719">
        <w:rPr>
          <w:rFonts w:cs="B Nazanin" w:hint="cs"/>
          <w:sz w:val="28"/>
          <w:szCs w:val="28"/>
          <w:rtl/>
        </w:rPr>
        <w:t>ی</w:t>
      </w:r>
      <w:r w:rsidRPr="00444719">
        <w:rPr>
          <w:rFonts w:cs="B Nazanin"/>
          <w:sz w:val="28"/>
          <w:szCs w:val="28"/>
          <w:rtl/>
        </w:rPr>
        <w:t xml:space="preserve"> برا</w:t>
      </w:r>
      <w:r w:rsidRPr="00444719">
        <w:rPr>
          <w:rFonts w:cs="B Nazanin" w:hint="cs"/>
          <w:sz w:val="28"/>
          <w:szCs w:val="28"/>
          <w:rtl/>
        </w:rPr>
        <w:t>ی</w:t>
      </w:r>
      <w:r w:rsidRPr="00444719">
        <w:rPr>
          <w:rFonts w:cs="B Nazanin"/>
          <w:sz w:val="28"/>
          <w:szCs w:val="28"/>
          <w:rtl/>
        </w:rPr>
        <w:t xml:space="preserve"> توسعه حرفه‌ا</w:t>
      </w:r>
      <w:r w:rsidRPr="00444719">
        <w:rPr>
          <w:rFonts w:cs="B Nazanin" w:hint="cs"/>
          <w:sz w:val="28"/>
          <w:szCs w:val="28"/>
          <w:rtl/>
        </w:rPr>
        <w:t>ی</w:t>
      </w:r>
      <w:r w:rsidRPr="00444719">
        <w:rPr>
          <w:rFonts w:cs="B Nazanin"/>
          <w:sz w:val="28"/>
          <w:szCs w:val="28"/>
          <w:rtl/>
        </w:rPr>
        <w:t xml:space="preserve"> در صنعت هواپ</w:t>
      </w:r>
      <w:r w:rsidRPr="00444719">
        <w:rPr>
          <w:rFonts w:cs="B Nazanin" w:hint="cs"/>
          <w:sz w:val="28"/>
          <w:szCs w:val="28"/>
          <w:rtl/>
        </w:rPr>
        <w:t>ی</w:t>
      </w:r>
      <w:r w:rsidRPr="00444719">
        <w:rPr>
          <w:rFonts w:cs="B Nazanin" w:hint="eastAsia"/>
          <w:sz w:val="28"/>
          <w:szCs w:val="28"/>
          <w:rtl/>
        </w:rPr>
        <w:t>ما</w:t>
      </w:r>
      <w:r w:rsidRPr="00444719">
        <w:rPr>
          <w:rFonts w:cs="B Nazanin" w:hint="cs"/>
          <w:sz w:val="28"/>
          <w:szCs w:val="28"/>
          <w:rtl/>
        </w:rPr>
        <w:t>یی</w:t>
      </w:r>
      <w:r w:rsidRPr="00444719">
        <w:rPr>
          <w:rFonts w:cs="B Nazanin"/>
          <w:sz w:val="28"/>
          <w:szCs w:val="28"/>
          <w:rtl/>
        </w:rPr>
        <w:t xml:space="preserve"> هستند.</w:t>
      </w:r>
    </w:p>
    <w:p w14:paraId="77C7DD8F" w14:textId="0CD66955" w:rsidR="00444719" w:rsidRPr="00444719" w:rsidRDefault="00444719" w:rsidP="00444719">
      <w:pPr>
        <w:rPr>
          <w:rFonts w:cs="B Nazanin"/>
          <w:b/>
          <w:bCs/>
          <w:sz w:val="28"/>
          <w:szCs w:val="28"/>
        </w:rPr>
      </w:pPr>
      <w:r w:rsidRPr="00444719">
        <w:rPr>
          <w:rFonts w:cs="B Nazanin"/>
          <w:b/>
          <w:bCs/>
          <w:sz w:val="28"/>
          <w:szCs w:val="28"/>
          <w:rtl/>
        </w:rPr>
        <w:lastRenderedPageBreak/>
        <w:t>3. حاکم</w:t>
      </w:r>
      <w:r w:rsidRPr="00444719">
        <w:rPr>
          <w:rFonts w:cs="B Nazanin" w:hint="cs"/>
          <w:b/>
          <w:bCs/>
          <w:sz w:val="28"/>
          <w:szCs w:val="28"/>
          <w:rtl/>
        </w:rPr>
        <w:t>ی</w:t>
      </w:r>
      <w:r w:rsidRPr="00444719">
        <w:rPr>
          <w:rFonts w:cs="B Nazanin" w:hint="eastAsia"/>
          <w:b/>
          <w:bCs/>
          <w:sz w:val="28"/>
          <w:szCs w:val="28"/>
          <w:rtl/>
        </w:rPr>
        <w:t>ت</w:t>
      </w:r>
      <w:r w:rsidRPr="00444719">
        <w:rPr>
          <w:rFonts w:cs="B Nazanin"/>
          <w:b/>
          <w:bCs/>
          <w:sz w:val="28"/>
          <w:szCs w:val="28"/>
          <w:rtl/>
        </w:rPr>
        <w:t xml:space="preserve"> شرکت</w:t>
      </w:r>
      <w:r w:rsidRPr="00444719">
        <w:rPr>
          <w:rFonts w:cs="B Nazanin" w:hint="cs"/>
          <w:b/>
          <w:bCs/>
          <w:sz w:val="28"/>
          <w:szCs w:val="28"/>
          <w:rtl/>
        </w:rPr>
        <w:t>ی</w:t>
      </w:r>
      <w:r w:rsidRPr="00444719">
        <w:rPr>
          <w:rFonts w:cs="B Nazanin"/>
          <w:b/>
          <w:bCs/>
          <w:sz w:val="28"/>
          <w:szCs w:val="28"/>
          <w:rtl/>
        </w:rPr>
        <w:t xml:space="preserve"> (</w:t>
      </w:r>
      <w:r w:rsidRPr="00444719">
        <w:rPr>
          <w:rFonts w:asciiTheme="majorBidi" w:hAnsiTheme="majorBidi" w:cstheme="majorBidi"/>
          <w:b/>
          <w:bCs/>
          <w:sz w:val="28"/>
          <w:szCs w:val="28"/>
        </w:rPr>
        <w:t>G</w:t>
      </w:r>
      <w:r w:rsidRPr="00444719">
        <w:rPr>
          <w:rFonts w:cs="B Nazanin"/>
          <w:b/>
          <w:bCs/>
          <w:sz w:val="28"/>
          <w:szCs w:val="28"/>
          <w:rtl/>
        </w:rPr>
        <w:t>)</w:t>
      </w:r>
    </w:p>
    <w:p w14:paraId="57CD86D1" w14:textId="77777777" w:rsidR="00444719" w:rsidRDefault="00444719" w:rsidP="00444719">
      <w:pPr>
        <w:rPr>
          <w:rFonts w:cs="B Nazanin"/>
          <w:sz w:val="28"/>
          <w:szCs w:val="28"/>
        </w:rPr>
      </w:pPr>
      <w:r w:rsidRPr="00444719">
        <w:rPr>
          <w:rFonts w:cs="B Nazanin"/>
          <w:sz w:val="28"/>
          <w:szCs w:val="28"/>
          <w:rtl/>
        </w:rPr>
        <w:t>(الف) ش</w:t>
      </w:r>
      <w:r w:rsidRPr="00444719">
        <w:rPr>
          <w:rFonts w:cs="B Nazanin" w:hint="cs"/>
          <w:sz w:val="28"/>
          <w:szCs w:val="28"/>
          <w:rtl/>
        </w:rPr>
        <w:t>ی</w:t>
      </w:r>
      <w:r w:rsidRPr="00444719">
        <w:rPr>
          <w:rFonts w:cs="B Nazanin" w:hint="eastAsia"/>
          <w:sz w:val="28"/>
          <w:szCs w:val="28"/>
          <w:rtl/>
        </w:rPr>
        <w:t>وه‌ها</w:t>
      </w:r>
      <w:r w:rsidRPr="00444719">
        <w:rPr>
          <w:rFonts w:cs="B Nazanin" w:hint="cs"/>
          <w:sz w:val="28"/>
          <w:szCs w:val="28"/>
          <w:rtl/>
        </w:rPr>
        <w:t>ی</w:t>
      </w:r>
      <w:r w:rsidRPr="00444719">
        <w:rPr>
          <w:rFonts w:cs="B Nazanin"/>
          <w:sz w:val="28"/>
          <w:szCs w:val="28"/>
          <w:rtl/>
        </w:rPr>
        <w:t xml:space="preserve"> کسب‌وکار اخلاق</w:t>
      </w:r>
      <w:r w:rsidRPr="00444719">
        <w:rPr>
          <w:rFonts w:cs="B Nazanin" w:hint="cs"/>
          <w:sz w:val="28"/>
          <w:szCs w:val="28"/>
          <w:rtl/>
        </w:rPr>
        <w:t>ی</w:t>
      </w:r>
      <w:r w:rsidRPr="00444719">
        <w:rPr>
          <w:rFonts w:cs="B Nazanin"/>
          <w:sz w:val="28"/>
          <w:szCs w:val="28"/>
          <w:rtl/>
        </w:rPr>
        <w:t>: ذ</w:t>
      </w:r>
      <w:r w:rsidRPr="00444719">
        <w:rPr>
          <w:rFonts w:cs="B Nazanin" w:hint="cs"/>
          <w:sz w:val="28"/>
          <w:szCs w:val="28"/>
          <w:rtl/>
        </w:rPr>
        <w:t>ی</w:t>
      </w:r>
      <w:r w:rsidRPr="00444719">
        <w:rPr>
          <w:rFonts w:cs="B Nazanin" w:hint="eastAsia"/>
          <w:sz w:val="28"/>
          <w:szCs w:val="28"/>
          <w:rtl/>
        </w:rPr>
        <w:t>نفعان،</w:t>
      </w:r>
      <w:r w:rsidRPr="00444719">
        <w:rPr>
          <w:rFonts w:cs="B Nazanin"/>
          <w:sz w:val="28"/>
          <w:szCs w:val="28"/>
          <w:rtl/>
        </w:rPr>
        <w:t xml:space="preserve"> به و</w:t>
      </w:r>
      <w:r w:rsidRPr="00444719">
        <w:rPr>
          <w:rFonts w:cs="B Nazanin" w:hint="cs"/>
          <w:sz w:val="28"/>
          <w:szCs w:val="28"/>
          <w:rtl/>
        </w:rPr>
        <w:t>ی</w:t>
      </w:r>
      <w:r w:rsidRPr="00444719">
        <w:rPr>
          <w:rFonts w:cs="B Nazanin" w:hint="eastAsia"/>
          <w:sz w:val="28"/>
          <w:szCs w:val="28"/>
          <w:rtl/>
        </w:rPr>
        <w:t>ژه</w:t>
      </w:r>
      <w:r w:rsidRPr="00444719">
        <w:rPr>
          <w:rFonts w:cs="B Nazanin"/>
          <w:sz w:val="28"/>
          <w:szCs w:val="28"/>
          <w:rtl/>
        </w:rPr>
        <w:t xml:space="preserve"> سرما</w:t>
      </w:r>
      <w:r w:rsidRPr="00444719">
        <w:rPr>
          <w:rFonts w:cs="B Nazanin" w:hint="cs"/>
          <w:sz w:val="28"/>
          <w:szCs w:val="28"/>
          <w:rtl/>
        </w:rPr>
        <w:t>ی</w:t>
      </w:r>
      <w:r w:rsidRPr="00444719">
        <w:rPr>
          <w:rFonts w:cs="B Nazanin" w:hint="eastAsia"/>
          <w:sz w:val="28"/>
          <w:szCs w:val="28"/>
          <w:rtl/>
        </w:rPr>
        <w:t>ه‌گذاران</w:t>
      </w:r>
      <w:r w:rsidRPr="00444719">
        <w:rPr>
          <w:rFonts w:cs="B Nazanin"/>
          <w:sz w:val="28"/>
          <w:szCs w:val="28"/>
          <w:rtl/>
        </w:rPr>
        <w:t xml:space="preserve"> و نهادها</w:t>
      </w:r>
      <w:r w:rsidRPr="00444719">
        <w:rPr>
          <w:rFonts w:cs="B Nazanin" w:hint="cs"/>
          <w:sz w:val="28"/>
          <w:szCs w:val="28"/>
          <w:rtl/>
        </w:rPr>
        <w:t>ی</w:t>
      </w:r>
      <w:r w:rsidRPr="00444719">
        <w:rPr>
          <w:rFonts w:cs="B Nazanin"/>
          <w:sz w:val="28"/>
          <w:szCs w:val="28"/>
          <w:rtl/>
        </w:rPr>
        <w:t xml:space="preserve"> نظارت</w:t>
      </w:r>
      <w:r w:rsidRPr="00444719">
        <w:rPr>
          <w:rFonts w:cs="B Nazanin" w:hint="cs"/>
          <w:sz w:val="28"/>
          <w:szCs w:val="28"/>
          <w:rtl/>
        </w:rPr>
        <w:t>ی</w:t>
      </w:r>
      <w:r w:rsidRPr="00444719">
        <w:rPr>
          <w:rFonts w:cs="B Nazanin" w:hint="eastAsia"/>
          <w:sz w:val="28"/>
          <w:szCs w:val="28"/>
          <w:rtl/>
        </w:rPr>
        <w:t>،</w:t>
      </w:r>
      <w:r w:rsidRPr="00444719">
        <w:rPr>
          <w:rFonts w:cs="B Nazanin"/>
          <w:sz w:val="28"/>
          <w:szCs w:val="28"/>
          <w:rtl/>
        </w:rPr>
        <w:t xml:space="preserve"> انتظار دارند که شرکت‌ها</w:t>
      </w:r>
      <w:r w:rsidRPr="00444719">
        <w:rPr>
          <w:rFonts w:cs="B Nazanin" w:hint="cs"/>
          <w:sz w:val="28"/>
          <w:szCs w:val="28"/>
          <w:rtl/>
        </w:rPr>
        <w:t>ی</w:t>
      </w:r>
      <w:r w:rsidRPr="00444719">
        <w:rPr>
          <w:rFonts w:cs="B Nazanin"/>
          <w:sz w:val="28"/>
          <w:szCs w:val="28"/>
          <w:rtl/>
        </w:rPr>
        <w:t xml:space="preserve"> هواپ</w:t>
      </w:r>
      <w:r w:rsidRPr="00444719">
        <w:rPr>
          <w:rFonts w:cs="B Nazanin" w:hint="cs"/>
          <w:sz w:val="28"/>
          <w:szCs w:val="28"/>
          <w:rtl/>
        </w:rPr>
        <w:t>ی</w:t>
      </w:r>
      <w:r w:rsidRPr="00444719">
        <w:rPr>
          <w:rFonts w:cs="B Nazanin" w:hint="eastAsia"/>
          <w:sz w:val="28"/>
          <w:szCs w:val="28"/>
          <w:rtl/>
        </w:rPr>
        <w:t>ما</w:t>
      </w:r>
      <w:r w:rsidRPr="00444719">
        <w:rPr>
          <w:rFonts w:cs="B Nazanin" w:hint="cs"/>
          <w:sz w:val="28"/>
          <w:szCs w:val="28"/>
          <w:rtl/>
        </w:rPr>
        <w:t>یی</w:t>
      </w:r>
      <w:r w:rsidRPr="00444719">
        <w:rPr>
          <w:rFonts w:cs="B Nazanin"/>
          <w:sz w:val="28"/>
          <w:szCs w:val="28"/>
          <w:rtl/>
        </w:rPr>
        <w:t xml:space="preserve"> به استانداردها</w:t>
      </w:r>
      <w:r w:rsidRPr="00444719">
        <w:rPr>
          <w:rFonts w:cs="B Nazanin" w:hint="cs"/>
          <w:sz w:val="28"/>
          <w:szCs w:val="28"/>
          <w:rtl/>
        </w:rPr>
        <w:t>ی</w:t>
      </w:r>
      <w:r w:rsidRPr="00444719">
        <w:rPr>
          <w:rFonts w:cs="B Nazanin"/>
          <w:sz w:val="28"/>
          <w:szCs w:val="28"/>
          <w:rtl/>
        </w:rPr>
        <w:t xml:space="preserve"> بالا</w:t>
      </w:r>
      <w:r w:rsidRPr="00444719">
        <w:rPr>
          <w:rFonts w:cs="B Nazanin" w:hint="cs"/>
          <w:sz w:val="28"/>
          <w:szCs w:val="28"/>
          <w:rtl/>
        </w:rPr>
        <w:t>ی</w:t>
      </w:r>
      <w:r w:rsidRPr="00444719">
        <w:rPr>
          <w:rFonts w:cs="B Nazanin"/>
          <w:sz w:val="28"/>
          <w:szCs w:val="28"/>
          <w:rtl/>
        </w:rPr>
        <w:t xml:space="preserve"> رفتار اخلاق</w:t>
      </w:r>
      <w:r w:rsidRPr="00444719">
        <w:rPr>
          <w:rFonts w:cs="B Nazanin" w:hint="cs"/>
          <w:sz w:val="28"/>
          <w:szCs w:val="28"/>
          <w:rtl/>
        </w:rPr>
        <w:t>ی</w:t>
      </w:r>
      <w:r w:rsidRPr="00444719">
        <w:rPr>
          <w:rFonts w:cs="B Nazanin"/>
          <w:sz w:val="28"/>
          <w:szCs w:val="28"/>
          <w:rtl/>
        </w:rPr>
        <w:t xml:space="preserve"> و حاکم</w:t>
      </w:r>
      <w:r w:rsidRPr="00444719">
        <w:rPr>
          <w:rFonts w:cs="B Nazanin" w:hint="cs"/>
          <w:sz w:val="28"/>
          <w:szCs w:val="28"/>
          <w:rtl/>
        </w:rPr>
        <w:t>ی</w:t>
      </w:r>
      <w:r w:rsidRPr="00444719">
        <w:rPr>
          <w:rFonts w:cs="B Nazanin" w:hint="eastAsia"/>
          <w:sz w:val="28"/>
          <w:szCs w:val="28"/>
          <w:rtl/>
        </w:rPr>
        <w:t>ت</w:t>
      </w:r>
      <w:r w:rsidRPr="00444719">
        <w:rPr>
          <w:rFonts w:cs="B Nazanin"/>
          <w:sz w:val="28"/>
          <w:szCs w:val="28"/>
          <w:rtl/>
        </w:rPr>
        <w:t xml:space="preserve"> شرکت</w:t>
      </w:r>
      <w:r w:rsidRPr="00444719">
        <w:rPr>
          <w:rFonts w:cs="B Nazanin" w:hint="cs"/>
          <w:sz w:val="28"/>
          <w:szCs w:val="28"/>
          <w:rtl/>
        </w:rPr>
        <w:t>ی</w:t>
      </w:r>
      <w:r w:rsidRPr="00444719">
        <w:rPr>
          <w:rFonts w:cs="B Nazanin"/>
          <w:sz w:val="28"/>
          <w:szCs w:val="28"/>
          <w:rtl/>
        </w:rPr>
        <w:t xml:space="preserve"> پا</w:t>
      </w:r>
      <w:r w:rsidRPr="00444719">
        <w:rPr>
          <w:rFonts w:cs="B Nazanin" w:hint="cs"/>
          <w:sz w:val="28"/>
          <w:szCs w:val="28"/>
          <w:rtl/>
        </w:rPr>
        <w:t>ی</w:t>
      </w:r>
      <w:r w:rsidRPr="00444719">
        <w:rPr>
          <w:rFonts w:cs="B Nazanin" w:hint="eastAsia"/>
          <w:sz w:val="28"/>
          <w:szCs w:val="28"/>
          <w:rtl/>
        </w:rPr>
        <w:t>بند</w:t>
      </w:r>
      <w:r w:rsidRPr="00444719">
        <w:rPr>
          <w:rFonts w:cs="B Nazanin"/>
          <w:sz w:val="28"/>
          <w:szCs w:val="28"/>
          <w:rtl/>
        </w:rPr>
        <w:t xml:space="preserve"> باشند تا شفاف</w:t>
      </w:r>
      <w:r w:rsidRPr="00444719">
        <w:rPr>
          <w:rFonts w:cs="B Nazanin" w:hint="cs"/>
          <w:sz w:val="28"/>
          <w:szCs w:val="28"/>
          <w:rtl/>
        </w:rPr>
        <w:t>ی</w:t>
      </w:r>
      <w:r w:rsidRPr="00444719">
        <w:rPr>
          <w:rFonts w:cs="B Nazanin" w:hint="eastAsia"/>
          <w:sz w:val="28"/>
          <w:szCs w:val="28"/>
          <w:rtl/>
        </w:rPr>
        <w:t>ت،</w:t>
      </w:r>
      <w:r w:rsidRPr="00444719">
        <w:rPr>
          <w:rFonts w:cs="B Nazanin"/>
          <w:sz w:val="28"/>
          <w:szCs w:val="28"/>
          <w:rtl/>
        </w:rPr>
        <w:t xml:space="preserve"> پاسخگو</w:t>
      </w:r>
      <w:r w:rsidRPr="00444719">
        <w:rPr>
          <w:rFonts w:cs="B Nazanin" w:hint="cs"/>
          <w:sz w:val="28"/>
          <w:szCs w:val="28"/>
          <w:rtl/>
        </w:rPr>
        <w:t>یی</w:t>
      </w:r>
      <w:r w:rsidRPr="00444719">
        <w:rPr>
          <w:rFonts w:cs="B Nazanin"/>
          <w:sz w:val="28"/>
          <w:szCs w:val="28"/>
          <w:rtl/>
        </w:rPr>
        <w:t xml:space="preserve"> و </w:t>
      </w:r>
      <w:r w:rsidRPr="00444719">
        <w:rPr>
          <w:rFonts w:cs="B Nazanin" w:hint="cs"/>
          <w:sz w:val="28"/>
          <w:szCs w:val="28"/>
          <w:rtl/>
        </w:rPr>
        <w:t>ی</w:t>
      </w:r>
      <w:r w:rsidRPr="00444719">
        <w:rPr>
          <w:rFonts w:cs="B Nazanin" w:hint="eastAsia"/>
          <w:sz w:val="28"/>
          <w:szCs w:val="28"/>
          <w:rtl/>
        </w:rPr>
        <w:t>کپارچگ</w:t>
      </w:r>
      <w:r w:rsidRPr="00444719">
        <w:rPr>
          <w:rFonts w:cs="B Nazanin" w:hint="cs"/>
          <w:sz w:val="28"/>
          <w:szCs w:val="28"/>
          <w:rtl/>
        </w:rPr>
        <w:t>ی</w:t>
      </w:r>
      <w:r w:rsidRPr="00444719">
        <w:rPr>
          <w:rFonts w:cs="B Nazanin"/>
          <w:sz w:val="28"/>
          <w:szCs w:val="28"/>
          <w:rtl/>
        </w:rPr>
        <w:t xml:space="preserve"> در تصم</w:t>
      </w:r>
      <w:r w:rsidRPr="00444719">
        <w:rPr>
          <w:rFonts w:cs="B Nazanin" w:hint="cs"/>
          <w:sz w:val="28"/>
          <w:szCs w:val="28"/>
          <w:rtl/>
        </w:rPr>
        <w:t>ی</w:t>
      </w:r>
      <w:r w:rsidRPr="00444719">
        <w:rPr>
          <w:rFonts w:cs="B Nazanin" w:hint="eastAsia"/>
          <w:sz w:val="28"/>
          <w:szCs w:val="28"/>
          <w:rtl/>
        </w:rPr>
        <w:t>م‌گ</w:t>
      </w:r>
      <w:r w:rsidRPr="00444719">
        <w:rPr>
          <w:rFonts w:cs="B Nazanin" w:hint="cs"/>
          <w:sz w:val="28"/>
          <w:szCs w:val="28"/>
          <w:rtl/>
        </w:rPr>
        <w:t>ی</w:t>
      </w:r>
      <w:r w:rsidRPr="00444719">
        <w:rPr>
          <w:rFonts w:cs="B Nazanin" w:hint="eastAsia"/>
          <w:sz w:val="28"/>
          <w:szCs w:val="28"/>
          <w:rtl/>
        </w:rPr>
        <w:t>ر</w:t>
      </w:r>
      <w:r w:rsidRPr="00444719">
        <w:rPr>
          <w:rFonts w:cs="B Nazanin" w:hint="cs"/>
          <w:sz w:val="28"/>
          <w:szCs w:val="28"/>
          <w:rtl/>
        </w:rPr>
        <w:t>ی</w:t>
      </w:r>
      <w:r w:rsidRPr="00444719">
        <w:rPr>
          <w:rFonts w:cs="B Nazanin"/>
          <w:sz w:val="28"/>
          <w:szCs w:val="28"/>
          <w:rtl/>
        </w:rPr>
        <w:t xml:space="preserve"> و گزارش‌ده</w:t>
      </w:r>
      <w:r w:rsidRPr="00444719">
        <w:rPr>
          <w:rFonts w:cs="B Nazanin" w:hint="cs"/>
          <w:sz w:val="28"/>
          <w:szCs w:val="28"/>
          <w:rtl/>
        </w:rPr>
        <w:t>ی</w:t>
      </w:r>
      <w:r w:rsidRPr="00444719">
        <w:rPr>
          <w:rFonts w:cs="B Nazanin"/>
          <w:sz w:val="28"/>
          <w:szCs w:val="28"/>
          <w:rtl/>
        </w:rPr>
        <w:t xml:space="preserve"> تضم</w:t>
      </w:r>
      <w:r w:rsidRPr="00444719">
        <w:rPr>
          <w:rFonts w:cs="B Nazanin" w:hint="cs"/>
          <w:sz w:val="28"/>
          <w:szCs w:val="28"/>
          <w:rtl/>
        </w:rPr>
        <w:t>ی</w:t>
      </w:r>
      <w:r w:rsidRPr="00444719">
        <w:rPr>
          <w:rFonts w:cs="B Nazanin" w:hint="eastAsia"/>
          <w:sz w:val="28"/>
          <w:szCs w:val="28"/>
          <w:rtl/>
        </w:rPr>
        <w:t>ن</w:t>
      </w:r>
      <w:r w:rsidRPr="00444719">
        <w:rPr>
          <w:rFonts w:cs="B Nazanin"/>
          <w:sz w:val="28"/>
          <w:szCs w:val="28"/>
          <w:rtl/>
        </w:rPr>
        <w:t xml:space="preserve"> شود.</w:t>
      </w:r>
    </w:p>
    <w:p w14:paraId="2EA7A898" w14:textId="77777777" w:rsidR="00444719" w:rsidRDefault="00444719" w:rsidP="00444719">
      <w:pPr>
        <w:rPr>
          <w:rFonts w:cs="B Nazanin"/>
          <w:sz w:val="28"/>
          <w:szCs w:val="28"/>
        </w:rPr>
      </w:pPr>
      <w:r w:rsidRPr="00444719">
        <w:rPr>
          <w:rFonts w:cs="B Nazanin"/>
          <w:sz w:val="28"/>
          <w:szCs w:val="28"/>
          <w:rtl/>
        </w:rPr>
        <w:t>(ب) تنوع و استقلال ه</w:t>
      </w:r>
      <w:r w:rsidRPr="00444719">
        <w:rPr>
          <w:rFonts w:cs="B Nazanin" w:hint="cs"/>
          <w:sz w:val="28"/>
          <w:szCs w:val="28"/>
          <w:rtl/>
        </w:rPr>
        <w:t>ی</w:t>
      </w:r>
      <w:r w:rsidRPr="00444719">
        <w:rPr>
          <w:rFonts w:cs="B Nazanin" w:hint="eastAsia"/>
          <w:sz w:val="28"/>
          <w:szCs w:val="28"/>
          <w:rtl/>
        </w:rPr>
        <w:t>ئت</w:t>
      </w:r>
      <w:r w:rsidRPr="00444719">
        <w:rPr>
          <w:rFonts w:cs="B Nazanin"/>
          <w:sz w:val="28"/>
          <w:szCs w:val="28"/>
          <w:rtl/>
        </w:rPr>
        <w:t xml:space="preserve"> مد</w:t>
      </w:r>
      <w:r w:rsidRPr="00444719">
        <w:rPr>
          <w:rFonts w:cs="B Nazanin" w:hint="cs"/>
          <w:sz w:val="28"/>
          <w:szCs w:val="28"/>
          <w:rtl/>
        </w:rPr>
        <w:t>ی</w:t>
      </w:r>
      <w:r w:rsidRPr="00444719">
        <w:rPr>
          <w:rFonts w:cs="B Nazanin" w:hint="eastAsia"/>
          <w:sz w:val="28"/>
          <w:szCs w:val="28"/>
          <w:rtl/>
        </w:rPr>
        <w:t>ره</w:t>
      </w:r>
      <w:r w:rsidRPr="00444719">
        <w:rPr>
          <w:rFonts w:cs="B Nazanin"/>
          <w:sz w:val="28"/>
          <w:szCs w:val="28"/>
          <w:rtl/>
        </w:rPr>
        <w:t>: انتظار م</w:t>
      </w:r>
      <w:r w:rsidRPr="00444719">
        <w:rPr>
          <w:rFonts w:cs="B Nazanin" w:hint="cs"/>
          <w:sz w:val="28"/>
          <w:szCs w:val="28"/>
          <w:rtl/>
        </w:rPr>
        <w:t>ی‌</w:t>
      </w:r>
      <w:r w:rsidRPr="00444719">
        <w:rPr>
          <w:rFonts w:cs="B Nazanin" w:hint="eastAsia"/>
          <w:sz w:val="28"/>
          <w:szCs w:val="28"/>
          <w:rtl/>
        </w:rPr>
        <w:t>رود</w:t>
      </w:r>
      <w:r w:rsidRPr="00444719">
        <w:rPr>
          <w:rFonts w:cs="B Nazanin"/>
          <w:sz w:val="28"/>
          <w:szCs w:val="28"/>
          <w:rtl/>
        </w:rPr>
        <w:t xml:space="preserve"> شرکت‌ها</w:t>
      </w:r>
      <w:r w:rsidRPr="00444719">
        <w:rPr>
          <w:rFonts w:cs="B Nazanin" w:hint="cs"/>
          <w:sz w:val="28"/>
          <w:szCs w:val="28"/>
          <w:rtl/>
        </w:rPr>
        <w:t>ی</w:t>
      </w:r>
      <w:r w:rsidRPr="00444719">
        <w:rPr>
          <w:rFonts w:cs="B Nazanin"/>
          <w:sz w:val="28"/>
          <w:szCs w:val="28"/>
          <w:rtl/>
        </w:rPr>
        <w:t xml:space="preserve"> هواپ</w:t>
      </w:r>
      <w:r w:rsidRPr="00444719">
        <w:rPr>
          <w:rFonts w:cs="B Nazanin" w:hint="cs"/>
          <w:sz w:val="28"/>
          <w:szCs w:val="28"/>
          <w:rtl/>
        </w:rPr>
        <w:t>ی</w:t>
      </w:r>
      <w:r w:rsidRPr="00444719">
        <w:rPr>
          <w:rFonts w:cs="B Nazanin" w:hint="eastAsia"/>
          <w:sz w:val="28"/>
          <w:szCs w:val="28"/>
          <w:rtl/>
        </w:rPr>
        <w:t>ما</w:t>
      </w:r>
      <w:r w:rsidRPr="00444719">
        <w:rPr>
          <w:rFonts w:cs="B Nazanin" w:hint="cs"/>
          <w:sz w:val="28"/>
          <w:szCs w:val="28"/>
          <w:rtl/>
        </w:rPr>
        <w:t>یی</w:t>
      </w:r>
      <w:r w:rsidRPr="00444719">
        <w:rPr>
          <w:rFonts w:cs="B Nazanin"/>
          <w:sz w:val="28"/>
          <w:szCs w:val="28"/>
          <w:rtl/>
        </w:rPr>
        <w:t xml:space="preserve"> برابر</w:t>
      </w:r>
      <w:r w:rsidRPr="00444719">
        <w:rPr>
          <w:rFonts w:cs="B Nazanin" w:hint="cs"/>
          <w:sz w:val="28"/>
          <w:szCs w:val="28"/>
          <w:rtl/>
        </w:rPr>
        <w:t>ی</w:t>
      </w:r>
      <w:r w:rsidRPr="00444719">
        <w:rPr>
          <w:rFonts w:cs="B Nazanin"/>
          <w:sz w:val="28"/>
          <w:szCs w:val="28"/>
          <w:rtl/>
        </w:rPr>
        <w:t xml:space="preserve"> جنس</w:t>
      </w:r>
      <w:r w:rsidRPr="00444719">
        <w:rPr>
          <w:rFonts w:cs="B Nazanin" w:hint="cs"/>
          <w:sz w:val="28"/>
          <w:szCs w:val="28"/>
          <w:rtl/>
        </w:rPr>
        <w:t>ی</w:t>
      </w:r>
      <w:r w:rsidRPr="00444719">
        <w:rPr>
          <w:rFonts w:cs="B Nazanin" w:hint="eastAsia"/>
          <w:sz w:val="28"/>
          <w:szCs w:val="28"/>
          <w:rtl/>
        </w:rPr>
        <w:t>ت</w:t>
      </w:r>
      <w:r w:rsidRPr="00444719">
        <w:rPr>
          <w:rFonts w:cs="B Nazanin" w:hint="cs"/>
          <w:sz w:val="28"/>
          <w:szCs w:val="28"/>
          <w:rtl/>
        </w:rPr>
        <w:t>ی</w:t>
      </w:r>
      <w:r w:rsidRPr="00444719">
        <w:rPr>
          <w:rFonts w:cs="B Nazanin"/>
          <w:sz w:val="28"/>
          <w:szCs w:val="28"/>
          <w:rtl/>
        </w:rPr>
        <w:t xml:space="preserve"> و تنوع را بهبود بخشند و استقلال اعضا</w:t>
      </w:r>
      <w:r w:rsidRPr="00444719">
        <w:rPr>
          <w:rFonts w:cs="B Nazanin" w:hint="cs"/>
          <w:sz w:val="28"/>
          <w:szCs w:val="28"/>
          <w:rtl/>
        </w:rPr>
        <w:t>ی</w:t>
      </w:r>
      <w:r w:rsidRPr="00444719">
        <w:rPr>
          <w:rFonts w:cs="B Nazanin"/>
          <w:sz w:val="28"/>
          <w:szCs w:val="28"/>
          <w:rtl/>
        </w:rPr>
        <w:t xml:space="preserve"> ه</w:t>
      </w:r>
      <w:r w:rsidRPr="00444719">
        <w:rPr>
          <w:rFonts w:cs="B Nazanin" w:hint="cs"/>
          <w:sz w:val="28"/>
          <w:szCs w:val="28"/>
          <w:rtl/>
        </w:rPr>
        <w:t>ی</w:t>
      </w:r>
      <w:r w:rsidRPr="00444719">
        <w:rPr>
          <w:rFonts w:cs="B Nazanin" w:hint="eastAsia"/>
          <w:sz w:val="28"/>
          <w:szCs w:val="28"/>
          <w:rtl/>
        </w:rPr>
        <w:t>ئت</w:t>
      </w:r>
      <w:r w:rsidRPr="00444719">
        <w:rPr>
          <w:rFonts w:cs="B Nazanin"/>
          <w:sz w:val="28"/>
          <w:szCs w:val="28"/>
          <w:rtl/>
        </w:rPr>
        <w:t xml:space="preserve"> مد</w:t>
      </w:r>
      <w:r w:rsidRPr="00444719">
        <w:rPr>
          <w:rFonts w:cs="B Nazanin" w:hint="cs"/>
          <w:sz w:val="28"/>
          <w:szCs w:val="28"/>
          <w:rtl/>
        </w:rPr>
        <w:t>ی</w:t>
      </w:r>
      <w:r w:rsidRPr="00444719">
        <w:rPr>
          <w:rFonts w:cs="B Nazanin" w:hint="eastAsia"/>
          <w:sz w:val="28"/>
          <w:szCs w:val="28"/>
          <w:rtl/>
        </w:rPr>
        <w:t>ره</w:t>
      </w:r>
      <w:r w:rsidRPr="00444719">
        <w:rPr>
          <w:rFonts w:cs="B Nazanin"/>
          <w:sz w:val="28"/>
          <w:szCs w:val="28"/>
          <w:rtl/>
        </w:rPr>
        <w:t xml:space="preserve"> را تضم</w:t>
      </w:r>
      <w:r w:rsidRPr="00444719">
        <w:rPr>
          <w:rFonts w:cs="B Nazanin" w:hint="cs"/>
          <w:sz w:val="28"/>
          <w:szCs w:val="28"/>
          <w:rtl/>
        </w:rPr>
        <w:t>ی</w:t>
      </w:r>
      <w:r w:rsidRPr="00444719">
        <w:rPr>
          <w:rFonts w:cs="B Nazanin" w:hint="eastAsia"/>
          <w:sz w:val="28"/>
          <w:szCs w:val="28"/>
          <w:rtl/>
        </w:rPr>
        <w:t>ن</w:t>
      </w:r>
      <w:r w:rsidRPr="00444719">
        <w:rPr>
          <w:rFonts w:cs="B Nazanin"/>
          <w:sz w:val="28"/>
          <w:szCs w:val="28"/>
          <w:rtl/>
        </w:rPr>
        <w:t xml:space="preserve"> کنند تا نما</w:t>
      </w:r>
      <w:r w:rsidRPr="00444719">
        <w:rPr>
          <w:rFonts w:cs="B Nazanin" w:hint="cs"/>
          <w:sz w:val="28"/>
          <w:szCs w:val="28"/>
          <w:rtl/>
        </w:rPr>
        <w:t>ی</w:t>
      </w:r>
      <w:r w:rsidRPr="00444719">
        <w:rPr>
          <w:rFonts w:cs="B Nazanin" w:hint="eastAsia"/>
          <w:sz w:val="28"/>
          <w:szCs w:val="28"/>
          <w:rtl/>
        </w:rPr>
        <w:t>نده</w:t>
      </w:r>
      <w:r w:rsidRPr="00444719">
        <w:rPr>
          <w:rFonts w:cs="B Nazanin"/>
          <w:sz w:val="28"/>
          <w:szCs w:val="28"/>
          <w:rtl/>
        </w:rPr>
        <w:t xml:space="preserve"> ط</w:t>
      </w:r>
      <w:r w:rsidRPr="00444719">
        <w:rPr>
          <w:rFonts w:cs="B Nazanin" w:hint="cs"/>
          <w:sz w:val="28"/>
          <w:szCs w:val="28"/>
          <w:rtl/>
        </w:rPr>
        <w:t>ی</w:t>
      </w:r>
      <w:r w:rsidRPr="00444719">
        <w:rPr>
          <w:rFonts w:cs="B Nazanin" w:hint="eastAsia"/>
          <w:sz w:val="28"/>
          <w:szCs w:val="28"/>
          <w:rtl/>
        </w:rPr>
        <w:t>ف</w:t>
      </w:r>
      <w:r w:rsidRPr="00444719">
        <w:rPr>
          <w:rFonts w:cs="B Nazanin"/>
          <w:sz w:val="28"/>
          <w:szCs w:val="28"/>
          <w:rtl/>
        </w:rPr>
        <w:t xml:space="preserve"> گسترده‌ا</w:t>
      </w:r>
      <w:r w:rsidRPr="00444719">
        <w:rPr>
          <w:rFonts w:cs="B Nazanin" w:hint="cs"/>
          <w:sz w:val="28"/>
          <w:szCs w:val="28"/>
          <w:rtl/>
        </w:rPr>
        <w:t>ی</w:t>
      </w:r>
      <w:r w:rsidRPr="00444719">
        <w:rPr>
          <w:rFonts w:cs="B Nazanin"/>
          <w:sz w:val="28"/>
          <w:szCs w:val="28"/>
          <w:rtl/>
        </w:rPr>
        <w:t xml:space="preserve"> از د</w:t>
      </w:r>
      <w:r w:rsidRPr="00444719">
        <w:rPr>
          <w:rFonts w:cs="B Nazanin" w:hint="cs"/>
          <w:sz w:val="28"/>
          <w:szCs w:val="28"/>
          <w:rtl/>
        </w:rPr>
        <w:t>ی</w:t>
      </w:r>
      <w:r w:rsidRPr="00444719">
        <w:rPr>
          <w:rFonts w:cs="B Nazanin" w:hint="eastAsia"/>
          <w:sz w:val="28"/>
          <w:szCs w:val="28"/>
          <w:rtl/>
        </w:rPr>
        <w:t>دگاه‌ها</w:t>
      </w:r>
      <w:r w:rsidRPr="00444719">
        <w:rPr>
          <w:rFonts w:cs="B Nazanin"/>
          <w:sz w:val="28"/>
          <w:szCs w:val="28"/>
          <w:rtl/>
        </w:rPr>
        <w:t xml:space="preserve"> و تخصص‌ها باشند.</w:t>
      </w:r>
    </w:p>
    <w:p w14:paraId="0F2C4A2E" w14:textId="6F23E188" w:rsidR="00444719" w:rsidRPr="00444719" w:rsidRDefault="00444719" w:rsidP="00444719">
      <w:pPr>
        <w:rPr>
          <w:rFonts w:cs="B Nazanin"/>
          <w:sz w:val="28"/>
          <w:szCs w:val="28"/>
        </w:rPr>
      </w:pPr>
      <w:r w:rsidRPr="00444719">
        <w:rPr>
          <w:rFonts w:cs="B Nazanin"/>
          <w:sz w:val="28"/>
          <w:szCs w:val="28"/>
          <w:rtl/>
        </w:rPr>
        <w:t>(ج) پاداش اجرا</w:t>
      </w:r>
      <w:r w:rsidRPr="00444719">
        <w:rPr>
          <w:rFonts w:cs="B Nazanin" w:hint="cs"/>
          <w:sz w:val="28"/>
          <w:szCs w:val="28"/>
          <w:rtl/>
        </w:rPr>
        <w:t>یی</w:t>
      </w:r>
      <w:r w:rsidRPr="00444719">
        <w:rPr>
          <w:rFonts w:cs="B Nazanin"/>
          <w:sz w:val="28"/>
          <w:szCs w:val="28"/>
          <w:rtl/>
        </w:rPr>
        <w:t>: ذ</w:t>
      </w:r>
      <w:r w:rsidRPr="00444719">
        <w:rPr>
          <w:rFonts w:cs="B Nazanin" w:hint="cs"/>
          <w:sz w:val="28"/>
          <w:szCs w:val="28"/>
          <w:rtl/>
        </w:rPr>
        <w:t>ی</w:t>
      </w:r>
      <w:r w:rsidRPr="00444719">
        <w:rPr>
          <w:rFonts w:cs="B Nazanin" w:hint="eastAsia"/>
          <w:sz w:val="28"/>
          <w:szCs w:val="28"/>
          <w:rtl/>
        </w:rPr>
        <w:t>نفعان،</w:t>
      </w:r>
      <w:r w:rsidRPr="00444719">
        <w:rPr>
          <w:rFonts w:cs="B Nazanin"/>
          <w:sz w:val="28"/>
          <w:szCs w:val="28"/>
          <w:rtl/>
        </w:rPr>
        <w:t xml:space="preserve"> به و</w:t>
      </w:r>
      <w:r w:rsidRPr="00444719">
        <w:rPr>
          <w:rFonts w:cs="B Nazanin" w:hint="cs"/>
          <w:sz w:val="28"/>
          <w:szCs w:val="28"/>
          <w:rtl/>
        </w:rPr>
        <w:t>ی</w:t>
      </w:r>
      <w:r w:rsidRPr="00444719">
        <w:rPr>
          <w:rFonts w:cs="B Nazanin" w:hint="eastAsia"/>
          <w:sz w:val="28"/>
          <w:szCs w:val="28"/>
          <w:rtl/>
        </w:rPr>
        <w:t>ژه</w:t>
      </w:r>
      <w:r w:rsidRPr="00444719">
        <w:rPr>
          <w:rFonts w:cs="B Nazanin"/>
          <w:sz w:val="28"/>
          <w:szCs w:val="28"/>
          <w:rtl/>
        </w:rPr>
        <w:t xml:space="preserve"> سرما</w:t>
      </w:r>
      <w:r w:rsidRPr="00444719">
        <w:rPr>
          <w:rFonts w:cs="B Nazanin" w:hint="cs"/>
          <w:sz w:val="28"/>
          <w:szCs w:val="28"/>
          <w:rtl/>
        </w:rPr>
        <w:t>ی</w:t>
      </w:r>
      <w:r w:rsidRPr="00444719">
        <w:rPr>
          <w:rFonts w:cs="B Nazanin" w:hint="eastAsia"/>
          <w:sz w:val="28"/>
          <w:szCs w:val="28"/>
          <w:rtl/>
        </w:rPr>
        <w:t>ه‌گذاران،</w:t>
      </w:r>
      <w:r w:rsidRPr="00444719">
        <w:rPr>
          <w:rFonts w:cs="B Nazanin"/>
          <w:sz w:val="28"/>
          <w:szCs w:val="28"/>
          <w:rtl/>
        </w:rPr>
        <w:t xml:space="preserve"> انتظار دارند که ش</w:t>
      </w:r>
      <w:r w:rsidRPr="00444719">
        <w:rPr>
          <w:rFonts w:cs="B Nazanin" w:hint="cs"/>
          <w:sz w:val="28"/>
          <w:szCs w:val="28"/>
          <w:rtl/>
        </w:rPr>
        <w:t>ی</w:t>
      </w:r>
      <w:r w:rsidRPr="00444719">
        <w:rPr>
          <w:rFonts w:cs="B Nazanin" w:hint="eastAsia"/>
          <w:sz w:val="28"/>
          <w:szCs w:val="28"/>
          <w:rtl/>
        </w:rPr>
        <w:t>وه‌ها</w:t>
      </w:r>
      <w:r w:rsidRPr="00444719">
        <w:rPr>
          <w:rFonts w:cs="B Nazanin" w:hint="cs"/>
          <w:sz w:val="28"/>
          <w:szCs w:val="28"/>
          <w:rtl/>
        </w:rPr>
        <w:t>ی</w:t>
      </w:r>
      <w:r w:rsidRPr="00444719">
        <w:rPr>
          <w:rFonts w:cs="B Nazanin"/>
          <w:sz w:val="28"/>
          <w:szCs w:val="28"/>
          <w:rtl/>
        </w:rPr>
        <w:t xml:space="preserve"> پاداش‌ده</w:t>
      </w:r>
      <w:r w:rsidRPr="00444719">
        <w:rPr>
          <w:rFonts w:cs="B Nazanin" w:hint="cs"/>
          <w:sz w:val="28"/>
          <w:szCs w:val="28"/>
          <w:rtl/>
        </w:rPr>
        <w:t>ی</w:t>
      </w:r>
      <w:r w:rsidRPr="00444719">
        <w:rPr>
          <w:rFonts w:cs="B Nazanin"/>
          <w:sz w:val="28"/>
          <w:szCs w:val="28"/>
          <w:rtl/>
        </w:rPr>
        <w:t xml:space="preserve"> اجرا</w:t>
      </w:r>
      <w:r w:rsidRPr="00444719">
        <w:rPr>
          <w:rFonts w:cs="B Nazanin" w:hint="cs"/>
          <w:sz w:val="28"/>
          <w:szCs w:val="28"/>
          <w:rtl/>
        </w:rPr>
        <w:t>یی</w:t>
      </w:r>
      <w:r w:rsidRPr="00444719">
        <w:rPr>
          <w:rFonts w:cs="B Nazanin"/>
          <w:sz w:val="28"/>
          <w:szCs w:val="28"/>
          <w:rtl/>
        </w:rPr>
        <w:t xml:space="preserve"> مسئولانه باشد و با عملکرد پا</w:t>
      </w:r>
      <w:r w:rsidRPr="00444719">
        <w:rPr>
          <w:rFonts w:cs="B Nazanin" w:hint="cs"/>
          <w:sz w:val="28"/>
          <w:szCs w:val="28"/>
          <w:rtl/>
        </w:rPr>
        <w:t>ی</w:t>
      </w:r>
      <w:r w:rsidRPr="00444719">
        <w:rPr>
          <w:rFonts w:cs="B Nazanin" w:hint="eastAsia"/>
          <w:sz w:val="28"/>
          <w:szCs w:val="28"/>
          <w:rtl/>
        </w:rPr>
        <w:t>دار</w:t>
      </w:r>
      <w:r w:rsidRPr="00444719">
        <w:rPr>
          <w:rFonts w:cs="B Nazanin"/>
          <w:sz w:val="28"/>
          <w:szCs w:val="28"/>
          <w:rtl/>
        </w:rPr>
        <w:t xml:space="preserve"> بلندمدت همسو باشد.</w:t>
      </w:r>
    </w:p>
    <w:p w14:paraId="2A92277A" w14:textId="01A25E7E" w:rsidR="00444719" w:rsidRPr="00444719" w:rsidRDefault="00444719" w:rsidP="00444719">
      <w:pPr>
        <w:rPr>
          <w:rFonts w:cs="B Nazanin"/>
          <w:sz w:val="28"/>
          <w:szCs w:val="28"/>
        </w:rPr>
      </w:pPr>
      <w:r w:rsidRPr="00444719">
        <w:rPr>
          <w:rFonts w:cs="B Nazanin"/>
          <w:sz w:val="28"/>
          <w:szCs w:val="28"/>
          <w:rtl/>
        </w:rPr>
        <w:t>شرکت هواپ</w:t>
      </w:r>
      <w:r w:rsidRPr="00444719">
        <w:rPr>
          <w:rFonts w:cs="B Nazanin" w:hint="cs"/>
          <w:sz w:val="28"/>
          <w:szCs w:val="28"/>
          <w:rtl/>
        </w:rPr>
        <w:t>ی</w:t>
      </w:r>
      <w:r w:rsidRPr="00444719">
        <w:rPr>
          <w:rFonts w:cs="B Nazanin" w:hint="eastAsia"/>
          <w:sz w:val="28"/>
          <w:szCs w:val="28"/>
          <w:rtl/>
        </w:rPr>
        <w:t>ما</w:t>
      </w:r>
      <w:r w:rsidRPr="00444719">
        <w:rPr>
          <w:rFonts w:cs="B Nazanin" w:hint="cs"/>
          <w:sz w:val="28"/>
          <w:szCs w:val="28"/>
          <w:rtl/>
        </w:rPr>
        <w:t>یی</w:t>
      </w:r>
      <w:r w:rsidRPr="00444719">
        <w:rPr>
          <w:rFonts w:cs="B Nazanin"/>
          <w:sz w:val="28"/>
          <w:szCs w:val="28"/>
          <w:rtl/>
        </w:rPr>
        <w:t xml:space="preserve"> آلمان</w:t>
      </w:r>
      <w:r w:rsidRPr="00444719">
        <w:rPr>
          <w:rFonts w:cs="B Nazanin" w:hint="cs"/>
          <w:sz w:val="28"/>
          <w:szCs w:val="28"/>
          <w:rtl/>
        </w:rPr>
        <w:t>ی</w:t>
      </w:r>
      <w:r w:rsidRPr="00444719">
        <w:rPr>
          <w:rFonts w:cs="B Nazanin"/>
          <w:sz w:val="28"/>
          <w:szCs w:val="28"/>
          <w:rtl/>
        </w:rPr>
        <w:t xml:space="preserve"> لوفتهانزا، </w:t>
      </w:r>
      <w:r>
        <w:rPr>
          <w:rFonts w:cs="B Nazanin" w:hint="cs"/>
          <w:sz w:val="28"/>
          <w:szCs w:val="28"/>
          <w:rtl/>
          <w:lang w:bidi="fa-IR"/>
        </w:rPr>
        <w:t xml:space="preserve">اصول </w:t>
      </w:r>
      <w:r w:rsidRPr="00444719">
        <w:rPr>
          <w:rFonts w:cs="B Nazanin"/>
          <w:sz w:val="28"/>
          <w:szCs w:val="28"/>
          <w:rtl/>
        </w:rPr>
        <w:t>ز</w:t>
      </w:r>
      <w:r w:rsidRPr="00444719">
        <w:rPr>
          <w:rFonts w:cs="B Nazanin" w:hint="cs"/>
          <w:sz w:val="28"/>
          <w:szCs w:val="28"/>
          <w:rtl/>
        </w:rPr>
        <w:t>ی</w:t>
      </w:r>
      <w:r w:rsidRPr="00444719">
        <w:rPr>
          <w:rFonts w:cs="B Nazanin" w:hint="eastAsia"/>
          <w:sz w:val="28"/>
          <w:szCs w:val="28"/>
          <w:rtl/>
        </w:rPr>
        <w:t>ست‌مح</w:t>
      </w:r>
      <w:r w:rsidRPr="00444719">
        <w:rPr>
          <w:rFonts w:cs="B Nazanin" w:hint="cs"/>
          <w:sz w:val="28"/>
          <w:szCs w:val="28"/>
          <w:rtl/>
        </w:rPr>
        <w:t>ی</w:t>
      </w:r>
      <w:r w:rsidRPr="00444719">
        <w:rPr>
          <w:rFonts w:cs="B Nazanin" w:hint="eastAsia"/>
          <w:sz w:val="28"/>
          <w:szCs w:val="28"/>
          <w:rtl/>
        </w:rPr>
        <w:t>ط</w:t>
      </w:r>
      <w:r w:rsidRPr="00444719">
        <w:rPr>
          <w:rFonts w:cs="B Nazanin" w:hint="cs"/>
          <w:sz w:val="28"/>
          <w:szCs w:val="28"/>
          <w:rtl/>
        </w:rPr>
        <w:t>ی</w:t>
      </w:r>
      <w:r w:rsidRPr="00444719">
        <w:rPr>
          <w:rFonts w:cs="B Nazanin" w:hint="eastAsia"/>
          <w:sz w:val="28"/>
          <w:szCs w:val="28"/>
          <w:rtl/>
        </w:rPr>
        <w:t>،</w:t>
      </w:r>
      <w:r w:rsidRPr="00444719">
        <w:rPr>
          <w:rFonts w:cs="B Nazanin"/>
          <w:sz w:val="28"/>
          <w:szCs w:val="28"/>
          <w:rtl/>
        </w:rPr>
        <w:t xml:space="preserve"> مسئول</w:t>
      </w:r>
      <w:r w:rsidRPr="00444719">
        <w:rPr>
          <w:rFonts w:cs="B Nazanin" w:hint="cs"/>
          <w:sz w:val="28"/>
          <w:szCs w:val="28"/>
          <w:rtl/>
        </w:rPr>
        <w:t>ی</w:t>
      </w:r>
      <w:r w:rsidRPr="00444719">
        <w:rPr>
          <w:rFonts w:cs="B Nazanin" w:hint="eastAsia"/>
          <w:sz w:val="28"/>
          <w:szCs w:val="28"/>
          <w:rtl/>
        </w:rPr>
        <w:t>ت</w:t>
      </w:r>
      <w:r w:rsidRPr="00444719">
        <w:rPr>
          <w:rFonts w:cs="B Nazanin"/>
          <w:sz w:val="28"/>
          <w:szCs w:val="28"/>
          <w:rtl/>
        </w:rPr>
        <w:t xml:space="preserve"> اجتماع</w:t>
      </w:r>
      <w:r w:rsidRPr="00444719">
        <w:rPr>
          <w:rFonts w:cs="B Nazanin" w:hint="cs"/>
          <w:sz w:val="28"/>
          <w:szCs w:val="28"/>
          <w:rtl/>
        </w:rPr>
        <w:t>ی</w:t>
      </w:r>
      <w:r w:rsidRPr="00444719">
        <w:rPr>
          <w:rFonts w:cs="B Nazanin"/>
          <w:sz w:val="28"/>
          <w:szCs w:val="28"/>
          <w:rtl/>
        </w:rPr>
        <w:t xml:space="preserve"> و حاکم</w:t>
      </w:r>
      <w:r w:rsidRPr="00444719">
        <w:rPr>
          <w:rFonts w:cs="B Nazanin" w:hint="cs"/>
          <w:sz w:val="28"/>
          <w:szCs w:val="28"/>
          <w:rtl/>
        </w:rPr>
        <w:t>ی</w:t>
      </w:r>
      <w:r w:rsidRPr="00444719">
        <w:rPr>
          <w:rFonts w:cs="B Nazanin" w:hint="eastAsia"/>
          <w:sz w:val="28"/>
          <w:szCs w:val="28"/>
          <w:rtl/>
        </w:rPr>
        <w:t>ت</w:t>
      </w:r>
      <w:r w:rsidRPr="00444719">
        <w:rPr>
          <w:rFonts w:cs="B Nazanin"/>
          <w:sz w:val="28"/>
          <w:szCs w:val="28"/>
          <w:rtl/>
        </w:rPr>
        <w:t xml:space="preserve"> شرکت</w:t>
      </w:r>
      <w:r w:rsidRPr="00444719">
        <w:rPr>
          <w:rFonts w:cs="B Nazanin" w:hint="cs"/>
          <w:sz w:val="28"/>
          <w:szCs w:val="28"/>
          <w:rtl/>
        </w:rPr>
        <w:t>ی</w:t>
      </w:r>
      <w:r w:rsidRPr="00444719">
        <w:rPr>
          <w:rFonts w:cs="B Nazanin"/>
          <w:sz w:val="28"/>
          <w:szCs w:val="28"/>
          <w:rtl/>
        </w:rPr>
        <w:t xml:space="preserve"> را به‌</w:t>
      </w:r>
      <w:r>
        <w:rPr>
          <w:rFonts w:cs="B Nazanin" w:hint="cs"/>
          <w:sz w:val="28"/>
          <w:szCs w:val="28"/>
          <w:rtl/>
        </w:rPr>
        <w:t xml:space="preserve"> </w:t>
      </w:r>
      <w:r w:rsidRPr="00444719">
        <w:rPr>
          <w:rFonts w:cs="B Nazanin"/>
          <w:sz w:val="28"/>
          <w:szCs w:val="28"/>
          <w:rtl/>
        </w:rPr>
        <w:t xml:space="preserve">عنوان </w:t>
      </w:r>
      <w:r w:rsidRPr="00444719">
        <w:rPr>
          <w:rFonts w:cs="B Nazanin" w:hint="cs"/>
          <w:sz w:val="28"/>
          <w:szCs w:val="28"/>
          <w:rtl/>
        </w:rPr>
        <w:t>ی</w:t>
      </w:r>
      <w:r w:rsidRPr="00444719">
        <w:rPr>
          <w:rFonts w:cs="B Nazanin" w:hint="eastAsia"/>
          <w:sz w:val="28"/>
          <w:szCs w:val="28"/>
          <w:rtl/>
        </w:rPr>
        <w:t>ک</w:t>
      </w:r>
      <w:r w:rsidRPr="00444719">
        <w:rPr>
          <w:rFonts w:cs="B Nazanin"/>
          <w:sz w:val="28"/>
          <w:szCs w:val="28"/>
          <w:rtl/>
        </w:rPr>
        <w:t xml:space="preserve"> مؤلفه کل</w:t>
      </w:r>
      <w:r w:rsidRPr="00444719">
        <w:rPr>
          <w:rFonts w:cs="B Nazanin" w:hint="cs"/>
          <w:sz w:val="28"/>
          <w:szCs w:val="28"/>
          <w:rtl/>
        </w:rPr>
        <w:t>ی</w:t>
      </w:r>
      <w:r w:rsidRPr="00444719">
        <w:rPr>
          <w:rFonts w:cs="B Nazanin" w:hint="eastAsia"/>
          <w:sz w:val="28"/>
          <w:szCs w:val="28"/>
          <w:rtl/>
        </w:rPr>
        <w:t>د</w:t>
      </w:r>
      <w:r w:rsidRPr="00444719">
        <w:rPr>
          <w:rFonts w:cs="B Nazanin" w:hint="cs"/>
          <w:sz w:val="28"/>
          <w:szCs w:val="28"/>
          <w:rtl/>
        </w:rPr>
        <w:t>ی</w:t>
      </w:r>
      <w:r w:rsidRPr="00444719">
        <w:rPr>
          <w:rFonts w:cs="B Nazanin"/>
          <w:sz w:val="28"/>
          <w:szCs w:val="28"/>
          <w:rtl/>
        </w:rPr>
        <w:t xml:space="preserve"> در استراتژ</w:t>
      </w:r>
      <w:r w:rsidRPr="00444719">
        <w:rPr>
          <w:rFonts w:cs="B Nazanin" w:hint="cs"/>
          <w:sz w:val="28"/>
          <w:szCs w:val="28"/>
          <w:rtl/>
        </w:rPr>
        <w:t>ی</w:t>
      </w:r>
      <w:r w:rsidRPr="00444719">
        <w:rPr>
          <w:rFonts w:cs="B Nazanin"/>
          <w:sz w:val="28"/>
          <w:szCs w:val="28"/>
          <w:rtl/>
        </w:rPr>
        <w:t xml:space="preserve"> کل</w:t>
      </w:r>
      <w:r w:rsidRPr="00444719">
        <w:rPr>
          <w:rFonts w:cs="B Nazanin" w:hint="cs"/>
          <w:sz w:val="28"/>
          <w:szCs w:val="28"/>
          <w:rtl/>
        </w:rPr>
        <w:t>ی</w:t>
      </w:r>
      <w:r w:rsidRPr="00444719">
        <w:rPr>
          <w:rFonts w:cs="B Nazanin"/>
          <w:sz w:val="28"/>
          <w:szCs w:val="28"/>
          <w:rtl/>
        </w:rPr>
        <w:t xml:space="preserve"> کسب‌وکار خود تع</w:t>
      </w:r>
      <w:r w:rsidRPr="00444719">
        <w:rPr>
          <w:rFonts w:cs="B Nazanin" w:hint="cs"/>
          <w:sz w:val="28"/>
          <w:szCs w:val="28"/>
          <w:rtl/>
        </w:rPr>
        <w:t>یی</w:t>
      </w:r>
      <w:r w:rsidRPr="00444719">
        <w:rPr>
          <w:rFonts w:cs="B Nazanin" w:hint="eastAsia"/>
          <w:sz w:val="28"/>
          <w:szCs w:val="28"/>
          <w:rtl/>
        </w:rPr>
        <w:t>ن</w:t>
      </w:r>
      <w:r w:rsidRPr="00444719">
        <w:rPr>
          <w:rFonts w:cs="B Nazanin"/>
          <w:sz w:val="28"/>
          <w:szCs w:val="28"/>
          <w:rtl/>
        </w:rPr>
        <w:t xml:space="preserve"> کرده و هدف دارد تا در عملکرد پا</w:t>
      </w:r>
      <w:r w:rsidRPr="00444719">
        <w:rPr>
          <w:rFonts w:cs="B Nazanin" w:hint="cs"/>
          <w:sz w:val="28"/>
          <w:szCs w:val="28"/>
          <w:rtl/>
        </w:rPr>
        <w:t>ی</w:t>
      </w:r>
      <w:r w:rsidRPr="00444719">
        <w:rPr>
          <w:rFonts w:cs="B Nazanin" w:hint="eastAsia"/>
          <w:sz w:val="28"/>
          <w:szCs w:val="28"/>
          <w:rtl/>
        </w:rPr>
        <w:t>دار</w:t>
      </w:r>
      <w:r w:rsidRPr="00444719">
        <w:rPr>
          <w:rFonts w:cs="B Nazanin" w:hint="cs"/>
          <w:sz w:val="28"/>
          <w:szCs w:val="28"/>
          <w:rtl/>
        </w:rPr>
        <w:t>ی</w:t>
      </w:r>
      <w:r w:rsidRPr="00444719">
        <w:rPr>
          <w:rFonts w:cs="B Nazanin"/>
          <w:sz w:val="28"/>
          <w:szCs w:val="28"/>
          <w:rtl/>
        </w:rPr>
        <w:t xml:space="preserve"> در بخش خدمات هوا</w:t>
      </w:r>
      <w:r w:rsidRPr="00444719">
        <w:rPr>
          <w:rFonts w:cs="B Nazanin" w:hint="cs"/>
          <w:sz w:val="28"/>
          <w:szCs w:val="28"/>
          <w:rtl/>
        </w:rPr>
        <w:t>یی</w:t>
      </w:r>
      <w:r w:rsidRPr="00444719">
        <w:rPr>
          <w:rFonts w:cs="B Nazanin" w:hint="eastAsia"/>
          <w:sz w:val="28"/>
          <w:szCs w:val="28"/>
          <w:rtl/>
        </w:rPr>
        <w:t>،</w:t>
      </w:r>
      <w:r w:rsidRPr="00444719">
        <w:rPr>
          <w:rFonts w:cs="B Nazanin"/>
          <w:sz w:val="28"/>
          <w:szCs w:val="28"/>
          <w:rtl/>
        </w:rPr>
        <w:t xml:space="preserve"> جا</w:t>
      </w:r>
      <w:r w:rsidRPr="00444719">
        <w:rPr>
          <w:rFonts w:cs="B Nazanin" w:hint="cs"/>
          <w:sz w:val="28"/>
          <w:szCs w:val="28"/>
          <w:rtl/>
        </w:rPr>
        <w:t>ی</w:t>
      </w:r>
      <w:r w:rsidRPr="00444719">
        <w:rPr>
          <w:rFonts w:cs="B Nazanin" w:hint="eastAsia"/>
          <w:sz w:val="28"/>
          <w:szCs w:val="28"/>
          <w:rtl/>
        </w:rPr>
        <w:t>گاه</w:t>
      </w:r>
      <w:r w:rsidRPr="00444719">
        <w:rPr>
          <w:rFonts w:cs="B Nazanin"/>
          <w:sz w:val="28"/>
          <w:szCs w:val="28"/>
          <w:rtl/>
        </w:rPr>
        <w:t xml:space="preserve"> رهبر</w:t>
      </w:r>
      <w:r w:rsidRPr="00444719">
        <w:rPr>
          <w:rFonts w:cs="B Nazanin" w:hint="cs"/>
          <w:sz w:val="28"/>
          <w:szCs w:val="28"/>
          <w:rtl/>
        </w:rPr>
        <w:t>ی</w:t>
      </w:r>
      <w:r w:rsidRPr="00444719">
        <w:rPr>
          <w:rFonts w:cs="B Nazanin"/>
          <w:sz w:val="28"/>
          <w:szCs w:val="28"/>
          <w:rtl/>
        </w:rPr>
        <w:t xml:space="preserve"> را حفظ کند. بر ا</w:t>
      </w:r>
      <w:r w:rsidRPr="00444719">
        <w:rPr>
          <w:rFonts w:cs="B Nazanin" w:hint="cs"/>
          <w:sz w:val="28"/>
          <w:szCs w:val="28"/>
          <w:rtl/>
        </w:rPr>
        <w:t>ی</w:t>
      </w:r>
      <w:r w:rsidRPr="00444719">
        <w:rPr>
          <w:rFonts w:cs="B Nazanin" w:hint="eastAsia"/>
          <w:sz w:val="28"/>
          <w:szCs w:val="28"/>
          <w:rtl/>
        </w:rPr>
        <w:t>ن</w:t>
      </w:r>
      <w:r w:rsidRPr="00444719">
        <w:rPr>
          <w:rFonts w:cs="B Nazanin"/>
          <w:sz w:val="28"/>
          <w:szCs w:val="28"/>
          <w:rtl/>
        </w:rPr>
        <w:t xml:space="preserve"> اساس، س</w:t>
      </w:r>
      <w:r w:rsidRPr="00444719">
        <w:rPr>
          <w:rFonts w:cs="B Nazanin" w:hint="cs"/>
          <w:sz w:val="28"/>
          <w:szCs w:val="28"/>
          <w:rtl/>
        </w:rPr>
        <w:t>ی</w:t>
      </w:r>
      <w:r w:rsidRPr="00444719">
        <w:rPr>
          <w:rFonts w:cs="B Nazanin" w:hint="eastAsia"/>
          <w:sz w:val="28"/>
          <w:szCs w:val="28"/>
          <w:rtl/>
        </w:rPr>
        <w:t>است</w:t>
      </w:r>
      <w:r w:rsidRPr="00444719">
        <w:rPr>
          <w:rFonts w:cs="B Nazanin"/>
          <w:sz w:val="28"/>
          <w:szCs w:val="28"/>
          <w:rtl/>
        </w:rPr>
        <w:t xml:space="preserve"> ز</w:t>
      </w:r>
      <w:r w:rsidRPr="00444719">
        <w:rPr>
          <w:rFonts w:cs="B Nazanin" w:hint="cs"/>
          <w:sz w:val="28"/>
          <w:szCs w:val="28"/>
          <w:rtl/>
        </w:rPr>
        <w:t>ی</w:t>
      </w:r>
      <w:r w:rsidRPr="00444719">
        <w:rPr>
          <w:rFonts w:cs="B Nazanin" w:hint="eastAsia"/>
          <w:sz w:val="28"/>
          <w:szCs w:val="28"/>
          <w:rtl/>
        </w:rPr>
        <w:t>ست‌مح</w:t>
      </w:r>
      <w:r w:rsidRPr="00444719">
        <w:rPr>
          <w:rFonts w:cs="B Nazanin" w:hint="cs"/>
          <w:sz w:val="28"/>
          <w:szCs w:val="28"/>
          <w:rtl/>
        </w:rPr>
        <w:t>ی</w:t>
      </w:r>
      <w:r w:rsidRPr="00444719">
        <w:rPr>
          <w:rFonts w:cs="B Nazanin" w:hint="eastAsia"/>
          <w:sz w:val="28"/>
          <w:szCs w:val="28"/>
          <w:rtl/>
        </w:rPr>
        <w:t>ط</w:t>
      </w:r>
      <w:r w:rsidRPr="00444719">
        <w:rPr>
          <w:rFonts w:cs="B Nazanin" w:hint="cs"/>
          <w:sz w:val="28"/>
          <w:szCs w:val="28"/>
          <w:rtl/>
        </w:rPr>
        <w:t>ی</w:t>
      </w:r>
      <w:r w:rsidRPr="00444719">
        <w:rPr>
          <w:rFonts w:cs="B Nazanin" w:hint="eastAsia"/>
          <w:sz w:val="28"/>
          <w:szCs w:val="28"/>
          <w:rtl/>
        </w:rPr>
        <w:t>،</w:t>
      </w:r>
      <w:r w:rsidRPr="00444719">
        <w:rPr>
          <w:rFonts w:cs="B Nazanin"/>
          <w:sz w:val="28"/>
          <w:szCs w:val="28"/>
          <w:rtl/>
        </w:rPr>
        <w:t xml:space="preserve"> مسئول</w:t>
      </w:r>
      <w:r w:rsidRPr="00444719">
        <w:rPr>
          <w:rFonts w:cs="B Nazanin" w:hint="cs"/>
          <w:sz w:val="28"/>
          <w:szCs w:val="28"/>
          <w:rtl/>
        </w:rPr>
        <w:t>ی</w:t>
      </w:r>
      <w:r w:rsidRPr="00444719">
        <w:rPr>
          <w:rFonts w:cs="B Nazanin" w:hint="eastAsia"/>
          <w:sz w:val="28"/>
          <w:szCs w:val="28"/>
          <w:rtl/>
        </w:rPr>
        <w:t>ت</w:t>
      </w:r>
      <w:r w:rsidRPr="00444719">
        <w:rPr>
          <w:rFonts w:cs="B Nazanin"/>
          <w:sz w:val="28"/>
          <w:szCs w:val="28"/>
          <w:rtl/>
        </w:rPr>
        <w:t xml:space="preserve"> اجتماع</w:t>
      </w:r>
      <w:r w:rsidRPr="00444719">
        <w:rPr>
          <w:rFonts w:cs="B Nazanin" w:hint="cs"/>
          <w:sz w:val="28"/>
          <w:szCs w:val="28"/>
          <w:rtl/>
        </w:rPr>
        <w:t>ی</w:t>
      </w:r>
      <w:r w:rsidRPr="00444719">
        <w:rPr>
          <w:rFonts w:cs="B Nazanin"/>
          <w:sz w:val="28"/>
          <w:szCs w:val="28"/>
          <w:rtl/>
        </w:rPr>
        <w:t xml:space="preserve"> و حاکم</w:t>
      </w:r>
      <w:r w:rsidRPr="00444719">
        <w:rPr>
          <w:rFonts w:cs="B Nazanin" w:hint="cs"/>
          <w:sz w:val="28"/>
          <w:szCs w:val="28"/>
          <w:rtl/>
        </w:rPr>
        <w:t>ی</w:t>
      </w:r>
      <w:r w:rsidRPr="00444719">
        <w:rPr>
          <w:rFonts w:cs="B Nazanin" w:hint="eastAsia"/>
          <w:sz w:val="28"/>
          <w:szCs w:val="28"/>
          <w:rtl/>
        </w:rPr>
        <w:t>ت</w:t>
      </w:r>
      <w:r w:rsidRPr="00444719">
        <w:rPr>
          <w:rFonts w:cs="B Nazanin"/>
          <w:sz w:val="28"/>
          <w:szCs w:val="28"/>
          <w:rtl/>
        </w:rPr>
        <w:t xml:space="preserve"> شرکت</w:t>
      </w:r>
      <w:r w:rsidRPr="00444719">
        <w:rPr>
          <w:rFonts w:cs="B Nazanin" w:hint="cs"/>
          <w:sz w:val="28"/>
          <w:szCs w:val="28"/>
          <w:rtl/>
        </w:rPr>
        <w:t>ی</w:t>
      </w:r>
      <w:r w:rsidRPr="00444719">
        <w:rPr>
          <w:rFonts w:cs="B Nazanin"/>
          <w:sz w:val="28"/>
          <w:szCs w:val="28"/>
          <w:rtl/>
        </w:rPr>
        <w:t xml:space="preserve"> شرکت بر پا</w:t>
      </w:r>
      <w:r w:rsidRPr="00444719">
        <w:rPr>
          <w:rFonts w:cs="B Nazanin" w:hint="cs"/>
          <w:sz w:val="28"/>
          <w:szCs w:val="28"/>
          <w:rtl/>
        </w:rPr>
        <w:t>ی</w:t>
      </w:r>
      <w:r w:rsidRPr="00444719">
        <w:rPr>
          <w:rFonts w:cs="B Nazanin" w:hint="eastAsia"/>
          <w:sz w:val="28"/>
          <w:szCs w:val="28"/>
          <w:rtl/>
        </w:rPr>
        <w:t>ه</w:t>
      </w:r>
      <w:r w:rsidRPr="00444719">
        <w:rPr>
          <w:rFonts w:cs="B Nazanin"/>
          <w:sz w:val="28"/>
          <w:szCs w:val="28"/>
          <w:rtl/>
        </w:rPr>
        <w:t xml:space="preserve"> بالاتر</w:t>
      </w:r>
      <w:r w:rsidRPr="00444719">
        <w:rPr>
          <w:rFonts w:cs="B Nazanin" w:hint="cs"/>
          <w:sz w:val="28"/>
          <w:szCs w:val="28"/>
          <w:rtl/>
        </w:rPr>
        <w:t>ی</w:t>
      </w:r>
      <w:r w:rsidRPr="00444719">
        <w:rPr>
          <w:rFonts w:cs="B Nazanin" w:hint="eastAsia"/>
          <w:sz w:val="28"/>
          <w:szCs w:val="28"/>
          <w:rtl/>
        </w:rPr>
        <w:t>ن</w:t>
      </w:r>
      <w:r w:rsidRPr="00444719">
        <w:rPr>
          <w:rFonts w:cs="B Nazanin"/>
          <w:sz w:val="28"/>
          <w:szCs w:val="28"/>
          <w:rtl/>
        </w:rPr>
        <w:t xml:space="preserve"> سطح بلندپرواز</w:t>
      </w:r>
      <w:r w:rsidRPr="00444719">
        <w:rPr>
          <w:rFonts w:cs="B Nazanin" w:hint="cs"/>
          <w:sz w:val="28"/>
          <w:szCs w:val="28"/>
          <w:rtl/>
        </w:rPr>
        <w:t>ی</w:t>
      </w:r>
      <w:r w:rsidRPr="00444719">
        <w:rPr>
          <w:rFonts w:cs="B Nazanin"/>
          <w:sz w:val="28"/>
          <w:szCs w:val="28"/>
          <w:rtl/>
        </w:rPr>
        <w:t xml:space="preserve"> ز</w:t>
      </w:r>
      <w:r w:rsidRPr="00444719">
        <w:rPr>
          <w:rFonts w:cs="B Nazanin" w:hint="cs"/>
          <w:sz w:val="28"/>
          <w:szCs w:val="28"/>
          <w:rtl/>
        </w:rPr>
        <w:t>ی</w:t>
      </w:r>
      <w:r w:rsidRPr="00444719">
        <w:rPr>
          <w:rFonts w:cs="B Nazanin" w:hint="eastAsia"/>
          <w:sz w:val="28"/>
          <w:szCs w:val="28"/>
          <w:rtl/>
        </w:rPr>
        <w:t>ست‌مح</w:t>
      </w:r>
      <w:r w:rsidRPr="00444719">
        <w:rPr>
          <w:rFonts w:cs="B Nazanin" w:hint="cs"/>
          <w:sz w:val="28"/>
          <w:szCs w:val="28"/>
          <w:rtl/>
        </w:rPr>
        <w:t>ی</w:t>
      </w:r>
      <w:r w:rsidRPr="00444719">
        <w:rPr>
          <w:rFonts w:cs="B Nazanin" w:hint="eastAsia"/>
          <w:sz w:val="28"/>
          <w:szCs w:val="28"/>
          <w:rtl/>
        </w:rPr>
        <w:t>ط</w:t>
      </w:r>
      <w:r w:rsidRPr="00444719">
        <w:rPr>
          <w:rFonts w:cs="B Nazanin" w:hint="cs"/>
          <w:sz w:val="28"/>
          <w:szCs w:val="28"/>
          <w:rtl/>
        </w:rPr>
        <w:t>ی</w:t>
      </w:r>
      <w:r w:rsidRPr="00444719">
        <w:rPr>
          <w:rFonts w:cs="B Nazanin" w:hint="eastAsia"/>
          <w:sz w:val="28"/>
          <w:szCs w:val="28"/>
          <w:rtl/>
        </w:rPr>
        <w:t>،</w:t>
      </w:r>
      <w:r w:rsidRPr="00444719">
        <w:rPr>
          <w:rFonts w:cs="B Nazanin"/>
          <w:sz w:val="28"/>
          <w:szCs w:val="28"/>
          <w:rtl/>
        </w:rPr>
        <w:t xml:space="preserve"> مسئول</w:t>
      </w:r>
      <w:r w:rsidRPr="00444719">
        <w:rPr>
          <w:rFonts w:cs="B Nazanin" w:hint="cs"/>
          <w:sz w:val="28"/>
          <w:szCs w:val="28"/>
          <w:rtl/>
        </w:rPr>
        <w:t>ی</w:t>
      </w:r>
      <w:r w:rsidRPr="00444719">
        <w:rPr>
          <w:rFonts w:cs="B Nazanin" w:hint="eastAsia"/>
          <w:sz w:val="28"/>
          <w:szCs w:val="28"/>
          <w:rtl/>
        </w:rPr>
        <w:t>ت</w:t>
      </w:r>
      <w:r w:rsidRPr="00444719">
        <w:rPr>
          <w:rFonts w:cs="B Nazanin"/>
          <w:sz w:val="28"/>
          <w:szCs w:val="28"/>
          <w:rtl/>
        </w:rPr>
        <w:t xml:space="preserve"> اجتماع</w:t>
      </w:r>
      <w:r w:rsidRPr="00444719">
        <w:rPr>
          <w:rFonts w:cs="B Nazanin" w:hint="cs"/>
          <w:sz w:val="28"/>
          <w:szCs w:val="28"/>
          <w:rtl/>
        </w:rPr>
        <w:t>ی</w:t>
      </w:r>
      <w:r w:rsidRPr="00444719">
        <w:rPr>
          <w:rFonts w:cs="B Nazanin"/>
          <w:sz w:val="28"/>
          <w:szCs w:val="28"/>
          <w:rtl/>
        </w:rPr>
        <w:t xml:space="preserve"> و حاکم</w:t>
      </w:r>
      <w:r w:rsidRPr="00444719">
        <w:rPr>
          <w:rFonts w:cs="B Nazanin" w:hint="cs"/>
          <w:sz w:val="28"/>
          <w:szCs w:val="28"/>
          <w:rtl/>
        </w:rPr>
        <w:t>ی</w:t>
      </w:r>
      <w:r w:rsidRPr="00444719">
        <w:rPr>
          <w:rFonts w:cs="B Nazanin" w:hint="eastAsia"/>
          <w:sz w:val="28"/>
          <w:szCs w:val="28"/>
          <w:rtl/>
        </w:rPr>
        <w:t>ت</w:t>
      </w:r>
      <w:r w:rsidRPr="00444719">
        <w:rPr>
          <w:rFonts w:cs="B Nazanin"/>
          <w:sz w:val="28"/>
          <w:szCs w:val="28"/>
          <w:rtl/>
        </w:rPr>
        <w:t xml:space="preserve"> شرکت</w:t>
      </w:r>
      <w:r w:rsidRPr="00444719">
        <w:rPr>
          <w:rFonts w:cs="B Nazanin" w:hint="cs"/>
          <w:sz w:val="28"/>
          <w:szCs w:val="28"/>
          <w:rtl/>
        </w:rPr>
        <w:t>ی</w:t>
      </w:r>
      <w:r w:rsidRPr="00444719">
        <w:rPr>
          <w:rFonts w:cs="B Nazanin"/>
          <w:sz w:val="28"/>
          <w:szCs w:val="28"/>
          <w:rtl/>
        </w:rPr>
        <w:t xml:space="preserve"> («س</w:t>
      </w:r>
      <w:r w:rsidRPr="00444719">
        <w:rPr>
          <w:rFonts w:cs="B Nazanin" w:hint="cs"/>
          <w:sz w:val="28"/>
          <w:szCs w:val="28"/>
          <w:rtl/>
        </w:rPr>
        <w:t>ی</w:t>
      </w:r>
      <w:r w:rsidRPr="00444719">
        <w:rPr>
          <w:rFonts w:cs="B Nazanin" w:hint="eastAsia"/>
          <w:sz w:val="28"/>
          <w:szCs w:val="28"/>
          <w:rtl/>
        </w:rPr>
        <w:t>است</w:t>
      </w:r>
      <w:r w:rsidRPr="00444719">
        <w:rPr>
          <w:rFonts w:cs="B Nazanin"/>
          <w:sz w:val="28"/>
          <w:szCs w:val="28"/>
          <w:rtl/>
        </w:rPr>
        <w:t xml:space="preserve"> ز</w:t>
      </w:r>
      <w:r w:rsidRPr="00444719">
        <w:rPr>
          <w:rFonts w:cs="B Nazanin" w:hint="cs"/>
          <w:sz w:val="28"/>
          <w:szCs w:val="28"/>
          <w:rtl/>
        </w:rPr>
        <w:t>ی</w:t>
      </w:r>
      <w:r w:rsidRPr="00444719">
        <w:rPr>
          <w:rFonts w:cs="B Nazanin" w:hint="eastAsia"/>
          <w:sz w:val="28"/>
          <w:szCs w:val="28"/>
          <w:rtl/>
        </w:rPr>
        <w:t>ست‌مح</w:t>
      </w:r>
      <w:r w:rsidRPr="00444719">
        <w:rPr>
          <w:rFonts w:cs="B Nazanin" w:hint="cs"/>
          <w:sz w:val="28"/>
          <w:szCs w:val="28"/>
          <w:rtl/>
        </w:rPr>
        <w:t>ی</w:t>
      </w:r>
      <w:r w:rsidRPr="00444719">
        <w:rPr>
          <w:rFonts w:cs="B Nazanin" w:hint="eastAsia"/>
          <w:sz w:val="28"/>
          <w:szCs w:val="28"/>
          <w:rtl/>
        </w:rPr>
        <w:t>ط</w:t>
      </w:r>
      <w:r w:rsidRPr="00444719">
        <w:rPr>
          <w:rFonts w:cs="B Nazanin" w:hint="cs"/>
          <w:sz w:val="28"/>
          <w:szCs w:val="28"/>
          <w:rtl/>
        </w:rPr>
        <w:t>ی</w:t>
      </w:r>
      <w:r w:rsidRPr="00444719">
        <w:rPr>
          <w:rFonts w:cs="B Nazanin" w:hint="eastAsia"/>
          <w:sz w:val="28"/>
          <w:szCs w:val="28"/>
          <w:rtl/>
        </w:rPr>
        <w:t>،</w:t>
      </w:r>
      <w:r w:rsidRPr="00444719">
        <w:rPr>
          <w:rFonts w:cs="B Nazanin"/>
          <w:sz w:val="28"/>
          <w:szCs w:val="28"/>
          <w:rtl/>
        </w:rPr>
        <w:t xml:space="preserve"> مسئول</w:t>
      </w:r>
      <w:r w:rsidRPr="00444719">
        <w:rPr>
          <w:rFonts w:cs="B Nazanin" w:hint="cs"/>
          <w:sz w:val="28"/>
          <w:szCs w:val="28"/>
          <w:rtl/>
        </w:rPr>
        <w:t>ی</w:t>
      </w:r>
      <w:r w:rsidRPr="00444719">
        <w:rPr>
          <w:rFonts w:cs="B Nazanin" w:hint="eastAsia"/>
          <w:sz w:val="28"/>
          <w:szCs w:val="28"/>
          <w:rtl/>
        </w:rPr>
        <w:t>ت</w:t>
      </w:r>
      <w:r w:rsidRPr="00444719">
        <w:rPr>
          <w:rFonts w:cs="B Nazanin"/>
          <w:sz w:val="28"/>
          <w:szCs w:val="28"/>
          <w:rtl/>
        </w:rPr>
        <w:t xml:space="preserve"> اجتماع</w:t>
      </w:r>
      <w:r w:rsidRPr="00444719">
        <w:rPr>
          <w:rFonts w:cs="B Nazanin" w:hint="cs"/>
          <w:sz w:val="28"/>
          <w:szCs w:val="28"/>
          <w:rtl/>
        </w:rPr>
        <w:t>ی</w:t>
      </w:r>
      <w:r w:rsidRPr="00444719">
        <w:rPr>
          <w:rFonts w:cs="B Nazanin"/>
          <w:sz w:val="28"/>
          <w:szCs w:val="28"/>
          <w:rtl/>
        </w:rPr>
        <w:t xml:space="preserve"> و حاکم</w:t>
      </w:r>
      <w:r w:rsidRPr="00444719">
        <w:rPr>
          <w:rFonts w:cs="B Nazanin" w:hint="cs"/>
          <w:sz w:val="28"/>
          <w:szCs w:val="28"/>
          <w:rtl/>
        </w:rPr>
        <w:t>ی</w:t>
      </w:r>
      <w:r w:rsidRPr="00444719">
        <w:rPr>
          <w:rFonts w:cs="B Nazanin" w:hint="eastAsia"/>
          <w:sz w:val="28"/>
          <w:szCs w:val="28"/>
          <w:rtl/>
        </w:rPr>
        <w:t>ت</w:t>
      </w:r>
      <w:r w:rsidRPr="00444719">
        <w:rPr>
          <w:rFonts w:cs="B Nazanin"/>
          <w:sz w:val="28"/>
          <w:szCs w:val="28"/>
          <w:rtl/>
        </w:rPr>
        <w:t xml:space="preserve"> شرکت</w:t>
      </w:r>
      <w:r w:rsidRPr="00444719">
        <w:rPr>
          <w:rFonts w:cs="B Nazanin" w:hint="cs"/>
          <w:sz w:val="28"/>
          <w:szCs w:val="28"/>
          <w:rtl/>
        </w:rPr>
        <w:t>ی</w:t>
      </w:r>
      <w:r w:rsidRPr="00444719">
        <w:rPr>
          <w:rFonts w:cs="B Nazanin"/>
          <w:sz w:val="28"/>
          <w:szCs w:val="28"/>
          <w:rtl/>
        </w:rPr>
        <w:t xml:space="preserve"> سطح بعد</w:t>
      </w:r>
      <w:r w:rsidRPr="00444719">
        <w:rPr>
          <w:rFonts w:cs="B Nazanin" w:hint="cs"/>
          <w:sz w:val="28"/>
          <w:szCs w:val="28"/>
          <w:rtl/>
        </w:rPr>
        <w:t>ی</w:t>
      </w:r>
      <w:r w:rsidRPr="00444719">
        <w:rPr>
          <w:rFonts w:cs="B Nazanin" w:hint="eastAsia"/>
          <w:sz w:val="28"/>
          <w:szCs w:val="28"/>
          <w:rtl/>
        </w:rPr>
        <w:t>»،</w:t>
      </w:r>
      <w:r w:rsidRPr="00444719">
        <w:rPr>
          <w:rFonts w:cs="B Nazanin"/>
          <w:sz w:val="28"/>
          <w:szCs w:val="28"/>
          <w:rtl/>
        </w:rPr>
        <w:t xml:space="preserve"> رجوع شود به بخش </w:t>
      </w:r>
      <w:r w:rsidR="00520552">
        <w:rPr>
          <w:rFonts w:cs="B Nazanin" w:hint="cs"/>
          <w:sz w:val="28"/>
          <w:szCs w:val="28"/>
          <w:rtl/>
        </w:rPr>
        <w:t>3.1.2.8</w:t>
      </w:r>
      <w:r w:rsidRPr="00444719">
        <w:rPr>
          <w:rFonts w:cs="B Nazanin"/>
          <w:sz w:val="28"/>
          <w:szCs w:val="28"/>
          <w:rtl/>
        </w:rPr>
        <w:t>) تعر</w:t>
      </w:r>
      <w:r w:rsidRPr="00444719">
        <w:rPr>
          <w:rFonts w:cs="B Nazanin" w:hint="cs"/>
          <w:sz w:val="28"/>
          <w:szCs w:val="28"/>
          <w:rtl/>
        </w:rPr>
        <w:t>ی</w:t>
      </w:r>
      <w:r w:rsidRPr="00444719">
        <w:rPr>
          <w:rFonts w:cs="B Nazanin" w:hint="eastAsia"/>
          <w:sz w:val="28"/>
          <w:szCs w:val="28"/>
          <w:rtl/>
        </w:rPr>
        <w:t>ف</w:t>
      </w:r>
      <w:r w:rsidRPr="00444719">
        <w:rPr>
          <w:rFonts w:cs="B Nazanin"/>
          <w:sz w:val="28"/>
          <w:szCs w:val="28"/>
          <w:rtl/>
        </w:rPr>
        <w:t xml:space="preserve"> شده است.</w:t>
      </w:r>
    </w:p>
    <w:p w14:paraId="7C9EA1BE" w14:textId="1141AFBA" w:rsidR="00444719" w:rsidRPr="00444719" w:rsidRDefault="00444719" w:rsidP="00444719">
      <w:pPr>
        <w:rPr>
          <w:rFonts w:cs="B Nazanin"/>
          <w:sz w:val="28"/>
          <w:szCs w:val="28"/>
        </w:rPr>
      </w:pPr>
      <w:r w:rsidRPr="00444719">
        <w:rPr>
          <w:rFonts w:cs="B Nazanin" w:hint="eastAsia"/>
          <w:sz w:val="28"/>
          <w:szCs w:val="28"/>
          <w:rtl/>
        </w:rPr>
        <w:t>در</w:t>
      </w:r>
      <w:r w:rsidRPr="00444719">
        <w:rPr>
          <w:rFonts w:cs="B Nazanin"/>
          <w:sz w:val="28"/>
          <w:szCs w:val="28"/>
          <w:rtl/>
        </w:rPr>
        <w:t xml:space="preserve"> ابتدا، گروه لوفتهانزا هدف تجار</w:t>
      </w:r>
      <w:r w:rsidRPr="00444719">
        <w:rPr>
          <w:rFonts w:cs="B Nazanin" w:hint="cs"/>
          <w:sz w:val="28"/>
          <w:szCs w:val="28"/>
          <w:rtl/>
        </w:rPr>
        <w:t>ی</w:t>
      </w:r>
      <w:r w:rsidRPr="00444719">
        <w:rPr>
          <w:rFonts w:cs="B Nazanin"/>
          <w:sz w:val="28"/>
          <w:szCs w:val="28"/>
          <w:rtl/>
        </w:rPr>
        <w:t xml:space="preserve"> خود مبن</w:t>
      </w:r>
      <w:r w:rsidRPr="00444719">
        <w:rPr>
          <w:rFonts w:cs="B Nazanin" w:hint="cs"/>
          <w:sz w:val="28"/>
          <w:szCs w:val="28"/>
          <w:rtl/>
        </w:rPr>
        <w:t>ی</w:t>
      </w:r>
      <w:r w:rsidRPr="00444719">
        <w:rPr>
          <w:rFonts w:cs="B Nazanin"/>
          <w:sz w:val="28"/>
          <w:szCs w:val="28"/>
          <w:rtl/>
        </w:rPr>
        <w:t xml:space="preserve"> بر ارائه دهنده پ</w:t>
      </w:r>
      <w:r w:rsidRPr="00444719">
        <w:rPr>
          <w:rFonts w:cs="B Nazanin" w:hint="cs"/>
          <w:sz w:val="28"/>
          <w:szCs w:val="28"/>
          <w:rtl/>
        </w:rPr>
        <w:t>ی</w:t>
      </w:r>
      <w:r w:rsidRPr="00444719">
        <w:rPr>
          <w:rFonts w:cs="B Nazanin" w:hint="eastAsia"/>
          <w:sz w:val="28"/>
          <w:szCs w:val="28"/>
          <w:rtl/>
        </w:rPr>
        <w:t>شرو</w:t>
      </w:r>
      <w:r w:rsidRPr="00444719">
        <w:rPr>
          <w:rFonts w:cs="B Nazanin"/>
          <w:sz w:val="28"/>
          <w:szCs w:val="28"/>
          <w:rtl/>
        </w:rPr>
        <w:t xml:space="preserve"> خدمات هوا</w:t>
      </w:r>
      <w:r w:rsidRPr="00444719">
        <w:rPr>
          <w:rFonts w:cs="B Nazanin" w:hint="cs"/>
          <w:sz w:val="28"/>
          <w:szCs w:val="28"/>
          <w:rtl/>
        </w:rPr>
        <w:t>یی</w:t>
      </w:r>
      <w:r w:rsidRPr="00444719">
        <w:rPr>
          <w:rFonts w:cs="B Nazanin"/>
          <w:sz w:val="28"/>
          <w:szCs w:val="28"/>
          <w:rtl/>
        </w:rPr>
        <w:t xml:space="preserve"> اروپا</w:t>
      </w:r>
      <w:r w:rsidRPr="00444719">
        <w:rPr>
          <w:rFonts w:cs="B Nazanin" w:hint="cs"/>
          <w:sz w:val="28"/>
          <w:szCs w:val="28"/>
          <w:rtl/>
        </w:rPr>
        <w:t>یی</w:t>
      </w:r>
      <w:r w:rsidRPr="00444719">
        <w:rPr>
          <w:rFonts w:cs="B Nazanin"/>
          <w:sz w:val="28"/>
          <w:szCs w:val="28"/>
          <w:rtl/>
        </w:rPr>
        <w:t xml:space="preserve"> که مردم، فرهنگ‌ها و اقتصادها را به ش</w:t>
      </w:r>
      <w:r w:rsidRPr="00444719">
        <w:rPr>
          <w:rFonts w:cs="B Nazanin" w:hint="cs"/>
          <w:sz w:val="28"/>
          <w:szCs w:val="28"/>
          <w:rtl/>
        </w:rPr>
        <w:t>ی</w:t>
      </w:r>
      <w:r w:rsidRPr="00444719">
        <w:rPr>
          <w:rFonts w:cs="B Nazanin" w:hint="eastAsia"/>
          <w:sz w:val="28"/>
          <w:szCs w:val="28"/>
          <w:rtl/>
        </w:rPr>
        <w:t>وه‌ا</w:t>
      </w:r>
      <w:r w:rsidRPr="00444719">
        <w:rPr>
          <w:rFonts w:cs="B Nazanin" w:hint="cs"/>
          <w:sz w:val="28"/>
          <w:szCs w:val="28"/>
          <w:rtl/>
        </w:rPr>
        <w:t>ی</w:t>
      </w:r>
      <w:r w:rsidRPr="00444719">
        <w:rPr>
          <w:rFonts w:cs="B Nazanin"/>
          <w:sz w:val="28"/>
          <w:szCs w:val="28"/>
          <w:rtl/>
        </w:rPr>
        <w:t xml:space="preserve"> پا</w:t>
      </w:r>
      <w:r w:rsidRPr="00444719">
        <w:rPr>
          <w:rFonts w:cs="B Nazanin" w:hint="cs"/>
          <w:sz w:val="28"/>
          <w:szCs w:val="28"/>
          <w:rtl/>
        </w:rPr>
        <w:t>ی</w:t>
      </w:r>
      <w:r w:rsidRPr="00444719">
        <w:rPr>
          <w:rFonts w:cs="B Nazanin" w:hint="eastAsia"/>
          <w:sz w:val="28"/>
          <w:szCs w:val="28"/>
          <w:rtl/>
        </w:rPr>
        <w:t>دار</w:t>
      </w:r>
      <w:r w:rsidRPr="00444719">
        <w:rPr>
          <w:rFonts w:cs="B Nazanin"/>
          <w:sz w:val="28"/>
          <w:szCs w:val="28"/>
          <w:rtl/>
        </w:rPr>
        <w:t xml:space="preserve"> به هم متصل م</w:t>
      </w:r>
      <w:r w:rsidRPr="00444719">
        <w:rPr>
          <w:rFonts w:cs="B Nazanin" w:hint="cs"/>
          <w:sz w:val="28"/>
          <w:szCs w:val="28"/>
          <w:rtl/>
        </w:rPr>
        <w:t>ی‌</w:t>
      </w:r>
      <w:r w:rsidRPr="00444719">
        <w:rPr>
          <w:rFonts w:cs="B Nazanin" w:hint="eastAsia"/>
          <w:sz w:val="28"/>
          <w:szCs w:val="28"/>
          <w:rtl/>
        </w:rPr>
        <w:t>کند،</w:t>
      </w:r>
      <w:r w:rsidRPr="00444719">
        <w:rPr>
          <w:rFonts w:cs="B Nazanin"/>
          <w:sz w:val="28"/>
          <w:szCs w:val="28"/>
          <w:rtl/>
        </w:rPr>
        <w:t xml:space="preserve"> با ابعاد اصل</w:t>
      </w:r>
      <w:r w:rsidRPr="00444719">
        <w:rPr>
          <w:rFonts w:cs="B Nazanin" w:hint="cs"/>
          <w:sz w:val="28"/>
          <w:szCs w:val="28"/>
          <w:rtl/>
        </w:rPr>
        <w:t>ی</w:t>
      </w:r>
      <w:r w:rsidRPr="00444719">
        <w:rPr>
          <w:rFonts w:cs="B Nazanin"/>
          <w:sz w:val="28"/>
          <w:szCs w:val="28"/>
          <w:rtl/>
        </w:rPr>
        <w:t xml:space="preserve"> ز</w:t>
      </w:r>
      <w:r w:rsidRPr="00444719">
        <w:rPr>
          <w:rFonts w:cs="B Nazanin" w:hint="cs"/>
          <w:sz w:val="28"/>
          <w:szCs w:val="28"/>
          <w:rtl/>
        </w:rPr>
        <w:t>ی</w:t>
      </w:r>
      <w:r w:rsidRPr="00444719">
        <w:rPr>
          <w:rFonts w:cs="B Nazanin" w:hint="eastAsia"/>
          <w:sz w:val="28"/>
          <w:szCs w:val="28"/>
          <w:rtl/>
        </w:rPr>
        <w:t>ست‌مح</w:t>
      </w:r>
      <w:r w:rsidRPr="00444719">
        <w:rPr>
          <w:rFonts w:cs="B Nazanin" w:hint="cs"/>
          <w:sz w:val="28"/>
          <w:szCs w:val="28"/>
          <w:rtl/>
        </w:rPr>
        <w:t>ی</w:t>
      </w:r>
      <w:r w:rsidRPr="00444719">
        <w:rPr>
          <w:rFonts w:cs="B Nazanin" w:hint="eastAsia"/>
          <w:sz w:val="28"/>
          <w:szCs w:val="28"/>
          <w:rtl/>
        </w:rPr>
        <w:t>ط</w:t>
      </w:r>
      <w:r w:rsidRPr="00444719">
        <w:rPr>
          <w:rFonts w:cs="B Nazanin" w:hint="cs"/>
          <w:sz w:val="28"/>
          <w:szCs w:val="28"/>
          <w:rtl/>
        </w:rPr>
        <w:t>ی</w:t>
      </w:r>
      <w:r w:rsidRPr="00444719">
        <w:rPr>
          <w:rFonts w:cs="B Nazanin" w:hint="eastAsia"/>
          <w:sz w:val="28"/>
          <w:szCs w:val="28"/>
          <w:rtl/>
        </w:rPr>
        <w:t>،</w:t>
      </w:r>
      <w:r w:rsidRPr="00444719">
        <w:rPr>
          <w:rFonts w:cs="B Nazanin"/>
          <w:sz w:val="28"/>
          <w:szCs w:val="28"/>
          <w:rtl/>
        </w:rPr>
        <w:t xml:space="preserve"> مسئول</w:t>
      </w:r>
      <w:r w:rsidRPr="00444719">
        <w:rPr>
          <w:rFonts w:cs="B Nazanin" w:hint="cs"/>
          <w:sz w:val="28"/>
          <w:szCs w:val="28"/>
          <w:rtl/>
        </w:rPr>
        <w:t>ی</w:t>
      </w:r>
      <w:r w:rsidRPr="00444719">
        <w:rPr>
          <w:rFonts w:cs="B Nazanin" w:hint="eastAsia"/>
          <w:sz w:val="28"/>
          <w:szCs w:val="28"/>
          <w:rtl/>
        </w:rPr>
        <w:t>ت</w:t>
      </w:r>
      <w:r w:rsidRPr="00444719">
        <w:rPr>
          <w:rFonts w:cs="B Nazanin"/>
          <w:sz w:val="28"/>
          <w:szCs w:val="28"/>
          <w:rtl/>
        </w:rPr>
        <w:t xml:space="preserve"> اجتماع</w:t>
      </w:r>
      <w:r w:rsidRPr="00444719">
        <w:rPr>
          <w:rFonts w:cs="B Nazanin" w:hint="cs"/>
          <w:sz w:val="28"/>
          <w:szCs w:val="28"/>
          <w:rtl/>
        </w:rPr>
        <w:t>ی</w:t>
      </w:r>
      <w:r w:rsidRPr="00444719">
        <w:rPr>
          <w:rFonts w:cs="B Nazanin"/>
          <w:sz w:val="28"/>
          <w:szCs w:val="28"/>
          <w:rtl/>
        </w:rPr>
        <w:t xml:space="preserve"> و حاکم</w:t>
      </w:r>
      <w:r w:rsidRPr="00444719">
        <w:rPr>
          <w:rFonts w:cs="B Nazanin" w:hint="cs"/>
          <w:sz w:val="28"/>
          <w:szCs w:val="28"/>
          <w:rtl/>
        </w:rPr>
        <w:t>ی</w:t>
      </w:r>
      <w:r w:rsidRPr="00444719">
        <w:rPr>
          <w:rFonts w:cs="B Nazanin" w:hint="eastAsia"/>
          <w:sz w:val="28"/>
          <w:szCs w:val="28"/>
          <w:rtl/>
        </w:rPr>
        <w:t>ت</w:t>
      </w:r>
      <w:r w:rsidRPr="00444719">
        <w:rPr>
          <w:rFonts w:cs="B Nazanin"/>
          <w:sz w:val="28"/>
          <w:szCs w:val="28"/>
          <w:rtl/>
        </w:rPr>
        <w:t xml:space="preserve"> شرکت</w:t>
      </w:r>
      <w:r w:rsidRPr="00444719">
        <w:rPr>
          <w:rFonts w:cs="B Nazanin" w:hint="cs"/>
          <w:sz w:val="28"/>
          <w:szCs w:val="28"/>
          <w:rtl/>
        </w:rPr>
        <w:t>ی</w:t>
      </w:r>
      <w:r w:rsidRPr="00444719">
        <w:rPr>
          <w:rFonts w:cs="B Nazanin"/>
          <w:sz w:val="28"/>
          <w:szCs w:val="28"/>
          <w:rtl/>
        </w:rPr>
        <w:t xml:space="preserve"> مطابقت م</w:t>
      </w:r>
      <w:r w:rsidRPr="00444719">
        <w:rPr>
          <w:rFonts w:cs="B Nazanin" w:hint="cs"/>
          <w:sz w:val="28"/>
          <w:szCs w:val="28"/>
          <w:rtl/>
        </w:rPr>
        <w:t>ی‌</w:t>
      </w:r>
      <w:r w:rsidRPr="00444719">
        <w:rPr>
          <w:rFonts w:cs="B Nazanin" w:hint="eastAsia"/>
          <w:sz w:val="28"/>
          <w:szCs w:val="28"/>
          <w:rtl/>
        </w:rPr>
        <w:t>دهد</w:t>
      </w:r>
      <w:r w:rsidRPr="00444719">
        <w:rPr>
          <w:rFonts w:cs="B Nazanin"/>
          <w:sz w:val="28"/>
          <w:szCs w:val="28"/>
          <w:rtl/>
        </w:rPr>
        <w:t>:</w:t>
      </w:r>
    </w:p>
    <w:p w14:paraId="6CAFE97C" w14:textId="026F408A" w:rsidR="00444719" w:rsidRDefault="00444719" w:rsidP="0004024E">
      <w:pPr>
        <w:pStyle w:val="ListParagraph"/>
        <w:numPr>
          <w:ilvl w:val="0"/>
          <w:numId w:val="34"/>
        </w:numPr>
        <w:rPr>
          <w:rFonts w:cs="B Nazanin"/>
          <w:sz w:val="28"/>
          <w:szCs w:val="28"/>
        </w:rPr>
      </w:pPr>
      <w:r w:rsidRPr="00444719">
        <w:rPr>
          <w:rFonts w:cs="B Nazanin"/>
          <w:sz w:val="28"/>
          <w:szCs w:val="28"/>
          <w:rtl/>
        </w:rPr>
        <w:t>حفاظت از آب و هوا و مح</w:t>
      </w:r>
      <w:r w:rsidRPr="00444719">
        <w:rPr>
          <w:rFonts w:cs="B Nazanin" w:hint="cs"/>
          <w:sz w:val="28"/>
          <w:szCs w:val="28"/>
          <w:rtl/>
        </w:rPr>
        <w:t>ی</w:t>
      </w:r>
      <w:r w:rsidRPr="00444719">
        <w:rPr>
          <w:rFonts w:cs="B Nazanin" w:hint="eastAsia"/>
          <w:sz w:val="28"/>
          <w:szCs w:val="28"/>
          <w:rtl/>
        </w:rPr>
        <w:t>ط</w:t>
      </w:r>
      <w:r w:rsidRPr="00444719">
        <w:rPr>
          <w:rFonts w:cs="B Nazanin"/>
          <w:sz w:val="28"/>
          <w:szCs w:val="28"/>
          <w:rtl/>
        </w:rPr>
        <w:t xml:space="preserve"> ز</w:t>
      </w:r>
      <w:r w:rsidRPr="00444719">
        <w:rPr>
          <w:rFonts w:cs="B Nazanin" w:hint="cs"/>
          <w:sz w:val="28"/>
          <w:szCs w:val="28"/>
          <w:rtl/>
        </w:rPr>
        <w:t>ی</w:t>
      </w:r>
      <w:r w:rsidRPr="00444719">
        <w:rPr>
          <w:rFonts w:cs="B Nazanin" w:hint="eastAsia"/>
          <w:sz w:val="28"/>
          <w:szCs w:val="28"/>
          <w:rtl/>
        </w:rPr>
        <w:t>ست</w:t>
      </w:r>
      <w:r w:rsidRPr="00444719">
        <w:rPr>
          <w:rFonts w:cs="B Nazanin"/>
          <w:sz w:val="28"/>
          <w:szCs w:val="28"/>
          <w:rtl/>
        </w:rPr>
        <w:t>.</w:t>
      </w:r>
    </w:p>
    <w:p w14:paraId="339D36CE" w14:textId="45E74D16" w:rsidR="00444719" w:rsidRDefault="00444719" w:rsidP="0004024E">
      <w:pPr>
        <w:pStyle w:val="ListParagraph"/>
        <w:numPr>
          <w:ilvl w:val="0"/>
          <w:numId w:val="34"/>
        </w:numPr>
        <w:rPr>
          <w:rFonts w:cs="B Nazanin"/>
          <w:sz w:val="28"/>
          <w:szCs w:val="28"/>
        </w:rPr>
      </w:pPr>
      <w:r w:rsidRPr="00444719">
        <w:rPr>
          <w:rFonts w:cs="B Nazanin"/>
          <w:sz w:val="28"/>
          <w:szCs w:val="28"/>
          <w:rtl/>
        </w:rPr>
        <w:t>برخورد عادلانه با کارکنان</w:t>
      </w:r>
    </w:p>
    <w:p w14:paraId="314C40F2" w14:textId="5C067FB2" w:rsidR="00444719" w:rsidRDefault="00444719" w:rsidP="0004024E">
      <w:pPr>
        <w:pStyle w:val="ListParagraph"/>
        <w:numPr>
          <w:ilvl w:val="0"/>
          <w:numId w:val="34"/>
        </w:numPr>
        <w:rPr>
          <w:rFonts w:cs="B Nazanin"/>
          <w:sz w:val="28"/>
          <w:szCs w:val="28"/>
        </w:rPr>
      </w:pPr>
      <w:r w:rsidRPr="00444719">
        <w:rPr>
          <w:rFonts w:cs="B Nazanin"/>
          <w:sz w:val="28"/>
          <w:szCs w:val="28"/>
          <w:rtl/>
        </w:rPr>
        <w:t>مشارکت در فعال</w:t>
      </w:r>
      <w:r w:rsidRPr="00444719">
        <w:rPr>
          <w:rFonts w:cs="B Nazanin" w:hint="cs"/>
          <w:sz w:val="28"/>
          <w:szCs w:val="28"/>
          <w:rtl/>
        </w:rPr>
        <w:t>ی</w:t>
      </w:r>
      <w:r w:rsidRPr="00444719">
        <w:rPr>
          <w:rFonts w:cs="B Nazanin" w:hint="eastAsia"/>
          <w:sz w:val="28"/>
          <w:szCs w:val="28"/>
          <w:rtl/>
        </w:rPr>
        <w:t>ت‌ها</w:t>
      </w:r>
      <w:r w:rsidRPr="00444719">
        <w:rPr>
          <w:rFonts w:cs="B Nazanin" w:hint="cs"/>
          <w:sz w:val="28"/>
          <w:szCs w:val="28"/>
          <w:rtl/>
        </w:rPr>
        <w:t>یی</w:t>
      </w:r>
      <w:r w:rsidRPr="00444719">
        <w:rPr>
          <w:rFonts w:cs="B Nazanin"/>
          <w:sz w:val="28"/>
          <w:szCs w:val="28"/>
          <w:rtl/>
        </w:rPr>
        <w:t xml:space="preserve"> که به مسائل اجتماع</w:t>
      </w:r>
      <w:r w:rsidRPr="00444719">
        <w:rPr>
          <w:rFonts w:cs="B Nazanin" w:hint="cs"/>
          <w:sz w:val="28"/>
          <w:szCs w:val="28"/>
          <w:rtl/>
        </w:rPr>
        <w:t>ی</w:t>
      </w:r>
      <w:r w:rsidRPr="00444719">
        <w:rPr>
          <w:rFonts w:cs="B Nazanin"/>
          <w:sz w:val="28"/>
          <w:szCs w:val="28"/>
          <w:rtl/>
        </w:rPr>
        <w:t xml:space="preserve"> رس</w:t>
      </w:r>
      <w:r w:rsidRPr="00444719">
        <w:rPr>
          <w:rFonts w:cs="B Nazanin" w:hint="cs"/>
          <w:sz w:val="28"/>
          <w:szCs w:val="28"/>
          <w:rtl/>
        </w:rPr>
        <w:t>ی</w:t>
      </w:r>
      <w:r w:rsidRPr="00444719">
        <w:rPr>
          <w:rFonts w:cs="B Nazanin" w:hint="eastAsia"/>
          <w:sz w:val="28"/>
          <w:szCs w:val="28"/>
          <w:rtl/>
        </w:rPr>
        <w:t>دگ</w:t>
      </w:r>
      <w:r w:rsidRPr="00444719">
        <w:rPr>
          <w:rFonts w:cs="B Nazanin" w:hint="cs"/>
          <w:sz w:val="28"/>
          <w:szCs w:val="28"/>
          <w:rtl/>
        </w:rPr>
        <w:t>ی</w:t>
      </w:r>
      <w:r w:rsidRPr="00444719">
        <w:rPr>
          <w:rFonts w:cs="B Nazanin"/>
          <w:sz w:val="28"/>
          <w:szCs w:val="28"/>
          <w:rtl/>
        </w:rPr>
        <w:t xml:space="preserve"> م</w:t>
      </w:r>
      <w:r w:rsidRPr="00444719">
        <w:rPr>
          <w:rFonts w:cs="B Nazanin" w:hint="cs"/>
          <w:sz w:val="28"/>
          <w:szCs w:val="28"/>
          <w:rtl/>
        </w:rPr>
        <w:t>ی‌</w:t>
      </w:r>
      <w:r w:rsidRPr="00444719">
        <w:rPr>
          <w:rFonts w:cs="B Nazanin" w:hint="eastAsia"/>
          <w:sz w:val="28"/>
          <w:szCs w:val="28"/>
          <w:rtl/>
        </w:rPr>
        <w:t>کنند</w:t>
      </w:r>
      <w:r w:rsidRPr="00444719">
        <w:rPr>
          <w:rFonts w:cs="B Nazanin"/>
          <w:sz w:val="28"/>
          <w:szCs w:val="28"/>
          <w:rtl/>
        </w:rPr>
        <w:t>.</w:t>
      </w:r>
    </w:p>
    <w:p w14:paraId="08B913BF" w14:textId="07549324" w:rsidR="00444719" w:rsidRPr="00444719" w:rsidRDefault="00444719" w:rsidP="0004024E">
      <w:pPr>
        <w:pStyle w:val="ListParagraph"/>
        <w:numPr>
          <w:ilvl w:val="0"/>
          <w:numId w:val="34"/>
        </w:numPr>
        <w:rPr>
          <w:rFonts w:cs="B Nazanin"/>
          <w:sz w:val="28"/>
          <w:szCs w:val="28"/>
          <w:rtl/>
        </w:rPr>
      </w:pPr>
      <w:r w:rsidRPr="00444719">
        <w:rPr>
          <w:rFonts w:cs="B Nazanin"/>
          <w:sz w:val="28"/>
          <w:szCs w:val="28"/>
          <w:rtl/>
        </w:rPr>
        <w:t>شفاف</w:t>
      </w:r>
      <w:r w:rsidRPr="00444719">
        <w:rPr>
          <w:rFonts w:cs="B Nazanin" w:hint="cs"/>
          <w:sz w:val="28"/>
          <w:szCs w:val="28"/>
          <w:rtl/>
        </w:rPr>
        <w:t>ی</w:t>
      </w:r>
      <w:r w:rsidRPr="00444719">
        <w:rPr>
          <w:rFonts w:cs="B Nazanin" w:hint="eastAsia"/>
          <w:sz w:val="28"/>
          <w:szCs w:val="28"/>
          <w:rtl/>
        </w:rPr>
        <w:t>ت</w:t>
      </w:r>
      <w:r w:rsidRPr="00444719">
        <w:rPr>
          <w:rFonts w:cs="B Nazanin"/>
          <w:sz w:val="28"/>
          <w:szCs w:val="28"/>
          <w:rtl/>
        </w:rPr>
        <w:t xml:space="preserve"> فرآ</w:t>
      </w:r>
      <w:r w:rsidRPr="00444719">
        <w:rPr>
          <w:rFonts w:cs="B Nazanin" w:hint="cs"/>
          <w:sz w:val="28"/>
          <w:szCs w:val="28"/>
          <w:rtl/>
        </w:rPr>
        <w:t>ی</w:t>
      </w:r>
      <w:r w:rsidRPr="00444719">
        <w:rPr>
          <w:rFonts w:cs="B Nazanin" w:hint="eastAsia"/>
          <w:sz w:val="28"/>
          <w:szCs w:val="28"/>
          <w:rtl/>
        </w:rPr>
        <w:t>ندها</w:t>
      </w:r>
      <w:r w:rsidRPr="00444719">
        <w:rPr>
          <w:rFonts w:cs="B Nazanin" w:hint="cs"/>
          <w:sz w:val="28"/>
          <w:szCs w:val="28"/>
          <w:rtl/>
        </w:rPr>
        <w:t>ی</w:t>
      </w:r>
      <w:r w:rsidRPr="00444719">
        <w:rPr>
          <w:rFonts w:cs="B Nazanin"/>
          <w:sz w:val="28"/>
          <w:szCs w:val="28"/>
          <w:rtl/>
        </w:rPr>
        <w:t xml:space="preserve"> حکمران</w:t>
      </w:r>
      <w:r w:rsidRPr="00444719">
        <w:rPr>
          <w:rFonts w:cs="B Nazanin" w:hint="cs"/>
          <w:sz w:val="28"/>
          <w:szCs w:val="28"/>
          <w:rtl/>
        </w:rPr>
        <w:t>ی</w:t>
      </w:r>
      <w:r w:rsidRPr="00444719">
        <w:rPr>
          <w:rFonts w:cs="B Nazanin"/>
          <w:sz w:val="28"/>
          <w:szCs w:val="28"/>
          <w:rtl/>
        </w:rPr>
        <w:t>.</w:t>
      </w:r>
    </w:p>
    <w:p w14:paraId="47C181C8" w14:textId="6798FDD7" w:rsidR="00444719" w:rsidRPr="00444719" w:rsidRDefault="00444719" w:rsidP="00444719">
      <w:pPr>
        <w:rPr>
          <w:rFonts w:cs="B Nazanin"/>
          <w:sz w:val="28"/>
          <w:szCs w:val="28"/>
          <w:rtl/>
        </w:rPr>
      </w:pPr>
      <w:r w:rsidRPr="00444719">
        <w:rPr>
          <w:rFonts w:cs="B Nazanin"/>
          <w:sz w:val="28"/>
          <w:szCs w:val="28"/>
          <w:rtl/>
        </w:rPr>
        <w:t>در نت</w:t>
      </w:r>
      <w:r w:rsidRPr="00444719">
        <w:rPr>
          <w:rFonts w:cs="B Nazanin" w:hint="cs"/>
          <w:sz w:val="28"/>
          <w:szCs w:val="28"/>
          <w:rtl/>
        </w:rPr>
        <w:t>ی</w:t>
      </w:r>
      <w:r w:rsidRPr="00444719">
        <w:rPr>
          <w:rFonts w:cs="B Nazanin" w:hint="eastAsia"/>
          <w:sz w:val="28"/>
          <w:szCs w:val="28"/>
          <w:rtl/>
        </w:rPr>
        <w:t>جه</w:t>
      </w:r>
      <w:r w:rsidRPr="00444719">
        <w:rPr>
          <w:rFonts w:cs="B Nazanin"/>
          <w:sz w:val="28"/>
          <w:szCs w:val="28"/>
          <w:rtl/>
        </w:rPr>
        <w:t xml:space="preserve"> تحل</w:t>
      </w:r>
      <w:r w:rsidRPr="00444719">
        <w:rPr>
          <w:rFonts w:cs="B Nazanin" w:hint="cs"/>
          <w:sz w:val="28"/>
          <w:szCs w:val="28"/>
          <w:rtl/>
        </w:rPr>
        <w:t>ی</w:t>
      </w:r>
      <w:r w:rsidRPr="00444719">
        <w:rPr>
          <w:rFonts w:cs="B Nazanin" w:hint="eastAsia"/>
          <w:sz w:val="28"/>
          <w:szCs w:val="28"/>
          <w:rtl/>
        </w:rPr>
        <w:t>ل</w:t>
      </w:r>
      <w:r w:rsidRPr="00444719">
        <w:rPr>
          <w:rFonts w:cs="B Nazanin"/>
          <w:sz w:val="28"/>
          <w:szCs w:val="28"/>
          <w:rtl/>
        </w:rPr>
        <w:t xml:space="preserve"> مستمر مقا</w:t>
      </w:r>
      <w:r w:rsidRPr="00444719">
        <w:rPr>
          <w:rFonts w:cs="B Nazanin" w:hint="cs"/>
          <w:sz w:val="28"/>
          <w:szCs w:val="28"/>
          <w:rtl/>
        </w:rPr>
        <w:t>ی</w:t>
      </w:r>
      <w:r w:rsidRPr="00444719">
        <w:rPr>
          <w:rFonts w:cs="B Nazanin" w:hint="eastAsia"/>
          <w:sz w:val="28"/>
          <w:szCs w:val="28"/>
          <w:rtl/>
        </w:rPr>
        <w:t>سه‌ا</w:t>
      </w:r>
      <w:r w:rsidRPr="00444719">
        <w:rPr>
          <w:rFonts w:cs="B Nazanin" w:hint="cs"/>
          <w:sz w:val="28"/>
          <w:szCs w:val="28"/>
          <w:rtl/>
        </w:rPr>
        <w:t>ی</w:t>
      </w:r>
      <w:r w:rsidRPr="00444719">
        <w:rPr>
          <w:rFonts w:cs="B Nazanin"/>
          <w:sz w:val="28"/>
          <w:szCs w:val="28"/>
          <w:rtl/>
        </w:rPr>
        <w:t xml:space="preserve"> فرآ</w:t>
      </w:r>
      <w:r w:rsidRPr="00444719">
        <w:rPr>
          <w:rFonts w:cs="B Nazanin" w:hint="cs"/>
          <w:sz w:val="28"/>
          <w:szCs w:val="28"/>
          <w:rtl/>
        </w:rPr>
        <w:t>ی</w:t>
      </w:r>
      <w:r w:rsidRPr="00444719">
        <w:rPr>
          <w:rFonts w:cs="B Nazanin" w:hint="eastAsia"/>
          <w:sz w:val="28"/>
          <w:szCs w:val="28"/>
          <w:rtl/>
        </w:rPr>
        <w:t>ندها</w:t>
      </w:r>
      <w:r w:rsidRPr="00444719">
        <w:rPr>
          <w:rFonts w:cs="B Nazanin" w:hint="cs"/>
          <w:sz w:val="28"/>
          <w:szCs w:val="28"/>
          <w:rtl/>
        </w:rPr>
        <w:t>ی</w:t>
      </w:r>
      <w:r w:rsidRPr="00444719">
        <w:rPr>
          <w:rFonts w:cs="B Nazanin"/>
          <w:sz w:val="28"/>
          <w:szCs w:val="28"/>
          <w:rtl/>
        </w:rPr>
        <w:t xml:space="preserve"> عمل</w:t>
      </w:r>
      <w:r w:rsidRPr="00444719">
        <w:rPr>
          <w:rFonts w:cs="B Nazanin" w:hint="cs"/>
          <w:sz w:val="28"/>
          <w:szCs w:val="28"/>
          <w:rtl/>
        </w:rPr>
        <w:t>ی</w:t>
      </w:r>
      <w:r w:rsidRPr="00444719">
        <w:rPr>
          <w:rFonts w:cs="B Nazanin" w:hint="eastAsia"/>
          <w:sz w:val="28"/>
          <w:szCs w:val="28"/>
          <w:rtl/>
        </w:rPr>
        <w:t>ات</w:t>
      </w:r>
      <w:r w:rsidRPr="00444719">
        <w:rPr>
          <w:rFonts w:cs="B Nazanin" w:hint="cs"/>
          <w:sz w:val="28"/>
          <w:szCs w:val="28"/>
          <w:rtl/>
        </w:rPr>
        <w:t>ی</w:t>
      </w:r>
      <w:r w:rsidRPr="00444719">
        <w:rPr>
          <w:rFonts w:cs="B Nazanin" w:hint="eastAsia"/>
          <w:sz w:val="28"/>
          <w:szCs w:val="28"/>
          <w:rtl/>
        </w:rPr>
        <w:t>،</w:t>
      </w:r>
      <w:r w:rsidRPr="00444719">
        <w:rPr>
          <w:rFonts w:cs="B Nazanin"/>
          <w:sz w:val="28"/>
          <w:szCs w:val="28"/>
          <w:rtl/>
        </w:rPr>
        <w:t xml:space="preserve"> لوفتهانزا توانمند</w:t>
      </w:r>
      <w:r w:rsidRPr="00444719">
        <w:rPr>
          <w:rFonts w:cs="B Nazanin" w:hint="cs"/>
          <w:sz w:val="28"/>
          <w:szCs w:val="28"/>
          <w:rtl/>
        </w:rPr>
        <w:t>ی‌</w:t>
      </w:r>
      <w:r w:rsidRPr="00444719">
        <w:rPr>
          <w:rFonts w:cs="B Nazanin" w:hint="eastAsia"/>
          <w:sz w:val="28"/>
          <w:szCs w:val="28"/>
          <w:rtl/>
        </w:rPr>
        <w:t>ها</w:t>
      </w:r>
      <w:r w:rsidRPr="00444719">
        <w:rPr>
          <w:rFonts w:cs="B Nazanin" w:hint="cs"/>
          <w:sz w:val="28"/>
          <w:szCs w:val="28"/>
          <w:rtl/>
        </w:rPr>
        <w:t>ی</w:t>
      </w:r>
      <w:r w:rsidRPr="00444719">
        <w:rPr>
          <w:rFonts w:cs="B Nazanin"/>
          <w:sz w:val="28"/>
          <w:szCs w:val="28"/>
          <w:rtl/>
        </w:rPr>
        <w:t xml:space="preserve"> برتر سازمان را در بعد حفاظت از آب و هوا و مح</w:t>
      </w:r>
      <w:r w:rsidRPr="00444719">
        <w:rPr>
          <w:rFonts w:cs="B Nazanin" w:hint="cs"/>
          <w:sz w:val="28"/>
          <w:szCs w:val="28"/>
          <w:rtl/>
        </w:rPr>
        <w:t>ی</w:t>
      </w:r>
      <w:r w:rsidRPr="00444719">
        <w:rPr>
          <w:rFonts w:cs="B Nazanin" w:hint="eastAsia"/>
          <w:sz w:val="28"/>
          <w:szCs w:val="28"/>
          <w:rtl/>
        </w:rPr>
        <w:t>ط</w:t>
      </w:r>
      <w:r w:rsidRPr="00444719">
        <w:rPr>
          <w:rFonts w:cs="B Nazanin"/>
          <w:sz w:val="28"/>
          <w:szCs w:val="28"/>
          <w:rtl/>
        </w:rPr>
        <w:t xml:space="preserve"> ز</w:t>
      </w:r>
      <w:r w:rsidRPr="00444719">
        <w:rPr>
          <w:rFonts w:cs="B Nazanin" w:hint="cs"/>
          <w:sz w:val="28"/>
          <w:szCs w:val="28"/>
          <w:rtl/>
        </w:rPr>
        <w:t>ی</w:t>
      </w:r>
      <w:r w:rsidRPr="00444719">
        <w:rPr>
          <w:rFonts w:cs="B Nazanin" w:hint="eastAsia"/>
          <w:sz w:val="28"/>
          <w:szCs w:val="28"/>
          <w:rtl/>
        </w:rPr>
        <w:t>ست</w:t>
      </w:r>
      <w:r w:rsidRPr="00444719">
        <w:rPr>
          <w:rFonts w:cs="B Nazanin"/>
          <w:sz w:val="28"/>
          <w:szCs w:val="28"/>
          <w:rtl/>
        </w:rPr>
        <w:t xml:space="preserve"> شناسا</w:t>
      </w:r>
      <w:r w:rsidRPr="00444719">
        <w:rPr>
          <w:rFonts w:cs="B Nazanin" w:hint="cs"/>
          <w:sz w:val="28"/>
          <w:szCs w:val="28"/>
          <w:rtl/>
        </w:rPr>
        <w:t>یی</w:t>
      </w:r>
      <w:r w:rsidRPr="00444719">
        <w:rPr>
          <w:rFonts w:cs="B Nazanin"/>
          <w:sz w:val="28"/>
          <w:szCs w:val="28"/>
          <w:rtl/>
        </w:rPr>
        <w:t xml:space="preserve"> کرده است. اهداف در ا</w:t>
      </w:r>
      <w:r w:rsidRPr="00444719">
        <w:rPr>
          <w:rFonts w:cs="B Nazanin" w:hint="cs"/>
          <w:sz w:val="28"/>
          <w:szCs w:val="28"/>
          <w:rtl/>
        </w:rPr>
        <w:t>ی</w:t>
      </w:r>
      <w:r w:rsidRPr="00444719">
        <w:rPr>
          <w:rFonts w:cs="B Nazanin" w:hint="eastAsia"/>
          <w:sz w:val="28"/>
          <w:szCs w:val="28"/>
          <w:rtl/>
        </w:rPr>
        <w:t>ن</w:t>
      </w:r>
      <w:r w:rsidRPr="00444719">
        <w:rPr>
          <w:rFonts w:cs="B Nazanin"/>
          <w:sz w:val="28"/>
          <w:szCs w:val="28"/>
          <w:rtl/>
        </w:rPr>
        <w:t xml:space="preserve"> بعد </w:t>
      </w:r>
      <w:r w:rsidR="00520552" w:rsidRPr="00520552">
        <w:rPr>
          <w:rFonts w:cs="B Nazanin"/>
          <w:sz w:val="28"/>
          <w:szCs w:val="28"/>
          <w:rtl/>
        </w:rPr>
        <w:t>ز</w:t>
      </w:r>
      <w:r w:rsidR="00520552" w:rsidRPr="00520552">
        <w:rPr>
          <w:rFonts w:cs="B Nazanin" w:hint="cs"/>
          <w:sz w:val="28"/>
          <w:szCs w:val="28"/>
          <w:rtl/>
        </w:rPr>
        <w:t>ی</w:t>
      </w:r>
      <w:r w:rsidR="00520552" w:rsidRPr="00520552">
        <w:rPr>
          <w:rFonts w:cs="B Nazanin" w:hint="eastAsia"/>
          <w:sz w:val="28"/>
          <w:szCs w:val="28"/>
          <w:rtl/>
        </w:rPr>
        <w:t>ست‌مح</w:t>
      </w:r>
      <w:r w:rsidR="00520552" w:rsidRPr="00520552">
        <w:rPr>
          <w:rFonts w:cs="B Nazanin" w:hint="cs"/>
          <w:sz w:val="28"/>
          <w:szCs w:val="28"/>
          <w:rtl/>
        </w:rPr>
        <w:t>ی</w:t>
      </w:r>
      <w:r w:rsidR="00520552" w:rsidRPr="00520552">
        <w:rPr>
          <w:rFonts w:cs="B Nazanin" w:hint="eastAsia"/>
          <w:sz w:val="28"/>
          <w:szCs w:val="28"/>
          <w:rtl/>
        </w:rPr>
        <w:t>ط</w:t>
      </w:r>
      <w:r w:rsidR="00520552" w:rsidRPr="00520552">
        <w:rPr>
          <w:rFonts w:cs="B Nazanin" w:hint="cs"/>
          <w:sz w:val="28"/>
          <w:szCs w:val="28"/>
          <w:rtl/>
        </w:rPr>
        <w:t>ی</w:t>
      </w:r>
      <w:r w:rsidR="00520552" w:rsidRPr="00520552">
        <w:rPr>
          <w:rFonts w:cs="B Nazanin" w:hint="eastAsia"/>
          <w:sz w:val="28"/>
          <w:szCs w:val="28"/>
          <w:rtl/>
        </w:rPr>
        <w:t>،</w:t>
      </w:r>
      <w:r w:rsidR="00520552" w:rsidRPr="00520552">
        <w:rPr>
          <w:rFonts w:cs="B Nazanin"/>
          <w:sz w:val="28"/>
          <w:szCs w:val="28"/>
          <w:rtl/>
        </w:rPr>
        <w:t xml:space="preserve"> مسئول</w:t>
      </w:r>
      <w:r w:rsidR="00520552" w:rsidRPr="00520552">
        <w:rPr>
          <w:rFonts w:cs="B Nazanin" w:hint="cs"/>
          <w:sz w:val="28"/>
          <w:szCs w:val="28"/>
          <w:rtl/>
        </w:rPr>
        <w:t>ی</w:t>
      </w:r>
      <w:r w:rsidR="00520552" w:rsidRPr="00520552">
        <w:rPr>
          <w:rFonts w:cs="B Nazanin" w:hint="eastAsia"/>
          <w:sz w:val="28"/>
          <w:szCs w:val="28"/>
          <w:rtl/>
        </w:rPr>
        <w:t>ت</w:t>
      </w:r>
      <w:r w:rsidR="00520552" w:rsidRPr="00520552">
        <w:rPr>
          <w:rFonts w:cs="B Nazanin"/>
          <w:sz w:val="28"/>
          <w:szCs w:val="28"/>
          <w:rtl/>
        </w:rPr>
        <w:t xml:space="preserve"> اجتماع</w:t>
      </w:r>
      <w:r w:rsidR="00520552" w:rsidRPr="00520552">
        <w:rPr>
          <w:rFonts w:cs="B Nazanin" w:hint="cs"/>
          <w:sz w:val="28"/>
          <w:szCs w:val="28"/>
          <w:rtl/>
        </w:rPr>
        <w:t>ی</w:t>
      </w:r>
      <w:r w:rsidR="00520552" w:rsidRPr="00520552">
        <w:rPr>
          <w:rFonts w:cs="B Nazanin"/>
          <w:sz w:val="28"/>
          <w:szCs w:val="28"/>
          <w:rtl/>
        </w:rPr>
        <w:t xml:space="preserve"> و حاکم</w:t>
      </w:r>
      <w:r w:rsidR="00520552" w:rsidRPr="00520552">
        <w:rPr>
          <w:rFonts w:cs="B Nazanin" w:hint="cs"/>
          <w:sz w:val="28"/>
          <w:szCs w:val="28"/>
          <w:rtl/>
        </w:rPr>
        <w:t>ی</w:t>
      </w:r>
      <w:r w:rsidR="00520552" w:rsidRPr="00520552">
        <w:rPr>
          <w:rFonts w:cs="B Nazanin" w:hint="eastAsia"/>
          <w:sz w:val="28"/>
          <w:szCs w:val="28"/>
          <w:rtl/>
        </w:rPr>
        <w:t>ت</w:t>
      </w:r>
      <w:r w:rsidR="00520552" w:rsidRPr="00520552">
        <w:rPr>
          <w:rFonts w:cs="B Nazanin"/>
          <w:sz w:val="28"/>
          <w:szCs w:val="28"/>
          <w:rtl/>
        </w:rPr>
        <w:t xml:space="preserve"> شرکت</w:t>
      </w:r>
      <w:r w:rsidR="00520552" w:rsidRPr="00520552">
        <w:rPr>
          <w:rFonts w:cs="B Nazanin" w:hint="cs"/>
          <w:sz w:val="28"/>
          <w:szCs w:val="28"/>
          <w:rtl/>
        </w:rPr>
        <w:t>ی</w:t>
      </w:r>
      <w:r w:rsidRPr="00444719">
        <w:rPr>
          <w:rFonts w:cs="B Nazanin"/>
          <w:sz w:val="28"/>
          <w:szCs w:val="28"/>
          <w:rtl/>
        </w:rPr>
        <w:t xml:space="preserve"> با توجه به پ</w:t>
      </w:r>
      <w:r w:rsidRPr="00444719">
        <w:rPr>
          <w:rFonts w:cs="B Nazanin" w:hint="cs"/>
          <w:sz w:val="28"/>
          <w:szCs w:val="28"/>
          <w:rtl/>
        </w:rPr>
        <w:t>ی</w:t>
      </w:r>
      <w:r w:rsidRPr="00444719">
        <w:rPr>
          <w:rFonts w:cs="B Nazanin" w:hint="eastAsia"/>
          <w:sz w:val="28"/>
          <w:szCs w:val="28"/>
          <w:rtl/>
        </w:rPr>
        <w:t>شرفت</w:t>
      </w:r>
      <w:r w:rsidRPr="00444719">
        <w:rPr>
          <w:rFonts w:cs="B Nazanin"/>
          <w:sz w:val="28"/>
          <w:szCs w:val="28"/>
          <w:rtl/>
        </w:rPr>
        <w:t xml:space="preserve"> تکنولوژ</w:t>
      </w:r>
      <w:r w:rsidRPr="00444719">
        <w:rPr>
          <w:rFonts w:cs="B Nazanin" w:hint="cs"/>
          <w:sz w:val="28"/>
          <w:szCs w:val="28"/>
          <w:rtl/>
        </w:rPr>
        <w:t>ی</w:t>
      </w:r>
      <w:r w:rsidRPr="00444719">
        <w:rPr>
          <w:rFonts w:cs="B Nazanin" w:hint="eastAsia"/>
          <w:sz w:val="28"/>
          <w:szCs w:val="28"/>
          <w:rtl/>
        </w:rPr>
        <w:t>ک</w:t>
      </w:r>
      <w:r w:rsidRPr="00444719">
        <w:rPr>
          <w:rFonts w:cs="B Nazanin" w:hint="cs"/>
          <w:sz w:val="28"/>
          <w:szCs w:val="28"/>
          <w:rtl/>
        </w:rPr>
        <w:t>ی</w:t>
      </w:r>
      <w:r w:rsidRPr="00444719">
        <w:rPr>
          <w:rFonts w:cs="B Nazanin"/>
          <w:sz w:val="28"/>
          <w:szCs w:val="28"/>
          <w:rtl/>
        </w:rPr>
        <w:t xml:space="preserve"> و تغ</w:t>
      </w:r>
      <w:r w:rsidRPr="00444719">
        <w:rPr>
          <w:rFonts w:cs="B Nazanin" w:hint="cs"/>
          <w:sz w:val="28"/>
          <w:szCs w:val="28"/>
          <w:rtl/>
        </w:rPr>
        <w:t>یی</w:t>
      </w:r>
      <w:r w:rsidRPr="00444719">
        <w:rPr>
          <w:rFonts w:cs="B Nazanin" w:hint="eastAsia"/>
          <w:sz w:val="28"/>
          <w:szCs w:val="28"/>
          <w:rtl/>
        </w:rPr>
        <w:t>ر</w:t>
      </w:r>
      <w:r w:rsidRPr="00444719">
        <w:rPr>
          <w:rFonts w:cs="B Nazanin"/>
          <w:sz w:val="28"/>
          <w:szCs w:val="28"/>
          <w:rtl/>
        </w:rPr>
        <w:t xml:space="preserve"> شرا</w:t>
      </w:r>
      <w:r w:rsidRPr="00444719">
        <w:rPr>
          <w:rFonts w:cs="B Nazanin" w:hint="cs"/>
          <w:sz w:val="28"/>
          <w:szCs w:val="28"/>
          <w:rtl/>
        </w:rPr>
        <w:t>ی</w:t>
      </w:r>
      <w:r w:rsidRPr="00444719">
        <w:rPr>
          <w:rFonts w:cs="B Nazanin" w:hint="eastAsia"/>
          <w:sz w:val="28"/>
          <w:szCs w:val="28"/>
          <w:rtl/>
        </w:rPr>
        <w:t>ط</w:t>
      </w:r>
      <w:r w:rsidRPr="00444719">
        <w:rPr>
          <w:rFonts w:cs="B Nazanin"/>
          <w:sz w:val="28"/>
          <w:szCs w:val="28"/>
          <w:rtl/>
        </w:rPr>
        <w:t xml:space="preserve"> بخش صنعت در طول زمان تکامل </w:t>
      </w:r>
      <w:r w:rsidRPr="00444719">
        <w:rPr>
          <w:rFonts w:cs="B Nazanin" w:hint="cs"/>
          <w:sz w:val="28"/>
          <w:szCs w:val="28"/>
          <w:rtl/>
        </w:rPr>
        <w:t>ی</w:t>
      </w:r>
      <w:r w:rsidRPr="00444719">
        <w:rPr>
          <w:rFonts w:cs="B Nazanin" w:hint="eastAsia"/>
          <w:sz w:val="28"/>
          <w:szCs w:val="28"/>
          <w:rtl/>
        </w:rPr>
        <w:t>افته‌اند</w:t>
      </w:r>
      <w:r w:rsidRPr="00444719">
        <w:rPr>
          <w:rFonts w:cs="B Nazanin"/>
          <w:sz w:val="28"/>
          <w:szCs w:val="28"/>
          <w:rtl/>
        </w:rPr>
        <w:t>. در ادامه چن</w:t>
      </w:r>
      <w:r w:rsidRPr="00444719">
        <w:rPr>
          <w:rFonts w:cs="B Nazanin" w:hint="eastAsia"/>
          <w:sz w:val="28"/>
          <w:szCs w:val="28"/>
          <w:rtl/>
        </w:rPr>
        <w:t>د</w:t>
      </w:r>
      <w:r w:rsidRPr="00444719">
        <w:rPr>
          <w:rFonts w:cs="B Nazanin"/>
          <w:sz w:val="28"/>
          <w:szCs w:val="28"/>
          <w:rtl/>
        </w:rPr>
        <w:t xml:space="preserve"> نمونه از اهداف خاص در ا</w:t>
      </w:r>
      <w:r w:rsidRPr="00444719">
        <w:rPr>
          <w:rFonts w:cs="B Nazanin" w:hint="cs"/>
          <w:sz w:val="28"/>
          <w:szCs w:val="28"/>
          <w:rtl/>
        </w:rPr>
        <w:t>ی</w:t>
      </w:r>
      <w:r w:rsidRPr="00444719">
        <w:rPr>
          <w:rFonts w:cs="B Nazanin" w:hint="eastAsia"/>
          <w:sz w:val="28"/>
          <w:szCs w:val="28"/>
          <w:rtl/>
        </w:rPr>
        <w:t>ن</w:t>
      </w:r>
      <w:r w:rsidRPr="00444719">
        <w:rPr>
          <w:rFonts w:cs="B Nazanin"/>
          <w:sz w:val="28"/>
          <w:szCs w:val="28"/>
          <w:rtl/>
        </w:rPr>
        <w:t xml:space="preserve"> بعد </w:t>
      </w:r>
      <w:r w:rsidR="00520552" w:rsidRPr="00520552">
        <w:rPr>
          <w:rFonts w:cs="B Nazanin"/>
          <w:sz w:val="28"/>
          <w:szCs w:val="28"/>
          <w:rtl/>
        </w:rPr>
        <w:t>ز</w:t>
      </w:r>
      <w:r w:rsidR="00520552" w:rsidRPr="00520552">
        <w:rPr>
          <w:rFonts w:cs="B Nazanin" w:hint="cs"/>
          <w:sz w:val="28"/>
          <w:szCs w:val="28"/>
          <w:rtl/>
        </w:rPr>
        <w:t>ی</w:t>
      </w:r>
      <w:r w:rsidR="00520552" w:rsidRPr="00520552">
        <w:rPr>
          <w:rFonts w:cs="B Nazanin" w:hint="eastAsia"/>
          <w:sz w:val="28"/>
          <w:szCs w:val="28"/>
          <w:rtl/>
        </w:rPr>
        <w:t>ست‌مح</w:t>
      </w:r>
      <w:r w:rsidR="00520552" w:rsidRPr="00520552">
        <w:rPr>
          <w:rFonts w:cs="B Nazanin" w:hint="cs"/>
          <w:sz w:val="28"/>
          <w:szCs w:val="28"/>
          <w:rtl/>
        </w:rPr>
        <w:t>ی</w:t>
      </w:r>
      <w:r w:rsidR="00520552" w:rsidRPr="00520552">
        <w:rPr>
          <w:rFonts w:cs="B Nazanin" w:hint="eastAsia"/>
          <w:sz w:val="28"/>
          <w:szCs w:val="28"/>
          <w:rtl/>
        </w:rPr>
        <w:t>ط</w:t>
      </w:r>
      <w:r w:rsidR="00520552" w:rsidRPr="00520552">
        <w:rPr>
          <w:rFonts w:cs="B Nazanin" w:hint="cs"/>
          <w:sz w:val="28"/>
          <w:szCs w:val="28"/>
          <w:rtl/>
        </w:rPr>
        <w:t>ی</w:t>
      </w:r>
      <w:r w:rsidR="00520552" w:rsidRPr="00520552">
        <w:rPr>
          <w:rFonts w:cs="B Nazanin" w:hint="eastAsia"/>
          <w:sz w:val="28"/>
          <w:szCs w:val="28"/>
          <w:rtl/>
        </w:rPr>
        <w:t>،</w:t>
      </w:r>
      <w:r w:rsidR="00520552" w:rsidRPr="00520552">
        <w:rPr>
          <w:rFonts w:cs="B Nazanin"/>
          <w:sz w:val="28"/>
          <w:szCs w:val="28"/>
          <w:rtl/>
        </w:rPr>
        <w:t xml:space="preserve"> مسئول</w:t>
      </w:r>
      <w:r w:rsidR="00520552" w:rsidRPr="00520552">
        <w:rPr>
          <w:rFonts w:cs="B Nazanin" w:hint="cs"/>
          <w:sz w:val="28"/>
          <w:szCs w:val="28"/>
          <w:rtl/>
        </w:rPr>
        <w:t>ی</w:t>
      </w:r>
      <w:r w:rsidR="00520552" w:rsidRPr="00520552">
        <w:rPr>
          <w:rFonts w:cs="B Nazanin" w:hint="eastAsia"/>
          <w:sz w:val="28"/>
          <w:szCs w:val="28"/>
          <w:rtl/>
        </w:rPr>
        <w:t>ت</w:t>
      </w:r>
      <w:r w:rsidR="00520552" w:rsidRPr="00520552">
        <w:rPr>
          <w:rFonts w:cs="B Nazanin"/>
          <w:sz w:val="28"/>
          <w:szCs w:val="28"/>
          <w:rtl/>
        </w:rPr>
        <w:t xml:space="preserve"> اجتماع</w:t>
      </w:r>
      <w:r w:rsidR="00520552" w:rsidRPr="00520552">
        <w:rPr>
          <w:rFonts w:cs="B Nazanin" w:hint="cs"/>
          <w:sz w:val="28"/>
          <w:szCs w:val="28"/>
          <w:rtl/>
        </w:rPr>
        <w:t>ی</w:t>
      </w:r>
      <w:r w:rsidR="00520552" w:rsidRPr="00520552">
        <w:rPr>
          <w:rFonts w:cs="B Nazanin"/>
          <w:sz w:val="28"/>
          <w:szCs w:val="28"/>
          <w:rtl/>
        </w:rPr>
        <w:t xml:space="preserve"> و حاکم</w:t>
      </w:r>
      <w:r w:rsidR="00520552" w:rsidRPr="00520552">
        <w:rPr>
          <w:rFonts w:cs="B Nazanin" w:hint="cs"/>
          <w:sz w:val="28"/>
          <w:szCs w:val="28"/>
          <w:rtl/>
        </w:rPr>
        <w:t>ی</w:t>
      </w:r>
      <w:r w:rsidR="00520552" w:rsidRPr="00520552">
        <w:rPr>
          <w:rFonts w:cs="B Nazanin" w:hint="eastAsia"/>
          <w:sz w:val="28"/>
          <w:szCs w:val="28"/>
          <w:rtl/>
        </w:rPr>
        <w:t>ت</w:t>
      </w:r>
      <w:r w:rsidR="00520552" w:rsidRPr="00520552">
        <w:rPr>
          <w:rFonts w:cs="B Nazanin"/>
          <w:sz w:val="28"/>
          <w:szCs w:val="28"/>
          <w:rtl/>
        </w:rPr>
        <w:t xml:space="preserve"> شرکت</w:t>
      </w:r>
      <w:r w:rsidR="00520552" w:rsidRPr="00520552">
        <w:rPr>
          <w:rFonts w:cs="B Nazanin" w:hint="cs"/>
          <w:sz w:val="28"/>
          <w:szCs w:val="28"/>
          <w:rtl/>
        </w:rPr>
        <w:t>ی</w:t>
      </w:r>
      <w:r w:rsidRPr="00444719">
        <w:rPr>
          <w:rFonts w:cs="B Nazanin"/>
          <w:sz w:val="28"/>
          <w:szCs w:val="28"/>
          <w:rtl/>
        </w:rPr>
        <w:t xml:space="preserve"> ارائه شده است:</w:t>
      </w:r>
    </w:p>
    <w:p w14:paraId="622D871B" w14:textId="77777777" w:rsidR="00444719" w:rsidRDefault="00444719" w:rsidP="0004024E">
      <w:pPr>
        <w:pStyle w:val="ListParagraph"/>
        <w:numPr>
          <w:ilvl w:val="0"/>
          <w:numId w:val="43"/>
        </w:numPr>
        <w:rPr>
          <w:rFonts w:cs="B Nazanin"/>
          <w:sz w:val="28"/>
          <w:szCs w:val="28"/>
        </w:rPr>
      </w:pPr>
      <w:r w:rsidRPr="00444719">
        <w:rPr>
          <w:rFonts w:cs="B Nazanin"/>
          <w:sz w:val="28"/>
          <w:szCs w:val="28"/>
          <w:rtl/>
        </w:rPr>
        <w:t>کاهش نو</w:t>
      </w:r>
      <w:r w:rsidRPr="00444719">
        <w:rPr>
          <w:rFonts w:cs="B Nazanin" w:hint="cs"/>
          <w:sz w:val="28"/>
          <w:szCs w:val="28"/>
          <w:rtl/>
        </w:rPr>
        <w:t>ی</w:t>
      </w:r>
      <w:r w:rsidRPr="00444719">
        <w:rPr>
          <w:rFonts w:cs="B Nazanin" w:hint="eastAsia"/>
          <w:sz w:val="28"/>
          <w:szCs w:val="28"/>
          <w:rtl/>
        </w:rPr>
        <w:t>ز</w:t>
      </w:r>
    </w:p>
    <w:p w14:paraId="4025D8B1" w14:textId="4D9F57BF" w:rsidR="00444719" w:rsidRDefault="00444719" w:rsidP="0004024E">
      <w:pPr>
        <w:pStyle w:val="ListParagraph"/>
        <w:numPr>
          <w:ilvl w:val="0"/>
          <w:numId w:val="43"/>
        </w:numPr>
        <w:rPr>
          <w:rFonts w:cs="B Nazanin"/>
          <w:sz w:val="28"/>
          <w:szCs w:val="28"/>
        </w:rPr>
      </w:pPr>
      <w:r w:rsidRPr="00444719">
        <w:rPr>
          <w:rFonts w:cs="B Nazanin"/>
          <w:sz w:val="28"/>
          <w:szCs w:val="28"/>
          <w:rtl/>
        </w:rPr>
        <w:lastRenderedPageBreak/>
        <w:t xml:space="preserve"> استفاده از سوخت هواپ</w:t>
      </w:r>
      <w:r w:rsidRPr="00444719">
        <w:rPr>
          <w:rFonts w:cs="B Nazanin" w:hint="cs"/>
          <w:sz w:val="28"/>
          <w:szCs w:val="28"/>
          <w:rtl/>
        </w:rPr>
        <w:t>ی</w:t>
      </w:r>
      <w:r w:rsidRPr="00444719">
        <w:rPr>
          <w:rFonts w:cs="B Nazanin" w:hint="eastAsia"/>
          <w:sz w:val="28"/>
          <w:szCs w:val="28"/>
          <w:rtl/>
        </w:rPr>
        <w:t>ما</w:t>
      </w:r>
      <w:r w:rsidRPr="00444719">
        <w:rPr>
          <w:rFonts w:cs="B Nazanin" w:hint="cs"/>
          <w:sz w:val="28"/>
          <w:szCs w:val="28"/>
          <w:rtl/>
        </w:rPr>
        <w:t>یی</w:t>
      </w:r>
      <w:r w:rsidRPr="00444719">
        <w:rPr>
          <w:rFonts w:cs="B Nazanin"/>
          <w:sz w:val="28"/>
          <w:szCs w:val="28"/>
          <w:rtl/>
        </w:rPr>
        <w:t xml:space="preserve"> پا</w:t>
      </w:r>
      <w:r w:rsidRPr="00444719">
        <w:rPr>
          <w:rFonts w:cs="B Nazanin" w:hint="cs"/>
          <w:sz w:val="28"/>
          <w:szCs w:val="28"/>
          <w:rtl/>
        </w:rPr>
        <w:t>ی</w:t>
      </w:r>
      <w:r w:rsidRPr="00444719">
        <w:rPr>
          <w:rFonts w:cs="B Nazanin" w:hint="eastAsia"/>
          <w:sz w:val="28"/>
          <w:szCs w:val="28"/>
          <w:rtl/>
        </w:rPr>
        <w:t>دار</w:t>
      </w:r>
      <w:r w:rsidR="00520552">
        <w:rPr>
          <w:rStyle w:val="FootnoteReference"/>
          <w:rFonts w:cs="B Nazanin"/>
          <w:sz w:val="28"/>
          <w:szCs w:val="28"/>
          <w:rtl/>
        </w:rPr>
        <w:footnoteReference w:id="166"/>
      </w:r>
    </w:p>
    <w:p w14:paraId="58D78BF2" w14:textId="77777777" w:rsidR="00444719" w:rsidRDefault="00444719" w:rsidP="0004024E">
      <w:pPr>
        <w:pStyle w:val="ListParagraph"/>
        <w:numPr>
          <w:ilvl w:val="0"/>
          <w:numId w:val="43"/>
        </w:numPr>
        <w:rPr>
          <w:rFonts w:cs="B Nazanin"/>
          <w:sz w:val="28"/>
          <w:szCs w:val="28"/>
        </w:rPr>
      </w:pPr>
      <w:r w:rsidRPr="00444719">
        <w:rPr>
          <w:rFonts w:cs="B Nazanin"/>
          <w:sz w:val="28"/>
          <w:szCs w:val="28"/>
          <w:rtl/>
        </w:rPr>
        <w:t>عناصر آ</w:t>
      </w:r>
      <w:r w:rsidRPr="00444719">
        <w:rPr>
          <w:rFonts w:cs="B Nazanin" w:hint="cs"/>
          <w:sz w:val="28"/>
          <w:szCs w:val="28"/>
          <w:rtl/>
        </w:rPr>
        <w:t>ی</w:t>
      </w:r>
      <w:r w:rsidRPr="00444719">
        <w:rPr>
          <w:rFonts w:cs="B Nazanin" w:hint="eastAsia"/>
          <w:sz w:val="28"/>
          <w:szCs w:val="28"/>
          <w:rtl/>
        </w:rPr>
        <w:t>رود</w:t>
      </w:r>
      <w:r w:rsidRPr="00444719">
        <w:rPr>
          <w:rFonts w:cs="B Nazanin" w:hint="cs"/>
          <w:sz w:val="28"/>
          <w:szCs w:val="28"/>
          <w:rtl/>
        </w:rPr>
        <w:t>ی</w:t>
      </w:r>
      <w:r w:rsidRPr="00444719">
        <w:rPr>
          <w:rFonts w:cs="B Nazanin" w:hint="eastAsia"/>
          <w:sz w:val="28"/>
          <w:szCs w:val="28"/>
          <w:rtl/>
        </w:rPr>
        <w:t>نام</w:t>
      </w:r>
      <w:r w:rsidRPr="00444719">
        <w:rPr>
          <w:rFonts w:cs="B Nazanin" w:hint="cs"/>
          <w:sz w:val="28"/>
          <w:szCs w:val="28"/>
          <w:rtl/>
        </w:rPr>
        <w:t>ی</w:t>
      </w:r>
      <w:r w:rsidRPr="00444719">
        <w:rPr>
          <w:rFonts w:cs="B Nazanin" w:hint="eastAsia"/>
          <w:sz w:val="28"/>
          <w:szCs w:val="28"/>
          <w:rtl/>
        </w:rPr>
        <w:t>ک</w:t>
      </w:r>
      <w:r w:rsidRPr="00444719">
        <w:rPr>
          <w:rFonts w:cs="B Nazanin" w:hint="cs"/>
          <w:sz w:val="28"/>
          <w:szCs w:val="28"/>
          <w:rtl/>
        </w:rPr>
        <w:t>ی</w:t>
      </w:r>
      <w:r w:rsidRPr="00444719">
        <w:rPr>
          <w:rFonts w:cs="B Nazanin"/>
          <w:sz w:val="28"/>
          <w:szCs w:val="28"/>
          <w:rtl/>
        </w:rPr>
        <w:t xml:space="preserve"> فن</w:t>
      </w:r>
      <w:r w:rsidRPr="00444719">
        <w:rPr>
          <w:rFonts w:cs="B Nazanin" w:hint="cs"/>
          <w:sz w:val="28"/>
          <w:szCs w:val="28"/>
          <w:rtl/>
        </w:rPr>
        <w:t>ی</w:t>
      </w:r>
      <w:r w:rsidRPr="00444719">
        <w:rPr>
          <w:rFonts w:cs="B Nazanin"/>
          <w:sz w:val="28"/>
          <w:szCs w:val="28"/>
          <w:rtl/>
        </w:rPr>
        <w:t xml:space="preserve"> برا</w:t>
      </w:r>
      <w:r w:rsidRPr="00444719">
        <w:rPr>
          <w:rFonts w:cs="B Nazanin" w:hint="cs"/>
          <w:sz w:val="28"/>
          <w:szCs w:val="28"/>
          <w:rtl/>
        </w:rPr>
        <w:t>ی</w:t>
      </w:r>
      <w:r w:rsidRPr="00444719">
        <w:rPr>
          <w:rFonts w:cs="B Nazanin"/>
          <w:sz w:val="28"/>
          <w:szCs w:val="28"/>
          <w:rtl/>
        </w:rPr>
        <w:t xml:space="preserve"> کاهش سوخت مانند پوست کوسه </w:t>
      </w:r>
      <w:r w:rsidRPr="00444719">
        <w:rPr>
          <w:rFonts w:cs="B Nazanin" w:hint="cs"/>
          <w:sz w:val="28"/>
          <w:szCs w:val="28"/>
          <w:rtl/>
        </w:rPr>
        <w:t>ی</w:t>
      </w:r>
      <w:r w:rsidRPr="00444719">
        <w:rPr>
          <w:rFonts w:cs="B Nazanin" w:hint="eastAsia"/>
          <w:sz w:val="28"/>
          <w:szCs w:val="28"/>
          <w:rtl/>
        </w:rPr>
        <w:t>ا</w:t>
      </w:r>
      <w:r w:rsidRPr="00444719">
        <w:rPr>
          <w:rFonts w:cs="B Nazanin"/>
          <w:sz w:val="28"/>
          <w:szCs w:val="28"/>
          <w:rtl/>
        </w:rPr>
        <w:t xml:space="preserve"> بالچه‌ها</w:t>
      </w:r>
      <w:r w:rsidRPr="00444719">
        <w:rPr>
          <w:rFonts w:cs="B Nazanin" w:hint="cs"/>
          <w:sz w:val="28"/>
          <w:szCs w:val="28"/>
          <w:rtl/>
        </w:rPr>
        <w:t>ی</w:t>
      </w:r>
      <w:r w:rsidRPr="00444719">
        <w:rPr>
          <w:rFonts w:cs="B Nazanin"/>
          <w:sz w:val="28"/>
          <w:szCs w:val="28"/>
          <w:rtl/>
        </w:rPr>
        <w:t xml:space="preserve"> کوسه‌ا</w:t>
      </w:r>
      <w:r w:rsidRPr="00444719">
        <w:rPr>
          <w:rFonts w:cs="B Nazanin" w:hint="cs"/>
          <w:sz w:val="28"/>
          <w:szCs w:val="28"/>
          <w:rtl/>
        </w:rPr>
        <w:t>ی</w:t>
      </w:r>
    </w:p>
    <w:p w14:paraId="4FD7E927" w14:textId="1D2CC03C" w:rsidR="00444719" w:rsidRPr="00444719" w:rsidRDefault="00444719" w:rsidP="0004024E">
      <w:pPr>
        <w:pStyle w:val="ListParagraph"/>
        <w:numPr>
          <w:ilvl w:val="0"/>
          <w:numId w:val="43"/>
        </w:numPr>
        <w:rPr>
          <w:rFonts w:cs="B Nazanin"/>
          <w:sz w:val="28"/>
          <w:szCs w:val="28"/>
          <w:rtl/>
        </w:rPr>
      </w:pPr>
      <w:r w:rsidRPr="00444719">
        <w:rPr>
          <w:rFonts w:cs="B Nazanin"/>
          <w:sz w:val="28"/>
          <w:szCs w:val="28"/>
          <w:rtl/>
        </w:rPr>
        <w:t>سا</w:t>
      </w:r>
      <w:r w:rsidRPr="00444719">
        <w:rPr>
          <w:rFonts w:cs="B Nazanin" w:hint="cs"/>
          <w:sz w:val="28"/>
          <w:szCs w:val="28"/>
          <w:rtl/>
        </w:rPr>
        <w:t>ی</w:t>
      </w:r>
      <w:r w:rsidRPr="00444719">
        <w:rPr>
          <w:rFonts w:cs="B Nazanin" w:hint="eastAsia"/>
          <w:sz w:val="28"/>
          <w:szCs w:val="28"/>
          <w:rtl/>
        </w:rPr>
        <w:t>ر</w:t>
      </w:r>
      <w:r w:rsidRPr="00444719">
        <w:rPr>
          <w:rFonts w:cs="B Nazanin"/>
          <w:sz w:val="28"/>
          <w:szCs w:val="28"/>
          <w:rtl/>
        </w:rPr>
        <w:t xml:space="preserve"> اقدامات برا</w:t>
      </w:r>
      <w:r w:rsidRPr="00444719">
        <w:rPr>
          <w:rFonts w:cs="B Nazanin" w:hint="cs"/>
          <w:sz w:val="28"/>
          <w:szCs w:val="28"/>
          <w:rtl/>
        </w:rPr>
        <w:t>ی</w:t>
      </w:r>
      <w:r w:rsidRPr="00444719">
        <w:rPr>
          <w:rFonts w:cs="B Nazanin"/>
          <w:sz w:val="28"/>
          <w:szCs w:val="28"/>
          <w:rtl/>
        </w:rPr>
        <w:t xml:space="preserve"> حفاظت از مح</w:t>
      </w:r>
      <w:r w:rsidRPr="00444719">
        <w:rPr>
          <w:rFonts w:cs="B Nazanin" w:hint="cs"/>
          <w:sz w:val="28"/>
          <w:szCs w:val="28"/>
          <w:rtl/>
        </w:rPr>
        <w:t>ی</w:t>
      </w:r>
      <w:r w:rsidRPr="00444719">
        <w:rPr>
          <w:rFonts w:cs="B Nazanin" w:hint="eastAsia"/>
          <w:sz w:val="28"/>
          <w:szCs w:val="28"/>
          <w:rtl/>
        </w:rPr>
        <w:t>ط</w:t>
      </w:r>
      <w:r w:rsidRPr="00444719">
        <w:rPr>
          <w:rFonts w:cs="B Nazanin"/>
          <w:sz w:val="28"/>
          <w:szCs w:val="28"/>
          <w:rtl/>
        </w:rPr>
        <w:t xml:space="preserve"> ز</w:t>
      </w:r>
      <w:r w:rsidRPr="00444719">
        <w:rPr>
          <w:rFonts w:cs="B Nazanin" w:hint="cs"/>
          <w:sz w:val="28"/>
          <w:szCs w:val="28"/>
          <w:rtl/>
        </w:rPr>
        <w:t>ی</w:t>
      </w:r>
      <w:r w:rsidRPr="00444719">
        <w:rPr>
          <w:rFonts w:cs="B Nazanin" w:hint="eastAsia"/>
          <w:sz w:val="28"/>
          <w:szCs w:val="28"/>
          <w:rtl/>
        </w:rPr>
        <w:t>ست</w:t>
      </w:r>
      <w:r w:rsidRPr="00444719">
        <w:rPr>
          <w:rFonts w:cs="B Nazanin"/>
          <w:sz w:val="28"/>
          <w:szCs w:val="28"/>
          <w:rtl/>
        </w:rPr>
        <w:t xml:space="preserve"> مانند ارائه گز</w:t>
      </w:r>
      <w:r w:rsidRPr="00444719">
        <w:rPr>
          <w:rFonts w:cs="B Nazanin" w:hint="cs"/>
          <w:sz w:val="28"/>
          <w:szCs w:val="28"/>
          <w:rtl/>
        </w:rPr>
        <w:t>ی</w:t>
      </w:r>
      <w:r w:rsidRPr="00444719">
        <w:rPr>
          <w:rFonts w:cs="B Nazanin" w:hint="eastAsia"/>
          <w:sz w:val="28"/>
          <w:szCs w:val="28"/>
          <w:rtl/>
        </w:rPr>
        <w:t>نه</w:t>
      </w:r>
      <w:r w:rsidRPr="00444719">
        <w:rPr>
          <w:rFonts w:cs="B Nazanin"/>
          <w:sz w:val="28"/>
          <w:szCs w:val="28"/>
          <w:rtl/>
        </w:rPr>
        <w:t xml:space="preserve"> راه‌آهن به‌عنوان جا</w:t>
      </w:r>
      <w:r w:rsidRPr="00444719">
        <w:rPr>
          <w:rFonts w:cs="B Nazanin" w:hint="cs"/>
          <w:sz w:val="28"/>
          <w:szCs w:val="28"/>
          <w:rtl/>
        </w:rPr>
        <w:t>ی</w:t>
      </w:r>
      <w:r w:rsidRPr="00444719">
        <w:rPr>
          <w:rFonts w:cs="B Nazanin" w:hint="eastAsia"/>
          <w:sz w:val="28"/>
          <w:szCs w:val="28"/>
          <w:rtl/>
        </w:rPr>
        <w:t>گز</w:t>
      </w:r>
      <w:r w:rsidRPr="00444719">
        <w:rPr>
          <w:rFonts w:cs="B Nazanin" w:hint="cs"/>
          <w:sz w:val="28"/>
          <w:szCs w:val="28"/>
          <w:rtl/>
        </w:rPr>
        <w:t>ی</w:t>
      </w:r>
      <w:r w:rsidRPr="00444719">
        <w:rPr>
          <w:rFonts w:cs="B Nazanin" w:hint="eastAsia"/>
          <w:sz w:val="28"/>
          <w:szCs w:val="28"/>
          <w:rtl/>
        </w:rPr>
        <w:t>ن</w:t>
      </w:r>
      <w:r w:rsidRPr="00444719">
        <w:rPr>
          <w:rFonts w:cs="B Nazanin"/>
          <w:sz w:val="28"/>
          <w:szCs w:val="28"/>
          <w:rtl/>
        </w:rPr>
        <w:t xml:space="preserve"> پروازها</w:t>
      </w:r>
      <w:r w:rsidRPr="00444719">
        <w:rPr>
          <w:rFonts w:cs="B Nazanin" w:hint="cs"/>
          <w:sz w:val="28"/>
          <w:szCs w:val="28"/>
          <w:rtl/>
        </w:rPr>
        <w:t>ی</w:t>
      </w:r>
      <w:r w:rsidRPr="00444719">
        <w:rPr>
          <w:rFonts w:cs="B Nazanin"/>
          <w:sz w:val="28"/>
          <w:szCs w:val="28"/>
          <w:rtl/>
        </w:rPr>
        <w:t xml:space="preserve"> کوتاه‌مدت و برنامه جبران کاشت درخت برا</w:t>
      </w:r>
      <w:r w:rsidRPr="00444719">
        <w:rPr>
          <w:rFonts w:cs="B Nazanin" w:hint="cs"/>
          <w:sz w:val="28"/>
          <w:szCs w:val="28"/>
          <w:rtl/>
        </w:rPr>
        <w:t>ی</w:t>
      </w:r>
      <w:r w:rsidRPr="00444719">
        <w:rPr>
          <w:rFonts w:cs="B Nazanin"/>
          <w:sz w:val="28"/>
          <w:szCs w:val="28"/>
          <w:rtl/>
        </w:rPr>
        <w:t xml:space="preserve"> مسافران به‌عنوان </w:t>
      </w:r>
      <w:r w:rsidRPr="00444719">
        <w:rPr>
          <w:rFonts w:cs="B Nazanin" w:hint="cs"/>
          <w:sz w:val="28"/>
          <w:szCs w:val="28"/>
          <w:rtl/>
        </w:rPr>
        <w:t>ی</w:t>
      </w:r>
      <w:r w:rsidRPr="00444719">
        <w:rPr>
          <w:rFonts w:cs="B Nazanin" w:hint="eastAsia"/>
          <w:sz w:val="28"/>
          <w:szCs w:val="28"/>
          <w:rtl/>
        </w:rPr>
        <w:t>ک</w:t>
      </w:r>
      <w:r w:rsidRPr="00444719">
        <w:rPr>
          <w:rFonts w:cs="B Nazanin"/>
          <w:sz w:val="28"/>
          <w:szCs w:val="28"/>
          <w:rtl/>
        </w:rPr>
        <w:t xml:space="preserve"> مورد اخت</w:t>
      </w:r>
      <w:r w:rsidRPr="00444719">
        <w:rPr>
          <w:rFonts w:cs="B Nazanin" w:hint="cs"/>
          <w:sz w:val="28"/>
          <w:szCs w:val="28"/>
          <w:rtl/>
        </w:rPr>
        <w:t>ی</w:t>
      </w:r>
      <w:r w:rsidRPr="00444719">
        <w:rPr>
          <w:rFonts w:cs="B Nazanin" w:hint="eastAsia"/>
          <w:sz w:val="28"/>
          <w:szCs w:val="28"/>
          <w:rtl/>
        </w:rPr>
        <w:t>ار</w:t>
      </w:r>
      <w:r w:rsidRPr="00444719">
        <w:rPr>
          <w:rFonts w:cs="B Nazanin" w:hint="cs"/>
          <w:sz w:val="28"/>
          <w:szCs w:val="28"/>
          <w:rtl/>
        </w:rPr>
        <w:t>ی</w:t>
      </w:r>
      <w:r w:rsidRPr="00444719">
        <w:rPr>
          <w:rFonts w:cs="B Nazanin"/>
          <w:sz w:val="28"/>
          <w:szCs w:val="28"/>
          <w:rtl/>
        </w:rPr>
        <w:t xml:space="preserve"> در پلتفرم رزرواس</w:t>
      </w:r>
      <w:r w:rsidRPr="00444719">
        <w:rPr>
          <w:rFonts w:cs="B Nazanin" w:hint="cs"/>
          <w:sz w:val="28"/>
          <w:szCs w:val="28"/>
          <w:rtl/>
        </w:rPr>
        <w:t>ی</w:t>
      </w:r>
      <w:r w:rsidRPr="00444719">
        <w:rPr>
          <w:rFonts w:cs="B Nazanin" w:hint="eastAsia"/>
          <w:sz w:val="28"/>
          <w:szCs w:val="28"/>
          <w:rtl/>
        </w:rPr>
        <w:t>ون</w:t>
      </w:r>
      <w:r w:rsidRPr="00444719">
        <w:rPr>
          <w:rFonts w:cs="B Nazanin"/>
          <w:sz w:val="28"/>
          <w:szCs w:val="28"/>
          <w:rtl/>
        </w:rPr>
        <w:t>.</w:t>
      </w:r>
    </w:p>
    <w:p w14:paraId="2E2956B0" w14:textId="3690ED73" w:rsidR="00520552" w:rsidRPr="00520552" w:rsidRDefault="00520552" w:rsidP="00520552">
      <w:pPr>
        <w:rPr>
          <w:rFonts w:cs="B Nazanin"/>
          <w:sz w:val="28"/>
          <w:szCs w:val="28"/>
          <w:rtl/>
        </w:rPr>
      </w:pPr>
      <w:r w:rsidRPr="00520552">
        <w:rPr>
          <w:rFonts w:cs="B Nazanin"/>
          <w:sz w:val="28"/>
          <w:szCs w:val="28"/>
          <w:rtl/>
        </w:rPr>
        <w:t>در حال حاضر، عملکرد حفاظت از آب و هوا عمدتاً با پ</w:t>
      </w:r>
      <w:r w:rsidRPr="00520552">
        <w:rPr>
          <w:rFonts w:cs="B Nazanin" w:hint="cs"/>
          <w:sz w:val="28"/>
          <w:szCs w:val="28"/>
          <w:rtl/>
        </w:rPr>
        <w:t>ی</w:t>
      </w:r>
      <w:r w:rsidRPr="00520552">
        <w:rPr>
          <w:rFonts w:cs="B Nazanin" w:hint="eastAsia"/>
          <w:sz w:val="28"/>
          <w:szCs w:val="28"/>
          <w:rtl/>
        </w:rPr>
        <w:t>شرفت</w:t>
      </w:r>
      <w:r w:rsidRPr="00520552">
        <w:rPr>
          <w:rFonts w:cs="B Nazanin"/>
          <w:sz w:val="28"/>
          <w:szCs w:val="28"/>
          <w:rtl/>
        </w:rPr>
        <w:t xml:space="preserve"> کنترل انتشار گازها</w:t>
      </w:r>
      <w:r w:rsidRPr="00520552">
        <w:rPr>
          <w:rFonts w:cs="B Nazanin" w:hint="cs"/>
          <w:sz w:val="28"/>
          <w:szCs w:val="28"/>
          <w:rtl/>
        </w:rPr>
        <w:t>ی</w:t>
      </w:r>
      <w:r w:rsidRPr="00520552">
        <w:rPr>
          <w:rFonts w:cs="B Nazanin"/>
          <w:sz w:val="28"/>
          <w:szCs w:val="28"/>
          <w:rtl/>
        </w:rPr>
        <w:t xml:space="preserve"> گلخانه‌ا</w:t>
      </w:r>
      <w:r w:rsidRPr="00520552">
        <w:rPr>
          <w:rFonts w:cs="B Nazanin" w:hint="cs"/>
          <w:sz w:val="28"/>
          <w:szCs w:val="28"/>
          <w:rtl/>
        </w:rPr>
        <w:t>ی</w:t>
      </w:r>
      <w:r w:rsidRPr="00520552">
        <w:rPr>
          <w:rFonts w:cs="B Nazanin"/>
          <w:sz w:val="28"/>
          <w:szCs w:val="28"/>
          <w:rtl/>
        </w:rPr>
        <w:t xml:space="preserve"> و با هدف دست</w:t>
      </w:r>
      <w:r w:rsidRPr="00520552">
        <w:rPr>
          <w:rFonts w:cs="B Nazanin" w:hint="cs"/>
          <w:sz w:val="28"/>
          <w:szCs w:val="28"/>
          <w:rtl/>
        </w:rPr>
        <w:t>ی</w:t>
      </w:r>
      <w:r w:rsidRPr="00520552">
        <w:rPr>
          <w:rFonts w:cs="B Nazanin" w:hint="eastAsia"/>
          <w:sz w:val="28"/>
          <w:szCs w:val="28"/>
          <w:rtl/>
        </w:rPr>
        <w:t>اب</w:t>
      </w:r>
      <w:r w:rsidRPr="00520552">
        <w:rPr>
          <w:rFonts w:cs="B Nazanin" w:hint="cs"/>
          <w:sz w:val="28"/>
          <w:szCs w:val="28"/>
          <w:rtl/>
        </w:rPr>
        <w:t>ی</w:t>
      </w:r>
      <w:r w:rsidRPr="00520552">
        <w:rPr>
          <w:rFonts w:cs="B Nazanin"/>
          <w:sz w:val="28"/>
          <w:szCs w:val="28"/>
          <w:rtl/>
        </w:rPr>
        <w:t xml:space="preserve"> به تعادل صفر کربن تا سال 2050 اندازه‌گ</w:t>
      </w:r>
      <w:r w:rsidRPr="00520552">
        <w:rPr>
          <w:rFonts w:cs="B Nazanin" w:hint="cs"/>
          <w:sz w:val="28"/>
          <w:szCs w:val="28"/>
          <w:rtl/>
        </w:rPr>
        <w:t>ی</w:t>
      </w:r>
      <w:r w:rsidRPr="00520552">
        <w:rPr>
          <w:rFonts w:cs="B Nazanin" w:hint="eastAsia"/>
          <w:sz w:val="28"/>
          <w:szCs w:val="28"/>
          <w:rtl/>
        </w:rPr>
        <w:t>ر</w:t>
      </w:r>
      <w:r w:rsidRPr="00520552">
        <w:rPr>
          <w:rFonts w:cs="B Nazanin" w:hint="cs"/>
          <w:sz w:val="28"/>
          <w:szCs w:val="28"/>
          <w:rtl/>
        </w:rPr>
        <w:t>ی</w:t>
      </w:r>
      <w:r w:rsidRPr="00520552">
        <w:rPr>
          <w:rFonts w:cs="B Nazanin"/>
          <w:sz w:val="28"/>
          <w:szCs w:val="28"/>
          <w:rtl/>
        </w:rPr>
        <w:t xml:space="preserve"> م</w:t>
      </w:r>
      <w:r w:rsidRPr="00520552">
        <w:rPr>
          <w:rFonts w:cs="B Nazanin" w:hint="cs"/>
          <w:sz w:val="28"/>
          <w:szCs w:val="28"/>
          <w:rtl/>
        </w:rPr>
        <w:t>ی‌</w:t>
      </w:r>
      <w:r w:rsidRPr="00520552">
        <w:rPr>
          <w:rFonts w:cs="B Nazanin" w:hint="eastAsia"/>
          <w:sz w:val="28"/>
          <w:szCs w:val="28"/>
          <w:rtl/>
        </w:rPr>
        <w:t>شود</w:t>
      </w:r>
      <w:r w:rsidRPr="00520552">
        <w:rPr>
          <w:rFonts w:cs="B Nazanin"/>
          <w:sz w:val="28"/>
          <w:szCs w:val="28"/>
          <w:rtl/>
        </w:rPr>
        <w:t>. برا</w:t>
      </w:r>
      <w:r w:rsidRPr="00520552">
        <w:rPr>
          <w:rFonts w:cs="B Nazanin" w:hint="cs"/>
          <w:sz w:val="28"/>
          <w:szCs w:val="28"/>
          <w:rtl/>
        </w:rPr>
        <w:t>ی</w:t>
      </w:r>
      <w:r w:rsidRPr="00520552">
        <w:rPr>
          <w:rFonts w:cs="B Nazanin"/>
          <w:sz w:val="28"/>
          <w:szCs w:val="28"/>
          <w:rtl/>
        </w:rPr>
        <w:t xml:space="preserve"> دست</w:t>
      </w:r>
      <w:r w:rsidRPr="00520552">
        <w:rPr>
          <w:rFonts w:cs="B Nazanin" w:hint="cs"/>
          <w:sz w:val="28"/>
          <w:szCs w:val="28"/>
          <w:rtl/>
        </w:rPr>
        <w:t>ی</w:t>
      </w:r>
      <w:r w:rsidRPr="00520552">
        <w:rPr>
          <w:rFonts w:cs="B Nazanin" w:hint="eastAsia"/>
          <w:sz w:val="28"/>
          <w:szCs w:val="28"/>
          <w:rtl/>
        </w:rPr>
        <w:t>اب</w:t>
      </w:r>
      <w:r w:rsidRPr="00520552">
        <w:rPr>
          <w:rFonts w:cs="B Nazanin" w:hint="cs"/>
          <w:sz w:val="28"/>
          <w:szCs w:val="28"/>
          <w:rtl/>
        </w:rPr>
        <w:t>ی</w:t>
      </w:r>
      <w:r w:rsidRPr="00520552">
        <w:rPr>
          <w:rFonts w:cs="B Nazanin"/>
          <w:sz w:val="28"/>
          <w:szCs w:val="28"/>
          <w:rtl/>
        </w:rPr>
        <w:t xml:space="preserve"> به اهداف تع</w:t>
      </w:r>
      <w:r w:rsidRPr="00520552">
        <w:rPr>
          <w:rFonts w:cs="B Nazanin" w:hint="cs"/>
          <w:sz w:val="28"/>
          <w:szCs w:val="28"/>
          <w:rtl/>
        </w:rPr>
        <w:t>یی</w:t>
      </w:r>
      <w:r w:rsidRPr="00520552">
        <w:rPr>
          <w:rFonts w:cs="B Nazanin" w:hint="eastAsia"/>
          <w:sz w:val="28"/>
          <w:szCs w:val="28"/>
          <w:rtl/>
        </w:rPr>
        <w:t>ن‌شده،</w:t>
      </w:r>
      <w:r w:rsidRPr="00520552">
        <w:rPr>
          <w:rFonts w:cs="B Nazanin"/>
          <w:sz w:val="28"/>
          <w:szCs w:val="28"/>
          <w:rtl/>
        </w:rPr>
        <w:t xml:space="preserve"> لوفتهانزا در هواپ</w:t>
      </w:r>
      <w:r w:rsidRPr="00520552">
        <w:rPr>
          <w:rFonts w:cs="B Nazanin" w:hint="cs"/>
          <w:sz w:val="28"/>
          <w:szCs w:val="28"/>
          <w:rtl/>
        </w:rPr>
        <w:t>ی</w:t>
      </w:r>
      <w:r w:rsidRPr="00520552">
        <w:rPr>
          <w:rFonts w:cs="B Nazanin" w:hint="eastAsia"/>
          <w:sz w:val="28"/>
          <w:szCs w:val="28"/>
          <w:rtl/>
        </w:rPr>
        <w:t>ماها</w:t>
      </w:r>
      <w:r w:rsidRPr="00520552">
        <w:rPr>
          <w:rFonts w:cs="B Nazanin" w:hint="cs"/>
          <w:sz w:val="28"/>
          <w:szCs w:val="28"/>
          <w:rtl/>
        </w:rPr>
        <w:t>ی</w:t>
      </w:r>
      <w:r w:rsidRPr="00520552">
        <w:rPr>
          <w:rFonts w:cs="B Nazanin"/>
          <w:sz w:val="28"/>
          <w:szCs w:val="28"/>
          <w:rtl/>
        </w:rPr>
        <w:t xml:space="preserve"> مدرن و کم‌مصرف سوخت و همچن</w:t>
      </w:r>
      <w:r w:rsidRPr="00520552">
        <w:rPr>
          <w:rFonts w:cs="B Nazanin" w:hint="cs"/>
          <w:sz w:val="28"/>
          <w:szCs w:val="28"/>
          <w:rtl/>
        </w:rPr>
        <w:t>ی</w:t>
      </w:r>
      <w:r w:rsidRPr="00520552">
        <w:rPr>
          <w:rFonts w:cs="B Nazanin" w:hint="eastAsia"/>
          <w:sz w:val="28"/>
          <w:szCs w:val="28"/>
          <w:rtl/>
        </w:rPr>
        <w:t>ن</w:t>
      </w:r>
      <w:r w:rsidRPr="00520552">
        <w:rPr>
          <w:rFonts w:cs="B Nazanin"/>
          <w:sz w:val="28"/>
          <w:szCs w:val="28"/>
          <w:rtl/>
        </w:rPr>
        <w:t xml:space="preserve"> در مشارکت‌ها</w:t>
      </w:r>
      <w:r w:rsidRPr="00520552">
        <w:rPr>
          <w:rFonts w:cs="B Nazanin" w:hint="cs"/>
          <w:sz w:val="28"/>
          <w:szCs w:val="28"/>
          <w:rtl/>
        </w:rPr>
        <w:t>ی</w:t>
      </w:r>
      <w:r w:rsidRPr="00520552">
        <w:rPr>
          <w:rFonts w:cs="B Nazanin"/>
          <w:sz w:val="28"/>
          <w:szCs w:val="28"/>
          <w:rtl/>
        </w:rPr>
        <w:t xml:space="preserve"> توسع</w:t>
      </w:r>
      <w:r w:rsidRPr="00520552">
        <w:rPr>
          <w:rFonts w:cs="B Nazanin" w:hint="eastAsia"/>
          <w:sz w:val="28"/>
          <w:szCs w:val="28"/>
          <w:rtl/>
        </w:rPr>
        <w:t>ه</w:t>
      </w:r>
      <w:r w:rsidRPr="00520552">
        <w:rPr>
          <w:rFonts w:cs="B Nazanin"/>
          <w:sz w:val="28"/>
          <w:szCs w:val="28"/>
          <w:rtl/>
        </w:rPr>
        <w:t xml:space="preserve"> سوخت‌ها</w:t>
      </w:r>
      <w:r w:rsidRPr="00520552">
        <w:rPr>
          <w:rFonts w:cs="B Nazanin" w:hint="cs"/>
          <w:sz w:val="28"/>
          <w:szCs w:val="28"/>
          <w:rtl/>
        </w:rPr>
        <w:t>ی</w:t>
      </w:r>
      <w:r w:rsidRPr="00520552">
        <w:rPr>
          <w:rFonts w:cs="B Nazanin"/>
          <w:sz w:val="28"/>
          <w:szCs w:val="28"/>
          <w:rtl/>
        </w:rPr>
        <w:t xml:space="preserve"> ز</w:t>
      </w:r>
      <w:r w:rsidRPr="00520552">
        <w:rPr>
          <w:rFonts w:cs="B Nazanin" w:hint="cs"/>
          <w:sz w:val="28"/>
          <w:szCs w:val="28"/>
          <w:rtl/>
        </w:rPr>
        <w:t>ی</w:t>
      </w:r>
      <w:r w:rsidRPr="00520552">
        <w:rPr>
          <w:rFonts w:cs="B Nazanin" w:hint="eastAsia"/>
          <w:sz w:val="28"/>
          <w:szCs w:val="28"/>
          <w:rtl/>
        </w:rPr>
        <w:t>ست</w:t>
      </w:r>
      <w:r w:rsidRPr="00520552">
        <w:rPr>
          <w:rFonts w:cs="B Nazanin" w:hint="cs"/>
          <w:sz w:val="28"/>
          <w:szCs w:val="28"/>
          <w:rtl/>
        </w:rPr>
        <w:t>ی</w:t>
      </w:r>
      <w:r w:rsidRPr="00520552">
        <w:rPr>
          <w:rFonts w:cs="B Nazanin"/>
          <w:sz w:val="28"/>
          <w:szCs w:val="28"/>
          <w:rtl/>
        </w:rPr>
        <w:t xml:space="preserve"> سرما</w:t>
      </w:r>
      <w:r w:rsidRPr="00520552">
        <w:rPr>
          <w:rFonts w:cs="B Nazanin" w:hint="cs"/>
          <w:sz w:val="28"/>
          <w:szCs w:val="28"/>
          <w:rtl/>
        </w:rPr>
        <w:t>ی</w:t>
      </w:r>
      <w:r w:rsidRPr="00520552">
        <w:rPr>
          <w:rFonts w:cs="B Nazanin" w:hint="eastAsia"/>
          <w:sz w:val="28"/>
          <w:szCs w:val="28"/>
          <w:rtl/>
        </w:rPr>
        <w:t>ه‌گذار</w:t>
      </w:r>
      <w:r w:rsidRPr="00520552">
        <w:rPr>
          <w:rFonts w:cs="B Nazanin" w:hint="cs"/>
          <w:sz w:val="28"/>
          <w:szCs w:val="28"/>
          <w:rtl/>
        </w:rPr>
        <w:t>ی</w:t>
      </w:r>
      <w:r w:rsidRPr="00520552">
        <w:rPr>
          <w:rFonts w:cs="B Nazanin"/>
          <w:sz w:val="28"/>
          <w:szCs w:val="28"/>
          <w:rtl/>
        </w:rPr>
        <w:t xml:space="preserve"> کرده است. تلاش‌ها برا</w:t>
      </w:r>
      <w:r w:rsidRPr="00520552">
        <w:rPr>
          <w:rFonts w:cs="B Nazanin" w:hint="cs"/>
          <w:sz w:val="28"/>
          <w:szCs w:val="28"/>
          <w:rtl/>
        </w:rPr>
        <w:t>ی</w:t>
      </w:r>
      <w:r w:rsidRPr="00520552">
        <w:rPr>
          <w:rFonts w:cs="B Nazanin"/>
          <w:sz w:val="28"/>
          <w:szCs w:val="28"/>
          <w:rtl/>
        </w:rPr>
        <w:t xml:space="preserve"> حفاظت مؤثر از آب و هوا از طر</w:t>
      </w:r>
      <w:r w:rsidRPr="00520552">
        <w:rPr>
          <w:rFonts w:cs="B Nazanin" w:hint="cs"/>
          <w:sz w:val="28"/>
          <w:szCs w:val="28"/>
          <w:rtl/>
        </w:rPr>
        <w:t>ی</w:t>
      </w:r>
      <w:r w:rsidRPr="00520552">
        <w:rPr>
          <w:rFonts w:cs="B Nazanin" w:hint="eastAsia"/>
          <w:sz w:val="28"/>
          <w:szCs w:val="28"/>
          <w:rtl/>
        </w:rPr>
        <w:t>ق</w:t>
      </w:r>
      <w:r w:rsidRPr="00520552">
        <w:rPr>
          <w:rFonts w:cs="B Nazanin"/>
          <w:sz w:val="28"/>
          <w:szCs w:val="28"/>
          <w:rtl/>
        </w:rPr>
        <w:t xml:space="preserve"> گسترش محصولات و مشارکت‌ها</w:t>
      </w:r>
      <w:r w:rsidRPr="00520552">
        <w:rPr>
          <w:rFonts w:cs="B Nazanin" w:hint="cs"/>
          <w:sz w:val="28"/>
          <w:szCs w:val="28"/>
          <w:rtl/>
        </w:rPr>
        <w:t>ی</w:t>
      </w:r>
      <w:r w:rsidRPr="00520552">
        <w:rPr>
          <w:rFonts w:cs="B Nazanin"/>
          <w:sz w:val="28"/>
          <w:szCs w:val="28"/>
          <w:rtl/>
        </w:rPr>
        <w:t xml:space="preserve"> انتخاب شده در مدل کسب‌وکار ادغام شده است.</w:t>
      </w:r>
    </w:p>
    <w:p w14:paraId="738824A0" w14:textId="61A4C8F1" w:rsidR="00444719" w:rsidRDefault="00520552" w:rsidP="00520552">
      <w:pPr>
        <w:rPr>
          <w:rFonts w:cs="B Nazanin"/>
          <w:sz w:val="28"/>
          <w:szCs w:val="28"/>
          <w:rtl/>
        </w:rPr>
      </w:pPr>
      <w:r w:rsidRPr="00520552">
        <w:rPr>
          <w:rFonts w:cs="B Nazanin" w:hint="eastAsia"/>
          <w:sz w:val="28"/>
          <w:szCs w:val="28"/>
          <w:rtl/>
        </w:rPr>
        <w:t>در</w:t>
      </w:r>
      <w:r w:rsidRPr="00520552">
        <w:rPr>
          <w:rFonts w:cs="B Nazanin"/>
          <w:sz w:val="28"/>
          <w:szCs w:val="28"/>
          <w:rtl/>
        </w:rPr>
        <w:t xml:space="preserve"> بعد برخورد عادلانه با کارکنان، چالش فشار ق</w:t>
      </w:r>
      <w:r w:rsidRPr="00520552">
        <w:rPr>
          <w:rFonts w:cs="B Nazanin" w:hint="cs"/>
          <w:sz w:val="28"/>
          <w:szCs w:val="28"/>
          <w:rtl/>
        </w:rPr>
        <w:t>ی</w:t>
      </w:r>
      <w:r w:rsidRPr="00520552">
        <w:rPr>
          <w:rFonts w:cs="B Nazanin" w:hint="eastAsia"/>
          <w:sz w:val="28"/>
          <w:szCs w:val="28"/>
          <w:rtl/>
        </w:rPr>
        <w:t>مت</w:t>
      </w:r>
      <w:r w:rsidRPr="00520552">
        <w:rPr>
          <w:rFonts w:cs="B Nazanin"/>
          <w:sz w:val="28"/>
          <w:szCs w:val="28"/>
          <w:rtl/>
        </w:rPr>
        <w:t xml:space="preserve"> در بازار در گذشته منجر به اختلافات مختلف با شورا</w:t>
      </w:r>
      <w:r w:rsidRPr="00520552">
        <w:rPr>
          <w:rFonts w:cs="B Nazanin" w:hint="cs"/>
          <w:sz w:val="28"/>
          <w:szCs w:val="28"/>
          <w:rtl/>
        </w:rPr>
        <w:t>ی</w:t>
      </w:r>
      <w:r w:rsidRPr="00520552">
        <w:rPr>
          <w:rFonts w:cs="B Nazanin"/>
          <w:sz w:val="28"/>
          <w:szCs w:val="28"/>
          <w:rtl/>
        </w:rPr>
        <w:t xml:space="preserve"> کارگر</w:t>
      </w:r>
      <w:r w:rsidRPr="00520552">
        <w:rPr>
          <w:rFonts w:cs="B Nazanin" w:hint="cs"/>
          <w:sz w:val="28"/>
          <w:szCs w:val="28"/>
          <w:rtl/>
        </w:rPr>
        <w:t>ی</w:t>
      </w:r>
      <w:r w:rsidRPr="00520552">
        <w:rPr>
          <w:rFonts w:cs="B Nazanin"/>
          <w:sz w:val="28"/>
          <w:szCs w:val="28"/>
          <w:rtl/>
        </w:rPr>
        <w:t xml:space="preserve"> و در نت</w:t>
      </w:r>
      <w:r w:rsidRPr="00520552">
        <w:rPr>
          <w:rFonts w:cs="B Nazanin" w:hint="cs"/>
          <w:sz w:val="28"/>
          <w:szCs w:val="28"/>
          <w:rtl/>
        </w:rPr>
        <w:t>ی</w:t>
      </w:r>
      <w:r w:rsidRPr="00520552">
        <w:rPr>
          <w:rFonts w:cs="B Nazanin" w:hint="eastAsia"/>
          <w:sz w:val="28"/>
          <w:szCs w:val="28"/>
          <w:rtl/>
        </w:rPr>
        <w:t>جه</w:t>
      </w:r>
      <w:r w:rsidRPr="00520552">
        <w:rPr>
          <w:rFonts w:cs="B Nazanin"/>
          <w:sz w:val="28"/>
          <w:szCs w:val="28"/>
          <w:rtl/>
        </w:rPr>
        <w:t xml:space="preserve"> اعتصابات شده است. با ا</w:t>
      </w:r>
      <w:r w:rsidRPr="00520552">
        <w:rPr>
          <w:rFonts w:cs="B Nazanin" w:hint="cs"/>
          <w:sz w:val="28"/>
          <w:szCs w:val="28"/>
          <w:rtl/>
        </w:rPr>
        <w:t>ی</w:t>
      </w:r>
      <w:r w:rsidRPr="00520552">
        <w:rPr>
          <w:rFonts w:cs="B Nazanin" w:hint="eastAsia"/>
          <w:sz w:val="28"/>
          <w:szCs w:val="28"/>
          <w:rtl/>
        </w:rPr>
        <w:t>ن</w:t>
      </w:r>
      <w:r w:rsidRPr="00520552">
        <w:rPr>
          <w:rFonts w:cs="B Nazanin"/>
          <w:sz w:val="28"/>
          <w:szCs w:val="28"/>
          <w:rtl/>
        </w:rPr>
        <w:t xml:space="preserve"> حال، لوفتهانزا قصد دارد با ارائه حقوق عادلانه، صلاح</w:t>
      </w:r>
      <w:r w:rsidRPr="00520552">
        <w:rPr>
          <w:rFonts w:cs="B Nazanin" w:hint="cs"/>
          <w:sz w:val="28"/>
          <w:szCs w:val="28"/>
          <w:rtl/>
        </w:rPr>
        <w:t>ی</w:t>
      </w:r>
      <w:r w:rsidRPr="00520552">
        <w:rPr>
          <w:rFonts w:cs="B Nazanin" w:hint="eastAsia"/>
          <w:sz w:val="28"/>
          <w:szCs w:val="28"/>
          <w:rtl/>
        </w:rPr>
        <w:t>ت‌ها</w:t>
      </w:r>
      <w:r w:rsidRPr="00520552">
        <w:rPr>
          <w:rFonts w:cs="B Nazanin"/>
          <w:sz w:val="28"/>
          <w:szCs w:val="28"/>
          <w:rtl/>
        </w:rPr>
        <w:t xml:space="preserve"> و آموزش‌ها، مد</w:t>
      </w:r>
      <w:r w:rsidRPr="00520552">
        <w:rPr>
          <w:rFonts w:cs="B Nazanin" w:hint="cs"/>
          <w:sz w:val="28"/>
          <w:szCs w:val="28"/>
          <w:rtl/>
        </w:rPr>
        <w:t>ی</w:t>
      </w:r>
      <w:r w:rsidRPr="00520552">
        <w:rPr>
          <w:rFonts w:cs="B Nazanin" w:hint="eastAsia"/>
          <w:sz w:val="28"/>
          <w:szCs w:val="28"/>
          <w:rtl/>
        </w:rPr>
        <w:t>ر</w:t>
      </w:r>
      <w:r w:rsidRPr="00520552">
        <w:rPr>
          <w:rFonts w:cs="B Nazanin" w:hint="cs"/>
          <w:sz w:val="28"/>
          <w:szCs w:val="28"/>
          <w:rtl/>
        </w:rPr>
        <w:t>ی</w:t>
      </w:r>
      <w:r w:rsidRPr="00520552">
        <w:rPr>
          <w:rFonts w:cs="B Nazanin" w:hint="eastAsia"/>
          <w:sz w:val="28"/>
          <w:szCs w:val="28"/>
          <w:rtl/>
        </w:rPr>
        <w:t>ت</w:t>
      </w:r>
      <w:r w:rsidRPr="00520552">
        <w:rPr>
          <w:rFonts w:cs="B Nazanin"/>
          <w:sz w:val="28"/>
          <w:szCs w:val="28"/>
          <w:rtl/>
        </w:rPr>
        <w:t xml:space="preserve"> سلامت و برنامه‌ها</w:t>
      </w:r>
      <w:r w:rsidRPr="00520552">
        <w:rPr>
          <w:rFonts w:cs="B Nazanin" w:hint="cs"/>
          <w:sz w:val="28"/>
          <w:szCs w:val="28"/>
          <w:rtl/>
        </w:rPr>
        <w:t>ی</w:t>
      </w:r>
      <w:r w:rsidRPr="00520552">
        <w:rPr>
          <w:rFonts w:cs="B Nazanin"/>
          <w:sz w:val="28"/>
          <w:szCs w:val="28"/>
          <w:rtl/>
        </w:rPr>
        <w:t xml:space="preserve"> ا</w:t>
      </w:r>
      <w:r w:rsidRPr="00520552">
        <w:rPr>
          <w:rFonts w:cs="B Nazanin" w:hint="cs"/>
          <w:sz w:val="28"/>
          <w:szCs w:val="28"/>
          <w:rtl/>
        </w:rPr>
        <w:t>ی</w:t>
      </w:r>
      <w:r w:rsidRPr="00520552">
        <w:rPr>
          <w:rFonts w:cs="B Nazanin" w:hint="eastAsia"/>
          <w:sz w:val="28"/>
          <w:szCs w:val="28"/>
          <w:rtl/>
        </w:rPr>
        <w:t>من</w:t>
      </w:r>
      <w:r w:rsidRPr="00520552">
        <w:rPr>
          <w:rFonts w:cs="B Nazanin" w:hint="cs"/>
          <w:sz w:val="28"/>
          <w:szCs w:val="28"/>
          <w:rtl/>
        </w:rPr>
        <w:t>ی</w:t>
      </w:r>
      <w:r w:rsidRPr="00520552">
        <w:rPr>
          <w:rFonts w:cs="B Nazanin"/>
          <w:sz w:val="28"/>
          <w:szCs w:val="28"/>
          <w:rtl/>
        </w:rPr>
        <w:t xml:space="preserve"> شغل</w:t>
      </w:r>
      <w:r w:rsidRPr="00520552">
        <w:rPr>
          <w:rFonts w:cs="B Nazanin" w:hint="cs"/>
          <w:sz w:val="28"/>
          <w:szCs w:val="28"/>
          <w:rtl/>
        </w:rPr>
        <w:t>ی</w:t>
      </w:r>
      <w:r w:rsidRPr="00520552">
        <w:rPr>
          <w:rFonts w:cs="B Nazanin"/>
          <w:sz w:val="28"/>
          <w:szCs w:val="28"/>
          <w:rtl/>
        </w:rPr>
        <w:t xml:space="preserve"> و همچن</w:t>
      </w:r>
      <w:r w:rsidRPr="00520552">
        <w:rPr>
          <w:rFonts w:cs="B Nazanin" w:hint="cs"/>
          <w:sz w:val="28"/>
          <w:szCs w:val="28"/>
          <w:rtl/>
        </w:rPr>
        <w:t>ی</w:t>
      </w:r>
      <w:r w:rsidRPr="00520552">
        <w:rPr>
          <w:rFonts w:cs="B Nazanin" w:hint="eastAsia"/>
          <w:sz w:val="28"/>
          <w:szCs w:val="28"/>
          <w:rtl/>
        </w:rPr>
        <w:t>ن</w:t>
      </w:r>
      <w:r w:rsidRPr="00520552">
        <w:rPr>
          <w:rFonts w:cs="B Nazanin"/>
          <w:sz w:val="28"/>
          <w:szCs w:val="28"/>
          <w:rtl/>
        </w:rPr>
        <w:t xml:space="preserve"> شرا</w:t>
      </w:r>
      <w:r w:rsidRPr="00520552">
        <w:rPr>
          <w:rFonts w:cs="B Nazanin" w:hint="cs"/>
          <w:sz w:val="28"/>
          <w:szCs w:val="28"/>
          <w:rtl/>
        </w:rPr>
        <w:t>ی</w:t>
      </w:r>
      <w:r w:rsidRPr="00520552">
        <w:rPr>
          <w:rFonts w:cs="B Nazanin" w:hint="eastAsia"/>
          <w:sz w:val="28"/>
          <w:szCs w:val="28"/>
          <w:rtl/>
        </w:rPr>
        <w:t>ط</w:t>
      </w:r>
      <w:r w:rsidRPr="00520552">
        <w:rPr>
          <w:rFonts w:cs="B Nazanin"/>
          <w:sz w:val="28"/>
          <w:szCs w:val="28"/>
          <w:rtl/>
        </w:rPr>
        <w:t xml:space="preserve"> کار</w:t>
      </w:r>
      <w:r w:rsidRPr="00520552">
        <w:rPr>
          <w:rFonts w:cs="B Nazanin" w:hint="cs"/>
          <w:sz w:val="28"/>
          <w:szCs w:val="28"/>
          <w:rtl/>
        </w:rPr>
        <w:t>ی</w:t>
      </w:r>
      <w:r w:rsidRPr="00520552">
        <w:rPr>
          <w:rFonts w:cs="B Nazanin"/>
          <w:sz w:val="28"/>
          <w:szCs w:val="28"/>
          <w:rtl/>
        </w:rPr>
        <w:t xml:space="preserve"> که امکان تعادل مثبت ب</w:t>
      </w:r>
      <w:r w:rsidRPr="00520552">
        <w:rPr>
          <w:rFonts w:cs="B Nazanin" w:hint="cs"/>
          <w:sz w:val="28"/>
          <w:szCs w:val="28"/>
          <w:rtl/>
        </w:rPr>
        <w:t>ی</w:t>
      </w:r>
      <w:r w:rsidRPr="00520552">
        <w:rPr>
          <w:rFonts w:cs="B Nazanin" w:hint="eastAsia"/>
          <w:sz w:val="28"/>
          <w:szCs w:val="28"/>
          <w:rtl/>
        </w:rPr>
        <w:t>ن</w:t>
      </w:r>
      <w:r w:rsidRPr="00520552">
        <w:rPr>
          <w:rFonts w:cs="B Nazanin"/>
          <w:sz w:val="28"/>
          <w:szCs w:val="28"/>
          <w:rtl/>
        </w:rPr>
        <w:t xml:space="preserve"> کار و زندگ</w:t>
      </w:r>
      <w:r w:rsidRPr="00520552">
        <w:rPr>
          <w:rFonts w:cs="B Nazanin" w:hint="cs"/>
          <w:sz w:val="28"/>
          <w:szCs w:val="28"/>
          <w:rtl/>
        </w:rPr>
        <w:t>ی</w:t>
      </w:r>
      <w:r w:rsidRPr="00520552">
        <w:rPr>
          <w:rFonts w:cs="B Nazanin"/>
          <w:sz w:val="28"/>
          <w:szCs w:val="28"/>
          <w:rtl/>
        </w:rPr>
        <w:t xml:space="preserve"> را برا</w:t>
      </w:r>
      <w:r w:rsidRPr="00520552">
        <w:rPr>
          <w:rFonts w:cs="B Nazanin" w:hint="cs"/>
          <w:sz w:val="28"/>
          <w:szCs w:val="28"/>
          <w:rtl/>
        </w:rPr>
        <w:t>ی</w:t>
      </w:r>
      <w:r w:rsidRPr="00520552">
        <w:rPr>
          <w:rFonts w:cs="B Nazanin"/>
          <w:sz w:val="28"/>
          <w:szCs w:val="28"/>
          <w:rtl/>
        </w:rPr>
        <w:t xml:space="preserve"> کارکنان فراهم م</w:t>
      </w:r>
      <w:r w:rsidRPr="00520552">
        <w:rPr>
          <w:rFonts w:cs="B Nazanin" w:hint="cs"/>
          <w:sz w:val="28"/>
          <w:szCs w:val="28"/>
          <w:rtl/>
        </w:rPr>
        <w:t>ی‌</w:t>
      </w:r>
      <w:r w:rsidRPr="00520552">
        <w:rPr>
          <w:rFonts w:cs="B Nazanin" w:hint="eastAsia"/>
          <w:sz w:val="28"/>
          <w:szCs w:val="28"/>
          <w:rtl/>
        </w:rPr>
        <w:t>کند،</w:t>
      </w:r>
      <w:r w:rsidRPr="00520552">
        <w:rPr>
          <w:rFonts w:cs="B Nazanin"/>
          <w:sz w:val="28"/>
          <w:szCs w:val="28"/>
          <w:rtl/>
        </w:rPr>
        <w:t xml:space="preserve"> خود را به‌عنوان </w:t>
      </w:r>
      <w:r w:rsidRPr="00520552">
        <w:rPr>
          <w:rFonts w:cs="B Nazanin" w:hint="cs"/>
          <w:sz w:val="28"/>
          <w:szCs w:val="28"/>
          <w:rtl/>
        </w:rPr>
        <w:t>ی</w:t>
      </w:r>
      <w:r w:rsidRPr="00520552">
        <w:rPr>
          <w:rFonts w:cs="B Nazanin" w:hint="eastAsia"/>
          <w:sz w:val="28"/>
          <w:szCs w:val="28"/>
          <w:rtl/>
        </w:rPr>
        <w:t>ک</w:t>
      </w:r>
      <w:r w:rsidRPr="00520552">
        <w:rPr>
          <w:rFonts w:cs="B Nazanin"/>
          <w:sz w:val="28"/>
          <w:szCs w:val="28"/>
          <w:rtl/>
        </w:rPr>
        <w:t xml:space="preserve"> کارفرما</w:t>
      </w:r>
      <w:r w:rsidRPr="00520552">
        <w:rPr>
          <w:rFonts w:cs="B Nazanin" w:hint="cs"/>
          <w:sz w:val="28"/>
          <w:szCs w:val="28"/>
          <w:rtl/>
        </w:rPr>
        <w:t>ی</w:t>
      </w:r>
      <w:r w:rsidRPr="00520552">
        <w:rPr>
          <w:rFonts w:cs="B Nazanin"/>
          <w:sz w:val="28"/>
          <w:szCs w:val="28"/>
          <w:rtl/>
        </w:rPr>
        <w:t xml:space="preserve"> اخلاق</w:t>
      </w:r>
      <w:r w:rsidRPr="00520552">
        <w:rPr>
          <w:rFonts w:cs="B Nazanin" w:hint="cs"/>
          <w:sz w:val="28"/>
          <w:szCs w:val="28"/>
          <w:rtl/>
        </w:rPr>
        <w:t>ی</w:t>
      </w:r>
      <w:r w:rsidRPr="00520552">
        <w:rPr>
          <w:rFonts w:cs="B Nazanin"/>
          <w:sz w:val="28"/>
          <w:szCs w:val="28"/>
          <w:rtl/>
        </w:rPr>
        <w:t xml:space="preserve"> ز</w:t>
      </w:r>
      <w:r w:rsidRPr="00520552">
        <w:rPr>
          <w:rFonts w:cs="B Nazanin" w:hint="cs"/>
          <w:sz w:val="28"/>
          <w:szCs w:val="28"/>
          <w:rtl/>
        </w:rPr>
        <w:t>ی</w:t>
      </w:r>
      <w:r w:rsidRPr="00520552">
        <w:rPr>
          <w:rFonts w:cs="B Nazanin" w:hint="eastAsia"/>
          <w:sz w:val="28"/>
          <w:szCs w:val="28"/>
          <w:rtl/>
        </w:rPr>
        <w:t>ست‌مح</w:t>
      </w:r>
      <w:r w:rsidRPr="00520552">
        <w:rPr>
          <w:rFonts w:cs="B Nazanin" w:hint="cs"/>
          <w:sz w:val="28"/>
          <w:szCs w:val="28"/>
          <w:rtl/>
        </w:rPr>
        <w:t>ی</w:t>
      </w:r>
      <w:r w:rsidRPr="00520552">
        <w:rPr>
          <w:rFonts w:cs="B Nazanin" w:hint="eastAsia"/>
          <w:sz w:val="28"/>
          <w:szCs w:val="28"/>
          <w:rtl/>
        </w:rPr>
        <w:t>ط</w:t>
      </w:r>
      <w:r w:rsidRPr="00520552">
        <w:rPr>
          <w:rFonts w:cs="B Nazanin" w:hint="cs"/>
          <w:sz w:val="28"/>
          <w:szCs w:val="28"/>
          <w:rtl/>
        </w:rPr>
        <w:t>ی</w:t>
      </w:r>
      <w:r w:rsidRPr="00520552">
        <w:rPr>
          <w:rFonts w:cs="B Nazanin" w:hint="eastAsia"/>
          <w:sz w:val="28"/>
          <w:szCs w:val="28"/>
          <w:rtl/>
        </w:rPr>
        <w:t>،</w:t>
      </w:r>
      <w:r w:rsidRPr="00520552">
        <w:rPr>
          <w:rFonts w:cs="B Nazanin"/>
          <w:sz w:val="28"/>
          <w:szCs w:val="28"/>
          <w:rtl/>
        </w:rPr>
        <w:t xml:space="preserve"> مسئول</w:t>
      </w:r>
      <w:r w:rsidRPr="00520552">
        <w:rPr>
          <w:rFonts w:cs="B Nazanin" w:hint="cs"/>
          <w:sz w:val="28"/>
          <w:szCs w:val="28"/>
          <w:rtl/>
        </w:rPr>
        <w:t>ی</w:t>
      </w:r>
      <w:r w:rsidRPr="00520552">
        <w:rPr>
          <w:rFonts w:cs="B Nazanin" w:hint="eastAsia"/>
          <w:sz w:val="28"/>
          <w:szCs w:val="28"/>
          <w:rtl/>
        </w:rPr>
        <w:t>ت</w:t>
      </w:r>
      <w:r w:rsidRPr="00520552">
        <w:rPr>
          <w:rFonts w:cs="B Nazanin"/>
          <w:sz w:val="28"/>
          <w:szCs w:val="28"/>
          <w:rtl/>
        </w:rPr>
        <w:t xml:space="preserve"> اجتماع</w:t>
      </w:r>
      <w:r w:rsidRPr="00520552">
        <w:rPr>
          <w:rFonts w:cs="B Nazanin" w:hint="cs"/>
          <w:sz w:val="28"/>
          <w:szCs w:val="28"/>
          <w:rtl/>
        </w:rPr>
        <w:t>ی</w:t>
      </w:r>
      <w:r w:rsidRPr="00520552">
        <w:rPr>
          <w:rFonts w:cs="B Nazanin"/>
          <w:sz w:val="28"/>
          <w:szCs w:val="28"/>
          <w:rtl/>
        </w:rPr>
        <w:t xml:space="preserve"> و حاکم</w:t>
      </w:r>
      <w:r w:rsidRPr="00520552">
        <w:rPr>
          <w:rFonts w:cs="B Nazanin" w:hint="cs"/>
          <w:sz w:val="28"/>
          <w:szCs w:val="28"/>
          <w:rtl/>
        </w:rPr>
        <w:t>ی</w:t>
      </w:r>
      <w:r w:rsidRPr="00520552">
        <w:rPr>
          <w:rFonts w:cs="B Nazanin" w:hint="eastAsia"/>
          <w:sz w:val="28"/>
          <w:szCs w:val="28"/>
          <w:rtl/>
        </w:rPr>
        <w:t>ت</w:t>
      </w:r>
      <w:r w:rsidRPr="00520552">
        <w:rPr>
          <w:rFonts w:cs="B Nazanin"/>
          <w:sz w:val="28"/>
          <w:szCs w:val="28"/>
          <w:rtl/>
        </w:rPr>
        <w:t xml:space="preserve"> شرکت</w:t>
      </w:r>
      <w:r w:rsidRPr="00520552">
        <w:rPr>
          <w:rFonts w:cs="B Nazanin" w:hint="cs"/>
          <w:sz w:val="28"/>
          <w:szCs w:val="28"/>
          <w:rtl/>
        </w:rPr>
        <w:t>ی</w:t>
      </w:r>
      <w:r w:rsidRPr="00520552">
        <w:rPr>
          <w:rFonts w:cs="B Nazanin"/>
          <w:sz w:val="28"/>
          <w:szCs w:val="28"/>
          <w:rtl/>
        </w:rPr>
        <w:t xml:space="preserve"> معرف</w:t>
      </w:r>
      <w:r w:rsidRPr="00520552">
        <w:rPr>
          <w:rFonts w:cs="B Nazanin" w:hint="cs"/>
          <w:sz w:val="28"/>
          <w:szCs w:val="28"/>
          <w:rtl/>
        </w:rPr>
        <w:t>ی</w:t>
      </w:r>
      <w:r w:rsidRPr="00520552">
        <w:rPr>
          <w:rFonts w:cs="B Nazanin"/>
          <w:sz w:val="28"/>
          <w:szCs w:val="28"/>
          <w:rtl/>
        </w:rPr>
        <w:t xml:space="preserve"> کند. در سال 2021، لوفتهانزا 3.7 مورد آس</w:t>
      </w:r>
      <w:r w:rsidRPr="00520552">
        <w:rPr>
          <w:rFonts w:cs="B Nazanin" w:hint="cs"/>
          <w:sz w:val="28"/>
          <w:szCs w:val="28"/>
          <w:rtl/>
        </w:rPr>
        <w:t>ی</w:t>
      </w:r>
      <w:r w:rsidRPr="00520552">
        <w:rPr>
          <w:rFonts w:cs="B Nazanin" w:hint="eastAsia"/>
          <w:sz w:val="28"/>
          <w:szCs w:val="28"/>
          <w:rtl/>
        </w:rPr>
        <w:t>ب</w:t>
      </w:r>
      <w:r w:rsidRPr="00520552">
        <w:rPr>
          <w:rFonts w:cs="B Nazanin"/>
          <w:sz w:val="28"/>
          <w:szCs w:val="28"/>
          <w:rtl/>
        </w:rPr>
        <w:t xml:space="preserve"> کار</w:t>
      </w:r>
      <w:r w:rsidRPr="00520552">
        <w:rPr>
          <w:rFonts w:cs="B Nazanin" w:hint="cs"/>
          <w:sz w:val="28"/>
          <w:szCs w:val="28"/>
          <w:rtl/>
        </w:rPr>
        <w:t>ی</w:t>
      </w:r>
      <w:r w:rsidRPr="00520552">
        <w:rPr>
          <w:rFonts w:cs="B Nazanin"/>
          <w:sz w:val="28"/>
          <w:szCs w:val="28"/>
          <w:rtl/>
        </w:rPr>
        <w:t xml:space="preserve"> به ازا</w:t>
      </w:r>
      <w:r w:rsidRPr="00520552">
        <w:rPr>
          <w:rFonts w:cs="B Nazanin" w:hint="cs"/>
          <w:sz w:val="28"/>
          <w:szCs w:val="28"/>
          <w:rtl/>
        </w:rPr>
        <w:t>ی</w:t>
      </w:r>
      <w:r w:rsidRPr="00520552">
        <w:rPr>
          <w:rFonts w:cs="B Nazanin"/>
          <w:sz w:val="28"/>
          <w:szCs w:val="28"/>
          <w:rtl/>
        </w:rPr>
        <w:t xml:space="preserve"> هر </w:t>
      </w:r>
      <w:r w:rsidRPr="00520552">
        <w:rPr>
          <w:rFonts w:cs="B Nazanin" w:hint="cs"/>
          <w:sz w:val="28"/>
          <w:szCs w:val="28"/>
          <w:rtl/>
        </w:rPr>
        <w:t>ی</w:t>
      </w:r>
      <w:r w:rsidRPr="00520552">
        <w:rPr>
          <w:rFonts w:cs="B Nazanin" w:hint="eastAsia"/>
          <w:sz w:val="28"/>
          <w:szCs w:val="28"/>
          <w:rtl/>
        </w:rPr>
        <w:t>ک</w:t>
      </w:r>
      <w:r w:rsidRPr="00520552">
        <w:rPr>
          <w:rFonts w:cs="B Nazanin"/>
          <w:sz w:val="28"/>
          <w:szCs w:val="28"/>
          <w:rtl/>
        </w:rPr>
        <w:t xml:space="preserve"> م</w:t>
      </w:r>
      <w:r w:rsidRPr="00520552">
        <w:rPr>
          <w:rFonts w:cs="B Nazanin" w:hint="cs"/>
          <w:sz w:val="28"/>
          <w:szCs w:val="28"/>
          <w:rtl/>
        </w:rPr>
        <w:t>ی</w:t>
      </w:r>
      <w:r w:rsidRPr="00520552">
        <w:rPr>
          <w:rFonts w:cs="B Nazanin" w:hint="eastAsia"/>
          <w:sz w:val="28"/>
          <w:szCs w:val="28"/>
          <w:rtl/>
        </w:rPr>
        <w:t>ل</w:t>
      </w:r>
      <w:r w:rsidRPr="00520552">
        <w:rPr>
          <w:rFonts w:cs="B Nazanin" w:hint="cs"/>
          <w:sz w:val="28"/>
          <w:szCs w:val="28"/>
          <w:rtl/>
        </w:rPr>
        <w:t>ی</w:t>
      </w:r>
      <w:r w:rsidRPr="00520552">
        <w:rPr>
          <w:rFonts w:cs="B Nazanin" w:hint="eastAsia"/>
          <w:sz w:val="28"/>
          <w:szCs w:val="28"/>
          <w:rtl/>
        </w:rPr>
        <w:t>ون</w:t>
      </w:r>
      <w:r w:rsidRPr="00520552">
        <w:rPr>
          <w:rFonts w:cs="B Nazanin"/>
          <w:sz w:val="28"/>
          <w:szCs w:val="28"/>
          <w:rtl/>
        </w:rPr>
        <w:t xml:space="preserve"> ساعت کار ثبت کرد که به طور قابل توجه</w:t>
      </w:r>
      <w:r w:rsidRPr="00520552">
        <w:rPr>
          <w:rFonts w:cs="B Nazanin" w:hint="cs"/>
          <w:sz w:val="28"/>
          <w:szCs w:val="28"/>
          <w:rtl/>
        </w:rPr>
        <w:t>ی</w:t>
      </w:r>
      <w:r w:rsidRPr="00520552">
        <w:rPr>
          <w:rFonts w:cs="B Nazanin"/>
          <w:sz w:val="28"/>
          <w:szCs w:val="28"/>
          <w:rtl/>
        </w:rPr>
        <w:t xml:space="preserve"> کمتر از شاخص صنعت 12.1 تع</w:t>
      </w:r>
      <w:r w:rsidRPr="00520552">
        <w:rPr>
          <w:rFonts w:cs="B Nazanin" w:hint="cs"/>
          <w:sz w:val="28"/>
          <w:szCs w:val="28"/>
          <w:rtl/>
        </w:rPr>
        <w:t>یی</w:t>
      </w:r>
      <w:r w:rsidRPr="00520552">
        <w:rPr>
          <w:rFonts w:cs="B Nazanin"/>
          <w:sz w:val="28"/>
          <w:szCs w:val="28"/>
          <w:rtl/>
        </w:rPr>
        <w:t>ن شده توسط انجمن ب</w:t>
      </w:r>
      <w:r w:rsidRPr="00520552">
        <w:rPr>
          <w:rFonts w:cs="B Nazanin" w:hint="cs"/>
          <w:sz w:val="28"/>
          <w:szCs w:val="28"/>
          <w:rtl/>
        </w:rPr>
        <w:t>ی</w:t>
      </w:r>
      <w:r w:rsidRPr="00520552">
        <w:rPr>
          <w:rFonts w:cs="B Nazanin" w:hint="eastAsia"/>
          <w:sz w:val="28"/>
          <w:szCs w:val="28"/>
          <w:rtl/>
        </w:rPr>
        <w:t>مه</w:t>
      </w:r>
      <w:r w:rsidRPr="00520552">
        <w:rPr>
          <w:rFonts w:cs="B Nazanin"/>
          <w:sz w:val="28"/>
          <w:szCs w:val="28"/>
          <w:rtl/>
        </w:rPr>
        <w:t xml:space="preserve"> مسئول</w:t>
      </w:r>
      <w:r w:rsidRPr="00520552">
        <w:rPr>
          <w:rFonts w:cs="B Nazanin" w:hint="cs"/>
          <w:sz w:val="28"/>
          <w:szCs w:val="28"/>
          <w:rtl/>
        </w:rPr>
        <w:t>ی</w:t>
      </w:r>
      <w:r w:rsidRPr="00520552">
        <w:rPr>
          <w:rFonts w:cs="B Nazanin" w:hint="eastAsia"/>
          <w:sz w:val="28"/>
          <w:szCs w:val="28"/>
          <w:rtl/>
        </w:rPr>
        <w:t>ت</w:t>
      </w:r>
      <w:r w:rsidRPr="00520552">
        <w:rPr>
          <w:rFonts w:cs="B Nazanin"/>
          <w:sz w:val="28"/>
          <w:szCs w:val="28"/>
          <w:rtl/>
        </w:rPr>
        <w:t xml:space="preserve"> کارفرما</w:t>
      </w:r>
      <w:r w:rsidRPr="00520552">
        <w:rPr>
          <w:rFonts w:cs="B Nazanin" w:hint="cs"/>
          <w:sz w:val="28"/>
          <w:szCs w:val="28"/>
          <w:rtl/>
        </w:rPr>
        <w:t>ی</w:t>
      </w:r>
      <w:r w:rsidRPr="00520552">
        <w:rPr>
          <w:rFonts w:cs="B Nazanin" w:hint="eastAsia"/>
          <w:sz w:val="28"/>
          <w:szCs w:val="28"/>
          <w:rtl/>
        </w:rPr>
        <w:t>ان</w:t>
      </w:r>
      <w:r w:rsidRPr="00520552">
        <w:rPr>
          <w:rFonts w:cs="B Nazanin"/>
          <w:sz w:val="28"/>
          <w:szCs w:val="28"/>
          <w:rtl/>
        </w:rPr>
        <w:t xml:space="preserve"> برا</w:t>
      </w:r>
      <w:r w:rsidRPr="00520552">
        <w:rPr>
          <w:rFonts w:cs="B Nazanin" w:hint="cs"/>
          <w:sz w:val="28"/>
          <w:szCs w:val="28"/>
          <w:rtl/>
        </w:rPr>
        <w:t>ی</w:t>
      </w:r>
      <w:r w:rsidRPr="00520552">
        <w:rPr>
          <w:rFonts w:cs="B Nazanin"/>
          <w:sz w:val="28"/>
          <w:szCs w:val="28"/>
          <w:rtl/>
        </w:rPr>
        <w:t xml:space="preserve"> حمل و نقل و تراف</w:t>
      </w:r>
      <w:r w:rsidRPr="00520552">
        <w:rPr>
          <w:rFonts w:cs="B Nazanin" w:hint="cs"/>
          <w:sz w:val="28"/>
          <w:szCs w:val="28"/>
          <w:rtl/>
        </w:rPr>
        <w:t>ی</w:t>
      </w:r>
      <w:r w:rsidRPr="00520552">
        <w:rPr>
          <w:rFonts w:cs="B Nazanin" w:hint="eastAsia"/>
          <w:sz w:val="28"/>
          <w:szCs w:val="28"/>
          <w:rtl/>
        </w:rPr>
        <w:t>ک</w:t>
      </w:r>
      <w:r>
        <w:rPr>
          <w:rStyle w:val="FootnoteReference"/>
          <w:rFonts w:cs="B Nazanin"/>
          <w:sz w:val="28"/>
          <w:szCs w:val="28"/>
          <w:rtl/>
        </w:rPr>
        <w:footnoteReference w:id="167"/>
      </w:r>
      <w:r w:rsidRPr="00520552">
        <w:rPr>
          <w:rFonts w:cs="B Nazanin"/>
          <w:sz w:val="28"/>
          <w:szCs w:val="28"/>
          <w:rtl/>
        </w:rPr>
        <w:t xml:space="preserve"> است.</w:t>
      </w:r>
    </w:p>
    <w:p w14:paraId="3543DED0" w14:textId="219D4E2E" w:rsidR="00520552" w:rsidRPr="00520552" w:rsidRDefault="00520552" w:rsidP="00520552">
      <w:pPr>
        <w:rPr>
          <w:rFonts w:cs="B Nazanin"/>
          <w:sz w:val="28"/>
          <w:szCs w:val="28"/>
          <w:rtl/>
        </w:rPr>
      </w:pPr>
      <w:r w:rsidRPr="00520552">
        <w:rPr>
          <w:rFonts w:cs="B Nazanin"/>
          <w:sz w:val="28"/>
          <w:szCs w:val="28"/>
          <w:rtl/>
        </w:rPr>
        <w:t>علاوه بر ا</w:t>
      </w:r>
      <w:r w:rsidRPr="00520552">
        <w:rPr>
          <w:rFonts w:cs="B Nazanin" w:hint="cs"/>
          <w:sz w:val="28"/>
          <w:szCs w:val="28"/>
          <w:rtl/>
        </w:rPr>
        <w:t>ی</w:t>
      </w:r>
      <w:r w:rsidRPr="00520552">
        <w:rPr>
          <w:rFonts w:cs="B Nazanin" w:hint="eastAsia"/>
          <w:sz w:val="28"/>
          <w:szCs w:val="28"/>
          <w:rtl/>
        </w:rPr>
        <w:t>ن،</w:t>
      </w:r>
      <w:r w:rsidRPr="00520552">
        <w:rPr>
          <w:rFonts w:cs="B Nazanin"/>
          <w:sz w:val="28"/>
          <w:szCs w:val="28"/>
          <w:rtl/>
        </w:rPr>
        <w:t xml:space="preserve"> اهداف تنوع و شمول</w:t>
      </w:r>
      <w:r w:rsidRPr="00520552">
        <w:rPr>
          <w:rFonts w:cs="B Nazanin" w:hint="cs"/>
          <w:sz w:val="28"/>
          <w:szCs w:val="28"/>
          <w:rtl/>
        </w:rPr>
        <w:t>ی</w:t>
      </w:r>
      <w:r w:rsidRPr="00520552">
        <w:rPr>
          <w:rFonts w:cs="B Nazanin" w:hint="eastAsia"/>
          <w:sz w:val="28"/>
          <w:szCs w:val="28"/>
          <w:rtl/>
        </w:rPr>
        <w:t>ت</w:t>
      </w:r>
      <w:r w:rsidRPr="00520552">
        <w:rPr>
          <w:rFonts w:cs="B Nazanin"/>
          <w:sz w:val="28"/>
          <w:szCs w:val="28"/>
          <w:rtl/>
        </w:rPr>
        <w:t xml:space="preserve"> در مد</w:t>
      </w:r>
      <w:r w:rsidRPr="00520552">
        <w:rPr>
          <w:rFonts w:cs="B Nazanin" w:hint="cs"/>
          <w:sz w:val="28"/>
          <w:szCs w:val="28"/>
          <w:rtl/>
        </w:rPr>
        <w:t>ی</w:t>
      </w:r>
      <w:r w:rsidRPr="00520552">
        <w:rPr>
          <w:rFonts w:cs="B Nazanin" w:hint="eastAsia"/>
          <w:sz w:val="28"/>
          <w:szCs w:val="28"/>
          <w:rtl/>
        </w:rPr>
        <w:t>ر</w:t>
      </w:r>
      <w:r w:rsidRPr="00520552">
        <w:rPr>
          <w:rFonts w:cs="B Nazanin" w:hint="cs"/>
          <w:sz w:val="28"/>
          <w:szCs w:val="28"/>
          <w:rtl/>
        </w:rPr>
        <w:t>ی</w:t>
      </w:r>
      <w:r w:rsidRPr="00520552">
        <w:rPr>
          <w:rFonts w:cs="B Nazanin" w:hint="eastAsia"/>
          <w:sz w:val="28"/>
          <w:szCs w:val="28"/>
          <w:rtl/>
        </w:rPr>
        <w:t>ت</w:t>
      </w:r>
      <w:r w:rsidRPr="00520552">
        <w:rPr>
          <w:rFonts w:cs="B Nazanin"/>
          <w:sz w:val="28"/>
          <w:szCs w:val="28"/>
          <w:rtl/>
        </w:rPr>
        <w:t xml:space="preserve"> استعدادها برا</w:t>
      </w:r>
      <w:r w:rsidRPr="00520552">
        <w:rPr>
          <w:rFonts w:cs="B Nazanin" w:hint="cs"/>
          <w:sz w:val="28"/>
          <w:szCs w:val="28"/>
          <w:rtl/>
        </w:rPr>
        <w:t>ی</w:t>
      </w:r>
      <w:r w:rsidRPr="00520552">
        <w:rPr>
          <w:rFonts w:cs="B Nazanin"/>
          <w:sz w:val="28"/>
          <w:szCs w:val="28"/>
          <w:rtl/>
        </w:rPr>
        <w:t xml:space="preserve"> ا</w:t>
      </w:r>
      <w:r w:rsidRPr="00520552">
        <w:rPr>
          <w:rFonts w:cs="B Nazanin" w:hint="cs"/>
          <w:sz w:val="28"/>
          <w:szCs w:val="28"/>
          <w:rtl/>
        </w:rPr>
        <w:t>ی</w:t>
      </w:r>
      <w:r w:rsidRPr="00520552">
        <w:rPr>
          <w:rFonts w:cs="B Nazanin" w:hint="eastAsia"/>
          <w:sz w:val="28"/>
          <w:szCs w:val="28"/>
          <w:rtl/>
        </w:rPr>
        <w:t>جاد</w:t>
      </w:r>
      <w:r w:rsidRPr="00520552">
        <w:rPr>
          <w:rFonts w:cs="B Nazanin"/>
          <w:sz w:val="28"/>
          <w:szCs w:val="28"/>
          <w:rtl/>
        </w:rPr>
        <w:t xml:space="preserve"> فرصت‌ها</w:t>
      </w:r>
      <w:r w:rsidRPr="00520552">
        <w:rPr>
          <w:rFonts w:cs="B Nazanin" w:hint="cs"/>
          <w:sz w:val="28"/>
          <w:szCs w:val="28"/>
          <w:rtl/>
        </w:rPr>
        <w:t>ی</w:t>
      </w:r>
      <w:r w:rsidRPr="00520552">
        <w:rPr>
          <w:rFonts w:cs="B Nazanin"/>
          <w:sz w:val="28"/>
          <w:szCs w:val="28"/>
          <w:rtl/>
        </w:rPr>
        <w:t xml:space="preserve"> برابر برا</w:t>
      </w:r>
      <w:r w:rsidRPr="00520552">
        <w:rPr>
          <w:rFonts w:cs="B Nazanin" w:hint="cs"/>
          <w:sz w:val="28"/>
          <w:szCs w:val="28"/>
          <w:rtl/>
        </w:rPr>
        <w:t>ی</w:t>
      </w:r>
      <w:r w:rsidRPr="00520552">
        <w:rPr>
          <w:rFonts w:cs="B Nazanin"/>
          <w:sz w:val="28"/>
          <w:szCs w:val="28"/>
          <w:rtl/>
        </w:rPr>
        <w:t xml:space="preserve"> کارمندان از فرهنگ‌ها و جنس</w:t>
      </w:r>
      <w:r w:rsidRPr="00520552">
        <w:rPr>
          <w:rFonts w:cs="B Nazanin" w:hint="cs"/>
          <w:sz w:val="28"/>
          <w:szCs w:val="28"/>
          <w:rtl/>
        </w:rPr>
        <w:t>ی</w:t>
      </w:r>
      <w:r w:rsidRPr="00520552">
        <w:rPr>
          <w:rFonts w:cs="B Nazanin" w:hint="eastAsia"/>
          <w:sz w:val="28"/>
          <w:szCs w:val="28"/>
          <w:rtl/>
        </w:rPr>
        <w:t>ت‌ها</w:t>
      </w:r>
      <w:r w:rsidRPr="00520552">
        <w:rPr>
          <w:rFonts w:cs="B Nazanin" w:hint="cs"/>
          <w:sz w:val="28"/>
          <w:szCs w:val="28"/>
          <w:rtl/>
        </w:rPr>
        <w:t>ی</w:t>
      </w:r>
      <w:r w:rsidRPr="00520552">
        <w:rPr>
          <w:rFonts w:cs="B Nazanin"/>
          <w:sz w:val="28"/>
          <w:szCs w:val="28"/>
          <w:rtl/>
        </w:rPr>
        <w:t xml:space="preserve"> مختلف با شرا</w:t>
      </w:r>
      <w:r w:rsidRPr="00520552">
        <w:rPr>
          <w:rFonts w:cs="B Nazanin" w:hint="cs"/>
          <w:sz w:val="28"/>
          <w:szCs w:val="28"/>
          <w:rtl/>
        </w:rPr>
        <w:t>ی</w:t>
      </w:r>
      <w:r w:rsidRPr="00520552">
        <w:rPr>
          <w:rFonts w:cs="B Nazanin" w:hint="eastAsia"/>
          <w:sz w:val="28"/>
          <w:szCs w:val="28"/>
          <w:rtl/>
        </w:rPr>
        <w:t>ط</w:t>
      </w:r>
      <w:r w:rsidRPr="00520552">
        <w:rPr>
          <w:rFonts w:cs="B Nazanin"/>
          <w:sz w:val="28"/>
          <w:szCs w:val="28"/>
          <w:rtl/>
        </w:rPr>
        <w:t xml:space="preserve"> بهداشت</w:t>
      </w:r>
      <w:r w:rsidRPr="00520552">
        <w:rPr>
          <w:rFonts w:cs="B Nazanin" w:hint="cs"/>
          <w:sz w:val="28"/>
          <w:szCs w:val="28"/>
          <w:rtl/>
        </w:rPr>
        <w:t>ی</w:t>
      </w:r>
      <w:r w:rsidRPr="00520552">
        <w:rPr>
          <w:rFonts w:cs="B Nazanin"/>
          <w:sz w:val="28"/>
          <w:szCs w:val="28"/>
          <w:rtl/>
        </w:rPr>
        <w:t xml:space="preserve"> متفاوت تع</w:t>
      </w:r>
      <w:r w:rsidRPr="00520552">
        <w:rPr>
          <w:rFonts w:cs="B Nazanin" w:hint="cs"/>
          <w:sz w:val="28"/>
          <w:szCs w:val="28"/>
          <w:rtl/>
        </w:rPr>
        <w:t>یی</w:t>
      </w:r>
      <w:r w:rsidRPr="00520552">
        <w:rPr>
          <w:rFonts w:cs="B Nazanin" w:hint="eastAsia"/>
          <w:sz w:val="28"/>
          <w:szCs w:val="28"/>
          <w:rtl/>
        </w:rPr>
        <w:t>ن</w:t>
      </w:r>
      <w:r w:rsidRPr="00520552">
        <w:rPr>
          <w:rFonts w:cs="B Nazanin"/>
          <w:sz w:val="28"/>
          <w:szCs w:val="28"/>
          <w:rtl/>
        </w:rPr>
        <w:t xml:space="preserve"> شده است. در حال حاضر، کارمندان</w:t>
      </w:r>
      <w:r w:rsidRPr="00520552">
        <w:rPr>
          <w:rFonts w:cs="B Nazanin" w:hint="cs"/>
          <w:sz w:val="28"/>
          <w:szCs w:val="28"/>
          <w:rtl/>
        </w:rPr>
        <w:t>ی</w:t>
      </w:r>
      <w:r w:rsidRPr="00520552">
        <w:rPr>
          <w:rFonts w:cs="B Nazanin"/>
          <w:sz w:val="28"/>
          <w:szCs w:val="28"/>
          <w:rtl/>
        </w:rPr>
        <w:t xml:space="preserve"> با 172 مل</w:t>
      </w:r>
      <w:r w:rsidRPr="00520552">
        <w:rPr>
          <w:rFonts w:cs="B Nazanin" w:hint="cs"/>
          <w:sz w:val="28"/>
          <w:szCs w:val="28"/>
          <w:rtl/>
        </w:rPr>
        <w:t>ی</w:t>
      </w:r>
      <w:r w:rsidRPr="00520552">
        <w:rPr>
          <w:rFonts w:cs="B Nazanin" w:hint="eastAsia"/>
          <w:sz w:val="28"/>
          <w:szCs w:val="28"/>
          <w:rtl/>
        </w:rPr>
        <w:t>ت</w:t>
      </w:r>
      <w:r w:rsidRPr="00520552">
        <w:rPr>
          <w:rFonts w:cs="B Nazanin"/>
          <w:sz w:val="28"/>
          <w:szCs w:val="28"/>
          <w:rtl/>
        </w:rPr>
        <w:t xml:space="preserve"> در ن</w:t>
      </w:r>
      <w:r w:rsidRPr="00520552">
        <w:rPr>
          <w:rFonts w:cs="B Nazanin" w:hint="cs"/>
          <w:sz w:val="28"/>
          <w:szCs w:val="28"/>
          <w:rtl/>
        </w:rPr>
        <w:t>ی</w:t>
      </w:r>
      <w:r w:rsidRPr="00520552">
        <w:rPr>
          <w:rFonts w:cs="B Nazanin" w:hint="eastAsia"/>
          <w:sz w:val="28"/>
          <w:szCs w:val="28"/>
          <w:rtl/>
        </w:rPr>
        <w:t>رو</w:t>
      </w:r>
      <w:r w:rsidRPr="00520552">
        <w:rPr>
          <w:rFonts w:cs="B Nazanin" w:hint="cs"/>
          <w:sz w:val="28"/>
          <w:szCs w:val="28"/>
          <w:rtl/>
        </w:rPr>
        <w:t>ی</w:t>
      </w:r>
      <w:r w:rsidRPr="00520552">
        <w:rPr>
          <w:rFonts w:cs="B Nazanin"/>
          <w:sz w:val="28"/>
          <w:szCs w:val="28"/>
          <w:rtl/>
        </w:rPr>
        <w:t xml:space="preserve"> کار گروه لوفتهانزا حضور دارند، در حال</w:t>
      </w:r>
      <w:r w:rsidRPr="00520552">
        <w:rPr>
          <w:rFonts w:cs="B Nazanin" w:hint="cs"/>
          <w:sz w:val="28"/>
          <w:szCs w:val="28"/>
          <w:rtl/>
        </w:rPr>
        <w:t>ی</w:t>
      </w:r>
      <w:r w:rsidRPr="00520552">
        <w:rPr>
          <w:rFonts w:cs="B Nazanin"/>
          <w:sz w:val="28"/>
          <w:szCs w:val="28"/>
          <w:rtl/>
        </w:rPr>
        <w:t xml:space="preserve"> که 40 درصد از اعضا</w:t>
      </w:r>
      <w:r w:rsidRPr="00520552">
        <w:rPr>
          <w:rFonts w:cs="B Nazanin" w:hint="cs"/>
          <w:sz w:val="28"/>
          <w:szCs w:val="28"/>
          <w:rtl/>
        </w:rPr>
        <w:t>ی</w:t>
      </w:r>
      <w:r w:rsidRPr="00520552">
        <w:rPr>
          <w:rFonts w:cs="B Nazanin"/>
          <w:sz w:val="28"/>
          <w:szCs w:val="28"/>
          <w:rtl/>
        </w:rPr>
        <w:t xml:space="preserve"> ه</w:t>
      </w:r>
      <w:r w:rsidRPr="00520552">
        <w:rPr>
          <w:rFonts w:cs="B Nazanin" w:hint="cs"/>
          <w:sz w:val="28"/>
          <w:szCs w:val="28"/>
          <w:rtl/>
        </w:rPr>
        <w:t>ی</w:t>
      </w:r>
      <w:r w:rsidRPr="00520552">
        <w:rPr>
          <w:rFonts w:cs="B Nazanin" w:hint="eastAsia"/>
          <w:sz w:val="28"/>
          <w:szCs w:val="28"/>
          <w:rtl/>
        </w:rPr>
        <w:t>ئت</w:t>
      </w:r>
      <w:r w:rsidRPr="00520552">
        <w:rPr>
          <w:rFonts w:cs="B Nazanin"/>
          <w:sz w:val="28"/>
          <w:szCs w:val="28"/>
          <w:rtl/>
        </w:rPr>
        <w:t xml:space="preserve"> نظارت، 16.7 درصد از اعضا</w:t>
      </w:r>
      <w:r w:rsidRPr="00520552">
        <w:rPr>
          <w:rFonts w:cs="B Nazanin" w:hint="cs"/>
          <w:sz w:val="28"/>
          <w:szCs w:val="28"/>
          <w:rtl/>
        </w:rPr>
        <w:t>ی</w:t>
      </w:r>
      <w:r w:rsidRPr="00520552">
        <w:rPr>
          <w:rFonts w:cs="B Nazanin"/>
          <w:sz w:val="28"/>
          <w:szCs w:val="28"/>
          <w:rtl/>
        </w:rPr>
        <w:t xml:space="preserve"> ه</w:t>
      </w:r>
      <w:r w:rsidRPr="00520552">
        <w:rPr>
          <w:rFonts w:cs="B Nazanin" w:hint="cs"/>
          <w:sz w:val="28"/>
          <w:szCs w:val="28"/>
          <w:rtl/>
        </w:rPr>
        <w:t>ی</w:t>
      </w:r>
      <w:r w:rsidRPr="00520552">
        <w:rPr>
          <w:rFonts w:cs="B Nazanin" w:hint="eastAsia"/>
          <w:sz w:val="28"/>
          <w:szCs w:val="28"/>
          <w:rtl/>
        </w:rPr>
        <w:t>ئت</w:t>
      </w:r>
      <w:r w:rsidRPr="00520552">
        <w:rPr>
          <w:rFonts w:cs="B Nazanin"/>
          <w:sz w:val="28"/>
          <w:szCs w:val="28"/>
          <w:rtl/>
        </w:rPr>
        <w:t xml:space="preserve"> اجرا</w:t>
      </w:r>
      <w:r w:rsidRPr="00520552">
        <w:rPr>
          <w:rFonts w:cs="B Nazanin" w:hint="cs"/>
          <w:sz w:val="28"/>
          <w:szCs w:val="28"/>
          <w:rtl/>
        </w:rPr>
        <w:t>یی</w:t>
      </w:r>
      <w:r w:rsidRPr="00520552">
        <w:rPr>
          <w:rFonts w:cs="B Nazanin"/>
          <w:sz w:val="28"/>
          <w:szCs w:val="28"/>
          <w:rtl/>
        </w:rPr>
        <w:t xml:space="preserve"> و 18.7 درصد از مد</w:t>
      </w:r>
      <w:r w:rsidRPr="00520552">
        <w:rPr>
          <w:rFonts w:cs="B Nazanin" w:hint="cs"/>
          <w:sz w:val="28"/>
          <w:szCs w:val="28"/>
          <w:rtl/>
        </w:rPr>
        <w:t>ی</w:t>
      </w:r>
      <w:r w:rsidRPr="00520552">
        <w:rPr>
          <w:rFonts w:cs="B Nazanin" w:hint="eastAsia"/>
          <w:sz w:val="28"/>
          <w:szCs w:val="28"/>
          <w:rtl/>
        </w:rPr>
        <w:t>ران</w:t>
      </w:r>
      <w:r w:rsidRPr="00520552">
        <w:rPr>
          <w:rFonts w:cs="B Nazanin"/>
          <w:sz w:val="28"/>
          <w:szCs w:val="28"/>
          <w:rtl/>
        </w:rPr>
        <w:t xml:space="preserve"> زن هستند.</w:t>
      </w:r>
    </w:p>
    <w:p w14:paraId="0F751DB5" w14:textId="1D957757" w:rsidR="00520552" w:rsidRPr="00520552" w:rsidRDefault="00520552" w:rsidP="00520552">
      <w:pPr>
        <w:rPr>
          <w:rFonts w:cs="B Nazanin"/>
          <w:sz w:val="28"/>
          <w:szCs w:val="28"/>
          <w:rtl/>
        </w:rPr>
      </w:pPr>
      <w:r w:rsidRPr="00520552">
        <w:rPr>
          <w:rFonts w:cs="B Nazanin" w:hint="eastAsia"/>
          <w:sz w:val="28"/>
          <w:szCs w:val="28"/>
          <w:rtl/>
        </w:rPr>
        <w:t>از</w:t>
      </w:r>
      <w:r w:rsidRPr="00520552">
        <w:rPr>
          <w:rFonts w:cs="B Nazanin"/>
          <w:sz w:val="28"/>
          <w:szCs w:val="28"/>
          <w:rtl/>
        </w:rPr>
        <w:t xml:space="preserve"> د</w:t>
      </w:r>
      <w:r w:rsidRPr="00520552">
        <w:rPr>
          <w:rFonts w:cs="B Nazanin" w:hint="cs"/>
          <w:sz w:val="28"/>
          <w:szCs w:val="28"/>
          <w:rtl/>
        </w:rPr>
        <w:t>ی</w:t>
      </w:r>
      <w:r w:rsidRPr="00520552">
        <w:rPr>
          <w:rFonts w:cs="B Nazanin" w:hint="eastAsia"/>
          <w:sz w:val="28"/>
          <w:szCs w:val="28"/>
          <w:rtl/>
        </w:rPr>
        <w:t>دگاه</w:t>
      </w:r>
      <w:r w:rsidRPr="00520552">
        <w:rPr>
          <w:rFonts w:cs="B Nazanin"/>
          <w:sz w:val="28"/>
          <w:szCs w:val="28"/>
          <w:rtl/>
        </w:rPr>
        <w:t xml:space="preserve"> حاکم</w:t>
      </w:r>
      <w:r w:rsidRPr="00520552">
        <w:rPr>
          <w:rFonts w:cs="B Nazanin" w:hint="cs"/>
          <w:sz w:val="28"/>
          <w:szCs w:val="28"/>
          <w:rtl/>
        </w:rPr>
        <w:t>ی</w:t>
      </w:r>
      <w:r w:rsidRPr="00520552">
        <w:rPr>
          <w:rFonts w:cs="B Nazanin" w:hint="eastAsia"/>
          <w:sz w:val="28"/>
          <w:szCs w:val="28"/>
          <w:rtl/>
        </w:rPr>
        <w:t>ت</w:t>
      </w:r>
      <w:r w:rsidRPr="00520552">
        <w:rPr>
          <w:rFonts w:cs="B Nazanin"/>
          <w:sz w:val="28"/>
          <w:szCs w:val="28"/>
          <w:rtl/>
        </w:rPr>
        <w:t xml:space="preserve"> شرکت</w:t>
      </w:r>
      <w:r w:rsidRPr="00520552">
        <w:rPr>
          <w:rFonts w:cs="B Nazanin" w:hint="cs"/>
          <w:sz w:val="28"/>
          <w:szCs w:val="28"/>
          <w:rtl/>
        </w:rPr>
        <w:t>ی</w:t>
      </w:r>
      <w:r w:rsidRPr="00520552">
        <w:rPr>
          <w:rFonts w:cs="B Nazanin" w:hint="eastAsia"/>
          <w:sz w:val="28"/>
          <w:szCs w:val="28"/>
          <w:rtl/>
        </w:rPr>
        <w:t>،</w:t>
      </w:r>
      <w:r w:rsidRPr="00520552">
        <w:rPr>
          <w:rFonts w:cs="B Nazanin"/>
          <w:sz w:val="28"/>
          <w:szCs w:val="28"/>
          <w:rtl/>
        </w:rPr>
        <w:t xml:space="preserve"> ا</w:t>
      </w:r>
      <w:r w:rsidRPr="00520552">
        <w:rPr>
          <w:rFonts w:cs="B Nazanin" w:hint="cs"/>
          <w:sz w:val="28"/>
          <w:szCs w:val="28"/>
          <w:rtl/>
        </w:rPr>
        <w:t>ی</w:t>
      </w:r>
      <w:r w:rsidRPr="00520552">
        <w:rPr>
          <w:rFonts w:cs="B Nazanin" w:hint="eastAsia"/>
          <w:sz w:val="28"/>
          <w:szCs w:val="28"/>
          <w:rtl/>
        </w:rPr>
        <w:t>ن</w:t>
      </w:r>
      <w:r w:rsidRPr="00520552">
        <w:rPr>
          <w:rFonts w:cs="B Nazanin"/>
          <w:sz w:val="28"/>
          <w:szCs w:val="28"/>
          <w:rtl/>
        </w:rPr>
        <w:t xml:space="preserve"> </w:t>
      </w:r>
      <w:r w:rsidRPr="00520552">
        <w:rPr>
          <w:rFonts w:cs="B Nazanin" w:hint="cs"/>
          <w:sz w:val="28"/>
          <w:szCs w:val="28"/>
          <w:rtl/>
        </w:rPr>
        <w:t>ی</w:t>
      </w:r>
      <w:r w:rsidRPr="00520552">
        <w:rPr>
          <w:rFonts w:cs="B Nazanin" w:hint="eastAsia"/>
          <w:sz w:val="28"/>
          <w:szCs w:val="28"/>
          <w:rtl/>
        </w:rPr>
        <w:t>ک</w:t>
      </w:r>
      <w:r w:rsidRPr="00520552">
        <w:rPr>
          <w:rFonts w:cs="B Nazanin"/>
          <w:sz w:val="28"/>
          <w:szCs w:val="28"/>
          <w:rtl/>
        </w:rPr>
        <w:t xml:space="preserve"> و</w:t>
      </w:r>
      <w:r w:rsidRPr="00520552">
        <w:rPr>
          <w:rFonts w:cs="B Nazanin" w:hint="cs"/>
          <w:sz w:val="28"/>
          <w:szCs w:val="28"/>
          <w:rtl/>
        </w:rPr>
        <w:t>ی</w:t>
      </w:r>
      <w:r w:rsidRPr="00520552">
        <w:rPr>
          <w:rFonts w:cs="B Nazanin" w:hint="eastAsia"/>
          <w:sz w:val="28"/>
          <w:szCs w:val="28"/>
          <w:rtl/>
        </w:rPr>
        <w:t>ژگ</w:t>
      </w:r>
      <w:r w:rsidRPr="00520552">
        <w:rPr>
          <w:rFonts w:cs="B Nazanin" w:hint="cs"/>
          <w:sz w:val="28"/>
          <w:szCs w:val="28"/>
          <w:rtl/>
        </w:rPr>
        <w:t>ی</w:t>
      </w:r>
      <w:r w:rsidRPr="00520552">
        <w:rPr>
          <w:rFonts w:cs="B Nazanin"/>
          <w:sz w:val="28"/>
          <w:szCs w:val="28"/>
          <w:rtl/>
        </w:rPr>
        <w:t xml:space="preserve"> جالب در صنعت هواپ</w:t>
      </w:r>
      <w:r w:rsidRPr="00520552">
        <w:rPr>
          <w:rFonts w:cs="B Nazanin" w:hint="cs"/>
          <w:sz w:val="28"/>
          <w:szCs w:val="28"/>
          <w:rtl/>
        </w:rPr>
        <w:t>ی</w:t>
      </w:r>
      <w:r w:rsidRPr="00520552">
        <w:rPr>
          <w:rFonts w:cs="B Nazanin" w:hint="eastAsia"/>
          <w:sz w:val="28"/>
          <w:szCs w:val="28"/>
          <w:rtl/>
        </w:rPr>
        <w:t>ما</w:t>
      </w:r>
      <w:r w:rsidRPr="00520552">
        <w:rPr>
          <w:rFonts w:cs="B Nazanin" w:hint="cs"/>
          <w:sz w:val="28"/>
          <w:szCs w:val="28"/>
          <w:rtl/>
        </w:rPr>
        <w:t>یی</w:t>
      </w:r>
      <w:r w:rsidRPr="00520552">
        <w:rPr>
          <w:rFonts w:cs="B Nazanin"/>
          <w:sz w:val="28"/>
          <w:szCs w:val="28"/>
          <w:rtl/>
        </w:rPr>
        <w:t xml:space="preserve"> است که اکثر سهامداران با</w:t>
      </w:r>
      <w:r w:rsidRPr="00520552">
        <w:rPr>
          <w:rFonts w:cs="B Nazanin" w:hint="cs"/>
          <w:sz w:val="28"/>
          <w:szCs w:val="28"/>
          <w:rtl/>
        </w:rPr>
        <w:t>ی</w:t>
      </w:r>
      <w:r w:rsidRPr="00520552">
        <w:rPr>
          <w:rFonts w:cs="B Nazanin" w:hint="eastAsia"/>
          <w:sz w:val="28"/>
          <w:szCs w:val="28"/>
          <w:rtl/>
        </w:rPr>
        <w:t>د</w:t>
      </w:r>
      <w:r w:rsidRPr="00520552">
        <w:rPr>
          <w:rFonts w:cs="B Nazanin"/>
          <w:sz w:val="28"/>
          <w:szCs w:val="28"/>
          <w:rtl/>
        </w:rPr>
        <w:t xml:space="preserve"> برا</w:t>
      </w:r>
      <w:r w:rsidRPr="00520552">
        <w:rPr>
          <w:rFonts w:cs="B Nazanin" w:hint="cs"/>
          <w:sz w:val="28"/>
          <w:szCs w:val="28"/>
          <w:rtl/>
        </w:rPr>
        <w:t>ی</w:t>
      </w:r>
      <w:r w:rsidRPr="00520552">
        <w:rPr>
          <w:rFonts w:cs="B Nazanin"/>
          <w:sz w:val="28"/>
          <w:szCs w:val="28"/>
          <w:rtl/>
        </w:rPr>
        <w:t xml:space="preserve"> جلوگ</w:t>
      </w:r>
      <w:r w:rsidRPr="00520552">
        <w:rPr>
          <w:rFonts w:cs="B Nazanin" w:hint="cs"/>
          <w:sz w:val="28"/>
          <w:szCs w:val="28"/>
          <w:rtl/>
        </w:rPr>
        <w:t>ی</w:t>
      </w:r>
      <w:r w:rsidRPr="00520552">
        <w:rPr>
          <w:rFonts w:cs="B Nazanin" w:hint="eastAsia"/>
          <w:sz w:val="28"/>
          <w:szCs w:val="28"/>
          <w:rtl/>
        </w:rPr>
        <w:t>ر</w:t>
      </w:r>
      <w:r w:rsidRPr="00520552">
        <w:rPr>
          <w:rFonts w:cs="B Nazanin" w:hint="cs"/>
          <w:sz w:val="28"/>
          <w:szCs w:val="28"/>
          <w:rtl/>
        </w:rPr>
        <w:t>ی</w:t>
      </w:r>
      <w:r w:rsidRPr="00520552">
        <w:rPr>
          <w:rFonts w:cs="B Nazanin"/>
          <w:sz w:val="28"/>
          <w:szCs w:val="28"/>
          <w:rtl/>
        </w:rPr>
        <w:t xml:space="preserve"> از از دست دادن حقوق پرواز و اسلات‌ها</w:t>
      </w:r>
      <w:r w:rsidRPr="00520552">
        <w:rPr>
          <w:rFonts w:cs="B Nazanin" w:hint="cs"/>
          <w:sz w:val="28"/>
          <w:szCs w:val="28"/>
          <w:rtl/>
        </w:rPr>
        <w:t>ی</w:t>
      </w:r>
      <w:r w:rsidRPr="00520552">
        <w:rPr>
          <w:rFonts w:cs="B Nazanin"/>
          <w:sz w:val="28"/>
          <w:szCs w:val="28"/>
          <w:rtl/>
        </w:rPr>
        <w:t xml:space="preserve"> آغاز</w:t>
      </w:r>
      <w:r w:rsidRPr="00520552">
        <w:rPr>
          <w:rFonts w:cs="B Nazanin" w:hint="cs"/>
          <w:sz w:val="28"/>
          <w:szCs w:val="28"/>
          <w:rtl/>
        </w:rPr>
        <w:t>ی</w:t>
      </w:r>
      <w:r w:rsidRPr="00520552">
        <w:rPr>
          <w:rFonts w:cs="B Nazanin" w:hint="eastAsia"/>
          <w:sz w:val="28"/>
          <w:szCs w:val="28"/>
          <w:rtl/>
        </w:rPr>
        <w:t>ن</w:t>
      </w:r>
      <w:r w:rsidRPr="00520552">
        <w:rPr>
          <w:rFonts w:cs="B Nazanin"/>
          <w:sz w:val="28"/>
          <w:szCs w:val="28"/>
          <w:rtl/>
        </w:rPr>
        <w:t xml:space="preserve"> طبق قانون آلمان</w:t>
      </w:r>
      <w:r w:rsidRPr="00520552">
        <w:rPr>
          <w:rFonts w:cs="B Nazanin" w:hint="cs"/>
          <w:sz w:val="28"/>
          <w:szCs w:val="28"/>
          <w:rtl/>
        </w:rPr>
        <w:t>ی</w:t>
      </w:r>
      <w:r w:rsidRPr="00520552">
        <w:rPr>
          <w:rFonts w:cs="B Nazanin"/>
          <w:sz w:val="28"/>
          <w:szCs w:val="28"/>
          <w:rtl/>
        </w:rPr>
        <w:t xml:space="preserve"> قانون تضم</w:t>
      </w:r>
      <w:r w:rsidRPr="00520552">
        <w:rPr>
          <w:rFonts w:cs="B Nazanin" w:hint="cs"/>
          <w:sz w:val="28"/>
          <w:szCs w:val="28"/>
          <w:rtl/>
        </w:rPr>
        <w:t>ی</w:t>
      </w:r>
      <w:r w:rsidRPr="00520552">
        <w:rPr>
          <w:rFonts w:cs="B Nazanin" w:hint="eastAsia"/>
          <w:sz w:val="28"/>
          <w:szCs w:val="28"/>
          <w:rtl/>
        </w:rPr>
        <w:t>ن</w:t>
      </w:r>
      <w:r w:rsidRPr="00520552">
        <w:rPr>
          <w:rFonts w:cs="B Nazanin"/>
          <w:sz w:val="28"/>
          <w:szCs w:val="28"/>
          <w:rtl/>
        </w:rPr>
        <w:t xml:space="preserve"> مدارک حمل و نقل هوا</w:t>
      </w:r>
      <w:r w:rsidRPr="00520552">
        <w:rPr>
          <w:rFonts w:cs="B Nazanin" w:hint="cs"/>
          <w:sz w:val="28"/>
          <w:szCs w:val="28"/>
          <w:rtl/>
        </w:rPr>
        <w:t>یی</w:t>
      </w:r>
      <w:r>
        <w:rPr>
          <w:rStyle w:val="FootnoteReference"/>
          <w:rFonts w:cs="B Nazanin"/>
          <w:sz w:val="28"/>
          <w:szCs w:val="28"/>
          <w:rtl/>
        </w:rPr>
        <w:footnoteReference w:id="168"/>
      </w:r>
      <w:r w:rsidRPr="00520552">
        <w:rPr>
          <w:rFonts w:cs="B Nazanin"/>
          <w:sz w:val="28"/>
          <w:szCs w:val="28"/>
          <w:rtl/>
        </w:rPr>
        <w:t xml:space="preserve"> (گروه لوفتهانزا، 2023) از کشور مبدا </w:t>
      </w:r>
      <w:r w:rsidRPr="00520552">
        <w:rPr>
          <w:rFonts w:cs="B Nazanin" w:hint="cs"/>
          <w:sz w:val="28"/>
          <w:szCs w:val="28"/>
          <w:rtl/>
        </w:rPr>
        <w:t>ی</w:t>
      </w:r>
      <w:r w:rsidRPr="00520552">
        <w:rPr>
          <w:rFonts w:cs="B Nazanin" w:hint="eastAsia"/>
          <w:sz w:val="28"/>
          <w:szCs w:val="28"/>
          <w:rtl/>
        </w:rPr>
        <w:t>عن</w:t>
      </w:r>
      <w:r w:rsidRPr="00520552">
        <w:rPr>
          <w:rFonts w:cs="B Nazanin" w:hint="cs"/>
          <w:sz w:val="28"/>
          <w:szCs w:val="28"/>
          <w:rtl/>
        </w:rPr>
        <w:t>ی</w:t>
      </w:r>
      <w:r w:rsidRPr="00520552">
        <w:rPr>
          <w:rFonts w:cs="B Nazanin"/>
          <w:sz w:val="28"/>
          <w:szCs w:val="28"/>
          <w:rtl/>
        </w:rPr>
        <w:t xml:space="preserve"> آلما</w:t>
      </w:r>
      <w:r w:rsidRPr="00520552">
        <w:rPr>
          <w:rFonts w:cs="B Nazanin" w:hint="eastAsia"/>
          <w:sz w:val="28"/>
          <w:szCs w:val="28"/>
          <w:rtl/>
        </w:rPr>
        <w:t>ن</w:t>
      </w:r>
      <w:r w:rsidRPr="00520552">
        <w:rPr>
          <w:rFonts w:cs="B Nazanin"/>
          <w:sz w:val="28"/>
          <w:szCs w:val="28"/>
          <w:rtl/>
        </w:rPr>
        <w:t xml:space="preserve"> باشند. علاوه بر ا</w:t>
      </w:r>
      <w:r w:rsidRPr="00520552">
        <w:rPr>
          <w:rFonts w:cs="B Nazanin" w:hint="cs"/>
          <w:sz w:val="28"/>
          <w:szCs w:val="28"/>
          <w:rtl/>
        </w:rPr>
        <w:t>ی</w:t>
      </w:r>
      <w:r w:rsidRPr="00520552">
        <w:rPr>
          <w:rFonts w:cs="B Nazanin" w:hint="eastAsia"/>
          <w:sz w:val="28"/>
          <w:szCs w:val="28"/>
          <w:rtl/>
        </w:rPr>
        <w:t>ن،</w:t>
      </w:r>
      <w:r w:rsidRPr="00520552">
        <w:rPr>
          <w:rFonts w:cs="B Nazanin"/>
          <w:sz w:val="28"/>
          <w:szCs w:val="28"/>
          <w:rtl/>
        </w:rPr>
        <w:t xml:space="preserve"> امن</w:t>
      </w:r>
      <w:r w:rsidRPr="00520552">
        <w:rPr>
          <w:rFonts w:cs="B Nazanin" w:hint="cs"/>
          <w:sz w:val="28"/>
          <w:szCs w:val="28"/>
          <w:rtl/>
        </w:rPr>
        <w:t>ی</w:t>
      </w:r>
      <w:r w:rsidRPr="00520552">
        <w:rPr>
          <w:rFonts w:cs="B Nazanin" w:hint="eastAsia"/>
          <w:sz w:val="28"/>
          <w:szCs w:val="28"/>
          <w:rtl/>
        </w:rPr>
        <w:t>ت</w:t>
      </w:r>
      <w:r w:rsidRPr="00520552">
        <w:rPr>
          <w:rFonts w:cs="B Nazanin"/>
          <w:sz w:val="28"/>
          <w:szCs w:val="28"/>
          <w:rtl/>
        </w:rPr>
        <w:t xml:space="preserve"> سا</w:t>
      </w:r>
      <w:r w:rsidRPr="00520552">
        <w:rPr>
          <w:rFonts w:cs="B Nazanin" w:hint="cs"/>
          <w:sz w:val="28"/>
          <w:szCs w:val="28"/>
          <w:rtl/>
        </w:rPr>
        <w:t>ی</w:t>
      </w:r>
      <w:r w:rsidRPr="00520552">
        <w:rPr>
          <w:rFonts w:cs="B Nazanin" w:hint="eastAsia"/>
          <w:sz w:val="28"/>
          <w:szCs w:val="28"/>
          <w:rtl/>
        </w:rPr>
        <w:t>بر</w:t>
      </w:r>
      <w:r w:rsidRPr="00520552">
        <w:rPr>
          <w:rFonts w:cs="B Nazanin" w:hint="cs"/>
          <w:sz w:val="28"/>
          <w:szCs w:val="28"/>
          <w:rtl/>
        </w:rPr>
        <w:t>ی</w:t>
      </w:r>
      <w:r w:rsidRPr="00520552">
        <w:rPr>
          <w:rFonts w:cs="B Nazanin"/>
          <w:sz w:val="28"/>
          <w:szCs w:val="28"/>
          <w:rtl/>
        </w:rPr>
        <w:t xml:space="preserve"> جنبه مهم</w:t>
      </w:r>
      <w:r w:rsidRPr="00520552">
        <w:rPr>
          <w:rFonts w:cs="B Nazanin" w:hint="cs"/>
          <w:sz w:val="28"/>
          <w:szCs w:val="28"/>
          <w:rtl/>
        </w:rPr>
        <w:t>ی</w:t>
      </w:r>
      <w:r w:rsidRPr="00520552">
        <w:rPr>
          <w:rFonts w:cs="B Nazanin"/>
          <w:sz w:val="28"/>
          <w:szCs w:val="28"/>
          <w:rtl/>
        </w:rPr>
        <w:t xml:space="preserve"> است ز</w:t>
      </w:r>
      <w:r w:rsidRPr="00520552">
        <w:rPr>
          <w:rFonts w:cs="B Nazanin" w:hint="cs"/>
          <w:sz w:val="28"/>
          <w:szCs w:val="28"/>
          <w:rtl/>
        </w:rPr>
        <w:t>ی</w:t>
      </w:r>
      <w:r w:rsidRPr="00520552">
        <w:rPr>
          <w:rFonts w:cs="B Nazanin" w:hint="eastAsia"/>
          <w:sz w:val="28"/>
          <w:szCs w:val="28"/>
          <w:rtl/>
        </w:rPr>
        <w:t>را</w:t>
      </w:r>
      <w:r w:rsidRPr="00520552">
        <w:rPr>
          <w:rFonts w:cs="B Nazanin"/>
          <w:sz w:val="28"/>
          <w:szCs w:val="28"/>
          <w:rtl/>
        </w:rPr>
        <w:t xml:space="preserve"> بس</w:t>
      </w:r>
      <w:r w:rsidRPr="00520552">
        <w:rPr>
          <w:rFonts w:cs="B Nazanin" w:hint="cs"/>
          <w:sz w:val="28"/>
          <w:szCs w:val="28"/>
          <w:rtl/>
        </w:rPr>
        <w:t>ی</w:t>
      </w:r>
      <w:r w:rsidRPr="00520552">
        <w:rPr>
          <w:rFonts w:cs="B Nazanin" w:hint="eastAsia"/>
          <w:sz w:val="28"/>
          <w:szCs w:val="28"/>
          <w:rtl/>
        </w:rPr>
        <w:t>ار</w:t>
      </w:r>
      <w:r w:rsidRPr="00520552">
        <w:rPr>
          <w:rFonts w:cs="B Nazanin" w:hint="cs"/>
          <w:sz w:val="28"/>
          <w:szCs w:val="28"/>
          <w:rtl/>
        </w:rPr>
        <w:t>ی</w:t>
      </w:r>
      <w:r w:rsidRPr="00520552">
        <w:rPr>
          <w:rFonts w:cs="B Nazanin"/>
          <w:sz w:val="28"/>
          <w:szCs w:val="28"/>
          <w:rtl/>
        </w:rPr>
        <w:t xml:space="preserve"> از داده‌ها از تام</w:t>
      </w:r>
      <w:r w:rsidRPr="00520552">
        <w:rPr>
          <w:rFonts w:cs="B Nazanin" w:hint="cs"/>
          <w:sz w:val="28"/>
          <w:szCs w:val="28"/>
          <w:rtl/>
        </w:rPr>
        <w:t>ی</w:t>
      </w:r>
      <w:r w:rsidRPr="00520552">
        <w:rPr>
          <w:rFonts w:cs="B Nazanin" w:hint="eastAsia"/>
          <w:sz w:val="28"/>
          <w:szCs w:val="28"/>
          <w:rtl/>
        </w:rPr>
        <w:t>ن‌کنندگان</w:t>
      </w:r>
      <w:r w:rsidRPr="00520552">
        <w:rPr>
          <w:rFonts w:cs="B Nazanin"/>
          <w:sz w:val="28"/>
          <w:szCs w:val="28"/>
          <w:rtl/>
        </w:rPr>
        <w:t xml:space="preserve"> و همچن</w:t>
      </w:r>
      <w:r w:rsidRPr="00520552">
        <w:rPr>
          <w:rFonts w:cs="B Nazanin" w:hint="cs"/>
          <w:sz w:val="28"/>
          <w:szCs w:val="28"/>
          <w:rtl/>
        </w:rPr>
        <w:t>ی</w:t>
      </w:r>
      <w:r w:rsidRPr="00520552">
        <w:rPr>
          <w:rFonts w:cs="B Nazanin" w:hint="eastAsia"/>
          <w:sz w:val="28"/>
          <w:szCs w:val="28"/>
          <w:rtl/>
        </w:rPr>
        <w:t>ن</w:t>
      </w:r>
      <w:r w:rsidRPr="00520552">
        <w:rPr>
          <w:rFonts w:cs="B Nazanin"/>
          <w:sz w:val="28"/>
          <w:szCs w:val="28"/>
          <w:rtl/>
        </w:rPr>
        <w:t xml:space="preserve"> مشتر</w:t>
      </w:r>
      <w:r w:rsidRPr="00520552">
        <w:rPr>
          <w:rFonts w:cs="B Nazanin" w:hint="cs"/>
          <w:sz w:val="28"/>
          <w:szCs w:val="28"/>
          <w:rtl/>
        </w:rPr>
        <w:t>ی</w:t>
      </w:r>
      <w:r w:rsidRPr="00520552">
        <w:rPr>
          <w:rFonts w:cs="B Nazanin" w:hint="eastAsia"/>
          <w:sz w:val="28"/>
          <w:szCs w:val="28"/>
          <w:rtl/>
        </w:rPr>
        <w:t>ان</w:t>
      </w:r>
      <w:r w:rsidRPr="00520552">
        <w:rPr>
          <w:rFonts w:cs="B Nazanin"/>
          <w:sz w:val="28"/>
          <w:szCs w:val="28"/>
          <w:rtl/>
        </w:rPr>
        <w:t xml:space="preserve"> با</w:t>
      </w:r>
      <w:r w:rsidRPr="00520552">
        <w:rPr>
          <w:rFonts w:cs="B Nazanin" w:hint="cs"/>
          <w:sz w:val="28"/>
          <w:szCs w:val="28"/>
          <w:rtl/>
        </w:rPr>
        <w:t>ی</w:t>
      </w:r>
      <w:r w:rsidRPr="00520552">
        <w:rPr>
          <w:rFonts w:cs="B Nazanin" w:hint="eastAsia"/>
          <w:sz w:val="28"/>
          <w:szCs w:val="28"/>
          <w:rtl/>
        </w:rPr>
        <w:t>د</w:t>
      </w:r>
      <w:r w:rsidRPr="00520552">
        <w:rPr>
          <w:rFonts w:cs="B Nazanin"/>
          <w:sz w:val="28"/>
          <w:szCs w:val="28"/>
          <w:rtl/>
        </w:rPr>
        <w:t xml:space="preserve"> در طول سفر پرواز مد</w:t>
      </w:r>
      <w:r w:rsidRPr="00520552">
        <w:rPr>
          <w:rFonts w:cs="B Nazanin" w:hint="cs"/>
          <w:sz w:val="28"/>
          <w:szCs w:val="28"/>
          <w:rtl/>
        </w:rPr>
        <w:t>ی</w:t>
      </w:r>
      <w:r w:rsidRPr="00520552">
        <w:rPr>
          <w:rFonts w:cs="B Nazanin" w:hint="eastAsia"/>
          <w:sz w:val="28"/>
          <w:szCs w:val="28"/>
          <w:rtl/>
        </w:rPr>
        <w:t>ر</w:t>
      </w:r>
      <w:r w:rsidRPr="00520552">
        <w:rPr>
          <w:rFonts w:cs="B Nazanin" w:hint="cs"/>
          <w:sz w:val="28"/>
          <w:szCs w:val="28"/>
          <w:rtl/>
        </w:rPr>
        <w:t>ی</w:t>
      </w:r>
      <w:r w:rsidRPr="00520552">
        <w:rPr>
          <w:rFonts w:cs="B Nazanin" w:hint="eastAsia"/>
          <w:sz w:val="28"/>
          <w:szCs w:val="28"/>
          <w:rtl/>
        </w:rPr>
        <w:t>ت</w:t>
      </w:r>
      <w:r w:rsidRPr="00520552">
        <w:rPr>
          <w:rFonts w:cs="B Nazanin"/>
          <w:sz w:val="28"/>
          <w:szCs w:val="28"/>
          <w:rtl/>
        </w:rPr>
        <w:t xml:space="preserve"> شوند.</w:t>
      </w:r>
    </w:p>
    <w:p w14:paraId="41E172D2" w14:textId="3E1B8D7F" w:rsidR="00520552" w:rsidRDefault="00520552" w:rsidP="00520552">
      <w:pPr>
        <w:rPr>
          <w:rFonts w:cs="B Nazanin"/>
          <w:sz w:val="28"/>
          <w:szCs w:val="28"/>
          <w:rtl/>
        </w:rPr>
      </w:pPr>
      <w:r w:rsidRPr="00520552">
        <w:rPr>
          <w:rFonts w:cs="B Nazanin" w:hint="eastAsia"/>
          <w:sz w:val="28"/>
          <w:szCs w:val="28"/>
          <w:rtl/>
        </w:rPr>
        <w:t>برا</w:t>
      </w:r>
      <w:r w:rsidRPr="00520552">
        <w:rPr>
          <w:rFonts w:cs="B Nazanin" w:hint="cs"/>
          <w:sz w:val="28"/>
          <w:szCs w:val="28"/>
          <w:rtl/>
        </w:rPr>
        <w:t>ی</w:t>
      </w:r>
      <w:r w:rsidRPr="00520552">
        <w:rPr>
          <w:rFonts w:cs="B Nazanin"/>
          <w:sz w:val="28"/>
          <w:szCs w:val="28"/>
          <w:rtl/>
        </w:rPr>
        <w:t xml:space="preserve"> اطم</w:t>
      </w:r>
      <w:r w:rsidRPr="00520552">
        <w:rPr>
          <w:rFonts w:cs="B Nazanin" w:hint="cs"/>
          <w:sz w:val="28"/>
          <w:szCs w:val="28"/>
          <w:rtl/>
        </w:rPr>
        <w:t>ی</w:t>
      </w:r>
      <w:r w:rsidRPr="00520552">
        <w:rPr>
          <w:rFonts w:cs="B Nazanin" w:hint="eastAsia"/>
          <w:sz w:val="28"/>
          <w:szCs w:val="28"/>
          <w:rtl/>
        </w:rPr>
        <w:t>نان</w:t>
      </w:r>
      <w:r w:rsidRPr="00520552">
        <w:rPr>
          <w:rFonts w:cs="B Nazanin"/>
          <w:sz w:val="28"/>
          <w:szCs w:val="28"/>
          <w:rtl/>
        </w:rPr>
        <w:t xml:space="preserve"> از شفاف</w:t>
      </w:r>
      <w:r w:rsidRPr="00520552">
        <w:rPr>
          <w:rFonts w:cs="B Nazanin" w:hint="cs"/>
          <w:sz w:val="28"/>
          <w:szCs w:val="28"/>
          <w:rtl/>
        </w:rPr>
        <w:t>ی</w:t>
      </w:r>
      <w:r w:rsidRPr="00520552">
        <w:rPr>
          <w:rFonts w:cs="B Nazanin" w:hint="eastAsia"/>
          <w:sz w:val="28"/>
          <w:szCs w:val="28"/>
          <w:rtl/>
        </w:rPr>
        <w:t>ت</w:t>
      </w:r>
      <w:r w:rsidRPr="00520552">
        <w:rPr>
          <w:rFonts w:cs="B Nazanin"/>
          <w:sz w:val="28"/>
          <w:szCs w:val="28"/>
          <w:rtl/>
        </w:rPr>
        <w:t xml:space="preserve"> فرآ</w:t>
      </w:r>
      <w:r w:rsidRPr="00520552">
        <w:rPr>
          <w:rFonts w:cs="B Nazanin" w:hint="cs"/>
          <w:sz w:val="28"/>
          <w:szCs w:val="28"/>
          <w:rtl/>
        </w:rPr>
        <w:t>ی</w:t>
      </w:r>
      <w:r w:rsidRPr="00520552">
        <w:rPr>
          <w:rFonts w:cs="B Nazanin" w:hint="eastAsia"/>
          <w:sz w:val="28"/>
          <w:szCs w:val="28"/>
          <w:rtl/>
        </w:rPr>
        <w:t>ندها</w:t>
      </w:r>
      <w:r w:rsidRPr="00520552">
        <w:rPr>
          <w:rFonts w:cs="B Nazanin" w:hint="cs"/>
          <w:sz w:val="28"/>
          <w:szCs w:val="28"/>
          <w:rtl/>
        </w:rPr>
        <w:t>ی</w:t>
      </w:r>
      <w:r w:rsidRPr="00520552">
        <w:rPr>
          <w:rFonts w:cs="B Nazanin"/>
          <w:sz w:val="28"/>
          <w:szCs w:val="28"/>
          <w:rtl/>
        </w:rPr>
        <w:t xml:space="preserve"> حکمران</w:t>
      </w:r>
      <w:r w:rsidRPr="00520552">
        <w:rPr>
          <w:rFonts w:cs="B Nazanin" w:hint="cs"/>
          <w:sz w:val="28"/>
          <w:szCs w:val="28"/>
          <w:rtl/>
        </w:rPr>
        <w:t>ی</w:t>
      </w:r>
      <w:r w:rsidRPr="00520552">
        <w:rPr>
          <w:rFonts w:cs="B Nazanin"/>
          <w:sz w:val="28"/>
          <w:szCs w:val="28"/>
          <w:rtl/>
        </w:rPr>
        <w:t xml:space="preserve"> و حفظ رابطه اعتماد با ذ</w:t>
      </w:r>
      <w:r w:rsidRPr="00520552">
        <w:rPr>
          <w:rFonts w:cs="B Nazanin" w:hint="cs"/>
          <w:sz w:val="28"/>
          <w:szCs w:val="28"/>
          <w:rtl/>
        </w:rPr>
        <w:t>ی</w:t>
      </w:r>
      <w:r w:rsidRPr="00520552">
        <w:rPr>
          <w:rFonts w:cs="B Nazanin" w:hint="eastAsia"/>
          <w:sz w:val="28"/>
          <w:szCs w:val="28"/>
          <w:rtl/>
        </w:rPr>
        <w:t>نفعان،</w:t>
      </w:r>
      <w:r w:rsidRPr="00520552">
        <w:rPr>
          <w:rFonts w:cs="B Nazanin"/>
          <w:sz w:val="28"/>
          <w:szCs w:val="28"/>
          <w:rtl/>
        </w:rPr>
        <w:t xml:space="preserve"> لوفتهانزا س</w:t>
      </w:r>
      <w:r w:rsidRPr="00520552">
        <w:rPr>
          <w:rFonts w:cs="B Nazanin" w:hint="cs"/>
          <w:sz w:val="28"/>
          <w:szCs w:val="28"/>
          <w:rtl/>
        </w:rPr>
        <w:t>ی</w:t>
      </w:r>
      <w:r w:rsidRPr="00520552">
        <w:rPr>
          <w:rFonts w:cs="B Nazanin" w:hint="eastAsia"/>
          <w:sz w:val="28"/>
          <w:szCs w:val="28"/>
          <w:rtl/>
        </w:rPr>
        <w:t>ستم</w:t>
      </w:r>
      <w:r w:rsidRPr="00520552">
        <w:rPr>
          <w:rFonts w:cs="B Nazanin"/>
          <w:sz w:val="28"/>
          <w:szCs w:val="28"/>
          <w:rtl/>
        </w:rPr>
        <w:t xml:space="preserve"> گزارش‌ده</w:t>
      </w:r>
      <w:r w:rsidRPr="00520552">
        <w:rPr>
          <w:rFonts w:cs="B Nazanin" w:hint="cs"/>
          <w:sz w:val="28"/>
          <w:szCs w:val="28"/>
          <w:rtl/>
        </w:rPr>
        <w:t>ی</w:t>
      </w:r>
      <w:r w:rsidRPr="00520552">
        <w:rPr>
          <w:rFonts w:cs="B Nazanin"/>
          <w:sz w:val="28"/>
          <w:szCs w:val="28"/>
          <w:rtl/>
        </w:rPr>
        <w:t xml:space="preserve"> ز</w:t>
      </w:r>
      <w:r w:rsidRPr="00520552">
        <w:rPr>
          <w:rFonts w:cs="B Nazanin" w:hint="cs"/>
          <w:sz w:val="28"/>
          <w:szCs w:val="28"/>
          <w:rtl/>
        </w:rPr>
        <w:t>ی</w:t>
      </w:r>
      <w:r w:rsidRPr="00520552">
        <w:rPr>
          <w:rFonts w:cs="B Nazanin" w:hint="eastAsia"/>
          <w:sz w:val="28"/>
          <w:szCs w:val="28"/>
          <w:rtl/>
        </w:rPr>
        <w:t>ست‌مح</w:t>
      </w:r>
      <w:r w:rsidRPr="00520552">
        <w:rPr>
          <w:rFonts w:cs="B Nazanin" w:hint="cs"/>
          <w:sz w:val="28"/>
          <w:szCs w:val="28"/>
          <w:rtl/>
        </w:rPr>
        <w:t>ی</w:t>
      </w:r>
      <w:r w:rsidRPr="00520552">
        <w:rPr>
          <w:rFonts w:cs="B Nazanin" w:hint="eastAsia"/>
          <w:sz w:val="28"/>
          <w:szCs w:val="28"/>
          <w:rtl/>
        </w:rPr>
        <w:t>ط</w:t>
      </w:r>
      <w:r w:rsidRPr="00520552">
        <w:rPr>
          <w:rFonts w:cs="B Nazanin" w:hint="cs"/>
          <w:sz w:val="28"/>
          <w:szCs w:val="28"/>
          <w:rtl/>
        </w:rPr>
        <w:t>ی</w:t>
      </w:r>
      <w:r w:rsidRPr="00520552">
        <w:rPr>
          <w:rFonts w:cs="B Nazanin" w:hint="eastAsia"/>
          <w:sz w:val="28"/>
          <w:szCs w:val="28"/>
          <w:rtl/>
        </w:rPr>
        <w:t>،</w:t>
      </w:r>
      <w:r w:rsidRPr="00520552">
        <w:rPr>
          <w:rFonts w:cs="B Nazanin"/>
          <w:sz w:val="28"/>
          <w:szCs w:val="28"/>
          <w:rtl/>
        </w:rPr>
        <w:t xml:space="preserve"> مسئول</w:t>
      </w:r>
      <w:r w:rsidRPr="00520552">
        <w:rPr>
          <w:rFonts w:cs="B Nazanin" w:hint="cs"/>
          <w:sz w:val="28"/>
          <w:szCs w:val="28"/>
          <w:rtl/>
        </w:rPr>
        <w:t>ی</w:t>
      </w:r>
      <w:r w:rsidRPr="00520552">
        <w:rPr>
          <w:rFonts w:cs="B Nazanin" w:hint="eastAsia"/>
          <w:sz w:val="28"/>
          <w:szCs w:val="28"/>
          <w:rtl/>
        </w:rPr>
        <w:t>ت</w:t>
      </w:r>
      <w:r w:rsidRPr="00520552">
        <w:rPr>
          <w:rFonts w:cs="B Nazanin"/>
          <w:sz w:val="28"/>
          <w:szCs w:val="28"/>
          <w:rtl/>
        </w:rPr>
        <w:t xml:space="preserve"> اجتماع</w:t>
      </w:r>
      <w:r w:rsidRPr="00520552">
        <w:rPr>
          <w:rFonts w:cs="B Nazanin" w:hint="cs"/>
          <w:sz w:val="28"/>
          <w:szCs w:val="28"/>
          <w:rtl/>
        </w:rPr>
        <w:t>ی</w:t>
      </w:r>
      <w:r w:rsidRPr="00520552">
        <w:rPr>
          <w:rFonts w:cs="B Nazanin"/>
          <w:sz w:val="28"/>
          <w:szCs w:val="28"/>
          <w:rtl/>
        </w:rPr>
        <w:t xml:space="preserve"> و حاکم</w:t>
      </w:r>
      <w:r w:rsidRPr="00520552">
        <w:rPr>
          <w:rFonts w:cs="B Nazanin" w:hint="cs"/>
          <w:sz w:val="28"/>
          <w:szCs w:val="28"/>
          <w:rtl/>
        </w:rPr>
        <w:t>ی</w:t>
      </w:r>
      <w:r w:rsidRPr="00520552">
        <w:rPr>
          <w:rFonts w:cs="B Nazanin" w:hint="eastAsia"/>
          <w:sz w:val="28"/>
          <w:szCs w:val="28"/>
          <w:rtl/>
        </w:rPr>
        <w:t>ت</w:t>
      </w:r>
      <w:r w:rsidRPr="00520552">
        <w:rPr>
          <w:rFonts w:cs="B Nazanin"/>
          <w:sz w:val="28"/>
          <w:szCs w:val="28"/>
          <w:rtl/>
        </w:rPr>
        <w:t xml:space="preserve"> شرکت</w:t>
      </w:r>
      <w:r w:rsidRPr="00520552">
        <w:rPr>
          <w:rFonts w:cs="B Nazanin" w:hint="cs"/>
          <w:sz w:val="28"/>
          <w:szCs w:val="28"/>
          <w:rtl/>
        </w:rPr>
        <w:t>ی</w:t>
      </w:r>
      <w:r w:rsidRPr="00520552">
        <w:rPr>
          <w:rFonts w:cs="B Nazanin"/>
          <w:sz w:val="28"/>
          <w:szCs w:val="28"/>
          <w:rtl/>
        </w:rPr>
        <w:t xml:space="preserve"> را برا</w:t>
      </w:r>
      <w:r w:rsidRPr="00520552">
        <w:rPr>
          <w:rFonts w:cs="B Nazanin" w:hint="cs"/>
          <w:sz w:val="28"/>
          <w:szCs w:val="28"/>
          <w:rtl/>
        </w:rPr>
        <w:t>ی</w:t>
      </w:r>
      <w:r w:rsidRPr="00520552">
        <w:rPr>
          <w:rFonts w:cs="B Nazanin"/>
          <w:sz w:val="28"/>
          <w:szCs w:val="28"/>
          <w:rtl/>
        </w:rPr>
        <w:t xml:space="preserve"> افشا</w:t>
      </w:r>
      <w:r w:rsidRPr="00520552">
        <w:rPr>
          <w:rFonts w:cs="B Nazanin" w:hint="cs"/>
          <w:sz w:val="28"/>
          <w:szCs w:val="28"/>
          <w:rtl/>
        </w:rPr>
        <w:t>ی</w:t>
      </w:r>
      <w:r w:rsidRPr="00520552">
        <w:rPr>
          <w:rFonts w:cs="B Nazanin"/>
          <w:sz w:val="28"/>
          <w:szCs w:val="28"/>
          <w:rtl/>
        </w:rPr>
        <w:t xml:space="preserve"> عملکرد ز</w:t>
      </w:r>
      <w:r w:rsidRPr="00520552">
        <w:rPr>
          <w:rFonts w:cs="B Nazanin" w:hint="cs"/>
          <w:sz w:val="28"/>
          <w:szCs w:val="28"/>
          <w:rtl/>
        </w:rPr>
        <w:t>ی</w:t>
      </w:r>
      <w:r w:rsidRPr="00520552">
        <w:rPr>
          <w:rFonts w:cs="B Nazanin" w:hint="eastAsia"/>
          <w:sz w:val="28"/>
          <w:szCs w:val="28"/>
          <w:rtl/>
        </w:rPr>
        <w:t>ست‌مح</w:t>
      </w:r>
      <w:r w:rsidRPr="00520552">
        <w:rPr>
          <w:rFonts w:cs="B Nazanin" w:hint="cs"/>
          <w:sz w:val="28"/>
          <w:szCs w:val="28"/>
          <w:rtl/>
        </w:rPr>
        <w:t>ی</w:t>
      </w:r>
      <w:r w:rsidRPr="00520552">
        <w:rPr>
          <w:rFonts w:cs="B Nazanin" w:hint="eastAsia"/>
          <w:sz w:val="28"/>
          <w:szCs w:val="28"/>
          <w:rtl/>
        </w:rPr>
        <w:t>ط</w:t>
      </w:r>
      <w:r w:rsidRPr="00520552">
        <w:rPr>
          <w:rFonts w:cs="B Nazanin" w:hint="cs"/>
          <w:sz w:val="28"/>
          <w:szCs w:val="28"/>
          <w:rtl/>
        </w:rPr>
        <w:t>ی</w:t>
      </w:r>
      <w:r w:rsidRPr="00520552">
        <w:rPr>
          <w:rFonts w:cs="B Nazanin" w:hint="eastAsia"/>
          <w:sz w:val="28"/>
          <w:szCs w:val="28"/>
          <w:rtl/>
        </w:rPr>
        <w:t>،</w:t>
      </w:r>
      <w:r w:rsidRPr="00520552">
        <w:rPr>
          <w:rFonts w:cs="B Nazanin"/>
          <w:sz w:val="28"/>
          <w:szCs w:val="28"/>
          <w:rtl/>
        </w:rPr>
        <w:t xml:space="preserve"> مسئول</w:t>
      </w:r>
      <w:r w:rsidRPr="00520552">
        <w:rPr>
          <w:rFonts w:cs="B Nazanin" w:hint="cs"/>
          <w:sz w:val="28"/>
          <w:szCs w:val="28"/>
          <w:rtl/>
        </w:rPr>
        <w:t>ی</w:t>
      </w:r>
      <w:r w:rsidRPr="00520552">
        <w:rPr>
          <w:rFonts w:cs="B Nazanin" w:hint="eastAsia"/>
          <w:sz w:val="28"/>
          <w:szCs w:val="28"/>
          <w:rtl/>
        </w:rPr>
        <w:t>ت</w:t>
      </w:r>
      <w:r w:rsidRPr="00520552">
        <w:rPr>
          <w:rFonts w:cs="B Nazanin"/>
          <w:sz w:val="28"/>
          <w:szCs w:val="28"/>
          <w:rtl/>
        </w:rPr>
        <w:t xml:space="preserve"> اجتماع</w:t>
      </w:r>
      <w:r w:rsidRPr="00520552">
        <w:rPr>
          <w:rFonts w:cs="B Nazanin" w:hint="cs"/>
          <w:sz w:val="28"/>
          <w:szCs w:val="28"/>
          <w:rtl/>
        </w:rPr>
        <w:t>ی</w:t>
      </w:r>
      <w:r w:rsidRPr="00520552">
        <w:rPr>
          <w:rFonts w:cs="B Nazanin"/>
          <w:sz w:val="28"/>
          <w:szCs w:val="28"/>
          <w:rtl/>
        </w:rPr>
        <w:t xml:space="preserve"> و </w:t>
      </w:r>
      <w:r w:rsidRPr="00520552">
        <w:rPr>
          <w:rFonts w:cs="B Nazanin"/>
          <w:sz w:val="28"/>
          <w:szCs w:val="28"/>
          <w:rtl/>
        </w:rPr>
        <w:lastRenderedPageBreak/>
        <w:t>حاکم</w:t>
      </w:r>
      <w:r w:rsidRPr="00520552">
        <w:rPr>
          <w:rFonts w:cs="B Nazanin" w:hint="cs"/>
          <w:sz w:val="28"/>
          <w:szCs w:val="28"/>
          <w:rtl/>
        </w:rPr>
        <w:t>ی</w:t>
      </w:r>
      <w:r w:rsidRPr="00520552">
        <w:rPr>
          <w:rFonts w:cs="B Nazanin" w:hint="eastAsia"/>
          <w:sz w:val="28"/>
          <w:szCs w:val="28"/>
          <w:rtl/>
        </w:rPr>
        <w:t>ت</w:t>
      </w:r>
      <w:r w:rsidRPr="00520552">
        <w:rPr>
          <w:rFonts w:cs="B Nazanin"/>
          <w:sz w:val="28"/>
          <w:szCs w:val="28"/>
          <w:rtl/>
        </w:rPr>
        <w:t xml:space="preserve"> شرکت</w:t>
      </w:r>
      <w:r w:rsidRPr="00520552">
        <w:rPr>
          <w:rFonts w:cs="B Nazanin" w:hint="cs"/>
          <w:sz w:val="28"/>
          <w:szCs w:val="28"/>
          <w:rtl/>
        </w:rPr>
        <w:t>ی</w:t>
      </w:r>
      <w:r w:rsidRPr="00520552">
        <w:rPr>
          <w:rFonts w:cs="B Nazanin"/>
          <w:sz w:val="28"/>
          <w:szCs w:val="28"/>
          <w:rtl/>
        </w:rPr>
        <w:t xml:space="preserve"> خود به صورت منظم معرف</w:t>
      </w:r>
      <w:r w:rsidRPr="00520552">
        <w:rPr>
          <w:rFonts w:cs="B Nazanin" w:hint="cs"/>
          <w:sz w:val="28"/>
          <w:szCs w:val="28"/>
          <w:rtl/>
        </w:rPr>
        <w:t>ی</w:t>
      </w:r>
      <w:r w:rsidRPr="00520552">
        <w:rPr>
          <w:rFonts w:cs="B Nazanin"/>
          <w:sz w:val="28"/>
          <w:szCs w:val="28"/>
          <w:rtl/>
        </w:rPr>
        <w:t xml:space="preserve"> کرده است. ا</w:t>
      </w:r>
      <w:r w:rsidRPr="00520552">
        <w:rPr>
          <w:rFonts w:cs="B Nazanin" w:hint="cs"/>
          <w:sz w:val="28"/>
          <w:szCs w:val="28"/>
          <w:rtl/>
        </w:rPr>
        <w:t>ی</w:t>
      </w:r>
      <w:r w:rsidRPr="00520552">
        <w:rPr>
          <w:rFonts w:cs="B Nazanin" w:hint="eastAsia"/>
          <w:sz w:val="28"/>
          <w:szCs w:val="28"/>
          <w:rtl/>
        </w:rPr>
        <w:t>ن</w:t>
      </w:r>
      <w:r w:rsidRPr="00520552">
        <w:rPr>
          <w:rFonts w:cs="B Nazanin"/>
          <w:sz w:val="28"/>
          <w:szCs w:val="28"/>
          <w:rtl/>
        </w:rPr>
        <w:t xml:space="preserve"> گزارش‌ها شامل اطلاعات</w:t>
      </w:r>
      <w:r w:rsidRPr="00520552">
        <w:rPr>
          <w:rFonts w:cs="B Nazanin" w:hint="cs"/>
          <w:sz w:val="28"/>
          <w:szCs w:val="28"/>
          <w:rtl/>
        </w:rPr>
        <w:t>ی</w:t>
      </w:r>
      <w:r w:rsidRPr="00520552">
        <w:rPr>
          <w:rFonts w:cs="B Nazanin"/>
          <w:sz w:val="28"/>
          <w:szCs w:val="28"/>
          <w:rtl/>
        </w:rPr>
        <w:t xml:space="preserve"> در مورد استراتژ</w:t>
      </w:r>
      <w:r w:rsidRPr="00520552">
        <w:rPr>
          <w:rFonts w:cs="B Nazanin" w:hint="cs"/>
          <w:sz w:val="28"/>
          <w:szCs w:val="28"/>
          <w:rtl/>
        </w:rPr>
        <w:t>ی</w:t>
      </w:r>
      <w:r w:rsidRPr="00520552">
        <w:rPr>
          <w:rFonts w:cs="B Nazanin"/>
          <w:sz w:val="28"/>
          <w:szCs w:val="28"/>
          <w:rtl/>
        </w:rPr>
        <w:t xml:space="preserve"> ز</w:t>
      </w:r>
      <w:r w:rsidRPr="00520552">
        <w:rPr>
          <w:rFonts w:cs="B Nazanin" w:hint="cs"/>
          <w:sz w:val="28"/>
          <w:szCs w:val="28"/>
          <w:rtl/>
        </w:rPr>
        <w:t>ی</w:t>
      </w:r>
      <w:r w:rsidRPr="00520552">
        <w:rPr>
          <w:rFonts w:cs="B Nazanin" w:hint="eastAsia"/>
          <w:sz w:val="28"/>
          <w:szCs w:val="28"/>
          <w:rtl/>
        </w:rPr>
        <w:t>ست‌مح</w:t>
      </w:r>
      <w:r w:rsidRPr="00520552">
        <w:rPr>
          <w:rFonts w:cs="B Nazanin" w:hint="cs"/>
          <w:sz w:val="28"/>
          <w:szCs w:val="28"/>
          <w:rtl/>
        </w:rPr>
        <w:t>ی</w:t>
      </w:r>
      <w:r w:rsidRPr="00520552">
        <w:rPr>
          <w:rFonts w:cs="B Nazanin" w:hint="eastAsia"/>
          <w:sz w:val="28"/>
          <w:szCs w:val="28"/>
          <w:rtl/>
        </w:rPr>
        <w:t>ط</w:t>
      </w:r>
      <w:r w:rsidRPr="00520552">
        <w:rPr>
          <w:rFonts w:cs="B Nazanin" w:hint="cs"/>
          <w:sz w:val="28"/>
          <w:szCs w:val="28"/>
          <w:rtl/>
        </w:rPr>
        <w:t>ی</w:t>
      </w:r>
      <w:r w:rsidRPr="00520552">
        <w:rPr>
          <w:rFonts w:cs="B Nazanin" w:hint="eastAsia"/>
          <w:sz w:val="28"/>
          <w:szCs w:val="28"/>
          <w:rtl/>
        </w:rPr>
        <w:t>،</w:t>
      </w:r>
      <w:r w:rsidRPr="00520552">
        <w:rPr>
          <w:rFonts w:cs="B Nazanin"/>
          <w:sz w:val="28"/>
          <w:szCs w:val="28"/>
          <w:rtl/>
        </w:rPr>
        <w:t xml:space="preserve"> مسئول</w:t>
      </w:r>
      <w:r w:rsidRPr="00520552">
        <w:rPr>
          <w:rFonts w:cs="B Nazanin" w:hint="cs"/>
          <w:sz w:val="28"/>
          <w:szCs w:val="28"/>
          <w:rtl/>
        </w:rPr>
        <w:t>ی</w:t>
      </w:r>
      <w:r w:rsidRPr="00520552">
        <w:rPr>
          <w:rFonts w:cs="B Nazanin" w:hint="eastAsia"/>
          <w:sz w:val="28"/>
          <w:szCs w:val="28"/>
          <w:rtl/>
        </w:rPr>
        <w:t>ت</w:t>
      </w:r>
      <w:r w:rsidRPr="00520552">
        <w:rPr>
          <w:rFonts w:cs="B Nazanin"/>
          <w:sz w:val="28"/>
          <w:szCs w:val="28"/>
          <w:rtl/>
        </w:rPr>
        <w:t xml:space="preserve"> اجتماع</w:t>
      </w:r>
      <w:r w:rsidRPr="00520552">
        <w:rPr>
          <w:rFonts w:cs="B Nazanin" w:hint="cs"/>
          <w:sz w:val="28"/>
          <w:szCs w:val="28"/>
          <w:rtl/>
        </w:rPr>
        <w:t>ی</w:t>
      </w:r>
      <w:r w:rsidRPr="00520552">
        <w:rPr>
          <w:rFonts w:cs="B Nazanin"/>
          <w:sz w:val="28"/>
          <w:szCs w:val="28"/>
          <w:rtl/>
        </w:rPr>
        <w:t xml:space="preserve"> و حاکم</w:t>
      </w:r>
      <w:r w:rsidRPr="00520552">
        <w:rPr>
          <w:rFonts w:cs="B Nazanin" w:hint="cs"/>
          <w:sz w:val="28"/>
          <w:szCs w:val="28"/>
          <w:rtl/>
        </w:rPr>
        <w:t>ی</w:t>
      </w:r>
      <w:r w:rsidRPr="00520552">
        <w:rPr>
          <w:rFonts w:cs="B Nazanin" w:hint="eastAsia"/>
          <w:sz w:val="28"/>
          <w:szCs w:val="28"/>
          <w:rtl/>
        </w:rPr>
        <w:t>ت</w:t>
      </w:r>
      <w:r w:rsidRPr="00520552">
        <w:rPr>
          <w:rFonts w:cs="B Nazanin"/>
          <w:sz w:val="28"/>
          <w:szCs w:val="28"/>
          <w:rtl/>
        </w:rPr>
        <w:t xml:space="preserve"> شرکت</w:t>
      </w:r>
      <w:r w:rsidRPr="00520552">
        <w:rPr>
          <w:rFonts w:cs="B Nazanin" w:hint="cs"/>
          <w:sz w:val="28"/>
          <w:szCs w:val="28"/>
          <w:rtl/>
        </w:rPr>
        <w:t>ی</w:t>
      </w:r>
      <w:r w:rsidRPr="00520552">
        <w:rPr>
          <w:rFonts w:cs="B Nazanin"/>
          <w:sz w:val="28"/>
          <w:szCs w:val="28"/>
          <w:rtl/>
        </w:rPr>
        <w:t>، اهداف و عملکرد فعل</w:t>
      </w:r>
      <w:r w:rsidRPr="00520552">
        <w:rPr>
          <w:rFonts w:cs="B Nazanin" w:hint="cs"/>
          <w:sz w:val="28"/>
          <w:szCs w:val="28"/>
          <w:rtl/>
        </w:rPr>
        <w:t>ی</w:t>
      </w:r>
      <w:r w:rsidRPr="00520552">
        <w:rPr>
          <w:rFonts w:cs="B Nazanin" w:hint="eastAsia"/>
          <w:sz w:val="28"/>
          <w:szCs w:val="28"/>
          <w:rtl/>
        </w:rPr>
        <w:t>،</w:t>
      </w:r>
      <w:r w:rsidRPr="00520552">
        <w:rPr>
          <w:rFonts w:cs="B Nazanin"/>
          <w:sz w:val="28"/>
          <w:szCs w:val="28"/>
          <w:rtl/>
        </w:rPr>
        <w:t xml:space="preserve"> و همچن</w:t>
      </w:r>
      <w:r w:rsidRPr="00520552">
        <w:rPr>
          <w:rFonts w:cs="B Nazanin" w:hint="cs"/>
          <w:sz w:val="28"/>
          <w:szCs w:val="28"/>
          <w:rtl/>
        </w:rPr>
        <w:t>ی</w:t>
      </w:r>
      <w:r w:rsidRPr="00520552">
        <w:rPr>
          <w:rFonts w:cs="B Nazanin" w:hint="eastAsia"/>
          <w:sz w:val="28"/>
          <w:szCs w:val="28"/>
          <w:rtl/>
        </w:rPr>
        <w:t>ن</w:t>
      </w:r>
      <w:r w:rsidRPr="00520552">
        <w:rPr>
          <w:rFonts w:cs="B Nazanin"/>
          <w:sz w:val="28"/>
          <w:szCs w:val="28"/>
          <w:rtl/>
        </w:rPr>
        <w:t xml:space="preserve"> ترک</w:t>
      </w:r>
      <w:r w:rsidRPr="00520552">
        <w:rPr>
          <w:rFonts w:cs="B Nazanin" w:hint="cs"/>
          <w:sz w:val="28"/>
          <w:szCs w:val="28"/>
          <w:rtl/>
        </w:rPr>
        <w:t>ی</w:t>
      </w:r>
      <w:r w:rsidRPr="00520552">
        <w:rPr>
          <w:rFonts w:cs="B Nazanin" w:hint="eastAsia"/>
          <w:sz w:val="28"/>
          <w:szCs w:val="28"/>
          <w:rtl/>
        </w:rPr>
        <w:t>ب</w:t>
      </w:r>
      <w:r w:rsidRPr="00520552">
        <w:rPr>
          <w:rFonts w:cs="B Nazanin"/>
          <w:sz w:val="28"/>
          <w:szCs w:val="28"/>
          <w:rtl/>
        </w:rPr>
        <w:t xml:space="preserve"> س</w:t>
      </w:r>
      <w:r w:rsidRPr="00520552">
        <w:rPr>
          <w:rFonts w:cs="B Nazanin" w:hint="cs"/>
          <w:sz w:val="28"/>
          <w:szCs w:val="28"/>
          <w:rtl/>
        </w:rPr>
        <w:t>ی</w:t>
      </w:r>
      <w:r w:rsidRPr="00520552">
        <w:rPr>
          <w:rFonts w:cs="B Nazanin" w:hint="eastAsia"/>
          <w:sz w:val="28"/>
          <w:szCs w:val="28"/>
          <w:rtl/>
        </w:rPr>
        <w:t>ستم</w:t>
      </w:r>
      <w:r w:rsidRPr="00520552">
        <w:rPr>
          <w:rFonts w:cs="B Nazanin"/>
          <w:sz w:val="28"/>
          <w:szCs w:val="28"/>
          <w:rtl/>
        </w:rPr>
        <w:t xml:space="preserve"> انطبا</w:t>
      </w:r>
      <w:r w:rsidRPr="00520552">
        <w:rPr>
          <w:rFonts w:cs="B Nazanin" w:hint="eastAsia"/>
          <w:sz w:val="28"/>
          <w:szCs w:val="28"/>
          <w:rtl/>
        </w:rPr>
        <w:t>ق</w:t>
      </w:r>
      <w:r w:rsidRPr="00520552">
        <w:rPr>
          <w:rFonts w:cs="B Nazanin"/>
          <w:sz w:val="28"/>
          <w:szCs w:val="28"/>
          <w:rtl/>
        </w:rPr>
        <w:t xml:space="preserve"> و نمونه‌ها</w:t>
      </w:r>
      <w:r w:rsidRPr="00520552">
        <w:rPr>
          <w:rFonts w:cs="B Nazanin" w:hint="cs"/>
          <w:sz w:val="28"/>
          <w:szCs w:val="28"/>
          <w:rtl/>
        </w:rPr>
        <w:t>ی</w:t>
      </w:r>
      <w:r w:rsidRPr="00520552">
        <w:rPr>
          <w:rFonts w:cs="B Nazanin"/>
          <w:sz w:val="28"/>
          <w:szCs w:val="28"/>
          <w:rtl/>
        </w:rPr>
        <w:t xml:space="preserve"> کنترل آن م</w:t>
      </w:r>
      <w:r w:rsidRPr="00520552">
        <w:rPr>
          <w:rFonts w:cs="B Nazanin" w:hint="cs"/>
          <w:sz w:val="28"/>
          <w:szCs w:val="28"/>
          <w:rtl/>
        </w:rPr>
        <w:t>ی‌</w:t>
      </w:r>
      <w:r w:rsidRPr="00520552">
        <w:rPr>
          <w:rFonts w:cs="B Nazanin" w:hint="eastAsia"/>
          <w:sz w:val="28"/>
          <w:szCs w:val="28"/>
          <w:rtl/>
        </w:rPr>
        <w:t>شود</w:t>
      </w:r>
      <w:r w:rsidRPr="00520552">
        <w:rPr>
          <w:rFonts w:cs="B Nazanin"/>
          <w:sz w:val="28"/>
          <w:szCs w:val="28"/>
          <w:rtl/>
        </w:rPr>
        <w:t>.</w:t>
      </w:r>
    </w:p>
    <w:p w14:paraId="7794926D" w14:textId="45FB7628" w:rsidR="00520552" w:rsidRPr="00520552" w:rsidRDefault="00520552" w:rsidP="00C1630F">
      <w:pPr>
        <w:rPr>
          <w:rFonts w:cs="B Nazanin"/>
          <w:sz w:val="28"/>
          <w:szCs w:val="28"/>
          <w:rtl/>
        </w:rPr>
      </w:pPr>
      <w:r w:rsidRPr="00520552">
        <w:rPr>
          <w:rFonts w:cs="B Nazanin"/>
          <w:sz w:val="28"/>
          <w:szCs w:val="28"/>
          <w:rtl/>
        </w:rPr>
        <w:t>علاوه بر ا</w:t>
      </w:r>
      <w:r w:rsidRPr="00520552">
        <w:rPr>
          <w:rFonts w:cs="B Nazanin" w:hint="cs"/>
          <w:sz w:val="28"/>
          <w:szCs w:val="28"/>
          <w:rtl/>
        </w:rPr>
        <w:t>ی</w:t>
      </w:r>
      <w:r w:rsidRPr="00520552">
        <w:rPr>
          <w:rFonts w:cs="B Nazanin" w:hint="eastAsia"/>
          <w:sz w:val="28"/>
          <w:szCs w:val="28"/>
          <w:rtl/>
        </w:rPr>
        <w:t>ن،</w:t>
      </w:r>
      <w:r w:rsidRPr="00520552">
        <w:rPr>
          <w:rFonts w:cs="B Nazanin"/>
          <w:sz w:val="28"/>
          <w:szCs w:val="28"/>
          <w:rtl/>
        </w:rPr>
        <w:t xml:space="preserve"> رتبه‌بند</w:t>
      </w:r>
      <w:r w:rsidRPr="00520552">
        <w:rPr>
          <w:rFonts w:cs="B Nazanin" w:hint="cs"/>
          <w:sz w:val="28"/>
          <w:szCs w:val="28"/>
          <w:rtl/>
        </w:rPr>
        <w:t>ی‌</w:t>
      </w:r>
      <w:r w:rsidRPr="00520552">
        <w:rPr>
          <w:rFonts w:cs="B Nazanin" w:hint="eastAsia"/>
          <w:sz w:val="28"/>
          <w:szCs w:val="28"/>
          <w:rtl/>
        </w:rPr>
        <w:t>ها</w:t>
      </w:r>
      <w:r w:rsidRPr="00520552">
        <w:rPr>
          <w:rFonts w:cs="B Nazanin" w:hint="cs"/>
          <w:sz w:val="28"/>
          <w:szCs w:val="28"/>
          <w:rtl/>
        </w:rPr>
        <w:t>ی</w:t>
      </w:r>
      <w:r w:rsidRPr="00520552">
        <w:rPr>
          <w:rFonts w:cs="B Nazanin"/>
          <w:sz w:val="28"/>
          <w:szCs w:val="28"/>
          <w:rtl/>
        </w:rPr>
        <w:t xml:space="preserve"> نتا</w:t>
      </w:r>
      <w:r w:rsidRPr="00520552">
        <w:rPr>
          <w:rFonts w:cs="B Nazanin" w:hint="cs"/>
          <w:sz w:val="28"/>
          <w:szCs w:val="28"/>
          <w:rtl/>
        </w:rPr>
        <w:t>ی</w:t>
      </w:r>
      <w:r w:rsidRPr="00520552">
        <w:rPr>
          <w:rFonts w:cs="B Nazanin" w:hint="eastAsia"/>
          <w:sz w:val="28"/>
          <w:szCs w:val="28"/>
          <w:rtl/>
        </w:rPr>
        <w:t>ج</w:t>
      </w:r>
      <w:r w:rsidRPr="00520552">
        <w:rPr>
          <w:rFonts w:cs="B Nazanin"/>
          <w:sz w:val="28"/>
          <w:szCs w:val="28"/>
          <w:rtl/>
        </w:rPr>
        <w:t xml:space="preserve"> توسط چند</w:t>
      </w:r>
      <w:r w:rsidRPr="00520552">
        <w:rPr>
          <w:rFonts w:cs="B Nazanin" w:hint="cs"/>
          <w:sz w:val="28"/>
          <w:szCs w:val="28"/>
          <w:rtl/>
        </w:rPr>
        <w:t>ی</w:t>
      </w:r>
      <w:r w:rsidRPr="00520552">
        <w:rPr>
          <w:rFonts w:cs="B Nazanin" w:hint="eastAsia"/>
          <w:sz w:val="28"/>
          <w:szCs w:val="28"/>
          <w:rtl/>
        </w:rPr>
        <w:t>ن</w:t>
      </w:r>
      <w:r w:rsidRPr="00520552">
        <w:rPr>
          <w:rFonts w:cs="B Nazanin"/>
          <w:sz w:val="28"/>
          <w:szCs w:val="28"/>
          <w:rtl/>
        </w:rPr>
        <w:t xml:space="preserve"> آژانس رتبه‌بند</w:t>
      </w:r>
      <w:r w:rsidRPr="00520552">
        <w:rPr>
          <w:rFonts w:cs="B Nazanin" w:hint="cs"/>
          <w:sz w:val="28"/>
          <w:szCs w:val="28"/>
          <w:rtl/>
        </w:rPr>
        <w:t>ی</w:t>
      </w:r>
      <w:r w:rsidRPr="00520552">
        <w:rPr>
          <w:rFonts w:cs="B Nazanin"/>
          <w:sz w:val="28"/>
          <w:szCs w:val="28"/>
          <w:rtl/>
        </w:rPr>
        <w:t xml:space="preserve"> ز</w:t>
      </w:r>
      <w:r w:rsidRPr="00520552">
        <w:rPr>
          <w:rFonts w:cs="B Nazanin" w:hint="cs"/>
          <w:sz w:val="28"/>
          <w:szCs w:val="28"/>
          <w:rtl/>
        </w:rPr>
        <w:t>ی</w:t>
      </w:r>
      <w:r w:rsidRPr="00520552">
        <w:rPr>
          <w:rFonts w:cs="B Nazanin" w:hint="eastAsia"/>
          <w:sz w:val="28"/>
          <w:szCs w:val="28"/>
          <w:rtl/>
        </w:rPr>
        <w:t>ست‌مح</w:t>
      </w:r>
      <w:r w:rsidRPr="00520552">
        <w:rPr>
          <w:rFonts w:cs="B Nazanin" w:hint="cs"/>
          <w:sz w:val="28"/>
          <w:szCs w:val="28"/>
          <w:rtl/>
        </w:rPr>
        <w:t>ی</w:t>
      </w:r>
      <w:r w:rsidRPr="00520552">
        <w:rPr>
          <w:rFonts w:cs="B Nazanin" w:hint="eastAsia"/>
          <w:sz w:val="28"/>
          <w:szCs w:val="28"/>
          <w:rtl/>
        </w:rPr>
        <w:t>ط</w:t>
      </w:r>
      <w:r w:rsidRPr="00520552">
        <w:rPr>
          <w:rFonts w:cs="B Nazanin" w:hint="cs"/>
          <w:sz w:val="28"/>
          <w:szCs w:val="28"/>
          <w:rtl/>
        </w:rPr>
        <w:t>ی</w:t>
      </w:r>
      <w:r w:rsidRPr="00520552">
        <w:rPr>
          <w:rFonts w:cs="B Nazanin" w:hint="eastAsia"/>
          <w:sz w:val="28"/>
          <w:szCs w:val="28"/>
          <w:rtl/>
        </w:rPr>
        <w:t>،</w:t>
      </w:r>
      <w:r w:rsidRPr="00520552">
        <w:rPr>
          <w:rFonts w:cs="B Nazanin"/>
          <w:sz w:val="28"/>
          <w:szCs w:val="28"/>
          <w:rtl/>
        </w:rPr>
        <w:t xml:space="preserve"> مسئول</w:t>
      </w:r>
      <w:r w:rsidRPr="00520552">
        <w:rPr>
          <w:rFonts w:cs="B Nazanin" w:hint="cs"/>
          <w:sz w:val="28"/>
          <w:szCs w:val="28"/>
          <w:rtl/>
        </w:rPr>
        <w:t>ی</w:t>
      </w:r>
      <w:r w:rsidRPr="00520552">
        <w:rPr>
          <w:rFonts w:cs="B Nazanin" w:hint="eastAsia"/>
          <w:sz w:val="28"/>
          <w:szCs w:val="28"/>
          <w:rtl/>
        </w:rPr>
        <w:t>ت</w:t>
      </w:r>
      <w:r w:rsidRPr="00520552">
        <w:rPr>
          <w:rFonts w:cs="B Nazanin"/>
          <w:sz w:val="28"/>
          <w:szCs w:val="28"/>
          <w:rtl/>
        </w:rPr>
        <w:t xml:space="preserve"> اجتماع</w:t>
      </w:r>
      <w:r w:rsidRPr="00520552">
        <w:rPr>
          <w:rFonts w:cs="B Nazanin" w:hint="cs"/>
          <w:sz w:val="28"/>
          <w:szCs w:val="28"/>
          <w:rtl/>
        </w:rPr>
        <w:t>ی</w:t>
      </w:r>
      <w:r w:rsidRPr="00520552">
        <w:rPr>
          <w:rFonts w:cs="B Nazanin"/>
          <w:sz w:val="28"/>
          <w:szCs w:val="28"/>
          <w:rtl/>
        </w:rPr>
        <w:t xml:space="preserve"> و حاکم</w:t>
      </w:r>
      <w:r w:rsidRPr="00520552">
        <w:rPr>
          <w:rFonts w:cs="B Nazanin" w:hint="cs"/>
          <w:sz w:val="28"/>
          <w:szCs w:val="28"/>
          <w:rtl/>
        </w:rPr>
        <w:t>ی</w:t>
      </w:r>
      <w:r w:rsidRPr="00520552">
        <w:rPr>
          <w:rFonts w:cs="B Nazanin" w:hint="eastAsia"/>
          <w:sz w:val="28"/>
          <w:szCs w:val="28"/>
          <w:rtl/>
        </w:rPr>
        <w:t>ت</w:t>
      </w:r>
      <w:r w:rsidRPr="00520552">
        <w:rPr>
          <w:rFonts w:cs="B Nazanin"/>
          <w:sz w:val="28"/>
          <w:szCs w:val="28"/>
          <w:rtl/>
        </w:rPr>
        <w:t xml:space="preserve"> شرکت</w:t>
      </w:r>
      <w:r w:rsidRPr="00520552">
        <w:rPr>
          <w:rFonts w:cs="B Nazanin" w:hint="cs"/>
          <w:sz w:val="28"/>
          <w:szCs w:val="28"/>
          <w:rtl/>
        </w:rPr>
        <w:t>ی</w:t>
      </w:r>
      <w:r w:rsidRPr="00520552">
        <w:rPr>
          <w:rFonts w:cs="B Nazanin"/>
          <w:sz w:val="28"/>
          <w:szCs w:val="28"/>
          <w:rtl/>
        </w:rPr>
        <w:t xml:space="preserve"> (رجوع شود به شکل </w:t>
      </w:r>
      <w:r w:rsidR="00C1630F">
        <w:rPr>
          <w:rFonts w:cs="B Nazanin" w:hint="cs"/>
          <w:sz w:val="28"/>
          <w:szCs w:val="28"/>
          <w:rtl/>
        </w:rPr>
        <w:t>5</w:t>
      </w:r>
      <w:r w:rsidRPr="00520552">
        <w:rPr>
          <w:rFonts w:cs="B Nazanin"/>
          <w:sz w:val="28"/>
          <w:szCs w:val="28"/>
          <w:rtl/>
        </w:rPr>
        <w:t>.</w:t>
      </w:r>
      <w:r w:rsidR="00C1630F">
        <w:rPr>
          <w:rFonts w:cs="B Nazanin" w:hint="cs"/>
          <w:sz w:val="28"/>
          <w:szCs w:val="28"/>
          <w:rtl/>
        </w:rPr>
        <w:t>8</w:t>
      </w:r>
      <w:r w:rsidRPr="00520552">
        <w:rPr>
          <w:rFonts w:cs="B Nazanin"/>
          <w:sz w:val="28"/>
          <w:szCs w:val="28"/>
          <w:rtl/>
        </w:rPr>
        <w:t>) انجام شده است. به‌</w:t>
      </w:r>
      <w:r w:rsidR="00C1630F">
        <w:rPr>
          <w:rFonts w:cs="B Nazanin" w:hint="cs"/>
          <w:sz w:val="28"/>
          <w:szCs w:val="28"/>
          <w:rtl/>
        </w:rPr>
        <w:t xml:space="preserve"> </w:t>
      </w:r>
      <w:r w:rsidRPr="00520552">
        <w:rPr>
          <w:rFonts w:cs="B Nazanin"/>
          <w:sz w:val="28"/>
          <w:szCs w:val="28"/>
          <w:rtl/>
        </w:rPr>
        <w:t>و</w:t>
      </w:r>
      <w:r w:rsidRPr="00520552">
        <w:rPr>
          <w:rFonts w:cs="B Nazanin" w:hint="cs"/>
          <w:sz w:val="28"/>
          <w:szCs w:val="28"/>
          <w:rtl/>
        </w:rPr>
        <w:t>ی</w:t>
      </w:r>
      <w:r w:rsidRPr="00520552">
        <w:rPr>
          <w:rFonts w:cs="B Nazanin" w:hint="eastAsia"/>
          <w:sz w:val="28"/>
          <w:szCs w:val="28"/>
          <w:rtl/>
        </w:rPr>
        <w:t>ژه</w:t>
      </w:r>
      <w:r w:rsidRPr="00520552">
        <w:rPr>
          <w:rFonts w:cs="B Nazanin"/>
          <w:sz w:val="28"/>
          <w:szCs w:val="28"/>
          <w:rtl/>
        </w:rPr>
        <w:t xml:space="preserve"> با تمرکز بر عملکرد آن در حفاظت از آب و هوا و مح</w:t>
      </w:r>
      <w:r w:rsidRPr="00520552">
        <w:rPr>
          <w:rFonts w:cs="B Nazanin" w:hint="cs"/>
          <w:sz w:val="28"/>
          <w:szCs w:val="28"/>
          <w:rtl/>
        </w:rPr>
        <w:t>ی</w:t>
      </w:r>
      <w:r w:rsidRPr="00520552">
        <w:rPr>
          <w:rFonts w:cs="B Nazanin" w:hint="eastAsia"/>
          <w:sz w:val="28"/>
          <w:szCs w:val="28"/>
          <w:rtl/>
        </w:rPr>
        <w:t>ط</w:t>
      </w:r>
      <w:r w:rsidRPr="00520552">
        <w:rPr>
          <w:rFonts w:cs="B Nazanin"/>
          <w:sz w:val="28"/>
          <w:szCs w:val="28"/>
          <w:rtl/>
        </w:rPr>
        <w:t xml:space="preserve"> ز</w:t>
      </w:r>
      <w:r w:rsidRPr="00520552">
        <w:rPr>
          <w:rFonts w:cs="B Nazanin" w:hint="cs"/>
          <w:sz w:val="28"/>
          <w:szCs w:val="28"/>
          <w:rtl/>
        </w:rPr>
        <w:t>ی</w:t>
      </w:r>
      <w:r w:rsidRPr="00520552">
        <w:rPr>
          <w:rFonts w:cs="B Nazanin" w:hint="eastAsia"/>
          <w:sz w:val="28"/>
          <w:szCs w:val="28"/>
          <w:rtl/>
        </w:rPr>
        <w:t>ست،</w:t>
      </w:r>
      <w:r w:rsidRPr="00520552">
        <w:rPr>
          <w:rFonts w:cs="B Nazanin"/>
          <w:sz w:val="28"/>
          <w:szCs w:val="28"/>
          <w:rtl/>
        </w:rPr>
        <w:t xml:space="preserve"> به‌عنوان اول</w:t>
      </w:r>
      <w:r w:rsidRPr="00520552">
        <w:rPr>
          <w:rFonts w:cs="B Nazanin" w:hint="cs"/>
          <w:sz w:val="28"/>
          <w:szCs w:val="28"/>
          <w:rtl/>
        </w:rPr>
        <w:t>ی</w:t>
      </w:r>
      <w:r w:rsidRPr="00520552">
        <w:rPr>
          <w:rFonts w:cs="B Nazanin" w:hint="eastAsia"/>
          <w:sz w:val="28"/>
          <w:szCs w:val="28"/>
          <w:rtl/>
        </w:rPr>
        <w:t>ن</w:t>
      </w:r>
      <w:r w:rsidRPr="00520552">
        <w:rPr>
          <w:rFonts w:cs="B Nazanin"/>
          <w:sz w:val="28"/>
          <w:szCs w:val="28"/>
          <w:rtl/>
        </w:rPr>
        <w:t xml:space="preserve"> گروه هواپ</w:t>
      </w:r>
      <w:r w:rsidRPr="00520552">
        <w:rPr>
          <w:rFonts w:cs="B Nazanin" w:hint="cs"/>
          <w:sz w:val="28"/>
          <w:szCs w:val="28"/>
          <w:rtl/>
        </w:rPr>
        <w:t>ی</w:t>
      </w:r>
      <w:r w:rsidRPr="00520552">
        <w:rPr>
          <w:rFonts w:cs="B Nazanin" w:hint="eastAsia"/>
          <w:sz w:val="28"/>
          <w:szCs w:val="28"/>
          <w:rtl/>
        </w:rPr>
        <w:t>ما</w:t>
      </w:r>
      <w:r w:rsidRPr="00520552">
        <w:rPr>
          <w:rFonts w:cs="B Nazanin" w:hint="cs"/>
          <w:sz w:val="28"/>
          <w:szCs w:val="28"/>
          <w:rtl/>
        </w:rPr>
        <w:t>یی</w:t>
      </w:r>
      <w:r w:rsidRPr="00520552">
        <w:rPr>
          <w:rFonts w:cs="B Nazanin"/>
          <w:sz w:val="28"/>
          <w:szCs w:val="28"/>
          <w:rtl/>
        </w:rPr>
        <w:t xml:space="preserve"> اروپا</w:t>
      </w:r>
      <w:r w:rsidRPr="00520552">
        <w:rPr>
          <w:rFonts w:cs="B Nazanin" w:hint="cs"/>
          <w:sz w:val="28"/>
          <w:szCs w:val="28"/>
          <w:rtl/>
        </w:rPr>
        <w:t>یی</w:t>
      </w:r>
      <w:r w:rsidRPr="00520552">
        <w:rPr>
          <w:rFonts w:cs="B Nazanin"/>
          <w:sz w:val="28"/>
          <w:szCs w:val="28"/>
          <w:rtl/>
        </w:rPr>
        <w:t xml:space="preserve"> و دوم</w:t>
      </w:r>
      <w:r w:rsidRPr="00520552">
        <w:rPr>
          <w:rFonts w:cs="B Nazanin" w:hint="cs"/>
          <w:sz w:val="28"/>
          <w:szCs w:val="28"/>
          <w:rtl/>
        </w:rPr>
        <w:t>ی</w:t>
      </w:r>
      <w:r w:rsidRPr="00520552">
        <w:rPr>
          <w:rFonts w:cs="B Nazanin" w:hint="eastAsia"/>
          <w:sz w:val="28"/>
          <w:szCs w:val="28"/>
          <w:rtl/>
        </w:rPr>
        <w:t>ن</w:t>
      </w:r>
      <w:r w:rsidRPr="00520552">
        <w:rPr>
          <w:rFonts w:cs="B Nazanin"/>
          <w:sz w:val="28"/>
          <w:szCs w:val="28"/>
          <w:rtl/>
        </w:rPr>
        <w:t xml:space="preserve"> گروه هواپ</w:t>
      </w:r>
      <w:r w:rsidRPr="00520552">
        <w:rPr>
          <w:rFonts w:cs="B Nazanin" w:hint="cs"/>
          <w:sz w:val="28"/>
          <w:szCs w:val="28"/>
          <w:rtl/>
        </w:rPr>
        <w:t>ی</w:t>
      </w:r>
      <w:r w:rsidRPr="00520552">
        <w:rPr>
          <w:rFonts w:cs="B Nazanin" w:hint="eastAsia"/>
          <w:sz w:val="28"/>
          <w:szCs w:val="28"/>
          <w:rtl/>
        </w:rPr>
        <w:t>ما</w:t>
      </w:r>
      <w:r w:rsidRPr="00520552">
        <w:rPr>
          <w:rFonts w:cs="B Nazanin" w:hint="cs"/>
          <w:sz w:val="28"/>
          <w:szCs w:val="28"/>
          <w:rtl/>
        </w:rPr>
        <w:t>یی</w:t>
      </w:r>
      <w:r w:rsidRPr="00520552">
        <w:rPr>
          <w:rFonts w:cs="B Nazanin"/>
          <w:sz w:val="28"/>
          <w:szCs w:val="28"/>
          <w:rtl/>
        </w:rPr>
        <w:t xml:space="preserve"> جهان، لوفتهانزا برا</w:t>
      </w:r>
      <w:r w:rsidRPr="00520552">
        <w:rPr>
          <w:rFonts w:cs="B Nazanin" w:hint="cs"/>
          <w:sz w:val="28"/>
          <w:szCs w:val="28"/>
          <w:rtl/>
        </w:rPr>
        <w:t>ی</w:t>
      </w:r>
      <w:r w:rsidRPr="00520552">
        <w:rPr>
          <w:rFonts w:cs="B Nazanin"/>
          <w:sz w:val="28"/>
          <w:szCs w:val="28"/>
          <w:rtl/>
        </w:rPr>
        <w:t xml:space="preserve"> اهداف کا</w:t>
      </w:r>
      <w:r w:rsidRPr="00520552">
        <w:rPr>
          <w:rFonts w:cs="B Nazanin" w:hint="eastAsia"/>
          <w:sz w:val="28"/>
          <w:szCs w:val="28"/>
          <w:rtl/>
        </w:rPr>
        <w:t>هش</w:t>
      </w:r>
      <w:r w:rsidRPr="00520552">
        <w:rPr>
          <w:rFonts w:cs="B Nazanin"/>
          <w:sz w:val="28"/>
          <w:szCs w:val="28"/>
          <w:rtl/>
        </w:rPr>
        <w:t xml:space="preserve"> انتشار گازها</w:t>
      </w:r>
      <w:r w:rsidRPr="00520552">
        <w:rPr>
          <w:rFonts w:cs="B Nazanin" w:hint="cs"/>
          <w:sz w:val="28"/>
          <w:szCs w:val="28"/>
          <w:rtl/>
        </w:rPr>
        <w:t>ی</w:t>
      </w:r>
      <w:r w:rsidRPr="00520552">
        <w:rPr>
          <w:rFonts w:cs="B Nazanin"/>
          <w:sz w:val="28"/>
          <w:szCs w:val="28"/>
          <w:rtl/>
        </w:rPr>
        <w:t xml:space="preserve"> گلخانه‌ا</w:t>
      </w:r>
      <w:r w:rsidRPr="00520552">
        <w:rPr>
          <w:rFonts w:cs="B Nazanin" w:hint="cs"/>
          <w:sz w:val="28"/>
          <w:szCs w:val="28"/>
          <w:rtl/>
        </w:rPr>
        <w:t>ی</w:t>
      </w:r>
      <w:r w:rsidRPr="00520552">
        <w:rPr>
          <w:rFonts w:cs="B Nazanin"/>
          <w:sz w:val="28"/>
          <w:szCs w:val="28"/>
          <w:rtl/>
        </w:rPr>
        <w:t xml:space="preserve"> خود از ابتکار اهداف مبتن</w:t>
      </w:r>
      <w:r w:rsidRPr="00520552">
        <w:rPr>
          <w:rFonts w:cs="B Nazanin" w:hint="cs"/>
          <w:sz w:val="28"/>
          <w:szCs w:val="28"/>
          <w:rtl/>
        </w:rPr>
        <w:t>ی</w:t>
      </w:r>
      <w:r w:rsidRPr="00520552">
        <w:rPr>
          <w:rFonts w:cs="B Nazanin"/>
          <w:sz w:val="28"/>
          <w:szCs w:val="28"/>
          <w:rtl/>
        </w:rPr>
        <w:t xml:space="preserve"> بر علم</w:t>
      </w:r>
      <w:r w:rsidR="00C1630F">
        <w:rPr>
          <w:rStyle w:val="FootnoteReference"/>
          <w:rFonts w:cs="B Nazanin"/>
          <w:sz w:val="28"/>
          <w:szCs w:val="28"/>
          <w:rtl/>
        </w:rPr>
        <w:footnoteReference w:id="169"/>
      </w:r>
      <w:r w:rsidRPr="00520552">
        <w:rPr>
          <w:rFonts w:cs="B Nazanin"/>
          <w:sz w:val="28"/>
          <w:szCs w:val="28"/>
          <w:rtl/>
        </w:rPr>
        <w:t>، همکار</w:t>
      </w:r>
      <w:r w:rsidRPr="00520552">
        <w:rPr>
          <w:rFonts w:cs="B Nazanin" w:hint="cs"/>
          <w:sz w:val="28"/>
          <w:szCs w:val="28"/>
          <w:rtl/>
        </w:rPr>
        <w:t>ی</w:t>
      </w:r>
      <w:r w:rsidRPr="00520552">
        <w:rPr>
          <w:rFonts w:cs="B Nazanin"/>
          <w:sz w:val="28"/>
          <w:szCs w:val="28"/>
          <w:rtl/>
        </w:rPr>
        <w:t xml:space="preserve"> ب</w:t>
      </w:r>
      <w:r w:rsidRPr="00520552">
        <w:rPr>
          <w:rFonts w:cs="B Nazanin" w:hint="cs"/>
          <w:sz w:val="28"/>
          <w:szCs w:val="28"/>
          <w:rtl/>
        </w:rPr>
        <w:t>ی</w:t>
      </w:r>
      <w:r w:rsidRPr="00520552">
        <w:rPr>
          <w:rFonts w:cs="B Nazanin" w:hint="eastAsia"/>
          <w:sz w:val="28"/>
          <w:szCs w:val="28"/>
          <w:rtl/>
        </w:rPr>
        <w:t>ن</w:t>
      </w:r>
      <w:r w:rsidRPr="00520552">
        <w:rPr>
          <w:rFonts w:cs="B Nazanin"/>
          <w:sz w:val="28"/>
          <w:szCs w:val="28"/>
          <w:rtl/>
        </w:rPr>
        <w:t xml:space="preserve"> تنظ</w:t>
      </w:r>
      <w:r w:rsidRPr="00520552">
        <w:rPr>
          <w:rFonts w:cs="B Nazanin" w:hint="cs"/>
          <w:sz w:val="28"/>
          <w:szCs w:val="28"/>
          <w:rtl/>
        </w:rPr>
        <w:t>ی</w:t>
      </w:r>
      <w:r w:rsidRPr="00520552">
        <w:rPr>
          <w:rFonts w:cs="B Nazanin" w:hint="eastAsia"/>
          <w:sz w:val="28"/>
          <w:szCs w:val="28"/>
          <w:rtl/>
        </w:rPr>
        <w:t>م‌کننده</w:t>
      </w:r>
      <w:r w:rsidRPr="00520552">
        <w:rPr>
          <w:rFonts w:cs="B Nazanin"/>
          <w:sz w:val="28"/>
          <w:szCs w:val="28"/>
          <w:rtl/>
        </w:rPr>
        <w:t xml:space="preserve"> </w:t>
      </w:r>
      <w:r w:rsidR="004617DF">
        <w:rPr>
          <w:rFonts w:cs="B Nazanin" w:hint="cs"/>
          <w:sz w:val="28"/>
          <w:szCs w:val="28"/>
          <w:rtl/>
        </w:rPr>
        <w:t>پروژه</w:t>
      </w:r>
      <w:r w:rsidRPr="00520552">
        <w:rPr>
          <w:rFonts w:cs="B Nazanin"/>
          <w:sz w:val="28"/>
          <w:szCs w:val="28"/>
          <w:rtl/>
        </w:rPr>
        <w:t xml:space="preserve"> افشا</w:t>
      </w:r>
      <w:r w:rsidRPr="00520552">
        <w:rPr>
          <w:rFonts w:cs="B Nazanin" w:hint="cs"/>
          <w:sz w:val="28"/>
          <w:szCs w:val="28"/>
          <w:rtl/>
        </w:rPr>
        <w:t>ی</w:t>
      </w:r>
      <w:r w:rsidRPr="00520552">
        <w:rPr>
          <w:rFonts w:cs="B Nazanin"/>
          <w:sz w:val="28"/>
          <w:szCs w:val="28"/>
          <w:rtl/>
        </w:rPr>
        <w:t xml:space="preserve"> کربن</w:t>
      </w:r>
      <w:r w:rsidR="00C1630F">
        <w:rPr>
          <w:rStyle w:val="FootnoteReference"/>
          <w:rFonts w:cs="B Nazanin"/>
          <w:sz w:val="28"/>
          <w:szCs w:val="28"/>
          <w:rtl/>
        </w:rPr>
        <w:footnoteReference w:id="170"/>
      </w:r>
      <w:r w:rsidRPr="00520552">
        <w:rPr>
          <w:rFonts w:cs="B Nazanin"/>
          <w:sz w:val="28"/>
          <w:szCs w:val="28"/>
          <w:rtl/>
        </w:rPr>
        <w:t>، پ</w:t>
      </w:r>
      <w:r w:rsidRPr="00520552">
        <w:rPr>
          <w:rFonts w:cs="B Nazanin" w:hint="cs"/>
          <w:sz w:val="28"/>
          <w:szCs w:val="28"/>
          <w:rtl/>
        </w:rPr>
        <w:t>ی</w:t>
      </w:r>
      <w:r w:rsidRPr="00520552">
        <w:rPr>
          <w:rFonts w:cs="B Nazanin" w:hint="eastAsia"/>
          <w:sz w:val="28"/>
          <w:szCs w:val="28"/>
          <w:rtl/>
        </w:rPr>
        <w:t>مان</w:t>
      </w:r>
      <w:r w:rsidRPr="00520552">
        <w:rPr>
          <w:rFonts w:cs="B Nazanin"/>
          <w:sz w:val="28"/>
          <w:szCs w:val="28"/>
          <w:rtl/>
        </w:rPr>
        <w:t xml:space="preserve"> جهان</w:t>
      </w:r>
      <w:r w:rsidRPr="00520552">
        <w:rPr>
          <w:rFonts w:cs="B Nazanin" w:hint="cs"/>
          <w:sz w:val="28"/>
          <w:szCs w:val="28"/>
          <w:rtl/>
        </w:rPr>
        <w:t>ی</w:t>
      </w:r>
      <w:r w:rsidRPr="00520552">
        <w:rPr>
          <w:rFonts w:cs="B Nazanin"/>
          <w:sz w:val="28"/>
          <w:szCs w:val="28"/>
          <w:rtl/>
        </w:rPr>
        <w:t xml:space="preserve"> سازمان ملل متحد، مؤسسه منابع جهان</w:t>
      </w:r>
      <w:r w:rsidRPr="00520552">
        <w:rPr>
          <w:rFonts w:cs="B Nazanin" w:hint="cs"/>
          <w:sz w:val="28"/>
          <w:szCs w:val="28"/>
          <w:rtl/>
        </w:rPr>
        <w:t>ی</w:t>
      </w:r>
      <w:r w:rsidR="00C1630F">
        <w:rPr>
          <w:rStyle w:val="FootnoteReference"/>
          <w:rFonts w:cs="B Nazanin"/>
          <w:sz w:val="28"/>
          <w:szCs w:val="28"/>
          <w:rtl/>
        </w:rPr>
        <w:footnoteReference w:id="171"/>
      </w:r>
      <w:r w:rsidRPr="00520552">
        <w:rPr>
          <w:rFonts w:cs="B Nazanin"/>
          <w:sz w:val="28"/>
          <w:szCs w:val="28"/>
          <w:rtl/>
        </w:rPr>
        <w:t xml:space="preserve"> و صندوق جهان</w:t>
      </w:r>
      <w:r w:rsidRPr="00520552">
        <w:rPr>
          <w:rFonts w:cs="B Nazanin" w:hint="cs"/>
          <w:sz w:val="28"/>
          <w:szCs w:val="28"/>
          <w:rtl/>
        </w:rPr>
        <w:t>ی</w:t>
      </w:r>
      <w:r w:rsidRPr="00520552">
        <w:rPr>
          <w:rFonts w:cs="B Nazanin"/>
          <w:sz w:val="28"/>
          <w:szCs w:val="28"/>
          <w:rtl/>
        </w:rPr>
        <w:t xml:space="preserve"> ح</w:t>
      </w:r>
      <w:r w:rsidRPr="00520552">
        <w:rPr>
          <w:rFonts w:cs="B Nazanin" w:hint="cs"/>
          <w:sz w:val="28"/>
          <w:szCs w:val="28"/>
          <w:rtl/>
        </w:rPr>
        <w:t>ی</w:t>
      </w:r>
      <w:r w:rsidRPr="00520552">
        <w:rPr>
          <w:rFonts w:cs="B Nazanin" w:hint="eastAsia"/>
          <w:sz w:val="28"/>
          <w:szCs w:val="28"/>
          <w:rtl/>
        </w:rPr>
        <w:t>ات</w:t>
      </w:r>
      <w:r w:rsidRPr="00520552">
        <w:rPr>
          <w:rFonts w:cs="B Nazanin"/>
          <w:sz w:val="28"/>
          <w:szCs w:val="28"/>
          <w:rtl/>
        </w:rPr>
        <w:t xml:space="preserve"> وحش</w:t>
      </w:r>
      <w:r w:rsidR="00C1630F">
        <w:rPr>
          <w:rStyle w:val="FootnoteReference"/>
          <w:rFonts w:cs="B Nazanin"/>
          <w:sz w:val="28"/>
          <w:szCs w:val="28"/>
          <w:rtl/>
        </w:rPr>
        <w:footnoteReference w:id="172"/>
      </w:r>
      <w:r w:rsidRPr="00520552">
        <w:rPr>
          <w:rFonts w:cs="B Nazanin"/>
          <w:sz w:val="28"/>
          <w:szCs w:val="28"/>
          <w:rtl/>
        </w:rPr>
        <w:t xml:space="preserve"> (</w:t>
      </w:r>
      <w:r w:rsidR="00C1630F" w:rsidRPr="00C1630F">
        <w:rPr>
          <w:rFonts w:cs="B Nazanin"/>
          <w:sz w:val="28"/>
          <w:szCs w:val="28"/>
          <w:rtl/>
        </w:rPr>
        <w:t>ابتکار اهداف مبتن</w:t>
      </w:r>
      <w:r w:rsidR="00C1630F" w:rsidRPr="00C1630F">
        <w:rPr>
          <w:rFonts w:cs="B Nazanin" w:hint="cs"/>
          <w:sz w:val="28"/>
          <w:szCs w:val="28"/>
          <w:rtl/>
        </w:rPr>
        <w:t>ی</w:t>
      </w:r>
      <w:r w:rsidR="00C1630F" w:rsidRPr="00C1630F">
        <w:rPr>
          <w:rFonts w:cs="B Nazanin"/>
          <w:sz w:val="28"/>
          <w:szCs w:val="28"/>
          <w:rtl/>
        </w:rPr>
        <w:t xml:space="preserve"> بر علم </w:t>
      </w:r>
      <w:r w:rsidRPr="00520552">
        <w:rPr>
          <w:rFonts w:cs="B Nazanin"/>
          <w:sz w:val="28"/>
          <w:szCs w:val="28"/>
          <w:rtl/>
        </w:rPr>
        <w:t>، بدون تار</w:t>
      </w:r>
      <w:r w:rsidRPr="00520552">
        <w:rPr>
          <w:rFonts w:cs="B Nazanin" w:hint="cs"/>
          <w:sz w:val="28"/>
          <w:szCs w:val="28"/>
          <w:rtl/>
        </w:rPr>
        <w:t>ی</w:t>
      </w:r>
      <w:r w:rsidRPr="00520552">
        <w:rPr>
          <w:rFonts w:cs="B Nazanin" w:hint="eastAsia"/>
          <w:sz w:val="28"/>
          <w:szCs w:val="28"/>
          <w:rtl/>
        </w:rPr>
        <w:t>خ</w:t>
      </w:r>
      <w:r w:rsidRPr="00520552">
        <w:rPr>
          <w:rFonts w:cs="B Nazanin"/>
          <w:sz w:val="28"/>
          <w:szCs w:val="28"/>
          <w:rtl/>
        </w:rPr>
        <w:t>) تأ</w:t>
      </w:r>
      <w:r w:rsidRPr="00520552">
        <w:rPr>
          <w:rFonts w:cs="B Nazanin" w:hint="cs"/>
          <w:sz w:val="28"/>
          <w:szCs w:val="28"/>
          <w:rtl/>
        </w:rPr>
        <w:t>یی</w:t>
      </w:r>
      <w:r w:rsidRPr="00520552">
        <w:rPr>
          <w:rFonts w:cs="B Nazanin" w:hint="eastAsia"/>
          <w:sz w:val="28"/>
          <w:szCs w:val="28"/>
          <w:rtl/>
        </w:rPr>
        <w:t>د</w:t>
      </w:r>
      <w:r w:rsidRPr="00520552">
        <w:rPr>
          <w:rFonts w:cs="B Nazanin" w:hint="cs"/>
          <w:sz w:val="28"/>
          <w:szCs w:val="28"/>
          <w:rtl/>
        </w:rPr>
        <w:t>ی</w:t>
      </w:r>
      <w:r w:rsidRPr="00520552">
        <w:rPr>
          <w:rFonts w:cs="B Nazanin" w:hint="eastAsia"/>
          <w:sz w:val="28"/>
          <w:szCs w:val="28"/>
          <w:rtl/>
        </w:rPr>
        <w:t>ه</w:t>
      </w:r>
      <w:r w:rsidRPr="00520552">
        <w:rPr>
          <w:rFonts w:cs="B Nazanin"/>
          <w:sz w:val="28"/>
          <w:szCs w:val="28"/>
          <w:rtl/>
        </w:rPr>
        <w:t xml:space="preserve"> در</w:t>
      </w:r>
      <w:r w:rsidRPr="00520552">
        <w:rPr>
          <w:rFonts w:cs="B Nazanin" w:hint="cs"/>
          <w:sz w:val="28"/>
          <w:szCs w:val="28"/>
          <w:rtl/>
        </w:rPr>
        <w:t>ی</w:t>
      </w:r>
      <w:r w:rsidRPr="00520552">
        <w:rPr>
          <w:rFonts w:cs="B Nazanin" w:hint="eastAsia"/>
          <w:sz w:val="28"/>
          <w:szCs w:val="28"/>
          <w:rtl/>
        </w:rPr>
        <w:t>افت</w:t>
      </w:r>
      <w:r w:rsidRPr="00520552">
        <w:rPr>
          <w:rFonts w:cs="B Nazanin"/>
          <w:sz w:val="28"/>
          <w:szCs w:val="28"/>
          <w:rtl/>
        </w:rPr>
        <w:t xml:space="preserve"> کرده است.</w:t>
      </w:r>
    </w:p>
    <w:p w14:paraId="3889B015" w14:textId="6CFD9CFE" w:rsidR="00520552" w:rsidRDefault="00520552" w:rsidP="00520552">
      <w:pPr>
        <w:rPr>
          <w:rFonts w:cs="B Nazanin"/>
          <w:sz w:val="28"/>
          <w:szCs w:val="28"/>
          <w:rtl/>
        </w:rPr>
      </w:pPr>
      <w:r w:rsidRPr="00520552">
        <w:rPr>
          <w:rFonts w:cs="B Nazanin" w:hint="eastAsia"/>
          <w:sz w:val="28"/>
          <w:szCs w:val="28"/>
          <w:rtl/>
        </w:rPr>
        <w:t>صنعت</w:t>
      </w:r>
      <w:r w:rsidRPr="00520552">
        <w:rPr>
          <w:rFonts w:cs="B Nazanin"/>
          <w:sz w:val="28"/>
          <w:szCs w:val="28"/>
          <w:rtl/>
        </w:rPr>
        <w:t xml:space="preserve"> هواپ</w:t>
      </w:r>
      <w:r w:rsidRPr="00520552">
        <w:rPr>
          <w:rFonts w:cs="B Nazanin" w:hint="cs"/>
          <w:sz w:val="28"/>
          <w:szCs w:val="28"/>
          <w:rtl/>
        </w:rPr>
        <w:t>ی</w:t>
      </w:r>
      <w:r w:rsidRPr="00520552">
        <w:rPr>
          <w:rFonts w:cs="B Nazanin" w:hint="eastAsia"/>
          <w:sz w:val="28"/>
          <w:szCs w:val="28"/>
          <w:rtl/>
        </w:rPr>
        <w:t>ما</w:t>
      </w:r>
      <w:r w:rsidRPr="00520552">
        <w:rPr>
          <w:rFonts w:cs="B Nazanin" w:hint="cs"/>
          <w:sz w:val="28"/>
          <w:szCs w:val="28"/>
          <w:rtl/>
        </w:rPr>
        <w:t>یی</w:t>
      </w:r>
      <w:r w:rsidRPr="00520552">
        <w:rPr>
          <w:rFonts w:cs="B Nazanin"/>
          <w:sz w:val="28"/>
          <w:szCs w:val="28"/>
          <w:rtl/>
        </w:rPr>
        <w:t xml:space="preserve"> با فشار فزا</w:t>
      </w:r>
      <w:r w:rsidRPr="00520552">
        <w:rPr>
          <w:rFonts w:cs="B Nazanin" w:hint="cs"/>
          <w:sz w:val="28"/>
          <w:szCs w:val="28"/>
          <w:rtl/>
        </w:rPr>
        <w:t>ی</w:t>
      </w:r>
      <w:r w:rsidRPr="00520552">
        <w:rPr>
          <w:rFonts w:cs="B Nazanin" w:hint="eastAsia"/>
          <w:sz w:val="28"/>
          <w:szCs w:val="28"/>
          <w:rtl/>
        </w:rPr>
        <w:t>نده‌ا</w:t>
      </w:r>
      <w:r w:rsidRPr="00520552">
        <w:rPr>
          <w:rFonts w:cs="B Nazanin" w:hint="cs"/>
          <w:sz w:val="28"/>
          <w:szCs w:val="28"/>
          <w:rtl/>
        </w:rPr>
        <w:t>ی</w:t>
      </w:r>
      <w:r w:rsidRPr="00520552">
        <w:rPr>
          <w:rFonts w:cs="B Nazanin"/>
          <w:sz w:val="28"/>
          <w:szCs w:val="28"/>
          <w:rtl/>
        </w:rPr>
        <w:t xml:space="preserve"> از سو</w:t>
      </w:r>
      <w:r w:rsidRPr="00520552">
        <w:rPr>
          <w:rFonts w:cs="B Nazanin" w:hint="cs"/>
          <w:sz w:val="28"/>
          <w:szCs w:val="28"/>
          <w:rtl/>
        </w:rPr>
        <w:t>ی</w:t>
      </w:r>
      <w:r w:rsidRPr="00520552">
        <w:rPr>
          <w:rFonts w:cs="B Nazanin"/>
          <w:sz w:val="28"/>
          <w:szCs w:val="28"/>
          <w:rtl/>
        </w:rPr>
        <w:t xml:space="preserve"> ذ</w:t>
      </w:r>
      <w:r w:rsidRPr="00520552">
        <w:rPr>
          <w:rFonts w:cs="B Nazanin" w:hint="cs"/>
          <w:sz w:val="28"/>
          <w:szCs w:val="28"/>
          <w:rtl/>
        </w:rPr>
        <w:t>ی</w:t>
      </w:r>
      <w:r w:rsidRPr="00520552">
        <w:rPr>
          <w:rFonts w:cs="B Nazanin" w:hint="eastAsia"/>
          <w:sz w:val="28"/>
          <w:szCs w:val="28"/>
          <w:rtl/>
        </w:rPr>
        <w:t>نفعان،</w:t>
      </w:r>
      <w:r w:rsidRPr="00520552">
        <w:rPr>
          <w:rFonts w:cs="B Nazanin"/>
          <w:sz w:val="28"/>
          <w:szCs w:val="28"/>
          <w:rtl/>
        </w:rPr>
        <w:t xml:space="preserve"> از جمله مشتر</w:t>
      </w:r>
      <w:r w:rsidRPr="00520552">
        <w:rPr>
          <w:rFonts w:cs="B Nazanin" w:hint="cs"/>
          <w:sz w:val="28"/>
          <w:szCs w:val="28"/>
          <w:rtl/>
        </w:rPr>
        <w:t>ی</w:t>
      </w:r>
      <w:r w:rsidRPr="00520552">
        <w:rPr>
          <w:rFonts w:cs="B Nazanin" w:hint="eastAsia"/>
          <w:sz w:val="28"/>
          <w:szCs w:val="28"/>
          <w:rtl/>
        </w:rPr>
        <w:t>ان،</w:t>
      </w:r>
      <w:r w:rsidRPr="00520552">
        <w:rPr>
          <w:rFonts w:cs="B Nazanin"/>
          <w:sz w:val="28"/>
          <w:szCs w:val="28"/>
          <w:rtl/>
        </w:rPr>
        <w:t xml:space="preserve"> سرما</w:t>
      </w:r>
      <w:r w:rsidRPr="00520552">
        <w:rPr>
          <w:rFonts w:cs="B Nazanin" w:hint="cs"/>
          <w:sz w:val="28"/>
          <w:szCs w:val="28"/>
          <w:rtl/>
        </w:rPr>
        <w:t>ی</w:t>
      </w:r>
      <w:r w:rsidRPr="00520552">
        <w:rPr>
          <w:rFonts w:cs="B Nazanin" w:hint="eastAsia"/>
          <w:sz w:val="28"/>
          <w:szCs w:val="28"/>
          <w:rtl/>
        </w:rPr>
        <w:t>ه‌گذاران،</w:t>
      </w:r>
      <w:r w:rsidRPr="00520552">
        <w:rPr>
          <w:rFonts w:cs="B Nazanin"/>
          <w:sz w:val="28"/>
          <w:szCs w:val="28"/>
          <w:rtl/>
        </w:rPr>
        <w:t xml:space="preserve"> نهادها</w:t>
      </w:r>
      <w:r w:rsidRPr="00520552">
        <w:rPr>
          <w:rFonts w:cs="B Nazanin" w:hint="cs"/>
          <w:sz w:val="28"/>
          <w:szCs w:val="28"/>
          <w:rtl/>
        </w:rPr>
        <w:t>ی</w:t>
      </w:r>
      <w:r w:rsidRPr="00520552">
        <w:rPr>
          <w:rFonts w:cs="B Nazanin"/>
          <w:sz w:val="28"/>
          <w:szCs w:val="28"/>
          <w:rtl/>
        </w:rPr>
        <w:t xml:space="preserve"> نظارت</w:t>
      </w:r>
      <w:r w:rsidRPr="00520552">
        <w:rPr>
          <w:rFonts w:cs="B Nazanin" w:hint="cs"/>
          <w:sz w:val="28"/>
          <w:szCs w:val="28"/>
          <w:rtl/>
        </w:rPr>
        <w:t>ی</w:t>
      </w:r>
      <w:r w:rsidRPr="00520552">
        <w:rPr>
          <w:rFonts w:cs="B Nazanin"/>
          <w:sz w:val="28"/>
          <w:szCs w:val="28"/>
          <w:rtl/>
        </w:rPr>
        <w:t xml:space="preserve"> و جامعه مدن</w:t>
      </w:r>
      <w:r w:rsidRPr="00520552">
        <w:rPr>
          <w:rFonts w:cs="B Nazanin" w:hint="cs"/>
          <w:sz w:val="28"/>
          <w:szCs w:val="28"/>
          <w:rtl/>
        </w:rPr>
        <w:t>ی</w:t>
      </w:r>
      <w:r w:rsidRPr="00520552">
        <w:rPr>
          <w:rFonts w:cs="B Nazanin" w:hint="eastAsia"/>
          <w:sz w:val="28"/>
          <w:szCs w:val="28"/>
          <w:rtl/>
        </w:rPr>
        <w:t>،</w:t>
      </w:r>
      <w:r w:rsidRPr="00520552">
        <w:rPr>
          <w:rFonts w:cs="B Nazanin"/>
          <w:sz w:val="28"/>
          <w:szCs w:val="28"/>
          <w:rtl/>
        </w:rPr>
        <w:t xml:space="preserve"> برا</w:t>
      </w:r>
      <w:r w:rsidRPr="00520552">
        <w:rPr>
          <w:rFonts w:cs="B Nazanin" w:hint="cs"/>
          <w:sz w:val="28"/>
          <w:szCs w:val="28"/>
          <w:rtl/>
        </w:rPr>
        <w:t>ی</w:t>
      </w:r>
      <w:r w:rsidRPr="00520552">
        <w:rPr>
          <w:rFonts w:cs="B Nazanin"/>
          <w:sz w:val="28"/>
          <w:szCs w:val="28"/>
          <w:rtl/>
        </w:rPr>
        <w:t xml:space="preserve"> رس</w:t>
      </w:r>
      <w:r w:rsidRPr="00520552">
        <w:rPr>
          <w:rFonts w:cs="B Nazanin" w:hint="cs"/>
          <w:sz w:val="28"/>
          <w:szCs w:val="28"/>
          <w:rtl/>
        </w:rPr>
        <w:t>ی</w:t>
      </w:r>
      <w:r w:rsidRPr="00520552">
        <w:rPr>
          <w:rFonts w:cs="B Nazanin" w:hint="eastAsia"/>
          <w:sz w:val="28"/>
          <w:szCs w:val="28"/>
          <w:rtl/>
        </w:rPr>
        <w:t>دگ</w:t>
      </w:r>
      <w:r w:rsidRPr="00520552">
        <w:rPr>
          <w:rFonts w:cs="B Nazanin" w:hint="cs"/>
          <w:sz w:val="28"/>
          <w:szCs w:val="28"/>
          <w:rtl/>
        </w:rPr>
        <w:t>ی</w:t>
      </w:r>
      <w:r w:rsidRPr="00520552">
        <w:rPr>
          <w:rFonts w:cs="B Nazanin"/>
          <w:sz w:val="28"/>
          <w:szCs w:val="28"/>
          <w:rtl/>
        </w:rPr>
        <w:t xml:space="preserve"> به نگران</w:t>
      </w:r>
      <w:r w:rsidRPr="00520552">
        <w:rPr>
          <w:rFonts w:cs="B Nazanin" w:hint="cs"/>
          <w:sz w:val="28"/>
          <w:szCs w:val="28"/>
          <w:rtl/>
        </w:rPr>
        <w:t>ی‌</w:t>
      </w:r>
      <w:r w:rsidRPr="00520552">
        <w:rPr>
          <w:rFonts w:cs="B Nazanin" w:hint="eastAsia"/>
          <w:sz w:val="28"/>
          <w:szCs w:val="28"/>
          <w:rtl/>
        </w:rPr>
        <w:t>ها</w:t>
      </w:r>
      <w:r w:rsidRPr="00520552">
        <w:rPr>
          <w:rFonts w:cs="B Nazanin" w:hint="cs"/>
          <w:sz w:val="28"/>
          <w:szCs w:val="28"/>
          <w:rtl/>
        </w:rPr>
        <w:t>ی</w:t>
      </w:r>
      <w:r w:rsidRPr="00520552">
        <w:rPr>
          <w:rFonts w:cs="B Nazanin"/>
          <w:sz w:val="28"/>
          <w:szCs w:val="28"/>
          <w:rtl/>
        </w:rPr>
        <w:t xml:space="preserve"> </w:t>
      </w:r>
      <w:r w:rsidR="00C1630F" w:rsidRPr="00C1630F">
        <w:rPr>
          <w:rFonts w:cs="B Nazanin"/>
          <w:sz w:val="28"/>
          <w:szCs w:val="28"/>
          <w:rtl/>
        </w:rPr>
        <w:t>ز</w:t>
      </w:r>
      <w:r w:rsidR="00C1630F" w:rsidRPr="00C1630F">
        <w:rPr>
          <w:rFonts w:cs="B Nazanin" w:hint="cs"/>
          <w:sz w:val="28"/>
          <w:szCs w:val="28"/>
          <w:rtl/>
        </w:rPr>
        <w:t>ی</w:t>
      </w:r>
      <w:r w:rsidR="00C1630F" w:rsidRPr="00C1630F">
        <w:rPr>
          <w:rFonts w:cs="B Nazanin" w:hint="eastAsia"/>
          <w:sz w:val="28"/>
          <w:szCs w:val="28"/>
          <w:rtl/>
        </w:rPr>
        <w:t>ست‌مح</w:t>
      </w:r>
      <w:r w:rsidR="00C1630F" w:rsidRPr="00C1630F">
        <w:rPr>
          <w:rFonts w:cs="B Nazanin" w:hint="cs"/>
          <w:sz w:val="28"/>
          <w:szCs w:val="28"/>
          <w:rtl/>
        </w:rPr>
        <w:t>ی</w:t>
      </w:r>
      <w:r w:rsidR="00C1630F" w:rsidRPr="00C1630F">
        <w:rPr>
          <w:rFonts w:cs="B Nazanin" w:hint="eastAsia"/>
          <w:sz w:val="28"/>
          <w:szCs w:val="28"/>
          <w:rtl/>
        </w:rPr>
        <w:t>ط</w:t>
      </w:r>
      <w:r w:rsidR="00C1630F" w:rsidRPr="00C1630F">
        <w:rPr>
          <w:rFonts w:cs="B Nazanin" w:hint="cs"/>
          <w:sz w:val="28"/>
          <w:szCs w:val="28"/>
          <w:rtl/>
        </w:rPr>
        <w:t>ی</w:t>
      </w:r>
      <w:r w:rsidR="00C1630F" w:rsidRPr="00C1630F">
        <w:rPr>
          <w:rFonts w:cs="B Nazanin" w:hint="eastAsia"/>
          <w:sz w:val="28"/>
          <w:szCs w:val="28"/>
          <w:rtl/>
        </w:rPr>
        <w:t>،</w:t>
      </w:r>
      <w:r w:rsidR="00C1630F" w:rsidRPr="00C1630F">
        <w:rPr>
          <w:rFonts w:cs="B Nazanin"/>
          <w:sz w:val="28"/>
          <w:szCs w:val="28"/>
          <w:rtl/>
        </w:rPr>
        <w:t xml:space="preserve"> مسئول</w:t>
      </w:r>
      <w:r w:rsidR="00C1630F" w:rsidRPr="00C1630F">
        <w:rPr>
          <w:rFonts w:cs="B Nazanin" w:hint="cs"/>
          <w:sz w:val="28"/>
          <w:szCs w:val="28"/>
          <w:rtl/>
        </w:rPr>
        <w:t>ی</w:t>
      </w:r>
      <w:r w:rsidR="00C1630F" w:rsidRPr="00C1630F">
        <w:rPr>
          <w:rFonts w:cs="B Nazanin" w:hint="eastAsia"/>
          <w:sz w:val="28"/>
          <w:szCs w:val="28"/>
          <w:rtl/>
        </w:rPr>
        <w:t>ت</w:t>
      </w:r>
      <w:r w:rsidR="00C1630F" w:rsidRPr="00C1630F">
        <w:rPr>
          <w:rFonts w:cs="B Nazanin"/>
          <w:sz w:val="28"/>
          <w:szCs w:val="28"/>
          <w:rtl/>
        </w:rPr>
        <w:t xml:space="preserve"> اجتماع</w:t>
      </w:r>
      <w:r w:rsidR="00C1630F" w:rsidRPr="00C1630F">
        <w:rPr>
          <w:rFonts w:cs="B Nazanin" w:hint="cs"/>
          <w:sz w:val="28"/>
          <w:szCs w:val="28"/>
          <w:rtl/>
        </w:rPr>
        <w:t>ی</w:t>
      </w:r>
      <w:r w:rsidR="00C1630F" w:rsidRPr="00C1630F">
        <w:rPr>
          <w:rFonts w:cs="B Nazanin"/>
          <w:sz w:val="28"/>
          <w:szCs w:val="28"/>
          <w:rtl/>
        </w:rPr>
        <w:t xml:space="preserve"> و حاکم</w:t>
      </w:r>
      <w:r w:rsidR="00C1630F" w:rsidRPr="00C1630F">
        <w:rPr>
          <w:rFonts w:cs="B Nazanin" w:hint="cs"/>
          <w:sz w:val="28"/>
          <w:szCs w:val="28"/>
          <w:rtl/>
        </w:rPr>
        <w:t>ی</w:t>
      </w:r>
      <w:r w:rsidR="00C1630F" w:rsidRPr="00C1630F">
        <w:rPr>
          <w:rFonts w:cs="B Nazanin" w:hint="eastAsia"/>
          <w:sz w:val="28"/>
          <w:szCs w:val="28"/>
          <w:rtl/>
        </w:rPr>
        <w:t>ت</w:t>
      </w:r>
      <w:r w:rsidR="00C1630F" w:rsidRPr="00C1630F">
        <w:rPr>
          <w:rFonts w:cs="B Nazanin"/>
          <w:sz w:val="28"/>
          <w:szCs w:val="28"/>
          <w:rtl/>
        </w:rPr>
        <w:t xml:space="preserve"> شرکت</w:t>
      </w:r>
      <w:r w:rsidR="00C1630F" w:rsidRPr="00C1630F">
        <w:rPr>
          <w:rFonts w:cs="B Nazanin" w:hint="cs"/>
          <w:sz w:val="28"/>
          <w:szCs w:val="28"/>
          <w:rtl/>
        </w:rPr>
        <w:t>ی</w:t>
      </w:r>
      <w:r w:rsidR="00C1630F" w:rsidRPr="00C1630F">
        <w:rPr>
          <w:rFonts w:cs="B Nazanin"/>
          <w:sz w:val="28"/>
          <w:szCs w:val="28"/>
          <w:rtl/>
        </w:rPr>
        <w:t xml:space="preserve"> </w:t>
      </w:r>
      <w:r w:rsidRPr="00520552">
        <w:rPr>
          <w:rFonts w:cs="B Nazanin"/>
          <w:sz w:val="28"/>
          <w:szCs w:val="28"/>
          <w:rtl/>
        </w:rPr>
        <w:t>مواجه است. تعهد لوفتهانزا به پا</w:t>
      </w:r>
      <w:r w:rsidRPr="00520552">
        <w:rPr>
          <w:rFonts w:cs="B Nazanin" w:hint="cs"/>
          <w:sz w:val="28"/>
          <w:szCs w:val="28"/>
          <w:rtl/>
        </w:rPr>
        <w:t>ی</w:t>
      </w:r>
      <w:r w:rsidRPr="00520552">
        <w:rPr>
          <w:rFonts w:cs="B Nazanin" w:hint="eastAsia"/>
          <w:sz w:val="28"/>
          <w:szCs w:val="28"/>
          <w:rtl/>
        </w:rPr>
        <w:t>دار</w:t>
      </w:r>
      <w:r w:rsidRPr="00520552">
        <w:rPr>
          <w:rFonts w:cs="B Nazanin" w:hint="cs"/>
          <w:sz w:val="28"/>
          <w:szCs w:val="28"/>
          <w:rtl/>
        </w:rPr>
        <w:t>ی</w:t>
      </w:r>
      <w:r w:rsidRPr="00520552">
        <w:rPr>
          <w:rFonts w:cs="B Nazanin"/>
          <w:sz w:val="28"/>
          <w:szCs w:val="28"/>
          <w:rtl/>
        </w:rPr>
        <w:t xml:space="preserve"> و ش</w:t>
      </w:r>
      <w:r w:rsidRPr="00520552">
        <w:rPr>
          <w:rFonts w:cs="B Nazanin" w:hint="cs"/>
          <w:sz w:val="28"/>
          <w:szCs w:val="28"/>
          <w:rtl/>
        </w:rPr>
        <w:t>ی</w:t>
      </w:r>
      <w:r w:rsidRPr="00520552">
        <w:rPr>
          <w:rFonts w:cs="B Nazanin" w:hint="eastAsia"/>
          <w:sz w:val="28"/>
          <w:szCs w:val="28"/>
          <w:rtl/>
        </w:rPr>
        <w:t>وه‌ها</w:t>
      </w:r>
      <w:r w:rsidRPr="00520552">
        <w:rPr>
          <w:rFonts w:cs="B Nazanin" w:hint="cs"/>
          <w:sz w:val="28"/>
          <w:szCs w:val="28"/>
          <w:rtl/>
        </w:rPr>
        <w:t>ی</w:t>
      </w:r>
      <w:r w:rsidRPr="00520552">
        <w:rPr>
          <w:rFonts w:cs="B Nazanin"/>
          <w:sz w:val="28"/>
          <w:szCs w:val="28"/>
          <w:rtl/>
        </w:rPr>
        <w:t xml:space="preserve"> </w:t>
      </w:r>
      <w:r w:rsidR="00C1630F" w:rsidRPr="00C1630F">
        <w:rPr>
          <w:rFonts w:cs="B Nazanin"/>
          <w:sz w:val="28"/>
          <w:szCs w:val="28"/>
          <w:rtl/>
        </w:rPr>
        <w:t>ز</w:t>
      </w:r>
      <w:r w:rsidR="00C1630F" w:rsidRPr="00C1630F">
        <w:rPr>
          <w:rFonts w:cs="B Nazanin" w:hint="cs"/>
          <w:sz w:val="28"/>
          <w:szCs w:val="28"/>
          <w:rtl/>
        </w:rPr>
        <w:t>ی</w:t>
      </w:r>
      <w:r w:rsidR="00C1630F" w:rsidRPr="00C1630F">
        <w:rPr>
          <w:rFonts w:cs="B Nazanin" w:hint="eastAsia"/>
          <w:sz w:val="28"/>
          <w:szCs w:val="28"/>
          <w:rtl/>
        </w:rPr>
        <w:t>ست‌مح</w:t>
      </w:r>
      <w:r w:rsidR="00C1630F" w:rsidRPr="00C1630F">
        <w:rPr>
          <w:rFonts w:cs="B Nazanin" w:hint="cs"/>
          <w:sz w:val="28"/>
          <w:szCs w:val="28"/>
          <w:rtl/>
        </w:rPr>
        <w:t>ی</w:t>
      </w:r>
      <w:r w:rsidR="00C1630F" w:rsidRPr="00C1630F">
        <w:rPr>
          <w:rFonts w:cs="B Nazanin" w:hint="eastAsia"/>
          <w:sz w:val="28"/>
          <w:szCs w:val="28"/>
          <w:rtl/>
        </w:rPr>
        <w:t>ط</w:t>
      </w:r>
      <w:r w:rsidR="00C1630F" w:rsidRPr="00C1630F">
        <w:rPr>
          <w:rFonts w:cs="B Nazanin" w:hint="cs"/>
          <w:sz w:val="28"/>
          <w:szCs w:val="28"/>
          <w:rtl/>
        </w:rPr>
        <w:t>ی</w:t>
      </w:r>
      <w:r w:rsidR="00C1630F" w:rsidRPr="00C1630F">
        <w:rPr>
          <w:rFonts w:cs="B Nazanin" w:hint="eastAsia"/>
          <w:sz w:val="28"/>
          <w:szCs w:val="28"/>
          <w:rtl/>
        </w:rPr>
        <w:t>،</w:t>
      </w:r>
      <w:r w:rsidR="00C1630F" w:rsidRPr="00C1630F">
        <w:rPr>
          <w:rFonts w:cs="B Nazanin"/>
          <w:sz w:val="28"/>
          <w:szCs w:val="28"/>
          <w:rtl/>
        </w:rPr>
        <w:t xml:space="preserve"> مسئول</w:t>
      </w:r>
      <w:r w:rsidR="00C1630F" w:rsidRPr="00C1630F">
        <w:rPr>
          <w:rFonts w:cs="B Nazanin" w:hint="cs"/>
          <w:sz w:val="28"/>
          <w:szCs w:val="28"/>
          <w:rtl/>
        </w:rPr>
        <w:t>ی</w:t>
      </w:r>
      <w:r w:rsidR="00C1630F" w:rsidRPr="00C1630F">
        <w:rPr>
          <w:rFonts w:cs="B Nazanin" w:hint="eastAsia"/>
          <w:sz w:val="28"/>
          <w:szCs w:val="28"/>
          <w:rtl/>
        </w:rPr>
        <w:t>ت</w:t>
      </w:r>
      <w:r w:rsidR="00C1630F" w:rsidRPr="00C1630F">
        <w:rPr>
          <w:rFonts w:cs="B Nazanin"/>
          <w:sz w:val="28"/>
          <w:szCs w:val="28"/>
          <w:rtl/>
        </w:rPr>
        <w:t xml:space="preserve"> اجتماع</w:t>
      </w:r>
      <w:r w:rsidR="00C1630F" w:rsidRPr="00C1630F">
        <w:rPr>
          <w:rFonts w:cs="B Nazanin" w:hint="cs"/>
          <w:sz w:val="28"/>
          <w:szCs w:val="28"/>
          <w:rtl/>
        </w:rPr>
        <w:t>ی</w:t>
      </w:r>
      <w:r w:rsidR="00C1630F" w:rsidRPr="00C1630F">
        <w:rPr>
          <w:rFonts w:cs="B Nazanin"/>
          <w:sz w:val="28"/>
          <w:szCs w:val="28"/>
          <w:rtl/>
        </w:rPr>
        <w:t xml:space="preserve"> و حاکم</w:t>
      </w:r>
      <w:r w:rsidR="00C1630F" w:rsidRPr="00C1630F">
        <w:rPr>
          <w:rFonts w:cs="B Nazanin" w:hint="cs"/>
          <w:sz w:val="28"/>
          <w:szCs w:val="28"/>
          <w:rtl/>
        </w:rPr>
        <w:t>ی</w:t>
      </w:r>
      <w:r w:rsidR="00C1630F" w:rsidRPr="00C1630F">
        <w:rPr>
          <w:rFonts w:cs="B Nazanin" w:hint="eastAsia"/>
          <w:sz w:val="28"/>
          <w:szCs w:val="28"/>
          <w:rtl/>
        </w:rPr>
        <w:t>ت</w:t>
      </w:r>
      <w:r w:rsidR="00C1630F" w:rsidRPr="00C1630F">
        <w:rPr>
          <w:rFonts w:cs="B Nazanin"/>
          <w:sz w:val="28"/>
          <w:szCs w:val="28"/>
          <w:rtl/>
        </w:rPr>
        <w:t xml:space="preserve"> شرکت</w:t>
      </w:r>
      <w:r w:rsidR="00C1630F" w:rsidRPr="00C1630F">
        <w:rPr>
          <w:rFonts w:cs="B Nazanin" w:hint="cs"/>
          <w:sz w:val="28"/>
          <w:szCs w:val="28"/>
          <w:rtl/>
        </w:rPr>
        <w:t>ی</w:t>
      </w:r>
      <w:r w:rsidRPr="00520552">
        <w:rPr>
          <w:rFonts w:cs="B Nazanin"/>
          <w:sz w:val="28"/>
          <w:szCs w:val="28"/>
          <w:rtl/>
        </w:rPr>
        <w:t xml:space="preserve"> آن را به‌عنوان </w:t>
      </w:r>
      <w:r w:rsidRPr="00520552">
        <w:rPr>
          <w:rFonts w:cs="B Nazanin" w:hint="cs"/>
          <w:sz w:val="28"/>
          <w:szCs w:val="28"/>
          <w:rtl/>
        </w:rPr>
        <w:t>ی</w:t>
      </w:r>
      <w:r w:rsidRPr="00520552">
        <w:rPr>
          <w:rFonts w:cs="B Nazanin" w:hint="eastAsia"/>
          <w:sz w:val="28"/>
          <w:szCs w:val="28"/>
          <w:rtl/>
        </w:rPr>
        <w:t>ک</w:t>
      </w:r>
      <w:r w:rsidRPr="00520552">
        <w:rPr>
          <w:rFonts w:cs="B Nazanin"/>
          <w:sz w:val="28"/>
          <w:szCs w:val="28"/>
          <w:rtl/>
        </w:rPr>
        <w:t xml:space="preserve"> رهبر د</w:t>
      </w:r>
      <w:r w:rsidRPr="00520552">
        <w:rPr>
          <w:rFonts w:cs="B Nazanin" w:hint="eastAsia"/>
          <w:sz w:val="28"/>
          <w:szCs w:val="28"/>
          <w:rtl/>
        </w:rPr>
        <w:t>ر</w:t>
      </w:r>
      <w:r w:rsidRPr="00520552">
        <w:rPr>
          <w:rFonts w:cs="B Nazanin"/>
          <w:sz w:val="28"/>
          <w:szCs w:val="28"/>
          <w:rtl/>
        </w:rPr>
        <w:t xml:space="preserve"> تحول صنعت هواپ</w:t>
      </w:r>
      <w:r w:rsidRPr="00520552">
        <w:rPr>
          <w:rFonts w:cs="B Nazanin" w:hint="cs"/>
          <w:sz w:val="28"/>
          <w:szCs w:val="28"/>
          <w:rtl/>
        </w:rPr>
        <w:t>ی</w:t>
      </w:r>
      <w:r w:rsidRPr="00520552">
        <w:rPr>
          <w:rFonts w:cs="B Nazanin" w:hint="eastAsia"/>
          <w:sz w:val="28"/>
          <w:szCs w:val="28"/>
          <w:rtl/>
        </w:rPr>
        <w:t>ما</w:t>
      </w:r>
      <w:r w:rsidRPr="00520552">
        <w:rPr>
          <w:rFonts w:cs="B Nazanin" w:hint="cs"/>
          <w:sz w:val="28"/>
          <w:szCs w:val="28"/>
          <w:rtl/>
        </w:rPr>
        <w:t>یی</w:t>
      </w:r>
      <w:r w:rsidRPr="00520552">
        <w:rPr>
          <w:rFonts w:cs="B Nazanin"/>
          <w:sz w:val="28"/>
          <w:szCs w:val="28"/>
          <w:rtl/>
        </w:rPr>
        <w:t xml:space="preserve"> به سمت عمل</w:t>
      </w:r>
      <w:r w:rsidRPr="00520552">
        <w:rPr>
          <w:rFonts w:cs="B Nazanin" w:hint="cs"/>
          <w:sz w:val="28"/>
          <w:szCs w:val="28"/>
          <w:rtl/>
        </w:rPr>
        <w:t>ی</w:t>
      </w:r>
      <w:r w:rsidRPr="00520552">
        <w:rPr>
          <w:rFonts w:cs="B Nazanin" w:hint="eastAsia"/>
          <w:sz w:val="28"/>
          <w:szCs w:val="28"/>
          <w:rtl/>
        </w:rPr>
        <w:t>ات‌ها</w:t>
      </w:r>
      <w:r w:rsidRPr="00520552">
        <w:rPr>
          <w:rFonts w:cs="B Nazanin" w:hint="cs"/>
          <w:sz w:val="28"/>
          <w:szCs w:val="28"/>
          <w:rtl/>
        </w:rPr>
        <w:t>ی</w:t>
      </w:r>
      <w:r w:rsidRPr="00520552">
        <w:rPr>
          <w:rFonts w:cs="B Nazanin"/>
          <w:sz w:val="28"/>
          <w:szCs w:val="28"/>
          <w:rtl/>
        </w:rPr>
        <w:t xml:space="preserve"> آگاهانه‌تر ز</w:t>
      </w:r>
      <w:r w:rsidRPr="00520552">
        <w:rPr>
          <w:rFonts w:cs="B Nazanin" w:hint="cs"/>
          <w:sz w:val="28"/>
          <w:szCs w:val="28"/>
          <w:rtl/>
        </w:rPr>
        <w:t>ی</w:t>
      </w:r>
      <w:r w:rsidRPr="00520552">
        <w:rPr>
          <w:rFonts w:cs="B Nazanin" w:hint="eastAsia"/>
          <w:sz w:val="28"/>
          <w:szCs w:val="28"/>
          <w:rtl/>
        </w:rPr>
        <w:t>ست‌مح</w:t>
      </w:r>
      <w:r w:rsidRPr="00520552">
        <w:rPr>
          <w:rFonts w:cs="B Nazanin" w:hint="cs"/>
          <w:sz w:val="28"/>
          <w:szCs w:val="28"/>
          <w:rtl/>
        </w:rPr>
        <w:t>ی</w:t>
      </w:r>
      <w:r w:rsidRPr="00520552">
        <w:rPr>
          <w:rFonts w:cs="B Nazanin" w:hint="eastAsia"/>
          <w:sz w:val="28"/>
          <w:szCs w:val="28"/>
          <w:rtl/>
        </w:rPr>
        <w:t>ط</w:t>
      </w:r>
      <w:r w:rsidRPr="00520552">
        <w:rPr>
          <w:rFonts w:cs="B Nazanin" w:hint="cs"/>
          <w:sz w:val="28"/>
          <w:szCs w:val="28"/>
          <w:rtl/>
        </w:rPr>
        <w:t>ی</w:t>
      </w:r>
      <w:r w:rsidRPr="00520552">
        <w:rPr>
          <w:rFonts w:cs="B Nazanin"/>
          <w:sz w:val="28"/>
          <w:szCs w:val="28"/>
          <w:rtl/>
        </w:rPr>
        <w:t xml:space="preserve"> و مسئول</w:t>
      </w:r>
      <w:r w:rsidRPr="00520552">
        <w:rPr>
          <w:rFonts w:cs="B Nazanin" w:hint="cs"/>
          <w:sz w:val="28"/>
          <w:szCs w:val="28"/>
          <w:rtl/>
        </w:rPr>
        <w:t>ی</w:t>
      </w:r>
      <w:r w:rsidRPr="00520552">
        <w:rPr>
          <w:rFonts w:cs="B Nazanin" w:hint="eastAsia"/>
          <w:sz w:val="28"/>
          <w:szCs w:val="28"/>
          <w:rtl/>
        </w:rPr>
        <w:t>ت‌پذ</w:t>
      </w:r>
      <w:r w:rsidRPr="00520552">
        <w:rPr>
          <w:rFonts w:cs="B Nazanin" w:hint="cs"/>
          <w:sz w:val="28"/>
          <w:szCs w:val="28"/>
          <w:rtl/>
        </w:rPr>
        <w:t>ی</w:t>
      </w:r>
      <w:r w:rsidRPr="00520552">
        <w:rPr>
          <w:rFonts w:cs="B Nazanin" w:hint="eastAsia"/>
          <w:sz w:val="28"/>
          <w:szCs w:val="28"/>
          <w:rtl/>
        </w:rPr>
        <w:t>ر</w:t>
      </w:r>
      <w:r w:rsidRPr="00520552">
        <w:rPr>
          <w:rFonts w:cs="B Nazanin"/>
          <w:sz w:val="28"/>
          <w:szCs w:val="28"/>
          <w:rtl/>
        </w:rPr>
        <w:t xml:space="preserve"> اجتماع</w:t>
      </w:r>
      <w:r w:rsidRPr="00520552">
        <w:rPr>
          <w:rFonts w:cs="B Nazanin" w:hint="cs"/>
          <w:sz w:val="28"/>
          <w:szCs w:val="28"/>
          <w:rtl/>
        </w:rPr>
        <w:t>ی</w:t>
      </w:r>
      <w:r w:rsidRPr="00520552">
        <w:rPr>
          <w:rFonts w:cs="B Nazanin"/>
          <w:sz w:val="28"/>
          <w:szCs w:val="28"/>
          <w:rtl/>
        </w:rPr>
        <w:t xml:space="preserve"> قرار م</w:t>
      </w:r>
      <w:r w:rsidRPr="00520552">
        <w:rPr>
          <w:rFonts w:cs="B Nazanin" w:hint="cs"/>
          <w:sz w:val="28"/>
          <w:szCs w:val="28"/>
          <w:rtl/>
        </w:rPr>
        <w:t>ی‌</w:t>
      </w:r>
      <w:r w:rsidRPr="00520552">
        <w:rPr>
          <w:rFonts w:cs="B Nazanin" w:hint="eastAsia"/>
          <w:sz w:val="28"/>
          <w:szCs w:val="28"/>
          <w:rtl/>
        </w:rPr>
        <w:t>دهد</w:t>
      </w:r>
      <w:r w:rsidRPr="00520552">
        <w:rPr>
          <w:rFonts w:cs="B Nazanin"/>
          <w:sz w:val="28"/>
          <w:szCs w:val="28"/>
          <w:rtl/>
        </w:rPr>
        <w:t xml:space="preserve">. با ادغام اصول </w:t>
      </w:r>
      <w:r w:rsidR="00C1630F" w:rsidRPr="00C1630F">
        <w:rPr>
          <w:rFonts w:cs="B Nazanin"/>
          <w:sz w:val="28"/>
          <w:szCs w:val="28"/>
          <w:rtl/>
        </w:rPr>
        <w:t>ز</w:t>
      </w:r>
      <w:r w:rsidR="00C1630F" w:rsidRPr="00C1630F">
        <w:rPr>
          <w:rFonts w:cs="B Nazanin" w:hint="cs"/>
          <w:sz w:val="28"/>
          <w:szCs w:val="28"/>
          <w:rtl/>
        </w:rPr>
        <w:t>ی</w:t>
      </w:r>
      <w:r w:rsidR="00C1630F" w:rsidRPr="00C1630F">
        <w:rPr>
          <w:rFonts w:cs="B Nazanin" w:hint="eastAsia"/>
          <w:sz w:val="28"/>
          <w:szCs w:val="28"/>
          <w:rtl/>
        </w:rPr>
        <w:t>ست‌مح</w:t>
      </w:r>
      <w:r w:rsidR="00C1630F" w:rsidRPr="00C1630F">
        <w:rPr>
          <w:rFonts w:cs="B Nazanin" w:hint="cs"/>
          <w:sz w:val="28"/>
          <w:szCs w:val="28"/>
          <w:rtl/>
        </w:rPr>
        <w:t>ی</w:t>
      </w:r>
      <w:r w:rsidR="00C1630F" w:rsidRPr="00C1630F">
        <w:rPr>
          <w:rFonts w:cs="B Nazanin" w:hint="eastAsia"/>
          <w:sz w:val="28"/>
          <w:szCs w:val="28"/>
          <w:rtl/>
        </w:rPr>
        <w:t>ط</w:t>
      </w:r>
      <w:r w:rsidR="00C1630F" w:rsidRPr="00C1630F">
        <w:rPr>
          <w:rFonts w:cs="B Nazanin" w:hint="cs"/>
          <w:sz w:val="28"/>
          <w:szCs w:val="28"/>
          <w:rtl/>
        </w:rPr>
        <w:t>ی</w:t>
      </w:r>
      <w:r w:rsidR="00C1630F" w:rsidRPr="00C1630F">
        <w:rPr>
          <w:rFonts w:cs="B Nazanin" w:hint="eastAsia"/>
          <w:sz w:val="28"/>
          <w:szCs w:val="28"/>
          <w:rtl/>
        </w:rPr>
        <w:t>،</w:t>
      </w:r>
      <w:r w:rsidR="00C1630F" w:rsidRPr="00C1630F">
        <w:rPr>
          <w:rFonts w:cs="B Nazanin"/>
          <w:sz w:val="28"/>
          <w:szCs w:val="28"/>
          <w:rtl/>
        </w:rPr>
        <w:t xml:space="preserve"> مسئول</w:t>
      </w:r>
      <w:r w:rsidR="00C1630F" w:rsidRPr="00C1630F">
        <w:rPr>
          <w:rFonts w:cs="B Nazanin" w:hint="cs"/>
          <w:sz w:val="28"/>
          <w:szCs w:val="28"/>
          <w:rtl/>
        </w:rPr>
        <w:t>ی</w:t>
      </w:r>
      <w:r w:rsidR="00C1630F" w:rsidRPr="00C1630F">
        <w:rPr>
          <w:rFonts w:cs="B Nazanin" w:hint="eastAsia"/>
          <w:sz w:val="28"/>
          <w:szCs w:val="28"/>
          <w:rtl/>
        </w:rPr>
        <w:t>ت</w:t>
      </w:r>
      <w:r w:rsidR="00C1630F" w:rsidRPr="00C1630F">
        <w:rPr>
          <w:rFonts w:cs="B Nazanin"/>
          <w:sz w:val="28"/>
          <w:szCs w:val="28"/>
          <w:rtl/>
        </w:rPr>
        <w:t xml:space="preserve"> اجتماع</w:t>
      </w:r>
      <w:r w:rsidR="00C1630F" w:rsidRPr="00C1630F">
        <w:rPr>
          <w:rFonts w:cs="B Nazanin" w:hint="cs"/>
          <w:sz w:val="28"/>
          <w:szCs w:val="28"/>
          <w:rtl/>
        </w:rPr>
        <w:t>ی</w:t>
      </w:r>
      <w:r w:rsidR="00C1630F" w:rsidRPr="00C1630F">
        <w:rPr>
          <w:rFonts w:cs="B Nazanin"/>
          <w:sz w:val="28"/>
          <w:szCs w:val="28"/>
          <w:rtl/>
        </w:rPr>
        <w:t xml:space="preserve"> و حاکم</w:t>
      </w:r>
      <w:r w:rsidR="00C1630F" w:rsidRPr="00C1630F">
        <w:rPr>
          <w:rFonts w:cs="B Nazanin" w:hint="cs"/>
          <w:sz w:val="28"/>
          <w:szCs w:val="28"/>
          <w:rtl/>
        </w:rPr>
        <w:t>ی</w:t>
      </w:r>
      <w:r w:rsidR="00C1630F" w:rsidRPr="00C1630F">
        <w:rPr>
          <w:rFonts w:cs="B Nazanin" w:hint="eastAsia"/>
          <w:sz w:val="28"/>
          <w:szCs w:val="28"/>
          <w:rtl/>
        </w:rPr>
        <w:t>ت</w:t>
      </w:r>
      <w:r w:rsidR="00C1630F" w:rsidRPr="00C1630F">
        <w:rPr>
          <w:rFonts w:cs="B Nazanin"/>
          <w:sz w:val="28"/>
          <w:szCs w:val="28"/>
          <w:rtl/>
        </w:rPr>
        <w:t xml:space="preserve"> شرکت</w:t>
      </w:r>
      <w:r w:rsidR="00C1630F" w:rsidRPr="00C1630F">
        <w:rPr>
          <w:rFonts w:cs="B Nazanin" w:hint="cs"/>
          <w:sz w:val="28"/>
          <w:szCs w:val="28"/>
          <w:rtl/>
        </w:rPr>
        <w:t>ی</w:t>
      </w:r>
      <w:r w:rsidRPr="00520552">
        <w:rPr>
          <w:rFonts w:cs="B Nazanin"/>
          <w:sz w:val="28"/>
          <w:szCs w:val="28"/>
          <w:rtl/>
        </w:rPr>
        <w:t xml:space="preserve"> در استراتژ</w:t>
      </w:r>
      <w:r w:rsidRPr="00520552">
        <w:rPr>
          <w:rFonts w:cs="B Nazanin" w:hint="cs"/>
          <w:sz w:val="28"/>
          <w:szCs w:val="28"/>
          <w:rtl/>
        </w:rPr>
        <w:t>ی</w:t>
      </w:r>
      <w:r w:rsidRPr="00520552">
        <w:rPr>
          <w:rFonts w:cs="B Nazanin"/>
          <w:sz w:val="28"/>
          <w:szCs w:val="28"/>
          <w:rtl/>
        </w:rPr>
        <w:t xml:space="preserve"> کسب‌وکار خود، لوفتهانزا از طر</w:t>
      </w:r>
      <w:r w:rsidRPr="00520552">
        <w:rPr>
          <w:rFonts w:cs="B Nazanin" w:hint="cs"/>
          <w:sz w:val="28"/>
          <w:szCs w:val="28"/>
          <w:rtl/>
        </w:rPr>
        <w:t>ی</w:t>
      </w:r>
      <w:r w:rsidRPr="00520552">
        <w:rPr>
          <w:rFonts w:cs="B Nazanin" w:hint="eastAsia"/>
          <w:sz w:val="28"/>
          <w:szCs w:val="28"/>
          <w:rtl/>
        </w:rPr>
        <w:t>ق</w:t>
      </w:r>
      <w:r w:rsidRPr="00520552">
        <w:rPr>
          <w:rFonts w:cs="B Nazanin"/>
          <w:sz w:val="28"/>
          <w:szCs w:val="28"/>
          <w:rtl/>
        </w:rPr>
        <w:t xml:space="preserve"> راه‌حل‌ها</w:t>
      </w:r>
      <w:r w:rsidRPr="00520552">
        <w:rPr>
          <w:rFonts w:cs="B Nazanin" w:hint="cs"/>
          <w:sz w:val="28"/>
          <w:szCs w:val="28"/>
          <w:rtl/>
        </w:rPr>
        <w:t>ی</w:t>
      </w:r>
      <w:r w:rsidRPr="00520552">
        <w:rPr>
          <w:rFonts w:cs="B Nazanin"/>
          <w:sz w:val="28"/>
          <w:szCs w:val="28"/>
          <w:rtl/>
        </w:rPr>
        <w:t xml:space="preserve"> نوآورانه پا</w:t>
      </w:r>
      <w:r w:rsidRPr="00520552">
        <w:rPr>
          <w:rFonts w:cs="B Nazanin" w:hint="cs"/>
          <w:sz w:val="28"/>
          <w:szCs w:val="28"/>
          <w:rtl/>
        </w:rPr>
        <w:t>ی</w:t>
      </w:r>
      <w:r w:rsidRPr="00520552">
        <w:rPr>
          <w:rFonts w:cs="B Nazanin" w:hint="eastAsia"/>
          <w:sz w:val="28"/>
          <w:szCs w:val="28"/>
          <w:rtl/>
        </w:rPr>
        <w:t>دار</w:t>
      </w:r>
      <w:r w:rsidRPr="00520552">
        <w:rPr>
          <w:rFonts w:cs="B Nazanin" w:hint="cs"/>
          <w:sz w:val="28"/>
          <w:szCs w:val="28"/>
          <w:rtl/>
        </w:rPr>
        <w:t>ی</w:t>
      </w:r>
      <w:r w:rsidRPr="00520552">
        <w:rPr>
          <w:rFonts w:cs="B Nazanin"/>
          <w:sz w:val="28"/>
          <w:szCs w:val="28"/>
          <w:rtl/>
        </w:rPr>
        <w:t xml:space="preserve"> مداوم، مز</w:t>
      </w:r>
      <w:r w:rsidRPr="00520552">
        <w:rPr>
          <w:rFonts w:cs="B Nazanin" w:hint="cs"/>
          <w:sz w:val="28"/>
          <w:szCs w:val="28"/>
          <w:rtl/>
        </w:rPr>
        <w:t>ی</w:t>
      </w:r>
      <w:r w:rsidRPr="00520552">
        <w:rPr>
          <w:rFonts w:cs="B Nazanin" w:hint="eastAsia"/>
          <w:sz w:val="28"/>
          <w:szCs w:val="28"/>
          <w:rtl/>
        </w:rPr>
        <w:t>ت</w:t>
      </w:r>
      <w:r w:rsidRPr="00520552">
        <w:rPr>
          <w:rFonts w:cs="B Nazanin"/>
          <w:sz w:val="28"/>
          <w:szCs w:val="28"/>
          <w:rtl/>
        </w:rPr>
        <w:t xml:space="preserve"> رقابت</w:t>
      </w:r>
      <w:r w:rsidRPr="00520552">
        <w:rPr>
          <w:rFonts w:cs="B Nazanin" w:hint="cs"/>
          <w:sz w:val="28"/>
          <w:szCs w:val="28"/>
          <w:rtl/>
        </w:rPr>
        <w:t>ی</w:t>
      </w:r>
      <w:r w:rsidRPr="00520552">
        <w:rPr>
          <w:rFonts w:cs="B Nazanin"/>
          <w:sz w:val="28"/>
          <w:szCs w:val="28"/>
          <w:rtl/>
        </w:rPr>
        <w:t xml:space="preserve"> خود را افزا</w:t>
      </w:r>
      <w:r w:rsidRPr="00520552">
        <w:rPr>
          <w:rFonts w:cs="B Nazanin" w:hint="cs"/>
          <w:sz w:val="28"/>
          <w:szCs w:val="28"/>
          <w:rtl/>
        </w:rPr>
        <w:t>ی</w:t>
      </w:r>
      <w:r w:rsidRPr="00520552">
        <w:rPr>
          <w:rFonts w:cs="B Nazanin" w:hint="eastAsia"/>
          <w:sz w:val="28"/>
          <w:szCs w:val="28"/>
          <w:rtl/>
        </w:rPr>
        <w:t>ش</w:t>
      </w:r>
      <w:r w:rsidRPr="00520552">
        <w:rPr>
          <w:rFonts w:cs="B Nazanin"/>
          <w:sz w:val="28"/>
          <w:szCs w:val="28"/>
          <w:rtl/>
        </w:rPr>
        <w:t xml:space="preserve"> م</w:t>
      </w:r>
      <w:r w:rsidRPr="00520552">
        <w:rPr>
          <w:rFonts w:cs="B Nazanin" w:hint="cs"/>
          <w:sz w:val="28"/>
          <w:szCs w:val="28"/>
          <w:rtl/>
        </w:rPr>
        <w:t>ی‌</w:t>
      </w:r>
      <w:r w:rsidRPr="00520552">
        <w:rPr>
          <w:rFonts w:cs="B Nazanin" w:hint="eastAsia"/>
          <w:sz w:val="28"/>
          <w:szCs w:val="28"/>
          <w:rtl/>
        </w:rPr>
        <w:t>دهد</w:t>
      </w:r>
      <w:r w:rsidRPr="00520552">
        <w:rPr>
          <w:rFonts w:cs="B Nazanin"/>
          <w:sz w:val="28"/>
          <w:szCs w:val="28"/>
          <w:rtl/>
        </w:rPr>
        <w:t xml:space="preserve"> (لوفتهانزا، 2023).</w:t>
      </w:r>
    </w:p>
    <w:p w14:paraId="30B88C9F" w14:textId="5456573E" w:rsidR="00C1630F" w:rsidRDefault="00327BEF" w:rsidP="00C1630F">
      <w:pPr>
        <w:jc w:val="center"/>
        <w:rPr>
          <w:rFonts w:cs="B Nazanin"/>
          <w:sz w:val="28"/>
          <w:szCs w:val="28"/>
          <w:rtl/>
        </w:rPr>
      </w:pPr>
      <w:r>
        <w:rPr>
          <w:rFonts w:cs="B Nazanin"/>
          <w:noProof/>
          <w:sz w:val="28"/>
          <w:szCs w:val="28"/>
          <w:rtl/>
          <w:lang w:val="ar-SA"/>
        </w:rPr>
        <mc:AlternateContent>
          <mc:Choice Requires="wps">
            <w:drawing>
              <wp:anchor distT="0" distB="0" distL="114300" distR="114300" simplePos="0" relativeHeight="252122624" behindDoc="0" locked="0" layoutInCell="1" allowOverlap="1" wp14:anchorId="283A6826" wp14:editId="0570B460">
                <wp:simplePos x="0" y="0"/>
                <wp:positionH relativeFrom="column">
                  <wp:posOffset>360093</wp:posOffset>
                </wp:positionH>
                <wp:positionV relativeFrom="paragraph">
                  <wp:posOffset>1656468</wp:posOffset>
                </wp:positionV>
                <wp:extent cx="1295761" cy="537372"/>
                <wp:effectExtent l="0" t="0" r="38100" b="15240"/>
                <wp:wrapNone/>
                <wp:docPr id="2114464256" name="Arrow: Pentagon 266"/>
                <wp:cNvGraphicFramePr/>
                <a:graphic xmlns:a="http://schemas.openxmlformats.org/drawingml/2006/main">
                  <a:graphicData uri="http://schemas.microsoft.com/office/word/2010/wordprocessingShape">
                    <wps:wsp>
                      <wps:cNvSpPr/>
                      <wps:spPr>
                        <a:xfrm>
                          <a:off x="0" y="0"/>
                          <a:ext cx="1295761" cy="537372"/>
                        </a:xfrm>
                        <a:prstGeom prst="homePlate">
                          <a:avLst/>
                        </a:prstGeom>
                        <a:solidFill>
                          <a:srgbClr val="ED7D31"/>
                        </a:solidFill>
                        <a:ln w="12700" cap="flat" cmpd="sng" algn="ctr">
                          <a:solidFill>
                            <a:srgbClr val="ED7D31">
                              <a:shade val="15000"/>
                            </a:srgbClr>
                          </a:solidFill>
                          <a:prstDash val="solid"/>
                          <a:miter lim="800000"/>
                        </a:ln>
                        <a:effectLst/>
                      </wps:spPr>
                      <wps:txbx>
                        <w:txbxContent>
                          <w:p w14:paraId="24D055AF" w14:textId="59498279" w:rsidR="00BF3AD8" w:rsidRPr="00327BEF" w:rsidRDefault="00BF3AD8" w:rsidP="00BF3AD8">
                            <w:pPr>
                              <w:jc w:val="center"/>
                              <w:rPr>
                                <w:rFonts w:asciiTheme="majorBidi" w:hAnsiTheme="majorBidi" w:cs="B Nazanin"/>
                                <w:sz w:val="14"/>
                                <w:szCs w:val="14"/>
                              </w:rPr>
                            </w:pPr>
                            <w:r w:rsidRPr="00327BEF">
                              <w:rPr>
                                <w:rFonts w:cs="B Nazanin"/>
                                <w:sz w:val="14"/>
                                <w:szCs w:val="14"/>
                                <w:rtl/>
                              </w:rPr>
                              <w:t>و</w:t>
                            </w:r>
                            <w:r w:rsidRPr="00327BEF">
                              <w:rPr>
                                <w:rFonts w:cs="B Nazanin" w:hint="cs"/>
                                <w:sz w:val="14"/>
                                <w:szCs w:val="14"/>
                                <w:rtl/>
                              </w:rPr>
                              <w:t>ی</w:t>
                            </w:r>
                            <w:r w:rsidRPr="00327BEF">
                              <w:rPr>
                                <w:rFonts w:cs="B Nazanin" w:hint="eastAsia"/>
                                <w:sz w:val="14"/>
                                <w:szCs w:val="14"/>
                                <w:rtl/>
                              </w:rPr>
                              <w:t>جئو</w:t>
                            </w:r>
                            <w:r w:rsidRPr="00327BEF">
                              <w:rPr>
                                <w:rFonts w:cs="B Nazanin"/>
                                <w:sz w:val="14"/>
                                <w:szCs w:val="14"/>
                                <w:rtl/>
                              </w:rPr>
                              <w:t xml:space="preserve"> ا</w:t>
                            </w:r>
                            <w:r w:rsidRPr="00327BEF">
                              <w:rPr>
                                <w:rFonts w:cs="B Nazanin" w:hint="cs"/>
                                <w:sz w:val="14"/>
                                <w:szCs w:val="14"/>
                                <w:rtl/>
                              </w:rPr>
                              <w:t>ی</w:t>
                            </w:r>
                            <w:r w:rsidRPr="00327BEF">
                              <w:rPr>
                                <w:rFonts w:cs="B Nazanin" w:hint="eastAsia"/>
                                <w:sz w:val="14"/>
                                <w:szCs w:val="14"/>
                                <w:rtl/>
                              </w:rPr>
                              <w:t>ر</w:t>
                            </w:r>
                            <w:r w:rsidRPr="00327BEF">
                              <w:rPr>
                                <w:rFonts w:cs="B Nazanin" w:hint="cs"/>
                                <w:sz w:val="14"/>
                                <w:szCs w:val="14"/>
                                <w:rtl/>
                              </w:rPr>
                              <w:t>ی</w:t>
                            </w:r>
                            <w:r w:rsidRPr="00327BEF">
                              <w:rPr>
                                <w:rFonts w:cs="B Nazanin" w:hint="eastAsia"/>
                                <w:sz w:val="14"/>
                                <w:szCs w:val="14"/>
                                <w:rtl/>
                              </w:rPr>
                              <w:t>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A6826" id="Arrow: Pentagon 266" o:spid="_x0000_s1295" type="#_x0000_t15" style="position:absolute;left:0;text-align:left;margin-left:28.35pt;margin-top:130.45pt;width:102.05pt;height:42.3pt;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" adj="17121" fillcolor="#ed7d31" strokecolor="#64310f" strokeweight="1pt">
                <v:textbox>
                  <w:txbxContent>
                    <w:p w14:paraId="24D055AF" w14:textId="59498279" w:rsidR="00BF3AD8" w:rsidRPr="00327BEF" w:rsidRDefault="00BF3AD8" w:rsidP="00BF3AD8">
                      <w:pPr>
                        <w:jc w:val="center"/>
                        <w:rPr>
                          <w:rFonts w:asciiTheme="majorBidi" w:hAnsiTheme="majorBidi" w:cs="B Nazanin"/>
                          <w:sz w:val="14"/>
                          <w:szCs w:val="14"/>
                        </w:rPr>
                      </w:pPr>
                      <w:r w:rsidRPr="00327BEF">
                        <w:rPr>
                          <w:rFonts w:cs="B Nazanin"/>
                          <w:sz w:val="14"/>
                          <w:szCs w:val="14"/>
                          <w:rtl/>
                        </w:rPr>
                        <w:t>و</w:t>
                      </w:r>
                      <w:r w:rsidRPr="00327BEF">
                        <w:rPr>
                          <w:rFonts w:cs="B Nazanin" w:hint="cs"/>
                          <w:sz w:val="14"/>
                          <w:szCs w:val="14"/>
                          <w:rtl/>
                        </w:rPr>
                        <w:t>ی</w:t>
                      </w:r>
                      <w:r w:rsidRPr="00327BEF">
                        <w:rPr>
                          <w:rFonts w:cs="B Nazanin" w:hint="eastAsia"/>
                          <w:sz w:val="14"/>
                          <w:szCs w:val="14"/>
                          <w:rtl/>
                        </w:rPr>
                        <w:t>جئو</w:t>
                      </w:r>
                      <w:r w:rsidRPr="00327BEF">
                        <w:rPr>
                          <w:rFonts w:cs="B Nazanin"/>
                          <w:sz w:val="14"/>
                          <w:szCs w:val="14"/>
                          <w:rtl/>
                        </w:rPr>
                        <w:t xml:space="preserve"> ا</w:t>
                      </w:r>
                      <w:r w:rsidRPr="00327BEF">
                        <w:rPr>
                          <w:rFonts w:cs="B Nazanin" w:hint="cs"/>
                          <w:sz w:val="14"/>
                          <w:szCs w:val="14"/>
                          <w:rtl/>
                        </w:rPr>
                        <w:t>ی</w:t>
                      </w:r>
                      <w:r w:rsidRPr="00327BEF">
                        <w:rPr>
                          <w:rFonts w:cs="B Nazanin" w:hint="eastAsia"/>
                          <w:sz w:val="14"/>
                          <w:szCs w:val="14"/>
                          <w:rtl/>
                        </w:rPr>
                        <w:t>ر</w:t>
                      </w:r>
                      <w:r w:rsidRPr="00327BEF">
                        <w:rPr>
                          <w:rFonts w:cs="B Nazanin" w:hint="cs"/>
                          <w:sz w:val="14"/>
                          <w:szCs w:val="14"/>
                          <w:rtl/>
                        </w:rPr>
                        <w:t>ی</w:t>
                      </w:r>
                      <w:r w:rsidRPr="00327BEF">
                        <w:rPr>
                          <w:rFonts w:cs="B Nazanin" w:hint="eastAsia"/>
                          <w:sz w:val="14"/>
                          <w:szCs w:val="14"/>
                          <w:rtl/>
                        </w:rPr>
                        <w:t>س</w:t>
                      </w:r>
                    </w:p>
                  </w:txbxContent>
                </v:textbox>
              </v:shape>
            </w:pict>
          </mc:Fallback>
        </mc:AlternateContent>
      </w:r>
      <w:r>
        <w:rPr>
          <w:rFonts w:cs="B Nazanin"/>
          <w:noProof/>
          <w:sz w:val="28"/>
          <w:szCs w:val="28"/>
          <w:rtl/>
          <w:lang w:val="ar-SA"/>
        </w:rPr>
        <mc:AlternateContent>
          <mc:Choice Requires="wps">
            <w:drawing>
              <wp:anchor distT="0" distB="0" distL="114300" distR="114300" simplePos="0" relativeHeight="252120576" behindDoc="0" locked="0" layoutInCell="1" allowOverlap="1" wp14:anchorId="200DA383" wp14:editId="1F4F2C07">
                <wp:simplePos x="0" y="0"/>
                <wp:positionH relativeFrom="column">
                  <wp:posOffset>360505</wp:posOffset>
                </wp:positionH>
                <wp:positionV relativeFrom="paragraph">
                  <wp:posOffset>1189349</wp:posOffset>
                </wp:positionV>
                <wp:extent cx="1264920" cy="454025"/>
                <wp:effectExtent l="0" t="0" r="30480" b="22225"/>
                <wp:wrapNone/>
                <wp:docPr id="101568438" name="Arrow: Pentagon 266"/>
                <wp:cNvGraphicFramePr/>
                <a:graphic xmlns:a="http://schemas.openxmlformats.org/drawingml/2006/main">
                  <a:graphicData uri="http://schemas.microsoft.com/office/word/2010/wordprocessingShape">
                    <wps:wsp>
                      <wps:cNvSpPr/>
                      <wps:spPr>
                        <a:xfrm>
                          <a:off x="0" y="0"/>
                          <a:ext cx="1264920" cy="454025"/>
                        </a:xfrm>
                        <a:prstGeom prst="homePlate">
                          <a:avLst/>
                        </a:prstGeom>
                        <a:solidFill>
                          <a:srgbClr val="ED7D31"/>
                        </a:solidFill>
                        <a:ln w="12700" cap="flat" cmpd="sng" algn="ctr">
                          <a:solidFill>
                            <a:srgbClr val="ED7D31">
                              <a:shade val="15000"/>
                            </a:srgbClr>
                          </a:solidFill>
                          <a:prstDash val="solid"/>
                          <a:miter lim="800000"/>
                        </a:ln>
                        <a:effectLst/>
                      </wps:spPr>
                      <wps:txbx>
                        <w:txbxContent>
                          <w:p w14:paraId="37DC949A" w14:textId="1AD0AB3C" w:rsidR="00BF3AD8" w:rsidRPr="00327BEF" w:rsidRDefault="00F002BB" w:rsidP="00BF3AD8">
                            <w:pPr>
                              <w:jc w:val="center"/>
                              <w:rPr>
                                <w:rFonts w:asciiTheme="majorBidi" w:hAnsiTheme="majorBidi" w:cs="B Nazanin"/>
                                <w:sz w:val="14"/>
                                <w:szCs w:val="14"/>
                                <w:lang w:bidi="fa-IR"/>
                              </w:rPr>
                            </w:pPr>
                            <w:r w:rsidRPr="00327BEF">
                              <w:rPr>
                                <w:rFonts w:cs="B Nazanin" w:hint="cs"/>
                                <w:sz w:val="14"/>
                                <w:szCs w:val="14"/>
                                <w:rtl/>
                                <w:lang w:bidi="fa-IR"/>
                              </w:rPr>
                              <w:t>سوستینالیتیکس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DA383" id="_x0000_s1296" type="#_x0000_t15" style="position:absolute;left:0;text-align:left;margin-left:28.4pt;margin-top:93.65pt;width:99.6pt;height:35.75pt;z-index:2521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" adj="17723" fillcolor="#ed7d31" strokecolor="#64310f" strokeweight="1pt">
                <v:textbox>
                  <w:txbxContent>
                    <w:p w14:paraId="37DC949A" w14:textId="1AD0AB3C" w:rsidR="00BF3AD8" w:rsidRPr="00327BEF" w:rsidRDefault="00F002BB" w:rsidP="00BF3AD8">
                      <w:pPr>
                        <w:jc w:val="center"/>
                        <w:rPr>
                          <w:rFonts w:asciiTheme="majorBidi" w:hAnsiTheme="majorBidi" w:cs="B Nazanin"/>
                          <w:sz w:val="14"/>
                          <w:szCs w:val="14"/>
                          <w:lang w:bidi="fa-IR"/>
                        </w:rPr>
                      </w:pPr>
                      <w:r w:rsidRPr="00327BEF">
                        <w:rPr>
                          <w:rFonts w:cs="B Nazanin" w:hint="cs"/>
                          <w:sz w:val="14"/>
                          <w:szCs w:val="14"/>
                          <w:rtl/>
                          <w:lang w:bidi="fa-IR"/>
                        </w:rPr>
                        <w:t>سوستینالیتیکس</w:t>
                      </w:r>
                    </w:p>
                  </w:txbxContent>
                </v:textbox>
              </v:shape>
            </w:pict>
          </mc:Fallback>
        </mc:AlternateContent>
      </w:r>
      <w:r>
        <w:rPr>
          <w:rFonts w:cs="B Nazanin"/>
          <w:noProof/>
          <w:sz w:val="28"/>
          <w:szCs w:val="28"/>
          <w:rtl/>
          <w:lang w:val="ar-SA"/>
        </w:rPr>
        <mc:AlternateContent>
          <mc:Choice Requires="wps">
            <w:drawing>
              <wp:anchor distT="0" distB="0" distL="114300" distR="114300" simplePos="0" relativeHeight="252118528" behindDoc="0" locked="0" layoutInCell="1" allowOverlap="1" wp14:anchorId="1283E2F1" wp14:editId="6283673A">
                <wp:simplePos x="0" y="0"/>
                <wp:positionH relativeFrom="column">
                  <wp:posOffset>360505</wp:posOffset>
                </wp:positionH>
                <wp:positionV relativeFrom="paragraph">
                  <wp:posOffset>643309</wp:posOffset>
                </wp:positionV>
                <wp:extent cx="1265426" cy="520038"/>
                <wp:effectExtent l="0" t="0" r="30480" b="13970"/>
                <wp:wrapNone/>
                <wp:docPr id="1978489660" name="Arrow: Pentagon 266"/>
                <wp:cNvGraphicFramePr/>
                <a:graphic xmlns:a="http://schemas.openxmlformats.org/drawingml/2006/main">
                  <a:graphicData uri="http://schemas.microsoft.com/office/word/2010/wordprocessingShape">
                    <wps:wsp>
                      <wps:cNvSpPr/>
                      <wps:spPr>
                        <a:xfrm>
                          <a:off x="0" y="0"/>
                          <a:ext cx="1265426" cy="520038"/>
                        </a:xfrm>
                        <a:prstGeom prst="homePlate">
                          <a:avLst/>
                        </a:prstGeom>
                        <a:solidFill>
                          <a:srgbClr val="ED7D31"/>
                        </a:solidFill>
                        <a:ln w="12700" cap="flat" cmpd="sng" algn="ctr">
                          <a:solidFill>
                            <a:srgbClr val="ED7D31">
                              <a:shade val="15000"/>
                            </a:srgbClr>
                          </a:solidFill>
                          <a:prstDash val="solid"/>
                          <a:miter lim="800000"/>
                        </a:ln>
                        <a:effectLst/>
                      </wps:spPr>
                      <wps:txbx>
                        <w:txbxContent>
                          <w:p w14:paraId="366D2181" w14:textId="2A68E768" w:rsidR="004617DF" w:rsidRPr="00327BEF" w:rsidRDefault="004617DF" w:rsidP="00F002BB">
                            <w:pPr>
                              <w:jc w:val="center"/>
                              <w:rPr>
                                <w:rFonts w:asciiTheme="majorBidi" w:hAnsiTheme="majorBidi" w:cs="B Nazanin"/>
                                <w:sz w:val="14"/>
                                <w:szCs w:val="14"/>
                              </w:rPr>
                            </w:pPr>
                            <w:r w:rsidRPr="00327BEF">
                              <w:rPr>
                                <w:rFonts w:cs="B Nazanin"/>
                                <w:sz w:val="14"/>
                                <w:szCs w:val="14"/>
                                <w:rtl/>
                              </w:rPr>
                              <w:t>رتبه‌بند</w:t>
                            </w:r>
                            <w:r w:rsidRPr="00327BEF">
                              <w:rPr>
                                <w:rFonts w:cs="B Nazanin" w:hint="cs"/>
                                <w:sz w:val="14"/>
                                <w:szCs w:val="14"/>
                                <w:rtl/>
                              </w:rPr>
                              <w:t>ی‌</w:t>
                            </w:r>
                            <w:r w:rsidRPr="00327BEF">
                              <w:rPr>
                                <w:rFonts w:cs="B Nazanin" w:hint="eastAsia"/>
                                <w:sz w:val="14"/>
                                <w:szCs w:val="14"/>
                                <w:rtl/>
                              </w:rPr>
                              <w:t>ها</w:t>
                            </w:r>
                            <w:r w:rsidRPr="00327BEF">
                              <w:rPr>
                                <w:rFonts w:cs="B Nazanin" w:hint="cs"/>
                                <w:sz w:val="14"/>
                                <w:szCs w:val="14"/>
                                <w:rtl/>
                              </w:rPr>
                              <w:t>ی</w:t>
                            </w:r>
                            <w:r w:rsidRPr="00327BEF">
                              <w:rPr>
                                <w:rFonts w:cs="B Nazanin"/>
                                <w:sz w:val="14"/>
                                <w:szCs w:val="14"/>
                                <w:rtl/>
                              </w:rPr>
                              <w:t xml:space="preserve"> </w:t>
                            </w:r>
                            <w:r w:rsidR="00BF3AD8" w:rsidRPr="00327BEF">
                              <w:rPr>
                                <w:rFonts w:asciiTheme="majorBidi" w:hAnsiTheme="majorBidi" w:cs="B Nazanin"/>
                                <w:sz w:val="14"/>
                                <w:szCs w:val="14"/>
                                <w:rtl/>
                              </w:rPr>
                              <w:t>ز</w:t>
                            </w:r>
                            <w:r w:rsidR="00BF3AD8" w:rsidRPr="00327BEF">
                              <w:rPr>
                                <w:rFonts w:asciiTheme="majorBidi" w:hAnsiTheme="majorBidi" w:cs="B Nazanin" w:hint="cs"/>
                                <w:sz w:val="14"/>
                                <w:szCs w:val="14"/>
                                <w:rtl/>
                              </w:rPr>
                              <w:t>ی</w:t>
                            </w:r>
                            <w:r w:rsidR="00BF3AD8" w:rsidRPr="00327BEF">
                              <w:rPr>
                                <w:rFonts w:asciiTheme="majorBidi" w:hAnsiTheme="majorBidi" w:cs="B Nazanin" w:hint="eastAsia"/>
                                <w:sz w:val="14"/>
                                <w:szCs w:val="14"/>
                                <w:rtl/>
                              </w:rPr>
                              <w:t>ست‌مح</w:t>
                            </w:r>
                            <w:r w:rsidR="00BF3AD8" w:rsidRPr="00327BEF">
                              <w:rPr>
                                <w:rFonts w:asciiTheme="majorBidi" w:hAnsiTheme="majorBidi" w:cs="B Nazanin" w:hint="cs"/>
                                <w:sz w:val="14"/>
                                <w:szCs w:val="14"/>
                                <w:rtl/>
                              </w:rPr>
                              <w:t>ی</w:t>
                            </w:r>
                            <w:r w:rsidR="00BF3AD8" w:rsidRPr="00327BEF">
                              <w:rPr>
                                <w:rFonts w:asciiTheme="majorBidi" w:hAnsiTheme="majorBidi" w:cs="B Nazanin" w:hint="eastAsia"/>
                                <w:sz w:val="14"/>
                                <w:szCs w:val="14"/>
                                <w:rtl/>
                              </w:rPr>
                              <w:t>ط</w:t>
                            </w:r>
                            <w:r w:rsidR="00BF3AD8" w:rsidRPr="00327BEF">
                              <w:rPr>
                                <w:rFonts w:asciiTheme="majorBidi" w:hAnsiTheme="majorBidi" w:cs="B Nazanin" w:hint="cs"/>
                                <w:sz w:val="14"/>
                                <w:szCs w:val="14"/>
                                <w:rtl/>
                              </w:rPr>
                              <w:t>ی</w:t>
                            </w:r>
                            <w:r w:rsidR="00BF3AD8" w:rsidRPr="00327BEF">
                              <w:rPr>
                                <w:rFonts w:asciiTheme="majorBidi" w:hAnsiTheme="majorBidi" w:cs="B Nazanin" w:hint="eastAsia"/>
                                <w:sz w:val="14"/>
                                <w:szCs w:val="14"/>
                                <w:rtl/>
                              </w:rPr>
                              <w:t>،</w:t>
                            </w:r>
                            <w:r w:rsidR="00BF3AD8" w:rsidRPr="00327BEF">
                              <w:rPr>
                                <w:rFonts w:asciiTheme="majorBidi" w:hAnsiTheme="majorBidi" w:cs="B Nazanin"/>
                                <w:sz w:val="14"/>
                                <w:szCs w:val="14"/>
                                <w:rtl/>
                              </w:rPr>
                              <w:t xml:space="preserve"> مسئول</w:t>
                            </w:r>
                            <w:r w:rsidR="00BF3AD8" w:rsidRPr="00327BEF">
                              <w:rPr>
                                <w:rFonts w:asciiTheme="majorBidi" w:hAnsiTheme="majorBidi" w:cs="B Nazanin" w:hint="cs"/>
                                <w:sz w:val="14"/>
                                <w:szCs w:val="14"/>
                                <w:rtl/>
                              </w:rPr>
                              <w:t>ی</w:t>
                            </w:r>
                            <w:r w:rsidR="00BF3AD8" w:rsidRPr="00327BEF">
                              <w:rPr>
                                <w:rFonts w:asciiTheme="majorBidi" w:hAnsiTheme="majorBidi" w:cs="B Nazanin" w:hint="eastAsia"/>
                                <w:sz w:val="14"/>
                                <w:szCs w:val="14"/>
                                <w:rtl/>
                              </w:rPr>
                              <w:t>ت</w:t>
                            </w:r>
                            <w:r w:rsidR="00BF3AD8" w:rsidRPr="00327BEF">
                              <w:rPr>
                                <w:rFonts w:asciiTheme="majorBidi" w:hAnsiTheme="majorBidi" w:cs="B Nazanin"/>
                                <w:sz w:val="14"/>
                                <w:szCs w:val="14"/>
                                <w:rtl/>
                              </w:rPr>
                              <w:t xml:space="preserve"> اجتماع</w:t>
                            </w:r>
                            <w:r w:rsidR="00BF3AD8" w:rsidRPr="00327BEF">
                              <w:rPr>
                                <w:rFonts w:asciiTheme="majorBidi" w:hAnsiTheme="majorBidi" w:cs="B Nazanin" w:hint="cs"/>
                                <w:sz w:val="14"/>
                                <w:szCs w:val="14"/>
                                <w:rtl/>
                              </w:rPr>
                              <w:t>ی</w:t>
                            </w:r>
                            <w:r w:rsidR="00BF3AD8" w:rsidRPr="00327BEF">
                              <w:rPr>
                                <w:rFonts w:asciiTheme="majorBidi" w:hAnsiTheme="majorBidi" w:cs="B Nazanin"/>
                                <w:sz w:val="14"/>
                                <w:szCs w:val="14"/>
                                <w:rtl/>
                              </w:rPr>
                              <w:t xml:space="preserve"> و حاکم</w:t>
                            </w:r>
                            <w:r w:rsidR="00BF3AD8" w:rsidRPr="00327BEF">
                              <w:rPr>
                                <w:rFonts w:asciiTheme="majorBidi" w:hAnsiTheme="majorBidi" w:cs="B Nazanin" w:hint="cs"/>
                                <w:sz w:val="14"/>
                                <w:szCs w:val="14"/>
                                <w:rtl/>
                              </w:rPr>
                              <w:t>ی</w:t>
                            </w:r>
                            <w:r w:rsidR="00BF3AD8" w:rsidRPr="00327BEF">
                              <w:rPr>
                                <w:rFonts w:asciiTheme="majorBidi" w:hAnsiTheme="majorBidi" w:cs="B Nazanin" w:hint="eastAsia"/>
                                <w:sz w:val="14"/>
                                <w:szCs w:val="14"/>
                                <w:rtl/>
                              </w:rPr>
                              <w:t>ت</w:t>
                            </w:r>
                            <w:r w:rsidR="00BF3AD8" w:rsidRPr="00327BEF">
                              <w:rPr>
                                <w:rFonts w:asciiTheme="majorBidi" w:hAnsiTheme="majorBidi" w:cs="B Nazanin"/>
                                <w:sz w:val="14"/>
                                <w:szCs w:val="14"/>
                                <w:rtl/>
                              </w:rPr>
                              <w:t xml:space="preserve"> شرکت</w:t>
                            </w:r>
                            <w:r w:rsidR="00BF3AD8" w:rsidRPr="00327BEF">
                              <w:rPr>
                                <w:rFonts w:asciiTheme="majorBidi" w:hAnsiTheme="majorBidi" w:cs="B Nazanin" w:hint="cs"/>
                                <w:sz w:val="14"/>
                                <w:szCs w:val="14"/>
                                <w:rtl/>
                              </w:rPr>
                              <w:t xml:space="preserve">ی </w:t>
                            </w:r>
                            <w:r w:rsidR="00BF3AD8" w:rsidRPr="00327BEF">
                              <w:rPr>
                                <w:rFonts w:asciiTheme="majorBidi" w:hAnsiTheme="majorBidi" w:cs="B Nazanin"/>
                                <w:sz w:val="14"/>
                                <w:szCs w:val="14"/>
                                <w:rtl/>
                              </w:rPr>
                              <w:t>ام‌اس‌س</w:t>
                            </w:r>
                            <w:r w:rsidR="00BF3AD8" w:rsidRPr="00327BEF">
                              <w:rPr>
                                <w:rFonts w:asciiTheme="majorBidi" w:hAnsiTheme="majorBidi" w:cs="B Nazanin" w:hint="cs"/>
                                <w:sz w:val="14"/>
                                <w:szCs w:val="14"/>
                                <w:rtl/>
                              </w:rPr>
                              <w:t>ی‌</w:t>
                            </w:r>
                            <w:r w:rsidR="00BF3AD8" w:rsidRPr="00327BEF">
                              <w:rPr>
                                <w:rFonts w:asciiTheme="majorBidi" w:hAnsiTheme="majorBidi" w:cs="B Nazanin" w:hint="eastAsia"/>
                                <w:sz w:val="14"/>
                                <w:szCs w:val="14"/>
                                <w:rtl/>
                              </w:rPr>
                              <w:t>آ</w:t>
                            </w:r>
                            <w:r w:rsidR="00BF3AD8" w:rsidRPr="00327BEF">
                              <w:rPr>
                                <w:rFonts w:asciiTheme="majorBidi" w:hAnsiTheme="majorBidi" w:cs="B Nazanin" w:hint="cs"/>
                                <w:sz w:val="14"/>
                                <w:szCs w:val="14"/>
                                <w:rtl/>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3E2F1" id="_x0000_s1297" type="#_x0000_t15" style="position:absolute;left:0;text-align:left;margin-left:28.4pt;margin-top:50.65pt;width:99.65pt;height:40.95pt;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" adj="17162" fillcolor="#ed7d31" strokecolor="#64310f" strokeweight="1pt">
                <v:textbox>
                  <w:txbxContent>
                    <w:p w14:paraId="366D2181" w14:textId="2A68E768" w:rsidR="004617DF" w:rsidRPr="00327BEF" w:rsidRDefault="004617DF" w:rsidP="00F002BB">
                      <w:pPr>
                        <w:jc w:val="center"/>
                        <w:rPr>
                          <w:rFonts w:asciiTheme="majorBidi" w:hAnsiTheme="majorBidi" w:cs="B Nazanin"/>
                          <w:sz w:val="14"/>
                          <w:szCs w:val="14"/>
                        </w:rPr>
                      </w:pPr>
                      <w:r w:rsidRPr="00327BEF">
                        <w:rPr>
                          <w:rFonts w:cs="B Nazanin"/>
                          <w:sz w:val="14"/>
                          <w:szCs w:val="14"/>
                          <w:rtl/>
                        </w:rPr>
                        <w:t>رتبه‌بند</w:t>
                      </w:r>
                      <w:r w:rsidRPr="00327BEF">
                        <w:rPr>
                          <w:rFonts w:cs="B Nazanin" w:hint="cs"/>
                          <w:sz w:val="14"/>
                          <w:szCs w:val="14"/>
                          <w:rtl/>
                        </w:rPr>
                        <w:t>ی‌</w:t>
                      </w:r>
                      <w:r w:rsidRPr="00327BEF">
                        <w:rPr>
                          <w:rFonts w:cs="B Nazanin" w:hint="eastAsia"/>
                          <w:sz w:val="14"/>
                          <w:szCs w:val="14"/>
                          <w:rtl/>
                        </w:rPr>
                        <w:t>ها</w:t>
                      </w:r>
                      <w:r w:rsidRPr="00327BEF">
                        <w:rPr>
                          <w:rFonts w:cs="B Nazanin" w:hint="cs"/>
                          <w:sz w:val="14"/>
                          <w:szCs w:val="14"/>
                          <w:rtl/>
                        </w:rPr>
                        <w:t>ی</w:t>
                      </w:r>
                      <w:r w:rsidRPr="00327BEF">
                        <w:rPr>
                          <w:rFonts w:cs="B Nazanin"/>
                          <w:sz w:val="14"/>
                          <w:szCs w:val="14"/>
                          <w:rtl/>
                        </w:rPr>
                        <w:t xml:space="preserve"> </w:t>
                      </w:r>
                      <w:r w:rsidR="00BF3AD8" w:rsidRPr="00327BEF">
                        <w:rPr>
                          <w:rFonts w:asciiTheme="majorBidi" w:hAnsiTheme="majorBidi" w:cs="B Nazanin"/>
                          <w:sz w:val="14"/>
                          <w:szCs w:val="14"/>
                          <w:rtl/>
                        </w:rPr>
                        <w:t>ز</w:t>
                      </w:r>
                      <w:r w:rsidR="00BF3AD8" w:rsidRPr="00327BEF">
                        <w:rPr>
                          <w:rFonts w:asciiTheme="majorBidi" w:hAnsiTheme="majorBidi" w:cs="B Nazanin" w:hint="cs"/>
                          <w:sz w:val="14"/>
                          <w:szCs w:val="14"/>
                          <w:rtl/>
                        </w:rPr>
                        <w:t>ی</w:t>
                      </w:r>
                      <w:r w:rsidR="00BF3AD8" w:rsidRPr="00327BEF">
                        <w:rPr>
                          <w:rFonts w:asciiTheme="majorBidi" w:hAnsiTheme="majorBidi" w:cs="B Nazanin" w:hint="eastAsia"/>
                          <w:sz w:val="14"/>
                          <w:szCs w:val="14"/>
                          <w:rtl/>
                        </w:rPr>
                        <w:t>ست‌مح</w:t>
                      </w:r>
                      <w:r w:rsidR="00BF3AD8" w:rsidRPr="00327BEF">
                        <w:rPr>
                          <w:rFonts w:asciiTheme="majorBidi" w:hAnsiTheme="majorBidi" w:cs="B Nazanin" w:hint="cs"/>
                          <w:sz w:val="14"/>
                          <w:szCs w:val="14"/>
                          <w:rtl/>
                        </w:rPr>
                        <w:t>ی</w:t>
                      </w:r>
                      <w:r w:rsidR="00BF3AD8" w:rsidRPr="00327BEF">
                        <w:rPr>
                          <w:rFonts w:asciiTheme="majorBidi" w:hAnsiTheme="majorBidi" w:cs="B Nazanin" w:hint="eastAsia"/>
                          <w:sz w:val="14"/>
                          <w:szCs w:val="14"/>
                          <w:rtl/>
                        </w:rPr>
                        <w:t>ط</w:t>
                      </w:r>
                      <w:r w:rsidR="00BF3AD8" w:rsidRPr="00327BEF">
                        <w:rPr>
                          <w:rFonts w:asciiTheme="majorBidi" w:hAnsiTheme="majorBidi" w:cs="B Nazanin" w:hint="cs"/>
                          <w:sz w:val="14"/>
                          <w:szCs w:val="14"/>
                          <w:rtl/>
                        </w:rPr>
                        <w:t>ی</w:t>
                      </w:r>
                      <w:r w:rsidR="00BF3AD8" w:rsidRPr="00327BEF">
                        <w:rPr>
                          <w:rFonts w:asciiTheme="majorBidi" w:hAnsiTheme="majorBidi" w:cs="B Nazanin" w:hint="eastAsia"/>
                          <w:sz w:val="14"/>
                          <w:szCs w:val="14"/>
                          <w:rtl/>
                        </w:rPr>
                        <w:t>،</w:t>
                      </w:r>
                      <w:r w:rsidR="00BF3AD8" w:rsidRPr="00327BEF">
                        <w:rPr>
                          <w:rFonts w:asciiTheme="majorBidi" w:hAnsiTheme="majorBidi" w:cs="B Nazanin"/>
                          <w:sz w:val="14"/>
                          <w:szCs w:val="14"/>
                          <w:rtl/>
                        </w:rPr>
                        <w:t xml:space="preserve"> مسئول</w:t>
                      </w:r>
                      <w:r w:rsidR="00BF3AD8" w:rsidRPr="00327BEF">
                        <w:rPr>
                          <w:rFonts w:asciiTheme="majorBidi" w:hAnsiTheme="majorBidi" w:cs="B Nazanin" w:hint="cs"/>
                          <w:sz w:val="14"/>
                          <w:szCs w:val="14"/>
                          <w:rtl/>
                        </w:rPr>
                        <w:t>ی</w:t>
                      </w:r>
                      <w:r w:rsidR="00BF3AD8" w:rsidRPr="00327BEF">
                        <w:rPr>
                          <w:rFonts w:asciiTheme="majorBidi" w:hAnsiTheme="majorBidi" w:cs="B Nazanin" w:hint="eastAsia"/>
                          <w:sz w:val="14"/>
                          <w:szCs w:val="14"/>
                          <w:rtl/>
                        </w:rPr>
                        <w:t>ت</w:t>
                      </w:r>
                      <w:r w:rsidR="00BF3AD8" w:rsidRPr="00327BEF">
                        <w:rPr>
                          <w:rFonts w:asciiTheme="majorBidi" w:hAnsiTheme="majorBidi" w:cs="B Nazanin"/>
                          <w:sz w:val="14"/>
                          <w:szCs w:val="14"/>
                          <w:rtl/>
                        </w:rPr>
                        <w:t xml:space="preserve"> اجتماع</w:t>
                      </w:r>
                      <w:r w:rsidR="00BF3AD8" w:rsidRPr="00327BEF">
                        <w:rPr>
                          <w:rFonts w:asciiTheme="majorBidi" w:hAnsiTheme="majorBidi" w:cs="B Nazanin" w:hint="cs"/>
                          <w:sz w:val="14"/>
                          <w:szCs w:val="14"/>
                          <w:rtl/>
                        </w:rPr>
                        <w:t>ی</w:t>
                      </w:r>
                      <w:r w:rsidR="00BF3AD8" w:rsidRPr="00327BEF">
                        <w:rPr>
                          <w:rFonts w:asciiTheme="majorBidi" w:hAnsiTheme="majorBidi" w:cs="B Nazanin"/>
                          <w:sz w:val="14"/>
                          <w:szCs w:val="14"/>
                          <w:rtl/>
                        </w:rPr>
                        <w:t xml:space="preserve"> و حاکم</w:t>
                      </w:r>
                      <w:r w:rsidR="00BF3AD8" w:rsidRPr="00327BEF">
                        <w:rPr>
                          <w:rFonts w:asciiTheme="majorBidi" w:hAnsiTheme="majorBidi" w:cs="B Nazanin" w:hint="cs"/>
                          <w:sz w:val="14"/>
                          <w:szCs w:val="14"/>
                          <w:rtl/>
                        </w:rPr>
                        <w:t>ی</w:t>
                      </w:r>
                      <w:r w:rsidR="00BF3AD8" w:rsidRPr="00327BEF">
                        <w:rPr>
                          <w:rFonts w:asciiTheme="majorBidi" w:hAnsiTheme="majorBidi" w:cs="B Nazanin" w:hint="eastAsia"/>
                          <w:sz w:val="14"/>
                          <w:szCs w:val="14"/>
                          <w:rtl/>
                        </w:rPr>
                        <w:t>ت</w:t>
                      </w:r>
                      <w:r w:rsidR="00BF3AD8" w:rsidRPr="00327BEF">
                        <w:rPr>
                          <w:rFonts w:asciiTheme="majorBidi" w:hAnsiTheme="majorBidi" w:cs="B Nazanin"/>
                          <w:sz w:val="14"/>
                          <w:szCs w:val="14"/>
                          <w:rtl/>
                        </w:rPr>
                        <w:t xml:space="preserve"> شرکت</w:t>
                      </w:r>
                      <w:r w:rsidR="00BF3AD8" w:rsidRPr="00327BEF">
                        <w:rPr>
                          <w:rFonts w:asciiTheme="majorBidi" w:hAnsiTheme="majorBidi" w:cs="B Nazanin" w:hint="cs"/>
                          <w:sz w:val="14"/>
                          <w:szCs w:val="14"/>
                          <w:rtl/>
                        </w:rPr>
                        <w:t xml:space="preserve">ی </w:t>
                      </w:r>
                      <w:r w:rsidR="00BF3AD8" w:rsidRPr="00327BEF">
                        <w:rPr>
                          <w:rFonts w:asciiTheme="majorBidi" w:hAnsiTheme="majorBidi" w:cs="B Nazanin"/>
                          <w:sz w:val="14"/>
                          <w:szCs w:val="14"/>
                          <w:rtl/>
                        </w:rPr>
                        <w:t>ام‌اس‌س</w:t>
                      </w:r>
                      <w:r w:rsidR="00BF3AD8" w:rsidRPr="00327BEF">
                        <w:rPr>
                          <w:rFonts w:asciiTheme="majorBidi" w:hAnsiTheme="majorBidi" w:cs="B Nazanin" w:hint="cs"/>
                          <w:sz w:val="14"/>
                          <w:szCs w:val="14"/>
                          <w:rtl/>
                        </w:rPr>
                        <w:t>ی‌</w:t>
                      </w:r>
                      <w:r w:rsidR="00BF3AD8" w:rsidRPr="00327BEF">
                        <w:rPr>
                          <w:rFonts w:asciiTheme="majorBidi" w:hAnsiTheme="majorBidi" w:cs="B Nazanin" w:hint="eastAsia"/>
                          <w:sz w:val="14"/>
                          <w:szCs w:val="14"/>
                          <w:rtl/>
                        </w:rPr>
                        <w:t>آ</w:t>
                      </w:r>
                      <w:r w:rsidR="00BF3AD8" w:rsidRPr="00327BEF">
                        <w:rPr>
                          <w:rFonts w:asciiTheme="majorBidi" w:hAnsiTheme="majorBidi" w:cs="B Nazanin" w:hint="cs"/>
                          <w:sz w:val="14"/>
                          <w:szCs w:val="14"/>
                          <w:rtl/>
                        </w:rPr>
                        <w:t>ی</w:t>
                      </w:r>
                    </w:p>
                  </w:txbxContent>
                </v:textbox>
              </v:shape>
            </w:pict>
          </mc:Fallback>
        </mc:AlternateContent>
      </w:r>
      <w:r w:rsidR="00F002BB">
        <w:rPr>
          <w:rFonts w:cs="B Nazanin"/>
          <w:noProof/>
          <w:sz w:val="28"/>
          <w:szCs w:val="28"/>
          <w:rtl/>
          <w:lang w:val="ar-SA"/>
        </w:rPr>
        <mc:AlternateContent>
          <mc:Choice Requires="wps">
            <w:drawing>
              <wp:anchor distT="0" distB="0" distL="114300" distR="114300" simplePos="0" relativeHeight="252123648" behindDoc="0" locked="0" layoutInCell="1" allowOverlap="1" wp14:anchorId="43716E35" wp14:editId="0B751AA5">
                <wp:simplePos x="0" y="0"/>
                <wp:positionH relativeFrom="column">
                  <wp:posOffset>1625931</wp:posOffset>
                </wp:positionH>
                <wp:positionV relativeFrom="paragraph">
                  <wp:posOffset>123271</wp:posOffset>
                </wp:positionV>
                <wp:extent cx="3791630" cy="475615"/>
                <wp:effectExtent l="0" t="0" r="18415" b="19685"/>
                <wp:wrapNone/>
                <wp:docPr id="504951381" name="Rectangle: Rounded Corners 267"/>
                <wp:cNvGraphicFramePr/>
                <a:graphic xmlns:a="http://schemas.openxmlformats.org/drawingml/2006/main">
                  <a:graphicData uri="http://schemas.microsoft.com/office/word/2010/wordprocessingShape">
                    <wps:wsp>
                      <wps:cNvSpPr/>
                      <wps:spPr>
                        <a:xfrm>
                          <a:off x="0" y="0"/>
                          <a:ext cx="3791630" cy="475615"/>
                        </a:xfrm>
                        <a:prstGeom prst="roundRect">
                          <a:avLst/>
                        </a:prstGeom>
                      </wps:spPr>
                      <wps:style>
                        <a:lnRef idx="2">
                          <a:schemeClr val="accent3">
                            <a:shade val="15000"/>
                          </a:schemeClr>
                        </a:lnRef>
                        <a:fillRef idx="1">
                          <a:schemeClr val="accent3"/>
                        </a:fillRef>
                        <a:effectRef idx="0">
                          <a:schemeClr val="accent3"/>
                        </a:effectRef>
                        <a:fontRef idx="minor">
                          <a:schemeClr val="lt1"/>
                        </a:fontRef>
                      </wps:style>
                      <wps:txbx>
                        <w:txbxContent>
                          <w:p w14:paraId="669CD2B6" w14:textId="126600AF" w:rsidR="00BF3AD8" w:rsidRPr="00BF3AD8" w:rsidRDefault="00BF3AD8" w:rsidP="00BF3AD8">
                            <w:pPr>
                              <w:jc w:val="center"/>
                              <w:rPr>
                                <w:rFonts w:cs="B Nazanin"/>
                                <w:color w:val="000000" w:themeColor="text1"/>
                                <w:sz w:val="18"/>
                                <w:szCs w:val="18"/>
                                <w:rtl/>
                              </w:rPr>
                            </w:pPr>
                            <w:r w:rsidRPr="00BF3AD8">
                              <w:rPr>
                                <w:rFonts w:asciiTheme="majorBidi" w:hAnsiTheme="majorBidi" w:cstheme="majorBidi"/>
                                <w:color w:val="000000" w:themeColor="text1"/>
                                <w:sz w:val="16"/>
                                <w:szCs w:val="16"/>
                              </w:rPr>
                              <w:t>A</w:t>
                            </w:r>
                            <w:r w:rsidRPr="00BF3AD8">
                              <w:rPr>
                                <w:rFonts w:asciiTheme="majorBidi" w:hAnsiTheme="majorBidi" w:cstheme="majorBidi"/>
                                <w:color w:val="000000" w:themeColor="text1"/>
                                <w:sz w:val="16"/>
                                <w:szCs w:val="16"/>
                                <w:rtl/>
                              </w:rPr>
                              <w:t>-</w:t>
                            </w:r>
                            <w:r w:rsidRPr="00BF3AD8">
                              <w:rPr>
                                <w:rFonts w:cs="B Nazanin"/>
                                <w:color w:val="000000" w:themeColor="text1"/>
                                <w:sz w:val="18"/>
                                <w:szCs w:val="18"/>
                                <w:rtl/>
                              </w:rPr>
                              <w:t xml:space="preserve"> [عدم افشا (نمره </w:t>
                            </w:r>
                            <w:r w:rsidRPr="00327BEF">
                              <w:rPr>
                                <w:rFonts w:asciiTheme="majorBidi" w:hAnsiTheme="majorBidi" w:cstheme="majorBidi"/>
                                <w:color w:val="000000" w:themeColor="text1"/>
                                <w:sz w:val="16"/>
                                <w:szCs w:val="16"/>
                              </w:rPr>
                              <w:t>F</w:t>
                            </w:r>
                            <w:r w:rsidRPr="00BF3AD8">
                              <w:rPr>
                                <w:rFonts w:cs="B Nazanin"/>
                                <w:color w:val="000000" w:themeColor="text1"/>
                                <w:sz w:val="18"/>
                                <w:szCs w:val="18"/>
                                <w:rtl/>
                              </w:rPr>
                              <w:t xml:space="preserve">)؛ افشا (نمره </w:t>
                            </w:r>
                            <w:r w:rsidRPr="00327BEF">
                              <w:rPr>
                                <w:rFonts w:asciiTheme="majorBidi" w:hAnsiTheme="majorBidi" w:cstheme="majorBidi"/>
                                <w:color w:val="000000" w:themeColor="text1"/>
                                <w:sz w:val="16"/>
                                <w:szCs w:val="16"/>
                              </w:rPr>
                              <w:t>D-/D</w:t>
                            </w:r>
                            <w:r w:rsidRPr="00BF3AD8">
                              <w:rPr>
                                <w:rFonts w:cs="B Nazanin"/>
                                <w:color w:val="000000" w:themeColor="text1"/>
                                <w:sz w:val="18"/>
                                <w:szCs w:val="18"/>
                                <w:rtl/>
                              </w:rPr>
                              <w:t>)؛ آگاه</w:t>
                            </w:r>
                            <w:r w:rsidRPr="00BF3AD8">
                              <w:rPr>
                                <w:rFonts w:cs="B Nazanin" w:hint="cs"/>
                                <w:color w:val="000000" w:themeColor="text1"/>
                                <w:sz w:val="18"/>
                                <w:szCs w:val="18"/>
                                <w:rtl/>
                              </w:rPr>
                              <w:t>ی</w:t>
                            </w:r>
                            <w:r w:rsidRPr="00BF3AD8">
                              <w:rPr>
                                <w:rFonts w:cs="B Nazanin"/>
                                <w:color w:val="000000" w:themeColor="text1"/>
                                <w:sz w:val="18"/>
                                <w:szCs w:val="18"/>
                                <w:rtl/>
                              </w:rPr>
                              <w:t xml:space="preserve"> (نمره </w:t>
                            </w:r>
                            <w:r w:rsidRPr="00327BEF">
                              <w:rPr>
                                <w:rFonts w:asciiTheme="majorBidi" w:hAnsiTheme="majorBidi" w:cstheme="majorBidi"/>
                                <w:color w:val="000000" w:themeColor="text1"/>
                                <w:sz w:val="16"/>
                                <w:szCs w:val="16"/>
                              </w:rPr>
                              <w:t>C-/C</w:t>
                            </w:r>
                            <w:r w:rsidRPr="00BF3AD8">
                              <w:rPr>
                                <w:rFonts w:cs="B Nazanin"/>
                                <w:color w:val="000000" w:themeColor="text1"/>
                                <w:sz w:val="18"/>
                                <w:szCs w:val="18"/>
                                <w:rtl/>
                              </w:rPr>
                              <w:t>)؛ مد</w:t>
                            </w:r>
                            <w:r w:rsidRPr="00BF3AD8">
                              <w:rPr>
                                <w:rFonts w:cs="B Nazanin" w:hint="cs"/>
                                <w:color w:val="000000" w:themeColor="text1"/>
                                <w:sz w:val="18"/>
                                <w:szCs w:val="18"/>
                                <w:rtl/>
                              </w:rPr>
                              <w:t>ی</w:t>
                            </w:r>
                            <w:r w:rsidRPr="00BF3AD8">
                              <w:rPr>
                                <w:rFonts w:cs="B Nazanin" w:hint="eastAsia"/>
                                <w:color w:val="000000" w:themeColor="text1"/>
                                <w:sz w:val="18"/>
                                <w:szCs w:val="18"/>
                                <w:rtl/>
                              </w:rPr>
                              <w:t>ر</w:t>
                            </w:r>
                            <w:r w:rsidRPr="00BF3AD8">
                              <w:rPr>
                                <w:rFonts w:cs="B Nazanin" w:hint="cs"/>
                                <w:color w:val="000000" w:themeColor="text1"/>
                                <w:sz w:val="18"/>
                                <w:szCs w:val="18"/>
                                <w:rtl/>
                              </w:rPr>
                              <w:t>ی</w:t>
                            </w:r>
                            <w:r w:rsidRPr="00BF3AD8">
                              <w:rPr>
                                <w:rFonts w:cs="B Nazanin" w:hint="eastAsia"/>
                                <w:color w:val="000000" w:themeColor="text1"/>
                                <w:sz w:val="18"/>
                                <w:szCs w:val="18"/>
                                <w:rtl/>
                              </w:rPr>
                              <w:t>ت</w:t>
                            </w:r>
                            <w:r w:rsidRPr="00BF3AD8">
                              <w:rPr>
                                <w:rFonts w:cs="B Nazanin"/>
                                <w:color w:val="000000" w:themeColor="text1"/>
                                <w:sz w:val="18"/>
                                <w:szCs w:val="18"/>
                                <w:rtl/>
                              </w:rPr>
                              <w:t xml:space="preserve"> (نمره </w:t>
                            </w:r>
                            <w:r w:rsidRPr="00327BEF">
                              <w:rPr>
                                <w:rFonts w:asciiTheme="majorBidi" w:hAnsiTheme="majorBidi" w:cstheme="majorBidi"/>
                                <w:color w:val="000000" w:themeColor="text1"/>
                                <w:sz w:val="16"/>
                                <w:szCs w:val="16"/>
                              </w:rPr>
                              <w:t>B-/B</w:t>
                            </w:r>
                            <w:r w:rsidRPr="00BF3AD8">
                              <w:rPr>
                                <w:rFonts w:cs="B Nazanin"/>
                                <w:color w:val="000000" w:themeColor="text1"/>
                                <w:sz w:val="18"/>
                                <w:szCs w:val="18"/>
                                <w:rtl/>
                              </w:rPr>
                              <w:t>)؛ رهبر</w:t>
                            </w:r>
                            <w:r w:rsidRPr="00BF3AD8">
                              <w:rPr>
                                <w:rFonts w:cs="B Nazanin" w:hint="cs"/>
                                <w:color w:val="000000" w:themeColor="text1"/>
                                <w:sz w:val="18"/>
                                <w:szCs w:val="18"/>
                                <w:rtl/>
                              </w:rPr>
                              <w:t>ی</w:t>
                            </w:r>
                            <w:r w:rsidRPr="00BF3AD8">
                              <w:rPr>
                                <w:rFonts w:cs="B Nazanin"/>
                                <w:color w:val="000000" w:themeColor="text1"/>
                                <w:sz w:val="18"/>
                                <w:szCs w:val="18"/>
                                <w:rtl/>
                              </w:rPr>
                              <w:t xml:space="preserve"> (نمره </w:t>
                            </w:r>
                            <w:r w:rsidRPr="00327BEF">
                              <w:rPr>
                                <w:rFonts w:asciiTheme="majorBidi" w:hAnsiTheme="majorBidi" w:cstheme="majorBidi"/>
                                <w:color w:val="000000" w:themeColor="text1"/>
                                <w:sz w:val="16"/>
                                <w:szCs w:val="16"/>
                              </w:rPr>
                              <w:t>A</w:t>
                            </w:r>
                            <w:r w:rsidRPr="00BF3AD8">
                              <w:rPr>
                                <w:rFonts w:cs="B Nazanin"/>
                                <w:color w:val="000000" w:themeColor="text1"/>
                                <w:sz w:val="18"/>
                                <w:szCs w:val="18"/>
                                <w:rtl/>
                              </w:rPr>
                              <w:t>)</w:t>
                            </w:r>
                          </w:p>
                          <w:p w14:paraId="294C8BC0" w14:textId="77777777" w:rsidR="00BF3AD8" w:rsidRDefault="00BF3AD8" w:rsidP="00BF3AD8">
                            <w:pPr>
                              <w:rPr>
                                <w:rtl/>
                              </w:rPr>
                            </w:pPr>
                          </w:p>
                          <w:p w14:paraId="789A1359" w14:textId="77777777" w:rsidR="00BF3AD8" w:rsidRDefault="00BF3AD8" w:rsidP="00BF3AD8">
                            <w:pPr>
                              <w:rPr>
                                <w:rtl/>
                              </w:rPr>
                            </w:pPr>
                            <w:r>
                              <w:t>AA</w:t>
                            </w:r>
                            <w:r>
                              <w:rPr>
                                <w:rFonts w:cs="Arial"/>
                                <w:rtl/>
                              </w:rPr>
                              <w:t xml:space="preserve">[لگارد: </w:t>
                            </w:r>
                            <w:r>
                              <w:t>CCC</w:t>
                            </w:r>
                            <w:r>
                              <w:rPr>
                                <w:rFonts w:cs="Arial"/>
                                <w:rtl/>
                              </w:rPr>
                              <w:t xml:space="preserve">، </w:t>
                            </w:r>
                            <w:r>
                              <w:t>B</w:t>
                            </w:r>
                            <w:r>
                              <w:rPr>
                                <w:rFonts w:cs="Arial"/>
                                <w:rtl/>
                              </w:rPr>
                              <w:t>; م</w:t>
                            </w:r>
                            <w:r>
                              <w:rPr>
                                <w:rFonts w:cs="Arial" w:hint="cs"/>
                                <w:rtl/>
                              </w:rPr>
                              <w:t>ی</w:t>
                            </w:r>
                            <w:r>
                              <w:rPr>
                                <w:rFonts w:cs="Arial" w:hint="eastAsia"/>
                                <w:rtl/>
                              </w:rPr>
                              <w:t>انگ</w:t>
                            </w:r>
                            <w:r>
                              <w:rPr>
                                <w:rFonts w:cs="Arial" w:hint="cs"/>
                                <w:rtl/>
                              </w:rPr>
                              <w:t>ی</w:t>
                            </w:r>
                            <w:r>
                              <w:rPr>
                                <w:rFonts w:cs="Arial" w:hint="eastAsia"/>
                                <w:rtl/>
                              </w:rPr>
                              <w:t>ن</w:t>
                            </w:r>
                            <w:r>
                              <w:rPr>
                                <w:rFonts w:cs="Arial"/>
                                <w:rtl/>
                              </w:rPr>
                              <w:t xml:space="preserve">: </w:t>
                            </w:r>
                            <w:r>
                              <w:t>BB, BBB, A</w:t>
                            </w:r>
                            <w:r>
                              <w:rPr>
                                <w:rFonts w:cs="Arial"/>
                                <w:rtl/>
                              </w:rPr>
                              <w:t xml:space="preserve">; رهبر: </w:t>
                            </w:r>
                            <w:r>
                              <w:t>AA; AAA</w:t>
                            </w:r>
                            <w:r>
                              <w:rPr>
                                <w:rFonts w:cs="Arial"/>
                                <w:rtl/>
                              </w:rPr>
                              <w:t>]</w:t>
                            </w:r>
                          </w:p>
                          <w:p w14:paraId="49E52BED" w14:textId="77777777" w:rsidR="00BF3AD8" w:rsidRDefault="00BF3AD8" w:rsidP="00BF3AD8">
                            <w:pPr>
                              <w:rPr>
                                <w:rtl/>
                              </w:rPr>
                            </w:pPr>
                          </w:p>
                          <w:p w14:paraId="77D300D4" w14:textId="77777777" w:rsidR="00BF3AD8" w:rsidRDefault="00BF3AD8" w:rsidP="00BF3AD8">
                            <w:pPr>
                              <w:rPr>
                                <w:rtl/>
                              </w:rPr>
                            </w:pPr>
                            <w:r>
                              <w:rPr>
                                <w:rFonts w:cs="Arial"/>
                                <w:rtl/>
                              </w:rPr>
                              <w:t>27.5 ر</w:t>
                            </w:r>
                            <w:r>
                              <w:rPr>
                                <w:rFonts w:cs="Arial" w:hint="cs"/>
                                <w:rtl/>
                              </w:rPr>
                              <w:t>ی</w:t>
                            </w:r>
                            <w:r>
                              <w:rPr>
                                <w:rFonts w:cs="Arial" w:hint="eastAsia"/>
                                <w:rtl/>
                              </w:rPr>
                              <w:t>سک</w:t>
                            </w:r>
                            <w:r>
                              <w:rPr>
                                <w:rFonts w:cs="Arial"/>
                                <w:rtl/>
                              </w:rPr>
                              <w:t xml:space="preserve"> متوسط</w:t>
                            </w:r>
                          </w:p>
                          <w:p w14:paraId="74D3CE22" w14:textId="77777777" w:rsidR="00BF3AD8" w:rsidRDefault="00BF3AD8" w:rsidP="00BF3AD8">
                            <w:pPr>
                              <w:rPr>
                                <w:rtl/>
                              </w:rPr>
                            </w:pPr>
                          </w:p>
                          <w:p w14:paraId="7C97D7C6" w14:textId="77777777" w:rsidR="00BF3AD8" w:rsidRDefault="00BF3AD8" w:rsidP="00BF3AD8">
                            <w:pPr>
                              <w:rPr>
                                <w:rtl/>
                              </w:rPr>
                            </w:pPr>
                            <w:r>
                              <w:rPr>
                                <w:rFonts w:cs="Arial"/>
                                <w:rtl/>
                              </w:rPr>
                              <w:t>[100-40 خطر شد</w:t>
                            </w:r>
                            <w:r>
                              <w:rPr>
                                <w:rFonts w:cs="Arial" w:hint="cs"/>
                                <w:rtl/>
                              </w:rPr>
                              <w:t>ی</w:t>
                            </w:r>
                            <w:r>
                              <w:rPr>
                                <w:rFonts w:cs="Arial" w:hint="eastAsia"/>
                                <w:rtl/>
                              </w:rPr>
                              <w:t>د؛</w:t>
                            </w:r>
                            <w:r>
                              <w:rPr>
                                <w:rFonts w:cs="Arial"/>
                                <w:rtl/>
                              </w:rPr>
                              <w:t xml:space="preserve"> 40-30 بالا; 30-20 متوسط; 20-10 کم; 10-0 ناچ</w:t>
                            </w:r>
                            <w:r>
                              <w:rPr>
                                <w:rFonts w:cs="Arial" w:hint="cs"/>
                                <w:rtl/>
                              </w:rPr>
                              <w:t>ی</w:t>
                            </w:r>
                            <w:r>
                              <w:rPr>
                                <w:rFonts w:cs="Arial" w:hint="eastAsia"/>
                                <w:rtl/>
                              </w:rPr>
                              <w:t>ز</w:t>
                            </w:r>
                            <w:r>
                              <w:rPr>
                                <w:rFonts w:cs="Arial"/>
                                <w:rtl/>
                              </w:rPr>
                              <w:t>]</w:t>
                            </w:r>
                          </w:p>
                          <w:p w14:paraId="683DB6A5" w14:textId="77777777" w:rsidR="00BF3AD8" w:rsidRDefault="00BF3AD8" w:rsidP="00BF3AD8">
                            <w:pPr>
                              <w:rPr>
                                <w:rtl/>
                              </w:rPr>
                            </w:pPr>
                          </w:p>
                          <w:p w14:paraId="2294D18D" w14:textId="77777777" w:rsidR="00BF3AD8" w:rsidRDefault="00BF3AD8" w:rsidP="00BF3AD8">
                            <w:pPr>
                              <w:rPr>
                                <w:rtl/>
                              </w:rPr>
                            </w:pPr>
                          </w:p>
                          <w:p w14:paraId="4237E07E" w14:textId="77777777" w:rsidR="00BF3AD8" w:rsidRDefault="00BF3AD8" w:rsidP="00BF3AD8">
                            <w:pPr>
                              <w:rPr>
                                <w:rtl/>
                              </w:rPr>
                            </w:pPr>
                            <w:r>
                              <w:rPr>
                                <w:rFonts w:cs="Arial"/>
                                <w:rtl/>
                              </w:rPr>
                              <w:t>43</w:t>
                            </w:r>
                          </w:p>
                          <w:p w14:paraId="74AC2C8B" w14:textId="77777777" w:rsidR="00BF3AD8" w:rsidRDefault="00BF3AD8" w:rsidP="00BF3AD8">
                            <w:pPr>
                              <w:rPr>
                                <w:rtl/>
                              </w:rPr>
                            </w:pPr>
                          </w:p>
                          <w:p w14:paraId="761B462A" w14:textId="0C35CA7C" w:rsidR="00BF3AD8" w:rsidRDefault="00BF3AD8" w:rsidP="00BF3AD8">
                            <w:pPr>
                              <w:jc w:val="center"/>
                            </w:pPr>
                            <w:r>
                              <w:rPr>
                                <w:rFonts w:cs="Arial"/>
                                <w:rtl/>
                              </w:rPr>
                              <w:t>[کم: 0; بالا: 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716E35" id="Rectangle: Rounded Corners 267" o:spid="_x0000_s1298" style="position:absolute;left:0;text-align:left;margin-left:128.05pt;margin-top:9.7pt;width:298.55pt;height:37.45pt;z-index:25212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" fillcolor="#a5a5a5 [3206]" strokecolor="#181818 [486]" strokeweight="1pt">
                <v:stroke joinstyle="miter"/>
                <v:textbox>
                  <w:txbxContent>
                    <w:p w14:paraId="669CD2B6" w14:textId="126600AF" w:rsidR="00BF3AD8" w:rsidRPr="00BF3AD8" w:rsidRDefault="00BF3AD8" w:rsidP="00BF3AD8">
                      <w:pPr>
                        <w:jc w:val="center"/>
                        <w:rPr>
                          <w:rFonts w:cs="B Nazanin"/>
                          <w:color w:val="000000" w:themeColor="text1"/>
                          <w:sz w:val="18"/>
                          <w:szCs w:val="18"/>
                          <w:rtl/>
                        </w:rPr>
                      </w:pPr>
                      <w:r w:rsidRPr="00BF3AD8">
                        <w:rPr>
                          <w:rFonts w:asciiTheme="majorBidi" w:hAnsiTheme="majorBidi" w:cstheme="majorBidi"/>
                          <w:color w:val="000000" w:themeColor="text1"/>
                          <w:sz w:val="16"/>
                          <w:szCs w:val="16"/>
                        </w:rPr>
                        <w:t>A</w:t>
                      </w:r>
                      <w:r w:rsidRPr="00BF3AD8">
                        <w:rPr>
                          <w:rFonts w:asciiTheme="majorBidi" w:hAnsiTheme="majorBidi" w:cstheme="majorBidi"/>
                          <w:color w:val="000000" w:themeColor="text1"/>
                          <w:sz w:val="16"/>
                          <w:szCs w:val="16"/>
                          <w:rtl/>
                        </w:rPr>
                        <w:t>-</w:t>
                      </w:r>
                      <w:r w:rsidRPr="00BF3AD8">
                        <w:rPr>
                          <w:rFonts w:cs="B Nazanin"/>
                          <w:color w:val="000000" w:themeColor="text1"/>
                          <w:sz w:val="18"/>
                          <w:szCs w:val="18"/>
                          <w:rtl/>
                        </w:rPr>
                        <w:t xml:space="preserve"> [عدم افشا (نمره </w:t>
                      </w:r>
                      <w:r w:rsidRPr="00327BEF">
                        <w:rPr>
                          <w:rFonts w:asciiTheme="majorBidi" w:hAnsiTheme="majorBidi" w:cstheme="majorBidi"/>
                          <w:color w:val="000000" w:themeColor="text1"/>
                          <w:sz w:val="16"/>
                          <w:szCs w:val="16"/>
                        </w:rPr>
                        <w:t>F</w:t>
                      </w:r>
                      <w:r w:rsidRPr="00BF3AD8">
                        <w:rPr>
                          <w:rFonts w:cs="B Nazanin"/>
                          <w:color w:val="000000" w:themeColor="text1"/>
                          <w:sz w:val="18"/>
                          <w:szCs w:val="18"/>
                          <w:rtl/>
                        </w:rPr>
                        <w:t xml:space="preserve">)؛ افشا (نمره </w:t>
                      </w:r>
                      <w:r w:rsidRPr="00327BEF">
                        <w:rPr>
                          <w:rFonts w:asciiTheme="majorBidi" w:hAnsiTheme="majorBidi" w:cstheme="majorBidi"/>
                          <w:color w:val="000000" w:themeColor="text1"/>
                          <w:sz w:val="16"/>
                          <w:szCs w:val="16"/>
                        </w:rPr>
                        <w:t>D-/D</w:t>
                      </w:r>
                      <w:r w:rsidRPr="00BF3AD8">
                        <w:rPr>
                          <w:rFonts w:cs="B Nazanin"/>
                          <w:color w:val="000000" w:themeColor="text1"/>
                          <w:sz w:val="18"/>
                          <w:szCs w:val="18"/>
                          <w:rtl/>
                        </w:rPr>
                        <w:t>)؛ آگاه</w:t>
                      </w:r>
                      <w:r w:rsidRPr="00BF3AD8">
                        <w:rPr>
                          <w:rFonts w:cs="B Nazanin" w:hint="cs"/>
                          <w:color w:val="000000" w:themeColor="text1"/>
                          <w:sz w:val="18"/>
                          <w:szCs w:val="18"/>
                          <w:rtl/>
                        </w:rPr>
                        <w:t>ی</w:t>
                      </w:r>
                      <w:r w:rsidRPr="00BF3AD8">
                        <w:rPr>
                          <w:rFonts w:cs="B Nazanin"/>
                          <w:color w:val="000000" w:themeColor="text1"/>
                          <w:sz w:val="18"/>
                          <w:szCs w:val="18"/>
                          <w:rtl/>
                        </w:rPr>
                        <w:t xml:space="preserve"> (نمره </w:t>
                      </w:r>
                      <w:r w:rsidRPr="00327BEF">
                        <w:rPr>
                          <w:rFonts w:asciiTheme="majorBidi" w:hAnsiTheme="majorBidi" w:cstheme="majorBidi"/>
                          <w:color w:val="000000" w:themeColor="text1"/>
                          <w:sz w:val="16"/>
                          <w:szCs w:val="16"/>
                        </w:rPr>
                        <w:t>C-/C</w:t>
                      </w:r>
                      <w:r w:rsidRPr="00BF3AD8">
                        <w:rPr>
                          <w:rFonts w:cs="B Nazanin"/>
                          <w:color w:val="000000" w:themeColor="text1"/>
                          <w:sz w:val="18"/>
                          <w:szCs w:val="18"/>
                          <w:rtl/>
                        </w:rPr>
                        <w:t>)؛ مد</w:t>
                      </w:r>
                      <w:r w:rsidRPr="00BF3AD8">
                        <w:rPr>
                          <w:rFonts w:cs="B Nazanin" w:hint="cs"/>
                          <w:color w:val="000000" w:themeColor="text1"/>
                          <w:sz w:val="18"/>
                          <w:szCs w:val="18"/>
                          <w:rtl/>
                        </w:rPr>
                        <w:t>ی</w:t>
                      </w:r>
                      <w:r w:rsidRPr="00BF3AD8">
                        <w:rPr>
                          <w:rFonts w:cs="B Nazanin" w:hint="eastAsia"/>
                          <w:color w:val="000000" w:themeColor="text1"/>
                          <w:sz w:val="18"/>
                          <w:szCs w:val="18"/>
                          <w:rtl/>
                        </w:rPr>
                        <w:t>ر</w:t>
                      </w:r>
                      <w:r w:rsidRPr="00BF3AD8">
                        <w:rPr>
                          <w:rFonts w:cs="B Nazanin" w:hint="cs"/>
                          <w:color w:val="000000" w:themeColor="text1"/>
                          <w:sz w:val="18"/>
                          <w:szCs w:val="18"/>
                          <w:rtl/>
                        </w:rPr>
                        <w:t>ی</w:t>
                      </w:r>
                      <w:r w:rsidRPr="00BF3AD8">
                        <w:rPr>
                          <w:rFonts w:cs="B Nazanin" w:hint="eastAsia"/>
                          <w:color w:val="000000" w:themeColor="text1"/>
                          <w:sz w:val="18"/>
                          <w:szCs w:val="18"/>
                          <w:rtl/>
                        </w:rPr>
                        <w:t>ت</w:t>
                      </w:r>
                      <w:r w:rsidRPr="00BF3AD8">
                        <w:rPr>
                          <w:rFonts w:cs="B Nazanin"/>
                          <w:color w:val="000000" w:themeColor="text1"/>
                          <w:sz w:val="18"/>
                          <w:szCs w:val="18"/>
                          <w:rtl/>
                        </w:rPr>
                        <w:t xml:space="preserve"> (نمره </w:t>
                      </w:r>
                      <w:r w:rsidRPr="00327BEF">
                        <w:rPr>
                          <w:rFonts w:asciiTheme="majorBidi" w:hAnsiTheme="majorBidi" w:cstheme="majorBidi"/>
                          <w:color w:val="000000" w:themeColor="text1"/>
                          <w:sz w:val="16"/>
                          <w:szCs w:val="16"/>
                        </w:rPr>
                        <w:t>B-/B</w:t>
                      </w:r>
                      <w:r w:rsidRPr="00BF3AD8">
                        <w:rPr>
                          <w:rFonts w:cs="B Nazanin"/>
                          <w:color w:val="000000" w:themeColor="text1"/>
                          <w:sz w:val="18"/>
                          <w:szCs w:val="18"/>
                          <w:rtl/>
                        </w:rPr>
                        <w:t>)؛ رهبر</w:t>
                      </w:r>
                      <w:r w:rsidRPr="00BF3AD8">
                        <w:rPr>
                          <w:rFonts w:cs="B Nazanin" w:hint="cs"/>
                          <w:color w:val="000000" w:themeColor="text1"/>
                          <w:sz w:val="18"/>
                          <w:szCs w:val="18"/>
                          <w:rtl/>
                        </w:rPr>
                        <w:t>ی</w:t>
                      </w:r>
                      <w:r w:rsidRPr="00BF3AD8">
                        <w:rPr>
                          <w:rFonts w:cs="B Nazanin"/>
                          <w:color w:val="000000" w:themeColor="text1"/>
                          <w:sz w:val="18"/>
                          <w:szCs w:val="18"/>
                          <w:rtl/>
                        </w:rPr>
                        <w:t xml:space="preserve"> (نمره </w:t>
                      </w:r>
                      <w:r w:rsidRPr="00327BEF">
                        <w:rPr>
                          <w:rFonts w:asciiTheme="majorBidi" w:hAnsiTheme="majorBidi" w:cstheme="majorBidi"/>
                          <w:color w:val="000000" w:themeColor="text1"/>
                          <w:sz w:val="16"/>
                          <w:szCs w:val="16"/>
                        </w:rPr>
                        <w:t>A</w:t>
                      </w:r>
                      <w:r w:rsidRPr="00BF3AD8">
                        <w:rPr>
                          <w:rFonts w:cs="B Nazanin"/>
                          <w:color w:val="000000" w:themeColor="text1"/>
                          <w:sz w:val="18"/>
                          <w:szCs w:val="18"/>
                          <w:rtl/>
                        </w:rPr>
                        <w:t>)</w:t>
                      </w:r>
                    </w:p>
                    <w:p w14:paraId="294C8BC0" w14:textId="77777777" w:rsidR="00BF3AD8" w:rsidRDefault="00BF3AD8" w:rsidP="00BF3AD8">
                      <w:pPr>
                        <w:rPr>
                          <w:rtl/>
                        </w:rPr>
                      </w:pPr>
                    </w:p>
                    <w:p w14:paraId="789A1359" w14:textId="77777777" w:rsidR="00BF3AD8" w:rsidRDefault="00BF3AD8" w:rsidP="00BF3AD8">
                      <w:pPr>
                        <w:rPr>
                          <w:rtl/>
                        </w:rPr>
                      </w:pPr>
                      <w:r>
                        <w:t>AA</w:t>
                      </w:r>
                      <w:r>
                        <w:rPr>
                          <w:rFonts w:cs="Arial"/>
                          <w:rtl/>
                        </w:rPr>
                        <w:t xml:space="preserve">[لگارد: </w:t>
                      </w:r>
                      <w:r>
                        <w:t>CCC</w:t>
                      </w:r>
                      <w:r>
                        <w:rPr>
                          <w:rFonts w:cs="Arial"/>
                          <w:rtl/>
                        </w:rPr>
                        <w:t xml:space="preserve">، </w:t>
                      </w:r>
                      <w:r>
                        <w:t>B</w:t>
                      </w:r>
                      <w:r>
                        <w:rPr>
                          <w:rFonts w:cs="Arial"/>
                          <w:rtl/>
                        </w:rPr>
                        <w:t>; م</w:t>
                      </w:r>
                      <w:r>
                        <w:rPr>
                          <w:rFonts w:cs="Arial" w:hint="cs"/>
                          <w:rtl/>
                        </w:rPr>
                        <w:t>ی</w:t>
                      </w:r>
                      <w:r>
                        <w:rPr>
                          <w:rFonts w:cs="Arial" w:hint="eastAsia"/>
                          <w:rtl/>
                        </w:rPr>
                        <w:t>انگ</w:t>
                      </w:r>
                      <w:r>
                        <w:rPr>
                          <w:rFonts w:cs="Arial" w:hint="cs"/>
                          <w:rtl/>
                        </w:rPr>
                        <w:t>ی</w:t>
                      </w:r>
                      <w:r>
                        <w:rPr>
                          <w:rFonts w:cs="Arial" w:hint="eastAsia"/>
                          <w:rtl/>
                        </w:rPr>
                        <w:t>ن</w:t>
                      </w:r>
                      <w:r>
                        <w:rPr>
                          <w:rFonts w:cs="Arial"/>
                          <w:rtl/>
                        </w:rPr>
                        <w:t xml:space="preserve">: </w:t>
                      </w:r>
                      <w:r>
                        <w:t>BB, BBB, A</w:t>
                      </w:r>
                      <w:r>
                        <w:rPr>
                          <w:rFonts w:cs="Arial"/>
                          <w:rtl/>
                        </w:rPr>
                        <w:t xml:space="preserve">; رهبر: </w:t>
                      </w:r>
                      <w:r>
                        <w:t>AA; AAA</w:t>
                      </w:r>
                      <w:r>
                        <w:rPr>
                          <w:rFonts w:cs="Arial"/>
                          <w:rtl/>
                        </w:rPr>
                        <w:t>]</w:t>
                      </w:r>
                    </w:p>
                    <w:p w14:paraId="49E52BED" w14:textId="77777777" w:rsidR="00BF3AD8" w:rsidRDefault="00BF3AD8" w:rsidP="00BF3AD8">
                      <w:pPr>
                        <w:rPr>
                          <w:rtl/>
                        </w:rPr>
                      </w:pPr>
                    </w:p>
                    <w:p w14:paraId="77D300D4" w14:textId="77777777" w:rsidR="00BF3AD8" w:rsidRDefault="00BF3AD8" w:rsidP="00BF3AD8">
                      <w:pPr>
                        <w:rPr>
                          <w:rtl/>
                        </w:rPr>
                      </w:pPr>
                      <w:r>
                        <w:rPr>
                          <w:rFonts w:cs="Arial"/>
                          <w:rtl/>
                        </w:rPr>
                        <w:t>27.5 ر</w:t>
                      </w:r>
                      <w:r>
                        <w:rPr>
                          <w:rFonts w:cs="Arial" w:hint="cs"/>
                          <w:rtl/>
                        </w:rPr>
                        <w:t>ی</w:t>
                      </w:r>
                      <w:r>
                        <w:rPr>
                          <w:rFonts w:cs="Arial" w:hint="eastAsia"/>
                          <w:rtl/>
                        </w:rPr>
                        <w:t>سک</w:t>
                      </w:r>
                      <w:r>
                        <w:rPr>
                          <w:rFonts w:cs="Arial"/>
                          <w:rtl/>
                        </w:rPr>
                        <w:t xml:space="preserve"> متوسط</w:t>
                      </w:r>
                    </w:p>
                    <w:p w14:paraId="74D3CE22" w14:textId="77777777" w:rsidR="00BF3AD8" w:rsidRDefault="00BF3AD8" w:rsidP="00BF3AD8">
                      <w:pPr>
                        <w:rPr>
                          <w:rtl/>
                        </w:rPr>
                      </w:pPr>
                    </w:p>
                    <w:p w14:paraId="7C97D7C6" w14:textId="77777777" w:rsidR="00BF3AD8" w:rsidRDefault="00BF3AD8" w:rsidP="00BF3AD8">
                      <w:pPr>
                        <w:rPr>
                          <w:rtl/>
                        </w:rPr>
                      </w:pPr>
                      <w:r>
                        <w:rPr>
                          <w:rFonts w:cs="Arial"/>
                          <w:rtl/>
                        </w:rPr>
                        <w:t>[100-40 خطر شد</w:t>
                      </w:r>
                      <w:r>
                        <w:rPr>
                          <w:rFonts w:cs="Arial" w:hint="cs"/>
                          <w:rtl/>
                        </w:rPr>
                        <w:t>ی</w:t>
                      </w:r>
                      <w:r>
                        <w:rPr>
                          <w:rFonts w:cs="Arial" w:hint="eastAsia"/>
                          <w:rtl/>
                        </w:rPr>
                        <w:t>د؛</w:t>
                      </w:r>
                      <w:r>
                        <w:rPr>
                          <w:rFonts w:cs="Arial"/>
                          <w:rtl/>
                        </w:rPr>
                        <w:t xml:space="preserve"> 40-30 بالا; 30-20 متوسط; 20-10 کم; 10-0 ناچ</w:t>
                      </w:r>
                      <w:r>
                        <w:rPr>
                          <w:rFonts w:cs="Arial" w:hint="cs"/>
                          <w:rtl/>
                        </w:rPr>
                        <w:t>ی</w:t>
                      </w:r>
                      <w:r>
                        <w:rPr>
                          <w:rFonts w:cs="Arial" w:hint="eastAsia"/>
                          <w:rtl/>
                        </w:rPr>
                        <w:t>ز</w:t>
                      </w:r>
                      <w:r>
                        <w:rPr>
                          <w:rFonts w:cs="Arial"/>
                          <w:rtl/>
                        </w:rPr>
                        <w:t>]</w:t>
                      </w:r>
                    </w:p>
                    <w:p w14:paraId="683DB6A5" w14:textId="77777777" w:rsidR="00BF3AD8" w:rsidRDefault="00BF3AD8" w:rsidP="00BF3AD8">
                      <w:pPr>
                        <w:rPr>
                          <w:rtl/>
                        </w:rPr>
                      </w:pPr>
                    </w:p>
                    <w:p w14:paraId="2294D18D" w14:textId="77777777" w:rsidR="00BF3AD8" w:rsidRDefault="00BF3AD8" w:rsidP="00BF3AD8">
                      <w:pPr>
                        <w:rPr>
                          <w:rtl/>
                        </w:rPr>
                      </w:pPr>
                    </w:p>
                    <w:p w14:paraId="4237E07E" w14:textId="77777777" w:rsidR="00BF3AD8" w:rsidRDefault="00BF3AD8" w:rsidP="00BF3AD8">
                      <w:pPr>
                        <w:rPr>
                          <w:rtl/>
                        </w:rPr>
                      </w:pPr>
                      <w:r>
                        <w:rPr>
                          <w:rFonts w:cs="Arial"/>
                          <w:rtl/>
                        </w:rPr>
                        <w:t>43</w:t>
                      </w:r>
                    </w:p>
                    <w:p w14:paraId="74AC2C8B" w14:textId="77777777" w:rsidR="00BF3AD8" w:rsidRDefault="00BF3AD8" w:rsidP="00BF3AD8">
                      <w:pPr>
                        <w:rPr>
                          <w:rtl/>
                        </w:rPr>
                      </w:pPr>
                    </w:p>
                    <w:p w14:paraId="761B462A" w14:textId="0C35CA7C" w:rsidR="00BF3AD8" w:rsidRDefault="00BF3AD8" w:rsidP="00BF3AD8">
                      <w:pPr>
                        <w:jc w:val="center"/>
                      </w:pPr>
                      <w:r>
                        <w:rPr>
                          <w:rFonts w:cs="Arial"/>
                          <w:rtl/>
                        </w:rPr>
                        <w:t>[کم: 0; بالا: 100]</w:t>
                      </w:r>
                    </w:p>
                  </w:txbxContent>
                </v:textbox>
              </v:roundrect>
            </w:pict>
          </mc:Fallback>
        </mc:AlternateContent>
      </w:r>
      <w:r w:rsidR="00F002BB">
        <w:rPr>
          <w:rFonts w:cs="B Nazanin"/>
          <w:noProof/>
          <w:sz w:val="28"/>
          <w:szCs w:val="28"/>
          <w:rtl/>
          <w:lang w:val="ar-SA"/>
        </w:rPr>
        <mc:AlternateContent>
          <mc:Choice Requires="wps">
            <w:drawing>
              <wp:anchor distT="0" distB="0" distL="114300" distR="114300" simplePos="0" relativeHeight="252125696" behindDoc="0" locked="0" layoutInCell="1" allowOverlap="1" wp14:anchorId="351B2A86" wp14:editId="33B49221">
                <wp:simplePos x="0" y="0"/>
                <wp:positionH relativeFrom="column">
                  <wp:posOffset>1625931</wp:posOffset>
                </wp:positionH>
                <wp:positionV relativeFrom="paragraph">
                  <wp:posOffset>621641</wp:posOffset>
                </wp:positionV>
                <wp:extent cx="3791630" cy="475615"/>
                <wp:effectExtent l="0" t="0" r="18415" b="19685"/>
                <wp:wrapNone/>
                <wp:docPr id="1898041006" name="Rectangle: Rounded Corners 267"/>
                <wp:cNvGraphicFramePr/>
                <a:graphic xmlns:a="http://schemas.openxmlformats.org/drawingml/2006/main">
                  <a:graphicData uri="http://schemas.microsoft.com/office/word/2010/wordprocessingShape">
                    <wps:wsp>
                      <wps:cNvSpPr/>
                      <wps:spPr>
                        <a:xfrm>
                          <a:off x="0" y="0"/>
                          <a:ext cx="3791630" cy="475615"/>
                        </a:xfrm>
                        <a:prstGeom prst="roundRect">
                          <a:avLst/>
                        </a:prstGeom>
                        <a:solidFill>
                          <a:srgbClr val="A5A5A5"/>
                        </a:solidFill>
                        <a:ln w="12700" cap="flat" cmpd="sng" algn="ctr">
                          <a:solidFill>
                            <a:srgbClr val="A5A5A5">
                              <a:shade val="15000"/>
                            </a:srgbClr>
                          </a:solidFill>
                          <a:prstDash val="solid"/>
                          <a:miter lim="800000"/>
                        </a:ln>
                        <a:effectLst/>
                      </wps:spPr>
                      <wps:txbx>
                        <w:txbxContent>
                          <w:p w14:paraId="161F1939" w14:textId="08D50415" w:rsidR="00BF3AD8" w:rsidRPr="00BF3AD8" w:rsidRDefault="00BF3AD8" w:rsidP="00BF3AD8">
                            <w:pPr>
                              <w:rPr>
                                <w:rFonts w:cs="B Nazanin"/>
                                <w:rtl/>
                              </w:rPr>
                            </w:pPr>
                            <w:r w:rsidRPr="00BF3AD8">
                              <w:rPr>
                                <w:rFonts w:asciiTheme="majorBidi" w:hAnsiTheme="majorBidi" w:cs="B Nazanin"/>
                                <w:color w:val="000000" w:themeColor="text1"/>
                                <w:sz w:val="18"/>
                                <w:szCs w:val="18"/>
                              </w:rPr>
                              <w:t>AA</w:t>
                            </w:r>
                            <w:r w:rsidRPr="00BF3AD8">
                              <w:rPr>
                                <w:rFonts w:asciiTheme="majorBidi" w:hAnsiTheme="majorBidi" w:cs="B Nazanin"/>
                                <w:color w:val="000000" w:themeColor="text1"/>
                                <w:sz w:val="18"/>
                                <w:szCs w:val="18"/>
                                <w:rtl/>
                              </w:rPr>
                              <w:t xml:space="preserve">[لگارد: </w:t>
                            </w:r>
                            <w:r w:rsidRPr="00BF3AD8">
                              <w:rPr>
                                <w:rFonts w:asciiTheme="majorBidi" w:hAnsiTheme="majorBidi" w:cs="B Nazanin"/>
                                <w:color w:val="000000" w:themeColor="text1"/>
                                <w:sz w:val="18"/>
                                <w:szCs w:val="18"/>
                              </w:rPr>
                              <w:t>CCC</w:t>
                            </w:r>
                            <w:r w:rsidRPr="00BF3AD8">
                              <w:rPr>
                                <w:rFonts w:asciiTheme="majorBidi" w:hAnsiTheme="majorBidi" w:cs="B Nazanin"/>
                                <w:color w:val="000000" w:themeColor="text1"/>
                                <w:sz w:val="18"/>
                                <w:szCs w:val="18"/>
                                <w:rtl/>
                              </w:rPr>
                              <w:t xml:space="preserve">، </w:t>
                            </w:r>
                            <w:r w:rsidRPr="00BF3AD8">
                              <w:rPr>
                                <w:rFonts w:asciiTheme="majorBidi" w:hAnsiTheme="majorBidi" w:cs="B Nazanin"/>
                                <w:color w:val="000000" w:themeColor="text1"/>
                                <w:sz w:val="18"/>
                                <w:szCs w:val="18"/>
                              </w:rPr>
                              <w:t>B</w:t>
                            </w:r>
                            <w:r w:rsidRPr="00BF3AD8">
                              <w:rPr>
                                <w:rFonts w:asciiTheme="majorBidi" w:hAnsiTheme="majorBidi" w:cs="B Nazanin"/>
                                <w:color w:val="000000" w:themeColor="text1"/>
                                <w:sz w:val="18"/>
                                <w:szCs w:val="18"/>
                                <w:rtl/>
                              </w:rPr>
                              <w:t>; م</w:t>
                            </w:r>
                            <w:r w:rsidRPr="00BF3AD8">
                              <w:rPr>
                                <w:rFonts w:asciiTheme="majorBidi" w:hAnsiTheme="majorBidi" w:cs="B Nazanin" w:hint="cs"/>
                                <w:color w:val="000000" w:themeColor="text1"/>
                                <w:sz w:val="18"/>
                                <w:szCs w:val="18"/>
                                <w:rtl/>
                              </w:rPr>
                              <w:t>ی</w:t>
                            </w:r>
                            <w:r w:rsidRPr="00BF3AD8">
                              <w:rPr>
                                <w:rFonts w:asciiTheme="majorBidi" w:hAnsiTheme="majorBidi" w:cs="B Nazanin" w:hint="eastAsia"/>
                                <w:color w:val="000000" w:themeColor="text1"/>
                                <w:sz w:val="18"/>
                                <w:szCs w:val="18"/>
                                <w:rtl/>
                              </w:rPr>
                              <w:t>انگ</w:t>
                            </w:r>
                            <w:r w:rsidRPr="00BF3AD8">
                              <w:rPr>
                                <w:rFonts w:asciiTheme="majorBidi" w:hAnsiTheme="majorBidi" w:cs="B Nazanin" w:hint="cs"/>
                                <w:color w:val="000000" w:themeColor="text1"/>
                                <w:sz w:val="18"/>
                                <w:szCs w:val="18"/>
                                <w:rtl/>
                              </w:rPr>
                              <w:t>ی</w:t>
                            </w:r>
                            <w:r w:rsidRPr="00BF3AD8">
                              <w:rPr>
                                <w:rFonts w:asciiTheme="majorBidi" w:hAnsiTheme="majorBidi" w:cs="B Nazanin" w:hint="eastAsia"/>
                                <w:color w:val="000000" w:themeColor="text1"/>
                                <w:sz w:val="18"/>
                                <w:szCs w:val="18"/>
                                <w:rtl/>
                              </w:rPr>
                              <w:t>ن</w:t>
                            </w:r>
                            <w:r w:rsidRPr="00BF3AD8">
                              <w:rPr>
                                <w:rFonts w:asciiTheme="majorBidi" w:hAnsiTheme="majorBidi" w:cs="B Nazanin"/>
                                <w:color w:val="000000" w:themeColor="text1"/>
                                <w:sz w:val="18"/>
                                <w:szCs w:val="18"/>
                                <w:rtl/>
                              </w:rPr>
                              <w:t xml:space="preserve">: </w:t>
                            </w:r>
                            <w:r w:rsidRPr="00BF3AD8">
                              <w:rPr>
                                <w:rFonts w:asciiTheme="majorBidi" w:hAnsiTheme="majorBidi" w:cs="B Nazanin"/>
                                <w:color w:val="000000" w:themeColor="text1"/>
                                <w:sz w:val="18"/>
                                <w:szCs w:val="18"/>
                              </w:rPr>
                              <w:t>BB, BBB, A</w:t>
                            </w:r>
                            <w:r w:rsidRPr="00BF3AD8">
                              <w:rPr>
                                <w:rFonts w:asciiTheme="majorBidi" w:hAnsiTheme="majorBidi" w:cs="B Nazanin"/>
                                <w:color w:val="000000" w:themeColor="text1"/>
                                <w:sz w:val="18"/>
                                <w:szCs w:val="18"/>
                                <w:rtl/>
                              </w:rPr>
                              <w:t xml:space="preserve">; رهبر: </w:t>
                            </w:r>
                            <w:r w:rsidRPr="00BF3AD8">
                              <w:rPr>
                                <w:rFonts w:asciiTheme="majorBidi" w:hAnsiTheme="majorBidi" w:cs="B Nazanin"/>
                                <w:color w:val="000000" w:themeColor="text1"/>
                                <w:sz w:val="18"/>
                                <w:szCs w:val="18"/>
                              </w:rPr>
                              <w:t>AA; AAA</w:t>
                            </w:r>
                            <w:r w:rsidRPr="00BF3AD8">
                              <w:rPr>
                                <w:rFonts w:asciiTheme="majorBidi" w:hAnsiTheme="majorBidi" w:cs="B Nazanin"/>
                                <w:color w:val="000000" w:themeColor="text1"/>
                                <w:sz w:val="18"/>
                                <w:szCs w:val="18"/>
                                <w:rtl/>
                              </w:rPr>
                              <w:t>]</w:t>
                            </w:r>
                          </w:p>
                          <w:p w14:paraId="13AB4614" w14:textId="77777777" w:rsidR="00BF3AD8" w:rsidRDefault="00BF3AD8" w:rsidP="00BF3AD8">
                            <w:pPr>
                              <w:rPr>
                                <w:rtl/>
                              </w:rPr>
                            </w:pPr>
                          </w:p>
                          <w:p w14:paraId="2CAC1DBF" w14:textId="77777777" w:rsidR="00BF3AD8" w:rsidRDefault="00BF3AD8" w:rsidP="00BF3AD8">
                            <w:pPr>
                              <w:rPr>
                                <w:rtl/>
                              </w:rPr>
                            </w:pPr>
                            <w:r>
                              <w:rPr>
                                <w:rFonts w:cs="Arial"/>
                                <w:rtl/>
                              </w:rPr>
                              <w:t>27.5 ر</w:t>
                            </w:r>
                            <w:r>
                              <w:rPr>
                                <w:rFonts w:cs="Arial" w:hint="cs"/>
                                <w:rtl/>
                              </w:rPr>
                              <w:t>ی</w:t>
                            </w:r>
                            <w:r>
                              <w:rPr>
                                <w:rFonts w:cs="Arial" w:hint="eastAsia"/>
                                <w:rtl/>
                              </w:rPr>
                              <w:t>سک</w:t>
                            </w:r>
                            <w:r>
                              <w:rPr>
                                <w:rFonts w:cs="Arial"/>
                                <w:rtl/>
                              </w:rPr>
                              <w:t xml:space="preserve"> متوسط</w:t>
                            </w:r>
                          </w:p>
                          <w:p w14:paraId="61FDEFDE" w14:textId="77777777" w:rsidR="00BF3AD8" w:rsidRDefault="00BF3AD8" w:rsidP="00BF3AD8">
                            <w:pPr>
                              <w:rPr>
                                <w:rtl/>
                              </w:rPr>
                            </w:pPr>
                          </w:p>
                          <w:p w14:paraId="65E7FC6D" w14:textId="77777777" w:rsidR="00BF3AD8" w:rsidRDefault="00BF3AD8" w:rsidP="00BF3AD8">
                            <w:pPr>
                              <w:rPr>
                                <w:rtl/>
                              </w:rPr>
                            </w:pPr>
                            <w:r>
                              <w:rPr>
                                <w:rFonts w:cs="Arial"/>
                                <w:rtl/>
                              </w:rPr>
                              <w:t>[100-40 خطر شد</w:t>
                            </w:r>
                            <w:r>
                              <w:rPr>
                                <w:rFonts w:cs="Arial" w:hint="cs"/>
                                <w:rtl/>
                              </w:rPr>
                              <w:t>ی</w:t>
                            </w:r>
                            <w:r>
                              <w:rPr>
                                <w:rFonts w:cs="Arial" w:hint="eastAsia"/>
                                <w:rtl/>
                              </w:rPr>
                              <w:t>د؛</w:t>
                            </w:r>
                            <w:r>
                              <w:rPr>
                                <w:rFonts w:cs="Arial"/>
                                <w:rtl/>
                              </w:rPr>
                              <w:t xml:space="preserve"> 40-30 بالا; 30-20 متوسط; 20-10 کم; 10-0 ناچ</w:t>
                            </w:r>
                            <w:r>
                              <w:rPr>
                                <w:rFonts w:cs="Arial" w:hint="cs"/>
                                <w:rtl/>
                              </w:rPr>
                              <w:t>ی</w:t>
                            </w:r>
                            <w:r>
                              <w:rPr>
                                <w:rFonts w:cs="Arial" w:hint="eastAsia"/>
                                <w:rtl/>
                              </w:rPr>
                              <w:t>ز</w:t>
                            </w:r>
                            <w:r>
                              <w:rPr>
                                <w:rFonts w:cs="Arial"/>
                                <w:rtl/>
                              </w:rPr>
                              <w:t>]</w:t>
                            </w:r>
                          </w:p>
                          <w:p w14:paraId="0FCBC734" w14:textId="77777777" w:rsidR="00BF3AD8" w:rsidRDefault="00BF3AD8" w:rsidP="00BF3AD8">
                            <w:pPr>
                              <w:rPr>
                                <w:rtl/>
                              </w:rPr>
                            </w:pPr>
                          </w:p>
                          <w:p w14:paraId="17A5D50F" w14:textId="77777777" w:rsidR="00BF3AD8" w:rsidRDefault="00BF3AD8" w:rsidP="00BF3AD8">
                            <w:pPr>
                              <w:rPr>
                                <w:rtl/>
                              </w:rPr>
                            </w:pPr>
                          </w:p>
                          <w:p w14:paraId="4FEB58A5" w14:textId="77777777" w:rsidR="00BF3AD8" w:rsidRDefault="00BF3AD8" w:rsidP="00BF3AD8">
                            <w:pPr>
                              <w:rPr>
                                <w:rtl/>
                              </w:rPr>
                            </w:pPr>
                            <w:r>
                              <w:rPr>
                                <w:rFonts w:cs="Arial"/>
                                <w:rtl/>
                              </w:rPr>
                              <w:t>43</w:t>
                            </w:r>
                          </w:p>
                          <w:p w14:paraId="12B494A0" w14:textId="77777777" w:rsidR="00BF3AD8" w:rsidRDefault="00BF3AD8" w:rsidP="00BF3AD8">
                            <w:pPr>
                              <w:rPr>
                                <w:rtl/>
                              </w:rPr>
                            </w:pPr>
                          </w:p>
                          <w:p w14:paraId="34B67A12" w14:textId="77777777" w:rsidR="00BF3AD8" w:rsidRDefault="00BF3AD8" w:rsidP="00BF3AD8">
                            <w:pPr>
                              <w:jc w:val="center"/>
                            </w:pPr>
                            <w:r>
                              <w:rPr>
                                <w:rFonts w:cs="Arial"/>
                                <w:rtl/>
                              </w:rPr>
                              <w:t>[کم: 0; بالا: 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1B2A86" id="_x0000_s1299" style="position:absolute;left:0;text-align:left;margin-left:128.05pt;margin-top:48.95pt;width:298.55pt;height:37.45pt;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" fillcolor="#a5a5a5" strokecolor="#434343" strokeweight="1pt">
                <v:stroke joinstyle="miter"/>
                <v:textbox>
                  <w:txbxContent>
                    <w:p w14:paraId="161F1939" w14:textId="08D50415" w:rsidR="00BF3AD8" w:rsidRPr="00BF3AD8" w:rsidRDefault="00BF3AD8" w:rsidP="00BF3AD8">
                      <w:pPr>
                        <w:rPr>
                          <w:rFonts w:cs="B Nazanin"/>
                          <w:rtl/>
                        </w:rPr>
                      </w:pPr>
                      <w:r w:rsidRPr="00BF3AD8">
                        <w:rPr>
                          <w:rFonts w:asciiTheme="majorBidi" w:hAnsiTheme="majorBidi" w:cs="B Nazanin"/>
                          <w:color w:val="000000" w:themeColor="text1"/>
                          <w:sz w:val="18"/>
                          <w:szCs w:val="18"/>
                        </w:rPr>
                        <w:t>AA</w:t>
                      </w:r>
                      <w:r w:rsidRPr="00BF3AD8">
                        <w:rPr>
                          <w:rFonts w:asciiTheme="majorBidi" w:hAnsiTheme="majorBidi" w:cs="B Nazanin"/>
                          <w:color w:val="000000" w:themeColor="text1"/>
                          <w:sz w:val="18"/>
                          <w:szCs w:val="18"/>
                          <w:rtl/>
                        </w:rPr>
                        <w:t xml:space="preserve">[لگارد: </w:t>
                      </w:r>
                      <w:r w:rsidRPr="00BF3AD8">
                        <w:rPr>
                          <w:rFonts w:asciiTheme="majorBidi" w:hAnsiTheme="majorBidi" w:cs="B Nazanin"/>
                          <w:color w:val="000000" w:themeColor="text1"/>
                          <w:sz w:val="18"/>
                          <w:szCs w:val="18"/>
                        </w:rPr>
                        <w:t>CCC</w:t>
                      </w:r>
                      <w:r w:rsidRPr="00BF3AD8">
                        <w:rPr>
                          <w:rFonts w:asciiTheme="majorBidi" w:hAnsiTheme="majorBidi" w:cs="B Nazanin"/>
                          <w:color w:val="000000" w:themeColor="text1"/>
                          <w:sz w:val="18"/>
                          <w:szCs w:val="18"/>
                          <w:rtl/>
                        </w:rPr>
                        <w:t xml:space="preserve">، </w:t>
                      </w:r>
                      <w:r w:rsidRPr="00BF3AD8">
                        <w:rPr>
                          <w:rFonts w:asciiTheme="majorBidi" w:hAnsiTheme="majorBidi" w:cs="B Nazanin"/>
                          <w:color w:val="000000" w:themeColor="text1"/>
                          <w:sz w:val="18"/>
                          <w:szCs w:val="18"/>
                        </w:rPr>
                        <w:t>B</w:t>
                      </w:r>
                      <w:r w:rsidRPr="00BF3AD8">
                        <w:rPr>
                          <w:rFonts w:asciiTheme="majorBidi" w:hAnsiTheme="majorBidi" w:cs="B Nazanin"/>
                          <w:color w:val="000000" w:themeColor="text1"/>
                          <w:sz w:val="18"/>
                          <w:szCs w:val="18"/>
                          <w:rtl/>
                        </w:rPr>
                        <w:t>; م</w:t>
                      </w:r>
                      <w:r w:rsidRPr="00BF3AD8">
                        <w:rPr>
                          <w:rFonts w:asciiTheme="majorBidi" w:hAnsiTheme="majorBidi" w:cs="B Nazanin" w:hint="cs"/>
                          <w:color w:val="000000" w:themeColor="text1"/>
                          <w:sz w:val="18"/>
                          <w:szCs w:val="18"/>
                          <w:rtl/>
                        </w:rPr>
                        <w:t>ی</w:t>
                      </w:r>
                      <w:r w:rsidRPr="00BF3AD8">
                        <w:rPr>
                          <w:rFonts w:asciiTheme="majorBidi" w:hAnsiTheme="majorBidi" w:cs="B Nazanin" w:hint="eastAsia"/>
                          <w:color w:val="000000" w:themeColor="text1"/>
                          <w:sz w:val="18"/>
                          <w:szCs w:val="18"/>
                          <w:rtl/>
                        </w:rPr>
                        <w:t>انگ</w:t>
                      </w:r>
                      <w:r w:rsidRPr="00BF3AD8">
                        <w:rPr>
                          <w:rFonts w:asciiTheme="majorBidi" w:hAnsiTheme="majorBidi" w:cs="B Nazanin" w:hint="cs"/>
                          <w:color w:val="000000" w:themeColor="text1"/>
                          <w:sz w:val="18"/>
                          <w:szCs w:val="18"/>
                          <w:rtl/>
                        </w:rPr>
                        <w:t>ی</w:t>
                      </w:r>
                      <w:r w:rsidRPr="00BF3AD8">
                        <w:rPr>
                          <w:rFonts w:asciiTheme="majorBidi" w:hAnsiTheme="majorBidi" w:cs="B Nazanin" w:hint="eastAsia"/>
                          <w:color w:val="000000" w:themeColor="text1"/>
                          <w:sz w:val="18"/>
                          <w:szCs w:val="18"/>
                          <w:rtl/>
                        </w:rPr>
                        <w:t>ن</w:t>
                      </w:r>
                      <w:r w:rsidRPr="00BF3AD8">
                        <w:rPr>
                          <w:rFonts w:asciiTheme="majorBidi" w:hAnsiTheme="majorBidi" w:cs="B Nazanin"/>
                          <w:color w:val="000000" w:themeColor="text1"/>
                          <w:sz w:val="18"/>
                          <w:szCs w:val="18"/>
                          <w:rtl/>
                        </w:rPr>
                        <w:t xml:space="preserve">: </w:t>
                      </w:r>
                      <w:r w:rsidRPr="00BF3AD8">
                        <w:rPr>
                          <w:rFonts w:asciiTheme="majorBidi" w:hAnsiTheme="majorBidi" w:cs="B Nazanin"/>
                          <w:color w:val="000000" w:themeColor="text1"/>
                          <w:sz w:val="18"/>
                          <w:szCs w:val="18"/>
                        </w:rPr>
                        <w:t>BB, BBB, A</w:t>
                      </w:r>
                      <w:r w:rsidRPr="00BF3AD8">
                        <w:rPr>
                          <w:rFonts w:asciiTheme="majorBidi" w:hAnsiTheme="majorBidi" w:cs="B Nazanin"/>
                          <w:color w:val="000000" w:themeColor="text1"/>
                          <w:sz w:val="18"/>
                          <w:szCs w:val="18"/>
                          <w:rtl/>
                        </w:rPr>
                        <w:t xml:space="preserve">; رهبر: </w:t>
                      </w:r>
                      <w:r w:rsidRPr="00BF3AD8">
                        <w:rPr>
                          <w:rFonts w:asciiTheme="majorBidi" w:hAnsiTheme="majorBidi" w:cs="B Nazanin"/>
                          <w:color w:val="000000" w:themeColor="text1"/>
                          <w:sz w:val="18"/>
                          <w:szCs w:val="18"/>
                        </w:rPr>
                        <w:t>AA; AAA</w:t>
                      </w:r>
                      <w:r w:rsidRPr="00BF3AD8">
                        <w:rPr>
                          <w:rFonts w:asciiTheme="majorBidi" w:hAnsiTheme="majorBidi" w:cs="B Nazanin"/>
                          <w:color w:val="000000" w:themeColor="text1"/>
                          <w:sz w:val="18"/>
                          <w:szCs w:val="18"/>
                          <w:rtl/>
                        </w:rPr>
                        <w:t>]</w:t>
                      </w:r>
                    </w:p>
                    <w:p w14:paraId="13AB4614" w14:textId="77777777" w:rsidR="00BF3AD8" w:rsidRDefault="00BF3AD8" w:rsidP="00BF3AD8">
                      <w:pPr>
                        <w:rPr>
                          <w:rtl/>
                        </w:rPr>
                      </w:pPr>
                    </w:p>
                    <w:p w14:paraId="2CAC1DBF" w14:textId="77777777" w:rsidR="00BF3AD8" w:rsidRDefault="00BF3AD8" w:rsidP="00BF3AD8">
                      <w:pPr>
                        <w:rPr>
                          <w:rtl/>
                        </w:rPr>
                      </w:pPr>
                      <w:r>
                        <w:rPr>
                          <w:rFonts w:cs="Arial"/>
                          <w:rtl/>
                        </w:rPr>
                        <w:t>27.5 ر</w:t>
                      </w:r>
                      <w:r>
                        <w:rPr>
                          <w:rFonts w:cs="Arial" w:hint="cs"/>
                          <w:rtl/>
                        </w:rPr>
                        <w:t>ی</w:t>
                      </w:r>
                      <w:r>
                        <w:rPr>
                          <w:rFonts w:cs="Arial" w:hint="eastAsia"/>
                          <w:rtl/>
                        </w:rPr>
                        <w:t>سک</w:t>
                      </w:r>
                      <w:r>
                        <w:rPr>
                          <w:rFonts w:cs="Arial"/>
                          <w:rtl/>
                        </w:rPr>
                        <w:t xml:space="preserve"> متوسط</w:t>
                      </w:r>
                    </w:p>
                    <w:p w14:paraId="61FDEFDE" w14:textId="77777777" w:rsidR="00BF3AD8" w:rsidRDefault="00BF3AD8" w:rsidP="00BF3AD8">
                      <w:pPr>
                        <w:rPr>
                          <w:rtl/>
                        </w:rPr>
                      </w:pPr>
                    </w:p>
                    <w:p w14:paraId="65E7FC6D" w14:textId="77777777" w:rsidR="00BF3AD8" w:rsidRDefault="00BF3AD8" w:rsidP="00BF3AD8">
                      <w:pPr>
                        <w:rPr>
                          <w:rtl/>
                        </w:rPr>
                      </w:pPr>
                      <w:r>
                        <w:rPr>
                          <w:rFonts w:cs="Arial"/>
                          <w:rtl/>
                        </w:rPr>
                        <w:t>[100-40 خطر شد</w:t>
                      </w:r>
                      <w:r>
                        <w:rPr>
                          <w:rFonts w:cs="Arial" w:hint="cs"/>
                          <w:rtl/>
                        </w:rPr>
                        <w:t>ی</w:t>
                      </w:r>
                      <w:r>
                        <w:rPr>
                          <w:rFonts w:cs="Arial" w:hint="eastAsia"/>
                          <w:rtl/>
                        </w:rPr>
                        <w:t>د؛</w:t>
                      </w:r>
                      <w:r>
                        <w:rPr>
                          <w:rFonts w:cs="Arial"/>
                          <w:rtl/>
                        </w:rPr>
                        <w:t xml:space="preserve"> 40-30 بالا; 30-20 متوسط; 20-10 کم; 10-0 ناچ</w:t>
                      </w:r>
                      <w:r>
                        <w:rPr>
                          <w:rFonts w:cs="Arial" w:hint="cs"/>
                          <w:rtl/>
                        </w:rPr>
                        <w:t>ی</w:t>
                      </w:r>
                      <w:r>
                        <w:rPr>
                          <w:rFonts w:cs="Arial" w:hint="eastAsia"/>
                          <w:rtl/>
                        </w:rPr>
                        <w:t>ز</w:t>
                      </w:r>
                      <w:r>
                        <w:rPr>
                          <w:rFonts w:cs="Arial"/>
                          <w:rtl/>
                        </w:rPr>
                        <w:t>]</w:t>
                      </w:r>
                    </w:p>
                    <w:p w14:paraId="0FCBC734" w14:textId="77777777" w:rsidR="00BF3AD8" w:rsidRDefault="00BF3AD8" w:rsidP="00BF3AD8">
                      <w:pPr>
                        <w:rPr>
                          <w:rtl/>
                        </w:rPr>
                      </w:pPr>
                    </w:p>
                    <w:p w14:paraId="17A5D50F" w14:textId="77777777" w:rsidR="00BF3AD8" w:rsidRDefault="00BF3AD8" w:rsidP="00BF3AD8">
                      <w:pPr>
                        <w:rPr>
                          <w:rtl/>
                        </w:rPr>
                      </w:pPr>
                    </w:p>
                    <w:p w14:paraId="4FEB58A5" w14:textId="77777777" w:rsidR="00BF3AD8" w:rsidRDefault="00BF3AD8" w:rsidP="00BF3AD8">
                      <w:pPr>
                        <w:rPr>
                          <w:rtl/>
                        </w:rPr>
                      </w:pPr>
                      <w:r>
                        <w:rPr>
                          <w:rFonts w:cs="Arial"/>
                          <w:rtl/>
                        </w:rPr>
                        <w:t>43</w:t>
                      </w:r>
                    </w:p>
                    <w:p w14:paraId="12B494A0" w14:textId="77777777" w:rsidR="00BF3AD8" w:rsidRDefault="00BF3AD8" w:rsidP="00BF3AD8">
                      <w:pPr>
                        <w:rPr>
                          <w:rtl/>
                        </w:rPr>
                      </w:pPr>
                    </w:p>
                    <w:p w14:paraId="34B67A12" w14:textId="77777777" w:rsidR="00BF3AD8" w:rsidRDefault="00BF3AD8" w:rsidP="00BF3AD8">
                      <w:pPr>
                        <w:jc w:val="center"/>
                      </w:pPr>
                      <w:r>
                        <w:rPr>
                          <w:rFonts w:cs="Arial"/>
                          <w:rtl/>
                        </w:rPr>
                        <w:t>[کم: 0; بالا: 100]</w:t>
                      </w:r>
                    </w:p>
                  </w:txbxContent>
                </v:textbox>
              </v:roundrect>
            </w:pict>
          </mc:Fallback>
        </mc:AlternateContent>
      </w:r>
      <w:r w:rsidR="00F002BB">
        <w:rPr>
          <w:rFonts w:cs="B Nazanin"/>
          <w:noProof/>
          <w:sz w:val="28"/>
          <w:szCs w:val="28"/>
          <w:rtl/>
          <w:lang w:val="ar-SA"/>
        </w:rPr>
        <mc:AlternateContent>
          <mc:Choice Requires="wps">
            <w:drawing>
              <wp:anchor distT="0" distB="0" distL="114300" distR="114300" simplePos="0" relativeHeight="252127744" behindDoc="0" locked="0" layoutInCell="1" allowOverlap="1" wp14:anchorId="6D717106" wp14:editId="6B0EB328">
                <wp:simplePos x="0" y="0"/>
                <wp:positionH relativeFrom="column">
                  <wp:posOffset>1625931</wp:posOffset>
                </wp:positionH>
                <wp:positionV relativeFrom="paragraph">
                  <wp:posOffset>1731055</wp:posOffset>
                </wp:positionV>
                <wp:extent cx="3791630" cy="476250"/>
                <wp:effectExtent l="0" t="0" r="18415" b="19050"/>
                <wp:wrapNone/>
                <wp:docPr id="830286462" name="Rectangle: Rounded Corners 267"/>
                <wp:cNvGraphicFramePr/>
                <a:graphic xmlns:a="http://schemas.openxmlformats.org/drawingml/2006/main">
                  <a:graphicData uri="http://schemas.microsoft.com/office/word/2010/wordprocessingShape">
                    <wps:wsp>
                      <wps:cNvSpPr/>
                      <wps:spPr>
                        <a:xfrm>
                          <a:off x="0" y="0"/>
                          <a:ext cx="3791630" cy="476250"/>
                        </a:xfrm>
                        <a:prstGeom prst="roundRect">
                          <a:avLst/>
                        </a:prstGeom>
                        <a:solidFill>
                          <a:srgbClr val="A5A5A5"/>
                        </a:solidFill>
                        <a:ln w="12700" cap="flat" cmpd="sng" algn="ctr">
                          <a:solidFill>
                            <a:srgbClr val="A5A5A5">
                              <a:shade val="15000"/>
                            </a:srgbClr>
                          </a:solidFill>
                          <a:prstDash val="solid"/>
                          <a:miter lim="800000"/>
                        </a:ln>
                        <a:effectLst/>
                      </wps:spPr>
                      <wps:txbx>
                        <w:txbxContent>
                          <w:p w14:paraId="5DEF636B" w14:textId="60C85F02" w:rsidR="00BF3AD8" w:rsidRPr="00BF3AD8" w:rsidRDefault="00BF3AD8" w:rsidP="00F002BB">
                            <w:pPr>
                              <w:jc w:val="center"/>
                              <w:rPr>
                                <w:rFonts w:asciiTheme="majorBidi" w:hAnsiTheme="majorBidi" w:cs="B Nazanin"/>
                                <w:color w:val="000000" w:themeColor="text1"/>
                                <w:sz w:val="18"/>
                                <w:szCs w:val="18"/>
                                <w:rtl/>
                              </w:rPr>
                            </w:pPr>
                            <w:r>
                              <w:rPr>
                                <w:rFonts w:asciiTheme="majorBidi" w:hAnsiTheme="majorBidi" w:cs="B Nazanin" w:hint="cs"/>
                                <w:color w:val="000000" w:themeColor="text1"/>
                                <w:sz w:val="18"/>
                                <w:szCs w:val="18"/>
                                <w:rtl/>
                              </w:rPr>
                              <w:t>43</w:t>
                            </w:r>
                            <w:r>
                              <w:rPr>
                                <w:rFonts w:asciiTheme="majorBidi" w:hAnsiTheme="majorBidi" w:cs="B Nazanin"/>
                                <w:color w:val="000000" w:themeColor="text1"/>
                                <w:sz w:val="18"/>
                                <w:szCs w:val="18"/>
                              </w:rPr>
                              <w:t xml:space="preserve"> </w:t>
                            </w:r>
                            <w:r w:rsidRPr="00BF3AD8">
                              <w:rPr>
                                <w:rFonts w:asciiTheme="majorBidi" w:hAnsiTheme="majorBidi" w:cs="B Nazanin"/>
                                <w:color w:val="000000" w:themeColor="text1"/>
                                <w:sz w:val="18"/>
                                <w:szCs w:val="18"/>
                                <w:rtl/>
                              </w:rPr>
                              <w:t>[کم: 0</w:t>
                            </w:r>
                            <w:r>
                              <w:rPr>
                                <w:rFonts w:asciiTheme="majorBidi" w:hAnsiTheme="majorBidi" w:cs="B Nazanin" w:hint="cs"/>
                                <w:color w:val="000000" w:themeColor="text1"/>
                                <w:sz w:val="18"/>
                                <w:szCs w:val="18"/>
                                <w:rtl/>
                              </w:rPr>
                              <w:t>؛</w:t>
                            </w:r>
                            <w:r w:rsidRPr="00BF3AD8">
                              <w:rPr>
                                <w:rFonts w:asciiTheme="majorBidi" w:hAnsiTheme="majorBidi" w:cs="B Nazanin"/>
                                <w:color w:val="000000" w:themeColor="text1"/>
                                <w:sz w:val="18"/>
                                <w:szCs w:val="18"/>
                                <w:rtl/>
                              </w:rPr>
                              <w:t xml:space="preserve"> بالا: 100]</w:t>
                            </w:r>
                          </w:p>
                          <w:p w14:paraId="0BFCA3F6" w14:textId="75741328" w:rsidR="00BF3AD8" w:rsidRDefault="00BF3AD8" w:rsidP="00BF3A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717106" id="_x0000_s1300" style="position:absolute;left:0;text-align:left;margin-left:128.05pt;margin-top:136.3pt;width:298.55pt;height:37.5pt;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" fillcolor="#a5a5a5" strokecolor="#434343" strokeweight="1pt">
                <v:stroke joinstyle="miter"/>
                <v:textbox>
                  <w:txbxContent>
                    <w:p w14:paraId="5DEF636B" w14:textId="60C85F02" w:rsidR="00BF3AD8" w:rsidRPr="00BF3AD8" w:rsidRDefault="00BF3AD8" w:rsidP="00F002BB">
                      <w:pPr>
                        <w:jc w:val="center"/>
                        <w:rPr>
                          <w:rFonts w:asciiTheme="majorBidi" w:hAnsiTheme="majorBidi" w:cs="B Nazanin"/>
                          <w:color w:val="000000" w:themeColor="text1"/>
                          <w:sz w:val="18"/>
                          <w:szCs w:val="18"/>
                          <w:rtl/>
                        </w:rPr>
                      </w:pPr>
                      <w:r>
                        <w:rPr>
                          <w:rFonts w:asciiTheme="majorBidi" w:hAnsiTheme="majorBidi" w:cs="B Nazanin" w:hint="cs"/>
                          <w:color w:val="000000" w:themeColor="text1"/>
                          <w:sz w:val="18"/>
                          <w:szCs w:val="18"/>
                          <w:rtl/>
                        </w:rPr>
                        <w:t>43</w:t>
                      </w:r>
                      <w:r>
                        <w:rPr>
                          <w:rFonts w:asciiTheme="majorBidi" w:hAnsiTheme="majorBidi" w:cs="B Nazanin"/>
                          <w:color w:val="000000" w:themeColor="text1"/>
                          <w:sz w:val="18"/>
                          <w:szCs w:val="18"/>
                        </w:rPr>
                        <w:t xml:space="preserve"> </w:t>
                      </w:r>
                      <w:r w:rsidRPr="00BF3AD8">
                        <w:rPr>
                          <w:rFonts w:asciiTheme="majorBidi" w:hAnsiTheme="majorBidi" w:cs="B Nazanin"/>
                          <w:color w:val="000000" w:themeColor="text1"/>
                          <w:sz w:val="18"/>
                          <w:szCs w:val="18"/>
                          <w:rtl/>
                        </w:rPr>
                        <w:t>[کم: 0</w:t>
                      </w:r>
                      <w:r>
                        <w:rPr>
                          <w:rFonts w:asciiTheme="majorBidi" w:hAnsiTheme="majorBidi" w:cs="B Nazanin" w:hint="cs"/>
                          <w:color w:val="000000" w:themeColor="text1"/>
                          <w:sz w:val="18"/>
                          <w:szCs w:val="18"/>
                          <w:rtl/>
                        </w:rPr>
                        <w:t>؛</w:t>
                      </w:r>
                      <w:r w:rsidRPr="00BF3AD8">
                        <w:rPr>
                          <w:rFonts w:asciiTheme="majorBidi" w:hAnsiTheme="majorBidi" w:cs="B Nazanin"/>
                          <w:color w:val="000000" w:themeColor="text1"/>
                          <w:sz w:val="18"/>
                          <w:szCs w:val="18"/>
                          <w:rtl/>
                        </w:rPr>
                        <w:t xml:space="preserve"> بالا: 100]</w:t>
                      </w:r>
                    </w:p>
                    <w:p w14:paraId="0BFCA3F6" w14:textId="75741328" w:rsidR="00BF3AD8" w:rsidRDefault="00BF3AD8" w:rsidP="00BF3AD8">
                      <w:pPr>
                        <w:jc w:val="center"/>
                      </w:pPr>
                    </w:p>
                  </w:txbxContent>
                </v:textbox>
              </v:roundrect>
            </w:pict>
          </mc:Fallback>
        </mc:AlternateContent>
      </w:r>
      <w:r w:rsidR="00F002BB">
        <w:rPr>
          <w:rFonts w:cs="B Nazanin"/>
          <w:noProof/>
          <w:sz w:val="28"/>
          <w:szCs w:val="28"/>
          <w:rtl/>
          <w:lang w:val="ar-SA"/>
        </w:rPr>
        <mc:AlternateContent>
          <mc:Choice Requires="wps">
            <w:drawing>
              <wp:anchor distT="0" distB="0" distL="114300" distR="114300" simplePos="0" relativeHeight="252129792" behindDoc="0" locked="0" layoutInCell="1" allowOverlap="1" wp14:anchorId="5DE3D077" wp14:editId="398EFF53">
                <wp:simplePos x="0" y="0"/>
                <wp:positionH relativeFrom="column">
                  <wp:posOffset>1625931</wp:posOffset>
                </wp:positionH>
                <wp:positionV relativeFrom="paragraph">
                  <wp:posOffset>1107010</wp:posOffset>
                </wp:positionV>
                <wp:extent cx="3791630" cy="623570"/>
                <wp:effectExtent l="0" t="0" r="18415" b="24130"/>
                <wp:wrapNone/>
                <wp:docPr id="236933876" name="Rectangle: Rounded Corners 267"/>
                <wp:cNvGraphicFramePr/>
                <a:graphic xmlns:a="http://schemas.openxmlformats.org/drawingml/2006/main">
                  <a:graphicData uri="http://schemas.microsoft.com/office/word/2010/wordprocessingShape">
                    <wps:wsp>
                      <wps:cNvSpPr/>
                      <wps:spPr>
                        <a:xfrm>
                          <a:off x="0" y="0"/>
                          <a:ext cx="3791630" cy="623570"/>
                        </a:xfrm>
                        <a:prstGeom prst="roundRect">
                          <a:avLst/>
                        </a:prstGeom>
                        <a:solidFill>
                          <a:srgbClr val="A5A5A5"/>
                        </a:solidFill>
                        <a:ln w="12700" cap="flat" cmpd="sng" algn="ctr">
                          <a:solidFill>
                            <a:srgbClr val="A5A5A5">
                              <a:shade val="15000"/>
                            </a:srgbClr>
                          </a:solidFill>
                          <a:prstDash val="solid"/>
                          <a:miter lim="800000"/>
                        </a:ln>
                        <a:effectLst/>
                      </wps:spPr>
                      <wps:txbx>
                        <w:txbxContent>
                          <w:p w14:paraId="23EAD0F2" w14:textId="77777777" w:rsidR="00F002BB" w:rsidRPr="00F002BB" w:rsidRDefault="00F002BB" w:rsidP="00F002BB">
                            <w:pPr>
                              <w:jc w:val="center"/>
                              <w:rPr>
                                <w:rFonts w:asciiTheme="majorBidi" w:hAnsiTheme="majorBidi" w:cs="B Nazanin"/>
                                <w:color w:val="000000" w:themeColor="text1"/>
                                <w:sz w:val="18"/>
                                <w:szCs w:val="18"/>
                                <w:rtl/>
                              </w:rPr>
                            </w:pPr>
                            <w:r w:rsidRPr="00F002BB">
                              <w:rPr>
                                <w:rFonts w:asciiTheme="majorBidi" w:hAnsiTheme="majorBidi" w:cs="B Nazanin"/>
                                <w:color w:val="000000" w:themeColor="text1"/>
                                <w:sz w:val="18"/>
                                <w:szCs w:val="18"/>
                                <w:rtl/>
                              </w:rPr>
                              <w:t>27.5 ر</w:t>
                            </w:r>
                            <w:r w:rsidRPr="00F002BB">
                              <w:rPr>
                                <w:rFonts w:asciiTheme="majorBidi" w:hAnsiTheme="majorBidi" w:cs="B Nazanin" w:hint="cs"/>
                                <w:color w:val="000000" w:themeColor="text1"/>
                                <w:sz w:val="18"/>
                                <w:szCs w:val="18"/>
                                <w:rtl/>
                              </w:rPr>
                              <w:t>ی</w:t>
                            </w:r>
                            <w:r w:rsidRPr="00F002BB">
                              <w:rPr>
                                <w:rFonts w:asciiTheme="majorBidi" w:hAnsiTheme="majorBidi" w:cs="B Nazanin" w:hint="eastAsia"/>
                                <w:color w:val="000000" w:themeColor="text1"/>
                                <w:sz w:val="18"/>
                                <w:szCs w:val="18"/>
                                <w:rtl/>
                              </w:rPr>
                              <w:t>سک</w:t>
                            </w:r>
                            <w:r w:rsidRPr="00F002BB">
                              <w:rPr>
                                <w:rFonts w:asciiTheme="majorBidi" w:hAnsiTheme="majorBidi" w:cs="B Nazanin"/>
                                <w:color w:val="000000" w:themeColor="text1"/>
                                <w:sz w:val="18"/>
                                <w:szCs w:val="18"/>
                                <w:rtl/>
                              </w:rPr>
                              <w:t xml:space="preserve"> متوسط</w:t>
                            </w:r>
                          </w:p>
                          <w:p w14:paraId="415DD6C7" w14:textId="0A4964D1" w:rsidR="00BF3AD8" w:rsidRDefault="00F002BB" w:rsidP="00F002BB">
                            <w:pPr>
                              <w:jc w:val="center"/>
                            </w:pPr>
                            <w:r w:rsidRPr="00F002BB">
                              <w:rPr>
                                <w:rFonts w:asciiTheme="majorBidi" w:hAnsiTheme="majorBidi" w:cs="B Nazanin"/>
                                <w:color w:val="000000" w:themeColor="text1"/>
                                <w:sz w:val="18"/>
                                <w:szCs w:val="18"/>
                                <w:rtl/>
                              </w:rPr>
                              <w:t>[100-40 خطر شد</w:t>
                            </w:r>
                            <w:r w:rsidRPr="00F002BB">
                              <w:rPr>
                                <w:rFonts w:asciiTheme="majorBidi" w:hAnsiTheme="majorBidi" w:cs="B Nazanin" w:hint="cs"/>
                                <w:color w:val="000000" w:themeColor="text1"/>
                                <w:sz w:val="18"/>
                                <w:szCs w:val="18"/>
                                <w:rtl/>
                              </w:rPr>
                              <w:t>ی</w:t>
                            </w:r>
                            <w:r w:rsidRPr="00F002BB">
                              <w:rPr>
                                <w:rFonts w:asciiTheme="majorBidi" w:hAnsiTheme="majorBidi" w:cs="B Nazanin" w:hint="eastAsia"/>
                                <w:color w:val="000000" w:themeColor="text1"/>
                                <w:sz w:val="18"/>
                                <w:szCs w:val="18"/>
                                <w:rtl/>
                              </w:rPr>
                              <w:t>د؛</w:t>
                            </w:r>
                            <w:r w:rsidRPr="00F002BB">
                              <w:rPr>
                                <w:rFonts w:asciiTheme="majorBidi" w:hAnsiTheme="majorBidi" w:cs="B Nazanin"/>
                                <w:color w:val="000000" w:themeColor="text1"/>
                                <w:sz w:val="18"/>
                                <w:szCs w:val="18"/>
                                <w:rtl/>
                              </w:rPr>
                              <w:t xml:space="preserve"> 40-30 بالا</w:t>
                            </w:r>
                            <w:r w:rsidR="00327BEF">
                              <w:rPr>
                                <w:rFonts w:asciiTheme="majorBidi" w:hAnsiTheme="majorBidi" w:cs="B Nazanin" w:hint="cs"/>
                                <w:color w:val="000000" w:themeColor="text1"/>
                                <w:sz w:val="18"/>
                                <w:szCs w:val="18"/>
                                <w:rtl/>
                              </w:rPr>
                              <w:t>؛</w:t>
                            </w:r>
                            <w:r w:rsidRPr="00F002BB">
                              <w:rPr>
                                <w:rFonts w:asciiTheme="majorBidi" w:hAnsiTheme="majorBidi" w:cs="B Nazanin"/>
                                <w:color w:val="000000" w:themeColor="text1"/>
                                <w:sz w:val="18"/>
                                <w:szCs w:val="18"/>
                                <w:rtl/>
                              </w:rPr>
                              <w:t xml:space="preserve"> 30-20 متوسط</w:t>
                            </w:r>
                            <w:r w:rsidR="00327BEF">
                              <w:rPr>
                                <w:rFonts w:asciiTheme="majorBidi" w:hAnsiTheme="majorBidi" w:cs="B Nazanin" w:hint="cs"/>
                                <w:color w:val="000000" w:themeColor="text1"/>
                                <w:sz w:val="18"/>
                                <w:szCs w:val="18"/>
                                <w:rtl/>
                              </w:rPr>
                              <w:t>؛</w:t>
                            </w:r>
                            <w:r w:rsidRPr="00F002BB">
                              <w:rPr>
                                <w:rFonts w:asciiTheme="majorBidi" w:hAnsiTheme="majorBidi" w:cs="B Nazanin"/>
                                <w:color w:val="000000" w:themeColor="text1"/>
                                <w:sz w:val="18"/>
                                <w:szCs w:val="18"/>
                                <w:rtl/>
                              </w:rPr>
                              <w:t xml:space="preserve"> 20-10 کم</w:t>
                            </w:r>
                            <w:r w:rsidR="00327BEF">
                              <w:rPr>
                                <w:rFonts w:asciiTheme="majorBidi" w:hAnsiTheme="majorBidi" w:cs="B Nazanin" w:hint="cs"/>
                                <w:color w:val="000000" w:themeColor="text1"/>
                                <w:sz w:val="18"/>
                                <w:szCs w:val="18"/>
                                <w:rtl/>
                              </w:rPr>
                              <w:t>؛</w:t>
                            </w:r>
                            <w:r w:rsidRPr="00F002BB">
                              <w:rPr>
                                <w:rFonts w:asciiTheme="majorBidi" w:hAnsiTheme="majorBidi" w:cs="B Nazanin"/>
                                <w:color w:val="000000" w:themeColor="text1"/>
                                <w:sz w:val="18"/>
                                <w:szCs w:val="18"/>
                                <w:rtl/>
                              </w:rPr>
                              <w:t xml:space="preserve"> 10-0 ناچ</w:t>
                            </w:r>
                            <w:r w:rsidRPr="00F002BB">
                              <w:rPr>
                                <w:rFonts w:asciiTheme="majorBidi" w:hAnsiTheme="majorBidi" w:cs="B Nazanin" w:hint="cs"/>
                                <w:color w:val="000000" w:themeColor="text1"/>
                                <w:sz w:val="18"/>
                                <w:szCs w:val="18"/>
                                <w:rtl/>
                              </w:rPr>
                              <w:t>ی</w:t>
                            </w:r>
                            <w:r w:rsidRPr="00F002BB">
                              <w:rPr>
                                <w:rFonts w:asciiTheme="majorBidi" w:hAnsiTheme="majorBidi" w:cs="B Nazanin" w:hint="eastAsia"/>
                                <w:color w:val="000000" w:themeColor="text1"/>
                                <w:sz w:val="18"/>
                                <w:szCs w:val="18"/>
                                <w:rtl/>
                              </w:rPr>
                              <w:t>ز</w:t>
                            </w:r>
                            <w:r w:rsidRPr="00F002BB">
                              <w:rPr>
                                <w:rFonts w:asciiTheme="majorBidi" w:hAnsiTheme="majorBidi" w:cs="B Nazanin"/>
                                <w:color w:val="000000" w:themeColor="text1"/>
                                <w:sz w:val="18"/>
                                <w:szCs w:val="18"/>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E3D077" id="_x0000_s1301" style="position:absolute;left:0;text-align:left;margin-left:128.05pt;margin-top:87.15pt;width:298.55pt;height:49.1pt;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" fillcolor="#a5a5a5" strokecolor="#434343" strokeweight="1pt">
                <v:stroke joinstyle="miter"/>
                <v:textbox>
                  <w:txbxContent>
                    <w:p w14:paraId="23EAD0F2" w14:textId="77777777" w:rsidR="00F002BB" w:rsidRPr="00F002BB" w:rsidRDefault="00F002BB" w:rsidP="00F002BB">
                      <w:pPr>
                        <w:jc w:val="center"/>
                        <w:rPr>
                          <w:rFonts w:asciiTheme="majorBidi" w:hAnsiTheme="majorBidi" w:cs="B Nazanin"/>
                          <w:color w:val="000000" w:themeColor="text1"/>
                          <w:sz w:val="18"/>
                          <w:szCs w:val="18"/>
                          <w:rtl/>
                        </w:rPr>
                      </w:pPr>
                      <w:r w:rsidRPr="00F002BB">
                        <w:rPr>
                          <w:rFonts w:asciiTheme="majorBidi" w:hAnsiTheme="majorBidi" w:cs="B Nazanin"/>
                          <w:color w:val="000000" w:themeColor="text1"/>
                          <w:sz w:val="18"/>
                          <w:szCs w:val="18"/>
                          <w:rtl/>
                        </w:rPr>
                        <w:t xml:space="preserve">27.5 </w:t>
                      </w:r>
                      <w:r w:rsidRPr="00F002BB">
                        <w:rPr>
                          <w:rFonts w:asciiTheme="majorBidi" w:hAnsiTheme="majorBidi" w:cs="B Nazanin"/>
                          <w:color w:val="000000" w:themeColor="text1"/>
                          <w:sz w:val="18"/>
                          <w:szCs w:val="18"/>
                          <w:rtl/>
                        </w:rPr>
                        <w:t>ر</w:t>
                      </w:r>
                      <w:r w:rsidRPr="00F002BB">
                        <w:rPr>
                          <w:rFonts w:asciiTheme="majorBidi" w:hAnsiTheme="majorBidi" w:cs="B Nazanin" w:hint="cs"/>
                          <w:color w:val="000000" w:themeColor="text1"/>
                          <w:sz w:val="18"/>
                          <w:szCs w:val="18"/>
                          <w:rtl/>
                        </w:rPr>
                        <w:t>ی</w:t>
                      </w:r>
                      <w:r w:rsidRPr="00F002BB">
                        <w:rPr>
                          <w:rFonts w:asciiTheme="majorBidi" w:hAnsiTheme="majorBidi" w:cs="B Nazanin" w:hint="eastAsia"/>
                          <w:color w:val="000000" w:themeColor="text1"/>
                          <w:sz w:val="18"/>
                          <w:szCs w:val="18"/>
                          <w:rtl/>
                        </w:rPr>
                        <w:t>سک</w:t>
                      </w:r>
                      <w:r w:rsidRPr="00F002BB">
                        <w:rPr>
                          <w:rFonts w:asciiTheme="majorBidi" w:hAnsiTheme="majorBidi" w:cs="B Nazanin"/>
                          <w:color w:val="000000" w:themeColor="text1"/>
                          <w:sz w:val="18"/>
                          <w:szCs w:val="18"/>
                          <w:rtl/>
                        </w:rPr>
                        <w:t xml:space="preserve"> متوسط</w:t>
                      </w:r>
                    </w:p>
                    <w:p w14:paraId="415DD6C7" w14:textId="0A4964D1" w:rsidR="00BF3AD8" w:rsidRDefault="00F002BB" w:rsidP="00F002BB">
                      <w:pPr>
                        <w:jc w:val="center"/>
                      </w:pPr>
                      <w:r w:rsidRPr="00F002BB">
                        <w:rPr>
                          <w:rFonts w:asciiTheme="majorBidi" w:hAnsiTheme="majorBidi" w:cs="B Nazanin"/>
                          <w:color w:val="000000" w:themeColor="text1"/>
                          <w:sz w:val="18"/>
                          <w:szCs w:val="18"/>
                          <w:rtl/>
                        </w:rPr>
                        <w:t>[100-40 خطر شد</w:t>
                      </w:r>
                      <w:r w:rsidRPr="00F002BB">
                        <w:rPr>
                          <w:rFonts w:asciiTheme="majorBidi" w:hAnsiTheme="majorBidi" w:cs="B Nazanin" w:hint="cs"/>
                          <w:color w:val="000000" w:themeColor="text1"/>
                          <w:sz w:val="18"/>
                          <w:szCs w:val="18"/>
                          <w:rtl/>
                        </w:rPr>
                        <w:t>ی</w:t>
                      </w:r>
                      <w:r w:rsidRPr="00F002BB">
                        <w:rPr>
                          <w:rFonts w:asciiTheme="majorBidi" w:hAnsiTheme="majorBidi" w:cs="B Nazanin" w:hint="eastAsia"/>
                          <w:color w:val="000000" w:themeColor="text1"/>
                          <w:sz w:val="18"/>
                          <w:szCs w:val="18"/>
                          <w:rtl/>
                        </w:rPr>
                        <w:t>د؛</w:t>
                      </w:r>
                      <w:r w:rsidRPr="00F002BB">
                        <w:rPr>
                          <w:rFonts w:asciiTheme="majorBidi" w:hAnsiTheme="majorBidi" w:cs="B Nazanin"/>
                          <w:color w:val="000000" w:themeColor="text1"/>
                          <w:sz w:val="18"/>
                          <w:szCs w:val="18"/>
                          <w:rtl/>
                        </w:rPr>
                        <w:t xml:space="preserve"> 40-30 بالا</w:t>
                      </w:r>
                      <w:r w:rsidR="00327BEF">
                        <w:rPr>
                          <w:rFonts w:asciiTheme="majorBidi" w:hAnsiTheme="majorBidi" w:cs="B Nazanin" w:hint="cs"/>
                          <w:color w:val="000000" w:themeColor="text1"/>
                          <w:sz w:val="18"/>
                          <w:szCs w:val="18"/>
                          <w:rtl/>
                        </w:rPr>
                        <w:t>؛</w:t>
                      </w:r>
                      <w:r w:rsidRPr="00F002BB">
                        <w:rPr>
                          <w:rFonts w:asciiTheme="majorBidi" w:hAnsiTheme="majorBidi" w:cs="B Nazanin"/>
                          <w:color w:val="000000" w:themeColor="text1"/>
                          <w:sz w:val="18"/>
                          <w:szCs w:val="18"/>
                          <w:rtl/>
                        </w:rPr>
                        <w:t xml:space="preserve"> 30-20 متوسط</w:t>
                      </w:r>
                      <w:r w:rsidR="00327BEF">
                        <w:rPr>
                          <w:rFonts w:asciiTheme="majorBidi" w:hAnsiTheme="majorBidi" w:cs="B Nazanin" w:hint="cs"/>
                          <w:color w:val="000000" w:themeColor="text1"/>
                          <w:sz w:val="18"/>
                          <w:szCs w:val="18"/>
                          <w:rtl/>
                        </w:rPr>
                        <w:t>؛</w:t>
                      </w:r>
                      <w:r w:rsidRPr="00F002BB">
                        <w:rPr>
                          <w:rFonts w:asciiTheme="majorBidi" w:hAnsiTheme="majorBidi" w:cs="B Nazanin"/>
                          <w:color w:val="000000" w:themeColor="text1"/>
                          <w:sz w:val="18"/>
                          <w:szCs w:val="18"/>
                          <w:rtl/>
                        </w:rPr>
                        <w:t xml:space="preserve"> 20-10 کم</w:t>
                      </w:r>
                      <w:r w:rsidR="00327BEF">
                        <w:rPr>
                          <w:rFonts w:asciiTheme="majorBidi" w:hAnsiTheme="majorBidi" w:cs="B Nazanin" w:hint="cs"/>
                          <w:color w:val="000000" w:themeColor="text1"/>
                          <w:sz w:val="18"/>
                          <w:szCs w:val="18"/>
                          <w:rtl/>
                        </w:rPr>
                        <w:t>؛</w:t>
                      </w:r>
                      <w:r w:rsidRPr="00F002BB">
                        <w:rPr>
                          <w:rFonts w:asciiTheme="majorBidi" w:hAnsiTheme="majorBidi" w:cs="B Nazanin"/>
                          <w:color w:val="000000" w:themeColor="text1"/>
                          <w:sz w:val="18"/>
                          <w:szCs w:val="18"/>
                          <w:rtl/>
                        </w:rPr>
                        <w:t xml:space="preserve"> 10-0 ناچ</w:t>
                      </w:r>
                      <w:r w:rsidRPr="00F002BB">
                        <w:rPr>
                          <w:rFonts w:asciiTheme="majorBidi" w:hAnsiTheme="majorBidi" w:cs="B Nazanin" w:hint="cs"/>
                          <w:color w:val="000000" w:themeColor="text1"/>
                          <w:sz w:val="18"/>
                          <w:szCs w:val="18"/>
                          <w:rtl/>
                        </w:rPr>
                        <w:t>ی</w:t>
                      </w:r>
                      <w:r w:rsidRPr="00F002BB">
                        <w:rPr>
                          <w:rFonts w:asciiTheme="majorBidi" w:hAnsiTheme="majorBidi" w:cs="B Nazanin" w:hint="eastAsia"/>
                          <w:color w:val="000000" w:themeColor="text1"/>
                          <w:sz w:val="18"/>
                          <w:szCs w:val="18"/>
                          <w:rtl/>
                        </w:rPr>
                        <w:t>ز</w:t>
                      </w:r>
                      <w:r w:rsidRPr="00F002BB">
                        <w:rPr>
                          <w:rFonts w:asciiTheme="majorBidi" w:hAnsiTheme="majorBidi" w:cs="B Nazanin"/>
                          <w:color w:val="000000" w:themeColor="text1"/>
                          <w:sz w:val="18"/>
                          <w:szCs w:val="18"/>
                          <w:rtl/>
                        </w:rPr>
                        <w:t>]</w:t>
                      </w:r>
                    </w:p>
                  </w:txbxContent>
                </v:textbox>
              </v:roundrect>
            </w:pict>
          </mc:Fallback>
        </mc:AlternateContent>
      </w:r>
      <w:r w:rsidR="00BF3AD8">
        <w:rPr>
          <w:rFonts w:cs="B Nazanin"/>
          <w:noProof/>
          <w:sz w:val="28"/>
          <w:szCs w:val="28"/>
          <w:rtl/>
          <w:lang w:val="ar-SA"/>
        </w:rPr>
        <mc:AlternateContent>
          <mc:Choice Requires="wps">
            <w:drawing>
              <wp:anchor distT="0" distB="0" distL="114300" distR="114300" simplePos="0" relativeHeight="252116480" behindDoc="0" locked="0" layoutInCell="1" allowOverlap="1" wp14:anchorId="3E0DE811" wp14:editId="06D41E34">
                <wp:simplePos x="0" y="0"/>
                <wp:positionH relativeFrom="column">
                  <wp:posOffset>360505</wp:posOffset>
                </wp:positionH>
                <wp:positionV relativeFrom="paragraph">
                  <wp:posOffset>144940</wp:posOffset>
                </wp:positionV>
                <wp:extent cx="1225933" cy="454025"/>
                <wp:effectExtent l="0" t="0" r="31750" b="22225"/>
                <wp:wrapNone/>
                <wp:docPr id="140072523" name="Arrow: Pentagon 266"/>
                <wp:cNvGraphicFramePr/>
                <a:graphic xmlns:a="http://schemas.openxmlformats.org/drawingml/2006/main">
                  <a:graphicData uri="http://schemas.microsoft.com/office/word/2010/wordprocessingShape">
                    <wps:wsp>
                      <wps:cNvSpPr/>
                      <wps:spPr>
                        <a:xfrm>
                          <a:off x="0" y="0"/>
                          <a:ext cx="1225933" cy="454025"/>
                        </a:xfrm>
                        <a:prstGeom prst="homePlate">
                          <a:avLst/>
                        </a:prstGeom>
                      </wps:spPr>
                      <wps:style>
                        <a:lnRef idx="2">
                          <a:schemeClr val="accent2">
                            <a:shade val="15000"/>
                          </a:schemeClr>
                        </a:lnRef>
                        <a:fillRef idx="1">
                          <a:schemeClr val="accent2"/>
                        </a:fillRef>
                        <a:effectRef idx="0">
                          <a:schemeClr val="accent2"/>
                        </a:effectRef>
                        <a:fontRef idx="minor">
                          <a:schemeClr val="lt1"/>
                        </a:fontRef>
                      </wps:style>
                      <wps:txbx>
                        <w:txbxContent>
                          <w:p w14:paraId="7DC07409" w14:textId="533DBB8A" w:rsidR="004617DF" w:rsidRPr="00327BEF" w:rsidRDefault="004617DF" w:rsidP="004617DF">
                            <w:pPr>
                              <w:jc w:val="center"/>
                              <w:rPr>
                                <w:rFonts w:cs="B Nazanin"/>
                                <w:color w:val="000000" w:themeColor="text1"/>
                                <w:sz w:val="14"/>
                                <w:szCs w:val="14"/>
                              </w:rPr>
                            </w:pPr>
                            <w:r w:rsidRPr="00327BEF">
                              <w:rPr>
                                <w:rFonts w:cs="B Nazanin"/>
                                <w:color w:val="000000" w:themeColor="text1"/>
                                <w:sz w:val="14"/>
                                <w:szCs w:val="14"/>
                                <w:rtl/>
                              </w:rPr>
                              <w:t>اقدام ب</w:t>
                            </w:r>
                            <w:r w:rsidRPr="00327BEF">
                              <w:rPr>
                                <w:rFonts w:cs="B Nazanin" w:hint="cs"/>
                                <w:color w:val="000000" w:themeColor="text1"/>
                                <w:sz w:val="14"/>
                                <w:szCs w:val="14"/>
                                <w:rtl/>
                              </w:rPr>
                              <w:t>ی</w:t>
                            </w:r>
                            <w:r w:rsidRPr="00327BEF">
                              <w:rPr>
                                <w:rFonts w:cs="B Nazanin" w:hint="eastAsia"/>
                                <w:color w:val="000000" w:themeColor="text1"/>
                                <w:sz w:val="14"/>
                                <w:szCs w:val="14"/>
                                <w:rtl/>
                              </w:rPr>
                              <w:t>نش</w:t>
                            </w:r>
                            <w:r w:rsidRPr="00327BEF">
                              <w:rPr>
                                <w:rFonts w:cs="B Nazanin"/>
                                <w:color w:val="000000" w:themeColor="text1"/>
                                <w:sz w:val="14"/>
                                <w:szCs w:val="14"/>
                                <w:rtl/>
                              </w:rPr>
                              <w:t xml:space="preserve"> افشا</w:t>
                            </w:r>
                            <w:r w:rsidRPr="00327BEF">
                              <w:rPr>
                                <w:rFonts w:cs="B Nazanin" w:hint="cs"/>
                                <w:color w:val="000000" w:themeColor="text1"/>
                                <w:sz w:val="14"/>
                                <w:szCs w:val="14"/>
                                <w:rtl/>
                              </w:rPr>
                              <w:t>ی</w:t>
                            </w:r>
                            <w:r w:rsidRPr="00327BEF">
                              <w:rPr>
                                <w:rFonts w:cs="B Nazanin"/>
                                <w:color w:val="000000" w:themeColor="text1"/>
                                <w:sz w:val="14"/>
                                <w:szCs w:val="14"/>
                                <w:rtl/>
                              </w:rPr>
                              <w:t xml:space="preserve"> </w:t>
                            </w:r>
                            <w:r w:rsidRPr="00327BEF">
                              <w:rPr>
                                <w:rFonts w:cs="B Nazanin" w:hint="cs"/>
                                <w:color w:val="000000" w:themeColor="text1"/>
                                <w:sz w:val="14"/>
                                <w:szCs w:val="14"/>
                                <w:rtl/>
                              </w:rPr>
                              <w:t xml:space="preserve">پروژه </w:t>
                            </w:r>
                            <w:r w:rsidRPr="00327BEF">
                              <w:rPr>
                                <w:rFonts w:cs="B Nazanin"/>
                                <w:color w:val="000000" w:themeColor="text1"/>
                                <w:sz w:val="14"/>
                                <w:szCs w:val="14"/>
                                <w:rtl/>
                              </w:rPr>
                              <w:t>افشا</w:t>
                            </w:r>
                            <w:r w:rsidRPr="00327BEF">
                              <w:rPr>
                                <w:rFonts w:cs="B Nazanin" w:hint="cs"/>
                                <w:color w:val="000000" w:themeColor="text1"/>
                                <w:sz w:val="14"/>
                                <w:szCs w:val="14"/>
                                <w:rtl/>
                              </w:rPr>
                              <w:t>ی</w:t>
                            </w:r>
                            <w:r w:rsidRPr="00327BEF">
                              <w:rPr>
                                <w:rFonts w:cs="B Nazanin"/>
                                <w:color w:val="000000" w:themeColor="text1"/>
                                <w:sz w:val="14"/>
                                <w:szCs w:val="14"/>
                                <w:rtl/>
                              </w:rPr>
                              <w:t xml:space="preserve"> کربن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DE811" id="_x0000_s1302" type="#_x0000_t15" style="position:absolute;left:0;text-align:left;margin-left:28.4pt;margin-top:11.4pt;width:96.55pt;height:35.75pt;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" adj="17600" fillcolor="#ed7d31 [3205]" strokecolor="#261103 [485]" strokeweight="1pt">
                <v:textbox>
                  <w:txbxContent>
                    <w:p w14:paraId="7DC07409" w14:textId="533DBB8A" w:rsidR="004617DF" w:rsidRPr="00327BEF" w:rsidRDefault="004617DF" w:rsidP="004617DF">
                      <w:pPr>
                        <w:jc w:val="center"/>
                        <w:rPr>
                          <w:rFonts w:cs="B Nazanin"/>
                          <w:color w:val="000000" w:themeColor="text1"/>
                          <w:sz w:val="14"/>
                          <w:szCs w:val="14"/>
                        </w:rPr>
                      </w:pPr>
                      <w:r w:rsidRPr="00327BEF">
                        <w:rPr>
                          <w:rFonts w:cs="B Nazanin"/>
                          <w:color w:val="000000" w:themeColor="text1"/>
                          <w:sz w:val="14"/>
                          <w:szCs w:val="14"/>
                          <w:rtl/>
                        </w:rPr>
                        <w:t>اقدام ب</w:t>
                      </w:r>
                      <w:r w:rsidRPr="00327BEF">
                        <w:rPr>
                          <w:rFonts w:cs="B Nazanin" w:hint="cs"/>
                          <w:color w:val="000000" w:themeColor="text1"/>
                          <w:sz w:val="14"/>
                          <w:szCs w:val="14"/>
                          <w:rtl/>
                        </w:rPr>
                        <w:t>ی</w:t>
                      </w:r>
                      <w:r w:rsidRPr="00327BEF">
                        <w:rPr>
                          <w:rFonts w:cs="B Nazanin" w:hint="eastAsia"/>
                          <w:color w:val="000000" w:themeColor="text1"/>
                          <w:sz w:val="14"/>
                          <w:szCs w:val="14"/>
                          <w:rtl/>
                        </w:rPr>
                        <w:t>نش</w:t>
                      </w:r>
                      <w:r w:rsidRPr="00327BEF">
                        <w:rPr>
                          <w:rFonts w:cs="B Nazanin"/>
                          <w:color w:val="000000" w:themeColor="text1"/>
                          <w:sz w:val="14"/>
                          <w:szCs w:val="14"/>
                          <w:rtl/>
                        </w:rPr>
                        <w:t xml:space="preserve"> افشا</w:t>
                      </w:r>
                      <w:r w:rsidRPr="00327BEF">
                        <w:rPr>
                          <w:rFonts w:cs="B Nazanin" w:hint="cs"/>
                          <w:color w:val="000000" w:themeColor="text1"/>
                          <w:sz w:val="14"/>
                          <w:szCs w:val="14"/>
                          <w:rtl/>
                        </w:rPr>
                        <w:t>ی</w:t>
                      </w:r>
                      <w:r w:rsidRPr="00327BEF">
                        <w:rPr>
                          <w:rFonts w:cs="B Nazanin"/>
                          <w:color w:val="000000" w:themeColor="text1"/>
                          <w:sz w:val="14"/>
                          <w:szCs w:val="14"/>
                          <w:rtl/>
                        </w:rPr>
                        <w:t xml:space="preserve"> </w:t>
                      </w:r>
                      <w:r w:rsidRPr="00327BEF">
                        <w:rPr>
                          <w:rFonts w:cs="B Nazanin" w:hint="cs"/>
                          <w:color w:val="000000" w:themeColor="text1"/>
                          <w:sz w:val="14"/>
                          <w:szCs w:val="14"/>
                          <w:rtl/>
                        </w:rPr>
                        <w:t xml:space="preserve">پروژه </w:t>
                      </w:r>
                      <w:r w:rsidRPr="00327BEF">
                        <w:rPr>
                          <w:rFonts w:cs="B Nazanin"/>
                          <w:color w:val="000000" w:themeColor="text1"/>
                          <w:sz w:val="14"/>
                          <w:szCs w:val="14"/>
                          <w:rtl/>
                        </w:rPr>
                        <w:t>افشا</w:t>
                      </w:r>
                      <w:r w:rsidRPr="00327BEF">
                        <w:rPr>
                          <w:rFonts w:cs="B Nazanin" w:hint="cs"/>
                          <w:color w:val="000000" w:themeColor="text1"/>
                          <w:sz w:val="14"/>
                          <w:szCs w:val="14"/>
                          <w:rtl/>
                        </w:rPr>
                        <w:t>ی</w:t>
                      </w:r>
                      <w:r w:rsidRPr="00327BEF">
                        <w:rPr>
                          <w:rFonts w:cs="B Nazanin"/>
                          <w:color w:val="000000" w:themeColor="text1"/>
                          <w:sz w:val="14"/>
                          <w:szCs w:val="14"/>
                          <w:rtl/>
                        </w:rPr>
                        <w:t xml:space="preserve"> کربن</w:t>
                      </w:r>
                    </w:p>
                  </w:txbxContent>
                </v:textbox>
              </v:shape>
            </w:pict>
          </mc:Fallback>
        </mc:AlternateContent>
      </w:r>
      <w:r w:rsidR="00C1630F" w:rsidRPr="00C1630F">
        <w:rPr>
          <w:rFonts w:cs="B Nazanin"/>
          <w:noProof/>
          <w:sz w:val="28"/>
          <w:szCs w:val="28"/>
          <w:rtl/>
        </w:rPr>
        <w:drawing>
          <wp:inline distT="0" distB="0" distL="0" distR="0" wp14:anchorId="37B594C5" wp14:editId="4E3DE5FA">
            <wp:extent cx="5233827" cy="2149490"/>
            <wp:effectExtent l="0" t="0" r="5080" b="3175"/>
            <wp:docPr id="162155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55021" name=""/>
                    <pic:cNvPicPr/>
                  </pic:nvPicPr>
                  <pic:blipFill>
                    <a:blip r:embed="rId46"/>
                    <a:stretch>
                      <a:fillRect/>
                    </a:stretch>
                  </pic:blipFill>
                  <pic:spPr>
                    <a:xfrm>
                      <a:off x="0" y="0"/>
                      <a:ext cx="5259642" cy="2160092"/>
                    </a:xfrm>
                    <a:prstGeom prst="rect">
                      <a:avLst/>
                    </a:prstGeom>
                  </pic:spPr>
                </pic:pic>
              </a:graphicData>
            </a:graphic>
          </wp:inline>
        </w:drawing>
      </w:r>
    </w:p>
    <w:p w14:paraId="72EDDFEC" w14:textId="1232EA3A" w:rsidR="00C1630F" w:rsidRDefault="00C1630F" w:rsidP="00C1630F">
      <w:pPr>
        <w:jc w:val="center"/>
        <w:rPr>
          <w:rFonts w:cs="B Nazanin"/>
          <w:sz w:val="24"/>
          <w:szCs w:val="24"/>
          <w:rtl/>
        </w:rPr>
      </w:pPr>
      <w:r>
        <w:rPr>
          <w:rFonts w:cs="B Nazanin" w:hint="cs"/>
          <w:sz w:val="24"/>
          <w:szCs w:val="24"/>
          <w:rtl/>
        </w:rPr>
        <w:t xml:space="preserve">شکل 5.8 </w:t>
      </w:r>
      <w:r w:rsidRPr="00C1630F">
        <w:rPr>
          <w:rFonts w:cs="B Nazanin"/>
          <w:sz w:val="24"/>
          <w:szCs w:val="24"/>
          <w:rtl/>
        </w:rPr>
        <w:t>رتبه</w:t>
      </w:r>
      <w:r w:rsidR="0051194E">
        <w:rPr>
          <w:rFonts w:cs="B Nazanin" w:hint="cs"/>
          <w:sz w:val="24"/>
          <w:szCs w:val="24"/>
          <w:rtl/>
        </w:rPr>
        <w:t>‌</w:t>
      </w:r>
      <w:r w:rsidRPr="00C1630F">
        <w:rPr>
          <w:rFonts w:cs="B Nazanin"/>
          <w:sz w:val="24"/>
          <w:szCs w:val="24"/>
          <w:rtl/>
        </w:rPr>
        <w:t>بند</w:t>
      </w:r>
      <w:r w:rsidRPr="00C1630F">
        <w:rPr>
          <w:rFonts w:cs="B Nazanin" w:hint="cs"/>
          <w:sz w:val="24"/>
          <w:szCs w:val="24"/>
          <w:rtl/>
        </w:rPr>
        <w:t>ی</w:t>
      </w:r>
      <w:r w:rsidRPr="00C1630F">
        <w:rPr>
          <w:rFonts w:cs="B Nazanin"/>
          <w:sz w:val="24"/>
          <w:szCs w:val="24"/>
          <w:rtl/>
        </w:rPr>
        <w:t xml:space="preserve"> ز</w:t>
      </w:r>
      <w:r w:rsidRPr="00C1630F">
        <w:rPr>
          <w:rFonts w:cs="B Nazanin" w:hint="cs"/>
          <w:sz w:val="24"/>
          <w:szCs w:val="24"/>
          <w:rtl/>
        </w:rPr>
        <w:t>ی</w:t>
      </w:r>
      <w:r w:rsidRPr="00C1630F">
        <w:rPr>
          <w:rFonts w:cs="B Nazanin" w:hint="eastAsia"/>
          <w:sz w:val="24"/>
          <w:szCs w:val="24"/>
          <w:rtl/>
        </w:rPr>
        <w:t>ست‌مح</w:t>
      </w:r>
      <w:r w:rsidRPr="00C1630F">
        <w:rPr>
          <w:rFonts w:cs="B Nazanin" w:hint="cs"/>
          <w:sz w:val="24"/>
          <w:szCs w:val="24"/>
          <w:rtl/>
        </w:rPr>
        <w:t>ی</w:t>
      </w:r>
      <w:r w:rsidRPr="00C1630F">
        <w:rPr>
          <w:rFonts w:cs="B Nazanin" w:hint="eastAsia"/>
          <w:sz w:val="24"/>
          <w:szCs w:val="24"/>
          <w:rtl/>
        </w:rPr>
        <w:t>ط</w:t>
      </w:r>
      <w:r w:rsidRPr="00C1630F">
        <w:rPr>
          <w:rFonts w:cs="B Nazanin" w:hint="cs"/>
          <w:sz w:val="24"/>
          <w:szCs w:val="24"/>
          <w:rtl/>
        </w:rPr>
        <w:t>ی</w:t>
      </w:r>
      <w:r w:rsidRPr="00C1630F">
        <w:rPr>
          <w:rFonts w:cs="B Nazanin" w:hint="eastAsia"/>
          <w:sz w:val="24"/>
          <w:szCs w:val="24"/>
          <w:rtl/>
        </w:rPr>
        <w:t>،</w:t>
      </w:r>
      <w:r w:rsidRPr="00C1630F">
        <w:rPr>
          <w:rFonts w:cs="B Nazanin"/>
          <w:sz w:val="24"/>
          <w:szCs w:val="24"/>
          <w:rtl/>
        </w:rPr>
        <w:t xml:space="preserve"> مسئول</w:t>
      </w:r>
      <w:r w:rsidRPr="00C1630F">
        <w:rPr>
          <w:rFonts w:cs="B Nazanin" w:hint="cs"/>
          <w:sz w:val="24"/>
          <w:szCs w:val="24"/>
          <w:rtl/>
        </w:rPr>
        <w:t>ی</w:t>
      </w:r>
      <w:r w:rsidRPr="00C1630F">
        <w:rPr>
          <w:rFonts w:cs="B Nazanin" w:hint="eastAsia"/>
          <w:sz w:val="24"/>
          <w:szCs w:val="24"/>
          <w:rtl/>
        </w:rPr>
        <w:t>ت</w:t>
      </w:r>
      <w:r w:rsidRPr="00C1630F">
        <w:rPr>
          <w:rFonts w:cs="B Nazanin"/>
          <w:sz w:val="24"/>
          <w:szCs w:val="24"/>
          <w:rtl/>
        </w:rPr>
        <w:t xml:space="preserve"> اجتماع</w:t>
      </w:r>
      <w:r w:rsidRPr="00C1630F">
        <w:rPr>
          <w:rFonts w:cs="B Nazanin" w:hint="cs"/>
          <w:sz w:val="24"/>
          <w:szCs w:val="24"/>
          <w:rtl/>
        </w:rPr>
        <w:t>ی</w:t>
      </w:r>
      <w:r w:rsidRPr="00C1630F">
        <w:rPr>
          <w:rFonts w:cs="B Nazanin"/>
          <w:sz w:val="24"/>
          <w:szCs w:val="24"/>
          <w:rtl/>
        </w:rPr>
        <w:t xml:space="preserve"> و حاکم</w:t>
      </w:r>
      <w:r w:rsidRPr="00C1630F">
        <w:rPr>
          <w:rFonts w:cs="B Nazanin" w:hint="cs"/>
          <w:sz w:val="24"/>
          <w:szCs w:val="24"/>
          <w:rtl/>
        </w:rPr>
        <w:t>ی</w:t>
      </w:r>
      <w:r w:rsidRPr="00C1630F">
        <w:rPr>
          <w:rFonts w:cs="B Nazanin" w:hint="eastAsia"/>
          <w:sz w:val="24"/>
          <w:szCs w:val="24"/>
          <w:rtl/>
        </w:rPr>
        <w:t>ت</w:t>
      </w:r>
      <w:r w:rsidRPr="00C1630F">
        <w:rPr>
          <w:rFonts w:cs="B Nazanin"/>
          <w:sz w:val="24"/>
          <w:szCs w:val="24"/>
          <w:rtl/>
        </w:rPr>
        <w:t xml:space="preserve"> شرکت</w:t>
      </w:r>
      <w:r w:rsidRPr="00C1630F">
        <w:rPr>
          <w:rFonts w:cs="B Nazanin" w:hint="cs"/>
          <w:sz w:val="24"/>
          <w:szCs w:val="24"/>
          <w:rtl/>
        </w:rPr>
        <w:t>ی</w:t>
      </w:r>
      <w:r w:rsidRPr="00C1630F">
        <w:rPr>
          <w:rFonts w:cs="B Nazanin"/>
          <w:sz w:val="24"/>
          <w:szCs w:val="24"/>
          <w:rtl/>
        </w:rPr>
        <w:t xml:space="preserve"> گروه لوفت هانزا. (منبع: لوفت هانزا، 2023)</w:t>
      </w:r>
    </w:p>
    <w:p w14:paraId="3EADCAD8" w14:textId="16D42826" w:rsidR="00327BEF" w:rsidRDefault="00327BEF" w:rsidP="00327BEF">
      <w:pPr>
        <w:rPr>
          <w:rFonts w:cs="B Titr"/>
          <w:sz w:val="28"/>
          <w:szCs w:val="28"/>
          <w:rtl/>
        </w:rPr>
      </w:pPr>
      <w:r w:rsidRPr="00327BEF">
        <w:rPr>
          <w:rFonts w:cs="B Titr" w:hint="cs"/>
          <w:sz w:val="28"/>
          <w:szCs w:val="28"/>
          <w:rtl/>
        </w:rPr>
        <w:t>منابع</w:t>
      </w:r>
    </w:p>
    <w:p w14:paraId="7C459E41" w14:textId="77777777" w:rsidR="00327BEF" w:rsidRPr="00327BEF" w:rsidRDefault="00327BEF" w:rsidP="00327BEF">
      <w:pPr>
        <w:pStyle w:val="Pa25132"/>
        <w:ind w:left="240" w:hanging="240"/>
        <w:rPr>
          <w:rFonts w:asciiTheme="majorBidi" w:hAnsiTheme="majorBidi" w:cstheme="majorBidi"/>
          <w:color w:val="000000"/>
          <w:sz w:val="17"/>
          <w:szCs w:val="17"/>
        </w:rPr>
      </w:pPr>
      <w:r w:rsidRPr="00327BEF">
        <w:rPr>
          <w:rFonts w:asciiTheme="majorBidi" w:hAnsiTheme="majorBidi" w:cstheme="majorBidi"/>
          <w:color w:val="000000"/>
          <w:sz w:val="17"/>
          <w:szCs w:val="17"/>
        </w:rPr>
        <w:lastRenderedPageBreak/>
        <w:t xml:space="preserve">Dathe, T., Dathe, R., Dathe, I., &amp; Helmold, M. (2022). </w:t>
      </w:r>
      <w:r w:rsidRPr="00327BEF">
        <w:rPr>
          <w:rFonts w:asciiTheme="majorBidi" w:hAnsiTheme="majorBidi" w:cstheme="majorBidi"/>
          <w:i/>
          <w:iCs/>
          <w:color w:val="000000"/>
          <w:sz w:val="17"/>
          <w:szCs w:val="17"/>
        </w:rPr>
        <w:t>Corporate Social Responsibility (CSR), Sustainability and Environmental, Social &amp; Governance (ESG)</w:t>
      </w:r>
      <w:r w:rsidRPr="00327BEF">
        <w:rPr>
          <w:rFonts w:asciiTheme="majorBidi" w:hAnsiTheme="majorBidi" w:cstheme="majorBidi"/>
          <w:color w:val="000000"/>
          <w:sz w:val="17"/>
          <w:szCs w:val="17"/>
        </w:rPr>
        <w:t>. Springer.</w:t>
      </w:r>
    </w:p>
    <w:p w14:paraId="15D52BC3" w14:textId="77777777" w:rsidR="00327BEF" w:rsidRPr="00327BEF" w:rsidRDefault="00327BEF" w:rsidP="00327BEF">
      <w:pPr>
        <w:pStyle w:val="Pa25132"/>
        <w:ind w:left="240" w:hanging="240"/>
        <w:rPr>
          <w:rFonts w:asciiTheme="majorBidi" w:hAnsiTheme="majorBidi" w:cstheme="majorBidi"/>
          <w:color w:val="000000"/>
          <w:sz w:val="17"/>
          <w:szCs w:val="17"/>
        </w:rPr>
      </w:pPr>
      <w:r w:rsidRPr="00327BEF">
        <w:rPr>
          <w:rFonts w:asciiTheme="majorBidi" w:hAnsiTheme="majorBidi" w:cstheme="majorBidi"/>
          <w:color w:val="000000"/>
          <w:sz w:val="17"/>
          <w:szCs w:val="17"/>
        </w:rPr>
        <w:t xml:space="preserve">Lufthansa. (2023). </w:t>
      </w:r>
      <w:r w:rsidRPr="00327BEF">
        <w:rPr>
          <w:rFonts w:asciiTheme="majorBidi" w:hAnsiTheme="majorBidi" w:cstheme="majorBidi"/>
          <w:i/>
          <w:iCs/>
          <w:color w:val="000000"/>
          <w:sz w:val="17"/>
          <w:szCs w:val="17"/>
        </w:rPr>
        <w:t>ESG investor presentation – March 2023</w:t>
      </w:r>
      <w:r w:rsidRPr="00327BEF">
        <w:rPr>
          <w:rFonts w:asciiTheme="majorBidi" w:hAnsiTheme="majorBidi" w:cstheme="majorBidi"/>
          <w:color w:val="000000"/>
          <w:sz w:val="17"/>
          <w:szCs w:val="17"/>
        </w:rPr>
        <w:t>. By Lufthansa Group: https://investor-relations.lufthansagroup.com/fileadmin/downloads/en/presentations/2303_ESG_Investor_Presentation.pdf. Retrieved 22.07.2023.</w:t>
      </w:r>
    </w:p>
    <w:p w14:paraId="2DFC8CF7" w14:textId="77777777" w:rsidR="00327BEF" w:rsidRPr="00327BEF" w:rsidRDefault="00327BEF" w:rsidP="00327BEF">
      <w:pPr>
        <w:pStyle w:val="Pa25132"/>
        <w:ind w:left="240" w:hanging="240"/>
        <w:rPr>
          <w:rFonts w:asciiTheme="majorBidi" w:hAnsiTheme="majorBidi" w:cstheme="majorBidi"/>
          <w:color w:val="000000"/>
          <w:sz w:val="17"/>
          <w:szCs w:val="17"/>
        </w:rPr>
      </w:pPr>
      <w:r w:rsidRPr="00327BEF">
        <w:rPr>
          <w:rFonts w:asciiTheme="majorBidi" w:hAnsiTheme="majorBidi" w:cstheme="majorBidi"/>
          <w:color w:val="000000"/>
          <w:sz w:val="17"/>
          <w:szCs w:val="17"/>
        </w:rPr>
        <w:t xml:space="preserve">McKinsey. (2022, August 10). </w:t>
      </w:r>
      <w:r w:rsidRPr="00327BEF">
        <w:rPr>
          <w:rFonts w:asciiTheme="majorBidi" w:hAnsiTheme="majorBidi" w:cstheme="majorBidi"/>
          <w:i/>
          <w:iCs/>
          <w:color w:val="000000"/>
          <w:sz w:val="17"/>
          <w:szCs w:val="17"/>
        </w:rPr>
        <w:t>How to make ESG real</w:t>
      </w:r>
      <w:r w:rsidRPr="00327BEF">
        <w:rPr>
          <w:rFonts w:asciiTheme="majorBidi" w:hAnsiTheme="majorBidi" w:cstheme="majorBidi"/>
          <w:color w:val="000000"/>
          <w:sz w:val="17"/>
          <w:szCs w:val="17"/>
        </w:rPr>
        <w:t>. By McKinsey Quarterly: https://www.mckinsey.com/capabilities/sustainability/our-insights/how- to- make- esg- real. Retrieved 22.07.2023.</w:t>
      </w:r>
    </w:p>
    <w:p w14:paraId="430BDD30" w14:textId="75765D4E" w:rsidR="00327BEF" w:rsidRDefault="00327BEF" w:rsidP="00327BEF">
      <w:pPr>
        <w:jc w:val="right"/>
        <w:rPr>
          <w:rFonts w:asciiTheme="majorBidi" w:hAnsiTheme="majorBidi" w:cstheme="majorBidi"/>
          <w:color w:val="000000"/>
          <w:sz w:val="17"/>
          <w:szCs w:val="17"/>
          <w:rtl/>
        </w:rPr>
      </w:pPr>
      <w:r w:rsidRPr="00327BEF">
        <w:rPr>
          <w:rFonts w:asciiTheme="majorBidi" w:hAnsiTheme="majorBidi" w:cstheme="majorBidi"/>
          <w:color w:val="000000"/>
          <w:sz w:val="17"/>
          <w:szCs w:val="17"/>
        </w:rPr>
        <w:t xml:space="preserve">SBTi. (n.d.). </w:t>
      </w:r>
      <w:r w:rsidRPr="00327BEF">
        <w:rPr>
          <w:rFonts w:asciiTheme="majorBidi" w:hAnsiTheme="majorBidi" w:cstheme="majorBidi"/>
          <w:i/>
          <w:iCs/>
          <w:color w:val="000000"/>
          <w:sz w:val="17"/>
          <w:szCs w:val="17"/>
        </w:rPr>
        <w:t>Who we are</w:t>
      </w:r>
      <w:r w:rsidRPr="00327BEF">
        <w:rPr>
          <w:rFonts w:asciiTheme="majorBidi" w:hAnsiTheme="majorBidi" w:cstheme="majorBidi"/>
          <w:color w:val="000000"/>
          <w:sz w:val="17"/>
          <w:szCs w:val="17"/>
        </w:rPr>
        <w:t xml:space="preserve">. By Science Based Targets initiative: </w:t>
      </w:r>
      <w:hyperlink r:id="rId47" w:history="1">
        <w:r w:rsidRPr="00327BEF">
          <w:rPr>
            <w:rStyle w:val="Hyperlink"/>
            <w:rFonts w:asciiTheme="majorBidi" w:hAnsiTheme="majorBidi" w:cstheme="majorBidi"/>
            <w:color w:val="000000" w:themeColor="text1"/>
            <w:sz w:val="17"/>
            <w:szCs w:val="17"/>
            <w:u w:val="none"/>
          </w:rPr>
          <w:t>https://sciencebasedtargets.org/about-us. Retrieved 22.07.2023</w:t>
        </w:r>
      </w:hyperlink>
      <w:r w:rsidRPr="00327BEF">
        <w:rPr>
          <w:rFonts w:asciiTheme="majorBidi" w:hAnsiTheme="majorBidi" w:cstheme="majorBidi"/>
          <w:color w:val="000000" w:themeColor="text1"/>
          <w:sz w:val="17"/>
          <w:szCs w:val="17"/>
        </w:rPr>
        <w:t>.</w:t>
      </w:r>
    </w:p>
    <w:p w14:paraId="6084E808" w14:textId="3E681D85" w:rsidR="00327BEF" w:rsidRDefault="00327BEF" w:rsidP="00327BEF">
      <w:pPr>
        <w:jc w:val="left"/>
        <w:rPr>
          <w:rFonts w:asciiTheme="majorBidi" w:hAnsiTheme="majorBidi" w:cstheme="majorBidi"/>
          <w:color w:val="000000"/>
          <w:sz w:val="17"/>
          <w:szCs w:val="17"/>
          <w:rtl/>
          <w:lang w:bidi="fa-IR"/>
        </w:rPr>
      </w:pPr>
    </w:p>
    <w:p w14:paraId="3B414578" w14:textId="5212D161" w:rsidR="006C5EC8" w:rsidRDefault="006C5EC8" w:rsidP="00327BEF">
      <w:pPr>
        <w:jc w:val="left"/>
        <w:rPr>
          <w:rFonts w:asciiTheme="majorBidi" w:hAnsiTheme="majorBidi" w:cstheme="majorBidi"/>
          <w:color w:val="000000"/>
          <w:sz w:val="17"/>
          <w:szCs w:val="17"/>
          <w:rtl/>
          <w:lang w:bidi="fa-IR"/>
        </w:rPr>
      </w:pPr>
    </w:p>
    <w:p w14:paraId="36F74656" w14:textId="475231C0" w:rsidR="006C5EC8" w:rsidRDefault="006C5EC8" w:rsidP="00327BEF">
      <w:pPr>
        <w:jc w:val="left"/>
        <w:rPr>
          <w:rFonts w:asciiTheme="majorBidi" w:hAnsiTheme="majorBidi" w:cstheme="majorBidi"/>
          <w:color w:val="000000"/>
          <w:sz w:val="17"/>
          <w:szCs w:val="17"/>
          <w:rtl/>
          <w:lang w:bidi="fa-IR"/>
        </w:rPr>
      </w:pPr>
    </w:p>
    <w:p w14:paraId="374B6ACB" w14:textId="634CB1A1" w:rsidR="006C5EC8" w:rsidRDefault="006C5EC8" w:rsidP="00327BEF">
      <w:pPr>
        <w:jc w:val="left"/>
        <w:rPr>
          <w:rFonts w:asciiTheme="majorBidi" w:hAnsiTheme="majorBidi" w:cstheme="majorBidi"/>
          <w:color w:val="000000"/>
          <w:sz w:val="17"/>
          <w:szCs w:val="17"/>
          <w:rtl/>
          <w:lang w:bidi="fa-IR"/>
        </w:rPr>
      </w:pPr>
    </w:p>
    <w:p w14:paraId="10475D0F" w14:textId="1CC9CDAF" w:rsidR="006C5EC8" w:rsidRDefault="006C5EC8" w:rsidP="00327BEF">
      <w:pPr>
        <w:jc w:val="left"/>
        <w:rPr>
          <w:rFonts w:asciiTheme="majorBidi" w:hAnsiTheme="majorBidi" w:cstheme="majorBidi"/>
          <w:color w:val="000000"/>
          <w:sz w:val="17"/>
          <w:szCs w:val="17"/>
          <w:rtl/>
          <w:lang w:bidi="fa-IR"/>
        </w:rPr>
      </w:pPr>
    </w:p>
    <w:p w14:paraId="04E48620" w14:textId="4DFA1B0B" w:rsidR="006C5EC8" w:rsidRDefault="006C5EC8" w:rsidP="00327BEF">
      <w:pPr>
        <w:jc w:val="left"/>
        <w:rPr>
          <w:rFonts w:asciiTheme="majorBidi" w:hAnsiTheme="majorBidi" w:cstheme="majorBidi"/>
          <w:color w:val="000000"/>
          <w:sz w:val="17"/>
          <w:szCs w:val="17"/>
          <w:rtl/>
          <w:lang w:bidi="fa-IR"/>
        </w:rPr>
      </w:pPr>
    </w:p>
    <w:p w14:paraId="0EEC4F4A" w14:textId="1AAA78A4" w:rsidR="006C5EC8" w:rsidRDefault="006C5EC8" w:rsidP="00327BEF">
      <w:pPr>
        <w:jc w:val="left"/>
        <w:rPr>
          <w:rFonts w:asciiTheme="majorBidi" w:hAnsiTheme="majorBidi" w:cstheme="majorBidi"/>
          <w:color w:val="000000"/>
          <w:sz w:val="17"/>
          <w:szCs w:val="17"/>
          <w:rtl/>
          <w:lang w:bidi="fa-IR"/>
        </w:rPr>
      </w:pPr>
    </w:p>
    <w:p w14:paraId="18E2EC3E" w14:textId="548DD6FF" w:rsidR="006C5EC8" w:rsidRDefault="006C5EC8" w:rsidP="00327BEF">
      <w:pPr>
        <w:jc w:val="left"/>
        <w:rPr>
          <w:rFonts w:asciiTheme="majorBidi" w:hAnsiTheme="majorBidi" w:cstheme="majorBidi"/>
          <w:color w:val="000000"/>
          <w:sz w:val="17"/>
          <w:szCs w:val="17"/>
          <w:rtl/>
          <w:lang w:bidi="fa-IR"/>
        </w:rPr>
      </w:pPr>
    </w:p>
    <w:p w14:paraId="607DD19F" w14:textId="55DFAA8F" w:rsidR="006C5EC8" w:rsidRDefault="006C5EC8" w:rsidP="00327BEF">
      <w:pPr>
        <w:jc w:val="left"/>
        <w:rPr>
          <w:rFonts w:asciiTheme="majorBidi" w:hAnsiTheme="majorBidi" w:cstheme="majorBidi"/>
          <w:color w:val="000000"/>
          <w:sz w:val="17"/>
          <w:szCs w:val="17"/>
          <w:rtl/>
          <w:lang w:bidi="fa-IR"/>
        </w:rPr>
      </w:pPr>
    </w:p>
    <w:p w14:paraId="009F1C13" w14:textId="7304BC7F" w:rsidR="006C5EC8" w:rsidRDefault="006C5EC8" w:rsidP="00327BEF">
      <w:pPr>
        <w:jc w:val="left"/>
        <w:rPr>
          <w:rFonts w:asciiTheme="majorBidi" w:hAnsiTheme="majorBidi" w:cstheme="majorBidi"/>
          <w:color w:val="000000"/>
          <w:sz w:val="17"/>
          <w:szCs w:val="17"/>
          <w:rtl/>
          <w:lang w:bidi="fa-IR"/>
        </w:rPr>
      </w:pPr>
    </w:p>
    <w:p w14:paraId="17C04BCD" w14:textId="4728B9A2" w:rsidR="006C5EC8" w:rsidRDefault="006C5EC8" w:rsidP="00327BEF">
      <w:pPr>
        <w:jc w:val="left"/>
        <w:rPr>
          <w:rFonts w:asciiTheme="majorBidi" w:hAnsiTheme="majorBidi" w:cstheme="majorBidi"/>
          <w:color w:val="000000"/>
          <w:sz w:val="17"/>
          <w:szCs w:val="17"/>
          <w:rtl/>
          <w:lang w:bidi="fa-IR"/>
        </w:rPr>
      </w:pPr>
    </w:p>
    <w:p w14:paraId="0066649B" w14:textId="732E3F3C" w:rsidR="006C5EC8" w:rsidRDefault="006C5EC8" w:rsidP="00327BEF">
      <w:pPr>
        <w:jc w:val="left"/>
        <w:rPr>
          <w:rFonts w:asciiTheme="majorBidi" w:hAnsiTheme="majorBidi" w:cstheme="majorBidi"/>
          <w:color w:val="000000"/>
          <w:sz w:val="17"/>
          <w:szCs w:val="17"/>
          <w:rtl/>
          <w:lang w:bidi="fa-IR"/>
        </w:rPr>
      </w:pPr>
    </w:p>
    <w:p w14:paraId="1929B01D" w14:textId="77777777" w:rsidR="0051194E" w:rsidRDefault="0051194E" w:rsidP="00327BEF">
      <w:pPr>
        <w:jc w:val="left"/>
        <w:rPr>
          <w:rFonts w:asciiTheme="majorBidi" w:hAnsiTheme="majorBidi" w:cstheme="majorBidi"/>
          <w:color w:val="000000"/>
          <w:sz w:val="17"/>
          <w:szCs w:val="17"/>
          <w:rtl/>
          <w:lang w:bidi="fa-IR"/>
        </w:rPr>
      </w:pPr>
    </w:p>
    <w:p w14:paraId="55075ED7" w14:textId="77777777" w:rsidR="0051194E" w:rsidRDefault="0051194E" w:rsidP="00327BEF">
      <w:pPr>
        <w:jc w:val="left"/>
        <w:rPr>
          <w:rFonts w:asciiTheme="majorBidi" w:hAnsiTheme="majorBidi" w:cstheme="majorBidi"/>
          <w:color w:val="000000"/>
          <w:sz w:val="17"/>
          <w:szCs w:val="17"/>
          <w:rtl/>
          <w:lang w:bidi="fa-IR"/>
        </w:rPr>
      </w:pPr>
    </w:p>
    <w:p w14:paraId="03476DEE" w14:textId="77777777" w:rsidR="0051194E" w:rsidRDefault="0051194E" w:rsidP="00327BEF">
      <w:pPr>
        <w:jc w:val="left"/>
        <w:rPr>
          <w:rFonts w:asciiTheme="majorBidi" w:hAnsiTheme="majorBidi" w:cstheme="majorBidi"/>
          <w:color w:val="000000"/>
          <w:sz w:val="17"/>
          <w:szCs w:val="17"/>
          <w:rtl/>
          <w:lang w:bidi="fa-IR"/>
        </w:rPr>
      </w:pPr>
    </w:p>
    <w:p w14:paraId="4C4359AC" w14:textId="77777777" w:rsidR="0051194E" w:rsidRDefault="0051194E" w:rsidP="00327BEF">
      <w:pPr>
        <w:jc w:val="left"/>
        <w:rPr>
          <w:rFonts w:asciiTheme="majorBidi" w:hAnsiTheme="majorBidi" w:cstheme="majorBidi"/>
          <w:color w:val="000000"/>
          <w:sz w:val="17"/>
          <w:szCs w:val="17"/>
          <w:rtl/>
          <w:lang w:bidi="fa-IR"/>
        </w:rPr>
      </w:pPr>
    </w:p>
    <w:p w14:paraId="3257FB45" w14:textId="77777777" w:rsidR="0051194E" w:rsidRDefault="0051194E" w:rsidP="00327BEF">
      <w:pPr>
        <w:jc w:val="left"/>
        <w:rPr>
          <w:rFonts w:asciiTheme="majorBidi" w:hAnsiTheme="majorBidi" w:cstheme="majorBidi"/>
          <w:color w:val="000000"/>
          <w:sz w:val="17"/>
          <w:szCs w:val="17"/>
          <w:rtl/>
          <w:lang w:bidi="fa-IR"/>
        </w:rPr>
      </w:pPr>
    </w:p>
    <w:p w14:paraId="200BA7E7" w14:textId="77777777" w:rsidR="0051194E" w:rsidRDefault="0051194E" w:rsidP="00327BEF">
      <w:pPr>
        <w:jc w:val="left"/>
        <w:rPr>
          <w:rFonts w:asciiTheme="majorBidi" w:hAnsiTheme="majorBidi" w:cstheme="majorBidi"/>
          <w:color w:val="000000"/>
          <w:sz w:val="17"/>
          <w:szCs w:val="17"/>
          <w:rtl/>
          <w:lang w:bidi="fa-IR"/>
        </w:rPr>
      </w:pPr>
    </w:p>
    <w:p w14:paraId="5DAC8165" w14:textId="77777777" w:rsidR="0051194E" w:rsidRDefault="0051194E" w:rsidP="00327BEF">
      <w:pPr>
        <w:jc w:val="left"/>
        <w:rPr>
          <w:rFonts w:asciiTheme="majorBidi" w:hAnsiTheme="majorBidi" w:cstheme="majorBidi"/>
          <w:color w:val="000000"/>
          <w:sz w:val="17"/>
          <w:szCs w:val="17"/>
          <w:rtl/>
          <w:lang w:bidi="fa-IR"/>
        </w:rPr>
      </w:pPr>
    </w:p>
    <w:p w14:paraId="47474FB1" w14:textId="77777777" w:rsidR="0051194E" w:rsidRDefault="0051194E" w:rsidP="00327BEF">
      <w:pPr>
        <w:jc w:val="left"/>
        <w:rPr>
          <w:rFonts w:asciiTheme="majorBidi" w:hAnsiTheme="majorBidi" w:cstheme="majorBidi"/>
          <w:color w:val="000000"/>
          <w:sz w:val="17"/>
          <w:szCs w:val="17"/>
          <w:rtl/>
          <w:lang w:bidi="fa-IR"/>
        </w:rPr>
      </w:pPr>
    </w:p>
    <w:p w14:paraId="5ED053A9" w14:textId="77777777" w:rsidR="0051194E" w:rsidRDefault="0051194E" w:rsidP="00327BEF">
      <w:pPr>
        <w:jc w:val="left"/>
        <w:rPr>
          <w:rFonts w:asciiTheme="majorBidi" w:hAnsiTheme="majorBidi" w:cstheme="majorBidi"/>
          <w:color w:val="000000"/>
          <w:sz w:val="17"/>
          <w:szCs w:val="17"/>
          <w:rtl/>
          <w:lang w:bidi="fa-IR"/>
        </w:rPr>
      </w:pPr>
    </w:p>
    <w:p w14:paraId="51FB2B1E" w14:textId="77777777" w:rsidR="0051194E" w:rsidRDefault="0051194E" w:rsidP="00327BEF">
      <w:pPr>
        <w:jc w:val="left"/>
        <w:rPr>
          <w:rFonts w:asciiTheme="majorBidi" w:hAnsiTheme="majorBidi" w:cstheme="majorBidi"/>
          <w:color w:val="000000"/>
          <w:sz w:val="17"/>
          <w:szCs w:val="17"/>
          <w:rtl/>
          <w:lang w:bidi="fa-IR"/>
        </w:rPr>
      </w:pPr>
    </w:p>
    <w:p w14:paraId="68373FC6" w14:textId="77777777" w:rsidR="0051194E" w:rsidRDefault="0051194E" w:rsidP="00327BEF">
      <w:pPr>
        <w:jc w:val="left"/>
        <w:rPr>
          <w:rFonts w:asciiTheme="majorBidi" w:hAnsiTheme="majorBidi" w:cstheme="majorBidi"/>
          <w:color w:val="000000"/>
          <w:sz w:val="17"/>
          <w:szCs w:val="17"/>
          <w:rtl/>
          <w:lang w:bidi="fa-IR"/>
        </w:rPr>
      </w:pPr>
    </w:p>
    <w:p w14:paraId="6BB62BC4" w14:textId="77777777" w:rsidR="0051194E" w:rsidRDefault="0051194E" w:rsidP="00327BEF">
      <w:pPr>
        <w:jc w:val="left"/>
        <w:rPr>
          <w:rFonts w:asciiTheme="majorBidi" w:hAnsiTheme="majorBidi" w:cstheme="majorBidi"/>
          <w:color w:val="000000"/>
          <w:sz w:val="17"/>
          <w:szCs w:val="17"/>
          <w:rtl/>
          <w:lang w:bidi="fa-IR"/>
        </w:rPr>
      </w:pPr>
    </w:p>
    <w:p w14:paraId="63FAE039" w14:textId="77777777" w:rsidR="0051194E" w:rsidRDefault="0051194E" w:rsidP="00327BEF">
      <w:pPr>
        <w:jc w:val="left"/>
        <w:rPr>
          <w:rFonts w:asciiTheme="majorBidi" w:hAnsiTheme="majorBidi" w:cstheme="majorBidi"/>
          <w:color w:val="000000"/>
          <w:sz w:val="17"/>
          <w:szCs w:val="17"/>
          <w:rtl/>
          <w:lang w:bidi="fa-IR"/>
        </w:rPr>
      </w:pPr>
    </w:p>
    <w:p w14:paraId="503CD217" w14:textId="485496CB" w:rsidR="006C5EC8" w:rsidRDefault="006C5EC8" w:rsidP="00327BEF">
      <w:pPr>
        <w:jc w:val="left"/>
        <w:rPr>
          <w:rFonts w:asciiTheme="majorBidi" w:hAnsiTheme="majorBidi" w:cstheme="majorBidi"/>
          <w:color w:val="000000"/>
          <w:sz w:val="17"/>
          <w:szCs w:val="17"/>
          <w:rtl/>
          <w:lang w:bidi="fa-IR"/>
        </w:rPr>
      </w:pPr>
    </w:p>
    <w:p w14:paraId="7029CCCC" w14:textId="77777777" w:rsidR="006C5EC8" w:rsidRDefault="006C5EC8" w:rsidP="00327BEF">
      <w:pPr>
        <w:jc w:val="left"/>
        <w:rPr>
          <w:rFonts w:asciiTheme="majorBidi" w:hAnsiTheme="majorBidi" w:cstheme="majorBidi"/>
          <w:color w:val="000000"/>
          <w:sz w:val="17"/>
          <w:szCs w:val="17"/>
          <w:rtl/>
          <w:lang w:bidi="fa-IR"/>
        </w:rPr>
      </w:pPr>
    </w:p>
    <w:p w14:paraId="6BA9581D" w14:textId="430CEEB7" w:rsidR="00921F51" w:rsidRDefault="00921F51" w:rsidP="00327BEF">
      <w:pPr>
        <w:jc w:val="left"/>
        <w:rPr>
          <w:rFonts w:asciiTheme="majorBidi" w:hAnsiTheme="majorBidi" w:cs="B Titr"/>
          <w:color w:val="000000"/>
          <w:sz w:val="28"/>
          <w:szCs w:val="28"/>
          <w:rtl/>
          <w:lang w:bidi="fa-IR"/>
        </w:rPr>
      </w:pPr>
      <w:r w:rsidRPr="00921F51">
        <w:rPr>
          <w:rFonts w:asciiTheme="majorBidi" w:hAnsiTheme="majorBidi" w:cs="B Titr" w:hint="cs"/>
          <w:color w:val="000000"/>
          <w:sz w:val="28"/>
          <w:szCs w:val="28"/>
          <w:rtl/>
          <w:lang w:bidi="fa-IR"/>
        </w:rPr>
        <w:t xml:space="preserve">9. </w:t>
      </w:r>
      <w:r w:rsidRPr="00921F51">
        <w:rPr>
          <w:rFonts w:asciiTheme="majorBidi" w:hAnsiTheme="majorBidi" w:cs="B Titr"/>
          <w:color w:val="000000"/>
          <w:sz w:val="28"/>
          <w:szCs w:val="28"/>
          <w:rtl/>
          <w:lang w:bidi="fa-IR"/>
        </w:rPr>
        <w:t>سهامداران</w:t>
      </w:r>
      <w:r>
        <w:rPr>
          <w:rFonts w:asciiTheme="majorBidi" w:hAnsiTheme="majorBidi" w:cs="B Titr" w:hint="cs"/>
          <w:color w:val="000000"/>
          <w:sz w:val="28"/>
          <w:szCs w:val="28"/>
          <w:rtl/>
          <w:lang w:bidi="fa-IR"/>
        </w:rPr>
        <w:t xml:space="preserve"> یا ذینفعان</w:t>
      </w:r>
      <w:r w:rsidRPr="00921F51">
        <w:rPr>
          <w:rFonts w:asciiTheme="majorBidi" w:hAnsiTheme="majorBidi" w:cs="B Titr"/>
          <w:color w:val="000000"/>
          <w:sz w:val="28"/>
          <w:szCs w:val="28"/>
          <w:rtl/>
          <w:lang w:bidi="fa-IR"/>
        </w:rPr>
        <w:t xml:space="preserve"> ز</w:t>
      </w:r>
      <w:r w:rsidRPr="00921F51">
        <w:rPr>
          <w:rFonts w:asciiTheme="majorBidi" w:hAnsiTheme="majorBidi" w:cs="B Titr" w:hint="cs"/>
          <w:color w:val="000000"/>
          <w:sz w:val="28"/>
          <w:szCs w:val="28"/>
          <w:rtl/>
          <w:lang w:bidi="fa-IR"/>
        </w:rPr>
        <w:t>ی</w:t>
      </w:r>
      <w:r w:rsidRPr="00921F51">
        <w:rPr>
          <w:rFonts w:asciiTheme="majorBidi" w:hAnsiTheme="majorBidi" w:cs="B Titr" w:hint="eastAsia"/>
          <w:color w:val="000000"/>
          <w:sz w:val="28"/>
          <w:szCs w:val="28"/>
          <w:rtl/>
          <w:lang w:bidi="fa-IR"/>
        </w:rPr>
        <w:t>ست‌مح</w:t>
      </w:r>
      <w:r w:rsidRPr="00921F51">
        <w:rPr>
          <w:rFonts w:asciiTheme="majorBidi" w:hAnsiTheme="majorBidi" w:cs="B Titr" w:hint="cs"/>
          <w:color w:val="000000"/>
          <w:sz w:val="28"/>
          <w:szCs w:val="28"/>
          <w:rtl/>
          <w:lang w:bidi="fa-IR"/>
        </w:rPr>
        <w:t>ی</w:t>
      </w:r>
      <w:r w:rsidRPr="00921F51">
        <w:rPr>
          <w:rFonts w:asciiTheme="majorBidi" w:hAnsiTheme="majorBidi" w:cs="B Titr" w:hint="eastAsia"/>
          <w:color w:val="000000"/>
          <w:sz w:val="28"/>
          <w:szCs w:val="28"/>
          <w:rtl/>
          <w:lang w:bidi="fa-IR"/>
        </w:rPr>
        <w:t>ط</w:t>
      </w:r>
      <w:r w:rsidRPr="00921F51">
        <w:rPr>
          <w:rFonts w:asciiTheme="majorBidi" w:hAnsiTheme="majorBidi" w:cs="B Titr" w:hint="cs"/>
          <w:color w:val="000000"/>
          <w:sz w:val="28"/>
          <w:szCs w:val="28"/>
          <w:rtl/>
          <w:lang w:bidi="fa-IR"/>
        </w:rPr>
        <w:t>ی</w:t>
      </w:r>
      <w:r w:rsidRPr="00921F51">
        <w:rPr>
          <w:rFonts w:asciiTheme="majorBidi" w:hAnsiTheme="majorBidi" w:cs="B Titr" w:hint="eastAsia"/>
          <w:color w:val="000000"/>
          <w:sz w:val="28"/>
          <w:szCs w:val="28"/>
          <w:rtl/>
          <w:lang w:bidi="fa-IR"/>
        </w:rPr>
        <w:t>،</w:t>
      </w:r>
      <w:r w:rsidRPr="00921F51">
        <w:rPr>
          <w:rFonts w:asciiTheme="majorBidi" w:hAnsiTheme="majorBidi" w:cs="B Titr"/>
          <w:color w:val="000000"/>
          <w:sz w:val="28"/>
          <w:szCs w:val="28"/>
          <w:rtl/>
          <w:lang w:bidi="fa-IR"/>
        </w:rPr>
        <w:t xml:space="preserve"> مسئول</w:t>
      </w:r>
      <w:r w:rsidRPr="00921F51">
        <w:rPr>
          <w:rFonts w:asciiTheme="majorBidi" w:hAnsiTheme="majorBidi" w:cs="B Titr" w:hint="cs"/>
          <w:color w:val="000000"/>
          <w:sz w:val="28"/>
          <w:szCs w:val="28"/>
          <w:rtl/>
          <w:lang w:bidi="fa-IR"/>
        </w:rPr>
        <w:t>ی</w:t>
      </w:r>
      <w:r w:rsidRPr="00921F51">
        <w:rPr>
          <w:rFonts w:asciiTheme="majorBidi" w:hAnsiTheme="majorBidi" w:cs="B Titr" w:hint="eastAsia"/>
          <w:color w:val="000000"/>
          <w:sz w:val="28"/>
          <w:szCs w:val="28"/>
          <w:rtl/>
          <w:lang w:bidi="fa-IR"/>
        </w:rPr>
        <w:t>ت</w:t>
      </w:r>
      <w:r w:rsidRPr="00921F51">
        <w:rPr>
          <w:rFonts w:asciiTheme="majorBidi" w:hAnsiTheme="majorBidi" w:cs="B Titr"/>
          <w:color w:val="000000"/>
          <w:sz w:val="28"/>
          <w:szCs w:val="28"/>
          <w:rtl/>
          <w:lang w:bidi="fa-IR"/>
        </w:rPr>
        <w:t xml:space="preserve"> اجتماع</w:t>
      </w:r>
      <w:r w:rsidRPr="00921F51">
        <w:rPr>
          <w:rFonts w:asciiTheme="majorBidi" w:hAnsiTheme="majorBidi" w:cs="B Titr" w:hint="cs"/>
          <w:color w:val="000000"/>
          <w:sz w:val="28"/>
          <w:szCs w:val="28"/>
          <w:rtl/>
          <w:lang w:bidi="fa-IR"/>
        </w:rPr>
        <w:t>ی</w:t>
      </w:r>
      <w:r w:rsidRPr="00921F51">
        <w:rPr>
          <w:rFonts w:asciiTheme="majorBidi" w:hAnsiTheme="majorBidi" w:cs="B Titr"/>
          <w:color w:val="000000"/>
          <w:sz w:val="28"/>
          <w:szCs w:val="28"/>
          <w:rtl/>
          <w:lang w:bidi="fa-IR"/>
        </w:rPr>
        <w:t xml:space="preserve"> و حاکم</w:t>
      </w:r>
      <w:r w:rsidRPr="00921F51">
        <w:rPr>
          <w:rFonts w:asciiTheme="majorBidi" w:hAnsiTheme="majorBidi" w:cs="B Titr" w:hint="cs"/>
          <w:color w:val="000000"/>
          <w:sz w:val="28"/>
          <w:szCs w:val="28"/>
          <w:rtl/>
          <w:lang w:bidi="fa-IR"/>
        </w:rPr>
        <w:t>ی</w:t>
      </w:r>
      <w:r w:rsidRPr="00921F51">
        <w:rPr>
          <w:rFonts w:asciiTheme="majorBidi" w:hAnsiTheme="majorBidi" w:cs="B Titr" w:hint="eastAsia"/>
          <w:color w:val="000000"/>
          <w:sz w:val="28"/>
          <w:szCs w:val="28"/>
          <w:rtl/>
          <w:lang w:bidi="fa-IR"/>
        </w:rPr>
        <w:t>ت</w:t>
      </w:r>
      <w:r w:rsidRPr="00921F51">
        <w:rPr>
          <w:rFonts w:asciiTheme="majorBidi" w:hAnsiTheme="majorBidi" w:cs="B Titr"/>
          <w:color w:val="000000"/>
          <w:sz w:val="28"/>
          <w:szCs w:val="28"/>
          <w:rtl/>
          <w:lang w:bidi="fa-IR"/>
        </w:rPr>
        <w:t xml:space="preserve"> شرکت</w:t>
      </w:r>
      <w:r w:rsidRPr="00921F51">
        <w:rPr>
          <w:rFonts w:asciiTheme="majorBidi" w:hAnsiTheme="majorBidi" w:cs="B Titr" w:hint="cs"/>
          <w:color w:val="000000"/>
          <w:sz w:val="28"/>
          <w:szCs w:val="28"/>
          <w:rtl/>
          <w:lang w:bidi="fa-IR"/>
        </w:rPr>
        <w:t>ی</w:t>
      </w:r>
    </w:p>
    <w:p w14:paraId="498DB5CD" w14:textId="10302D34" w:rsidR="00921F51" w:rsidRDefault="00921F51" w:rsidP="00921F51">
      <w:pPr>
        <w:rPr>
          <w:rFonts w:asciiTheme="majorBidi" w:hAnsiTheme="majorBidi" w:cs="Calibri"/>
          <w:sz w:val="48"/>
          <w:szCs w:val="48"/>
          <w:rtl/>
          <w:lang w:bidi="fa-IR"/>
        </w:rPr>
      </w:pPr>
      <w:r>
        <w:rPr>
          <w:rFonts w:asciiTheme="majorBidi" w:hAnsiTheme="majorBidi" w:cs="Calibri" w:hint="cs"/>
          <w:sz w:val="48"/>
          <w:szCs w:val="48"/>
          <w:rtl/>
          <w:lang w:bidi="fa-IR"/>
        </w:rPr>
        <w:lastRenderedPageBreak/>
        <w:t>_______________________________________</w:t>
      </w:r>
    </w:p>
    <w:p w14:paraId="3BA8B73B" w14:textId="03ED1F9E" w:rsidR="00921F51" w:rsidRPr="00921F51" w:rsidRDefault="00921F51" w:rsidP="00921F51">
      <w:pPr>
        <w:rPr>
          <w:rFonts w:asciiTheme="majorBidi" w:hAnsiTheme="majorBidi" w:cs="B Titr"/>
          <w:sz w:val="24"/>
          <w:szCs w:val="24"/>
          <w:rtl/>
          <w:lang w:bidi="fa-IR"/>
        </w:rPr>
      </w:pPr>
      <w:r w:rsidRPr="00921F51">
        <w:rPr>
          <w:rFonts w:asciiTheme="majorBidi" w:hAnsiTheme="majorBidi" w:cs="B Titr" w:hint="cs"/>
          <w:sz w:val="24"/>
          <w:szCs w:val="24"/>
          <w:rtl/>
          <w:lang w:bidi="fa-IR"/>
        </w:rPr>
        <w:t>1</w:t>
      </w:r>
      <w:r w:rsidRPr="00921F51">
        <w:rPr>
          <w:rFonts w:asciiTheme="majorBidi" w:hAnsiTheme="majorBidi" w:cs="B Titr"/>
          <w:sz w:val="24"/>
          <w:szCs w:val="24"/>
          <w:rtl/>
          <w:lang w:bidi="fa-IR"/>
        </w:rPr>
        <w:t>.</w:t>
      </w:r>
      <w:r w:rsidRPr="00921F51">
        <w:rPr>
          <w:rFonts w:asciiTheme="majorBidi" w:hAnsiTheme="majorBidi" w:cs="B Titr" w:hint="cs"/>
          <w:sz w:val="24"/>
          <w:szCs w:val="24"/>
          <w:rtl/>
          <w:lang w:bidi="fa-IR"/>
        </w:rPr>
        <w:t>9</w:t>
      </w:r>
      <w:r w:rsidRPr="00921F51">
        <w:rPr>
          <w:rFonts w:asciiTheme="majorBidi" w:hAnsiTheme="majorBidi" w:cs="B Titr"/>
          <w:sz w:val="24"/>
          <w:szCs w:val="24"/>
          <w:rtl/>
          <w:lang w:bidi="fa-IR"/>
        </w:rPr>
        <w:t xml:space="preserve"> مفهوم ذ</w:t>
      </w:r>
      <w:r w:rsidRPr="00921F51">
        <w:rPr>
          <w:rFonts w:asciiTheme="majorBidi" w:hAnsiTheme="majorBidi" w:cs="B Titr" w:hint="cs"/>
          <w:sz w:val="24"/>
          <w:szCs w:val="24"/>
          <w:rtl/>
          <w:lang w:bidi="fa-IR"/>
        </w:rPr>
        <w:t>ی</w:t>
      </w:r>
      <w:r w:rsidRPr="00921F51">
        <w:rPr>
          <w:rFonts w:asciiTheme="majorBidi" w:hAnsiTheme="majorBidi" w:cs="B Titr" w:hint="eastAsia"/>
          <w:sz w:val="24"/>
          <w:szCs w:val="24"/>
          <w:rtl/>
          <w:lang w:bidi="fa-IR"/>
        </w:rPr>
        <w:t>نفع</w:t>
      </w:r>
      <w:r>
        <w:rPr>
          <w:rFonts w:asciiTheme="majorBidi" w:hAnsiTheme="majorBidi" w:cs="B Titr" w:hint="cs"/>
          <w:sz w:val="24"/>
          <w:szCs w:val="24"/>
          <w:rtl/>
          <w:lang w:bidi="fa-IR"/>
        </w:rPr>
        <w:t>ان</w:t>
      </w:r>
    </w:p>
    <w:p w14:paraId="528A3257" w14:textId="4F8F82DA" w:rsidR="00921F51" w:rsidRPr="00921F51" w:rsidRDefault="00921F51" w:rsidP="00921F51">
      <w:pPr>
        <w:rPr>
          <w:rFonts w:asciiTheme="majorBidi" w:hAnsiTheme="majorBidi" w:cs="B Titr"/>
          <w:sz w:val="24"/>
          <w:szCs w:val="24"/>
          <w:rtl/>
          <w:lang w:bidi="fa-IR"/>
        </w:rPr>
      </w:pPr>
      <w:r w:rsidRPr="00921F51">
        <w:rPr>
          <w:rFonts w:asciiTheme="majorBidi" w:hAnsiTheme="majorBidi" w:cs="B Titr" w:hint="cs"/>
          <w:sz w:val="24"/>
          <w:szCs w:val="24"/>
          <w:rtl/>
          <w:lang w:bidi="fa-IR"/>
        </w:rPr>
        <w:t>1</w:t>
      </w:r>
      <w:r w:rsidRPr="00921F51">
        <w:rPr>
          <w:rFonts w:asciiTheme="majorBidi" w:hAnsiTheme="majorBidi" w:cs="B Titr"/>
          <w:sz w:val="24"/>
          <w:szCs w:val="24"/>
          <w:rtl/>
          <w:lang w:bidi="fa-IR"/>
        </w:rPr>
        <w:t>.1.</w:t>
      </w:r>
      <w:r w:rsidRPr="00921F51">
        <w:rPr>
          <w:rFonts w:asciiTheme="majorBidi" w:hAnsiTheme="majorBidi" w:cs="B Titr" w:hint="cs"/>
          <w:sz w:val="24"/>
          <w:szCs w:val="24"/>
          <w:rtl/>
          <w:lang w:bidi="fa-IR"/>
        </w:rPr>
        <w:t>9</w:t>
      </w:r>
      <w:r w:rsidRPr="00921F51">
        <w:rPr>
          <w:rFonts w:asciiTheme="majorBidi" w:hAnsiTheme="majorBidi" w:cs="B Titr"/>
          <w:sz w:val="24"/>
          <w:szCs w:val="24"/>
          <w:rtl/>
          <w:lang w:bidi="fa-IR"/>
        </w:rPr>
        <w:t xml:space="preserve"> نظر</w:t>
      </w:r>
      <w:r w:rsidRPr="00921F51">
        <w:rPr>
          <w:rFonts w:asciiTheme="majorBidi" w:hAnsiTheme="majorBidi" w:cs="B Titr" w:hint="cs"/>
          <w:sz w:val="24"/>
          <w:szCs w:val="24"/>
          <w:rtl/>
          <w:lang w:bidi="fa-IR"/>
        </w:rPr>
        <w:t>ی</w:t>
      </w:r>
      <w:r w:rsidRPr="00921F51">
        <w:rPr>
          <w:rFonts w:asciiTheme="majorBidi" w:hAnsiTheme="majorBidi" w:cs="B Titr" w:hint="eastAsia"/>
          <w:sz w:val="24"/>
          <w:szCs w:val="24"/>
          <w:rtl/>
          <w:lang w:bidi="fa-IR"/>
        </w:rPr>
        <w:t>ه</w:t>
      </w:r>
      <w:r w:rsidRPr="00921F51">
        <w:rPr>
          <w:rFonts w:asciiTheme="majorBidi" w:hAnsiTheme="majorBidi" w:cs="B Titr"/>
          <w:sz w:val="24"/>
          <w:szCs w:val="24"/>
          <w:rtl/>
          <w:lang w:bidi="fa-IR"/>
        </w:rPr>
        <w:t xml:space="preserve"> کلاس</w:t>
      </w:r>
      <w:r w:rsidRPr="00921F51">
        <w:rPr>
          <w:rFonts w:asciiTheme="majorBidi" w:hAnsiTheme="majorBidi" w:cs="B Titr" w:hint="cs"/>
          <w:sz w:val="24"/>
          <w:szCs w:val="24"/>
          <w:rtl/>
          <w:lang w:bidi="fa-IR"/>
        </w:rPr>
        <w:t>ی</w:t>
      </w:r>
      <w:r w:rsidRPr="00921F51">
        <w:rPr>
          <w:rFonts w:asciiTheme="majorBidi" w:hAnsiTheme="majorBidi" w:cs="B Titr" w:hint="eastAsia"/>
          <w:sz w:val="24"/>
          <w:szCs w:val="24"/>
          <w:rtl/>
          <w:lang w:bidi="fa-IR"/>
        </w:rPr>
        <w:t>ک</w:t>
      </w:r>
      <w:r w:rsidRPr="00921F51">
        <w:rPr>
          <w:rFonts w:asciiTheme="majorBidi" w:hAnsiTheme="majorBidi" w:cs="B Titr"/>
          <w:sz w:val="24"/>
          <w:szCs w:val="24"/>
          <w:rtl/>
          <w:lang w:bidi="fa-IR"/>
        </w:rPr>
        <w:t xml:space="preserve"> ذ</w:t>
      </w:r>
      <w:r w:rsidRPr="00921F51">
        <w:rPr>
          <w:rFonts w:asciiTheme="majorBidi" w:hAnsiTheme="majorBidi" w:cs="B Titr" w:hint="cs"/>
          <w:sz w:val="24"/>
          <w:szCs w:val="24"/>
          <w:rtl/>
          <w:lang w:bidi="fa-IR"/>
        </w:rPr>
        <w:t>ی</w:t>
      </w:r>
      <w:r w:rsidRPr="00921F51">
        <w:rPr>
          <w:rFonts w:asciiTheme="majorBidi" w:hAnsiTheme="majorBidi" w:cs="B Titr" w:hint="eastAsia"/>
          <w:sz w:val="24"/>
          <w:szCs w:val="24"/>
          <w:rtl/>
          <w:lang w:bidi="fa-IR"/>
        </w:rPr>
        <w:t>نفع</w:t>
      </w:r>
      <w:r>
        <w:rPr>
          <w:rFonts w:asciiTheme="majorBidi" w:hAnsiTheme="majorBidi" w:cs="B Titr" w:hint="cs"/>
          <w:sz w:val="24"/>
          <w:szCs w:val="24"/>
          <w:rtl/>
          <w:lang w:bidi="fa-IR"/>
        </w:rPr>
        <w:t>ان</w:t>
      </w:r>
      <w:r w:rsidR="00F53479">
        <w:rPr>
          <w:rStyle w:val="FootnoteReference"/>
          <w:rFonts w:asciiTheme="majorBidi" w:hAnsiTheme="majorBidi" w:cs="B Titr"/>
          <w:sz w:val="24"/>
          <w:szCs w:val="24"/>
          <w:rtl/>
          <w:lang w:bidi="fa-IR"/>
        </w:rPr>
        <w:footnoteReference w:id="173"/>
      </w:r>
    </w:p>
    <w:p w14:paraId="1ABA20A1" w14:textId="2D20A2D3" w:rsidR="00921F51" w:rsidRPr="00921F51" w:rsidRDefault="00921F51" w:rsidP="00921F51">
      <w:pPr>
        <w:rPr>
          <w:rFonts w:asciiTheme="majorBidi" w:hAnsiTheme="majorBidi" w:cs="B Nazanin"/>
          <w:sz w:val="28"/>
          <w:szCs w:val="28"/>
          <w:rtl/>
          <w:lang w:bidi="fa-IR"/>
        </w:rPr>
      </w:pPr>
      <w:r w:rsidRPr="00921F51">
        <w:rPr>
          <w:rFonts w:asciiTheme="majorBidi" w:hAnsiTheme="majorBidi" w:cs="B Nazanin" w:hint="eastAsia"/>
          <w:sz w:val="28"/>
          <w:szCs w:val="28"/>
          <w:rtl/>
          <w:lang w:bidi="fa-IR"/>
        </w:rPr>
        <w:t>مفهوم</w:t>
      </w:r>
      <w:r w:rsidRPr="00921F51">
        <w:rPr>
          <w:rFonts w:asciiTheme="majorBidi" w:hAnsiTheme="majorBidi" w:cs="B Nazanin"/>
          <w:sz w:val="28"/>
          <w:szCs w:val="28"/>
          <w:rtl/>
          <w:lang w:bidi="fa-IR"/>
        </w:rPr>
        <w:t xml:space="preserve"> ذ</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نفع</w:t>
      </w:r>
      <w:r w:rsidRPr="00921F51">
        <w:rPr>
          <w:rFonts w:asciiTheme="majorBidi" w:hAnsiTheme="majorBidi" w:cs="B Nazanin"/>
          <w:sz w:val="28"/>
          <w:szCs w:val="28"/>
          <w:rtl/>
          <w:lang w:bidi="fa-IR"/>
        </w:rPr>
        <w:t xml:space="preserve"> در زم</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نه</w:t>
      </w:r>
      <w:r w:rsidRPr="00921F51">
        <w:rPr>
          <w:rFonts w:asciiTheme="majorBidi" w:hAnsiTheme="majorBidi" w:cs="B Nazanin"/>
          <w:sz w:val="28"/>
          <w:szCs w:val="28"/>
          <w:rtl/>
          <w:lang w:bidi="fa-IR"/>
        </w:rPr>
        <w:t xml:space="preserve"> نظر</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ه‌ها</w:t>
      </w:r>
      <w:r w:rsidRPr="00921F51">
        <w:rPr>
          <w:rFonts w:asciiTheme="majorBidi" w:hAnsiTheme="majorBidi" w:cs="B Nazanin" w:hint="cs"/>
          <w:sz w:val="28"/>
          <w:szCs w:val="28"/>
          <w:rtl/>
          <w:lang w:bidi="fa-IR"/>
        </w:rPr>
        <w:t>ی</w:t>
      </w:r>
      <w:r w:rsidRPr="00921F51">
        <w:rPr>
          <w:rFonts w:asciiTheme="majorBidi" w:hAnsiTheme="majorBidi" w:cs="B Nazanin"/>
          <w:sz w:val="28"/>
          <w:szCs w:val="28"/>
          <w:rtl/>
          <w:lang w:bidi="fa-IR"/>
        </w:rPr>
        <w:t xml:space="preserve"> اقتصاد</w:t>
      </w:r>
      <w:r w:rsidRPr="00921F51">
        <w:rPr>
          <w:rFonts w:asciiTheme="majorBidi" w:hAnsiTheme="majorBidi" w:cs="B Nazanin" w:hint="cs"/>
          <w:sz w:val="28"/>
          <w:szCs w:val="28"/>
          <w:rtl/>
          <w:lang w:bidi="fa-IR"/>
        </w:rPr>
        <w:t>ی</w:t>
      </w:r>
      <w:r w:rsidRPr="00921F51">
        <w:rPr>
          <w:rFonts w:asciiTheme="majorBidi" w:hAnsiTheme="majorBidi" w:cs="B Nazanin"/>
          <w:sz w:val="28"/>
          <w:szCs w:val="28"/>
          <w:rtl/>
          <w:lang w:bidi="fa-IR"/>
        </w:rPr>
        <w:t xml:space="preserve"> در اوا</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ل</w:t>
      </w:r>
      <w:r w:rsidRPr="00921F51">
        <w:rPr>
          <w:rFonts w:asciiTheme="majorBidi" w:hAnsiTheme="majorBidi" w:cs="B Nazanin"/>
          <w:sz w:val="28"/>
          <w:szCs w:val="28"/>
          <w:rtl/>
          <w:lang w:bidi="fa-IR"/>
        </w:rPr>
        <w:t xml:space="preserve"> دهه 1960 ظهور کرد و از آن زمان به بعد به جنبه مهم</w:t>
      </w:r>
      <w:r w:rsidRPr="00921F51">
        <w:rPr>
          <w:rFonts w:asciiTheme="majorBidi" w:hAnsiTheme="majorBidi" w:cs="B Nazanin" w:hint="cs"/>
          <w:sz w:val="28"/>
          <w:szCs w:val="28"/>
          <w:rtl/>
          <w:lang w:bidi="fa-IR"/>
        </w:rPr>
        <w:t>ی</w:t>
      </w:r>
      <w:r w:rsidRPr="00921F51">
        <w:rPr>
          <w:rFonts w:asciiTheme="majorBidi" w:hAnsiTheme="majorBidi" w:cs="B Nazanin"/>
          <w:sz w:val="28"/>
          <w:szCs w:val="28"/>
          <w:rtl/>
          <w:lang w:bidi="fa-IR"/>
        </w:rPr>
        <w:t xml:space="preserve"> از مد</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ر</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ت</w:t>
      </w:r>
      <w:r w:rsidRPr="00921F51">
        <w:rPr>
          <w:rFonts w:asciiTheme="majorBidi" w:hAnsiTheme="majorBidi" w:cs="B Nazanin"/>
          <w:sz w:val="28"/>
          <w:szCs w:val="28"/>
          <w:rtl/>
          <w:lang w:bidi="fa-IR"/>
        </w:rPr>
        <w:t xml:space="preserve"> کسب‌وکار تبد</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ل</w:t>
      </w:r>
      <w:r w:rsidRPr="00921F51">
        <w:rPr>
          <w:rFonts w:asciiTheme="majorBidi" w:hAnsiTheme="majorBidi" w:cs="B Nazanin"/>
          <w:sz w:val="28"/>
          <w:szCs w:val="28"/>
          <w:rtl/>
          <w:lang w:bidi="fa-IR"/>
        </w:rPr>
        <w:t xml:space="preserve"> شده است. اصطلاح </w:t>
      </w:r>
      <w:r>
        <w:rPr>
          <w:rFonts w:asciiTheme="majorBidi" w:hAnsiTheme="majorBidi" w:cs="B Nazanin" w:hint="cs"/>
          <w:sz w:val="28"/>
          <w:szCs w:val="28"/>
          <w:rtl/>
          <w:lang w:bidi="fa-IR"/>
        </w:rPr>
        <w:t>«</w:t>
      </w:r>
      <w:r w:rsidRPr="00921F51">
        <w:rPr>
          <w:rFonts w:asciiTheme="majorBidi" w:hAnsiTheme="majorBidi" w:cs="B Nazanin"/>
          <w:sz w:val="28"/>
          <w:szCs w:val="28"/>
          <w:rtl/>
          <w:lang w:bidi="fa-IR"/>
        </w:rPr>
        <w:t>ذ</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نفع</w:t>
      </w:r>
      <w:r>
        <w:rPr>
          <w:rFonts w:asciiTheme="majorBidi" w:hAnsiTheme="majorBidi" w:cs="B Nazanin" w:hint="cs"/>
          <w:sz w:val="28"/>
          <w:szCs w:val="28"/>
          <w:rtl/>
          <w:lang w:bidi="fa-IR"/>
        </w:rPr>
        <w:t>»</w:t>
      </w:r>
      <w:r w:rsidRPr="00921F51">
        <w:rPr>
          <w:rFonts w:asciiTheme="majorBidi" w:hAnsiTheme="majorBidi" w:cs="B Nazanin"/>
          <w:sz w:val="28"/>
          <w:szCs w:val="28"/>
          <w:rtl/>
          <w:lang w:bidi="fa-IR"/>
        </w:rPr>
        <w:t xml:space="preserve"> برا</w:t>
      </w:r>
      <w:r w:rsidRPr="00921F51">
        <w:rPr>
          <w:rFonts w:asciiTheme="majorBidi" w:hAnsiTheme="majorBidi" w:cs="B Nazanin" w:hint="cs"/>
          <w:sz w:val="28"/>
          <w:szCs w:val="28"/>
          <w:rtl/>
          <w:lang w:bidi="fa-IR"/>
        </w:rPr>
        <w:t>ی</w:t>
      </w:r>
      <w:r w:rsidRPr="00921F51">
        <w:rPr>
          <w:rFonts w:asciiTheme="majorBidi" w:hAnsiTheme="majorBidi" w:cs="B Nazanin"/>
          <w:sz w:val="28"/>
          <w:szCs w:val="28"/>
          <w:rtl/>
          <w:lang w:bidi="fa-IR"/>
        </w:rPr>
        <w:t xml:space="preserve"> اول</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ن</w:t>
      </w:r>
      <w:r w:rsidRPr="00921F51">
        <w:rPr>
          <w:rFonts w:asciiTheme="majorBidi" w:hAnsiTheme="majorBidi" w:cs="B Nazanin"/>
          <w:sz w:val="28"/>
          <w:szCs w:val="28"/>
          <w:rtl/>
          <w:lang w:bidi="fa-IR"/>
        </w:rPr>
        <w:t xml:space="preserve"> بار در </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ک</w:t>
      </w:r>
      <w:r w:rsidRPr="00921F51">
        <w:rPr>
          <w:rFonts w:asciiTheme="majorBidi" w:hAnsiTheme="majorBidi" w:cs="B Nazanin"/>
          <w:sz w:val="28"/>
          <w:szCs w:val="28"/>
          <w:rtl/>
          <w:lang w:bidi="fa-IR"/>
        </w:rPr>
        <w:t xml:space="preserve"> </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ادداشت</w:t>
      </w:r>
      <w:r w:rsidRPr="00921F51">
        <w:rPr>
          <w:rFonts w:asciiTheme="majorBidi" w:hAnsiTheme="majorBidi" w:cs="B Nazanin"/>
          <w:sz w:val="28"/>
          <w:szCs w:val="28"/>
          <w:rtl/>
          <w:lang w:bidi="fa-IR"/>
        </w:rPr>
        <w:t xml:space="preserve"> داخل</w:t>
      </w:r>
      <w:r w:rsidRPr="00921F51">
        <w:rPr>
          <w:rFonts w:asciiTheme="majorBidi" w:hAnsiTheme="majorBidi" w:cs="B Nazanin" w:hint="cs"/>
          <w:sz w:val="28"/>
          <w:szCs w:val="28"/>
          <w:rtl/>
          <w:lang w:bidi="fa-IR"/>
        </w:rPr>
        <w:t>ی</w:t>
      </w:r>
      <w:r w:rsidRPr="00921F51">
        <w:rPr>
          <w:rFonts w:asciiTheme="majorBidi" w:hAnsiTheme="majorBidi" w:cs="B Nazanin"/>
          <w:sz w:val="28"/>
          <w:szCs w:val="28"/>
          <w:rtl/>
          <w:lang w:bidi="fa-IR"/>
        </w:rPr>
        <w:t xml:space="preserve"> موسسه تحق</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قات</w:t>
      </w:r>
      <w:r w:rsidRPr="00921F51">
        <w:rPr>
          <w:rFonts w:asciiTheme="majorBidi" w:hAnsiTheme="majorBidi" w:cs="B Nazanin" w:hint="cs"/>
          <w:sz w:val="28"/>
          <w:szCs w:val="28"/>
          <w:rtl/>
          <w:lang w:bidi="fa-IR"/>
        </w:rPr>
        <w:t>ی</w:t>
      </w:r>
      <w:r w:rsidRPr="00921F51">
        <w:rPr>
          <w:rFonts w:asciiTheme="majorBidi" w:hAnsiTheme="majorBidi" w:cs="B Nazanin"/>
          <w:sz w:val="28"/>
          <w:szCs w:val="28"/>
          <w:rtl/>
          <w:lang w:bidi="fa-IR"/>
        </w:rPr>
        <w:t xml:space="preserve"> استنفورد</w:t>
      </w:r>
      <w:r>
        <w:rPr>
          <w:rStyle w:val="FootnoteReference"/>
          <w:rFonts w:asciiTheme="majorBidi" w:hAnsiTheme="majorBidi" w:cs="B Nazanin"/>
          <w:sz w:val="28"/>
          <w:szCs w:val="28"/>
          <w:rtl/>
          <w:lang w:bidi="fa-IR"/>
        </w:rPr>
        <w:footnoteReference w:id="174"/>
      </w:r>
      <w:r w:rsidRPr="00921F51">
        <w:rPr>
          <w:rFonts w:asciiTheme="majorBidi" w:hAnsiTheme="majorBidi" w:cs="B Nazanin"/>
          <w:sz w:val="28"/>
          <w:szCs w:val="28"/>
          <w:rtl/>
          <w:lang w:bidi="fa-IR"/>
        </w:rPr>
        <w:t xml:space="preserve"> در سال 1963 استفاده شد، که در آن به عنوان </w:t>
      </w:r>
      <w:r>
        <w:rPr>
          <w:rFonts w:asciiTheme="majorBidi" w:hAnsiTheme="majorBidi" w:cs="B Nazanin" w:hint="cs"/>
          <w:sz w:val="28"/>
          <w:szCs w:val="28"/>
          <w:rtl/>
          <w:lang w:bidi="fa-IR"/>
        </w:rPr>
        <w:t>«</w:t>
      </w:r>
      <w:r w:rsidRPr="00921F51">
        <w:rPr>
          <w:rFonts w:asciiTheme="majorBidi" w:hAnsiTheme="majorBidi" w:cs="B Nazanin" w:hint="eastAsia"/>
          <w:sz w:val="28"/>
          <w:szCs w:val="28"/>
          <w:rtl/>
          <w:lang w:bidi="fa-IR"/>
        </w:rPr>
        <w:t>گروه‌ها</w:t>
      </w:r>
      <w:r w:rsidRPr="00921F51">
        <w:rPr>
          <w:rFonts w:asciiTheme="majorBidi" w:hAnsiTheme="majorBidi" w:cs="B Nazanin" w:hint="cs"/>
          <w:sz w:val="28"/>
          <w:szCs w:val="28"/>
          <w:rtl/>
          <w:lang w:bidi="fa-IR"/>
        </w:rPr>
        <w:t>یی</w:t>
      </w:r>
      <w:r w:rsidRPr="00921F51">
        <w:rPr>
          <w:rFonts w:asciiTheme="majorBidi" w:hAnsiTheme="majorBidi" w:cs="B Nazanin"/>
          <w:sz w:val="28"/>
          <w:szCs w:val="28"/>
          <w:rtl/>
          <w:lang w:bidi="fa-IR"/>
        </w:rPr>
        <w:t xml:space="preserve"> که بدون حما</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ت</w:t>
      </w:r>
      <w:r w:rsidRPr="00921F51">
        <w:rPr>
          <w:rFonts w:asciiTheme="majorBidi" w:hAnsiTheme="majorBidi" w:cs="B Nazanin"/>
          <w:sz w:val="28"/>
          <w:szCs w:val="28"/>
          <w:rtl/>
          <w:lang w:bidi="fa-IR"/>
        </w:rPr>
        <w:t xml:space="preserve"> آن‌ها سازمان از ب</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ن</w:t>
      </w:r>
      <w:r w:rsidRPr="00921F51">
        <w:rPr>
          <w:rFonts w:asciiTheme="majorBidi" w:hAnsiTheme="majorBidi" w:cs="B Nazanin"/>
          <w:sz w:val="28"/>
          <w:szCs w:val="28"/>
          <w:rtl/>
          <w:lang w:bidi="fa-IR"/>
        </w:rPr>
        <w:t xml:space="preserve"> م</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رود</w:t>
      </w:r>
      <w:r>
        <w:rPr>
          <w:rFonts w:asciiTheme="majorBidi" w:hAnsiTheme="majorBidi" w:cs="B Nazanin" w:hint="cs"/>
          <w:sz w:val="28"/>
          <w:szCs w:val="28"/>
          <w:rtl/>
          <w:lang w:bidi="fa-IR"/>
        </w:rPr>
        <w:t>»</w:t>
      </w:r>
      <w:r w:rsidRPr="00921F51">
        <w:rPr>
          <w:rFonts w:asciiTheme="majorBidi" w:hAnsiTheme="majorBidi" w:cs="B Nazanin"/>
          <w:sz w:val="28"/>
          <w:szCs w:val="28"/>
          <w:rtl/>
          <w:lang w:bidi="fa-IR"/>
        </w:rPr>
        <w:t xml:space="preserve"> تعر</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ف</w:t>
      </w:r>
      <w:r w:rsidRPr="00921F51">
        <w:rPr>
          <w:rFonts w:asciiTheme="majorBidi" w:hAnsiTheme="majorBidi" w:cs="B Nazanin"/>
          <w:sz w:val="28"/>
          <w:szCs w:val="28"/>
          <w:rtl/>
          <w:lang w:bidi="fa-IR"/>
        </w:rPr>
        <w:t xml:space="preserve"> شد (فر</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من،</w:t>
      </w:r>
      <w:r w:rsidRPr="00921F51">
        <w:rPr>
          <w:rFonts w:asciiTheme="majorBidi" w:hAnsiTheme="majorBidi" w:cs="B Nazanin"/>
          <w:sz w:val="28"/>
          <w:szCs w:val="28"/>
          <w:rtl/>
          <w:lang w:bidi="fa-IR"/>
        </w:rPr>
        <w:t xml:space="preserve"> 2010). ا</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ن</w:t>
      </w:r>
      <w:r w:rsidRPr="00921F51">
        <w:rPr>
          <w:rFonts w:asciiTheme="majorBidi" w:hAnsiTheme="majorBidi" w:cs="B Nazanin"/>
          <w:sz w:val="28"/>
          <w:szCs w:val="28"/>
          <w:rtl/>
          <w:lang w:bidi="fa-IR"/>
        </w:rPr>
        <w:t xml:space="preserve"> تعر</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ف</w:t>
      </w:r>
      <w:r w:rsidRPr="00921F51">
        <w:rPr>
          <w:rFonts w:asciiTheme="majorBidi" w:hAnsiTheme="majorBidi" w:cs="B Nazanin"/>
          <w:sz w:val="28"/>
          <w:szCs w:val="28"/>
          <w:rtl/>
          <w:lang w:bidi="fa-IR"/>
        </w:rPr>
        <w:t xml:space="preserve"> اول</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ه</w:t>
      </w:r>
      <w:r w:rsidRPr="00921F51">
        <w:rPr>
          <w:rFonts w:asciiTheme="majorBidi" w:hAnsiTheme="majorBidi" w:cs="B Nazanin"/>
          <w:sz w:val="28"/>
          <w:szCs w:val="28"/>
          <w:rtl/>
          <w:lang w:bidi="fa-IR"/>
        </w:rPr>
        <w:t xml:space="preserve"> پا</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ه</w:t>
      </w:r>
      <w:r w:rsidRPr="00921F51">
        <w:rPr>
          <w:rFonts w:asciiTheme="majorBidi" w:hAnsiTheme="majorBidi" w:cs="B Nazanin"/>
          <w:sz w:val="28"/>
          <w:szCs w:val="28"/>
          <w:rtl/>
          <w:lang w:bidi="fa-IR"/>
        </w:rPr>
        <w:t xml:space="preserve"> و اساس آنچه بعدها به نظر</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ه</w:t>
      </w:r>
      <w:r w:rsidRPr="00921F51">
        <w:rPr>
          <w:rFonts w:asciiTheme="majorBidi" w:hAnsiTheme="majorBidi" w:cs="B Nazanin"/>
          <w:sz w:val="28"/>
          <w:szCs w:val="28"/>
          <w:rtl/>
          <w:lang w:bidi="fa-IR"/>
        </w:rPr>
        <w:t xml:space="preserve"> ذ</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نفع</w:t>
      </w:r>
      <w:r w:rsidRPr="00921F51">
        <w:rPr>
          <w:rFonts w:asciiTheme="majorBidi" w:hAnsiTheme="majorBidi" w:cs="B Nazanin"/>
          <w:sz w:val="28"/>
          <w:szCs w:val="28"/>
          <w:rtl/>
          <w:lang w:bidi="fa-IR"/>
        </w:rPr>
        <w:t xml:space="preserve"> تبد</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ل</w:t>
      </w:r>
      <w:r w:rsidRPr="00921F51">
        <w:rPr>
          <w:rFonts w:asciiTheme="majorBidi" w:hAnsiTheme="majorBidi" w:cs="B Nazanin"/>
          <w:sz w:val="28"/>
          <w:szCs w:val="28"/>
          <w:rtl/>
          <w:lang w:bidi="fa-IR"/>
        </w:rPr>
        <w:t xml:space="preserve"> شد را بنا نهاد.</w:t>
      </w:r>
    </w:p>
    <w:p w14:paraId="308984BD" w14:textId="60FB96F7" w:rsidR="00921F51" w:rsidRDefault="00921F51" w:rsidP="00921F51">
      <w:pPr>
        <w:rPr>
          <w:rFonts w:asciiTheme="majorBidi" w:hAnsiTheme="majorBidi" w:cs="B Nazanin"/>
          <w:sz w:val="28"/>
          <w:szCs w:val="28"/>
          <w:rtl/>
          <w:lang w:bidi="fa-IR"/>
        </w:rPr>
      </w:pPr>
      <w:r w:rsidRPr="00921F51">
        <w:rPr>
          <w:rFonts w:asciiTheme="majorBidi" w:hAnsiTheme="majorBidi" w:cs="B Nazanin" w:hint="eastAsia"/>
          <w:sz w:val="28"/>
          <w:szCs w:val="28"/>
          <w:rtl/>
          <w:lang w:bidi="fa-IR"/>
        </w:rPr>
        <w:t>نظر</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ه</w:t>
      </w:r>
      <w:r w:rsidRPr="00921F51">
        <w:rPr>
          <w:rFonts w:asciiTheme="majorBidi" w:hAnsiTheme="majorBidi" w:cs="B Nazanin"/>
          <w:sz w:val="28"/>
          <w:szCs w:val="28"/>
          <w:rtl/>
          <w:lang w:bidi="fa-IR"/>
        </w:rPr>
        <w:t xml:space="preserve"> ذ</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نفع</w:t>
      </w:r>
      <w:r w:rsidRPr="00921F51">
        <w:rPr>
          <w:rFonts w:asciiTheme="majorBidi" w:hAnsiTheme="majorBidi" w:cs="B Nazanin"/>
          <w:sz w:val="28"/>
          <w:szCs w:val="28"/>
          <w:rtl/>
          <w:lang w:bidi="fa-IR"/>
        </w:rPr>
        <w:t xml:space="preserve"> ب</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ان</w:t>
      </w:r>
      <w:r w:rsidRPr="00921F51">
        <w:rPr>
          <w:rFonts w:asciiTheme="majorBidi" w:hAnsiTheme="majorBidi" w:cs="B Nazanin"/>
          <w:sz w:val="28"/>
          <w:szCs w:val="28"/>
          <w:rtl/>
          <w:lang w:bidi="fa-IR"/>
        </w:rPr>
        <w:t xml:space="preserve"> م</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کند</w:t>
      </w:r>
      <w:r w:rsidRPr="00921F51">
        <w:rPr>
          <w:rFonts w:asciiTheme="majorBidi" w:hAnsiTheme="majorBidi" w:cs="B Nazanin"/>
          <w:sz w:val="28"/>
          <w:szCs w:val="28"/>
          <w:rtl/>
          <w:lang w:bidi="fa-IR"/>
        </w:rPr>
        <w:t xml:space="preserve"> که </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ک</w:t>
      </w:r>
      <w:r w:rsidRPr="00921F51">
        <w:rPr>
          <w:rFonts w:asciiTheme="majorBidi" w:hAnsiTheme="majorBidi" w:cs="B Nazanin"/>
          <w:sz w:val="28"/>
          <w:szCs w:val="28"/>
          <w:rtl/>
          <w:lang w:bidi="fa-IR"/>
        </w:rPr>
        <w:t xml:space="preserve"> سازمان تجار</w:t>
      </w:r>
      <w:r w:rsidRPr="00921F51">
        <w:rPr>
          <w:rFonts w:asciiTheme="majorBidi" w:hAnsiTheme="majorBidi" w:cs="B Nazanin" w:hint="cs"/>
          <w:sz w:val="28"/>
          <w:szCs w:val="28"/>
          <w:rtl/>
          <w:lang w:bidi="fa-IR"/>
        </w:rPr>
        <w:t>ی</w:t>
      </w:r>
      <w:r w:rsidRPr="00921F51">
        <w:rPr>
          <w:rFonts w:asciiTheme="majorBidi" w:hAnsiTheme="majorBidi" w:cs="B Nazanin"/>
          <w:sz w:val="28"/>
          <w:szCs w:val="28"/>
          <w:rtl/>
          <w:lang w:bidi="fa-IR"/>
        </w:rPr>
        <w:t xml:space="preserve"> مسئول</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ت</w:t>
      </w:r>
      <w:r w:rsidRPr="00921F51">
        <w:rPr>
          <w:rFonts w:asciiTheme="majorBidi" w:hAnsiTheme="majorBidi" w:cs="B Nazanin"/>
          <w:sz w:val="28"/>
          <w:szCs w:val="28"/>
          <w:rtl/>
          <w:lang w:bidi="fa-IR"/>
        </w:rPr>
        <w:t xml:space="preserve"> دارد منافع و ن</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ازها</w:t>
      </w:r>
      <w:r w:rsidRPr="00921F51">
        <w:rPr>
          <w:rFonts w:asciiTheme="majorBidi" w:hAnsiTheme="majorBidi" w:cs="B Nazanin" w:hint="cs"/>
          <w:sz w:val="28"/>
          <w:szCs w:val="28"/>
          <w:rtl/>
          <w:lang w:bidi="fa-IR"/>
        </w:rPr>
        <w:t>ی</w:t>
      </w:r>
      <w:r w:rsidRPr="00921F51">
        <w:rPr>
          <w:rFonts w:asciiTheme="majorBidi" w:hAnsiTheme="majorBidi" w:cs="B Nazanin"/>
          <w:sz w:val="28"/>
          <w:szCs w:val="28"/>
          <w:rtl/>
          <w:lang w:bidi="fa-IR"/>
        </w:rPr>
        <w:t xml:space="preserve"> گروه‌ها </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ا</w:t>
      </w:r>
      <w:r w:rsidRPr="00921F51">
        <w:rPr>
          <w:rFonts w:asciiTheme="majorBidi" w:hAnsiTheme="majorBidi" w:cs="B Nazanin"/>
          <w:sz w:val="28"/>
          <w:szCs w:val="28"/>
          <w:rtl/>
          <w:lang w:bidi="fa-IR"/>
        </w:rPr>
        <w:t xml:space="preserve"> افراد مختلف</w:t>
      </w:r>
      <w:r w:rsidRPr="00921F51">
        <w:rPr>
          <w:rFonts w:asciiTheme="majorBidi" w:hAnsiTheme="majorBidi" w:cs="B Nazanin" w:hint="cs"/>
          <w:sz w:val="28"/>
          <w:szCs w:val="28"/>
          <w:rtl/>
          <w:lang w:bidi="fa-IR"/>
        </w:rPr>
        <w:t>ی</w:t>
      </w:r>
      <w:r w:rsidRPr="00921F51">
        <w:rPr>
          <w:rFonts w:asciiTheme="majorBidi" w:hAnsiTheme="majorBidi" w:cs="B Nazanin"/>
          <w:sz w:val="28"/>
          <w:szCs w:val="28"/>
          <w:rtl/>
          <w:lang w:bidi="fa-IR"/>
        </w:rPr>
        <w:t xml:space="preserve"> را که مستق</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م</w:t>
      </w:r>
      <w:r w:rsidRPr="00921F51">
        <w:rPr>
          <w:rFonts w:asciiTheme="majorBidi" w:hAnsiTheme="majorBidi" w:cs="B Nazanin"/>
          <w:sz w:val="28"/>
          <w:szCs w:val="28"/>
          <w:rtl/>
          <w:lang w:bidi="fa-IR"/>
        </w:rPr>
        <w:t xml:space="preserve"> </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ا</w:t>
      </w:r>
      <w:r w:rsidRPr="00921F51">
        <w:rPr>
          <w:rFonts w:asciiTheme="majorBidi" w:hAnsiTheme="majorBidi" w:cs="B Nazanin"/>
          <w:sz w:val="28"/>
          <w:szCs w:val="28"/>
          <w:rtl/>
          <w:lang w:bidi="fa-IR"/>
        </w:rPr>
        <w:t xml:space="preserve"> غ</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رمستق</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م</w:t>
      </w:r>
      <w:r w:rsidRPr="00921F51">
        <w:rPr>
          <w:rFonts w:asciiTheme="majorBidi" w:hAnsiTheme="majorBidi" w:cs="B Nazanin"/>
          <w:sz w:val="28"/>
          <w:szCs w:val="28"/>
          <w:rtl/>
          <w:lang w:bidi="fa-IR"/>
        </w:rPr>
        <w:t xml:space="preserve"> تحت تأث</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ر</w:t>
      </w:r>
      <w:r w:rsidRPr="00921F51">
        <w:rPr>
          <w:rFonts w:asciiTheme="majorBidi" w:hAnsiTheme="majorBidi" w:cs="B Nazanin"/>
          <w:sz w:val="28"/>
          <w:szCs w:val="28"/>
          <w:rtl/>
          <w:lang w:bidi="fa-IR"/>
        </w:rPr>
        <w:t xml:space="preserve"> فعال</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ت‌ها</w:t>
      </w:r>
      <w:r w:rsidRPr="00921F51">
        <w:rPr>
          <w:rFonts w:asciiTheme="majorBidi" w:hAnsiTheme="majorBidi" w:cs="B Nazanin"/>
          <w:sz w:val="28"/>
          <w:szCs w:val="28"/>
          <w:rtl/>
          <w:lang w:bidi="fa-IR"/>
        </w:rPr>
        <w:t xml:space="preserve"> و تصم</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مات</w:t>
      </w:r>
      <w:r w:rsidRPr="00921F51">
        <w:rPr>
          <w:rFonts w:asciiTheme="majorBidi" w:hAnsiTheme="majorBidi" w:cs="B Nazanin"/>
          <w:sz w:val="28"/>
          <w:szCs w:val="28"/>
          <w:rtl/>
          <w:lang w:bidi="fa-IR"/>
        </w:rPr>
        <w:t xml:space="preserve"> آن قرار دارند، در نظر بگ</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رد</w:t>
      </w:r>
      <w:r w:rsidRPr="00921F51">
        <w:rPr>
          <w:rFonts w:asciiTheme="majorBidi" w:hAnsiTheme="majorBidi" w:cs="B Nazanin"/>
          <w:sz w:val="28"/>
          <w:szCs w:val="28"/>
          <w:rtl/>
          <w:lang w:bidi="fa-IR"/>
        </w:rPr>
        <w:t>. ا</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ن</w:t>
      </w:r>
      <w:r w:rsidRPr="00921F51">
        <w:rPr>
          <w:rFonts w:asciiTheme="majorBidi" w:hAnsiTheme="majorBidi" w:cs="B Nazanin"/>
          <w:sz w:val="28"/>
          <w:szCs w:val="28"/>
          <w:rtl/>
          <w:lang w:bidi="fa-IR"/>
        </w:rPr>
        <w:t xml:space="preserve"> ذ</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نفعان</w:t>
      </w:r>
      <w:r w:rsidRPr="00921F51">
        <w:rPr>
          <w:rFonts w:asciiTheme="majorBidi" w:hAnsiTheme="majorBidi" w:cs="B Nazanin"/>
          <w:sz w:val="28"/>
          <w:szCs w:val="28"/>
          <w:rtl/>
          <w:lang w:bidi="fa-IR"/>
        </w:rPr>
        <w:t xml:space="preserve"> نقش مهم</w:t>
      </w:r>
      <w:r w:rsidRPr="00921F51">
        <w:rPr>
          <w:rFonts w:asciiTheme="majorBidi" w:hAnsiTheme="majorBidi" w:cs="B Nazanin" w:hint="cs"/>
          <w:sz w:val="28"/>
          <w:szCs w:val="28"/>
          <w:rtl/>
          <w:lang w:bidi="fa-IR"/>
        </w:rPr>
        <w:t>ی</w:t>
      </w:r>
      <w:r w:rsidRPr="00921F51">
        <w:rPr>
          <w:rFonts w:asciiTheme="majorBidi" w:hAnsiTheme="majorBidi" w:cs="B Nazanin"/>
          <w:sz w:val="28"/>
          <w:szCs w:val="28"/>
          <w:rtl/>
          <w:lang w:bidi="fa-IR"/>
        </w:rPr>
        <w:t xml:space="preserve"> در موفق</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ت</w:t>
      </w:r>
      <w:r w:rsidRPr="00921F51">
        <w:rPr>
          <w:rFonts w:asciiTheme="majorBidi" w:hAnsiTheme="majorBidi" w:cs="B Nazanin"/>
          <w:sz w:val="28"/>
          <w:szCs w:val="28"/>
          <w:rtl/>
          <w:lang w:bidi="fa-IR"/>
        </w:rPr>
        <w:t xml:space="preserve"> پا</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دار</w:t>
      </w:r>
      <w:r w:rsidRPr="00921F51">
        <w:rPr>
          <w:rFonts w:asciiTheme="majorBidi" w:hAnsiTheme="majorBidi" w:cs="B Nazanin"/>
          <w:sz w:val="28"/>
          <w:szCs w:val="28"/>
          <w:rtl/>
          <w:lang w:bidi="fa-IR"/>
        </w:rPr>
        <w:t xml:space="preserve"> کسب‌وکار دارند. در شکل کلاس</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ک</w:t>
      </w:r>
      <w:r w:rsidRPr="00921F51">
        <w:rPr>
          <w:rFonts w:asciiTheme="majorBidi" w:hAnsiTheme="majorBidi" w:cs="B Nazanin"/>
          <w:sz w:val="28"/>
          <w:szCs w:val="28"/>
          <w:rtl/>
          <w:lang w:bidi="fa-IR"/>
        </w:rPr>
        <w:t xml:space="preserve"> نظر</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ه</w:t>
      </w:r>
      <w:r w:rsidRPr="00921F51">
        <w:rPr>
          <w:rFonts w:asciiTheme="majorBidi" w:hAnsiTheme="majorBidi" w:cs="B Nazanin"/>
          <w:sz w:val="28"/>
          <w:szCs w:val="28"/>
          <w:rtl/>
          <w:lang w:bidi="fa-IR"/>
        </w:rPr>
        <w:t xml:space="preserve"> ذ</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نفع،</w:t>
      </w:r>
      <w:r w:rsidRPr="00921F51">
        <w:rPr>
          <w:rFonts w:asciiTheme="majorBidi" w:hAnsiTheme="majorBidi" w:cs="B Nazanin"/>
          <w:sz w:val="28"/>
          <w:szCs w:val="28"/>
          <w:rtl/>
          <w:lang w:bidi="fa-IR"/>
        </w:rPr>
        <w:t xml:space="preserve"> ذ</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نفعان</w:t>
      </w:r>
      <w:r w:rsidRPr="00921F51">
        <w:rPr>
          <w:rFonts w:asciiTheme="majorBidi" w:hAnsiTheme="majorBidi" w:cs="B Nazanin"/>
          <w:sz w:val="28"/>
          <w:szCs w:val="28"/>
          <w:rtl/>
          <w:lang w:bidi="fa-IR"/>
        </w:rPr>
        <w:t xml:space="preserve"> معمول</w:t>
      </w:r>
      <w:r w:rsidRPr="00921F51">
        <w:rPr>
          <w:rFonts w:asciiTheme="majorBidi" w:hAnsiTheme="majorBidi" w:cs="B Nazanin" w:hint="cs"/>
          <w:sz w:val="28"/>
          <w:szCs w:val="28"/>
          <w:rtl/>
          <w:lang w:bidi="fa-IR"/>
        </w:rPr>
        <w:t>ی</w:t>
      </w:r>
      <w:r w:rsidRPr="00921F51">
        <w:rPr>
          <w:rFonts w:asciiTheme="majorBidi" w:hAnsiTheme="majorBidi" w:cs="B Nazanin"/>
          <w:sz w:val="28"/>
          <w:szCs w:val="28"/>
          <w:rtl/>
          <w:lang w:bidi="fa-IR"/>
        </w:rPr>
        <w:t xml:space="preserve"> در </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ک</w:t>
      </w:r>
      <w:r w:rsidRPr="00921F51">
        <w:rPr>
          <w:rFonts w:asciiTheme="majorBidi" w:hAnsiTheme="majorBidi" w:cs="B Nazanin"/>
          <w:sz w:val="28"/>
          <w:szCs w:val="28"/>
          <w:rtl/>
          <w:lang w:bidi="fa-IR"/>
        </w:rPr>
        <w:t xml:space="preserve"> سازمان تجار</w:t>
      </w:r>
      <w:r w:rsidRPr="00921F51">
        <w:rPr>
          <w:rFonts w:asciiTheme="majorBidi" w:hAnsiTheme="majorBidi" w:cs="B Nazanin" w:hint="cs"/>
          <w:sz w:val="28"/>
          <w:szCs w:val="28"/>
          <w:rtl/>
          <w:lang w:bidi="fa-IR"/>
        </w:rPr>
        <w:t>ی</w:t>
      </w:r>
      <w:r w:rsidRPr="00921F51">
        <w:rPr>
          <w:rFonts w:asciiTheme="majorBidi" w:hAnsiTheme="majorBidi" w:cs="B Nazanin"/>
          <w:sz w:val="28"/>
          <w:szCs w:val="28"/>
          <w:rtl/>
          <w:lang w:bidi="fa-IR"/>
        </w:rPr>
        <w:t xml:space="preserve"> به شرح ز</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ر</w:t>
      </w:r>
      <w:r w:rsidRPr="00921F51">
        <w:rPr>
          <w:rFonts w:asciiTheme="majorBidi" w:hAnsiTheme="majorBidi" w:cs="B Nazanin"/>
          <w:sz w:val="28"/>
          <w:szCs w:val="28"/>
          <w:rtl/>
          <w:lang w:bidi="fa-IR"/>
        </w:rPr>
        <w:t xml:space="preserve"> شناسا</w:t>
      </w:r>
      <w:r w:rsidRPr="00921F51">
        <w:rPr>
          <w:rFonts w:asciiTheme="majorBidi" w:hAnsiTheme="majorBidi" w:cs="B Nazanin" w:hint="cs"/>
          <w:sz w:val="28"/>
          <w:szCs w:val="28"/>
          <w:rtl/>
          <w:lang w:bidi="fa-IR"/>
        </w:rPr>
        <w:t>یی</w:t>
      </w:r>
      <w:r w:rsidRPr="00921F51">
        <w:rPr>
          <w:rFonts w:asciiTheme="majorBidi" w:hAnsiTheme="majorBidi" w:cs="B Nazanin"/>
          <w:sz w:val="28"/>
          <w:szCs w:val="28"/>
          <w:rtl/>
          <w:lang w:bidi="fa-IR"/>
        </w:rPr>
        <w:t xml:space="preserve"> م</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شوند</w:t>
      </w:r>
      <w:r w:rsidRPr="00921F51">
        <w:rPr>
          <w:rFonts w:asciiTheme="majorBidi" w:hAnsiTheme="majorBidi" w:cs="B Nazanin"/>
          <w:sz w:val="28"/>
          <w:szCs w:val="28"/>
          <w:rtl/>
          <w:lang w:bidi="fa-IR"/>
        </w:rPr>
        <w:t xml:space="preserve"> (فر</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من</w:t>
      </w:r>
      <w:r w:rsidRPr="00921F51">
        <w:rPr>
          <w:rFonts w:asciiTheme="majorBidi" w:hAnsiTheme="majorBidi" w:cs="B Nazanin"/>
          <w:sz w:val="28"/>
          <w:szCs w:val="28"/>
          <w:rtl/>
          <w:lang w:bidi="fa-IR"/>
        </w:rPr>
        <w:t xml:space="preserve"> و همکاران، 2007، ص 3؛ به شکل 9.1 مراجعه کن</w:t>
      </w:r>
      <w:r w:rsidRPr="00921F51">
        <w:rPr>
          <w:rFonts w:asciiTheme="majorBidi" w:hAnsiTheme="majorBidi" w:cs="B Nazanin" w:hint="cs"/>
          <w:sz w:val="28"/>
          <w:szCs w:val="28"/>
          <w:rtl/>
          <w:lang w:bidi="fa-IR"/>
        </w:rPr>
        <w:t>ی</w:t>
      </w:r>
      <w:r w:rsidRPr="00921F51">
        <w:rPr>
          <w:rFonts w:asciiTheme="majorBidi" w:hAnsiTheme="majorBidi" w:cs="B Nazanin" w:hint="eastAsia"/>
          <w:sz w:val="28"/>
          <w:szCs w:val="28"/>
          <w:rtl/>
          <w:lang w:bidi="fa-IR"/>
        </w:rPr>
        <w:t>د</w:t>
      </w:r>
      <w:r w:rsidRPr="00921F51">
        <w:rPr>
          <w:rFonts w:asciiTheme="majorBidi" w:hAnsiTheme="majorBidi" w:cs="B Nazanin"/>
          <w:sz w:val="28"/>
          <w:szCs w:val="28"/>
          <w:rtl/>
          <w:lang w:bidi="fa-IR"/>
        </w:rPr>
        <w:t>):</w:t>
      </w:r>
    </w:p>
    <w:p w14:paraId="3ACB8BA5" w14:textId="038D6219" w:rsidR="00F53479" w:rsidRPr="00F53479" w:rsidRDefault="00F53479" w:rsidP="00F53479">
      <w:pPr>
        <w:rPr>
          <w:rFonts w:asciiTheme="majorBidi" w:hAnsiTheme="majorBidi" w:cs="B Nazanin"/>
          <w:sz w:val="28"/>
          <w:szCs w:val="28"/>
          <w:rtl/>
          <w:lang w:bidi="fa-IR"/>
        </w:rPr>
      </w:pPr>
      <w:r w:rsidRPr="00F53479">
        <w:rPr>
          <w:rFonts w:ascii="Arial" w:hAnsi="Arial" w:cs="Arial" w:hint="cs"/>
          <w:sz w:val="28"/>
          <w:szCs w:val="28"/>
          <w:rtl/>
          <w:lang w:bidi="fa-IR"/>
        </w:rPr>
        <w:t>•</w:t>
      </w:r>
      <w:r w:rsidRPr="00F53479">
        <w:rPr>
          <w:rFonts w:asciiTheme="majorBidi" w:hAnsiTheme="majorBidi" w:cs="B Nazanin"/>
          <w:sz w:val="28"/>
          <w:szCs w:val="28"/>
          <w:rtl/>
          <w:lang w:bidi="fa-IR"/>
        </w:rPr>
        <w:t xml:space="preserve"> سرما</w:t>
      </w:r>
      <w:r w:rsidRPr="00F53479">
        <w:rPr>
          <w:rFonts w:asciiTheme="majorBidi" w:hAnsiTheme="majorBidi" w:cs="B Nazanin" w:hint="cs"/>
          <w:sz w:val="28"/>
          <w:szCs w:val="28"/>
          <w:rtl/>
          <w:lang w:bidi="fa-IR"/>
        </w:rPr>
        <w:t>ی</w:t>
      </w:r>
      <w:r w:rsidRPr="00F53479">
        <w:rPr>
          <w:rFonts w:asciiTheme="majorBidi" w:hAnsiTheme="majorBidi" w:cs="B Nazanin" w:hint="eastAsia"/>
          <w:sz w:val="28"/>
          <w:szCs w:val="28"/>
          <w:rtl/>
          <w:lang w:bidi="fa-IR"/>
        </w:rPr>
        <w:t>ه</w:t>
      </w:r>
      <w:r w:rsidRPr="00F53479">
        <w:rPr>
          <w:rFonts w:asciiTheme="majorBidi" w:hAnsiTheme="majorBidi" w:cs="B Nazanin"/>
          <w:sz w:val="28"/>
          <w:szCs w:val="28"/>
          <w:rtl/>
          <w:lang w:bidi="fa-IR"/>
        </w:rPr>
        <w:t xml:space="preserve"> گذار</w:t>
      </w:r>
      <w:r>
        <w:rPr>
          <w:rFonts w:asciiTheme="majorBidi" w:hAnsiTheme="majorBidi" w:cs="B Nazanin" w:hint="cs"/>
          <w:sz w:val="28"/>
          <w:szCs w:val="28"/>
          <w:rtl/>
          <w:lang w:bidi="fa-IR"/>
        </w:rPr>
        <w:t>ان</w:t>
      </w:r>
      <w:r w:rsidRPr="00F53479">
        <w:rPr>
          <w:rFonts w:asciiTheme="majorBidi" w:hAnsiTheme="majorBidi" w:cs="B Nazanin"/>
          <w:sz w:val="28"/>
          <w:szCs w:val="28"/>
          <w:rtl/>
          <w:lang w:bidi="fa-IR"/>
        </w:rPr>
        <w:t>: شامل سهامداران، سرما</w:t>
      </w:r>
      <w:r w:rsidRPr="00F53479">
        <w:rPr>
          <w:rFonts w:asciiTheme="majorBidi" w:hAnsiTheme="majorBidi" w:cs="B Nazanin" w:hint="cs"/>
          <w:sz w:val="28"/>
          <w:szCs w:val="28"/>
          <w:rtl/>
          <w:lang w:bidi="fa-IR"/>
        </w:rPr>
        <w:t>ی</w:t>
      </w:r>
      <w:r w:rsidRPr="00F53479">
        <w:rPr>
          <w:rFonts w:asciiTheme="majorBidi" w:hAnsiTheme="majorBidi" w:cs="B Nazanin" w:hint="eastAsia"/>
          <w:sz w:val="28"/>
          <w:szCs w:val="28"/>
          <w:rtl/>
          <w:lang w:bidi="fa-IR"/>
        </w:rPr>
        <w:t>ه‌گذاران</w:t>
      </w:r>
      <w:r w:rsidRPr="00F53479">
        <w:rPr>
          <w:rFonts w:asciiTheme="majorBidi" w:hAnsiTheme="majorBidi" w:cs="B Nazanin"/>
          <w:sz w:val="28"/>
          <w:szCs w:val="28"/>
          <w:rtl/>
          <w:lang w:bidi="fa-IR"/>
        </w:rPr>
        <w:t xml:space="preserve"> نهاد</w:t>
      </w:r>
      <w:r w:rsidRPr="00F53479">
        <w:rPr>
          <w:rFonts w:asciiTheme="majorBidi" w:hAnsiTheme="majorBidi" w:cs="B Nazanin" w:hint="cs"/>
          <w:sz w:val="28"/>
          <w:szCs w:val="28"/>
          <w:rtl/>
          <w:lang w:bidi="fa-IR"/>
        </w:rPr>
        <w:t>ی</w:t>
      </w:r>
      <w:r w:rsidRPr="00F53479">
        <w:rPr>
          <w:rFonts w:asciiTheme="majorBidi" w:hAnsiTheme="majorBidi" w:cs="B Nazanin"/>
          <w:sz w:val="28"/>
          <w:szCs w:val="28"/>
          <w:rtl/>
          <w:lang w:bidi="fa-IR"/>
        </w:rPr>
        <w:t xml:space="preserve"> و وام‌دهندگان</w:t>
      </w:r>
      <w:r w:rsidRPr="00F53479">
        <w:rPr>
          <w:rFonts w:asciiTheme="majorBidi" w:hAnsiTheme="majorBidi" w:cs="B Nazanin" w:hint="cs"/>
          <w:sz w:val="28"/>
          <w:szCs w:val="28"/>
          <w:rtl/>
          <w:lang w:bidi="fa-IR"/>
        </w:rPr>
        <w:t>ی</w:t>
      </w:r>
      <w:r w:rsidRPr="00F53479">
        <w:rPr>
          <w:rFonts w:asciiTheme="majorBidi" w:hAnsiTheme="majorBidi" w:cs="B Nazanin"/>
          <w:sz w:val="28"/>
          <w:szCs w:val="28"/>
          <w:rtl/>
          <w:lang w:bidi="fa-IR"/>
        </w:rPr>
        <w:t xml:space="preserve"> که منابع مال</w:t>
      </w:r>
      <w:r w:rsidRPr="00F53479">
        <w:rPr>
          <w:rFonts w:asciiTheme="majorBidi" w:hAnsiTheme="majorBidi" w:cs="B Nazanin" w:hint="cs"/>
          <w:sz w:val="28"/>
          <w:szCs w:val="28"/>
          <w:rtl/>
          <w:lang w:bidi="fa-IR"/>
        </w:rPr>
        <w:t>ی</w:t>
      </w:r>
      <w:r w:rsidRPr="00F53479">
        <w:rPr>
          <w:rFonts w:asciiTheme="majorBidi" w:hAnsiTheme="majorBidi" w:cs="B Nazanin"/>
          <w:sz w:val="28"/>
          <w:szCs w:val="28"/>
          <w:rtl/>
          <w:lang w:bidi="fa-IR"/>
        </w:rPr>
        <w:t xml:space="preserve"> را برا</w:t>
      </w:r>
      <w:r w:rsidRPr="00F53479">
        <w:rPr>
          <w:rFonts w:asciiTheme="majorBidi" w:hAnsiTheme="majorBidi" w:cs="B Nazanin" w:hint="cs"/>
          <w:sz w:val="28"/>
          <w:szCs w:val="28"/>
          <w:rtl/>
          <w:lang w:bidi="fa-IR"/>
        </w:rPr>
        <w:t>ی</w:t>
      </w:r>
      <w:r w:rsidRPr="00F53479">
        <w:rPr>
          <w:rFonts w:asciiTheme="majorBidi" w:hAnsiTheme="majorBidi" w:cs="B Nazanin"/>
          <w:sz w:val="28"/>
          <w:szCs w:val="28"/>
          <w:rtl/>
          <w:lang w:bidi="fa-IR"/>
        </w:rPr>
        <w:t xml:space="preserve"> شرکت فراهم م</w:t>
      </w:r>
      <w:r w:rsidRPr="00F53479">
        <w:rPr>
          <w:rFonts w:asciiTheme="majorBidi" w:hAnsiTheme="majorBidi" w:cs="B Nazanin" w:hint="cs"/>
          <w:sz w:val="28"/>
          <w:szCs w:val="28"/>
          <w:rtl/>
          <w:lang w:bidi="fa-IR"/>
        </w:rPr>
        <w:t>ی‌</w:t>
      </w:r>
      <w:r w:rsidRPr="00F53479">
        <w:rPr>
          <w:rFonts w:asciiTheme="majorBidi" w:hAnsiTheme="majorBidi" w:cs="B Nazanin" w:hint="eastAsia"/>
          <w:sz w:val="28"/>
          <w:szCs w:val="28"/>
          <w:rtl/>
          <w:lang w:bidi="fa-IR"/>
        </w:rPr>
        <w:t>کنند</w:t>
      </w:r>
      <w:r w:rsidRPr="00F53479">
        <w:rPr>
          <w:rFonts w:asciiTheme="majorBidi" w:hAnsiTheme="majorBidi" w:cs="B Nazanin"/>
          <w:sz w:val="28"/>
          <w:szCs w:val="28"/>
          <w:rtl/>
          <w:lang w:bidi="fa-IR"/>
        </w:rPr>
        <w:t xml:space="preserve"> و انتظار بازده سرما</w:t>
      </w:r>
      <w:r w:rsidRPr="00F53479">
        <w:rPr>
          <w:rFonts w:asciiTheme="majorBidi" w:hAnsiTheme="majorBidi" w:cs="B Nazanin" w:hint="cs"/>
          <w:sz w:val="28"/>
          <w:szCs w:val="28"/>
          <w:rtl/>
          <w:lang w:bidi="fa-IR"/>
        </w:rPr>
        <w:t>ی</w:t>
      </w:r>
      <w:r w:rsidRPr="00F53479">
        <w:rPr>
          <w:rFonts w:asciiTheme="majorBidi" w:hAnsiTheme="majorBidi" w:cs="B Nazanin" w:hint="eastAsia"/>
          <w:sz w:val="28"/>
          <w:szCs w:val="28"/>
          <w:rtl/>
          <w:lang w:bidi="fa-IR"/>
        </w:rPr>
        <w:t>ه‌گذار</w:t>
      </w:r>
      <w:r w:rsidRPr="00F53479">
        <w:rPr>
          <w:rFonts w:asciiTheme="majorBidi" w:hAnsiTheme="majorBidi" w:cs="B Nazanin" w:hint="cs"/>
          <w:sz w:val="28"/>
          <w:szCs w:val="28"/>
          <w:rtl/>
          <w:lang w:bidi="fa-IR"/>
        </w:rPr>
        <w:t>ی</w:t>
      </w:r>
      <w:r w:rsidRPr="00F53479">
        <w:rPr>
          <w:rFonts w:asciiTheme="majorBidi" w:hAnsiTheme="majorBidi" w:cs="B Nazanin"/>
          <w:sz w:val="28"/>
          <w:szCs w:val="28"/>
          <w:rtl/>
          <w:lang w:bidi="fa-IR"/>
        </w:rPr>
        <w:t xml:space="preserve"> خود را دارند.</w:t>
      </w:r>
    </w:p>
    <w:p w14:paraId="2DB8F975" w14:textId="367B6387" w:rsidR="00F53479" w:rsidRPr="00F53479" w:rsidRDefault="00F53479" w:rsidP="00F53479">
      <w:pPr>
        <w:rPr>
          <w:rFonts w:asciiTheme="majorBidi" w:hAnsiTheme="majorBidi" w:cs="B Nazanin"/>
          <w:sz w:val="28"/>
          <w:szCs w:val="28"/>
          <w:rtl/>
          <w:lang w:bidi="fa-IR"/>
        </w:rPr>
      </w:pPr>
      <w:r w:rsidRPr="00F53479">
        <w:rPr>
          <w:rFonts w:ascii="Arial" w:hAnsi="Arial" w:cs="Arial" w:hint="cs"/>
          <w:sz w:val="28"/>
          <w:szCs w:val="28"/>
          <w:rtl/>
          <w:lang w:bidi="fa-IR"/>
        </w:rPr>
        <w:t>•</w:t>
      </w:r>
      <w:r w:rsidRPr="00F53479">
        <w:rPr>
          <w:rFonts w:asciiTheme="majorBidi" w:hAnsiTheme="majorBidi" w:cs="B Nazanin"/>
          <w:sz w:val="28"/>
          <w:szCs w:val="28"/>
          <w:rtl/>
          <w:lang w:bidi="fa-IR"/>
        </w:rPr>
        <w:t xml:space="preserve"> مشتر</w:t>
      </w:r>
      <w:r w:rsidRPr="00F53479">
        <w:rPr>
          <w:rFonts w:asciiTheme="majorBidi" w:hAnsiTheme="majorBidi" w:cs="B Nazanin" w:hint="cs"/>
          <w:sz w:val="28"/>
          <w:szCs w:val="28"/>
          <w:rtl/>
          <w:lang w:bidi="fa-IR"/>
        </w:rPr>
        <w:t>ی</w:t>
      </w:r>
      <w:r w:rsidRPr="00F53479">
        <w:rPr>
          <w:rFonts w:asciiTheme="majorBidi" w:hAnsiTheme="majorBidi" w:cs="B Nazanin" w:hint="eastAsia"/>
          <w:sz w:val="28"/>
          <w:szCs w:val="28"/>
          <w:rtl/>
          <w:lang w:bidi="fa-IR"/>
        </w:rPr>
        <w:t>ان</w:t>
      </w:r>
      <w:r w:rsidRPr="00F53479">
        <w:rPr>
          <w:rFonts w:asciiTheme="majorBidi" w:hAnsiTheme="majorBidi" w:cs="B Nazanin"/>
          <w:sz w:val="28"/>
          <w:szCs w:val="28"/>
          <w:rtl/>
          <w:lang w:bidi="fa-IR"/>
        </w:rPr>
        <w:t xml:space="preserve">: افراد </w:t>
      </w:r>
      <w:r w:rsidRPr="00F53479">
        <w:rPr>
          <w:rFonts w:asciiTheme="majorBidi" w:hAnsiTheme="majorBidi" w:cs="B Nazanin" w:hint="cs"/>
          <w:sz w:val="28"/>
          <w:szCs w:val="28"/>
          <w:rtl/>
          <w:lang w:bidi="fa-IR"/>
        </w:rPr>
        <w:t>ی</w:t>
      </w:r>
      <w:r w:rsidRPr="00F53479">
        <w:rPr>
          <w:rFonts w:asciiTheme="majorBidi" w:hAnsiTheme="majorBidi" w:cs="B Nazanin" w:hint="eastAsia"/>
          <w:sz w:val="28"/>
          <w:szCs w:val="28"/>
          <w:rtl/>
          <w:lang w:bidi="fa-IR"/>
        </w:rPr>
        <w:t>ا</w:t>
      </w:r>
      <w:r w:rsidRPr="00F53479">
        <w:rPr>
          <w:rFonts w:asciiTheme="majorBidi" w:hAnsiTheme="majorBidi" w:cs="B Nazanin"/>
          <w:sz w:val="28"/>
          <w:szCs w:val="28"/>
          <w:rtl/>
          <w:lang w:bidi="fa-IR"/>
        </w:rPr>
        <w:t xml:space="preserve"> نهادها</w:t>
      </w:r>
      <w:r w:rsidRPr="00F53479">
        <w:rPr>
          <w:rFonts w:asciiTheme="majorBidi" w:hAnsiTheme="majorBidi" w:cs="B Nazanin" w:hint="cs"/>
          <w:sz w:val="28"/>
          <w:szCs w:val="28"/>
          <w:rtl/>
          <w:lang w:bidi="fa-IR"/>
        </w:rPr>
        <w:t>یی</w:t>
      </w:r>
      <w:r w:rsidRPr="00F53479">
        <w:rPr>
          <w:rFonts w:asciiTheme="majorBidi" w:hAnsiTheme="majorBidi" w:cs="B Nazanin"/>
          <w:sz w:val="28"/>
          <w:szCs w:val="28"/>
          <w:rtl/>
          <w:lang w:bidi="fa-IR"/>
        </w:rPr>
        <w:t xml:space="preserve"> که کالا و</w:t>
      </w:r>
      <w:r>
        <w:rPr>
          <w:rFonts w:asciiTheme="majorBidi" w:hAnsiTheme="majorBidi" w:cs="B Nazanin" w:hint="cs"/>
          <w:sz w:val="28"/>
          <w:szCs w:val="28"/>
          <w:rtl/>
          <w:lang w:bidi="fa-IR"/>
        </w:rPr>
        <w:t xml:space="preserve"> </w:t>
      </w:r>
      <w:r w:rsidRPr="00F53479">
        <w:rPr>
          <w:rFonts w:asciiTheme="majorBidi" w:hAnsiTheme="majorBidi" w:cs="B Nazanin" w:hint="cs"/>
          <w:sz w:val="28"/>
          <w:szCs w:val="28"/>
          <w:rtl/>
          <w:lang w:bidi="fa-IR"/>
        </w:rPr>
        <w:t>ی</w:t>
      </w:r>
      <w:r w:rsidRPr="00F53479">
        <w:rPr>
          <w:rFonts w:asciiTheme="majorBidi" w:hAnsiTheme="majorBidi" w:cs="B Nazanin" w:hint="eastAsia"/>
          <w:sz w:val="28"/>
          <w:szCs w:val="28"/>
          <w:rtl/>
          <w:lang w:bidi="fa-IR"/>
        </w:rPr>
        <w:t>ا</w:t>
      </w:r>
      <w:r w:rsidRPr="00F53479">
        <w:rPr>
          <w:rFonts w:asciiTheme="majorBidi" w:hAnsiTheme="majorBidi" w:cs="B Nazanin"/>
          <w:sz w:val="28"/>
          <w:szCs w:val="28"/>
          <w:rtl/>
          <w:lang w:bidi="fa-IR"/>
        </w:rPr>
        <w:t xml:space="preserve"> خدمات را از شرکت خر</w:t>
      </w:r>
      <w:r w:rsidRPr="00F53479">
        <w:rPr>
          <w:rFonts w:asciiTheme="majorBidi" w:hAnsiTheme="majorBidi" w:cs="B Nazanin" w:hint="cs"/>
          <w:sz w:val="28"/>
          <w:szCs w:val="28"/>
          <w:rtl/>
          <w:lang w:bidi="fa-IR"/>
        </w:rPr>
        <w:t>ی</w:t>
      </w:r>
      <w:r w:rsidRPr="00F53479">
        <w:rPr>
          <w:rFonts w:asciiTheme="majorBidi" w:hAnsiTheme="majorBidi" w:cs="B Nazanin" w:hint="eastAsia"/>
          <w:sz w:val="28"/>
          <w:szCs w:val="28"/>
          <w:rtl/>
          <w:lang w:bidi="fa-IR"/>
        </w:rPr>
        <w:t>دار</w:t>
      </w:r>
      <w:r w:rsidRPr="00F53479">
        <w:rPr>
          <w:rFonts w:asciiTheme="majorBidi" w:hAnsiTheme="majorBidi" w:cs="B Nazanin" w:hint="cs"/>
          <w:sz w:val="28"/>
          <w:szCs w:val="28"/>
          <w:rtl/>
          <w:lang w:bidi="fa-IR"/>
        </w:rPr>
        <w:t>ی</w:t>
      </w:r>
      <w:r w:rsidRPr="00F53479">
        <w:rPr>
          <w:rFonts w:asciiTheme="majorBidi" w:hAnsiTheme="majorBidi" w:cs="B Nazanin"/>
          <w:sz w:val="28"/>
          <w:szCs w:val="28"/>
          <w:rtl/>
          <w:lang w:bidi="fa-IR"/>
        </w:rPr>
        <w:t xml:space="preserve"> م</w:t>
      </w:r>
      <w:r w:rsidRPr="00F53479">
        <w:rPr>
          <w:rFonts w:asciiTheme="majorBidi" w:hAnsiTheme="majorBidi" w:cs="B Nazanin" w:hint="cs"/>
          <w:sz w:val="28"/>
          <w:szCs w:val="28"/>
          <w:rtl/>
          <w:lang w:bidi="fa-IR"/>
        </w:rPr>
        <w:t>ی‌</w:t>
      </w:r>
      <w:r w:rsidRPr="00F53479">
        <w:rPr>
          <w:rFonts w:asciiTheme="majorBidi" w:hAnsiTheme="majorBidi" w:cs="B Nazanin" w:hint="eastAsia"/>
          <w:sz w:val="28"/>
          <w:szCs w:val="28"/>
          <w:rtl/>
          <w:lang w:bidi="fa-IR"/>
        </w:rPr>
        <w:t>کنند</w:t>
      </w:r>
      <w:r w:rsidRPr="00F53479">
        <w:rPr>
          <w:rFonts w:asciiTheme="majorBidi" w:hAnsiTheme="majorBidi" w:cs="B Nazanin"/>
          <w:sz w:val="28"/>
          <w:szCs w:val="28"/>
          <w:rtl/>
          <w:lang w:bidi="fa-IR"/>
        </w:rPr>
        <w:t xml:space="preserve"> و بنابرا</w:t>
      </w:r>
      <w:r w:rsidRPr="00F53479">
        <w:rPr>
          <w:rFonts w:asciiTheme="majorBidi" w:hAnsiTheme="majorBidi" w:cs="B Nazanin" w:hint="cs"/>
          <w:sz w:val="28"/>
          <w:szCs w:val="28"/>
          <w:rtl/>
          <w:lang w:bidi="fa-IR"/>
        </w:rPr>
        <w:t>ی</w:t>
      </w:r>
      <w:r w:rsidRPr="00F53479">
        <w:rPr>
          <w:rFonts w:asciiTheme="majorBidi" w:hAnsiTheme="majorBidi" w:cs="B Nazanin" w:hint="eastAsia"/>
          <w:sz w:val="28"/>
          <w:szCs w:val="28"/>
          <w:rtl/>
          <w:lang w:bidi="fa-IR"/>
        </w:rPr>
        <w:t>ن</w:t>
      </w:r>
      <w:r w:rsidRPr="00F53479">
        <w:rPr>
          <w:rFonts w:asciiTheme="majorBidi" w:hAnsiTheme="majorBidi" w:cs="B Nazanin"/>
          <w:sz w:val="28"/>
          <w:szCs w:val="28"/>
          <w:rtl/>
          <w:lang w:bidi="fa-IR"/>
        </w:rPr>
        <w:t xml:space="preserve"> به درآمد و رشد آن کمک م</w:t>
      </w:r>
      <w:r w:rsidRPr="00F53479">
        <w:rPr>
          <w:rFonts w:asciiTheme="majorBidi" w:hAnsiTheme="majorBidi" w:cs="B Nazanin" w:hint="cs"/>
          <w:sz w:val="28"/>
          <w:szCs w:val="28"/>
          <w:rtl/>
          <w:lang w:bidi="fa-IR"/>
        </w:rPr>
        <w:t>ی‌</w:t>
      </w:r>
      <w:r w:rsidRPr="00F53479">
        <w:rPr>
          <w:rFonts w:asciiTheme="majorBidi" w:hAnsiTheme="majorBidi" w:cs="B Nazanin" w:hint="eastAsia"/>
          <w:sz w:val="28"/>
          <w:szCs w:val="28"/>
          <w:rtl/>
          <w:lang w:bidi="fa-IR"/>
        </w:rPr>
        <w:t>کنند</w:t>
      </w:r>
      <w:r w:rsidRPr="00F53479">
        <w:rPr>
          <w:rFonts w:asciiTheme="majorBidi" w:hAnsiTheme="majorBidi" w:cs="B Nazanin"/>
          <w:sz w:val="28"/>
          <w:szCs w:val="28"/>
          <w:rtl/>
          <w:lang w:bidi="fa-IR"/>
        </w:rPr>
        <w:t>.</w:t>
      </w:r>
    </w:p>
    <w:p w14:paraId="2C46C00B" w14:textId="1A8D3580" w:rsidR="00F53479" w:rsidRPr="00F53479" w:rsidRDefault="00F53479" w:rsidP="00F53479">
      <w:pPr>
        <w:rPr>
          <w:rFonts w:asciiTheme="majorBidi" w:hAnsiTheme="majorBidi" w:cs="B Nazanin"/>
          <w:sz w:val="28"/>
          <w:szCs w:val="28"/>
          <w:rtl/>
          <w:lang w:bidi="fa-IR"/>
        </w:rPr>
      </w:pPr>
      <w:r w:rsidRPr="00F53479">
        <w:rPr>
          <w:rFonts w:ascii="Arial" w:hAnsi="Arial" w:cs="Arial" w:hint="cs"/>
          <w:sz w:val="28"/>
          <w:szCs w:val="28"/>
          <w:rtl/>
          <w:lang w:bidi="fa-IR"/>
        </w:rPr>
        <w:t>•</w:t>
      </w:r>
      <w:r w:rsidRPr="00F53479">
        <w:rPr>
          <w:rFonts w:asciiTheme="majorBidi" w:hAnsiTheme="majorBidi" w:cs="B Nazanin"/>
          <w:sz w:val="28"/>
          <w:szCs w:val="28"/>
          <w:rtl/>
          <w:lang w:bidi="fa-IR"/>
        </w:rPr>
        <w:t xml:space="preserve"> ت</w:t>
      </w:r>
      <w:r>
        <w:rPr>
          <w:rFonts w:asciiTheme="majorBidi" w:hAnsiTheme="majorBidi" w:cs="B Nazanin" w:hint="cs"/>
          <w:sz w:val="28"/>
          <w:szCs w:val="28"/>
          <w:rtl/>
          <w:lang w:bidi="fa-IR"/>
        </w:rPr>
        <w:t>أ</w:t>
      </w:r>
      <w:r w:rsidRPr="00F53479">
        <w:rPr>
          <w:rFonts w:asciiTheme="majorBidi" w:hAnsiTheme="majorBidi" w:cs="B Nazanin"/>
          <w:sz w:val="28"/>
          <w:szCs w:val="28"/>
          <w:rtl/>
          <w:lang w:bidi="fa-IR"/>
        </w:rPr>
        <w:t>م</w:t>
      </w:r>
      <w:r w:rsidRPr="00F53479">
        <w:rPr>
          <w:rFonts w:asciiTheme="majorBidi" w:hAnsiTheme="majorBidi" w:cs="B Nazanin" w:hint="cs"/>
          <w:sz w:val="28"/>
          <w:szCs w:val="28"/>
          <w:rtl/>
          <w:lang w:bidi="fa-IR"/>
        </w:rPr>
        <w:t>ی</w:t>
      </w:r>
      <w:r w:rsidRPr="00F53479">
        <w:rPr>
          <w:rFonts w:asciiTheme="majorBidi" w:hAnsiTheme="majorBidi" w:cs="B Nazanin" w:hint="eastAsia"/>
          <w:sz w:val="28"/>
          <w:szCs w:val="28"/>
          <w:rtl/>
          <w:lang w:bidi="fa-IR"/>
        </w:rPr>
        <w:t>ن‌کنندگان</w:t>
      </w:r>
      <w:r w:rsidRPr="00F53479">
        <w:rPr>
          <w:rFonts w:asciiTheme="majorBidi" w:hAnsiTheme="majorBidi" w:cs="B Nazanin"/>
          <w:sz w:val="28"/>
          <w:szCs w:val="28"/>
          <w:rtl/>
          <w:lang w:bidi="fa-IR"/>
        </w:rPr>
        <w:t xml:space="preserve">: افراد </w:t>
      </w:r>
      <w:r w:rsidRPr="00F53479">
        <w:rPr>
          <w:rFonts w:asciiTheme="majorBidi" w:hAnsiTheme="majorBidi" w:cs="B Nazanin" w:hint="cs"/>
          <w:sz w:val="28"/>
          <w:szCs w:val="28"/>
          <w:rtl/>
          <w:lang w:bidi="fa-IR"/>
        </w:rPr>
        <w:t>ی</w:t>
      </w:r>
      <w:r w:rsidRPr="00F53479">
        <w:rPr>
          <w:rFonts w:asciiTheme="majorBidi" w:hAnsiTheme="majorBidi" w:cs="B Nazanin" w:hint="eastAsia"/>
          <w:sz w:val="28"/>
          <w:szCs w:val="28"/>
          <w:rtl/>
          <w:lang w:bidi="fa-IR"/>
        </w:rPr>
        <w:t>ا</w:t>
      </w:r>
      <w:r w:rsidRPr="00F53479">
        <w:rPr>
          <w:rFonts w:asciiTheme="majorBidi" w:hAnsiTheme="majorBidi" w:cs="B Nazanin"/>
          <w:sz w:val="28"/>
          <w:szCs w:val="28"/>
          <w:rtl/>
          <w:lang w:bidi="fa-IR"/>
        </w:rPr>
        <w:t xml:space="preserve"> نهادها</w:t>
      </w:r>
      <w:r w:rsidRPr="00F53479">
        <w:rPr>
          <w:rFonts w:asciiTheme="majorBidi" w:hAnsiTheme="majorBidi" w:cs="B Nazanin" w:hint="cs"/>
          <w:sz w:val="28"/>
          <w:szCs w:val="28"/>
          <w:rtl/>
          <w:lang w:bidi="fa-IR"/>
        </w:rPr>
        <w:t>یی</w:t>
      </w:r>
      <w:r w:rsidRPr="00F53479">
        <w:rPr>
          <w:rFonts w:asciiTheme="majorBidi" w:hAnsiTheme="majorBidi" w:cs="B Nazanin"/>
          <w:sz w:val="28"/>
          <w:szCs w:val="28"/>
          <w:rtl/>
          <w:lang w:bidi="fa-IR"/>
        </w:rPr>
        <w:t xml:space="preserve"> که کالا و</w:t>
      </w:r>
      <w:r>
        <w:rPr>
          <w:rFonts w:asciiTheme="majorBidi" w:hAnsiTheme="majorBidi" w:cs="B Nazanin" w:hint="cs"/>
          <w:sz w:val="28"/>
          <w:szCs w:val="28"/>
          <w:rtl/>
          <w:lang w:bidi="fa-IR"/>
        </w:rPr>
        <w:t xml:space="preserve"> </w:t>
      </w:r>
      <w:r w:rsidRPr="00F53479">
        <w:rPr>
          <w:rFonts w:asciiTheme="majorBidi" w:hAnsiTheme="majorBidi" w:cs="B Nazanin" w:hint="cs"/>
          <w:sz w:val="28"/>
          <w:szCs w:val="28"/>
          <w:rtl/>
          <w:lang w:bidi="fa-IR"/>
        </w:rPr>
        <w:t>ی</w:t>
      </w:r>
      <w:r w:rsidRPr="00F53479">
        <w:rPr>
          <w:rFonts w:asciiTheme="majorBidi" w:hAnsiTheme="majorBidi" w:cs="B Nazanin" w:hint="eastAsia"/>
          <w:sz w:val="28"/>
          <w:szCs w:val="28"/>
          <w:rtl/>
          <w:lang w:bidi="fa-IR"/>
        </w:rPr>
        <w:t>ا</w:t>
      </w:r>
      <w:r w:rsidRPr="00F53479">
        <w:rPr>
          <w:rFonts w:asciiTheme="majorBidi" w:hAnsiTheme="majorBidi" w:cs="B Nazanin"/>
          <w:sz w:val="28"/>
          <w:szCs w:val="28"/>
          <w:rtl/>
          <w:lang w:bidi="fa-IR"/>
        </w:rPr>
        <w:t xml:space="preserve"> خدمات لازم برا</w:t>
      </w:r>
      <w:r w:rsidRPr="00F53479">
        <w:rPr>
          <w:rFonts w:asciiTheme="majorBidi" w:hAnsiTheme="majorBidi" w:cs="B Nazanin" w:hint="cs"/>
          <w:sz w:val="28"/>
          <w:szCs w:val="28"/>
          <w:rtl/>
          <w:lang w:bidi="fa-IR"/>
        </w:rPr>
        <w:t>ی</w:t>
      </w:r>
      <w:r w:rsidRPr="00F53479">
        <w:rPr>
          <w:rFonts w:asciiTheme="majorBidi" w:hAnsiTheme="majorBidi" w:cs="B Nazanin"/>
          <w:sz w:val="28"/>
          <w:szCs w:val="28"/>
          <w:rtl/>
          <w:lang w:bidi="fa-IR"/>
        </w:rPr>
        <w:t xml:space="preserve"> فعال</w:t>
      </w:r>
      <w:r w:rsidRPr="00F53479">
        <w:rPr>
          <w:rFonts w:asciiTheme="majorBidi" w:hAnsiTheme="majorBidi" w:cs="B Nazanin" w:hint="cs"/>
          <w:sz w:val="28"/>
          <w:szCs w:val="28"/>
          <w:rtl/>
          <w:lang w:bidi="fa-IR"/>
        </w:rPr>
        <w:t>ی</w:t>
      </w:r>
      <w:r w:rsidRPr="00F53479">
        <w:rPr>
          <w:rFonts w:asciiTheme="majorBidi" w:hAnsiTheme="majorBidi" w:cs="B Nazanin" w:hint="eastAsia"/>
          <w:sz w:val="28"/>
          <w:szCs w:val="28"/>
          <w:rtl/>
          <w:lang w:bidi="fa-IR"/>
        </w:rPr>
        <w:t>ت‌ها</w:t>
      </w:r>
      <w:r w:rsidRPr="00F53479">
        <w:rPr>
          <w:rFonts w:asciiTheme="majorBidi" w:hAnsiTheme="majorBidi" w:cs="B Nazanin" w:hint="cs"/>
          <w:sz w:val="28"/>
          <w:szCs w:val="28"/>
          <w:rtl/>
          <w:lang w:bidi="fa-IR"/>
        </w:rPr>
        <w:t>ی</w:t>
      </w:r>
      <w:r w:rsidRPr="00F53479">
        <w:rPr>
          <w:rFonts w:asciiTheme="majorBidi" w:hAnsiTheme="majorBidi" w:cs="B Nazanin"/>
          <w:sz w:val="28"/>
          <w:szCs w:val="28"/>
          <w:rtl/>
          <w:lang w:bidi="fa-IR"/>
        </w:rPr>
        <w:t xml:space="preserve"> تجار</w:t>
      </w:r>
      <w:r w:rsidRPr="00F53479">
        <w:rPr>
          <w:rFonts w:asciiTheme="majorBidi" w:hAnsiTheme="majorBidi" w:cs="B Nazanin" w:hint="cs"/>
          <w:sz w:val="28"/>
          <w:szCs w:val="28"/>
          <w:rtl/>
          <w:lang w:bidi="fa-IR"/>
        </w:rPr>
        <w:t>ی</w:t>
      </w:r>
      <w:r w:rsidRPr="00F53479">
        <w:rPr>
          <w:rFonts w:asciiTheme="majorBidi" w:hAnsiTheme="majorBidi" w:cs="B Nazanin"/>
          <w:sz w:val="28"/>
          <w:szCs w:val="28"/>
          <w:rtl/>
          <w:lang w:bidi="fa-IR"/>
        </w:rPr>
        <w:t xml:space="preserve"> شرکت را به آن ارائه م</w:t>
      </w:r>
      <w:r w:rsidRPr="00F53479">
        <w:rPr>
          <w:rFonts w:asciiTheme="majorBidi" w:hAnsiTheme="majorBidi" w:cs="B Nazanin" w:hint="cs"/>
          <w:sz w:val="28"/>
          <w:szCs w:val="28"/>
          <w:rtl/>
          <w:lang w:bidi="fa-IR"/>
        </w:rPr>
        <w:t>ی‌</w:t>
      </w:r>
      <w:r w:rsidRPr="00F53479">
        <w:rPr>
          <w:rFonts w:asciiTheme="majorBidi" w:hAnsiTheme="majorBidi" w:cs="B Nazanin" w:hint="eastAsia"/>
          <w:sz w:val="28"/>
          <w:szCs w:val="28"/>
          <w:rtl/>
          <w:lang w:bidi="fa-IR"/>
        </w:rPr>
        <w:t>دهند</w:t>
      </w:r>
      <w:r w:rsidRPr="00F53479">
        <w:rPr>
          <w:rFonts w:asciiTheme="majorBidi" w:hAnsiTheme="majorBidi" w:cs="B Nazanin"/>
          <w:sz w:val="28"/>
          <w:szCs w:val="28"/>
          <w:rtl/>
          <w:lang w:bidi="fa-IR"/>
        </w:rPr>
        <w:t>.</w:t>
      </w:r>
    </w:p>
    <w:p w14:paraId="314224DD" w14:textId="5F916480" w:rsidR="00F53479" w:rsidRPr="00F53479" w:rsidRDefault="00F53479" w:rsidP="00F53479">
      <w:pPr>
        <w:rPr>
          <w:rFonts w:asciiTheme="majorBidi" w:hAnsiTheme="majorBidi" w:cs="B Nazanin"/>
          <w:sz w:val="28"/>
          <w:szCs w:val="28"/>
          <w:rtl/>
          <w:lang w:bidi="fa-IR"/>
        </w:rPr>
      </w:pPr>
      <w:r w:rsidRPr="00F53479">
        <w:rPr>
          <w:rFonts w:ascii="Arial" w:hAnsi="Arial" w:cs="Arial" w:hint="cs"/>
          <w:sz w:val="28"/>
          <w:szCs w:val="28"/>
          <w:rtl/>
          <w:lang w:bidi="fa-IR"/>
        </w:rPr>
        <w:t>•</w:t>
      </w:r>
      <w:r w:rsidRPr="00F53479">
        <w:rPr>
          <w:rFonts w:asciiTheme="majorBidi" w:hAnsiTheme="majorBidi" w:cs="B Nazanin"/>
          <w:sz w:val="28"/>
          <w:szCs w:val="28"/>
          <w:rtl/>
          <w:lang w:bidi="fa-IR"/>
        </w:rPr>
        <w:t xml:space="preserve"> کارکنان: ن</w:t>
      </w:r>
      <w:r w:rsidRPr="00F53479">
        <w:rPr>
          <w:rFonts w:asciiTheme="majorBidi" w:hAnsiTheme="majorBidi" w:cs="B Nazanin" w:hint="cs"/>
          <w:sz w:val="28"/>
          <w:szCs w:val="28"/>
          <w:rtl/>
          <w:lang w:bidi="fa-IR"/>
        </w:rPr>
        <w:t>ی</w:t>
      </w:r>
      <w:r w:rsidRPr="00F53479">
        <w:rPr>
          <w:rFonts w:asciiTheme="majorBidi" w:hAnsiTheme="majorBidi" w:cs="B Nazanin" w:hint="eastAsia"/>
          <w:sz w:val="28"/>
          <w:szCs w:val="28"/>
          <w:rtl/>
          <w:lang w:bidi="fa-IR"/>
        </w:rPr>
        <w:t>رو</w:t>
      </w:r>
      <w:r w:rsidRPr="00F53479">
        <w:rPr>
          <w:rFonts w:asciiTheme="majorBidi" w:hAnsiTheme="majorBidi" w:cs="B Nazanin" w:hint="cs"/>
          <w:sz w:val="28"/>
          <w:szCs w:val="28"/>
          <w:rtl/>
          <w:lang w:bidi="fa-IR"/>
        </w:rPr>
        <w:t>ی</w:t>
      </w:r>
      <w:r w:rsidRPr="00F53479">
        <w:rPr>
          <w:rFonts w:asciiTheme="majorBidi" w:hAnsiTheme="majorBidi" w:cs="B Nazanin"/>
          <w:sz w:val="28"/>
          <w:szCs w:val="28"/>
          <w:rtl/>
          <w:lang w:bidi="fa-IR"/>
        </w:rPr>
        <w:t xml:space="preserve"> کار سازمان که مهارت‌ها، تعهد و عملکرد آن‌ها به موفق</w:t>
      </w:r>
      <w:r w:rsidRPr="00F53479">
        <w:rPr>
          <w:rFonts w:asciiTheme="majorBidi" w:hAnsiTheme="majorBidi" w:cs="B Nazanin" w:hint="cs"/>
          <w:sz w:val="28"/>
          <w:szCs w:val="28"/>
          <w:rtl/>
          <w:lang w:bidi="fa-IR"/>
        </w:rPr>
        <w:t>ی</w:t>
      </w:r>
      <w:r w:rsidRPr="00F53479">
        <w:rPr>
          <w:rFonts w:asciiTheme="majorBidi" w:hAnsiTheme="majorBidi" w:cs="B Nazanin" w:hint="eastAsia"/>
          <w:sz w:val="28"/>
          <w:szCs w:val="28"/>
          <w:rtl/>
          <w:lang w:bidi="fa-IR"/>
        </w:rPr>
        <w:t>ت</w:t>
      </w:r>
      <w:r w:rsidRPr="00F53479">
        <w:rPr>
          <w:rFonts w:asciiTheme="majorBidi" w:hAnsiTheme="majorBidi" w:cs="B Nazanin"/>
          <w:sz w:val="28"/>
          <w:szCs w:val="28"/>
          <w:rtl/>
          <w:lang w:bidi="fa-IR"/>
        </w:rPr>
        <w:t xml:space="preserve"> شرکت کمک م</w:t>
      </w:r>
      <w:r w:rsidRPr="00F53479">
        <w:rPr>
          <w:rFonts w:asciiTheme="majorBidi" w:hAnsiTheme="majorBidi" w:cs="B Nazanin" w:hint="cs"/>
          <w:sz w:val="28"/>
          <w:szCs w:val="28"/>
          <w:rtl/>
          <w:lang w:bidi="fa-IR"/>
        </w:rPr>
        <w:t>ی‌</w:t>
      </w:r>
      <w:r w:rsidRPr="00F53479">
        <w:rPr>
          <w:rFonts w:asciiTheme="majorBidi" w:hAnsiTheme="majorBidi" w:cs="B Nazanin" w:hint="eastAsia"/>
          <w:sz w:val="28"/>
          <w:szCs w:val="28"/>
          <w:rtl/>
          <w:lang w:bidi="fa-IR"/>
        </w:rPr>
        <w:t>کند</w:t>
      </w:r>
      <w:r w:rsidRPr="00F53479">
        <w:rPr>
          <w:rFonts w:asciiTheme="majorBidi" w:hAnsiTheme="majorBidi" w:cs="B Nazanin"/>
          <w:sz w:val="28"/>
          <w:szCs w:val="28"/>
          <w:rtl/>
          <w:lang w:bidi="fa-IR"/>
        </w:rPr>
        <w:t>.</w:t>
      </w:r>
    </w:p>
    <w:p w14:paraId="518CF4F8" w14:textId="1852A4F4" w:rsidR="00F53479" w:rsidRDefault="00F53479" w:rsidP="00F53479">
      <w:pPr>
        <w:rPr>
          <w:rFonts w:asciiTheme="majorBidi" w:hAnsiTheme="majorBidi" w:cs="B Nazanin"/>
          <w:sz w:val="28"/>
          <w:szCs w:val="28"/>
          <w:rtl/>
          <w:lang w:bidi="fa-IR"/>
        </w:rPr>
      </w:pPr>
      <w:r w:rsidRPr="00F53479">
        <w:rPr>
          <w:rFonts w:ascii="Arial" w:hAnsi="Arial" w:cs="Arial" w:hint="cs"/>
          <w:sz w:val="28"/>
          <w:szCs w:val="28"/>
          <w:rtl/>
          <w:lang w:bidi="fa-IR"/>
        </w:rPr>
        <w:t>•</w:t>
      </w:r>
      <w:r w:rsidRPr="00F53479">
        <w:rPr>
          <w:rFonts w:asciiTheme="majorBidi" w:hAnsiTheme="majorBidi" w:cs="B Nazanin"/>
          <w:sz w:val="28"/>
          <w:szCs w:val="28"/>
          <w:rtl/>
          <w:lang w:bidi="fa-IR"/>
        </w:rPr>
        <w:t xml:space="preserve"> جامعه: جامعه گسترده‌تر، ساکنان محل</w:t>
      </w:r>
      <w:r w:rsidRPr="00F53479">
        <w:rPr>
          <w:rFonts w:asciiTheme="majorBidi" w:hAnsiTheme="majorBidi" w:cs="B Nazanin" w:hint="cs"/>
          <w:sz w:val="28"/>
          <w:szCs w:val="28"/>
          <w:rtl/>
          <w:lang w:bidi="fa-IR"/>
        </w:rPr>
        <w:t>ی</w:t>
      </w:r>
      <w:r w:rsidRPr="00F53479">
        <w:rPr>
          <w:rFonts w:asciiTheme="majorBidi" w:hAnsiTheme="majorBidi" w:cs="B Nazanin"/>
          <w:sz w:val="28"/>
          <w:szCs w:val="28"/>
          <w:rtl/>
          <w:lang w:bidi="fa-IR"/>
        </w:rPr>
        <w:t xml:space="preserve"> و عموم مردم که ممکن است تحت تأث</w:t>
      </w:r>
      <w:r w:rsidRPr="00F53479">
        <w:rPr>
          <w:rFonts w:asciiTheme="majorBidi" w:hAnsiTheme="majorBidi" w:cs="B Nazanin" w:hint="cs"/>
          <w:sz w:val="28"/>
          <w:szCs w:val="28"/>
          <w:rtl/>
          <w:lang w:bidi="fa-IR"/>
        </w:rPr>
        <w:t>ی</w:t>
      </w:r>
      <w:r w:rsidRPr="00F53479">
        <w:rPr>
          <w:rFonts w:asciiTheme="majorBidi" w:hAnsiTheme="majorBidi" w:cs="B Nazanin" w:hint="eastAsia"/>
          <w:sz w:val="28"/>
          <w:szCs w:val="28"/>
          <w:rtl/>
          <w:lang w:bidi="fa-IR"/>
        </w:rPr>
        <w:t>ر</w:t>
      </w:r>
      <w:r w:rsidRPr="00F53479">
        <w:rPr>
          <w:rFonts w:asciiTheme="majorBidi" w:hAnsiTheme="majorBidi" w:cs="B Nazanin"/>
          <w:sz w:val="28"/>
          <w:szCs w:val="28"/>
          <w:rtl/>
          <w:lang w:bidi="fa-IR"/>
        </w:rPr>
        <w:t xml:space="preserve"> فعال</w:t>
      </w:r>
      <w:r w:rsidRPr="00F53479">
        <w:rPr>
          <w:rFonts w:asciiTheme="majorBidi" w:hAnsiTheme="majorBidi" w:cs="B Nazanin" w:hint="cs"/>
          <w:sz w:val="28"/>
          <w:szCs w:val="28"/>
          <w:rtl/>
          <w:lang w:bidi="fa-IR"/>
        </w:rPr>
        <w:t>ی</w:t>
      </w:r>
      <w:r w:rsidRPr="00F53479">
        <w:rPr>
          <w:rFonts w:asciiTheme="majorBidi" w:hAnsiTheme="majorBidi" w:cs="B Nazanin" w:hint="eastAsia"/>
          <w:sz w:val="28"/>
          <w:szCs w:val="28"/>
          <w:rtl/>
          <w:lang w:bidi="fa-IR"/>
        </w:rPr>
        <w:t>ت‌ها</w:t>
      </w:r>
      <w:r w:rsidRPr="00F53479">
        <w:rPr>
          <w:rFonts w:asciiTheme="majorBidi" w:hAnsiTheme="majorBidi" w:cs="B Nazanin" w:hint="cs"/>
          <w:sz w:val="28"/>
          <w:szCs w:val="28"/>
          <w:rtl/>
          <w:lang w:bidi="fa-IR"/>
        </w:rPr>
        <w:t>ی</w:t>
      </w:r>
      <w:r w:rsidRPr="00F53479">
        <w:rPr>
          <w:rFonts w:asciiTheme="majorBidi" w:hAnsiTheme="majorBidi" w:cs="B Nazanin"/>
          <w:sz w:val="28"/>
          <w:szCs w:val="28"/>
          <w:rtl/>
          <w:lang w:bidi="fa-IR"/>
        </w:rPr>
        <w:t xml:space="preserve"> تجار</w:t>
      </w:r>
      <w:r w:rsidRPr="00F53479">
        <w:rPr>
          <w:rFonts w:asciiTheme="majorBidi" w:hAnsiTheme="majorBidi" w:cs="B Nazanin" w:hint="cs"/>
          <w:sz w:val="28"/>
          <w:szCs w:val="28"/>
          <w:rtl/>
          <w:lang w:bidi="fa-IR"/>
        </w:rPr>
        <w:t>ی</w:t>
      </w:r>
      <w:r w:rsidRPr="00F53479">
        <w:rPr>
          <w:rFonts w:asciiTheme="majorBidi" w:hAnsiTheme="majorBidi" w:cs="B Nazanin" w:hint="eastAsia"/>
          <w:sz w:val="28"/>
          <w:szCs w:val="28"/>
          <w:rtl/>
          <w:lang w:bidi="fa-IR"/>
        </w:rPr>
        <w:t>،</w:t>
      </w:r>
      <w:r w:rsidRPr="00F53479">
        <w:rPr>
          <w:rFonts w:asciiTheme="majorBidi" w:hAnsiTheme="majorBidi" w:cs="B Nazanin"/>
          <w:sz w:val="28"/>
          <w:szCs w:val="28"/>
          <w:rtl/>
          <w:lang w:bidi="fa-IR"/>
        </w:rPr>
        <w:t xml:space="preserve"> محصولات و</w:t>
      </w:r>
      <w:r>
        <w:rPr>
          <w:rFonts w:asciiTheme="majorBidi" w:hAnsiTheme="majorBidi" w:cs="B Nazanin" w:hint="cs"/>
          <w:sz w:val="28"/>
          <w:szCs w:val="28"/>
          <w:rtl/>
          <w:lang w:bidi="fa-IR"/>
        </w:rPr>
        <w:t xml:space="preserve"> </w:t>
      </w:r>
      <w:r w:rsidRPr="00F53479">
        <w:rPr>
          <w:rFonts w:asciiTheme="majorBidi" w:hAnsiTheme="majorBidi" w:cs="B Nazanin" w:hint="cs"/>
          <w:sz w:val="28"/>
          <w:szCs w:val="28"/>
          <w:rtl/>
          <w:lang w:bidi="fa-IR"/>
        </w:rPr>
        <w:t>ی</w:t>
      </w:r>
      <w:r w:rsidRPr="00F53479">
        <w:rPr>
          <w:rFonts w:asciiTheme="majorBidi" w:hAnsiTheme="majorBidi" w:cs="B Nazanin" w:hint="eastAsia"/>
          <w:sz w:val="28"/>
          <w:szCs w:val="28"/>
          <w:rtl/>
          <w:lang w:bidi="fa-IR"/>
        </w:rPr>
        <w:t>ا</w:t>
      </w:r>
      <w:r w:rsidRPr="00F53479">
        <w:rPr>
          <w:rFonts w:asciiTheme="majorBidi" w:hAnsiTheme="majorBidi" w:cs="B Nazanin"/>
          <w:sz w:val="28"/>
          <w:szCs w:val="28"/>
          <w:rtl/>
          <w:lang w:bidi="fa-IR"/>
        </w:rPr>
        <w:t xml:space="preserve"> خدمات شرکت قرار گ</w:t>
      </w:r>
      <w:r w:rsidRPr="00F53479">
        <w:rPr>
          <w:rFonts w:asciiTheme="majorBidi" w:hAnsiTheme="majorBidi" w:cs="B Nazanin" w:hint="cs"/>
          <w:sz w:val="28"/>
          <w:szCs w:val="28"/>
          <w:rtl/>
          <w:lang w:bidi="fa-IR"/>
        </w:rPr>
        <w:t>ی</w:t>
      </w:r>
      <w:r w:rsidRPr="00F53479">
        <w:rPr>
          <w:rFonts w:asciiTheme="majorBidi" w:hAnsiTheme="majorBidi" w:cs="B Nazanin" w:hint="eastAsia"/>
          <w:sz w:val="28"/>
          <w:szCs w:val="28"/>
          <w:rtl/>
          <w:lang w:bidi="fa-IR"/>
        </w:rPr>
        <w:t>رند</w:t>
      </w:r>
      <w:r w:rsidRPr="00F53479">
        <w:rPr>
          <w:rFonts w:asciiTheme="majorBidi" w:hAnsiTheme="majorBidi" w:cs="B Nazanin"/>
          <w:sz w:val="28"/>
          <w:szCs w:val="28"/>
          <w:rtl/>
          <w:lang w:bidi="fa-IR"/>
        </w:rPr>
        <w:t>.</w:t>
      </w:r>
    </w:p>
    <w:p w14:paraId="463AF42D" w14:textId="77777777" w:rsidR="00F53479" w:rsidRDefault="00F53479" w:rsidP="00F53479">
      <w:pPr>
        <w:rPr>
          <w:rFonts w:asciiTheme="majorBidi" w:hAnsiTheme="majorBidi" w:cs="B Nazanin"/>
          <w:sz w:val="28"/>
          <w:szCs w:val="28"/>
          <w:rtl/>
          <w:lang w:bidi="fa-IR"/>
        </w:rPr>
      </w:pPr>
    </w:p>
    <w:p w14:paraId="120A19C6" w14:textId="77777777" w:rsidR="00F53479" w:rsidRDefault="00F53479" w:rsidP="00F53479">
      <w:pPr>
        <w:rPr>
          <w:rFonts w:asciiTheme="majorBidi" w:hAnsiTheme="majorBidi" w:cs="B Nazanin"/>
          <w:sz w:val="28"/>
          <w:szCs w:val="28"/>
          <w:rtl/>
          <w:lang w:bidi="fa-IR"/>
        </w:rPr>
      </w:pPr>
    </w:p>
    <w:p w14:paraId="0A8199FF" w14:textId="7508E079" w:rsidR="00F53479" w:rsidRPr="00F53479" w:rsidRDefault="00F53479" w:rsidP="00F53479">
      <w:pPr>
        <w:jc w:val="center"/>
        <w:rPr>
          <w:rFonts w:asciiTheme="majorBidi" w:hAnsiTheme="majorBidi" w:cs="B Nazanin"/>
          <w:sz w:val="28"/>
          <w:szCs w:val="28"/>
          <w:rtl/>
          <w:lang w:bidi="fa-IR"/>
        </w:rPr>
      </w:pPr>
      <w:r>
        <w:rPr>
          <w:rFonts w:asciiTheme="majorBidi" w:hAnsiTheme="majorBidi" w:cs="B Nazanin"/>
          <w:noProof/>
          <w:sz w:val="28"/>
          <w:szCs w:val="28"/>
          <w:rtl/>
          <w:lang w:val="fa-IR" w:bidi="fa-IR"/>
        </w:rPr>
        <w:lastRenderedPageBreak/>
        <mc:AlternateContent>
          <mc:Choice Requires="wps">
            <w:drawing>
              <wp:anchor distT="0" distB="0" distL="114300" distR="114300" simplePos="0" relativeHeight="252140032" behindDoc="0" locked="0" layoutInCell="1" allowOverlap="1" wp14:anchorId="70988800" wp14:editId="3633514D">
                <wp:simplePos x="0" y="0"/>
                <wp:positionH relativeFrom="column">
                  <wp:posOffset>3355057</wp:posOffset>
                </wp:positionH>
                <wp:positionV relativeFrom="paragraph">
                  <wp:posOffset>602377</wp:posOffset>
                </wp:positionV>
                <wp:extent cx="879731" cy="333691"/>
                <wp:effectExtent l="0" t="0" r="15875" b="28575"/>
                <wp:wrapNone/>
                <wp:docPr id="45800963" name="Text Box 279"/>
                <wp:cNvGraphicFramePr/>
                <a:graphic xmlns:a="http://schemas.openxmlformats.org/drawingml/2006/main">
                  <a:graphicData uri="http://schemas.microsoft.com/office/word/2010/wordprocessingShape">
                    <wps:wsp>
                      <wps:cNvSpPr txBox="1"/>
                      <wps:spPr>
                        <a:xfrm>
                          <a:off x="0" y="0"/>
                          <a:ext cx="879731" cy="333691"/>
                        </a:xfrm>
                        <a:prstGeom prst="rect">
                          <a:avLst/>
                        </a:prstGeom>
                        <a:solidFill>
                          <a:srgbClr val="5B9BD5">
                            <a:lumMod val="75000"/>
                          </a:srgbClr>
                        </a:solidFill>
                        <a:ln w="6350">
                          <a:solidFill>
                            <a:srgbClr val="4472C4"/>
                          </a:solidFill>
                        </a:ln>
                      </wps:spPr>
                      <wps:txbx>
                        <w:txbxContent>
                          <w:p w14:paraId="630D3C66" w14:textId="72F4859C" w:rsidR="00F53479" w:rsidRPr="00F53479" w:rsidRDefault="00F53479" w:rsidP="00F53479">
                            <w:pPr>
                              <w:rPr>
                                <w:rFonts w:cs="B Titr"/>
                                <w:sz w:val="20"/>
                                <w:szCs w:val="20"/>
                                <w:lang w:bidi="fa-IR"/>
                              </w:rPr>
                            </w:pPr>
                            <w:r w:rsidRPr="00F53479">
                              <w:rPr>
                                <w:rFonts w:cs="B Titr"/>
                                <w:sz w:val="20"/>
                                <w:szCs w:val="20"/>
                                <w:rtl/>
                                <w:lang w:bidi="fa-IR"/>
                              </w:rPr>
                              <w:t>سرما</w:t>
                            </w:r>
                            <w:r w:rsidRPr="00F53479">
                              <w:rPr>
                                <w:rFonts w:cs="B Titr" w:hint="cs"/>
                                <w:sz w:val="20"/>
                                <w:szCs w:val="20"/>
                                <w:rtl/>
                                <w:lang w:bidi="fa-IR"/>
                              </w:rPr>
                              <w:t>ی</w:t>
                            </w:r>
                            <w:r w:rsidRPr="00F53479">
                              <w:rPr>
                                <w:rFonts w:cs="B Titr" w:hint="eastAsia"/>
                                <w:sz w:val="20"/>
                                <w:szCs w:val="20"/>
                                <w:rtl/>
                                <w:lang w:bidi="fa-IR"/>
                              </w:rPr>
                              <w:t>ه</w:t>
                            </w:r>
                            <w:r w:rsidRPr="00F53479">
                              <w:rPr>
                                <w:rFonts w:cs="B Titr"/>
                                <w:sz w:val="20"/>
                                <w:szCs w:val="20"/>
                                <w:rtl/>
                                <w:lang w:bidi="fa-IR"/>
                              </w:rPr>
                              <w:t xml:space="preserve"> گذار</w:t>
                            </w:r>
                            <w:r>
                              <w:rPr>
                                <w:rFonts w:cs="B Titr" w:hint="cs"/>
                                <w:sz w:val="20"/>
                                <w:szCs w:val="20"/>
                                <w:rtl/>
                                <w:lang w:bidi="fa-IR"/>
                              </w:rPr>
                              <w:t>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88800" id="Text Box 279" o:spid="_x0000_s1303" type="#_x0000_t202" style="position:absolute;left:0;text-align:left;margin-left:264.2pt;margin-top:47.45pt;width:69.25pt;height:26.25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" fillcolor="#2e75b6" strokecolor="#4472c4" strokeweight=".5pt">
                <v:textbox>
                  <w:txbxContent>
                    <w:p w14:paraId="630D3C66" w14:textId="72F4859C" w:rsidR="00F53479" w:rsidRPr="00F53479" w:rsidRDefault="00F53479" w:rsidP="00F53479">
                      <w:pPr>
                        <w:rPr>
                          <w:rFonts w:cs="B Titr"/>
                          <w:sz w:val="20"/>
                          <w:szCs w:val="20"/>
                          <w:lang w:bidi="fa-IR"/>
                        </w:rPr>
                      </w:pPr>
                      <w:r w:rsidRPr="00F53479">
                        <w:rPr>
                          <w:rFonts w:cs="B Titr"/>
                          <w:sz w:val="20"/>
                          <w:szCs w:val="20"/>
                          <w:rtl/>
                          <w:lang w:bidi="fa-IR"/>
                        </w:rPr>
                        <w:t>سرما</w:t>
                      </w:r>
                      <w:r w:rsidRPr="00F53479">
                        <w:rPr>
                          <w:rFonts w:cs="B Titr" w:hint="cs"/>
                          <w:sz w:val="20"/>
                          <w:szCs w:val="20"/>
                          <w:rtl/>
                          <w:lang w:bidi="fa-IR"/>
                        </w:rPr>
                        <w:t>ی</w:t>
                      </w:r>
                      <w:r w:rsidRPr="00F53479">
                        <w:rPr>
                          <w:rFonts w:cs="B Titr" w:hint="eastAsia"/>
                          <w:sz w:val="20"/>
                          <w:szCs w:val="20"/>
                          <w:rtl/>
                          <w:lang w:bidi="fa-IR"/>
                        </w:rPr>
                        <w:t>ه</w:t>
                      </w:r>
                      <w:r w:rsidRPr="00F53479">
                        <w:rPr>
                          <w:rFonts w:cs="B Titr"/>
                          <w:sz w:val="20"/>
                          <w:szCs w:val="20"/>
                          <w:rtl/>
                          <w:lang w:bidi="fa-IR"/>
                        </w:rPr>
                        <w:t xml:space="preserve"> گذار</w:t>
                      </w:r>
                      <w:r>
                        <w:rPr>
                          <w:rFonts w:cs="B Titr" w:hint="cs"/>
                          <w:sz w:val="20"/>
                          <w:szCs w:val="20"/>
                          <w:rtl/>
                          <w:lang w:bidi="fa-IR"/>
                        </w:rPr>
                        <w:t>ان</w:t>
                      </w:r>
                    </w:p>
                  </w:txbxContent>
                </v:textbox>
              </v:shape>
            </w:pict>
          </mc:Fallback>
        </mc:AlternateContent>
      </w:r>
      <w:r>
        <w:rPr>
          <w:rFonts w:asciiTheme="majorBidi" w:hAnsiTheme="majorBidi" w:cs="B Nazanin"/>
          <w:noProof/>
          <w:sz w:val="28"/>
          <w:szCs w:val="28"/>
          <w:rtl/>
          <w:lang w:val="fa-IR" w:bidi="fa-IR"/>
        </w:rPr>
        <mc:AlternateContent>
          <mc:Choice Requires="wps">
            <w:drawing>
              <wp:anchor distT="0" distB="0" distL="114300" distR="114300" simplePos="0" relativeHeight="252137984" behindDoc="0" locked="0" layoutInCell="1" allowOverlap="1" wp14:anchorId="20CADA77" wp14:editId="77C2B36A">
                <wp:simplePos x="0" y="0"/>
                <wp:positionH relativeFrom="column">
                  <wp:posOffset>1859948</wp:posOffset>
                </wp:positionH>
                <wp:positionV relativeFrom="paragraph">
                  <wp:posOffset>1616451</wp:posOffset>
                </wp:positionV>
                <wp:extent cx="745066" cy="333691"/>
                <wp:effectExtent l="0" t="0" r="17145" b="28575"/>
                <wp:wrapNone/>
                <wp:docPr id="2010626790" name="Text Box 279"/>
                <wp:cNvGraphicFramePr/>
                <a:graphic xmlns:a="http://schemas.openxmlformats.org/drawingml/2006/main">
                  <a:graphicData uri="http://schemas.microsoft.com/office/word/2010/wordprocessingShape">
                    <wps:wsp>
                      <wps:cNvSpPr txBox="1"/>
                      <wps:spPr>
                        <a:xfrm>
                          <a:off x="0" y="0"/>
                          <a:ext cx="745066" cy="333691"/>
                        </a:xfrm>
                        <a:prstGeom prst="rect">
                          <a:avLst/>
                        </a:prstGeom>
                        <a:solidFill>
                          <a:srgbClr val="5B9BD5">
                            <a:lumMod val="75000"/>
                          </a:srgbClr>
                        </a:solidFill>
                        <a:ln w="6350">
                          <a:solidFill>
                            <a:srgbClr val="4472C4"/>
                          </a:solidFill>
                        </a:ln>
                      </wps:spPr>
                      <wps:txbx>
                        <w:txbxContent>
                          <w:p w14:paraId="7EFD5298" w14:textId="7A04AE62" w:rsidR="00F53479" w:rsidRPr="00F53479" w:rsidRDefault="00F53479" w:rsidP="00F53479">
                            <w:pPr>
                              <w:rPr>
                                <w:rFonts w:cs="B Titr"/>
                                <w:sz w:val="18"/>
                                <w:szCs w:val="18"/>
                                <w:lang w:bidi="fa-IR"/>
                              </w:rPr>
                            </w:pPr>
                            <w:r w:rsidRPr="00F53479">
                              <w:rPr>
                                <w:rFonts w:cs="B Titr"/>
                                <w:sz w:val="18"/>
                                <w:szCs w:val="18"/>
                                <w:rtl/>
                                <w:lang w:bidi="fa-IR"/>
                              </w:rPr>
                              <w:t>تأم</w:t>
                            </w:r>
                            <w:r w:rsidRPr="00F53479">
                              <w:rPr>
                                <w:rFonts w:cs="B Titr" w:hint="cs"/>
                                <w:sz w:val="18"/>
                                <w:szCs w:val="18"/>
                                <w:rtl/>
                                <w:lang w:bidi="fa-IR"/>
                              </w:rPr>
                              <w:t>ی</w:t>
                            </w:r>
                            <w:r w:rsidRPr="00F53479">
                              <w:rPr>
                                <w:rFonts w:cs="B Titr" w:hint="eastAsia"/>
                                <w:sz w:val="18"/>
                                <w:szCs w:val="18"/>
                                <w:rtl/>
                                <w:lang w:bidi="fa-IR"/>
                              </w:rPr>
                              <w:t>ن‌کنندگان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ADA77" id="_x0000_s1304" type="#_x0000_t202" style="position:absolute;left:0;text-align:left;margin-left:146.45pt;margin-top:127.3pt;width:58.65pt;height:26.25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" fillcolor="#2e75b6" strokecolor="#4472c4" strokeweight=".5pt">
                <v:textbox>
                  <w:txbxContent>
                    <w:p w14:paraId="7EFD5298" w14:textId="7A04AE62" w:rsidR="00F53479" w:rsidRPr="00F53479" w:rsidRDefault="00F53479" w:rsidP="00F53479">
                      <w:pPr>
                        <w:rPr>
                          <w:rFonts w:cs="B Titr"/>
                          <w:sz w:val="18"/>
                          <w:szCs w:val="18"/>
                          <w:lang w:bidi="fa-IR"/>
                        </w:rPr>
                      </w:pPr>
                      <w:r w:rsidRPr="00F53479">
                        <w:rPr>
                          <w:rFonts w:cs="B Titr"/>
                          <w:sz w:val="18"/>
                          <w:szCs w:val="18"/>
                          <w:rtl/>
                          <w:lang w:bidi="fa-IR"/>
                        </w:rPr>
                        <w:t>تأم</w:t>
                      </w:r>
                      <w:r w:rsidRPr="00F53479">
                        <w:rPr>
                          <w:rFonts w:cs="B Titr" w:hint="cs"/>
                          <w:sz w:val="18"/>
                          <w:szCs w:val="18"/>
                          <w:rtl/>
                          <w:lang w:bidi="fa-IR"/>
                        </w:rPr>
                        <w:t>ی</w:t>
                      </w:r>
                      <w:r w:rsidRPr="00F53479">
                        <w:rPr>
                          <w:rFonts w:cs="B Titr" w:hint="eastAsia"/>
                          <w:sz w:val="18"/>
                          <w:szCs w:val="18"/>
                          <w:rtl/>
                          <w:lang w:bidi="fa-IR"/>
                        </w:rPr>
                        <w:t>ن‌کنندگان</w:t>
                      </w:r>
                    </w:p>
                  </w:txbxContent>
                </v:textbox>
              </v:shape>
            </w:pict>
          </mc:Fallback>
        </mc:AlternateContent>
      </w:r>
      <w:r>
        <w:rPr>
          <w:rFonts w:asciiTheme="majorBidi" w:hAnsiTheme="majorBidi" w:cs="B Nazanin"/>
          <w:noProof/>
          <w:sz w:val="28"/>
          <w:szCs w:val="28"/>
          <w:rtl/>
          <w:lang w:val="fa-IR" w:bidi="fa-IR"/>
        </w:rPr>
        <mc:AlternateContent>
          <mc:Choice Requires="wps">
            <w:drawing>
              <wp:anchor distT="0" distB="0" distL="114300" distR="114300" simplePos="0" relativeHeight="252135936" behindDoc="0" locked="0" layoutInCell="1" allowOverlap="1" wp14:anchorId="46CF955C" wp14:editId="14BE228C">
                <wp:simplePos x="0" y="0"/>
                <wp:positionH relativeFrom="column">
                  <wp:posOffset>2748346</wp:posOffset>
                </wp:positionH>
                <wp:positionV relativeFrom="paragraph">
                  <wp:posOffset>2335837</wp:posOffset>
                </wp:positionV>
                <wp:extent cx="649461" cy="333691"/>
                <wp:effectExtent l="0" t="0" r="17780" b="28575"/>
                <wp:wrapNone/>
                <wp:docPr id="1397380444" name="Text Box 279"/>
                <wp:cNvGraphicFramePr/>
                <a:graphic xmlns:a="http://schemas.openxmlformats.org/drawingml/2006/main">
                  <a:graphicData uri="http://schemas.microsoft.com/office/word/2010/wordprocessingShape">
                    <wps:wsp>
                      <wps:cNvSpPr txBox="1"/>
                      <wps:spPr>
                        <a:xfrm>
                          <a:off x="0" y="0"/>
                          <a:ext cx="649461" cy="333691"/>
                        </a:xfrm>
                        <a:prstGeom prst="rect">
                          <a:avLst/>
                        </a:prstGeom>
                        <a:solidFill>
                          <a:srgbClr val="5B9BD5">
                            <a:lumMod val="75000"/>
                          </a:srgbClr>
                        </a:solidFill>
                        <a:ln w="6350">
                          <a:solidFill>
                            <a:srgbClr val="4472C4"/>
                          </a:solidFill>
                        </a:ln>
                      </wps:spPr>
                      <wps:txbx>
                        <w:txbxContent>
                          <w:p w14:paraId="0D1399E1" w14:textId="74CC9BFE" w:rsidR="00F53479" w:rsidRPr="00F53479" w:rsidRDefault="00F53479" w:rsidP="00F53479">
                            <w:pPr>
                              <w:rPr>
                                <w:rFonts w:cs="B Titr"/>
                                <w:sz w:val="20"/>
                                <w:szCs w:val="20"/>
                                <w:lang w:bidi="fa-IR"/>
                              </w:rPr>
                            </w:pPr>
                            <w:r w:rsidRPr="00F53479">
                              <w:rPr>
                                <w:rFonts w:cs="B Titr"/>
                                <w:sz w:val="20"/>
                                <w:szCs w:val="20"/>
                                <w:rtl/>
                                <w:lang w:bidi="fa-IR"/>
                              </w:rPr>
                              <w:t>کارکنان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F955C" id="_x0000_s1305" type="#_x0000_t202" style="position:absolute;left:0;text-align:left;margin-left:216.4pt;margin-top:183.9pt;width:51.15pt;height:26.25pt;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" fillcolor="#2e75b6" strokecolor="#4472c4" strokeweight=".5pt">
                <v:textbox>
                  <w:txbxContent>
                    <w:p w14:paraId="0D1399E1" w14:textId="74CC9BFE" w:rsidR="00F53479" w:rsidRPr="00F53479" w:rsidRDefault="00F53479" w:rsidP="00F53479">
                      <w:pPr>
                        <w:rPr>
                          <w:rFonts w:cs="B Titr"/>
                          <w:sz w:val="20"/>
                          <w:szCs w:val="20"/>
                          <w:lang w:bidi="fa-IR"/>
                        </w:rPr>
                      </w:pPr>
                      <w:r w:rsidRPr="00F53479">
                        <w:rPr>
                          <w:rFonts w:cs="B Titr"/>
                          <w:sz w:val="20"/>
                          <w:szCs w:val="20"/>
                          <w:rtl/>
                          <w:lang w:bidi="fa-IR"/>
                        </w:rPr>
                        <w:t>کارکنان</w:t>
                      </w:r>
                    </w:p>
                  </w:txbxContent>
                </v:textbox>
              </v:shape>
            </w:pict>
          </mc:Fallback>
        </mc:AlternateContent>
      </w:r>
      <w:r>
        <w:rPr>
          <w:rFonts w:asciiTheme="majorBidi" w:hAnsiTheme="majorBidi" w:cs="B Nazanin"/>
          <w:noProof/>
          <w:sz w:val="28"/>
          <w:szCs w:val="28"/>
          <w:rtl/>
          <w:lang w:val="fa-IR" w:bidi="fa-IR"/>
        </w:rPr>
        <mc:AlternateContent>
          <mc:Choice Requires="wps">
            <w:drawing>
              <wp:anchor distT="0" distB="0" distL="114300" distR="114300" simplePos="0" relativeHeight="252133888" behindDoc="0" locked="0" layoutInCell="1" allowOverlap="1" wp14:anchorId="19FF02F5" wp14:editId="4FCDAF23">
                <wp:simplePos x="0" y="0"/>
                <wp:positionH relativeFrom="column">
                  <wp:posOffset>3701382</wp:posOffset>
                </wp:positionH>
                <wp:positionV relativeFrom="paragraph">
                  <wp:posOffset>1616075</wp:posOffset>
                </wp:positionV>
                <wp:extent cx="619712" cy="333691"/>
                <wp:effectExtent l="0" t="0" r="28575" b="28575"/>
                <wp:wrapNone/>
                <wp:docPr id="1185964832" name="Text Box 279"/>
                <wp:cNvGraphicFramePr/>
                <a:graphic xmlns:a="http://schemas.openxmlformats.org/drawingml/2006/main">
                  <a:graphicData uri="http://schemas.microsoft.com/office/word/2010/wordprocessingShape">
                    <wps:wsp>
                      <wps:cNvSpPr txBox="1"/>
                      <wps:spPr>
                        <a:xfrm>
                          <a:off x="0" y="0"/>
                          <a:ext cx="619712" cy="333691"/>
                        </a:xfrm>
                        <a:prstGeom prst="rect">
                          <a:avLst/>
                        </a:prstGeom>
                        <a:solidFill>
                          <a:srgbClr val="5B9BD5">
                            <a:lumMod val="75000"/>
                          </a:srgbClr>
                        </a:solidFill>
                        <a:ln w="6350">
                          <a:solidFill>
                            <a:srgbClr val="4472C4"/>
                          </a:solidFill>
                        </a:ln>
                      </wps:spPr>
                      <wps:txbx>
                        <w:txbxContent>
                          <w:p w14:paraId="2748C2C5" w14:textId="611EFFE0" w:rsidR="00F53479" w:rsidRPr="00F53479" w:rsidRDefault="00F53479" w:rsidP="00F53479">
                            <w:pPr>
                              <w:rPr>
                                <w:rFonts w:cs="B Titr"/>
                                <w:sz w:val="20"/>
                                <w:szCs w:val="20"/>
                                <w:lang w:bidi="fa-IR"/>
                              </w:rPr>
                            </w:pPr>
                            <w:r>
                              <w:rPr>
                                <w:rFonts w:cs="B Titr" w:hint="cs"/>
                                <w:sz w:val="20"/>
                                <w:szCs w:val="20"/>
                                <w:rtl/>
                                <w:lang w:bidi="fa-IR"/>
                              </w:rPr>
                              <w:t>جامعه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F02F5" id="_x0000_s1306" type="#_x0000_t202" style="position:absolute;left:0;text-align:left;margin-left:291.45pt;margin-top:127.25pt;width:48.8pt;height:26.25pt;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" fillcolor="#2e75b6" strokecolor="#4472c4" strokeweight=".5pt">
                <v:textbox>
                  <w:txbxContent>
                    <w:p w14:paraId="2748C2C5" w14:textId="611EFFE0" w:rsidR="00F53479" w:rsidRPr="00F53479" w:rsidRDefault="00F53479" w:rsidP="00F53479">
                      <w:pPr>
                        <w:rPr>
                          <w:rFonts w:cs="B Titr"/>
                          <w:sz w:val="20"/>
                          <w:szCs w:val="20"/>
                          <w:lang w:bidi="fa-IR"/>
                        </w:rPr>
                      </w:pPr>
                      <w:r>
                        <w:rPr>
                          <w:rFonts w:cs="B Titr" w:hint="cs"/>
                          <w:sz w:val="20"/>
                          <w:szCs w:val="20"/>
                          <w:rtl/>
                          <w:lang w:bidi="fa-IR"/>
                        </w:rPr>
                        <w:t>جامعه</w:t>
                      </w:r>
                    </w:p>
                  </w:txbxContent>
                </v:textbox>
              </v:shape>
            </w:pict>
          </mc:Fallback>
        </mc:AlternateContent>
      </w:r>
      <w:r>
        <w:rPr>
          <w:rFonts w:asciiTheme="majorBidi" w:hAnsiTheme="majorBidi" w:cs="B Nazanin"/>
          <w:noProof/>
          <w:sz w:val="28"/>
          <w:szCs w:val="28"/>
          <w:rtl/>
          <w:lang w:val="fa-IR" w:bidi="fa-IR"/>
        </w:rPr>
        <mc:AlternateContent>
          <mc:Choice Requires="wps">
            <w:drawing>
              <wp:anchor distT="0" distB="0" distL="114300" distR="114300" simplePos="0" relativeHeight="252131840" behindDoc="0" locked="0" layoutInCell="1" allowOverlap="1" wp14:anchorId="700F8B0C" wp14:editId="00570455">
                <wp:simplePos x="0" y="0"/>
                <wp:positionH relativeFrom="column">
                  <wp:posOffset>2163304</wp:posOffset>
                </wp:positionH>
                <wp:positionV relativeFrom="paragraph">
                  <wp:posOffset>801724</wp:posOffset>
                </wp:positionV>
                <wp:extent cx="710718" cy="333691"/>
                <wp:effectExtent l="0" t="0" r="13335" b="28575"/>
                <wp:wrapNone/>
                <wp:docPr id="492498786" name="Text Box 279"/>
                <wp:cNvGraphicFramePr/>
                <a:graphic xmlns:a="http://schemas.openxmlformats.org/drawingml/2006/main">
                  <a:graphicData uri="http://schemas.microsoft.com/office/word/2010/wordprocessingShape">
                    <wps:wsp>
                      <wps:cNvSpPr txBox="1"/>
                      <wps:spPr>
                        <a:xfrm>
                          <a:off x="0" y="0"/>
                          <a:ext cx="710718" cy="333691"/>
                        </a:xfrm>
                        <a:prstGeom prst="rect">
                          <a:avLst/>
                        </a:prstGeom>
                        <a:solidFill>
                          <a:schemeClr val="accent5">
                            <a:lumMod val="75000"/>
                          </a:schemeClr>
                        </a:solidFill>
                        <a:ln w="6350">
                          <a:solidFill>
                            <a:schemeClr val="accent1"/>
                          </a:solidFill>
                        </a:ln>
                      </wps:spPr>
                      <wps:txbx>
                        <w:txbxContent>
                          <w:p w14:paraId="726B728E" w14:textId="45C2894C" w:rsidR="00F53479" w:rsidRPr="00F53479" w:rsidRDefault="00F53479">
                            <w:pPr>
                              <w:rPr>
                                <w:rFonts w:cs="B Titr"/>
                                <w:sz w:val="20"/>
                                <w:szCs w:val="20"/>
                                <w:lang w:bidi="fa-IR"/>
                              </w:rPr>
                            </w:pPr>
                            <w:r w:rsidRPr="00F53479">
                              <w:rPr>
                                <w:rFonts w:cs="B Titr" w:hint="cs"/>
                                <w:sz w:val="20"/>
                                <w:szCs w:val="20"/>
                                <w:rtl/>
                                <w:lang w:bidi="fa-IR"/>
                              </w:rPr>
                              <w:t>مشتریان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F8B0C" id="_x0000_s1307" type="#_x0000_t202" style="position:absolute;left:0;text-align:left;margin-left:170.35pt;margin-top:63.15pt;width:55.95pt;height:26.25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" fillcolor="#2e74b5 [2408]" strokecolor="#4472c4 [3204]" strokeweight=".5pt">
                <v:textbox>
                  <w:txbxContent>
                    <w:p w14:paraId="726B728E" w14:textId="45C2894C" w:rsidR="00F53479" w:rsidRPr="00F53479" w:rsidRDefault="00F53479">
                      <w:pPr>
                        <w:rPr>
                          <w:rFonts w:cs="B Titr"/>
                          <w:sz w:val="20"/>
                          <w:szCs w:val="20"/>
                          <w:lang w:bidi="fa-IR"/>
                        </w:rPr>
                      </w:pPr>
                      <w:r w:rsidRPr="00F53479">
                        <w:rPr>
                          <w:rFonts w:cs="B Titr" w:hint="cs"/>
                          <w:sz w:val="20"/>
                          <w:szCs w:val="20"/>
                          <w:rtl/>
                          <w:lang w:bidi="fa-IR"/>
                        </w:rPr>
                        <w:t>مشتریان</w:t>
                      </w:r>
                    </w:p>
                  </w:txbxContent>
                </v:textbox>
              </v:shape>
            </w:pict>
          </mc:Fallback>
        </mc:AlternateContent>
      </w:r>
      <w:r>
        <w:rPr>
          <w:rFonts w:asciiTheme="majorBidi" w:hAnsiTheme="majorBidi" w:cs="B Nazanin"/>
          <w:noProof/>
          <w:sz w:val="28"/>
          <w:szCs w:val="28"/>
          <w:rtl/>
          <w:lang w:val="fa-IR" w:bidi="fa-IR"/>
        </w:rPr>
        <mc:AlternateContent>
          <mc:Choice Requires="wps">
            <w:drawing>
              <wp:anchor distT="0" distB="0" distL="114300" distR="114300" simplePos="0" relativeHeight="252130816" behindDoc="0" locked="0" layoutInCell="1" allowOverlap="1" wp14:anchorId="40A8F630" wp14:editId="1F169C10">
                <wp:simplePos x="0" y="0"/>
                <wp:positionH relativeFrom="column">
                  <wp:posOffset>2605326</wp:posOffset>
                </wp:positionH>
                <wp:positionV relativeFrom="paragraph">
                  <wp:posOffset>1100455</wp:posOffset>
                </wp:positionV>
                <wp:extent cx="1070098" cy="1014074"/>
                <wp:effectExtent l="0" t="0" r="15875" b="15240"/>
                <wp:wrapNone/>
                <wp:docPr id="1648007559" name="Oval 278"/>
                <wp:cNvGraphicFramePr/>
                <a:graphic xmlns:a="http://schemas.openxmlformats.org/drawingml/2006/main">
                  <a:graphicData uri="http://schemas.microsoft.com/office/word/2010/wordprocessingShape">
                    <wps:wsp>
                      <wps:cNvSpPr/>
                      <wps:spPr>
                        <a:xfrm>
                          <a:off x="0" y="0"/>
                          <a:ext cx="1070098" cy="1014074"/>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6B92A53" w14:textId="18BAAC63" w:rsidR="00F53479" w:rsidRPr="00F53479" w:rsidRDefault="00F53479" w:rsidP="00F53479">
                            <w:pPr>
                              <w:jc w:val="center"/>
                              <w:rPr>
                                <w:rFonts w:cs="B Titr"/>
                                <w:rtl/>
                                <w:lang w:bidi="fa-IR"/>
                              </w:rPr>
                            </w:pPr>
                            <w:r w:rsidRPr="00F53479">
                              <w:rPr>
                                <w:rFonts w:cs="B Titr" w:hint="cs"/>
                                <w:rtl/>
                                <w:lang w:bidi="fa-IR"/>
                              </w:rPr>
                              <w:t>شرکت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A8F630" id="Oval 278" o:spid="_x0000_s1308" style="position:absolute;left:0;text-align:left;margin-left:205.15pt;margin-top:86.65pt;width:84.25pt;height:79.85pt;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" fillcolor="red" strokecolor="#09101d [484]" strokeweight="1pt">
                <v:stroke joinstyle="miter"/>
                <v:textbox>
                  <w:txbxContent>
                    <w:p w14:paraId="26B92A53" w14:textId="18BAAC63" w:rsidR="00F53479" w:rsidRPr="00F53479" w:rsidRDefault="00F53479" w:rsidP="00F53479">
                      <w:pPr>
                        <w:jc w:val="center"/>
                        <w:rPr>
                          <w:rFonts w:cs="B Titr"/>
                          <w:rtl/>
                          <w:lang w:bidi="fa-IR"/>
                        </w:rPr>
                      </w:pPr>
                      <w:r w:rsidRPr="00F53479">
                        <w:rPr>
                          <w:rFonts w:cs="B Titr" w:hint="cs"/>
                          <w:rtl/>
                          <w:lang w:bidi="fa-IR"/>
                        </w:rPr>
                        <w:t>شرکت</w:t>
                      </w:r>
                    </w:p>
                  </w:txbxContent>
                </v:textbox>
              </v:oval>
            </w:pict>
          </mc:Fallback>
        </mc:AlternateContent>
      </w:r>
      <w:r w:rsidRPr="00F53479">
        <w:rPr>
          <w:rFonts w:asciiTheme="majorBidi" w:hAnsiTheme="majorBidi" w:cs="B Nazanin"/>
          <w:noProof/>
          <w:sz w:val="28"/>
          <w:szCs w:val="28"/>
          <w:rtl/>
          <w:lang w:bidi="fa-IR"/>
        </w:rPr>
        <w:drawing>
          <wp:inline distT="0" distB="0" distL="0" distR="0" wp14:anchorId="26B4BFA4" wp14:editId="6D6A93E9">
            <wp:extent cx="3263237" cy="2996431"/>
            <wp:effectExtent l="0" t="0" r="0" b="0"/>
            <wp:docPr id="1426652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652288" name=""/>
                    <pic:cNvPicPr/>
                  </pic:nvPicPr>
                  <pic:blipFill>
                    <a:blip r:embed="rId48"/>
                    <a:stretch>
                      <a:fillRect/>
                    </a:stretch>
                  </pic:blipFill>
                  <pic:spPr>
                    <a:xfrm>
                      <a:off x="0" y="0"/>
                      <a:ext cx="3269352" cy="3002046"/>
                    </a:xfrm>
                    <a:prstGeom prst="rect">
                      <a:avLst/>
                    </a:prstGeom>
                  </pic:spPr>
                </pic:pic>
              </a:graphicData>
            </a:graphic>
          </wp:inline>
        </w:drawing>
      </w:r>
    </w:p>
    <w:p w14:paraId="279EC143" w14:textId="5901EC50" w:rsidR="00F53479" w:rsidRPr="00F53479" w:rsidRDefault="00F53479" w:rsidP="00F53479">
      <w:pPr>
        <w:jc w:val="center"/>
        <w:rPr>
          <w:rFonts w:asciiTheme="majorBidi" w:hAnsiTheme="majorBidi" w:cs="B Nazanin"/>
          <w:sz w:val="24"/>
          <w:szCs w:val="24"/>
          <w:rtl/>
          <w:lang w:bidi="fa-IR"/>
        </w:rPr>
      </w:pPr>
      <w:r>
        <w:rPr>
          <w:rFonts w:asciiTheme="majorBidi" w:hAnsiTheme="majorBidi" w:cs="B Nazanin" w:hint="cs"/>
          <w:sz w:val="24"/>
          <w:szCs w:val="24"/>
          <w:rtl/>
          <w:lang w:bidi="fa-IR"/>
        </w:rPr>
        <w:t xml:space="preserve">شکل1.9 </w:t>
      </w:r>
      <w:r w:rsidRPr="00F53479">
        <w:rPr>
          <w:rFonts w:asciiTheme="majorBidi" w:hAnsiTheme="majorBidi" w:cs="B Nazanin"/>
          <w:sz w:val="24"/>
          <w:szCs w:val="24"/>
          <w:rtl/>
          <w:lang w:bidi="fa-IR"/>
        </w:rPr>
        <w:t>سهامداران در نظر</w:t>
      </w:r>
      <w:r w:rsidRPr="00F53479">
        <w:rPr>
          <w:rFonts w:asciiTheme="majorBidi" w:hAnsiTheme="majorBidi" w:cs="B Nazanin" w:hint="cs"/>
          <w:sz w:val="24"/>
          <w:szCs w:val="24"/>
          <w:rtl/>
          <w:lang w:bidi="fa-IR"/>
        </w:rPr>
        <w:t>ی</w:t>
      </w:r>
      <w:r w:rsidRPr="00F53479">
        <w:rPr>
          <w:rFonts w:asciiTheme="majorBidi" w:hAnsiTheme="majorBidi" w:cs="B Nazanin" w:hint="eastAsia"/>
          <w:sz w:val="24"/>
          <w:szCs w:val="24"/>
          <w:rtl/>
          <w:lang w:bidi="fa-IR"/>
        </w:rPr>
        <w:t>ه</w:t>
      </w:r>
      <w:r w:rsidRPr="00F53479">
        <w:rPr>
          <w:rFonts w:asciiTheme="majorBidi" w:hAnsiTheme="majorBidi" w:cs="B Nazanin"/>
          <w:sz w:val="24"/>
          <w:szCs w:val="24"/>
          <w:rtl/>
          <w:lang w:bidi="fa-IR"/>
        </w:rPr>
        <w:t xml:space="preserve"> کلاس</w:t>
      </w:r>
      <w:r w:rsidRPr="00F53479">
        <w:rPr>
          <w:rFonts w:asciiTheme="majorBidi" w:hAnsiTheme="majorBidi" w:cs="B Nazanin" w:hint="cs"/>
          <w:sz w:val="24"/>
          <w:szCs w:val="24"/>
          <w:rtl/>
          <w:lang w:bidi="fa-IR"/>
        </w:rPr>
        <w:t>ی</w:t>
      </w:r>
      <w:r w:rsidRPr="00F53479">
        <w:rPr>
          <w:rFonts w:asciiTheme="majorBidi" w:hAnsiTheme="majorBidi" w:cs="B Nazanin" w:hint="eastAsia"/>
          <w:sz w:val="24"/>
          <w:szCs w:val="24"/>
          <w:rtl/>
          <w:lang w:bidi="fa-IR"/>
        </w:rPr>
        <w:t>ک</w:t>
      </w:r>
      <w:r w:rsidRPr="00F53479">
        <w:rPr>
          <w:rFonts w:asciiTheme="majorBidi" w:hAnsiTheme="majorBidi" w:cs="B Nazanin"/>
          <w:sz w:val="24"/>
          <w:szCs w:val="24"/>
          <w:rtl/>
          <w:lang w:bidi="fa-IR"/>
        </w:rPr>
        <w:t xml:space="preserve"> سهامداران (منبع: بر اساس </w:t>
      </w:r>
      <w:r>
        <w:rPr>
          <w:rFonts w:asciiTheme="majorBidi" w:hAnsiTheme="majorBidi" w:cs="B Nazanin" w:hint="cs"/>
          <w:sz w:val="24"/>
          <w:szCs w:val="24"/>
          <w:rtl/>
          <w:lang w:bidi="fa-IR"/>
        </w:rPr>
        <w:t>داته</w:t>
      </w:r>
      <w:r w:rsidRPr="00F53479">
        <w:rPr>
          <w:rFonts w:asciiTheme="majorBidi" w:hAnsiTheme="majorBidi" w:cs="B Nazanin"/>
          <w:sz w:val="24"/>
          <w:szCs w:val="24"/>
          <w:rtl/>
          <w:lang w:bidi="fa-IR"/>
        </w:rPr>
        <w:t xml:space="preserve"> و همکاران، 2022 و فر</w:t>
      </w:r>
      <w:r w:rsidRPr="00F53479">
        <w:rPr>
          <w:rFonts w:asciiTheme="majorBidi" w:hAnsiTheme="majorBidi" w:cs="B Nazanin" w:hint="cs"/>
          <w:sz w:val="24"/>
          <w:szCs w:val="24"/>
          <w:rtl/>
          <w:lang w:bidi="fa-IR"/>
        </w:rPr>
        <w:t>ی</w:t>
      </w:r>
      <w:r w:rsidRPr="00F53479">
        <w:rPr>
          <w:rFonts w:asciiTheme="majorBidi" w:hAnsiTheme="majorBidi" w:cs="B Nazanin" w:hint="eastAsia"/>
          <w:sz w:val="24"/>
          <w:szCs w:val="24"/>
          <w:rtl/>
          <w:lang w:bidi="fa-IR"/>
        </w:rPr>
        <w:t>من</w:t>
      </w:r>
      <w:r w:rsidRPr="00F53479">
        <w:rPr>
          <w:rFonts w:asciiTheme="majorBidi" w:hAnsiTheme="majorBidi" w:cs="B Nazanin"/>
          <w:sz w:val="24"/>
          <w:szCs w:val="24"/>
          <w:rtl/>
          <w:lang w:bidi="fa-IR"/>
        </w:rPr>
        <w:t xml:space="preserve"> و همکاران، 2007، </w:t>
      </w:r>
      <w:r>
        <w:rPr>
          <w:rFonts w:asciiTheme="majorBidi" w:hAnsiTheme="majorBidi" w:cs="B Nazanin" w:hint="cs"/>
          <w:sz w:val="24"/>
          <w:szCs w:val="24"/>
          <w:rtl/>
          <w:lang w:bidi="fa-IR"/>
        </w:rPr>
        <w:t>اس3</w:t>
      </w:r>
      <w:r w:rsidRPr="00F53479">
        <w:rPr>
          <w:rFonts w:asciiTheme="majorBidi" w:hAnsiTheme="majorBidi" w:cs="B Nazanin"/>
          <w:sz w:val="24"/>
          <w:szCs w:val="24"/>
          <w:rtl/>
          <w:lang w:bidi="fa-IR"/>
        </w:rPr>
        <w:t>)</w:t>
      </w:r>
    </w:p>
    <w:p w14:paraId="1A8E9567" w14:textId="77777777" w:rsidR="00F55108" w:rsidRPr="00F55108" w:rsidRDefault="00F55108" w:rsidP="00F55108">
      <w:pPr>
        <w:rPr>
          <w:rFonts w:asciiTheme="majorBidi" w:hAnsiTheme="majorBidi" w:cs="B Nazanin"/>
          <w:sz w:val="28"/>
          <w:szCs w:val="28"/>
          <w:rtl/>
          <w:lang w:bidi="fa-IR"/>
        </w:rPr>
      </w:pPr>
      <w:r w:rsidRPr="00F55108">
        <w:rPr>
          <w:rFonts w:asciiTheme="majorBidi" w:hAnsiTheme="majorBidi" w:cs="B Nazanin"/>
          <w:sz w:val="28"/>
          <w:szCs w:val="28"/>
          <w:rtl/>
          <w:lang w:bidi="fa-IR"/>
        </w:rPr>
        <w:t>نظر</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ه</w:t>
      </w:r>
      <w:r w:rsidRPr="00F55108">
        <w:rPr>
          <w:rFonts w:asciiTheme="majorBidi" w:hAnsiTheme="majorBidi" w:cs="B Nazanin"/>
          <w:sz w:val="28"/>
          <w:szCs w:val="28"/>
          <w:rtl/>
          <w:lang w:bidi="fa-IR"/>
        </w:rPr>
        <w:t xml:space="preserve"> ذ</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نفعان</w:t>
      </w:r>
      <w:r w:rsidRPr="00F55108">
        <w:rPr>
          <w:rFonts w:asciiTheme="majorBidi" w:hAnsiTheme="majorBidi" w:cs="B Nazanin"/>
          <w:sz w:val="28"/>
          <w:szCs w:val="28"/>
          <w:rtl/>
          <w:lang w:bidi="fa-IR"/>
        </w:rPr>
        <w:t xml:space="preserve"> اذعان دارد که تصم</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مات</w:t>
      </w:r>
      <w:r w:rsidRPr="00F55108">
        <w:rPr>
          <w:rFonts w:asciiTheme="majorBidi" w:hAnsiTheme="majorBidi" w:cs="B Nazanin"/>
          <w:sz w:val="28"/>
          <w:szCs w:val="28"/>
          <w:rtl/>
          <w:lang w:bidi="fa-IR"/>
        </w:rPr>
        <w:t xml:space="preserve"> و اقدامات اتخاذ شده توسط شرکت م</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تواند</w:t>
      </w:r>
      <w:r w:rsidRPr="00F55108">
        <w:rPr>
          <w:rFonts w:asciiTheme="majorBidi" w:hAnsiTheme="majorBidi" w:cs="B Nazanin"/>
          <w:sz w:val="28"/>
          <w:szCs w:val="28"/>
          <w:rtl/>
          <w:lang w:bidi="fa-IR"/>
        </w:rPr>
        <w:t xml:space="preserve"> پ</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امدها</w:t>
      </w:r>
      <w:r w:rsidRPr="00F55108">
        <w:rPr>
          <w:rFonts w:asciiTheme="majorBidi" w:hAnsiTheme="majorBidi" w:cs="B Nazanin" w:hint="cs"/>
          <w:sz w:val="28"/>
          <w:szCs w:val="28"/>
          <w:rtl/>
          <w:lang w:bidi="fa-IR"/>
        </w:rPr>
        <w:t>ی</w:t>
      </w:r>
      <w:r w:rsidRPr="00F55108">
        <w:rPr>
          <w:rFonts w:asciiTheme="majorBidi" w:hAnsiTheme="majorBidi" w:cs="B Nazanin"/>
          <w:sz w:val="28"/>
          <w:szCs w:val="28"/>
          <w:rtl/>
          <w:lang w:bidi="fa-IR"/>
        </w:rPr>
        <w:t xml:space="preserve"> گسترده‌ا</w:t>
      </w:r>
      <w:r w:rsidRPr="00F55108">
        <w:rPr>
          <w:rFonts w:asciiTheme="majorBidi" w:hAnsiTheme="majorBidi" w:cs="B Nazanin" w:hint="cs"/>
          <w:sz w:val="28"/>
          <w:szCs w:val="28"/>
          <w:rtl/>
          <w:lang w:bidi="fa-IR"/>
        </w:rPr>
        <w:t>ی</w:t>
      </w:r>
      <w:r w:rsidRPr="00F55108">
        <w:rPr>
          <w:rFonts w:asciiTheme="majorBidi" w:hAnsiTheme="majorBidi" w:cs="B Nazanin"/>
          <w:sz w:val="28"/>
          <w:szCs w:val="28"/>
          <w:rtl/>
          <w:lang w:bidi="fa-IR"/>
        </w:rPr>
        <w:t xml:space="preserve"> داشته باشد که محدود به تأث</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رات</w:t>
      </w:r>
      <w:r w:rsidRPr="00F55108">
        <w:rPr>
          <w:rFonts w:asciiTheme="majorBidi" w:hAnsiTheme="majorBidi" w:cs="B Nazanin"/>
          <w:sz w:val="28"/>
          <w:szCs w:val="28"/>
          <w:rtl/>
          <w:lang w:bidi="fa-IR"/>
        </w:rPr>
        <w:t xml:space="preserve"> مال</w:t>
      </w:r>
      <w:r w:rsidRPr="00F55108">
        <w:rPr>
          <w:rFonts w:asciiTheme="majorBidi" w:hAnsiTheme="majorBidi" w:cs="B Nazanin" w:hint="cs"/>
          <w:sz w:val="28"/>
          <w:szCs w:val="28"/>
          <w:rtl/>
          <w:lang w:bidi="fa-IR"/>
        </w:rPr>
        <w:t>ی</w:t>
      </w:r>
      <w:r w:rsidRPr="00F55108">
        <w:rPr>
          <w:rFonts w:asciiTheme="majorBidi" w:hAnsiTheme="majorBidi" w:cs="B Nazanin"/>
          <w:sz w:val="28"/>
          <w:szCs w:val="28"/>
          <w:rtl/>
          <w:lang w:bidi="fa-IR"/>
        </w:rPr>
        <w:t xml:space="preserve"> ن</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ست</w:t>
      </w:r>
      <w:r w:rsidRPr="00F55108">
        <w:rPr>
          <w:rFonts w:asciiTheme="majorBidi" w:hAnsiTheme="majorBidi" w:cs="B Nazanin"/>
          <w:sz w:val="28"/>
          <w:szCs w:val="28"/>
          <w:rtl/>
          <w:lang w:bidi="fa-IR"/>
        </w:rPr>
        <w:t xml:space="preserve"> و بر ذ</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نفعان</w:t>
      </w:r>
      <w:r w:rsidRPr="00F55108">
        <w:rPr>
          <w:rFonts w:asciiTheme="majorBidi" w:hAnsiTheme="majorBidi" w:cs="B Nazanin"/>
          <w:sz w:val="28"/>
          <w:szCs w:val="28"/>
          <w:rtl/>
          <w:lang w:bidi="fa-IR"/>
        </w:rPr>
        <w:t xml:space="preserve"> مختلف و جامعه گسترده‌تر تأث</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ر</w:t>
      </w:r>
      <w:r w:rsidRPr="00F55108">
        <w:rPr>
          <w:rFonts w:asciiTheme="majorBidi" w:hAnsiTheme="majorBidi" w:cs="B Nazanin"/>
          <w:sz w:val="28"/>
          <w:szCs w:val="28"/>
          <w:rtl/>
          <w:lang w:bidi="fa-IR"/>
        </w:rPr>
        <w:t xml:space="preserve"> م</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گذارد</w:t>
      </w:r>
      <w:r w:rsidRPr="00F55108">
        <w:rPr>
          <w:rFonts w:asciiTheme="majorBidi" w:hAnsiTheme="majorBidi" w:cs="B Nazanin"/>
          <w:sz w:val="28"/>
          <w:szCs w:val="28"/>
          <w:rtl/>
          <w:lang w:bidi="fa-IR"/>
        </w:rPr>
        <w:t>. با شناسا</w:t>
      </w:r>
      <w:r w:rsidRPr="00F55108">
        <w:rPr>
          <w:rFonts w:asciiTheme="majorBidi" w:hAnsiTheme="majorBidi" w:cs="B Nazanin" w:hint="cs"/>
          <w:sz w:val="28"/>
          <w:szCs w:val="28"/>
          <w:rtl/>
          <w:lang w:bidi="fa-IR"/>
        </w:rPr>
        <w:t>یی</w:t>
      </w:r>
      <w:r w:rsidRPr="00F55108">
        <w:rPr>
          <w:rFonts w:asciiTheme="majorBidi" w:hAnsiTheme="majorBidi" w:cs="B Nazanin"/>
          <w:sz w:val="28"/>
          <w:szCs w:val="28"/>
          <w:rtl/>
          <w:lang w:bidi="fa-IR"/>
        </w:rPr>
        <w:t xml:space="preserve"> و رس</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دگ</w:t>
      </w:r>
      <w:r w:rsidRPr="00F55108">
        <w:rPr>
          <w:rFonts w:asciiTheme="majorBidi" w:hAnsiTheme="majorBidi" w:cs="B Nazanin" w:hint="cs"/>
          <w:sz w:val="28"/>
          <w:szCs w:val="28"/>
          <w:rtl/>
          <w:lang w:bidi="fa-IR"/>
        </w:rPr>
        <w:t>ی</w:t>
      </w:r>
      <w:r w:rsidRPr="00F55108">
        <w:rPr>
          <w:rFonts w:asciiTheme="majorBidi" w:hAnsiTheme="majorBidi" w:cs="B Nazanin"/>
          <w:sz w:val="28"/>
          <w:szCs w:val="28"/>
          <w:rtl/>
          <w:lang w:bidi="fa-IR"/>
        </w:rPr>
        <w:t xml:space="preserve"> به منافع ا</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ن</w:t>
      </w:r>
      <w:r w:rsidRPr="00F55108">
        <w:rPr>
          <w:rFonts w:asciiTheme="majorBidi" w:hAnsiTheme="majorBidi" w:cs="B Nazanin"/>
          <w:sz w:val="28"/>
          <w:szCs w:val="28"/>
          <w:rtl/>
          <w:lang w:bidi="fa-IR"/>
        </w:rPr>
        <w:t xml:space="preserve"> ذ</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نفعان،</w:t>
      </w:r>
      <w:r w:rsidRPr="00F55108">
        <w:rPr>
          <w:rFonts w:asciiTheme="majorBidi" w:hAnsiTheme="majorBidi" w:cs="B Nazanin"/>
          <w:sz w:val="28"/>
          <w:szCs w:val="28"/>
          <w:rtl/>
          <w:lang w:bidi="fa-IR"/>
        </w:rPr>
        <w:t xml:space="preserve"> شرکت‌ها م</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توانند</w:t>
      </w:r>
      <w:r w:rsidRPr="00F55108">
        <w:rPr>
          <w:rFonts w:asciiTheme="majorBidi" w:hAnsiTheme="majorBidi" w:cs="B Nazanin"/>
          <w:sz w:val="28"/>
          <w:szCs w:val="28"/>
          <w:rtl/>
          <w:lang w:bidi="fa-IR"/>
        </w:rPr>
        <w:t xml:space="preserve"> ارزش ا</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جاد</w:t>
      </w:r>
      <w:r w:rsidRPr="00F55108">
        <w:rPr>
          <w:rFonts w:asciiTheme="majorBidi" w:hAnsiTheme="majorBidi" w:cs="B Nazanin"/>
          <w:sz w:val="28"/>
          <w:szCs w:val="28"/>
          <w:rtl/>
          <w:lang w:bidi="fa-IR"/>
        </w:rPr>
        <w:t xml:space="preserve"> کنند، به جامعه کمک کنند و در نت</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جه</w:t>
      </w:r>
      <w:r w:rsidRPr="00F55108">
        <w:rPr>
          <w:rFonts w:asciiTheme="majorBidi" w:hAnsiTheme="majorBidi" w:cs="B Nazanin"/>
          <w:sz w:val="28"/>
          <w:szCs w:val="28"/>
          <w:rtl/>
          <w:lang w:bidi="fa-IR"/>
        </w:rPr>
        <w:t xml:space="preserve"> به موفق</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ت</w:t>
      </w:r>
      <w:r w:rsidRPr="00F55108">
        <w:rPr>
          <w:rFonts w:asciiTheme="majorBidi" w:hAnsiTheme="majorBidi" w:cs="B Nazanin"/>
          <w:sz w:val="28"/>
          <w:szCs w:val="28"/>
          <w:rtl/>
          <w:lang w:bidi="fa-IR"/>
        </w:rPr>
        <w:t xml:space="preserve"> اقتصاد</w:t>
      </w:r>
      <w:r w:rsidRPr="00F55108">
        <w:rPr>
          <w:rFonts w:asciiTheme="majorBidi" w:hAnsiTheme="majorBidi" w:cs="B Nazanin" w:hint="cs"/>
          <w:sz w:val="28"/>
          <w:szCs w:val="28"/>
          <w:rtl/>
          <w:lang w:bidi="fa-IR"/>
        </w:rPr>
        <w:t>ی</w:t>
      </w:r>
      <w:r w:rsidRPr="00F55108">
        <w:rPr>
          <w:rFonts w:asciiTheme="majorBidi" w:hAnsiTheme="majorBidi" w:cs="B Nazanin"/>
          <w:sz w:val="28"/>
          <w:szCs w:val="28"/>
          <w:rtl/>
          <w:lang w:bidi="fa-IR"/>
        </w:rPr>
        <w:t xml:space="preserve"> دست </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ابند</w:t>
      </w:r>
      <w:r w:rsidRPr="00F55108">
        <w:rPr>
          <w:rFonts w:asciiTheme="majorBidi" w:hAnsiTheme="majorBidi" w:cs="B Nazanin"/>
          <w:sz w:val="28"/>
          <w:szCs w:val="28"/>
          <w:rtl/>
          <w:lang w:bidi="fa-IR"/>
        </w:rPr>
        <w:t>.</w:t>
      </w:r>
    </w:p>
    <w:p w14:paraId="0597661B" w14:textId="2A786B5D" w:rsidR="00F53479" w:rsidRDefault="00F55108" w:rsidP="00F55108">
      <w:pPr>
        <w:rPr>
          <w:rFonts w:asciiTheme="majorBidi" w:hAnsiTheme="majorBidi" w:cs="B Nazanin"/>
          <w:sz w:val="28"/>
          <w:szCs w:val="28"/>
          <w:rtl/>
          <w:lang w:bidi="fa-IR"/>
        </w:rPr>
      </w:pPr>
      <w:r w:rsidRPr="00F55108">
        <w:rPr>
          <w:rFonts w:asciiTheme="majorBidi" w:hAnsiTheme="majorBidi" w:cs="B Nazanin" w:hint="eastAsia"/>
          <w:sz w:val="28"/>
          <w:szCs w:val="28"/>
          <w:rtl/>
          <w:lang w:bidi="fa-IR"/>
        </w:rPr>
        <w:t>مد</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ر</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ت</w:t>
      </w:r>
      <w:r w:rsidRPr="00F55108">
        <w:rPr>
          <w:rFonts w:asciiTheme="majorBidi" w:hAnsiTheme="majorBidi" w:cs="B Nazanin"/>
          <w:sz w:val="28"/>
          <w:szCs w:val="28"/>
          <w:rtl/>
          <w:lang w:bidi="fa-IR"/>
        </w:rPr>
        <w:t xml:space="preserve"> مؤثر ذ</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نفعان</w:t>
      </w:r>
      <w:r w:rsidRPr="00F55108">
        <w:rPr>
          <w:rFonts w:asciiTheme="majorBidi" w:hAnsiTheme="majorBidi" w:cs="B Nazanin"/>
          <w:sz w:val="28"/>
          <w:szCs w:val="28"/>
          <w:rtl/>
          <w:lang w:bidi="fa-IR"/>
        </w:rPr>
        <w:t xml:space="preserve"> شامل تعامل با ا</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ن</w:t>
      </w:r>
      <w:r w:rsidRPr="00F55108">
        <w:rPr>
          <w:rFonts w:asciiTheme="majorBidi" w:hAnsiTheme="majorBidi" w:cs="B Nazanin"/>
          <w:sz w:val="28"/>
          <w:szCs w:val="28"/>
          <w:rtl/>
          <w:lang w:bidi="fa-IR"/>
        </w:rPr>
        <w:t xml:space="preserve"> گروه‌ها، درک نگران</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ها</w:t>
      </w:r>
      <w:r w:rsidRPr="00F55108">
        <w:rPr>
          <w:rFonts w:asciiTheme="majorBidi" w:hAnsiTheme="majorBidi" w:cs="B Nazanin" w:hint="cs"/>
          <w:sz w:val="28"/>
          <w:szCs w:val="28"/>
          <w:rtl/>
          <w:lang w:bidi="fa-IR"/>
        </w:rPr>
        <w:t>ی</w:t>
      </w:r>
      <w:r w:rsidRPr="00F55108">
        <w:rPr>
          <w:rFonts w:asciiTheme="majorBidi" w:hAnsiTheme="majorBidi" w:cs="B Nazanin"/>
          <w:sz w:val="28"/>
          <w:szCs w:val="28"/>
          <w:rtl/>
          <w:lang w:bidi="fa-IR"/>
        </w:rPr>
        <w:t xml:space="preserve"> آن‌ها و ادغام منافع آن‌ها در فرآ</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ندها</w:t>
      </w:r>
      <w:r w:rsidRPr="00F55108">
        <w:rPr>
          <w:rFonts w:asciiTheme="majorBidi" w:hAnsiTheme="majorBidi" w:cs="B Nazanin" w:hint="cs"/>
          <w:sz w:val="28"/>
          <w:szCs w:val="28"/>
          <w:rtl/>
          <w:lang w:bidi="fa-IR"/>
        </w:rPr>
        <w:t>ی</w:t>
      </w:r>
      <w:r w:rsidRPr="00F55108">
        <w:rPr>
          <w:rFonts w:asciiTheme="majorBidi" w:hAnsiTheme="majorBidi" w:cs="B Nazanin"/>
          <w:sz w:val="28"/>
          <w:szCs w:val="28"/>
          <w:rtl/>
          <w:lang w:bidi="fa-IR"/>
        </w:rPr>
        <w:t xml:space="preserve"> تصم</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م‌گ</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ر</w:t>
      </w:r>
      <w:r w:rsidRPr="00F55108">
        <w:rPr>
          <w:rFonts w:asciiTheme="majorBidi" w:hAnsiTheme="majorBidi" w:cs="B Nazanin" w:hint="cs"/>
          <w:sz w:val="28"/>
          <w:szCs w:val="28"/>
          <w:rtl/>
          <w:lang w:bidi="fa-IR"/>
        </w:rPr>
        <w:t>ی</w:t>
      </w:r>
      <w:r w:rsidRPr="00F55108">
        <w:rPr>
          <w:rFonts w:asciiTheme="majorBidi" w:hAnsiTheme="majorBidi" w:cs="B Nazanin"/>
          <w:sz w:val="28"/>
          <w:szCs w:val="28"/>
          <w:rtl/>
          <w:lang w:bidi="fa-IR"/>
        </w:rPr>
        <w:t xml:space="preserve"> شرکت است. با اتخاذ رو</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کرد</w:t>
      </w:r>
      <w:r w:rsidRPr="00F55108">
        <w:rPr>
          <w:rFonts w:asciiTheme="majorBidi" w:hAnsiTheme="majorBidi" w:cs="B Nazanin" w:hint="cs"/>
          <w:sz w:val="28"/>
          <w:szCs w:val="28"/>
          <w:rtl/>
          <w:lang w:bidi="fa-IR"/>
        </w:rPr>
        <w:t>ی</w:t>
      </w:r>
      <w:r w:rsidRPr="00F55108">
        <w:rPr>
          <w:rFonts w:asciiTheme="majorBidi" w:hAnsiTheme="majorBidi" w:cs="B Nazanin"/>
          <w:sz w:val="28"/>
          <w:szCs w:val="28"/>
          <w:rtl/>
          <w:lang w:bidi="fa-IR"/>
        </w:rPr>
        <w:t xml:space="preserve"> جامع که منافع ذ</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نفعان</w:t>
      </w:r>
      <w:r w:rsidRPr="00F55108">
        <w:rPr>
          <w:rFonts w:asciiTheme="majorBidi" w:hAnsiTheme="majorBidi" w:cs="B Nazanin"/>
          <w:sz w:val="28"/>
          <w:szCs w:val="28"/>
          <w:rtl/>
          <w:lang w:bidi="fa-IR"/>
        </w:rPr>
        <w:t xml:space="preserve"> را فراتر از سهامداران در نظر م</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گ</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رد،</w:t>
      </w:r>
      <w:r w:rsidRPr="00F55108">
        <w:rPr>
          <w:rFonts w:asciiTheme="majorBidi" w:hAnsiTheme="majorBidi" w:cs="B Nazanin"/>
          <w:sz w:val="28"/>
          <w:szCs w:val="28"/>
          <w:rtl/>
          <w:lang w:bidi="fa-IR"/>
        </w:rPr>
        <w:t xml:space="preserve"> شرکت‌ها م</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توانند</w:t>
      </w:r>
      <w:r w:rsidRPr="00F55108">
        <w:rPr>
          <w:rFonts w:asciiTheme="majorBidi" w:hAnsiTheme="majorBidi" w:cs="B Nazanin"/>
          <w:sz w:val="28"/>
          <w:szCs w:val="28"/>
          <w:rtl/>
          <w:lang w:bidi="fa-IR"/>
        </w:rPr>
        <w:t xml:space="preserve"> روابط اعتماد ا</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جاد</w:t>
      </w:r>
      <w:r w:rsidRPr="00F55108">
        <w:rPr>
          <w:rFonts w:asciiTheme="majorBidi" w:hAnsiTheme="majorBidi" w:cs="B Nazanin"/>
          <w:sz w:val="28"/>
          <w:szCs w:val="28"/>
          <w:rtl/>
          <w:lang w:bidi="fa-IR"/>
        </w:rPr>
        <w:t xml:space="preserve"> کرده و با مشارکت مثب</w:t>
      </w:r>
      <w:r w:rsidRPr="00F55108">
        <w:rPr>
          <w:rFonts w:asciiTheme="majorBidi" w:hAnsiTheme="majorBidi" w:cs="B Nazanin" w:hint="eastAsia"/>
          <w:sz w:val="28"/>
          <w:szCs w:val="28"/>
          <w:rtl/>
          <w:lang w:bidi="fa-IR"/>
        </w:rPr>
        <w:t>ت</w:t>
      </w:r>
      <w:r w:rsidRPr="00F55108">
        <w:rPr>
          <w:rFonts w:asciiTheme="majorBidi" w:hAnsiTheme="majorBidi" w:cs="B Nazanin"/>
          <w:sz w:val="28"/>
          <w:szCs w:val="28"/>
          <w:rtl/>
          <w:lang w:bidi="fa-IR"/>
        </w:rPr>
        <w:t xml:space="preserve"> در رفاه جوامع</w:t>
      </w:r>
      <w:r w:rsidRPr="00F55108">
        <w:rPr>
          <w:rFonts w:asciiTheme="majorBidi" w:hAnsiTheme="majorBidi" w:cs="B Nazanin" w:hint="cs"/>
          <w:sz w:val="28"/>
          <w:szCs w:val="28"/>
          <w:rtl/>
          <w:lang w:bidi="fa-IR"/>
        </w:rPr>
        <w:t>ی</w:t>
      </w:r>
      <w:r w:rsidRPr="00F55108">
        <w:rPr>
          <w:rFonts w:asciiTheme="majorBidi" w:hAnsiTheme="majorBidi" w:cs="B Nazanin"/>
          <w:sz w:val="28"/>
          <w:szCs w:val="28"/>
          <w:rtl/>
          <w:lang w:bidi="fa-IR"/>
        </w:rPr>
        <w:t xml:space="preserve"> که در آن فعال</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ت</w:t>
      </w:r>
      <w:r w:rsidRPr="00F55108">
        <w:rPr>
          <w:rFonts w:asciiTheme="majorBidi" w:hAnsiTheme="majorBidi" w:cs="B Nazanin"/>
          <w:sz w:val="28"/>
          <w:szCs w:val="28"/>
          <w:rtl/>
          <w:lang w:bidi="fa-IR"/>
        </w:rPr>
        <w:t xml:space="preserve"> م</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کنند،</w:t>
      </w:r>
      <w:r w:rsidRPr="00F55108">
        <w:rPr>
          <w:rFonts w:asciiTheme="majorBidi" w:hAnsiTheme="majorBidi" w:cs="B Nazanin"/>
          <w:sz w:val="28"/>
          <w:szCs w:val="28"/>
          <w:rtl/>
          <w:lang w:bidi="fa-IR"/>
        </w:rPr>
        <w:t xml:space="preserve"> شهرت شرکت</w:t>
      </w:r>
      <w:r w:rsidRPr="00F55108">
        <w:rPr>
          <w:rFonts w:asciiTheme="majorBidi" w:hAnsiTheme="majorBidi" w:cs="B Nazanin" w:hint="cs"/>
          <w:sz w:val="28"/>
          <w:szCs w:val="28"/>
          <w:rtl/>
          <w:lang w:bidi="fa-IR"/>
        </w:rPr>
        <w:t>ی</w:t>
      </w:r>
      <w:r w:rsidRPr="00F55108">
        <w:rPr>
          <w:rFonts w:asciiTheme="majorBidi" w:hAnsiTheme="majorBidi" w:cs="B Nazanin"/>
          <w:sz w:val="28"/>
          <w:szCs w:val="28"/>
          <w:rtl/>
          <w:lang w:bidi="fa-IR"/>
        </w:rPr>
        <w:t xml:space="preserve"> را تقو</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ت</w:t>
      </w:r>
      <w:r w:rsidRPr="00F55108">
        <w:rPr>
          <w:rFonts w:asciiTheme="majorBidi" w:hAnsiTheme="majorBidi" w:cs="B Nazanin"/>
          <w:sz w:val="28"/>
          <w:szCs w:val="28"/>
          <w:rtl/>
          <w:lang w:bidi="fa-IR"/>
        </w:rPr>
        <w:t xml:space="preserve"> کنند (دات</w:t>
      </w:r>
      <w:r>
        <w:rPr>
          <w:rFonts w:asciiTheme="majorBidi" w:hAnsiTheme="majorBidi" w:cs="B Nazanin" w:hint="cs"/>
          <w:sz w:val="28"/>
          <w:szCs w:val="28"/>
          <w:rtl/>
          <w:lang w:bidi="fa-IR"/>
        </w:rPr>
        <w:t>ه</w:t>
      </w:r>
      <w:r w:rsidRPr="00F55108">
        <w:rPr>
          <w:rFonts w:asciiTheme="majorBidi" w:hAnsiTheme="majorBidi" w:cs="B Nazanin"/>
          <w:sz w:val="28"/>
          <w:szCs w:val="28"/>
          <w:rtl/>
          <w:lang w:bidi="fa-IR"/>
        </w:rPr>
        <w:t xml:space="preserve"> و همکاران، 2022).</w:t>
      </w:r>
    </w:p>
    <w:p w14:paraId="7006705B" w14:textId="1889EA4B" w:rsidR="00F55108" w:rsidRPr="00F55108" w:rsidRDefault="00F55108" w:rsidP="00F55108">
      <w:pPr>
        <w:rPr>
          <w:rFonts w:asciiTheme="majorBidi" w:hAnsiTheme="majorBidi" w:cs="B Titr"/>
          <w:sz w:val="24"/>
          <w:szCs w:val="24"/>
          <w:rtl/>
          <w:lang w:bidi="fa-IR"/>
        </w:rPr>
      </w:pPr>
      <w:r w:rsidRPr="00F55108">
        <w:rPr>
          <w:rFonts w:asciiTheme="majorBidi" w:hAnsiTheme="majorBidi" w:cs="B Titr" w:hint="cs"/>
          <w:sz w:val="24"/>
          <w:szCs w:val="24"/>
          <w:rtl/>
          <w:lang w:bidi="fa-IR"/>
        </w:rPr>
        <w:t>2.1.9.</w:t>
      </w:r>
      <w:r w:rsidRPr="00F55108">
        <w:rPr>
          <w:rFonts w:asciiTheme="majorBidi" w:hAnsiTheme="majorBidi" w:cs="B Titr"/>
          <w:sz w:val="24"/>
          <w:szCs w:val="24"/>
          <w:rtl/>
          <w:lang w:bidi="fa-IR"/>
        </w:rPr>
        <w:t xml:space="preserve"> مدل ذ</w:t>
      </w:r>
      <w:r w:rsidRPr="00F55108">
        <w:rPr>
          <w:rFonts w:asciiTheme="majorBidi" w:hAnsiTheme="majorBidi" w:cs="B Titr" w:hint="cs"/>
          <w:sz w:val="24"/>
          <w:szCs w:val="24"/>
          <w:rtl/>
          <w:lang w:bidi="fa-IR"/>
        </w:rPr>
        <w:t>ی</w:t>
      </w:r>
      <w:r w:rsidRPr="00F55108">
        <w:rPr>
          <w:rFonts w:asciiTheme="majorBidi" w:hAnsiTheme="majorBidi" w:cs="B Titr" w:hint="eastAsia"/>
          <w:sz w:val="24"/>
          <w:szCs w:val="24"/>
          <w:rtl/>
          <w:lang w:bidi="fa-IR"/>
        </w:rPr>
        <w:t>نفع</w:t>
      </w:r>
      <w:r w:rsidRPr="00F55108">
        <w:rPr>
          <w:rFonts w:asciiTheme="majorBidi" w:hAnsiTheme="majorBidi" w:cs="B Titr" w:hint="cs"/>
          <w:sz w:val="24"/>
          <w:szCs w:val="24"/>
          <w:rtl/>
          <w:lang w:bidi="fa-IR"/>
        </w:rPr>
        <w:t>ان</w:t>
      </w:r>
      <w:r w:rsidRPr="00F55108">
        <w:rPr>
          <w:rFonts w:asciiTheme="majorBidi" w:hAnsiTheme="majorBidi" w:cs="B Titr"/>
          <w:sz w:val="24"/>
          <w:szCs w:val="24"/>
          <w:rtl/>
          <w:lang w:bidi="fa-IR"/>
        </w:rPr>
        <w:t xml:space="preserve"> فر</w:t>
      </w:r>
      <w:r w:rsidRPr="00F55108">
        <w:rPr>
          <w:rFonts w:asciiTheme="majorBidi" w:hAnsiTheme="majorBidi" w:cs="B Titr" w:hint="cs"/>
          <w:sz w:val="24"/>
          <w:szCs w:val="24"/>
          <w:rtl/>
          <w:lang w:bidi="fa-IR"/>
        </w:rPr>
        <w:t>ی</w:t>
      </w:r>
      <w:r w:rsidRPr="00F55108">
        <w:rPr>
          <w:rFonts w:asciiTheme="majorBidi" w:hAnsiTheme="majorBidi" w:cs="B Titr" w:hint="eastAsia"/>
          <w:sz w:val="24"/>
          <w:szCs w:val="24"/>
          <w:rtl/>
          <w:lang w:bidi="fa-IR"/>
        </w:rPr>
        <w:t>من</w:t>
      </w:r>
      <w:r>
        <w:rPr>
          <w:rStyle w:val="FootnoteReference"/>
          <w:rFonts w:asciiTheme="majorBidi" w:hAnsiTheme="majorBidi" w:cs="B Titr"/>
          <w:sz w:val="24"/>
          <w:szCs w:val="24"/>
          <w:rtl/>
          <w:lang w:bidi="fa-IR"/>
        </w:rPr>
        <w:footnoteReference w:id="175"/>
      </w:r>
    </w:p>
    <w:p w14:paraId="00BCC543" w14:textId="77CE9BDE" w:rsidR="00F55108" w:rsidRDefault="00F55108" w:rsidP="00F55108">
      <w:pPr>
        <w:rPr>
          <w:rFonts w:asciiTheme="majorBidi" w:hAnsiTheme="majorBidi" w:cs="B Nazanin"/>
          <w:sz w:val="28"/>
          <w:szCs w:val="28"/>
          <w:rtl/>
          <w:lang w:bidi="fa-IR"/>
        </w:rPr>
      </w:pPr>
      <w:r w:rsidRPr="00F55108">
        <w:rPr>
          <w:rFonts w:asciiTheme="majorBidi" w:hAnsiTheme="majorBidi" w:cs="B Nazanin" w:hint="eastAsia"/>
          <w:sz w:val="28"/>
          <w:szCs w:val="28"/>
          <w:rtl/>
          <w:lang w:bidi="fa-IR"/>
        </w:rPr>
        <w:t>با</w:t>
      </w:r>
      <w:r w:rsidRPr="00F55108">
        <w:rPr>
          <w:rFonts w:asciiTheme="majorBidi" w:hAnsiTheme="majorBidi" w:cs="B Nazanin"/>
          <w:sz w:val="28"/>
          <w:szCs w:val="28"/>
          <w:rtl/>
          <w:lang w:bidi="fa-IR"/>
        </w:rPr>
        <w:t xml:space="preserve"> گذشت زمان، نظر</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ه</w:t>
      </w:r>
      <w:r w:rsidRPr="00F55108">
        <w:rPr>
          <w:rFonts w:asciiTheme="majorBidi" w:hAnsiTheme="majorBidi" w:cs="B Nazanin"/>
          <w:sz w:val="28"/>
          <w:szCs w:val="28"/>
          <w:rtl/>
          <w:lang w:bidi="fa-IR"/>
        </w:rPr>
        <w:t xml:space="preserve"> ذ</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نفعان</w:t>
      </w:r>
      <w:r w:rsidRPr="00F55108">
        <w:rPr>
          <w:rFonts w:asciiTheme="majorBidi" w:hAnsiTheme="majorBidi" w:cs="B Nazanin"/>
          <w:sz w:val="28"/>
          <w:szCs w:val="28"/>
          <w:rtl/>
          <w:lang w:bidi="fa-IR"/>
        </w:rPr>
        <w:t xml:space="preserve"> تکامل </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افته</w:t>
      </w:r>
      <w:r w:rsidRPr="00F55108">
        <w:rPr>
          <w:rFonts w:asciiTheme="majorBidi" w:hAnsiTheme="majorBidi" w:cs="B Nazanin"/>
          <w:sz w:val="28"/>
          <w:szCs w:val="28"/>
          <w:rtl/>
          <w:lang w:bidi="fa-IR"/>
        </w:rPr>
        <w:t xml:space="preserve"> و شامل گروه‌ها</w:t>
      </w:r>
      <w:r w:rsidRPr="00F55108">
        <w:rPr>
          <w:rFonts w:asciiTheme="majorBidi" w:hAnsiTheme="majorBidi" w:cs="B Nazanin" w:hint="cs"/>
          <w:sz w:val="28"/>
          <w:szCs w:val="28"/>
          <w:rtl/>
          <w:lang w:bidi="fa-IR"/>
        </w:rPr>
        <w:t>ی</w:t>
      </w:r>
      <w:r w:rsidRPr="00F55108">
        <w:rPr>
          <w:rFonts w:asciiTheme="majorBidi" w:hAnsiTheme="majorBidi" w:cs="B Nazanin"/>
          <w:sz w:val="28"/>
          <w:szCs w:val="28"/>
          <w:rtl/>
          <w:lang w:bidi="fa-IR"/>
        </w:rPr>
        <w:t xml:space="preserve"> ب</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شتر</w:t>
      </w:r>
      <w:r w:rsidRPr="00F55108">
        <w:rPr>
          <w:rFonts w:asciiTheme="majorBidi" w:hAnsiTheme="majorBidi" w:cs="B Nazanin" w:hint="cs"/>
          <w:sz w:val="28"/>
          <w:szCs w:val="28"/>
          <w:rtl/>
          <w:lang w:bidi="fa-IR"/>
        </w:rPr>
        <w:t>ی</w:t>
      </w:r>
      <w:r w:rsidRPr="00F55108">
        <w:rPr>
          <w:rFonts w:asciiTheme="majorBidi" w:hAnsiTheme="majorBidi" w:cs="B Nazanin"/>
          <w:sz w:val="28"/>
          <w:szCs w:val="28"/>
          <w:rtl/>
          <w:lang w:bidi="fa-IR"/>
        </w:rPr>
        <w:t xml:space="preserve"> شده است. ادوارد فر</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من،</w:t>
      </w:r>
      <w:r w:rsidRPr="00F55108">
        <w:rPr>
          <w:rFonts w:asciiTheme="majorBidi" w:hAnsiTheme="majorBidi" w:cs="B Nazanin"/>
          <w:sz w:val="28"/>
          <w:szCs w:val="28"/>
          <w:rtl/>
          <w:lang w:bidi="fa-IR"/>
        </w:rPr>
        <w:t xml:space="preserve"> محقق برجسته مد</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ر</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ت،</w:t>
      </w:r>
      <w:r w:rsidRPr="00F55108">
        <w:rPr>
          <w:rFonts w:asciiTheme="majorBidi" w:hAnsiTheme="majorBidi" w:cs="B Nazanin"/>
          <w:sz w:val="28"/>
          <w:szCs w:val="28"/>
          <w:rtl/>
          <w:lang w:bidi="fa-IR"/>
        </w:rPr>
        <w:t xml:space="preserve"> تعر</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ف</w:t>
      </w:r>
      <w:r w:rsidRPr="00F55108">
        <w:rPr>
          <w:rFonts w:asciiTheme="majorBidi" w:hAnsiTheme="majorBidi" w:cs="B Nazanin"/>
          <w:sz w:val="28"/>
          <w:szCs w:val="28"/>
          <w:rtl/>
          <w:lang w:bidi="fa-IR"/>
        </w:rPr>
        <w:t xml:space="preserve"> گسترده‌تر</w:t>
      </w:r>
      <w:r w:rsidRPr="00F55108">
        <w:rPr>
          <w:rFonts w:asciiTheme="majorBidi" w:hAnsiTheme="majorBidi" w:cs="B Nazanin" w:hint="cs"/>
          <w:sz w:val="28"/>
          <w:szCs w:val="28"/>
          <w:rtl/>
          <w:lang w:bidi="fa-IR"/>
        </w:rPr>
        <w:t>ی</w:t>
      </w:r>
      <w:r w:rsidRPr="00F55108">
        <w:rPr>
          <w:rFonts w:asciiTheme="majorBidi" w:hAnsiTheme="majorBidi" w:cs="B Nazanin"/>
          <w:sz w:val="28"/>
          <w:szCs w:val="28"/>
          <w:rtl/>
          <w:lang w:bidi="fa-IR"/>
        </w:rPr>
        <w:t xml:space="preserve"> از ذ</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نفع</w:t>
      </w:r>
      <w:r w:rsidRPr="00F55108">
        <w:rPr>
          <w:rFonts w:asciiTheme="majorBidi" w:hAnsiTheme="majorBidi" w:cs="B Nazanin"/>
          <w:sz w:val="28"/>
          <w:szCs w:val="28"/>
          <w:rtl/>
          <w:lang w:bidi="fa-IR"/>
        </w:rPr>
        <w:t xml:space="preserve"> ارائه کرد که به عنوان </w:t>
      </w:r>
      <w:r>
        <w:rPr>
          <w:rFonts w:asciiTheme="majorBidi" w:hAnsiTheme="majorBidi" w:cs="B Nazanin" w:hint="cs"/>
          <w:sz w:val="28"/>
          <w:szCs w:val="28"/>
          <w:rtl/>
          <w:lang w:bidi="fa-IR"/>
        </w:rPr>
        <w:t>«</w:t>
      </w:r>
      <w:r w:rsidRPr="00F55108">
        <w:rPr>
          <w:rFonts w:asciiTheme="majorBidi" w:hAnsiTheme="majorBidi" w:cs="B Nazanin"/>
          <w:sz w:val="28"/>
          <w:szCs w:val="28"/>
          <w:rtl/>
          <w:lang w:bidi="fa-IR"/>
        </w:rPr>
        <w:t xml:space="preserve">هر گروه </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ا</w:t>
      </w:r>
      <w:r w:rsidRPr="00F55108">
        <w:rPr>
          <w:rFonts w:asciiTheme="majorBidi" w:hAnsiTheme="majorBidi" w:cs="B Nazanin"/>
          <w:sz w:val="28"/>
          <w:szCs w:val="28"/>
          <w:rtl/>
          <w:lang w:bidi="fa-IR"/>
        </w:rPr>
        <w:t xml:space="preserve"> فرد</w:t>
      </w:r>
      <w:r w:rsidRPr="00F55108">
        <w:rPr>
          <w:rFonts w:asciiTheme="majorBidi" w:hAnsiTheme="majorBidi" w:cs="B Nazanin" w:hint="cs"/>
          <w:sz w:val="28"/>
          <w:szCs w:val="28"/>
          <w:rtl/>
          <w:lang w:bidi="fa-IR"/>
        </w:rPr>
        <w:t>ی</w:t>
      </w:r>
      <w:r w:rsidRPr="00F55108">
        <w:rPr>
          <w:rFonts w:asciiTheme="majorBidi" w:hAnsiTheme="majorBidi" w:cs="B Nazanin"/>
          <w:sz w:val="28"/>
          <w:szCs w:val="28"/>
          <w:rtl/>
          <w:lang w:bidi="fa-IR"/>
        </w:rPr>
        <w:t xml:space="preserve"> که م</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تواند</w:t>
      </w:r>
      <w:r w:rsidRPr="00F55108">
        <w:rPr>
          <w:rFonts w:asciiTheme="majorBidi" w:hAnsiTheme="majorBidi" w:cs="B Nazanin"/>
          <w:sz w:val="28"/>
          <w:szCs w:val="28"/>
          <w:rtl/>
          <w:lang w:bidi="fa-IR"/>
        </w:rPr>
        <w:t xml:space="preserve"> بر دست</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اب</w:t>
      </w:r>
      <w:r w:rsidRPr="00F55108">
        <w:rPr>
          <w:rFonts w:asciiTheme="majorBidi" w:hAnsiTheme="majorBidi" w:cs="B Nazanin" w:hint="cs"/>
          <w:sz w:val="28"/>
          <w:szCs w:val="28"/>
          <w:rtl/>
          <w:lang w:bidi="fa-IR"/>
        </w:rPr>
        <w:t>ی</w:t>
      </w:r>
      <w:r w:rsidRPr="00F55108">
        <w:rPr>
          <w:rFonts w:asciiTheme="majorBidi" w:hAnsiTheme="majorBidi" w:cs="B Nazanin"/>
          <w:sz w:val="28"/>
          <w:szCs w:val="28"/>
          <w:rtl/>
          <w:lang w:bidi="fa-IR"/>
        </w:rPr>
        <w:t xml:space="preserve"> به اهداف شرکت تأث</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ر</w:t>
      </w:r>
      <w:r w:rsidRPr="00F55108">
        <w:rPr>
          <w:rFonts w:asciiTheme="majorBidi" w:hAnsiTheme="majorBidi" w:cs="B Nazanin"/>
          <w:sz w:val="28"/>
          <w:szCs w:val="28"/>
          <w:rtl/>
          <w:lang w:bidi="fa-IR"/>
        </w:rPr>
        <w:t xml:space="preserve"> بگذارد </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ا</w:t>
      </w:r>
      <w:r w:rsidRPr="00F55108">
        <w:rPr>
          <w:rFonts w:asciiTheme="majorBidi" w:hAnsiTheme="majorBidi" w:cs="B Nazanin"/>
          <w:sz w:val="28"/>
          <w:szCs w:val="28"/>
          <w:rtl/>
          <w:lang w:bidi="fa-IR"/>
        </w:rPr>
        <w:t xml:space="preserve"> تحت تأث</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ر</w:t>
      </w:r>
      <w:r w:rsidRPr="00F55108">
        <w:rPr>
          <w:rFonts w:asciiTheme="majorBidi" w:hAnsiTheme="majorBidi" w:cs="B Nazanin"/>
          <w:sz w:val="28"/>
          <w:szCs w:val="28"/>
          <w:rtl/>
          <w:lang w:bidi="fa-IR"/>
        </w:rPr>
        <w:t xml:space="preserve"> آن قرار گ</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رد</w:t>
      </w:r>
      <w:r>
        <w:rPr>
          <w:rFonts w:asciiTheme="majorBidi" w:hAnsiTheme="majorBidi" w:cs="B Nazanin" w:hint="cs"/>
          <w:sz w:val="28"/>
          <w:szCs w:val="28"/>
          <w:rtl/>
          <w:lang w:bidi="fa-IR"/>
        </w:rPr>
        <w:t>»</w:t>
      </w:r>
      <w:r w:rsidRPr="00F55108">
        <w:rPr>
          <w:rFonts w:asciiTheme="majorBidi" w:hAnsiTheme="majorBidi" w:cs="B Nazanin"/>
          <w:sz w:val="28"/>
          <w:szCs w:val="28"/>
          <w:rtl/>
          <w:lang w:bidi="fa-IR"/>
        </w:rPr>
        <w:t xml:space="preserve"> تعر</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ف</w:t>
      </w:r>
      <w:r w:rsidRPr="00F55108">
        <w:rPr>
          <w:rFonts w:asciiTheme="majorBidi" w:hAnsiTheme="majorBidi" w:cs="B Nazanin"/>
          <w:sz w:val="28"/>
          <w:szCs w:val="28"/>
          <w:rtl/>
          <w:lang w:bidi="fa-IR"/>
        </w:rPr>
        <w:t xml:space="preserve"> م</w:t>
      </w:r>
      <w:r w:rsidRPr="00F55108">
        <w:rPr>
          <w:rFonts w:asciiTheme="majorBidi" w:hAnsiTheme="majorBidi" w:cs="B Nazanin" w:hint="cs"/>
          <w:sz w:val="28"/>
          <w:szCs w:val="28"/>
          <w:rtl/>
          <w:lang w:bidi="fa-IR"/>
        </w:rPr>
        <w:t>ی</w:t>
      </w:r>
      <w:r w:rsidRPr="00F55108">
        <w:rPr>
          <w:rFonts w:asciiTheme="majorBidi" w:hAnsiTheme="majorBidi" w:cs="B Nazanin"/>
          <w:sz w:val="28"/>
          <w:szCs w:val="28"/>
          <w:rtl/>
          <w:lang w:bidi="fa-IR"/>
        </w:rPr>
        <w:t>‌شود (فر</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من</w:t>
      </w:r>
      <w:r w:rsidRPr="00F55108">
        <w:rPr>
          <w:rFonts w:asciiTheme="majorBidi" w:hAnsiTheme="majorBidi" w:cs="B Nazanin"/>
          <w:sz w:val="28"/>
          <w:szCs w:val="28"/>
          <w:rtl/>
          <w:lang w:bidi="fa-IR"/>
        </w:rPr>
        <w:t xml:space="preserve"> و همکاران، 2007، ص 3). در مقابل نظر</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ه</w:t>
      </w:r>
      <w:r w:rsidRPr="00F55108">
        <w:rPr>
          <w:rFonts w:asciiTheme="majorBidi" w:hAnsiTheme="majorBidi" w:cs="B Nazanin"/>
          <w:sz w:val="28"/>
          <w:szCs w:val="28"/>
          <w:rtl/>
          <w:lang w:bidi="fa-IR"/>
        </w:rPr>
        <w:t xml:space="preserve"> کلاس</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ک</w:t>
      </w:r>
      <w:r w:rsidRPr="00F55108">
        <w:rPr>
          <w:rFonts w:asciiTheme="majorBidi" w:hAnsiTheme="majorBidi" w:cs="B Nazanin"/>
          <w:sz w:val="28"/>
          <w:szCs w:val="28"/>
          <w:rtl/>
          <w:lang w:bidi="fa-IR"/>
        </w:rPr>
        <w:t xml:space="preserve"> ذ</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نفع</w:t>
      </w:r>
      <w:r>
        <w:rPr>
          <w:rFonts w:asciiTheme="majorBidi" w:hAnsiTheme="majorBidi" w:cs="B Nazanin" w:hint="cs"/>
          <w:sz w:val="28"/>
          <w:szCs w:val="28"/>
          <w:rtl/>
          <w:lang w:bidi="fa-IR"/>
        </w:rPr>
        <w:t>ان</w:t>
      </w:r>
      <w:r w:rsidRPr="00F55108">
        <w:rPr>
          <w:rFonts w:asciiTheme="majorBidi" w:hAnsiTheme="majorBidi" w:cs="B Nazanin" w:hint="eastAsia"/>
          <w:sz w:val="28"/>
          <w:szCs w:val="28"/>
          <w:rtl/>
          <w:lang w:bidi="fa-IR"/>
        </w:rPr>
        <w:t>،</w:t>
      </w:r>
      <w:r w:rsidRPr="00F55108">
        <w:rPr>
          <w:rFonts w:asciiTheme="majorBidi" w:hAnsiTheme="majorBidi" w:cs="B Nazanin"/>
          <w:sz w:val="28"/>
          <w:szCs w:val="28"/>
          <w:rtl/>
          <w:lang w:bidi="fa-IR"/>
        </w:rPr>
        <w:t xml:space="preserve"> رو</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کرد</w:t>
      </w:r>
      <w:r w:rsidRPr="00F55108">
        <w:rPr>
          <w:rFonts w:asciiTheme="majorBidi" w:hAnsiTheme="majorBidi" w:cs="B Nazanin"/>
          <w:sz w:val="28"/>
          <w:szCs w:val="28"/>
          <w:rtl/>
          <w:lang w:bidi="fa-IR"/>
        </w:rPr>
        <w:t xml:space="preserve"> فر</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من</w:t>
      </w:r>
      <w:r w:rsidRPr="00F55108">
        <w:rPr>
          <w:rFonts w:asciiTheme="majorBidi" w:hAnsiTheme="majorBidi" w:cs="B Nazanin"/>
          <w:sz w:val="28"/>
          <w:szCs w:val="28"/>
          <w:rtl/>
          <w:lang w:bidi="fa-IR"/>
        </w:rPr>
        <w:t xml:space="preserve"> شامل ل</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ست</w:t>
      </w:r>
      <w:r w:rsidRPr="00F55108">
        <w:rPr>
          <w:rFonts w:asciiTheme="majorBidi" w:hAnsiTheme="majorBidi" w:cs="B Nazanin"/>
          <w:sz w:val="28"/>
          <w:szCs w:val="28"/>
          <w:rtl/>
          <w:lang w:bidi="fa-IR"/>
        </w:rPr>
        <w:t xml:space="preserve"> جامع‌تر</w:t>
      </w:r>
      <w:r w:rsidRPr="00F55108">
        <w:rPr>
          <w:rFonts w:asciiTheme="majorBidi" w:hAnsiTheme="majorBidi" w:cs="B Nazanin" w:hint="cs"/>
          <w:sz w:val="28"/>
          <w:szCs w:val="28"/>
          <w:rtl/>
          <w:lang w:bidi="fa-IR"/>
        </w:rPr>
        <w:t>ی</w:t>
      </w:r>
      <w:r w:rsidRPr="00F55108">
        <w:rPr>
          <w:rFonts w:asciiTheme="majorBidi" w:hAnsiTheme="majorBidi" w:cs="B Nazanin"/>
          <w:sz w:val="28"/>
          <w:szCs w:val="28"/>
          <w:rtl/>
          <w:lang w:bidi="fa-IR"/>
        </w:rPr>
        <w:t xml:space="preserve"> از ذ</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نفعان</w:t>
      </w:r>
      <w:r w:rsidRPr="00F55108">
        <w:rPr>
          <w:rFonts w:asciiTheme="majorBidi" w:hAnsiTheme="majorBidi" w:cs="B Nazanin"/>
          <w:sz w:val="28"/>
          <w:szCs w:val="28"/>
          <w:rtl/>
          <w:lang w:bidi="fa-IR"/>
        </w:rPr>
        <w:t xml:space="preserve"> در نظر گرفتن روابط پو</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ا</w:t>
      </w:r>
      <w:r w:rsidRPr="00F55108">
        <w:rPr>
          <w:rFonts w:asciiTheme="majorBidi" w:hAnsiTheme="majorBidi" w:cs="B Nazanin"/>
          <w:sz w:val="28"/>
          <w:szCs w:val="28"/>
          <w:rtl/>
          <w:lang w:bidi="fa-IR"/>
        </w:rPr>
        <w:t xml:space="preserve"> و متقابل ب</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ن</w:t>
      </w:r>
      <w:r w:rsidRPr="00F55108">
        <w:rPr>
          <w:rFonts w:asciiTheme="majorBidi" w:hAnsiTheme="majorBidi" w:cs="B Nazanin"/>
          <w:sz w:val="28"/>
          <w:szCs w:val="28"/>
          <w:rtl/>
          <w:lang w:bidi="fa-IR"/>
        </w:rPr>
        <w:t xml:space="preserve"> شرکت </w:t>
      </w:r>
      <w:r w:rsidRPr="00F55108">
        <w:rPr>
          <w:rFonts w:asciiTheme="majorBidi" w:hAnsiTheme="majorBidi" w:cs="B Nazanin"/>
          <w:sz w:val="28"/>
          <w:szCs w:val="28"/>
          <w:rtl/>
          <w:lang w:bidi="fa-IR"/>
        </w:rPr>
        <w:lastRenderedPageBreak/>
        <w:t>و گروه‌ها</w:t>
      </w:r>
      <w:r w:rsidRPr="00F55108">
        <w:rPr>
          <w:rFonts w:asciiTheme="majorBidi" w:hAnsiTheme="majorBidi" w:cs="B Nazanin" w:hint="cs"/>
          <w:sz w:val="28"/>
          <w:szCs w:val="28"/>
          <w:rtl/>
          <w:lang w:bidi="fa-IR"/>
        </w:rPr>
        <w:t>ی</w:t>
      </w:r>
      <w:r w:rsidRPr="00F55108">
        <w:rPr>
          <w:rFonts w:asciiTheme="majorBidi" w:hAnsiTheme="majorBidi" w:cs="B Nazanin"/>
          <w:sz w:val="28"/>
          <w:szCs w:val="28"/>
          <w:rtl/>
          <w:lang w:bidi="fa-IR"/>
        </w:rPr>
        <w:t xml:space="preserve"> مختلف ذ</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نفعان</w:t>
      </w:r>
      <w:r w:rsidRPr="00F55108">
        <w:rPr>
          <w:rFonts w:asciiTheme="majorBidi" w:hAnsiTheme="majorBidi" w:cs="B Nazanin"/>
          <w:sz w:val="28"/>
          <w:szCs w:val="28"/>
          <w:rtl/>
          <w:lang w:bidi="fa-IR"/>
        </w:rPr>
        <w:t xml:space="preserve"> است. همراه با ذ</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نفعان</w:t>
      </w:r>
      <w:r w:rsidRPr="00F55108">
        <w:rPr>
          <w:rFonts w:asciiTheme="majorBidi" w:hAnsiTheme="majorBidi" w:cs="B Nazanin"/>
          <w:sz w:val="28"/>
          <w:szCs w:val="28"/>
          <w:rtl/>
          <w:lang w:bidi="fa-IR"/>
        </w:rPr>
        <w:t xml:space="preserve"> سنت</w:t>
      </w:r>
      <w:r w:rsidRPr="00F55108">
        <w:rPr>
          <w:rFonts w:asciiTheme="majorBidi" w:hAnsiTheme="majorBidi" w:cs="B Nazanin" w:hint="cs"/>
          <w:sz w:val="28"/>
          <w:szCs w:val="28"/>
          <w:rtl/>
          <w:lang w:bidi="fa-IR"/>
        </w:rPr>
        <w:t>ی</w:t>
      </w:r>
      <w:r w:rsidRPr="00F55108">
        <w:rPr>
          <w:rFonts w:asciiTheme="majorBidi" w:hAnsiTheme="majorBidi" w:cs="B Nazanin"/>
          <w:sz w:val="28"/>
          <w:szCs w:val="28"/>
          <w:rtl/>
          <w:lang w:bidi="fa-IR"/>
        </w:rPr>
        <w:t xml:space="preserve"> مانند </w:t>
      </w:r>
      <w:r>
        <w:rPr>
          <w:rFonts w:asciiTheme="majorBidi" w:hAnsiTheme="majorBidi" w:cs="B Nazanin" w:hint="cs"/>
          <w:sz w:val="28"/>
          <w:szCs w:val="28"/>
          <w:rtl/>
          <w:lang w:bidi="fa-IR"/>
        </w:rPr>
        <w:t>سرمایه</w:t>
      </w:r>
      <w:r w:rsidRPr="00F55108">
        <w:rPr>
          <w:rFonts w:asciiTheme="majorBidi" w:hAnsiTheme="majorBidi" w:cs="B Nazanin" w:hint="cs"/>
          <w:sz w:val="28"/>
          <w:szCs w:val="28"/>
          <w:rtl/>
          <w:lang w:bidi="fa-IR"/>
        </w:rPr>
        <w:t>‌</w:t>
      </w:r>
      <w:r w:rsidRPr="00F55108">
        <w:rPr>
          <w:rFonts w:asciiTheme="majorBidi" w:hAnsiTheme="majorBidi" w:cs="B Nazanin" w:hint="eastAsia"/>
          <w:sz w:val="28"/>
          <w:szCs w:val="28"/>
          <w:rtl/>
          <w:lang w:bidi="fa-IR"/>
        </w:rPr>
        <w:t>گذاران،</w:t>
      </w:r>
      <w:r w:rsidRPr="00F55108">
        <w:rPr>
          <w:rFonts w:asciiTheme="majorBidi" w:hAnsiTheme="majorBidi" w:cs="B Nazanin"/>
          <w:sz w:val="28"/>
          <w:szCs w:val="28"/>
          <w:rtl/>
          <w:lang w:bidi="fa-IR"/>
        </w:rPr>
        <w:t xml:space="preserve"> مشتر</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ان،</w:t>
      </w:r>
      <w:r w:rsidRPr="00F55108">
        <w:rPr>
          <w:rFonts w:asciiTheme="majorBidi" w:hAnsiTheme="majorBidi" w:cs="B Nazanin"/>
          <w:sz w:val="28"/>
          <w:szCs w:val="28"/>
          <w:rtl/>
          <w:lang w:bidi="fa-IR"/>
        </w:rPr>
        <w:t xml:space="preserve"> تام</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ن‌کنندگان،</w:t>
      </w:r>
      <w:r w:rsidRPr="00F55108">
        <w:rPr>
          <w:rFonts w:asciiTheme="majorBidi" w:hAnsiTheme="majorBidi" w:cs="B Nazanin"/>
          <w:sz w:val="28"/>
          <w:szCs w:val="28"/>
          <w:rtl/>
          <w:lang w:bidi="fa-IR"/>
        </w:rPr>
        <w:t xml:space="preserve"> کارکنان و جا</w:t>
      </w:r>
      <w:r w:rsidRPr="00F55108">
        <w:rPr>
          <w:rFonts w:asciiTheme="majorBidi" w:hAnsiTheme="majorBidi" w:cs="B Nazanin" w:hint="eastAsia"/>
          <w:sz w:val="28"/>
          <w:szCs w:val="28"/>
          <w:rtl/>
          <w:lang w:bidi="fa-IR"/>
        </w:rPr>
        <w:t>معه،</w:t>
      </w:r>
      <w:r w:rsidRPr="00F55108">
        <w:rPr>
          <w:rFonts w:asciiTheme="majorBidi" w:hAnsiTheme="majorBidi" w:cs="B Nazanin"/>
          <w:sz w:val="28"/>
          <w:szCs w:val="28"/>
          <w:rtl/>
          <w:lang w:bidi="fa-IR"/>
        </w:rPr>
        <w:t xml:space="preserve"> مدل ذ</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نفع</w:t>
      </w:r>
      <w:r w:rsidRPr="00F55108">
        <w:rPr>
          <w:rFonts w:asciiTheme="majorBidi" w:hAnsiTheme="majorBidi" w:cs="B Nazanin"/>
          <w:sz w:val="28"/>
          <w:szCs w:val="28"/>
          <w:rtl/>
          <w:lang w:bidi="fa-IR"/>
        </w:rPr>
        <w:t xml:space="preserve"> فر</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من</w:t>
      </w:r>
      <w:r w:rsidRPr="00F55108">
        <w:rPr>
          <w:rFonts w:asciiTheme="majorBidi" w:hAnsiTheme="majorBidi" w:cs="B Nazanin"/>
          <w:sz w:val="28"/>
          <w:szCs w:val="28"/>
          <w:rtl/>
          <w:lang w:bidi="fa-IR"/>
        </w:rPr>
        <w:t xml:space="preserve"> شامل گروه‌ها</w:t>
      </w:r>
      <w:r w:rsidRPr="00F55108">
        <w:rPr>
          <w:rFonts w:asciiTheme="majorBidi" w:hAnsiTheme="majorBidi" w:cs="B Nazanin" w:hint="cs"/>
          <w:sz w:val="28"/>
          <w:szCs w:val="28"/>
          <w:rtl/>
          <w:lang w:bidi="fa-IR"/>
        </w:rPr>
        <w:t>ی</w:t>
      </w:r>
      <w:r w:rsidRPr="00F55108">
        <w:rPr>
          <w:rFonts w:asciiTheme="majorBidi" w:hAnsiTheme="majorBidi" w:cs="B Nazanin"/>
          <w:sz w:val="28"/>
          <w:szCs w:val="28"/>
          <w:rtl/>
          <w:lang w:bidi="fa-IR"/>
        </w:rPr>
        <w:t xml:space="preserve"> اضاف</w:t>
      </w:r>
      <w:r w:rsidRPr="00F55108">
        <w:rPr>
          <w:rFonts w:asciiTheme="majorBidi" w:hAnsiTheme="majorBidi" w:cs="B Nazanin" w:hint="cs"/>
          <w:sz w:val="28"/>
          <w:szCs w:val="28"/>
          <w:rtl/>
          <w:lang w:bidi="fa-IR"/>
        </w:rPr>
        <w:t>ی</w:t>
      </w:r>
      <w:r w:rsidRPr="00F55108">
        <w:rPr>
          <w:rFonts w:asciiTheme="majorBidi" w:hAnsiTheme="majorBidi" w:cs="B Nazanin"/>
          <w:sz w:val="28"/>
          <w:szCs w:val="28"/>
          <w:rtl/>
          <w:lang w:bidi="fa-IR"/>
        </w:rPr>
        <w:t xml:space="preserve"> ز</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ر</w:t>
      </w:r>
      <w:r w:rsidRPr="00F55108">
        <w:rPr>
          <w:rFonts w:asciiTheme="majorBidi" w:hAnsiTheme="majorBidi" w:cs="B Nazanin"/>
          <w:sz w:val="28"/>
          <w:szCs w:val="28"/>
          <w:rtl/>
          <w:lang w:bidi="fa-IR"/>
        </w:rPr>
        <w:t xml:space="preserve"> است (فر</w:t>
      </w:r>
      <w:r w:rsidRPr="00F55108">
        <w:rPr>
          <w:rFonts w:asciiTheme="majorBidi" w:hAnsiTheme="majorBidi" w:cs="B Nazanin" w:hint="cs"/>
          <w:sz w:val="28"/>
          <w:szCs w:val="28"/>
          <w:rtl/>
          <w:lang w:bidi="fa-IR"/>
        </w:rPr>
        <w:t>ی</w:t>
      </w:r>
      <w:r w:rsidRPr="00F55108">
        <w:rPr>
          <w:rFonts w:asciiTheme="majorBidi" w:hAnsiTheme="majorBidi" w:cs="B Nazanin" w:hint="eastAsia"/>
          <w:sz w:val="28"/>
          <w:szCs w:val="28"/>
          <w:rtl/>
          <w:lang w:bidi="fa-IR"/>
        </w:rPr>
        <w:t>من</w:t>
      </w:r>
      <w:r w:rsidRPr="00F55108">
        <w:rPr>
          <w:rFonts w:asciiTheme="majorBidi" w:hAnsiTheme="majorBidi" w:cs="B Nazanin"/>
          <w:sz w:val="28"/>
          <w:szCs w:val="28"/>
          <w:rtl/>
          <w:lang w:bidi="fa-IR"/>
        </w:rPr>
        <w:t xml:space="preserve"> و همکاران، 2007، ص 7):</w:t>
      </w:r>
    </w:p>
    <w:p w14:paraId="764DE10B" w14:textId="179EF99B" w:rsidR="002279AD" w:rsidRPr="002279AD" w:rsidRDefault="002279AD" w:rsidP="002279AD">
      <w:pPr>
        <w:rPr>
          <w:rFonts w:asciiTheme="majorBidi" w:hAnsiTheme="majorBidi" w:cs="B Nazanin"/>
          <w:sz w:val="28"/>
          <w:szCs w:val="28"/>
          <w:rtl/>
          <w:lang w:bidi="fa-IR"/>
        </w:rPr>
      </w:pPr>
      <w:r w:rsidRPr="002279AD">
        <w:rPr>
          <w:rFonts w:ascii="Arial" w:hAnsi="Arial" w:cs="Arial" w:hint="cs"/>
          <w:sz w:val="28"/>
          <w:szCs w:val="28"/>
          <w:rtl/>
          <w:lang w:bidi="fa-IR"/>
        </w:rPr>
        <w:t>•</w:t>
      </w:r>
      <w:r w:rsidRPr="002279AD">
        <w:rPr>
          <w:rFonts w:asciiTheme="majorBidi" w:hAnsiTheme="majorBidi" w:cs="B Nazanin"/>
          <w:sz w:val="28"/>
          <w:szCs w:val="28"/>
          <w:rtl/>
          <w:lang w:bidi="fa-IR"/>
        </w:rPr>
        <w:t xml:space="preserve"> </w:t>
      </w:r>
      <w:r w:rsidRPr="002279AD">
        <w:rPr>
          <w:rFonts w:asciiTheme="majorBidi" w:hAnsiTheme="majorBidi" w:cs="B Nazanin" w:hint="cs"/>
          <w:sz w:val="28"/>
          <w:szCs w:val="28"/>
          <w:rtl/>
          <w:lang w:bidi="fa-IR"/>
        </w:rPr>
        <w:t>دولت</w:t>
      </w:r>
      <w:r w:rsidRPr="002279AD">
        <w:rPr>
          <w:rFonts w:asciiTheme="majorBidi" w:hAnsiTheme="majorBidi" w:cs="B Nazanin"/>
          <w:sz w:val="28"/>
          <w:szCs w:val="28"/>
          <w:rtl/>
          <w:lang w:bidi="fa-IR"/>
        </w:rPr>
        <w:t xml:space="preserve">: </w:t>
      </w:r>
      <w:r w:rsidRPr="002279AD">
        <w:rPr>
          <w:rFonts w:asciiTheme="majorBidi" w:hAnsiTheme="majorBidi" w:cs="B Nazanin" w:hint="cs"/>
          <w:sz w:val="28"/>
          <w:szCs w:val="28"/>
          <w:rtl/>
          <w:lang w:bidi="fa-IR"/>
        </w:rPr>
        <w:t>نهادها</w:t>
      </w:r>
      <w:r w:rsidRPr="002279AD">
        <w:rPr>
          <w:rFonts w:asciiTheme="majorBidi" w:hAnsiTheme="majorBidi" w:cs="B Nazanin"/>
          <w:sz w:val="28"/>
          <w:szCs w:val="28"/>
          <w:rtl/>
          <w:lang w:bidi="fa-IR"/>
        </w:rPr>
        <w:t xml:space="preserve"> </w:t>
      </w:r>
      <w:r w:rsidRPr="002279AD">
        <w:rPr>
          <w:rFonts w:asciiTheme="majorBidi" w:hAnsiTheme="majorBidi" w:cs="B Nazanin" w:hint="cs"/>
          <w:sz w:val="28"/>
          <w:szCs w:val="28"/>
          <w:rtl/>
          <w:lang w:bidi="fa-IR"/>
        </w:rPr>
        <w:t>و</w:t>
      </w:r>
      <w:r w:rsidRPr="002279AD">
        <w:rPr>
          <w:rFonts w:asciiTheme="majorBidi" w:hAnsiTheme="majorBidi" w:cs="B Nazanin"/>
          <w:sz w:val="28"/>
          <w:szCs w:val="28"/>
          <w:rtl/>
          <w:lang w:bidi="fa-IR"/>
        </w:rPr>
        <w:t xml:space="preserve"> </w:t>
      </w:r>
      <w:r w:rsidRPr="002279AD">
        <w:rPr>
          <w:rFonts w:asciiTheme="majorBidi" w:hAnsiTheme="majorBidi" w:cs="B Nazanin" w:hint="cs"/>
          <w:sz w:val="28"/>
          <w:szCs w:val="28"/>
          <w:rtl/>
          <w:lang w:bidi="fa-IR"/>
        </w:rPr>
        <w:t>سازمان‌های</w:t>
      </w:r>
      <w:r w:rsidRPr="002279AD">
        <w:rPr>
          <w:rFonts w:asciiTheme="majorBidi" w:hAnsiTheme="majorBidi" w:cs="B Nazanin"/>
          <w:sz w:val="28"/>
          <w:szCs w:val="28"/>
          <w:rtl/>
          <w:lang w:bidi="fa-IR"/>
        </w:rPr>
        <w:t xml:space="preserve"> دولت</w:t>
      </w:r>
      <w:r w:rsidRPr="002279AD">
        <w:rPr>
          <w:rFonts w:asciiTheme="majorBidi" w:hAnsiTheme="majorBidi" w:cs="B Nazanin" w:hint="cs"/>
          <w:sz w:val="28"/>
          <w:szCs w:val="28"/>
          <w:rtl/>
          <w:lang w:bidi="fa-IR"/>
        </w:rPr>
        <w:t>ی</w:t>
      </w:r>
      <w:r w:rsidRPr="002279AD">
        <w:rPr>
          <w:rFonts w:asciiTheme="majorBidi" w:hAnsiTheme="majorBidi" w:cs="B Nazanin"/>
          <w:sz w:val="28"/>
          <w:szCs w:val="28"/>
          <w:rtl/>
          <w:lang w:bidi="fa-IR"/>
        </w:rPr>
        <w:t xml:space="preserve"> در سطوح مختلف م</w:t>
      </w:r>
      <w:r w:rsidRPr="002279AD">
        <w:rPr>
          <w:rFonts w:asciiTheme="majorBidi" w:hAnsiTheme="majorBidi" w:cs="B Nazanin" w:hint="cs"/>
          <w:sz w:val="28"/>
          <w:szCs w:val="28"/>
          <w:rtl/>
          <w:lang w:bidi="fa-IR"/>
        </w:rPr>
        <w:t>ی‌</w:t>
      </w:r>
      <w:r w:rsidRPr="002279AD">
        <w:rPr>
          <w:rFonts w:asciiTheme="majorBidi" w:hAnsiTheme="majorBidi" w:cs="B Nazanin" w:hint="eastAsia"/>
          <w:sz w:val="28"/>
          <w:szCs w:val="28"/>
          <w:rtl/>
          <w:lang w:bidi="fa-IR"/>
        </w:rPr>
        <w:t>توانند</w:t>
      </w:r>
      <w:r w:rsidRPr="002279AD">
        <w:rPr>
          <w:rFonts w:asciiTheme="majorBidi" w:hAnsiTheme="majorBidi" w:cs="B Nazanin"/>
          <w:sz w:val="28"/>
          <w:szCs w:val="28"/>
          <w:rtl/>
          <w:lang w:bidi="fa-IR"/>
        </w:rPr>
        <w:t xml:space="preserve"> تأث</w:t>
      </w:r>
      <w:r w:rsidRPr="002279AD">
        <w:rPr>
          <w:rFonts w:asciiTheme="majorBidi" w:hAnsiTheme="majorBidi" w:cs="B Nazanin" w:hint="cs"/>
          <w:sz w:val="28"/>
          <w:szCs w:val="28"/>
          <w:rtl/>
          <w:lang w:bidi="fa-IR"/>
        </w:rPr>
        <w:t>ی</w:t>
      </w:r>
      <w:r w:rsidRPr="002279AD">
        <w:rPr>
          <w:rFonts w:asciiTheme="majorBidi" w:hAnsiTheme="majorBidi" w:cs="B Nazanin" w:hint="eastAsia"/>
          <w:sz w:val="28"/>
          <w:szCs w:val="28"/>
          <w:rtl/>
          <w:lang w:bidi="fa-IR"/>
        </w:rPr>
        <w:t>ر</w:t>
      </w:r>
      <w:r w:rsidRPr="002279AD">
        <w:rPr>
          <w:rFonts w:asciiTheme="majorBidi" w:hAnsiTheme="majorBidi" w:cs="B Nazanin"/>
          <w:sz w:val="28"/>
          <w:szCs w:val="28"/>
          <w:rtl/>
          <w:lang w:bidi="fa-IR"/>
        </w:rPr>
        <w:t xml:space="preserve"> قابل توجه</w:t>
      </w:r>
      <w:r w:rsidRPr="002279AD">
        <w:rPr>
          <w:rFonts w:asciiTheme="majorBidi" w:hAnsiTheme="majorBidi" w:cs="B Nazanin" w:hint="cs"/>
          <w:sz w:val="28"/>
          <w:szCs w:val="28"/>
          <w:rtl/>
          <w:lang w:bidi="fa-IR"/>
        </w:rPr>
        <w:t>ی</w:t>
      </w:r>
      <w:r w:rsidRPr="002279AD">
        <w:rPr>
          <w:rFonts w:asciiTheme="majorBidi" w:hAnsiTheme="majorBidi" w:cs="B Nazanin"/>
          <w:sz w:val="28"/>
          <w:szCs w:val="28"/>
          <w:rtl/>
          <w:lang w:bidi="fa-IR"/>
        </w:rPr>
        <w:t xml:space="preserve"> بر عمل</w:t>
      </w:r>
      <w:r w:rsidRPr="002279AD">
        <w:rPr>
          <w:rFonts w:asciiTheme="majorBidi" w:hAnsiTheme="majorBidi" w:cs="B Nazanin" w:hint="cs"/>
          <w:sz w:val="28"/>
          <w:szCs w:val="28"/>
          <w:rtl/>
          <w:lang w:bidi="fa-IR"/>
        </w:rPr>
        <w:t>ی</w:t>
      </w:r>
      <w:r w:rsidRPr="002279AD">
        <w:rPr>
          <w:rFonts w:asciiTheme="majorBidi" w:hAnsiTheme="majorBidi" w:cs="B Nazanin" w:hint="eastAsia"/>
          <w:sz w:val="28"/>
          <w:szCs w:val="28"/>
          <w:rtl/>
          <w:lang w:bidi="fa-IR"/>
        </w:rPr>
        <w:t>ات</w:t>
      </w:r>
      <w:r w:rsidRPr="002279AD">
        <w:rPr>
          <w:rFonts w:asciiTheme="majorBidi" w:hAnsiTheme="majorBidi" w:cs="B Nazanin"/>
          <w:sz w:val="28"/>
          <w:szCs w:val="28"/>
          <w:rtl/>
          <w:lang w:bidi="fa-IR"/>
        </w:rPr>
        <w:t xml:space="preserve"> </w:t>
      </w:r>
      <w:r w:rsidRPr="002279AD">
        <w:rPr>
          <w:rFonts w:asciiTheme="majorBidi" w:hAnsiTheme="majorBidi" w:cs="B Nazanin" w:hint="cs"/>
          <w:sz w:val="28"/>
          <w:szCs w:val="28"/>
          <w:rtl/>
          <w:lang w:bidi="fa-IR"/>
        </w:rPr>
        <w:t>ی</w:t>
      </w:r>
      <w:r w:rsidRPr="002279AD">
        <w:rPr>
          <w:rFonts w:asciiTheme="majorBidi" w:hAnsiTheme="majorBidi" w:cs="B Nazanin" w:hint="eastAsia"/>
          <w:sz w:val="28"/>
          <w:szCs w:val="28"/>
          <w:rtl/>
          <w:lang w:bidi="fa-IR"/>
        </w:rPr>
        <w:t>ک</w:t>
      </w:r>
      <w:r w:rsidRPr="002279AD">
        <w:rPr>
          <w:rFonts w:asciiTheme="majorBidi" w:hAnsiTheme="majorBidi" w:cs="B Nazanin"/>
          <w:sz w:val="28"/>
          <w:szCs w:val="28"/>
          <w:rtl/>
          <w:lang w:bidi="fa-IR"/>
        </w:rPr>
        <w:t xml:space="preserve"> شرکت داشته باشند، به</w:t>
      </w:r>
      <w:r w:rsidR="00591F6E">
        <w:rPr>
          <w:rFonts w:asciiTheme="majorBidi" w:hAnsiTheme="majorBidi" w:cs="B Nazanin" w:hint="cs"/>
          <w:sz w:val="28"/>
          <w:szCs w:val="28"/>
          <w:rtl/>
          <w:lang w:bidi="fa-IR"/>
        </w:rPr>
        <w:t xml:space="preserve"> </w:t>
      </w:r>
      <w:r w:rsidRPr="002279AD">
        <w:rPr>
          <w:rFonts w:asciiTheme="majorBidi" w:hAnsiTheme="majorBidi" w:cs="B Nazanin"/>
          <w:sz w:val="28"/>
          <w:szCs w:val="28"/>
          <w:rtl/>
          <w:lang w:bidi="fa-IR"/>
        </w:rPr>
        <w:t>‌و</w:t>
      </w:r>
      <w:r w:rsidRPr="002279AD">
        <w:rPr>
          <w:rFonts w:asciiTheme="majorBidi" w:hAnsiTheme="majorBidi" w:cs="B Nazanin" w:hint="cs"/>
          <w:sz w:val="28"/>
          <w:szCs w:val="28"/>
          <w:rtl/>
          <w:lang w:bidi="fa-IR"/>
        </w:rPr>
        <w:t>ی</w:t>
      </w:r>
      <w:r w:rsidRPr="002279AD">
        <w:rPr>
          <w:rFonts w:asciiTheme="majorBidi" w:hAnsiTheme="majorBidi" w:cs="B Nazanin" w:hint="eastAsia"/>
          <w:sz w:val="28"/>
          <w:szCs w:val="28"/>
          <w:rtl/>
          <w:lang w:bidi="fa-IR"/>
        </w:rPr>
        <w:t>ژه</w:t>
      </w:r>
      <w:r w:rsidRPr="002279AD">
        <w:rPr>
          <w:rFonts w:asciiTheme="majorBidi" w:hAnsiTheme="majorBidi" w:cs="B Nazanin"/>
          <w:sz w:val="28"/>
          <w:szCs w:val="28"/>
          <w:rtl/>
          <w:lang w:bidi="fa-IR"/>
        </w:rPr>
        <w:t xml:space="preserve"> از طر</w:t>
      </w:r>
      <w:r w:rsidRPr="002279AD">
        <w:rPr>
          <w:rFonts w:asciiTheme="majorBidi" w:hAnsiTheme="majorBidi" w:cs="B Nazanin" w:hint="cs"/>
          <w:sz w:val="28"/>
          <w:szCs w:val="28"/>
          <w:rtl/>
          <w:lang w:bidi="fa-IR"/>
        </w:rPr>
        <w:t>ی</w:t>
      </w:r>
      <w:r w:rsidRPr="002279AD">
        <w:rPr>
          <w:rFonts w:asciiTheme="majorBidi" w:hAnsiTheme="majorBidi" w:cs="B Nazanin" w:hint="eastAsia"/>
          <w:sz w:val="28"/>
          <w:szCs w:val="28"/>
          <w:rtl/>
          <w:lang w:bidi="fa-IR"/>
        </w:rPr>
        <w:t>ق</w:t>
      </w:r>
      <w:r w:rsidRPr="002279AD">
        <w:rPr>
          <w:rFonts w:asciiTheme="majorBidi" w:hAnsiTheme="majorBidi" w:cs="B Nazanin"/>
          <w:sz w:val="28"/>
          <w:szCs w:val="28"/>
          <w:rtl/>
          <w:lang w:bidi="fa-IR"/>
        </w:rPr>
        <w:t xml:space="preserve"> قوان</w:t>
      </w:r>
      <w:r w:rsidRPr="002279AD">
        <w:rPr>
          <w:rFonts w:asciiTheme="majorBidi" w:hAnsiTheme="majorBidi" w:cs="B Nazanin" w:hint="cs"/>
          <w:sz w:val="28"/>
          <w:szCs w:val="28"/>
          <w:rtl/>
          <w:lang w:bidi="fa-IR"/>
        </w:rPr>
        <w:t>ی</w:t>
      </w:r>
      <w:r w:rsidRPr="002279AD">
        <w:rPr>
          <w:rFonts w:asciiTheme="majorBidi" w:hAnsiTheme="majorBidi" w:cs="B Nazanin" w:hint="eastAsia"/>
          <w:sz w:val="28"/>
          <w:szCs w:val="28"/>
          <w:rtl/>
          <w:lang w:bidi="fa-IR"/>
        </w:rPr>
        <w:t>ن</w:t>
      </w:r>
      <w:r w:rsidRPr="002279AD">
        <w:rPr>
          <w:rFonts w:asciiTheme="majorBidi" w:hAnsiTheme="majorBidi" w:cs="B Nazanin"/>
          <w:sz w:val="28"/>
          <w:szCs w:val="28"/>
          <w:rtl/>
          <w:lang w:bidi="fa-IR"/>
        </w:rPr>
        <w:t xml:space="preserve"> و مقررات، س</w:t>
      </w:r>
      <w:r w:rsidRPr="002279AD">
        <w:rPr>
          <w:rFonts w:asciiTheme="majorBidi" w:hAnsiTheme="majorBidi" w:cs="B Nazanin" w:hint="cs"/>
          <w:sz w:val="28"/>
          <w:szCs w:val="28"/>
          <w:rtl/>
          <w:lang w:bidi="fa-IR"/>
        </w:rPr>
        <w:t>ی</w:t>
      </w:r>
      <w:r w:rsidRPr="002279AD">
        <w:rPr>
          <w:rFonts w:asciiTheme="majorBidi" w:hAnsiTheme="majorBidi" w:cs="B Nazanin" w:hint="eastAsia"/>
          <w:sz w:val="28"/>
          <w:szCs w:val="28"/>
          <w:rtl/>
          <w:lang w:bidi="fa-IR"/>
        </w:rPr>
        <w:t>است‌ها</w:t>
      </w:r>
      <w:r w:rsidRPr="002279AD">
        <w:rPr>
          <w:rFonts w:asciiTheme="majorBidi" w:hAnsiTheme="majorBidi" w:cs="B Nazanin" w:hint="cs"/>
          <w:sz w:val="28"/>
          <w:szCs w:val="28"/>
          <w:rtl/>
          <w:lang w:bidi="fa-IR"/>
        </w:rPr>
        <w:t>ی</w:t>
      </w:r>
      <w:r w:rsidRPr="002279AD">
        <w:rPr>
          <w:rFonts w:asciiTheme="majorBidi" w:hAnsiTheme="majorBidi" w:cs="B Nazanin"/>
          <w:sz w:val="28"/>
          <w:szCs w:val="28"/>
          <w:rtl/>
          <w:lang w:bidi="fa-IR"/>
        </w:rPr>
        <w:t xml:space="preserve"> عموم</w:t>
      </w:r>
      <w:r w:rsidRPr="002279AD">
        <w:rPr>
          <w:rFonts w:asciiTheme="majorBidi" w:hAnsiTheme="majorBidi" w:cs="B Nazanin" w:hint="cs"/>
          <w:sz w:val="28"/>
          <w:szCs w:val="28"/>
          <w:rtl/>
          <w:lang w:bidi="fa-IR"/>
        </w:rPr>
        <w:t>ی</w:t>
      </w:r>
      <w:r w:rsidRPr="002279AD">
        <w:rPr>
          <w:rFonts w:asciiTheme="majorBidi" w:hAnsiTheme="majorBidi" w:cs="B Nazanin"/>
          <w:sz w:val="28"/>
          <w:szCs w:val="28"/>
          <w:rtl/>
          <w:lang w:bidi="fa-IR"/>
        </w:rPr>
        <w:t xml:space="preserve"> و سا</w:t>
      </w:r>
      <w:r w:rsidRPr="002279AD">
        <w:rPr>
          <w:rFonts w:asciiTheme="majorBidi" w:hAnsiTheme="majorBidi" w:cs="B Nazanin" w:hint="cs"/>
          <w:sz w:val="28"/>
          <w:szCs w:val="28"/>
          <w:rtl/>
          <w:lang w:bidi="fa-IR"/>
        </w:rPr>
        <w:t>ی</w:t>
      </w:r>
      <w:r w:rsidRPr="002279AD">
        <w:rPr>
          <w:rFonts w:asciiTheme="majorBidi" w:hAnsiTheme="majorBidi" w:cs="B Nazanin" w:hint="eastAsia"/>
          <w:sz w:val="28"/>
          <w:szCs w:val="28"/>
          <w:rtl/>
          <w:lang w:bidi="fa-IR"/>
        </w:rPr>
        <w:t>ر</w:t>
      </w:r>
      <w:r w:rsidRPr="002279AD">
        <w:rPr>
          <w:rFonts w:asciiTheme="majorBidi" w:hAnsiTheme="majorBidi" w:cs="B Nazanin"/>
          <w:sz w:val="28"/>
          <w:szCs w:val="28"/>
          <w:rtl/>
          <w:lang w:bidi="fa-IR"/>
        </w:rPr>
        <w:t xml:space="preserve"> چارچوب‌ها</w:t>
      </w:r>
      <w:r w:rsidRPr="002279AD">
        <w:rPr>
          <w:rFonts w:asciiTheme="majorBidi" w:hAnsiTheme="majorBidi" w:cs="B Nazanin" w:hint="cs"/>
          <w:sz w:val="28"/>
          <w:szCs w:val="28"/>
          <w:rtl/>
          <w:lang w:bidi="fa-IR"/>
        </w:rPr>
        <w:t>ی</w:t>
      </w:r>
      <w:r w:rsidRPr="002279AD">
        <w:rPr>
          <w:rFonts w:asciiTheme="majorBidi" w:hAnsiTheme="majorBidi" w:cs="B Nazanin"/>
          <w:sz w:val="28"/>
          <w:szCs w:val="28"/>
          <w:rtl/>
          <w:lang w:bidi="fa-IR"/>
        </w:rPr>
        <w:t xml:space="preserve"> قانون</w:t>
      </w:r>
      <w:r w:rsidRPr="002279AD">
        <w:rPr>
          <w:rFonts w:asciiTheme="majorBidi" w:hAnsiTheme="majorBidi" w:cs="B Nazanin" w:hint="cs"/>
          <w:sz w:val="28"/>
          <w:szCs w:val="28"/>
          <w:rtl/>
          <w:lang w:bidi="fa-IR"/>
        </w:rPr>
        <w:t>ی</w:t>
      </w:r>
      <w:r w:rsidRPr="002279AD">
        <w:rPr>
          <w:rFonts w:asciiTheme="majorBidi" w:hAnsiTheme="majorBidi" w:cs="B Nazanin"/>
          <w:sz w:val="28"/>
          <w:szCs w:val="28"/>
          <w:rtl/>
          <w:lang w:bidi="fa-IR"/>
        </w:rPr>
        <w:t>.</w:t>
      </w:r>
    </w:p>
    <w:p w14:paraId="24BF58DD" w14:textId="77777777" w:rsidR="002279AD" w:rsidRPr="002279AD" w:rsidRDefault="002279AD" w:rsidP="002279AD">
      <w:pPr>
        <w:rPr>
          <w:rFonts w:asciiTheme="majorBidi" w:hAnsiTheme="majorBidi" w:cs="B Nazanin"/>
          <w:sz w:val="28"/>
          <w:szCs w:val="28"/>
          <w:rtl/>
          <w:lang w:bidi="fa-IR"/>
        </w:rPr>
      </w:pPr>
      <w:r w:rsidRPr="002279AD">
        <w:rPr>
          <w:rFonts w:ascii="Arial" w:hAnsi="Arial" w:cs="Arial" w:hint="cs"/>
          <w:sz w:val="28"/>
          <w:szCs w:val="28"/>
          <w:rtl/>
          <w:lang w:bidi="fa-IR"/>
        </w:rPr>
        <w:t>•</w:t>
      </w:r>
      <w:r w:rsidRPr="002279AD">
        <w:rPr>
          <w:rFonts w:asciiTheme="majorBidi" w:hAnsiTheme="majorBidi" w:cs="B Nazanin"/>
          <w:sz w:val="28"/>
          <w:szCs w:val="28"/>
          <w:rtl/>
          <w:lang w:bidi="fa-IR"/>
        </w:rPr>
        <w:t xml:space="preserve"> رقبا: نهادها</w:t>
      </w:r>
      <w:r w:rsidRPr="002279AD">
        <w:rPr>
          <w:rFonts w:asciiTheme="majorBidi" w:hAnsiTheme="majorBidi" w:cs="B Nazanin" w:hint="cs"/>
          <w:sz w:val="28"/>
          <w:szCs w:val="28"/>
          <w:rtl/>
          <w:lang w:bidi="fa-IR"/>
        </w:rPr>
        <w:t>ی</w:t>
      </w:r>
      <w:r w:rsidRPr="002279AD">
        <w:rPr>
          <w:rFonts w:asciiTheme="majorBidi" w:hAnsiTheme="majorBidi" w:cs="B Nazanin"/>
          <w:sz w:val="28"/>
          <w:szCs w:val="28"/>
          <w:rtl/>
          <w:lang w:bidi="fa-IR"/>
        </w:rPr>
        <w:t xml:space="preserve"> رق</w:t>
      </w:r>
      <w:r w:rsidRPr="002279AD">
        <w:rPr>
          <w:rFonts w:asciiTheme="majorBidi" w:hAnsiTheme="majorBidi" w:cs="B Nazanin" w:hint="cs"/>
          <w:sz w:val="28"/>
          <w:szCs w:val="28"/>
          <w:rtl/>
          <w:lang w:bidi="fa-IR"/>
        </w:rPr>
        <w:t>ی</w:t>
      </w:r>
      <w:r w:rsidRPr="002279AD">
        <w:rPr>
          <w:rFonts w:asciiTheme="majorBidi" w:hAnsiTheme="majorBidi" w:cs="B Nazanin" w:hint="eastAsia"/>
          <w:sz w:val="28"/>
          <w:szCs w:val="28"/>
          <w:rtl/>
          <w:lang w:bidi="fa-IR"/>
        </w:rPr>
        <w:t>ب</w:t>
      </w:r>
      <w:r w:rsidRPr="002279AD">
        <w:rPr>
          <w:rFonts w:asciiTheme="majorBidi" w:hAnsiTheme="majorBidi" w:cs="B Nazanin"/>
          <w:sz w:val="28"/>
          <w:szCs w:val="28"/>
          <w:rtl/>
          <w:lang w:bidi="fa-IR"/>
        </w:rPr>
        <w:t xml:space="preserve"> در همان بخش صنعت </w:t>
      </w:r>
      <w:r w:rsidRPr="002279AD">
        <w:rPr>
          <w:rFonts w:asciiTheme="majorBidi" w:hAnsiTheme="majorBidi" w:cs="B Nazanin" w:hint="cs"/>
          <w:sz w:val="28"/>
          <w:szCs w:val="28"/>
          <w:rtl/>
          <w:lang w:bidi="fa-IR"/>
        </w:rPr>
        <w:t>ی</w:t>
      </w:r>
      <w:r w:rsidRPr="002279AD">
        <w:rPr>
          <w:rFonts w:asciiTheme="majorBidi" w:hAnsiTheme="majorBidi" w:cs="B Nazanin" w:hint="eastAsia"/>
          <w:sz w:val="28"/>
          <w:szCs w:val="28"/>
          <w:rtl/>
          <w:lang w:bidi="fa-IR"/>
        </w:rPr>
        <w:t>ا</w:t>
      </w:r>
      <w:r w:rsidRPr="002279AD">
        <w:rPr>
          <w:rFonts w:asciiTheme="majorBidi" w:hAnsiTheme="majorBidi" w:cs="B Nazanin"/>
          <w:sz w:val="28"/>
          <w:szCs w:val="28"/>
          <w:rtl/>
          <w:lang w:bidi="fa-IR"/>
        </w:rPr>
        <w:t xml:space="preserve"> بازار م</w:t>
      </w:r>
      <w:r w:rsidRPr="002279AD">
        <w:rPr>
          <w:rFonts w:asciiTheme="majorBidi" w:hAnsiTheme="majorBidi" w:cs="B Nazanin" w:hint="cs"/>
          <w:sz w:val="28"/>
          <w:szCs w:val="28"/>
          <w:rtl/>
          <w:lang w:bidi="fa-IR"/>
        </w:rPr>
        <w:t>ی‌</w:t>
      </w:r>
      <w:r w:rsidRPr="002279AD">
        <w:rPr>
          <w:rFonts w:asciiTheme="majorBidi" w:hAnsiTheme="majorBidi" w:cs="B Nazanin" w:hint="eastAsia"/>
          <w:sz w:val="28"/>
          <w:szCs w:val="28"/>
          <w:rtl/>
          <w:lang w:bidi="fa-IR"/>
        </w:rPr>
        <w:t>توانند</w:t>
      </w:r>
      <w:r w:rsidRPr="002279AD">
        <w:rPr>
          <w:rFonts w:asciiTheme="majorBidi" w:hAnsiTheme="majorBidi" w:cs="B Nazanin"/>
          <w:sz w:val="28"/>
          <w:szCs w:val="28"/>
          <w:rtl/>
          <w:lang w:bidi="fa-IR"/>
        </w:rPr>
        <w:t xml:space="preserve"> بر موقع</w:t>
      </w:r>
      <w:r w:rsidRPr="002279AD">
        <w:rPr>
          <w:rFonts w:asciiTheme="majorBidi" w:hAnsiTheme="majorBidi" w:cs="B Nazanin" w:hint="cs"/>
          <w:sz w:val="28"/>
          <w:szCs w:val="28"/>
          <w:rtl/>
          <w:lang w:bidi="fa-IR"/>
        </w:rPr>
        <w:t>ی</w:t>
      </w:r>
      <w:r w:rsidRPr="002279AD">
        <w:rPr>
          <w:rFonts w:asciiTheme="majorBidi" w:hAnsiTheme="majorBidi" w:cs="B Nazanin" w:hint="eastAsia"/>
          <w:sz w:val="28"/>
          <w:szCs w:val="28"/>
          <w:rtl/>
          <w:lang w:bidi="fa-IR"/>
        </w:rPr>
        <w:t>ت</w:t>
      </w:r>
      <w:r w:rsidRPr="002279AD">
        <w:rPr>
          <w:rFonts w:asciiTheme="majorBidi" w:hAnsiTheme="majorBidi" w:cs="B Nazanin"/>
          <w:sz w:val="28"/>
          <w:szCs w:val="28"/>
          <w:rtl/>
          <w:lang w:bidi="fa-IR"/>
        </w:rPr>
        <w:t xml:space="preserve"> رقابت</w:t>
      </w:r>
      <w:r w:rsidRPr="002279AD">
        <w:rPr>
          <w:rFonts w:asciiTheme="majorBidi" w:hAnsiTheme="majorBidi" w:cs="B Nazanin" w:hint="cs"/>
          <w:sz w:val="28"/>
          <w:szCs w:val="28"/>
          <w:rtl/>
          <w:lang w:bidi="fa-IR"/>
        </w:rPr>
        <w:t>ی</w:t>
      </w:r>
      <w:r w:rsidRPr="002279AD">
        <w:rPr>
          <w:rFonts w:asciiTheme="majorBidi" w:hAnsiTheme="majorBidi" w:cs="B Nazanin"/>
          <w:sz w:val="28"/>
          <w:szCs w:val="28"/>
          <w:rtl/>
          <w:lang w:bidi="fa-IR"/>
        </w:rPr>
        <w:t xml:space="preserve"> و پو</w:t>
      </w:r>
      <w:r w:rsidRPr="002279AD">
        <w:rPr>
          <w:rFonts w:asciiTheme="majorBidi" w:hAnsiTheme="majorBidi" w:cs="B Nazanin" w:hint="cs"/>
          <w:sz w:val="28"/>
          <w:szCs w:val="28"/>
          <w:rtl/>
          <w:lang w:bidi="fa-IR"/>
        </w:rPr>
        <w:t>ی</w:t>
      </w:r>
      <w:r w:rsidRPr="002279AD">
        <w:rPr>
          <w:rFonts w:asciiTheme="majorBidi" w:hAnsiTheme="majorBidi" w:cs="B Nazanin" w:hint="eastAsia"/>
          <w:sz w:val="28"/>
          <w:szCs w:val="28"/>
          <w:rtl/>
          <w:lang w:bidi="fa-IR"/>
        </w:rPr>
        <w:t>ا</w:t>
      </w:r>
      <w:r w:rsidRPr="002279AD">
        <w:rPr>
          <w:rFonts w:asciiTheme="majorBidi" w:hAnsiTheme="majorBidi" w:cs="B Nazanin" w:hint="cs"/>
          <w:sz w:val="28"/>
          <w:szCs w:val="28"/>
          <w:rtl/>
          <w:lang w:bidi="fa-IR"/>
        </w:rPr>
        <w:t>یی</w:t>
      </w:r>
      <w:r w:rsidRPr="002279AD">
        <w:rPr>
          <w:rFonts w:asciiTheme="majorBidi" w:hAnsiTheme="majorBidi" w:cs="B Nazanin"/>
          <w:sz w:val="28"/>
          <w:szCs w:val="28"/>
          <w:rtl/>
          <w:lang w:bidi="fa-IR"/>
        </w:rPr>
        <w:t xml:space="preserve"> بازار </w:t>
      </w:r>
      <w:r w:rsidRPr="002279AD">
        <w:rPr>
          <w:rFonts w:asciiTheme="majorBidi" w:hAnsiTheme="majorBidi" w:cs="B Nazanin" w:hint="cs"/>
          <w:sz w:val="28"/>
          <w:szCs w:val="28"/>
          <w:rtl/>
          <w:lang w:bidi="fa-IR"/>
        </w:rPr>
        <w:t>ی</w:t>
      </w:r>
      <w:r w:rsidRPr="002279AD">
        <w:rPr>
          <w:rFonts w:asciiTheme="majorBidi" w:hAnsiTheme="majorBidi" w:cs="B Nazanin" w:hint="eastAsia"/>
          <w:sz w:val="28"/>
          <w:szCs w:val="28"/>
          <w:rtl/>
          <w:lang w:bidi="fa-IR"/>
        </w:rPr>
        <w:t>ک</w:t>
      </w:r>
      <w:r w:rsidRPr="002279AD">
        <w:rPr>
          <w:rFonts w:asciiTheme="majorBidi" w:hAnsiTheme="majorBidi" w:cs="B Nazanin"/>
          <w:sz w:val="28"/>
          <w:szCs w:val="28"/>
          <w:rtl/>
          <w:lang w:bidi="fa-IR"/>
        </w:rPr>
        <w:t xml:space="preserve"> شرکت تأث</w:t>
      </w:r>
      <w:r w:rsidRPr="002279AD">
        <w:rPr>
          <w:rFonts w:asciiTheme="majorBidi" w:hAnsiTheme="majorBidi" w:cs="B Nazanin" w:hint="cs"/>
          <w:sz w:val="28"/>
          <w:szCs w:val="28"/>
          <w:rtl/>
          <w:lang w:bidi="fa-IR"/>
        </w:rPr>
        <w:t>ی</w:t>
      </w:r>
      <w:r w:rsidRPr="002279AD">
        <w:rPr>
          <w:rFonts w:asciiTheme="majorBidi" w:hAnsiTheme="majorBidi" w:cs="B Nazanin" w:hint="eastAsia"/>
          <w:sz w:val="28"/>
          <w:szCs w:val="28"/>
          <w:rtl/>
          <w:lang w:bidi="fa-IR"/>
        </w:rPr>
        <w:t>ر</w:t>
      </w:r>
      <w:r w:rsidRPr="002279AD">
        <w:rPr>
          <w:rFonts w:asciiTheme="majorBidi" w:hAnsiTheme="majorBidi" w:cs="B Nazanin"/>
          <w:sz w:val="28"/>
          <w:szCs w:val="28"/>
          <w:rtl/>
          <w:lang w:bidi="fa-IR"/>
        </w:rPr>
        <w:t xml:space="preserve"> بگذارند.</w:t>
      </w:r>
    </w:p>
    <w:p w14:paraId="5BC0CAA9" w14:textId="77777777" w:rsidR="002279AD" w:rsidRPr="002279AD" w:rsidRDefault="002279AD" w:rsidP="002279AD">
      <w:pPr>
        <w:rPr>
          <w:rFonts w:asciiTheme="majorBidi" w:hAnsiTheme="majorBidi" w:cs="B Nazanin"/>
          <w:sz w:val="28"/>
          <w:szCs w:val="28"/>
          <w:rtl/>
          <w:lang w:bidi="fa-IR"/>
        </w:rPr>
      </w:pPr>
      <w:r w:rsidRPr="002279AD">
        <w:rPr>
          <w:rFonts w:ascii="Arial" w:hAnsi="Arial" w:cs="Arial" w:hint="cs"/>
          <w:sz w:val="28"/>
          <w:szCs w:val="28"/>
          <w:rtl/>
          <w:lang w:bidi="fa-IR"/>
        </w:rPr>
        <w:t>•</w:t>
      </w:r>
      <w:r w:rsidRPr="002279AD">
        <w:rPr>
          <w:rFonts w:asciiTheme="majorBidi" w:hAnsiTheme="majorBidi" w:cs="B Nazanin"/>
          <w:sz w:val="28"/>
          <w:szCs w:val="28"/>
          <w:rtl/>
          <w:lang w:bidi="fa-IR"/>
        </w:rPr>
        <w:t xml:space="preserve"> مدافعان مصرف‌کننده: سازمان‌ها </w:t>
      </w:r>
      <w:r w:rsidRPr="002279AD">
        <w:rPr>
          <w:rFonts w:asciiTheme="majorBidi" w:hAnsiTheme="majorBidi" w:cs="B Nazanin" w:hint="cs"/>
          <w:sz w:val="28"/>
          <w:szCs w:val="28"/>
          <w:rtl/>
          <w:lang w:bidi="fa-IR"/>
        </w:rPr>
        <w:t>ی</w:t>
      </w:r>
      <w:r w:rsidRPr="002279AD">
        <w:rPr>
          <w:rFonts w:asciiTheme="majorBidi" w:hAnsiTheme="majorBidi" w:cs="B Nazanin" w:hint="eastAsia"/>
          <w:sz w:val="28"/>
          <w:szCs w:val="28"/>
          <w:rtl/>
          <w:lang w:bidi="fa-IR"/>
        </w:rPr>
        <w:t>ا</w:t>
      </w:r>
      <w:r w:rsidRPr="002279AD">
        <w:rPr>
          <w:rFonts w:asciiTheme="majorBidi" w:hAnsiTheme="majorBidi" w:cs="B Nazanin"/>
          <w:sz w:val="28"/>
          <w:szCs w:val="28"/>
          <w:rtl/>
          <w:lang w:bidi="fa-IR"/>
        </w:rPr>
        <w:t xml:space="preserve"> افراد</w:t>
      </w:r>
      <w:r w:rsidRPr="002279AD">
        <w:rPr>
          <w:rFonts w:asciiTheme="majorBidi" w:hAnsiTheme="majorBidi" w:cs="B Nazanin" w:hint="cs"/>
          <w:sz w:val="28"/>
          <w:szCs w:val="28"/>
          <w:rtl/>
          <w:lang w:bidi="fa-IR"/>
        </w:rPr>
        <w:t>ی</w:t>
      </w:r>
      <w:r w:rsidRPr="002279AD">
        <w:rPr>
          <w:rFonts w:asciiTheme="majorBidi" w:hAnsiTheme="majorBidi" w:cs="B Nazanin"/>
          <w:sz w:val="28"/>
          <w:szCs w:val="28"/>
          <w:rtl/>
          <w:lang w:bidi="fa-IR"/>
        </w:rPr>
        <w:t xml:space="preserve"> که منافع مصرف‌کنندگان را نما</w:t>
      </w:r>
      <w:r w:rsidRPr="002279AD">
        <w:rPr>
          <w:rFonts w:asciiTheme="majorBidi" w:hAnsiTheme="majorBidi" w:cs="B Nazanin" w:hint="cs"/>
          <w:sz w:val="28"/>
          <w:szCs w:val="28"/>
          <w:rtl/>
          <w:lang w:bidi="fa-IR"/>
        </w:rPr>
        <w:t>ی</w:t>
      </w:r>
      <w:r w:rsidRPr="002279AD">
        <w:rPr>
          <w:rFonts w:asciiTheme="majorBidi" w:hAnsiTheme="majorBidi" w:cs="B Nazanin" w:hint="eastAsia"/>
          <w:sz w:val="28"/>
          <w:szCs w:val="28"/>
          <w:rtl/>
          <w:lang w:bidi="fa-IR"/>
        </w:rPr>
        <w:t>ندگ</w:t>
      </w:r>
      <w:r w:rsidRPr="002279AD">
        <w:rPr>
          <w:rFonts w:asciiTheme="majorBidi" w:hAnsiTheme="majorBidi" w:cs="B Nazanin" w:hint="cs"/>
          <w:sz w:val="28"/>
          <w:szCs w:val="28"/>
          <w:rtl/>
          <w:lang w:bidi="fa-IR"/>
        </w:rPr>
        <w:t>ی</w:t>
      </w:r>
      <w:r w:rsidRPr="002279AD">
        <w:rPr>
          <w:rFonts w:asciiTheme="majorBidi" w:hAnsiTheme="majorBidi" w:cs="B Nazanin"/>
          <w:sz w:val="28"/>
          <w:szCs w:val="28"/>
          <w:rtl/>
          <w:lang w:bidi="fa-IR"/>
        </w:rPr>
        <w:t xml:space="preserve"> م</w:t>
      </w:r>
      <w:r w:rsidRPr="002279AD">
        <w:rPr>
          <w:rFonts w:asciiTheme="majorBidi" w:hAnsiTheme="majorBidi" w:cs="B Nazanin" w:hint="cs"/>
          <w:sz w:val="28"/>
          <w:szCs w:val="28"/>
          <w:rtl/>
          <w:lang w:bidi="fa-IR"/>
        </w:rPr>
        <w:t>ی‌</w:t>
      </w:r>
      <w:r w:rsidRPr="002279AD">
        <w:rPr>
          <w:rFonts w:asciiTheme="majorBidi" w:hAnsiTheme="majorBidi" w:cs="B Nazanin" w:hint="eastAsia"/>
          <w:sz w:val="28"/>
          <w:szCs w:val="28"/>
          <w:rtl/>
          <w:lang w:bidi="fa-IR"/>
        </w:rPr>
        <w:t>کنند</w:t>
      </w:r>
      <w:r w:rsidRPr="002279AD">
        <w:rPr>
          <w:rFonts w:asciiTheme="majorBidi" w:hAnsiTheme="majorBidi" w:cs="B Nazanin"/>
          <w:sz w:val="28"/>
          <w:szCs w:val="28"/>
          <w:rtl/>
          <w:lang w:bidi="fa-IR"/>
        </w:rPr>
        <w:t xml:space="preserve"> م</w:t>
      </w:r>
      <w:r w:rsidRPr="002279AD">
        <w:rPr>
          <w:rFonts w:asciiTheme="majorBidi" w:hAnsiTheme="majorBidi" w:cs="B Nazanin" w:hint="cs"/>
          <w:sz w:val="28"/>
          <w:szCs w:val="28"/>
          <w:rtl/>
          <w:lang w:bidi="fa-IR"/>
        </w:rPr>
        <w:t>ی‌</w:t>
      </w:r>
      <w:r w:rsidRPr="002279AD">
        <w:rPr>
          <w:rFonts w:asciiTheme="majorBidi" w:hAnsiTheme="majorBidi" w:cs="B Nazanin" w:hint="eastAsia"/>
          <w:sz w:val="28"/>
          <w:szCs w:val="28"/>
          <w:rtl/>
          <w:lang w:bidi="fa-IR"/>
        </w:rPr>
        <w:t>توانند</w:t>
      </w:r>
      <w:r w:rsidRPr="002279AD">
        <w:rPr>
          <w:rFonts w:asciiTheme="majorBidi" w:hAnsiTheme="majorBidi" w:cs="B Nazanin"/>
          <w:sz w:val="28"/>
          <w:szCs w:val="28"/>
          <w:rtl/>
          <w:lang w:bidi="fa-IR"/>
        </w:rPr>
        <w:t xml:space="preserve"> بر تقاضا</w:t>
      </w:r>
      <w:r w:rsidRPr="002279AD">
        <w:rPr>
          <w:rFonts w:asciiTheme="majorBidi" w:hAnsiTheme="majorBidi" w:cs="B Nazanin" w:hint="cs"/>
          <w:sz w:val="28"/>
          <w:szCs w:val="28"/>
          <w:rtl/>
          <w:lang w:bidi="fa-IR"/>
        </w:rPr>
        <w:t>ی</w:t>
      </w:r>
      <w:r w:rsidRPr="002279AD">
        <w:rPr>
          <w:rFonts w:asciiTheme="majorBidi" w:hAnsiTheme="majorBidi" w:cs="B Nazanin"/>
          <w:sz w:val="28"/>
          <w:szCs w:val="28"/>
          <w:rtl/>
          <w:lang w:bidi="fa-IR"/>
        </w:rPr>
        <w:t xml:space="preserve"> بازار برا</w:t>
      </w:r>
      <w:r w:rsidRPr="002279AD">
        <w:rPr>
          <w:rFonts w:asciiTheme="majorBidi" w:hAnsiTheme="majorBidi" w:cs="B Nazanin" w:hint="cs"/>
          <w:sz w:val="28"/>
          <w:szCs w:val="28"/>
          <w:rtl/>
          <w:lang w:bidi="fa-IR"/>
        </w:rPr>
        <w:t>ی</w:t>
      </w:r>
      <w:r w:rsidRPr="002279AD">
        <w:rPr>
          <w:rFonts w:asciiTheme="majorBidi" w:hAnsiTheme="majorBidi" w:cs="B Nazanin"/>
          <w:sz w:val="28"/>
          <w:szCs w:val="28"/>
          <w:rtl/>
          <w:lang w:bidi="fa-IR"/>
        </w:rPr>
        <w:t xml:space="preserve"> محصولات تأث</w:t>
      </w:r>
      <w:r w:rsidRPr="002279AD">
        <w:rPr>
          <w:rFonts w:asciiTheme="majorBidi" w:hAnsiTheme="majorBidi" w:cs="B Nazanin" w:hint="cs"/>
          <w:sz w:val="28"/>
          <w:szCs w:val="28"/>
          <w:rtl/>
          <w:lang w:bidi="fa-IR"/>
        </w:rPr>
        <w:t>ی</w:t>
      </w:r>
      <w:r w:rsidRPr="002279AD">
        <w:rPr>
          <w:rFonts w:asciiTheme="majorBidi" w:hAnsiTheme="majorBidi" w:cs="B Nazanin" w:hint="eastAsia"/>
          <w:sz w:val="28"/>
          <w:szCs w:val="28"/>
          <w:rtl/>
          <w:lang w:bidi="fa-IR"/>
        </w:rPr>
        <w:t>ر</w:t>
      </w:r>
      <w:r w:rsidRPr="002279AD">
        <w:rPr>
          <w:rFonts w:asciiTheme="majorBidi" w:hAnsiTheme="majorBidi" w:cs="B Nazanin"/>
          <w:sz w:val="28"/>
          <w:szCs w:val="28"/>
          <w:rtl/>
          <w:lang w:bidi="fa-IR"/>
        </w:rPr>
        <w:t xml:space="preserve"> بگذارند.</w:t>
      </w:r>
    </w:p>
    <w:p w14:paraId="0E2B8DF7" w14:textId="77777777" w:rsidR="002279AD" w:rsidRPr="002279AD" w:rsidRDefault="002279AD" w:rsidP="002279AD">
      <w:pPr>
        <w:rPr>
          <w:rFonts w:asciiTheme="majorBidi" w:hAnsiTheme="majorBidi" w:cs="B Nazanin"/>
          <w:sz w:val="28"/>
          <w:szCs w:val="28"/>
          <w:rtl/>
          <w:lang w:bidi="fa-IR"/>
        </w:rPr>
      </w:pPr>
      <w:r w:rsidRPr="002279AD">
        <w:rPr>
          <w:rFonts w:ascii="Arial" w:hAnsi="Arial" w:cs="Arial" w:hint="cs"/>
          <w:sz w:val="28"/>
          <w:szCs w:val="28"/>
          <w:rtl/>
          <w:lang w:bidi="fa-IR"/>
        </w:rPr>
        <w:t>•</w:t>
      </w:r>
      <w:r w:rsidRPr="002279AD">
        <w:rPr>
          <w:rFonts w:asciiTheme="majorBidi" w:hAnsiTheme="majorBidi" w:cs="B Nazanin"/>
          <w:sz w:val="28"/>
          <w:szCs w:val="28"/>
          <w:rtl/>
          <w:lang w:bidi="fa-IR"/>
        </w:rPr>
        <w:t xml:space="preserve"> رسانه‌ها: رسانه‌ها و روزنامه‌نگاران م</w:t>
      </w:r>
      <w:r w:rsidRPr="002279AD">
        <w:rPr>
          <w:rFonts w:asciiTheme="majorBidi" w:hAnsiTheme="majorBidi" w:cs="B Nazanin" w:hint="cs"/>
          <w:sz w:val="28"/>
          <w:szCs w:val="28"/>
          <w:rtl/>
          <w:lang w:bidi="fa-IR"/>
        </w:rPr>
        <w:t>ی‌</w:t>
      </w:r>
      <w:r w:rsidRPr="002279AD">
        <w:rPr>
          <w:rFonts w:asciiTheme="majorBidi" w:hAnsiTheme="majorBidi" w:cs="B Nazanin" w:hint="eastAsia"/>
          <w:sz w:val="28"/>
          <w:szCs w:val="28"/>
          <w:rtl/>
          <w:lang w:bidi="fa-IR"/>
        </w:rPr>
        <w:t>توانند</w:t>
      </w:r>
      <w:r w:rsidRPr="002279AD">
        <w:rPr>
          <w:rFonts w:asciiTheme="majorBidi" w:hAnsiTheme="majorBidi" w:cs="B Nazanin"/>
          <w:sz w:val="28"/>
          <w:szCs w:val="28"/>
          <w:rtl/>
          <w:lang w:bidi="fa-IR"/>
        </w:rPr>
        <w:t xml:space="preserve"> با گزارش‌ها و پوشش خود، برداشت‌ها</w:t>
      </w:r>
      <w:r w:rsidRPr="002279AD">
        <w:rPr>
          <w:rFonts w:asciiTheme="majorBidi" w:hAnsiTheme="majorBidi" w:cs="B Nazanin" w:hint="cs"/>
          <w:sz w:val="28"/>
          <w:szCs w:val="28"/>
          <w:rtl/>
          <w:lang w:bidi="fa-IR"/>
        </w:rPr>
        <w:t>ی</w:t>
      </w:r>
      <w:r w:rsidRPr="002279AD">
        <w:rPr>
          <w:rFonts w:asciiTheme="majorBidi" w:hAnsiTheme="majorBidi" w:cs="B Nazanin"/>
          <w:sz w:val="28"/>
          <w:szCs w:val="28"/>
          <w:rtl/>
          <w:lang w:bidi="fa-IR"/>
        </w:rPr>
        <w:t xml:space="preserve"> عموم</w:t>
      </w:r>
      <w:r w:rsidRPr="002279AD">
        <w:rPr>
          <w:rFonts w:asciiTheme="majorBidi" w:hAnsiTheme="majorBidi" w:cs="B Nazanin" w:hint="cs"/>
          <w:sz w:val="28"/>
          <w:szCs w:val="28"/>
          <w:rtl/>
          <w:lang w:bidi="fa-IR"/>
        </w:rPr>
        <w:t>ی</w:t>
      </w:r>
      <w:r w:rsidRPr="002279AD">
        <w:rPr>
          <w:rFonts w:asciiTheme="majorBidi" w:hAnsiTheme="majorBidi" w:cs="B Nazanin"/>
          <w:sz w:val="28"/>
          <w:szCs w:val="28"/>
          <w:rtl/>
          <w:lang w:bidi="fa-IR"/>
        </w:rPr>
        <w:t xml:space="preserve"> را شکل دهند و بر شهرت </w:t>
      </w:r>
      <w:r w:rsidRPr="002279AD">
        <w:rPr>
          <w:rFonts w:asciiTheme="majorBidi" w:hAnsiTheme="majorBidi" w:cs="B Nazanin" w:hint="cs"/>
          <w:sz w:val="28"/>
          <w:szCs w:val="28"/>
          <w:rtl/>
          <w:lang w:bidi="fa-IR"/>
        </w:rPr>
        <w:t>ی</w:t>
      </w:r>
      <w:r w:rsidRPr="002279AD">
        <w:rPr>
          <w:rFonts w:asciiTheme="majorBidi" w:hAnsiTheme="majorBidi" w:cs="B Nazanin" w:hint="eastAsia"/>
          <w:sz w:val="28"/>
          <w:szCs w:val="28"/>
          <w:rtl/>
          <w:lang w:bidi="fa-IR"/>
        </w:rPr>
        <w:t>ک</w:t>
      </w:r>
      <w:r w:rsidRPr="002279AD">
        <w:rPr>
          <w:rFonts w:asciiTheme="majorBidi" w:hAnsiTheme="majorBidi" w:cs="B Nazanin"/>
          <w:sz w:val="28"/>
          <w:szCs w:val="28"/>
          <w:rtl/>
          <w:lang w:bidi="fa-IR"/>
        </w:rPr>
        <w:t xml:space="preserve"> شرکت تأث</w:t>
      </w:r>
      <w:r w:rsidRPr="002279AD">
        <w:rPr>
          <w:rFonts w:asciiTheme="majorBidi" w:hAnsiTheme="majorBidi" w:cs="B Nazanin" w:hint="cs"/>
          <w:sz w:val="28"/>
          <w:szCs w:val="28"/>
          <w:rtl/>
          <w:lang w:bidi="fa-IR"/>
        </w:rPr>
        <w:t>ی</w:t>
      </w:r>
      <w:r w:rsidRPr="002279AD">
        <w:rPr>
          <w:rFonts w:asciiTheme="majorBidi" w:hAnsiTheme="majorBidi" w:cs="B Nazanin" w:hint="eastAsia"/>
          <w:sz w:val="28"/>
          <w:szCs w:val="28"/>
          <w:rtl/>
          <w:lang w:bidi="fa-IR"/>
        </w:rPr>
        <w:t>ر</w:t>
      </w:r>
      <w:r w:rsidRPr="002279AD">
        <w:rPr>
          <w:rFonts w:asciiTheme="majorBidi" w:hAnsiTheme="majorBidi" w:cs="B Nazanin"/>
          <w:sz w:val="28"/>
          <w:szCs w:val="28"/>
          <w:rtl/>
          <w:lang w:bidi="fa-IR"/>
        </w:rPr>
        <w:t xml:space="preserve"> بگذارند.</w:t>
      </w:r>
    </w:p>
    <w:p w14:paraId="37F1E4AB" w14:textId="77777777" w:rsidR="002279AD" w:rsidRPr="002279AD" w:rsidRDefault="002279AD" w:rsidP="002279AD">
      <w:pPr>
        <w:rPr>
          <w:rFonts w:asciiTheme="majorBidi" w:hAnsiTheme="majorBidi" w:cs="B Nazanin"/>
          <w:sz w:val="28"/>
          <w:szCs w:val="28"/>
          <w:rtl/>
          <w:lang w:bidi="fa-IR"/>
        </w:rPr>
      </w:pPr>
      <w:r w:rsidRPr="002279AD">
        <w:rPr>
          <w:rFonts w:asciiTheme="majorBidi" w:hAnsiTheme="majorBidi" w:cs="B Nazanin" w:hint="eastAsia"/>
          <w:sz w:val="28"/>
          <w:szCs w:val="28"/>
          <w:rtl/>
          <w:lang w:bidi="fa-IR"/>
        </w:rPr>
        <w:t>علاوه</w:t>
      </w:r>
      <w:r w:rsidRPr="002279AD">
        <w:rPr>
          <w:rFonts w:asciiTheme="majorBidi" w:hAnsiTheme="majorBidi" w:cs="B Nazanin"/>
          <w:sz w:val="28"/>
          <w:szCs w:val="28"/>
          <w:rtl/>
          <w:lang w:bidi="fa-IR"/>
        </w:rPr>
        <w:t xml:space="preserve"> بر ا</w:t>
      </w:r>
      <w:r w:rsidRPr="002279AD">
        <w:rPr>
          <w:rFonts w:asciiTheme="majorBidi" w:hAnsiTheme="majorBidi" w:cs="B Nazanin" w:hint="cs"/>
          <w:sz w:val="28"/>
          <w:szCs w:val="28"/>
          <w:rtl/>
          <w:lang w:bidi="fa-IR"/>
        </w:rPr>
        <w:t>ی</w:t>
      </w:r>
      <w:r w:rsidRPr="002279AD">
        <w:rPr>
          <w:rFonts w:asciiTheme="majorBidi" w:hAnsiTheme="majorBidi" w:cs="B Nazanin" w:hint="eastAsia"/>
          <w:sz w:val="28"/>
          <w:szCs w:val="28"/>
          <w:rtl/>
          <w:lang w:bidi="fa-IR"/>
        </w:rPr>
        <w:t>ن،</w:t>
      </w:r>
      <w:r w:rsidRPr="002279AD">
        <w:rPr>
          <w:rFonts w:asciiTheme="majorBidi" w:hAnsiTheme="majorBidi" w:cs="B Nazanin"/>
          <w:sz w:val="28"/>
          <w:szCs w:val="28"/>
          <w:rtl/>
          <w:lang w:bidi="fa-IR"/>
        </w:rPr>
        <w:t xml:space="preserve"> فر</w:t>
      </w:r>
      <w:r w:rsidRPr="002279AD">
        <w:rPr>
          <w:rFonts w:asciiTheme="majorBidi" w:hAnsiTheme="majorBidi" w:cs="B Nazanin" w:hint="cs"/>
          <w:sz w:val="28"/>
          <w:szCs w:val="28"/>
          <w:rtl/>
          <w:lang w:bidi="fa-IR"/>
        </w:rPr>
        <w:t>ی</w:t>
      </w:r>
      <w:r w:rsidRPr="002279AD">
        <w:rPr>
          <w:rFonts w:asciiTheme="majorBidi" w:hAnsiTheme="majorBidi" w:cs="B Nazanin" w:hint="eastAsia"/>
          <w:sz w:val="28"/>
          <w:szCs w:val="28"/>
          <w:rtl/>
          <w:lang w:bidi="fa-IR"/>
        </w:rPr>
        <w:t>من</w:t>
      </w:r>
      <w:r w:rsidRPr="002279AD">
        <w:rPr>
          <w:rFonts w:asciiTheme="majorBidi" w:hAnsiTheme="majorBidi" w:cs="B Nazanin"/>
          <w:sz w:val="28"/>
          <w:szCs w:val="28"/>
          <w:rtl/>
          <w:lang w:bidi="fa-IR"/>
        </w:rPr>
        <w:t xml:space="preserve"> استدلال م</w:t>
      </w:r>
      <w:r w:rsidRPr="002279AD">
        <w:rPr>
          <w:rFonts w:asciiTheme="majorBidi" w:hAnsiTheme="majorBidi" w:cs="B Nazanin" w:hint="cs"/>
          <w:sz w:val="28"/>
          <w:szCs w:val="28"/>
          <w:rtl/>
          <w:lang w:bidi="fa-IR"/>
        </w:rPr>
        <w:t>ی‌</w:t>
      </w:r>
      <w:r w:rsidRPr="002279AD">
        <w:rPr>
          <w:rFonts w:asciiTheme="majorBidi" w:hAnsiTheme="majorBidi" w:cs="B Nazanin" w:hint="eastAsia"/>
          <w:sz w:val="28"/>
          <w:szCs w:val="28"/>
          <w:rtl/>
          <w:lang w:bidi="fa-IR"/>
        </w:rPr>
        <w:t>کند</w:t>
      </w:r>
      <w:r w:rsidRPr="002279AD">
        <w:rPr>
          <w:rFonts w:asciiTheme="majorBidi" w:hAnsiTheme="majorBidi" w:cs="B Nazanin"/>
          <w:sz w:val="28"/>
          <w:szCs w:val="28"/>
          <w:rtl/>
          <w:lang w:bidi="fa-IR"/>
        </w:rPr>
        <w:t xml:space="preserve"> که مد</w:t>
      </w:r>
      <w:r w:rsidRPr="002279AD">
        <w:rPr>
          <w:rFonts w:asciiTheme="majorBidi" w:hAnsiTheme="majorBidi" w:cs="B Nazanin" w:hint="cs"/>
          <w:sz w:val="28"/>
          <w:szCs w:val="28"/>
          <w:rtl/>
          <w:lang w:bidi="fa-IR"/>
        </w:rPr>
        <w:t>ی</w:t>
      </w:r>
      <w:r w:rsidRPr="002279AD">
        <w:rPr>
          <w:rFonts w:asciiTheme="majorBidi" w:hAnsiTheme="majorBidi" w:cs="B Nazanin" w:hint="eastAsia"/>
          <w:sz w:val="28"/>
          <w:szCs w:val="28"/>
          <w:rtl/>
          <w:lang w:bidi="fa-IR"/>
        </w:rPr>
        <w:t>ران</w:t>
      </w:r>
      <w:r w:rsidRPr="002279AD">
        <w:rPr>
          <w:rFonts w:asciiTheme="majorBidi" w:hAnsiTheme="majorBidi" w:cs="B Nazanin"/>
          <w:sz w:val="28"/>
          <w:szCs w:val="28"/>
          <w:rtl/>
          <w:lang w:bidi="fa-IR"/>
        </w:rPr>
        <w:t xml:space="preserve"> و سا</w:t>
      </w:r>
      <w:r w:rsidRPr="002279AD">
        <w:rPr>
          <w:rFonts w:asciiTheme="majorBidi" w:hAnsiTheme="majorBidi" w:cs="B Nazanin" w:hint="cs"/>
          <w:sz w:val="28"/>
          <w:szCs w:val="28"/>
          <w:rtl/>
          <w:lang w:bidi="fa-IR"/>
        </w:rPr>
        <w:t>ی</w:t>
      </w:r>
      <w:r w:rsidRPr="002279AD">
        <w:rPr>
          <w:rFonts w:asciiTheme="majorBidi" w:hAnsiTheme="majorBidi" w:cs="B Nazanin" w:hint="eastAsia"/>
          <w:sz w:val="28"/>
          <w:szCs w:val="28"/>
          <w:rtl/>
          <w:lang w:bidi="fa-IR"/>
        </w:rPr>
        <w:t>ر</w:t>
      </w:r>
      <w:r w:rsidRPr="002279AD">
        <w:rPr>
          <w:rFonts w:asciiTheme="majorBidi" w:hAnsiTheme="majorBidi" w:cs="B Nazanin"/>
          <w:sz w:val="28"/>
          <w:szCs w:val="28"/>
          <w:rtl/>
          <w:lang w:bidi="fa-IR"/>
        </w:rPr>
        <w:t xml:space="preserve"> کارکنان در </w:t>
      </w:r>
      <w:r w:rsidRPr="002279AD">
        <w:rPr>
          <w:rFonts w:asciiTheme="majorBidi" w:hAnsiTheme="majorBidi" w:cs="B Nazanin" w:hint="cs"/>
          <w:sz w:val="28"/>
          <w:szCs w:val="28"/>
          <w:rtl/>
          <w:lang w:bidi="fa-IR"/>
        </w:rPr>
        <w:t>ی</w:t>
      </w:r>
      <w:r w:rsidRPr="002279AD">
        <w:rPr>
          <w:rFonts w:asciiTheme="majorBidi" w:hAnsiTheme="majorBidi" w:cs="B Nazanin" w:hint="eastAsia"/>
          <w:sz w:val="28"/>
          <w:szCs w:val="28"/>
          <w:rtl/>
          <w:lang w:bidi="fa-IR"/>
        </w:rPr>
        <w:t>ک</w:t>
      </w:r>
      <w:r w:rsidRPr="002279AD">
        <w:rPr>
          <w:rFonts w:asciiTheme="majorBidi" w:hAnsiTheme="majorBidi" w:cs="B Nazanin"/>
          <w:sz w:val="28"/>
          <w:szCs w:val="28"/>
          <w:rtl/>
          <w:lang w:bidi="fa-IR"/>
        </w:rPr>
        <w:t xml:space="preserve"> سازمان م</w:t>
      </w:r>
      <w:r w:rsidRPr="002279AD">
        <w:rPr>
          <w:rFonts w:asciiTheme="majorBidi" w:hAnsiTheme="majorBidi" w:cs="B Nazanin" w:hint="cs"/>
          <w:sz w:val="28"/>
          <w:szCs w:val="28"/>
          <w:rtl/>
          <w:lang w:bidi="fa-IR"/>
        </w:rPr>
        <w:t>ی‌</w:t>
      </w:r>
      <w:r w:rsidRPr="002279AD">
        <w:rPr>
          <w:rFonts w:asciiTheme="majorBidi" w:hAnsiTheme="majorBidi" w:cs="B Nazanin" w:hint="eastAsia"/>
          <w:sz w:val="28"/>
          <w:szCs w:val="28"/>
          <w:rtl/>
          <w:lang w:bidi="fa-IR"/>
        </w:rPr>
        <w:t>توانند</w:t>
      </w:r>
      <w:r w:rsidRPr="002279AD">
        <w:rPr>
          <w:rFonts w:asciiTheme="majorBidi" w:hAnsiTheme="majorBidi" w:cs="B Nazanin"/>
          <w:sz w:val="28"/>
          <w:szCs w:val="28"/>
          <w:rtl/>
          <w:lang w:bidi="fa-IR"/>
        </w:rPr>
        <w:t xml:space="preserve"> به دل</w:t>
      </w:r>
      <w:r w:rsidRPr="002279AD">
        <w:rPr>
          <w:rFonts w:asciiTheme="majorBidi" w:hAnsiTheme="majorBidi" w:cs="B Nazanin" w:hint="cs"/>
          <w:sz w:val="28"/>
          <w:szCs w:val="28"/>
          <w:rtl/>
          <w:lang w:bidi="fa-IR"/>
        </w:rPr>
        <w:t>ی</w:t>
      </w:r>
      <w:r w:rsidRPr="002279AD">
        <w:rPr>
          <w:rFonts w:asciiTheme="majorBidi" w:hAnsiTheme="majorBidi" w:cs="B Nazanin" w:hint="eastAsia"/>
          <w:sz w:val="28"/>
          <w:szCs w:val="28"/>
          <w:rtl/>
          <w:lang w:bidi="fa-IR"/>
        </w:rPr>
        <w:t>ل</w:t>
      </w:r>
      <w:r w:rsidRPr="002279AD">
        <w:rPr>
          <w:rFonts w:asciiTheme="majorBidi" w:hAnsiTheme="majorBidi" w:cs="B Nazanin"/>
          <w:sz w:val="28"/>
          <w:szCs w:val="28"/>
          <w:rtl/>
          <w:lang w:bidi="fa-IR"/>
        </w:rPr>
        <w:t xml:space="preserve"> نقش‌ها و مسئول</w:t>
      </w:r>
      <w:r w:rsidRPr="002279AD">
        <w:rPr>
          <w:rFonts w:asciiTheme="majorBidi" w:hAnsiTheme="majorBidi" w:cs="B Nazanin" w:hint="cs"/>
          <w:sz w:val="28"/>
          <w:szCs w:val="28"/>
          <w:rtl/>
          <w:lang w:bidi="fa-IR"/>
        </w:rPr>
        <w:t>ی</w:t>
      </w:r>
      <w:r w:rsidRPr="002279AD">
        <w:rPr>
          <w:rFonts w:asciiTheme="majorBidi" w:hAnsiTheme="majorBidi" w:cs="B Nazanin" w:hint="eastAsia"/>
          <w:sz w:val="28"/>
          <w:szCs w:val="28"/>
          <w:rtl/>
          <w:lang w:bidi="fa-IR"/>
        </w:rPr>
        <w:t>ت‌ها</w:t>
      </w:r>
      <w:r w:rsidRPr="002279AD">
        <w:rPr>
          <w:rFonts w:asciiTheme="majorBidi" w:hAnsiTheme="majorBidi" w:cs="B Nazanin" w:hint="cs"/>
          <w:sz w:val="28"/>
          <w:szCs w:val="28"/>
          <w:rtl/>
          <w:lang w:bidi="fa-IR"/>
        </w:rPr>
        <w:t>ی</w:t>
      </w:r>
      <w:r w:rsidRPr="002279AD">
        <w:rPr>
          <w:rFonts w:asciiTheme="majorBidi" w:hAnsiTheme="majorBidi" w:cs="B Nazanin"/>
          <w:sz w:val="28"/>
          <w:szCs w:val="28"/>
          <w:rtl/>
          <w:lang w:bidi="fa-IR"/>
        </w:rPr>
        <w:t xml:space="preserve"> مختلف خود، د</w:t>
      </w:r>
      <w:r w:rsidRPr="002279AD">
        <w:rPr>
          <w:rFonts w:asciiTheme="majorBidi" w:hAnsiTheme="majorBidi" w:cs="B Nazanin" w:hint="cs"/>
          <w:sz w:val="28"/>
          <w:szCs w:val="28"/>
          <w:rtl/>
          <w:lang w:bidi="fa-IR"/>
        </w:rPr>
        <w:t>ی</w:t>
      </w:r>
      <w:r w:rsidRPr="002279AD">
        <w:rPr>
          <w:rFonts w:asciiTheme="majorBidi" w:hAnsiTheme="majorBidi" w:cs="B Nazanin" w:hint="eastAsia"/>
          <w:sz w:val="28"/>
          <w:szCs w:val="28"/>
          <w:rtl/>
          <w:lang w:bidi="fa-IR"/>
        </w:rPr>
        <w:t>دگاه‌ها</w:t>
      </w:r>
      <w:r w:rsidRPr="002279AD">
        <w:rPr>
          <w:rFonts w:asciiTheme="majorBidi" w:hAnsiTheme="majorBidi" w:cs="B Nazanin"/>
          <w:sz w:val="28"/>
          <w:szCs w:val="28"/>
          <w:rtl/>
          <w:lang w:bidi="fa-IR"/>
        </w:rPr>
        <w:t xml:space="preserve"> و منافع متما</w:t>
      </w:r>
      <w:r w:rsidRPr="002279AD">
        <w:rPr>
          <w:rFonts w:asciiTheme="majorBidi" w:hAnsiTheme="majorBidi" w:cs="B Nazanin" w:hint="cs"/>
          <w:sz w:val="28"/>
          <w:szCs w:val="28"/>
          <w:rtl/>
          <w:lang w:bidi="fa-IR"/>
        </w:rPr>
        <w:t>ی</w:t>
      </w:r>
      <w:r w:rsidRPr="002279AD">
        <w:rPr>
          <w:rFonts w:asciiTheme="majorBidi" w:hAnsiTheme="majorBidi" w:cs="B Nazanin" w:hint="eastAsia"/>
          <w:sz w:val="28"/>
          <w:szCs w:val="28"/>
          <w:rtl/>
          <w:lang w:bidi="fa-IR"/>
        </w:rPr>
        <w:t>ز</w:t>
      </w:r>
      <w:r w:rsidRPr="002279AD">
        <w:rPr>
          <w:rFonts w:asciiTheme="majorBidi" w:hAnsiTheme="majorBidi" w:cs="B Nazanin" w:hint="cs"/>
          <w:sz w:val="28"/>
          <w:szCs w:val="28"/>
          <w:rtl/>
          <w:lang w:bidi="fa-IR"/>
        </w:rPr>
        <w:t>ی</w:t>
      </w:r>
      <w:r w:rsidRPr="002279AD">
        <w:rPr>
          <w:rFonts w:asciiTheme="majorBidi" w:hAnsiTheme="majorBidi" w:cs="B Nazanin"/>
          <w:sz w:val="28"/>
          <w:szCs w:val="28"/>
          <w:rtl/>
          <w:lang w:bidi="fa-IR"/>
        </w:rPr>
        <w:t xml:space="preserve"> داشته باشند. بنابرا</w:t>
      </w:r>
      <w:r w:rsidRPr="002279AD">
        <w:rPr>
          <w:rFonts w:asciiTheme="majorBidi" w:hAnsiTheme="majorBidi" w:cs="B Nazanin" w:hint="cs"/>
          <w:sz w:val="28"/>
          <w:szCs w:val="28"/>
          <w:rtl/>
          <w:lang w:bidi="fa-IR"/>
        </w:rPr>
        <w:t>ی</w:t>
      </w:r>
      <w:r w:rsidRPr="002279AD">
        <w:rPr>
          <w:rFonts w:asciiTheme="majorBidi" w:hAnsiTheme="majorBidi" w:cs="B Nazanin" w:hint="eastAsia"/>
          <w:sz w:val="28"/>
          <w:szCs w:val="28"/>
          <w:rtl/>
          <w:lang w:bidi="fa-IR"/>
        </w:rPr>
        <w:t>ن،</w:t>
      </w:r>
      <w:r w:rsidRPr="002279AD">
        <w:rPr>
          <w:rFonts w:asciiTheme="majorBidi" w:hAnsiTheme="majorBidi" w:cs="B Nazanin"/>
          <w:sz w:val="28"/>
          <w:szCs w:val="28"/>
          <w:rtl/>
          <w:lang w:bidi="fa-IR"/>
        </w:rPr>
        <w:t xml:space="preserve"> او اغلب آن‌ها را به‌عنوان گروه‌ها</w:t>
      </w:r>
      <w:r w:rsidRPr="002279AD">
        <w:rPr>
          <w:rFonts w:asciiTheme="majorBidi" w:hAnsiTheme="majorBidi" w:cs="B Nazanin" w:hint="cs"/>
          <w:sz w:val="28"/>
          <w:szCs w:val="28"/>
          <w:rtl/>
          <w:lang w:bidi="fa-IR"/>
        </w:rPr>
        <w:t>ی</w:t>
      </w:r>
      <w:r w:rsidRPr="002279AD">
        <w:rPr>
          <w:rFonts w:asciiTheme="majorBidi" w:hAnsiTheme="majorBidi" w:cs="B Nazanin"/>
          <w:sz w:val="28"/>
          <w:szCs w:val="28"/>
          <w:rtl/>
          <w:lang w:bidi="fa-IR"/>
        </w:rPr>
        <w:t xml:space="preserve"> ذ</w:t>
      </w:r>
      <w:r w:rsidRPr="002279AD">
        <w:rPr>
          <w:rFonts w:asciiTheme="majorBidi" w:hAnsiTheme="majorBidi" w:cs="B Nazanin" w:hint="cs"/>
          <w:sz w:val="28"/>
          <w:szCs w:val="28"/>
          <w:rtl/>
          <w:lang w:bidi="fa-IR"/>
        </w:rPr>
        <w:t>ی</w:t>
      </w:r>
      <w:r w:rsidRPr="002279AD">
        <w:rPr>
          <w:rFonts w:asciiTheme="majorBidi" w:hAnsiTheme="majorBidi" w:cs="B Nazanin" w:hint="eastAsia"/>
          <w:sz w:val="28"/>
          <w:szCs w:val="28"/>
          <w:rtl/>
          <w:lang w:bidi="fa-IR"/>
        </w:rPr>
        <w:t>نفع</w:t>
      </w:r>
      <w:r w:rsidRPr="002279AD">
        <w:rPr>
          <w:rFonts w:asciiTheme="majorBidi" w:hAnsiTheme="majorBidi" w:cs="B Nazanin"/>
          <w:sz w:val="28"/>
          <w:szCs w:val="28"/>
          <w:rtl/>
          <w:lang w:bidi="fa-IR"/>
        </w:rPr>
        <w:t xml:space="preserve"> جداگانه در نظر م</w:t>
      </w:r>
      <w:r w:rsidRPr="002279AD">
        <w:rPr>
          <w:rFonts w:asciiTheme="majorBidi" w:hAnsiTheme="majorBidi" w:cs="B Nazanin" w:hint="cs"/>
          <w:sz w:val="28"/>
          <w:szCs w:val="28"/>
          <w:rtl/>
          <w:lang w:bidi="fa-IR"/>
        </w:rPr>
        <w:t>ی‌</w:t>
      </w:r>
      <w:r w:rsidRPr="002279AD">
        <w:rPr>
          <w:rFonts w:asciiTheme="majorBidi" w:hAnsiTheme="majorBidi" w:cs="B Nazanin" w:hint="eastAsia"/>
          <w:sz w:val="28"/>
          <w:szCs w:val="28"/>
          <w:rtl/>
          <w:lang w:bidi="fa-IR"/>
        </w:rPr>
        <w:t>گ</w:t>
      </w:r>
      <w:r w:rsidRPr="002279AD">
        <w:rPr>
          <w:rFonts w:asciiTheme="majorBidi" w:hAnsiTheme="majorBidi" w:cs="B Nazanin" w:hint="cs"/>
          <w:sz w:val="28"/>
          <w:szCs w:val="28"/>
          <w:rtl/>
          <w:lang w:bidi="fa-IR"/>
        </w:rPr>
        <w:t>ی</w:t>
      </w:r>
      <w:r w:rsidRPr="002279AD">
        <w:rPr>
          <w:rFonts w:asciiTheme="majorBidi" w:hAnsiTheme="majorBidi" w:cs="B Nazanin" w:hint="eastAsia"/>
          <w:sz w:val="28"/>
          <w:szCs w:val="28"/>
          <w:rtl/>
          <w:lang w:bidi="fa-IR"/>
        </w:rPr>
        <w:t>رد</w:t>
      </w:r>
      <w:r w:rsidRPr="002279AD">
        <w:rPr>
          <w:rFonts w:asciiTheme="majorBidi" w:hAnsiTheme="majorBidi" w:cs="B Nazanin"/>
          <w:sz w:val="28"/>
          <w:szCs w:val="28"/>
          <w:rtl/>
          <w:lang w:bidi="fa-IR"/>
        </w:rPr>
        <w:t>.</w:t>
      </w:r>
    </w:p>
    <w:p w14:paraId="5712533C" w14:textId="7F4C7E94" w:rsidR="002279AD" w:rsidRDefault="002279AD" w:rsidP="002279AD">
      <w:pPr>
        <w:rPr>
          <w:rFonts w:asciiTheme="majorBidi" w:hAnsiTheme="majorBidi" w:cs="B Nazanin"/>
          <w:sz w:val="28"/>
          <w:szCs w:val="28"/>
          <w:rtl/>
          <w:lang w:bidi="fa-IR"/>
        </w:rPr>
      </w:pPr>
      <w:r w:rsidRPr="002279AD">
        <w:rPr>
          <w:rFonts w:asciiTheme="majorBidi" w:hAnsiTheme="majorBidi" w:cs="B Nazanin" w:hint="eastAsia"/>
          <w:sz w:val="28"/>
          <w:szCs w:val="28"/>
          <w:rtl/>
          <w:lang w:bidi="fa-IR"/>
        </w:rPr>
        <w:t>علاوه</w:t>
      </w:r>
      <w:r w:rsidRPr="002279AD">
        <w:rPr>
          <w:rFonts w:asciiTheme="majorBidi" w:hAnsiTheme="majorBidi" w:cs="B Nazanin"/>
          <w:sz w:val="28"/>
          <w:szCs w:val="28"/>
          <w:rtl/>
          <w:lang w:bidi="fa-IR"/>
        </w:rPr>
        <w:t xml:space="preserve"> بر ا</w:t>
      </w:r>
      <w:r w:rsidRPr="002279AD">
        <w:rPr>
          <w:rFonts w:asciiTheme="majorBidi" w:hAnsiTheme="majorBidi" w:cs="B Nazanin" w:hint="cs"/>
          <w:sz w:val="28"/>
          <w:szCs w:val="28"/>
          <w:rtl/>
          <w:lang w:bidi="fa-IR"/>
        </w:rPr>
        <w:t>ی</w:t>
      </w:r>
      <w:r w:rsidRPr="002279AD">
        <w:rPr>
          <w:rFonts w:asciiTheme="majorBidi" w:hAnsiTheme="majorBidi" w:cs="B Nazanin" w:hint="eastAsia"/>
          <w:sz w:val="28"/>
          <w:szCs w:val="28"/>
          <w:rtl/>
          <w:lang w:bidi="fa-IR"/>
        </w:rPr>
        <w:t>ن،</w:t>
      </w:r>
      <w:r w:rsidRPr="002279AD">
        <w:rPr>
          <w:rFonts w:asciiTheme="majorBidi" w:hAnsiTheme="majorBidi" w:cs="B Nazanin"/>
          <w:sz w:val="28"/>
          <w:szCs w:val="28"/>
          <w:rtl/>
          <w:lang w:bidi="fa-IR"/>
        </w:rPr>
        <w:t xml:space="preserve"> بر اساس سطح تأث</w:t>
      </w:r>
      <w:r w:rsidRPr="002279AD">
        <w:rPr>
          <w:rFonts w:asciiTheme="majorBidi" w:hAnsiTheme="majorBidi" w:cs="B Nazanin" w:hint="cs"/>
          <w:sz w:val="28"/>
          <w:szCs w:val="28"/>
          <w:rtl/>
          <w:lang w:bidi="fa-IR"/>
        </w:rPr>
        <w:t>ی</w:t>
      </w:r>
      <w:r w:rsidRPr="002279AD">
        <w:rPr>
          <w:rFonts w:asciiTheme="majorBidi" w:hAnsiTheme="majorBidi" w:cs="B Nazanin" w:hint="eastAsia"/>
          <w:sz w:val="28"/>
          <w:szCs w:val="28"/>
          <w:rtl/>
          <w:lang w:bidi="fa-IR"/>
        </w:rPr>
        <w:t>رات</w:t>
      </w:r>
      <w:r w:rsidRPr="002279AD">
        <w:rPr>
          <w:rFonts w:asciiTheme="majorBidi" w:hAnsiTheme="majorBidi" w:cs="B Nazanin"/>
          <w:sz w:val="28"/>
          <w:szCs w:val="28"/>
          <w:rtl/>
          <w:lang w:bidi="fa-IR"/>
        </w:rPr>
        <w:t xml:space="preserve"> متقابل مستق</w:t>
      </w:r>
      <w:r w:rsidRPr="002279AD">
        <w:rPr>
          <w:rFonts w:asciiTheme="majorBidi" w:hAnsiTheme="majorBidi" w:cs="B Nazanin" w:hint="cs"/>
          <w:sz w:val="28"/>
          <w:szCs w:val="28"/>
          <w:rtl/>
          <w:lang w:bidi="fa-IR"/>
        </w:rPr>
        <w:t>ی</w:t>
      </w:r>
      <w:r w:rsidRPr="002279AD">
        <w:rPr>
          <w:rFonts w:asciiTheme="majorBidi" w:hAnsiTheme="majorBidi" w:cs="B Nazanin" w:hint="eastAsia"/>
          <w:sz w:val="28"/>
          <w:szCs w:val="28"/>
          <w:rtl/>
          <w:lang w:bidi="fa-IR"/>
        </w:rPr>
        <w:t>م،</w:t>
      </w:r>
      <w:r w:rsidRPr="002279AD">
        <w:rPr>
          <w:rFonts w:asciiTheme="majorBidi" w:hAnsiTheme="majorBidi" w:cs="B Nazanin"/>
          <w:sz w:val="28"/>
          <w:szCs w:val="28"/>
          <w:rtl/>
          <w:lang w:bidi="fa-IR"/>
        </w:rPr>
        <w:t xml:space="preserve"> فر</w:t>
      </w:r>
      <w:r w:rsidRPr="002279AD">
        <w:rPr>
          <w:rFonts w:asciiTheme="majorBidi" w:hAnsiTheme="majorBidi" w:cs="B Nazanin" w:hint="cs"/>
          <w:sz w:val="28"/>
          <w:szCs w:val="28"/>
          <w:rtl/>
          <w:lang w:bidi="fa-IR"/>
        </w:rPr>
        <w:t>ی</w:t>
      </w:r>
      <w:r w:rsidRPr="002279AD">
        <w:rPr>
          <w:rFonts w:asciiTheme="majorBidi" w:hAnsiTheme="majorBidi" w:cs="B Nazanin" w:hint="eastAsia"/>
          <w:sz w:val="28"/>
          <w:szCs w:val="28"/>
          <w:rtl/>
          <w:lang w:bidi="fa-IR"/>
        </w:rPr>
        <w:t>من</w:t>
      </w:r>
      <w:r w:rsidRPr="002279AD">
        <w:rPr>
          <w:rFonts w:asciiTheme="majorBidi" w:hAnsiTheme="majorBidi" w:cs="B Nazanin"/>
          <w:sz w:val="28"/>
          <w:szCs w:val="28"/>
          <w:rtl/>
          <w:lang w:bidi="fa-IR"/>
        </w:rPr>
        <w:t xml:space="preserve"> گروه‌ها</w:t>
      </w:r>
      <w:r w:rsidRPr="002279AD">
        <w:rPr>
          <w:rFonts w:asciiTheme="majorBidi" w:hAnsiTheme="majorBidi" w:cs="B Nazanin" w:hint="cs"/>
          <w:sz w:val="28"/>
          <w:szCs w:val="28"/>
          <w:rtl/>
          <w:lang w:bidi="fa-IR"/>
        </w:rPr>
        <w:t>ی</w:t>
      </w:r>
      <w:r w:rsidRPr="002279AD">
        <w:rPr>
          <w:rFonts w:asciiTheme="majorBidi" w:hAnsiTheme="majorBidi" w:cs="B Nazanin"/>
          <w:sz w:val="28"/>
          <w:szCs w:val="28"/>
          <w:rtl/>
          <w:lang w:bidi="fa-IR"/>
        </w:rPr>
        <w:t xml:space="preserve"> ذ</w:t>
      </w:r>
      <w:r w:rsidRPr="002279AD">
        <w:rPr>
          <w:rFonts w:asciiTheme="majorBidi" w:hAnsiTheme="majorBidi" w:cs="B Nazanin" w:hint="cs"/>
          <w:sz w:val="28"/>
          <w:szCs w:val="28"/>
          <w:rtl/>
          <w:lang w:bidi="fa-IR"/>
        </w:rPr>
        <w:t>ی</w:t>
      </w:r>
      <w:r w:rsidRPr="002279AD">
        <w:rPr>
          <w:rFonts w:asciiTheme="majorBidi" w:hAnsiTheme="majorBidi" w:cs="B Nazanin" w:hint="eastAsia"/>
          <w:sz w:val="28"/>
          <w:szCs w:val="28"/>
          <w:rtl/>
          <w:lang w:bidi="fa-IR"/>
        </w:rPr>
        <w:t>نفع</w:t>
      </w:r>
      <w:r w:rsidRPr="002279AD">
        <w:rPr>
          <w:rFonts w:asciiTheme="majorBidi" w:hAnsiTheme="majorBidi" w:cs="B Nazanin"/>
          <w:sz w:val="28"/>
          <w:szCs w:val="28"/>
          <w:rtl/>
          <w:lang w:bidi="fa-IR"/>
        </w:rPr>
        <w:t xml:space="preserve"> را به دو ز</w:t>
      </w:r>
      <w:r w:rsidRPr="002279AD">
        <w:rPr>
          <w:rFonts w:asciiTheme="majorBidi" w:hAnsiTheme="majorBidi" w:cs="B Nazanin" w:hint="cs"/>
          <w:sz w:val="28"/>
          <w:szCs w:val="28"/>
          <w:rtl/>
          <w:lang w:bidi="fa-IR"/>
        </w:rPr>
        <w:t>ی</w:t>
      </w:r>
      <w:r w:rsidRPr="002279AD">
        <w:rPr>
          <w:rFonts w:asciiTheme="majorBidi" w:hAnsiTheme="majorBidi" w:cs="B Nazanin" w:hint="eastAsia"/>
          <w:sz w:val="28"/>
          <w:szCs w:val="28"/>
          <w:rtl/>
          <w:lang w:bidi="fa-IR"/>
        </w:rPr>
        <w:t>رگروه</w:t>
      </w:r>
      <w:r w:rsidRPr="002279AD">
        <w:rPr>
          <w:rFonts w:asciiTheme="majorBidi" w:hAnsiTheme="majorBidi" w:cs="B Nazanin"/>
          <w:sz w:val="28"/>
          <w:szCs w:val="28"/>
          <w:rtl/>
          <w:lang w:bidi="fa-IR"/>
        </w:rPr>
        <w:t xml:space="preserve"> تقس</w:t>
      </w:r>
      <w:r w:rsidRPr="002279AD">
        <w:rPr>
          <w:rFonts w:asciiTheme="majorBidi" w:hAnsiTheme="majorBidi" w:cs="B Nazanin" w:hint="cs"/>
          <w:sz w:val="28"/>
          <w:szCs w:val="28"/>
          <w:rtl/>
          <w:lang w:bidi="fa-IR"/>
        </w:rPr>
        <w:t>ی</w:t>
      </w:r>
      <w:r w:rsidRPr="002279AD">
        <w:rPr>
          <w:rFonts w:asciiTheme="majorBidi" w:hAnsiTheme="majorBidi" w:cs="B Nazanin" w:hint="eastAsia"/>
          <w:sz w:val="28"/>
          <w:szCs w:val="28"/>
          <w:rtl/>
          <w:lang w:bidi="fa-IR"/>
        </w:rPr>
        <w:t>م</w:t>
      </w:r>
      <w:r w:rsidRPr="002279AD">
        <w:rPr>
          <w:rFonts w:asciiTheme="majorBidi" w:hAnsiTheme="majorBidi" w:cs="B Nazanin"/>
          <w:sz w:val="28"/>
          <w:szCs w:val="28"/>
          <w:rtl/>
          <w:lang w:bidi="fa-IR"/>
        </w:rPr>
        <w:t xml:space="preserve"> کرد (فر</w:t>
      </w:r>
      <w:r w:rsidRPr="002279AD">
        <w:rPr>
          <w:rFonts w:asciiTheme="majorBidi" w:hAnsiTheme="majorBidi" w:cs="B Nazanin" w:hint="cs"/>
          <w:sz w:val="28"/>
          <w:szCs w:val="28"/>
          <w:rtl/>
          <w:lang w:bidi="fa-IR"/>
        </w:rPr>
        <w:t>ی</w:t>
      </w:r>
      <w:r w:rsidRPr="002279AD">
        <w:rPr>
          <w:rFonts w:asciiTheme="majorBidi" w:hAnsiTheme="majorBidi" w:cs="B Nazanin" w:hint="eastAsia"/>
          <w:sz w:val="28"/>
          <w:szCs w:val="28"/>
          <w:rtl/>
          <w:lang w:bidi="fa-IR"/>
        </w:rPr>
        <w:t>من</w:t>
      </w:r>
      <w:r w:rsidRPr="002279AD">
        <w:rPr>
          <w:rFonts w:asciiTheme="majorBidi" w:hAnsiTheme="majorBidi" w:cs="B Nazanin"/>
          <w:sz w:val="28"/>
          <w:szCs w:val="28"/>
          <w:rtl/>
          <w:lang w:bidi="fa-IR"/>
        </w:rPr>
        <w:t xml:space="preserve"> و همکاران، 2007، ص 7؛ به شکل </w:t>
      </w:r>
      <w:r w:rsidR="00591F6E">
        <w:rPr>
          <w:rFonts w:asciiTheme="majorBidi" w:hAnsiTheme="majorBidi" w:cs="B Nazanin" w:hint="cs"/>
          <w:sz w:val="28"/>
          <w:szCs w:val="28"/>
          <w:rtl/>
          <w:lang w:bidi="fa-IR"/>
        </w:rPr>
        <w:t>2</w:t>
      </w:r>
      <w:r w:rsidRPr="002279AD">
        <w:rPr>
          <w:rFonts w:asciiTheme="majorBidi" w:hAnsiTheme="majorBidi" w:cs="B Nazanin"/>
          <w:sz w:val="28"/>
          <w:szCs w:val="28"/>
          <w:rtl/>
          <w:lang w:bidi="fa-IR"/>
        </w:rPr>
        <w:t>.</w:t>
      </w:r>
      <w:r w:rsidR="00591F6E">
        <w:rPr>
          <w:rFonts w:asciiTheme="majorBidi" w:hAnsiTheme="majorBidi" w:cs="B Nazanin" w:hint="cs"/>
          <w:sz w:val="28"/>
          <w:szCs w:val="28"/>
          <w:rtl/>
          <w:lang w:bidi="fa-IR"/>
        </w:rPr>
        <w:t>9</w:t>
      </w:r>
      <w:r w:rsidRPr="002279AD">
        <w:rPr>
          <w:rFonts w:asciiTheme="majorBidi" w:hAnsiTheme="majorBidi" w:cs="B Nazanin"/>
          <w:sz w:val="28"/>
          <w:szCs w:val="28"/>
          <w:rtl/>
          <w:lang w:bidi="fa-IR"/>
        </w:rPr>
        <w:t xml:space="preserve"> مراجعه کن</w:t>
      </w:r>
      <w:r w:rsidRPr="002279AD">
        <w:rPr>
          <w:rFonts w:asciiTheme="majorBidi" w:hAnsiTheme="majorBidi" w:cs="B Nazanin" w:hint="cs"/>
          <w:sz w:val="28"/>
          <w:szCs w:val="28"/>
          <w:rtl/>
          <w:lang w:bidi="fa-IR"/>
        </w:rPr>
        <w:t>ی</w:t>
      </w:r>
      <w:r w:rsidRPr="002279AD">
        <w:rPr>
          <w:rFonts w:asciiTheme="majorBidi" w:hAnsiTheme="majorBidi" w:cs="B Nazanin" w:hint="eastAsia"/>
          <w:sz w:val="28"/>
          <w:szCs w:val="28"/>
          <w:rtl/>
          <w:lang w:bidi="fa-IR"/>
        </w:rPr>
        <w:t>د</w:t>
      </w:r>
      <w:r w:rsidRPr="002279AD">
        <w:rPr>
          <w:rFonts w:asciiTheme="majorBidi" w:hAnsiTheme="majorBidi" w:cs="B Nazanin"/>
          <w:sz w:val="28"/>
          <w:szCs w:val="28"/>
          <w:rtl/>
          <w:lang w:bidi="fa-IR"/>
        </w:rPr>
        <w:t>).</w:t>
      </w:r>
    </w:p>
    <w:p w14:paraId="4660E930" w14:textId="77777777" w:rsidR="00591F6E" w:rsidRPr="00591F6E" w:rsidRDefault="00591F6E" w:rsidP="00591F6E">
      <w:pPr>
        <w:rPr>
          <w:rFonts w:asciiTheme="majorBidi" w:hAnsiTheme="majorBidi" w:cs="B Nazanin"/>
          <w:sz w:val="28"/>
          <w:szCs w:val="28"/>
          <w:rtl/>
          <w:lang w:bidi="fa-IR"/>
        </w:rPr>
      </w:pPr>
      <w:r w:rsidRPr="00591F6E">
        <w:rPr>
          <w:rFonts w:ascii="Arial" w:hAnsi="Arial" w:cs="Arial" w:hint="cs"/>
          <w:sz w:val="28"/>
          <w:szCs w:val="28"/>
          <w:rtl/>
          <w:lang w:bidi="fa-IR"/>
        </w:rPr>
        <w:t>–</w:t>
      </w:r>
      <w:r w:rsidRPr="00591F6E">
        <w:rPr>
          <w:rFonts w:asciiTheme="majorBidi" w:hAnsiTheme="majorBidi" w:cs="B Nazanin"/>
          <w:sz w:val="28"/>
          <w:szCs w:val="28"/>
          <w:rtl/>
          <w:lang w:bidi="fa-IR"/>
        </w:rPr>
        <w:t xml:space="preserve"> </w:t>
      </w:r>
      <w:r w:rsidRPr="00591F6E">
        <w:rPr>
          <w:rFonts w:asciiTheme="majorBidi" w:hAnsiTheme="majorBidi" w:cs="B Nazanin" w:hint="cs"/>
          <w:sz w:val="28"/>
          <w:szCs w:val="28"/>
          <w:rtl/>
          <w:lang w:bidi="fa-IR"/>
        </w:rPr>
        <w:t>ذی</w:t>
      </w:r>
      <w:r w:rsidRPr="00591F6E">
        <w:rPr>
          <w:rFonts w:asciiTheme="majorBidi" w:hAnsiTheme="majorBidi" w:cs="B Nazanin" w:hint="eastAsia"/>
          <w:sz w:val="28"/>
          <w:szCs w:val="28"/>
          <w:rtl/>
          <w:lang w:bidi="fa-IR"/>
        </w:rPr>
        <w:t>نفعان</w:t>
      </w:r>
      <w:r w:rsidRPr="00591F6E">
        <w:rPr>
          <w:rFonts w:asciiTheme="majorBidi" w:hAnsiTheme="majorBidi" w:cs="B Nazanin"/>
          <w:sz w:val="28"/>
          <w:szCs w:val="28"/>
          <w:rtl/>
          <w:lang w:bidi="fa-IR"/>
        </w:rPr>
        <w:t xml:space="preserve"> اصل</w:t>
      </w:r>
      <w:r w:rsidRPr="00591F6E">
        <w:rPr>
          <w:rFonts w:asciiTheme="majorBidi" w:hAnsiTheme="majorBidi" w:cs="B Nazanin" w:hint="cs"/>
          <w:sz w:val="28"/>
          <w:szCs w:val="28"/>
          <w:rtl/>
          <w:lang w:bidi="fa-IR"/>
        </w:rPr>
        <w:t>ی</w:t>
      </w:r>
      <w:r w:rsidRPr="00591F6E">
        <w:rPr>
          <w:rFonts w:asciiTheme="majorBidi" w:hAnsiTheme="majorBidi" w:cs="B Nazanin"/>
          <w:sz w:val="28"/>
          <w:szCs w:val="28"/>
          <w:rtl/>
          <w:lang w:bidi="fa-IR"/>
        </w:rPr>
        <w:t xml:space="preserve"> (مستق</w:t>
      </w:r>
      <w:r w:rsidRPr="00591F6E">
        <w:rPr>
          <w:rFonts w:asciiTheme="majorBidi" w:hAnsiTheme="majorBidi" w:cs="B Nazanin" w:hint="cs"/>
          <w:sz w:val="28"/>
          <w:szCs w:val="28"/>
          <w:rtl/>
          <w:lang w:bidi="fa-IR"/>
        </w:rPr>
        <w:t>ی</w:t>
      </w:r>
      <w:r w:rsidRPr="00591F6E">
        <w:rPr>
          <w:rFonts w:asciiTheme="majorBidi" w:hAnsiTheme="majorBidi" w:cs="B Nazanin" w:hint="eastAsia"/>
          <w:sz w:val="28"/>
          <w:szCs w:val="28"/>
          <w:rtl/>
          <w:lang w:bidi="fa-IR"/>
        </w:rPr>
        <w:t>م</w:t>
      </w:r>
      <w:r w:rsidRPr="00591F6E">
        <w:rPr>
          <w:rFonts w:asciiTheme="majorBidi" w:hAnsiTheme="majorBidi" w:cs="B Nazanin"/>
          <w:sz w:val="28"/>
          <w:szCs w:val="28"/>
          <w:rtl/>
          <w:lang w:bidi="fa-IR"/>
        </w:rPr>
        <w:t>)، که مستق</w:t>
      </w:r>
      <w:r w:rsidRPr="00591F6E">
        <w:rPr>
          <w:rFonts w:asciiTheme="majorBidi" w:hAnsiTheme="majorBidi" w:cs="B Nazanin" w:hint="cs"/>
          <w:sz w:val="28"/>
          <w:szCs w:val="28"/>
          <w:rtl/>
          <w:lang w:bidi="fa-IR"/>
        </w:rPr>
        <w:t>ی</w:t>
      </w:r>
      <w:r w:rsidRPr="00591F6E">
        <w:rPr>
          <w:rFonts w:asciiTheme="majorBidi" w:hAnsiTheme="majorBidi" w:cs="B Nazanin" w:hint="eastAsia"/>
          <w:sz w:val="28"/>
          <w:szCs w:val="28"/>
          <w:rtl/>
          <w:lang w:bidi="fa-IR"/>
        </w:rPr>
        <w:t>ماً</w:t>
      </w:r>
      <w:r w:rsidRPr="00591F6E">
        <w:rPr>
          <w:rFonts w:asciiTheme="majorBidi" w:hAnsiTheme="majorBidi" w:cs="B Nazanin"/>
          <w:sz w:val="28"/>
          <w:szCs w:val="28"/>
          <w:rtl/>
          <w:lang w:bidi="fa-IR"/>
        </w:rPr>
        <w:t xml:space="preserve"> با شرکت درگ</w:t>
      </w:r>
      <w:r w:rsidRPr="00591F6E">
        <w:rPr>
          <w:rFonts w:asciiTheme="majorBidi" w:hAnsiTheme="majorBidi" w:cs="B Nazanin" w:hint="cs"/>
          <w:sz w:val="28"/>
          <w:szCs w:val="28"/>
          <w:rtl/>
          <w:lang w:bidi="fa-IR"/>
        </w:rPr>
        <w:t>ی</w:t>
      </w:r>
      <w:r w:rsidRPr="00591F6E">
        <w:rPr>
          <w:rFonts w:asciiTheme="majorBidi" w:hAnsiTheme="majorBidi" w:cs="B Nazanin" w:hint="eastAsia"/>
          <w:sz w:val="28"/>
          <w:szCs w:val="28"/>
          <w:rtl/>
          <w:lang w:bidi="fa-IR"/>
        </w:rPr>
        <w:t>ر</w:t>
      </w:r>
      <w:r w:rsidRPr="00591F6E">
        <w:rPr>
          <w:rFonts w:asciiTheme="majorBidi" w:hAnsiTheme="majorBidi" w:cs="B Nazanin"/>
          <w:sz w:val="28"/>
          <w:szCs w:val="28"/>
          <w:rtl/>
          <w:lang w:bidi="fa-IR"/>
        </w:rPr>
        <w:t xml:space="preserve"> م</w:t>
      </w:r>
      <w:r w:rsidRPr="00591F6E">
        <w:rPr>
          <w:rFonts w:asciiTheme="majorBidi" w:hAnsiTheme="majorBidi" w:cs="B Nazanin" w:hint="cs"/>
          <w:sz w:val="28"/>
          <w:szCs w:val="28"/>
          <w:rtl/>
          <w:lang w:bidi="fa-IR"/>
        </w:rPr>
        <w:t>ی‌</w:t>
      </w:r>
      <w:r w:rsidRPr="00591F6E">
        <w:rPr>
          <w:rFonts w:asciiTheme="majorBidi" w:hAnsiTheme="majorBidi" w:cs="B Nazanin" w:hint="eastAsia"/>
          <w:sz w:val="28"/>
          <w:szCs w:val="28"/>
          <w:rtl/>
          <w:lang w:bidi="fa-IR"/>
        </w:rPr>
        <w:t>شوند</w:t>
      </w:r>
      <w:r w:rsidRPr="00591F6E">
        <w:rPr>
          <w:rFonts w:asciiTheme="majorBidi" w:hAnsiTheme="majorBidi" w:cs="B Nazanin"/>
          <w:sz w:val="28"/>
          <w:szCs w:val="28"/>
          <w:rtl/>
          <w:lang w:bidi="fa-IR"/>
        </w:rPr>
        <w:t xml:space="preserve"> و اغلب علاقه فور</w:t>
      </w:r>
      <w:r w:rsidRPr="00591F6E">
        <w:rPr>
          <w:rFonts w:asciiTheme="majorBidi" w:hAnsiTheme="majorBidi" w:cs="B Nazanin" w:hint="cs"/>
          <w:sz w:val="28"/>
          <w:szCs w:val="28"/>
          <w:rtl/>
          <w:lang w:bidi="fa-IR"/>
        </w:rPr>
        <w:t>ی</w:t>
      </w:r>
      <w:r w:rsidRPr="00591F6E">
        <w:rPr>
          <w:rFonts w:asciiTheme="majorBidi" w:hAnsiTheme="majorBidi" w:cs="B Nazanin"/>
          <w:sz w:val="28"/>
          <w:szCs w:val="28"/>
          <w:rtl/>
          <w:lang w:bidi="fa-IR"/>
        </w:rPr>
        <w:t xml:space="preserve"> به فعال</w:t>
      </w:r>
      <w:r w:rsidRPr="00591F6E">
        <w:rPr>
          <w:rFonts w:asciiTheme="majorBidi" w:hAnsiTheme="majorBidi" w:cs="B Nazanin" w:hint="cs"/>
          <w:sz w:val="28"/>
          <w:szCs w:val="28"/>
          <w:rtl/>
          <w:lang w:bidi="fa-IR"/>
        </w:rPr>
        <w:t>ی</w:t>
      </w:r>
      <w:r w:rsidRPr="00591F6E">
        <w:rPr>
          <w:rFonts w:asciiTheme="majorBidi" w:hAnsiTheme="majorBidi" w:cs="B Nazanin" w:hint="eastAsia"/>
          <w:sz w:val="28"/>
          <w:szCs w:val="28"/>
          <w:rtl/>
          <w:lang w:bidi="fa-IR"/>
        </w:rPr>
        <w:t>ت‌ها</w:t>
      </w:r>
      <w:r w:rsidRPr="00591F6E">
        <w:rPr>
          <w:rFonts w:asciiTheme="majorBidi" w:hAnsiTheme="majorBidi" w:cs="B Nazanin"/>
          <w:sz w:val="28"/>
          <w:szCs w:val="28"/>
          <w:rtl/>
          <w:lang w:bidi="fa-IR"/>
        </w:rPr>
        <w:t xml:space="preserve"> و نتا</w:t>
      </w:r>
      <w:r w:rsidRPr="00591F6E">
        <w:rPr>
          <w:rFonts w:asciiTheme="majorBidi" w:hAnsiTheme="majorBidi" w:cs="B Nazanin" w:hint="cs"/>
          <w:sz w:val="28"/>
          <w:szCs w:val="28"/>
          <w:rtl/>
          <w:lang w:bidi="fa-IR"/>
        </w:rPr>
        <w:t>ی</w:t>
      </w:r>
      <w:r w:rsidRPr="00591F6E">
        <w:rPr>
          <w:rFonts w:asciiTheme="majorBidi" w:hAnsiTheme="majorBidi" w:cs="B Nazanin" w:hint="eastAsia"/>
          <w:sz w:val="28"/>
          <w:szCs w:val="28"/>
          <w:rtl/>
          <w:lang w:bidi="fa-IR"/>
        </w:rPr>
        <w:t>ج</w:t>
      </w:r>
      <w:r w:rsidRPr="00591F6E">
        <w:rPr>
          <w:rFonts w:asciiTheme="majorBidi" w:hAnsiTheme="majorBidi" w:cs="B Nazanin"/>
          <w:sz w:val="28"/>
          <w:szCs w:val="28"/>
          <w:rtl/>
          <w:lang w:bidi="fa-IR"/>
        </w:rPr>
        <w:t xml:space="preserve"> تجار</w:t>
      </w:r>
      <w:r w:rsidRPr="00591F6E">
        <w:rPr>
          <w:rFonts w:asciiTheme="majorBidi" w:hAnsiTheme="majorBidi" w:cs="B Nazanin" w:hint="cs"/>
          <w:sz w:val="28"/>
          <w:szCs w:val="28"/>
          <w:rtl/>
          <w:lang w:bidi="fa-IR"/>
        </w:rPr>
        <w:t>ی</w:t>
      </w:r>
      <w:r w:rsidRPr="00591F6E">
        <w:rPr>
          <w:rFonts w:asciiTheme="majorBidi" w:hAnsiTheme="majorBidi" w:cs="B Nazanin"/>
          <w:sz w:val="28"/>
          <w:szCs w:val="28"/>
          <w:rtl/>
          <w:lang w:bidi="fa-IR"/>
        </w:rPr>
        <w:t xml:space="preserve"> شرکت دارند.</w:t>
      </w:r>
    </w:p>
    <w:p w14:paraId="203F9CFB" w14:textId="0EDE9ED2" w:rsidR="00591F6E" w:rsidRDefault="00591F6E" w:rsidP="00591F6E">
      <w:pPr>
        <w:rPr>
          <w:rFonts w:asciiTheme="majorBidi" w:hAnsiTheme="majorBidi" w:cs="B Nazanin"/>
          <w:sz w:val="28"/>
          <w:szCs w:val="28"/>
          <w:rtl/>
          <w:lang w:bidi="fa-IR"/>
        </w:rPr>
      </w:pPr>
      <w:r w:rsidRPr="00591F6E">
        <w:rPr>
          <w:rFonts w:ascii="Arial" w:hAnsi="Arial" w:cs="Arial" w:hint="cs"/>
          <w:sz w:val="28"/>
          <w:szCs w:val="28"/>
          <w:rtl/>
          <w:lang w:bidi="fa-IR"/>
        </w:rPr>
        <w:t>–</w:t>
      </w:r>
      <w:r w:rsidRPr="00591F6E">
        <w:rPr>
          <w:rFonts w:asciiTheme="majorBidi" w:hAnsiTheme="majorBidi" w:cs="B Nazanin"/>
          <w:sz w:val="28"/>
          <w:szCs w:val="28"/>
          <w:rtl/>
          <w:lang w:bidi="fa-IR"/>
        </w:rPr>
        <w:t xml:space="preserve"> ذ</w:t>
      </w:r>
      <w:r w:rsidRPr="00591F6E">
        <w:rPr>
          <w:rFonts w:asciiTheme="majorBidi" w:hAnsiTheme="majorBidi" w:cs="B Nazanin" w:hint="cs"/>
          <w:sz w:val="28"/>
          <w:szCs w:val="28"/>
          <w:rtl/>
          <w:lang w:bidi="fa-IR"/>
        </w:rPr>
        <w:t>ی</w:t>
      </w:r>
      <w:r w:rsidRPr="00591F6E">
        <w:rPr>
          <w:rFonts w:asciiTheme="majorBidi" w:hAnsiTheme="majorBidi" w:cs="B Nazanin" w:hint="eastAsia"/>
          <w:sz w:val="28"/>
          <w:szCs w:val="28"/>
          <w:rtl/>
          <w:lang w:bidi="fa-IR"/>
        </w:rPr>
        <w:t>نفعان</w:t>
      </w:r>
      <w:r w:rsidRPr="00591F6E">
        <w:rPr>
          <w:rFonts w:asciiTheme="majorBidi" w:hAnsiTheme="majorBidi" w:cs="B Nazanin"/>
          <w:sz w:val="28"/>
          <w:szCs w:val="28"/>
          <w:rtl/>
          <w:lang w:bidi="fa-IR"/>
        </w:rPr>
        <w:t xml:space="preserve"> ثانو</w:t>
      </w:r>
      <w:r w:rsidRPr="00591F6E">
        <w:rPr>
          <w:rFonts w:asciiTheme="majorBidi" w:hAnsiTheme="majorBidi" w:cs="B Nazanin" w:hint="cs"/>
          <w:sz w:val="28"/>
          <w:szCs w:val="28"/>
          <w:rtl/>
          <w:lang w:bidi="fa-IR"/>
        </w:rPr>
        <w:t>ی</w:t>
      </w:r>
      <w:r w:rsidRPr="00591F6E">
        <w:rPr>
          <w:rFonts w:asciiTheme="majorBidi" w:hAnsiTheme="majorBidi" w:cs="B Nazanin" w:hint="eastAsia"/>
          <w:sz w:val="28"/>
          <w:szCs w:val="28"/>
          <w:rtl/>
          <w:lang w:bidi="fa-IR"/>
        </w:rPr>
        <w:t>ه</w:t>
      </w:r>
      <w:r w:rsidRPr="00591F6E">
        <w:rPr>
          <w:rFonts w:asciiTheme="majorBidi" w:hAnsiTheme="majorBidi" w:cs="B Nazanin"/>
          <w:sz w:val="28"/>
          <w:szCs w:val="28"/>
          <w:rtl/>
          <w:lang w:bidi="fa-IR"/>
        </w:rPr>
        <w:t xml:space="preserve"> (غ</w:t>
      </w:r>
      <w:r w:rsidRPr="00591F6E">
        <w:rPr>
          <w:rFonts w:asciiTheme="majorBidi" w:hAnsiTheme="majorBidi" w:cs="B Nazanin" w:hint="cs"/>
          <w:sz w:val="28"/>
          <w:szCs w:val="28"/>
          <w:rtl/>
          <w:lang w:bidi="fa-IR"/>
        </w:rPr>
        <w:t>ی</w:t>
      </w:r>
      <w:r w:rsidRPr="00591F6E">
        <w:rPr>
          <w:rFonts w:asciiTheme="majorBidi" w:hAnsiTheme="majorBidi" w:cs="B Nazanin" w:hint="eastAsia"/>
          <w:sz w:val="28"/>
          <w:szCs w:val="28"/>
          <w:rtl/>
          <w:lang w:bidi="fa-IR"/>
        </w:rPr>
        <w:t>رمستق</w:t>
      </w:r>
      <w:r w:rsidRPr="00591F6E">
        <w:rPr>
          <w:rFonts w:asciiTheme="majorBidi" w:hAnsiTheme="majorBidi" w:cs="B Nazanin" w:hint="cs"/>
          <w:sz w:val="28"/>
          <w:szCs w:val="28"/>
          <w:rtl/>
          <w:lang w:bidi="fa-IR"/>
        </w:rPr>
        <w:t>ی</w:t>
      </w:r>
      <w:r w:rsidRPr="00591F6E">
        <w:rPr>
          <w:rFonts w:asciiTheme="majorBidi" w:hAnsiTheme="majorBidi" w:cs="B Nazanin" w:hint="eastAsia"/>
          <w:sz w:val="28"/>
          <w:szCs w:val="28"/>
          <w:rtl/>
          <w:lang w:bidi="fa-IR"/>
        </w:rPr>
        <w:t>م</w:t>
      </w:r>
      <w:r w:rsidRPr="00591F6E">
        <w:rPr>
          <w:rFonts w:asciiTheme="majorBidi" w:hAnsiTheme="majorBidi" w:cs="B Nazanin"/>
          <w:sz w:val="28"/>
          <w:szCs w:val="28"/>
          <w:rtl/>
          <w:lang w:bidi="fa-IR"/>
        </w:rPr>
        <w:t>)، که مستق</w:t>
      </w:r>
      <w:r w:rsidRPr="00591F6E">
        <w:rPr>
          <w:rFonts w:asciiTheme="majorBidi" w:hAnsiTheme="majorBidi" w:cs="B Nazanin" w:hint="cs"/>
          <w:sz w:val="28"/>
          <w:szCs w:val="28"/>
          <w:rtl/>
          <w:lang w:bidi="fa-IR"/>
        </w:rPr>
        <w:t>ی</w:t>
      </w:r>
      <w:r w:rsidRPr="00591F6E">
        <w:rPr>
          <w:rFonts w:asciiTheme="majorBidi" w:hAnsiTheme="majorBidi" w:cs="B Nazanin" w:hint="eastAsia"/>
          <w:sz w:val="28"/>
          <w:szCs w:val="28"/>
          <w:rtl/>
          <w:lang w:bidi="fa-IR"/>
        </w:rPr>
        <w:t>ماً</w:t>
      </w:r>
      <w:r w:rsidRPr="00591F6E">
        <w:rPr>
          <w:rFonts w:asciiTheme="majorBidi" w:hAnsiTheme="majorBidi" w:cs="B Nazanin"/>
          <w:sz w:val="28"/>
          <w:szCs w:val="28"/>
          <w:rtl/>
          <w:lang w:bidi="fa-IR"/>
        </w:rPr>
        <w:t xml:space="preserve"> با شرکت درگ</w:t>
      </w:r>
      <w:r w:rsidRPr="00591F6E">
        <w:rPr>
          <w:rFonts w:asciiTheme="majorBidi" w:hAnsiTheme="majorBidi" w:cs="B Nazanin" w:hint="cs"/>
          <w:sz w:val="28"/>
          <w:szCs w:val="28"/>
          <w:rtl/>
          <w:lang w:bidi="fa-IR"/>
        </w:rPr>
        <w:t>ی</w:t>
      </w:r>
      <w:r w:rsidRPr="00591F6E">
        <w:rPr>
          <w:rFonts w:asciiTheme="majorBidi" w:hAnsiTheme="majorBidi" w:cs="B Nazanin" w:hint="eastAsia"/>
          <w:sz w:val="28"/>
          <w:szCs w:val="28"/>
          <w:rtl/>
          <w:lang w:bidi="fa-IR"/>
        </w:rPr>
        <w:t>ر</w:t>
      </w:r>
      <w:r w:rsidRPr="00591F6E">
        <w:rPr>
          <w:rFonts w:asciiTheme="majorBidi" w:hAnsiTheme="majorBidi" w:cs="B Nazanin"/>
          <w:sz w:val="28"/>
          <w:szCs w:val="28"/>
          <w:rtl/>
          <w:lang w:bidi="fa-IR"/>
        </w:rPr>
        <w:t xml:space="preserve"> نم</w:t>
      </w:r>
      <w:r w:rsidRPr="00591F6E">
        <w:rPr>
          <w:rFonts w:asciiTheme="majorBidi" w:hAnsiTheme="majorBidi" w:cs="B Nazanin" w:hint="cs"/>
          <w:sz w:val="28"/>
          <w:szCs w:val="28"/>
          <w:rtl/>
          <w:lang w:bidi="fa-IR"/>
        </w:rPr>
        <w:t>ی‌</w:t>
      </w:r>
      <w:r w:rsidRPr="00591F6E">
        <w:rPr>
          <w:rFonts w:asciiTheme="majorBidi" w:hAnsiTheme="majorBidi" w:cs="B Nazanin" w:hint="eastAsia"/>
          <w:sz w:val="28"/>
          <w:szCs w:val="28"/>
          <w:rtl/>
          <w:lang w:bidi="fa-IR"/>
        </w:rPr>
        <w:t>شوند</w:t>
      </w:r>
      <w:r w:rsidRPr="00591F6E">
        <w:rPr>
          <w:rFonts w:asciiTheme="majorBidi" w:hAnsiTheme="majorBidi" w:cs="B Nazanin"/>
          <w:sz w:val="28"/>
          <w:szCs w:val="28"/>
          <w:rtl/>
          <w:lang w:bidi="fa-IR"/>
        </w:rPr>
        <w:t>. آن‌ها به صورت غ</w:t>
      </w:r>
      <w:r w:rsidRPr="00591F6E">
        <w:rPr>
          <w:rFonts w:asciiTheme="majorBidi" w:hAnsiTheme="majorBidi" w:cs="B Nazanin" w:hint="cs"/>
          <w:sz w:val="28"/>
          <w:szCs w:val="28"/>
          <w:rtl/>
          <w:lang w:bidi="fa-IR"/>
        </w:rPr>
        <w:t>ی</w:t>
      </w:r>
      <w:r w:rsidRPr="00591F6E">
        <w:rPr>
          <w:rFonts w:asciiTheme="majorBidi" w:hAnsiTheme="majorBidi" w:cs="B Nazanin" w:hint="eastAsia"/>
          <w:sz w:val="28"/>
          <w:szCs w:val="28"/>
          <w:rtl/>
          <w:lang w:bidi="fa-IR"/>
        </w:rPr>
        <w:t>رمستق</w:t>
      </w:r>
      <w:r w:rsidRPr="00591F6E">
        <w:rPr>
          <w:rFonts w:asciiTheme="majorBidi" w:hAnsiTheme="majorBidi" w:cs="B Nazanin" w:hint="cs"/>
          <w:sz w:val="28"/>
          <w:szCs w:val="28"/>
          <w:rtl/>
          <w:lang w:bidi="fa-IR"/>
        </w:rPr>
        <w:t>ی</w:t>
      </w:r>
      <w:r w:rsidRPr="00591F6E">
        <w:rPr>
          <w:rFonts w:asciiTheme="majorBidi" w:hAnsiTheme="majorBidi" w:cs="B Nazanin" w:hint="eastAsia"/>
          <w:sz w:val="28"/>
          <w:szCs w:val="28"/>
          <w:rtl/>
          <w:lang w:bidi="fa-IR"/>
        </w:rPr>
        <w:t>م</w:t>
      </w:r>
      <w:r w:rsidRPr="00591F6E">
        <w:rPr>
          <w:rFonts w:asciiTheme="majorBidi" w:hAnsiTheme="majorBidi" w:cs="B Nazanin"/>
          <w:sz w:val="28"/>
          <w:szCs w:val="28"/>
          <w:rtl/>
          <w:lang w:bidi="fa-IR"/>
        </w:rPr>
        <w:t xml:space="preserve"> تحت تأث</w:t>
      </w:r>
      <w:r w:rsidRPr="00591F6E">
        <w:rPr>
          <w:rFonts w:asciiTheme="majorBidi" w:hAnsiTheme="majorBidi" w:cs="B Nazanin" w:hint="cs"/>
          <w:sz w:val="28"/>
          <w:szCs w:val="28"/>
          <w:rtl/>
          <w:lang w:bidi="fa-IR"/>
        </w:rPr>
        <w:t>ی</w:t>
      </w:r>
      <w:r w:rsidRPr="00591F6E">
        <w:rPr>
          <w:rFonts w:asciiTheme="majorBidi" w:hAnsiTheme="majorBidi" w:cs="B Nazanin" w:hint="eastAsia"/>
          <w:sz w:val="28"/>
          <w:szCs w:val="28"/>
          <w:rtl/>
          <w:lang w:bidi="fa-IR"/>
        </w:rPr>
        <w:t>ر</w:t>
      </w:r>
      <w:r w:rsidRPr="00591F6E">
        <w:rPr>
          <w:rFonts w:asciiTheme="majorBidi" w:hAnsiTheme="majorBidi" w:cs="B Nazanin"/>
          <w:sz w:val="28"/>
          <w:szCs w:val="28"/>
          <w:rtl/>
          <w:lang w:bidi="fa-IR"/>
        </w:rPr>
        <w:t xml:space="preserve"> فعال</w:t>
      </w:r>
      <w:r w:rsidRPr="00591F6E">
        <w:rPr>
          <w:rFonts w:asciiTheme="majorBidi" w:hAnsiTheme="majorBidi" w:cs="B Nazanin" w:hint="cs"/>
          <w:sz w:val="28"/>
          <w:szCs w:val="28"/>
          <w:rtl/>
          <w:lang w:bidi="fa-IR"/>
        </w:rPr>
        <w:t>ی</w:t>
      </w:r>
      <w:r w:rsidRPr="00591F6E">
        <w:rPr>
          <w:rFonts w:asciiTheme="majorBidi" w:hAnsiTheme="majorBidi" w:cs="B Nazanin" w:hint="eastAsia"/>
          <w:sz w:val="28"/>
          <w:szCs w:val="28"/>
          <w:rtl/>
          <w:lang w:bidi="fa-IR"/>
        </w:rPr>
        <w:t>ت‌ها</w:t>
      </w:r>
      <w:r w:rsidRPr="00591F6E">
        <w:rPr>
          <w:rFonts w:asciiTheme="majorBidi" w:hAnsiTheme="majorBidi" w:cs="B Nazanin" w:hint="cs"/>
          <w:sz w:val="28"/>
          <w:szCs w:val="28"/>
          <w:rtl/>
          <w:lang w:bidi="fa-IR"/>
        </w:rPr>
        <w:t>ی</w:t>
      </w:r>
      <w:r w:rsidRPr="00591F6E">
        <w:rPr>
          <w:rFonts w:asciiTheme="majorBidi" w:hAnsiTheme="majorBidi" w:cs="B Nazanin"/>
          <w:sz w:val="28"/>
          <w:szCs w:val="28"/>
          <w:rtl/>
          <w:lang w:bidi="fa-IR"/>
        </w:rPr>
        <w:t xml:space="preserve"> شرکت قرار م</w:t>
      </w:r>
      <w:r w:rsidRPr="00591F6E">
        <w:rPr>
          <w:rFonts w:asciiTheme="majorBidi" w:hAnsiTheme="majorBidi" w:cs="B Nazanin" w:hint="cs"/>
          <w:sz w:val="28"/>
          <w:szCs w:val="28"/>
          <w:rtl/>
          <w:lang w:bidi="fa-IR"/>
        </w:rPr>
        <w:t>ی‌</w:t>
      </w:r>
      <w:r w:rsidRPr="00591F6E">
        <w:rPr>
          <w:rFonts w:asciiTheme="majorBidi" w:hAnsiTheme="majorBidi" w:cs="B Nazanin" w:hint="eastAsia"/>
          <w:sz w:val="28"/>
          <w:szCs w:val="28"/>
          <w:rtl/>
          <w:lang w:bidi="fa-IR"/>
        </w:rPr>
        <w:t>گ</w:t>
      </w:r>
      <w:r w:rsidRPr="00591F6E">
        <w:rPr>
          <w:rFonts w:asciiTheme="majorBidi" w:hAnsiTheme="majorBidi" w:cs="B Nazanin" w:hint="cs"/>
          <w:sz w:val="28"/>
          <w:szCs w:val="28"/>
          <w:rtl/>
          <w:lang w:bidi="fa-IR"/>
        </w:rPr>
        <w:t>ی</w:t>
      </w:r>
      <w:r w:rsidRPr="00591F6E">
        <w:rPr>
          <w:rFonts w:asciiTheme="majorBidi" w:hAnsiTheme="majorBidi" w:cs="B Nazanin" w:hint="eastAsia"/>
          <w:sz w:val="28"/>
          <w:szCs w:val="28"/>
          <w:rtl/>
          <w:lang w:bidi="fa-IR"/>
        </w:rPr>
        <w:t>رند</w:t>
      </w:r>
      <w:r w:rsidRPr="00591F6E">
        <w:rPr>
          <w:rFonts w:asciiTheme="majorBidi" w:hAnsiTheme="majorBidi" w:cs="B Nazanin"/>
          <w:sz w:val="28"/>
          <w:szCs w:val="28"/>
          <w:rtl/>
          <w:lang w:bidi="fa-IR"/>
        </w:rPr>
        <w:t xml:space="preserve"> و منافع آن‌ها در شرکت پراکنده‌تر است.</w:t>
      </w:r>
    </w:p>
    <w:p w14:paraId="00202743" w14:textId="058CFE94" w:rsidR="00591F6E" w:rsidRDefault="009049CD" w:rsidP="00591F6E">
      <w:pPr>
        <w:jc w:val="center"/>
        <w:rPr>
          <w:rFonts w:asciiTheme="majorBidi" w:hAnsiTheme="majorBidi" w:cs="B Nazanin"/>
          <w:sz w:val="28"/>
          <w:szCs w:val="28"/>
          <w:rtl/>
          <w:lang w:bidi="fa-IR"/>
        </w:rPr>
      </w:pPr>
      <w:r>
        <w:rPr>
          <w:rFonts w:asciiTheme="majorBidi" w:hAnsiTheme="majorBidi" w:cs="B Nazanin"/>
          <w:noProof/>
          <w:sz w:val="28"/>
          <w:szCs w:val="28"/>
          <w:rtl/>
          <w:lang w:val="fa-IR" w:bidi="fa-IR"/>
        </w:rPr>
        <w:lastRenderedPageBreak/>
        <mc:AlternateContent>
          <mc:Choice Requires="wps">
            <w:drawing>
              <wp:anchor distT="0" distB="0" distL="114300" distR="114300" simplePos="0" relativeHeight="252166656" behindDoc="0" locked="0" layoutInCell="1" allowOverlap="1" wp14:anchorId="0D0F2107" wp14:editId="18A50280">
                <wp:simplePos x="0" y="0"/>
                <wp:positionH relativeFrom="column">
                  <wp:posOffset>2003877</wp:posOffset>
                </wp:positionH>
                <wp:positionV relativeFrom="paragraph">
                  <wp:posOffset>1100422</wp:posOffset>
                </wp:positionV>
                <wp:extent cx="796332" cy="272530"/>
                <wp:effectExtent l="52387" t="23813" r="56198" b="37147"/>
                <wp:wrapNone/>
                <wp:docPr id="148216069" name="Text Box 281"/>
                <wp:cNvGraphicFramePr/>
                <a:graphic xmlns:a="http://schemas.openxmlformats.org/drawingml/2006/main">
                  <a:graphicData uri="http://schemas.microsoft.com/office/word/2010/wordprocessingShape">
                    <wps:wsp>
                      <wps:cNvSpPr txBox="1"/>
                      <wps:spPr>
                        <a:xfrm rot="15901250">
                          <a:off x="0" y="0"/>
                          <a:ext cx="796332" cy="272530"/>
                        </a:xfrm>
                        <a:prstGeom prst="rect">
                          <a:avLst/>
                        </a:prstGeom>
                        <a:solidFill>
                          <a:srgbClr val="4472C4">
                            <a:lumMod val="40000"/>
                            <a:lumOff val="60000"/>
                          </a:srgbClr>
                        </a:solidFill>
                        <a:ln w="6350">
                          <a:solidFill>
                            <a:srgbClr val="4472C4">
                              <a:lumMod val="40000"/>
                              <a:lumOff val="60000"/>
                            </a:srgbClr>
                          </a:solidFill>
                        </a:ln>
                      </wps:spPr>
                      <wps:txbx>
                        <w:txbxContent>
                          <w:p w14:paraId="242C8ADC" w14:textId="684811F0" w:rsidR="009049CD" w:rsidRPr="009049CD" w:rsidRDefault="009049CD" w:rsidP="009049CD">
                            <w:pPr>
                              <w:rPr>
                                <w:rFonts w:cs="B Nazanin"/>
                                <w:sz w:val="14"/>
                                <w:szCs w:val="14"/>
                                <w:lang w:bidi="fa-IR"/>
                              </w:rPr>
                            </w:pPr>
                            <w:r w:rsidRPr="009049CD">
                              <w:rPr>
                                <w:rFonts w:cs="B Nazanin" w:hint="cs"/>
                                <w:sz w:val="14"/>
                                <w:szCs w:val="14"/>
                                <w:rtl/>
                                <w:lang w:bidi="fa-IR"/>
                              </w:rPr>
                              <w:t>دیگر گروه‌های ذی نفع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F2107" id="Text Box 281" o:spid="_x0000_s1309" type="#_x0000_t202" style="position:absolute;left:0;text-align:left;margin-left:157.8pt;margin-top:86.65pt;width:62.7pt;height:21.45pt;rotation:-6224555fd;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" fillcolor="#b4c7e7" strokecolor="#b4c7e7" strokeweight=".5pt">
                <v:textbox>
                  <w:txbxContent>
                    <w:p w14:paraId="242C8ADC" w14:textId="684811F0" w:rsidR="009049CD" w:rsidRPr="009049CD" w:rsidRDefault="009049CD" w:rsidP="009049CD">
                      <w:pPr>
                        <w:rPr>
                          <w:rFonts w:cs="B Nazanin"/>
                          <w:sz w:val="14"/>
                          <w:szCs w:val="14"/>
                          <w:lang w:bidi="fa-IR"/>
                        </w:rPr>
                      </w:pPr>
                      <w:r w:rsidRPr="009049CD">
                        <w:rPr>
                          <w:rFonts w:cs="B Nazanin" w:hint="cs"/>
                          <w:sz w:val="14"/>
                          <w:szCs w:val="14"/>
                          <w:rtl/>
                          <w:lang w:bidi="fa-IR"/>
                        </w:rPr>
                        <w:t>دیگر گروه‌های ذی نفع</w:t>
                      </w:r>
                    </w:p>
                  </w:txbxContent>
                </v:textbox>
              </v:shape>
            </w:pict>
          </mc:Fallback>
        </mc:AlternateContent>
      </w:r>
      <w:r>
        <w:rPr>
          <w:rFonts w:asciiTheme="majorBidi" w:hAnsiTheme="majorBidi" w:cs="B Nazanin"/>
          <w:noProof/>
          <w:sz w:val="28"/>
          <w:szCs w:val="28"/>
          <w:rtl/>
          <w:lang w:val="fa-IR" w:bidi="fa-IR"/>
        </w:rPr>
        <mc:AlternateContent>
          <mc:Choice Requires="wps">
            <w:drawing>
              <wp:anchor distT="0" distB="0" distL="114300" distR="114300" simplePos="0" relativeHeight="252164608" behindDoc="0" locked="0" layoutInCell="1" allowOverlap="1" wp14:anchorId="6B7CAE87" wp14:editId="51787953">
                <wp:simplePos x="0" y="0"/>
                <wp:positionH relativeFrom="column">
                  <wp:posOffset>2524335</wp:posOffset>
                </wp:positionH>
                <wp:positionV relativeFrom="paragraph">
                  <wp:posOffset>1926545</wp:posOffset>
                </wp:positionV>
                <wp:extent cx="815106" cy="287518"/>
                <wp:effectExtent l="38100" t="209550" r="0" b="208280"/>
                <wp:wrapNone/>
                <wp:docPr id="73122017" name="Text Box 281"/>
                <wp:cNvGraphicFramePr/>
                <a:graphic xmlns:a="http://schemas.openxmlformats.org/drawingml/2006/main">
                  <a:graphicData uri="http://schemas.microsoft.com/office/word/2010/wordprocessingShape">
                    <wps:wsp>
                      <wps:cNvSpPr txBox="1"/>
                      <wps:spPr>
                        <a:xfrm rot="12561480">
                          <a:off x="0" y="0"/>
                          <a:ext cx="815106" cy="287518"/>
                        </a:xfrm>
                        <a:prstGeom prst="rect">
                          <a:avLst/>
                        </a:prstGeom>
                        <a:solidFill>
                          <a:srgbClr val="4472C4">
                            <a:lumMod val="40000"/>
                            <a:lumOff val="60000"/>
                          </a:srgbClr>
                        </a:solidFill>
                        <a:ln w="6350">
                          <a:solidFill>
                            <a:srgbClr val="4472C4">
                              <a:lumMod val="40000"/>
                              <a:lumOff val="60000"/>
                            </a:srgbClr>
                          </a:solidFill>
                        </a:ln>
                      </wps:spPr>
                      <wps:txbx>
                        <w:txbxContent>
                          <w:p w14:paraId="49E491CE" w14:textId="1C94B2F0" w:rsidR="009049CD" w:rsidRPr="009049CD" w:rsidRDefault="009049CD" w:rsidP="009049CD">
                            <w:pPr>
                              <w:rPr>
                                <w:rFonts w:cs="B Nazanin"/>
                                <w:sz w:val="14"/>
                                <w:szCs w:val="14"/>
                                <w:lang w:bidi="fa-IR"/>
                              </w:rPr>
                            </w:pPr>
                            <w:r w:rsidRPr="009049CD">
                              <w:rPr>
                                <w:rFonts w:cs="B Nazanin"/>
                                <w:sz w:val="14"/>
                                <w:szCs w:val="14"/>
                                <w:rtl/>
                                <w:lang w:bidi="fa-IR"/>
                              </w:rPr>
                              <w:t>مدافعان مصرف‌کننده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CAE87" id="_x0000_s1310" type="#_x0000_t202" style="position:absolute;left:0;text-align:left;margin-left:198.75pt;margin-top:151.7pt;width:64.2pt;height:22.65pt;rotation:-9872474fd;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" fillcolor="#b4c7e7" strokecolor="#b4c7e7" strokeweight=".5pt">
                <v:textbox>
                  <w:txbxContent>
                    <w:p w14:paraId="49E491CE" w14:textId="1C94B2F0" w:rsidR="009049CD" w:rsidRPr="009049CD" w:rsidRDefault="009049CD" w:rsidP="009049CD">
                      <w:pPr>
                        <w:rPr>
                          <w:rFonts w:cs="B Nazanin"/>
                          <w:sz w:val="14"/>
                          <w:szCs w:val="14"/>
                          <w:lang w:bidi="fa-IR"/>
                        </w:rPr>
                      </w:pPr>
                      <w:r w:rsidRPr="009049CD">
                        <w:rPr>
                          <w:rFonts w:cs="B Nazanin"/>
                          <w:sz w:val="14"/>
                          <w:szCs w:val="14"/>
                          <w:rtl/>
                          <w:lang w:bidi="fa-IR"/>
                        </w:rPr>
                        <w:t>مدافعان مصرف‌کننده</w:t>
                      </w:r>
                    </w:p>
                  </w:txbxContent>
                </v:textbox>
              </v:shape>
            </w:pict>
          </mc:Fallback>
        </mc:AlternateContent>
      </w:r>
      <w:r>
        <w:rPr>
          <w:rFonts w:asciiTheme="majorBidi" w:hAnsiTheme="majorBidi" w:cs="B Nazanin"/>
          <w:noProof/>
          <w:sz w:val="28"/>
          <w:szCs w:val="28"/>
          <w:rtl/>
          <w:lang w:val="fa-IR" w:bidi="fa-IR"/>
        </w:rPr>
        <mc:AlternateContent>
          <mc:Choice Requires="wps">
            <w:drawing>
              <wp:anchor distT="0" distB="0" distL="114300" distR="114300" simplePos="0" relativeHeight="252162560" behindDoc="0" locked="0" layoutInCell="1" allowOverlap="1" wp14:anchorId="00C9FD08" wp14:editId="30E20C94">
                <wp:simplePos x="0" y="0"/>
                <wp:positionH relativeFrom="column">
                  <wp:posOffset>4072527</wp:posOffset>
                </wp:positionH>
                <wp:positionV relativeFrom="paragraph">
                  <wp:posOffset>1382078</wp:posOffset>
                </wp:positionV>
                <wp:extent cx="601501" cy="280685"/>
                <wp:effectExtent l="103188" t="49212" r="111442" b="54293"/>
                <wp:wrapNone/>
                <wp:docPr id="373710898" name="Text Box 281"/>
                <wp:cNvGraphicFramePr/>
                <a:graphic xmlns:a="http://schemas.openxmlformats.org/drawingml/2006/main">
                  <a:graphicData uri="http://schemas.microsoft.com/office/word/2010/wordprocessingShape">
                    <wps:wsp>
                      <wps:cNvSpPr txBox="1"/>
                      <wps:spPr>
                        <a:xfrm rot="6497353">
                          <a:off x="0" y="0"/>
                          <a:ext cx="601501" cy="280685"/>
                        </a:xfrm>
                        <a:prstGeom prst="rect">
                          <a:avLst/>
                        </a:prstGeom>
                        <a:solidFill>
                          <a:srgbClr val="4472C4">
                            <a:lumMod val="40000"/>
                            <a:lumOff val="60000"/>
                          </a:srgbClr>
                        </a:solidFill>
                        <a:ln w="6350">
                          <a:solidFill>
                            <a:srgbClr val="4472C4">
                              <a:lumMod val="40000"/>
                              <a:lumOff val="60000"/>
                            </a:srgbClr>
                          </a:solidFill>
                        </a:ln>
                      </wps:spPr>
                      <wps:txbx>
                        <w:txbxContent>
                          <w:p w14:paraId="7026CD69" w14:textId="1109D479" w:rsidR="009049CD" w:rsidRPr="009049CD" w:rsidRDefault="009049CD" w:rsidP="009049CD">
                            <w:pPr>
                              <w:rPr>
                                <w:rFonts w:cs="B Nazanin"/>
                                <w:sz w:val="18"/>
                                <w:szCs w:val="18"/>
                                <w:lang w:bidi="fa-IR"/>
                              </w:rPr>
                            </w:pPr>
                            <w:r>
                              <w:rPr>
                                <w:rFonts w:cs="B Nazanin" w:hint="cs"/>
                                <w:sz w:val="18"/>
                                <w:szCs w:val="18"/>
                                <w:rtl/>
                                <w:lang w:bidi="fa-IR"/>
                              </w:rPr>
                              <w:t>رقبا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9FD08" id="_x0000_s1311" type="#_x0000_t202" style="position:absolute;left:0;text-align:left;margin-left:320.65pt;margin-top:108.85pt;width:47.35pt;height:22.1pt;rotation:7096842fd;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" fillcolor="#b4c7e7" strokecolor="#b4c7e7" strokeweight=".5pt">
                <v:textbox>
                  <w:txbxContent>
                    <w:p w14:paraId="7026CD69" w14:textId="1109D479" w:rsidR="009049CD" w:rsidRPr="009049CD" w:rsidRDefault="009049CD" w:rsidP="009049CD">
                      <w:pPr>
                        <w:rPr>
                          <w:rFonts w:cs="B Nazanin"/>
                          <w:sz w:val="18"/>
                          <w:szCs w:val="18"/>
                          <w:lang w:bidi="fa-IR"/>
                        </w:rPr>
                      </w:pPr>
                      <w:r>
                        <w:rPr>
                          <w:rFonts w:cs="B Nazanin" w:hint="cs"/>
                          <w:sz w:val="18"/>
                          <w:szCs w:val="18"/>
                          <w:rtl/>
                          <w:lang w:bidi="fa-IR"/>
                        </w:rPr>
                        <w:t>رقبا</w:t>
                      </w:r>
                    </w:p>
                  </w:txbxContent>
                </v:textbox>
              </v:shape>
            </w:pict>
          </mc:Fallback>
        </mc:AlternateContent>
      </w:r>
      <w:r>
        <w:rPr>
          <w:rFonts w:asciiTheme="majorBidi" w:hAnsiTheme="majorBidi" w:cs="B Nazanin"/>
          <w:noProof/>
          <w:sz w:val="28"/>
          <w:szCs w:val="28"/>
          <w:rtl/>
          <w:lang w:val="fa-IR" w:bidi="fa-IR"/>
        </w:rPr>
        <mc:AlternateContent>
          <mc:Choice Requires="wps">
            <w:drawing>
              <wp:anchor distT="0" distB="0" distL="114300" distR="114300" simplePos="0" relativeHeight="252160512" behindDoc="0" locked="0" layoutInCell="1" allowOverlap="1" wp14:anchorId="1E90E2CC" wp14:editId="38FCECAB">
                <wp:simplePos x="0" y="0"/>
                <wp:positionH relativeFrom="column">
                  <wp:posOffset>3681805</wp:posOffset>
                </wp:positionH>
                <wp:positionV relativeFrom="paragraph">
                  <wp:posOffset>250189</wp:posOffset>
                </wp:positionV>
                <wp:extent cx="601501" cy="280685"/>
                <wp:effectExtent l="38100" t="171450" r="8255" b="176530"/>
                <wp:wrapNone/>
                <wp:docPr id="1602770207" name="Text Box 281"/>
                <wp:cNvGraphicFramePr/>
                <a:graphic xmlns:a="http://schemas.openxmlformats.org/drawingml/2006/main">
                  <a:graphicData uri="http://schemas.microsoft.com/office/word/2010/wordprocessingShape">
                    <wps:wsp>
                      <wps:cNvSpPr txBox="1"/>
                      <wps:spPr>
                        <a:xfrm rot="2403556">
                          <a:off x="0" y="0"/>
                          <a:ext cx="601501" cy="280685"/>
                        </a:xfrm>
                        <a:prstGeom prst="rect">
                          <a:avLst/>
                        </a:prstGeom>
                        <a:solidFill>
                          <a:srgbClr val="4472C4">
                            <a:lumMod val="40000"/>
                            <a:lumOff val="60000"/>
                          </a:srgbClr>
                        </a:solidFill>
                        <a:ln w="6350">
                          <a:solidFill>
                            <a:srgbClr val="4472C4">
                              <a:lumMod val="40000"/>
                              <a:lumOff val="60000"/>
                            </a:srgbClr>
                          </a:solidFill>
                        </a:ln>
                      </wps:spPr>
                      <wps:txbx>
                        <w:txbxContent>
                          <w:p w14:paraId="2395585B" w14:textId="64923DE9" w:rsidR="009049CD" w:rsidRPr="009049CD" w:rsidRDefault="009049CD" w:rsidP="009049CD">
                            <w:pPr>
                              <w:rPr>
                                <w:rFonts w:cs="B Nazanin"/>
                                <w:sz w:val="18"/>
                                <w:szCs w:val="18"/>
                                <w:lang w:bidi="fa-IR"/>
                              </w:rPr>
                            </w:pPr>
                            <w:r>
                              <w:rPr>
                                <w:rFonts w:cs="B Nazanin" w:hint="cs"/>
                                <w:sz w:val="18"/>
                                <w:szCs w:val="18"/>
                                <w:rtl/>
                                <w:lang w:bidi="fa-IR"/>
                              </w:rPr>
                              <w:t>دولت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0E2CC" id="_x0000_s1312" type="#_x0000_t202" style="position:absolute;left:0;text-align:left;margin-left:289.9pt;margin-top:19.7pt;width:47.35pt;height:22.1pt;rotation:2625324fd;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" fillcolor="#b4c7e7" strokecolor="#b4c7e7" strokeweight=".5pt">
                <v:textbox>
                  <w:txbxContent>
                    <w:p w14:paraId="2395585B" w14:textId="64923DE9" w:rsidR="009049CD" w:rsidRPr="009049CD" w:rsidRDefault="009049CD" w:rsidP="009049CD">
                      <w:pPr>
                        <w:rPr>
                          <w:rFonts w:cs="B Nazanin"/>
                          <w:sz w:val="18"/>
                          <w:szCs w:val="18"/>
                          <w:lang w:bidi="fa-IR"/>
                        </w:rPr>
                      </w:pPr>
                      <w:r>
                        <w:rPr>
                          <w:rFonts w:cs="B Nazanin" w:hint="cs"/>
                          <w:sz w:val="18"/>
                          <w:szCs w:val="18"/>
                          <w:rtl/>
                          <w:lang w:bidi="fa-IR"/>
                        </w:rPr>
                        <w:t>دولت</w:t>
                      </w:r>
                    </w:p>
                  </w:txbxContent>
                </v:textbox>
              </v:shape>
            </w:pict>
          </mc:Fallback>
        </mc:AlternateContent>
      </w:r>
      <w:r>
        <w:rPr>
          <w:rFonts w:asciiTheme="majorBidi" w:hAnsiTheme="majorBidi" w:cs="B Nazanin"/>
          <w:noProof/>
          <w:sz w:val="28"/>
          <w:szCs w:val="28"/>
          <w:rtl/>
          <w:lang w:val="fa-IR" w:bidi="fa-IR"/>
        </w:rPr>
        <mc:AlternateContent>
          <mc:Choice Requires="wps">
            <w:drawing>
              <wp:anchor distT="0" distB="0" distL="114300" distR="114300" simplePos="0" relativeHeight="252158464" behindDoc="0" locked="0" layoutInCell="1" allowOverlap="1" wp14:anchorId="2681D524" wp14:editId="1A0AA780">
                <wp:simplePos x="0" y="0"/>
                <wp:positionH relativeFrom="column">
                  <wp:posOffset>2417741</wp:posOffset>
                </wp:positionH>
                <wp:positionV relativeFrom="paragraph">
                  <wp:posOffset>308492</wp:posOffset>
                </wp:positionV>
                <wp:extent cx="601501" cy="280685"/>
                <wp:effectExtent l="19050" t="171450" r="27305" b="176530"/>
                <wp:wrapNone/>
                <wp:docPr id="1859327635" name="Text Box 281"/>
                <wp:cNvGraphicFramePr/>
                <a:graphic xmlns:a="http://schemas.openxmlformats.org/drawingml/2006/main">
                  <a:graphicData uri="http://schemas.microsoft.com/office/word/2010/wordprocessingShape">
                    <wps:wsp>
                      <wps:cNvSpPr txBox="1"/>
                      <wps:spPr>
                        <a:xfrm rot="19223210">
                          <a:off x="0" y="0"/>
                          <a:ext cx="601501" cy="280685"/>
                        </a:xfrm>
                        <a:prstGeom prst="rect">
                          <a:avLst/>
                        </a:prstGeom>
                        <a:solidFill>
                          <a:schemeClr val="accent1">
                            <a:lumMod val="40000"/>
                            <a:lumOff val="60000"/>
                          </a:schemeClr>
                        </a:solidFill>
                        <a:ln w="6350">
                          <a:solidFill>
                            <a:schemeClr val="accent1">
                              <a:lumMod val="40000"/>
                              <a:lumOff val="60000"/>
                            </a:schemeClr>
                          </a:solidFill>
                        </a:ln>
                      </wps:spPr>
                      <wps:txbx>
                        <w:txbxContent>
                          <w:p w14:paraId="57E79C8E" w14:textId="050B8022" w:rsidR="009049CD" w:rsidRPr="009049CD" w:rsidRDefault="009049CD">
                            <w:pPr>
                              <w:rPr>
                                <w:rFonts w:cs="B Nazanin"/>
                                <w:sz w:val="18"/>
                                <w:szCs w:val="18"/>
                                <w:lang w:bidi="fa-IR"/>
                              </w:rPr>
                            </w:pPr>
                            <w:r w:rsidRPr="009049CD">
                              <w:rPr>
                                <w:rFonts w:cs="B Nazanin" w:hint="cs"/>
                                <w:sz w:val="18"/>
                                <w:szCs w:val="18"/>
                                <w:rtl/>
                                <w:lang w:bidi="fa-IR"/>
                              </w:rPr>
                              <w:t>رسانه‌ها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1D524" id="_x0000_s1313" type="#_x0000_t202" style="position:absolute;left:0;text-align:left;margin-left:190.35pt;margin-top:24.3pt;width:47.35pt;height:22.1pt;rotation:-2596088fd;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" fillcolor="#b4c6e7 [1300]" strokecolor="#b4c6e7 [1300]" strokeweight=".5pt">
                <v:textbox>
                  <w:txbxContent>
                    <w:p w14:paraId="57E79C8E" w14:textId="050B8022" w:rsidR="009049CD" w:rsidRPr="009049CD" w:rsidRDefault="009049CD">
                      <w:pPr>
                        <w:rPr>
                          <w:rFonts w:cs="B Nazanin"/>
                          <w:sz w:val="18"/>
                          <w:szCs w:val="18"/>
                          <w:lang w:bidi="fa-IR"/>
                        </w:rPr>
                      </w:pPr>
                      <w:r w:rsidRPr="009049CD">
                        <w:rPr>
                          <w:rFonts w:cs="B Nazanin" w:hint="cs"/>
                          <w:sz w:val="18"/>
                          <w:szCs w:val="18"/>
                          <w:rtl/>
                          <w:lang w:bidi="fa-IR"/>
                        </w:rPr>
                        <w:t>رسانه‌ها</w:t>
                      </w:r>
                    </w:p>
                  </w:txbxContent>
                </v:textbox>
              </v:shape>
            </w:pict>
          </mc:Fallback>
        </mc:AlternateContent>
      </w:r>
      <w:r>
        <w:rPr>
          <w:rFonts w:asciiTheme="majorBidi" w:hAnsiTheme="majorBidi" w:cs="B Nazanin"/>
          <w:noProof/>
          <w:sz w:val="28"/>
          <w:szCs w:val="28"/>
          <w:rtl/>
          <w:lang w:val="fa-IR" w:bidi="fa-IR"/>
        </w:rPr>
        <mc:AlternateContent>
          <mc:Choice Requires="wps">
            <w:drawing>
              <wp:anchor distT="0" distB="0" distL="114300" distR="114300" simplePos="0" relativeHeight="252149248" behindDoc="0" locked="0" layoutInCell="1" allowOverlap="1" wp14:anchorId="2015A374" wp14:editId="7DC16FE0">
                <wp:simplePos x="0" y="0"/>
                <wp:positionH relativeFrom="column">
                  <wp:posOffset>3496474</wp:posOffset>
                </wp:positionH>
                <wp:positionV relativeFrom="paragraph">
                  <wp:posOffset>497435</wp:posOffset>
                </wp:positionV>
                <wp:extent cx="500788" cy="366005"/>
                <wp:effectExtent l="76200" t="133350" r="71120" b="129540"/>
                <wp:wrapNone/>
                <wp:docPr id="2123836157" name="Text Box 279"/>
                <wp:cNvGraphicFramePr/>
                <a:graphic xmlns:a="http://schemas.openxmlformats.org/drawingml/2006/main">
                  <a:graphicData uri="http://schemas.microsoft.com/office/word/2010/wordprocessingShape">
                    <wps:wsp>
                      <wps:cNvSpPr txBox="1"/>
                      <wps:spPr>
                        <a:xfrm rot="2102045">
                          <a:off x="0" y="0"/>
                          <a:ext cx="500788" cy="366005"/>
                        </a:xfrm>
                        <a:prstGeom prst="rect">
                          <a:avLst/>
                        </a:prstGeom>
                        <a:solidFill>
                          <a:srgbClr val="5B9BD5">
                            <a:lumMod val="75000"/>
                          </a:srgbClr>
                        </a:solidFill>
                        <a:ln w="6350">
                          <a:solidFill>
                            <a:srgbClr val="4472C4"/>
                          </a:solidFill>
                        </a:ln>
                      </wps:spPr>
                      <wps:txbx>
                        <w:txbxContent>
                          <w:p w14:paraId="36E81A58" w14:textId="77777777" w:rsidR="00591F6E" w:rsidRPr="00591F6E" w:rsidRDefault="00591F6E" w:rsidP="00591F6E">
                            <w:pPr>
                              <w:rPr>
                                <w:rFonts w:cs="B Titr"/>
                                <w:sz w:val="12"/>
                                <w:szCs w:val="12"/>
                                <w:lang w:bidi="fa-IR"/>
                              </w:rPr>
                            </w:pPr>
                            <w:r w:rsidRPr="00591F6E">
                              <w:rPr>
                                <w:rFonts w:cs="B Titr"/>
                                <w:sz w:val="12"/>
                                <w:szCs w:val="12"/>
                                <w:rtl/>
                                <w:lang w:bidi="fa-IR"/>
                              </w:rPr>
                              <w:t>سرما</w:t>
                            </w:r>
                            <w:r w:rsidRPr="00591F6E">
                              <w:rPr>
                                <w:rFonts w:cs="B Titr" w:hint="cs"/>
                                <w:sz w:val="12"/>
                                <w:szCs w:val="12"/>
                                <w:rtl/>
                                <w:lang w:bidi="fa-IR"/>
                              </w:rPr>
                              <w:t>ی</w:t>
                            </w:r>
                            <w:r w:rsidRPr="00591F6E">
                              <w:rPr>
                                <w:rFonts w:cs="B Titr" w:hint="eastAsia"/>
                                <w:sz w:val="12"/>
                                <w:szCs w:val="12"/>
                                <w:rtl/>
                                <w:lang w:bidi="fa-IR"/>
                              </w:rPr>
                              <w:t>ه</w:t>
                            </w:r>
                            <w:r w:rsidRPr="00591F6E">
                              <w:rPr>
                                <w:rFonts w:cs="B Titr"/>
                                <w:sz w:val="12"/>
                                <w:szCs w:val="12"/>
                                <w:rtl/>
                                <w:lang w:bidi="fa-IR"/>
                              </w:rPr>
                              <w:t xml:space="preserve"> گذار</w:t>
                            </w:r>
                            <w:r w:rsidRPr="00591F6E">
                              <w:rPr>
                                <w:rFonts w:cs="B Titr" w:hint="cs"/>
                                <w:sz w:val="12"/>
                                <w:szCs w:val="12"/>
                                <w:rtl/>
                                <w:lang w:bidi="fa-IR"/>
                              </w:rPr>
                              <w:t>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5A374" id="_x0000_s1314" type="#_x0000_t202" style="position:absolute;left:0;text-align:left;margin-left:275.3pt;margin-top:39.15pt;width:39.45pt;height:28.8pt;rotation:2295994fd;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" fillcolor="#2e75b6" strokecolor="#4472c4" strokeweight=".5pt">
                <v:textbox>
                  <w:txbxContent>
                    <w:p w14:paraId="36E81A58" w14:textId="77777777" w:rsidR="00591F6E" w:rsidRPr="00591F6E" w:rsidRDefault="00591F6E" w:rsidP="00591F6E">
                      <w:pPr>
                        <w:rPr>
                          <w:rFonts w:cs="B Titr"/>
                          <w:sz w:val="12"/>
                          <w:szCs w:val="12"/>
                          <w:lang w:bidi="fa-IR"/>
                        </w:rPr>
                      </w:pPr>
                      <w:r w:rsidRPr="00591F6E">
                        <w:rPr>
                          <w:rFonts w:cs="B Titr"/>
                          <w:sz w:val="12"/>
                          <w:szCs w:val="12"/>
                          <w:rtl/>
                          <w:lang w:bidi="fa-IR"/>
                        </w:rPr>
                        <w:t>سرما</w:t>
                      </w:r>
                      <w:r w:rsidRPr="00591F6E">
                        <w:rPr>
                          <w:rFonts w:cs="B Titr" w:hint="cs"/>
                          <w:sz w:val="12"/>
                          <w:szCs w:val="12"/>
                          <w:rtl/>
                          <w:lang w:bidi="fa-IR"/>
                        </w:rPr>
                        <w:t>ی</w:t>
                      </w:r>
                      <w:r w:rsidRPr="00591F6E">
                        <w:rPr>
                          <w:rFonts w:cs="B Titr" w:hint="eastAsia"/>
                          <w:sz w:val="12"/>
                          <w:szCs w:val="12"/>
                          <w:rtl/>
                          <w:lang w:bidi="fa-IR"/>
                        </w:rPr>
                        <w:t>ه</w:t>
                      </w:r>
                      <w:r w:rsidRPr="00591F6E">
                        <w:rPr>
                          <w:rFonts w:cs="B Titr"/>
                          <w:sz w:val="12"/>
                          <w:szCs w:val="12"/>
                          <w:rtl/>
                          <w:lang w:bidi="fa-IR"/>
                        </w:rPr>
                        <w:t xml:space="preserve"> گذار</w:t>
                      </w:r>
                      <w:r w:rsidRPr="00591F6E">
                        <w:rPr>
                          <w:rFonts w:cs="B Titr" w:hint="cs"/>
                          <w:sz w:val="12"/>
                          <w:szCs w:val="12"/>
                          <w:rtl/>
                          <w:lang w:bidi="fa-IR"/>
                        </w:rPr>
                        <w:t>ان</w:t>
                      </w:r>
                    </w:p>
                  </w:txbxContent>
                </v:textbox>
              </v:shape>
            </w:pict>
          </mc:Fallback>
        </mc:AlternateContent>
      </w:r>
      <w:r w:rsidR="00591F6E">
        <w:rPr>
          <w:rFonts w:asciiTheme="majorBidi" w:hAnsiTheme="majorBidi" w:cs="B Nazanin"/>
          <w:noProof/>
          <w:sz w:val="28"/>
          <w:szCs w:val="28"/>
          <w:rtl/>
          <w:lang w:val="fa-IR" w:bidi="fa-IR"/>
        </w:rPr>
        <mc:AlternateContent>
          <mc:Choice Requires="wps">
            <w:drawing>
              <wp:anchor distT="0" distB="0" distL="114300" distR="114300" simplePos="0" relativeHeight="252157440" behindDoc="0" locked="0" layoutInCell="1" allowOverlap="1" wp14:anchorId="5285A1DB" wp14:editId="4C0952A8">
                <wp:simplePos x="0" y="0"/>
                <wp:positionH relativeFrom="column">
                  <wp:posOffset>2575000</wp:posOffset>
                </wp:positionH>
                <wp:positionV relativeFrom="paragraph">
                  <wp:posOffset>1092080</wp:posOffset>
                </wp:positionV>
                <wp:extent cx="394362" cy="307689"/>
                <wp:effectExtent l="0" t="0" r="24765" b="16510"/>
                <wp:wrapNone/>
                <wp:docPr id="1797543257" name="Text Box 279"/>
                <wp:cNvGraphicFramePr/>
                <a:graphic xmlns:a="http://schemas.openxmlformats.org/drawingml/2006/main">
                  <a:graphicData uri="http://schemas.microsoft.com/office/word/2010/wordprocessingShape">
                    <wps:wsp>
                      <wps:cNvSpPr txBox="1"/>
                      <wps:spPr>
                        <a:xfrm>
                          <a:off x="0" y="0"/>
                          <a:ext cx="394362" cy="307689"/>
                        </a:xfrm>
                        <a:prstGeom prst="rect">
                          <a:avLst/>
                        </a:prstGeom>
                        <a:solidFill>
                          <a:srgbClr val="5B9BD5">
                            <a:lumMod val="75000"/>
                          </a:srgbClr>
                        </a:solidFill>
                        <a:ln w="6350">
                          <a:solidFill>
                            <a:srgbClr val="4472C4"/>
                          </a:solidFill>
                        </a:ln>
                      </wps:spPr>
                      <wps:txbx>
                        <w:txbxContent>
                          <w:p w14:paraId="492AEDFE" w14:textId="59A36332" w:rsidR="00591F6E" w:rsidRPr="009049CD" w:rsidRDefault="00591F6E" w:rsidP="00591F6E">
                            <w:pPr>
                              <w:rPr>
                                <w:rFonts w:cs="B Titr"/>
                                <w:sz w:val="10"/>
                                <w:szCs w:val="10"/>
                                <w:lang w:bidi="fa-IR"/>
                              </w:rPr>
                            </w:pPr>
                            <w:r w:rsidRPr="009049CD">
                              <w:rPr>
                                <w:rFonts w:cs="B Titr" w:hint="cs"/>
                                <w:sz w:val="10"/>
                                <w:szCs w:val="10"/>
                                <w:rtl/>
                                <w:lang w:bidi="fa-IR"/>
                              </w:rPr>
                              <w:t>تامین کنندگان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5A1DB" id="_x0000_s1315" type="#_x0000_t202" style="position:absolute;left:0;text-align:left;margin-left:202.75pt;margin-top:86pt;width:31.05pt;height:24.25pt;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" fillcolor="#2e75b6" strokecolor="#4472c4" strokeweight=".5pt">
                <v:textbox>
                  <w:txbxContent>
                    <w:p w14:paraId="492AEDFE" w14:textId="59A36332" w:rsidR="00591F6E" w:rsidRPr="009049CD" w:rsidRDefault="00591F6E" w:rsidP="00591F6E">
                      <w:pPr>
                        <w:rPr>
                          <w:rFonts w:cs="B Titr"/>
                          <w:sz w:val="10"/>
                          <w:szCs w:val="10"/>
                          <w:lang w:bidi="fa-IR"/>
                        </w:rPr>
                      </w:pPr>
                      <w:r w:rsidRPr="009049CD">
                        <w:rPr>
                          <w:rFonts w:cs="B Titr" w:hint="cs"/>
                          <w:sz w:val="10"/>
                          <w:szCs w:val="10"/>
                          <w:rtl/>
                          <w:lang w:bidi="fa-IR"/>
                        </w:rPr>
                        <w:t>تامین کنندگان</w:t>
                      </w:r>
                    </w:p>
                  </w:txbxContent>
                </v:textbox>
              </v:shape>
            </w:pict>
          </mc:Fallback>
        </mc:AlternateContent>
      </w:r>
      <w:r w:rsidR="00591F6E">
        <w:rPr>
          <w:rFonts w:asciiTheme="majorBidi" w:hAnsiTheme="majorBidi" w:cs="B Nazanin"/>
          <w:noProof/>
          <w:sz w:val="28"/>
          <w:szCs w:val="28"/>
          <w:rtl/>
          <w:lang w:val="fa-IR" w:bidi="fa-IR"/>
        </w:rPr>
        <mc:AlternateContent>
          <mc:Choice Requires="wps">
            <w:drawing>
              <wp:anchor distT="0" distB="0" distL="114300" distR="114300" simplePos="0" relativeHeight="252155392" behindDoc="0" locked="0" layoutInCell="1" allowOverlap="1" wp14:anchorId="7D790011" wp14:editId="2D00376B">
                <wp:simplePos x="0" y="0"/>
                <wp:positionH relativeFrom="column">
                  <wp:posOffset>2912619</wp:posOffset>
                </wp:positionH>
                <wp:positionV relativeFrom="paragraph">
                  <wp:posOffset>1599117</wp:posOffset>
                </wp:positionV>
                <wp:extent cx="446366" cy="238125"/>
                <wp:effectExtent l="0" t="0" r="11430" b="28575"/>
                <wp:wrapNone/>
                <wp:docPr id="808983956" name="Text Box 279"/>
                <wp:cNvGraphicFramePr/>
                <a:graphic xmlns:a="http://schemas.openxmlformats.org/drawingml/2006/main">
                  <a:graphicData uri="http://schemas.microsoft.com/office/word/2010/wordprocessingShape">
                    <wps:wsp>
                      <wps:cNvSpPr txBox="1"/>
                      <wps:spPr>
                        <a:xfrm>
                          <a:off x="0" y="0"/>
                          <a:ext cx="446366" cy="238125"/>
                        </a:xfrm>
                        <a:prstGeom prst="rect">
                          <a:avLst/>
                        </a:prstGeom>
                        <a:solidFill>
                          <a:srgbClr val="5B9BD5">
                            <a:lumMod val="75000"/>
                          </a:srgbClr>
                        </a:solidFill>
                        <a:ln w="6350">
                          <a:solidFill>
                            <a:srgbClr val="4472C4"/>
                          </a:solidFill>
                        </a:ln>
                      </wps:spPr>
                      <wps:txbx>
                        <w:txbxContent>
                          <w:p w14:paraId="111A40ED" w14:textId="7866D5DE" w:rsidR="00591F6E" w:rsidRPr="00591F6E" w:rsidRDefault="00591F6E" w:rsidP="00591F6E">
                            <w:pPr>
                              <w:rPr>
                                <w:rFonts w:cs="B Titr"/>
                                <w:sz w:val="12"/>
                                <w:szCs w:val="12"/>
                                <w:lang w:bidi="fa-IR"/>
                              </w:rPr>
                            </w:pPr>
                            <w:r>
                              <w:rPr>
                                <w:rFonts w:cs="B Titr" w:hint="cs"/>
                                <w:sz w:val="12"/>
                                <w:szCs w:val="12"/>
                                <w:rtl/>
                                <w:lang w:bidi="fa-IR"/>
                              </w:rPr>
                              <w:t>مدیران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90011" id="_x0000_s1316" type="#_x0000_t202" style="position:absolute;left:0;text-align:left;margin-left:229.35pt;margin-top:125.9pt;width:35.15pt;height:18.75pt;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" fillcolor="#2e75b6" strokecolor="#4472c4" strokeweight=".5pt">
                <v:textbox>
                  <w:txbxContent>
                    <w:p w14:paraId="111A40ED" w14:textId="7866D5DE" w:rsidR="00591F6E" w:rsidRPr="00591F6E" w:rsidRDefault="00591F6E" w:rsidP="00591F6E">
                      <w:pPr>
                        <w:rPr>
                          <w:rFonts w:cs="B Titr"/>
                          <w:sz w:val="12"/>
                          <w:szCs w:val="12"/>
                          <w:lang w:bidi="fa-IR"/>
                        </w:rPr>
                      </w:pPr>
                      <w:r>
                        <w:rPr>
                          <w:rFonts w:cs="B Titr" w:hint="cs"/>
                          <w:sz w:val="12"/>
                          <w:szCs w:val="12"/>
                          <w:rtl/>
                          <w:lang w:bidi="fa-IR"/>
                        </w:rPr>
                        <w:t>مدیران</w:t>
                      </w:r>
                    </w:p>
                  </w:txbxContent>
                </v:textbox>
              </v:shape>
            </w:pict>
          </mc:Fallback>
        </mc:AlternateContent>
      </w:r>
      <w:r w:rsidR="00591F6E">
        <w:rPr>
          <w:rFonts w:asciiTheme="majorBidi" w:hAnsiTheme="majorBidi" w:cs="B Nazanin"/>
          <w:noProof/>
          <w:sz w:val="28"/>
          <w:szCs w:val="28"/>
          <w:rtl/>
          <w:lang w:val="fa-IR" w:bidi="fa-IR"/>
        </w:rPr>
        <mc:AlternateContent>
          <mc:Choice Requires="wps">
            <w:drawing>
              <wp:anchor distT="0" distB="0" distL="114300" distR="114300" simplePos="0" relativeHeight="252153344" behindDoc="0" locked="0" layoutInCell="1" allowOverlap="1" wp14:anchorId="7144E63E" wp14:editId="0523D13B">
                <wp:simplePos x="0" y="0"/>
                <wp:positionH relativeFrom="column">
                  <wp:posOffset>3476920</wp:posOffset>
                </wp:positionH>
                <wp:positionV relativeFrom="paragraph">
                  <wp:posOffset>1558995</wp:posOffset>
                </wp:positionV>
                <wp:extent cx="446366" cy="238125"/>
                <wp:effectExtent l="0" t="0" r="11430" b="28575"/>
                <wp:wrapNone/>
                <wp:docPr id="499889772" name="Text Box 279"/>
                <wp:cNvGraphicFramePr/>
                <a:graphic xmlns:a="http://schemas.openxmlformats.org/drawingml/2006/main">
                  <a:graphicData uri="http://schemas.microsoft.com/office/word/2010/wordprocessingShape">
                    <wps:wsp>
                      <wps:cNvSpPr txBox="1"/>
                      <wps:spPr>
                        <a:xfrm>
                          <a:off x="0" y="0"/>
                          <a:ext cx="446366" cy="238125"/>
                        </a:xfrm>
                        <a:prstGeom prst="rect">
                          <a:avLst/>
                        </a:prstGeom>
                        <a:solidFill>
                          <a:srgbClr val="5B9BD5">
                            <a:lumMod val="75000"/>
                          </a:srgbClr>
                        </a:solidFill>
                        <a:ln w="6350">
                          <a:solidFill>
                            <a:srgbClr val="4472C4"/>
                          </a:solidFill>
                        </a:ln>
                      </wps:spPr>
                      <wps:txbx>
                        <w:txbxContent>
                          <w:p w14:paraId="6317A3ED" w14:textId="3124D6D3" w:rsidR="00591F6E" w:rsidRPr="00591F6E" w:rsidRDefault="00591F6E" w:rsidP="00591F6E">
                            <w:pPr>
                              <w:rPr>
                                <w:rFonts w:cs="B Titr"/>
                                <w:sz w:val="12"/>
                                <w:szCs w:val="12"/>
                                <w:lang w:bidi="fa-IR"/>
                              </w:rPr>
                            </w:pPr>
                            <w:r>
                              <w:rPr>
                                <w:rFonts w:cs="B Titr" w:hint="cs"/>
                                <w:sz w:val="12"/>
                                <w:szCs w:val="12"/>
                                <w:rtl/>
                                <w:lang w:bidi="fa-IR"/>
                              </w:rPr>
                              <w:t>کارکنان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4E63E" id="_x0000_s1317" type="#_x0000_t202" style="position:absolute;left:0;text-align:left;margin-left:273.75pt;margin-top:122.75pt;width:35.15pt;height:18.75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" fillcolor="#2e75b6" strokecolor="#4472c4" strokeweight=".5pt">
                <v:textbox>
                  <w:txbxContent>
                    <w:p w14:paraId="6317A3ED" w14:textId="3124D6D3" w:rsidR="00591F6E" w:rsidRPr="00591F6E" w:rsidRDefault="00591F6E" w:rsidP="00591F6E">
                      <w:pPr>
                        <w:rPr>
                          <w:rFonts w:cs="B Titr"/>
                          <w:sz w:val="12"/>
                          <w:szCs w:val="12"/>
                          <w:lang w:bidi="fa-IR"/>
                        </w:rPr>
                      </w:pPr>
                      <w:r>
                        <w:rPr>
                          <w:rFonts w:cs="B Titr" w:hint="cs"/>
                          <w:sz w:val="12"/>
                          <w:szCs w:val="12"/>
                          <w:rtl/>
                          <w:lang w:bidi="fa-IR"/>
                        </w:rPr>
                        <w:t>کارکنان</w:t>
                      </w:r>
                    </w:p>
                  </w:txbxContent>
                </v:textbox>
              </v:shape>
            </w:pict>
          </mc:Fallback>
        </mc:AlternateContent>
      </w:r>
      <w:r w:rsidR="00591F6E">
        <w:rPr>
          <w:rFonts w:asciiTheme="majorBidi" w:hAnsiTheme="majorBidi" w:cs="B Nazanin"/>
          <w:noProof/>
          <w:sz w:val="28"/>
          <w:szCs w:val="28"/>
          <w:rtl/>
          <w:lang w:val="fa-IR" w:bidi="fa-IR"/>
        </w:rPr>
        <mc:AlternateContent>
          <mc:Choice Requires="wps">
            <w:drawing>
              <wp:anchor distT="0" distB="0" distL="114300" distR="114300" simplePos="0" relativeHeight="252151296" behindDoc="0" locked="0" layoutInCell="1" allowOverlap="1" wp14:anchorId="2EA18FF4" wp14:editId="0E806BDA">
                <wp:simplePos x="0" y="0"/>
                <wp:positionH relativeFrom="column">
                  <wp:posOffset>3805758</wp:posOffset>
                </wp:positionH>
                <wp:positionV relativeFrom="paragraph">
                  <wp:posOffset>1092080</wp:posOffset>
                </wp:positionV>
                <wp:extent cx="446366" cy="238125"/>
                <wp:effectExtent l="0" t="0" r="11430" b="28575"/>
                <wp:wrapNone/>
                <wp:docPr id="621732608" name="Text Box 279"/>
                <wp:cNvGraphicFramePr/>
                <a:graphic xmlns:a="http://schemas.openxmlformats.org/drawingml/2006/main">
                  <a:graphicData uri="http://schemas.microsoft.com/office/word/2010/wordprocessingShape">
                    <wps:wsp>
                      <wps:cNvSpPr txBox="1"/>
                      <wps:spPr>
                        <a:xfrm>
                          <a:off x="0" y="0"/>
                          <a:ext cx="446366" cy="238125"/>
                        </a:xfrm>
                        <a:prstGeom prst="rect">
                          <a:avLst/>
                        </a:prstGeom>
                        <a:solidFill>
                          <a:srgbClr val="5B9BD5">
                            <a:lumMod val="75000"/>
                          </a:srgbClr>
                        </a:solidFill>
                        <a:ln w="6350">
                          <a:solidFill>
                            <a:srgbClr val="4472C4"/>
                          </a:solidFill>
                        </a:ln>
                      </wps:spPr>
                      <wps:txbx>
                        <w:txbxContent>
                          <w:p w14:paraId="432ABF67" w14:textId="0B5B50F6" w:rsidR="00591F6E" w:rsidRPr="00591F6E" w:rsidRDefault="00591F6E" w:rsidP="00591F6E">
                            <w:pPr>
                              <w:rPr>
                                <w:rFonts w:cs="B Titr"/>
                                <w:sz w:val="12"/>
                                <w:szCs w:val="12"/>
                                <w:lang w:bidi="fa-IR"/>
                              </w:rPr>
                            </w:pPr>
                            <w:r>
                              <w:rPr>
                                <w:rFonts w:cs="B Titr" w:hint="cs"/>
                                <w:sz w:val="12"/>
                                <w:szCs w:val="12"/>
                                <w:rtl/>
                                <w:lang w:bidi="fa-IR"/>
                              </w:rPr>
                              <w:t>جامعه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18FF4" id="_x0000_s1318" type="#_x0000_t202" style="position:absolute;left:0;text-align:left;margin-left:299.65pt;margin-top:86pt;width:35.15pt;height:18.75pt;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" fillcolor="#2e75b6" strokecolor="#4472c4" strokeweight=".5pt">
                <v:textbox>
                  <w:txbxContent>
                    <w:p w14:paraId="432ABF67" w14:textId="0B5B50F6" w:rsidR="00591F6E" w:rsidRPr="00591F6E" w:rsidRDefault="00591F6E" w:rsidP="00591F6E">
                      <w:pPr>
                        <w:rPr>
                          <w:rFonts w:cs="B Titr"/>
                          <w:sz w:val="12"/>
                          <w:szCs w:val="12"/>
                          <w:lang w:bidi="fa-IR"/>
                        </w:rPr>
                      </w:pPr>
                      <w:r>
                        <w:rPr>
                          <w:rFonts w:cs="B Titr" w:hint="cs"/>
                          <w:sz w:val="12"/>
                          <w:szCs w:val="12"/>
                          <w:rtl/>
                          <w:lang w:bidi="fa-IR"/>
                        </w:rPr>
                        <w:t>جامعه</w:t>
                      </w:r>
                    </w:p>
                  </w:txbxContent>
                </v:textbox>
              </v:shape>
            </w:pict>
          </mc:Fallback>
        </mc:AlternateContent>
      </w:r>
      <w:r w:rsidR="00591F6E">
        <w:rPr>
          <w:rFonts w:asciiTheme="majorBidi" w:hAnsiTheme="majorBidi" w:cs="B Nazanin"/>
          <w:noProof/>
          <w:sz w:val="28"/>
          <w:szCs w:val="28"/>
          <w:rtl/>
          <w:lang w:val="fa-IR" w:bidi="fa-IR"/>
        </w:rPr>
        <mc:AlternateContent>
          <mc:Choice Requires="wps">
            <w:drawing>
              <wp:anchor distT="0" distB="0" distL="114300" distR="114300" simplePos="0" relativeHeight="252147200" behindDoc="0" locked="0" layoutInCell="1" allowOverlap="1" wp14:anchorId="46F29616" wp14:editId="6C12F5AE">
                <wp:simplePos x="0" y="0"/>
                <wp:positionH relativeFrom="column">
                  <wp:posOffset>2904358</wp:posOffset>
                </wp:positionH>
                <wp:positionV relativeFrom="paragraph">
                  <wp:posOffset>537373</wp:posOffset>
                </wp:positionV>
                <wp:extent cx="455033" cy="229235"/>
                <wp:effectExtent l="0" t="0" r="21590" b="18415"/>
                <wp:wrapNone/>
                <wp:docPr id="732060675" name="Text Box 279"/>
                <wp:cNvGraphicFramePr/>
                <a:graphic xmlns:a="http://schemas.openxmlformats.org/drawingml/2006/main">
                  <a:graphicData uri="http://schemas.microsoft.com/office/word/2010/wordprocessingShape">
                    <wps:wsp>
                      <wps:cNvSpPr txBox="1"/>
                      <wps:spPr>
                        <a:xfrm>
                          <a:off x="0" y="0"/>
                          <a:ext cx="455033" cy="229235"/>
                        </a:xfrm>
                        <a:prstGeom prst="rect">
                          <a:avLst/>
                        </a:prstGeom>
                        <a:solidFill>
                          <a:srgbClr val="5B9BD5">
                            <a:lumMod val="75000"/>
                          </a:srgbClr>
                        </a:solidFill>
                        <a:ln w="6350">
                          <a:solidFill>
                            <a:srgbClr val="4472C4"/>
                          </a:solidFill>
                        </a:ln>
                      </wps:spPr>
                      <wps:txbx>
                        <w:txbxContent>
                          <w:p w14:paraId="5155FDBD" w14:textId="77777777" w:rsidR="00591F6E" w:rsidRPr="00591F6E" w:rsidRDefault="00591F6E" w:rsidP="00591F6E">
                            <w:pPr>
                              <w:rPr>
                                <w:rFonts w:cs="B Titr"/>
                                <w:sz w:val="12"/>
                                <w:szCs w:val="12"/>
                                <w:lang w:bidi="fa-IR"/>
                              </w:rPr>
                            </w:pPr>
                            <w:r w:rsidRPr="00591F6E">
                              <w:rPr>
                                <w:rFonts w:cs="B Titr" w:hint="cs"/>
                                <w:sz w:val="12"/>
                                <w:szCs w:val="12"/>
                                <w:rtl/>
                                <w:lang w:bidi="fa-IR"/>
                              </w:rPr>
                              <w:t>مشتریان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29616" id="_x0000_s1319" type="#_x0000_t202" style="position:absolute;left:0;text-align:left;margin-left:228.7pt;margin-top:42.3pt;width:35.85pt;height:18.05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" fillcolor="#2e75b6" strokecolor="#4472c4" strokeweight=".5pt">
                <v:textbox>
                  <w:txbxContent>
                    <w:p w14:paraId="5155FDBD" w14:textId="77777777" w:rsidR="00591F6E" w:rsidRPr="00591F6E" w:rsidRDefault="00591F6E" w:rsidP="00591F6E">
                      <w:pPr>
                        <w:rPr>
                          <w:rFonts w:cs="B Titr"/>
                          <w:sz w:val="12"/>
                          <w:szCs w:val="12"/>
                          <w:lang w:bidi="fa-IR"/>
                        </w:rPr>
                      </w:pPr>
                      <w:r w:rsidRPr="00591F6E">
                        <w:rPr>
                          <w:rFonts w:cs="B Titr" w:hint="cs"/>
                          <w:sz w:val="12"/>
                          <w:szCs w:val="12"/>
                          <w:rtl/>
                          <w:lang w:bidi="fa-IR"/>
                        </w:rPr>
                        <w:t>مشتریان</w:t>
                      </w:r>
                    </w:p>
                  </w:txbxContent>
                </v:textbox>
              </v:shape>
            </w:pict>
          </mc:Fallback>
        </mc:AlternateContent>
      </w:r>
      <w:r w:rsidR="00591F6E">
        <w:rPr>
          <w:rFonts w:asciiTheme="majorBidi" w:hAnsiTheme="majorBidi" w:cs="B Nazanin"/>
          <w:noProof/>
          <w:sz w:val="28"/>
          <w:szCs w:val="28"/>
          <w:rtl/>
          <w:lang w:val="fa-IR" w:bidi="fa-IR"/>
        </w:rPr>
        <mc:AlternateContent>
          <mc:Choice Requires="wps">
            <w:drawing>
              <wp:anchor distT="0" distB="0" distL="114300" distR="114300" simplePos="0" relativeHeight="252145152" behindDoc="0" locked="0" layoutInCell="1" allowOverlap="1" wp14:anchorId="6BC07C95" wp14:editId="44F76BC7">
                <wp:simplePos x="0" y="0"/>
                <wp:positionH relativeFrom="column">
                  <wp:posOffset>2969362</wp:posOffset>
                </wp:positionH>
                <wp:positionV relativeFrom="paragraph">
                  <wp:posOffset>758389</wp:posOffset>
                </wp:positionV>
                <wp:extent cx="835817" cy="796892"/>
                <wp:effectExtent l="0" t="0" r="21590" b="22860"/>
                <wp:wrapNone/>
                <wp:docPr id="1445546782" name="Oval 278"/>
                <wp:cNvGraphicFramePr/>
                <a:graphic xmlns:a="http://schemas.openxmlformats.org/drawingml/2006/main">
                  <a:graphicData uri="http://schemas.microsoft.com/office/word/2010/wordprocessingShape">
                    <wps:wsp>
                      <wps:cNvSpPr/>
                      <wps:spPr>
                        <a:xfrm>
                          <a:off x="0" y="0"/>
                          <a:ext cx="835817" cy="796892"/>
                        </a:xfrm>
                        <a:prstGeom prst="ellipse">
                          <a:avLst/>
                        </a:prstGeom>
                        <a:solidFill>
                          <a:srgbClr val="FF0000"/>
                        </a:solidFill>
                        <a:ln w="12700" cap="flat" cmpd="sng" algn="ctr">
                          <a:solidFill>
                            <a:srgbClr val="4472C4">
                              <a:shade val="15000"/>
                            </a:srgbClr>
                          </a:solidFill>
                          <a:prstDash val="solid"/>
                          <a:miter lim="800000"/>
                        </a:ln>
                        <a:effectLst/>
                      </wps:spPr>
                      <wps:txbx>
                        <w:txbxContent>
                          <w:p w14:paraId="7A8D1FCB" w14:textId="77777777" w:rsidR="00591F6E" w:rsidRPr="00F53479" w:rsidRDefault="00591F6E" w:rsidP="00591F6E">
                            <w:pPr>
                              <w:jc w:val="center"/>
                              <w:rPr>
                                <w:rFonts w:cs="B Titr"/>
                                <w:rtl/>
                                <w:lang w:bidi="fa-IR"/>
                              </w:rPr>
                            </w:pPr>
                            <w:r w:rsidRPr="00F53479">
                              <w:rPr>
                                <w:rFonts w:cs="B Titr" w:hint="cs"/>
                                <w:rtl/>
                                <w:lang w:bidi="fa-IR"/>
                              </w:rPr>
                              <w:t>شرکت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C07C95" id="_x0000_s1320" style="position:absolute;left:0;text-align:left;margin-left:233.8pt;margin-top:59.7pt;width:65.8pt;height:62.75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" fillcolor="red" strokecolor="#172c51" strokeweight="1pt">
                <v:stroke joinstyle="miter"/>
                <v:textbox>
                  <w:txbxContent>
                    <w:p w14:paraId="7A8D1FCB" w14:textId="77777777" w:rsidR="00591F6E" w:rsidRPr="00F53479" w:rsidRDefault="00591F6E" w:rsidP="00591F6E">
                      <w:pPr>
                        <w:jc w:val="center"/>
                        <w:rPr>
                          <w:rFonts w:cs="B Titr"/>
                          <w:rtl/>
                          <w:lang w:bidi="fa-IR"/>
                        </w:rPr>
                      </w:pPr>
                      <w:r w:rsidRPr="00F53479">
                        <w:rPr>
                          <w:rFonts w:cs="B Titr" w:hint="cs"/>
                          <w:rtl/>
                          <w:lang w:bidi="fa-IR"/>
                        </w:rPr>
                        <w:t>شرکت</w:t>
                      </w:r>
                    </w:p>
                  </w:txbxContent>
                </v:textbox>
              </v:oval>
            </w:pict>
          </mc:Fallback>
        </mc:AlternateContent>
      </w:r>
      <w:r w:rsidR="00591F6E">
        <w:rPr>
          <w:rFonts w:asciiTheme="majorBidi" w:hAnsiTheme="majorBidi" w:cs="B Nazanin"/>
          <w:noProof/>
          <w:sz w:val="28"/>
          <w:szCs w:val="28"/>
          <w:rtl/>
          <w:lang w:val="fa-IR" w:bidi="fa-IR"/>
        </w:rPr>
        <mc:AlternateContent>
          <mc:Choice Requires="wps">
            <w:drawing>
              <wp:anchor distT="0" distB="0" distL="114300" distR="114300" simplePos="0" relativeHeight="252141056" behindDoc="0" locked="0" layoutInCell="1" allowOverlap="1" wp14:anchorId="53069564" wp14:editId="569E339D">
                <wp:simplePos x="0" y="0"/>
                <wp:positionH relativeFrom="column">
                  <wp:posOffset>1608455</wp:posOffset>
                </wp:positionH>
                <wp:positionV relativeFrom="paragraph">
                  <wp:posOffset>129696</wp:posOffset>
                </wp:positionV>
                <wp:extent cx="836295" cy="224790"/>
                <wp:effectExtent l="0" t="0" r="20955" b="22860"/>
                <wp:wrapNone/>
                <wp:docPr id="947863733" name="Text Box 280"/>
                <wp:cNvGraphicFramePr/>
                <a:graphic xmlns:a="http://schemas.openxmlformats.org/drawingml/2006/main">
                  <a:graphicData uri="http://schemas.microsoft.com/office/word/2010/wordprocessingShape">
                    <wps:wsp>
                      <wps:cNvSpPr txBox="1"/>
                      <wps:spPr>
                        <a:xfrm>
                          <a:off x="0" y="0"/>
                          <a:ext cx="836295" cy="224790"/>
                        </a:xfrm>
                        <a:prstGeom prst="rect">
                          <a:avLst/>
                        </a:prstGeom>
                        <a:solidFill>
                          <a:schemeClr val="lt1"/>
                        </a:solidFill>
                        <a:ln w="6350">
                          <a:solidFill>
                            <a:schemeClr val="bg1"/>
                          </a:solidFill>
                        </a:ln>
                      </wps:spPr>
                      <wps:txbx>
                        <w:txbxContent>
                          <w:p w14:paraId="2489EE1E" w14:textId="6423E10E" w:rsidR="00591F6E" w:rsidRPr="00591F6E" w:rsidRDefault="00591F6E">
                            <w:pPr>
                              <w:rPr>
                                <w:rFonts w:cs="B Nazanin"/>
                                <w:sz w:val="12"/>
                                <w:szCs w:val="12"/>
                              </w:rPr>
                            </w:pPr>
                            <w:r w:rsidRPr="00591F6E">
                              <w:rPr>
                                <w:rFonts w:cs="B Nazanin"/>
                                <w:sz w:val="12"/>
                                <w:szCs w:val="12"/>
                                <w:rtl/>
                              </w:rPr>
                              <w:t>ذ</w:t>
                            </w:r>
                            <w:r w:rsidRPr="00591F6E">
                              <w:rPr>
                                <w:rFonts w:cs="B Nazanin" w:hint="cs"/>
                                <w:sz w:val="12"/>
                                <w:szCs w:val="12"/>
                                <w:rtl/>
                              </w:rPr>
                              <w:t>ی</w:t>
                            </w:r>
                            <w:r w:rsidRPr="00591F6E">
                              <w:rPr>
                                <w:rFonts w:cs="B Nazanin" w:hint="eastAsia"/>
                                <w:sz w:val="12"/>
                                <w:szCs w:val="12"/>
                                <w:rtl/>
                              </w:rPr>
                              <w:t>نفعان</w:t>
                            </w:r>
                            <w:r w:rsidRPr="00591F6E">
                              <w:rPr>
                                <w:rFonts w:cs="B Nazanin"/>
                                <w:sz w:val="12"/>
                                <w:szCs w:val="12"/>
                                <w:rtl/>
                              </w:rPr>
                              <w:t xml:space="preserve"> اصل</w:t>
                            </w:r>
                            <w:r w:rsidRPr="00591F6E">
                              <w:rPr>
                                <w:rFonts w:cs="B Nazanin" w:hint="cs"/>
                                <w:sz w:val="12"/>
                                <w:szCs w:val="12"/>
                                <w:rtl/>
                              </w:rPr>
                              <w:t>ی</w:t>
                            </w:r>
                            <w:r w:rsidRPr="00591F6E">
                              <w:rPr>
                                <w:rFonts w:cs="B Nazanin"/>
                                <w:sz w:val="12"/>
                                <w:szCs w:val="12"/>
                                <w:rtl/>
                              </w:rPr>
                              <w:t xml:space="preserve"> (مستق</w:t>
                            </w:r>
                            <w:r w:rsidRPr="00591F6E">
                              <w:rPr>
                                <w:rFonts w:cs="B Nazanin" w:hint="cs"/>
                                <w:sz w:val="12"/>
                                <w:szCs w:val="12"/>
                                <w:rtl/>
                              </w:rPr>
                              <w:t>ی</w:t>
                            </w:r>
                            <w:r w:rsidRPr="00591F6E">
                              <w:rPr>
                                <w:rFonts w:cs="B Nazanin" w:hint="eastAsia"/>
                                <w:sz w:val="12"/>
                                <w:szCs w:val="12"/>
                                <w:rtl/>
                              </w:rPr>
                              <w:t>م</w:t>
                            </w:r>
                            <w:r w:rsidRPr="00591F6E">
                              <w:rPr>
                                <w:rFonts w:cs="B Nazanin"/>
                                <w:sz w:val="12"/>
                                <w:szCs w:val="12"/>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69564" id="Text Box 280" o:spid="_x0000_s1321" type="#_x0000_t202" style="position:absolute;left:0;text-align:left;margin-left:126.65pt;margin-top:10.2pt;width:65.85pt;height:17.7pt;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" fillcolor="white [3201]" strokecolor="white [3212]" strokeweight=".5pt">
                <v:textbox>
                  <w:txbxContent>
                    <w:p w14:paraId="2489EE1E" w14:textId="6423E10E" w:rsidR="00591F6E" w:rsidRPr="00591F6E" w:rsidRDefault="00591F6E">
                      <w:pPr>
                        <w:rPr>
                          <w:rFonts w:cs="B Nazanin"/>
                          <w:sz w:val="12"/>
                          <w:szCs w:val="12"/>
                        </w:rPr>
                      </w:pPr>
                      <w:r w:rsidRPr="00591F6E">
                        <w:rPr>
                          <w:rFonts w:cs="B Nazanin"/>
                          <w:sz w:val="12"/>
                          <w:szCs w:val="12"/>
                          <w:rtl/>
                        </w:rPr>
                        <w:t>ذ</w:t>
                      </w:r>
                      <w:r w:rsidRPr="00591F6E">
                        <w:rPr>
                          <w:rFonts w:cs="B Nazanin" w:hint="cs"/>
                          <w:sz w:val="12"/>
                          <w:szCs w:val="12"/>
                          <w:rtl/>
                        </w:rPr>
                        <w:t>ی</w:t>
                      </w:r>
                      <w:r w:rsidRPr="00591F6E">
                        <w:rPr>
                          <w:rFonts w:cs="B Nazanin" w:hint="eastAsia"/>
                          <w:sz w:val="12"/>
                          <w:szCs w:val="12"/>
                          <w:rtl/>
                        </w:rPr>
                        <w:t>نفعان</w:t>
                      </w:r>
                      <w:r w:rsidRPr="00591F6E">
                        <w:rPr>
                          <w:rFonts w:cs="B Nazanin"/>
                          <w:sz w:val="12"/>
                          <w:szCs w:val="12"/>
                          <w:rtl/>
                        </w:rPr>
                        <w:t xml:space="preserve"> اصل</w:t>
                      </w:r>
                      <w:r w:rsidRPr="00591F6E">
                        <w:rPr>
                          <w:rFonts w:cs="B Nazanin" w:hint="cs"/>
                          <w:sz w:val="12"/>
                          <w:szCs w:val="12"/>
                          <w:rtl/>
                        </w:rPr>
                        <w:t>ی</w:t>
                      </w:r>
                      <w:r w:rsidRPr="00591F6E">
                        <w:rPr>
                          <w:rFonts w:cs="B Nazanin"/>
                          <w:sz w:val="12"/>
                          <w:szCs w:val="12"/>
                          <w:rtl/>
                        </w:rPr>
                        <w:t xml:space="preserve"> (مستق</w:t>
                      </w:r>
                      <w:r w:rsidRPr="00591F6E">
                        <w:rPr>
                          <w:rFonts w:cs="B Nazanin" w:hint="cs"/>
                          <w:sz w:val="12"/>
                          <w:szCs w:val="12"/>
                          <w:rtl/>
                        </w:rPr>
                        <w:t>ی</w:t>
                      </w:r>
                      <w:r w:rsidRPr="00591F6E">
                        <w:rPr>
                          <w:rFonts w:cs="B Nazanin" w:hint="eastAsia"/>
                          <w:sz w:val="12"/>
                          <w:szCs w:val="12"/>
                          <w:rtl/>
                        </w:rPr>
                        <w:t>م</w:t>
                      </w:r>
                      <w:r w:rsidRPr="00591F6E">
                        <w:rPr>
                          <w:rFonts w:cs="B Nazanin"/>
                          <w:sz w:val="12"/>
                          <w:szCs w:val="12"/>
                          <w:rtl/>
                        </w:rPr>
                        <w:t>)</w:t>
                      </w:r>
                    </w:p>
                  </w:txbxContent>
                </v:textbox>
              </v:shape>
            </w:pict>
          </mc:Fallback>
        </mc:AlternateContent>
      </w:r>
      <w:r w:rsidR="00591F6E">
        <w:rPr>
          <w:rFonts w:asciiTheme="majorBidi" w:hAnsiTheme="majorBidi" w:cs="B Nazanin"/>
          <w:noProof/>
          <w:sz w:val="28"/>
          <w:szCs w:val="28"/>
          <w:rtl/>
          <w:lang w:val="fa-IR" w:bidi="fa-IR"/>
        </w:rPr>
        <mc:AlternateContent>
          <mc:Choice Requires="wps">
            <w:drawing>
              <wp:anchor distT="0" distB="0" distL="114300" distR="114300" simplePos="0" relativeHeight="252143104" behindDoc="0" locked="0" layoutInCell="1" allowOverlap="1" wp14:anchorId="5D338D1F" wp14:editId="288F714F">
                <wp:simplePos x="0" y="0"/>
                <wp:positionH relativeFrom="column">
                  <wp:posOffset>1552259</wp:posOffset>
                </wp:positionH>
                <wp:positionV relativeFrom="paragraph">
                  <wp:posOffset>307689</wp:posOffset>
                </wp:positionV>
                <wp:extent cx="914400" cy="225350"/>
                <wp:effectExtent l="0" t="0" r="19050" b="22860"/>
                <wp:wrapNone/>
                <wp:docPr id="1269776663" name="Text Box 280"/>
                <wp:cNvGraphicFramePr/>
                <a:graphic xmlns:a="http://schemas.openxmlformats.org/drawingml/2006/main">
                  <a:graphicData uri="http://schemas.microsoft.com/office/word/2010/wordprocessingShape">
                    <wps:wsp>
                      <wps:cNvSpPr txBox="1"/>
                      <wps:spPr>
                        <a:xfrm>
                          <a:off x="0" y="0"/>
                          <a:ext cx="914400" cy="225350"/>
                        </a:xfrm>
                        <a:prstGeom prst="rect">
                          <a:avLst/>
                        </a:prstGeom>
                        <a:solidFill>
                          <a:sysClr val="window" lastClr="FFFFFF"/>
                        </a:solidFill>
                        <a:ln w="6350">
                          <a:solidFill>
                            <a:sysClr val="window" lastClr="FFFFFF"/>
                          </a:solidFill>
                        </a:ln>
                      </wps:spPr>
                      <wps:txbx>
                        <w:txbxContent>
                          <w:p w14:paraId="53240E25" w14:textId="23EA4873" w:rsidR="00591F6E" w:rsidRPr="00591F6E" w:rsidRDefault="00591F6E" w:rsidP="00591F6E">
                            <w:pPr>
                              <w:jc w:val="left"/>
                              <w:rPr>
                                <w:rFonts w:cs="B Nazanin"/>
                                <w:sz w:val="12"/>
                                <w:szCs w:val="12"/>
                              </w:rPr>
                            </w:pPr>
                            <w:r w:rsidRPr="00591F6E">
                              <w:rPr>
                                <w:rFonts w:cs="B Nazanin"/>
                                <w:sz w:val="12"/>
                                <w:szCs w:val="12"/>
                                <w:rtl/>
                              </w:rPr>
                              <w:t>ذ</w:t>
                            </w:r>
                            <w:r w:rsidRPr="00591F6E">
                              <w:rPr>
                                <w:rFonts w:cs="B Nazanin" w:hint="cs"/>
                                <w:sz w:val="12"/>
                                <w:szCs w:val="12"/>
                                <w:rtl/>
                              </w:rPr>
                              <w:t>ی</w:t>
                            </w:r>
                            <w:r w:rsidRPr="00591F6E">
                              <w:rPr>
                                <w:rFonts w:cs="B Nazanin" w:hint="eastAsia"/>
                                <w:sz w:val="12"/>
                                <w:szCs w:val="12"/>
                                <w:rtl/>
                              </w:rPr>
                              <w:t>نفعان</w:t>
                            </w:r>
                            <w:r w:rsidRPr="00591F6E">
                              <w:rPr>
                                <w:rFonts w:cs="B Nazanin"/>
                                <w:sz w:val="12"/>
                                <w:szCs w:val="12"/>
                                <w:rtl/>
                              </w:rPr>
                              <w:t xml:space="preserve"> ثانو</w:t>
                            </w:r>
                            <w:r w:rsidRPr="00591F6E">
                              <w:rPr>
                                <w:rFonts w:cs="B Nazanin" w:hint="cs"/>
                                <w:sz w:val="12"/>
                                <w:szCs w:val="12"/>
                                <w:rtl/>
                              </w:rPr>
                              <w:t>ی</w:t>
                            </w:r>
                            <w:r w:rsidRPr="00591F6E">
                              <w:rPr>
                                <w:rFonts w:cs="B Nazanin" w:hint="eastAsia"/>
                                <w:sz w:val="12"/>
                                <w:szCs w:val="12"/>
                                <w:rtl/>
                              </w:rPr>
                              <w:t>ه</w:t>
                            </w:r>
                            <w:r w:rsidRPr="00591F6E">
                              <w:rPr>
                                <w:rFonts w:cs="B Nazanin"/>
                                <w:sz w:val="12"/>
                                <w:szCs w:val="12"/>
                                <w:rtl/>
                              </w:rPr>
                              <w:t xml:space="preserve"> (غ</w:t>
                            </w:r>
                            <w:r w:rsidRPr="00591F6E">
                              <w:rPr>
                                <w:rFonts w:cs="B Nazanin" w:hint="cs"/>
                                <w:sz w:val="12"/>
                                <w:szCs w:val="12"/>
                                <w:rtl/>
                              </w:rPr>
                              <w:t>ی</w:t>
                            </w:r>
                            <w:r w:rsidRPr="00591F6E">
                              <w:rPr>
                                <w:rFonts w:cs="B Nazanin" w:hint="eastAsia"/>
                                <w:sz w:val="12"/>
                                <w:szCs w:val="12"/>
                                <w:rtl/>
                              </w:rPr>
                              <w:t>رمستق</w:t>
                            </w:r>
                            <w:r w:rsidRPr="00591F6E">
                              <w:rPr>
                                <w:rFonts w:cs="B Nazanin" w:hint="cs"/>
                                <w:sz w:val="12"/>
                                <w:szCs w:val="12"/>
                                <w:rtl/>
                              </w:rPr>
                              <w:t>ی</w:t>
                            </w:r>
                            <w:r w:rsidRPr="00591F6E">
                              <w:rPr>
                                <w:rFonts w:cs="B Nazanin" w:hint="eastAsia"/>
                                <w:sz w:val="12"/>
                                <w:szCs w:val="12"/>
                                <w:rtl/>
                              </w:rPr>
                              <w:t>م</w:t>
                            </w:r>
                            <w:r w:rsidRPr="00591F6E">
                              <w:rPr>
                                <w:rFonts w:cs="B Nazanin"/>
                                <w:sz w:val="12"/>
                                <w:szCs w:val="12"/>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38D1F" id="_x0000_s1322" type="#_x0000_t202" style="position:absolute;left:0;text-align:left;margin-left:122.25pt;margin-top:24.25pt;width:1in;height:17.75pt;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" fillcolor="window" strokecolor="window" strokeweight=".5pt">
                <v:textbox>
                  <w:txbxContent>
                    <w:p w14:paraId="53240E25" w14:textId="23EA4873" w:rsidR="00591F6E" w:rsidRPr="00591F6E" w:rsidRDefault="00591F6E" w:rsidP="00591F6E">
                      <w:pPr>
                        <w:jc w:val="left"/>
                        <w:rPr>
                          <w:rFonts w:cs="B Nazanin"/>
                          <w:sz w:val="12"/>
                          <w:szCs w:val="12"/>
                        </w:rPr>
                      </w:pPr>
                      <w:r w:rsidRPr="00591F6E">
                        <w:rPr>
                          <w:rFonts w:cs="B Nazanin"/>
                          <w:sz w:val="12"/>
                          <w:szCs w:val="12"/>
                          <w:rtl/>
                        </w:rPr>
                        <w:t>ذ</w:t>
                      </w:r>
                      <w:r w:rsidRPr="00591F6E">
                        <w:rPr>
                          <w:rFonts w:cs="B Nazanin" w:hint="cs"/>
                          <w:sz w:val="12"/>
                          <w:szCs w:val="12"/>
                          <w:rtl/>
                        </w:rPr>
                        <w:t>ی</w:t>
                      </w:r>
                      <w:r w:rsidRPr="00591F6E">
                        <w:rPr>
                          <w:rFonts w:cs="B Nazanin" w:hint="eastAsia"/>
                          <w:sz w:val="12"/>
                          <w:szCs w:val="12"/>
                          <w:rtl/>
                        </w:rPr>
                        <w:t>نفعان</w:t>
                      </w:r>
                      <w:r w:rsidRPr="00591F6E">
                        <w:rPr>
                          <w:rFonts w:cs="B Nazanin"/>
                          <w:sz w:val="12"/>
                          <w:szCs w:val="12"/>
                          <w:rtl/>
                        </w:rPr>
                        <w:t xml:space="preserve"> ثانو</w:t>
                      </w:r>
                      <w:r w:rsidRPr="00591F6E">
                        <w:rPr>
                          <w:rFonts w:cs="B Nazanin" w:hint="cs"/>
                          <w:sz w:val="12"/>
                          <w:szCs w:val="12"/>
                          <w:rtl/>
                        </w:rPr>
                        <w:t>ی</w:t>
                      </w:r>
                      <w:r w:rsidRPr="00591F6E">
                        <w:rPr>
                          <w:rFonts w:cs="B Nazanin" w:hint="eastAsia"/>
                          <w:sz w:val="12"/>
                          <w:szCs w:val="12"/>
                          <w:rtl/>
                        </w:rPr>
                        <w:t>ه</w:t>
                      </w:r>
                      <w:r w:rsidRPr="00591F6E">
                        <w:rPr>
                          <w:rFonts w:cs="B Nazanin"/>
                          <w:sz w:val="12"/>
                          <w:szCs w:val="12"/>
                          <w:rtl/>
                        </w:rPr>
                        <w:t xml:space="preserve"> (غ</w:t>
                      </w:r>
                      <w:r w:rsidRPr="00591F6E">
                        <w:rPr>
                          <w:rFonts w:cs="B Nazanin" w:hint="cs"/>
                          <w:sz w:val="12"/>
                          <w:szCs w:val="12"/>
                          <w:rtl/>
                        </w:rPr>
                        <w:t>ی</w:t>
                      </w:r>
                      <w:r w:rsidRPr="00591F6E">
                        <w:rPr>
                          <w:rFonts w:cs="B Nazanin" w:hint="eastAsia"/>
                          <w:sz w:val="12"/>
                          <w:szCs w:val="12"/>
                          <w:rtl/>
                        </w:rPr>
                        <w:t>رمستق</w:t>
                      </w:r>
                      <w:r w:rsidRPr="00591F6E">
                        <w:rPr>
                          <w:rFonts w:cs="B Nazanin" w:hint="cs"/>
                          <w:sz w:val="12"/>
                          <w:szCs w:val="12"/>
                          <w:rtl/>
                        </w:rPr>
                        <w:t>ی</w:t>
                      </w:r>
                      <w:r w:rsidRPr="00591F6E">
                        <w:rPr>
                          <w:rFonts w:cs="B Nazanin" w:hint="eastAsia"/>
                          <w:sz w:val="12"/>
                          <w:szCs w:val="12"/>
                          <w:rtl/>
                        </w:rPr>
                        <w:t>م</w:t>
                      </w:r>
                      <w:r w:rsidRPr="00591F6E">
                        <w:rPr>
                          <w:rFonts w:cs="B Nazanin"/>
                          <w:sz w:val="12"/>
                          <w:szCs w:val="12"/>
                          <w:rtl/>
                        </w:rPr>
                        <w:t>)</w:t>
                      </w:r>
                    </w:p>
                  </w:txbxContent>
                </v:textbox>
              </v:shape>
            </w:pict>
          </mc:Fallback>
        </mc:AlternateContent>
      </w:r>
      <w:r w:rsidR="00591F6E" w:rsidRPr="00591F6E">
        <w:rPr>
          <w:rFonts w:asciiTheme="majorBidi" w:hAnsiTheme="majorBidi" w:cs="B Nazanin"/>
          <w:noProof/>
          <w:sz w:val="28"/>
          <w:szCs w:val="28"/>
          <w:rtl/>
          <w:lang w:bidi="fa-IR"/>
        </w:rPr>
        <w:drawing>
          <wp:inline distT="0" distB="0" distL="0" distR="0" wp14:anchorId="2FBDF11F" wp14:editId="0E75360A">
            <wp:extent cx="3271520" cy="2344504"/>
            <wp:effectExtent l="0" t="0" r="5080" b="0"/>
            <wp:docPr id="208396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6393" name=""/>
                    <pic:cNvPicPr/>
                  </pic:nvPicPr>
                  <pic:blipFill rotWithShape="1">
                    <a:blip r:embed="rId49"/>
                    <a:srcRect l="5294" t="7717" r="6215" b="1073"/>
                    <a:stretch/>
                  </pic:blipFill>
                  <pic:spPr bwMode="auto">
                    <a:xfrm>
                      <a:off x="0" y="0"/>
                      <a:ext cx="3284563" cy="2353851"/>
                    </a:xfrm>
                    <a:prstGeom prst="rect">
                      <a:avLst/>
                    </a:prstGeom>
                    <a:ln>
                      <a:noFill/>
                    </a:ln>
                    <a:extLst>
                      <a:ext uri="{53640926-AAD7-44D8-BBD7-CCE9431645EC}">
                        <a14:shadowObscured xmlns:a14="http://schemas.microsoft.com/office/drawing/2010/main"/>
                      </a:ext>
                    </a:extLst>
                  </pic:spPr>
                </pic:pic>
              </a:graphicData>
            </a:graphic>
          </wp:inline>
        </w:drawing>
      </w:r>
    </w:p>
    <w:p w14:paraId="396699DE" w14:textId="6D6E3F65" w:rsidR="009049CD" w:rsidRPr="009049CD" w:rsidRDefault="00591F6E" w:rsidP="009049CD">
      <w:pPr>
        <w:tabs>
          <w:tab w:val="left" w:pos="484"/>
        </w:tabs>
        <w:rPr>
          <w:rFonts w:asciiTheme="majorBidi" w:hAnsiTheme="majorBidi" w:cs="B Nazanin"/>
          <w:sz w:val="28"/>
          <w:szCs w:val="28"/>
          <w:rtl/>
          <w:lang w:bidi="fa-IR"/>
        </w:rPr>
      </w:pPr>
      <w:r>
        <w:rPr>
          <w:rFonts w:asciiTheme="majorBidi" w:hAnsiTheme="majorBidi" w:cs="B Nazanin"/>
          <w:sz w:val="28"/>
          <w:szCs w:val="28"/>
          <w:rtl/>
          <w:lang w:bidi="fa-IR"/>
        </w:rPr>
        <w:tab/>
      </w:r>
      <w:r w:rsidRPr="00591F6E">
        <w:rPr>
          <w:rFonts w:asciiTheme="majorBidi" w:hAnsiTheme="majorBidi" w:cs="B Nazanin" w:hint="cs"/>
          <w:sz w:val="24"/>
          <w:szCs w:val="24"/>
          <w:rtl/>
          <w:lang w:bidi="fa-IR"/>
        </w:rPr>
        <w:t xml:space="preserve">شکل2.9 </w:t>
      </w:r>
      <w:r w:rsidRPr="00591F6E">
        <w:rPr>
          <w:rFonts w:asciiTheme="majorBidi" w:hAnsiTheme="majorBidi" w:cs="B Nazanin"/>
          <w:sz w:val="24"/>
          <w:szCs w:val="24"/>
          <w:rtl/>
          <w:lang w:bidi="fa-IR"/>
        </w:rPr>
        <w:t>سهامداران در نظر</w:t>
      </w:r>
      <w:r w:rsidRPr="00591F6E">
        <w:rPr>
          <w:rFonts w:asciiTheme="majorBidi" w:hAnsiTheme="majorBidi" w:cs="B Nazanin" w:hint="cs"/>
          <w:sz w:val="24"/>
          <w:szCs w:val="24"/>
          <w:rtl/>
          <w:lang w:bidi="fa-IR"/>
        </w:rPr>
        <w:t>ی</w:t>
      </w:r>
      <w:r w:rsidRPr="00591F6E">
        <w:rPr>
          <w:rFonts w:asciiTheme="majorBidi" w:hAnsiTheme="majorBidi" w:cs="B Nazanin" w:hint="eastAsia"/>
          <w:sz w:val="24"/>
          <w:szCs w:val="24"/>
          <w:rtl/>
          <w:lang w:bidi="fa-IR"/>
        </w:rPr>
        <w:t>ه</w:t>
      </w:r>
      <w:r w:rsidRPr="00591F6E">
        <w:rPr>
          <w:rFonts w:asciiTheme="majorBidi" w:hAnsiTheme="majorBidi" w:cs="B Nazanin"/>
          <w:sz w:val="24"/>
          <w:szCs w:val="24"/>
          <w:rtl/>
          <w:lang w:bidi="fa-IR"/>
        </w:rPr>
        <w:t xml:space="preserve"> کلاس</w:t>
      </w:r>
      <w:r w:rsidRPr="00591F6E">
        <w:rPr>
          <w:rFonts w:asciiTheme="majorBidi" w:hAnsiTheme="majorBidi" w:cs="B Nazanin" w:hint="cs"/>
          <w:sz w:val="24"/>
          <w:szCs w:val="24"/>
          <w:rtl/>
          <w:lang w:bidi="fa-IR"/>
        </w:rPr>
        <w:t>ی</w:t>
      </w:r>
      <w:r w:rsidRPr="00591F6E">
        <w:rPr>
          <w:rFonts w:asciiTheme="majorBidi" w:hAnsiTheme="majorBidi" w:cs="B Nazanin" w:hint="eastAsia"/>
          <w:sz w:val="24"/>
          <w:szCs w:val="24"/>
          <w:rtl/>
          <w:lang w:bidi="fa-IR"/>
        </w:rPr>
        <w:t>ک</w:t>
      </w:r>
      <w:r w:rsidRPr="00591F6E">
        <w:rPr>
          <w:rFonts w:asciiTheme="majorBidi" w:hAnsiTheme="majorBidi" w:cs="B Nazanin"/>
          <w:sz w:val="24"/>
          <w:szCs w:val="24"/>
          <w:rtl/>
          <w:lang w:bidi="fa-IR"/>
        </w:rPr>
        <w:t xml:space="preserve"> سهامداران (منبع: بر اساس </w:t>
      </w:r>
      <w:r>
        <w:rPr>
          <w:rFonts w:asciiTheme="majorBidi" w:hAnsiTheme="majorBidi" w:cs="B Nazanin" w:hint="cs"/>
          <w:sz w:val="24"/>
          <w:szCs w:val="24"/>
          <w:rtl/>
          <w:lang w:bidi="fa-IR"/>
        </w:rPr>
        <w:t>داته</w:t>
      </w:r>
      <w:r w:rsidRPr="00591F6E">
        <w:rPr>
          <w:rFonts w:asciiTheme="majorBidi" w:hAnsiTheme="majorBidi" w:cs="B Nazanin"/>
          <w:sz w:val="24"/>
          <w:szCs w:val="24"/>
          <w:rtl/>
          <w:lang w:bidi="fa-IR"/>
        </w:rPr>
        <w:t xml:space="preserve"> و همکاران، 2022 و فر</w:t>
      </w:r>
      <w:r w:rsidRPr="00591F6E">
        <w:rPr>
          <w:rFonts w:asciiTheme="majorBidi" w:hAnsiTheme="majorBidi" w:cs="B Nazanin" w:hint="cs"/>
          <w:sz w:val="24"/>
          <w:szCs w:val="24"/>
          <w:rtl/>
          <w:lang w:bidi="fa-IR"/>
        </w:rPr>
        <w:t>ی</w:t>
      </w:r>
      <w:r w:rsidRPr="00591F6E">
        <w:rPr>
          <w:rFonts w:asciiTheme="majorBidi" w:hAnsiTheme="majorBidi" w:cs="B Nazanin" w:hint="eastAsia"/>
          <w:sz w:val="24"/>
          <w:szCs w:val="24"/>
          <w:rtl/>
          <w:lang w:bidi="fa-IR"/>
        </w:rPr>
        <w:t>من</w:t>
      </w:r>
      <w:r w:rsidRPr="00591F6E">
        <w:rPr>
          <w:rFonts w:asciiTheme="majorBidi" w:hAnsiTheme="majorBidi" w:cs="B Nazanin"/>
          <w:sz w:val="24"/>
          <w:szCs w:val="24"/>
          <w:rtl/>
          <w:lang w:bidi="fa-IR"/>
        </w:rPr>
        <w:t xml:space="preserve"> و همکاران، 2007، </w:t>
      </w:r>
      <w:r>
        <w:rPr>
          <w:rFonts w:asciiTheme="majorBidi" w:hAnsiTheme="majorBidi" w:cs="B Nazanin" w:hint="cs"/>
          <w:sz w:val="24"/>
          <w:szCs w:val="24"/>
          <w:rtl/>
          <w:lang w:bidi="fa-IR"/>
        </w:rPr>
        <w:t>اس 3</w:t>
      </w:r>
      <w:r w:rsidRPr="00591F6E">
        <w:rPr>
          <w:rFonts w:asciiTheme="majorBidi" w:hAnsiTheme="majorBidi" w:cs="B Nazanin"/>
          <w:sz w:val="24"/>
          <w:szCs w:val="24"/>
          <w:rtl/>
          <w:lang w:bidi="fa-IR"/>
        </w:rPr>
        <w:t>)</w:t>
      </w:r>
    </w:p>
    <w:p w14:paraId="30299E36" w14:textId="18220D8B" w:rsidR="009049CD" w:rsidRPr="009049CD" w:rsidRDefault="009049CD" w:rsidP="009049CD">
      <w:pPr>
        <w:rPr>
          <w:rFonts w:asciiTheme="majorBidi" w:hAnsiTheme="majorBidi" w:cs="B Titr"/>
          <w:sz w:val="24"/>
          <w:szCs w:val="24"/>
          <w:rtl/>
          <w:lang w:bidi="fa-IR"/>
        </w:rPr>
      </w:pPr>
      <w:r w:rsidRPr="009049CD">
        <w:rPr>
          <w:rFonts w:asciiTheme="majorBidi" w:hAnsiTheme="majorBidi" w:cs="B Titr" w:hint="cs"/>
          <w:sz w:val="24"/>
          <w:szCs w:val="24"/>
          <w:rtl/>
          <w:lang w:bidi="fa-IR"/>
        </w:rPr>
        <w:t>3</w:t>
      </w:r>
      <w:r w:rsidRPr="009049CD">
        <w:rPr>
          <w:rFonts w:asciiTheme="majorBidi" w:hAnsiTheme="majorBidi" w:cs="B Titr"/>
          <w:sz w:val="24"/>
          <w:szCs w:val="24"/>
          <w:rtl/>
          <w:lang w:bidi="fa-IR"/>
        </w:rPr>
        <w:t>.1.</w:t>
      </w:r>
      <w:r w:rsidRPr="009049CD">
        <w:rPr>
          <w:rFonts w:asciiTheme="majorBidi" w:hAnsiTheme="majorBidi" w:cs="B Titr" w:hint="cs"/>
          <w:sz w:val="24"/>
          <w:szCs w:val="24"/>
          <w:rtl/>
          <w:lang w:bidi="fa-IR"/>
        </w:rPr>
        <w:t>9</w:t>
      </w:r>
      <w:r w:rsidRPr="009049CD">
        <w:rPr>
          <w:rFonts w:asciiTheme="majorBidi" w:hAnsiTheme="majorBidi" w:cs="B Titr"/>
          <w:sz w:val="24"/>
          <w:szCs w:val="24"/>
          <w:rtl/>
          <w:lang w:bidi="fa-IR"/>
        </w:rPr>
        <w:t xml:space="preserve"> نظر</w:t>
      </w:r>
      <w:r w:rsidRPr="009049CD">
        <w:rPr>
          <w:rFonts w:asciiTheme="majorBidi" w:hAnsiTheme="majorBidi" w:cs="B Titr" w:hint="cs"/>
          <w:sz w:val="24"/>
          <w:szCs w:val="24"/>
          <w:rtl/>
          <w:lang w:bidi="fa-IR"/>
        </w:rPr>
        <w:t>ی</w:t>
      </w:r>
      <w:r w:rsidRPr="009049CD">
        <w:rPr>
          <w:rFonts w:asciiTheme="majorBidi" w:hAnsiTheme="majorBidi" w:cs="B Titr" w:hint="eastAsia"/>
          <w:sz w:val="24"/>
          <w:szCs w:val="24"/>
          <w:rtl/>
          <w:lang w:bidi="fa-IR"/>
        </w:rPr>
        <w:t>ه</w:t>
      </w:r>
      <w:r w:rsidRPr="009049CD">
        <w:rPr>
          <w:rFonts w:asciiTheme="majorBidi" w:hAnsiTheme="majorBidi" w:cs="B Titr"/>
          <w:sz w:val="24"/>
          <w:szCs w:val="24"/>
          <w:rtl/>
          <w:lang w:bidi="fa-IR"/>
        </w:rPr>
        <w:t xml:space="preserve"> ذ</w:t>
      </w:r>
      <w:r w:rsidRPr="009049CD">
        <w:rPr>
          <w:rFonts w:asciiTheme="majorBidi" w:hAnsiTheme="majorBidi" w:cs="B Titr" w:hint="cs"/>
          <w:sz w:val="24"/>
          <w:szCs w:val="24"/>
          <w:rtl/>
          <w:lang w:bidi="fa-IR"/>
        </w:rPr>
        <w:t>ی</w:t>
      </w:r>
      <w:r w:rsidRPr="009049CD">
        <w:rPr>
          <w:rFonts w:asciiTheme="majorBidi" w:hAnsiTheme="majorBidi" w:cs="B Titr" w:hint="eastAsia"/>
          <w:sz w:val="24"/>
          <w:szCs w:val="24"/>
          <w:rtl/>
          <w:lang w:bidi="fa-IR"/>
        </w:rPr>
        <w:t>نفع</w:t>
      </w:r>
      <w:r w:rsidRPr="009049CD">
        <w:rPr>
          <w:rFonts w:asciiTheme="majorBidi" w:hAnsiTheme="majorBidi" w:cs="B Titr"/>
          <w:sz w:val="24"/>
          <w:szCs w:val="24"/>
          <w:rtl/>
          <w:lang w:bidi="fa-IR"/>
        </w:rPr>
        <w:t xml:space="preserve"> در مقابل رو</w:t>
      </w:r>
      <w:r w:rsidRPr="009049CD">
        <w:rPr>
          <w:rFonts w:asciiTheme="majorBidi" w:hAnsiTheme="majorBidi" w:cs="B Titr" w:hint="cs"/>
          <w:sz w:val="24"/>
          <w:szCs w:val="24"/>
          <w:rtl/>
          <w:lang w:bidi="fa-IR"/>
        </w:rPr>
        <w:t>ی</w:t>
      </w:r>
      <w:r w:rsidRPr="009049CD">
        <w:rPr>
          <w:rFonts w:asciiTheme="majorBidi" w:hAnsiTheme="majorBidi" w:cs="B Titr" w:hint="eastAsia"/>
          <w:sz w:val="24"/>
          <w:szCs w:val="24"/>
          <w:rtl/>
          <w:lang w:bidi="fa-IR"/>
        </w:rPr>
        <w:t>کرد</w:t>
      </w:r>
      <w:r w:rsidRPr="009049CD">
        <w:rPr>
          <w:rFonts w:asciiTheme="majorBidi" w:hAnsiTheme="majorBidi" w:cs="B Titr"/>
          <w:sz w:val="24"/>
          <w:szCs w:val="24"/>
          <w:rtl/>
          <w:lang w:bidi="fa-IR"/>
        </w:rPr>
        <w:t xml:space="preserve"> ارزش سهامدار</w:t>
      </w:r>
      <w:r w:rsidRPr="009049CD">
        <w:rPr>
          <w:rFonts w:asciiTheme="majorBidi" w:hAnsiTheme="majorBidi" w:cs="B Titr" w:hint="cs"/>
          <w:sz w:val="24"/>
          <w:szCs w:val="24"/>
          <w:rtl/>
          <w:lang w:bidi="fa-IR"/>
        </w:rPr>
        <w:t>ی</w:t>
      </w:r>
    </w:p>
    <w:p w14:paraId="753B4A11" w14:textId="5D8B7C97" w:rsidR="009049CD" w:rsidRPr="009049CD" w:rsidRDefault="009049CD" w:rsidP="009049CD">
      <w:pPr>
        <w:rPr>
          <w:rFonts w:asciiTheme="majorBidi" w:hAnsiTheme="majorBidi" w:cs="B Nazanin"/>
          <w:sz w:val="28"/>
          <w:szCs w:val="28"/>
          <w:lang w:bidi="fa-IR"/>
        </w:rPr>
      </w:pPr>
      <w:r w:rsidRPr="009049CD">
        <w:rPr>
          <w:rFonts w:asciiTheme="majorBidi" w:hAnsiTheme="majorBidi" w:cs="B Nazanin" w:hint="eastAsia"/>
          <w:sz w:val="28"/>
          <w:szCs w:val="28"/>
          <w:rtl/>
          <w:lang w:bidi="fa-IR"/>
        </w:rPr>
        <w:t>مدل</w:t>
      </w:r>
      <w:r w:rsidRPr="009049CD">
        <w:rPr>
          <w:rFonts w:asciiTheme="majorBidi" w:hAnsiTheme="majorBidi" w:cs="B Nazanin"/>
          <w:sz w:val="28"/>
          <w:szCs w:val="28"/>
          <w:rtl/>
          <w:lang w:bidi="fa-IR"/>
        </w:rPr>
        <w:t xml:space="preserve"> ذ</w:t>
      </w:r>
      <w:r w:rsidRPr="009049CD">
        <w:rPr>
          <w:rFonts w:asciiTheme="majorBidi" w:hAnsiTheme="majorBidi" w:cs="B Nazanin" w:hint="cs"/>
          <w:sz w:val="28"/>
          <w:szCs w:val="28"/>
          <w:rtl/>
          <w:lang w:bidi="fa-IR"/>
        </w:rPr>
        <w:t>ی</w:t>
      </w:r>
      <w:r w:rsidRPr="009049CD">
        <w:rPr>
          <w:rFonts w:asciiTheme="majorBidi" w:hAnsiTheme="majorBidi" w:cs="B Nazanin" w:hint="eastAsia"/>
          <w:sz w:val="28"/>
          <w:szCs w:val="28"/>
          <w:rtl/>
          <w:lang w:bidi="fa-IR"/>
        </w:rPr>
        <w:t>نفع</w:t>
      </w:r>
      <w:r w:rsidRPr="009049CD">
        <w:rPr>
          <w:rFonts w:asciiTheme="majorBidi" w:hAnsiTheme="majorBidi" w:cs="B Nazanin"/>
          <w:sz w:val="28"/>
          <w:szCs w:val="28"/>
          <w:rtl/>
          <w:lang w:bidi="fa-IR"/>
        </w:rPr>
        <w:t xml:space="preserve"> ادوارد فر</w:t>
      </w:r>
      <w:r w:rsidRPr="009049CD">
        <w:rPr>
          <w:rFonts w:asciiTheme="majorBidi" w:hAnsiTheme="majorBidi" w:cs="B Nazanin" w:hint="cs"/>
          <w:sz w:val="28"/>
          <w:szCs w:val="28"/>
          <w:rtl/>
          <w:lang w:bidi="fa-IR"/>
        </w:rPr>
        <w:t>ی</w:t>
      </w:r>
      <w:r w:rsidRPr="009049CD">
        <w:rPr>
          <w:rFonts w:asciiTheme="majorBidi" w:hAnsiTheme="majorBidi" w:cs="B Nazanin" w:hint="eastAsia"/>
          <w:sz w:val="28"/>
          <w:szCs w:val="28"/>
          <w:rtl/>
          <w:lang w:bidi="fa-IR"/>
        </w:rPr>
        <w:t>من</w:t>
      </w:r>
      <w:r w:rsidRPr="009049CD">
        <w:rPr>
          <w:rFonts w:asciiTheme="majorBidi" w:hAnsiTheme="majorBidi" w:cs="B Nazanin"/>
          <w:sz w:val="28"/>
          <w:szCs w:val="28"/>
          <w:rtl/>
          <w:lang w:bidi="fa-IR"/>
        </w:rPr>
        <w:t xml:space="preserve"> با رو</w:t>
      </w:r>
      <w:r w:rsidRPr="009049CD">
        <w:rPr>
          <w:rFonts w:asciiTheme="majorBidi" w:hAnsiTheme="majorBidi" w:cs="B Nazanin" w:hint="cs"/>
          <w:sz w:val="28"/>
          <w:szCs w:val="28"/>
          <w:rtl/>
          <w:lang w:bidi="fa-IR"/>
        </w:rPr>
        <w:t>ی</w:t>
      </w:r>
      <w:r w:rsidRPr="009049CD">
        <w:rPr>
          <w:rFonts w:asciiTheme="majorBidi" w:hAnsiTheme="majorBidi" w:cs="B Nazanin" w:hint="eastAsia"/>
          <w:sz w:val="28"/>
          <w:szCs w:val="28"/>
          <w:rtl/>
          <w:lang w:bidi="fa-IR"/>
        </w:rPr>
        <w:t>کرد</w:t>
      </w:r>
      <w:r w:rsidRPr="009049CD">
        <w:rPr>
          <w:rFonts w:asciiTheme="majorBidi" w:hAnsiTheme="majorBidi" w:cs="B Nazanin"/>
          <w:sz w:val="28"/>
          <w:szCs w:val="28"/>
          <w:rtl/>
          <w:lang w:bidi="fa-IR"/>
        </w:rPr>
        <w:t xml:space="preserve"> ارزش سهامدار</w:t>
      </w:r>
      <w:r w:rsidRPr="009049CD">
        <w:rPr>
          <w:rFonts w:asciiTheme="majorBidi" w:hAnsiTheme="majorBidi" w:cs="B Nazanin" w:hint="cs"/>
          <w:sz w:val="28"/>
          <w:szCs w:val="28"/>
          <w:rtl/>
          <w:lang w:bidi="fa-IR"/>
        </w:rPr>
        <w:t>ی</w:t>
      </w:r>
      <w:r w:rsidRPr="009049CD">
        <w:rPr>
          <w:rFonts w:asciiTheme="majorBidi" w:hAnsiTheme="majorBidi" w:cs="B Nazanin"/>
          <w:sz w:val="28"/>
          <w:szCs w:val="28"/>
          <w:rtl/>
          <w:lang w:bidi="fa-IR"/>
        </w:rPr>
        <w:t xml:space="preserve"> م</w:t>
      </w:r>
      <w:r w:rsidRPr="009049CD">
        <w:rPr>
          <w:rFonts w:asciiTheme="majorBidi" w:hAnsiTheme="majorBidi" w:cs="B Nazanin" w:hint="cs"/>
          <w:sz w:val="28"/>
          <w:szCs w:val="28"/>
          <w:rtl/>
          <w:lang w:bidi="fa-IR"/>
        </w:rPr>
        <w:t>ی</w:t>
      </w:r>
      <w:r w:rsidRPr="009049CD">
        <w:rPr>
          <w:rFonts w:asciiTheme="majorBidi" w:hAnsiTheme="majorBidi" w:cs="B Nazanin" w:hint="eastAsia"/>
          <w:sz w:val="28"/>
          <w:szCs w:val="28"/>
          <w:rtl/>
          <w:lang w:bidi="fa-IR"/>
        </w:rPr>
        <w:t>لتون</w:t>
      </w:r>
      <w:r w:rsidRPr="009049CD">
        <w:rPr>
          <w:rFonts w:asciiTheme="majorBidi" w:hAnsiTheme="majorBidi" w:cs="B Nazanin"/>
          <w:sz w:val="28"/>
          <w:szCs w:val="28"/>
          <w:rtl/>
          <w:lang w:bidi="fa-IR"/>
        </w:rPr>
        <w:t xml:space="preserve"> فر</w:t>
      </w:r>
      <w:r w:rsidRPr="009049CD">
        <w:rPr>
          <w:rFonts w:asciiTheme="majorBidi" w:hAnsiTheme="majorBidi" w:cs="B Nazanin" w:hint="cs"/>
          <w:sz w:val="28"/>
          <w:szCs w:val="28"/>
          <w:rtl/>
          <w:lang w:bidi="fa-IR"/>
        </w:rPr>
        <w:t>ی</w:t>
      </w:r>
      <w:r w:rsidRPr="009049CD">
        <w:rPr>
          <w:rFonts w:asciiTheme="majorBidi" w:hAnsiTheme="majorBidi" w:cs="B Nazanin" w:hint="eastAsia"/>
          <w:sz w:val="28"/>
          <w:szCs w:val="28"/>
          <w:rtl/>
          <w:lang w:bidi="fa-IR"/>
        </w:rPr>
        <w:t>دمن</w:t>
      </w:r>
      <w:r w:rsidRPr="009049CD">
        <w:rPr>
          <w:rFonts w:asciiTheme="majorBidi" w:hAnsiTheme="majorBidi" w:cs="B Nazanin"/>
          <w:sz w:val="28"/>
          <w:szCs w:val="28"/>
          <w:rtl/>
          <w:lang w:bidi="fa-IR"/>
        </w:rPr>
        <w:t xml:space="preserve"> در تضاد است. فر</w:t>
      </w:r>
      <w:r w:rsidRPr="009049CD">
        <w:rPr>
          <w:rFonts w:asciiTheme="majorBidi" w:hAnsiTheme="majorBidi" w:cs="B Nazanin" w:hint="cs"/>
          <w:sz w:val="28"/>
          <w:szCs w:val="28"/>
          <w:rtl/>
          <w:lang w:bidi="fa-IR"/>
        </w:rPr>
        <w:t>ی</w:t>
      </w:r>
      <w:r w:rsidRPr="009049CD">
        <w:rPr>
          <w:rFonts w:asciiTheme="majorBidi" w:hAnsiTheme="majorBidi" w:cs="B Nazanin" w:hint="eastAsia"/>
          <w:sz w:val="28"/>
          <w:szCs w:val="28"/>
          <w:rtl/>
          <w:lang w:bidi="fa-IR"/>
        </w:rPr>
        <w:t>دمن</w:t>
      </w:r>
      <w:r w:rsidRPr="009049CD">
        <w:rPr>
          <w:rFonts w:asciiTheme="majorBidi" w:hAnsiTheme="majorBidi" w:cs="B Nazanin"/>
          <w:sz w:val="28"/>
          <w:szCs w:val="28"/>
          <w:rtl/>
          <w:lang w:bidi="fa-IR"/>
        </w:rPr>
        <w:t xml:space="preserve"> معتقد است که مسئول</w:t>
      </w:r>
      <w:r w:rsidRPr="009049CD">
        <w:rPr>
          <w:rFonts w:asciiTheme="majorBidi" w:hAnsiTheme="majorBidi" w:cs="B Nazanin" w:hint="cs"/>
          <w:sz w:val="28"/>
          <w:szCs w:val="28"/>
          <w:rtl/>
          <w:lang w:bidi="fa-IR"/>
        </w:rPr>
        <w:t>ی</w:t>
      </w:r>
      <w:r w:rsidRPr="009049CD">
        <w:rPr>
          <w:rFonts w:asciiTheme="majorBidi" w:hAnsiTheme="majorBidi" w:cs="B Nazanin" w:hint="eastAsia"/>
          <w:sz w:val="28"/>
          <w:szCs w:val="28"/>
          <w:rtl/>
          <w:lang w:bidi="fa-IR"/>
        </w:rPr>
        <w:t>ت</w:t>
      </w:r>
      <w:r w:rsidRPr="009049CD">
        <w:rPr>
          <w:rFonts w:asciiTheme="majorBidi" w:hAnsiTheme="majorBidi" w:cs="B Nazanin"/>
          <w:sz w:val="28"/>
          <w:szCs w:val="28"/>
          <w:rtl/>
          <w:lang w:bidi="fa-IR"/>
        </w:rPr>
        <w:t xml:space="preserve"> اصل</w:t>
      </w:r>
      <w:r w:rsidRPr="009049CD">
        <w:rPr>
          <w:rFonts w:asciiTheme="majorBidi" w:hAnsiTheme="majorBidi" w:cs="B Nazanin" w:hint="cs"/>
          <w:sz w:val="28"/>
          <w:szCs w:val="28"/>
          <w:rtl/>
          <w:lang w:bidi="fa-IR"/>
        </w:rPr>
        <w:t>ی</w:t>
      </w:r>
      <w:r w:rsidRPr="009049CD">
        <w:rPr>
          <w:rFonts w:asciiTheme="majorBidi" w:hAnsiTheme="majorBidi" w:cs="B Nazanin"/>
          <w:sz w:val="28"/>
          <w:szCs w:val="28"/>
          <w:rtl/>
          <w:lang w:bidi="fa-IR"/>
        </w:rPr>
        <w:t xml:space="preserve"> مد</w:t>
      </w:r>
      <w:r w:rsidRPr="009049CD">
        <w:rPr>
          <w:rFonts w:asciiTheme="majorBidi" w:hAnsiTheme="majorBidi" w:cs="B Nazanin" w:hint="cs"/>
          <w:sz w:val="28"/>
          <w:szCs w:val="28"/>
          <w:rtl/>
          <w:lang w:bidi="fa-IR"/>
        </w:rPr>
        <w:t>ی</w:t>
      </w:r>
      <w:r w:rsidRPr="009049CD">
        <w:rPr>
          <w:rFonts w:asciiTheme="majorBidi" w:hAnsiTheme="majorBidi" w:cs="B Nazanin" w:hint="eastAsia"/>
          <w:sz w:val="28"/>
          <w:szCs w:val="28"/>
          <w:rtl/>
          <w:lang w:bidi="fa-IR"/>
        </w:rPr>
        <w:t>ران</w:t>
      </w:r>
      <w:r w:rsidRPr="009049CD">
        <w:rPr>
          <w:rFonts w:asciiTheme="majorBidi" w:hAnsiTheme="majorBidi" w:cs="B Nazanin"/>
          <w:sz w:val="28"/>
          <w:szCs w:val="28"/>
          <w:rtl/>
          <w:lang w:bidi="fa-IR"/>
        </w:rPr>
        <w:t xml:space="preserve"> نسبت به سهامداران است. بنابرا</w:t>
      </w:r>
      <w:r w:rsidRPr="009049CD">
        <w:rPr>
          <w:rFonts w:asciiTheme="majorBidi" w:hAnsiTheme="majorBidi" w:cs="B Nazanin" w:hint="cs"/>
          <w:sz w:val="28"/>
          <w:szCs w:val="28"/>
          <w:rtl/>
          <w:lang w:bidi="fa-IR"/>
        </w:rPr>
        <w:t>ی</w:t>
      </w:r>
      <w:r w:rsidRPr="009049CD">
        <w:rPr>
          <w:rFonts w:asciiTheme="majorBidi" w:hAnsiTheme="majorBidi" w:cs="B Nazanin" w:hint="eastAsia"/>
          <w:sz w:val="28"/>
          <w:szCs w:val="28"/>
          <w:rtl/>
          <w:lang w:bidi="fa-IR"/>
        </w:rPr>
        <w:t>ن،</w:t>
      </w:r>
      <w:r w:rsidRPr="009049CD">
        <w:rPr>
          <w:rFonts w:asciiTheme="majorBidi" w:hAnsiTheme="majorBidi" w:cs="B Nazanin"/>
          <w:sz w:val="28"/>
          <w:szCs w:val="28"/>
          <w:rtl/>
          <w:lang w:bidi="fa-IR"/>
        </w:rPr>
        <w:t xml:space="preserve"> مد</w:t>
      </w:r>
      <w:r w:rsidRPr="009049CD">
        <w:rPr>
          <w:rFonts w:asciiTheme="majorBidi" w:hAnsiTheme="majorBidi" w:cs="B Nazanin" w:hint="cs"/>
          <w:sz w:val="28"/>
          <w:szCs w:val="28"/>
          <w:rtl/>
          <w:lang w:bidi="fa-IR"/>
        </w:rPr>
        <w:t>ی</w:t>
      </w:r>
      <w:r w:rsidRPr="009049CD">
        <w:rPr>
          <w:rFonts w:asciiTheme="majorBidi" w:hAnsiTheme="majorBidi" w:cs="B Nazanin" w:hint="eastAsia"/>
          <w:sz w:val="28"/>
          <w:szCs w:val="28"/>
          <w:rtl/>
          <w:lang w:bidi="fa-IR"/>
        </w:rPr>
        <w:t>ران</w:t>
      </w:r>
      <w:r w:rsidRPr="009049CD">
        <w:rPr>
          <w:rFonts w:asciiTheme="majorBidi" w:hAnsiTheme="majorBidi" w:cs="B Nazanin"/>
          <w:sz w:val="28"/>
          <w:szCs w:val="28"/>
          <w:rtl/>
          <w:lang w:bidi="fa-IR"/>
        </w:rPr>
        <w:t xml:space="preserve"> با</w:t>
      </w:r>
      <w:r w:rsidRPr="009049CD">
        <w:rPr>
          <w:rFonts w:asciiTheme="majorBidi" w:hAnsiTheme="majorBidi" w:cs="B Nazanin" w:hint="cs"/>
          <w:sz w:val="28"/>
          <w:szCs w:val="28"/>
          <w:rtl/>
          <w:lang w:bidi="fa-IR"/>
        </w:rPr>
        <w:t>ی</w:t>
      </w:r>
      <w:r w:rsidRPr="009049CD">
        <w:rPr>
          <w:rFonts w:asciiTheme="majorBidi" w:hAnsiTheme="majorBidi" w:cs="B Nazanin" w:hint="eastAsia"/>
          <w:sz w:val="28"/>
          <w:szCs w:val="28"/>
          <w:rtl/>
          <w:lang w:bidi="fa-IR"/>
        </w:rPr>
        <w:t>د</w:t>
      </w:r>
      <w:r w:rsidRPr="009049CD">
        <w:rPr>
          <w:rFonts w:asciiTheme="majorBidi" w:hAnsiTheme="majorBidi" w:cs="B Nazanin"/>
          <w:sz w:val="28"/>
          <w:szCs w:val="28"/>
          <w:rtl/>
          <w:lang w:bidi="fa-IR"/>
        </w:rPr>
        <w:t xml:space="preserve"> هم</w:t>
      </w:r>
      <w:r w:rsidRPr="009049CD">
        <w:rPr>
          <w:rFonts w:asciiTheme="majorBidi" w:hAnsiTheme="majorBidi" w:cs="B Nazanin" w:hint="cs"/>
          <w:sz w:val="28"/>
          <w:szCs w:val="28"/>
          <w:rtl/>
          <w:lang w:bidi="fa-IR"/>
        </w:rPr>
        <w:t>ی</w:t>
      </w:r>
      <w:r w:rsidRPr="009049CD">
        <w:rPr>
          <w:rFonts w:asciiTheme="majorBidi" w:hAnsiTheme="majorBidi" w:cs="B Nazanin" w:hint="eastAsia"/>
          <w:sz w:val="28"/>
          <w:szCs w:val="28"/>
          <w:rtl/>
          <w:lang w:bidi="fa-IR"/>
        </w:rPr>
        <w:t>شه</w:t>
      </w:r>
      <w:r w:rsidRPr="009049CD">
        <w:rPr>
          <w:rFonts w:asciiTheme="majorBidi" w:hAnsiTheme="majorBidi" w:cs="B Nazanin"/>
          <w:sz w:val="28"/>
          <w:szCs w:val="28"/>
          <w:rtl/>
          <w:lang w:bidi="fa-IR"/>
        </w:rPr>
        <w:t xml:space="preserve"> منافع سهامداران را در اولو</w:t>
      </w:r>
      <w:r w:rsidRPr="009049CD">
        <w:rPr>
          <w:rFonts w:asciiTheme="majorBidi" w:hAnsiTheme="majorBidi" w:cs="B Nazanin" w:hint="cs"/>
          <w:sz w:val="28"/>
          <w:szCs w:val="28"/>
          <w:rtl/>
          <w:lang w:bidi="fa-IR"/>
        </w:rPr>
        <w:t>ی</w:t>
      </w:r>
      <w:r w:rsidRPr="009049CD">
        <w:rPr>
          <w:rFonts w:asciiTheme="majorBidi" w:hAnsiTheme="majorBidi" w:cs="B Nazanin" w:hint="eastAsia"/>
          <w:sz w:val="28"/>
          <w:szCs w:val="28"/>
          <w:rtl/>
          <w:lang w:bidi="fa-IR"/>
        </w:rPr>
        <w:t>ت</w:t>
      </w:r>
      <w:r w:rsidRPr="009049CD">
        <w:rPr>
          <w:rFonts w:asciiTheme="majorBidi" w:hAnsiTheme="majorBidi" w:cs="B Nazanin"/>
          <w:sz w:val="28"/>
          <w:szCs w:val="28"/>
          <w:rtl/>
          <w:lang w:bidi="fa-IR"/>
        </w:rPr>
        <w:t xml:space="preserve"> قرار دهند و تمام تلاش خود را برا</w:t>
      </w:r>
      <w:r w:rsidRPr="009049CD">
        <w:rPr>
          <w:rFonts w:asciiTheme="majorBidi" w:hAnsiTheme="majorBidi" w:cs="B Nazanin" w:hint="cs"/>
          <w:sz w:val="28"/>
          <w:szCs w:val="28"/>
          <w:rtl/>
          <w:lang w:bidi="fa-IR"/>
        </w:rPr>
        <w:t>ی</w:t>
      </w:r>
      <w:r w:rsidRPr="009049CD">
        <w:rPr>
          <w:rFonts w:asciiTheme="majorBidi" w:hAnsiTheme="majorBidi" w:cs="B Nazanin"/>
          <w:sz w:val="28"/>
          <w:szCs w:val="28"/>
          <w:rtl/>
          <w:lang w:bidi="fa-IR"/>
        </w:rPr>
        <w:t xml:space="preserve"> حداکثر کردن ثروت سهامداران ا</w:t>
      </w:r>
      <w:r w:rsidRPr="009049CD">
        <w:rPr>
          <w:rFonts w:asciiTheme="majorBidi" w:hAnsiTheme="majorBidi" w:cs="B Nazanin" w:hint="eastAsia"/>
          <w:sz w:val="28"/>
          <w:szCs w:val="28"/>
          <w:rtl/>
          <w:lang w:bidi="fa-IR"/>
        </w:rPr>
        <w:t>نجام</w:t>
      </w:r>
      <w:r w:rsidRPr="009049CD">
        <w:rPr>
          <w:rFonts w:asciiTheme="majorBidi" w:hAnsiTheme="majorBidi" w:cs="B Nazanin"/>
          <w:sz w:val="28"/>
          <w:szCs w:val="28"/>
          <w:rtl/>
          <w:lang w:bidi="fa-IR"/>
        </w:rPr>
        <w:t xml:space="preserve"> دهند (فر</w:t>
      </w:r>
      <w:r w:rsidRPr="009049CD">
        <w:rPr>
          <w:rFonts w:asciiTheme="majorBidi" w:hAnsiTheme="majorBidi" w:cs="B Nazanin" w:hint="cs"/>
          <w:sz w:val="28"/>
          <w:szCs w:val="28"/>
          <w:rtl/>
          <w:lang w:bidi="fa-IR"/>
        </w:rPr>
        <w:t>ی</w:t>
      </w:r>
      <w:r w:rsidRPr="009049CD">
        <w:rPr>
          <w:rFonts w:asciiTheme="majorBidi" w:hAnsiTheme="majorBidi" w:cs="B Nazanin" w:hint="eastAsia"/>
          <w:sz w:val="28"/>
          <w:szCs w:val="28"/>
          <w:rtl/>
          <w:lang w:bidi="fa-IR"/>
        </w:rPr>
        <w:t>دمن</w:t>
      </w:r>
      <w:r>
        <w:rPr>
          <w:rStyle w:val="FootnoteReference"/>
          <w:rFonts w:asciiTheme="majorBidi" w:hAnsiTheme="majorBidi" w:cs="B Nazanin"/>
          <w:sz w:val="28"/>
          <w:szCs w:val="28"/>
          <w:rtl/>
          <w:lang w:bidi="fa-IR"/>
        </w:rPr>
        <w:footnoteReference w:id="176"/>
      </w:r>
      <w:r w:rsidRPr="009049CD">
        <w:rPr>
          <w:rFonts w:asciiTheme="majorBidi" w:hAnsiTheme="majorBidi" w:cs="B Nazanin" w:hint="eastAsia"/>
          <w:sz w:val="28"/>
          <w:szCs w:val="28"/>
          <w:rtl/>
          <w:lang w:bidi="fa-IR"/>
        </w:rPr>
        <w:t>،</w:t>
      </w:r>
      <w:r w:rsidRPr="009049CD">
        <w:rPr>
          <w:rFonts w:asciiTheme="majorBidi" w:hAnsiTheme="majorBidi" w:cs="B Nazanin"/>
          <w:sz w:val="28"/>
          <w:szCs w:val="28"/>
          <w:rtl/>
          <w:lang w:bidi="fa-IR"/>
        </w:rPr>
        <w:t xml:space="preserve"> 1970).</w:t>
      </w:r>
    </w:p>
    <w:p w14:paraId="5F339660" w14:textId="08E4779E" w:rsidR="009049CD" w:rsidRDefault="009049CD" w:rsidP="009049CD">
      <w:pPr>
        <w:rPr>
          <w:rFonts w:asciiTheme="majorBidi" w:hAnsiTheme="majorBidi" w:cs="B Nazanin"/>
          <w:sz w:val="28"/>
          <w:szCs w:val="28"/>
          <w:rtl/>
          <w:lang w:bidi="fa-IR"/>
        </w:rPr>
      </w:pPr>
      <w:r w:rsidRPr="009049CD">
        <w:rPr>
          <w:rFonts w:asciiTheme="majorBidi" w:hAnsiTheme="majorBidi" w:cs="B Nazanin" w:hint="cs"/>
          <w:sz w:val="28"/>
          <w:szCs w:val="28"/>
          <w:rtl/>
          <w:lang w:bidi="fa-IR"/>
        </w:rPr>
        <w:t>ی</w:t>
      </w:r>
      <w:r w:rsidRPr="009049CD">
        <w:rPr>
          <w:rFonts w:asciiTheme="majorBidi" w:hAnsiTheme="majorBidi" w:cs="B Nazanin" w:hint="eastAsia"/>
          <w:sz w:val="28"/>
          <w:szCs w:val="28"/>
          <w:rtl/>
          <w:lang w:bidi="fa-IR"/>
        </w:rPr>
        <w:t>ک</w:t>
      </w:r>
      <w:r w:rsidRPr="009049CD">
        <w:rPr>
          <w:rFonts w:asciiTheme="majorBidi" w:hAnsiTheme="majorBidi" w:cs="B Nazanin" w:hint="cs"/>
          <w:sz w:val="28"/>
          <w:szCs w:val="28"/>
          <w:rtl/>
          <w:lang w:bidi="fa-IR"/>
        </w:rPr>
        <w:t>ی</w:t>
      </w:r>
      <w:r w:rsidRPr="009049CD">
        <w:rPr>
          <w:rFonts w:asciiTheme="majorBidi" w:hAnsiTheme="majorBidi" w:cs="B Nazanin"/>
          <w:sz w:val="28"/>
          <w:szCs w:val="28"/>
          <w:rtl/>
          <w:lang w:bidi="fa-IR"/>
        </w:rPr>
        <w:t xml:space="preserve"> از انتقادات وارد بر رو</w:t>
      </w:r>
      <w:r w:rsidRPr="009049CD">
        <w:rPr>
          <w:rFonts w:asciiTheme="majorBidi" w:hAnsiTheme="majorBidi" w:cs="B Nazanin" w:hint="cs"/>
          <w:sz w:val="28"/>
          <w:szCs w:val="28"/>
          <w:rtl/>
          <w:lang w:bidi="fa-IR"/>
        </w:rPr>
        <w:t>ی</w:t>
      </w:r>
      <w:r w:rsidRPr="009049CD">
        <w:rPr>
          <w:rFonts w:asciiTheme="majorBidi" w:hAnsiTheme="majorBidi" w:cs="B Nazanin" w:hint="eastAsia"/>
          <w:sz w:val="28"/>
          <w:szCs w:val="28"/>
          <w:rtl/>
          <w:lang w:bidi="fa-IR"/>
        </w:rPr>
        <w:t>کرد</w:t>
      </w:r>
      <w:r w:rsidRPr="009049CD">
        <w:rPr>
          <w:rFonts w:asciiTheme="majorBidi" w:hAnsiTheme="majorBidi" w:cs="B Nazanin"/>
          <w:sz w:val="28"/>
          <w:szCs w:val="28"/>
          <w:rtl/>
          <w:lang w:bidi="fa-IR"/>
        </w:rPr>
        <w:t xml:space="preserve"> ارزش سهامدار</w:t>
      </w:r>
      <w:r w:rsidRPr="009049CD">
        <w:rPr>
          <w:rFonts w:asciiTheme="majorBidi" w:hAnsiTheme="majorBidi" w:cs="B Nazanin" w:hint="cs"/>
          <w:sz w:val="28"/>
          <w:szCs w:val="28"/>
          <w:rtl/>
          <w:lang w:bidi="fa-IR"/>
        </w:rPr>
        <w:t>ی</w:t>
      </w:r>
      <w:r w:rsidRPr="009049CD">
        <w:rPr>
          <w:rFonts w:asciiTheme="majorBidi" w:hAnsiTheme="majorBidi" w:cs="B Nazanin"/>
          <w:sz w:val="28"/>
          <w:szCs w:val="28"/>
          <w:rtl/>
          <w:lang w:bidi="fa-IR"/>
        </w:rPr>
        <w:t xml:space="preserve"> ا</w:t>
      </w:r>
      <w:r w:rsidRPr="009049CD">
        <w:rPr>
          <w:rFonts w:asciiTheme="majorBidi" w:hAnsiTheme="majorBidi" w:cs="B Nazanin" w:hint="cs"/>
          <w:sz w:val="28"/>
          <w:szCs w:val="28"/>
          <w:rtl/>
          <w:lang w:bidi="fa-IR"/>
        </w:rPr>
        <w:t>ی</w:t>
      </w:r>
      <w:r w:rsidRPr="009049CD">
        <w:rPr>
          <w:rFonts w:asciiTheme="majorBidi" w:hAnsiTheme="majorBidi" w:cs="B Nazanin" w:hint="eastAsia"/>
          <w:sz w:val="28"/>
          <w:szCs w:val="28"/>
          <w:rtl/>
          <w:lang w:bidi="fa-IR"/>
        </w:rPr>
        <w:t>ن</w:t>
      </w:r>
      <w:r w:rsidRPr="009049CD">
        <w:rPr>
          <w:rFonts w:asciiTheme="majorBidi" w:hAnsiTheme="majorBidi" w:cs="B Nazanin"/>
          <w:sz w:val="28"/>
          <w:szCs w:val="28"/>
          <w:rtl/>
          <w:lang w:bidi="fa-IR"/>
        </w:rPr>
        <w:t xml:space="preserve"> است که سهامداران ممکن است هم</w:t>
      </w:r>
      <w:r w:rsidRPr="009049CD">
        <w:rPr>
          <w:rFonts w:asciiTheme="majorBidi" w:hAnsiTheme="majorBidi" w:cs="B Nazanin" w:hint="cs"/>
          <w:sz w:val="28"/>
          <w:szCs w:val="28"/>
          <w:rtl/>
          <w:lang w:bidi="fa-IR"/>
        </w:rPr>
        <w:t>ی</w:t>
      </w:r>
      <w:r w:rsidRPr="009049CD">
        <w:rPr>
          <w:rFonts w:asciiTheme="majorBidi" w:hAnsiTheme="majorBidi" w:cs="B Nazanin" w:hint="eastAsia"/>
          <w:sz w:val="28"/>
          <w:szCs w:val="28"/>
          <w:rtl/>
          <w:lang w:bidi="fa-IR"/>
        </w:rPr>
        <w:t>شه</w:t>
      </w:r>
      <w:r w:rsidRPr="009049CD">
        <w:rPr>
          <w:rFonts w:asciiTheme="majorBidi" w:hAnsiTheme="majorBidi" w:cs="B Nazanin"/>
          <w:sz w:val="28"/>
          <w:szCs w:val="28"/>
          <w:rtl/>
          <w:lang w:bidi="fa-IR"/>
        </w:rPr>
        <w:t xml:space="preserve"> د</w:t>
      </w:r>
      <w:r w:rsidRPr="009049CD">
        <w:rPr>
          <w:rFonts w:asciiTheme="majorBidi" w:hAnsiTheme="majorBidi" w:cs="B Nazanin" w:hint="cs"/>
          <w:sz w:val="28"/>
          <w:szCs w:val="28"/>
          <w:rtl/>
          <w:lang w:bidi="fa-IR"/>
        </w:rPr>
        <w:t>ی</w:t>
      </w:r>
      <w:r w:rsidRPr="009049CD">
        <w:rPr>
          <w:rFonts w:asciiTheme="majorBidi" w:hAnsiTheme="majorBidi" w:cs="B Nazanin" w:hint="eastAsia"/>
          <w:sz w:val="28"/>
          <w:szCs w:val="28"/>
          <w:rtl/>
          <w:lang w:bidi="fa-IR"/>
        </w:rPr>
        <w:t>دگاه</w:t>
      </w:r>
      <w:r w:rsidRPr="009049CD">
        <w:rPr>
          <w:rFonts w:asciiTheme="majorBidi" w:hAnsiTheme="majorBidi" w:cs="B Nazanin"/>
          <w:sz w:val="28"/>
          <w:szCs w:val="28"/>
          <w:rtl/>
          <w:lang w:bidi="fa-IR"/>
        </w:rPr>
        <w:t xml:space="preserve"> بلندمدت</w:t>
      </w:r>
      <w:r w:rsidRPr="009049CD">
        <w:rPr>
          <w:rFonts w:asciiTheme="majorBidi" w:hAnsiTheme="majorBidi" w:cs="B Nazanin" w:hint="cs"/>
          <w:sz w:val="28"/>
          <w:szCs w:val="28"/>
          <w:rtl/>
          <w:lang w:bidi="fa-IR"/>
        </w:rPr>
        <w:t>ی</w:t>
      </w:r>
      <w:r w:rsidRPr="009049CD">
        <w:rPr>
          <w:rFonts w:asciiTheme="majorBidi" w:hAnsiTheme="majorBidi" w:cs="B Nazanin"/>
          <w:sz w:val="28"/>
          <w:szCs w:val="28"/>
          <w:rtl/>
          <w:lang w:bidi="fa-IR"/>
        </w:rPr>
        <w:t xml:space="preserve"> نسبت به مالک</w:t>
      </w:r>
      <w:r w:rsidRPr="009049CD">
        <w:rPr>
          <w:rFonts w:asciiTheme="majorBidi" w:hAnsiTheme="majorBidi" w:cs="B Nazanin" w:hint="cs"/>
          <w:sz w:val="28"/>
          <w:szCs w:val="28"/>
          <w:rtl/>
          <w:lang w:bidi="fa-IR"/>
        </w:rPr>
        <w:t>ی</w:t>
      </w:r>
      <w:r w:rsidRPr="009049CD">
        <w:rPr>
          <w:rFonts w:asciiTheme="majorBidi" w:hAnsiTheme="majorBidi" w:cs="B Nazanin" w:hint="eastAsia"/>
          <w:sz w:val="28"/>
          <w:szCs w:val="28"/>
          <w:rtl/>
          <w:lang w:bidi="fa-IR"/>
        </w:rPr>
        <w:t>ت</w:t>
      </w:r>
      <w:r w:rsidRPr="009049CD">
        <w:rPr>
          <w:rFonts w:asciiTheme="majorBidi" w:hAnsiTheme="majorBidi" w:cs="B Nazanin"/>
          <w:sz w:val="28"/>
          <w:szCs w:val="28"/>
          <w:rtl/>
          <w:lang w:bidi="fa-IR"/>
        </w:rPr>
        <w:t xml:space="preserve"> خود در کسب‌وکار نداشته باشند. در عوض، برخ</w:t>
      </w:r>
      <w:r w:rsidRPr="009049CD">
        <w:rPr>
          <w:rFonts w:asciiTheme="majorBidi" w:hAnsiTheme="majorBidi" w:cs="B Nazanin" w:hint="cs"/>
          <w:sz w:val="28"/>
          <w:szCs w:val="28"/>
          <w:rtl/>
          <w:lang w:bidi="fa-IR"/>
        </w:rPr>
        <w:t>ی</w:t>
      </w:r>
      <w:r w:rsidRPr="009049CD">
        <w:rPr>
          <w:rFonts w:asciiTheme="majorBidi" w:hAnsiTheme="majorBidi" w:cs="B Nazanin"/>
          <w:sz w:val="28"/>
          <w:szCs w:val="28"/>
          <w:rtl/>
          <w:lang w:bidi="fa-IR"/>
        </w:rPr>
        <w:t xml:space="preserve"> از سهامداران بر حداکثر سود کوتاه‌مدت از طر</w:t>
      </w:r>
      <w:r w:rsidRPr="009049CD">
        <w:rPr>
          <w:rFonts w:asciiTheme="majorBidi" w:hAnsiTheme="majorBidi" w:cs="B Nazanin" w:hint="cs"/>
          <w:sz w:val="28"/>
          <w:szCs w:val="28"/>
          <w:rtl/>
          <w:lang w:bidi="fa-IR"/>
        </w:rPr>
        <w:t>ی</w:t>
      </w:r>
      <w:r w:rsidRPr="009049CD">
        <w:rPr>
          <w:rFonts w:asciiTheme="majorBidi" w:hAnsiTheme="majorBidi" w:cs="B Nazanin" w:hint="eastAsia"/>
          <w:sz w:val="28"/>
          <w:szCs w:val="28"/>
          <w:rtl/>
          <w:lang w:bidi="fa-IR"/>
        </w:rPr>
        <w:t>ق</w:t>
      </w:r>
      <w:r w:rsidRPr="009049CD">
        <w:rPr>
          <w:rFonts w:asciiTheme="majorBidi" w:hAnsiTheme="majorBidi" w:cs="B Nazanin"/>
          <w:sz w:val="28"/>
          <w:szCs w:val="28"/>
          <w:rtl/>
          <w:lang w:bidi="fa-IR"/>
        </w:rPr>
        <w:t xml:space="preserve"> گمانه‌زن</w:t>
      </w:r>
      <w:r w:rsidRPr="009049CD">
        <w:rPr>
          <w:rFonts w:asciiTheme="majorBidi" w:hAnsiTheme="majorBidi" w:cs="B Nazanin" w:hint="cs"/>
          <w:sz w:val="28"/>
          <w:szCs w:val="28"/>
          <w:rtl/>
          <w:lang w:bidi="fa-IR"/>
        </w:rPr>
        <w:t>ی</w:t>
      </w:r>
      <w:r w:rsidRPr="009049CD">
        <w:rPr>
          <w:rFonts w:asciiTheme="majorBidi" w:hAnsiTheme="majorBidi" w:cs="B Nazanin"/>
          <w:sz w:val="28"/>
          <w:szCs w:val="28"/>
          <w:rtl/>
          <w:lang w:bidi="fa-IR"/>
        </w:rPr>
        <w:t xml:space="preserve"> در بازار سهام تمرکز م</w:t>
      </w:r>
      <w:r w:rsidRPr="009049CD">
        <w:rPr>
          <w:rFonts w:asciiTheme="majorBidi" w:hAnsiTheme="majorBidi" w:cs="B Nazanin" w:hint="cs"/>
          <w:sz w:val="28"/>
          <w:szCs w:val="28"/>
          <w:rtl/>
          <w:lang w:bidi="fa-IR"/>
        </w:rPr>
        <w:t>ی‌</w:t>
      </w:r>
      <w:r w:rsidRPr="009049CD">
        <w:rPr>
          <w:rFonts w:asciiTheme="majorBidi" w:hAnsiTheme="majorBidi" w:cs="B Nazanin" w:hint="eastAsia"/>
          <w:sz w:val="28"/>
          <w:szCs w:val="28"/>
          <w:rtl/>
          <w:lang w:bidi="fa-IR"/>
        </w:rPr>
        <w:t>کنند</w:t>
      </w:r>
      <w:r w:rsidRPr="009049CD">
        <w:rPr>
          <w:rFonts w:asciiTheme="majorBidi" w:hAnsiTheme="majorBidi" w:cs="B Nazanin"/>
          <w:sz w:val="28"/>
          <w:szCs w:val="28"/>
          <w:rtl/>
          <w:lang w:bidi="fa-IR"/>
        </w:rPr>
        <w:t xml:space="preserve"> (کر</w:t>
      </w:r>
      <w:r w:rsidRPr="009049CD">
        <w:rPr>
          <w:rFonts w:asciiTheme="majorBidi" w:hAnsiTheme="majorBidi" w:cs="B Nazanin" w:hint="cs"/>
          <w:sz w:val="28"/>
          <w:szCs w:val="28"/>
          <w:rtl/>
          <w:lang w:bidi="fa-IR"/>
        </w:rPr>
        <w:t>ی</w:t>
      </w:r>
      <w:r w:rsidRPr="009049CD">
        <w:rPr>
          <w:rFonts w:asciiTheme="majorBidi" w:hAnsiTheme="majorBidi" w:cs="B Nazanin" w:hint="eastAsia"/>
          <w:sz w:val="28"/>
          <w:szCs w:val="28"/>
          <w:rtl/>
          <w:lang w:bidi="fa-IR"/>
        </w:rPr>
        <w:t>ن</w:t>
      </w:r>
      <w:r w:rsidRPr="009049CD">
        <w:rPr>
          <w:rFonts w:asciiTheme="majorBidi" w:hAnsiTheme="majorBidi" w:cs="B Nazanin"/>
          <w:sz w:val="28"/>
          <w:szCs w:val="28"/>
          <w:rtl/>
          <w:lang w:bidi="fa-IR"/>
        </w:rPr>
        <w:t xml:space="preserve"> و ماتن، 2016</w:t>
      </w:r>
      <w:r w:rsidRPr="009049CD">
        <w:rPr>
          <w:rFonts w:asciiTheme="majorBidi" w:hAnsiTheme="majorBidi" w:cs="B Nazanin" w:hint="eastAsia"/>
          <w:sz w:val="28"/>
          <w:szCs w:val="28"/>
          <w:rtl/>
          <w:lang w:bidi="fa-IR"/>
        </w:rPr>
        <w:t>،</w:t>
      </w:r>
      <w:r w:rsidRPr="009049CD">
        <w:rPr>
          <w:rFonts w:asciiTheme="majorBidi" w:hAnsiTheme="majorBidi" w:cs="B Nazanin"/>
          <w:sz w:val="28"/>
          <w:szCs w:val="28"/>
          <w:rtl/>
          <w:lang w:bidi="fa-IR"/>
        </w:rPr>
        <w:t xml:space="preserve"> ص 63). چن</w:t>
      </w:r>
      <w:r w:rsidRPr="009049CD">
        <w:rPr>
          <w:rFonts w:asciiTheme="majorBidi" w:hAnsiTheme="majorBidi" w:cs="B Nazanin" w:hint="cs"/>
          <w:sz w:val="28"/>
          <w:szCs w:val="28"/>
          <w:rtl/>
          <w:lang w:bidi="fa-IR"/>
        </w:rPr>
        <w:t>ی</w:t>
      </w:r>
      <w:r w:rsidRPr="009049CD">
        <w:rPr>
          <w:rFonts w:asciiTheme="majorBidi" w:hAnsiTheme="majorBidi" w:cs="B Nazanin" w:hint="eastAsia"/>
          <w:sz w:val="28"/>
          <w:szCs w:val="28"/>
          <w:rtl/>
          <w:lang w:bidi="fa-IR"/>
        </w:rPr>
        <w:t>ن</w:t>
      </w:r>
      <w:r w:rsidRPr="009049CD">
        <w:rPr>
          <w:rFonts w:asciiTheme="majorBidi" w:hAnsiTheme="majorBidi" w:cs="B Nazanin"/>
          <w:sz w:val="28"/>
          <w:szCs w:val="28"/>
          <w:rtl/>
          <w:lang w:bidi="fa-IR"/>
        </w:rPr>
        <w:t xml:space="preserve"> استراتژ</w:t>
      </w:r>
      <w:r w:rsidRPr="009049CD">
        <w:rPr>
          <w:rFonts w:asciiTheme="majorBidi" w:hAnsiTheme="majorBidi" w:cs="B Nazanin" w:hint="cs"/>
          <w:sz w:val="28"/>
          <w:szCs w:val="28"/>
          <w:rtl/>
          <w:lang w:bidi="fa-IR"/>
        </w:rPr>
        <w:t>ی‌</w:t>
      </w:r>
      <w:r w:rsidRPr="009049CD">
        <w:rPr>
          <w:rFonts w:asciiTheme="majorBidi" w:hAnsiTheme="majorBidi" w:cs="B Nazanin" w:hint="eastAsia"/>
          <w:sz w:val="28"/>
          <w:szCs w:val="28"/>
          <w:rtl/>
          <w:lang w:bidi="fa-IR"/>
        </w:rPr>
        <w:t>ها</w:t>
      </w:r>
      <w:r w:rsidRPr="009049CD">
        <w:rPr>
          <w:rFonts w:asciiTheme="majorBidi" w:hAnsiTheme="majorBidi" w:cs="B Nazanin" w:hint="cs"/>
          <w:sz w:val="28"/>
          <w:szCs w:val="28"/>
          <w:rtl/>
          <w:lang w:bidi="fa-IR"/>
        </w:rPr>
        <w:t>ی</w:t>
      </w:r>
      <w:r w:rsidRPr="009049CD">
        <w:rPr>
          <w:rFonts w:asciiTheme="majorBidi" w:hAnsiTheme="majorBidi" w:cs="B Nazanin"/>
          <w:sz w:val="28"/>
          <w:szCs w:val="28"/>
          <w:rtl/>
          <w:lang w:bidi="fa-IR"/>
        </w:rPr>
        <w:t xml:space="preserve"> سرما</w:t>
      </w:r>
      <w:r w:rsidRPr="009049CD">
        <w:rPr>
          <w:rFonts w:asciiTheme="majorBidi" w:hAnsiTheme="majorBidi" w:cs="B Nazanin" w:hint="cs"/>
          <w:sz w:val="28"/>
          <w:szCs w:val="28"/>
          <w:rtl/>
          <w:lang w:bidi="fa-IR"/>
        </w:rPr>
        <w:t>ی</w:t>
      </w:r>
      <w:r w:rsidRPr="009049CD">
        <w:rPr>
          <w:rFonts w:asciiTheme="majorBidi" w:hAnsiTheme="majorBidi" w:cs="B Nazanin" w:hint="eastAsia"/>
          <w:sz w:val="28"/>
          <w:szCs w:val="28"/>
          <w:rtl/>
          <w:lang w:bidi="fa-IR"/>
        </w:rPr>
        <w:t>ه‌گذار</w:t>
      </w:r>
      <w:r w:rsidRPr="009049CD">
        <w:rPr>
          <w:rFonts w:asciiTheme="majorBidi" w:hAnsiTheme="majorBidi" w:cs="B Nazanin" w:hint="cs"/>
          <w:sz w:val="28"/>
          <w:szCs w:val="28"/>
          <w:rtl/>
          <w:lang w:bidi="fa-IR"/>
        </w:rPr>
        <w:t>ی</w:t>
      </w:r>
      <w:r w:rsidRPr="009049CD">
        <w:rPr>
          <w:rFonts w:asciiTheme="majorBidi" w:hAnsiTheme="majorBidi" w:cs="B Nazanin"/>
          <w:sz w:val="28"/>
          <w:szCs w:val="28"/>
          <w:rtl/>
          <w:lang w:bidi="fa-IR"/>
        </w:rPr>
        <w:t xml:space="preserve"> کوتاه‌مدت اولو</w:t>
      </w:r>
      <w:r w:rsidRPr="009049CD">
        <w:rPr>
          <w:rFonts w:asciiTheme="majorBidi" w:hAnsiTheme="majorBidi" w:cs="B Nazanin" w:hint="cs"/>
          <w:sz w:val="28"/>
          <w:szCs w:val="28"/>
          <w:rtl/>
          <w:lang w:bidi="fa-IR"/>
        </w:rPr>
        <w:t>ی</w:t>
      </w:r>
      <w:r w:rsidRPr="009049CD">
        <w:rPr>
          <w:rFonts w:asciiTheme="majorBidi" w:hAnsiTheme="majorBidi" w:cs="B Nazanin" w:hint="eastAsia"/>
          <w:sz w:val="28"/>
          <w:szCs w:val="28"/>
          <w:rtl/>
          <w:lang w:bidi="fa-IR"/>
        </w:rPr>
        <w:t>ت</w:t>
      </w:r>
      <w:r w:rsidRPr="009049CD">
        <w:rPr>
          <w:rFonts w:asciiTheme="majorBidi" w:hAnsiTheme="majorBidi" w:cs="B Nazanin"/>
          <w:sz w:val="28"/>
          <w:szCs w:val="28"/>
          <w:rtl/>
          <w:lang w:bidi="fa-IR"/>
        </w:rPr>
        <w:t xml:space="preserve"> سهامداران را نسبت به سودها</w:t>
      </w:r>
      <w:r w:rsidRPr="009049CD">
        <w:rPr>
          <w:rFonts w:asciiTheme="majorBidi" w:hAnsiTheme="majorBidi" w:cs="B Nazanin" w:hint="cs"/>
          <w:sz w:val="28"/>
          <w:szCs w:val="28"/>
          <w:rtl/>
          <w:lang w:bidi="fa-IR"/>
        </w:rPr>
        <w:t>ی</w:t>
      </w:r>
      <w:r w:rsidRPr="009049CD">
        <w:rPr>
          <w:rFonts w:asciiTheme="majorBidi" w:hAnsiTheme="majorBidi" w:cs="B Nazanin"/>
          <w:sz w:val="28"/>
          <w:szCs w:val="28"/>
          <w:rtl/>
          <w:lang w:bidi="fa-IR"/>
        </w:rPr>
        <w:t xml:space="preserve"> مال</w:t>
      </w:r>
      <w:r w:rsidRPr="009049CD">
        <w:rPr>
          <w:rFonts w:asciiTheme="majorBidi" w:hAnsiTheme="majorBidi" w:cs="B Nazanin" w:hint="cs"/>
          <w:sz w:val="28"/>
          <w:szCs w:val="28"/>
          <w:rtl/>
          <w:lang w:bidi="fa-IR"/>
        </w:rPr>
        <w:t>ی</w:t>
      </w:r>
      <w:r w:rsidRPr="009049CD">
        <w:rPr>
          <w:rFonts w:asciiTheme="majorBidi" w:hAnsiTheme="majorBidi" w:cs="B Nazanin"/>
          <w:sz w:val="28"/>
          <w:szCs w:val="28"/>
          <w:rtl/>
          <w:lang w:bidi="fa-IR"/>
        </w:rPr>
        <w:t xml:space="preserve"> فور</w:t>
      </w:r>
      <w:r w:rsidRPr="009049CD">
        <w:rPr>
          <w:rFonts w:asciiTheme="majorBidi" w:hAnsiTheme="majorBidi" w:cs="B Nazanin" w:hint="cs"/>
          <w:sz w:val="28"/>
          <w:szCs w:val="28"/>
          <w:rtl/>
          <w:lang w:bidi="fa-IR"/>
        </w:rPr>
        <w:t>ی</w:t>
      </w:r>
      <w:r w:rsidRPr="009049CD">
        <w:rPr>
          <w:rFonts w:asciiTheme="majorBidi" w:hAnsiTheme="majorBidi" w:cs="B Nazanin"/>
          <w:sz w:val="28"/>
          <w:szCs w:val="28"/>
          <w:rtl/>
          <w:lang w:bidi="fa-IR"/>
        </w:rPr>
        <w:t xml:space="preserve"> بر رشد پا</w:t>
      </w:r>
      <w:r w:rsidRPr="009049CD">
        <w:rPr>
          <w:rFonts w:asciiTheme="majorBidi" w:hAnsiTheme="majorBidi" w:cs="B Nazanin" w:hint="cs"/>
          <w:sz w:val="28"/>
          <w:szCs w:val="28"/>
          <w:rtl/>
          <w:lang w:bidi="fa-IR"/>
        </w:rPr>
        <w:t>ی</w:t>
      </w:r>
      <w:r w:rsidRPr="009049CD">
        <w:rPr>
          <w:rFonts w:asciiTheme="majorBidi" w:hAnsiTheme="majorBidi" w:cs="B Nazanin" w:hint="eastAsia"/>
          <w:sz w:val="28"/>
          <w:szCs w:val="28"/>
          <w:rtl/>
          <w:lang w:bidi="fa-IR"/>
        </w:rPr>
        <w:t>دار</w:t>
      </w:r>
      <w:r w:rsidRPr="009049CD">
        <w:rPr>
          <w:rFonts w:asciiTheme="majorBidi" w:hAnsiTheme="majorBidi" w:cs="B Nazanin"/>
          <w:sz w:val="28"/>
          <w:szCs w:val="28"/>
          <w:rtl/>
          <w:lang w:bidi="fa-IR"/>
        </w:rPr>
        <w:t xml:space="preserve"> کسب‌وکار نشان م</w:t>
      </w:r>
      <w:r w:rsidRPr="009049CD">
        <w:rPr>
          <w:rFonts w:asciiTheme="majorBidi" w:hAnsiTheme="majorBidi" w:cs="B Nazanin" w:hint="cs"/>
          <w:sz w:val="28"/>
          <w:szCs w:val="28"/>
          <w:rtl/>
          <w:lang w:bidi="fa-IR"/>
        </w:rPr>
        <w:t>ی‌</w:t>
      </w:r>
      <w:r w:rsidRPr="009049CD">
        <w:rPr>
          <w:rFonts w:asciiTheme="majorBidi" w:hAnsiTheme="majorBidi" w:cs="B Nazanin" w:hint="eastAsia"/>
          <w:sz w:val="28"/>
          <w:szCs w:val="28"/>
          <w:rtl/>
          <w:lang w:bidi="fa-IR"/>
        </w:rPr>
        <w:t>دهد</w:t>
      </w:r>
      <w:r w:rsidRPr="009049CD">
        <w:rPr>
          <w:rFonts w:asciiTheme="majorBidi" w:hAnsiTheme="majorBidi" w:cs="B Nazanin"/>
          <w:sz w:val="28"/>
          <w:szCs w:val="28"/>
          <w:rtl/>
          <w:lang w:bidi="fa-IR"/>
        </w:rPr>
        <w:t>.</w:t>
      </w:r>
    </w:p>
    <w:p w14:paraId="098A66A1" w14:textId="285643F3" w:rsidR="005A7A94" w:rsidRDefault="005A7A94" w:rsidP="005A7A94">
      <w:pPr>
        <w:rPr>
          <w:rFonts w:asciiTheme="majorBidi" w:hAnsiTheme="majorBidi" w:cs="B Nazanin"/>
          <w:sz w:val="28"/>
          <w:szCs w:val="28"/>
          <w:rtl/>
          <w:lang w:bidi="fa-IR"/>
        </w:rPr>
      </w:pPr>
      <w:r w:rsidRPr="005A7A94">
        <w:rPr>
          <w:rFonts w:asciiTheme="majorBidi" w:hAnsiTheme="majorBidi" w:cs="B Nazanin"/>
          <w:sz w:val="28"/>
          <w:szCs w:val="28"/>
          <w:rtl/>
          <w:lang w:bidi="fa-IR"/>
        </w:rPr>
        <w:t>در مقابل رو</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کرد</w:t>
      </w:r>
      <w:r w:rsidRPr="005A7A94">
        <w:rPr>
          <w:rFonts w:asciiTheme="majorBidi" w:hAnsiTheme="majorBidi" w:cs="B Nazanin"/>
          <w:sz w:val="28"/>
          <w:szCs w:val="28"/>
          <w:rtl/>
          <w:lang w:bidi="fa-IR"/>
        </w:rPr>
        <w:t xml:space="preserve"> گسترده ارزش سهامدار</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w:t>
      </w:r>
      <w:r w:rsidRPr="005A7A94">
        <w:rPr>
          <w:rFonts w:asciiTheme="majorBidi" w:hAnsiTheme="majorBidi" w:cs="B Nazanin"/>
          <w:sz w:val="28"/>
          <w:szCs w:val="28"/>
          <w:rtl/>
          <w:lang w:bidi="fa-IR"/>
        </w:rPr>
        <w:t xml:space="preserve"> نظر</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ه</w:t>
      </w:r>
      <w:r w:rsidRPr="005A7A94">
        <w:rPr>
          <w:rFonts w:asciiTheme="majorBidi" w:hAnsiTheme="majorBidi" w:cs="B Nazanin"/>
          <w:sz w:val="28"/>
          <w:szCs w:val="28"/>
          <w:rtl/>
          <w:lang w:bidi="fa-IR"/>
        </w:rPr>
        <w:t xml:space="preserve"> ذ</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نفع</w:t>
      </w:r>
      <w:r w:rsidRPr="005A7A94">
        <w:rPr>
          <w:rFonts w:asciiTheme="majorBidi" w:hAnsiTheme="majorBidi" w:cs="B Nazanin"/>
          <w:sz w:val="28"/>
          <w:szCs w:val="28"/>
          <w:rtl/>
          <w:lang w:bidi="fa-IR"/>
        </w:rPr>
        <w:t xml:space="preserve"> فر</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من</w:t>
      </w:r>
      <w:r w:rsidRPr="005A7A94">
        <w:rPr>
          <w:rFonts w:asciiTheme="majorBidi" w:hAnsiTheme="majorBidi" w:cs="B Nazanin"/>
          <w:sz w:val="28"/>
          <w:szCs w:val="28"/>
          <w:rtl/>
          <w:lang w:bidi="fa-IR"/>
        </w:rPr>
        <w:t xml:space="preserve"> بر ا</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ن</w:t>
      </w:r>
      <w:r w:rsidRPr="005A7A94">
        <w:rPr>
          <w:rFonts w:asciiTheme="majorBidi" w:hAnsiTheme="majorBidi" w:cs="B Nazanin"/>
          <w:sz w:val="28"/>
          <w:szCs w:val="28"/>
          <w:rtl/>
          <w:lang w:bidi="fa-IR"/>
        </w:rPr>
        <w:t xml:space="preserve"> تاک</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د</w:t>
      </w:r>
      <w:r w:rsidRPr="005A7A94">
        <w:rPr>
          <w:rFonts w:asciiTheme="majorBidi" w:hAnsiTheme="majorBidi" w:cs="B Nazanin"/>
          <w:sz w:val="28"/>
          <w:szCs w:val="28"/>
          <w:rtl/>
          <w:lang w:bidi="fa-IR"/>
        </w:rPr>
        <w:t xml:space="preserve"> م</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کند</w:t>
      </w:r>
      <w:r w:rsidRPr="005A7A94">
        <w:rPr>
          <w:rFonts w:asciiTheme="majorBidi" w:hAnsiTheme="majorBidi" w:cs="B Nazanin"/>
          <w:sz w:val="28"/>
          <w:szCs w:val="28"/>
          <w:rtl/>
          <w:lang w:bidi="fa-IR"/>
        </w:rPr>
        <w:t xml:space="preserve"> که ارزش </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ک</w:t>
      </w:r>
      <w:r w:rsidRPr="005A7A94">
        <w:rPr>
          <w:rFonts w:asciiTheme="majorBidi" w:hAnsiTheme="majorBidi" w:cs="B Nazanin"/>
          <w:sz w:val="28"/>
          <w:szCs w:val="28"/>
          <w:rtl/>
          <w:lang w:bidi="fa-IR"/>
        </w:rPr>
        <w:t xml:space="preserve"> شرکت از طر</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ق</w:t>
      </w:r>
      <w:r w:rsidRPr="005A7A94">
        <w:rPr>
          <w:rFonts w:asciiTheme="majorBidi" w:hAnsiTheme="majorBidi" w:cs="B Nazanin"/>
          <w:sz w:val="28"/>
          <w:szCs w:val="28"/>
          <w:rtl/>
          <w:lang w:bidi="fa-IR"/>
        </w:rPr>
        <w:t xml:space="preserve"> تعامل و همکار</w:t>
      </w:r>
      <w:r w:rsidRPr="005A7A94">
        <w:rPr>
          <w:rFonts w:asciiTheme="majorBidi" w:hAnsiTheme="majorBidi" w:cs="B Nazanin" w:hint="cs"/>
          <w:sz w:val="28"/>
          <w:szCs w:val="28"/>
          <w:rtl/>
          <w:lang w:bidi="fa-IR"/>
        </w:rPr>
        <w:t>ی</w:t>
      </w:r>
      <w:r w:rsidRPr="005A7A94">
        <w:rPr>
          <w:rFonts w:asciiTheme="majorBidi" w:hAnsiTheme="majorBidi" w:cs="B Nazanin"/>
          <w:sz w:val="28"/>
          <w:szCs w:val="28"/>
          <w:rtl/>
          <w:lang w:bidi="fa-IR"/>
        </w:rPr>
        <w:t xml:space="preserve"> ذ</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نفعان</w:t>
      </w:r>
      <w:r w:rsidRPr="005A7A94">
        <w:rPr>
          <w:rFonts w:asciiTheme="majorBidi" w:hAnsiTheme="majorBidi" w:cs="B Nazanin"/>
          <w:sz w:val="28"/>
          <w:szCs w:val="28"/>
          <w:rtl/>
          <w:lang w:bidi="fa-IR"/>
        </w:rPr>
        <w:t xml:space="preserve"> مختلف ا</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جاد</w:t>
      </w:r>
      <w:r w:rsidRPr="005A7A94">
        <w:rPr>
          <w:rFonts w:asciiTheme="majorBidi" w:hAnsiTheme="majorBidi" w:cs="B Nazanin"/>
          <w:sz w:val="28"/>
          <w:szCs w:val="28"/>
          <w:rtl/>
          <w:lang w:bidi="fa-IR"/>
        </w:rPr>
        <w:t xml:space="preserve"> م</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شود</w:t>
      </w:r>
      <w:r w:rsidRPr="005A7A94">
        <w:rPr>
          <w:rFonts w:asciiTheme="majorBidi" w:hAnsiTheme="majorBidi" w:cs="B Nazanin"/>
          <w:sz w:val="28"/>
          <w:szCs w:val="28"/>
          <w:rtl/>
          <w:lang w:bidi="fa-IR"/>
        </w:rPr>
        <w:t>. بنابرا</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ن،</w:t>
      </w:r>
      <w:r w:rsidRPr="005A7A94">
        <w:rPr>
          <w:rFonts w:asciiTheme="majorBidi" w:hAnsiTheme="majorBidi" w:cs="B Nazanin"/>
          <w:sz w:val="28"/>
          <w:szCs w:val="28"/>
          <w:rtl/>
          <w:lang w:bidi="fa-IR"/>
        </w:rPr>
        <w:t xml:space="preserve"> سازمان‌ها</w:t>
      </w:r>
      <w:r w:rsidRPr="005A7A94">
        <w:rPr>
          <w:rFonts w:asciiTheme="majorBidi" w:hAnsiTheme="majorBidi" w:cs="B Nazanin" w:hint="cs"/>
          <w:sz w:val="28"/>
          <w:szCs w:val="28"/>
          <w:rtl/>
          <w:lang w:bidi="fa-IR"/>
        </w:rPr>
        <w:t>ی</w:t>
      </w:r>
      <w:r w:rsidRPr="005A7A94">
        <w:rPr>
          <w:rFonts w:asciiTheme="majorBidi" w:hAnsiTheme="majorBidi" w:cs="B Nazanin"/>
          <w:sz w:val="28"/>
          <w:szCs w:val="28"/>
          <w:rtl/>
          <w:lang w:bidi="fa-IR"/>
        </w:rPr>
        <w:t xml:space="preserve"> تجار</w:t>
      </w:r>
      <w:r w:rsidRPr="005A7A94">
        <w:rPr>
          <w:rFonts w:asciiTheme="majorBidi" w:hAnsiTheme="majorBidi" w:cs="B Nazanin" w:hint="cs"/>
          <w:sz w:val="28"/>
          <w:szCs w:val="28"/>
          <w:rtl/>
          <w:lang w:bidi="fa-IR"/>
        </w:rPr>
        <w:t>ی</w:t>
      </w:r>
      <w:r w:rsidRPr="005A7A94">
        <w:rPr>
          <w:rFonts w:asciiTheme="majorBidi" w:hAnsiTheme="majorBidi" w:cs="B Nazanin"/>
          <w:sz w:val="28"/>
          <w:szCs w:val="28"/>
          <w:rtl/>
          <w:lang w:bidi="fa-IR"/>
        </w:rPr>
        <w:t xml:space="preserve"> مسئول</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ت</w:t>
      </w:r>
      <w:r w:rsidRPr="005A7A94">
        <w:rPr>
          <w:rFonts w:asciiTheme="majorBidi" w:hAnsiTheme="majorBidi" w:cs="B Nazanin"/>
          <w:sz w:val="28"/>
          <w:szCs w:val="28"/>
          <w:rtl/>
          <w:lang w:bidi="fa-IR"/>
        </w:rPr>
        <w:t xml:space="preserve"> اجتماع</w:t>
      </w:r>
      <w:r w:rsidRPr="005A7A94">
        <w:rPr>
          <w:rFonts w:asciiTheme="majorBidi" w:hAnsiTheme="majorBidi" w:cs="B Nazanin" w:hint="cs"/>
          <w:sz w:val="28"/>
          <w:szCs w:val="28"/>
          <w:rtl/>
          <w:lang w:bidi="fa-IR"/>
        </w:rPr>
        <w:t>ی</w:t>
      </w:r>
      <w:r w:rsidRPr="005A7A94">
        <w:rPr>
          <w:rFonts w:asciiTheme="majorBidi" w:hAnsiTheme="majorBidi" w:cs="B Nazanin"/>
          <w:sz w:val="28"/>
          <w:szCs w:val="28"/>
          <w:rtl/>
          <w:lang w:bidi="fa-IR"/>
        </w:rPr>
        <w:t xml:space="preserve"> نسبت به همه ذ</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نفعان</w:t>
      </w:r>
      <w:r w:rsidRPr="005A7A94">
        <w:rPr>
          <w:rFonts w:asciiTheme="majorBidi" w:hAnsiTheme="majorBidi" w:cs="B Nazanin"/>
          <w:sz w:val="28"/>
          <w:szCs w:val="28"/>
          <w:rtl/>
          <w:lang w:bidi="fa-IR"/>
        </w:rPr>
        <w:t xml:space="preserve"> مرتبط دارند، نه فقط سهامداران. طبق گفته فر</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من،</w:t>
      </w:r>
      <w:r w:rsidRPr="005A7A94">
        <w:rPr>
          <w:rFonts w:asciiTheme="majorBidi" w:hAnsiTheme="majorBidi" w:cs="B Nazanin"/>
          <w:sz w:val="28"/>
          <w:szCs w:val="28"/>
          <w:rtl/>
          <w:lang w:bidi="fa-IR"/>
        </w:rPr>
        <w:t xml:space="preserve"> ذ</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نفعان</w:t>
      </w:r>
      <w:r w:rsidRPr="005A7A94">
        <w:rPr>
          <w:rFonts w:asciiTheme="majorBidi" w:hAnsiTheme="majorBidi" w:cs="B Nazanin" w:hint="cs"/>
          <w:sz w:val="28"/>
          <w:szCs w:val="28"/>
          <w:rtl/>
          <w:lang w:bidi="fa-IR"/>
        </w:rPr>
        <w:t>ی</w:t>
      </w:r>
      <w:r w:rsidRPr="005A7A94">
        <w:rPr>
          <w:rFonts w:asciiTheme="majorBidi" w:hAnsiTheme="majorBidi" w:cs="B Nazanin"/>
          <w:sz w:val="28"/>
          <w:szCs w:val="28"/>
          <w:rtl/>
          <w:lang w:bidi="fa-IR"/>
        </w:rPr>
        <w:t xml:space="preserve"> از جمله </w:t>
      </w:r>
      <w:r>
        <w:rPr>
          <w:rFonts w:asciiTheme="majorBidi" w:hAnsiTheme="majorBidi" w:cs="B Nazanin" w:hint="cs"/>
          <w:sz w:val="28"/>
          <w:szCs w:val="28"/>
          <w:rtl/>
          <w:lang w:bidi="fa-IR"/>
        </w:rPr>
        <w:t>سرمایه</w:t>
      </w:r>
      <w:r w:rsidRPr="005A7A94">
        <w:rPr>
          <w:rFonts w:asciiTheme="majorBidi" w:hAnsiTheme="majorBidi" w:cs="B Nazanin" w:hint="cs"/>
          <w:sz w:val="28"/>
          <w:szCs w:val="28"/>
          <w:rtl/>
          <w:lang w:bidi="fa-IR"/>
        </w:rPr>
        <w:t>‌</w:t>
      </w:r>
      <w:r w:rsidRPr="005A7A94">
        <w:rPr>
          <w:rFonts w:asciiTheme="majorBidi" w:hAnsiTheme="majorBidi" w:cs="B Nazanin" w:hint="eastAsia"/>
          <w:sz w:val="28"/>
          <w:szCs w:val="28"/>
          <w:rtl/>
          <w:lang w:bidi="fa-IR"/>
        </w:rPr>
        <w:t>گذاران،</w:t>
      </w:r>
      <w:r w:rsidRPr="005A7A94">
        <w:rPr>
          <w:rFonts w:asciiTheme="majorBidi" w:hAnsiTheme="majorBidi" w:cs="B Nazanin"/>
          <w:sz w:val="28"/>
          <w:szCs w:val="28"/>
          <w:rtl/>
          <w:lang w:bidi="fa-IR"/>
        </w:rPr>
        <w:t xml:space="preserve"> مشتر</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ان</w:t>
      </w:r>
      <w:r w:rsidRPr="005A7A94">
        <w:rPr>
          <w:rFonts w:asciiTheme="majorBidi" w:hAnsiTheme="majorBidi" w:cs="B Nazanin"/>
          <w:sz w:val="28"/>
          <w:szCs w:val="28"/>
          <w:rtl/>
          <w:lang w:bidi="fa-IR"/>
        </w:rPr>
        <w:t xml:space="preserve"> و مدافعان مصرف‌کننده، تام</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ن‌کنندگان،</w:t>
      </w:r>
      <w:r w:rsidRPr="005A7A94">
        <w:rPr>
          <w:rFonts w:asciiTheme="majorBidi" w:hAnsiTheme="majorBidi" w:cs="B Nazanin"/>
          <w:sz w:val="28"/>
          <w:szCs w:val="28"/>
          <w:rtl/>
          <w:lang w:bidi="fa-IR"/>
        </w:rPr>
        <w:t xml:space="preserve"> کارکنان، نهادها</w:t>
      </w:r>
      <w:r w:rsidRPr="005A7A94">
        <w:rPr>
          <w:rFonts w:asciiTheme="majorBidi" w:hAnsiTheme="majorBidi" w:cs="B Nazanin" w:hint="cs"/>
          <w:sz w:val="28"/>
          <w:szCs w:val="28"/>
          <w:rtl/>
          <w:lang w:bidi="fa-IR"/>
        </w:rPr>
        <w:t>ی</w:t>
      </w:r>
      <w:r w:rsidRPr="005A7A94">
        <w:rPr>
          <w:rFonts w:asciiTheme="majorBidi" w:hAnsiTheme="majorBidi" w:cs="B Nazanin"/>
          <w:sz w:val="28"/>
          <w:szCs w:val="28"/>
          <w:rtl/>
          <w:lang w:bidi="fa-IR"/>
        </w:rPr>
        <w:t xml:space="preserve"> دولت</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w:t>
      </w:r>
      <w:r w:rsidRPr="005A7A94">
        <w:rPr>
          <w:rFonts w:asciiTheme="majorBidi" w:hAnsiTheme="majorBidi" w:cs="B Nazanin"/>
          <w:sz w:val="28"/>
          <w:szCs w:val="28"/>
          <w:rtl/>
          <w:lang w:bidi="fa-IR"/>
        </w:rPr>
        <w:t xml:space="preserve"> رقبا، رسانه‌ها و د</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گران</w:t>
      </w:r>
      <w:r w:rsidRPr="005A7A94">
        <w:rPr>
          <w:rFonts w:asciiTheme="majorBidi" w:hAnsiTheme="majorBidi" w:cs="B Nazanin"/>
          <w:sz w:val="28"/>
          <w:szCs w:val="28"/>
          <w:rtl/>
          <w:lang w:bidi="fa-IR"/>
        </w:rPr>
        <w:t xml:space="preserve"> دارا</w:t>
      </w:r>
      <w:r w:rsidRPr="005A7A94">
        <w:rPr>
          <w:rFonts w:asciiTheme="majorBidi" w:hAnsiTheme="majorBidi" w:cs="B Nazanin" w:hint="cs"/>
          <w:sz w:val="28"/>
          <w:szCs w:val="28"/>
          <w:rtl/>
          <w:lang w:bidi="fa-IR"/>
        </w:rPr>
        <w:t>ی</w:t>
      </w:r>
      <w:r w:rsidRPr="005A7A94">
        <w:rPr>
          <w:rFonts w:asciiTheme="majorBidi" w:hAnsiTheme="majorBidi" w:cs="B Nazanin"/>
          <w:sz w:val="28"/>
          <w:szCs w:val="28"/>
          <w:rtl/>
          <w:lang w:bidi="fa-IR"/>
        </w:rPr>
        <w:t xml:space="preserve"> منافع مشروع در فرآ</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ندها</w:t>
      </w:r>
      <w:r w:rsidRPr="005A7A94">
        <w:rPr>
          <w:rFonts w:asciiTheme="majorBidi" w:hAnsiTheme="majorBidi" w:cs="B Nazanin" w:hint="cs"/>
          <w:sz w:val="28"/>
          <w:szCs w:val="28"/>
          <w:rtl/>
          <w:lang w:bidi="fa-IR"/>
        </w:rPr>
        <w:t>ی</w:t>
      </w:r>
      <w:r w:rsidRPr="005A7A94">
        <w:rPr>
          <w:rFonts w:asciiTheme="majorBidi" w:hAnsiTheme="majorBidi" w:cs="B Nazanin"/>
          <w:sz w:val="28"/>
          <w:szCs w:val="28"/>
          <w:rtl/>
          <w:lang w:bidi="fa-IR"/>
        </w:rPr>
        <w:t xml:space="preserve"> کسب‌وکار هستند (فر</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من</w:t>
      </w:r>
      <w:r w:rsidRPr="005A7A94">
        <w:rPr>
          <w:rFonts w:asciiTheme="majorBidi" w:hAnsiTheme="majorBidi" w:cs="B Nazanin"/>
          <w:sz w:val="28"/>
          <w:szCs w:val="28"/>
          <w:rtl/>
          <w:lang w:bidi="fa-IR"/>
        </w:rPr>
        <w:t xml:space="preserve"> و همکاران، 2007، ص 7). ا</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ن</w:t>
      </w:r>
      <w:r w:rsidRPr="005A7A94">
        <w:rPr>
          <w:rFonts w:asciiTheme="majorBidi" w:hAnsiTheme="majorBidi" w:cs="B Nazanin"/>
          <w:sz w:val="28"/>
          <w:szCs w:val="28"/>
          <w:rtl/>
          <w:lang w:bidi="fa-IR"/>
        </w:rPr>
        <w:t xml:space="preserve"> د</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دگاه</w:t>
      </w:r>
      <w:r w:rsidRPr="005A7A94">
        <w:rPr>
          <w:rFonts w:asciiTheme="majorBidi" w:hAnsiTheme="majorBidi" w:cs="B Nazanin"/>
          <w:sz w:val="28"/>
          <w:szCs w:val="28"/>
          <w:rtl/>
          <w:lang w:bidi="fa-IR"/>
        </w:rPr>
        <w:t xml:space="preserve"> گسترده‌تر از ذ</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نفعان</w:t>
      </w:r>
      <w:r w:rsidRPr="005A7A94">
        <w:rPr>
          <w:rFonts w:asciiTheme="majorBidi" w:hAnsiTheme="majorBidi" w:cs="B Nazanin"/>
          <w:sz w:val="28"/>
          <w:szCs w:val="28"/>
          <w:rtl/>
          <w:lang w:bidi="fa-IR"/>
        </w:rPr>
        <w:t xml:space="preserve"> بر ارتباط متقابل کسب‌وکار با مح</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ط</w:t>
      </w:r>
      <w:r w:rsidRPr="005A7A94">
        <w:rPr>
          <w:rFonts w:asciiTheme="majorBidi" w:hAnsiTheme="majorBidi" w:cs="B Nazanin"/>
          <w:sz w:val="28"/>
          <w:szCs w:val="28"/>
          <w:rtl/>
          <w:lang w:bidi="fa-IR"/>
        </w:rPr>
        <w:t xml:space="preserve"> خارج</w:t>
      </w:r>
      <w:r w:rsidRPr="005A7A94">
        <w:rPr>
          <w:rFonts w:asciiTheme="majorBidi" w:hAnsiTheme="majorBidi" w:cs="B Nazanin" w:hint="cs"/>
          <w:sz w:val="28"/>
          <w:szCs w:val="28"/>
          <w:rtl/>
          <w:lang w:bidi="fa-IR"/>
        </w:rPr>
        <w:t>ی</w:t>
      </w:r>
      <w:r w:rsidRPr="005A7A94">
        <w:rPr>
          <w:rFonts w:asciiTheme="majorBidi" w:hAnsiTheme="majorBidi" w:cs="B Nazanin"/>
          <w:sz w:val="28"/>
          <w:szCs w:val="28"/>
          <w:rtl/>
          <w:lang w:bidi="fa-IR"/>
        </w:rPr>
        <w:t xml:space="preserve"> و اهم</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ت</w:t>
      </w:r>
      <w:r w:rsidRPr="005A7A94">
        <w:rPr>
          <w:rFonts w:asciiTheme="majorBidi" w:hAnsiTheme="majorBidi" w:cs="B Nazanin"/>
          <w:sz w:val="28"/>
          <w:szCs w:val="28"/>
          <w:rtl/>
          <w:lang w:bidi="fa-IR"/>
        </w:rPr>
        <w:t xml:space="preserve"> در نظر گرفتن منافع گروه‌ها</w:t>
      </w:r>
      <w:r w:rsidRPr="005A7A94">
        <w:rPr>
          <w:rFonts w:asciiTheme="majorBidi" w:hAnsiTheme="majorBidi" w:cs="B Nazanin" w:hint="cs"/>
          <w:sz w:val="28"/>
          <w:szCs w:val="28"/>
          <w:rtl/>
          <w:lang w:bidi="fa-IR"/>
        </w:rPr>
        <w:t>ی</w:t>
      </w:r>
      <w:r w:rsidRPr="005A7A94">
        <w:rPr>
          <w:rFonts w:asciiTheme="majorBidi" w:hAnsiTheme="majorBidi" w:cs="B Nazanin"/>
          <w:sz w:val="28"/>
          <w:szCs w:val="28"/>
          <w:rtl/>
          <w:lang w:bidi="fa-IR"/>
        </w:rPr>
        <w:t xml:space="preserve"> اصل</w:t>
      </w:r>
      <w:r w:rsidRPr="005A7A94">
        <w:rPr>
          <w:rFonts w:asciiTheme="majorBidi" w:hAnsiTheme="majorBidi" w:cs="B Nazanin" w:hint="cs"/>
          <w:sz w:val="28"/>
          <w:szCs w:val="28"/>
          <w:rtl/>
          <w:lang w:bidi="fa-IR"/>
        </w:rPr>
        <w:t>ی</w:t>
      </w:r>
      <w:r w:rsidRPr="005A7A94">
        <w:rPr>
          <w:rFonts w:asciiTheme="majorBidi" w:hAnsiTheme="majorBidi" w:cs="B Nazanin"/>
          <w:sz w:val="28"/>
          <w:szCs w:val="28"/>
          <w:rtl/>
          <w:lang w:bidi="fa-IR"/>
        </w:rPr>
        <w:t xml:space="preserve"> ذ</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نفعان</w:t>
      </w:r>
      <w:r w:rsidRPr="005A7A94">
        <w:rPr>
          <w:rFonts w:asciiTheme="majorBidi" w:hAnsiTheme="majorBidi" w:cs="B Nazanin"/>
          <w:sz w:val="28"/>
          <w:szCs w:val="28"/>
          <w:rtl/>
          <w:lang w:bidi="fa-IR"/>
        </w:rPr>
        <w:t xml:space="preserve"> در فرآ</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ندها</w:t>
      </w:r>
      <w:r w:rsidRPr="005A7A94">
        <w:rPr>
          <w:rFonts w:asciiTheme="majorBidi" w:hAnsiTheme="majorBidi" w:cs="B Nazanin" w:hint="cs"/>
          <w:sz w:val="28"/>
          <w:szCs w:val="28"/>
          <w:rtl/>
          <w:lang w:bidi="fa-IR"/>
        </w:rPr>
        <w:t>ی</w:t>
      </w:r>
      <w:r w:rsidRPr="005A7A94">
        <w:rPr>
          <w:rFonts w:asciiTheme="majorBidi" w:hAnsiTheme="majorBidi" w:cs="B Nazanin"/>
          <w:sz w:val="28"/>
          <w:szCs w:val="28"/>
          <w:rtl/>
          <w:lang w:bidi="fa-IR"/>
        </w:rPr>
        <w:t xml:space="preserve"> تصم</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م‌گ</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ر</w:t>
      </w:r>
      <w:r w:rsidRPr="005A7A94">
        <w:rPr>
          <w:rFonts w:asciiTheme="majorBidi" w:hAnsiTheme="majorBidi" w:cs="B Nazanin" w:hint="cs"/>
          <w:sz w:val="28"/>
          <w:szCs w:val="28"/>
          <w:rtl/>
          <w:lang w:bidi="fa-IR"/>
        </w:rPr>
        <w:t>ی</w:t>
      </w:r>
      <w:r w:rsidRPr="005A7A94">
        <w:rPr>
          <w:rFonts w:asciiTheme="majorBidi" w:hAnsiTheme="majorBidi" w:cs="B Nazanin"/>
          <w:sz w:val="28"/>
          <w:szCs w:val="28"/>
          <w:rtl/>
          <w:lang w:bidi="fa-IR"/>
        </w:rPr>
        <w:t xml:space="preserve"> تاک</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د</w:t>
      </w:r>
      <w:r w:rsidRPr="005A7A94">
        <w:rPr>
          <w:rFonts w:asciiTheme="majorBidi" w:hAnsiTheme="majorBidi" w:cs="B Nazanin"/>
          <w:sz w:val="28"/>
          <w:szCs w:val="28"/>
          <w:rtl/>
          <w:lang w:bidi="fa-IR"/>
        </w:rPr>
        <w:t xml:space="preserve"> م</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کند</w:t>
      </w:r>
      <w:r w:rsidRPr="005A7A94">
        <w:rPr>
          <w:rFonts w:asciiTheme="majorBidi" w:hAnsiTheme="majorBidi" w:cs="B Nazanin"/>
          <w:sz w:val="28"/>
          <w:szCs w:val="28"/>
          <w:rtl/>
          <w:lang w:bidi="fa-IR"/>
        </w:rPr>
        <w:t xml:space="preserve"> (دات</w:t>
      </w:r>
      <w:r>
        <w:rPr>
          <w:rFonts w:asciiTheme="majorBidi" w:hAnsiTheme="majorBidi" w:cs="B Nazanin" w:hint="cs"/>
          <w:sz w:val="28"/>
          <w:szCs w:val="28"/>
          <w:rtl/>
          <w:lang w:bidi="fa-IR"/>
        </w:rPr>
        <w:t>ه</w:t>
      </w:r>
      <w:r w:rsidRPr="005A7A94">
        <w:rPr>
          <w:rFonts w:asciiTheme="majorBidi" w:hAnsiTheme="majorBidi" w:cs="B Nazanin"/>
          <w:sz w:val="28"/>
          <w:szCs w:val="28"/>
          <w:rtl/>
          <w:lang w:bidi="fa-IR"/>
        </w:rPr>
        <w:t xml:space="preserve"> و همکاران، 2022).</w:t>
      </w:r>
    </w:p>
    <w:p w14:paraId="4ACD9ADE" w14:textId="77777777" w:rsidR="005A7A94" w:rsidRDefault="005A7A94" w:rsidP="005A7A94">
      <w:pPr>
        <w:rPr>
          <w:rFonts w:asciiTheme="majorBidi" w:hAnsiTheme="majorBidi" w:cs="B Nazanin"/>
          <w:sz w:val="28"/>
          <w:szCs w:val="28"/>
          <w:rtl/>
          <w:lang w:bidi="fa-IR"/>
        </w:rPr>
      </w:pPr>
    </w:p>
    <w:p w14:paraId="1E3F957C" w14:textId="53FAEC54" w:rsidR="005A7A94" w:rsidRPr="005A7A94" w:rsidRDefault="005A7A94" w:rsidP="005A7A94">
      <w:pPr>
        <w:rPr>
          <w:rFonts w:asciiTheme="majorBidi" w:hAnsiTheme="majorBidi" w:cs="B Titr"/>
          <w:sz w:val="24"/>
          <w:szCs w:val="24"/>
          <w:rtl/>
          <w:lang w:bidi="fa-IR"/>
        </w:rPr>
      </w:pPr>
      <w:r w:rsidRPr="005A7A94">
        <w:rPr>
          <w:rFonts w:asciiTheme="majorBidi" w:hAnsiTheme="majorBidi" w:cs="B Titr" w:hint="cs"/>
          <w:sz w:val="24"/>
          <w:szCs w:val="24"/>
          <w:rtl/>
          <w:lang w:bidi="fa-IR"/>
        </w:rPr>
        <w:lastRenderedPageBreak/>
        <w:t>4</w:t>
      </w:r>
      <w:r w:rsidRPr="005A7A94">
        <w:rPr>
          <w:rFonts w:asciiTheme="majorBidi" w:hAnsiTheme="majorBidi" w:cs="B Titr"/>
          <w:sz w:val="24"/>
          <w:szCs w:val="24"/>
          <w:rtl/>
          <w:lang w:bidi="fa-IR"/>
        </w:rPr>
        <w:t>.1.</w:t>
      </w:r>
      <w:r w:rsidRPr="005A7A94">
        <w:rPr>
          <w:rFonts w:asciiTheme="majorBidi" w:hAnsiTheme="majorBidi" w:cs="B Titr" w:hint="cs"/>
          <w:sz w:val="24"/>
          <w:szCs w:val="24"/>
          <w:rtl/>
          <w:lang w:bidi="fa-IR"/>
        </w:rPr>
        <w:t>9</w:t>
      </w:r>
      <w:r w:rsidRPr="005A7A94">
        <w:rPr>
          <w:rFonts w:asciiTheme="majorBidi" w:hAnsiTheme="majorBidi" w:cs="B Titr"/>
          <w:sz w:val="24"/>
          <w:szCs w:val="24"/>
          <w:rtl/>
          <w:lang w:bidi="fa-IR"/>
        </w:rPr>
        <w:t xml:space="preserve"> ذ</w:t>
      </w:r>
      <w:r w:rsidRPr="005A7A94">
        <w:rPr>
          <w:rFonts w:asciiTheme="majorBidi" w:hAnsiTheme="majorBidi" w:cs="B Titr" w:hint="cs"/>
          <w:sz w:val="24"/>
          <w:szCs w:val="24"/>
          <w:rtl/>
          <w:lang w:bidi="fa-IR"/>
        </w:rPr>
        <w:t>ی</w:t>
      </w:r>
      <w:r w:rsidRPr="005A7A94">
        <w:rPr>
          <w:rFonts w:asciiTheme="majorBidi" w:hAnsiTheme="majorBidi" w:cs="B Titr" w:hint="eastAsia"/>
          <w:sz w:val="24"/>
          <w:szCs w:val="24"/>
          <w:rtl/>
          <w:lang w:bidi="fa-IR"/>
        </w:rPr>
        <w:t>نفعان</w:t>
      </w:r>
      <w:r w:rsidRPr="005A7A94">
        <w:rPr>
          <w:rFonts w:asciiTheme="majorBidi" w:hAnsiTheme="majorBidi" w:cs="B Titr"/>
          <w:sz w:val="24"/>
          <w:szCs w:val="24"/>
          <w:rtl/>
          <w:lang w:bidi="fa-IR"/>
        </w:rPr>
        <w:t xml:space="preserve"> داخل</w:t>
      </w:r>
      <w:r w:rsidRPr="005A7A94">
        <w:rPr>
          <w:rFonts w:asciiTheme="majorBidi" w:hAnsiTheme="majorBidi" w:cs="B Titr" w:hint="cs"/>
          <w:sz w:val="24"/>
          <w:szCs w:val="24"/>
          <w:rtl/>
          <w:lang w:bidi="fa-IR"/>
        </w:rPr>
        <w:t>ی</w:t>
      </w:r>
      <w:r w:rsidRPr="005A7A94">
        <w:rPr>
          <w:rFonts w:asciiTheme="majorBidi" w:hAnsiTheme="majorBidi" w:cs="B Titr"/>
          <w:sz w:val="24"/>
          <w:szCs w:val="24"/>
          <w:rtl/>
          <w:lang w:bidi="fa-IR"/>
        </w:rPr>
        <w:t xml:space="preserve"> در مقابل خارج</w:t>
      </w:r>
      <w:r w:rsidRPr="005A7A94">
        <w:rPr>
          <w:rFonts w:asciiTheme="majorBidi" w:hAnsiTheme="majorBidi" w:cs="B Titr" w:hint="cs"/>
          <w:sz w:val="24"/>
          <w:szCs w:val="24"/>
          <w:rtl/>
          <w:lang w:bidi="fa-IR"/>
        </w:rPr>
        <w:t>ی</w:t>
      </w:r>
    </w:p>
    <w:p w14:paraId="08567B22" w14:textId="05EBFD33" w:rsidR="005A7A94" w:rsidRPr="005A7A94" w:rsidRDefault="005A7A94" w:rsidP="005A7A94">
      <w:pPr>
        <w:rPr>
          <w:rFonts w:asciiTheme="majorBidi" w:hAnsiTheme="majorBidi" w:cs="B Nazanin"/>
          <w:sz w:val="28"/>
          <w:szCs w:val="28"/>
          <w:rtl/>
          <w:lang w:bidi="fa-IR"/>
        </w:rPr>
      </w:pPr>
      <w:r w:rsidRPr="005A7A94">
        <w:rPr>
          <w:rFonts w:asciiTheme="majorBidi" w:hAnsiTheme="majorBidi" w:cs="B Nazanin" w:hint="eastAsia"/>
          <w:sz w:val="28"/>
          <w:szCs w:val="28"/>
          <w:rtl/>
          <w:lang w:bidi="fa-IR"/>
        </w:rPr>
        <w:t>بر</w:t>
      </w:r>
      <w:r w:rsidRPr="005A7A94">
        <w:rPr>
          <w:rFonts w:asciiTheme="majorBidi" w:hAnsiTheme="majorBidi" w:cs="B Nazanin"/>
          <w:sz w:val="28"/>
          <w:szCs w:val="28"/>
          <w:rtl/>
          <w:lang w:bidi="fa-IR"/>
        </w:rPr>
        <w:t xml:space="preserve"> اساس مدل کسب‌وکار فرد</w:t>
      </w:r>
      <w:r w:rsidRPr="005A7A94">
        <w:rPr>
          <w:rFonts w:asciiTheme="majorBidi" w:hAnsiTheme="majorBidi" w:cs="B Nazanin" w:hint="cs"/>
          <w:sz w:val="28"/>
          <w:szCs w:val="28"/>
          <w:rtl/>
          <w:lang w:bidi="fa-IR"/>
        </w:rPr>
        <w:t>ی</w:t>
      </w:r>
      <w:r w:rsidRPr="005A7A94">
        <w:rPr>
          <w:rFonts w:asciiTheme="majorBidi" w:hAnsiTheme="majorBidi" w:cs="B Nazanin"/>
          <w:sz w:val="28"/>
          <w:szCs w:val="28"/>
          <w:rtl/>
          <w:lang w:bidi="fa-IR"/>
        </w:rPr>
        <w:t xml:space="preserve"> و هدف خاص تحل</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ل،</w:t>
      </w:r>
      <w:r w:rsidRPr="005A7A94">
        <w:rPr>
          <w:rFonts w:asciiTheme="majorBidi" w:hAnsiTheme="majorBidi" w:cs="B Nazanin"/>
          <w:sz w:val="28"/>
          <w:szCs w:val="28"/>
          <w:rtl/>
          <w:lang w:bidi="fa-IR"/>
        </w:rPr>
        <w:t xml:space="preserve"> ذ</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نفعان</w:t>
      </w:r>
      <w:r w:rsidRPr="005A7A94">
        <w:rPr>
          <w:rFonts w:asciiTheme="majorBidi" w:hAnsiTheme="majorBidi" w:cs="B Nazanin"/>
          <w:sz w:val="28"/>
          <w:szCs w:val="28"/>
          <w:rtl/>
          <w:lang w:bidi="fa-IR"/>
        </w:rPr>
        <w:t xml:space="preserve"> اغلب بر اساس رابطه خود با سازمان تجار</w:t>
      </w:r>
      <w:r w:rsidRPr="005A7A94">
        <w:rPr>
          <w:rFonts w:asciiTheme="majorBidi" w:hAnsiTheme="majorBidi" w:cs="B Nazanin" w:hint="cs"/>
          <w:sz w:val="28"/>
          <w:szCs w:val="28"/>
          <w:rtl/>
          <w:lang w:bidi="fa-IR"/>
        </w:rPr>
        <w:t>ی</w:t>
      </w:r>
      <w:r w:rsidRPr="005A7A94">
        <w:rPr>
          <w:rFonts w:asciiTheme="majorBidi" w:hAnsiTheme="majorBidi" w:cs="B Nazanin"/>
          <w:sz w:val="28"/>
          <w:szCs w:val="28"/>
          <w:rtl/>
          <w:lang w:bidi="fa-IR"/>
        </w:rPr>
        <w:t xml:space="preserve"> به گروه‌ها</w:t>
      </w:r>
      <w:r w:rsidRPr="005A7A94">
        <w:rPr>
          <w:rFonts w:asciiTheme="majorBidi" w:hAnsiTheme="majorBidi" w:cs="B Nazanin" w:hint="cs"/>
          <w:sz w:val="28"/>
          <w:szCs w:val="28"/>
          <w:rtl/>
          <w:lang w:bidi="fa-IR"/>
        </w:rPr>
        <w:t>ی</w:t>
      </w:r>
      <w:r w:rsidRPr="005A7A94">
        <w:rPr>
          <w:rFonts w:asciiTheme="majorBidi" w:hAnsiTheme="majorBidi" w:cs="B Nazanin"/>
          <w:sz w:val="28"/>
          <w:szCs w:val="28"/>
          <w:rtl/>
          <w:lang w:bidi="fa-IR"/>
        </w:rPr>
        <w:t xml:space="preserve"> ذ</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نفعان</w:t>
      </w:r>
      <w:r w:rsidRPr="005A7A94">
        <w:rPr>
          <w:rFonts w:asciiTheme="majorBidi" w:hAnsiTheme="majorBidi" w:cs="B Nazanin"/>
          <w:sz w:val="28"/>
          <w:szCs w:val="28"/>
          <w:rtl/>
          <w:lang w:bidi="fa-IR"/>
        </w:rPr>
        <w:t xml:space="preserve"> داخل</w:t>
      </w:r>
      <w:r w:rsidRPr="005A7A94">
        <w:rPr>
          <w:rFonts w:asciiTheme="majorBidi" w:hAnsiTheme="majorBidi" w:cs="B Nazanin" w:hint="cs"/>
          <w:sz w:val="28"/>
          <w:szCs w:val="28"/>
          <w:rtl/>
          <w:lang w:bidi="fa-IR"/>
        </w:rPr>
        <w:t>ی</w:t>
      </w:r>
      <w:r w:rsidRPr="005A7A94">
        <w:rPr>
          <w:rFonts w:asciiTheme="majorBidi" w:hAnsiTheme="majorBidi" w:cs="B Nazanin"/>
          <w:sz w:val="28"/>
          <w:szCs w:val="28"/>
          <w:rtl/>
          <w:lang w:bidi="fa-IR"/>
        </w:rPr>
        <w:t xml:space="preserve"> و خارج</w:t>
      </w:r>
      <w:r w:rsidRPr="005A7A94">
        <w:rPr>
          <w:rFonts w:asciiTheme="majorBidi" w:hAnsiTheme="majorBidi" w:cs="B Nazanin" w:hint="cs"/>
          <w:sz w:val="28"/>
          <w:szCs w:val="28"/>
          <w:rtl/>
          <w:lang w:bidi="fa-IR"/>
        </w:rPr>
        <w:t>ی</w:t>
      </w:r>
      <w:r w:rsidRPr="005A7A94">
        <w:rPr>
          <w:rFonts w:asciiTheme="majorBidi" w:hAnsiTheme="majorBidi" w:cs="B Nazanin"/>
          <w:sz w:val="28"/>
          <w:szCs w:val="28"/>
          <w:rtl/>
          <w:lang w:bidi="fa-IR"/>
        </w:rPr>
        <w:t xml:space="preserve"> تقس</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م</w:t>
      </w:r>
      <w:r w:rsidRPr="005A7A94">
        <w:rPr>
          <w:rFonts w:asciiTheme="majorBidi" w:hAnsiTheme="majorBidi" w:cs="B Nazanin"/>
          <w:sz w:val="28"/>
          <w:szCs w:val="28"/>
          <w:rtl/>
          <w:lang w:bidi="fa-IR"/>
        </w:rPr>
        <w:t xml:space="preserve"> م</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شوند</w:t>
      </w:r>
      <w:r w:rsidRPr="005A7A94">
        <w:rPr>
          <w:rFonts w:asciiTheme="majorBidi" w:hAnsiTheme="majorBidi" w:cs="B Nazanin"/>
          <w:sz w:val="28"/>
          <w:szCs w:val="28"/>
          <w:rtl/>
          <w:lang w:bidi="fa-IR"/>
        </w:rPr>
        <w:t xml:space="preserve"> (دات</w:t>
      </w:r>
      <w:r>
        <w:rPr>
          <w:rFonts w:asciiTheme="majorBidi" w:hAnsiTheme="majorBidi" w:cs="B Nazanin" w:hint="cs"/>
          <w:sz w:val="28"/>
          <w:szCs w:val="28"/>
          <w:rtl/>
          <w:lang w:bidi="fa-IR"/>
        </w:rPr>
        <w:t>ه</w:t>
      </w:r>
      <w:r w:rsidRPr="005A7A94">
        <w:rPr>
          <w:rFonts w:asciiTheme="majorBidi" w:hAnsiTheme="majorBidi" w:cs="B Nazanin"/>
          <w:sz w:val="28"/>
          <w:szCs w:val="28"/>
          <w:rtl/>
          <w:lang w:bidi="fa-IR"/>
        </w:rPr>
        <w:t xml:space="preserve"> و همکاران، 2022). ذ</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نفعان</w:t>
      </w:r>
      <w:r w:rsidRPr="005A7A94">
        <w:rPr>
          <w:rFonts w:asciiTheme="majorBidi" w:hAnsiTheme="majorBidi" w:cs="B Nazanin"/>
          <w:sz w:val="28"/>
          <w:szCs w:val="28"/>
          <w:rtl/>
          <w:lang w:bidi="fa-IR"/>
        </w:rPr>
        <w:t xml:space="preserve"> داخل</w:t>
      </w:r>
      <w:r w:rsidRPr="005A7A94">
        <w:rPr>
          <w:rFonts w:asciiTheme="majorBidi" w:hAnsiTheme="majorBidi" w:cs="B Nazanin" w:hint="cs"/>
          <w:sz w:val="28"/>
          <w:szCs w:val="28"/>
          <w:rtl/>
          <w:lang w:bidi="fa-IR"/>
        </w:rPr>
        <w:t>ی</w:t>
      </w:r>
      <w:r w:rsidRPr="005A7A94">
        <w:rPr>
          <w:rFonts w:asciiTheme="majorBidi" w:hAnsiTheme="majorBidi" w:cs="B Nazanin"/>
          <w:sz w:val="28"/>
          <w:szCs w:val="28"/>
          <w:rtl/>
          <w:lang w:bidi="fa-IR"/>
        </w:rPr>
        <w:t xml:space="preserve"> معمولاً شامل کارکنان، مد</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ران</w:t>
      </w:r>
      <w:r w:rsidRPr="005A7A94">
        <w:rPr>
          <w:rFonts w:asciiTheme="majorBidi" w:hAnsiTheme="majorBidi" w:cs="B Nazanin"/>
          <w:sz w:val="28"/>
          <w:szCs w:val="28"/>
          <w:rtl/>
          <w:lang w:bidi="fa-IR"/>
        </w:rPr>
        <w:t xml:space="preserve"> و سهامداران/مالکان هستند که رابطه وابستگ</w:t>
      </w:r>
      <w:r w:rsidRPr="005A7A94">
        <w:rPr>
          <w:rFonts w:asciiTheme="majorBidi" w:hAnsiTheme="majorBidi" w:cs="B Nazanin" w:hint="cs"/>
          <w:sz w:val="28"/>
          <w:szCs w:val="28"/>
          <w:rtl/>
          <w:lang w:bidi="fa-IR"/>
        </w:rPr>
        <w:t>ی</w:t>
      </w:r>
      <w:r w:rsidRPr="005A7A94">
        <w:rPr>
          <w:rFonts w:asciiTheme="majorBidi" w:hAnsiTheme="majorBidi" w:cs="B Nazanin"/>
          <w:sz w:val="28"/>
          <w:szCs w:val="28"/>
          <w:rtl/>
          <w:lang w:bidi="fa-IR"/>
        </w:rPr>
        <w:t xml:space="preserve"> قانون</w:t>
      </w:r>
      <w:r w:rsidRPr="005A7A94">
        <w:rPr>
          <w:rFonts w:asciiTheme="majorBidi" w:hAnsiTheme="majorBidi" w:cs="B Nazanin" w:hint="cs"/>
          <w:sz w:val="28"/>
          <w:szCs w:val="28"/>
          <w:rtl/>
          <w:lang w:bidi="fa-IR"/>
        </w:rPr>
        <w:t>ی</w:t>
      </w:r>
      <w:r w:rsidRPr="005A7A94">
        <w:rPr>
          <w:rFonts w:asciiTheme="majorBidi" w:hAnsiTheme="majorBidi" w:cs="B Nazanin"/>
          <w:sz w:val="28"/>
          <w:szCs w:val="28"/>
          <w:rtl/>
          <w:lang w:bidi="fa-IR"/>
        </w:rPr>
        <w:t xml:space="preserve"> مست</w:t>
      </w:r>
      <w:r w:rsidRPr="005A7A94">
        <w:rPr>
          <w:rFonts w:asciiTheme="majorBidi" w:hAnsiTheme="majorBidi" w:cs="B Nazanin" w:hint="eastAsia"/>
          <w:sz w:val="28"/>
          <w:szCs w:val="28"/>
          <w:rtl/>
          <w:lang w:bidi="fa-IR"/>
        </w:rPr>
        <w:t>ق</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م</w:t>
      </w:r>
      <w:r w:rsidRPr="005A7A94">
        <w:rPr>
          <w:rFonts w:asciiTheme="majorBidi" w:hAnsiTheme="majorBidi" w:cs="B Nazanin"/>
          <w:sz w:val="28"/>
          <w:szCs w:val="28"/>
          <w:rtl/>
          <w:lang w:bidi="fa-IR"/>
        </w:rPr>
        <w:t xml:space="preserve"> با شرکت دارند. سا</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ر</w:t>
      </w:r>
      <w:r w:rsidRPr="005A7A94">
        <w:rPr>
          <w:rFonts w:asciiTheme="majorBidi" w:hAnsiTheme="majorBidi" w:cs="B Nazanin"/>
          <w:sz w:val="28"/>
          <w:szCs w:val="28"/>
          <w:rtl/>
          <w:lang w:bidi="fa-IR"/>
        </w:rPr>
        <w:t xml:space="preserve"> ذ</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نفعان</w:t>
      </w:r>
      <w:r w:rsidRPr="005A7A94">
        <w:rPr>
          <w:rFonts w:asciiTheme="majorBidi" w:hAnsiTheme="majorBidi" w:cs="B Nazanin"/>
          <w:sz w:val="28"/>
          <w:szCs w:val="28"/>
          <w:rtl/>
          <w:lang w:bidi="fa-IR"/>
        </w:rPr>
        <w:t xml:space="preserve"> مانند مشتر</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ان،</w:t>
      </w:r>
      <w:r w:rsidRPr="005A7A94">
        <w:rPr>
          <w:rFonts w:asciiTheme="majorBidi" w:hAnsiTheme="majorBidi" w:cs="B Nazanin"/>
          <w:sz w:val="28"/>
          <w:szCs w:val="28"/>
          <w:rtl/>
          <w:lang w:bidi="fa-IR"/>
        </w:rPr>
        <w:t xml:space="preserve"> تام</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ن‌کنندگان،</w:t>
      </w:r>
      <w:r w:rsidRPr="005A7A94">
        <w:rPr>
          <w:rFonts w:asciiTheme="majorBidi" w:hAnsiTheme="majorBidi" w:cs="B Nazanin"/>
          <w:sz w:val="28"/>
          <w:szCs w:val="28"/>
          <w:rtl/>
          <w:lang w:bidi="fa-IR"/>
        </w:rPr>
        <w:t xml:space="preserve"> نهادها</w:t>
      </w:r>
      <w:r w:rsidRPr="005A7A94">
        <w:rPr>
          <w:rFonts w:asciiTheme="majorBidi" w:hAnsiTheme="majorBidi" w:cs="B Nazanin" w:hint="cs"/>
          <w:sz w:val="28"/>
          <w:szCs w:val="28"/>
          <w:rtl/>
          <w:lang w:bidi="fa-IR"/>
        </w:rPr>
        <w:t>ی</w:t>
      </w:r>
      <w:r w:rsidRPr="005A7A94">
        <w:rPr>
          <w:rFonts w:asciiTheme="majorBidi" w:hAnsiTheme="majorBidi" w:cs="B Nazanin"/>
          <w:sz w:val="28"/>
          <w:szCs w:val="28"/>
          <w:rtl/>
          <w:lang w:bidi="fa-IR"/>
        </w:rPr>
        <w:t xml:space="preserve"> نظارت</w:t>
      </w:r>
      <w:r w:rsidRPr="005A7A94">
        <w:rPr>
          <w:rFonts w:asciiTheme="majorBidi" w:hAnsiTheme="majorBidi" w:cs="B Nazanin" w:hint="cs"/>
          <w:sz w:val="28"/>
          <w:szCs w:val="28"/>
          <w:rtl/>
          <w:lang w:bidi="fa-IR"/>
        </w:rPr>
        <w:t>ی</w:t>
      </w:r>
      <w:r w:rsidRPr="005A7A94">
        <w:rPr>
          <w:rFonts w:asciiTheme="majorBidi" w:hAnsiTheme="majorBidi" w:cs="B Nazanin"/>
          <w:sz w:val="28"/>
          <w:szCs w:val="28"/>
          <w:rtl/>
          <w:lang w:bidi="fa-IR"/>
        </w:rPr>
        <w:t xml:space="preserve"> و جوامع محل</w:t>
      </w:r>
      <w:r w:rsidRPr="005A7A94">
        <w:rPr>
          <w:rFonts w:asciiTheme="majorBidi" w:hAnsiTheme="majorBidi" w:cs="B Nazanin" w:hint="cs"/>
          <w:sz w:val="28"/>
          <w:szCs w:val="28"/>
          <w:rtl/>
          <w:lang w:bidi="fa-IR"/>
        </w:rPr>
        <w:t>ی</w:t>
      </w:r>
      <w:r w:rsidRPr="005A7A94">
        <w:rPr>
          <w:rFonts w:asciiTheme="majorBidi" w:hAnsiTheme="majorBidi" w:cs="B Nazanin"/>
          <w:sz w:val="28"/>
          <w:szCs w:val="28"/>
          <w:rtl/>
          <w:lang w:bidi="fa-IR"/>
        </w:rPr>
        <w:t xml:space="preserve"> که تحت تأث</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ر</w:t>
      </w:r>
      <w:r w:rsidRPr="005A7A94">
        <w:rPr>
          <w:rFonts w:asciiTheme="majorBidi" w:hAnsiTheme="majorBidi" w:cs="B Nazanin"/>
          <w:sz w:val="28"/>
          <w:szCs w:val="28"/>
          <w:rtl/>
          <w:lang w:bidi="fa-IR"/>
        </w:rPr>
        <w:t xml:space="preserve"> فعال</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ت‌ها</w:t>
      </w:r>
      <w:r w:rsidRPr="005A7A94">
        <w:rPr>
          <w:rFonts w:asciiTheme="majorBidi" w:hAnsiTheme="majorBidi" w:cs="B Nazanin" w:hint="cs"/>
          <w:sz w:val="28"/>
          <w:szCs w:val="28"/>
          <w:rtl/>
          <w:lang w:bidi="fa-IR"/>
        </w:rPr>
        <w:t>ی</w:t>
      </w:r>
      <w:r w:rsidRPr="005A7A94">
        <w:rPr>
          <w:rFonts w:asciiTheme="majorBidi" w:hAnsiTheme="majorBidi" w:cs="B Nazanin"/>
          <w:sz w:val="28"/>
          <w:szCs w:val="28"/>
          <w:rtl/>
          <w:lang w:bidi="fa-IR"/>
        </w:rPr>
        <w:t xml:space="preserve"> شرکت قرار م</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گ</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رند</w:t>
      </w:r>
      <w:r w:rsidRPr="005A7A94">
        <w:rPr>
          <w:rFonts w:asciiTheme="majorBidi" w:hAnsiTheme="majorBidi" w:cs="B Nazanin"/>
          <w:sz w:val="28"/>
          <w:szCs w:val="28"/>
          <w:rtl/>
          <w:lang w:bidi="fa-IR"/>
        </w:rPr>
        <w:t xml:space="preserve"> اما بدون رابطه وابستگ</w:t>
      </w:r>
      <w:r w:rsidRPr="005A7A94">
        <w:rPr>
          <w:rFonts w:asciiTheme="majorBidi" w:hAnsiTheme="majorBidi" w:cs="B Nazanin" w:hint="cs"/>
          <w:sz w:val="28"/>
          <w:szCs w:val="28"/>
          <w:rtl/>
          <w:lang w:bidi="fa-IR"/>
        </w:rPr>
        <w:t>ی</w:t>
      </w:r>
      <w:r w:rsidRPr="005A7A94">
        <w:rPr>
          <w:rFonts w:asciiTheme="majorBidi" w:hAnsiTheme="majorBidi" w:cs="B Nazanin"/>
          <w:sz w:val="28"/>
          <w:szCs w:val="28"/>
          <w:rtl/>
          <w:lang w:bidi="fa-IR"/>
        </w:rPr>
        <w:t xml:space="preserve"> قانون</w:t>
      </w:r>
      <w:r w:rsidRPr="005A7A94">
        <w:rPr>
          <w:rFonts w:asciiTheme="majorBidi" w:hAnsiTheme="majorBidi" w:cs="B Nazanin" w:hint="cs"/>
          <w:sz w:val="28"/>
          <w:szCs w:val="28"/>
          <w:rtl/>
          <w:lang w:bidi="fa-IR"/>
        </w:rPr>
        <w:t>ی</w:t>
      </w:r>
      <w:r w:rsidRPr="005A7A94">
        <w:rPr>
          <w:rFonts w:asciiTheme="majorBidi" w:hAnsiTheme="majorBidi" w:cs="B Nazanin"/>
          <w:sz w:val="28"/>
          <w:szCs w:val="28"/>
          <w:rtl/>
          <w:lang w:bidi="fa-IR"/>
        </w:rPr>
        <w:t xml:space="preserve"> مستق</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م</w:t>
      </w:r>
      <w:r w:rsidRPr="005A7A94">
        <w:rPr>
          <w:rFonts w:asciiTheme="majorBidi" w:hAnsiTheme="majorBidi" w:cs="B Nazanin"/>
          <w:sz w:val="28"/>
          <w:szCs w:val="28"/>
          <w:rtl/>
          <w:lang w:bidi="fa-IR"/>
        </w:rPr>
        <w:t xml:space="preserve"> با شرکت هستند، ذ</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نفعان</w:t>
      </w:r>
      <w:r w:rsidRPr="005A7A94">
        <w:rPr>
          <w:rFonts w:asciiTheme="majorBidi" w:hAnsiTheme="majorBidi" w:cs="B Nazanin"/>
          <w:sz w:val="28"/>
          <w:szCs w:val="28"/>
          <w:rtl/>
          <w:lang w:bidi="fa-IR"/>
        </w:rPr>
        <w:t xml:space="preserve"> خارج</w:t>
      </w:r>
      <w:r w:rsidRPr="005A7A94">
        <w:rPr>
          <w:rFonts w:asciiTheme="majorBidi" w:hAnsiTheme="majorBidi" w:cs="B Nazanin" w:hint="cs"/>
          <w:sz w:val="28"/>
          <w:szCs w:val="28"/>
          <w:rtl/>
          <w:lang w:bidi="fa-IR"/>
        </w:rPr>
        <w:t>ی</w:t>
      </w:r>
      <w:r w:rsidRPr="005A7A94">
        <w:rPr>
          <w:rFonts w:asciiTheme="majorBidi" w:hAnsiTheme="majorBidi" w:cs="B Nazanin"/>
          <w:sz w:val="28"/>
          <w:szCs w:val="28"/>
          <w:rtl/>
          <w:lang w:bidi="fa-IR"/>
        </w:rPr>
        <w:t xml:space="preserve"> در نظر گرفته م</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شوند</w:t>
      </w:r>
      <w:r w:rsidRPr="005A7A94">
        <w:rPr>
          <w:rFonts w:asciiTheme="majorBidi" w:hAnsiTheme="majorBidi" w:cs="B Nazanin"/>
          <w:sz w:val="28"/>
          <w:szCs w:val="28"/>
          <w:rtl/>
          <w:lang w:bidi="fa-IR"/>
        </w:rPr>
        <w:t xml:space="preserve"> (به شکل </w:t>
      </w:r>
      <w:r>
        <w:rPr>
          <w:rFonts w:asciiTheme="majorBidi" w:hAnsiTheme="majorBidi" w:cs="B Nazanin" w:hint="cs"/>
          <w:sz w:val="28"/>
          <w:szCs w:val="28"/>
          <w:rtl/>
          <w:lang w:bidi="fa-IR"/>
        </w:rPr>
        <w:t>3</w:t>
      </w:r>
      <w:r w:rsidRPr="005A7A94">
        <w:rPr>
          <w:rFonts w:asciiTheme="majorBidi" w:hAnsiTheme="majorBidi" w:cs="B Nazanin"/>
          <w:sz w:val="28"/>
          <w:szCs w:val="28"/>
          <w:rtl/>
          <w:lang w:bidi="fa-IR"/>
        </w:rPr>
        <w:t>.</w:t>
      </w:r>
      <w:r>
        <w:rPr>
          <w:rFonts w:asciiTheme="majorBidi" w:hAnsiTheme="majorBidi" w:cs="B Nazanin" w:hint="cs"/>
          <w:sz w:val="28"/>
          <w:szCs w:val="28"/>
          <w:rtl/>
          <w:lang w:bidi="fa-IR"/>
        </w:rPr>
        <w:t>9</w:t>
      </w:r>
      <w:r w:rsidRPr="005A7A94">
        <w:rPr>
          <w:rFonts w:asciiTheme="majorBidi" w:hAnsiTheme="majorBidi" w:cs="B Nazanin"/>
          <w:sz w:val="28"/>
          <w:szCs w:val="28"/>
          <w:rtl/>
          <w:lang w:bidi="fa-IR"/>
        </w:rPr>
        <w:t xml:space="preserve"> مراجعه کن</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د</w:t>
      </w:r>
      <w:r w:rsidRPr="005A7A94">
        <w:rPr>
          <w:rFonts w:asciiTheme="majorBidi" w:hAnsiTheme="majorBidi" w:cs="B Nazanin"/>
          <w:sz w:val="28"/>
          <w:szCs w:val="28"/>
          <w:rtl/>
          <w:lang w:bidi="fa-IR"/>
        </w:rPr>
        <w:t>).</w:t>
      </w:r>
    </w:p>
    <w:p w14:paraId="0561F657" w14:textId="78BE8CF5" w:rsidR="005A7A94" w:rsidRDefault="005A7A94" w:rsidP="005A7A94">
      <w:pPr>
        <w:rPr>
          <w:rFonts w:asciiTheme="majorBidi" w:hAnsiTheme="majorBidi" w:cs="B Nazanin"/>
          <w:sz w:val="28"/>
          <w:szCs w:val="28"/>
          <w:rtl/>
          <w:lang w:bidi="fa-IR"/>
        </w:rPr>
      </w:pPr>
      <w:r w:rsidRPr="005A7A94">
        <w:rPr>
          <w:rFonts w:asciiTheme="majorBidi" w:hAnsiTheme="majorBidi" w:cs="B Nazanin" w:hint="eastAsia"/>
          <w:sz w:val="28"/>
          <w:szCs w:val="28"/>
          <w:rtl/>
          <w:lang w:bidi="fa-IR"/>
        </w:rPr>
        <w:t>به</w:t>
      </w:r>
      <w:r w:rsidRPr="005A7A94">
        <w:rPr>
          <w:rFonts w:asciiTheme="majorBidi" w:hAnsiTheme="majorBidi" w:cs="B Nazanin"/>
          <w:sz w:val="28"/>
          <w:szCs w:val="28"/>
          <w:rtl/>
          <w:lang w:bidi="fa-IR"/>
        </w:rPr>
        <w:t xml:space="preserve"> طور کل</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w:t>
      </w:r>
      <w:r w:rsidRPr="005A7A94">
        <w:rPr>
          <w:rFonts w:asciiTheme="majorBidi" w:hAnsiTheme="majorBidi" w:cs="B Nazanin"/>
          <w:sz w:val="28"/>
          <w:szCs w:val="28"/>
          <w:rtl/>
          <w:lang w:bidi="fa-IR"/>
        </w:rPr>
        <w:t xml:space="preserve"> نظر</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ه</w:t>
      </w:r>
      <w:r w:rsidRPr="005A7A94">
        <w:rPr>
          <w:rFonts w:asciiTheme="majorBidi" w:hAnsiTheme="majorBidi" w:cs="B Nazanin"/>
          <w:sz w:val="28"/>
          <w:szCs w:val="28"/>
          <w:rtl/>
          <w:lang w:bidi="fa-IR"/>
        </w:rPr>
        <w:t xml:space="preserve"> ذ</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نفع</w:t>
      </w:r>
      <w:r w:rsidRPr="005A7A94">
        <w:rPr>
          <w:rFonts w:asciiTheme="majorBidi" w:hAnsiTheme="majorBidi" w:cs="B Nazanin"/>
          <w:sz w:val="28"/>
          <w:szCs w:val="28"/>
          <w:rtl/>
          <w:lang w:bidi="fa-IR"/>
        </w:rPr>
        <w:t xml:space="preserve"> د</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دگاه</w:t>
      </w:r>
      <w:r w:rsidRPr="005A7A94">
        <w:rPr>
          <w:rFonts w:asciiTheme="majorBidi" w:hAnsiTheme="majorBidi" w:cs="B Nazanin"/>
          <w:sz w:val="28"/>
          <w:szCs w:val="28"/>
          <w:rtl/>
          <w:lang w:bidi="fa-IR"/>
        </w:rPr>
        <w:t xml:space="preserve"> جامع‌تر</w:t>
      </w:r>
      <w:r w:rsidRPr="005A7A94">
        <w:rPr>
          <w:rFonts w:asciiTheme="majorBidi" w:hAnsiTheme="majorBidi" w:cs="B Nazanin" w:hint="cs"/>
          <w:sz w:val="28"/>
          <w:szCs w:val="28"/>
          <w:rtl/>
          <w:lang w:bidi="fa-IR"/>
        </w:rPr>
        <w:t>ی</w:t>
      </w:r>
      <w:r w:rsidRPr="005A7A94">
        <w:rPr>
          <w:rFonts w:asciiTheme="majorBidi" w:hAnsiTheme="majorBidi" w:cs="B Nazanin"/>
          <w:sz w:val="28"/>
          <w:szCs w:val="28"/>
          <w:rtl/>
          <w:lang w:bidi="fa-IR"/>
        </w:rPr>
        <w:t xml:space="preserve"> نسبت به عمل</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ات</w:t>
      </w:r>
      <w:r w:rsidRPr="005A7A94">
        <w:rPr>
          <w:rFonts w:asciiTheme="majorBidi" w:hAnsiTheme="majorBidi" w:cs="B Nazanin"/>
          <w:sz w:val="28"/>
          <w:szCs w:val="28"/>
          <w:rtl/>
          <w:lang w:bidi="fa-IR"/>
        </w:rPr>
        <w:t xml:space="preserve"> کسب‌وکار و تصم</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م‌گ</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ر</w:t>
      </w:r>
      <w:r w:rsidRPr="005A7A94">
        <w:rPr>
          <w:rFonts w:asciiTheme="majorBidi" w:hAnsiTheme="majorBidi" w:cs="B Nazanin" w:hint="cs"/>
          <w:sz w:val="28"/>
          <w:szCs w:val="28"/>
          <w:rtl/>
          <w:lang w:bidi="fa-IR"/>
        </w:rPr>
        <w:t>ی</w:t>
      </w:r>
      <w:r w:rsidRPr="005A7A94">
        <w:rPr>
          <w:rFonts w:asciiTheme="majorBidi" w:hAnsiTheme="majorBidi" w:cs="B Nazanin"/>
          <w:sz w:val="28"/>
          <w:szCs w:val="28"/>
          <w:rtl/>
          <w:lang w:bidi="fa-IR"/>
        </w:rPr>
        <w:t xml:space="preserve"> ارائه م</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دهد</w:t>
      </w:r>
      <w:r w:rsidRPr="005A7A94">
        <w:rPr>
          <w:rFonts w:asciiTheme="majorBidi" w:hAnsiTheme="majorBidi" w:cs="B Nazanin"/>
          <w:sz w:val="28"/>
          <w:szCs w:val="28"/>
          <w:rtl/>
          <w:lang w:bidi="fa-IR"/>
        </w:rPr>
        <w:t>. با اتخاذ رو</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کرد</w:t>
      </w:r>
      <w:r w:rsidRPr="005A7A94">
        <w:rPr>
          <w:rFonts w:asciiTheme="majorBidi" w:hAnsiTheme="majorBidi" w:cs="B Nazanin" w:hint="cs"/>
          <w:sz w:val="28"/>
          <w:szCs w:val="28"/>
          <w:rtl/>
          <w:lang w:bidi="fa-IR"/>
        </w:rPr>
        <w:t>ی</w:t>
      </w:r>
      <w:r w:rsidRPr="005A7A94">
        <w:rPr>
          <w:rFonts w:asciiTheme="majorBidi" w:hAnsiTheme="majorBidi" w:cs="B Nazanin"/>
          <w:sz w:val="28"/>
          <w:szCs w:val="28"/>
          <w:rtl/>
          <w:lang w:bidi="fa-IR"/>
        </w:rPr>
        <w:t xml:space="preserve"> مبتن</w:t>
      </w:r>
      <w:r w:rsidRPr="005A7A94">
        <w:rPr>
          <w:rFonts w:asciiTheme="majorBidi" w:hAnsiTheme="majorBidi" w:cs="B Nazanin" w:hint="cs"/>
          <w:sz w:val="28"/>
          <w:szCs w:val="28"/>
          <w:rtl/>
          <w:lang w:bidi="fa-IR"/>
        </w:rPr>
        <w:t>ی</w:t>
      </w:r>
      <w:r w:rsidRPr="005A7A94">
        <w:rPr>
          <w:rFonts w:asciiTheme="majorBidi" w:hAnsiTheme="majorBidi" w:cs="B Nazanin"/>
          <w:sz w:val="28"/>
          <w:szCs w:val="28"/>
          <w:rtl/>
          <w:lang w:bidi="fa-IR"/>
        </w:rPr>
        <w:t xml:space="preserve"> بر ذ</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نفعان،</w:t>
      </w:r>
      <w:r w:rsidRPr="005A7A94">
        <w:rPr>
          <w:rFonts w:asciiTheme="majorBidi" w:hAnsiTheme="majorBidi" w:cs="B Nazanin"/>
          <w:sz w:val="28"/>
          <w:szCs w:val="28"/>
          <w:rtl/>
          <w:lang w:bidi="fa-IR"/>
        </w:rPr>
        <w:t xml:space="preserve"> کسب‌وکارها تما</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ل</w:t>
      </w:r>
      <w:r w:rsidRPr="005A7A94">
        <w:rPr>
          <w:rFonts w:asciiTheme="majorBidi" w:hAnsiTheme="majorBidi" w:cs="B Nazanin"/>
          <w:sz w:val="28"/>
          <w:szCs w:val="28"/>
          <w:rtl/>
          <w:lang w:bidi="fa-IR"/>
        </w:rPr>
        <w:t xml:space="preserve"> دارند با در نظر گرفتن ن</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ازها</w:t>
      </w:r>
      <w:r w:rsidRPr="005A7A94">
        <w:rPr>
          <w:rFonts w:asciiTheme="majorBidi" w:hAnsiTheme="majorBidi" w:cs="B Nazanin"/>
          <w:sz w:val="28"/>
          <w:szCs w:val="28"/>
          <w:rtl/>
          <w:lang w:bidi="fa-IR"/>
        </w:rPr>
        <w:t xml:space="preserve"> و انتظارات متنوع ط</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ف</w:t>
      </w:r>
      <w:r w:rsidRPr="005A7A94">
        <w:rPr>
          <w:rFonts w:asciiTheme="majorBidi" w:hAnsiTheme="majorBidi" w:cs="B Nazanin"/>
          <w:sz w:val="28"/>
          <w:szCs w:val="28"/>
          <w:rtl/>
          <w:lang w:bidi="fa-IR"/>
        </w:rPr>
        <w:t xml:space="preserve"> گسترده‌ا</w:t>
      </w:r>
      <w:r w:rsidRPr="005A7A94">
        <w:rPr>
          <w:rFonts w:asciiTheme="majorBidi" w:hAnsiTheme="majorBidi" w:cs="B Nazanin" w:hint="cs"/>
          <w:sz w:val="28"/>
          <w:szCs w:val="28"/>
          <w:rtl/>
          <w:lang w:bidi="fa-IR"/>
        </w:rPr>
        <w:t>ی</w:t>
      </w:r>
      <w:r w:rsidRPr="005A7A94">
        <w:rPr>
          <w:rFonts w:asciiTheme="majorBidi" w:hAnsiTheme="majorBidi" w:cs="B Nazanin"/>
          <w:sz w:val="28"/>
          <w:szCs w:val="28"/>
          <w:rtl/>
          <w:lang w:bidi="fa-IR"/>
        </w:rPr>
        <w:t xml:space="preserve"> از ذ</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نفعان</w:t>
      </w:r>
      <w:r w:rsidRPr="005A7A94">
        <w:rPr>
          <w:rFonts w:asciiTheme="majorBidi" w:hAnsiTheme="majorBidi" w:cs="B Nazanin"/>
          <w:sz w:val="28"/>
          <w:szCs w:val="28"/>
          <w:rtl/>
          <w:lang w:bidi="fa-IR"/>
        </w:rPr>
        <w:t xml:space="preserve"> فراتر از سهامداران، ا</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جاد</w:t>
      </w:r>
      <w:r w:rsidRPr="005A7A94">
        <w:rPr>
          <w:rFonts w:asciiTheme="majorBidi" w:hAnsiTheme="majorBidi" w:cs="B Nazanin"/>
          <w:sz w:val="28"/>
          <w:szCs w:val="28"/>
          <w:rtl/>
          <w:lang w:bidi="fa-IR"/>
        </w:rPr>
        <w:t xml:space="preserve"> ارزش بلندمدت کنن</w:t>
      </w:r>
      <w:r w:rsidRPr="005A7A94">
        <w:rPr>
          <w:rFonts w:asciiTheme="majorBidi" w:hAnsiTheme="majorBidi" w:cs="B Nazanin" w:hint="eastAsia"/>
          <w:sz w:val="28"/>
          <w:szCs w:val="28"/>
          <w:rtl/>
          <w:lang w:bidi="fa-IR"/>
        </w:rPr>
        <w:t>د</w:t>
      </w:r>
      <w:r w:rsidRPr="005A7A94">
        <w:rPr>
          <w:rFonts w:asciiTheme="majorBidi" w:hAnsiTheme="majorBidi" w:cs="B Nazanin"/>
          <w:sz w:val="28"/>
          <w:szCs w:val="28"/>
          <w:rtl/>
          <w:lang w:bidi="fa-IR"/>
        </w:rPr>
        <w:t>. درک و تعامل با گروه‌ها</w:t>
      </w:r>
      <w:r w:rsidRPr="005A7A94">
        <w:rPr>
          <w:rFonts w:asciiTheme="majorBidi" w:hAnsiTheme="majorBidi" w:cs="B Nazanin" w:hint="cs"/>
          <w:sz w:val="28"/>
          <w:szCs w:val="28"/>
          <w:rtl/>
          <w:lang w:bidi="fa-IR"/>
        </w:rPr>
        <w:t>ی</w:t>
      </w:r>
      <w:r w:rsidRPr="005A7A94">
        <w:rPr>
          <w:rFonts w:asciiTheme="majorBidi" w:hAnsiTheme="majorBidi" w:cs="B Nazanin"/>
          <w:sz w:val="28"/>
          <w:szCs w:val="28"/>
          <w:rtl/>
          <w:lang w:bidi="fa-IR"/>
        </w:rPr>
        <w:t xml:space="preserve"> مختلف ذ</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نفعان</w:t>
      </w:r>
      <w:r w:rsidRPr="005A7A94">
        <w:rPr>
          <w:rFonts w:asciiTheme="majorBidi" w:hAnsiTheme="majorBidi" w:cs="B Nazanin"/>
          <w:sz w:val="28"/>
          <w:szCs w:val="28"/>
          <w:rtl/>
          <w:lang w:bidi="fa-IR"/>
        </w:rPr>
        <w:t xml:space="preserve"> م</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تواند</w:t>
      </w:r>
      <w:r w:rsidRPr="005A7A94">
        <w:rPr>
          <w:rFonts w:asciiTheme="majorBidi" w:hAnsiTheme="majorBidi" w:cs="B Nazanin"/>
          <w:sz w:val="28"/>
          <w:szCs w:val="28"/>
          <w:rtl/>
          <w:lang w:bidi="fa-IR"/>
        </w:rPr>
        <w:t xml:space="preserve"> شهرت شرکت</w:t>
      </w:r>
      <w:r w:rsidRPr="005A7A94">
        <w:rPr>
          <w:rFonts w:asciiTheme="majorBidi" w:hAnsiTheme="majorBidi" w:cs="B Nazanin" w:hint="cs"/>
          <w:sz w:val="28"/>
          <w:szCs w:val="28"/>
          <w:rtl/>
          <w:lang w:bidi="fa-IR"/>
        </w:rPr>
        <w:t>ی</w:t>
      </w:r>
      <w:r w:rsidRPr="005A7A94">
        <w:rPr>
          <w:rFonts w:asciiTheme="majorBidi" w:hAnsiTheme="majorBidi" w:cs="B Nazanin"/>
          <w:sz w:val="28"/>
          <w:szCs w:val="28"/>
          <w:rtl/>
          <w:lang w:bidi="fa-IR"/>
        </w:rPr>
        <w:t xml:space="preserve"> و ارتباط قو</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تر</w:t>
      </w:r>
      <w:r w:rsidRPr="005A7A94">
        <w:rPr>
          <w:rFonts w:asciiTheme="majorBidi" w:hAnsiTheme="majorBidi" w:cs="B Nazanin"/>
          <w:sz w:val="28"/>
          <w:szCs w:val="28"/>
          <w:rtl/>
          <w:lang w:bidi="fa-IR"/>
        </w:rPr>
        <w:t xml:space="preserve"> با جامعه گسترده‌تر</w:t>
      </w:r>
      <w:r w:rsidRPr="005A7A94">
        <w:rPr>
          <w:rFonts w:asciiTheme="majorBidi" w:hAnsiTheme="majorBidi" w:cs="B Nazanin" w:hint="cs"/>
          <w:sz w:val="28"/>
          <w:szCs w:val="28"/>
          <w:rtl/>
          <w:lang w:bidi="fa-IR"/>
        </w:rPr>
        <w:t>ی</w:t>
      </w:r>
      <w:r w:rsidRPr="005A7A94">
        <w:rPr>
          <w:rFonts w:asciiTheme="majorBidi" w:hAnsiTheme="majorBidi" w:cs="B Nazanin"/>
          <w:sz w:val="28"/>
          <w:szCs w:val="28"/>
          <w:rtl/>
          <w:lang w:bidi="fa-IR"/>
        </w:rPr>
        <w:t xml:space="preserve"> که شرکت در آن فعال</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ت</w:t>
      </w:r>
      <w:r w:rsidRPr="005A7A94">
        <w:rPr>
          <w:rFonts w:asciiTheme="majorBidi" w:hAnsiTheme="majorBidi" w:cs="B Nazanin"/>
          <w:sz w:val="28"/>
          <w:szCs w:val="28"/>
          <w:rtl/>
          <w:lang w:bidi="fa-IR"/>
        </w:rPr>
        <w:t xml:space="preserve"> م</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کند</w:t>
      </w:r>
      <w:r w:rsidRPr="005A7A94">
        <w:rPr>
          <w:rFonts w:asciiTheme="majorBidi" w:hAnsiTheme="majorBidi" w:cs="B Nazanin"/>
          <w:sz w:val="28"/>
          <w:szCs w:val="28"/>
          <w:rtl/>
          <w:lang w:bidi="fa-IR"/>
        </w:rPr>
        <w:t xml:space="preserve"> را تقو</w:t>
      </w:r>
      <w:r w:rsidRPr="005A7A94">
        <w:rPr>
          <w:rFonts w:asciiTheme="majorBidi" w:hAnsiTheme="majorBidi" w:cs="B Nazanin" w:hint="cs"/>
          <w:sz w:val="28"/>
          <w:szCs w:val="28"/>
          <w:rtl/>
          <w:lang w:bidi="fa-IR"/>
        </w:rPr>
        <w:t>ی</w:t>
      </w:r>
      <w:r w:rsidRPr="005A7A94">
        <w:rPr>
          <w:rFonts w:asciiTheme="majorBidi" w:hAnsiTheme="majorBidi" w:cs="B Nazanin" w:hint="eastAsia"/>
          <w:sz w:val="28"/>
          <w:szCs w:val="28"/>
          <w:rtl/>
          <w:lang w:bidi="fa-IR"/>
        </w:rPr>
        <w:t>ت</w:t>
      </w:r>
      <w:r w:rsidRPr="005A7A94">
        <w:rPr>
          <w:rFonts w:asciiTheme="majorBidi" w:hAnsiTheme="majorBidi" w:cs="B Nazanin"/>
          <w:sz w:val="28"/>
          <w:szCs w:val="28"/>
          <w:rtl/>
          <w:lang w:bidi="fa-IR"/>
        </w:rPr>
        <w:t xml:space="preserve"> کند.</w:t>
      </w:r>
    </w:p>
    <w:p w14:paraId="1A1D8ED5" w14:textId="7EA8A7A9" w:rsidR="005A7A94" w:rsidRDefault="00174897" w:rsidP="005A7A94">
      <w:pPr>
        <w:jc w:val="center"/>
        <w:rPr>
          <w:rFonts w:asciiTheme="majorBidi" w:hAnsiTheme="majorBidi" w:cs="B Nazanin"/>
          <w:sz w:val="28"/>
          <w:szCs w:val="28"/>
          <w:rtl/>
          <w:lang w:bidi="fa-IR"/>
        </w:rPr>
      </w:pPr>
      <w:r>
        <w:rPr>
          <w:rFonts w:asciiTheme="majorBidi" w:hAnsiTheme="majorBidi" w:cs="B Nazanin"/>
          <w:noProof/>
          <w:sz w:val="28"/>
          <w:szCs w:val="28"/>
          <w:rtl/>
          <w:lang w:val="fa-IR" w:bidi="fa-IR"/>
        </w:rPr>
        <mc:AlternateContent>
          <mc:Choice Requires="wps">
            <w:drawing>
              <wp:anchor distT="0" distB="0" distL="114300" distR="114300" simplePos="0" relativeHeight="252191232" behindDoc="0" locked="0" layoutInCell="1" allowOverlap="1" wp14:anchorId="2734FD2D" wp14:editId="7123B0D3">
                <wp:simplePos x="0" y="0"/>
                <wp:positionH relativeFrom="column">
                  <wp:posOffset>2309714</wp:posOffset>
                </wp:positionH>
                <wp:positionV relativeFrom="paragraph">
                  <wp:posOffset>2187576</wp:posOffset>
                </wp:positionV>
                <wp:extent cx="598276" cy="277354"/>
                <wp:effectExtent l="38100" t="171450" r="11430" b="180340"/>
                <wp:wrapNone/>
                <wp:docPr id="1078553153" name="Text Box 280"/>
                <wp:cNvGraphicFramePr/>
                <a:graphic xmlns:a="http://schemas.openxmlformats.org/drawingml/2006/main">
                  <a:graphicData uri="http://schemas.microsoft.com/office/word/2010/wordprocessingShape">
                    <wps:wsp>
                      <wps:cNvSpPr txBox="1"/>
                      <wps:spPr>
                        <a:xfrm rot="13248860">
                          <a:off x="0" y="0"/>
                          <a:ext cx="598276" cy="277354"/>
                        </a:xfrm>
                        <a:prstGeom prst="rect">
                          <a:avLst/>
                        </a:prstGeom>
                        <a:solidFill>
                          <a:srgbClr val="70AD47">
                            <a:lumMod val="60000"/>
                            <a:lumOff val="40000"/>
                          </a:srgbClr>
                        </a:solidFill>
                        <a:ln w="6350">
                          <a:solidFill>
                            <a:srgbClr val="70AD47">
                              <a:lumMod val="60000"/>
                              <a:lumOff val="40000"/>
                            </a:srgbClr>
                          </a:solidFill>
                        </a:ln>
                      </wps:spPr>
                      <wps:txbx>
                        <w:txbxContent>
                          <w:p w14:paraId="085A084B" w14:textId="7C45668C" w:rsidR="00174897" w:rsidRPr="00174897" w:rsidRDefault="00174897" w:rsidP="00174897">
                            <w:pPr>
                              <w:jc w:val="center"/>
                              <w:rPr>
                                <w:rFonts w:cs="B Nazanin"/>
                                <w:sz w:val="14"/>
                                <w:szCs w:val="14"/>
                                <w:rtl/>
                                <w:lang w:bidi="fa-IR"/>
                              </w:rPr>
                            </w:pPr>
                            <w:r>
                              <w:rPr>
                                <w:rFonts w:cs="B Nazanin" w:hint="cs"/>
                                <w:sz w:val="14"/>
                                <w:szCs w:val="14"/>
                                <w:rtl/>
                                <w:lang w:bidi="fa-IR"/>
                              </w:rPr>
                              <w:t>طلب‌کاران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4FD2D" id="_x0000_s1323" type="#_x0000_t202" style="position:absolute;left:0;text-align:left;margin-left:181.85pt;margin-top:172.25pt;width:47.1pt;height:21.85pt;rotation:-9121672fd;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" fillcolor="#a9d18e" strokecolor="#a9d18e" strokeweight=".5pt">
                <v:textbox>
                  <w:txbxContent>
                    <w:p w14:paraId="085A084B" w14:textId="7C45668C" w:rsidR="00174897" w:rsidRPr="00174897" w:rsidRDefault="00174897" w:rsidP="00174897">
                      <w:pPr>
                        <w:jc w:val="center"/>
                        <w:rPr>
                          <w:rFonts w:cs="B Nazanin"/>
                          <w:sz w:val="14"/>
                          <w:szCs w:val="14"/>
                          <w:rtl/>
                          <w:lang w:bidi="fa-IR"/>
                        </w:rPr>
                      </w:pPr>
                      <w:proofErr w:type="spellStart"/>
                      <w:r>
                        <w:rPr>
                          <w:rFonts w:cs="B Nazanin" w:hint="cs"/>
                          <w:sz w:val="14"/>
                          <w:szCs w:val="14"/>
                          <w:rtl/>
                          <w:lang w:bidi="fa-IR"/>
                        </w:rPr>
                        <w:t>طلب‌کاران</w:t>
                      </w:r>
                      <w:proofErr w:type="spellEnd"/>
                    </w:p>
                  </w:txbxContent>
                </v:textbox>
              </v:shape>
            </w:pict>
          </mc:Fallback>
        </mc:AlternateContent>
      </w:r>
      <w:r>
        <w:rPr>
          <w:rFonts w:asciiTheme="majorBidi" w:hAnsiTheme="majorBidi" w:cs="B Nazanin"/>
          <w:noProof/>
          <w:sz w:val="28"/>
          <w:szCs w:val="28"/>
          <w:rtl/>
          <w:lang w:val="fa-IR" w:bidi="fa-IR"/>
        </w:rPr>
        <mc:AlternateContent>
          <mc:Choice Requires="wps">
            <w:drawing>
              <wp:anchor distT="0" distB="0" distL="114300" distR="114300" simplePos="0" relativeHeight="252189184" behindDoc="0" locked="0" layoutInCell="1" allowOverlap="1" wp14:anchorId="6380E1C7" wp14:editId="325266CF">
                <wp:simplePos x="0" y="0"/>
                <wp:positionH relativeFrom="column">
                  <wp:posOffset>3202338</wp:posOffset>
                </wp:positionH>
                <wp:positionV relativeFrom="paragraph">
                  <wp:posOffset>2435226</wp:posOffset>
                </wp:positionV>
                <wp:extent cx="559545" cy="277354"/>
                <wp:effectExtent l="19050" t="38100" r="31115" b="27940"/>
                <wp:wrapNone/>
                <wp:docPr id="1926166491" name="Text Box 280"/>
                <wp:cNvGraphicFramePr/>
                <a:graphic xmlns:a="http://schemas.openxmlformats.org/drawingml/2006/main">
                  <a:graphicData uri="http://schemas.microsoft.com/office/word/2010/wordprocessingShape">
                    <wps:wsp>
                      <wps:cNvSpPr txBox="1"/>
                      <wps:spPr>
                        <a:xfrm rot="10624861">
                          <a:off x="0" y="0"/>
                          <a:ext cx="559545" cy="277354"/>
                        </a:xfrm>
                        <a:prstGeom prst="rect">
                          <a:avLst/>
                        </a:prstGeom>
                        <a:solidFill>
                          <a:srgbClr val="70AD47">
                            <a:lumMod val="60000"/>
                            <a:lumOff val="40000"/>
                          </a:srgbClr>
                        </a:solidFill>
                        <a:ln w="6350">
                          <a:solidFill>
                            <a:srgbClr val="70AD47">
                              <a:lumMod val="60000"/>
                              <a:lumOff val="40000"/>
                            </a:srgbClr>
                          </a:solidFill>
                        </a:ln>
                      </wps:spPr>
                      <wps:txbx>
                        <w:txbxContent>
                          <w:p w14:paraId="3DCE9348" w14:textId="60A93C94" w:rsidR="00174897" w:rsidRPr="00174897" w:rsidRDefault="00174897" w:rsidP="00174897">
                            <w:pPr>
                              <w:rPr>
                                <w:rFonts w:cs="B Nazanin"/>
                                <w:sz w:val="14"/>
                                <w:szCs w:val="14"/>
                                <w:rtl/>
                                <w:lang w:bidi="fa-IR"/>
                              </w:rPr>
                            </w:pPr>
                            <w:r>
                              <w:rPr>
                                <w:rFonts w:cs="B Nazanin" w:hint="cs"/>
                                <w:sz w:val="14"/>
                                <w:szCs w:val="14"/>
                                <w:rtl/>
                                <w:lang w:bidi="fa-IR"/>
                              </w:rPr>
                              <w:t>سرمایه‌گذاران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0E1C7" id="_x0000_s1324" type="#_x0000_t202" style="position:absolute;left:0;text-align:left;margin-left:252.15pt;margin-top:191.75pt;width:44.05pt;height:21.85pt;rotation:11605182fd;z-index:2521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" fillcolor="#a9d18e" strokecolor="#a9d18e" strokeweight=".5pt">
                <v:textbox>
                  <w:txbxContent>
                    <w:p w14:paraId="3DCE9348" w14:textId="60A93C94" w:rsidR="00174897" w:rsidRPr="00174897" w:rsidRDefault="00174897" w:rsidP="00174897">
                      <w:pPr>
                        <w:rPr>
                          <w:rFonts w:cs="B Nazanin"/>
                          <w:sz w:val="14"/>
                          <w:szCs w:val="14"/>
                          <w:rtl/>
                          <w:lang w:bidi="fa-IR"/>
                        </w:rPr>
                      </w:pPr>
                      <w:r>
                        <w:rPr>
                          <w:rFonts w:cs="B Nazanin" w:hint="cs"/>
                          <w:sz w:val="14"/>
                          <w:szCs w:val="14"/>
                          <w:rtl/>
                          <w:lang w:bidi="fa-IR"/>
                        </w:rPr>
                        <w:t>سرمایه‌گذاران</w:t>
                      </w:r>
                    </w:p>
                  </w:txbxContent>
                </v:textbox>
              </v:shape>
            </w:pict>
          </mc:Fallback>
        </mc:AlternateContent>
      </w:r>
      <w:r>
        <w:rPr>
          <w:rFonts w:asciiTheme="majorBidi" w:hAnsiTheme="majorBidi" w:cs="B Nazanin"/>
          <w:noProof/>
          <w:sz w:val="28"/>
          <w:szCs w:val="28"/>
          <w:rtl/>
          <w:lang w:val="fa-IR" w:bidi="fa-IR"/>
        </w:rPr>
        <mc:AlternateContent>
          <mc:Choice Requires="wps">
            <w:drawing>
              <wp:anchor distT="0" distB="0" distL="114300" distR="114300" simplePos="0" relativeHeight="252187136" behindDoc="0" locked="0" layoutInCell="1" allowOverlap="1" wp14:anchorId="3FCD4AA5" wp14:editId="2922AED4">
                <wp:simplePos x="0" y="0"/>
                <wp:positionH relativeFrom="column">
                  <wp:posOffset>4213511</wp:posOffset>
                </wp:positionH>
                <wp:positionV relativeFrom="paragraph">
                  <wp:posOffset>1692799</wp:posOffset>
                </wp:positionV>
                <wp:extent cx="559545" cy="277354"/>
                <wp:effectExtent l="122238" t="49212" r="115252" b="58103"/>
                <wp:wrapNone/>
                <wp:docPr id="645178028" name="Text Box 280"/>
                <wp:cNvGraphicFramePr/>
                <a:graphic xmlns:a="http://schemas.openxmlformats.org/drawingml/2006/main">
                  <a:graphicData uri="http://schemas.microsoft.com/office/word/2010/wordprocessingShape">
                    <wps:wsp>
                      <wps:cNvSpPr txBox="1"/>
                      <wps:spPr>
                        <a:xfrm rot="6833327">
                          <a:off x="0" y="0"/>
                          <a:ext cx="559545" cy="277354"/>
                        </a:xfrm>
                        <a:prstGeom prst="rect">
                          <a:avLst/>
                        </a:prstGeom>
                        <a:solidFill>
                          <a:srgbClr val="70AD47">
                            <a:lumMod val="60000"/>
                            <a:lumOff val="40000"/>
                          </a:srgbClr>
                        </a:solidFill>
                        <a:ln w="6350">
                          <a:solidFill>
                            <a:srgbClr val="70AD47">
                              <a:lumMod val="60000"/>
                              <a:lumOff val="40000"/>
                            </a:srgbClr>
                          </a:solidFill>
                        </a:ln>
                      </wps:spPr>
                      <wps:txbx>
                        <w:txbxContent>
                          <w:p w14:paraId="745B6ADD" w14:textId="0ED4304F" w:rsidR="00174897" w:rsidRPr="00174897" w:rsidRDefault="00174897" w:rsidP="00174897">
                            <w:pPr>
                              <w:rPr>
                                <w:rFonts w:cs="B Nazanin"/>
                                <w:sz w:val="14"/>
                                <w:szCs w:val="14"/>
                                <w:rtl/>
                                <w:lang w:bidi="fa-IR"/>
                              </w:rPr>
                            </w:pPr>
                            <w:r>
                              <w:rPr>
                                <w:rFonts w:cs="B Nazanin" w:hint="cs"/>
                                <w:sz w:val="14"/>
                                <w:szCs w:val="14"/>
                                <w:rtl/>
                                <w:lang w:bidi="fa-IR"/>
                              </w:rPr>
                              <w:t>رقبا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D4AA5" id="_x0000_s1325" type="#_x0000_t202" style="position:absolute;left:0;text-align:left;margin-left:331.75pt;margin-top:133.3pt;width:44.05pt;height:21.85pt;rotation:7463815fd;z-index:2521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" fillcolor="#a9d18e" strokecolor="#a9d18e" strokeweight=".5pt">
                <v:textbox>
                  <w:txbxContent>
                    <w:p w14:paraId="745B6ADD" w14:textId="0ED4304F" w:rsidR="00174897" w:rsidRPr="00174897" w:rsidRDefault="00174897" w:rsidP="00174897">
                      <w:pPr>
                        <w:rPr>
                          <w:rFonts w:cs="B Nazanin"/>
                          <w:sz w:val="14"/>
                          <w:szCs w:val="14"/>
                          <w:rtl/>
                          <w:lang w:bidi="fa-IR"/>
                        </w:rPr>
                      </w:pPr>
                      <w:r>
                        <w:rPr>
                          <w:rFonts w:cs="B Nazanin" w:hint="cs"/>
                          <w:sz w:val="14"/>
                          <w:szCs w:val="14"/>
                          <w:rtl/>
                          <w:lang w:bidi="fa-IR"/>
                        </w:rPr>
                        <w:t>رقبا</w:t>
                      </w:r>
                    </w:p>
                  </w:txbxContent>
                </v:textbox>
              </v:shape>
            </w:pict>
          </mc:Fallback>
        </mc:AlternateContent>
      </w:r>
      <w:r>
        <w:rPr>
          <w:rFonts w:asciiTheme="majorBidi" w:hAnsiTheme="majorBidi" w:cs="B Nazanin"/>
          <w:noProof/>
          <w:sz w:val="28"/>
          <w:szCs w:val="28"/>
          <w:rtl/>
          <w:lang w:val="fa-IR" w:bidi="fa-IR"/>
        </w:rPr>
        <mc:AlternateContent>
          <mc:Choice Requires="wps">
            <w:drawing>
              <wp:anchor distT="0" distB="0" distL="114300" distR="114300" simplePos="0" relativeHeight="252172800" behindDoc="0" locked="0" layoutInCell="1" allowOverlap="1" wp14:anchorId="71E34485" wp14:editId="7B1079AC">
                <wp:simplePos x="0" y="0"/>
                <wp:positionH relativeFrom="column">
                  <wp:posOffset>3710416</wp:posOffset>
                </wp:positionH>
                <wp:positionV relativeFrom="paragraph">
                  <wp:posOffset>974930</wp:posOffset>
                </wp:positionV>
                <wp:extent cx="423512" cy="276860"/>
                <wp:effectExtent l="0" t="0" r="15240" b="27940"/>
                <wp:wrapNone/>
                <wp:docPr id="427414571" name="Text Box 280"/>
                <wp:cNvGraphicFramePr/>
                <a:graphic xmlns:a="http://schemas.openxmlformats.org/drawingml/2006/main">
                  <a:graphicData uri="http://schemas.microsoft.com/office/word/2010/wordprocessingShape">
                    <wps:wsp>
                      <wps:cNvSpPr txBox="1"/>
                      <wps:spPr>
                        <a:xfrm>
                          <a:off x="0" y="0"/>
                          <a:ext cx="423512" cy="276860"/>
                        </a:xfrm>
                        <a:prstGeom prst="rect">
                          <a:avLst/>
                        </a:prstGeom>
                        <a:solidFill>
                          <a:srgbClr val="FF0000"/>
                        </a:solidFill>
                        <a:ln w="6350">
                          <a:solidFill>
                            <a:srgbClr val="FF0000"/>
                          </a:solidFill>
                        </a:ln>
                      </wps:spPr>
                      <wps:txbx>
                        <w:txbxContent>
                          <w:p w14:paraId="57ECB136" w14:textId="619A6B12" w:rsidR="00174897" w:rsidRPr="00174897" w:rsidRDefault="00174897" w:rsidP="00174897">
                            <w:pPr>
                              <w:rPr>
                                <w:rFonts w:cs="B Nazanin"/>
                                <w:sz w:val="14"/>
                                <w:szCs w:val="14"/>
                                <w:rtl/>
                                <w:lang w:bidi="fa-IR"/>
                              </w:rPr>
                            </w:pPr>
                            <w:r w:rsidRPr="00174897">
                              <w:rPr>
                                <w:rFonts w:cs="B Nazanin" w:hint="cs"/>
                                <w:sz w:val="14"/>
                                <w:szCs w:val="14"/>
                                <w:rtl/>
                                <w:lang w:bidi="fa-IR"/>
                              </w:rPr>
                              <w:t>مدیر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34485" id="_x0000_s1326" type="#_x0000_t202" style="position:absolute;left:0;text-align:left;margin-left:292.15pt;margin-top:76.75pt;width:33.35pt;height:21.8pt;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" fillcolor="red" strokecolor="red" strokeweight=".5pt">
                <v:textbox>
                  <w:txbxContent>
                    <w:p w14:paraId="57ECB136" w14:textId="619A6B12" w:rsidR="00174897" w:rsidRPr="00174897" w:rsidRDefault="00174897" w:rsidP="00174897">
                      <w:pPr>
                        <w:rPr>
                          <w:rFonts w:cs="B Nazanin"/>
                          <w:sz w:val="14"/>
                          <w:szCs w:val="14"/>
                          <w:rtl/>
                          <w:lang w:bidi="fa-IR"/>
                        </w:rPr>
                      </w:pPr>
                      <w:r w:rsidRPr="00174897">
                        <w:rPr>
                          <w:rFonts w:cs="B Nazanin" w:hint="cs"/>
                          <w:sz w:val="14"/>
                          <w:szCs w:val="14"/>
                          <w:rtl/>
                          <w:lang w:bidi="fa-IR"/>
                        </w:rPr>
                        <w:t>مدیر</w:t>
                      </w:r>
                    </w:p>
                  </w:txbxContent>
                </v:textbox>
              </v:shape>
            </w:pict>
          </mc:Fallback>
        </mc:AlternateContent>
      </w:r>
      <w:r>
        <w:rPr>
          <w:rFonts w:asciiTheme="majorBidi" w:hAnsiTheme="majorBidi" w:cs="B Nazanin"/>
          <w:noProof/>
          <w:sz w:val="28"/>
          <w:szCs w:val="28"/>
          <w:rtl/>
          <w:lang w:val="fa-IR" w:bidi="fa-IR"/>
        </w:rPr>
        <mc:AlternateContent>
          <mc:Choice Requires="wps">
            <w:drawing>
              <wp:anchor distT="0" distB="0" distL="114300" distR="114300" simplePos="0" relativeHeight="252185088" behindDoc="0" locked="0" layoutInCell="1" allowOverlap="1" wp14:anchorId="368C50B8" wp14:editId="5B118DB7">
                <wp:simplePos x="0" y="0"/>
                <wp:positionH relativeFrom="column">
                  <wp:posOffset>1897662</wp:posOffset>
                </wp:positionH>
                <wp:positionV relativeFrom="paragraph">
                  <wp:posOffset>1321752</wp:posOffset>
                </wp:positionV>
                <wp:extent cx="598276" cy="277354"/>
                <wp:effectExtent l="8255" t="0" r="19685" b="19685"/>
                <wp:wrapNone/>
                <wp:docPr id="277355826" name="Text Box 280"/>
                <wp:cNvGraphicFramePr/>
                <a:graphic xmlns:a="http://schemas.openxmlformats.org/drawingml/2006/main">
                  <a:graphicData uri="http://schemas.microsoft.com/office/word/2010/wordprocessingShape">
                    <wps:wsp>
                      <wps:cNvSpPr txBox="1"/>
                      <wps:spPr>
                        <a:xfrm rot="16200000">
                          <a:off x="0" y="0"/>
                          <a:ext cx="598276" cy="277354"/>
                        </a:xfrm>
                        <a:prstGeom prst="rect">
                          <a:avLst/>
                        </a:prstGeom>
                        <a:solidFill>
                          <a:srgbClr val="70AD47">
                            <a:lumMod val="60000"/>
                            <a:lumOff val="40000"/>
                          </a:srgbClr>
                        </a:solidFill>
                        <a:ln w="6350">
                          <a:solidFill>
                            <a:srgbClr val="70AD47">
                              <a:lumMod val="60000"/>
                              <a:lumOff val="40000"/>
                            </a:srgbClr>
                          </a:solidFill>
                        </a:ln>
                      </wps:spPr>
                      <wps:txbx>
                        <w:txbxContent>
                          <w:p w14:paraId="69EFD192" w14:textId="02C095E7" w:rsidR="00174897" w:rsidRPr="00174897" w:rsidRDefault="00174897" w:rsidP="00174897">
                            <w:pPr>
                              <w:jc w:val="center"/>
                              <w:rPr>
                                <w:rFonts w:cs="B Nazanin"/>
                                <w:sz w:val="14"/>
                                <w:szCs w:val="14"/>
                                <w:rtl/>
                                <w:lang w:bidi="fa-IR"/>
                              </w:rPr>
                            </w:pPr>
                            <w:r>
                              <w:rPr>
                                <w:rFonts w:cs="B Nazanin" w:hint="cs"/>
                                <w:sz w:val="14"/>
                                <w:szCs w:val="14"/>
                                <w:rtl/>
                                <w:lang w:bidi="fa-IR"/>
                              </w:rPr>
                              <w:t>دولت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C50B8" id="_x0000_s1327" type="#_x0000_t202" style="position:absolute;left:0;text-align:left;margin-left:149.4pt;margin-top:104.05pt;width:47.1pt;height:21.85pt;rotation:-90;z-index:2521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" fillcolor="#a9d18e" strokecolor="#a9d18e" strokeweight=".5pt">
                <v:textbox>
                  <w:txbxContent>
                    <w:p w14:paraId="69EFD192" w14:textId="02C095E7" w:rsidR="00174897" w:rsidRPr="00174897" w:rsidRDefault="00174897" w:rsidP="00174897">
                      <w:pPr>
                        <w:jc w:val="center"/>
                        <w:rPr>
                          <w:rFonts w:cs="B Nazanin"/>
                          <w:sz w:val="14"/>
                          <w:szCs w:val="14"/>
                          <w:rtl/>
                          <w:lang w:bidi="fa-IR"/>
                        </w:rPr>
                      </w:pPr>
                      <w:r>
                        <w:rPr>
                          <w:rFonts w:cs="B Nazanin" w:hint="cs"/>
                          <w:sz w:val="14"/>
                          <w:szCs w:val="14"/>
                          <w:rtl/>
                          <w:lang w:bidi="fa-IR"/>
                        </w:rPr>
                        <w:t>دولت</w:t>
                      </w:r>
                    </w:p>
                  </w:txbxContent>
                </v:textbox>
              </v:shape>
            </w:pict>
          </mc:Fallback>
        </mc:AlternateContent>
      </w:r>
      <w:r>
        <w:rPr>
          <w:rFonts w:asciiTheme="majorBidi" w:hAnsiTheme="majorBidi" w:cs="B Nazanin"/>
          <w:noProof/>
          <w:sz w:val="28"/>
          <w:szCs w:val="28"/>
          <w:rtl/>
          <w:lang w:val="fa-IR" w:bidi="fa-IR"/>
        </w:rPr>
        <mc:AlternateContent>
          <mc:Choice Requires="wps">
            <w:drawing>
              <wp:anchor distT="0" distB="0" distL="114300" distR="114300" simplePos="0" relativeHeight="252183040" behindDoc="0" locked="0" layoutInCell="1" allowOverlap="1" wp14:anchorId="14E81F73" wp14:editId="5A1C5736">
                <wp:simplePos x="0" y="0"/>
                <wp:positionH relativeFrom="column">
                  <wp:posOffset>4015119</wp:posOffset>
                </wp:positionH>
                <wp:positionV relativeFrom="paragraph">
                  <wp:posOffset>683254</wp:posOffset>
                </wp:positionV>
                <wp:extent cx="620024" cy="277354"/>
                <wp:effectExtent l="190500" t="38100" r="142240" b="27940"/>
                <wp:wrapNone/>
                <wp:docPr id="1848944236" name="Text Box 280"/>
                <wp:cNvGraphicFramePr/>
                <a:graphic xmlns:a="http://schemas.openxmlformats.org/drawingml/2006/main">
                  <a:graphicData uri="http://schemas.microsoft.com/office/word/2010/wordprocessingShape">
                    <wps:wsp>
                      <wps:cNvSpPr txBox="1"/>
                      <wps:spPr>
                        <a:xfrm rot="2866840">
                          <a:off x="0" y="0"/>
                          <a:ext cx="620024" cy="277354"/>
                        </a:xfrm>
                        <a:prstGeom prst="rect">
                          <a:avLst/>
                        </a:prstGeom>
                        <a:solidFill>
                          <a:srgbClr val="70AD47">
                            <a:lumMod val="60000"/>
                            <a:lumOff val="40000"/>
                          </a:srgbClr>
                        </a:solidFill>
                        <a:ln w="6350">
                          <a:solidFill>
                            <a:srgbClr val="70AD47">
                              <a:lumMod val="60000"/>
                              <a:lumOff val="40000"/>
                            </a:srgbClr>
                          </a:solidFill>
                        </a:ln>
                      </wps:spPr>
                      <wps:txbx>
                        <w:txbxContent>
                          <w:p w14:paraId="6439DF1F" w14:textId="2F8AB6A6" w:rsidR="00174897" w:rsidRPr="00174897" w:rsidRDefault="00174897" w:rsidP="00174897">
                            <w:pPr>
                              <w:rPr>
                                <w:rFonts w:cs="B Nazanin"/>
                                <w:sz w:val="14"/>
                                <w:szCs w:val="14"/>
                                <w:rtl/>
                                <w:lang w:bidi="fa-IR"/>
                              </w:rPr>
                            </w:pPr>
                            <w:r>
                              <w:rPr>
                                <w:rFonts w:cs="B Nazanin" w:hint="cs"/>
                                <w:sz w:val="14"/>
                                <w:szCs w:val="14"/>
                                <w:rtl/>
                                <w:lang w:bidi="fa-IR"/>
                              </w:rPr>
                              <w:t>تأمین‌کنندگان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81F73" id="_x0000_s1328" type="#_x0000_t202" style="position:absolute;left:0;text-align:left;margin-left:316.15pt;margin-top:53.8pt;width:48.8pt;height:21.85pt;rotation:3131354fd;z-index:2521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" fillcolor="#a9d18e" strokecolor="#a9d18e" strokeweight=".5pt">
                <v:textbox>
                  <w:txbxContent>
                    <w:p w14:paraId="6439DF1F" w14:textId="2F8AB6A6" w:rsidR="00174897" w:rsidRPr="00174897" w:rsidRDefault="00174897" w:rsidP="00174897">
                      <w:pPr>
                        <w:rPr>
                          <w:rFonts w:cs="B Nazanin"/>
                          <w:sz w:val="14"/>
                          <w:szCs w:val="14"/>
                          <w:rtl/>
                          <w:lang w:bidi="fa-IR"/>
                        </w:rPr>
                      </w:pPr>
                      <w:r>
                        <w:rPr>
                          <w:rFonts w:cs="B Nazanin" w:hint="cs"/>
                          <w:sz w:val="14"/>
                          <w:szCs w:val="14"/>
                          <w:rtl/>
                          <w:lang w:bidi="fa-IR"/>
                        </w:rPr>
                        <w:t>تأمین‌کنندگان</w:t>
                      </w:r>
                    </w:p>
                  </w:txbxContent>
                </v:textbox>
              </v:shape>
            </w:pict>
          </mc:Fallback>
        </mc:AlternateContent>
      </w:r>
      <w:r>
        <w:rPr>
          <w:rFonts w:asciiTheme="majorBidi" w:hAnsiTheme="majorBidi" w:cs="B Nazanin"/>
          <w:noProof/>
          <w:sz w:val="28"/>
          <w:szCs w:val="28"/>
          <w:rtl/>
          <w:lang w:val="fa-IR" w:bidi="fa-IR"/>
        </w:rPr>
        <mc:AlternateContent>
          <mc:Choice Requires="wps">
            <w:drawing>
              <wp:anchor distT="0" distB="0" distL="114300" distR="114300" simplePos="0" relativeHeight="252180992" behindDoc="0" locked="0" layoutInCell="1" allowOverlap="1" wp14:anchorId="042E4BC8" wp14:editId="23B9B405">
                <wp:simplePos x="0" y="0"/>
                <wp:positionH relativeFrom="column">
                  <wp:posOffset>3382142</wp:posOffset>
                </wp:positionH>
                <wp:positionV relativeFrom="paragraph">
                  <wp:posOffset>201696</wp:posOffset>
                </wp:positionV>
                <wp:extent cx="472368" cy="277354"/>
                <wp:effectExtent l="57150" t="76200" r="42545" b="85090"/>
                <wp:wrapNone/>
                <wp:docPr id="506657352" name="Text Box 280"/>
                <wp:cNvGraphicFramePr/>
                <a:graphic xmlns:a="http://schemas.openxmlformats.org/drawingml/2006/main">
                  <a:graphicData uri="http://schemas.microsoft.com/office/word/2010/wordprocessingShape">
                    <wps:wsp>
                      <wps:cNvSpPr txBox="1"/>
                      <wps:spPr>
                        <a:xfrm rot="1068772">
                          <a:off x="0" y="0"/>
                          <a:ext cx="472368" cy="277354"/>
                        </a:xfrm>
                        <a:prstGeom prst="rect">
                          <a:avLst/>
                        </a:prstGeom>
                        <a:solidFill>
                          <a:srgbClr val="70AD47">
                            <a:lumMod val="60000"/>
                            <a:lumOff val="40000"/>
                          </a:srgbClr>
                        </a:solidFill>
                        <a:ln w="6350">
                          <a:solidFill>
                            <a:srgbClr val="70AD47">
                              <a:lumMod val="60000"/>
                              <a:lumOff val="40000"/>
                            </a:srgbClr>
                          </a:solidFill>
                        </a:ln>
                      </wps:spPr>
                      <wps:txbx>
                        <w:txbxContent>
                          <w:p w14:paraId="54151CB3" w14:textId="20E86E49" w:rsidR="00174897" w:rsidRPr="00174897" w:rsidRDefault="00174897" w:rsidP="00174897">
                            <w:pPr>
                              <w:rPr>
                                <w:rFonts w:cs="B Nazanin"/>
                                <w:sz w:val="14"/>
                                <w:szCs w:val="14"/>
                                <w:rtl/>
                                <w:lang w:bidi="fa-IR"/>
                              </w:rPr>
                            </w:pPr>
                            <w:r>
                              <w:rPr>
                                <w:rFonts w:cs="B Nazanin" w:hint="cs"/>
                                <w:sz w:val="14"/>
                                <w:szCs w:val="14"/>
                                <w:rtl/>
                                <w:lang w:bidi="fa-IR"/>
                              </w:rPr>
                              <w:t>مشتریان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E4BC8" id="_x0000_s1329" type="#_x0000_t202" style="position:absolute;left:0;text-align:left;margin-left:266.3pt;margin-top:15.9pt;width:37.2pt;height:21.85pt;rotation:1167384fd;z-index:2521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" fillcolor="#a9d18e" strokecolor="#a9d18e" strokeweight=".5pt">
                <v:textbox>
                  <w:txbxContent>
                    <w:p w14:paraId="54151CB3" w14:textId="20E86E49" w:rsidR="00174897" w:rsidRPr="00174897" w:rsidRDefault="00174897" w:rsidP="00174897">
                      <w:pPr>
                        <w:rPr>
                          <w:rFonts w:cs="B Nazanin"/>
                          <w:sz w:val="14"/>
                          <w:szCs w:val="14"/>
                          <w:rtl/>
                          <w:lang w:bidi="fa-IR"/>
                        </w:rPr>
                      </w:pPr>
                      <w:r>
                        <w:rPr>
                          <w:rFonts w:cs="B Nazanin" w:hint="cs"/>
                          <w:sz w:val="14"/>
                          <w:szCs w:val="14"/>
                          <w:rtl/>
                          <w:lang w:bidi="fa-IR"/>
                        </w:rPr>
                        <w:t>مشتریان</w:t>
                      </w:r>
                    </w:p>
                  </w:txbxContent>
                </v:textbox>
              </v:shape>
            </w:pict>
          </mc:Fallback>
        </mc:AlternateContent>
      </w:r>
      <w:r>
        <w:rPr>
          <w:rFonts w:asciiTheme="majorBidi" w:hAnsiTheme="majorBidi" w:cs="B Nazanin"/>
          <w:noProof/>
          <w:sz w:val="28"/>
          <w:szCs w:val="28"/>
          <w:rtl/>
          <w:lang w:val="fa-IR" w:bidi="fa-IR"/>
        </w:rPr>
        <mc:AlternateContent>
          <mc:Choice Requires="wps">
            <w:drawing>
              <wp:anchor distT="0" distB="0" distL="114300" distR="114300" simplePos="0" relativeHeight="252178944" behindDoc="0" locked="0" layoutInCell="1" allowOverlap="1" wp14:anchorId="28F99DE0" wp14:editId="1208F078">
                <wp:simplePos x="0" y="0"/>
                <wp:positionH relativeFrom="column">
                  <wp:posOffset>2358667</wp:posOffset>
                </wp:positionH>
                <wp:positionV relativeFrom="paragraph">
                  <wp:posOffset>445737</wp:posOffset>
                </wp:positionV>
                <wp:extent cx="472368" cy="277354"/>
                <wp:effectExtent l="57150" t="114300" r="42545" b="123190"/>
                <wp:wrapNone/>
                <wp:docPr id="503520856" name="Text Box 280"/>
                <wp:cNvGraphicFramePr/>
                <a:graphic xmlns:a="http://schemas.openxmlformats.org/drawingml/2006/main">
                  <a:graphicData uri="http://schemas.microsoft.com/office/word/2010/wordprocessingShape">
                    <wps:wsp>
                      <wps:cNvSpPr txBox="1"/>
                      <wps:spPr>
                        <a:xfrm rot="19850649">
                          <a:off x="0" y="0"/>
                          <a:ext cx="472368" cy="277354"/>
                        </a:xfrm>
                        <a:prstGeom prst="rect">
                          <a:avLst/>
                        </a:prstGeom>
                        <a:solidFill>
                          <a:schemeClr val="accent6">
                            <a:lumMod val="60000"/>
                            <a:lumOff val="40000"/>
                          </a:schemeClr>
                        </a:solidFill>
                        <a:ln w="6350">
                          <a:solidFill>
                            <a:schemeClr val="accent6">
                              <a:lumMod val="60000"/>
                              <a:lumOff val="40000"/>
                            </a:schemeClr>
                          </a:solidFill>
                        </a:ln>
                      </wps:spPr>
                      <wps:txbx>
                        <w:txbxContent>
                          <w:p w14:paraId="75F11561" w14:textId="333F71D1" w:rsidR="00174897" w:rsidRPr="00174897" w:rsidRDefault="00174897" w:rsidP="00174897">
                            <w:pPr>
                              <w:rPr>
                                <w:rFonts w:cs="B Nazanin"/>
                                <w:sz w:val="14"/>
                                <w:szCs w:val="14"/>
                                <w:rtl/>
                                <w:lang w:bidi="fa-IR"/>
                              </w:rPr>
                            </w:pPr>
                            <w:r>
                              <w:rPr>
                                <w:rFonts w:cs="B Nazanin" w:hint="cs"/>
                                <w:sz w:val="14"/>
                                <w:szCs w:val="14"/>
                                <w:rtl/>
                                <w:lang w:bidi="fa-IR"/>
                              </w:rPr>
                              <w:t>رسانه‌ها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99DE0" id="_x0000_s1330" type="#_x0000_t202" style="position:absolute;left:0;text-align:left;margin-left:185.7pt;margin-top:35.1pt;width:37.2pt;height:21.85pt;rotation:-1910758fd;z-index:2521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" fillcolor="#a8d08d [1945]" strokecolor="#a8d08d [1945]" strokeweight=".5pt">
                <v:textbox>
                  <w:txbxContent>
                    <w:p w14:paraId="75F11561" w14:textId="333F71D1" w:rsidR="00174897" w:rsidRPr="00174897" w:rsidRDefault="00174897" w:rsidP="00174897">
                      <w:pPr>
                        <w:rPr>
                          <w:rFonts w:cs="B Nazanin"/>
                          <w:sz w:val="14"/>
                          <w:szCs w:val="14"/>
                          <w:rtl/>
                          <w:lang w:bidi="fa-IR"/>
                        </w:rPr>
                      </w:pPr>
                      <w:r>
                        <w:rPr>
                          <w:rFonts w:cs="B Nazanin" w:hint="cs"/>
                          <w:sz w:val="14"/>
                          <w:szCs w:val="14"/>
                          <w:rtl/>
                          <w:lang w:bidi="fa-IR"/>
                        </w:rPr>
                        <w:t>رسانه‌ها</w:t>
                      </w:r>
                    </w:p>
                  </w:txbxContent>
                </v:textbox>
              </v:shape>
            </w:pict>
          </mc:Fallback>
        </mc:AlternateContent>
      </w:r>
      <w:r>
        <w:rPr>
          <w:rFonts w:asciiTheme="majorBidi" w:hAnsiTheme="majorBidi" w:cs="B Nazanin"/>
          <w:noProof/>
          <w:sz w:val="28"/>
          <w:szCs w:val="28"/>
          <w:rtl/>
          <w:lang w:val="fa-IR" w:bidi="fa-IR"/>
        </w:rPr>
        <mc:AlternateContent>
          <mc:Choice Requires="wps">
            <w:drawing>
              <wp:anchor distT="0" distB="0" distL="114300" distR="114300" simplePos="0" relativeHeight="252176896" behindDoc="0" locked="0" layoutInCell="1" allowOverlap="1" wp14:anchorId="7192F2CF" wp14:editId="171EF33A">
                <wp:simplePos x="0" y="0"/>
                <wp:positionH relativeFrom="column">
                  <wp:posOffset>2441364</wp:posOffset>
                </wp:positionH>
                <wp:positionV relativeFrom="paragraph">
                  <wp:posOffset>1040518</wp:posOffset>
                </wp:positionV>
                <wp:extent cx="472368" cy="277354"/>
                <wp:effectExtent l="0" t="0" r="23495" b="27940"/>
                <wp:wrapNone/>
                <wp:docPr id="1539249502" name="Text Box 280"/>
                <wp:cNvGraphicFramePr/>
                <a:graphic xmlns:a="http://schemas.openxmlformats.org/drawingml/2006/main">
                  <a:graphicData uri="http://schemas.microsoft.com/office/word/2010/wordprocessingShape">
                    <wps:wsp>
                      <wps:cNvSpPr txBox="1"/>
                      <wps:spPr>
                        <a:xfrm>
                          <a:off x="0" y="0"/>
                          <a:ext cx="472368" cy="277354"/>
                        </a:xfrm>
                        <a:prstGeom prst="rect">
                          <a:avLst/>
                        </a:prstGeom>
                        <a:solidFill>
                          <a:srgbClr val="FF0000"/>
                        </a:solidFill>
                        <a:ln w="6350">
                          <a:solidFill>
                            <a:srgbClr val="FF0000"/>
                          </a:solidFill>
                        </a:ln>
                      </wps:spPr>
                      <wps:txbx>
                        <w:txbxContent>
                          <w:p w14:paraId="2318806C" w14:textId="63A84B0A" w:rsidR="00174897" w:rsidRPr="00174897" w:rsidRDefault="00174897" w:rsidP="00174897">
                            <w:pPr>
                              <w:rPr>
                                <w:rFonts w:cs="B Nazanin"/>
                                <w:sz w:val="14"/>
                                <w:szCs w:val="14"/>
                                <w:rtl/>
                                <w:lang w:bidi="fa-IR"/>
                              </w:rPr>
                            </w:pPr>
                            <w:r>
                              <w:rPr>
                                <w:rFonts w:cs="B Nazanin" w:hint="cs"/>
                                <w:sz w:val="14"/>
                                <w:szCs w:val="14"/>
                                <w:rtl/>
                                <w:lang w:bidi="fa-IR"/>
                              </w:rPr>
                              <w:t>مالکان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2F2CF" id="_x0000_s1331" type="#_x0000_t202" style="position:absolute;left:0;text-align:left;margin-left:192.25pt;margin-top:81.95pt;width:37.2pt;height:21.85pt;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" fillcolor="red" strokecolor="red" strokeweight=".5pt">
                <v:textbox>
                  <w:txbxContent>
                    <w:p w14:paraId="2318806C" w14:textId="63A84B0A" w:rsidR="00174897" w:rsidRPr="00174897" w:rsidRDefault="00174897" w:rsidP="00174897">
                      <w:pPr>
                        <w:rPr>
                          <w:rFonts w:cs="B Nazanin"/>
                          <w:sz w:val="14"/>
                          <w:szCs w:val="14"/>
                          <w:rtl/>
                          <w:lang w:bidi="fa-IR"/>
                        </w:rPr>
                      </w:pPr>
                      <w:r>
                        <w:rPr>
                          <w:rFonts w:cs="B Nazanin" w:hint="cs"/>
                          <w:sz w:val="14"/>
                          <w:szCs w:val="14"/>
                          <w:rtl/>
                          <w:lang w:bidi="fa-IR"/>
                        </w:rPr>
                        <w:t>مالکان</w:t>
                      </w:r>
                    </w:p>
                  </w:txbxContent>
                </v:textbox>
              </v:shape>
            </w:pict>
          </mc:Fallback>
        </mc:AlternateContent>
      </w:r>
      <w:r>
        <w:rPr>
          <w:rFonts w:asciiTheme="majorBidi" w:hAnsiTheme="majorBidi" w:cs="B Nazanin"/>
          <w:noProof/>
          <w:sz w:val="28"/>
          <w:szCs w:val="28"/>
          <w:rtl/>
          <w:lang w:val="fa-IR" w:bidi="fa-IR"/>
        </w:rPr>
        <mc:AlternateContent>
          <mc:Choice Requires="wps">
            <w:drawing>
              <wp:anchor distT="0" distB="0" distL="114300" distR="114300" simplePos="0" relativeHeight="252174848" behindDoc="0" locked="0" layoutInCell="1" allowOverlap="1" wp14:anchorId="3FB34CDD" wp14:editId="267E4D5B">
                <wp:simplePos x="0" y="0"/>
                <wp:positionH relativeFrom="column">
                  <wp:posOffset>3121238</wp:posOffset>
                </wp:positionH>
                <wp:positionV relativeFrom="paragraph">
                  <wp:posOffset>1941884</wp:posOffset>
                </wp:positionV>
                <wp:extent cx="472368" cy="277354"/>
                <wp:effectExtent l="0" t="0" r="23495" b="27940"/>
                <wp:wrapNone/>
                <wp:docPr id="220532035" name="Text Box 280"/>
                <wp:cNvGraphicFramePr/>
                <a:graphic xmlns:a="http://schemas.openxmlformats.org/drawingml/2006/main">
                  <a:graphicData uri="http://schemas.microsoft.com/office/word/2010/wordprocessingShape">
                    <wps:wsp>
                      <wps:cNvSpPr txBox="1"/>
                      <wps:spPr>
                        <a:xfrm>
                          <a:off x="0" y="0"/>
                          <a:ext cx="472368" cy="277354"/>
                        </a:xfrm>
                        <a:prstGeom prst="rect">
                          <a:avLst/>
                        </a:prstGeom>
                        <a:solidFill>
                          <a:srgbClr val="FF0000"/>
                        </a:solidFill>
                        <a:ln w="6350">
                          <a:solidFill>
                            <a:srgbClr val="FF0000"/>
                          </a:solidFill>
                        </a:ln>
                      </wps:spPr>
                      <wps:txbx>
                        <w:txbxContent>
                          <w:p w14:paraId="620F68AF" w14:textId="2EEB15C4" w:rsidR="00174897" w:rsidRPr="00174897" w:rsidRDefault="00174897" w:rsidP="00174897">
                            <w:pPr>
                              <w:rPr>
                                <w:rFonts w:cs="B Nazanin"/>
                                <w:sz w:val="14"/>
                                <w:szCs w:val="14"/>
                                <w:rtl/>
                                <w:lang w:bidi="fa-IR"/>
                              </w:rPr>
                            </w:pPr>
                            <w:r>
                              <w:rPr>
                                <w:rFonts w:cs="B Nazanin" w:hint="cs"/>
                                <w:sz w:val="14"/>
                                <w:szCs w:val="14"/>
                                <w:rtl/>
                                <w:lang w:bidi="fa-IR"/>
                              </w:rPr>
                              <w:t>کارکنان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34CDD" id="_x0000_s1332" type="#_x0000_t202" style="position:absolute;left:0;text-align:left;margin-left:245.75pt;margin-top:152.9pt;width:37.2pt;height:21.85pt;z-index:2521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" fillcolor="red" strokecolor="red" strokeweight=".5pt">
                <v:textbox>
                  <w:txbxContent>
                    <w:p w14:paraId="620F68AF" w14:textId="2EEB15C4" w:rsidR="00174897" w:rsidRPr="00174897" w:rsidRDefault="00174897" w:rsidP="00174897">
                      <w:pPr>
                        <w:rPr>
                          <w:rFonts w:cs="B Nazanin"/>
                          <w:sz w:val="14"/>
                          <w:szCs w:val="14"/>
                          <w:rtl/>
                          <w:lang w:bidi="fa-IR"/>
                        </w:rPr>
                      </w:pPr>
                      <w:r>
                        <w:rPr>
                          <w:rFonts w:cs="B Nazanin" w:hint="cs"/>
                          <w:sz w:val="14"/>
                          <w:szCs w:val="14"/>
                          <w:rtl/>
                          <w:lang w:bidi="fa-IR"/>
                        </w:rPr>
                        <w:t>کارکنان</w:t>
                      </w:r>
                    </w:p>
                  </w:txbxContent>
                </v:textbox>
              </v:shape>
            </w:pict>
          </mc:Fallback>
        </mc:AlternateContent>
      </w:r>
      <w:r w:rsidR="005A7A94">
        <w:rPr>
          <w:rFonts w:asciiTheme="majorBidi" w:hAnsiTheme="majorBidi" w:cs="B Nazanin"/>
          <w:noProof/>
          <w:sz w:val="28"/>
          <w:szCs w:val="28"/>
          <w:rtl/>
          <w:lang w:val="fa-IR" w:bidi="fa-IR"/>
        </w:rPr>
        <mc:AlternateContent>
          <mc:Choice Requires="wps">
            <w:drawing>
              <wp:anchor distT="0" distB="0" distL="114300" distR="114300" simplePos="0" relativeHeight="252170752" behindDoc="0" locked="0" layoutInCell="1" allowOverlap="1" wp14:anchorId="0BEDE324" wp14:editId="32F6110C">
                <wp:simplePos x="0" y="0"/>
                <wp:positionH relativeFrom="column">
                  <wp:posOffset>1313908</wp:posOffset>
                </wp:positionH>
                <wp:positionV relativeFrom="paragraph">
                  <wp:posOffset>415889</wp:posOffset>
                </wp:positionV>
                <wp:extent cx="970359" cy="224790"/>
                <wp:effectExtent l="0" t="0" r="20320" b="22860"/>
                <wp:wrapNone/>
                <wp:docPr id="1904568026" name="Text Box 280"/>
                <wp:cNvGraphicFramePr/>
                <a:graphic xmlns:a="http://schemas.openxmlformats.org/drawingml/2006/main">
                  <a:graphicData uri="http://schemas.microsoft.com/office/word/2010/wordprocessingShape">
                    <wps:wsp>
                      <wps:cNvSpPr txBox="1"/>
                      <wps:spPr>
                        <a:xfrm>
                          <a:off x="0" y="0"/>
                          <a:ext cx="970359" cy="224790"/>
                        </a:xfrm>
                        <a:prstGeom prst="rect">
                          <a:avLst/>
                        </a:prstGeom>
                        <a:solidFill>
                          <a:sysClr val="window" lastClr="FFFFFF"/>
                        </a:solidFill>
                        <a:ln w="6350">
                          <a:solidFill>
                            <a:sysClr val="window" lastClr="FFFFFF"/>
                          </a:solidFill>
                        </a:ln>
                      </wps:spPr>
                      <wps:txbx>
                        <w:txbxContent>
                          <w:p w14:paraId="62A4C012" w14:textId="77777777" w:rsidR="005A7A94" w:rsidRPr="00591F6E" w:rsidRDefault="005A7A94" w:rsidP="005A7A94">
                            <w:pPr>
                              <w:jc w:val="left"/>
                              <w:rPr>
                                <w:rFonts w:cs="B Nazanin"/>
                                <w:sz w:val="12"/>
                                <w:szCs w:val="12"/>
                              </w:rPr>
                            </w:pPr>
                            <w:r w:rsidRPr="00591F6E">
                              <w:rPr>
                                <w:rFonts w:cs="B Nazanin"/>
                                <w:sz w:val="12"/>
                                <w:szCs w:val="12"/>
                                <w:rtl/>
                              </w:rPr>
                              <w:t>ذ</w:t>
                            </w:r>
                            <w:r w:rsidRPr="00591F6E">
                              <w:rPr>
                                <w:rFonts w:cs="B Nazanin" w:hint="cs"/>
                                <w:sz w:val="12"/>
                                <w:szCs w:val="12"/>
                                <w:rtl/>
                              </w:rPr>
                              <w:t>ی</w:t>
                            </w:r>
                            <w:r w:rsidRPr="00591F6E">
                              <w:rPr>
                                <w:rFonts w:cs="B Nazanin" w:hint="eastAsia"/>
                                <w:sz w:val="12"/>
                                <w:szCs w:val="12"/>
                                <w:rtl/>
                              </w:rPr>
                              <w:t>نفعان</w:t>
                            </w:r>
                            <w:r w:rsidRPr="00591F6E">
                              <w:rPr>
                                <w:rFonts w:cs="B Nazanin"/>
                                <w:sz w:val="12"/>
                                <w:szCs w:val="12"/>
                                <w:rtl/>
                              </w:rPr>
                              <w:t xml:space="preserve"> ثانو</w:t>
                            </w:r>
                            <w:r w:rsidRPr="00591F6E">
                              <w:rPr>
                                <w:rFonts w:cs="B Nazanin" w:hint="cs"/>
                                <w:sz w:val="12"/>
                                <w:szCs w:val="12"/>
                                <w:rtl/>
                              </w:rPr>
                              <w:t>ی</w:t>
                            </w:r>
                            <w:r w:rsidRPr="00591F6E">
                              <w:rPr>
                                <w:rFonts w:cs="B Nazanin" w:hint="eastAsia"/>
                                <w:sz w:val="12"/>
                                <w:szCs w:val="12"/>
                                <w:rtl/>
                              </w:rPr>
                              <w:t>ه</w:t>
                            </w:r>
                            <w:r w:rsidRPr="00591F6E">
                              <w:rPr>
                                <w:rFonts w:cs="B Nazanin"/>
                                <w:sz w:val="12"/>
                                <w:szCs w:val="12"/>
                                <w:rtl/>
                              </w:rPr>
                              <w:t xml:space="preserve"> (غ</w:t>
                            </w:r>
                            <w:r w:rsidRPr="00591F6E">
                              <w:rPr>
                                <w:rFonts w:cs="B Nazanin" w:hint="cs"/>
                                <w:sz w:val="12"/>
                                <w:szCs w:val="12"/>
                                <w:rtl/>
                              </w:rPr>
                              <w:t>ی</w:t>
                            </w:r>
                            <w:r w:rsidRPr="00591F6E">
                              <w:rPr>
                                <w:rFonts w:cs="B Nazanin" w:hint="eastAsia"/>
                                <w:sz w:val="12"/>
                                <w:szCs w:val="12"/>
                                <w:rtl/>
                              </w:rPr>
                              <w:t>رمستق</w:t>
                            </w:r>
                            <w:r w:rsidRPr="00591F6E">
                              <w:rPr>
                                <w:rFonts w:cs="B Nazanin" w:hint="cs"/>
                                <w:sz w:val="12"/>
                                <w:szCs w:val="12"/>
                                <w:rtl/>
                              </w:rPr>
                              <w:t>ی</w:t>
                            </w:r>
                            <w:r w:rsidRPr="00591F6E">
                              <w:rPr>
                                <w:rFonts w:cs="B Nazanin" w:hint="eastAsia"/>
                                <w:sz w:val="12"/>
                                <w:szCs w:val="12"/>
                                <w:rtl/>
                              </w:rPr>
                              <w:t>م</w:t>
                            </w:r>
                            <w:r w:rsidRPr="00591F6E">
                              <w:rPr>
                                <w:rFonts w:cs="B Nazanin"/>
                                <w:sz w:val="12"/>
                                <w:szCs w:val="12"/>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DE324" id="_x0000_s1333" type="#_x0000_t202" style="position:absolute;left:0;text-align:left;margin-left:103.45pt;margin-top:32.75pt;width:76.4pt;height:17.7pt;z-index:2521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" fillcolor="window" strokecolor="window" strokeweight=".5pt">
                <v:textbox>
                  <w:txbxContent>
                    <w:p w14:paraId="62A4C012" w14:textId="77777777" w:rsidR="005A7A94" w:rsidRPr="00591F6E" w:rsidRDefault="005A7A94" w:rsidP="005A7A94">
                      <w:pPr>
                        <w:jc w:val="left"/>
                        <w:rPr>
                          <w:rFonts w:cs="B Nazanin"/>
                          <w:sz w:val="12"/>
                          <w:szCs w:val="12"/>
                        </w:rPr>
                      </w:pPr>
                      <w:r w:rsidRPr="00591F6E">
                        <w:rPr>
                          <w:rFonts w:cs="B Nazanin"/>
                          <w:sz w:val="12"/>
                          <w:szCs w:val="12"/>
                          <w:rtl/>
                        </w:rPr>
                        <w:t>ذ</w:t>
                      </w:r>
                      <w:r w:rsidRPr="00591F6E">
                        <w:rPr>
                          <w:rFonts w:cs="B Nazanin" w:hint="cs"/>
                          <w:sz w:val="12"/>
                          <w:szCs w:val="12"/>
                          <w:rtl/>
                        </w:rPr>
                        <w:t>ی</w:t>
                      </w:r>
                      <w:r w:rsidRPr="00591F6E">
                        <w:rPr>
                          <w:rFonts w:cs="B Nazanin" w:hint="eastAsia"/>
                          <w:sz w:val="12"/>
                          <w:szCs w:val="12"/>
                          <w:rtl/>
                        </w:rPr>
                        <w:t>نفعان</w:t>
                      </w:r>
                      <w:r w:rsidRPr="00591F6E">
                        <w:rPr>
                          <w:rFonts w:cs="B Nazanin"/>
                          <w:sz w:val="12"/>
                          <w:szCs w:val="12"/>
                          <w:rtl/>
                        </w:rPr>
                        <w:t xml:space="preserve"> ثانو</w:t>
                      </w:r>
                      <w:r w:rsidRPr="00591F6E">
                        <w:rPr>
                          <w:rFonts w:cs="B Nazanin" w:hint="cs"/>
                          <w:sz w:val="12"/>
                          <w:szCs w:val="12"/>
                          <w:rtl/>
                        </w:rPr>
                        <w:t>ی</w:t>
                      </w:r>
                      <w:r w:rsidRPr="00591F6E">
                        <w:rPr>
                          <w:rFonts w:cs="B Nazanin" w:hint="eastAsia"/>
                          <w:sz w:val="12"/>
                          <w:szCs w:val="12"/>
                          <w:rtl/>
                        </w:rPr>
                        <w:t>ه</w:t>
                      </w:r>
                      <w:r w:rsidRPr="00591F6E">
                        <w:rPr>
                          <w:rFonts w:cs="B Nazanin"/>
                          <w:sz w:val="12"/>
                          <w:szCs w:val="12"/>
                          <w:rtl/>
                        </w:rPr>
                        <w:t xml:space="preserve"> (غ</w:t>
                      </w:r>
                      <w:r w:rsidRPr="00591F6E">
                        <w:rPr>
                          <w:rFonts w:cs="B Nazanin" w:hint="cs"/>
                          <w:sz w:val="12"/>
                          <w:szCs w:val="12"/>
                          <w:rtl/>
                        </w:rPr>
                        <w:t>ی</w:t>
                      </w:r>
                      <w:r w:rsidRPr="00591F6E">
                        <w:rPr>
                          <w:rFonts w:cs="B Nazanin" w:hint="eastAsia"/>
                          <w:sz w:val="12"/>
                          <w:szCs w:val="12"/>
                          <w:rtl/>
                        </w:rPr>
                        <w:t>رمستق</w:t>
                      </w:r>
                      <w:r w:rsidRPr="00591F6E">
                        <w:rPr>
                          <w:rFonts w:cs="B Nazanin" w:hint="cs"/>
                          <w:sz w:val="12"/>
                          <w:szCs w:val="12"/>
                          <w:rtl/>
                        </w:rPr>
                        <w:t>ی</w:t>
                      </w:r>
                      <w:r w:rsidRPr="00591F6E">
                        <w:rPr>
                          <w:rFonts w:cs="B Nazanin" w:hint="eastAsia"/>
                          <w:sz w:val="12"/>
                          <w:szCs w:val="12"/>
                          <w:rtl/>
                        </w:rPr>
                        <w:t>م</w:t>
                      </w:r>
                      <w:r w:rsidRPr="00591F6E">
                        <w:rPr>
                          <w:rFonts w:cs="B Nazanin"/>
                          <w:sz w:val="12"/>
                          <w:szCs w:val="12"/>
                          <w:rtl/>
                        </w:rPr>
                        <w:t>)</w:t>
                      </w:r>
                    </w:p>
                  </w:txbxContent>
                </v:textbox>
              </v:shape>
            </w:pict>
          </mc:Fallback>
        </mc:AlternateContent>
      </w:r>
      <w:r w:rsidR="005A7A94">
        <w:rPr>
          <w:rFonts w:asciiTheme="majorBidi" w:hAnsiTheme="majorBidi" w:cs="B Nazanin"/>
          <w:noProof/>
          <w:sz w:val="28"/>
          <w:szCs w:val="28"/>
          <w:rtl/>
          <w:lang w:val="fa-IR" w:bidi="fa-IR"/>
        </w:rPr>
        <mc:AlternateContent>
          <mc:Choice Requires="wps">
            <w:drawing>
              <wp:anchor distT="0" distB="0" distL="114300" distR="114300" simplePos="0" relativeHeight="252168704" behindDoc="0" locked="0" layoutInCell="1" allowOverlap="1" wp14:anchorId="5D495F80" wp14:editId="6BE56856">
                <wp:simplePos x="0" y="0"/>
                <wp:positionH relativeFrom="column">
                  <wp:posOffset>1313908</wp:posOffset>
                </wp:positionH>
                <wp:positionV relativeFrom="paragraph">
                  <wp:posOffset>194873</wp:posOffset>
                </wp:positionV>
                <wp:extent cx="892732" cy="224790"/>
                <wp:effectExtent l="0" t="0" r="22225" b="22860"/>
                <wp:wrapNone/>
                <wp:docPr id="1437734222" name="Text Box 280"/>
                <wp:cNvGraphicFramePr/>
                <a:graphic xmlns:a="http://schemas.openxmlformats.org/drawingml/2006/main">
                  <a:graphicData uri="http://schemas.microsoft.com/office/word/2010/wordprocessingShape">
                    <wps:wsp>
                      <wps:cNvSpPr txBox="1"/>
                      <wps:spPr>
                        <a:xfrm>
                          <a:off x="0" y="0"/>
                          <a:ext cx="892732" cy="224790"/>
                        </a:xfrm>
                        <a:prstGeom prst="rect">
                          <a:avLst/>
                        </a:prstGeom>
                        <a:solidFill>
                          <a:sysClr val="window" lastClr="FFFFFF"/>
                        </a:solidFill>
                        <a:ln w="6350">
                          <a:solidFill>
                            <a:sysClr val="window" lastClr="FFFFFF"/>
                          </a:solidFill>
                        </a:ln>
                      </wps:spPr>
                      <wps:txbx>
                        <w:txbxContent>
                          <w:p w14:paraId="3D93E0C9" w14:textId="5E2F40A8" w:rsidR="005A7A94" w:rsidRPr="00591F6E" w:rsidRDefault="005A7A94" w:rsidP="005A7A94">
                            <w:pPr>
                              <w:rPr>
                                <w:rFonts w:cs="B Nazanin"/>
                                <w:sz w:val="12"/>
                                <w:szCs w:val="12"/>
                              </w:rPr>
                            </w:pPr>
                            <w:r w:rsidRPr="00591F6E">
                              <w:rPr>
                                <w:rFonts w:cs="B Nazanin"/>
                                <w:sz w:val="12"/>
                                <w:szCs w:val="12"/>
                                <w:rtl/>
                              </w:rPr>
                              <w:t>ذ</w:t>
                            </w:r>
                            <w:r w:rsidRPr="00591F6E">
                              <w:rPr>
                                <w:rFonts w:cs="B Nazanin" w:hint="cs"/>
                                <w:sz w:val="12"/>
                                <w:szCs w:val="12"/>
                                <w:rtl/>
                              </w:rPr>
                              <w:t>ی</w:t>
                            </w:r>
                            <w:r w:rsidRPr="00591F6E">
                              <w:rPr>
                                <w:rFonts w:cs="B Nazanin" w:hint="eastAsia"/>
                                <w:sz w:val="12"/>
                                <w:szCs w:val="12"/>
                                <w:rtl/>
                              </w:rPr>
                              <w:t>نفعان</w:t>
                            </w:r>
                            <w:r w:rsidRPr="00591F6E">
                              <w:rPr>
                                <w:rFonts w:cs="B Nazanin"/>
                                <w:sz w:val="12"/>
                                <w:szCs w:val="12"/>
                                <w:rtl/>
                              </w:rPr>
                              <w:t xml:space="preserve"> </w:t>
                            </w:r>
                            <w:r>
                              <w:rPr>
                                <w:rFonts w:cs="B Nazanin" w:hint="cs"/>
                                <w:sz w:val="12"/>
                                <w:szCs w:val="12"/>
                                <w:rtl/>
                              </w:rPr>
                              <w:t>داخلی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95F80" id="_x0000_s1334" type="#_x0000_t202" style="position:absolute;left:0;text-align:left;margin-left:103.45pt;margin-top:15.35pt;width:70.3pt;height:17.7pt;z-index:2521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" fillcolor="window" strokecolor="window" strokeweight=".5pt">
                <v:textbox>
                  <w:txbxContent>
                    <w:p w14:paraId="3D93E0C9" w14:textId="5E2F40A8" w:rsidR="005A7A94" w:rsidRPr="00591F6E" w:rsidRDefault="005A7A94" w:rsidP="005A7A94">
                      <w:pPr>
                        <w:rPr>
                          <w:rFonts w:cs="B Nazanin"/>
                          <w:sz w:val="12"/>
                          <w:szCs w:val="12"/>
                        </w:rPr>
                      </w:pPr>
                      <w:r w:rsidRPr="00591F6E">
                        <w:rPr>
                          <w:rFonts w:cs="B Nazanin"/>
                          <w:sz w:val="12"/>
                          <w:szCs w:val="12"/>
                          <w:rtl/>
                        </w:rPr>
                        <w:t>ذ</w:t>
                      </w:r>
                      <w:r w:rsidRPr="00591F6E">
                        <w:rPr>
                          <w:rFonts w:cs="B Nazanin" w:hint="cs"/>
                          <w:sz w:val="12"/>
                          <w:szCs w:val="12"/>
                          <w:rtl/>
                        </w:rPr>
                        <w:t>ی</w:t>
                      </w:r>
                      <w:r w:rsidRPr="00591F6E">
                        <w:rPr>
                          <w:rFonts w:cs="B Nazanin" w:hint="eastAsia"/>
                          <w:sz w:val="12"/>
                          <w:szCs w:val="12"/>
                          <w:rtl/>
                        </w:rPr>
                        <w:t>نفعان</w:t>
                      </w:r>
                      <w:r w:rsidRPr="00591F6E">
                        <w:rPr>
                          <w:rFonts w:cs="B Nazanin"/>
                          <w:sz w:val="12"/>
                          <w:szCs w:val="12"/>
                          <w:rtl/>
                        </w:rPr>
                        <w:t xml:space="preserve"> </w:t>
                      </w:r>
                      <w:r>
                        <w:rPr>
                          <w:rFonts w:cs="B Nazanin" w:hint="cs"/>
                          <w:sz w:val="12"/>
                          <w:szCs w:val="12"/>
                          <w:rtl/>
                        </w:rPr>
                        <w:t>داخلی</w:t>
                      </w:r>
                    </w:p>
                  </w:txbxContent>
                </v:textbox>
              </v:shape>
            </w:pict>
          </mc:Fallback>
        </mc:AlternateContent>
      </w:r>
      <w:r w:rsidR="005A7A94" w:rsidRPr="005A7A94">
        <w:rPr>
          <w:rFonts w:asciiTheme="majorBidi" w:hAnsiTheme="majorBidi" w:cs="B Nazanin"/>
          <w:noProof/>
          <w:sz w:val="28"/>
          <w:szCs w:val="28"/>
          <w:rtl/>
          <w:lang w:bidi="fa-IR"/>
        </w:rPr>
        <w:drawing>
          <wp:inline distT="0" distB="0" distL="0" distR="0" wp14:anchorId="1A6B8691" wp14:editId="15782C7F">
            <wp:extent cx="4181971" cy="2796748"/>
            <wp:effectExtent l="0" t="0" r="9525" b="3810"/>
            <wp:docPr id="1051086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086534" name=""/>
                    <pic:cNvPicPr/>
                  </pic:nvPicPr>
                  <pic:blipFill>
                    <a:blip r:embed="rId50"/>
                    <a:stretch>
                      <a:fillRect/>
                    </a:stretch>
                  </pic:blipFill>
                  <pic:spPr>
                    <a:xfrm>
                      <a:off x="0" y="0"/>
                      <a:ext cx="4189039" cy="2801475"/>
                    </a:xfrm>
                    <a:prstGeom prst="rect">
                      <a:avLst/>
                    </a:prstGeom>
                  </pic:spPr>
                </pic:pic>
              </a:graphicData>
            </a:graphic>
          </wp:inline>
        </w:drawing>
      </w:r>
    </w:p>
    <w:p w14:paraId="25CD99A0" w14:textId="1A1527F4" w:rsidR="005A7A94" w:rsidRDefault="005A7A94" w:rsidP="005A7A94">
      <w:pPr>
        <w:jc w:val="center"/>
        <w:rPr>
          <w:rFonts w:asciiTheme="majorBidi" w:hAnsiTheme="majorBidi" w:cs="B Nazanin"/>
          <w:sz w:val="24"/>
          <w:szCs w:val="24"/>
          <w:rtl/>
          <w:lang w:bidi="fa-IR"/>
        </w:rPr>
      </w:pPr>
      <w:r w:rsidRPr="00174897">
        <w:rPr>
          <w:rFonts w:asciiTheme="majorBidi" w:hAnsiTheme="majorBidi" w:cs="B Nazanin" w:hint="cs"/>
          <w:sz w:val="24"/>
          <w:szCs w:val="24"/>
          <w:rtl/>
          <w:lang w:bidi="fa-IR"/>
        </w:rPr>
        <w:t xml:space="preserve">شکل 3.9 </w:t>
      </w:r>
      <w:r w:rsidRPr="00174897">
        <w:rPr>
          <w:rFonts w:asciiTheme="majorBidi" w:hAnsiTheme="majorBidi" w:cs="B Nazanin"/>
          <w:sz w:val="24"/>
          <w:szCs w:val="24"/>
          <w:rtl/>
          <w:lang w:bidi="fa-IR"/>
        </w:rPr>
        <w:t>گروه</w:t>
      </w:r>
      <w:r w:rsidRPr="00174897">
        <w:rPr>
          <w:rFonts w:asciiTheme="majorBidi" w:hAnsiTheme="majorBidi" w:cs="B Nazanin" w:hint="cs"/>
          <w:sz w:val="24"/>
          <w:szCs w:val="24"/>
          <w:rtl/>
          <w:lang w:bidi="fa-IR"/>
        </w:rPr>
        <w:t>‌</w:t>
      </w:r>
      <w:r w:rsidRPr="00174897">
        <w:rPr>
          <w:rFonts w:asciiTheme="majorBidi" w:hAnsiTheme="majorBidi" w:cs="B Nazanin"/>
          <w:sz w:val="24"/>
          <w:szCs w:val="24"/>
          <w:rtl/>
          <w:lang w:bidi="fa-IR"/>
        </w:rPr>
        <w:t>ها</w:t>
      </w:r>
      <w:r w:rsidRPr="00174897">
        <w:rPr>
          <w:rFonts w:asciiTheme="majorBidi" w:hAnsiTheme="majorBidi" w:cs="B Nazanin" w:hint="cs"/>
          <w:sz w:val="24"/>
          <w:szCs w:val="24"/>
          <w:rtl/>
          <w:lang w:bidi="fa-IR"/>
        </w:rPr>
        <w:t>ی</w:t>
      </w:r>
      <w:r w:rsidRPr="00174897">
        <w:rPr>
          <w:rFonts w:asciiTheme="majorBidi" w:hAnsiTheme="majorBidi" w:cs="B Nazanin"/>
          <w:sz w:val="24"/>
          <w:szCs w:val="24"/>
          <w:rtl/>
          <w:lang w:bidi="fa-IR"/>
        </w:rPr>
        <w:t xml:space="preserve"> ذ</w:t>
      </w:r>
      <w:r w:rsidRPr="00174897">
        <w:rPr>
          <w:rFonts w:asciiTheme="majorBidi" w:hAnsiTheme="majorBidi" w:cs="B Nazanin" w:hint="cs"/>
          <w:sz w:val="24"/>
          <w:szCs w:val="24"/>
          <w:rtl/>
          <w:lang w:bidi="fa-IR"/>
        </w:rPr>
        <w:t>ی</w:t>
      </w:r>
      <w:r w:rsidRPr="00174897">
        <w:rPr>
          <w:rFonts w:asciiTheme="majorBidi" w:hAnsiTheme="majorBidi" w:cs="B Nazanin" w:hint="eastAsia"/>
          <w:sz w:val="24"/>
          <w:szCs w:val="24"/>
          <w:rtl/>
          <w:lang w:bidi="fa-IR"/>
        </w:rPr>
        <w:t>نفع</w:t>
      </w:r>
      <w:r w:rsidRPr="00174897">
        <w:rPr>
          <w:rFonts w:asciiTheme="majorBidi" w:hAnsiTheme="majorBidi" w:cs="B Nazanin"/>
          <w:sz w:val="24"/>
          <w:szCs w:val="24"/>
          <w:rtl/>
          <w:lang w:bidi="fa-IR"/>
        </w:rPr>
        <w:t xml:space="preserve"> داخل</w:t>
      </w:r>
      <w:r w:rsidRPr="00174897">
        <w:rPr>
          <w:rFonts w:asciiTheme="majorBidi" w:hAnsiTheme="majorBidi" w:cs="B Nazanin" w:hint="cs"/>
          <w:sz w:val="24"/>
          <w:szCs w:val="24"/>
          <w:rtl/>
          <w:lang w:bidi="fa-IR"/>
        </w:rPr>
        <w:t>ی</w:t>
      </w:r>
      <w:r w:rsidRPr="00174897">
        <w:rPr>
          <w:rFonts w:asciiTheme="majorBidi" w:hAnsiTheme="majorBidi" w:cs="B Nazanin"/>
          <w:sz w:val="24"/>
          <w:szCs w:val="24"/>
          <w:rtl/>
          <w:lang w:bidi="fa-IR"/>
        </w:rPr>
        <w:t xml:space="preserve"> در مقابل خارج</w:t>
      </w:r>
      <w:r w:rsidRPr="00174897">
        <w:rPr>
          <w:rFonts w:asciiTheme="majorBidi" w:hAnsiTheme="majorBidi" w:cs="B Nazanin" w:hint="cs"/>
          <w:sz w:val="24"/>
          <w:szCs w:val="24"/>
          <w:rtl/>
          <w:lang w:bidi="fa-IR"/>
        </w:rPr>
        <w:t>ی</w:t>
      </w:r>
      <w:r w:rsidRPr="00174897">
        <w:rPr>
          <w:rFonts w:asciiTheme="majorBidi" w:hAnsiTheme="majorBidi" w:cs="B Nazanin"/>
          <w:sz w:val="24"/>
          <w:szCs w:val="24"/>
          <w:rtl/>
          <w:lang w:bidi="fa-IR"/>
        </w:rPr>
        <w:t xml:space="preserve">. (منبع: بر اساس </w:t>
      </w:r>
      <w:r w:rsidRPr="00174897">
        <w:rPr>
          <w:rFonts w:asciiTheme="majorBidi" w:hAnsiTheme="majorBidi" w:cs="B Nazanin" w:hint="cs"/>
          <w:sz w:val="24"/>
          <w:szCs w:val="24"/>
          <w:rtl/>
          <w:lang w:bidi="fa-IR"/>
        </w:rPr>
        <w:t>داته</w:t>
      </w:r>
      <w:r w:rsidRPr="00174897">
        <w:rPr>
          <w:rFonts w:asciiTheme="majorBidi" w:hAnsiTheme="majorBidi" w:cs="B Nazanin"/>
          <w:sz w:val="24"/>
          <w:szCs w:val="24"/>
          <w:rtl/>
          <w:lang w:bidi="fa-IR"/>
        </w:rPr>
        <w:t xml:space="preserve"> و همکاران، 2022)</w:t>
      </w:r>
    </w:p>
    <w:p w14:paraId="2799DB00" w14:textId="08606AA0" w:rsidR="001E65C5" w:rsidRPr="001E65C5" w:rsidRDefault="001E65C5" w:rsidP="001E65C5">
      <w:pPr>
        <w:rPr>
          <w:rFonts w:asciiTheme="majorBidi" w:hAnsiTheme="majorBidi" w:cs="B Titr"/>
          <w:sz w:val="24"/>
          <w:szCs w:val="24"/>
          <w:rtl/>
          <w:lang w:bidi="fa-IR"/>
        </w:rPr>
      </w:pPr>
      <w:r w:rsidRPr="001E65C5">
        <w:rPr>
          <w:rFonts w:asciiTheme="majorBidi" w:hAnsiTheme="majorBidi" w:cs="B Titr" w:hint="cs"/>
          <w:sz w:val="24"/>
          <w:szCs w:val="24"/>
          <w:rtl/>
          <w:lang w:bidi="fa-IR"/>
        </w:rPr>
        <w:t>2</w:t>
      </w:r>
      <w:r w:rsidRPr="001E65C5">
        <w:rPr>
          <w:rFonts w:asciiTheme="majorBidi" w:hAnsiTheme="majorBidi" w:cs="B Titr"/>
          <w:sz w:val="24"/>
          <w:szCs w:val="24"/>
          <w:rtl/>
          <w:lang w:bidi="fa-IR"/>
        </w:rPr>
        <w:t>.</w:t>
      </w:r>
      <w:r w:rsidRPr="001E65C5">
        <w:rPr>
          <w:rFonts w:asciiTheme="majorBidi" w:hAnsiTheme="majorBidi" w:cs="B Titr" w:hint="cs"/>
          <w:sz w:val="24"/>
          <w:szCs w:val="24"/>
          <w:rtl/>
          <w:lang w:bidi="fa-IR"/>
        </w:rPr>
        <w:t>9</w:t>
      </w:r>
      <w:r w:rsidRPr="001E65C5">
        <w:rPr>
          <w:rFonts w:asciiTheme="majorBidi" w:hAnsiTheme="majorBidi" w:cs="B Titr"/>
          <w:sz w:val="24"/>
          <w:szCs w:val="24"/>
          <w:rtl/>
          <w:lang w:bidi="fa-IR"/>
        </w:rPr>
        <w:t xml:space="preserve"> روابط ذ</w:t>
      </w:r>
      <w:r w:rsidRPr="001E65C5">
        <w:rPr>
          <w:rFonts w:asciiTheme="majorBidi" w:hAnsiTheme="majorBidi" w:cs="B Titr" w:hint="cs"/>
          <w:sz w:val="24"/>
          <w:szCs w:val="24"/>
          <w:rtl/>
          <w:lang w:bidi="fa-IR"/>
        </w:rPr>
        <w:t>ی</w:t>
      </w:r>
      <w:r w:rsidRPr="001E65C5">
        <w:rPr>
          <w:rFonts w:asciiTheme="majorBidi" w:hAnsiTheme="majorBidi" w:cs="B Titr" w:hint="eastAsia"/>
          <w:sz w:val="24"/>
          <w:szCs w:val="24"/>
          <w:rtl/>
          <w:lang w:bidi="fa-IR"/>
        </w:rPr>
        <w:t>نفعان</w:t>
      </w:r>
      <w:r w:rsidRPr="001E65C5">
        <w:rPr>
          <w:rFonts w:asciiTheme="majorBidi" w:hAnsiTheme="majorBidi" w:cs="B Titr"/>
          <w:sz w:val="24"/>
          <w:szCs w:val="24"/>
          <w:rtl/>
          <w:lang w:bidi="fa-IR"/>
        </w:rPr>
        <w:t xml:space="preserve"> و استراتژ</w:t>
      </w:r>
      <w:r w:rsidRPr="001E65C5">
        <w:rPr>
          <w:rFonts w:asciiTheme="majorBidi" w:hAnsiTheme="majorBidi" w:cs="B Titr" w:hint="cs"/>
          <w:sz w:val="24"/>
          <w:szCs w:val="24"/>
          <w:rtl/>
          <w:lang w:bidi="fa-IR"/>
        </w:rPr>
        <w:t>ی</w:t>
      </w:r>
      <w:r w:rsidRPr="001E65C5">
        <w:rPr>
          <w:rFonts w:asciiTheme="majorBidi" w:hAnsiTheme="majorBidi" w:cs="B Titr"/>
          <w:sz w:val="24"/>
          <w:szCs w:val="24"/>
          <w:rtl/>
          <w:lang w:bidi="fa-IR"/>
        </w:rPr>
        <w:t xml:space="preserve"> ز</w:t>
      </w:r>
      <w:r w:rsidRPr="001E65C5">
        <w:rPr>
          <w:rFonts w:asciiTheme="majorBidi" w:hAnsiTheme="majorBidi" w:cs="B Titr" w:hint="cs"/>
          <w:sz w:val="24"/>
          <w:szCs w:val="24"/>
          <w:rtl/>
          <w:lang w:bidi="fa-IR"/>
        </w:rPr>
        <w:t>ی</w:t>
      </w:r>
      <w:r w:rsidRPr="001E65C5">
        <w:rPr>
          <w:rFonts w:asciiTheme="majorBidi" w:hAnsiTheme="majorBidi" w:cs="B Titr" w:hint="eastAsia"/>
          <w:sz w:val="24"/>
          <w:szCs w:val="24"/>
          <w:rtl/>
          <w:lang w:bidi="fa-IR"/>
        </w:rPr>
        <w:t>ست‌مح</w:t>
      </w:r>
      <w:r w:rsidRPr="001E65C5">
        <w:rPr>
          <w:rFonts w:asciiTheme="majorBidi" w:hAnsiTheme="majorBidi" w:cs="B Titr" w:hint="cs"/>
          <w:sz w:val="24"/>
          <w:szCs w:val="24"/>
          <w:rtl/>
          <w:lang w:bidi="fa-IR"/>
        </w:rPr>
        <w:t>ی</w:t>
      </w:r>
      <w:r w:rsidRPr="001E65C5">
        <w:rPr>
          <w:rFonts w:asciiTheme="majorBidi" w:hAnsiTheme="majorBidi" w:cs="B Titr" w:hint="eastAsia"/>
          <w:sz w:val="24"/>
          <w:szCs w:val="24"/>
          <w:rtl/>
          <w:lang w:bidi="fa-IR"/>
        </w:rPr>
        <w:t>ط</w:t>
      </w:r>
      <w:r w:rsidRPr="001E65C5">
        <w:rPr>
          <w:rFonts w:asciiTheme="majorBidi" w:hAnsiTheme="majorBidi" w:cs="B Titr" w:hint="cs"/>
          <w:sz w:val="24"/>
          <w:szCs w:val="24"/>
          <w:rtl/>
          <w:lang w:bidi="fa-IR"/>
        </w:rPr>
        <w:t>ی</w:t>
      </w:r>
      <w:r w:rsidRPr="001E65C5">
        <w:rPr>
          <w:rFonts w:asciiTheme="majorBidi" w:hAnsiTheme="majorBidi" w:cs="B Titr" w:hint="eastAsia"/>
          <w:sz w:val="24"/>
          <w:szCs w:val="24"/>
          <w:rtl/>
          <w:lang w:bidi="fa-IR"/>
        </w:rPr>
        <w:t>،</w:t>
      </w:r>
      <w:r w:rsidRPr="001E65C5">
        <w:rPr>
          <w:rFonts w:asciiTheme="majorBidi" w:hAnsiTheme="majorBidi" w:cs="B Titr"/>
          <w:sz w:val="24"/>
          <w:szCs w:val="24"/>
          <w:rtl/>
          <w:lang w:bidi="fa-IR"/>
        </w:rPr>
        <w:t xml:space="preserve"> مسئول</w:t>
      </w:r>
      <w:r w:rsidRPr="001E65C5">
        <w:rPr>
          <w:rFonts w:asciiTheme="majorBidi" w:hAnsiTheme="majorBidi" w:cs="B Titr" w:hint="cs"/>
          <w:sz w:val="24"/>
          <w:szCs w:val="24"/>
          <w:rtl/>
          <w:lang w:bidi="fa-IR"/>
        </w:rPr>
        <w:t>ی</w:t>
      </w:r>
      <w:r w:rsidRPr="001E65C5">
        <w:rPr>
          <w:rFonts w:asciiTheme="majorBidi" w:hAnsiTheme="majorBidi" w:cs="B Titr" w:hint="eastAsia"/>
          <w:sz w:val="24"/>
          <w:szCs w:val="24"/>
          <w:rtl/>
          <w:lang w:bidi="fa-IR"/>
        </w:rPr>
        <w:t>ت</w:t>
      </w:r>
      <w:r w:rsidRPr="001E65C5">
        <w:rPr>
          <w:rFonts w:asciiTheme="majorBidi" w:hAnsiTheme="majorBidi" w:cs="B Titr"/>
          <w:sz w:val="24"/>
          <w:szCs w:val="24"/>
          <w:rtl/>
          <w:lang w:bidi="fa-IR"/>
        </w:rPr>
        <w:t xml:space="preserve"> اجتماع</w:t>
      </w:r>
      <w:r w:rsidRPr="001E65C5">
        <w:rPr>
          <w:rFonts w:asciiTheme="majorBidi" w:hAnsiTheme="majorBidi" w:cs="B Titr" w:hint="cs"/>
          <w:sz w:val="24"/>
          <w:szCs w:val="24"/>
          <w:rtl/>
          <w:lang w:bidi="fa-IR"/>
        </w:rPr>
        <w:t>ی</w:t>
      </w:r>
      <w:r w:rsidRPr="001E65C5">
        <w:rPr>
          <w:rFonts w:asciiTheme="majorBidi" w:hAnsiTheme="majorBidi" w:cs="B Titr"/>
          <w:sz w:val="24"/>
          <w:szCs w:val="24"/>
          <w:rtl/>
          <w:lang w:bidi="fa-IR"/>
        </w:rPr>
        <w:t xml:space="preserve"> و حاکم</w:t>
      </w:r>
      <w:r w:rsidRPr="001E65C5">
        <w:rPr>
          <w:rFonts w:asciiTheme="majorBidi" w:hAnsiTheme="majorBidi" w:cs="B Titr" w:hint="cs"/>
          <w:sz w:val="24"/>
          <w:szCs w:val="24"/>
          <w:rtl/>
          <w:lang w:bidi="fa-IR"/>
        </w:rPr>
        <w:t>ی</w:t>
      </w:r>
      <w:r w:rsidRPr="001E65C5">
        <w:rPr>
          <w:rFonts w:asciiTheme="majorBidi" w:hAnsiTheme="majorBidi" w:cs="B Titr" w:hint="eastAsia"/>
          <w:sz w:val="24"/>
          <w:szCs w:val="24"/>
          <w:rtl/>
          <w:lang w:bidi="fa-IR"/>
        </w:rPr>
        <w:t>ت</w:t>
      </w:r>
      <w:r w:rsidRPr="001E65C5">
        <w:rPr>
          <w:rFonts w:asciiTheme="majorBidi" w:hAnsiTheme="majorBidi" w:cs="B Titr"/>
          <w:sz w:val="24"/>
          <w:szCs w:val="24"/>
          <w:rtl/>
          <w:lang w:bidi="fa-IR"/>
        </w:rPr>
        <w:t xml:space="preserve"> شرکت</w:t>
      </w:r>
      <w:r w:rsidRPr="001E65C5">
        <w:rPr>
          <w:rFonts w:asciiTheme="majorBidi" w:hAnsiTheme="majorBidi" w:cs="B Titr" w:hint="cs"/>
          <w:sz w:val="24"/>
          <w:szCs w:val="24"/>
          <w:rtl/>
          <w:lang w:bidi="fa-IR"/>
        </w:rPr>
        <w:t>ی</w:t>
      </w:r>
    </w:p>
    <w:p w14:paraId="547346E5" w14:textId="78F07291" w:rsidR="001E65C5" w:rsidRPr="001E65C5" w:rsidRDefault="001E65C5" w:rsidP="001E65C5">
      <w:pPr>
        <w:rPr>
          <w:rFonts w:asciiTheme="majorBidi" w:hAnsiTheme="majorBidi" w:cs="B Titr"/>
          <w:sz w:val="24"/>
          <w:szCs w:val="24"/>
          <w:rtl/>
          <w:lang w:bidi="fa-IR"/>
        </w:rPr>
      </w:pPr>
      <w:r w:rsidRPr="001E65C5">
        <w:rPr>
          <w:rFonts w:asciiTheme="majorBidi" w:hAnsiTheme="majorBidi" w:cs="B Titr" w:hint="cs"/>
          <w:sz w:val="24"/>
          <w:szCs w:val="24"/>
          <w:rtl/>
          <w:lang w:bidi="fa-IR"/>
        </w:rPr>
        <w:t>1</w:t>
      </w:r>
      <w:r w:rsidRPr="001E65C5">
        <w:rPr>
          <w:rFonts w:asciiTheme="majorBidi" w:hAnsiTheme="majorBidi" w:cs="B Titr"/>
          <w:sz w:val="24"/>
          <w:szCs w:val="24"/>
          <w:rtl/>
          <w:lang w:bidi="fa-IR"/>
        </w:rPr>
        <w:t>.2.</w:t>
      </w:r>
      <w:r w:rsidRPr="001E65C5">
        <w:rPr>
          <w:rFonts w:asciiTheme="majorBidi" w:hAnsiTheme="majorBidi" w:cs="B Titr" w:hint="cs"/>
          <w:sz w:val="24"/>
          <w:szCs w:val="24"/>
          <w:rtl/>
          <w:lang w:bidi="fa-IR"/>
        </w:rPr>
        <w:t>9</w:t>
      </w:r>
      <w:r w:rsidRPr="001E65C5">
        <w:rPr>
          <w:rFonts w:asciiTheme="majorBidi" w:hAnsiTheme="majorBidi" w:cs="B Titr"/>
          <w:sz w:val="24"/>
          <w:szCs w:val="24"/>
          <w:rtl/>
          <w:lang w:bidi="fa-IR"/>
        </w:rPr>
        <w:t xml:space="preserve"> مد</w:t>
      </w:r>
      <w:r w:rsidRPr="001E65C5">
        <w:rPr>
          <w:rFonts w:asciiTheme="majorBidi" w:hAnsiTheme="majorBidi" w:cs="B Titr" w:hint="cs"/>
          <w:sz w:val="24"/>
          <w:szCs w:val="24"/>
          <w:rtl/>
          <w:lang w:bidi="fa-IR"/>
        </w:rPr>
        <w:t>ی</w:t>
      </w:r>
      <w:r w:rsidRPr="001E65C5">
        <w:rPr>
          <w:rFonts w:asciiTheme="majorBidi" w:hAnsiTheme="majorBidi" w:cs="B Titr" w:hint="eastAsia"/>
          <w:sz w:val="24"/>
          <w:szCs w:val="24"/>
          <w:rtl/>
          <w:lang w:bidi="fa-IR"/>
        </w:rPr>
        <w:t>ر</w:t>
      </w:r>
      <w:r w:rsidRPr="001E65C5">
        <w:rPr>
          <w:rFonts w:asciiTheme="majorBidi" w:hAnsiTheme="majorBidi" w:cs="B Titr" w:hint="cs"/>
          <w:sz w:val="24"/>
          <w:szCs w:val="24"/>
          <w:rtl/>
          <w:lang w:bidi="fa-IR"/>
        </w:rPr>
        <w:t>ی</w:t>
      </w:r>
      <w:r w:rsidRPr="001E65C5">
        <w:rPr>
          <w:rFonts w:asciiTheme="majorBidi" w:hAnsiTheme="majorBidi" w:cs="B Titr" w:hint="eastAsia"/>
          <w:sz w:val="24"/>
          <w:szCs w:val="24"/>
          <w:rtl/>
          <w:lang w:bidi="fa-IR"/>
        </w:rPr>
        <w:t>ت</w:t>
      </w:r>
      <w:r w:rsidRPr="001E65C5">
        <w:rPr>
          <w:rFonts w:asciiTheme="majorBidi" w:hAnsiTheme="majorBidi" w:cs="B Titr"/>
          <w:sz w:val="24"/>
          <w:szCs w:val="24"/>
          <w:rtl/>
          <w:lang w:bidi="fa-IR"/>
        </w:rPr>
        <w:t xml:space="preserve"> روابط ذ</w:t>
      </w:r>
      <w:r w:rsidRPr="001E65C5">
        <w:rPr>
          <w:rFonts w:asciiTheme="majorBidi" w:hAnsiTheme="majorBidi" w:cs="B Titr" w:hint="cs"/>
          <w:sz w:val="24"/>
          <w:szCs w:val="24"/>
          <w:rtl/>
          <w:lang w:bidi="fa-IR"/>
        </w:rPr>
        <w:t>ی</w:t>
      </w:r>
      <w:r w:rsidRPr="001E65C5">
        <w:rPr>
          <w:rFonts w:asciiTheme="majorBidi" w:hAnsiTheme="majorBidi" w:cs="B Titr" w:hint="eastAsia"/>
          <w:sz w:val="24"/>
          <w:szCs w:val="24"/>
          <w:rtl/>
          <w:lang w:bidi="fa-IR"/>
        </w:rPr>
        <w:t>نفعان</w:t>
      </w:r>
      <w:r>
        <w:rPr>
          <w:rStyle w:val="FootnoteReference"/>
          <w:rFonts w:asciiTheme="majorBidi" w:hAnsiTheme="majorBidi" w:cs="B Titr"/>
          <w:sz w:val="24"/>
          <w:szCs w:val="24"/>
          <w:rtl/>
          <w:lang w:bidi="fa-IR"/>
        </w:rPr>
        <w:footnoteReference w:id="177"/>
      </w:r>
    </w:p>
    <w:p w14:paraId="0DED7AAD" w14:textId="0E5D1EF2" w:rsidR="001E65C5" w:rsidRDefault="001E65C5" w:rsidP="001E65C5">
      <w:pPr>
        <w:rPr>
          <w:rFonts w:asciiTheme="majorBidi" w:hAnsiTheme="majorBidi" w:cs="B Nazanin"/>
          <w:sz w:val="28"/>
          <w:szCs w:val="28"/>
          <w:rtl/>
          <w:lang w:bidi="fa-IR"/>
        </w:rPr>
      </w:pPr>
      <w:r w:rsidRPr="001E65C5">
        <w:rPr>
          <w:rFonts w:asciiTheme="majorBidi" w:hAnsiTheme="majorBidi" w:cs="B Nazanin" w:hint="eastAsia"/>
          <w:sz w:val="28"/>
          <w:szCs w:val="28"/>
          <w:rtl/>
          <w:lang w:bidi="fa-IR"/>
        </w:rPr>
        <w:t>مد</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ر</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ت</w:t>
      </w:r>
      <w:r w:rsidRPr="001E65C5">
        <w:rPr>
          <w:rFonts w:asciiTheme="majorBidi" w:hAnsiTheme="majorBidi" w:cs="B Nazanin"/>
          <w:sz w:val="28"/>
          <w:szCs w:val="28"/>
          <w:rtl/>
          <w:lang w:bidi="fa-IR"/>
        </w:rPr>
        <w:t xml:space="preserve"> روابط ذ</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نفعان</w:t>
      </w:r>
      <w:r>
        <w:rPr>
          <w:rFonts w:asciiTheme="majorBidi" w:hAnsiTheme="majorBidi" w:cs="B Nazanin" w:hint="cs"/>
          <w:sz w:val="28"/>
          <w:szCs w:val="28"/>
          <w:rtl/>
          <w:lang w:bidi="fa-IR"/>
        </w:rPr>
        <w:t xml:space="preserve">، </w:t>
      </w:r>
      <w:r w:rsidRPr="001E65C5">
        <w:rPr>
          <w:rFonts w:asciiTheme="majorBidi" w:hAnsiTheme="majorBidi" w:cs="B Nazanin"/>
          <w:sz w:val="28"/>
          <w:szCs w:val="28"/>
          <w:rtl/>
          <w:lang w:bidi="fa-IR"/>
        </w:rPr>
        <w:t>به جنبه ح</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ات</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از عمل تجارت مدرن تبد</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ل</w:t>
      </w:r>
      <w:r w:rsidRPr="001E65C5">
        <w:rPr>
          <w:rFonts w:asciiTheme="majorBidi" w:hAnsiTheme="majorBidi" w:cs="B Nazanin"/>
          <w:sz w:val="28"/>
          <w:szCs w:val="28"/>
          <w:rtl/>
          <w:lang w:bidi="fa-IR"/>
        </w:rPr>
        <w:t xml:space="preserve"> شده است. اصطلاح مد</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ر</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ت</w:t>
      </w:r>
      <w:r w:rsidRPr="001E65C5">
        <w:rPr>
          <w:rFonts w:asciiTheme="majorBidi" w:hAnsiTheme="majorBidi" w:cs="B Nazanin"/>
          <w:sz w:val="28"/>
          <w:szCs w:val="28"/>
          <w:rtl/>
          <w:lang w:bidi="fa-IR"/>
        </w:rPr>
        <w:t xml:space="preserve"> روابط ذ</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نفعان</w:t>
      </w:r>
      <w:r w:rsidRPr="001E65C5">
        <w:rPr>
          <w:rFonts w:asciiTheme="majorBidi" w:hAnsiTheme="majorBidi" w:cs="B Nazanin"/>
          <w:sz w:val="28"/>
          <w:szCs w:val="28"/>
          <w:rtl/>
          <w:lang w:bidi="fa-IR"/>
        </w:rPr>
        <w:t xml:space="preserve"> به فرآ</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ندها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شناسا</w:t>
      </w:r>
      <w:r w:rsidRPr="001E65C5">
        <w:rPr>
          <w:rFonts w:asciiTheme="majorBidi" w:hAnsiTheme="majorBidi" w:cs="B Nazanin" w:hint="cs"/>
          <w:sz w:val="28"/>
          <w:szCs w:val="28"/>
          <w:rtl/>
          <w:lang w:bidi="fa-IR"/>
        </w:rPr>
        <w:t>یی</w:t>
      </w:r>
      <w:r w:rsidRPr="001E65C5">
        <w:rPr>
          <w:rFonts w:asciiTheme="majorBidi" w:hAnsiTheme="majorBidi" w:cs="B Nazanin" w:hint="eastAsia"/>
          <w:sz w:val="28"/>
          <w:szCs w:val="28"/>
          <w:rtl/>
          <w:lang w:bidi="fa-IR"/>
        </w:rPr>
        <w:t>،</w:t>
      </w:r>
      <w:r w:rsidRPr="001E65C5">
        <w:rPr>
          <w:rFonts w:asciiTheme="majorBidi" w:hAnsiTheme="majorBidi" w:cs="B Nazanin"/>
          <w:sz w:val="28"/>
          <w:szCs w:val="28"/>
          <w:rtl/>
          <w:lang w:bidi="fa-IR"/>
        </w:rPr>
        <w:t xml:space="preserve"> تعامل و حفظ روابط با افراد، گروه‌ها </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ا</w:t>
      </w:r>
      <w:r w:rsidRPr="001E65C5">
        <w:rPr>
          <w:rFonts w:asciiTheme="majorBidi" w:hAnsiTheme="majorBidi" w:cs="B Nazanin"/>
          <w:sz w:val="28"/>
          <w:szCs w:val="28"/>
          <w:rtl/>
          <w:lang w:bidi="fa-IR"/>
        </w:rPr>
        <w:t xml:space="preserve"> سازمان‌ها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مختلف</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اشاره دارد که دارا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علاقه موجه</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به فعال</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ت‌ها</w:t>
      </w:r>
      <w:r w:rsidRPr="001E65C5">
        <w:rPr>
          <w:rFonts w:asciiTheme="majorBidi" w:hAnsiTheme="majorBidi" w:cs="B Nazanin"/>
          <w:sz w:val="28"/>
          <w:szCs w:val="28"/>
          <w:rtl/>
          <w:lang w:bidi="fa-IR"/>
        </w:rPr>
        <w:t xml:space="preserve"> و نتا</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ج</w:t>
      </w:r>
      <w:r w:rsidRPr="001E65C5">
        <w:rPr>
          <w:rFonts w:asciiTheme="majorBidi" w:hAnsiTheme="majorBidi" w:cs="B Nazanin"/>
          <w:sz w:val="28"/>
          <w:szCs w:val="28"/>
          <w:rtl/>
          <w:lang w:bidi="fa-IR"/>
        </w:rPr>
        <w:t xml:space="preserve"> شرکت هستند. در ع</w:t>
      </w:r>
      <w:r w:rsidRPr="001E65C5">
        <w:rPr>
          <w:rFonts w:asciiTheme="majorBidi" w:hAnsiTheme="majorBidi" w:cs="B Nazanin" w:hint="eastAsia"/>
          <w:sz w:val="28"/>
          <w:szCs w:val="28"/>
          <w:rtl/>
          <w:lang w:bidi="fa-IR"/>
        </w:rPr>
        <w:t>مل،</w:t>
      </w:r>
      <w:r w:rsidRPr="001E65C5">
        <w:rPr>
          <w:rFonts w:asciiTheme="majorBidi" w:hAnsiTheme="majorBidi" w:cs="B Nazanin"/>
          <w:sz w:val="28"/>
          <w:szCs w:val="28"/>
          <w:rtl/>
          <w:lang w:bidi="fa-IR"/>
        </w:rPr>
        <w:t xml:space="preserve"> مد</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ران</w:t>
      </w:r>
      <w:r w:rsidRPr="001E65C5">
        <w:rPr>
          <w:rFonts w:asciiTheme="majorBidi" w:hAnsiTheme="majorBidi" w:cs="B Nazanin"/>
          <w:sz w:val="28"/>
          <w:szCs w:val="28"/>
          <w:rtl/>
          <w:lang w:bidi="fa-IR"/>
        </w:rPr>
        <w:t xml:space="preserve"> به طور فزا</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نده‌ا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اهم</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ت</w:t>
      </w:r>
      <w:r w:rsidRPr="001E65C5">
        <w:rPr>
          <w:rFonts w:asciiTheme="majorBidi" w:hAnsiTheme="majorBidi" w:cs="B Nazanin"/>
          <w:sz w:val="28"/>
          <w:szCs w:val="28"/>
          <w:rtl/>
          <w:lang w:bidi="fa-IR"/>
        </w:rPr>
        <w:t xml:space="preserve"> تعامل با ط</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ف</w:t>
      </w:r>
      <w:r w:rsidRPr="001E65C5">
        <w:rPr>
          <w:rFonts w:asciiTheme="majorBidi" w:hAnsiTheme="majorBidi" w:cs="B Nazanin"/>
          <w:sz w:val="28"/>
          <w:szCs w:val="28"/>
          <w:rtl/>
          <w:lang w:bidi="fa-IR"/>
        </w:rPr>
        <w:t xml:space="preserve"> گسترده‌ا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از ذ</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نفعان</w:t>
      </w:r>
      <w:r w:rsidRPr="001E65C5">
        <w:rPr>
          <w:rFonts w:asciiTheme="majorBidi" w:hAnsiTheme="majorBidi" w:cs="B Nazanin"/>
          <w:sz w:val="28"/>
          <w:szCs w:val="28"/>
          <w:rtl/>
          <w:lang w:bidi="fa-IR"/>
        </w:rPr>
        <w:t xml:space="preserve"> </w:t>
      </w:r>
      <w:r w:rsidRPr="001E65C5">
        <w:rPr>
          <w:rFonts w:asciiTheme="majorBidi" w:hAnsiTheme="majorBidi" w:cs="B Nazanin"/>
          <w:sz w:val="28"/>
          <w:szCs w:val="28"/>
          <w:rtl/>
          <w:lang w:bidi="fa-IR"/>
        </w:rPr>
        <w:lastRenderedPageBreak/>
        <w:t>مرتبط را تشخ</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ص</w:t>
      </w:r>
      <w:r w:rsidRPr="001E65C5">
        <w:rPr>
          <w:rFonts w:asciiTheme="majorBidi" w:hAnsiTheme="majorBidi" w:cs="B Nazanin"/>
          <w:sz w:val="28"/>
          <w:szCs w:val="28"/>
          <w:rtl/>
          <w:lang w:bidi="fa-IR"/>
        </w:rPr>
        <w:t xml:space="preserve"> م</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دهند</w:t>
      </w:r>
      <w:r w:rsidRPr="001E65C5">
        <w:rPr>
          <w:rFonts w:asciiTheme="majorBidi" w:hAnsiTheme="majorBidi" w:cs="B Nazanin"/>
          <w:sz w:val="28"/>
          <w:szCs w:val="28"/>
          <w:rtl/>
          <w:lang w:bidi="fa-IR"/>
        </w:rPr>
        <w:t>. با اتخاذ رو</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کردها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همکار</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w:t>
      </w:r>
      <w:r w:rsidRPr="001E65C5">
        <w:rPr>
          <w:rFonts w:asciiTheme="majorBidi" w:hAnsiTheme="majorBidi" w:cs="B Nazanin"/>
          <w:sz w:val="28"/>
          <w:szCs w:val="28"/>
          <w:rtl/>
          <w:lang w:bidi="fa-IR"/>
        </w:rPr>
        <w:t xml:space="preserve"> کسب‌وکارها م</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توانند</w:t>
      </w:r>
      <w:r w:rsidRPr="001E65C5">
        <w:rPr>
          <w:rFonts w:asciiTheme="majorBidi" w:hAnsiTheme="majorBidi" w:cs="B Nazanin"/>
          <w:sz w:val="28"/>
          <w:szCs w:val="28"/>
          <w:rtl/>
          <w:lang w:bidi="fa-IR"/>
        </w:rPr>
        <w:t xml:space="preserve"> روابط سودمند متقابل ا</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جاد</w:t>
      </w:r>
      <w:r w:rsidRPr="001E65C5">
        <w:rPr>
          <w:rFonts w:asciiTheme="majorBidi" w:hAnsiTheme="majorBidi" w:cs="B Nazanin"/>
          <w:sz w:val="28"/>
          <w:szCs w:val="28"/>
          <w:rtl/>
          <w:lang w:bidi="fa-IR"/>
        </w:rPr>
        <w:t xml:space="preserve"> کنند که همزمان به تأث</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ر</w:t>
      </w:r>
      <w:r w:rsidRPr="001E65C5">
        <w:rPr>
          <w:rFonts w:asciiTheme="majorBidi" w:hAnsiTheme="majorBidi" w:cs="B Nazanin"/>
          <w:sz w:val="28"/>
          <w:szCs w:val="28"/>
          <w:rtl/>
          <w:lang w:bidi="fa-IR"/>
        </w:rPr>
        <w:t xml:space="preserve"> مثبت اجتماع</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و رشد پا</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دار</w:t>
      </w:r>
      <w:r w:rsidRPr="001E65C5">
        <w:rPr>
          <w:rFonts w:asciiTheme="majorBidi" w:hAnsiTheme="majorBidi" w:cs="B Nazanin"/>
          <w:sz w:val="28"/>
          <w:szCs w:val="28"/>
          <w:rtl/>
          <w:lang w:bidi="fa-IR"/>
        </w:rPr>
        <w:t xml:space="preserve"> سازمان تجار</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کمک م</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کنند</w:t>
      </w:r>
      <w:r w:rsidRPr="001E65C5">
        <w:rPr>
          <w:rFonts w:asciiTheme="majorBidi" w:hAnsiTheme="majorBidi" w:cs="B Nazanin"/>
          <w:sz w:val="28"/>
          <w:szCs w:val="28"/>
          <w:rtl/>
          <w:lang w:bidi="fa-IR"/>
        </w:rPr>
        <w:t xml:space="preserve"> (کر</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w:t>
      </w:r>
      <w:r w:rsidRPr="001E65C5">
        <w:rPr>
          <w:rFonts w:asciiTheme="majorBidi" w:hAnsiTheme="majorBidi" w:cs="B Nazanin"/>
          <w:sz w:val="28"/>
          <w:szCs w:val="28"/>
          <w:rtl/>
          <w:lang w:bidi="fa-IR"/>
        </w:rPr>
        <w:t xml:space="preserve"> و ماتن، 2016، ص 199 و بعد).</w:t>
      </w:r>
    </w:p>
    <w:p w14:paraId="3387E39E" w14:textId="75B45555" w:rsidR="001E65C5" w:rsidRPr="001E65C5" w:rsidRDefault="001E65C5" w:rsidP="001E65C5">
      <w:pPr>
        <w:rPr>
          <w:rFonts w:asciiTheme="majorBidi" w:hAnsiTheme="majorBidi" w:cs="B Nazanin"/>
          <w:sz w:val="28"/>
          <w:szCs w:val="28"/>
          <w:rtl/>
          <w:lang w:bidi="fa-IR"/>
        </w:rPr>
      </w:pPr>
      <w:r w:rsidRPr="001E65C5">
        <w:rPr>
          <w:rFonts w:asciiTheme="majorBidi" w:hAnsiTheme="majorBidi" w:cs="B Nazanin"/>
          <w:sz w:val="28"/>
          <w:szCs w:val="28"/>
          <w:rtl/>
          <w:lang w:bidi="fa-IR"/>
        </w:rPr>
        <w:t>در گذشته، مد</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ر</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ت</w:t>
      </w:r>
      <w:r w:rsidRPr="001E65C5">
        <w:rPr>
          <w:rFonts w:asciiTheme="majorBidi" w:hAnsiTheme="majorBidi" w:cs="B Nazanin"/>
          <w:sz w:val="28"/>
          <w:szCs w:val="28"/>
          <w:rtl/>
          <w:lang w:bidi="fa-IR"/>
        </w:rPr>
        <w:t xml:space="preserve"> روابط ذ</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نفعان</w:t>
      </w:r>
      <w:r w:rsidRPr="001E65C5">
        <w:rPr>
          <w:rFonts w:asciiTheme="majorBidi" w:hAnsiTheme="majorBidi" w:cs="B Nazanin"/>
          <w:sz w:val="28"/>
          <w:szCs w:val="28"/>
          <w:rtl/>
          <w:lang w:bidi="fa-IR"/>
        </w:rPr>
        <w:t xml:space="preserve"> اغلب در </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ک</w:t>
      </w:r>
      <w:r w:rsidRPr="001E65C5">
        <w:rPr>
          <w:rFonts w:asciiTheme="majorBidi" w:hAnsiTheme="majorBidi" w:cs="B Nazanin"/>
          <w:sz w:val="28"/>
          <w:szCs w:val="28"/>
          <w:rtl/>
          <w:lang w:bidi="fa-IR"/>
        </w:rPr>
        <w:t xml:space="preserve"> زم</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نه</w:t>
      </w:r>
      <w:r w:rsidRPr="001E65C5">
        <w:rPr>
          <w:rFonts w:asciiTheme="majorBidi" w:hAnsiTheme="majorBidi" w:cs="B Nazanin"/>
          <w:sz w:val="28"/>
          <w:szCs w:val="28"/>
          <w:rtl/>
          <w:lang w:bidi="fa-IR"/>
        </w:rPr>
        <w:t xml:space="preserve"> تقابل</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وجود داشت که با اعتراضات، تحر</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م‌ها</w:t>
      </w:r>
      <w:r w:rsidRPr="001E65C5">
        <w:rPr>
          <w:rFonts w:asciiTheme="majorBidi" w:hAnsiTheme="majorBidi" w:cs="B Nazanin"/>
          <w:sz w:val="28"/>
          <w:szCs w:val="28"/>
          <w:rtl/>
          <w:lang w:bidi="fa-IR"/>
        </w:rPr>
        <w:t xml:space="preserve"> و سا</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ر</w:t>
      </w:r>
      <w:r w:rsidRPr="001E65C5">
        <w:rPr>
          <w:rFonts w:asciiTheme="majorBidi" w:hAnsiTheme="majorBidi" w:cs="B Nazanin"/>
          <w:sz w:val="28"/>
          <w:szCs w:val="28"/>
          <w:rtl/>
          <w:lang w:bidi="fa-IR"/>
        </w:rPr>
        <w:t xml:space="preserve"> تأث</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رات</w:t>
      </w:r>
      <w:r w:rsidRPr="001E65C5">
        <w:rPr>
          <w:rFonts w:asciiTheme="majorBidi" w:hAnsiTheme="majorBidi" w:cs="B Nazanin"/>
          <w:sz w:val="28"/>
          <w:szCs w:val="28"/>
          <w:rtl/>
          <w:lang w:bidi="fa-IR"/>
        </w:rPr>
        <w:t xml:space="preserve"> منف</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عل</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ه</w:t>
      </w:r>
      <w:r w:rsidRPr="001E65C5">
        <w:rPr>
          <w:rFonts w:asciiTheme="majorBidi" w:hAnsiTheme="majorBidi" w:cs="B Nazanin"/>
          <w:sz w:val="28"/>
          <w:szCs w:val="28"/>
          <w:rtl/>
          <w:lang w:bidi="fa-IR"/>
        </w:rPr>
        <w:t xml:space="preserve"> نقض مح</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ط</w:t>
      </w:r>
      <w:r w:rsidRPr="001E65C5">
        <w:rPr>
          <w:rFonts w:asciiTheme="majorBidi" w:hAnsiTheme="majorBidi" w:cs="B Nazanin"/>
          <w:sz w:val="28"/>
          <w:szCs w:val="28"/>
          <w:rtl/>
          <w:lang w:bidi="fa-IR"/>
        </w:rPr>
        <w:t xml:space="preserve"> ز</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ست،</w:t>
      </w:r>
      <w:r w:rsidRPr="001E65C5">
        <w:rPr>
          <w:rFonts w:asciiTheme="majorBidi" w:hAnsiTheme="majorBidi" w:cs="B Nazanin"/>
          <w:sz w:val="28"/>
          <w:szCs w:val="28"/>
          <w:rtl/>
          <w:lang w:bidi="fa-IR"/>
        </w:rPr>
        <w:t xml:space="preserve"> حما</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ت</w:t>
      </w:r>
      <w:r w:rsidRPr="001E65C5">
        <w:rPr>
          <w:rFonts w:asciiTheme="majorBidi" w:hAnsiTheme="majorBidi" w:cs="B Nazanin"/>
          <w:sz w:val="28"/>
          <w:szCs w:val="28"/>
          <w:rtl/>
          <w:lang w:bidi="fa-IR"/>
        </w:rPr>
        <w:t xml:space="preserve"> از ح</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وانات</w:t>
      </w:r>
      <w:r w:rsidRPr="001E65C5">
        <w:rPr>
          <w:rFonts w:asciiTheme="majorBidi" w:hAnsiTheme="majorBidi" w:cs="B Nazanin"/>
          <w:sz w:val="28"/>
          <w:szCs w:val="28"/>
          <w:rtl/>
          <w:lang w:bidi="fa-IR"/>
        </w:rPr>
        <w:t xml:space="preserve"> </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ا</w:t>
      </w:r>
      <w:r w:rsidRPr="001E65C5">
        <w:rPr>
          <w:rFonts w:asciiTheme="majorBidi" w:hAnsiTheme="majorBidi" w:cs="B Nazanin"/>
          <w:sz w:val="28"/>
          <w:szCs w:val="28"/>
          <w:rtl/>
          <w:lang w:bidi="fa-IR"/>
        </w:rPr>
        <w:t xml:space="preserve"> بهره‌بردار</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از گروه‌ها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اجتماع</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محروم از کسب‌وکار مشخص م</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شد</w:t>
      </w:r>
      <w:r w:rsidRPr="001E65C5">
        <w:rPr>
          <w:rFonts w:asciiTheme="majorBidi" w:hAnsiTheme="majorBidi" w:cs="B Nazanin"/>
          <w:sz w:val="28"/>
          <w:szCs w:val="28"/>
          <w:rtl/>
          <w:lang w:bidi="fa-IR"/>
        </w:rPr>
        <w:t>. با ا</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w:t>
      </w:r>
      <w:r w:rsidRPr="001E65C5">
        <w:rPr>
          <w:rFonts w:asciiTheme="majorBidi" w:hAnsiTheme="majorBidi" w:cs="B Nazanin"/>
          <w:sz w:val="28"/>
          <w:szCs w:val="28"/>
          <w:rtl/>
          <w:lang w:bidi="fa-IR"/>
        </w:rPr>
        <w:t xml:space="preserve"> حال، در زمان‌ها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اخ</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ر</w:t>
      </w:r>
      <w:r w:rsidRPr="001E65C5">
        <w:rPr>
          <w:rFonts w:asciiTheme="majorBidi" w:hAnsiTheme="majorBidi" w:cs="B Nazanin"/>
          <w:sz w:val="28"/>
          <w:szCs w:val="28"/>
          <w:rtl/>
          <w:lang w:bidi="fa-IR"/>
        </w:rPr>
        <w:t xml:space="preserve"> شاهد تغ</w:t>
      </w:r>
      <w:r w:rsidRPr="001E65C5">
        <w:rPr>
          <w:rFonts w:asciiTheme="majorBidi" w:hAnsiTheme="majorBidi" w:cs="B Nazanin" w:hint="cs"/>
          <w:sz w:val="28"/>
          <w:szCs w:val="28"/>
          <w:rtl/>
          <w:lang w:bidi="fa-IR"/>
        </w:rPr>
        <w:t>یی</w:t>
      </w:r>
      <w:r w:rsidRPr="001E65C5">
        <w:rPr>
          <w:rFonts w:asciiTheme="majorBidi" w:hAnsiTheme="majorBidi" w:cs="B Nazanin"/>
          <w:sz w:val="28"/>
          <w:szCs w:val="28"/>
          <w:rtl/>
          <w:lang w:bidi="fa-IR"/>
        </w:rPr>
        <w:t>ر به سمت روابط ذ</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نفعان</w:t>
      </w:r>
      <w:r w:rsidRPr="001E65C5">
        <w:rPr>
          <w:rFonts w:asciiTheme="majorBidi" w:hAnsiTheme="majorBidi" w:cs="B Nazanin"/>
          <w:sz w:val="28"/>
          <w:szCs w:val="28"/>
          <w:rtl/>
          <w:lang w:bidi="fa-IR"/>
        </w:rPr>
        <w:t xml:space="preserve"> همکار</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جو</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انه‌تر</w:t>
      </w:r>
      <w:r w:rsidRPr="001E65C5">
        <w:rPr>
          <w:rFonts w:asciiTheme="majorBidi" w:hAnsiTheme="majorBidi" w:cs="B Nazanin"/>
          <w:sz w:val="28"/>
          <w:szCs w:val="28"/>
          <w:rtl/>
          <w:lang w:bidi="fa-IR"/>
        </w:rPr>
        <w:t xml:space="preserve"> و هماهنگ‌تر بوده‌ا</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م</w:t>
      </w:r>
      <w:r w:rsidRPr="001E65C5">
        <w:rPr>
          <w:rFonts w:asciiTheme="majorBidi" w:hAnsiTheme="majorBidi" w:cs="B Nazanin"/>
          <w:sz w:val="28"/>
          <w:szCs w:val="28"/>
          <w:rtl/>
          <w:lang w:bidi="fa-IR"/>
        </w:rPr>
        <w:t xml:space="preserve"> (دات</w:t>
      </w:r>
      <w:r>
        <w:rPr>
          <w:rFonts w:asciiTheme="majorBidi" w:hAnsiTheme="majorBidi" w:cs="B Nazanin" w:hint="cs"/>
          <w:sz w:val="28"/>
          <w:szCs w:val="28"/>
          <w:rtl/>
          <w:lang w:bidi="fa-IR"/>
        </w:rPr>
        <w:t>ه</w:t>
      </w:r>
      <w:r w:rsidRPr="001E65C5">
        <w:rPr>
          <w:rFonts w:asciiTheme="majorBidi" w:hAnsiTheme="majorBidi" w:cs="B Nazanin"/>
          <w:sz w:val="28"/>
          <w:szCs w:val="28"/>
          <w:rtl/>
          <w:lang w:bidi="fa-IR"/>
        </w:rPr>
        <w:t xml:space="preserve"> و همکاران، 2022).</w:t>
      </w:r>
    </w:p>
    <w:p w14:paraId="2A33A718" w14:textId="1C7BBAD3" w:rsidR="001E65C5" w:rsidRDefault="001E65C5" w:rsidP="001E65C5">
      <w:pPr>
        <w:rPr>
          <w:rFonts w:asciiTheme="majorBidi" w:hAnsiTheme="majorBidi" w:cs="B Nazanin"/>
          <w:sz w:val="28"/>
          <w:szCs w:val="28"/>
          <w:rtl/>
          <w:lang w:bidi="fa-IR"/>
        </w:rPr>
      </w:pPr>
      <w:r w:rsidRPr="001E65C5">
        <w:rPr>
          <w:rFonts w:asciiTheme="majorBidi" w:hAnsiTheme="majorBidi" w:cs="B Nazanin" w:hint="eastAsia"/>
          <w:sz w:val="28"/>
          <w:szCs w:val="28"/>
          <w:rtl/>
          <w:lang w:bidi="fa-IR"/>
        </w:rPr>
        <w:t>شرکت‌ها</w:t>
      </w:r>
      <w:r w:rsidRPr="001E65C5">
        <w:rPr>
          <w:rFonts w:asciiTheme="majorBidi" w:hAnsiTheme="majorBidi" w:cs="B Nazanin"/>
          <w:sz w:val="28"/>
          <w:szCs w:val="28"/>
          <w:rtl/>
          <w:lang w:bidi="fa-IR"/>
        </w:rPr>
        <w:t xml:space="preserve"> به فوا</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د</w:t>
      </w:r>
      <w:r w:rsidRPr="001E65C5">
        <w:rPr>
          <w:rFonts w:asciiTheme="majorBidi" w:hAnsiTheme="majorBidi" w:cs="B Nazanin"/>
          <w:sz w:val="28"/>
          <w:szCs w:val="28"/>
          <w:rtl/>
          <w:lang w:bidi="fa-IR"/>
        </w:rPr>
        <w:t xml:space="preserve"> تعامل فعال با ذ</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نفعان</w:t>
      </w:r>
      <w:r w:rsidRPr="001E65C5">
        <w:rPr>
          <w:rFonts w:asciiTheme="majorBidi" w:hAnsiTheme="majorBidi" w:cs="B Nazanin"/>
          <w:sz w:val="28"/>
          <w:szCs w:val="28"/>
          <w:rtl/>
          <w:lang w:bidi="fa-IR"/>
        </w:rPr>
        <w:t xml:space="preserve"> برا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توسعه استراتژ</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ها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سودمند متقابل پ</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برده‌اند. تلاش‌ها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مشترک ب</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w:t>
      </w:r>
      <w:r w:rsidRPr="001E65C5">
        <w:rPr>
          <w:rFonts w:asciiTheme="majorBidi" w:hAnsiTheme="majorBidi" w:cs="B Nazanin"/>
          <w:sz w:val="28"/>
          <w:szCs w:val="28"/>
          <w:rtl/>
          <w:lang w:bidi="fa-IR"/>
        </w:rPr>
        <w:t xml:space="preserve"> ذ</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نفعان</w:t>
      </w:r>
      <w:r w:rsidRPr="001E65C5">
        <w:rPr>
          <w:rFonts w:asciiTheme="majorBidi" w:hAnsiTheme="majorBidi" w:cs="B Nazanin"/>
          <w:sz w:val="28"/>
          <w:szCs w:val="28"/>
          <w:rtl/>
          <w:lang w:bidi="fa-IR"/>
        </w:rPr>
        <w:t xml:space="preserve"> و سازمان‌ها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تجار</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در زم</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نه‌ها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مختلف</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مانند همکار</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با مقامات نظارت</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ا</w:t>
      </w:r>
      <w:r w:rsidRPr="001E65C5">
        <w:rPr>
          <w:rFonts w:asciiTheme="majorBidi" w:hAnsiTheme="majorBidi" w:cs="B Nazanin"/>
          <w:sz w:val="28"/>
          <w:szCs w:val="28"/>
          <w:rtl/>
          <w:lang w:bidi="fa-IR"/>
        </w:rPr>
        <w:t xml:space="preserve"> سازمان‌ها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مردم‌نهاد برا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ارتقا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مد</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ر</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ت</w:t>
      </w:r>
      <w:r w:rsidRPr="001E65C5">
        <w:rPr>
          <w:rFonts w:asciiTheme="majorBidi" w:hAnsiTheme="majorBidi" w:cs="B Nazanin"/>
          <w:sz w:val="28"/>
          <w:szCs w:val="28"/>
          <w:rtl/>
          <w:lang w:bidi="fa-IR"/>
        </w:rPr>
        <w:t xml:space="preserve"> مح</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ط</w:t>
      </w:r>
      <w:r w:rsidRPr="001E65C5">
        <w:rPr>
          <w:rFonts w:asciiTheme="majorBidi" w:hAnsiTheme="majorBidi" w:cs="B Nazanin"/>
          <w:sz w:val="28"/>
          <w:szCs w:val="28"/>
          <w:rtl/>
          <w:lang w:bidi="fa-IR"/>
        </w:rPr>
        <w:t xml:space="preserve"> ز</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ست</w:t>
      </w:r>
      <w:r w:rsidRPr="001E65C5">
        <w:rPr>
          <w:rFonts w:asciiTheme="majorBidi" w:hAnsiTheme="majorBidi" w:cs="B Nazanin"/>
          <w:sz w:val="28"/>
          <w:szCs w:val="28"/>
          <w:rtl/>
          <w:lang w:bidi="fa-IR"/>
        </w:rPr>
        <w:t xml:space="preserve"> و پروژه‌ها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اجتماع</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آشکار است. در حال</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که ابتکارات بازار</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اب</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اغلب شامل مشارکت با سازمان‌ها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کمک‌رسان</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است، همکار</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با نهادها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دولت</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عمدتاً به مسائل اجتماع</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w:t>
      </w:r>
      <w:r w:rsidRPr="001E65C5">
        <w:rPr>
          <w:rFonts w:asciiTheme="majorBidi" w:hAnsiTheme="majorBidi" w:cs="B Nazanin"/>
          <w:sz w:val="28"/>
          <w:szCs w:val="28"/>
          <w:rtl/>
          <w:lang w:bidi="fa-IR"/>
        </w:rPr>
        <w:t xml:space="preserve"> آموزش</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w:t>
      </w:r>
      <w:r w:rsidRPr="001E65C5">
        <w:rPr>
          <w:rFonts w:asciiTheme="majorBidi" w:hAnsiTheme="majorBidi" w:cs="B Nazanin"/>
          <w:sz w:val="28"/>
          <w:szCs w:val="28"/>
          <w:rtl/>
          <w:lang w:bidi="fa-IR"/>
        </w:rPr>
        <w:t xml:space="preserve"> بهداشت</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و حمل‌ونقل عموم</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م</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پردازد</w:t>
      </w:r>
      <w:r w:rsidRPr="001E65C5">
        <w:rPr>
          <w:rFonts w:asciiTheme="majorBidi" w:hAnsiTheme="majorBidi" w:cs="B Nazanin"/>
          <w:sz w:val="28"/>
          <w:szCs w:val="28"/>
          <w:rtl/>
          <w:lang w:bidi="fa-IR"/>
        </w:rPr>
        <w:t>. علاوه بر ا</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w:t>
      </w:r>
      <w:r w:rsidRPr="001E65C5">
        <w:rPr>
          <w:rFonts w:asciiTheme="majorBidi" w:hAnsiTheme="majorBidi" w:cs="B Nazanin"/>
          <w:sz w:val="28"/>
          <w:szCs w:val="28"/>
          <w:rtl/>
          <w:lang w:bidi="fa-IR"/>
        </w:rPr>
        <w:t xml:space="preserve"> شرکت‌ها به طور فزا</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نده‌ا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با سازمان‌ها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مردم‌نهاد، ات</w:t>
      </w:r>
      <w:r w:rsidRPr="001E65C5">
        <w:rPr>
          <w:rFonts w:asciiTheme="majorBidi" w:hAnsiTheme="majorBidi" w:cs="B Nazanin" w:hint="eastAsia"/>
          <w:sz w:val="28"/>
          <w:szCs w:val="28"/>
          <w:rtl/>
          <w:lang w:bidi="fa-IR"/>
        </w:rPr>
        <w:t>حاد</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ه‌ها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کارگر</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و سازمان‌ها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دولت</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برا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بهبود شرا</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ط</w:t>
      </w:r>
      <w:r w:rsidRPr="001E65C5">
        <w:rPr>
          <w:rFonts w:asciiTheme="majorBidi" w:hAnsiTheme="majorBidi" w:cs="B Nazanin"/>
          <w:sz w:val="28"/>
          <w:szCs w:val="28"/>
          <w:rtl/>
          <w:lang w:bidi="fa-IR"/>
        </w:rPr>
        <w:t xml:space="preserve"> کار و مبارزه با نقض حقوق بشر در کشورها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در حال توسعه همکار</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م</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کنند</w:t>
      </w:r>
      <w:r w:rsidRPr="001E65C5">
        <w:rPr>
          <w:rFonts w:asciiTheme="majorBidi" w:hAnsiTheme="majorBidi" w:cs="B Nazanin"/>
          <w:sz w:val="28"/>
          <w:szCs w:val="28"/>
          <w:rtl/>
          <w:lang w:bidi="fa-IR"/>
        </w:rPr>
        <w:t xml:space="preserve"> (س</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تان</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د</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و کر</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w:t>
      </w:r>
      <w:r>
        <w:rPr>
          <w:rStyle w:val="FootnoteReference"/>
          <w:rFonts w:asciiTheme="majorBidi" w:hAnsiTheme="majorBidi" w:cs="B Nazanin"/>
          <w:sz w:val="28"/>
          <w:szCs w:val="28"/>
          <w:rtl/>
          <w:lang w:bidi="fa-IR"/>
        </w:rPr>
        <w:footnoteReference w:id="178"/>
      </w:r>
      <w:r w:rsidRPr="001E65C5">
        <w:rPr>
          <w:rFonts w:asciiTheme="majorBidi" w:hAnsiTheme="majorBidi" w:cs="B Nazanin" w:hint="eastAsia"/>
          <w:sz w:val="28"/>
          <w:szCs w:val="28"/>
          <w:rtl/>
          <w:lang w:bidi="fa-IR"/>
        </w:rPr>
        <w:t>،</w:t>
      </w:r>
      <w:r w:rsidRPr="001E65C5">
        <w:rPr>
          <w:rFonts w:asciiTheme="majorBidi" w:hAnsiTheme="majorBidi" w:cs="B Nazanin"/>
          <w:sz w:val="28"/>
          <w:szCs w:val="28"/>
          <w:rtl/>
          <w:lang w:bidi="fa-IR"/>
        </w:rPr>
        <w:t xml:space="preserve"> 2014، ص 201).</w:t>
      </w:r>
    </w:p>
    <w:p w14:paraId="50A22967" w14:textId="766D82B4" w:rsidR="001E65C5" w:rsidRPr="001E65C5" w:rsidRDefault="001E65C5" w:rsidP="001E65C5">
      <w:pPr>
        <w:rPr>
          <w:rFonts w:asciiTheme="majorBidi" w:hAnsiTheme="majorBidi" w:cs="B Nazanin"/>
          <w:sz w:val="28"/>
          <w:szCs w:val="28"/>
          <w:rtl/>
          <w:lang w:bidi="fa-IR"/>
        </w:rPr>
      </w:pPr>
      <w:r w:rsidRPr="001E65C5">
        <w:rPr>
          <w:rFonts w:asciiTheme="majorBidi" w:hAnsiTheme="majorBidi" w:cs="B Nazanin"/>
          <w:sz w:val="28"/>
          <w:szCs w:val="28"/>
          <w:rtl/>
          <w:lang w:bidi="fa-IR"/>
        </w:rPr>
        <w:t>برعکس، با وجود مزا</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متعدد ا</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جاد</w:t>
      </w:r>
      <w:r w:rsidRPr="001E65C5">
        <w:rPr>
          <w:rFonts w:asciiTheme="majorBidi" w:hAnsiTheme="majorBidi" w:cs="B Nazanin"/>
          <w:sz w:val="28"/>
          <w:szCs w:val="28"/>
          <w:rtl/>
          <w:lang w:bidi="fa-IR"/>
        </w:rPr>
        <w:t xml:space="preserve"> روابط ذ</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نفعان</w:t>
      </w:r>
      <w:r w:rsidRPr="001E65C5">
        <w:rPr>
          <w:rFonts w:asciiTheme="majorBidi" w:hAnsiTheme="majorBidi" w:cs="B Nazanin"/>
          <w:sz w:val="28"/>
          <w:szCs w:val="28"/>
          <w:rtl/>
          <w:lang w:bidi="fa-IR"/>
        </w:rPr>
        <w:t xml:space="preserve"> مشارکت</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w:t>
      </w:r>
      <w:r w:rsidRPr="001E65C5">
        <w:rPr>
          <w:rFonts w:asciiTheme="majorBidi" w:hAnsiTheme="majorBidi" w:cs="B Nazanin"/>
          <w:sz w:val="28"/>
          <w:szCs w:val="28"/>
          <w:rtl/>
          <w:lang w:bidi="fa-IR"/>
        </w:rPr>
        <w:t xml:space="preserve"> ا</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w:t>
      </w:r>
      <w:r w:rsidRPr="001E65C5">
        <w:rPr>
          <w:rFonts w:asciiTheme="majorBidi" w:hAnsiTheme="majorBidi" w:cs="B Nazanin"/>
          <w:sz w:val="28"/>
          <w:szCs w:val="28"/>
          <w:rtl/>
          <w:lang w:bidi="fa-IR"/>
        </w:rPr>
        <w:t xml:space="preserve"> فرآ</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ند</w:t>
      </w:r>
      <w:r w:rsidRPr="001E65C5">
        <w:rPr>
          <w:rFonts w:asciiTheme="majorBidi" w:hAnsiTheme="majorBidi" w:cs="B Nazanin"/>
          <w:sz w:val="28"/>
          <w:szCs w:val="28"/>
          <w:rtl/>
          <w:lang w:bidi="fa-IR"/>
        </w:rPr>
        <w:t xml:space="preserve"> ن</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ز</w:t>
      </w:r>
      <w:r w:rsidRPr="001E65C5">
        <w:rPr>
          <w:rFonts w:asciiTheme="majorBidi" w:hAnsiTheme="majorBidi" w:cs="B Nazanin"/>
          <w:sz w:val="28"/>
          <w:szCs w:val="28"/>
          <w:rtl/>
          <w:lang w:bidi="fa-IR"/>
        </w:rPr>
        <w:t xml:space="preserve"> ن</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ازمند</w:t>
      </w:r>
      <w:r w:rsidRPr="001E65C5">
        <w:rPr>
          <w:rFonts w:asciiTheme="majorBidi" w:hAnsiTheme="majorBidi" w:cs="B Nazanin"/>
          <w:sz w:val="28"/>
          <w:szCs w:val="28"/>
          <w:rtl/>
          <w:lang w:bidi="fa-IR"/>
        </w:rPr>
        <w:t xml:space="preserve"> منابع ز</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اد</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است. چن</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w:t>
      </w:r>
      <w:r w:rsidRPr="001E65C5">
        <w:rPr>
          <w:rFonts w:asciiTheme="majorBidi" w:hAnsiTheme="majorBidi" w:cs="B Nazanin"/>
          <w:sz w:val="28"/>
          <w:szCs w:val="28"/>
          <w:rtl/>
          <w:lang w:bidi="fa-IR"/>
        </w:rPr>
        <w:t xml:space="preserve"> هز</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نه‌ها</w:t>
      </w:r>
      <w:r w:rsidRPr="001E65C5">
        <w:rPr>
          <w:rFonts w:asciiTheme="majorBidi" w:hAnsiTheme="majorBidi" w:cs="B Nazanin" w:hint="cs"/>
          <w:sz w:val="28"/>
          <w:szCs w:val="28"/>
          <w:rtl/>
          <w:lang w:bidi="fa-IR"/>
        </w:rPr>
        <w:t>یی</w:t>
      </w:r>
      <w:r w:rsidRPr="001E65C5">
        <w:rPr>
          <w:rFonts w:asciiTheme="majorBidi" w:hAnsiTheme="majorBidi" w:cs="B Nazanin"/>
          <w:sz w:val="28"/>
          <w:szCs w:val="28"/>
          <w:rtl/>
          <w:lang w:bidi="fa-IR"/>
        </w:rPr>
        <w:t xml:space="preserve"> م</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تواند</w:t>
      </w:r>
      <w:r w:rsidRPr="001E65C5">
        <w:rPr>
          <w:rFonts w:asciiTheme="majorBidi" w:hAnsiTheme="majorBidi" w:cs="B Nazanin"/>
          <w:sz w:val="28"/>
          <w:szCs w:val="28"/>
          <w:rtl/>
          <w:lang w:bidi="fa-IR"/>
        </w:rPr>
        <w:t xml:space="preserve"> به و</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ژه</w:t>
      </w:r>
      <w:r w:rsidRPr="001E65C5">
        <w:rPr>
          <w:rFonts w:asciiTheme="majorBidi" w:hAnsiTheme="majorBidi" w:cs="B Nazanin"/>
          <w:sz w:val="28"/>
          <w:szCs w:val="28"/>
          <w:rtl/>
          <w:lang w:bidi="fa-IR"/>
        </w:rPr>
        <w:t xml:space="preserve"> برا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شرکت‌ها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متوسط به دل</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ل</w:t>
      </w:r>
      <w:r w:rsidRPr="001E65C5">
        <w:rPr>
          <w:rFonts w:asciiTheme="majorBidi" w:hAnsiTheme="majorBidi" w:cs="B Nazanin"/>
          <w:sz w:val="28"/>
          <w:szCs w:val="28"/>
          <w:rtl/>
          <w:lang w:bidi="fa-IR"/>
        </w:rPr>
        <w:t xml:space="preserve"> محدود</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ت‌ها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مال</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چالش‌برانگ</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ز</w:t>
      </w:r>
      <w:r w:rsidRPr="001E65C5">
        <w:rPr>
          <w:rFonts w:asciiTheme="majorBidi" w:hAnsiTheme="majorBidi" w:cs="B Nazanin"/>
          <w:sz w:val="28"/>
          <w:szCs w:val="28"/>
          <w:rtl/>
          <w:lang w:bidi="fa-IR"/>
        </w:rPr>
        <w:t xml:space="preserve"> باشد (کر</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w:t>
      </w:r>
      <w:r w:rsidRPr="001E65C5">
        <w:rPr>
          <w:rFonts w:asciiTheme="majorBidi" w:hAnsiTheme="majorBidi" w:cs="B Nazanin"/>
          <w:sz w:val="28"/>
          <w:szCs w:val="28"/>
          <w:rtl/>
          <w:lang w:bidi="fa-IR"/>
        </w:rPr>
        <w:t xml:space="preserve"> و ماتن، 2016، ص 203). در نت</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جه،</w:t>
      </w:r>
      <w:r w:rsidRPr="001E65C5">
        <w:rPr>
          <w:rFonts w:asciiTheme="majorBidi" w:hAnsiTheme="majorBidi" w:cs="B Nazanin"/>
          <w:sz w:val="28"/>
          <w:szCs w:val="28"/>
          <w:rtl/>
          <w:lang w:bidi="fa-IR"/>
        </w:rPr>
        <w:t xml:space="preserve"> شرکت‌ها با</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د</w:t>
      </w:r>
      <w:r w:rsidRPr="001E65C5">
        <w:rPr>
          <w:rFonts w:asciiTheme="majorBidi" w:hAnsiTheme="majorBidi" w:cs="B Nazanin"/>
          <w:sz w:val="28"/>
          <w:szCs w:val="28"/>
          <w:rtl/>
          <w:lang w:bidi="fa-IR"/>
        </w:rPr>
        <w:t xml:space="preserve"> ذ</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نفعان</w:t>
      </w:r>
      <w:r w:rsidRPr="001E65C5">
        <w:rPr>
          <w:rFonts w:asciiTheme="majorBidi" w:hAnsiTheme="majorBidi" w:cs="B Nazanin"/>
          <w:sz w:val="28"/>
          <w:szCs w:val="28"/>
          <w:rtl/>
          <w:lang w:bidi="fa-IR"/>
        </w:rPr>
        <w:t xml:space="preserve"> استر</w:t>
      </w:r>
      <w:r w:rsidRPr="001E65C5">
        <w:rPr>
          <w:rFonts w:asciiTheme="majorBidi" w:hAnsiTheme="majorBidi" w:cs="B Nazanin" w:hint="eastAsia"/>
          <w:sz w:val="28"/>
          <w:szCs w:val="28"/>
          <w:rtl/>
          <w:lang w:bidi="fa-IR"/>
        </w:rPr>
        <w:t>اتژ</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ک</w:t>
      </w:r>
      <w:r w:rsidRPr="001E65C5">
        <w:rPr>
          <w:rFonts w:asciiTheme="majorBidi" w:hAnsiTheme="majorBidi" w:cs="B Nazanin"/>
          <w:sz w:val="28"/>
          <w:szCs w:val="28"/>
          <w:rtl/>
          <w:lang w:bidi="fa-IR"/>
        </w:rPr>
        <w:t xml:space="preserve"> مهم را اولو</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ت‌بند</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کنند و تلاش‌ها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خود را بر رو</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ن</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ازها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آن‌ها متمرکز کنند، ز</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را</w:t>
      </w:r>
      <w:r w:rsidRPr="001E65C5">
        <w:rPr>
          <w:rFonts w:asciiTheme="majorBidi" w:hAnsiTheme="majorBidi" w:cs="B Nazanin"/>
          <w:sz w:val="28"/>
          <w:szCs w:val="28"/>
          <w:rtl/>
          <w:lang w:bidi="fa-IR"/>
        </w:rPr>
        <w:t xml:space="preserve"> ممکن است برآوردن کامل ن</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ازها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همه ذ</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نفعان</w:t>
      </w:r>
      <w:r w:rsidRPr="001E65C5">
        <w:rPr>
          <w:rFonts w:asciiTheme="majorBidi" w:hAnsiTheme="majorBidi" w:cs="B Nazanin"/>
          <w:sz w:val="28"/>
          <w:szCs w:val="28"/>
          <w:rtl/>
          <w:lang w:bidi="fa-IR"/>
        </w:rPr>
        <w:t xml:space="preserve"> به طور همزمان امکان‌پذ</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ر</w:t>
      </w:r>
      <w:r w:rsidRPr="001E65C5">
        <w:rPr>
          <w:rFonts w:asciiTheme="majorBidi" w:hAnsiTheme="majorBidi" w:cs="B Nazanin"/>
          <w:sz w:val="28"/>
          <w:szCs w:val="28"/>
          <w:rtl/>
          <w:lang w:bidi="fa-IR"/>
        </w:rPr>
        <w:t xml:space="preserve"> نباشد (جونز و ه</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ل</w:t>
      </w:r>
      <w:r>
        <w:rPr>
          <w:rStyle w:val="FootnoteReference"/>
          <w:rFonts w:asciiTheme="majorBidi" w:hAnsiTheme="majorBidi" w:cs="B Nazanin"/>
          <w:sz w:val="28"/>
          <w:szCs w:val="28"/>
          <w:rtl/>
          <w:lang w:bidi="fa-IR"/>
        </w:rPr>
        <w:footnoteReference w:id="179"/>
      </w:r>
      <w:r w:rsidRPr="001E65C5">
        <w:rPr>
          <w:rFonts w:asciiTheme="majorBidi" w:hAnsiTheme="majorBidi" w:cs="B Nazanin" w:hint="eastAsia"/>
          <w:sz w:val="28"/>
          <w:szCs w:val="28"/>
          <w:rtl/>
          <w:lang w:bidi="fa-IR"/>
        </w:rPr>
        <w:t>،</w:t>
      </w:r>
      <w:r w:rsidRPr="001E65C5">
        <w:rPr>
          <w:rFonts w:asciiTheme="majorBidi" w:hAnsiTheme="majorBidi" w:cs="B Nazanin"/>
          <w:sz w:val="28"/>
          <w:szCs w:val="28"/>
          <w:rtl/>
          <w:lang w:bidi="fa-IR"/>
        </w:rPr>
        <w:t xml:space="preserve"> 2013).</w:t>
      </w:r>
    </w:p>
    <w:p w14:paraId="781B3C7E" w14:textId="77777777" w:rsidR="001E65C5" w:rsidRPr="001E65C5" w:rsidRDefault="001E65C5" w:rsidP="001E65C5">
      <w:pPr>
        <w:rPr>
          <w:rFonts w:asciiTheme="majorBidi" w:hAnsiTheme="majorBidi" w:cs="B Nazanin"/>
          <w:sz w:val="28"/>
          <w:szCs w:val="28"/>
          <w:rtl/>
          <w:lang w:bidi="fa-IR"/>
        </w:rPr>
      </w:pPr>
      <w:r w:rsidRPr="001E65C5">
        <w:rPr>
          <w:rFonts w:asciiTheme="majorBidi" w:hAnsiTheme="majorBidi" w:cs="B Nazanin" w:hint="eastAsia"/>
          <w:sz w:val="28"/>
          <w:szCs w:val="28"/>
          <w:rtl/>
          <w:lang w:bidi="fa-IR"/>
        </w:rPr>
        <w:t>انتخاب</w:t>
      </w:r>
      <w:r w:rsidRPr="001E65C5">
        <w:rPr>
          <w:rFonts w:asciiTheme="majorBidi" w:hAnsiTheme="majorBidi" w:cs="B Nazanin"/>
          <w:sz w:val="28"/>
          <w:szCs w:val="28"/>
          <w:rtl/>
          <w:lang w:bidi="fa-IR"/>
        </w:rPr>
        <w:t xml:space="preserve"> ذ</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نفعان</w:t>
      </w:r>
      <w:r w:rsidRPr="001E65C5">
        <w:rPr>
          <w:rFonts w:asciiTheme="majorBidi" w:hAnsiTheme="majorBidi" w:cs="B Nazanin"/>
          <w:sz w:val="28"/>
          <w:szCs w:val="28"/>
          <w:rtl/>
          <w:lang w:bidi="fa-IR"/>
        </w:rPr>
        <w:t xml:space="preserve"> برا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تعامل م</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تواند</w:t>
      </w:r>
      <w:r w:rsidRPr="001E65C5">
        <w:rPr>
          <w:rFonts w:asciiTheme="majorBidi" w:hAnsiTheme="majorBidi" w:cs="B Nazanin"/>
          <w:sz w:val="28"/>
          <w:szCs w:val="28"/>
          <w:rtl/>
          <w:lang w:bidi="fa-IR"/>
        </w:rPr>
        <w:t xml:space="preserve"> منوط به چند</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w:t>
      </w:r>
      <w:r w:rsidRPr="001E65C5">
        <w:rPr>
          <w:rFonts w:asciiTheme="majorBidi" w:hAnsiTheme="majorBidi" w:cs="B Nazanin"/>
          <w:sz w:val="28"/>
          <w:szCs w:val="28"/>
          <w:rtl/>
          <w:lang w:bidi="fa-IR"/>
        </w:rPr>
        <w:t xml:space="preserve"> مع</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ار</w:t>
      </w:r>
      <w:r w:rsidRPr="001E65C5">
        <w:rPr>
          <w:rFonts w:asciiTheme="majorBidi" w:hAnsiTheme="majorBidi" w:cs="B Nazanin"/>
          <w:sz w:val="28"/>
          <w:szCs w:val="28"/>
          <w:rtl/>
          <w:lang w:bidi="fa-IR"/>
        </w:rPr>
        <w:t xml:space="preserve"> باشد. اول، شرکت‌ها با</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د</w:t>
      </w:r>
      <w:r w:rsidRPr="001E65C5">
        <w:rPr>
          <w:rFonts w:asciiTheme="majorBidi" w:hAnsiTheme="majorBidi" w:cs="B Nazanin"/>
          <w:sz w:val="28"/>
          <w:szCs w:val="28"/>
          <w:rtl/>
          <w:lang w:bidi="fa-IR"/>
        </w:rPr>
        <w:t xml:space="preserve"> قدرت بالقوه درک شده ذ</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نفعان</w:t>
      </w:r>
      <w:r w:rsidRPr="001E65C5">
        <w:rPr>
          <w:rFonts w:asciiTheme="majorBidi" w:hAnsiTheme="majorBidi" w:cs="B Nazanin"/>
          <w:sz w:val="28"/>
          <w:szCs w:val="28"/>
          <w:rtl/>
          <w:lang w:bidi="fa-IR"/>
        </w:rPr>
        <w:t xml:space="preserve"> را برا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تأث</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رگذار</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فعال بر عمل</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ات</w:t>
      </w:r>
      <w:r w:rsidRPr="001E65C5">
        <w:rPr>
          <w:rFonts w:asciiTheme="majorBidi" w:hAnsiTheme="majorBidi" w:cs="B Nazanin"/>
          <w:sz w:val="28"/>
          <w:szCs w:val="28"/>
          <w:rtl/>
          <w:lang w:bidi="fa-IR"/>
        </w:rPr>
        <w:t xml:space="preserve"> تجار</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تجز</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ه</w:t>
      </w:r>
      <w:r w:rsidRPr="001E65C5">
        <w:rPr>
          <w:rFonts w:asciiTheme="majorBidi" w:hAnsiTheme="majorBidi" w:cs="B Nazanin"/>
          <w:sz w:val="28"/>
          <w:szCs w:val="28"/>
          <w:rtl/>
          <w:lang w:bidi="fa-IR"/>
        </w:rPr>
        <w:t xml:space="preserve"> و تحل</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ل</w:t>
      </w:r>
      <w:r w:rsidRPr="001E65C5">
        <w:rPr>
          <w:rFonts w:asciiTheme="majorBidi" w:hAnsiTheme="majorBidi" w:cs="B Nazanin"/>
          <w:sz w:val="28"/>
          <w:szCs w:val="28"/>
          <w:rtl/>
          <w:lang w:bidi="fa-IR"/>
        </w:rPr>
        <w:t xml:space="preserve"> کنند. ا</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w:t>
      </w:r>
      <w:r w:rsidRPr="001E65C5">
        <w:rPr>
          <w:rFonts w:asciiTheme="majorBidi" w:hAnsiTheme="majorBidi" w:cs="B Nazanin"/>
          <w:sz w:val="28"/>
          <w:szCs w:val="28"/>
          <w:rtl/>
          <w:lang w:bidi="fa-IR"/>
        </w:rPr>
        <w:t xml:space="preserve"> شامل پ</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ش‌ب</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تأث</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ر</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است که ذ</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نفعان</w:t>
      </w:r>
      <w:r w:rsidRPr="001E65C5">
        <w:rPr>
          <w:rFonts w:asciiTheme="majorBidi" w:hAnsiTheme="majorBidi" w:cs="B Nazanin"/>
          <w:sz w:val="28"/>
          <w:szCs w:val="28"/>
          <w:rtl/>
          <w:lang w:bidi="fa-IR"/>
        </w:rPr>
        <w:t xml:space="preserve"> م</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توانند</w:t>
      </w:r>
      <w:r w:rsidRPr="001E65C5">
        <w:rPr>
          <w:rFonts w:asciiTheme="majorBidi" w:hAnsiTheme="majorBidi" w:cs="B Nazanin"/>
          <w:sz w:val="28"/>
          <w:szCs w:val="28"/>
          <w:rtl/>
          <w:lang w:bidi="fa-IR"/>
        </w:rPr>
        <w:t xml:space="preserve"> بر تصم</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م‌گ</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ر</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و نتا</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ج</w:t>
      </w:r>
      <w:r w:rsidRPr="001E65C5">
        <w:rPr>
          <w:rFonts w:asciiTheme="majorBidi" w:hAnsiTheme="majorBidi" w:cs="B Nazanin"/>
          <w:sz w:val="28"/>
          <w:szCs w:val="28"/>
          <w:rtl/>
          <w:lang w:bidi="fa-IR"/>
        </w:rPr>
        <w:t xml:space="preserve"> شرکت داشته باشند. علاوه بر ا</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w:t>
      </w:r>
      <w:r w:rsidRPr="001E65C5">
        <w:rPr>
          <w:rFonts w:asciiTheme="majorBidi" w:hAnsiTheme="majorBidi" w:cs="B Nazanin"/>
          <w:sz w:val="28"/>
          <w:szCs w:val="28"/>
          <w:rtl/>
          <w:lang w:bidi="fa-IR"/>
        </w:rPr>
        <w:t xml:space="preserve"> شرکت‌ها با</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د</w:t>
      </w:r>
      <w:r w:rsidRPr="001E65C5">
        <w:rPr>
          <w:rFonts w:asciiTheme="majorBidi" w:hAnsiTheme="majorBidi" w:cs="B Nazanin"/>
          <w:sz w:val="28"/>
          <w:szCs w:val="28"/>
          <w:rtl/>
          <w:lang w:bidi="fa-IR"/>
        </w:rPr>
        <w:t xml:space="preserve"> مشروع</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ت</w:t>
      </w:r>
      <w:r w:rsidRPr="001E65C5">
        <w:rPr>
          <w:rFonts w:asciiTheme="majorBidi" w:hAnsiTheme="majorBidi" w:cs="B Nazanin"/>
          <w:sz w:val="28"/>
          <w:szCs w:val="28"/>
          <w:rtl/>
          <w:lang w:bidi="fa-IR"/>
        </w:rPr>
        <w:t xml:space="preserve"> درک شده تأث</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ر</w:t>
      </w:r>
      <w:r w:rsidRPr="001E65C5">
        <w:rPr>
          <w:rFonts w:asciiTheme="majorBidi" w:hAnsiTheme="majorBidi" w:cs="B Nazanin"/>
          <w:sz w:val="28"/>
          <w:szCs w:val="28"/>
          <w:rtl/>
          <w:lang w:bidi="fa-IR"/>
        </w:rPr>
        <w:t xml:space="preserve"> ذ</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نفعان</w:t>
      </w:r>
      <w:r w:rsidRPr="001E65C5">
        <w:rPr>
          <w:rFonts w:asciiTheme="majorBidi" w:hAnsiTheme="majorBidi" w:cs="B Nazanin"/>
          <w:sz w:val="28"/>
          <w:szCs w:val="28"/>
          <w:rtl/>
          <w:lang w:bidi="fa-IR"/>
        </w:rPr>
        <w:t xml:space="preserve"> و ا</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نکه</w:t>
      </w:r>
      <w:r w:rsidRPr="001E65C5">
        <w:rPr>
          <w:rFonts w:asciiTheme="majorBidi" w:hAnsiTheme="majorBidi" w:cs="B Nazanin"/>
          <w:sz w:val="28"/>
          <w:szCs w:val="28"/>
          <w:rtl/>
          <w:lang w:bidi="fa-IR"/>
        </w:rPr>
        <w:t xml:space="preserve"> آ</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ا</w:t>
      </w:r>
      <w:r w:rsidRPr="001E65C5">
        <w:rPr>
          <w:rFonts w:asciiTheme="majorBidi" w:hAnsiTheme="majorBidi" w:cs="B Nazanin"/>
          <w:sz w:val="28"/>
          <w:szCs w:val="28"/>
          <w:rtl/>
          <w:lang w:bidi="fa-IR"/>
        </w:rPr>
        <w:t xml:space="preserve"> خواسته‌ها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آن‌ها با انتظارات و هنجارها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اجتماع</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همسو است را ارز</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اب</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کنند. اگر تأث</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ر</w:t>
      </w:r>
      <w:r w:rsidRPr="001E65C5">
        <w:rPr>
          <w:rFonts w:asciiTheme="majorBidi" w:hAnsiTheme="majorBidi" w:cs="B Nazanin"/>
          <w:sz w:val="28"/>
          <w:szCs w:val="28"/>
          <w:rtl/>
          <w:lang w:bidi="fa-IR"/>
        </w:rPr>
        <w:t xml:space="preserve"> ذ</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نفعان</w:t>
      </w:r>
      <w:r w:rsidRPr="001E65C5">
        <w:rPr>
          <w:rFonts w:asciiTheme="majorBidi" w:hAnsiTheme="majorBidi" w:cs="B Nazanin"/>
          <w:sz w:val="28"/>
          <w:szCs w:val="28"/>
          <w:rtl/>
          <w:lang w:bidi="fa-IR"/>
        </w:rPr>
        <w:t xml:space="preserve"> با ارزش‌ها و اهداف شرکت همسو باشد، مطلوب و مناسب تلق</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م</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شود</w:t>
      </w:r>
      <w:r w:rsidRPr="001E65C5">
        <w:rPr>
          <w:rFonts w:asciiTheme="majorBidi" w:hAnsiTheme="majorBidi" w:cs="B Nazanin"/>
          <w:sz w:val="28"/>
          <w:szCs w:val="28"/>
          <w:rtl/>
          <w:lang w:bidi="fa-IR"/>
        </w:rPr>
        <w:t>. در نها</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ت،</w:t>
      </w:r>
      <w:r w:rsidRPr="001E65C5">
        <w:rPr>
          <w:rFonts w:asciiTheme="majorBidi" w:hAnsiTheme="majorBidi" w:cs="B Nazanin"/>
          <w:sz w:val="28"/>
          <w:szCs w:val="28"/>
          <w:rtl/>
          <w:lang w:bidi="fa-IR"/>
        </w:rPr>
        <w:t xml:space="preserve"> فور</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ت</w:t>
      </w:r>
      <w:r w:rsidRPr="001E65C5">
        <w:rPr>
          <w:rFonts w:asciiTheme="majorBidi" w:hAnsiTheme="majorBidi" w:cs="B Nazanin"/>
          <w:sz w:val="28"/>
          <w:szCs w:val="28"/>
          <w:rtl/>
          <w:lang w:bidi="fa-IR"/>
        </w:rPr>
        <w:t xml:space="preserve"> رس</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دگ</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به خواسته</w:t>
      </w:r>
      <w:r w:rsidRPr="001E65C5">
        <w:rPr>
          <w:rFonts w:asciiTheme="majorBidi" w:hAnsiTheme="majorBidi" w:cs="B Nazanin" w:hint="eastAsia"/>
          <w:sz w:val="28"/>
          <w:szCs w:val="28"/>
          <w:rtl/>
          <w:lang w:bidi="fa-IR"/>
        </w:rPr>
        <w:t>‌ها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ذ</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نفعان</w:t>
      </w:r>
      <w:r w:rsidRPr="001E65C5">
        <w:rPr>
          <w:rFonts w:asciiTheme="majorBidi" w:hAnsiTheme="majorBidi" w:cs="B Nazanin"/>
          <w:sz w:val="28"/>
          <w:szCs w:val="28"/>
          <w:rtl/>
          <w:lang w:bidi="fa-IR"/>
        </w:rPr>
        <w:t xml:space="preserve"> ن</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ز</w:t>
      </w:r>
      <w:r w:rsidRPr="001E65C5">
        <w:rPr>
          <w:rFonts w:asciiTheme="majorBidi" w:hAnsiTheme="majorBidi" w:cs="B Nazanin"/>
          <w:sz w:val="28"/>
          <w:szCs w:val="28"/>
          <w:rtl/>
          <w:lang w:bidi="fa-IR"/>
        </w:rPr>
        <w:t xml:space="preserve"> عامل</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در انتخاب ذ</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نفعان</w:t>
      </w:r>
      <w:r w:rsidRPr="001E65C5">
        <w:rPr>
          <w:rFonts w:asciiTheme="majorBidi" w:hAnsiTheme="majorBidi" w:cs="B Nazanin"/>
          <w:sz w:val="28"/>
          <w:szCs w:val="28"/>
          <w:rtl/>
          <w:lang w:bidi="fa-IR"/>
        </w:rPr>
        <w:t xml:space="preserve"> برا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تعامل است. رس</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دگ</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فور</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به مسائل بحران</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برا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حفظ روابط مثبت و جلوگ</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ر</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از بحران‌ها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بالقوه ضرور</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است (م</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تچل،</w:t>
      </w:r>
      <w:r w:rsidRPr="001E65C5">
        <w:rPr>
          <w:rFonts w:asciiTheme="majorBidi" w:hAnsiTheme="majorBidi" w:cs="B Nazanin"/>
          <w:sz w:val="28"/>
          <w:szCs w:val="28"/>
          <w:rtl/>
          <w:lang w:bidi="fa-IR"/>
        </w:rPr>
        <w:t xml:space="preserve"> 1990).</w:t>
      </w:r>
    </w:p>
    <w:p w14:paraId="4D5821FC" w14:textId="5DF0270F" w:rsidR="001E65C5" w:rsidRDefault="001E65C5" w:rsidP="001E65C5">
      <w:pPr>
        <w:rPr>
          <w:rFonts w:asciiTheme="majorBidi" w:hAnsiTheme="majorBidi" w:cs="B Nazanin"/>
          <w:sz w:val="28"/>
          <w:szCs w:val="28"/>
          <w:rtl/>
          <w:lang w:bidi="fa-IR"/>
        </w:rPr>
      </w:pPr>
      <w:r w:rsidRPr="001E65C5">
        <w:rPr>
          <w:rFonts w:asciiTheme="majorBidi" w:hAnsiTheme="majorBidi" w:cs="B Nazanin" w:hint="eastAsia"/>
          <w:sz w:val="28"/>
          <w:szCs w:val="28"/>
          <w:rtl/>
          <w:lang w:bidi="fa-IR"/>
        </w:rPr>
        <w:lastRenderedPageBreak/>
        <w:t>مراحل</w:t>
      </w:r>
      <w:r w:rsidRPr="001E65C5">
        <w:rPr>
          <w:rFonts w:asciiTheme="majorBidi" w:hAnsiTheme="majorBidi" w:cs="B Nazanin"/>
          <w:sz w:val="28"/>
          <w:szCs w:val="28"/>
          <w:rtl/>
          <w:lang w:bidi="fa-IR"/>
        </w:rPr>
        <w:t xml:space="preserve"> کل</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د</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ز</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ر</w:t>
      </w:r>
      <w:r w:rsidRPr="001E65C5">
        <w:rPr>
          <w:rFonts w:asciiTheme="majorBidi" w:hAnsiTheme="majorBidi" w:cs="B Nazanin"/>
          <w:sz w:val="28"/>
          <w:szCs w:val="28"/>
          <w:rtl/>
          <w:lang w:bidi="fa-IR"/>
        </w:rPr>
        <w:t xml:space="preserve"> (بورن</w:t>
      </w:r>
      <w:r>
        <w:rPr>
          <w:rStyle w:val="FootnoteReference"/>
          <w:rFonts w:asciiTheme="majorBidi" w:hAnsiTheme="majorBidi" w:cs="B Nazanin"/>
          <w:sz w:val="28"/>
          <w:szCs w:val="28"/>
          <w:rtl/>
          <w:lang w:bidi="fa-IR"/>
        </w:rPr>
        <w:footnoteReference w:id="180"/>
      </w:r>
      <w:r w:rsidRPr="001E65C5">
        <w:rPr>
          <w:rFonts w:asciiTheme="majorBidi" w:hAnsiTheme="majorBidi" w:cs="B Nazanin"/>
          <w:sz w:val="28"/>
          <w:szCs w:val="28"/>
          <w:rtl/>
          <w:lang w:bidi="fa-IR"/>
        </w:rPr>
        <w:t>، 2010؛ به شکل 9.4 مراجعه کن</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د</w:t>
      </w:r>
      <w:r w:rsidRPr="001E65C5">
        <w:rPr>
          <w:rFonts w:asciiTheme="majorBidi" w:hAnsiTheme="majorBidi" w:cs="B Nazanin"/>
          <w:sz w:val="28"/>
          <w:szCs w:val="28"/>
          <w:rtl/>
          <w:lang w:bidi="fa-IR"/>
        </w:rPr>
        <w:t>):</w:t>
      </w:r>
    </w:p>
    <w:p w14:paraId="411D6F6D" w14:textId="4AF82031" w:rsidR="001E65C5" w:rsidRPr="001E65C5" w:rsidRDefault="001E65C5" w:rsidP="001E65C5">
      <w:pPr>
        <w:rPr>
          <w:rFonts w:asciiTheme="majorBidi" w:hAnsiTheme="majorBidi" w:cs="B Nazanin"/>
          <w:sz w:val="28"/>
          <w:szCs w:val="28"/>
          <w:rtl/>
          <w:lang w:bidi="fa-IR"/>
        </w:rPr>
      </w:pPr>
      <w:r w:rsidRPr="001E65C5">
        <w:rPr>
          <w:rFonts w:ascii="Arial" w:hAnsi="Arial" w:cs="Arial" w:hint="cs"/>
          <w:sz w:val="28"/>
          <w:szCs w:val="28"/>
          <w:rtl/>
          <w:lang w:bidi="fa-IR"/>
        </w:rPr>
        <w:t>•</w:t>
      </w:r>
      <w:r w:rsidRPr="001E65C5">
        <w:rPr>
          <w:rFonts w:asciiTheme="majorBidi" w:hAnsiTheme="majorBidi" w:cs="B Nazanin"/>
          <w:sz w:val="28"/>
          <w:szCs w:val="28"/>
          <w:rtl/>
          <w:lang w:bidi="fa-IR"/>
        </w:rPr>
        <w:t xml:space="preserve"> </w:t>
      </w:r>
      <w:r w:rsidRPr="001E65C5">
        <w:rPr>
          <w:rFonts w:asciiTheme="majorBidi" w:hAnsiTheme="majorBidi" w:cs="B Nazanin" w:hint="cs"/>
          <w:sz w:val="28"/>
          <w:szCs w:val="28"/>
          <w:rtl/>
          <w:lang w:bidi="fa-IR"/>
        </w:rPr>
        <w:t>شناسایی</w:t>
      </w:r>
      <w:r w:rsidRPr="001E65C5">
        <w:rPr>
          <w:rFonts w:asciiTheme="majorBidi" w:hAnsiTheme="majorBidi" w:cs="B Nazanin"/>
          <w:sz w:val="28"/>
          <w:szCs w:val="28"/>
          <w:rtl/>
          <w:lang w:bidi="fa-IR"/>
        </w:rPr>
        <w:t xml:space="preserve"> ذ</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نفعان</w:t>
      </w:r>
      <w:r w:rsidRPr="001E65C5">
        <w:rPr>
          <w:rFonts w:asciiTheme="majorBidi" w:hAnsiTheme="majorBidi" w:cs="B Nazanin"/>
          <w:sz w:val="28"/>
          <w:szCs w:val="28"/>
          <w:rtl/>
          <w:lang w:bidi="fa-IR"/>
        </w:rPr>
        <w:t>: اول</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w:t>
      </w:r>
      <w:r w:rsidRPr="001E65C5">
        <w:rPr>
          <w:rFonts w:asciiTheme="majorBidi" w:hAnsiTheme="majorBidi" w:cs="B Nazanin"/>
          <w:sz w:val="28"/>
          <w:szCs w:val="28"/>
          <w:rtl/>
          <w:lang w:bidi="fa-IR"/>
        </w:rPr>
        <w:t xml:space="preserve"> گام در مد</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ر</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ت</w:t>
      </w:r>
      <w:r w:rsidRPr="001E65C5">
        <w:rPr>
          <w:rFonts w:asciiTheme="majorBidi" w:hAnsiTheme="majorBidi" w:cs="B Nazanin"/>
          <w:sz w:val="28"/>
          <w:szCs w:val="28"/>
          <w:rtl/>
          <w:lang w:bidi="fa-IR"/>
        </w:rPr>
        <w:t xml:space="preserve"> روابط ذ</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نفعان</w:t>
      </w:r>
      <w:r w:rsidRPr="001E65C5">
        <w:rPr>
          <w:rFonts w:asciiTheme="majorBidi" w:hAnsiTheme="majorBidi" w:cs="B Nazanin"/>
          <w:sz w:val="28"/>
          <w:szCs w:val="28"/>
          <w:rtl/>
          <w:lang w:bidi="fa-IR"/>
        </w:rPr>
        <w:t xml:space="preserve"> شناسا</w:t>
      </w:r>
      <w:r w:rsidRPr="001E65C5">
        <w:rPr>
          <w:rFonts w:asciiTheme="majorBidi" w:hAnsiTheme="majorBidi" w:cs="B Nazanin" w:hint="cs"/>
          <w:sz w:val="28"/>
          <w:szCs w:val="28"/>
          <w:rtl/>
          <w:lang w:bidi="fa-IR"/>
        </w:rPr>
        <w:t>یی</w:t>
      </w:r>
      <w:r w:rsidRPr="001E65C5">
        <w:rPr>
          <w:rFonts w:asciiTheme="majorBidi" w:hAnsiTheme="majorBidi" w:cs="B Nazanin"/>
          <w:sz w:val="28"/>
          <w:szCs w:val="28"/>
          <w:rtl/>
          <w:lang w:bidi="fa-IR"/>
        </w:rPr>
        <w:t xml:space="preserve"> و طبقه‌بند</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تمام ذ</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نفعان</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است که دارا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علاقه موجه</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هستند </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ا</w:t>
      </w:r>
      <w:r w:rsidRPr="001E65C5">
        <w:rPr>
          <w:rFonts w:asciiTheme="majorBidi" w:hAnsiTheme="majorBidi" w:cs="B Nazanin"/>
          <w:sz w:val="28"/>
          <w:szCs w:val="28"/>
          <w:rtl/>
          <w:lang w:bidi="fa-IR"/>
        </w:rPr>
        <w:t xml:space="preserve"> تحت تأث</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ر</w:t>
      </w:r>
      <w:r w:rsidRPr="001E65C5">
        <w:rPr>
          <w:rFonts w:asciiTheme="majorBidi" w:hAnsiTheme="majorBidi" w:cs="B Nazanin"/>
          <w:sz w:val="28"/>
          <w:szCs w:val="28"/>
          <w:rtl/>
          <w:lang w:bidi="fa-IR"/>
        </w:rPr>
        <w:t xml:space="preserve"> فعال</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ت‌ها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شرکت قرار م</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گ</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رند</w:t>
      </w:r>
      <w:r w:rsidRPr="001E65C5">
        <w:rPr>
          <w:rFonts w:asciiTheme="majorBidi" w:hAnsiTheme="majorBidi" w:cs="B Nazanin"/>
          <w:sz w:val="28"/>
          <w:szCs w:val="28"/>
          <w:rtl/>
          <w:lang w:bidi="fa-IR"/>
        </w:rPr>
        <w:t>. ا</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w:t>
      </w:r>
      <w:r w:rsidRPr="001E65C5">
        <w:rPr>
          <w:rFonts w:asciiTheme="majorBidi" w:hAnsiTheme="majorBidi" w:cs="B Nazanin"/>
          <w:sz w:val="28"/>
          <w:szCs w:val="28"/>
          <w:rtl/>
          <w:lang w:bidi="fa-IR"/>
        </w:rPr>
        <w:t xml:space="preserve"> شامل انجام </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ک</w:t>
      </w:r>
      <w:r w:rsidRPr="001E65C5">
        <w:rPr>
          <w:rFonts w:asciiTheme="majorBidi" w:hAnsiTheme="majorBidi" w:cs="B Nazanin"/>
          <w:sz w:val="28"/>
          <w:szCs w:val="28"/>
          <w:rtl/>
          <w:lang w:bidi="fa-IR"/>
        </w:rPr>
        <w:t xml:space="preserve"> تحل</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ل</w:t>
      </w:r>
      <w:r w:rsidRPr="001E65C5">
        <w:rPr>
          <w:rFonts w:asciiTheme="majorBidi" w:hAnsiTheme="majorBidi" w:cs="B Nazanin"/>
          <w:sz w:val="28"/>
          <w:szCs w:val="28"/>
          <w:rtl/>
          <w:lang w:bidi="fa-IR"/>
        </w:rPr>
        <w:t xml:space="preserve"> دق</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ق</w:t>
      </w:r>
      <w:r w:rsidRPr="001E65C5">
        <w:rPr>
          <w:rFonts w:asciiTheme="majorBidi" w:hAnsiTheme="majorBidi" w:cs="B Nazanin"/>
          <w:sz w:val="28"/>
          <w:szCs w:val="28"/>
          <w:rtl/>
          <w:lang w:bidi="fa-IR"/>
        </w:rPr>
        <w:t xml:space="preserve"> برا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شناسا</w:t>
      </w:r>
      <w:r w:rsidRPr="001E65C5">
        <w:rPr>
          <w:rFonts w:asciiTheme="majorBidi" w:hAnsiTheme="majorBidi" w:cs="B Nazanin" w:hint="cs"/>
          <w:sz w:val="28"/>
          <w:szCs w:val="28"/>
          <w:rtl/>
          <w:lang w:bidi="fa-IR"/>
        </w:rPr>
        <w:t>یی</w:t>
      </w:r>
      <w:r w:rsidRPr="001E65C5">
        <w:rPr>
          <w:rFonts w:asciiTheme="majorBidi" w:hAnsiTheme="majorBidi" w:cs="B Nazanin"/>
          <w:sz w:val="28"/>
          <w:szCs w:val="28"/>
          <w:rtl/>
          <w:lang w:bidi="fa-IR"/>
        </w:rPr>
        <w:t xml:space="preserve"> افراد، گروه‌ها </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ا</w:t>
      </w:r>
      <w:r w:rsidRPr="001E65C5">
        <w:rPr>
          <w:rFonts w:asciiTheme="majorBidi" w:hAnsiTheme="majorBidi" w:cs="B Nazanin"/>
          <w:sz w:val="28"/>
          <w:szCs w:val="28"/>
          <w:rtl/>
          <w:lang w:bidi="fa-IR"/>
        </w:rPr>
        <w:t xml:space="preserve"> سازمان‌ها</w:t>
      </w:r>
      <w:r w:rsidRPr="001E65C5">
        <w:rPr>
          <w:rFonts w:asciiTheme="majorBidi" w:hAnsiTheme="majorBidi" w:cs="B Nazanin" w:hint="cs"/>
          <w:sz w:val="28"/>
          <w:szCs w:val="28"/>
          <w:rtl/>
          <w:lang w:bidi="fa-IR"/>
        </w:rPr>
        <w:t>یی</w:t>
      </w:r>
      <w:r w:rsidRPr="001E65C5">
        <w:rPr>
          <w:rFonts w:asciiTheme="majorBidi" w:hAnsiTheme="majorBidi" w:cs="B Nazanin"/>
          <w:sz w:val="28"/>
          <w:szCs w:val="28"/>
          <w:rtl/>
          <w:lang w:bidi="fa-IR"/>
        </w:rPr>
        <w:t xml:space="preserve"> است که م</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توانند</w:t>
      </w:r>
      <w:r w:rsidRPr="001E65C5">
        <w:rPr>
          <w:rFonts w:asciiTheme="majorBidi" w:hAnsiTheme="majorBidi" w:cs="B Nazanin"/>
          <w:sz w:val="28"/>
          <w:szCs w:val="28"/>
          <w:rtl/>
          <w:lang w:bidi="fa-IR"/>
        </w:rPr>
        <w:t xml:space="preserve"> بر موفق</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ت</w:t>
      </w:r>
      <w:r w:rsidRPr="001E65C5">
        <w:rPr>
          <w:rFonts w:asciiTheme="majorBidi" w:hAnsiTheme="majorBidi" w:cs="B Nazanin"/>
          <w:sz w:val="28"/>
          <w:szCs w:val="28"/>
          <w:rtl/>
          <w:lang w:bidi="fa-IR"/>
        </w:rPr>
        <w:t xml:space="preserve"> شرکت تأث</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ر</w:t>
      </w:r>
      <w:r w:rsidRPr="001E65C5">
        <w:rPr>
          <w:rFonts w:asciiTheme="majorBidi" w:hAnsiTheme="majorBidi" w:cs="B Nazanin"/>
          <w:sz w:val="28"/>
          <w:szCs w:val="28"/>
          <w:rtl/>
          <w:lang w:bidi="fa-IR"/>
        </w:rPr>
        <w:t xml:space="preserve"> ب</w:t>
      </w:r>
      <w:r w:rsidRPr="001E65C5">
        <w:rPr>
          <w:rFonts w:asciiTheme="majorBidi" w:hAnsiTheme="majorBidi" w:cs="B Nazanin" w:hint="eastAsia"/>
          <w:sz w:val="28"/>
          <w:szCs w:val="28"/>
          <w:rtl/>
          <w:lang w:bidi="fa-IR"/>
        </w:rPr>
        <w:t>گذارند</w:t>
      </w:r>
      <w:r w:rsidRPr="001E65C5">
        <w:rPr>
          <w:rFonts w:asciiTheme="majorBidi" w:hAnsiTheme="majorBidi" w:cs="B Nazanin"/>
          <w:sz w:val="28"/>
          <w:szCs w:val="28"/>
          <w:rtl/>
          <w:lang w:bidi="fa-IR"/>
        </w:rPr>
        <w:t xml:space="preserve"> </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ا</w:t>
      </w:r>
      <w:r w:rsidRPr="001E65C5">
        <w:rPr>
          <w:rFonts w:asciiTheme="majorBidi" w:hAnsiTheme="majorBidi" w:cs="B Nazanin"/>
          <w:sz w:val="28"/>
          <w:szCs w:val="28"/>
          <w:rtl/>
          <w:lang w:bidi="fa-IR"/>
        </w:rPr>
        <w:t xml:space="preserve"> تحت تأث</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ر</w:t>
      </w:r>
      <w:r w:rsidRPr="001E65C5">
        <w:rPr>
          <w:rFonts w:asciiTheme="majorBidi" w:hAnsiTheme="majorBidi" w:cs="B Nazanin"/>
          <w:sz w:val="28"/>
          <w:szCs w:val="28"/>
          <w:rtl/>
          <w:lang w:bidi="fa-IR"/>
        </w:rPr>
        <w:t xml:space="preserve"> فعال</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ت‌ها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تجار</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قرار گ</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رند</w:t>
      </w:r>
      <w:r w:rsidRPr="001E65C5">
        <w:rPr>
          <w:rFonts w:asciiTheme="majorBidi" w:hAnsiTheme="majorBidi" w:cs="B Nazanin"/>
          <w:sz w:val="28"/>
          <w:szCs w:val="28"/>
          <w:rtl/>
          <w:lang w:bidi="fa-IR"/>
        </w:rPr>
        <w:t>. ذ</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نفعان</w:t>
      </w:r>
      <w:r w:rsidRPr="001E65C5">
        <w:rPr>
          <w:rFonts w:asciiTheme="majorBidi" w:hAnsiTheme="majorBidi" w:cs="B Nazanin"/>
          <w:sz w:val="28"/>
          <w:szCs w:val="28"/>
          <w:rtl/>
          <w:lang w:bidi="fa-IR"/>
        </w:rPr>
        <w:t xml:space="preserve"> ممکن است شامل مشتر</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ان،</w:t>
      </w:r>
      <w:r w:rsidRPr="001E65C5">
        <w:rPr>
          <w:rFonts w:asciiTheme="majorBidi" w:hAnsiTheme="majorBidi" w:cs="B Nazanin"/>
          <w:sz w:val="28"/>
          <w:szCs w:val="28"/>
          <w:rtl/>
          <w:lang w:bidi="fa-IR"/>
        </w:rPr>
        <w:t xml:space="preserve"> کارکنان، سرما</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ه‌گذاران،</w:t>
      </w:r>
      <w:r w:rsidRPr="001E65C5">
        <w:rPr>
          <w:rFonts w:asciiTheme="majorBidi" w:hAnsiTheme="majorBidi" w:cs="B Nazanin"/>
          <w:sz w:val="28"/>
          <w:szCs w:val="28"/>
          <w:rtl/>
          <w:lang w:bidi="fa-IR"/>
        </w:rPr>
        <w:t xml:space="preserve"> تام</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ن‌کنندگان،</w:t>
      </w:r>
      <w:r w:rsidRPr="001E65C5">
        <w:rPr>
          <w:rFonts w:asciiTheme="majorBidi" w:hAnsiTheme="majorBidi" w:cs="B Nazanin"/>
          <w:sz w:val="28"/>
          <w:szCs w:val="28"/>
          <w:rtl/>
          <w:lang w:bidi="fa-IR"/>
        </w:rPr>
        <w:t xml:space="preserve"> جوامع، مقامات، سازمان‌ها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مردم‌نهاد و غ</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ره</w:t>
      </w:r>
      <w:r w:rsidRPr="001E65C5">
        <w:rPr>
          <w:rFonts w:asciiTheme="majorBidi" w:hAnsiTheme="majorBidi" w:cs="B Nazanin"/>
          <w:sz w:val="28"/>
          <w:szCs w:val="28"/>
          <w:rtl/>
          <w:lang w:bidi="fa-IR"/>
        </w:rPr>
        <w:t xml:space="preserve"> باشند.</w:t>
      </w:r>
    </w:p>
    <w:p w14:paraId="21488536" w14:textId="77777777" w:rsidR="001E65C5" w:rsidRPr="001E65C5" w:rsidRDefault="001E65C5" w:rsidP="001E65C5">
      <w:pPr>
        <w:rPr>
          <w:rFonts w:asciiTheme="majorBidi" w:hAnsiTheme="majorBidi" w:cs="B Nazanin"/>
          <w:sz w:val="28"/>
          <w:szCs w:val="28"/>
          <w:rtl/>
          <w:lang w:bidi="fa-IR"/>
        </w:rPr>
      </w:pPr>
      <w:r w:rsidRPr="001E65C5">
        <w:rPr>
          <w:rFonts w:ascii="Arial" w:hAnsi="Arial" w:cs="Arial" w:hint="cs"/>
          <w:sz w:val="28"/>
          <w:szCs w:val="28"/>
          <w:rtl/>
          <w:lang w:bidi="fa-IR"/>
        </w:rPr>
        <w:t>•</w:t>
      </w:r>
      <w:r w:rsidRPr="001E65C5">
        <w:rPr>
          <w:rFonts w:asciiTheme="majorBidi" w:hAnsiTheme="majorBidi" w:cs="B Nazanin"/>
          <w:sz w:val="28"/>
          <w:szCs w:val="28"/>
          <w:rtl/>
          <w:lang w:bidi="fa-IR"/>
        </w:rPr>
        <w:t xml:space="preserve"> اولو</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ت‌بند</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ذ</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نفعان</w:t>
      </w:r>
      <w:r w:rsidRPr="001E65C5">
        <w:rPr>
          <w:rFonts w:asciiTheme="majorBidi" w:hAnsiTheme="majorBidi" w:cs="B Nazanin"/>
          <w:sz w:val="28"/>
          <w:szCs w:val="28"/>
          <w:rtl/>
          <w:lang w:bidi="fa-IR"/>
        </w:rPr>
        <w:t>: همه ذ</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نفعان</w:t>
      </w:r>
      <w:r w:rsidRPr="001E65C5">
        <w:rPr>
          <w:rFonts w:asciiTheme="majorBidi" w:hAnsiTheme="majorBidi" w:cs="B Nazanin"/>
          <w:sz w:val="28"/>
          <w:szCs w:val="28"/>
          <w:rtl/>
          <w:lang w:bidi="fa-IR"/>
        </w:rPr>
        <w:t xml:space="preserve"> دارا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سطح </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کسان</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از نفوذ ن</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ستند</w:t>
      </w:r>
      <w:r w:rsidRPr="001E65C5">
        <w:rPr>
          <w:rFonts w:asciiTheme="majorBidi" w:hAnsiTheme="majorBidi" w:cs="B Nazanin"/>
          <w:sz w:val="28"/>
          <w:szCs w:val="28"/>
          <w:rtl/>
          <w:lang w:bidi="fa-IR"/>
        </w:rPr>
        <w:t xml:space="preserve"> </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ا</w:t>
      </w:r>
      <w:r w:rsidRPr="001E65C5">
        <w:rPr>
          <w:rFonts w:asciiTheme="majorBidi" w:hAnsiTheme="majorBidi" w:cs="B Nazanin"/>
          <w:sz w:val="28"/>
          <w:szCs w:val="28"/>
          <w:rtl/>
          <w:lang w:bidi="fa-IR"/>
        </w:rPr>
        <w:t xml:space="preserve"> برا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شرکت به </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ک</w:t>
      </w:r>
      <w:r w:rsidRPr="001E65C5">
        <w:rPr>
          <w:rFonts w:asciiTheme="majorBidi" w:hAnsiTheme="majorBidi" w:cs="B Nazanin"/>
          <w:sz w:val="28"/>
          <w:szCs w:val="28"/>
          <w:rtl/>
          <w:lang w:bidi="fa-IR"/>
        </w:rPr>
        <w:t xml:space="preserve"> اندازه مهم ن</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ستند</w:t>
      </w:r>
      <w:r w:rsidRPr="001E65C5">
        <w:rPr>
          <w:rFonts w:asciiTheme="majorBidi" w:hAnsiTheme="majorBidi" w:cs="B Nazanin"/>
          <w:sz w:val="28"/>
          <w:szCs w:val="28"/>
          <w:rtl/>
          <w:lang w:bidi="fa-IR"/>
        </w:rPr>
        <w:t>. بنابرا</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w:t>
      </w:r>
      <w:r w:rsidRPr="001E65C5">
        <w:rPr>
          <w:rFonts w:asciiTheme="majorBidi" w:hAnsiTheme="majorBidi" w:cs="B Nazanin"/>
          <w:sz w:val="28"/>
          <w:szCs w:val="28"/>
          <w:rtl/>
          <w:lang w:bidi="fa-IR"/>
        </w:rPr>
        <w:t xml:space="preserve"> در مرحله دوم، شرکت با</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د</w:t>
      </w:r>
      <w:r w:rsidRPr="001E65C5">
        <w:rPr>
          <w:rFonts w:asciiTheme="majorBidi" w:hAnsiTheme="majorBidi" w:cs="B Nazanin"/>
          <w:sz w:val="28"/>
          <w:szCs w:val="28"/>
          <w:rtl/>
          <w:lang w:bidi="fa-IR"/>
        </w:rPr>
        <w:t xml:space="preserve"> ذ</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نفعان</w:t>
      </w:r>
      <w:r w:rsidRPr="001E65C5">
        <w:rPr>
          <w:rFonts w:asciiTheme="majorBidi" w:hAnsiTheme="majorBidi" w:cs="B Nazanin"/>
          <w:sz w:val="28"/>
          <w:szCs w:val="28"/>
          <w:rtl/>
          <w:lang w:bidi="fa-IR"/>
        </w:rPr>
        <w:t xml:space="preserve"> خود را بر اساس تأث</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ر</w:t>
      </w:r>
      <w:r w:rsidRPr="001E65C5">
        <w:rPr>
          <w:rFonts w:asciiTheme="majorBidi" w:hAnsiTheme="majorBidi" w:cs="B Nazanin"/>
          <w:sz w:val="28"/>
          <w:szCs w:val="28"/>
          <w:rtl/>
          <w:lang w:bidi="fa-IR"/>
        </w:rPr>
        <w:t xml:space="preserve"> بالقوه و سطح اهم</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ت</w:t>
      </w:r>
      <w:r w:rsidRPr="001E65C5">
        <w:rPr>
          <w:rFonts w:asciiTheme="majorBidi" w:hAnsiTheme="majorBidi" w:cs="B Nazanin"/>
          <w:sz w:val="28"/>
          <w:szCs w:val="28"/>
          <w:rtl/>
          <w:lang w:bidi="fa-IR"/>
        </w:rPr>
        <w:t xml:space="preserve"> آن‌ها اولو</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ت‌بند</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کند. ذ</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نفعان</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که نفوذ ب</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شتر</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دارند </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ا</w:t>
      </w:r>
      <w:r w:rsidRPr="001E65C5">
        <w:rPr>
          <w:rFonts w:asciiTheme="majorBidi" w:hAnsiTheme="majorBidi" w:cs="B Nazanin"/>
          <w:sz w:val="28"/>
          <w:szCs w:val="28"/>
          <w:rtl/>
          <w:lang w:bidi="fa-IR"/>
        </w:rPr>
        <w:t xml:space="preserve"> برا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موفق</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ت</w:t>
      </w:r>
      <w:r w:rsidRPr="001E65C5">
        <w:rPr>
          <w:rFonts w:asciiTheme="majorBidi" w:hAnsiTheme="majorBidi" w:cs="B Nazanin"/>
          <w:sz w:val="28"/>
          <w:szCs w:val="28"/>
          <w:rtl/>
          <w:lang w:bidi="fa-IR"/>
        </w:rPr>
        <w:t xml:space="preserve"> ش</w:t>
      </w:r>
      <w:r w:rsidRPr="001E65C5">
        <w:rPr>
          <w:rFonts w:asciiTheme="majorBidi" w:hAnsiTheme="majorBidi" w:cs="B Nazanin" w:hint="eastAsia"/>
          <w:sz w:val="28"/>
          <w:szCs w:val="28"/>
          <w:rtl/>
          <w:lang w:bidi="fa-IR"/>
        </w:rPr>
        <w:t>رکت</w:t>
      </w:r>
      <w:r w:rsidRPr="001E65C5">
        <w:rPr>
          <w:rFonts w:asciiTheme="majorBidi" w:hAnsiTheme="majorBidi" w:cs="B Nazanin"/>
          <w:sz w:val="28"/>
          <w:szCs w:val="28"/>
          <w:rtl/>
          <w:lang w:bidi="fa-IR"/>
        </w:rPr>
        <w:t xml:space="preserve"> مهم‌تر هستند با</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د</w:t>
      </w:r>
      <w:r w:rsidRPr="001E65C5">
        <w:rPr>
          <w:rFonts w:asciiTheme="majorBidi" w:hAnsiTheme="majorBidi" w:cs="B Nazanin"/>
          <w:sz w:val="28"/>
          <w:szCs w:val="28"/>
          <w:rtl/>
          <w:lang w:bidi="fa-IR"/>
        </w:rPr>
        <w:t xml:space="preserve"> در فرآ</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ند</w:t>
      </w:r>
      <w:r w:rsidRPr="001E65C5">
        <w:rPr>
          <w:rFonts w:asciiTheme="majorBidi" w:hAnsiTheme="majorBidi" w:cs="B Nazanin"/>
          <w:sz w:val="28"/>
          <w:szCs w:val="28"/>
          <w:rtl/>
          <w:lang w:bidi="fa-IR"/>
        </w:rPr>
        <w:t xml:space="preserve"> تعامل توجه ب</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شتر</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داشته باشند.</w:t>
      </w:r>
    </w:p>
    <w:p w14:paraId="762B2F92" w14:textId="77777777" w:rsidR="001E65C5" w:rsidRPr="001E65C5" w:rsidRDefault="001E65C5" w:rsidP="001E65C5">
      <w:pPr>
        <w:rPr>
          <w:rFonts w:asciiTheme="majorBidi" w:hAnsiTheme="majorBidi" w:cs="B Nazanin"/>
          <w:sz w:val="28"/>
          <w:szCs w:val="28"/>
          <w:rtl/>
          <w:lang w:bidi="fa-IR"/>
        </w:rPr>
      </w:pPr>
      <w:r w:rsidRPr="001E65C5">
        <w:rPr>
          <w:rFonts w:ascii="Arial" w:hAnsi="Arial" w:cs="Arial" w:hint="cs"/>
          <w:sz w:val="28"/>
          <w:szCs w:val="28"/>
          <w:rtl/>
          <w:lang w:bidi="fa-IR"/>
        </w:rPr>
        <w:t>•</w:t>
      </w:r>
      <w:r w:rsidRPr="001E65C5">
        <w:rPr>
          <w:rFonts w:asciiTheme="majorBidi" w:hAnsiTheme="majorBidi" w:cs="B Nazanin"/>
          <w:sz w:val="28"/>
          <w:szCs w:val="28"/>
          <w:rtl/>
          <w:lang w:bidi="fa-IR"/>
        </w:rPr>
        <w:t xml:space="preserve"> تجسم (نقشه‌بردار</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جامعه ذ</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نفعان</w:t>
      </w:r>
      <w:r w:rsidRPr="001E65C5">
        <w:rPr>
          <w:rFonts w:asciiTheme="majorBidi" w:hAnsiTheme="majorBidi" w:cs="B Nazanin"/>
          <w:sz w:val="28"/>
          <w:szCs w:val="28"/>
          <w:rtl/>
          <w:lang w:bidi="fa-IR"/>
        </w:rPr>
        <w:t>: پس از شناسا</w:t>
      </w:r>
      <w:r w:rsidRPr="001E65C5">
        <w:rPr>
          <w:rFonts w:asciiTheme="majorBidi" w:hAnsiTheme="majorBidi" w:cs="B Nazanin" w:hint="cs"/>
          <w:sz w:val="28"/>
          <w:szCs w:val="28"/>
          <w:rtl/>
          <w:lang w:bidi="fa-IR"/>
        </w:rPr>
        <w:t>یی</w:t>
      </w:r>
      <w:r w:rsidRPr="001E65C5">
        <w:rPr>
          <w:rFonts w:asciiTheme="majorBidi" w:hAnsiTheme="majorBidi" w:cs="B Nazanin"/>
          <w:sz w:val="28"/>
          <w:szCs w:val="28"/>
          <w:rtl/>
          <w:lang w:bidi="fa-IR"/>
        </w:rPr>
        <w:t xml:space="preserve"> و اولو</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ت‌بند</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ذ</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نفعان،</w:t>
      </w:r>
      <w:r w:rsidRPr="001E65C5">
        <w:rPr>
          <w:rFonts w:asciiTheme="majorBidi" w:hAnsiTheme="majorBidi" w:cs="B Nazanin"/>
          <w:sz w:val="28"/>
          <w:szCs w:val="28"/>
          <w:rtl/>
          <w:lang w:bidi="fa-IR"/>
        </w:rPr>
        <w:t xml:space="preserve"> شرکت‌ها م</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توانند</w:t>
      </w:r>
      <w:r w:rsidRPr="001E65C5">
        <w:rPr>
          <w:rFonts w:asciiTheme="majorBidi" w:hAnsiTheme="majorBidi" w:cs="B Nazanin"/>
          <w:sz w:val="28"/>
          <w:szCs w:val="28"/>
          <w:rtl/>
          <w:lang w:bidi="fa-IR"/>
        </w:rPr>
        <w:t xml:space="preserve"> نقشه‌ها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ذ</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نفعان</w:t>
      </w:r>
      <w:r w:rsidRPr="001E65C5">
        <w:rPr>
          <w:rFonts w:asciiTheme="majorBidi" w:hAnsiTheme="majorBidi" w:cs="B Nazanin"/>
          <w:sz w:val="28"/>
          <w:szCs w:val="28"/>
          <w:rtl/>
          <w:lang w:bidi="fa-IR"/>
        </w:rPr>
        <w:t xml:space="preserve"> ا</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جاد</w:t>
      </w:r>
      <w:r w:rsidRPr="001E65C5">
        <w:rPr>
          <w:rFonts w:asciiTheme="majorBidi" w:hAnsiTheme="majorBidi" w:cs="B Nazanin"/>
          <w:sz w:val="28"/>
          <w:szCs w:val="28"/>
          <w:rtl/>
          <w:lang w:bidi="fa-IR"/>
        </w:rPr>
        <w:t xml:space="preserve"> کنند. چن</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w:t>
      </w:r>
      <w:r w:rsidRPr="001E65C5">
        <w:rPr>
          <w:rFonts w:asciiTheme="majorBidi" w:hAnsiTheme="majorBidi" w:cs="B Nazanin"/>
          <w:sz w:val="28"/>
          <w:szCs w:val="28"/>
          <w:rtl/>
          <w:lang w:bidi="fa-IR"/>
        </w:rPr>
        <w:t xml:space="preserve"> ارائه‌ها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بصر</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به درک روابط، منافع و ارتباطات ب</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w:t>
      </w:r>
      <w:r w:rsidRPr="001E65C5">
        <w:rPr>
          <w:rFonts w:asciiTheme="majorBidi" w:hAnsiTheme="majorBidi" w:cs="B Nazanin"/>
          <w:sz w:val="28"/>
          <w:szCs w:val="28"/>
          <w:rtl/>
          <w:lang w:bidi="fa-IR"/>
        </w:rPr>
        <w:t xml:space="preserve"> ذ</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نفعان</w:t>
      </w:r>
      <w:r w:rsidRPr="001E65C5">
        <w:rPr>
          <w:rFonts w:asciiTheme="majorBidi" w:hAnsiTheme="majorBidi" w:cs="B Nazanin"/>
          <w:sz w:val="28"/>
          <w:szCs w:val="28"/>
          <w:rtl/>
          <w:lang w:bidi="fa-IR"/>
        </w:rPr>
        <w:t xml:space="preserve"> مختلف کمک م</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کند</w:t>
      </w:r>
      <w:r w:rsidRPr="001E65C5">
        <w:rPr>
          <w:rFonts w:asciiTheme="majorBidi" w:hAnsiTheme="majorBidi" w:cs="B Nazanin"/>
          <w:sz w:val="28"/>
          <w:szCs w:val="28"/>
          <w:rtl/>
          <w:lang w:bidi="fa-IR"/>
        </w:rPr>
        <w:t>. نقشه‌ها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ذ</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نفعان</w:t>
      </w:r>
      <w:r w:rsidRPr="001E65C5">
        <w:rPr>
          <w:rFonts w:asciiTheme="majorBidi" w:hAnsiTheme="majorBidi" w:cs="B Nazanin"/>
          <w:sz w:val="28"/>
          <w:szCs w:val="28"/>
          <w:rtl/>
          <w:lang w:bidi="fa-IR"/>
        </w:rPr>
        <w:t xml:space="preserve"> د</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د</w:t>
      </w:r>
      <w:r w:rsidRPr="001E65C5">
        <w:rPr>
          <w:rFonts w:asciiTheme="majorBidi" w:hAnsiTheme="majorBidi" w:cs="B Nazanin"/>
          <w:sz w:val="28"/>
          <w:szCs w:val="28"/>
          <w:rtl/>
          <w:lang w:bidi="fa-IR"/>
        </w:rPr>
        <w:t xml:space="preserve"> جامع</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از جامعه ذ</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نفعان</w:t>
      </w:r>
      <w:r w:rsidRPr="001E65C5">
        <w:rPr>
          <w:rFonts w:asciiTheme="majorBidi" w:hAnsiTheme="majorBidi" w:cs="B Nazanin"/>
          <w:sz w:val="28"/>
          <w:szCs w:val="28"/>
          <w:rtl/>
          <w:lang w:bidi="fa-IR"/>
        </w:rPr>
        <w:t xml:space="preserve"> ارائه م</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دهند</w:t>
      </w:r>
      <w:r w:rsidRPr="001E65C5">
        <w:rPr>
          <w:rFonts w:asciiTheme="majorBidi" w:hAnsiTheme="majorBidi" w:cs="B Nazanin"/>
          <w:sz w:val="28"/>
          <w:szCs w:val="28"/>
          <w:rtl/>
          <w:lang w:bidi="fa-IR"/>
        </w:rPr>
        <w:t xml:space="preserve"> و به شرکت امکان م</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دهد</w:t>
      </w:r>
      <w:r w:rsidRPr="001E65C5">
        <w:rPr>
          <w:rFonts w:asciiTheme="majorBidi" w:hAnsiTheme="majorBidi" w:cs="B Nazanin"/>
          <w:sz w:val="28"/>
          <w:szCs w:val="28"/>
          <w:rtl/>
          <w:lang w:bidi="fa-IR"/>
        </w:rPr>
        <w:t xml:space="preserve"> وابستگ</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ها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بالقوه و حوزه‌ها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نگران</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را شناسا</w:t>
      </w:r>
      <w:r w:rsidRPr="001E65C5">
        <w:rPr>
          <w:rFonts w:asciiTheme="majorBidi" w:hAnsiTheme="majorBidi" w:cs="B Nazanin" w:hint="cs"/>
          <w:sz w:val="28"/>
          <w:szCs w:val="28"/>
          <w:rtl/>
          <w:lang w:bidi="fa-IR"/>
        </w:rPr>
        <w:t>یی</w:t>
      </w:r>
      <w:r w:rsidRPr="001E65C5">
        <w:rPr>
          <w:rFonts w:asciiTheme="majorBidi" w:hAnsiTheme="majorBidi" w:cs="B Nazanin"/>
          <w:sz w:val="28"/>
          <w:szCs w:val="28"/>
          <w:rtl/>
          <w:lang w:bidi="fa-IR"/>
        </w:rPr>
        <w:t xml:space="preserve"> کند.</w:t>
      </w:r>
    </w:p>
    <w:p w14:paraId="2C1D8626" w14:textId="71CCF4C3" w:rsidR="001E65C5" w:rsidRDefault="001E65C5" w:rsidP="001E65C5">
      <w:pPr>
        <w:rPr>
          <w:rFonts w:asciiTheme="majorBidi" w:hAnsiTheme="majorBidi" w:cs="B Nazanin"/>
          <w:sz w:val="28"/>
          <w:szCs w:val="28"/>
          <w:rtl/>
          <w:lang w:bidi="fa-IR"/>
        </w:rPr>
      </w:pPr>
      <w:r w:rsidRPr="001E65C5">
        <w:rPr>
          <w:rFonts w:ascii="Arial" w:hAnsi="Arial" w:cs="Arial" w:hint="cs"/>
          <w:sz w:val="28"/>
          <w:szCs w:val="28"/>
          <w:rtl/>
          <w:lang w:bidi="fa-IR"/>
        </w:rPr>
        <w:t>•</w:t>
      </w:r>
      <w:r w:rsidRPr="001E65C5">
        <w:rPr>
          <w:rFonts w:asciiTheme="majorBidi" w:hAnsiTheme="majorBidi" w:cs="B Nazanin"/>
          <w:sz w:val="28"/>
          <w:szCs w:val="28"/>
          <w:rtl/>
          <w:lang w:bidi="fa-IR"/>
        </w:rPr>
        <w:t xml:space="preserve"> تعامل با ذ</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نفعان</w:t>
      </w:r>
      <w:r w:rsidRPr="001E65C5">
        <w:rPr>
          <w:rFonts w:asciiTheme="majorBidi" w:hAnsiTheme="majorBidi" w:cs="B Nazanin"/>
          <w:sz w:val="28"/>
          <w:szCs w:val="28"/>
          <w:rtl/>
          <w:lang w:bidi="fa-IR"/>
        </w:rPr>
        <w:t>: اثر مد</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ر</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ت</w:t>
      </w:r>
      <w:r w:rsidRPr="001E65C5">
        <w:rPr>
          <w:rFonts w:asciiTheme="majorBidi" w:hAnsiTheme="majorBidi" w:cs="B Nazanin"/>
          <w:sz w:val="28"/>
          <w:szCs w:val="28"/>
          <w:rtl/>
          <w:lang w:bidi="fa-IR"/>
        </w:rPr>
        <w:t xml:space="preserve"> روابط ذ</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نفعان</w:t>
      </w:r>
      <w:r w:rsidRPr="001E65C5">
        <w:rPr>
          <w:rFonts w:asciiTheme="majorBidi" w:hAnsiTheme="majorBidi" w:cs="B Nazanin"/>
          <w:sz w:val="28"/>
          <w:szCs w:val="28"/>
          <w:rtl/>
          <w:lang w:bidi="fa-IR"/>
        </w:rPr>
        <w:t xml:space="preserve"> عمدتاً به تعامل با ذ</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نفعان</w:t>
      </w:r>
      <w:r w:rsidRPr="001E65C5">
        <w:rPr>
          <w:rFonts w:asciiTheme="majorBidi" w:hAnsiTheme="majorBidi" w:cs="B Nazanin"/>
          <w:sz w:val="28"/>
          <w:szCs w:val="28"/>
          <w:rtl/>
          <w:lang w:bidi="fa-IR"/>
        </w:rPr>
        <w:t xml:space="preserve"> از طر</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ق</w:t>
      </w:r>
      <w:r w:rsidRPr="001E65C5">
        <w:rPr>
          <w:rFonts w:asciiTheme="majorBidi" w:hAnsiTheme="majorBidi" w:cs="B Nazanin"/>
          <w:sz w:val="28"/>
          <w:szCs w:val="28"/>
          <w:rtl/>
          <w:lang w:bidi="fa-IR"/>
        </w:rPr>
        <w:t xml:space="preserve"> استراتژ</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ها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ارتباط</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مؤثر بستگ</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دارد. شرکت‌ها با</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د</w:t>
      </w:r>
      <w:r w:rsidRPr="001E65C5">
        <w:rPr>
          <w:rFonts w:asciiTheme="majorBidi" w:hAnsiTheme="majorBidi" w:cs="B Nazanin"/>
          <w:sz w:val="28"/>
          <w:szCs w:val="28"/>
          <w:rtl/>
          <w:lang w:bidi="fa-IR"/>
        </w:rPr>
        <w:t xml:space="preserve"> کانال‌ها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ارتباط</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منظم و شفاف برا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تعامل با ذ</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نفعان</w:t>
      </w:r>
      <w:r w:rsidRPr="001E65C5">
        <w:rPr>
          <w:rFonts w:asciiTheme="majorBidi" w:hAnsiTheme="majorBidi" w:cs="B Nazanin"/>
          <w:sz w:val="28"/>
          <w:szCs w:val="28"/>
          <w:rtl/>
          <w:lang w:bidi="fa-IR"/>
        </w:rPr>
        <w:t xml:space="preserve"> ا</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جاد</w:t>
      </w:r>
      <w:r w:rsidRPr="001E65C5">
        <w:rPr>
          <w:rFonts w:asciiTheme="majorBidi" w:hAnsiTheme="majorBidi" w:cs="B Nazanin"/>
          <w:sz w:val="28"/>
          <w:szCs w:val="28"/>
          <w:rtl/>
          <w:lang w:bidi="fa-IR"/>
        </w:rPr>
        <w:t xml:space="preserve"> کنند. ا</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w:t>
      </w:r>
      <w:r w:rsidRPr="001E65C5">
        <w:rPr>
          <w:rFonts w:asciiTheme="majorBidi" w:hAnsiTheme="majorBidi" w:cs="B Nazanin"/>
          <w:sz w:val="28"/>
          <w:szCs w:val="28"/>
          <w:rtl/>
          <w:lang w:bidi="fa-IR"/>
        </w:rPr>
        <w:t xml:space="preserve"> ممکن است شامل گوش دادن به نگران</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ها</w:t>
      </w:r>
      <w:r w:rsidRPr="001E65C5">
        <w:rPr>
          <w:rFonts w:asciiTheme="majorBidi" w:hAnsiTheme="majorBidi" w:cs="B Nazanin"/>
          <w:sz w:val="28"/>
          <w:szCs w:val="28"/>
          <w:rtl/>
          <w:lang w:bidi="fa-IR"/>
        </w:rPr>
        <w:t xml:space="preserve"> و پ</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شنهادات</w:t>
      </w:r>
      <w:r w:rsidRPr="001E65C5">
        <w:rPr>
          <w:rFonts w:asciiTheme="majorBidi" w:hAnsiTheme="majorBidi" w:cs="B Nazanin"/>
          <w:sz w:val="28"/>
          <w:szCs w:val="28"/>
          <w:rtl/>
          <w:lang w:bidi="fa-IR"/>
        </w:rPr>
        <w:t xml:space="preserve"> ذ</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نفعان</w:t>
      </w:r>
      <w:r w:rsidRPr="001E65C5">
        <w:rPr>
          <w:rFonts w:asciiTheme="majorBidi" w:hAnsiTheme="majorBidi" w:cs="B Nazanin"/>
          <w:sz w:val="28"/>
          <w:szCs w:val="28"/>
          <w:rtl/>
          <w:lang w:bidi="fa-IR"/>
        </w:rPr>
        <w:t xml:space="preserve"> ا</w:t>
      </w:r>
      <w:r w:rsidRPr="001E65C5">
        <w:rPr>
          <w:rFonts w:asciiTheme="majorBidi" w:hAnsiTheme="majorBidi" w:cs="B Nazanin" w:hint="eastAsia"/>
          <w:sz w:val="28"/>
          <w:szCs w:val="28"/>
          <w:rtl/>
          <w:lang w:bidi="fa-IR"/>
        </w:rPr>
        <w:t>ز</w:t>
      </w:r>
      <w:r w:rsidRPr="001E65C5">
        <w:rPr>
          <w:rFonts w:asciiTheme="majorBidi" w:hAnsiTheme="majorBidi" w:cs="B Nazanin"/>
          <w:sz w:val="28"/>
          <w:szCs w:val="28"/>
          <w:rtl/>
          <w:lang w:bidi="fa-IR"/>
        </w:rPr>
        <w:t xml:space="preserve"> طر</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ق</w:t>
      </w:r>
      <w:r w:rsidRPr="001E65C5">
        <w:rPr>
          <w:rFonts w:asciiTheme="majorBidi" w:hAnsiTheme="majorBidi" w:cs="B Nazanin"/>
          <w:sz w:val="28"/>
          <w:szCs w:val="28"/>
          <w:rtl/>
          <w:lang w:bidi="fa-IR"/>
        </w:rPr>
        <w:t xml:space="preserve"> برگزار</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جلسات، کارگاه‌ها، مشاوره‌ها، تعاملات رسانه‌ها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اجتماع</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و سا</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ر</w:t>
      </w:r>
      <w:r w:rsidRPr="001E65C5">
        <w:rPr>
          <w:rFonts w:asciiTheme="majorBidi" w:hAnsiTheme="majorBidi" w:cs="B Nazanin"/>
          <w:sz w:val="28"/>
          <w:szCs w:val="28"/>
          <w:rtl/>
          <w:lang w:bidi="fa-IR"/>
        </w:rPr>
        <w:t xml:space="preserve"> اشکال تعامل باشد. ارتباط باز و صادقانه نقش کل</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د</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در ا</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جاد</w:t>
      </w:r>
      <w:r w:rsidRPr="001E65C5">
        <w:rPr>
          <w:rFonts w:asciiTheme="majorBidi" w:hAnsiTheme="majorBidi" w:cs="B Nazanin"/>
          <w:sz w:val="28"/>
          <w:szCs w:val="28"/>
          <w:rtl/>
          <w:lang w:bidi="fa-IR"/>
        </w:rPr>
        <w:t xml:space="preserve"> اعتماد و تقو</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ت</w:t>
      </w:r>
      <w:r w:rsidRPr="001E65C5">
        <w:rPr>
          <w:rFonts w:asciiTheme="majorBidi" w:hAnsiTheme="majorBidi" w:cs="B Nazanin"/>
          <w:sz w:val="28"/>
          <w:szCs w:val="28"/>
          <w:rtl/>
          <w:lang w:bidi="fa-IR"/>
        </w:rPr>
        <w:t xml:space="preserve"> روابط مثبت دارد.</w:t>
      </w:r>
    </w:p>
    <w:p w14:paraId="6E555A39" w14:textId="7E2502D3" w:rsidR="001E65C5" w:rsidRPr="001E65C5" w:rsidRDefault="001E65C5" w:rsidP="001E65C5">
      <w:pPr>
        <w:rPr>
          <w:rFonts w:asciiTheme="majorBidi" w:hAnsiTheme="majorBidi" w:cs="B Nazanin"/>
          <w:sz w:val="28"/>
          <w:szCs w:val="28"/>
          <w:rtl/>
          <w:lang w:bidi="fa-IR"/>
        </w:rPr>
      </w:pPr>
      <w:r w:rsidRPr="001E65C5">
        <w:rPr>
          <w:rFonts w:ascii="Arial" w:hAnsi="Arial" w:cs="Arial" w:hint="cs"/>
          <w:sz w:val="28"/>
          <w:szCs w:val="28"/>
          <w:rtl/>
          <w:lang w:bidi="fa-IR"/>
        </w:rPr>
        <w:t>•</w:t>
      </w:r>
      <w:r w:rsidRPr="001E65C5">
        <w:rPr>
          <w:rFonts w:asciiTheme="majorBidi" w:hAnsiTheme="majorBidi" w:cs="B Nazanin"/>
          <w:sz w:val="28"/>
          <w:szCs w:val="28"/>
          <w:rtl/>
          <w:lang w:bidi="fa-IR"/>
        </w:rPr>
        <w:t xml:space="preserve"> </w:t>
      </w:r>
      <w:r w:rsidRPr="001E65C5">
        <w:rPr>
          <w:rFonts w:asciiTheme="majorBidi" w:hAnsiTheme="majorBidi" w:cs="B Nazanin" w:hint="cs"/>
          <w:sz w:val="28"/>
          <w:szCs w:val="28"/>
          <w:rtl/>
          <w:lang w:bidi="fa-IR"/>
        </w:rPr>
        <w:t>نظارت</w:t>
      </w:r>
      <w:r w:rsidRPr="001E65C5">
        <w:rPr>
          <w:rFonts w:asciiTheme="majorBidi" w:hAnsiTheme="majorBidi" w:cs="B Nazanin"/>
          <w:sz w:val="28"/>
          <w:szCs w:val="28"/>
          <w:rtl/>
          <w:lang w:bidi="fa-IR"/>
        </w:rPr>
        <w:t xml:space="preserve"> </w:t>
      </w:r>
      <w:r w:rsidRPr="001E65C5">
        <w:rPr>
          <w:rFonts w:asciiTheme="majorBidi" w:hAnsiTheme="majorBidi" w:cs="B Nazanin" w:hint="cs"/>
          <w:sz w:val="28"/>
          <w:szCs w:val="28"/>
          <w:rtl/>
          <w:lang w:bidi="fa-IR"/>
        </w:rPr>
        <w:t>بر</w:t>
      </w:r>
      <w:r w:rsidRPr="001E65C5">
        <w:rPr>
          <w:rFonts w:asciiTheme="majorBidi" w:hAnsiTheme="majorBidi" w:cs="B Nazanin"/>
          <w:sz w:val="28"/>
          <w:szCs w:val="28"/>
          <w:rtl/>
          <w:lang w:bidi="fa-IR"/>
        </w:rPr>
        <w:t xml:space="preserve"> </w:t>
      </w:r>
      <w:r w:rsidRPr="001E65C5">
        <w:rPr>
          <w:rFonts w:asciiTheme="majorBidi" w:hAnsiTheme="majorBidi" w:cs="B Nazanin" w:hint="cs"/>
          <w:sz w:val="28"/>
          <w:szCs w:val="28"/>
          <w:rtl/>
          <w:lang w:bidi="fa-IR"/>
        </w:rPr>
        <w:t>تعامل</w:t>
      </w:r>
      <w:r w:rsidRPr="001E65C5">
        <w:rPr>
          <w:rFonts w:asciiTheme="majorBidi" w:hAnsiTheme="majorBidi" w:cs="B Nazanin"/>
          <w:sz w:val="28"/>
          <w:szCs w:val="28"/>
          <w:rtl/>
          <w:lang w:bidi="fa-IR"/>
        </w:rPr>
        <w:t xml:space="preserve"> </w:t>
      </w:r>
      <w:r w:rsidRPr="001E65C5">
        <w:rPr>
          <w:rFonts w:asciiTheme="majorBidi" w:hAnsiTheme="majorBidi" w:cs="B Nazanin" w:hint="cs"/>
          <w:sz w:val="28"/>
          <w:szCs w:val="28"/>
          <w:rtl/>
          <w:lang w:bidi="fa-IR"/>
        </w:rPr>
        <w:t>با</w:t>
      </w:r>
      <w:r w:rsidRPr="001E65C5">
        <w:rPr>
          <w:rFonts w:asciiTheme="majorBidi" w:hAnsiTheme="majorBidi" w:cs="B Nazanin"/>
          <w:sz w:val="28"/>
          <w:szCs w:val="28"/>
          <w:rtl/>
          <w:lang w:bidi="fa-IR"/>
        </w:rPr>
        <w:t xml:space="preserve"> </w:t>
      </w:r>
      <w:r w:rsidRPr="001E65C5">
        <w:rPr>
          <w:rFonts w:asciiTheme="majorBidi" w:hAnsiTheme="majorBidi" w:cs="B Nazanin" w:hint="cs"/>
          <w:sz w:val="28"/>
          <w:szCs w:val="28"/>
          <w:rtl/>
          <w:lang w:bidi="fa-IR"/>
        </w:rPr>
        <w:t>ذی</w:t>
      </w:r>
      <w:r w:rsidRPr="001E65C5">
        <w:rPr>
          <w:rFonts w:asciiTheme="majorBidi" w:hAnsiTheme="majorBidi" w:cs="B Nazanin" w:hint="eastAsia"/>
          <w:sz w:val="28"/>
          <w:szCs w:val="28"/>
          <w:rtl/>
          <w:lang w:bidi="fa-IR"/>
        </w:rPr>
        <w:t>نفعان</w:t>
      </w:r>
      <w:r w:rsidRPr="001E65C5">
        <w:rPr>
          <w:rFonts w:asciiTheme="majorBidi" w:hAnsiTheme="majorBidi" w:cs="B Nazanin"/>
          <w:sz w:val="28"/>
          <w:szCs w:val="28"/>
          <w:rtl/>
          <w:lang w:bidi="fa-IR"/>
        </w:rPr>
        <w:t>: آخر</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w:t>
      </w:r>
      <w:r w:rsidRPr="001E65C5">
        <w:rPr>
          <w:rFonts w:asciiTheme="majorBidi" w:hAnsiTheme="majorBidi" w:cs="B Nazanin"/>
          <w:sz w:val="28"/>
          <w:szCs w:val="28"/>
          <w:rtl/>
          <w:lang w:bidi="fa-IR"/>
        </w:rPr>
        <w:t xml:space="preserve"> مرحله در چرخه مد</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ر</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ت</w:t>
      </w:r>
      <w:r w:rsidRPr="001E65C5">
        <w:rPr>
          <w:rFonts w:asciiTheme="majorBidi" w:hAnsiTheme="majorBidi" w:cs="B Nazanin"/>
          <w:sz w:val="28"/>
          <w:szCs w:val="28"/>
          <w:rtl/>
          <w:lang w:bidi="fa-IR"/>
        </w:rPr>
        <w:t xml:space="preserve"> روابط ذ</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نفعان</w:t>
      </w:r>
      <w:r>
        <w:rPr>
          <w:rFonts w:asciiTheme="majorBidi" w:hAnsiTheme="majorBidi" w:cs="B Nazanin" w:hint="cs"/>
          <w:sz w:val="28"/>
          <w:szCs w:val="28"/>
          <w:rtl/>
          <w:lang w:bidi="fa-IR"/>
        </w:rPr>
        <w:t>؛</w:t>
      </w:r>
      <w:r w:rsidRPr="001E65C5">
        <w:rPr>
          <w:rFonts w:asciiTheme="majorBidi" w:hAnsiTheme="majorBidi" w:cs="B Nazanin"/>
          <w:sz w:val="28"/>
          <w:szCs w:val="28"/>
          <w:rtl/>
          <w:lang w:bidi="fa-IR"/>
        </w:rPr>
        <w:t xml:space="preserve"> نظارت و ارز</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اب</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تأث</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ر</w:t>
      </w:r>
      <w:r w:rsidRPr="001E65C5">
        <w:rPr>
          <w:rFonts w:asciiTheme="majorBidi" w:hAnsiTheme="majorBidi" w:cs="B Nazanin"/>
          <w:sz w:val="28"/>
          <w:szCs w:val="28"/>
          <w:rtl/>
          <w:lang w:bidi="fa-IR"/>
        </w:rPr>
        <w:t xml:space="preserve"> تلاش‌ها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تعامل است. نظارت بر اثربخش</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تعامل با ذ</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نفعان</w:t>
      </w:r>
      <w:r w:rsidRPr="001E65C5">
        <w:rPr>
          <w:rFonts w:asciiTheme="majorBidi" w:hAnsiTheme="majorBidi" w:cs="B Nazanin"/>
          <w:sz w:val="28"/>
          <w:szCs w:val="28"/>
          <w:rtl/>
          <w:lang w:bidi="fa-IR"/>
        </w:rPr>
        <w:t xml:space="preserve"> م</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تواند</w:t>
      </w:r>
      <w:r w:rsidRPr="001E65C5">
        <w:rPr>
          <w:rFonts w:asciiTheme="majorBidi" w:hAnsiTheme="majorBidi" w:cs="B Nazanin"/>
          <w:sz w:val="28"/>
          <w:szCs w:val="28"/>
          <w:rtl/>
          <w:lang w:bidi="fa-IR"/>
        </w:rPr>
        <w:t xml:space="preserve"> شامل رد</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اب</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تغ</w:t>
      </w:r>
      <w:r w:rsidRPr="001E65C5">
        <w:rPr>
          <w:rFonts w:asciiTheme="majorBidi" w:hAnsiTheme="majorBidi" w:cs="B Nazanin" w:hint="cs"/>
          <w:sz w:val="28"/>
          <w:szCs w:val="28"/>
          <w:rtl/>
          <w:lang w:bidi="fa-IR"/>
        </w:rPr>
        <w:t>یی</w:t>
      </w:r>
      <w:r w:rsidRPr="001E65C5">
        <w:rPr>
          <w:rFonts w:asciiTheme="majorBidi" w:hAnsiTheme="majorBidi" w:cs="B Nazanin" w:hint="eastAsia"/>
          <w:sz w:val="28"/>
          <w:szCs w:val="28"/>
          <w:rtl/>
          <w:lang w:bidi="fa-IR"/>
        </w:rPr>
        <w:t>رات</w:t>
      </w:r>
      <w:r w:rsidRPr="001E65C5">
        <w:rPr>
          <w:rFonts w:asciiTheme="majorBidi" w:hAnsiTheme="majorBidi" w:cs="B Nazanin"/>
          <w:sz w:val="28"/>
          <w:szCs w:val="28"/>
          <w:rtl/>
          <w:lang w:bidi="fa-IR"/>
        </w:rPr>
        <w:t xml:space="preserve"> در برداشت‌ها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ذ</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نفعان</w:t>
      </w:r>
      <w:r w:rsidRPr="001E65C5">
        <w:rPr>
          <w:rFonts w:asciiTheme="majorBidi" w:hAnsiTheme="majorBidi" w:cs="B Nazanin"/>
          <w:sz w:val="28"/>
          <w:szCs w:val="28"/>
          <w:rtl/>
          <w:lang w:bidi="fa-IR"/>
        </w:rPr>
        <w:t xml:space="preserve"> از طر</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ق</w:t>
      </w:r>
      <w:r w:rsidRPr="001E65C5">
        <w:rPr>
          <w:rFonts w:asciiTheme="majorBidi" w:hAnsiTheme="majorBidi" w:cs="B Nazanin"/>
          <w:sz w:val="28"/>
          <w:szCs w:val="28"/>
          <w:rtl/>
          <w:lang w:bidi="fa-IR"/>
        </w:rPr>
        <w:t xml:space="preserve"> تجز</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ه</w:t>
      </w:r>
      <w:r w:rsidRPr="001E65C5">
        <w:rPr>
          <w:rFonts w:asciiTheme="majorBidi" w:hAnsiTheme="majorBidi" w:cs="B Nazanin"/>
          <w:sz w:val="28"/>
          <w:szCs w:val="28"/>
          <w:rtl/>
          <w:lang w:bidi="fa-IR"/>
        </w:rPr>
        <w:t xml:space="preserve"> و تحل</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ل</w:t>
      </w:r>
      <w:r w:rsidRPr="001E65C5">
        <w:rPr>
          <w:rFonts w:asciiTheme="majorBidi" w:hAnsiTheme="majorBidi" w:cs="B Nazanin"/>
          <w:sz w:val="28"/>
          <w:szCs w:val="28"/>
          <w:rtl/>
          <w:lang w:bidi="fa-IR"/>
        </w:rPr>
        <w:t xml:space="preserve"> بازخورد ذ</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نفعان</w:t>
      </w:r>
      <w:r w:rsidRPr="001E65C5">
        <w:rPr>
          <w:rFonts w:asciiTheme="majorBidi" w:hAnsiTheme="majorBidi" w:cs="B Nazanin"/>
          <w:sz w:val="28"/>
          <w:szCs w:val="28"/>
          <w:rtl/>
          <w:lang w:bidi="fa-IR"/>
        </w:rPr>
        <w:t xml:space="preserve"> و رضا</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ت</w:t>
      </w:r>
      <w:r w:rsidRPr="001E65C5">
        <w:rPr>
          <w:rFonts w:asciiTheme="majorBidi" w:hAnsiTheme="majorBidi" w:cs="B Nazanin"/>
          <w:sz w:val="28"/>
          <w:szCs w:val="28"/>
          <w:rtl/>
          <w:lang w:bidi="fa-IR"/>
        </w:rPr>
        <w:t xml:space="preserve"> کل</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ذ</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نفعان</w:t>
      </w:r>
      <w:r w:rsidRPr="001E65C5">
        <w:rPr>
          <w:rFonts w:asciiTheme="majorBidi" w:hAnsiTheme="majorBidi" w:cs="B Nazanin"/>
          <w:sz w:val="28"/>
          <w:szCs w:val="28"/>
          <w:rtl/>
          <w:lang w:bidi="fa-IR"/>
        </w:rPr>
        <w:t xml:space="preserve"> باشد. حلقه بازخورد مداوم به شرکت‌ها اجازه م</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دهد</w:t>
      </w:r>
      <w:r w:rsidRPr="001E65C5">
        <w:rPr>
          <w:rFonts w:asciiTheme="majorBidi" w:hAnsiTheme="majorBidi" w:cs="B Nazanin"/>
          <w:sz w:val="28"/>
          <w:szCs w:val="28"/>
          <w:rtl/>
          <w:lang w:bidi="fa-IR"/>
        </w:rPr>
        <w:t xml:space="preserve"> تا بر اساس درس‌ها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آموخته شده تنظ</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مات</w:t>
      </w:r>
      <w:r w:rsidRPr="001E65C5">
        <w:rPr>
          <w:rFonts w:asciiTheme="majorBidi" w:hAnsiTheme="majorBidi" w:cs="B Nazanin"/>
          <w:sz w:val="28"/>
          <w:szCs w:val="28"/>
          <w:rtl/>
          <w:lang w:bidi="fa-IR"/>
        </w:rPr>
        <w:t xml:space="preserve"> لازم را انجام دهند و فرآ</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ندها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مد</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ر</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ت</w:t>
      </w:r>
      <w:r w:rsidRPr="001E65C5">
        <w:rPr>
          <w:rFonts w:asciiTheme="majorBidi" w:hAnsiTheme="majorBidi" w:cs="B Nazanin"/>
          <w:sz w:val="28"/>
          <w:szCs w:val="28"/>
          <w:rtl/>
          <w:lang w:bidi="fa-IR"/>
        </w:rPr>
        <w:t xml:space="preserve"> روابط ذ</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نفعان</w:t>
      </w:r>
      <w:r w:rsidRPr="001E65C5">
        <w:rPr>
          <w:rFonts w:asciiTheme="majorBidi" w:hAnsiTheme="majorBidi" w:cs="B Nazanin"/>
          <w:sz w:val="28"/>
          <w:szCs w:val="28"/>
          <w:rtl/>
          <w:lang w:bidi="fa-IR"/>
        </w:rPr>
        <w:t xml:space="preserve"> آ</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نده</w:t>
      </w:r>
      <w:r w:rsidRPr="001E65C5">
        <w:rPr>
          <w:rFonts w:asciiTheme="majorBidi" w:hAnsiTheme="majorBidi" w:cs="B Nazanin"/>
          <w:sz w:val="28"/>
          <w:szCs w:val="28"/>
          <w:rtl/>
          <w:lang w:bidi="fa-IR"/>
        </w:rPr>
        <w:t xml:space="preserve"> را بهبود بخشند.</w:t>
      </w:r>
    </w:p>
    <w:p w14:paraId="7FFA0128" w14:textId="661DE05E" w:rsidR="001E65C5" w:rsidRDefault="00FC1E50" w:rsidP="001E65C5">
      <w:pPr>
        <w:jc w:val="center"/>
        <w:rPr>
          <w:rFonts w:asciiTheme="majorBidi" w:hAnsiTheme="majorBidi" w:cs="B Nazanin"/>
          <w:sz w:val="28"/>
          <w:szCs w:val="28"/>
          <w:rtl/>
          <w:lang w:bidi="fa-IR"/>
        </w:rPr>
      </w:pPr>
      <w:r>
        <w:rPr>
          <w:rFonts w:asciiTheme="majorBidi" w:hAnsiTheme="majorBidi" w:cs="B Nazanin"/>
          <w:noProof/>
          <w:sz w:val="28"/>
          <w:szCs w:val="28"/>
          <w:rtl/>
          <w:lang w:val="fa-IR" w:bidi="fa-IR"/>
        </w:rPr>
        <w:lastRenderedPageBreak/>
        <mc:AlternateContent>
          <mc:Choice Requires="wps">
            <w:drawing>
              <wp:anchor distT="0" distB="0" distL="114300" distR="114300" simplePos="0" relativeHeight="252192256" behindDoc="0" locked="0" layoutInCell="1" allowOverlap="1" wp14:anchorId="6056529A" wp14:editId="2C565907">
                <wp:simplePos x="0" y="0"/>
                <wp:positionH relativeFrom="column">
                  <wp:posOffset>2596415</wp:posOffset>
                </wp:positionH>
                <wp:positionV relativeFrom="paragraph">
                  <wp:posOffset>43180</wp:posOffset>
                </wp:positionV>
                <wp:extent cx="914400" cy="862330"/>
                <wp:effectExtent l="0" t="0" r="19050" b="13970"/>
                <wp:wrapNone/>
                <wp:docPr id="1169406357" name="Oval 282"/>
                <wp:cNvGraphicFramePr/>
                <a:graphic xmlns:a="http://schemas.openxmlformats.org/drawingml/2006/main">
                  <a:graphicData uri="http://schemas.microsoft.com/office/word/2010/wordprocessingShape">
                    <wps:wsp>
                      <wps:cNvSpPr/>
                      <wps:spPr>
                        <a:xfrm>
                          <a:off x="0" y="0"/>
                          <a:ext cx="914400" cy="86233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971B25C" w14:textId="1E744E3C" w:rsidR="00FC1E50" w:rsidRPr="00FC1E50" w:rsidRDefault="00FC1E50" w:rsidP="00FC1E50">
                            <w:pPr>
                              <w:jc w:val="center"/>
                              <w:rPr>
                                <w:sz w:val="12"/>
                                <w:szCs w:val="12"/>
                              </w:rPr>
                            </w:pPr>
                            <w:r w:rsidRPr="00FC1E50">
                              <w:rPr>
                                <w:rFonts w:asciiTheme="majorBidi" w:hAnsiTheme="majorBidi" w:cs="B Nazanin" w:hint="cs"/>
                                <w:sz w:val="16"/>
                                <w:szCs w:val="16"/>
                                <w:rtl/>
                                <w:lang w:bidi="fa-IR"/>
                              </w:rPr>
                              <w:t>شناسایی</w:t>
                            </w:r>
                            <w:r w:rsidRPr="00FC1E50">
                              <w:rPr>
                                <w:rFonts w:asciiTheme="majorBidi" w:hAnsiTheme="majorBidi" w:cs="B Nazanin"/>
                                <w:sz w:val="16"/>
                                <w:szCs w:val="16"/>
                                <w:rtl/>
                                <w:lang w:bidi="fa-IR"/>
                              </w:rPr>
                              <w:t xml:space="preserve"> ذ</w:t>
                            </w:r>
                            <w:r w:rsidRPr="00FC1E50">
                              <w:rPr>
                                <w:rFonts w:asciiTheme="majorBidi" w:hAnsiTheme="majorBidi" w:cs="B Nazanin" w:hint="cs"/>
                                <w:sz w:val="16"/>
                                <w:szCs w:val="16"/>
                                <w:rtl/>
                                <w:lang w:bidi="fa-IR"/>
                              </w:rPr>
                              <w:t>ی</w:t>
                            </w:r>
                            <w:r w:rsidRPr="00FC1E50">
                              <w:rPr>
                                <w:rFonts w:asciiTheme="majorBidi" w:hAnsiTheme="majorBidi" w:cs="B Nazanin" w:hint="eastAsia"/>
                                <w:sz w:val="16"/>
                                <w:szCs w:val="16"/>
                                <w:rtl/>
                                <w:lang w:bidi="fa-IR"/>
                              </w:rPr>
                              <w:t>نفعان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056529A" id="Oval 282" o:spid="_x0000_s1335" style="position:absolute;left:0;text-align:left;margin-left:204.45pt;margin-top:3.4pt;width:1in;height:67.9pt;z-index:25219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" fillcolor="#4472c4 [3204]" strokecolor="#09101d [484]" strokeweight="1pt">
                <v:stroke joinstyle="miter"/>
                <v:textbox>
                  <w:txbxContent>
                    <w:p w14:paraId="1971B25C" w14:textId="1E744E3C" w:rsidR="00FC1E50" w:rsidRPr="00FC1E50" w:rsidRDefault="00FC1E50" w:rsidP="00FC1E50">
                      <w:pPr>
                        <w:jc w:val="center"/>
                        <w:rPr>
                          <w:sz w:val="12"/>
                          <w:szCs w:val="12"/>
                        </w:rPr>
                      </w:pPr>
                      <w:r w:rsidRPr="00FC1E50">
                        <w:rPr>
                          <w:rFonts w:asciiTheme="majorBidi" w:hAnsiTheme="majorBidi" w:cs="B Nazanin" w:hint="cs"/>
                          <w:sz w:val="16"/>
                          <w:szCs w:val="16"/>
                          <w:rtl/>
                          <w:lang w:bidi="fa-IR"/>
                        </w:rPr>
                        <w:t>شناسایی</w:t>
                      </w:r>
                      <w:r w:rsidRPr="00FC1E50">
                        <w:rPr>
                          <w:rFonts w:asciiTheme="majorBidi" w:hAnsiTheme="majorBidi" w:cs="B Nazanin"/>
                          <w:sz w:val="16"/>
                          <w:szCs w:val="16"/>
                          <w:rtl/>
                          <w:lang w:bidi="fa-IR"/>
                        </w:rPr>
                        <w:t xml:space="preserve"> ذ</w:t>
                      </w:r>
                      <w:r w:rsidRPr="00FC1E50">
                        <w:rPr>
                          <w:rFonts w:asciiTheme="majorBidi" w:hAnsiTheme="majorBidi" w:cs="B Nazanin" w:hint="cs"/>
                          <w:sz w:val="16"/>
                          <w:szCs w:val="16"/>
                          <w:rtl/>
                          <w:lang w:bidi="fa-IR"/>
                        </w:rPr>
                        <w:t>ی</w:t>
                      </w:r>
                      <w:r w:rsidRPr="00FC1E50">
                        <w:rPr>
                          <w:rFonts w:asciiTheme="majorBidi" w:hAnsiTheme="majorBidi" w:cs="B Nazanin" w:hint="eastAsia"/>
                          <w:sz w:val="16"/>
                          <w:szCs w:val="16"/>
                          <w:rtl/>
                          <w:lang w:bidi="fa-IR"/>
                        </w:rPr>
                        <w:t>نفعان</w:t>
                      </w:r>
                    </w:p>
                  </w:txbxContent>
                </v:textbox>
              </v:oval>
            </w:pict>
          </mc:Fallback>
        </mc:AlternateContent>
      </w:r>
      <w:r>
        <w:rPr>
          <w:rFonts w:asciiTheme="majorBidi" w:hAnsiTheme="majorBidi" w:cs="B Nazanin"/>
          <w:noProof/>
          <w:sz w:val="28"/>
          <w:szCs w:val="28"/>
          <w:rtl/>
          <w:lang w:val="fa-IR" w:bidi="fa-IR"/>
        </w:rPr>
        <mc:AlternateContent>
          <mc:Choice Requires="wps">
            <w:drawing>
              <wp:anchor distT="0" distB="0" distL="114300" distR="114300" simplePos="0" relativeHeight="252198400" behindDoc="0" locked="0" layoutInCell="1" allowOverlap="1" wp14:anchorId="0B706C9B" wp14:editId="4B44E654">
                <wp:simplePos x="0" y="0"/>
                <wp:positionH relativeFrom="column">
                  <wp:posOffset>3225048</wp:posOffset>
                </wp:positionH>
                <wp:positionV relativeFrom="paragraph">
                  <wp:posOffset>1880803</wp:posOffset>
                </wp:positionV>
                <wp:extent cx="1053076" cy="851601"/>
                <wp:effectExtent l="0" t="0" r="13970" b="24765"/>
                <wp:wrapNone/>
                <wp:docPr id="267515644" name="Oval 282"/>
                <wp:cNvGraphicFramePr/>
                <a:graphic xmlns:a="http://schemas.openxmlformats.org/drawingml/2006/main">
                  <a:graphicData uri="http://schemas.microsoft.com/office/word/2010/wordprocessingShape">
                    <wps:wsp>
                      <wps:cNvSpPr/>
                      <wps:spPr>
                        <a:xfrm>
                          <a:off x="0" y="0"/>
                          <a:ext cx="1053076" cy="851601"/>
                        </a:xfrm>
                        <a:prstGeom prst="ellipse">
                          <a:avLst/>
                        </a:prstGeom>
                        <a:solidFill>
                          <a:srgbClr val="4472C4"/>
                        </a:solidFill>
                        <a:ln w="12700" cap="flat" cmpd="sng" algn="ctr">
                          <a:solidFill>
                            <a:srgbClr val="4472C4">
                              <a:shade val="15000"/>
                            </a:srgbClr>
                          </a:solidFill>
                          <a:prstDash val="solid"/>
                          <a:miter lim="800000"/>
                        </a:ln>
                        <a:effectLst/>
                      </wps:spPr>
                      <wps:txbx>
                        <w:txbxContent>
                          <w:p w14:paraId="3F3C8E1C" w14:textId="656BC7F8" w:rsidR="00FC1E50" w:rsidRPr="00FC1E50" w:rsidRDefault="00FC1E50" w:rsidP="00FC1E50">
                            <w:pPr>
                              <w:jc w:val="center"/>
                              <w:rPr>
                                <w:color w:val="FFFFFF" w:themeColor="background1"/>
                                <w:sz w:val="12"/>
                                <w:szCs w:val="12"/>
                              </w:rPr>
                            </w:pPr>
                            <w:r w:rsidRPr="00FC1E50">
                              <w:rPr>
                                <w:rFonts w:asciiTheme="majorBidi" w:hAnsiTheme="majorBidi" w:cs="B Nazanin"/>
                                <w:color w:val="FFFFFF" w:themeColor="background1"/>
                                <w:sz w:val="16"/>
                                <w:szCs w:val="16"/>
                                <w:rtl/>
                                <w:lang w:bidi="fa-IR"/>
                              </w:rPr>
                              <w:t>تجسم (نقشه‌بردار</w:t>
                            </w:r>
                            <w:r w:rsidRPr="00FC1E50">
                              <w:rPr>
                                <w:rFonts w:asciiTheme="majorBidi" w:hAnsiTheme="majorBidi" w:cs="B Nazanin" w:hint="cs"/>
                                <w:color w:val="FFFFFF" w:themeColor="background1"/>
                                <w:sz w:val="16"/>
                                <w:szCs w:val="16"/>
                                <w:rtl/>
                                <w:lang w:bidi="fa-IR"/>
                              </w:rPr>
                              <w:t>ی</w:t>
                            </w:r>
                            <w:r w:rsidRPr="00FC1E50">
                              <w:rPr>
                                <w:rFonts w:asciiTheme="majorBidi" w:hAnsiTheme="majorBidi" w:cs="B Nazanin"/>
                                <w:color w:val="FFFFFF" w:themeColor="background1"/>
                                <w:sz w:val="16"/>
                                <w:szCs w:val="16"/>
                                <w:rtl/>
                                <w:lang w:bidi="fa-IR"/>
                              </w:rPr>
                              <w:t>) جامعه ذ</w:t>
                            </w:r>
                            <w:r w:rsidRPr="00FC1E50">
                              <w:rPr>
                                <w:rFonts w:asciiTheme="majorBidi" w:hAnsiTheme="majorBidi" w:cs="B Nazanin" w:hint="cs"/>
                                <w:color w:val="FFFFFF" w:themeColor="background1"/>
                                <w:sz w:val="16"/>
                                <w:szCs w:val="16"/>
                                <w:rtl/>
                                <w:lang w:bidi="fa-IR"/>
                              </w:rPr>
                              <w:t>ی</w:t>
                            </w:r>
                            <w:r w:rsidRPr="00FC1E50">
                              <w:rPr>
                                <w:rFonts w:asciiTheme="majorBidi" w:hAnsiTheme="majorBidi" w:cs="B Nazanin" w:hint="eastAsia"/>
                                <w:color w:val="FFFFFF" w:themeColor="background1"/>
                                <w:sz w:val="16"/>
                                <w:szCs w:val="16"/>
                                <w:rtl/>
                                <w:lang w:bidi="fa-IR"/>
                              </w:rPr>
                              <w:t>نفعان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706C9B" id="_x0000_s1336" style="position:absolute;left:0;text-align:left;margin-left:253.95pt;margin-top:148.1pt;width:82.9pt;height:67.05pt;z-index:2521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" fillcolor="#4472c4" strokecolor="#172c51" strokeweight="1pt">
                <v:stroke joinstyle="miter"/>
                <v:textbox>
                  <w:txbxContent>
                    <w:p w14:paraId="3F3C8E1C" w14:textId="656BC7F8" w:rsidR="00FC1E50" w:rsidRPr="00FC1E50" w:rsidRDefault="00FC1E50" w:rsidP="00FC1E50">
                      <w:pPr>
                        <w:jc w:val="center"/>
                        <w:rPr>
                          <w:color w:val="FFFFFF" w:themeColor="background1"/>
                          <w:sz w:val="12"/>
                          <w:szCs w:val="12"/>
                        </w:rPr>
                      </w:pPr>
                      <w:r w:rsidRPr="00FC1E50">
                        <w:rPr>
                          <w:rFonts w:asciiTheme="majorBidi" w:hAnsiTheme="majorBidi" w:cs="B Nazanin"/>
                          <w:color w:val="FFFFFF" w:themeColor="background1"/>
                          <w:sz w:val="16"/>
                          <w:szCs w:val="16"/>
                          <w:rtl/>
                          <w:lang w:bidi="fa-IR"/>
                        </w:rPr>
                        <w:t>تجسم (نقشه‌بردار</w:t>
                      </w:r>
                      <w:r w:rsidRPr="00FC1E50">
                        <w:rPr>
                          <w:rFonts w:asciiTheme="majorBidi" w:hAnsiTheme="majorBidi" w:cs="B Nazanin" w:hint="cs"/>
                          <w:color w:val="FFFFFF" w:themeColor="background1"/>
                          <w:sz w:val="16"/>
                          <w:szCs w:val="16"/>
                          <w:rtl/>
                          <w:lang w:bidi="fa-IR"/>
                        </w:rPr>
                        <w:t>ی</w:t>
                      </w:r>
                      <w:r w:rsidRPr="00FC1E50">
                        <w:rPr>
                          <w:rFonts w:asciiTheme="majorBidi" w:hAnsiTheme="majorBidi" w:cs="B Nazanin"/>
                          <w:color w:val="FFFFFF" w:themeColor="background1"/>
                          <w:sz w:val="16"/>
                          <w:szCs w:val="16"/>
                          <w:rtl/>
                          <w:lang w:bidi="fa-IR"/>
                        </w:rPr>
                        <w:t>) جامعه ذ</w:t>
                      </w:r>
                      <w:r w:rsidRPr="00FC1E50">
                        <w:rPr>
                          <w:rFonts w:asciiTheme="majorBidi" w:hAnsiTheme="majorBidi" w:cs="B Nazanin" w:hint="cs"/>
                          <w:color w:val="FFFFFF" w:themeColor="background1"/>
                          <w:sz w:val="16"/>
                          <w:szCs w:val="16"/>
                          <w:rtl/>
                          <w:lang w:bidi="fa-IR"/>
                        </w:rPr>
                        <w:t>ی</w:t>
                      </w:r>
                      <w:r w:rsidRPr="00FC1E50">
                        <w:rPr>
                          <w:rFonts w:asciiTheme="majorBidi" w:hAnsiTheme="majorBidi" w:cs="B Nazanin" w:hint="eastAsia"/>
                          <w:color w:val="FFFFFF" w:themeColor="background1"/>
                          <w:sz w:val="16"/>
                          <w:szCs w:val="16"/>
                          <w:rtl/>
                          <w:lang w:bidi="fa-IR"/>
                        </w:rPr>
                        <w:t>نفعان</w:t>
                      </w:r>
                    </w:p>
                  </w:txbxContent>
                </v:textbox>
              </v:oval>
            </w:pict>
          </mc:Fallback>
        </mc:AlternateContent>
      </w:r>
      <w:r>
        <w:rPr>
          <w:rFonts w:asciiTheme="majorBidi" w:hAnsiTheme="majorBidi" w:cs="B Nazanin"/>
          <w:noProof/>
          <w:sz w:val="28"/>
          <w:szCs w:val="28"/>
          <w:rtl/>
          <w:lang w:val="fa-IR" w:bidi="fa-IR"/>
        </w:rPr>
        <mc:AlternateContent>
          <mc:Choice Requires="wps">
            <w:drawing>
              <wp:anchor distT="0" distB="0" distL="114300" distR="114300" simplePos="0" relativeHeight="252200448" behindDoc="0" locked="0" layoutInCell="1" allowOverlap="1" wp14:anchorId="10EACE77" wp14:editId="5C3CB2DA">
                <wp:simplePos x="0" y="0"/>
                <wp:positionH relativeFrom="column">
                  <wp:posOffset>3615313</wp:posOffset>
                </wp:positionH>
                <wp:positionV relativeFrom="paragraph">
                  <wp:posOffset>732953</wp:posOffset>
                </wp:positionV>
                <wp:extent cx="988072" cy="862330"/>
                <wp:effectExtent l="0" t="0" r="21590" b="13970"/>
                <wp:wrapNone/>
                <wp:docPr id="1635458965" name="Oval 282"/>
                <wp:cNvGraphicFramePr/>
                <a:graphic xmlns:a="http://schemas.openxmlformats.org/drawingml/2006/main">
                  <a:graphicData uri="http://schemas.microsoft.com/office/word/2010/wordprocessingShape">
                    <wps:wsp>
                      <wps:cNvSpPr/>
                      <wps:spPr>
                        <a:xfrm>
                          <a:off x="0" y="0"/>
                          <a:ext cx="988072" cy="862330"/>
                        </a:xfrm>
                        <a:prstGeom prst="ellipse">
                          <a:avLst/>
                        </a:prstGeom>
                        <a:solidFill>
                          <a:srgbClr val="4472C4"/>
                        </a:solidFill>
                        <a:ln w="12700" cap="flat" cmpd="sng" algn="ctr">
                          <a:solidFill>
                            <a:srgbClr val="4472C4">
                              <a:shade val="15000"/>
                            </a:srgbClr>
                          </a:solidFill>
                          <a:prstDash val="solid"/>
                          <a:miter lim="800000"/>
                        </a:ln>
                        <a:effectLst/>
                      </wps:spPr>
                      <wps:txbx>
                        <w:txbxContent>
                          <w:p w14:paraId="68BAEE44" w14:textId="441AEAA6" w:rsidR="00FC1E50" w:rsidRPr="00FC1E50" w:rsidRDefault="00FC1E50" w:rsidP="00FC1E50">
                            <w:pPr>
                              <w:jc w:val="center"/>
                              <w:rPr>
                                <w:color w:val="FFFFFF" w:themeColor="background1"/>
                                <w:sz w:val="12"/>
                                <w:szCs w:val="12"/>
                              </w:rPr>
                            </w:pPr>
                            <w:r w:rsidRPr="00FC1E50">
                              <w:rPr>
                                <w:rFonts w:asciiTheme="majorBidi" w:hAnsiTheme="majorBidi" w:cs="B Nazanin"/>
                                <w:color w:val="FFFFFF" w:themeColor="background1"/>
                                <w:sz w:val="16"/>
                                <w:szCs w:val="16"/>
                                <w:rtl/>
                                <w:lang w:bidi="fa-IR"/>
                              </w:rPr>
                              <w:t>اولو</w:t>
                            </w:r>
                            <w:r w:rsidRPr="00FC1E50">
                              <w:rPr>
                                <w:rFonts w:asciiTheme="majorBidi" w:hAnsiTheme="majorBidi" w:cs="B Nazanin" w:hint="cs"/>
                                <w:color w:val="FFFFFF" w:themeColor="background1"/>
                                <w:sz w:val="16"/>
                                <w:szCs w:val="16"/>
                                <w:rtl/>
                                <w:lang w:bidi="fa-IR"/>
                              </w:rPr>
                              <w:t>ی</w:t>
                            </w:r>
                            <w:r w:rsidRPr="00FC1E50">
                              <w:rPr>
                                <w:rFonts w:asciiTheme="majorBidi" w:hAnsiTheme="majorBidi" w:cs="B Nazanin" w:hint="eastAsia"/>
                                <w:color w:val="FFFFFF" w:themeColor="background1"/>
                                <w:sz w:val="16"/>
                                <w:szCs w:val="16"/>
                                <w:rtl/>
                                <w:lang w:bidi="fa-IR"/>
                              </w:rPr>
                              <w:t>ت‌بند</w:t>
                            </w:r>
                            <w:r w:rsidRPr="00FC1E50">
                              <w:rPr>
                                <w:rFonts w:asciiTheme="majorBidi" w:hAnsiTheme="majorBidi" w:cs="B Nazanin" w:hint="cs"/>
                                <w:color w:val="FFFFFF" w:themeColor="background1"/>
                                <w:sz w:val="16"/>
                                <w:szCs w:val="16"/>
                                <w:rtl/>
                                <w:lang w:bidi="fa-IR"/>
                              </w:rPr>
                              <w:t>ی</w:t>
                            </w:r>
                            <w:r w:rsidRPr="00FC1E50">
                              <w:rPr>
                                <w:rFonts w:asciiTheme="majorBidi" w:hAnsiTheme="majorBidi" w:cs="B Nazanin"/>
                                <w:color w:val="FFFFFF" w:themeColor="background1"/>
                                <w:sz w:val="16"/>
                                <w:szCs w:val="16"/>
                                <w:rtl/>
                                <w:lang w:bidi="fa-IR"/>
                              </w:rPr>
                              <w:t xml:space="preserve"> ذ</w:t>
                            </w:r>
                            <w:r w:rsidRPr="00FC1E50">
                              <w:rPr>
                                <w:rFonts w:asciiTheme="majorBidi" w:hAnsiTheme="majorBidi" w:cs="B Nazanin" w:hint="cs"/>
                                <w:color w:val="FFFFFF" w:themeColor="background1"/>
                                <w:sz w:val="16"/>
                                <w:szCs w:val="16"/>
                                <w:rtl/>
                                <w:lang w:bidi="fa-IR"/>
                              </w:rPr>
                              <w:t>ی</w:t>
                            </w:r>
                            <w:r w:rsidRPr="00FC1E50">
                              <w:rPr>
                                <w:rFonts w:asciiTheme="majorBidi" w:hAnsiTheme="majorBidi" w:cs="B Nazanin" w:hint="eastAsia"/>
                                <w:color w:val="FFFFFF" w:themeColor="background1"/>
                                <w:sz w:val="16"/>
                                <w:szCs w:val="16"/>
                                <w:rtl/>
                                <w:lang w:bidi="fa-IR"/>
                              </w:rPr>
                              <w:t>نفعان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EACE77" id="_x0000_s1337" style="position:absolute;left:0;text-align:left;margin-left:284.65pt;margin-top:57.7pt;width:77.8pt;height:67.9pt;z-index:2522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" fillcolor="#4472c4" strokecolor="#172c51" strokeweight="1pt">
                <v:stroke joinstyle="miter"/>
                <v:textbox>
                  <w:txbxContent>
                    <w:p w14:paraId="68BAEE44" w14:textId="441AEAA6" w:rsidR="00FC1E50" w:rsidRPr="00FC1E50" w:rsidRDefault="00FC1E50" w:rsidP="00FC1E50">
                      <w:pPr>
                        <w:jc w:val="center"/>
                        <w:rPr>
                          <w:color w:val="FFFFFF" w:themeColor="background1"/>
                          <w:sz w:val="12"/>
                          <w:szCs w:val="12"/>
                        </w:rPr>
                      </w:pPr>
                      <w:r w:rsidRPr="00FC1E50">
                        <w:rPr>
                          <w:rFonts w:asciiTheme="majorBidi" w:hAnsiTheme="majorBidi" w:cs="B Nazanin"/>
                          <w:color w:val="FFFFFF" w:themeColor="background1"/>
                          <w:sz w:val="16"/>
                          <w:szCs w:val="16"/>
                          <w:rtl/>
                          <w:lang w:bidi="fa-IR"/>
                        </w:rPr>
                        <w:t>اولو</w:t>
                      </w:r>
                      <w:r w:rsidRPr="00FC1E50">
                        <w:rPr>
                          <w:rFonts w:asciiTheme="majorBidi" w:hAnsiTheme="majorBidi" w:cs="B Nazanin" w:hint="cs"/>
                          <w:color w:val="FFFFFF" w:themeColor="background1"/>
                          <w:sz w:val="16"/>
                          <w:szCs w:val="16"/>
                          <w:rtl/>
                          <w:lang w:bidi="fa-IR"/>
                        </w:rPr>
                        <w:t>ی</w:t>
                      </w:r>
                      <w:r w:rsidRPr="00FC1E50">
                        <w:rPr>
                          <w:rFonts w:asciiTheme="majorBidi" w:hAnsiTheme="majorBidi" w:cs="B Nazanin" w:hint="eastAsia"/>
                          <w:color w:val="FFFFFF" w:themeColor="background1"/>
                          <w:sz w:val="16"/>
                          <w:szCs w:val="16"/>
                          <w:rtl/>
                          <w:lang w:bidi="fa-IR"/>
                        </w:rPr>
                        <w:t>ت‌بند</w:t>
                      </w:r>
                      <w:r w:rsidRPr="00FC1E50">
                        <w:rPr>
                          <w:rFonts w:asciiTheme="majorBidi" w:hAnsiTheme="majorBidi" w:cs="B Nazanin" w:hint="cs"/>
                          <w:color w:val="FFFFFF" w:themeColor="background1"/>
                          <w:sz w:val="16"/>
                          <w:szCs w:val="16"/>
                          <w:rtl/>
                          <w:lang w:bidi="fa-IR"/>
                        </w:rPr>
                        <w:t>ی</w:t>
                      </w:r>
                      <w:r w:rsidRPr="00FC1E50">
                        <w:rPr>
                          <w:rFonts w:asciiTheme="majorBidi" w:hAnsiTheme="majorBidi" w:cs="B Nazanin"/>
                          <w:color w:val="FFFFFF" w:themeColor="background1"/>
                          <w:sz w:val="16"/>
                          <w:szCs w:val="16"/>
                          <w:rtl/>
                          <w:lang w:bidi="fa-IR"/>
                        </w:rPr>
                        <w:t xml:space="preserve"> ذ</w:t>
                      </w:r>
                      <w:r w:rsidRPr="00FC1E50">
                        <w:rPr>
                          <w:rFonts w:asciiTheme="majorBidi" w:hAnsiTheme="majorBidi" w:cs="B Nazanin" w:hint="cs"/>
                          <w:color w:val="FFFFFF" w:themeColor="background1"/>
                          <w:sz w:val="16"/>
                          <w:szCs w:val="16"/>
                          <w:rtl/>
                          <w:lang w:bidi="fa-IR"/>
                        </w:rPr>
                        <w:t>ی</w:t>
                      </w:r>
                      <w:r w:rsidRPr="00FC1E50">
                        <w:rPr>
                          <w:rFonts w:asciiTheme="majorBidi" w:hAnsiTheme="majorBidi" w:cs="B Nazanin" w:hint="eastAsia"/>
                          <w:color w:val="FFFFFF" w:themeColor="background1"/>
                          <w:sz w:val="16"/>
                          <w:szCs w:val="16"/>
                          <w:rtl/>
                          <w:lang w:bidi="fa-IR"/>
                        </w:rPr>
                        <w:t>نفعان</w:t>
                      </w:r>
                    </w:p>
                  </w:txbxContent>
                </v:textbox>
              </v:oval>
            </w:pict>
          </mc:Fallback>
        </mc:AlternateContent>
      </w:r>
      <w:r>
        <w:rPr>
          <w:rFonts w:asciiTheme="majorBidi" w:hAnsiTheme="majorBidi" w:cs="B Nazanin"/>
          <w:noProof/>
          <w:sz w:val="28"/>
          <w:szCs w:val="28"/>
          <w:rtl/>
          <w:lang w:val="fa-IR" w:bidi="fa-IR"/>
        </w:rPr>
        <mc:AlternateContent>
          <mc:Choice Requires="wps">
            <w:drawing>
              <wp:anchor distT="0" distB="0" distL="114300" distR="114300" simplePos="0" relativeHeight="252196352" behindDoc="0" locked="0" layoutInCell="1" allowOverlap="1" wp14:anchorId="3B2B4B8B" wp14:editId="3682388D">
                <wp:simplePos x="0" y="0"/>
                <wp:positionH relativeFrom="column">
                  <wp:posOffset>1946612</wp:posOffset>
                </wp:positionH>
                <wp:positionV relativeFrom="paragraph">
                  <wp:posOffset>1873816</wp:posOffset>
                </wp:positionV>
                <wp:extent cx="988072" cy="862330"/>
                <wp:effectExtent l="0" t="0" r="21590" b="13970"/>
                <wp:wrapNone/>
                <wp:docPr id="477393768" name="Oval 282"/>
                <wp:cNvGraphicFramePr/>
                <a:graphic xmlns:a="http://schemas.openxmlformats.org/drawingml/2006/main">
                  <a:graphicData uri="http://schemas.microsoft.com/office/word/2010/wordprocessingShape">
                    <wps:wsp>
                      <wps:cNvSpPr/>
                      <wps:spPr>
                        <a:xfrm>
                          <a:off x="0" y="0"/>
                          <a:ext cx="988072" cy="862330"/>
                        </a:xfrm>
                        <a:prstGeom prst="ellipse">
                          <a:avLst/>
                        </a:prstGeom>
                        <a:solidFill>
                          <a:srgbClr val="4472C4"/>
                        </a:solidFill>
                        <a:ln w="12700" cap="flat" cmpd="sng" algn="ctr">
                          <a:solidFill>
                            <a:srgbClr val="4472C4">
                              <a:shade val="15000"/>
                            </a:srgbClr>
                          </a:solidFill>
                          <a:prstDash val="solid"/>
                          <a:miter lim="800000"/>
                        </a:ln>
                        <a:effectLst/>
                      </wps:spPr>
                      <wps:txbx>
                        <w:txbxContent>
                          <w:p w14:paraId="684A89D1" w14:textId="58B3DDEB" w:rsidR="00FC1E50" w:rsidRPr="00FC1E50" w:rsidRDefault="00FC1E50" w:rsidP="00FC1E50">
                            <w:pPr>
                              <w:jc w:val="center"/>
                              <w:rPr>
                                <w:color w:val="FFFFFF" w:themeColor="background1"/>
                                <w:sz w:val="12"/>
                                <w:szCs w:val="12"/>
                              </w:rPr>
                            </w:pPr>
                            <w:r w:rsidRPr="00FC1E50">
                              <w:rPr>
                                <w:rFonts w:asciiTheme="majorBidi" w:hAnsiTheme="majorBidi" w:cs="B Nazanin"/>
                                <w:color w:val="FFFFFF" w:themeColor="background1"/>
                                <w:sz w:val="16"/>
                                <w:szCs w:val="16"/>
                                <w:rtl/>
                                <w:lang w:bidi="fa-IR"/>
                              </w:rPr>
                              <w:t>تعامل با ذ</w:t>
                            </w:r>
                            <w:r w:rsidRPr="00FC1E50">
                              <w:rPr>
                                <w:rFonts w:asciiTheme="majorBidi" w:hAnsiTheme="majorBidi" w:cs="B Nazanin" w:hint="cs"/>
                                <w:color w:val="FFFFFF" w:themeColor="background1"/>
                                <w:sz w:val="16"/>
                                <w:szCs w:val="16"/>
                                <w:rtl/>
                                <w:lang w:bidi="fa-IR"/>
                              </w:rPr>
                              <w:t>ی</w:t>
                            </w:r>
                            <w:r w:rsidRPr="00FC1E50">
                              <w:rPr>
                                <w:rFonts w:asciiTheme="majorBidi" w:hAnsiTheme="majorBidi" w:cs="B Nazanin" w:hint="eastAsia"/>
                                <w:color w:val="FFFFFF" w:themeColor="background1"/>
                                <w:sz w:val="16"/>
                                <w:szCs w:val="16"/>
                                <w:rtl/>
                                <w:lang w:bidi="fa-IR"/>
                              </w:rPr>
                              <w:t>نفعان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2B4B8B" id="_x0000_s1338" style="position:absolute;left:0;text-align:left;margin-left:153.3pt;margin-top:147.55pt;width:77.8pt;height:67.9pt;z-index:2521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" fillcolor="#4472c4" strokecolor="#172c51" strokeweight="1pt">
                <v:stroke joinstyle="miter"/>
                <v:textbox>
                  <w:txbxContent>
                    <w:p w14:paraId="684A89D1" w14:textId="58B3DDEB" w:rsidR="00FC1E50" w:rsidRPr="00FC1E50" w:rsidRDefault="00FC1E50" w:rsidP="00FC1E50">
                      <w:pPr>
                        <w:jc w:val="center"/>
                        <w:rPr>
                          <w:color w:val="FFFFFF" w:themeColor="background1"/>
                          <w:sz w:val="12"/>
                          <w:szCs w:val="12"/>
                        </w:rPr>
                      </w:pPr>
                      <w:r w:rsidRPr="00FC1E50">
                        <w:rPr>
                          <w:rFonts w:asciiTheme="majorBidi" w:hAnsiTheme="majorBidi" w:cs="B Nazanin"/>
                          <w:color w:val="FFFFFF" w:themeColor="background1"/>
                          <w:sz w:val="16"/>
                          <w:szCs w:val="16"/>
                          <w:rtl/>
                          <w:lang w:bidi="fa-IR"/>
                        </w:rPr>
                        <w:t>تعامل با ذ</w:t>
                      </w:r>
                      <w:r w:rsidRPr="00FC1E50">
                        <w:rPr>
                          <w:rFonts w:asciiTheme="majorBidi" w:hAnsiTheme="majorBidi" w:cs="B Nazanin" w:hint="cs"/>
                          <w:color w:val="FFFFFF" w:themeColor="background1"/>
                          <w:sz w:val="16"/>
                          <w:szCs w:val="16"/>
                          <w:rtl/>
                          <w:lang w:bidi="fa-IR"/>
                        </w:rPr>
                        <w:t>ی</w:t>
                      </w:r>
                      <w:r w:rsidRPr="00FC1E50">
                        <w:rPr>
                          <w:rFonts w:asciiTheme="majorBidi" w:hAnsiTheme="majorBidi" w:cs="B Nazanin" w:hint="eastAsia"/>
                          <w:color w:val="FFFFFF" w:themeColor="background1"/>
                          <w:sz w:val="16"/>
                          <w:szCs w:val="16"/>
                          <w:rtl/>
                          <w:lang w:bidi="fa-IR"/>
                        </w:rPr>
                        <w:t>نفعان</w:t>
                      </w:r>
                    </w:p>
                  </w:txbxContent>
                </v:textbox>
              </v:oval>
            </w:pict>
          </mc:Fallback>
        </mc:AlternateContent>
      </w:r>
      <w:r>
        <w:rPr>
          <w:rFonts w:asciiTheme="majorBidi" w:hAnsiTheme="majorBidi" w:cs="B Nazanin"/>
          <w:noProof/>
          <w:sz w:val="28"/>
          <w:szCs w:val="28"/>
          <w:rtl/>
          <w:lang w:val="fa-IR" w:bidi="fa-IR"/>
        </w:rPr>
        <mc:AlternateContent>
          <mc:Choice Requires="wps">
            <w:drawing>
              <wp:anchor distT="0" distB="0" distL="114300" distR="114300" simplePos="0" relativeHeight="252194304" behindDoc="0" locked="0" layoutInCell="1" allowOverlap="1" wp14:anchorId="38B8BBE1" wp14:editId="680783C5">
                <wp:simplePos x="0" y="0"/>
                <wp:positionH relativeFrom="column">
                  <wp:posOffset>1383000</wp:posOffset>
                </wp:positionH>
                <wp:positionV relativeFrom="paragraph">
                  <wp:posOffset>732230</wp:posOffset>
                </wp:positionV>
                <wp:extent cx="1135416" cy="862330"/>
                <wp:effectExtent l="0" t="0" r="26670" b="13970"/>
                <wp:wrapNone/>
                <wp:docPr id="1961239073" name="Oval 282"/>
                <wp:cNvGraphicFramePr/>
                <a:graphic xmlns:a="http://schemas.openxmlformats.org/drawingml/2006/main">
                  <a:graphicData uri="http://schemas.microsoft.com/office/word/2010/wordprocessingShape">
                    <wps:wsp>
                      <wps:cNvSpPr/>
                      <wps:spPr>
                        <a:xfrm>
                          <a:off x="0" y="0"/>
                          <a:ext cx="1135416" cy="862330"/>
                        </a:xfrm>
                        <a:prstGeom prst="ellipse">
                          <a:avLst/>
                        </a:prstGeom>
                        <a:solidFill>
                          <a:srgbClr val="4472C4"/>
                        </a:solidFill>
                        <a:ln w="12700" cap="flat" cmpd="sng" algn="ctr">
                          <a:solidFill>
                            <a:srgbClr val="4472C4">
                              <a:shade val="15000"/>
                            </a:srgbClr>
                          </a:solidFill>
                          <a:prstDash val="solid"/>
                          <a:miter lim="800000"/>
                        </a:ln>
                        <a:effectLst/>
                      </wps:spPr>
                      <wps:txbx>
                        <w:txbxContent>
                          <w:p w14:paraId="6AED4879" w14:textId="4B4CACA3" w:rsidR="00FC1E50" w:rsidRPr="00FC1E50" w:rsidRDefault="00FC1E50" w:rsidP="00FC1E50">
                            <w:pPr>
                              <w:jc w:val="center"/>
                              <w:rPr>
                                <w:color w:val="FFFFFF" w:themeColor="background1"/>
                                <w:sz w:val="12"/>
                                <w:szCs w:val="12"/>
                              </w:rPr>
                            </w:pPr>
                            <w:r w:rsidRPr="00FC1E50">
                              <w:rPr>
                                <w:rFonts w:asciiTheme="majorBidi" w:hAnsiTheme="majorBidi" w:cs="B Nazanin"/>
                                <w:color w:val="FFFFFF" w:themeColor="background1"/>
                                <w:sz w:val="16"/>
                                <w:szCs w:val="16"/>
                                <w:rtl/>
                                <w:lang w:bidi="fa-IR"/>
                              </w:rPr>
                              <w:t>نظارت بر تعامل با ذ</w:t>
                            </w:r>
                            <w:r w:rsidRPr="00FC1E50">
                              <w:rPr>
                                <w:rFonts w:asciiTheme="majorBidi" w:hAnsiTheme="majorBidi" w:cs="B Nazanin" w:hint="cs"/>
                                <w:color w:val="FFFFFF" w:themeColor="background1"/>
                                <w:sz w:val="16"/>
                                <w:szCs w:val="16"/>
                                <w:rtl/>
                                <w:lang w:bidi="fa-IR"/>
                              </w:rPr>
                              <w:t>ی</w:t>
                            </w:r>
                            <w:r w:rsidRPr="00FC1E50">
                              <w:rPr>
                                <w:rFonts w:asciiTheme="majorBidi" w:hAnsiTheme="majorBidi" w:cs="B Nazanin" w:hint="eastAsia"/>
                                <w:color w:val="FFFFFF" w:themeColor="background1"/>
                                <w:sz w:val="16"/>
                                <w:szCs w:val="16"/>
                                <w:rtl/>
                                <w:lang w:bidi="fa-IR"/>
                              </w:rPr>
                              <w:t>نفعان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B8BBE1" id="_x0000_s1339" style="position:absolute;left:0;text-align:left;margin-left:108.9pt;margin-top:57.65pt;width:89.4pt;height:67.9pt;z-index:2521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" fillcolor="#4472c4" strokecolor="#172c51" strokeweight="1pt">
                <v:stroke joinstyle="miter"/>
                <v:textbox>
                  <w:txbxContent>
                    <w:p w14:paraId="6AED4879" w14:textId="4B4CACA3" w:rsidR="00FC1E50" w:rsidRPr="00FC1E50" w:rsidRDefault="00FC1E50" w:rsidP="00FC1E50">
                      <w:pPr>
                        <w:jc w:val="center"/>
                        <w:rPr>
                          <w:color w:val="FFFFFF" w:themeColor="background1"/>
                          <w:sz w:val="12"/>
                          <w:szCs w:val="12"/>
                        </w:rPr>
                      </w:pPr>
                      <w:r w:rsidRPr="00FC1E50">
                        <w:rPr>
                          <w:rFonts w:asciiTheme="majorBidi" w:hAnsiTheme="majorBidi" w:cs="B Nazanin"/>
                          <w:color w:val="FFFFFF" w:themeColor="background1"/>
                          <w:sz w:val="16"/>
                          <w:szCs w:val="16"/>
                          <w:rtl/>
                          <w:lang w:bidi="fa-IR"/>
                        </w:rPr>
                        <w:t>نظارت بر تعامل با ذ</w:t>
                      </w:r>
                      <w:r w:rsidRPr="00FC1E50">
                        <w:rPr>
                          <w:rFonts w:asciiTheme="majorBidi" w:hAnsiTheme="majorBidi" w:cs="B Nazanin" w:hint="cs"/>
                          <w:color w:val="FFFFFF" w:themeColor="background1"/>
                          <w:sz w:val="16"/>
                          <w:szCs w:val="16"/>
                          <w:rtl/>
                          <w:lang w:bidi="fa-IR"/>
                        </w:rPr>
                        <w:t>ی</w:t>
                      </w:r>
                      <w:r w:rsidRPr="00FC1E50">
                        <w:rPr>
                          <w:rFonts w:asciiTheme="majorBidi" w:hAnsiTheme="majorBidi" w:cs="B Nazanin" w:hint="eastAsia"/>
                          <w:color w:val="FFFFFF" w:themeColor="background1"/>
                          <w:sz w:val="16"/>
                          <w:szCs w:val="16"/>
                          <w:rtl/>
                          <w:lang w:bidi="fa-IR"/>
                        </w:rPr>
                        <w:t>نفعان</w:t>
                      </w:r>
                    </w:p>
                  </w:txbxContent>
                </v:textbox>
              </v:oval>
            </w:pict>
          </mc:Fallback>
        </mc:AlternateContent>
      </w:r>
      <w:r w:rsidR="001E65C5" w:rsidRPr="001E65C5">
        <w:rPr>
          <w:rFonts w:asciiTheme="majorBidi" w:hAnsiTheme="majorBidi" w:cs="B Nazanin"/>
          <w:noProof/>
          <w:sz w:val="28"/>
          <w:szCs w:val="28"/>
          <w:rtl/>
          <w:lang w:bidi="fa-IR"/>
        </w:rPr>
        <w:drawing>
          <wp:inline distT="0" distB="0" distL="0" distR="0" wp14:anchorId="6313BCE8" wp14:editId="10BC5CC9">
            <wp:extent cx="3133229" cy="2732544"/>
            <wp:effectExtent l="0" t="0" r="0" b="0"/>
            <wp:docPr id="2034687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687724" name=""/>
                    <pic:cNvPicPr/>
                  </pic:nvPicPr>
                  <pic:blipFill>
                    <a:blip r:embed="rId51"/>
                    <a:stretch>
                      <a:fillRect/>
                    </a:stretch>
                  </pic:blipFill>
                  <pic:spPr>
                    <a:xfrm>
                      <a:off x="0" y="0"/>
                      <a:ext cx="3143029" cy="2741090"/>
                    </a:xfrm>
                    <a:prstGeom prst="rect">
                      <a:avLst/>
                    </a:prstGeom>
                  </pic:spPr>
                </pic:pic>
              </a:graphicData>
            </a:graphic>
          </wp:inline>
        </w:drawing>
      </w:r>
    </w:p>
    <w:p w14:paraId="42DFECA2" w14:textId="6BE57D1A" w:rsidR="001E65C5" w:rsidRDefault="001E65C5" w:rsidP="001E65C5">
      <w:pPr>
        <w:jc w:val="center"/>
        <w:rPr>
          <w:rFonts w:asciiTheme="majorBidi" w:hAnsiTheme="majorBidi" w:cs="B Nazanin"/>
          <w:sz w:val="24"/>
          <w:szCs w:val="24"/>
          <w:rtl/>
          <w:lang w:bidi="fa-IR"/>
        </w:rPr>
      </w:pPr>
      <w:r>
        <w:rPr>
          <w:rFonts w:asciiTheme="majorBidi" w:hAnsiTheme="majorBidi" w:cs="B Nazanin" w:hint="cs"/>
          <w:sz w:val="24"/>
          <w:szCs w:val="24"/>
          <w:rtl/>
          <w:lang w:bidi="fa-IR"/>
        </w:rPr>
        <w:t xml:space="preserve">شکل4.9 </w:t>
      </w:r>
      <w:r w:rsidRPr="001E65C5">
        <w:rPr>
          <w:rFonts w:asciiTheme="majorBidi" w:hAnsiTheme="majorBidi" w:cs="B Nazanin"/>
          <w:sz w:val="24"/>
          <w:szCs w:val="24"/>
          <w:rtl/>
          <w:lang w:bidi="fa-IR"/>
        </w:rPr>
        <w:t>فرآ</w:t>
      </w:r>
      <w:r w:rsidRPr="001E65C5">
        <w:rPr>
          <w:rFonts w:asciiTheme="majorBidi" w:hAnsiTheme="majorBidi" w:cs="B Nazanin" w:hint="cs"/>
          <w:sz w:val="24"/>
          <w:szCs w:val="24"/>
          <w:rtl/>
          <w:lang w:bidi="fa-IR"/>
        </w:rPr>
        <w:t>ی</w:t>
      </w:r>
      <w:r w:rsidRPr="001E65C5">
        <w:rPr>
          <w:rFonts w:asciiTheme="majorBidi" w:hAnsiTheme="majorBidi" w:cs="B Nazanin" w:hint="eastAsia"/>
          <w:sz w:val="24"/>
          <w:szCs w:val="24"/>
          <w:rtl/>
          <w:lang w:bidi="fa-IR"/>
        </w:rPr>
        <w:t>ند</w:t>
      </w:r>
      <w:r w:rsidRPr="001E65C5">
        <w:rPr>
          <w:rFonts w:asciiTheme="majorBidi" w:hAnsiTheme="majorBidi" w:cs="B Nazanin"/>
          <w:sz w:val="24"/>
          <w:szCs w:val="24"/>
          <w:rtl/>
          <w:lang w:bidi="fa-IR"/>
        </w:rPr>
        <w:t xml:space="preserve"> مد</w:t>
      </w:r>
      <w:r w:rsidRPr="001E65C5">
        <w:rPr>
          <w:rFonts w:asciiTheme="majorBidi" w:hAnsiTheme="majorBidi" w:cs="B Nazanin" w:hint="cs"/>
          <w:sz w:val="24"/>
          <w:szCs w:val="24"/>
          <w:rtl/>
          <w:lang w:bidi="fa-IR"/>
        </w:rPr>
        <w:t>ی</w:t>
      </w:r>
      <w:r w:rsidRPr="001E65C5">
        <w:rPr>
          <w:rFonts w:asciiTheme="majorBidi" w:hAnsiTheme="majorBidi" w:cs="B Nazanin" w:hint="eastAsia"/>
          <w:sz w:val="24"/>
          <w:szCs w:val="24"/>
          <w:rtl/>
          <w:lang w:bidi="fa-IR"/>
        </w:rPr>
        <w:t>ر</w:t>
      </w:r>
      <w:r w:rsidRPr="001E65C5">
        <w:rPr>
          <w:rFonts w:asciiTheme="majorBidi" w:hAnsiTheme="majorBidi" w:cs="B Nazanin" w:hint="cs"/>
          <w:sz w:val="24"/>
          <w:szCs w:val="24"/>
          <w:rtl/>
          <w:lang w:bidi="fa-IR"/>
        </w:rPr>
        <w:t>ی</w:t>
      </w:r>
      <w:r w:rsidRPr="001E65C5">
        <w:rPr>
          <w:rFonts w:asciiTheme="majorBidi" w:hAnsiTheme="majorBidi" w:cs="B Nazanin" w:hint="eastAsia"/>
          <w:sz w:val="24"/>
          <w:szCs w:val="24"/>
          <w:rtl/>
          <w:lang w:bidi="fa-IR"/>
        </w:rPr>
        <w:t>ت</w:t>
      </w:r>
      <w:r w:rsidRPr="001E65C5">
        <w:rPr>
          <w:rFonts w:asciiTheme="majorBidi" w:hAnsiTheme="majorBidi" w:cs="B Nazanin"/>
          <w:sz w:val="24"/>
          <w:szCs w:val="24"/>
          <w:rtl/>
          <w:lang w:bidi="fa-IR"/>
        </w:rPr>
        <w:t xml:space="preserve"> ارتباط با ذ</w:t>
      </w:r>
      <w:r w:rsidRPr="001E65C5">
        <w:rPr>
          <w:rFonts w:asciiTheme="majorBidi" w:hAnsiTheme="majorBidi" w:cs="B Nazanin" w:hint="cs"/>
          <w:sz w:val="24"/>
          <w:szCs w:val="24"/>
          <w:rtl/>
          <w:lang w:bidi="fa-IR"/>
        </w:rPr>
        <w:t>ی</w:t>
      </w:r>
      <w:r w:rsidRPr="001E65C5">
        <w:rPr>
          <w:rFonts w:asciiTheme="majorBidi" w:hAnsiTheme="majorBidi" w:cs="B Nazanin" w:hint="eastAsia"/>
          <w:sz w:val="24"/>
          <w:szCs w:val="24"/>
          <w:rtl/>
          <w:lang w:bidi="fa-IR"/>
        </w:rPr>
        <w:t>نفعان</w:t>
      </w:r>
      <w:r w:rsidRPr="001E65C5">
        <w:rPr>
          <w:rFonts w:asciiTheme="majorBidi" w:hAnsiTheme="majorBidi" w:cs="B Nazanin"/>
          <w:sz w:val="24"/>
          <w:szCs w:val="24"/>
          <w:rtl/>
          <w:lang w:bidi="fa-IR"/>
        </w:rPr>
        <w:t>. (منبع: بر اساس بورن، 2010)</w:t>
      </w:r>
      <w:r w:rsidR="00FC1E50" w:rsidRPr="00FC1E50">
        <w:rPr>
          <w:rtl/>
        </w:rPr>
        <w:t xml:space="preserve"> </w:t>
      </w:r>
    </w:p>
    <w:p w14:paraId="6CE18FB7" w14:textId="2A713204" w:rsidR="001E65C5" w:rsidRPr="001E65C5" w:rsidRDefault="001E65C5" w:rsidP="001E65C5">
      <w:pPr>
        <w:rPr>
          <w:rFonts w:asciiTheme="majorBidi" w:hAnsiTheme="majorBidi" w:cs="B Titr"/>
          <w:sz w:val="24"/>
          <w:szCs w:val="24"/>
          <w:rtl/>
          <w:lang w:bidi="fa-IR"/>
        </w:rPr>
      </w:pPr>
      <w:r w:rsidRPr="001E65C5">
        <w:rPr>
          <w:rFonts w:asciiTheme="majorBidi" w:hAnsiTheme="majorBidi" w:cs="B Titr"/>
          <w:sz w:val="24"/>
          <w:szCs w:val="24"/>
          <w:rtl/>
          <w:lang w:bidi="fa-IR"/>
        </w:rPr>
        <w:t>2.2.9 شناسا</w:t>
      </w:r>
      <w:r w:rsidRPr="001E65C5">
        <w:rPr>
          <w:rFonts w:asciiTheme="majorBidi" w:hAnsiTheme="majorBidi" w:cs="B Titr" w:hint="cs"/>
          <w:sz w:val="24"/>
          <w:szCs w:val="24"/>
          <w:rtl/>
          <w:lang w:bidi="fa-IR"/>
        </w:rPr>
        <w:t>یی</w:t>
      </w:r>
      <w:r w:rsidRPr="001E65C5">
        <w:rPr>
          <w:rFonts w:asciiTheme="majorBidi" w:hAnsiTheme="majorBidi" w:cs="B Titr"/>
          <w:sz w:val="24"/>
          <w:szCs w:val="24"/>
          <w:rtl/>
          <w:lang w:bidi="fa-IR"/>
        </w:rPr>
        <w:t xml:space="preserve"> ذ</w:t>
      </w:r>
      <w:r w:rsidRPr="001E65C5">
        <w:rPr>
          <w:rFonts w:asciiTheme="majorBidi" w:hAnsiTheme="majorBidi" w:cs="B Titr" w:hint="cs"/>
          <w:sz w:val="24"/>
          <w:szCs w:val="24"/>
          <w:rtl/>
          <w:lang w:bidi="fa-IR"/>
        </w:rPr>
        <w:t>ی</w:t>
      </w:r>
      <w:r w:rsidRPr="001E65C5">
        <w:rPr>
          <w:rFonts w:asciiTheme="majorBidi" w:hAnsiTheme="majorBidi" w:cs="B Titr" w:hint="eastAsia"/>
          <w:sz w:val="24"/>
          <w:szCs w:val="24"/>
          <w:rtl/>
          <w:lang w:bidi="fa-IR"/>
        </w:rPr>
        <w:t>نفعان</w:t>
      </w:r>
    </w:p>
    <w:p w14:paraId="6C8417DD" w14:textId="18BE358E" w:rsidR="001E65C5" w:rsidRDefault="001E65C5" w:rsidP="001E65C5">
      <w:pPr>
        <w:rPr>
          <w:rFonts w:asciiTheme="majorBidi" w:hAnsiTheme="majorBidi" w:cs="B Nazanin"/>
          <w:sz w:val="28"/>
          <w:szCs w:val="28"/>
          <w:rtl/>
          <w:lang w:bidi="fa-IR"/>
        </w:rPr>
      </w:pPr>
      <w:r w:rsidRPr="001E65C5">
        <w:rPr>
          <w:rFonts w:asciiTheme="majorBidi" w:hAnsiTheme="majorBidi" w:cs="B Nazanin" w:hint="eastAsia"/>
          <w:sz w:val="28"/>
          <w:szCs w:val="28"/>
          <w:rtl/>
          <w:lang w:bidi="fa-IR"/>
        </w:rPr>
        <w:t>شناسا</w:t>
      </w:r>
      <w:r w:rsidRPr="001E65C5">
        <w:rPr>
          <w:rFonts w:asciiTheme="majorBidi" w:hAnsiTheme="majorBidi" w:cs="B Nazanin" w:hint="cs"/>
          <w:sz w:val="28"/>
          <w:szCs w:val="28"/>
          <w:rtl/>
          <w:lang w:bidi="fa-IR"/>
        </w:rPr>
        <w:t>یی</w:t>
      </w:r>
      <w:r w:rsidRPr="001E65C5">
        <w:rPr>
          <w:rFonts w:asciiTheme="majorBidi" w:hAnsiTheme="majorBidi" w:cs="B Nazanin"/>
          <w:sz w:val="28"/>
          <w:szCs w:val="28"/>
          <w:rtl/>
          <w:lang w:bidi="fa-IR"/>
        </w:rPr>
        <w:t xml:space="preserve"> ذ</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نفعان</w:t>
      </w:r>
      <w:r w:rsidRPr="001E65C5">
        <w:rPr>
          <w:rFonts w:asciiTheme="majorBidi" w:hAnsiTheme="majorBidi" w:cs="B Nazanin"/>
          <w:sz w:val="28"/>
          <w:szCs w:val="28"/>
          <w:rtl/>
          <w:lang w:bidi="fa-IR"/>
        </w:rPr>
        <w:t xml:space="preserve"> برا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اهداف ز</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ست‌مح</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ط</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w:t>
      </w:r>
      <w:r w:rsidRPr="001E65C5">
        <w:rPr>
          <w:rFonts w:asciiTheme="majorBidi" w:hAnsiTheme="majorBidi" w:cs="B Nazanin"/>
          <w:sz w:val="28"/>
          <w:szCs w:val="28"/>
          <w:rtl/>
          <w:lang w:bidi="fa-IR"/>
        </w:rPr>
        <w:t xml:space="preserve"> اجتماع</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و ح</w:t>
      </w:r>
      <w:r>
        <w:rPr>
          <w:rFonts w:asciiTheme="majorBidi" w:hAnsiTheme="majorBidi" w:cs="B Nazanin" w:hint="cs"/>
          <w:sz w:val="28"/>
          <w:szCs w:val="28"/>
          <w:rtl/>
          <w:lang w:bidi="fa-IR"/>
        </w:rPr>
        <w:t>اکمیت</w:t>
      </w:r>
      <w:r w:rsidRPr="001E65C5">
        <w:rPr>
          <w:rFonts w:asciiTheme="majorBidi" w:hAnsiTheme="majorBidi" w:cs="B Nazanin"/>
          <w:sz w:val="28"/>
          <w:szCs w:val="28"/>
          <w:rtl/>
          <w:lang w:bidi="fa-IR"/>
        </w:rPr>
        <w:t xml:space="preserve"> شرکت</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گام</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ح</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ات</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در ادغام ملاحظات ز</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ست‌مح</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ط</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w:t>
      </w:r>
      <w:r w:rsidRPr="001E65C5">
        <w:rPr>
          <w:rFonts w:asciiTheme="majorBidi" w:hAnsiTheme="majorBidi" w:cs="B Nazanin"/>
          <w:sz w:val="28"/>
          <w:szCs w:val="28"/>
          <w:rtl/>
          <w:lang w:bidi="fa-IR"/>
        </w:rPr>
        <w:t xml:space="preserve"> اجتماع</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و حاکم</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ت</w:t>
      </w:r>
      <w:r w:rsidRPr="001E65C5">
        <w:rPr>
          <w:rFonts w:asciiTheme="majorBidi" w:hAnsiTheme="majorBidi" w:cs="B Nazanin"/>
          <w:sz w:val="28"/>
          <w:szCs w:val="28"/>
          <w:rtl/>
          <w:lang w:bidi="fa-IR"/>
        </w:rPr>
        <w:t xml:space="preserve"> شرکت</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در استراتژ</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کل</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کسب‌وکار </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ک</w:t>
      </w:r>
      <w:r w:rsidRPr="001E65C5">
        <w:rPr>
          <w:rFonts w:asciiTheme="majorBidi" w:hAnsiTheme="majorBidi" w:cs="B Nazanin"/>
          <w:sz w:val="28"/>
          <w:szCs w:val="28"/>
          <w:rtl/>
          <w:lang w:bidi="fa-IR"/>
        </w:rPr>
        <w:t xml:space="preserve"> شرکت است. ا</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ن</w:t>
      </w:r>
      <w:r w:rsidRPr="001E65C5">
        <w:rPr>
          <w:rFonts w:asciiTheme="majorBidi" w:hAnsiTheme="majorBidi" w:cs="B Nazanin"/>
          <w:sz w:val="28"/>
          <w:szCs w:val="28"/>
          <w:rtl/>
          <w:lang w:bidi="fa-IR"/>
        </w:rPr>
        <w:t xml:space="preserve"> مرحله را م</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توان</w:t>
      </w:r>
      <w:r w:rsidRPr="001E65C5">
        <w:rPr>
          <w:rFonts w:asciiTheme="majorBidi" w:hAnsiTheme="majorBidi" w:cs="B Nazanin"/>
          <w:sz w:val="28"/>
          <w:szCs w:val="28"/>
          <w:rtl/>
          <w:lang w:bidi="fa-IR"/>
        </w:rPr>
        <w:t xml:space="preserve"> از طر</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ق</w:t>
      </w:r>
      <w:r w:rsidRPr="001E65C5">
        <w:rPr>
          <w:rFonts w:asciiTheme="majorBidi" w:hAnsiTheme="majorBidi" w:cs="B Nazanin"/>
          <w:sz w:val="28"/>
          <w:szCs w:val="28"/>
          <w:rtl/>
          <w:lang w:bidi="fa-IR"/>
        </w:rPr>
        <w:t xml:space="preserve"> فعال</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ت‌ها</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ز</w:t>
      </w:r>
      <w:r w:rsidRPr="001E65C5">
        <w:rPr>
          <w:rFonts w:asciiTheme="majorBidi" w:hAnsiTheme="majorBidi" w:cs="B Nazanin" w:hint="cs"/>
          <w:sz w:val="28"/>
          <w:szCs w:val="28"/>
          <w:rtl/>
          <w:lang w:bidi="fa-IR"/>
        </w:rPr>
        <w:t>ی</w:t>
      </w:r>
      <w:r w:rsidRPr="001E65C5">
        <w:rPr>
          <w:rFonts w:asciiTheme="majorBidi" w:hAnsiTheme="majorBidi" w:cs="B Nazanin" w:hint="eastAsia"/>
          <w:sz w:val="28"/>
          <w:szCs w:val="28"/>
          <w:rtl/>
          <w:lang w:bidi="fa-IR"/>
        </w:rPr>
        <w:t>ر</w:t>
      </w:r>
      <w:r w:rsidRPr="001E65C5">
        <w:rPr>
          <w:rFonts w:asciiTheme="majorBidi" w:hAnsiTheme="majorBidi" w:cs="B Nazanin"/>
          <w:sz w:val="28"/>
          <w:szCs w:val="28"/>
          <w:rtl/>
          <w:lang w:bidi="fa-IR"/>
        </w:rPr>
        <w:t xml:space="preserve"> سازمانده</w:t>
      </w:r>
      <w:r w:rsidRPr="001E65C5">
        <w:rPr>
          <w:rFonts w:asciiTheme="majorBidi" w:hAnsiTheme="majorBidi" w:cs="B Nazanin" w:hint="cs"/>
          <w:sz w:val="28"/>
          <w:szCs w:val="28"/>
          <w:rtl/>
          <w:lang w:bidi="fa-IR"/>
        </w:rPr>
        <w:t>ی</w:t>
      </w:r>
      <w:r w:rsidRPr="001E65C5">
        <w:rPr>
          <w:rFonts w:asciiTheme="majorBidi" w:hAnsiTheme="majorBidi" w:cs="B Nazanin"/>
          <w:sz w:val="28"/>
          <w:szCs w:val="28"/>
          <w:rtl/>
          <w:lang w:bidi="fa-IR"/>
        </w:rPr>
        <w:t xml:space="preserve"> کرد (بورن، 2010):</w:t>
      </w:r>
    </w:p>
    <w:p w14:paraId="2F3121C4" w14:textId="77777777" w:rsidR="002948FC" w:rsidRPr="002948FC" w:rsidRDefault="002948FC" w:rsidP="002948FC">
      <w:pPr>
        <w:rPr>
          <w:rFonts w:asciiTheme="majorBidi" w:hAnsiTheme="majorBidi" w:cs="B Nazanin"/>
          <w:sz w:val="28"/>
          <w:szCs w:val="28"/>
          <w:rtl/>
          <w:lang w:bidi="fa-IR"/>
        </w:rPr>
      </w:pPr>
      <w:r w:rsidRPr="002948FC">
        <w:rPr>
          <w:rFonts w:asciiTheme="majorBidi" w:hAnsiTheme="majorBidi" w:cs="B Nazanin"/>
          <w:sz w:val="28"/>
          <w:szCs w:val="28"/>
          <w:rtl/>
          <w:lang w:bidi="fa-IR"/>
        </w:rPr>
        <w:t>1. توسعه ل</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ست</w:t>
      </w:r>
      <w:r w:rsidRPr="002948FC">
        <w:rPr>
          <w:rFonts w:asciiTheme="majorBidi" w:hAnsiTheme="majorBidi" w:cs="B Nazanin"/>
          <w:sz w:val="28"/>
          <w:szCs w:val="28"/>
          <w:rtl/>
          <w:lang w:bidi="fa-IR"/>
        </w:rPr>
        <w:t xml:space="preserve"> ذ</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نفعان</w:t>
      </w:r>
    </w:p>
    <w:p w14:paraId="2FCB15AB" w14:textId="072CA26E" w:rsidR="002948FC" w:rsidRPr="002948FC" w:rsidRDefault="002948FC" w:rsidP="002948FC">
      <w:pPr>
        <w:rPr>
          <w:rFonts w:asciiTheme="majorBidi" w:hAnsiTheme="majorBidi" w:cs="B Nazanin"/>
          <w:sz w:val="28"/>
          <w:szCs w:val="28"/>
          <w:lang w:bidi="fa-IR"/>
        </w:rPr>
      </w:pPr>
      <w:r w:rsidRPr="002948FC">
        <w:rPr>
          <w:rFonts w:asciiTheme="majorBidi" w:hAnsiTheme="majorBidi" w:cs="B Nazanin" w:hint="eastAsia"/>
          <w:sz w:val="28"/>
          <w:szCs w:val="28"/>
          <w:rtl/>
          <w:lang w:bidi="fa-IR"/>
        </w:rPr>
        <w:t>اول</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ن</w:t>
      </w:r>
      <w:r w:rsidRPr="002948FC">
        <w:rPr>
          <w:rFonts w:asciiTheme="majorBidi" w:hAnsiTheme="majorBidi" w:cs="B Nazanin"/>
          <w:sz w:val="28"/>
          <w:szCs w:val="28"/>
          <w:rtl/>
          <w:lang w:bidi="fa-IR"/>
        </w:rPr>
        <w:t xml:space="preserve"> فعال</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ت</w:t>
      </w:r>
      <w:r w:rsidRPr="002948FC">
        <w:rPr>
          <w:rFonts w:asciiTheme="majorBidi" w:hAnsiTheme="majorBidi" w:cs="B Nazanin"/>
          <w:sz w:val="28"/>
          <w:szCs w:val="28"/>
          <w:rtl/>
          <w:lang w:bidi="fa-IR"/>
        </w:rPr>
        <w:t xml:space="preserve"> شامل ته</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ه</w:t>
      </w:r>
      <w:r w:rsidRPr="002948FC">
        <w:rPr>
          <w:rFonts w:asciiTheme="majorBidi" w:hAnsiTheme="majorBidi" w:cs="B Nazanin"/>
          <w:sz w:val="28"/>
          <w:szCs w:val="28"/>
          <w:rtl/>
          <w:lang w:bidi="fa-IR"/>
        </w:rPr>
        <w:t xml:space="preserve"> ل</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ست</w:t>
      </w:r>
      <w:r w:rsidRPr="002948FC">
        <w:rPr>
          <w:rFonts w:asciiTheme="majorBidi" w:hAnsiTheme="majorBidi" w:cs="B Nazanin" w:hint="cs"/>
          <w:sz w:val="28"/>
          <w:szCs w:val="28"/>
          <w:rtl/>
          <w:lang w:bidi="fa-IR"/>
        </w:rPr>
        <w:t>ی</w:t>
      </w:r>
      <w:r w:rsidRPr="002948FC">
        <w:rPr>
          <w:rFonts w:asciiTheme="majorBidi" w:hAnsiTheme="majorBidi" w:cs="B Nazanin"/>
          <w:sz w:val="28"/>
          <w:szCs w:val="28"/>
          <w:rtl/>
          <w:lang w:bidi="fa-IR"/>
        </w:rPr>
        <w:t xml:space="preserve"> جامع از افراد، گروه‌ها و سازمان‌ها</w:t>
      </w:r>
      <w:r w:rsidRPr="002948FC">
        <w:rPr>
          <w:rFonts w:asciiTheme="majorBidi" w:hAnsiTheme="majorBidi" w:cs="B Nazanin" w:hint="cs"/>
          <w:sz w:val="28"/>
          <w:szCs w:val="28"/>
          <w:rtl/>
          <w:lang w:bidi="fa-IR"/>
        </w:rPr>
        <w:t>یی</w:t>
      </w:r>
      <w:r w:rsidRPr="002948FC">
        <w:rPr>
          <w:rFonts w:asciiTheme="majorBidi" w:hAnsiTheme="majorBidi" w:cs="B Nazanin"/>
          <w:sz w:val="28"/>
          <w:szCs w:val="28"/>
          <w:rtl/>
          <w:lang w:bidi="fa-IR"/>
        </w:rPr>
        <w:t xml:space="preserve"> مانند مشتر</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ان،</w:t>
      </w:r>
      <w:r w:rsidRPr="002948FC">
        <w:rPr>
          <w:rFonts w:asciiTheme="majorBidi" w:hAnsiTheme="majorBidi" w:cs="B Nazanin"/>
          <w:sz w:val="28"/>
          <w:szCs w:val="28"/>
          <w:rtl/>
          <w:lang w:bidi="fa-IR"/>
        </w:rPr>
        <w:t xml:space="preserve"> ت</w:t>
      </w:r>
      <w:r w:rsidR="00FC1E50">
        <w:rPr>
          <w:rFonts w:asciiTheme="majorBidi" w:hAnsiTheme="majorBidi" w:cs="B Nazanin" w:hint="cs"/>
          <w:sz w:val="28"/>
          <w:szCs w:val="28"/>
          <w:rtl/>
          <w:lang w:bidi="fa-IR"/>
        </w:rPr>
        <w:t>أ</w:t>
      </w:r>
      <w:r w:rsidRPr="002948FC">
        <w:rPr>
          <w:rFonts w:asciiTheme="majorBidi" w:hAnsiTheme="majorBidi" w:cs="B Nazanin"/>
          <w:sz w:val="28"/>
          <w:szCs w:val="28"/>
          <w:rtl/>
          <w:lang w:bidi="fa-IR"/>
        </w:rPr>
        <w:t>م</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ن‌کنندگان،</w:t>
      </w:r>
      <w:r w:rsidRPr="002948FC">
        <w:rPr>
          <w:rFonts w:asciiTheme="majorBidi" w:hAnsiTheme="majorBidi" w:cs="B Nazanin"/>
          <w:sz w:val="28"/>
          <w:szCs w:val="28"/>
          <w:rtl/>
          <w:lang w:bidi="fa-IR"/>
        </w:rPr>
        <w:t xml:space="preserve"> سرما</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ه‌گذاران،</w:t>
      </w:r>
      <w:r w:rsidRPr="002948FC">
        <w:rPr>
          <w:rFonts w:asciiTheme="majorBidi" w:hAnsiTheme="majorBidi" w:cs="B Nazanin"/>
          <w:sz w:val="28"/>
          <w:szCs w:val="28"/>
          <w:rtl/>
          <w:lang w:bidi="fa-IR"/>
        </w:rPr>
        <w:t xml:space="preserve"> کارکنان، جوامع، سازمان‌ها</w:t>
      </w:r>
      <w:r w:rsidRPr="002948FC">
        <w:rPr>
          <w:rFonts w:asciiTheme="majorBidi" w:hAnsiTheme="majorBidi" w:cs="B Nazanin" w:hint="cs"/>
          <w:sz w:val="28"/>
          <w:szCs w:val="28"/>
          <w:rtl/>
          <w:lang w:bidi="fa-IR"/>
        </w:rPr>
        <w:t>ی</w:t>
      </w:r>
      <w:r w:rsidRPr="002948FC">
        <w:rPr>
          <w:rFonts w:asciiTheme="majorBidi" w:hAnsiTheme="majorBidi" w:cs="B Nazanin"/>
          <w:sz w:val="28"/>
          <w:szCs w:val="28"/>
          <w:rtl/>
          <w:lang w:bidi="fa-IR"/>
        </w:rPr>
        <w:t xml:space="preserve"> مردم‌نهاد و سا</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ر</w:t>
      </w:r>
      <w:r w:rsidRPr="002948FC">
        <w:rPr>
          <w:rFonts w:asciiTheme="majorBidi" w:hAnsiTheme="majorBidi" w:cs="B Nazanin"/>
          <w:sz w:val="28"/>
          <w:szCs w:val="28"/>
          <w:rtl/>
          <w:lang w:bidi="fa-IR"/>
        </w:rPr>
        <w:t xml:space="preserve"> طرف‌ها</w:t>
      </w:r>
      <w:r w:rsidRPr="002948FC">
        <w:rPr>
          <w:rFonts w:asciiTheme="majorBidi" w:hAnsiTheme="majorBidi" w:cs="B Nazanin" w:hint="cs"/>
          <w:sz w:val="28"/>
          <w:szCs w:val="28"/>
          <w:rtl/>
          <w:lang w:bidi="fa-IR"/>
        </w:rPr>
        <w:t>ی</w:t>
      </w:r>
      <w:r w:rsidRPr="002948FC">
        <w:rPr>
          <w:rFonts w:asciiTheme="majorBidi" w:hAnsiTheme="majorBidi" w:cs="B Nazanin"/>
          <w:sz w:val="28"/>
          <w:szCs w:val="28"/>
          <w:rtl/>
          <w:lang w:bidi="fa-IR"/>
        </w:rPr>
        <w:t xml:space="preserve"> ذ</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ربط</w:t>
      </w:r>
      <w:r w:rsidRPr="002948FC">
        <w:rPr>
          <w:rFonts w:asciiTheme="majorBidi" w:hAnsiTheme="majorBidi" w:cs="B Nazanin"/>
          <w:sz w:val="28"/>
          <w:szCs w:val="28"/>
          <w:rtl/>
          <w:lang w:bidi="fa-IR"/>
        </w:rPr>
        <w:t xml:space="preserve"> است که دارا</w:t>
      </w:r>
      <w:r w:rsidRPr="002948FC">
        <w:rPr>
          <w:rFonts w:asciiTheme="majorBidi" w:hAnsiTheme="majorBidi" w:cs="B Nazanin" w:hint="cs"/>
          <w:sz w:val="28"/>
          <w:szCs w:val="28"/>
          <w:rtl/>
          <w:lang w:bidi="fa-IR"/>
        </w:rPr>
        <w:t>ی</w:t>
      </w:r>
      <w:r w:rsidRPr="002948FC">
        <w:rPr>
          <w:rFonts w:asciiTheme="majorBidi" w:hAnsiTheme="majorBidi" w:cs="B Nazanin"/>
          <w:sz w:val="28"/>
          <w:szCs w:val="28"/>
          <w:rtl/>
          <w:lang w:bidi="fa-IR"/>
        </w:rPr>
        <w:t xml:space="preserve"> منافع مشترک هستند </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ا</w:t>
      </w:r>
      <w:r w:rsidRPr="002948FC">
        <w:rPr>
          <w:rFonts w:asciiTheme="majorBidi" w:hAnsiTheme="majorBidi" w:cs="B Nazanin"/>
          <w:sz w:val="28"/>
          <w:szCs w:val="28"/>
          <w:rtl/>
          <w:lang w:bidi="fa-IR"/>
        </w:rPr>
        <w:t xml:space="preserve"> م</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توانند</w:t>
      </w:r>
      <w:r w:rsidRPr="002948FC">
        <w:rPr>
          <w:rFonts w:asciiTheme="majorBidi" w:hAnsiTheme="majorBidi" w:cs="B Nazanin"/>
          <w:sz w:val="28"/>
          <w:szCs w:val="28"/>
          <w:rtl/>
          <w:lang w:bidi="fa-IR"/>
        </w:rPr>
        <w:t xml:space="preserve"> تحت تأث</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ر</w:t>
      </w:r>
      <w:r w:rsidRPr="002948FC">
        <w:rPr>
          <w:rFonts w:asciiTheme="majorBidi" w:hAnsiTheme="majorBidi" w:cs="B Nazanin"/>
          <w:sz w:val="28"/>
          <w:szCs w:val="28"/>
          <w:rtl/>
          <w:lang w:bidi="fa-IR"/>
        </w:rPr>
        <w:t xml:space="preserve"> فعال</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ت‌ها</w:t>
      </w:r>
      <w:r w:rsidRPr="002948FC">
        <w:rPr>
          <w:rFonts w:asciiTheme="majorBidi" w:hAnsiTheme="majorBidi" w:cs="B Nazanin" w:hint="cs"/>
          <w:sz w:val="28"/>
          <w:szCs w:val="28"/>
          <w:rtl/>
          <w:lang w:bidi="fa-IR"/>
        </w:rPr>
        <w:t>ی</w:t>
      </w:r>
      <w:r w:rsidRPr="002948FC">
        <w:rPr>
          <w:rFonts w:asciiTheme="majorBidi" w:hAnsiTheme="majorBidi" w:cs="B Nazanin"/>
          <w:sz w:val="28"/>
          <w:szCs w:val="28"/>
          <w:rtl/>
          <w:lang w:bidi="fa-IR"/>
        </w:rPr>
        <w:t xml:space="preserve"> شرکت قرار گ</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رند</w:t>
      </w:r>
      <w:r w:rsidRPr="002948FC">
        <w:rPr>
          <w:rFonts w:asciiTheme="majorBidi" w:hAnsiTheme="majorBidi" w:cs="B Nazanin"/>
          <w:sz w:val="28"/>
          <w:szCs w:val="28"/>
          <w:rtl/>
          <w:lang w:bidi="fa-IR"/>
        </w:rPr>
        <w:t>. منا</w:t>
      </w:r>
      <w:r w:rsidRPr="002948FC">
        <w:rPr>
          <w:rFonts w:asciiTheme="majorBidi" w:hAnsiTheme="majorBidi" w:cs="B Nazanin" w:hint="eastAsia"/>
          <w:sz w:val="28"/>
          <w:szCs w:val="28"/>
          <w:rtl/>
          <w:lang w:bidi="fa-IR"/>
        </w:rPr>
        <w:t>بع</w:t>
      </w:r>
      <w:r w:rsidRPr="002948FC">
        <w:rPr>
          <w:rFonts w:asciiTheme="majorBidi" w:hAnsiTheme="majorBidi" w:cs="B Nazanin"/>
          <w:sz w:val="28"/>
          <w:szCs w:val="28"/>
          <w:rtl/>
          <w:lang w:bidi="fa-IR"/>
        </w:rPr>
        <w:t xml:space="preserve"> اطلاعات</w:t>
      </w:r>
      <w:r w:rsidRPr="002948FC">
        <w:rPr>
          <w:rFonts w:asciiTheme="majorBidi" w:hAnsiTheme="majorBidi" w:cs="B Nazanin" w:hint="cs"/>
          <w:sz w:val="28"/>
          <w:szCs w:val="28"/>
          <w:rtl/>
          <w:lang w:bidi="fa-IR"/>
        </w:rPr>
        <w:t>ی</w:t>
      </w:r>
      <w:r w:rsidRPr="002948FC">
        <w:rPr>
          <w:rFonts w:asciiTheme="majorBidi" w:hAnsiTheme="majorBidi" w:cs="B Nazanin"/>
          <w:sz w:val="28"/>
          <w:szCs w:val="28"/>
          <w:rtl/>
          <w:lang w:bidi="fa-IR"/>
        </w:rPr>
        <w:t xml:space="preserve"> مختلف</w:t>
      </w:r>
      <w:r w:rsidRPr="002948FC">
        <w:rPr>
          <w:rFonts w:asciiTheme="majorBidi" w:hAnsiTheme="majorBidi" w:cs="B Nazanin" w:hint="cs"/>
          <w:sz w:val="28"/>
          <w:szCs w:val="28"/>
          <w:rtl/>
          <w:lang w:bidi="fa-IR"/>
        </w:rPr>
        <w:t>ی</w:t>
      </w:r>
      <w:r w:rsidRPr="002948FC">
        <w:rPr>
          <w:rFonts w:asciiTheme="majorBidi" w:hAnsiTheme="majorBidi" w:cs="B Nazanin"/>
          <w:sz w:val="28"/>
          <w:szCs w:val="28"/>
          <w:rtl/>
          <w:lang w:bidi="fa-IR"/>
        </w:rPr>
        <w:t xml:space="preserve"> مانند بررس</w:t>
      </w:r>
      <w:r w:rsidRPr="002948FC">
        <w:rPr>
          <w:rFonts w:asciiTheme="majorBidi" w:hAnsiTheme="majorBidi" w:cs="B Nazanin" w:hint="cs"/>
          <w:sz w:val="28"/>
          <w:szCs w:val="28"/>
          <w:rtl/>
          <w:lang w:bidi="fa-IR"/>
        </w:rPr>
        <w:t>ی</w:t>
      </w:r>
      <w:r w:rsidRPr="002948FC">
        <w:rPr>
          <w:rFonts w:asciiTheme="majorBidi" w:hAnsiTheme="majorBidi" w:cs="B Nazanin"/>
          <w:sz w:val="28"/>
          <w:szCs w:val="28"/>
          <w:rtl/>
          <w:lang w:bidi="fa-IR"/>
        </w:rPr>
        <w:t xml:space="preserve"> گزارش‌ها</w:t>
      </w:r>
      <w:r w:rsidRPr="002948FC">
        <w:rPr>
          <w:rFonts w:asciiTheme="majorBidi" w:hAnsiTheme="majorBidi" w:cs="B Nazanin" w:hint="cs"/>
          <w:sz w:val="28"/>
          <w:szCs w:val="28"/>
          <w:rtl/>
          <w:lang w:bidi="fa-IR"/>
        </w:rPr>
        <w:t>ی</w:t>
      </w:r>
      <w:r w:rsidRPr="002948FC">
        <w:rPr>
          <w:rFonts w:asciiTheme="majorBidi" w:hAnsiTheme="majorBidi" w:cs="B Nazanin"/>
          <w:sz w:val="28"/>
          <w:szCs w:val="28"/>
          <w:rtl/>
          <w:lang w:bidi="fa-IR"/>
        </w:rPr>
        <w:t xml:space="preserve"> ز</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ست‌مح</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ط</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w:t>
      </w:r>
      <w:r w:rsidRPr="002948FC">
        <w:rPr>
          <w:rFonts w:asciiTheme="majorBidi" w:hAnsiTheme="majorBidi" w:cs="B Nazanin"/>
          <w:sz w:val="28"/>
          <w:szCs w:val="28"/>
          <w:rtl/>
          <w:lang w:bidi="fa-IR"/>
        </w:rPr>
        <w:t xml:space="preserve"> اجتماع</w:t>
      </w:r>
      <w:r w:rsidRPr="002948FC">
        <w:rPr>
          <w:rFonts w:asciiTheme="majorBidi" w:hAnsiTheme="majorBidi" w:cs="B Nazanin" w:hint="cs"/>
          <w:sz w:val="28"/>
          <w:szCs w:val="28"/>
          <w:rtl/>
          <w:lang w:bidi="fa-IR"/>
        </w:rPr>
        <w:t>ی</w:t>
      </w:r>
      <w:r w:rsidRPr="002948FC">
        <w:rPr>
          <w:rFonts w:asciiTheme="majorBidi" w:hAnsiTheme="majorBidi" w:cs="B Nazanin"/>
          <w:sz w:val="28"/>
          <w:szCs w:val="28"/>
          <w:rtl/>
          <w:lang w:bidi="fa-IR"/>
        </w:rPr>
        <w:t xml:space="preserve"> و حاکم</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ت</w:t>
      </w:r>
      <w:r w:rsidRPr="002948FC">
        <w:rPr>
          <w:rFonts w:asciiTheme="majorBidi" w:hAnsiTheme="majorBidi" w:cs="B Nazanin"/>
          <w:sz w:val="28"/>
          <w:szCs w:val="28"/>
          <w:rtl/>
          <w:lang w:bidi="fa-IR"/>
        </w:rPr>
        <w:t xml:space="preserve"> شرکت</w:t>
      </w:r>
      <w:r w:rsidRPr="002948FC">
        <w:rPr>
          <w:rFonts w:asciiTheme="majorBidi" w:hAnsiTheme="majorBidi" w:cs="B Nazanin" w:hint="cs"/>
          <w:sz w:val="28"/>
          <w:szCs w:val="28"/>
          <w:rtl/>
          <w:lang w:bidi="fa-IR"/>
        </w:rPr>
        <w:t>ی</w:t>
      </w:r>
      <w:r w:rsidRPr="002948FC">
        <w:rPr>
          <w:rFonts w:asciiTheme="majorBidi" w:hAnsiTheme="majorBidi" w:cs="B Nazanin"/>
          <w:sz w:val="28"/>
          <w:szCs w:val="28"/>
          <w:rtl/>
          <w:lang w:bidi="fa-IR"/>
        </w:rPr>
        <w:t xml:space="preserve"> و سا</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ر</w:t>
      </w:r>
      <w:r w:rsidRPr="002948FC">
        <w:rPr>
          <w:rFonts w:asciiTheme="majorBidi" w:hAnsiTheme="majorBidi" w:cs="B Nazanin"/>
          <w:sz w:val="28"/>
          <w:szCs w:val="28"/>
          <w:rtl/>
          <w:lang w:bidi="fa-IR"/>
        </w:rPr>
        <w:t xml:space="preserve"> اسناد مرتبط، همکار</w:t>
      </w:r>
      <w:r w:rsidRPr="002948FC">
        <w:rPr>
          <w:rFonts w:asciiTheme="majorBidi" w:hAnsiTheme="majorBidi" w:cs="B Nazanin" w:hint="cs"/>
          <w:sz w:val="28"/>
          <w:szCs w:val="28"/>
          <w:rtl/>
          <w:lang w:bidi="fa-IR"/>
        </w:rPr>
        <w:t>ی</w:t>
      </w:r>
      <w:r w:rsidRPr="002948FC">
        <w:rPr>
          <w:rFonts w:asciiTheme="majorBidi" w:hAnsiTheme="majorBidi" w:cs="B Nazanin"/>
          <w:sz w:val="28"/>
          <w:szCs w:val="28"/>
          <w:rtl/>
          <w:lang w:bidi="fa-IR"/>
        </w:rPr>
        <w:t xml:space="preserve"> با متخصصان ز</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ست‌مح</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ط</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w:t>
      </w:r>
      <w:r w:rsidRPr="002948FC">
        <w:rPr>
          <w:rFonts w:asciiTheme="majorBidi" w:hAnsiTheme="majorBidi" w:cs="B Nazanin"/>
          <w:sz w:val="28"/>
          <w:szCs w:val="28"/>
          <w:rtl/>
          <w:lang w:bidi="fa-IR"/>
        </w:rPr>
        <w:t xml:space="preserve"> اجتماع</w:t>
      </w:r>
      <w:r w:rsidRPr="002948FC">
        <w:rPr>
          <w:rFonts w:asciiTheme="majorBidi" w:hAnsiTheme="majorBidi" w:cs="B Nazanin" w:hint="cs"/>
          <w:sz w:val="28"/>
          <w:szCs w:val="28"/>
          <w:rtl/>
          <w:lang w:bidi="fa-IR"/>
        </w:rPr>
        <w:t>ی</w:t>
      </w:r>
      <w:r w:rsidRPr="002948FC">
        <w:rPr>
          <w:rFonts w:asciiTheme="majorBidi" w:hAnsiTheme="majorBidi" w:cs="B Nazanin"/>
          <w:sz w:val="28"/>
          <w:szCs w:val="28"/>
          <w:rtl/>
          <w:lang w:bidi="fa-IR"/>
        </w:rPr>
        <w:t xml:space="preserve"> و حاکم</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ت</w:t>
      </w:r>
      <w:r w:rsidRPr="002948FC">
        <w:rPr>
          <w:rFonts w:asciiTheme="majorBidi" w:hAnsiTheme="majorBidi" w:cs="B Nazanin"/>
          <w:sz w:val="28"/>
          <w:szCs w:val="28"/>
          <w:rtl/>
          <w:lang w:bidi="fa-IR"/>
        </w:rPr>
        <w:t xml:space="preserve"> شرکت</w:t>
      </w:r>
      <w:r w:rsidRPr="002948FC">
        <w:rPr>
          <w:rFonts w:asciiTheme="majorBidi" w:hAnsiTheme="majorBidi" w:cs="B Nazanin" w:hint="cs"/>
          <w:sz w:val="28"/>
          <w:szCs w:val="28"/>
          <w:rtl/>
          <w:lang w:bidi="fa-IR"/>
        </w:rPr>
        <w:t>ی</w:t>
      </w:r>
      <w:r w:rsidRPr="002948FC">
        <w:rPr>
          <w:rFonts w:asciiTheme="majorBidi" w:hAnsiTheme="majorBidi" w:cs="B Nazanin"/>
          <w:sz w:val="28"/>
          <w:szCs w:val="28"/>
          <w:rtl/>
          <w:lang w:bidi="fa-IR"/>
        </w:rPr>
        <w:t xml:space="preserve"> ، تحل</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ل</w:t>
      </w:r>
      <w:r w:rsidRPr="002948FC">
        <w:rPr>
          <w:rFonts w:asciiTheme="majorBidi" w:hAnsiTheme="majorBidi" w:cs="B Nazanin"/>
          <w:sz w:val="28"/>
          <w:szCs w:val="28"/>
          <w:rtl/>
          <w:lang w:bidi="fa-IR"/>
        </w:rPr>
        <w:t xml:space="preserve"> زنج</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ره</w:t>
      </w:r>
      <w:r w:rsidRPr="002948FC">
        <w:rPr>
          <w:rFonts w:asciiTheme="majorBidi" w:hAnsiTheme="majorBidi" w:cs="B Nazanin"/>
          <w:sz w:val="28"/>
          <w:szCs w:val="28"/>
          <w:rtl/>
          <w:lang w:bidi="fa-IR"/>
        </w:rPr>
        <w:t xml:space="preserve"> ت</w:t>
      </w:r>
      <w:r>
        <w:rPr>
          <w:rFonts w:asciiTheme="majorBidi" w:hAnsiTheme="majorBidi" w:cs="B Nazanin" w:hint="cs"/>
          <w:sz w:val="28"/>
          <w:szCs w:val="28"/>
          <w:rtl/>
          <w:lang w:bidi="fa-IR"/>
        </w:rPr>
        <w:t>أ</w:t>
      </w:r>
      <w:r w:rsidRPr="002948FC">
        <w:rPr>
          <w:rFonts w:asciiTheme="majorBidi" w:hAnsiTheme="majorBidi" w:cs="B Nazanin"/>
          <w:sz w:val="28"/>
          <w:szCs w:val="28"/>
          <w:rtl/>
          <w:lang w:bidi="fa-IR"/>
        </w:rPr>
        <w:t>م</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ن</w:t>
      </w:r>
      <w:r w:rsidRPr="002948FC">
        <w:rPr>
          <w:rFonts w:asciiTheme="majorBidi" w:hAnsiTheme="majorBidi" w:cs="B Nazanin"/>
          <w:sz w:val="28"/>
          <w:szCs w:val="28"/>
          <w:rtl/>
          <w:lang w:bidi="fa-IR"/>
        </w:rPr>
        <w:t xml:space="preserve"> و همچن</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ن</w:t>
      </w:r>
      <w:r w:rsidRPr="002948FC">
        <w:rPr>
          <w:rFonts w:asciiTheme="majorBidi" w:hAnsiTheme="majorBidi" w:cs="B Nazanin"/>
          <w:sz w:val="28"/>
          <w:szCs w:val="28"/>
          <w:rtl/>
          <w:lang w:bidi="fa-IR"/>
        </w:rPr>
        <w:t xml:space="preserve"> طوفان فکر</w:t>
      </w:r>
      <w:r w:rsidRPr="002948FC">
        <w:rPr>
          <w:rFonts w:asciiTheme="majorBidi" w:hAnsiTheme="majorBidi" w:cs="B Nazanin" w:hint="cs"/>
          <w:sz w:val="28"/>
          <w:szCs w:val="28"/>
          <w:rtl/>
          <w:lang w:bidi="fa-IR"/>
        </w:rPr>
        <w:t>ی</w:t>
      </w:r>
      <w:r w:rsidRPr="002948FC">
        <w:rPr>
          <w:rFonts w:asciiTheme="majorBidi" w:hAnsiTheme="majorBidi" w:cs="B Nazanin"/>
          <w:sz w:val="28"/>
          <w:szCs w:val="28"/>
          <w:rtl/>
          <w:lang w:bidi="fa-IR"/>
        </w:rPr>
        <w:t xml:space="preserve"> و مشاوره با ذ</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نفعان</w:t>
      </w:r>
      <w:r w:rsidRPr="002948FC">
        <w:rPr>
          <w:rFonts w:asciiTheme="majorBidi" w:hAnsiTheme="majorBidi" w:cs="B Nazanin"/>
          <w:sz w:val="28"/>
          <w:szCs w:val="28"/>
          <w:rtl/>
          <w:lang w:bidi="fa-IR"/>
        </w:rPr>
        <w:t xml:space="preserve"> داخل</w:t>
      </w:r>
      <w:r w:rsidRPr="002948FC">
        <w:rPr>
          <w:rFonts w:asciiTheme="majorBidi" w:hAnsiTheme="majorBidi" w:cs="B Nazanin" w:hint="cs"/>
          <w:sz w:val="28"/>
          <w:szCs w:val="28"/>
          <w:rtl/>
          <w:lang w:bidi="fa-IR"/>
        </w:rPr>
        <w:t>ی</w:t>
      </w:r>
      <w:r w:rsidRPr="002948FC">
        <w:rPr>
          <w:rFonts w:asciiTheme="majorBidi" w:hAnsiTheme="majorBidi" w:cs="B Nazanin"/>
          <w:sz w:val="28"/>
          <w:szCs w:val="28"/>
          <w:rtl/>
          <w:lang w:bidi="fa-IR"/>
        </w:rPr>
        <w:t xml:space="preserve"> و خارج</w:t>
      </w:r>
      <w:r w:rsidRPr="002948FC">
        <w:rPr>
          <w:rFonts w:asciiTheme="majorBidi" w:hAnsiTheme="majorBidi" w:cs="B Nazanin" w:hint="cs"/>
          <w:sz w:val="28"/>
          <w:szCs w:val="28"/>
          <w:rtl/>
          <w:lang w:bidi="fa-IR"/>
        </w:rPr>
        <w:t>ی</w:t>
      </w:r>
      <w:r>
        <w:rPr>
          <w:rFonts w:asciiTheme="majorBidi" w:hAnsiTheme="majorBidi" w:cs="B Nazanin" w:hint="cs"/>
          <w:sz w:val="28"/>
          <w:szCs w:val="28"/>
          <w:rtl/>
          <w:lang w:bidi="fa-IR"/>
        </w:rPr>
        <w:t xml:space="preserve">، </w:t>
      </w:r>
      <w:r w:rsidRPr="002948FC">
        <w:rPr>
          <w:rFonts w:asciiTheme="majorBidi" w:hAnsiTheme="majorBidi" w:cs="B Nazanin"/>
          <w:sz w:val="28"/>
          <w:szCs w:val="28"/>
          <w:rtl/>
          <w:lang w:bidi="fa-IR"/>
        </w:rPr>
        <w:t>برا</w:t>
      </w:r>
      <w:r w:rsidRPr="002948FC">
        <w:rPr>
          <w:rFonts w:asciiTheme="majorBidi" w:hAnsiTheme="majorBidi" w:cs="B Nazanin" w:hint="cs"/>
          <w:sz w:val="28"/>
          <w:szCs w:val="28"/>
          <w:rtl/>
          <w:lang w:bidi="fa-IR"/>
        </w:rPr>
        <w:t>ی</w:t>
      </w:r>
      <w:r w:rsidRPr="002948FC">
        <w:rPr>
          <w:rFonts w:asciiTheme="majorBidi" w:hAnsiTheme="majorBidi" w:cs="B Nazanin"/>
          <w:sz w:val="28"/>
          <w:szCs w:val="28"/>
          <w:rtl/>
          <w:lang w:bidi="fa-IR"/>
        </w:rPr>
        <w:t xml:space="preserve"> شناسا</w:t>
      </w:r>
      <w:r w:rsidRPr="002948FC">
        <w:rPr>
          <w:rFonts w:asciiTheme="majorBidi" w:hAnsiTheme="majorBidi" w:cs="B Nazanin" w:hint="cs"/>
          <w:sz w:val="28"/>
          <w:szCs w:val="28"/>
          <w:rtl/>
          <w:lang w:bidi="fa-IR"/>
        </w:rPr>
        <w:t>یی</w:t>
      </w:r>
      <w:r w:rsidRPr="002948FC">
        <w:rPr>
          <w:rFonts w:asciiTheme="majorBidi" w:hAnsiTheme="majorBidi" w:cs="B Nazanin"/>
          <w:sz w:val="28"/>
          <w:szCs w:val="28"/>
          <w:rtl/>
          <w:lang w:bidi="fa-IR"/>
        </w:rPr>
        <w:t xml:space="preserve"> ذ</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نفعان</w:t>
      </w:r>
      <w:r w:rsidRPr="002948FC">
        <w:rPr>
          <w:rFonts w:asciiTheme="majorBidi" w:hAnsiTheme="majorBidi" w:cs="B Nazanin"/>
          <w:sz w:val="28"/>
          <w:szCs w:val="28"/>
          <w:rtl/>
          <w:lang w:bidi="fa-IR"/>
        </w:rPr>
        <w:t xml:space="preserve"> ز</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ست‌مح</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ط</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w:t>
      </w:r>
      <w:r w:rsidRPr="002948FC">
        <w:rPr>
          <w:rFonts w:asciiTheme="majorBidi" w:hAnsiTheme="majorBidi" w:cs="B Nazanin"/>
          <w:sz w:val="28"/>
          <w:szCs w:val="28"/>
          <w:rtl/>
          <w:lang w:bidi="fa-IR"/>
        </w:rPr>
        <w:t xml:space="preserve"> اجتماع</w:t>
      </w:r>
      <w:r w:rsidRPr="002948FC">
        <w:rPr>
          <w:rFonts w:asciiTheme="majorBidi" w:hAnsiTheme="majorBidi" w:cs="B Nazanin" w:hint="cs"/>
          <w:sz w:val="28"/>
          <w:szCs w:val="28"/>
          <w:rtl/>
          <w:lang w:bidi="fa-IR"/>
        </w:rPr>
        <w:t>ی</w:t>
      </w:r>
      <w:r w:rsidRPr="002948FC">
        <w:rPr>
          <w:rFonts w:asciiTheme="majorBidi" w:hAnsiTheme="majorBidi" w:cs="B Nazanin"/>
          <w:sz w:val="28"/>
          <w:szCs w:val="28"/>
          <w:rtl/>
          <w:lang w:bidi="fa-IR"/>
        </w:rPr>
        <w:t xml:space="preserve"> و حاکم</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ت</w:t>
      </w:r>
      <w:r w:rsidRPr="002948FC">
        <w:rPr>
          <w:rFonts w:asciiTheme="majorBidi" w:hAnsiTheme="majorBidi" w:cs="B Nazanin"/>
          <w:sz w:val="28"/>
          <w:szCs w:val="28"/>
          <w:rtl/>
          <w:lang w:bidi="fa-IR"/>
        </w:rPr>
        <w:t xml:space="preserve"> شرکت</w:t>
      </w:r>
      <w:r w:rsidRPr="002948FC">
        <w:rPr>
          <w:rFonts w:asciiTheme="majorBidi" w:hAnsiTheme="majorBidi" w:cs="B Nazanin" w:hint="cs"/>
          <w:sz w:val="28"/>
          <w:szCs w:val="28"/>
          <w:rtl/>
          <w:lang w:bidi="fa-IR"/>
        </w:rPr>
        <w:t>ی</w:t>
      </w:r>
      <w:r w:rsidRPr="002948FC">
        <w:rPr>
          <w:rFonts w:asciiTheme="majorBidi" w:hAnsiTheme="majorBidi" w:cs="B Nazanin"/>
          <w:sz w:val="28"/>
          <w:szCs w:val="28"/>
          <w:rtl/>
          <w:lang w:bidi="fa-IR"/>
        </w:rPr>
        <w:t xml:space="preserve"> وجود دارد</w:t>
      </w:r>
      <w:r>
        <w:rPr>
          <w:rFonts w:asciiTheme="majorBidi" w:hAnsiTheme="majorBidi" w:cs="B Nazanin" w:hint="cs"/>
          <w:sz w:val="28"/>
          <w:szCs w:val="28"/>
          <w:rtl/>
          <w:lang w:bidi="fa-IR"/>
        </w:rPr>
        <w:t>.</w:t>
      </w:r>
    </w:p>
    <w:p w14:paraId="1D0B1A83" w14:textId="77777777" w:rsidR="002948FC" w:rsidRPr="002948FC" w:rsidRDefault="002948FC" w:rsidP="002948FC">
      <w:pPr>
        <w:rPr>
          <w:rFonts w:asciiTheme="majorBidi" w:hAnsiTheme="majorBidi" w:cs="B Nazanin"/>
          <w:sz w:val="28"/>
          <w:szCs w:val="28"/>
          <w:rtl/>
          <w:lang w:bidi="fa-IR"/>
        </w:rPr>
      </w:pPr>
      <w:r w:rsidRPr="002948FC">
        <w:rPr>
          <w:rFonts w:asciiTheme="majorBidi" w:hAnsiTheme="majorBidi" w:cs="B Nazanin"/>
          <w:sz w:val="28"/>
          <w:szCs w:val="28"/>
          <w:rtl/>
          <w:lang w:bidi="fa-IR"/>
        </w:rPr>
        <w:t>2. شناسا</w:t>
      </w:r>
      <w:r w:rsidRPr="002948FC">
        <w:rPr>
          <w:rFonts w:asciiTheme="majorBidi" w:hAnsiTheme="majorBidi" w:cs="B Nazanin" w:hint="cs"/>
          <w:sz w:val="28"/>
          <w:szCs w:val="28"/>
          <w:rtl/>
          <w:lang w:bidi="fa-IR"/>
        </w:rPr>
        <w:t>یی</w:t>
      </w:r>
      <w:r w:rsidRPr="002948FC">
        <w:rPr>
          <w:rFonts w:asciiTheme="majorBidi" w:hAnsiTheme="majorBidi" w:cs="B Nazanin"/>
          <w:sz w:val="28"/>
          <w:szCs w:val="28"/>
          <w:rtl/>
          <w:lang w:bidi="fa-IR"/>
        </w:rPr>
        <w:t xml:space="preserve"> تعامل</w:t>
      </w:r>
    </w:p>
    <w:p w14:paraId="4E04E1D0" w14:textId="77777777" w:rsidR="002948FC" w:rsidRPr="002948FC" w:rsidRDefault="002948FC" w:rsidP="002948FC">
      <w:pPr>
        <w:rPr>
          <w:rFonts w:asciiTheme="majorBidi" w:hAnsiTheme="majorBidi" w:cs="B Nazanin"/>
          <w:sz w:val="28"/>
          <w:szCs w:val="28"/>
          <w:rtl/>
          <w:lang w:bidi="fa-IR"/>
        </w:rPr>
      </w:pPr>
      <w:r w:rsidRPr="002948FC">
        <w:rPr>
          <w:rFonts w:asciiTheme="majorBidi" w:hAnsiTheme="majorBidi" w:cs="B Nazanin" w:hint="eastAsia"/>
          <w:sz w:val="28"/>
          <w:szCs w:val="28"/>
          <w:rtl/>
          <w:lang w:bidi="fa-IR"/>
        </w:rPr>
        <w:t>تعامل</w:t>
      </w:r>
      <w:r w:rsidRPr="002948FC">
        <w:rPr>
          <w:rFonts w:asciiTheme="majorBidi" w:hAnsiTheme="majorBidi" w:cs="B Nazanin"/>
          <w:sz w:val="28"/>
          <w:szCs w:val="28"/>
          <w:rtl/>
          <w:lang w:bidi="fa-IR"/>
        </w:rPr>
        <w:t xml:space="preserve"> ب</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ن</w:t>
      </w:r>
      <w:r w:rsidRPr="002948FC">
        <w:rPr>
          <w:rFonts w:asciiTheme="majorBidi" w:hAnsiTheme="majorBidi" w:cs="B Nazanin"/>
          <w:sz w:val="28"/>
          <w:szCs w:val="28"/>
          <w:rtl/>
          <w:lang w:bidi="fa-IR"/>
        </w:rPr>
        <w:t xml:space="preserve"> ذ</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نفعان</w:t>
      </w:r>
      <w:r w:rsidRPr="002948FC">
        <w:rPr>
          <w:rFonts w:asciiTheme="majorBidi" w:hAnsiTheme="majorBidi" w:cs="B Nazanin"/>
          <w:sz w:val="28"/>
          <w:szCs w:val="28"/>
          <w:rtl/>
          <w:lang w:bidi="fa-IR"/>
        </w:rPr>
        <w:t xml:space="preserve"> و شرکت را م</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توان</w:t>
      </w:r>
      <w:r w:rsidRPr="002948FC">
        <w:rPr>
          <w:rFonts w:asciiTheme="majorBidi" w:hAnsiTheme="majorBidi" w:cs="B Nazanin"/>
          <w:sz w:val="28"/>
          <w:szCs w:val="28"/>
          <w:rtl/>
          <w:lang w:bidi="fa-IR"/>
        </w:rPr>
        <w:t xml:space="preserve"> از دو جنبه اندازه‌گ</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ر</w:t>
      </w:r>
      <w:r w:rsidRPr="002948FC">
        <w:rPr>
          <w:rFonts w:asciiTheme="majorBidi" w:hAnsiTheme="majorBidi" w:cs="B Nazanin" w:hint="cs"/>
          <w:sz w:val="28"/>
          <w:szCs w:val="28"/>
          <w:rtl/>
          <w:lang w:bidi="fa-IR"/>
        </w:rPr>
        <w:t>ی</w:t>
      </w:r>
      <w:r w:rsidRPr="002948FC">
        <w:rPr>
          <w:rFonts w:asciiTheme="majorBidi" w:hAnsiTheme="majorBidi" w:cs="B Nazanin"/>
          <w:sz w:val="28"/>
          <w:szCs w:val="28"/>
          <w:rtl/>
          <w:lang w:bidi="fa-IR"/>
        </w:rPr>
        <w:t xml:space="preserve"> کرد:</w:t>
      </w:r>
    </w:p>
    <w:p w14:paraId="2C57DAAE" w14:textId="77777777" w:rsidR="002948FC" w:rsidRPr="002948FC" w:rsidRDefault="002948FC" w:rsidP="002948FC">
      <w:pPr>
        <w:rPr>
          <w:rFonts w:asciiTheme="majorBidi" w:hAnsiTheme="majorBidi" w:cs="B Nazanin"/>
          <w:sz w:val="28"/>
          <w:szCs w:val="28"/>
          <w:rtl/>
          <w:lang w:bidi="fa-IR"/>
        </w:rPr>
      </w:pPr>
      <w:r w:rsidRPr="002948FC">
        <w:rPr>
          <w:rFonts w:asciiTheme="majorBidi" w:hAnsiTheme="majorBidi" w:cs="B Nazanin" w:hint="eastAsia"/>
          <w:sz w:val="28"/>
          <w:szCs w:val="28"/>
          <w:rtl/>
          <w:lang w:bidi="fa-IR"/>
        </w:rPr>
        <w:t>الف</w:t>
      </w:r>
      <w:r w:rsidRPr="002948FC">
        <w:rPr>
          <w:rFonts w:asciiTheme="majorBidi" w:hAnsiTheme="majorBidi" w:cs="B Nazanin"/>
          <w:sz w:val="28"/>
          <w:szCs w:val="28"/>
          <w:rtl/>
          <w:lang w:bidi="fa-IR"/>
        </w:rPr>
        <w:t>) اهم</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ت</w:t>
      </w:r>
      <w:r w:rsidRPr="002948FC">
        <w:rPr>
          <w:rFonts w:asciiTheme="majorBidi" w:hAnsiTheme="majorBidi" w:cs="B Nazanin"/>
          <w:sz w:val="28"/>
          <w:szCs w:val="28"/>
          <w:rtl/>
          <w:lang w:bidi="fa-IR"/>
        </w:rPr>
        <w:t xml:space="preserve"> برا</w:t>
      </w:r>
      <w:r w:rsidRPr="002948FC">
        <w:rPr>
          <w:rFonts w:asciiTheme="majorBidi" w:hAnsiTheme="majorBidi" w:cs="B Nazanin" w:hint="cs"/>
          <w:sz w:val="28"/>
          <w:szCs w:val="28"/>
          <w:rtl/>
          <w:lang w:bidi="fa-IR"/>
        </w:rPr>
        <w:t>ی</w:t>
      </w:r>
      <w:r w:rsidRPr="002948FC">
        <w:rPr>
          <w:rFonts w:asciiTheme="majorBidi" w:hAnsiTheme="majorBidi" w:cs="B Nazanin"/>
          <w:sz w:val="28"/>
          <w:szCs w:val="28"/>
          <w:rtl/>
          <w:lang w:bidi="fa-IR"/>
        </w:rPr>
        <w:t xml:space="preserve"> کسب‌وکار: شرکت با</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د</w:t>
      </w:r>
      <w:r w:rsidRPr="002948FC">
        <w:rPr>
          <w:rFonts w:asciiTheme="majorBidi" w:hAnsiTheme="majorBidi" w:cs="B Nazanin"/>
          <w:sz w:val="28"/>
          <w:szCs w:val="28"/>
          <w:rtl/>
          <w:lang w:bidi="fa-IR"/>
        </w:rPr>
        <w:t xml:space="preserve"> اهم</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ت</w:t>
      </w:r>
      <w:r w:rsidRPr="002948FC">
        <w:rPr>
          <w:rFonts w:asciiTheme="majorBidi" w:hAnsiTheme="majorBidi" w:cs="B Nazanin"/>
          <w:sz w:val="28"/>
          <w:szCs w:val="28"/>
          <w:rtl/>
          <w:lang w:bidi="fa-IR"/>
        </w:rPr>
        <w:t xml:space="preserve"> تأث</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ر</w:t>
      </w:r>
      <w:r w:rsidRPr="002948FC">
        <w:rPr>
          <w:rFonts w:asciiTheme="majorBidi" w:hAnsiTheme="majorBidi" w:cs="B Nazanin"/>
          <w:sz w:val="28"/>
          <w:szCs w:val="28"/>
          <w:rtl/>
          <w:lang w:bidi="fa-IR"/>
        </w:rPr>
        <w:t xml:space="preserve"> هر ذ</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نفع</w:t>
      </w:r>
      <w:r w:rsidRPr="002948FC">
        <w:rPr>
          <w:rFonts w:asciiTheme="majorBidi" w:hAnsiTheme="majorBidi" w:cs="B Nazanin"/>
          <w:sz w:val="28"/>
          <w:szCs w:val="28"/>
          <w:rtl/>
          <w:lang w:bidi="fa-IR"/>
        </w:rPr>
        <w:t xml:space="preserve"> بر موفق</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ت</w:t>
      </w:r>
      <w:r w:rsidRPr="002948FC">
        <w:rPr>
          <w:rFonts w:asciiTheme="majorBidi" w:hAnsiTheme="majorBidi" w:cs="B Nazanin"/>
          <w:sz w:val="28"/>
          <w:szCs w:val="28"/>
          <w:rtl/>
          <w:lang w:bidi="fa-IR"/>
        </w:rPr>
        <w:t xml:space="preserve"> کسب‌وکار را بر اساس عوامل</w:t>
      </w:r>
      <w:r w:rsidRPr="002948FC">
        <w:rPr>
          <w:rFonts w:asciiTheme="majorBidi" w:hAnsiTheme="majorBidi" w:cs="B Nazanin" w:hint="cs"/>
          <w:sz w:val="28"/>
          <w:szCs w:val="28"/>
          <w:rtl/>
          <w:lang w:bidi="fa-IR"/>
        </w:rPr>
        <w:t>ی</w:t>
      </w:r>
      <w:r w:rsidRPr="002948FC">
        <w:rPr>
          <w:rFonts w:asciiTheme="majorBidi" w:hAnsiTheme="majorBidi" w:cs="B Nazanin"/>
          <w:sz w:val="28"/>
          <w:szCs w:val="28"/>
          <w:rtl/>
          <w:lang w:bidi="fa-IR"/>
        </w:rPr>
        <w:t xml:space="preserve"> مانند مشارکت‌ها</w:t>
      </w:r>
      <w:r w:rsidRPr="002948FC">
        <w:rPr>
          <w:rFonts w:asciiTheme="majorBidi" w:hAnsiTheme="majorBidi" w:cs="B Nazanin" w:hint="cs"/>
          <w:sz w:val="28"/>
          <w:szCs w:val="28"/>
          <w:rtl/>
          <w:lang w:bidi="fa-IR"/>
        </w:rPr>
        <w:t>ی</w:t>
      </w:r>
      <w:r w:rsidRPr="002948FC">
        <w:rPr>
          <w:rFonts w:asciiTheme="majorBidi" w:hAnsiTheme="majorBidi" w:cs="B Nazanin"/>
          <w:sz w:val="28"/>
          <w:szCs w:val="28"/>
          <w:rtl/>
          <w:lang w:bidi="fa-IR"/>
        </w:rPr>
        <w:t xml:space="preserve"> مال</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w:t>
      </w:r>
      <w:r w:rsidRPr="002948FC">
        <w:rPr>
          <w:rFonts w:asciiTheme="majorBidi" w:hAnsiTheme="majorBidi" w:cs="B Nazanin"/>
          <w:sz w:val="28"/>
          <w:szCs w:val="28"/>
          <w:rtl/>
          <w:lang w:bidi="fa-IR"/>
        </w:rPr>
        <w:t xml:space="preserve"> دسترس</w:t>
      </w:r>
      <w:r w:rsidRPr="002948FC">
        <w:rPr>
          <w:rFonts w:asciiTheme="majorBidi" w:hAnsiTheme="majorBidi" w:cs="B Nazanin" w:hint="cs"/>
          <w:sz w:val="28"/>
          <w:szCs w:val="28"/>
          <w:rtl/>
          <w:lang w:bidi="fa-IR"/>
        </w:rPr>
        <w:t>ی</w:t>
      </w:r>
      <w:r w:rsidRPr="002948FC">
        <w:rPr>
          <w:rFonts w:asciiTheme="majorBidi" w:hAnsiTheme="majorBidi" w:cs="B Nazanin"/>
          <w:sz w:val="28"/>
          <w:szCs w:val="28"/>
          <w:rtl/>
          <w:lang w:bidi="fa-IR"/>
        </w:rPr>
        <w:t xml:space="preserve"> به منابع </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ا</w:t>
      </w:r>
      <w:r w:rsidRPr="002948FC">
        <w:rPr>
          <w:rFonts w:asciiTheme="majorBidi" w:hAnsiTheme="majorBidi" w:cs="B Nazanin"/>
          <w:sz w:val="28"/>
          <w:szCs w:val="28"/>
          <w:rtl/>
          <w:lang w:bidi="fa-IR"/>
        </w:rPr>
        <w:t xml:space="preserve"> توانا</w:t>
      </w:r>
      <w:r w:rsidRPr="002948FC">
        <w:rPr>
          <w:rFonts w:asciiTheme="majorBidi" w:hAnsiTheme="majorBidi" w:cs="B Nazanin" w:hint="cs"/>
          <w:sz w:val="28"/>
          <w:szCs w:val="28"/>
          <w:rtl/>
          <w:lang w:bidi="fa-IR"/>
        </w:rPr>
        <w:t>یی</w:t>
      </w:r>
      <w:r w:rsidRPr="002948FC">
        <w:rPr>
          <w:rFonts w:asciiTheme="majorBidi" w:hAnsiTheme="majorBidi" w:cs="B Nazanin"/>
          <w:sz w:val="28"/>
          <w:szCs w:val="28"/>
          <w:rtl/>
          <w:lang w:bidi="fa-IR"/>
        </w:rPr>
        <w:t xml:space="preserve"> تأث</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رگذار</w:t>
      </w:r>
      <w:r w:rsidRPr="002948FC">
        <w:rPr>
          <w:rFonts w:asciiTheme="majorBidi" w:hAnsiTheme="majorBidi" w:cs="B Nazanin" w:hint="cs"/>
          <w:sz w:val="28"/>
          <w:szCs w:val="28"/>
          <w:rtl/>
          <w:lang w:bidi="fa-IR"/>
        </w:rPr>
        <w:t>ی</w:t>
      </w:r>
      <w:r w:rsidRPr="002948FC">
        <w:rPr>
          <w:rFonts w:asciiTheme="majorBidi" w:hAnsiTheme="majorBidi" w:cs="B Nazanin"/>
          <w:sz w:val="28"/>
          <w:szCs w:val="28"/>
          <w:rtl/>
          <w:lang w:bidi="fa-IR"/>
        </w:rPr>
        <w:t xml:space="preserve"> بر نتا</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ج</w:t>
      </w:r>
      <w:r w:rsidRPr="002948FC">
        <w:rPr>
          <w:rFonts w:asciiTheme="majorBidi" w:hAnsiTheme="majorBidi" w:cs="B Nazanin"/>
          <w:sz w:val="28"/>
          <w:szCs w:val="28"/>
          <w:rtl/>
          <w:lang w:bidi="fa-IR"/>
        </w:rPr>
        <w:t xml:space="preserve"> کسب‌وکار، چه مثبت و چه منف</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w:t>
      </w:r>
      <w:r w:rsidRPr="002948FC">
        <w:rPr>
          <w:rFonts w:asciiTheme="majorBidi" w:hAnsiTheme="majorBidi" w:cs="B Nazanin"/>
          <w:sz w:val="28"/>
          <w:szCs w:val="28"/>
          <w:rtl/>
          <w:lang w:bidi="fa-IR"/>
        </w:rPr>
        <w:t xml:space="preserve"> ارز</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اب</w:t>
      </w:r>
      <w:r w:rsidRPr="002948FC">
        <w:rPr>
          <w:rFonts w:asciiTheme="majorBidi" w:hAnsiTheme="majorBidi" w:cs="B Nazanin" w:hint="cs"/>
          <w:sz w:val="28"/>
          <w:szCs w:val="28"/>
          <w:rtl/>
          <w:lang w:bidi="fa-IR"/>
        </w:rPr>
        <w:t>ی</w:t>
      </w:r>
      <w:r w:rsidRPr="002948FC">
        <w:rPr>
          <w:rFonts w:asciiTheme="majorBidi" w:hAnsiTheme="majorBidi" w:cs="B Nazanin"/>
          <w:sz w:val="28"/>
          <w:szCs w:val="28"/>
          <w:rtl/>
          <w:lang w:bidi="fa-IR"/>
        </w:rPr>
        <w:t xml:space="preserve"> کند.</w:t>
      </w:r>
    </w:p>
    <w:p w14:paraId="416D1130" w14:textId="77777777" w:rsidR="002948FC" w:rsidRDefault="002948FC" w:rsidP="002948FC">
      <w:pPr>
        <w:rPr>
          <w:rFonts w:asciiTheme="majorBidi" w:hAnsiTheme="majorBidi" w:cs="B Nazanin"/>
          <w:sz w:val="28"/>
          <w:szCs w:val="28"/>
          <w:lang w:bidi="fa-IR"/>
        </w:rPr>
      </w:pPr>
      <w:r w:rsidRPr="002948FC">
        <w:rPr>
          <w:rFonts w:asciiTheme="majorBidi" w:hAnsiTheme="majorBidi" w:cs="B Nazanin" w:hint="eastAsia"/>
          <w:sz w:val="28"/>
          <w:szCs w:val="28"/>
          <w:rtl/>
          <w:lang w:bidi="fa-IR"/>
        </w:rPr>
        <w:lastRenderedPageBreak/>
        <w:t>ب</w:t>
      </w:r>
      <w:r w:rsidRPr="002948FC">
        <w:rPr>
          <w:rFonts w:asciiTheme="majorBidi" w:hAnsiTheme="majorBidi" w:cs="B Nazanin"/>
          <w:sz w:val="28"/>
          <w:szCs w:val="28"/>
          <w:rtl/>
          <w:lang w:bidi="fa-IR"/>
        </w:rPr>
        <w:t>) انتظارات ذ</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نفعان</w:t>
      </w:r>
      <w:r w:rsidRPr="002948FC">
        <w:rPr>
          <w:rFonts w:asciiTheme="majorBidi" w:hAnsiTheme="majorBidi" w:cs="B Nazanin"/>
          <w:sz w:val="28"/>
          <w:szCs w:val="28"/>
          <w:rtl/>
          <w:lang w:bidi="fa-IR"/>
        </w:rPr>
        <w:t>: در ادامه، شرکت با</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د</w:t>
      </w:r>
      <w:r w:rsidRPr="002948FC">
        <w:rPr>
          <w:rFonts w:asciiTheme="majorBidi" w:hAnsiTheme="majorBidi" w:cs="B Nazanin"/>
          <w:sz w:val="28"/>
          <w:szCs w:val="28"/>
          <w:rtl/>
          <w:lang w:bidi="fa-IR"/>
        </w:rPr>
        <w:t xml:space="preserve"> درک کند که هر ذ</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نفع</w:t>
      </w:r>
      <w:r w:rsidRPr="002948FC">
        <w:rPr>
          <w:rFonts w:asciiTheme="majorBidi" w:hAnsiTheme="majorBidi" w:cs="B Nazanin"/>
          <w:sz w:val="28"/>
          <w:szCs w:val="28"/>
          <w:rtl/>
          <w:lang w:bidi="fa-IR"/>
        </w:rPr>
        <w:t xml:space="preserve"> چه چ</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ز</w:t>
      </w:r>
      <w:r w:rsidRPr="002948FC">
        <w:rPr>
          <w:rFonts w:asciiTheme="majorBidi" w:hAnsiTheme="majorBidi" w:cs="B Nazanin" w:hint="cs"/>
          <w:sz w:val="28"/>
          <w:szCs w:val="28"/>
          <w:rtl/>
          <w:lang w:bidi="fa-IR"/>
        </w:rPr>
        <w:t>ی</w:t>
      </w:r>
      <w:r w:rsidRPr="002948FC">
        <w:rPr>
          <w:rFonts w:asciiTheme="majorBidi" w:hAnsiTheme="majorBidi" w:cs="B Nazanin"/>
          <w:sz w:val="28"/>
          <w:szCs w:val="28"/>
          <w:rtl/>
          <w:lang w:bidi="fa-IR"/>
        </w:rPr>
        <w:t xml:space="preserve"> را در زم</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نه</w:t>
      </w:r>
      <w:r w:rsidRPr="002948FC">
        <w:rPr>
          <w:rFonts w:asciiTheme="majorBidi" w:hAnsiTheme="majorBidi" w:cs="B Nazanin"/>
          <w:sz w:val="28"/>
          <w:szCs w:val="28"/>
          <w:rtl/>
          <w:lang w:bidi="fa-IR"/>
        </w:rPr>
        <w:t xml:space="preserve"> موفق</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ت</w:t>
      </w:r>
      <w:r w:rsidRPr="002948FC">
        <w:rPr>
          <w:rFonts w:asciiTheme="majorBidi" w:hAnsiTheme="majorBidi" w:cs="B Nazanin"/>
          <w:sz w:val="28"/>
          <w:szCs w:val="28"/>
          <w:rtl/>
          <w:lang w:bidi="fa-IR"/>
        </w:rPr>
        <w:t xml:space="preserve"> </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ا</w:t>
      </w:r>
      <w:r w:rsidRPr="002948FC">
        <w:rPr>
          <w:rFonts w:asciiTheme="majorBidi" w:hAnsiTheme="majorBidi" w:cs="B Nazanin"/>
          <w:sz w:val="28"/>
          <w:szCs w:val="28"/>
          <w:rtl/>
          <w:lang w:bidi="fa-IR"/>
        </w:rPr>
        <w:t xml:space="preserve"> شکست عمل</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ات</w:t>
      </w:r>
      <w:r w:rsidRPr="002948FC">
        <w:rPr>
          <w:rFonts w:asciiTheme="majorBidi" w:hAnsiTheme="majorBidi" w:cs="B Nazanin"/>
          <w:sz w:val="28"/>
          <w:szCs w:val="28"/>
          <w:rtl/>
          <w:lang w:bidi="fa-IR"/>
        </w:rPr>
        <w:t xml:space="preserve"> کسب‌وکار انتظار دارد. انتظارات ذ</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نفعان</w:t>
      </w:r>
      <w:r w:rsidRPr="002948FC">
        <w:rPr>
          <w:rFonts w:asciiTheme="majorBidi" w:hAnsiTheme="majorBidi" w:cs="B Nazanin"/>
          <w:sz w:val="28"/>
          <w:szCs w:val="28"/>
          <w:rtl/>
          <w:lang w:bidi="fa-IR"/>
        </w:rPr>
        <w:t xml:space="preserve"> م</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تواند</w:t>
      </w:r>
      <w:r w:rsidRPr="002948FC">
        <w:rPr>
          <w:rFonts w:asciiTheme="majorBidi" w:hAnsiTheme="majorBidi" w:cs="B Nazanin"/>
          <w:sz w:val="28"/>
          <w:szCs w:val="28"/>
          <w:rtl/>
          <w:lang w:bidi="fa-IR"/>
        </w:rPr>
        <w:t xml:space="preserve"> از سود مال</w:t>
      </w:r>
      <w:r w:rsidRPr="002948FC">
        <w:rPr>
          <w:rFonts w:asciiTheme="majorBidi" w:hAnsiTheme="majorBidi" w:cs="B Nazanin" w:hint="cs"/>
          <w:sz w:val="28"/>
          <w:szCs w:val="28"/>
          <w:rtl/>
          <w:lang w:bidi="fa-IR"/>
        </w:rPr>
        <w:t>ی</w:t>
      </w:r>
      <w:r w:rsidRPr="002948FC">
        <w:rPr>
          <w:rFonts w:asciiTheme="majorBidi" w:hAnsiTheme="majorBidi" w:cs="B Nazanin"/>
          <w:sz w:val="28"/>
          <w:szCs w:val="28"/>
          <w:rtl/>
          <w:lang w:bidi="fa-IR"/>
        </w:rPr>
        <w:t xml:space="preserve"> تا مزا</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ا</w:t>
      </w:r>
      <w:r w:rsidRPr="002948FC">
        <w:rPr>
          <w:rFonts w:asciiTheme="majorBidi" w:hAnsiTheme="majorBidi" w:cs="B Nazanin" w:hint="cs"/>
          <w:sz w:val="28"/>
          <w:szCs w:val="28"/>
          <w:rtl/>
          <w:lang w:bidi="fa-IR"/>
        </w:rPr>
        <w:t>ی</w:t>
      </w:r>
      <w:r w:rsidRPr="002948FC">
        <w:rPr>
          <w:rFonts w:asciiTheme="majorBidi" w:hAnsiTheme="majorBidi" w:cs="B Nazanin"/>
          <w:sz w:val="28"/>
          <w:szCs w:val="28"/>
          <w:rtl/>
          <w:lang w:bidi="fa-IR"/>
        </w:rPr>
        <w:t xml:space="preserve"> اجتماع</w:t>
      </w:r>
      <w:r w:rsidRPr="002948FC">
        <w:rPr>
          <w:rFonts w:asciiTheme="majorBidi" w:hAnsiTheme="majorBidi" w:cs="B Nazanin" w:hint="cs"/>
          <w:sz w:val="28"/>
          <w:szCs w:val="28"/>
          <w:rtl/>
          <w:lang w:bidi="fa-IR"/>
        </w:rPr>
        <w:t>ی</w:t>
      </w:r>
      <w:r w:rsidRPr="002948FC">
        <w:rPr>
          <w:rFonts w:asciiTheme="majorBidi" w:hAnsiTheme="majorBidi" w:cs="B Nazanin"/>
          <w:sz w:val="28"/>
          <w:szCs w:val="28"/>
          <w:rtl/>
          <w:lang w:bidi="fa-IR"/>
        </w:rPr>
        <w:t xml:space="preserve"> </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ا</w:t>
      </w:r>
      <w:r w:rsidRPr="002948FC">
        <w:rPr>
          <w:rFonts w:asciiTheme="majorBidi" w:hAnsiTheme="majorBidi" w:cs="B Nazanin"/>
          <w:sz w:val="28"/>
          <w:szCs w:val="28"/>
          <w:rtl/>
          <w:lang w:bidi="fa-IR"/>
        </w:rPr>
        <w:t xml:space="preserve"> کاهش اثرات منف</w:t>
      </w:r>
      <w:r w:rsidRPr="002948FC">
        <w:rPr>
          <w:rFonts w:asciiTheme="majorBidi" w:hAnsiTheme="majorBidi" w:cs="B Nazanin" w:hint="cs"/>
          <w:sz w:val="28"/>
          <w:szCs w:val="28"/>
          <w:rtl/>
          <w:lang w:bidi="fa-IR"/>
        </w:rPr>
        <w:t>ی</w:t>
      </w:r>
      <w:r w:rsidRPr="002948FC">
        <w:rPr>
          <w:rFonts w:asciiTheme="majorBidi" w:hAnsiTheme="majorBidi" w:cs="B Nazanin"/>
          <w:sz w:val="28"/>
          <w:szCs w:val="28"/>
          <w:rtl/>
          <w:lang w:bidi="fa-IR"/>
        </w:rPr>
        <w:t xml:space="preserve"> متفاوت باشد.</w:t>
      </w:r>
    </w:p>
    <w:p w14:paraId="74C0E9C0" w14:textId="5126D9D7" w:rsidR="002948FC" w:rsidRPr="002948FC" w:rsidRDefault="002948FC" w:rsidP="002948FC">
      <w:pPr>
        <w:rPr>
          <w:rFonts w:asciiTheme="majorBidi" w:hAnsiTheme="majorBidi" w:cs="B Nazanin"/>
          <w:sz w:val="28"/>
          <w:szCs w:val="28"/>
          <w:rtl/>
          <w:lang w:bidi="fa-IR"/>
        </w:rPr>
      </w:pPr>
      <w:r w:rsidRPr="002948FC">
        <w:rPr>
          <w:rFonts w:asciiTheme="majorBidi" w:hAnsiTheme="majorBidi" w:cs="B Nazanin"/>
          <w:sz w:val="28"/>
          <w:szCs w:val="28"/>
          <w:rtl/>
          <w:lang w:bidi="fa-IR"/>
        </w:rPr>
        <w:t>3. توسعه دسته‌ها</w:t>
      </w:r>
      <w:r w:rsidRPr="002948FC">
        <w:rPr>
          <w:rFonts w:asciiTheme="majorBidi" w:hAnsiTheme="majorBidi" w:cs="B Nazanin" w:hint="cs"/>
          <w:sz w:val="28"/>
          <w:szCs w:val="28"/>
          <w:rtl/>
          <w:lang w:bidi="fa-IR"/>
        </w:rPr>
        <w:t>ی</w:t>
      </w:r>
      <w:r w:rsidRPr="002948FC">
        <w:rPr>
          <w:rFonts w:asciiTheme="majorBidi" w:hAnsiTheme="majorBidi" w:cs="B Nazanin"/>
          <w:sz w:val="28"/>
          <w:szCs w:val="28"/>
          <w:rtl/>
          <w:lang w:bidi="fa-IR"/>
        </w:rPr>
        <w:t xml:space="preserve"> نفوذ: ذ</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نفعان</w:t>
      </w:r>
      <w:r w:rsidRPr="002948FC">
        <w:rPr>
          <w:rFonts w:asciiTheme="majorBidi" w:hAnsiTheme="majorBidi" w:cs="B Nazanin"/>
          <w:sz w:val="28"/>
          <w:szCs w:val="28"/>
          <w:rtl/>
          <w:lang w:bidi="fa-IR"/>
        </w:rPr>
        <w:t xml:space="preserve"> را م</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توان</w:t>
      </w:r>
      <w:r w:rsidRPr="002948FC">
        <w:rPr>
          <w:rFonts w:asciiTheme="majorBidi" w:hAnsiTheme="majorBidi" w:cs="B Nazanin"/>
          <w:sz w:val="28"/>
          <w:szCs w:val="28"/>
          <w:rtl/>
          <w:lang w:bidi="fa-IR"/>
        </w:rPr>
        <w:t xml:space="preserve"> در دو بعد ز</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ر</w:t>
      </w:r>
      <w:r w:rsidRPr="002948FC">
        <w:rPr>
          <w:rFonts w:asciiTheme="majorBidi" w:hAnsiTheme="majorBidi" w:cs="B Nazanin"/>
          <w:sz w:val="28"/>
          <w:szCs w:val="28"/>
          <w:rtl/>
          <w:lang w:bidi="fa-IR"/>
        </w:rPr>
        <w:t xml:space="preserve"> طبقه‌بند</w:t>
      </w:r>
      <w:r w:rsidRPr="002948FC">
        <w:rPr>
          <w:rFonts w:asciiTheme="majorBidi" w:hAnsiTheme="majorBidi" w:cs="B Nazanin" w:hint="cs"/>
          <w:sz w:val="28"/>
          <w:szCs w:val="28"/>
          <w:rtl/>
          <w:lang w:bidi="fa-IR"/>
        </w:rPr>
        <w:t>ی</w:t>
      </w:r>
      <w:r w:rsidRPr="002948FC">
        <w:rPr>
          <w:rFonts w:asciiTheme="majorBidi" w:hAnsiTheme="majorBidi" w:cs="B Nazanin"/>
          <w:sz w:val="28"/>
          <w:szCs w:val="28"/>
          <w:rtl/>
          <w:lang w:bidi="fa-IR"/>
        </w:rPr>
        <w:t xml:space="preserve"> کرد (به شکل </w:t>
      </w:r>
      <w:r>
        <w:rPr>
          <w:rFonts w:asciiTheme="majorBidi" w:hAnsiTheme="majorBidi" w:cs="B Nazanin" w:hint="cs"/>
          <w:sz w:val="28"/>
          <w:szCs w:val="28"/>
          <w:rtl/>
          <w:lang w:bidi="fa-IR"/>
        </w:rPr>
        <w:t>5</w:t>
      </w:r>
      <w:r w:rsidRPr="002948FC">
        <w:rPr>
          <w:rFonts w:asciiTheme="majorBidi" w:hAnsiTheme="majorBidi" w:cs="B Nazanin"/>
          <w:sz w:val="28"/>
          <w:szCs w:val="28"/>
          <w:rtl/>
          <w:lang w:bidi="fa-IR"/>
        </w:rPr>
        <w:t>.</w:t>
      </w:r>
      <w:r>
        <w:rPr>
          <w:rFonts w:asciiTheme="majorBidi" w:hAnsiTheme="majorBidi" w:cs="B Nazanin" w:hint="cs"/>
          <w:sz w:val="28"/>
          <w:szCs w:val="28"/>
          <w:rtl/>
          <w:lang w:bidi="fa-IR"/>
        </w:rPr>
        <w:t>9</w:t>
      </w:r>
      <w:r w:rsidRPr="002948FC">
        <w:rPr>
          <w:rFonts w:asciiTheme="majorBidi" w:hAnsiTheme="majorBidi" w:cs="B Nazanin"/>
          <w:sz w:val="28"/>
          <w:szCs w:val="28"/>
          <w:rtl/>
          <w:lang w:bidi="fa-IR"/>
        </w:rPr>
        <w:t xml:space="preserve"> مراجعه کن</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د</w:t>
      </w:r>
      <w:r w:rsidRPr="002948FC">
        <w:rPr>
          <w:rFonts w:asciiTheme="majorBidi" w:hAnsiTheme="majorBidi" w:cs="B Nazanin"/>
          <w:sz w:val="28"/>
          <w:szCs w:val="28"/>
          <w:rtl/>
          <w:lang w:bidi="fa-IR"/>
        </w:rPr>
        <w:t>):</w:t>
      </w:r>
    </w:p>
    <w:p w14:paraId="27D459DF" w14:textId="77777777" w:rsidR="002948FC" w:rsidRPr="002948FC" w:rsidRDefault="002948FC" w:rsidP="002948FC">
      <w:pPr>
        <w:rPr>
          <w:rFonts w:asciiTheme="majorBidi" w:hAnsiTheme="majorBidi" w:cs="B Nazanin"/>
          <w:sz w:val="28"/>
          <w:szCs w:val="28"/>
          <w:rtl/>
          <w:lang w:bidi="fa-IR"/>
        </w:rPr>
      </w:pPr>
      <w:r w:rsidRPr="002948FC">
        <w:rPr>
          <w:rFonts w:asciiTheme="majorBidi" w:hAnsiTheme="majorBidi" w:cs="B Nazanin" w:hint="eastAsia"/>
          <w:sz w:val="28"/>
          <w:szCs w:val="28"/>
          <w:rtl/>
          <w:lang w:bidi="fa-IR"/>
        </w:rPr>
        <w:t>الف</w:t>
      </w:r>
      <w:r w:rsidRPr="002948FC">
        <w:rPr>
          <w:rFonts w:asciiTheme="majorBidi" w:hAnsiTheme="majorBidi" w:cs="B Nazanin"/>
          <w:sz w:val="28"/>
          <w:szCs w:val="28"/>
          <w:rtl/>
          <w:lang w:bidi="fa-IR"/>
        </w:rPr>
        <w:t>) ذ</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نفعان</w:t>
      </w:r>
      <w:r w:rsidRPr="002948FC">
        <w:rPr>
          <w:rFonts w:asciiTheme="majorBidi" w:hAnsiTheme="majorBidi" w:cs="B Nazanin"/>
          <w:sz w:val="28"/>
          <w:szCs w:val="28"/>
          <w:rtl/>
          <w:lang w:bidi="fa-IR"/>
        </w:rPr>
        <w:t xml:space="preserve"> استراتژ</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ک</w:t>
      </w:r>
      <w:r w:rsidRPr="002948FC">
        <w:rPr>
          <w:rFonts w:asciiTheme="majorBidi" w:hAnsiTheme="majorBidi" w:cs="B Nazanin"/>
          <w:sz w:val="28"/>
          <w:szCs w:val="28"/>
          <w:rtl/>
          <w:lang w:bidi="fa-IR"/>
        </w:rPr>
        <w:t xml:space="preserve"> در مقابل عمل</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ات</w:t>
      </w:r>
      <w:r w:rsidRPr="002948FC">
        <w:rPr>
          <w:rFonts w:asciiTheme="majorBidi" w:hAnsiTheme="majorBidi" w:cs="B Nazanin" w:hint="cs"/>
          <w:sz w:val="28"/>
          <w:szCs w:val="28"/>
          <w:rtl/>
          <w:lang w:bidi="fa-IR"/>
        </w:rPr>
        <w:t>ی</w:t>
      </w:r>
      <w:r w:rsidRPr="002948FC">
        <w:rPr>
          <w:rFonts w:asciiTheme="majorBidi" w:hAnsiTheme="majorBidi" w:cs="B Nazanin"/>
          <w:sz w:val="28"/>
          <w:szCs w:val="28"/>
          <w:rtl/>
          <w:lang w:bidi="fa-IR"/>
        </w:rPr>
        <w:t xml:space="preserve"> بر اساس نوع تأث</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ر</w:t>
      </w:r>
      <w:r w:rsidRPr="002948FC">
        <w:rPr>
          <w:rFonts w:asciiTheme="majorBidi" w:hAnsiTheme="majorBidi" w:cs="B Nazanin" w:hint="cs"/>
          <w:sz w:val="28"/>
          <w:szCs w:val="28"/>
          <w:rtl/>
          <w:lang w:bidi="fa-IR"/>
        </w:rPr>
        <w:t>ی</w:t>
      </w:r>
      <w:r w:rsidRPr="002948FC">
        <w:rPr>
          <w:rFonts w:asciiTheme="majorBidi" w:hAnsiTheme="majorBidi" w:cs="B Nazanin"/>
          <w:sz w:val="28"/>
          <w:szCs w:val="28"/>
          <w:rtl/>
          <w:lang w:bidi="fa-IR"/>
        </w:rPr>
        <w:t xml:space="preserve"> که م</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توانند</w:t>
      </w:r>
      <w:r w:rsidRPr="002948FC">
        <w:rPr>
          <w:rFonts w:asciiTheme="majorBidi" w:hAnsiTheme="majorBidi" w:cs="B Nazanin"/>
          <w:sz w:val="28"/>
          <w:szCs w:val="28"/>
          <w:rtl/>
          <w:lang w:bidi="fa-IR"/>
        </w:rPr>
        <w:t xml:space="preserve"> بر عمل</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ات</w:t>
      </w:r>
      <w:r w:rsidRPr="002948FC">
        <w:rPr>
          <w:rFonts w:asciiTheme="majorBidi" w:hAnsiTheme="majorBidi" w:cs="B Nazanin"/>
          <w:sz w:val="28"/>
          <w:szCs w:val="28"/>
          <w:rtl/>
          <w:lang w:bidi="fa-IR"/>
        </w:rPr>
        <w:t xml:space="preserve"> کسب‌وکار داشته باشند. در حال</w:t>
      </w:r>
      <w:r w:rsidRPr="002948FC">
        <w:rPr>
          <w:rFonts w:asciiTheme="majorBidi" w:hAnsiTheme="majorBidi" w:cs="B Nazanin" w:hint="cs"/>
          <w:sz w:val="28"/>
          <w:szCs w:val="28"/>
          <w:rtl/>
          <w:lang w:bidi="fa-IR"/>
        </w:rPr>
        <w:t>ی</w:t>
      </w:r>
      <w:r w:rsidRPr="002948FC">
        <w:rPr>
          <w:rFonts w:asciiTheme="majorBidi" w:hAnsiTheme="majorBidi" w:cs="B Nazanin"/>
          <w:sz w:val="28"/>
          <w:szCs w:val="28"/>
          <w:rtl/>
          <w:lang w:bidi="fa-IR"/>
        </w:rPr>
        <w:t xml:space="preserve"> که ذ</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نفعان</w:t>
      </w:r>
      <w:r w:rsidRPr="002948FC">
        <w:rPr>
          <w:rFonts w:asciiTheme="majorBidi" w:hAnsiTheme="majorBidi" w:cs="B Nazanin"/>
          <w:sz w:val="28"/>
          <w:szCs w:val="28"/>
          <w:rtl/>
          <w:lang w:bidi="fa-IR"/>
        </w:rPr>
        <w:t xml:space="preserve"> استراتژ</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ک</w:t>
      </w:r>
      <w:r w:rsidRPr="002948FC">
        <w:rPr>
          <w:rFonts w:asciiTheme="majorBidi" w:hAnsiTheme="majorBidi" w:cs="B Nazanin"/>
          <w:sz w:val="28"/>
          <w:szCs w:val="28"/>
          <w:rtl/>
          <w:lang w:bidi="fa-IR"/>
        </w:rPr>
        <w:t xml:space="preserve"> بر فرآ</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ند</w:t>
      </w:r>
      <w:r w:rsidRPr="002948FC">
        <w:rPr>
          <w:rFonts w:asciiTheme="majorBidi" w:hAnsiTheme="majorBidi" w:cs="B Nazanin"/>
          <w:sz w:val="28"/>
          <w:szCs w:val="28"/>
          <w:rtl/>
          <w:lang w:bidi="fa-IR"/>
        </w:rPr>
        <w:t xml:space="preserve"> تصم</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م‌گ</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ر</w:t>
      </w:r>
      <w:r w:rsidRPr="002948FC">
        <w:rPr>
          <w:rFonts w:asciiTheme="majorBidi" w:hAnsiTheme="majorBidi" w:cs="B Nazanin" w:hint="cs"/>
          <w:sz w:val="28"/>
          <w:szCs w:val="28"/>
          <w:rtl/>
          <w:lang w:bidi="fa-IR"/>
        </w:rPr>
        <w:t>ی</w:t>
      </w:r>
      <w:r w:rsidRPr="002948FC">
        <w:rPr>
          <w:rFonts w:asciiTheme="majorBidi" w:hAnsiTheme="majorBidi" w:cs="B Nazanin"/>
          <w:sz w:val="28"/>
          <w:szCs w:val="28"/>
          <w:rtl/>
          <w:lang w:bidi="fa-IR"/>
        </w:rPr>
        <w:t xml:space="preserve"> استراتژ</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ک</w:t>
      </w:r>
      <w:r w:rsidRPr="002948FC">
        <w:rPr>
          <w:rFonts w:asciiTheme="majorBidi" w:hAnsiTheme="majorBidi" w:cs="B Nazanin"/>
          <w:sz w:val="28"/>
          <w:szCs w:val="28"/>
          <w:rtl/>
          <w:lang w:bidi="fa-IR"/>
        </w:rPr>
        <w:t xml:space="preserve"> تأث</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ر</w:t>
      </w:r>
      <w:r w:rsidRPr="002948FC">
        <w:rPr>
          <w:rFonts w:asciiTheme="majorBidi" w:hAnsiTheme="majorBidi" w:cs="B Nazanin"/>
          <w:sz w:val="28"/>
          <w:szCs w:val="28"/>
          <w:rtl/>
          <w:lang w:bidi="fa-IR"/>
        </w:rPr>
        <w:t xml:space="preserve"> م</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گذارند</w:t>
      </w:r>
      <w:r w:rsidRPr="002948FC">
        <w:rPr>
          <w:rFonts w:asciiTheme="majorBidi" w:hAnsiTheme="majorBidi" w:cs="B Nazanin"/>
          <w:sz w:val="28"/>
          <w:szCs w:val="28"/>
          <w:rtl/>
          <w:lang w:bidi="fa-IR"/>
        </w:rPr>
        <w:t xml:space="preserve"> (به عنوان مثال مد</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ر</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ت</w:t>
      </w:r>
      <w:r w:rsidRPr="002948FC">
        <w:rPr>
          <w:rFonts w:asciiTheme="majorBidi" w:hAnsiTheme="majorBidi" w:cs="B Nazanin"/>
          <w:sz w:val="28"/>
          <w:szCs w:val="28"/>
          <w:rtl/>
          <w:lang w:bidi="fa-IR"/>
        </w:rPr>
        <w:t xml:space="preserve"> ارشد و همتا</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ان</w:t>
      </w:r>
      <w:r w:rsidRPr="002948FC">
        <w:rPr>
          <w:rFonts w:asciiTheme="majorBidi" w:hAnsiTheme="majorBidi" w:cs="B Nazanin"/>
          <w:sz w:val="28"/>
          <w:szCs w:val="28"/>
          <w:rtl/>
          <w:lang w:bidi="fa-IR"/>
        </w:rPr>
        <w:t xml:space="preserve"> مد</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ران</w:t>
      </w:r>
      <w:r w:rsidRPr="002948FC">
        <w:rPr>
          <w:rFonts w:asciiTheme="majorBidi" w:hAnsiTheme="majorBidi" w:cs="B Nazanin"/>
          <w:sz w:val="28"/>
          <w:szCs w:val="28"/>
          <w:rtl/>
          <w:lang w:bidi="fa-IR"/>
        </w:rPr>
        <w:t xml:space="preserve"> ارشد </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ا</w:t>
      </w:r>
      <w:r w:rsidRPr="002948FC">
        <w:rPr>
          <w:rFonts w:asciiTheme="majorBidi" w:hAnsiTheme="majorBidi" w:cs="B Nazanin"/>
          <w:sz w:val="28"/>
          <w:szCs w:val="28"/>
          <w:rtl/>
          <w:lang w:bidi="fa-IR"/>
        </w:rPr>
        <w:t xml:space="preserve"> سرما</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ه‌گذاران</w:t>
      </w:r>
      <w:r w:rsidRPr="002948FC">
        <w:rPr>
          <w:rFonts w:asciiTheme="majorBidi" w:hAnsiTheme="majorBidi" w:cs="B Nazanin"/>
          <w:sz w:val="28"/>
          <w:szCs w:val="28"/>
          <w:rtl/>
          <w:lang w:bidi="fa-IR"/>
        </w:rPr>
        <w:t xml:space="preserve"> عمده)، ذ</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نفعان</w:t>
      </w:r>
      <w:r w:rsidRPr="002948FC">
        <w:rPr>
          <w:rFonts w:asciiTheme="majorBidi" w:hAnsiTheme="majorBidi" w:cs="B Nazanin"/>
          <w:sz w:val="28"/>
          <w:szCs w:val="28"/>
          <w:rtl/>
          <w:lang w:bidi="fa-IR"/>
        </w:rPr>
        <w:t xml:space="preserve"> عمل</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ات</w:t>
      </w:r>
      <w:r w:rsidRPr="002948FC">
        <w:rPr>
          <w:rFonts w:asciiTheme="majorBidi" w:hAnsiTheme="majorBidi" w:cs="B Nazanin" w:hint="cs"/>
          <w:sz w:val="28"/>
          <w:szCs w:val="28"/>
          <w:rtl/>
          <w:lang w:bidi="fa-IR"/>
        </w:rPr>
        <w:t>ی</w:t>
      </w:r>
      <w:r w:rsidRPr="002948FC">
        <w:rPr>
          <w:rFonts w:asciiTheme="majorBidi" w:hAnsiTheme="majorBidi" w:cs="B Nazanin"/>
          <w:sz w:val="28"/>
          <w:szCs w:val="28"/>
          <w:rtl/>
          <w:lang w:bidi="fa-IR"/>
        </w:rPr>
        <w:t xml:space="preserve"> تأث</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ر</w:t>
      </w:r>
      <w:r w:rsidRPr="002948FC">
        <w:rPr>
          <w:rFonts w:asciiTheme="majorBidi" w:hAnsiTheme="majorBidi" w:cs="B Nazanin"/>
          <w:sz w:val="28"/>
          <w:szCs w:val="28"/>
          <w:rtl/>
          <w:lang w:bidi="fa-IR"/>
        </w:rPr>
        <w:t xml:space="preserve"> عمده‌ا</w:t>
      </w:r>
      <w:r w:rsidRPr="002948FC">
        <w:rPr>
          <w:rFonts w:asciiTheme="majorBidi" w:hAnsiTheme="majorBidi" w:cs="B Nazanin" w:hint="cs"/>
          <w:sz w:val="28"/>
          <w:szCs w:val="28"/>
          <w:rtl/>
          <w:lang w:bidi="fa-IR"/>
        </w:rPr>
        <w:t>ی</w:t>
      </w:r>
      <w:r w:rsidRPr="002948FC">
        <w:rPr>
          <w:rFonts w:asciiTheme="majorBidi" w:hAnsiTheme="majorBidi" w:cs="B Nazanin"/>
          <w:sz w:val="28"/>
          <w:szCs w:val="28"/>
          <w:rtl/>
          <w:lang w:bidi="fa-IR"/>
        </w:rPr>
        <w:t xml:space="preserve"> بر فرآ</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ندها</w:t>
      </w:r>
      <w:r w:rsidRPr="002948FC">
        <w:rPr>
          <w:rFonts w:asciiTheme="majorBidi" w:hAnsiTheme="majorBidi" w:cs="B Nazanin" w:hint="cs"/>
          <w:sz w:val="28"/>
          <w:szCs w:val="28"/>
          <w:rtl/>
          <w:lang w:bidi="fa-IR"/>
        </w:rPr>
        <w:t>ی</w:t>
      </w:r>
      <w:r w:rsidRPr="002948FC">
        <w:rPr>
          <w:rFonts w:asciiTheme="majorBidi" w:hAnsiTheme="majorBidi" w:cs="B Nazanin"/>
          <w:sz w:val="28"/>
          <w:szCs w:val="28"/>
          <w:rtl/>
          <w:lang w:bidi="fa-IR"/>
        </w:rPr>
        <w:t xml:space="preserve"> عمل</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ات</w:t>
      </w:r>
      <w:r w:rsidRPr="002948FC">
        <w:rPr>
          <w:rFonts w:asciiTheme="majorBidi" w:hAnsiTheme="majorBidi" w:cs="B Nazanin" w:hint="cs"/>
          <w:sz w:val="28"/>
          <w:szCs w:val="28"/>
          <w:rtl/>
          <w:lang w:bidi="fa-IR"/>
        </w:rPr>
        <w:t>ی</w:t>
      </w:r>
      <w:r w:rsidRPr="002948FC">
        <w:rPr>
          <w:rFonts w:asciiTheme="majorBidi" w:hAnsiTheme="majorBidi" w:cs="B Nazanin"/>
          <w:sz w:val="28"/>
          <w:szCs w:val="28"/>
          <w:rtl/>
          <w:lang w:bidi="fa-IR"/>
        </w:rPr>
        <w:t xml:space="preserve"> دارند (به عنوان مثال کارکنان عمل</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ات</w:t>
      </w:r>
      <w:r w:rsidRPr="002948FC">
        <w:rPr>
          <w:rFonts w:asciiTheme="majorBidi" w:hAnsiTheme="majorBidi" w:cs="B Nazanin" w:hint="cs"/>
          <w:sz w:val="28"/>
          <w:szCs w:val="28"/>
          <w:rtl/>
          <w:lang w:bidi="fa-IR"/>
        </w:rPr>
        <w:t>ی</w:t>
      </w:r>
      <w:r w:rsidRPr="002948FC">
        <w:rPr>
          <w:rFonts w:asciiTheme="majorBidi" w:hAnsiTheme="majorBidi" w:cs="B Nazanin"/>
          <w:sz w:val="28"/>
          <w:szCs w:val="28"/>
          <w:rtl/>
          <w:lang w:bidi="fa-IR"/>
        </w:rPr>
        <w:t xml:space="preserve"> </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ا</w:t>
      </w:r>
      <w:r w:rsidRPr="002948FC">
        <w:rPr>
          <w:rFonts w:asciiTheme="majorBidi" w:hAnsiTheme="majorBidi" w:cs="B Nazanin"/>
          <w:sz w:val="28"/>
          <w:szCs w:val="28"/>
          <w:rtl/>
          <w:lang w:bidi="fa-IR"/>
        </w:rPr>
        <w:t xml:space="preserve"> پ</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مانکاران</w:t>
      </w:r>
      <w:r w:rsidRPr="002948FC">
        <w:rPr>
          <w:rFonts w:asciiTheme="majorBidi" w:hAnsiTheme="majorBidi" w:cs="B Nazanin"/>
          <w:sz w:val="28"/>
          <w:szCs w:val="28"/>
          <w:rtl/>
          <w:lang w:bidi="fa-IR"/>
        </w:rPr>
        <w:t>).</w:t>
      </w:r>
    </w:p>
    <w:p w14:paraId="188881E0" w14:textId="053673A4" w:rsidR="002948FC" w:rsidRPr="002948FC" w:rsidRDefault="002948FC" w:rsidP="002948FC">
      <w:pPr>
        <w:rPr>
          <w:rFonts w:asciiTheme="majorBidi" w:hAnsiTheme="majorBidi" w:cs="B Nazanin"/>
          <w:sz w:val="28"/>
          <w:szCs w:val="28"/>
          <w:rtl/>
          <w:lang w:bidi="fa-IR"/>
        </w:rPr>
      </w:pPr>
      <w:r w:rsidRPr="002948FC">
        <w:rPr>
          <w:rFonts w:asciiTheme="majorBidi" w:hAnsiTheme="majorBidi" w:cs="B Nazanin" w:hint="eastAsia"/>
          <w:sz w:val="28"/>
          <w:szCs w:val="28"/>
          <w:rtl/>
          <w:lang w:bidi="fa-IR"/>
        </w:rPr>
        <w:t>ب</w:t>
      </w:r>
      <w:r w:rsidRPr="002948FC">
        <w:rPr>
          <w:rFonts w:asciiTheme="majorBidi" w:hAnsiTheme="majorBidi" w:cs="B Nazanin"/>
          <w:sz w:val="28"/>
          <w:szCs w:val="28"/>
          <w:rtl/>
          <w:lang w:bidi="fa-IR"/>
        </w:rPr>
        <w:t>) ذ</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نفعان</w:t>
      </w:r>
      <w:r w:rsidRPr="002948FC">
        <w:rPr>
          <w:rFonts w:asciiTheme="majorBidi" w:hAnsiTheme="majorBidi" w:cs="B Nazanin"/>
          <w:sz w:val="28"/>
          <w:szCs w:val="28"/>
          <w:rtl/>
          <w:lang w:bidi="fa-IR"/>
        </w:rPr>
        <w:t xml:space="preserve"> داخل</w:t>
      </w:r>
      <w:r w:rsidRPr="002948FC">
        <w:rPr>
          <w:rFonts w:asciiTheme="majorBidi" w:hAnsiTheme="majorBidi" w:cs="B Nazanin" w:hint="cs"/>
          <w:sz w:val="28"/>
          <w:szCs w:val="28"/>
          <w:rtl/>
          <w:lang w:bidi="fa-IR"/>
        </w:rPr>
        <w:t>ی</w:t>
      </w:r>
      <w:r w:rsidRPr="002948FC">
        <w:rPr>
          <w:rFonts w:asciiTheme="majorBidi" w:hAnsiTheme="majorBidi" w:cs="B Nazanin"/>
          <w:sz w:val="28"/>
          <w:szCs w:val="28"/>
          <w:rtl/>
          <w:lang w:bidi="fa-IR"/>
        </w:rPr>
        <w:t xml:space="preserve"> در مقابل خارج</w:t>
      </w:r>
      <w:r w:rsidRPr="002948FC">
        <w:rPr>
          <w:rFonts w:asciiTheme="majorBidi" w:hAnsiTheme="majorBidi" w:cs="B Nazanin" w:hint="cs"/>
          <w:sz w:val="28"/>
          <w:szCs w:val="28"/>
          <w:rtl/>
          <w:lang w:bidi="fa-IR"/>
        </w:rPr>
        <w:t>ی</w:t>
      </w:r>
      <w:r w:rsidRPr="002948FC">
        <w:rPr>
          <w:rFonts w:asciiTheme="majorBidi" w:hAnsiTheme="majorBidi" w:cs="B Nazanin"/>
          <w:sz w:val="28"/>
          <w:szCs w:val="28"/>
          <w:rtl/>
          <w:lang w:bidi="fa-IR"/>
        </w:rPr>
        <w:t xml:space="preserve"> بر اساس رابطه آن‌ها با سازمان (به بخش </w:t>
      </w:r>
      <w:r>
        <w:rPr>
          <w:rFonts w:asciiTheme="majorBidi" w:hAnsiTheme="majorBidi" w:cs="B Nazanin" w:hint="cs"/>
          <w:sz w:val="28"/>
          <w:szCs w:val="28"/>
          <w:rtl/>
          <w:lang w:bidi="fa-IR"/>
        </w:rPr>
        <w:t>4</w:t>
      </w:r>
      <w:r w:rsidRPr="002948FC">
        <w:rPr>
          <w:rFonts w:asciiTheme="majorBidi" w:hAnsiTheme="majorBidi" w:cs="B Nazanin"/>
          <w:sz w:val="28"/>
          <w:szCs w:val="28"/>
          <w:rtl/>
          <w:lang w:bidi="fa-IR"/>
        </w:rPr>
        <w:t>.1.</w:t>
      </w:r>
      <w:r>
        <w:rPr>
          <w:rFonts w:asciiTheme="majorBidi" w:hAnsiTheme="majorBidi" w:cs="B Nazanin" w:hint="cs"/>
          <w:sz w:val="28"/>
          <w:szCs w:val="28"/>
          <w:rtl/>
          <w:lang w:bidi="fa-IR"/>
        </w:rPr>
        <w:t>9</w:t>
      </w:r>
      <w:r w:rsidRPr="002948FC">
        <w:rPr>
          <w:rFonts w:asciiTheme="majorBidi" w:hAnsiTheme="majorBidi" w:cs="B Nazanin"/>
          <w:sz w:val="28"/>
          <w:szCs w:val="28"/>
          <w:rtl/>
          <w:lang w:bidi="fa-IR"/>
        </w:rPr>
        <w:t xml:space="preserve"> مراجعه کن</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د</w:t>
      </w:r>
      <w:r w:rsidRPr="002948FC">
        <w:rPr>
          <w:rFonts w:asciiTheme="majorBidi" w:hAnsiTheme="majorBidi" w:cs="B Nazanin"/>
          <w:sz w:val="28"/>
          <w:szCs w:val="28"/>
          <w:rtl/>
          <w:lang w:bidi="fa-IR"/>
        </w:rPr>
        <w:t>). ا</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ن</w:t>
      </w:r>
      <w:r w:rsidRPr="002948FC">
        <w:rPr>
          <w:rFonts w:asciiTheme="majorBidi" w:hAnsiTheme="majorBidi" w:cs="B Nazanin"/>
          <w:sz w:val="28"/>
          <w:szCs w:val="28"/>
          <w:rtl/>
          <w:lang w:bidi="fa-IR"/>
        </w:rPr>
        <w:t xml:space="preserve"> تما</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ز</w:t>
      </w:r>
      <w:r w:rsidRPr="002948FC">
        <w:rPr>
          <w:rFonts w:asciiTheme="majorBidi" w:hAnsiTheme="majorBidi" w:cs="B Nazanin"/>
          <w:sz w:val="28"/>
          <w:szCs w:val="28"/>
          <w:rtl/>
          <w:lang w:bidi="fa-IR"/>
        </w:rPr>
        <w:t xml:space="preserve"> برا</w:t>
      </w:r>
      <w:r w:rsidRPr="002948FC">
        <w:rPr>
          <w:rFonts w:asciiTheme="majorBidi" w:hAnsiTheme="majorBidi" w:cs="B Nazanin" w:hint="cs"/>
          <w:sz w:val="28"/>
          <w:szCs w:val="28"/>
          <w:rtl/>
          <w:lang w:bidi="fa-IR"/>
        </w:rPr>
        <w:t>ی</w:t>
      </w:r>
      <w:r w:rsidRPr="002948FC">
        <w:rPr>
          <w:rFonts w:asciiTheme="majorBidi" w:hAnsiTheme="majorBidi" w:cs="B Nazanin"/>
          <w:sz w:val="28"/>
          <w:szCs w:val="28"/>
          <w:rtl/>
          <w:lang w:bidi="fa-IR"/>
        </w:rPr>
        <w:t xml:space="preserve"> برنامه‌ر</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ز</w:t>
      </w:r>
      <w:r w:rsidRPr="002948FC">
        <w:rPr>
          <w:rFonts w:asciiTheme="majorBidi" w:hAnsiTheme="majorBidi" w:cs="B Nazanin" w:hint="cs"/>
          <w:sz w:val="28"/>
          <w:szCs w:val="28"/>
          <w:rtl/>
          <w:lang w:bidi="fa-IR"/>
        </w:rPr>
        <w:t>ی</w:t>
      </w:r>
      <w:r w:rsidRPr="002948FC">
        <w:rPr>
          <w:rFonts w:asciiTheme="majorBidi" w:hAnsiTheme="majorBidi" w:cs="B Nazanin"/>
          <w:sz w:val="28"/>
          <w:szCs w:val="28"/>
          <w:rtl/>
          <w:lang w:bidi="fa-IR"/>
        </w:rPr>
        <w:t xml:space="preserve"> استراتژ</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ها</w:t>
      </w:r>
      <w:r w:rsidRPr="002948FC">
        <w:rPr>
          <w:rFonts w:asciiTheme="majorBidi" w:hAnsiTheme="majorBidi" w:cs="B Nazanin" w:hint="cs"/>
          <w:sz w:val="28"/>
          <w:szCs w:val="28"/>
          <w:rtl/>
          <w:lang w:bidi="fa-IR"/>
        </w:rPr>
        <w:t>ی</w:t>
      </w:r>
      <w:r w:rsidRPr="002948FC">
        <w:rPr>
          <w:rFonts w:asciiTheme="majorBidi" w:hAnsiTheme="majorBidi" w:cs="B Nazanin"/>
          <w:sz w:val="28"/>
          <w:szCs w:val="28"/>
          <w:rtl/>
          <w:lang w:bidi="fa-IR"/>
        </w:rPr>
        <w:t xml:space="preserve"> ارتباط</w:t>
      </w:r>
      <w:r w:rsidRPr="002948FC">
        <w:rPr>
          <w:rFonts w:asciiTheme="majorBidi" w:hAnsiTheme="majorBidi" w:cs="B Nazanin" w:hint="cs"/>
          <w:sz w:val="28"/>
          <w:szCs w:val="28"/>
          <w:rtl/>
          <w:lang w:bidi="fa-IR"/>
        </w:rPr>
        <w:t>ی</w:t>
      </w:r>
      <w:r w:rsidRPr="002948FC">
        <w:rPr>
          <w:rFonts w:asciiTheme="majorBidi" w:hAnsiTheme="majorBidi" w:cs="B Nazanin"/>
          <w:sz w:val="28"/>
          <w:szCs w:val="28"/>
          <w:rtl/>
          <w:lang w:bidi="fa-IR"/>
        </w:rPr>
        <w:t xml:space="preserve"> مف</w:t>
      </w:r>
      <w:r w:rsidRPr="002948FC">
        <w:rPr>
          <w:rFonts w:asciiTheme="majorBidi" w:hAnsiTheme="majorBidi" w:cs="B Nazanin" w:hint="cs"/>
          <w:sz w:val="28"/>
          <w:szCs w:val="28"/>
          <w:rtl/>
          <w:lang w:bidi="fa-IR"/>
        </w:rPr>
        <w:t>ی</w:t>
      </w:r>
      <w:r w:rsidRPr="002948FC">
        <w:rPr>
          <w:rFonts w:asciiTheme="majorBidi" w:hAnsiTheme="majorBidi" w:cs="B Nazanin" w:hint="eastAsia"/>
          <w:sz w:val="28"/>
          <w:szCs w:val="28"/>
          <w:rtl/>
          <w:lang w:bidi="fa-IR"/>
        </w:rPr>
        <w:t>د</w:t>
      </w:r>
      <w:r w:rsidRPr="002948FC">
        <w:rPr>
          <w:rFonts w:asciiTheme="majorBidi" w:hAnsiTheme="majorBidi" w:cs="B Nazanin"/>
          <w:sz w:val="28"/>
          <w:szCs w:val="28"/>
          <w:rtl/>
          <w:lang w:bidi="fa-IR"/>
        </w:rPr>
        <w:t xml:space="preserve"> است.</w:t>
      </w:r>
    </w:p>
    <w:p w14:paraId="54DAFAD1" w14:textId="3B6D082B" w:rsidR="002948FC" w:rsidRPr="002948FC" w:rsidRDefault="00FC1E50" w:rsidP="002948FC">
      <w:pPr>
        <w:rPr>
          <w:rFonts w:asciiTheme="majorBidi" w:hAnsiTheme="majorBidi" w:cs="B Nazanin"/>
          <w:sz w:val="28"/>
          <w:szCs w:val="28"/>
          <w:rtl/>
          <w:lang w:bidi="fa-IR"/>
        </w:rPr>
      </w:pPr>
      <w:r>
        <w:rPr>
          <w:rFonts w:asciiTheme="majorBidi" w:hAnsiTheme="majorBidi" w:cs="B Nazanin"/>
          <w:noProof/>
          <w:sz w:val="28"/>
          <w:szCs w:val="28"/>
          <w:rtl/>
          <w:lang w:val="fa-IR" w:bidi="fa-IR"/>
        </w:rPr>
        <mc:AlternateContent>
          <mc:Choice Requires="wps">
            <w:drawing>
              <wp:anchor distT="0" distB="0" distL="114300" distR="114300" simplePos="0" relativeHeight="252203520" behindDoc="0" locked="0" layoutInCell="1" allowOverlap="1" wp14:anchorId="3C9C935F" wp14:editId="2B6A9FD1">
                <wp:simplePos x="0" y="0"/>
                <wp:positionH relativeFrom="column">
                  <wp:posOffset>2501328</wp:posOffset>
                </wp:positionH>
                <wp:positionV relativeFrom="paragraph">
                  <wp:posOffset>1147698</wp:posOffset>
                </wp:positionV>
                <wp:extent cx="1430104" cy="342358"/>
                <wp:effectExtent l="0" t="0" r="17780" b="19685"/>
                <wp:wrapNone/>
                <wp:docPr id="1091309082" name="Text Box 283"/>
                <wp:cNvGraphicFramePr/>
                <a:graphic xmlns:a="http://schemas.openxmlformats.org/drawingml/2006/main">
                  <a:graphicData uri="http://schemas.microsoft.com/office/word/2010/wordprocessingShape">
                    <wps:wsp>
                      <wps:cNvSpPr txBox="1"/>
                      <wps:spPr>
                        <a:xfrm>
                          <a:off x="0" y="0"/>
                          <a:ext cx="1430104" cy="342358"/>
                        </a:xfrm>
                        <a:prstGeom prst="rect">
                          <a:avLst/>
                        </a:prstGeom>
                        <a:solidFill>
                          <a:sysClr val="window" lastClr="FFFFFF"/>
                        </a:solidFill>
                        <a:ln w="6350">
                          <a:solidFill>
                            <a:sysClr val="window" lastClr="FFFFFF"/>
                          </a:solidFill>
                        </a:ln>
                      </wps:spPr>
                      <wps:txbx>
                        <w:txbxContent>
                          <w:p w14:paraId="65F835D8" w14:textId="3D33FF58" w:rsidR="00FC1E50" w:rsidRPr="00FC1E50" w:rsidRDefault="00FC1E50" w:rsidP="00FC1E50">
                            <w:pPr>
                              <w:jc w:val="center"/>
                              <w:rPr>
                                <w:rFonts w:cs="B Nazanin"/>
                                <w:lang w:bidi="fa-IR"/>
                              </w:rPr>
                            </w:pPr>
                            <w:r>
                              <w:rPr>
                                <w:rFonts w:cs="B Nazanin" w:hint="cs"/>
                                <w:rtl/>
                                <w:lang w:bidi="fa-IR"/>
                              </w:rPr>
                              <w:t>استراتژیک</w:t>
                            </w:r>
                            <m:oMath>
                              <m:r>
                                <w:rPr>
                                  <w:rFonts w:ascii="Cambria Math" w:hAnsi="Cambria Math" w:cs="Cambria Math" w:hint="cs"/>
                                  <w:rtl/>
                                  <w:lang w:bidi="fa-IR"/>
                                </w:rPr>
                                <m:t>⟷</m:t>
                              </m:r>
                            </m:oMath>
                            <w:r w:rsidRPr="00FC1E50">
                              <w:rPr>
                                <w:rFonts w:cs="B Nazanin" w:hint="cs"/>
                                <w:rtl/>
                                <w:lang w:bidi="fa-IR"/>
                              </w:rPr>
                              <w:t xml:space="preserve"> </w:t>
                            </w:r>
                            <w:r>
                              <w:rPr>
                                <w:rFonts w:cs="B Nazanin" w:hint="cs"/>
                                <w:rtl/>
                                <w:lang w:bidi="fa-IR"/>
                              </w:rPr>
                              <w:t>عملیاتی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9C935F" id="Text Box 283" o:spid="_x0000_s1340" type="#_x0000_t202" style="position:absolute;left:0;text-align:left;margin-left:196.95pt;margin-top:90.35pt;width:112.6pt;height:26.95pt;z-index:25220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" fillcolor="window" strokecolor="window" strokeweight=".5pt">
                <v:textbox>
                  <w:txbxContent>
                    <w:p w14:paraId="65F835D8" w14:textId="3D33FF58" w:rsidR="00FC1E50" w:rsidRPr="00FC1E50" w:rsidRDefault="00FC1E50" w:rsidP="00FC1E50">
                      <w:pPr>
                        <w:jc w:val="center"/>
                        <w:rPr>
                          <w:rFonts w:cs="B Nazanin"/>
                          <w:lang w:bidi="fa-IR"/>
                        </w:rPr>
                      </w:pPr>
                      <w:r>
                        <w:rPr>
                          <w:rFonts w:cs="B Nazanin" w:hint="cs"/>
                          <w:rtl/>
                          <w:lang w:bidi="fa-IR"/>
                        </w:rPr>
                        <w:t>استراتژیک</w:t>
                      </w:r>
                      <m:oMath>
                        <m:r>
                          <w:rPr>
                            <w:rFonts w:ascii="Cambria Math" w:hAnsi="Cambria Math" w:cs="Cambria Math" w:hint="cs"/>
                            <w:rtl/>
                            <w:lang w:bidi="fa-IR"/>
                          </w:rPr>
                          <m:t>⟷</m:t>
                        </m:r>
                      </m:oMath>
                      <w:r w:rsidRPr="00FC1E50">
                        <w:rPr>
                          <w:rFonts w:cs="B Nazanin" w:hint="cs"/>
                          <w:rtl/>
                          <w:lang w:bidi="fa-IR"/>
                        </w:rPr>
                        <w:t xml:space="preserve"> </w:t>
                      </w:r>
                      <w:r>
                        <w:rPr>
                          <w:rFonts w:cs="B Nazanin" w:hint="cs"/>
                          <w:rtl/>
                          <w:lang w:bidi="fa-IR"/>
                        </w:rPr>
                        <w:t>عملیاتی</w:t>
                      </w:r>
                    </w:p>
                  </w:txbxContent>
                </v:textbox>
              </v:shape>
            </w:pict>
          </mc:Fallback>
        </mc:AlternateContent>
      </w:r>
      <w:r w:rsidR="002948FC" w:rsidRPr="002948FC">
        <w:rPr>
          <w:rFonts w:asciiTheme="majorBidi" w:hAnsiTheme="majorBidi" w:cs="B Nazanin" w:hint="eastAsia"/>
          <w:sz w:val="28"/>
          <w:szCs w:val="28"/>
          <w:rtl/>
          <w:lang w:bidi="fa-IR"/>
        </w:rPr>
        <w:t>خروج</w:t>
      </w:r>
      <w:r w:rsidR="002948FC" w:rsidRPr="002948FC">
        <w:rPr>
          <w:rFonts w:asciiTheme="majorBidi" w:hAnsiTheme="majorBidi" w:cs="B Nazanin" w:hint="cs"/>
          <w:sz w:val="28"/>
          <w:szCs w:val="28"/>
          <w:rtl/>
          <w:lang w:bidi="fa-IR"/>
        </w:rPr>
        <w:t>ی</w:t>
      </w:r>
      <w:r w:rsidR="002948FC" w:rsidRPr="002948FC">
        <w:rPr>
          <w:rFonts w:asciiTheme="majorBidi" w:hAnsiTheme="majorBidi" w:cs="B Nazanin"/>
          <w:sz w:val="28"/>
          <w:szCs w:val="28"/>
          <w:rtl/>
          <w:lang w:bidi="fa-IR"/>
        </w:rPr>
        <w:t xml:space="preserve"> شناسا</w:t>
      </w:r>
      <w:r w:rsidR="002948FC" w:rsidRPr="002948FC">
        <w:rPr>
          <w:rFonts w:asciiTheme="majorBidi" w:hAnsiTheme="majorBidi" w:cs="B Nazanin" w:hint="cs"/>
          <w:sz w:val="28"/>
          <w:szCs w:val="28"/>
          <w:rtl/>
          <w:lang w:bidi="fa-IR"/>
        </w:rPr>
        <w:t>یی</w:t>
      </w:r>
      <w:r w:rsidR="002948FC" w:rsidRPr="002948FC">
        <w:rPr>
          <w:rFonts w:asciiTheme="majorBidi" w:hAnsiTheme="majorBidi" w:cs="B Nazanin"/>
          <w:sz w:val="28"/>
          <w:szCs w:val="28"/>
          <w:rtl/>
          <w:lang w:bidi="fa-IR"/>
        </w:rPr>
        <w:t xml:space="preserve"> ذ</w:t>
      </w:r>
      <w:r w:rsidR="002948FC" w:rsidRPr="002948FC">
        <w:rPr>
          <w:rFonts w:asciiTheme="majorBidi" w:hAnsiTheme="majorBidi" w:cs="B Nazanin" w:hint="cs"/>
          <w:sz w:val="28"/>
          <w:szCs w:val="28"/>
          <w:rtl/>
          <w:lang w:bidi="fa-IR"/>
        </w:rPr>
        <w:t>ی</w:t>
      </w:r>
      <w:r w:rsidR="002948FC" w:rsidRPr="002948FC">
        <w:rPr>
          <w:rFonts w:asciiTheme="majorBidi" w:hAnsiTheme="majorBidi" w:cs="B Nazanin" w:hint="eastAsia"/>
          <w:sz w:val="28"/>
          <w:szCs w:val="28"/>
          <w:rtl/>
          <w:lang w:bidi="fa-IR"/>
        </w:rPr>
        <w:t>نفعان</w:t>
      </w:r>
      <w:r w:rsidR="002948FC" w:rsidRPr="002948FC">
        <w:rPr>
          <w:rFonts w:asciiTheme="majorBidi" w:hAnsiTheme="majorBidi" w:cs="B Nazanin"/>
          <w:sz w:val="28"/>
          <w:szCs w:val="28"/>
          <w:rtl/>
          <w:lang w:bidi="fa-IR"/>
        </w:rPr>
        <w:t xml:space="preserve"> </w:t>
      </w:r>
      <w:r w:rsidRPr="00FC1E50">
        <w:rPr>
          <w:rFonts w:asciiTheme="majorBidi" w:hAnsiTheme="majorBidi" w:cs="B Nazanin"/>
          <w:sz w:val="28"/>
          <w:szCs w:val="28"/>
          <w:rtl/>
          <w:lang w:bidi="fa-IR"/>
        </w:rPr>
        <w:t>ز</w:t>
      </w:r>
      <w:r w:rsidRPr="00FC1E50">
        <w:rPr>
          <w:rFonts w:asciiTheme="majorBidi" w:hAnsiTheme="majorBidi" w:cs="B Nazanin" w:hint="cs"/>
          <w:sz w:val="28"/>
          <w:szCs w:val="28"/>
          <w:rtl/>
          <w:lang w:bidi="fa-IR"/>
        </w:rPr>
        <w:t>ی</w:t>
      </w:r>
      <w:r w:rsidRPr="00FC1E50">
        <w:rPr>
          <w:rFonts w:asciiTheme="majorBidi" w:hAnsiTheme="majorBidi" w:cs="B Nazanin" w:hint="eastAsia"/>
          <w:sz w:val="28"/>
          <w:szCs w:val="28"/>
          <w:rtl/>
          <w:lang w:bidi="fa-IR"/>
        </w:rPr>
        <w:t>ست‌مح</w:t>
      </w:r>
      <w:r w:rsidRPr="00FC1E50">
        <w:rPr>
          <w:rFonts w:asciiTheme="majorBidi" w:hAnsiTheme="majorBidi" w:cs="B Nazanin" w:hint="cs"/>
          <w:sz w:val="28"/>
          <w:szCs w:val="28"/>
          <w:rtl/>
          <w:lang w:bidi="fa-IR"/>
        </w:rPr>
        <w:t>ی</w:t>
      </w:r>
      <w:r w:rsidRPr="00FC1E50">
        <w:rPr>
          <w:rFonts w:asciiTheme="majorBidi" w:hAnsiTheme="majorBidi" w:cs="B Nazanin" w:hint="eastAsia"/>
          <w:sz w:val="28"/>
          <w:szCs w:val="28"/>
          <w:rtl/>
          <w:lang w:bidi="fa-IR"/>
        </w:rPr>
        <w:t>ط</w:t>
      </w:r>
      <w:r w:rsidRPr="00FC1E50">
        <w:rPr>
          <w:rFonts w:asciiTheme="majorBidi" w:hAnsiTheme="majorBidi" w:cs="B Nazanin" w:hint="cs"/>
          <w:sz w:val="28"/>
          <w:szCs w:val="28"/>
          <w:rtl/>
          <w:lang w:bidi="fa-IR"/>
        </w:rPr>
        <w:t>ی</w:t>
      </w:r>
      <w:r w:rsidRPr="00FC1E50">
        <w:rPr>
          <w:rFonts w:asciiTheme="majorBidi" w:hAnsiTheme="majorBidi" w:cs="B Nazanin" w:hint="eastAsia"/>
          <w:sz w:val="28"/>
          <w:szCs w:val="28"/>
          <w:rtl/>
          <w:lang w:bidi="fa-IR"/>
        </w:rPr>
        <w:t>،</w:t>
      </w:r>
      <w:r w:rsidRPr="00FC1E50">
        <w:rPr>
          <w:rFonts w:asciiTheme="majorBidi" w:hAnsiTheme="majorBidi" w:cs="B Nazanin"/>
          <w:sz w:val="28"/>
          <w:szCs w:val="28"/>
          <w:rtl/>
          <w:lang w:bidi="fa-IR"/>
        </w:rPr>
        <w:t xml:space="preserve"> اجتماع</w:t>
      </w:r>
      <w:r w:rsidRPr="00FC1E50">
        <w:rPr>
          <w:rFonts w:asciiTheme="majorBidi" w:hAnsiTheme="majorBidi" w:cs="B Nazanin" w:hint="cs"/>
          <w:sz w:val="28"/>
          <w:szCs w:val="28"/>
          <w:rtl/>
          <w:lang w:bidi="fa-IR"/>
        </w:rPr>
        <w:t>ی</w:t>
      </w:r>
      <w:r w:rsidRPr="00FC1E50">
        <w:rPr>
          <w:rFonts w:asciiTheme="majorBidi" w:hAnsiTheme="majorBidi" w:cs="B Nazanin"/>
          <w:sz w:val="28"/>
          <w:szCs w:val="28"/>
          <w:rtl/>
          <w:lang w:bidi="fa-IR"/>
        </w:rPr>
        <w:t xml:space="preserve"> و حاکم</w:t>
      </w:r>
      <w:r w:rsidRPr="00FC1E50">
        <w:rPr>
          <w:rFonts w:asciiTheme="majorBidi" w:hAnsiTheme="majorBidi" w:cs="B Nazanin" w:hint="cs"/>
          <w:sz w:val="28"/>
          <w:szCs w:val="28"/>
          <w:rtl/>
          <w:lang w:bidi="fa-IR"/>
        </w:rPr>
        <w:t>ی</w:t>
      </w:r>
      <w:r w:rsidRPr="00FC1E50">
        <w:rPr>
          <w:rFonts w:asciiTheme="majorBidi" w:hAnsiTheme="majorBidi" w:cs="B Nazanin" w:hint="eastAsia"/>
          <w:sz w:val="28"/>
          <w:szCs w:val="28"/>
          <w:rtl/>
          <w:lang w:bidi="fa-IR"/>
        </w:rPr>
        <w:t>ت</w:t>
      </w:r>
      <w:r w:rsidRPr="00FC1E50">
        <w:rPr>
          <w:rFonts w:asciiTheme="majorBidi" w:hAnsiTheme="majorBidi" w:cs="B Nazanin"/>
          <w:sz w:val="28"/>
          <w:szCs w:val="28"/>
          <w:rtl/>
          <w:lang w:bidi="fa-IR"/>
        </w:rPr>
        <w:t xml:space="preserve"> شرکت</w:t>
      </w:r>
      <w:r w:rsidRPr="00FC1E50">
        <w:rPr>
          <w:rFonts w:asciiTheme="majorBidi" w:hAnsiTheme="majorBidi" w:cs="B Nazanin" w:hint="cs"/>
          <w:sz w:val="28"/>
          <w:szCs w:val="28"/>
          <w:rtl/>
          <w:lang w:bidi="fa-IR"/>
        </w:rPr>
        <w:t>ی</w:t>
      </w:r>
      <w:r w:rsidR="002948FC" w:rsidRPr="002948FC">
        <w:rPr>
          <w:rFonts w:asciiTheme="majorBidi" w:hAnsiTheme="majorBidi" w:cs="B Nazanin"/>
          <w:sz w:val="28"/>
          <w:szCs w:val="28"/>
          <w:rtl/>
          <w:lang w:bidi="fa-IR"/>
        </w:rPr>
        <w:t xml:space="preserve"> ل</w:t>
      </w:r>
      <w:r w:rsidR="002948FC" w:rsidRPr="002948FC">
        <w:rPr>
          <w:rFonts w:asciiTheme="majorBidi" w:hAnsiTheme="majorBidi" w:cs="B Nazanin" w:hint="cs"/>
          <w:sz w:val="28"/>
          <w:szCs w:val="28"/>
          <w:rtl/>
          <w:lang w:bidi="fa-IR"/>
        </w:rPr>
        <w:t>ی</w:t>
      </w:r>
      <w:r w:rsidR="002948FC" w:rsidRPr="002948FC">
        <w:rPr>
          <w:rFonts w:asciiTheme="majorBidi" w:hAnsiTheme="majorBidi" w:cs="B Nazanin" w:hint="eastAsia"/>
          <w:sz w:val="28"/>
          <w:szCs w:val="28"/>
          <w:rtl/>
          <w:lang w:bidi="fa-IR"/>
        </w:rPr>
        <w:t>ست</w:t>
      </w:r>
      <w:r w:rsidR="002948FC" w:rsidRPr="002948FC">
        <w:rPr>
          <w:rFonts w:asciiTheme="majorBidi" w:hAnsiTheme="majorBidi" w:cs="B Nazanin"/>
          <w:sz w:val="28"/>
          <w:szCs w:val="28"/>
          <w:rtl/>
          <w:lang w:bidi="fa-IR"/>
        </w:rPr>
        <w:t xml:space="preserve"> جامع</w:t>
      </w:r>
      <w:r w:rsidR="002948FC" w:rsidRPr="002948FC">
        <w:rPr>
          <w:rFonts w:asciiTheme="majorBidi" w:hAnsiTheme="majorBidi" w:cs="B Nazanin" w:hint="cs"/>
          <w:sz w:val="28"/>
          <w:szCs w:val="28"/>
          <w:rtl/>
          <w:lang w:bidi="fa-IR"/>
        </w:rPr>
        <w:t>ی</w:t>
      </w:r>
      <w:r w:rsidR="002948FC" w:rsidRPr="002948FC">
        <w:rPr>
          <w:rFonts w:asciiTheme="majorBidi" w:hAnsiTheme="majorBidi" w:cs="B Nazanin"/>
          <w:sz w:val="28"/>
          <w:szCs w:val="28"/>
          <w:rtl/>
          <w:lang w:bidi="fa-IR"/>
        </w:rPr>
        <w:t xml:space="preserve"> از افراد، گروه‌ها و سازمان‌ها همراه با درک انتظارات آن‌ها و همچن</w:t>
      </w:r>
      <w:r w:rsidR="002948FC" w:rsidRPr="002948FC">
        <w:rPr>
          <w:rFonts w:asciiTheme="majorBidi" w:hAnsiTheme="majorBidi" w:cs="B Nazanin" w:hint="cs"/>
          <w:sz w:val="28"/>
          <w:szCs w:val="28"/>
          <w:rtl/>
          <w:lang w:bidi="fa-IR"/>
        </w:rPr>
        <w:t>ی</w:t>
      </w:r>
      <w:r w:rsidR="002948FC" w:rsidRPr="002948FC">
        <w:rPr>
          <w:rFonts w:asciiTheme="majorBidi" w:hAnsiTheme="majorBidi" w:cs="B Nazanin" w:hint="eastAsia"/>
          <w:sz w:val="28"/>
          <w:szCs w:val="28"/>
          <w:rtl/>
          <w:lang w:bidi="fa-IR"/>
        </w:rPr>
        <w:t>ن</w:t>
      </w:r>
      <w:r w:rsidR="002948FC" w:rsidRPr="002948FC">
        <w:rPr>
          <w:rFonts w:asciiTheme="majorBidi" w:hAnsiTheme="majorBidi" w:cs="B Nazanin"/>
          <w:sz w:val="28"/>
          <w:szCs w:val="28"/>
          <w:rtl/>
          <w:lang w:bidi="fa-IR"/>
        </w:rPr>
        <w:t xml:space="preserve"> اهم</w:t>
      </w:r>
      <w:r w:rsidR="002948FC" w:rsidRPr="002948FC">
        <w:rPr>
          <w:rFonts w:asciiTheme="majorBidi" w:hAnsiTheme="majorBidi" w:cs="B Nazanin" w:hint="cs"/>
          <w:sz w:val="28"/>
          <w:szCs w:val="28"/>
          <w:rtl/>
          <w:lang w:bidi="fa-IR"/>
        </w:rPr>
        <w:t>ی</w:t>
      </w:r>
      <w:r w:rsidR="002948FC" w:rsidRPr="002948FC">
        <w:rPr>
          <w:rFonts w:asciiTheme="majorBidi" w:hAnsiTheme="majorBidi" w:cs="B Nazanin" w:hint="eastAsia"/>
          <w:sz w:val="28"/>
          <w:szCs w:val="28"/>
          <w:rtl/>
          <w:lang w:bidi="fa-IR"/>
        </w:rPr>
        <w:t>ت</w:t>
      </w:r>
      <w:r w:rsidR="002948FC" w:rsidRPr="002948FC">
        <w:rPr>
          <w:rFonts w:asciiTheme="majorBidi" w:hAnsiTheme="majorBidi" w:cs="B Nazanin"/>
          <w:sz w:val="28"/>
          <w:szCs w:val="28"/>
          <w:rtl/>
          <w:lang w:bidi="fa-IR"/>
        </w:rPr>
        <w:t xml:space="preserve"> آن‌ها برا</w:t>
      </w:r>
      <w:r w:rsidR="002948FC" w:rsidRPr="002948FC">
        <w:rPr>
          <w:rFonts w:asciiTheme="majorBidi" w:hAnsiTheme="majorBidi" w:cs="B Nazanin" w:hint="cs"/>
          <w:sz w:val="28"/>
          <w:szCs w:val="28"/>
          <w:rtl/>
          <w:lang w:bidi="fa-IR"/>
        </w:rPr>
        <w:t>ی</w:t>
      </w:r>
      <w:r w:rsidR="002948FC" w:rsidRPr="002948FC">
        <w:rPr>
          <w:rFonts w:asciiTheme="majorBidi" w:hAnsiTheme="majorBidi" w:cs="B Nazanin"/>
          <w:sz w:val="28"/>
          <w:szCs w:val="28"/>
          <w:rtl/>
          <w:lang w:bidi="fa-IR"/>
        </w:rPr>
        <w:t xml:space="preserve"> شرکت و تأث</w:t>
      </w:r>
      <w:r w:rsidR="002948FC" w:rsidRPr="002948FC">
        <w:rPr>
          <w:rFonts w:asciiTheme="majorBidi" w:hAnsiTheme="majorBidi" w:cs="B Nazanin" w:hint="cs"/>
          <w:sz w:val="28"/>
          <w:szCs w:val="28"/>
          <w:rtl/>
          <w:lang w:bidi="fa-IR"/>
        </w:rPr>
        <w:t>ی</w:t>
      </w:r>
      <w:r w:rsidR="002948FC" w:rsidRPr="002948FC">
        <w:rPr>
          <w:rFonts w:asciiTheme="majorBidi" w:hAnsiTheme="majorBidi" w:cs="B Nazanin" w:hint="eastAsia"/>
          <w:sz w:val="28"/>
          <w:szCs w:val="28"/>
          <w:rtl/>
          <w:lang w:bidi="fa-IR"/>
        </w:rPr>
        <w:t>رات</w:t>
      </w:r>
      <w:r w:rsidR="002948FC" w:rsidRPr="002948FC">
        <w:rPr>
          <w:rFonts w:asciiTheme="majorBidi" w:hAnsiTheme="majorBidi" w:cs="B Nazanin"/>
          <w:sz w:val="28"/>
          <w:szCs w:val="28"/>
          <w:rtl/>
          <w:lang w:bidi="fa-IR"/>
        </w:rPr>
        <w:t xml:space="preserve"> احتمال</w:t>
      </w:r>
      <w:r w:rsidR="002948FC" w:rsidRPr="002948FC">
        <w:rPr>
          <w:rFonts w:asciiTheme="majorBidi" w:hAnsiTheme="majorBidi" w:cs="B Nazanin" w:hint="cs"/>
          <w:sz w:val="28"/>
          <w:szCs w:val="28"/>
          <w:rtl/>
          <w:lang w:bidi="fa-IR"/>
        </w:rPr>
        <w:t>ی</w:t>
      </w:r>
      <w:r w:rsidR="002948FC" w:rsidRPr="002948FC">
        <w:rPr>
          <w:rFonts w:asciiTheme="majorBidi" w:hAnsiTheme="majorBidi" w:cs="B Nazanin"/>
          <w:sz w:val="28"/>
          <w:szCs w:val="28"/>
          <w:rtl/>
          <w:lang w:bidi="fa-IR"/>
        </w:rPr>
        <w:t xml:space="preserve"> بر عمل</w:t>
      </w:r>
      <w:r w:rsidR="002948FC" w:rsidRPr="002948FC">
        <w:rPr>
          <w:rFonts w:asciiTheme="majorBidi" w:hAnsiTheme="majorBidi" w:cs="B Nazanin" w:hint="cs"/>
          <w:sz w:val="28"/>
          <w:szCs w:val="28"/>
          <w:rtl/>
          <w:lang w:bidi="fa-IR"/>
        </w:rPr>
        <w:t>ی</w:t>
      </w:r>
      <w:r w:rsidR="002948FC" w:rsidRPr="002948FC">
        <w:rPr>
          <w:rFonts w:asciiTheme="majorBidi" w:hAnsiTheme="majorBidi" w:cs="B Nazanin" w:hint="eastAsia"/>
          <w:sz w:val="28"/>
          <w:szCs w:val="28"/>
          <w:rtl/>
          <w:lang w:bidi="fa-IR"/>
        </w:rPr>
        <w:t>ات</w:t>
      </w:r>
      <w:r w:rsidR="002948FC" w:rsidRPr="002948FC">
        <w:rPr>
          <w:rFonts w:asciiTheme="majorBidi" w:hAnsiTheme="majorBidi" w:cs="B Nazanin"/>
          <w:sz w:val="28"/>
          <w:szCs w:val="28"/>
          <w:rtl/>
          <w:lang w:bidi="fa-IR"/>
        </w:rPr>
        <w:t xml:space="preserve"> کسب‌وکار است. شناسا</w:t>
      </w:r>
      <w:r w:rsidR="002948FC" w:rsidRPr="002948FC">
        <w:rPr>
          <w:rFonts w:asciiTheme="majorBidi" w:hAnsiTheme="majorBidi" w:cs="B Nazanin" w:hint="cs"/>
          <w:sz w:val="28"/>
          <w:szCs w:val="28"/>
          <w:rtl/>
          <w:lang w:bidi="fa-IR"/>
        </w:rPr>
        <w:t>یی</w:t>
      </w:r>
      <w:r w:rsidR="002948FC" w:rsidRPr="002948FC">
        <w:rPr>
          <w:rFonts w:asciiTheme="majorBidi" w:hAnsiTheme="majorBidi" w:cs="B Nazanin"/>
          <w:sz w:val="28"/>
          <w:szCs w:val="28"/>
          <w:rtl/>
          <w:lang w:bidi="fa-IR"/>
        </w:rPr>
        <w:t xml:space="preserve"> ذ</w:t>
      </w:r>
      <w:r w:rsidR="002948FC" w:rsidRPr="002948FC">
        <w:rPr>
          <w:rFonts w:asciiTheme="majorBidi" w:hAnsiTheme="majorBidi" w:cs="B Nazanin" w:hint="cs"/>
          <w:sz w:val="28"/>
          <w:szCs w:val="28"/>
          <w:rtl/>
          <w:lang w:bidi="fa-IR"/>
        </w:rPr>
        <w:t>ی</w:t>
      </w:r>
      <w:r w:rsidR="002948FC" w:rsidRPr="002948FC">
        <w:rPr>
          <w:rFonts w:asciiTheme="majorBidi" w:hAnsiTheme="majorBidi" w:cs="B Nazanin" w:hint="eastAsia"/>
          <w:sz w:val="28"/>
          <w:szCs w:val="28"/>
          <w:rtl/>
          <w:lang w:bidi="fa-IR"/>
        </w:rPr>
        <w:t>نفعان</w:t>
      </w:r>
      <w:r w:rsidR="002948FC" w:rsidRPr="002948FC">
        <w:rPr>
          <w:rFonts w:asciiTheme="majorBidi" w:hAnsiTheme="majorBidi" w:cs="B Nazanin"/>
          <w:sz w:val="28"/>
          <w:szCs w:val="28"/>
          <w:rtl/>
          <w:lang w:bidi="fa-IR"/>
        </w:rPr>
        <w:t xml:space="preserve"> پا</w:t>
      </w:r>
      <w:r w:rsidR="002948FC" w:rsidRPr="002948FC">
        <w:rPr>
          <w:rFonts w:asciiTheme="majorBidi" w:hAnsiTheme="majorBidi" w:cs="B Nazanin" w:hint="cs"/>
          <w:sz w:val="28"/>
          <w:szCs w:val="28"/>
          <w:rtl/>
          <w:lang w:bidi="fa-IR"/>
        </w:rPr>
        <w:t>ی</w:t>
      </w:r>
      <w:r w:rsidR="002948FC" w:rsidRPr="002948FC">
        <w:rPr>
          <w:rFonts w:asciiTheme="majorBidi" w:hAnsiTheme="majorBidi" w:cs="B Nazanin" w:hint="eastAsia"/>
          <w:sz w:val="28"/>
          <w:szCs w:val="28"/>
          <w:rtl/>
          <w:lang w:bidi="fa-IR"/>
        </w:rPr>
        <w:t>ه</w:t>
      </w:r>
      <w:r w:rsidR="002948FC" w:rsidRPr="002948FC">
        <w:rPr>
          <w:rFonts w:asciiTheme="majorBidi" w:hAnsiTheme="majorBidi" w:cs="B Nazanin"/>
          <w:sz w:val="28"/>
          <w:szCs w:val="28"/>
          <w:rtl/>
          <w:lang w:bidi="fa-IR"/>
        </w:rPr>
        <w:t xml:space="preserve"> محکم</w:t>
      </w:r>
      <w:r w:rsidR="002948FC" w:rsidRPr="002948FC">
        <w:rPr>
          <w:rFonts w:asciiTheme="majorBidi" w:hAnsiTheme="majorBidi" w:cs="B Nazanin" w:hint="cs"/>
          <w:sz w:val="28"/>
          <w:szCs w:val="28"/>
          <w:rtl/>
          <w:lang w:bidi="fa-IR"/>
        </w:rPr>
        <w:t>ی</w:t>
      </w:r>
      <w:r w:rsidR="002948FC" w:rsidRPr="002948FC">
        <w:rPr>
          <w:rFonts w:asciiTheme="majorBidi" w:hAnsiTheme="majorBidi" w:cs="B Nazanin"/>
          <w:sz w:val="28"/>
          <w:szCs w:val="28"/>
          <w:rtl/>
          <w:lang w:bidi="fa-IR"/>
        </w:rPr>
        <w:t xml:space="preserve"> را برا</w:t>
      </w:r>
      <w:r w:rsidR="002948FC" w:rsidRPr="002948FC">
        <w:rPr>
          <w:rFonts w:asciiTheme="majorBidi" w:hAnsiTheme="majorBidi" w:cs="B Nazanin" w:hint="cs"/>
          <w:sz w:val="28"/>
          <w:szCs w:val="28"/>
          <w:rtl/>
          <w:lang w:bidi="fa-IR"/>
        </w:rPr>
        <w:t>ی</w:t>
      </w:r>
      <w:r w:rsidR="002948FC" w:rsidRPr="002948FC">
        <w:rPr>
          <w:rFonts w:asciiTheme="majorBidi" w:hAnsiTheme="majorBidi" w:cs="B Nazanin"/>
          <w:sz w:val="28"/>
          <w:szCs w:val="28"/>
          <w:rtl/>
          <w:lang w:bidi="fa-IR"/>
        </w:rPr>
        <w:t xml:space="preserve"> مراحل بعد</w:t>
      </w:r>
      <w:r w:rsidR="002948FC" w:rsidRPr="002948FC">
        <w:rPr>
          <w:rFonts w:asciiTheme="majorBidi" w:hAnsiTheme="majorBidi" w:cs="B Nazanin" w:hint="cs"/>
          <w:sz w:val="28"/>
          <w:szCs w:val="28"/>
          <w:rtl/>
          <w:lang w:bidi="fa-IR"/>
        </w:rPr>
        <w:t>ی</w:t>
      </w:r>
      <w:r w:rsidR="002948FC" w:rsidRPr="002948FC">
        <w:rPr>
          <w:rFonts w:asciiTheme="majorBidi" w:hAnsiTheme="majorBidi" w:cs="B Nazanin"/>
          <w:sz w:val="28"/>
          <w:szCs w:val="28"/>
          <w:rtl/>
          <w:lang w:bidi="fa-IR"/>
        </w:rPr>
        <w:t xml:space="preserve"> ادغام </w:t>
      </w:r>
      <w:r w:rsidRPr="00FC1E50">
        <w:rPr>
          <w:rFonts w:asciiTheme="majorBidi" w:hAnsiTheme="majorBidi" w:cs="B Nazanin"/>
          <w:sz w:val="28"/>
          <w:szCs w:val="28"/>
          <w:rtl/>
          <w:lang w:bidi="fa-IR"/>
        </w:rPr>
        <w:t>ز</w:t>
      </w:r>
      <w:r w:rsidRPr="00FC1E50">
        <w:rPr>
          <w:rFonts w:asciiTheme="majorBidi" w:hAnsiTheme="majorBidi" w:cs="B Nazanin" w:hint="cs"/>
          <w:sz w:val="28"/>
          <w:szCs w:val="28"/>
          <w:rtl/>
          <w:lang w:bidi="fa-IR"/>
        </w:rPr>
        <w:t>ی</w:t>
      </w:r>
      <w:r w:rsidRPr="00FC1E50">
        <w:rPr>
          <w:rFonts w:asciiTheme="majorBidi" w:hAnsiTheme="majorBidi" w:cs="B Nazanin" w:hint="eastAsia"/>
          <w:sz w:val="28"/>
          <w:szCs w:val="28"/>
          <w:rtl/>
          <w:lang w:bidi="fa-IR"/>
        </w:rPr>
        <w:t>ست‌مح</w:t>
      </w:r>
      <w:r w:rsidRPr="00FC1E50">
        <w:rPr>
          <w:rFonts w:asciiTheme="majorBidi" w:hAnsiTheme="majorBidi" w:cs="B Nazanin" w:hint="cs"/>
          <w:sz w:val="28"/>
          <w:szCs w:val="28"/>
          <w:rtl/>
          <w:lang w:bidi="fa-IR"/>
        </w:rPr>
        <w:t>ی</w:t>
      </w:r>
      <w:r w:rsidRPr="00FC1E50">
        <w:rPr>
          <w:rFonts w:asciiTheme="majorBidi" w:hAnsiTheme="majorBidi" w:cs="B Nazanin" w:hint="eastAsia"/>
          <w:sz w:val="28"/>
          <w:szCs w:val="28"/>
          <w:rtl/>
          <w:lang w:bidi="fa-IR"/>
        </w:rPr>
        <w:t>ط</w:t>
      </w:r>
      <w:r w:rsidRPr="00FC1E50">
        <w:rPr>
          <w:rFonts w:asciiTheme="majorBidi" w:hAnsiTheme="majorBidi" w:cs="B Nazanin" w:hint="cs"/>
          <w:sz w:val="28"/>
          <w:szCs w:val="28"/>
          <w:rtl/>
          <w:lang w:bidi="fa-IR"/>
        </w:rPr>
        <w:t>ی</w:t>
      </w:r>
      <w:r w:rsidRPr="00FC1E50">
        <w:rPr>
          <w:rFonts w:asciiTheme="majorBidi" w:hAnsiTheme="majorBidi" w:cs="B Nazanin" w:hint="eastAsia"/>
          <w:sz w:val="28"/>
          <w:szCs w:val="28"/>
          <w:rtl/>
          <w:lang w:bidi="fa-IR"/>
        </w:rPr>
        <w:t>،</w:t>
      </w:r>
      <w:r w:rsidRPr="00FC1E50">
        <w:rPr>
          <w:rFonts w:asciiTheme="majorBidi" w:hAnsiTheme="majorBidi" w:cs="B Nazanin"/>
          <w:sz w:val="28"/>
          <w:szCs w:val="28"/>
          <w:rtl/>
          <w:lang w:bidi="fa-IR"/>
        </w:rPr>
        <w:t xml:space="preserve"> اجتماع</w:t>
      </w:r>
      <w:r w:rsidRPr="00FC1E50">
        <w:rPr>
          <w:rFonts w:asciiTheme="majorBidi" w:hAnsiTheme="majorBidi" w:cs="B Nazanin" w:hint="cs"/>
          <w:sz w:val="28"/>
          <w:szCs w:val="28"/>
          <w:rtl/>
          <w:lang w:bidi="fa-IR"/>
        </w:rPr>
        <w:t>ی</w:t>
      </w:r>
      <w:r w:rsidRPr="00FC1E50">
        <w:rPr>
          <w:rFonts w:asciiTheme="majorBidi" w:hAnsiTheme="majorBidi" w:cs="B Nazanin"/>
          <w:sz w:val="28"/>
          <w:szCs w:val="28"/>
          <w:rtl/>
          <w:lang w:bidi="fa-IR"/>
        </w:rPr>
        <w:t xml:space="preserve"> و حاکم</w:t>
      </w:r>
      <w:r w:rsidRPr="00FC1E50">
        <w:rPr>
          <w:rFonts w:asciiTheme="majorBidi" w:hAnsiTheme="majorBidi" w:cs="B Nazanin" w:hint="cs"/>
          <w:sz w:val="28"/>
          <w:szCs w:val="28"/>
          <w:rtl/>
          <w:lang w:bidi="fa-IR"/>
        </w:rPr>
        <w:t>ی</w:t>
      </w:r>
      <w:r w:rsidRPr="00FC1E50">
        <w:rPr>
          <w:rFonts w:asciiTheme="majorBidi" w:hAnsiTheme="majorBidi" w:cs="B Nazanin" w:hint="eastAsia"/>
          <w:sz w:val="28"/>
          <w:szCs w:val="28"/>
          <w:rtl/>
          <w:lang w:bidi="fa-IR"/>
        </w:rPr>
        <w:t>ت</w:t>
      </w:r>
      <w:r w:rsidRPr="00FC1E50">
        <w:rPr>
          <w:rFonts w:asciiTheme="majorBidi" w:hAnsiTheme="majorBidi" w:cs="B Nazanin"/>
          <w:sz w:val="28"/>
          <w:szCs w:val="28"/>
          <w:rtl/>
          <w:lang w:bidi="fa-IR"/>
        </w:rPr>
        <w:t xml:space="preserve"> شرکت</w:t>
      </w:r>
      <w:r w:rsidRPr="00FC1E50">
        <w:rPr>
          <w:rFonts w:asciiTheme="majorBidi" w:hAnsiTheme="majorBidi" w:cs="B Nazanin" w:hint="cs"/>
          <w:sz w:val="28"/>
          <w:szCs w:val="28"/>
          <w:rtl/>
          <w:lang w:bidi="fa-IR"/>
        </w:rPr>
        <w:t>ی</w:t>
      </w:r>
      <w:r w:rsidR="002948FC" w:rsidRPr="002948FC">
        <w:rPr>
          <w:rFonts w:asciiTheme="majorBidi" w:hAnsiTheme="majorBidi" w:cs="B Nazanin"/>
          <w:sz w:val="28"/>
          <w:szCs w:val="28"/>
          <w:rtl/>
          <w:lang w:bidi="fa-IR"/>
        </w:rPr>
        <w:t xml:space="preserve"> در مد</w:t>
      </w:r>
      <w:r w:rsidR="002948FC" w:rsidRPr="002948FC">
        <w:rPr>
          <w:rFonts w:asciiTheme="majorBidi" w:hAnsiTheme="majorBidi" w:cs="B Nazanin" w:hint="cs"/>
          <w:sz w:val="28"/>
          <w:szCs w:val="28"/>
          <w:rtl/>
          <w:lang w:bidi="fa-IR"/>
        </w:rPr>
        <w:t>ی</w:t>
      </w:r>
      <w:r w:rsidR="002948FC" w:rsidRPr="002948FC">
        <w:rPr>
          <w:rFonts w:asciiTheme="majorBidi" w:hAnsiTheme="majorBidi" w:cs="B Nazanin" w:hint="eastAsia"/>
          <w:sz w:val="28"/>
          <w:szCs w:val="28"/>
          <w:rtl/>
          <w:lang w:bidi="fa-IR"/>
        </w:rPr>
        <w:t>ر</w:t>
      </w:r>
      <w:r w:rsidR="002948FC" w:rsidRPr="002948FC">
        <w:rPr>
          <w:rFonts w:asciiTheme="majorBidi" w:hAnsiTheme="majorBidi" w:cs="B Nazanin" w:hint="cs"/>
          <w:sz w:val="28"/>
          <w:szCs w:val="28"/>
          <w:rtl/>
          <w:lang w:bidi="fa-IR"/>
        </w:rPr>
        <w:t>ی</w:t>
      </w:r>
      <w:r w:rsidR="002948FC" w:rsidRPr="002948FC">
        <w:rPr>
          <w:rFonts w:asciiTheme="majorBidi" w:hAnsiTheme="majorBidi" w:cs="B Nazanin" w:hint="eastAsia"/>
          <w:sz w:val="28"/>
          <w:szCs w:val="28"/>
          <w:rtl/>
          <w:lang w:bidi="fa-IR"/>
        </w:rPr>
        <w:t>ت</w:t>
      </w:r>
      <w:r w:rsidR="002948FC" w:rsidRPr="002948FC">
        <w:rPr>
          <w:rFonts w:asciiTheme="majorBidi" w:hAnsiTheme="majorBidi" w:cs="B Nazanin"/>
          <w:sz w:val="28"/>
          <w:szCs w:val="28"/>
          <w:rtl/>
          <w:lang w:bidi="fa-IR"/>
        </w:rPr>
        <w:t xml:space="preserve"> روابط ذ</w:t>
      </w:r>
      <w:r w:rsidR="002948FC" w:rsidRPr="002948FC">
        <w:rPr>
          <w:rFonts w:asciiTheme="majorBidi" w:hAnsiTheme="majorBidi" w:cs="B Nazanin" w:hint="cs"/>
          <w:sz w:val="28"/>
          <w:szCs w:val="28"/>
          <w:rtl/>
          <w:lang w:bidi="fa-IR"/>
        </w:rPr>
        <w:t>ی</w:t>
      </w:r>
      <w:r w:rsidR="002948FC" w:rsidRPr="002948FC">
        <w:rPr>
          <w:rFonts w:asciiTheme="majorBidi" w:hAnsiTheme="majorBidi" w:cs="B Nazanin" w:hint="eastAsia"/>
          <w:sz w:val="28"/>
          <w:szCs w:val="28"/>
          <w:rtl/>
          <w:lang w:bidi="fa-IR"/>
        </w:rPr>
        <w:t>نفعان</w:t>
      </w:r>
      <w:r w:rsidR="002948FC" w:rsidRPr="002948FC">
        <w:rPr>
          <w:rFonts w:asciiTheme="majorBidi" w:hAnsiTheme="majorBidi" w:cs="B Nazanin"/>
          <w:sz w:val="28"/>
          <w:szCs w:val="28"/>
          <w:rtl/>
          <w:lang w:bidi="fa-IR"/>
        </w:rPr>
        <w:t xml:space="preserve"> فر</w:t>
      </w:r>
      <w:r w:rsidR="002948FC" w:rsidRPr="002948FC">
        <w:rPr>
          <w:rFonts w:asciiTheme="majorBidi" w:hAnsiTheme="majorBidi" w:cs="B Nazanin" w:hint="eastAsia"/>
          <w:sz w:val="28"/>
          <w:szCs w:val="28"/>
          <w:rtl/>
          <w:lang w:bidi="fa-IR"/>
        </w:rPr>
        <w:t>اهم</w:t>
      </w:r>
      <w:r w:rsidR="002948FC" w:rsidRPr="002948FC">
        <w:rPr>
          <w:rFonts w:asciiTheme="majorBidi" w:hAnsiTheme="majorBidi" w:cs="B Nazanin"/>
          <w:sz w:val="28"/>
          <w:szCs w:val="28"/>
          <w:rtl/>
          <w:lang w:bidi="fa-IR"/>
        </w:rPr>
        <w:t xml:space="preserve"> م</w:t>
      </w:r>
      <w:r w:rsidR="002948FC" w:rsidRPr="002948FC">
        <w:rPr>
          <w:rFonts w:asciiTheme="majorBidi" w:hAnsiTheme="majorBidi" w:cs="B Nazanin" w:hint="cs"/>
          <w:sz w:val="28"/>
          <w:szCs w:val="28"/>
          <w:rtl/>
          <w:lang w:bidi="fa-IR"/>
        </w:rPr>
        <w:t>ی‌</w:t>
      </w:r>
      <w:r w:rsidR="002948FC" w:rsidRPr="002948FC">
        <w:rPr>
          <w:rFonts w:asciiTheme="majorBidi" w:hAnsiTheme="majorBidi" w:cs="B Nazanin" w:hint="eastAsia"/>
          <w:sz w:val="28"/>
          <w:szCs w:val="28"/>
          <w:rtl/>
          <w:lang w:bidi="fa-IR"/>
        </w:rPr>
        <w:t>کند</w:t>
      </w:r>
      <w:r w:rsidR="002948FC" w:rsidRPr="002948FC">
        <w:rPr>
          <w:rFonts w:asciiTheme="majorBidi" w:hAnsiTheme="majorBidi" w:cs="B Nazanin"/>
          <w:sz w:val="28"/>
          <w:szCs w:val="28"/>
          <w:rtl/>
          <w:lang w:bidi="fa-IR"/>
        </w:rPr>
        <w:t>.</w:t>
      </w:r>
    </w:p>
    <w:p w14:paraId="632A0095" w14:textId="7E197DAF" w:rsidR="002948FC" w:rsidRDefault="00EC6B30" w:rsidP="002948FC">
      <w:pPr>
        <w:jc w:val="center"/>
        <w:rPr>
          <w:rFonts w:asciiTheme="majorBidi" w:hAnsiTheme="majorBidi" w:cs="B Nazanin"/>
          <w:sz w:val="28"/>
          <w:szCs w:val="28"/>
          <w:rtl/>
          <w:lang w:bidi="fa-IR"/>
        </w:rPr>
      </w:pPr>
      <w:r>
        <w:rPr>
          <w:rFonts w:asciiTheme="majorBidi" w:hAnsiTheme="majorBidi" w:cs="B Nazanin"/>
          <w:noProof/>
          <w:sz w:val="28"/>
          <w:szCs w:val="28"/>
          <w:rtl/>
          <w:lang w:val="fa-IR" w:bidi="fa-IR"/>
        </w:rPr>
        <mc:AlternateContent>
          <mc:Choice Requires="wps">
            <w:drawing>
              <wp:anchor distT="0" distB="0" distL="114300" distR="114300" simplePos="0" relativeHeight="252210688" behindDoc="0" locked="0" layoutInCell="1" allowOverlap="1" wp14:anchorId="32F7960A" wp14:editId="52CB5216">
                <wp:simplePos x="0" y="0"/>
                <wp:positionH relativeFrom="column">
                  <wp:posOffset>3194221</wp:posOffset>
                </wp:positionH>
                <wp:positionV relativeFrom="paragraph">
                  <wp:posOffset>455620</wp:posOffset>
                </wp:positionV>
                <wp:extent cx="918387" cy="866730"/>
                <wp:effectExtent l="0" t="0" r="15240" b="10160"/>
                <wp:wrapNone/>
                <wp:docPr id="1309461983" name="Rectangle: Rounded Corners 284"/>
                <wp:cNvGraphicFramePr/>
                <a:graphic xmlns:a="http://schemas.openxmlformats.org/drawingml/2006/main">
                  <a:graphicData uri="http://schemas.microsoft.com/office/word/2010/wordprocessingShape">
                    <wps:wsp>
                      <wps:cNvSpPr/>
                      <wps:spPr>
                        <a:xfrm>
                          <a:off x="0" y="0"/>
                          <a:ext cx="918387" cy="866730"/>
                        </a:xfrm>
                        <a:prstGeom prst="roundRect">
                          <a:avLst/>
                        </a:prstGeom>
                        <a:solidFill>
                          <a:srgbClr val="4472C4"/>
                        </a:solidFill>
                        <a:ln w="12700" cap="flat" cmpd="sng" algn="ctr">
                          <a:solidFill>
                            <a:srgbClr val="4472C4">
                              <a:shade val="15000"/>
                            </a:srgbClr>
                          </a:solidFill>
                          <a:prstDash val="solid"/>
                          <a:miter lim="800000"/>
                        </a:ln>
                        <a:effectLst/>
                      </wps:spPr>
                      <wps:txbx>
                        <w:txbxContent>
                          <w:p w14:paraId="4DE04862" w14:textId="666718BE" w:rsidR="00EC6B30" w:rsidRPr="00EC6B30" w:rsidRDefault="00EC6B30" w:rsidP="00EC6B30">
                            <w:pPr>
                              <w:rPr>
                                <w:color w:val="FFFFFF" w:themeColor="background1"/>
                                <w:lang w:bidi="fa-IR"/>
                              </w:rPr>
                            </w:pPr>
                            <w:r w:rsidRPr="00EC6B30">
                              <w:rPr>
                                <w:rFonts w:cs="B Nazanin" w:hint="cs"/>
                                <w:color w:val="FFFFFF" w:themeColor="background1"/>
                                <w:sz w:val="14"/>
                                <w:szCs w:val="14"/>
                                <w:rtl/>
                                <w:lang w:bidi="fa-IR"/>
                              </w:rPr>
                              <w:t>-</w:t>
                            </w:r>
                            <w:r w:rsidRPr="00EC6B30">
                              <w:rPr>
                                <w:rFonts w:cs="B Nazanin"/>
                                <w:color w:val="FFFFFF" w:themeColor="background1"/>
                                <w:sz w:val="14"/>
                                <w:szCs w:val="14"/>
                                <w:lang w:bidi="fa-IR"/>
                              </w:rPr>
                              <w:t>-</w:t>
                            </w:r>
                            <w:r w:rsidRPr="00EC6B30">
                              <w:rPr>
                                <w:rFonts w:cs="B Nazanin"/>
                                <w:color w:val="FFFFFF" w:themeColor="background1"/>
                                <w:sz w:val="14"/>
                                <w:szCs w:val="14"/>
                                <w:rtl/>
                                <w:lang w:bidi="fa-IR"/>
                              </w:rPr>
                              <w:t>شرکا</w:t>
                            </w:r>
                            <w:r w:rsidRPr="00EC6B30">
                              <w:rPr>
                                <w:rFonts w:cs="B Nazanin" w:hint="cs"/>
                                <w:color w:val="FFFFFF" w:themeColor="background1"/>
                                <w:sz w:val="14"/>
                                <w:szCs w:val="14"/>
                                <w:rtl/>
                                <w:lang w:bidi="fa-IR"/>
                              </w:rPr>
                              <w:t>ی</w:t>
                            </w:r>
                            <w:r w:rsidRPr="00EC6B30">
                              <w:rPr>
                                <w:rFonts w:cs="B Nazanin"/>
                                <w:color w:val="FFFFFF" w:themeColor="background1"/>
                                <w:sz w:val="14"/>
                                <w:szCs w:val="14"/>
                                <w:rtl/>
                                <w:lang w:bidi="fa-IR"/>
                              </w:rPr>
                              <w:t xml:space="preserve"> تجار</w:t>
                            </w:r>
                            <w:r w:rsidRPr="00EC6B30">
                              <w:rPr>
                                <w:rFonts w:cs="B Nazanin" w:hint="cs"/>
                                <w:color w:val="FFFFFF" w:themeColor="background1"/>
                                <w:sz w:val="14"/>
                                <w:szCs w:val="14"/>
                                <w:rtl/>
                                <w:lang w:bidi="fa-IR"/>
                              </w:rPr>
                              <w:t>ی</w:t>
                            </w:r>
                            <w:r w:rsidRPr="00EC6B30">
                              <w:rPr>
                                <w:rFonts w:cs="B Nazanin"/>
                                <w:color w:val="FFFFFF" w:themeColor="background1"/>
                                <w:sz w:val="14"/>
                                <w:szCs w:val="14"/>
                                <w:rtl/>
                                <w:lang w:bidi="fa-IR"/>
                              </w:rPr>
                              <w:t xml:space="preserve"> مهم استراتژ</w:t>
                            </w:r>
                            <w:r w:rsidRPr="00EC6B30">
                              <w:rPr>
                                <w:rFonts w:cs="B Nazanin" w:hint="cs"/>
                                <w:color w:val="FFFFFF" w:themeColor="background1"/>
                                <w:sz w:val="14"/>
                                <w:szCs w:val="14"/>
                                <w:rtl/>
                                <w:lang w:bidi="fa-IR"/>
                              </w:rPr>
                              <w:t>ی</w:t>
                            </w:r>
                            <w:r w:rsidRPr="00EC6B30">
                              <w:rPr>
                                <w:rFonts w:cs="B Nazanin" w:hint="eastAsia"/>
                                <w:color w:val="FFFFFF" w:themeColor="background1"/>
                                <w:sz w:val="14"/>
                                <w:szCs w:val="14"/>
                                <w:rtl/>
                                <w:lang w:bidi="fa-IR"/>
                              </w:rPr>
                              <w:t>ک</w:t>
                            </w:r>
                            <w:r w:rsidRPr="00EC6B30">
                              <w:rPr>
                                <w:rFonts w:cs="B Nazanin"/>
                                <w:color w:val="FFFFFF" w:themeColor="background1"/>
                                <w:sz w:val="14"/>
                                <w:szCs w:val="14"/>
                                <w:rtl/>
                                <w:lang w:bidi="fa-IR"/>
                              </w:rPr>
                              <w:t xml:space="preserve"> (مشتر</w:t>
                            </w:r>
                            <w:r w:rsidRPr="00EC6B30">
                              <w:rPr>
                                <w:rFonts w:cs="B Nazanin" w:hint="cs"/>
                                <w:color w:val="FFFFFF" w:themeColor="background1"/>
                                <w:sz w:val="14"/>
                                <w:szCs w:val="14"/>
                                <w:rtl/>
                                <w:lang w:bidi="fa-IR"/>
                              </w:rPr>
                              <w:t>ی</w:t>
                            </w:r>
                            <w:r w:rsidRPr="00EC6B30">
                              <w:rPr>
                                <w:rFonts w:cs="B Nazanin" w:hint="eastAsia"/>
                                <w:color w:val="FFFFFF" w:themeColor="background1"/>
                                <w:sz w:val="14"/>
                                <w:szCs w:val="14"/>
                                <w:rtl/>
                                <w:lang w:bidi="fa-IR"/>
                              </w:rPr>
                              <w:t>ان،</w:t>
                            </w:r>
                            <w:r w:rsidRPr="00EC6B30">
                              <w:rPr>
                                <w:rFonts w:cs="B Nazanin"/>
                                <w:color w:val="FFFFFF" w:themeColor="background1"/>
                                <w:sz w:val="14"/>
                                <w:szCs w:val="14"/>
                                <w:rtl/>
                                <w:lang w:bidi="fa-IR"/>
                              </w:rPr>
                              <w:t xml:space="preserve"> ت</w:t>
                            </w:r>
                            <w:r w:rsidRPr="00EC6B30">
                              <w:rPr>
                                <w:rFonts w:cs="B Nazanin" w:hint="cs"/>
                                <w:color w:val="FFFFFF" w:themeColor="background1"/>
                                <w:sz w:val="14"/>
                                <w:szCs w:val="14"/>
                                <w:rtl/>
                                <w:lang w:bidi="fa-IR"/>
                              </w:rPr>
                              <w:t>أ</w:t>
                            </w:r>
                            <w:r w:rsidRPr="00EC6B30">
                              <w:rPr>
                                <w:rFonts w:cs="B Nazanin"/>
                                <w:color w:val="FFFFFF" w:themeColor="background1"/>
                                <w:sz w:val="14"/>
                                <w:szCs w:val="14"/>
                                <w:rtl/>
                                <w:lang w:bidi="fa-IR"/>
                              </w:rPr>
                              <w:t>م</w:t>
                            </w:r>
                            <w:r w:rsidRPr="00EC6B30">
                              <w:rPr>
                                <w:rFonts w:cs="B Nazanin" w:hint="cs"/>
                                <w:color w:val="FFFFFF" w:themeColor="background1"/>
                                <w:sz w:val="14"/>
                                <w:szCs w:val="14"/>
                                <w:rtl/>
                                <w:lang w:bidi="fa-IR"/>
                              </w:rPr>
                              <w:t>ی</w:t>
                            </w:r>
                            <w:r w:rsidRPr="00EC6B30">
                              <w:rPr>
                                <w:rFonts w:cs="B Nazanin" w:hint="eastAsia"/>
                                <w:color w:val="FFFFFF" w:themeColor="background1"/>
                                <w:sz w:val="14"/>
                                <w:szCs w:val="14"/>
                                <w:rtl/>
                                <w:lang w:bidi="fa-IR"/>
                              </w:rPr>
                              <w:t>ن</w:t>
                            </w:r>
                            <w:r w:rsidRPr="00EC6B30">
                              <w:rPr>
                                <w:rFonts w:cs="B Nazanin"/>
                                <w:color w:val="FFFFFF" w:themeColor="background1"/>
                                <w:sz w:val="14"/>
                                <w:szCs w:val="14"/>
                                <w:rtl/>
                                <w:lang w:bidi="fa-IR"/>
                              </w:rPr>
                              <w:t xml:space="preserve"> کنندگان و غ</w:t>
                            </w:r>
                            <w:r w:rsidRPr="00EC6B30">
                              <w:rPr>
                                <w:rFonts w:cs="B Nazanin" w:hint="cs"/>
                                <w:color w:val="FFFFFF" w:themeColor="background1"/>
                                <w:sz w:val="14"/>
                                <w:szCs w:val="14"/>
                                <w:rtl/>
                                <w:lang w:bidi="fa-IR"/>
                              </w:rPr>
                              <w:t>ی</w:t>
                            </w:r>
                            <w:r w:rsidRPr="00EC6B30">
                              <w:rPr>
                                <w:rFonts w:cs="B Nazanin" w:hint="eastAsia"/>
                                <w:color w:val="FFFFFF" w:themeColor="background1"/>
                                <w:sz w:val="14"/>
                                <w:szCs w:val="14"/>
                                <w:rtl/>
                                <w:lang w:bidi="fa-IR"/>
                              </w:rPr>
                              <w:t>ره</w:t>
                            </w:r>
                            <w:r w:rsidRPr="00EC6B30">
                              <w:rPr>
                                <w:rFonts w:cs="B Nazanin"/>
                                <w:color w:val="FFFFFF" w:themeColor="background1"/>
                                <w:sz w:val="14"/>
                                <w:szCs w:val="14"/>
                                <w:rtl/>
                                <w:lang w:bidi="fa-I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F7960A" id="Rectangle: Rounded Corners 284" o:spid="_x0000_s1341" style="position:absolute;left:0;text-align:left;margin-left:251.5pt;margin-top:35.9pt;width:72.3pt;height:68.25pt;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" fillcolor="#4472c4" strokecolor="#172c51" strokeweight="1pt">
                <v:stroke joinstyle="miter"/>
                <v:textbox>
                  <w:txbxContent>
                    <w:p w14:paraId="4DE04862" w14:textId="666718BE" w:rsidR="00EC6B30" w:rsidRPr="00EC6B30" w:rsidRDefault="00EC6B30" w:rsidP="00EC6B30">
                      <w:pPr>
                        <w:rPr>
                          <w:color w:val="FFFFFF" w:themeColor="background1"/>
                          <w:lang w:bidi="fa-IR"/>
                        </w:rPr>
                      </w:pPr>
                      <w:r w:rsidRPr="00EC6B30">
                        <w:rPr>
                          <w:rFonts w:cs="B Nazanin" w:hint="cs"/>
                          <w:color w:val="FFFFFF" w:themeColor="background1"/>
                          <w:sz w:val="14"/>
                          <w:szCs w:val="14"/>
                          <w:rtl/>
                          <w:lang w:bidi="fa-IR"/>
                        </w:rPr>
                        <w:t>-</w:t>
                      </w:r>
                      <w:r w:rsidRPr="00EC6B30">
                        <w:rPr>
                          <w:rFonts w:cs="B Nazanin"/>
                          <w:color w:val="FFFFFF" w:themeColor="background1"/>
                          <w:sz w:val="14"/>
                          <w:szCs w:val="14"/>
                          <w:lang w:bidi="fa-IR"/>
                        </w:rPr>
                        <w:t>-</w:t>
                      </w:r>
                      <w:r w:rsidRPr="00EC6B30">
                        <w:rPr>
                          <w:rFonts w:cs="B Nazanin"/>
                          <w:color w:val="FFFFFF" w:themeColor="background1"/>
                          <w:sz w:val="14"/>
                          <w:szCs w:val="14"/>
                          <w:rtl/>
                          <w:lang w:bidi="fa-IR"/>
                        </w:rPr>
                        <w:t>شرکا</w:t>
                      </w:r>
                      <w:r w:rsidRPr="00EC6B30">
                        <w:rPr>
                          <w:rFonts w:cs="B Nazanin" w:hint="cs"/>
                          <w:color w:val="FFFFFF" w:themeColor="background1"/>
                          <w:sz w:val="14"/>
                          <w:szCs w:val="14"/>
                          <w:rtl/>
                          <w:lang w:bidi="fa-IR"/>
                        </w:rPr>
                        <w:t>ی</w:t>
                      </w:r>
                      <w:r w:rsidRPr="00EC6B30">
                        <w:rPr>
                          <w:rFonts w:cs="B Nazanin"/>
                          <w:color w:val="FFFFFF" w:themeColor="background1"/>
                          <w:sz w:val="14"/>
                          <w:szCs w:val="14"/>
                          <w:rtl/>
                          <w:lang w:bidi="fa-IR"/>
                        </w:rPr>
                        <w:t xml:space="preserve"> تجار</w:t>
                      </w:r>
                      <w:r w:rsidRPr="00EC6B30">
                        <w:rPr>
                          <w:rFonts w:cs="B Nazanin" w:hint="cs"/>
                          <w:color w:val="FFFFFF" w:themeColor="background1"/>
                          <w:sz w:val="14"/>
                          <w:szCs w:val="14"/>
                          <w:rtl/>
                          <w:lang w:bidi="fa-IR"/>
                        </w:rPr>
                        <w:t>ی</w:t>
                      </w:r>
                      <w:r w:rsidRPr="00EC6B30">
                        <w:rPr>
                          <w:rFonts w:cs="B Nazanin"/>
                          <w:color w:val="FFFFFF" w:themeColor="background1"/>
                          <w:sz w:val="14"/>
                          <w:szCs w:val="14"/>
                          <w:rtl/>
                          <w:lang w:bidi="fa-IR"/>
                        </w:rPr>
                        <w:t xml:space="preserve"> مهم استراتژ</w:t>
                      </w:r>
                      <w:r w:rsidRPr="00EC6B30">
                        <w:rPr>
                          <w:rFonts w:cs="B Nazanin" w:hint="cs"/>
                          <w:color w:val="FFFFFF" w:themeColor="background1"/>
                          <w:sz w:val="14"/>
                          <w:szCs w:val="14"/>
                          <w:rtl/>
                          <w:lang w:bidi="fa-IR"/>
                        </w:rPr>
                        <w:t>ی</w:t>
                      </w:r>
                      <w:r w:rsidRPr="00EC6B30">
                        <w:rPr>
                          <w:rFonts w:cs="B Nazanin" w:hint="eastAsia"/>
                          <w:color w:val="FFFFFF" w:themeColor="background1"/>
                          <w:sz w:val="14"/>
                          <w:szCs w:val="14"/>
                          <w:rtl/>
                          <w:lang w:bidi="fa-IR"/>
                        </w:rPr>
                        <w:t>ک</w:t>
                      </w:r>
                      <w:r w:rsidRPr="00EC6B30">
                        <w:rPr>
                          <w:rFonts w:cs="B Nazanin"/>
                          <w:color w:val="FFFFFF" w:themeColor="background1"/>
                          <w:sz w:val="14"/>
                          <w:szCs w:val="14"/>
                          <w:rtl/>
                          <w:lang w:bidi="fa-IR"/>
                        </w:rPr>
                        <w:t xml:space="preserve"> (مشتر</w:t>
                      </w:r>
                      <w:r w:rsidRPr="00EC6B30">
                        <w:rPr>
                          <w:rFonts w:cs="B Nazanin" w:hint="cs"/>
                          <w:color w:val="FFFFFF" w:themeColor="background1"/>
                          <w:sz w:val="14"/>
                          <w:szCs w:val="14"/>
                          <w:rtl/>
                          <w:lang w:bidi="fa-IR"/>
                        </w:rPr>
                        <w:t>ی</w:t>
                      </w:r>
                      <w:r w:rsidRPr="00EC6B30">
                        <w:rPr>
                          <w:rFonts w:cs="B Nazanin" w:hint="eastAsia"/>
                          <w:color w:val="FFFFFF" w:themeColor="background1"/>
                          <w:sz w:val="14"/>
                          <w:szCs w:val="14"/>
                          <w:rtl/>
                          <w:lang w:bidi="fa-IR"/>
                        </w:rPr>
                        <w:t>ان،</w:t>
                      </w:r>
                      <w:r w:rsidRPr="00EC6B30">
                        <w:rPr>
                          <w:rFonts w:cs="B Nazanin"/>
                          <w:color w:val="FFFFFF" w:themeColor="background1"/>
                          <w:sz w:val="14"/>
                          <w:szCs w:val="14"/>
                          <w:rtl/>
                          <w:lang w:bidi="fa-IR"/>
                        </w:rPr>
                        <w:t xml:space="preserve"> ت</w:t>
                      </w:r>
                      <w:r w:rsidRPr="00EC6B30">
                        <w:rPr>
                          <w:rFonts w:cs="B Nazanin" w:hint="cs"/>
                          <w:color w:val="FFFFFF" w:themeColor="background1"/>
                          <w:sz w:val="14"/>
                          <w:szCs w:val="14"/>
                          <w:rtl/>
                          <w:lang w:bidi="fa-IR"/>
                        </w:rPr>
                        <w:t>أ</w:t>
                      </w:r>
                      <w:r w:rsidRPr="00EC6B30">
                        <w:rPr>
                          <w:rFonts w:cs="B Nazanin"/>
                          <w:color w:val="FFFFFF" w:themeColor="background1"/>
                          <w:sz w:val="14"/>
                          <w:szCs w:val="14"/>
                          <w:rtl/>
                          <w:lang w:bidi="fa-IR"/>
                        </w:rPr>
                        <w:t>م</w:t>
                      </w:r>
                      <w:r w:rsidRPr="00EC6B30">
                        <w:rPr>
                          <w:rFonts w:cs="B Nazanin" w:hint="cs"/>
                          <w:color w:val="FFFFFF" w:themeColor="background1"/>
                          <w:sz w:val="14"/>
                          <w:szCs w:val="14"/>
                          <w:rtl/>
                          <w:lang w:bidi="fa-IR"/>
                        </w:rPr>
                        <w:t>ی</w:t>
                      </w:r>
                      <w:r w:rsidRPr="00EC6B30">
                        <w:rPr>
                          <w:rFonts w:cs="B Nazanin" w:hint="eastAsia"/>
                          <w:color w:val="FFFFFF" w:themeColor="background1"/>
                          <w:sz w:val="14"/>
                          <w:szCs w:val="14"/>
                          <w:rtl/>
                          <w:lang w:bidi="fa-IR"/>
                        </w:rPr>
                        <w:t>ن</w:t>
                      </w:r>
                      <w:r w:rsidRPr="00EC6B30">
                        <w:rPr>
                          <w:rFonts w:cs="B Nazanin"/>
                          <w:color w:val="FFFFFF" w:themeColor="background1"/>
                          <w:sz w:val="14"/>
                          <w:szCs w:val="14"/>
                          <w:rtl/>
                          <w:lang w:bidi="fa-IR"/>
                        </w:rPr>
                        <w:t xml:space="preserve"> کنندگان و غ</w:t>
                      </w:r>
                      <w:r w:rsidRPr="00EC6B30">
                        <w:rPr>
                          <w:rFonts w:cs="B Nazanin" w:hint="cs"/>
                          <w:color w:val="FFFFFF" w:themeColor="background1"/>
                          <w:sz w:val="14"/>
                          <w:szCs w:val="14"/>
                          <w:rtl/>
                          <w:lang w:bidi="fa-IR"/>
                        </w:rPr>
                        <w:t>ی</w:t>
                      </w:r>
                      <w:r w:rsidRPr="00EC6B30">
                        <w:rPr>
                          <w:rFonts w:cs="B Nazanin" w:hint="eastAsia"/>
                          <w:color w:val="FFFFFF" w:themeColor="background1"/>
                          <w:sz w:val="14"/>
                          <w:szCs w:val="14"/>
                          <w:rtl/>
                          <w:lang w:bidi="fa-IR"/>
                        </w:rPr>
                        <w:t>ره</w:t>
                      </w:r>
                      <w:r w:rsidRPr="00EC6B30">
                        <w:rPr>
                          <w:rFonts w:cs="B Nazanin"/>
                          <w:color w:val="FFFFFF" w:themeColor="background1"/>
                          <w:sz w:val="14"/>
                          <w:szCs w:val="14"/>
                          <w:rtl/>
                          <w:lang w:bidi="fa-IR"/>
                        </w:rPr>
                        <w:t>)</w:t>
                      </w:r>
                    </w:p>
                  </w:txbxContent>
                </v:textbox>
              </v:roundrect>
            </w:pict>
          </mc:Fallback>
        </mc:AlternateContent>
      </w:r>
      <w:r>
        <w:rPr>
          <w:rFonts w:asciiTheme="majorBidi" w:hAnsiTheme="majorBidi" w:cs="B Nazanin"/>
          <w:noProof/>
          <w:sz w:val="28"/>
          <w:szCs w:val="28"/>
          <w:rtl/>
          <w:lang w:val="fa-IR" w:bidi="fa-IR"/>
        </w:rPr>
        <mc:AlternateContent>
          <mc:Choice Requires="wps">
            <w:drawing>
              <wp:anchor distT="0" distB="0" distL="114300" distR="114300" simplePos="0" relativeHeight="252208640" behindDoc="0" locked="0" layoutInCell="1" allowOverlap="1" wp14:anchorId="7D4D983D" wp14:editId="0EE66CB7">
                <wp:simplePos x="0" y="0"/>
                <wp:positionH relativeFrom="column">
                  <wp:posOffset>3194279</wp:posOffset>
                </wp:positionH>
                <wp:positionV relativeFrom="paragraph">
                  <wp:posOffset>1461803</wp:posOffset>
                </wp:positionV>
                <wp:extent cx="918387" cy="866730"/>
                <wp:effectExtent l="0" t="0" r="15240" b="10160"/>
                <wp:wrapNone/>
                <wp:docPr id="1995052961" name="Rectangle: Rounded Corners 284"/>
                <wp:cNvGraphicFramePr/>
                <a:graphic xmlns:a="http://schemas.openxmlformats.org/drawingml/2006/main">
                  <a:graphicData uri="http://schemas.microsoft.com/office/word/2010/wordprocessingShape">
                    <wps:wsp>
                      <wps:cNvSpPr/>
                      <wps:spPr>
                        <a:xfrm>
                          <a:off x="0" y="0"/>
                          <a:ext cx="918387" cy="866730"/>
                        </a:xfrm>
                        <a:prstGeom prst="roundRect">
                          <a:avLst/>
                        </a:prstGeom>
                        <a:solidFill>
                          <a:srgbClr val="4472C4"/>
                        </a:solidFill>
                        <a:ln w="12700" cap="flat" cmpd="sng" algn="ctr">
                          <a:solidFill>
                            <a:srgbClr val="4472C4">
                              <a:shade val="15000"/>
                            </a:srgbClr>
                          </a:solidFill>
                          <a:prstDash val="solid"/>
                          <a:miter lim="800000"/>
                        </a:ln>
                        <a:effectLst/>
                      </wps:spPr>
                      <wps:txbx>
                        <w:txbxContent>
                          <w:p w14:paraId="7CAE46FE" w14:textId="265E29E0" w:rsidR="00EC6B30" w:rsidRPr="00EC6B30" w:rsidRDefault="00EC6B30" w:rsidP="00EC6B30">
                            <w:pPr>
                              <w:jc w:val="lowKashida"/>
                              <w:rPr>
                                <w:rFonts w:cs="B Nazanin"/>
                                <w:color w:val="FFFFFF" w:themeColor="background1"/>
                                <w:sz w:val="14"/>
                                <w:szCs w:val="14"/>
                                <w:lang w:bidi="fa-IR"/>
                              </w:rPr>
                            </w:pPr>
                            <w:r w:rsidRPr="00EC6B30">
                              <w:rPr>
                                <w:rFonts w:cs="B Nazanin"/>
                                <w:color w:val="FFFFFF" w:themeColor="background1"/>
                                <w:sz w:val="14"/>
                                <w:szCs w:val="14"/>
                                <w:lang w:bidi="fa-IR"/>
                              </w:rPr>
                              <w:t>-</w:t>
                            </w:r>
                            <w:r w:rsidRPr="00EC6B30">
                              <w:rPr>
                                <w:rFonts w:cs="B Nazanin"/>
                                <w:color w:val="FFFFFF" w:themeColor="background1"/>
                                <w:sz w:val="14"/>
                                <w:szCs w:val="14"/>
                                <w:rtl/>
                                <w:lang w:bidi="fa-IR"/>
                              </w:rPr>
                              <w:t>کارکنان عمل</w:t>
                            </w:r>
                            <w:r w:rsidRPr="00EC6B30">
                              <w:rPr>
                                <w:rFonts w:cs="B Nazanin" w:hint="cs"/>
                                <w:color w:val="FFFFFF" w:themeColor="background1"/>
                                <w:sz w:val="14"/>
                                <w:szCs w:val="14"/>
                                <w:rtl/>
                                <w:lang w:bidi="fa-IR"/>
                              </w:rPr>
                              <w:t>ی</w:t>
                            </w:r>
                            <w:r w:rsidRPr="00EC6B30">
                              <w:rPr>
                                <w:rFonts w:cs="B Nazanin" w:hint="eastAsia"/>
                                <w:color w:val="FFFFFF" w:themeColor="background1"/>
                                <w:sz w:val="14"/>
                                <w:szCs w:val="14"/>
                                <w:rtl/>
                                <w:lang w:bidi="fa-IR"/>
                              </w:rPr>
                              <w:t>ات</w:t>
                            </w:r>
                            <w:r w:rsidRPr="00EC6B30">
                              <w:rPr>
                                <w:rFonts w:cs="B Nazanin" w:hint="cs"/>
                                <w:color w:val="FFFFFF" w:themeColor="background1"/>
                                <w:sz w:val="14"/>
                                <w:szCs w:val="14"/>
                                <w:rtl/>
                                <w:lang w:bidi="fa-IR"/>
                              </w:rPr>
                              <w:t>ی</w:t>
                            </w:r>
                          </w:p>
                          <w:p w14:paraId="18E7AC96" w14:textId="0451FD1F" w:rsidR="00EC6B30" w:rsidRPr="00EC6B30" w:rsidRDefault="00EC6B30" w:rsidP="00EC6B30">
                            <w:pPr>
                              <w:jc w:val="lowKashida"/>
                              <w:rPr>
                                <w:rFonts w:cs="B Nazanin"/>
                                <w:color w:val="FFFFFF" w:themeColor="background1"/>
                                <w:sz w:val="14"/>
                                <w:szCs w:val="14"/>
                                <w:lang w:bidi="fa-IR"/>
                              </w:rPr>
                            </w:pPr>
                            <w:r w:rsidRPr="00EC6B30">
                              <w:rPr>
                                <w:rFonts w:cs="B Nazanin"/>
                                <w:color w:val="FFFFFF" w:themeColor="background1"/>
                                <w:sz w:val="14"/>
                                <w:szCs w:val="14"/>
                                <w:lang w:bidi="fa-IR"/>
                              </w:rPr>
                              <w:t>-</w:t>
                            </w:r>
                            <w:r w:rsidRPr="00EC6B30">
                              <w:rPr>
                                <w:rFonts w:cs="B Nazanin"/>
                                <w:color w:val="FFFFFF" w:themeColor="background1"/>
                                <w:sz w:val="14"/>
                                <w:szCs w:val="14"/>
                                <w:rtl/>
                                <w:lang w:bidi="fa-IR"/>
                              </w:rPr>
                              <w:t>پ</w:t>
                            </w:r>
                            <w:r w:rsidRPr="00EC6B30">
                              <w:rPr>
                                <w:rFonts w:cs="B Nazanin" w:hint="cs"/>
                                <w:color w:val="FFFFFF" w:themeColor="background1"/>
                                <w:sz w:val="14"/>
                                <w:szCs w:val="14"/>
                                <w:rtl/>
                                <w:lang w:bidi="fa-IR"/>
                              </w:rPr>
                              <w:t>ی</w:t>
                            </w:r>
                            <w:r w:rsidRPr="00EC6B30">
                              <w:rPr>
                                <w:rFonts w:cs="B Nazanin" w:hint="eastAsia"/>
                                <w:color w:val="FFFFFF" w:themeColor="background1"/>
                                <w:sz w:val="14"/>
                                <w:szCs w:val="14"/>
                                <w:rtl/>
                                <w:lang w:bidi="fa-IR"/>
                              </w:rPr>
                              <w:t>مانکاران</w:t>
                            </w:r>
                          </w:p>
                          <w:p w14:paraId="44E6800D" w14:textId="77777777" w:rsidR="00EC6B30" w:rsidRDefault="00EC6B30" w:rsidP="00EC6B30">
                            <w:pPr>
                              <w:rPr>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4D983D" id="_x0000_s1342" style="position:absolute;left:0;text-align:left;margin-left:251.5pt;margin-top:115.1pt;width:72.3pt;height:68.25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" fillcolor="#4472c4" strokecolor="#172c51" strokeweight="1pt">
                <v:stroke joinstyle="miter"/>
                <v:textbox>
                  <w:txbxContent>
                    <w:p w14:paraId="7CAE46FE" w14:textId="265E29E0" w:rsidR="00EC6B30" w:rsidRPr="00EC6B30" w:rsidRDefault="00EC6B30" w:rsidP="00EC6B30">
                      <w:pPr>
                        <w:jc w:val="lowKashida"/>
                        <w:rPr>
                          <w:rFonts w:cs="B Nazanin"/>
                          <w:color w:val="FFFFFF" w:themeColor="background1"/>
                          <w:sz w:val="14"/>
                          <w:szCs w:val="14"/>
                          <w:lang w:bidi="fa-IR"/>
                        </w:rPr>
                      </w:pPr>
                      <w:r w:rsidRPr="00EC6B30">
                        <w:rPr>
                          <w:rFonts w:cs="B Nazanin"/>
                          <w:color w:val="FFFFFF" w:themeColor="background1"/>
                          <w:sz w:val="14"/>
                          <w:szCs w:val="14"/>
                          <w:lang w:bidi="fa-IR"/>
                        </w:rPr>
                        <w:t>-</w:t>
                      </w:r>
                      <w:r w:rsidRPr="00EC6B30">
                        <w:rPr>
                          <w:rFonts w:cs="B Nazanin"/>
                          <w:color w:val="FFFFFF" w:themeColor="background1"/>
                          <w:sz w:val="14"/>
                          <w:szCs w:val="14"/>
                          <w:rtl/>
                          <w:lang w:bidi="fa-IR"/>
                        </w:rPr>
                        <w:t>کارکنان عمل</w:t>
                      </w:r>
                      <w:r w:rsidRPr="00EC6B30">
                        <w:rPr>
                          <w:rFonts w:cs="B Nazanin" w:hint="cs"/>
                          <w:color w:val="FFFFFF" w:themeColor="background1"/>
                          <w:sz w:val="14"/>
                          <w:szCs w:val="14"/>
                          <w:rtl/>
                          <w:lang w:bidi="fa-IR"/>
                        </w:rPr>
                        <w:t>ی</w:t>
                      </w:r>
                      <w:r w:rsidRPr="00EC6B30">
                        <w:rPr>
                          <w:rFonts w:cs="B Nazanin" w:hint="eastAsia"/>
                          <w:color w:val="FFFFFF" w:themeColor="background1"/>
                          <w:sz w:val="14"/>
                          <w:szCs w:val="14"/>
                          <w:rtl/>
                          <w:lang w:bidi="fa-IR"/>
                        </w:rPr>
                        <w:t>ات</w:t>
                      </w:r>
                      <w:r w:rsidRPr="00EC6B30">
                        <w:rPr>
                          <w:rFonts w:cs="B Nazanin" w:hint="cs"/>
                          <w:color w:val="FFFFFF" w:themeColor="background1"/>
                          <w:sz w:val="14"/>
                          <w:szCs w:val="14"/>
                          <w:rtl/>
                          <w:lang w:bidi="fa-IR"/>
                        </w:rPr>
                        <w:t>ی</w:t>
                      </w:r>
                    </w:p>
                    <w:p w14:paraId="18E7AC96" w14:textId="0451FD1F" w:rsidR="00EC6B30" w:rsidRPr="00EC6B30" w:rsidRDefault="00EC6B30" w:rsidP="00EC6B30">
                      <w:pPr>
                        <w:jc w:val="lowKashida"/>
                        <w:rPr>
                          <w:rFonts w:cs="B Nazanin"/>
                          <w:color w:val="FFFFFF" w:themeColor="background1"/>
                          <w:sz w:val="14"/>
                          <w:szCs w:val="14"/>
                          <w:lang w:bidi="fa-IR"/>
                        </w:rPr>
                      </w:pPr>
                      <w:r w:rsidRPr="00EC6B30">
                        <w:rPr>
                          <w:rFonts w:cs="B Nazanin"/>
                          <w:color w:val="FFFFFF" w:themeColor="background1"/>
                          <w:sz w:val="14"/>
                          <w:szCs w:val="14"/>
                          <w:lang w:bidi="fa-IR"/>
                        </w:rPr>
                        <w:t>-</w:t>
                      </w:r>
                      <w:r w:rsidRPr="00EC6B30">
                        <w:rPr>
                          <w:rFonts w:cs="B Nazanin"/>
                          <w:color w:val="FFFFFF" w:themeColor="background1"/>
                          <w:sz w:val="14"/>
                          <w:szCs w:val="14"/>
                          <w:rtl/>
                          <w:lang w:bidi="fa-IR"/>
                        </w:rPr>
                        <w:t>پ</w:t>
                      </w:r>
                      <w:r w:rsidRPr="00EC6B30">
                        <w:rPr>
                          <w:rFonts w:cs="B Nazanin" w:hint="cs"/>
                          <w:color w:val="FFFFFF" w:themeColor="background1"/>
                          <w:sz w:val="14"/>
                          <w:szCs w:val="14"/>
                          <w:rtl/>
                          <w:lang w:bidi="fa-IR"/>
                        </w:rPr>
                        <w:t>ی</w:t>
                      </w:r>
                      <w:r w:rsidRPr="00EC6B30">
                        <w:rPr>
                          <w:rFonts w:cs="B Nazanin" w:hint="eastAsia"/>
                          <w:color w:val="FFFFFF" w:themeColor="background1"/>
                          <w:sz w:val="14"/>
                          <w:szCs w:val="14"/>
                          <w:rtl/>
                          <w:lang w:bidi="fa-IR"/>
                        </w:rPr>
                        <w:t>مانکاران</w:t>
                      </w:r>
                    </w:p>
                    <w:p w14:paraId="44E6800D" w14:textId="77777777" w:rsidR="00EC6B30" w:rsidRDefault="00EC6B30" w:rsidP="00EC6B30">
                      <w:pPr>
                        <w:rPr>
                          <w:lang w:bidi="fa-IR"/>
                        </w:rPr>
                      </w:pPr>
                    </w:p>
                  </w:txbxContent>
                </v:textbox>
              </v:roundrect>
            </w:pict>
          </mc:Fallback>
        </mc:AlternateContent>
      </w:r>
      <w:r>
        <w:rPr>
          <w:rFonts w:asciiTheme="majorBidi" w:hAnsiTheme="majorBidi" w:cs="B Nazanin"/>
          <w:noProof/>
          <w:sz w:val="28"/>
          <w:szCs w:val="28"/>
          <w:rtl/>
          <w:lang w:val="fa-IR" w:bidi="fa-IR"/>
        </w:rPr>
        <mc:AlternateContent>
          <mc:Choice Requires="wps">
            <w:drawing>
              <wp:anchor distT="0" distB="0" distL="114300" distR="114300" simplePos="0" relativeHeight="252206592" behindDoc="0" locked="0" layoutInCell="1" allowOverlap="1" wp14:anchorId="5CC9B455" wp14:editId="25B79346">
                <wp:simplePos x="0" y="0"/>
                <wp:positionH relativeFrom="column">
                  <wp:posOffset>2159000</wp:posOffset>
                </wp:positionH>
                <wp:positionV relativeFrom="paragraph">
                  <wp:posOffset>1462026</wp:posOffset>
                </wp:positionV>
                <wp:extent cx="918387" cy="866730"/>
                <wp:effectExtent l="0" t="0" r="15240" b="10160"/>
                <wp:wrapNone/>
                <wp:docPr id="2029226392" name="Rectangle: Rounded Corners 284"/>
                <wp:cNvGraphicFramePr/>
                <a:graphic xmlns:a="http://schemas.openxmlformats.org/drawingml/2006/main">
                  <a:graphicData uri="http://schemas.microsoft.com/office/word/2010/wordprocessingShape">
                    <wps:wsp>
                      <wps:cNvSpPr/>
                      <wps:spPr>
                        <a:xfrm>
                          <a:off x="0" y="0"/>
                          <a:ext cx="918387" cy="866730"/>
                        </a:xfrm>
                        <a:prstGeom prst="roundRect">
                          <a:avLst/>
                        </a:prstGeom>
                        <a:solidFill>
                          <a:srgbClr val="4472C4"/>
                        </a:solidFill>
                        <a:ln w="12700" cap="flat" cmpd="sng" algn="ctr">
                          <a:solidFill>
                            <a:srgbClr val="4472C4">
                              <a:shade val="15000"/>
                            </a:srgbClr>
                          </a:solidFill>
                          <a:prstDash val="solid"/>
                          <a:miter lim="800000"/>
                        </a:ln>
                        <a:effectLst/>
                      </wps:spPr>
                      <wps:txbx>
                        <w:txbxContent>
                          <w:p w14:paraId="6EA560C2" w14:textId="74C791DF" w:rsidR="00EC6B30" w:rsidRPr="00EC6B30" w:rsidRDefault="00EC6B30" w:rsidP="00EC6B30">
                            <w:pPr>
                              <w:jc w:val="lowKashida"/>
                              <w:rPr>
                                <w:rFonts w:cs="B Nazanin"/>
                                <w:color w:val="FFFFFF" w:themeColor="background1"/>
                                <w:sz w:val="14"/>
                                <w:szCs w:val="14"/>
                                <w:lang w:bidi="fa-IR"/>
                              </w:rPr>
                            </w:pPr>
                            <w:r w:rsidRPr="00EC6B30">
                              <w:rPr>
                                <w:rFonts w:cs="B Nazanin"/>
                                <w:color w:val="FFFFFF" w:themeColor="background1"/>
                                <w:sz w:val="14"/>
                                <w:szCs w:val="14"/>
                                <w:lang w:bidi="fa-IR"/>
                              </w:rPr>
                              <w:t>-</w:t>
                            </w:r>
                            <w:r w:rsidRPr="00EC6B30">
                              <w:rPr>
                                <w:rFonts w:cs="B Nazanin"/>
                                <w:color w:val="FFFFFF" w:themeColor="background1"/>
                                <w:sz w:val="14"/>
                                <w:szCs w:val="14"/>
                                <w:rtl/>
                                <w:lang w:bidi="fa-IR"/>
                              </w:rPr>
                              <w:t>مد</w:t>
                            </w:r>
                            <w:r w:rsidRPr="00EC6B30">
                              <w:rPr>
                                <w:rFonts w:cs="B Nazanin" w:hint="cs"/>
                                <w:color w:val="FFFFFF" w:themeColor="background1"/>
                                <w:sz w:val="14"/>
                                <w:szCs w:val="14"/>
                                <w:rtl/>
                                <w:lang w:bidi="fa-IR"/>
                              </w:rPr>
                              <w:t>ی</w:t>
                            </w:r>
                            <w:r w:rsidRPr="00EC6B30">
                              <w:rPr>
                                <w:rFonts w:cs="B Nazanin" w:hint="eastAsia"/>
                                <w:color w:val="FFFFFF" w:themeColor="background1"/>
                                <w:sz w:val="14"/>
                                <w:szCs w:val="14"/>
                                <w:rtl/>
                                <w:lang w:bidi="fa-IR"/>
                              </w:rPr>
                              <w:t>ر</w:t>
                            </w:r>
                            <w:r w:rsidRPr="00EC6B30">
                              <w:rPr>
                                <w:rFonts w:cs="B Nazanin" w:hint="cs"/>
                                <w:color w:val="FFFFFF" w:themeColor="background1"/>
                                <w:sz w:val="14"/>
                                <w:szCs w:val="14"/>
                                <w:rtl/>
                                <w:lang w:bidi="fa-IR"/>
                              </w:rPr>
                              <w:t>ی</w:t>
                            </w:r>
                            <w:r w:rsidRPr="00EC6B30">
                              <w:rPr>
                                <w:rFonts w:cs="B Nazanin" w:hint="eastAsia"/>
                                <w:color w:val="FFFFFF" w:themeColor="background1"/>
                                <w:sz w:val="14"/>
                                <w:szCs w:val="14"/>
                                <w:rtl/>
                                <w:lang w:bidi="fa-IR"/>
                              </w:rPr>
                              <w:t>ت</w:t>
                            </w:r>
                            <w:r w:rsidRPr="00EC6B30">
                              <w:rPr>
                                <w:rFonts w:cs="B Nazanin"/>
                                <w:color w:val="FFFFFF" w:themeColor="background1"/>
                                <w:sz w:val="14"/>
                                <w:szCs w:val="14"/>
                                <w:rtl/>
                                <w:lang w:bidi="fa-IR"/>
                              </w:rPr>
                              <w:t xml:space="preserve"> ارشد</w:t>
                            </w:r>
                          </w:p>
                          <w:p w14:paraId="597DF0F4" w14:textId="77777777" w:rsidR="00EC6B30" w:rsidRDefault="00EC6B30" w:rsidP="00EC6B30">
                            <w:pPr>
                              <w:rPr>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C9B455" id="_x0000_s1343" style="position:absolute;left:0;text-align:left;margin-left:170pt;margin-top:115.1pt;width:72.3pt;height:68.25pt;z-index:2522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" fillcolor="#4472c4" strokecolor="#172c51" strokeweight="1pt">
                <v:stroke joinstyle="miter"/>
                <v:textbox>
                  <w:txbxContent>
                    <w:p w14:paraId="6EA560C2" w14:textId="74C791DF" w:rsidR="00EC6B30" w:rsidRPr="00EC6B30" w:rsidRDefault="00EC6B30" w:rsidP="00EC6B30">
                      <w:pPr>
                        <w:jc w:val="lowKashida"/>
                        <w:rPr>
                          <w:rFonts w:cs="B Nazanin"/>
                          <w:color w:val="FFFFFF" w:themeColor="background1"/>
                          <w:sz w:val="14"/>
                          <w:szCs w:val="14"/>
                          <w:lang w:bidi="fa-IR"/>
                        </w:rPr>
                      </w:pPr>
                      <w:r w:rsidRPr="00EC6B30">
                        <w:rPr>
                          <w:rFonts w:cs="B Nazanin"/>
                          <w:color w:val="FFFFFF" w:themeColor="background1"/>
                          <w:sz w:val="14"/>
                          <w:szCs w:val="14"/>
                          <w:lang w:bidi="fa-IR"/>
                        </w:rPr>
                        <w:t>-</w:t>
                      </w:r>
                      <w:r w:rsidRPr="00EC6B30">
                        <w:rPr>
                          <w:rFonts w:cs="B Nazanin"/>
                          <w:color w:val="FFFFFF" w:themeColor="background1"/>
                          <w:sz w:val="14"/>
                          <w:szCs w:val="14"/>
                          <w:rtl/>
                          <w:lang w:bidi="fa-IR"/>
                        </w:rPr>
                        <w:t>مد</w:t>
                      </w:r>
                      <w:r w:rsidRPr="00EC6B30">
                        <w:rPr>
                          <w:rFonts w:cs="B Nazanin" w:hint="cs"/>
                          <w:color w:val="FFFFFF" w:themeColor="background1"/>
                          <w:sz w:val="14"/>
                          <w:szCs w:val="14"/>
                          <w:rtl/>
                          <w:lang w:bidi="fa-IR"/>
                        </w:rPr>
                        <w:t>ی</w:t>
                      </w:r>
                      <w:r w:rsidRPr="00EC6B30">
                        <w:rPr>
                          <w:rFonts w:cs="B Nazanin" w:hint="eastAsia"/>
                          <w:color w:val="FFFFFF" w:themeColor="background1"/>
                          <w:sz w:val="14"/>
                          <w:szCs w:val="14"/>
                          <w:rtl/>
                          <w:lang w:bidi="fa-IR"/>
                        </w:rPr>
                        <w:t>ر</w:t>
                      </w:r>
                      <w:r w:rsidRPr="00EC6B30">
                        <w:rPr>
                          <w:rFonts w:cs="B Nazanin" w:hint="cs"/>
                          <w:color w:val="FFFFFF" w:themeColor="background1"/>
                          <w:sz w:val="14"/>
                          <w:szCs w:val="14"/>
                          <w:rtl/>
                          <w:lang w:bidi="fa-IR"/>
                        </w:rPr>
                        <w:t>ی</w:t>
                      </w:r>
                      <w:r w:rsidRPr="00EC6B30">
                        <w:rPr>
                          <w:rFonts w:cs="B Nazanin" w:hint="eastAsia"/>
                          <w:color w:val="FFFFFF" w:themeColor="background1"/>
                          <w:sz w:val="14"/>
                          <w:szCs w:val="14"/>
                          <w:rtl/>
                          <w:lang w:bidi="fa-IR"/>
                        </w:rPr>
                        <w:t>ت</w:t>
                      </w:r>
                      <w:r w:rsidRPr="00EC6B30">
                        <w:rPr>
                          <w:rFonts w:cs="B Nazanin"/>
                          <w:color w:val="FFFFFF" w:themeColor="background1"/>
                          <w:sz w:val="14"/>
                          <w:szCs w:val="14"/>
                          <w:rtl/>
                          <w:lang w:bidi="fa-IR"/>
                        </w:rPr>
                        <w:t xml:space="preserve"> ارشد</w:t>
                      </w:r>
                    </w:p>
                    <w:p w14:paraId="597DF0F4" w14:textId="77777777" w:rsidR="00EC6B30" w:rsidRDefault="00EC6B30" w:rsidP="00EC6B30">
                      <w:pPr>
                        <w:rPr>
                          <w:lang w:bidi="fa-IR"/>
                        </w:rPr>
                      </w:pPr>
                    </w:p>
                  </w:txbxContent>
                </v:textbox>
              </v:roundrect>
            </w:pict>
          </mc:Fallback>
        </mc:AlternateContent>
      </w:r>
      <w:r w:rsidR="00FC1E50">
        <w:rPr>
          <w:rFonts w:asciiTheme="majorBidi" w:hAnsiTheme="majorBidi" w:cs="B Nazanin"/>
          <w:noProof/>
          <w:sz w:val="28"/>
          <w:szCs w:val="28"/>
          <w:rtl/>
          <w:lang w:val="fa-IR" w:bidi="fa-IR"/>
        </w:rPr>
        <mc:AlternateContent>
          <mc:Choice Requires="wps">
            <w:drawing>
              <wp:anchor distT="0" distB="0" distL="114300" distR="114300" simplePos="0" relativeHeight="252204544" behindDoc="0" locked="0" layoutInCell="1" allowOverlap="1" wp14:anchorId="4EB655F4" wp14:editId="6799A722">
                <wp:simplePos x="0" y="0"/>
                <wp:positionH relativeFrom="column">
                  <wp:posOffset>2158970</wp:posOffset>
                </wp:positionH>
                <wp:positionV relativeFrom="paragraph">
                  <wp:posOffset>456300</wp:posOffset>
                </wp:positionV>
                <wp:extent cx="918387" cy="866730"/>
                <wp:effectExtent l="0" t="0" r="15240" b="10160"/>
                <wp:wrapNone/>
                <wp:docPr id="460871599" name="Rectangle: Rounded Corners 284"/>
                <wp:cNvGraphicFramePr/>
                <a:graphic xmlns:a="http://schemas.openxmlformats.org/drawingml/2006/main">
                  <a:graphicData uri="http://schemas.microsoft.com/office/word/2010/wordprocessingShape">
                    <wps:wsp>
                      <wps:cNvSpPr/>
                      <wps:spPr>
                        <a:xfrm>
                          <a:off x="0" y="0"/>
                          <a:ext cx="918387" cy="86673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CD1415C" w14:textId="2A573B61" w:rsidR="00FC1E50" w:rsidRPr="00EC6B30" w:rsidRDefault="00FC1E50" w:rsidP="00FC1E50">
                            <w:pPr>
                              <w:rPr>
                                <w:rFonts w:cs="B Nazanin"/>
                                <w:sz w:val="14"/>
                                <w:szCs w:val="14"/>
                                <w:rtl/>
                                <w:lang w:bidi="fa-IR"/>
                              </w:rPr>
                            </w:pPr>
                            <w:r w:rsidRPr="00EC6B30">
                              <w:rPr>
                                <w:rFonts w:cs="B Nazanin" w:hint="cs"/>
                                <w:sz w:val="14"/>
                                <w:szCs w:val="14"/>
                                <w:rtl/>
                                <w:lang w:bidi="fa-IR"/>
                              </w:rPr>
                              <w:t>-سرمایه‌گذاران اصلی</w:t>
                            </w:r>
                          </w:p>
                          <w:p w14:paraId="2E81DDC9" w14:textId="5C29F613" w:rsidR="00FC1E50" w:rsidRPr="00EC6B30" w:rsidRDefault="00FC1E50" w:rsidP="00EC6B30">
                            <w:pPr>
                              <w:jc w:val="lowKashida"/>
                              <w:rPr>
                                <w:rFonts w:cs="B Nazanin"/>
                                <w:sz w:val="14"/>
                                <w:szCs w:val="14"/>
                                <w:lang w:bidi="fa-IR"/>
                              </w:rPr>
                            </w:pPr>
                            <w:r w:rsidRPr="00EC6B30">
                              <w:rPr>
                                <w:rFonts w:cs="B Nazanin" w:hint="cs"/>
                                <w:sz w:val="14"/>
                                <w:szCs w:val="14"/>
                                <w:rtl/>
                                <w:lang w:bidi="fa-IR"/>
                              </w:rPr>
                              <w:t>-</w:t>
                            </w:r>
                            <w:r w:rsidR="00EC6B30" w:rsidRPr="00EC6B30">
                              <w:rPr>
                                <w:rFonts w:cs="B Nazanin"/>
                                <w:sz w:val="14"/>
                                <w:szCs w:val="14"/>
                                <w:rtl/>
                                <w:lang w:bidi="fa-IR"/>
                              </w:rPr>
                              <w:t>همتا</w:t>
                            </w:r>
                            <w:r w:rsidR="00EC6B30" w:rsidRPr="00EC6B30">
                              <w:rPr>
                                <w:rFonts w:cs="B Nazanin" w:hint="cs"/>
                                <w:sz w:val="14"/>
                                <w:szCs w:val="14"/>
                                <w:rtl/>
                                <w:lang w:bidi="fa-IR"/>
                              </w:rPr>
                              <w:t>ی</w:t>
                            </w:r>
                            <w:r w:rsidR="00EC6B30" w:rsidRPr="00EC6B30">
                              <w:rPr>
                                <w:rFonts w:cs="B Nazanin" w:hint="eastAsia"/>
                                <w:sz w:val="14"/>
                                <w:szCs w:val="14"/>
                                <w:rtl/>
                                <w:lang w:bidi="fa-IR"/>
                              </w:rPr>
                              <w:t>ان</w:t>
                            </w:r>
                            <w:r w:rsidR="00EC6B30" w:rsidRPr="00EC6B30">
                              <w:rPr>
                                <w:rFonts w:cs="B Nazanin"/>
                                <w:sz w:val="14"/>
                                <w:szCs w:val="14"/>
                                <w:rtl/>
                                <w:lang w:bidi="fa-IR"/>
                              </w:rPr>
                              <w:t xml:space="preserve"> صنعت مد</w:t>
                            </w:r>
                            <w:r w:rsidR="00EC6B30" w:rsidRPr="00EC6B30">
                              <w:rPr>
                                <w:rFonts w:cs="B Nazanin" w:hint="cs"/>
                                <w:sz w:val="14"/>
                                <w:szCs w:val="14"/>
                                <w:rtl/>
                                <w:lang w:bidi="fa-IR"/>
                              </w:rPr>
                              <w:t>ی</w:t>
                            </w:r>
                            <w:r w:rsidR="00EC6B30" w:rsidRPr="00EC6B30">
                              <w:rPr>
                                <w:rFonts w:cs="B Nazanin" w:hint="eastAsia"/>
                                <w:sz w:val="14"/>
                                <w:szCs w:val="14"/>
                                <w:rtl/>
                                <w:lang w:bidi="fa-IR"/>
                              </w:rPr>
                              <w:t>ر</w:t>
                            </w:r>
                            <w:r w:rsidR="00EC6B30" w:rsidRPr="00EC6B30">
                              <w:rPr>
                                <w:rFonts w:cs="B Nazanin" w:hint="cs"/>
                                <w:sz w:val="14"/>
                                <w:szCs w:val="14"/>
                                <w:rtl/>
                                <w:lang w:bidi="fa-IR"/>
                              </w:rPr>
                              <w:t>ی</w:t>
                            </w:r>
                            <w:r w:rsidR="00EC6B30" w:rsidRPr="00EC6B30">
                              <w:rPr>
                                <w:rFonts w:cs="B Nazanin" w:hint="eastAsia"/>
                                <w:sz w:val="14"/>
                                <w:szCs w:val="14"/>
                                <w:rtl/>
                                <w:lang w:bidi="fa-IR"/>
                              </w:rPr>
                              <w:t>ت</w:t>
                            </w:r>
                            <w:r w:rsidR="00EC6B30" w:rsidRPr="00EC6B30">
                              <w:rPr>
                                <w:rFonts w:cs="B Nazanin"/>
                                <w:sz w:val="14"/>
                                <w:szCs w:val="14"/>
                                <w:rtl/>
                                <w:lang w:bidi="fa-IR"/>
                              </w:rPr>
                              <w:t xml:space="preserve"> ارشد</w:t>
                            </w:r>
                          </w:p>
                          <w:p w14:paraId="43EE5C49" w14:textId="77777777" w:rsidR="00FC1E50" w:rsidRDefault="00FC1E50" w:rsidP="00FC1E50">
                            <w:pPr>
                              <w:rPr>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B655F4" id="_x0000_s1344" style="position:absolute;left:0;text-align:left;margin-left:170pt;margin-top:35.95pt;width:72.3pt;height:68.25pt;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" fillcolor="#4472c4 [3204]" strokecolor="#09101d [484]" strokeweight="1pt">
                <v:stroke joinstyle="miter"/>
                <v:textbox>
                  <w:txbxContent>
                    <w:p w14:paraId="4CD1415C" w14:textId="2A573B61" w:rsidR="00FC1E50" w:rsidRPr="00EC6B30" w:rsidRDefault="00FC1E50" w:rsidP="00FC1E50">
                      <w:pPr>
                        <w:rPr>
                          <w:rFonts w:cs="B Nazanin"/>
                          <w:sz w:val="14"/>
                          <w:szCs w:val="14"/>
                          <w:rtl/>
                          <w:lang w:bidi="fa-IR"/>
                        </w:rPr>
                      </w:pPr>
                      <w:r w:rsidRPr="00EC6B30">
                        <w:rPr>
                          <w:rFonts w:cs="B Nazanin" w:hint="cs"/>
                          <w:sz w:val="14"/>
                          <w:szCs w:val="14"/>
                          <w:rtl/>
                          <w:lang w:bidi="fa-IR"/>
                        </w:rPr>
                        <w:t>-سرمایه‌گذاران اصلی</w:t>
                      </w:r>
                    </w:p>
                    <w:p w14:paraId="2E81DDC9" w14:textId="5C29F613" w:rsidR="00FC1E50" w:rsidRPr="00EC6B30" w:rsidRDefault="00FC1E50" w:rsidP="00EC6B30">
                      <w:pPr>
                        <w:jc w:val="lowKashida"/>
                        <w:rPr>
                          <w:rFonts w:cs="B Nazanin"/>
                          <w:sz w:val="14"/>
                          <w:szCs w:val="14"/>
                          <w:lang w:bidi="fa-IR"/>
                        </w:rPr>
                      </w:pPr>
                      <w:r w:rsidRPr="00EC6B30">
                        <w:rPr>
                          <w:rFonts w:cs="B Nazanin" w:hint="cs"/>
                          <w:sz w:val="14"/>
                          <w:szCs w:val="14"/>
                          <w:rtl/>
                          <w:lang w:bidi="fa-IR"/>
                        </w:rPr>
                        <w:t>-</w:t>
                      </w:r>
                      <w:r w:rsidR="00EC6B30" w:rsidRPr="00EC6B30">
                        <w:rPr>
                          <w:rFonts w:cs="B Nazanin"/>
                          <w:sz w:val="14"/>
                          <w:szCs w:val="14"/>
                          <w:rtl/>
                          <w:lang w:bidi="fa-IR"/>
                        </w:rPr>
                        <w:t>همتا</w:t>
                      </w:r>
                      <w:r w:rsidR="00EC6B30" w:rsidRPr="00EC6B30">
                        <w:rPr>
                          <w:rFonts w:cs="B Nazanin" w:hint="cs"/>
                          <w:sz w:val="14"/>
                          <w:szCs w:val="14"/>
                          <w:rtl/>
                          <w:lang w:bidi="fa-IR"/>
                        </w:rPr>
                        <w:t>ی</w:t>
                      </w:r>
                      <w:r w:rsidR="00EC6B30" w:rsidRPr="00EC6B30">
                        <w:rPr>
                          <w:rFonts w:cs="B Nazanin" w:hint="eastAsia"/>
                          <w:sz w:val="14"/>
                          <w:szCs w:val="14"/>
                          <w:rtl/>
                          <w:lang w:bidi="fa-IR"/>
                        </w:rPr>
                        <w:t>ان</w:t>
                      </w:r>
                      <w:r w:rsidR="00EC6B30" w:rsidRPr="00EC6B30">
                        <w:rPr>
                          <w:rFonts w:cs="B Nazanin"/>
                          <w:sz w:val="14"/>
                          <w:szCs w:val="14"/>
                          <w:rtl/>
                          <w:lang w:bidi="fa-IR"/>
                        </w:rPr>
                        <w:t xml:space="preserve"> صنعت مد</w:t>
                      </w:r>
                      <w:r w:rsidR="00EC6B30" w:rsidRPr="00EC6B30">
                        <w:rPr>
                          <w:rFonts w:cs="B Nazanin" w:hint="cs"/>
                          <w:sz w:val="14"/>
                          <w:szCs w:val="14"/>
                          <w:rtl/>
                          <w:lang w:bidi="fa-IR"/>
                        </w:rPr>
                        <w:t>ی</w:t>
                      </w:r>
                      <w:r w:rsidR="00EC6B30" w:rsidRPr="00EC6B30">
                        <w:rPr>
                          <w:rFonts w:cs="B Nazanin" w:hint="eastAsia"/>
                          <w:sz w:val="14"/>
                          <w:szCs w:val="14"/>
                          <w:rtl/>
                          <w:lang w:bidi="fa-IR"/>
                        </w:rPr>
                        <w:t>ر</w:t>
                      </w:r>
                      <w:r w:rsidR="00EC6B30" w:rsidRPr="00EC6B30">
                        <w:rPr>
                          <w:rFonts w:cs="B Nazanin" w:hint="cs"/>
                          <w:sz w:val="14"/>
                          <w:szCs w:val="14"/>
                          <w:rtl/>
                          <w:lang w:bidi="fa-IR"/>
                        </w:rPr>
                        <w:t>ی</w:t>
                      </w:r>
                      <w:r w:rsidR="00EC6B30" w:rsidRPr="00EC6B30">
                        <w:rPr>
                          <w:rFonts w:cs="B Nazanin" w:hint="eastAsia"/>
                          <w:sz w:val="14"/>
                          <w:szCs w:val="14"/>
                          <w:rtl/>
                          <w:lang w:bidi="fa-IR"/>
                        </w:rPr>
                        <w:t>ت</w:t>
                      </w:r>
                      <w:r w:rsidR="00EC6B30" w:rsidRPr="00EC6B30">
                        <w:rPr>
                          <w:rFonts w:cs="B Nazanin"/>
                          <w:sz w:val="14"/>
                          <w:szCs w:val="14"/>
                          <w:rtl/>
                          <w:lang w:bidi="fa-IR"/>
                        </w:rPr>
                        <w:t xml:space="preserve"> ارشد</w:t>
                      </w:r>
                    </w:p>
                    <w:p w14:paraId="43EE5C49" w14:textId="77777777" w:rsidR="00FC1E50" w:rsidRDefault="00FC1E50" w:rsidP="00FC1E50">
                      <w:pPr>
                        <w:rPr>
                          <w:lang w:bidi="fa-IR"/>
                        </w:rPr>
                      </w:pPr>
                    </w:p>
                  </w:txbxContent>
                </v:textbox>
              </v:roundrect>
            </w:pict>
          </mc:Fallback>
        </mc:AlternateContent>
      </w:r>
      <w:r w:rsidR="00FC1E50">
        <w:rPr>
          <w:rFonts w:asciiTheme="majorBidi" w:hAnsiTheme="majorBidi" w:cs="B Nazanin"/>
          <w:noProof/>
          <w:sz w:val="28"/>
          <w:szCs w:val="28"/>
          <w:rtl/>
          <w:lang w:val="fa-IR" w:bidi="fa-IR"/>
        </w:rPr>
        <mc:AlternateContent>
          <mc:Choice Requires="wps">
            <w:drawing>
              <wp:anchor distT="0" distB="0" distL="114300" distR="114300" simplePos="0" relativeHeight="252201472" behindDoc="0" locked="0" layoutInCell="1" allowOverlap="1" wp14:anchorId="269C2C4D" wp14:editId="62F25D4B">
                <wp:simplePos x="0" y="0"/>
                <wp:positionH relativeFrom="column">
                  <wp:posOffset>1227686</wp:posOffset>
                </wp:positionH>
                <wp:positionV relativeFrom="paragraph">
                  <wp:posOffset>1219207</wp:posOffset>
                </wp:positionV>
                <wp:extent cx="1243479" cy="342358"/>
                <wp:effectExtent l="0" t="6668" r="26353" b="26352"/>
                <wp:wrapNone/>
                <wp:docPr id="1587501133" name="Text Box 283"/>
                <wp:cNvGraphicFramePr/>
                <a:graphic xmlns:a="http://schemas.openxmlformats.org/drawingml/2006/main">
                  <a:graphicData uri="http://schemas.microsoft.com/office/word/2010/wordprocessingShape">
                    <wps:wsp>
                      <wps:cNvSpPr txBox="1"/>
                      <wps:spPr>
                        <a:xfrm rot="16200000">
                          <a:off x="0" y="0"/>
                          <a:ext cx="1243479" cy="342358"/>
                        </a:xfrm>
                        <a:prstGeom prst="rect">
                          <a:avLst/>
                        </a:prstGeom>
                        <a:solidFill>
                          <a:schemeClr val="lt1"/>
                        </a:solidFill>
                        <a:ln w="6350">
                          <a:solidFill>
                            <a:schemeClr val="bg1"/>
                          </a:solidFill>
                        </a:ln>
                      </wps:spPr>
                      <wps:txbx>
                        <w:txbxContent>
                          <w:p w14:paraId="335A5AB3" w14:textId="589925C6" w:rsidR="00FC1E50" w:rsidRPr="00FC1E50" w:rsidRDefault="00FC1E50" w:rsidP="00FC1E50">
                            <w:pPr>
                              <w:jc w:val="center"/>
                              <w:rPr>
                                <w:rFonts w:cs="B Nazanin"/>
                                <w:lang w:bidi="fa-IR"/>
                              </w:rPr>
                            </w:pPr>
                            <w:r w:rsidRPr="00FC1E50">
                              <w:rPr>
                                <w:rFonts w:cs="B Nazanin" w:hint="cs"/>
                                <w:rtl/>
                                <w:lang w:bidi="fa-IR"/>
                              </w:rPr>
                              <w:t>داخلی</w:t>
                            </w:r>
                            <m:oMath>
                              <m:r>
                                <w:rPr>
                                  <w:rFonts w:ascii="Cambria Math" w:hAnsi="Cambria Math" w:cs="Cambria Math" w:hint="cs"/>
                                  <w:rtl/>
                                  <w:lang w:bidi="fa-IR"/>
                                </w:rPr>
                                <m:t>⟷</m:t>
                              </m:r>
                            </m:oMath>
                            <w:r w:rsidRPr="00FC1E50">
                              <w:rPr>
                                <w:rFonts w:cs="B Nazanin" w:hint="cs"/>
                                <w:rtl/>
                                <w:lang w:bidi="fa-IR"/>
                              </w:rPr>
                              <w:t xml:space="preserve"> خارجی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9C2C4D" id="_x0000_s1345" type="#_x0000_t202" style="position:absolute;left:0;text-align:left;margin-left:96.65pt;margin-top:96pt;width:97.9pt;height:26.95pt;rotation:-90;z-index:25220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" fillcolor="white [3201]" strokecolor="white [3212]" strokeweight=".5pt">
                <v:textbox>
                  <w:txbxContent>
                    <w:p w14:paraId="335A5AB3" w14:textId="589925C6" w:rsidR="00FC1E50" w:rsidRPr="00FC1E50" w:rsidRDefault="00FC1E50" w:rsidP="00FC1E50">
                      <w:pPr>
                        <w:jc w:val="center"/>
                        <w:rPr>
                          <w:rFonts w:cs="B Nazanin"/>
                          <w:lang w:bidi="fa-IR"/>
                        </w:rPr>
                      </w:pPr>
                      <w:r w:rsidRPr="00FC1E50">
                        <w:rPr>
                          <w:rFonts w:cs="B Nazanin" w:hint="cs"/>
                          <w:rtl/>
                          <w:lang w:bidi="fa-IR"/>
                        </w:rPr>
                        <w:t>داخلی</w:t>
                      </w:r>
                      <m:oMath>
                        <m:r>
                          <w:rPr>
                            <w:rFonts w:ascii="Cambria Math" w:hAnsi="Cambria Math" w:cs="Cambria Math" w:hint="cs"/>
                            <w:rtl/>
                            <w:lang w:bidi="fa-IR"/>
                          </w:rPr>
                          <m:t>⟷</m:t>
                        </m:r>
                      </m:oMath>
                      <w:r w:rsidRPr="00FC1E50">
                        <w:rPr>
                          <w:rFonts w:cs="B Nazanin" w:hint="cs"/>
                          <w:rtl/>
                          <w:lang w:bidi="fa-IR"/>
                        </w:rPr>
                        <w:t xml:space="preserve"> خارجی</w:t>
                      </w:r>
                    </w:p>
                  </w:txbxContent>
                </v:textbox>
              </v:shape>
            </w:pict>
          </mc:Fallback>
        </mc:AlternateContent>
      </w:r>
      <w:r w:rsidR="002948FC" w:rsidRPr="002948FC">
        <w:rPr>
          <w:rFonts w:asciiTheme="majorBidi" w:hAnsiTheme="majorBidi" w:cs="B Nazanin"/>
          <w:noProof/>
          <w:sz w:val="28"/>
          <w:szCs w:val="28"/>
          <w:rtl/>
          <w:lang w:bidi="fa-IR"/>
        </w:rPr>
        <w:drawing>
          <wp:inline distT="0" distB="0" distL="0" distR="0" wp14:anchorId="0D728F12" wp14:editId="0F29634C">
            <wp:extent cx="2957301" cy="2513086"/>
            <wp:effectExtent l="0" t="0" r="0" b="1905"/>
            <wp:docPr id="222640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40812" name=""/>
                    <pic:cNvPicPr/>
                  </pic:nvPicPr>
                  <pic:blipFill>
                    <a:blip r:embed="rId52"/>
                    <a:stretch>
                      <a:fillRect/>
                    </a:stretch>
                  </pic:blipFill>
                  <pic:spPr>
                    <a:xfrm>
                      <a:off x="0" y="0"/>
                      <a:ext cx="2964458" cy="2519168"/>
                    </a:xfrm>
                    <a:prstGeom prst="rect">
                      <a:avLst/>
                    </a:prstGeom>
                  </pic:spPr>
                </pic:pic>
              </a:graphicData>
            </a:graphic>
          </wp:inline>
        </w:drawing>
      </w:r>
    </w:p>
    <w:p w14:paraId="5BA772F1" w14:textId="2209785B" w:rsidR="002948FC" w:rsidRDefault="002948FC" w:rsidP="002948FC">
      <w:pPr>
        <w:jc w:val="center"/>
        <w:rPr>
          <w:rFonts w:asciiTheme="majorBidi" w:hAnsiTheme="majorBidi" w:cs="B Nazanin"/>
          <w:sz w:val="24"/>
          <w:szCs w:val="24"/>
          <w:rtl/>
          <w:lang w:bidi="fa-IR"/>
        </w:rPr>
      </w:pPr>
      <w:r>
        <w:rPr>
          <w:rFonts w:asciiTheme="majorBidi" w:hAnsiTheme="majorBidi" w:cs="B Nazanin" w:hint="cs"/>
          <w:sz w:val="24"/>
          <w:szCs w:val="24"/>
          <w:rtl/>
          <w:lang w:bidi="fa-IR"/>
        </w:rPr>
        <w:t xml:space="preserve">شکل5.9  </w:t>
      </w:r>
      <w:r w:rsidRPr="002948FC">
        <w:rPr>
          <w:rFonts w:asciiTheme="majorBidi" w:hAnsiTheme="majorBidi" w:cs="B Nazanin"/>
          <w:sz w:val="24"/>
          <w:szCs w:val="24"/>
          <w:rtl/>
          <w:lang w:bidi="fa-IR"/>
        </w:rPr>
        <w:t>شناسا</w:t>
      </w:r>
      <w:r w:rsidRPr="002948FC">
        <w:rPr>
          <w:rFonts w:asciiTheme="majorBidi" w:hAnsiTheme="majorBidi" w:cs="B Nazanin" w:hint="cs"/>
          <w:sz w:val="24"/>
          <w:szCs w:val="24"/>
          <w:rtl/>
          <w:lang w:bidi="fa-IR"/>
        </w:rPr>
        <w:t>یی</w:t>
      </w:r>
      <w:r w:rsidRPr="002948FC">
        <w:rPr>
          <w:rFonts w:asciiTheme="majorBidi" w:hAnsiTheme="majorBidi" w:cs="B Nazanin"/>
          <w:sz w:val="24"/>
          <w:szCs w:val="24"/>
          <w:rtl/>
          <w:lang w:bidi="fa-IR"/>
        </w:rPr>
        <w:t xml:space="preserve"> ذ</w:t>
      </w:r>
      <w:r w:rsidRPr="002948FC">
        <w:rPr>
          <w:rFonts w:asciiTheme="majorBidi" w:hAnsiTheme="majorBidi" w:cs="B Nazanin" w:hint="cs"/>
          <w:sz w:val="24"/>
          <w:szCs w:val="24"/>
          <w:rtl/>
          <w:lang w:bidi="fa-IR"/>
        </w:rPr>
        <w:t>ی</w:t>
      </w:r>
      <w:r w:rsidRPr="002948FC">
        <w:rPr>
          <w:rFonts w:asciiTheme="majorBidi" w:hAnsiTheme="majorBidi" w:cs="B Nazanin" w:hint="eastAsia"/>
          <w:sz w:val="24"/>
          <w:szCs w:val="24"/>
          <w:rtl/>
          <w:lang w:bidi="fa-IR"/>
        </w:rPr>
        <w:t>نفعان</w:t>
      </w:r>
      <w:r w:rsidRPr="002948FC">
        <w:rPr>
          <w:rFonts w:asciiTheme="majorBidi" w:hAnsiTheme="majorBidi" w:cs="B Nazanin"/>
          <w:sz w:val="24"/>
          <w:szCs w:val="24"/>
          <w:rtl/>
          <w:lang w:bidi="fa-IR"/>
        </w:rPr>
        <w:t>: دسته بند</w:t>
      </w:r>
      <w:r w:rsidRPr="002948FC">
        <w:rPr>
          <w:rFonts w:asciiTheme="majorBidi" w:hAnsiTheme="majorBidi" w:cs="B Nazanin" w:hint="cs"/>
          <w:sz w:val="24"/>
          <w:szCs w:val="24"/>
          <w:rtl/>
          <w:lang w:bidi="fa-IR"/>
        </w:rPr>
        <w:t>ی</w:t>
      </w:r>
      <w:r w:rsidRPr="002948FC">
        <w:rPr>
          <w:rFonts w:asciiTheme="majorBidi" w:hAnsiTheme="majorBidi" w:cs="B Nazanin"/>
          <w:sz w:val="24"/>
          <w:szCs w:val="24"/>
          <w:rtl/>
          <w:lang w:bidi="fa-IR"/>
        </w:rPr>
        <w:t xml:space="preserve"> ذ</w:t>
      </w:r>
      <w:r w:rsidRPr="002948FC">
        <w:rPr>
          <w:rFonts w:asciiTheme="majorBidi" w:hAnsiTheme="majorBidi" w:cs="B Nazanin" w:hint="cs"/>
          <w:sz w:val="24"/>
          <w:szCs w:val="24"/>
          <w:rtl/>
          <w:lang w:bidi="fa-IR"/>
        </w:rPr>
        <w:t>ی</w:t>
      </w:r>
      <w:r w:rsidRPr="002948FC">
        <w:rPr>
          <w:rFonts w:asciiTheme="majorBidi" w:hAnsiTheme="majorBidi" w:cs="B Nazanin" w:hint="eastAsia"/>
          <w:sz w:val="24"/>
          <w:szCs w:val="24"/>
          <w:rtl/>
          <w:lang w:bidi="fa-IR"/>
        </w:rPr>
        <w:t>نفعان</w:t>
      </w:r>
      <w:r w:rsidRPr="002948FC">
        <w:rPr>
          <w:rFonts w:asciiTheme="majorBidi" w:hAnsiTheme="majorBidi" w:cs="B Nazanin"/>
          <w:sz w:val="24"/>
          <w:szCs w:val="24"/>
          <w:rtl/>
          <w:lang w:bidi="fa-IR"/>
        </w:rPr>
        <w:t xml:space="preserve"> با مثال. (منبع: بر اساس </w:t>
      </w:r>
      <w:r>
        <w:rPr>
          <w:rFonts w:asciiTheme="majorBidi" w:hAnsiTheme="majorBidi" w:cs="B Nazanin" w:hint="cs"/>
          <w:sz w:val="24"/>
          <w:szCs w:val="24"/>
          <w:rtl/>
          <w:lang w:bidi="fa-IR"/>
        </w:rPr>
        <w:t>بورن</w:t>
      </w:r>
      <w:r w:rsidRPr="002948FC">
        <w:rPr>
          <w:rFonts w:asciiTheme="majorBidi" w:hAnsiTheme="majorBidi" w:cs="B Nazanin"/>
          <w:sz w:val="24"/>
          <w:szCs w:val="24"/>
          <w:rtl/>
          <w:lang w:bidi="fa-IR"/>
        </w:rPr>
        <w:t>، 2010 (با تغ</w:t>
      </w:r>
      <w:r w:rsidRPr="002948FC">
        <w:rPr>
          <w:rFonts w:asciiTheme="majorBidi" w:hAnsiTheme="majorBidi" w:cs="B Nazanin" w:hint="cs"/>
          <w:sz w:val="24"/>
          <w:szCs w:val="24"/>
          <w:rtl/>
          <w:lang w:bidi="fa-IR"/>
        </w:rPr>
        <w:t>یی</w:t>
      </w:r>
      <w:r w:rsidRPr="002948FC">
        <w:rPr>
          <w:rFonts w:asciiTheme="majorBidi" w:hAnsiTheme="majorBidi" w:cs="B Nazanin" w:hint="eastAsia"/>
          <w:sz w:val="24"/>
          <w:szCs w:val="24"/>
          <w:rtl/>
          <w:lang w:bidi="fa-IR"/>
        </w:rPr>
        <w:t>رات</w:t>
      </w:r>
      <w:r w:rsidRPr="002948FC">
        <w:rPr>
          <w:rFonts w:asciiTheme="majorBidi" w:hAnsiTheme="majorBidi" w:cs="B Nazanin"/>
          <w:sz w:val="24"/>
          <w:szCs w:val="24"/>
          <w:rtl/>
          <w:lang w:bidi="fa-IR"/>
        </w:rPr>
        <w:t>))</w:t>
      </w:r>
    </w:p>
    <w:p w14:paraId="3104AB5D" w14:textId="77777777" w:rsidR="00EC6B30" w:rsidRDefault="00EC6B30" w:rsidP="00EC6B30">
      <w:pPr>
        <w:rPr>
          <w:rFonts w:asciiTheme="majorBidi" w:hAnsiTheme="majorBidi" w:cs="B Nazanin"/>
          <w:sz w:val="24"/>
          <w:szCs w:val="24"/>
          <w:lang w:bidi="fa-IR"/>
        </w:rPr>
      </w:pPr>
    </w:p>
    <w:p w14:paraId="3FCD9D38" w14:textId="77777777" w:rsidR="00B258A4" w:rsidRDefault="00B258A4" w:rsidP="00EC6B30">
      <w:pPr>
        <w:rPr>
          <w:rFonts w:asciiTheme="majorBidi" w:hAnsiTheme="majorBidi" w:cs="B Nazanin"/>
          <w:sz w:val="24"/>
          <w:szCs w:val="24"/>
          <w:lang w:bidi="fa-IR"/>
        </w:rPr>
      </w:pPr>
    </w:p>
    <w:p w14:paraId="08F48A39" w14:textId="039CCD36" w:rsidR="00B258A4" w:rsidRPr="00B258A4" w:rsidRDefault="00B258A4" w:rsidP="00B258A4">
      <w:pPr>
        <w:rPr>
          <w:rFonts w:asciiTheme="majorBidi" w:hAnsiTheme="majorBidi" w:cs="B Titr"/>
          <w:sz w:val="24"/>
          <w:szCs w:val="24"/>
          <w:rtl/>
          <w:lang w:bidi="fa-IR"/>
        </w:rPr>
      </w:pPr>
      <w:r w:rsidRPr="00B258A4">
        <w:rPr>
          <w:rFonts w:asciiTheme="majorBidi" w:hAnsiTheme="majorBidi" w:cs="B Titr" w:hint="cs"/>
          <w:sz w:val="24"/>
          <w:szCs w:val="24"/>
          <w:rtl/>
          <w:lang w:bidi="fa-IR"/>
        </w:rPr>
        <w:t>3.2.9</w:t>
      </w:r>
      <w:r w:rsidRPr="00B258A4">
        <w:rPr>
          <w:rFonts w:asciiTheme="majorBidi" w:hAnsiTheme="majorBidi" w:cs="B Titr"/>
          <w:sz w:val="24"/>
          <w:szCs w:val="24"/>
          <w:rtl/>
          <w:lang w:bidi="fa-IR"/>
        </w:rPr>
        <w:t xml:space="preserve"> اولو</w:t>
      </w:r>
      <w:r w:rsidRPr="00B258A4">
        <w:rPr>
          <w:rFonts w:asciiTheme="majorBidi" w:hAnsiTheme="majorBidi" w:cs="B Titr" w:hint="cs"/>
          <w:sz w:val="24"/>
          <w:szCs w:val="24"/>
          <w:rtl/>
          <w:lang w:bidi="fa-IR"/>
        </w:rPr>
        <w:t>ی</w:t>
      </w:r>
      <w:r w:rsidRPr="00B258A4">
        <w:rPr>
          <w:rFonts w:asciiTheme="majorBidi" w:hAnsiTheme="majorBidi" w:cs="B Titr" w:hint="eastAsia"/>
          <w:sz w:val="24"/>
          <w:szCs w:val="24"/>
          <w:rtl/>
          <w:lang w:bidi="fa-IR"/>
        </w:rPr>
        <w:t>ت‌بند</w:t>
      </w:r>
      <w:r w:rsidRPr="00B258A4">
        <w:rPr>
          <w:rFonts w:asciiTheme="majorBidi" w:hAnsiTheme="majorBidi" w:cs="B Titr" w:hint="cs"/>
          <w:sz w:val="24"/>
          <w:szCs w:val="24"/>
          <w:rtl/>
          <w:lang w:bidi="fa-IR"/>
        </w:rPr>
        <w:t>ی</w:t>
      </w:r>
      <w:r w:rsidRPr="00B258A4">
        <w:rPr>
          <w:rFonts w:asciiTheme="majorBidi" w:hAnsiTheme="majorBidi" w:cs="B Titr"/>
          <w:sz w:val="24"/>
          <w:szCs w:val="24"/>
          <w:rtl/>
          <w:lang w:bidi="fa-IR"/>
        </w:rPr>
        <w:t xml:space="preserve"> ذ</w:t>
      </w:r>
      <w:r w:rsidRPr="00B258A4">
        <w:rPr>
          <w:rFonts w:asciiTheme="majorBidi" w:hAnsiTheme="majorBidi" w:cs="B Titr" w:hint="cs"/>
          <w:sz w:val="24"/>
          <w:szCs w:val="24"/>
          <w:rtl/>
          <w:lang w:bidi="fa-IR"/>
        </w:rPr>
        <w:t>ی</w:t>
      </w:r>
      <w:r w:rsidRPr="00B258A4">
        <w:rPr>
          <w:rFonts w:asciiTheme="majorBidi" w:hAnsiTheme="majorBidi" w:cs="B Titr" w:hint="eastAsia"/>
          <w:sz w:val="24"/>
          <w:szCs w:val="24"/>
          <w:rtl/>
          <w:lang w:bidi="fa-IR"/>
        </w:rPr>
        <w:t>نفعان</w:t>
      </w:r>
    </w:p>
    <w:p w14:paraId="2290E959" w14:textId="2629450F" w:rsidR="00B258A4" w:rsidRPr="00B258A4" w:rsidRDefault="00B258A4" w:rsidP="00B258A4">
      <w:pPr>
        <w:rPr>
          <w:rFonts w:asciiTheme="majorBidi" w:hAnsiTheme="majorBidi" w:cs="B Nazanin"/>
          <w:sz w:val="28"/>
          <w:szCs w:val="28"/>
          <w:rtl/>
          <w:lang w:bidi="fa-IR"/>
        </w:rPr>
      </w:pPr>
      <w:r w:rsidRPr="00B258A4">
        <w:rPr>
          <w:rFonts w:asciiTheme="majorBidi" w:hAnsiTheme="majorBidi" w:cs="B Nazanin" w:hint="eastAsia"/>
          <w:sz w:val="28"/>
          <w:szCs w:val="28"/>
          <w:rtl/>
          <w:lang w:bidi="fa-IR"/>
        </w:rPr>
        <w:lastRenderedPageBreak/>
        <w:t>پس</w:t>
      </w:r>
      <w:r w:rsidRPr="00B258A4">
        <w:rPr>
          <w:rFonts w:asciiTheme="majorBidi" w:hAnsiTheme="majorBidi" w:cs="B Nazanin"/>
          <w:sz w:val="28"/>
          <w:szCs w:val="28"/>
          <w:rtl/>
          <w:lang w:bidi="fa-IR"/>
        </w:rPr>
        <w:t xml:space="preserve"> از شناسا</w:t>
      </w:r>
      <w:r w:rsidRPr="00B258A4">
        <w:rPr>
          <w:rFonts w:asciiTheme="majorBidi" w:hAnsiTheme="majorBidi" w:cs="B Nazanin" w:hint="cs"/>
          <w:sz w:val="28"/>
          <w:szCs w:val="28"/>
          <w:rtl/>
          <w:lang w:bidi="fa-IR"/>
        </w:rPr>
        <w:t>یی</w:t>
      </w:r>
      <w:r w:rsidRPr="00B258A4">
        <w:rPr>
          <w:rFonts w:asciiTheme="majorBidi" w:hAnsiTheme="majorBidi" w:cs="B Nazanin"/>
          <w:sz w:val="28"/>
          <w:szCs w:val="28"/>
          <w:rtl/>
          <w:lang w:bidi="fa-IR"/>
        </w:rPr>
        <w:t xml:space="preserve"> ذ</w:t>
      </w:r>
      <w:r w:rsidRPr="00B258A4">
        <w:rPr>
          <w:rFonts w:asciiTheme="majorBidi" w:hAnsiTheme="majorBidi" w:cs="B Nazanin" w:hint="cs"/>
          <w:sz w:val="28"/>
          <w:szCs w:val="28"/>
          <w:rtl/>
          <w:lang w:bidi="fa-IR"/>
        </w:rPr>
        <w:t>ی</w:t>
      </w:r>
      <w:r w:rsidRPr="00B258A4">
        <w:rPr>
          <w:rFonts w:asciiTheme="majorBidi" w:hAnsiTheme="majorBidi" w:cs="B Nazanin" w:hint="eastAsia"/>
          <w:sz w:val="28"/>
          <w:szCs w:val="28"/>
          <w:rtl/>
          <w:lang w:bidi="fa-IR"/>
        </w:rPr>
        <w:t>نفعان،</w:t>
      </w:r>
      <w:r w:rsidRPr="00B258A4">
        <w:rPr>
          <w:rFonts w:asciiTheme="majorBidi" w:hAnsiTheme="majorBidi" w:cs="B Nazanin"/>
          <w:sz w:val="28"/>
          <w:szCs w:val="28"/>
          <w:rtl/>
          <w:lang w:bidi="fa-IR"/>
        </w:rPr>
        <w:t xml:space="preserve"> گام بعد</w:t>
      </w:r>
      <w:r w:rsidRPr="00B258A4">
        <w:rPr>
          <w:rFonts w:asciiTheme="majorBidi" w:hAnsiTheme="majorBidi" w:cs="B Nazanin" w:hint="cs"/>
          <w:sz w:val="28"/>
          <w:szCs w:val="28"/>
          <w:rtl/>
          <w:lang w:bidi="fa-IR"/>
        </w:rPr>
        <w:t>ی</w:t>
      </w:r>
      <w:r w:rsidRPr="00B258A4">
        <w:rPr>
          <w:rFonts w:asciiTheme="majorBidi" w:hAnsiTheme="majorBidi" w:cs="B Nazanin"/>
          <w:sz w:val="28"/>
          <w:szCs w:val="28"/>
          <w:rtl/>
          <w:lang w:bidi="fa-IR"/>
        </w:rPr>
        <w:t xml:space="preserve"> اولو</w:t>
      </w:r>
      <w:r w:rsidRPr="00B258A4">
        <w:rPr>
          <w:rFonts w:asciiTheme="majorBidi" w:hAnsiTheme="majorBidi" w:cs="B Nazanin" w:hint="cs"/>
          <w:sz w:val="28"/>
          <w:szCs w:val="28"/>
          <w:rtl/>
          <w:lang w:bidi="fa-IR"/>
        </w:rPr>
        <w:t>ی</w:t>
      </w:r>
      <w:r w:rsidRPr="00B258A4">
        <w:rPr>
          <w:rFonts w:asciiTheme="majorBidi" w:hAnsiTheme="majorBidi" w:cs="B Nazanin" w:hint="eastAsia"/>
          <w:sz w:val="28"/>
          <w:szCs w:val="28"/>
          <w:rtl/>
          <w:lang w:bidi="fa-IR"/>
        </w:rPr>
        <w:t>ت‌بند</w:t>
      </w:r>
      <w:r w:rsidRPr="00B258A4">
        <w:rPr>
          <w:rFonts w:asciiTheme="majorBidi" w:hAnsiTheme="majorBidi" w:cs="B Nazanin" w:hint="cs"/>
          <w:sz w:val="28"/>
          <w:szCs w:val="28"/>
          <w:rtl/>
          <w:lang w:bidi="fa-IR"/>
        </w:rPr>
        <w:t>ی</w:t>
      </w:r>
      <w:r w:rsidRPr="00B258A4">
        <w:rPr>
          <w:rFonts w:asciiTheme="majorBidi" w:hAnsiTheme="majorBidi" w:cs="B Nazanin"/>
          <w:sz w:val="28"/>
          <w:szCs w:val="28"/>
          <w:rtl/>
          <w:lang w:bidi="fa-IR"/>
        </w:rPr>
        <w:t xml:space="preserve"> آن‌ها بر اساس اهم</w:t>
      </w:r>
      <w:r w:rsidRPr="00B258A4">
        <w:rPr>
          <w:rFonts w:asciiTheme="majorBidi" w:hAnsiTheme="majorBidi" w:cs="B Nazanin" w:hint="cs"/>
          <w:sz w:val="28"/>
          <w:szCs w:val="28"/>
          <w:rtl/>
          <w:lang w:bidi="fa-IR"/>
        </w:rPr>
        <w:t>ی</w:t>
      </w:r>
      <w:r w:rsidRPr="00B258A4">
        <w:rPr>
          <w:rFonts w:asciiTheme="majorBidi" w:hAnsiTheme="majorBidi" w:cs="B Nazanin" w:hint="eastAsia"/>
          <w:sz w:val="28"/>
          <w:szCs w:val="28"/>
          <w:rtl/>
          <w:lang w:bidi="fa-IR"/>
        </w:rPr>
        <w:t>ت</w:t>
      </w:r>
      <w:r w:rsidRPr="00B258A4">
        <w:rPr>
          <w:rFonts w:asciiTheme="majorBidi" w:hAnsiTheme="majorBidi" w:cs="B Nazanin"/>
          <w:sz w:val="28"/>
          <w:szCs w:val="28"/>
          <w:rtl/>
          <w:lang w:bidi="fa-IR"/>
        </w:rPr>
        <w:t xml:space="preserve"> و ت</w:t>
      </w:r>
      <w:r>
        <w:rPr>
          <w:rFonts w:asciiTheme="majorBidi" w:hAnsiTheme="majorBidi" w:cs="B Nazanin" w:hint="cs"/>
          <w:sz w:val="28"/>
          <w:szCs w:val="28"/>
          <w:rtl/>
          <w:lang w:bidi="fa-IR"/>
        </w:rPr>
        <w:t>أ</w:t>
      </w:r>
      <w:r w:rsidRPr="00B258A4">
        <w:rPr>
          <w:rFonts w:asciiTheme="majorBidi" w:hAnsiTheme="majorBidi" w:cs="B Nazanin"/>
          <w:sz w:val="28"/>
          <w:szCs w:val="28"/>
          <w:rtl/>
          <w:lang w:bidi="fa-IR"/>
        </w:rPr>
        <w:t>ث</w:t>
      </w:r>
      <w:r w:rsidRPr="00B258A4">
        <w:rPr>
          <w:rFonts w:asciiTheme="majorBidi" w:hAnsiTheme="majorBidi" w:cs="B Nazanin" w:hint="cs"/>
          <w:sz w:val="28"/>
          <w:szCs w:val="28"/>
          <w:rtl/>
          <w:lang w:bidi="fa-IR"/>
        </w:rPr>
        <w:t>ی</w:t>
      </w:r>
      <w:r w:rsidRPr="00B258A4">
        <w:rPr>
          <w:rFonts w:asciiTheme="majorBidi" w:hAnsiTheme="majorBidi" w:cs="B Nazanin" w:hint="eastAsia"/>
          <w:sz w:val="28"/>
          <w:szCs w:val="28"/>
          <w:rtl/>
          <w:lang w:bidi="fa-IR"/>
        </w:rPr>
        <w:t>رگذار</w:t>
      </w:r>
      <w:r w:rsidRPr="00B258A4">
        <w:rPr>
          <w:rFonts w:asciiTheme="majorBidi" w:hAnsiTheme="majorBidi" w:cs="B Nazanin" w:hint="cs"/>
          <w:sz w:val="28"/>
          <w:szCs w:val="28"/>
          <w:rtl/>
          <w:lang w:bidi="fa-IR"/>
        </w:rPr>
        <w:t>ی‌</w:t>
      </w:r>
      <w:r w:rsidRPr="00B258A4">
        <w:rPr>
          <w:rFonts w:asciiTheme="majorBidi" w:hAnsiTheme="majorBidi" w:cs="B Nazanin" w:hint="eastAsia"/>
          <w:sz w:val="28"/>
          <w:szCs w:val="28"/>
          <w:rtl/>
          <w:lang w:bidi="fa-IR"/>
        </w:rPr>
        <w:t>شان</w:t>
      </w:r>
      <w:r w:rsidRPr="00B258A4">
        <w:rPr>
          <w:rFonts w:asciiTheme="majorBidi" w:hAnsiTheme="majorBidi" w:cs="B Nazanin"/>
          <w:sz w:val="28"/>
          <w:szCs w:val="28"/>
          <w:rtl/>
          <w:lang w:bidi="fa-IR"/>
        </w:rPr>
        <w:t xml:space="preserve"> بر عمل</w:t>
      </w:r>
      <w:r w:rsidRPr="00B258A4">
        <w:rPr>
          <w:rFonts w:asciiTheme="majorBidi" w:hAnsiTheme="majorBidi" w:cs="B Nazanin" w:hint="cs"/>
          <w:sz w:val="28"/>
          <w:szCs w:val="28"/>
          <w:rtl/>
          <w:lang w:bidi="fa-IR"/>
        </w:rPr>
        <w:t>ی</w:t>
      </w:r>
      <w:r w:rsidRPr="00B258A4">
        <w:rPr>
          <w:rFonts w:asciiTheme="majorBidi" w:hAnsiTheme="majorBidi" w:cs="B Nazanin" w:hint="eastAsia"/>
          <w:sz w:val="28"/>
          <w:szCs w:val="28"/>
          <w:rtl/>
          <w:lang w:bidi="fa-IR"/>
        </w:rPr>
        <w:t>ات</w:t>
      </w:r>
      <w:r w:rsidRPr="00B258A4">
        <w:rPr>
          <w:rFonts w:asciiTheme="majorBidi" w:hAnsiTheme="majorBidi" w:cs="B Nazanin"/>
          <w:sz w:val="28"/>
          <w:szCs w:val="28"/>
          <w:rtl/>
          <w:lang w:bidi="fa-IR"/>
        </w:rPr>
        <w:t xml:space="preserve"> کسب‌وکار است که م</w:t>
      </w:r>
      <w:r w:rsidRPr="00B258A4">
        <w:rPr>
          <w:rFonts w:asciiTheme="majorBidi" w:hAnsiTheme="majorBidi" w:cs="B Nazanin" w:hint="cs"/>
          <w:sz w:val="28"/>
          <w:szCs w:val="28"/>
          <w:rtl/>
          <w:lang w:bidi="fa-IR"/>
        </w:rPr>
        <w:t>ی‌</w:t>
      </w:r>
      <w:r w:rsidRPr="00B258A4">
        <w:rPr>
          <w:rFonts w:asciiTheme="majorBidi" w:hAnsiTheme="majorBidi" w:cs="B Nazanin" w:hint="eastAsia"/>
          <w:sz w:val="28"/>
          <w:szCs w:val="28"/>
          <w:rtl/>
          <w:lang w:bidi="fa-IR"/>
        </w:rPr>
        <w:t>توان</w:t>
      </w:r>
      <w:r w:rsidRPr="00B258A4">
        <w:rPr>
          <w:rFonts w:asciiTheme="majorBidi" w:hAnsiTheme="majorBidi" w:cs="B Nazanin"/>
          <w:sz w:val="28"/>
          <w:szCs w:val="28"/>
          <w:rtl/>
          <w:lang w:bidi="fa-IR"/>
        </w:rPr>
        <w:t xml:space="preserve"> آن را در سه بعد ارز</w:t>
      </w:r>
      <w:r w:rsidRPr="00B258A4">
        <w:rPr>
          <w:rFonts w:asciiTheme="majorBidi" w:hAnsiTheme="majorBidi" w:cs="B Nazanin" w:hint="cs"/>
          <w:sz w:val="28"/>
          <w:szCs w:val="28"/>
          <w:rtl/>
          <w:lang w:bidi="fa-IR"/>
        </w:rPr>
        <w:t>ی</w:t>
      </w:r>
      <w:r w:rsidRPr="00B258A4">
        <w:rPr>
          <w:rFonts w:asciiTheme="majorBidi" w:hAnsiTheme="majorBidi" w:cs="B Nazanin" w:hint="eastAsia"/>
          <w:sz w:val="28"/>
          <w:szCs w:val="28"/>
          <w:rtl/>
          <w:lang w:bidi="fa-IR"/>
        </w:rPr>
        <w:t>اب</w:t>
      </w:r>
      <w:r w:rsidRPr="00B258A4">
        <w:rPr>
          <w:rFonts w:asciiTheme="majorBidi" w:hAnsiTheme="majorBidi" w:cs="B Nazanin" w:hint="cs"/>
          <w:sz w:val="28"/>
          <w:szCs w:val="28"/>
          <w:rtl/>
          <w:lang w:bidi="fa-IR"/>
        </w:rPr>
        <w:t>ی</w:t>
      </w:r>
      <w:r w:rsidRPr="00B258A4">
        <w:rPr>
          <w:rFonts w:asciiTheme="majorBidi" w:hAnsiTheme="majorBidi" w:cs="B Nazanin"/>
          <w:sz w:val="28"/>
          <w:szCs w:val="28"/>
          <w:rtl/>
          <w:lang w:bidi="fa-IR"/>
        </w:rPr>
        <w:t xml:space="preserve"> کرد (بورن، 2010):</w:t>
      </w:r>
    </w:p>
    <w:p w14:paraId="368154C6" w14:textId="184B11A4" w:rsidR="00B258A4" w:rsidRDefault="00B258A4" w:rsidP="0004024E">
      <w:pPr>
        <w:pStyle w:val="ListParagraph"/>
        <w:numPr>
          <w:ilvl w:val="0"/>
          <w:numId w:val="45"/>
        </w:numPr>
        <w:rPr>
          <w:rFonts w:asciiTheme="majorBidi" w:hAnsiTheme="majorBidi" w:cs="B Nazanin"/>
          <w:sz w:val="28"/>
          <w:szCs w:val="28"/>
          <w:lang w:bidi="fa-IR"/>
        </w:rPr>
      </w:pPr>
      <w:r w:rsidRPr="00B258A4">
        <w:rPr>
          <w:rFonts w:asciiTheme="majorBidi" w:hAnsiTheme="majorBidi" w:cs="B Nazanin"/>
          <w:sz w:val="28"/>
          <w:szCs w:val="28"/>
          <w:rtl/>
          <w:lang w:bidi="fa-IR"/>
        </w:rPr>
        <w:t>نزد</w:t>
      </w:r>
      <w:r w:rsidRPr="00B258A4">
        <w:rPr>
          <w:rFonts w:asciiTheme="majorBidi" w:hAnsiTheme="majorBidi" w:cs="B Nazanin" w:hint="cs"/>
          <w:sz w:val="28"/>
          <w:szCs w:val="28"/>
          <w:rtl/>
          <w:lang w:bidi="fa-IR"/>
        </w:rPr>
        <w:t>ی</w:t>
      </w:r>
      <w:r w:rsidRPr="00B258A4">
        <w:rPr>
          <w:rFonts w:asciiTheme="majorBidi" w:hAnsiTheme="majorBidi" w:cs="B Nazanin" w:hint="eastAsia"/>
          <w:sz w:val="28"/>
          <w:szCs w:val="28"/>
          <w:rtl/>
          <w:lang w:bidi="fa-IR"/>
        </w:rPr>
        <w:t>ک</w:t>
      </w:r>
      <w:r w:rsidRPr="00B258A4">
        <w:rPr>
          <w:rFonts w:asciiTheme="majorBidi" w:hAnsiTheme="majorBidi" w:cs="B Nazanin" w:hint="cs"/>
          <w:sz w:val="28"/>
          <w:szCs w:val="28"/>
          <w:rtl/>
          <w:lang w:bidi="fa-IR"/>
        </w:rPr>
        <w:t>ی</w:t>
      </w:r>
      <w:r>
        <w:rPr>
          <w:rStyle w:val="FootnoteReference"/>
          <w:rFonts w:asciiTheme="majorBidi" w:hAnsiTheme="majorBidi" w:cs="B Nazanin"/>
          <w:sz w:val="28"/>
          <w:szCs w:val="28"/>
          <w:rtl/>
          <w:lang w:bidi="fa-IR"/>
        </w:rPr>
        <w:footnoteReference w:id="181"/>
      </w:r>
      <w:r w:rsidRPr="00B258A4">
        <w:rPr>
          <w:rFonts w:asciiTheme="majorBidi" w:hAnsiTheme="majorBidi" w:cs="B Nazanin"/>
          <w:sz w:val="28"/>
          <w:szCs w:val="28"/>
          <w:rtl/>
          <w:lang w:bidi="fa-IR"/>
        </w:rPr>
        <w:t>: نزد</w:t>
      </w:r>
      <w:r w:rsidRPr="00B258A4">
        <w:rPr>
          <w:rFonts w:asciiTheme="majorBidi" w:hAnsiTheme="majorBidi" w:cs="B Nazanin" w:hint="cs"/>
          <w:sz w:val="28"/>
          <w:szCs w:val="28"/>
          <w:rtl/>
          <w:lang w:bidi="fa-IR"/>
        </w:rPr>
        <w:t>ی</w:t>
      </w:r>
      <w:r w:rsidRPr="00B258A4">
        <w:rPr>
          <w:rFonts w:asciiTheme="majorBidi" w:hAnsiTheme="majorBidi" w:cs="B Nazanin" w:hint="eastAsia"/>
          <w:sz w:val="28"/>
          <w:szCs w:val="28"/>
          <w:rtl/>
          <w:lang w:bidi="fa-IR"/>
        </w:rPr>
        <w:t>ک</w:t>
      </w:r>
      <w:r w:rsidRPr="00B258A4">
        <w:rPr>
          <w:rFonts w:asciiTheme="majorBidi" w:hAnsiTheme="majorBidi" w:cs="B Nazanin" w:hint="cs"/>
          <w:sz w:val="28"/>
          <w:szCs w:val="28"/>
          <w:rtl/>
          <w:lang w:bidi="fa-IR"/>
        </w:rPr>
        <w:t>ی</w:t>
      </w:r>
      <w:r w:rsidRPr="00B258A4">
        <w:rPr>
          <w:rFonts w:asciiTheme="majorBidi" w:hAnsiTheme="majorBidi" w:cs="B Nazanin"/>
          <w:sz w:val="28"/>
          <w:szCs w:val="28"/>
          <w:rtl/>
          <w:lang w:bidi="fa-IR"/>
        </w:rPr>
        <w:t xml:space="preserve"> به م</w:t>
      </w:r>
      <w:r w:rsidRPr="00B258A4">
        <w:rPr>
          <w:rFonts w:asciiTheme="majorBidi" w:hAnsiTheme="majorBidi" w:cs="B Nazanin" w:hint="cs"/>
          <w:sz w:val="28"/>
          <w:szCs w:val="28"/>
          <w:rtl/>
          <w:lang w:bidi="fa-IR"/>
        </w:rPr>
        <w:t>ی</w:t>
      </w:r>
      <w:r w:rsidRPr="00B258A4">
        <w:rPr>
          <w:rFonts w:asciiTheme="majorBidi" w:hAnsiTheme="majorBidi" w:cs="B Nazanin" w:hint="eastAsia"/>
          <w:sz w:val="28"/>
          <w:szCs w:val="28"/>
          <w:rtl/>
          <w:lang w:bidi="fa-IR"/>
        </w:rPr>
        <w:t>زان</w:t>
      </w:r>
      <w:r w:rsidRPr="00B258A4">
        <w:rPr>
          <w:rFonts w:asciiTheme="majorBidi" w:hAnsiTheme="majorBidi" w:cs="B Nazanin"/>
          <w:sz w:val="28"/>
          <w:szCs w:val="28"/>
          <w:rtl/>
          <w:lang w:bidi="fa-IR"/>
        </w:rPr>
        <w:t xml:space="preserve"> دخالت ذ</w:t>
      </w:r>
      <w:r w:rsidRPr="00B258A4">
        <w:rPr>
          <w:rFonts w:asciiTheme="majorBidi" w:hAnsiTheme="majorBidi" w:cs="B Nazanin" w:hint="cs"/>
          <w:sz w:val="28"/>
          <w:szCs w:val="28"/>
          <w:rtl/>
          <w:lang w:bidi="fa-IR"/>
        </w:rPr>
        <w:t>ی</w:t>
      </w:r>
      <w:r w:rsidRPr="00B258A4">
        <w:rPr>
          <w:rFonts w:asciiTheme="majorBidi" w:hAnsiTheme="majorBidi" w:cs="B Nazanin" w:hint="eastAsia"/>
          <w:sz w:val="28"/>
          <w:szCs w:val="28"/>
          <w:rtl/>
          <w:lang w:bidi="fa-IR"/>
        </w:rPr>
        <w:t>نفعان</w:t>
      </w:r>
      <w:r w:rsidRPr="00B258A4">
        <w:rPr>
          <w:rFonts w:asciiTheme="majorBidi" w:hAnsiTheme="majorBidi" w:cs="B Nazanin"/>
          <w:sz w:val="28"/>
          <w:szCs w:val="28"/>
          <w:rtl/>
          <w:lang w:bidi="fa-IR"/>
        </w:rPr>
        <w:t xml:space="preserve"> با شرکت اشاره دارد. ا</w:t>
      </w:r>
      <w:r w:rsidRPr="00B258A4">
        <w:rPr>
          <w:rFonts w:asciiTheme="majorBidi" w:hAnsiTheme="majorBidi" w:cs="B Nazanin" w:hint="cs"/>
          <w:sz w:val="28"/>
          <w:szCs w:val="28"/>
          <w:rtl/>
          <w:lang w:bidi="fa-IR"/>
        </w:rPr>
        <w:t>ی</w:t>
      </w:r>
      <w:r w:rsidRPr="00B258A4">
        <w:rPr>
          <w:rFonts w:asciiTheme="majorBidi" w:hAnsiTheme="majorBidi" w:cs="B Nazanin" w:hint="eastAsia"/>
          <w:sz w:val="28"/>
          <w:szCs w:val="28"/>
          <w:rtl/>
          <w:lang w:bidi="fa-IR"/>
        </w:rPr>
        <w:t>ن</w:t>
      </w:r>
      <w:r w:rsidRPr="00B258A4">
        <w:rPr>
          <w:rFonts w:asciiTheme="majorBidi" w:hAnsiTheme="majorBidi" w:cs="B Nazanin"/>
          <w:sz w:val="28"/>
          <w:szCs w:val="28"/>
          <w:rtl/>
          <w:lang w:bidi="fa-IR"/>
        </w:rPr>
        <w:t xml:space="preserve"> مفهوم، درجه ارتباط و تعامل منظم ذ</w:t>
      </w:r>
      <w:r w:rsidRPr="00B258A4">
        <w:rPr>
          <w:rFonts w:asciiTheme="majorBidi" w:hAnsiTheme="majorBidi" w:cs="B Nazanin" w:hint="cs"/>
          <w:sz w:val="28"/>
          <w:szCs w:val="28"/>
          <w:rtl/>
          <w:lang w:bidi="fa-IR"/>
        </w:rPr>
        <w:t>ی</w:t>
      </w:r>
      <w:r w:rsidRPr="00B258A4">
        <w:rPr>
          <w:rFonts w:asciiTheme="majorBidi" w:hAnsiTheme="majorBidi" w:cs="B Nazanin" w:hint="eastAsia"/>
          <w:sz w:val="28"/>
          <w:szCs w:val="28"/>
          <w:rtl/>
          <w:lang w:bidi="fa-IR"/>
        </w:rPr>
        <w:t>نفعان</w:t>
      </w:r>
      <w:r w:rsidRPr="00B258A4">
        <w:rPr>
          <w:rFonts w:asciiTheme="majorBidi" w:hAnsiTheme="majorBidi" w:cs="B Nazanin"/>
          <w:sz w:val="28"/>
          <w:szCs w:val="28"/>
          <w:rtl/>
          <w:lang w:bidi="fa-IR"/>
        </w:rPr>
        <w:t xml:space="preserve"> با شرکت را اندازه م</w:t>
      </w:r>
      <w:r w:rsidRPr="00B258A4">
        <w:rPr>
          <w:rFonts w:asciiTheme="majorBidi" w:hAnsiTheme="majorBidi" w:cs="B Nazanin" w:hint="cs"/>
          <w:sz w:val="28"/>
          <w:szCs w:val="28"/>
          <w:rtl/>
          <w:lang w:bidi="fa-IR"/>
        </w:rPr>
        <w:t>ی‌</w:t>
      </w:r>
      <w:r w:rsidRPr="00B258A4">
        <w:rPr>
          <w:rFonts w:asciiTheme="majorBidi" w:hAnsiTheme="majorBidi" w:cs="B Nazanin" w:hint="eastAsia"/>
          <w:sz w:val="28"/>
          <w:szCs w:val="28"/>
          <w:rtl/>
          <w:lang w:bidi="fa-IR"/>
        </w:rPr>
        <w:t>گ</w:t>
      </w:r>
      <w:r w:rsidRPr="00B258A4">
        <w:rPr>
          <w:rFonts w:asciiTheme="majorBidi" w:hAnsiTheme="majorBidi" w:cs="B Nazanin" w:hint="cs"/>
          <w:sz w:val="28"/>
          <w:szCs w:val="28"/>
          <w:rtl/>
          <w:lang w:bidi="fa-IR"/>
        </w:rPr>
        <w:t>ی</w:t>
      </w:r>
      <w:r w:rsidRPr="00B258A4">
        <w:rPr>
          <w:rFonts w:asciiTheme="majorBidi" w:hAnsiTheme="majorBidi" w:cs="B Nazanin" w:hint="eastAsia"/>
          <w:sz w:val="28"/>
          <w:szCs w:val="28"/>
          <w:rtl/>
          <w:lang w:bidi="fa-IR"/>
        </w:rPr>
        <w:t>رد</w:t>
      </w:r>
      <w:r w:rsidRPr="00B258A4">
        <w:rPr>
          <w:rFonts w:asciiTheme="majorBidi" w:hAnsiTheme="majorBidi" w:cs="B Nazanin"/>
          <w:sz w:val="28"/>
          <w:szCs w:val="28"/>
          <w:rtl/>
          <w:lang w:bidi="fa-IR"/>
        </w:rPr>
        <w:t>. تعاملات نزد</w:t>
      </w:r>
      <w:r w:rsidRPr="00B258A4">
        <w:rPr>
          <w:rFonts w:asciiTheme="majorBidi" w:hAnsiTheme="majorBidi" w:cs="B Nazanin" w:hint="cs"/>
          <w:sz w:val="28"/>
          <w:szCs w:val="28"/>
          <w:rtl/>
          <w:lang w:bidi="fa-IR"/>
        </w:rPr>
        <w:t>ی</w:t>
      </w:r>
      <w:r w:rsidRPr="00B258A4">
        <w:rPr>
          <w:rFonts w:asciiTheme="majorBidi" w:hAnsiTheme="majorBidi" w:cs="B Nazanin" w:hint="eastAsia"/>
          <w:sz w:val="28"/>
          <w:szCs w:val="28"/>
          <w:rtl/>
          <w:lang w:bidi="fa-IR"/>
        </w:rPr>
        <w:t>ک</w:t>
      </w:r>
      <w:r w:rsidRPr="00B258A4">
        <w:rPr>
          <w:rFonts w:asciiTheme="majorBidi" w:hAnsiTheme="majorBidi" w:cs="B Nazanin"/>
          <w:sz w:val="28"/>
          <w:szCs w:val="28"/>
          <w:rtl/>
          <w:lang w:bidi="fa-IR"/>
        </w:rPr>
        <w:t xml:space="preserve"> و منظم اغلب منجر به اعتماد ب</w:t>
      </w:r>
      <w:r w:rsidRPr="00B258A4">
        <w:rPr>
          <w:rFonts w:asciiTheme="majorBidi" w:hAnsiTheme="majorBidi" w:cs="B Nazanin" w:hint="cs"/>
          <w:sz w:val="28"/>
          <w:szCs w:val="28"/>
          <w:rtl/>
          <w:lang w:bidi="fa-IR"/>
        </w:rPr>
        <w:t>ی</w:t>
      </w:r>
      <w:r w:rsidRPr="00B258A4">
        <w:rPr>
          <w:rFonts w:asciiTheme="majorBidi" w:hAnsiTheme="majorBidi" w:cs="B Nazanin" w:hint="eastAsia"/>
          <w:sz w:val="28"/>
          <w:szCs w:val="28"/>
          <w:rtl/>
          <w:lang w:bidi="fa-IR"/>
        </w:rPr>
        <w:t>شتر</w:t>
      </w:r>
      <w:r w:rsidRPr="00B258A4">
        <w:rPr>
          <w:rFonts w:asciiTheme="majorBidi" w:hAnsiTheme="majorBidi" w:cs="B Nazanin"/>
          <w:sz w:val="28"/>
          <w:szCs w:val="28"/>
          <w:rtl/>
          <w:lang w:bidi="fa-IR"/>
        </w:rPr>
        <w:t xml:space="preserve"> و نتا</w:t>
      </w:r>
      <w:r w:rsidRPr="00B258A4">
        <w:rPr>
          <w:rFonts w:asciiTheme="majorBidi" w:hAnsiTheme="majorBidi" w:cs="B Nazanin" w:hint="cs"/>
          <w:sz w:val="28"/>
          <w:szCs w:val="28"/>
          <w:rtl/>
          <w:lang w:bidi="fa-IR"/>
        </w:rPr>
        <w:t>ی</w:t>
      </w:r>
      <w:r w:rsidRPr="00B258A4">
        <w:rPr>
          <w:rFonts w:asciiTheme="majorBidi" w:hAnsiTheme="majorBidi" w:cs="B Nazanin" w:hint="eastAsia"/>
          <w:sz w:val="28"/>
          <w:szCs w:val="28"/>
          <w:rtl/>
          <w:lang w:bidi="fa-IR"/>
        </w:rPr>
        <w:t>ج</w:t>
      </w:r>
      <w:r w:rsidRPr="00B258A4">
        <w:rPr>
          <w:rFonts w:asciiTheme="majorBidi" w:hAnsiTheme="majorBidi" w:cs="B Nazanin"/>
          <w:sz w:val="28"/>
          <w:szCs w:val="28"/>
          <w:rtl/>
          <w:lang w:bidi="fa-IR"/>
        </w:rPr>
        <w:t xml:space="preserve"> موثرتر همکار</w:t>
      </w:r>
      <w:r w:rsidRPr="00B258A4">
        <w:rPr>
          <w:rFonts w:asciiTheme="majorBidi" w:hAnsiTheme="majorBidi" w:cs="B Nazanin" w:hint="cs"/>
          <w:sz w:val="28"/>
          <w:szCs w:val="28"/>
          <w:rtl/>
          <w:lang w:bidi="fa-IR"/>
        </w:rPr>
        <w:t>ی‌</w:t>
      </w:r>
      <w:r w:rsidRPr="00B258A4">
        <w:rPr>
          <w:rFonts w:asciiTheme="majorBidi" w:hAnsiTheme="majorBidi" w:cs="B Nazanin" w:hint="eastAsia"/>
          <w:sz w:val="28"/>
          <w:szCs w:val="28"/>
          <w:rtl/>
          <w:lang w:bidi="fa-IR"/>
        </w:rPr>
        <w:t>ها</w:t>
      </w:r>
      <w:r w:rsidRPr="00B258A4">
        <w:rPr>
          <w:rFonts w:asciiTheme="majorBidi" w:hAnsiTheme="majorBidi" w:cs="B Nazanin"/>
          <w:sz w:val="28"/>
          <w:szCs w:val="28"/>
          <w:rtl/>
          <w:lang w:bidi="fa-IR"/>
        </w:rPr>
        <w:t xml:space="preserve"> م</w:t>
      </w:r>
      <w:r w:rsidRPr="00B258A4">
        <w:rPr>
          <w:rFonts w:asciiTheme="majorBidi" w:hAnsiTheme="majorBidi" w:cs="B Nazanin" w:hint="cs"/>
          <w:sz w:val="28"/>
          <w:szCs w:val="28"/>
          <w:rtl/>
          <w:lang w:bidi="fa-IR"/>
        </w:rPr>
        <w:t>ی‌</w:t>
      </w:r>
      <w:r w:rsidRPr="00B258A4">
        <w:rPr>
          <w:rFonts w:asciiTheme="majorBidi" w:hAnsiTheme="majorBidi" w:cs="B Nazanin" w:hint="eastAsia"/>
          <w:sz w:val="28"/>
          <w:szCs w:val="28"/>
          <w:rtl/>
          <w:lang w:bidi="fa-IR"/>
        </w:rPr>
        <w:t>شود</w:t>
      </w:r>
      <w:r w:rsidRPr="00B258A4">
        <w:rPr>
          <w:rFonts w:asciiTheme="majorBidi" w:hAnsiTheme="majorBidi" w:cs="B Nazanin"/>
          <w:sz w:val="28"/>
          <w:szCs w:val="28"/>
          <w:rtl/>
          <w:lang w:bidi="fa-IR"/>
        </w:rPr>
        <w:t>.</w:t>
      </w:r>
    </w:p>
    <w:p w14:paraId="722C3E66" w14:textId="58994EE6" w:rsidR="00B258A4" w:rsidRPr="00B258A4" w:rsidRDefault="00B258A4" w:rsidP="0004024E">
      <w:pPr>
        <w:pStyle w:val="ListParagraph"/>
        <w:numPr>
          <w:ilvl w:val="0"/>
          <w:numId w:val="45"/>
        </w:numPr>
        <w:rPr>
          <w:rFonts w:asciiTheme="majorBidi" w:hAnsiTheme="majorBidi" w:cs="B Nazanin"/>
          <w:sz w:val="28"/>
          <w:szCs w:val="28"/>
          <w:lang w:bidi="fa-IR"/>
        </w:rPr>
      </w:pPr>
      <w:r w:rsidRPr="00B258A4">
        <w:rPr>
          <w:rFonts w:asciiTheme="majorBidi" w:hAnsiTheme="majorBidi" w:cs="B Nazanin"/>
          <w:sz w:val="28"/>
          <w:szCs w:val="28"/>
          <w:rtl/>
          <w:lang w:bidi="fa-IR"/>
        </w:rPr>
        <w:t>قدرت</w:t>
      </w:r>
      <w:r w:rsidR="00F416A6">
        <w:rPr>
          <w:rStyle w:val="FootnoteReference"/>
          <w:rFonts w:asciiTheme="majorBidi" w:hAnsiTheme="majorBidi" w:cs="B Nazanin"/>
          <w:sz w:val="28"/>
          <w:szCs w:val="28"/>
          <w:rtl/>
          <w:lang w:bidi="fa-IR"/>
        </w:rPr>
        <w:footnoteReference w:id="182"/>
      </w:r>
      <w:r w:rsidRPr="00B258A4">
        <w:rPr>
          <w:rFonts w:asciiTheme="majorBidi" w:hAnsiTheme="majorBidi" w:cs="B Nazanin"/>
          <w:sz w:val="28"/>
          <w:szCs w:val="28"/>
          <w:rtl/>
          <w:lang w:bidi="fa-IR"/>
        </w:rPr>
        <w:t>: قدرت به سطح تأث</w:t>
      </w:r>
      <w:r w:rsidRPr="00B258A4">
        <w:rPr>
          <w:rFonts w:asciiTheme="majorBidi" w:hAnsiTheme="majorBidi" w:cs="B Nazanin" w:hint="cs"/>
          <w:sz w:val="28"/>
          <w:szCs w:val="28"/>
          <w:rtl/>
          <w:lang w:bidi="fa-IR"/>
        </w:rPr>
        <w:t>ی</w:t>
      </w:r>
      <w:r w:rsidRPr="00B258A4">
        <w:rPr>
          <w:rFonts w:asciiTheme="majorBidi" w:hAnsiTheme="majorBidi" w:cs="B Nazanin" w:hint="eastAsia"/>
          <w:sz w:val="28"/>
          <w:szCs w:val="28"/>
          <w:rtl/>
          <w:lang w:bidi="fa-IR"/>
        </w:rPr>
        <w:t>رگذار</w:t>
      </w:r>
      <w:r w:rsidRPr="00B258A4">
        <w:rPr>
          <w:rFonts w:asciiTheme="majorBidi" w:hAnsiTheme="majorBidi" w:cs="B Nazanin" w:hint="cs"/>
          <w:sz w:val="28"/>
          <w:szCs w:val="28"/>
          <w:rtl/>
          <w:lang w:bidi="fa-IR"/>
        </w:rPr>
        <w:t>ی</w:t>
      </w:r>
      <w:r w:rsidRPr="00B258A4">
        <w:rPr>
          <w:rFonts w:asciiTheme="majorBidi" w:hAnsiTheme="majorBidi" w:cs="B Nazanin"/>
          <w:sz w:val="28"/>
          <w:szCs w:val="28"/>
          <w:rtl/>
          <w:lang w:bidi="fa-IR"/>
        </w:rPr>
        <w:t xml:space="preserve"> ذ</w:t>
      </w:r>
      <w:r w:rsidRPr="00B258A4">
        <w:rPr>
          <w:rFonts w:asciiTheme="majorBidi" w:hAnsiTheme="majorBidi" w:cs="B Nazanin" w:hint="cs"/>
          <w:sz w:val="28"/>
          <w:szCs w:val="28"/>
          <w:rtl/>
          <w:lang w:bidi="fa-IR"/>
        </w:rPr>
        <w:t>ی</w:t>
      </w:r>
      <w:r w:rsidRPr="00B258A4">
        <w:rPr>
          <w:rFonts w:asciiTheme="majorBidi" w:hAnsiTheme="majorBidi" w:cs="B Nazanin" w:hint="eastAsia"/>
          <w:sz w:val="28"/>
          <w:szCs w:val="28"/>
          <w:rtl/>
          <w:lang w:bidi="fa-IR"/>
        </w:rPr>
        <w:t>نفع</w:t>
      </w:r>
      <w:r w:rsidRPr="00B258A4">
        <w:rPr>
          <w:rFonts w:asciiTheme="majorBidi" w:hAnsiTheme="majorBidi" w:cs="B Nazanin"/>
          <w:sz w:val="28"/>
          <w:szCs w:val="28"/>
          <w:rtl/>
          <w:lang w:bidi="fa-IR"/>
        </w:rPr>
        <w:t xml:space="preserve"> بر موفق</w:t>
      </w:r>
      <w:r w:rsidRPr="00B258A4">
        <w:rPr>
          <w:rFonts w:asciiTheme="majorBidi" w:hAnsiTheme="majorBidi" w:cs="B Nazanin" w:hint="cs"/>
          <w:sz w:val="28"/>
          <w:szCs w:val="28"/>
          <w:rtl/>
          <w:lang w:bidi="fa-IR"/>
        </w:rPr>
        <w:t>ی</w:t>
      </w:r>
      <w:r w:rsidRPr="00B258A4">
        <w:rPr>
          <w:rFonts w:asciiTheme="majorBidi" w:hAnsiTheme="majorBidi" w:cs="B Nazanin" w:hint="eastAsia"/>
          <w:sz w:val="28"/>
          <w:szCs w:val="28"/>
          <w:rtl/>
          <w:lang w:bidi="fa-IR"/>
        </w:rPr>
        <w:t>ت</w:t>
      </w:r>
      <w:r w:rsidRPr="00B258A4">
        <w:rPr>
          <w:rFonts w:asciiTheme="majorBidi" w:hAnsiTheme="majorBidi" w:cs="B Nazanin"/>
          <w:sz w:val="28"/>
          <w:szCs w:val="28"/>
          <w:rtl/>
          <w:lang w:bidi="fa-IR"/>
        </w:rPr>
        <w:t xml:space="preserve"> کسب‌وکار اشاره دارد. ا</w:t>
      </w:r>
      <w:r w:rsidRPr="00B258A4">
        <w:rPr>
          <w:rFonts w:asciiTheme="majorBidi" w:hAnsiTheme="majorBidi" w:cs="B Nazanin" w:hint="cs"/>
          <w:sz w:val="28"/>
          <w:szCs w:val="28"/>
          <w:rtl/>
          <w:lang w:bidi="fa-IR"/>
        </w:rPr>
        <w:t>ی</w:t>
      </w:r>
      <w:r w:rsidRPr="00B258A4">
        <w:rPr>
          <w:rFonts w:asciiTheme="majorBidi" w:hAnsiTheme="majorBidi" w:cs="B Nazanin" w:hint="eastAsia"/>
          <w:sz w:val="28"/>
          <w:szCs w:val="28"/>
          <w:rtl/>
          <w:lang w:bidi="fa-IR"/>
        </w:rPr>
        <w:t>ن</w:t>
      </w:r>
      <w:r w:rsidRPr="00B258A4">
        <w:rPr>
          <w:rFonts w:asciiTheme="majorBidi" w:hAnsiTheme="majorBidi" w:cs="B Nazanin"/>
          <w:sz w:val="28"/>
          <w:szCs w:val="28"/>
          <w:rtl/>
          <w:lang w:bidi="fa-IR"/>
        </w:rPr>
        <w:t xml:space="preserve"> توانا</w:t>
      </w:r>
      <w:r w:rsidRPr="00B258A4">
        <w:rPr>
          <w:rFonts w:asciiTheme="majorBidi" w:hAnsiTheme="majorBidi" w:cs="B Nazanin" w:hint="cs"/>
          <w:sz w:val="28"/>
          <w:szCs w:val="28"/>
          <w:rtl/>
          <w:lang w:bidi="fa-IR"/>
        </w:rPr>
        <w:t>یی</w:t>
      </w:r>
      <w:r w:rsidRPr="00B258A4">
        <w:rPr>
          <w:rFonts w:asciiTheme="majorBidi" w:hAnsiTheme="majorBidi" w:cs="B Nazanin"/>
          <w:sz w:val="28"/>
          <w:szCs w:val="28"/>
          <w:rtl/>
          <w:lang w:bidi="fa-IR"/>
        </w:rPr>
        <w:t xml:space="preserve"> </w:t>
      </w:r>
      <w:r w:rsidRPr="00B258A4">
        <w:rPr>
          <w:rFonts w:asciiTheme="majorBidi" w:hAnsiTheme="majorBidi" w:cs="B Nazanin" w:hint="cs"/>
          <w:sz w:val="28"/>
          <w:szCs w:val="28"/>
          <w:rtl/>
          <w:lang w:bidi="fa-IR"/>
        </w:rPr>
        <w:t>ی</w:t>
      </w:r>
      <w:r w:rsidRPr="00B258A4">
        <w:rPr>
          <w:rFonts w:asciiTheme="majorBidi" w:hAnsiTheme="majorBidi" w:cs="B Nazanin" w:hint="eastAsia"/>
          <w:sz w:val="28"/>
          <w:szCs w:val="28"/>
          <w:rtl/>
          <w:lang w:bidi="fa-IR"/>
        </w:rPr>
        <w:t>ک</w:t>
      </w:r>
      <w:r w:rsidRPr="00B258A4">
        <w:rPr>
          <w:rFonts w:asciiTheme="majorBidi" w:hAnsiTheme="majorBidi" w:cs="B Nazanin"/>
          <w:sz w:val="28"/>
          <w:szCs w:val="28"/>
          <w:rtl/>
          <w:lang w:bidi="fa-IR"/>
        </w:rPr>
        <w:t xml:space="preserve"> فرد، گروه </w:t>
      </w:r>
      <w:r w:rsidRPr="00B258A4">
        <w:rPr>
          <w:rFonts w:asciiTheme="majorBidi" w:hAnsiTheme="majorBidi" w:cs="B Nazanin" w:hint="cs"/>
          <w:sz w:val="28"/>
          <w:szCs w:val="28"/>
          <w:rtl/>
          <w:lang w:bidi="fa-IR"/>
        </w:rPr>
        <w:t>ی</w:t>
      </w:r>
      <w:r w:rsidRPr="00B258A4">
        <w:rPr>
          <w:rFonts w:asciiTheme="majorBidi" w:hAnsiTheme="majorBidi" w:cs="B Nazanin" w:hint="eastAsia"/>
          <w:sz w:val="28"/>
          <w:szCs w:val="28"/>
          <w:rtl/>
          <w:lang w:bidi="fa-IR"/>
        </w:rPr>
        <w:t>ا</w:t>
      </w:r>
      <w:r w:rsidRPr="00B258A4">
        <w:rPr>
          <w:rFonts w:asciiTheme="majorBidi" w:hAnsiTheme="majorBidi" w:cs="B Nazanin"/>
          <w:sz w:val="28"/>
          <w:szCs w:val="28"/>
          <w:rtl/>
          <w:lang w:bidi="fa-IR"/>
        </w:rPr>
        <w:t xml:space="preserve"> سازمان برا</w:t>
      </w:r>
      <w:r w:rsidRPr="00B258A4">
        <w:rPr>
          <w:rFonts w:asciiTheme="majorBidi" w:hAnsiTheme="majorBidi" w:cs="B Nazanin" w:hint="cs"/>
          <w:sz w:val="28"/>
          <w:szCs w:val="28"/>
          <w:rtl/>
          <w:lang w:bidi="fa-IR"/>
        </w:rPr>
        <w:t>ی</w:t>
      </w:r>
      <w:r w:rsidRPr="00B258A4">
        <w:rPr>
          <w:rFonts w:asciiTheme="majorBidi" w:hAnsiTheme="majorBidi" w:cs="B Nazanin"/>
          <w:sz w:val="28"/>
          <w:szCs w:val="28"/>
          <w:rtl/>
          <w:lang w:bidi="fa-IR"/>
        </w:rPr>
        <w:t xml:space="preserve"> تغ</w:t>
      </w:r>
      <w:r w:rsidRPr="00B258A4">
        <w:rPr>
          <w:rFonts w:asciiTheme="majorBidi" w:hAnsiTheme="majorBidi" w:cs="B Nazanin" w:hint="cs"/>
          <w:sz w:val="28"/>
          <w:szCs w:val="28"/>
          <w:rtl/>
          <w:lang w:bidi="fa-IR"/>
        </w:rPr>
        <w:t>یی</w:t>
      </w:r>
      <w:r w:rsidRPr="00B258A4">
        <w:rPr>
          <w:rFonts w:asciiTheme="majorBidi" w:hAnsiTheme="majorBidi" w:cs="B Nazanin" w:hint="eastAsia"/>
          <w:sz w:val="28"/>
          <w:szCs w:val="28"/>
          <w:rtl/>
          <w:lang w:bidi="fa-IR"/>
        </w:rPr>
        <w:t>ر</w:t>
      </w:r>
      <w:r w:rsidRPr="00B258A4">
        <w:rPr>
          <w:rFonts w:asciiTheme="majorBidi" w:hAnsiTheme="majorBidi" w:cs="B Nazanin"/>
          <w:sz w:val="28"/>
          <w:szCs w:val="28"/>
          <w:rtl/>
          <w:lang w:bidi="fa-IR"/>
        </w:rPr>
        <w:t xml:space="preserve"> دائم</w:t>
      </w:r>
      <w:r w:rsidRPr="00B258A4">
        <w:rPr>
          <w:rFonts w:asciiTheme="majorBidi" w:hAnsiTheme="majorBidi" w:cs="B Nazanin" w:hint="cs"/>
          <w:sz w:val="28"/>
          <w:szCs w:val="28"/>
          <w:rtl/>
          <w:lang w:bidi="fa-IR"/>
        </w:rPr>
        <w:t>ی</w:t>
      </w:r>
      <w:r w:rsidRPr="00B258A4">
        <w:rPr>
          <w:rFonts w:asciiTheme="majorBidi" w:hAnsiTheme="majorBidi" w:cs="B Nazanin"/>
          <w:sz w:val="28"/>
          <w:szCs w:val="28"/>
          <w:rtl/>
          <w:lang w:bidi="fa-IR"/>
        </w:rPr>
        <w:t xml:space="preserve"> </w:t>
      </w:r>
      <w:r w:rsidRPr="00B258A4">
        <w:rPr>
          <w:rFonts w:asciiTheme="majorBidi" w:hAnsiTheme="majorBidi" w:cs="B Nazanin" w:hint="cs"/>
          <w:sz w:val="28"/>
          <w:szCs w:val="28"/>
          <w:rtl/>
          <w:lang w:bidi="fa-IR"/>
        </w:rPr>
        <w:t>ی</w:t>
      </w:r>
      <w:r w:rsidRPr="00B258A4">
        <w:rPr>
          <w:rFonts w:asciiTheme="majorBidi" w:hAnsiTheme="majorBidi" w:cs="B Nazanin" w:hint="eastAsia"/>
          <w:sz w:val="28"/>
          <w:szCs w:val="28"/>
          <w:rtl/>
          <w:lang w:bidi="fa-IR"/>
        </w:rPr>
        <w:t>ا</w:t>
      </w:r>
      <w:r w:rsidRPr="00B258A4">
        <w:rPr>
          <w:rFonts w:asciiTheme="majorBidi" w:hAnsiTheme="majorBidi" w:cs="B Nazanin"/>
          <w:sz w:val="28"/>
          <w:szCs w:val="28"/>
          <w:rtl/>
          <w:lang w:bidi="fa-IR"/>
        </w:rPr>
        <w:t xml:space="preserve"> توقف روند عمل</w:t>
      </w:r>
      <w:r w:rsidRPr="00B258A4">
        <w:rPr>
          <w:rFonts w:asciiTheme="majorBidi" w:hAnsiTheme="majorBidi" w:cs="B Nazanin" w:hint="cs"/>
          <w:sz w:val="28"/>
          <w:szCs w:val="28"/>
          <w:rtl/>
          <w:lang w:bidi="fa-IR"/>
        </w:rPr>
        <w:t>ی</w:t>
      </w:r>
      <w:r w:rsidRPr="00B258A4">
        <w:rPr>
          <w:rFonts w:asciiTheme="majorBidi" w:hAnsiTheme="majorBidi" w:cs="B Nazanin" w:hint="eastAsia"/>
          <w:sz w:val="28"/>
          <w:szCs w:val="28"/>
          <w:rtl/>
          <w:lang w:bidi="fa-IR"/>
        </w:rPr>
        <w:t>ات</w:t>
      </w:r>
      <w:r w:rsidRPr="00B258A4">
        <w:rPr>
          <w:rFonts w:asciiTheme="majorBidi" w:hAnsiTheme="majorBidi" w:cs="B Nazanin"/>
          <w:sz w:val="28"/>
          <w:szCs w:val="28"/>
          <w:rtl/>
          <w:lang w:bidi="fa-IR"/>
        </w:rPr>
        <w:t xml:space="preserve"> تجار</w:t>
      </w:r>
      <w:r w:rsidRPr="00B258A4">
        <w:rPr>
          <w:rFonts w:asciiTheme="majorBidi" w:hAnsiTheme="majorBidi" w:cs="B Nazanin" w:hint="cs"/>
          <w:sz w:val="28"/>
          <w:szCs w:val="28"/>
          <w:rtl/>
          <w:lang w:bidi="fa-IR"/>
        </w:rPr>
        <w:t>ی</w:t>
      </w:r>
      <w:r w:rsidRPr="00B258A4">
        <w:rPr>
          <w:rFonts w:asciiTheme="majorBidi" w:hAnsiTheme="majorBidi" w:cs="B Nazanin"/>
          <w:sz w:val="28"/>
          <w:szCs w:val="28"/>
          <w:rtl/>
          <w:lang w:bidi="fa-IR"/>
        </w:rPr>
        <w:t xml:space="preserve"> است.</w:t>
      </w:r>
    </w:p>
    <w:p w14:paraId="2438EE02" w14:textId="3CCE8D0F" w:rsidR="00B258A4" w:rsidRPr="00B258A4" w:rsidRDefault="00660178" w:rsidP="0004024E">
      <w:pPr>
        <w:pStyle w:val="ListParagraph"/>
        <w:numPr>
          <w:ilvl w:val="0"/>
          <w:numId w:val="45"/>
        </w:numPr>
        <w:rPr>
          <w:rFonts w:asciiTheme="majorBidi" w:hAnsiTheme="majorBidi" w:cs="B Nazanin"/>
          <w:sz w:val="28"/>
          <w:szCs w:val="28"/>
          <w:lang w:bidi="fa-IR"/>
        </w:rPr>
      </w:pPr>
      <w:r>
        <w:rPr>
          <w:rFonts w:asciiTheme="majorBidi" w:hAnsiTheme="majorBidi" w:cs="B Nazanin" w:hint="cs"/>
          <w:sz w:val="28"/>
          <w:szCs w:val="28"/>
          <w:rtl/>
          <w:lang w:bidi="fa-IR"/>
        </w:rPr>
        <w:t>فوریت</w:t>
      </w:r>
      <w:r w:rsidR="00B258A4">
        <w:rPr>
          <w:rStyle w:val="FootnoteReference"/>
          <w:rFonts w:asciiTheme="majorBidi" w:hAnsiTheme="majorBidi" w:cs="B Nazanin"/>
          <w:sz w:val="28"/>
          <w:szCs w:val="28"/>
          <w:rtl/>
          <w:lang w:bidi="fa-IR"/>
        </w:rPr>
        <w:footnoteReference w:id="183"/>
      </w:r>
      <w:r w:rsidR="00B258A4" w:rsidRPr="00B258A4">
        <w:rPr>
          <w:rFonts w:asciiTheme="majorBidi" w:hAnsiTheme="majorBidi" w:cs="B Nazanin"/>
          <w:sz w:val="28"/>
          <w:szCs w:val="28"/>
          <w:rtl/>
          <w:lang w:bidi="fa-IR"/>
        </w:rPr>
        <w:t xml:space="preserve">: </w:t>
      </w:r>
      <w:r>
        <w:rPr>
          <w:rFonts w:asciiTheme="majorBidi" w:hAnsiTheme="majorBidi" w:cs="B Nazanin" w:hint="cs"/>
          <w:sz w:val="28"/>
          <w:szCs w:val="28"/>
          <w:rtl/>
          <w:lang w:bidi="fa-IR"/>
        </w:rPr>
        <w:t>فوری</w:t>
      </w:r>
      <w:r w:rsidR="00B258A4" w:rsidRPr="00B258A4">
        <w:rPr>
          <w:rFonts w:asciiTheme="majorBidi" w:hAnsiTheme="majorBidi" w:cs="B Nazanin"/>
          <w:sz w:val="28"/>
          <w:szCs w:val="28"/>
          <w:rtl/>
          <w:lang w:bidi="fa-IR"/>
        </w:rPr>
        <w:t>ت به اهم</w:t>
      </w:r>
      <w:r w:rsidR="00B258A4" w:rsidRPr="00B258A4">
        <w:rPr>
          <w:rFonts w:asciiTheme="majorBidi" w:hAnsiTheme="majorBidi" w:cs="B Nazanin" w:hint="cs"/>
          <w:sz w:val="28"/>
          <w:szCs w:val="28"/>
          <w:rtl/>
          <w:lang w:bidi="fa-IR"/>
        </w:rPr>
        <w:t>ی</w:t>
      </w:r>
      <w:r w:rsidR="00B258A4" w:rsidRPr="00B258A4">
        <w:rPr>
          <w:rFonts w:asciiTheme="majorBidi" w:hAnsiTheme="majorBidi" w:cs="B Nazanin" w:hint="eastAsia"/>
          <w:sz w:val="28"/>
          <w:szCs w:val="28"/>
          <w:rtl/>
          <w:lang w:bidi="fa-IR"/>
        </w:rPr>
        <w:t>ت</w:t>
      </w:r>
      <w:r w:rsidR="00B258A4" w:rsidRPr="00B258A4">
        <w:rPr>
          <w:rFonts w:asciiTheme="majorBidi" w:hAnsiTheme="majorBidi" w:cs="B Nazanin"/>
          <w:sz w:val="28"/>
          <w:szCs w:val="28"/>
          <w:rtl/>
          <w:lang w:bidi="fa-IR"/>
        </w:rPr>
        <w:t xml:space="preserve"> و حساس</w:t>
      </w:r>
      <w:r w:rsidR="00B258A4" w:rsidRPr="00B258A4">
        <w:rPr>
          <w:rFonts w:asciiTheme="majorBidi" w:hAnsiTheme="majorBidi" w:cs="B Nazanin" w:hint="cs"/>
          <w:sz w:val="28"/>
          <w:szCs w:val="28"/>
          <w:rtl/>
          <w:lang w:bidi="fa-IR"/>
        </w:rPr>
        <w:t>ی</w:t>
      </w:r>
      <w:r w:rsidR="00B258A4" w:rsidRPr="00B258A4">
        <w:rPr>
          <w:rFonts w:asciiTheme="majorBidi" w:hAnsiTheme="majorBidi" w:cs="B Nazanin" w:hint="eastAsia"/>
          <w:sz w:val="28"/>
          <w:szCs w:val="28"/>
          <w:rtl/>
          <w:lang w:bidi="fa-IR"/>
        </w:rPr>
        <w:t>ت</w:t>
      </w:r>
      <w:r w:rsidR="00B258A4" w:rsidRPr="00B258A4">
        <w:rPr>
          <w:rFonts w:asciiTheme="majorBidi" w:hAnsiTheme="majorBidi" w:cs="B Nazanin"/>
          <w:sz w:val="28"/>
          <w:szCs w:val="28"/>
          <w:rtl/>
          <w:lang w:bidi="fa-IR"/>
        </w:rPr>
        <w:t xml:space="preserve"> زمان</w:t>
      </w:r>
      <w:r w:rsidR="00B258A4" w:rsidRPr="00B258A4">
        <w:rPr>
          <w:rFonts w:asciiTheme="majorBidi" w:hAnsiTheme="majorBidi" w:cs="B Nazanin" w:hint="cs"/>
          <w:sz w:val="28"/>
          <w:szCs w:val="28"/>
          <w:rtl/>
          <w:lang w:bidi="fa-IR"/>
        </w:rPr>
        <w:t>ی</w:t>
      </w:r>
      <w:r w:rsidR="00B258A4" w:rsidRPr="00B258A4">
        <w:rPr>
          <w:rFonts w:asciiTheme="majorBidi" w:hAnsiTheme="majorBidi" w:cs="B Nazanin"/>
          <w:sz w:val="28"/>
          <w:szCs w:val="28"/>
          <w:rtl/>
          <w:lang w:bidi="fa-IR"/>
        </w:rPr>
        <w:t xml:space="preserve"> روابط ذ</w:t>
      </w:r>
      <w:r w:rsidR="00B258A4" w:rsidRPr="00B258A4">
        <w:rPr>
          <w:rFonts w:asciiTheme="majorBidi" w:hAnsiTheme="majorBidi" w:cs="B Nazanin" w:hint="cs"/>
          <w:sz w:val="28"/>
          <w:szCs w:val="28"/>
          <w:rtl/>
          <w:lang w:bidi="fa-IR"/>
        </w:rPr>
        <w:t>ی</w:t>
      </w:r>
      <w:r w:rsidR="00B258A4" w:rsidRPr="00B258A4">
        <w:rPr>
          <w:rFonts w:asciiTheme="majorBidi" w:hAnsiTheme="majorBidi" w:cs="B Nazanin" w:hint="eastAsia"/>
          <w:sz w:val="28"/>
          <w:szCs w:val="28"/>
          <w:rtl/>
          <w:lang w:bidi="fa-IR"/>
        </w:rPr>
        <w:t>نفعان</w:t>
      </w:r>
      <w:r w:rsidR="00B258A4" w:rsidRPr="00B258A4">
        <w:rPr>
          <w:rFonts w:asciiTheme="majorBidi" w:hAnsiTheme="majorBidi" w:cs="B Nazanin"/>
          <w:sz w:val="28"/>
          <w:szCs w:val="28"/>
          <w:rtl/>
          <w:lang w:bidi="fa-IR"/>
        </w:rPr>
        <w:t xml:space="preserve"> اشاره دارد. مفهوم ضرورت را م</w:t>
      </w:r>
      <w:r w:rsidR="00B258A4" w:rsidRPr="00B258A4">
        <w:rPr>
          <w:rFonts w:asciiTheme="majorBidi" w:hAnsiTheme="majorBidi" w:cs="B Nazanin" w:hint="cs"/>
          <w:sz w:val="28"/>
          <w:szCs w:val="28"/>
          <w:rtl/>
          <w:lang w:bidi="fa-IR"/>
        </w:rPr>
        <w:t>ی‌</w:t>
      </w:r>
      <w:r w:rsidR="00B258A4" w:rsidRPr="00B258A4">
        <w:rPr>
          <w:rFonts w:asciiTheme="majorBidi" w:hAnsiTheme="majorBidi" w:cs="B Nazanin" w:hint="eastAsia"/>
          <w:sz w:val="28"/>
          <w:szCs w:val="28"/>
          <w:rtl/>
          <w:lang w:bidi="fa-IR"/>
        </w:rPr>
        <w:t>توان</w:t>
      </w:r>
      <w:r w:rsidR="00B258A4" w:rsidRPr="00B258A4">
        <w:rPr>
          <w:rFonts w:asciiTheme="majorBidi" w:hAnsiTheme="majorBidi" w:cs="B Nazanin"/>
          <w:sz w:val="28"/>
          <w:szCs w:val="28"/>
          <w:rtl/>
          <w:lang w:bidi="fa-IR"/>
        </w:rPr>
        <w:t xml:space="preserve"> با دو عامل اصل</w:t>
      </w:r>
      <w:r w:rsidR="00B258A4" w:rsidRPr="00B258A4">
        <w:rPr>
          <w:rFonts w:asciiTheme="majorBidi" w:hAnsiTheme="majorBidi" w:cs="B Nazanin" w:hint="cs"/>
          <w:sz w:val="28"/>
          <w:szCs w:val="28"/>
          <w:rtl/>
          <w:lang w:bidi="fa-IR"/>
        </w:rPr>
        <w:t>ی</w:t>
      </w:r>
      <w:r w:rsidR="00B258A4" w:rsidRPr="00B258A4">
        <w:rPr>
          <w:rFonts w:asciiTheme="majorBidi" w:hAnsiTheme="majorBidi" w:cs="B Nazanin"/>
          <w:sz w:val="28"/>
          <w:szCs w:val="28"/>
          <w:rtl/>
          <w:lang w:bidi="fa-IR"/>
        </w:rPr>
        <w:t xml:space="preserve"> سنج</w:t>
      </w:r>
      <w:r w:rsidR="00B258A4" w:rsidRPr="00B258A4">
        <w:rPr>
          <w:rFonts w:asciiTheme="majorBidi" w:hAnsiTheme="majorBidi" w:cs="B Nazanin" w:hint="cs"/>
          <w:sz w:val="28"/>
          <w:szCs w:val="28"/>
          <w:rtl/>
          <w:lang w:bidi="fa-IR"/>
        </w:rPr>
        <w:t>ی</w:t>
      </w:r>
      <w:r w:rsidR="00B258A4" w:rsidRPr="00B258A4">
        <w:rPr>
          <w:rFonts w:asciiTheme="majorBidi" w:hAnsiTheme="majorBidi" w:cs="B Nazanin" w:hint="eastAsia"/>
          <w:sz w:val="28"/>
          <w:szCs w:val="28"/>
          <w:rtl/>
          <w:lang w:bidi="fa-IR"/>
        </w:rPr>
        <w:t>د</w:t>
      </w:r>
      <w:r w:rsidR="00B258A4" w:rsidRPr="00B258A4">
        <w:rPr>
          <w:rFonts w:asciiTheme="majorBidi" w:hAnsiTheme="majorBidi" w:cs="B Nazanin"/>
          <w:sz w:val="28"/>
          <w:szCs w:val="28"/>
          <w:rtl/>
          <w:lang w:bidi="fa-IR"/>
        </w:rPr>
        <w:t>:</w:t>
      </w:r>
    </w:p>
    <w:p w14:paraId="6C7D7DC7" w14:textId="7E41B258" w:rsidR="00B258A4" w:rsidRPr="00B258A4" w:rsidRDefault="00B258A4" w:rsidP="0004024E">
      <w:pPr>
        <w:pStyle w:val="ListParagraph"/>
        <w:numPr>
          <w:ilvl w:val="0"/>
          <w:numId w:val="45"/>
        </w:numPr>
        <w:rPr>
          <w:rFonts w:asciiTheme="majorBidi" w:hAnsiTheme="majorBidi" w:cs="B Nazanin"/>
          <w:sz w:val="28"/>
          <w:szCs w:val="28"/>
          <w:lang w:bidi="fa-IR"/>
        </w:rPr>
      </w:pPr>
      <w:r w:rsidRPr="00B258A4">
        <w:rPr>
          <w:rFonts w:asciiTheme="majorBidi" w:hAnsiTheme="majorBidi" w:cs="B Nazanin" w:hint="eastAsia"/>
          <w:sz w:val="28"/>
          <w:szCs w:val="28"/>
          <w:rtl/>
          <w:lang w:bidi="fa-IR"/>
        </w:rPr>
        <w:t>حساس</w:t>
      </w:r>
      <w:r w:rsidRPr="00B258A4">
        <w:rPr>
          <w:rFonts w:asciiTheme="majorBidi" w:hAnsiTheme="majorBidi" w:cs="B Nazanin" w:hint="cs"/>
          <w:sz w:val="28"/>
          <w:szCs w:val="28"/>
          <w:rtl/>
          <w:lang w:bidi="fa-IR"/>
        </w:rPr>
        <w:t>ی</w:t>
      </w:r>
      <w:r w:rsidRPr="00B258A4">
        <w:rPr>
          <w:rFonts w:asciiTheme="majorBidi" w:hAnsiTheme="majorBidi" w:cs="B Nazanin" w:hint="eastAsia"/>
          <w:sz w:val="28"/>
          <w:szCs w:val="28"/>
          <w:rtl/>
          <w:lang w:bidi="fa-IR"/>
        </w:rPr>
        <w:t>ت</w:t>
      </w:r>
      <w:r w:rsidRPr="00B258A4">
        <w:rPr>
          <w:rFonts w:asciiTheme="majorBidi" w:hAnsiTheme="majorBidi" w:cs="B Nazanin"/>
          <w:sz w:val="28"/>
          <w:szCs w:val="28"/>
          <w:rtl/>
          <w:lang w:bidi="fa-IR"/>
        </w:rPr>
        <w:t xml:space="preserve"> زمان</w:t>
      </w:r>
      <w:r w:rsidRPr="00B258A4">
        <w:rPr>
          <w:rFonts w:asciiTheme="majorBidi" w:hAnsiTheme="majorBidi" w:cs="B Nazanin" w:hint="cs"/>
          <w:sz w:val="28"/>
          <w:szCs w:val="28"/>
          <w:rtl/>
          <w:lang w:bidi="fa-IR"/>
        </w:rPr>
        <w:t>ی</w:t>
      </w:r>
      <w:r w:rsidR="00F416A6">
        <w:rPr>
          <w:rStyle w:val="FootnoteReference"/>
          <w:rFonts w:asciiTheme="majorBidi" w:hAnsiTheme="majorBidi" w:cs="B Nazanin"/>
          <w:sz w:val="28"/>
          <w:szCs w:val="28"/>
          <w:rtl/>
          <w:lang w:bidi="fa-IR"/>
        </w:rPr>
        <w:footnoteReference w:id="184"/>
      </w:r>
      <w:r w:rsidRPr="00B258A4">
        <w:rPr>
          <w:rFonts w:asciiTheme="majorBidi" w:hAnsiTheme="majorBidi" w:cs="B Nazanin"/>
          <w:sz w:val="28"/>
          <w:szCs w:val="28"/>
          <w:rtl/>
          <w:lang w:bidi="fa-IR"/>
        </w:rPr>
        <w:t>: محدود</w:t>
      </w:r>
      <w:r w:rsidRPr="00B258A4">
        <w:rPr>
          <w:rFonts w:asciiTheme="majorBidi" w:hAnsiTheme="majorBidi" w:cs="B Nazanin" w:hint="cs"/>
          <w:sz w:val="28"/>
          <w:szCs w:val="28"/>
          <w:rtl/>
          <w:lang w:bidi="fa-IR"/>
        </w:rPr>
        <w:t>ی</w:t>
      </w:r>
      <w:r w:rsidRPr="00B258A4">
        <w:rPr>
          <w:rFonts w:asciiTheme="majorBidi" w:hAnsiTheme="majorBidi" w:cs="B Nazanin" w:hint="eastAsia"/>
          <w:sz w:val="28"/>
          <w:szCs w:val="28"/>
          <w:rtl/>
          <w:lang w:bidi="fa-IR"/>
        </w:rPr>
        <w:t>ت</w:t>
      </w:r>
      <w:r w:rsidRPr="00B258A4">
        <w:rPr>
          <w:rFonts w:asciiTheme="majorBidi" w:hAnsiTheme="majorBidi" w:cs="B Nazanin"/>
          <w:sz w:val="28"/>
          <w:szCs w:val="28"/>
          <w:rtl/>
          <w:lang w:bidi="fa-IR"/>
        </w:rPr>
        <w:t xml:space="preserve"> زمان</w:t>
      </w:r>
      <w:r w:rsidRPr="00B258A4">
        <w:rPr>
          <w:rFonts w:asciiTheme="majorBidi" w:hAnsiTheme="majorBidi" w:cs="B Nazanin" w:hint="cs"/>
          <w:sz w:val="28"/>
          <w:szCs w:val="28"/>
          <w:rtl/>
          <w:lang w:bidi="fa-IR"/>
        </w:rPr>
        <w:t>ی</w:t>
      </w:r>
      <w:r w:rsidRPr="00B258A4">
        <w:rPr>
          <w:rFonts w:asciiTheme="majorBidi" w:hAnsiTheme="majorBidi" w:cs="B Nazanin"/>
          <w:sz w:val="28"/>
          <w:szCs w:val="28"/>
          <w:rtl/>
          <w:lang w:bidi="fa-IR"/>
        </w:rPr>
        <w:t xml:space="preserve"> ثابت </w:t>
      </w:r>
      <w:r w:rsidRPr="00B258A4">
        <w:rPr>
          <w:rFonts w:asciiTheme="majorBidi" w:hAnsiTheme="majorBidi" w:cs="B Nazanin" w:hint="cs"/>
          <w:sz w:val="28"/>
          <w:szCs w:val="28"/>
          <w:rtl/>
          <w:lang w:bidi="fa-IR"/>
        </w:rPr>
        <w:t>ی</w:t>
      </w:r>
      <w:r w:rsidRPr="00B258A4">
        <w:rPr>
          <w:rFonts w:asciiTheme="majorBidi" w:hAnsiTheme="majorBidi" w:cs="B Nazanin" w:hint="eastAsia"/>
          <w:sz w:val="28"/>
          <w:szCs w:val="28"/>
          <w:rtl/>
          <w:lang w:bidi="fa-IR"/>
        </w:rPr>
        <w:t>ا</w:t>
      </w:r>
      <w:r w:rsidRPr="00B258A4">
        <w:rPr>
          <w:rFonts w:asciiTheme="majorBidi" w:hAnsiTheme="majorBidi" w:cs="B Nazanin"/>
          <w:sz w:val="28"/>
          <w:szCs w:val="28"/>
          <w:rtl/>
          <w:lang w:bidi="fa-IR"/>
        </w:rPr>
        <w:t xml:space="preserve"> ضرب‌الاجل‌ها</w:t>
      </w:r>
      <w:r w:rsidRPr="00B258A4">
        <w:rPr>
          <w:rFonts w:asciiTheme="majorBidi" w:hAnsiTheme="majorBidi" w:cs="B Nazanin" w:hint="cs"/>
          <w:sz w:val="28"/>
          <w:szCs w:val="28"/>
          <w:rtl/>
          <w:lang w:bidi="fa-IR"/>
        </w:rPr>
        <w:t>یی</w:t>
      </w:r>
      <w:r w:rsidRPr="00B258A4">
        <w:rPr>
          <w:rFonts w:asciiTheme="majorBidi" w:hAnsiTheme="majorBidi" w:cs="B Nazanin"/>
          <w:sz w:val="28"/>
          <w:szCs w:val="28"/>
          <w:rtl/>
          <w:lang w:bidi="fa-IR"/>
        </w:rPr>
        <w:t xml:space="preserve"> که با</w:t>
      </w:r>
      <w:r w:rsidRPr="00B258A4">
        <w:rPr>
          <w:rFonts w:asciiTheme="majorBidi" w:hAnsiTheme="majorBidi" w:cs="B Nazanin" w:hint="cs"/>
          <w:sz w:val="28"/>
          <w:szCs w:val="28"/>
          <w:rtl/>
          <w:lang w:bidi="fa-IR"/>
        </w:rPr>
        <w:t>ی</w:t>
      </w:r>
      <w:r w:rsidRPr="00B258A4">
        <w:rPr>
          <w:rFonts w:asciiTheme="majorBidi" w:hAnsiTheme="majorBidi" w:cs="B Nazanin" w:hint="eastAsia"/>
          <w:sz w:val="28"/>
          <w:szCs w:val="28"/>
          <w:rtl/>
          <w:lang w:bidi="fa-IR"/>
        </w:rPr>
        <w:t>د</w:t>
      </w:r>
      <w:r w:rsidRPr="00B258A4">
        <w:rPr>
          <w:rFonts w:asciiTheme="majorBidi" w:hAnsiTheme="majorBidi" w:cs="B Nazanin"/>
          <w:sz w:val="28"/>
          <w:szCs w:val="28"/>
          <w:rtl/>
          <w:lang w:bidi="fa-IR"/>
        </w:rPr>
        <w:t xml:space="preserve"> برا</w:t>
      </w:r>
      <w:r w:rsidRPr="00B258A4">
        <w:rPr>
          <w:rFonts w:asciiTheme="majorBidi" w:hAnsiTheme="majorBidi" w:cs="B Nazanin" w:hint="cs"/>
          <w:sz w:val="28"/>
          <w:szCs w:val="28"/>
          <w:rtl/>
          <w:lang w:bidi="fa-IR"/>
        </w:rPr>
        <w:t>ی</w:t>
      </w:r>
      <w:r w:rsidRPr="00B258A4">
        <w:rPr>
          <w:rFonts w:asciiTheme="majorBidi" w:hAnsiTheme="majorBidi" w:cs="B Nazanin"/>
          <w:sz w:val="28"/>
          <w:szCs w:val="28"/>
          <w:rtl/>
          <w:lang w:bidi="fa-IR"/>
        </w:rPr>
        <w:t xml:space="preserve"> عمل</w:t>
      </w:r>
      <w:r w:rsidRPr="00B258A4">
        <w:rPr>
          <w:rFonts w:asciiTheme="majorBidi" w:hAnsiTheme="majorBidi" w:cs="B Nazanin" w:hint="cs"/>
          <w:sz w:val="28"/>
          <w:szCs w:val="28"/>
          <w:rtl/>
          <w:lang w:bidi="fa-IR"/>
        </w:rPr>
        <w:t>ی</w:t>
      </w:r>
      <w:r w:rsidRPr="00B258A4">
        <w:rPr>
          <w:rFonts w:asciiTheme="majorBidi" w:hAnsiTheme="majorBidi" w:cs="B Nazanin" w:hint="eastAsia"/>
          <w:sz w:val="28"/>
          <w:szCs w:val="28"/>
          <w:rtl/>
          <w:lang w:bidi="fa-IR"/>
        </w:rPr>
        <w:t>ات</w:t>
      </w:r>
      <w:r w:rsidRPr="00B258A4">
        <w:rPr>
          <w:rFonts w:asciiTheme="majorBidi" w:hAnsiTheme="majorBidi" w:cs="B Nazanin"/>
          <w:sz w:val="28"/>
          <w:szCs w:val="28"/>
          <w:rtl/>
          <w:lang w:bidi="fa-IR"/>
        </w:rPr>
        <w:t xml:space="preserve"> تجار</w:t>
      </w:r>
      <w:r w:rsidRPr="00B258A4">
        <w:rPr>
          <w:rFonts w:asciiTheme="majorBidi" w:hAnsiTheme="majorBidi" w:cs="B Nazanin" w:hint="cs"/>
          <w:sz w:val="28"/>
          <w:szCs w:val="28"/>
          <w:rtl/>
          <w:lang w:bidi="fa-IR"/>
        </w:rPr>
        <w:t>ی</w:t>
      </w:r>
      <w:r w:rsidRPr="00B258A4">
        <w:rPr>
          <w:rFonts w:asciiTheme="majorBidi" w:hAnsiTheme="majorBidi" w:cs="B Nazanin"/>
          <w:sz w:val="28"/>
          <w:szCs w:val="28"/>
          <w:rtl/>
          <w:lang w:bidi="fa-IR"/>
        </w:rPr>
        <w:t xml:space="preserve"> رعا</w:t>
      </w:r>
      <w:r w:rsidRPr="00B258A4">
        <w:rPr>
          <w:rFonts w:asciiTheme="majorBidi" w:hAnsiTheme="majorBidi" w:cs="B Nazanin" w:hint="cs"/>
          <w:sz w:val="28"/>
          <w:szCs w:val="28"/>
          <w:rtl/>
          <w:lang w:bidi="fa-IR"/>
        </w:rPr>
        <w:t>ی</w:t>
      </w:r>
      <w:r w:rsidRPr="00B258A4">
        <w:rPr>
          <w:rFonts w:asciiTheme="majorBidi" w:hAnsiTheme="majorBidi" w:cs="B Nazanin" w:hint="eastAsia"/>
          <w:sz w:val="28"/>
          <w:szCs w:val="28"/>
          <w:rtl/>
          <w:lang w:bidi="fa-IR"/>
        </w:rPr>
        <w:t>ت</w:t>
      </w:r>
      <w:r w:rsidRPr="00B258A4">
        <w:rPr>
          <w:rFonts w:asciiTheme="majorBidi" w:hAnsiTheme="majorBidi" w:cs="B Nazanin"/>
          <w:sz w:val="28"/>
          <w:szCs w:val="28"/>
          <w:rtl/>
          <w:lang w:bidi="fa-IR"/>
        </w:rPr>
        <w:t xml:space="preserve"> شود، مانند رو</w:t>
      </w:r>
      <w:r w:rsidRPr="00B258A4">
        <w:rPr>
          <w:rFonts w:asciiTheme="majorBidi" w:hAnsiTheme="majorBidi" w:cs="B Nazanin" w:hint="cs"/>
          <w:sz w:val="28"/>
          <w:szCs w:val="28"/>
          <w:rtl/>
          <w:lang w:bidi="fa-IR"/>
        </w:rPr>
        <w:t>ی</w:t>
      </w:r>
      <w:r w:rsidRPr="00B258A4">
        <w:rPr>
          <w:rFonts w:asciiTheme="majorBidi" w:hAnsiTheme="majorBidi" w:cs="B Nazanin" w:hint="eastAsia"/>
          <w:sz w:val="28"/>
          <w:szCs w:val="28"/>
          <w:rtl/>
          <w:lang w:bidi="fa-IR"/>
        </w:rPr>
        <w:t>ه</w:t>
      </w:r>
      <w:r w:rsidRPr="00B258A4">
        <w:rPr>
          <w:rFonts w:asciiTheme="majorBidi" w:hAnsiTheme="majorBidi" w:cs="B Nazanin"/>
          <w:sz w:val="28"/>
          <w:szCs w:val="28"/>
          <w:rtl/>
          <w:lang w:bidi="fa-IR"/>
        </w:rPr>
        <w:t xml:space="preserve"> را</w:t>
      </w:r>
      <w:r w:rsidRPr="00B258A4">
        <w:rPr>
          <w:rFonts w:asciiTheme="majorBidi" w:hAnsiTheme="majorBidi" w:cs="B Nazanin" w:hint="cs"/>
          <w:sz w:val="28"/>
          <w:szCs w:val="28"/>
          <w:rtl/>
          <w:lang w:bidi="fa-IR"/>
        </w:rPr>
        <w:t>ی</w:t>
      </w:r>
      <w:r w:rsidRPr="00B258A4">
        <w:rPr>
          <w:rFonts w:asciiTheme="majorBidi" w:hAnsiTheme="majorBidi" w:cs="B Nazanin" w:hint="eastAsia"/>
          <w:sz w:val="28"/>
          <w:szCs w:val="28"/>
          <w:rtl/>
          <w:lang w:bidi="fa-IR"/>
        </w:rPr>
        <w:t>ج</w:t>
      </w:r>
      <w:r w:rsidRPr="00B258A4">
        <w:rPr>
          <w:rFonts w:asciiTheme="majorBidi" w:hAnsiTheme="majorBidi" w:cs="B Nazanin"/>
          <w:sz w:val="28"/>
          <w:szCs w:val="28"/>
          <w:rtl/>
          <w:lang w:bidi="fa-IR"/>
        </w:rPr>
        <w:t xml:space="preserve"> تحو</w:t>
      </w:r>
      <w:r w:rsidRPr="00B258A4">
        <w:rPr>
          <w:rFonts w:asciiTheme="majorBidi" w:hAnsiTheme="majorBidi" w:cs="B Nazanin" w:hint="cs"/>
          <w:sz w:val="28"/>
          <w:szCs w:val="28"/>
          <w:rtl/>
          <w:lang w:bidi="fa-IR"/>
        </w:rPr>
        <w:t>ی</w:t>
      </w:r>
      <w:r w:rsidRPr="00B258A4">
        <w:rPr>
          <w:rFonts w:asciiTheme="majorBidi" w:hAnsiTheme="majorBidi" w:cs="B Nazanin" w:hint="eastAsia"/>
          <w:sz w:val="28"/>
          <w:szCs w:val="28"/>
          <w:rtl/>
          <w:lang w:bidi="fa-IR"/>
        </w:rPr>
        <w:t>ل</w:t>
      </w:r>
      <w:r w:rsidRPr="00B258A4">
        <w:rPr>
          <w:rFonts w:asciiTheme="majorBidi" w:hAnsiTheme="majorBidi" w:cs="B Nazanin"/>
          <w:sz w:val="28"/>
          <w:szCs w:val="28"/>
          <w:rtl/>
          <w:lang w:bidi="fa-IR"/>
        </w:rPr>
        <w:t xml:space="preserve"> به موقع در صنعت خودروساز</w:t>
      </w:r>
      <w:r w:rsidRPr="00B258A4">
        <w:rPr>
          <w:rFonts w:asciiTheme="majorBidi" w:hAnsiTheme="majorBidi" w:cs="B Nazanin" w:hint="cs"/>
          <w:sz w:val="28"/>
          <w:szCs w:val="28"/>
          <w:rtl/>
          <w:lang w:bidi="fa-IR"/>
        </w:rPr>
        <w:t>ی</w:t>
      </w:r>
      <w:r w:rsidRPr="00B258A4">
        <w:rPr>
          <w:rFonts w:asciiTheme="majorBidi" w:hAnsiTheme="majorBidi" w:cs="B Nazanin"/>
          <w:sz w:val="28"/>
          <w:szCs w:val="28"/>
          <w:rtl/>
          <w:lang w:bidi="fa-IR"/>
        </w:rPr>
        <w:t>.</w:t>
      </w:r>
    </w:p>
    <w:p w14:paraId="52B5597F" w14:textId="606D780B" w:rsidR="00B258A4" w:rsidRPr="00B258A4" w:rsidRDefault="00B258A4" w:rsidP="0004024E">
      <w:pPr>
        <w:pStyle w:val="ListParagraph"/>
        <w:numPr>
          <w:ilvl w:val="0"/>
          <w:numId w:val="45"/>
        </w:numPr>
        <w:rPr>
          <w:rFonts w:asciiTheme="majorBidi" w:hAnsiTheme="majorBidi" w:cs="B Nazanin"/>
          <w:sz w:val="28"/>
          <w:szCs w:val="28"/>
          <w:rtl/>
          <w:lang w:bidi="fa-IR"/>
        </w:rPr>
      </w:pPr>
      <w:r w:rsidRPr="00B258A4">
        <w:rPr>
          <w:rFonts w:asciiTheme="majorBidi" w:hAnsiTheme="majorBidi" w:cs="B Nazanin" w:hint="eastAsia"/>
          <w:sz w:val="28"/>
          <w:szCs w:val="28"/>
          <w:rtl/>
          <w:lang w:bidi="fa-IR"/>
        </w:rPr>
        <w:t>بحران</w:t>
      </w:r>
      <w:r w:rsidRPr="00B258A4">
        <w:rPr>
          <w:rFonts w:asciiTheme="majorBidi" w:hAnsiTheme="majorBidi" w:cs="B Nazanin" w:hint="cs"/>
          <w:sz w:val="28"/>
          <w:szCs w:val="28"/>
          <w:rtl/>
          <w:lang w:bidi="fa-IR"/>
        </w:rPr>
        <w:t>ی</w:t>
      </w:r>
      <w:r w:rsidRPr="00B258A4">
        <w:rPr>
          <w:rFonts w:asciiTheme="majorBidi" w:hAnsiTheme="majorBidi" w:cs="B Nazanin"/>
          <w:sz w:val="28"/>
          <w:szCs w:val="28"/>
          <w:rtl/>
          <w:lang w:bidi="fa-IR"/>
        </w:rPr>
        <w:t xml:space="preserve"> بودن</w:t>
      </w:r>
      <w:r w:rsidR="00F416A6">
        <w:rPr>
          <w:rStyle w:val="FootnoteReference"/>
          <w:rFonts w:asciiTheme="majorBidi" w:hAnsiTheme="majorBidi" w:cs="B Nazanin"/>
          <w:sz w:val="28"/>
          <w:szCs w:val="28"/>
          <w:rtl/>
          <w:lang w:bidi="fa-IR"/>
        </w:rPr>
        <w:footnoteReference w:id="185"/>
      </w:r>
      <w:r w:rsidRPr="00B258A4">
        <w:rPr>
          <w:rFonts w:asciiTheme="majorBidi" w:hAnsiTheme="majorBidi" w:cs="B Nazanin"/>
          <w:sz w:val="28"/>
          <w:szCs w:val="28"/>
          <w:rtl/>
          <w:lang w:bidi="fa-IR"/>
        </w:rPr>
        <w:t>: شدت درک شده توسط ذ</w:t>
      </w:r>
      <w:r w:rsidRPr="00B258A4">
        <w:rPr>
          <w:rFonts w:asciiTheme="majorBidi" w:hAnsiTheme="majorBidi" w:cs="B Nazanin" w:hint="cs"/>
          <w:sz w:val="28"/>
          <w:szCs w:val="28"/>
          <w:rtl/>
          <w:lang w:bidi="fa-IR"/>
        </w:rPr>
        <w:t>ی</w:t>
      </w:r>
      <w:r w:rsidRPr="00B258A4">
        <w:rPr>
          <w:rFonts w:asciiTheme="majorBidi" w:hAnsiTheme="majorBidi" w:cs="B Nazanin" w:hint="eastAsia"/>
          <w:sz w:val="28"/>
          <w:szCs w:val="28"/>
          <w:rtl/>
          <w:lang w:bidi="fa-IR"/>
        </w:rPr>
        <w:t>نفعان</w:t>
      </w:r>
      <w:r w:rsidRPr="00B258A4">
        <w:rPr>
          <w:rFonts w:asciiTheme="majorBidi" w:hAnsiTheme="majorBidi" w:cs="B Nazanin"/>
          <w:sz w:val="28"/>
          <w:szCs w:val="28"/>
          <w:rtl/>
          <w:lang w:bidi="fa-IR"/>
        </w:rPr>
        <w:t xml:space="preserve"> برا</w:t>
      </w:r>
      <w:r w:rsidRPr="00B258A4">
        <w:rPr>
          <w:rFonts w:asciiTheme="majorBidi" w:hAnsiTheme="majorBidi" w:cs="B Nazanin" w:hint="cs"/>
          <w:sz w:val="28"/>
          <w:szCs w:val="28"/>
          <w:rtl/>
          <w:lang w:bidi="fa-IR"/>
        </w:rPr>
        <w:t>ی</w:t>
      </w:r>
      <w:r w:rsidRPr="00B258A4">
        <w:rPr>
          <w:rFonts w:asciiTheme="majorBidi" w:hAnsiTheme="majorBidi" w:cs="B Nazanin"/>
          <w:sz w:val="28"/>
          <w:szCs w:val="28"/>
          <w:rtl/>
          <w:lang w:bidi="fa-IR"/>
        </w:rPr>
        <w:t xml:space="preserve"> مسائل </w:t>
      </w:r>
      <w:r w:rsidRPr="00B258A4">
        <w:rPr>
          <w:rFonts w:asciiTheme="majorBidi" w:hAnsiTheme="majorBidi" w:cs="B Nazanin" w:hint="cs"/>
          <w:sz w:val="28"/>
          <w:szCs w:val="28"/>
          <w:rtl/>
          <w:lang w:bidi="fa-IR"/>
        </w:rPr>
        <w:t>ی</w:t>
      </w:r>
      <w:r w:rsidRPr="00B258A4">
        <w:rPr>
          <w:rFonts w:asciiTheme="majorBidi" w:hAnsiTheme="majorBidi" w:cs="B Nazanin" w:hint="eastAsia"/>
          <w:sz w:val="28"/>
          <w:szCs w:val="28"/>
          <w:rtl/>
          <w:lang w:bidi="fa-IR"/>
        </w:rPr>
        <w:t>ا</w:t>
      </w:r>
      <w:r w:rsidRPr="00B258A4">
        <w:rPr>
          <w:rFonts w:asciiTheme="majorBidi" w:hAnsiTheme="majorBidi" w:cs="B Nazanin"/>
          <w:sz w:val="28"/>
          <w:szCs w:val="28"/>
          <w:rtl/>
          <w:lang w:bidi="fa-IR"/>
        </w:rPr>
        <w:t xml:space="preserve"> نتا</w:t>
      </w:r>
      <w:r w:rsidRPr="00B258A4">
        <w:rPr>
          <w:rFonts w:asciiTheme="majorBidi" w:hAnsiTheme="majorBidi" w:cs="B Nazanin" w:hint="cs"/>
          <w:sz w:val="28"/>
          <w:szCs w:val="28"/>
          <w:rtl/>
          <w:lang w:bidi="fa-IR"/>
        </w:rPr>
        <w:t>ی</w:t>
      </w:r>
      <w:r w:rsidRPr="00B258A4">
        <w:rPr>
          <w:rFonts w:asciiTheme="majorBidi" w:hAnsiTheme="majorBidi" w:cs="B Nazanin" w:hint="eastAsia"/>
          <w:sz w:val="28"/>
          <w:szCs w:val="28"/>
          <w:rtl/>
          <w:lang w:bidi="fa-IR"/>
        </w:rPr>
        <w:t>ج</w:t>
      </w:r>
      <w:r w:rsidRPr="00B258A4">
        <w:rPr>
          <w:rFonts w:asciiTheme="majorBidi" w:hAnsiTheme="majorBidi" w:cs="B Nazanin"/>
          <w:sz w:val="28"/>
          <w:szCs w:val="28"/>
          <w:rtl/>
          <w:lang w:bidi="fa-IR"/>
        </w:rPr>
        <w:t xml:space="preserve"> خاص بر اساس باورها </w:t>
      </w:r>
      <w:r w:rsidRPr="00B258A4">
        <w:rPr>
          <w:rFonts w:asciiTheme="majorBidi" w:hAnsiTheme="majorBidi" w:cs="B Nazanin" w:hint="cs"/>
          <w:sz w:val="28"/>
          <w:szCs w:val="28"/>
          <w:rtl/>
          <w:lang w:bidi="fa-IR"/>
        </w:rPr>
        <w:t>ی</w:t>
      </w:r>
      <w:r w:rsidRPr="00B258A4">
        <w:rPr>
          <w:rFonts w:asciiTheme="majorBidi" w:hAnsiTheme="majorBidi" w:cs="B Nazanin" w:hint="eastAsia"/>
          <w:sz w:val="28"/>
          <w:szCs w:val="28"/>
          <w:rtl/>
          <w:lang w:bidi="fa-IR"/>
        </w:rPr>
        <w:t>ا</w:t>
      </w:r>
      <w:r w:rsidRPr="00B258A4">
        <w:rPr>
          <w:rFonts w:asciiTheme="majorBidi" w:hAnsiTheme="majorBidi" w:cs="B Nazanin"/>
          <w:sz w:val="28"/>
          <w:szCs w:val="28"/>
          <w:rtl/>
          <w:lang w:bidi="fa-IR"/>
        </w:rPr>
        <w:t xml:space="preserve"> ارزش‌ها</w:t>
      </w:r>
      <w:r w:rsidRPr="00B258A4">
        <w:rPr>
          <w:rFonts w:asciiTheme="majorBidi" w:hAnsiTheme="majorBidi" w:cs="B Nazanin" w:hint="cs"/>
          <w:sz w:val="28"/>
          <w:szCs w:val="28"/>
          <w:rtl/>
          <w:lang w:bidi="fa-IR"/>
        </w:rPr>
        <w:t>ی</w:t>
      </w:r>
      <w:r w:rsidRPr="00B258A4">
        <w:rPr>
          <w:rFonts w:asciiTheme="majorBidi" w:hAnsiTheme="majorBidi" w:cs="B Nazanin"/>
          <w:sz w:val="28"/>
          <w:szCs w:val="28"/>
          <w:rtl/>
          <w:lang w:bidi="fa-IR"/>
        </w:rPr>
        <w:t xml:space="preserve"> آن‌ها</w:t>
      </w:r>
      <w:r w:rsidR="00F416A6">
        <w:rPr>
          <w:rFonts w:asciiTheme="majorBidi" w:hAnsiTheme="majorBidi" w:cs="B Nazanin" w:hint="cs"/>
          <w:sz w:val="28"/>
          <w:szCs w:val="28"/>
          <w:rtl/>
          <w:lang w:bidi="fa-IR"/>
        </w:rPr>
        <w:t xml:space="preserve"> است</w:t>
      </w:r>
      <w:r w:rsidRPr="00B258A4">
        <w:rPr>
          <w:rFonts w:asciiTheme="majorBidi" w:hAnsiTheme="majorBidi" w:cs="B Nazanin"/>
          <w:sz w:val="28"/>
          <w:szCs w:val="28"/>
          <w:rtl/>
          <w:lang w:bidi="fa-IR"/>
        </w:rPr>
        <w:t>. به عنوان مثال، فعالان مح</w:t>
      </w:r>
      <w:r w:rsidRPr="00B258A4">
        <w:rPr>
          <w:rFonts w:asciiTheme="majorBidi" w:hAnsiTheme="majorBidi" w:cs="B Nazanin" w:hint="cs"/>
          <w:sz w:val="28"/>
          <w:szCs w:val="28"/>
          <w:rtl/>
          <w:lang w:bidi="fa-IR"/>
        </w:rPr>
        <w:t>ی</w:t>
      </w:r>
      <w:r w:rsidRPr="00B258A4">
        <w:rPr>
          <w:rFonts w:asciiTheme="majorBidi" w:hAnsiTheme="majorBidi" w:cs="B Nazanin" w:hint="eastAsia"/>
          <w:sz w:val="28"/>
          <w:szCs w:val="28"/>
          <w:rtl/>
          <w:lang w:bidi="fa-IR"/>
        </w:rPr>
        <w:t>ط</w:t>
      </w:r>
      <w:r w:rsidRPr="00B258A4">
        <w:rPr>
          <w:rFonts w:asciiTheme="majorBidi" w:hAnsiTheme="majorBidi" w:cs="B Nazanin"/>
          <w:sz w:val="28"/>
          <w:szCs w:val="28"/>
          <w:rtl/>
          <w:lang w:bidi="fa-IR"/>
        </w:rPr>
        <w:t xml:space="preserve"> ز</w:t>
      </w:r>
      <w:r w:rsidRPr="00B258A4">
        <w:rPr>
          <w:rFonts w:asciiTheme="majorBidi" w:hAnsiTheme="majorBidi" w:cs="B Nazanin" w:hint="cs"/>
          <w:sz w:val="28"/>
          <w:szCs w:val="28"/>
          <w:rtl/>
          <w:lang w:bidi="fa-IR"/>
        </w:rPr>
        <w:t>ی</w:t>
      </w:r>
      <w:r w:rsidRPr="00B258A4">
        <w:rPr>
          <w:rFonts w:asciiTheme="majorBidi" w:hAnsiTheme="majorBidi" w:cs="B Nazanin" w:hint="eastAsia"/>
          <w:sz w:val="28"/>
          <w:szCs w:val="28"/>
          <w:rtl/>
          <w:lang w:bidi="fa-IR"/>
        </w:rPr>
        <w:t>ست</w:t>
      </w:r>
      <w:r w:rsidRPr="00B258A4">
        <w:rPr>
          <w:rFonts w:asciiTheme="majorBidi" w:hAnsiTheme="majorBidi" w:cs="B Nazanin"/>
          <w:sz w:val="28"/>
          <w:szCs w:val="28"/>
          <w:rtl/>
          <w:lang w:bidi="fa-IR"/>
        </w:rPr>
        <w:t xml:space="preserve"> نسبت به تغ</w:t>
      </w:r>
      <w:r w:rsidRPr="00B258A4">
        <w:rPr>
          <w:rFonts w:asciiTheme="majorBidi" w:hAnsiTheme="majorBidi" w:cs="B Nazanin" w:hint="cs"/>
          <w:sz w:val="28"/>
          <w:szCs w:val="28"/>
          <w:rtl/>
          <w:lang w:bidi="fa-IR"/>
        </w:rPr>
        <w:t>یی</w:t>
      </w:r>
      <w:r w:rsidRPr="00B258A4">
        <w:rPr>
          <w:rFonts w:asciiTheme="majorBidi" w:hAnsiTheme="majorBidi" w:cs="B Nazanin" w:hint="eastAsia"/>
          <w:sz w:val="28"/>
          <w:szCs w:val="28"/>
          <w:rtl/>
          <w:lang w:bidi="fa-IR"/>
        </w:rPr>
        <w:t>رات</w:t>
      </w:r>
      <w:r w:rsidRPr="00B258A4">
        <w:rPr>
          <w:rFonts w:asciiTheme="majorBidi" w:hAnsiTheme="majorBidi" w:cs="B Nazanin"/>
          <w:sz w:val="28"/>
          <w:szCs w:val="28"/>
          <w:rtl/>
          <w:lang w:bidi="fa-IR"/>
        </w:rPr>
        <w:t xml:space="preserve"> آب و هوا</w:t>
      </w:r>
      <w:r w:rsidRPr="00B258A4">
        <w:rPr>
          <w:rFonts w:asciiTheme="majorBidi" w:hAnsiTheme="majorBidi" w:cs="B Nazanin" w:hint="cs"/>
          <w:sz w:val="28"/>
          <w:szCs w:val="28"/>
          <w:rtl/>
          <w:lang w:bidi="fa-IR"/>
        </w:rPr>
        <w:t>یی</w:t>
      </w:r>
      <w:r w:rsidRPr="00B258A4">
        <w:rPr>
          <w:rFonts w:asciiTheme="majorBidi" w:hAnsiTheme="majorBidi" w:cs="B Nazanin"/>
          <w:sz w:val="28"/>
          <w:szCs w:val="28"/>
          <w:rtl/>
          <w:lang w:bidi="fa-IR"/>
        </w:rPr>
        <w:t xml:space="preserve"> احساس شد</w:t>
      </w:r>
      <w:r w:rsidRPr="00B258A4">
        <w:rPr>
          <w:rFonts w:asciiTheme="majorBidi" w:hAnsiTheme="majorBidi" w:cs="B Nazanin" w:hint="cs"/>
          <w:sz w:val="28"/>
          <w:szCs w:val="28"/>
          <w:rtl/>
          <w:lang w:bidi="fa-IR"/>
        </w:rPr>
        <w:t>ی</w:t>
      </w:r>
      <w:r w:rsidRPr="00B258A4">
        <w:rPr>
          <w:rFonts w:asciiTheme="majorBidi" w:hAnsiTheme="majorBidi" w:cs="B Nazanin" w:hint="eastAsia"/>
          <w:sz w:val="28"/>
          <w:szCs w:val="28"/>
          <w:rtl/>
          <w:lang w:bidi="fa-IR"/>
        </w:rPr>
        <w:t>د</w:t>
      </w:r>
      <w:r w:rsidRPr="00B258A4">
        <w:rPr>
          <w:rFonts w:asciiTheme="majorBidi" w:hAnsiTheme="majorBidi" w:cs="B Nazanin" w:hint="cs"/>
          <w:sz w:val="28"/>
          <w:szCs w:val="28"/>
          <w:rtl/>
          <w:lang w:bidi="fa-IR"/>
        </w:rPr>
        <w:t>ی</w:t>
      </w:r>
      <w:r w:rsidRPr="00B258A4">
        <w:rPr>
          <w:rFonts w:asciiTheme="majorBidi" w:hAnsiTheme="majorBidi" w:cs="B Nazanin"/>
          <w:sz w:val="28"/>
          <w:szCs w:val="28"/>
          <w:rtl/>
          <w:lang w:bidi="fa-IR"/>
        </w:rPr>
        <w:t xml:space="preserve"> دارند.</w:t>
      </w:r>
    </w:p>
    <w:p w14:paraId="1A230529" w14:textId="5BDFAAB7" w:rsidR="00F416A6" w:rsidRPr="00F416A6" w:rsidRDefault="00F416A6" w:rsidP="00F416A6">
      <w:pPr>
        <w:rPr>
          <w:rFonts w:asciiTheme="majorBidi" w:hAnsiTheme="majorBidi" w:cs="B Nazanin"/>
          <w:sz w:val="28"/>
          <w:szCs w:val="28"/>
          <w:rtl/>
          <w:lang w:bidi="fa-IR"/>
        </w:rPr>
      </w:pPr>
      <w:r w:rsidRPr="00F416A6">
        <w:rPr>
          <w:rFonts w:asciiTheme="majorBidi" w:hAnsiTheme="majorBidi" w:cs="B Nazanin"/>
          <w:sz w:val="28"/>
          <w:szCs w:val="28"/>
          <w:rtl/>
          <w:lang w:bidi="fa-IR"/>
        </w:rPr>
        <w:t>ترک</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ب</w:t>
      </w:r>
      <w:r w:rsidRPr="00F416A6">
        <w:rPr>
          <w:rFonts w:asciiTheme="majorBidi" w:hAnsiTheme="majorBidi" w:cs="B Nazanin"/>
          <w:sz w:val="28"/>
          <w:szCs w:val="28"/>
          <w:rtl/>
          <w:lang w:bidi="fa-IR"/>
        </w:rPr>
        <w:t xml:space="preserve"> قدرت، نزد</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ک</w:t>
      </w:r>
      <w:r w:rsidRPr="00F416A6">
        <w:rPr>
          <w:rFonts w:asciiTheme="majorBidi" w:hAnsiTheme="majorBidi" w:cs="B Nazanin" w:hint="cs"/>
          <w:sz w:val="28"/>
          <w:szCs w:val="28"/>
          <w:rtl/>
          <w:lang w:bidi="fa-IR"/>
        </w:rPr>
        <w:t>ی</w:t>
      </w:r>
      <w:r w:rsidRPr="00F416A6">
        <w:rPr>
          <w:rFonts w:asciiTheme="majorBidi" w:hAnsiTheme="majorBidi" w:cs="B Nazanin"/>
          <w:sz w:val="28"/>
          <w:szCs w:val="28"/>
          <w:rtl/>
          <w:lang w:bidi="fa-IR"/>
        </w:rPr>
        <w:t xml:space="preserve"> و </w:t>
      </w:r>
      <w:r w:rsidR="00660178">
        <w:rPr>
          <w:rFonts w:asciiTheme="majorBidi" w:hAnsiTheme="majorBidi" w:cs="B Nazanin" w:hint="cs"/>
          <w:sz w:val="28"/>
          <w:szCs w:val="28"/>
          <w:rtl/>
          <w:lang w:bidi="fa-IR"/>
        </w:rPr>
        <w:t>فوریت</w:t>
      </w:r>
      <w:r w:rsidRPr="00F416A6">
        <w:rPr>
          <w:rFonts w:asciiTheme="majorBidi" w:hAnsiTheme="majorBidi" w:cs="B Nazanin"/>
          <w:sz w:val="28"/>
          <w:szCs w:val="28"/>
          <w:rtl/>
          <w:lang w:bidi="fa-IR"/>
        </w:rPr>
        <w:t xml:space="preserve"> تصو</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ر</w:t>
      </w:r>
      <w:r w:rsidRPr="00F416A6">
        <w:rPr>
          <w:rFonts w:asciiTheme="majorBidi" w:hAnsiTheme="majorBidi" w:cs="B Nazanin"/>
          <w:sz w:val="28"/>
          <w:szCs w:val="28"/>
          <w:rtl/>
          <w:lang w:bidi="fa-IR"/>
        </w:rPr>
        <w:t xml:space="preserve"> جامع</w:t>
      </w:r>
      <w:r w:rsidRPr="00F416A6">
        <w:rPr>
          <w:rFonts w:asciiTheme="majorBidi" w:hAnsiTheme="majorBidi" w:cs="B Nazanin" w:hint="cs"/>
          <w:sz w:val="28"/>
          <w:szCs w:val="28"/>
          <w:rtl/>
          <w:lang w:bidi="fa-IR"/>
        </w:rPr>
        <w:t>ی</w:t>
      </w:r>
      <w:r w:rsidRPr="00F416A6">
        <w:rPr>
          <w:rFonts w:asciiTheme="majorBidi" w:hAnsiTheme="majorBidi" w:cs="B Nazanin"/>
          <w:sz w:val="28"/>
          <w:szCs w:val="28"/>
          <w:rtl/>
          <w:lang w:bidi="fa-IR"/>
        </w:rPr>
        <w:t xml:space="preserve"> از اهم</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ت</w:t>
      </w:r>
      <w:r w:rsidRPr="00F416A6">
        <w:rPr>
          <w:rFonts w:asciiTheme="majorBidi" w:hAnsiTheme="majorBidi" w:cs="B Nazanin"/>
          <w:sz w:val="28"/>
          <w:szCs w:val="28"/>
          <w:rtl/>
          <w:lang w:bidi="fa-IR"/>
        </w:rPr>
        <w:t xml:space="preserve"> نسب</w:t>
      </w:r>
      <w:r w:rsidRPr="00F416A6">
        <w:rPr>
          <w:rFonts w:asciiTheme="majorBidi" w:hAnsiTheme="majorBidi" w:cs="B Nazanin" w:hint="cs"/>
          <w:sz w:val="28"/>
          <w:szCs w:val="28"/>
          <w:rtl/>
          <w:lang w:bidi="fa-IR"/>
        </w:rPr>
        <w:t>ی</w:t>
      </w:r>
      <w:r w:rsidRPr="00F416A6">
        <w:rPr>
          <w:rFonts w:asciiTheme="majorBidi" w:hAnsiTheme="majorBidi" w:cs="B Nazanin"/>
          <w:sz w:val="28"/>
          <w:szCs w:val="28"/>
          <w:rtl/>
          <w:lang w:bidi="fa-IR"/>
        </w:rPr>
        <w:t xml:space="preserve"> ذ</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نفعان</w:t>
      </w:r>
      <w:r w:rsidRPr="00F416A6">
        <w:rPr>
          <w:rFonts w:asciiTheme="majorBidi" w:hAnsiTheme="majorBidi" w:cs="B Nazanin"/>
          <w:sz w:val="28"/>
          <w:szCs w:val="28"/>
          <w:rtl/>
          <w:lang w:bidi="fa-IR"/>
        </w:rPr>
        <w:t xml:space="preserve"> ارائه م</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دهد</w:t>
      </w:r>
      <w:r w:rsidRPr="00F416A6">
        <w:rPr>
          <w:rFonts w:asciiTheme="majorBidi" w:hAnsiTheme="majorBidi" w:cs="B Nazanin"/>
          <w:sz w:val="28"/>
          <w:szCs w:val="28"/>
          <w:rtl/>
          <w:lang w:bidi="fa-IR"/>
        </w:rPr>
        <w:t>. در عمل، اهم</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ت</w:t>
      </w:r>
      <w:r w:rsidRPr="00F416A6">
        <w:rPr>
          <w:rFonts w:asciiTheme="majorBidi" w:hAnsiTheme="majorBidi" w:cs="B Nazanin"/>
          <w:sz w:val="28"/>
          <w:szCs w:val="28"/>
          <w:rtl/>
          <w:lang w:bidi="fa-IR"/>
        </w:rPr>
        <w:t xml:space="preserve"> هر ذ</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نفع</w:t>
      </w:r>
      <w:r w:rsidRPr="00F416A6">
        <w:rPr>
          <w:rFonts w:asciiTheme="majorBidi" w:hAnsiTheme="majorBidi" w:cs="B Nazanin"/>
          <w:sz w:val="28"/>
          <w:szCs w:val="28"/>
          <w:rtl/>
          <w:lang w:bidi="fa-IR"/>
        </w:rPr>
        <w:t xml:space="preserve"> را م</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توان</w:t>
      </w:r>
      <w:r w:rsidRPr="00F416A6">
        <w:rPr>
          <w:rFonts w:asciiTheme="majorBidi" w:hAnsiTheme="majorBidi" w:cs="B Nazanin"/>
          <w:sz w:val="28"/>
          <w:szCs w:val="28"/>
          <w:rtl/>
          <w:lang w:bidi="fa-IR"/>
        </w:rPr>
        <w:t xml:space="preserve"> از طر</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ق</w:t>
      </w:r>
      <w:r w:rsidRPr="00F416A6">
        <w:rPr>
          <w:rFonts w:asciiTheme="majorBidi" w:hAnsiTheme="majorBidi" w:cs="B Nazanin"/>
          <w:sz w:val="28"/>
          <w:szCs w:val="28"/>
          <w:rtl/>
          <w:lang w:bidi="fa-IR"/>
        </w:rPr>
        <w:t xml:space="preserve"> رتبه‌بند</w:t>
      </w:r>
      <w:r w:rsidRPr="00F416A6">
        <w:rPr>
          <w:rFonts w:asciiTheme="majorBidi" w:hAnsiTheme="majorBidi" w:cs="B Nazanin" w:hint="cs"/>
          <w:sz w:val="28"/>
          <w:szCs w:val="28"/>
          <w:rtl/>
          <w:lang w:bidi="fa-IR"/>
        </w:rPr>
        <w:t>ی</w:t>
      </w:r>
      <w:r w:rsidRPr="00F416A6">
        <w:rPr>
          <w:rFonts w:asciiTheme="majorBidi" w:hAnsiTheme="majorBidi" w:cs="B Nazanin"/>
          <w:sz w:val="28"/>
          <w:szCs w:val="28"/>
          <w:rtl/>
          <w:lang w:bidi="fa-IR"/>
        </w:rPr>
        <w:t xml:space="preserve"> آن در هر </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ک</w:t>
      </w:r>
      <w:r w:rsidRPr="00F416A6">
        <w:rPr>
          <w:rFonts w:asciiTheme="majorBidi" w:hAnsiTheme="majorBidi" w:cs="B Nazanin"/>
          <w:sz w:val="28"/>
          <w:szCs w:val="28"/>
          <w:rtl/>
          <w:lang w:bidi="fa-IR"/>
        </w:rPr>
        <w:t xml:space="preserve"> از ابعاد فوق ارز</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اب</w:t>
      </w:r>
      <w:r w:rsidRPr="00F416A6">
        <w:rPr>
          <w:rFonts w:asciiTheme="majorBidi" w:hAnsiTheme="majorBidi" w:cs="B Nazanin" w:hint="cs"/>
          <w:sz w:val="28"/>
          <w:szCs w:val="28"/>
          <w:rtl/>
          <w:lang w:bidi="fa-IR"/>
        </w:rPr>
        <w:t>ی</w:t>
      </w:r>
      <w:r w:rsidRPr="00F416A6">
        <w:rPr>
          <w:rFonts w:asciiTheme="majorBidi" w:hAnsiTheme="majorBidi" w:cs="B Nazanin"/>
          <w:sz w:val="28"/>
          <w:szCs w:val="28"/>
          <w:rtl/>
          <w:lang w:bidi="fa-IR"/>
        </w:rPr>
        <w:t xml:space="preserve"> کرد (به عنوان مثال، قدرت را م</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توان</w:t>
      </w:r>
      <w:r w:rsidRPr="00F416A6">
        <w:rPr>
          <w:rFonts w:asciiTheme="majorBidi" w:hAnsiTheme="majorBidi" w:cs="B Nazanin"/>
          <w:sz w:val="28"/>
          <w:szCs w:val="28"/>
          <w:rtl/>
          <w:lang w:bidi="fa-IR"/>
        </w:rPr>
        <w:t xml:space="preserve"> مثلاً در مق</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اس</w:t>
      </w:r>
      <w:r w:rsidRPr="00F416A6">
        <w:rPr>
          <w:rFonts w:asciiTheme="majorBidi" w:hAnsiTheme="majorBidi" w:cs="B Nazanin" w:hint="cs"/>
          <w:sz w:val="28"/>
          <w:szCs w:val="28"/>
          <w:rtl/>
          <w:lang w:bidi="fa-IR"/>
        </w:rPr>
        <w:t>ی</w:t>
      </w:r>
      <w:r w:rsidRPr="00F416A6">
        <w:rPr>
          <w:rFonts w:asciiTheme="majorBidi" w:hAnsiTheme="majorBidi" w:cs="B Nazanin"/>
          <w:sz w:val="28"/>
          <w:szCs w:val="28"/>
          <w:rtl/>
          <w:lang w:bidi="fa-IR"/>
        </w:rPr>
        <w:t xml:space="preserve"> از ۱ تا ۴ ارز</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اب</w:t>
      </w:r>
      <w:r w:rsidRPr="00F416A6">
        <w:rPr>
          <w:rFonts w:asciiTheme="majorBidi" w:hAnsiTheme="majorBidi" w:cs="B Nazanin" w:hint="cs"/>
          <w:sz w:val="28"/>
          <w:szCs w:val="28"/>
          <w:rtl/>
          <w:lang w:bidi="fa-IR"/>
        </w:rPr>
        <w:t>ی</w:t>
      </w:r>
      <w:r w:rsidRPr="00F416A6">
        <w:rPr>
          <w:rFonts w:asciiTheme="majorBidi" w:hAnsiTheme="majorBidi" w:cs="B Nazanin"/>
          <w:sz w:val="28"/>
          <w:szCs w:val="28"/>
          <w:rtl/>
          <w:lang w:bidi="fa-IR"/>
        </w:rPr>
        <w:t xml:space="preserve"> کرد، که ۴ بالاتر</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ن</w:t>
      </w:r>
      <w:r w:rsidRPr="00F416A6">
        <w:rPr>
          <w:rFonts w:asciiTheme="majorBidi" w:hAnsiTheme="majorBidi" w:cs="B Nazanin"/>
          <w:sz w:val="28"/>
          <w:szCs w:val="28"/>
          <w:rtl/>
          <w:lang w:bidi="fa-IR"/>
        </w:rPr>
        <w:t xml:space="preserve"> رتبه اس</w:t>
      </w:r>
      <w:r w:rsidRPr="00F416A6">
        <w:rPr>
          <w:rFonts w:asciiTheme="majorBidi" w:hAnsiTheme="majorBidi" w:cs="B Nazanin" w:hint="eastAsia"/>
          <w:sz w:val="28"/>
          <w:szCs w:val="28"/>
          <w:rtl/>
          <w:lang w:bidi="fa-IR"/>
        </w:rPr>
        <w:t>ت</w:t>
      </w:r>
      <w:r w:rsidRPr="00F416A6">
        <w:rPr>
          <w:rFonts w:asciiTheme="majorBidi" w:hAnsiTheme="majorBidi" w:cs="B Nazanin"/>
          <w:sz w:val="28"/>
          <w:szCs w:val="28"/>
          <w:rtl/>
          <w:lang w:bidi="fa-IR"/>
        </w:rPr>
        <w:t xml:space="preserve"> و نشان‌دهنده تأث</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ر</w:t>
      </w:r>
      <w:r w:rsidRPr="00F416A6">
        <w:rPr>
          <w:rFonts w:asciiTheme="majorBidi" w:hAnsiTheme="majorBidi" w:cs="B Nazanin"/>
          <w:sz w:val="28"/>
          <w:szCs w:val="28"/>
          <w:rtl/>
          <w:lang w:bidi="fa-IR"/>
        </w:rPr>
        <w:t xml:space="preserve"> قابل توجه بر نت</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جه</w:t>
      </w:r>
      <w:r w:rsidRPr="00F416A6">
        <w:rPr>
          <w:rFonts w:asciiTheme="majorBidi" w:hAnsiTheme="majorBidi" w:cs="B Nazanin"/>
          <w:sz w:val="28"/>
          <w:szCs w:val="28"/>
          <w:rtl/>
          <w:lang w:bidi="fa-IR"/>
        </w:rPr>
        <w:t xml:space="preserve"> کسب‌وکار است). با اعمال رتبه‌بند</w:t>
      </w:r>
      <w:r w:rsidRPr="00F416A6">
        <w:rPr>
          <w:rFonts w:asciiTheme="majorBidi" w:hAnsiTheme="majorBidi" w:cs="B Nazanin" w:hint="cs"/>
          <w:sz w:val="28"/>
          <w:szCs w:val="28"/>
          <w:rtl/>
          <w:lang w:bidi="fa-IR"/>
        </w:rPr>
        <w:t>ی</w:t>
      </w:r>
      <w:r w:rsidRPr="00F416A6">
        <w:rPr>
          <w:rFonts w:asciiTheme="majorBidi" w:hAnsiTheme="majorBidi" w:cs="B Nazanin"/>
          <w:sz w:val="28"/>
          <w:szCs w:val="28"/>
          <w:rtl/>
          <w:lang w:bidi="fa-IR"/>
        </w:rPr>
        <w:t xml:space="preserve"> در تمام و</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ژگ</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ها</w:t>
      </w:r>
      <w:r w:rsidRPr="00F416A6">
        <w:rPr>
          <w:rFonts w:asciiTheme="majorBidi" w:hAnsiTheme="majorBidi" w:cs="B Nazanin" w:hint="cs"/>
          <w:sz w:val="28"/>
          <w:szCs w:val="28"/>
          <w:rtl/>
          <w:lang w:bidi="fa-IR"/>
        </w:rPr>
        <w:t>ی</w:t>
      </w:r>
      <w:r w:rsidRPr="00F416A6">
        <w:rPr>
          <w:rFonts w:asciiTheme="majorBidi" w:hAnsiTheme="majorBidi" w:cs="B Nazanin"/>
          <w:sz w:val="28"/>
          <w:szCs w:val="28"/>
          <w:rtl/>
          <w:lang w:bidi="fa-IR"/>
        </w:rPr>
        <w:t xml:space="preserve"> اهم</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ت</w:t>
      </w:r>
      <w:r w:rsidRPr="00F416A6">
        <w:rPr>
          <w:rFonts w:asciiTheme="majorBidi" w:hAnsiTheme="majorBidi" w:cs="B Nazanin"/>
          <w:sz w:val="28"/>
          <w:szCs w:val="28"/>
          <w:rtl/>
          <w:lang w:bidi="fa-IR"/>
        </w:rPr>
        <w:t xml:space="preserve"> ذ</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نفعان</w:t>
      </w:r>
      <w:r w:rsidRPr="00F416A6">
        <w:rPr>
          <w:rFonts w:asciiTheme="majorBidi" w:hAnsiTheme="majorBidi" w:cs="B Nazanin"/>
          <w:sz w:val="28"/>
          <w:szCs w:val="28"/>
          <w:rtl/>
          <w:lang w:bidi="fa-IR"/>
        </w:rPr>
        <w:t xml:space="preserve"> برا</w:t>
      </w:r>
      <w:r w:rsidRPr="00F416A6">
        <w:rPr>
          <w:rFonts w:asciiTheme="majorBidi" w:hAnsiTheme="majorBidi" w:cs="B Nazanin" w:hint="cs"/>
          <w:sz w:val="28"/>
          <w:szCs w:val="28"/>
          <w:rtl/>
          <w:lang w:bidi="fa-IR"/>
        </w:rPr>
        <w:t>ی</w:t>
      </w:r>
      <w:r w:rsidRPr="00F416A6">
        <w:rPr>
          <w:rFonts w:asciiTheme="majorBidi" w:hAnsiTheme="majorBidi" w:cs="B Nazanin"/>
          <w:sz w:val="28"/>
          <w:szCs w:val="28"/>
          <w:rtl/>
          <w:lang w:bidi="fa-IR"/>
        </w:rPr>
        <w:t xml:space="preserve"> هر ذ</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نفع،</w:t>
      </w:r>
      <w:r w:rsidRPr="00F416A6">
        <w:rPr>
          <w:rFonts w:asciiTheme="majorBidi" w:hAnsiTheme="majorBidi" w:cs="B Nazanin"/>
          <w:sz w:val="28"/>
          <w:szCs w:val="28"/>
          <w:rtl/>
          <w:lang w:bidi="fa-IR"/>
        </w:rPr>
        <w:t xml:space="preserve"> شرکت م</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تواند</w:t>
      </w:r>
      <w:r w:rsidRPr="00F416A6">
        <w:rPr>
          <w:rFonts w:asciiTheme="majorBidi" w:hAnsiTheme="majorBidi" w:cs="B Nazanin"/>
          <w:sz w:val="28"/>
          <w:szCs w:val="28"/>
          <w:rtl/>
          <w:lang w:bidi="fa-IR"/>
        </w:rPr>
        <w:t xml:space="preserve"> ذ</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نفعان</w:t>
      </w:r>
      <w:r w:rsidRPr="00F416A6">
        <w:rPr>
          <w:rFonts w:asciiTheme="majorBidi" w:hAnsiTheme="majorBidi" w:cs="B Nazanin"/>
          <w:sz w:val="28"/>
          <w:szCs w:val="28"/>
          <w:rtl/>
          <w:lang w:bidi="fa-IR"/>
        </w:rPr>
        <w:t xml:space="preserve"> را اولو</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ت‌بند</w:t>
      </w:r>
      <w:r w:rsidRPr="00F416A6">
        <w:rPr>
          <w:rFonts w:asciiTheme="majorBidi" w:hAnsiTheme="majorBidi" w:cs="B Nazanin" w:hint="cs"/>
          <w:sz w:val="28"/>
          <w:szCs w:val="28"/>
          <w:rtl/>
          <w:lang w:bidi="fa-IR"/>
        </w:rPr>
        <w:t>ی</w:t>
      </w:r>
      <w:r w:rsidRPr="00F416A6">
        <w:rPr>
          <w:rFonts w:asciiTheme="majorBidi" w:hAnsiTheme="majorBidi" w:cs="B Nazanin"/>
          <w:sz w:val="28"/>
          <w:szCs w:val="28"/>
          <w:rtl/>
          <w:lang w:bidi="fa-IR"/>
        </w:rPr>
        <w:t xml:space="preserve"> کند و تع</w:t>
      </w:r>
      <w:r w:rsidRPr="00F416A6">
        <w:rPr>
          <w:rFonts w:asciiTheme="majorBidi" w:hAnsiTheme="majorBidi" w:cs="B Nazanin" w:hint="cs"/>
          <w:sz w:val="28"/>
          <w:szCs w:val="28"/>
          <w:rtl/>
          <w:lang w:bidi="fa-IR"/>
        </w:rPr>
        <w:t>یی</w:t>
      </w:r>
      <w:r w:rsidRPr="00F416A6">
        <w:rPr>
          <w:rFonts w:asciiTheme="majorBidi" w:hAnsiTheme="majorBidi" w:cs="B Nazanin" w:hint="eastAsia"/>
          <w:sz w:val="28"/>
          <w:szCs w:val="28"/>
          <w:rtl/>
          <w:lang w:bidi="fa-IR"/>
        </w:rPr>
        <w:t>ن</w:t>
      </w:r>
      <w:r w:rsidRPr="00F416A6">
        <w:rPr>
          <w:rFonts w:asciiTheme="majorBidi" w:hAnsiTheme="majorBidi" w:cs="B Nazanin"/>
          <w:sz w:val="28"/>
          <w:szCs w:val="28"/>
          <w:rtl/>
          <w:lang w:bidi="fa-IR"/>
        </w:rPr>
        <w:t xml:space="preserve"> کند که کدام </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ک</w:t>
      </w:r>
      <w:r w:rsidRPr="00F416A6">
        <w:rPr>
          <w:rFonts w:asciiTheme="majorBidi" w:hAnsiTheme="majorBidi" w:cs="B Nazanin"/>
          <w:sz w:val="28"/>
          <w:szCs w:val="28"/>
          <w:rtl/>
          <w:lang w:bidi="fa-IR"/>
        </w:rPr>
        <w:t xml:space="preserve"> از آن‌ها ن</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از</w:t>
      </w:r>
      <w:r w:rsidRPr="00F416A6">
        <w:rPr>
          <w:rFonts w:asciiTheme="majorBidi" w:hAnsiTheme="majorBidi" w:cs="B Nazanin"/>
          <w:sz w:val="28"/>
          <w:szCs w:val="28"/>
          <w:rtl/>
          <w:lang w:bidi="fa-IR"/>
        </w:rPr>
        <w:t xml:space="preserve"> به توجه، تعامل و تلاش‌ها</w:t>
      </w:r>
      <w:r w:rsidRPr="00F416A6">
        <w:rPr>
          <w:rFonts w:asciiTheme="majorBidi" w:hAnsiTheme="majorBidi" w:cs="B Nazanin" w:hint="cs"/>
          <w:sz w:val="28"/>
          <w:szCs w:val="28"/>
          <w:rtl/>
          <w:lang w:bidi="fa-IR"/>
        </w:rPr>
        <w:t>ی</w:t>
      </w:r>
      <w:r w:rsidRPr="00F416A6">
        <w:rPr>
          <w:rFonts w:asciiTheme="majorBidi" w:hAnsiTheme="majorBidi" w:cs="B Nazanin"/>
          <w:sz w:val="28"/>
          <w:szCs w:val="28"/>
          <w:rtl/>
          <w:lang w:bidi="fa-IR"/>
        </w:rPr>
        <w:t xml:space="preserve"> ارتباط</w:t>
      </w:r>
      <w:r w:rsidRPr="00F416A6">
        <w:rPr>
          <w:rFonts w:asciiTheme="majorBidi" w:hAnsiTheme="majorBidi" w:cs="B Nazanin" w:hint="cs"/>
          <w:sz w:val="28"/>
          <w:szCs w:val="28"/>
          <w:rtl/>
          <w:lang w:bidi="fa-IR"/>
        </w:rPr>
        <w:t>ی</w:t>
      </w:r>
      <w:r w:rsidRPr="00F416A6">
        <w:rPr>
          <w:rFonts w:asciiTheme="majorBidi" w:hAnsiTheme="majorBidi" w:cs="B Nazanin"/>
          <w:sz w:val="28"/>
          <w:szCs w:val="28"/>
          <w:rtl/>
          <w:lang w:bidi="fa-IR"/>
        </w:rPr>
        <w:t xml:space="preserve"> ب</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شتر</w:t>
      </w:r>
      <w:r w:rsidRPr="00F416A6">
        <w:rPr>
          <w:rFonts w:asciiTheme="majorBidi" w:hAnsiTheme="majorBidi" w:cs="B Nazanin" w:hint="cs"/>
          <w:sz w:val="28"/>
          <w:szCs w:val="28"/>
          <w:rtl/>
          <w:lang w:bidi="fa-IR"/>
        </w:rPr>
        <w:t>ی</w:t>
      </w:r>
      <w:r w:rsidRPr="00F416A6">
        <w:rPr>
          <w:rFonts w:asciiTheme="majorBidi" w:hAnsiTheme="majorBidi" w:cs="B Nazanin"/>
          <w:sz w:val="28"/>
          <w:szCs w:val="28"/>
          <w:rtl/>
          <w:lang w:bidi="fa-IR"/>
        </w:rPr>
        <w:t xml:space="preserve"> دارند.</w:t>
      </w:r>
    </w:p>
    <w:p w14:paraId="4C89B522" w14:textId="7437A081" w:rsidR="00F416A6" w:rsidRPr="00F416A6" w:rsidRDefault="00F416A6" w:rsidP="00F416A6">
      <w:pPr>
        <w:rPr>
          <w:rFonts w:asciiTheme="majorBidi" w:hAnsiTheme="majorBidi" w:cs="B Titr"/>
          <w:sz w:val="24"/>
          <w:szCs w:val="24"/>
          <w:rtl/>
          <w:lang w:bidi="fa-IR"/>
        </w:rPr>
      </w:pPr>
      <w:r w:rsidRPr="00F416A6">
        <w:rPr>
          <w:rFonts w:asciiTheme="majorBidi" w:hAnsiTheme="majorBidi" w:cs="B Titr" w:hint="cs"/>
          <w:sz w:val="24"/>
          <w:szCs w:val="24"/>
          <w:rtl/>
          <w:lang w:bidi="fa-IR"/>
        </w:rPr>
        <w:t>4</w:t>
      </w:r>
      <w:r w:rsidRPr="00F416A6">
        <w:rPr>
          <w:rFonts w:asciiTheme="majorBidi" w:hAnsiTheme="majorBidi" w:cs="B Titr"/>
          <w:sz w:val="24"/>
          <w:szCs w:val="24"/>
          <w:rtl/>
          <w:lang w:bidi="fa-IR"/>
        </w:rPr>
        <w:t>.2.</w:t>
      </w:r>
      <w:r w:rsidRPr="00F416A6">
        <w:rPr>
          <w:rFonts w:asciiTheme="majorBidi" w:hAnsiTheme="majorBidi" w:cs="B Titr" w:hint="cs"/>
          <w:sz w:val="24"/>
          <w:szCs w:val="24"/>
          <w:rtl/>
          <w:lang w:bidi="fa-IR"/>
        </w:rPr>
        <w:t>9</w:t>
      </w:r>
      <w:r w:rsidRPr="00F416A6">
        <w:rPr>
          <w:rFonts w:asciiTheme="majorBidi" w:hAnsiTheme="majorBidi" w:cs="B Titr"/>
          <w:sz w:val="24"/>
          <w:szCs w:val="24"/>
          <w:rtl/>
          <w:lang w:bidi="fa-IR"/>
        </w:rPr>
        <w:t xml:space="preserve"> تجسم جامعه ذ</w:t>
      </w:r>
      <w:r w:rsidRPr="00F416A6">
        <w:rPr>
          <w:rFonts w:asciiTheme="majorBidi" w:hAnsiTheme="majorBidi" w:cs="B Titr" w:hint="cs"/>
          <w:sz w:val="24"/>
          <w:szCs w:val="24"/>
          <w:rtl/>
          <w:lang w:bidi="fa-IR"/>
        </w:rPr>
        <w:t>ی</w:t>
      </w:r>
      <w:r w:rsidRPr="00F416A6">
        <w:rPr>
          <w:rFonts w:asciiTheme="majorBidi" w:hAnsiTheme="majorBidi" w:cs="B Titr" w:hint="eastAsia"/>
          <w:sz w:val="24"/>
          <w:szCs w:val="24"/>
          <w:rtl/>
          <w:lang w:bidi="fa-IR"/>
        </w:rPr>
        <w:t>نفعان</w:t>
      </w:r>
    </w:p>
    <w:p w14:paraId="59F6BEE1" w14:textId="1D741E12" w:rsidR="00F416A6" w:rsidRPr="00F416A6" w:rsidRDefault="00F416A6" w:rsidP="00F416A6">
      <w:pPr>
        <w:rPr>
          <w:rFonts w:asciiTheme="majorBidi" w:hAnsiTheme="majorBidi" w:cs="B Nazanin"/>
          <w:sz w:val="28"/>
          <w:szCs w:val="28"/>
          <w:rtl/>
          <w:lang w:bidi="fa-IR"/>
        </w:rPr>
      </w:pPr>
      <w:r w:rsidRPr="00F416A6">
        <w:rPr>
          <w:rFonts w:asciiTheme="majorBidi" w:hAnsiTheme="majorBidi" w:cs="B Nazanin" w:hint="eastAsia"/>
          <w:sz w:val="28"/>
          <w:szCs w:val="28"/>
          <w:rtl/>
          <w:lang w:bidi="fa-IR"/>
        </w:rPr>
        <w:t>هدف</w:t>
      </w:r>
      <w:r w:rsidRPr="00F416A6">
        <w:rPr>
          <w:rFonts w:asciiTheme="majorBidi" w:hAnsiTheme="majorBidi" w:cs="B Nazanin"/>
          <w:sz w:val="28"/>
          <w:szCs w:val="28"/>
          <w:rtl/>
          <w:lang w:bidi="fa-IR"/>
        </w:rPr>
        <w:t xml:space="preserve"> از ا</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ن</w:t>
      </w:r>
      <w:r w:rsidRPr="00F416A6">
        <w:rPr>
          <w:rFonts w:asciiTheme="majorBidi" w:hAnsiTheme="majorBidi" w:cs="B Nazanin"/>
          <w:sz w:val="28"/>
          <w:szCs w:val="28"/>
          <w:rtl/>
          <w:lang w:bidi="fa-IR"/>
        </w:rPr>
        <w:t xml:space="preserve"> مرحله، ا</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جاد</w:t>
      </w:r>
      <w:r w:rsidRPr="00F416A6">
        <w:rPr>
          <w:rFonts w:asciiTheme="majorBidi" w:hAnsiTheme="majorBidi" w:cs="B Nazanin"/>
          <w:sz w:val="28"/>
          <w:szCs w:val="28"/>
          <w:rtl/>
          <w:lang w:bidi="fa-IR"/>
        </w:rPr>
        <w:t xml:space="preserve"> </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ک</w:t>
      </w:r>
      <w:r w:rsidRPr="00F416A6">
        <w:rPr>
          <w:rFonts w:asciiTheme="majorBidi" w:hAnsiTheme="majorBidi" w:cs="B Nazanin"/>
          <w:sz w:val="28"/>
          <w:szCs w:val="28"/>
          <w:rtl/>
          <w:lang w:bidi="fa-IR"/>
        </w:rPr>
        <w:t xml:space="preserve"> ارائه جامع از ذ</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نفعان</w:t>
      </w:r>
      <w:r w:rsidRPr="00F416A6">
        <w:rPr>
          <w:rFonts w:asciiTheme="majorBidi" w:hAnsiTheme="majorBidi" w:cs="B Nazanin"/>
          <w:sz w:val="28"/>
          <w:szCs w:val="28"/>
          <w:rtl/>
          <w:lang w:bidi="fa-IR"/>
        </w:rPr>
        <w:t xml:space="preserve"> و و</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ژگ</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ها</w:t>
      </w:r>
      <w:r w:rsidRPr="00F416A6">
        <w:rPr>
          <w:rFonts w:asciiTheme="majorBidi" w:hAnsiTheme="majorBidi" w:cs="B Nazanin" w:hint="cs"/>
          <w:sz w:val="28"/>
          <w:szCs w:val="28"/>
          <w:rtl/>
          <w:lang w:bidi="fa-IR"/>
        </w:rPr>
        <w:t>ی</w:t>
      </w:r>
      <w:r w:rsidRPr="00F416A6">
        <w:rPr>
          <w:rFonts w:asciiTheme="majorBidi" w:hAnsiTheme="majorBidi" w:cs="B Nazanin"/>
          <w:sz w:val="28"/>
          <w:szCs w:val="28"/>
          <w:rtl/>
          <w:lang w:bidi="fa-IR"/>
        </w:rPr>
        <w:t xml:space="preserve"> کل</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د</w:t>
      </w:r>
      <w:r w:rsidRPr="00F416A6">
        <w:rPr>
          <w:rFonts w:asciiTheme="majorBidi" w:hAnsiTheme="majorBidi" w:cs="B Nazanin" w:hint="cs"/>
          <w:sz w:val="28"/>
          <w:szCs w:val="28"/>
          <w:rtl/>
          <w:lang w:bidi="fa-IR"/>
        </w:rPr>
        <w:t>ی</w:t>
      </w:r>
      <w:r w:rsidRPr="00F416A6">
        <w:rPr>
          <w:rFonts w:asciiTheme="majorBidi" w:hAnsiTheme="majorBidi" w:cs="B Nazanin"/>
          <w:sz w:val="28"/>
          <w:szCs w:val="28"/>
          <w:rtl/>
          <w:lang w:bidi="fa-IR"/>
        </w:rPr>
        <w:t xml:space="preserve"> آن‌ها برا</w:t>
      </w:r>
      <w:r w:rsidRPr="00F416A6">
        <w:rPr>
          <w:rFonts w:asciiTheme="majorBidi" w:hAnsiTheme="majorBidi" w:cs="B Nazanin" w:hint="cs"/>
          <w:sz w:val="28"/>
          <w:szCs w:val="28"/>
          <w:rtl/>
          <w:lang w:bidi="fa-IR"/>
        </w:rPr>
        <w:t>ی</w:t>
      </w:r>
      <w:r w:rsidRPr="00F416A6">
        <w:rPr>
          <w:rFonts w:asciiTheme="majorBidi" w:hAnsiTheme="majorBidi" w:cs="B Nazanin"/>
          <w:sz w:val="28"/>
          <w:szCs w:val="28"/>
          <w:rtl/>
          <w:lang w:bidi="fa-IR"/>
        </w:rPr>
        <w:t xml:space="preserve"> حما</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ت</w:t>
      </w:r>
      <w:r w:rsidRPr="00F416A6">
        <w:rPr>
          <w:rFonts w:asciiTheme="majorBidi" w:hAnsiTheme="majorBidi" w:cs="B Nazanin"/>
          <w:sz w:val="28"/>
          <w:szCs w:val="28"/>
          <w:rtl/>
          <w:lang w:bidi="fa-IR"/>
        </w:rPr>
        <w:t xml:space="preserve"> از طراح</w:t>
      </w:r>
      <w:r w:rsidRPr="00F416A6">
        <w:rPr>
          <w:rFonts w:asciiTheme="majorBidi" w:hAnsiTheme="majorBidi" w:cs="B Nazanin" w:hint="cs"/>
          <w:sz w:val="28"/>
          <w:szCs w:val="28"/>
          <w:rtl/>
          <w:lang w:bidi="fa-IR"/>
        </w:rPr>
        <w:t>ی</w:t>
      </w:r>
      <w:r w:rsidRPr="00F416A6">
        <w:rPr>
          <w:rFonts w:asciiTheme="majorBidi" w:hAnsiTheme="majorBidi" w:cs="B Nazanin"/>
          <w:sz w:val="28"/>
          <w:szCs w:val="28"/>
          <w:rtl/>
          <w:lang w:bidi="fa-IR"/>
        </w:rPr>
        <w:t xml:space="preserve"> برنامه‌ها</w:t>
      </w:r>
      <w:r w:rsidRPr="00F416A6">
        <w:rPr>
          <w:rFonts w:asciiTheme="majorBidi" w:hAnsiTheme="majorBidi" w:cs="B Nazanin" w:hint="cs"/>
          <w:sz w:val="28"/>
          <w:szCs w:val="28"/>
          <w:rtl/>
          <w:lang w:bidi="fa-IR"/>
        </w:rPr>
        <w:t>ی</w:t>
      </w:r>
      <w:r w:rsidRPr="00F416A6">
        <w:rPr>
          <w:rFonts w:asciiTheme="majorBidi" w:hAnsiTheme="majorBidi" w:cs="B Nazanin"/>
          <w:sz w:val="28"/>
          <w:szCs w:val="28"/>
          <w:rtl/>
          <w:lang w:bidi="fa-IR"/>
        </w:rPr>
        <w:t xml:space="preserve"> تعامل با ذ</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نفعان</w:t>
      </w:r>
      <w:r w:rsidRPr="00F416A6">
        <w:rPr>
          <w:rFonts w:asciiTheme="majorBidi" w:hAnsiTheme="majorBidi" w:cs="B Nazanin"/>
          <w:sz w:val="28"/>
          <w:szCs w:val="28"/>
          <w:rtl/>
          <w:lang w:bidi="fa-IR"/>
        </w:rPr>
        <w:t xml:space="preserve"> است. تجسم داده‌ها</w:t>
      </w:r>
      <w:r w:rsidRPr="00F416A6">
        <w:rPr>
          <w:rFonts w:asciiTheme="majorBidi" w:hAnsiTheme="majorBidi" w:cs="B Nazanin" w:hint="cs"/>
          <w:sz w:val="28"/>
          <w:szCs w:val="28"/>
          <w:rtl/>
          <w:lang w:bidi="fa-IR"/>
        </w:rPr>
        <w:t>ی</w:t>
      </w:r>
      <w:r w:rsidRPr="00F416A6">
        <w:rPr>
          <w:rFonts w:asciiTheme="majorBidi" w:hAnsiTheme="majorBidi" w:cs="B Nazanin"/>
          <w:sz w:val="28"/>
          <w:szCs w:val="28"/>
          <w:rtl/>
          <w:lang w:bidi="fa-IR"/>
        </w:rPr>
        <w:t xml:space="preserve"> پ</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چ</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ده</w:t>
      </w:r>
      <w:r w:rsidRPr="00F416A6">
        <w:rPr>
          <w:rFonts w:asciiTheme="majorBidi" w:hAnsiTheme="majorBidi" w:cs="B Nazanin"/>
          <w:sz w:val="28"/>
          <w:szCs w:val="28"/>
          <w:rtl/>
          <w:lang w:bidi="fa-IR"/>
        </w:rPr>
        <w:t xml:space="preserve"> جمع‌آور</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شده</w:t>
      </w:r>
      <w:r w:rsidRPr="00F416A6">
        <w:rPr>
          <w:rFonts w:asciiTheme="majorBidi" w:hAnsiTheme="majorBidi" w:cs="B Nazanin"/>
          <w:sz w:val="28"/>
          <w:szCs w:val="28"/>
          <w:rtl/>
          <w:lang w:bidi="fa-IR"/>
        </w:rPr>
        <w:t xml:space="preserve"> م</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تواند</w:t>
      </w:r>
      <w:r w:rsidRPr="00F416A6">
        <w:rPr>
          <w:rFonts w:asciiTheme="majorBidi" w:hAnsiTheme="majorBidi" w:cs="B Nazanin"/>
          <w:sz w:val="28"/>
          <w:szCs w:val="28"/>
          <w:rtl/>
          <w:lang w:bidi="fa-IR"/>
        </w:rPr>
        <w:t xml:space="preserve"> اهداف مهم متعدد</w:t>
      </w:r>
      <w:r w:rsidRPr="00F416A6">
        <w:rPr>
          <w:rFonts w:asciiTheme="majorBidi" w:hAnsiTheme="majorBidi" w:cs="B Nazanin" w:hint="cs"/>
          <w:sz w:val="28"/>
          <w:szCs w:val="28"/>
          <w:rtl/>
          <w:lang w:bidi="fa-IR"/>
        </w:rPr>
        <w:t>ی</w:t>
      </w:r>
      <w:r w:rsidRPr="00F416A6">
        <w:rPr>
          <w:rFonts w:asciiTheme="majorBidi" w:hAnsiTheme="majorBidi" w:cs="B Nazanin"/>
          <w:sz w:val="28"/>
          <w:szCs w:val="28"/>
          <w:rtl/>
          <w:lang w:bidi="fa-IR"/>
        </w:rPr>
        <w:t xml:space="preserve"> را در فرآ</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ندها</w:t>
      </w:r>
      <w:r w:rsidRPr="00F416A6">
        <w:rPr>
          <w:rFonts w:asciiTheme="majorBidi" w:hAnsiTheme="majorBidi" w:cs="B Nazanin" w:hint="cs"/>
          <w:sz w:val="28"/>
          <w:szCs w:val="28"/>
          <w:rtl/>
          <w:lang w:bidi="fa-IR"/>
        </w:rPr>
        <w:t>ی</w:t>
      </w:r>
      <w:r w:rsidRPr="00F416A6">
        <w:rPr>
          <w:rFonts w:asciiTheme="majorBidi" w:hAnsiTheme="majorBidi" w:cs="B Nazanin"/>
          <w:sz w:val="28"/>
          <w:szCs w:val="28"/>
          <w:rtl/>
          <w:lang w:bidi="fa-IR"/>
        </w:rPr>
        <w:t xml:space="preserve"> مد</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ر</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ت</w:t>
      </w:r>
      <w:r w:rsidRPr="00F416A6">
        <w:rPr>
          <w:rFonts w:asciiTheme="majorBidi" w:hAnsiTheme="majorBidi" w:cs="B Nazanin"/>
          <w:sz w:val="28"/>
          <w:szCs w:val="28"/>
          <w:rtl/>
          <w:lang w:bidi="fa-IR"/>
        </w:rPr>
        <w:t xml:space="preserve"> روابط ذ</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نفعان</w:t>
      </w:r>
      <w:r w:rsidRPr="00F416A6">
        <w:rPr>
          <w:rFonts w:asciiTheme="majorBidi" w:hAnsiTheme="majorBidi" w:cs="B Nazanin"/>
          <w:sz w:val="28"/>
          <w:szCs w:val="28"/>
          <w:rtl/>
          <w:lang w:bidi="fa-IR"/>
        </w:rPr>
        <w:t xml:space="preserve"> برآورده کند، مانند (بورن، 2010):</w:t>
      </w:r>
    </w:p>
    <w:p w14:paraId="6A059C4C" w14:textId="62BD5F92" w:rsidR="00F416A6" w:rsidRPr="00F416A6" w:rsidRDefault="00F416A6" w:rsidP="0004024E">
      <w:pPr>
        <w:pStyle w:val="ListParagraph"/>
        <w:numPr>
          <w:ilvl w:val="0"/>
          <w:numId w:val="46"/>
        </w:numPr>
        <w:rPr>
          <w:rFonts w:asciiTheme="majorBidi" w:hAnsiTheme="majorBidi" w:cs="B Nazanin"/>
          <w:sz w:val="28"/>
          <w:szCs w:val="28"/>
          <w:rtl/>
          <w:lang w:bidi="fa-IR"/>
        </w:rPr>
      </w:pPr>
      <w:r w:rsidRPr="00F416A6">
        <w:rPr>
          <w:rFonts w:asciiTheme="majorBidi" w:hAnsiTheme="majorBidi" w:cs="B Nazanin"/>
          <w:sz w:val="28"/>
          <w:szCs w:val="28"/>
          <w:rtl/>
          <w:lang w:bidi="fa-IR"/>
        </w:rPr>
        <w:t>ارائه ل</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ست</w:t>
      </w:r>
      <w:r w:rsidRPr="00F416A6">
        <w:rPr>
          <w:rFonts w:asciiTheme="majorBidi" w:hAnsiTheme="majorBidi" w:cs="B Nazanin" w:hint="cs"/>
          <w:sz w:val="28"/>
          <w:szCs w:val="28"/>
          <w:rtl/>
          <w:lang w:bidi="fa-IR"/>
        </w:rPr>
        <w:t>ی</w:t>
      </w:r>
      <w:r w:rsidRPr="00F416A6">
        <w:rPr>
          <w:rFonts w:asciiTheme="majorBidi" w:hAnsiTheme="majorBidi" w:cs="B Nazanin"/>
          <w:sz w:val="28"/>
          <w:szCs w:val="28"/>
          <w:rtl/>
          <w:lang w:bidi="fa-IR"/>
        </w:rPr>
        <w:t xml:space="preserve"> مف</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د</w:t>
      </w:r>
      <w:r w:rsidRPr="00F416A6">
        <w:rPr>
          <w:rFonts w:asciiTheme="majorBidi" w:hAnsiTheme="majorBidi" w:cs="B Nazanin"/>
          <w:sz w:val="28"/>
          <w:szCs w:val="28"/>
          <w:rtl/>
          <w:lang w:bidi="fa-IR"/>
        </w:rPr>
        <w:t xml:space="preserve"> از ذ</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نفعان</w:t>
      </w:r>
      <w:r w:rsidRPr="00F416A6">
        <w:rPr>
          <w:rFonts w:asciiTheme="majorBidi" w:hAnsiTheme="majorBidi" w:cs="B Nazanin"/>
          <w:sz w:val="28"/>
          <w:szCs w:val="28"/>
          <w:rtl/>
          <w:lang w:bidi="fa-IR"/>
        </w:rPr>
        <w:t xml:space="preserve"> فعل</w:t>
      </w:r>
      <w:r w:rsidRPr="00F416A6">
        <w:rPr>
          <w:rFonts w:asciiTheme="majorBidi" w:hAnsiTheme="majorBidi" w:cs="B Nazanin" w:hint="cs"/>
          <w:sz w:val="28"/>
          <w:szCs w:val="28"/>
          <w:rtl/>
          <w:lang w:bidi="fa-IR"/>
        </w:rPr>
        <w:t>ی</w:t>
      </w:r>
      <w:r w:rsidRPr="00F416A6">
        <w:rPr>
          <w:rFonts w:asciiTheme="majorBidi" w:hAnsiTheme="majorBidi" w:cs="B Nazanin"/>
          <w:sz w:val="28"/>
          <w:szCs w:val="28"/>
          <w:rtl/>
          <w:lang w:bidi="fa-IR"/>
        </w:rPr>
        <w:t>.</w:t>
      </w:r>
    </w:p>
    <w:p w14:paraId="7449F249" w14:textId="08CA9E9D" w:rsidR="00F416A6" w:rsidRDefault="00F416A6" w:rsidP="0004024E">
      <w:pPr>
        <w:pStyle w:val="ListParagraph"/>
        <w:numPr>
          <w:ilvl w:val="0"/>
          <w:numId w:val="45"/>
        </w:numPr>
        <w:rPr>
          <w:rFonts w:asciiTheme="majorBidi" w:hAnsiTheme="majorBidi" w:cs="B Nazanin"/>
          <w:sz w:val="28"/>
          <w:szCs w:val="28"/>
          <w:lang w:bidi="fa-IR"/>
        </w:rPr>
      </w:pPr>
      <w:r w:rsidRPr="00F416A6">
        <w:rPr>
          <w:rFonts w:asciiTheme="majorBidi" w:hAnsiTheme="majorBidi" w:cs="B Nazanin"/>
          <w:sz w:val="28"/>
          <w:szCs w:val="28"/>
          <w:rtl/>
          <w:lang w:bidi="fa-IR"/>
        </w:rPr>
        <w:t>ارز</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اب</w:t>
      </w:r>
      <w:r w:rsidRPr="00F416A6">
        <w:rPr>
          <w:rFonts w:asciiTheme="majorBidi" w:hAnsiTheme="majorBidi" w:cs="B Nazanin" w:hint="cs"/>
          <w:sz w:val="28"/>
          <w:szCs w:val="28"/>
          <w:rtl/>
          <w:lang w:bidi="fa-IR"/>
        </w:rPr>
        <w:t>ی</w:t>
      </w:r>
      <w:r w:rsidRPr="00F416A6">
        <w:rPr>
          <w:rFonts w:asciiTheme="majorBidi" w:hAnsiTheme="majorBidi" w:cs="B Nazanin"/>
          <w:sz w:val="28"/>
          <w:szCs w:val="28"/>
          <w:rtl/>
          <w:lang w:bidi="fa-IR"/>
        </w:rPr>
        <w:t xml:space="preserve"> و</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ژگ</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ها</w:t>
      </w:r>
      <w:r w:rsidRPr="00F416A6">
        <w:rPr>
          <w:rFonts w:asciiTheme="majorBidi" w:hAnsiTheme="majorBidi" w:cs="B Nazanin" w:hint="cs"/>
          <w:sz w:val="28"/>
          <w:szCs w:val="28"/>
          <w:rtl/>
          <w:lang w:bidi="fa-IR"/>
        </w:rPr>
        <w:t>ی</w:t>
      </w:r>
      <w:r w:rsidRPr="00F416A6">
        <w:rPr>
          <w:rFonts w:asciiTheme="majorBidi" w:hAnsiTheme="majorBidi" w:cs="B Nazanin"/>
          <w:sz w:val="28"/>
          <w:szCs w:val="28"/>
          <w:rtl/>
          <w:lang w:bidi="fa-IR"/>
        </w:rPr>
        <w:t xml:space="preserve"> کل</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د</w:t>
      </w:r>
      <w:r w:rsidRPr="00F416A6">
        <w:rPr>
          <w:rFonts w:asciiTheme="majorBidi" w:hAnsiTheme="majorBidi" w:cs="B Nazanin" w:hint="cs"/>
          <w:sz w:val="28"/>
          <w:szCs w:val="28"/>
          <w:rtl/>
          <w:lang w:bidi="fa-IR"/>
        </w:rPr>
        <w:t>ی</w:t>
      </w:r>
      <w:r w:rsidRPr="00F416A6">
        <w:rPr>
          <w:rFonts w:asciiTheme="majorBidi" w:hAnsiTheme="majorBidi" w:cs="B Nazanin"/>
          <w:sz w:val="28"/>
          <w:szCs w:val="28"/>
          <w:rtl/>
          <w:lang w:bidi="fa-IR"/>
        </w:rPr>
        <w:t xml:space="preserve"> ذ</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نفعان</w:t>
      </w:r>
      <w:r w:rsidRPr="00F416A6">
        <w:rPr>
          <w:rFonts w:asciiTheme="majorBidi" w:hAnsiTheme="majorBidi" w:cs="B Nazanin"/>
          <w:sz w:val="28"/>
          <w:szCs w:val="28"/>
          <w:rtl/>
          <w:lang w:bidi="fa-IR"/>
        </w:rPr>
        <w:t xml:space="preserve"> فعل</w:t>
      </w:r>
      <w:r w:rsidRPr="00F416A6">
        <w:rPr>
          <w:rFonts w:asciiTheme="majorBidi" w:hAnsiTheme="majorBidi" w:cs="B Nazanin" w:hint="cs"/>
          <w:sz w:val="28"/>
          <w:szCs w:val="28"/>
          <w:rtl/>
          <w:lang w:bidi="fa-IR"/>
        </w:rPr>
        <w:t>ی</w:t>
      </w:r>
      <w:r w:rsidRPr="00F416A6">
        <w:rPr>
          <w:rFonts w:asciiTheme="majorBidi" w:hAnsiTheme="majorBidi" w:cs="B Nazanin"/>
          <w:sz w:val="28"/>
          <w:szCs w:val="28"/>
          <w:rtl/>
          <w:lang w:bidi="fa-IR"/>
        </w:rPr>
        <w:t>.</w:t>
      </w:r>
    </w:p>
    <w:p w14:paraId="53E0E330" w14:textId="2ADD8177" w:rsidR="00F416A6" w:rsidRDefault="00F416A6" w:rsidP="0004024E">
      <w:pPr>
        <w:pStyle w:val="ListParagraph"/>
        <w:numPr>
          <w:ilvl w:val="0"/>
          <w:numId w:val="45"/>
        </w:numPr>
        <w:rPr>
          <w:rFonts w:asciiTheme="majorBidi" w:hAnsiTheme="majorBidi" w:cs="B Nazanin"/>
          <w:sz w:val="28"/>
          <w:szCs w:val="28"/>
          <w:lang w:bidi="fa-IR"/>
        </w:rPr>
      </w:pPr>
      <w:r w:rsidRPr="00F416A6">
        <w:rPr>
          <w:rFonts w:asciiTheme="majorBidi" w:hAnsiTheme="majorBidi" w:cs="B Nazanin"/>
          <w:sz w:val="28"/>
          <w:szCs w:val="28"/>
          <w:rtl/>
          <w:lang w:bidi="fa-IR"/>
        </w:rPr>
        <w:t>کاهش ذهن</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گرا</w:t>
      </w:r>
      <w:r w:rsidRPr="00F416A6">
        <w:rPr>
          <w:rFonts w:asciiTheme="majorBidi" w:hAnsiTheme="majorBidi" w:cs="B Nazanin" w:hint="cs"/>
          <w:sz w:val="28"/>
          <w:szCs w:val="28"/>
          <w:rtl/>
          <w:lang w:bidi="fa-IR"/>
        </w:rPr>
        <w:t>یی</w:t>
      </w:r>
      <w:r w:rsidRPr="00F416A6">
        <w:rPr>
          <w:rFonts w:asciiTheme="majorBidi" w:hAnsiTheme="majorBidi" w:cs="B Nazanin"/>
          <w:sz w:val="28"/>
          <w:szCs w:val="28"/>
          <w:rtl/>
          <w:lang w:bidi="fa-IR"/>
        </w:rPr>
        <w:t xml:space="preserve"> و افزا</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ش</w:t>
      </w:r>
      <w:r w:rsidRPr="00F416A6">
        <w:rPr>
          <w:rFonts w:asciiTheme="majorBidi" w:hAnsiTheme="majorBidi" w:cs="B Nazanin"/>
          <w:sz w:val="28"/>
          <w:szCs w:val="28"/>
          <w:rtl/>
          <w:lang w:bidi="fa-IR"/>
        </w:rPr>
        <w:t xml:space="preserve"> شفاف</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ت</w:t>
      </w:r>
      <w:r w:rsidRPr="00F416A6">
        <w:rPr>
          <w:rFonts w:asciiTheme="majorBidi" w:hAnsiTheme="majorBidi" w:cs="B Nazanin"/>
          <w:sz w:val="28"/>
          <w:szCs w:val="28"/>
          <w:rtl/>
          <w:lang w:bidi="fa-IR"/>
        </w:rPr>
        <w:t xml:space="preserve"> در فرآ</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ند</w:t>
      </w:r>
      <w:r w:rsidRPr="00F416A6">
        <w:rPr>
          <w:rFonts w:asciiTheme="majorBidi" w:hAnsiTheme="majorBidi" w:cs="B Nazanin"/>
          <w:sz w:val="28"/>
          <w:szCs w:val="28"/>
          <w:rtl/>
          <w:lang w:bidi="fa-IR"/>
        </w:rPr>
        <w:t xml:space="preserve"> ارز</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اب</w:t>
      </w:r>
      <w:r w:rsidRPr="00F416A6">
        <w:rPr>
          <w:rFonts w:asciiTheme="majorBidi" w:hAnsiTheme="majorBidi" w:cs="B Nazanin" w:hint="cs"/>
          <w:sz w:val="28"/>
          <w:szCs w:val="28"/>
          <w:rtl/>
          <w:lang w:bidi="fa-IR"/>
        </w:rPr>
        <w:t>ی</w:t>
      </w:r>
      <w:r w:rsidRPr="00F416A6">
        <w:rPr>
          <w:rFonts w:asciiTheme="majorBidi" w:hAnsiTheme="majorBidi" w:cs="B Nazanin"/>
          <w:sz w:val="28"/>
          <w:szCs w:val="28"/>
          <w:rtl/>
          <w:lang w:bidi="fa-IR"/>
        </w:rPr>
        <w:t>.</w:t>
      </w:r>
    </w:p>
    <w:p w14:paraId="75788E43" w14:textId="1BFCA945" w:rsidR="00F416A6" w:rsidRDefault="00F416A6" w:rsidP="0004024E">
      <w:pPr>
        <w:pStyle w:val="ListParagraph"/>
        <w:numPr>
          <w:ilvl w:val="0"/>
          <w:numId w:val="45"/>
        </w:numPr>
        <w:rPr>
          <w:rFonts w:asciiTheme="majorBidi" w:hAnsiTheme="majorBidi" w:cs="B Nazanin"/>
          <w:sz w:val="28"/>
          <w:szCs w:val="28"/>
          <w:lang w:bidi="fa-IR"/>
        </w:rPr>
      </w:pPr>
      <w:r w:rsidRPr="00F416A6">
        <w:rPr>
          <w:rFonts w:asciiTheme="majorBidi" w:hAnsiTheme="majorBidi" w:cs="B Nazanin"/>
          <w:sz w:val="28"/>
          <w:szCs w:val="28"/>
          <w:rtl/>
          <w:lang w:bidi="fa-IR"/>
        </w:rPr>
        <w:lastRenderedPageBreak/>
        <w:t>کاهش پ</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چ</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دگ</w:t>
      </w:r>
      <w:r w:rsidRPr="00F416A6">
        <w:rPr>
          <w:rFonts w:asciiTheme="majorBidi" w:hAnsiTheme="majorBidi" w:cs="B Nazanin" w:hint="cs"/>
          <w:sz w:val="28"/>
          <w:szCs w:val="28"/>
          <w:rtl/>
          <w:lang w:bidi="fa-IR"/>
        </w:rPr>
        <w:t>ی</w:t>
      </w:r>
      <w:r w:rsidRPr="00F416A6">
        <w:rPr>
          <w:rFonts w:asciiTheme="majorBidi" w:hAnsiTheme="majorBidi" w:cs="B Nazanin"/>
          <w:sz w:val="28"/>
          <w:szCs w:val="28"/>
          <w:rtl/>
          <w:lang w:bidi="fa-IR"/>
        </w:rPr>
        <w:t xml:space="preserve"> برا</w:t>
      </w:r>
      <w:r w:rsidRPr="00F416A6">
        <w:rPr>
          <w:rFonts w:asciiTheme="majorBidi" w:hAnsiTheme="majorBidi" w:cs="B Nazanin" w:hint="cs"/>
          <w:sz w:val="28"/>
          <w:szCs w:val="28"/>
          <w:rtl/>
          <w:lang w:bidi="fa-IR"/>
        </w:rPr>
        <w:t>ی</w:t>
      </w:r>
      <w:r w:rsidRPr="00F416A6">
        <w:rPr>
          <w:rFonts w:asciiTheme="majorBidi" w:hAnsiTheme="majorBidi" w:cs="B Nazanin"/>
          <w:sz w:val="28"/>
          <w:szCs w:val="28"/>
          <w:rtl/>
          <w:lang w:bidi="fa-IR"/>
        </w:rPr>
        <w:t xml:space="preserve"> درک داده‌ها</w:t>
      </w:r>
      <w:r w:rsidRPr="00F416A6">
        <w:rPr>
          <w:rFonts w:asciiTheme="majorBidi" w:hAnsiTheme="majorBidi" w:cs="B Nazanin" w:hint="cs"/>
          <w:sz w:val="28"/>
          <w:szCs w:val="28"/>
          <w:rtl/>
          <w:lang w:bidi="fa-IR"/>
        </w:rPr>
        <w:t>ی</w:t>
      </w:r>
      <w:r w:rsidRPr="00F416A6">
        <w:rPr>
          <w:rFonts w:asciiTheme="majorBidi" w:hAnsiTheme="majorBidi" w:cs="B Nazanin"/>
          <w:sz w:val="28"/>
          <w:szCs w:val="28"/>
          <w:rtl/>
          <w:lang w:bidi="fa-IR"/>
        </w:rPr>
        <w:t xml:space="preserve"> جمع‌آور</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شده</w:t>
      </w:r>
      <w:r w:rsidRPr="00F416A6">
        <w:rPr>
          <w:rFonts w:asciiTheme="majorBidi" w:hAnsiTheme="majorBidi" w:cs="B Nazanin"/>
          <w:sz w:val="28"/>
          <w:szCs w:val="28"/>
          <w:rtl/>
          <w:lang w:bidi="fa-IR"/>
        </w:rPr>
        <w:t xml:space="preserve"> ذ</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نفعان</w:t>
      </w:r>
      <w:r w:rsidRPr="00F416A6">
        <w:rPr>
          <w:rFonts w:asciiTheme="majorBidi" w:hAnsiTheme="majorBidi" w:cs="B Nazanin"/>
          <w:sz w:val="28"/>
          <w:szCs w:val="28"/>
          <w:rtl/>
          <w:lang w:bidi="fa-IR"/>
        </w:rPr>
        <w:t>.</w:t>
      </w:r>
    </w:p>
    <w:p w14:paraId="235C4C14" w14:textId="424149C9" w:rsidR="00660178" w:rsidRPr="00660178" w:rsidRDefault="00F416A6" w:rsidP="0004024E">
      <w:pPr>
        <w:pStyle w:val="ListParagraph"/>
        <w:numPr>
          <w:ilvl w:val="0"/>
          <w:numId w:val="45"/>
        </w:numPr>
        <w:rPr>
          <w:rFonts w:asciiTheme="majorBidi" w:hAnsiTheme="majorBidi" w:cs="B Nazanin"/>
          <w:sz w:val="28"/>
          <w:szCs w:val="28"/>
          <w:rtl/>
          <w:lang w:bidi="fa-IR"/>
        </w:rPr>
      </w:pPr>
      <w:r w:rsidRPr="00F416A6">
        <w:rPr>
          <w:rFonts w:asciiTheme="majorBidi" w:hAnsiTheme="majorBidi" w:cs="B Nazanin"/>
          <w:sz w:val="28"/>
          <w:szCs w:val="28"/>
          <w:rtl/>
          <w:lang w:bidi="fa-IR"/>
        </w:rPr>
        <w:t>حما</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ت</w:t>
      </w:r>
      <w:r w:rsidRPr="00F416A6">
        <w:rPr>
          <w:rFonts w:asciiTheme="majorBidi" w:hAnsiTheme="majorBidi" w:cs="B Nazanin"/>
          <w:sz w:val="28"/>
          <w:szCs w:val="28"/>
          <w:rtl/>
          <w:lang w:bidi="fa-IR"/>
        </w:rPr>
        <w:t xml:space="preserve"> از برنامه‌ر</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ز</w:t>
      </w:r>
      <w:r w:rsidRPr="00F416A6">
        <w:rPr>
          <w:rFonts w:asciiTheme="majorBidi" w:hAnsiTheme="majorBidi" w:cs="B Nazanin" w:hint="cs"/>
          <w:sz w:val="28"/>
          <w:szCs w:val="28"/>
          <w:rtl/>
          <w:lang w:bidi="fa-IR"/>
        </w:rPr>
        <w:t>ی</w:t>
      </w:r>
      <w:r w:rsidRPr="00F416A6">
        <w:rPr>
          <w:rFonts w:asciiTheme="majorBidi" w:hAnsiTheme="majorBidi" w:cs="B Nazanin"/>
          <w:sz w:val="28"/>
          <w:szCs w:val="28"/>
          <w:rtl/>
          <w:lang w:bidi="fa-IR"/>
        </w:rPr>
        <w:t xml:space="preserve"> برا</w:t>
      </w:r>
      <w:r w:rsidRPr="00F416A6">
        <w:rPr>
          <w:rFonts w:asciiTheme="majorBidi" w:hAnsiTheme="majorBidi" w:cs="B Nazanin" w:hint="cs"/>
          <w:sz w:val="28"/>
          <w:szCs w:val="28"/>
          <w:rtl/>
          <w:lang w:bidi="fa-IR"/>
        </w:rPr>
        <w:t>ی</w:t>
      </w:r>
      <w:r w:rsidRPr="00F416A6">
        <w:rPr>
          <w:rFonts w:asciiTheme="majorBidi" w:hAnsiTheme="majorBidi" w:cs="B Nazanin"/>
          <w:sz w:val="28"/>
          <w:szCs w:val="28"/>
          <w:rtl/>
          <w:lang w:bidi="fa-IR"/>
        </w:rPr>
        <w:t xml:space="preserve"> فعال</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ت‌ها</w:t>
      </w:r>
      <w:r w:rsidRPr="00F416A6">
        <w:rPr>
          <w:rFonts w:asciiTheme="majorBidi" w:hAnsiTheme="majorBidi" w:cs="B Nazanin" w:hint="cs"/>
          <w:sz w:val="28"/>
          <w:szCs w:val="28"/>
          <w:rtl/>
          <w:lang w:bidi="fa-IR"/>
        </w:rPr>
        <w:t>ی</w:t>
      </w:r>
      <w:r w:rsidRPr="00F416A6">
        <w:rPr>
          <w:rFonts w:asciiTheme="majorBidi" w:hAnsiTheme="majorBidi" w:cs="B Nazanin"/>
          <w:sz w:val="28"/>
          <w:szCs w:val="28"/>
          <w:rtl/>
          <w:lang w:bidi="fa-IR"/>
        </w:rPr>
        <w:t xml:space="preserve"> تعامل با ذ</w:t>
      </w:r>
      <w:r w:rsidRPr="00F416A6">
        <w:rPr>
          <w:rFonts w:asciiTheme="majorBidi" w:hAnsiTheme="majorBidi" w:cs="B Nazanin" w:hint="cs"/>
          <w:sz w:val="28"/>
          <w:szCs w:val="28"/>
          <w:rtl/>
          <w:lang w:bidi="fa-IR"/>
        </w:rPr>
        <w:t>ی</w:t>
      </w:r>
      <w:r w:rsidRPr="00F416A6">
        <w:rPr>
          <w:rFonts w:asciiTheme="majorBidi" w:hAnsiTheme="majorBidi" w:cs="B Nazanin" w:hint="eastAsia"/>
          <w:sz w:val="28"/>
          <w:szCs w:val="28"/>
          <w:rtl/>
          <w:lang w:bidi="fa-IR"/>
        </w:rPr>
        <w:t>نفعان</w:t>
      </w:r>
      <w:r w:rsidRPr="00F416A6">
        <w:rPr>
          <w:rFonts w:asciiTheme="majorBidi" w:hAnsiTheme="majorBidi" w:cs="B Nazanin"/>
          <w:sz w:val="28"/>
          <w:szCs w:val="28"/>
          <w:rtl/>
          <w:lang w:bidi="fa-IR"/>
        </w:rPr>
        <w:t>.</w:t>
      </w:r>
    </w:p>
    <w:p w14:paraId="26DF661F" w14:textId="77777777" w:rsidR="00660178" w:rsidRPr="00660178" w:rsidRDefault="00660178" w:rsidP="00660178">
      <w:pPr>
        <w:rPr>
          <w:rFonts w:asciiTheme="majorBidi" w:hAnsiTheme="majorBidi" w:cs="B Nazanin"/>
          <w:sz w:val="28"/>
          <w:szCs w:val="28"/>
          <w:rtl/>
          <w:lang w:bidi="fa-IR"/>
        </w:rPr>
      </w:pP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ک</w:t>
      </w:r>
      <w:r w:rsidRPr="00660178">
        <w:rPr>
          <w:rFonts w:asciiTheme="majorBidi" w:hAnsiTheme="majorBidi" w:cs="B Nazanin" w:hint="cs"/>
          <w:sz w:val="28"/>
          <w:szCs w:val="28"/>
          <w:rtl/>
          <w:lang w:bidi="fa-IR"/>
        </w:rPr>
        <w:t>ی</w:t>
      </w:r>
      <w:r w:rsidRPr="00660178">
        <w:rPr>
          <w:rFonts w:asciiTheme="majorBidi" w:hAnsiTheme="majorBidi" w:cs="B Nazanin"/>
          <w:sz w:val="28"/>
          <w:szCs w:val="28"/>
          <w:rtl/>
          <w:lang w:bidi="fa-IR"/>
        </w:rPr>
        <w:t xml:space="preserve"> از رو</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کردها</w:t>
      </w:r>
      <w:r w:rsidRPr="00660178">
        <w:rPr>
          <w:rFonts w:asciiTheme="majorBidi" w:hAnsiTheme="majorBidi" w:cs="B Nazanin" w:hint="cs"/>
          <w:sz w:val="28"/>
          <w:szCs w:val="28"/>
          <w:rtl/>
          <w:lang w:bidi="fa-IR"/>
        </w:rPr>
        <w:t>ی</w:t>
      </w:r>
      <w:r w:rsidRPr="00660178">
        <w:rPr>
          <w:rFonts w:asciiTheme="majorBidi" w:hAnsiTheme="majorBidi" w:cs="B Nazanin"/>
          <w:sz w:val="28"/>
          <w:szCs w:val="28"/>
          <w:rtl/>
          <w:lang w:bidi="fa-IR"/>
        </w:rPr>
        <w:t xml:space="preserve"> عمل</w:t>
      </w:r>
      <w:r w:rsidRPr="00660178">
        <w:rPr>
          <w:rFonts w:asciiTheme="majorBidi" w:hAnsiTheme="majorBidi" w:cs="B Nazanin" w:hint="cs"/>
          <w:sz w:val="28"/>
          <w:szCs w:val="28"/>
          <w:rtl/>
          <w:lang w:bidi="fa-IR"/>
        </w:rPr>
        <w:t>ی</w:t>
      </w:r>
      <w:r w:rsidRPr="00660178">
        <w:rPr>
          <w:rFonts w:asciiTheme="majorBidi" w:hAnsiTheme="majorBidi" w:cs="B Nazanin"/>
          <w:sz w:val="28"/>
          <w:szCs w:val="28"/>
          <w:rtl/>
          <w:lang w:bidi="fa-IR"/>
        </w:rPr>
        <w:t xml:space="preserve"> برا</w:t>
      </w:r>
      <w:r w:rsidRPr="00660178">
        <w:rPr>
          <w:rFonts w:asciiTheme="majorBidi" w:hAnsiTheme="majorBidi" w:cs="B Nazanin" w:hint="cs"/>
          <w:sz w:val="28"/>
          <w:szCs w:val="28"/>
          <w:rtl/>
          <w:lang w:bidi="fa-IR"/>
        </w:rPr>
        <w:t>ی</w:t>
      </w:r>
      <w:r w:rsidRPr="00660178">
        <w:rPr>
          <w:rFonts w:asciiTheme="majorBidi" w:hAnsiTheme="majorBidi" w:cs="B Nazanin"/>
          <w:sz w:val="28"/>
          <w:szCs w:val="28"/>
          <w:rtl/>
          <w:lang w:bidi="fa-IR"/>
        </w:rPr>
        <w:t xml:space="preserve"> تجسم ذ</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نفعان،</w:t>
      </w:r>
      <w:r w:rsidRPr="00660178">
        <w:rPr>
          <w:rFonts w:asciiTheme="majorBidi" w:hAnsiTheme="majorBidi" w:cs="B Nazanin"/>
          <w:sz w:val="28"/>
          <w:szCs w:val="28"/>
          <w:rtl/>
          <w:lang w:bidi="fa-IR"/>
        </w:rPr>
        <w:t xml:space="preserve"> روش دا</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ره</w:t>
      </w:r>
      <w:r w:rsidRPr="00660178">
        <w:rPr>
          <w:rFonts w:asciiTheme="majorBidi" w:hAnsiTheme="majorBidi" w:cs="B Nazanin"/>
          <w:sz w:val="28"/>
          <w:szCs w:val="28"/>
          <w:rtl/>
          <w:lang w:bidi="fa-IR"/>
        </w:rPr>
        <w:t xml:space="preserve"> ذ</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نفعان</w:t>
      </w:r>
      <w:r w:rsidRPr="00660178">
        <w:rPr>
          <w:rFonts w:asciiTheme="majorBidi" w:hAnsiTheme="majorBidi" w:cs="B Nazanin"/>
          <w:sz w:val="28"/>
          <w:szCs w:val="28"/>
          <w:rtl/>
          <w:lang w:bidi="fa-IR"/>
        </w:rPr>
        <w:t xml:space="preserve"> است که شامل عناصر کل</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د</w:t>
      </w:r>
      <w:r w:rsidRPr="00660178">
        <w:rPr>
          <w:rFonts w:asciiTheme="majorBidi" w:hAnsiTheme="majorBidi" w:cs="B Nazanin" w:hint="cs"/>
          <w:sz w:val="28"/>
          <w:szCs w:val="28"/>
          <w:rtl/>
          <w:lang w:bidi="fa-IR"/>
        </w:rPr>
        <w:t>ی</w:t>
      </w:r>
      <w:r w:rsidRPr="00660178">
        <w:rPr>
          <w:rFonts w:asciiTheme="majorBidi" w:hAnsiTheme="majorBidi" w:cs="B Nazanin"/>
          <w:sz w:val="28"/>
          <w:szCs w:val="28"/>
          <w:rtl/>
          <w:lang w:bidi="fa-IR"/>
        </w:rPr>
        <w:t xml:space="preserve"> ز</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ر</w:t>
      </w:r>
      <w:r w:rsidRPr="00660178">
        <w:rPr>
          <w:rFonts w:asciiTheme="majorBidi" w:hAnsiTheme="majorBidi" w:cs="B Nazanin"/>
          <w:sz w:val="28"/>
          <w:szCs w:val="28"/>
          <w:rtl/>
          <w:lang w:bidi="fa-IR"/>
        </w:rPr>
        <w:t xml:space="preserve"> م</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باشد</w:t>
      </w:r>
      <w:r w:rsidRPr="00660178">
        <w:rPr>
          <w:rFonts w:asciiTheme="majorBidi" w:hAnsiTheme="majorBidi" w:cs="B Nazanin"/>
          <w:sz w:val="28"/>
          <w:szCs w:val="28"/>
          <w:rtl/>
          <w:lang w:bidi="fa-IR"/>
        </w:rPr>
        <w:t xml:space="preserve"> (بورن، ۲۰۱۰): </w:t>
      </w:r>
    </w:p>
    <w:p w14:paraId="01FAD1CD" w14:textId="561D4E34" w:rsidR="00660178" w:rsidRDefault="00660178" w:rsidP="0004024E">
      <w:pPr>
        <w:pStyle w:val="ListParagraph"/>
        <w:numPr>
          <w:ilvl w:val="0"/>
          <w:numId w:val="47"/>
        </w:numPr>
        <w:rPr>
          <w:rFonts w:asciiTheme="majorBidi" w:hAnsiTheme="majorBidi" w:cs="B Nazanin"/>
          <w:sz w:val="28"/>
          <w:szCs w:val="28"/>
          <w:lang w:bidi="fa-IR"/>
        </w:rPr>
      </w:pPr>
      <w:r w:rsidRPr="00660178">
        <w:rPr>
          <w:rFonts w:asciiTheme="majorBidi" w:hAnsiTheme="majorBidi" w:cs="B Nazanin"/>
          <w:sz w:val="28"/>
          <w:szCs w:val="28"/>
          <w:rtl/>
          <w:lang w:bidi="fa-IR"/>
        </w:rPr>
        <w:t>نزد</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ک</w:t>
      </w:r>
      <w:r w:rsidRPr="00660178">
        <w:rPr>
          <w:rFonts w:asciiTheme="majorBidi" w:hAnsiTheme="majorBidi" w:cs="B Nazanin" w:hint="cs"/>
          <w:sz w:val="28"/>
          <w:szCs w:val="28"/>
          <w:rtl/>
          <w:lang w:bidi="fa-IR"/>
        </w:rPr>
        <w:t>ی</w:t>
      </w:r>
      <w:r w:rsidRPr="00660178">
        <w:rPr>
          <w:rFonts w:asciiTheme="majorBidi" w:hAnsiTheme="majorBidi" w:cs="B Nazanin"/>
          <w:sz w:val="28"/>
          <w:szCs w:val="28"/>
          <w:rtl/>
          <w:lang w:bidi="fa-IR"/>
        </w:rPr>
        <w:t xml:space="preserve"> (دا</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ره‌ها</w:t>
      </w:r>
      <w:r w:rsidRPr="00660178">
        <w:rPr>
          <w:rFonts w:asciiTheme="majorBidi" w:hAnsiTheme="majorBidi" w:cs="B Nazanin" w:hint="cs"/>
          <w:sz w:val="28"/>
          <w:szCs w:val="28"/>
          <w:rtl/>
          <w:lang w:bidi="fa-IR"/>
        </w:rPr>
        <w:t>ی</w:t>
      </w:r>
      <w:r w:rsidRPr="00660178">
        <w:rPr>
          <w:rFonts w:asciiTheme="majorBidi" w:hAnsiTheme="majorBidi" w:cs="B Nazanin"/>
          <w:sz w:val="28"/>
          <w:szCs w:val="28"/>
          <w:rtl/>
          <w:lang w:bidi="fa-IR"/>
        </w:rPr>
        <w:t xml:space="preserve"> مرکز</w:t>
      </w:r>
      <w:r w:rsidRPr="00660178">
        <w:rPr>
          <w:rFonts w:asciiTheme="majorBidi" w:hAnsiTheme="majorBidi" w:cs="B Nazanin" w:hint="cs"/>
          <w:sz w:val="28"/>
          <w:szCs w:val="28"/>
          <w:rtl/>
          <w:lang w:bidi="fa-IR"/>
        </w:rPr>
        <w:t>ی</w:t>
      </w:r>
      <w:r w:rsidRPr="00660178">
        <w:rPr>
          <w:rFonts w:asciiTheme="majorBidi" w:hAnsiTheme="majorBidi" w:cs="B Nazanin"/>
          <w:sz w:val="28"/>
          <w:szCs w:val="28"/>
          <w:rtl/>
          <w:lang w:bidi="fa-IR"/>
        </w:rPr>
        <w:t>): مرکز دا</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ره</w:t>
      </w:r>
      <w:r w:rsidRPr="00660178">
        <w:rPr>
          <w:rFonts w:asciiTheme="majorBidi" w:hAnsiTheme="majorBidi" w:cs="B Nazanin"/>
          <w:sz w:val="28"/>
          <w:szCs w:val="28"/>
          <w:rtl/>
          <w:lang w:bidi="fa-IR"/>
        </w:rPr>
        <w:t xml:space="preserve"> نشان‌دهنده فعال</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ت</w:t>
      </w:r>
      <w:r w:rsidRPr="00660178">
        <w:rPr>
          <w:rFonts w:asciiTheme="majorBidi" w:hAnsiTheme="majorBidi" w:cs="B Nazanin"/>
          <w:sz w:val="28"/>
          <w:szCs w:val="28"/>
          <w:rtl/>
          <w:lang w:bidi="fa-IR"/>
        </w:rPr>
        <w:t xml:space="preserve"> تجار</w:t>
      </w:r>
      <w:r w:rsidRPr="00660178">
        <w:rPr>
          <w:rFonts w:asciiTheme="majorBidi" w:hAnsiTheme="majorBidi" w:cs="B Nazanin" w:hint="cs"/>
          <w:sz w:val="28"/>
          <w:szCs w:val="28"/>
          <w:rtl/>
          <w:lang w:bidi="fa-IR"/>
        </w:rPr>
        <w:t>ی</w:t>
      </w:r>
      <w:r w:rsidRPr="00660178">
        <w:rPr>
          <w:rFonts w:asciiTheme="majorBidi" w:hAnsiTheme="majorBidi" w:cs="B Nazanin"/>
          <w:sz w:val="28"/>
          <w:szCs w:val="28"/>
          <w:rtl/>
          <w:lang w:bidi="fa-IR"/>
        </w:rPr>
        <w:t xml:space="preserve"> است و دا</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ره‌ها</w:t>
      </w:r>
      <w:r w:rsidRPr="00660178">
        <w:rPr>
          <w:rFonts w:asciiTheme="majorBidi" w:hAnsiTheme="majorBidi" w:cs="B Nazanin" w:hint="cs"/>
          <w:sz w:val="28"/>
          <w:szCs w:val="28"/>
          <w:rtl/>
          <w:lang w:bidi="fa-IR"/>
        </w:rPr>
        <w:t>ی</w:t>
      </w:r>
      <w:r w:rsidRPr="00660178">
        <w:rPr>
          <w:rFonts w:asciiTheme="majorBidi" w:hAnsiTheme="majorBidi" w:cs="B Nazanin"/>
          <w:sz w:val="28"/>
          <w:szCs w:val="28"/>
          <w:rtl/>
          <w:lang w:bidi="fa-IR"/>
        </w:rPr>
        <w:t xml:space="preserve"> اطراف آن فاصله (نزد</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ک</w:t>
      </w:r>
      <w:r w:rsidRPr="00660178">
        <w:rPr>
          <w:rFonts w:asciiTheme="majorBidi" w:hAnsiTheme="majorBidi" w:cs="B Nazanin" w:hint="cs"/>
          <w:sz w:val="28"/>
          <w:szCs w:val="28"/>
          <w:rtl/>
          <w:lang w:bidi="fa-IR"/>
        </w:rPr>
        <w:t>ی</w:t>
      </w:r>
      <w:r w:rsidRPr="00660178">
        <w:rPr>
          <w:rFonts w:asciiTheme="majorBidi" w:hAnsiTheme="majorBidi" w:cs="B Nazanin"/>
          <w:sz w:val="28"/>
          <w:szCs w:val="28"/>
          <w:rtl/>
          <w:lang w:bidi="fa-IR"/>
        </w:rPr>
        <w:t>) ذ</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نفعان</w:t>
      </w:r>
      <w:r w:rsidRPr="00660178">
        <w:rPr>
          <w:rFonts w:asciiTheme="majorBidi" w:hAnsiTheme="majorBidi" w:cs="B Nazanin"/>
          <w:sz w:val="28"/>
          <w:szCs w:val="28"/>
          <w:rtl/>
          <w:lang w:bidi="fa-IR"/>
        </w:rPr>
        <w:t xml:space="preserve"> از فعال</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ت</w:t>
      </w:r>
      <w:r w:rsidRPr="00660178">
        <w:rPr>
          <w:rFonts w:asciiTheme="majorBidi" w:hAnsiTheme="majorBidi" w:cs="B Nazanin"/>
          <w:sz w:val="28"/>
          <w:szCs w:val="28"/>
          <w:rtl/>
          <w:lang w:bidi="fa-IR"/>
        </w:rPr>
        <w:t xml:space="preserve"> تجار</w:t>
      </w:r>
      <w:r w:rsidRPr="00660178">
        <w:rPr>
          <w:rFonts w:asciiTheme="majorBidi" w:hAnsiTheme="majorBidi" w:cs="B Nazanin" w:hint="cs"/>
          <w:sz w:val="28"/>
          <w:szCs w:val="28"/>
          <w:rtl/>
          <w:lang w:bidi="fa-IR"/>
        </w:rPr>
        <w:t>ی</w:t>
      </w:r>
      <w:r w:rsidRPr="00660178">
        <w:rPr>
          <w:rFonts w:asciiTheme="majorBidi" w:hAnsiTheme="majorBidi" w:cs="B Nazanin"/>
          <w:sz w:val="28"/>
          <w:szCs w:val="28"/>
          <w:rtl/>
          <w:lang w:bidi="fa-IR"/>
        </w:rPr>
        <w:t xml:space="preserve"> را نشان م</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دهند</w:t>
      </w:r>
      <w:r w:rsidRPr="00660178">
        <w:rPr>
          <w:rFonts w:asciiTheme="majorBidi" w:hAnsiTheme="majorBidi" w:cs="B Nazanin"/>
          <w:sz w:val="28"/>
          <w:szCs w:val="28"/>
          <w:rtl/>
          <w:lang w:bidi="fa-IR"/>
        </w:rPr>
        <w:t>. ذ</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نفعان</w:t>
      </w:r>
      <w:r w:rsidRPr="00660178">
        <w:rPr>
          <w:rFonts w:asciiTheme="majorBidi" w:hAnsiTheme="majorBidi" w:cs="B Nazanin" w:hint="cs"/>
          <w:sz w:val="28"/>
          <w:szCs w:val="28"/>
          <w:rtl/>
          <w:lang w:bidi="fa-IR"/>
        </w:rPr>
        <w:t>ی</w:t>
      </w:r>
      <w:r w:rsidRPr="00660178">
        <w:rPr>
          <w:rFonts w:asciiTheme="majorBidi" w:hAnsiTheme="majorBidi" w:cs="B Nazanin"/>
          <w:sz w:val="28"/>
          <w:szCs w:val="28"/>
          <w:rtl/>
          <w:lang w:bidi="fa-IR"/>
        </w:rPr>
        <w:t xml:space="preserve"> که به طور مستق</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م</w:t>
      </w:r>
      <w:r w:rsidRPr="00660178">
        <w:rPr>
          <w:rFonts w:asciiTheme="majorBidi" w:hAnsiTheme="majorBidi" w:cs="B Nazanin"/>
          <w:sz w:val="28"/>
          <w:szCs w:val="28"/>
          <w:rtl/>
          <w:lang w:bidi="fa-IR"/>
        </w:rPr>
        <w:t xml:space="preserve"> درگ</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ر</w:t>
      </w:r>
      <w:r w:rsidRPr="00660178">
        <w:rPr>
          <w:rFonts w:asciiTheme="majorBidi" w:hAnsiTheme="majorBidi" w:cs="B Nazanin"/>
          <w:sz w:val="28"/>
          <w:szCs w:val="28"/>
          <w:rtl/>
          <w:lang w:bidi="fa-IR"/>
        </w:rPr>
        <w:t xml:space="preserve"> </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ا</w:t>
      </w:r>
      <w:r w:rsidRPr="00660178">
        <w:rPr>
          <w:rFonts w:asciiTheme="majorBidi" w:hAnsiTheme="majorBidi" w:cs="B Nazanin"/>
          <w:sz w:val="28"/>
          <w:szCs w:val="28"/>
          <w:rtl/>
          <w:lang w:bidi="fa-IR"/>
        </w:rPr>
        <w:t xml:space="preserve"> تحت تأث</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ر</w:t>
      </w:r>
      <w:r w:rsidRPr="00660178">
        <w:rPr>
          <w:rFonts w:asciiTheme="majorBidi" w:hAnsiTheme="majorBidi" w:cs="B Nazanin"/>
          <w:sz w:val="28"/>
          <w:szCs w:val="28"/>
          <w:rtl/>
          <w:lang w:bidi="fa-IR"/>
        </w:rPr>
        <w:t xml:space="preserve"> فعال</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ت</w:t>
      </w:r>
      <w:r w:rsidRPr="00660178">
        <w:rPr>
          <w:rFonts w:asciiTheme="majorBidi" w:hAnsiTheme="majorBidi" w:cs="B Nazanin"/>
          <w:sz w:val="28"/>
          <w:szCs w:val="28"/>
          <w:rtl/>
          <w:lang w:bidi="fa-IR"/>
        </w:rPr>
        <w:t xml:space="preserve"> هستند، نزد</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ک‌تر</w:t>
      </w:r>
      <w:r w:rsidRPr="00660178">
        <w:rPr>
          <w:rFonts w:asciiTheme="majorBidi" w:hAnsiTheme="majorBidi" w:cs="B Nazanin"/>
          <w:sz w:val="28"/>
          <w:szCs w:val="28"/>
          <w:rtl/>
          <w:lang w:bidi="fa-IR"/>
        </w:rPr>
        <w:t xml:space="preserve"> به مرکز قرار م</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گ</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رند</w:t>
      </w:r>
      <w:r w:rsidRPr="00660178">
        <w:rPr>
          <w:rFonts w:asciiTheme="majorBidi" w:hAnsiTheme="majorBidi" w:cs="B Nazanin"/>
          <w:sz w:val="28"/>
          <w:szCs w:val="28"/>
          <w:rtl/>
          <w:lang w:bidi="fa-IR"/>
        </w:rPr>
        <w:t xml:space="preserve"> و کسان</w:t>
      </w:r>
      <w:r w:rsidRPr="00660178">
        <w:rPr>
          <w:rFonts w:asciiTheme="majorBidi" w:hAnsiTheme="majorBidi" w:cs="B Nazanin" w:hint="cs"/>
          <w:sz w:val="28"/>
          <w:szCs w:val="28"/>
          <w:rtl/>
          <w:lang w:bidi="fa-IR"/>
        </w:rPr>
        <w:t>ی</w:t>
      </w:r>
      <w:r w:rsidRPr="00660178">
        <w:rPr>
          <w:rFonts w:asciiTheme="majorBidi" w:hAnsiTheme="majorBidi" w:cs="B Nazanin"/>
          <w:sz w:val="28"/>
          <w:szCs w:val="28"/>
          <w:rtl/>
          <w:lang w:bidi="fa-IR"/>
        </w:rPr>
        <w:t xml:space="preserve"> که رابطه مح</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ط</w:t>
      </w:r>
      <w:r w:rsidRPr="00660178">
        <w:rPr>
          <w:rFonts w:asciiTheme="majorBidi" w:hAnsiTheme="majorBidi" w:cs="B Nazanin" w:hint="cs"/>
          <w:sz w:val="28"/>
          <w:szCs w:val="28"/>
          <w:rtl/>
          <w:lang w:bidi="fa-IR"/>
        </w:rPr>
        <w:t>ی</w:t>
      </w:r>
      <w:r w:rsidRPr="00660178">
        <w:rPr>
          <w:rFonts w:asciiTheme="majorBidi" w:hAnsiTheme="majorBidi" w:cs="B Nazanin"/>
          <w:sz w:val="28"/>
          <w:szCs w:val="28"/>
          <w:rtl/>
          <w:lang w:bidi="fa-IR"/>
        </w:rPr>
        <w:t xml:space="preserve"> </w:t>
      </w:r>
      <w:r w:rsidRPr="00660178">
        <w:rPr>
          <w:rFonts w:asciiTheme="majorBidi" w:hAnsiTheme="majorBidi" w:cs="B Nazanin" w:hint="cs"/>
          <w:sz w:val="28"/>
          <w:szCs w:val="28"/>
          <w:rtl/>
          <w:lang w:bidi="fa-IR"/>
        </w:rPr>
        <w:t>ی</w:t>
      </w:r>
      <w:r w:rsidRPr="00660178">
        <w:rPr>
          <w:rFonts w:asciiTheme="majorBidi" w:hAnsiTheme="majorBidi" w:cs="B Nazanin"/>
          <w:sz w:val="28"/>
          <w:szCs w:val="28"/>
          <w:rtl/>
          <w:lang w:bidi="fa-IR"/>
        </w:rPr>
        <w:t>ا غ</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رمستق</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م</w:t>
      </w:r>
      <w:r w:rsidRPr="00660178">
        <w:rPr>
          <w:rFonts w:asciiTheme="majorBidi" w:hAnsiTheme="majorBidi" w:cs="B Nazanin"/>
          <w:sz w:val="28"/>
          <w:szCs w:val="28"/>
          <w:rtl/>
          <w:lang w:bidi="fa-IR"/>
        </w:rPr>
        <w:t xml:space="preserve"> با شرکت دارند در دا</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ره‌ها</w:t>
      </w:r>
      <w:r w:rsidRPr="00660178">
        <w:rPr>
          <w:rFonts w:asciiTheme="majorBidi" w:hAnsiTheme="majorBidi" w:cs="B Nazanin" w:hint="cs"/>
          <w:sz w:val="28"/>
          <w:szCs w:val="28"/>
          <w:rtl/>
          <w:lang w:bidi="fa-IR"/>
        </w:rPr>
        <w:t>ی</w:t>
      </w:r>
      <w:r w:rsidRPr="00660178">
        <w:rPr>
          <w:rFonts w:asciiTheme="majorBidi" w:hAnsiTheme="majorBidi" w:cs="B Nazanin"/>
          <w:sz w:val="28"/>
          <w:szCs w:val="28"/>
          <w:rtl/>
          <w:lang w:bidi="fa-IR"/>
        </w:rPr>
        <w:t xml:space="preserve"> ب</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رون</w:t>
      </w:r>
      <w:r w:rsidRPr="00660178">
        <w:rPr>
          <w:rFonts w:asciiTheme="majorBidi" w:hAnsiTheme="majorBidi" w:cs="B Nazanin" w:hint="cs"/>
          <w:sz w:val="28"/>
          <w:szCs w:val="28"/>
          <w:rtl/>
          <w:lang w:bidi="fa-IR"/>
        </w:rPr>
        <w:t>ی</w:t>
      </w:r>
      <w:r w:rsidRPr="00660178">
        <w:rPr>
          <w:rFonts w:asciiTheme="majorBidi" w:hAnsiTheme="majorBidi" w:cs="B Nazanin"/>
          <w:sz w:val="28"/>
          <w:szCs w:val="28"/>
          <w:rtl/>
          <w:lang w:bidi="fa-IR"/>
        </w:rPr>
        <w:t xml:space="preserve"> قرار م</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گ</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رند</w:t>
      </w:r>
      <w:r w:rsidRPr="00660178">
        <w:rPr>
          <w:rFonts w:asciiTheme="majorBidi" w:hAnsiTheme="majorBidi" w:cs="B Nazanin"/>
          <w:sz w:val="28"/>
          <w:szCs w:val="28"/>
          <w:rtl/>
          <w:lang w:bidi="fa-IR"/>
        </w:rPr>
        <w:t xml:space="preserve"> (نگاه کن</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د</w:t>
      </w:r>
      <w:r w:rsidRPr="00660178">
        <w:rPr>
          <w:rFonts w:asciiTheme="majorBidi" w:hAnsiTheme="majorBidi" w:cs="B Nazanin"/>
          <w:sz w:val="28"/>
          <w:szCs w:val="28"/>
          <w:rtl/>
          <w:lang w:bidi="fa-IR"/>
        </w:rPr>
        <w:t xml:space="preserve"> به شکل </w:t>
      </w:r>
      <w:r w:rsidRPr="00660178">
        <w:rPr>
          <w:rFonts w:asciiTheme="majorBidi" w:hAnsiTheme="majorBidi" w:cs="B Nazanin" w:hint="cs"/>
          <w:sz w:val="28"/>
          <w:szCs w:val="28"/>
          <w:rtl/>
          <w:lang w:bidi="fa-IR"/>
        </w:rPr>
        <w:t>6</w:t>
      </w:r>
      <w:r w:rsidRPr="00660178">
        <w:rPr>
          <w:rFonts w:asciiTheme="majorBidi" w:hAnsiTheme="majorBidi" w:cs="B Nazanin"/>
          <w:sz w:val="28"/>
          <w:szCs w:val="28"/>
          <w:rtl/>
          <w:lang w:bidi="fa-IR"/>
        </w:rPr>
        <w:t>.</w:t>
      </w:r>
      <w:r w:rsidRPr="00660178">
        <w:rPr>
          <w:rFonts w:asciiTheme="majorBidi" w:hAnsiTheme="majorBidi" w:cs="B Nazanin" w:hint="cs"/>
          <w:sz w:val="28"/>
          <w:szCs w:val="28"/>
          <w:rtl/>
          <w:lang w:bidi="fa-IR"/>
        </w:rPr>
        <w:t>9</w:t>
      </w:r>
      <w:r w:rsidRPr="00660178">
        <w:rPr>
          <w:rFonts w:asciiTheme="majorBidi" w:hAnsiTheme="majorBidi" w:cs="B Nazanin"/>
          <w:sz w:val="28"/>
          <w:szCs w:val="28"/>
          <w:rtl/>
          <w:lang w:bidi="fa-IR"/>
        </w:rPr>
        <w:t>).</w:t>
      </w:r>
    </w:p>
    <w:p w14:paraId="7765B0B3" w14:textId="0A90ADD3" w:rsidR="00660178" w:rsidRDefault="00660178" w:rsidP="0004024E">
      <w:pPr>
        <w:pStyle w:val="ListParagraph"/>
        <w:numPr>
          <w:ilvl w:val="0"/>
          <w:numId w:val="47"/>
        </w:numPr>
        <w:rPr>
          <w:rFonts w:asciiTheme="majorBidi" w:hAnsiTheme="majorBidi" w:cs="B Nazanin"/>
          <w:sz w:val="28"/>
          <w:szCs w:val="28"/>
          <w:lang w:bidi="fa-IR"/>
        </w:rPr>
      </w:pPr>
      <w:r w:rsidRPr="00660178">
        <w:rPr>
          <w:rFonts w:asciiTheme="majorBidi" w:hAnsiTheme="majorBidi" w:cs="B Nazanin"/>
          <w:sz w:val="28"/>
          <w:szCs w:val="28"/>
          <w:rtl/>
          <w:lang w:bidi="fa-IR"/>
        </w:rPr>
        <w:t>قدرت (عمق شعاع</w:t>
      </w:r>
      <w:r w:rsidRPr="00660178">
        <w:rPr>
          <w:rFonts w:asciiTheme="majorBidi" w:hAnsiTheme="majorBidi" w:cs="B Nazanin" w:hint="cs"/>
          <w:sz w:val="28"/>
          <w:szCs w:val="28"/>
          <w:rtl/>
          <w:lang w:bidi="fa-IR"/>
        </w:rPr>
        <w:t>ی</w:t>
      </w:r>
      <w:r w:rsidRPr="00660178">
        <w:rPr>
          <w:rFonts w:asciiTheme="majorBidi" w:hAnsiTheme="majorBidi" w:cs="B Nazanin"/>
          <w:sz w:val="28"/>
          <w:szCs w:val="28"/>
          <w:rtl/>
          <w:lang w:bidi="fa-IR"/>
        </w:rPr>
        <w:t>): عمق شعاع</w:t>
      </w:r>
      <w:r w:rsidRPr="00660178">
        <w:rPr>
          <w:rFonts w:asciiTheme="majorBidi" w:hAnsiTheme="majorBidi" w:cs="B Nazanin" w:hint="cs"/>
          <w:sz w:val="28"/>
          <w:szCs w:val="28"/>
          <w:rtl/>
          <w:lang w:bidi="fa-IR"/>
        </w:rPr>
        <w:t>ی</w:t>
      </w:r>
      <w:r w:rsidRPr="00660178">
        <w:rPr>
          <w:rFonts w:asciiTheme="majorBidi" w:hAnsiTheme="majorBidi" w:cs="B Nazanin"/>
          <w:sz w:val="28"/>
          <w:szCs w:val="28"/>
          <w:rtl/>
          <w:lang w:bidi="fa-IR"/>
        </w:rPr>
        <w:t xml:space="preserve"> بخش‌ها</w:t>
      </w:r>
      <w:r w:rsidRPr="00660178">
        <w:rPr>
          <w:rFonts w:asciiTheme="majorBidi" w:hAnsiTheme="majorBidi" w:cs="B Nazanin" w:hint="cs"/>
          <w:sz w:val="28"/>
          <w:szCs w:val="28"/>
          <w:rtl/>
          <w:lang w:bidi="fa-IR"/>
        </w:rPr>
        <w:t>ی</w:t>
      </w:r>
      <w:r w:rsidRPr="00660178">
        <w:rPr>
          <w:rFonts w:asciiTheme="majorBidi" w:hAnsiTheme="majorBidi" w:cs="B Nazanin"/>
          <w:sz w:val="28"/>
          <w:szCs w:val="28"/>
          <w:rtl/>
          <w:lang w:bidi="fa-IR"/>
        </w:rPr>
        <w:t xml:space="preserve"> درون دا</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ره‌ها</w:t>
      </w:r>
      <w:r w:rsidRPr="00660178">
        <w:rPr>
          <w:rFonts w:asciiTheme="majorBidi" w:hAnsiTheme="majorBidi" w:cs="B Nazanin" w:hint="cs"/>
          <w:sz w:val="28"/>
          <w:szCs w:val="28"/>
          <w:rtl/>
          <w:lang w:bidi="fa-IR"/>
        </w:rPr>
        <w:t>ی</w:t>
      </w:r>
      <w:r w:rsidRPr="00660178">
        <w:rPr>
          <w:rFonts w:asciiTheme="majorBidi" w:hAnsiTheme="majorBidi" w:cs="B Nazanin"/>
          <w:sz w:val="28"/>
          <w:szCs w:val="28"/>
          <w:rtl/>
          <w:lang w:bidi="fa-IR"/>
        </w:rPr>
        <w:t xml:space="preserve"> متحدالمرکز درجه قدرت ذ</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نفعان</w:t>
      </w:r>
      <w:r w:rsidRPr="00660178">
        <w:rPr>
          <w:rFonts w:asciiTheme="majorBidi" w:hAnsiTheme="majorBidi" w:cs="B Nazanin"/>
          <w:sz w:val="28"/>
          <w:szCs w:val="28"/>
          <w:rtl/>
          <w:lang w:bidi="fa-IR"/>
        </w:rPr>
        <w:t xml:space="preserve"> را نشان م</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دهد</w:t>
      </w:r>
      <w:r w:rsidRPr="00660178">
        <w:rPr>
          <w:rFonts w:asciiTheme="majorBidi" w:hAnsiTheme="majorBidi" w:cs="B Nazanin"/>
          <w:sz w:val="28"/>
          <w:szCs w:val="28"/>
          <w:rtl/>
          <w:lang w:bidi="fa-IR"/>
        </w:rPr>
        <w:t xml:space="preserve">. </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ک</w:t>
      </w:r>
      <w:r w:rsidRPr="00660178">
        <w:rPr>
          <w:rFonts w:asciiTheme="majorBidi" w:hAnsiTheme="majorBidi" w:cs="B Nazanin"/>
          <w:sz w:val="28"/>
          <w:szCs w:val="28"/>
          <w:rtl/>
          <w:lang w:bidi="fa-IR"/>
        </w:rPr>
        <w:t xml:space="preserve"> بخش شعاع</w:t>
      </w:r>
      <w:r w:rsidRPr="00660178">
        <w:rPr>
          <w:rFonts w:asciiTheme="majorBidi" w:hAnsiTheme="majorBidi" w:cs="B Nazanin" w:hint="cs"/>
          <w:sz w:val="28"/>
          <w:szCs w:val="28"/>
          <w:rtl/>
          <w:lang w:bidi="fa-IR"/>
        </w:rPr>
        <w:t>ی</w:t>
      </w:r>
      <w:r w:rsidRPr="00660178">
        <w:rPr>
          <w:rFonts w:asciiTheme="majorBidi" w:hAnsiTheme="majorBidi" w:cs="B Nazanin"/>
          <w:sz w:val="28"/>
          <w:szCs w:val="28"/>
          <w:rtl/>
          <w:lang w:bidi="fa-IR"/>
        </w:rPr>
        <w:t xml:space="preserve"> عم</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ق‌تر</w:t>
      </w:r>
      <w:r w:rsidRPr="00660178">
        <w:rPr>
          <w:rFonts w:asciiTheme="majorBidi" w:hAnsiTheme="majorBidi" w:cs="B Nazanin"/>
          <w:sz w:val="28"/>
          <w:szCs w:val="28"/>
          <w:rtl/>
          <w:lang w:bidi="fa-IR"/>
        </w:rPr>
        <w:t xml:space="preserve"> نما</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نده</w:t>
      </w:r>
      <w:r w:rsidRPr="00660178">
        <w:rPr>
          <w:rFonts w:asciiTheme="majorBidi" w:hAnsiTheme="majorBidi" w:cs="B Nazanin"/>
          <w:sz w:val="28"/>
          <w:szCs w:val="28"/>
          <w:rtl/>
          <w:lang w:bidi="fa-IR"/>
        </w:rPr>
        <w:t xml:space="preserve"> ذ</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نفع</w:t>
      </w:r>
      <w:r w:rsidRPr="00660178">
        <w:rPr>
          <w:rFonts w:asciiTheme="majorBidi" w:hAnsiTheme="majorBidi" w:cs="B Nazanin"/>
          <w:sz w:val="28"/>
          <w:szCs w:val="28"/>
          <w:rtl/>
          <w:lang w:bidi="fa-IR"/>
        </w:rPr>
        <w:t xml:space="preserve"> با قدرت ب</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شتر</w:t>
      </w:r>
      <w:r w:rsidRPr="00660178">
        <w:rPr>
          <w:rFonts w:asciiTheme="majorBidi" w:hAnsiTheme="majorBidi" w:cs="B Nazanin"/>
          <w:sz w:val="28"/>
          <w:szCs w:val="28"/>
          <w:rtl/>
          <w:lang w:bidi="fa-IR"/>
        </w:rPr>
        <w:t xml:space="preserve"> است، در حال</w:t>
      </w:r>
      <w:r w:rsidRPr="00660178">
        <w:rPr>
          <w:rFonts w:asciiTheme="majorBidi" w:hAnsiTheme="majorBidi" w:cs="B Nazanin" w:hint="cs"/>
          <w:sz w:val="28"/>
          <w:szCs w:val="28"/>
          <w:rtl/>
          <w:lang w:bidi="fa-IR"/>
        </w:rPr>
        <w:t>ی</w:t>
      </w:r>
      <w:r w:rsidRPr="00660178">
        <w:rPr>
          <w:rFonts w:asciiTheme="majorBidi" w:hAnsiTheme="majorBidi" w:cs="B Nazanin"/>
          <w:sz w:val="28"/>
          <w:szCs w:val="28"/>
          <w:rtl/>
          <w:lang w:bidi="fa-IR"/>
        </w:rPr>
        <w:t xml:space="preserve"> که </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ک</w:t>
      </w:r>
      <w:r w:rsidRPr="00660178">
        <w:rPr>
          <w:rFonts w:asciiTheme="majorBidi" w:hAnsiTheme="majorBidi" w:cs="B Nazanin"/>
          <w:sz w:val="28"/>
          <w:szCs w:val="28"/>
          <w:rtl/>
          <w:lang w:bidi="fa-IR"/>
        </w:rPr>
        <w:t xml:space="preserve"> بخش کم‌عمق نشان‌دهنده تأث</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ر</w:t>
      </w:r>
      <w:r w:rsidRPr="00660178">
        <w:rPr>
          <w:rFonts w:asciiTheme="majorBidi" w:hAnsiTheme="majorBidi" w:cs="B Nazanin"/>
          <w:sz w:val="28"/>
          <w:szCs w:val="28"/>
          <w:rtl/>
          <w:lang w:bidi="fa-IR"/>
        </w:rPr>
        <w:t xml:space="preserve"> کمتر ذ</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نفع</w:t>
      </w:r>
      <w:r w:rsidRPr="00660178">
        <w:rPr>
          <w:rFonts w:asciiTheme="majorBidi" w:hAnsiTheme="majorBidi" w:cs="B Nazanin"/>
          <w:sz w:val="28"/>
          <w:szCs w:val="28"/>
          <w:rtl/>
          <w:lang w:bidi="fa-IR"/>
        </w:rPr>
        <w:t xml:space="preserve"> بر نت</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جه</w:t>
      </w:r>
      <w:r w:rsidRPr="00660178">
        <w:rPr>
          <w:rFonts w:asciiTheme="majorBidi" w:hAnsiTheme="majorBidi" w:cs="B Nazanin"/>
          <w:sz w:val="28"/>
          <w:szCs w:val="28"/>
          <w:rtl/>
          <w:lang w:bidi="fa-IR"/>
        </w:rPr>
        <w:t xml:space="preserve"> فعال</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ت‌ها</w:t>
      </w:r>
      <w:r w:rsidRPr="00660178">
        <w:rPr>
          <w:rFonts w:asciiTheme="majorBidi" w:hAnsiTheme="majorBidi" w:cs="B Nazanin" w:hint="cs"/>
          <w:sz w:val="28"/>
          <w:szCs w:val="28"/>
          <w:rtl/>
          <w:lang w:bidi="fa-IR"/>
        </w:rPr>
        <w:t>ی</w:t>
      </w:r>
      <w:r w:rsidRPr="00660178">
        <w:rPr>
          <w:rFonts w:asciiTheme="majorBidi" w:hAnsiTheme="majorBidi" w:cs="B Nazanin"/>
          <w:sz w:val="28"/>
          <w:szCs w:val="28"/>
          <w:rtl/>
          <w:lang w:bidi="fa-IR"/>
        </w:rPr>
        <w:t xml:space="preserve"> تجار</w:t>
      </w:r>
      <w:r w:rsidRPr="00660178">
        <w:rPr>
          <w:rFonts w:asciiTheme="majorBidi" w:hAnsiTheme="majorBidi" w:cs="B Nazanin" w:hint="cs"/>
          <w:sz w:val="28"/>
          <w:szCs w:val="28"/>
          <w:rtl/>
          <w:lang w:bidi="fa-IR"/>
        </w:rPr>
        <w:t>ی</w:t>
      </w:r>
      <w:r w:rsidRPr="00660178">
        <w:rPr>
          <w:rFonts w:asciiTheme="majorBidi" w:hAnsiTheme="majorBidi" w:cs="B Nazanin"/>
          <w:sz w:val="28"/>
          <w:szCs w:val="28"/>
          <w:rtl/>
          <w:lang w:bidi="fa-IR"/>
        </w:rPr>
        <w:t xml:space="preserve"> است (نگاه کن</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د</w:t>
      </w:r>
      <w:r w:rsidRPr="00660178">
        <w:rPr>
          <w:rFonts w:asciiTheme="majorBidi" w:hAnsiTheme="majorBidi" w:cs="B Nazanin"/>
          <w:sz w:val="28"/>
          <w:szCs w:val="28"/>
          <w:rtl/>
          <w:lang w:bidi="fa-IR"/>
        </w:rPr>
        <w:t xml:space="preserve"> به شکل </w:t>
      </w:r>
      <w:r>
        <w:rPr>
          <w:rFonts w:asciiTheme="majorBidi" w:hAnsiTheme="majorBidi" w:cs="B Nazanin" w:hint="cs"/>
          <w:sz w:val="28"/>
          <w:szCs w:val="28"/>
          <w:rtl/>
          <w:lang w:bidi="fa-IR"/>
        </w:rPr>
        <w:t>7</w:t>
      </w:r>
      <w:r w:rsidRPr="00660178">
        <w:rPr>
          <w:rFonts w:asciiTheme="majorBidi" w:hAnsiTheme="majorBidi" w:cs="B Nazanin"/>
          <w:sz w:val="28"/>
          <w:szCs w:val="28"/>
          <w:rtl/>
          <w:lang w:bidi="fa-IR"/>
        </w:rPr>
        <w:t>.</w:t>
      </w:r>
      <w:r>
        <w:rPr>
          <w:rFonts w:asciiTheme="majorBidi" w:hAnsiTheme="majorBidi" w:cs="B Nazanin" w:hint="cs"/>
          <w:sz w:val="28"/>
          <w:szCs w:val="28"/>
          <w:rtl/>
          <w:lang w:bidi="fa-IR"/>
        </w:rPr>
        <w:t>9</w:t>
      </w:r>
      <w:r w:rsidRPr="00660178">
        <w:rPr>
          <w:rFonts w:asciiTheme="majorBidi" w:hAnsiTheme="majorBidi" w:cs="B Nazanin"/>
          <w:sz w:val="28"/>
          <w:szCs w:val="28"/>
          <w:rtl/>
          <w:lang w:bidi="fa-IR"/>
        </w:rPr>
        <w:t>).</w:t>
      </w:r>
    </w:p>
    <w:p w14:paraId="6BF5F4A9" w14:textId="76D0EC72" w:rsidR="00660178" w:rsidRPr="00660178" w:rsidRDefault="00660178" w:rsidP="0004024E">
      <w:pPr>
        <w:pStyle w:val="ListParagraph"/>
        <w:numPr>
          <w:ilvl w:val="0"/>
          <w:numId w:val="47"/>
        </w:numPr>
        <w:rPr>
          <w:rFonts w:asciiTheme="majorBidi" w:hAnsiTheme="majorBidi" w:cs="B Nazanin"/>
          <w:sz w:val="32"/>
          <w:szCs w:val="32"/>
          <w:rtl/>
          <w:lang w:bidi="fa-IR"/>
        </w:rPr>
      </w:pPr>
      <w:r w:rsidRPr="00660178">
        <w:rPr>
          <w:rFonts w:asciiTheme="majorBidi" w:hAnsiTheme="majorBidi" w:cs="B Nazanin"/>
          <w:sz w:val="28"/>
          <w:szCs w:val="28"/>
          <w:rtl/>
          <w:lang w:bidi="fa-IR"/>
        </w:rPr>
        <w:t>فور</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ت</w:t>
      </w:r>
      <w:r w:rsidRPr="00660178">
        <w:rPr>
          <w:rFonts w:asciiTheme="majorBidi" w:hAnsiTheme="majorBidi" w:cs="B Nazanin"/>
          <w:sz w:val="28"/>
          <w:szCs w:val="28"/>
          <w:rtl/>
          <w:lang w:bidi="fa-IR"/>
        </w:rPr>
        <w:t xml:space="preserve"> (اندازه بلوک‌ها): اندازه هر بلوک (طول مح</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ط</w:t>
      </w:r>
      <w:r w:rsidRPr="00660178">
        <w:rPr>
          <w:rFonts w:asciiTheme="majorBidi" w:hAnsiTheme="majorBidi" w:cs="B Nazanin"/>
          <w:sz w:val="28"/>
          <w:szCs w:val="28"/>
          <w:rtl/>
          <w:lang w:bidi="fa-IR"/>
        </w:rPr>
        <w:t xml:space="preserve"> ب</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رون</w:t>
      </w:r>
      <w:r w:rsidRPr="00660178">
        <w:rPr>
          <w:rFonts w:asciiTheme="majorBidi" w:hAnsiTheme="majorBidi" w:cs="B Nazanin" w:hint="cs"/>
          <w:sz w:val="28"/>
          <w:szCs w:val="28"/>
          <w:rtl/>
          <w:lang w:bidi="fa-IR"/>
        </w:rPr>
        <w:t>ی</w:t>
      </w:r>
      <w:r w:rsidRPr="00660178">
        <w:rPr>
          <w:rFonts w:asciiTheme="majorBidi" w:hAnsiTheme="majorBidi" w:cs="B Nazanin"/>
          <w:sz w:val="28"/>
          <w:szCs w:val="28"/>
          <w:rtl/>
          <w:lang w:bidi="fa-IR"/>
        </w:rPr>
        <w:t xml:space="preserve"> بخش) سطح فور</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ت</w:t>
      </w:r>
      <w:r w:rsidRPr="00660178">
        <w:rPr>
          <w:rFonts w:asciiTheme="majorBidi" w:hAnsiTheme="majorBidi" w:cs="B Nazanin"/>
          <w:sz w:val="28"/>
          <w:szCs w:val="28"/>
          <w:rtl/>
          <w:lang w:bidi="fa-IR"/>
        </w:rPr>
        <w:t xml:space="preserve"> هر ذ</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نفع</w:t>
      </w:r>
      <w:r w:rsidRPr="00660178">
        <w:rPr>
          <w:rFonts w:asciiTheme="majorBidi" w:hAnsiTheme="majorBidi" w:cs="B Nazanin"/>
          <w:sz w:val="28"/>
          <w:szCs w:val="28"/>
          <w:rtl/>
          <w:lang w:bidi="fa-IR"/>
        </w:rPr>
        <w:t xml:space="preserve"> را نشان م</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دهد</w:t>
      </w:r>
      <w:r w:rsidRPr="00660178">
        <w:rPr>
          <w:rFonts w:asciiTheme="majorBidi" w:hAnsiTheme="majorBidi" w:cs="B Nazanin"/>
          <w:sz w:val="28"/>
          <w:szCs w:val="28"/>
          <w:rtl/>
          <w:lang w:bidi="fa-IR"/>
        </w:rPr>
        <w:t xml:space="preserve"> (نگاه کن</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د</w:t>
      </w:r>
      <w:r w:rsidRPr="00660178">
        <w:rPr>
          <w:rFonts w:asciiTheme="majorBidi" w:hAnsiTheme="majorBidi" w:cs="B Nazanin"/>
          <w:sz w:val="28"/>
          <w:szCs w:val="28"/>
          <w:rtl/>
          <w:lang w:bidi="fa-IR"/>
        </w:rPr>
        <w:t xml:space="preserve"> به شکل </w:t>
      </w:r>
      <w:r w:rsidRPr="00660178">
        <w:rPr>
          <w:rFonts w:asciiTheme="majorBidi" w:hAnsiTheme="majorBidi" w:cs="B Nazanin" w:hint="cs"/>
          <w:sz w:val="28"/>
          <w:szCs w:val="28"/>
          <w:rtl/>
          <w:lang w:bidi="fa-IR"/>
        </w:rPr>
        <w:t>8</w:t>
      </w:r>
      <w:r w:rsidRPr="00660178">
        <w:rPr>
          <w:rFonts w:asciiTheme="majorBidi" w:hAnsiTheme="majorBidi" w:cs="B Nazanin"/>
          <w:sz w:val="28"/>
          <w:szCs w:val="28"/>
          <w:rtl/>
          <w:lang w:bidi="fa-IR"/>
        </w:rPr>
        <w:t>.</w:t>
      </w:r>
      <w:r w:rsidRPr="00660178">
        <w:rPr>
          <w:rFonts w:asciiTheme="majorBidi" w:hAnsiTheme="majorBidi" w:cs="B Nazanin" w:hint="cs"/>
          <w:sz w:val="28"/>
          <w:szCs w:val="28"/>
          <w:rtl/>
          <w:lang w:bidi="fa-IR"/>
        </w:rPr>
        <w:t>9</w:t>
      </w:r>
      <w:r w:rsidRPr="00660178">
        <w:rPr>
          <w:rFonts w:asciiTheme="majorBidi" w:hAnsiTheme="majorBidi" w:cs="B Nazanin"/>
          <w:sz w:val="28"/>
          <w:szCs w:val="28"/>
          <w:rtl/>
          <w:lang w:bidi="fa-IR"/>
        </w:rPr>
        <w:t>).</w:t>
      </w:r>
    </w:p>
    <w:p w14:paraId="4B86092B" w14:textId="0DCC8A43" w:rsidR="00660178" w:rsidRPr="00660178" w:rsidRDefault="00660178" w:rsidP="00660178">
      <w:pPr>
        <w:rPr>
          <w:rFonts w:asciiTheme="majorBidi" w:hAnsiTheme="majorBidi" w:cs="B Nazanin"/>
          <w:sz w:val="28"/>
          <w:szCs w:val="28"/>
          <w:rtl/>
          <w:lang w:bidi="fa-IR"/>
        </w:rPr>
      </w:pPr>
      <w:r w:rsidRPr="00660178">
        <w:rPr>
          <w:rFonts w:asciiTheme="majorBidi" w:hAnsiTheme="majorBidi" w:cs="B Nazanin"/>
          <w:sz w:val="28"/>
          <w:szCs w:val="28"/>
          <w:rtl/>
          <w:lang w:bidi="fa-IR"/>
        </w:rPr>
        <w:t>در ا</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ن</w:t>
      </w:r>
      <w:r w:rsidRPr="00660178">
        <w:rPr>
          <w:rFonts w:asciiTheme="majorBidi" w:hAnsiTheme="majorBidi" w:cs="B Nazanin"/>
          <w:sz w:val="28"/>
          <w:szCs w:val="28"/>
          <w:rtl/>
          <w:lang w:bidi="fa-IR"/>
        </w:rPr>
        <w:t xml:space="preserve"> مثال، ذ</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نفعان</w:t>
      </w:r>
      <w:r w:rsidRPr="00660178">
        <w:rPr>
          <w:rFonts w:asciiTheme="majorBidi" w:hAnsiTheme="majorBidi" w:cs="B Nazanin"/>
          <w:sz w:val="28"/>
          <w:szCs w:val="28"/>
          <w:rtl/>
          <w:lang w:bidi="fa-IR"/>
        </w:rPr>
        <w:t xml:space="preserve"> ۱ و ۳ به طور مستق</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م</w:t>
      </w:r>
      <w:r w:rsidRPr="00660178">
        <w:rPr>
          <w:rFonts w:asciiTheme="majorBidi" w:hAnsiTheme="majorBidi" w:cs="B Nazanin"/>
          <w:sz w:val="28"/>
          <w:szCs w:val="28"/>
          <w:rtl/>
          <w:lang w:bidi="fa-IR"/>
        </w:rPr>
        <w:t xml:space="preserve"> درگ</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ر</w:t>
      </w:r>
      <w:r w:rsidRPr="00660178">
        <w:rPr>
          <w:rFonts w:asciiTheme="majorBidi" w:hAnsiTheme="majorBidi" w:cs="B Nazanin"/>
          <w:sz w:val="28"/>
          <w:szCs w:val="28"/>
          <w:rtl/>
          <w:lang w:bidi="fa-IR"/>
        </w:rPr>
        <w:t xml:space="preserve"> فعال</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ت</w:t>
      </w:r>
      <w:r w:rsidRPr="00660178">
        <w:rPr>
          <w:rFonts w:asciiTheme="majorBidi" w:hAnsiTheme="majorBidi" w:cs="B Nazanin"/>
          <w:sz w:val="28"/>
          <w:szCs w:val="28"/>
          <w:rtl/>
          <w:lang w:bidi="fa-IR"/>
        </w:rPr>
        <w:t xml:space="preserve"> تجار</w:t>
      </w:r>
      <w:r w:rsidRPr="00660178">
        <w:rPr>
          <w:rFonts w:asciiTheme="majorBidi" w:hAnsiTheme="majorBidi" w:cs="B Nazanin" w:hint="cs"/>
          <w:sz w:val="28"/>
          <w:szCs w:val="28"/>
          <w:rtl/>
          <w:lang w:bidi="fa-IR"/>
        </w:rPr>
        <w:t>ی</w:t>
      </w:r>
      <w:r w:rsidRPr="00660178">
        <w:rPr>
          <w:rFonts w:asciiTheme="majorBidi" w:hAnsiTheme="majorBidi" w:cs="B Nazanin"/>
          <w:sz w:val="28"/>
          <w:szCs w:val="28"/>
          <w:rtl/>
          <w:lang w:bidi="fa-IR"/>
        </w:rPr>
        <w:t xml:space="preserve"> هستند (مق</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اس</w:t>
      </w:r>
      <w:r w:rsidRPr="00660178">
        <w:rPr>
          <w:rFonts w:asciiTheme="majorBidi" w:hAnsiTheme="majorBidi" w:cs="B Nazanin"/>
          <w:sz w:val="28"/>
          <w:szCs w:val="28"/>
          <w:rtl/>
          <w:lang w:bidi="fa-IR"/>
        </w:rPr>
        <w:t xml:space="preserve"> نزد</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ک</w:t>
      </w:r>
      <w:r w:rsidRPr="00660178">
        <w:rPr>
          <w:rFonts w:asciiTheme="majorBidi" w:hAnsiTheme="majorBidi" w:cs="B Nazanin" w:hint="cs"/>
          <w:sz w:val="28"/>
          <w:szCs w:val="28"/>
          <w:rtl/>
          <w:lang w:bidi="fa-IR"/>
        </w:rPr>
        <w:t>ی</w:t>
      </w:r>
      <w:r w:rsidRPr="00660178">
        <w:rPr>
          <w:rFonts w:asciiTheme="majorBidi" w:hAnsiTheme="majorBidi" w:cs="B Nazanin"/>
          <w:sz w:val="28"/>
          <w:szCs w:val="28"/>
          <w:rtl/>
          <w:lang w:bidi="fa-IR"/>
        </w:rPr>
        <w:t xml:space="preserve"> ۱) و ذ</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نفع</w:t>
      </w:r>
      <w:r w:rsidRPr="00660178">
        <w:rPr>
          <w:rFonts w:asciiTheme="majorBidi" w:hAnsiTheme="majorBidi" w:cs="B Nazanin"/>
          <w:sz w:val="28"/>
          <w:szCs w:val="28"/>
          <w:rtl/>
          <w:lang w:bidi="fa-IR"/>
        </w:rPr>
        <w:t xml:space="preserve"> ۲ نسبت به دو ذ</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نفع</w:t>
      </w:r>
      <w:r w:rsidRPr="00660178">
        <w:rPr>
          <w:rFonts w:asciiTheme="majorBidi" w:hAnsiTheme="majorBidi" w:cs="B Nazanin"/>
          <w:sz w:val="28"/>
          <w:szCs w:val="28"/>
          <w:rtl/>
          <w:lang w:bidi="fa-IR"/>
        </w:rPr>
        <w:t xml:space="preserve"> د</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گر</w:t>
      </w:r>
      <w:r w:rsidRPr="00660178">
        <w:rPr>
          <w:rFonts w:asciiTheme="majorBidi" w:hAnsiTheme="majorBidi" w:cs="B Nazanin"/>
          <w:sz w:val="28"/>
          <w:szCs w:val="28"/>
          <w:rtl/>
          <w:lang w:bidi="fa-IR"/>
        </w:rPr>
        <w:t xml:space="preserve"> فاصله ب</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شتر</w:t>
      </w:r>
      <w:r w:rsidRPr="00660178">
        <w:rPr>
          <w:rFonts w:asciiTheme="majorBidi" w:hAnsiTheme="majorBidi" w:cs="B Nazanin" w:hint="cs"/>
          <w:sz w:val="28"/>
          <w:szCs w:val="28"/>
          <w:rtl/>
          <w:lang w:bidi="fa-IR"/>
        </w:rPr>
        <w:t>ی</w:t>
      </w:r>
      <w:r w:rsidRPr="00660178">
        <w:rPr>
          <w:rFonts w:asciiTheme="majorBidi" w:hAnsiTheme="majorBidi" w:cs="B Nazanin"/>
          <w:sz w:val="28"/>
          <w:szCs w:val="28"/>
          <w:rtl/>
          <w:lang w:bidi="fa-IR"/>
        </w:rPr>
        <w:t xml:space="preserve"> با فعال</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ت</w:t>
      </w:r>
      <w:r w:rsidRPr="00660178">
        <w:rPr>
          <w:rFonts w:asciiTheme="majorBidi" w:hAnsiTheme="majorBidi" w:cs="B Nazanin"/>
          <w:sz w:val="28"/>
          <w:szCs w:val="28"/>
          <w:rtl/>
          <w:lang w:bidi="fa-IR"/>
        </w:rPr>
        <w:t xml:space="preserve"> تجار</w:t>
      </w:r>
      <w:r w:rsidRPr="00660178">
        <w:rPr>
          <w:rFonts w:asciiTheme="majorBidi" w:hAnsiTheme="majorBidi" w:cs="B Nazanin" w:hint="cs"/>
          <w:sz w:val="28"/>
          <w:szCs w:val="28"/>
          <w:rtl/>
          <w:lang w:bidi="fa-IR"/>
        </w:rPr>
        <w:t>ی</w:t>
      </w:r>
      <w:r w:rsidRPr="00660178">
        <w:rPr>
          <w:rFonts w:asciiTheme="majorBidi" w:hAnsiTheme="majorBidi" w:cs="B Nazanin"/>
          <w:sz w:val="28"/>
          <w:szCs w:val="28"/>
          <w:rtl/>
          <w:lang w:bidi="fa-IR"/>
        </w:rPr>
        <w:t xml:space="preserve"> دارد (مق</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اس</w:t>
      </w:r>
      <w:r w:rsidRPr="00660178">
        <w:rPr>
          <w:rFonts w:asciiTheme="majorBidi" w:hAnsiTheme="majorBidi" w:cs="B Nazanin"/>
          <w:sz w:val="28"/>
          <w:szCs w:val="28"/>
          <w:rtl/>
          <w:lang w:bidi="fa-IR"/>
        </w:rPr>
        <w:t xml:space="preserve"> نزد</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ک</w:t>
      </w:r>
      <w:r w:rsidRPr="00660178">
        <w:rPr>
          <w:rFonts w:asciiTheme="majorBidi" w:hAnsiTheme="majorBidi" w:cs="B Nazanin" w:hint="cs"/>
          <w:sz w:val="28"/>
          <w:szCs w:val="28"/>
          <w:rtl/>
          <w:lang w:bidi="fa-IR"/>
        </w:rPr>
        <w:t>ی</w:t>
      </w:r>
      <w:r w:rsidRPr="00660178">
        <w:rPr>
          <w:rFonts w:asciiTheme="majorBidi" w:hAnsiTheme="majorBidi" w:cs="B Nazanin"/>
          <w:sz w:val="28"/>
          <w:szCs w:val="28"/>
          <w:rtl/>
          <w:lang w:bidi="fa-IR"/>
        </w:rPr>
        <w:t xml:space="preserve"> ۲).</w:t>
      </w:r>
    </w:p>
    <w:p w14:paraId="228F19C8" w14:textId="70350ABE" w:rsidR="00B258A4" w:rsidRDefault="00660178" w:rsidP="00660178">
      <w:pPr>
        <w:rPr>
          <w:rFonts w:asciiTheme="majorBidi" w:hAnsiTheme="majorBidi" w:cs="B Nazanin"/>
          <w:sz w:val="28"/>
          <w:szCs w:val="28"/>
          <w:rtl/>
          <w:lang w:bidi="fa-IR"/>
        </w:rPr>
      </w:pPr>
      <w:r w:rsidRPr="00660178">
        <w:rPr>
          <w:rFonts w:asciiTheme="majorBidi" w:hAnsiTheme="majorBidi" w:cs="B Nazanin" w:hint="eastAsia"/>
          <w:sz w:val="28"/>
          <w:szCs w:val="28"/>
          <w:rtl/>
          <w:lang w:bidi="fa-IR"/>
        </w:rPr>
        <w:t>علاوه</w:t>
      </w:r>
      <w:r w:rsidRPr="00660178">
        <w:rPr>
          <w:rFonts w:asciiTheme="majorBidi" w:hAnsiTheme="majorBidi" w:cs="B Nazanin"/>
          <w:sz w:val="28"/>
          <w:szCs w:val="28"/>
          <w:rtl/>
          <w:lang w:bidi="fa-IR"/>
        </w:rPr>
        <w:t xml:space="preserve"> بر ا</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ن،</w:t>
      </w:r>
      <w:r w:rsidRPr="00660178">
        <w:rPr>
          <w:rFonts w:asciiTheme="majorBidi" w:hAnsiTheme="majorBidi" w:cs="B Nazanin"/>
          <w:sz w:val="28"/>
          <w:szCs w:val="28"/>
          <w:rtl/>
          <w:lang w:bidi="fa-IR"/>
        </w:rPr>
        <w:t xml:space="preserve"> ذ</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نفع</w:t>
      </w:r>
      <w:r w:rsidRPr="00660178">
        <w:rPr>
          <w:rFonts w:asciiTheme="majorBidi" w:hAnsiTheme="majorBidi" w:cs="B Nazanin"/>
          <w:sz w:val="28"/>
          <w:szCs w:val="28"/>
          <w:rtl/>
          <w:lang w:bidi="fa-IR"/>
        </w:rPr>
        <w:t xml:space="preserve"> ۱ مق</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اس</w:t>
      </w:r>
      <w:r w:rsidRPr="00660178">
        <w:rPr>
          <w:rFonts w:asciiTheme="majorBidi" w:hAnsiTheme="majorBidi" w:cs="B Nazanin"/>
          <w:sz w:val="28"/>
          <w:szCs w:val="28"/>
          <w:rtl/>
          <w:lang w:bidi="fa-IR"/>
        </w:rPr>
        <w:t xml:space="preserve"> قدرت </w:t>
      </w:r>
      <w:r>
        <w:rPr>
          <w:rFonts w:asciiTheme="majorBidi" w:hAnsiTheme="majorBidi" w:cs="B Nazanin" w:hint="cs"/>
          <w:sz w:val="28"/>
          <w:szCs w:val="28"/>
          <w:rtl/>
          <w:lang w:bidi="fa-IR"/>
        </w:rPr>
        <w:t>«</w:t>
      </w:r>
      <w:r w:rsidRPr="00660178">
        <w:rPr>
          <w:rFonts w:asciiTheme="majorBidi" w:hAnsiTheme="majorBidi" w:cs="B Nazanin"/>
          <w:sz w:val="28"/>
          <w:szCs w:val="28"/>
          <w:rtl/>
          <w:lang w:bidi="fa-IR"/>
        </w:rPr>
        <w:t>۴</w:t>
      </w:r>
      <w:r>
        <w:rPr>
          <w:rFonts w:asciiTheme="majorBidi" w:hAnsiTheme="majorBidi" w:cs="B Nazanin" w:hint="cs"/>
          <w:sz w:val="28"/>
          <w:szCs w:val="28"/>
          <w:rtl/>
          <w:lang w:bidi="fa-IR"/>
        </w:rPr>
        <w:t>»</w:t>
      </w:r>
      <w:r w:rsidRPr="00660178">
        <w:rPr>
          <w:rFonts w:asciiTheme="majorBidi" w:hAnsiTheme="majorBidi" w:cs="B Nazanin"/>
          <w:sz w:val="28"/>
          <w:szCs w:val="28"/>
          <w:rtl/>
          <w:lang w:bidi="fa-IR"/>
        </w:rPr>
        <w:t xml:space="preserve"> دارد که نشان‌دهنده نقش تع</w:t>
      </w:r>
      <w:r w:rsidRPr="00660178">
        <w:rPr>
          <w:rFonts w:asciiTheme="majorBidi" w:hAnsiTheme="majorBidi" w:cs="B Nazanin" w:hint="cs"/>
          <w:sz w:val="28"/>
          <w:szCs w:val="28"/>
          <w:rtl/>
          <w:lang w:bidi="fa-IR"/>
        </w:rPr>
        <w:t>یی</w:t>
      </w:r>
      <w:r w:rsidRPr="00660178">
        <w:rPr>
          <w:rFonts w:asciiTheme="majorBidi" w:hAnsiTheme="majorBidi" w:cs="B Nazanin" w:hint="eastAsia"/>
          <w:sz w:val="28"/>
          <w:szCs w:val="28"/>
          <w:rtl/>
          <w:lang w:bidi="fa-IR"/>
        </w:rPr>
        <w:t>ن‌کننده</w:t>
      </w:r>
      <w:r w:rsidRPr="00660178">
        <w:rPr>
          <w:rFonts w:asciiTheme="majorBidi" w:hAnsiTheme="majorBidi" w:cs="B Nazanin"/>
          <w:sz w:val="28"/>
          <w:szCs w:val="28"/>
          <w:rtl/>
          <w:lang w:bidi="fa-IR"/>
        </w:rPr>
        <w:t xml:space="preserve"> ا</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ن</w:t>
      </w:r>
      <w:r w:rsidRPr="00660178">
        <w:rPr>
          <w:rFonts w:asciiTheme="majorBidi" w:hAnsiTheme="majorBidi" w:cs="B Nazanin"/>
          <w:sz w:val="28"/>
          <w:szCs w:val="28"/>
          <w:rtl/>
          <w:lang w:bidi="fa-IR"/>
        </w:rPr>
        <w:t xml:space="preserve"> ذ</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نفع</w:t>
      </w:r>
      <w:r w:rsidRPr="00660178">
        <w:rPr>
          <w:rFonts w:asciiTheme="majorBidi" w:hAnsiTheme="majorBidi" w:cs="B Nazanin"/>
          <w:sz w:val="28"/>
          <w:szCs w:val="28"/>
          <w:rtl/>
          <w:lang w:bidi="fa-IR"/>
        </w:rPr>
        <w:t xml:space="preserve"> در موفق</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ت</w:t>
      </w:r>
      <w:r w:rsidRPr="00660178">
        <w:rPr>
          <w:rFonts w:asciiTheme="majorBidi" w:hAnsiTheme="majorBidi" w:cs="B Nazanin"/>
          <w:sz w:val="28"/>
          <w:szCs w:val="28"/>
          <w:rtl/>
          <w:lang w:bidi="fa-IR"/>
        </w:rPr>
        <w:t xml:space="preserve"> فعال</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ت</w:t>
      </w:r>
      <w:r w:rsidRPr="00660178">
        <w:rPr>
          <w:rFonts w:asciiTheme="majorBidi" w:hAnsiTheme="majorBidi" w:cs="B Nazanin"/>
          <w:sz w:val="28"/>
          <w:szCs w:val="28"/>
          <w:rtl/>
          <w:lang w:bidi="fa-IR"/>
        </w:rPr>
        <w:t xml:space="preserve"> تجار</w:t>
      </w:r>
      <w:r w:rsidRPr="00660178">
        <w:rPr>
          <w:rFonts w:asciiTheme="majorBidi" w:hAnsiTheme="majorBidi" w:cs="B Nazanin" w:hint="cs"/>
          <w:sz w:val="28"/>
          <w:szCs w:val="28"/>
          <w:rtl/>
          <w:lang w:bidi="fa-IR"/>
        </w:rPr>
        <w:t>ی</w:t>
      </w:r>
      <w:r w:rsidRPr="00660178">
        <w:rPr>
          <w:rFonts w:asciiTheme="majorBidi" w:hAnsiTheme="majorBidi" w:cs="B Nazanin"/>
          <w:sz w:val="28"/>
          <w:szCs w:val="28"/>
          <w:rtl/>
          <w:lang w:bidi="fa-IR"/>
        </w:rPr>
        <w:t xml:space="preserve"> است. بنابرا</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ن،</w:t>
      </w:r>
      <w:r w:rsidRPr="00660178">
        <w:rPr>
          <w:rFonts w:asciiTheme="majorBidi" w:hAnsiTheme="majorBidi" w:cs="B Nazanin"/>
          <w:sz w:val="28"/>
          <w:szCs w:val="28"/>
          <w:rtl/>
          <w:lang w:bidi="fa-IR"/>
        </w:rPr>
        <w:t xml:space="preserve"> ذ</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نفع</w:t>
      </w:r>
      <w:r w:rsidRPr="00660178">
        <w:rPr>
          <w:rFonts w:asciiTheme="majorBidi" w:hAnsiTheme="majorBidi" w:cs="B Nazanin"/>
          <w:sz w:val="28"/>
          <w:szCs w:val="28"/>
          <w:rtl/>
          <w:lang w:bidi="fa-IR"/>
        </w:rPr>
        <w:t xml:space="preserve"> ۱ به راحت</w:t>
      </w:r>
      <w:r w:rsidRPr="00660178">
        <w:rPr>
          <w:rFonts w:asciiTheme="majorBidi" w:hAnsiTheme="majorBidi" w:cs="B Nazanin" w:hint="cs"/>
          <w:sz w:val="28"/>
          <w:szCs w:val="28"/>
          <w:rtl/>
          <w:lang w:bidi="fa-IR"/>
        </w:rPr>
        <w:t>ی</w:t>
      </w:r>
      <w:r w:rsidRPr="00660178">
        <w:rPr>
          <w:rFonts w:asciiTheme="majorBidi" w:hAnsiTheme="majorBidi" w:cs="B Nazanin"/>
          <w:sz w:val="28"/>
          <w:szCs w:val="28"/>
          <w:rtl/>
          <w:lang w:bidi="fa-IR"/>
        </w:rPr>
        <w:t xml:space="preserve"> به عنوان </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ک</w:t>
      </w:r>
      <w:r w:rsidRPr="00660178">
        <w:rPr>
          <w:rFonts w:asciiTheme="majorBidi" w:hAnsiTheme="majorBidi" w:cs="B Nazanin"/>
          <w:sz w:val="28"/>
          <w:szCs w:val="28"/>
          <w:rtl/>
          <w:lang w:bidi="fa-IR"/>
        </w:rPr>
        <w:t xml:space="preserve"> ذ</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نفع</w:t>
      </w:r>
      <w:r w:rsidRPr="00660178">
        <w:rPr>
          <w:rFonts w:asciiTheme="majorBidi" w:hAnsiTheme="majorBidi" w:cs="B Nazanin"/>
          <w:sz w:val="28"/>
          <w:szCs w:val="28"/>
          <w:rtl/>
          <w:lang w:bidi="fa-IR"/>
        </w:rPr>
        <w:t xml:space="preserve"> کل</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د</w:t>
      </w:r>
      <w:r w:rsidRPr="00660178">
        <w:rPr>
          <w:rFonts w:asciiTheme="majorBidi" w:hAnsiTheme="majorBidi" w:cs="B Nazanin" w:hint="cs"/>
          <w:sz w:val="28"/>
          <w:szCs w:val="28"/>
          <w:rtl/>
          <w:lang w:bidi="fa-IR"/>
        </w:rPr>
        <w:t>ی</w:t>
      </w:r>
      <w:r w:rsidRPr="00660178">
        <w:rPr>
          <w:rFonts w:asciiTheme="majorBidi" w:hAnsiTheme="majorBidi" w:cs="B Nazanin"/>
          <w:sz w:val="28"/>
          <w:szCs w:val="28"/>
          <w:rtl/>
          <w:lang w:bidi="fa-IR"/>
        </w:rPr>
        <w:t xml:space="preserve"> قابل تشخ</w:t>
      </w:r>
      <w:r w:rsidRPr="00660178">
        <w:rPr>
          <w:rFonts w:asciiTheme="majorBidi" w:hAnsiTheme="majorBidi" w:cs="B Nazanin" w:hint="cs"/>
          <w:sz w:val="28"/>
          <w:szCs w:val="28"/>
          <w:rtl/>
          <w:lang w:bidi="fa-IR"/>
        </w:rPr>
        <w:t>ی</w:t>
      </w:r>
      <w:r w:rsidRPr="00660178">
        <w:rPr>
          <w:rFonts w:asciiTheme="majorBidi" w:hAnsiTheme="majorBidi" w:cs="B Nazanin" w:hint="eastAsia"/>
          <w:sz w:val="28"/>
          <w:szCs w:val="28"/>
          <w:rtl/>
          <w:lang w:bidi="fa-IR"/>
        </w:rPr>
        <w:t>ص</w:t>
      </w:r>
      <w:r w:rsidRPr="00660178">
        <w:rPr>
          <w:rFonts w:asciiTheme="majorBidi" w:hAnsiTheme="majorBidi" w:cs="B Nazanin"/>
          <w:sz w:val="28"/>
          <w:szCs w:val="28"/>
          <w:rtl/>
          <w:lang w:bidi="fa-IR"/>
        </w:rPr>
        <w:t xml:space="preserve"> است.</w:t>
      </w:r>
    </w:p>
    <w:p w14:paraId="2391DD16" w14:textId="43F6AA31" w:rsidR="00660178" w:rsidRDefault="00EE5254" w:rsidP="00660178">
      <w:pPr>
        <w:jc w:val="center"/>
        <w:rPr>
          <w:rFonts w:asciiTheme="majorBidi" w:hAnsiTheme="majorBidi" w:cs="B Nazanin"/>
          <w:sz w:val="28"/>
          <w:szCs w:val="28"/>
          <w:rtl/>
          <w:lang w:bidi="fa-IR"/>
        </w:rPr>
      </w:pPr>
      <w:r>
        <w:rPr>
          <w:rFonts w:asciiTheme="majorBidi" w:hAnsiTheme="majorBidi" w:cs="B Nazanin"/>
          <w:noProof/>
          <w:sz w:val="28"/>
          <w:szCs w:val="28"/>
          <w:rtl/>
          <w:lang w:val="fa-IR" w:bidi="fa-IR"/>
        </w:rPr>
        <mc:AlternateContent>
          <mc:Choice Requires="wps">
            <w:drawing>
              <wp:anchor distT="0" distB="0" distL="114300" distR="114300" simplePos="0" relativeHeight="252211712" behindDoc="0" locked="0" layoutInCell="1" allowOverlap="1" wp14:anchorId="68EBEC25" wp14:editId="583E4F49">
                <wp:simplePos x="0" y="0"/>
                <wp:positionH relativeFrom="column">
                  <wp:posOffset>2705010</wp:posOffset>
                </wp:positionH>
                <wp:positionV relativeFrom="paragraph">
                  <wp:posOffset>671929</wp:posOffset>
                </wp:positionV>
                <wp:extent cx="830724" cy="693384"/>
                <wp:effectExtent l="0" t="0" r="26670" b="12065"/>
                <wp:wrapNone/>
                <wp:docPr id="2113029143" name="Oval 321"/>
                <wp:cNvGraphicFramePr/>
                <a:graphic xmlns:a="http://schemas.openxmlformats.org/drawingml/2006/main">
                  <a:graphicData uri="http://schemas.microsoft.com/office/word/2010/wordprocessingShape">
                    <wps:wsp>
                      <wps:cNvSpPr/>
                      <wps:spPr>
                        <a:xfrm>
                          <a:off x="0" y="0"/>
                          <a:ext cx="830724" cy="693384"/>
                        </a:xfrm>
                        <a:prstGeom prst="ellips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5A30EC2" w14:textId="431BE4F5" w:rsidR="00EE5254" w:rsidRPr="00EE5254" w:rsidRDefault="00EE5254" w:rsidP="00EE5254">
                            <w:pPr>
                              <w:jc w:val="center"/>
                              <w:rPr>
                                <w:rFonts w:cs="B Roya"/>
                                <w:sz w:val="16"/>
                                <w:szCs w:val="16"/>
                                <w:lang w:bidi="fa-IR"/>
                              </w:rPr>
                            </w:pPr>
                            <w:r w:rsidRPr="00EE5254">
                              <w:rPr>
                                <w:rFonts w:cs="B Roya" w:hint="cs"/>
                                <w:sz w:val="16"/>
                                <w:szCs w:val="16"/>
                                <w:rtl/>
                                <w:lang w:bidi="fa-IR"/>
                              </w:rPr>
                              <w:t>فعالیت کسب و کار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EBEC25" id="Oval 321" o:spid="_x0000_s1346" style="position:absolute;left:0;text-align:left;margin-left:213pt;margin-top:52.9pt;width:65.4pt;height:54.6pt;z-index:2522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" fillcolor="red" strokecolor="#09101d [484]" strokeweight="1pt">
                <v:stroke joinstyle="miter"/>
                <v:textbox>
                  <w:txbxContent>
                    <w:p w14:paraId="75A30EC2" w14:textId="431BE4F5" w:rsidR="00EE5254" w:rsidRPr="00EE5254" w:rsidRDefault="00EE5254" w:rsidP="00EE5254">
                      <w:pPr>
                        <w:jc w:val="center"/>
                        <w:rPr>
                          <w:rFonts w:cs="B Roya"/>
                          <w:sz w:val="16"/>
                          <w:szCs w:val="16"/>
                          <w:lang w:bidi="fa-IR"/>
                        </w:rPr>
                      </w:pPr>
                      <w:r w:rsidRPr="00EE5254">
                        <w:rPr>
                          <w:rFonts w:cs="B Roya" w:hint="cs"/>
                          <w:sz w:val="16"/>
                          <w:szCs w:val="16"/>
                          <w:rtl/>
                          <w:lang w:bidi="fa-IR"/>
                        </w:rPr>
                        <w:t>فعالیت کسب و کار</w:t>
                      </w:r>
                    </w:p>
                  </w:txbxContent>
                </v:textbox>
              </v:oval>
            </w:pict>
          </mc:Fallback>
        </mc:AlternateContent>
      </w:r>
      <w:r w:rsidR="00660178" w:rsidRPr="00660178">
        <w:rPr>
          <w:rFonts w:asciiTheme="majorBidi" w:hAnsiTheme="majorBidi" w:cs="B Nazanin"/>
          <w:noProof/>
          <w:sz w:val="28"/>
          <w:szCs w:val="28"/>
          <w:rtl/>
          <w:lang w:bidi="fa-IR"/>
        </w:rPr>
        <w:drawing>
          <wp:inline distT="0" distB="0" distL="0" distR="0" wp14:anchorId="5F9BA2F3" wp14:editId="2956A084">
            <wp:extent cx="2541407" cy="2050960"/>
            <wp:effectExtent l="0" t="0" r="0" b="6985"/>
            <wp:docPr id="1418749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749589" name=""/>
                    <pic:cNvPicPr/>
                  </pic:nvPicPr>
                  <pic:blipFill>
                    <a:blip r:embed="rId53"/>
                    <a:stretch>
                      <a:fillRect/>
                    </a:stretch>
                  </pic:blipFill>
                  <pic:spPr>
                    <a:xfrm>
                      <a:off x="0" y="0"/>
                      <a:ext cx="2549238" cy="2057280"/>
                    </a:xfrm>
                    <a:prstGeom prst="rect">
                      <a:avLst/>
                    </a:prstGeom>
                  </pic:spPr>
                </pic:pic>
              </a:graphicData>
            </a:graphic>
          </wp:inline>
        </w:drawing>
      </w:r>
    </w:p>
    <w:p w14:paraId="197B7FAF" w14:textId="2FC3EBB0" w:rsidR="00EE5254" w:rsidRDefault="00EE5254" w:rsidP="00EE5254">
      <w:pPr>
        <w:tabs>
          <w:tab w:val="left" w:pos="436"/>
        </w:tabs>
        <w:jc w:val="center"/>
        <w:rPr>
          <w:rFonts w:asciiTheme="majorBidi" w:hAnsiTheme="majorBidi" w:cs="B Nazanin"/>
          <w:sz w:val="24"/>
          <w:szCs w:val="24"/>
          <w:rtl/>
          <w:lang w:bidi="fa-IR"/>
        </w:rPr>
      </w:pPr>
      <w:r>
        <w:rPr>
          <w:rFonts w:asciiTheme="majorBidi" w:hAnsiTheme="majorBidi" w:cs="B Nazanin" w:hint="cs"/>
          <w:sz w:val="24"/>
          <w:szCs w:val="24"/>
          <w:rtl/>
          <w:lang w:bidi="fa-IR"/>
        </w:rPr>
        <w:t xml:space="preserve">شکل 6.9 </w:t>
      </w:r>
      <w:r w:rsidRPr="00EE5254">
        <w:rPr>
          <w:rFonts w:asciiTheme="majorBidi" w:hAnsiTheme="majorBidi" w:cs="B Nazanin"/>
          <w:sz w:val="24"/>
          <w:szCs w:val="24"/>
          <w:rtl/>
          <w:lang w:bidi="fa-IR"/>
        </w:rPr>
        <w:t>حلقه ذ</w:t>
      </w:r>
      <w:r w:rsidRPr="00EE5254">
        <w:rPr>
          <w:rFonts w:asciiTheme="majorBidi" w:hAnsiTheme="majorBidi" w:cs="B Nazanin" w:hint="cs"/>
          <w:sz w:val="24"/>
          <w:szCs w:val="24"/>
          <w:rtl/>
          <w:lang w:bidi="fa-IR"/>
        </w:rPr>
        <w:t>ی</w:t>
      </w:r>
      <w:r w:rsidRPr="00EE5254">
        <w:rPr>
          <w:rFonts w:asciiTheme="majorBidi" w:hAnsiTheme="majorBidi" w:cs="B Nazanin" w:hint="eastAsia"/>
          <w:sz w:val="24"/>
          <w:szCs w:val="24"/>
          <w:rtl/>
          <w:lang w:bidi="fa-IR"/>
        </w:rPr>
        <w:t>نفعان</w:t>
      </w:r>
      <w:r w:rsidRPr="00EE5254">
        <w:rPr>
          <w:rFonts w:asciiTheme="majorBidi" w:hAnsiTheme="majorBidi" w:cs="B Nazanin"/>
          <w:sz w:val="24"/>
          <w:szCs w:val="24"/>
          <w:rtl/>
          <w:lang w:bidi="fa-IR"/>
        </w:rPr>
        <w:t>: تجسم نزد</w:t>
      </w:r>
      <w:r w:rsidRPr="00EE5254">
        <w:rPr>
          <w:rFonts w:asciiTheme="majorBidi" w:hAnsiTheme="majorBidi" w:cs="B Nazanin" w:hint="cs"/>
          <w:sz w:val="24"/>
          <w:szCs w:val="24"/>
          <w:rtl/>
          <w:lang w:bidi="fa-IR"/>
        </w:rPr>
        <w:t>ی</w:t>
      </w:r>
      <w:r w:rsidRPr="00EE5254">
        <w:rPr>
          <w:rFonts w:asciiTheme="majorBidi" w:hAnsiTheme="majorBidi" w:cs="B Nazanin" w:hint="eastAsia"/>
          <w:sz w:val="24"/>
          <w:szCs w:val="24"/>
          <w:rtl/>
          <w:lang w:bidi="fa-IR"/>
        </w:rPr>
        <w:t>ک</w:t>
      </w:r>
      <w:r w:rsidRPr="00EE5254">
        <w:rPr>
          <w:rFonts w:asciiTheme="majorBidi" w:hAnsiTheme="majorBidi" w:cs="B Nazanin" w:hint="cs"/>
          <w:sz w:val="24"/>
          <w:szCs w:val="24"/>
          <w:rtl/>
          <w:lang w:bidi="fa-IR"/>
        </w:rPr>
        <w:t>ی</w:t>
      </w:r>
      <w:r w:rsidRPr="00EE5254">
        <w:rPr>
          <w:rFonts w:asciiTheme="majorBidi" w:hAnsiTheme="majorBidi" w:cs="B Nazanin"/>
          <w:sz w:val="24"/>
          <w:szCs w:val="24"/>
          <w:rtl/>
          <w:lang w:bidi="fa-IR"/>
        </w:rPr>
        <w:t xml:space="preserve"> ذ</w:t>
      </w:r>
      <w:r w:rsidRPr="00EE5254">
        <w:rPr>
          <w:rFonts w:asciiTheme="majorBidi" w:hAnsiTheme="majorBidi" w:cs="B Nazanin" w:hint="cs"/>
          <w:sz w:val="24"/>
          <w:szCs w:val="24"/>
          <w:rtl/>
          <w:lang w:bidi="fa-IR"/>
        </w:rPr>
        <w:t>ی</w:t>
      </w:r>
      <w:r w:rsidRPr="00EE5254">
        <w:rPr>
          <w:rFonts w:asciiTheme="majorBidi" w:hAnsiTheme="majorBidi" w:cs="B Nazanin" w:hint="eastAsia"/>
          <w:sz w:val="24"/>
          <w:szCs w:val="24"/>
          <w:rtl/>
          <w:lang w:bidi="fa-IR"/>
        </w:rPr>
        <w:t>نفعان</w:t>
      </w:r>
      <w:r w:rsidRPr="00EE5254">
        <w:rPr>
          <w:rFonts w:asciiTheme="majorBidi" w:hAnsiTheme="majorBidi" w:cs="B Nazanin"/>
          <w:sz w:val="24"/>
          <w:szCs w:val="24"/>
          <w:rtl/>
          <w:lang w:bidi="fa-IR"/>
        </w:rPr>
        <w:t>. (منبع: بر اساس بورن، 2010)</w:t>
      </w:r>
    </w:p>
    <w:p w14:paraId="33DD70E6" w14:textId="281CA379" w:rsidR="00EE5254" w:rsidRDefault="00EE5254" w:rsidP="00EE5254">
      <w:pPr>
        <w:tabs>
          <w:tab w:val="left" w:pos="436"/>
        </w:tabs>
        <w:jc w:val="center"/>
        <w:rPr>
          <w:rFonts w:asciiTheme="majorBidi" w:hAnsiTheme="majorBidi" w:cs="B Nazanin"/>
          <w:sz w:val="24"/>
          <w:szCs w:val="24"/>
          <w:rtl/>
          <w:lang w:bidi="fa-IR"/>
        </w:rPr>
      </w:pPr>
      <w:r>
        <w:rPr>
          <w:rFonts w:asciiTheme="majorBidi" w:hAnsiTheme="majorBidi" w:cs="B Nazanin"/>
          <w:noProof/>
          <w:sz w:val="28"/>
          <w:szCs w:val="28"/>
          <w:rtl/>
          <w:lang w:val="fa-IR" w:bidi="fa-IR"/>
        </w:rPr>
        <w:lastRenderedPageBreak/>
        <mc:AlternateContent>
          <mc:Choice Requires="wps">
            <w:drawing>
              <wp:anchor distT="0" distB="0" distL="114300" distR="114300" simplePos="0" relativeHeight="252214784" behindDoc="0" locked="0" layoutInCell="1" allowOverlap="1" wp14:anchorId="10E88BDA" wp14:editId="426FC726">
                <wp:simplePos x="0" y="0"/>
                <wp:positionH relativeFrom="column">
                  <wp:posOffset>2925728</wp:posOffset>
                </wp:positionH>
                <wp:positionV relativeFrom="paragraph">
                  <wp:posOffset>220663</wp:posOffset>
                </wp:positionV>
                <wp:extent cx="524372" cy="286021"/>
                <wp:effectExtent l="61913" t="52387" r="90487" b="52388"/>
                <wp:wrapNone/>
                <wp:docPr id="1245542904" name="Text Box 322"/>
                <wp:cNvGraphicFramePr/>
                <a:graphic xmlns:a="http://schemas.openxmlformats.org/drawingml/2006/main">
                  <a:graphicData uri="http://schemas.microsoft.com/office/word/2010/wordprocessingShape">
                    <wps:wsp>
                      <wps:cNvSpPr txBox="1"/>
                      <wps:spPr>
                        <a:xfrm rot="17247371">
                          <a:off x="0" y="0"/>
                          <a:ext cx="524372" cy="286021"/>
                        </a:xfrm>
                        <a:prstGeom prst="rect">
                          <a:avLst/>
                        </a:prstGeom>
                        <a:solidFill>
                          <a:schemeClr val="lt1"/>
                        </a:solidFill>
                        <a:ln w="6350">
                          <a:solidFill>
                            <a:schemeClr val="bg1"/>
                          </a:solidFill>
                        </a:ln>
                      </wps:spPr>
                      <wps:txbx>
                        <w:txbxContent>
                          <w:p w14:paraId="319271F6" w14:textId="7296A234" w:rsidR="00EE5254" w:rsidRPr="00EE5254" w:rsidRDefault="00EE5254">
                            <w:pPr>
                              <w:rPr>
                                <w:rFonts w:cs="B Titr"/>
                                <w:color w:val="4472C4" w:themeColor="accent1"/>
                                <w:sz w:val="20"/>
                                <w:szCs w:val="20"/>
                                <w:lang w:bidi="fa-IR"/>
                              </w:rPr>
                            </w:pPr>
                            <w:r w:rsidRPr="00EE5254">
                              <w:rPr>
                                <w:rFonts w:cs="B Titr" w:hint="cs"/>
                                <w:color w:val="4472C4" w:themeColor="accent1"/>
                                <w:sz w:val="20"/>
                                <w:szCs w:val="20"/>
                                <w:rtl/>
                                <w:lang w:bidi="fa-IR"/>
                              </w:rPr>
                              <w:t>قدرت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E88BDA" id="Text Box 322" o:spid="_x0000_s1347" type="#_x0000_t202" style="position:absolute;left:0;text-align:left;margin-left:230.35pt;margin-top:17.4pt;width:41.3pt;height:22.5pt;rotation:-4754232fd;z-index:25221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" fillcolor="white [3201]" strokecolor="white [3212]" strokeweight=".5pt">
                <v:textbox>
                  <w:txbxContent>
                    <w:p w14:paraId="319271F6" w14:textId="7296A234" w:rsidR="00EE5254" w:rsidRPr="00EE5254" w:rsidRDefault="00EE5254">
                      <w:pPr>
                        <w:rPr>
                          <w:rFonts w:cs="B Titr"/>
                          <w:color w:val="4472C4" w:themeColor="accent1"/>
                          <w:sz w:val="20"/>
                          <w:szCs w:val="20"/>
                          <w:lang w:bidi="fa-IR"/>
                        </w:rPr>
                      </w:pPr>
                      <w:r w:rsidRPr="00EE5254">
                        <w:rPr>
                          <w:rFonts w:cs="B Titr" w:hint="cs"/>
                          <w:color w:val="4472C4" w:themeColor="accent1"/>
                          <w:sz w:val="20"/>
                          <w:szCs w:val="20"/>
                          <w:rtl/>
                          <w:lang w:bidi="fa-IR"/>
                        </w:rPr>
                        <w:t>قدرت</w:t>
                      </w:r>
                    </w:p>
                  </w:txbxContent>
                </v:textbox>
              </v:shape>
            </w:pict>
          </mc:Fallback>
        </mc:AlternateContent>
      </w:r>
      <w:r>
        <w:rPr>
          <w:rFonts w:asciiTheme="majorBidi" w:hAnsiTheme="majorBidi" w:cs="B Nazanin"/>
          <w:noProof/>
          <w:sz w:val="28"/>
          <w:szCs w:val="28"/>
          <w:rtl/>
          <w:lang w:val="fa-IR" w:bidi="fa-IR"/>
        </w:rPr>
        <mc:AlternateContent>
          <mc:Choice Requires="wps">
            <w:drawing>
              <wp:anchor distT="0" distB="0" distL="114300" distR="114300" simplePos="0" relativeHeight="252213760" behindDoc="0" locked="0" layoutInCell="1" allowOverlap="1" wp14:anchorId="7BD8FBE0" wp14:editId="3DA59E6E">
                <wp:simplePos x="0" y="0"/>
                <wp:positionH relativeFrom="column">
                  <wp:posOffset>2674674</wp:posOffset>
                </wp:positionH>
                <wp:positionV relativeFrom="paragraph">
                  <wp:posOffset>762722</wp:posOffset>
                </wp:positionV>
                <wp:extent cx="830724" cy="806059"/>
                <wp:effectExtent l="0" t="0" r="26670" b="13335"/>
                <wp:wrapNone/>
                <wp:docPr id="811780665" name="Oval 321"/>
                <wp:cNvGraphicFramePr/>
                <a:graphic xmlns:a="http://schemas.openxmlformats.org/drawingml/2006/main">
                  <a:graphicData uri="http://schemas.microsoft.com/office/word/2010/wordprocessingShape">
                    <wps:wsp>
                      <wps:cNvSpPr/>
                      <wps:spPr>
                        <a:xfrm>
                          <a:off x="0" y="0"/>
                          <a:ext cx="830724" cy="806059"/>
                        </a:xfrm>
                        <a:prstGeom prst="ellipse">
                          <a:avLst/>
                        </a:prstGeom>
                        <a:solidFill>
                          <a:srgbClr val="FF0000"/>
                        </a:solidFill>
                        <a:ln w="12700" cap="flat" cmpd="sng" algn="ctr">
                          <a:solidFill>
                            <a:srgbClr val="4472C4">
                              <a:shade val="15000"/>
                            </a:srgbClr>
                          </a:solidFill>
                          <a:prstDash val="solid"/>
                          <a:miter lim="800000"/>
                        </a:ln>
                        <a:effectLst/>
                      </wps:spPr>
                      <wps:txbx>
                        <w:txbxContent>
                          <w:p w14:paraId="1154C5BD" w14:textId="77777777" w:rsidR="00EE5254" w:rsidRPr="00EE5254" w:rsidRDefault="00EE5254" w:rsidP="00EE5254">
                            <w:pPr>
                              <w:jc w:val="center"/>
                              <w:rPr>
                                <w:rFonts w:cs="B Roya"/>
                                <w:sz w:val="16"/>
                                <w:szCs w:val="16"/>
                                <w:lang w:bidi="fa-IR"/>
                              </w:rPr>
                            </w:pPr>
                            <w:r w:rsidRPr="00EE5254">
                              <w:rPr>
                                <w:rFonts w:cs="B Roya" w:hint="cs"/>
                                <w:sz w:val="16"/>
                                <w:szCs w:val="16"/>
                                <w:rtl/>
                                <w:lang w:bidi="fa-IR"/>
                              </w:rPr>
                              <w:t>فعالیت کسب و کار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D8FBE0" id="_x0000_s1348" style="position:absolute;left:0;text-align:left;margin-left:210.6pt;margin-top:60.05pt;width:65.4pt;height:63.45pt;z-index:2522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" fillcolor="red" strokecolor="#172c51" strokeweight="1pt">
                <v:stroke joinstyle="miter"/>
                <v:textbox>
                  <w:txbxContent>
                    <w:p w14:paraId="1154C5BD" w14:textId="77777777" w:rsidR="00EE5254" w:rsidRPr="00EE5254" w:rsidRDefault="00EE5254" w:rsidP="00EE5254">
                      <w:pPr>
                        <w:jc w:val="center"/>
                        <w:rPr>
                          <w:rFonts w:cs="B Roya"/>
                          <w:sz w:val="16"/>
                          <w:szCs w:val="16"/>
                          <w:lang w:bidi="fa-IR"/>
                        </w:rPr>
                      </w:pPr>
                      <w:r w:rsidRPr="00EE5254">
                        <w:rPr>
                          <w:rFonts w:cs="B Roya" w:hint="cs"/>
                          <w:sz w:val="16"/>
                          <w:szCs w:val="16"/>
                          <w:rtl/>
                          <w:lang w:bidi="fa-IR"/>
                        </w:rPr>
                        <w:t>فعالیت کسب و کار</w:t>
                      </w:r>
                    </w:p>
                  </w:txbxContent>
                </v:textbox>
              </v:oval>
            </w:pict>
          </mc:Fallback>
        </mc:AlternateContent>
      </w:r>
      <w:r w:rsidRPr="00EE5254">
        <w:rPr>
          <w:rFonts w:asciiTheme="majorBidi" w:hAnsiTheme="majorBidi" w:cs="B Nazanin"/>
          <w:noProof/>
          <w:sz w:val="24"/>
          <w:szCs w:val="24"/>
          <w:rtl/>
          <w:lang w:bidi="fa-IR"/>
        </w:rPr>
        <w:drawing>
          <wp:inline distT="0" distB="0" distL="0" distR="0" wp14:anchorId="21B02EC9" wp14:editId="7D4B998A">
            <wp:extent cx="2916546" cy="2406409"/>
            <wp:effectExtent l="0" t="0" r="0" b="0"/>
            <wp:docPr id="943781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81563" name=""/>
                    <pic:cNvPicPr/>
                  </pic:nvPicPr>
                  <pic:blipFill>
                    <a:blip r:embed="rId54"/>
                    <a:stretch>
                      <a:fillRect/>
                    </a:stretch>
                  </pic:blipFill>
                  <pic:spPr>
                    <a:xfrm>
                      <a:off x="0" y="0"/>
                      <a:ext cx="2929588" cy="2417170"/>
                    </a:xfrm>
                    <a:prstGeom prst="rect">
                      <a:avLst/>
                    </a:prstGeom>
                  </pic:spPr>
                </pic:pic>
              </a:graphicData>
            </a:graphic>
          </wp:inline>
        </w:drawing>
      </w:r>
    </w:p>
    <w:p w14:paraId="5949E13A" w14:textId="090B3B43" w:rsidR="00EE5254" w:rsidRDefault="00EE5254" w:rsidP="00EE5254">
      <w:pPr>
        <w:tabs>
          <w:tab w:val="left" w:pos="436"/>
        </w:tabs>
        <w:jc w:val="center"/>
        <w:rPr>
          <w:rFonts w:asciiTheme="majorBidi" w:hAnsiTheme="majorBidi" w:cs="B Nazanin"/>
          <w:sz w:val="24"/>
          <w:szCs w:val="24"/>
          <w:rtl/>
          <w:lang w:bidi="fa-IR"/>
        </w:rPr>
      </w:pPr>
      <w:r>
        <w:rPr>
          <w:rFonts w:asciiTheme="majorBidi" w:hAnsiTheme="majorBidi" w:cs="B Nazanin" w:hint="cs"/>
          <w:sz w:val="24"/>
          <w:szCs w:val="24"/>
          <w:rtl/>
          <w:lang w:bidi="fa-IR"/>
        </w:rPr>
        <w:t xml:space="preserve">شکل7.9 </w:t>
      </w:r>
      <w:r w:rsidRPr="00EE5254">
        <w:rPr>
          <w:rFonts w:asciiTheme="majorBidi" w:hAnsiTheme="majorBidi" w:cs="B Nazanin"/>
          <w:sz w:val="24"/>
          <w:szCs w:val="24"/>
          <w:rtl/>
          <w:lang w:bidi="fa-IR"/>
        </w:rPr>
        <w:t>حلقه ذ</w:t>
      </w:r>
      <w:r w:rsidRPr="00EE5254">
        <w:rPr>
          <w:rFonts w:asciiTheme="majorBidi" w:hAnsiTheme="majorBidi" w:cs="B Nazanin" w:hint="cs"/>
          <w:sz w:val="24"/>
          <w:szCs w:val="24"/>
          <w:rtl/>
          <w:lang w:bidi="fa-IR"/>
        </w:rPr>
        <w:t>ی</w:t>
      </w:r>
      <w:r w:rsidRPr="00EE5254">
        <w:rPr>
          <w:rFonts w:asciiTheme="majorBidi" w:hAnsiTheme="majorBidi" w:cs="B Nazanin" w:hint="eastAsia"/>
          <w:sz w:val="24"/>
          <w:szCs w:val="24"/>
          <w:rtl/>
          <w:lang w:bidi="fa-IR"/>
        </w:rPr>
        <w:t>نفعان</w:t>
      </w:r>
      <w:r w:rsidRPr="00EE5254">
        <w:rPr>
          <w:rFonts w:asciiTheme="majorBidi" w:hAnsiTheme="majorBidi" w:cs="B Nazanin"/>
          <w:sz w:val="24"/>
          <w:szCs w:val="24"/>
          <w:rtl/>
          <w:lang w:bidi="fa-IR"/>
        </w:rPr>
        <w:t>: ترس</w:t>
      </w:r>
      <w:r w:rsidRPr="00EE5254">
        <w:rPr>
          <w:rFonts w:asciiTheme="majorBidi" w:hAnsiTheme="majorBidi" w:cs="B Nazanin" w:hint="cs"/>
          <w:sz w:val="24"/>
          <w:szCs w:val="24"/>
          <w:rtl/>
          <w:lang w:bidi="fa-IR"/>
        </w:rPr>
        <w:t>ی</w:t>
      </w:r>
      <w:r w:rsidRPr="00EE5254">
        <w:rPr>
          <w:rFonts w:asciiTheme="majorBidi" w:hAnsiTheme="majorBidi" w:cs="B Nazanin" w:hint="eastAsia"/>
          <w:sz w:val="24"/>
          <w:szCs w:val="24"/>
          <w:rtl/>
          <w:lang w:bidi="fa-IR"/>
        </w:rPr>
        <w:t>م</w:t>
      </w:r>
      <w:r w:rsidRPr="00EE5254">
        <w:rPr>
          <w:rFonts w:asciiTheme="majorBidi" w:hAnsiTheme="majorBidi" w:cs="B Nazanin"/>
          <w:sz w:val="24"/>
          <w:szCs w:val="24"/>
          <w:rtl/>
          <w:lang w:bidi="fa-IR"/>
        </w:rPr>
        <w:t xml:space="preserve"> قدرت ذ</w:t>
      </w:r>
      <w:r w:rsidRPr="00EE5254">
        <w:rPr>
          <w:rFonts w:asciiTheme="majorBidi" w:hAnsiTheme="majorBidi" w:cs="B Nazanin" w:hint="cs"/>
          <w:sz w:val="24"/>
          <w:szCs w:val="24"/>
          <w:rtl/>
          <w:lang w:bidi="fa-IR"/>
        </w:rPr>
        <w:t>ی</w:t>
      </w:r>
      <w:r w:rsidRPr="00EE5254">
        <w:rPr>
          <w:rFonts w:asciiTheme="majorBidi" w:hAnsiTheme="majorBidi" w:cs="B Nazanin" w:hint="eastAsia"/>
          <w:sz w:val="24"/>
          <w:szCs w:val="24"/>
          <w:rtl/>
          <w:lang w:bidi="fa-IR"/>
        </w:rPr>
        <w:t>نفعان</w:t>
      </w:r>
      <w:r w:rsidRPr="00EE5254">
        <w:rPr>
          <w:rFonts w:asciiTheme="majorBidi" w:hAnsiTheme="majorBidi" w:cs="B Nazanin"/>
          <w:sz w:val="24"/>
          <w:szCs w:val="24"/>
          <w:rtl/>
          <w:lang w:bidi="fa-IR"/>
        </w:rPr>
        <w:t>. (منبع: بر اساس بورن، 2010)</w:t>
      </w:r>
    </w:p>
    <w:p w14:paraId="7FD30C90" w14:textId="0EED39C8" w:rsidR="00EE5254" w:rsidRDefault="00EE5254" w:rsidP="00EE5254">
      <w:pPr>
        <w:tabs>
          <w:tab w:val="left" w:pos="1077"/>
        </w:tabs>
        <w:jc w:val="center"/>
        <w:rPr>
          <w:rFonts w:asciiTheme="majorBidi" w:hAnsiTheme="majorBidi" w:cs="B Nazanin"/>
          <w:sz w:val="24"/>
          <w:szCs w:val="24"/>
          <w:rtl/>
          <w:lang w:bidi="fa-IR"/>
        </w:rPr>
      </w:pPr>
      <w:r>
        <w:rPr>
          <w:rFonts w:asciiTheme="majorBidi" w:hAnsiTheme="majorBidi" w:cs="B Nazanin"/>
          <w:noProof/>
          <w:sz w:val="28"/>
          <w:szCs w:val="28"/>
          <w:rtl/>
          <w:lang w:val="fa-IR" w:bidi="fa-IR"/>
        </w:rPr>
        <mc:AlternateContent>
          <mc:Choice Requires="wps">
            <w:drawing>
              <wp:anchor distT="0" distB="0" distL="114300" distR="114300" simplePos="0" relativeHeight="252218880" behindDoc="0" locked="0" layoutInCell="1" allowOverlap="1" wp14:anchorId="17F10F8D" wp14:editId="51F02C1E">
                <wp:simplePos x="0" y="0"/>
                <wp:positionH relativeFrom="column">
                  <wp:posOffset>4078899</wp:posOffset>
                </wp:positionH>
                <wp:positionV relativeFrom="paragraph">
                  <wp:posOffset>689441</wp:posOffset>
                </wp:positionV>
                <wp:extent cx="491727" cy="309657"/>
                <wp:effectExtent l="91122" t="61278" r="94933" b="56832"/>
                <wp:wrapNone/>
                <wp:docPr id="1119570171" name="Text Box 322"/>
                <wp:cNvGraphicFramePr/>
                <a:graphic xmlns:a="http://schemas.openxmlformats.org/drawingml/2006/main">
                  <a:graphicData uri="http://schemas.microsoft.com/office/word/2010/wordprocessingShape">
                    <wps:wsp>
                      <wps:cNvSpPr txBox="1"/>
                      <wps:spPr>
                        <a:xfrm rot="4238747">
                          <a:off x="0" y="0"/>
                          <a:ext cx="491727" cy="309657"/>
                        </a:xfrm>
                        <a:prstGeom prst="rect">
                          <a:avLst/>
                        </a:prstGeom>
                        <a:solidFill>
                          <a:sysClr val="window" lastClr="FFFFFF"/>
                        </a:solidFill>
                        <a:ln w="6350">
                          <a:solidFill>
                            <a:sysClr val="window" lastClr="FFFFFF"/>
                          </a:solidFill>
                        </a:ln>
                      </wps:spPr>
                      <wps:txbx>
                        <w:txbxContent>
                          <w:p w14:paraId="21C7C8FC" w14:textId="0511D046" w:rsidR="00EE5254" w:rsidRPr="00EE5254" w:rsidRDefault="00EE5254" w:rsidP="00EE5254">
                            <w:pPr>
                              <w:rPr>
                                <w:rFonts w:cs="B Titr"/>
                                <w:color w:val="4472C4" w:themeColor="accent1"/>
                                <w:sz w:val="20"/>
                                <w:szCs w:val="20"/>
                                <w:lang w:bidi="fa-IR"/>
                              </w:rPr>
                            </w:pPr>
                            <w:r>
                              <w:rPr>
                                <w:rFonts w:cs="B Titr" w:hint="cs"/>
                                <w:color w:val="4472C4" w:themeColor="accent1"/>
                                <w:sz w:val="20"/>
                                <w:szCs w:val="20"/>
                                <w:rtl/>
                                <w:lang w:bidi="fa-IR"/>
                              </w:rPr>
                              <w:t>فوریت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10F8D" id="_x0000_s1349" type="#_x0000_t202" style="position:absolute;left:0;text-align:left;margin-left:321.15pt;margin-top:54.3pt;width:38.7pt;height:24.4pt;rotation:4629842fd;z-index:2522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" fillcolor="window" strokecolor="window" strokeweight=".5pt">
                <v:textbox>
                  <w:txbxContent>
                    <w:p w14:paraId="21C7C8FC" w14:textId="0511D046" w:rsidR="00EE5254" w:rsidRPr="00EE5254" w:rsidRDefault="00EE5254" w:rsidP="00EE5254">
                      <w:pPr>
                        <w:rPr>
                          <w:rFonts w:cs="B Titr"/>
                          <w:color w:val="4472C4" w:themeColor="accent1"/>
                          <w:sz w:val="20"/>
                          <w:szCs w:val="20"/>
                          <w:lang w:bidi="fa-IR"/>
                        </w:rPr>
                      </w:pPr>
                      <w:r>
                        <w:rPr>
                          <w:rFonts w:cs="B Titr" w:hint="cs"/>
                          <w:color w:val="4472C4" w:themeColor="accent1"/>
                          <w:sz w:val="20"/>
                          <w:szCs w:val="20"/>
                          <w:rtl/>
                          <w:lang w:bidi="fa-IR"/>
                        </w:rPr>
                        <w:t>فوریت</w:t>
                      </w:r>
                    </w:p>
                  </w:txbxContent>
                </v:textbox>
              </v:shape>
            </w:pict>
          </mc:Fallback>
        </mc:AlternateContent>
      </w:r>
      <w:r>
        <w:rPr>
          <w:rFonts w:asciiTheme="majorBidi" w:hAnsiTheme="majorBidi" w:cs="B Nazanin"/>
          <w:noProof/>
          <w:sz w:val="28"/>
          <w:szCs w:val="28"/>
          <w:rtl/>
          <w:lang w:val="fa-IR" w:bidi="fa-IR"/>
        </w:rPr>
        <mc:AlternateContent>
          <mc:Choice Requires="wps">
            <w:drawing>
              <wp:anchor distT="0" distB="0" distL="114300" distR="114300" simplePos="0" relativeHeight="252216832" behindDoc="0" locked="0" layoutInCell="1" allowOverlap="1" wp14:anchorId="70B551BD" wp14:editId="4D2A556C">
                <wp:simplePos x="0" y="0"/>
                <wp:positionH relativeFrom="column">
                  <wp:posOffset>2500714</wp:posOffset>
                </wp:positionH>
                <wp:positionV relativeFrom="paragraph">
                  <wp:posOffset>879604</wp:posOffset>
                </wp:positionV>
                <wp:extent cx="830724" cy="806059"/>
                <wp:effectExtent l="0" t="0" r="26670" b="13335"/>
                <wp:wrapNone/>
                <wp:docPr id="457364488" name="Oval 321"/>
                <wp:cNvGraphicFramePr/>
                <a:graphic xmlns:a="http://schemas.openxmlformats.org/drawingml/2006/main">
                  <a:graphicData uri="http://schemas.microsoft.com/office/word/2010/wordprocessingShape">
                    <wps:wsp>
                      <wps:cNvSpPr/>
                      <wps:spPr>
                        <a:xfrm>
                          <a:off x="0" y="0"/>
                          <a:ext cx="830724" cy="806059"/>
                        </a:xfrm>
                        <a:prstGeom prst="ellipse">
                          <a:avLst/>
                        </a:prstGeom>
                        <a:solidFill>
                          <a:srgbClr val="FF0000"/>
                        </a:solidFill>
                        <a:ln w="12700" cap="flat" cmpd="sng" algn="ctr">
                          <a:solidFill>
                            <a:srgbClr val="4472C4">
                              <a:shade val="15000"/>
                            </a:srgbClr>
                          </a:solidFill>
                          <a:prstDash val="solid"/>
                          <a:miter lim="800000"/>
                        </a:ln>
                        <a:effectLst/>
                      </wps:spPr>
                      <wps:txbx>
                        <w:txbxContent>
                          <w:p w14:paraId="20612F88" w14:textId="77777777" w:rsidR="00EE5254" w:rsidRPr="00EE5254" w:rsidRDefault="00EE5254" w:rsidP="00EE5254">
                            <w:pPr>
                              <w:jc w:val="center"/>
                              <w:rPr>
                                <w:rFonts w:cs="B Roya"/>
                                <w:sz w:val="16"/>
                                <w:szCs w:val="16"/>
                                <w:lang w:bidi="fa-IR"/>
                              </w:rPr>
                            </w:pPr>
                            <w:r w:rsidRPr="00EE5254">
                              <w:rPr>
                                <w:rFonts w:cs="B Roya" w:hint="cs"/>
                                <w:sz w:val="16"/>
                                <w:szCs w:val="16"/>
                                <w:rtl/>
                                <w:lang w:bidi="fa-IR"/>
                              </w:rPr>
                              <w:t>فعالیت کسب و کار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B551BD" id="_x0000_s1350" style="position:absolute;left:0;text-align:left;margin-left:196.9pt;margin-top:69.25pt;width:65.4pt;height:63.45pt;z-index:2522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" fillcolor="red" strokecolor="#172c51" strokeweight="1pt">
                <v:stroke joinstyle="miter"/>
                <v:textbox>
                  <w:txbxContent>
                    <w:p w14:paraId="20612F88" w14:textId="77777777" w:rsidR="00EE5254" w:rsidRPr="00EE5254" w:rsidRDefault="00EE5254" w:rsidP="00EE5254">
                      <w:pPr>
                        <w:jc w:val="center"/>
                        <w:rPr>
                          <w:rFonts w:cs="B Roya"/>
                          <w:sz w:val="16"/>
                          <w:szCs w:val="16"/>
                          <w:lang w:bidi="fa-IR"/>
                        </w:rPr>
                      </w:pPr>
                      <w:r w:rsidRPr="00EE5254">
                        <w:rPr>
                          <w:rFonts w:cs="B Roya" w:hint="cs"/>
                          <w:sz w:val="16"/>
                          <w:szCs w:val="16"/>
                          <w:rtl/>
                          <w:lang w:bidi="fa-IR"/>
                        </w:rPr>
                        <w:t>فعالیت کسب و کار</w:t>
                      </w:r>
                    </w:p>
                  </w:txbxContent>
                </v:textbox>
              </v:oval>
            </w:pict>
          </mc:Fallback>
        </mc:AlternateContent>
      </w:r>
      <w:r w:rsidRPr="00EE5254">
        <w:rPr>
          <w:rFonts w:asciiTheme="majorBidi" w:hAnsiTheme="majorBidi" w:cs="B Nazanin"/>
          <w:noProof/>
          <w:sz w:val="24"/>
          <w:szCs w:val="24"/>
          <w:rtl/>
          <w:lang w:bidi="fa-IR"/>
        </w:rPr>
        <w:drawing>
          <wp:inline distT="0" distB="0" distL="0" distR="0" wp14:anchorId="74AC0C84" wp14:editId="3C192332">
            <wp:extent cx="3228569" cy="2547951"/>
            <wp:effectExtent l="0" t="0" r="0" b="5080"/>
            <wp:docPr id="499985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985469" name=""/>
                    <pic:cNvPicPr/>
                  </pic:nvPicPr>
                  <pic:blipFill>
                    <a:blip r:embed="rId55"/>
                    <a:stretch>
                      <a:fillRect/>
                    </a:stretch>
                  </pic:blipFill>
                  <pic:spPr>
                    <a:xfrm>
                      <a:off x="0" y="0"/>
                      <a:ext cx="3253195" cy="2567386"/>
                    </a:xfrm>
                    <a:prstGeom prst="rect">
                      <a:avLst/>
                    </a:prstGeom>
                  </pic:spPr>
                </pic:pic>
              </a:graphicData>
            </a:graphic>
          </wp:inline>
        </w:drawing>
      </w:r>
    </w:p>
    <w:p w14:paraId="40A5150E" w14:textId="5CC17057" w:rsidR="00EE5254" w:rsidRDefault="00EE5254" w:rsidP="00EE5254">
      <w:pPr>
        <w:tabs>
          <w:tab w:val="left" w:pos="1514"/>
        </w:tabs>
        <w:jc w:val="center"/>
        <w:rPr>
          <w:rFonts w:asciiTheme="majorBidi" w:hAnsiTheme="majorBidi" w:cs="B Nazanin"/>
          <w:sz w:val="24"/>
          <w:szCs w:val="24"/>
          <w:rtl/>
          <w:lang w:bidi="fa-IR"/>
        </w:rPr>
      </w:pPr>
      <w:r w:rsidRPr="00EE5254">
        <w:rPr>
          <w:rFonts w:asciiTheme="majorBidi" w:hAnsiTheme="majorBidi" w:cs="B Nazanin"/>
          <w:sz w:val="24"/>
          <w:szCs w:val="24"/>
          <w:rtl/>
          <w:lang w:bidi="fa-IR"/>
        </w:rPr>
        <w:t>شکل</w:t>
      </w:r>
      <w:r>
        <w:rPr>
          <w:rFonts w:asciiTheme="majorBidi" w:hAnsiTheme="majorBidi" w:cs="B Nazanin" w:hint="cs"/>
          <w:sz w:val="24"/>
          <w:szCs w:val="24"/>
          <w:rtl/>
          <w:lang w:bidi="fa-IR"/>
        </w:rPr>
        <w:t>8</w:t>
      </w:r>
      <w:r w:rsidRPr="00EE5254">
        <w:rPr>
          <w:rFonts w:asciiTheme="majorBidi" w:hAnsiTheme="majorBidi" w:cs="B Nazanin"/>
          <w:sz w:val="24"/>
          <w:szCs w:val="24"/>
          <w:rtl/>
          <w:lang w:bidi="fa-IR"/>
        </w:rPr>
        <w:t>.9</w:t>
      </w:r>
      <w:r>
        <w:rPr>
          <w:rFonts w:asciiTheme="majorBidi" w:hAnsiTheme="majorBidi" w:cs="B Nazanin" w:hint="cs"/>
          <w:sz w:val="24"/>
          <w:szCs w:val="24"/>
          <w:rtl/>
          <w:lang w:bidi="fa-IR"/>
        </w:rPr>
        <w:t xml:space="preserve"> </w:t>
      </w:r>
      <w:r w:rsidRPr="00EE5254">
        <w:rPr>
          <w:rFonts w:asciiTheme="majorBidi" w:hAnsiTheme="majorBidi" w:cs="B Nazanin"/>
          <w:sz w:val="24"/>
          <w:szCs w:val="24"/>
          <w:rtl/>
          <w:lang w:bidi="fa-IR"/>
        </w:rPr>
        <w:t>حلقه ذ</w:t>
      </w:r>
      <w:r w:rsidRPr="00EE5254">
        <w:rPr>
          <w:rFonts w:asciiTheme="majorBidi" w:hAnsiTheme="majorBidi" w:cs="B Nazanin" w:hint="cs"/>
          <w:sz w:val="24"/>
          <w:szCs w:val="24"/>
          <w:rtl/>
          <w:lang w:bidi="fa-IR"/>
        </w:rPr>
        <w:t>ی</w:t>
      </w:r>
      <w:r w:rsidRPr="00EE5254">
        <w:rPr>
          <w:rFonts w:asciiTheme="majorBidi" w:hAnsiTheme="majorBidi" w:cs="B Nazanin" w:hint="eastAsia"/>
          <w:sz w:val="24"/>
          <w:szCs w:val="24"/>
          <w:rtl/>
          <w:lang w:bidi="fa-IR"/>
        </w:rPr>
        <w:t>نفعان</w:t>
      </w:r>
      <w:r w:rsidRPr="00EE5254">
        <w:rPr>
          <w:rFonts w:asciiTheme="majorBidi" w:hAnsiTheme="majorBidi" w:cs="B Nazanin"/>
          <w:sz w:val="24"/>
          <w:szCs w:val="24"/>
          <w:rtl/>
          <w:lang w:bidi="fa-IR"/>
        </w:rPr>
        <w:t>: طرح فور</w:t>
      </w:r>
      <w:r w:rsidRPr="00EE5254">
        <w:rPr>
          <w:rFonts w:asciiTheme="majorBidi" w:hAnsiTheme="majorBidi" w:cs="B Nazanin" w:hint="cs"/>
          <w:sz w:val="24"/>
          <w:szCs w:val="24"/>
          <w:rtl/>
          <w:lang w:bidi="fa-IR"/>
        </w:rPr>
        <w:t>ی</w:t>
      </w:r>
      <w:r w:rsidRPr="00EE5254">
        <w:rPr>
          <w:rFonts w:asciiTheme="majorBidi" w:hAnsiTheme="majorBidi" w:cs="B Nazanin" w:hint="eastAsia"/>
          <w:sz w:val="24"/>
          <w:szCs w:val="24"/>
          <w:rtl/>
          <w:lang w:bidi="fa-IR"/>
        </w:rPr>
        <w:t>ت</w:t>
      </w:r>
      <w:r w:rsidRPr="00EE5254">
        <w:rPr>
          <w:rFonts w:asciiTheme="majorBidi" w:hAnsiTheme="majorBidi" w:cs="B Nazanin"/>
          <w:sz w:val="24"/>
          <w:szCs w:val="24"/>
          <w:rtl/>
          <w:lang w:bidi="fa-IR"/>
        </w:rPr>
        <w:t xml:space="preserve"> ذ</w:t>
      </w:r>
      <w:r w:rsidRPr="00EE5254">
        <w:rPr>
          <w:rFonts w:asciiTheme="majorBidi" w:hAnsiTheme="majorBidi" w:cs="B Nazanin" w:hint="cs"/>
          <w:sz w:val="24"/>
          <w:szCs w:val="24"/>
          <w:rtl/>
          <w:lang w:bidi="fa-IR"/>
        </w:rPr>
        <w:t>ی</w:t>
      </w:r>
      <w:r w:rsidRPr="00EE5254">
        <w:rPr>
          <w:rFonts w:asciiTheme="majorBidi" w:hAnsiTheme="majorBidi" w:cs="B Nazanin" w:hint="eastAsia"/>
          <w:sz w:val="24"/>
          <w:szCs w:val="24"/>
          <w:rtl/>
          <w:lang w:bidi="fa-IR"/>
        </w:rPr>
        <w:t>نفعان</w:t>
      </w:r>
      <w:r w:rsidRPr="00EE5254">
        <w:rPr>
          <w:rFonts w:asciiTheme="majorBidi" w:hAnsiTheme="majorBidi" w:cs="B Nazanin"/>
          <w:sz w:val="24"/>
          <w:szCs w:val="24"/>
          <w:rtl/>
          <w:lang w:bidi="fa-IR"/>
        </w:rPr>
        <w:t>. (منبع: بر اساس بورن، 2010)</w:t>
      </w:r>
    </w:p>
    <w:p w14:paraId="59A320B5" w14:textId="2D2364DF" w:rsidR="00622BB2" w:rsidRPr="00622BB2" w:rsidRDefault="00622BB2" w:rsidP="00622BB2">
      <w:pPr>
        <w:rPr>
          <w:rFonts w:asciiTheme="majorBidi" w:hAnsiTheme="majorBidi" w:cs="B Nazanin"/>
          <w:sz w:val="28"/>
          <w:szCs w:val="28"/>
          <w:rtl/>
          <w:lang w:bidi="fa-IR"/>
        </w:rPr>
      </w:pPr>
      <w:r w:rsidRPr="00622BB2">
        <w:rPr>
          <w:rFonts w:asciiTheme="majorBidi" w:hAnsiTheme="majorBidi" w:cs="B Nazanin"/>
          <w:sz w:val="28"/>
          <w:szCs w:val="28"/>
          <w:rtl/>
          <w:lang w:bidi="fa-IR"/>
        </w:rPr>
        <w:t>با وجود رتبه بالا</w:t>
      </w:r>
      <w:r w:rsidRPr="00622BB2">
        <w:rPr>
          <w:rFonts w:asciiTheme="majorBidi" w:hAnsiTheme="majorBidi" w:cs="B Nazanin" w:hint="cs"/>
          <w:sz w:val="28"/>
          <w:szCs w:val="28"/>
          <w:rtl/>
          <w:lang w:bidi="fa-IR"/>
        </w:rPr>
        <w:t>ی</w:t>
      </w:r>
      <w:r w:rsidRPr="00622BB2">
        <w:rPr>
          <w:rFonts w:asciiTheme="majorBidi" w:hAnsiTheme="majorBidi" w:cs="B Nazanin"/>
          <w:sz w:val="28"/>
          <w:szCs w:val="28"/>
          <w:rtl/>
          <w:lang w:bidi="fa-IR"/>
        </w:rPr>
        <w:t xml:space="preserve"> نزد</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ک</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w:t>
      </w:r>
      <w:r w:rsidRPr="00622BB2">
        <w:rPr>
          <w:rFonts w:asciiTheme="majorBidi" w:hAnsiTheme="majorBidi" w:cs="B Nazanin"/>
          <w:sz w:val="28"/>
          <w:szCs w:val="28"/>
          <w:rtl/>
          <w:lang w:bidi="fa-IR"/>
        </w:rPr>
        <w:t xml:space="preserve"> ذ</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نفع</w:t>
      </w:r>
      <w:r w:rsidRPr="00622BB2">
        <w:rPr>
          <w:rFonts w:asciiTheme="majorBidi" w:hAnsiTheme="majorBidi" w:cs="B Nazanin"/>
          <w:sz w:val="28"/>
          <w:szCs w:val="28"/>
          <w:rtl/>
          <w:lang w:bidi="fa-IR"/>
        </w:rPr>
        <w:t xml:space="preserve"> ۳ قدرت کمتر</w:t>
      </w:r>
      <w:r w:rsidRPr="00622BB2">
        <w:rPr>
          <w:rFonts w:asciiTheme="majorBidi" w:hAnsiTheme="majorBidi" w:cs="B Nazanin" w:hint="cs"/>
          <w:sz w:val="28"/>
          <w:szCs w:val="28"/>
          <w:rtl/>
          <w:lang w:bidi="fa-IR"/>
        </w:rPr>
        <w:t>ی</w:t>
      </w:r>
      <w:r w:rsidRPr="00622BB2">
        <w:rPr>
          <w:rFonts w:asciiTheme="majorBidi" w:hAnsiTheme="majorBidi" w:cs="B Nazanin"/>
          <w:sz w:val="28"/>
          <w:szCs w:val="28"/>
          <w:rtl/>
          <w:lang w:bidi="fa-IR"/>
        </w:rPr>
        <w:t xml:space="preserve"> بر فعال</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ت</w:t>
      </w:r>
      <w:r w:rsidRPr="00622BB2">
        <w:rPr>
          <w:rFonts w:asciiTheme="majorBidi" w:hAnsiTheme="majorBidi" w:cs="B Nazanin"/>
          <w:sz w:val="28"/>
          <w:szCs w:val="28"/>
          <w:rtl/>
          <w:lang w:bidi="fa-IR"/>
        </w:rPr>
        <w:t xml:space="preserve"> دارد (مق</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اس</w:t>
      </w:r>
      <w:r w:rsidRPr="00622BB2">
        <w:rPr>
          <w:rFonts w:asciiTheme="majorBidi" w:hAnsiTheme="majorBidi" w:cs="B Nazanin"/>
          <w:sz w:val="28"/>
          <w:szCs w:val="28"/>
          <w:rtl/>
          <w:lang w:bidi="fa-IR"/>
        </w:rPr>
        <w:t xml:space="preserve"> قدرت ۲). ا</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ن</w:t>
      </w:r>
      <w:r w:rsidRPr="00622BB2">
        <w:rPr>
          <w:rFonts w:asciiTheme="majorBidi" w:hAnsiTheme="majorBidi" w:cs="B Nazanin"/>
          <w:sz w:val="28"/>
          <w:szCs w:val="28"/>
          <w:rtl/>
          <w:lang w:bidi="fa-IR"/>
        </w:rPr>
        <w:t xml:space="preserve"> م</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تواند</w:t>
      </w:r>
      <w:r w:rsidRPr="00622BB2">
        <w:rPr>
          <w:rFonts w:asciiTheme="majorBidi" w:hAnsiTheme="majorBidi" w:cs="B Nazanin"/>
          <w:sz w:val="28"/>
          <w:szCs w:val="28"/>
          <w:rtl/>
          <w:lang w:bidi="fa-IR"/>
        </w:rPr>
        <w:t xml:space="preserve"> نقش </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ک</w:t>
      </w:r>
      <w:r w:rsidRPr="00622BB2">
        <w:rPr>
          <w:rFonts w:asciiTheme="majorBidi" w:hAnsiTheme="majorBidi" w:cs="B Nazanin"/>
          <w:sz w:val="28"/>
          <w:szCs w:val="28"/>
          <w:rtl/>
          <w:lang w:bidi="fa-IR"/>
        </w:rPr>
        <w:t xml:space="preserve"> عضو کارکنان عمل</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ات</w:t>
      </w:r>
      <w:r w:rsidRPr="00622BB2">
        <w:rPr>
          <w:rFonts w:asciiTheme="majorBidi" w:hAnsiTheme="majorBidi" w:cs="B Nazanin" w:hint="cs"/>
          <w:sz w:val="28"/>
          <w:szCs w:val="28"/>
          <w:rtl/>
          <w:lang w:bidi="fa-IR"/>
        </w:rPr>
        <w:t>ی</w:t>
      </w:r>
      <w:r w:rsidRPr="00622BB2">
        <w:rPr>
          <w:rFonts w:asciiTheme="majorBidi" w:hAnsiTheme="majorBidi" w:cs="B Nazanin"/>
          <w:sz w:val="28"/>
          <w:szCs w:val="28"/>
          <w:rtl/>
          <w:lang w:bidi="fa-IR"/>
        </w:rPr>
        <w:t xml:space="preserve"> را نشان دهد.</w:t>
      </w:r>
    </w:p>
    <w:p w14:paraId="622A9818" w14:textId="064FF945" w:rsidR="00622BB2" w:rsidRPr="00622BB2" w:rsidRDefault="00622BB2" w:rsidP="00622BB2">
      <w:pPr>
        <w:rPr>
          <w:rFonts w:asciiTheme="majorBidi" w:hAnsiTheme="majorBidi" w:cs="B Nazanin"/>
          <w:sz w:val="28"/>
          <w:szCs w:val="28"/>
          <w:rtl/>
          <w:lang w:bidi="fa-IR"/>
        </w:rPr>
      </w:pPr>
      <w:r w:rsidRPr="00622BB2">
        <w:rPr>
          <w:rFonts w:asciiTheme="majorBidi" w:hAnsiTheme="majorBidi" w:cs="B Nazanin" w:hint="eastAsia"/>
          <w:sz w:val="28"/>
          <w:szCs w:val="28"/>
          <w:rtl/>
          <w:lang w:bidi="fa-IR"/>
        </w:rPr>
        <w:t>در</w:t>
      </w:r>
      <w:r w:rsidRPr="00622BB2">
        <w:rPr>
          <w:rFonts w:asciiTheme="majorBidi" w:hAnsiTheme="majorBidi" w:cs="B Nazanin"/>
          <w:sz w:val="28"/>
          <w:szCs w:val="28"/>
          <w:rtl/>
          <w:lang w:bidi="fa-IR"/>
        </w:rPr>
        <w:t xml:space="preserve"> مقا</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سه</w:t>
      </w:r>
      <w:r w:rsidRPr="00622BB2">
        <w:rPr>
          <w:rFonts w:asciiTheme="majorBidi" w:hAnsiTheme="majorBidi" w:cs="B Nazanin"/>
          <w:sz w:val="28"/>
          <w:szCs w:val="28"/>
          <w:rtl/>
          <w:lang w:bidi="fa-IR"/>
        </w:rPr>
        <w:t xml:space="preserve"> با دو ذ</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نفع</w:t>
      </w:r>
      <w:r w:rsidRPr="00622BB2">
        <w:rPr>
          <w:rFonts w:asciiTheme="majorBidi" w:hAnsiTheme="majorBidi" w:cs="B Nazanin"/>
          <w:sz w:val="28"/>
          <w:szCs w:val="28"/>
          <w:rtl/>
          <w:lang w:bidi="fa-IR"/>
        </w:rPr>
        <w:t xml:space="preserve"> د</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گر،</w:t>
      </w:r>
      <w:r w:rsidRPr="00622BB2">
        <w:rPr>
          <w:rFonts w:asciiTheme="majorBidi" w:hAnsiTheme="majorBidi" w:cs="B Nazanin"/>
          <w:sz w:val="28"/>
          <w:szCs w:val="28"/>
          <w:rtl/>
          <w:lang w:bidi="fa-IR"/>
        </w:rPr>
        <w:t xml:space="preserve"> ذ</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نفع</w:t>
      </w:r>
      <w:r w:rsidRPr="00622BB2">
        <w:rPr>
          <w:rFonts w:asciiTheme="majorBidi" w:hAnsiTheme="majorBidi" w:cs="B Nazanin"/>
          <w:sz w:val="28"/>
          <w:szCs w:val="28"/>
          <w:rtl/>
          <w:lang w:bidi="fa-IR"/>
        </w:rPr>
        <w:t xml:space="preserve"> ۲ فاصله کمتر</w:t>
      </w:r>
      <w:r w:rsidRPr="00622BB2">
        <w:rPr>
          <w:rFonts w:asciiTheme="majorBidi" w:hAnsiTheme="majorBidi" w:cs="B Nazanin" w:hint="cs"/>
          <w:sz w:val="28"/>
          <w:szCs w:val="28"/>
          <w:rtl/>
          <w:lang w:bidi="fa-IR"/>
        </w:rPr>
        <w:t>ی</w:t>
      </w:r>
      <w:r w:rsidRPr="00622BB2">
        <w:rPr>
          <w:rFonts w:asciiTheme="majorBidi" w:hAnsiTheme="majorBidi" w:cs="B Nazanin"/>
          <w:sz w:val="28"/>
          <w:szCs w:val="28"/>
          <w:rtl/>
          <w:lang w:bidi="fa-IR"/>
        </w:rPr>
        <w:t xml:space="preserve"> با فعال</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ت</w:t>
      </w:r>
      <w:r w:rsidRPr="00622BB2">
        <w:rPr>
          <w:rFonts w:asciiTheme="majorBidi" w:hAnsiTheme="majorBidi" w:cs="B Nazanin"/>
          <w:sz w:val="28"/>
          <w:szCs w:val="28"/>
          <w:rtl/>
          <w:lang w:bidi="fa-IR"/>
        </w:rPr>
        <w:t xml:space="preserve"> دارد اما دارا</w:t>
      </w:r>
      <w:r w:rsidRPr="00622BB2">
        <w:rPr>
          <w:rFonts w:asciiTheme="majorBidi" w:hAnsiTheme="majorBidi" w:cs="B Nazanin" w:hint="cs"/>
          <w:sz w:val="28"/>
          <w:szCs w:val="28"/>
          <w:rtl/>
          <w:lang w:bidi="fa-IR"/>
        </w:rPr>
        <w:t>ی</w:t>
      </w:r>
      <w:r w:rsidRPr="00622BB2">
        <w:rPr>
          <w:rFonts w:asciiTheme="majorBidi" w:hAnsiTheme="majorBidi" w:cs="B Nazanin"/>
          <w:sz w:val="28"/>
          <w:szCs w:val="28"/>
          <w:rtl/>
          <w:lang w:bidi="fa-IR"/>
        </w:rPr>
        <w:t xml:space="preserve"> نفوذ نسبتا قو</w:t>
      </w:r>
      <w:r w:rsidRPr="00622BB2">
        <w:rPr>
          <w:rFonts w:asciiTheme="majorBidi" w:hAnsiTheme="majorBidi" w:cs="B Nazanin" w:hint="cs"/>
          <w:sz w:val="28"/>
          <w:szCs w:val="28"/>
          <w:rtl/>
          <w:lang w:bidi="fa-IR"/>
        </w:rPr>
        <w:t>ی</w:t>
      </w:r>
      <w:r w:rsidRPr="00622BB2">
        <w:rPr>
          <w:rFonts w:asciiTheme="majorBidi" w:hAnsiTheme="majorBidi" w:cs="B Nazanin"/>
          <w:sz w:val="28"/>
          <w:szCs w:val="28"/>
          <w:rtl/>
          <w:lang w:bidi="fa-IR"/>
        </w:rPr>
        <w:t xml:space="preserve"> است (مق</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اس</w:t>
      </w:r>
      <w:r w:rsidRPr="00622BB2">
        <w:rPr>
          <w:rFonts w:asciiTheme="majorBidi" w:hAnsiTheme="majorBidi" w:cs="B Nazanin"/>
          <w:sz w:val="28"/>
          <w:szCs w:val="28"/>
          <w:rtl/>
          <w:lang w:bidi="fa-IR"/>
        </w:rPr>
        <w:t xml:space="preserve"> قدرت ۳). ا</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ن</w:t>
      </w:r>
      <w:r w:rsidRPr="00622BB2">
        <w:rPr>
          <w:rFonts w:asciiTheme="majorBidi" w:hAnsiTheme="majorBidi" w:cs="B Nazanin"/>
          <w:sz w:val="28"/>
          <w:szCs w:val="28"/>
          <w:rtl/>
          <w:lang w:bidi="fa-IR"/>
        </w:rPr>
        <w:t xml:space="preserve"> م</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تواند</w:t>
      </w:r>
      <w:r w:rsidRPr="00622BB2">
        <w:rPr>
          <w:rFonts w:asciiTheme="majorBidi" w:hAnsiTheme="majorBidi" w:cs="B Nazanin"/>
          <w:sz w:val="28"/>
          <w:szCs w:val="28"/>
          <w:rtl/>
          <w:lang w:bidi="fa-IR"/>
        </w:rPr>
        <w:t xml:space="preserve"> نقش </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ک</w:t>
      </w:r>
      <w:r w:rsidRPr="00622BB2">
        <w:rPr>
          <w:rFonts w:asciiTheme="majorBidi" w:hAnsiTheme="majorBidi" w:cs="B Nazanin"/>
          <w:sz w:val="28"/>
          <w:szCs w:val="28"/>
          <w:rtl/>
          <w:lang w:bidi="fa-IR"/>
        </w:rPr>
        <w:t xml:space="preserve"> مشتر</w:t>
      </w:r>
      <w:r w:rsidRPr="00622BB2">
        <w:rPr>
          <w:rFonts w:asciiTheme="majorBidi" w:hAnsiTheme="majorBidi" w:cs="B Nazanin" w:hint="cs"/>
          <w:sz w:val="28"/>
          <w:szCs w:val="28"/>
          <w:rtl/>
          <w:lang w:bidi="fa-IR"/>
        </w:rPr>
        <w:t>ی</w:t>
      </w:r>
      <w:r w:rsidRPr="00622BB2">
        <w:rPr>
          <w:rFonts w:asciiTheme="majorBidi" w:hAnsiTheme="majorBidi" w:cs="B Nazanin"/>
          <w:sz w:val="28"/>
          <w:szCs w:val="28"/>
          <w:rtl/>
          <w:lang w:bidi="fa-IR"/>
        </w:rPr>
        <w:t xml:space="preserve"> مهم را نشان دهد (بورن، ۲۰۱۰).</w:t>
      </w:r>
    </w:p>
    <w:p w14:paraId="1719B07B" w14:textId="77777777" w:rsidR="00622BB2" w:rsidRPr="00622BB2" w:rsidRDefault="00622BB2" w:rsidP="00622BB2">
      <w:pPr>
        <w:rPr>
          <w:rFonts w:asciiTheme="majorBidi" w:hAnsiTheme="majorBidi" w:cs="B Nazanin"/>
          <w:sz w:val="28"/>
          <w:szCs w:val="28"/>
          <w:rtl/>
          <w:lang w:bidi="fa-IR"/>
        </w:rPr>
      </w:pPr>
      <w:r w:rsidRPr="00622BB2">
        <w:rPr>
          <w:rFonts w:asciiTheme="majorBidi" w:hAnsiTheme="majorBidi" w:cs="B Nazanin" w:hint="eastAsia"/>
          <w:sz w:val="28"/>
          <w:szCs w:val="28"/>
          <w:rtl/>
          <w:lang w:bidi="fa-IR"/>
        </w:rPr>
        <w:t>فور</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ت</w:t>
      </w:r>
      <w:r w:rsidRPr="00622BB2">
        <w:rPr>
          <w:rFonts w:asciiTheme="majorBidi" w:hAnsiTheme="majorBidi" w:cs="B Nazanin"/>
          <w:sz w:val="28"/>
          <w:szCs w:val="28"/>
          <w:rtl/>
          <w:lang w:bidi="fa-IR"/>
        </w:rPr>
        <w:t xml:space="preserve"> هر ذ</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نفع</w:t>
      </w:r>
      <w:r w:rsidRPr="00622BB2">
        <w:rPr>
          <w:rFonts w:asciiTheme="majorBidi" w:hAnsiTheme="majorBidi" w:cs="B Nazanin"/>
          <w:sz w:val="28"/>
          <w:szCs w:val="28"/>
          <w:rtl/>
          <w:lang w:bidi="fa-IR"/>
        </w:rPr>
        <w:t xml:space="preserve"> را م</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توان</w:t>
      </w:r>
      <w:r w:rsidRPr="00622BB2">
        <w:rPr>
          <w:rFonts w:asciiTheme="majorBidi" w:hAnsiTheme="majorBidi" w:cs="B Nazanin"/>
          <w:sz w:val="28"/>
          <w:szCs w:val="28"/>
          <w:rtl/>
          <w:lang w:bidi="fa-IR"/>
        </w:rPr>
        <w:t xml:space="preserve"> با اندازه بخش اندازه‌گ</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ر</w:t>
      </w:r>
      <w:r w:rsidRPr="00622BB2">
        <w:rPr>
          <w:rFonts w:asciiTheme="majorBidi" w:hAnsiTheme="majorBidi" w:cs="B Nazanin" w:hint="cs"/>
          <w:sz w:val="28"/>
          <w:szCs w:val="28"/>
          <w:rtl/>
          <w:lang w:bidi="fa-IR"/>
        </w:rPr>
        <w:t>ی</w:t>
      </w:r>
      <w:r w:rsidRPr="00622BB2">
        <w:rPr>
          <w:rFonts w:asciiTheme="majorBidi" w:hAnsiTheme="majorBidi" w:cs="B Nazanin"/>
          <w:sz w:val="28"/>
          <w:szCs w:val="28"/>
          <w:rtl/>
          <w:lang w:bidi="fa-IR"/>
        </w:rPr>
        <w:t xml:space="preserve"> شده رو</w:t>
      </w:r>
      <w:r w:rsidRPr="00622BB2">
        <w:rPr>
          <w:rFonts w:asciiTheme="majorBidi" w:hAnsiTheme="majorBidi" w:cs="B Nazanin" w:hint="cs"/>
          <w:sz w:val="28"/>
          <w:szCs w:val="28"/>
          <w:rtl/>
          <w:lang w:bidi="fa-IR"/>
        </w:rPr>
        <w:t>ی</w:t>
      </w:r>
      <w:r w:rsidRPr="00622BB2">
        <w:rPr>
          <w:rFonts w:asciiTheme="majorBidi" w:hAnsiTheme="majorBidi" w:cs="B Nazanin"/>
          <w:sz w:val="28"/>
          <w:szCs w:val="28"/>
          <w:rtl/>
          <w:lang w:bidi="fa-IR"/>
        </w:rPr>
        <w:t xml:space="preserve"> مح</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ط</w:t>
      </w:r>
      <w:r w:rsidRPr="00622BB2">
        <w:rPr>
          <w:rFonts w:asciiTheme="majorBidi" w:hAnsiTheme="majorBidi" w:cs="B Nazanin"/>
          <w:sz w:val="28"/>
          <w:szCs w:val="28"/>
          <w:rtl/>
          <w:lang w:bidi="fa-IR"/>
        </w:rPr>
        <w:t xml:space="preserve"> ب</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رون</w:t>
      </w:r>
      <w:r w:rsidRPr="00622BB2">
        <w:rPr>
          <w:rFonts w:asciiTheme="majorBidi" w:hAnsiTheme="majorBidi" w:cs="B Nazanin" w:hint="cs"/>
          <w:sz w:val="28"/>
          <w:szCs w:val="28"/>
          <w:rtl/>
          <w:lang w:bidi="fa-IR"/>
        </w:rPr>
        <w:t>ی</w:t>
      </w:r>
      <w:r w:rsidRPr="00622BB2">
        <w:rPr>
          <w:rFonts w:asciiTheme="majorBidi" w:hAnsiTheme="majorBidi" w:cs="B Nazanin"/>
          <w:sz w:val="28"/>
          <w:szCs w:val="28"/>
          <w:rtl/>
          <w:lang w:bidi="fa-IR"/>
        </w:rPr>
        <w:t xml:space="preserve"> دا</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ره</w:t>
      </w:r>
      <w:r w:rsidRPr="00622BB2">
        <w:rPr>
          <w:rFonts w:asciiTheme="majorBidi" w:hAnsiTheme="majorBidi" w:cs="B Nazanin"/>
          <w:sz w:val="28"/>
          <w:szCs w:val="28"/>
          <w:rtl/>
          <w:lang w:bidi="fa-IR"/>
        </w:rPr>
        <w:t xml:space="preserve"> نشان داد: هرچه طولان</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تر</w:t>
      </w:r>
      <w:r w:rsidRPr="00622BB2">
        <w:rPr>
          <w:rFonts w:asciiTheme="majorBidi" w:hAnsiTheme="majorBidi" w:cs="B Nazanin"/>
          <w:sz w:val="28"/>
          <w:szCs w:val="28"/>
          <w:rtl/>
          <w:lang w:bidi="fa-IR"/>
        </w:rPr>
        <w:t xml:space="preserve"> باشد، سطح فور</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ت</w:t>
      </w:r>
      <w:r w:rsidRPr="00622BB2">
        <w:rPr>
          <w:rFonts w:asciiTheme="majorBidi" w:hAnsiTheme="majorBidi" w:cs="B Nazanin"/>
          <w:sz w:val="28"/>
          <w:szCs w:val="28"/>
          <w:rtl/>
          <w:lang w:bidi="fa-IR"/>
        </w:rPr>
        <w:t xml:space="preserve"> بالاتر است.</w:t>
      </w:r>
    </w:p>
    <w:p w14:paraId="4F941767" w14:textId="71D492CB" w:rsidR="00622BB2" w:rsidRPr="00622BB2" w:rsidRDefault="00622BB2" w:rsidP="00622BB2">
      <w:pPr>
        <w:rPr>
          <w:rFonts w:asciiTheme="majorBidi" w:hAnsiTheme="majorBidi" w:cs="B Nazanin"/>
          <w:sz w:val="28"/>
          <w:szCs w:val="28"/>
          <w:rtl/>
          <w:lang w:bidi="fa-IR"/>
        </w:rPr>
      </w:pPr>
      <w:r w:rsidRPr="00622BB2">
        <w:rPr>
          <w:rFonts w:asciiTheme="majorBidi" w:hAnsiTheme="majorBidi" w:cs="B Nazanin" w:hint="eastAsia"/>
          <w:sz w:val="28"/>
          <w:szCs w:val="28"/>
          <w:rtl/>
          <w:lang w:bidi="fa-IR"/>
        </w:rPr>
        <w:lastRenderedPageBreak/>
        <w:t>برا</w:t>
      </w:r>
      <w:r w:rsidRPr="00622BB2">
        <w:rPr>
          <w:rFonts w:asciiTheme="majorBidi" w:hAnsiTheme="majorBidi" w:cs="B Nazanin" w:hint="cs"/>
          <w:sz w:val="28"/>
          <w:szCs w:val="28"/>
          <w:rtl/>
          <w:lang w:bidi="fa-IR"/>
        </w:rPr>
        <w:t>ی</w:t>
      </w:r>
      <w:r w:rsidRPr="00622BB2">
        <w:rPr>
          <w:rFonts w:asciiTheme="majorBidi" w:hAnsiTheme="majorBidi" w:cs="B Nazanin"/>
          <w:sz w:val="28"/>
          <w:szCs w:val="28"/>
          <w:rtl/>
          <w:lang w:bidi="fa-IR"/>
        </w:rPr>
        <w:t xml:space="preserve"> حفظ وضوح و مد</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ر</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ت‌پذ</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ر</w:t>
      </w:r>
      <w:r w:rsidRPr="00622BB2">
        <w:rPr>
          <w:rFonts w:asciiTheme="majorBidi" w:hAnsiTheme="majorBidi" w:cs="B Nazanin" w:hint="cs"/>
          <w:sz w:val="28"/>
          <w:szCs w:val="28"/>
          <w:rtl/>
          <w:lang w:bidi="fa-IR"/>
        </w:rPr>
        <w:t>ی</w:t>
      </w:r>
      <w:r w:rsidRPr="00622BB2">
        <w:rPr>
          <w:rFonts w:asciiTheme="majorBidi" w:hAnsiTheme="majorBidi" w:cs="B Nazanin"/>
          <w:sz w:val="28"/>
          <w:szCs w:val="28"/>
          <w:rtl/>
          <w:lang w:bidi="fa-IR"/>
        </w:rPr>
        <w:t xml:space="preserve"> تجسم، بسته به ماه</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ت</w:t>
      </w:r>
      <w:r w:rsidRPr="00622BB2">
        <w:rPr>
          <w:rFonts w:asciiTheme="majorBidi" w:hAnsiTheme="majorBidi" w:cs="B Nazanin"/>
          <w:sz w:val="28"/>
          <w:szCs w:val="28"/>
          <w:rtl/>
          <w:lang w:bidi="fa-IR"/>
        </w:rPr>
        <w:t xml:space="preserve"> فعال</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ت</w:t>
      </w:r>
      <w:r w:rsidRPr="00622BB2">
        <w:rPr>
          <w:rFonts w:asciiTheme="majorBidi" w:hAnsiTheme="majorBidi" w:cs="B Nazanin"/>
          <w:sz w:val="28"/>
          <w:szCs w:val="28"/>
          <w:rtl/>
          <w:lang w:bidi="fa-IR"/>
        </w:rPr>
        <w:t xml:space="preserve"> تجار</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w:t>
      </w:r>
      <w:r w:rsidRPr="00622BB2">
        <w:rPr>
          <w:rFonts w:asciiTheme="majorBidi" w:hAnsiTheme="majorBidi" w:cs="B Nazanin"/>
          <w:sz w:val="28"/>
          <w:szCs w:val="28"/>
          <w:rtl/>
          <w:lang w:bidi="fa-IR"/>
        </w:rPr>
        <w:t xml:space="preserve"> تعداد ذ</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نفعان</w:t>
      </w:r>
      <w:r w:rsidRPr="00622BB2">
        <w:rPr>
          <w:rFonts w:asciiTheme="majorBidi" w:hAnsiTheme="majorBidi" w:cs="B Nazanin"/>
          <w:sz w:val="28"/>
          <w:szCs w:val="28"/>
          <w:rtl/>
          <w:lang w:bidi="fa-IR"/>
        </w:rPr>
        <w:t xml:space="preserve"> نما</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ش</w:t>
      </w:r>
      <w:r w:rsidRPr="00622BB2">
        <w:rPr>
          <w:rFonts w:asciiTheme="majorBidi" w:hAnsiTheme="majorBidi" w:cs="B Nazanin"/>
          <w:sz w:val="28"/>
          <w:szCs w:val="28"/>
          <w:rtl/>
          <w:lang w:bidi="fa-IR"/>
        </w:rPr>
        <w:t xml:space="preserve"> داده شده با</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د</w:t>
      </w:r>
      <w:r w:rsidRPr="00622BB2">
        <w:rPr>
          <w:rFonts w:asciiTheme="majorBidi" w:hAnsiTheme="majorBidi" w:cs="B Nazanin"/>
          <w:sz w:val="28"/>
          <w:szCs w:val="28"/>
          <w:rtl/>
          <w:lang w:bidi="fa-IR"/>
        </w:rPr>
        <w:t xml:space="preserve"> مثلاً در مجموع به ۱۰ </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ا</w:t>
      </w:r>
      <w:r w:rsidRPr="00622BB2">
        <w:rPr>
          <w:rFonts w:asciiTheme="majorBidi" w:hAnsiTheme="majorBidi" w:cs="B Nazanin"/>
          <w:sz w:val="28"/>
          <w:szCs w:val="28"/>
          <w:rtl/>
          <w:lang w:bidi="fa-IR"/>
        </w:rPr>
        <w:t xml:space="preserve"> ۱۵ نفر محدود شود.</w:t>
      </w:r>
    </w:p>
    <w:p w14:paraId="20F37C00" w14:textId="08515EC5" w:rsidR="00622BB2" w:rsidRPr="00622BB2" w:rsidRDefault="00622BB2" w:rsidP="00622BB2">
      <w:pPr>
        <w:rPr>
          <w:rFonts w:asciiTheme="majorBidi" w:hAnsiTheme="majorBidi" w:cs="B Nazanin"/>
          <w:sz w:val="28"/>
          <w:szCs w:val="28"/>
          <w:rtl/>
          <w:lang w:bidi="fa-IR"/>
        </w:rPr>
      </w:pPr>
      <w:r w:rsidRPr="00622BB2">
        <w:rPr>
          <w:rFonts w:asciiTheme="majorBidi" w:hAnsiTheme="majorBidi" w:cs="B Nazanin"/>
          <w:sz w:val="28"/>
          <w:szCs w:val="28"/>
          <w:rtl/>
          <w:lang w:bidi="fa-IR"/>
        </w:rPr>
        <w:t>همچن</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ن</w:t>
      </w:r>
      <w:r w:rsidRPr="00622BB2">
        <w:rPr>
          <w:rFonts w:asciiTheme="majorBidi" w:hAnsiTheme="majorBidi" w:cs="B Nazanin"/>
          <w:sz w:val="28"/>
          <w:szCs w:val="28"/>
          <w:rtl/>
          <w:lang w:bidi="fa-IR"/>
        </w:rPr>
        <w:t xml:space="preserve"> برا</w:t>
      </w:r>
      <w:r w:rsidRPr="00622BB2">
        <w:rPr>
          <w:rFonts w:asciiTheme="majorBidi" w:hAnsiTheme="majorBidi" w:cs="B Nazanin" w:hint="cs"/>
          <w:sz w:val="28"/>
          <w:szCs w:val="28"/>
          <w:rtl/>
          <w:lang w:bidi="fa-IR"/>
        </w:rPr>
        <w:t>ی</w:t>
      </w:r>
      <w:r w:rsidRPr="00622BB2">
        <w:rPr>
          <w:rFonts w:asciiTheme="majorBidi" w:hAnsiTheme="majorBidi" w:cs="B Nazanin"/>
          <w:sz w:val="28"/>
          <w:szCs w:val="28"/>
          <w:rtl/>
          <w:lang w:bidi="fa-IR"/>
        </w:rPr>
        <w:t xml:space="preserve"> درک بهتر، قرار دادن ذ</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نفعان</w:t>
      </w:r>
      <w:r w:rsidRPr="00622BB2">
        <w:rPr>
          <w:rFonts w:asciiTheme="majorBidi" w:hAnsiTheme="majorBidi" w:cs="B Nazanin"/>
          <w:sz w:val="28"/>
          <w:szCs w:val="28"/>
          <w:rtl/>
          <w:lang w:bidi="fa-IR"/>
        </w:rPr>
        <w:t xml:space="preserve"> به ترت</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ب</w:t>
      </w:r>
      <w:r w:rsidRPr="00622BB2">
        <w:rPr>
          <w:rFonts w:asciiTheme="majorBidi" w:hAnsiTheme="majorBidi" w:cs="B Nazanin"/>
          <w:sz w:val="28"/>
          <w:szCs w:val="28"/>
          <w:rtl/>
          <w:lang w:bidi="fa-IR"/>
        </w:rPr>
        <w:t xml:space="preserve"> اهم</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ت</w:t>
      </w:r>
      <w:r w:rsidRPr="00622BB2">
        <w:rPr>
          <w:rFonts w:asciiTheme="majorBidi" w:hAnsiTheme="majorBidi" w:cs="B Nazanin"/>
          <w:sz w:val="28"/>
          <w:szCs w:val="28"/>
          <w:rtl/>
          <w:lang w:bidi="fa-IR"/>
        </w:rPr>
        <w:t xml:space="preserve"> کل</w:t>
      </w:r>
      <w:r w:rsidRPr="00622BB2">
        <w:rPr>
          <w:rFonts w:asciiTheme="majorBidi" w:hAnsiTheme="majorBidi" w:cs="B Nazanin" w:hint="cs"/>
          <w:sz w:val="28"/>
          <w:szCs w:val="28"/>
          <w:rtl/>
          <w:lang w:bidi="fa-IR"/>
        </w:rPr>
        <w:t>ی</w:t>
      </w:r>
      <w:r w:rsidRPr="00622BB2">
        <w:rPr>
          <w:rFonts w:asciiTheme="majorBidi" w:hAnsiTheme="majorBidi" w:cs="B Nazanin"/>
          <w:sz w:val="28"/>
          <w:szCs w:val="28"/>
          <w:rtl/>
          <w:lang w:bidi="fa-IR"/>
        </w:rPr>
        <w:t xml:space="preserve"> (بر اساس نزد</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ک</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w:t>
      </w:r>
      <w:r w:rsidRPr="00622BB2">
        <w:rPr>
          <w:rFonts w:asciiTheme="majorBidi" w:hAnsiTheme="majorBidi" w:cs="B Nazanin"/>
          <w:sz w:val="28"/>
          <w:szCs w:val="28"/>
          <w:rtl/>
          <w:lang w:bidi="fa-IR"/>
        </w:rPr>
        <w:t xml:space="preserve"> قدرت و فور</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ت</w:t>
      </w:r>
      <w:r w:rsidRPr="00622BB2">
        <w:rPr>
          <w:rFonts w:asciiTheme="majorBidi" w:hAnsiTheme="majorBidi" w:cs="B Nazanin"/>
          <w:sz w:val="28"/>
          <w:szCs w:val="28"/>
          <w:rtl/>
          <w:lang w:bidi="fa-IR"/>
        </w:rPr>
        <w:t>) مف</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د</w:t>
      </w:r>
      <w:r w:rsidRPr="00622BB2">
        <w:rPr>
          <w:rFonts w:asciiTheme="majorBidi" w:hAnsiTheme="majorBidi" w:cs="B Nazanin"/>
          <w:sz w:val="28"/>
          <w:szCs w:val="28"/>
          <w:rtl/>
          <w:lang w:bidi="fa-IR"/>
        </w:rPr>
        <w:t xml:space="preserve"> است. مهم‌تر</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ن</w:t>
      </w:r>
      <w:r w:rsidRPr="00622BB2">
        <w:rPr>
          <w:rFonts w:asciiTheme="majorBidi" w:hAnsiTheme="majorBidi" w:cs="B Nazanin"/>
          <w:sz w:val="28"/>
          <w:szCs w:val="28"/>
          <w:rtl/>
          <w:lang w:bidi="fa-IR"/>
        </w:rPr>
        <w:t xml:space="preserve"> ذ</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نفع</w:t>
      </w:r>
      <w:r w:rsidRPr="00622BB2">
        <w:rPr>
          <w:rFonts w:asciiTheme="majorBidi" w:hAnsiTheme="majorBidi" w:cs="B Nazanin"/>
          <w:sz w:val="28"/>
          <w:szCs w:val="28"/>
          <w:rtl/>
          <w:lang w:bidi="fa-IR"/>
        </w:rPr>
        <w:t xml:space="preserve"> در موقع</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ت</w:t>
      </w:r>
      <w:r w:rsidRPr="00622BB2">
        <w:rPr>
          <w:rFonts w:asciiTheme="majorBidi" w:hAnsiTheme="majorBidi" w:cs="B Nazanin"/>
          <w:sz w:val="28"/>
          <w:szCs w:val="28"/>
          <w:rtl/>
          <w:lang w:bidi="fa-IR"/>
        </w:rPr>
        <w:t xml:space="preserve"> ۱ شروع از ساعت ۱۲ قرار م</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گ</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رد</w:t>
      </w:r>
      <w:r w:rsidRPr="00622BB2">
        <w:rPr>
          <w:rFonts w:asciiTheme="majorBidi" w:hAnsiTheme="majorBidi" w:cs="B Nazanin"/>
          <w:sz w:val="28"/>
          <w:szCs w:val="28"/>
          <w:rtl/>
          <w:lang w:bidi="fa-IR"/>
        </w:rPr>
        <w:t xml:space="preserve"> و دوم</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ن</w:t>
      </w:r>
      <w:r w:rsidRPr="00622BB2">
        <w:rPr>
          <w:rFonts w:asciiTheme="majorBidi" w:hAnsiTheme="majorBidi" w:cs="B Nazanin"/>
          <w:sz w:val="28"/>
          <w:szCs w:val="28"/>
          <w:rtl/>
          <w:lang w:bidi="fa-IR"/>
        </w:rPr>
        <w:t xml:space="preserve"> ذ</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نفع</w:t>
      </w:r>
      <w:r w:rsidRPr="00622BB2">
        <w:rPr>
          <w:rFonts w:asciiTheme="majorBidi" w:hAnsiTheme="majorBidi" w:cs="B Nazanin"/>
          <w:sz w:val="28"/>
          <w:szCs w:val="28"/>
          <w:rtl/>
          <w:lang w:bidi="fa-IR"/>
        </w:rPr>
        <w:t xml:space="preserve"> مهم بعد</w:t>
      </w:r>
      <w:r w:rsidRPr="00622BB2">
        <w:rPr>
          <w:rFonts w:asciiTheme="majorBidi" w:hAnsiTheme="majorBidi" w:cs="B Nazanin" w:hint="cs"/>
          <w:sz w:val="28"/>
          <w:szCs w:val="28"/>
          <w:rtl/>
          <w:lang w:bidi="fa-IR"/>
        </w:rPr>
        <w:t>ی</w:t>
      </w:r>
      <w:r w:rsidRPr="00622BB2">
        <w:rPr>
          <w:rFonts w:asciiTheme="majorBidi" w:hAnsiTheme="majorBidi" w:cs="B Nazanin"/>
          <w:sz w:val="28"/>
          <w:szCs w:val="28"/>
          <w:rtl/>
          <w:lang w:bidi="fa-IR"/>
        </w:rPr>
        <w:t xml:space="preserve"> و تا آخر</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ن</w:t>
      </w:r>
      <w:r w:rsidRPr="00622BB2">
        <w:rPr>
          <w:rFonts w:asciiTheme="majorBidi" w:hAnsiTheme="majorBidi" w:cs="B Nazanin"/>
          <w:sz w:val="28"/>
          <w:szCs w:val="28"/>
          <w:rtl/>
          <w:lang w:bidi="fa-IR"/>
        </w:rPr>
        <w:t xml:space="preserve"> ذ</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نفع</w:t>
      </w:r>
      <w:r w:rsidRPr="00622BB2">
        <w:rPr>
          <w:rFonts w:asciiTheme="majorBidi" w:hAnsiTheme="majorBidi" w:cs="B Nazanin"/>
          <w:sz w:val="28"/>
          <w:szCs w:val="28"/>
          <w:rtl/>
          <w:lang w:bidi="fa-IR"/>
        </w:rPr>
        <w:t xml:space="preserve"> اولو</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ت‌بند</w:t>
      </w:r>
      <w:r w:rsidRPr="00622BB2">
        <w:rPr>
          <w:rFonts w:asciiTheme="majorBidi" w:hAnsiTheme="majorBidi" w:cs="B Nazanin" w:hint="cs"/>
          <w:sz w:val="28"/>
          <w:szCs w:val="28"/>
          <w:rtl/>
          <w:lang w:bidi="fa-IR"/>
        </w:rPr>
        <w:t>ی</w:t>
      </w:r>
      <w:r w:rsidRPr="00622BB2">
        <w:rPr>
          <w:rFonts w:asciiTheme="majorBidi" w:hAnsiTheme="majorBidi" w:cs="B Nazanin"/>
          <w:sz w:val="28"/>
          <w:szCs w:val="28"/>
          <w:rtl/>
          <w:lang w:bidi="fa-IR"/>
        </w:rPr>
        <w:t xml:space="preserve"> شده (نگاه کن</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د</w:t>
      </w:r>
      <w:r w:rsidRPr="00622BB2">
        <w:rPr>
          <w:rFonts w:asciiTheme="majorBidi" w:hAnsiTheme="majorBidi" w:cs="B Nazanin"/>
          <w:sz w:val="28"/>
          <w:szCs w:val="28"/>
          <w:rtl/>
          <w:lang w:bidi="fa-IR"/>
        </w:rPr>
        <w:t xml:space="preserve"> به شکل </w:t>
      </w:r>
      <w:r>
        <w:rPr>
          <w:rFonts w:asciiTheme="majorBidi" w:hAnsiTheme="majorBidi" w:cs="B Nazanin" w:hint="cs"/>
          <w:sz w:val="28"/>
          <w:szCs w:val="28"/>
          <w:rtl/>
          <w:lang w:bidi="fa-IR"/>
        </w:rPr>
        <w:t>8</w:t>
      </w:r>
      <w:r w:rsidRPr="00622BB2">
        <w:rPr>
          <w:rFonts w:asciiTheme="majorBidi" w:hAnsiTheme="majorBidi" w:cs="B Nazanin"/>
          <w:sz w:val="28"/>
          <w:szCs w:val="28"/>
          <w:rtl/>
          <w:lang w:bidi="fa-IR"/>
        </w:rPr>
        <w:t>.</w:t>
      </w:r>
      <w:r>
        <w:rPr>
          <w:rFonts w:asciiTheme="majorBidi" w:hAnsiTheme="majorBidi" w:cs="B Nazanin" w:hint="cs"/>
          <w:sz w:val="28"/>
          <w:szCs w:val="28"/>
          <w:rtl/>
          <w:lang w:bidi="fa-IR"/>
        </w:rPr>
        <w:t>9</w:t>
      </w:r>
      <w:r w:rsidRPr="00622BB2">
        <w:rPr>
          <w:rFonts w:asciiTheme="majorBidi" w:hAnsiTheme="majorBidi" w:cs="B Nazanin"/>
          <w:sz w:val="28"/>
          <w:szCs w:val="28"/>
          <w:rtl/>
          <w:lang w:bidi="fa-IR"/>
        </w:rPr>
        <w:t>).</w:t>
      </w:r>
    </w:p>
    <w:p w14:paraId="4F7366EE" w14:textId="3EBB2F13" w:rsidR="00622BB2" w:rsidRPr="00622BB2" w:rsidRDefault="00622BB2" w:rsidP="00622BB2">
      <w:pPr>
        <w:rPr>
          <w:rFonts w:asciiTheme="majorBidi" w:hAnsiTheme="majorBidi" w:cs="B Nazanin"/>
          <w:sz w:val="28"/>
          <w:szCs w:val="28"/>
          <w:rtl/>
          <w:lang w:bidi="fa-IR"/>
        </w:rPr>
      </w:pPr>
      <w:r w:rsidRPr="00622BB2">
        <w:rPr>
          <w:rFonts w:asciiTheme="majorBidi" w:hAnsiTheme="majorBidi" w:cs="B Nazanin" w:hint="eastAsia"/>
          <w:sz w:val="28"/>
          <w:szCs w:val="28"/>
          <w:rtl/>
          <w:lang w:bidi="fa-IR"/>
        </w:rPr>
        <w:t>علاوه</w:t>
      </w:r>
      <w:r w:rsidRPr="00622BB2">
        <w:rPr>
          <w:rFonts w:asciiTheme="majorBidi" w:hAnsiTheme="majorBidi" w:cs="B Nazanin"/>
          <w:sz w:val="28"/>
          <w:szCs w:val="28"/>
          <w:rtl/>
          <w:lang w:bidi="fa-IR"/>
        </w:rPr>
        <w:t xml:space="preserve"> بر ا</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ن،</w:t>
      </w:r>
      <w:r w:rsidRPr="00622BB2">
        <w:rPr>
          <w:rFonts w:asciiTheme="majorBidi" w:hAnsiTheme="majorBidi" w:cs="B Nazanin"/>
          <w:sz w:val="28"/>
          <w:szCs w:val="28"/>
          <w:rtl/>
          <w:lang w:bidi="fa-IR"/>
        </w:rPr>
        <w:t xml:space="preserve"> امکان افزودن اطلاعات ب</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شتر</w:t>
      </w:r>
      <w:r w:rsidRPr="00622BB2">
        <w:rPr>
          <w:rFonts w:asciiTheme="majorBidi" w:hAnsiTheme="majorBidi" w:cs="B Nazanin"/>
          <w:sz w:val="28"/>
          <w:szCs w:val="28"/>
          <w:rtl/>
          <w:lang w:bidi="fa-IR"/>
        </w:rPr>
        <w:t xml:space="preserve"> از طر</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ق</w:t>
      </w:r>
      <w:r w:rsidRPr="00622BB2">
        <w:rPr>
          <w:rFonts w:asciiTheme="majorBidi" w:hAnsiTheme="majorBidi" w:cs="B Nazanin"/>
          <w:sz w:val="28"/>
          <w:szCs w:val="28"/>
          <w:rtl/>
          <w:lang w:bidi="fa-IR"/>
        </w:rPr>
        <w:t xml:space="preserve"> رنگ‌ها و سا</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ه‌زن</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ها</w:t>
      </w:r>
      <w:r w:rsidRPr="00622BB2">
        <w:rPr>
          <w:rFonts w:asciiTheme="majorBidi" w:hAnsiTheme="majorBidi" w:cs="B Nazanin"/>
          <w:sz w:val="28"/>
          <w:szCs w:val="28"/>
          <w:rtl/>
          <w:lang w:bidi="fa-IR"/>
        </w:rPr>
        <w:t xml:space="preserve"> وجود دارد. به عنوان مثال:</w:t>
      </w:r>
    </w:p>
    <w:p w14:paraId="1940A5B6" w14:textId="49F0A4CE" w:rsidR="00622BB2" w:rsidRPr="00622BB2" w:rsidRDefault="00622BB2" w:rsidP="00622BB2">
      <w:pPr>
        <w:rPr>
          <w:rFonts w:asciiTheme="majorBidi" w:hAnsiTheme="majorBidi" w:cs="B Nazanin"/>
          <w:sz w:val="28"/>
          <w:szCs w:val="28"/>
          <w:rtl/>
          <w:lang w:bidi="fa-IR"/>
        </w:rPr>
      </w:pPr>
      <w:r>
        <w:rPr>
          <w:rFonts w:asciiTheme="majorBidi" w:hAnsiTheme="majorBidi" w:cs="B Nazanin" w:hint="cs"/>
          <w:sz w:val="28"/>
          <w:szCs w:val="28"/>
          <w:rtl/>
          <w:lang w:bidi="fa-IR"/>
        </w:rPr>
        <w:t>-</w:t>
      </w:r>
      <w:r w:rsidRPr="00622BB2">
        <w:rPr>
          <w:rFonts w:asciiTheme="majorBidi" w:hAnsiTheme="majorBidi" w:cs="B Nazanin"/>
          <w:sz w:val="28"/>
          <w:szCs w:val="28"/>
          <w:rtl/>
          <w:lang w:bidi="fa-IR"/>
        </w:rPr>
        <w:t xml:space="preserve"> رنگ نارنج</w:t>
      </w:r>
      <w:r w:rsidRPr="00622BB2">
        <w:rPr>
          <w:rFonts w:asciiTheme="majorBidi" w:hAnsiTheme="majorBidi" w:cs="B Nazanin" w:hint="cs"/>
          <w:sz w:val="28"/>
          <w:szCs w:val="28"/>
          <w:rtl/>
          <w:lang w:bidi="fa-IR"/>
        </w:rPr>
        <w:t>ی</w:t>
      </w:r>
      <w:r w:rsidRPr="00622BB2">
        <w:rPr>
          <w:rFonts w:asciiTheme="majorBidi" w:hAnsiTheme="majorBidi" w:cs="B Nazanin"/>
          <w:sz w:val="28"/>
          <w:szCs w:val="28"/>
          <w:rtl/>
          <w:lang w:bidi="fa-IR"/>
        </w:rPr>
        <w:t xml:space="preserve"> را م</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توان</w:t>
      </w:r>
      <w:r w:rsidRPr="00622BB2">
        <w:rPr>
          <w:rFonts w:asciiTheme="majorBidi" w:hAnsiTheme="majorBidi" w:cs="B Nazanin"/>
          <w:sz w:val="28"/>
          <w:szCs w:val="28"/>
          <w:rtl/>
          <w:lang w:bidi="fa-IR"/>
        </w:rPr>
        <w:t xml:space="preserve"> برا</w:t>
      </w:r>
      <w:r w:rsidRPr="00622BB2">
        <w:rPr>
          <w:rFonts w:asciiTheme="majorBidi" w:hAnsiTheme="majorBidi" w:cs="B Nazanin" w:hint="cs"/>
          <w:sz w:val="28"/>
          <w:szCs w:val="28"/>
          <w:rtl/>
          <w:lang w:bidi="fa-IR"/>
        </w:rPr>
        <w:t>ی</w:t>
      </w:r>
      <w:r w:rsidRPr="00622BB2">
        <w:rPr>
          <w:rFonts w:asciiTheme="majorBidi" w:hAnsiTheme="majorBidi" w:cs="B Nazanin"/>
          <w:sz w:val="28"/>
          <w:szCs w:val="28"/>
          <w:rtl/>
          <w:lang w:bidi="fa-IR"/>
        </w:rPr>
        <w:t xml:space="preserve"> نشان دادن تأث</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ر</w:t>
      </w:r>
      <w:r w:rsidRPr="00622BB2">
        <w:rPr>
          <w:rFonts w:asciiTheme="majorBidi" w:hAnsiTheme="majorBidi" w:cs="B Nazanin"/>
          <w:sz w:val="28"/>
          <w:szCs w:val="28"/>
          <w:rtl/>
          <w:lang w:bidi="fa-IR"/>
        </w:rPr>
        <w:t xml:space="preserve"> استراتژ</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ک</w:t>
      </w:r>
      <w:r w:rsidRPr="00622BB2">
        <w:rPr>
          <w:rFonts w:asciiTheme="majorBidi" w:hAnsiTheme="majorBidi" w:cs="B Nazanin"/>
          <w:sz w:val="28"/>
          <w:szCs w:val="28"/>
          <w:rtl/>
          <w:lang w:bidi="fa-IR"/>
        </w:rPr>
        <w:t xml:space="preserve"> و سبز برا</w:t>
      </w:r>
      <w:r w:rsidRPr="00622BB2">
        <w:rPr>
          <w:rFonts w:asciiTheme="majorBidi" w:hAnsiTheme="majorBidi" w:cs="B Nazanin" w:hint="cs"/>
          <w:sz w:val="28"/>
          <w:szCs w:val="28"/>
          <w:rtl/>
          <w:lang w:bidi="fa-IR"/>
        </w:rPr>
        <w:t>ی</w:t>
      </w:r>
      <w:r w:rsidRPr="00622BB2">
        <w:rPr>
          <w:rFonts w:asciiTheme="majorBidi" w:hAnsiTheme="majorBidi" w:cs="B Nazanin"/>
          <w:sz w:val="28"/>
          <w:szCs w:val="28"/>
          <w:rtl/>
          <w:lang w:bidi="fa-IR"/>
        </w:rPr>
        <w:t xml:space="preserve"> تأث</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ر</w:t>
      </w:r>
      <w:r w:rsidRPr="00622BB2">
        <w:rPr>
          <w:rFonts w:asciiTheme="majorBidi" w:hAnsiTheme="majorBidi" w:cs="B Nazanin"/>
          <w:sz w:val="28"/>
          <w:szCs w:val="28"/>
          <w:rtl/>
          <w:lang w:bidi="fa-IR"/>
        </w:rPr>
        <w:t xml:space="preserve"> عمل</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ات</w:t>
      </w:r>
      <w:r w:rsidRPr="00622BB2">
        <w:rPr>
          <w:rFonts w:asciiTheme="majorBidi" w:hAnsiTheme="majorBidi" w:cs="B Nazanin" w:hint="cs"/>
          <w:sz w:val="28"/>
          <w:szCs w:val="28"/>
          <w:rtl/>
          <w:lang w:bidi="fa-IR"/>
        </w:rPr>
        <w:t>ی</w:t>
      </w:r>
      <w:r w:rsidRPr="00622BB2">
        <w:rPr>
          <w:rFonts w:asciiTheme="majorBidi" w:hAnsiTheme="majorBidi" w:cs="B Nazanin"/>
          <w:sz w:val="28"/>
          <w:szCs w:val="28"/>
          <w:rtl/>
          <w:lang w:bidi="fa-IR"/>
        </w:rPr>
        <w:t xml:space="preserve"> استفاده کرد. سا</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ه‌ها</w:t>
      </w:r>
      <w:r w:rsidRPr="00622BB2">
        <w:rPr>
          <w:rFonts w:asciiTheme="majorBidi" w:hAnsiTheme="majorBidi" w:cs="B Nazanin" w:hint="cs"/>
          <w:sz w:val="28"/>
          <w:szCs w:val="28"/>
          <w:rtl/>
          <w:lang w:bidi="fa-IR"/>
        </w:rPr>
        <w:t>ی</w:t>
      </w:r>
      <w:r w:rsidRPr="00622BB2">
        <w:rPr>
          <w:rFonts w:asciiTheme="majorBidi" w:hAnsiTheme="majorBidi" w:cs="B Nazanin"/>
          <w:sz w:val="28"/>
          <w:szCs w:val="28"/>
          <w:rtl/>
          <w:lang w:bidi="fa-IR"/>
        </w:rPr>
        <w:t xml:space="preserve"> مختلف را م</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توان</w:t>
      </w:r>
      <w:r w:rsidRPr="00622BB2">
        <w:rPr>
          <w:rFonts w:asciiTheme="majorBidi" w:hAnsiTheme="majorBidi" w:cs="B Nazanin"/>
          <w:sz w:val="28"/>
          <w:szCs w:val="28"/>
          <w:rtl/>
          <w:lang w:bidi="fa-IR"/>
        </w:rPr>
        <w:t xml:space="preserve"> برا</w:t>
      </w:r>
      <w:r w:rsidRPr="00622BB2">
        <w:rPr>
          <w:rFonts w:asciiTheme="majorBidi" w:hAnsiTheme="majorBidi" w:cs="B Nazanin" w:hint="cs"/>
          <w:sz w:val="28"/>
          <w:szCs w:val="28"/>
          <w:rtl/>
          <w:lang w:bidi="fa-IR"/>
        </w:rPr>
        <w:t>ی</w:t>
      </w:r>
      <w:r w:rsidRPr="00622BB2">
        <w:rPr>
          <w:rFonts w:asciiTheme="majorBidi" w:hAnsiTheme="majorBidi" w:cs="B Nazanin"/>
          <w:sz w:val="28"/>
          <w:szCs w:val="28"/>
          <w:rtl/>
          <w:lang w:bidi="fa-IR"/>
        </w:rPr>
        <w:t xml:space="preserve"> نشان دادن سطوح سلسله مراتب</w:t>
      </w:r>
      <w:r w:rsidRPr="00622BB2">
        <w:rPr>
          <w:rFonts w:asciiTheme="majorBidi" w:hAnsiTheme="majorBidi" w:cs="B Nazanin" w:hint="cs"/>
          <w:sz w:val="28"/>
          <w:szCs w:val="28"/>
          <w:rtl/>
          <w:lang w:bidi="fa-IR"/>
        </w:rPr>
        <w:t>ی</w:t>
      </w:r>
      <w:r w:rsidRPr="00622BB2">
        <w:rPr>
          <w:rFonts w:asciiTheme="majorBidi" w:hAnsiTheme="majorBidi" w:cs="B Nazanin"/>
          <w:sz w:val="28"/>
          <w:szCs w:val="28"/>
          <w:rtl/>
          <w:lang w:bidi="fa-IR"/>
        </w:rPr>
        <w:t xml:space="preserve"> متعدد استفاده کرد. </w:t>
      </w:r>
    </w:p>
    <w:p w14:paraId="6021E426" w14:textId="2FEF4BB4" w:rsidR="00622BB2" w:rsidRPr="00622BB2" w:rsidRDefault="00622BB2" w:rsidP="00622BB2">
      <w:pPr>
        <w:rPr>
          <w:rFonts w:asciiTheme="majorBidi" w:hAnsiTheme="majorBidi" w:cs="B Nazanin"/>
          <w:sz w:val="28"/>
          <w:szCs w:val="28"/>
          <w:rtl/>
          <w:lang w:bidi="fa-IR"/>
        </w:rPr>
      </w:pPr>
      <w:r>
        <w:rPr>
          <w:rFonts w:asciiTheme="majorBidi" w:hAnsiTheme="majorBidi" w:cs="B Nazanin" w:hint="cs"/>
          <w:sz w:val="28"/>
          <w:szCs w:val="28"/>
          <w:rtl/>
          <w:lang w:bidi="fa-IR"/>
        </w:rPr>
        <w:t>-</w:t>
      </w:r>
      <w:r w:rsidRPr="00622BB2">
        <w:rPr>
          <w:rFonts w:asciiTheme="majorBidi" w:hAnsiTheme="majorBidi" w:cs="B Nazanin" w:hint="eastAsia"/>
          <w:sz w:val="28"/>
          <w:szCs w:val="28"/>
          <w:rtl/>
          <w:lang w:bidi="fa-IR"/>
        </w:rPr>
        <w:t>رنگ‌ها</w:t>
      </w:r>
      <w:r w:rsidRPr="00622BB2">
        <w:rPr>
          <w:rFonts w:asciiTheme="majorBidi" w:hAnsiTheme="majorBidi" w:cs="B Nazanin" w:hint="cs"/>
          <w:sz w:val="28"/>
          <w:szCs w:val="28"/>
          <w:rtl/>
          <w:lang w:bidi="fa-IR"/>
        </w:rPr>
        <w:t>ی</w:t>
      </w:r>
      <w:r w:rsidRPr="00622BB2">
        <w:rPr>
          <w:rFonts w:asciiTheme="majorBidi" w:hAnsiTheme="majorBidi" w:cs="B Nazanin"/>
          <w:sz w:val="28"/>
          <w:szCs w:val="28"/>
          <w:rtl/>
          <w:lang w:bidi="fa-IR"/>
        </w:rPr>
        <w:t xml:space="preserve"> ت</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ره</w:t>
      </w:r>
      <w:r w:rsidRPr="00622BB2">
        <w:rPr>
          <w:rFonts w:asciiTheme="majorBidi" w:hAnsiTheme="majorBidi" w:cs="B Nazanin"/>
          <w:sz w:val="28"/>
          <w:szCs w:val="28"/>
          <w:rtl/>
          <w:lang w:bidi="fa-IR"/>
        </w:rPr>
        <w:t xml:space="preserve"> (شدت بالا</w:t>
      </w:r>
      <w:r w:rsidRPr="00622BB2">
        <w:rPr>
          <w:rFonts w:asciiTheme="majorBidi" w:hAnsiTheme="majorBidi" w:cs="B Nazanin" w:hint="cs"/>
          <w:sz w:val="28"/>
          <w:szCs w:val="28"/>
          <w:rtl/>
          <w:lang w:bidi="fa-IR"/>
        </w:rPr>
        <w:t>ی</w:t>
      </w:r>
      <w:r w:rsidRPr="00622BB2">
        <w:rPr>
          <w:rFonts w:asciiTheme="majorBidi" w:hAnsiTheme="majorBidi" w:cs="B Nazanin"/>
          <w:sz w:val="28"/>
          <w:szCs w:val="28"/>
          <w:rtl/>
          <w:lang w:bidi="fa-IR"/>
        </w:rPr>
        <w:t xml:space="preserve"> رنگ) نشان‌دهنده ذ</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نفعان</w:t>
      </w:r>
      <w:r w:rsidRPr="00622BB2">
        <w:rPr>
          <w:rFonts w:asciiTheme="majorBidi" w:hAnsiTheme="majorBidi" w:cs="B Nazanin"/>
          <w:sz w:val="28"/>
          <w:szCs w:val="28"/>
          <w:rtl/>
          <w:lang w:bidi="fa-IR"/>
        </w:rPr>
        <w:t xml:space="preserve"> داخل</w:t>
      </w:r>
      <w:r w:rsidRPr="00622BB2">
        <w:rPr>
          <w:rFonts w:asciiTheme="majorBidi" w:hAnsiTheme="majorBidi" w:cs="B Nazanin" w:hint="cs"/>
          <w:sz w:val="28"/>
          <w:szCs w:val="28"/>
          <w:rtl/>
          <w:lang w:bidi="fa-IR"/>
        </w:rPr>
        <w:t>ی</w:t>
      </w:r>
      <w:r w:rsidRPr="00622BB2">
        <w:rPr>
          <w:rFonts w:asciiTheme="majorBidi" w:hAnsiTheme="majorBidi" w:cs="B Nazanin"/>
          <w:sz w:val="28"/>
          <w:szCs w:val="28"/>
          <w:rtl/>
          <w:lang w:bidi="fa-IR"/>
        </w:rPr>
        <w:t xml:space="preserve"> و رنگ‌ها</w:t>
      </w:r>
      <w:r w:rsidRPr="00622BB2">
        <w:rPr>
          <w:rFonts w:asciiTheme="majorBidi" w:hAnsiTheme="majorBidi" w:cs="B Nazanin" w:hint="cs"/>
          <w:sz w:val="28"/>
          <w:szCs w:val="28"/>
          <w:rtl/>
          <w:lang w:bidi="fa-IR"/>
        </w:rPr>
        <w:t>ی</w:t>
      </w:r>
      <w:r w:rsidRPr="00622BB2">
        <w:rPr>
          <w:rFonts w:asciiTheme="majorBidi" w:hAnsiTheme="majorBidi" w:cs="B Nazanin"/>
          <w:sz w:val="28"/>
          <w:szCs w:val="28"/>
          <w:rtl/>
          <w:lang w:bidi="fa-IR"/>
        </w:rPr>
        <w:t xml:space="preserve"> روشن نشان‌دهنده ذ</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نفعان</w:t>
      </w:r>
      <w:r w:rsidRPr="00622BB2">
        <w:rPr>
          <w:rFonts w:asciiTheme="majorBidi" w:hAnsiTheme="majorBidi" w:cs="B Nazanin"/>
          <w:sz w:val="28"/>
          <w:szCs w:val="28"/>
          <w:rtl/>
          <w:lang w:bidi="fa-IR"/>
        </w:rPr>
        <w:t xml:space="preserve"> خارج</w:t>
      </w:r>
      <w:r w:rsidRPr="00622BB2">
        <w:rPr>
          <w:rFonts w:asciiTheme="majorBidi" w:hAnsiTheme="majorBidi" w:cs="B Nazanin" w:hint="cs"/>
          <w:sz w:val="28"/>
          <w:szCs w:val="28"/>
          <w:rtl/>
          <w:lang w:bidi="fa-IR"/>
        </w:rPr>
        <w:t>ی</w:t>
      </w:r>
      <w:r w:rsidRPr="00622BB2">
        <w:rPr>
          <w:rFonts w:asciiTheme="majorBidi" w:hAnsiTheme="majorBidi" w:cs="B Nazanin"/>
          <w:sz w:val="28"/>
          <w:szCs w:val="28"/>
          <w:rtl/>
          <w:lang w:bidi="fa-IR"/>
        </w:rPr>
        <w:t xml:space="preserve"> هستند.</w:t>
      </w:r>
    </w:p>
    <w:p w14:paraId="4E68639F" w14:textId="20D31921" w:rsidR="00622BB2" w:rsidRPr="00622BB2" w:rsidRDefault="00622BB2" w:rsidP="00622BB2">
      <w:pPr>
        <w:rPr>
          <w:rFonts w:asciiTheme="majorBidi" w:hAnsiTheme="majorBidi" w:cs="B Nazanin"/>
          <w:sz w:val="28"/>
          <w:szCs w:val="28"/>
          <w:rtl/>
          <w:lang w:bidi="fa-IR"/>
        </w:rPr>
      </w:pPr>
      <w:r>
        <w:rPr>
          <w:rFonts w:asciiTheme="majorBidi" w:hAnsiTheme="majorBidi" w:cs="B Nazanin" w:hint="cs"/>
          <w:sz w:val="28"/>
          <w:szCs w:val="28"/>
          <w:rtl/>
          <w:lang w:bidi="fa-IR"/>
        </w:rPr>
        <w:t>-</w:t>
      </w:r>
      <w:r w:rsidRPr="00622BB2">
        <w:rPr>
          <w:rFonts w:asciiTheme="majorBidi" w:hAnsiTheme="majorBidi" w:cs="B Nazanin"/>
          <w:sz w:val="28"/>
          <w:szCs w:val="28"/>
          <w:rtl/>
          <w:lang w:bidi="fa-IR"/>
        </w:rPr>
        <w:t xml:space="preserve"> الگوها</w:t>
      </w:r>
      <w:r w:rsidRPr="00622BB2">
        <w:rPr>
          <w:rFonts w:asciiTheme="majorBidi" w:hAnsiTheme="majorBidi" w:cs="B Nazanin" w:hint="cs"/>
          <w:sz w:val="28"/>
          <w:szCs w:val="28"/>
          <w:rtl/>
          <w:lang w:bidi="fa-IR"/>
        </w:rPr>
        <w:t>ی</w:t>
      </w:r>
      <w:r w:rsidRPr="00622BB2">
        <w:rPr>
          <w:rFonts w:asciiTheme="majorBidi" w:hAnsiTheme="majorBidi" w:cs="B Nazanin"/>
          <w:sz w:val="28"/>
          <w:szCs w:val="28"/>
          <w:rtl/>
          <w:lang w:bidi="fa-IR"/>
        </w:rPr>
        <w:t xml:space="preserve"> مختلف را م</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توان</w:t>
      </w:r>
      <w:r w:rsidRPr="00622BB2">
        <w:rPr>
          <w:rFonts w:asciiTheme="majorBidi" w:hAnsiTheme="majorBidi" w:cs="B Nazanin"/>
          <w:sz w:val="28"/>
          <w:szCs w:val="28"/>
          <w:rtl/>
          <w:lang w:bidi="fa-IR"/>
        </w:rPr>
        <w:t xml:space="preserve"> برا</w:t>
      </w:r>
      <w:r w:rsidRPr="00622BB2">
        <w:rPr>
          <w:rFonts w:asciiTheme="majorBidi" w:hAnsiTheme="majorBidi" w:cs="B Nazanin" w:hint="cs"/>
          <w:sz w:val="28"/>
          <w:szCs w:val="28"/>
          <w:rtl/>
          <w:lang w:bidi="fa-IR"/>
        </w:rPr>
        <w:t>ی</w:t>
      </w:r>
      <w:r w:rsidRPr="00622BB2">
        <w:rPr>
          <w:rFonts w:asciiTheme="majorBidi" w:hAnsiTheme="majorBidi" w:cs="B Nazanin"/>
          <w:sz w:val="28"/>
          <w:szCs w:val="28"/>
          <w:rtl/>
          <w:lang w:bidi="fa-IR"/>
        </w:rPr>
        <w:t xml:space="preserve"> نشان دادن اندازه گروه ذ</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نفعان</w:t>
      </w:r>
      <w:r w:rsidRPr="00622BB2">
        <w:rPr>
          <w:rFonts w:asciiTheme="majorBidi" w:hAnsiTheme="majorBidi" w:cs="B Nazanin"/>
          <w:sz w:val="28"/>
          <w:szCs w:val="28"/>
          <w:rtl/>
          <w:lang w:bidi="fa-IR"/>
        </w:rPr>
        <w:t xml:space="preserve"> استفاده کرد، به عنوان مثال سا</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ه‌ها</w:t>
      </w:r>
      <w:r w:rsidRPr="00622BB2">
        <w:rPr>
          <w:rFonts w:asciiTheme="majorBidi" w:hAnsiTheme="majorBidi" w:cs="B Nazanin"/>
          <w:sz w:val="28"/>
          <w:szCs w:val="28"/>
          <w:rtl/>
          <w:lang w:bidi="fa-IR"/>
        </w:rPr>
        <w:t xml:space="preserve"> برا</w:t>
      </w:r>
      <w:r w:rsidRPr="00622BB2">
        <w:rPr>
          <w:rFonts w:asciiTheme="majorBidi" w:hAnsiTheme="majorBidi" w:cs="B Nazanin" w:hint="cs"/>
          <w:sz w:val="28"/>
          <w:szCs w:val="28"/>
          <w:rtl/>
          <w:lang w:bidi="fa-IR"/>
        </w:rPr>
        <w:t>ی</w:t>
      </w:r>
      <w:r w:rsidRPr="00622BB2">
        <w:rPr>
          <w:rFonts w:asciiTheme="majorBidi" w:hAnsiTheme="majorBidi" w:cs="B Nazanin"/>
          <w:sz w:val="28"/>
          <w:szCs w:val="28"/>
          <w:rtl/>
          <w:lang w:bidi="fa-IR"/>
        </w:rPr>
        <w:t xml:space="preserve"> گروه‌ها</w:t>
      </w:r>
      <w:r w:rsidRPr="00622BB2">
        <w:rPr>
          <w:rFonts w:asciiTheme="majorBidi" w:hAnsiTheme="majorBidi" w:cs="B Nazanin" w:hint="cs"/>
          <w:sz w:val="28"/>
          <w:szCs w:val="28"/>
          <w:rtl/>
          <w:lang w:bidi="fa-IR"/>
        </w:rPr>
        <w:t>ی</w:t>
      </w:r>
      <w:r w:rsidRPr="00622BB2">
        <w:rPr>
          <w:rFonts w:asciiTheme="majorBidi" w:hAnsiTheme="majorBidi" w:cs="B Nazanin"/>
          <w:sz w:val="28"/>
          <w:szCs w:val="28"/>
          <w:rtl/>
          <w:lang w:bidi="fa-IR"/>
        </w:rPr>
        <w:t xml:space="preserve"> کوچک و الگوها</w:t>
      </w:r>
      <w:r w:rsidRPr="00622BB2">
        <w:rPr>
          <w:rFonts w:asciiTheme="majorBidi" w:hAnsiTheme="majorBidi" w:cs="B Nazanin" w:hint="cs"/>
          <w:sz w:val="28"/>
          <w:szCs w:val="28"/>
          <w:rtl/>
          <w:lang w:bidi="fa-IR"/>
        </w:rPr>
        <w:t>یی</w:t>
      </w:r>
      <w:r w:rsidRPr="00622BB2">
        <w:rPr>
          <w:rFonts w:asciiTheme="majorBidi" w:hAnsiTheme="majorBidi" w:cs="B Nazanin"/>
          <w:sz w:val="28"/>
          <w:szCs w:val="28"/>
          <w:rtl/>
          <w:lang w:bidi="fa-IR"/>
        </w:rPr>
        <w:t xml:space="preserve"> با نقاط ز</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اد</w:t>
      </w:r>
      <w:r w:rsidRPr="00622BB2">
        <w:rPr>
          <w:rFonts w:asciiTheme="majorBidi" w:hAnsiTheme="majorBidi" w:cs="B Nazanin"/>
          <w:sz w:val="28"/>
          <w:szCs w:val="28"/>
          <w:rtl/>
          <w:lang w:bidi="fa-IR"/>
        </w:rPr>
        <w:t xml:space="preserve"> برا</w:t>
      </w:r>
      <w:r w:rsidRPr="00622BB2">
        <w:rPr>
          <w:rFonts w:asciiTheme="majorBidi" w:hAnsiTheme="majorBidi" w:cs="B Nazanin" w:hint="cs"/>
          <w:sz w:val="28"/>
          <w:szCs w:val="28"/>
          <w:rtl/>
          <w:lang w:bidi="fa-IR"/>
        </w:rPr>
        <w:t>ی</w:t>
      </w:r>
      <w:r w:rsidRPr="00622BB2">
        <w:rPr>
          <w:rFonts w:asciiTheme="majorBidi" w:hAnsiTheme="majorBidi" w:cs="B Nazanin"/>
          <w:sz w:val="28"/>
          <w:szCs w:val="28"/>
          <w:rtl/>
          <w:lang w:bidi="fa-IR"/>
        </w:rPr>
        <w:t xml:space="preserve"> اندازه بزرگ گروه‌ها (بورن، ۲۰۱۰). </w:t>
      </w:r>
    </w:p>
    <w:p w14:paraId="15C29F22" w14:textId="58809323" w:rsidR="00622BB2" w:rsidRPr="00622BB2" w:rsidRDefault="00622BB2" w:rsidP="00622BB2">
      <w:pPr>
        <w:rPr>
          <w:rFonts w:asciiTheme="majorBidi" w:hAnsiTheme="majorBidi" w:cs="B Nazanin"/>
          <w:sz w:val="28"/>
          <w:szCs w:val="28"/>
          <w:rtl/>
          <w:lang w:bidi="fa-IR"/>
        </w:rPr>
      </w:pPr>
      <w:r w:rsidRPr="00622BB2">
        <w:rPr>
          <w:rFonts w:asciiTheme="majorBidi" w:hAnsiTheme="majorBidi" w:cs="B Nazanin" w:hint="eastAsia"/>
          <w:sz w:val="28"/>
          <w:szCs w:val="28"/>
          <w:rtl/>
          <w:lang w:bidi="fa-IR"/>
        </w:rPr>
        <w:t>دا</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ره</w:t>
      </w:r>
      <w:r w:rsidRPr="00622BB2">
        <w:rPr>
          <w:rFonts w:asciiTheme="majorBidi" w:hAnsiTheme="majorBidi" w:cs="B Nazanin"/>
          <w:sz w:val="28"/>
          <w:szCs w:val="28"/>
          <w:rtl/>
          <w:lang w:bidi="fa-IR"/>
        </w:rPr>
        <w:t xml:space="preserve"> ذ</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نفعان</w:t>
      </w:r>
      <w:r w:rsidRPr="00622BB2">
        <w:rPr>
          <w:rFonts w:asciiTheme="majorBidi" w:hAnsiTheme="majorBidi" w:cs="B Nazanin"/>
          <w:sz w:val="28"/>
          <w:szCs w:val="28"/>
          <w:rtl/>
          <w:lang w:bidi="fa-IR"/>
        </w:rPr>
        <w:t xml:space="preserve"> ابزار</w:t>
      </w:r>
      <w:r w:rsidRPr="00622BB2">
        <w:rPr>
          <w:rFonts w:asciiTheme="majorBidi" w:hAnsiTheme="majorBidi" w:cs="B Nazanin" w:hint="cs"/>
          <w:sz w:val="28"/>
          <w:szCs w:val="28"/>
          <w:rtl/>
          <w:lang w:bidi="fa-IR"/>
        </w:rPr>
        <w:t>ی</w:t>
      </w:r>
      <w:r w:rsidRPr="00622BB2">
        <w:rPr>
          <w:rFonts w:asciiTheme="majorBidi" w:hAnsiTheme="majorBidi" w:cs="B Nazanin"/>
          <w:sz w:val="28"/>
          <w:szCs w:val="28"/>
          <w:rtl/>
          <w:lang w:bidi="fa-IR"/>
        </w:rPr>
        <w:t xml:space="preserve"> قدرتمند برا</w:t>
      </w:r>
      <w:r w:rsidRPr="00622BB2">
        <w:rPr>
          <w:rFonts w:asciiTheme="majorBidi" w:hAnsiTheme="majorBidi" w:cs="B Nazanin" w:hint="cs"/>
          <w:sz w:val="28"/>
          <w:szCs w:val="28"/>
          <w:rtl/>
          <w:lang w:bidi="fa-IR"/>
        </w:rPr>
        <w:t>ی</w:t>
      </w:r>
      <w:r w:rsidRPr="00622BB2">
        <w:rPr>
          <w:rFonts w:asciiTheme="majorBidi" w:hAnsiTheme="majorBidi" w:cs="B Nazanin"/>
          <w:sz w:val="28"/>
          <w:szCs w:val="28"/>
          <w:rtl/>
          <w:lang w:bidi="fa-IR"/>
        </w:rPr>
        <w:t xml:space="preserve"> مد</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ر</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ت</w:t>
      </w:r>
      <w:r w:rsidRPr="00622BB2">
        <w:rPr>
          <w:rFonts w:asciiTheme="majorBidi" w:hAnsiTheme="majorBidi" w:cs="B Nazanin"/>
          <w:sz w:val="28"/>
          <w:szCs w:val="28"/>
          <w:rtl/>
          <w:lang w:bidi="fa-IR"/>
        </w:rPr>
        <w:t xml:space="preserve"> روابط ذ</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نفعان</w:t>
      </w:r>
      <w:r w:rsidRPr="00622BB2">
        <w:rPr>
          <w:rFonts w:asciiTheme="majorBidi" w:hAnsiTheme="majorBidi" w:cs="B Nazanin"/>
          <w:sz w:val="28"/>
          <w:szCs w:val="28"/>
          <w:rtl/>
          <w:lang w:bidi="fa-IR"/>
        </w:rPr>
        <w:t xml:space="preserve"> است ز</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را</w:t>
      </w:r>
      <w:r w:rsidRPr="00622BB2">
        <w:rPr>
          <w:rFonts w:asciiTheme="majorBidi" w:hAnsiTheme="majorBidi" w:cs="B Nazanin"/>
          <w:sz w:val="28"/>
          <w:szCs w:val="28"/>
          <w:rtl/>
          <w:lang w:bidi="fa-IR"/>
        </w:rPr>
        <w:t xml:space="preserve"> د</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دگاه</w:t>
      </w:r>
      <w:r w:rsidRPr="00622BB2">
        <w:rPr>
          <w:rFonts w:asciiTheme="majorBidi" w:hAnsiTheme="majorBidi" w:cs="B Nazanin"/>
          <w:sz w:val="28"/>
          <w:szCs w:val="28"/>
          <w:rtl/>
          <w:lang w:bidi="fa-IR"/>
        </w:rPr>
        <w:t xml:space="preserve"> جامع</w:t>
      </w:r>
      <w:r w:rsidRPr="00622BB2">
        <w:rPr>
          <w:rFonts w:asciiTheme="majorBidi" w:hAnsiTheme="majorBidi" w:cs="B Nazanin" w:hint="cs"/>
          <w:sz w:val="28"/>
          <w:szCs w:val="28"/>
          <w:rtl/>
          <w:lang w:bidi="fa-IR"/>
        </w:rPr>
        <w:t>ی</w:t>
      </w:r>
      <w:r w:rsidRPr="00622BB2">
        <w:rPr>
          <w:rFonts w:asciiTheme="majorBidi" w:hAnsiTheme="majorBidi" w:cs="B Nazanin"/>
          <w:sz w:val="28"/>
          <w:szCs w:val="28"/>
          <w:rtl/>
          <w:lang w:bidi="fa-IR"/>
        </w:rPr>
        <w:t xml:space="preserve"> از جامعه ذ</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نفعان</w:t>
      </w:r>
      <w:r w:rsidRPr="00622BB2">
        <w:rPr>
          <w:rFonts w:asciiTheme="majorBidi" w:hAnsiTheme="majorBidi" w:cs="B Nazanin"/>
          <w:sz w:val="28"/>
          <w:szCs w:val="28"/>
          <w:rtl/>
          <w:lang w:bidi="fa-IR"/>
        </w:rPr>
        <w:t xml:space="preserve"> ارائه م</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دهد</w:t>
      </w:r>
      <w:r w:rsidRPr="00622BB2">
        <w:rPr>
          <w:rFonts w:asciiTheme="majorBidi" w:hAnsiTheme="majorBidi" w:cs="B Nazanin"/>
          <w:sz w:val="28"/>
          <w:szCs w:val="28"/>
          <w:rtl/>
          <w:lang w:bidi="fa-IR"/>
        </w:rPr>
        <w:t xml:space="preserve"> و شناسا</w:t>
      </w:r>
      <w:r w:rsidRPr="00622BB2">
        <w:rPr>
          <w:rFonts w:asciiTheme="majorBidi" w:hAnsiTheme="majorBidi" w:cs="B Nazanin" w:hint="cs"/>
          <w:sz w:val="28"/>
          <w:szCs w:val="28"/>
          <w:rtl/>
          <w:lang w:bidi="fa-IR"/>
        </w:rPr>
        <w:t>یی</w:t>
      </w:r>
      <w:r w:rsidRPr="00622BB2">
        <w:rPr>
          <w:rFonts w:asciiTheme="majorBidi" w:hAnsiTheme="majorBidi" w:cs="B Nazanin"/>
          <w:sz w:val="28"/>
          <w:szCs w:val="28"/>
          <w:rtl/>
          <w:lang w:bidi="fa-IR"/>
        </w:rPr>
        <w:t xml:space="preserve"> تأث</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رات</w:t>
      </w:r>
      <w:r w:rsidRPr="00622BB2">
        <w:rPr>
          <w:rFonts w:asciiTheme="majorBidi" w:hAnsiTheme="majorBidi" w:cs="B Nazanin"/>
          <w:sz w:val="28"/>
          <w:szCs w:val="28"/>
          <w:rtl/>
          <w:lang w:bidi="fa-IR"/>
        </w:rPr>
        <w:t xml:space="preserve"> کل</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د</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w:t>
      </w:r>
      <w:r w:rsidRPr="00622BB2">
        <w:rPr>
          <w:rFonts w:asciiTheme="majorBidi" w:hAnsiTheme="majorBidi" w:cs="B Nazanin"/>
          <w:sz w:val="28"/>
          <w:szCs w:val="28"/>
          <w:rtl/>
          <w:lang w:bidi="fa-IR"/>
        </w:rPr>
        <w:t xml:space="preserve"> چالش‌ها</w:t>
      </w:r>
      <w:r w:rsidRPr="00622BB2">
        <w:rPr>
          <w:rFonts w:asciiTheme="majorBidi" w:hAnsiTheme="majorBidi" w:cs="B Nazanin" w:hint="cs"/>
          <w:sz w:val="28"/>
          <w:szCs w:val="28"/>
          <w:rtl/>
          <w:lang w:bidi="fa-IR"/>
        </w:rPr>
        <w:t>ی</w:t>
      </w:r>
      <w:r w:rsidRPr="00622BB2">
        <w:rPr>
          <w:rFonts w:asciiTheme="majorBidi" w:hAnsiTheme="majorBidi" w:cs="B Nazanin"/>
          <w:sz w:val="28"/>
          <w:szCs w:val="28"/>
          <w:rtl/>
          <w:lang w:bidi="fa-IR"/>
        </w:rPr>
        <w:t xml:space="preserve"> بالقوه و فرصت‌ها</w:t>
      </w:r>
      <w:r w:rsidRPr="00622BB2">
        <w:rPr>
          <w:rFonts w:asciiTheme="majorBidi" w:hAnsiTheme="majorBidi" w:cs="B Nazanin" w:hint="cs"/>
          <w:sz w:val="28"/>
          <w:szCs w:val="28"/>
          <w:rtl/>
          <w:lang w:bidi="fa-IR"/>
        </w:rPr>
        <w:t>ی</w:t>
      </w:r>
      <w:r w:rsidRPr="00622BB2">
        <w:rPr>
          <w:rFonts w:asciiTheme="majorBidi" w:hAnsiTheme="majorBidi" w:cs="B Nazanin"/>
          <w:sz w:val="28"/>
          <w:szCs w:val="28"/>
          <w:rtl/>
          <w:lang w:bidi="fa-IR"/>
        </w:rPr>
        <w:t xml:space="preserve"> همکار</w:t>
      </w:r>
      <w:r w:rsidRPr="00622BB2">
        <w:rPr>
          <w:rFonts w:asciiTheme="majorBidi" w:hAnsiTheme="majorBidi" w:cs="B Nazanin" w:hint="cs"/>
          <w:sz w:val="28"/>
          <w:szCs w:val="28"/>
          <w:rtl/>
          <w:lang w:bidi="fa-IR"/>
        </w:rPr>
        <w:t>ی</w:t>
      </w:r>
      <w:r w:rsidRPr="00622BB2">
        <w:rPr>
          <w:rFonts w:asciiTheme="majorBidi" w:hAnsiTheme="majorBidi" w:cs="B Nazanin"/>
          <w:sz w:val="28"/>
          <w:szCs w:val="28"/>
          <w:rtl/>
          <w:lang w:bidi="fa-IR"/>
        </w:rPr>
        <w:t xml:space="preserve"> را تسه</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ل</w:t>
      </w:r>
      <w:r w:rsidRPr="00622BB2">
        <w:rPr>
          <w:rFonts w:asciiTheme="majorBidi" w:hAnsiTheme="majorBidi" w:cs="B Nazanin"/>
          <w:sz w:val="28"/>
          <w:szCs w:val="28"/>
          <w:rtl/>
          <w:lang w:bidi="fa-IR"/>
        </w:rPr>
        <w:t xml:space="preserve"> م</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کند</w:t>
      </w:r>
      <w:r w:rsidRPr="00622BB2">
        <w:rPr>
          <w:rFonts w:asciiTheme="majorBidi" w:hAnsiTheme="majorBidi" w:cs="B Nazanin"/>
          <w:sz w:val="28"/>
          <w:szCs w:val="28"/>
          <w:rtl/>
          <w:lang w:bidi="fa-IR"/>
        </w:rPr>
        <w:t>. با استفاده از ا</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ن</w:t>
      </w:r>
      <w:r w:rsidRPr="00622BB2">
        <w:rPr>
          <w:rFonts w:asciiTheme="majorBidi" w:hAnsiTheme="majorBidi" w:cs="B Nazanin"/>
          <w:sz w:val="28"/>
          <w:szCs w:val="28"/>
          <w:rtl/>
          <w:lang w:bidi="fa-IR"/>
        </w:rPr>
        <w:t xml:space="preserve"> نما</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ش</w:t>
      </w:r>
      <w:r w:rsidRPr="00622BB2">
        <w:rPr>
          <w:rFonts w:asciiTheme="majorBidi" w:hAnsiTheme="majorBidi" w:cs="B Nazanin"/>
          <w:sz w:val="28"/>
          <w:szCs w:val="28"/>
          <w:rtl/>
          <w:lang w:bidi="fa-IR"/>
        </w:rPr>
        <w:t xml:space="preserve"> بصر</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w:t>
      </w:r>
      <w:r w:rsidRPr="00622BB2">
        <w:rPr>
          <w:rFonts w:asciiTheme="majorBidi" w:hAnsiTheme="majorBidi" w:cs="B Nazanin"/>
          <w:sz w:val="28"/>
          <w:szCs w:val="28"/>
          <w:rtl/>
          <w:lang w:bidi="fa-IR"/>
        </w:rPr>
        <w:t xml:space="preserve"> سازمان‌ها م</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توانند</w:t>
      </w:r>
      <w:r w:rsidRPr="00622BB2">
        <w:rPr>
          <w:rFonts w:asciiTheme="majorBidi" w:hAnsiTheme="majorBidi" w:cs="B Nazanin"/>
          <w:sz w:val="28"/>
          <w:szCs w:val="28"/>
          <w:rtl/>
          <w:lang w:bidi="fa-IR"/>
        </w:rPr>
        <w:t xml:space="preserve"> تلاش‌ها</w:t>
      </w:r>
      <w:r w:rsidRPr="00622BB2">
        <w:rPr>
          <w:rFonts w:asciiTheme="majorBidi" w:hAnsiTheme="majorBidi" w:cs="B Nazanin" w:hint="cs"/>
          <w:sz w:val="28"/>
          <w:szCs w:val="28"/>
          <w:rtl/>
          <w:lang w:bidi="fa-IR"/>
        </w:rPr>
        <w:t>ی</w:t>
      </w:r>
      <w:r w:rsidRPr="00622BB2">
        <w:rPr>
          <w:rFonts w:asciiTheme="majorBidi" w:hAnsiTheme="majorBidi" w:cs="B Nazanin"/>
          <w:sz w:val="28"/>
          <w:szCs w:val="28"/>
          <w:rtl/>
          <w:lang w:bidi="fa-IR"/>
        </w:rPr>
        <w:t xml:space="preserve"> تعامل با ذ</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نفعان</w:t>
      </w:r>
      <w:r w:rsidRPr="00622BB2">
        <w:rPr>
          <w:rFonts w:asciiTheme="majorBidi" w:hAnsiTheme="majorBidi" w:cs="B Nazanin"/>
          <w:sz w:val="28"/>
          <w:szCs w:val="28"/>
          <w:rtl/>
          <w:lang w:bidi="fa-IR"/>
        </w:rPr>
        <w:t xml:space="preserve"> خود را افزا</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ش</w:t>
      </w:r>
      <w:r w:rsidRPr="00622BB2">
        <w:rPr>
          <w:rFonts w:asciiTheme="majorBidi" w:hAnsiTheme="majorBidi" w:cs="B Nazanin"/>
          <w:sz w:val="28"/>
          <w:szCs w:val="28"/>
          <w:rtl/>
          <w:lang w:bidi="fa-IR"/>
        </w:rPr>
        <w:t xml:space="preserve"> دهند تا روابط قو</w:t>
      </w:r>
      <w:r w:rsidRPr="00622BB2">
        <w:rPr>
          <w:rFonts w:asciiTheme="majorBidi" w:hAnsiTheme="majorBidi" w:cs="B Nazanin" w:hint="cs"/>
          <w:sz w:val="28"/>
          <w:szCs w:val="28"/>
          <w:rtl/>
          <w:lang w:bidi="fa-IR"/>
        </w:rPr>
        <w:t>ی</w:t>
      </w:r>
      <w:r w:rsidRPr="00622BB2">
        <w:rPr>
          <w:rFonts w:asciiTheme="majorBidi" w:hAnsiTheme="majorBidi" w:cs="B Nazanin"/>
          <w:sz w:val="28"/>
          <w:szCs w:val="28"/>
          <w:rtl/>
          <w:lang w:bidi="fa-IR"/>
        </w:rPr>
        <w:t xml:space="preserve"> با ذ</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نفعان</w:t>
      </w:r>
      <w:r w:rsidRPr="00622BB2">
        <w:rPr>
          <w:rFonts w:asciiTheme="majorBidi" w:hAnsiTheme="majorBidi" w:cs="B Nazanin"/>
          <w:sz w:val="28"/>
          <w:szCs w:val="28"/>
          <w:rtl/>
          <w:lang w:bidi="fa-IR"/>
        </w:rPr>
        <w:t xml:space="preserve"> ا</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جاد</w:t>
      </w:r>
      <w:r w:rsidRPr="00622BB2">
        <w:rPr>
          <w:rFonts w:asciiTheme="majorBidi" w:hAnsiTheme="majorBidi" w:cs="B Nazanin"/>
          <w:sz w:val="28"/>
          <w:szCs w:val="28"/>
          <w:rtl/>
          <w:lang w:bidi="fa-IR"/>
        </w:rPr>
        <w:t xml:space="preserve"> کنند و موفق</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ت</w:t>
      </w:r>
      <w:r w:rsidRPr="00622BB2">
        <w:rPr>
          <w:rFonts w:asciiTheme="majorBidi" w:hAnsiTheme="majorBidi" w:cs="B Nazanin"/>
          <w:sz w:val="28"/>
          <w:szCs w:val="28"/>
          <w:rtl/>
          <w:lang w:bidi="fa-IR"/>
        </w:rPr>
        <w:t xml:space="preserve"> تعهدات تجار</w:t>
      </w:r>
      <w:r w:rsidRPr="00622BB2">
        <w:rPr>
          <w:rFonts w:asciiTheme="majorBidi" w:hAnsiTheme="majorBidi" w:cs="B Nazanin" w:hint="cs"/>
          <w:sz w:val="28"/>
          <w:szCs w:val="28"/>
          <w:rtl/>
          <w:lang w:bidi="fa-IR"/>
        </w:rPr>
        <w:t>ی</w:t>
      </w:r>
      <w:r w:rsidRPr="00622BB2">
        <w:rPr>
          <w:rFonts w:asciiTheme="majorBidi" w:hAnsiTheme="majorBidi" w:cs="B Nazanin"/>
          <w:sz w:val="28"/>
          <w:szCs w:val="28"/>
          <w:rtl/>
          <w:lang w:bidi="fa-IR"/>
        </w:rPr>
        <w:t xml:space="preserve"> را تضم</w:t>
      </w:r>
      <w:r w:rsidRPr="00622BB2">
        <w:rPr>
          <w:rFonts w:asciiTheme="majorBidi" w:hAnsiTheme="majorBidi" w:cs="B Nazanin" w:hint="cs"/>
          <w:sz w:val="28"/>
          <w:szCs w:val="28"/>
          <w:rtl/>
          <w:lang w:bidi="fa-IR"/>
        </w:rPr>
        <w:t>ی</w:t>
      </w:r>
      <w:r w:rsidRPr="00622BB2">
        <w:rPr>
          <w:rFonts w:asciiTheme="majorBidi" w:hAnsiTheme="majorBidi" w:cs="B Nazanin" w:hint="eastAsia"/>
          <w:sz w:val="28"/>
          <w:szCs w:val="28"/>
          <w:rtl/>
          <w:lang w:bidi="fa-IR"/>
        </w:rPr>
        <w:t>ن</w:t>
      </w:r>
      <w:r w:rsidRPr="00622BB2">
        <w:rPr>
          <w:rFonts w:asciiTheme="majorBidi" w:hAnsiTheme="majorBidi" w:cs="B Nazanin"/>
          <w:sz w:val="28"/>
          <w:szCs w:val="28"/>
          <w:rtl/>
          <w:lang w:bidi="fa-IR"/>
        </w:rPr>
        <w:t xml:space="preserve"> کنند.</w:t>
      </w:r>
    </w:p>
    <w:p w14:paraId="40B24255" w14:textId="367EC275" w:rsidR="00454015" w:rsidRPr="00454015" w:rsidRDefault="00454015" w:rsidP="00454015">
      <w:pPr>
        <w:rPr>
          <w:rFonts w:asciiTheme="majorBidi" w:hAnsiTheme="majorBidi" w:cs="B Titr"/>
          <w:sz w:val="24"/>
          <w:szCs w:val="24"/>
          <w:rtl/>
          <w:lang w:bidi="fa-IR"/>
        </w:rPr>
      </w:pPr>
      <w:r w:rsidRPr="00454015">
        <w:rPr>
          <w:rFonts w:asciiTheme="majorBidi" w:hAnsiTheme="majorBidi" w:cs="B Titr" w:hint="cs"/>
          <w:sz w:val="24"/>
          <w:szCs w:val="24"/>
          <w:rtl/>
          <w:lang w:bidi="fa-IR"/>
        </w:rPr>
        <w:t>5</w:t>
      </w:r>
      <w:r w:rsidRPr="00454015">
        <w:rPr>
          <w:rFonts w:asciiTheme="majorBidi" w:hAnsiTheme="majorBidi" w:cs="B Titr"/>
          <w:sz w:val="24"/>
          <w:szCs w:val="24"/>
          <w:rtl/>
          <w:lang w:bidi="fa-IR"/>
        </w:rPr>
        <w:t>.2.</w:t>
      </w:r>
      <w:r w:rsidRPr="00454015">
        <w:rPr>
          <w:rFonts w:asciiTheme="majorBidi" w:hAnsiTheme="majorBidi" w:cs="B Titr" w:hint="cs"/>
          <w:sz w:val="24"/>
          <w:szCs w:val="24"/>
          <w:rtl/>
          <w:lang w:bidi="fa-IR"/>
        </w:rPr>
        <w:t>9</w:t>
      </w:r>
      <w:r w:rsidRPr="00454015">
        <w:rPr>
          <w:rFonts w:asciiTheme="majorBidi" w:hAnsiTheme="majorBidi" w:cs="B Titr"/>
          <w:sz w:val="24"/>
          <w:szCs w:val="24"/>
          <w:rtl/>
          <w:lang w:bidi="fa-IR"/>
        </w:rPr>
        <w:t xml:space="preserve"> تعامل با ذ</w:t>
      </w:r>
      <w:r w:rsidRPr="00454015">
        <w:rPr>
          <w:rFonts w:asciiTheme="majorBidi" w:hAnsiTheme="majorBidi" w:cs="B Titr" w:hint="cs"/>
          <w:sz w:val="24"/>
          <w:szCs w:val="24"/>
          <w:rtl/>
          <w:lang w:bidi="fa-IR"/>
        </w:rPr>
        <w:t>ی</w:t>
      </w:r>
      <w:r w:rsidRPr="00454015">
        <w:rPr>
          <w:rFonts w:asciiTheme="majorBidi" w:hAnsiTheme="majorBidi" w:cs="B Titr" w:hint="eastAsia"/>
          <w:sz w:val="24"/>
          <w:szCs w:val="24"/>
          <w:rtl/>
          <w:lang w:bidi="fa-IR"/>
        </w:rPr>
        <w:t>نفعان</w:t>
      </w:r>
      <w:r w:rsidRPr="00454015">
        <w:rPr>
          <w:rFonts w:asciiTheme="majorBidi" w:hAnsiTheme="majorBidi" w:cs="B Titr"/>
          <w:sz w:val="24"/>
          <w:szCs w:val="24"/>
          <w:rtl/>
          <w:lang w:bidi="fa-IR"/>
        </w:rPr>
        <w:t>: برنامه ارتباط</w:t>
      </w:r>
      <w:r w:rsidRPr="00454015">
        <w:rPr>
          <w:rFonts w:asciiTheme="majorBidi" w:hAnsiTheme="majorBidi" w:cs="B Titr" w:hint="cs"/>
          <w:sz w:val="24"/>
          <w:szCs w:val="24"/>
          <w:rtl/>
          <w:lang w:bidi="fa-IR"/>
        </w:rPr>
        <w:t>ی</w:t>
      </w:r>
    </w:p>
    <w:p w14:paraId="606AD7D2" w14:textId="77B40E09" w:rsidR="00454015" w:rsidRDefault="00454015" w:rsidP="00454015">
      <w:pPr>
        <w:rPr>
          <w:rFonts w:asciiTheme="majorBidi" w:hAnsiTheme="majorBidi" w:cs="B Nazanin"/>
          <w:sz w:val="28"/>
          <w:szCs w:val="28"/>
          <w:rtl/>
          <w:lang w:bidi="fa-IR"/>
        </w:rPr>
      </w:pPr>
      <w:r w:rsidRPr="00454015">
        <w:rPr>
          <w:rFonts w:asciiTheme="majorBidi" w:hAnsiTheme="majorBidi" w:cs="B Nazanin" w:hint="eastAsia"/>
          <w:sz w:val="28"/>
          <w:szCs w:val="28"/>
          <w:rtl/>
          <w:lang w:bidi="fa-IR"/>
        </w:rPr>
        <w:t>تمرکز</w:t>
      </w:r>
      <w:r w:rsidRPr="00454015">
        <w:rPr>
          <w:rFonts w:asciiTheme="majorBidi" w:hAnsiTheme="majorBidi" w:cs="B Nazanin"/>
          <w:sz w:val="28"/>
          <w:szCs w:val="28"/>
          <w:rtl/>
          <w:lang w:bidi="fa-IR"/>
        </w:rPr>
        <w:t xml:space="preserve"> تعامل با ذ</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نفعان</w:t>
      </w:r>
      <w:r w:rsidRPr="00454015">
        <w:rPr>
          <w:rFonts w:asciiTheme="majorBidi" w:hAnsiTheme="majorBidi" w:cs="B Nazanin"/>
          <w:sz w:val="28"/>
          <w:szCs w:val="28"/>
          <w:rtl/>
          <w:lang w:bidi="fa-IR"/>
        </w:rPr>
        <w:t xml:space="preserve"> بر استراتژ</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ها</w:t>
      </w:r>
      <w:r w:rsidRPr="00454015">
        <w:rPr>
          <w:rFonts w:asciiTheme="majorBidi" w:hAnsiTheme="majorBidi" w:cs="B Nazanin"/>
          <w:sz w:val="28"/>
          <w:szCs w:val="28"/>
          <w:rtl/>
          <w:lang w:bidi="fa-IR"/>
        </w:rPr>
        <w:t xml:space="preserve"> و اقدامات ارتباط</w:t>
      </w:r>
      <w:r w:rsidRPr="00454015">
        <w:rPr>
          <w:rFonts w:asciiTheme="majorBidi" w:hAnsiTheme="majorBidi" w:cs="B Nazanin" w:hint="cs"/>
          <w:sz w:val="28"/>
          <w:szCs w:val="28"/>
          <w:rtl/>
          <w:lang w:bidi="fa-IR"/>
        </w:rPr>
        <w:t>ی</w:t>
      </w:r>
      <w:r w:rsidRPr="00454015">
        <w:rPr>
          <w:rFonts w:asciiTheme="majorBidi" w:hAnsiTheme="majorBidi" w:cs="B Nazanin"/>
          <w:sz w:val="28"/>
          <w:szCs w:val="28"/>
          <w:rtl/>
          <w:lang w:bidi="fa-IR"/>
        </w:rPr>
        <w:t xml:space="preserve"> موثر و کارآمد است. برا</w:t>
      </w:r>
      <w:r w:rsidRPr="00454015">
        <w:rPr>
          <w:rFonts w:asciiTheme="majorBidi" w:hAnsiTheme="majorBidi" w:cs="B Nazanin" w:hint="cs"/>
          <w:sz w:val="28"/>
          <w:szCs w:val="28"/>
          <w:rtl/>
          <w:lang w:bidi="fa-IR"/>
        </w:rPr>
        <w:t>ی</w:t>
      </w:r>
      <w:r w:rsidRPr="00454015">
        <w:rPr>
          <w:rFonts w:asciiTheme="majorBidi" w:hAnsiTheme="majorBidi" w:cs="B Nazanin"/>
          <w:sz w:val="28"/>
          <w:szCs w:val="28"/>
          <w:rtl/>
          <w:lang w:bidi="fa-IR"/>
        </w:rPr>
        <w:t xml:space="preserve"> دست</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اب</w:t>
      </w:r>
      <w:r w:rsidRPr="00454015">
        <w:rPr>
          <w:rFonts w:asciiTheme="majorBidi" w:hAnsiTheme="majorBidi" w:cs="B Nazanin" w:hint="cs"/>
          <w:sz w:val="28"/>
          <w:szCs w:val="28"/>
          <w:rtl/>
          <w:lang w:bidi="fa-IR"/>
        </w:rPr>
        <w:t>ی</w:t>
      </w:r>
      <w:r w:rsidRPr="00454015">
        <w:rPr>
          <w:rFonts w:asciiTheme="majorBidi" w:hAnsiTheme="majorBidi" w:cs="B Nazanin"/>
          <w:sz w:val="28"/>
          <w:szCs w:val="28"/>
          <w:rtl/>
          <w:lang w:bidi="fa-IR"/>
        </w:rPr>
        <w:t xml:space="preserve"> به نتا</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ج</w:t>
      </w:r>
      <w:r w:rsidRPr="00454015">
        <w:rPr>
          <w:rFonts w:asciiTheme="majorBidi" w:hAnsiTheme="majorBidi" w:cs="B Nazanin"/>
          <w:sz w:val="28"/>
          <w:szCs w:val="28"/>
          <w:rtl/>
          <w:lang w:bidi="fa-IR"/>
        </w:rPr>
        <w:t xml:space="preserve"> مطلوب، م</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توان</w:t>
      </w:r>
      <w:r w:rsidRPr="00454015">
        <w:rPr>
          <w:rFonts w:asciiTheme="majorBidi" w:hAnsiTheme="majorBidi" w:cs="B Nazanin"/>
          <w:sz w:val="28"/>
          <w:szCs w:val="28"/>
          <w:rtl/>
          <w:lang w:bidi="fa-IR"/>
        </w:rPr>
        <w:t xml:space="preserve"> با در نظر گرفتن جنبه‌ها</w:t>
      </w:r>
      <w:r w:rsidRPr="00454015">
        <w:rPr>
          <w:rFonts w:asciiTheme="majorBidi" w:hAnsiTheme="majorBidi" w:cs="B Nazanin" w:hint="cs"/>
          <w:sz w:val="28"/>
          <w:szCs w:val="28"/>
          <w:rtl/>
          <w:lang w:bidi="fa-IR"/>
        </w:rPr>
        <w:t>ی</w:t>
      </w:r>
      <w:r w:rsidRPr="00454015">
        <w:rPr>
          <w:rFonts w:asciiTheme="majorBidi" w:hAnsiTheme="majorBidi" w:cs="B Nazanin"/>
          <w:sz w:val="28"/>
          <w:szCs w:val="28"/>
          <w:rtl/>
          <w:lang w:bidi="fa-IR"/>
        </w:rPr>
        <w:t xml:space="preserve"> اصل</w:t>
      </w:r>
      <w:r w:rsidRPr="00454015">
        <w:rPr>
          <w:rFonts w:asciiTheme="majorBidi" w:hAnsiTheme="majorBidi" w:cs="B Nazanin" w:hint="cs"/>
          <w:sz w:val="28"/>
          <w:szCs w:val="28"/>
          <w:rtl/>
          <w:lang w:bidi="fa-IR"/>
        </w:rPr>
        <w:t>ی</w:t>
      </w:r>
      <w:r w:rsidRPr="00454015">
        <w:rPr>
          <w:rFonts w:asciiTheme="majorBidi" w:hAnsiTheme="majorBidi" w:cs="B Nazanin"/>
          <w:sz w:val="28"/>
          <w:szCs w:val="28"/>
          <w:rtl/>
          <w:lang w:bidi="fa-IR"/>
        </w:rPr>
        <w:t xml:space="preserve"> ارتباط با ذ</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نفعان،</w:t>
      </w:r>
      <w:r w:rsidRPr="00454015">
        <w:rPr>
          <w:rFonts w:asciiTheme="majorBidi" w:hAnsiTheme="majorBidi" w:cs="B Nazanin"/>
          <w:sz w:val="28"/>
          <w:szCs w:val="28"/>
          <w:rtl/>
          <w:lang w:bidi="fa-IR"/>
        </w:rPr>
        <w:t xml:space="preserve"> </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ک</w:t>
      </w:r>
      <w:r w:rsidRPr="00454015">
        <w:rPr>
          <w:rFonts w:asciiTheme="majorBidi" w:hAnsiTheme="majorBidi" w:cs="B Nazanin"/>
          <w:sz w:val="28"/>
          <w:szCs w:val="28"/>
          <w:rtl/>
          <w:lang w:bidi="fa-IR"/>
        </w:rPr>
        <w:t xml:space="preserve"> برنامه ارتباط</w:t>
      </w:r>
      <w:r w:rsidRPr="00454015">
        <w:rPr>
          <w:rFonts w:asciiTheme="majorBidi" w:hAnsiTheme="majorBidi" w:cs="B Nazanin" w:hint="cs"/>
          <w:sz w:val="28"/>
          <w:szCs w:val="28"/>
          <w:rtl/>
          <w:lang w:bidi="fa-IR"/>
        </w:rPr>
        <w:t>ی</w:t>
      </w:r>
      <w:r w:rsidRPr="00454015">
        <w:rPr>
          <w:rFonts w:asciiTheme="majorBidi" w:hAnsiTheme="majorBidi" w:cs="B Nazanin"/>
          <w:sz w:val="28"/>
          <w:szCs w:val="28"/>
          <w:rtl/>
          <w:lang w:bidi="fa-IR"/>
        </w:rPr>
        <w:t xml:space="preserve"> جامع و ساخت‌</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افته</w:t>
      </w:r>
      <w:r w:rsidRPr="00454015">
        <w:rPr>
          <w:rFonts w:asciiTheme="majorBidi" w:hAnsiTheme="majorBidi" w:cs="B Nazanin"/>
          <w:sz w:val="28"/>
          <w:szCs w:val="28"/>
          <w:rtl/>
          <w:lang w:bidi="fa-IR"/>
        </w:rPr>
        <w:t xml:space="preserve"> تدو</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ن</w:t>
      </w:r>
      <w:r w:rsidRPr="00454015">
        <w:rPr>
          <w:rFonts w:asciiTheme="majorBidi" w:hAnsiTheme="majorBidi" w:cs="B Nazanin"/>
          <w:sz w:val="28"/>
          <w:szCs w:val="28"/>
          <w:rtl/>
          <w:lang w:bidi="fa-IR"/>
        </w:rPr>
        <w:t xml:space="preserve"> کرد. برنامه ارتباط</w:t>
      </w:r>
      <w:r w:rsidRPr="00454015">
        <w:rPr>
          <w:rFonts w:asciiTheme="majorBidi" w:hAnsiTheme="majorBidi" w:cs="B Nazanin" w:hint="cs"/>
          <w:sz w:val="28"/>
          <w:szCs w:val="28"/>
          <w:rtl/>
          <w:lang w:bidi="fa-IR"/>
        </w:rPr>
        <w:t>ی</w:t>
      </w:r>
      <w:r w:rsidRPr="00454015">
        <w:rPr>
          <w:rFonts w:asciiTheme="majorBidi" w:hAnsiTheme="majorBidi" w:cs="B Nazanin"/>
          <w:sz w:val="28"/>
          <w:szCs w:val="28"/>
          <w:rtl/>
          <w:lang w:bidi="fa-IR"/>
        </w:rPr>
        <w:t xml:space="preserve"> با</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د</w:t>
      </w:r>
      <w:r w:rsidRPr="00454015">
        <w:rPr>
          <w:rFonts w:asciiTheme="majorBidi" w:hAnsiTheme="majorBidi" w:cs="B Nazanin"/>
          <w:sz w:val="28"/>
          <w:szCs w:val="28"/>
          <w:rtl/>
          <w:lang w:bidi="fa-IR"/>
        </w:rPr>
        <w:t xml:space="preserve"> در ابتدا شامل فهرست</w:t>
      </w:r>
      <w:r w:rsidRPr="00454015">
        <w:rPr>
          <w:rFonts w:asciiTheme="majorBidi" w:hAnsiTheme="majorBidi" w:cs="B Nazanin" w:hint="cs"/>
          <w:sz w:val="28"/>
          <w:szCs w:val="28"/>
          <w:rtl/>
          <w:lang w:bidi="fa-IR"/>
        </w:rPr>
        <w:t>ی</w:t>
      </w:r>
      <w:r w:rsidRPr="00454015">
        <w:rPr>
          <w:rFonts w:asciiTheme="majorBidi" w:hAnsiTheme="majorBidi" w:cs="B Nazanin"/>
          <w:sz w:val="28"/>
          <w:szCs w:val="28"/>
          <w:rtl/>
          <w:lang w:bidi="fa-IR"/>
        </w:rPr>
        <w:t xml:space="preserve"> از ذ</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نفعان</w:t>
      </w:r>
      <w:r w:rsidRPr="00454015">
        <w:rPr>
          <w:rFonts w:asciiTheme="majorBidi" w:hAnsiTheme="majorBidi" w:cs="B Nazanin"/>
          <w:sz w:val="28"/>
          <w:szCs w:val="28"/>
          <w:rtl/>
          <w:lang w:bidi="fa-IR"/>
        </w:rPr>
        <w:t xml:space="preserve"> هدف و و</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ژگ</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ها</w:t>
      </w:r>
      <w:r w:rsidRPr="00454015">
        <w:rPr>
          <w:rFonts w:asciiTheme="majorBidi" w:hAnsiTheme="majorBidi" w:cs="B Nazanin" w:hint="cs"/>
          <w:sz w:val="28"/>
          <w:szCs w:val="28"/>
          <w:rtl/>
          <w:lang w:bidi="fa-IR"/>
        </w:rPr>
        <w:t>ی</w:t>
      </w:r>
      <w:r w:rsidRPr="00454015">
        <w:rPr>
          <w:rFonts w:asciiTheme="majorBidi" w:hAnsiTheme="majorBidi" w:cs="B Nazanin"/>
          <w:sz w:val="28"/>
          <w:szCs w:val="28"/>
          <w:rtl/>
          <w:lang w:bidi="fa-IR"/>
        </w:rPr>
        <w:t xml:space="preserve"> آن‌ها از جمله م</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زان</w:t>
      </w:r>
      <w:r w:rsidRPr="00454015">
        <w:rPr>
          <w:rFonts w:asciiTheme="majorBidi" w:hAnsiTheme="majorBidi" w:cs="B Nazanin"/>
          <w:sz w:val="28"/>
          <w:szCs w:val="28"/>
          <w:rtl/>
          <w:lang w:bidi="fa-IR"/>
        </w:rPr>
        <w:t xml:space="preserve"> تعامل، دسته</w:t>
      </w:r>
      <w:r w:rsidR="0051194E">
        <w:rPr>
          <w:rFonts w:asciiTheme="majorBidi" w:hAnsiTheme="majorBidi" w:cs="B Nazanin" w:hint="cs"/>
          <w:sz w:val="28"/>
          <w:szCs w:val="28"/>
          <w:rtl/>
          <w:lang w:bidi="fa-IR"/>
        </w:rPr>
        <w:t>‌</w:t>
      </w:r>
      <w:r w:rsidRPr="00454015">
        <w:rPr>
          <w:rFonts w:asciiTheme="majorBidi" w:hAnsiTheme="majorBidi" w:cs="B Nazanin"/>
          <w:sz w:val="28"/>
          <w:szCs w:val="28"/>
          <w:rtl/>
          <w:lang w:bidi="fa-IR"/>
        </w:rPr>
        <w:t>بند</w:t>
      </w:r>
      <w:r w:rsidRPr="00454015">
        <w:rPr>
          <w:rFonts w:asciiTheme="majorBidi" w:hAnsiTheme="majorBidi" w:cs="B Nazanin" w:hint="cs"/>
          <w:sz w:val="28"/>
          <w:szCs w:val="28"/>
          <w:rtl/>
          <w:lang w:bidi="fa-IR"/>
        </w:rPr>
        <w:t>ی</w:t>
      </w:r>
      <w:r w:rsidRPr="00454015">
        <w:rPr>
          <w:rFonts w:asciiTheme="majorBidi" w:hAnsiTheme="majorBidi" w:cs="B Nazanin"/>
          <w:sz w:val="28"/>
          <w:szCs w:val="28"/>
          <w:rtl/>
          <w:lang w:bidi="fa-IR"/>
        </w:rPr>
        <w:t xml:space="preserve"> ذ</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نفعان</w:t>
      </w:r>
      <w:r w:rsidRPr="00454015">
        <w:rPr>
          <w:rFonts w:asciiTheme="majorBidi" w:hAnsiTheme="majorBidi" w:cs="B Nazanin"/>
          <w:sz w:val="28"/>
          <w:szCs w:val="28"/>
          <w:rtl/>
          <w:lang w:bidi="fa-IR"/>
        </w:rPr>
        <w:t xml:space="preserve"> (نگاه کن</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د</w:t>
      </w:r>
      <w:r w:rsidRPr="00454015">
        <w:rPr>
          <w:rFonts w:asciiTheme="majorBidi" w:hAnsiTheme="majorBidi" w:cs="B Nazanin"/>
          <w:sz w:val="28"/>
          <w:szCs w:val="28"/>
          <w:rtl/>
          <w:lang w:bidi="fa-IR"/>
        </w:rPr>
        <w:t xml:space="preserve"> به بخش </w:t>
      </w:r>
      <w:r>
        <w:rPr>
          <w:rFonts w:asciiTheme="majorBidi" w:hAnsiTheme="majorBidi" w:cs="B Nazanin" w:hint="cs"/>
          <w:sz w:val="28"/>
          <w:szCs w:val="28"/>
          <w:rtl/>
          <w:lang w:bidi="fa-IR"/>
        </w:rPr>
        <w:t>2</w:t>
      </w:r>
      <w:r w:rsidRPr="00454015">
        <w:rPr>
          <w:rFonts w:asciiTheme="majorBidi" w:hAnsiTheme="majorBidi" w:cs="B Nazanin"/>
          <w:sz w:val="28"/>
          <w:szCs w:val="28"/>
          <w:rtl/>
          <w:lang w:bidi="fa-IR"/>
        </w:rPr>
        <w:t>.2.</w:t>
      </w:r>
      <w:r>
        <w:rPr>
          <w:rFonts w:asciiTheme="majorBidi" w:hAnsiTheme="majorBidi" w:cs="B Nazanin" w:hint="cs"/>
          <w:sz w:val="28"/>
          <w:szCs w:val="28"/>
          <w:rtl/>
          <w:lang w:bidi="fa-IR"/>
        </w:rPr>
        <w:t>9</w:t>
      </w:r>
      <w:r w:rsidRPr="00454015">
        <w:rPr>
          <w:rFonts w:asciiTheme="majorBidi" w:hAnsiTheme="majorBidi" w:cs="B Nazanin"/>
          <w:sz w:val="28"/>
          <w:szCs w:val="28"/>
          <w:rtl/>
          <w:lang w:bidi="fa-IR"/>
        </w:rPr>
        <w:t>)، نفوذ ذ</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نفعان</w:t>
      </w:r>
      <w:r w:rsidRPr="00454015">
        <w:rPr>
          <w:rFonts w:asciiTheme="majorBidi" w:hAnsiTheme="majorBidi" w:cs="B Nazanin"/>
          <w:sz w:val="28"/>
          <w:szCs w:val="28"/>
          <w:rtl/>
          <w:lang w:bidi="fa-IR"/>
        </w:rPr>
        <w:t xml:space="preserve"> (نگاه کن</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د</w:t>
      </w:r>
      <w:r w:rsidRPr="00454015">
        <w:rPr>
          <w:rFonts w:asciiTheme="majorBidi" w:hAnsiTheme="majorBidi" w:cs="B Nazanin"/>
          <w:sz w:val="28"/>
          <w:szCs w:val="28"/>
          <w:rtl/>
          <w:lang w:bidi="fa-IR"/>
        </w:rPr>
        <w:t xml:space="preserve"> به بخش </w:t>
      </w:r>
      <w:r>
        <w:rPr>
          <w:rFonts w:asciiTheme="majorBidi" w:hAnsiTheme="majorBidi" w:cs="B Nazanin" w:hint="cs"/>
          <w:sz w:val="28"/>
          <w:szCs w:val="28"/>
          <w:rtl/>
          <w:lang w:bidi="fa-IR"/>
        </w:rPr>
        <w:t>3</w:t>
      </w:r>
      <w:r w:rsidRPr="00454015">
        <w:rPr>
          <w:rFonts w:asciiTheme="majorBidi" w:hAnsiTheme="majorBidi" w:cs="B Nazanin"/>
          <w:sz w:val="28"/>
          <w:szCs w:val="28"/>
          <w:rtl/>
          <w:lang w:bidi="fa-IR"/>
        </w:rPr>
        <w:t>.2.</w:t>
      </w:r>
      <w:r>
        <w:rPr>
          <w:rFonts w:asciiTheme="majorBidi" w:hAnsiTheme="majorBidi" w:cs="B Nazanin" w:hint="cs"/>
          <w:sz w:val="28"/>
          <w:szCs w:val="28"/>
          <w:rtl/>
          <w:lang w:bidi="fa-IR"/>
        </w:rPr>
        <w:t>9</w:t>
      </w:r>
      <w:r w:rsidRPr="00454015">
        <w:rPr>
          <w:rFonts w:asciiTheme="majorBidi" w:hAnsiTheme="majorBidi" w:cs="B Nazanin"/>
          <w:sz w:val="28"/>
          <w:szCs w:val="28"/>
          <w:rtl/>
          <w:lang w:bidi="fa-IR"/>
        </w:rPr>
        <w:t>)، پروفا</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ل</w:t>
      </w:r>
      <w:r w:rsidRPr="00454015">
        <w:rPr>
          <w:rFonts w:asciiTheme="majorBidi" w:hAnsiTheme="majorBidi" w:cs="B Nazanin"/>
          <w:sz w:val="28"/>
          <w:szCs w:val="28"/>
          <w:rtl/>
          <w:lang w:bidi="fa-IR"/>
        </w:rPr>
        <w:t xml:space="preserve"> تعامل ذ</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نفع</w:t>
      </w:r>
      <w:r w:rsidRPr="00454015">
        <w:rPr>
          <w:rFonts w:asciiTheme="majorBidi" w:hAnsiTheme="majorBidi" w:cs="B Nazanin"/>
          <w:sz w:val="28"/>
          <w:szCs w:val="28"/>
          <w:rtl/>
          <w:lang w:bidi="fa-IR"/>
        </w:rPr>
        <w:t xml:space="preserve"> و استراتژ</w:t>
      </w:r>
      <w:r w:rsidRPr="00454015">
        <w:rPr>
          <w:rFonts w:asciiTheme="majorBidi" w:hAnsiTheme="majorBidi" w:cs="B Nazanin" w:hint="cs"/>
          <w:sz w:val="28"/>
          <w:szCs w:val="28"/>
          <w:rtl/>
          <w:lang w:bidi="fa-IR"/>
        </w:rPr>
        <w:t>ی</w:t>
      </w:r>
      <w:r w:rsidRPr="00454015">
        <w:rPr>
          <w:rFonts w:asciiTheme="majorBidi" w:hAnsiTheme="majorBidi" w:cs="B Nazanin"/>
          <w:sz w:val="28"/>
          <w:szCs w:val="28"/>
          <w:rtl/>
          <w:lang w:bidi="fa-IR"/>
        </w:rPr>
        <w:t xml:space="preserve"> ارتباط</w:t>
      </w:r>
      <w:r w:rsidRPr="00454015">
        <w:rPr>
          <w:rFonts w:asciiTheme="majorBidi" w:hAnsiTheme="majorBidi" w:cs="B Nazanin" w:hint="cs"/>
          <w:sz w:val="28"/>
          <w:szCs w:val="28"/>
          <w:rtl/>
          <w:lang w:bidi="fa-IR"/>
        </w:rPr>
        <w:t>ی</w:t>
      </w:r>
      <w:r w:rsidRPr="00454015">
        <w:rPr>
          <w:rFonts w:asciiTheme="majorBidi" w:hAnsiTheme="majorBidi" w:cs="B Nazanin"/>
          <w:sz w:val="28"/>
          <w:szCs w:val="28"/>
          <w:rtl/>
          <w:lang w:bidi="fa-IR"/>
        </w:rPr>
        <w:t xml:space="preserve"> باشد (بورن، 2010).</w:t>
      </w:r>
    </w:p>
    <w:p w14:paraId="174078F1" w14:textId="77777777" w:rsidR="007321C8" w:rsidRDefault="007321C8" w:rsidP="00454015">
      <w:pPr>
        <w:rPr>
          <w:rFonts w:asciiTheme="majorBidi" w:hAnsiTheme="majorBidi" w:cs="B Nazanin"/>
          <w:sz w:val="28"/>
          <w:szCs w:val="28"/>
          <w:rtl/>
          <w:lang w:bidi="fa-IR"/>
        </w:rPr>
      </w:pPr>
    </w:p>
    <w:p w14:paraId="1FAC64B2" w14:textId="77777777" w:rsidR="007321C8" w:rsidRDefault="007321C8" w:rsidP="00454015">
      <w:pPr>
        <w:rPr>
          <w:rFonts w:asciiTheme="majorBidi" w:hAnsiTheme="majorBidi" w:cs="B Nazanin"/>
          <w:sz w:val="28"/>
          <w:szCs w:val="28"/>
          <w:rtl/>
          <w:lang w:bidi="fa-IR"/>
        </w:rPr>
      </w:pPr>
    </w:p>
    <w:p w14:paraId="1477B098" w14:textId="77777777" w:rsidR="007321C8" w:rsidRPr="00454015" w:rsidRDefault="007321C8" w:rsidP="00454015">
      <w:pPr>
        <w:rPr>
          <w:rFonts w:asciiTheme="majorBidi" w:hAnsiTheme="majorBidi" w:cs="B Nazanin"/>
          <w:sz w:val="28"/>
          <w:szCs w:val="28"/>
          <w:rtl/>
          <w:lang w:bidi="fa-IR"/>
        </w:rPr>
      </w:pPr>
    </w:p>
    <w:p w14:paraId="10D204AA" w14:textId="4EBE697F" w:rsidR="00454015" w:rsidRPr="007321C8" w:rsidRDefault="00454015" w:rsidP="007321C8">
      <w:pPr>
        <w:rPr>
          <w:rFonts w:asciiTheme="majorBidi" w:hAnsiTheme="majorBidi" w:cs="B Titr"/>
          <w:sz w:val="24"/>
          <w:szCs w:val="24"/>
          <w:rtl/>
          <w:lang w:bidi="fa-IR"/>
        </w:rPr>
      </w:pPr>
      <w:r w:rsidRPr="00454015">
        <w:rPr>
          <w:rFonts w:asciiTheme="majorBidi" w:hAnsiTheme="majorBidi" w:cs="B Titr" w:hint="cs"/>
          <w:sz w:val="24"/>
          <w:szCs w:val="24"/>
          <w:rtl/>
          <w:lang w:bidi="fa-IR"/>
        </w:rPr>
        <w:lastRenderedPageBreak/>
        <w:t>1</w:t>
      </w:r>
      <w:r w:rsidRPr="00454015">
        <w:rPr>
          <w:rFonts w:asciiTheme="majorBidi" w:hAnsiTheme="majorBidi" w:cs="B Titr"/>
          <w:sz w:val="24"/>
          <w:szCs w:val="24"/>
          <w:rtl/>
          <w:lang w:bidi="fa-IR"/>
        </w:rPr>
        <w:t>.</w:t>
      </w:r>
      <w:r w:rsidRPr="00454015">
        <w:rPr>
          <w:rFonts w:asciiTheme="majorBidi" w:hAnsiTheme="majorBidi" w:cs="B Titr" w:hint="cs"/>
          <w:sz w:val="24"/>
          <w:szCs w:val="24"/>
          <w:rtl/>
          <w:lang w:bidi="fa-IR"/>
        </w:rPr>
        <w:t>5</w:t>
      </w:r>
      <w:r w:rsidRPr="00454015">
        <w:rPr>
          <w:rFonts w:asciiTheme="majorBidi" w:hAnsiTheme="majorBidi" w:cs="B Titr"/>
          <w:sz w:val="24"/>
          <w:szCs w:val="24"/>
          <w:rtl/>
          <w:lang w:bidi="fa-IR"/>
        </w:rPr>
        <w:t>.</w:t>
      </w:r>
      <w:r w:rsidRPr="00454015">
        <w:rPr>
          <w:rFonts w:asciiTheme="majorBidi" w:hAnsiTheme="majorBidi" w:cs="B Titr" w:hint="cs"/>
          <w:sz w:val="24"/>
          <w:szCs w:val="24"/>
          <w:rtl/>
          <w:lang w:bidi="fa-IR"/>
        </w:rPr>
        <w:t>2</w:t>
      </w:r>
      <w:r w:rsidRPr="00454015">
        <w:rPr>
          <w:rFonts w:asciiTheme="majorBidi" w:hAnsiTheme="majorBidi" w:cs="B Titr"/>
          <w:sz w:val="24"/>
          <w:szCs w:val="24"/>
          <w:rtl/>
          <w:lang w:bidi="fa-IR"/>
        </w:rPr>
        <w:t>.</w:t>
      </w:r>
      <w:r w:rsidRPr="00454015">
        <w:rPr>
          <w:rFonts w:asciiTheme="majorBidi" w:hAnsiTheme="majorBidi" w:cs="B Titr" w:hint="cs"/>
          <w:sz w:val="24"/>
          <w:szCs w:val="24"/>
          <w:rtl/>
          <w:lang w:bidi="fa-IR"/>
        </w:rPr>
        <w:t>9</w:t>
      </w:r>
      <w:r w:rsidRPr="00454015">
        <w:rPr>
          <w:rFonts w:asciiTheme="majorBidi" w:hAnsiTheme="majorBidi" w:cs="B Titr"/>
          <w:sz w:val="24"/>
          <w:szCs w:val="24"/>
          <w:rtl/>
          <w:lang w:bidi="fa-IR"/>
        </w:rPr>
        <w:t xml:space="preserve"> پروفا</w:t>
      </w:r>
      <w:r w:rsidRPr="00454015">
        <w:rPr>
          <w:rFonts w:asciiTheme="majorBidi" w:hAnsiTheme="majorBidi" w:cs="B Titr" w:hint="cs"/>
          <w:sz w:val="24"/>
          <w:szCs w:val="24"/>
          <w:rtl/>
          <w:lang w:bidi="fa-IR"/>
        </w:rPr>
        <w:t>ی</w:t>
      </w:r>
      <w:r w:rsidRPr="00454015">
        <w:rPr>
          <w:rFonts w:asciiTheme="majorBidi" w:hAnsiTheme="majorBidi" w:cs="B Titr" w:hint="eastAsia"/>
          <w:sz w:val="24"/>
          <w:szCs w:val="24"/>
          <w:rtl/>
          <w:lang w:bidi="fa-IR"/>
        </w:rPr>
        <w:t>ل</w:t>
      </w:r>
      <w:r w:rsidRPr="00454015">
        <w:rPr>
          <w:rFonts w:asciiTheme="majorBidi" w:hAnsiTheme="majorBidi" w:cs="B Titr"/>
          <w:sz w:val="24"/>
          <w:szCs w:val="24"/>
          <w:rtl/>
          <w:lang w:bidi="fa-IR"/>
        </w:rPr>
        <w:t xml:space="preserve"> تعامل با ذ</w:t>
      </w:r>
      <w:r w:rsidRPr="00454015">
        <w:rPr>
          <w:rFonts w:asciiTheme="majorBidi" w:hAnsiTheme="majorBidi" w:cs="B Titr" w:hint="cs"/>
          <w:sz w:val="24"/>
          <w:szCs w:val="24"/>
          <w:rtl/>
          <w:lang w:bidi="fa-IR"/>
        </w:rPr>
        <w:t>ی</w:t>
      </w:r>
      <w:r w:rsidRPr="00454015">
        <w:rPr>
          <w:rFonts w:asciiTheme="majorBidi" w:hAnsiTheme="majorBidi" w:cs="B Titr" w:hint="eastAsia"/>
          <w:sz w:val="24"/>
          <w:szCs w:val="24"/>
          <w:rtl/>
          <w:lang w:bidi="fa-IR"/>
        </w:rPr>
        <w:t>نفعان</w:t>
      </w:r>
    </w:p>
    <w:p w14:paraId="6338ACE9" w14:textId="39445594" w:rsidR="00454015" w:rsidRPr="00454015" w:rsidRDefault="00454015" w:rsidP="00DC360C">
      <w:pPr>
        <w:rPr>
          <w:rFonts w:asciiTheme="majorBidi" w:hAnsiTheme="majorBidi" w:cs="B Nazanin"/>
          <w:sz w:val="28"/>
          <w:szCs w:val="28"/>
          <w:rtl/>
          <w:lang w:bidi="fa-IR"/>
        </w:rPr>
      </w:pPr>
      <w:r w:rsidRPr="00454015">
        <w:rPr>
          <w:rFonts w:asciiTheme="majorBidi" w:hAnsiTheme="majorBidi" w:cs="B Nazanin" w:hint="eastAsia"/>
          <w:sz w:val="28"/>
          <w:szCs w:val="28"/>
          <w:rtl/>
          <w:lang w:bidi="fa-IR"/>
        </w:rPr>
        <w:t>تعامل</w:t>
      </w:r>
      <w:r w:rsidRPr="00454015">
        <w:rPr>
          <w:rFonts w:asciiTheme="majorBidi" w:hAnsiTheme="majorBidi" w:cs="B Nazanin"/>
          <w:sz w:val="28"/>
          <w:szCs w:val="28"/>
          <w:rtl/>
          <w:lang w:bidi="fa-IR"/>
        </w:rPr>
        <w:t xml:space="preserve"> موفق با ذ</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نفعان</w:t>
      </w:r>
      <w:r w:rsidRPr="00454015">
        <w:rPr>
          <w:rFonts w:asciiTheme="majorBidi" w:hAnsiTheme="majorBidi" w:cs="B Nazanin"/>
          <w:sz w:val="28"/>
          <w:szCs w:val="28"/>
          <w:rtl/>
          <w:lang w:bidi="fa-IR"/>
        </w:rPr>
        <w:t xml:space="preserve"> مستلزم درک مناسب از نگرش ذ</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نفعان</w:t>
      </w:r>
      <w:r w:rsidRPr="00454015">
        <w:rPr>
          <w:rFonts w:asciiTheme="majorBidi" w:hAnsiTheme="majorBidi" w:cs="B Nazanin"/>
          <w:sz w:val="28"/>
          <w:szCs w:val="28"/>
          <w:rtl/>
          <w:lang w:bidi="fa-IR"/>
        </w:rPr>
        <w:t xml:space="preserve"> نسبت به سازمان تجار</w:t>
      </w:r>
      <w:r w:rsidRPr="00454015">
        <w:rPr>
          <w:rFonts w:asciiTheme="majorBidi" w:hAnsiTheme="majorBidi" w:cs="B Nazanin" w:hint="cs"/>
          <w:sz w:val="28"/>
          <w:szCs w:val="28"/>
          <w:rtl/>
          <w:lang w:bidi="fa-IR"/>
        </w:rPr>
        <w:t>ی</w:t>
      </w:r>
      <w:r w:rsidRPr="00454015">
        <w:rPr>
          <w:rFonts w:asciiTheme="majorBidi" w:hAnsiTheme="majorBidi" w:cs="B Nazanin"/>
          <w:sz w:val="28"/>
          <w:szCs w:val="28"/>
          <w:rtl/>
          <w:lang w:bidi="fa-IR"/>
        </w:rPr>
        <w:t xml:space="preserve"> و فعال</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ت‌ها</w:t>
      </w:r>
      <w:r w:rsidRPr="00454015">
        <w:rPr>
          <w:rFonts w:asciiTheme="majorBidi" w:hAnsiTheme="majorBidi" w:cs="B Nazanin" w:hint="cs"/>
          <w:sz w:val="28"/>
          <w:szCs w:val="28"/>
          <w:rtl/>
          <w:lang w:bidi="fa-IR"/>
        </w:rPr>
        <w:t>ی</w:t>
      </w:r>
      <w:r w:rsidRPr="00454015">
        <w:rPr>
          <w:rFonts w:asciiTheme="majorBidi" w:hAnsiTheme="majorBidi" w:cs="B Nazanin"/>
          <w:sz w:val="28"/>
          <w:szCs w:val="28"/>
          <w:rtl/>
          <w:lang w:bidi="fa-IR"/>
        </w:rPr>
        <w:t xml:space="preserve"> آن و </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افتن</w:t>
      </w:r>
      <w:r w:rsidRPr="00454015">
        <w:rPr>
          <w:rFonts w:asciiTheme="majorBidi" w:hAnsiTheme="majorBidi" w:cs="B Nazanin"/>
          <w:sz w:val="28"/>
          <w:szCs w:val="28"/>
          <w:rtl/>
          <w:lang w:bidi="fa-IR"/>
        </w:rPr>
        <w:t xml:space="preserve"> راه‌ها</w:t>
      </w:r>
      <w:r w:rsidRPr="00454015">
        <w:rPr>
          <w:rFonts w:asciiTheme="majorBidi" w:hAnsiTheme="majorBidi" w:cs="B Nazanin" w:hint="cs"/>
          <w:sz w:val="28"/>
          <w:szCs w:val="28"/>
          <w:rtl/>
          <w:lang w:bidi="fa-IR"/>
        </w:rPr>
        <w:t>یی</w:t>
      </w:r>
      <w:r w:rsidRPr="00454015">
        <w:rPr>
          <w:rFonts w:asciiTheme="majorBidi" w:hAnsiTheme="majorBidi" w:cs="B Nazanin"/>
          <w:sz w:val="28"/>
          <w:szCs w:val="28"/>
          <w:rtl/>
          <w:lang w:bidi="fa-IR"/>
        </w:rPr>
        <w:t xml:space="preserve"> برا</w:t>
      </w:r>
      <w:r w:rsidRPr="00454015">
        <w:rPr>
          <w:rFonts w:asciiTheme="majorBidi" w:hAnsiTheme="majorBidi" w:cs="B Nazanin" w:hint="cs"/>
          <w:sz w:val="28"/>
          <w:szCs w:val="28"/>
          <w:rtl/>
          <w:lang w:bidi="fa-IR"/>
        </w:rPr>
        <w:t>ی</w:t>
      </w:r>
      <w:r w:rsidRPr="00454015">
        <w:rPr>
          <w:rFonts w:asciiTheme="majorBidi" w:hAnsiTheme="majorBidi" w:cs="B Nazanin"/>
          <w:sz w:val="28"/>
          <w:szCs w:val="28"/>
          <w:rtl/>
          <w:lang w:bidi="fa-IR"/>
        </w:rPr>
        <w:t xml:space="preserve"> مد</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ر</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ت</w:t>
      </w:r>
      <w:r w:rsidRPr="00454015">
        <w:rPr>
          <w:rFonts w:asciiTheme="majorBidi" w:hAnsiTheme="majorBidi" w:cs="B Nazanin"/>
          <w:sz w:val="28"/>
          <w:szCs w:val="28"/>
          <w:rtl/>
          <w:lang w:bidi="fa-IR"/>
        </w:rPr>
        <w:t xml:space="preserve"> انتظارات ذ</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نفعان</w:t>
      </w:r>
      <w:r w:rsidRPr="00454015">
        <w:rPr>
          <w:rFonts w:asciiTheme="majorBidi" w:hAnsiTheme="majorBidi" w:cs="B Nazanin"/>
          <w:sz w:val="28"/>
          <w:szCs w:val="28"/>
          <w:rtl/>
          <w:lang w:bidi="fa-IR"/>
        </w:rPr>
        <w:t xml:space="preserve"> به منظور حفظ روابط حما</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ت</w:t>
      </w:r>
      <w:r w:rsidRPr="00454015">
        <w:rPr>
          <w:rFonts w:asciiTheme="majorBidi" w:hAnsiTheme="majorBidi" w:cs="B Nazanin" w:hint="cs"/>
          <w:sz w:val="28"/>
          <w:szCs w:val="28"/>
          <w:rtl/>
          <w:lang w:bidi="fa-IR"/>
        </w:rPr>
        <w:t>ی</w:t>
      </w:r>
      <w:r w:rsidRPr="00454015">
        <w:rPr>
          <w:rFonts w:asciiTheme="majorBidi" w:hAnsiTheme="majorBidi" w:cs="B Nazanin"/>
          <w:sz w:val="28"/>
          <w:szCs w:val="28"/>
          <w:rtl/>
          <w:lang w:bidi="fa-IR"/>
        </w:rPr>
        <w:t xml:space="preserve"> و رس</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دگ</w:t>
      </w:r>
      <w:r w:rsidRPr="00454015">
        <w:rPr>
          <w:rFonts w:asciiTheme="majorBidi" w:hAnsiTheme="majorBidi" w:cs="B Nazanin" w:hint="cs"/>
          <w:sz w:val="28"/>
          <w:szCs w:val="28"/>
          <w:rtl/>
          <w:lang w:bidi="fa-IR"/>
        </w:rPr>
        <w:t>ی</w:t>
      </w:r>
      <w:r w:rsidRPr="00454015">
        <w:rPr>
          <w:rFonts w:asciiTheme="majorBidi" w:hAnsiTheme="majorBidi" w:cs="B Nazanin"/>
          <w:sz w:val="28"/>
          <w:szCs w:val="28"/>
          <w:rtl/>
          <w:lang w:bidi="fa-IR"/>
        </w:rPr>
        <w:t xml:space="preserve"> به نگران</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ها</w:t>
      </w:r>
      <w:r w:rsidRPr="00454015">
        <w:rPr>
          <w:rFonts w:asciiTheme="majorBidi" w:hAnsiTheme="majorBidi" w:cs="B Nazanin"/>
          <w:sz w:val="28"/>
          <w:szCs w:val="28"/>
          <w:rtl/>
          <w:lang w:bidi="fa-IR"/>
        </w:rPr>
        <w:t xml:space="preserve"> و شک و ترد</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دها</w:t>
      </w:r>
      <w:r w:rsidRPr="00454015">
        <w:rPr>
          <w:rFonts w:asciiTheme="majorBidi" w:hAnsiTheme="majorBidi" w:cs="B Nazanin" w:hint="cs"/>
          <w:sz w:val="28"/>
          <w:szCs w:val="28"/>
          <w:rtl/>
          <w:lang w:bidi="fa-IR"/>
        </w:rPr>
        <w:t>ی</w:t>
      </w:r>
      <w:r w:rsidRPr="00454015">
        <w:rPr>
          <w:rFonts w:asciiTheme="majorBidi" w:hAnsiTheme="majorBidi" w:cs="B Nazanin"/>
          <w:sz w:val="28"/>
          <w:szCs w:val="28"/>
          <w:rtl/>
          <w:lang w:bidi="fa-IR"/>
        </w:rPr>
        <w:t xml:space="preserve"> آن‌ها است.</w:t>
      </w:r>
    </w:p>
    <w:p w14:paraId="2984B340" w14:textId="0D93D2BB" w:rsidR="00454015" w:rsidRPr="00454015" w:rsidRDefault="00454015" w:rsidP="00DC360C">
      <w:pPr>
        <w:rPr>
          <w:rFonts w:asciiTheme="majorBidi" w:hAnsiTheme="majorBidi" w:cs="B Nazanin"/>
          <w:sz w:val="28"/>
          <w:szCs w:val="28"/>
          <w:rtl/>
          <w:lang w:bidi="fa-IR"/>
        </w:rPr>
      </w:pPr>
      <w:r w:rsidRPr="00454015">
        <w:rPr>
          <w:rFonts w:asciiTheme="majorBidi" w:hAnsiTheme="majorBidi" w:cs="B Nazanin" w:hint="eastAsia"/>
          <w:sz w:val="28"/>
          <w:szCs w:val="28"/>
          <w:rtl/>
          <w:lang w:bidi="fa-IR"/>
        </w:rPr>
        <w:t>نگرش</w:t>
      </w:r>
      <w:r w:rsidRPr="00454015">
        <w:rPr>
          <w:rFonts w:asciiTheme="majorBidi" w:hAnsiTheme="majorBidi" w:cs="B Nazanin"/>
          <w:sz w:val="28"/>
          <w:szCs w:val="28"/>
          <w:rtl/>
          <w:lang w:bidi="fa-IR"/>
        </w:rPr>
        <w:t xml:space="preserve"> ذ</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نفعان</w:t>
      </w:r>
      <w:r w:rsidRPr="00454015">
        <w:rPr>
          <w:rFonts w:asciiTheme="majorBidi" w:hAnsiTheme="majorBidi" w:cs="B Nazanin"/>
          <w:sz w:val="28"/>
          <w:szCs w:val="28"/>
          <w:rtl/>
          <w:lang w:bidi="fa-IR"/>
        </w:rPr>
        <w:t xml:space="preserve"> م</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تواند</w:t>
      </w:r>
      <w:r w:rsidRPr="00454015">
        <w:rPr>
          <w:rFonts w:asciiTheme="majorBidi" w:hAnsiTheme="majorBidi" w:cs="B Nazanin"/>
          <w:sz w:val="28"/>
          <w:szCs w:val="28"/>
          <w:rtl/>
          <w:lang w:bidi="fa-IR"/>
        </w:rPr>
        <w:t xml:space="preserve"> تحت تأث</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ر</w:t>
      </w:r>
      <w:r w:rsidRPr="00454015">
        <w:rPr>
          <w:rFonts w:asciiTheme="majorBidi" w:hAnsiTheme="majorBidi" w:cs="B Nazanin"/>
          <w:sz w:val="28"/>
          <w:szCs w:val="28"/>
          <w:rtl/>
          <w:lang w:bidi="fa-IR"/>
        </w:rPr>
        <w:t xml:space="preserve"> عوامل بس</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ار</w:t>
      </w:r>
      <w:r w:rsidRPr="00454015">
        <w:rPr>
          <w:rFonts w:asciiTheme="majorBidi" w:hAnsiTheme="majorBidi" w:cs="B Nazanin" w:hint="cs"/>
          <w:sz w:val="28"/>
          <w:szCs w:val="28"/>
          <w:rtl/>
          <w:lang w:bidi="fa-IR"/>
        </w:rPr>
        <w:t>ی</w:t>
      </w:r>
      <w:r w:rsidRPr="00454015">
        <w:rPr>
          <w:rFonts w:asciiTheme="majorBidi" w:hAnsiTheme="majorBidi" w:cs="B Nazanin"/>
          <w:sz w:val="28"/>
          <w:szCs w:val="28"/>
          <w:rtl/>
          <w:lang w:bidi="fa-IR"/>
        </w:rPr>
        <w:t xml:space="preserve"> قرار گ</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رد،</w:t>
      </w:r>
      <w:r w:rsidRPr="00454015">
        <w:rPr>
          <w:rFonts w:asciiTheme="majorBidi" w:hAnsiTheme="majorBidi" w:cs="B Nazanin"/>
          <w:sz w:val="28"/>
          <w:szCs w:val="28"/>
          <w:rtl/>
          <w:lang w:bidi="fa-IR"/>
        </w:rPr>
        <w:t xml:space="preserve"> از جمله:</w:t>
      </w:r>
    </w:p>
    <w:p w14:paraId="62DD5AB7" w14:textId="77777777" w:rsidR="00454015" w:rsidRPr="00454015" w:rsidRDefault="00454015" w:rsidP="00454015">
      <w:pPr>
        <w:rPr>
          <w:rFonts w:asciiTheme="majorBidi" w:hAnsiTheme="majorBidi" w:cs="B Nazanin"/>
          <w:sz w:val="28"/>
          <w:szCs w:val="28"/>
          <w:rtl/>
          <w:lang w:bidi="fa-IR"/>
        </w:rPr>
      </w:pPr>
      <w:r w:rsidRPr="00454015">
        <w:rPr>
          <w:rFonts w:asciiTheme="majorBidi" w:hAnsiTheme="majorBidi" w:cs="B Nazanin"/>
          <w:sz w:val="28"/>
          <w:szCs w:val="28"/>
          <w:rtl/>
          <w:lang w:bidi="fa-IR"/>
        </w:rPr>
        <w:t>* سطح شناسا</w:t>
      </w:r>
      <w:r w:rsidRPr="00454015">
        <w:rPr>
          <w:rFonts w:asciiTheme="majorBidi" w:hAnsiTheme="majorBidi" w:cs="B Nazanin" w:hint="cs"/>
          <w:sz w:val="28"/>
          <w:szCs w:val="28"/>
          <w:rtl/>
          <w:lang w:bidi="fa-IR"/>
        </w:rPr>
        <w:t>یی</w:t>
      </w:r>
      <w:r w:rsidRPr="00454015">
        <w:rPr>
          <w:rFonts w:asciiTheme="majorBidi" w:hAnsiTheme="majorBidi" w:cs="B Nazanin"/>
          <w:sz w:val="28"/>
          <w:szCs w:val="28"/>
          <w:rtl/>
          <w:lang w:bidi="fa-IR"/>
        </w:rPr>
        <w:t xml:space="preserve"> ذ</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نفعان</w:t>
      </w:r>
      <w:r w:rsidRPr="00454015">
        <w:rPr>
          <w:rFonts w:asciiTheme="majorBidi" w:hAnsiTheme="majorBidi" w:cs="B Nazanin"/>
          <w:sz w:val="28"/>
          <w:szCs w:val="28"/>
          <w:rtl/>
          <w:lang w:bidi="fa-IR"/>
        </w:rPr>
        <w:t xml:space="preserve"> با نت</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جه</w:t>
      </w:r>
      <w:r w:rsidRPr="00454015">
        <w:rPr>
          <w:rFonts w:asciiTheme="majorBidi" w:hAnsiTheme="majorBidi" w:cs="B Nazanin"/>
          <w:sz w:val="28"/>
          <w:szCs w:val="28"/>
          <w:rtl/>
          <w:lang w:bidi="fa-IR"/>
        </w:rPr>
        <w:t xml:space="preserve"> </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ا</w:t>
      </w:r>
      <w:r w:rsidRPr="00454015">
        <w:rPr>
          <w:rFonts w:asciiTheme="majorBidi" w:hAnsiTheme="majorBidi" w:cs="B Nazanin"/>
          <w:sz w:val="28"/>
          <w:szCs w:val="28"/>
          <w:rtl/>
          <w:lang w:bidi="fa-IR"/>
        </w:rPr>
        <w:t xml:space="preserve"> هدف فعال</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ت</w:t>
      </w:r>
      <w:r w:rsidRPr="00454015">
        <w:rPr>
          <w:rFonts w:asciiTheme="majorBidi" w:hAnsiTheme="majorBidi" w:cs="B Nazanin"/>
          <w:sz w:val="28"/>
          <w:szCs w:val="28"/>
          <w:rtl/>
          <w:lang w:bidi="fa-IR"/>
        </w:rPr>
        <w:t xml:space="preserve"> تجار</w:t>
      </w:r>
      <w:r w:rsidRPr="00454015">
        <w:rPr>
          <w:rFonts w:asciiTheme="majorBidi" w:hAnsiTheme="majorBidi" w:cs="B Nazanin" w:hint="cs"/>
          <w:sz w:val="28"/>
          <w:szCs w:val="28"/>
          <w:rtl/>
          <w:lang w:bidi="fa-IR"/>
        </w:rPr>
        <w:t>ی</w:t>
      </w:r>
      <w:r w:rsidRPr="00454015">
        <w:rPr>
          <w:rFonts w:asciiTheme="majorBidi" w:hAnsiTheme="majorBidi" w:cs="B Nazanin"/>
          <w:sz w:val="28"/>
          <w:szCs w:val="28"/>
          <w:rtl/>
          <w:lang w:bidi="fa-IR"/>
        </w:rPr>
        <w:t>.</w:t>
      </w:r>
    </w:p>
    <w:p w14:paraId="60EE0EB9" w14:textId="77777777" w:rsidR="00454015" w:rsidRPr="00454015" w:rsidRDefault="00454015" w:rsidP="00454015">
      <w:pPr>
        <w:rPr>
          <w:rFonts w:asciiTheme="majorBidi" w:hAnsiTheme="majorBidi" w:cs="B Nazanin"/>
          <w:sz w:val="28"/>
          <w:szCs w:val="28"/>
          <w:rtl/>
          <w:lang w:bidi="fa-IR"/>
        </w:rPr>
      </w:pPr>
      <w:r w:rsidRPr="00454015">
        <w:rPr>
          <w:rFonts w:asciiTheme="majorBidi" w:hAnsiTheme="majorBidi" w:cs="B Nazanin"/>
          <w:sz w:val="28"/>
          <w:szCs w:val="28"/>
          <w:rtl/>
          <w:lang w:bidi="fa-IR"/>
        </w:rPr>
        <w:t>* اهم</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ت</w:t>
      </w:r>
      <w:r w:rsidRPr="00454015">
        <w:rPr>
          <w:rFonts w:asciiTheme="majorBidi" w:hAnsiTheme="majorBidi" w:cs="B Nazanin"/>
          <w:sz w:val="28"/>
          <w:szCs w:val="28"/>
          <w:rtl/>
          <w:lang w:bidi="fa-IR"/>
        </w:rPr>
        <w:t xml:space="preserve"> درک شده فعال</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ت،</w:t>
      </w:r>
      <w:r w:rsidRPr="00454015">
        <w:rPr>
          <w:rFonts w:asciiTheme="majorBidi" w:hAnsiTheme="majorBidi" w:cs="B Nazanin"/>
          <w:sz w:val="28"/>
          <w:szCs w:val="28"/>
          <w:rtl/>
          <w:lang w:bidi="fa-IR"/>
        </w:rPr>
        <w:t xml:space="preserve"> شامل مزا</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ا</w:t>
      </w:r>
      <w:r w:rsidRPr="00454015">
        <w:rPr>
          <w:rFonts w:asciiTheme="majorBidi" w:hAnsiTheme="majorBidi" w:cs="B Nazanin"/>
          <w:sz w:val="28"/>
          <w:szCs w:val="28"/>
          <w:rtl/>
          <w:lang w:bidi="fa-IR"/>
        </w:rPr>
        <w:t xml:space="preserve"> و معا</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ب،</w:t>
      </w:r>
      <w:r w:rsidRPr="00454015">
        <w:rPr>
          <w:rFonts w:asciiTheme="majorBidi" w:hAnsiTheme="majorBidi" w:cs="B Nazanin"/>
          <w:sz w:val="28"/>
          <w:szCs w:val="28"/>
          <w:rtl/>
          <w:lang w:bidi="fa-IR"/>
        </w:rPr>
        <w:t xml:space="preserve"> در زم</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نه‌ها</w:t>
      </w:r>
      <w:r w:rsidRPr="00454015">
        <w:rPr>
          <w:rFonts w:asciiTheme="majorBidi" w:hAnsiTheme="majorBidi" w:cs="B Nazanin" w:hint="cs"/>
          <w:sz w:val="28"/>
          <w:szCs w:val="28"/>
          <w:rtl/>
          <w:lang w:bidi="fa-IR"/>
        </w:rPr>
        <w:t>ی</w:t>
      </w:r>
      <w:r w:rsidRPr="00454015">
        <w:rPr>
          <w:rFonts w:asciiTheme="majorBidi" w:hAnsiTheme="majorBidi" w:cs="B Nazanin"/>
          <w:sz w:val="28"/>
          <w:szCs w:val="28"/>
          <w:rtl/>
          <w:lang w:bidi="fa-IR"/>
        </w:rPr>
        <w:t xml:space="preserve"> مال</w:t>
      </w:r>
      <w:r w:rsidRPr="00454015">
        <w:rPr>
          <w:rFonts w:asciiTheme="majorBidi" w:hAnsiTheme="majorBidi" w:cs="B Nazanin" w:hint="cs"/>
          <w:sz w:val="28"/>
          <w:szCs w:val="28"/>
          <w:rtl/>
          <w:lang w:bidi="fa-IR"/>
        </w:rPr>
        <w:t>ی</w:t>
      </w:r>
      <w:r w:rsidRPr="00454015">
        <w:rPr>
          <w:rFonts w:asciiTheme="majorBidi" w:hAnsiTheme="majorBidi" w:cs="B Nazanin"/>
          <w:sz w:val="28"/>
          <w:szCs w:val="28"/>
          <w:rtl/>
          <w:lang w:bidi="fa-IR"/>
        </w:rPr>
        <w:t xml:space="preserve"> و عاطف</w:t>
      </w:r>
      <w:r w:rsidRPr="00454015">
        <w:rPr>
          <w:rFonts w:asciiTheme="majorBidi" w:hAnsiTheme="majorBidi" w:cs="B Nazanin" w:hint="cs"/>
          <w:sz w:val="28"/>
          <w:szCs w:val="28"/>
          <w:rtl/>
          <w:lang w:bidi="fa-IR"/>
        </w:rPr>
        <w:t>ی</w:t>
      </w:r>
      <w:r w:rsidRPr="00454015">
        <w:rPr>
          <w:rFonts w:asciiTheme="majorBidi" w:hAnsiTheme="majorBidi" w:cs="B Nazanin"/>
          <w:sz w:val="28"/>
          <w:szCs w:val="28"/>
          <w:rtl/>
          <w:lang w:bidi="fa-IR"/>
        </w:rPr>
        <w:t>.</w:t>
      </w:r>
    </w:p>
    <w:p w14:paraId="27B7ACCB" w14:textId="77777777" w:rsidR="00454015" w:rsidRPr="00454015" w:rsidRDefault="00454015" w:rsidP="00454015">
      <w:pPr>
        <w:rPr>
          <w:rFonts w:asciiTheme="majorBidi" w:hAnsiTheme="majorBidi" w:cs="B Nazanin"/>
          <w:sz w:val="28"/>
          <w:szCs w:val="28"/>
          <w:rtl/>
          <w:lang w:bidi="fa-IR"/>
        </w:rPr>
      </w:pPr>
      <w:r w:rsidRPr="00454015">
        <w:rPr>
          <w:rFonts w:asciiTheme="majorBidi" w:hAnsiTheme="majorBidi" w:cs="B Nazanin"/>
          <w:sz w:val="28"/>
          <w:szCs w:val="28"/>
          <w:rtl/>
          <w:lang w:bidi="fa-IR"/>
        </w:rPr>
        <w:t>* سطح سرما</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ه‌گذار</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w:t>
      </w:r>
      <w:r w:rsidRPr="00454015">
        <w:rPr>
          <w:rFonts w:asciiTheme="majorBidi" w:hAnsiTheme="majorBidi" w:cs="B Nazanin"/>
          <w:sz w:val="28"/>
          <w:szCs w:val="28"/>
          <w:rtl/>
          <w:lang w:bidi="fa-IR"/>
        </w:rPr>
        <w:t xml:space="preserve"> هم مال</w:t>
      </w:r>
      <w:r w:rsidRPr="00454015">
        <w:rPr>
          <w:rFonts w:asciiTheme="majorBidi" w:hAnsiTheme="majorBidi" w:cs="B Nazanin" w:hint="cs"/>
          <w:sz w:val="28"/>
          <w:szCs w:val="28"/>
          <w:rtl/>
          <w:lang w:bidi="fa-IR"/>
        </w:rPr>
        <w:t>ی</w:t>
      </w:r>
      <w:r w:rsidRPr="00454015">
        <w:rPr>
          <w:rFonts w:asciiTheme="majorBidi" w:hAnsiTheme="majorBidi" w:cs="B Nazanin"/>
          <w:sz w:val="28"/>
          <w:szCs w:val="28"/>
          <w:rtl/>
          <w:lang w:bidi="fa-IR"/>
        </w:rPr>
        <w:t xml:space="preserve"> و هم عاطف</w:t>
      </w:r>
      <w:r w:rsidRPr="00454015">
        <w:rPr>
          <w:rFonts w:asciiTheme="majorBidi" w:hAnsiTheme="majorBidi" w:cs="B Nazanin" w:hint="cs"/>
          <w:sz w:val="28"/>
          <w:szCs w:val="28"/>
          <w:rtl/>
          <w:lang w:bidi="fa-IR"/>
        </w:rPr>
        <w:t>ی</w:t>
      </w:r>
      <w:r w:rsidRPr="00454015">
        <w:rPr>
          <w:rFonts w:asciiTheme="majorBidi" w:hAnsiTheme="majorBidi" w:cs="B Nazanin"/>
          <w:sz w:val="28"/>
          <w:szCs w:val="28"/>
          <w:rtl/>
          <w:lang w:bidi="fa-IR"/>
        </w:rPr>
        <w:t>.</w:t>
      </w:r>
    </w:p>
    <w:p w14:paraId="4C6CBC91" w14:textId="77777777" w:rsidR="00454015" w:rsidRPr="00454015" w:rsidRDefault="00454015" w:rsidP="00454015">
      <w:pPr>
        <w:rPr>
          <w:rFonts w:asciiTheme="majorBidi" w:hAnsiTheme="majorBidi" w:cs="B Nazanin"/>
          <w:sz w:val="28"/>
          <w:szCs w:val="28"/>
          <w:rtl/>
          <w:lang w:bidi="fa-IR"/>
        </w:rPr>
      </w:pPr>
      <w:r w:rsidRPr="00454015">
        <w:rPr>
          <w:rFonts w:asciiTheme="majorBidi" w:hAnsiTheme="majorBidi" w:cs="B Nazanin"/>
          <w:sz w:val="28"/>
          <w:szCs w:val="28"/>
          <w:rtl/>
          <w:lang w:bidi="fa-IR"/>
        </w:rPr>
        <w:t>* ماه</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ت</w:t>
      </w:r>
      <w:r w:rsidRPr="00454015">
        <w:rPr>
          <w:rFonts w:asciiTheme="majorBidi" w:hAnsiTheme="majorBidi" w:cs="B Nazanin"/>
          <w:sz w:val="28"/>
          <w:szCs w:val="28"/>
          <w:rtl/>
          <w:lang w:bidi="fa-IR"/>
        </w:rPr>
        <w:t xml:space="preserve"> اخت</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ار</w:t>
      </w:r>
      <w:r w:rsidRPr="00454015">
        <w:rPr>
          <w:rFonts w:asciiTheme="majorBidi" w:hAnsiTheme="majorBidi" w:cs="B Nazanin" w:hint="cs"/>
          <w:sz w:val="28"/>
          <w:szCs w:val="28"/>
          <w:rtl/>
          <w:lang w:bidi="fa-IR"/>
        </w:rPr>
        <w:t>ی</w:t>
      </w:r>
      <w:r w:rsidRPr="00454015">
        <w:rPr>
          <w:rFonts w:asciiTheme="majorBidi" w:hAnsiTheme="majorBidi" w:cs="B Nazanin"/>
          <w:sz w:val="28"/>
          <w:szCs w:val="28"/>
          <w:rtl/>
          <w:lang w:bidi="fa-IR"/>
        </w:rPr>
        <w:t xml:space="preserve"> </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ا</w:t>
      </w:r>
      <w:r w:rsidRPr="00454015">
        <w:rPr>
          <w:rFonts w:asciiTheme="majorBidi" w:hAnsiTheme="majorBidi" w:cs="B Nazanin"/>
          <w:sz w:val="28"/>
          <w:szCs w:val="28"/>
          <w:rtl/>
          <w:lang w:bidi="fa-IR"/>
        </w:rPr>
        <w:t xml:space="preserve"> اجبار</w:t>
      </w:r>
      <w:r w:rsidRPr="00454015">
        <w:rPr>
          <w:rFonts w:asciiTheme="majorBidi" w:hAnsiTheme="majorBidi" w:cs="B Nazanin" w:hint="cs"/>
          <w:sz w:val="28"/>
          <w:szCs w:val="28"/>
          <w:rtl/>
          <w:lang w:bidi="fa-IR"/>
        </w:rPr>
        <w:t>ی</w:t>
      </w:r>
      <w:r w:rsidRPr="00454015">
        <w:rPr>
          <w:rFonts w:asciiTheme="majorBidi" w:hAnsiTheme="majorBidi" w:cs="B Nazanin"/>
          <w:sz w:val="28"/>
          <w:szCs w:val="28"/>
          <w:rtl/>
          <w:lang w:bidi="fa-IR"/>
        </w:rPr>
        <w:t xml:space="preserve"> مشارکت ذ</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نفعان</w:t>
      </w:r>
      <w:r w:rsidRPr="00454015">
        <w:rPr>
          <w:rFonts w:asciiTheme="majorBidi" w:hAnsiTheme="majorBidi" w:cs="B Nazanin"/>
          <w:sz w:val="28"/>
          <w:szCs w:val="28"/>
          <w:rtl/>
          <w:lang w:bidi="fa-IR"/>
        </w:rPr>
        <w:t>.</w:t>
      </w:r>
    </w:p>
    <w:p w14:paraId="028AD1D5" w14:textId="77777777" w:rsidR="00454015" w:rsidRPr="00454015" w:rsidRDefault="00454015" w:rsidP="00454015">
      <w:pPr>
        <w:rPr>
          <w:rFonts w:asciiTheme="majorBidi" w:hAnsiTheme="majorBidi" w:cs="B Nazanin"/>
          <w:sz w:val="28"/>
          <w:szCs w:val="28"/>
          <w:rtl/>
          <w:lang w:bidi="fa-IR"/>
        </w:rPr>
      </w:pPr>
      <w:r w:rsidRPr="00454015">
        <w:rPr>
          <w:rFonts w:asciiTheme="majorBidi" w:hAnsiTheme="majorBidi" w:cs="B Nazanin"/>
          <w:sz w:val="28"/>
          <w:szCs w:val="28"/>
          <w:rtl/>
          <w:lang w:bidi="fa-IR"/>
        </w:rPr>
        <w:t>* عوامل فرد</w:t>
      </w:r>
      <w:r w:rsidRPr="00454015">
        <w:rPr>
          <w:rFonts w:asciiTheme="majorBidi" w:hAnsiTheme="majorBidi" w:cs="B Nazanin" w:hint="cs"/>
          <w:sz w:val="28"/>
          <w:szCs w:val="28"/>
          <w:rtl/>
          <w:lang w:bidi="fa-IR"/>
        </w:rPr>
        <w:t>ی</w:t>
      </w:r>
      <w:r w:rsidRPr="00454015">
        <w:rPr>
          <w:rFonts w:asciiTheme="majorBidi" w:hAnsiTheme="majorBidi" w:cs="B Nazanin"/>
          <w:sz w:val="28"/>
          <w:szCs w:val="28"/>
          <w:rtl/>
          <w:lang w:bidi="fa-IR"/>
        </w:rPr>
        <w:t xml:space="preserve"> مانند و</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ژگ</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ها</w:t>
      </w:r>
      <w:r w:rsidRPr="00454015">
        <w:rPr>
          <w:rFonts w:asciiTheme="majorBidi" w:hAnsiTheme="majorBidi" w:cs="B Nazanin" w:hint="cs"/>
          <w:sz w:val="28"/>
          <w:szCs w:val="28"/>
          <w:rtl/>
          <w:lang w:bidi="fa-IR"/>
        </w:rPr>
        <w:t>ی</w:t>
      </w:r>
      <w:r w:rsidRPr="00454015">
        <w:rPr>
          <w:rFonts w:asciiTheme="majorBidi" w:hAnsiTheme="majorBidi" w:cs="B Nazanin"/>
          <w:sz w:val="28"/>
          <w:szCs w:val="28"/>
          <w:rtl/>
          <w:lang w:bidi="fa-IR"/>
        </w:rPr>
        <w:t xml:space="preserve"> شخص</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ت</w:t>
      </w:r>
      <w:r w:rsidRPr="00454015">
        <w:rPr>
          <w:rFonts w:asciiTheme="majorBidi" w:hAnsiTheme="majorBidi" w:cs="B Nazanin" w:hint="cs"/>
          <w:sz w:val="28"/>
          <w:szCs w:val="28"/>
          <w:rtl/>
          <w:lang w:bidi="fa-IR"/>
        </w:rPr>
        <w:t>ی</w:t>
      </w:r>
      <w:r w:rsidRPr="00454015">
        <w:rPr>
          <w:rFonts w:asciiTheme="majorBidi" w:hAnsiTheme="majorBidi" w:cs="B Nazanin"/>
          <w:sz w:val="28"/>
          <w:szCs w:val="28"/>
          <w:rtl/>
          <w:lang w:bidi="fa-IR"/>
        </w:rPr>
        <w:t xml:space="preserve"> </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ا</w:t>
      </w:r>
      <w:r w:rsidRPr="00454015">
        <w:rPr>
          <w:rFonts w:asciiTheme="majorBidi" w:hAnsiTheme="majorBidi" w:cs="B Nazanin"/>
          <w:sz w:val="28"/>
          <w:szCs w:val="28"/>
          <w:rtl/>
          <w:lang w:bidi="fa-IR"/>
        </w:rPr>
        <w:t xml:space="preserve"> موقع</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ت</w:t>
      </w:r>
      <w:r w:rsidRPr="00454015">
        <w:rPr>
          <w:rFonts w:asciiTheme="majorBidi" w:hAnsiTheme="majorBidi" w:cs="B Nazanin"/>
          <w:sz w:val="28"/>
          <w:szCs w:val="28"/>
          <w:rtl/>
          <w:lang w:bidi="fa-IR"/>
        </w:rPr>
        <w:t xml:space="preserve"> در سازمان.</w:t>
      </w:r>
    </w:p>
    <w:p w14:paraId="22A092FA" w14:textId="77777777" w:rsidR="00454015" w:rsidRPr="00454015" w:rsidRDefault="00454015" w:rsidP="00454015">
      <w:pPr>
        <w:rPr>
          <w:rFonts w:asciiTheme="majorBidi" w:hAnsiTheme="majorBidi" w:cs="B Nazanin"/>
          <w:sz w:val="28"/>
          <w:szCs w:val="28"/>
          <w:rtl/>
          <w:lang w:bidi="fa-IR"/>
        </w:rPr>
      </w:pPr>
      <w:r w:rsidRPr="00454015">
        <w:rPr>
          <w:rFonts w:asciiTheme="majorBidi" w:hAnsiTheme="majorBidi" w:cs="B Nazanin"/>
          <w:sz w:val="28"/>
          <w:szCs w:val="28"/>
          <w:rtl/>
          <w:lang w:bidi="fa-IR"/>
        </w:rPr>
        <w:t>* زم</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نه</w:t>
      </w:r>
      <w:r w:rsidRPr="00454015">
        <w:rPr>
          <w:rFonts w:asciiTheme="majorBidi" w:hAnsiTheme="majorBidi" w:cs="B Nazanin"/>
          <w:sz w:val="28"/>
          <w:szCs w:val="28"/>
          <w:rtl/>
          <w:lang w:bidi="fa-IR"/>
        </w:rPr>
        <w:t xml:space="preserve"> فرهنگ</w:t>
      </w:r>
      <w:r w:rsidRPr="00454015">
        <w:rPr>
          <w:rFonts w:asciiTheme="majorBidi" w:hAnsiTheme="majorBidi" w:cs="B Nazanin" w:hint="cs"/>
          <w:sz w:val="28"/>
          <w:szCs w:val="28"/>
          <w:rtl/>
          <w:lang w:bidi="fa-IR"/>
        </w:rPr>
        <w:t>ی</w:t>
      </w:r>
      <w:r w:rsidRPr="00454015">
        <w:rPr>
          <w:rFonts w:asciiTheme="majorBidi" w:hAnsiTheme="majorBidi" w:cs="B Nazanin"/>
          <w:sz w:val="28"/>
          <w:szCs w:val="28"/>
          <w:rtl/>
          <w:lang w:bidi="fa-IR"/>
        </w:rPr>
        <w:t xml:space="preserve"> سازمان تجار</w:t>
      </w:r>
      <w:r w:rsidRPr="00454015">
        <w:rPr>
          <w:rFonts w:asciiTheme="majorBidi" w:hAnsiTheme="majorBidi" w:cs="B Nazanin" w:hint="cs"/>
          <w:sz w:val="28"/>
          <w:szCs w:val="28"/>
          <w:rtl/>
          <w:lang w:bidi="fa-IR"/>
        </w:rPr>
        <w:t>ی</w:t>
      </w:r>
      <w:r w:rsidRPr="00454015">
        <w:rPr>
          <w:rFonts w:asciiTheme="majorBidi" w:hAnsiTheme="majorBidi" w:cs="B Nazanin"/>
          <w:sz w:val="28"/>
          <w:szCs w:val="28"/>
          <w:rtl/>
          <w:lang w:bidi="fa-IR"/>
        </w:rPr>
        <w:t xml:space="preserve"> و ذ</w:t>
      </w:r>
      <w:r w:rsidRPr="00454015">
        <w:rPr>
          <w:rFonts w:asciiTheme="majorBidi" w:hAnsiTheme="majorBidi" w:cs="B Nazanin" w:hint="cs"/>
          <w:sz w:val="28"/>
          <w:szCs w:val="28"/>
          <w:rtl/>
          <w:lang w:bidi="fa-IR"/>
        </w:rPr>
        <w:t>ی</w:t>
      </w:r>
      <w:r w:rsidRPr="00454015">
        <w:rPr>
          <w:rFonts w:asciiTheme="majorBidi" w:hAnsiTheme="majorBidi" w:cs="B Nazanin" w:hint="eastAsia"/>
          <w:sz w:val="28"/>
          <w:szCs w:val="28"/>
          <w:rtl/>
          <w:lang w:bidi="fa-IR"/>
        </w:rPr>
        <w:t>نفعان</w:t>
      </w:r>
      <w:r w:rsidRPr="00454015">
        <w:rPr>
          <w:rFonts w:asciiTheme="majorBidi" w:hAnsiTheme="majorBidi" w:cs="B Nazanin"/>
          <w:sz w:val="28"/>
          <w:szCs w:val="28"/>
          <w:rtl/>
          <w:lang w:bidi="fa-IR"/>
        </w:rPr>
        <w:t>.</w:t>
      </w:r>
    </w:p>
    <w:p w14:paraId="64866CF0" w14:textId="552A6459" w:rsidR="00DC360C" w:rsidRPr="00DC360C" w:rsidRDefault="00DC360C" w:rsidP="00DC360C">
      <w:pPr>
        <w:rPr>
          <w:rFonts w:asciiTheme="majorBidi" w:hAnsiTheme="majorBidi" w:cs="B Nazanin"/>
          <w:sz w:val="28"/>
          <w:szCs w:val="28"/>
          <w:rtl/>
          <w:lang w:bidi="fa-IR"/>
        </w:rPr>
      </w:pPr>
      <w:r w:rsidRPr="00DC360C">
        <w:rPr>
          <w:rFonts w:asciiTheme="majorBidi" w:hAnsiTheme="majorBidi" w:cs="B Nazanin"/>
          <w:sz w:val="28"/>
          <w:szCs w:val="28"/>
          <w:rtl/>
          <w:lang w:bidi="fa-IR"/>
        </w:rPr>
        <w:t>برا</w:t>
      </w:r>
      <w:r w:rsidRPr="00DC360C">
        <w:rPr>
          <w:rFonts w:asciiTheme="majorBidi" w:hAnsiTheme="majorBidi" w:cs="B Nazanin" w:hint="cs"/>
          <w:sz w:val="28"/>
          <w:szCs w:val="28"/>
          <w:rtl/>
          <w:lang w:bidi="fa-IR"/>
        </w:rPr>
        <w:t>ی</w:t>
      </w:r>
      <w:r w:rsidRPr="00DC360C">
        <w:rPr>
          <w:rFonts w:asciiTheme="majorBidi" w:hAnsiTheme="majorBidi" w:cs="B Nazanin"/>
          <w:sz w:val="28"/>
          <w:szCs w:val="28"/>
          <w:rtl/>
          <w:lang w:bidi="fa-IR"/>
        </w:rPr>
        <w:t xml:space="preserve"> توسعه برنامه‌ها</w:t>
      </w:r>
      <w:r w:rsidRPr="00DC360C">
        <w:rPr>
          <w:rFonts w:asciiTheme="majorBidi" w:hAnsiTheme="majorBidi" w:cs="B Nazanin" w:hint="cs"/>
          <w:sz w:val="28"/>
          <w:szCs w:val="28"/>
          <w:rtl/>
          <w:lang w:bidi="fa-IR"/>
        </w:rPr>
        <w:t>ی</w:t>
      </w:r>
      <w:r w:rsidRPr="00DC360C">
        <w:rPr>
          <w:rFonts w:asciiTheme="majorBidi" w:hAnsiTheme="majorBidi" w:cs="B Nazanin"/>
          <w:sz w:val="28"/>
          <w:szCs w:val="28"/>
          <w:rtl/>
          <w:lang w:bidi="fa-IR"/>
        </w:rPr>
        <w:t xml:space="preserve"> تعامل به</w:t>
      </w:r>
      <w:r w:rsidRPr="00DC360C">
        <w:rPr>
          <w:rFonts w:asciiTheme="majorBidi" w:hAnsiTheme="majorBidi" w:cs="B Nazanin" w:hint="cs"/>
          <w:sz w:val="28"/>
          <w:szCs w:val="28"/>
          <w:rtl/>
          <w:lang w:bidi="fa-IR"/>
        </w:rPr>
        <w:t>ی</w:t>
      </w:r>
      <w:r w:rsidRPr="00DC360C">
        <w:rPr>
          <w:rFonts w:asciiTheme="majorBidi" w:hAnsiTheme="majorBidi" w:cs="B Nazanin" w:hint="eastAsia"/>
          <w:sz w:val="28"/>
          <w:szCs w:val="28"/>
          <w:rtl/>
          <w:lang w:bidi="fa-IR"/>
        </w:rPr>
        <w:t>نه،</w:t>
      </w:r>
      <w:r w:rsidRPr="00DC360C">
        <w:rPr>
          <w:rFonts w:asciiTheme="majorBidi" w:hAnsiTheme="majorBidi" w:cs="B Nazanin"/>
          <w:sz w:val="28"/>
          <w:szCs w:val="28"/>
          <w:rtl/>
          <w:lang w:bidi="fa-IR"/>
        </w:rPr>
        <w:t xml:space="preserve"> تع</w:t>
      </w:r>
      <w:r w:rsidRPr="00DC360C">
        <w:rPr>
          <w:rFonts w:asciiTheme="majorBidi" w:hAnsiTheme="majorBidi" w:cs="B Nazanin" w:hint="cs"/>
          <w:sz w:val="28"/>
          <w:szCs w:val="28"/>
          <w:rtl/>
          <w:lang w:bidi="fa-IR"/>
        </w:rPr>
        <w:t>یی</w:t>
      </w:r>
      <w:r w:rsidRPr="00DC360C">
        <w:rPr>
          <w:rFonts w:asciiTheme="majorBidi" w:hAnsiTheme="majorBidi" w:cs="B Nazanin" w:hint="eastAsia"/>
          <w:sz w:val="28"/>
          <w:szCs w:val="28"/>
          <w:rtl/>
          <w:lang w:bidi="fa-IR"/>
        </w:rPr>
        <w:t>ن</w:t>
      </w:r>
      <w:r w:rsidRPr="00DC360C">
        <w:rPr>
          <w:rFonts w:asciiTheme="majorBidi" w:hAnsiTheme="majorBidi" w:cs="B Nazanin"/>
          <w:sz w:val="28"/>
          <w:szCs w:val="28"/>
          <w:rtl/>
          <w:lang w:bidi="fa-IR"/>
        </w:rPr>
        <w:t xml:space="preserve"> پروفا</w:t>
      </w:r>
      <w:r w:rsidRPr="00DC360C">
        <w:rPr>
          <w:rFonts w:asciiTheme="majorBidi" w:hAnsiTheme="majorBidi" w:cs="B Nazanin" w:hint="cs"/>
          <w:sz w:val="28"/>
          <w:szCs w:val="28"/>
          <w:rtl/>
          <w:lang w:bidi="fa-IR"/>
        </w:rPr>
        <w:t>ی</w:t>
      </w:r>
      <w:r w:rsidRPr="00DC360C">
        <w:rPr>
          <w:rFonts w:asciiTheme="majorBidi" w:hAnsiTheme="majorBidi" w:cs="B Nazanin" w:hint="eastAsia"/>
          <w:sz w:val="28"/>
          <w:szCs w:val="28"/>
          <w:rtl/>
          <w:lang w:bidi="fa-IR"/>
        </w:rPr>
        <w:t>ل</w:t>
      </w:r>
      <w:r w:rsidRPr="00DC360C">
        <w:rPr>
          <w:rFonts w:asciiTheme="majorBidi" w:hAnsiTheme="majorBidi" w:cs="B Nazanin"/>
          <w:sz w:val="28"/>
          <w:szCs w:val="28"/>
          <w:rtl/>
          <w:lang w:bidi="fa-IR"/>
        </w:rPr>
        <w:t xml:space="preserve"> نگرش ذ</w:t>
      </w:r>
      <w:r w:rsidRPr="00DC360C">
        <w:rPr>
          <w:rFonts w:asciiTheme="majorBidi" w:hAnsiTheme="majorBidi" w:cs="B Nazanin" w:hint="cs"/>
          <w:sz w:val="28"/>
          <w:szCs w:val="28"/>
          <w:rtl/>
          <w:lang w:bidi="fa-IR"/>
        </w:rPr>
        <w:t>ی</w:t>
      </w:r>
      <w:r w:rsidRPr="00DC360C">
        <w:rPr>
          <w:rFonts w:asciiTheme="majorBidi" w:hAnsiTheme="majorBidi" w:cs="B Nazanin" w:hint="eastAsia"/>
          <w:sz w:val="28"/>
          <w:szCs w:val="28"/>
          <w:rtl/>
          <w:lang w:bidi="fa-IR"/>
        </w:rPr>
        <w:t>نفعان</w:t>
      </w:r>
      <w:r w:rsidRPr="00DC360C">
        <w:rPr>
          <w:rFonts w:asciiTheme="majorBidi" w:hAnsiTheme="majorBidi" w:cs="B Nazanin"/>
          <w:sz w:val="28"/>
          <w:szCs w:val="28"/>
          <w:rtl/>
          <w:lang w:bidi="fa-IR"/>
        </w:rPr>
        <w:t xml:space="preserve"> بس</w:t>
      </w:r>
      <w:r w:rsidRPr="00DC360C">
        <w:rPr>
          <w:rFonts w:asciiTheme="majorBidi" w:hAnsiTheme="majorBidi" w:cs="B Nazanin" w:hint="cs"/>
          <w:sz w:val="28"/>
          <w:szCs w:val="28"/>
          <w:rtl/>
          <w:lang w:bidi="fa-IR"/>
        </w:rPr>
        <w:t>ی</w:t>
      </w:r>
      <w:r w:rsidRPr="00DC360C">
        <w:rPr>
          <w:rFonts w:asciiTheme="majorBidi" w:hAnsiTheme="majorBidi" w:cs="B Nazanin" w:hint="eastAsia"/>
          <w:sz w:val="28"/>
          <w:szCs w:val="28"/>
          <w:rtl/>
          <w:lang w:bidi="fa-IR"/>
        </w:rPr>
        <w:t>ار</w:t>
      </w:r>
      <w:r w:rsidRPr="00DC360C">
        <w:rPr>
          <w:rFonts w:asciiTheme="majorBidi" w:hAnsiTheme="majorBidi" w:cs="B Nazanin"/>
          <w:sz w:val="28"/>
          <w:szCs w:val="28"/>
          <w:rtl/>
          <w:lang w:bidi="fa-IR"/>
        </w:rPr>
        <w:t xml:space="preserve"> مف</w:t>
      </w:r>
      <w:r w:rsidRPr="00DC360C">
        <w:rPr>
          <w:rFonts w:asciiTheme="majorBidi" w:hAnsiTheme="majorBidi" w:cs="B Nazanin" w:hint="cs"/>
          <w:sz w:val="28"/>
          <w:szCs w:val="28"/>
          <w:rtl/>
          <w:lang w:bidi="fa-IR"/>
        </w:rPr>
        <w:t>ی</w:t>
      </w:r>
      <w:r w:rsidRPr="00DC360C">
        <w:rPr>
          <w:rFonts w:asciiTheme="majorBidi" w:hAnsiTheme="majorBidi" w:cs="B Nazanin" w:hint="eastAsia"/>
          <w:sz w:val="28"/>
          <w:szCs w:val="28"/>
          <w:rtl/>
          <w:lang w:bidi="fa-IR"/>
        </w:rPr>
        <w:t>د</w:t>
      </w:r>
      <w:r w:rsidRPr="00DC360C">
        <w:rPr>
          <w:rFonts w:asciiTheme="majorBidi" w:hAnsiTheme="majorBidi" w:cs="B Nazanin"/>
          <w:sz w:val="28"/>
          <w:szCs w:val="28"/>
          <w:rtl/>
          <w:lang w:bidi="fa-IR"/>
        </w:rPr>
        <w:t xml:space="preserve"> است. نگرش‌ها</w:t>
      </w:r>
      <w:r w:rsidRPr="00DC360C">
        <w:rPr>
          <w:rFonts w:asciiTheme="majorBidi" w:hAnsiTheme="majorBidi" w:cs="B Nazanin" w:hint="cs"/>
          <w:sz w:val="28"/>
          <w:szCs w:val="28"/>
          <w:rtl/>
          <w:lang w:bidi="fa-IR"/>
        </w:rPr>
        <w:t>ی</w:t>
      </w:r>
      <w:r w:rsidRPr="00DC360C">
        <w:rPr>
          <w:rFonts w:asciiTheme="majorBidi" w:hAnsiTheme="majorBidi" w:cs="B Nazanin"/>
          <w:sz w:val="28"/>
          <w:szCs w:val="28"/>
          <w:rtl/>
          <w:lang w:bidi="fa-IR"/>
        </w:rPr>
        <w:t xml:space="preserve"> واقع</w:t>
      </w:r>
      <w:r w:rsidRPr="00DC360C">
        <w:rPr>
          <w:rFonts w:asciiTheme="majorBidi" w:hAnsiTheme="majorBidi" w:cs="B Nazanin" w:hint="cs"/>
          <w:sz w:val="28"/>
          <w:szCs w:val="28"/>
          <w:rtl/>
          <w:lang w:bidi="fa-IR"/>
        </w:rPr>
        <w:t>ی</w:t>
      </w:r>
      <w:r w:rsidRPr="00DC360C">
        <w:rPr>
          <w:rFonts w:asciiTheme="majorBidi" w:hAnsiTheme="majorBidi" w:cs="B Nazanin"/>
          <w:sz w:val="28"/>
          <w:szCs w:val="28"/>
          <w:rtl/>
          <w:lang w:bidi="fa-IR"/>
        </w:rPr>
        <w:t xml:space="preserve"> ذ</w:t>
      </w:r>
      <w:r w:rsidRPr="00DC360C">
        <w:rPr>
          <w:rFonts w:asciiTheme="majorBidi" w:hAnsiTheme="majorBidi" w:cs="B Nazanin" w:hint="cs"/>
          <w:sz w:val="28"/>
          <w:szCs w:val="28"/>
          <w:rtl/>
          <w:lang w:bidi="fa-IR"/>
        </w:rPr>
        <w:t>ی</w:t>
      </w:r>
      <w:r w:rsidRPr="00DC360C">
        <w:rPr>
          <w:rFonts w:asciiTheme="majorBidi" w:hAnsiTheme="majorBidi" w:cs="B Nazanin" w:hint="eastAsia"/>
          <w:sz w:val="28"/>
          <w:szCs w:val="28"/>
          <w:rtl/>
          <w:lang w:bidi="fa-IR"/>
        </w:rPr>
        <w:t>نفعان</w:t>
      </w:r>
      <w:r w:rsidRPr="00DC360C">
        <w:rPr>
          <w:rFonts w:asciiTheme="majorBidi" w:hAnsiTheme="majorBidi" w:cs="B Nazanin"/>
          <w:sz w:val="28"/>
          <w:szCs w:val="28"/>
          <w:rtl/>
          <w:lang w:bidi="fa-IR"/>
        </w:rPr>
        <w:t xml:space="preserve"> را م</w:t>
      </w:r>
      <w:r w:rsidRPr="00DC360C">
        <w:rPr>
          <w:rFonts w:asciiTheme="majorBidi" w:hAnsiTheme="majorBidi" w:cs="B Nazanin" w:hint="cs"/>
          <w:sz w:val="28"/>
          <w:szCs w:val="28"/>
          <w:rtl/>
          <w:lang w:bidi="fa-IR"/>
        </w:rPr>
        <w:t>ی‌</w:t>
      </w:r>
      <w:r w:rsidRPr="00DC360C">
        <w:rPr>
          <w:rFonts w:asciiTheme="majorBidi" w:hAnsiTheme="majorBidi" w:cs="B Nazanin" w:hint="eastAsia"/>
          <w:sz w:val="28"/>
          <w:szCs w:val="28"/>
          <w:rtl/>
          <w:lang w:bidi="fa-IR"/>
        </w:rPr>
        <w:t>توان</w:t>
      </w:r>
      <w:r w:rsidRPr="00DC360C">
        <w:rPr>
          <w:rFonts w:asciiTheme="majorBidi" w:hAnsiTheme="majorBidi" w:cs="B Nazanin"/>
          <w:sz w:val="28"/>
          <w:szCs w:val="28"/>
          <w:rtl/>
          <w:lang w:bidi="fa-IR"/>
        </w:rPr>
        <w:t xml:space="preserve"> در دو بعد اندازه‌گ</w:t>
      </w:r>
      <w:r w:rsidRPr="00DC360C">
        <w:rPr>
          <w:rFonts w:asciiTheme="majorBidi" w:hAnsiTheme="majorBidi" w:cs="B Nazanin" w:hint="cs"/>
          <w:sz w:val="28"/>
          <w:szCs w:val="28"/>
          <w:rtl/>
          <w:lang w:bidi="fa-IR"/>
        </w:rPr>
        <w:t>ی</w:t>
      </w:r>
      <w:r w:rsidRPr="00DC360C">
        <w:rPr>
          <w:rFonts w:asciiTheme="majorBidi" w:hAnsiTheme="majorBidi" w:cs="B Nazanin" w:hint="eastAsia"/>
          <w:sz w:val="28"/>
          <w:szCs w:val="28"/>
          <w:rtl/>
          <w:lang w:bidi="fa-IR"/>
        </w:rPr>
        <w:t>ر</w:t>
      </w:r>
      <w:r w:rsidRPr="00DC360C">
        <w:rPr>
          <w:rFonts w:asciiTheme="majorBidi" w:hAnsiTheme="majorBidi" w:cs="B Nazanin" w:hint="cs"/>
          <w:sz w:val="28"/>
          <w:szCs w:val="28"/>
          <w:rtl/>
          <w:lang w:bidi="fa-IR"/>
        </w:rPr>
        <w:t>ی</w:t>
      </w:r>
      <w:r w:rsidRPr="00DC360C">
        <w:rPr>
          <w:rFonts w:asciiTheme="majorBidi" w:hAnsiTheme="majorBidi" w:cs="B Nazanin"/>
          <w:sz w:val="28"/>
          <w:szCs w:val="28"/>
          <w:rtl/>
          <w:lang w:bidi="fa-IR"/>
        </w:rPr>
        <w:t xml:space="preserve"> کرد:</w:t>
      </w:r>
    </w:p>
    <w:p w14:paraId="140E1EDD" w14:textId="4647421C" w:rsidR="00DC360C" w:rsidRDefault="00DC360C" w:rsidP="0004024E">
      <w:pPr>
        <w:pStyle w:val="ListParagraph"/>
        <w:numPr>
          <w:ilvl w:val="0"/>
          <w:numId w:val="48"/>
        </w:numPr>
        <w:rPr>
          <w:rFonts w:asciiTheme="majorBidi" w:hAnsiTheme="majorBidi" w:cs="B Nazanin"/>
          <w:sz w:val="28"/>
          <w:szCs w:val="28"/>
          <w:lang w:bidi="fa-IR"/>
        </w:rPr>
      </w:pPr>
      <w:r w:rsidRPr="00DC360C">
        <w:rPr>
          <w:rFonts w:asciiTheme="majorBidi" w:hAnsiTheme="majorBidi" w:cs="B Nazanin" w:hint="eastAsia"/>
          <w:sz w:val="28"/>
          <w:szCs w:val="28"/>
          <w:rtl/>
          <w:lang w:bidi="fa-IR"/>
        </w:rPr>
        <w:t>سطوح</w:t>
      </w:r>
      <w:r w:rsidRPr="00DC360C">
        <w:rPr>
          <w:rFonts w:asciiTheme="majorBidi" w:hAnsiTheme="majorBidi" w:cs="B Nazanin"/>
          <w:sz w:val="28"/>
          <w:szCs w:val="28"/>
          <w:rtl/>
          <w:lang w:bidi="fa-IR"/>
        </w:rPr>
        <w:t xml:space="preserve"> حما</w:t>
      </w:r>
      <w:r w:rsidRPr="00DC360C">
        <w:rPr>
          <w:rFonts w:asciiTheme="majorBidi" w:hAnsiTheme="majorBidi" w:cs="B Nazanin" w:hint="cs"/>
          <w:sz w:val="28"/>
          <w:szCs w:val="28"/>
          <w:rtl/>
          <w:lang w:bidi="fa-IR"/>
        </w:rPr>
        <w:t>ی</w:t>
      </w:r>
      <w:r w:rsidRPr="00DC360C">
        <w:rPr>
          <w:rFonts w:asciiTheme="majorBidi" w:hAnsiTheme="majorBidi" w:cs="B Nazanin" w:hint="eastAsia"/>
          <w:sz w:val="28"/>
          <w:szCs w:val="28"/>
          <w:rtl/>
          <w:lang w:bidi="fa-IR"/>
        </w:rPr>
        <w:t>ت،</w:t>
      </w:r>
      <w:r w:rsidRPr="00DC360C">
        <w:rPr>
          <w:rFonts w:asciiTheme="majorBidi" w:hAnsiTheme="majorBidi" w:cs="B Nazanin"/>
          <w:sz w:val="28"/>
          <w:szCs w:val="28"/>
          <w:rtl/>
          <w:lang w:bidi="fa-IR"/>
        </w:rPr>
        <w:t xml:space="preserve"> از بس</w:t>
      </w:r>
      <w:r w:rsidRPr="00DC360C">
        <w:rPr>
          <w:rFonts w:asciiTheme="majorBidi" w:hAnsiTheme="majorBidi" w:cs="B Nazanin" w:hint="cs"/>
          <w:sz w:val="28"/>
          <w:szCs w:val="28"/>
          <w:rtl/>
          <w:lang w:bidi="fa-IR"/>
        </w:rPr>
        <w:t>ی</w:t>
      </w:r>
      <w:r w:rsidRPr="00DC360C">
        <w:rPr>
          <w:rFonts w:asciiTheme="majorBidi" w:hAnsiTheme="majorBidi" w:cs="B Nazanin" w:hint="eastAsia"/>
          <w:sz w:val="28"/>
          <w:szCs w:val="28"/>
          <w:rtl/>
          <w:lang w:bidi="fa-IR"/>
        </w:rPr>
        <w:t>ار</w:t>
      </w:r>
      <w:r w:rsidRPr="00DC360C">
        <w:rPr>
          <w:rFonts w:asciiTheme="majorBidi" w:hAnsiTheme="majorBidi" w:cs="B Nazanin"/>
          <w:sz w:val="28"/>
          <w:szCs w:val="28"/>
          <w:rtl/>
          <w:lang w:bidi="fa-IR"/>
        </w:rPr>
        <w:t xml:space="preserve"> مثبت (با رتبه 5)، تا خنث</w:t>
      </w:r>
      <w:r w:rsidRPr="00DC360C">
        <w:rPr>
          <w:rFonts w:asciiTheme="majorBidi" w:hAnsiTheme="majorBidi" w:cs="B Nazanin" w:hint="cs"/>
          <w:sz w:val="28"/>
          <w:szCs w:val="28"/>
          <w:rtl/>
          <w:lang w:bidi="fa-IR"/>
        </w:rPr>
        <w:t>ی</w:t>
      </w:r>
      <w:r w:rsidRPr="00DC360C">
        <w:rPr>
          <w:rFonts w:asciiTheme="majorBidi" w:hAnsiTheme="majorBidi" w:cs="B Nazanin"/>
          <w:sz w:val="28"/>
          <w:szCs w:val="28"/>
          <w:rtl/>
          <w:lang w:bidi="fa-IR"/>
        </w:rPr>
        <w:t xml:space="preserve"> (با رتبه 3) و بس</w:t>
      </w:r>
      <w:r w:rsidRPr="00DC360C">
        <w:rPr>
          <w:rFonts w:asciiTheme="majorBidi" w:hAnsiTheme="majorBidi" w:cs="B Nazanin" w:hint="cs"/>
          <w:sz w:val="28"/>
          <w:szCs w:val="28"/>
          <w:rtl/>
          <w:lang w:bidi="fa-IR"/>
        </w:rPr>
        <w:t>ی</w:t>
      </w:r>
      <w:r w:rsidRPr="00DC360C">
        <w:rPr>
          <w:rFonts w:asciiTheme="majorBidi" w:hAnsiTheme="majorBidi" w:cs="B Nazanin" w:hint="eastAsia"/>
          <w:sz w:val="28"/>
          <w:szCs w:val="28"/>
          <w:rtl/>
          <w:lang w:bidi="fa-IR"/>
        </w:rPr>
        <w:t>ار</w:t>
      </w:r>
      <w:r w:rsidRPr="00DC360C">
        <w:rPr>
          <w:rFonts w:asciiTheme="majorBidi" w:hAnsiTheme="majorBidi" w:cs="B Nazanin"/>
          <w:sz w:val="28"/>
          <w:szCs w:val="28"/>
          <w:rtl/>
          <w:lang w:bidi="fa-IR"/>
        </w:rPr>
        <w:t xml:space="preserve"> منف</w:t>
      </w:r>
      <w:r w:rsidRPr="00DC360C">
        <w:rPr>
          <w:rFonts w:asciiTheme="majorBidi" w:hAnsiTheme="majorBidi" w:cs="B Nazanin" w:hint="cs"/>
          <w:sz w:val="28"/>
          <w:szCs w:val="28"/>
          <w:rtl/>
          <w:lang w:bidi="fa-IR"/>
        </w:rPr>
        <w:t>ی</w:t>
      </w:r>
      <w:r w:rsidRPr="00DC360C">
        <w:rPr>
          <w:rFonts w:asciiTheme="majorBidi" w:hAnsiTheme="majorBidi" w:cs="B Nazanin"/>
          <w:sz w:val="28"/>
          <w:szCs w:val="28"/>
          <w:rtl/>
          <w:lang w:bidi="fa-IR"/>
        </w:rPr>
        <w:t xml:space="preserve"> (با رتبه 1).</w:t>
      </w:r>
    </w:p>
    <w:p w14:paraId="29110275" w14:textId="796EFF10" w:rsidR="00622BB2" w:rsidRDefault="00DC360C" w:rsidP="0004024E">
      <w:pPr>
        <w:pStyle w:val="ListParagraph"/>
        <w:numPr>
          <w:ilvl w:val="0"/>
          <w:numId w:val="48"/>
        </w:numPr>
        <w:rPr>
          <w:rFonts w:asciiTheme="majorBidi" w:hAnsiTheme="majorBidi" w:cs="B Nazanin"/>
          <w:sz w:val="28"/>
          <w:szCs w:val="28"/>
          <w:lang w:bidi="fa-IR"/>
        </w:rPr>
      </w:pPr>
      <w:r w:rsidRPr="00DC360C">
        <w:rPr>
          <w:rFonts w:asciiTheme="majorBidi" w:hAnsiTheme="majorBidi" w:cs="B Nazanin" w:hint="eastAsia"/>
          <w:sz w:val="28"/>
          <w:szCs w:val="28"/>
          <w:rtl/>
          <w:lang w:bidi="fa-IR"/>
        </w:rPr>
        <w:t>پذ</w:t>
      </w:r>
      <w:r w:rsidRPr="00DC360C">
        <w:rPr>
          <w:rFonts w:asciiTheme="majorBidi" w:hAnsiTheme="majorBidi" w:cs="B Nazanin" w:hint="cs"/>
          <w:sz w:val="28"/>
          <w:szCs w:val="28"/>
          <w:rtl/>
          <w:lang w:bidi="fa-IR"/>
        </w:rPr>
        <w:t>ی</w:t>
      </w:r>
      <w:r w:rsidRPr="00DC360C">
        <w:rPr>
          <w:rFonts w:asciiTheme="majorBidi" w:hAnsiTheme="majorBidi" w:cs="B Nazanin" w:hint="eastAsia"/>
          <w:sz w:val="28"/>
          <w:szCs w:val="28"/>
          <w:rtl/>
          <w:lang w:bidi="fa-IR"/>
        </w:rPr>
        <w:t>رش</w:t>
      </w:r>
      <w:r w:rsidRPr="00DC360C">
        <w:rPr>
          <w:rFonts w:asciiTheme="majorBidi" w:hAnsiTheme="majorBidi" w:cs="B Nazanin"/>
          <w:sz w:val="28"/>
          <w:szCs w:val="28"/>
          <w:rtl/>
          <w:lang w:bidi="fa-IR"/>
        </w:rPr>
        <w:t xml:space="preserve"> ذ</w:t>
      </w:r>
      <w:r w:rsidRPr="00DC360C">
        <w:rPr>
          <w:rFonts w:asciiTheme="majorBidi" w:hAnsiTheme="majorBidi" w:cs="B Nazanin" w:hint="cs"/>
          <w:sz w:val="28"/>
          <w:szCs w:val="28"/>
          <w:rtl/>
          <w:lang w:bidi="fa-IR"/>
        </w:rPr>
        <w:t>ی</w:t>
      </w:r>
      <w:r w:rsidRPr="00DC360C">
        <w:rPr>
          <w:rFonts w:asciiTheme="majorBidi" w:hAnsiTheme="majorBidi" w:cs="B Nazanin" w:hint="eastAsia"/>
          <w:sz w:val="28"/>
          <w:szCs w:val="28"/>
          <w:rtl/>
          <w:lang w:bidi="fa-IR"/>
        </w:rPr>
        <w:t>نفعان،</w:t>
      </w:r>
      <w:r w:rsidRPr="00DC360C">
        <w:rPr>
          <w:rFonts w:asciiTheme="majorBidi" w:hAnsiTheme="majorBidi" w:cs="B Nazanin"/>
          <w:sz w:val="28"/>
          <w:szCs w:val="28"/>
          <w:rtl/>
          <w:lang w:bidi="fa-IR"/>
        </w:rPr>
        <w:t xml:space="preserve"> از مشتاق در</w:t>
      </w:r>
      <w:r w:rsidRPr="00DC360C">
        <w:rPr>
          <w:rFonts w:asciiTheme="majorBidi" w:hAnsiTheme="majorBidi" w:cs="B Nazanin" w:hint="cs"/>
          <w:sz w:val="28"/>
          <w:szCs w:val="28"/>
          <w:rtl/>
          <w:lang w:bidi="fa-IR"/>
        </w:rPr>
        <w:t>ی</w:t>
      </w:r>
      <w:r w:rsidRPr="00DC360C">
        <w:rPr>
          <w:rFonts w:asciiTheme="majorBidi" w:hAnsiTheme="majorBidi" w:cs="B Nazanin" w:hint="eastAsia"/>
          <w:sz w:val="28"/>
          <w:szCs w:val="28"/>
          <w:rtl/>
          <w:lang w:bidi="fa-IR"/>
        </w:rPr>
        <w:t>افت</w:t>
      </w:r>
      <w:r w:rsidRPr="00DC360C">
        <w:rPr>
          <w:rFonts w:asciiTheme="majorBidi" w:hAnsiTheme="majorBidi" w:cs="B Nazanin"/>
          <w:sz w:val="28"/>
          <w:szCs w:val="28"/>
          <w:rtl/>
          <w:lang w:bidi="fa-IR"/>
        </w:rPr>
        <w:t xml:space="preserve"> اطلاعات (با رتبه 5)، تا ب</w:t>
      </w:r>
      <w:r w:rsidRPr="00DC360C">
        <w:rPr>
          <w:rFonts w:asciiTheme="majorBidi" w:hAnsiTheme="majorBidi" w:cs="B Nazanin" w:hint="cs"/>
          <w:sz w:val="28"/>
          <w:szCs w:val="28"/>
          <w:rtl/>
          <w:lang w:bidi="fa-IR"/>
        </w:rPr>
        <w:t>ی‌</w:t>
      </w:r>
      <w:r w:rsidRPr="00DC360C">
        <w:rPr>
          <w:rFonts w:asciiTheme="majorBidi" w:hAnsiTheme="majorBidi" w:cs="B Nazanin" w:hint="eastAsia"/>
          <w:sz w:val="28"/>
          <w:szCs w:val="28"/>
          <w:rtl/>
          <w:lang w:bidi="fa-IR"/>
        </w:rPr>
        <w:t>تفاوت</w:t>
      </w:r>
      <w:r w:rsidRPr="00DC360C">
        <w:rPr>
          <w:rFonts w:asciiTheme="majorBidi" w:hAnsiTheme="majorBidi" w:cs="B Nazanin"/>
          <w:sz w:val="28"/>
          <w:szCs w:val="28"/>
          <w:rtl/>
          <w:lang w:bidi="fa-IR"/>
        </w:rPr>
        <w:t xml:space="preserve"> (با رتبه 3) و کاملاً ب</w:t>
      </w:r>
      <w:r w:rsidRPr="00DC360C">
        <w:rPr>
          <w:rFonts w:asciiTheme="majorBidi" w:hAnsiTheme="majorBidi" w:cs="B Nazanin" w:hint="cs"/>
          <w:sz w:val="28"/>
          <w:szCs w:val="28"/>
          <w:rtl/>
          <w:lang w:bidi="fa-IR"/>
        </w:rPr>
        <w:t>ی‌</w:t>
      </w:r>
      <w:r w:rsidRPr="00DC360C">
        <w:rPr>
          <w:rFonts w:asciiTheme="majorBidi" w:hAnsiTheme="majorBidi" w:cs="B Nazanin" w:hint="eastAsia"/>
          <w:sz w:val="28"/>
          <w:szCs w:val="28"/>
          <w:rtl/>
          <w:lang w:bidi="fa-IR"/>
        </w:rPr>
        <w:t>علاقه</w:t>
      </w:r>
      <w:r w:rsidRPr="00DC360C">
        <w:rPr>
          <w:rFonts w:asciiTheme="majorBidi" w:hAnsiTheme="majorBidi" w:cs="B Nazanin"/>
          <w:sz w:val="28"/>
          <w:szCs w:val="28"/>
          <w:rtl/>
          <w:lang w:bidi="fa-IR"/>
        </w:rPr>
        <w:t xml:space="preserve"> (با رتبه 1).</w:t>
      </w:r>
    </w:p>
    <w:p w14:paraId="69B577EC" w14:textId="07E5E8F9" w:rsidR="00DC360C" w:rsidRPr="00DC360C" w:rsidRDefault="00DC360C" w:rsidP="00DC360C">
      <w:pPr>
        <w:rPr>
          <w:rFonts w:cs="B Nazanin"/>
          <w:sz w:val="28"/>
          <w:szCs w:val="28"/>
          <w:rtl/>
          <w:lang w:bidi="fa-IR"/>
        </w:rPr>
      </w:pPr>
      <w:r w:rsidRPr="00DC360C">
        <w:rPr>
          <w:rFonts w:cs="B Nazanin"/>
          <w:sz w:val="28"/>
          <w:szCs w:val="28"/>
          <w:rtl/>
          <w:lang w:bidi="fa-IR"/>
        </w:rPr>
        <w:t>پروفا</w:t>
      </w:r>
      <w:r w:rsidRPr="00DC360C">
        <w:rPr>
          <w:rFonts w:cs="B Nazanin" w:hint="cs"/>
          <w:sz w:val="28"/>
          <w:szCs w:val="28"/>
          <w:rtl/>
          <w:lang w:bidi="fa-IR"/>
        </w:rPr>
        <w:t>ی</w:t>
      </w:r>
      <w:r w:rsidRPr="00DC360C">
        <w:rPr>
          <w:rFonts w:cs="B Nazanin" w:hint="eastAsia"/>
          <w:sz w:val="28"/>
          <w:szCs w:val="28"/>
          <w:rtl/>
          <w:lang w:bidi="fa-IR"/>
        </w:rPr>
        <w:t>ل‌ها</w:t>
      </w:r>
      <w:r w:rsidRPr="00DC360C">
        <w:rPr>
          <w:rFonts w:cs="B Nazanin" w:hint="cs"/>
          <w:sz w:val="28"/>
          <w:szCs w:val="28"/>
          <w:rtl/>
          <w:lang w:bidi="fa-IR"/>
        </w:rPr>
        <w:t>ی</w:t>
      </w:r>
      <w:r w:rsidRPr="00DC360C">
        <w:rPr>
          <w:rFonts w:cs="B Nazanin"/>
          <w:sz w:val="28"/>
          <w:szCs w:val="28"/>
          <w:rtl/>
          <w:lang w:bidi="fa-IR"/>
        </w:rPr>
        <w:t xml:space="preserve"> تعامل برا</w:t>
      </w:r>
      <w:r w:rsidRPr="00DC360C">
        <w:rPr>
          <w:rFonts w:cs="B Nazanin" w:hint="cs"/>
          <w:sz w:val="28"/>
          <w:szCs w:val="28"/>
          <w:rtl/>
          <w:lang w:bidi="fa-IR"/>
        </w:rPr>
        <w:t>ی</w:t>
      </w:r>
      <w:r w:rsidRPr="00DC360C">
        <w:rPr>
          <w:rFonts w:cs="B Nazanin"/>
          <w:sz w:val="28"/>
          <w:szCs w:val="28"/>
          <w:rtl/>
          <w:lang w:bidi="fa-IR"/>
        </w:rPr>
        <w:t xml:space="preserve"> تع</w:t>
      </w:r>
      <w:r w:rsidRPr="00DC360C">
        <w:rPr>
          <w:rFonts w:cs="B Nazanin" w:hint="cs"/>
          <w:sz w:val="28"/>
          <w:szCs w:val="28"/>
          <w:rtl/>
          <w:lang w:bidi="fa-IR"/>
        </w:rPr>
        <w:t>یی</w:t>
      </w:r>
      <w:r w:rsidRPr="00DC360C">
        <w:rPr>
          <w:rFonts w:cs="B Nazanin" w:hint="eastAsia"/>
          <w:sz w:val="28"/>
          <w:szCs w:val="28"/>
          <w:rtl/>
          <w:lang w:bidi="fa-IR"/>
        </w:rPr>
        <w:t>ن</w:t>
      </w:r>
      <w:r w:rsidRPr="00DC360C">
        <w:rPr>
          <w:rFonts w:cs="B Nazanin"/>
          <w:sz w:val="28"/>
          <w:szCs w:val="28"/>
          <w:rtl/>
          <w:lang w:bidi="fa-IR"/>
        </w:rPr>
        <w:t xml:space="preserve"> استراتژ</w:t>
      </w:r>
      <w:r w:rsidRPr="00DC360C">
        <w:rPr>
          <w:rFonts w:cs="B Nazanin" w:hint="cs"/>
          <w:sz w:val="28"/>
          <w:szCs w:val="28"/>
          <w:rtl/>
          <w:lang w:bidi="fa-IR"/>
        </w:rPr>
        <w:t>ی</w:t>
      </w:r>
      <w:r w:rsidRPr="00DC360C">
        <w:rPr>
          <w:rFonts w:cs="B Nazanin"/>
          <w:sz w:val="28"/>
          <w:szCs w:val="28"/>
          <w:rtl/>
          <w:lang w:bidi="fa-IR"/>
        </w:rPr>
        <w:t xml:space="preserve"> ارتباط</w:t>
      </w:r>
      <w:r w:rsidRPr="00DC360C">
        <w:rPr>
          <w:rFonts w:cs="B Nazanin" w:hint="cs"/>
          <w:sz w:val="28"/>
          <w:szCs w:val="28"/>
          <w:rtl/>
          <w:lang w:bidi="fa-IR"/>
        </w:rPr>
        <w:t>ی</w:t>
      </w:r>
      <w:r w:rsidRPr="00DC360C">
        <w:rPr>
          <w:rFonts w:cs="B Nazanin"/>
          <w:sz w:val="28"/>
          <w:szCs w:val="28"/>
          <w:rtl/>
          <w:lang w:bidi="fa-IR"/>
        </w:rPr>
        <w:t xml:space="preserve"> مف</w:t>
      </w:r>
      <w:r w:rsidRPr="00DC360C">
        <w:rPr>
          <w:rFonts w:cs="B Nazanin" w:hint="cs"/>
          <w:sz w:val="28"/>
          <w:szCs w:val="28"/>
          <w:rtl/>
          <w:lang w:bidi="fa-IR"/>
        </w:rPr>
        <w:t>ی</w:t>
      </w:r>
      <w:r w:rsidRPr="00DC360C">
        <w:rPr>
          <w:rFonts w:cs="B Nazanin" w:hint="eastAsia"/>
          <w:sz w:val="28"/>
          <w:szCs w:val="28"/>
          <w:rtl/>
          <w:lang w:bidi="fa-IR"/>
        </w:rPr>
        <w:t>د</w:t>
      </w:r>
      <w:r w:rsidRPr="00DC360C">
        <w:rPr>
          <w:rFonts w:cs="B Nazanin"/>
          <w:sz w:val="28"/>
          <w:szCs w:val="28"/>
          <w:rtl/>
          <w:lang w:bidi="fa-IR"/>
        </w:rPr>
        <w:t xml:space="preserve"> هستند. به عنوان مثال، ذ</w:t>
      </w:r>
      <w:r w:rsidRPr="00DC360C">
        <w:rPr>
          <w:rFonts w:cs="B Nazanin" w:hint="cs"/>
          <w:sz w:val="28"/>
          <w:szCs w:val="28"/>
          <w:rtl/>
          <w:lang w:bidi="fa-IR"/>
        </w:rPr>
        <w:t>ی</w:t>
      </w:r>
      <w:r w:rsidRPr="00DC360C">
        <w:rPr>
          <w:rFonts w:cs="B Nazanin" w:hint="eastAsia"/>
          <w:sz w:val="28"/>
          <w:szCs w:val="28"/>
          <w:rtl/>
          <w:lang w:bidi="fa-IR"/>
        </w:rPr>
        <w:t>نفعان</w:t>
      </w:r>
      <w:r w:rsidRPr="00DC360C">
        <w:rPr>
          <w:rFonts w:cs="B Nazanin" w:hint="cs"/>
          <w:sz w:val="28"/>
          <w:szCs w:val="28"/>
          <w:rtl/>
          <w:lang w:bidi="fa-IR"/>
        </w:rPr>
        <w:t>ی</w:t>
      </w:r>
      <w:r w:rsidRPr="00DC360C">
        <w:rPr>
          <w:rFonts w:cs="B Nazanin"/>
          <w:sz w:val="28"/>
          <w:szCs w:val="28"/>
          <w:rtl/>
          <w:lang w:bidi="fa-IR"/>
        </w:rPr>
        <w:t xml:space="preserve"> که بس</w:t>
      </w:r>
      <w:r w:rsidRPr="00DC360C">
        <w:rPr>
          <w:rFonts w:cs="B Nazanin" w:hint="cs"/>
          <w:sz w:val="28"/>
          <w:szCs w:val="28"/>
          <w:rtl/>
          <w:lang w:bidi="fa-IR"/>
        </w:rPr>
        <w:t>ی</w:t>
      </w:r>
      <w:r w:rsidRPr="00DC360C">
        <w:rPr>
          <w:rFonts w:cs="B Nazanin" w:hint="eastAsia"/>
          <w:sz w:val="28"/>
          <w:szCs w:val="28"/>
          <w:rtl/>
          <w:lang w:bidi="fa-IR"/>
        </w:rPr>
        <w:t>ار</w:t>
      </w:r>
      <w:r w:rsidRPr="00DC360C">
        <w:rPr>
          <w:rFonts w:cs="B Nazanin"/>
          <w:sz w:val="28"/>
          <w:szCs w:val="28"/>
          <w:rtl/>
          <w:lang w:bidi="fa-IR"/>
        </w:rPr>
        <w:t xml:space="preserve"> مخالف هستند و تما</w:t>
      </w:r>
      <w:r w:rsidRPr="00DC360C">
        <w:rPr>
          <w:rFonts w:cs="B Nazanin" w:hint="cs"/>
          <w:sz w:val="28"/>
          <w:szCs w:val="28"/>
          <w:rtl/>
          <w:lang w:bidi="fa-IR"/>
        </w:rPr>
        <w:t>ی</w:t>
      </w:r>
      <w:r w:rsidRPr="00DC360C">
        <w:rPr>
          <w:rFonts w:cs="B Nazanin" w:hint="eastAsia"/>
          <w:sz w:val="28"/>
          <w:szCs w:val="28"/>
          <w:rtl/>
          <w:lang w:bidi="fa-IR"/>
        </w:rPr>
        <w:t>ل</w:t>
      </w:r>
      <w:r w:rsidRPr="00DC360C">
        <w:rPr>
          <w:rFonts w:cs="B Nazanin" w:hint="cs"/>
          <w:sz w:val="28"/>
          <w:szCs w:val="28"/>
          <w:rtl/>
          <w:lang w:bidi="fa-IR"/>
        </w:rPr>
        <w:t>ی</w:t>
      </w:r>
      <w:r w:rsidRPr="00DC360C">
        <w:rPr>
          <w:rFonts w:cs="B Nazanin"/>
          <w:sz w:val="28"/>
          <w:szCs w:val="28"/>
          <w:rtl/>
          <w:lang w:bidi="fa-IR"/>
        </w:rPr>
        <w:t xml:space="preserve"> به در</w:t>
      </w:r>
      <w:r w:rsidRPr="00DC360C">
        <w:rPr>
          <w:rFonts w:cs="B Nazanin" w:hint="cs"/>
          <w:sz w:val="28"/>
          <w:szCs w:val="28"/>
          <w:rtl/>
          <w:lang w:bidi="fa-IR"/>
        </w:rPr>
        <w:t>ی</w:t>
      </w:r>
      <w:r w:rsidRPr="00DC360C">
        <w:rPr>
          <w:rFonts w:cs="B Nazanin" w:hint="eastAsia"/>
          <w:sz w:val="28"/>
          <w:szCs w:val="28"/>
          <w:rtl/>
          <w:lang w:bidi="fa-IR"/>
        </w:rPr>
        <w:t>افت</w:t>
      </w:r>
      <w:r w:rsidRPr="00DC360C">
        <w:rPr>
          <w:rFonts w:cs="B Nazanin"/>
          <w:sz w:val="28"/>
          <w:szCs w:val="28"/>
          <w:rtl/>
          <w:lang w:bidi="fa-IR"/>
        </w:rPr>
        <w:t xml:space="preserve"> اطلاعات ندارند، به رو</w:t>
      </w:r>
      <w:r w:rsidRPr="00DC360C">
        <w:rPr>
          <w:rFonts w:cs="B Nazanin" w:hint="cs"/>
          <w:sz w:val="28"/>
          <w:szCs w:val="28"/>
          <w:rtl/>
          <w:lang w:bidi="fa-IR"/>
        </w:rPr>
        <w:t>ی</w:t>
      </w:r>
      <w:r w:rsidRPr="00DC360C">
        <w:rPr>
          <w:rFonts w:cs="B Nazanin" w:hint="eastAsia"/>
          <w:sz w:val="28"/>
          <w:szCs w:val="28"/>
          <w:rtl/>
          <w:lang w:bidi="fa-IR"/>
        </w:rPr>
        <w:t>کردها</w:t>
      </w:r>
      <w:r w:rsidRPr="00DC360C">
        <w:rPr>
          <w:rFonts w:cs="B Nazanin" w:hint="cs"/>
          <w:sz w:val="28"/>
          <w:szCs w:val="28"/>
          <w:rtl/>
          <w:lang w:bidi="fa-IR"/>
        </w:rPr>
        <w:t>ی</w:t>
      </w:r>
      <w:r w:rsidRPr="00DC360C">
        <w:rPr>
          <w:rFonts w:cs="B Nazanin"/>
          <w:sz w:val="28"/>
          <w:szCs w:val="28"/>
          <w:rtl/>
          <w:lang w:bidi="fa-IR"/>
        </w:rPr>
        <w:t xml:space="preserve"> ارتباط</w:t>
      </w:r>
      <w:r w:rsidRPr="00DC360C">
        <w:rPr>
          <w:rFonts w:cs="B Nazanin" w:hint="cs"/>
          <w:sz w:val="28"/>
          <w:szCs w:val="28"/>
          <w:rtl/>
          <w:lang w:bidi="fa-IR"/>
        </w:rPr>
        <w:t>ی</w:t>
      </w:r>
      <w:r w:rsidRPr="00DC360C">
        <w:rPr>
          <w:rFonts w:cs="B Nazanin"/>
          <w:sz w:val="28"/>
          <w:szCs w:val="28"/>
          <w:rtl/>
          <w:lang w:bidi="fa-IR"/>
        </w:rPr>
        <w:t xml:space="preserve"> متفاوت</w:t>
      </w:r>
      <w:r w:rsidRPr="00DC360C">
        <w:rPr>
          <w:rFonts w:cs="B Nazanin" w:hint="cs"/>
          <w:sz w:val="28"/>
          <w:szCs w:val="28"/>
          <w:rtl/>
          <w:lang w:bidi="fa-IR"/>
        </w:rPr>
        <w:t>ی</w:t>
      </w:r>
      <w:r w:rsidRPr="00DC360C">
        <w:rPr>
          <w:rFonts w:cs="B Nazanin"/>
          <w:sz w:val="28"/>
          <w:szCs w:val="28"/>
          <w:rtl/>
          <w:lang w:bidi="fa-IR"/>
        </w:rPr>
        <w:t xml:space="preserve"> نسبت به کسان</w:t>
      </w:r>
      <w:r w:rsidRPr="00DC360C">
        <w:rPr>
          <w:rFonts w:cs="B Nazanin" w:hint="cs"/>
          <w:sz w:val="28"/>
          <w:szCs w:val="28"/>
          <w:rtl/>
          <w:lang w:bidi="fa-IR"/>
        </w:rPr>
        <w:t>ی</w:t>
      </w:r>
      <w:r w:rsidRPr="00DC360C">
        <w:rPr>
          <w:rFonts w:cs="B Nazanin"/>
          <w:sz w:val="28"/>
          <w:szCs w:val="28"/>
          <w:rtl/>
          <w:lang w:bidi="fa-IR"/>
        </w:rPr>
        <w:t xml:space="preserve"> که از آن‌ها حما</w:t>
      </w:r>
      <w:r w:rsidRPr="00DC360C">
        <w:rPr>
          <w:rFonts w:cs="B Nazanin" w:hint="cs"/>
          <w:sz w:val="28"/>
          <w:szCs w:val="28"/>
          <w:rtl/>
          <w:lang w:bidi="fa-IR"/>
        </w:rPr>
        <w:t>ی</w:t>
      </w:r>
      <w:r w:rsidRPr="00DC360C">
        <w:rPr>
          <w:rFonts w:cs="B Nazanin" w:hint="eastAsia"/>
          <w:sz w:val="28"/>
          <w:szCs w:val="28"/>
          <w:rtl/>
          <w:lang w:bidi="fa-IR"/>
        </w:rPr>
        <w:t>ت</w:t>
      </w:r>
      <w:r w:rsidRPr="00DC360C">
        <w:rPr>
          <w:rFonts w:cs="B Nazanin"/>
          <w:sz w:val="28"/>
          <w:szCs w:val="28"/>
          <w:rtl/>
          <w:lang w:bidi="fa-IR"/>
        </w:rPr>
        <w:t xml:space="preserve"> م</w:t>
      </w:r>
      <w:r w:rsidRPr="00DC360C">
        <w:rPr>
          <w:rFonts w:cs="B Nazanin" w:hint="cs"/>
          <w:sz w:val="28"/>
          <w:szCs w:val="28"/>
          <w:rtl/>
          <w:lang w:bidi="fa-IR"/>
        </w:rPr>
        <w:t>ی‌</w:t>
      </w:r>
      <w:r w:rsidRPr="00DC360C">
        <w:rPr>
          <w:rFonts w:cs="B Nazanin" w:hint="eastAsia"/>
          <w:sz w:val="28"/>
          <w:szCs w:val="28"/>
          <w:rtl/>
          <w:lang w:bidi="fa-IR"/>
        </w:rPr>
        <w:t>کنند</w:t>
      </w:r>
      <w:r w:rsidRPr="00DC360C">
        <w:rPr>
          <w:rFonts w:cs="B Nazanin"/>
          <w:sz w:val="28"/>
          <w:szCs w:val="28"/>
          <w:rtl/>
          <w:lang w:bidi="fa-IR"/>
        </w:rPr>
        <w:t xml:space="preserve"> و مشتاق در</w:t>
      </w:r>
      <w:r w:rsidRPr="00DC360C">
        <w:rPr>
          <w:rFonts w:cs="B Nazanin" w:hint="cs"/>
          <w:sz w:val="28"/>
          <w:szCs w:val="28"/>
          <w:rtl/>
          <w:lang w:bidi="fa-IR"/>
        </w:rPr>
        <w:t>ی</w:t>
      </w:r>
      <w:r w:rsidRPr="00DC360C">
        <w:rPr>
          <w:rFonts w:cs="B Nazanin" w:hint="eastAsia"/>
          <w:sz w:val="28"/>
          <w:szCs w:val="28"/>
          <w:rtl/>
          <w:lang w:bidi="fa-IR"/>
        </w:rPr>
        <w:t>افت</w:t>
      </w:r>
      <w:r w:rsidRPr="00DC360C">
        <w:rPr>
          <w:rFonts w:cs="B Nazanin"/>
          <w:sz w:val="28"/>
          <w:szCs w:val="28"/>
          <w:rtl/>
          <w:lang w:bidi="fa-IR"/>
        </w:rPr>
        <w:t xml:space="preserve"> اطلاعات هستند، ن</w:t>
      </w:r>
      <w:r w:rsidRPr="00DC360C">
        <w:rPr>
          <w:rFonts w:cs="B Nazanin" w:hint="cs"/>
          <w:sz w:val="28"/>
          <w:szCs w:val="28"/>
          <w:rtl/>
          <w:lang w:bidi="fa-IR"/>
        </w:rPr>
        <w:t>ی</w:t>
      </w:r>
      <w:r w:rsidRPr="00DC360C">
        <w:rPr>
          <w:rFonts w:cs="B Nazanin" w:hint="eastAsia"/>
          <w:sz w:val="28"/>
          <w:szCs w:val="28"/>
          <w:rtl/>
          <w:lang w:bidi="fa-IR"/>
        </w:rPr>
        <w:t>از</w:t>
      </w:r>
      <w:r w:rsidRPr="00DC360C">
        <w:rPr>
          <w:rFonts w:cs="B Nazanin"/>
          <w:sz w:val="28"/>
          <w:szCs w:val="28"/>
          <w:rtl/>
          <w:lang w:bidi="fa-IR"/>
        </w:rPr>
        <w:t xml:space="preserve"> دارند.</w:t>
      </w:r>
    </w:p>
    <w:p w14:paraId="45242556" w14:textId="71C693C4" w:rsidR="00DC360C" w:rsidRDefault="00DC360C" w:rsidP="00DC360C">
      <w:pPr>
        <w:rPr>
          <w:rFonts w:cs="B Nazanin"/>
          <w:sz w:val="28"/>
          <w:szCs w:val="28"/>
          <w:rtl/>
          <w:lang w:bidi="fa-IR"/>
        </w:rPr>
      </w:pPr>
      <w:r w:rsidRPr="00DC360C">
        <w:rPr>
          <w:rFonts w:cs="B Nazanin" w:hint="eastAsia"/>
          <w:sz w:val="28"/>
          <w:szCs w:val="28"/>
          <w:rtl/>
          <w:lang w:bidi="fa-IR"/>
        </w:rPr>
        <w:t>گام</w:t>
      </w:r>
      <w:r w:rsidRPr="00DC360C">
        <w:rPr>
          <w:rFonts w:cs="B Nazanin"/>
          <w:sz w:val="28"/>
          <w:szCs w:val="28"/>
          <w:rtl/>
          <w:lang w:bidi="fa-IR"/>
        </w:rPr>
        <w:t xml:space="preserve"> بعد</w:t>
      </w:r>
      <w:r w:rsidRPr="00DC360C">
        <w:rPr>
          <w:rFonts w:cs="B Nazanin" w:hint="cs"/>
          <w:sz w:val="28"/>
          <w:szCs w:val="28"/>
          <w:rtl/>
          <w:lang w:bidi="fa-IR"/>
        </w:rPr>
        <w:t>ی</w:t>
      </w:r>
      <w:r w:rsidRPr="00DC360C">
        <w:rPr>
          <w:rFonts w:cs="B Nazanin"/>
          <w:sz w:val="28"/>
          <w:szCs w:val="28"/>
          <w:rtl/>
          <w:lang w:bidi="fa-IR"/>
        </w:rPr>
        <w:t xml:space="preserve"> شناسا</w:t>
      </w:r>
      <w:r w:rsidRPr="00DC360C">
        <w:rPr>
          <w:rFonts w:cs="B Nazanin" w:hint="cs"/>
          <w:sz w:val="28"/>
          <w:szCs w:val="28"/>
          <w:rtl/>
          <w:lang w:bidi="fa-IR"/>
        </w:rPr>
        <w:t>یی</w:t>
      </w:r>
      <w:r w:rsidRPr="00DC360C">
        <w:rPr>
          <w:rFonts w:cs="B Nazanin"/>
          <w:sz w:val="28"/>
          <w:szCs w:val="28"/>
          <w:rtl/>
          <w:lang w:bidi="fa-IR"/>
        </w:rPr>
        <w:t xml:space="preserve"> نت</w:t>
      </w:r>
      <w:r w:rsidRPr="00DC360C">
        <w:rPr>
          <w:rFonts w:cs="B Nazanin" w:hint="cs"/>
          <w:sz w:val="28"/>
          <w:szCs w:val="28"/>
          <w:rtl/>
          <w:lang w:bidi="fa-IR"/>
        </w:rPr>
        <w:t>ی</w:t>
      </w:r>
      <w:r w:rsidRPr="00DC360C">
        <w:rPr>
          <w:rFonts w:cs="B Nazanin" w:hint="eastAsia"/>
          <w:sz w:val="28"/>
          <w:szCs w:val="28"/>
          <w:rtl/>
          <w:lang w:bidi="fa-IR"/>
        </w:rPr>
        <w:t>جه</w:t>
      </w:r>
      <w:r w:rsidRPr="00DC360C">
        <w:rPr>
          <w:rFonts w:cs="B Nazanin"/>
          <w:sz w:val="28"/>
          <w:szCs w:val="28"/>
          <w:rtl/>
          <w:lang w:bidi="fa-IR"/>
        </w:rPr>
        <w:t xml:space="preserve"> مطلوب تعامل با ذ</w:t>
      </w:r>
      <w:r w:rsidRPr="00DC360C">
        <w:rPr>
          <w:rFonts w:cs="B Nazanin" w:hint="cs"/>
          <w:sz w:val="28"/>
          <w:szCs w:val="28"/>
          <w:rtl/>
          <w:lang w:bidi="fa-IR"/>
        </w:rPr>
        <w:t>ی</w:t>
      </w:r>
      <w:r w:rsidRPr="00DC360C">
        <w:rPr>
          <w:rFonts w:cs="B Nazanin" w:hint="eastAsia"/>
          <w:sz w:val="28"/>
          <w:szCs w:val="28"/>
          <w:rtl/>
          <w:lang w:bidi="fa-IR"/>
        </w:rPr>
        <w:t>نفعان</w:t>
      </w:r>
      <w:r w:rsidRPr="00DC360C">
        <w:rPr>
          <w:rFonts w:cs="B Nazanin"/>
          <w:sz w:val="28"/>
          <w:szCs w:val="28"/>
          <w:rtl/>
          <w:lang w:bidi="fa-IR"/>
        </w:rPr>
        <w:t xml:space="preserve"> به عنوان پروفا</w:t>
      </w:r>
      <w:r w:rsidRPr="00DC360C">
        <w:rPr>
          <w:rFonts w:cs="B Nazanin" w:hint="cs"/>
          <w:sz w:val="28"/>
          <w:szCs w:val="28"/>
          <w:rtl/>
          <w:lang w:bidi="fa-IR"/>
        </w:rPr>
        <w:t>ی</w:t>
      </w:r>
      <w:r w:rsidRPr="00DC360C">
        <w:rPr>
          <w:rFonts w:cs="B Nazanin" w:hint="eastAsia"/>
          <w:sz w:val="28"/>
          <w:szCs w:val="28"/>
          <w:rtl/>
          <w:lang w:bidi="fa-IR"/>
        </w:rPr>
        <w:t>ل‌ها</w:t>
      </w:r>
      <w:r w:rsidRPr="00DC360C">
        <w:rPr>
          <w:rFonts w:cs="B Nazanin" w:hint="cs"/>
          <w:sz w:val="28"/>
          <w:szCs w:val="28"/>
          <w:rtl/>
          <w:lang w:bidi="fa-IR"/>
        </w:rPr>
        <w:t>ی</w:t>
      </w:r>
      <w:r w:rsidRPr="00DC360C">
        <w:rPr>
          <w:rFonts w:cs="B Nazanin"/>
          <w:sz w:val="28"/>
          <w:szCs w:val="28"/>
          <w:rtl/>
          <w:lang w:bidi="fa-IR"/>
        </w:rPr>
        <w:t xml:space="preserve"> نگرش مطلوب در دو بعد فوق است. مقا</w:t>
      </w:r>
      <w:r w:rsidRPr="00DC360C">
        <w:rPr>
          <w:rFonts w:cs="B Nazanin" w:hint="cs"/>
          <w:sz w:val="28"/>
          <w:szCs w:val="28"/>
          <w:rtl/>
          <w:lang w:bidi="fa-IR"/>
        </w:rPr>
        <w:t>ی</w:t>
      </w:r>
      <w:r w:rsidRPr="00DC360C">
        <w:rPr>
          <w:rFonts w:cs="B Nazanin" w:hint="eastAsia"/>
          <w:sz w:val="28"/>
          <w:szCs w:val="28"/>
          <w:rtl/>
          <w:lang w:bidi="fa-IR"/>
        </w:rPr>
        <w:t>سه</w:t>
      </w:r>
      <w:r w:rsidRPr="00DC360C">
        <w:rPr>
          <w:rFonts w:cs="B Nazanin"/>
          <w:sz w:val="28"/>
          <w:szCs w:val="28"/>
          <w:rtl/>
          <w:lang w:bidi="fa-IR"/>
        </w:rPr>
        <w:t xml:space="preserve"> ب</w:t>
      </w:r>
      <w:r w:rsidRPr="00DC360C">
        <w:rPr>
          <w:rFonts w:cs="B Nazanin" w:hint="cs"/>
          <w:sz w:val="28"/>
          <w:szCs w:val="28"/>
          <w:rtl/>
          <w:lang w:bidi="fa-IR"/>
        </w:rPr>
        <w:t>ی</w:t>
      </w:r>
      <w:r w:rsidRPr="00DC360C">
        <w:rPr>
          <w:rFonts w:cs="B Nazanin" w:hint="eastAsia"/>
          <w:sz w:val="28"/>
          <w:szCs w:val="28"/>
          <w:rtl/>
          <w:lang w:bidi="fa-IR"/>
        </w:rPr>
        <w:t>ن</w:t>
      </w:r>
      <w:r w:rsidRPr="00DC360C">
        <w:rPr>
          <w:rFonts w:cs="B Nazanin"/>
          <w:sz w:val="28"/>
          <w:szCs w:val="28"/>
          <w:rtl/>
          <w:lang w:bidi="fa-IR"/>
        </w:rPr>
        <w:t xml:space="preserve"> پروفا</w:t>
      </w:r>
      <w:r w:rsidRPr="00DC360C">
        <w:rPr>
          <w:rFonts w:cs="B Nazanin" w:hint="cs"/>
          <w:sz w:val="28"/>
          <w:szCs w:val="28"/>
          <w:rtl/>
          <w:lang w:bidi="fa-IR"/>
        </w:rPr>
        <w:t>ی</w:t>
      </w:r>
      <w:r w:rsidRPr="00DC360C">
        <w:rPr>
          <w:rFonts w:cs="B Nazanin" w:hint="eastAsia"/>
          <w:sz w:val="28"/>
          <w:szCs w:val="28"/>
          <w:rtl/>
          <w:lang w:bidi="fa-IR"/>
        </w:rPr>
        <w:t>ل‌ها</w:t>
      </w:r>
      <w:r w:rsidRPr="00DC360C">
        <w:rPr>
          <w:rFonts w:cs="B Nazanin" w:hint="cs"/>
          <w:sz w:val="28"/>
          <w:szCs w:val="28"/>
          <w:rtl/>
          <w:lang w:bidi="fa-IR"/>
        </w:rPr>
        <w:t>ی</w:t>
      </w:r>
      <w:r w:rsidRPr="00DC360C">
        <w:rPr>
          <w:rFonts w:cs="B Nazanin"/>
          <w:sz w:val="28"/>
          <w:szCs w:val="28"/>
          <w:rtl/>
          <w:lang w:bidi="fa-IR"/>
        </w:rPr>
        <w:t xml:space="preserve"> تعامل واقع</w:t>
      </w:r>
      <w:r w:rsidRPr="00DC360C">
        <w:rPr>
          <w:rFonts w:cs="B Nazanin" w:hint="cs"/>
          <w:sz w:val="28"/>
          <w:szCs w:val="28"/>
          <w:rtl/>
          <w:lang w:bidi="fa-IR"/>
        </w:rPr>
        <w:t>ی</w:t>
      </w:r>
      <w:r w:rsidRPr="00DC360C">
        <w:rPr>
          <w:rFonts w:cs="B Nazanin"/>
          <w:sz w:val="28"/>
          <w:szCs w:val="28"/>
          <w:rtl/>
          <w:lang w:bidi="fa-IR"/>
        </w:rPr>
        <w:t xml:space="preserve"> و هدفمند م</w:t>
      </w:r>
      <w:r w:rsidRPr="00DC360C">
        <w:rPr>
          <w:rFonts w:cs="B Nazanin" w:hint="cs"/>
          <w:sz w:val="28"/>
          <w:szCs w:val="28"/>
          <w:rtl/>
          <w:lang w:bidi="fa-IR"/>
        </w:rPr>
        <w:t>ی‌</w:t>
      </w:r>
      <w:r w:rsidRPr="00DC360C">
        <w:rPr>
          <w:rFonts w:cs="B Nazanin" w:hint="eastAsia"/>
          <w:sz w:val="28"/>
          <w:szCs w:val="28"/>
          <w:rtl/>
          <w:lang w:bidi="fa-IR"/>
        </w:rPr>
        <w:t>تواند</w:t>
      </w:r>
      <w:r w:rsidRPr="00DC360C">
        <w:rPr>
          <w:rFonts w:cs="B Nazanin"/>
          <w:sz w:val="28"/>
          <w:szCs w:val="28"/>
          <w:rtl/>
          <w:lang w:bidi="fa-IR"/>
        </w:rPr>
        <w:t xml:space="preserve"> شکاف ب</w:t>
      </w:r>
      <w:r w:rsidRPr="00DC360C">
        <w:rPr>
          <w:rFonts w:cs="B Nazanin" w:hint="cs"/>
          <w:sz w:val="28"/>
          <w:szCs w:val="28"/>
          <w:rtl/>
          <w:lang w:bidi="fa-IR"/>
        </w:rPr>
        <w:t>ی</w:t>
      </w:r>
      <w:r w:rsidRPr="00DC360C">
        <w:rPr>
          <w:rFonts w:cs="B Nazanin" w:hint="eastAsia"/>
          <w:sz w:val="28"/>
          <w:szCs w:val="28"/>
          <w:rtl/>
          <w:lang w:bidi="fa-IR"/>
        </w:rPr>
        <w:t>ن</w:t>
      </w:r>
      <w:r w:rsidRPr="00DC360C">
        <w:rPr>
          <w:rFonts w:cs="B Nazanin"/>
          <w:sz w:val="28"/>
          <w:szCs w:val="28"/>
          <w:rtl/>
          <w:lang w:bidi="fa-IR"/>
        </w:rPr>
        <w:t xml:space="preserve"> وضع</w:t>
      </w:r>
      <w:r w:rsidRPr="00DC360C">
        <w:rPr>
          <w:rFonts w:cs="B Nazanin" w:hint="cs"/>
          <w:sz w:val="28"/>
          <w:szCs w:val="28"/>
          <w:rtl/>
          <w:lang w:bidi="fa-IR"/>
        </w:rPr>
        <w:t>ی</w:t>
      </w:r>
      <w:r w:rsidRPr="00DC360C">
        <w:rPr>
          <w:rFonts w:cs="B Nazanin" w:hint="eastAsia"/>
          <w:sz w:val="28"/>
          <w:szCs w:val="28"/>
          <w:rtl/>
          <w:lang w:bidi="fa-IR"/>
        </w:rPr>
        <w:t>ت</w:t>
      </w:r>
      <w:r w:rsidRPr="00DC360C">
        <w:rPr>
          <w:rFonts w:cs="B Nazanin"/>
          <w:sz w:val="28"/>
          <w:szCs w:val="28"/>
          <w:rtl/>
          <w:lang w:bidi="fa-IR"/>
        </w:rPr>
        <w:t xml:space="preserve"> فعل</w:t>
      </w:r>
      <w:r w:rsidRPr="00DC360C">
        <w:rPr>
          <w:rFonts w:cs="B Nazanin" w:hint="cs"/>
          <w:sz w:val="28"/>
          <w:szCs w:val="28"/>
          <w:rtl/>
          <w:lang w:bidi="fa-IR"/>
        </w:rPr>
        <w:t>ی</w:t>
      </w:r>
      <w:r w:rsidRPr="00DC360C">
        <w:rPr>
          <w:rFonts w:cs="B Nazanin"/>
          <w:sz w:val="28"/>
          <w:szCs w:val="28"/>
          <w:rtl/>
          <w:lang w:bidi="fa-IR"/>
        </w:rPr>
        <w:t xml:space="preserve"> و نتا</w:t>
      </w:r>
      <w:r w:rsidRPr="00DC360C">
        <w:rPr>
          <w:rFonts w:cs="B Nazanin" w:hint="cs"/>
          <w:sz w:val="28"/>
          <w:szCs w:val="28"/>
          <w:rtl/>
          <w:lang w:bidi="fa-IR"/>
        </w:rPr>
        <w:t>ی</w:t>
      </w:r>
      <w:r w:rsidRPr="00DC360C">
        <w:rPr>
          <w:rFonts w:cs="B Nazanin" w:hint="eastAsia"/>
          <w:sz w:val="28"/>
          <w:szCs w:val="28"/>
          <w:rtl/>
          <w:lang w:bidi="fa-IR"/>
        </w:rPr>
        <w:t>ج</w:t>
      </w:r>
      <w:r w:rsidRPr="00DC360C">
        <w:rPr>
          <w:rFonts w:cs="B Nazanin"/>
          <w:sz w:val="28"/>
          <w:szCs w:val="28"/>
          <w:rtl/>
          <w:lang w:bidi="fa-IR"/>
        </w:rPr>
        <w:t xml:space="preserve"> مطلوب را نشان دهد.</w:t>
      </w:r>
    </w:p>
    <w:p w14:paraId="63677612" w14:textId="1BE5943C" w:rsidR="00DC360C" w:rsidRPr="00DC360C" w:rsidRDefault="00DC360C" w:rsidP="00DC360C">
      <w:pPr>
        <w:rPr>
          <w:rFonts w:cs="B Nazanin"/>
          <w:sz w:val="28"/>
          <w:szCs w:val="28"/>
          <w:rtl/>
          <w:lang w:bidi="fa-IR"/>
        </w:rPr>
      </w:pPr>
      <w:r>
        <w:rPr>
          <w:rFonts w:cs="B Nazanin" w:hint="cs"/>
          <w:sz w:val="28"/>
          <w:szCs w:val="28"/>
          <w:rtl/>
          <w:lang w:bidi="fa-IR"/>
        </w:rPr>
        <w:t>شکل</w:t>
      </w:r>
      <w:r w:rsidRPr="00DC360C">
        <w:rPr>
          <w:rFonts w:cs="B Nazanin"/>
          <w:sz w:val="28"/>
          <w:szCs w:val="28"/>
          <w:rtl/>
          <w:lang w:bidi="fa-IR"/>
        </w:rPr>
        <w:t xml:space="preserve"> 9.9</w:t>
      </w:r>
      <w:r>
        <w:rPr>
          <w:rFonts w:cs="B Nazanin" w:hint="cs"/>
          <w:sz w:val="28"/>
          <w:szCs w:val="28"/>
          <w:rtl/>
          <w:lang w:bidi="fa-IR"/>
        </w:rPr>
        <w:t>،</w:t>
      </w:r>
      <w:r w:rsidRPr="00DC360C">
        <w:rPr>
          <w:rFonts w:cs="B Nazanin"/>
          <w:sz w:val="28"/>
          <w:szCs w:val="28"/>
          <w:rtl/>
          <w:lang w:bidi="fa-IR"/>
        </w:rPr>
        <w:t xml:space="preserve"> ذ</w:t>
      </w:r>
      <w:r w:rsidRPr="00DC360C">
        <w:rPr>
          <w:rFonts w:cs="B Nazanin" w:hint="cs"/>
          <w:sz w:val="28"/>
          <w:szCs w:val="28"/>
          <w:rtl/>
          <w:lang w:bidi="fa-IR"/>
        </w:rPr>
        <w:t>ی</w:t>
      </w:r>
      <w:r w:rsidRPr="00DC360C">
        <w:rPr>
          <w:rFonts w:cs="B Nazanin" w:hint="eastAsia"/>
          <w:sz w:val="28"/>
          <w:szCs w:val="28"/>
          <w:rtl/>
          <w:lang w:bidi="fa-IR"/>
        </w:rPr>
        <w:t>نفع</w:t>
      </w:r>
      <w:r w:rsidRPr="00DC360C">
        <w:rPr>
          <w:rFonts w:cs="B Nazanin"/>
          <w:sz w:val="28"/>
          <w:szCs w:val="28"/>
          <w:rtl/>
          <w:lang w:bidi="fa-IR"/>
        </w:rPr>
        <w:t xml:space="preserve"> 1 از فعال</w:t>
      </w:r>
      <w:r w:rsidRPr="00DC360C">
        <w:rPr>
          <w:rFonts w:cs="B Nazanin" w:hint="cs"/>
          <w:sz w:val="28"/>
          <w:szCs w:val="28"/>
          <w:rtl/>
          <w:lang w:bidi="fa-IR"/>
        </w:rPr>
        <w:t>ی</w:t>
      </w:r>
      <w:r w:rsidRPr="00DC360C">
        <w:rPr>
          <w:rFonts w:cs="B Nazanin" w:hint="eastAsia"/>
          <w:sz w:val="28"/>
          <w:szCs w:val="28"/>
          <w:rtl/>
          <w:lang w:bidi="fa-IR"/>
        </w:rPr>
        <w:t>ت</w:t>
      </w:r>
      <w:r w:rsidRPr="00DC360C">
        <w:rPr>
          <w:rFonts w:cs="B Nazanin"/>
          <w:sz w:val="28"/>
          <w:szCs w:val="28"/>
          <w:rtl/>
          <w:lang w:bidi="fa-IR"/>
        </w:rPr>
        <w:t xml:space="preserve"> تجار</w:t>
      </w:r>
      <w:r w:rsidRPr="00DC360C">
        <w:rPr>
          <w:rFonts w:cs="B Nazanin" w:hint="cs"/>
          <w:sz w:val="28"/>
          <w:szCs w:val="28"/>
          <w:rtl/>
          <w:lang w:bidi="fa-IR"/>
        </w:rPr>
        <w:t>ی</w:t>
      </w:r>
      <w:r w:rsidRPr="00DC360C">
        <w:rPr>
          <w:rFonts w:cs="B Nazanin"/>
          <w:sz w:val="28"/>
          <w:szCs w:val="28"/>
          <w:rtl/>
          <w:lang w:bidi="fa-IR"/>
        </w:rPr>
        <w:t xml:space="preserve"> حما</w:t>
      </w:r>
      <w:r w:rsidRPr="00DC360C">
        <w:rPr>
          <w:rFonts w:cs="B Nazanin" w:hint="cs"/>
          <w:sz w:val="28"/>
          <w:szCs w:val="28"/>
          <w:rtl/>
          <w:lang w:bidi="fa-IR"/>
        </w:rPr>
        <w:t>ی</w:t>
      </w:r>
      <w:r w:rsidRPr="00DC360C">
        <w:rPr>
          <w:rFonts w:cs="B Nazanin" w:hint="eastAsia"/>
          <w:sz w:val="28"/>
          <w:szCs w:val="28"/>
          <w:rtl/>
          <w:lang w:bidi="fa-IR"/>
        </w:rPr>
        <w:t>ت</w:t>
      </w:r>
      <w:r w:rsidRPr="00DC360C">
        <w:rPr>
          <w:rFonts w:cs="B Nazanin"/>
          <w:sz w:val="28"/>
          <w:szCs w:val="28"/>
          <w:rtl/>
          <w:lang w:bidi="fa-IR"/>
        </w:rPr>
        <w:t xml:space="preserve"> م</w:t>
      </w:r>
      <w:r w:rsidRPr="00DC360C">
        <w:rPr>
          <w:rFonts w:cs="B Nazanin" w:hint="cs"/>
          <w:sz w:val="28"/>
          <w:szCs w:val="28"/>
          <w:rtl/>
          <w:lang w:bidi="fa-IR"/>
        </w:rPr>
        <w:t>ی‌</w:t>
      </w:r>
      <w:r w:rsidRPr="00DC360C">
        <w:rPr>
          <w:rFonts w:cs="B Nazanin" w:hint="eastAsia"/>
          <w:sz w:val="28"/>
          <w:szCs w:val="28"/>
          <w:rtl/>
          <w:lang w:bidi="fa-IR"/>
        </w:rPr>
        <w:t>کند</w:t>
      </w:r>
      <w:r w:rsidRPr="00DC360C">
        <w:rPr>
          <w:rFonts w:cs="B Nazanin"/>
          <w:sz w:val="28"/>
          <w:szCs w:val="28"/>
          <w:rtl/>
          <w:lang w:bidi="fa-IR"/>
        </w:rPr>
        <w:t xml:space="preserve"> (با رتبه 4 در مق</w:t>
      </w:r>
      <w:r w:rsidRPr="00DC360C">
        <w:rPr>
          <w:rFonts w:cs="B Nazanin" w:hint="cs"/>
          <w:sz w:val="28"/>
          <w:szCs w:val="28"/>
          <w:rtl/>
          <w:lang w:bidi="fa-IR"/>
        </w:rPr>
        <w:t>ی</w:t>
      </w:r>
      <w:r w:rsidRPr="00DC360C">
        <w:rPr>
          <w:rFonts w:cs="B Nazanin" w:hint="eastAsia"/>
          <w:sz w:val="28"/>
          <w:szCs w:val="28"/>
          <w:rtl/>
          <w:lang w:bidi="fa-IR"/>
        </w:rPr>
        <w:t>اس</w:t>
      </w:r>
      <w:r w:rsidRPr="00DC360C">
        <w:rPr>
          <w:rFonts w:cs="B Nazanin"/>
          <w:sz w:val="28"/>
          <w:szCs w:val="28"/>
          <w:rtl/>
          <w:lang w:bidi="fa-IR"/>
        </w:rPr>
        <w:t xml:space="preserve"> 1 تا 5)، اما علاقه‌ا</w:t>
      </w:r>
      <w:r w:rsidRPr="00DC360C">
        <w:rPr>
          <w:rFonts w:cs="B Nazanin" w:hint="cs"/>
          <w:sz w:val="28"/>
          <w:szCs w:val="28"/>
          <w:rtl/>
          <w:lang w:bidi="fa-IR"/>
        </w:rPr>
        <w:t>ی</w:t>
      </w:r>
      <w:r w:rsidRPr="00DC360C">
        <w:rPr>
          <w:rFonts w:cs="B Nazanin"/>
          <w:sz w:val="28"/>
          <w:szCs w:val="28"/>
          <w:rtl/>
          <w:lang w:bidi="fa-IR"/>
        </w:rPr>
        <w:t xml:space="preserve"> به در</w:t>
      </w:r>
      <w:r w:rsidRPr="00DC360C">
        <w:rPr>
          <w:rFonts w:cs="B Nazanin" w:hint="cs"/>
          <w:sz w:val="28"/>
          <w:szCs w:val="28"/>
          <w:rtl/>
          <w:lang w:bidi="fa-IR"/>
        </w:rPr>
        <w:t>ی</w:t>
      </w:r>
      <w:r w:rsidRPr="00DC360C">
        <w:rPr>
          <w:rFonts w:cs="B Nazanin" w:hint="eastAsia"/>
          <w:sz w:val="28"/>
          <w:szCs w:val="28"/>
          <w:rtl/>
          <w:lang w:bidi="fa-IR"/>
        </w:rPr>
        <w:t>افت</w:t>
      </w:r>
      <w:r w:rsidRPr="00DC360C">
        <w:rPr>
          <w:rFonts w:cs="B Nazanin"/>
          <w:sz w:val="28"/>
          <w:szCs w:val="28"/>
          <w:rtl/>
          <w:lang w:bidi="fa-IR"/>
        </w:rPr>
        <w:t xml:space="preserve"> اطلاعات مرتبط ندارد (با رتبه 2 در مق</w:t>
      </w:r>
      <w:r w:rsidRPr="00DC360C">
        <w:rPr>
          <w:rFonts w:cs="B Nazanin" w:hint="cs"/>
          <w:sz w:val="28"/>
          <w:szCs w:val="28"/>
          <w:rtl/>
          <w:lang w:bidi="fa-IR"/>
        </w:rPr>
        <w:t>ی</w:t>
      </w:r>
      <w:r w:rsidRPr="00DC360C">
        <w:rPr>
          <w:rFonts w:cs="B Nazanin" w:hint="eastAsia"/>
          <w:sz w:val="28"/>
          <w:szCs w:val="28"/>
          <w:rtl/>
          <w:lang w:bidi="fa-IR"/>
        </w:rPr>
        <w:t>اس</w:t>
      </w:r>
      <w:r w:rsidRPr="00DC360C">
        <w:rPr>
          <w:rFonts w:cs="B Nazanin"/>
          <w:sz w:val="28"/>
          <w:szCs w:val="28"/>
          <w:rtl/>
          <w:lang w:bidi="fa-IR"/>
        </w:rPr>
        <w:t xml:space="preserve"> 1 تا 5). با ا</w:t>
      </w:r>
      <w:r w:rsidRPr="00DC360C">
        <w:rPr>
          <w:rFonts w:cs="B Nazanin" w:hint="cs"/>
          <w:sz w:val="28"/>
          <w:szCs w:val="28"/>
          <w:rtl/>
          <w:lang w:bidi="fa-IR"/>
        </w:rPr>
        <w:t>ی</w:t>
      </w:r>
      <w:r w:rsidRPr="00DC360C">
        <w:rPr>
          <w:rFonts w:cs="B Nazanin" w:hint="eastAsia"/>
          <w:sz w:val="28"/>
          <w:szCs w:val="28"/>
          <w:rtl/>
          <w:lang w:bidi="fa-IR"/>
        </w:rPr>
        <w:t>ن</w:t>
      </w:r>
      <w:r w:rsidRPr="00DC360C">
        <w:rPr>
          <w:rFonts w:cs="B Nazanin"/>
          <w:sz w:val="28"/>
          <w:szCs w:val="28"/>
          <w:rtl/>
          <w:lang w:bidi="fa-IR"/>
        </w:rPr>
        <w:t xml:space="preserve"> حال، از د</w:t>
      </w:r>
      <w:r w:rsidRPr="00DC360C">
        <w:rPr>
          <w:rFonts w:cs="B Nazanin" w:hint="cs"/>
          <w:sz w:val="28"/>
          <w:szCs w:val="28"/>
          <w:rtl/>
          <w:lang w:bidi="fa-IR"/>
        </w:rPr>
        <w:t>ی</w:t>
      </w:r>
      <w:r w:rsidRPr="00DC360C">
        <w:rPr>
          <w:rFonts w:cs="B Nazanin" w:hint="eastAsia"/>
          <w:sz w:val="28"/>
          <w:szCs w:val="28"/>
          <w:rtl/>
          <w:lang w:bidi="fa-IR"/>
        </w:rPr>
        <w:t>دگاه</w:t>
      </w:r>
      <w:r w:rsidRPr="00DC360C">
        <w:rPr>
          <w:rFonts w:cs="B Nazanin"/>
          <w:sz w:val="28"/>
          <w:szCs w:val="28"/>
          <w:rtl/>
          <w:lang w:bidi="fa-IR"/>
        </w:rPr>
        <w:t xml:space="preserve"> شرکت، نگرش هدفمند برا</w:t>
      </w:r>
      <w:r w:rsidRPr="00DC360C">
        <w:rPr>
          <w:rFonts w:cs="B Nazanin" w:hint="cs"/>
          <w:sz w:val="28"/>
          <w:szCs w:val="28"/>
          <w:rtl/>
          <w:lang w:bidi="fa-IR"/>
        </w:rPr>
        <w:t>ی</w:t>
      </w:r>
      <w:r w:rsidRPr="00DC360C">
        <w:rPr>
          <w:rFonts w:cs="B Nazanin"/>
          <w:sz w:val="28"/>
          <w:szCs w:val="28"/>
          <w:rtl/>
          <w:lang w:bidi="fa-IR"/>
        </w:rPr>
        <w:t xml:space="preserve"> ا</w:t>
      </w:r>
      <w:r w:rsidRPr="00DC360C">
        <w:rPr>
          <w:rFonts w:cs="B Nazanin" w:hint="cs"/>
          <w:sz w:val="28"/>
          <w:szCs w:val="28"/>
          <w:rtl/>
          <w:lang w:bidi="fa-IR"/>
        </w:rPr>
        <w:t>ی</w:t>
      </w:r>
      <w:r w:rsidRPr="00DC360C">
        <w:rPr>
          <w:rFonts w:cs="B Nazanin" w:hint="eastAsia"/>
          <w:sz w:val="28"/>
          <w:szCs w:val="28"/>
          <w:rtl/>
          <w:lang w:bidi="fa-IR"/>
        </w:rPr>
        <w:t>ن</w:t>
      </w:r>
      <w:r w:rsidRPr="00DC360C">
        <w:rPr>
          <w:rFonts w:cs="B Nazanin"/>
          <w:sz w:val="28"/>
          <w:szCs w:val="28"/>
          <w:rtl/>
          <w:lang w:bidi="fa-IR"/>
        </w:rPr>
        <w:t xml:space="preserve"> ذ</w:t>
      </w:r>
      <w:r w:rsidRPr="00DC360C">
        <w:rPr>
          <w:rFonts w:cs="B Nazanin" w:hint="cs"/>
          <w:sz w:val="28"/>
          <w:szCs w:val="28"/>
          <w:rtl/>
          <w:lang w:bidi="fa-IR"/>
        </w:rPr>
        <w:t>ی</w:t>
      </w:r>
      <w:r w:rsidRPr="00DC360C">
        <w:rPr>
          <w:rFonts w:cs="B Nazanin" w:hint="eastAsia"/>
          <w:sz w:val="28"/>
          <w:szCs w:val="28"/>
          <w:rtl/>
          <w:lang w:bidi="fa-IR"/>
        </w:rPr>
        <w:t>نفع</w:t>
      </w:r>
      <w:r w:rsidRPr="00DC360C">
        <w:rPr>
          <w:rFonts w:cs="B Nazanin"/>
          <w:sz w:val="28"/>
          <w:szCs w:val="28"/>
          <w:rtl/>
          <w:lang w:bidi="fa-IR"/>
        </w:rPr>
        <w:t xml:space="preserve"> حما</w:t>
      </w:r>
      <w:r w:rsidRPr="00DC360C">
        <w:rPr>
          <w:rFonts w:cs="B Nazanin" w:hint="cs"/>
          <w:sz w:val="28"/>
          <w:szCs w:val="28"/>
          <w:rtl/>
          <w:lang w:bidi="fa-IR"/>
        </w:rPr>
        <w:t>ی</w:t>
      </w:r>
      <w:r w:rsidRPr="00DC360C">
        <w:rPr>
          <w:rFonts w:cs="B Nazanin" w:hint="eastAsia"/>
          <w:sz w:val="28"/>
          <w:szCs w:val="28"/>
          <w:rtl/>
          <w:lang w:bidi="fa-IR"/>
        </w:rPr>
        <w:t>ت‌کننده</w:t>
      </w:r>
      <w:r w:rsidRPr="00DC360C">
        <w:rPr>
          <w:rFonts w:cs="B Nazanin"/>
          <w:sz w:val="28"/>
          <w:szCs w:val="28"/>
          <w:rtl/>
          <w:lang w:bidi="fa-IR"/>
        </w:rPr>
        <w:t xml:space="preserve"> </w:t>
      </w:r>
      <w:r w:rsidRPr="00DC360C">
        <w:rPr>
          <w:rFonts w:cs="B Nazanin"/>
          <w:sz w:val="28"/>
          <w:szCs w:val="28"/>
          <w:rtl/>
          <w:lang w:bidi="fa-IR"/>
        </w:rPr>
        <w:lastRenderedPageBreak/>
        <w:t>و ب</w:t>
      </w:r>
      <w:r w:rsidRPr="00DC360C">
        <w:rPr>
          <w:rFonts w:cs="B Nazanin" w:hint="cs"/>
          <w:sz w:val="28"/>
          <w:szCs w:val="28"/>
          <w:rtl/>
          <w:lang w:bidi="fa-IR"/>
        </w:rPr>
        <w:t>ی‌</w:t>
      </w:r>
      <w:r w:rsidRPr="00DC360C">
        <w:rPr>
          <w:rFonts w:cs="B Nazanin" w:hint="eastAsia"/>
          <w:sz w:val="28"/>
          <w:szCs w:val="28"/>
          <w:rtl/>
          <w:lang w:bidi="fa-IR"/>
        </w:rPr>
        <w:t>تفاوت</w:t>
      </w:r>
      <w:r w:rsidRPr="00DC360C">
        <w:rPr>
          <w:rFonts w:cs="B Nazanin"/>
          <w:sz w:val="28"/>
          <w:szCs w:val="28"/>
          <w:rtl/>
          <w:lang w:bidi="fa-IR"/>
        </w:rPr>
        <w:t xml:space="preserve"> نسبت به اطلاعات است (رد ن</w:t>
      </w:r>
      <w:r w:rsidRPr="00DC360C">
        <w:rPr>
          <w:rFonts w:cs="B Nazanin" w:hint="eastAsia"/>
          <w:sz w:val="28"/>
          <w:szCs w:val="28"/>
          <w:rtl/>
          <w:lang w:bidi="fa-IR"/>
        </w:rPr>
        <w:t>کردن</w:t>
      </w:r>
      <w:r w:rsidRPr="00DC360C">
        <w:rPr>
          <w:rFonts w:cs="B Nazanin"/>
          <w:sz w:val="28"/>
          <w:szCs w:val="28"/>
          <w:rtl/>
          <w:lang w:bidi="fa-IR"/>
        </w:rPr>
        <w:t xml:space="preserve"> در</w:t>
      </w:r>
      <w:r w:rsidRPr="00DC360C">
        <w:rPr>
          <w:rFonts w:cs="B Nazanin" w:hint="cs"/>
          <w:sz w:val="28"/>
          <w:szCs w:val="28"/>
          <w:rtl/>
          <w:lang w:bidi="fa-IR"/>
        </w:rPr>
        <w:t>ی</w:t>
      </w:r>
      <w:r w:rsidRPr="00DC360C">
        <w:rPr>
          <w:rFonts w:cs="B Nazanin" w:hint="eastAsia"/>
          <w:sz w:val="28"/>
          <w:szCs w:val="28"/>
          <w:rtl/>
          <w:lang w:bidi="fa-IR"/>
        </w:rPr>
        <w:t>افت</w:t>
      </w:r>
      <w:r w:rsidRPr="00DC360C">
        <w:rPr>
          <w:rFonts w:cs="B Nazanin"/>
          <w:sz w:val="28"/>
          <w:szCs w:val="28"/>
          <w:rtl/>
          <w:lang w:bidi="fa-IR"/>
        </w:rPr>
        <w:t xml:space="preserve"> اطلاعات، امت</w:t>
      </w:r>
      <w:r w:rsidRPr="00DC360C">
        <w:rPr>
          <w:rFonts w:cs="B Nazanin" w:hint="cs"/>
          <w:sz w:val="28"/>
          <w:szCs w:val="28"/>
          <w:rtl/>
          <w:lang w:bidi="fa-IR"/>
        </w:rPr>
        <w:t>ی</w:t>
      </w:r>
      <w:r w:rsidRPr="00DC360C">
        <w:rPr>
          <w:rFonts w:cs="B Nazanin" w:hint="eastAsia"/>
          <w:sz w:val="28"/>
          <w:szCs w:val="28"/>
          <w:rtl/>
          <w:lang w:bidi="fa-IR"/>
        </w:rPr>
        <w:t>از</w:t>
      </w:r>
      <w:r w:rsidRPr="00DC360C">
        <w:rPr>
          <w:rFonts w:cs="B Nazanin"/>
          <w:sz w:val="28"/>
          <w:szCs w:val="28"/>
          <w:rtl/>
          <w:lang w:bidi="fa-IR"/>
        </w:rPr>
        <w:t xml:space="preserve"> 3 در پذ</w:t>
      </w:r>
      <w:r w:rsidRPr="00DC360C">
        <w:rPr>
          <w:rFonts w:cs="B Nazanin" w:hint="cs"/>
          <w:sz w:val="28"/>
          <w:szCs w:val="28"/>
          <w:rtl/>
          <w:lang w:bidi="fa-IR"/>
        </w:rPr>
        <w:t>ی</w:t>
      </w:r>
      <w:r w:rsidRPr="00DC360C">
        <w:rPr>
          <w:rFonts w:cs="B Nazanin" w:hint="eastAsia"/>
          <w:sz w:val="28"/>
          <w:szCs w:val="28"/>
          <w:rtl/>
          <w:lang w:bidi="fa-IR"/>
        </w:rPr>
        <w:t>رش</w:t>
      </w:r>
      <w:r w:rsidRPr="00DC360C">
        <w:rPr>
          <w:rFonts w:cs="B Nazanin"/>
          <w:sz w:val="28"/>
          <w:szCs w:val="28"/>
          <w:rtl/>
          <w:lang w:bidi="fa-IR"/>
        </w:rPr>
        <w:t>). پروفا</w:t>
      </w:r>
      <w:r w:rsidRPr="00DC360C">
        <w:rPr>
          <w:rFonts w:cs="B Nazanin" w:hint="cs"/>
          <w:sz w:val="28"/>
          <w:szCs w:val="28"/>
          <w:rtl/>
          <w:lang w:bidi="fa-IR"/>
        </w:rPr>
        <w:t>ی</w:t>
      </w:r>
      <w:r w:rsidRPr="00DC360C">
        <w:rPr>
          <w:rFonts w:cs="B Nazanin" w:hint="eastAsia"/>
          <w:sz w:val="28"/>
          <w:szCs w:val="28"/>
          <w:rtl/>
          <w:lang w:bidi="fa-IR"/>
        </w:rPr>
        <w:t>ل</w:t>
      </w:r>
      <w:r w:rsidRPr="00DC360C">
        <w:rPr>
          <w:rFonts w:cs="B Nazanin"/>
          <w:sz w:val="28"/>
          <w:szCs w:val="28"/>
          <w:rtl/>
          <w:lang w:bidi="fa-IR"/>
        </w:rPr>
        <w:t xml:space="preserve"> تجسم‌شده نشان م</w:t>
      </w:r>
      <w:r w:rsidRPr="00DC360C">
        <w:rPr>
          <w:rFonts w:cs="B Nazanin" w:hint="cs"/>
          <w:sz w:val="28"/>
          <w:szCs w:val="28"/>
          <w:rtl/>
          <w:lang w:bidi="fa-IR"/>
        </w:rPr>
        <w:t>ی‌</w:t>
      </w:r>
      <w:r w:rsidRPr="00DC360C">
        <w:rPr>
          <w:rFonts w:cs="B Nazanin" w:hint="eastAsia"/>
          <w:sz w:val="28"/>
          <w:szCs w:val="28"/>
          <w:rtl/>
          <w:lang w:bidi="fa-IR"/>
        </w:rPr>
        <w:t>دهد</w:t>
      </w:r>
      <w:r w:rsidRPr="00DC360C">
        <w:rPr>
          <w:rFonts w:cs="B Nazanin"/>
          <w:sz w:val="28"/>
          <w:szCs w:val="28"/>
          <w:rtl/>
          <w:lang w:bidi="fa-IR"/>
        </w:rPr>
        <w:t xml:space="preserve"> که فقط شکاف کوچک</w:t>
      </w:r>
      <w:r w:rsidRPr="00DC360C">
        <w:rPr>
          <w:rFonts w:cs="B Nazanin" w:hint="cs"/>
          <w:sz w:val="28"/>
          <w:szCs w:val="28"/>
          <w:rtl/>
          <w:lang w:bidi="fa-IR"/>
        </w:rPr>
        <w:t>ی</w:t>
      </w:r>
      <w:r w:rsidRPr="00DC360C">
        <w:rPr>
          <w:rFonts w:cs="B Nazanin"/>
          <w:sz w:val="28"/>
          <w:szCs w:val="28"/>
          <w:rtl/>
          <w:lang w:bidi="fa-IR"/>
        </w:rPr>
        <w:t xml:space="preserve"> ب</w:t>
      </w:r>
      <w:r w:rsidRPr="00DC360C">
        <w:rPr>
          <w:rFonts w:cs="B Nazanin" w:hint="cs"/>
          <w:sz w:val="28"/>
          <w:szCs w:val="28"/>
          <w:rtl/>
          <w:lang w:bidi="fa-IR"/>
        </w:rPr>
        <w:t>ی</w:t>
      </w:r>
      <w:r w:rsidRPr="00DC360C">
        <w:rPr>
          <w:rFonts w:cs="B Nazanin" w:hint="eastAsia"/>
          <w:sz w:val="28"/>
          <w:szCs w:val="28"/>
          <w:rtl/>
          <w:lang w:bidi="fa-IR"/>
        </w:rPr>
        <w:t>ن</w:t>
      </w:r>
      <w:r w:rsidRPr="00DC360C">
        <w:rPr>
          <w:rFonts w:cs="B Nazanin"/>
          <w:sz w:val="28"/>
          <w:szCs w:val="28"/>
          <w:rtl/>
          <w:lang w:bidi="fa-IR"/>
        </w:rPr>
        <w:t xml:space="preserve"> نگرش فعل</w:t>
      </w:r>
      <w:r w:rsidRPr="00DC360C">
        <w:rPr>
          <w:rFonts w:cs="B Nazanin" w:hint="cs"/>
          <w:sz w:val="28"/>
          <w:szCs w:val="28"/>
          <w:rtl/>
          <w:lang w:bidi="fa-IR"/>
        </w:rPr>
        <w:t>ی</w:t>
      </w:r>
      <w:r w:rsidRPr="00DC360C">
        <w:rPr>
          <w:rFonts w:cs="B Nazanin"/>
          <w:sz w:val="28"/>
          <w:szCs w:val="28"/>
          <w:rtl/>
          <w:lang w:bidi="fa-IR"/>
        </w:rPr>
        <w:t xml:space="preserve"> ذ</w:t>
      </w:r>
      <w:r w:rsidRPr="00DC360C">
        <w:rPr>
          <w:rFonts w:cs="B Nazanin" w:hint="cs"/>
          <w:sz w:val="28"/>
          <w:szCs w:val="28"/>
          <w:rtl/>
          <w:lang w:bidi="fa-IR"/>
        </w:rPr>
        <w:t>ی</w:t>
      </w:r>
      <w:r w:rsidRPr="00DC360C">
        <w:rPr>
          <w:rFonts w:cs="B Nazanin" w:hint="eastAsia"/>
          <w:sz w:val="28"/>
          <w:szCs w:val="28"/>
          <w:rtl/>
          <w:lang w:bidi="fa-IR"/>
        </w:rPr>
        <w:t>نفع</w:t>
      </w:r>
      <w:r w:rsidRPr="00DC360C">
        <w:rPr>
          <w:rFonts w:cs="B Nazanin"/>
          <w:sz w:val="28"/>
          <w:szCs w:val="28"/>
          <w:rtl/>
          <w:lang w:bidi="fa-IR"/>
        </w:rPr>
        <w:t xml:space="preserve"> و نت</w:t>
      </w:r>
      <w:r w:rsidRPr="00DC360C">
        <w:rPr>
          <w:rFonts w:cs="B Nazanin" w:hint="cs"/>
          <w:sz w:val="28"/>
          <w:szCs w:val="28"/>
          <w:rtl/>
          <w:lang w:bidi="fa-IR"/>
        </w:rPr>
        <w:t>ی</w:t>
      </w:r>
      <w:r w:rsidRPr="00DC360C">
        <w:rPr>
          <w:rFonts w:cs="B Nazanin" w:hint="eastAsia"/>
          <w:sz w:val="28"/>
          <w:szCs w:val="28"/>
          <w:rtl/>
          <w:lang w:bidi="fa-IR"/>
        </w:rPr>
        <w:t>جه</w:t>
      </w:r>
      <w:r w:rsidRPr="00DC360C">
        <w:rPr>
          <w:rFonts w:cs="B Nazanin"/>
          <w:sz w:val="28"/>
          <w:szCs w:val="28"/>
          <w:rtl/>
          <w:lang w:bidi="fa-IR"/>
        </w:rPr>
        <w:t xml:space="preserve"> مطلوب وجود دارد.</w:t>
      </w:r>
    </w:p>
    <w:p w14:paraId="7073832D" w14:textId="7E954FA3" w:rsidR="00DC360C" w:rsidRDefault="00DC360C" w:rsidP="00DC360C">
      <w:pPr>
        <w:rPr>
          <w:rFonts w:cs="B Nazanin"/>
          <w:sz w:val="28"/>
          <w:szCs w:val="28"/>
          <w:rtl/>
          <w:lang w:bidi="fa-IR"/>
        </w:rPr>
      </w:pPr>
      <w:r w:rsidRPr="00DC360C">
        <w:rPr>
          <w:rFonts w:cs="B Nazanin" w:hint="eastAsia"/>
          <w:sz w:val="28"/>
          <w:szCs w:val="28"/>
          <w:rtl/>
          <w:lang w:bidi="fa-IR"/>
        </w:rPr>
        <w:t>ارز</w:t>
      </w:r>
      <w:r w:rsidRPr="00DC360C">
        <w:rPr>
          <w:rFonts w:cs="B Nazanin" w:hint="cs"/>
          <w:sz w:val="28"/>
          <w:szCs w:val="28"/>
          <w:rtl/>
          <w:lang w:bidi="fa-IR"/>
        </w:rPr>
        <w:t>ی</w:t>
      </w:r>
      <w:r w:rsidRPr="00DC360C">
        <w:rPr>
          <w:rFonts w:cs="B Nazanin" w:hint="eastAsia"/>
          <w:sz w:val="28"/>
          <w:szCs w:val="28"/>
          <w:rtl/>
          <w:lang w:bidi="fa-IR"/>
        </w:rPr>
        <w:t>اب</w:t>
      </w:r>
      <w:r w:rsidRPr="00DC360C">
        <w:rPr>
          <w:rFonts w:cs="B Nazanin" w:hint="cs"/>
          <w:sz w:val="28"/>
          <w:szCs w:val="28"/>
          <w:rtl/>
          <w:lang w:bidi="fa-IR"/>
        </w:rPr>
        <w:t>ی</w:t>
      </w:r>
      <w:r w:rsidRPr="00DC360C">
        <w:rPr>
          <w:rFonts w:cs="B Nazanin"/>
          <w:sz w:val="28"/>
          <w:szCs w:val="28"/>
          <w:rtl/>
          <w:lang w:bidi="fa-IR"/>
        </w:rPr>
        <w:t xml:space="preserve"> ذ</w:t>
      </w:r>
      <w:r w:rsidRPr="00DC360C">
        <w:rPr>
          <w:rFonts w:cs="B Nazanin" w:hint="cs"/>
          <w:sz w:val="28"/>
          <w:szCs w:val="28"/>
          <w:rtl/>
          <w:lang w:bidi="fa-IR"/>
        </w:rPr>
        <w:t>ی</w:t>
      </w:r>
      <w:r w:rsidRPr="00DC360C">
        <w:rPr>
          <w:rFonts w:cs="B Nazanin" w:hint="eastAsia"/>
          <w:sz w:val="28"/>
          <w:szCs w:val="28"/>
          <w:rtl/>
          <w:lang w:bidi="fa-IR"/>
        </w:rPr>
        <w:t>نفع</w:t>
      </w:r>
      <w:r w:rsidRPr="00DC360C">
        <w:rPr>
          <w:rFonts w:cs="B Nazanin"/>
          <w:sz w:val="28"/>
          <w:szCs w:val="28"/>
          <w:rtl/>
          <w:lang w:bidi="fa-IR"/>
        </w:rPr>
        <w:t xml:space="preserve"> 2 نشان م</w:t>
      </w:r>
      <w:r w:rsidRPr="00DC360C">
        <w:rPr>
          <w:rFonts w:cs="B Nazanin" w:hint="cs"/>
          <w:sz w:val="28"/>
          <w:szCs w:val="28"/>
          <w:rtl/>
          <w:lang w:bidi="fa-IR"/>
        </w:rPr>
        <w:t>ی‌</w:t>
      </w:r>
      <w:r w:rsidRPr="00DC360C">
        <w:rPr>
          <w:rFonts w:cs="B Nazanin" w:hint="eastAsia"/>
          <w:sz w:val="28"/>
          <w:szCs w:val="28"/>
          <w:rtl/>
          <w:lang w:bidi="fa-IR"/>
        </w:rPr>
        <w:t>دهد</w:t>
      </w:r>
      <w:r w:rsidRPr="00DC360C">
        <w:rPr>
          <w:rFonts w:cs="B Nazanin"/>
          <w:sz w:val="28"/>
          <w:szCs w:val="28"/>
          <w:rtl/>
          <w:lang w:bidi="fa-IR"/>
        </w:rPr>
        <w:t xml:space="preserve"> که ا</w:t>
      </w:r>
      <w:r w:rsidRPr="00DC360C">
        <w:rPr>
          <w:rFonts w:cs="B Nazanin" w:hint="cs"/>
          <w:sz w:val="28"/>
          <w:szCs w:val="28"/>
          <w:rtl/>
          <w:lang w:bidi="fa-IR"/>
        </w:rPr>
        <w:t>ی</w:t>
      </w:r>
      <w:r w:rsidRPr="00DC360C">
        <w:rPr>
          <w:rFonts w:cs="B Nazanin" w:hint="eastAsia"/>
          <w:sz w:val="28"/>
          <w:szCs w:val="28"/>
          <w:rtl/>
          <w:lang w:bidi="fa-IR"/>
        </w:rPr>
        <w:t>ن</w:t>
      </w:r>
      <w:r w:rsidRPr="00DC360C">
        <w:rPr>
          <w:rFonts w:cs="B Nazanin"/>
          <w:sz w:val="28"/>
          <w:szCs w:val="28"/>
          <w:rtl/>
          <w:lang w:bidi="fa-IR"/>
        </w:rPr>
        <w:t xml:space="preserve"> ذ</w:t>
      </w:r>
      <w:r w:rsidRPr="00DC360C">
        <w:rPr>
          <w:rFonts w:cs="B Nazanin" w:hint="cs"/>
          <w:sz w:val="28"/>
          <w:szCs w:val="28"/>
          <w:rtl/>
          <w:lang w:bidi="fa-IR"/>
        </w:rPr>
        <w:t>ی</w:t>
      </w:r>
      <w:r w:rsidRPr="00DC360C">
        <w:rPr>
          <w:rFonts w:cs="B Nazanin" w:hint="eastAsia"/>
          <w:sz w:val="28"/>
          <w:szCs w:val="28"/>
          <w:rtl/>
          <w:lang w:bidi="fa-IR"/>
        </w:rPr>
        <w:t>نفع</w:t>
      </w:r>
      <w:r w:rsidRPr="00DC360C">
        <w:rPr>
          <w:rFonts w:cs="B Nazanin"/>
          <w:sz w:val="28"/>
          <w:szCs w:val="28"/>
          <w:rtl/>
          <w:lang w:bidi="fa-IR"/>
        </w:rPr>
        <w:t xml:space="preserve"> کمتر حما</w:t>
      </w:r>
      <w:r w:rsidRPr="00DC360C">
        <w:rPr>
          <w:rFonts w:cs="B Nazanin" w:hint="cs"/>
          <w:sz w:val="28"/>
          <w:szCs w:val="28"/>
          <w:rtl/>
          <w:lang w:bidi="fa-IR"/>
        </w:rPr>
        <w:t>ی</w:t>
      </w:r>
      <w:r w:rsidRPr="00DC360C">
        <w:rPr>
          <w:rFonts w:cs="B Nazanin" w:hint="eastAsia"/>
          <w:sz w:val="28"/>
          <w:szCs w:val="28"/>
          <w:rtl/>
          <w:lang w:bidi="fa-IR"/>
        </w:rPr>
        <w:t>ت‌کننده</w:t>
      </w:r>
      <w:r w:rsidRPr="00DC360C">
        <w:rPr>
          <w:rFonts w:cs="B Nazanin"/>
          <w:sz w:val="28"/>
          <w:szCs w:val="28"/>
          <w:rtl/>
          <w:lang w:bidi="fa-IR"/>
        </w:rPr>
        <w:t xml:space="preserve"> است، اما ما</w:t>
      </w:r>
      <w:r w:rsidRPr="00DC360C">
        <w:rPr>
          <w:rFonts w:cs="B Nazanin" w:hint="cs"/>
          <w:sz w:val="28"/>
          <w:szCs w:val="28"/>
          <w:rtl/>
          <w:lang w:bidi="fa-IR"/>
        </w:rPr>
        <w:t>ی</w:t>
      </w:r>
      <w:r w:rsidRPr="00DC360C">
        <w:rPr>
          <w:rFonts w:cs="B Nazanin" w:hint="eastAsia"/>
          <w:sz w:val="28"/>
          <w:szCs w:val="28"/>
          <w:rtl/>
          <w:lang w:bidi="fa-IR"/>
        </w:rPr>
        <w:t>ل</w:t>
      </w:r>
      <w:r w:rsidRPr="00DC360C">
        <w:rPr>
          <w:rFonts w:cs="B Nazanin"/>
          <w:sz w:val="28"/>
          <w:szCs w:val="28"/>
          <w:rtl/>
          <w:lang w:bidi="fa-IR"/>
        </w:rPr>
        <w:t xml:space="preserve"> به در</w:t>
      </w:r>
      <w:r w:rsidRPr="00DC360C">
        <w:rPr>
          <w:rFonts w:cs="B Nazanin" w:hint="cs"/>
          <w:sz w:val="28"/>
          <w:szCs w:val="28"/>
          <w:rtl/>
          <w:lang w:bidi="fa-IR"/>
        </w:rPr>
        <w:t>ی</w:t>
      </w:r>
      <w:r w:rsidRPr="00DC360C">
        <w:rPr>
          <w:rFonts w:cs="B Nazanin" w:hint="eastAsia"/>
          <w:sz w:val="28"/>
          <w:szCs w:val="28"/>
          <w:rtl/>
          <w:lang w:bidi="fa-IR"/>
        </w:rPr>
        <w:t>افت</w:t>
      </w:r>
      <w:r w:rsidRPr="00DC360C">
        <w:rPr>
          <w:rFonts w:cs="B Nazanin"/>
          <w:sz w:val="28"/>
          <w:szCs w:val="28"/>
          <w:rtl/>
          <w:lang w:bidi="fa-IR"/>
        </w:rPr>
        <w:t xml:space="preserve"> اطلاعات مرتبط است. شکاف قابل توجه ب</w:t>
      </w:r>
      <w:r w:rsidRPr="00DC360C">
        <w:rPr>
          <w:rFonts w:cs="B Nazanin" w:hint="cs"/>
          <w:sz w:val="28"/>
          <w:szCs w:val="28"/>
          <w:rtl/>
          <w:lang w:bidi="fa-IR"/>
        </w:rPr>
        <w:t>ی</w:t>
      </w:r>
      <w:r w:rsidRPr="00DC360C">
        <w:rPr>
          <w:rFonts w:cs="B Nazanin" w:hint="eastAsia"/>
          <w:sz w:val="28"/>
          <w:szCs w:val="28"/>
          <w:rtl/>
          <w:lang w:bidi="fa-IR"/>
        </w:rPr>
        <w:t>ن</w:t>
      </w:r>
      <w:r w:rsidRPr="00DC360C">
        <w:rPr>
          <w:rFonts w:cs="B Nazanin"/>
          <w:sz w:val="28"/>
          <w:szCs w:val="28"/>
          <w:rtl/>
          <w:lang w:bidi="fa-IR"/>
        </w:rPr>
        <w:t xml:space="preserve"> پروفا</w:t>
      </w:r>
      <w:r w:rsidRPr="00DC360C">
        <w:rPr>
          <w:rFonts w:cs="B Nazanin" w:hint="cs"/>
          <w:sz w:val="28"/>
          <w:szCs w:val="28"/>
          <w:rtl/>
          <w:lang w:bidi="fa-IR"/>
        </w:rPr>
        <w:t>ی</w:t>
      </w:r>
      <w:r w:rsidRPr="00DC360C">
        <w:rPr>
          <w:rFonts w:cs="B Nazanin" w:hint="eastAsia"/>
          <w:sz w:val="28"/>
          <w:szCs w:val="28"/>
          <w:rtl/>
          <w:lang w:bidi="fa-IR"/>
        </w:rPr>
        <w:t>ل</w:t>
      </w:r>
      <w:r w:rsidRPr="00DC360C">
        <w:rPr>
          <w:rFonts w:cs="B Nazanin"/>
          <w:sz w:val="28"/>
          <w:szCs w:val="28"/>
          <w:rtl/>
          <w:lang w:bidi="fa-IR"/>
        </w:rPr>
        <w:t xml:space="preserve"> تعامل فعل</w:t>
      </w:r>
      <w:r w:rsidRPr="00DC360C">
        <w:rPr>
          <w:rFonts w:cs="B Nazanin" w:hint="cs"/>
          <w:sz w:val="28"/>
          <w:szCs w:val="28"/>
          <w:rtl/>
          <w:lang w:bidi="fa-IR"/>
        </w:rPr>
        <w:t>ی</w:t>
      </w:r>
      <w:r w:rsidRPr="00DC360C">
        <w:rPr>
          <w:rFonts w:cs="B Nazanin"/>
          <w:sz w:val="28"/>
          <w:szCs w:val="28"/>
          <w:rtl/>
          <w:lang w:bidi="fa-IR"/>
        </w:rPr>
        <w:t xml:space="preserve"> و هدفمند نشان م</w:t>
      </w:r>
      <w:r w:rsidRPr="00DC360C">
        <w:rPr>
          <w:rFonts w:cs="B Nazanin" w:hint="cs"/>
          <w:sz w:val="28"/>
          <w:szCs w:val="28"/>
          <w:rtl/>
          <w:lang w:bidi="fa-IR"/>
        </w:rPr>
        <w:t>ی‌</w:t>
      </w:r>
      <w:r w:rsidRPr="00DC360C">
        <w:rPr>
          <w:rFonts w:cs="B Nazanin" w:hint="eastAsia"/>
          <w:sz w:val="28"/>
          <w:szCs w:val="28"/>
          <w:rtl/>
          <w:lang w:bidi="fa-IR"/>
        </w:rPr>
        <w:t>دهد</w:t>
      </w:r>
      <w:r w:rsidRPr="00DC360C">
        <w:rPr>
          <w:rFonts w:cs="B Nazanin"/>
          <w:sz w:val="28"/>
          <w:szCs w:val="28"/>
          <w:rtl/>
          <w:lang w:bidi="fa-IR"/>
        </w:rPr>
        <w:t xml:space="preserve"> که تلاش قابل توجه</w:t>
      </w:r>
      <w:r w:rsidRPr="00DC360C">
        <w:rPr>
          <w:rFonts w:cs="B Nazanin" w:hint="cs"/>
          <w:sz w:val="28"/>
          <w:szCs w:val="28"/>
          <w:rtl/>
          <w:lang w:bidi="fa-IR"/>
        </w:rPr>
        <w:t>ی</w:t>
      </w:r>
      <w:r w:rsidRPr="00DC360C">
        <w:rPr>
          <w:rFonts w:cs="B Nazanin"/>
          <w:sz w:val="28"/>
          <w:szCs w:val="28"/>
          <w:rtl/>
          <w:lang w:bidi="fa-IR"/>
        </w:rPr>
        <w:t xml:space="preserve"> برا</w:t>
      </w:r>
      <w:r w:rsidRPr="00DC360C">
        <w:rPr>
          <w:rFonts w:cs="B Nazanin" w:hint="cs"/>
          <w:sz w:val="28"/>
          <w:szCs w:val="28"/>
          <w:rtl/>
          <w:lang w:bidi="fa-IR"/>
        </w:rPr>
        <w:t>ی</w:t>
      </w:r>
      <w:r w:rsidRPr="00DC360C">
        <w:rPr>
          <w:rFonts w:cs="B Nazanin"/>
          <w:sz w:val="28"/>
          <w:szCs w:val="28"/>
          <w:rtl/>
          <w:lang w:bidi="fa-IR"/>
        </w:rPr>
        <w:t xml:space="preserve"> تشو</w:t>
      </w:r>
      <w:r w:rsidRPr="00DC360C">
        <w:rPr>
          <w:rFonts w:cs="B Nazanin" w:hint="cs"/>
          <w:sz w:val="28"/>
          <w:szCs w:val="28"/>
          <w:rtl/>
          <w:lang w:bidi="fa-IR"/>
        </w:rPr>
        <w:t>ی</w:t>
      </w:r>
      <w:r w:rsidRPr="00DC360C">
        <w:rPr>
          <w:rFonts w:cs="B Nazanin" w:hint="eastAsia"/>
          <w:sz w:val="28"/>
          <w:szCs w:val="28"/>
          <w:rtl/>
          <w:lang w:bidi="fa-IR"/>
        </w:rPr>
        <w:t>ق</w:t>
      </w:r>
      <w:r w:rsidRPr="00DC360C">
        <w:rPr>
          <w:rFonts w:cs="B Nazanin"/>
          <w:sz w:val="28"/>
          <w:szCs w:val="28"/>
          <w:rtl/>
          <w:lang w:bidi="fa-IR"/>
        </w:rPr>
        <w:t xml:space="preserve"> ذ</w:t>
      </w:r>
      <w:r w:rsidRPr="00DC360C">
        <w:rPr>
          <w:rFonts w:cs="B Nazanin" w:hint="cs"/>
          <w:sz w:val="28"/>
          <w:szCs w:val="28"/>
          <w:rtl/>
          <w:lang w:bidi="fa-IR"/>
        </w:rPr>
        <w:t>ی</w:t>
      </w:r>
      <w:r w:rsidRPr="00DC360C">
        <w:rPr>
          <w:rFonts w:cs="B Nazanin" w:hint="eastAsia"/>
          <w:sz w:val="28"/>
          <w:szCs w:val="28"/>
          <w:rtl/>
          <w:lang w:bidi="fa-IR"/>
        </w:rPr>
        <w:t>نفعان</w:t>
      </w:r>
      <w:r w:rsidRPr="00DC360C">
        <w:rPr>
          <w:rFonts w:cs="B Nazanin"/>
          <w:sz w:val="28"/>
          <w:szCs w:val="28"/>
          <w:rtl/>
          <w:lang w:bidi="fa-IR"/>
        </w:rPr>
        <w:t xml:space="preserve"> به حما</w:t>
      </w:r>
      <w:r w:rsidRPr="00DC360C">
        <w:rPr>
          <w:rFonts w:cs="B Nazanin" w:hint="cs"/>
          <w:sz w:val="28"/>
          <w:szCs w:val="28"/>
          <w:rtl/>
          <w:lang w:bidi="fa-IR"/>
        </w:rPr>
        <w:t>ی</w:t>
      </w:r>
      <w:r w:rsidRPr="00DC360C">
        <w:rPr>
          <w:rFonts w:cs="B Nazanin" w:hint="eastAsia"/>
          <w:sz w:val="28"/>
          <w:szCs w:val="28"/>
          <w:rtl/>
          <w:lang w:bidi="fa-IR"/>
        </w:rPr>
        <w:t>ت</w:t>
      </w:r>
      <w:r w:rsidRPr="00DC360C">
        <w:rPr>
          <w:rFonts w:cs="B Nazanin"/>
          <w:sz w:val="28"/>
          <w:szCs w:val="28"/>
          <w:rtl/>
          <w:lang w:bidi="fa-IR"/>
        </w:rPr>
        <w:t xml:space="preserve"> از فعال</w:t>
      </w:r>
      <w:r w:rsidRPr="00DC360C">
        <w:rPr>
          <w:rFonts w:cs="B Nazanin" w:hint="cs"/>
          <w:sz w:val="28"/>
          <w:szCs w:val="28"/>
          <w:rtl/>
          <w:lang w:bidi="fa-IR"/>
        </w:rPr>
        <w:t>ی</w:t>
      </w:r>
      <w:r w:rsidRPr="00DC360C">
        <w:rPr>
          <w:rFonts w:cs="B Nazanin" w:hint="eastAsia"/>
          <w:sz w:val="28"/>
          <w:szCs w:val="28"/>
          <w:rtl/>
          <w:lang w:bidi="fa-IR"/>
        </w:rPr>
        <w:t>ت</w:t>
      </w:r>
      <w:r w:rsidRPr="00DC360C">
        <w:rPr>
          <w:rFonts w:cs="B Nazanin"/>
          <w:sz w:val="28"/>
          <w:szCs w:val="28"/>
          <w:rtl/>
          <w:lang w:bidi="fa-IR"/>
        </w:rPr>
        <w:t xml:space="preserve"> تجار</w:t>
      </w:r>
      <w:r w:rsidRPr="00DC360C">
        <w:rPr>
          <w:rFonts w:cs="B Nazanin" w:hint="cs"/>
          <w:sz w:val="28"/>
          <w:szCs w:val="28"/>
          <w:rtl/>
          <w:lang w:bidi="fa-IR"/>
        </w:rPr>
        <w:t>ی</w:t>
      </w:r>
      <w:r w:rsidRPr="00DC360C">
        <w:rPr>
          <w:rFonts w:cs="B Nazanin"/>
          <w:sz w:val="28"/>
          <w:szCs w:val="28"/>
          <w:rtl/>
          <w:lang w:bidi="fa-IR"/>
        </w:rPr>
        <w:t xml:space="preserve"> ضرور</w:t>
      </w:r>
      <w:r w:rsidRPr="00DC360C">
        <w:rPr>
          <w:rFonts w:cs="B Nazanin" w:hint="cs"/>
          <w:sz w:val="28"/>
          <w:szCs w:val="28"/>
          <w:rtl/>
          <w:lang w:bidi="fa-IR"/>
        </w:rPr>
        <w:t>ی</w:t>
      </w:r>
      <w:r w:rsidRPr="00DC360C">
        <w:rPr>
          <w:rFonts w:cs="B Nazanin"/>
          <w:sz w:val="28"/>
          <w:szCs w:val="28"/>
          <w:rtl/>
          <w:lang w:bidi="fa-IR"/>
        </w:rPr>
        <w:t xml:space="preserve"> خواهد بود.</w:t>
      </w:r>
    </w:p>
    <w:p w14:paraId="1596D8DD" w14:textId="005DAC05" w:rsidR="00DC360C" w:rsidRDefault="007321C8" w:rsidP="00DC360C">
      <w:pPr>
        <w:tabs>
          <w:tab w:val="left" w:pos="422"/>
        </w:tabs>
        <w:rPr>
          <w:rFonts w:cs="B Nazanin"/>
          <w:sz w:val="28"/>
          <w:szCs w:val="28"/>
          <w:rtl/>
          <w:lang w:bidi="fa-IR"/>
        </w:rPr>
      </w:pPr>
      <w:r>
        <w:rPr>
          <w:rFonts w:cs="B Nazanin"/>
          <w:noProof/>
          <w:sz w:val="28"/>
          <w:szCs w:val="28"/>
          <w:rtl/>
          <w:lang w:val="fa-IR" w:bidi="fa-IR"/>
        </w:rPr>
        <mc:AlternateContent>
          <mc:Choice Requires="wps">
            <w:drawing>
              <wp:anchor distT="0" distB="0" distL="114300" distR="114300" simplePos="0" relativeHeight="252234240" behindDoc="0" locked="0" layoutInCell="1" allowOverlap="1" wp14:anchorId="3D5B877F" wp14:editId="1A92EC35">
                <wp:simplePos x="0" y="0"/>
                <wp:positionH relativeFrom="column">
                  <wp:posOffset>4447396</wp:posOffset>
                </wp:positionH>
                <wp:positionV relativeFrom="paragraph">
                  <wp:posOffset>2216237</wp:posOffset>
                </wp:positionV>
                <wp:extent cx="862396" cy="294689"/>
                <wp:effectExtent l="0" t="0" r="13970" b="10160"/>
                <wp:wrapNone/>
                <wp:docPr id="1645365252" name="Text Box 325"/>
                <wp:cNvGraphicFramePr/>
                <a:graphic xmlns:a="http://schemas.openxmlformats.org/drawingml/2006/main">
                  <a:graphicData uri="http://schemas.microsoft.com/office/word/2010/wordprocessingShape">
                    <wps:wsp>
                      <wps:cNvSpPr txBox="1"/>
                      <wps:spPr>
                        <a:xfrm>
                          <a:off x="0" y="0"/>
                          <a:ext cx="862396" cy="294689"/>
                        </a:xfrm>
                        <a:prstGeom prst="rect">
                          <a:avLst/>
                        </a:prstGeom>
                        <a:solidFill>
                          <a:sysClr val="window" lastClr="FFFFFF"/>
                        </a:solidFill>
                        <a:ln w="6350">
                          <a:solidFill>
                            <a:sysClr val="window" lastClr="FFFFFF"/>
                          </a:solidFill>
                        </a:ln>
                      </wps:spPr>
                      <wps:txbx>
                        <w:txbxContent>
                          <w:p w14:paraId="49FE973D" w14:textId="77777777" w:rsidR="007321C8" w:rsidRPr="007321C8" w:rsidRDefault="007321C8" w:rsidP="007321C8">
                            <w:pPr>
                              <w:rPr>
                                <w:rFonts w:cs="B Nazanin"/>
                                <w:sz w:val="18"/>
                                <w:szCs w:val="18"/>
                                <w:lang w:bidi="fa-IR"/>
                              </w:rPr>
                            </w:pPr>
                            <w:r w:rsidRPr="007321C8">
                              <w:rPr>
                                <w:rFonts w:cs="B Nazanin" w:hint="cs"/>
                                <w:sz w:val="18"/>
                                <w:szCs w:val="18"/>
                                <w:rtl/>
                                <w:lang w:bidi="fa-IR"/>
                              </w:rPr>
                              <w:t>پذیرا بودن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5B877F" id="Text Box 325" o:spid="_x0000_s1351" type="#_x0000_t202" style="position:absolute;left:0;text-align:left;margin-left:350.2pt;margin-top:174.5pt;width:67.9pt;height:23.2pt;z-index:25223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" fillcolor="window" strokecolor="window" strokeweight=".5pt">
                <v:textbox>
                  <w:txbxContent>
                    <w:p w14:paraId="49FE973D" w14:textId="77777777" w:rsidR="007321C8" w:rsidRPr="007321C8" w:rsidRDefault="007321C8" w:rsidP="007321C8">
                      <w:pPr>
                        <w:rPr>
                          <w:rFonts w:cs="B Nazanin"/>
                          <w:sz w:val="18"/>
                          <w:szCs w:val="18"/>
                          <w:lang w:bidi="fa-IR"/>
                        </w:rPr>
                      </w:pPr>
                      <w:r w:rsidRPr="007321C8">
                        <w:rPr>
                          <w:rFonts w:cs="B Nazanin" w:hint="cs"/>
                          <w:sz w:val="18"/>
                          <w:szCs w:val="18"/>
                          <w:rtl/>
                          <w:lang w:bidi="fa-IR"/>
                        </w:rPr>
                        <w:t>پذیرا بودن</w:t>
                      </w:r>
                    </w:p>
                  </w:txbxContent>
                </v:textbox>
              </v:shape>
            </w:pict>
          </mc:Fallback>
        </mc:AlternateContent>
      </w:r>
      <w:r>
        <w:rPr>
          <w:rFonts w:cs="B Nazanin"/>
          <w:noProof/>
          <w:sz w:val="28"/>
          <w:szCs w:val="28"/>
          <w:rtl/>
          <w:lang w:val="fa-IR" w:bidi="fa-IR"/>
        </w:rPr>
        <mc:AlternateContent>
          <mc:Choice Requires="wps">
            <w:drawing>
              <wp:anchor distT="0" distB="0" distL="114300" distR="114300" simplePos="0" relativeHeight="252236288" behindDoc="0" locked="0" layoutInCell="1" allowOverlap="1" wp14:anchorId="24CED81B" wp14:editId="37BC1D70">
                <wp:simplePos x="0" y="0"/>
                <wp:positionH relativeFrom="column">
                  <wp:posOffset>2519009</wp:posOffset>
                </wp:positionH>
                <wp:positionV relativeFrom="paragraph">
                  <wp:posOffset>2225040</wp:posOffset>
                </wp:positionV>
                <wp:extent cx="862396" cy="294689"/>
                <wp:effectExtent l="0" t="0" r="13970" b="10160"/>
                <wp:wrapNone/>
                <wp:docPr id="827068962" name="Text Box 325"/>
                <wp:cNvGraphicFramePr/>
                <a:graphic xmlns:a="http://schemas.openxmlformats.org/drawingml/2006/main">
                  <a:graphicData uri="http://schemas.microsoft.com/office/word/2010/wordprocessingShape">
                    <wps:wsp>
                      <wps:cNvSpPr txBox="1"/>
                      <wps:spPr>
                        <a:xfrm>
                          <a:off x="0" y="0"/>
                          <a:ext cx="862396" cy="294689"/>
                        </a:xfrm>
                        <a:prstGeom prst="rect">
                          <a:avLst/>
                        </a:prstGeom>
                        <a:solidFill>
                          <a:sysClr val="window" lastClr="FFFFFF"/>
                        </a:solidFill>
                        <a:ln w="6350">
                          <a:solidFill>
                            <a:sysClr val="window" lastClr="FFFFFF"/>
                          </a:solidFill>
                        </a:ln>
                      </wps:spPr>
                      <wps:txbx>
                        <w:txbxContent>
                          <w:p w14:paraId="33CFB440" w14:textId="77777777" w:rsidR="007321C8" w:rsidRPr="007321C8" w:rsidRDefault="007321C8" w:rsidP="007321C8">
                            <w:pPr>
                              <w:rPr>
                                <w:rFonts w:cs="B Nazanin"/>
                                <w:sz w:val="18"/>
                                <w:szCs w:val="18"/>
                                <w:lang w:bidi="fa-IR"/>
                              </w:rPr>
                            </w:pPr>
                            <w:r w:rsidRPr="007321C8">
                              <w:rPr>
                                <w:rFonts w:cs="B Nazanin" w:hint="cs"/>
                                <w:sz w:val="18"/>
                                <w:szCs w:val="18"/>
                                <w:rtl/>
                                <w:lang w:bidi="fa-IR"/>
                              </w:rPr>
                              <w:t>پذیرا بودن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CED81B" id="_x0000_s1352" type="#_x0000_t202" style="position:absolute;left:0;text-align:left;margin-left:198.35pt;margin-top:175.2pt;width:67.9pt;height:23.2pt;z-index:25223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" fillcolor="window" strokecolor="window" strokeweight=".5pt">
                <v:textbox>
                  <w:txbxContent>
                    <w:p w14:paraId="33CFB440" w14:textId="77777777" w:rsidR="007321C8" w:rsidRPr="007321C8" w:rsidRDefault="007321C8" w:rsidP="007321C8">
                      <w:pPr>
                        <w:rPr>
                          <w:rFonts w:cs="B Nazanin"/>
                          <w:sz w:val="18"/>
                          <w:szCs w:val="18"/>
                          <w:lang w:bidi="fa-IR"/>
                        </w:rPr>
                      </w:pPr>
                      <w:r w:rsidRPr="007321C8">
                        <w:rPr>
                          <w:rFonts w:cs="B Nazanin" w:hint="cs"/>
                          <w:sz w:val="18"/>
                          <w:szCs w:val="18"/>
                          <w:rtl/>
                          <w:lang w:bidi="fa-IR"/>
                        </w:rPr>
                        <w:t>پذیرا بودن</w:t>
                      </w:r>
                    </w:p>
                  </w:txbxContent>
                </v:textbox>
              </v:shape>
            </w:pict>
          </mc:Fallback>
        </mc:AlternateContent>
      </w:r>
      <w:r>
        <w:rPr>
          <w:rFonts w:cs="B Nazanin"/>
          <w:noProof/>
          <w:sz w:val="28"/>
          <w:szCs w:val="28"/>
          <w:rtl/>
          <w:lang w:val="fa-IR" w:bidi="fa-IR"/>
        </w:rPr>
        <mc:AlternateContent>
          <mc:Choice Requires="wps">
            <w:drawing>
              <wp:anchor distT="0" distB="0" distL="114300" distR="114300" simplePos="0" relativeHeight="252232192" behindDoc="0" locked="0" layoutInCell="1" allowOverlap="1" wp14:anchorId="4A39A7D6" wp14:editId="17DEC711">
                <wp:simplePos x="0" y="0"/>
                <wp:positionH relativeFrom="column">
                  <wp:posOffset>607349</wp:posOffset>
                </wp:positionH>
                <wp:positionV relativeFrom="paragraph">
                  <wp:posOffset>2215515</wp:posOffset>
                </wp:positionV>
                <wp:extent cx="862396" cy="294689"/>
                <wp:effectExtent l="0" t="0" r="13970" b="10160"/>
                <wp:wrapNone/>
                <wp:docPr id="353667870" name="Text Box 325"/>
                <wp:cNvGraphicFramePr/>
                <a:graphic xmlns:a="http://schemas.openxmlformats.org/drawingml/2006/main">
                  <a:graphicData uri="http://schemas.microsoft.com/office/word/2010/wordprocessingShape">
                    <wps:wsp>
                      <wps:cNvSpPr txBox="1"/>
                      <wps:spPr>
                        <a:xfrm>
                          <a:off x="0" y="0"/>
                          <a:ext cx="862396" cy="294689"/>
                        </a:xfrm>
                        <a:prstGeom prst="rect">
                          <a:avLst/>
                        </a:prstGeom>
                        <a:solidFill>
                          <a:schemeClr val="lt1"/>
                        </a:solidFill>
                        <a:ln w="6350">
                          <a:solidFill>
                            <a:schemeClr val="bg1"/>
                          </a:solidFill>
                        </a:ln>
                      </wps:spPr>
                      <wps:txbx>
                        <w:txbxContent>
                          <w:p w14:paraId="7632959E" w14:textId="1B71DC44" w:rsidR="007321C8" w:rsidRPr="007321C8" w:rsidRDefault="007321C8">
                            <w:pPr>
                              <w:rPr>
                                <w:rFonts w:cs="B Nazanin"/>
                                <w:sz w:val="18"/>
                                <w:szCs w:val="18"/>
                                <w:lang w:bidi="fa-IR"/>
                              </w:rPr>
                            </w:pPr>
                            <w:r w:rsidRPr="007321C8">
                              <w:rPr>
                                <w:rFonts w:cs="B Nazanin" w:hint="cs"/>
                                <w:sz w:val="18"/>
                                <w:szCs w:val="18"/>
                                <w:rtl/>
                                <w:lang w:bidi="fa-IR"/>
                              </w:rPr>
                              <w:t>پذیرا بودن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39A7D6" id="_x0000_s1353" type="#_x0000_t202" style="position:absolute;left:0;text-align:left;margin-left:47.8pt;margin-top:174.45pt;width:67.9pt;height:23.2pt;z-index:25223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" fillcolor="white [3201]" strokecolor="white [3212]" strokeweight=".5pt">
                <v:textbox>
                  <w:txbxContent>
                    <w:p w14:paraId="7632959E" w14:textId="1B71DC44" w:rsidR="007321C8" w:rsidRPr="007321C8" w:rsidRDefault="007321C8">
                      <w:pPr>
                        <w:rPr>
                          <w:rFonts w:cs="B Nazanin"/>
                          <w:sz w:val="18"/>
                          <w:szCs w:val="18"/>
                          <w:lang w:bidi="fa-IR"/>
                        </w:rPr>
                      </w:pPr>
                      <w:r w:rsidRPr="007321C8">
                        <w:rPr>
                          <w:rFonts w:cs="B Nazanin" w:hint="cs"/>
                          <w:sz w:val="18"/>
                          <w:szCs w:val="18"/>
                          <w:rtl/>
                          <w:lang w:bidi="fa-IR"/>
                        </w:rPr>
                        <w:t>پذیرا بودن</w:t>
                      </w:r>
                    </w:p>
                  </w:txbxContent>
                </v:textbox>
              </v:shape>
            </w:pict>
          </mc:Fallback>
        </mc:AlternateContent>
      </w:r>
      <w:r>
        <w:rPr>
          <w:rFonts w:cs="B Nazanin"/>
          <w:noProof/>
          <w:sz w:val="28"/>
          <w:szCs w:val="28"/>
          <w:rtl/>
          <w:lang w:val="fa-IR" w:bidi="fa-IR"/>
        </w:rPr>
        <mc:AlternateContent>
          <mc:Choice Requires="wps">
            <w:drawing>
              <wp:anchor distT="0" distB="0" distL="114300" distR="114300" simplePos="0" relativeHeight="252231168" behindDoc="0" locked="0" layoutInCell="1" allowOverlap="1" wp14:anchorId="70FF75B1" wp14:editId="0AA35DF6">
                <wp:simplePos x="0" y="0"/>
                <wp:positionH relativeFrom="column">
                  <wp:posOffset>3640867</wp:posOffset>
                </wp:positionH>
                <wp:positionV relativeFrom="paragraph">
                  <wp:posOffset>1261976</wp:posOffset>
                </wp:positionV>
                <wp:extent cx="702052" cy="251351"/>
                <wp:effectExtent l="0" t="3175" r="19050" b="19050"/>
                <wp:wrapNone/>
                <wp:docPr id="1929819790" name="Text Box 324"/>
                <wp:cNvGraphicFramePr/>
                <a:graphic xmlns:a="http://schemas.openxmlformats.org/drawingml/2006/main">
                  <a:graphicData uri="http://schemas.microsoft.com/office/word/2010/wordprocessingShape">
                    <wps:wsp>
                      <wps:cNvSpPr txBox="1"/>
                      <wps:spPr>
                        <a:xfrm rot="16200000">
                          <a:off x="0" y="0"/>
                          <a:ext cx="702052" cy="251351"/>
                        </a:xfrm>
                        <a:prstGeom prst="rect">
                          <a:avLst/>
                        </a:prstGeom>
                        <a:solidFill>
                          <a:sysClr val="window" lastClr="FFFFFF"/>
                        </a:solidFill>
                        <a:ln w="6350">
                          <a:solidFill>
                            <a:sysClr val="window" lastClr="FFFFFF"/>
                          </a:solidFill>
                        </a:ln>
                      </wps:spPr>
                      <wps:txbx>
                        <w:txbxContent>
                          <w:p w14:paraId="078F27C9" w14:textId="77777777" w:rsidR="007321C8" w:rsidRPr="00DC360C" w:rsidRDefault="007321C8" w:rsidP="007321C8">
                            <w:pPr>
                              <w:rPr>
                                <w:rFonts w:cs="B Nazanin"/>
                                <w:sz w:val="20"/>
                                <w:szCs w:val="20"/>
                                <w:rtl/>
                                <w:lang w:bidi="fa-IR"/>
                              </w:rPr>
                            </w:pPr>
                            <w:r w:rsidRPr="00DC360C">
                              <w:rPr>
                                <w:rFonts w:cs="B Nazanin" w:hint="cs"/>
                                <w:sz w:val="20"/>
                                <w:szCs w:val="20"/>
                                <w:rtl/>
                                <w:lang w:bidi="fa-IR"/>
                              </w:rPr>
                              <w:t>حمایت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FF75B1" id="Text Box 324" o:spid="_x0000_s1354" type="#_x0000_t202" style="position:absolute;left:0;text-align:left;margin-left:286.7pt;margin-top:99.35pt;width:55.3pt;height:19.8pt;rotation:-90;z-index:25223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" fillcolor="window" strokecolor="window" strokeweight=".5pt">
                <v:textbox>
                  <w:txbxContent>
                    <w:p w14:paraId="078F27C9" w14:textId="77777777" w:rsidR="007321C8" w:rsidRPr="00DC360C" w:rsidRDefault="007321C8" w:rsidP="007321C8">
                      <w:pPr>
                        <w:rPr>
                          <w:rFonts w:cs="B Nazanin"/>
                          <w:sz w:val="20"/>
                          <w:szCs w:val="20"/>
                          <w:rtl/>
                          <w:lang w:bidi="fa-IR"/>
                        </w:rPr>
                      </w:pPr>
                      <w:r w:rsidRPr="00DC360C">
                        <w:rPr>
                          <w:rFonts w:cs="B Nazanin" w:hint="cs"/>
                          <w:sz w:val="20"/>
                          <w:szCs w:val="20"/>
                          <w:rtl/>
                          <w:lang w:bidi="fa-IR"/>
                        </w:rPr>
                        <w:t>حمایت</w:t>
                      </w:r>
                    </w:p>
                  </w:txbxContent>
                </v:textbox>
              </v:shape>
            </w:pict>
          </mc:Fallback>
        </mc:AlternateContent>
      </w:r>
      <w:r>
        <w:rPr>
          <w:rFonts w:cs="B Nazanin"/>
          <w:noProof/>
          <w:sz w:val="28"/>
          <w:szCs w:val="28"/>
          <w:rtl/>
          <w:lang w:val="fa-IR" w:bidi="fa-IR"/>
        </w:rPr>
        <mc:AlternateContent>
          <mc:Choice Requires="wps">
            <w:drawing>
              <wp:anchor distT="0" distB="0" distL="114300" distR="114300" simplePos="0" relativeHeight="252229120" behindDoc="0" locked="0" layoutInCell="1" allowOverlap="1" wp14:anchorId="6EA1D4B1" wp14:editId="3B22AD2C">
                <wp:simplePos x="0" y="0"/>
                <wp:positionH relativeFrom="column">
                  <wp:posOffset>1703759</wp:posOffset>
                </wp:positionH>
                <wp:positionV relativeFrom="paragraph">
                  <wp:posOffset>1292202</wp:posOffset>
                </wp:positionV>
                <wp:extent cx="702052" cy="251351"/>
                <wp:effectExtent l="0" t="3175" r="19050" b="19050"/>
                <wp:wrapNone/>
                <wp:docPr id="998012515" name="Text Box 324"/>
                <wp:cNvGraphicFramePr/>
                <a:graphic xmlns:a="http://schemas.openxmlformats.org/drawingml/2006/main">
                  <a:graphicData uri="http://schemas.microsoft.com/office/word/2010/wordprocessingShape">
                    <wps:wsp>
                      <wps:cNvSpPr txBox="1"/>
                      <wps:spPr>
                        <a:xfrm rot="16200000">
                          <a:off x="0" y="0"/>
                          <a:ext cx="702052" cy="251351"/>
                        </a:xfrm>
                        <a:prstGeom prst="rect">
                          <a:avLst/>
                        </a:prstGeom>
                        <a:solidFill>
                          <a:sysClr val="window" lastClr="FFFFFF"/>
                        </a:solidFill>
                        <a:ln w="6350">
                          <a:solidFill>
                            <a:sysClr val="window" lastClr="FFFFFF"/>
                          </a:solidFill>
                        </a:ln>
                      </wps:spPr>
                      <wps:txbx>
                        <w:txbxContent>
                          <w:p w14:paraId="5904E5E1" w14:textId="77777777" w:rsidR="007321C8" w:rsidRPr="00DC360C" w:rsidRDefault="007321C8" w:rsidP="007321C8">
                            <w:pPr>
                              <w:rPr>
                                <w:rFonts w:cs="B Nazanin"/>
                                <w:sz w:val="20"/>
                                <w:szCs w:val="20"/>
                                <w:rtl/>
                                <w:lang w:bidi="fa-IR"/>
                              </w:rPr>
                            </w:pPr>
                            <w:r w:rsidRPr="00DC360C">
                              <w:rPr>
                                <w:rFonts w:cs="B Nazanin" w:hint="cs"/>
                                <w:sz w:val="20"/>
                                <w:szCs w:val="20"/>
                                <w:rtl/>
                                <w:lang w:bidi="fa-IR"/>
                              </w:rPr>
                              <w:t>حمایت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A1D4B1" id="_x0000_s1355" type="#_x0000_t202" style="position:absolute;left:0;text-align:left;margin-left:134.15pt;margin-top:101.75pt;width:55.3pt;height:19.8pt;rotation:-90;z-index:25222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" fillcolor="window" strokecolor="window" strokeweight=".5pt">
                <v:textbox>
                  <w:txbxContent>
                    <w:p w14:paraId="5904E5E1" w14:textId="77777777" w:rsidR="007321C8" w:rsidRPr="00DC360C" w:rsidRDefault="007321C8" w:rsidP="007321C8">
                      <w:pPr>
                        <w:rPr>
                          <w:rFonts w:cs="B Nazanin"/>
                          <w:sz w:val="20"/>
                          <w:szCs w:val="20"/>
                          <w:rtl/>
                          <w:lang w:bidi="fa-IR"/>
                        </w:rPr>
                      </w:pPr>
                      <w:r w:rsidRPr="00DC360C">
                        <w:rPr>
                          <w:rFonts w:cs="B Nazanin" w:hint="cs"/>
                          <w:sz w:val="20"/>
                          <w:szCs w:val="20"/>
                          <w:rtl/>
                          <w:lang w:bidi="fa-IR"/>
                        </w:rPr>
                        <w:t>حمایت</w:t>
                      </w:r>
                    </w:p>
                  </w:txbxContent>
                </v:textbox>
              </v:shape>
            </w:pict>
          </mc:Fallback>
        </mc:AlternateContent>
      </w:r>
      <w:r w:rsidR="00DC360C">
        <w:rPr>
          <w:rFonts w:cs="B Nazanin"/>
          <w:noProof/>
          <w:sz w:val="28"/>
          <w:szCs w:val="28"/>
          <w:rtl/>
          <w:lang w:val="fa-IR" w:bidi="fa-IR"/>
        </w:rPr>
        <mc:AlternateContent>
          <mc:Choice Requires="wps">
            <w:drawing>
              <wp:anchor distT="0" distB="0" distL="114300" distR="114300" simplePos="0" relativeHeight="252227072" behindDoc="0" locked="0" layoutInCell="1" allowOverlap="1" wp14:anchorId="192DA91E" wp14:editId="622989D6">
                <wp:simplePos x="0" y="0"/>
                <wp:positionH relativeFrom="column">
                  <wp:posOffset>-177300</wp:posOffset>
                </wp:positionH>
                <wp:positionV relativeFrom="paragraph">
                  <wp:posOffset>1292065</wp:posOffset>
                </wp:positionV>
                <wp:extent cx="702052" cy="251351"/>
                <wp:effectExtent l="0" t="3175" r="19050" b="19050"/>
                <wp:wrapNone/>
                <wp:docPr id="1330068385" name="Text Box 324"/>
                <wp:cNvGraphicFramePr/>
                <a:graphic xmlns:a="http://schemas.openxmlformats.org/drawingml/2006/main">
                  <a:graphicData uri="http://schemas.microsoft.com/office/word/2010/wordprocessingShape">
                    <wps:wsp>
                      <wps:cNvSpPr txBox="1"/>
                      <wps:spPr>
                        <a:xfrm rot="16200000">
                          <a:off x="0" y="0"/>
                          <a:ext cx="702052" cy="251351"/>
                        </a:xfrm>
                        <a:prstGeom prst="rect">
                          <a:avLst/>
                        </a:prstGeom>
                        <a:solidFill>
                          <a:schemeClr val="lt1"/>
                        </a:solidFill>
                        <a:ln w="6350">
                          <a:solidFill>
                            <a:schemeClr val="bg1"/>
                          </a:solidFill>
                        </a:ln>
                      </wps:spPr>
                      <wps:txbx>
                        <w:txbxContent>
                          <w:p w14:paraId="106AA3C8" w14:textId="5A922239" w:rsidR="00DC360C" w:rsidRPr="00DC360C" w:rsidRDefault="00DC360C">
                            <w:pPr>
                              <w:rPr>
                                <w:rFonts w:cs="B Nazanin"/>
                                <w:sz w:val="20"/>
                                <w:szCs w:val="20"/>
                                <w:rtl/>
                                <w:lang w:bidi="fa-IR"/>
                              </w:rPr>
                            </w:pPr>
                            <w:r w:rsidRPr="00DC360C">
                              <w:rPr>
                                <w:rFonts w:cs="B Nazanin" w:hint="cs"/>
                                <w:sz w:val="20"/>
                                <w:szCs w:val="20"/>
                                <w:rtl/>
                                <w:lang w:bidi="fa-IR"/>
                              </w:rPr>
                              <w:t>حمایت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2DA91E" id="_x0000_s1356" type="#_x0000_t202" style="position:absolute;left:0;text-align:left;margin-left:-13.95pt;margin-top:101.75pt;width:55.3pt;height:19.8pt;rotation:-90;z-index:25222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" fillcolor="white [3201]" strokecolor="white [3212]" strokeweight=".5pt">
                <v:textbox>
                  <w:txbxContent>
                    <w:p w14:paraId="106AA3C8" w14:textId="5A922239" w:rsidR="00DC360C" w:rsidRPr="00DC360C" w:rsidRDefault="00DC360C">
                      <w:pPr>
                        <w:rPr>
                          <w:rFonts w:cs="B Nazanin"/>
                          <w:sz w:val="20"/>
                          <w:szCs w:val="20"/>
                          <w:rtl/>
                          <w:lang w:bidi="fa-IR"/>
                        </w:rPr>
                      </w:pPr>
                      <w:r w:rsidRPr="00DC360C">
                        <w:rPr>
                          <w:rFonts w:cs="B Nazanin" w:hint="cs"/>
                          <w:sz w:val="20"/>
                          <w:szCs w:val="20"/>
                          <w:rtl/>
                          <w:lang w:bidi="fa-IR"/>
                        </w:rPr>
                        <w:t>حمایت</w:t>
                      </w:r>
                    </w:p>
                  </w:txbxContent>
                </v:textbox>
              </v:shape>
            </w:pict>
          </mc:Fallback>
        </mc:AlternateContent>
      </w:r>
      <w:r w:rsidR="00DC360C">
        <w:rPr>
          <w:rFonts w:cs="B Nazanin"/>
          <w:noProof/>
          <w:sz w:val="28"/>
          <w:szCs w:val="28"/>
          <w:rtl/>
          <w:lang w:val="fa-IR" w:bidi="fa-IR"/>
        </w:rPr>
        <mc:AlternateContent>
          <mc:Choice Requires="wps">
            <w:drawing>
              <wp:anchor distT="0" distB="0" distL="114300" distR="114300" simplePos="0" relativeHeight="252226048" behindDoc="0" locked="0" layoutInCell="1" allowOverlap="1" wp14:anchorId="1F22E7FB" wp14:editId="00380D6E">
                <wp:simplePos x="0" y="0"/>
                <wp:positionH relativeFrom="column">
                  <wp:posOffset>4551268</wp:posOffset>
                </wp:positionH>
                <wp:positionV relativeFrom="paragraph">
                  <wp:posOffset>356845</wp:posOffset>
                </wp:positionV>
                <wp:extent cx="992405" cy="325024"/>
                <wp:effectExtent l="0" t="0" r="17780" b="18415"/>
                <wp:wrapNone/>
                <wp:docPr id="1610704134" name="Text Box 323"/>
                <wp:cNvGraphicFramePr/>
                <a:graphic xmlns:a="http://schemas.openxmlformats.org/drawingml/2006/main">
                  <a:graphicData uri="http://schemas.microsoft.com/office/word/2010/wordprocessingShape">
                    <wps:wsp>
                      <wps:cNvSpPr txBox="1"/>
                      <wps:spPr>
                        <a:xfrm>
                          <a:off x="0" y="0"/>
                          <a:ext cx="992405" cy="325024"/>
                        </a:xfrm>
                        <a:prstGeom prst="rect">
                          <a:avLst/>
                        </a:prstGeom>
                        <a:solidFill>
                          <a:sysClr val="window" lastClr="FFFFFF"/>
                        </a:solidFill>
                        <a:ln w="6350">
                          <a:solidFill>
                            <a:sysClr val="window" lastClr="FFFFFF"/>
                          </a:solidFill>
                        </a:ln>
                      </wps:spPr>
                      <wps:txbx>
                        <w:txbxContent>
                          <w:p w14:paraId="669B4C85" w14:textId="0AEDDB1F" w:rsidR="00DC360C" w:rsidRPr="00DC360C" w:rsidRDefault="00DC360C" w:rsidP="00DC360C">
                            <w:pPr>
                              <w:rPr>
                                <w:rFonts w:cs="B Titr"/>
                                <w:sz w:val="20"/>
                                <w:szCs w:val="20"/>
                                <w:lang w:bidi="fa-IR"/>
                              </w:rPr>
                            </w:pPr>
                            <w:r w:rsidRPr="00DC360C">
                              <w:rPr>
                                <w:rFonts w:cs="B Titr" w:hint="cs"/>
                                <w:sz w:val="20"/>
                                <w:szCs w:val="20"/>
                                <w:rtl/>
                                <w:lang w:bidi="fa-IR"/>
                              </w:rPr>
                              <w:t xml:space="preserve">ذینفع </w:t>
                            </w:r>
                            <w:r>
                              <w:rPr>
                                <w:rFonts w:cs="B Titr" w:hint="cs"/>
                                <w:sz w:val="20"/>
                                <w:szCs w:val="20"/>
                                <w:rtl/>
                                <w:lang w:bidi="fa-IR"/>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22E7FB" id="Text Box 323" o:spid="_x0000_s1357" type="#_x0000_t202" style="position:absolute;left:0;text-align:left;margin-left:358.35pt;margin-top:28.1pt;width:78.15pt;height:25.6pt;z-index:25222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" fillcolor="window" strokecolor="window" strokeweight=".5pt">
                <v:textbox>
                  <w:txbxContent>
                    <w:p w14:paraId="669B4C85" w14:textId="0AEDDB1F" w:rsidR="00DC360C" w:rsidRPr="00DC360C" w:rsidRDefault="00DC360C" w:rsidP="00DC360C">
                      <w:pPr>
                        <w:rPr>
                          <w:rFonts w:cs="B Titr"/>
                          <w:sz w:val="20"/>
                          <w:szCs w:val="20"/>
                          <w:lang w:bidi="fa-IR"/>
                        </w:rPr>
                      </w:pPr>
                      <w:r w:rsidRPr="00DC360C">
                        <w:rPr>
                          <w:rFonts w:cs="B Titr" w:hint="cs"/>
                          <w:sz w:val="20"/>
                          <w:szCs w:val="20"/>
                          <w:rtl/>
                          <w:lang w:bidi="fa-IR"/>
                        </w:rPr>
                        <w:t xml:space="preserve">ذینفع </w:t>
                      </w:r>
                      <w:r>
                        <w:rPr>
                          <w:rFonts w:cs="B Titr" w:hint="cs"/>
                          <w:sz w:val="20"/>
                          <w:szCs w:val="20"/>
                          <w:rtl/>
                          <w:lang w:bidi="fa-IR"/>
                        </w:rPr>
                        <w:t>3</w:t>
                      </w:r>
                    </w:p>
                  </w:txbxContent>
                </v:textbox>
              </v:shape>
            </w:pict>
          </mc:Fallback>
        </mc:AlternateContent>
      </w:r>
      <w:r w:rsidR="00DC360C">
        <w:rPr>
          <w:rFonts w:cs="B Nazanin"/>
          <w:noProof/>
          <w:sz w:val="28"/>
          <w:szCs w:val="28"/>
          <w:rtl/>
          <w:lang w:val="fa-IR" w:bidi="fa-IR"/>
        </w:rPr>
        <mc:AlternateContent>
          <mc:Choice Requires="wps">
            <w:drawing>
              <wp:anchor distT="0" distB="0" distL="114300" distR="114300" simplePos="0" relativeHeight="252224000" behindDoc="0" locked="0" layoutInCell="1" allowOverlap="1" wp14:anchorId="431C4EA3" wp14:editId="18361280">
                <wp:simplePos x="0" y="0"/>
                <wp:positionH relativeFrom="column">
                  <wp:posOffset>2579915</wp:posOffset>
                </wp:positionH>
                <wp:positionV relativeFrom="paragraph">
                  <wp:posOffset>352512</wp:posOffset>
                </wp:positionV>
                <wp:extent cx="992405" cy="325024"/>
                <wp:effectExtent l="0" t="0" r="17780" b="18415"/>
                <wp:wrapNone/>
                <wp:docPr id="654757516" name="Text Box 323"/>
                <wp:cNvGraphicFramePr/>
                <a:graphic xmlns:a="http://schemas.openxmlformats.org/drawingml/2006/main">
                  <a:graphicData uri="http://schemas.microsoft.com/office/word/2010/wordprocessingShape">
                    <wps:wsp>
                      <wps:cNvSpPr txBox="1"/>
                      <wps:spPr>
                        <a:xfrm>
                          <a:off x="0" y="0"/>
                          <a:ext cx="992405" cy="325024"/>
                        </a:xfrm>
                        <a:prstGeom prst="rect">
                          <a:avLst/>
                        </a:prstGeom>
                        <a:solidFill>
                          <a:sysClr val="window" lastClr="FFFFFF"/>
                        </a:solidFill>
                        <a:ln w="6350">
                          <a:solidFill>
                            <a:sysClr val="window" lastClr="FFFFFF"/>
                          </a:solidFill>
                        </a:ln>
                      </wps:spPr>
                      <wps:txbx>
                        <w:txbxContent>
                          <w:p w14:paraId="09BCC76D" w14:textId="0DC59DAB" w:rsidR="00DC360C" w:rsidRPr="00DC360C" w:rsidRDefault="00DC360C" w:rsidP="00DC360C">
                            <w:pPr>
                              <w:rPr>
                                <w:rFonts w:cs="B Titr"/>
                                <w:sz w:val="20"/>
                                <w:szCs w:val="20"/>
                                <w:lang w:bidi="fa-IR"/>
                              </w:rPr>
                            </w:pPr>
                            <w:r w:rsidRPr="00DC360C">
                              <w:rPr>
                                <w:rFonts w:cs="B Titr" w:hint="cs"/>
                                <w:sz w:val="20"/>
                                <w:szCs w:val="20"/>
                                <w:rtl/>
                                <w:lang w:bidi="fa-IR"/>
                              </w:rPr>
                              <w:t xml:space="preserve">ذینفع </w:t>
                            </w:r>
                            <w:r>
                              <w:rPr>
                                <w:rFonts w:cs="B Titr" w:hint="cs"/>
                                <w:sz w:val="20"/>
                                <w:szCs w:val="20"/>
                                <w:rtl/>
                                <w:lang w:bidi="fa-IR"/>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1C4EA3" id="_x0000_s1358" type="#_x0000_t202" style="position:absolute;left:0;text-align:left;margin-left:203.15pt;margin-top:27.75pt;width:78.15pt;height:25.6pt;z-index:25222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" fillcolor="window" strokecolor="window" strokeweight=".5pt">
                <v:textbox>
                  <w:txbxContent>
                    <w:p w14:paraId="09BCC76D" w14:textId="0DC59DAB" w:rsidR="00DC360C" w:rsidRPr="00DC360C" w:rsidRDefault="00DC360C" w:rsidP="00DC360C">
                      <w:pPr>
                        <w:rPr>
                          <w:rFonts w:cs="B Titr"/>
                          <w:sz w:val="20"/>
                          <w:szCs w:val="20"/>
                          <w:lang w:bidi="fa-IR"/>
                        </w:rPr>
                      </w:pPr>
                      <w:r w:rsidRPr="00DC360C">
                        <w:rPr>
                          <w:rFonts w:cs="B Titr" w:hint="cs"/>
                          <w:sz w:val="20"/>
                          <w:szCs w:val="20"/>
                          <w:rtl/>
                          <w:lang w:bidi="fa-IR"/>
                        </w:rPr>
                        <w:t xml:space="preserve">ذینفع </w:t>
                      </w:r>
                      <w:r>
                        <w:rPr>
                          <w:rFonts w:cs="B Titr" w:hint="cs"/>
                          <w:sz w:val="20"/>
                          <w:szCs w:val="20"/>
                          <w:rtl/>
                          <w:lang w:bidi="fa-IR"/>
                        </w:rPr>
                        <w:t>2</w:t>
                      </w:r>
                    </w:p>
                  </w:txbxContent>
                </v:textbox>
              </v:shape>
            </w:pict>
          </mc:Fallback>
        </mc:AlternateContent>
      </w:r>
      <w:r w:rsidR="00DC360C">
        <w:rPr>
          <w:rFonts w:cs="B Nazanin"/>
          <w:noProof/>
          <w:sz w:val="28"/>
          <w:szCs w:val="28"/>
          <w:rtl/>
          <w:lang w:val="fa-IR" w:bidi="fa-IR"/>
        </w:rPr>
        <mc:AlternateContent>
          <mc:Choice Requires="wps">
            <w:drawing>
              <wp:anchor distT="0" distB="0" distL="114300" distR="114300" simplePos="0" relativeHeight="252221952" behindDoc="0" locked="0" layoutInCell="1" allowOverlap="1" wp14:anchorId="119DB4D5" wp14:editId="52D6AB03">
                <wp:simplePos x="0" y="0"/>
                <wp:positionH relativeFrom="column">
                  <wp:posOffset>694010</wp:posOffset>
                </wp:positionH>
                <wp:positionV relativeFrom="paragraph">
                  <wp:posOffset>352127</wp:posOffset>
                </wp:positionV>
                <wp:extent cx="992405" cy="325024"/>
                <wp:effectExtent l="0" t="0" r="17780" b="18415"/>
                <wp:wrapNone/>
                <wp:docPr id="1235929906" name="Text Box 323"/>
                <wp:cNvGraphicFramePr/>
                <a:graphic xmlns:a="http://schemas.openxmlformats.org/drawingml/2006/main">
                  <a:graphicData uri="http://schemas.microsoft.com/office/word/2010/wordprocessingShape">
                    <wps:wsp>
                      <wps:cNvSpPr txBox="1"/>
                      <wps:spPr>
                        <a:xfrm>
                          <a:off x="0" y="0"/>
                          <a:ext cx="992405" cy="325024"/>
                        </a:xfrm>
                        <a:prstGeom prst="rect">
                          <a:avLst/>
                        </a:prstGeom>
                        <a:solidFill>
                          <a:schemeClr val="lt1"/>
                        </a:solidFill>
                        <a:ln w="6350">
                          <a:solidFill>
                            <a:schemeClr val="bg1"/>
                          </a:solidFill>
                        </a:ln>
                      </wps:spPr>
                      <wps:txbx>
                        <w:txbxContent>
                          <w:p w14:paraId="28B94A18" w14:textId="7F5D324E" w:rsidR="00DC360C" w:rsidRPr="00DC360C" w:rsidRDefault="00DC360C">
                            <w:pPr>
                              <w:rPr>
                                <w:rFonts w:cs="B Titr"/>
                                <w:sz w:val="20"/>
                                <w:szCs w:val="20"/>
                                <w:lang w:bidi="fa-IR"/>
                              </w:rPr>
                            </w:pPr>
                            <w:r w:rsidRPr="00DC360C">
                              <w:rPr>
                                <w:rFonts w:cs="B Titr" w:hint="cs"/>
                                <w:sz w:val="20"/>
                                <w:szCs w:val="20"/>
                                <w:rtl/>
                                <w:lang w:bidi="fa-IR"/>
                              </w:rPr>
                              <w:t>ذینفع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9DB4D5" id="_x0000_s1359" type="#_x0000_t202" style="position:absolute;left:0;text-align:left;margin-left:54.65pt;margin-top:27.75pt;width:78.15pt;height:25.6pt;z-index:25222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" fillcolor="white [3201]" strokecolor="white [3212]" strokeweight=".5pt">
                <v:textbox>
                  <w:txbxContent>
                    <w:p w14:paraId="28B94A18" w14:textId="7F5D324E" w:rsidR="00DC360C" w:rsidRPr="00DC360C" w:rsidRDefault="00DC360C">
                      <w:pPr>
                        <w:rPr>
                          <w:rFonts w:cs="B Titr"/>
                          <w:sz w:val="20"/>
                          <w:szCs w:val="20"/>
                          <w:lang w:bidi="fa-IR"/>
                        </w:rPr>
                      </w:pPr>
                      <w:r w:rsidRPr="00DC360C">
                        <w:rPr>
                          <w:rFonts w:cs="B Titr" w:hint="cs"/>
                          <w:sz w:val="20"/>
                          <w:szCs w:val="20"/>
                          <w:rtl/>
                          <w:lang w:bidi="fa-IR"/>
                        </w:rPr>
                        <w:t>ذینفع 1</w:t>
                      </w:r>
                    </w:p>
                  </w:txbxContent>
                </v:textbox>
              </v:shape>
            </w:pict>
          </mc:Fallback>
        </mc:AlternateContent>
      </w:r>
      <w:r w:rsidR="00DC360C">
        <w:rPr>
          <w:rFonts w:cs="B Nazanin"/>
          <w:sz w:val="28"/>
          <w:szCs w:val="28"/>
          <w:rtl/>
          <w:lang w:bidi="fa-IR"/>
        </w:rPr>
        <w:tab/>
      </w:r>
      <w:r w:rsidR="00DC360C" w:rsidRPr="00DC360C">
        <w:rPr>
          <w:rFonts w:cs="B Nazanin"/>
          <w:noProof/>
          <w:sz w:val="28"/>
          <w:szCs w:val="28"/>
          <w:rtl/>
          <w:lang w:bidi="fa-IR"/>
        </w:rPr>
        <w:drawing>
          <wp:inline distT="0" distB="0" distL="0" distR="0" wp14:anchorId="28767DFB" wp14:editId="0B8F3D29">
            <wp:extent cx="6057900" cy="1860550"/>
            <wp:effectExtent l="0" t="0" r="0" b="6350"/>
            <wp:docPr id="1071828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828349" name=""/>
                    <pic:cNvPicPr/>
                  </pic:nvPicPr>
                  <pic:blipFill>
                    <a:blip r:embed="rId56"/>
                    <a:stretch>
                      <a:fillRect/>
                    </a:stretch>
                  </pic:blipFill>
                  <pic:spPr>
                    <a:xfrm>
                      <a:off x="0" y="0"/>
                      <a:ext cx="6057900" cy="1860550"/>
                    </a:xfrm>
                    <a:prstGeom prst="rect">
                      <a:avLst/>
                    </a:prstGeom>
                  </pic:spPr>
                </pic:pic>
              </a:graphicData>
            </a:graphic>
          </wp:inline>
        </w:drawing>
      </w:r>
    </w:p>
    <w:p w14:paraId="310B526B" w14:textId="3E4AEDCD" w:rsidR="00DC360C" w:rsidRDefault="00DC360C" w:rsidP="00DC360C">
      <w:pPr>
        <w:jc w:val="center"/>
        <w:rPr>
          <w:rFonts w:cs="B Nazanin"/>
          <w:sz w:val="24"/>
          <w:szCs w:val="24"/>
          <w:rtl/>
          <w:lang w:bidi="fa-IR"/>
        </w:rPr>
      </w:pPr>
      <w:r w:rsidRPr="00DC360C">
        <w:rPr>
          <w:rFonts w:cs="B Nazanin"/>
          <w:sz w:val="24"/>
          <w:szCs w:val="24"/>
          <w:rtl/>
          <w:lang w:bidi="fa-IR"/>
        </w:rPr>
        <w:t>شکل 9.9 نما</w:t>
      </w:r>
      <w:r w:rsidRPr="00DC360C">
        <w:rPr>
          <w:rFonts w:cs="B Nazanin" w:hint="cs"/>
          <w:sz w:val="24"/>
          <w:szCs w:val="24"/>
          <w:rtl/>
          <w:lang w:bidi="fa-IR"/>
        </w:rPr>
        <w:t>ی</w:t>
      </w:r>
      <w:r w:rsidRPr="00DC360C">
        <w:rPr>
          <w:rFonts w:cs="B Nazanin" w:hint="eastAsia"/>
          <w:sz w:val="24"/>
          <w:szCs w:val="24"/>
          <w:rtl/>
          <w:lang w:bidi="fa-IR"/>
        </w:rPr>
        <w:t>ه</w:t>
      </w:r>
      <w:r w:rsidRPr="00DC360C">
        <w:rPr>
          <w:rFonts w:cs="B Nazanin"/>
          <w:sz w:val="24"/>
          <w:szCs w:val="24"/>
          <w:rtl/>
          <w:lang w:bidi="fa-IR"/>
        </w:rPr>
        <w:t xml:space="preserve"> تعامل ذ</w:t>
      </w:r>
      <w:r w:rsidRPr="00DC360C">
        <w:rPr>
          <w:rFonts w:cs="B Nazanin" w:hint="cs"/>
          <w:sz w:val="24"/>
          <w:szCs w:val="24"/>
          <w:rtl/>
          <w:lang w:bidi="fa-IR"/>
        </w:rPr>
        <w:t>ی</w:t>
      </w:r>
      <w:r w:rsidRPr="00DC360C">
        <w:rPr>
          <w:rFonts w:cs="B Nazanin" w:hint="eastAsia"/>
          <w:sz w:val="24"/>
          <w:szCs w:val="24"/>
          <w:rtl/>
          <w:lang w:bidi="fa-IR"/>
        </w:rPr>
        <w:t>نفعان</w:t>
      </w:r>
      <w:r w:rsidRPr="00DC360C">
        <w:rPr>
          <w:rFonts w:cs="B Nazanin"/>
          <w:sz w:val="24"/>
          <w:szCs w:val="24"/>
          <w:rtl/>
          <w:lang w:bidi="fa-IR"/>
        </w:rPr>
        <w:t xml:space="preserve"> (منبع: بر اساس بورن، 2010)</w:t>
      </w:r>
    </w:p>
    <w:p w14:paraId="29B09E17" w14:textId="1A4AEF12" w:rsidR="007321C8" w:rsidRPr="007321C8" w:rsidRDefault="007321C8" w:rsidP="007321C8">
      <w:pPr>
        <w:rPr>
          <w:rFonts w:cs="B Nazanin"/>
          <w:sz w:val="28"/>
          <w:szCs w:val="28"/>
          <w:rtl/>
          <w:lang w:bidi="fa-IR"/>
        </w:rPr>
      </w:pPr>
      <w:r w:rsidRPr="007321C8">
        <w:rPr>
          <w:rFonts w:cs="B Nazanin"/>
          <w:sz w:val="28"/>
          <w:szCs w:val="28"/>
          <w:rtl/>
          <w:lang w:bidi="fa-IR"/>
        </w:rPr>
        <w:t>ذ</w:t>
      </w:r>
      <w:r w:rsidRPr="007321C8">
        <w:rPr>
          <w:rFonts w:cs="B Nazanin" w:hint="cs"/>
          <w:sz w:val="28"/>
          <w:szCs w:val="28"/>
          <w:rtl/>
          <w:lang w:bidi="fa-IR"/>
        </w:rPr>
        <w:t>ی</w:t>
      </w:r>
      <w:r w:rsidRPr="007321C8">
        <w:rPr>
          <w:rFonts w:cs="B Nazanin" w:hint="eastAsia"/>
          <w:sz w:val="28"/>
          <w:szCs w:val="28"/>
          <w:rtl/>
          <w:lang w:bidi="fa-IR"/>
        </w:rPr>
        <w:t>نفع</w:t>
      </w:r>
      <w:r w:rsidRPr="007321C8">
        <w:rPr>
          <w:rFonts w:cs="B Nazanin"/>
          <w:sz w:val="28"/>
          <w:szCs w:val="28"/>
          <w:rtl/>
          <w:lang w:bidi="fa-IR"/>
        </w:rPr>
        <w:t xml:space="preserve"> 3 در حال حاضر با سطح حما</w:t>
      </w:r>
      <w:r w:rsidRPr="007321C8">
        <w:rPr>
          <w:rFonts w:cs="B Nazanin" w:hint="cs"/>
          <w:sz w:val="28"/>
          <w:szCs w:val="28"/>
          <w:rtl/>
          <w:lang w:bidi="fa-IR"/>
        </w:rPr>
        <w:t>ی</w:t>
      </w:r>
      <w:r w:rsidRPr="007321C8">
        <w:rPr>
          <w:rFonts w:cs="B Nazanin" w:hint="eastAsia"/>
          <w:sz w:val="28"/>
          <w:szCs w:val="28"/>
          <w:rtl/>
          <w:lang w:bidi="fa-IR"/>
        </w:rPr>
        <w:t>ت</w:t>
      </w:r>
      <w:r w:rsidRPr="007321C8">
        <w:rPr>
          <w:rFonts w:cs="B Nazanin"/>
          <w:sz w:val="28"/>
          <w:szCs w:val="28"/>
          <w:rtl/>
          <w:lang w:bidi="fa-IR"/>
        </w:rPr>
        <w:t xml:space="preserve"> 3 خنث</w:t>
      </w:r>
      <w:r w:rsidRPr="007321C8">
        <w:rPr>
          <w:rFonts w:cs="B Nazanin" w:hint="cs"/>
          <w:sz w:val="28"/>
          <w:szCs w:val="28"/>
          <w:rtl/>
          <w:lang w:bidi="fa-IR"/>
        </w:rPr>
        <w:t>ی</w:t>
      </w:r>
      <w:r w:rsidRPr="007321C8">
        <w:rPr>
          <w:rFonts w:cs="B Nazanin"/>
          <w:sz w:val="28"/>
          <w:szCs w:val="28"/>
          <w:rtl/>
          <w:lang w:bidi="fa-IR"/>
        </w:rPr>
        <w:t xml:space="preserve"> است، اما با سطح پذ</w:t>
      </w:r>
      <w:r w:rsidRPr="007321C8">
        <w:rPr>
          <w:rFonts w:cs="B Nazanin" w:hint="cs"/>
          <w:sz w:val="28"/>
          <w:szCs w:val="28"/>
          <w:rtl/>
          <w:lang w:bidi="fa-IR"/>
        </w:rPr>
        <w:t>ی</w:t>
      </w:r>
      <w:r w:rsidRPr="007321C8">
        <w:rPr>
          <w:rFonts w:cs="B Nazanin" w:hint="eastAsia"/>
          <w:sz w:val="28"/>
          <w:szCs w:val="28"/>
          <w:rtl/>
          <w:lang w:bidi="fa-IR"/>
        </w:rPr>
        <w:t>رش</w:t>
      </w:r>
      <w:r w:rsidRPr="007321C8">
        <w:rPr>
          <w:rFonts w:cs="B Nazanin"/>
          <w:sz w:val="28"/>
          <w:szCs w:val="28"/>
          <w:rtl/>
          <w:lang w:bidi="fa-IR"/>
        </w:rPr>
        <w:t xml:space="preserve"> </w:t>
      </w:r>
      <w:r>
        <w:rPr>
          <w:rFonts w:cs="B Nazanin" w:hint="cs"/>
          <w:sz w:val="28"/>
          <w:szCs w:val="28"/>
          <w:rtl/>
          <w:lang w:bidi="fa-IR"/>
        </w:rPr>
        <w:t>«</w:t>
      </w:r>
      <w:r w:rsidRPr="007321C8">
        <w:rPr>
          <w:rFonts w:cs="B Nazanin"/>
          <w:sz w:val="28"/>
          <w:szCs w:val="28"/>
          <w:rtl/>
          <w:lang w:bidi="fa-IR"/>
        </w:rPr>
        <w:t>5</w:t>
      </w:r>
      <w:r>
        <w:rPr>
          <w:rFonts w:cs="B Nazanin" w:hint="cs"/>
          <w:sz w:val="28"/>
          <w:szCs w:val="28"/>
          <w:rtl/>
          <w:lang w:bidi="fa-IR"/>
        </w:rPr>
        <w:t>»</w:t>
      </w:r>
      <w:r w:rsidRPr="007321C8">
        <w:rPr>
          <w:rFonts w:cs="B Nazanin"/>
          <w:sz w:val="28"/>
          <w:szCs w:val="28"/>
          <w:rtl/>
          <w:lang w:bidi="fa-IR"/>
        </w:rPr>
        <w:t xml:space="preserve"> مشتاق در</w:t>
      </w:r>
      <w:r w:rsidRPr="007321C8">
        <w:rPr>
          <w:rFonts w:cs="B Nazanin" w:hint="cs"/>
          <w:sz w:val="28"/>
          <w:szCs w:val="28"/>
          <w:rtl/>
          <w:lang w:bidi="fa-IR"/>
        </w:rPr>
        <w:t>ی</w:t>
      </w:r>
      <w:r w:rsidRPr="007321C8">
        <w:rPr>
          <w:rFonts w:cs="B Nazanin" w:hint="eastAsia"/>
          <w:sz w:val="28"/>
          <w:szCs w:val="28"/>
          <w:rtl/>
          <w:lang w:bidi="fa-IR"/>
        </w:rPr>
        <w:t>افت</w:t>
      </w:r>
      <w:r w:rsidRPr="007321C8">
        <w:rPr>
          <w:rFonts w:cs="B Nazanin"/>
          <w:sz w:val="28"/>
          <w:szCs w:val="28"/>
          <w:rtl/>
          <w:lang w:bidi="fa-IR"/>
        </w:rPr>
        <w:t xml:space="preserve"> اطلاعات است که از هدف تعامل با ذ</w:t>
      </w:r>
      <w:r w:rsidRPr="007321C8">
        <w:rPr>
          <w:rFonts w:cs="B Nazanin" w:hint="cs"/>
          <w:sz w:val="28"/>
          <w:szCs w:val="28"/>
          <w:rtl/>
          <w:lang w:bidi="fa-IR"/>
        </w:rPr>
        <w:t>ی</w:t>
      </w:r>
      <w:r w:rsidRPr="007321C8">
        <w:rPr>
          <w:rFonts w:cs="B Nazanin" w:hint="eastAsia"/>
          <w:sz w:val="28"/>
          <w:szCs w:val="28"/>
          <w:rtl/>
          <w:lang w:bidi="fa-IR"/>
        </w:rPr>
        <w:t>نفعان</w:t>
      </w:r>
      <w:r w:rsidRPr="007321C8">
        <w:rPr>
          <w:rFonts w:cs="B Nazanin"/>
          <w:sz w:val="28"/>
          <w:szCs w:val="28"/>
          <w:rtl/>
          <w:lang w:bidi="fa-IR"/>
        </w:rPr>
        <w:t xml:space="preserve"> </w:t>
      </w:r>
      <w:r>
        <w:rPr>
          <w:rFonts w:cs="B Nazanin" w:hint="cs"/>
          <w:sz w:val="28"/>
          <w:szCs w:val="28"/>
          <w:rtl/>
          <w:lang w:bidi="fa-IR"/>
        </w:rPr>
        <w:t>«</w:t>
      </w:r>
      <w:r w:rsidRPr="007321C8">
        <w:rPr>
          <w:rFonts w:cs="B Nazanin"/>
          <w:sz w:val="28"/>
          <w:szCs w:val="28"/>
          <w:rtl/>
          <w:lang w:bidi="fa-IR"/>
        </w:rPr>
        <w:t>3</w:t>
      </w:r>
      <w:r>
        <w:rPr>
          <w:rFonts w:cs="B Nazanin" w:hint="cs"/>
          <w:sz w:val="28"/>
          <w:szCs w:val="28"/>
          <w:rtl/>
          <w:lang w:bidi="fa-IR"/>
        </w:rPr>
        <w:t>»</w:t>
      </w:r>
      <w:r w:rsidRPr="007321C8">
        <w:rPr>
          <w:rFonts w:cs="B Nazanin"/>
          <w:sz w:val="28"/>
          <w:szCs w:val="28"/>
          <w:rtl/>
          <w:lang w:bidi="fa-IR"/>
        </w:rPr>
        <w:t xml:space="preserve"> فراتر م</w:t>
      </w:r>
      <w:r w:rsidRPr="007321C8">
        <w:rPr>
          <w:rFonts w:cs="B Nazanin" w:hint="cs"/>
          <w:sz w:val="28"/>
          <w:szCs w:val="28"/>
          <w:rtl/>
          <w:lang w:bidi="fa-IR"/>
        </w:rPr>
        <w:t>ی‌</w:t>
      </w:r>
      <w:r w:rsidRPr="007321C8">
        <w:rPr>
          <w:rFonts w:cs="B Nazanin" w:hint="eastAsia"/>
          <w:sz w:val="28"/>
          <w:szCs w:val="28"/>
          <w:rtl/>
          <w:lang w:bidi="fa-IR"/>
        </w:rPr>
        <w:t>رود</w:t>
      </w:r>
      <w:r w:rsidRPr="007321C8">
        <w:rPr>
          <w:rFonts w:cs="B Nazanin"/>
          <w:sz w:val="28"/>
          <w:szCs w:val="28"/>
          <w:rtl/>
          <w:lang w:bidi="fa-IR"/>
        </w:rPr>
        <w:t>. ا</w:t>
      </w:r>
      <w:r w:rsidRPr="007321C8">
        <w:rPr>
          <w:rFonts w:cs="B Nazanin" w:hint="cs"/>
          <w:sz w:val="28"/>
          <w:szCs w:val="28"/>
          <w:rtl/>
          <w:lang w:bidi="fa-IR"/>
        </w:rPr>
        <w:t>ی</w:t>
      </w:r>
      <w:r w:rsidRPr="007321C8">
        <w:rPr>
          <w:rFonts w:cs="B Nazanin" w:hint="eastAsia"/>
          <w:sz w:val="28"/>
          <w:szCs w:val="28"/>
          <w:rtl/>
          <w:lang w:bidi="fa-IR"/>
        </w:rPr>
        <w:t>ن</w:t>
      </w:r>
      <w:r w:rsidRPr="007321C8">
        <w:rPr>
          <w:rFonts w:cs="B Nazanin"/>
          <w:sz w:val="28"/>
          <w:szCs w:val="28"/>
          <w:rtl/>
          <w:lang w:bidi="fa-IR"/>
        </w:rPr>
        <w:t xml:space="preserve"> شکاف ن</w:t>
      </w:r>
      <w:r w:rsidRPr="007321C8">
        <w:rPr>
          <w:rFonts w:cs="B Nazanin" w:hint="cs"/>
          <w:sz w:val="28"/>
          <w:szCs w:val="28"/>
          <w:rtl/>
          <w:lang w:bidi="fa-IR"/>
        </w:rPr>
        <w:t>ی</w:t>
      </w:r>
      <w:r w:rsidRPr="007321C8">
        <w:rPr>
          <w:rFonts w:cs="B Nazanin" w:hint="eastAsia"/>
          <w:sz w:val="28"/>
          <w:szCs w:val="28"/>
          <w:rtl/>
          <w:lang w:bidi="fa-IR"/>
        </w:rPr>
        <w:t>از</w:t>
      </w:r>
      <w:r w:rsidRPr="007321C8">
        <w:rPr>
          <w:rFonts w:cs="B Nazanin"/>
          <w:sz w:val="28"/>
          <w:szCs w:val="28"/>
          <w:rtl/>
          <w:lang w:bidi="fa-IR"/>
        </w:rPr>
        <w:t xml:space="preserve"> به بازنگر</w:t>
      </w:r>
      <w:r w:rsidRPr="007321C8">
        <w:rPr>
          <w:rFonts w:cs="B Nazanin" w:hint="cs"/>
          <w:sz w:val="28"/>
          <w:szCs w:val="28"/>
          <w:rtl/>
          <w:lang w:bidi="fa-IR"/>
        </w:rPr>
        <w:t>ی</w:t>
      </w:r>
      <w:r w:rsidRPr="007321C8">
        <w:rPr>
          <w:rFonts w:cs="B Nazanin"/>
          <w:sz w:val="28"/>
          <w:szCs w:val="28"/>
          <w:rtl/>
          <w:lang w:bidi="fa-IR"/>
        </w:rPr>
        <w:t xml:space="preserve"> دق</w:t>
      </w:r>
      <w:r w:rsidRPr="007321C8">
        <w:rPr>
          <w:rFonts w:cs="B Nazanin" w:hint="cs"/>
          <w:sz w:val="28"/>
          <w:szCs w:val="28"/>
          <w:rtl/>
          <w:lang w:bidi="fa-IR"/>
        </w:rPr>
        <w:t>ی</w:t>
      </w:r>
      <w:r w:rsidRPr="007321C8">
        <w:rPr>
          <w:rFonts w:cs="B Nazanin" w:hint="eastAsia"/>
          <w:sz w:val="28"/>
          <w:szCs w:val="28"/>
          <w:rtl/>
          <w:lang w:bidi="fa-IR"/>
        </w:rPr>
        <w:t>ق</w:t>
      </w:r>
      <w:r w:rsidRPr="007321C8">
        <w:rPr>
          <w:rFonts w:cs="B Nazanin"/>
          <w:sz w:val="28"/>
          <w:szCs w:val="28"/>
          <w:rtl/>
          <w:lang w:bidi="fa-IR"/>
        </w:rPr>
        <w:t xml:space="preserve"> در استراتژ</w:t>
      </w:r>
      <w:r w:rsidRPr="007321C8">
        <w:rPr>
          <w:rFonts w:cs="B Nazanin" w:hint="cs"/>
          <w:sz w:val="28"/>
          <w:szCs w:val="28"/>
          <w:rtl/>
          <w:lang w:bidi="fa-IR"/>
        </w:rPr>
        <w:t>ی</w:t>
      </w:r>
      <w:r w:rsidRPr="007321C8">
        <w:rPr>
          <w:rFonts w:cs="B Nazanin"/>
          <w:sz w:val="28"/>
          <w:szCs w:val="28"/>
          <w:rtl/>
          <w:lang w:bidi="fa-IR"/>
        </w:rPr>
        <w:t xml:space="preserve"> ارتباط</w:t>
      </w:r>
      <w:r w:rsidRPr="007321C8">
        <w:rPr>
          <w:rFonts w:cs="B Nazanin" w:hint="cs"/>
          <w:sz w:val="28"/>
          <w:szCs w:val="28"/>
          <w:rtl/>
          <w:lang w:bidi="fa-IR"/>
        </w:rPr>
        <w:t>ی</w:t>
      </w:r>
      <w:r w:rsidRPr="007321C8">
        <w:rPr>
          <w:rFonts w:cs="B Nazanin"/>
          <w:sz w:val="28"/>
          <w:szCs w:val="28"/>
          <w:rtl/>
          <w:lang w:bidi="fa-IR"/>
        </w:rPr>
        <w:t xml:space="preserve"> برا</w:t>
      </w:r>
      <w:r w:rsidRPr="007321C8">
        <w:rPr>
          <w:rFonts w:cs="B Nazanin" w:hint="cs"/>
          <w:sz w:val="28"/>
          <w:szCs w:val="28"/>
          <w:rtl/>
          <w:lang w:bidi="fa-IR"/>
        </w:rPr>
        <w:t>ی</w:t>
      </w:r>
      <w:r w:rsidRPr="007321C8">
        <w:rPr>
          <w:rFonts w:cs="B Nazanin"/>
          <w:sz w:val="28"/>
          <w:szCs w:val="28"/>
          <w:rtl/>
          <w:lang w:bidi="fa-IR"/>
        </w:rPr>
        <w:t xml:space="preserve"> جلوگ</w:t>
      </w:r>
      <w:r w:rsidRPr="007321C8">
        <w:rPr>
          <w:rFonts w:cs="B Nazanin" w:hint="cs"/>
          <w:sz w:val="28"/>
          <w:szCs w:val="28"/>
          <w:rtl/>
          <w:lang w:bidi="fa-IR"/>
        </w:rPr>
        <w:t>ی</w:t>
      </w:r>
      <w:r w:rsidRPr="007321C8">
        <w:rPr>
          <w:rFonts w:cs="B Nazanin" w:hint="eastAsia"/>
          <w:sz w:val="28"/>
          <w:szCs w:val="28"/>
          <w:rtl/>
          <w:lang w:bidi="fa-IR"/>
        </w:rPr>
        <w:t>ر</w:t>
      </w:r>
      <w:r w:rsidRPr="007321C8">
        <w:rPr>
          <w:rFonts w:cs="B Nazanin" w:hint="cs"/>
          <w:sz w:val="28"/>
          <w:szCs w:val="28"/>
          <w:rtl/>
          <w:lang w:bidi="fa-IR"/>
        </w:rPr>
        <w:t>ی</w:t>
      </w:r>
      <w:r w:rsidRPr="007321C8">
        <w:rPr>
          <w:rFonts w:cs="B Nazanin"/>
          <w:sz w:val="28"/>
          <w:szCs w:val="28"/>
          <w:rtl/>
          <w:lang w:bidi="fa-IR"/>
        </w:rPr>
        <w:t xml:space="preserve"> از ب</w:t>
      </w:r>
      <w:r w:rsidRPr="007321C8">
        <w:rPr>
          <w:rFonts w:cs="B Nazanin" w:hint="cs"/>
          <w:sz w:val="28"/>
          <w:szCs w:val="28"/>
          <w:rtl/>
          <w:lang w:bidi="fa-IR"/>
        </w:rPr>
        <w:t>ی</w:t>
      </w:r>
      <w:r w:rsidRPr="007321C8">
        <w:rPr>
          <w:rFonts w:cs="B Nazanin" w:hint="eastAsia"/>
          <w:sz w:val="28"/>
          <w:szCs w:val="28"/>
          <w:rtl/>
          <w:lang w:bidi="fa-IR"/>
        </w:rPr>
        <w:t>گانگ</w:t>
      </w:r>
      <w:r w:rsidRPr="007321C8">
        <w:rPr>
          <w:rFonts w:cs="B Nazanin" w:hint="cs"/>
          <w:sz w:val="28"/>
          <w:szCs w:val="28"/>
          <w:rtl/>
          <w:lang w:bidi="fa-IR"/>
        </w:rPr>
        <w:t>ی</w:t>
      </w:r>
      <w:r w:rsidRPr="007321C8">
        <w:rPr>
          <w:rFonts w:cs="B Nazanin"/>
          <w:sz w:val="28"/>
          <w:szCs w:val="28"/>
          <w:rtl/>
          <w:lang w:bidi="fa-IR"/>
        </w:rPr>
        <w:t xml:space="preserve"> ذ</w:t>
      </w:r>
      <w:r w:rsidRPr="007321C8">
        <w:rPr>
          <w:rFonts w:cs="B Nazanin" w:hint="cs"/>
          <w:sz w:val="28"/>
          <w:szCs w:val="28"/>
          <w:rtl/>
          <w:lang w:bidi="fa-IR"/>
        </w:rPr>
        <w:t>ی</w:t>
      </w:r>
      <w:r w:rsidRPr="007321C8">
        <w:rPr>
          <w:rFonts w:cs="B Nazanin" w:hint="eastAsia"/>
          <w:sz w:val="28"/>
          <w:szCs w:val="28"/>
          <w:rtl/>
          <w:lang w:bidi="fa-IR"/>
        </w:rPr>
        <w:t>نفعان</w:t>
      </w:r>
      <w:r w:rsidRPr="007321C8">
        <w:rPr>
          <w:rFonts w:cs="B Nazanin"/>
          <w:sz w:val="28"/>
          <w:szCs w:val="28"/>
          <w:rtl/>
          <w:lang w:bidi="fa-IR"/>
        </w:rPr>
        <w:t xml:space="preserve"> دارد (بورن، 2010).</w:t>
      </w:r>
    </w:p>
    <w:p w14:paraId="5B91B13E" w14:textId="402C6E3F" w:rsidR="007321C8" w:rsidRPr="007321C8" w:rsidRDefault="007321C8" w:rsidP="007321C8">
      <w:pPr>
        <w:rPr>
          <w:rFonts w:cs="B Titr"/>
          <w:sz w:val="24"/>
          <w:szCs w:val="24"/>
          <w:rtl/>
          <w:lang w:bidi="fa-IR"/>
        </w:rPr>
      </w:pPr>
      <w:r w:rsidRPr="007321C8">
        <w:rPr>
          <w:rFonts w:cs="B Titr" w:hint="cs"/>
          <w:sz w:val="24"/>
          <w:szCs w:val="24"/>
          <w:rtl/>
          <w:lang w:bidi="fa-IR"/>
        </w:rPr>
        <w:t>2</w:t>
      </w:r>
      <w:r w:rsidRPr="007321C8">
        <w:rPr>
          <w:rFonts w:cs="B Titr"/>
          <w:sz w:val="24"/>
          <w:szCs w:val="24"/>
          <w:rtl/>
          <w:lang w:bidi="fa-IR"/>
        </w:rPr>
        <w:t>.</w:t>
      </w:r>
      <w:r w:rsidRPr="007321C8">
        <w:rPr>
          <w:rFonts w:cs="B Titr" w:hint="cs"/>
          <w:sz w:val="24"/>
          <w:szCs w:val="24"/>
          <w:rtl/>
          <w:lang w:bidi="fa-IR"/>
        </w:rPr>
        <w:t>5</w:t>
      </w:r>
      <w:r w:rsidRPr="007321C8">
        <w:rPr>
          <w:rFonts w:cs="B Titr"/>
          <w:sz w:val="24"/>
          <w:szCs w:val="24"/>
          <w:rtl/>
          <w:lang w:bidi="fa-IR"/>
        </w:rPr>
        <w:t>.</w:t>
      </w:r>
      <w:r w:rsidRPr="007321C8">
        <w:rPr>
          <w:rFonts w:cs="B Titr" w:hint="cs"/>
          <w:sz w:val="24"/>
          <w:szCs w:val="24"/>
          <w:rtl/>
          <w:lang w:bidi="fa-IR"/>
        </w:rPr>
        <w:t>2</w:t>
      </w:r>
      <w:r w:rsidRPr="007321C8">
        <w:rPr>
          <w:rFonts w:cs="B Titr"/>
          <w:sz w:val="24"/>
          <w:szCs w:val="24"/>
          <w:rtl/>
          <w:lang w:bidi="fa-IR"/>
        </w:rPr>
        <w:t>.</w:t>
      </w:r>
      <w:r w:rsidRPr="007321C8">
        <w:rPr>
          <w:rFonts w:cs="B Titr" w:hint="cs"/>
          <w:sz w:val="24"/>
          <w:szCs w:val="24"/>
          <w:rtl/>
          <w:lang w:bidi="fa-IR"/>
        </w:rPr>
        <w:t>9</w:t>
      </w:r>
      <w:r w:rsidRPr="007321C8">
        <w:rPr>
          <w:rFonts w:cs="B Titr"/>
          <w:sz w:val="24"/>
          <w:szCs w:val="24"/>
          <w:rtl/>
          <w:lang w:bidi="fa-IR"/>
        </w:rPr>
        <w:t xml:space="preserve"> استراتژ</w:t>
      </w:r>
      <w:r w:rsidRPr="007321C8">
        <w:rPr>
          <w:rFonts w:cs="B Titr" w:hint="cs"/>
          <w:sz w:val="24"/>
          <w:szCs w:val="24"/>
          <w:rtl/>
          <w:lang w:bidi="fa-IR"/>
        </w:rPr>
        <w:t>ی</w:t>
      </w:r>
      <w:r w:rsidRPr="007321C8">
        <w:rPr>
          <w:rFonts w:cs="B Titr"/>
          <w:sz w:val="24"/>
          <w:szCs w:val="24"/>
          <w:rtl/>
          <w:lang w:bidi="fa-IR"/>
        </w:rPr>
        <w:t xml:space="preserve"> ارتباط</w:t>
      </w:r>
      <w:r w:rsidRPr="007321C8">
        <w:rPr>
          <w:rFonts w:cs="B Titr" w:hint="cs"/>
          <w:sz w:val="24"/>
          <w:szCs w:val="24"/>
          <w:rtl/>
          <w:lang w:bidi="fa-IR"/>
        </w:rPr>
        <w:t>ی</w:t>
      </w:r>
    </w:p>
    <w:p w14:paraId="4DCB115A" w14:textId="568190A4" w:rsidR="007321C8" w:rsidRPr="007321C8" w:rsidRDefault="007321C8" w:rsidP="007321C8">
      <w:pPr>
        <w:rPr>
          <w:rFonts w:cs="B Nazanin"/>
          <w:sz w:val="28"/>
          <w:szCs w:val="28"/>
          <w:rtl/>
          <w:lang w:bidi="fa-IR"/>
        </w:rPr>
      </w:pPr>
      <w:r w:rsidRPr="007321C8">
        <w:rPr>
          <w:rFonts w:cs="B Nazanin" w:hint="eastAsia"/>
          <w:sz w:val="28"/>
          <w:szCs w:val="28"/>
          <w:rtl/>
          <w:lang w:bidi="fa-IR"/>
        </w:rPr>
        <w:t>در</w:t>
      </w:r>
      <w:r w:rsidRPr="007321C8">
        <w:rPr>
          <w:rFonts w:cs="B Nazanin"/>
          <w:sz w:val="28"/>
          <w:szCs w:val="28"/>
          <w:rtl/>
          <w:lang w:bidi="fa-IR"/>
        </w:rPr>
        <w:t xml:space="preserve"> زم</w:t>
      </w:r>
      <w:r w:rsidRPr="007321C8">
        <w:rPr>
          <w:rFonts w:cs="B Nazanin" w:hint="cs"/>
          <w:sz w:val="28"/>
          <w:szCs w:val="28"/>
          <w:rtl/>
          <w:lang w:bidi="fa-IR"/>
        </w:rPr>
        <w:t>ی</w:t>
      </w:r>
      <w:r w:rsidRPr="007321C8">
        <w:rPr>
          <w:rFonts w:cs="B Nazanin" w:hint="eastAsia"/>
          <w:sz w:val="28"/>
          <w:szCs w:val="28"/>
          <w:rtl/>
          <w:lang w:bidi="fa-IR"/>
        </w:rPr>
        <w:t>نه</w:t>
      </w:r>
      <w:r w:rsidRPr="007321C8">
        <w:rPr>
          <w:rFonts w:cs="B Nazanin"/>
          <w:sz w:val="28"/>
          <w:szCs w:val="28"/>
          <w:rtl/>
          <w:lang w:bidi="fa-IR"/>
        </w:rPr>
        <w:t xml:space="preserve"> ش</w:t>
      </w:r>
      <w:r w:rsidRPr="007321C8">
        <w:rPr>
          <w:rFonts w:cs="B Nazanin" w:hint="cs"/>
          <w:sz w:val="28"/>
          <w:szCs w:val="28"/>
          <w:rtl/>
          <w:lang w:bidi="fa-IR"/>
        </w:rPr>
        <w:t>ی</w:t>
      </w:r>
      <w:r w:rsidRPr="007321C8">
        <w:rPr>
          <w:rFonts w:cs="B Nazanin" w:hint="eastAsia"/>
          <w:sz w:val="28"/>
          <w:szCs w:val="28"/>
          <w:rtl/>
          <w:lang w:bidi="fa-IR"/>
        </w:rPr>
        <w:t>وه‌ها</w:t>
      </w:r>
      <w:r w:rsidRPr="007321C8">
        <w:rPr>
          <w:rFonts w:cs="B Nazanin" w:hint="cs"/>
          <w:sz w:val="28"/>
          <w:szCs w:val="28"/>
          <w:rtl/>
          <w:lang w:bidi="fa-IR"/>
        </w:rPr>
        <w:t>ی</w:t>
      </w:r>
      <w:r w:rsidRPr="007321C8">
        <w:rPr>
          <w:rFonts w:cs="B Nazanin"/>
          <w:sz w:val="28"/>
          <w:szCs w:val="28"/>
          <w:rtl/>
          <w:lang w:bidi="fa-IR"/>
        </w:rPr>
        <w:t xml:space="preserve"> ز</w:t>
      </w:r>
      <w:r w:rsidRPr="007321C8">
        <w:rPr>
          <w:rFonts w:cs="B Nazanin" w:hint="cs"/>
          <w:sz w:val="28"/>
          <w:szCs w:val="28"/>
          <w:rtl/>
          <w:lang w:bidi="fa-IR"/>
        </w:rPr>
        <w:t>ی</w:t>
      </w:r>
      <w:r w:rsidRPr="007321C8">
        <w:rPr>
          <w:rFonts w:cs="B Nazanin" w:hint="eastAsia"/>
          <w:sz w:val="28"/>
          <w:szCs w:val="28"/>
          <w:rtl/>
          <w:lang w:bidi="fa-IR"/>
        </w:rPr>
        <w:t>ست‌مح</w:t>
      </w:r>
      <w:r w:rsidRPr="007321C8">
        <w:rPr>
          <w:rFonts w:cs="B Nazanin" w:hint="cs"/>
          <w:sz w:val="28"/>
          <w:szCs w:val="28"/>
          <w:rtl/>
          <w:lang w:bidi="fa-IR"/>
        </w:rPr>
        <w:t>ی</w:t>
      </w:r>
      <w:r w:rsidRPr="007321C8">
        <w:rPr>
          <w:rFonts w:cs="B Nazanin" w:hint="eastAsia"/>
          <w:sz w:val="28"/>
          <w:szCs w:val="28"/>
          <w:rtl/>
          <w:lang w:bidi="fa-IR"/>
        </w:rPr>
        <w:t>ط</w:t>
      </w:r>
      <w:r w:rsidRPr="007321C8">
        <w:rPr>
          <w:rFonts w:cs="B Nazanin" w:hint="cs"/>
          <w:sz w:val="28"/>
          <w:szCs w:val="28"/>
          <w:rtl/>
          <w:lang w:bidi="fa-IR"/>
        </w:rPr>
        <w:t>ی</w:t>
      </w:r>
      <w:r w:rsidRPr="007321C8">
        <w:rPr>
          <w:rFonts w:cs="B Nazanin" w:hint="eastAsia"/>
          <w:sz w:val="28"/>
          <w:szCs w:val="28"/>
          <w:rtl/>
          <w:lang w:bidi="fa-IR"/>
        </w:rPr>
        <w:t>،</w:t>
      </w:r>
      <w:r w:rsidRPr="007321C8">
        <w:rPr>
          <w:rFonts w:cs="B Nazanin"/>
          <w:sz w:val="28"/>
          <w:szCs w:val="28"/>
          <w:rtl/>
          <w:lang w:bidi="fa-IR"/>
        </w:rPr>
        <w:t xml:space="preserve"> اجتماع</w:t>
      </w:r>
      <w:r w:rsidRPr="007321C8">
        <w:rPr>
          <w:rFonts w:cs="B Nazanin" w:hint="cs"/>
          <w:sz w:val="28"/>
          <w:szCs w:val="28"/>
          <w:rtl/>
          <w:lang w:bidi="fa-IR"/>
        </w:rPr>
        <w:t>ی</w:t>
      </w:r>
      <w:r w:rsidRPr="007321C8">
        <w:rPr>
          <w:rFonts w:cs="B Nazanin"/>
          <w:sz w:val="28"/>
          <w:szCs w:val="28"/>
          <w:rtl/>
          <w:lang w:bidi="fa-IR"/>
        </w:rPr>
        <w:t xml:space="preserve"> و حاکم</w:t>
      </w:r>
      <w:r w:rsidRPr="007321C8">
        <w:rPr>
          <w:rFonts w:cs="B Nazanin" w:hint="cs"/>
          <w:sz w:val="28"/>
          <w:szCs w:val="28"/>
          <w:rtl/>
          <w:lang w:bidi="fa-IR"/>
        </w:rPr>
        <w:t>ی</w:t>
      </w:r>
      <w:r w:rsidRPr="007321C8">
        <w:rPr>
          <w:rFonts w:cs="B Nazanin" w:hint="eastAsia"/>
          <w:sz w:val="28"/>
          <w:szCs w:val="28"/>
          <w:rtl/>
          <w:lang w:bidi="fa-IR"/>
        </w:rPr>
        <w:t>ت</w:t>
      </w:r>
      <w:r>
        <w:rPr>
          <w:rFonts w:cs="B Nazanin" w:hint="cs"/>
          <w:sz w:val="28"/>
          <w:szCs w:val="28"/>
          <w:rtl/>
          <w:lang w:bidi="fa-IR"/>
        </w:rPr>
        <w:t xml:space="preserve"> شرکتی</w:t>
      </w:r>
      <w:r w:rsidRPr="007321C8">
        <w:rPr>
          <w:rFonts w:cs="B Nazanin"/>
          <w:sz w:val="28"/>
          <w:szCs w:val="28"/>
          <w:rtl/>
          <w:lang w:bidi="fa-IR"/>
        </w:rPr>
        <w:t>، استراتژ</w:t>
      </w:r>
      <w:r w:rsidRPr="007321C8">
        <w:rPr>
          <w:rFonts w:cs="B Nazanin" w:hint="cs"/>
          <w:sz w:val="28"/>
          <w:szCs w:val="28"/>
          <w:rtl/>
          <w:lang w:bidi="fa-IR"/>
        </w:rPr>
        <w:t>ی</w:t>
      </w:r>
      <w:r w:rsidRPr="007321C8">
        <w:rPr>
          <w:rFonts w:cs="B Nazanin"/>
          <w:sz w:val="28"/>
          <w:szCs w:val="28"/>
          <w:rtl/>
          <w:lang w:bidi="fa-IR"/>
        </w:rPr>
        <w:t xml:space="preserve"> ارتباط</w:t>
      </w:r>
      <w:r w:rsidRPr="007321C8">
        <w:rPr>
          <w:rFonts w:cs="B Nazanin" w:hint="cs"/>
          <w:sz w:val="28"/>
          <w:szCs w:val="28"/>
          <w:rtl/>
          <w:lang w:bidi="fa-IR"/>
        </w:rPr>
        <w:t>ی</w:t>
      </w:r>
      <w:r w:rsidRPr="007321C8">
        <w:rPr>
          <w:rFonts w:cs="B Nazanin"/>
          <w:sz w:val="28"/>
          <w:szCs w:val="28"/>
          <w:rtl/>
          <w:lang w:bidi="fa-IR"/>
        </w:rPr>
        <w:t xml:space="preserve"> شامل مشارکت ذ</w:t>
      </w:r>
      <w:r w:rsidRPr="007321C8">
        <w:rPr>
          <w:rFonts w:cs="B Nazanin" w:hint="cs"/>
          <w:sz w:val="28"/>
          <w:szCs w:val="28"/>
          <w:rtl/>
          <w:lang w:bidi="fa-IR"/>
        </w:rPr>
        <w:t>ی</w:t>
      </w:r>
      <w:r w:rsidRPr="007321C8">
        <w:rPr>
          <w:rFonts w:cs="B Nazanin" w:hint="eastAsia"/>
          <w:sz w:val="28"/>
          <w:szCs w:val="28"/>
          <w:rtl/>
          <w:lang w:bidi="fa-IR"/>
        </w:rPr>
        <w:t>نفعان</w:t>
      </w:r>
      <w:r w:rsidRPr="007321C8">
        <w:rPr>
          <w:rFonts w:cs="B Nazanin"/>
          <w:sz w:val="28"/>
          <w:szCs w:val="28"/>
          <w:rtl/>
          <w:lang w:bidi="fa-IR"/>
        </w:rPr>
        <w:t xml:space="preserve"> به گونه‌ا</w:t>
      </w:r>
      <w:r w:rsidRPr="007321C8">
        <w:rPr>
          <w:rFonts w:cs="B Nazanin" w:hint="cs"/>
          <w:sz w:val="28"/>
          <w:szCs w:val="28"/>
          <w:rtl/>
          <w:lang w:bidi="fa-IR"/>
        </w:rPr>
        <w:t>ی</w:t>
      </w:r>
      <w:r w:rsidRPr="007321C8">
        <w:rPr>
          <w:rFonts w:cs="B Nazanin"/>
          <w:sz w:val="28"/>
          <w:szCs w:val="28"/>
          <w:rtl/>
          <w:lang w:bidi="fa-IR"/>
        </w:rPr>
        <w:t xml:space="preserve"> است که با اصول پا</w:t>
      </w:r>
      <w:r w:rsidRPr="007321C8">
        <w:rPr>
          <w:rFonts w:cs="B Nazanin" w:hint="cs"/>
          <w:sz w:val="28"/>
          <w:szCs w:val="28"/>
          <w:rtl/>
          <w:lang w:bidi="fa-IR"/>
        </w:rPr>
        <w:t>ی</w:t>
      </w:r>
      <w:r w:rsidRPr="007321C8">
        <w:rPr>
          <w:rFonts w:cs="B Nazanin" w:hint="eastAsia"/>
          <w:sz w:val="28"/>
          <w:szCs w:val="28"/>
          <w:rtl/>
          <w:lang w:bidi="fa-IR"/>
        </w:rPr>
        <w:t>دار</w:t>
      </w:r>
      <w:r w:rsidRPr="007321C8">
        <w:rPr>
          <w:rFonts w:cs="B Nazanin" w:hint="cs"/>
          <w:sz w:val="28"/>
          <w:szCs w:val="28"/>
          <w:rtl/>
          <w:lang w:bidi="fa-IR"/>
        </w:rPr>
        <w:t>ی</w:t>
      </w:r>
      <w:r w:rsidRPr="007321C8">
        <w:rPr>
          <w:rFonts w:cs="B Nazanin"/>
          <w:sz w:val="28"/>
          <w:szCs w:val="28"/>
          <w:rtl/>
          <w:lang w:bidi="fa-IR"/>
        </w:rPr>
        <w:t xml:space="preserve"> و ش</w:t>
      </w:r>
      <w:r w:rsidRPr="007321C8">
        <w:rPr>
          <w:rFonts w:cs="B Nazanin" w:hint="cs"/>
          <w:sz w:val="28"/>
          <w:szCs w:val="28"/>
          <w:rtl/>
          <w:lang w:bidi="fa-IR"/>
        </w:rPr>
        <w:t>ی</w:t>
      </w:r>
      <w:r w:rsidRPr="007321C8">
        <w:rPr>
          <w:rFonts w:cs="B Nazanin" w:hint="eastAsia"/>
          <w:sz w:val="28"/>
          <w:szCs w:val="28"/>
          <w:rtl/>
          <w:lang w:bidi="fa-IR"/>
        </w:rPr>
        <w:t>وه‌ها</w:t>
      </w:r>
      <w:r w:rsidRPr="007321C8">
        <w:rPr>
          <w:rFonts w:cs="B Nazanin" w:hint="cs"/>
          <w:sz w:val="28"/>
          <w:szCs w:val="28"/>
          <w:rtl/>
          <w:lang w:bidi="fa-IR"/>
        </w:rPr>
        <w:t>ی</w:t>
      </w:r>
      <w:r w:rsidRPr="007321C8">
        <w:rPr>
          <w:rFonts w:cs="B Nazanin"/>
          <w:sz w:val="28"/>
          <w:szCs w:val="28"/>
          <w:rtl/>
          <w:lang w:bidi="fa-IR"/>
        </w:rPr>
        <w:t xml:space="preserve"> مسئولانه تجار</w:t>
      </w:r>
      <w:r w:rsidRPr="007321C8">
        <w:rPr>
          <w:rFonts w:cs="B Nazanin" w:hint="cs"/>
          <w:sz w:val="28"/>
          <w:szCs w:val="28"/>
          <w:rtl/>
          <w:lang w:bidi="fa-IR"/>
        </w:rPr>
        <w:t>ی</w:t>
      </w:r>
      <w:r w:rsidRPr="007321C8">
        <w:rPr>
          <w:rFonts w:cs="B Nazanin"/>
          <w:sz w:val="28"/>
          <w:szCs w:val="28"/>
          <w:rtl/>
          <w:lang w:bidi="fa-IR"/>
        </w:rPr>
        <w:t xml:space="preserve"> همسو باشد. ارتباط ش</w:t>
      </w:r>
      <w:r w:rsidRPr="007321C8">
        <w:rPr>
          <w:rFonts w:cs="B Nazanin" w:hint="cs"/>
          <w:sz w:val="28"/>
          <w:szCs w:val="28"/>
          <w:rtl/>
          <w:lang w:bidi="fa-IR"/>
        </w:rPr>
        <w:t>ی</w:t>
      </w:r>
      <w:r w:rsidRPr="007321C8">
        <w:rPr>
          <w:rFonts w:cs="B Nazanin" w:hint="eastAsia"/>
          <w:sz w:val="28"/>
          <w:szCs w:val="28"/>
          <w:rtl/>
          <w:lang w:bidi="fa-IR"/>
        </w:rPr>
        <w:t>وه‌ها</w:t>
      </w:r>
      <w:r w:rsidRPr="007321C8">
        <w:rPr>
          <w:rFonts w:cs="B Nazanin" w:hint="cs"/>
          <w:sz w:val="28"/>
          <w:szCs w:val="28"/>
          <w:rtl/>
          <w:lang w:bidi="fa-IR"/>
        </w:rPr>
        <w:t>ی</w:t>
      </w:r>
      <w:r w:rsidRPr="007321C8">
        <w:rPr>
          <w:rFonts w:cs="B Nazanin"/>
          <w:sz w:val="28"/>
          <w:szCs w:val="28"/>
          <w:rtl/>
          <w:lang w:bidi="fa-IR"/>
        </w:rPr>
        <w:t xml:space="preserve"> ز</w:t>
      </w:r>
      <w:r w:rsidRPr="007321C8">
        <w:rPr>
          <w:rFonts w:cs="B Nazanin" w:hint="cs"/>
          <w:sz w:val="28"/>
          <w:szCs w:val="28"/>
          <w:rtl/>
          <w:lang w:bidi="fa-IR"/>
        </w:rPr>
        <w:t>ی</w:t>
      </w:r>
      <w:r w:rsidRPr="007321C8">
        <w:rPr>
          <w:rFonts w:cs="B Nazanin" w:hint="eastAsia"/>
          <w:sz w:val="28"/>
          <w:szCs w:val="28"/>
          <w:rtl/>
          <w:lang w:bidi="fa-IR"/>
        </w:rPr>
        <w:t>ست‌مح</w:t>
      </w:r>
      <w:r w:rsidRPr="007321C8">
        <w:rPr>
          <w:rFonts w:cs="B Nazanin" w:hint="cs"/>
          <w:sz w:val="28"/>
          <w:szCs w:val="28"/>
          <w:rtl/>
          <w:lang w:bidi="fa-IR"/>
        </w:rPr>
        <w:t>ی</w:t>
      </w:r>
      <w:r w:rsidRPr="007321C8">
        <w:rPr>
          <w:rFonts w:cs="B Nazanin" w:hint="eastAsia"/>
          <w:sz w:val="28"/>
          <w:szCs w:val="28"/>
          <w:rtl/>
          <w:lang w:bidi="fa-IR"/>
        </w:rPr>
        <w:t>ط</w:t>
      </w:r>
      <w:r w:rsidRPr="007321C8">
        <w:rPr>
          <w:rFonts w:cs="B Nazanin" w:hint="cs"/>
          <w:sz w:val="28"/>
          <w:szCs w:val="28"/>
          <w:rtl/>
          <w:lang w:bidi="fa-IR"/>
        </w:rPr>
        <w:t>ی</w:t>
      </w:r>
      <w:r w:rsidRPr="007321C8">
        <w:rPr>
          <w:rFonts w:cs="B Nazanin" w:hint="eastAsia"/>
          <w:sz w:val="28"/>
          <w:szCs w:val="28"/>
          <w:rtl/>
          <w:lang w:bidi="fa-IR"/>
        </w:rPr>
        <w:t>،</w:t>
      </w:r>
      <w:r w:rsidRPr="007321C8">
        <w:rPr>
          <w:rFonts w:cs="B Nazanin"/>
          <w:sz w:val="28"/>
          <w:szCs w:val="28"/>
          <w:rtl/>
          <w:lang w:bidi="fa-IR"/>
        </w:rPr>
        <w:t xml:space="preserve"> اجتماع</w:t>
      </w:r>
      <w:r w:rsidRPr="007321C8">
        <w:rPr>
          <w:rFonts w:cs="B Nazanin" w:hint="cs"/>
          <w:sz w:val="28"/>
          <w:szCs w:val="28"/>
          <w:rtl/>
          <w:lang w:bidi="fa-IR"/>
        </w:rPr>
        <w:t>ی</w:t>
      </w:r>
      <w:r w:rsidRPr="007321C8">
        <w:rPr>
          <w:rFonts w:cs="B Nazanin"/>
          <w:sz w:val="28"/>
          <w:szCs w:val="28"/>
          <w:rtl/>
          <w:lang w:bidi="fa-IR"/>
        </w:rPr>
        <w:t xml:space="preserve"> و حاکم</w:t>
      </w:r>
      <w:r w:rsidRPr="007321C8">
        <w:rPr>
          <w:rFonts w:cs="B Nazanin" w:hint="cs"/>
          <w:sz w:val="28"/>
          <w:szCs w:val="28"/>
          <w:rtl/>
          <w:lang w:bidi="fa-IR"/>
        </w:rPr>
        <w:t>ی</w:t>
      </w:r>
      <w:r w:rsidRPr="007321C8">
        <w:rPr>
          <w:rFonts w:cs="B Nazanin" w:hint="eastAsia"/>
          <w:sz w:val="28"/>
          <w:szCs w:val="28"/>
          <w:rtl/>
          <w:lang w:bidi="fa-IR"/>
        </w:rPr>
        <w:t>ت</w:t>
      </w:r>
      <w:r w:rsidRPr="007321C8">
        <w:rPr>
          <w:rFonts w:cs="B Nazanin"/>
          <w:sz w:val="28"/>
          <w:szCs w:val="28"/>
          <w:rtl/>
          <w:lang w:bidi="fa-IR"/>
        </w:rPr>
        <w:t xml:space="preserve"> شرکت</w:t>
      </w:r>
      <w:r w:rsidRPr="007321C8">
        <w:rPr>
          <w:rFonts w:cs="B Nazanin" w:hint="cs"/>
          <w:sz w:val="28"/>
          <w:szCs w:val="28"/>
          <w:rtl/>
          <w:lang w:bidi="fa-IR"/>
        </w:rPr>
        <w:t>ی</w:t>
      </w:r>
      <w:r w:rsidRPr="007321C8">
        <w:rPr>
          <w:rFonts w:cs="B Nazanin"/>
          <w:sz w:val="28"/>
          <w:szCs w:val="28"/>
          <w:rtl/>
          <w:lang w:bidi="fa-IR"/>
        </w:rPr>
        <w:t xml:space="preserve"> با</w:t>
      </w:r>
      <w:r w:rsidRPr="007321C8">
        <w:rPr>
          <w:rFonts w:cs="B Nazanin" w:hint="cs"/>
          <w:sz w:val="28"/>
          <w:szCs w:val="28"/>
          <w:rtl/>
          <w:lang w:bidi="fa-IR"/>
        </w:rPr>
        <w:t>ی</w:t>
      </w:r>
      <w:r w:rsidRPr="007321C8">
        <w:rPr>
          <w:rFonts w:cs="B Nazanin" w:hint="eastAsia"/>
          <w:sz w:val="28"/>
          <w:szCs w:val="28"/>
          <w:rtl/>
          <w:lang w:bidi="fa-IR"/>
        </w:rPr>
        <w:t>د</w:t>
      </w:r>
      <w:r w:rsidRPr="007321C8">
        <w:rPr>
          <w:rFonts w:cs="B Nazanin"/>
          <w:sz w:val="28"/>
          <w:szCs w:val="28"/>
          <w:rtl/>
          <w:lang w:bidi="fa-IR"/>
        </w:rPr>
        <w:t xml:space="preserve"> بر اساس ن</w:t>
      </w:r>
      <w:r w:rsidRPr="007321C8">
        <w:rPr>
          <w:rFonts w:cs="B Nazanin" w:hint="cs"/>
          <w:sz w:val="28"/>
          <w:szCs w:val="28"/>
          <w:rtl/>
          <w:lang w:bidi="fa-IR"/>
        </w:rPr>
        <w:t>ی</w:t>
      </w:r>
      <w:r w:rsidRPr="007321C8">
        <w:rPr>
          <w:rFonts w:cs="B Nazanin" w:hint="eastAsia"/>
          <w:sz w:val="28"/>
          <w:szCs w:val="28"/>
          <w:rtl/>
          <w:lang w:bidi="fa-IR"/>
        </w:rPr>
        <w:t>ازها</w:t>
      </w:r>
      <w:r w:rsidRPr="007321C8">
        <w:rPr>
          <w:rFonts w:cs="B Nazanin"/>
          <w:sz w:val="28"/>
          <w:szCs w:val="28"/>
          <w:rtl/>
          <w:lang w:bidi="fa-IR"/>
        </w:rPr>
        <w:t xml:space="preserve"> و انتظارات منحصر به فرد ذ</w:t>
      </w:r>
      <w:r w:rsidRPr="007321C8">
        <w:rPr>
          <w:rFonts w:cs="B Nazanin" w:hint="cs"/>
          <w:sz w:val="28"/>
          <w:szCs w:val="28"/>
          <w:rtl/>
          <w:lang w:bidi="fa-IR"/>
        </w:rPr>
        <w:t>ی</w:t>
      </w:r>
      <w:r w:rsidRPr="007321C8">
        <w:rPr>
          <w:rFonts w:cs="B Nazanin" w:hint="eastAsia"/>
          <w:sz w:val="28"/>
          <w:szCs w:val="28"/>
          <w:rtl/>
          <w:lang w:bidi="fa-IR"/>
        </w:rPr>
        <w:t>نفعان</w:t>
      </w:r>
      <w:r w:rsidRPr="007321C8">
        <w:rPr>
          <w:rFonts w:cs="B Nazanin"/>
          <w:sz w:val="28"/>
          <w:szCs w:val="28"/>
          <w:rtl/>
          <w:lang w:bidi="fa-IR"/>
        </w:rPr>
        <w:t xml:space="preserve"> شناسا</w:t>
      </w:r>
      <w:r w:rsidRPr="007321C8">
        <w:rPr>
          <w:rFonts w:cs="B Nazanin" w:hint="cs"/>
          <w:sz w:val="28"/>
          <w:szCs w:val="28"/>
          <w:rtl/>
          <w:lang w:bidi="fa-IR"/>
        </w:rPr>
        <w:t>یی‌</w:t>
      </w:r>
      <w:r w:rsidRPr="007321C8">
        <w:rPr>
          <w:rFonts w:cs="B Nazanin" w:hint="eastAsia"/>
          <w:sz w:val="28"/>
          <w:szCs w:val="28"/>
          <w:rtl/>
          <w:lang w:bidi="fa-IR"/>
        </w:rPr>
        <w:t>شده</w:t>
      </w:r>
      <w:r w:rsidRPr="007321C8">
        <w:rPr>
          <w:rFonts w:cs="B Nazanin"/>
          <w:sz w:val="28"/>
          <w:szCs w:val="28"/>
          <w:rtl/>
          <w:lang w:bidi="fa-IR"/>
        </w:rPr>
        <w:t xml:space="preserve"> و اولو</w:t>
      </w:r>
      <w:r w:rsidRPr="007321C8">
        <w:rPr>
          <w:rFonts w:cs="B Nazanin" w:hint="cs"/>
          <w:sz w:val="28"/>
          <w:szCs w:val="28"/>
          <w:rtl/>
          <w:lang w:bidi="fa-IR"/>
        </w:rPr>
        <w:t>ی</w:t>
      </w:r>
      <w:r w:rsidRPr="007321C8">
        <w:rPr>
          <w:rFonts w:cs="B Nazanin" w:hint="eastAsia"/>
          <w:sz w:val="28"/>
          <w:szCs w:val="28"/>
          <w:rtl/>
          <w:lang w:bidi="fa-IR"/>
        </w:rPr>
        <w:t>ت‌بند</w:t>
      </w:r>
      <w:r w:rsidRPr="007321C8">
        <w:rPr>
          <w:rFonts w:cs="B Nazanin" w:hint="cs"/>
          <w:sz w:val="28"/>
          <w:szCs w:val="28"/>
          <w:rtl/>
          <w:lang w:bidi="fa-IR"/>
        </w:rPr>
        <w:t>ی‌</w:t>
      </w:r>
      <w:r w:rsidRPr="007321C8">
        <w:rPr>
          <w:rFonts w:cs="B Nazanin" w:hint="eastAsia"/>
          <w:sz w:val="28"/>
          <w:szCs w:val="28"/>
          <w:rtl/>
          <w:lang w:bidi="fa-IR"/>
        </w:rPr>
        <w:t>شده</w:t>
      </w:r>
      <w:r w:rsidRPr="007321C8">
        <w:rPr>
          <w:rFonts w:cs="B Nazanin"/>
          <w:sz w:val="28"/>
          <w:szCs w:val="28"/>
          <w:rtl/>
          <w:lang w:bidi="fa-IR"/>
        </w:rPr>
        <w:t xml:space="preserve"> </w:t>
      </w:r>
      <w:r w:rsidRPr="007321C8">
        <w:rPr>
          <w:rFonts w:cs="B Nazanin" w:hint="eastAsia"/>
          <w:sz w:val="28"/>
          <w:szCs w:val="28"/>
          <w:rtl/>
          <w:lang w:bidi="fa-IR"/>
        </w:rPr>
        <w:t>طراح</w:t>
      </w:r>
      <w:r w:rsidRPr="007321C8">
        <w:rPr>
          <w:rFonts w:cs="B Nazanin" w:hint="cs"/>
          <w:sz w:val="28"/>
          <w:szCs w:val="28"/>
          <w:rtl/>
          <w:lang w:bidi="fa-IR"/>
        </w:rPr>
        <w:t>ی</w:t>
      </w:r>
      <w:r w:rsidRPr="007321C8">
        <w:rPr>
          <w:rFonts w:cs="B Nazanin"/>
          <w:sz w:val="28"/>
          <w:szCs w:val="28"/>
          <w:rtl/>
          <w:lang w:bidi="fa-IR"/>
        </w:rPr>
        <w:t xml:space="preserve"> شود که م</w:t>
      </w:r>
      <w:r w:rsidRPr="007321C8">
        <w:rPr>
          <w:rFonts w:cs="B Nazanin" w:hint="cs"/>
          <w:sz w:val="28"/>
          <w:szCs w:val="28"/>
          <w:rtl/>
          <w:lang w:bidi="fa-IR"/>
        </w:rPr>
        <w:t>ی‌</w:t>
      </w:r>
      <w:r w:rsidRPr="007321C8">
        <w:rPr>
          <w:rFonts w:cs="B Nazanin" w:hint="eastAsia"/>
          <w:sz w:val="28"/>
          <w:szCs w:val="28"/>
          <w:rtl/>
          <w:lang w:bidi="fa-IR"/>
        </w:rPr>
        <w:t>تواند</w:t>
      </w:r>
      <w:r w:rsidRPr="007321C8">
        <w:rPr>
          <w:rFonts w:cs="B Nazanin"/>
          <w:sz w:val="28"/>
          <w:szCs w:val="28"/>
          <w:rtl/>
          <w:lang w:bidi="fa-IR"/>
        </w:rPr>
        <w:t xml:space="preserve"> شامل سرما</w:t>
      </w:r>
      <w:r w:rsidRPr="007321C8">
        <w:rPr>
          <w:rFonts w:cs="B Nazanin" w:hint="cs"/>
          <w:sz w:val="28"/>
          <w:szCs w:val="28"/>
          <w:rtl/>
          <w:lang w:bidi="fa-IR"/>
        </w:rPr>
        <w:t>ی</w:t>
      </w:r>
      <w:r w:rsidRPr="007321C8">
        <w:rPr>
          <w:rFonts w:cs="B Nazanin" w:hint="eastAsia"/>
          <w:sz w:val="28"/>
          <w:szCs w:val="28"/>
          <w:rtl/>
          <w:lang w:bidi="fa-IR"/>
        </w:rPr>
        <w:t>ه‌گذاران،</w:t>
      </w:r>
      <w:r w:rsidRPr="007321C8">
        <w:rPr>
          <w:rFonts w:cs="B Nazanin"/>
          <w:sz w:val="28"/>
          <w:szCs w:val="28"/>
          <w:rtl/>
          <w:lang w:bidi="fa-IR"/>
        </w:rPr>
        <w:t xml:space="preserve"> مشتر</w:t>
      </w:r>
      <w:r w:rsidRPr="007321C8">
        <w:rPr>
          <w:rFonts w:cs="B Nazanin" w:hint="cs"/>
          <w:sz w:val="28"/>
          <w:szCs w:val="28"/>
          <w:rtl/>
          <w:lang w:bidi="fa-IR"/>
        </w:rPr>
        <w:t>ی</w:t>
      </w:r>
      <w:r w:rsidRPr="007321C8">
        <w:rPr>
          <w:rFonts w:cs="B Nazanin" w:hint="eastAsia"/>
          <w:sz w:val="28"/>
          <w:szCs w:val="28"/>
          <w:rtl/>
          <w:lang w:bidi="fa-IR"/>
        </w:rPr>
        <w:t>ان،</w:t>
      </w:r>
      <w:r w:rsidRPr="007321C8">
        <w:rPr>
          <w:rFonts w:cs="B Nazanin"/>
          <w:sz w:val="28"/>
          <w:szCs w:val="28"/>
          <w:rtl/>
          <w:lang w:bidi="fa-IR"/>
        </w:rPr>
        <w:t xml:space="preserve"> تام</w:t>
      </w:r>
      <w:r w:rsidRPr="007321C8">
        <w:rPr>
          <w:rFonts w:cs="B Nazanin" w:hint="cs"/>
          <w:sz w:val="28"/>
          <w:szCs w:val="28"/>
          <w:rtl/>
          <w:lang w:bidi="fa-IR"/>
        </w:rPr>
        <w:t>ی</w:t>
      </w:r>
      <w:r w:rsidRPr="007321C8">
        <w:rPr>
          <w:rFonts w:cs="B Nazanin" w:hint="eastAsia"/>
          <w:sz w:val="28"/>
          <w:szCs w:val="28"/>
          <w:rtl/>
          <w:lang w:bidi="fa-IR"/>
        </w:rPr>
        <w:t>ن‌کنندگان،</w:t>
      </w:r>
      <w:r w:rsidRPr="007321C8">
        <w:rPr>
          <w:rFonts w:cs="B Nazanin"/>
          <w:sz w:val="28"/>
          <w:szCs w:val="28"/>
          <w:rtl/>
          <w:lang w:bidi="fa-IR"/>
        </w:rPr>
        <w:t xml:space="preserve"> کارکنان، جوامع، تنظ</w:t>
      </w:r>
      <w:r w:rsidRPr="007321C8">
        <w:rPr>
          <w:rFonts w:cs="B Nazanin" w:hint="cs"/>
          <w:sz w:val="28"/>
          <w:szCs w:val="28"/>
          <w:rtl/>
          <w:lang w:bidi="fa-IR"/>
        </w:rPr>
        <w:t>ی</w:t>
      </w:r>
      <w:r w:rsidRPr="007321C8">
        <w:rPr>
          <w:rFonts w:cs="B Nazanin" w:hint="eastAsia"/>
          <w:sz w:val="28"/>
          <w:szCs w:val="28"/>
          <w:rtl/>
          <w:lang w:bidi="fa-IR"/>
        </w:rPr>
        <w:t>م‌گران</w:t>
      </w:r>
      <w:r w:rsidRPr="007321C8">
        <w:rPr>
          <w:rFonts w:cs="B Nazanin"/>
          <w:sz w:val="28"/>
          <w:szCs w:val="28"/>
          <w:rtl/>
          <w:lang w:bidi="fa-IR"/>
        </w:rPr>
        <w:t xml:space="preserve"> و سازمان‌ها</w:t>
      </w:r>
      <w:r w:rsidRPr="007321C8">
        <w:rPr>
          <w:rFonts w:cs="B Nazanin" w:hint="cs"/>
          <w:sz w:val="28"/>
          <w:szCs w:val="28"/>
          <w:rtl/>
          <w:lang w:bidi="fa-IR"/>
        </w:rPr>
        <w:t>ی</w:t>
      </w:r>
      <w:r w:rsidRPr="007321C8">
        <w:rPr>
          <w:rFonts w:cs="B Nazanin"/>
          <w:sz w:val="28"/>
          <w:szCs w:val="28"/>
          <w:rtl/>
          <w:lang w:bidi="fa-IR"/>
        </w:rPr>
        <w:t xml:space="preserve"> </w:t>
      </w:r>
      <w:r>
        <w:rPr>
          <w:rFonts w:cs="B Nazanin" w:hint="cs"/>
          <w:sz w:val="28"/>
          <w:szCs w:val="28"/>
          <w:rtl/>
          <w:lang w:bidi="fa-IR"/>
        </w:rPr>
        <w:t>مردم نهاد</w:t>
      </w:r>
      <w:r w:rsidRPr="007321C8">
        <w:rPr>
          <w:rFonts w:cs="B Nazanin"/>
          <w:sz w:val="28"/>
          <w:szCs w:val="28"/>
          <w:rtl/>
          <w:lang w:bidi="fa-IR"/>
        </w:rPr>
        <w:t xml:space="preserve"> باشد. استراتژ</w:t>
      </w:r>
      <w:r w:rsidRPr="007321C8">
        <w:rPr>
          <w:rFonts w:cs="B Nazanin" w:hint="cs"/>
          <w:sz w:val="28"/>
          <w:szCs w:val="28"/>
          <w:rtl/>
          <w:lang w:bidi="fa-IR"/>
        </w:rPr>
        <w:t>ی</w:t>
      </w:r>
      <w:r w:rsidRPr="007321C8">
        <w:rPr>
          <w:rFonts w:cs="B Nazanin"/>
          <w:sz w:val="28"/>
          <w:szCs w:val="28"/>
          <w:rtl/>
          <w:lang w:bidi="fa-IR"/>
        </w:rPr>
        <w:t xml:space="preserve"> ارتباط</w:t>
      </w:r>
      <w:r w:rsidRPr="007321C8">
        <w:rPr>
          <w:rFonts w:cs="B Nazanin" w:hint="cs"/>
          <w:sz w:val="28"/>
          <w:szCs w:val="28"/>
          <w:rtl/>
          <w:lang w:bidi="fa-IR"/>
        </w:rPr>
        <w:t>ی</w:t>
      </w:r>
      <w:r w:rsidRPr="007321C8">
        <w:rPr>
          <w:rFonts w:cs="B Nazanin"/>
          <w:sz w:val="28"/>
          <w:szCs w:val="28"/>
          <w:rtl/>
          <w:lang w:bidi="fa-IR"/>
        </w:rPr>
        <w:t xml:space="preserve"> م</w:t>
      </w:r>
      <w:r w:rsidRPr="007321C8">
        <w:rPr>
          <w:rFonts w:cs="B Nazanin" w:hint="cs"/>
          <w:sz w:val="28"/>
          <w:szCs w:val="28"/>
          <w:rtl/>
          <w:lang w:bidi="fa-IR"/>
        </w:rPr>
        <w:t>ی‌</w:t>
      </w:r>
      <w:r w:rsidRPr="007321C8">
        <w:rPr>
          <w:rFonts w:cs="B Nazanin" w:hint="eastAsia"/>
          <w:sz w:val="28"/>
          <w:szCs w:val="28"/>
          <w:rtl/>
          <w:lang w:bidi="fa-IR"/>
        </w:rPr>
        <w:t>تواند</w:t>
      </w:r>
      <w:r w:rsidRPr="007321C8">
        <w:rPr>
          <w:rFonts w:cs="B Nazanin"/>
          <w:sz w:val="28"/>
          <w:szCs w:val="28"/>
          <w:rtl/>
          <w:lang w:bidi="fa-IR"/>
        </w:rPr>
        <w:t xml:space="preserve"> شامل عناصر کل</w:t>
      </w:r>
      <w:r w:rsidRPr="007321C8">
        <w:rPr>
          <w:rFonts w:cs="B Nazanin" w:hint="cs"/>
          <w:sz w:val="28"/>
          <w:szCs w:val="28"/>
          <w:rtl/>
          <w:lang w:bidi="fa-IR"/>
        </w:rPr>
        <w:t>ی</w:t>
      </w:r>
      <w:r w:rsidRPr="007321C8">
        <w:rPr>
          <w:rFonts w:cs="B Nazanin" w:hint="eastAsia"/>
          <w:sz w:val="28"/>
          <w:szCs w:val="28"/>
          <w:rtl/>
          <w:lang w:bidi="fa-IR"/>
        </w:rPr>
        <w:t>د</w:t>
      </w:r>
      <w:r w:rsidRPr="007321C8">
        <w:rPr>
          <w:rFonts w:cs="B Nazanin" w:hint="cs"/>
          <w:sz w:val="28"/>
          <w:szCs w:val="28"/>
          <w:rtl/>
          <w:lang w:bidi="fa-IR"/>
        </w:rPr>
        <w:t>ی</w:t>
      </w:r>
      <w:r w:rsidRPr="007321C8">
        <w:rPr>
          <w:rFonts w:cs="B Nazanin"/>
          <w:sz w:val="28"/>
          <w:szCs w:val="28"/>
          <w:rtl/>
          <w:lang w:bidi="fa-IR"/>
        </w:rPr>
        <w:t xml:space="preserve"> ز</w:t>
      </w:r>
      <w:r w:rsidRPr="007321C8">
        <w:rPr>
          <w:rFonts w:cs="B Nazanin" w:hint="cs"/>
          <w:sz w:val="28"/>
          <w:szCs w:val="28"/>
          <w:rtl/>
          <w:lang w:bidi="fa-IR"/>
        </w:rPr>
        <w:t>ی</w:t>
      </w:r>
      <w:r w:rsidRPr="007321C8">
        <w:rPr>
          <w:rFonts w:cs="B Nazanin" w:hint="eastAsia"/>
          <w:sz w:val="28"/>
          <w:szCs w:val="28"/>
          <w:rtl/>
          <w:lang w:bidi="fa-IR"/>
        </w:rPr>
        <w:t>ر</w:t>
      </w:r>
      <w:r w:rsidRPr="007321C8">
        <w:rPr>
          <w:rFonts w:cs="B Nazanin"/>
          <w:sz w:val="28"/>
          <w:szCs w:val="28"/>
          <w:rtl/>
          <w:lang w:bidi="fa-IR"/>
        </w:rPr>
        <w:t xml:space="preserve"> باشد (بورن، 2010):</w:t>
      </w:r>
    </w:p>
    <w:p w14:paraId="02657826" w14:textId="1AF53685" w:rsidR="007321C8" w:rsidRPr="007321C8" w:rsidRDefault="007321C8" w:rsidP="0004024E">
      <w:pPr>
        <w:pStyle w:val="ListParagraph"/>
        <w:numPr>
          <w:ilvl w:val="0"/>
          <w:numId w:val="49"/>
        </w:numPr>
        <w:rPr>
          <w:rFonts w:cs="B Nazanin"/>
          <w:sz w:val="28"/>
          <w:szCs w:val="28"/>
          <w:rtl/>
          <w:lang w:bidi="fa-IR"/>
        </w:rPr>
      </w:pPr>
      <w:r w:rsidRPr="007321C8">
        <w:rPr>
          <w:rFonts w:cs="B Nazanin"/>
          <w:sz w:val="28"/>
          <w:szCs w:val="28"/>
          <w:rtl/>
          <w:lang w:bidi="fa-IR"/>
        </w:rPr>
        <w:t>مخاطب: ذ</w:t>
      </w:r>
      <w:r w:rsidRPr="007321C8">
        <w:rPr>
          <w:rFonts w:cs="B Nazanin" w:hint="cs"/>
          <w:sz w:val="28"/>
          <w:szCs w:val="28"/>
          <w:rtl/>
          <w:lang w:bidi="fa-IR"/>
        </w:rPr>
        <w:t>ی</w:t>
      </w:r>
      <w:r w:rsidRPr="007321C8">
        <w:rPr>
          <w:rFonts w:cs="B Nazanin" w:hint="eastAsia"/>
          <w:sz w:val="28"/>
          <w:szCs w:val="28"/>
          <w:rtl/>
          <w:lang w:bidi="fa-IR"/>
        </w:rPr>
        <w:t>نفعان</w:t>
      </w:r>
      <w:r w:rsidRPr="007321C8">
        <w:rPr>
          <w:rFonts w:cs="B Nazanin"/>
          <w:sz w:val="28"/>
          <w:szCs w:val="28"/>
          <w:rtl/>
          <w:lang w:bidi="fa-IR"/>
        </w:rPr>
        <w:t xml:space="preserve"> کل</w:t>
      </w:r>
      <w:r w:rsidRPr="007321C8">
        <w:rPr>
          <w:rFonts w:cs="B Nazanin" w:hint="cs"/>
          <w:sz w:val="28"/>
          <w:szCs w:val="28"/>
          <w:rtl/>
          <w:lang w:bidi="fa-IR"/>
        </w:rPr>
        <w:t>ی</w:t>
      </w:r>
      <w:r w:rsidRPr="007321C8">
        <w:rPr>
          <w:rFonts w:cs="B Nazanin" w:hint="eastAsia"/>
          <w:sz w:val="28"/>
          <w:szCs w:val="28"/>
          <w:rtl/>
          <w:lang w:bidi="fa-IR"/>
        </w:rPr>
        <w:t>د</w:t>
      </w:r>
      <w:r w:rsidRPr="007321C8">
        <w:rPr>
          <w:rFonts w:cs="B Nazanin" w:hint="cs"/>
          <w:sz w:val="28"/>
          <w:szCs w:val="28"/>
          <w:rtl/>
          <w:lang w:bidi="fa-IR"/>
        </w:rPr>
        <w:t>ی</w:t>
      </w:r>
      <w:r w:rsidRPr="007321C8">
        <w:rPr>
          <w:rFonts w:cs="B Nazanin"/>
          <w:sz w:val="28"/>
          <w:szCs w:val="28"/>
          <w:rtl/>
          <w:lang w:bidi="fa-IR"/>
        </w:rPr>
        <w:t xml:space="preserve"> انتخاب‌شده که دارا</w:t>
      </w:r>
      <w:r w:rsidRPr="007321C8">
        <w:rPr>
          <w:rFonts w:cs="B Nazanin" w:hint="cs"/>
          <w:sz w:val="28"/>
          <w:szCs w:val="28"/>
          <w:rtl/>
          <w:lang w:bidi="fa-IR"/>
        </w:rPr>
        <w:t>ی</w:t>
      </w:r>
      <w:r w:rsidRPr="007321C8">
        <w:rPr>
          <w:rFonts w:cs="B Nazanin"/>
          <w:sz w:val="28"/>
          <w:szCs w:val="28"/>
          <w:rtl/>
          <w:lang w:bidi="fa-IR"/>
        </w:rPr>
        <w:t xml:space="preserve"> علاقه مستق</w:t>
      </w:r>
      <w:r w:rsidRPr="007321C8">
        <w:rPr>
          <w:rFonts w:cs="B Nazanin" w:hint="cs"/>
          <w:sz w:val="28"/>
          <w:szCs w:val="28"/>
          <w:rtl/>
          <w:lang w:bidi="fa-IR"/>
        </w:rPr>
        <w:t>ی</w:t>
      </w:r>
      <w:r w:rsidRPr="007321C8">
        <w:rPr>
          <w:rFonts w:cs="B Nazanin" w:hint="eastAsia"/>
          <w:sz w:val="28"/>
          <w:szCs w:val="28"/>
          <w:rtl/>
          <w:lang w:bidi="fa-IR"/>
        </w:rPr>
        <w:t>م</w:t>
      </w:r>
      <w:r w:rsidRPr="007321C8">
        <w:rPr>
          <w:rFonts w:cs="B Nazanin"/>
          <w:sz w:val="28"/>
          <w:szCs w:val="28"/>
          <w:rtl/>
          <w:lang w:bidi="fa-IR"/>
        </w:rPr>
        <w:t xml:space="preserve"> </w:t>
      </w:r>
      <w:r w:rsidRPr="007321C8">
        <w:rPr>
          <w:rFonts w:cs="B Nazanin" w:hint="cs"/>
          <w:sz w:val="28"/>
          <w:szCs w:val="28"/>
          <w:rtl/>
          <w:lang w:bidi="fa-IR"/>
        </w:rPr>
        <w:t>ی</w:t>
      </w:r>
      <w:r w:rsidRPr="007321C8">
        <w:rPr>
          <w:rFonts w:cs="B Nazanin" w:hint="eastAsia"/>
          <w:sz w:val="28"/>
          <w:szCs w:val="28"/>
          <w:rtl/>
          <w:lang w:bidi="fa-IR"/>
        </w:rPr>
        <w:t>ا</w:t>
      </w:r>
      <w:r w:rsidRPr="007321C8">
        <w:rPr>
          <w:rFonts w:cs="B Nazanin"/>
          <w:sz w:val="28"/>
          <w:szCs w:val="28"/>
          <w:rtl/>
          <w:lang w:bidi="fa-IR"/>
        </w:rPr>
        <w:t xml:space="preserve"> غ</w:t>
      </w:r>
      <w:r w:rsidRPr="007321C8">
        <w:rPr>
          <w:rFonts w:cs="B Nazanin" w:hint="cs"/>
          <w:sz w:val="28"/>
          <w:szCs w:val="28"/>
          <w:rtl/>
          <w:lang w:bidi="fa-IR"/>
        </w:rPr>
        <w:t>ی</w:t>
      </w:r>
      <w:r w:rsidRPr="007321C8">
        <w:rPr>
          <w:rFonts w:cs="B Nazanin" w:hint="eastAsia"/>
          <w:sz w:val="28"/>
          <w:szCs w:val="28"/>
          <w:rtl/>
          <w:lang w:bidi="fa-IR"/>
        </w:rPr>
        <w:t>رمستق</w:t>
      </w:r>
      <w:r w:rsidRPr="007321C8">
        <w:rPr>
          <w:rFonts w:cs="B Nazanin" w:hint="cs"/>
          <w:sz w:val="28"/>
          <w:szCs w:val="28"/>
          <w:rtl/>
          <w:lang w:bidi="fa-IR"/>
        </w:rPr>
        <w:t>ی</w:t>
      </w:r>
      <w:r w:rsidRPr="007321C8">
        <w:rPr>
          <w:rFonts w:cs="B Nazanin" w:hint="eastAsia"/>
          <w:sz w:val="28"/>
          <w:szCs w:val="28"/>
          <w:rtl/>
          <w:lang w:bidi="fa-IR"/>
        </w:rPr>
        <w:t>م</w:t>
      </w:r>
      <w:r w:rsidRPr="007321C8">
        <w:rPr>
          <w:rFonts w:cs="B Nazanin"/>
          <w:sz w:val="28"/>
          <w:szCs w:val="28"/>
          <w:rtl/>
          <w:lang w:bidi="fa-IR"/>
        </w:rPr>
        <w:t xml:space="preserve"> به ابتکارات ز</w:t>
      </w:r>
      <w:r w:rsidRPr="007321C8">
        <w:rPr>
          <w:rFonts w:cs="B Nazanin" w:hint="cs"/>
          <w:sz w:val="28"/>
          <w:szCs w:val="28"/>
          <w:rtl/>
          <w:lang w:bidi="fa-IR"/>
        </w:rPr>
        <w:t>ی</w:t>
      </w:r>
      <w:r w:rsidRPr="007321C8">
        <w:rPr>
          <w:rFonts w:cs="B Nazanin" w:hint="eastAsia"/>
          <w:sz w:val="28"/>
          <w:szCs w:val="28"/>
          <w:rtl/>
          <w:lang w:bidi="fa-IR"/>
        </w:rPr>
        <w:t>ست‌مح</w:t>
      </w:r>
      <w:r w:rsidRPr="007321C8">
        <w:rPr>
          <w:rFonts w:cs="B Nazanin" w:hint="cs"/>
          <w:sz w:val="28"/>
          <w:szCs w:val="28"/>
          <w:rtl/>
          <w:lang w:bidi="fa-IR"/>
        </w:rPr>
        <w:t>ی</w:t>
      </w:r>
      <w:r w:rsidRPr="007321C8">
        <w:rPr>
          <w:rFonts w:cs="B Nazanin" w:hint="eastAsia"/>
          <w:sz w:val="28"/>
          <w:szCs w:val="28"/>
          <w:rtl/>
          <w:lang w:bidi="fa-IR"/>
        </w:rPr>
        <w:t>ط</w:t>
      </w:r>
      <w:r w:rsidRPr="007321C8">
        <w:rPr>
          <w:rFonts w:cs="B Nazanin" w:hint="cs"/>
          <w:sz w:val="28"/>
          <w:szCs w:val="28"/>
          <w:rtl/>
          <w:lang w:bidi="fa-IR"/>
        </w:rPr>
        <w:t>ی</w:t>
      </w:r>
      <w:r w:rsidRPr="007321C8">
        <w:rPr>
          <w:rFonts w:cs="B Nazanin" w:hint="eastAsia"/>
          <w:sz w:val="28"/>
          <w:szCs w:val="28"/>
          <w:rtl/>
          <w:lang w:bidi="fa-IR"/>
        </w:rPr>
        <w:t>،</w:t>
      </w:r>
      <w:r w:rsidRPr="007321C8">
        <w:rPr>
          <w:rFonts w:cs="B Nazanin"/>
          <w:sz w:val="28"/>
          <w:szCs w:val="28"/>
          <w:rtl/>
          <w:lang w:bidi="fa-IR"/>
        </w:rPr>
        <w:t xml:space="preserve"> اجتماع</w:t>
      </w:r>
      <w:r w:rsidRPr="007321C8">
        <w:rPr>
          <w:rFonts w:cs="B Nazanin" w:hint="cs"/>
          <w:sz w:val="28"/>
          <w:szCs w:val="28"/>
          <w:rtl/>
          <w:lang w:bidi="fa-IR"/>
        </w:rPr>
        <w:t>ی</w:t>
      </w:r>
      <w:r w:rsidRPr="007321C8">
        <w:rPr>
          <w:rFonts w:cs="B Nazanin"/>
          <w:sz w:val="28"/>
          <w:szCs w:val="28"/>
          <w:rtl/>
          <w:lang w:bidi="fa-IR"/>
        </w:rPr>
        <w:t xml:space="preserve"> و حاکم</w:t>
      </w:r>
      <w:r w:rsidRPr="007321C8">
        <w:rPr>
          <w:rFonts w:cs="B Nazanin" w:hint="cs"/>
          <w:sz w:val="28"/>
          <w:szCs w:val="28"/>
          <w:rtl/>
          <w:lang w:bidi="fa-IR"/>
        </w:rPr>
        <w:t>ی</w:t>
      </w:r>
      <w:r w:rsidRPr="007321C8">
        <w:rPr>
          <w:rFonts w:cs="B Nazanin" w:hint="eastAsia"/>
          <w:sz w:val="28"/>
          <w:szCs w:val="28"/>
          <w:rtl/>
          <w:lang w:bidi="fa-IR"/>
        </w:rPr>
        <w:t>ت</w:t>
      </w:r>
      <w:r w:rsidRPr="007321C8">
        <w:rPr>
          <w:rFonts w:cs="B Nazanin"/>
          <w:sz w:val="28"/>
          <w:szCs w:val="28"/>
          <w:rtl/>
          <w:lang w:bidi="fa-IR"/>
        </w:rPr>
        <w:t xml:space="preserve"> شرکت</w:t>
      </w:r>
      <w:r w:rsidRPr="007321C8">
        <w:rPr>
          <w:rFonts w:cs="B Nazanin" w:hint="cs"/>
          <w:sz w:val="28"/>
          <w:szCs w:val="28"/>
          <w:rtl/>
          <w:lang w:bidi="fa-IR"/>
        </w:rPr>
        <w:t>ی</w:t>
      </w:r>
      <w:r w:rsidRPr="007321C8">
        <w:rPr>
          <w:rFonts w:cs="B Nazanin"/>
          <w:sz w:val="28"/>
          <w:szCs w:val="28"/>
          <w:rtl/>
          <w:lang w:bidi="fa-IR"/>
        </w:rPr>
        <w:t xml:space="preserve"> شرکت هستند، برا</w:t>
      </w:r>
      <w:r w:rsidRPr="007321C8">
        <w:rPr>
          <w:rFonts w:cs="B Nazanin" w:hint="cs"/>
          <w:sz w:val="28"/>
          <w:szCs w:val="28"/>
          <w:rtl/>
          <w:lang w:bidi="fa-IR"/>
        </w:rPr>
        <w:t>ی</w:t>
      </w:r>
      <w:r w:rsidRPr="007321C8">
        <w:rPr>
          <w:rFonts w:cs="B Nazanin"/>
          <w:sz w:val="28"/>
          <w:szCs w:val="28"/>
          <w:rtl/>
          <w:lang w:bidi="fa-IR"/>
        </w:rPr>
        <w:t xml:space="preserve"> مثال سهامداران به دنبال سرما</w:t>
      </w:r>
      <w:r w:rsidRPr="007321C8">
        <w:rPr>
          <w:rFonts w:cs="B Nazanin" w:hint="cs"/>
          <w:sz w:val="28"/>
          <w:szCs w:val="28"/>
          <w:rtl/>
          <w:lang w:bidi="fa-IR"/>
        </w:rPr>
        <w:t>ی</w:t>
      </w:r>
      <w:r w:rsidRPr="007321C8">
        <w:rPr>
          <w:rFonts w:cs="B Nazanin" w:hint="eastAsia"/>
          <w:sz w:val="28"/>
          <w:szCs w:val="28"/>
          <w:rtl/>
          <w:lang w:bidi="fa-IR"/>
        </w:rPr>
        <w:t>ه‌گذار</w:t>
      </w:r>
      <w:r w:rsidRPr="007321C8">
        <w:rPr>
          <w:rFonts w:cs="B Nazanin" w:hint="cs"/>
          <w:sz w:val="28"/>
          <w:szCs w:val="28"/>
          <w:rtl/>
          <w:lang w:bidi="fa-IR"/>
        </w:rPr>
        <w:t>ی</w:t>
      </w:r>
      <w:r w:rsidRPr="007321C8">
        <w:rPr>
          <w:rFonts w:cs="B Nazanin"/>
          <w:sz w:val="28"/>
          <w:szCs w:val="28"/>
          <w:rtl/>
          <w:lang w:bidi="fa-IR"/>
        </w:rPr>
        <w:t xml:space="preserve"> پا</w:t>
      </w:r>
      <w:r w:rsidRPr="007321C8">
        <w:rPr>
          <w:rFonts w:cs="B Nazanin" w:hint="cs"/>
          <w:sz w:val="28"/>
          <w:szCs w:val="28"/>
          <w:rtl/>
          <w:lang w:bidi="fa-IR"/>
        </w:rPr>
        <w:t>ی</w:t>
      </w:r>
      <w:r w:rsidRPr="007321C8">
        <w:rPr>
          <w:rFonts w:cs="B Nazanin" w:hint="eastAsia"/>
          <w:sz w:val="28"/>
          <w:szCs w:val="28"/>
          <w:rtl/>
          <w:lang w:bidi="fa-IR"/>
        </w:rPr>
        <w:t>دار،</w:t>
      </w:r>
      <w:r w:rsidRPr="007321C8">
        <w:rPr>
          <w:rFonts w:cs="B Nazanin"/>
          <w:sz w:val="28"/>
          <w:szCs w:val="28"/>
          <w:rtl/>
          <w:lang w:bidi="fa-IR"/>
        </w:rPr>
        <w:t xml:space="preserve"> مشتر</w:t>
      </w:r>
      <w:r w:rsidRPr="007321C8">
        <w:rPr>
          <w:rFonts w:cs="B Nazanin" w:hint="cs"/>
          <w:sz w:val="28"/>
          <w:szCs w:val="28"/>
          <w:rtl/>
          <w:lang w:bidi="fa-IR"/>
        </w:rPr>
        <w:t>ی</w:t>
      </w:r>
      <w:r w:rsidRPr="007321C8">
        <w:rPr>
          <w:rFonts w:cs="B Nazanin" w:hint="eastAsia"/>
          <w:sz w:val="28"/>
          <w:szCs w:val="28"/>
          <w:rtl/>
          <w:lang w:bidi="fa-IR"/>
        </w:rPr>
        <w:t>ان</w:t>
      </w:r>
      <w:r w:rsidRPr="007321C8">
        <w:rPr>
          <w:rFonts w:cs="B Nazanin" w:hint="cs"/>
          <w:sz w:val="28"/>
          <w:szCs w:val="28"/>
          <w:rtl/>
          <w:lang w:bidi="fa-IR"/>
        </w:rPr>
        <w:t>ی</w:t>
      </w:r>
      <w:r w:rsidRPr="007321C8">
        <w:rPr>
          <w:rFonts w:cs="B Nazanin"/>
          <w:sz w:val="28"/>
          <w:szCs w:val="28"/>
          <w:rtl/>
          <w:lang w:bidi="fa-IR"/>
        </w:rPr>
        <w:t xml:space="preserve"> که محصولات مسئولانه مح</w:t>
      </w:r>
      <w:r w:rsidRPr="007321C8">
        <w:rPr>
          <w:rFonts w:cs="B Nazanin" w:hint="cs"/>
          <w:sz w:val="28"/>
          <w:szCs w:val="28"/>
          <w:rtl/>
          <w:lang w:bidi="fa-IR"/>
        </w:rPr>
        <w:t>ی</w:t>
      </w:r>
      <w:r w:rsidRPr="007321C8">
        <w:rPr>
          <w:rFonts w:cs="B Nazanin" w:hint="eastAsia"/>
          <w:sz w:val="28"/>
          <w:szCs w:val="28"/>
          <w:rtl/>
          <w:lang w:bidi="fa-IR"/>
        </w:rPr>
        <w:t>ط</w:t>
      </w:r>
      <w:r w:rsidRPr="007321C8">
        <w:rPr>
          <w:rFonts w:cs="B Nazanin" w:hint="cs"/>
          <w:sz w:val="28"/>
          <w:szCs w:val="28"/>
          <w:rtl/>
          <w:lang w:bidi="fa-IR"/>
        </w:rPr>
        <w:t>ی</w:t>
      </w:r>
      <w:r w:rsidRPr="007321C8">
        <w:rPr>
          <w:rFonts w:cs="B Nazanin"/>
          <w:sz w:val="28"/>
          <w:szCs w:val="28"/>
          <w:rtl/>
          <w:lang w:bidi="fa-IR"/>
        </w:rPr>
        <w:t xml:space="preserve"> و اجتماع</w:t>
      </w:r>
      <w:r w:rsidRPr="007321C8">
        <w:rPr>
          <w:rFonts w:cs="B Nazanin" w:hint="cs"/>
          <w:sz w:val="28"/>
          <w:szCs w:val="28"/>
          <w:rtl/>
          <w:lang w:bidi="fa-IR"/>
        </w:rPr>
        <w:t>ی</w:t>
      </w:r>
      <w:r w:rsidRPr="007321C8">
        <w:rPr>
          <w:rFonts w:cs="B Nazanin"/>
          <w:sz w:val="28"/>
          <w:szCs w:val="28"/>
          <w:rtl/>
          <w:lang w:bidi="fa-IR"/>
        </w:rPr>
        <w:t xml:space="preserve"> را ارزش‌گذار</w:t>
      </w:r>
      <w:r w:rsidRPr="007321C8">
        <w:rPr>
          <w:rFonts w:cs="B Nazanin" w:hint="cs"/>
          <w:sz w:val="28"/>
          <w:szCs w:val="28"/>
          <w:rtl/>
          <w:lang w:bidi="fa-IR"/>
        </w:rPr>
        <w:t>ی</w:t>
      </w:r>
      <w:r w:rsidRPr="007321C8">
        <w:rPr>
          <w:rFonts w:cs="B Nazanin"/>
          <w:sz w:val="28"/>
          <w:szCs w:val="28"/>
          <w:rtl/>
          <w:lang w:bidi="fa-IR"/>
        </w:rPr>
        <w:t xml:space="preserve"> م</w:t>
      </w:r>
      <w:r w:rsidRPr="007321C8">
        <w:rPr>
          <w:rFonts w:cs="B Nazanin" w:hint="cs"/>
          <w:sz w:val="28"/>
          <w:szCs w:val="28"/>
          <w:rtl/>
          <w:lang w:bidi="fa-IR"/>
        </w:rPr>
        <w:t>ی‌</w:t>
      </w:r>
      <w:r w:rsidRPr="007321C8">
        <w:rPr>
          <w:rFonts w:cs="B Nazanin" w:hint="eastAsia"/>
          <w:sz w:val="28"/>
          <w:szCs w:val="28"/>
          <w:rtl/>
          <w:lang w:bidi="fa-IR"/>
        </w:rPr>
        <w:t>کنند،</w:t>
      </w:r>
      <w:r w:rsidRPr="007321C8">
        <w:rPr>
          <w:rFonts w:cs="B Nazanin"/>
          <w:sz w:val="28"/>
          <w:szCs w:val="28"/>
          <w:rtl/>
          <w:lang w:bidi="fa-IR"/>
        </w:rPr>
        <w:t xml:space="preserve"> کارمندان</w:t>
      </w:r>
      <w:r w:rsidRPr="007321C8">
        <w:rPr>
          <w:rFonts w:cs="B Nazanin" w:hint="cs"/>
          <w:sz w:val="28"/>
          <w:szCs w:val="28"/>
          <w:rtl/>
          <w:lang w:bidi="fa-IR"/>
        </w:rPr>
        <w:t>ی</w:t>
      </w:r>
      <w:r w:rsidRPr="007321C8">
        <w:rPr>
          <w:rFonts w:cs="B Nazanin"/>
          <w:sz w:val="28"/>
          <w:szCs w:val="28"/>
          <w:rtl/>
          <w:lang w:bidi="fa-IR"/>
        </w:rPr>
        <w:t xml:space="preserve"> که نگران تأث</w:t>
      </w:r>
      <w:r w:rsidRPr="007321C8">
        <w:rPr>
          <w:rFonts w:cs="B Nazanin" w:hint="cs"/>
          <w:sz w:val="28"/>
          <w:szCs w:val="28"/>
          <w:rtl/>
          <w:lang w:bidi="fa-IR"/>
        </w:rPr>
        <w:t>ی</w:t>
      </w:r>
      <w:r w:rsidRPr="007321C8">
        <w:rPr>
          <w:rFonts w:cs="B Nazanin" w:hint="eastAsia"/>
          <w:sz w:val="28"/>
          <w:szCs w:val="28"/>
          <w:rtl/>
          <w:lang w:bidi="fa-IR"/>
        </w:rPr>
        <w:t>ر</w:t>
      </w:r>
      <w:r w:rsidRPr="007321C8">
        <w:rPr>
          <w:rFonts w:cs="B Nazanin"/>
          <w:sz w:val="28"/>
          <w:szCs w:val="28"/>
          <w:rtl/>
          <w:lang w:bidi="fa-IR"/>
        </w:rPr>
        <w:t xml:space="preserve"> اجتماع</w:t>
      </w:r>
      <w:r w:rsidRPr="007321C8">
        <w:rPr>
          <w:rFonts w:cs="B Nazanin" w:hint="cs"/>
          <w:sz w:val="28"/>
          <w:szCs w:val="28"/>
          <w:rtl/>
          <w:lang w:bidi="fa-IR"/>
        </w:rPr>
        <w:t>ی</w:t>
      </w:r>
      <w:r w:rsidRPr="007321C8">
        <w:rPr>
          <w:rFonts w:cs="B Nazanin"/>
          <w:sz w:val="28"/>
          <w:szCs w:val="28"/>
          <w:rtl/>
          <w:lang w:bidi="fa-IR"/>
        </w:rPr>
        <w:t xml:space="preserve"> </w:t>
      </w:r>
      <w:r w:rsidRPr="007321C8">
        <w:rPr>
          <w:rFonts w:cs="B Nazanin"/>
          <w:sz w:val="28"/>
          <w:szCs w:val="28"/>
          <w:rtl/>
          <w:lang w:bidi="fa-IR"/>
        </w:rPr>
        <w:lastRenderedPageBreak/>
        <w:t>شرک</w:t>
      </w:r>
      <w:r w:rsidRPr="007321C8">
        <w:rPr>
          <w:rFonts w:cs="B Nazanin" w:hint="eastAsia"/>
          <w:sz w:val="28"/>
          <w:szCs w:val="28"/>
          <w:rtl/>
          <w:lang w:bidi="fa-IR"/>
        </w:rPr>
        <w:t>ت</w:t>
      </w:r>
      <w:r w:rsidRPr="007321C8">
        <w:rPr>
          <w:rFonts w:cs="B Nazanin"/>
          <w:sz w:val="28"/>
          <w:szCs w:val="28"/>
          <w:rtl/>
          <w:lang w:bidi="fa-IR"/>
        </w:rPr>
        <w:t xml:space="preserve"> هستند، جوامع</w:t>
      </w:r>
      <w:r w:rsidRPr="007321C8">
        <w:rPr>
          <w:rFonts w:cs="B Nazanin" w:hint="cs"/>
          <w:sz w:val="28"/>
          <w:szCs w:val="28"/>
          <w:rtl/>
          <w:lang w:bidi="fa-IR"/>
        </w:rPr>
        <w:t>ی</w:t>
      </w:r>
      <w:r w:rsidRPr="007321C8">
        <w:rPr>
          <w:rFonts w:cs="B Nazanin"/>
          <w:sz w:val="28"/>
          <w:szCs w:val="28"/>
          <w:rtl/>
          <w:lang w:bidi="fa-IR"/>
        </w:rPr>
        <w:t xml:space="preserve"> که تحت تأث</w:t>
      </w:r>
      <w:r w:rsidRPr="007321C8">
        <w:rPr>
          <w:rFonts w:cs="B Nazanin" w:hint="cs"/>
          <w:sz w:val="28"/>
          <w:szCs w:val="28"/>
          <w:rtl/>
          <w:lang w:bidi="fa-IR"/>
        </w:rPr>
        <w:t>ی</w:t>
      </w:r>
      <w:r w:rsidRPr="007321C8">
        <w:rPr>
          <w:rFonts w:cs="B Nazanin" w:hint="eastAsia"/>
          <w:sz w:val="28"/>
          <w:szCs w:val="28"/>
          <w:rtl/>
          <w:lang w:bidi="fa-IR"/>
        </w:rPr>
        <w:t>ر</w:t>
      </w:r>
      <w:r w:rsidRPr="007321C8">
        <w:rPr>
          <w:rFonts w:cs="B Nazanin"/>
          <w:sz w:val="28"/>
          <w:szCs w:val="28"/>
          <w:rtl/>
          <w:lang w:bidi="fa-IR"/>
        </w:rPr>
        <w:t xml:space="preserve"> فعال</w:t>
      </w:r>
      <w:r w:rsidRPr="007321C8">
        <w:rPr>
          <w:rFonts w:cs="B Nazanin" w:hint="cs"/>
          <w:sz w:val="28"/>
          <w:szCs w:val="28"/>
          <w:rtl/>
          <w:lang w:bidi="fa-IR"/>
        </w:rPr>
        <w:t>ی</w:t>
      </w:r>
      <w:r w:rsidRPr="007321C8">
        <w:rPr>
          <w:rFonts w:cs="B Nazanin" w:hint="eastAsia"/>
          <w:sz w:val="28"/>
          <w:szCs w:val="28"/>
          <w:rtl/>
          <w:lang w:bidi="fa-IR"/>
        </w:rPr>
        <w:t>ت‌ها</w:t>
      </w:r>
      <w:r w:rsidRPr="007321C8">
        <w:rPr>
          <w:rFonts w:cs="B Nazanin" w:hint="cs"/>
          <w:sz w:val="28"/>
          <w:szCs w:val="28"/>
          <w:rtl/>
          <w:lang w:bidi="fa-IR"/>
        </w:rPr>
        <w:t>ی</w:t>
      </w:r>
      <w:r w:rsidRPr="007321C8">
        <w:rPr>
          <w:rFonts w:cs="B Nazanin"/>
          <w:sz w:val="28"/>
          <w:szCs w:val="28"/>
          <w:rtl/>
          <w:lang w:bidi="fa-IR"/>
        </w:rPr>
        <w:t xml:space="preserve"> تجار</w:t>
      </w:r>
      <w:r w:rsidRPr="007321C8">
        <w:rPr>
          <w:rFonts w:cs="B Nazanin" w:hint="cs"/>
          <w:sz w:val="28"/>
          <w:szCs w:val="28"/>
          <w:rtl/>
          <w:lang w:bidi="fa-IR"/>
        </w:rPr>
        <w:t>ی</w:t>
      </w:r>
      <w:r w:rsidRPr="007321C8">
        <w:rPr>
          <w:rFonts w:cs="B Nazanin"/>
          <w:sz w:val="28"/>
          <w:szCs w:val="28"/>
          <w:rtl/>
          <w:lang w:bidi="fa-IR"/>
        </w:rPr>
        <w:t xml:space="preserve"> شرکت هستند </w:t>
      </w:r>
      <w:r w:rsidRPr="007321C8">
        <w:rPr>
          <w:rFonts w:cs="B Nazanin" w:hint="cs"/>
          <w:sz w:val="28"/>
          <w:szCs w:val="28"/>
          <w:rtl/>
          <w:lang w:bidi="fa-IR"/>
        </w:rPr>
        <w:t>ی</w:t>
      </w:r>
      <w:r w:rsidRPr="007321C8">
        <w:rPr>
          <w:rFonts w:cs="B Nazanin" w:hint="eastAsia"/>
          <w:sz w:val="28"/>
          <w:szCs w:val="28"/>
          <w:rtl/>
          <w:lang w:bidi="fa-IR"/>
        </w:rPr>
        <w:t>ا</w:t>
      </w:r>
      <w:r w:rsidRPr="007321C8">
        <w:rPr>
          <w:rFonts w:cs="B Nazanin"/>
          <w:sz w:val="28"/>
          <w:szCs w:val="28"/>
          <w:rtl/>
          <w:lang w:bidi="fa-IR"/>
        </w:rPr>
        <w:t xml:space="preserve"> مقامات نظارت</w:t>
      </w:r>
      <w:r w:rsidRPr="007321C8">
        <w:rPr>
          <w:rFonts w:cs="B Nazanin" w:hint="cs"/>
          <w:sz w:val="28"/>
          <w:szCs w:val="28"/>
          <w:rtl/>
          <w:lang w:bidi="fa-IR"/>
        </w:rPr>
        <w:t>ی</w:t>
      </w:r>
      <w:r w:rsidRPr="007321C8">
        <w:rPr>
          <w:rFonts w:cs="B Nazanin"/>
          <w:sz w:val="28"/>
          <w:szCs w:val="28"/>
          <w:rtl/>
          <w:lang w:bidi="fa-IR"/>
        </w:rPr>
        <w:t xml:space="preserve"> که بر رعا</w:t>
      </w:r>
      <w:r w:rsidRPr="007321C8">
        <w:rPr>
          <w:rFonts w:cs="B Nazanin" w:hint="cs"/>
          <w:sz w:val="28"/>
          <w:szCs w:val="28"/>
          <w:rtl/>
          <w:lang w:bidi="fa-IR"/>
        </w:rPr>
        <w:t>ی</w:t>
      </w:r>
      <w:r w:rsidRPr="007321C8">
        <w:rPr>
          <w:rFonts w:cs="B Nazanin" w:hint="eastAsia"/>
          <w:sz w:val="28"/>
          <w:szCs w:val="28"/>
          <w:rtl/>
          <w:lang w:bidi="fa-IR"/>
        </w:rPr>
        <w:t>ت</w:t>
      </w:r>
      <w:r w:rsidRPr="007321C8">
        <w:rPr>
          <w:rFonts w:cs="B Nazanin"/>
          <w:sz w:val="28"/>
          <w:szCs w:val="28"/>
          <w:rtl/>
          <w:lang w:bidi="fa-IR"/>
        </w:rPr>
        <w:t xml:space="preserve"> </w:t>
      </w:r>
      <w:r>
        <w:rPr>
          <w:rFonts w:cs="B Nazanin" w:hint="cs"/>
          <w:sz w:val="28"/>
          <w:szCs w:val="28"/>
          <w:rtl/>
          <w:lang w:bidi="fa-IR"/>
        </w:rPr>
        <w:t xml:space="preserve">اصول </w:t>
      </w:r>
      <w:r w:rsidRPr="007321C8">
        <w:rPr>
          <w:rFonts w:cs="B Nazanin"/>
          <w:sz w:val="28"/>
          <w:szCs w:val="28"/>
          <w:rtl/>
          <w:lang w:bidi="fa-IR"/>
        </w:rPr>
        <w:t>ز</w:t>
      </w:r>
      <w:r w:rsidRPr="007321C8">
        <w:rPr>
          <w:rFonts w:cs="B Nazanin" w:hint="cs"/>
          <w:sz w:val="28"/>
          <w:szCs w:val="28"/>
          <w:rtl/>
          <w:lang w:bidi="fa-IR"/>
        </w:rPr>
        <w:t>ی</w:t>
      </w:r>
      <w:r w:rsidRPr="007321C8">
        <w:rPr>
          <w:rFonts w:cs="B Nazanin" w:hint="eastAsia"/>
          <w:sz w:val="28"/>
          <w:szCs w:val="28"/>
          <w:rtl/>
          <w:lang w:bidi="fa-IR"/>
        </w:rPr>
        <w:t>ست‌مح</w:t>
      </w:r>
      <w:r w:rsidRPr="007321C8">
        <w:rPr>
          <w:rFonts w:cs="B Nazanin" w:hint="cs"/>
          <w:sz w:val="28"/>
          <w:szCs w:val="28"/>
          <w:rtl/>
          <w:lang w:bidi="fa-IR"/>
        </w:rPr>
        <w:t>ی</w:t>
      </w:r>
      <w:r w:rsidRPr="007321C8">
        <w:rPr>
          <w:rFonts w:cs="B Nazanin" w:hint="eastAsia"/>
          <w:sz w:val="28"/>
          <w:szCs w:val="28"/>
          <w:rtl/>
          <w:lang w:bidi="fa-IR"/>
        </w:rPr>
        <w:t>ط</w:t>
      </w:r>
      <w:r w:rsidRPr="007321C8">
        <w:rPr>
          <w:rFonts w:cs="B Nazanin" w:hint="cs"/>
          <w:sz w:val="28"/>
          <w:szCs w:val="28"/>
          <w:rtl/>
          <w:lang w:bidi="fa-IR"/>
        </w:rPr>
        <w:t>ی</w:t>
      </w:r>
      <w:r w:rsidRPr="007321C8">
        <w:rPr>
          <w:rFonts w:cs="B Nazanin" w:hint="eastAsia"/>
          <w:sz w:val="28"/>
          <w:szCs w:val="28"/>
          <w:rtl/>
          <w:lang w:bidi="fa-IR"/>
        </w:rPr>
        <w:t>،</w:t>
      </w:r>
      <w:r w:rsidRPr="007321C8">
        <w:rPr>
          <w:rFonts w:cs="B Nazanin"/>
          <w:sz w:val="28"/>
          <w:szCs w:val="28"/>
          <w:rtl/>
          <w:lang w:bidi="fa-IR"/>
        </w:rPr>
        <w:t xml:space="preserve"> اجتماع</w:t>
      </w:r>
      <w:r w:rsidRPr="007321C8">
        <w:rPr>
          <w:rFonts w:cs="B Nazanin" w:hint="cs"/>
          <w:sz w:val="28"/>
          <w:szCs w:val="28"/>
          <w:rtl/>
          <w:lang w:bidi="fa-IR"/>
        </w:rPr>
        <w:t>ی</w:t>
      </w:r>
      <w:r w:rsidRPr="007321C8">
        <w:rPr>
          <w:rFonts w:cs="B Nazanin"/>
          <w:sz w:val="28"/>
          <w:szCs w:val="28"/>
          <w:rtl/>
          <w:lang w:bidi="fa-IR"/>
        </w:rPr>
        <w:t xml:space="preserve"> و حاکم</w:t>
      </w:r>
      <w:r w:rsidRPr="007321C8">
        <w:rPr>
          <w:rFonts w:cs="B Nazanin" w:hint="cs"/>
          <w:sz w:val="28"/>
          <w:szCs w:val="28"/>
          <w:rtl/>
          <w:lang w:bidi="fa-IR"/>
        </w:rPr>
        <w:t>ی</w:t>
      </w:r>
      <w:r w:rsidRPr="007321C8">
        <w:rPr>
          <w:rFonts w:cs="B Nazanin" w:hint="eastAsia"/>
          <w:sz w:val="28"/>
          <w:szCs w:val="28"/>
          <w:rtl/>
          <w:lang w:bidi="fa-IR"/>
        </w:rPr>
        <w:t>ت</w:t>
      </w:r>
      <w:r w:rsidRPr="007321C8">
        <w:rPr>
          <w:rFonts w:cs="B Nazanin"/>
          <w:sz w:val="28"/>
          <w:szCs w:val="28"/>
          <w:rtl/>
          <w:lang w:bidi="fa-IR"/>
        </w:rPr>
        <w:t xml:space="preserve"> شرکت</w:t>
      </w:r>
      <w:r w:rsidRPr="007321C8">
        <w:rPr>
          <w:rFonts w:cs="B Nazanin" w:hint="cs"/>
          <w:sz w:val="28"/>
          <w:szCs w:val="28"/>
          <w:rtl/>
          <w:lang w:bidi="fa-IR"/>
        </w:rPr>
        <w:t>ی</w:t>
      </w:r>
      <w:r w:rsidRPr="007321C8">
        <w:rPr>
          <w:rFonts w:cs="B Nazanin"/>
          <w:sz w:val="28"/>
          <w:szCs w:val="28"/>
          <w:rtl/>
          <w:lang w:bidi="fa-IR"/>
        </w:rPr>
        <w:t xml:space="preserve"> شرکت نظارت دارند.</w:t>
      </w:r>
    </w:p>
    <w:p w14:paraId="09BF041A" w14:textId="35CCCE87" w:rsidR="007321C8" w:rsidRDefault="007321C8" w:rsidP="0004024E">
      <w:pPr>
        <w:pStyle w:val="ListParagraph"/>
        <w:numPr>
          <w:ilvl w:val="0"/>
          <w:numId w:val="49"/>
        </w:numPr>
        <w:rPr>
          <w:rFonts w:cs="B Nazanin"/>
          <w:sz w:val="28"/>
          <w:szCs w:val="28"/>
          <w:lang w:bidi="fa-IR"/>
        </w:rPr>
      </w:pPr>
      <w:r w:rsidRPr="007321C8">
        <w:rPr>
          <w:rFonts w:cs="B Nazanin"/>
          <w:sz w:val="28"/>
          <w:szCs w:val="28"/>
          <w:rtl/>
          <w:lang w:bidi="fa-IR"/>
        </w:rPr>
        <w:t>هدف: هدف ارتباطات ز</w:t>
      </w:r>
      <w:r w:rsidRPr="007321C8">
        <w:rPr>
          <w:rFonts w:cs="B Nazanin" w:hint="cs"/>
          <w:sz w:val="28"/>
          <w:szCs w:val="28"/>
          <w:rtl/>
          <w:lang w:bidi="fa-IR"/>
        </w:rPr>
        <w:t>ی</w:t>
      </w:r>
      <w:r w:rsidRPr="007321C8">
        <w:rPr>
          <w:rFonts w:cs="B Nazanin" w:hint="eastAsia"/>
          <w:sz w:val="28"/>
          <w:szCs w:val="28"/>
          <w:rtl/>
          <w:lang w:bidi="fa-IR"/>
        </w:rPr>
        <w:t>ست‌مح</w:t>
      </w:r>
      <w:r w:rsidRPr="007321C8">
        <w:rPr>
          <w:rFonts w:cs="B Nazanin" w:hint="cs"/>
          <w:sz w:val="28"/>
          <w:szCs w:val="28"/>
          <w:rtl/>
          <w:lang w:bidi="fa-IR"/>
        </w:rPr>
        <w:t>ی</w:t>
      </w:r>
      <w:r w:rsidRPr="007321C8">
        <w:rPr>
          <w:rFonts w:cs="B Nazanin" w:hint="eastAsia"/>
          <w:sz w:val="28"/>
          <w:szCs w:val="28"/>
          <w:rtl/>
          <w:lang w:bidi="fa-IR"/>
        </w:rPr>
        <w:t>ط</w:t>
      </w:r>
      <w:r w:rsidRPr="007321C8">
        <w:rPr>
          <w:rFonts w:cs="B Nazanin" w:hint="cs"/>
          <w:sz w:val="28"/>
          <w:szCs w:val="28"/>
          <w:rtl/>
          <w:lang w:bidi="fa-IR"/>
        </w:rPr>
        <w:t>ی</w:t>
      </w:r>
      <w:r w:rsidRPr="007321C8">
        <w:rPr>
          <w:rFonts w:cs="B Nazanin" w:hint="eastAsia"/>
          <w:sz w:val="28"/>
          <w:szCs w:val="28"/>
          <w:rtl/>
          <w:lang w:bidi="fa-IR"/>
        </w:rPr>
        <w:t>،</w:t>
      </w:r>
      <w:r w:rsidRPr="007321C8">
        <w:rPr>
          <w:rFonts w:cs="B Nazanin"/>
          <w:sz w:val="28"/>
          <w:szCs w:val="28"/>
          <w:rtl/>
          <w:lang w:bidi="fa-IR"/>
        </w:rPr>
        <w:t xml:space="preserve"> اجتماع</w:t>
      </w:r>
      <w:r w:rsidRPr="007321C8">
        <w:rPr>
          <w:rFonts w:cs="B Nazanin" w:hint="cs"/>
          <w:sz w:val="28"/>
          <w:szCs w:val="28"/>
          <w:rtl/>
          <w:lang w:bidi="fa-IR"/>
        </w:rPr>
        <w:t>ی</w:t>
      </w:r>
      <w:r w:rsidRPr="007321C8">
        <w:rPr>
          <w:rFonts w:cs="B Nazanin"/>
          <w:sz w:val="28"/>
          <w:szCs w:val="28"/>
          <w:rtl/>
          <w:lang w:bidi="fa-IR"/>
        </w:rPr>
        <w:t xml:space="preserve"> و حاکم</w:t>
      </w:r>
      <w:r w:rsidRPr="007321C8">
        <w:rPr>
          <w:rFonts w:cs="B Nazanin" w:hint="cs"/>
          <w:sz w:val="28"/>
          <w:szCs w:val="28"/>
          <w:rtl/>
          <w:lang w:bidi="fa-IR"/>
        </w:rPr>
        <w:t>ی</w:t>
      </w:r>
      <w:r w:rsidRPr="007321C8">
        <w:rPr>
          <w:rFonts w:cs="B Nazanin" w:hint="eastAsia"/>
          <w:sz w:val="28"/>
          <w:szCs w:val="28"/>
          <w:rtl/>
          <w:lang w:bidi="fa-IR"/>
        </w:rPr>
        <w:t>ت</w:t>
      </w:r>
      <w:r w:rsidRPr="007321C8">
        <w:rPr>
          <w:rFonts w:cs="B Nazanin"/>
          <w:sz w:val="28"/>
          <w:szCs w:val="28"/>
          <w:rtl/>
          <w:lang w:bidi="fa-IR"/>
        </w:rPr>
        <w:t xml:space="preserve"> شرکت</w:t>
      </w:r>
      <w:r w:rsidRPr="007321C8">
        <w:rPr>
          <w:rFonts w:cs="B Nazanin" w:hint="cs"/>
          <w:sz w:val="28"/>
          <w:szCs w:val="28"/>
          <w:rtl/>
          <w:lang w:bidi="fa-IR"/>
        </w:rPr>
        <w:t>ی</w:t>
      </w:r>
      <w:r w:rsidRPr="007321C8">
        <w:rPr>
          <w:rFonts w:cs="B Nazanin"/>
          <w:sz w:val="28"/>
          <w:szCs w:val="28"/>
          <w:rtl/>
          <w:lang w:bidi="fa-IR"/>
        </w:rPr>
        <w:t xml:space="preserve"> با</w:t>
      </w:r>
      <w:r w:rsidRPr="007321C8">
        <w:rPr>
          <w:rFonts w:cs="B Nazanin" w:hint="cs"/>
          <w:sz w:val="28"/>
          <w:szCs w:val="28"/>
          <w:rtl/>
          <w:lang w:bidi="fa-IR"/>
        </w:rPr>
        <w:t>ی</w:t>
      </w:r>
      <w:r w:rsidRPr="007321C8">
        <w:rPr>
          <w:rFonts w:cs="B Nazanin" w:hint="eastAsia"/>
          <w:sz w:val="28"/>
          <w:szCs w:val="28"/>
          <w:rtl/>
          <w:lang w:bidi="fa-IR"/>
        </w:rPr>
        <w:t>د</w:t>
      </w:r>
      <w:r w:rsidRPr="007321C8">
        <w:rPr>
          <w:rFonts w:cs="B Nazanin"/>
          <w:sz w:val="28"/>
          <w:szCs w:val="28"/>
          <w:rtl/>
          <w:lang w:bidi="fa-IR"/>
        </w:rPr>
        <w:t xml:space="preserve"> با اهداف شرکت</w:t>
      </w:r>
      <w:r w:rsidRPr="007321C8">
        <w:rPr>
          <w:rFonts w:cs="B Nazanin" w:hint="cs"/>
          <w:sz w:val="28"/>
          <w:szCs w:val="28"/>
          <w:rtl/>
          <w:lang w:bidi="fa-IR"/>
        </w:rPr>
        <w:t>ی</w:t>
      </w:r>
      <w:r w:rsidRPr="007321C8">
        <w:rPr>
          <w:rFonts w:cs="B Nazanin"/>
          <w:sz w:val="28"/>
          <w:szCs w:val="28"/>
          <w:rtl/>
          <w:lang w:bidi="fa-IR"/>
        </w:rPr>
        <w:t xml:space="preserve"> در نظر گرفتن ن</w:t>
      </w:r>
      <w:r w:rsidRPr="007321C8">
        <w:rPr>
          <w:rFonts w:cs="B Nazanin" w:hint="cs"/>
          <w:sz w:val="28"/>
          <w:szCs w:val="28"/>
          <w:rtl/>
          <w:lang w:bidi="fa-IR"/>
        </w:rPr>
        <w:t>ی</w:t>
      </w:r>
      <w:r w:rsidRPr="007321C8">
        <w:rPr>
          <w:rFonts w:cs="B Nazanin" w:hint="eastAsia"/>
          <w:sz w:val="28"/>
          <w:szCs w:val="28"/>
          <w:rtl/>
          <w:lang w:bidi="fa-IR"/>
        </w:rPr>
        <w:t>ازها</w:t>
      </w:r>
      <w:r w:rsidRPr="007321C8">
        <w:rPr>
          <w:rFonts w:cs="B Nazanin"/>
          <w:sz w:val="28"/>
          <w:szCs w:val="28"/>
          <w:rtl/>
          <w:lang w:bidi="fa-IR"/>
        </w:rPr>
        <w:t xml:space="preserve"> و انتظارات ذ</w:t>
      </w:r>
      <w:r w:rsidRPr="007321C8">
        <w:rPr>
          <w:rFonts w:cs="B Nazanin" w:hint="cs"/>
          <w:sz w:val="28"/>
          <w:szCs w:val="28"/>
          <w:rtl/>
          <w:lang w:bidi="fa-IR"/>
        </w:rPr>
        <w:t>ی</w:t>
      </w:r>
      <w:r w:rsidRPr="007321C8">
        <w:rPr>
          <w:rFonts w:cs="B Nazanin" w:hint="eastAsia"/>
          <w:sz w:val="28"/>
          <w:szCs w:val="28"/>
          <w:rtl/>
          <w:lang w:bidi="fa-IR"/>
        </w:rPr>
        <w:t>نفعان</w:t>
      </w:r>
      <w:r w:rsidRPr="007321C8">
        <w:rPr>
          <w:rFonts w:cs="B Nazanin"/>
          <w:sz w:val="28"/>
          <w:szCs w:val="28"/>
          <w:rtl/>
          <w:lang w:bidi="fa-IR"/>
        </w:rPr>
        <w:t xml:space="preserve"> کل</w:t>
      </w:r>
      <w:r w:rsidRPr="007321C8">
        <w:rPr>
          <w:rFonts w:cs="B Nazanin" w:hint="cs"/>
          <w:sz w:val="28"/>
          <w:szCs w:val="28"/>
          <w:rtl/>
          <w:lang w:bidi="fa-IR"/>
        </w:rPr>
        <w:t>ی</w:t>
      </w:r>
      <w:r w:rsidRPr="007321C8">
        <w:rPr>
          <w:rFonts w:cs="B Nazanin" w:hint="eastAsia"/>
          <w:sz w:val="28"/>
          <w:szCs w:val="28"/>
          <w:rtl/>
          <w:lang w:bidi="fa-IR"/>
        </w:rPr>
        <w:t>د</w:t>
      </w:r>
      <w:r w:rsidRPr="007321C8">
        <w:rPr>
          <w:rFonts w:cs="B Nazanin" w:hint="cs"/>
          <w:sz w:val="28"/>
          <w:szCs w:val="28"/>
          <w:rtl/>
          <w:lang w:bidi="fa-IR"/>
        </w:rPr>
        <w:t>ی</w:t>
      </w:r>
      <w:r w:rsidRPr="007321C8">
        <w:rPr>
          <w:rFonts w:cs="B Nazanin"/>
          <w:sz w:val="28"/>
          <w:szCs w:val="28"/>
          <w:rtl/>
          <w:lang w:bidi="fa-IR"/>
        </w:rPr>
        <w:t xml:space="preserve"> همسو باشد. ارتباطات با</w:t>
      </w:r>
      <w:r w:rsidRPr="007321C8">
        <w:rPr>
          <w:rFonts w:cs="B Nazanin" w:hint="cs"/>
          <w:sz w:val="28"/>
          <w:szCs w:val="28"/>
          <w:rtl/>
          <w:lang w:bidi="fa-IR"/>
        </w:rPr>
        <w:t>ی</w:t>
      </w:r>
      <w:r w:rsidRPr="007321C8">
        <w:rPr>
          <w:rFonts w:cs="B Nazanin" w:hint="eastAsia"/>
          <w:sz w:val="28"/>
          <w:szCs w:val="28"/>
          <w:rtl/>
          <w:lang w:bidi="fa-IR"/>
        </w:rPr>
        <w:t>د</w:t>
      </w:r>
      <w:r w:rsidRPr="007321C8">
        <w:rPr>
          <w:rFonts w:cs="B Nazanin"/>
          <w:sz w:val="28"/>
          <w:szCs w:val="28"/>
          <w:rtl/>
          <w:lang w:bidi="fa-IR"/>
        </w:rPr>
        <w:t xml:space="preserve"> با هدف اشتراک‌گذار</w:t>
      </w:r>
      <w:r w:rsidRPr="007321C8">
        <w:rPr>
          <w:rFonts w:cs="B Nazanin" w:hint="cs"/>
          <w:sz w:val="28"/>
          <w:szCs w:val="28"/>
          <w:rtl/>
          <w:lang w:bidi="fa-IR"/>
        </w:rPr>
        <w:t>ی</w:t>
      </w:r>
      <w:r w:rsidRPr="007321C8">
        <w:rPr>
          <w:rFonts w:cs="B Nazanin"/>
          <w:sz w:val="28"/>
          <w:szCs w:val="28"/>
          <w:rtl/>
          <w:lang w:bidi="fa-IR"/>
        </w:rPr>
        <w:t xml:space="preserve"> شفاف عملکرد، پ</w:t>
      </w:r>
      <w:r w:rsidRPr="007321C8">
        <w:rPr>
          <w:rFonts w:cs="B Nazanin" w:hint="cs"/>
          <w:sz w:val="28"/>
          <w:szCs w:val="28"/>
          <w:rtl/>
          <w:lang w:bidi="fa-IR"/>
        </w:rPr>
        <w:t>ی</w:t>
      </w:r>
      <w:r w:rsidRPr="007321C8">
        <w:rPr>
          <w:rFonts w:cs="B Nazanin" w:hint="eastAsia"/>
          <w:sz w:val="28"/>
          <w:szCs w:val="28"/>
          <w:rtl/>
          <w:lang w:bidi="fa-IR"/>
        </w:rPr>
        <w:t>شرفت</w:t>
      </w:r>
      <w:r w:rsidRPr="007321C8">
        <w:rPr>
          <w:rFonts w:cs="B Nazanin"/>
          <w:sz w:val="28"/>
          <w:szCs w:val="28"/>
          <w:rtl/>
          <w:lang w:bidi="fa-IR"/>
        </w:rPr>
        <w:t xml:space="preserve"> و تعهدات ز</w:t>
      </w:r>
      <w:r w:rsidRPr="007321C8">
        <w:rPr>
          <w:rFonts w:cs="B Nazanin" w:hint="cs"/>
          <w:sz w:val="28"/>
          <w:szCs w:val="28"/>
          <w:rtl/>
          <w:lang w:bidi="fa-IR"/>
        </w:rPr>
        <w:t>ی</w:t>
      </w:r>
      <w:r w:rsidRPr="007321C8">
        <w:rPr>
          <w:rFonts w:cs="B Nazanin" w:hint="eastAsia"/>
          <w:sz w:val="28"/>
          <w:szCs w:val="28"/>
          <w:rtl/>
          <w:lang w:bidi="fa-IR"/>
        </w:rPr>
        <w:t>ست‌مح</w:t>
      </w:r>
      <w:r w:rsidRPr="007321C8">
        <w:rPr>
          <w:rFonts w:cs="B Nazanin" w:hint="cs"/>
          <w:sz w:val="28"/>
          <w:szCs w:val="28"/>
          <w:rtl/>
          <w:lang w:bidi="fa-IR"/>
        </w:rPr>
        <w:t>ی</w:t>
      </w:r>
      <w:r w:rsidRPr="007321C8">
        <w:rPr>
          <w:rFonts w:cs="B Nazanin" w:hint="eastAsia"/>
          <w:sz w:val="28"/>
          <w:szCs w:val="28"/>
          <w:rtl/>
          <w:lang w:bidi="fa-IR"/>
        </w:rPr>
        <w:t>ط</w:t>
      </w:r>
      <w:r w:rsidRPr="007321C8">
        <w:rPr>
          <w:rFonts w:cs="B Nazanin" w:hint="cs"/>
          <w:sz w:val="28"/>
          <w:szCs w:val="28"/>
          <w:rtl/>
          <w:lang w:bidi="fa-IR"/>
        </w:rPr>
        <w:t>ی</w:t>
      </w:r>
      <w:r w:rsidRPr="007321C8">
        <w:rPr>
          <w:rFonts w:cs="B Nazanin" w:hint="eastAsia"/>
          <w:sz w:val="28"/>
          <w:szCs w:val="28"/>
          <w:rtl/>
          <w:lang w:bidi="fa-IR"/>
        </w:rPr>
        <w:t>،</w:t>
      </w:r>
      <w:r w:rsidRPr="007321C8">
        <w:rPr>
          <w:rFonts w:cs="B Nazanin"/>
          <w:sz w:val="28"/>
          <w:szCs w:val="28"/>
          <w:rtl/>
          <w:lang w:bidi="fa-IR"/>
        </w:rPr>
        <w:t xml:space="preserve"> اجتماع</w:t>
      </w:r>
      <w:r w:rsidRPr="007321C8">
        <w:rPr>
          <w:rFonts w:cs="B Nazanin" w:hint="cs"/>
          <w:sz w:val="28"/>
          <w:szCs w:val="28"/>
          <w:rtl/>
          <w:lang w:bidi="fa-IR"/>
        </w:rPr>
        <w:t>ی</w:t>
      </w:r>
      <w:r w:rsidRPr="007321C8">
        <w:rPr>
          <w:rFonts w:cs="B Nazanin"/>
          <w:sz w:val="28"/>
          <w:szCs w:val="28"/>
          <w:rtl/>
          <w:lang w:bidi="fa-IR"/>
        </w:rPr>
        <w:t xml:space="preserve"> و حاکم</w:t>
      </w:r>
      <w:r w:rsidRPr="007321C8">
        <w:rPr>
          <w:rFonts w:cs="B Nazanin" w:hint="cs"/>
          <w:sz w:val="28"/>
          <w:szCs w:val="28"/>
          <w:rtl/>
          <w:lang w:bidi="fa-IR"/>
        </w:rPr>
        <w:t>ی</w:t>
      </w:r>
      <w:r w:rsidRPr="007321C8">
        <w:rPr>
          <w:rFonts w:cs="B Nazanin" w:hint="eastAsia"/>
          <w:sz w:val="28"/>
          <w:szCs w:val="28"/>
          <w:rtl/>
          <w:lang w:bidi="fa-IR"/>
        </w:rPr>
        <w:t>ت</w:t>
      </w:r>
      <w:r w:rsidRPr="007321C8">
        <w:rPr>
          <w:rFonts w:cs="B Nazanin"/>
          <w:sz w:val="28"/>
          <w:szCs w:val="28"/>
          <w:rtl/>
          <w:lang w:bidi="fa-IR"/>
        </w:rPr>
        <w:t xml:space="preserve"> شرکت</w:t>
      </w:r>
      <w:r w:rsidRPr="007321C8">
        <w:rPr>
          <w:rFonts w:cs="B Nazanin" w:hint="cs"/>
          <w:sz w:val="28"/>
          <w:szCs w:val="28"/>
          <w:rtl/>
          <w:lang w:bidi="fa-IR"/>
        </w:rPr>
        <w:t>ی</w:t>
      </w:r>
      <w:r w:rsidRPr="007321C8">
        <w:rPr>
          <w:rFonts w:cs="B Nazanin"/>
          <w:sz w:val="28"/>
          <w:szCs w:val="28"/>
          <w:rtl/>
          <w:lang w:bidi="fa-IR"/>
        </w:rPr>
        <w:t xml:space="preserve"> شرکت با ذ</w:t>
      </w:r>
      <w:r w:rsidRPr="007321C8">
        <w:rPr>
          <w:rFonts w:cs="B Nazanin" w:hint="cs"/>
          <w:sz w:val="28"/>
          <w:szCs w:val="28"/>
          <w:rtl/>
          <w:lang w:bidi="fa-IR"/>
        </w:rPr>
        <w:t>ی</w:t>
      </w:r>
      <w:r w:rsidRPr="007321C8">
        <w:rPr>
          <w:rFonts w:cs="B Nazanin" w:hint="eastAsia"/>
          <w:sz w:val="28"/>
          <w:szCs w:val="28"/>
          <w:rtl/>
          <w:lang w:bidi="fa-IR"/>
        </w:rPr>
        <w:t>نفعان</w:t>
      </w:r>
      <w:r w:rsidRPr="007321C8">
        <w:rPr>
          <w:rFonts w:cs="B Nazanin"/>
          <w:sz w:val="28"/>
          <w:szCs w:val="28"/>
          <w:rtl/>
          <w:lang w:bidi="fa-IR"/>
        </w:rPr>
        <w:t xml:space="preserve"> و نشان دادن تعهد بن</w:t>
      </w:r>
      <w:r w:rsidRPr="007321C8">
        <w:rPr>
          <w:rFonts w:cs="B Nazanin" w:hint="cs"/>
          <w:sz w:val="28"/>
          <w:szCs w:val="28"/>
          <w:rtl/>
          <w:lang w:bidi="fa-IR"/>
        </w:rPr>
        <w:t>ی</w:t>
      </w:r>
      <w:r w:rsidRPr="007321C8">
        <w:rPr>
          <w:rFonts w:cs="B Nazanin" w:hint="eastAsia"/>
          <w:sz w:val="28"/>
          <w:szCs w:val="28"/>
          <w:rtl/>
          <w:lang w:bidi="fa-IR"/>
        </w:rPr>
        <w:t>اد</w:t>
      </w:r>
      <w:r w:rsidRPr="007321C8">
        <w:rPr>
          <w:rFonts w:cs="B Nazanin" w:hint="cs"/>
          <w:sz w:val="28"/>
          <w:szCs w:val="28"/>
          <w:rtl/>
          <w:lang w:bidi="fa-IR"/>
        </w:rPr>
        <w:t>ی</w:t>
      </w:r>
      <w:r w:rsidRPr="007321C8">
        <w:rPr>
          <w:rFonts w:cs="B Nazanin" w:hint="eastAsia"/>
          <w:sz w:val="28"/>
          <w:szCs w:val="28"/>
          <w:rtl/>
          <w:lang w:bidi="fa-IR"/>
        </w:rPr>
        <w:t>ن</w:t>
      </w:r>
      <w:r w:rsidRPr="007321C8">
        <w:rPr>
          <w:rFonts w:cs="B Nazanin"/>
          <w:sz w:val="28"/>
          <w:szCs w:val="28"/>
          <w:rtl/>
          <w:lang w:bidi="fa-IR"/>
        </w:rPr>
        <w:t xml:space="preserve"> شرکت به هنجارها</w:t>
      </w:r>
      <w:r w:rsidRPr="007321C8">
        <w:rPr>
          <w:rFonts w:cs="B Nazanin" w:hint="cs"/>
          <w:sz w:val="28"/>
          <w:szCs w:val="28"/>
          <w:rtl/>
          <w:lang w:bidi="fa-IR"/>
        </w:rPr>
        <w:t>ی</w:t>
      </w:r>
      <w:r w:rsidRPr="007321C8">
        <w:rPr>
          <w:rFonts w:cs="B Nazanin"/>
          <w:sz w:val="28"/>
          <w:szCs w:val="28"/>
          <w:rtl/>
          <w:lang w:bidi="fa-IR"/>
        </w:rPr>
        <w:t xml:space="preserve"> اخلاق</w:t>
      </w:r>
      <w:r w:rsidRPr="007321C8">
        <w:rPr>
          <w:rFonts w:cs="B Nazanin" w:hint="cs"/>
          <w:sz w:val="28"/>
          <w:szCs w:val="28"/>
          <w:rtl/>
          <w:lang w:bidi="fa-IR"/>
        </w:rPr>
        <w:t>ی</w:t>
      </w:r>
      <w:r w:rsidRPr="007321C8">
        <w:rPr>
          <w:rFonts w:cs="B Nazanin"/>
          <w:sz w:val="28"/>
          <w:szCs w:val="28"/>
          <w:rtl/>
          <w:lang w:bidi="fa-IR"/>
        </w:rPr>
        <w:t xml:space="preserve"> و اصول ز</w:t>
      </w:r>
      <w:r w:rsidRPr="007321C8">
        <w:rPr>
          <w:rFonts w:cs="B Nazanin" w:hint="cs"/>
          <w:sz w:val="28"/>
          <w:szCs w:val="28"/>
          <w:rtl/>
          <w:lang w:bidi="fa-IR"/>
        </w:rPr>
        <w:t>ی</w:t>
      </w:r>
      <w:r w:rsidRPr="007321C8">
        <w:rPr>
          <w:rFonts w:cs="B Nazanin" w:hint="eastAsia"/>
          <w:sz w:val="28"/>
          <w:szCs w:val="28"/>
          <w:rtl/>
          <w:lang w:bidi="fa-IR"/>
        </w:rPr>
        <w:t>ست‌مح</w:t>
      </w:r>
      <w:r w:rsidRPr="007321C8">
        <w:rPr>
          <w:rFonts w:cs="B Nazanin" w:hint="cs"/>
          <w:sz w:val="28"/>
          <w:szCs w:val="28"/>
          <w:rtl/>
          <w:lang w:bidi="fa-IR"/>
        </w:rPr>
        <w:t>ی</w:t>
      </w:r>
      <w:r w:rsidRPr="007321C8">
        <w:rPr>
          <w:rFonts w:cs="B Nazanin" w:hint="eastAsia"/>
          <w:sz w:val="28"/>
          <w:szCs w:val="28"/>
          <w:rtl/>
          <w:lang w:bidi="fa-IR"/>
        </w:rPr>
        <w:t>ط</w:t>
      </w:r>
      <w:r w:rsidRPr="007321C8">
        <w:rPr>
          <w:rFonts w:cs="B Nazanin" w:hint="cs"/>
          <w:sz w:val="28"/>
          <w:szCs w:val="28"/>
          <w:rtl/>
          <w:lang w:bidi="fa-IR"/>
        </w:rPr>
        <w:t>ی</w:t>
      </w:r>
      <w:r w:rsidRPr="007321C8">
        <w:rPr>
          <w:rFonts w:cs="B Nazanin" w:hint="eastAsia"/>
          <w:sz w:val="28"/>
          <w:szCs w:val="28"/>
          <w:rtl/>
          <w:lang w:bidi="fa-IR"/>
        </w:rPr>
        <w:t>،</w:t>
      </w:r>
      <w:r w:rsidRPr="007321C8">
        <w:rPr>
          <w:rFonts w:cs="B Nazanin"/>
          <w:sz w:val="28"/>
          <w:szCs w:val="28"/>
          <w:rtl/>
          <w:lang w:bidi="fa-IR"/>
        </w:rPr>
        <w:t xml:space="preserve"> اجتماع</w:t>
      </w:r>
      <w:r w:rsidRPr="007321C8">
        <w:rPr>
          <w:rFonts w:cs="B Nazanin" w:hint="cs"/>
          <w:sz w:val="28"/>
          <w:szCs w:val="28"/>
          <w:rtl/>
          <w:lang w:bidi="fa-IR"/>
        </w:rPr>
        <w:t>ی</w:t>
      </w:r>
      <w:r w:rsidRPr="007321C8">
        <w:rPr>
          <w:rFonts w:cs="B Nazanin"/>
          <w:sz w:val="28"/>
          <w:szCs w:val="28"/>
          <w:rtl/>
          <w:lang w:bidi="fa-IR"/>
        </w:rPr>
        <w:t xml:space="preserve"> و حاکم</w:t>
      </w:r>
      <w:r w:rsidRPr="007321C8">
        <w:rPr>
          <w:rFonts w:cs="B Nazanin" w:hint="cs"/>
          <w:sz w:val="28"/>
          <w:szCs w:val="28"/>
          <w:rtl/>
          <w:lang w:bidi="fa-IR"/>
        </w:rPr>
        <w:t>ی</w:t>
      </w:r>
      <w:r w:rsidRPr="007321C8">
        <w:rPr>
          <w:rFonts w:cs="B Nazanin" w:hint="eastAsia"/>
          <w:sz w:val="28"/>
          <w:szCs w:val="28"/>
          <w:rtl/>
          <w:lang w:bidi="fa-IR"/>
        </w:rPr>
        <w:t>ت</w:t>
      </w:r>
      <w:r w:rsidRPr="007321C8">
        <w:rPr>
          <w:rFonts w:cs="B Nazanin"/>
          <w:sz w:val="28"/>
          <w:szCs w:val="28"/>
          <w:rtl/>
          <w:lang w:bidi="fa-IR"/>
        </w:rPr>
        <w:t xml:space="preserve"> شرکت</w:t>
      </w:r>
      <w:r w:rsidRPr="007321C8">
        <w:rPr>
          <w:rFonts w:cs="B Nazanin" w:hint="cs"/>
          <w:sz w:val="28"/>
          <w:szCs w:val="28"/>
          <w:rtl/>
          <w:lang w:bidi="fa-IR"/>
        </w:rPr>
        <w:t>ی</w:t>
      </w:r>
      <w:r w:rsidRPr="007321C8">
        <w:rPr>
          <w:rFonts w:cs="B Nazanin"/>
          <w:sz w:val="28"/>
          <w:szCs w:val="28"/>
          <w:rtl/>
          <w:lang w:bidi="fa-IR"/>
        </w:rPr>
        <w:t xml:space="preserve"> باشد.</w:t>
      </w:r>
    </w:p>
    <w:p w14:paraId="0DEB8293" w14:textId="00CCAD11" w:rsidR="007321C8" w:rsidRPr="007321C8" w:rsidRDefault="007321C8" w:rsidP="0004024E">
      <w:pPr>
        <w:pStyle w:val="ListParagraph"/>
        <w:numPr>
          <w:ilvl w:val="0"/>
          <w:numId w:val="49"/>
        </w:numPr>
        <w:rPr>
          <w:rFonts w:cs="B Nazanin"/>
          <w:sz w:val="28"/>
          <w:szCs w:val="28"/>
          <w:rtl/>
          <w:lang w:bidi="fa-IR"/>
        </w:rPr>
      </w:pPr>
      <w:r w:rsidRPr="007321C8">
        <w:rPr>
          <w:rFonts w:cs="B Nazanin"/>
          <w:sz w:val="28"/>
          <w:szCs w:val="28"/>
          <w:rtl/>
          <w:lang w:bidi="fa-IR"/>
        </w:rPr>
        <w:t>پ</w:t>
      </w:r>
      <w:r w:rsidRPr="007321C8">
        <w:rPr>
          <w:rFonts w:cs="B Nazanin" w:hint="cs"/>
          <w:sz w:val="28"/>
          <w:szCs w:val="28"/>
          <w:rtl/>
          <w:lang w:bidi="fa-IR"/>
        </w:rPr>
        <w:t>ی</w:t>
      </w:r>
      <w:r w:rsidRPr="007321C8">
        <w:rPr>
          <w:rFonts w:cs="B Nazanin" w:hint="eastAsia"/>
          <w:sz w:val="28"/>
          <w:szCs w:val="28"/>
          <w:rtl/>
          <w:lang w:bidi="fa-IR"/>
        </w:rPr>
        <w:t>ام</w:t>
      </w:r>
      <w:r w:rsidRPr="007321C8">
        <w:rPr>
          <w:rFonts w:cs="B Nazanin"/>
          <w:sz w:val="28"/>
          <w:szCs w:val="28"/>
          <w:rtl/>
          <w:lang w:bidi="fa-IR"/>
        </w:rPr>
        <w:t>: پ</w:t>
      </w:r>
      <w:r w:rsidRPr="007321C8">
        <w:rPr>
          <w:rFonts w:cs="B Nazanin" w:hint="cs"/>
          <w:sz w:val="28"/>
          <w:szCs w:val="28"/>
          <w:rtl/>
          <w:lang w:bidi="fa-IR"/>
        </w:rPr>
        <w:t>ی</w:t>
      </w:r>
      <w:r w:rsidRPr="007321C8">
        <w:rPr>
          <w:rFonts w:cs="B Nazanin" w:hint="eastAsia"/>
          <w:sz w:val="28"/>
          <w:szCs w:val="28"/>
          <w:rtl/>
          <w:lang w:bidi="fa-IR"/>
        </w:rPr>
        <w:t>ام</w:t>
      </w:r>
      <w:r w:rsidRPr="007321C8">
        <w:rPr>
          <w:rFonts w:cs="B Nazanin"/>
          <w:sz w:val="28"/>
          <w:szCs w:val="28"/>
          <w:rtl/>
          <w:lang w:bidi="fa-IR"/>
        </w:rPr>
        <w:t xml:space="preserve"> با</w:t>
      </w:r>
      <w:r w:rsidRPr="007321C8">
        <w:rPr>
          <w:rFonts w:cs="B Nazanin" w:hint="cs"/>
          <w:sz w:val="28"/>
          <w:szCs w:val="28"/>
          <w:rtl/>
          <w:lang w:bidi="fa-IR"/>
        </w:rPr>
        <w:t>ی</w:t>
      </w:r>
      <w:r w:rsidRPr="007321C8">
        <w:rPr>
          <w:rFonts w:cs="B Nazanin" w:hint="eastAsia"/>
          <w:sz w:val="28"/>
          <w:szCs w:val="28"/>
          <w:rtl/>
          <w:lang w:bidi="fa-IR"/>
        </w:rPr>
        <w:t>د</w:t>
      </w:r>
      <w:r w:rsidRPr="007321C8">
        <w:rPr>
          <w:rFonts w:cs="B Nazanin"/>
          <w:sz w:val="28"/>
          <w:szCs w:val="28"/>
          <w:rtl/>
          <w:lang w:bidi="fa-IR"/>
        </w:rPr>
        <w:t xml:space="preserve"> شامل تلاش‌ها، دستاوردها و چالش‌ها</w:t>
      </w:r>
      <w:r w:rsidRPr="007321C8">
        <w:rPr>
          <w:rFonts w:cs="B Nazanin" w:hint="cs"/>
          <w:sz w:val="28"/>
          <w:szCs w:val="28"/>
          <w:rtl/>
          <w:lang w:bidi="fa-IR"/>
        </w:rPr>
        <w:t>ی</w:t>
      </w:r>
      <w:r w:rsidRPr="007321C8">
        <w:rPr>
          <w:rFonts w:cs="B Nazanin"/>
          <w:sz w:val="28"/>
          <w:szCs w:val="28"/>
          <w:rtl/>
          <w:lang w:bidi="fa-IR"/>
        </w:rPr>
        <w:t xml:space="preserve"> شرکت در زم</w:t>
      </w:r>
      <w:r w:rsidRPr="007321C8">
        <w:rPr>
          <w:rFonts w:cs="B Nazanin" w:hint="cs"/>
          <w:sz w:val="28"/>
          <w:szCs w:val="28"/>
          <w:rtl/>
          <w:lang w:bidi="fa-IR"/>
        </w:rPr>
        <w:t>ی</w:t>
      </w:r>
      <w:r w:rsidRPr="007321C8">
        <w:rPr>
          <w:rFonts w:cs="B Nazanin" w:hint="eastAsia"/>
          <w:sz w:val="28"/>
          <w:szCs w:val="28"/>
          <w:rtl/>
          <w:lang w:bidi="fa-IR"/>
        </w:rPr>
        <w:t>نه</w:t>
      </w:r>
      <w:r w:rsidRPr="007321C8">
        <w:rPr>
          <w:rFonts w:cs="B Nazanin"/>
          <w:sz w:val="28"/>
          <w:szCs w:val="28"/>
          <w:rtl/>
          <w:lang w:bidi="fa-IR"/>
        </w:rPr>
        <w:t xml:space="preserve"> مد</w:t>
      </w:r>
      <w:r w:rsidRPr="007321C8">
        <w:rPr>
          <w:rFonts w:cs="B Nazanin" w:hint="cs"/>
          <w:sz w:val="28"/>
          <w:szCs w:val="28"/>
          <w:rtl/>
          <w:lang w:bidi="fa-IR"/>
        </w:rPr>
        <w:t>ی</w:t>
      </w:r>
      <w:r w:rsidRPr="007321C8">
        <w:rPr>
          <w:rFonts w:cs="B Nazanin" w:hint="eastAsia"/>
          <w:sz w:val="28"/>
          <w:szCs w:val="28"/>
          <w:rtl/>
          <w:lang w:bidi="fa-IR"/>
        </w:rPr>
        <w:t>ر</w:t>
      </w:r>
      <w:r w:rsidRPr="007321C8">
        <w:rPr>
          <w:rFonts w:cs="B Nazanin" w:hint="cs"/>
          <w:sz w:val="28"/>
          <w:szCs w:val="28"/>
          <w:rtl/>
          <w:lang w:bidi="fa-IR"/>
        </w:rPr>
        <w:t>ی</w:t>
      </w:r>
      <w:r w:rsidRPr="007321C8">
        <w:rPr>
          <w:rFonts w:cs="B Nazanin" w:hint="eastAsia"/>
          <w:sz w:val="28"/>
          <w:szCs w:val="28"/>
          <w:rtl/>
          <w:lang w:bidi="fa-IR"/>
        </w:rPr>
        <w:t>ت</w:t>
      </w:r>
      <w:r w:rsidRPr="007321C8">
        <w:rPr>
          <w:rFonts w:cs="B Nazanin"/>
          <w:sz w:val="28"/>
          <w:szCs w:val="28"/>
          <w:rtl/>
          <w:lang w:bidi="fa-IR"/>
        </w:rPr>
        <w:t xml:space="preserve"> مح</w:t>
      </w:r>
      <w:r w:rsidRPr="007321C8">
        <w:rPr>
          <w:rFonts w:cs="B Nazanin" w:hint="cs"/>
          <w:sz w:val="28"/>
          <w:szCs w:val="28"/>
          <w:rtl/>
          <w:lang w:bidi="fa-IR"/>
        </w:rPr>
        <w:t>ی</w:t>
      </w:r>
      <w:r w:rsidRPr="007321C8">
        <w:rPr>
          <w:rFonts w:cs="B Nazanin" w:hint="eastAsia"/>
          <w:sz w:val="28"/>
          <w:szCs w:val="28"/>
          <w:rtl/>
          <w:lang w:bidi="fa-IR"/>
        </w:rPr>
        <w:t>ط</w:t>
      </w:r>
      <w:r w:rsidRPr="007321C8">
        <w:rPr>
          <w:rFonts w:cs="B Nazanin" w:hint="cs"/>
          <w:sz w:val="28"/>
          <w:szCs w:val="28"/>
          <w:rtl/>
          <w:lang w:bidi="fa-IR"/>
        </w:rPr>
        <w:t>ی</w:t>
      </w:r>
      <w:r w:rsidRPr="007321C8">
        <w:rPr>
          <w:rFonts w:cs="B Nazanin" w:hint="eastAsia"/>
          <w:sz w:val="28"/>
          <w:szCs w:val="28"/>
          <w:rtl/>
          <w:lang w:bidi="fa-IR"/>
        </w:rPr>
        <w:t>،</w:t>
      </w:r>
      <w:r w:rsidRPr="007321C8">
        <w:rPr>
          <w:rFonts w:cs="B Nazanin"/>
          <w:sz w:val="28"/>
          <w:szCs w:val="28"/>
          <w:rtl/>
          <w:lang w:bidi="fa-IR"/>
        </w:rPr>
        <w:t xml:space="preserve"> تأث</w:t>
      </w:r>
      <w:r w:rsidRPr="007321C8">
        <w:rPr>
          <w:rFonts w:cs="B Nazanin" w:hint="cs"/>
          <w:sz w:val="28"/>
          <w:szCs w:val="28"/>
          <w:rtl/>
          <w:lang w:bidi="fa-IR"/>
        </w:rPr>
        <w:t>ی</w:t>
      </w:r>
      <w:r w:rsidRPr="007321C8">
        <w:rPr>
          <w:rFonts w:cs="B Nazanin" w:hint="eastAsia"/>
          <w:sz w:val="28"/>
          <w:szCs w:val="28"/>
          <w:rtl/>
          <w:lang w:bidi="fa-IR"/>
        </w:rPr>
        <w:t>ر</w:t>
      </w:r>
      <w:r w:rsidRPr="007321C8">
        <w:rPr>
          <w:rFonts w:cs="B Nazanin"/>
          <w:sz w:val="28"/>
          <w:szCs w:val="28"/>
          <w:rtl/>
          <w:lang w:bidi="fa-IR"/>
        </w:rPr>
        <w:t xml:space="preserve"> اجتماع</w:t>
      </w:r>
      <w:r w:rsidRPr="007321C8">
        <w:rPr>
          <w:rFonts w:cs="B Nazanin" w:hint="cs"/>
          <w:sz w:val="28"/>
          <w:szCs w:val="28"/>
          <w:rtl/>
          <w:lang w:bidi="fa-IR"/>
        </w:rPr>
        <w:t>ی</w:t>
      </w:r>
      <w:r w:rsidRPr="007321C8">
        <w:rPr>
          <w:rFonts w:cs="B Nazanin"/>
          <w:sz w:val="28"/>
          <w:szCs w:val="28"/>
          <w:rtl/>
          <w:lang w:bidi="fa-IR"/>
        </w:rPr>
        <w:t xml:space="preserve"> و حاکم</w:t>
      </w:r>
      <w:r w:rsidRPr="007321C8">
        <w:rPr>
          <w:rFonts w:cs="B Nazanin" w:hint="cs"/>
          <w:sz w:val="28"/>
          <w:szCs w:val="28"/>
          <w:rtl/>
          <w:lang w:bidi="fa-IR"/>
        </w:rPr>
        <w:t>ی</w:t>
      </w:r>
      <w:r w:rsidRPr="007321C8">
        <w:rPr>
          <w:rFonts w:cs="B Nazanin" w:hint="eastAsia"/>
          <w:sz w:val="28"/>
          <w:szCs w:val="28"/>
          <w:rtl/>
          <w:lang w:bidi="fa-IR"/>
        </w:rPr>
        <w:t>ت</w:t>
      </w:r>
      <w:r w:rsidRPr="007321C8">
        <w:rPr>
          <w:rFonts w:cs="B Nazanin"/>
          <w:sz w:val="28"/>
          <w:szCs w:val="28"/>
          <w:rtl/>
          <w:lang w:bidi="fa-IR"/>
        </w:rPr>
        <w:t xml:space="preserve"> شرکت</w:t>
      </w:r>
      <w:r w:rsidRPr="007321C8">
        <w:rPr>
          <w:rFonts w:cs="B Nazanin" w:hint="cs"/>
          <w:sz w:val="28"/>
          <w:szCs w:val="28"/>
          <w:rtl/>
          <w:lang w:bidi="fa-IR"/>
        </w:rPr>
        <w:t>ی</w:t>
      </w:r>
      <w:r w:rsidRPr="007321C8">
        <w:rPr>
          <w:rFonts w:cs="B Nazanin"/>
          <w:sz w:val="28"/>
          <w:szCs w:val="28"/>
          <w:rtl/>
          <w:lang w:bidi="fa-IR"/>
        </w:rPr>
        <w:t xml:space="preserve"> باشد، برا</w:t>
      </w:r>
      <w:r w:rsidRPr="007321C8">
        <w:rPr>
          <w:rFonts w:cs="B Nazanin" w:hint="cs"/>
          <w:sz w:val="28"/>
          <w:szCs w:val="28"/>
          <w:rtl/>
          <w:lang w:bidi="fa-IR"/>
        </w:rPr>
        <w:t>ی</w:t>
      </w:r>
      <w:r w:rsidRPr="007321C8">
        <w:rPr>
          <w:rFonts w:cs="B Nazanin"/>
          <w:sz w:val="28"/>
          <w:szCs w:val="28"/>
          <w:rtl/>
          <w:lang w:bidi="fa-IR"/>
        </w:rPr>
        <w:t xml:space="preserve"> مثال با برجسته‌ساز</w:t>
      </w:r>
      <w:r w:rsidRPr="007321C8">
        <w:rPr>
          <w:rFonts w:cs="B Nazanin" w:hint="cs"/>
          <w:sz w:val="28"/>
          <w:szCs w:val="28"/>
          <w:rtl/>
          <w:lang w:bidi="fa-IR"/>
        </w:rPr>
        <w:t>ی</w:t>
      </w:r>
      <w:r w:rsidRPr="007321C8">
        <w:rPr>
          <w:rFonts w:cs="B Nazanin"/>
          <w:sz w:val="28"/>
          <w:szCs w:val="28"/>
          <w:rtl/>
          <w:lang w:bidi="fa-IR"/>
        </w:rPr>
        <w:t xml:space="preserve"> ابتکارات خاص مرتبط با کاهش ردپا</w:t>
      </w:r>
      <w:r w:rsidRPr="007321C8">
        <w:rPr>
          <w:rFonts w:cs="B Nazanin" w:hint="cs"/>
          <w:sz w:val="28"/>
          <w:szCs w:val="28"/>
          <w:rtl/>
          <w:lang w:bidi="fa-IR"/>
        </w:rPr>
        <w:t>ی</w:t>
      </w:r>
      <w:r w:rsidRPr="007321C8">
        <w:rPr>
          <w:rFonts w:cs="B Nazanin"/>
          <w:sz w:val="28"/>
          <w:szCs w:val="28"/>
          <w:rtl/>
          <w:lang w:bidi="fa-IR"/>
        </w:rPr>
        <w:t xml:space="preserve"> اکولوژ</w:t>
      </w:r>
      <w:r w:rsidRPr="007321C8">
        <w:rPr>
          <w:rFonts w:cs="B Nazanin" w:hint="cs"/>
          <w:sz w:val="28"/>
          <w:szCs w:val="28"/>
          <w:rtl/>
          <w:lang w:bidi="fa-IR"/>
        </w:rPr>
        <w:t>ی</w:t>
      </w:r>
      <w:r w:rsidRPr="007321C8">
        <w:rPr>
          <w:rFonts w:cs="B Nazanin" w:hint="eastAsia"/>
          <w:sz w:val="28"/>
          <w:szCs w:val="28"/>
          <w:rtl/>
          <w:lang w:bidi="fa-IR"/>
        </w:rPr>
        <w:t>ک</w:t>
      </w:r>
      <w:r w:rsidRPr="007321C8">
        <w:rPr>
          <w:rFonts w:cs="B Nazanin" w:hint="cs"/>
          <w:sz w:val="28"/>
          <w:szCs w:val="28"/>
          <w:rtl/>
          <w:lang w:bidi="fa-IR"/>
        </w:rPr>
        <w:t>ی</w:t>
      </w:r>
      <w:r w:rsidRPr="007321C8">
        <w:rPr>
          <w:rFonts w:cs="B Nazanin" w:hint="eastAsia"/>
          <w:sz w:val="28"/>
          <w:szCs w:val="28"/>
          <w:rtl/>
          <w:lang w:bidi="fa-IR"/>
        </w:rPr>
        <w:t>،</w:t>
      </w:r>
      <w:r w:rsidRPr="007321C8">
        <w:rPr>
          <w:rFonts w:cs="B Nazanin"/>
          <w:sz w:val="28"/>
          <w:szCs w:val="28"/>
          <w:rtl/>
          <w:lang w:bidi="fa-IR"/>
        </w:rPr>
        <w:t xml:space="preserve"> ارتقا</w:t>
      </w:r>
      <w:r w:rsidRPr="007321C8">
        <w:rPr>
          <w:rFonts w:cs="B Nazanin" w:hint="cs"/>
          <w:sz w:val="28"/>
          <w:szCs w:val="28"/>
          <w:rtl/>
          <w:lang w:bidi="fa-IR"/>
        </w:rPr>
        <w:t>ی</w:t>
      </w:r>
      <w:r w:rsidRPr="007321C8">
        <w:rPr>
          <w:rFonts w:cs="B Nazanin"/>
          <w:sz w:val="28"/>
          <w:szCs w:val="28"/>
          <w:rtl/>
          <w:lang w:bidi="fa-IR"/>
        </w:rPr>
        <w:t xml:space="preserve"> تنوع و شمول</w:t>
      </w:r>
      <w:r w:rsidRPr="007321C8">
        <w:rPr>
          <w:rFonts w:cs="B Nazanin" w:hint="cs"/>
          <w:sz w:val="28"/>
          <w:szCs w:val="28"/>
          <w:rtl/>
          <w:lang w:bidi="fa-IR"/>
        </w:rPr>
        <w:t>ی</w:t>
      </w:r>
      <w:r w:rsidRPr="007321C8">
        <w:rPr>
          <w:rFonts w:cs="B Nazanin" w:hint="eastAsia"/>
          <w:sz w:val="28"/>
          <w:szCs w:val="28"/>
          <w:rtl/>
          <w:lang w:bidi="fa-IR"/>
        </w:rPr>
        <w:t>ت،</w:t>
      </w:r>
      <w:r w:rsidRPr="007321C8">
        <w:rPr>
          <w:rFonts w:cs="B Nazanin"/>
          <w:sz w:val="28"/>
          <w:szCs w:val="28"/>
          <w:rtl/>
          <w:lang w:bidi="fa-IR"/>
        </w:rPr>
        <w:t xml:space="preserve"> تضم</w:t>
      </w:r>
      <w:r w:rsidRPr="007321C8">
        <w:rPr>
          <w:rFonts w:cs="B Nazanin" w:hint="cs"/>
          <w:sz w:val="28"/>
          <w:szCs w:val="28"/>
          <w:rtl/>
          <w:lang w:bidi="fa-IR"/>
        </w:rPr>
        <w:t>ی</w:t>
      </w:r>
      <w:r w:rsidRPr="007321C8">
        <w:rPr>
          <w:rFonts w:cs="B Nazanin" w:hint="eastAsia"/>
          <w:sz w:val="28"/>
          <w:szCs w:val="28"/>
          <w:rtl/>
          <w:lang w:bidi="fa-IR"/>
        </w:rPr>
        <w:t>ن</w:t>
      </w:r>
      <w:r w:rsidRPr="007321C8">
        <w:rPr>
          <w:rFonts w:cs="B Nazanin"/>
          <w:sz w:val="28"/>
          <w:szCs w:val="28"/>
          <w:rtl/>
          <w:lang w:bidi="fa-IR"/>
        </w:rPr>
        <w:t xml:space="preserve"> اخلاق در زنج</w:t>
      </w:r>
      <w:r w:rsidRPr="007321C8">
        <w:rPr>
          <w:rFonts w:cs="B Nazanin" w:hint="cs"/>
          <w:sz w:val="28"/>
          <w:szCs w:val="28"/>
          <w:rtl/>
          <w:lang w:bidi="fa-IR"/>
        </w:rPr>
        <w:t>ی</w:t>
      </w:r>
      <w:r w:rsidRPr="007321C8">
        <w:rPr>
          <w:rFonts w:cs="B Nazanin" w:hint="eastAsia"/>
          <w:sz w:val="28"/>
          <w:szCs w:val="28"/>
          <w:rtl/>
          <w:lang w:bidi="fa-IR"/>
        </w:rPr>
        <w:t>ره</w:t>
      </w:r>
      <w:r w:rsidRPr="007321C8">
        <w:rPr>
          <w:rFonts w:cs="B Nazanin"/>
          <w:sz w:val="28"/>
          <w:szCs w:val="28"/>
          <w:rtl/>
          <w:lang w:bidi="fa-IR"/>
        </w:rPr>
        <w:t xml:space="preserve"> تأم</w:t>
      </w:r>
      <w:r w:rsidRPr="007321C8">
        <w:rPr>
          <w:rFonts w:cs="B Nazanin" w:hint="cs"/>
          <w:sz w:val="28"/>
          <w:szCs w:val="28"/>
          <w:rtl/>
          <w:lang w:bidi="fa-IR"/>
        </w:rPr>
        <w:t>ی</w:t>
      </w:r>
      <w:r w:rsidRPr="007321C8">
        <w:rPr>
          <w:rFonts w:cs="B Nazanin" w:hint="eastAsia"/>
          <w:sz w:val="28"/>
          <w:szCs w:val="28"/>
          <w:rtl/>
          <w:lang w:bidi="fa-IR"/>
        </w:rPr>
        <w:t>ن</w:t>
      </w:r>
      <w:r w:rsidRPr="007321C8">
        <w:rPr>
          <w:rFonts w:cs="B Nazanin"/>
          <w:sz w:val="28"/>
          <w:szCs w:val="28"/>
          <w:rtl/>
          <w:lang w:bidi="fa-IR"/>
        </w:rPr>
        <w:t xml:space="preserve"> جهان</w:t>
      </w:r>
      <w:r w:rsidRPr="007321C8">
        <w:rPr>
          <w:rFonts w:cs="B Nazanin" w:hint="cs"/>
          <w:sz w:val="28"/>
          <w:szCs w:val="28"/>
          <w:rtl/>
          <w:lang w:bidi="fa-IR"/>
        </w:rPr>
        <w:t>ی</w:t>
      </w:r>
      <w:r w:rsidRPr="007321C8">
        <w:rPr>
          <w:rFonts w:cs="B Nazanin"/>
          <w:sz w:val="28"/>
          <w:szCs w:val="28"/>
          <w:rtl/>
          <w:lang w:bidi="fa-IR"/>
        </w:rPr>
        <w:t xml:space="preserve"> و افزا</w:t>
      </w:r>
      <w:r w:rsidRPr="007321C8">
        <w:rPr>
          <w:rFonts w:cs="B Nazanin" w:hint="cs"/>
          <w:sz w:val="28"/>
          <w:szCs w:val="28"/>
          <w:rtl/>
          <w:lang w:bidi="fa-IR"/>
        </w:rPr>
        <w:t>ی</w:t>
      </w:r>
      <w:r w:rsidRPr="007321C8">
        <w:rPr>
          <w:rFonts w:cs="B Nazanin" w:hint="eastAsia"/>
          <w:sz w:val="28"/>
          <w:szCs w:val="28"/>
          <w:rtl/>
          <w:lang w:bidi="fa-IR"/>
        </w:rPr>
        <w:t>ش</w:t>
      </w:r>
      <w:r w:rsidRPr="007321C8">
        <w:rPr>
          <w:rFonts w:cs="B Nazanin"/>
          <w:sz w:val="28"/>
          <w:szCs w:val="28"/>
          <w:rtl/>
          <w:lang w:bidi="fa-IR"/>
        </w:rPr>
        <w:t xml:space="preserve"> پا</w:t>
      </w:r>
      <w:r w:rsidRPr="007321C8">
        <w:rPr>
          <w:rFonts w:cs="B Nazanin" w:hint="eastAsia"/>
          <w:sz w:val="28"/>
          <w:szCs w:val="28"/>
          <w:rtl/>
          <w:lang w:bidi="fa-IR"/>
        </w:rPr>
        <w:t>سخگو</w:t>
      </w:r>
      <w:r w:rsidRPr="007321C8">
        <w:rPr>
          <w:rFonts w:cs="B Nazanin" w:hint="cs"/>
          <w:sz w:val="28"/>
          <w:szCs w:val="28"/>
          <w:rtl/>
          <w:lang w:bidi="fa-IR"/>
        </w:rPr>
        <w:t>یی</w:t>
      </w:r>
      <w:r w:rsidRPr="007321C8">
        <w:rPr>
          <w:rFonts w:cs="B Nazanin"/>
          <w:sz w:val="28"/>
          <w:szCs w:val="28"/>
          <w:rtl/>
          <w:lang w:bidi="fa-IR"/>
        </w:rPr>
        <w:t>. محتوا با</w:t>
      </w:r>
      <w:r w:rsidRPr="007321C8">
        <w:rPr>
          <w:rFonts w:cs="B Nazanin" w:hint="cs"/>
          <w:sz w:val="28"/>
          <w:szCs w:val="28"/>
          <w:rtl/>
          <w:lang w:bidi="fa-IR"/>
        </w:rPr>
        <w:t>ی</w:t>
      </w:r>
      <w:r w:rsidRPr="007321C8">
        <w:rPr>
          <w:rFonts w:cs="B Nazanin" w:hint="eastAsia"/>
          <w:sz w:val="28"/>
          <w:szCs w:val="28"/>
          <w:rtl/>
          <w:lang w:bidi="fa-IR"/>
        </w:rPr>
        <w:t>د</w:t>
      </w:r>
      <w:r w:rsidRPr="007321C8">
        <w:rPr>
          <w:rFonts w:cs="B Nazanin"/>
          <w:sz w:val="28"/>
          <w:szCs w:val="28"/>
          <w:rtl/>
          <w:lang w:bidi="fa-IR"/>
        </w:rPr>
        <w:t xml:space="preserve"> واقع</w:t>
      </w:r>
      <w:r w:rsidRPr="007321C8">
        <w:rPr>
          <w:rFonts w:cs="B Nazanin" w:hint="cs"/>
          <w:sz w:val="28"/>
          <w:szCs w:val="28"/>
          <w:rtl/>
          <w:lang w:bidi="fa-IR"/>
        </w:rPr>
        <w:t>ی</w:t>
      </w:r>
      <w:r w:rsidRPr="007321C8">
        <w:rPr>
          <w:rFonts w:cs="B Nazanin" w:hint="eastAsia"/>
          <w:sz w:val="28"/>
          <w:szCs w:val="28"/>
          <w:rtl/>
          <w:lang w:bidi="fa-IR"/>
        </w:rPr>
        <w:t>،</w:t>
      </w:r>
      <w:r w:rsidRPr="007321C8">
        <w:rPr>
          <w:rFonts w:cs="B Nazanin"/>
          <w:sz w:val="28"/>
          <w:szCs w:val="28"/>
          <w:rtl/>
          <w:lang w:bidi="fa-IR"/>
        </w:rPr>
        <w:t xml:space="preserve"> معتبر و در حالت ا</w:t>
      </w:r>
      <w:r w:rsidRPr="007321C8">
        <w:rPr>
          <w:rFonts w:cs="B Nazanin" w:hint="cs"/>
          <w:sz w:val="28"/>
          <w:szCs w:val="28"/>
          <w:rtl/>
          <w:lang w:bidi="fa-IR"/>
        </w:rPr>
        <w:t>ی</w:t>
      </w:r>
      <w:r w:rsidRPr="007321C8">
        <w:rPr>
          <w:rFonts w:cs="B Nazanin" w:hint="eastAsia"/>
          <w:sz w:val="28"/>
          <w:szCs w:val="28"/>
          <w:rtl/>
          <w:lang w:bidi="fa-IR"/>
        </w:rPr>
        <w:t>ده‌آل</w:t>
      </w:r>
      <w:r w:rsidRPr="007321C8">
        <w:rPr>
          <w:rFonts w:cs="B Nazanin"/>
          <w:sz w:val="28"/>
          <w:szCs w:val="28"/>
          <w:rtl/>
          <w:lang w:bidi="fa-IR"/>
        </w:rPr>
        <w:t xml:space="preserve"> با داده‌ها و مع</w:t>
      </w:r>
      <w:r w:rsidRPr="007321C8">
        <w:rPr>
          <w:rFonts w:cs="B Nazanin" w:hint="cs"/>
          <w:sz w:val="28"/>
          <w:szCs w:val="28"/>
          <w:rtl/>
          <w:lang w:bidi="fa-IR"/>
        </w:rPr>
        <w:t>ی</w:t>
      </w:r>
      <w:r w:rsidRPr="007321C8">
        <w:rPr>
          <w:rFonts w:cs="B Nazanin" w:hint="eastAsia"/>
          <w:sz w:val="28"/>
          <w:szCs w:val="28"/>
          <w:rtl/>
          <w:lang w:bidi="fa-IR"/>
        </w:rPr>
        <w:t>ارها</w:t>
      </w:r>
      <w:r w:rsidRPr="007321C8">
        <w:rPr>
          <w:rFonts w:cs="B Nazanin" w:hint="cs"/>
          <w:sz w:val="28"/>
          <w:szCs w:val="28"/>
          <w:rtl/>
          <w:lang w:bidi="fa-IR"/>
        </w:rPr>
        <w:t>ی</w:t>
      </w:r>
      <w:r w:rsidRPr="007321C8">
        <w:rPr>
          <w:rFonts w:cs="B Nazanin"/>
          <w:sz w:val="28"/>
          <w:szCs w:val="28"/>
          <w:rtl/>
          <w:lang w:bidi="fa-IR"/>
        </w:rPr>
        <w:t xml:space="preserve"> مناسب پشت</w:t>
      </w:r>
      <w:r w:rsidRPr="007321C8">
        <w:rPr>
          <w:rFonts w:cs="B Nazanin" w:hint="cs"/>
          <w:sz w:val="28"/>
          <w:szCs w:val="28"/>
          <w:rtl/>
          <w:lang w:bidi="fa-IR"/>
        </w:rPr>
        <w:t>ی</w:t>
      </w:r>
      <w:r w:rsidRPr="007321C8">
        <w:rPr>
          <w:rFonts w:cs="B Nazanin" w:hint="eastAsia"/>
          <w:sz w:val="28"/>
          <w:szCs w:val="28"/>
          <w:rtl/>
          <w:lang w:bidi="fa-IR"/>
        </w:rPr>
        <w:t>بان</w:t>
      </w:r>
      <w:r w:rsidRPr="007321C8">
        <w:rPr>
          <w:rFonts w:cs="B Nazanin" w:hint="cs"/>
          <w:sz w:val="28"/>
          <w:szCs w:val="28"/>
          <w:rtl/>
          <w:lang w:bidi="fa-IR"/>
        </w:rPr>
        <w:t>ی</w:t>
      </w:r>
      <w:r w:rsidRPr="007321C8">
        <w:rPr>
          <w:rFonts w:cs="B Nazanin"/>
          <w:sz w:val="28"/>
          <w:szCs w:val="28"/>
          <w:rtl/>
          <w:lang w:bidi="fa-IR"/>
        </w:rPr>
        <w:t xml:space="preserve"> شود که ادعاها</w:t>
      </w:r>
      <w:r w:rsidRPr="007321C8">
        <w:rPr>
          <w:rFonts w:cs="B Nazanin" w:hint="cs"/>
          <w:sz w:val="28"/>
          <w:szCs w:val="28"/>
          <w:rtl/>
          <w:lang w:bidi="fa-IR"/>
        </w:rPr>
        <w:t>ی</w:t>
      </w:r>
      <w:r w:rsidRPr="007321C8">
        <w:rPr>
          <w:rFonts w:cs="B Nazanin"/>
          <w:sz w:val="28"/>
          <w:szCs w:val="28"/>
          <w:rtl/>
          <w:lang w:bidi="fa-IR"/>
        </w:rPr>
        <w:t xml:space="preserve"> مطرح‌شده را تأ</w:t>
      </w:r>
      <w:r w:rsidRPr="007321C8">
        <w:rPr>
          <w:rFonts w:cs="B Nazanin" w:hint="cs"/>
          <w:sz w:val="28"/>
          <w:szCs w:val="28"/>
          <w:rtl/>
          <w:lang w:bidi="fa-IR"/>
        </w:rPr>
        <w:t>یی</w:t>
      </w:r>
      <w:r w:rsidRPr="007321C8">
        <w:rPr>
          <w:rFonts w:cs="B Nazanin" w:hint="eastAsia"/>
          <w:sz w:val="28"/>
          <w:szCs w:val="28"/>
          <w:rtl/>
          <w:lang w:bidi="fa-IR"/>
        </w:rPr>
        <w:t>د</w:t>
      </w:r>
      <w:r w:rsidRPr="007321C8">
        <w:rPr>
          <w:rFonts w:cs="B Nazanin"/>
          <w:sz w:val="28"/>
          <w:szCs w:val="28"/>
          <w:rtl/>
          <w:lang w:bidi="fa-IR"/>
        </w:rPr>
        <w:t xml:space="preserve"> کند. </w:t>
      </w:r>
    </w:p>
    <w:p w14:paraId="1EFD09A3" w14:textId="7F9C7130" w:rsidR="007321C8" w:rsidRPr="007321C8" w:rsidRDefault="007321C8" w:rsidP="0004024E">
      <w:pPr>
        <w:pStyle w:val="ListParagraph"/>
        <w:numPr>
          <w:ilvl w:val="0"/>
          <w:numId w:val="49"/>
        </w:numPr>
        <w:rPr>
          <w:rFonts w:cs="B Nazanin"/>
          <w:sz w:val="28"/>
          <w:szCs w:val="28"/>
          <w:rtl/>
          <w:lang w:bidi="fa-IR"/>
        </w:rPr>
      </w:pPr>
      <w:r w:rsidRPr="007321C8">
        <w:rPr>
          <w:rFonts w:cs="B Nazanin"/>
          <w:sz w:val="28"/>
          <w:szCs w:val="28"/>
          <w:rtl/>
          <w:lang w:bidi="fa-IR"/>
        </w:rPr>
        <w:t>کانال: کانال‌ها</w:t>
      </w:r>
      <w:r w:rsidRPr="007321C8">
        <w:rPr>
          <w:rFonts w:cs="B Nazanin" w:hint="cs"/>
          <w:sz w:val="28"/>
          <w:szCs w:val="28"/>
          <w:rtl/>
          <w:lang w:bidi="fa-IR"/>
        </w:rPr>
        <w:t>ی</w:t>
      </w:r>
      <w:r w:rsidRPr="007321C8">
        <w:rPr>
          <w:rFonts w:cs="B Nazanin"/>
          <w:sz w:val="28"/>
          <w:szCs w:val="28"/>
          <w:rtl/>
          <w:lang w:bidi="fa-IR"/>
        </w:rPr>
        <w:t xml:space="preserve"> ارتباط</w:t>
      </w:r>
      <w:r w:rsidRPr="007321C8">
        <w:rPr>
          <w:rFonts w:cs="B Nazanin" w:hint="cs"/>
          <w:sz w:val="28"/>
          <w:szCs w:val="28"/>
          <w:rtl/>
          <w:lang w:bidi="fa-IR"/>
        </w:rPr>
        <w:t>ی</w:t>
      </w:r>
      <w:r w:rsidRPr="007321C8">
        <w:rPr>
          <w:rFonts w:cs="B Nazanin"/>
          <w:sz w:val="28"/>
          <w:szCs w:val="28"/>
          <w:rtl/>
          <w:lang w:bidi="fa-IR"/>
        </w:rPr>
        <w:t xml:space="preserve"> مناسب با</w:t>
      </w:r>
      <w:r w:rsidRPr="007321C8">
        <w:rPr>
          <w:rFonts w:cs="B Nazanin" w:hint="cs"/>
          <w:sz w:val="28"/>
          <w:szCs w:val="28"/>
          <w:rtl/>
          <w:lang w:bidi="fa-IR"/>
        </w:rPr>
        <w:t>ی</w:t>
      </w:r>
      <w:r w:rsidRPr="007321C8">
        <w:rPr>
          <w:rFonts w:cs="B Nazanin" w:hint="eastAsia"/>
          <w:sz w:val="28"/>
          <w:szCs w:val="28"/>
          <w:rtl/>
          <w:lang w:bidi="fa-IR"/>
        </w:rPr>
        <w:t>د</w:t>
      </w:r>
      <w:r w:rsidRPr="007321C8">
        <w:rPr>
          <w:rFonts w:cs="B Nazanin"/>
          <w:sz w:val="28"/>
          <w:szCs w:val="28"/>
          <w:rtl/>
          <w:lang w:bidi="fa-IR"/>
        </w:rPr>
        <w:t xml:space="preserve"> با توجه به ترج</w:t>
      </w:r>
      <w:r w:rsidRPr="007321C8">
        <w:rPr>
          <w:rFonts w:cs="B Nazanin" w:hint="cs"/>
          <w:sz w:val="28"/>
          <w:szCs w:val="28"/>
          <w:rtl/>
          <w:lang w:bidi="fa-IR"/>
        </w:rPr>
        <w:t>ی</w:t>
      </w:r>
      <w:r w:rsidRPr="007321C8">
        <w:rPr>
          <w:rFonts w:cs="B Nazanin" w:hint="eastAsia"/>
          <w:sz w:val="28"/>
          <w:szCs w:val="28"/>
          <w:rtl/>
          <w:lang w:bidi="fa-IR"/>
        </w:rPr>
        <w:t>ح</w:t>
      </w:r>
      <w:r w:rsidRPr="007321C8">
        <w:rPr>
          <w:rFonts w:cs="B Nazanin"/>
          <w:sz w:val="28"/>
          <w:szCs w:val="28"/>
          <w:rtl/>
          <w:lang w:bidi="fa-IR"/>
        </w:rPr>
        <w:t xml:space="preserve"> ذ</w:t>
      </w:r>
      <w:r w:rsidRPr="007321C8">
        <w:rPr>
          <w:rFonts w:cs="B Nazanin" w:hint="cs"/>
          <w:sz w:val="28"/>
          <w:szCs w:val="28"/>
          <w:rtl/>
          <w:lang w:bidi="fa-IR"/>
        </w:rPr>
        <w:t>ی</w:t>
      </w:r>
      <w:r w:rsidRPr="007321C8">
        <w:rPr>
          <w:rFonts w:cs="B Nazanin" w:hint="eastAsia"/>
          <w:sz w:val="28"/>
          <w:szCs w:val="28"/>
          <w:rtl/>
          <w:lang w:bidi="fa-IR"/>
        </w:rPr>
        <w:t>نفعان</w:t>
      </w:r>
      <w:r w:rsidRPr="007321C8">
        <w:rPr>
          <w:rFonts w:cs="B Nazanin"/>
          <w:sz w:val="28"/>
          <w:szCs w:val="28"/>
          <w:rtl/>
          <w:lang w:bidi="fa-IR"/>
        </w:rPr>
        <w:t xml:space="preserve"> انتخاب شوند، به عنوان مثال ا</w:t>
      </w:r>
      <w:r w:rsidRPr="007321C8">
        <w:rPr>
          <w:rFonts w:cs="B Nazanin" w:hint="cs"/>
          <w:sz w:val="28"/>
          <w:szCs w:val="28"/>
          <w:rtl/>
          <w:lang w:bidi="fa-IR"/>
        </w:rPr>
        <w:t>ی</w:t>
      </w:r>
      <w:r w:rsidRPr="007321C8">
        <w:rPr>
          <w:rFonts w:cs="B Nazanin" w:hint="eastAsia"/>
          <w:sz w:val="28"/>
          <w:szCs w:val="28"/>
          <w:rtl/>
          <w:lang w:bidi="fa-IR"/>
        </w:rPr>
        <w:t>م</w:t>
      </w:r>
      <w:r w:rsidRPr="007321C8">
        <w:rPr>
          <w:rFonts w:cs="B Nazanin" w:hint="cs"/>
          <w:sz w:val="28"/>
          <w:szCs w:val="28"/>
          <w:rtl/>
          <w:lang w:bidi="fa-IR"/>
        </w:rPr>
        <w:t>ی</w:t>
      </w:r>
      <w:r w:rsidRPr="007321C8">
        <w:rPr>
          <w:rFonts w:cs="B Nazanin" w:hint="eastAsia"/>
          <w:sz w:val="28"/>
          <w:szCs w:val="28"/>
          <w:rtl/>
          <w:lang w:bidi="fa-IR"/>
        </w:rPr>
        <w:t>ل،</w:t>
      </w:r>
      <w:r w:rsidRPr="007321C8">
        <w:rPr>
          <w:rFonts w:cs="B Nazanin"/>
          <w:sz w:val="28"/>
          <w:szCs w:val="28"/>
          <w:rtl/>
          <w:lang w:bidi="fa-IR"/>
        </w:rPr>
        <w:t xml:space="preserve"> وب‌سا</w:t>
      </w:r>
      <w:r w:rsidRPr="007321C8">
        <w:rPr>
          <w:rFonts w:cs="B Nazanin" w:hint="cs"/>
          <w:sz w:val="28"/>
          <w:szCs w:val="28"/>
          <w:rtl/>
          <w:lang w:bidi="fa-IR"/>
        </w:rPr>
        <w:t>ی</w:t>
      </w:r>
      <w:r w:rsidRPr="007321C8">
        <w:rPr>
          <w:rFonts w:cs="B Nazanin" w:hint="eastAsia"/>
          <w:sz w:val="28"/>
          <w:szCs w:val="28"/>
          <w:rtl/>
          <w:lang w:bidi="fa-IR"/>
        </w:rPr>
        <w:t>ت‌ها</w:t>
      </w:r>
      <w:r w:rsidRPr="007321C8">
        <w:rPr>
          <w:rFonts w:cs="B Nazanin" w:hint="cs"/>
          <w:sz w:val="28"/>
          <w:szCs w:val="28"/>
          <w:rtl/>
          <w:lang w:bidi="fa-IR"/>
        </w:rPr>
        <w:t>ی</w:t>
      </w:r>
      <w:r w:rsidRPr="007321C8">
        <w:rPr>
          <w:rFonts w:cs="B Nazanin"/>
          <w:sz w:val="28"/>
          <w:szCs w:val="28"/>
          <w:rtl/>
          <w:lang w:bidi="fa-IR"/>
        </w:rPr>
        <w:t xml:space="preserve"> رسم</w:t>
      </w:r>
      <w:r w:rsidRPr="007321C8">
        <w:rPr>
          <w:rFonts w:cs="B Nazanin" w:hint="cs"/>
          <w:sz w:val="28"/>
          <w:szCs w:val="28"/>
          <w:rtl/>
          <w:lang w:bidi="fa-IR"/>
        </w:rPr>
        <w:t>ی</w:t>
      </w:r>
      <w:r w:rsidRPr="007321C8">
        <w:rPr>
          <w:rFonts w:cs="B Nazanin" w:hint="eastAsia"/>
          <w:sz w:val="28"/>
          <w:szCs w:val="28"/>
          <w:rtl/>
          <w:lang w:bidi="fa-IR"/>
        </w:rPr>
        <w:t>،</w:t>
      </w:r>
      <w:r w:rsidRPr="007321C8">
        <w:rPr>
          <w:rFonts w:cs="B Nazanin"/>
          <w:sz w:val="28"/>
          <w:szCs w:val="28"/>
          <w:rtl/>
          <w:lang w:bidi="fa-IR"/>
        </w:rPr>
        <w:t xml:space="preserve"> رسانه‌ها</w:t>
      </w:r>
      <w:r w:rsidRPr="007321C8">
        <w:rPr>
          <w:rFonts w:cs="B Nazanin" w:hint="cs"/>
          <w:sz w:val="28"/>
          <w:szCs w:val="28"/>
          <w:rtl/>
          <w:lang w:bidi="fa-IR"/>
        </w:rPr>
        <w:t>ی</w:t>
      </w:r>
      <w:r w:rsidRPr="007321C8">
        <w:rPr>
          <w:rFonts w:cs="B Nazanin"/>
          <w:sz w:val="28"/>
          <w:szCs w:val="28"/>
          <w:rtl/>
          <w:lang w:bidi="fa-IR"/>
        </w:rPr>
        <w:t xml:space="preserve"> اجتماع</w:t>
      </w:r>
      <w:r w:rsidRPr="007321C8">
        <w:rPr>
          <w:rFonts w:cs="B Nazanin" w:hint="cs"/>
          <w:sz w:val="28"/>
          <w:szCs w:val="28"/>
          <w:rtl/>
          <w:lang w:bidi="fa-IR"/>
        </w:rPr>
        <w:t>ی</w:t>
      </w:r>
      <w:r w:rsidRPr="007321C8">
        <w:rPr>
          <w:rFonts w:cs="B Nazanin" w:hint="eastAsia"/>
          <w:sz w:val="28"/>
          <w:szCs w:val="28"/>
          <w:rtl/>
          <w:lang w:bidi="fa-IR"/>
        </w:rPr>
        <w:t>،</w:t>
      </w:r>
      <w:r w:rsidRPr="007321C8">
        <w:rPr>
          <w:rFonts w:cs="B Nazanin"/>
          <w:sz w:val="28"/>
          <w:szCs w:val="28"/>
          <w:rtl/>
          <w:lang w:bidi="fa-IR"/>
        </w:rPr>
        <w:t xml:space="preserve"> وب</w:t>
      </w:r>
      <w:r w:rsidRPr="007321C8">
        <w:rPr>
          <w:rFonts w:cs="B Nazanin" w:hint="cs"/>
          <w:sz w:val="28"/>
          <w:szCs w:val="28"/>
          <w:rtl/>
          <w:lang w:bidi="fa-IR"/>
        </w:rPr>
        <w:t>ی</w:t>
      </w:r>
      <w:r w:rsidRPr="007321C8">
        <w:rPr>
          <w:rFonts w:cs="B Nazanin" w:hint="eastAsia"/>
          <w:sz w:val="28"/>
          <w:szCs w:val="28"/>
          <w:rtl/>
          <w:lang w:bidi="fa-IR"/>
        </w:rPr>
        <w:t>نارها،</w:t>
      </w:r>
      <w:r w:rsidRPr="007321C8">
        <w:rPr>
          <w:rFonts w:cs="B Nazanin"/>
          <w:sz w:val="28"/>
          <w:szCs w:val="28"/>
          <w:rtl/>
          <w:lang w:bidi="fa-IR"/>
        </w:rPr>
        <w:t xml:space="preserve"> مجالس عموم</w:t>
      </w:r>
      <w:r w:rsidRPr="007321C8">
        <w:rPr>
          <w:rFonts w:cs="B Nazanin" w:hint="cs"/>
          <w:sz w:val="28"/>
          <w:szCs w:val="28"/>
          <w:rtl/>
          <w:lang w:bidi="fa-IR"/>
        </w:rPr>
        <w:t>ی</w:t>
      </w:r>
      <w:r w:rsidRPr="007321C8">
        <w:rPr>
          <w:rFonts w:cs="B Nazanin"/>
          <w:sz w:val="28"/>
          <w:szCs w:val="28"/>
          <w:rtl/>
          <w:lang w:bidi="fa-IR"/>
        </w:rPr>
        <w:t xml:space="preserve"> مجاز</w:t>
      </w:r>
      <w:r w:rsidRPr="007321C8">
        <w:rPr>
          <w:rFonts w:cs="B Nazanin" w:hint="cs"/>
          <w:sz w:val="28"/>
          <w:szCs w:val="28"/>
          <w:rtl/>
          <w:lang w:bidi="fa-IR"/>
        </w:rPr>
        <w:t>ی</w:t>
      </w:r>
      <w:r w:rsidRPr="007321C8">
        <w:rPr>
          <w:rFonts w:cs="B Nazanin" w:hint="eastAsia"/>
          <w:sz w:val="28"/>
          <w:szCs w:val="28"/>
          <w:rtl/>
          <w:lang w:bidi="fa-IR"/>
        </w:rPr>
        <w:t>،</w:t>
      </w:r>
      <w:r w:rsidRPr="007321C8">
        <w:rPr>
          <w:rFonts w:cs="B Nazanin"/>
          <w:sz w:val="28"/>
          <w:szCs w:val="28"/>
          <w:rtl/>
          <w:lang w:bidi="fa-IR"/>
        </w:rPr>
        <w:t xml:space="preserve"> انجمن‌ها</w:t>
      </w:r>
      <w:r w:rsidRPr="007321C8">
        <w:rPr>
          <w:rFonts w:cs="B Nazanin" w:hint="cs"/>
          <w:sz w:val="28"/>
          <w:szCs w:val="28"/>
          <w:rtl/>
          <w:lang w:bidi="fa-IR"/>
        </w:rPr>
        <w:t>ی</w:t>
      </w:r>
      <w:r w:rsidRPr="007321C8">
        <w:rPr>
          <w:rFonts w:cs="B Nazanin"/>
          <w:sz w:val="28"/>
          <w:szCs w:val="28"/>
          <w:rtl/>
          <w:lang w:bidi="fa-IR"/>
        </w:rPr>
        <w:t xml:space="preserve"> عموم</w:t>
      </w:r>
      <w:r w:rsidRPr="007321C8">
        <w:rPr>
          <w:rFonts w:cs="B Nazanin" w:hint="cs"/>
          <w:sz w:val="28"/>
          <w:szCs w:val="28"/>
          <w:rtl/>
          <w:lang w:bidi="fa-IR"/>
        </w:rPr>
        <w:t>ی</w:t>
      </w:r>
      <w:r w:rsidRPr="007321C8">
        <w:rPr>
          <w:rFonts w:cs="B Nazanin"/>
          <w:sz w:val="28"/>
          <w:szCs w:val="28"/>
          <w:rtl/>
          <w:lang w:bidi="fa-IR"/>
        </w:rPr>
        <w:t xml:space="preserve"> </w:t>
      </w:r>
      <w:r w:rsidRPr="007321C8">
        <w:rPr>
          <w:rFonts w:cs="B Nazanin" w:hint="cs"/>
          <w:sz w:val="28"/>
          <w:szCs w:val="28"/>
          <w:rtl/>
          <w:lang w:bidi="fa-IR"/>
        </w:rPr>
        <w:t>ی</w:t>
      </w:r>
      <w:r w:rsidRPr="007321C8">
        <w:rPr>
          <w:rFonts w:cs="B Nazanin" w:hint="eastAsia"/>
          <w:sz w:val="28"/>
          <w:szCs w:val="28"/>
          <w:rtl/>
          <w:lang w:bidi="fa-IR"/>
        </w:rPr>
        <w:t>ا</w:t>
      </w:r>
      <w:r w:rsidRPr="007321C8">
        <w:rPr>
          <w:rFonts w:cs="B Nazanin"/>
          <w:sz w:val="28"/>
          <w:szCs w:val="28"/>
          <w:rtl/>
          <w:lang w:bidi="fa-IR"/>
        </w:rPr>
        <w:t xml:space="preserve"> گفتگوها</w:t>
      </w:r>
      <w:r w:rsidRPr="007321C8">
        <w:rPr>
          <w:rFonts w:cs="B Nazanin" w:hint="cs"/>
          <w:sz w:val="28"/>
          <w:szCs w:val="28"/>
          <w:rtl/>
          <w:lang w:bidi="fa-IR"/>
        </w:rPr>
        <w:t>ی</w:t>
      </w:r>
      <w:r w:rsidRPr="007321C8">
        <w:rPr>
          <w:rFonts w:cs="B Nazanin"/>
          <w:sz w:val="28"/>
          <w:szCs w:val="28"/>
          <w:rtl/>
          <w:lang w:bidi="fa-IR"/>
        </w:rPr>
        <w:t xml:space="preserve"> رو در رو. از هر دو کانال رسم</w:t>
      </w:r>
      <w:r w:rsidRPr="007321C8">
        <w:rPr>
          <w:rFonts w:cs="B Nazanin" w:hint="cs"/>
          <w:sz w:val="28"/>
          <w:szCs w:val="28"/>
          <w:rtl/>
          <w:lang w:bidi="fa-IR"/>
        </w:rPr>
        <w:t>ی</w:t>
      </w:r>
      <w:r w:rsidRPr="007321C8">
        <w:rPr>
          <w:rFonts w:cs="B Nazanin"/>
          <w:sz w:val="28"/>
          <w:szCs w:val="28"/>
          <w:rtl/>
          <w:lang w:bidi="fa-IR"/>
        </w:rPr>
        <w:t xml:space="preserve"> و غ</w:t>
      </w:r>
      <w:r w:rsidRPr="007321C8">
        <w:rPr>
          <w:rFonts w:cs="B Nazanin" w:hint="cs"/>
          <w:sz w:val="28"/>
          <w:szCs w:val="28"/>
          <w:rtl/>
          <w:lang w:bidi="fa-IR"/>
        </w:rPr>
        <w:t>ی</w:t>
      </w:r>
      <w:r w:rsidRPr="007321C8">
        <w:rPr>
          <w:rFonts w:cs="B Nazanin" w:hint="eastAsia"/>
          <w:sz w:val="28"/>
          <w:szCs w:val="28"/>
          <w:rtl/>
          <w:lang w:bidi="fa-IR"/>
        </w:rPr>
        <w:t>ررسم</w:t>
      </w:r>
      <w:r w:rsidRPr="007321C8">
        <w:rPr>
          <w:rFonts w:cs="B Nazanin" w:hint="cs"/>
          <w:sz w:val="28"/>
          <w:szCs w:val="28"/>
          <w:rtl/>
          <w:lang w:bidi="fa-IR"/>
        </w:rPr>
        <w:t>ی</w:t>
      </w:r>
      <w:r w:rsidRPr="007321C8">
        <w:rPr>
          <w:rFonts w:cs="B Nazanin"/>
          <w:sz w:val="28"/>
          <w:szCs w:val="28"/>
          <w:rtl/>
          <w:lang w:bidi="fa-IR"/>
        </w:rPr>
        <w:t xml:space="preserve"> م</w:t>
      </w:r>
      <w:r w:rsidRPr="007321C8">
        <w:rPr>
          <w:rFonts w:cs="B Nazanin" w:hint="cs"/>
          <w:sz w:val="28"/>
          <w:szCs w:val="28"/>
          <w:rtl/>
          <w:lang w:bidi="fa-IR"/>
        </w:rPr>
        <w:t>ی‌</w:t>
      </w:r>
      <w:r w:rsidRPr="007321C8">
        <w:rPr>
          <w:rFonts w:cs="B Nazanin" w:hint="eastAsia"/>
          <w:sz w:val="28"/>
          <w:szCs w:val="28"/>
          <w:rtl/>
          <w:lang w:bidi="fa-IR"/>
        </w:rPr>
        <w:t>توان</w:t>
      </w:r>
      <w:r w:rsidRPr="007321C8">
        <w:rPr>
          <w:rFonts w:cs="B Nazanin"/>
          <w:sz w:val="28"/>
          <w:szCs w:val="28"/>
          <w:rtl/>
          <w:lang w:bidi="fa-IR"/>
        </w:rPr>
        <w:t xml:space="preserve"> برا</w:t>
      </w:r>
      <w:r w:rsidRPr="007321C8">
        <w:rPr>
          <w:rFonts w:cs="B Nazanin" w:hint="cs"/>
          <w:sz w:val="28"/>
          <w:szCs w:val="28"/>
          <w:rtl/>
          <w:lang w:bidi="fa-IR"/>
        </w:rPr>
        <w:t>ی</w:t>
      </w:r>
      <w:r w:rsidRPr="007321C8">
        <w:rPr>
          <w:rFonts w:cs="B Nazanin"/>
          <w:sz w:val="28"/>
          <w:szCs w:val="28"/>
          <w:rtl/>
          <w:lang w:bidi="fa-IR"/>
        </w:rPr>
        <w:t xml:space="preserve"> تقو</w:t>
      </w:r>
      <w:r w:rsidRPr="007321C8">
        <w:rPr>
          <w:rFonts w:cs="B Nazanin" w:hint="cs"/>
          <w:sz w:val="28"/>
          <w:szCs w:val="28"/>
          <w:rtl/>
          <w:lang w:bidi="fa-IR"/>
        </w:rPr>
        <w:t>ی</w:t>
      </w:r>
      <w:r w:rsidRPr="007321C8">
        <w:rPr>
          <w:rFonts w:cs="B Nazanin" w:hint="eastAsia"/>
          <w:sz w:val="28"/>
          <w:szCs w:val="28"/>
          <w:rtl/>
          <w:lang w:bidi="fa-IR"/>
        </w:rPr>
        <w:t>ت</w:t>
      </w:r>
      <w:r w:rsidRPr="007321C8">
        <w:rPr>
          <w:rFonts w:cs="B Nazanin"/>
          <w:sz w:val="28"/>
          <w:szCs w:val="28"/>
          <w:rtl/>
          <w:lang w:bidi="fa-IR"/>
        </w:rPr>
        <w:t xml:space="preserve"> گف</w:t>
      </w:r>
      <w:r w:rsidRPr="007321C8">
        <w:rPr>
          <w:rFonts w:cs="B Nazanin" w:hint="eastAsia"/>
          <w:sz w:val="28"/>
          <w:szCs w:val="28"/>
          <w:rtl/>
          <w:lang w:bidi="fa-IR"/>
        </w:rPr>
        <w:t>تگوها</w:t>
      </w:r>
      <w:r w:rsidRPr="007321C8">
        <w:rPr>
          <w:rFonts w:cs="B Nazanin"/>
          <w:sz w:val="28"/>
          <w:szCs w:val="28"/>
          <w:rtl/>
          <w:lang w:bidi="fa-IR"/>
        </w:rPr>
        <w:t xml:space="preserve"> و جمع‌آور</w:t>
      </w:r>
      <w:r w:rsidRPr="007321C8">
        <w:rPr>
          <w:rFonts w:cs="B Nazanin" w:hint="cs"/>
          <w:sz w:val="28"/>
          <w:szCs w:val="28"/>
          <w:rtl/>
          <w:lang w:bidi="fa-IR"/>
        </w:rPr>
        <w:t>ی</w:t>
      </w:r>
      <w:r w:rsidRPr="007321C8">
        <w:rPr>
          <w:rFonts w:cs="B Nazanin"/>
          <w:sz w:val="28"/>
          <w:szCs w:val="28"/>
          <w:rtl/>
          <w:lang w:bidi="fa-IR"/>
        </w:rPr>
        <w:t xml:space="preserve"> بازخوردها جهت بهبود تعامل با ذ</w:t>
      </w:r>
      <w:r w:rsidRPr="007321C8">
        <w:rPr>
          <w:rFonts w:cs="B Nazanin" w:hint="cs"/>
          <w:sz w:val="28"/>
          <w:szCs w:val="28"/>
          <w:rtl/>
          <w:lang w:bidi="fa-IR"/>
        </w:rPr>
        <w:t>ی</w:t>
      </w:r>
      <w:r w:rsidRPr="007321C8">
        <w:rPr>
          <w:rFonts w:cs="B Nazanin" w:hint="eastAsia"/>
          <w:sz w:val="28"/>
          <w:szCs w:val="28"/>
          <w:rtl/>
          <w:lang w:bidi="fa-IR"/>
        </w:rPr>
        <w:t>نفعان</w:t>
      </w:r>
      <w:r w:rsidRPr="007321C8">
        <w:rPr>
          <w:rFonts w:cs="B Nazanin"/>
          <w:sz w:val="28"/>
          <w:szCs w:val="28"/>
          <w:rtl/>
          <w:lang w:bidi="fa-IR"/>
        </w:rPr>
        <w:t xml:space="preserve"> استفاده کرد.</w:t>
      </w:r>
    </w:p>
    <w:p w14:paraId="6C676996" w14:textId="30C28FDB" w:rsidR="007321C8" w:rsidRPr="007321C8" w:rsidRDefault="007321C8" w:rsidP="0004024E">
      <w:pPr>
        <w:pStyle w:val="ListParagraph"/>
        <w:numPr>
          <w:ilvl w:val="0"/>
          <w:numId w:val="49"/>
        </w:numPr>
        <w:rPr>
          <w:rFonts w:cs="B Nazanin"/>
          <w:sz w:val="28"/>
          <w:szCs w:val="28"/>
          <w:rtl/>
          <w:lang w:bidi="fa-IR"/>
        </w:rPr>
      </w:pPr>
      <w:r w:rsidRPr="007321C8">
        <w:rPr>
          <w:rFonts w:cs="B Nazanin"/>
          <w:sz w:val="28"/>
          <w:szCs w:val="28"/>
          <w:rtl/>
          <w:lang w:bidi="fa-IR"/>
        </w:rPr>
        <w:t>بسامد</w:t>
      </w:r>
      <w:r>
        <w:rPr>
          <w:rFonts w:cs="B Nazanin" w:hint="cs"/>
          <w:sz w:val="28"/>
          <w:szCs w:val="28"/>
          <w:rtl/>
          <w:lang w:bidi="fa-IR"/>
        </w:rPr>
        <w:t>(فرکانس)</w:t>
      </w:r>
      <w:r w:rsidRPr="007321C8">
        <w:rPr>
          <w:rFonts w:cs="B Nazanin"/>
          <w:sz w:val="28"/>
          <w:szCs w:val="28"/>
          <w:rtl/>
          <w:lang w:bidi="fa-IR"/>
        </w:rPr>
        <w:t>: فرکانس ارتباطات ز</w:t>
      </w:r>
      <w:r w:rsidRPr="007321C8">
        <w:rPr>
          <w:rFonts w:cs="B Nazanin" w:hint="cs"/>
          <w:sz w:val="28"/>
          <w:szCs w:val="28"/>
          <w:rtl/>
          <w:lang w:bidi="fa-IR"/>
        </w:rPr>
        <w:t>ی</w:t>
      </w:r>
      <w:r w:rsidRPr="007321C8">
        <w:rPr>
          <w:rFonts w:cs="B Nazanin" w:hint="eastAsia"/>
          <w:sz w:val="28"/>
          <w:szCs w:val="28"/>
          <w:rtl/>
          <w:lang w:bidi="fa-IR"/>
        </w:rPr>
        <w:t>ست‌مح</w:t>
      </w:r>
      <w:r w:rsidRPr="007321C8">
        <w:rPr>
          <w:rFonts w:cs="B Nazanin" w:hint="cs"/>
          <w:sz w:val="28"/>
          <w:szCs w:val="28"/>
          <w:rtl/>
          <w:lang w:bidi="fa-IR"/>
        </w:rPr>
        <w:t>ی</w:t>
      </w:r>
      <w:r w:rsidRPr="007321C8">
        <w:rPr>
          <w:rFonts w:cs="B Nazanin" w:hint="eastAsia"/>
          <w:sz w:val="28"/>
          <w:szCs w:val="28"/>
          <w:rtl/>
          <w:lang w:bidi="fa-IR"/>
        </w:rPr>
        <w:t>ط</w:t>
      </w:r>
      <w:r w:rsidRPr="007321C8">
        <w:rPr>
          <w:rFonts w:cs="B Nazanin" w:hint="cs"/>
          <w:sz w:val="28"/>
          <w:szCs w:val="28"/>
          <w:rtl/>
          <w:lang w:bidi="fa-IR"/>
        </w:rPr>
        <w:t>ی</w:t>
      </w:r>
      <w:r w:rsidRPr="007321C8">
        <w:rPr>
          <w:rFonts w:cs="B Nazanin" w:hint="eastAsia"/>
          <w:sz w:val="28"/>
          <w:szCs w:val="28"/>
          <w:rtl/>
          <w:lang w:bidi="fa-IR"/>
        </w:rPr>
        <w:t>،</w:t>
      </w:r>
      <w:r w:rsidRPr="007321C8">
        <w:rPr>
          <w:rFonts w:cs="B Nazanin"/>
          <w:sz w:val="28"/>
          <w:szCs w:val="28"/>
          <w:rtl/>
          <w:lang w:bidi="fa-IR"/>
        </w:rPr>
        <w:t xml:space="preserve"> اجتماع</w:t>
      </w:r>
      <w:r w:rsidRPr="007321C8">
        <w:rPr>
          <w:rFonts w:cs="B Nazanin" w:hint="cs"/>
          <w:sz w:val="28"/>
          <w:szCs w:val="28"/>
          <w:rtl/>
          <w:lang w:bidi="fa-IR"/>
        </w:rPr>
        <w:t>ی</w:t>
      </w:r>
      <w:r w:rsidRPr="007321C8">
        <w:rPr>
          <w:rFonts w:cs="B Nazanin"/>
          <w:sz w:val="28"/>
          <w:szCs w:val="28"/>
          <w:rtl/>
          <w:lang w:bidi="fa-IR"/>
        </w:rPr>
        <w:t xml:space="preserve"> و حاکم</w:t>
      </w:r>
      <w:r w:rsidRPr="007321C8">
        <w:rPr>
          <w:rFonts w:cs="B Nazanin" w:hint="cs"/>
          <w:sz w:val="28"/>
          <w:szCs w:val="28"/>
          <w:rtl/>
          <w:lang w:bidi="fa-IR"/>
        </w:rPr>
        <w:t>ی</w:t>
      </w:r>
      <w:r w:rsidRPr="007321C8">
        <w:rPr>
          <w:rFonts w:cs="B Nazanin" w:hint="eastAsia"/>
          <w:sz w:val="28"/>
          <w:szCs w:val="28"/>
          <w:rtl/>
          <w:lang w:bidi="fa-IR"/>
        </w:rPr>
        <w:t>ت</w:t>
      </w:r>
      <w:r w:rsidRPr="007321C8">
        <w:rPr>
          <w:rFonts w:cs="B Nazanin"/>
          <w:sz w:val="28"/>
          <w:szCs w:val="28"/>
          <w:rtl/>
          <w:lang w:bidi="fa-IR"/>
        </w:rPr>
        <w:t xml:space="preserve"> شرکت</w:t>
      </w:r>
      <w:r w:rsidRPr="007321C8">
        <w:rPr>
          <w:rFonts w:cs="B Nazanin" w:hint="cs"/>
          <w:sz w:val="28"/>
          <w:szCs w:val="28"/>
          <w:rtl/>
          <w:lang w:bidi="fa-IR"/>
        </w:rPr>
        <w:t>ی</w:t>
      </w:r>
      <w:r w:rsidRPr="007321C8">
        <w:rPr>
          <w:rFonts w:cs="B Nazanin"/>
          <w:sz w:val="28"/>
          <w:szCs w:val="28"/>
          <w:rtl/>
          <w:lang w:bidi="fa-IR"/>
        </w:rPr>
        <w:t xml:space="preserve"> با</w:t>
      </w:r>
      <w:r w:rsidRPr="007321C8">
        <w:rPr>
          <w:rFonts w:cs="B Nazanin" w:hint="cs"/>
          <w:sz w:val="28"/>
          <w:szCs w:val="28"/>
          <w:rtl/>
          <w:lang w:bidi="fa-IR"/>
        </w:rPr>
        <w:t>ی</w:t>
      </w:r>
      <w:r w:rsidRPr="007321C8">
        <w:rPr>
          <w:rFonts w:cs="B Nazanin" w:hint="eastAsia"/>
          <w:sz w:val="28"/>
          <w:szCs w:val="28"/>
          <w:rtl/>
          <w:lang w:bidi="fa-IR"/>
        </w:rPr>
        <w:t>د</w:t>
      </w:r>
      <w:r w:rsidRPr="007321C8">
        <w:rPr>
          <w:rFonts w:cs="B Nazanin"/>
          <w:sz w:val="28"/>
          <w:szCs w:val="28"/>
          <w:rtl/>
          <w:lang w:bidi="fa-IR"/>
        </w:rPr>
        <w:t xml:space="preserve"> ثابت باشد. به‌روزرسان</w:t>
      </w:r>
      <w:r w:rsidRPr="007321C8">
        <w:rPr>
          <w:rFonts w:cs="B Nazanin" w:hint="cs"/>
          <w:sz w:val="28"/>
          <w:szCs w:val="28"/>
          <w:rtl/>
          <w:lang w:bidi="fa-IR"/>
        </w:rPr>
        <w:t>ی‌</w:t>
      </w:r>
      <w:r w:rsidRPr="007321C8">
        <w:rPr>
          <w:rFonts w:cs="B Nazanin" w:hint="eastAsia"/>
          <w:sz w:val="28"/>
          <w:szCs w:val="28"/>
          <w:rtl/>
          <w:lang w:bidi="fa-IR"/>
        </w:rPr>
        <w:t>ها</w:t>
      </w:r>
      <w:r w:rsidRPr="007321C8">
        <w:rPr>
          <w:rFonts w:cs="B Nazanin" w:hint="cs"/>
          <w:sz w:val="28"/>
          <w:szCs w:val="28"/>
          <w:rtl/>
          <w:lang w:bidi="fa-IR"/>
        </w:rPr>
        <w:t>ی</w:t>
      </w:r>
      <w:r w:rsidRPr="007321C8">
        <w:rPr>
          <w:rFonts w:cs="B Nazanin"/>
          <w:sz w:val="28"/>
          <w:szCs w:val="28"/>
          <w:rtl/>
          <w:lang w:bidi="fa-IR"/>
        </w:rPr>
        <w:t xml:space="preserve"> دوره‌ا</w:t>
      </w:r>
      <w:r w:rsidRPr="007321C8">
        <w:rPr>
          <w:rFonts w:cs="B Nazanin" w:hint="cs"/>
          <w:sz w:val="28"/>
          <w:szCs w:val="28"/>
          <w:rtl/>
          <w:lang w:bidi="fa-IR"/>
        </w:rPr>
        <w:t>ی</w:t>
      </w:r>
      <w:r w:rsidRPr="007321C8">
        <w:rPr>
          <w:rFonts w:cs="B Nazanin"/>
          <w:sz w:val="28"/>
          <w:szCs w:val="28"/>
          <w:rtl/>
          <w:lang w:bidi="fa-IR"/>
        </w:rPr>
        <w:t xml:space="preserve"> در مورد ابتکارات، عملکرد و پ</w:t>
      </w:r>
      <w:r w:rsidRPr="007321C8">
        <w:rPr>
          <w:rFonts w:cs="B Nazanin" w:hint="cs"/>
          <w:sz w:val="28"/>
          <w:szCs w:val="28"/>
          <w:rtl/>
          <w:lang w:bidi="fa-IR"/>
        </w:rPr>
        <w:t>ی</w:t>
      </w:r>
      <w:r w:rsidRPr="007321C8">
        <w:rPr>
          <w:rFonts w:cs="B Nazanin" w:hint="eastAsia"/>
          <w:sz w:val="28"/>
          <w:szCs w:val="28"/>
          <w:rtl/>
          <w:lang w:bidi="fa-IR"/>
        </w:rPr>
        <w:t>شرفت</w:t>
      </w:r>
      <w:r w:rsidRPr="007321C8">
        <w:rPr>
          <w:rFonts w:cs="B Nazanin"/>
          <w:sz w:val="28"/>
          <w:szCs w:val="28"/>
          <w:rtl/>
          <w:lang w:bidi="fa-IR"/>
        </w:rPr>
        <w:t xml:space="preserve"> ز</w:t>
      </w:r>
      <w:r w:rsidRPr="007321C8">
        <w:rPr>
          <w:rFonts w:cs="B Nazanin" w:hint="cs"/>
          <w:sz w:val="28"/>
          <w:szCs w:val="28"/>
          <w:rtl/>
          <w:lang w:bidi="fa-IR"/>
        </w:rPr>
        <w:t>ی</w:t>
      </w:r>
      <w:r w:rsidRPr="007321C8">
        <w:rPr>
          <w:rFonts w:cs="B Nazanin" w:hint="eastAsia"/>
          <w:sz w:val="28"/>
          <w:szCs w:val="28"/>
          <w:rtl/>
          <w:lang w:bidi="fa-IR"/>
        </w:rPr>
        <w:t>ست‌مح</w:t>
      </w:r>
      <w:r w:rsidRPr="007321C8">
        <w:rPr>
          <w:rFonts w:cs="B Nazanin" w:hint="cs"/>
          <w:sz w:val="28"/>
          <w:szCs w:val="28"/>
          <w:rtl/>
          <w:lang w:bidi="fa-IR"/>
        </w:rPr>
        <w:t>ی</w:t>
      </w:r>
      <w:r w:rsidRPr="007321C8">
        <w:rPr>
          <w:rFonts w:cs="B Nazanin" w:hint="eastAsia"/>
          <w:sz w:val="28"/>
          <w:szCs w:val="28"/>
          <w:rtl/>
          <w:lang w:bidi="fa-IR"/>
        </w:rPr>
        <w:t>ط</w:t>
      </w:r>
      <w:r w:rsidRPr="007321C8">
        <w:rPr>
          <w:rFonts w:cs="B Nazanin" w:hint="cs"/>
          <w:sz w:val="28"/>
          <w:szCs w:val="28"/>
          <w:rtl/>
          <w:lang w:bidi="fa-IR"/>
        </w:rPr>
        <w:t>ی</w:t>
      </w:r>
      <w:r w:rsidRPr="007321C8">
        <w:rPr>
          <w:rFonts w:cs="B Nazanin" w:hint="eastAsia"/>
          <w:sz w:val="28"/>
          <w:szCs w:val="28"/>
          <w:rtl/>
          <w:lang w:bidi="fa-IR"/>
        </w:rPr>
        <w:t>،</w:t>
      </w:r>
      <w:r w:rsidRPr="007321C8">
        <w:rPr>
          <w:rFonts w:cs="B Nazanin"/>
          <w:sz w:val="28"/>
          <w:szCs w:val="28"/>
          <w:rtl/>
          <w:lang w:bidi="fa-IR"/>
        </w:rPr>
        <w:t xml:space="preserve"> اجتماع</w:t>
      </w:r>
      <w:r w:rsidRPr="007321C8">
        <w:rPr>
          <w:rFonts w:cs="B Nazanin" w:hint="cs"/>
          <w:sz w:val="28"/>
          <w:szCs w:val="28"/>
          <w:rtl/>
          <w:lang w:bidi="fa-IR"/>
        </w:rPr>
        <w:t>ی</w:t>
      </w:r>
      <w:r w:rsidRPr="007321C8">
        <w:rPr>
          <w:rFonts w:cs="B Nazanin"/>
          <w:sz w:val="28"/>
          <w:szCs w:val="28"/>
          <w:rtl/>
          <w:lang w:bidi="fa-IR"/>
        </w:rPr>
        <w:t xml:space="preserve"> و حاکم</w:t>
      </w:r>
      <w:r w:rsidRPr="007321C8">
        <w:rPr>
          <w:rFonts w:cs="B Nazanin" w:hint="cs"/>
          <w:sz w:val="28"/>
          <w:szCs w:val="28"/>
          <w:rtl/>
          <w:lang w:bidi="fa-IR"/>
        </w:rPr>
        <w:t>ی</w:t>
      </w:r>
      <w:r w:rsidRPr="007321C8">
        <w:rPr>
          <w:rFonts w:cs="B Nazanin" w:hint="eastAsia"/>
          <w:sz w:val="28"/>
          <w:szCs w:val="28"/>
          <w:rtl/>
          <w:lang w:bidi="fa-IR"/>
        </w:rPr>
        <w:t>ت</w:t>
      </w:r>
      <w:r w:rsidRPr="007321C8">
        <w:rPr>
          <w:rFonts w:cs="B Nazanin"/>
          <w:sz w:val="28"/>
          <w:szCs w:val="28"/>
          <w:rtl/>
          <w:lang w:bidi="fa-IR"/>
        </w:rPr>
        <w:t xml:space="preserve"> شرکت</w:t>
      </w:r>
      <w:r w:rsidRPr="007321C8">
        <w:rPr>
          <w:rFonts w:cs="B Nazanin" w:hint="cs"/>
          <w:sz w:val="28"/>
          <w:szCs w:val="28"/>
          <w:rtl/>
          <w:lang w:bidi="fa-IR"/>
        </w:rPr>
        <w:t>ی</w:t>
      </w:r>
      <w:r w:rsidRPr="007321C8">
        <w:rPr>
          <w:rFonts w:cs="B Nazanin"/>
          <w:sz w:val="28"/>
          <w:szCs w:val="28"/>
          <w:rtl/>
          <w:lang w:bidi="fa-IR"/>
        </w:rPr>
        <w:t xml:space="preserve"> م</w:t>
      </w:r>
      <w:r w:rsidRPr="007321C8">
        <w:rPr>
          <w:rFonts w:cs="B Nazanin" w:hint="cs"/>
          <w:sz w:val="28"/>
          <w:szCs w:val="28"/>
          <w:rtl/>
          <w:lang w:bidi="fa-IR"/>
        </w:rPr>
        <w:t>ی‌</w:t>
      </w:r>
      <w:r w:rsidRPr="007321C8">
        <w:rPr>
          <w:rFonts w:cs="B Nazanin" w:hint="eastAsia"/>
          <w:sz w:val="28"/>
          <w:szCs w:val="28"/>
          <w:rtl/>
          <w:lang w:bidi="fa-IR"/>
        </w:rPr>
        <w:t>تواند</w:t>
      </w:r>
      <w:r w:rsidRPr="007321C8">
        <w:rPr>
          <w:rFonts w:cs="B Nazanin"/>
          <w:sz w:val="28"/>
          <w:szCs w:val="28"/>
          <w:rtl/>
          <w:lang w:bidi="fa-IR"/>
        </w:rPr>
        <w:t xml:space="preserve"> تعامل با ذ</w:t>
      </w:r>
      <w:r w:rsidRPr="007321C8">
        <w:rPr>
          <w:rFonts w:cs="B Nazanin" w:hint="cs"/>
          <w:sz w:val="28"/>
          <w:szCs w:val="28"/>
          <w:rtl/>
          <w:lang w:bidi="fa-IR"/>
        </w:rPr>
        <w:t>ی</w:t>
      </w:r>
      <w:r w:rsidRPr="007321C8">
        <w:rPr>
          <w:rFonts w:cs="B Nazanin" w:hint="eastAsia"/>
          <w:sz w:val="28"/>
          <w:szCs w:val="28"/>
          <w:rtl/>
          <w:lang w:bidi="fa-IR"/>
        </w:rPr>
        <w:t>نفعان</w:t>
      </w:r>
      <w:r w:rsidRPr="007321C8">
        <w:rPr>
          <w:rFonts w:cs="B Nazanin"/>
          <w:sz w:val="28"/>
          <w:szCs w:val="28"/>
          <w:rtl/>
          <w:lang w:bidi="fa-IR"/>
        </w:rPr>
        <w:t xml:space="preserve"> را تقو</w:t>
      </w:r>
      <w:r w:rsidRPr="007321C8">
        <w:rPr>
          <w:rFonts w:cs="B Nazanin" w:hint="cs"/>
          <w:sz w:val="28"/>
          <w:szCs w:val="28"/>
          <w:rtl/>
          <w:lang w:bidi="fa-IR"/>
        </w:rPr>
        <w:t>ی</w:t>
      </w:r>
      <w:r w:rsidRPr="007321C8">
        <w:rPr>
          <w:rFonts w:cs="B Nazanin" w:hint="eastAsia"/>
          <w:sz w:val="28"/>
          <w:szCs w:val="28"/>
          <w:rtl/>
          <w:lang w:bidi="fa-IR"/>
        </w:rPr>
        <w:t>ت</w:t>
      </w:r>
      <w:r w:rsidRPr="007321C8">
        <w:rPr>
          <w:rFonts w:cs="B Nazanin"/>
          <w:sz w:val="28"/>
          <w:szCs w:val="28"/>
          <w:rtl/>
          <w:lang w:bidi="fa-IR"/>
        </w:rPr>
        <w:t xml:space="preserve"> کند. با ا</w:t>
      </w:r>
      <w:r w:rsidRPr="007321C8">
        <w:rPr>
          <w:rFonts w:cs="B Nazanin" w:hint="cs"/>
          <w:sz w:val="28"/>
          <w:szCs w:val="28"/>
          <w:rtl/>
          <w:lang w:bidi="fa-IR"/>
        </w:rPr>
        <w:t>ی</w:t>
      </w:r>
      <w:r w:rsidRPr="007321C8">
        <w:rPr>
          <w:rFonts w:cs="B Nazanin" w:hint="eastAsia"/>
          <w:sz w:val="28"/>
          <w:szCs w:val="28"/>
          <w:rtl/>
          <w:lang w:bidi="fa-IR"/>
        </w:rPr>
        <w:t>ن</w:t>
      </w:r>
      <w:r w:rsidRPr="007321C8">
        <w:rPr>
          <w:rFonts w:cs="B Nazanin"/>
          <w:sz w:val="28"/>
          <w:szCs w:val="28"/>
          <w:rtl/>
          <w:lang w:bidi="fa-IR"/>
        </w:rPr>
        <w:t xml:space="preserve"> حال، از ارتباطات ب</w:t>
      </w:r>
      <w:r w:rsidRPr="007321C8">
        <w:rPr>
          <w:rFonts w:cs="B Nazanin" w:hint="cs"/>
          <w:sz w:val="28"/>
          <w:szCs w:val="28"/>
          <w:rtl/>
          <w:lang w:bidi="fa-IR"/>
        </w:rPr>
        <w:t>ی</w:t>
      </w:r>
      <w:r w:rsidRPr="007321C8">
        <w:rPr>
          <w:rFonts w:cs="B Nazanin" w:hint="eastAsia"/>
          <w:sz w:val="28"/>
          <w:szCs w:val="28"/>
          <w:rtl/>
          <w:lang w:bidi="fa-IR"/>
        </w:rPr>
        <w:t>ش</w:t>
      </w:r>
      <w:r w:rsidRPr="007321C8">
        <w:rPr>
          <w:rFonts w:cs="B Nazanin"/>
          <w:sz w:val="28"/>
          <w:szCs w:val="28"/>
          <w:rtl/>
          <w:lang w:bidi="fa-IR"/>
        </w:rPr>
        <w:t xml:space="preserve"> از حد با</w:t>
      </w:r>
      <w:r w:rsidRPr="007321C8">
        <w:rPr>
          <w:rFonts w:cs="B Nazanin" w:hint="cs"/>
          <w:sz w:val="28"/>
          <w:szCs w:val="28"/>
          <w:rtl/>
          <w:lang w:bidi="fa-IR"/>
        </w:rPr>
        <w:t>ی</w:t>
      </w:r>
      <w:r w:rsidRPr="007321C8">
        <w:rPr>
          <w:rFonts w:cs="B Nazanin" w:hint="eastAsia"/>
          <w:sz w:val="28"/>
          <w:szCs w:val="28"/>
          <w:rtl/>
          <w:lang w:bidi="fa-IR"/>
        </w:rPr>
        <w:t>د</w:t>
      </w:r>
      <w:r w:rsidRPr="007321C8">
        <w:rPr>
          <w:rFonts w:cs="B Nazanin"/>
          <w:sz w:val="28"/>
          <w:szCs w:val="28"/>
          <w:rtl/>
          <w:lang w:bidi="fa-IR"/>
        </w:rPr>
        <w:t xml:space="preserve"> اجتناب شود، ز</w:t>
      </w:r>
      <w:r w:rsidRPr="007321C8">
        <w:rPr>
          <w:rFonts w:cs="B Nazanin" w:hint="cs"/>
          <w:sz w:val="28"/>
          <w:szCs w:val="28"/>
          <w:rtl/>
          <w:lang w:bidi="fa-IR"/>
        </w:rPr>
        <w:t>ی</w:t>
      </w:r>
      <w:r w:rsidRPr="007321C8">
        <w:rPr>
          <w:rFonts w:cs="B Nazanin" w:hint="eastAsia"/>
          <w:sz w:val="28"/>
          <w:szCs w:val="28"/>
          <w:rtl/>
          <w:lang w:bidi="fa-IR"/>
        </w:rPr>
        <w:t>را</w:t>
      </w:r>
      <w:r w:rsidRPr="007321C8">
        <w:rPr>
          <w:rFonts w:cs="B Nazanin"/>
          <w:sz w:val="28"/>
          <w:szCs w:val="28"/>
          <w:rtl/>
          <w:lang w:bidi="fa-IR"/>
        </w:rPr>
        <w:t xml:space="preserve"> بارگذار</w:t>
      </w:r>
      <w:r w:rsidRPr="007321C8">
        <w:rPr>
          <w:rFonts w:cs="B Nazanin" w:hint="cs"/>
          <w:sz w:val="28"/>
          <w:szCs w:val="28"/>
          <w:rtl/>
          <w:lang w:bidi="fa-IR"/>
        </w:rPr>
        <w:t>ی</w:t>
      </w:r>
      <w:r w:rsidRPr="007321C8">
        <w:rPr>
          <w:rFonts w:cs="B Nazanin"/>
          <w:sz w:val="28"/>
          <w:szCs w:val="28"/>
          <w:rtl/>
          <w:lang w:bidi="fa-IR"/>
        </w:rPr>
        <w:t xml:space="preserve"> اطلاعات م</w:t>
      </w:r>
      <w:r w:rsidRPr="007321C8">
        <w:rPr>
          <w:rFonts w:cs="B Nazanin" w:hint="cs"/>
          <w:sz w:val="28"/>
          <w:szCs w:val="28"/>
          <w:rtl/>
          <w:lang w:bidi="fa-IR"/>
        </w:rPr>
        <w:t>ی‌</w:t>
      </w:r>
      <w:r w:rsidRPr="007321C8">
        <w:rPr>
          <w:rFonts w:cs="B Nazanin" w:hint="eastAsia"/>
          <w:sz w:val="28"/>
          <w:szCs w:val="28"/>
          <w:rtl/>
          <w:lang w:bidi="fa-IR"/>
        </w:rPr>
        <w:t>تواند</w:t>
      </w:r>
      <w:r w:rsidRPr="007321C8">
        <w:rPr>
          <w:rFonts w:cs="B Nazanin"/>
          <w:sz w:val="28"/>
          <w:szCs w:val="28"/>
          <w:rtl/>
          <w:lang w:bidi="fa-IR"/>
        </w:rPr>
        <w:t xml:space="preserve"> تأث</w:t>
      </w:r>
      <w:r w:rsidRPr="007321C8">
        <w:rPr>
          <w:rFonts w:cs="B Nazanin" w:hint="cs"/>
          <w:sz w:val="28"/>
          <w:szCs w:val="28"/>
          <w:rtl/>
          <w:lang w:bidi="fa-IR"/>
        </w:rPr>
        <w:t>ی</w:t>
      </w:r>
      <w:r w:rsidRPr="007321C8">
        <w:rPr>
          <w:rFonts w:cs="B Nazanin" w:hint="eastAsia"/>
          <w:sz w:val="28"/>
          <w:szCs w:val="28"/>
          <w:rtl/>
          <w:lang w:bidi="fa-IR"/>
        </w:rPr>
        <w:t>ر</w:t>
      </w:r>
      <w:r w:rsidRPr="007321C8">
        <w:rPr>
          <w:rFonts w:cs="B Nazanin"/>
          <w:sz w:val="28"/>
          <w:szCs w:val="28"/>
          <w:rtl/>
          <w:lang w:bidi="fa-IR"/>
        </w:rPr>
        <w:t xml:space="preserve"> پ</w:t>
      </w:r>
      <w:r w:rsidRPr="007321C8">
        <w:rPr>
          <w:rFonts w:cs="B Nazanin" w:hint="cs"/>
          <w:sz w:val="28"/>
          <w:szCs w:val="28"/>
          <w:rtl/>
          <w:lang w:bidi="fa-IR"/>
        </w:rPr>
        <w:t>ی</w:t>
      </w:r>
      <w:r w:rsidRPr="007321C8">
        <w:rPr>
          <w:rFonts w:cs="B Nazanin" w:hint="eastAsia"/>
          <w:sz w:val="28"/>
          <w:szCs w:val="28"/>
          <w:rtl/>
          <w:lang w:bidi="fa-IR"/>
        </w:rPr>
        <w:t>ام</w:t>
      </w:r>
      <w:r w:rsidRPr="007321C8">
        <w:rPr>
          <w:rFonts w:cs="B Nazanin"/>
          <w:sz w:val="28"/>
          <w:szCs w:val="28"/>
          <w:rtl/>
          <w:lang w:bidi="fa-IR"/>
        </w:rPr>
        <w:t xml:space="preserve"> را کاهش دهد.</w:t>
      </w:r>
    </w:p>
    <w:p w14:paraId="6CEFA8AE" w14:textId="24DF6C4F" w:rsidR="00C558BD" w:rsidRPr="00C558BD" w:rsidRDefault="007321C8" w:rsidP="0004024E">
      <w:pPr>
        <w:pStyle w:val="ListParagraph"/>
        <w:numPr>
          <w:ilvl w:val="0"/>
          <w:numId w:val="49"/>
        </w:numPr>
        <w:rPr>
          <w:rFonts w:cs="B Nazanin"/>
          <w:sz w:val="28"/>
          <w:szCs w:val="28"/>
          <w:rtl/>
          <w:lang w:bidi="fa-IR"/>
        </w:rPr>
      </w:pPr>
      <w:r w:rsidRPr="007321C8">
        <w:rPr>
          <w:rFonts w:cs="B Nazanin"/>
          <w:sz w:val="28"/>
          <w:szCs w:val="28"/>
          <w:rtl/>
          <w:lang w:bidi="fa-IR"/>
        </w:rPr>
        <w:t>مالک: برا</w:t>
      </w:r>
      <w:r w:rsidRPr="007321C8">
        <w:rPr>
          <w:rFonts w:cs="B Nazanin" w:hint="cs"/>
          <w:sz w:val="28"/>
          <w:szCs w:val="28"/>
          <w:rtl/>
          <w:lang w:bidi="fa-IR"/>
        </w:rPr>
        <w:t>ی</w:t>
      </w:r>
      <w:r w:rsidRPr="007321C8">
        <w:rPr>
          <w:rFonts w:cs="B Nazanin"/>
          <w:sz w:val="28"/>
          <w:szCs w:val="28"/>
          <w:rtl/>
          <w:lang w:bidi="fa-IR"/>
        </w:rPr>
        <w:t xml:space="preserve"> اطم</w:t>
      </w:r>
      <w:r w:rsidRPr="007321C8">
        <w:rPr>
          <w:rFonts w:cs="B Nazanin" w:hint="cs"/>
          <w:sz w:val="28"/>
          <w:szCs w:val="28"/>
          <w:rtl/>
          <w:lang w:bidi="fa-IR"/>
        </w:rPr>
        <w:t>ی</w:t>
      </w:r>
      <w:r w:rsidRPr="007321C8">
        <w:rPr>
          <w:rFonts w:cs="B Nazanin" w:hint="eastAsia"/>
          <w:sz w:val="28"/>
          <w:szCs w:val="28"/>
          <w:rtl/>
          <w:lang w:bidi="fa-IR"/>
        </w:rPr>
        <w:t>نان</w:t>
      </w:r>
      <w:r w:rsidRPr="007321C8">
        <w:rPr>
          <w:rFonts w:cs="B Nazanin"/>
          <w:sz w:val="28"/>
          <w:szCs w:val="28"/>
          <w:rtl/>
          <w:lang w:bidi="fa-IR"/>
        </w:rPr>
        <w:t xml:space="preserve"> از پاسخگو</w:t>
      </w:r>
      <w:r w:rsidRPr="007321C8">
        <w:rPr>
          <w:rFonts w:cs="B Nazanin" w:hint="cs"/>
          <w:sz w:val="28"/>
          <w:szCs w:val="28"/>
          <w:rtl/>
          <w:lang w:bidi="fa-IR"/>
        </w:rPr>
        <w:t>یی</w:t>
      </w:r>
      <w:r w:rsidRPr="007321C8">
        <w:rPr>
          <w:rFonts w:cs="B Nazanin"/>
          <w:sz w:val="28"/>
          <w:szCs w:val="28"/>
          <w:rtl/>
          <w:lang w:bidi="fa-IR"/>
        </w:rPr>
        <w:t xml:space="preserve"> و انسجام تعاملات با ذ</w:t>
      </w:r>
      <w:r w:rsidRPr="007321C8">
        <w:rPr>
          <w:rFonts w:cs="B Nazanin" w:hint="cs"/>
          <w:sz w:val="28"/>
          <w:szCs w:val="28"/>
          <w:rtl/>
          <w:lang w:bidi="fa-IR"/>
        </w:rPr>
        <w:t>ی</w:t>
      </w:r>
      <w:r w:rsidRPr="007321C8">
        <w:rPr>
          <w:rFonts w:cs="B Nazanin" w:hint="eastAsia"/>
          <w:sz w:val="28"/>
          <w:szCs w:val="28"/>
          <w:rtl/>
          <w:lang w:bidi="fa-IR"/>
        </w:rPr>
        <w:t>نفعان،</w:t>
      </w:r>
      <w:r w:rsidRPr="007321C8">
        <w:rPr>
          <w:rFonts w:cs="B Nazanin"/>
          <w:sz w:val="28"/>
          <w:szCs w:val="28"/>
          <w:rtl/>
          <w:lang w:bidi="fa-IR"/>
        </w:rPr>
        <w:t xml:space="preserve"> با</w:t>
      </w:r>
      <w:r w:rsidRPr="007321C8">
        <w:rPr>
          <w:rFonts w:cs="B Nazanin" w:hint="cs"/>
          <w:sz w:val="28"/>
          <w:szCs w:val="28"/>
          <w:rtl/>
          <w:lang w:bidi="fa-IR"/>
        </w:rPr>
        <w:t>ی</w:t>
      </w:r>
      <w:r w:rsidRPr="007321C8">
        <w:rPr>
          <w:rFonts w:cs="B Nazanin" w:hint="eastAsia"/>
          <w:sz w:val="28"/>
          <w:szCs w:val="28"/>
          <w:rtl/>
          <w:lang w:bidi="fa-IR"/>
        </w:rPr>
        <w:t>د</w:t>
      </w:r>
      <w:r w:rsidRPr="007321C8">
        <w:rPr>
          <w:rFonts w:cs="B Nazanin"/>
          <w:sz w:val="28"/>
          <w:szCs w:val="28"/>
          <w:rtl/>
          <w:lang w:bidi="fa-IR"/>
        </w:rPr>
        <w:t xml:space="preserve"> </w:t>
      </w:r>
      <w:r w:rsidRPr="007321C8">
        <w:rPr>
          <w:rFonts w:cs="B Nazanin" w:hint="cs"/>
          <w:sz w:val="28"/>
          <w:szCs w:val="28"/>
          <w:rtl/>
          <w:lang w:bidi="fa-IR"/>
        </w:rPr>
        <w:t>ی</w:t>
      </w:r>
      <w:r w:rsidRPr="007321C8">
        <w:rPr>
          <w:rFonts w:cs="B Nazanin" w:hint="eastAsia"/>
          <w:sz w:val="28"/>
          <w:szCs w:val="28"/>
          <w:rtl/>
          <w:lang w:bidi="fa-IR"/>
        </w:rPr>
        <w:t>ک</w:t>
      </w:r>
      <w:r w:rsidRPr="007321C8">
        <w:rPr>
          <w:rFonts w:cs="B Nazanin"/>
          <w:sz w:val="28"/>
          <w:szCs w:val="28"/>
          <w:rtl/>
          <w:lang w:bidi="fa-IR"/>
        </w:rPr>
        <w:t xml:space="preserve"> فرد </w:t>
      </w:r>
      <w:r w:rsidRPr="007321C8">
        <w:rPr>
          <w:rFonts w:cs="B Nazanin" w:hint="cs"/>
          <w:sz w:val="28"/>
          <w:szCs w:val="28"/>
          <w:rtl/>
          <w:lang w:bidi="fa-IR"/>
        </w:rPr>
        <w:t>ی</w:t>
      </w:r>
      <w:r w:rsidRPr="007321C8">
        <w:rPr>
          <w:rFonts w:cs="B Nazanin" w:hint="eastAsia"/>
          <w:sz w:val="28"/>
          <w:szCs w:val="28"/>
          <w:rtl/>
          <w:lang w:bidi="fa-IR"/>
        </w:rPr>
        <w:t>ا</w:t>
      </w:r>
      <w:r w:rsidRPr="007321C8">
        <w:rPr>
          <w:rFonts w:cs="B Nazanin"/>
          <w:sz w:val="28"/>
          <w:szCs w:val="28"/>
          <w:rtl/>
          <w:lang w:bidi="fa-IR"/>
        </w:rPr>
        <w:t xml:space="preserve"> ت</w:t>
      </w:r>
      <w:r w:rsidRPr="007321C8">
        <w:rPr>
          <w:rFonts w:cs="B Nazanin" w:hint="cs"/>
          <w:sz w:val="28"/>
          <w:szCs w:val="28"/>
          <w:rtl/>
          <w:lang w:bidi="fa-IR"/>
        </w:rPr>
        <w:t>ی</w:t>
      </w:r>
      <w:r w:rsidRPr="007321C8">
        <w:rPr>
          <w:rFonts w:cs="B Nazanin" w:hint="eastAsia"/>
          <w:sz w:val="28"/>
          <w:szCs w:val="28"/>
          <w:rtl/>
          <w:lang w:bidi="fa-IR"/>
        </w:rPr>
        <w:t>م</w:t>
      </w:r>
      <w:r w:rsidRPr="007321C8">
        <w:rPr>
          <w:rFonts w:cs="B Nazanin"/>
          <w:sz w:val="28"/>
          <w:szCs w:val="28"/>
          <w:rtl/>
          <w:lang w:bidi="fa-IR"/>
        </w:rPr>
        <w:t xml:space="preserve"> مسئول مانند کم</w:t>
      </w:r>
      <w:r w:rsidRPr="007321C8">
        <w:rPr>
          <w:rFonts w:cs="B Nazanin" w:hint="cs"/>
          <w:sz w:val="28"/>
          <w:szCs w:val="28"/>
          <w:rtl/>
          <w:lang w:bidi="fa-IR"/>
        </w:rPr>
        <w:t>ی</w:t>
      </w:r>
      <w:r w:rsidRPr="007321C8">
        <w:rPr>
          <w:rFonts w:cs="B Nazanin" w:hint="eastAsia"/>
          <w:sz w:val="28"/>
          <w:szCs w:val="28"/>
          <w:rtl/>
          <w:lang w:bidi="fa-IR"/>
        </w:rPr>
        <w:t>ته</w:t>
      </w:r>
      <w:r w:rsidRPr="007321C8">
        <w:rPr>
          <w:rFonts w:cs="B Nazanin"/>
          <w:sz w:val="28"/>
          <w:szCs w:val="28"/>
          <w:rtl/>
          <w:lang w:bidi="fa-IR"/>
        </w:rPr>
        <w:t xml:space="preserve"> داخل</w:t>
      </w:r>
      <w:r w:rsidRPr="007321C8">
        <w:rPr>
          <w:rFonts w:cs="B Nazanin" w:hint="cs"/>
          <w:sz w:val="28"/>
          <w:szCs w:val="28"/>
          <w:rtl/>
          <w:lang w:bidi="fa-IR"/>
        </w:rPr>
        <w:t>ی</w:t>
      </w:r>
      <w:r w:rsidRPr="007321C8">
        <w:rPr>
          <w:rFonts w:cs="B Nazanin"/>
          <w:sz w:val="28"/>
          <w:szCs w:val="28"/>
          <w:rtl/>
          <w:lang w:bidi="fa-IR"/>
        </w:rPr>
        <w:t xml:space="preserve"> ز</w:t>
      </w:r>
      <w:r w:rsidRPr="007321C8">
        <w:rPr>
          <w:rFonts w:cs="B Nazanin" w:hint="cs"/>
          <w:sz w:val="28"/>
          <w:szCs w:val="28"/>
          <w:rtl/>
          <w:lang w:bidi="fa-IR"/>
        </w:rPr>
        <w:t>ی</w:t>
      </w:r>
      <w:r w:rsidRPr="007321C8">
        <w:rPr>
          <w:rFonts w:cs="B Nazanin" w:hint="eastAsia"/>
          <w:sz w:val="28"/>
          <w:szCs w:val="28"/>
          <w:rtl/>
          <w:lang w:bidi="fa-IR"/>
        </w:rPr>
        <w:t>ست‌مح</w:t>
      </w:r>
      <w:r w:rsidRPr="007321C8">
        <w:rPr>
          <w:rFonts w:cs="B Nazanin" w:hint="cs"/>
          <w:sz w:val="28"/>
          <w:szCs w:val="28"/>
          <w:rtl/>
          <w:lang w:bidi="fa-IR"/>
        </w:rPr>
        <w:t>ی</w:t>
      </w:r>
      <w:r w:rsidRPr="007321C8">
        <w:rPr>
          <w:rFonts w:cs="B Nazanin" w:hint="eastAsia"/>
          <w:sz w:val="28"/>
          <w:szCs w:val="28"/>
          <w:rtl/>
          <w:lang w:bidi="fa-IR"/>
        </w:rPr>
        <w:t>ط</w:t>
      </w:r>
      <w:r w:rsidRPr="007321C8">
        <w:rPr>
          <w:rFonts w:cs="B Nazanin" w:hint="cs"/>
          <w:sz w:val="28"/>
          <w:szCs w:val="28"/>
          <w:rtl/>
          <w:lang w:bidi="fa-IR"/>
        </w:rPr>
        <w:t>ی</w:t>
      </w:r>
      <w:r w:rsidRPr="007321C8">
        <w:rPr>
          <w:rFonts w:cs="B Nazanin" w:hint="eastAsia"/>
          <w:sz w:val="28"/>
          <w:szCs w:val="28"/>
          <w:rtl/>
          <w:lang w:bidi="fa-IR"/>
        </w:rPr>
        <w:t>،</w:t>
      </w:r>
      <w:r w:rsidRPr="007321C8">
        <w:rPr>
          <w:rFonts w:cs="B Nazanin"/>
          <w:sz w:val="28"/>
          <w:szCs w:val="28"/>
          <w:rtl/>
          <w:lang w:bidi="fa-IR"/>
        </w:rPr>
        <w:t xml:space="preserve"> اجتماع</w:t>
      </w:r>
      <w:r w:rsidRPr="007321C8">
        <w:rPr>
          <w:rFonts w:cs="B Nazanin" w:hint="cs"/>
          <w:sz w:val="28"/>
          <w:szCs w:val="28"/>
          <w:rtl/>
          <w:lang w:bidi="fa-IR"/>
        </w:rPr>
        <w:t>ی</w:t>
      </w:r>
      <w:r w:rsidRPr="007321C8">
        <w:rPr>
          <w:rFonts w:cs="B Nazanin"/>
          <w:sz w:val="28"/>
          <w:szCs w:val="28"/>
          <w:rtl/>
          <w:lang w:bidi="fa-IR"/>
        </w:rPr>
        <w:t xml:space="preserve"> و حاکم</w:t>
      </w:r>
      <w:r w:rsidRPr="007321C8">
        <w:rPr>
          <w:rFonts w:cs="B Nazanin" w:hint="cs"/>
          <w:sz w:val="28"/>
          <w:szCs w:val="28"/>
          <w:rtl/>
          <w:lang w:bidi="fa-IR"/>
        </w:rPr>
        <w:t>ی</w:t>
      </w:r>
      <w:r w:rsidRPr="007321C8">
        <w:rPr>
          <w:rFonts w:cs="B Nazanin" w:hint="eastAsia"/>
          <w:sz w:val="28"/>
          <w:szCs w:val="28"/>
          <w:rtl/>
          <w:lang w:bidi="fa-IR"/>
        </w:rPr>
        <w:t>ت</w:t>
      </w:r>
      <w:r w:rsidRPr="007321C8">
        <w:rPr>
          <w:rFonts w:cs="B Nazanin"/>
          <w:sz w:val="28"/>
          <w:szCs w:val="28"/>
          <w:rtl/>
          <w:lang w:bidi="fa-IR"/>
        </w:rPr>
        <w:t xml:space="preserve"> شرکت</w:t>
      </w:r>
      <w:r w:rsidRPr="007321C8">
        <w:rPr>
          <w:rFonts w:cs="B Nazanin" w:hint="cs"/>
          <w:sz w:val="28"/>
          <w:szCs w:val="28"/>
          <w:rtl/>
          <w:lang w:bidi="fa-IR"/>
        </w:rPr>
        <w:t>ی</w:t>
      </w:r>
      <w:r w:rsidRPr="007321C8">
        <w:rPr>
          <w:rFonts w:cs="B Nazanin"/>
          <w:sz w:val="28"/>
          <w:szCs w:val="28"/>
          <w:rtl/>
          <w:lang w:bidi="fa-IR"/>
        </w:rPr>
        <w:t xml:space="preserve"> برا</w:t>
      </w:r>
      <w:r w:rsidRPr="007321C8">
        <w:rPr>
          <w:rFonts w:cs="B Nazanin" w:hint="cs"/>
          <w:sz w:val="28"/>
          <w:szCs w:val="28"/>
          <w:rtl/>
          <w:lang w:bidi="fa-IR"/>
        </w:rPr>
        <w:t>ی</w:t>
      </w:r>
      <w:r w:rsidRPr="007321C8">
        <w:rPr>
          <w:rFonts w:cs="B Nazanin"/>
          <w:sz w:val="28"/>
          <w:szCs w:val="28"/>
          <w:rtl/>
          <w:lang w:bidi="fa-IR"/>
        </w:rPr>
        <w:t xml:space="preserve"> تلاش‌ها</w:t>
      </w:r>
      <w:r w:rsidRPr="007321C8">
        <w:rPr>
          <w:rFonts w:cs="B Nazanin" w:hint="cs"/>
          <w:sz w:val="28"/>
          <w:szCs w:val="28"/>
          <w:rtl/>
          <w:lang w:bidi="fa-IR"/>
        </w:rPr>
        <w:t>ی</w:t>
      </w:r>
      <w:r w:rsidRPr="007321C8">
        <w:rPr>
          <w:rFonts w:cs="B Nazanin"/>
          <w:sz w:val="28"/>
          <w:szCs w:val="28"/>
          <w:rtl/>
          <w:lang w:bidi="fa-IR"/>
        </w:rPr>
        <w:t xml:space="preserve"> ارتباط</w:t>
      </w:r>
      <w:r w:rsidRPr="007321C8">
        <w:rPr>
          <w:rFonts w:cs="B Nazanin" w:hint="cs"/>
          <w:sz w:val="28"/>
          <w:szCs w:val="28"/>
          <w:rtl/>
          <w:lang w:bidi="fa-IR"/>
        </w:rPr>
        <w:t>ی</w:t>
      </w:r>
      <w:r w:rsidRPr="007321C8">
        <w:rPr>
          <w:rFonts w:cs="B Nazanin"/>
          <w:sz w:val="28"/>
          <w:szCs w:val="28"/>
          <w:rtl/>
          <w:lang w:bidi="fa-IR"/>
        </w:rPr>
        <w:t xml:space="preserve"> ز</w:t>
      </w:r>
      <w:r w:rsidRPr="007321C8">
        <w:rPr>
          <w:rFonts w:cs="B Nazanin" w:hint="cs"/>
          <w:sz w:val="28"/>
          <w:szCs w:val="28"/>
          <w:rtl/>
          <w:lang w:bidi="fa-IR"/>
        </w:rPr>
        <w:t>ی</w:t>
      </w:r>
      <w:r w:rsidRPr="007321C8">
        <w:rPr>
          <w:rFonts w:cs="B Nazanin" w:hint="eastAsia"/>
          <w:sz w:val="28"/>
          <w:szCs w:val="28"/>
          <w:rtl/>
          <w:lang w:bidi="fa-IR"/>
        </w:rPr>
        <w:t>ست‌مح</w:t>
      </w:r>
      <w:r w:rsidRPr="007321C8">
        <w:rPr>
          <w:rFonts w:cs="B Nazanin" w:hint="cs"/>
          <w:sz w:val="28"/>
          <w:szCs w:val="28"/>
          <w:rtl/>
          <w:lang w:bidi="fa-IR"/>
        </w:rPr>
        <w:t>ی</w:t>
      </w:r>
      <w:r w:rsidRPr="007321C8">
        <w:rPr>
          <w:rFonts w:cs="B Nazanin" w:hint="eastAsia"/>
          <w:sz w:val="28"/>
          <w:szCs w:val="28"/>
          <w:rtl/>
          <w:lang w:bidi="fa-IR"/>
        </w:rPr>
        <w:t>ط</w:t>
      </w:r>
      <w:r w:rsidRPr="007321C8">
        <w:rPr>
          <w:rFonts w:cs="B Nazanin" w:hint="cs"/>
          <w:sz w:val="28"/>
          <w:szCs w:val="28"/>
          <w:rtl/>
          <w:lang w:bidi="fa-IR"/>
        </w:rPr>
        <w:t>ی</w:t>
      </w:r>
      <w:r w:rsidRPr="007321C8">
        <w:rPr>
          <w:rFonts w:cs="B Nazanin" w:hint="eastAsia"/>
          <w:sz w:val="28"/>
          <w:szCs w:val="28"/>
          <w:rtl/>
          <w:lang w:bidi="fa-IR"/>
        </w:rPr>
        <w:t>،</w:t>
      </w:r>
      <w:r w:rsidRPr="007321C8">
        <w:rPr>
          <w:rFonts w:cs="B Nazanin"/>
          <w:sz w:val="28"/>
          <w:szCs w:val="28"/>
          <w:rtl/>
          <w:lang w:bidi="fa-IR"/>
        </w:rPr>
        <w:t xml:space="preserve"> اجتماع</w:t>
      </w:r>
      <w:r w:rsidRPr="007321C8">
        <w:rPr>
          <w:rFonts w:cs="B Nazanin" w:hint="cs"/>
          <w:sz w:val="28"/>
          <w:szCs w:val="28"/>
          <w:rtl/>
          <w:lang w:bidi="fa-IR"/>
        </w:rPr>
        <w:t>ی</w:t>
      </w:r>
      <w:r w:rsidRPr="007321C8">
        <w:rPr>
          <w:rFonts w:cs="B Nazanin"/>
          <w:sz w:val="28"/>
          <w:szCs w:val="28"/>
          <w:rtl/>
          <w:lang w:bidi="fa-IR"/>
        </w:rPr>
        <w:t xml:space="preserve"> و حاکم</w:t>
      </w:r>
      <w:r w:rsidRPr="007321C8">
        <w:rPr>
          <w:rFonts w:cs="B Nazanin" w:hint="cs"/>
          <w:sz w:val="28"/>
          <w:szCs w:val="28"/>
          <w:rtl/>
          <w:lang w:bidi="fa-IR"/>
        </w:rPr>
        <w:t>ی</w:t>
      </w:r>
      <w:r w:rsidRPr="007321C8">
        <w:rPr>
          <w:rFonts w:cs="B Nazanin" w:hint="eastAsia"/>
          <w:sz w:val="28"/>
          <w:szCs w:val="28"/>
          <w:rtl/>
          <w:lang w:bidi="fa-IR"/>
        </w:rPr>
        <w:t>ت</w:t>
      </w:r>
      <w:r w:rsidRPr="007321C8">
        <w:rPr>
          <w:rFonts w:cs="B Nazanin"/>
          <w:sz w:val="28"/>
          <w:szCs w:val="28"/>
          <w:rtl/>
          <w:lang w:bidi="fa-IR"/>
        </w:rPr>
        <w:t xml:space="preserve"> شرکت</w:t>
      </w:r>
      <w:r w:rsidRPr="007321C8">
        <w:rPr>
          <w:rFonts w:cs="B Nazanin" w:hint="cs"/>
          <w:sz w:val="28"/>
          <w:szCs w:val="28"/>
          <w:rtl/>
          <w:lang w:bidi="fa-IR"/>
        </w:rPr>
        <w:t>ی</w:t>
      </w:r>
      <w:r w:rsidRPr="007321C8">
        <w:rPr>
          <w:rFonts w:cs="B Nazanin"/>
          <w:sz w:val="28"/>
          <w:szCs w:val="28"/>
          <w:rtl/>
          <w:lang w:bidi="fa-IR"/>
        </w:rPr>
        <w:t xml:space="preserve"> تع</w:t>
      </w:r>
      <w:r w:rsidRPr="007321C8">
        <w:rPr>
          <w:rFonts w:cs="B Nazanin" w:hint="cs"/>
          <w:sz w:val="28"/>
          <w:szCs w:val="28"/>
          <w:rtl/>
          <w:lang w:bidi="fa-IR"/>
        </w:rPr>
        <w:t>یی</w:t>
      </w:r>
      <w:r w:rsidRPr="007321C8">
        <w:rPr>
          <w:rFonts w:cs="B Nazanin" w:hint="eastAsia"/>
          <w:sz w:val="28"/>
          <w:szCs w:val="28"/>
          <w:rtl/>
          <w:lang w:bidi="fa-IR"/>
        </w:rPr>
        <w:t>ن</w:t>
      </w:r>
      <w:r w:rsidRPr="007321C8">
        <w:rPr>
          <w:rFonts w:cs="B Nazanin"/>
          <w:sz w:val="28"/>
          <w:szCs w:val="28"/>
          <w:rtl/>
          <w:lang w:bidi="fa-IR"/>
        </w:rPr>
        <w:t xml:space="preserve"> شود.</w:t>
      </w:r>
    </w:p>
    <w:p w14:paraId="128D57B1" w14:textId="5557880C" w:rsidR="00C558BD" w:rsidRPr="00C558BD" w:rsidRDefault="00C558BD" w:rsidP="00C558BD">
      <w:pPr>
        <w:rPr>
          <w:rFonts w:cs="B Titr"/>
          <w:sz w:val="24"/>
          <w:szCs w:val="24"/>
          <w:rtl/>
          <w:lang w:bidi="fa-IR"/>
        </w:rPr>
      </w:pPr>
      <w:r w:rsidRPr="00C558BD">
        <w:rPr>
          <w:rFonts w:cs="B Titr" w:hint="cs"/>
          <w:sz w:val="24"/>
          <w:szCs w:val="24"/>
          <w:rtl/>
          <w:lang w:bidi="fa-IR"/>
        </w:rPr>
        <w:t>6</w:t>
      </w:r>
      <w:r w:rsidRPr="00C558BD">
        <w:rPr>
          <w:rFonts w:cs="B Titr"/>
          <w:sz w:val="24"/>
          <w:szCs w:val="24"/>
          <w:rtl/>
          <w:lang w:bidi="fa-IR"/>
        </w:rPr>
        <w:t>.2.</w:t>
      </w:r>
      <w:r w:rsidRPr="00C558BD">
        <w:rPr>
          <w:rFonts w:cs="B Titr" w:hint="cs"/>
          <w:sz w:val="24"/>
          <w:szCs w:val="24"/>
          <w:rtl/>
          <w:lang w:bidi="fa-IR"/>
        </w:rPr>
        <w:t>9</w:t>
      </w:r>
      <w:r w:rsidRPr="00C558BD">
        <w:rPr>
          <w:rFonts w:cs="B Titr"/>
          <w:sz w:val="24"/>
          <w:szCs w:val="24"/>
          <w:rtl/>
          <w:lang w:bidi="fa-IR"/>
        </w:rPr>
        <w:t xml:space="preserve"> پا</w:t>
      </w:r>
      <w:r w:rsidRPr="00C558BD">
        <w:rPr>
          <w:rFonts w:cs="B Titr" w:hint="cs"/>
          <w:sz w:val="24"/>
          <w:szCs w:val="24"/>
          <w:rtl/>
          <w:lang w:bidi="fa-IR"/>
        </w:rPr>
        <w:t>ی</w:t>
      </w:r>
      <w:r w:rsidRPr="00C558BD">
        <w:rPr>
          <w:rFonts w:cs="B Titr" w:hint="eastAsia"/>
          <w:sz w:val="24"/>
          <w:szCs w:val="24"/>
          <w:rtl/>
          <w:lang w:bidi="fa-IR"/>
        </w:rPr>
        <w:t>ش</w:t>
      </w:r>
      <w:r w:rsidRPr="00C558BD">
        <w:rPr>
          <w:rFonts w:cs="B Titr"/>
          <w:sz w:val="24"/>
          <w:szCs w:val="24"/>
          <w:rtl/>
          <w:lang w:bidi="fa-IR"/>
        </w:rPr>
        <w:t xml:space="preserve"> روابط ذ</w:t>
      </w:r>
      <w:r w:rsidRPr="00C558BD">
        <w:rPr>
          <w:rFonts w:cs="B Titr" w:hint="cs"/>
          <w:sz w:val="24"/>
          <w:szCs w:val="24"/>
          <w:rtl/>
          <w:lang w:bidi="fa-IR"/>
        </w:rPr>
        <w:t>ی</w:t>
      </w:r>
      <w:r w:rsidRPr="00C558BD">
        <w:rPr>
          <w:rFonts w:cs="B Titr" w:hint="eastAsia"/>
          <w:sz w:val="24"/>
          <w:szCs w:val="24"/>
          <w:rtl/>
          <w:lang w:bidi="fa-IR"/>
        </w:rPr>
        <w:t>نفعان</w:t>
      </w:r>
    </w:p>
    <w:p w14:paraId="3CB22397" w14:textId="770264E7" w:rsidR="00C558BD" w:rsidRPr="00C558BD" w:rsidRDefault="00C558BD" w:rsidP="00C558BD">
      <w:pPr>
        <w:rPr>
          <w:rFonts w:cs="B Nazanin"/>
          <w:sz w:val="28"/>
          <w:szCs w:val="28"/>
          <w:rtl/>
          <w:lang w:bidi="fa-IR"/>
        </w:rPr>
      </w:pPr>
      <w:r w:rsidRPr="00C558BD">
        <w:rPr>
          <w:rFonts w:cs="B Nazanin" w:hint="eastAsia"/>
          <w:sz w:val="28"/>
          <w:szCs w:val="28"/>
          <w:rtl/>
          <w:lang w:bidi="fa-IR"/>
        </w:rPr>
        <w:t>مد</w:t>
      </w:r>
      <w:r w:rsidRPr="00C558BD">
        <w:rPr>
          <w:rFonts w:cs="B Nazanin" w:hint="cs"/>
          <w:sz w:val="28"/>
          <w:szCs w:val="28"/>
          <w:rtl/>
          <w:lang w:bidi="fa-IR"/>
        </w:rPr>
        <w:t>ی</w:t>
      </w:r>
      <w:r w:rsidRPr="00C558BD">
        <w:rPr>
          <w:rFonts w:cs="B Nazanin" w:hint="eastAsia"/>
          <w:sz w:val="28"/>
          <w:szCs w:val="28"/>
          <w:rtl/>
          <w:lang w:bidi="fa-IR"/>
        </w:rPr>
        <w:t>ر</w:t>
      </w:r>
      <w:r w:rsidRPr="00C558BD">
        <w:rPr>
          <w:rFonts w:cs="B Nazanin" w:hint="cs"/>
          <w:sz w:val="28"/>
          <w:szCs w:val="28"/>
          <w:rtl/>
          <w:lang w:bidi="fa-IR"/>
        </w:rPr>
        <w:t>ی</w:t>
      </w:r>
      <w:r w:rsidRPr="00C558BD">
        <w:rPr>
          <w:rFonts w:cs="B Nazanin" w:hint="eastAsia"/>
          <w:sz w:val="28"/>
          <w:szCs w:val="28"/>
          <w:rtl/>
          <w:lang w:bidi="fa-IR"/>
        </w:rPr>
        <w:t>ت</w:t>
      </w:r>
      <w:r w:rsidRPr="00C558BD">
        <w:rPr>
          <w:rFonts w:cs="B Nazanin"/>
          <w:sz w:val="28"/>
          <w:szCs w:val="28"/>
          <w:rtl/>
          <w:lang w:bidi="fa-IR"/>
        </w:rPr>
        <w:t xml:space="preserve"> موثر روابط ذ</w:t>
      </w:r>
      <w:r w:rsidRPr="00C558BD">
        <w:rPr>
          <w:rFonts w:cs="B Nazanin" w:hint="cs"/>
          <w:sz w:val="28"/>
          <w:szCs w:val="28"/>
          <w:rtl/>
          <w:lang w:bidi="fa-IR"/>
        </w:rPr>
        <w:t>ی</w:t>
      </w:r>
      <w:r w:rsidRPr="00C558BD">
        <w:rPr>
          <w:rFonts w:cs="B Nazanin" w:hint="eastAsia"/>
          <w:sz w:val="28"/>
          <w:szCs w:val="28"/>
          <w:rtl/>
          <w:lang w:bidi="fa-IR"/>
        </w:rPr>
        <w:t>نفعان</w:t>
      </w:r>
      <w:r>
        <w:rPr>
          <w:rFonts w:cs="B Nazanin" w:hint="cs"/>
          <w:sz w:val="28"/>
          <w:szCs w:val="28"/>
          <w:rtl/>
          <w:lang w:bidi="fa-IR"/>
        </w:rPr>
        <w:t>،</w:t>
      </w:r>
      <w:r w:rsidRPr="00C558BD">
        <w:rPr>
          <w:rFonts w:cs="B Nazanin"/>
          <w:sz w:val="28"/>
          <w:szCs w:val="28"/>
          <w:rtl/>
          <w:lang w:bidi="fa-IR"/>
        </w:rPr>
        <w:t xml:space="preserve"> </w:t>
      </w:r>
      <w:r w:rsidRPr="00C558BD">
        <w:rPr>
          <w:rFonts w:cs="B Nazanin" w:hint="cs"/>
          <w:sz w:val="28"/>
          <w:szCs w:val="28"/>
          <w:rtl/>
          <w:lang w:bidi="fa-IR"/>
        </w:rPr>
        <w:t>ی</w:t>
      </w:r>
      <w:r w:rsidRPr="00C558BD">
        <w:rPr>
          <w:rFonts w:cs="B Nazanin" w:hint="eastAsia"/>
          <w:sz w:val="28"/>
          <w:szCs w:val="28"/>
          <w:rtl/>
          <w:lang w:bidi="fa-IR"/>
        </w:rPr>
        <w:t>ک</w:t>
      </w:r>
      <w:r w:rsidRPr="00C558BD">
        <w:rPr>
          <w:rFonts w:cs="B Nazanin"/>
          <w:sz w:val="28"/>
          <w:szCs w:val="28"/>
          <w:rtl/>
          <w:lang w:bidi="fa-IR"/>
        </w:rPr>
        <w:t xml:space="preserve"> فرآ</w:t>
      </w:r>
      <w:r w:rsidRPr="00C558BD">
        <w:rPr>
          <w:rFonts w:cs="B Nazanin" w:hint="cs"/>
          <w:sz w:val="28"/>
          <w:szCs w:val="28"/>
          <w:rtl/>
          <w:lang w:bidi="fa-IR"/>
        </w:rPr>
        <w:t>ی</w:t>
      </w:r>
      <w:r w:rsidRPr="00C558BD">
        <w:rPr>
          <w:rFonts w:cs="B Nazanin" w:hint="eastAsia"/>
          <w:sz w:val="28"/>
          <w:szCs w:val="28"/>
          <w:rtl/>
          <w:lang w:bidi="fa-IR"/>
        </w:rPr>
        <w:t>ند</w:t>
      </w:r>
      <w:r w:rsidRPr="00C558BD">
        <w:rPr>
          <w:rFonts w:cs="B Nazanin"/>
          <w:sz w:val="28"/>
          <w:szCs w:val="28"/>
          <w:rtl/>
          <w:lang w:bidi="fa-IR"/>
        </w:rPr>
        <w:t xml:space="preserve"> مداوم است که ن</w:t>
      </w:r>
      <w:r w:rsidRPr="00C558BD">
        <w:rPr>
          <w:rFonts w:cs="B Nazanin" w:hint="cs"/>
          <w:sz w:val="28"/>
          <w:szCs w:val="28"/>
          <w:rtl/>
          <w:lang w:bidi="fa-IR"/>
        </w:rPr>
        <w:t>ی</w:t>
      </w:r>
      <w:r w:rsidRPr="00C558BD">
        <w:rPr>
          <w:rFonts w:cs="B Nazanin" w:hint="eastAsia"/>
          <w:sz w:val="28"/>
          <w:szCs w:val="28"/>
          <w:rtl/>
          <w:lang w:bidi="fa-IR"/>
        </w:rPr>
        <w:t>ازمند</w:t>
      </w:r>
      <w:r w:rsidRPr="00C558BD">
        <w:rPr>
          <w:rFonts w:cs="B Nazanin"/>
          <w:sz w:val="28"/>
          <w:szCs w:val="28"/>
          <w:rtl/>
          <w:lang w:bidi="fa-IR"/>
        </w:rPr>
        <w:t xml:space="preserve"> نظارت و تنظ</w:t>
      </w:r>
      <w:r w:rsidRPr="00C558BD">
        <w:rPr>
          <w:rFonts w:cs="B Nazanin" w:hint="cs"/>
          <w:sz w:val="28"/>
          <w:szCs w:val="28"/>
          <w:rtl/>
          <w:lang w:bidi="fa-IR"/>
        </w:rPr>
        <w:t>ی</w:t>
      </w:r>
      <w:r w:rsidRPr="00C558BD">
        <w:rPr>
          <w:rFonts w:cs="B Nazanin" w:hint="eastAsia"/>
          <w:sz w:val="28"/>
          <w:szCs w:val="28"/>
          <w:rtl/>
          <w:lang w:bidi="fa-IR"/>
        </w:rPr>
        <w:t>م</w:t>
      </w:r>
      <w:r w:rsidRPr="00C558BD">
        <w:rPr>
          <w:rFonts w:cs="B Nazanin"/>
          <w:sz w:val="28"/>
          <w:szCs w:val="28"/>
          <w:rtl/>
          <w:lang w:bidi="fa-IR"/>
        </w:rPr>
        <w:t xml:space="preserve"> مستمر است. نظارت بر اثربخش</w:t>
      </w:r>
      <w:r w:rsidRPr="00C558BD">
        <w:rPr>
          <w:rFonts w:cs="B Nazanin" w:hint="cs"/>
          <w:sz w:val="28"/>
          <w:szCs w:val="28"/>
          <w:rtl/>
          <w:lang w:bidi="fa-IR"/>
        </w:rPr>
        <w:t>ی</w:t>
      </w:r>
      <w:r w:rsidRPr="00C558BD">
        <w:rPr>
          <w:rFonts w:cs="B Nazanin"/>
          <w:sz w:val="28"/>
          <w:szCs w:val="28"/>
          <w:rtl/>
          <w:lang w:bidi="fa-IR"/>
        </w:rPr>
        <w:t xml:space="preserve"> ارتباط با ذ</w:t>
      </w:r>
      <w:r w:rsidRPr="00C558BD">
        <w:rPr>
          <w:rFonts w:cs="B Nazanin" w:hint="cs"/>
          <w:sz w:val="28"/>
          <w:szCs w:val="28"/>
          <w:rtl/>
          <w:lang w:bidi="fa-IR"/>
        </w:rPr>
        <w:t>ی</w:t>
      </w:r>
      <w:r w:rsidRPr="00C558BD">
        <w:rPr>
          <w:rFonts w:cs="B Nazanin" w:hint="eastAsia"/>
          <w:sz w:val="28"/>
          <w:szCs w:val="28"/>
          <w:rtl/>
          <w:lang w:bidi="fa-IR"/>
        </w:rPr>
        <w:t>نفعان</w:t>
      </w:r>
      <w:r w:rsidRPr="00C558BD">
        <w:rPr>
          <w:rFonts w:cs="B Nazanin"/>
          <w:sz w:val="28"/>
          <w:szCs w:val="28"/>
          <w:rtl/>
          <w:lang w:bidi="fa-IR"/>
        </w:rPr>
        <w:t xml:space="preserve"> اطم</w:t>
      </w:r>
      <w:r w:rsidRPr="00C558BD">
        <w:rPr>
          <w:rFonts w:cs="B Nazanin" w:hint="cs"/>
          <w:sz w:val="28"/>
          <w:szCs w:val="28"/>
          <w:rtl/>
          <w:lang w:bidi="fa-IR"/>
        </w:rPr>
        <w:t>ی</w:t>
      </w:r>
      <w:r w:rsidRPr="00C558BD">
        <w:rPr>
          <w:rFonts w:cs="B Nazanin" w:hint="eastAsia"/>
          <w:sz w:val="28"/>
          <w:szCs w:val="28"/>
          <w:rtl/>
          <w:lang w:bidi="fa-IR"/>
        </w:rPr>
        <w:t>نان</w:t>
      </w:r>
      <w:r w:rsidRPr="00C558BD">
        <w:rPr>
          <w:rFonts w:cs="B Nazanin"/>
          <w:sz w:val="28"/>
          <w:szCs w:val="28"/>
          <w:rtl/>
          <w:lang w:bidi="fa-IR"/>
        </w:rPr>
        <w:t xml:space="preserve"> حاصل م</w:t>
      </w:r>
      <w:r w:rsidRPr="00C558BD">
        <w:rPr>
          <w:rFonts w:cs="B Nazanin" w:hint="cs"/>
          <w:sz w:val="28"/>
          <w:szCs w:val="28"/>
          <w:rtl/>
          <w:lang w:bidi="fa-IR"/>
        </w:rPr>
        <w:t>ی‌</w:t>
      </w:r>
      <w:r w:rsidRPr="00C558BD">
        <w:rPr>
          <w:rFonts w:cs="B Nazanin" w:hint="eastAsia"/>
          <w:sz w:val="28"/>
          <w:szCs w:val="28"/>
          <w:rtl/>
          <w:lang w:bidi="fa-IR"/>
        </w:rPr>
        <w:t>کند</w:t>
      </w:r>
      <w:r w:rsidRPr="00C558BD">
        <w:rPr>
          <w:rFonts w:cs="B Nazanin"/>
          <w:sz w:val="28"/>
          <w:szCs w:val="28"/>
          <w:rtl/>
          <w:lang w:bidi="fa-IR"/>
        </w:rPr>
        <w:t xml:space="preserve"> که تلاش‌ها</w:t>
      </w:r>
      <w:r w:rsidRPr="00C558BD">
        <w:rPr>
          <w:rFonts w:cs="B Nazanin" w:hint="cs"/>
          <w:sz w:val="28"/>
          <w:szCs w:val="28"/>
          <w:rtl/>
          <w:lang w:bidi="fa-IR"/>
        </w:rPr>
        <w:t>ی</w:t>
      </w:r>
      <w:r w:rsidRPr="00C558BD">
        <w:rPr>
          <w:rFonts w:cs="B Nazanin"/>
          <w:sz w:val="28"/>
          <w:szCs w:val="28"/>
          <w:rtl/>
          <w:lang w:bidi="fa-IR"/>
        </w:rPr>
        <w:t xml:space="preserve"> تعامل نتا</w:t>
      </w:r>
      <w:r w:rsidRPr="00C558BD">
        <w:rPr>
          <w:rFonts w:cs="B Nazanin" w:hint="cs"/>
          <w:sz w:val="28"/>
          <w:szCs w:val="28"/>
          <w:rtl/>
          <w:lang w:bidi="fa-IR"/>
        </w:rPr>
        <w:t>ی</w:t>
      </w:r>
      <w:r w:rsidRPr="00C558BD">
        <w:rPr>
          <w:rFonts w:cs="B Nazanin" w:hint="eastAsia"/>
          <w:sz w:val="28"/>
          <w:szCs w:val="28"/>
          <w:rtl/>
          <w:lang w:bidi="fa-IR"/>
        </w:rPr>
        <w:t>ج</w:t>
      </w:r>
      <w:r w:rsidRPr="00C558BD">
        <w:rPr>
          <w:rFonts w:cs="B Nazanin"/>
          <w:sz w:val="28"/>
          <w:szCs w:val="28"/>
          <w:rtl/>
          <w:lang w:bidi="fa-IR"/>
        </w:rPr>
        <w:t xml:space="preserve"> مورد نظر را به همراه دارد. ا</w:t>
      </w:r>
      <w:r w:rsidRPr="00C558BD">
        <w:rPr>
          <w:rFonts w:cs="B Nazanin" w:hint="cs"/>
          <w:sz w:val="28"/>
          <w:szCs w:val="28"/>
          <w:rtl/>
          <w:lang w:bidi="fa-IR"/>
        </w:rPr>
        <w:t>ی</w:t>
      </w:r>
      <w:r w:rsidRPr="00C558BD">
        <w:rPr>
          <w:rFonts w:cs="B Nazanin" w:hint="eastAsia"/>
          <w:sz w:val="28"/>
          <w:szCs w:val="28"/>
          <w:rtl/>
          <w:lang w:bidi="fa-IR"/>
        </w:rPr>
        <w:t>ن</w:t>
      </w:r>
      <w:r w:rsidRPr="00C558BD">
        <w:rPr>
          <w:rFonts w:cs="B Nazanin"/>
          <w:sz w:val="28"/>
          <w:szCs w:val="28"/>
          <w:rtl/>
          <w:lang w:bidi="fa-IR"/>
        </w:rPr>
        <w:t xml:space="preserve"> مرحله بر دو جنبه اصل</w:t>
      </w:r>
      <w:r w:rsidRPr="00C558BD">
        <w:rPr>
          <w:rFonts w:cs="B Nazanin" w:hint="cs"/>
          <w:sz w:val="28"/>
          <w:szCs w:val="28"/>
          <w:rtl/>
          <w:lang w:bidi="fa-IR"/>
        </w:rPr>
        <w:t>ی</w:t>
      </w:r>
      <w:r>
        <w:rPr>
          <w:rFonts w:cs="B Nazanin" w:hint="cs"/>
          <w:sz w:val="28"/>
          <w:szCs w:val="28"/>
          <w:rtl/>
          <w:lang w:bidi="fa-IR"/>
        </w:rPr>
        <w:t xml:space="preserve"> یعنی؛ </w:t>
      </w:r>
      <w:r w:rsidRPr="00C558BD">
        <w:rPr>
          <w:rFonts w:cs="B Nazanin"/>
          <w:sz w:val="28"/>
          <w:szCs w:val="28"/>
          <w:rtl/>
          <w:lang w:bidi="fa-IR"/>
        </w:rPr>
        <w:t>حفظ جامعه ذ</w:t>
      </w:r>
      <w:r w:rsidRPr="00C558BD">
        <w:rPr>
          <w:rFonts w:cs="B Nazanin" w:hint="cs"/>
          <w:sz w:val="28"/>
          <w:szCs w:val="28"/>
          <w:rtl/>
          <w:lang w:bidi="fa-IR"/>
        </w:rPr>
        <w:t>ی</w:t>
      </w:r>
      <w:r w:rsidRPr="00C558BD">
        <w:rPr>
          <w:rFonts w:cs="B Nazanin" w:hint="eastAsia"/>
          <w:sz w:val="28"/>
          <w:szCs w:val="28"/>
          <w:rtl/>
          <w:lang w:bidi="fa-IR"/>
        </w:rPr>
        <w:t>نفعان</w:t>
      </w:r>
      <w:r w:rsidRPr="00C558BD">
        <w:rPr>
          <w:rFonts w:cs="B Nazanin"/>
          <w:sz w:val="28"/>
          <w:szCs w:val="28"/>
          <w:rtl/>
          <w:lang w:bidi="fa-IR"/>
        </w:rPr>
        <w:t xml:space="preserve"> و بازب</w:t>
      </w:r>
      <w:r w:rsidRPr="00C558BD">
        <w:rPr>
          <w:rFonts w:cs="B Nazanin" w:hint="cs"/>
          <w:sz w:val="28"/>
          <w:szCs w:val="28"/>
          <w:rtl/>
          <w:lang w:bidi="fa-IR"/>
        </w:rPr>
        <w:t>ی</w:t>
      </w:r>
      <w:r w:rsidRPr="00C558BD">
        <w:rPr>
          <w:rFonts w:cs="B Nazanin" w:hint="eastAsia"/>
          <w:sz w:val="28"/>
          <w:szCs w:val="28"/>
          <w:rtl/>
          <w:lang w:bidi="fa-IR"/>
        </w:rPr>
        <w:t>ن</w:t>
      </w:r>
      <w:r w:rsidRPr="00C558BD">
        <w:rPr>
          <w:rFonts w:cs="B Nazanin" w:hint="cs"/>
          <w:sz w:val="28"/>
          <w:szCs w:val="28"/>
          <w:rtl/>
          <w:lang w:bidi="fa-IR"/>
        </w:rPr>
        <w:t>ی</w:t>
      </w:r>
      <w:r w:rsidRPr="00C558BD">
        <w:rPr>
          <w:rFonts w:cs="B Nazanin"/>
          <w:sz w:val="28"/>
          <w:szCs w:val="28"/>
          <w:rtl/>
          <w:lang w:bidi="fa-IR"/>
        </w:rPr>
        <w:t xml:space="preserve"> پروفا</w:t>
      </w:r>
      <w:r w:rsidRPr="00C558BD">
        <w:rPr>
          <w:rFonts w:cs="B Nazanin" w:hint="cs"/>
          <w:sz w:val="28"/>
          <w:szCs w:val="28"/>
          <w:rtl/>
          <w:lang w:bidi="fa-IR"/>
        </w:rPr>
        <w:t>ی</w:t>
      </w:r>
      <w:r w:rsidRPr="00C558BD">
        <w:rPr>
          <w:rFonts w:cs="B Nazanin" w:hint="eastAsia"/>
          <w:sz w:val="28"/>
          <w:szCs w:val="28"/>
          <w:rtl/>
          <w:lang w:bidi="fa-IR"/>
        </w:rPr>
        <w:t>ل</w:t>
      </w:r>
      <w:r w:rsidRPr="00C558BD">
        <w:rPr>
          <w:rFonts w:cs="B Nazanin"/>
          <w:sz w:val="28"/>
          <w:szCs w:val="28"/>
          <w:rtl/>
          <w:lang w:bidi="fa-IR"/>
        </w:rPr>
        <w:t xml:space="preserve"> تعامل ذ</w:t>
      </w:r>
      <w:r w:rsidRPr="00C558BD">
        <w:rPr>
          <w:rFonts w:cs="B Nazanin" w:hint="cs"/>
          <w:sz w:val="28"/>
          <w:szCs w:val="28"/>
          <w:rtl/>
          <w:lang w:bidi="fa-IR"/>
        </w:rPr>
        <w:t>ی</w:t>
      </w:r>
      <w:r w:rsidRPr="00C558BD">
        <w:rPr>
          <w:rFonts w:cs="B Nazanin" w:hint="eastAsia"/>
          <w:sz w:val="28"/>
          <w:szCs w:val="28"/>
          <w:rtl/>
          <w:lang w:bidi="fa-IR"/>
        </w:rPr>
        <w:t>نفعان</w:t>
      </w:r>
      <w:r w:rsidRPr="00C558BD">
        <w:rPr>
          <w:rFonts w:cs="B Nazanin"/>
          <w:sz w:val="28"/>
          <w:szCs w:val="28"/>
          <w:rtl/>
          <w:lang w:bidi="fa-IR"/>
        </w:rPr>
        <w:t xml:space="preserve"> تمرکز دارد (بورن، 2010): </w:t>
      </w:r>
    </w:p>
    <w:p w14:paraId="190C2868" w14:textId="415DCDD0" w:rsidR="00C558BD" w:rsidRPr="00C558BD" w:rsidRDefault="00C558BD" w:rsidP="00C558BD">
      <w:pPr>
        <w:rPr>
          <w:rFonts w:cs="B Titr"/>
          <w:sz w:val="24"/>
          <w:szCs w:val="24"/>
          <w:rtl/>
          <w:lang w:bidi="fa-IR"/>
        </w:rPr>
      </w:pPr>
      <w:r w:rsidRPr="00C558BD">
        <w:rPr>
          <w:rFonts w:cs="B Titr" w:hint="cs"/>
          <w:sz w:val="24"/>
          <w:szCs w:val="24"/>
          <w:rtl/>
          <w:lang w:bidi="fa-IR"/>
        </w:rPr>
        <w:t>1</w:t>
      </w:r>
      <w:r w:rsidRPr="00C558BD">
        <w:rPr>
          <w:rFonts w:cs="B Titr"/>
          <w:sz w:val="24"/>
          <w:szCs w:val="24"/>
          <w:rtl/>
          <w:lang w:bidi="fa-IR"/>
        </w:rPr>
        <w:t>.</w:t>
      </w:r>
      <w:r w:rsidRPr="00C558BD">
        <w:rPr>
          <w:rFonts w:cs="B Titr" w:hint="cs"/>
          <w:sz w:val="24"/>
          <w:szCs w:val="24"/>
          <w:rtl/>
          <w:lang w:bidi="fa-IR"/>
        </w:rPr>
        <w:t>6</w:t>
      </w:r>
      <w:r w:rsidRPr="00C558BD">
        <w:rPr>
          <w:rFonts w:cs="B Titr"/>
          <w:sz w:val="24"/>
          <w:szCs w:val="24"/>
          <w:rtl/>
          <w:lang w:bidi="fa-IR"/>
        </w:rPr>
        <w:t>.</w:t>
      </w:r>
      <w:r w:rsidRPr="00C558BD">
        <w:rPr>
          <w:rFonts w:cs="B Titr" w:hint="cs"/>
          <w:sz w:val="24"/>
          <w:szCs w:val="24"/>
          <w:rtl/>
          <w:lang w:bidi="fa-IR"/>
        </w:rPr>
        <w:t>2</w:t>
      </w:r>
      <w:r w:rsidRPr="00C558BD">
        <w:rPr>
          <w:rFonts w:cs="B Titr"/>
          <w:sz w:val="24"/>
          <w:szCs w:val="24"/>
          <w:rtl/>
          <w:lang w:bidi="fa-IR"/>
        </w:rPr>
        <w:t>.</w:t>
      </w:r>
      <w:r w:rsidRPr="00C558BD">
        <w:rPr>
          <w:rFonts w:cs="B Titr" w:hint="cs"/>
          <w:sz w:val="24"/>
          <w:szCs w:val="24"/>
          <w:rtl/>
          <w:lang w:bidi="fa-IR"/>
        </w:rPr>
        <w:t>9</w:t>
      </w:r>
      <w:r w:rsidRPr="00C558BD">
        <w:rPr>
          <w:rFonts w:cs="B Titr"/>
          <w:sz w:val="24"/>
          <w:szCs w:val="24"/>
          <w:rtl/>
          <w:lang w:bidi="fa-IR"/>
        </w:rPr>
        <w:t xml:space="preserve"> حفظ جامعه ذ</w:t>
      </w:r>
      <w:r w:rsidRPr="00C558BD">
        <w:rPr>
          <w:rFonts w:cs="B Titr" w:hint="cs"/>
          <w:sz w:val="24"/>
          <w:szCs w:val="24"/>
          <w:rtl/>
          <w:lang w:bidi="fa-IR"/>
        </w:rPr>
        <w:t>ی</w:t>
      </w:r>
      <w:r w:rsidRPr="00C558BD">
        <w:rPr>
          <w:rFonts w:cs="B Titr" w:hint="eastAsia"/>
          <w:sz w:val="24"/>
          <w:szCs w:val="24"/>
          <w:rtl/>
          <w:lang w:bidi="fa-IR"/>
        </w:rPr>
        <w:t>نفعان</w:t>
      </w:r>
    </w:p>
    <w:p w14:paraId="0EFC6AF0" w14:textId="2922BE9E" w:rsidR="00C558BD" w:rsidRPr="00C558BD" w:rsidRDefault="00C558BD" w:rsidP="00C558BD">
      <w:pPr>
        <w:rPr>
          <w:rFonts w:cs="B Nazanin"/>
          <w:sz w:val="28"/>
          <w:szCs w:val="28"/>
          <w:rtl/>
          <w:lang w:bidi="fa-IR"/>
        </w:rPr>
      </w:pPr>
      <w:r w:rsidRPr="00C558BD">
        <w:rPr>
          <w:rFonts w:cs="B Nazanin" w:hint="eastAsia"/>
          <w:sz w:val="28"/>
          <w:szCs w:val="28"/>
          <w:rtl/>
          <w:lang w:bidi="fa-IR"/>
        </w:rPr>
        <w:t>مد</w:t>
      </w:r>
      <w:r w:rsidRPr="00C558BD">
        <w:rPr>
          <w:rFonts w:cs="B Nazanin" w:hint="cs"/>
          <w:sz w:val="28"/>
          <w:szCs w:val="28"/>
          <w:rtl/>
          <w:lang w:bidi="fa-IR"/>
        </w:rPr>
        <w:t>ی</w:t>
      </w:r>
      <w:r w:rsidRPr="00C558BD">
        <w:rPr>
          <w:rFonts w:cs="B Nazanin" w:hint="eastAsia"/>
          <w:sz w:val="28"/>
          <w:szCs w:val="28"/>
          <w:rtl/>
          <w:lang w:bidi="fa-IR"/>
        </w:rPr>
        <w:t>ر</w:t>
      </w:r>
      <w:r w:rsidRPr="00C558BD">
        <w:rPr>
          <w:rFonts w:cs="B Nazanin" w:hint="cs"/>
          <w:sz w:val="28"/>
          <w:szCs w:val="28"/>
          <w:rtl/>
          <w:lang w:bidi="fa-IR"/>
        </w:rPr>
        <w:t>ی</w:t>
      </w:r>
      <w:r w:rsidRPr="00C558BD">
        <w:rPr>
          <w:rFonts w:cs="B Nazanin" w:hint="eastAsia"/>
          <w:sz w:val="28"/>
          <w:szCs w:val="28"/>
          <w:rtl/>
          <w:lang w:bidi="fa-IR"/>
        </w:rPr>
        <w:t>ت</w:t>
      </w:r>
      <w:r w:rsidRPr="00C558BD">
        <w:rPr>
          <w:rFonts w:cs="B Nazanin"/>
          <w:sz w:val="28"/>
          <w:szCs w:val="28"/>
          <w:rtl/>
          <w:lang w:bidi="fa-IR"/>
        </w:rPr>
        <w:t xml:space="preserve"> موثر ذ</w:t>
      </w:r>
      <w:r w:rsidRPr="00C558BD">
        <w:rPr>
          <w:rFonts w:cs="B Nazanin" w:hint="cs"/>
          <w:sz w:val="28"/>
          <w:szCs w:val="28"/>
          <w:rtl/>
          <w:lang w:bidi="fa-IR"/>
        </w:rPr>
        <w:t>ی</w:t>
      </w:r>
      <w:r w:rsidRPr="00C558BD">
        <w:rPr>
          <w:rFonts w:cs="B Nazanin" w:hint="eastAsia"/>
          <w:sz w:val="28"/>
          <w:szCs w:val="28"/>
          <w:rtl/>
          <w:lang w:bidi="fa-IR"/>
        </w:rPr>
        <w:t>نفعان</w:t>
      </w:r>
      <w:r w:rsidRPr="00C558BD">
        <w:rPr>
          <w:rFonts w:cs="B Nazanin"/>
          <w:sz w:val="28"/>
          <w:szCs w:val="28"/>
          <w:rtl/>
          <w:lang w:bidi="fa-IR"/>
        </w:rPr>
        <w:t xml:space="preserve"> فراتر از واکنش به تغ</w:t>
      </w:r>
      <w:r w:rsidRPr="00C558BD">
        <w:rPr>
          <w:rFonts w:cs="B Nazanin" w:hint="cs"/>
          <w:sz w:val="28"/>
          <w:szCs w:val="28"/>
          <w:rtl/>
          <w:lang w:bidi="fa-IR"/>
        </w:rPr>
        <w:t>یی</w:t>
      </w:r>
      <w:r w:rsidRPr="00C558BD">
        <w:rPr>
          <w:rFonts w:cs="B Nazanin" w:hint="eastAsia"/>
          <w:sz w:val="28"/>
          <w:szCs w:val="28"/>
          <w:rtl/>
          <w:lang w:bidi="fa-IR"/>
        </w:rPr>
        <w:t>رات</w:t>
      </w:r>
      <w:r w:rsidRPr="00C558BD">
        <w:rPr>
          <w:rFonts w:cs="B Nazanin"/>
          <w:sz w:val="28"/>
          <w:szCs w:val="28"/>
          <w:rtl/>
          <w:lang w:bidi="fa-IR"/>
        </w:rPr>
        <w:t xml:space="preserve"> است. ا</w:t>
      </w:r>
      <w:r w:rsidRPr="00C558BD">
        <w:rPr>
          <w:rFonts w:cs="B Nazanin" w:hint="cs"/>
          <w:sz w:val="28"/>
          <w:szCs w:val="28"/>
          <w:rtl/>
          <w:lang w:bidi="fa-IR"/>
        </w:rPr>
        <w:t>ی</w:t>
      </w:r>
      <w:r w:rsidRPr="00C558BD">
        <w:rPr>
          <w:rFonts w:cs="B Nazanin" w:hint="eastAsia"/>
          <w:sz w:val="28"/>
          <w:szCs w:val="28"/>
          <w:rtl/>
          <w:lang w:bidi="fa-IR"/>
        </w:rPr>
        <w:t>ن</w:t>
      </w:r>
      <w:r>
        <w:rPr>
          <w:rFonts w:cs="B Nazanin" w:hint="cs"/>
          <w:sz w:val="28"/>
          <w:szCs w:val="28"/>
          <w:rtl/>
          <w:lang w:bidi="fa-IR"/>
        </w:rPr>
        <w:t xml:space="preserve"> مدیریت</w:t>
      </w:r>
      <w:r w:rsidRPr="00C558BD">
        <w:rPr>
          <w:rFonts w:cs="B Nazanin"/>
          <w:sz w:val="28"/>
          <w:szCs w:val="28"/>
          <w:rtl/>
          <w:lang w:bidi="fa-IR"/>
        </w:rPr>
        <w:t xml:space="preserve"> شامل تعامل فعال با ذ</w:t>
      </w:r>
      <w:r w:rsidRPr="00C558BD">
        <w:rPr>
          <w:rFonts w:cs="B Nazanin" w:hint="cs"/>
          <w:sz w:val="28"/>
          <w:szCs w:val="28"/>
          <w:rtl/>
          <w:lang w:bidi="fa-IR"/>
        </w:rPr>
        <w:t>ی</w:t>
      </w:r>
      <w:r w:rsidRPr="00C558BD">
        <w:rPr>
          <w:rFonts w:cs="B Nazanin" w:hint="eastAsia"/>
          <w:sz w:val="28"/>
          <w:szCs w:val="28"/>
          <w:rtl/>
          <w:lang w:bidi="fa-IR"/>
        </w:rPr>
        <w:t>نفعان</w:t>
      </w:r>
      <w:r w:rsidRPr="00C558BD">
        <w:rPr>
          <w:rFonts w:cs="B Nazanin"/>
          <w:sz w:val="28"/>
          <w:szCs w:val="28"/>
          <w:rtl/>
          <w:lang w:bidi="fa-IR"/>
        </w:rPr>
        <w:t xml:space="preserve"> است. ارتباطات منظم، گفتگو</w:t>
      </w:r>
      <w:r w:rsidRPr="00C558BD">
        <w:rPr>
          <w:rFonts w:cs="B Nazanin" w:hint="cs"/>
          <w:sz w:val="28"/>
          <w:szCs w:val="28"/>
          <w:rtl/>
          <w:lang w:bidi="fa-IR"/>
        </w:rPr>
        <w:t>ی</w:t>
      </w:r>
      <w:r w:rsidRPr="00C558BD">
        <w:rPr>
          <w:rFonts w:cs="B Nazanin"/>
          <w:sz w:val="28"/>
          <w:szCs w:val="28"/>
          <w:rtl/>
          <w:lang w:bidi="fa-IR"/>
        </w:rPr>
        <w:t xml:space="preserve"> باز و تلاش‌ها</w:t>
      </w:r>
      <w:r w:rsidRPr="00C558BD">
        <w:rPr>
          <w:rFonts w:cs="B Nazanin" w:hint="cs"/>
          <w:sz w:val="28"/>
          <w:szCs w:val="28"/>
          <w:rtl/>
          <w:lang w:bidi="fa-IR"/>
        </w:rPr>
        <w:t>ی</w:t>
      </w:r>
      <w:r w:rsidRPr="00C558BD">
        <w:rPr>
          <w:rFonts w:cs="B Nazanin"/>
          <w:sz w:val="28"/>
          <w:szCs w:val="28"/>
          <w:rtl/>
          <w:lang w:bidi="fa-IR"/>
        </w:rPr>
        <w:t xml:space="preserve"> ا</w:t>
      </w:r>
      <w:r w:rsidRPr="00C558BD">
        <w:rPr>
          <w:rFonts w:cs="B Nazanin" w:hint="cs"/>
          <w:sz w:val="28"/>
          <w:szCs w:val="28"/>
          <w:rtl/>
          <w:lang w:bidi="fa-IR"/>
        </w:rPr>
        <w:t>ی</w:t>
      </w:r>
      <w:r w:rsidRPr="00C558BD">
        <w:rPr>
          <w:rFonts w:cs="B Nazanin" w:hint="eastAsia"/>
          <w:sz w:val="28"/>
          <w:szCs w:val="28"/>
          <w:rtl/>
          <w:lang w:bidi="fa-IR"/>
        </w:rPr>
        <w:t>جاد</w:t>
      </w:r>
      <w:r w:rsidRPr="00C558BD">
        <w:rPr>
          <w:rFonts w:cs="B Nazanin"/>
          <w:sz w:val="28"/>
          <w:szCs w:val="28"/>
          <w:rtl/>
          <w:lang w:bidi="fa-IR"/>
        </w:rPr>
        <w:t xml:space="preserve"> اعتماد عناصر ح</w:t>
      </w:r>
      <w:r w:rsidRPr="00C558BD">
        <w:rPr>
          <w:rFonts w:cs="B Nazanin" w:hint="cs"/>
          <w:sz w:val="28"/>
          <w:szCs w:val="28"/>
          <w:rtl/>
          <w:lang w:bidi="fa-IR"/>
        </w:rPr>
        <w:t>ی</w:t>
      </w:r>
      <w:r w:rsidRPr="00C558BD">
        <w:rPr>
          <w:rFonts w:cs="B Nazanin" w:hint="eastAsia"/>
          <w:sz w:val="28"/>
          <w:szCs w:val="28"/>
          <w:rtl/>
          <w:lang w:bidi="fa-IR"/>
        </w:rPr>
        <w:t>ات</w:t>
      </w:r>
      <w:r w:rsidRPr="00C558BD">
        <w:rPr>
          <w:rFonts w:cs="B Nazanin" w:hint="cs"/>
          <w:sz w:val="28"/>
          <w:szCs w:val="28"/>
          <w:rtl/>
          <w:lang w:bidi="fa-IR"/>
        </w:rPr>
        <w:t>ی</w:t>
      </w:r>
      <w:r w:rsidRPr="00C558BD">
        <w:rPr>
          <w:rFonts w:cs="B Nazanin"/>
          <w:sz w:val="28"/>
          <w:szCs w:val="28"/>
          <w:rtl/>
          <w:lang w:bidi="fa-IR"/>
        </w:rPr>
        <w:t xml:space="preserve"> حفظ روابط مثبت با ذ</w:t>
      </w:r>
      <w:r w:rsidRPr="00C558BD">
        <w:rPr>
          <w:rFonts w:cs="B Nazanin" w:hint="cs"/>
          <w:sz w:val="28"/>
          <w:szCs w:val="28"/>
          <w:rtl/>
          <w:lang w:bidi="fa-IR"/>
        </w:rPr>
        <w:t>ی</w:t>
      </w:r>
      <w:r w:rsidRPr="00C558BD">
        <w:rPr>
          <w:rFonts w:cs="B Nazanin" w:hint="eastAsia"/>
          <w:sz w:val="28"/>
          <w:szCs w:val="28"/>
          <w:rtl/>
          <w:lang w:bidi="fa-IR"/>
        </w:rPr>
        <w:t>نفعان</w:t>
      </w:r>
      <w:r w:rsidRPr="00C558BD">
        <w:rPr>
          <w:rFonts w:cs="B Nazanin"/>
          <w:sz w:val="28"/>
          <w:szCs w:val="28"/>
          <w:rtl/>
          <w:lang w:bidi="fa-IR"/>
        </w:rPr>
        <w:t xml:space="preserve"> هستند.</w:t>
      </w:r>
    </w:p>
    <w:p w14:paraId="6D0ABEB1" w14:textId="34F781ED" w:rsidR="00C558BD" w:rsidRPr="00C558BD" w:rsidRDefault="00C558BD" w:rsidP="00C558BD">
      <w:pPr>
        <w:rPr>
          <w:rFonts w:cs="B Nazanin"/>
          <w:sz w:val="28"/>
          <w:szCs w:val="28"/>
          <w:rtl/>
          <w:lang w:bidi="fa-IR"/>
        </w:rPr>
      </w:pPr>
      <w:r w:rsidRPr="00C558BD">
        <w:rPr>
          <w:rFonts w:cs="B Nazanin" w:hint="eastAsia"/>
          <w:sz w:val="28"/>
          <w:szCs w:val="28"/>
          <w:rtl/>
          <w:lang w:bidi="fa-IR"/>
        </w:rPr>
        <w:lastRenderedPageBreak/>
        <w:t>جامعه</w:t>
      </w:r>
      <w:r w:rsidRPr="00C558BD">
        <w:rPr>
          <w:rFonts w:cs="B Nazanin"/>
          <w:sz w:val="28"/>
          <w:szCs w:val="28"/>
          <w:rtl/>
          <w:lang w:bidi="fa-IR"/>
        </w:rPr>
        <w:t xml:space="preserve"> ذ</w:t>
      </w:r>
      <w:r w:rsidRPr="00C558BD">
        <w:rPr>
          <w:rFonts w:cs="B Nazanin" w:hint="cs"/>
          <w:sz w:val="28"/>
          <w:szCs w:val="28"/>
          <w:rtl/>
          <w:lang w:bidi="fa-IR"/>
        </w:rPr>
        <w:t>ی</w:t>
      </w:r>
      <w:r w:rsidRPr="00C558BD">
        <w:rPr>
          <w:rFonts w:cs="B Nazanin" w:hint="eastAsia"/>
          <w:sz w:val="28"/>
          <w:szCs w:val="28"/>
          <w:rtl/>
          <w:lang w:bidi="fa-IR"/>
        </w:rPr>
        <w:t>نفعان</w:t>
      </w:r>
      <w:r w:rsidRPr="00C558BD">
        <w:rPr>
          <w:rFonts w:cs="B Nazanin"/>
          <w:sz w:val="28"/>
          <w:szCs w:val="28"/>
          <w:rtl/>
          <w:lang w:bidi="fa-IR"/>
        </w:rPr>
        <w:t xml:space="preserve"> </w:t>
      </w:r>
      <w:r w:rsidRPr="00C558BD">
        <w:rPr>
          <w:rFonts w:cs="B Nazanin" w:hint="cs"/>
          <w:sz w:val="28"/>
          <w:szCs w:val="28"/>
          <w:rtl/>
          <w:lang w:bidi="fa-IR"/>
        </w:rPr>
        <w:t>ی</w:t>
      </w:r>
      <w:r w:rsidRPr="00C558BD">
        <w:rPr>
          <w:rFonts w:cs="B Nazanin" w:hint="eastAsia"/>
          <w:sz w:val="28"/>
          <w:szCs w:val="28"/>
          <w:rtl/>
          <w:lang w:bidi="fa-IR"/>
        </w:rPr>
        <w:t>ک</w:t>
      </w:r>
      <w:r w:rsidRPr="00C558BD">
        <w:rPr>
          <w:rFonts w:cs="B Nazanin"/>
          <w:sz w:val="28"/>
          <w:szCs w:val="28"/>
          <w:rtl/>
          <w:lang w:bidi="fa-IR"/>
        </w:rPr>
        <w:t xml:space="preserve"> موجود ثابت ن</w:t>
      </w:r>
      <w:r w:rsidRPr="00C558BD">
        <w:rPr>
          <w:rFonts w:cs="B Nazanin" w:hint="cs"/>
          <w:sz w:val="28"/>
          <w:szCs w:val="28"/>
          <w:rtl/>
          <w:lang w:bidi="fa-IR"/>
        </w:rPr>
        <w:t>ی</w:t>
      </w:r>
      <w:r w:rsidRPr="00C558BD">
        <w:rPr>
          <w:rFonts w:cs="B Nazanin" w:hint="eastAsia"/>
          <w:sz w:val="28"/>
          <w:szCs w:val="28"/>
          <w:rtl/>
          <w:lang w:bidi="fa-IR"/>
        </w:rPr>
        <w:t>ست،</w:t>
      </w:r>
      <w:r w:rsidRPr="00C558BD">
        <w:rPr>
          <w:rFonts w:cs="B Nazanin"/>
          <w:sz w:val="28"/>
          <w:szCs w:val="28"/>
          <w:rtl/>
          <w:lang w:bidi="fa-IR"/>
        </w:rPr>
        <w:t xml:space="preserve"> بلکه </w:t>
      </w:r>
      <w:r w:rsidRPr="00C558BD">
        <w:rPr>
          <w:rFonts w:cs="B Nazanin" w:hint="cs"/>
          <w:sz w:val="28"/>
          <w:szCs w:val="28"/>
          <w:rtl/>
          <w:lang w:bidi="fa-IR"/>
        </w:rPr>
        <w:t>ی</w:t>
      </w:r>
      <w:r w:rsidRPr="00C558BD">
        <w:rPr>
          <w:rFonts w:cs="B Nazanin" w:hint="eastAsia"/>
          <w:sz w:val="28"/>
          <w:szCs w:val="28"/>
          <w:rtl/>
          <w:lang w:bidi="fa-IR"/>
        </w:rPr>
        <w:t>ک</w:t>
      </w:r>
      <w:r w:rsidRPr="00C558BD">
        <w:rPr>
          <w:rFonts w:cs="B Nazanin"/>
          <w:sz w:val="28"/>
          <w:szCs w:val="28"/>
          <w:rtl/>
          <w:lang w:bidi="fa-IR"/>
        </w:rPr>
        <w:t xml:space="preserve"> شبکه پو</w:t>
      </w:r>
      <w:r w:rsidRPr="00C558BD">
        <w:rPr>
          <w:rFonts w:cs="B Nazanin" w:hint="cs"/>
          <w:sz w:val="28"/>
          <w:szCs w:val="28"/>
          <w:rtl/>
          <w:lang w:bidi="fa-IR"/>
        </w:rPr>
        <w:t>ی</w:t>
      </w:r>
      <w:r w:rsidRPr="00C558BD">
        <w:rPr>
          <w:rFonts w:cs="B Nazanin" w:hint="eastAsia"/>
          <w:sz w:val="28"/>
          <w:szCs w:val="28"/>
          <w:rtl/>
          <w:lang w:bidi="fa-IR"/>
        </w:rPr>
        <w:t>ا</w:t>
      </w:r>
      <w:r w:rsidRPr="00C558BD">
        <w:rPr>
          <w:rFonts w:cs="B Nazanin"/>
          <w:sz w:val="28"/>
          <w:szCs w:val="28"/>
          <w:rtl/>
          <w:lang w:bidi="fa-IR"/>
        </w:rPr>
        <w:t xml:space="preserve"> است. ا</w:t>
      </w:r>
      <w:r w:rsidRPr="00C558BD">
        <w:rPr>
          <w:rFonts w:cs="B Nazanin" w:hint="cs"/>
          <w:sz w:val="28"/>
          <w:szCs w:val="28"/>
          <w:rtl/>
          <w:lang w:bidi="fa-IR"/>
        </w:rPr>
        <w:t>ی</w:t>
      </w:r>
      <w:r w:rsidRPr="00C558BD">
        <w:rPr>
          <w:rFonts w:cs="B Nazanin" w:hint="eastAsia"/>
          <w:sz w:val="28"/>
          <w:szCs w:val="28"/>
          <w:rtl/>
          <w:lang w:bidi="fa-IR"/>
        </w:rPr>
        <w:t>ن</w:t>
      </w:r>
      <w:r w:rsidRPr="00C558BD">
        <w:rPr>
          <w:rFonts w:cs="B Nazanin"/>
          <w:sz w:val="28"/>
          <w:szCs w:val="28"/>
          <w:rtl/>
          <w:lang w:bidi="fa-IR"/>
        </w:rPr>
        <w:t xml:space="preserve"> شبکه با گذشت زمان به دل</w:t>
      </w:r>
      <w:r w:rsidRPr="00C558BD">
        <w:rPr>
          <w:rFonts w:cs="B Nazanin" w:hint="cs"/>
          <w:sz w:val="28"/>
          <w:szCs w:val="28"/>
          <w:rtl/>
          <w:lang w:bidi="fa-IR"/>
        </w:rPr>
        <w:t>ی</w:t>
      </w:r>
      <w:r w:rsidRPr="00C558BD">
        <w:rPr>
          <w:rFonts w:cs="B Nazanin" w:hint="eastAsia"/>
          <w:sz w:val="28"/>
          <w:szCs w:val="28"/>
          <w:rtl/>
          <w:lang w:bidi="fa-IR"/>
        </w:rPr>
        <w:t>ل</w:t>
      </w:r>
      <w:r w:rsidRPr="00C558BD">
        <w:rPr>
          <w:rFonts w:cs="B Nazanin"/>
          <w:sz w:val="28"/>
          <w:szCs w:val="28"/>
          <w:rtl/>
          <w:lang w:bidi="fa-IR"/>
        </w:rPr>
        <w:t xml:space="preserve"> عوامل بس</w:t>
      </w:r>
      <w:r w:rsidRPr="00C558BD">
        <w:rPr>
          <w:rFonts w:cs="B Nazanin" w:hint="cs"/>
          <w:sz w:val="28"/>
          <w:szCs w:val="28"/>
          <w:rtl/>
          <w:lang w:bidi="fa-IR"/>
        </w:rPr>
        <w:t>ی</w:t>
      </w:r>
      <w:r w:rsidRPr="00C558BD">
        <w:rPr>
          <w:rFonts w:cs="B Nazanin" w:hint="eastAsia"/>
          <w:sz w:val="28"/>
          <w:szCs w:val="28"/>
          <w:rtl/>
          <w:lang w:bidi="fa-IR"/>
        </w:rPr>
        <w:t>ار</w:t>
      </w:r>
      <w:r w:rsidRPr="00C558BD">
        <w:rPr>
          <w:rFonts w:cs="B Nazanin" w:hint="cs"/>
          <w:sz w:val="28"/>
          <w:szCs w:val="28"/>
          <w:rtl/>
          <w:lang w:bidi="fa-IR"/>
        </w:rPr>
        <w:t>ی</w:t>
      </w:r>
      <w:r w:rsidRPr="00C558BD">
        <w:rPr>
          <w:rFonts w:cs="B Nazanin"/>
          <w:sz w:val="28"/>
          <w:szCs w:val="28"/>
          <w:rtl/>
          <w:lang w:bidi="fa-IR"/>
        </w:rPr>
        <w:t xml:space="preserve"> مانند تغ</w:t>
      </w:r>
      <w:r w:rsidRPr="00C558BD">
        <w:rPr>
          <w:rFonts w:cs="B Nazanin" w:hint="cs"/>
          <w:sz w:val="28"/>
          <w:szCs w:val="28"/>
          <w:rtl/>
          <w:lang w:bidi="fa-IR"/>
        </w:rPr>
        <w:t>یی</w:t>
      </w:r>
      <w:r w:rsidRPr="00C558BD">
        <w:rPr>
          <w:rFonts w:cs="B Nazanin" w:hint="eastAsia"/>
          <w:sz w:val="28"/>
          <w:szCs w:val="28"/>
          <w:rtl/>
          <w:lang w:bidi="fa-IR"/>
        </w:rPr>
        <w:t>رات</w:t>
      </w:r>
      <w:r w:rsidRPr="00C558BD">
        <w:rPr>
          <w:rFonts w:cs="B Nazanin"/>
          <w:sz w:val="28"/>
          <w:szCs w:val="28"/>
          <w:rtl/>
          <w:lang w:bidi="fa-IR"/>
        </w:rPr>
        <w:t xml:space="preserve"> پرسنل</w:t>
      </w:r>
      <w:r w:rsidRPr="00C558BD">
        <w:rPr>
          <w:rFonts w:cs="B Nazanin" w:hint="cs"/>
          <w:sz w:val="28"/>
          <w:szCs w:val="28"/>
          <w:rtl/>
          <w:lang w:bidi="fa-IR"/>
        </w:rPr>
        <w:t>ی</w:t>
      </w:r>
      <w:r w:rsidRPr="00C558BD">
        <w:rPr>
          <w:rFonts w:cs="B Nazanin" w:hint="eastAsia"/>
          <w:sz w:val="28"/>
          <w:szCs w:val="28"/>
          <w:rtl/>
          <w:lang w:bidi="fa-IR"/>
        </w:rPr>
        <w:t>،</w:t>
      </w:r>
      <w:r w:rsidRPr="00C558BD">
        <w:rPr>
          <w:rFonts w:cs="B Nazanin"/>
          <w:sz w:val="28"/>
          <w:szCs w:val="28"/>
          <w:rtl/>
          <w:lang w:bidi="fa-IR"/>
        </w:rPr>
        <w:t xml:space="preserve"> توسعه پ</w:t>
      </w:r>
      <w:r w:rsidRPr="00C558BD">
        <w:rPr>
          <w:rFonts w:cs="B Nazanin" w:hint="cs"/>
          <w:sz w:val="28"/>
          <w:szCs w:val="28"/>
          <w:rtl/>
          <w:lang w:bidi="fa-IR"/>
        </w:rPr>
        <w:t>ی</w:t>
      </w:r>
      <w:r w:rsidRPr="00C558BD">
        <w:rPr>
          <w:rFonts w:cs="B Nazanin" w:hint="eastAsia"/>
          <w:sz w:val="28"/>
          <w:szCs w:val="28"/>
          <w:rtl/>
          <w:lang w:bidi="fa-IR"/>
        </w:rPr>
        <w:t>شنهادات</w:t>
      </w:r>
      <w:r w:rsidRPr="00C558BD">
        <w:rPr>
          <w:rFonts w:cs="B Nazanin"/>
          <w:sz w:val="28"/>
          <w:szCs w:val="28"/>
          <w:rtl/>
          <w:lang w:bidi="fa-IR"/>
        </w:rPr>
        <w:t xml:space="preserve"> محصولات </w:t>
      </w:r>
      <w:r w:rsidRPr="00C558BD">
        <w:rPr>
          <w:rFonts w:cs="B Nazanin" w:hint="cs"/>
          <w:sz w:val="28"/>
          <w:szCs w:val="28"/>
          <w:rtl/>
          <w:lang w:bidi="fa-IR"/>
        </w:rPr>
        <w:t>ی</w:t>
      </w:r>
      <w:r w:rsidRPr="00C558BD">
        <w:rPr>
          <w:rFonts w:cs="B Nazanin" w:hint="eastAsia"/>
          <w:sz w:val="28"/>
          <w:szCs w:val="28"/>
          <w:rtl/>
          <w:lang w:bidi="fa-IR"/>
        </w:rPr>
        <w:t>ا</w:t>
      </w:r>
      <w:r w:rsidRPr="00C558BD">
        <w:rPr>
          <w:rFonts w:cs="B Nazanin"/>
          <w:sz w:val="28"/>
          <w:szCs w:val="28"/>
          <w:rtl/>
          <w:lang w:bidi="fa-IR"/>
        </w:rPr>
        <w:t xml:space="preserve"> تغ</w:t>
      </w:r>
      <w:r w:rsidRPr="00C558BD">
        <w:rPr>
          <w:rFonts w:cs="B Nazanin" w:hint="cs"/>
          <w:sz w:val="28"/>
          <w:szCs w:val="28"/>
          <w:rtl/>
          <w:lang w:bidi="fa-IR"/>
        </w:rPr>
        <w:t>یی</w:t>
      </w:r>
      <w:r w:rsidRPr="00C558BD">
        <w:rPr>
          <w:rFonts w:cs="B Nazanin" w:hint="eastAsia"/>
          <w:sz w:val="28"/>
          <w:szCs w:val="28"/>
          <w:rtl/>
          <w:lang w:bidi="fa-IR"/>
        </w:rPr>
        <w:t>ر</w:t>
      </w:r>
      <w:r w:rsidRPr="00C558BD">
        <w:rPr>
          <w:rFonts w:cs="B Nazanin"/>
          <w:sz w:val="28"/>
          <w:szCs w:val="28"/>
          <w:rtl/>
          <w:lang w:bidi="fa-IR"/>
        </w:rPr>
        <w:t xml:space="preserve"> اولو</w:t>
      </w:r>
      <w:r w:rsidRPr="00C558BD">
        <w:rPr>
          <w:rFonts w:cs="B Nazanin" w:hint="cs"/>
          <w:sz w:val="28"/>
          <w:szCs w:val="28"/>
          <w:rtl/>
          <w:lang w:bidi="fa-IR"/>
        </w:rPr>
        <w:t>ی</w:t>
      </w:r>
      <w:r w:rsidRPr="00C558BD">
        <w:rPr>
          <w:rFonts w:cs="B Nazanin" w:hint="eastAsia"/>
          <w:sz w:val="28"/>
          <w:szCs w:val="28"/>
          <w:rtl/>
          <w:lang w:bidi="fa-IR"/>
        </w:rPr>
        <w:t>ت‌ها</w:t>
      </w:r>
      <w:r w:rsidRPr="00C558BD">
        <w:rPr>
          <w:rFonts w:cs="B Nazanin" w:hint="cs"/>
          <w:sz w:val="28"/>
          <w:szCs w:val="28"/>
          <w:rtl/>
          <w:lang w:bidi="fa-IR"/>
        </w:rPr>
        <w:t>ی</w:t>
      </w:r>
      <w:r w:rsidRPr="00C558BD">
        <w:rPr>
          <w:rFonts w:cs="B Nazanin"/>
          <w:sz w:val="28"/>
          <w:szCs w:val="28"/>
          <w:rtl/>
          <w:lang w:bidi="fa-IR"/>
        </w:rPr>
        <w:t xml:space="preserve"> ذ</w:t>
      </w:r>
      <w:r w:rsidRPr="00C558BD">
        <w:rPr>
          <w:rFonts w:cs="B Nazanin" w:hint="cs"/>
          <w:sz w:val="28"/>
          <w:szCs w:val="28"/>
          <w:rtl/>
          <w:lang w:bidi="fa-IR"/>
        </w:rPr>
        <w:t>ی</w:t>
      </w:r>
      <w:r w:rsidRPr="00C558BD">
        <w:rPr>
          <w:rFonts w:cs="B Nazanin" w:hint="eastAsia"/>
          <w:sz w:val="28"/>
          <w:szCs w:val="28"/>
          <w:rtl/>
          <w:lang w:bidi="fa-IR"/>
        </w:rPr>
        <w:t>نفعان</w:t>
      </w:r>
      <w:r w:rsidRPr="00C558BD">
        <w:rPr>
          <w:rFonts w:cs="B Nazanin"/>
          <w:sz w:val="28"/>
          <w:szCs w:val="28"/>
          <w:rtl/>
          <w:lang w:bidi="fa-IR"/>
        </w:rPr>
        <w:t xml:space="preserve"> تکامل م</w:t>
      </w:r>
      <w:r w:rsidRPr="00C558BD">
        <w:rPr>
          <w:rFonts w:cs="B Nazanin" w:hint="cs"/>
          <w:sz w:val="28"/>
          <w:szCs w:val="28"/>
          <w:rtl/>
          <w:lang w:bidi="fa-IR"/>
        </w:rPr>
        <w:t>ی‌ی</w:t>
      </w:r>
      <w:r w:rsidRPr="00C558BD">
        <w:rPr>
          <w:rFonts w:cs="B Nazanin" w:hint="eastAsia"/>
          <w:sz w:val="28"/>
          <w:szCs w:val="28"/>
          <w:rtl/>
          <w:lang w:bidi="fa-IR"/>
        </w:rPr>
        <w:t>ابد</w:t>
      </w:r>
      <w:r w:rsidRPr="00C558BD">
        <w:rPr>
          <w:rFonts w:cs="B Nazanin"/>
          <w:sz w:val="28"/>
          <w:szCs w:val="28"/>
          <w:rtl/>
          <w:lang w:bidi="fa-IR"/>
        </w:rPr>
        <w:t>. بنابرا</w:t>
      </w:r>
      <w:r w:rsidRPr="00C558BD">
        <w:rPr>
          <w:rFonts w:cs="B Nazanin" w:hint="cs"/>
          <w:sz w:val="28"/>
          <w:szCs w:val="28"/>
          <w:rtl/>
          <w:lang w:bidi="fa-IR"/>
        </w:rPr>
        <w:t>ی</w:t>
      </w:r>
      <w:r w:rsidRPr="00C558BD">
        <w:rPr>
          <w:rFonts w:cs="B Nazanin" w:hint="eastAsia"/>
          <w:sz w:val="28"/>
          <w:szCs w:val="28"/>
          <w:rtl/>
          <w:lang w:bidi="fa-IR"/>
        </w:rPr>
        <w:t>ن،</w:t>
      </w:r>
      <w:r w:rsidRPr="00C558BD">
        <w:rPr>
          <w:rFonts w:cs="B Nazanin"/>
          <w:sz w:val="28"/>
          <w:szCs w:val="28"/>
          <w:rtl/>
          <w:lang w:bidi="fa-IR"/>
        </w:rPr>
        <w:t xml:space="preserve"> برا</w:t>
      </w:r>
      <w:r w:rsidRPr="00C558BD">
        <w:rPr>
          <w:rFonts w:cs="B Nazanin" w:hint="cs"/>
          <w:sz w:val="28"/>
          <w:szCs w:val="28"/>
          <w:rtl/>
          <w:lang w:bidi="fa-IR"/>
        </w:rPr>
        <w:t>ی</w:t>
      </w:r>
      <w:r w:rsidRPr="00C558BD">
        <w:rPr>
          <w:rFonts w:cs="B Nazanin"/>
          <w:sz w:val="28"/>
          <w:szCs w:val="28"/>
          <w:rtl/>
          <w:lang w:bidi="fa-IR"/>
        </w:rPr>
        <w:t xml:space="preserve"> اطم</w:t>
      </w:r>
      <w:r w:rsidRPr="00C558BD">
        <w:rPr>
          <w:rFonts w:cs="B Nazanin" w:hint="cs"/>
          <w:sz w:val="28"/>
          <w:szCs w:val="28"/>
          <w:rtl/>
          <w:lang w:bidi="fa-IR"/>
        </w:rPr>
        <w:t>ی</w:t>
      </w:r>
      <w:r w:rsidRPr="00C558BD">
        <w:rPr>
          <w:rFonts w:cs="B Nazanin" w:hint="eastAsia"/>
          <w:sz w:val="28"/>
          <w:szCs w:val="28"/>
          <w:rtl/>
          <w:lang w:bidi="fa-IR"/>
        </w:rPr>
        <w:t>نان</w:t>
      </w:r>
      <w:r w:rsidRPr="00C558BD">
        <w:rPr>
          <w:rFonts w:cs="B Nazanin"/>
          <w:sz w:val="28"/>
          <w:szCs w:val="28"/>
          <w:rtl/>
          <w:lang w:bidi="fa-IR"/>
        </w:rPr>
        <w:t xml:space="preserve"> از اهم</w:t>
      </w:r>
      <w:r w:rsidRPr="00C558BD">
        <w:rPr>
          <w:rFonts w:cs="B Nazanin" w:hint="cs"/>
          <w:sz w:val="28"/>
          <w:szCs w:val="28"/>
          <w:rtl/>
          <w:lang w:bidi="fa-IR"/>
        </w:rPr>
        <w:t>ی</w:t>
      </w:r>
      <w:r w:rsidRPr="00C558BD">
        <w:rPr>
          <w:rFonts w:cs="B Nazanin" w:hint="eastAsia"/>
          <w:sz w:val="28"/>
          <w:szCs w:val="28"/>
          <w:rtl/>
          <w:lang w:bidi="fa-IR"/>
        </w:rPr>
        <w:t>ت</w:t>
      </w:r>
      <w:r w:rsidRPr="00C558BD">
        <w:rPr>
          <w:rFonts w:cs="B Nazanin"/>
          <w:sz w:val="28"/>
          <w:szCs w:val="28"/>
          <w:rtl/>
          <w:lang w:bidi="fa-IR"/>
        </w:rPr>
        <w:t xml:space="preserve"> جامعه ذ</w:t>
      </w:r>
      <w:r w:rsidRPr="00C558BD">
        <w:rPr>
          <w:rFonts w:cs="B Nazanin" w:hint="cs"/>
          <w:sz w:val="28"/>
          <w:szCs w:val="28"/>
          <w:rtl/>
          <w:lang w:bidi="fa-IR"/>
        </w:rPr>
        <w:t>ی</w:t>
      </w:r>
      <w:r w:rsidRPr="00C558BD">
        <w:rPr>
          <w:rFonts w:cs="B Nazanin" w:hint="eastAsia"/>
          <w:sz w:val="28"/>
          <w:szCs w:val="28"/>
          <w:rtl/>
          <w:lang w:bidi="fa-IR"/>
        </w:rPr>
        <w:t>نفعان،</w:t>
      </w:r>
      <w:r w:rsidRPr="00C558BD">
        <w:rPr>
          <w:rFonts w:cs="B Nazanin"/>
          <w:sz w:val="28"/>
          <w:szCs w:val="28"/>
          <w:rtl/>
          <w:lang w:bidi="fa-IR"/>
        </w:rPr>
        <w:t xml:space="preserve"> فرآ</w:t>
      </w:r>
      <w:r w:rsidRPr="00C558BD">
        <w:rPr>
          <w:rFonts w:cs="B Nazanin" w:hint="cs"/>
          <w:sz w:val="28"/>
          <w:szCs w:val="28"/>
          <w:rtl/>
          <w:lang w:bidi="fa-IR"/>
        </w:rPr>
        <w:t>ی</w:t>
      </w:r>
      <w:r w:rsidRPr="00C558BD">
        <w:rPr>
          <w:rFonts w:cs="B Nazanin" w:hint="eastAsia"/>
          <w:sz w:val="28"/>
          <w:szCs w:val="28"/>
          <w:rtl/>
          <w:lang w:bidi="fa-IR"/>
        </w:rPr>
        <w:t>ند</w:t>
      </w:r>
      <w:r w:rsidRPr="00C558BD">
        <w:rPr>
          <w:rFonts w:cs="B Nazanin"/>
          <w:sz w:val="28"/>
          <w:szCs w:val="28"/>
          <w:rtl/>
          <w:lang w:bidi="fa-IR"/>
        </w:rPr>
        <w:t xml:space="preserve"> شناسا</w:t>
      </w:r>
      <w:r w:rsidRPr="00C558BD">
        <w:rPr>
          <w:rFonts w:cs="B Nazanin" w:hint="cs"/>
          <w:sz w:val="28"/>
          <w:szCs w:val="28"/>
          <w:rtl/>
          <w:lang w:bidi="fa-IR"/>
        </w:rPr>
        <w:t>یی</w:t>
      </w:r>
      <w:r w:rsidRPr="00C558BD">
        <w:rPr>
          <w:rFonts w:cs="B Nazanin" w:hint="eastAsia"/>
          <w:sz w:val="28"/>
          <w:szCs w:val="28"/>
          <w:rtl/>
          <w:lang w:bidi="fa-IR"/>
        </w:rPr>
        <w:t>،</w:t>
      </w:r>
      <w:r w:rsidRPr="00C558BD">
        <w:rPr>
          <w:rFonts w:cs="B Nazanin"/>
          <w:sz w:val="28"/>
          <w:szCs w:val="28"/>
          <w:rtl/>
          <w:lang w:bidi="fa-IR"/>
        </w:rPr>
        <w:t xml:space="preserve"> اولو</w:t>
      </w:r>
      <w:r w:rsidRPr="00C558BD">
        <w:rPr>
          <w:rFonts w:cs="B Nazanin" w:hint="cs"/>
          <w:sz w:val="28"/>
          <w:szCs w:val="28"/>
          <w:rtl/>
          <w:lang w:bidi="fa-IR"/>
        </w:rPr>
        <w:t>ی</w:t>
      </w:r>
      <w:r w:rsidRPr="00C558BD">
        <w:rPr>
          <w:rFonts w:cs="B Nazanin" w:hint="eastAsia"/>
          <w:sz w:val="28"/>
          <w:szCs w:val="28"/>
          <w:rtl/>
          <w:lang w:bidi="fa-IR"/>
        </w:rPr>
        <w:t>ت‌بند</w:t>
      </w:r>
      <w:r w:rsidRPr="00C558BD">
        <w:rPr>
          <w:rFonts w:cs="B Nazanin" w:hint="cs"/>
          <w:sz w:val="28"/>
          <w:szCs w:val="28"/>
          <w:rtl/>
          <w:lang w:bidi="fa-IR"/>
        </w:rPr>
        <w:t>ی</w:t>
      </w:r>
      <w:r w:rsidRPr="00C558BD">
        <w:rPr>
          <w:rFonts w:cs="B Nazanin"/>
          <w:sz w:val="28"/>
          <w:szCs w:val="28"/>
          <w:rtl/>
          <w:lang w:bidi="fa-IR"/>
        </w:rPr>
        <w:t xml:space="preserve"> و تعامل با ذ</w:t>
      </w:r>
      <w:r w:rsidRPr="00C558BD">
        <w:rPr>
          <w:rFonts w:cs="B Nazanin" w:hint="cs"/>
          <w:sz w:val="28"/>
          <w:szCs w:val="28"/>
          <w:rtl/>
          <w:lang w:bidi="fa-IR"/>
        </w:rPr>
        <w:t>ی</w:t>
      </w:r>
      <w:r w:rsidRPr="00C558BD">
        <w:rPr>
          <w:rFonts w:cs="B Nazanin" w:hint="eastAsia"/>
          <w:sz w:val="28"/>
          <w:szCs w:val="28"/>
          <w:rtl/>
          <w:lang w:bidi="fa-IR"/>
        </w:rPr>
        <w:t>نفعان</w:t>
      </w:r>
      <w:r w:rsidRPr="00C558BD">
        <w:rPr>
          <w:rFonts w:cs="B Nazanin"/>
          <w:sz w:val="28"/>
          <w:szCs w:val="28"/>
          <w:rtl/>
          <w:lang w:bidi="fa-IR"/>
        </w:rPr>
        <w:t xml:space="preserve"> با</w:t>
      </w:r>
      <w:r w:rsidRPr="00C558BD">
        <w:rPr>
          <w:rFonts w:cs="B Nazanin" w:hint="cs"/>
          <w:sz w:val="28"/>
          <w:szCs w:val="28"/>
          <w:rtl/>
          <w:lang w:bidi="fa-IR"/>
        </w:rPr>
        <w:t>ی</w:t>
      </w:r>
      <w:r w:rsidRPr="00C558BD">
        <w:rPr>
          <w:rFonts w:cs="B Nazanin" w:hint="eastAsia"/>
          <w:sz w:val="28"/>
          <w:szCs w:val="28"/>
          <w:rtl/>
          <w:lang w:bidi="fa-IR"/>
        </w:rPr>
        <w:t>د</w:t>
      </w:r>
      <w:r w:rsidRPr="00C558BD">
        <w:rPr>
          <w:rFonts w:cs="B Nazanin"/>
          <w:sz w:val="28"/>
          <w:szCs w:val="28"/>
          <w:rtl/>
          <w:lang w:bidi="fa-IR"/>
        </w:rPr>
        <w:t xml:space="preserve"> به طور منظم (به عنوان مثال هر 3 ماه </w:t>
      </w:r>
      <w:r w:rsidRPr="00C558BD">
        <w:rPr>
          <w:rFonts w:cs="B Nazanin" w:hint="cs"/>
          <w:sz w:val="28"/>
          <w:szCs w:val="28"/>
          <w:rtl/>
          <w:lang w:bidi="fa-IR"/>
        </w:rPr>
        <w:t>ی</w:t>
      </w:r>
      <w:r w:rsidRPr="00C558BD">
        <w:rPr>
          <w:rFonts w:cs="B Nazanin" w:hint="eastAsia"/>
          <w:sz w:val="28"/>
          <w:szCs w:val="28"/>
          <w:rtl/>
          <w:lang w:bidi="fa-IR"/>
        </w:rPr>
        <w:t>کبار</w:t>
      </w:r>
      <w:r w:rsidRPr="00C558BD">
        <w:rPr>
          <w:rFonts w:cs="B Nazanin"/>
          <w:sz w:val="28"/>
          <w:szCs w:val="28"/>
          <w:rtl/>
          <w:lang w:bidi="fa-IR"/>
        </w:rPr>
        <w:t>) مورد بازب</w:t>
      </w:r>
      <w:r w:rsidRPr="00C558BD">
        <w:rPr>
          <w:rFonts w:cs="B Nazanin" w:hint="cs"/>
          <w:sz w:val="28"/>
          <w:szCs w:val="28"/>
          <w:rtl/>
          <w:lang w:bidi="fa-IR"/>
        </w:rPr>
        <w:t>ی</w:t>
      </w:r>
      <w:r w:rsidRPr="00C558BD">
        <w:rPr>
          <w:rFonts w:cs="B Nazanin" w:hint="eastAsia"/>
          <w:sz w:val="28"/>
          <w:szCs w:val="28"/>
          <w:rtl/>
          <w:lang w:bidi="fa-IR"/>
        </w:rPr>
        <w:t>ن</w:t>
      </w:r>
      <w:r w:rsidRPr="00C558BD">
        <w:rPr>
          <w:rFonts w:cs="B Nazanin" w:hint="cs"/>
          <w:sz w:val="28"/>
          <w:szCs w:val="28"/>
          <w:rtl/>
          <w:lang w:bidi="fa-IR"/>
        </w:rPr>
        <w:t>ی</w:t>
      </w:r>
      <w:r w:rsidRPr="00C558BD">
        <w:rPr>
          <w:rFonts w:cs="B Nazanin"/>
          <w:sz w:val="28"/>
          <w:szCs w:val="28"/>
          <w:rtl/>
          <w:lang w:bidi="fa-IR"/>
        </w:rPr>
        <w:t xml:space="preserve"> قرار گ</w:t>
      </w:r>
      <w:r w:rsidRPr="00C558BD">
        <w:rPr>
          <w:rFonts w:cs="B Nazanin" w:hint="cs"/>
          <w:sz w:val="28"/>
          <w:szCs w:val="28"/>
          <w:rtl/>
          <w:lang w:bidi="fa-IR"/>
        </w:rPr>
        <w:t>ی</w:t>
      </w:r>
      <w:r w:rsidRPr="00C558BD">
        <w:rPr>
          <w:rFonts w:cs="B Nazanin" w:hint="eastAsia"/>
          <w:sz w:val="28"/>
          <w:szCs w:val="28"/>
          <w:rtl/>
          <w:lang w:bidi="fa-IR"/>
        </w:rPr>
        <w:t>رد</w:t>
      </w:r>
      <w:r w:rsidRPr="00C558BD">
        <w:rPr>
          <w:rFonts w:cs="B Nazanin"/>
          <w:sz w:val="28"/>
          <w:szCs w:val="28"/>
          <w:rtl/>
          <w:lang w:bidi="fa-IR"/>
        </w:rPr>
        <w:t>.</w:t>
      </w:r>
    </w:p>
    <w:p w14:paraId="1F329ACB" w14:textId="1640225D" w:rsidR="00C558BD" w:rsidRPr="00C558BD" w:rsidRDefault="00C558BD" w:rsidP="00C558BD">
      <w:pPr>
        <w:rPr>
          <w:rFonts w:cs="B Nazanin"/>
          <w:sz w:val="28"/>
          <w:szCs w:val="28"/>
          <w:rtl/>
          <w:lang w:bidi="fa-IR"/>
        </w:rPr>
      </w:pPr>
      <w:r w:rsidRPr="00C558BD">
        <w:rPr>
          <w:rFonts w:cs="B Nazanin" w:hint="eastAsia"/>
          <w:sz w:val="28"/>
          <w:szCs w:val="28"/>
          <w:rtl/>
          <w:lang w:bidi="fa-IR"/>
        </w:rPr>
        <w:t>شرکت</w:t>
      </w:r>
      <w:r w:rsidRPr="00C558BD">
        <w:rPr>
          <w:rFonts w:cs="B Nazanin"/>
          <w:sz w:val="28"/>
          <w:szCs w:val="28"/>
          <w:rtl/>
          <w:lang w:bidi="fa-IR"/>
        </w:rPr>
        <w:t xml:space="preserve"> با</w:t>
      </w:r>
      <w:r w:rsidRPr="00C558BD">
        <w:rPr>
          <w:rFonts w:cs="B Nazanin" w:hint="cs"/>
          <w:sz w:val="28"/>
          <w:szCs w:val="28"/>
          <w:rtl/>
          <w:lang w:bidi="fa-IR"/>
        </w:rPr>
        <w:t>ی</w:t>
      </w:r>
      <w:r w:rsidRPr="00C558BD">
        <w:rPr>
          <w:rFonts w:cs="B Nazanin" w:hint="eastAsia"/>
          <w:sz w:val="28"/>
          <w:szCs w:val="28"/>
          <w:rtl/>
          <w:lang w:bidi="fa-IR"/>
        </w:rPr>
        <w:t>د</w:t>
      </w:r>
      <w:r w:rsidRPr="00C558BD">
        <w:rPr>
          <w:rFonts w:cs="B Nazanin"/>
          <w:sz w:val="28"/>
          <w:szCs w:val="28"/>
          <w:rtl/>
          <w:lang w:bidi="fa-IR"/>
        </w:rPr>
        <w:t xml:space="preserve"> به تغ</w:t>
      </w:r>
      <w:r w:rsidRPr="00C558BD">
        <w:rPr>
          <w:rFonts w:cs="B Nazanin" w:hint="cs"/>
          <w:sz w:val="28"/>
          <w:szCs w:val="28"/>
          <w:rtl/>
          <w:lang w:bidi="fa-IR"/>
        </w:rPr>
        <w:t>یی</w:t>
      </w:r>
      <w:r w:rsidRPr="00C558BD">
        <w:rPr>
          <w:rFonts w:cs="B Nazanin" w:hint="eastAsia"/>
          <w:sz w:val="28"/>
          <w:szCs w:val="28"/>
          <w:rtl/>
          <w:lang w:bidi="fa-IR"/>
        </w:rPr>
        <w:t>رات</w:t>
      </w:r>
      <w:r w:rsidRPr="00C558BD">
        <w:rPr>
          <w:rFonts w:cs="B Nazanin"/>
          <w:sz w:val="28"/>
          <w:szCs w:val="28"/>
          <w:rtl/>
          <w:lang w:bidi="fa-IR"/>
        </w:rPr>
        <w:t xml:space="preserve"> در نگرش‌ها و پو</w:t>
      </w:r>
      <w:r w:rsidRPr="00C558BD">
        <w:rPr>
          <w:rFonts w:cs="B Nazanin" w:hint="cs"/>
          <w:sz w:val="28"/>
          <w:szCs w:val="28"/>
          <w:rtl/>
          <w:lang w:bidi="fa-IR"/>
        </w:rPr>
        <w:t>ی</w:t>
      </w:r>
      <w:r w:rsidRPr="00C558BD">
        <w:rPr>
          <w:rFonts w:cs="B Nazanin" w:hint="eastAsia"/>
          <w:sz w:val="28"/>
          <w:szCs w:val="28"/>
          <w:rtl/>
          <w:lang w:bidi="fa-IR"/>
        </w:rPr>
        <w:t>ا</w:t>
      </w:r>
      <w:r w:rsidRPr="00C558BD">
        <w:rPr>
          <w:rFonts w:cs="B Nazanin" w:hint="cs"/>
          <w:sz w:val="28"/>
          <w:szCs w:val="28"/>
          <w:rtl/>
          <w:lang w:bidi="fa-IR"/>
        </w:rPr>
        <w:t>یی</w:t>
      </w:r>
      <w:r w:rsidRPr="00C558BD">
        <w:rPr>
          <w:rFonts w:cs="B Nazanin"/>
          <w:sz w:val="28"/>
          <w:szCs w:val="28"/>
          <w:rtl/>
          <w:lang w:bidi="fa-IR"/>
        </w:rPr>
        <w:t xml:space="preserve"> قدرت ذ</w:t>
      </w:r>
      <w:r w:rsidRPr="00C558BD">
        <w:rPr>
          <w:rFonts w:cs="B Nazanin" w:hint="cs"/>
          <w:sz w:val="28"/>
          <w:szCs w:val="28"/>
          <w:rtl/>
          <w:lang w:bidi="fa-IR"/>
        </w:rPr>
        <w:t>ی</w:t>
      </w:r>
      <w:r w:rsidRPr="00C558BD">
        <w:rPr>
          <w:rFonts w:cs="B Nazanin" w:hint="eastAsia"/>
          <w:sz w:val="28"/>
          <w:szCs w:val="28"/>
          <w:rtl/>
          <w:lang w:bidi="fa-IR"/>
        </w:rPr>
        <w:t>نفعان</w:t>
      </w:r>
      <w:r w:rsidRPr="00C558BD">
        <w:rPr>
          <w:rFonts w:cs="B Nazanin"/>
          <w:sz w:val="28"/>
          <w:szCs w:val="28"/>
          <w:rtl/>
          <w:lang w:bidi="fa-IR"/>
        </w:rPr>
        <w:t xml:space="preserve"> توجه کند تا بتواند چن</w:t>
      </w:r>
      <w:r w:rsidRPr="00C558BD">
        <w:rPr>
          <w:rFonts w:cs="B Nazanin" w:hint="cs"/>
          <w:sz w:val="28"/>
          <w:szCs w:val="28"/>
          <w:rtl/>
          <w:lang w:bidi="fa-IR"/>
        </w:rPr>
        <w:t>ی</w:t>
      </w:r>
      <w:r w:rsidRPr="00C558BD">
        <w:rPr>
          <w:rFonts w:cs="B Nazanin" w:hint="eastAsia"/>
          <w:sz w:val="28"/>
          <w:szCs w:val="28"/>
          <w:rtl/>
          <w:lang w:bidi="fa-IR"/>
        </w:rPr>
        <w:t>ن</w:t>
      </w:r>
      <w:r w:rsidRPr="00C558BD">
        <w:rPr>
          <w:rFonts w:cs="B Nazanin"/>
          <w:sz w:val="28"/>
          <w:szCs w:val="28"/>
          <w:rtl/>
          <w:lang w:bidi="fa-IR"/>
        </w:rPr>
        <w:t xml:space="preserve"> ب</w:t>
      </w:r>
      <w:r w:rsidRPr="00C558BD">
        <w:rPr>
          <w:rFonts w:cs="B Nazanin" w:hint="cs"/>
          <w:sz w:val="28"/>
          <w:szCs w:val="28"/>
          <w:rtl/>
          <w:lang w:bidi="fa-IR"/>
        </w:rPr>
        <w:t>ی</w:t>
      </w:r>
      <w:r w:rsidRPr="00C558BD">
        <w:rPr>
          <w:rFonts w:cs="B Nazanin" w:hint="eastAsia"/>
          <w:sz w:val="28"/>
          <w:szCs w:val="28"/>
          <w:rtl/>
          <w:lang w:bidi="fa-IR"/>
        </w:rPr>
        <w:t>نش‌ها</w:t>
      </w:r>
      <w:r w:rsidRPr="00C558BD">
        <w:rPr>
          <w:rFonts w:cs="B Nazanin" w:hint="cs"/>
          <w:sz w:val="28"/>
          <w:szCs w:val="28"/>
          <w:rtl/>
          <w:lang w:bidi="fa-IR"/>
        </w:rPr>
        <w:t>یی</w:t>
      </w:r>
      <w:r w:rsidRPr="00C558BD">
        <w:rPr>
          <w:rFonts w:cs="B Nazanin"/>
          <w:sz w:val="28"/>
          <w:szCs w:val="28"/>
          <w:rtl/>
          <w:lang w:bidi="fa-IR"/>
        </w:rPr>
        <w:t xml:space="preserve"> را در تصم</w:t>
      </w:r>
      <w:r w:rsidRPr="00C558BD">
        <w:rPr>
          <w:rFonts w:cs="B Nazanin" w:hint="cs"/>
          <w:sz w:val="28"/>
          <w:szCs w:val="28"/>
          <w:rtl/>
          <w:lang w:bidi="fa-IR"/>
        </w:rPr>
        <w:t>ی</w:t>
      </w:r>
      <w:r w:rsidRPr="00C558BD">
        <w:rPr>
          <w:rFonts w:cs="B Nazanin" w:hint="eastAsia"/>
          <w:sz w:val="28"/>
          <w:szCs w:val="28"/>
          <w:rtl/>
          <w:lang w:bidi="fa-IR"/>
        </w:rPr>
        <w:t>م‌گ</w:t>
      </w:r>
      <w:r w:rsidRPr="00C558BD">
        <w:rPr>
          <w:rFonts w:cs="B Nazanin" w:hint="cs"/>
          <w:sz w:val="28"/>
          <w:szCs w:val="28"/>
          <w:rtl/>
          <w:lang w:bidi="fa-IR"/>
        </w:rPr>
        <w:t>ی</w:t>
      </w:r>
      <w:r w:rsidRPr="00C558BD">
        <w:rPr>
          <w:rFonts w:cs="B Nazanin" w:hint="eastAsia"/>
          <w:sz w:val="28"/>
          <w:szCs w:val="28"/>
          <w:rtl/>
          <w:lang w:bidi="fa-IR"/>
        </w:rPr>
        <w:t>ر</w:t>
      </w:r>
      <w:r w:rsidRPr="00C558BD">
        <w:rPr>
          <w:rFonts w:cs="B Nazanin" w:hint="cs"/>
          <w:sz w:val="28"/>
          <w:szCs w:val="28"/>
          <w:rtl/>
          <w:lang w:bidi="fa-IR"/>
        </w:rPr>
        <w:t>ی</w:t>
      </w:r>
      <w:r w:rsidRPr="00C558BD">
        <w:rPr>
          <w:rFonts w:cs="B Nazanin"/>
          <w:sz w:val="28"/>
          <w:szCs w:val="28"/>
          <w:rtl/>
          <w:lang w:bidi="fa-IR"/>
        </w:rPr>
        <w:t xml:space="preserve"> گنجان</w:t>
      </w:r>
      <w:r w:rsidRPr="00C558BD">
        <w:rPr>
          <w:rFonts w:cs="B Nazanin" w:hint="cs"/>
          <w:sz w:val="28"/>
          <w:szCs w:val="28"/>
          <w:rtl/>
          <w:lang w:bidi="fa-IR"/>
        </w:rPr>
        <w:t>ی</w:t>
      </w:r>
      <w:r w:rsidRPr="00C558BD">
        <w:rPr>
          <w:rFonts w:cs="B Nazanin" w:hint="eastAsia"/>
          <w:sz w:val="28"/>
          <w:szCs w:val="28"/>
          <w:rtl/>
          <w:lang w:bidi="fa-IR"/>
        </w:rPr>
        <w:t>د</w:t>
      </w:r>
      <w:r w:rsidRPr="00C558BD">
        <w:rPr>
          <w:rFonts w:cs="B Nazanin"/>
          <w:sz w:val="28"/>
          <w:szCs w:val="28"/>
          <w:rtl/>
          <w:lang w:bidi="fa-IR"/>
        </w:rPr>
        <w:t>. همچن</w:t>
      </w:r>
      <w:r w:rsidRPr="00C558BD">
        <w:rPr>
          <w:rFonts w:cs="B Nazanin" w:hint="cs"/>
          <w:sz w:val="28"/>
          <w:szCs w:val="28"/>
          <w:rtl/>
          <w:lang w:bidi="fa-IR"/>
        </w:rPr>
        <w:t>ی</w:t>
      </w:r>
      <w:r w:rsidRPr="00C558BD">
        <w:rPr>
          <w:rFonts w:cs="B Nazanin" w:hint="eastAsia"/>
          <w:sz w:val="28"/>
          <w:szCs w:val="28"/>
          <w:rtl/>
          <w:lang w:bidi="fa-IR"/>
        </w:rPr>
        <w:t>ن</w:t>
      </w:r>
      <w:r w:rsidRPr="00C558BD">
        <w:rPr>
          <w:rFonts w:cs="B Nazanin"/>
          <w:sz w:val="28"/>
          <w:szCs w:val="28"/>
          <w:rtl/>
          <w:lang w:bidi="fa-IR"/>
        </w:rPr>
        <w:t xml:space="preserve"> با</w:t>
      </w:r>
      <w:r w:rsidRPr="00C558BD">
        <w:rPr>
          <w:rFonts w:cs="B Nazanin" w:hint="cs"/>
          <w:sz w:val="28"/>
          <w:szCs w:val="28"/>
          <w:rtl/>
          <w:lang w:bidi="fa-IR"/>
        </w:rPr>
        <w:t>ی</w:t>
      </w:r>
      <w:r w:rsidRPr="00C558BD">
        <w:rPr>
          <w:rFonts w:cs="B Nazanin" w:hint="eastAsia"/>
          <w:sz w:val="28"/>
          <w:szCs w:val="28"/>
          <w:rtl/>
          <w:lang w:bidi="fa-IR"/>
        </w:rPr>
        <w:t>د</w:t>
      </w:r>
      <w:r w:rsidRPr="00C558BD">
        <w:rPr>
          <w:rFonts w:cs="B Nazanin"/>
          <w:sz w:val="28"/>
          <w:szCs w:val="28"/>
          <w:rtl/>
          <w:lang w:bidi="fa-IR"/>
        </w:rPr>
        <w:t xml:space="preserve"> حوادث </w:t>
      </w:r>
      <w:r w:rsidRPr="00C558BD">
        <w:rPr>
          <w:rFonts w:cs="B Nazanin" w:hint="cs"/>
          <w:sz w:val="28"/>
          <w:szCs w:val="28"/>
          <w:rtl/>
          <w:lang w:bidi="fa-IR"/>
        </w:rPr>
        <w:t>ی</w:t>
      </w:r>
      <w:r w:rsidRPr="00C558BD">
        <w:rPr>
          <w:rFonts w:cs="B Nazanin" w:hint="eastAsia"/>
          <w:sz w:val="28"/>
          <w:szCs w:val="28"/>
          <w:rtl/>
          <w:lang w:bidi="fa-IR"/>
        </w:rPr>
        <w:t>ا</w:t>
      </w:r>
      <w:r w:rsidRPr="00C558BD">
        <w:rPr>
          <w:rFonts w:cs="B Nazanin"/>
          <w:sz w:val="28"/>
          <w:szCs w:val="28"/>
          <w:rtl/>
          <w:lang w:bidi="fa-IR"/>
        </w:rPr>
        <w:t xml:space="preserve"> رو</w:t>
      </w:r>
      <w:r w:rsidRPr="00C558BD">
        <w:rPr>
          <w:rFonts w:cs="B Nazanin" w:hint="cs"/>
          <w:sz w:val="28"/>
          <w:szCs w:val="28"/>
          <w:rtl/>
          <w:lang w:bidi="fa-IR"/>
        </w:rPr>
        <w:t>ی</w:t>
      </w:r>
      <w:r w:rsidRPr="00C558BD">
        <w:rPr>
          <w:rFonts w:cs="B Nazanin" w:hint="eastAsia"/>
          <w:sz w:val="28"/>
          <w:szCs w:val="28"/>
          <w:rtl/>
          <w:lang w:bidi="fa-IR"/>
        </w:rPr>
        <w:t>دادها</w:t>
      </w:r>
      <w:r w:rsidRPr="00C558BD">
        <w:rPr>
          <w:rFonts w:cs="B Nazanin" w:hint="cs"/>
          <w:sz w:val="28"/>
          <w:szCs w:val="28"/>
          <w:rtl/>
          <w:lang w:bidi="fa-IR"/>
        </w:rPr>
        <w:t>ی</w:t>
      </w:r>
      <w:r w:rsidRPr="00C558BD">
        <w:rPr>
          <w:rFonts w:cs="B Nazanin"/>
          <w:sz w:val="28"/>
          <w:szCs w:val="28"/>
          <w:rtl/>
          <w:lang w:bidi="fa-IR"/>
        </w:rPr>
        <w:t xml:space="preserve"> غ</w:t>
      </w:r>
      <w:r w:rsidRPr="00C558BD">
        <w:rPr>
          <w:rFonts w:cs="B Nazanin" w:hint="cs"/>
          <w:sz w:val="28"/>
          <w:szCs w:val="28"/>
          <w:rtl/>
          <w:lang w:bidi="fa-IR"/>
        </w:rPr>
        <w:t>ی</w:t>
      </w:r>
      <w:r w:rsidRPr="00C558BD">
        <w:rPr>
          <w:rFonts w:cs="B Nazanin" w:hint="eastAsia"/>
          <w:sz w:val="28"/>
          <w:szCs w:val="28"/>
          <w:rtl/>
          <w:lang w:bidi="fa-IR"/>
        </w:rPr>
        <w:t>رمنتظره</w:t>
      </w:r>
      <w:r w:rsidRPr="00C558BD">
        <w:rPr>
          <w:rFonts w:cs="B Nazanin"/>
          <w:sz w:val="28"/>
          <w:szCs w:val="28"/>
          <w:rtl/>
          <w:lang w:bidi="fa-IR"/>
        </w:rPr>
        <w:t xml:space="preserve"> در مح</w:t>
      </w:r>
      <w:r w:rsidRPr="00C558BD">
        <w:rPr>
          <w:rFonts w:cs="B Nazanin" w:hint="cs"/>
          <w:sz w:val="28"/>
          <w:szCs w:val="28"/>
          <w:rtl/>
          <w:lang w:bidi="fa-IR"/>
        </w:rPr>
        <w:t>ی</w:t>
      </w:r>
      <w:r w:rsidRPr="00C558BD">
        <w:rPr>
          <w:rFonts w:cs="B Nazanin" w:hint="eastAsia"/>
          <w:sz w:val="28"/>
          <w:szCs w:val="28"/>
          <w:rtl/>
          <w:lang w:bidi="fa-IR"/>
        </w:rPr>
        <w:t>ط</w:t>
      </w:r>
      <w:r w:rsidRPr="00C558BD">
        <w:rPr>
          <w:rFonts w:cs="B Nazanin"/>
          <w:sz w:val="28"/>
          <w:szCs w:val="28"/>
          <w:rtl/>
          <w:lang w:bidi="fa-IR"/>
        </w:rPr>
        <w:t xml:space="preserve"> در حال تغ</w:t>
      </w:r>
      <w:r w:rsidRPr="00C558BD">
        <w:rPr>
          <w:rFonts w:cs="B Nazanin" w:hint="cs"/>
          <w:sz w:val="28"/>
          <w:szCs w:val="28"/>
          <w:rtl/>
          <w:lang w:bidi="fa-IR"/>
        </w:rPr>
        <w:t>یی</w:t>
      </w:r>
      <w:r w:rsidRPr="00C558BD">
        <w:rPr>
          <w:rFonts w:cs="B Nazanin" w:hint="eastAsia"/>
          <w:sz w:val="28"/>
          <w:szCs w:val="28"/>
          <w:rtl/>
          <w:lang w:bidi="fa-IR"/>
        </w:rPr>
        <w:t>ر</w:t>
      </w:r>
      <w:r w:rsidRPr="00C558BD">
        <w:rPr>
          <w:rFonts w:cs="B Nazanin"/>
          <w:sz w:val="28"/>
          <w:szCs w:val="28"/>
          <w:rtl/>
          <w:lang w:bidi="fa-IR"/>
        </w:rPr>
        <w:t xml:space="preserve"> را در نظر گرفت.</w:t>
      </w:r>
    </w:p>
    <w:p w14:paraId="3DDDDCCA" w14:textId="08DE00BB" w:rsidR="00C558BD" w:rsidRPr="00C558BD" w:rsidRDefault="00C558BD" w:rsidP="00C558BD">
      <w:pPr>
        <w:rPr>
          <w:rFonts w:cs="B Nazanin"/>
          <w:sz w:val="28"/>
          <w:szCs w:val="28"/>
          <w:rtl/>
          <w:lang w:bidi="fa-IR"/>
        </w:rPr>
      </w:pPr>
      <w:r w:rsidRPr="00C558BD">
        <w:rPr>
          <w:rFonts w:cs="B Nazanin" w:hint="eastAsia"/>
          <w:sz w:val="28"/>
          <w:szCs w:val="28"/>
          <w:rtl/>
          <w:lang w:bidi="fa-IR"/>
        </w:rPr>
        <w:t>با</w:t>
      </w:r>
      <w:r w:rsidRPr="00C558BD">
        <w:rPr>
          <w:rFonts w:cs="B Nazanin"/>
          <w:sz w:val="28"/>
          <w:szCs w:val="28"/>
          <w:rtl/>
          <w:lang w:bidi="fa-IR"/>
        </w:rPr>
        <w:t xml:space="preserve"> حفظ فعال جامعه ذ</w:t>
      </w:r>
      <w:r w:rsidRPr="00C558BD">
        <w:rPr>
          <w:rFonts w:cs="B Nazanin" w:hint="cs"/>
          <w:sz w:val="28"/>
          <w:szCs w:val="28"/>
          <w:rtl/>
          <w:lang w:bidi="fa-IR"/>
        </w:rPr>
        <w:t>ی</w:t>
      </w:r>
      <w:r w:rsidRPr="00C558BD">
        <w:rPr>
          <w:rFonts w:cs="B Nazanin" w:hint="eastAsia"/>
          <w:sz w:val="28"/>
          <w:szCs w:val="28"/>
          <w:rtl/>
          <w:lang w:bidi="fa-IR"/>
        </w:rPr>
        <w:t>نفعان،</w:t>
      </w:r>
      <w:r w:rsidRPr="00C558BD">
        <w:rPr>
          <w:rFonts w:cs="B Nazanin"/>
          <w:sz w:val="28"/>
          <w:szCs w:val="28"/>
          <w:rtl/>
          <w:lang w:bidi="fa-IR"/>
        </w:rPr>
        <w:t xml:space="preserve"> شرکت‌ها م</w:t>
      </w:r>
      <w:r w:rsidRPr="00C558BD">
        <w:rPr>
          <w:rFonts w:cs="B Nazanin" w:hint="cs"/>
          <w:sz w:val="28"/>
          <w:szCs w:val="28"/>
          <w:rtl/>
          <w:lang w:bidi="fa-IR"/>
        </w:rPr>
        <w:t>ی‌</w:t>
      </w:r>
      <w:r w:rsidRPr="00C558BD">
        <w:rPr>
          <w:rFonts w:cs="B Nazanin" w:hint="eastAsia"/>
          <w:sz w:val="28"/>
          <w:szCs w:val="28"/>
          <w:rtl/>
          <w:lang w:bidi="fa-IR"/>
        </w:rPr>
        <w:t>توانند</w:t>
      </w:r>
      <w:r w:rsidRPr="00C558BD">
        <w:rPr>
          <w:rFonts w:cs="B Nazanin"/>
          <w:sz w:val="28"/>
          <w:szCs w:val="28"/>
          <w:rtl/>
          <w:lang w:bidi="fa-IR"/>
        </w:rPr>
        <w:t xml:space="preserve"> خود را با شرا</w:t>
      </w:r>
      <w:r w:rsidRPr="00C558BD">
        <w:rPr>
          <w:rFonts w:cs="B Nazanin" w:hint="cs"/>
          <w:sz w:val="28"/>
          <w:szCs w:val="28"/>
          <w:rtl/>
          <w:lang w:bidi="fa-IR"/>
        </w:rPr>
        <w:t>ی</w:t>
      </w:r>
      <w:r w:rsidRPr="00C558BD">
        <w:rPr>
          <w:rFonts w:cs="B Nazanin" w:hint="eastAsia"/>
          <w:sz w:val="28"/>
          <w:szCs w:val="28"/>
          <w:rtl/>
          <w:lang w:bidi="fa-IR"/>
        </w:rPr>
        <w:t>ط</w:t>
      </w:r>
      <w:r w:rsidRPr="00C558BD">
        <w:rPr>
          <w:rFonts w:cs="B Nazanin"/>
          <w:sz w:val="28"/>
          <w:szCs w:val="28"/>
          <w:rtl/>
          <w:lang w:bidi="fa-IR"/>
        </w:rPr>
        <w:t xml:space="preserve"> متغ</w:t>
      </w:r>
      <w:r w:rsidRPr="00C558BD">
        <w:rPr>
          <w:rFonts w:cs="B Nazanin" w:hint="cs"/>
          <w:sz w:val="28"/>
          <w:szCs w:val="28"/>
          <w:rtl/>
          <w:lang w:bidi="fa-IR"/>
        </w:rPr>
        <w:t>ی</w:t>
      </w:r>
      <w:r w:rsidRPr="00C558BD">
        <w:rPr>
          <w:rFonts w:cs="B Nazanin" w:hint="eastAsia"/>
          <w:sz w:val="28"/>
          <w:szCs w:val="28"/>
          <w:rtl/>
          <w:lang w:bidi="fa-IR"/>
        </w:rPr>
        <w:t>ر</w:t>
      </w:r>
      <w:r w:rsidRPr="00C558BD">
        <w:rPr>
          <w:rFonts w:cs="B Nazanin"/>
          <w:sz w:val="28"/>
          <w:szCs w:val="28"/>
          <w:rtl/>
          <w:lang w:bidi="fa-IR"/>
        </w:rPr>
        <w:t xml:space="preserve"> سازگار کنند، ر</w:t>
      </w:r>
      <w:r w:rsidRPr="00C558BD">
        <w:rPr>
          <w:rFonts w:cs="B Nazanin" w:hint="cs"/>
          <w:sz w:val="28"/>
          <w:szCs w:val="28"/>
          <w:rtl/>
          <w:lang w:bidi="fa-IR"/>
        </w:rPr>
        <w:t>ی</w:t>
      </w:r>
      <w:r w:rsidRPr="00C558BD">
        <w:rPr>
          <w:rFonts w:cs="B Nazanin" w:hint="eastAsia"/>
          <w:sz w:val="28"/>
          <w:szCs w:val="28"/>
          <w:rtl/>
          <w:lang w:bidi="fa-IR"/>
        </w:rPr>
        <w:t>سک‌ها</w:t>
      </w:r>
      <w:r w:rsidRPr="00C558BD">
        <w:rPr>
          <w:rFonts w:cs="B Nazanin"/>
          <w:sz w:val="28"/>
          <w:szCs w:val="28"/>
          <w:rtl/>
          <w:lang w:bidi="fa-IR"/>
        </w:rPr>
        <w:t xml:space="preserve"> و فرصت‌ها</w:t>
      </w:r>
      <w:r w:rsidRPr="00C558BD">
        <w:rPr>
          <w:rFonts w:cs="B Nazanin" w:hint="cs"/>
          <w:sz w:val="28"/>
          <w:szCs w:val="28"/>
          <w:rtl/>
          <w:lang w:bidi="fa-IR"/>
        </w:rPr>
        <w:t>ی</w:t>
      </w:r>
      <w:r w:rsidRPr="00C558BD">
        <w:rPr>
          <w:rFonts w:cs="B Nazanin"/>
          <w:sz w:val="28"/>
          <w:szCs w:val="28"/>
          <w:rtl/>
          <w:lang w:bidi="fa-IR"/>
        </w:rPr>
        <w:t xml:space="preserve"> نوظهور را شناسا</w:t>
      </w:r>
      <w:r w:rsidRPr="00C558BD">
        <w:rPr>
          <w:rFonts w:cs="B Nazanin" w:hint="cs"/>
          <w:sz w:val="28"/>
          <w:szCs w:val="28"/>
          <w:rtl/>
          <w:lang w:bidi="fa-IR"/>
        </w:rPr>
        <w:t>یی</w:t>
      </w:r>
      <w:r w:rsidRPr="00C558BD">
        <w:rPr>
          <w:rFonts w:cs="B Nazanin"/>
          <w:sz w:val="28"/>
          <w:szCs w:val="28"/>
          <w:rtl/>
          <w:lang w:bidi="fa-IR"/>
        </w:rPr>
        <w:t xml:space="preserve"> کنند و روابط همکار</w:t>
      </w:r>
      <w:r w:rsidRPr="00C558BD">
        <w:rPr>
          <w:rFonts w:cs="B Nazanin" w:hint="cs"/>
          <w:sz w:val="28"/>
          <w:szCs w:val="28"/>
          <w:rtl/>
          <w:lang w:bidi="fa-IR"/>
        </w:rPr>
        <w:t>ی</w:t>
      </w:r>
      <w:r w:rsidRPr="00C558BD">
        <w:rPr>
          <w:rFonts w:cs="B Nazanin"/>
          <w:sz w:val="28"/>
          <w:szCs w:val="28"/>
          <w:rtl/>
          <w:lang w:bidi="fa-IR"/>
        </w:rPr>
        <w:t xml:space="preserve"> را تقو</w:t>
      </w:r>
      <w:r w:rsidRPr="00C558BD">
        <w:rPr>
          <w:rFonts w:cs="B Nazanin" w:hint="cs"/>
          <w:sz w:val="28"/>
          <w:szCs w:val="28"/>
          <w:rtl/>
          <w:lang w:bidi="fa-IR"/>
        </w:rPr>
        <w:t>ی</w:t>
      </w:r>
      <w:r w:rsidRPr="00C558BD">
        <w:rPr>
          <w:rFonts w:cs="B Nazanin" w:hint="eastAsia"/>
          <w:sz w:val="28"/>
          <w:szCs w:val="28"/>
          <w:rtl/>
          <w:lang w:bidi="fa-IR"/>
        </w:rPr>
        <w:t>ت</w:t>
      </w:r>
      <w:r w:rsidRPr="00C558BD">
        <w:rPr>
          <w:rFonts w:cs="B Nazanin"/>
          <w:sz w:val="28"/>
          <w:szCs w:val="28"/>
          <w:rtl/>
          <w:lang w:bidi="fa-IR"/>
        </w:rPr>
        <w:t xml:space="preserve"> کنند. ا</w:t>
      </w:r>
      <w:r w:rsidRPr="00C558BD">
        <w:rPr>
          <w:rFonts w:cs="B Nazanin" w:hint="cs"/>
          <w:sz w:val="28"/>
          <w:szCs w:val="28"/>
          <w:rtl/>
          <w:lang w:bidi="fa-IR"/>
        </w:rPr>
        <w:t>ی</w:t>
      </w:r>
      <w:r w:rsidRPr="00C558BD">
        <w:rPr>
          <w:rFonts w:cs="B Nazanin" w:hint="eastAsia"/>
          <w:sz w:val="28"/>
          <w:szCs w:val="28"/>
          <w:rtl/>
          <w:lang w:bidi="fa-IR"/>
        </w:rPr>
        <w:t>ن</w:t>
      </w:r>
      <w:r w:rsidRPr="00C558BD">
        <w:rPr>
          <w:rFonts w:cs="B Nazanin"/>
          <w:sz w:val="28"/>
          <w:szCs w:val="28"/>
          <w:rtl/>
          <w:lang w:bidi="fa-IR"/>
        </w:rPr>
        <w:t xml:space="preserve"> به نوبه خود به شرکت‌ها کمک م</w:t>
      </w:r>
      <w:r w:rsidRPr="00C558BD">
        <w:rPr>
          <w:rFonts w:cs="B Nazanin" w:hint="cs"/>
          <w:sz w:val="28"/>
          <w:szCs w:val="28"/>
          <w:rtl/>
          <w:lang w:bidi="fa-IR"/>
        </w:rPr>
        <w:t>ی‌</w:t>
      </w:r>
      <w:r w:rsidRPr="00C558BD">
        <w:rPr>
          <w:rFonts w:cs="B Nazanin" w:hint="eastAsia"/>
          <w:sz w:val="28"/>
          <w:szCs w:val="28"/>
          <w:rtl/>
          <w:lang w:bidi="fa-IR"/>
        </w:rPr>
        <w:t>کند</w:t>
      </w:r>
      <w:r w:rsidRPr="00C558BD">
        <w:rPr>
          <w:rFonts w:cs="B Nazanin"/>
          <w:sz w:val="28"/>
          <w:szCs w:val="28"/>
          <w:rtl/>
          <w:lang w:bidi="fa-IR"/>
        </w:rPr>
        <w:t xml:space="preserve"> تا به انتظارات در حال تکامل ذ</w:t>
      </w:r>
      <w:r w:rsidRPr="00C558BD">
        <w:rPr>
          <w:rFonts w:cs="B Nazanin" w:hint="cs"/>
          <w:sz w:val="28"/>
          <w:szCs w:val="28"/>
          <w:rtl/>
          <w:lang w:bidi="fa-IR"/>
        </w:rPr>
        <w:t>ی</w:t>
      </w:r>
      <w:r w:rsidRPr="00C558BD">
        <w:rPr>
          <w:rFonts w:cs="B Nazanin" w:hint="eastAsia"/>
          <w:sz w:val="28"/>
          <w:szCs w:val="28"/>
          <w:rtl/>
          <w:lang w:bidi="fa-IR"/>
        </w:rPr>
        <w:t>نفعان</w:t>
      </w:r>
      <w:r w:rsidRPr="00C558BD">
        <w:rPr>
          <w:rFonts w:cs="B Nazanin"/>
          <w:sz w:val="28"/>
          <w:szCs w:val="28"/>
          <w:rtl/>
          <w:lang w:bidi="fa-IR"/>
        </w:rPr>
        <w:t xml:space="preserve"> پاسخگو باشند تا به عملکرد ز</w:t>
      </w:r>
      <w:r w:rsidRPr="00C558BD">
        <w:rPr>
          <w:rFonts w:cs="B Nazanin" w:hint="cs"/>
          <w:sz w:val="28"/>
          <w:szCs w:val="28"/>
          <w:rtl/>
          <w:lang w:bidi="fa-IR"/>
        </w:rPr>
        <w:t>ی</w:t>
      </w:r>
      <w:r w:rsidRPr="00C558BD">
        <w:rPr>
          <w:rFonts w:cs="B Nazanin" w:hint="eastAsia"/>
          <w:sz w:val="28"/>
          <w:szCs w:val="28"/>
          <w:rtl/>
          <w:lang w:bidi="fa-IR"/>
        </w:rPr>
        <w:t>ست‌مح</w:t>
      </w:r>
      <w:r w:rsidRPr="00C558BD">
        <w:rPr>
          <w:rFonts w:cs="B Nazanin" w:hint="cs"/>
          <w:sz w:val="28"/>
          <w:szCs w:val="28"/>
          <w:rtl/>
          <w:lang w:bidi="fa-IR"/>
        </w:rPr>
        <w:t>ی</w:t>
      </w:r>
      <w:r w:rsidRPr="00C558BD">
        <w:rPr>
          <w:rFonts w:cs="B Nazanin" w:hint="eastAsia"/>
          <w:sz w:val="28"/>
          <w:szCs w:val="28"/>
          <w:rtl/>
          <w:lang w:bidi="fa-IR"/>
        </w:rPr>
        <w:t>ط</w:t>
      </w:r>
      <w:r w:rsidRPr="00C558BD">
        <w:rPr>
          <w:rFonts w:cs="B Nazanin" w:hint="cs"/>
          <w:sz w:val="28"/>
          <w:szCs w:val="28"/>
          <w:rtl/>
          <w:lang w:bidi="fa-IR"/>
        </w:rPr>
        <w:t>ی</w:t>
      </w:r>
      <w:r w:rsidRPr="00C558BD">
        <w:rPr>
          <w:rFonts w:cs="B Nazanin" w:hint="eastAsia"/>
          <w:sz w:val="28"/>
          <w:szCs w:val="28"/>
          <w:rtl/>
          <w:lang w:bidi="fa-IR"/>
        </w:rPr>
        <w:t>،</w:t>
      </w:r>
      <w:r w:rsidRPr="00C558BD">
        <w:rPr>
          <w:rFonts w:cs="B Nazanin"/>
          <w:sz w:val="28"/>
          <w:szCs w:val="28"/>
          <w:rtl/>
          <w:lang w:bidi="fa-IR"/>
        </w:rPr>
        <w:t xml:space="preserve"> اجتماع</w:t>
      </w:r>
      <w:r w:rsidRPr="00C558BD">
        <w:rPr>
          <w:rFonts w:cs="B Nazanin" w:hint="cs"/>
          <w:sz w:val="28"/>
          <w:szCs w:val="28"/>
          <w:rtl/>
          <w:lang w:bidi="fa-IR"/>
        </w:rPr>
        <w:t>ی</w:t>
      </w:r>
      <w:r w:rsidRPr="00C558BD">
        <w:rPr>
          <w:rFonts w:cs="B Nazanin"/>
          <w:sz w:val="28"/>
          <w:szCs w:val="28"/>
          <w:rtl/>
          <w:lang w:bidi="fa-IR"/>
        </w:rPr>
        <w:t xml:space="preserve"> و حاکم</w:t>
      </w:r>
      <w:r w:rsidRPr="00C558BD">
        <w:rPr>
          <w:rFonts w:cs="B Nazanin" w:hint="cs"/>
          <w:sz w:val="28"/>
          <w:szCs w:val="28"/>
          <w:rtl/>
          <w:lang w:bidi="fa-IR"/>
        </w:rPr>
        <w:t>ی</w:t>
      </w:r>
      <w:r w:rsidRPr="00C558BD">
        <w:rPr>
          <w:rFonts w:cs="B Nazanin" w:hint="eastAsia"/>
          <w:sz w:val="28"/>
          <w:szCs w:val="28"/>
          <w:rtl/>
          <w:lang w:bidi="fa-IR"/>
        </w:rPr>
        <w:t>ت</w:t>
      </w:r>
      <w:r w:rsidRPr="00C558BD">
        <w:rPr>
          <w:rFonts w:cs="B Nazanin"/>
          <w:sz w:val="28"/>
          <w:szCs w:val="28"/>
          <w:rtl/>
          <w:lang w:bidi="fa-IR"/>
        </w:rPr>
        <w:t xml:space="preserve"> شرکت</w:t>
      </w:r>
      <w:r w:rsidRPr="00C558BD">
        <w:rPr>
          <w:rFonts w:cs="B Nazanin" w:hint="cs"/>
          <w:sz w:val="28"/>
          <w:szCs w:val="28"/>
          <w:rtl/>
          <w:lang w:bidi="fa-IR"/>
        </w:rPr>
        <w:t>ی</w:t>
      </w:r>
      <w:r w:rsidRPr="00C558BD">
        <w:rPr>
          <w:rFonts w:cs="B Nazanin"/>
          <w:sz w:val="28"/>
          <w:szCs w:val="28"/>
          <w:rtl/>
          <w:lang w:bidi="fa-IR"/>
        </w:rPr>
        <w:t xml:space="preserve"> </w:t>
      </w:r>
      <w:r w:rsidRPr="00C558BD">
        <w:rPr>
          <w:rFonts w:cs="B Nazanin" w:hint="eastAsia"/>
          <w:sz w:val="28"/>
          <w:szCs w:val="28"/>
          <w:rtl/>
          <w:lang w:bidi="fa-IR"/>
        </w:rPr>
        <w:t>پا</w:t>
      </w:r>
      <w:r w:rsidRPr="00C558BD">
        <w:rPr>
          <w:rFonts w:cs="B Nazanin" w:hint="cs"/>
          <w:sz w:val="28"/>
          <w:szCs w:val="28"/>
          <w:rtl/>
          <w:lang w:bidi="fa-IR"/>
        </w:rPr>
        <w:t>ی</w:t>
      </w:r>
      <w:r w:rsidRPr="00C558BD">
        <w:rPr>
          <w:rFonts w:cs="B Nazanin" w:hint="eastAsia"/>
          <w:sz w:val="28"/>
          <w:szCs w:val="28"/>
          <w:rtl/>
          <w:lang w:bidi="fa-IR"/>
        </w:rPr>
        <w:t>دار</w:t>
      </w:r>
      <w:r w:rsidRPr="00C558BD">
        <w:rPr>
          <w:rFonts w:cs="B Nazanin"/>
          <w:sz w:val="28"/>
          <w:szCs w:val="28"/>
          <w:rtl/>
          <w:lang w:bidi="fa-IR"/>
        </w:rPr>
        <w:t xml:space="preserve"> و موفق</w:t>
      </w:r>
      <w:r w:rsidRPr="00C558BD">
        <w:rPr>
          <w:rFonts w:cs="B Nazanin" w:hint="cs"/>
          <w:sz w:val="28"/>
          <w:szCs w:val="28"/>
          <w:rtl/>
          <w:lang w:bidi="fa-IR"/>
        </w:rPr>
        <w:t>ی</w:t>
      </w:r>
      <w:r w:rsidRPr="00C558BD">
        <w:rPr>
          <w:rFonts w:cs="B Nazanin" w:hint="eastAsia"/>
          <w:sz w:val="28"/>
          <w:szCs w:val="28"/>
          <w:rtl/>
          <w:lang w:bidi="fa-IR"/>
        </w:rPr>
        <w:t>ت</w:t>
      </w:r>
      <w:r w:rsidRPr="00C558BD">
        <w:rPr>
          <w:rFonts w:cs="B Nazanin"/>
          <w:sz w:val="28"/>
          <w:szCs w:val="28"/>
          <w:rtl/>
          <w:lang w:bidi="fa-IR"/>
        </w:rPr>
        <w:t xml:space="preserve"> اقتصاد</w:t>
      </w:r>
      <w:r w:rsidRPr="00C558BD">
        <w:rPr>
          <w:rFonts w:cs="B Nazanin" w:hint="cs"/>
          <w:sz w:val="28"/>
          <w:szCs w:val="28"/>
          <w:rtl/>
          <w:lang w:bidi="fa-IR"/>
        </w:rPr>
        <w:t>ی</w:t>
      </w:r>
      <w:r w:rsidRPr="00C558BD">
        <w:rPr>
          <w:rFonts w:cs="B Nazanin"/>
          <w:sz w:val="28"/>
          <w:szCs w:val="28"/>
          <w:rtl/>
          <w:lang w:bidi="fa-IR"/>
        </w:rPr>
        <w:t xml:space="preserve"> دست </w:t>
      </w:r>
      <w:r w:rsidRPr="00C558BD">
        <w:rPr>
          <w:rFonts w:cs="B Nazanin" w:hint="cs"/>
          <w:sz w:val="28"/>
          <w:szCs w:val="28"/>
          <w:rtl/>
          <w:lang w:bidi="fa-IR"/>
        </w:rPr>
        <w:t>ی</w:t>
      </w:r>
      <w:r w:rsidRPr="00C558BD">
        <w:rPr>
          <w:rFonts w:cs="B Nazanin" w:hint="eastAsia"/>
          <w:sz w:val="28"/>
          <w:szCs w:val="28"/>
          <w:rtl/>
          <w:lang w:bidi="fa-IR"/>
        </w:rPr>
        <w:t>ابند</w:t>
      </w:r>
      <w:r w:rsidRPr="00C558BD">
        <w:rPr>
          <w:rFonts w:cs="B Nazanin"/>
          <w:sz w:val="28"/>
          <w:szCs w:val="28"/>
          <w:rtl/>
          <w:lang w:bidi="fa-IR"/>
        </w:rPr>
        <w:t xml:space="preserve"> (بورن، 2010). </w:t>
      </w:r>
    </w:p>
    <w:p w14:paraId="63677655" w14:textId="1950057E" w:rsidR="00C558BD" w:rsidRPr="00C558BD" w:rsidRDefault="00C558BD" w:rsidP="00C558BD">
      <w:pPr>
        <w:rPr>
          <w:rFonts w:cs="B Titr"/>
          <w:sz w:val="24"/>
          <w:szCs w:val="24"/>
          <w:rtl/>
          <w:lang w:bidi="fa-IR"/>
        </w:rPr>
      </w:pPr>
      <w:r w:rsidRPr="00C558BD">
        <w:rPr>
          <w:rFonts w:cs="B Titr" w:hint="cs"/>
          <w:sz w:val="24"/>
          <w:szCs w:val="24"/>
          <w:rtl/>
          <w:lang w:bidi="fa-IR"/>
        </w:rPr>
        <w:t>2</w:t>
      </w:r>
      <w:r w:rsidRPr="00C558BD">
        <w:rPr>
          <w:rFonts w:cs="B Titr"/>
          <w:sz w:val="24"/>
          <w:szCs w:val="24"/>
          <w:rtl/>
          <w:lang w:bidi="fa-IR"/>
        </w:rPr>
        <w:t>.</w:t>
      </w:r>
      <w:r w:rsidRPr="00C558BD">
        <w:rPr>
          <w:rFonts w:cs="B Titr" w:hint="cs"/>
          <w:sz w:val="24"/>
          <w:szCs w:val="24"/>
          <w:rtl/>
          <w:lang w:bidi="fa-IR"/>
        </w:rPr>
        <w:t>6</w:t>
      </w:r>
      <w:r w:rsidRPr="00C558BD">
        <w:rPr>
          <w:rFonts w:cs="B Titr"/>
          <w:sz w:val="24"/>
          <w:szCs w:val="24"/>
          <w:rtl/>
          <w:lang w:bidi="fa-IR"/>
        </w:rPr>
        <w:t>.</w:t>
      </w:r>
      <w:r w:rsidRPr="00C558BD">
        <w:rPr>
          <w:rFonts w:cs="B Titr" w:hint="cs"/>
          <w:sz w:val="24"/>
          <w:szCs w:val="24"/>
          <w:rtl/>
          <w:lang w:bidi="fa-IR"/>
        </w:rPr>
        <w:t>2</w:t>
      </w:r>
      <w:r w:rsidRPr="00C558BD">
        <w:rPr>
          <w:rFonts w:cs="B Titr"/>
          <w:sz w:val="24"/>
          <w:szCs w:val="24"/>
          <w:rtl/>
          <w:lang w:bidi="fa-IR"/>
        </w:rPr>
        <w:t>.</w:t>
      </w:r>
      <w:r w:rsidRPr="00C558BD">
        <w:rPr>
          <w:rFonts w:cs="B Titr" w:hint="cs"/>
          <w:sz w:val="24"/>
          <w:szCs w:val="24"/>
          <w:rtl/>
          <w:lang w:bidi="fa-IR"/>
        </w:rPr>
        <w:t>9</w:t>
      </w:r>
      <w:r w:rsidRPr="00C558BD">
        <w:rPr>
          <w:rFonts w:cs="B Titr"/>
          <w:sz w:val="24"/>
          <w:szCs w:val="24"/>
          <w:rtl/>
          <w:lang w:bidi="fa-IR"/>
        </w:rPr>
        <w:t xml:space="preserve"> بازب</w:t>
      </w:r>
      <w:r w:rsidRPr="00C558BD">
        <w:rPr>
          <w:rFonts w:cs="B Titr" w:hint="cs"/>
          <w:sz w:val="24"/>
          <w:szCs w:val="24"/>
          <w:rtl/>
          <w:lang w:bidi="fa-IR"/>
        </w:rPr>
        <w:t>ی</w:t>
      </w:r>
      <w:r w:rsidRPr="00C558BD">
        <w:rPr>
          <w:rFonts w:cs="B Titr" w:hint="eastAsia"/>
          <w:sz w:val="24"/>
          <w:szCs w:val="24"/>
          <w:rtl/>
          <w:lang w:bidi="fa-IR"/>
        </w:rPr>
        <w:t>ن</w:t>
      </w:r>
      <w:r w:rsidRPr="00C558BD">
        <w:rPr>
          <w:rFonts w:cs="B Titr" w:hint="cs"/>
          <w:sz w:val="24"/>
          <w:szCs w:val="24"/>
          <w:rtl/>
          <w:lang w:bidi="fa-IR"/>
        </w:rPr>
        <w:t>ی</w:t>
      </w:r>
      <w:r w:rsidRPr="00C558BD">
        <w:rPr>
          <w:rFonts w:cs="B Titr"/>
          <w:sz w:val="24"/>
          <w:szCs w:val="24"/>
          <w:rtl/>
          <w:lang w:bidi="fa-IR"/>
        </w:rPr>
        <w:t xml:space="preserve"> پروفا</w:t>
      </w:r>
      <w:r w:rsidRPr="00C558BD">
        <w:rPr>
          <w:rFonts w:cs="B Titr" w:hint="cs"/>
          <w:sz w:val="24"/>
          <w:szCs w:val="24"/>
          <w:rtl/>
          <w:lang w:bidi="fa-IR"/>
        </w:rPr>
        <w:t>ی</w:t>
      </w:r>
      <w:r w:rsidRPr="00C558BD">
        <w:rPr>
          <w:rFonts w:cs="B Titr" w:hint="eastAsia"/>
          <w:sz w:val="24"/>
          <w:szCs w:val="24"/>
          <w:rtl/>
          <w:lang w:bidi="fa-IR"/>
        </w:rPr>
        <w:t>ل</w:t>
      </w:r>
      <w:r w:rsidRPr="00C558BD">
        <w:rPr>
          <w:rFonts w:cs="B Titr"/>
          <w:sz w:val="24"/>
          <w:szCs w:val="24"/>
          <w:rtl/>
          <w:lang w:bidi="fa-IR"/>
        </w:rPr>
        <w:t xml:space="preserve"> تعامل با ذ</w:t>
      </w:r>
      <w:r w:rsidRPr="00C558BD">
        <w:rPr>
          <w:rFonts w:cs="B Titr" w:hint="cs"/>
          <w:sz w:val="24"/>
          <w:szCs w:val="24"/>
          <w:rtl/>
          <w:lang w:bidi="fa-IR"/>
        </w:rPr>
        <w:t>ی</w:t>
      </w:r>
      <w:r w:rsidRPr="00C558BD">
        <w:rPr>
          <w:rFonts w:cs="B Titr" w:hint="eastAsia"/>
          <w:sz w:val="24"/>
          <w:szCs w:val="24"/>
          <w:rtl/>
          <w:lang w:bidi="fa-IR"/>
        </w:rPr>
        <w:t>نفعان</w:t>
      </w:r>
    </w:p>
    <w:p w14:paraId="3CA9339F" w14:textId="54909A54" w:rsidR="00C558BD" w:rsidRPr="00C558BD" w:rsidRDefault="00C558BD" w:rsidP="00C558BD">
      <w:pPr>
        <w:rPr>
          <w:rFonts w:cs="B Nazanin"/>
          <w:sz w:val="28"/>
          <w:szCs w:val="28"/>
          <w:rtl/>
          <w:lang w:bidi="fa-IR"/>
        </w:rPr>
      </w:pPr>
      <w:r w:rsidRPr="00C558BD">
        <w:rPr>
          <w:rFonts w:cs="B Nazanin" w:hint="eastAsia"/>
          <w:sz w:val="28"/>
          <w:szCs w:val="28"/>
          <w:rtl/>
          <w:lang w:bidi="fa-IR"/>
        </w:rPr>
        <w:t>بازب</w:t>
      </w:r>
      <w:r w:rsidRPr="00C558BD">
        <w:rPr>
          <w:rFonts w:cs="B Nazanin" w:hint="cs"/>
          <w:sz w:val="28"/>
          <w:szCs w:val="28"/>
          <w:rtl/>
          <w:lang w:bidi="fa-IR"/>
        </w:rPr>
        <w:t>ی</w:t>
      </w:r>
      <w:r w:rsidRPr="00C558BD">
        <w:rPr>
          <w:rFonts w:cs="B Nazanin" w:hint="eastAsia"/>
          <w:sz w:val="28"/>
          <w:szCs w:val="28"/>
          <w:rtl/>
          <w:lang w:bidi="fa-IR"/>
        </w:rPr>
        <w:t>ن</w:t>
      </w:r>
      <w:r w:rsidRPr="00C558BD">
        <w:rPr>
          <w:rFonts w:cs="B Nazanin" w:hint="cs"/>
          <w:sz w:val="28"/>
          <w:szCs w:val="28"/>
          <w:rtl/>
          <w:lang w:bidi="fa-IR"/>
        </w:rPr>
        <w:t>ی</w:t>
      </w:r>
      <w:r w:rsidRPr="00C558BD">
        <w:rPr>
          <w:rFonts w:cs="B Nazanin"/>
          <w:sz w:val="28"/>
          <w:szCs w:val="28"/>
          <w:rtl/>
          <w:lang w:bidi="fa-IR"/>
        </w:rPr>
        <w:t xml:space="preserve"> و به</w:t>
      </w:r>
      <w:r w:rsidRPr="00C558BD">
        <w:rPr>
          <w:rFonts w:cs="B Nazanin" w:hint="cs"/>
          <w:sz w:val="28"/>
          <w:szCs w:val="28"/>
          <w:rtl/>
          <w:lang w:bidi="fa-IR"/>
        </w:rPr>
        <w:t>ی</w:t>
      </w:r>
      <w:r w:rsidRPr="00C558BD">
        <w:rPr>
          <w:rFonts w:cs="B Nazanin" w:hint="eastAsia"/>
          <w:sz w:val="28"/>
          <w:szCs w:val="28"/>
          <w:rtl/>
          <w:lang w:bidi="fa-IR"/>
        </w:rPr>
        <w:t>نه‌ساز</w:t>
      </w:r>
      <w:r w:rsidRPr="00C558BD">
        <w:rPr>
          <w:rFonts w:cs="B Nazanin" w:hint="cs"/>
          <w:sz w:val="28"/>
          <w:szCs w:val="28"/>
          <w:rtl/>
          <w:lang w:bidi="fa-IR"/>
        </w:rPr>
        <w:t>ی</w:t>
      </w:r>
      <w:r w:rsidRPr="00C558BD">
        <w:rPr>
          <w:rFonts w:cs="B Nazanin"/>
          <w:sz w:val="28"/>
          <w:szCs w:val="28"/>
          <w:rtl/>
          <w:lang w:bidi="fa-IR"/>
        </w:rPr>
        <w:t xml:space="preserve"> مستمر فرآ</w:t>
      </w:r>
      <w:r w:rsidRPr="00C558BD">
        <w:rPr>
          <w:rFonts w:cs="B Nazanin" w:hint="cs"/>
          <w:sz w:val="28"/>
          <w:szCs w:val="28"/>
          <w:rtl/>
          <w:lang w:bidi="fa-IR"/>
        </w:rPr>
        <w:t>ی</w:t>
      </w:r>
      <w:r w:rsidRPr="00C558BD">
        <w:rPr>
          <w:rFonts w:cs="B Nazanin" w:hint="eastAsia"/>
          <w:sz w:val="28"/>
          <w:szCs w:val="28"/>
          <w:rtl/>
          <w:lang w:bidi="fa-IR"/>
        </w:rPr>
        <w:t>ند</w:t>
      </w:r>
      <w:r w:rsidRPr="00C558BD">
        <w:rPr>
          <w:rFonts w:cs="B Nazanin"/>
          <w:sz w:val="28"/>
          <w:szCs w:val="28"/>
          <w:rtl/>
          <w:lang w:bidi="fa-IR"/>
        </w:rPr>
        <w:t xml:space="preserve"> تعامل با ذ</w:t>
      </w:r>
      <w:r w:rsidRPr="00C558BD">
        <w:rPr>
          <w:rFonts w:cs="B Nazanin" w:hint="cs"/>
          <w:sz w:val="28"/>
          <w:szCs w:val="28"/>
          <w:rtl/>
          <w:lang w:bidi="fa-IR"/>
        </w:rPr>
        <w:t>ی</w:t>
      </w:r>
      <w:r w:rsidRPr="00C558BD">
        <w:rPr>
          <w:rFonts w:cs="B Nazanin" w:hint="eastAsia"/>
          <w:sz w:val="28"/>
          <w:szCs w:val="28"/>
          <w:rtl/>
          <w:lang w:bidi="fa-IR"/>
        </w:rPr>
        <w:t>نفعان</w:t>
      </w:r>
      <w:r w:rsidRPr="00C558BD">
        <w:rPr>
          <w:rFonts w:cs="B Nazanin"/>
          <w:sz w:val="28"/>
          <w:szCs w:val="28"/>
          <w:rtl/>
          <w:lang w:bidi="fa-IR"/>
        </w:rPr>
        <w:t xml:space="preserve"> برا</w:t>
      </w:r>
      <w:r w:rsidRPr="00C558BD">
        <w:rPr>
          <w:rFonts w:cs="B Nazanin" w:hint="cs"/>
          <w:sz w:val="28"/>
          <w:szCs w:val="28"/>
          <w:rtl/>
          <w:lang w:bidi="fa-IR"/>
        </w:rPr>
        <w:t>ی</w:t>
      </w:r>
      <w:r w:rsidRPr="00C558BD">
        <w:rPr>
          <w:rFonts w:cs="B Nazanin"/>
          <w:sz w:val="28"/>
          <w:szCs w:val="28"/>
          <w:rtl/>
          <w:lang w:bidi="fa-IR"/>
        </w:rPr>
        <w:t xml:space="preserve"> اطم</w:t>
      </w:r>
      <w:r w:rsidRPr="00C558BD">
        <w:rPr>
          <w:rFonts w:cs="B Nazanin" w:hint="cs"/>
          <w:sz w:val="28"/>
          <w:szCs w:val="28"/>
          <w:rtl/>
          <w:lang w:bidi="fa-IR"/>
        </w:rPr>
        <w:t>ی</w:t>
      </w:r>
      <w:r w:rsidRPr="00C558BD">
        <w:rPr>
          <w:rFonts w:cs="B Nazanin" w:hint="eastAsia"/>
          <w:sz w:val="28"/>
          <w:szCs w:val="28"/>
          <w:rtl/>
          <w:lang w:bidi="fa-IR"/>
        </w:rPr>
        <w:t>نان</w:t>
      </w:r>
      <w:r w:rsidRPr="00C558BD">
        <w:rPr>
          <w:rFonts w:cs="B Nazanin"/>
          <w:sz w:val="28"/>
          <w:szCs w:val="28"/>
          <w:rtl/>
          <w:lang w:bidi="fa-IR"/>
        </w:rPr>
        <w:t xml:space="preserve"> از دست</w:t>
      </w:r>
      <w:r w:rsidRPr="00C558BD">
        <w:rPr>
          <w:rFonts w:cs="B Nazanin" w:hint="cs"/>
          <w:sz w:val="28"/>
          <w:szCs w:val="28"/>
          <w:rtl/>
          <w:lang w:bidi="fa-IR"/>
        </w:rPr>
        <w:t>ی</w:t>
      </w:r>
      <w:r w:rsidRPr="00C558BD">
        <w:rPr>
          <w:rFonts w:cs="B Nazanin" w:hint="eastAsia"/>
          <w:sz w:val="28"/>
          <w:szCs w:val="28"/>
          <w:rtl/>
          <w:lang w:bidi="fa-IR"/>
        </w:rPr>
        <w:t>اب</w:t>
      </w:r>
      <w:r w:rsidRPr="00C558BD">
        <w:rPr>
          <w:rFonts w:cs="B Nazanin" w:hint="cs"/>
          <w:sz w:val="28"/>
          <w:szCs w:val="28"/>
          <w:rtl/>
          <w:lang w:bidi="fa-IR"/>
        </w:rPr>
        <w:t>ی</w:t>
      </w:r>
      <w:r w:rsidRPr="00C558BD">
        <w:rPr>
          <w:rFonts w:cs="B Nazanin"/>
          <w:sz w:val="28"/>
          <w:szCs w:val="28"/>
          <w:rtl/>
          <w:lang w:bidi="fa-IR"/>
        </w:rPr>
        <w:t xml:space="preserve"> به اهداف ز</w:t>
      </w:r>
      <w:r w:rsidRPr="00C558BD">
        <w:rPr>
          <w:rFonts w:cs="B Nazanin" w:hint="cs"/>
          <w:sz w:val="28"/>
          <w:szCs w:val="28"/>
          <w:rtl/>
          <w:lang w:bidi="fa-IR"/>
        </w:rPr>
        <w:t>ی</w:t>
      </w:r>
      <w:r w:rsidRPr="00C558BD">
        <w:rPr>
          <w:rFonts w:cs="B Nazanin" w:hint="eastAsia"/>
          <w:sz w:val="28"/>
          <w:szCs w:val="28"/>
          <w:rtl/>
          <w:lang w:bidi="fa-IR"/>
        </w:rPr>
        <w:t>ست‌مح</w:t>
      </w:r>
      <w:r w:rsidRPr="00C558BD">
        <w:rPr>
          <w:rFonts w:cs="B Nazanin" w:hint="cs"/>
          <w:sz w:val="28"/>
          <w:szCs w:val="28"/>
          <w:rtl/>
          <w:lang w:bidi="fa-IR"/>
        </w:rPr>
        <w:t>ی</w:t>
      </w:r>
      <w:r w:rsidRPr="00C558BD">
        <w:rPr>
          <w:rFonts w:cs="B Nazanin" w:hint="eastAsia"/>
          <w:sz w:val="28"/>
          <w:szCs w:val="28"/>
          <w:rtl/>
          <w:lang w:bidi="fa-IR"/>
        </w:rPr>
        <w:t>ط</w:t>
      </w:r>
      <w:r w:rsidRPr="00C558BD">
        <w:rPr>
          <w:rFonts w:cs="B Nazanin" w:hint="cs"/>
          <w:sz w:val="28"/>
          <w:szCs w:val="28"/>
          <w:rtl/>
          <w:lang w:bidi="fa-IR"/>
        </w:rPr>
        <w:t>ی</w:t>
      </w:r>
      <w:r w:rsidRPr="00C558BD">
        <w:rPr>
          <w:rFonts w:cs="B Nazanin" w:hint="eastAsia"/>
          <w:sz w:val="28"/>
          <w:szCs w:val="28"/>
          <w:rtl/>
          <w:lang w:bidi="fa-IR"/>
        </w:rPr>
        <w:t>،</w:t>
      </w:r>
      <w:r w:rsidRPr="00C558BD">
        <w:rPr>
          <w:rFonts w:cs="B Nazanin"/>
          <w:sz w:val="28"/>
          <w:szCs w:val="28"/>
          <w:rtl/>
          <w:lang w:bidi="fa-IR"/>
        </w:rPr>
        <w:t xml:space="preserve"> اجتماع</w:t>
      </w:r>
      <w:r w:rsidRPr="00C558BD">
        <w:rPr>
          <w:rFonts w:cs="B Nazanin" w:hint="cs"/>
          <w:sz w:val="28"/>
          <w:szCs w:val="28"/>
          <w:rtl/>
          <w:lang w:bidi="fa-IR"/>
        </w:rPr>
        <w:t>ی</w:t>
      </w:r>
      <w:r w:rsidRPr="00C558BD">
        <w:rPr>
          <w:rFonts w:cs="B Nazanin"/>
          <w:sz w:val="28"/>
          <w:szCs w:val="28"/>
          <w:rtl/>
          <w:lang w:bidi="fa-IR"/>
        </w:rPr>
        <w:t xml:space="preserve"> و حاکم</w:t>
      </w:r>
      <w:r w:rsidRPr="00C558BD">
        <w:rPr>
          <w:rFonts w:cs="B Nazanin" w:hint="cs"/>
          <w:sz w:val="28"/>
          <w:szCs w:val="28"/>
          <w:rtl/>
          <w:lang w:bidi="fa-IR"/>
        </w:rPr>
        <w:t>ی</w:t>
      </w:r>
      <w:r w:rsidRPr="00C558BD">
        <w:rPr>
          <w:rFonts w:cs="B Nazanin" w:hint="eastAsia"/>
          <w:sz w:val="28"/>
          <w:szCs w:val="28"/>
          <w:rtl/>
          <w:lang w:bidi="fa-IR"/>
        </w:rPr>
        <w:t>ت</w:t>
      </w:r>
      <w:r w:rsidRPr="00C558BD">
        <w:rPr>
          <w:rFonts w:cs="B Nazanin"/>
          <w:sz w:val="28"/>
          <w:szCs w:val="28"/>
          <w:rtl/>
          <w:lang w:bidi="fa-IR"/>
        </w:rPr>
        <w:t xml:space="preserve"> شرکت</w:t>
      </w:r>
      <w:r w:rsidRPr="00C558BD">
        <w:rPr>
          <w:rFonts w:cs="B Nazanin" w:hint="cs"/>
          <w:sz w:val="28"/>
          <w:szCs w:val="28"/>
          <w:rtl/>
          <w:lang w:bidi="fa-IR"/>
        </w:rPr>
        <w:t>ی</w:t>
      </w:r>
      <w:r w:rsidRPr="00C558BD">
        <w:rPr>
          <w:rFonts w:cs="B Nazanin"/>
          <w:sz w:val="28"/>
          <w:szCs w:val="28"/>
          <w:rtl/>
          <w:lang w:bidi="fa-IR"/>
        </w:rPr>
        <w:t xml:space="preserve"> و حفظ تعهد شرکت به ش</w:t>
      </w:r>
      <w:r w:rsidRPr="00C558BD">
        <w:rPr>
          <w:rFonts w:cs="B Nazanin" w:hint="cs"/>
          <w:sz w:val="28"/>
          <w:szCs w:val="28"/>
          <w:rtl/>
          <w:lang w:bidi="fa-IR"/>
        </w:rPr>
        <w:t>ی</w:t>
      </w:r>
      <w:r w:rsidRPr="00C558BD">
        <w:rPr>
          <w:rFonts w:cs="B Nazanin" w:hint="eastAsia"/>
          <w:sz w:val="28"/>
          <w:szCs w:val="28"/>
          <w:rtl/>
          <w:lang w:bidi="fa-IR"/>
        </w:rPr>
        <w:t>وه‌ها</w:t>
      </w:r>
      <w:r w:rsidRPr="00C558BD">
        <w:rPr>
          <w:rFonts w:cs="B Nazanin" w:hint="cs"/>
          <w:sz w:val="28"/>
          <w:szCs w:val="28"/>
          <w:rtl/>
          <w:lang w:bidi="fa-IR"/>
        </w:rPr>
        <w:t>ی</w:t>
      </w:r>
      <w:r w:rsidRPr="00C558BD">
        <w:rPr>
          <w:rFonts w:cs="B Nazanin"/>
          <w:sz w:val="28"/>
          <w:szCs w:val="28"/>
          <w:rtl/>
          <w:lang w:bidi="fa-IR"/>
        </w:rPr>
        <w:t xml:space="preserve"> مسئولانه و شفاف بس</w:t>
      </w:r>
      <w:r w:rsidRPr="00C558BD">
        <w:rPr>
          <w:rFonts w:cs="B Nazanin" w:hint="cs"/>
          <w:sz w:val="28"/>
          <w:szCs w:val="28"/>
          <w:rtl/>
          <w:lang w:bidi="fa-IR"/>
        </w:rPr>
        <w:t>ی</w:t>
      </w:r>
      <w:r w:rsidRPr="00C558BD">
        <w:rPr>
          <w:rFonts w:cs="B Nazanin" w:hint="eastAsia"/>
          <w:sz w:val="28"/>
          <w:szCs w:val="28"/>
          <w:rtl/>
          <w:lang w:bidi="fa-IR"/>
        </w:rPr>
        <w:t>ار</w:t>
      </w:r>
      <w:r w:rsidRPr="00C558BD">
        <w:rPr>
          <w:rFonts w:cs="B Nazanin"/>
          <w:sz w:val="28"/>
          <w:szCs w:val="28"/>
          <w:rtl/>
          <w:lang w:bidi="fa-IR"/>
        </w:rPr>
        <w:t xml:space="preserve"> مهم است. فرآ</w:t>
      </w:r>
      <w:r w:rsidRPr="00C558BD">
        <w:rPr>
          <w:rFonts w:cs="B Nazanin" w:hint="cs"/>
          <w:sz w:val="28"/>
          <w:szCs w:val="28"/>
          <w:rtl/>
          <w:lang w:bidi="fa-IR"/>
        </w:rPr>
        <w:t>ی</w:t>
      </w:r>
      <w:r w:rsidRPr="00C558BD">
        <w:rPr>
          <w:rFonts w:cs="B Nazanin" w:hint="eastAsia"/>
          <w:sz w:val="28"/>
          <w:szCs w:val="28"/>
          <w:rtl/>
          <w:lang w:bidi="fa-IR"/>
        </w:rPr>
        <w:t>ند</w:t>
      </w:r>
      <w:r w:rsidRPr="00C558BD">
        <w:rPr>
          <w:rFonts w:cs="B Nazanin"/>
          <w:sz w:val="28"/>
          <w:szCs w:val="28"/>
          <w:rtl/>
          <w:lang w:bidi="fa-IR"/>
        </w:rPr>
        <w:t xml:space="preserve"> بررس</w:t>
      </w:r>
      <w:r w:rsidRPr="00C558BD">
        <w:rPr>
          <w:rFonts w:cs="B Nazanin" w:hint="cs"/>
          <w:sz w:val="28"/>
          <w:szCs w:val="28"/>
          <w:rtl/>
          <w:lang w:bidi="fa-IR"/>
        </w:rPr>
        <w:t>ی</w:t>
      </w:r>
      <w:r w:rsidRPr="00C558BD">
        <w:rPr>
          <w:rFonts w:cs="B Nazanin"/>
          <w:sz w:val="28"/>
          <w:szCs w:val="28"/>
          <w:rtl/>
          <w:lang w:bidi="fa-IR"/>
        </w:rPr>
        <w:t xml:space="preserve"> برا</w:t>
      </w:r>
      <w:r w:rsidRPr="00C558BD">
        <w:rPr>
          <w:rFonts w:cs="B Nazanin" w:hint="cs"/>
          <w:sz w:val="28"/>
          <w:szCs w:val="28"/>
          <w:rtl/>
          <w:lang w:bidi="fa-IR"/>
        </w:rPr>
        <w:t>ی</w:t>
      </w:r>
      <w:r w:rsidRPr="00C558BD">
        <w:rPr>
          <w:rFonts w:cs="B Nazanin"/>
          <w:sz w:val="28"/>
          <w:szCs w:val="28"/>
          <w:rtl/>
          <w:lang w:bidi="fa-IR"/>
        </w:rPr>
        <w:t xml:space="preserve"> ارز</w:t>
      </w:r>
      <w:r w:rsidRPr="00C558BD">
        <w:rPr>
          <w:rFonts w:cs="B Nazanin" w:hint="cs"/>
          <w:sz w:val="28"/>
          <w:szCs w:val="28"/>
          <w:rtl/>
          <w:lang w:bidi="fa-IR"/>
        </w:rPr>
        <w:t>ی</w:t>
      </w:r>
      <w:r w:rsidRPr="00C558BD">
        <w:rPr>
          <w:rFonts w:cs="B Nazanin" w:hint="eastAsia"/>
          <w:sz w:val="28"/>
          <w:szCs w:val="28"/>
          <w:rtl/>
          <w:lang w:bidi="fa-IR"/>
        </w:rPr>
        <w:t>اب</w:t>
      </w:r>
      <w:r w:rsidRPr="00C558BD">
        <w:rPr>
          <w:rFonts w:cs="B Nazanin" w:hint="cs"/>
          <w:sz w:val="28"/>
          <w:szCs w:val="28"/>
          <w:rtl/>
          <w:lang w:bidi="fa-IR"/>
        </w:rPr>
        <w:t>ی</w:t>
      </w:r>
      <w:r w:rsidRPr="00C558BD">
        <w:rPr>
          <w:rFonts w:cs="B Nazanin"/>
          <w:sz w:val="28"/>
          <w:szCs w:val="28"/>
          <w:rtl/>
          <w:lang w:bidi="fa-IR"/>
        </w:rPr>
        <w:t xml:space="preserve"> نتا</w:t>
      </w:r>
      <w:r w:rsidRPr="00C558BD">
        <w:rPr>
          <w:rFonts w:cs="B Nazanin" w:hint="cs"/>
          <w:sz w:val="28"/>
          <w:szCs w:val="28"/>
          <w:rtl/>
          <w:lang w:bidi="fa-IR"/>
        </w:rPr>
        <w:t>ی</w:t>
      </w:r>
      <w:r w:rsidRPr="00C558BD">
        <w:rPr>
          <w:rFonts w:cs="B Nazanin" w:hint="eastAsia"/>
          <w:sz w:val="28"/>
          <w:szCs w:val="28"/>
          <w:rtl/>
          <w:lang w:bidi="fa-IR"/>
        </w:rPr>
        <w:t>ج</w:t>
      </w:r>
      <w:r w:rsidRPr="00C558BD">
        <w:rPr>
          <w:rFonts w:cs="B Nazanin"/>
          <w:sz w:val="28"/>
          <w:szCs w:val="28"/>
          <w:rtl/>
          <w:lang w:bidi="fa-IR"/>
        </w:rPr>
        <w:t xml:space="preserve"> تلاش‌ها</w:t>
      </w:r>
      <w:r w:rsidRPr="00C558BD">
        <w:rPr>
          <w:rFonts w:cs="B Nazanin" w:hint="cs"/>
          <w:sz w:val="28"/>
          <w:szCs w:val="28"/>
          <w:rtl/>
          <w:lang w:bidi="fa-IR"/>
        </w:rPr>
        <w:t>ی</w:t>
      </w:r>
      <w:r w:rsidRPr="00C558BD">
        <w:rPr>
          <w:rFonts w:cs="B Nazanin"/>
          <w:sz w:val="28"/>
          <w:szCs w:val="28"/>
          <w:rtl/>
          <w:lang w:bidi="fa-IR"/>
        </w:rPr>
        <w:t xml:space="preserve"> تعامل با ذ</w:t>
      </w:r>
      <w:r w:rsidRPr="00C558BD">
        <w:rPr>
          <w:rFonts w:cs="B Nazanin" w:hint="cs"/>
          <w:sz w:val="28"/>
          <w:szCs w:val="28"/>
          <w:rtl/>
          <w:lang w:bidi="fa-IR"/>
        </w:rPr>
        <w:t>ی</w:t>
      </w:r>
      <w:r w:rsidRPr="00C558BD">
        <w:rPr>
          <w:rFonts w:cs="B Nazanin" w:hint="eastAsia"/>
          <w:sz w:val="28"/>
          <w:szCs w:val="28"/>
          <w:rtl/>
          <w:lang w:bidi="fa-IR"/>
        </w:rPr>
        <w:t>نفعان</w:t>
      </w:r>
      <w:r w:rsidRPr="00C558BD">
        <w:rPr>
          <w:rFonts w:cs="B Nazanin"/>
          <w:sz w:val="28"/>
          <w:szCs w:val="28"/>
          <w:rtl/>
          <w:lang w:bidi="fa-IR"/>
        </w:rPr>
        <w:t xml:space="preserve"> با</w:t>
      </w:r>
      <w:r w:rsidRPr="00C558BD">
        <w:rPr>
          <w:rFonts w:cs="B Nazanin" w:hint="cs"/>
          <w:sz w:val="28"/>
          <w:szCs w:val="28"/>
          <w:rtl/>
          <w:lang w:bidi="fa-IR"/>
        </w:rPr>
        <w:t>ی</w:t>
      </w:r>
      <w:r w:rsidRPr="00C558BD">
        <w:rPr>
          <w:rFonts w:cs="B Nazanin" w:hint="eastAsia"/>
          <w:sz w:val="28"/>
          <w:szCs w:val="28"/>
          <w:rtl/>
          <w:lang w:bidi="fa-IR"/>
        </w:rPr>
        <w:t>د</w:t>
      </w:r>
      <w:r w:rsidRPr="00C558BD">
        <w:rPr>
          <w:rFonts w:cs="B Nazanin"/>
          <w:sz w:val="28"/>
          <w:szCs w:val="28"/>
          <w:rtl/>
          <w:lang w:bidi="fa-IR"/>
        </w:rPr>
        <w:t xml:space="preserve"> مبتن</w:t>
      </w:r>
      <w:r w:rsidRPr="00C558BD">
        <w:rPr>
          <w:rFonts w:cs="B Nazanin" w:hint="cs"/>
          <w:sz w:val="28"/>
          <w:szCs w:val="28"/>
          <w:rtl/>
          <w:lang w:bidi="fa-IR"/>
        </w:rPr>
        <w:t>ی</w:t>
      </w:r>
      <w:r w:rsidRPr="00C558BD">
        <w:rPr>
          <w:rFonts w:cs="B Nazanin"/>
          <w:sz w:val="28"/>
          <w:szCs w:val="28"/>
          <w:rtl/>
          <w:lang w:bidi="fa-IR"/>
        </w:rPr>
        <w:t xml:space="preserve"> بر داده باشد و بر مع</w:t>
      </w:r>
      <w:r w:rsidRPr="00C558BD">
        <w:rPr>
          <w:rFonts w:cs="B Nazanin" w:hint="cs"/>
          <w:sz w:val="28"/>
          <w:szCs w:val="28"/>
          <w:rtl/>
          <w:lang w:bidi="fa-IR"/>
        </w:rPr>
        <w:t>ی</w:t>
      </w:r>
      <w:r w:rsidRPr="00C558BD">
        <w:rPr>
          <w:rFonts w:cs="B Nazanin" w:hint="eastAsia"/>
          <w:sz w:val="28"/>
          <w:szCs w:val="28"/>
          <w:rtl/>
          <w:lang w:bidi="fa-IR"/>
        </w:rPr>
        <w:t>ارها</w:t>
      </w:r>
      <w:r w:rsidRPr="00C558BD">
        <w:rPr>
          <w:rFonts w:cs="B Nazanin"/>
          <w:sz w:val="28"/>
          <w:szCs w:val="28"/>
          <w:rtl/>
          <w:lang w:bidi="fa-IR"/>
        </w:rPr>
        <w:t xml:space="preserve"> و شاخص‌ها</w:t>
      </w:r>
      <w:r w:rsidRPr="00C558BD">
        <w:rPr>
          <w:rFonts w:cs="B Nazanin" w:hint="cs"/>
          <w:sz w:val="28"/>
          <w:szCs w:val="28"/>
          <w:rtl/>
          <w:lang w:bidi="fa-IR"/>
        </w:rPr>
        <w:t>ی</w:t>
      </w:r>
      <w:r w:rsidRPr="00C558BD">
        <w:rPr>
          <w:rFonts w:cs="B Nazanin"/>
          <w:sz w:val="28"/>
          <w:szCs w:val="28"/>
          <w:rtl/>
          <w:lang w:bidi="fa-IR"/>
        </w:rPr>
        <w:t xml:space="preserve"> کل</w:t>
      </w:r>
      <w:r w:rsidRPr="00C558BD">
        <w:rPr>
          <w:rFonts w:cs="B Nazanin" w:hint="cs"/>
          <w:sz w:val="28"/>
          <w:szCs w:val="28"/>
          <w:rtl/>
          <w:lang w:bidi="fa-IR"/>
        </w:rPr>
        <w:t>ی</w:t>
      </w:r>
      <w:r w:rsidRPr="00C558BD">
        <w:rPr>
          <w:rFonts w:cs="B Nazanin"/>
          <w:sz w:val="28"/>
          <w:szCs w:val="28"/>
          <w:rtl/>
          <w:lang w:bidi="fa-IR"/>
        </w:rPr>
        <w:t>د</w:t>
      </w:r>
      <w:r w:rsidRPr="00C558BD">
        <w:rPr>
          <w:rFonts w:cs="B Nazanin" w:hint="cs"/>
          <w:sz w:val="28"/>
          <w:szCs w:val="28"/>
          <w:rtl/>
          <w:lang w:bidi="fa-IR"/>
        </w:rPr>
        <w:t>ی</w:t>
      </w:r>
      <w:r w:rsidRPr="00C558BD">
        <w:rPr>
          <w:rFonts w:cs="B Nazanin"/>
          <w:sz w:val="28"/>
          <w:szCs w:val="28"/>
          <w:rtl/>
          <w:lang w:bidi="fa-IR"/>
        </w:rPr>
        <w:t xml:space="preserve"> عملکرد متک</w:t>
      </w:r>
      <w:r w:rsidRPr="00C558BD">
        <w:rPr>
          <w:rFonts w:cs="B Nazanin" w:hint="cs"/>
          <w:sz w:val="28"/>
          <w:szCs w:val="28"/>
          <w:rtl/>
          <w:lang w:bidi="fa-IR"/>
        </w:rPr>
        <w:t>ی</w:t>
      </w:r>
      <w:r w:rsidRPr="00C558BD">
        <w:rPr>
          <w:rFonts w:cs="B Nazanin"/>
          <w:sz w:val="28"/>
          <w:szCs w:val="28"/>
          <w:rtl/>
          <w:lang w:bidi="fa-IR"/>
        </w:rPr>
        <w:t xml:space="preserve"> باشد. بنابرا</w:t>
      </w:r>
      <w:r w:rsidRPr="00C558BD">
        <w:rPr>
          <w:rFonts w:cs="B Nazanin" w:hint="cs"/>
          <w:sz w:val="28"/>
          <w:szCs w:val="28"/>
          <w:rtl/>
          <w:lang w:bidi="fa-IR"/>
        </w:rPr>
        <w:t>ی</w:t>
      </w:r>
      <w:r w:rsidRPr="00C558BD">
        <w:rPr>
          <w:rFonts w:cs="B Nazanin" w:hint="eastAsia"/>
          <w:sz w:val="28"/>
          <w:szCs w:val="28"/>
          <w:rtl/>
          <w:lang w:bidi="fa-IR"/>
        </w:rPr>
        <w:t>ن،</w:t>
      </w:r>
      <w:r w:rsidRPr="00C558BD">
        <w:rPr>
          <w:rFonts w:cs="B Nazanin"/>
          <w:sz w:val="28"/>
          <w:szCs w:val="28"/>
          <w:rtl/>
          <w:lang w:bidi="fa-IR"/>
        </w:rPr>
        <w:t xml:space="preserve"> تجز</w:t>
      </w:r>
      <w:r w:rsidRPr="00C558BD">
        <w:rPr>
          <w:rFonts w:cs="B Nazanin" w:hint="cs"/>
          <w:sz w:val="28"/>
          <w:szCs w:val="28"/>
          <w:rtl/>
          <w:lang w:bidi="fa-IR"/>
        </w:rPr>
        <w:t>ی</w:t>
      </w:r>
      <w:r w:rsidRPr="00C558BD">
        <w:rPr>
          <w:rFonts w:cs="B Nazanin" w:hint="eastAsia"/>
          <w:sz w:val="28"/>
          <w:szCs w:val="28"/>
          <w:rtl/>
          <w:lang w:bidi="fa-IR"/>
        </w:rPr>
        <w:t>ه</w:t>
      </w:r>
      <w:r w:rsidRPr="00C558BD">
        <w:rPr>
          <w:rFonts w:cs="B Nazanin"/>
          <w:sz w:val="28"/>
          <w:szCs w:val="28"/>
          <w:rtl/>
          <w:lang w:bidi="fa-IR"/>
        </w:rPr>
        <w:t xml:space="preserve"> و تحل</w:t>
      </w:r>
      <w:r w:rsidRPr="00C558BD">
        <w:rPr>
          <w:rFonts w:cs="B Nazanin" w:hint="cs"/>
          <w:sz w:val="28"/>
          <w:szCs w:val="28"/>
          <w:rtl/>
          <w:lang w:bidi="fa-IR"/>
        </w:rPr>
        <w:t>ی</w:t>
      </w:r>
      <w:r w:rsidRPr="00C558BD">
        <w:rPr>
          <w:rFonts w:cs="B Nazanin" w:hint="eastAsia"/>
          <w:sz w:val="28"/>
          <w:szCs w:val="28"/>
          <w:rtl/>
          <w:lang w:bidi="fa-IR"/>
        </w:rPr>
        <w:t>ل</w:t>
      </w:r>
      <w:r w:rsidRPr="00C558BD">
        <w:rPr>
          <w:rFonts w:cs="B Nazanin"/>
          <w:sz w:val="28"/>
          <w:szCs w:val="28"/>
          <w:rtl/>
          <w:lang w:bidi="fa-IR"/>
        </w:rPr>
        <w:t xml:space="preserve"> مبتن</w:t>
      </w:r>
      <w:r w:rsidRPr="00C558BD">
        <w:rPr>
          <w:rFonts w:cs="B Nazanin" w:hint="cs"/>
          <w:sz w:val="28"/>
          <w:szCs w:val="28"/>
          <w:rtl/>
          <w:lang w:bidi="fa-IR"/>
        </w:rPr>
        <w:t>ی</w:t>
      </w:r>
      <w:r w:rsidRPr="00C558BD">
        <w:rPr>
          <w:rFonts w:cs="B Nazanin"/>
          <w:sz w:val="28"/>
          <w:szCs w:val="28"/>
          <w:rtl/>
          <w:lang w:bidi="fa-IR"/>
        </w:rPr>
        <w:t xml:space="preserve"> بر شواهد در مورد اثرات ابتکارات ارتباط</w:t>
      </w:r>
      <w:r w:rsidRPr="00C558BD">
        <w:rPr>
          <w:rFonts w:cs="B Nazanin" w:hint="cs"/>
          <w:sz w:val="28"/>
          <w:szCs w:val="28"/>
          <w:rtl/>
          <w:lang w:bidi="fa-IR"/>
        </w:rPr>
        <w:t>ی</w:t>
      </w:r>
      <w:r w:rsidRPr="00C558BD">
        <w:rPr>
          <w:rFonts w:cs="B Nazanin"/>
          <w:sz w:val="28"/>
          <w:szCs w:val="28"/>
          <w:rtl/>
          <w:lang w:bidi="fa-IR"/>
        </w:rPr>
        <w:t xml:space="preserve"> با ذ</w:t>
      </w:r>
      <w:r w:rsidRPr="00C558BD">
        <w:rPr>
          <w:rFonts w:cs="B Nazanin" w:hint="cs"/>
          <w:sz w:val="28"/>
          <w:szCs w:val="28"/>
          <w:rtl/>
          <w:lang w:bidi="fa-IR"/>
        </w:rPr>
        <w:t>ی</w:t>
      </w:r>
      <w:r w:rsidRPr="00C558BD">
        <w:rPr>
          <w:rFonts w:cs="B Nazanin" w:hint="eastAsia"/>
          <w:sz w:val="28"/>
          <w:szCs w:val="28"/>
          <w:rtl/>
          <w:lang w:bidi="fa-IR"/>
        </w:rPr>
        <w:t>نفعان،</w:t>
      </w:r>
      <w:r w:rsidRPr="00C558BD">
        <w:rPr>
          <w:rFonts w:cs="B Nazanin"/>
          <w:sz w:val="28"/>
          <w:szCs w:val="28"/>
          <w:rtl/>
          <w:lang w:bidi="fa-IR"/>
        </w:rPr>
        <w:t xml:space="preserve"> مانند مقا</w:t>
      </w:r>
      <w:r w:rsidRPr="00C558BD">
        <w:rPr>
          <w:rFonts w:cs="B Nazanin" w:hint="cs"/>
          <w:sz w:val="28"/>
          <w:szCs w:val="28"/>
          <w:rtl/>
          <w:lang w:bidi="fa-IR"/>
        </w:rPr>
        <w:t>ی</w:t>
      </w:r>
      <w:r w:rsidRPr="00C558BD">
        <w:rPr>
          <w:rFonts w:cs="B Nazanin" w:hint="eastAsia"/>
          <w:sz w:val="28"/>
          <w:szCs w:val="28"/>
          <w:rtl/>
          <w:lang w:bidi="fa-IR"/>
        </w:rPr>
        <w:t>سه</w:t>
      </w:r>
      <w:r w:rsidRPr="00C558BD">
        <w:rPr>
          <w:rFonts w:cs="B Nazanin"/>
          <w:sz w:val="28"/>
          <w:szCs w:val="28"/>
          <w:rtl/>
          <w:lang w:bidi="fa-IR"/>
        </w:rPr>
        <w:t xml:space="preserve"> پروفا</w:t>
      </w:r>
      <w:r w:rsidRPr="00C558BD">
        <w:rPr>
          <w:rFonts w:cs="B Nazanin" w:hint="cs"/>
          <w:sz w:val="28"/>
          <w:szCs w:val="28"/>
          <w:rtl/>
          <w:lang w:bidi="fa-IR"/>
        </w:rPr>
        <w:t>ی</w:t>
      </w:r>
      <w:r w:rsidRPr="00C558BD">
        <w:rPr>
          <w:rFonts w:cs="B Nazanin" w:hint="eastAsia"/>
          <w:sz w:val="28"/>
          <w:szCs w:val="28"/>
          <w:rtl/>
          <w:lang w:bidi="fa-IR"/>
        </w:rPr>
        <w:t>ل‌ها</w:t>
      </w:r>
      <w:r w:rsidRPr="00C558BD">
        <w:rPr>
          <w:rFonts w:cs="B Nazanin" w:hint="cs"/>
          <w:sz w:val="28"/>
          <w:szCs w:val="28"/>
          <w:rtl/>
          <w:lang w:bidi="fa-IR"/>
        </w:rPr>
        <w:t>ی</w:t>
      </w:r>
      <w:r w:rsidRPr="00C558BD">
        <w:rPr>
          <w:rFonts w:cs="B Nazanin"/>
          <w:sz w:val="28"/>
          <w:szCs w:val="28"/>
          <w:rtl/>
          <w:lang w:bidi="fa-IR"/>
        </w:rPr>
        <w:t xml:space="preserve"> تعامل با ذ</w:t>
      </w:r>
      <w:r w:rsidRPr="00C558BD">
        <w:rPr>
          <w:rFonts w:cs="B Nazanin" w:hint="cs"/>
          <w:sz w:val="28"/>
          <w:szCs w:val="28"/>
          <w:rtl/>
          <w:lang w:bidi="fa-IR"/>
        </w:rPr>
        <w:t>ی</w:t>
      </w:r>
      <w:r w:rsidRPr="00C558BD">
        <w:rPr>
          <w:rFonts w:cs="B Nazanin" w:hint="eastAsia"/>
          <w:sz w:val="28"/>
          <w:szCs w:val="28"/>
          <w:rtl/>
          <w:lang w:bidi="fa-IR"/>
        </w:rPr>
        <w:t>نفعان</w:t>
      </w:r>
      <w:r w:rsidRPr="00C558BD">
        <w:rPr>
          <w:rFonts w:cs="B Nazanin"/>
          <w:sz w:val="28"/>
          <w:szCs w:val="28"/>
          <w:rtl/>
          <w:lang w:bidi="fa-IR"/>
        </w:rPr>
        <w:t xml:space="preserve"> قبل و بعد از اقدامات (نگاه کن</w:t>
      </w:r>
      <w:r w:rsidRPr="00C558BD">
        <w:rPr>
          <w:rFonts w:cs="B Nazanin" w:hint="cs"/>
          <w:sz w:val="28"/>
          <w:szCs w:val="28"/>
          <w:rtl/>
          <w:lang w:bidi="fa-IR"/>
        </w:rPr>
        <w:t>ی</w:t>
      </w:r>
      <w:r w:rsidRPr="00C558BD">
        <w:rPr>
          <w:rFonts w:cs="B Nazanin" w:hint="eastAsia"/>
          <w:sz w:val="28"/>
          <w:szCs w:val="28"/>
          <w:rtl/>
          <w:lang w:bidi="fa-IR"/>
        </w:rPr>
        <w:t>د</w:t>
      </w:r>
      <w:r w:rsidRPr="00C558BD">
        <w:rPr>
          <w:rFonts w:cs="B Nazanin"/>
          <w:sz w:val="28"/>
          <w:szCs w:val="28"/>
          <w:rtl/>
          <w:lang w:bidi="fa-IR"/>
        </w:rPr>
        <w:t xml:space="preserve"> به رو</w:t>
      </w:r>
      <w:r w:rsidRPr="00C558BD">
        <w:rPr>
          <w:rFonts w:cs="B Nazanin" w:hint="cs"/>
          <w:sz w:val="28"/>
          <w:szCs w:val="28"/>
          <w:rtl/>
          <w:lang w:bidi="fa-IR"/>
        </w:rPr>
        <w:t>ی</w:t>
      </w:r>
      <w:r w:rsidRPr="00C558BD">
        <w:rPr>
          <w:rFonts w:cs="B Nazanin" w:hint="eastAsia"/>
          <w:sz w:val="28"/>
          <w:szCs w:val="28"/>
          <w:rtl/>
          <w:lang w:bidi="fa-IR"/>
        </w:rPr>
        <w:t>کرد</w:t>
      </w:r>
      <w:r w:rsidRPr="00C558BD">
        <w:rPr>
          <w:rFonts w:cs="B Nazanin"/>
          <w:sz w:val="28"/>
          <w:szCs w:val="28"/>
          <w:rtl/>
          <w:lang w:bidi="fa-IR"/>
        </w:rPr>
        <w:t xml:space="preserve"> پروفا</w:t>
      </w:r>
      <w:r w:rsidRPr="00C558BD">
        <w:rPr>
          <w:rFonts w:cs="B Nazanin" w:hint="cs"/>
          <w:sz w:val="28"/>
          <w:szCs w:val="28"/>
          <w:rtl/>
          <w:lang w:bidi="fa-IR"/>
        </w:rPr>
        <w:t>ی</w:t>
      </w:r>
      <w:r w:rsidRPr="00C558BD">
        <w:rPr>
          <w:rFonts w:cs="B Nazanin" w:hint="eastAsia"/>
          <w:sz w:val="28"/>
          <w:szCs w:val="28"/>
          <w:rtl/>
          <w:lang w:bidi="fa-IR"/>
        </w:rPr>
        <w:t>ل</w:t>
      </w:r>
      <w:r w:rsidRPr="00C558BD">
        <w:rPr>
          <w:rFonts w:cs="B Nazanin"/>
          <w:sz w:val="28"/>
          <w:szCs w:val="28"/>
          <w:rtl/>
          <w:lang w:bidi="fa-IR"/>
        </w:rPr>
        <w:t xml:space="preserve"> تعامل با ذ</w:t>
      </w:r>
      <w:r w:rsidRPr="00C558BD">
        <w:rPr>
          <w:rFonts w:cs="B Nazanin" w:hint="cs"/>
          <w:sz w:val="28"/>
          <w:szCs w:val="28"/>
          <w:rtl/>
          <w:lang w:bidi="fa-IR"/>
        </w:rPr>
        <w:t>ی</w:t>
      </w:r>
      <w:r w:rsidRPr="00C558BD">
        <w:rPr>
          <w:rFonts w:cs="B Nazanin" w:hint="eastAsia"/>
          <w:sz w:val="28"/>
          <w:szCs w:val="28"/>
          <w:rtl/>
          <w:lang w:bidi="fa-IR"/>
        </w:rPr>
        <w:t>نفعان</w:t>
      </w:r>
      <w:r w:rsidRPr="00C558BD">
        <w:rPr>
          <w:rFonts w:cs="B Nazanin"/>
          <w:sz w:val="28"/>
          <w:szCs w:val="28"/>
          <w:rtl/>
          <w:lang w:bidi="fa-IR"/>
        </w:rPr>
        <w:t xml:space="preserve"> معرف</w:t>
      </w:r>
      <w:r w:rsidRPr="00C558BD">
        <w:rPr>
          <w:rFonts w:cs="B Nazanin" w:hint="cs"/>
          <w:sz w:val="28"/>
          <w:szCs w:val="28"/>
          <w:rtl/>
          <w:lang w:bidi="fa-IR"/>
        </w:rPr>
        <w:t>ی‌</w:t>
      </w:r>
      <w:r w:rsidRPr="00C558BD">
        <w:rPr>
          <w:rFonts w:cs="B Nazanin" w:hint="eastAsia"/>
          <w:sz w:val="28"/>
          <w:szCs w:val="28"/>
          <w:rtl/>
          <w:lang w:bidi="fa-IR"/>
        </w:rPr>
        <w:t>شده</w:t>
      </w:r>
      <w:r w:rsidRPr="00C558BD">
        <w:rPr>
          <w:rFonts w:cs="B Nazanin"/>
          <w:sz w:val="28"/>
          <w:szCs w:val="28"/>
          <w:rtl/>
          <w:lang w:bidi="fa-IR"/>
        </w:rPr>
        <w:t xml:space="preserve"> در بخش </w:t>
      </w:r>
      <w:r>
        <w:rPr>
          <w:rFonts w:cs="B Nazanin" w:hint="cs"/>
          <w:sz w:val="28"/>
          <w:szCs w:val="28"/>
          <w:rtl/>
          <w:lang w:bidi="fa-IR"/>
        </w:rPr>
        <w:t>1</w:t>
      </w:r>
      <w:r w:rsidRPr="00C558BD">
        <w:rPr>
          <w:rFonts w:cs="B Nazanin"/>
          <w:sz w:val="28"/>
          <w:szCs w:val="28"/>
          <w:rtl/>
          <w:lang w:bidi="fa-IR"/>
        </w:rPr>
        <w:t>.</w:t>
      </w:r>
      <w:r>
        <w:rPr>
          <w:rFonts w:cs="B Nazanin" w:hint="cs"/>
          <w:sz w:val="28"/>
          <w:szCs w:val="28"/>
          <w:rtl/>
          <w:lang w:bidi="fa-IR"/>
        </w:rPr>
        <w:t>5</w:t>
      </w:r>
      <w:r w:rsidRPr="00C558BD">
        <w:rPr>
          <w:rFonts w:cs="B Nazanin"/>
          <w:sz w:val="28"/>
          <w:szCs w:val="28"/>
          <w:rtl/>
          <w:lang w:bidi="fa-IR"/>
        </w:rPr>
        <w:t>.</w:t>
      </w:r>
      <w:r>
        <w:rPr>
          <w:rFonts w:cs="B Nazanin" w:hint="cs"/>
          <w:sz w:val="28"/>
          <w:szCs w:val="28"/>
          <w:rtl/>
          <w:lang w:bidi="fa-IR"/>
        </w:rPr>
        <w:t>2</w:t>
      </w:r>
      <w:r w:rsidRPr="00C558BD">
        <w:rPr>
          <w:rFonts w:cs="B Nazanin"/>
          <w:sz w:val="28"/>
          <w:szCs w:val="28"/>
          <w:rtl/>
          <w:lang w:bidi="fa-IR"/>
        </w:rPr>
        <w:t>.</w:t>
      </w:r>
      <w:r>
        <w:rPr>
          <w:rFonts w:cs="B Nazanin" w:hint="cs"/>
          <w:sz w:val="28"/>
          <w:szCs w:val="28"/>
          <w:rtl/>
          <w:lang w:bidi="fa-IR"/>
        </w:rPr>
        <w:t>9</w:t>
      </w:r>
      <w:r w:rsidRPr="00C558BD">
        <w:rPr>
          <w:rFonts w:cs="B Nazanin"/>
          <w:sz w:val="28"/>
          <w:szCs w:val="28"/>
          <w:rtl/>
          <w:lang w:bidi="fa-IR"/>
        </w:rPr>
        <w:t>)، م</w:t>
      </w:r>
      <w:r w:rsidRPr="00C558BD">
        <w:rPr>
          <w:rFonts w:cs="B Nazanin" w:hint="cs"/>
          <w:sz w:val="28"/>
          <w:szCs w:val="28"/>
          <w:rtl/>
          <w:lang w:bidi="fa-IR"/>
        </w:rPr>
        <w:t>ی‌</w:t>
      </w:r>
      <w:r w:rsidRPr="00C558BD">
        <w:rPr>
          <w:rFonts w:cs="B Nazanin" w:hint="eastAsia"/>
          <w:sz w:val="28"/>
          <w:szCs w:val="28"/>
          <w:rtl/>
          <w:lang w:bidi="fa-IR"/>
        </w:rPr>
        <w:t>تواند</w:t>
      </w:r>
      <w:r w:rsidRPr="00C558BD">
        <w:rPr>
          <w:rFonts w:cs="B Nazanin"/>
          <w:sz w:val="28"/>
          <w:szCs w:val="28"/>
          <w:rtl/>
          <w:lang w:bidi="fa-IR"/>
        </w:rPr>
        <w:t xml:space="preserve"> ب</w:t>
      </w:r>
      <w:r w:rsidRPr="00C558BD">
        <w:rPr>
          <w:rFonts w:cs="B Nazanin" w:hint="cs"/>
          <w:sz w:val="28"/>
          <w:szCs w:val="28"/>
          <w:rtl/>
          <w:lang w:bidi="fa-IR"/>
        </w:rPr>
        <w:t>ی</w:t>
      </w:r>
      <w:r w:rsidRPr="00C558BD">
        <w:rPr>
          <w:rFonts w:cs="B Nazanin"/>
          <w:sz w:val="28"/>
          <w:szCs w:val="28"/>
          <w:rtl/>
          <w:lang w:bidi="fa-IR"/>
        </w:rPr>
        <w:t>نش‌ها</w:t>
      </w:r>
      <w:r w:rsidRPr="00C558BD">
        <w:rPr>
          <w:rFonts w:cs="B Nazanin" w:hint="cs"/>
          <w:sz w:val="28"/>
          <w:szCs w:val="28"/>
          <w:rtl/>
          <w:lang w:bidi="fa-IR"/>
        </w:rPr>
        <w:t>ی</w:t>
      </w:r>
      <w:r w:rsidRPr="00C558BD">
        <w:rPr>
          <w:rFonts w:cs="B Nazanin"/>
          <w:sz w:val="28"/>
          <w:szCs w:val="28"/>
          <w:rtl/>
          <w:lang w:bidi="fa-IR"/>
        </w:rPr>
        <w:t xml:space="preserve"> قابل اعتماد</w:t>
      </w:r>
      <w:r w:rsidRPr="00C558BD">
        <w:rPr>
          <w:rFonts w:cs="B Nazanin" w:hint="cs"/>
          <w:sz w:val="28"/>
          <w:szCs w:val="28"/>
          <w:rtl/>
          <w:lang w:bidi="fa-IR"/>
        </w:rPr>
        <w:t>ی</w:t>
      </w:r>
      <w:r w:rsidRPr="00C558BD">
        <w:rPr>
          <w:rFonts w:cs="B Nazanin"/>
          <w:sz w:val="28"/>
          <w:szCs w:val="28"/>
          <w:rtl/>
          <w:lang w:bidi="fa-IR"/>
        </w:rPr>
        <w:t xml:space="preserve"> در مورد احساسات ذ</w:t>
      </w:r>
      <w:r w:rsidRPr="00C558BD">
        <w:rPr>
          <w:rFonts w:cs="B Nazanin" w:hint="cs"/>
          <w:sz w:val="28"/>
          <w:szCs w:val="28"/>
          <w:rtl/>
          <w:lang w:bidi="fa-IR"/>
        </w:rPr>
        <w:t>ی</w:t>
      </w:r>
      <w:r w:rsidRPr="00C558BD">
        <w:rPr>
          <w:rFonts w:cs="B Nazanin" w:hint="eastAsia"/>
          <w:sz w:val="28"/>
          <w:szCs w:val="28"/>
          <w:rtl/>
          <w:lang w:bidi="fa-IR"/>
        </w:rPr>
        <w:t>نفعان</w:t>
      </w:r>
      <w:r w:rsidRPr="00C558BD">
        <w:rPr>
          <w:rFonts w:cs="B Nazanin"/>
          <w:sz w:val="28"/>
          <w:szCs w:val="28"/>
          <w:rtl/>
          <w:lang w:bidi="fa-IR"/>
        </w:rPr>
        <w:t xml:space="preserve"> ارائه دهد و زم</w:t>
      </w:r>
      <w:r w:rsidRPr="00C558BD">
        <w:rPr>
          <w:rFonts w:cs="B Nazanin" w:hint="cs"/>
          <w:sz w:val="28"/>
          <w:szCs w:val="28"/>
          <w:rtl/>
          <w:lang w:bidi="fa-IR"/>
        </w:rPr>
        <w:t>ی</w:t>
      </w:r>
      <w:r w:rsidRPr="00C558BD">
        <w:rPr>
          <w:rFonts w:cs="B Nazanin" w:hint="eastAsia"/>
          <w:sz w:val="28"/>
          <w:szCs w:val="28"/>
          <w:rtl/>
          <w:lang w:bidi="fa-IR"/>
        </w:rPr>
        <w:t>نه‌ها</w:t>
      </w:r>
      <w:r w:rsidRPr="00C558BD">
        <w:rPr>
          <w:rFonts w:cs="B Nazanin" w:hint="cs"/>
          <w:sz w:val="28"/>
          <w:szCs w:val="28"/>
          <w:rtl/>
          <w:lang w:bidi="fa-IR"/>
        </w:rPr>
        <w:t>ی</w:t>
      </w:r>
      <w:r w:rsidRPr="00C558BD">
        <w:rPr>
          <w:rFonts w:cs="B Nazanin"/>
          <w:sz w:val="28"/>
          <w:szCs w:val="28"/>
          <w:rtl/>
          <w:lang w:bidi="fa-IR"/>
        </w:rPr>
        <w:t xml:space="preserve"> بهبود را شناسا</w:t>
      </w:r>
      <w:r w:rsidRPr="00C558BD">
        <w:rPr>
          <w:rFonts w:cs="B Nazanin" w:hint="cs"/>
          <w:sz w:val="28"/>
          <w:szCs w:val="28"/>
          <w:rtl/>
          <w:lang w:bidi="fa-IR"/>
        </w:rPr>
        <w:t>یی</w:t>
      </w:r>
      <w:r w:rsidRPr="00C558BD">
        <w:rPr>
          <w:rFonts w:cs="B Nazanin"/>
          <w:sz w:val="28"/>
          <w:szCs w:val="28"/>
          <w:rtl/>
          <w:lang w:bidi="fa-IR"/>
        </w:rPr>
        <w:t xml:space="preserve"> کند و تصم</w:t>
      </w:r>
      <w:r w:rsidRPr="00C558BD">
        <w:rPr>
          <w:rFonts w:cs="B Nazanin" w:hint="cs"/>
          <w:sz w:val="28"/>
          <w:szCs w:val="28"/>
          <w:rtl/>
          <w:lang w:bidi="fa-IR"/>
        </w:rPr>
        <w:t>ی</w:t>
      </w:r>
      <w:r w:rsidRPr="00C558BD">
        <w:rPr>
          <w:rFonts w:cs="B Nazanin" w:hint="eastAsia"/>
          <w:sz w:val="28"/>
          <w:szCs w:val="28"/>
          <w:rtl/>
          <w:lang w:bidi="fa-IR"/>
        </w:rPr>
        <w:t>م‌گ</w:t>
      </w:r>
      <w:r w:rsidRPr="00C558BD">
        <w:rPr>
          <w:rFonts w:cs="B Nazanin" w:hint="cs"/>
          <w:sz w:val="28"/>
          <w:szCs w:val="28"/>
          <w:rtl/>
          <w:lang w:bidi="fa-IR"/>
        </w:rPr>
        <w:t>ی</w:t>
      </w:r>
      <w:r w:rsidRPr="00C558BD">
        <w:rPr>
          <w:rFonts w:cs="B Nazanin" w:hint="eastAsia"/>
          <w:sz w:val="28"/>
          <w:szCs w:val="28"/>
          <w:rtl/>
          <w:lang w:bidi="fa-IR"/>
        </w:rPr>
        <w:t>ر</w:t>
      </w:r>
      <w:r w:rsidRPr="00C558BD">
        <w:rPr>
          <w:rFonts w:cs="B Nazanin" w:hint="cs"/>
          <w:sz w:val="28"/>
          <w:szCs w:val="28"/>
          <w:rtl/>
          <w:lang w:bidi="fa-IR"/>
        </w:rPr>
        <w:t>ی</w:t>
      </w:r>
      <w:r w:rsidRPr="00C558BD">
        <w:rPr>
          <w:rFonts w:cs="B Nazanin"/>
          <w:sz w:val="28"/>
          <w:szCs w:val="28"/>
          <w:rtl/>
          <w:lang w:bidi="fa-IR"/>
        </w:rPr>
        <w:t xml:space="preserve"> آگاهانه را برا</w:t>
      </w:r>
      <w:r w:rsidRPr="00C558BD">
        <w:rPr>
          <w:rFonts w:cs="B Nazanin" w:hint="cs"/>
          <w:sz w:val="28"/>
          <w:szCs w:val="28"/>
          <w:rtl/>
          <w:lang w:bidi="fa-IR"/>
        </w:rPr>
        <w:t>ی</w:t>
      </w:r>
      <w:r w:rsidRPr="00C558BD">
        <w:rPr>
          <w:rFonts w:cs="B Nazanin"/>
          <w:sz w:val="28"/>
          <w:szCs w:val="28"/>
          <w:rtl/>
          <w:lang w:bidi="fa-IR"/>
        </w:rPr>
        <w:t xml:space="preserve"> استراتژ</w:t>
      </w:r>
      <w:r w:rsidRPr="00C558BD">
        <w:rPr>
          <w:rFonts w:cs="B Nazanin" w:hint="cs"/>
          <w:sz w:val="28"/>
          <w:szCs w:val="28"/>
          <w:rtl/>
          <w:lang w:bidi="fa-IR"/>
        </w:rPr>
        <w:t>ی‌</w:t>
      </w:r>
      <w:r w:rsidRPr="00C558BD">
        <w:rPr>
          <w:rFonts w:cs="B Nazanin" w:hint="eastAsia"/>
          <w:sz w:val="28"/>
          <w:szCs w:val="28"/>
          <w:rtl/>
          <w:lang w:bidi="fa-IR"/>
        </w:rPr>
        <w:t>ها</w:t>
      </w:r>
      <w:r w:rsidRPr="00C558BD">
        <w:rPr>
          <w:rFonts w:cs="B Nazanin" w:hint="cs"/>
          <w:sz w:val="28"/>
          <w:szCs w:val="28"/>
          <w:rtl/>
          <w:lang w:bidi="fa-IR"/>
        </w:rPr>
        <w:t>ی</w:t>
      </w:r>
      <w:r w:rsidRPr="00C558BD">
        <w:rPr>
          <w:rFonts w:cs="B Nazanin"/>
          <w:sz w:val="28"/>
          <w:szCs w:val="28"/>
          <w:rtl/>
          <w:lang w:bidi="fa-IR"/>
        </w:rPr>
        <w:t xml:space="preserve"> آ</w:t>
      </w:r>
      <w:r w:rsidRPr="00C558BD">
        <w:rPr>
          <w:rFonts w:cs="B Nazanin" w:hint="cs"/>
          <w:sz w:val="28"/>
          <w:szCs w:val="28"/>
          <w:rtl/>
          <w:lang w:bidi="fa-IR"/>
        </w:rPr>
        <w:t>ی</w:t>
      </w:r>
      <w:r w:rsidRPr="00C558BD">
        <w:rPr>
          <w:rFonts w:cs="B Nazanin" w:hint="eastAsia"/>
          <w:sz w:val="28"/>
          <w:szCs w:val="28"/>
          <w:rtl/>
          <w:lang w:bidi="fa-IR"/>
        </w:rPr>
        <w:t>نده</w:t>
      </w:r>
      <w:r w:rsidRPr="00C558BD">
        <w:rPr>
          <w:rFonts w:cs="B Nazanin"/>
          <w:sz w:val="28"/>
          <w:szCs w:val="28"/>
          <w:rtl/>
          <w:lang w:bidi="fa-IR"/>
        </w:rPr>
        <w:t xml:space="preserve"> تعامل با ذ</w:t>
      </w:r>
      <w:r w:rsidRPr="00C558BD">
        <w:rPr>
          <w:rFonts w:cs="B Nazanin" w:hint="cs"/>
          <w:sz w:val="28"/>
          <w:szCs w:val="28"/>
          <w:rtl/>
          <w:lang w:bidi="fa-IR"/>
        </w:rPr>
        <w:t>ی</w:t>
      </w:r>
      <w:r w:rsidRPr="00C558BD">
        <w:rPr>
          <w:rFonts w:cs="B Nazanin" w:hint="eastAsia"/>
          <w:sz w:val="28"/>
          <w:szCs w:val="28"/>
          <w:rtl/>
          <w:lang w:bidi="fa-IR"/>
        </w:rPr>
        <w:t>نفعان</w:t>
      </w:r>
      <w:r w:rsidRPr="00C558BD">
        <w:rPr>
          <w:rFonts w:cs="B Nazanin"/>
          <w:sz w:val="28"/>
          <w:szCs w:val="28"/>
          <w:rtl/>
          <w:lang w:bidi="fa-IR"/>
        </w:rPr>
        <w:t xml:space="preserve"> امکان‌پذ</w:t>
      </w:r>
      <w:r w:rsidRPr="00C558BD">
        <w:rPr>
          <w:rFonts w:cs="B Nazanin" w:hint="cs"/>
          <w:sz w:val="28"/>
          <w:szCs w:val="28"/>
          <w:rtl/>
          <w:lang w:bidi="fa-IR"/>
        </w:rPr>
        <w:t>ی</w:t>
      </w:r>
      <w:r w:rsidRPr="00C558BD">
        <w:rPr>
          <w:rFonts w:cs="B Nazanin" w:hint="eastAsia"/>
          <w:sz w:val="28"/>
          <w:szCs w:val="28"/>
          <w:rtl/>
          <w:lang w:bidi="fa-IR"/>
        </w:rPr>
        <w:t>ر</w:t>
      </w:r>
      <w:r w:rsidRPr="00C558BD">
        <w:rPr>
          <w:rFonts w:cs="B Nazanin"/>
          <w:sz w:val="28"/>
          <w:szCs w:val="28"/>
          <w:rtl/>
          <w:lang w:bidi="fa-IR"/>
        </w:rPr>
        <w:t xml:space="preserve"> سازد.</w:t>
      </w:r>
    </w:p>
    <w:p w14:paraId="6FF200BA" w14:textId="1EAB5A03" w:rsidR="00C558BD" w:rsidRPr="00C558BD" w:rsidRDefault="00C558BD" w:rsidP="00C558BD">
      <w:pPr>
        <w:rPr>
          <w:rFonts w:cs="B Nazanin"/>
          <w:sz w:val="28"/>
          <w:szCs w:val="28"/>
          <w:rtl/>
          <w:lang w:bidi="fa-IR"/>
        </w:rPr>
      </w:pPr>
      <w:r w:rsidRPr="00C558BD">
        <w:rPr>
          <w:rFonts w:cs="B Nazanin" w:hint="eastAsia"/>
          <w:sz w:val="28"/>
          <w:szCs w:val="28"/>
          <w:rtl/>
          <w:lang w:bidi="fa-IR"/>
        </w:rPr>
        <w:t>به</w:t>
      </w:r>
      <w:r w:rsidRPr="00C558BD">
        <w:rPr>
          <w:rFonts w:cs="B Nazanin" w:hint="cs"/>
          <w:sz w:val="28"/>
          <w:szCs w:val="28"/>
          <w:rtl/>
          <w:lang w:bidi="fa-IR"/>
        </w:rPr>
        <w:t>ی</w:t>
      </w:r>
      <w:r w:rsidRPr="00C558BD">
        <w:rPr>
          <w:rFonts w:cs="B Nazanin" w:hint="eastAsia"/>
          <w:sz w:val="28"/>
          <w:szCs w:val="28"/>
          <w:rtl/>
          <w:lang w:bidi="fa-IR"/>
        </w:rPr>
        <w:t>نه‌ساز</w:t>
      </w:r>
      <w:r w:rsidRPr="00C558BD">
        <w:rPr>
          <w:rFonts w:cs="B Nazanin" w:hint="cs"/>
          <w:sz w:val="28"/>
          <w:szCs w:val="28"/>
          <w:rtl/>
          <w:lang w:bidi="fa-IR"/>
        </w:rPr>
        <w:t>ی</w:t>
      </w:r>
      <w:r w:rsidRPr="00C558BD">
        <w:rPr>
          <w:rFonts w:cs="B Nazanin"/>
          <w:sz w:val="28"/>
          <w:szCs w:val="28"/>
          <w:rtl/>
          <w:lang w:bidi="fa-IR"/>
        </w:rPr>
        <w:t xml:space="preserve"> بررس</w:t>
      </w:r>
      <w:r w:rsidRPr="00C558BD">
        <w:rPr>
          <w:rFonts w:cs="B Nazanin" w:hint="cs"/>
          <w:sz w:val="28"/>
          <w:szCs w:val="28"/>
          <w:rtl/>
          <w:lang w:bidi="fa-IR"/>
        </w:rPr>
        <w:t>ی</w:t>
      </w:r>
      <w:r w:rsidRPr="00C558BD">
        <w:rPr>
          <w:rFonts w:cs="B Nazanin"/>
          <w:sz w:val="28"/>
          <w:szCs w:val="28"/>
          <w:rtl/>
          <w:lang w:bidi="fa-IR"/>
        </w:rPr>
        <w:t xml:space="preserve"> پروفا</w:t>
      </w:r>
      <w:r w:rsidRPr="00C558BD">
        <w:rPr>
          <w:rFonts w:cs="B Nazanin" w:hint="cs"/>
          <w:sz w:val="28"/>
          <w:szCs w:val="28"/>
          <w:rtl/>
          <w:lang w:bidi="fa-IR"/>
        </w:rPr>
        <w:t>ی</w:t>
      </w:r>
      <w:r w:rsidRPr="00C558BD">
        <w:rPr>
          <w:rFonts w:cs="B Nazanin" w:hint="eastAsia"/>
          <w:sz w:val="28"/>
          <w:szCs w:val="28"/>
          <w:rtl/>
          <w:lang w:bidi="fa-IR"/>
        </w:rPr>
        <w:t>ل</w:t>
      </w:r>
      <w:r w:rsidRPr="00C558BD">
        <w:rPr>
          <w:rFonts w:cs="B Nazanin"/>
          <w:sz w:val="28"/>
          <w:szCs w:val="28"/>
          <w:rtl/>
          <w:lang w:bidi="fa-IR"/>
        </w:rPr>
        <w:t xml:space="preserve"> تعامل با ذ</w:t>
      </w:r>
      <w:r w:rsidRPr="00C558BD">
        <w:rPr>
          <w:rFonts w:cs="B Nazanin" w:hint="cs"/>
          <w:sz w:val="28"/>
          <w:szCs w:val="28"/>
          <w:rtl/>
          <w:lang w:bidi="fa-IR"/>
        </w:rPr>
        <w:t>ی</w:t>
      </w:r>
      <w:r w:rsidRPr="00C558BD">
        <w:rPr>
          <w:rFonts w:cs="B Nazanin" w:hint="eastAsia"/>
          <w:sz w:val="28"/>
          <w:szCs w:val="28"/>
          <w:rtl/>
          <w:lang w:bidi="fa-IR"/>
        </w:rPr>
        <w:t>نفعان</w:t>
      </w:r>
      <w:r w:rsidRPr="00C558BD">
        <w:rPr>
          <w:rFonts w:cs="B Nazanin"/>
          <w:sz w:val="28"/>
          <w:szCs w:val="28"/>
          <w:rtl/>
          <w:lang w:bidi="fa-IR"/>
        </w:rPr>
        <w:t xml:space="preserve"> ن</w:t>
      </w:r>
      <w:r w:rsidRPr="00C558BD">
        <w:rPr>
          <w:rFonts w:cs="B Nazanin" w:hint="cs"/>
          <w:sz w:val="28"/>
          <w:szCs w:val="28"/>
          <w:rtl/>
          <w:lang w:bidi="fa-IR"/>
        </w:rPr>
        <w:t>ی</w:t>
      </w:r>
      <w:r w:rsidRPr="00C558BD">
        <w:rPr>
          <w:rFonts w:cs="B Nazanin" w:hint="eastAsia"/>
          <w:sz w:val="28"/>
          <w:szCs w:val="28"/>
          <w:rtl/>
          <w:lang w:bidi="fa-IR"/>
        </w:rPr>
        <w:t>ازمند</w:t>
      </w:r>
      <w:r w:rsidRPr="00C558BD">
        <w:rPr>
          <w:rFonts w:cs="B Nazanin"/>
          <w:sz w:val="28"/>
          <w:szCs w:val="28"/>
          <w:rtl/>
          <w:lang w:bidi="fa-IR"/>
        </w:rPr>
        <w:t xml:space="preserve"> </w:t>
      </w:r>
      <w:r w:rsidRPr="00C558BD">
        <w:rPr>
          <w:rFonts w:cs="B Nazanin" w:hint="cs"/>
          <w:sz w:val="28"/>
          <w:szCs w:val="28"/>
          <w:rtl/>
          <w:lang w:bidi="fa-IR"/>
        </w:rPr>
        <w:t>ی</w:t>
      </w:r>
      <w:r w:rsidRPr="00C558BD">
        <w:rPr>
          <w:rFonts w:cs="B Nazanin" w:hint="eastAsia"/>
          <w:sz w:val="28"/>
          <w:szCs w:val="28"/>
          <w:rtl/>
          <w:lang w:bidi="fa-IR"/>
        </w:rPr>
        <w:t>ک</w:t>
      </w:r>
      <w:r w:rsidRPr="00C558BD">
        <w:rPr>
          <w:rFonts w:cs="B Nazanin"/>
          <w:sz w:val="28"/>
          <w:szCs w:val="28"/>
          <w:rtl/>
          <w:lang w:bidi="fa-IR"/>
        </w:rPr>
        <w:t xml:space="preserve"> رو</w:t>
      </w:r>
      <w:r w:rsidRPr="00C558BD">
        <w:rPr>
          <w:rFonts w:cs="B Nazanin" w:hint="cs"/>
          <w:sz w:val="28"/>
          <w:szCs w:val="28"/>
          <w:rtl/>
          <w:lang w:bidi="fa-IR"/>
        </w:rPr>
        <w:t>ی</w:t>
      </w:r>
      <w:r w:rsidRPr="00C558BD">
        <w:rPr>
          <w:rFonts w:cs="B Nazanin" w:hint="eastAsia"/>
          <w:sz w:val="28"/>
          <w:szCs w:val="28"/>
          <w:rtl/>
          <w:lang w:bidi="fa-IR"/>
        </w:rPr>
        <w:t>کرد</w:t>
      </w:r>
      <w:r w:rsidRPr="00C558BD">
        <w:rPr>
          <w:rFonts w:cs="B Nazanin"/>
          <w:sz w:val="28"/>
          <w:szCs w:val="28"/>
          <w:rtl/>
          <w:lang w:bidi="fa-IR"/>
        </w:rPr>
        <w:t xml:space="preserve"> استراتژ</w:t>
      </w:r>
      <w:r w:rsidRPr="00C558BD">
        <w:rPr>
          <w:rFonts w:cs="B Nazanin" w:hint="cs"/>
          <w:sz w:val="28"/>
          <w:szCs w:val="28"/>
          <w:rtl/>
          <w:lang w:bidi="fa-IR"/>
        </w:rPr>
        <w:t>ی</w:t>
      </w:r>
      <w:r w:rsidRPr="00C558BD">
        <w:rPr>
          <w:rFonts w:cs="B Nazanin" w:hint="eastAsia"/>
          <w:sz w:val="28"/>
          <w:szCs w:val="28"/>
          <w:rtl/>
          <w:lang w:bidi="fa-IR"/>
        </w:rPr>
        <w:t>ک</w:t>
      </w:r>
      <w:r w:rsidRPr="00C558BD">
        <w:rPr>
          <w:rFonts w:cs="B Nazanin"/>
          <w:sz w:val="28"/>
          <w:szCs w:val="28"/>
          <w:rtl/>
          <w:lang w:bidi="fa-IR"/>
        </w:rPr>
        <w:t xml:space="preserve"> و هدفمند است. با اتخاذ </w:t>
      </w:r>
      <w:r w:rsidRPr="00C558BD">
        <w:rPr>
          <w:rFonts w:cs="B Nazanin" w:hint="cs"/>
          <w:sz w:val="28"/>
          <w:szCs w:val="28"/>
          <w:rtl/>
          <w:lang w:bidi="fa-IR"/>
        </w:rPr>
        <w:t>ی</w:t>
      </w:r>
      <w:r w:rsidRPr="00C558BD">
        <w:rPr>
          <w:rFonts w:cs="B Nazanin" w:hint="eastAsia"/>
          <w:sz w:val="28"/>
          <w:szCs w:val="28"/>
          <w:rtl/>
          <w:lang w:bidi="fa-IR"/>
        </w:rPr>
        <w:t>ک</w:t>
      </w:r>
      <w:r w:rsidRPr="00C558BD">
        <w:rPr>
          <w:rFonts w:cs="B Nazanin"/>
          <w:sz w:val="28"/>
          <w:szCs w:val="28"/>
          <w:rtl/>
          <w:lang w:bidi="fa-IR"/>
        </w:rPr>
        <w:t xml:space="preserve"> رو</w:t>
      </w:r>
      <w:r w:rsidRPr="00C558BD">
        <w:rPr>
          <w:rFonts w:cs="B Nazanin" w:hint="cs"/>
          <w:sz w:val="28"/>
          <w:szCs w:val="28"/>
          <w:rtl/>
          <w:lang w:bidi="fa-IR"/>
        </w:rPr>
        <w:t>ی</w:t>
      </w:r>
      <w:r w:rsidRPr="00C558BD">
        <w:rPr>
          <w:rFonts w:cs="B Nazanin" w:hint="eastAsia"/>
          <w:sz w:val="28"/>
          <w:szCs w:val="28"/>
          <w:rtl/>
          <w:lang w:bidi="fa-IR"/>
        </w:rPr>
        <w:t>کرد</w:t>
      </w:r>
      <w:r w:rsidRPr="00C558BD">
        <w:rPr>
          <w:rFonts w:cs="B Nazanin"/>
          <w:sz w:val="28"/>
          <w:szCs w:val="28"/>
          <w:rtl/>
          <w:lang w:bidi="fa-IR"/>
        </w:rPr>
        <w:t xml:space="preserve"> جامع و مبتن</w:t>
      </w:r>
      <w:r w:rsidRPr="00C558BD">
        <w:rPr>
          <w:rFonts w:cs="B Nazanin" w:hint="cs"/>
          <w:sz w:val="28"/>
          <w:szCs w:val="28"/>
          <w:rtl/>
          <w:lang w:bidi="fa-IR"/>
        </w:rPr>
        <w:t>ی</w:t>
      </w:r>
      <w:r w:rsidRPr="00C558BD">
        <w:rPr>
          <w:rFonts w:cs="B Nazanin"/>
          <w:sz w:val="28"/>
          <w:szCs w:val="28"/>
          <w:rtl/>
          <w:lang w:bidi="fa-IR"/>
        </w:rPr>
        <w:t xml:space="preserve"> بر داده، سازمان‌ها م</w:t>
      </w:r>
      <w:r w:rsidRPr="00C558BD">
        <w:rPr>
          <w:rFonts w:cs="B Nazanin" w:hint="cs"/>
          <w:sz w:val="28"/>
          <w:szCs w:val="28"/>
          <w:rtl/>
          <w:lang w:bidi="fa-IR"/>
        </w:rPr>
        <w:t>ی‌</w:t>
      </w:r>
      <w:r w:rsidRPr="00C558BD">
        <w:rPr>
          <w:rFonts w:cs="B Nazanin" w:hint="eastAsia"/>
          <w:sz w:val="28"/>
          <w:szCs w:val="28"/>
          <w:rtl/>
          <w:lang w:bidi="fa-IR"/>
        </w:rPr>
        <w:t>توانند</w:t>
      </w:r>
      <w:r w:rsidRPr="00C558BD">
        <w:rPr>
          <w:rFonts w:cs="B Nazanin"/>
          <w:sz w:val="28"/>
          <w:szCs w:val="28"/>
          <w:rtl/>
          <w:lang w:bidi="fa-IR"/>
        </w:rPr>
        <w:t xml:space="preserve"> روابط ذ</w:t>
      </w:r>
      <w:r w:rsidRPr="00C558BD">
        <w:rPr>
          <w:rFonts w:cs="B Nazanin" w:hint="cs"/>
          <w:sz w:val="28"/>
          <w:szCs w:val="28"/>
          <w:rtl/>
          <w:lang w:bidi="fa-IR"/>
        </w:rPr>
        <w:t>ی</w:t>
      </w:r>
      <w:r w:rsidRPr="00C558BD">
        <w:rPr>
          <w:rFonts w:cs="B Nazanin" w:hint="eastAsia"/>
          <w:sz w:val="28"/>
          <w:szCs w:val="28"/>
          <w:rtl/>
          <w:lang w:bidi="fa-IR"/>
        </w:rPr>
        <w:t>نفعان</w:t>
      </w:r>
      <w:r w:rsidRPr="00C558BD">
        <w:rPr>
          <w:rFonts w:cs="B Nazanin"/>
          <w:sz w:val="28"/>
          <w:szCs w:val="28"/>
          <w:rtl/>
          <w:lang w:bidi="fa-IR"/>
        </w:rPr>
        <w:t xml:space="preserve"> را به طور موثر مد</w:t>
      </w:r>
      <w:r w:rsidRPr="00C558BD">
        <w:rPr>
          <w:rFonts w:cs="B Nazanin" w:hint="cs"/>
          <w:sz w:val="28"/>
          <w:szCs w:val="28"/>
          <w:rtl/>
          <w:lang w:bidi="fa-IR"/>
        </w:rPr>
        <w:t>ی</w:t>
      </w:r>
      <w:r w:rsidRPr="00C558BD">
        <w:rPr>
          <w:rFonts w:cs="B Nazanin" w:hint="eastAsia"/>
          <w:sz w:val="28"/>
          <w:szCs w:val="28"/>
          <w:rtl/>
          <w:lang w:bidi="fa-IR"/>
        </w:rPr>
        <w:t>ر</w:t>
      </w:r>
      <w:r w:rsidRPr="00C558BD">
        <w:rPr>
          <w:rFonts w:cs="B Nazanin" w:hint="cs"/>
          <w:sz w:val="28"/>
          <w:szCs w:val="28"/>
          <w:rtl/>
          <w:lang w:bidi="fa-IR"/>
        </w:rPr>
        <w:t>ی</w:t>
      </w:r>
      <w:r w:rsidRPr="00C558BD">
        <w:rPr>
          <w:rFonts w:cs="B Nazanin" w:hint="eastAsia"/>
          <w:sz w:val="28"/>
          <w:szCs w:val="28"/>
          <w:rtl/>
          <w:lang w:bidi="fa-IR"/>
        </w:rPr>
        <w:t>ت</w:t>
      </w:r>
      <w:r w:rsidRPr="00C558BD">
        <w:rPr>
          <w:rFonts w:cs="B Nazanin"/>
          <w:sz w:val="28"/>
          <w:szCs w:val="28"/>
          <w:rtl/>
          <w:lang w:bidi="fa-IR"/>
        </w:rPr>
        <w:t xml:space="preserve"> کنند، با اهداف ز</w:t>
      </w:r>
      <w:r w:rsidRPr="00C558BD">
        <w:rPr>
          <w:rFonts w:cs="B Nazanin" w:hint="cs"/>
          <w:sz w:val="28"/>
          <w:szCs w:val="28"/>
          <w:rtl/>
          <w:lang w:bidi="fa-IR"/>
        </w:rPr>
        <w:t>ی</w:t>
      </w:r>
      <w:r w:rsidRPr="00C558BD">
        <w:rPr>
          <w:rFonts w:cs="B Nazanin" w:hint="eastAsia"/>
          <w:sz w:val="28"/>
          <w:szCs w:val="28"/>
          <w:rtl/>
          <w:lang w:bidi="fa-IR"/>
        </w:rPr>
        <w:t>ست‌مح</w:t>
      </w:r>
      <w:r w:rsidRPr="00C558BD">
        <w:rPr>
          <w:rFonts w:cs="B Nazanin" w:hint="cs"/>
          <w:sz w:val="28"/>
          <w:szCs w:val="28"/>
          <w:rtl/>
          <w:lang w:bidi="fa-IR"/>
        </w:rPr>
        <w:t>ی</w:t>
      </w:r>
      <w:r w:rsidRPr="00C558BD">
        <w:rPr>
          <w:rFonts w:cs="B Nazanin" w:hint="eastAsia"/>
          <w:sz w:val="28"/>
          <w:szCs w:val="28"/>
          <w:rtl/>
          <w:lang w:bidi="fa-IR"/>
        </w:rPr>
        <w:t>ط</w:t>
      </w:r>
      <w:r w:rsidRPr="00C558BD">
        <w:rPr>
          <w:rFonts w:cs="B Nazanin" w:hint="cs"/>
          <w:sz w:val="28"/>
          <w:szCs w:val="28"/>
          <w:rtl/>
          <w:lang w:bidi="fa-IR"/>
        </w:rPr>
        <w:t>ی</w:t>
      </w:r>
      <w:r w:rsidRPr="00C558BD">
        <w:rPr>
          <w:rFonts w:cs="B Nazanin" w:hint="eastAsia"/>
          <w:sz w:val="28"/>
          <w:szCs w:val="28"/>
          <w:rtl/>
          <w:lang w:bidi="fa-IR"/>
        </w:rPr>
        <w:t>،</w:t>
      </w:r>
      <w:r w:rsidRPr="00C558BD">
        <w:rPr>
          <w:rFonts w:cs="B Nazanin"/>
          <w:sz w:val="28"/>
          <w:szCs w:val="28"/>
          <w:rtl/>
          <w:lang w:bidi="fa-IR"/>
        </w:rPr>
        <w:t xml:space="preserve"> اجتماع</w:t>
      </w:r>
      <w:r w:rsidRPr="00C558BD">
        <w:rPr>
          <w:rFonts w:cs="B Nazanin" w:hint="cs"/>
          <w:sz w:val="28"/>
          <w:szCs w:val="28"/>
          <w:rtl/>
          <w:lang w:bidi="fa-IR"/>
        </w:rPr>
        <w:t>ی</w:t>
      </w:r>
      <w:r w:rsidRPr="00C558BD">
        <w:rPr>
          <w:rFonts w:cs="B Nazanin"/>
          <w:sz w:val="28"/>
          <w:szCs w:val="28"/>
          <w:rtl/>
          <w:lang w:bidi="fa-IR"/>
        </w:rPr>
        <w:t xml:space="preserve"> و حاکم</w:t>
      </w:r>
      <w:r w:rsidRPr="00C558BD">
        <w:rPr>
          <w:rFonts w:cs="B Nazanin" w:hint="cs"/>
          <w:sz w:val="28"/>
          <w:szCs w:val="28"/>
          <w:rtl/>
          <w:lang w:bidi="fa-IR"/>
        </w:rPr>
        <w:t>ی</w:t>
      </w:r>
      <w:r w:rsidRPr="00C558BD">
        <w:rPr>
          <w:rFonts w:cs="B Nazanin" w:hint="eastAsia"/>
          <w:sz w:val="28"/>
          <w:szCs w:val="28"/>
          <w:rtl/>
          <w:lang w:bidi="fa-IR"/>
        </w:rPr>
        <w:t>ت</w:t>
      </w:r>
      <w:r w:rsidRPr="00C558BD">
        <w:rPr>
          <w:rFonts w:cs="B Nazanin"/>
          <w:sz w:val="28"/>
          <w:szCs w:val="28"/>
          <w:rtl/>
          <w:lang w:bidi="fa-IR"/>
        </w:rPr>
        <w:t xml:space="preserve"> شرکت</w:t>
      </w:r>
      <w:r w:rsidRPr="00C558BD">
        <w:rPr>
          <w:rFonts w:cs="B Nazanin" w:hint="cs"/>
          <w:sz w:val="28"/>
          <w:szCs w:val="28"/>
          <w:rtl/>
          <w:lang w:bidi="fa-IR"/>
        </w:rPr>
        <w:t>ی</w:t>
      </w:r>
      <w:r w:rsidRPr="00C558BD">
        <w:rPr>
          <w:rFonts w:cs="B Nazanin"/>
          <w:sz w:val="28"/>
          <w:szCs w:val="28"/>
          <w:rtl/>
          <w:lang w:bidi="fa-IR"/>
        </w:rPr>
        <w:t xml:space="preserve"> همسو شوند و تأث</w:t>
      </w:r>
      <w:r w:rsidRPr="00C558BD">
        <w:rPr>
          <w:rFonts w:cs="B Nazanin" w:hint="cs"/>
          <w:sz w:val="28"/>
          <w:szCs w:val="28"/>
          <w:rtl/>
          <w:lang w:bidi="fa-IR"/>
        </w:rPr>
        <w:t>ی</w:t>
      </w:r>
      <w:r w:rsidRPr="00C558BD">
        <w:rPr>
          <w:rFonts w:cs="B Nazanin" w:hint="eastAsia"/>
          <w:sz w:val="28"/>
          <w:szCs w:val="28"/>
          <w:rtl/>
          <w:lang w:bidi="fa-IR"/>
        </w:rPr>
        <w:t>ر</w:t>
      </w:r>
      <w:r w:rsidRPr="00C558BD">
        <w:rPr>
          <w:rFonts w:cs="B Nazanin"/>
          <w:sz w:val="28"/>
          <w:szCs w:val="28"/>
          <w:rtl/>
          <w:lang w:bidi="fa-IR"/>
        </w:rPr>
        <w:t xml:space="preserve"> اجتماع</w:t>
      </w:r>
      <w:r w:rsidRPr="00C558BD">
        <w:rPr>
          <w:rFonts w:cs="B Nazanin" w:hint="cs"/>
          <w:sz w:val="28"/>
          <w:szCs w:val="28"/>
          <w:rtl/>
          <w:lang w:bidi="fa-IR"/>
        </w:rPr>
        <w:t>ی</w:t>
      </w:r>
      <w:r w:rsidRPr="00C558BD">
        <w:rPr>
          <w:rFonts w:cs="B Nazanin"/>
          <w:sz w:val="28"/>
          <w:szCs w:val="28"/>
          <w:rtl/>
          <w:lang w:bidi="fa-IR"/>
        </w:rPr>
        <w:t xml:space="preserve"> و ز</w:t>
      </w:r>
      <w:r w:rsidRPr="00C558BD">
        <w:rPr>
          <w:rFonts w:cs="B Nazanin" w:hint="cs"/>
          <w:sz w:val="28"/>
          <w:szCs w:val="28"/>
          <w:rtl/>
          <w:lang w:bidi="fa-IR"/>
        </w:rPr>
        <w:t>ی</w:t>
      </w:r>
      <w:r w:rsidRPr="00C558BD">
        <w:rPr>
          <w:rFonts w:cs="B Nazanin" w:hint="eastAsia"/>
          <w:sz w:val="28"/>
          <w:szCs w:val="28"/>
          <w:rtl/>
          <w:lang w:bidi="fa-IR"/>
        </w:rPr>
        <w:t>ست‌مح</w:t>
      </w:r>
      <w:r w:rsidRPr="00C558BD">
        <w:rPr>
          <w:rFonts w:cs="B Nazanin" w:hint="cs"/>
          <w:sz w:val="28"/>
          <w:szCs w:val="28"/>
          <w:rtl/>
          <w:lang w:bidi="fa-IR"/>
        </w:rPr>
        <w:t>ی</w:t>
      </w:r>
      <w:r w:rsidRPr="00C558BD">
        <w:rPr>
          <w:rFonts w:cs="B Nazanin" w:hint="eastAsia"/>
          <w:sz w:val="28"/>
          <w:szCs w:val="28"/>
          <w:rtl/>
          <w:lang w:bidi="fa-IR"/>
        </w:rPr>
        <w:t>ط</w:t>
      </w:r>
      <w:r w:rsidRPr="00C558BD">
        <w:rPr>
          <w:rFonts w:cs="B Nazanin" w:hint="cs"/>
          <w:sz w:val="28"/>
          <w:szCs w:val="28"/>
          <w:rtl/>
          <w:lang w:bidi="fa-IR"/>
        </w:rPr>
        <w:t>ی</w:t>
      </w:r>
      <w:r w:rsidRPr="00C558BD">
        <w:rPr>
          <w:rFonts w:cs="B Nazanin"/>
          <w:sz w:val="28"/>
          <w:szCs w:val="28"/>
          <w:rtl/>
          <w:lang w:bidi="fa-IR"/>
        </w:rPr>
        <w:t xml:space="preserve"> مثبت ا</w:t>
      </w:r>
      <w:r w:rsidRPr="00C558BD">
        <w:rPr>
          <w:rFonts w:cs="B Nazanin" w:hint="cs"/>
          <w:sz w:val="28"/>
          <w:szCs w:val="28"/>
          <w:rtl/>
          <w:lang w:bidi="fa-IR"/>
        </w:rPr>
        <w:t>ی</w:t>
      </w:r>
      <w:r w:rsidRPr="00C558BD">
        <w:rPr>
          <w:rFonts w:cs="B Nazanin" w:hint="eastAsia"/>
          <w:sz w:val="28"/>
          <w:szCs w:val="28"/>
          <w:rtl/>
          <w:lang w:bidi="fa-IR"/>
        </w:rPr>
        <w:t>جاد</w:t>
      </w:r>
      <w:r w:rsidRPr="00C558BD">
        <w:rPr>
          <w:rFonts w:cs="B Nazanin"/>
          <w:sz w:val="28"/>
          <w:szCs w:val="28"/>
          <w:rtl/>
          <w:lang w:bidi="fa-IR"/>
        </w:rPr>
        <w:t xml:space="preserve"> کنند و در ع</w:t>
      </w:r>
      <w:r w:rsidRPr="00C558BD">
        <w:rPr>
          <w:rFonts w:cs="B Nazanin" w:hint="cs"/>
          <w:sz w:val="28"/>
          <w:szCs w:val="28"/>
          <w:rtl/>
          <w:lang w:bidi="fa-IR"/>
        </w:rPr>
        <w:t>ی</w:t>
      </w:r>
      <w:r w:rsidRPr="00C558BD">
        <w:rPr>
          <w:rFonts w:cs="B Nazanin" w:hint="eastAsia"/>
          <w:sz w:val="28"/>
          <w:szCs w:val="28"/>
          <w:rtl/>
          <w:lang w:bidi="fa-IR"/>
        </w:rPr>
        <w:t>ن</w:t>
      </w:r>
      <w:r w:rsidRPr="00C558BD">
        <w:rPr>
          <w:rFonts w:cs="B Nazanin"/>
          <w:sz w:val="28"/>
          <w:szCs w:val="28"/>
          <w:rtl/>
          <w:lang w:bidi="fa-IR"/>
        </w:rPr>
        <w:t xml:space="preserve"> حال ا</w:t>
      </w:r>
      <w:r w:rsidRPr="00C558BD">
        <w:rPr>
          <w:rFonts w:cs="B Nazanin" w:hint="cs"/>
          <w:sz w:val="28"/>
          <w:szCs w:val="28"/>
          <w:rtl/>
          <w:lang w:bidi="fa-IR"/>
        </w:rPr>
        <w:t>ی</w:t>
      </w:r>
      <w:r w:rsidRPr="00C558BD">
        <w:rPr>
          <w:rFonts w:cs="B Nazanin" w:hint="eastAsia"/>
          <w:sz w:val="28"/>
          <w:szCs w:val="28"/>
          <w:rtl/>
          <w:lang w:bidi="fa-IR"/>
        </w:rPr>
        <w:t>جاد</w:t>
      </w:r>
      <w:r w:rsidRPr="00C558BD">
        <w:rPr>
          <w:rFonts w:cs="B Nazanin"/>
          <w:sz w:val="28"/>
          <w:szCs w:val="28"/>
          <w:rtl/>
          <w:lang w:bidi="fa-IR"/>
        </w:rPr>
        <w:t xml:space="preserve"> ارزش بلندمدت برا</w:t>
      </w:r>
      <w:r w:rsidRPr="00C558BD">
        <w:rPr>
          <w:rFonts w:cs="B Nazanin" w:hint="cs"/>
          <w:sz w:val="28"/>
          <w:szCs w:val="28"/>
          <w:rtl/>
          <w:lang w:bidi="fa-IR"/>
        </w:rPr>
        <w:t>ی</w:t>
      </w:r>
      <w:r w:rsidRPr="00C558BD">
        <w:rPr>
          <w:rFonts w:cs="B Nazanin"/>
          <w:sz w:val="28"/>
          <w:szCs w:val="28"/>
          <w:rtl/>
          <w:lang w:bidi="fa-IR"/>
        </w:rPr>
        <w:t xml:space="preserve"> همه ذ</w:t>
      </w:r>
      <w:r w:rsidRPr="00C558BD">
        <w:rPr>
          <w:rFonts w:cs="B Nazanin" w:hint="cs"/>
          <w:sz w:val="28"/>
          <w:szCs w:val="28"/>
          <w:rtl/>
          <w:lang w:bidi="fa-IR"/>
        </w:rPr>
        <w:t>ی</w:t>
      </w:r>
      <w:r w:rsidRPr="00C558BD">
        <w:rPr>
          <w:rFonts w:cs="B Nazanin" w:hint="eastAsia"/>
          <w:sz w:val="28"/>
          <w:szCs w:val="28"/>
          <w:rtl/>
          <w:lang w:bidi="fa-IR"/>
        </w:rPr>
        <w:t>نفعان</w:t>
      </w:r>
      <w:r w:rsidRPr="00C558BD">
        <w:rPr>
          <w:rFonts w:cs="B Nazanin"/>
          <w:sz w:val="28"/>
          <w:szCs w:val="28"/>
          <w:rtl/>
          <w:lang w:bidi="fa-IR"/>
        </w:rPr>
        <w:t xml:space="preserve"> درگ</w:t>
      </w:r>
      <w:r w:rsidRPr="00C558BD">
        <w:rPr>
          <w:rFonts w:cs="B Nazanin" w:hint="cs"/>
          <w:sz w:val="28"/>
          <w:szCs w:val="28"/>
          <w:rtl/>
          <w:lang w:bidi="fa-IR"/>
        </w:rPr>
        <w:t>ی</w:t>
      </w:r>
      <w:r w:rsidRPr="00C558BD">
        <w:rPr>
          <w:rFonts w:cs="B Nazanin" w:hint="eastAsia"/>
          <w:sz w:val="28"/>
          <w:szCs w:val="28"/>
          <w:rtl/>
          <w:lang w:bidi="fa-IR"/>
        </w:rPr>
        <w:t>ر</w:t>
      </w:r>
      <w:r w:rsidRPr="00C558BD">
        <w:rPr>
          <w:rFonts w:cs="B Nazanin"/>
          <w:sz w:val="28"/>
          <w:szCs w:val="28"/>
          <w:rtl/>
          <w:lang w:bidi="fa-IR"/>
        </w:rPr>
        <w:t xml:space="preserve"> را تضم</w:t>
      </w:r>
      <w:r w:rsidRPr="00C558BD">
        <w:rPr>
          <w:rFonts w:cs="B Nazanin" w:hint="cs"/>
          <w:sz w:val="28"/>
          <w:szCs w:val="28"/>
          <w:rtl/>
          <w:lang w:bidi="fa-IR"/>
        </w:rPr>
        <w:t>ی</w:t>
      </w:r>
      <w:r w:rsidRPr="00C558BD">
        <w:rPr>
          <w:rFonts w:cs="B Nazanin" w:hint="eastAsia"/>
          <w:sz w:val="28"/>
          <w:szCs w:val="28"/>
          <w:rtl/>
          <w:lang w:bidi="fa-IR"/>
        </w:rPr>
        <w:t>ن</w:t>
      </w:r>
      <w:r w:rsidRPr="00C558BD">
        <w:rPr>
          <w:rFonts w:cs="B Nazanin"/>
          <w:sz w:val="28"/>
          <w:szCs w:val="28"/>
          <w:rtl/>
          <w:lang w:bidi="fa-IR"/>
        </w:rPr>
        <w:t xml:space="preserve"> کنند (بورن، 2010).</w:t>
      </w:r>
    </w:p>
    <w:p w14:paraId="19D4989B" w14:textId="018EA0DB" w:rsidR="00C558BD" w:rsidRPr="00C558BD" w:rsidRDefault="00C558BD" w:rsidP="00C558BD">
      <w:pPr>
        <w:rPr>
          <w:rFonts w:cs="B Titr"/>
          <w:sz w:val="24"/>
          <w:szCs w:val="24"/>
          <w:rtl/>
          <w:lang w:bidi="fa-IR"/>
        </w:rPr>
      </w:pPr>
      <w:r w:rsidRPr="00C558BD">
        <w:rPr>
          <w:rFonts w:cs="B Titr" w:hint="cs"/>
          <w:sz w:val="24"/>
          <w:szCs w:val="24"/>
          <w:rtl/>
          <w:lang w:bidi="fa-IR"/>
        </w:rPr>
        <w:t>3</w:t>
      </w:r>
      <w:r w:rsidRPr="00C558BD">
        <w:rPr>
          <w:rFonts w:cs="B Titr"/>
          <w:sz w:val="24"/>
          <w:szCs w:val="24"/>
          <w:rtl/>
          <w:lang w:bidi="fa-IR"/>
        </w:rPr>
        <w:t>.</w:t>
      </w:r>
      <w:r w:rsidRPr="00C558BD">
        <w:rPr>
          <w:rFonts w:cs="B Titr" w:hint="cs"/>
          <w:sz w:val="24"/>
          <w:szCs w:val="24"/>
          <w:rtl/>
          <w:lang w:bidi="fa-IR"/>
        </w:rPr>
        <w:t>9</w:t>
      </w:r>
      <w:r w:rsidRPr="00C558BD">
        <w:rPr>
          <w:rFonts w:cs="B Titr"/>
          <w:sz w:val="24"/>
          <w:szCs w:val="24"/>
          <w:rtl/>
          <w:lang w:bidi="fa-IR"/>
        </w:rPr>
        <w:t xml:space="preserve"> مطالعه مورد</w:t>
      </w:r>
      <w:r w:rsidRPr="00C558BD">
        <w:rPr>
          <w:rFonts w:cs="B Titr" w:hint="cs"/>
          <w:sz w:val="24"/>
          <w:szCs w:val="24"/>
          <w:rtl/>
          <w:lang w:bidi="fa-IR"/>
        </w:rPr>
        <w:t>ی</w:t>
      </w:r>
      <w:r w:rsidRPr="00C558BD">
        <w:rPr>
          <w:rFonts w:cs="B Titr"/>
          <w:sz w:val="24"/>
          <w:szCs w:val="24"/>
          <w:rtl/>
          <w:lang w:bidi="fa-IR"/>
        </w:rPr>
        <w:t>: لوئ</w:t>
      </w:r>
      <w:r w:rsidRPr="00C558BD">
        <w:rPr>
          <w:rFonts w:cs="B Titr" w:hint="cs"/>
          <w:sz w:val="24"/>
          <w:szCs w:val="24"/>
          <w:rtl/>
          <w:lang w:bidi="fa-IR"/>
        </w:rPr>
        <w:t>ی</w:t>
      </w:r>
      <w:r w:rsidRPr="00C558BD">
        <w:rPr>
          <w:rFonts w:cs="B Titr"/>
          <w:sz w:val="24"/>
          <w:szCs w:val="24"/>
          <w:rtl/>
          <w:lang w:bidi="fa-IR"/>
        </w:rPr>
        <w:t xml:space="preserve"> و</w:t>
      </w:r>
      <w:r w:rsidRPr="00C558BD">
        <w:rPr>
          <w:rFonts w:cs="B Titr" w:hint="cs"/>
          <w:sz w:val="24"/>
          <w:szCs w:val="24"/>
          <w:rtl/>
          <w:lang w:bidi="fa-IR"/>
        </w:rPr>
        <w:t>ی</w:t>
      </w:r>
      <w:r w:rsidRPr="00C558BD">
        <w:rPr>
          <w:rFonts w:cs="B Titr" w:hint="eastAsia"/>
          <w:sz w:val="24"/>
          <w:szCs w:val="24"/>
          <w:rtl/>
          <w:lang w:bidi="fa-IR"/>
        </w:rPr>
        <w:t>تون</w:t>
      </w:r>
      <w:r w:rsidRPr="00C558BD">
        <w:rPr>
          <w:rFonts w:cs="B Titr"/>
          <w:sz w:val="24"/>
          <w:szCs w:val="24"/>
          <w:rtl/>
          <w:lang w:bidi="fa-IR"/>
        </w:rPr>
        <w:t xml:space="preserve"> موئه‌ت هنس</w:t>
      </w:r>
      <w:r w:rsidRPr="00C558BD">
        <w:rPr>
          <w:rFonts w:cs="B Titr" w:hint="cs"/>
          <w:sz w:val="24"/>
          <w:szCs w:val="24"/>
          <w:rtl/>
          <w:lang w:bidi="fa-IR"/>
        </w:rPr>
        <w:t>ی</w:t>
      </w:r>
      <w:r w:rsidRPr="00C558BD">
        <w:rPr>
          <w:rStyle w:val="FootnoteReference"/>
          <w:rFonts w:cs="B Titr"/>
          <w:sz w:val="24"/>
          <w:szCs w:val="24"/>
          <w:rtl/>
          <w:lang w:bidi="fa-IR"/>
        </w:rPr>
        <w:footnoteReference w:id="186"/>
      </w:r>
    </w:p>
    <w:p w14:paraId="73E4DB05" w14:textId="6192697A" w:rsidR="00C558BD" w:rsidRPr="00C558BD" w:rsidRDefault="00C558BD" w:rsidP="00C558BD">
      <w:pPr>
        <w:rPr>
          <w:rFonts w:cs="B Nazanin"/>
          <w:sz w:val="28"/>
          <w:szCs w:val="28"/>
          <w:rtl/>
          <w:lang w:bidi="fa-IR"/>
        </w:rPr>
      </w:pPr>
      <w:r w:rsidRPr="00C558BD">
        <w:rPr>
          <w:rFonts w:cs="B Nazanin" w:hint="eastAsia"/>
          <w:sz w:val="28"/>
          <w:szCs w:val="28"/>
          <w:rtl/>
          <w:lang w:bidi="fa-IR"/>
        </w:rPr>
        <w:t>گروه</w:t>
      </w:r>
      <w:r w:rsidRPr="00C558BD">
        <w:rPr>
          <w:rFonts w:cs="B Nazanin"/>
          <w:sz w:val="28"/>
          <w:szCs w:val="28"/>
          <w:rtl/>
          <w:lang w:bidi="fa-IR"/>
        </w:rPr>
        <w:t xml:space="preserve"> (لوئ</w:t>
      </w:r>
      <w:r w:rsidRPr="00C558BD">
        <w:rPr>
          <w:rFonts w:cs="B Nazanin" w:hint="cs"/>
          <w:sz w:val="28"/>
          <w:szCs w:val="28"/>
          <w:rtl/>
          <w:lang w:bidi="fa-IR"/>
        </w:rPr>
        <w:t>ی</w:t>
      </w:r>
      <w:r w:rsidRPr="00C558BD">
        <w:rPr>
          <w:rFonts w:cs="B Nazanin"/>
          <w:sz w:val="28"/>
          <w:szCs w:val="28"/>
          <w:rtl/>
          <w:lang w:bidi="fa-IR"/>
        </w:rPr>
        <w:t xml:space="preserve"> و</w:t>
      </w:r>
      <w:r w:rsidRPr="00C558BD">
        <w:rPr>
          <w:rFonts w:cs="B Nazanin" w:hint="cs"/>
          <w:sz w:val="28"/>
          <w:szCs w:val="28"/>
          <w:rtl/>
          <w:lang w:bidi="fa-IR"/>
        </w:rPr>
        <w:t>ی</w:t>
      </w:r>
      <w:r w:rsidRPr="00C558BD">
        <w:rPr>
          <w:rFonts w:cs="B Nazanin" w:hint="eastAsia"/>
          <w:sz w:val="28"/>
          <w:szCs w:val="28"/>
          <w:rtl/>
          <w:lang w:bidi="fa-IR"/>
        </w:rPr>
        <w:t>تون</w:t>
      </w:r>
      <w:r w:rsidRPr="00C558BD">
        <w:rPr>
          <w:rFonts w:cs="B Nazanin"/>
          <w:sz w:val="28"/>
          <w:szCs w:val="28"/>
          <w:rtl/>
          <w:lang w:bidi="fa-IR"/>
        </w:rPr>
        <w:t xml:space="preserve"> موئه‌ت هنس</w:t>
      </w:r>
      <w:r w:rsidRPr="00C558BD">
        <w:rPr>
          <w:rFonts w:cs="B Nazanin" w:hint="cs"/>
          <w:sz w:val="28"/>
          <w:szCs w:val="28"/>
          <w:rtl/>
          <w:lang w:bidi="fa-IR"/>
        </w:rPr>
        <w:t>ی</w:t>
      </w:r>
      <w:r w:rsidRPr="00C558BD">
        <w:rPr>
          <w:rFonts w:cs="B Nazanin"/>
          <w:sz w:val="28"/>
          <w:szCs w:val="28"/>
          <w:rtl/>
          <w:lang w:bidi="fa-IR"/>
        </w:rPr>
        <w:t>)</w:t>
      </w:r>
      <w:r>
        <w:rPr>
          <w:rFonts w:cs="B Nazanin" w:hint="cs"/>
          <w:sz w:val="28"/>
          <w:szCs w:val="28"/>
          <w:rtl/>
          <w:lang w:bidi="fa-IR"/>
        </w:rPr>
        <w:t>،</w:t>
      </w:r>
      <w:r w:rsidRPr="00C558BD">
        <w:rPr>
          <w:rFonts w:cs="B Nazanin"/>
          <w:sz w:val="28"/>
          <w:szCs w:val="28"/>
          <w:rtl/>
          <w:lang w:bidi="fa-IR"/>
        </w:rPr>
        <w:t xml:space="preserve"> </w:t>
      </w:r>
      <w:r w:rsidRPr="00C558BD">
        <w:rPr>
          <w:rFonts w:cs="B Nazanin" w:hint="cs"/>
          <w:sz w:val="28"/>
          <w:szCs w:val="28"/>
          <w:rtl/>
          <w:lang w:bidi="fa-IR"/>
        </w:rPr>
        <w:t>ی</w:t>
      </w:r>
      <w:r w:rsidRPr="00C558BD">
        <w:rPr>
          <w:rFonts w:cs="B Nazanin" w:hint="eastAsia"/>
          <w:sz w:val="28"/>
          <w:szCs w:val="28"/>
          <w:rtl/>
          <w:lang w:bidi="fa-IR"/>
        </w:rPr>
        <w:t>ک</w:t>
      </w:r>
      <w:r w:rsidRPr="00C558BD">
        <w:rPr>
          <w:rFonts w:cs="B Nazanin"/>
          <w:sz w:val="28"/>
          <w:szCs w:val="28"/>
          <w:rtl/>
          <w:lang w:bidi="fa-IR"/>
        </w:rPr>
        <w:t xml:space="preserve"> نماد مد و لوکس اروپا</w:t>
      </w:r>
      <w:r w:rsidRPr="00C558BD">
        <w:rPr>
          <w:rFonts w:cs="B Nazanin" w:hint="cs"/>
          <w:sz w:val="28"/>
          <w:szCs w:val="28"/>
          <w:rtl/>
          <w:lang w:bidi="fa-IR"/>
        </w:rPr>
        <w:t>یی</w:t>
      </w:r>
      <w:r w:rsidRPr="00C558BD">
        <w:rPr>
          <w:rFonts w:cs="B Nazanin"/>
          <w:sz w:val="28"/>
          <w:szCs w:val="28"/>
          <w:rtl/>
          <w:lang w:bidi="fa-IR"/>
        </w:rPr>
        <w:t xml:space="preserve"> با ارزش بازار ب</w:t>
      </w:r>
      <w:r w:rsidRPr="00C558BD">
        <w:rPr>
          <w:rFonts w:cs="B Nazanin" w:hint="cs"/>
          <w:sz w:val="28"/>
          <w:szCs w:val="28"/>
          <w:rtl/>
          <w:lang w:bidi="fa-IR"/>
        </w:rPr>
        <w:t>ی</w:t>
      </w:r>
      <w:r w:rsidRPr="00C558BD">
        <w:rPr>
          <w:rFonts w:cs="B Nazanin" w:hint="eastAsia"/>
          <w:sz w:val="28"/>
          <w:szCs w:val="28"/>
          <w:rtl/>
          <w:lang w:bidi="fa-IR"/>
        </w:rPr>
        <w:t>ش</w:t>
      </w:r>
      <w:r w:rsidRPr="00C558BD">
        <w:rPr>
          <w:rFonts w:cs="B Nazanin"/>
          <w:sz w:val="28"/>
          <w:szCs w:val="28"/>
          <w:rtl/>
          <w:lang w:bidi="fa-IR"/>
        </w:rPr>
        <w:t xml:space="preserve"> از 500 م</w:t>
      </w:r>
      <w:r w:rsidRPr="00C558BD">
        <w:rPr>
          <w:rFonts w:cs="B Nazanin" w:hint="cs"/>
          <w:sz w:val="28"/>
          <w:szCs w:val="28"/>
          <w:rtl/>
          <w:lang w:bidi="fa-IR"/>
        </w:rPr>
        <w:t>ی</w:t>
      </w:r>
      <w:r w:rsidRPr="00C558BD">
        <w:rPr>
          <w:rFonts w:cs="B Nazanin" w:hint="eastAsia"/>
          <w:sz w:val="28"/>
          <w:szCs w:val="28"/>
          <w:rtl/>
          <w:lang w:bidi="fa-IR"/>
        </w:rPr>
        <w:t>ل</w:t>
      </w:r>
      <w:r w:rsidRPr="00C558BD">
        <w:rPr>
          <w:rFonts w:cs="B Nazanin" w:hint="cs"/>
          <w:sz w:val="28"/>
          <w:szCs w:val="28"/>
          <w:rtl/>
          <w:lang w:bidi="fa-IR"/>
        </w:rPr>
        <w:t>ی</w:t>
      </w:r>
      <w:r w:rsidRPr="00C558BD">
        <w:rPr>
          <w:rFonts w:cs="B Nazanin" w:hint="eastAsia"/>
          <w:sz w:val="28"/>
          <w:szCs w:val="28"/>
          <w:rtl/>
          <w:lang w:bidi="fa-IR"/>
        </w:rPr>
        <w:t>ارد</w:t>
      </w:r>
      <w:r w:rsidRPr="00C558BD">
        <w:rPr>
          <w:rFonts w:cs="B Nazanin"/>
          <w:sz w:val="28"/>
          <w:szCs w:val="28"/>
          <w:rtl/>
          <w:lang w:bidi="fa-IR"/>
        </w:rPr>
        <w:t xml:space="preserve"> دلار آمر</w:t>
      </w:r>
      <w:r w:rsidRPr="00C558BD">
        <w:rPr>
          <w:rFonts w:cs="B Nazanin" w:hint="cs"/>
          <w:sz w:val="28"/>
          <w:szCs w:val="28"/>
          <w:rtl/>
          <w:lang w:bidi="fa-IR"/>
        </w:rPr>
        <w:t>ی</w:t>
      </w:r>
      <w:r w:rsidRPr="00C558BD">
        <w:rPr>
          <w:rFonts w:cs="B Nazanin" w:hint="eastAsia"/>
          <w:sz w:val="28"/>
          <w:szCs w:val="28"/>
          <w:rtl/>
          <w:lang w:bidi="fa-IR"/>
        </w:rPr>
        <w:t>کا</w:t>
      </w:r>
      <w:r w:rsidRPr="00C558BD">
        <w:rPr>
          <w:rFonts w:cs="B Nazanin"/>
          <w:sz w:val="28"/>
          <w:szCs w:val="28"/>
          <w:rtl/>
          <w:lang w:bidi="fa-IR"/>
        </w:rPr>
        <w:t xml:space="preserve"> است. برنارد آرنولت</w:t>
      </w:r>
      <w:r>
        <w:rPr>
          <w:rStyle w:val="FootnoteReference"/>
          <w:rFonts w:cs="B Nazanin"/>
          <w:sz w:val="28"/>
          <w:szCs w:val="28"/>
          <w:rtl/>
          <w:lang w:bidi="fa-IR"/>
        </w:rPr>
        <w:footnoteReference w:id="187"/>
      </w:r>
      <w:r w:rsidRPr="00C558BD">
        <w:rPr>
          <w:rFonts w:cs="B Nazanin"/>
          <w:sz w:val="28"/>
          <w:szCs w:val="28"/>
          <w:rtl/>
          <w:lang w:bidi="fa-IR"/>
        </w:rPr>
        <w:t>، مد</w:t>
      </w:r>
      <w:r w:rsidRPr="00C558BD">
        <w:rPr>
          <w:rFonts w:cs="B Nazanin" w:hint="cs"/>
          <w:sz w:val="28"/>
          <w:szCs w:val="28"/>
          <w:rtl/>
          <w:lang w:bidi="fa-IR"/>
        </w:rPr>
        <w:t>ی</w:t>
      </w:r>
      <w:r w:rsidRPr="00C558BD">
        <w:rPr>
          <w:rFonts w:cs="B Nazanin" w:hint="eastAsia"/>
          <w:sz w:val="28"/>
          <w:szCs w:val="28"/>
          <w:rtl/>
          <w:lang w:bidi="fa-IR"/>
        </w:rPr>
        <w:t>رعامل،</w:t>
      </w:r>
      <w:r w:rsidRPr="00C558BD">
        <w:rPr>
          <w:rFonts w:cs="B Nazanin"/>
          <w:sz w:val="28"/>
          <w:szCs w:val="28"/>
          <w:rtl/>
          <w:lang w:bidi="fa-IR"/>
        </w:rPr>
        <w:t xml:space="preserve"> رئ</w:t>
      </w:r>
      <w:r w:rsidRPr="00C558BD">
        <w:rPr>
          <w:rFonts w:cs="B Nazanin" w:hint="cs"/>
          <w:sz w:val="28"/>
          <w:szCs w:val="28"/>
          <w:rtl/>
          <w:lang w:bidi="fa-IR"/>
        </w:rPr>
        <w:t>ی</w:t>
      </w:r>
      <w:r w:rsidRPr="00C558BD">
        <w:rPr>
          <w:rFonts w:cs="B Nazanin" w:hint="eastAsia"/>
          <w:sz w:val="28"/>
          <w:szCs w:val="28"/>
          <w:rtl/>
          <w:lang w:bidi="fa-IR"/>
        </w:rPr>
        <w:t>س</w:t>
      </w:r>
      <w:r w:rsidRPr="00C558BD">
        <w:rPr>
          <w:rFonts w:cs="B Nazanin"/>
          <w:sz w:val="28"/>
          <w:szCs w:val="28"/>
          <w:rtl/>
          <w:lang w:bidi="fa-IR"/>
        </w:rPr>
        <w:t xml:space="preserve"> ه</w:t>
      </w:r>
      <w:r w:rsidRPr="00C558BD">
        <w:rPr>
          <w:rFonts w:cs="B Nazanin" w:hint="cs"/>
          <w:sz w:val="28"/>
          <w:szCs w:val="28"/>
          <w:rtl/>
          <w:lang w:bidi="fa-IR"/>
        </w:rPr>
        <w:t>ی</w:t>
      </w:r>
      <w:r w:rsidRPr="00C558BD">
        <w:rPr>
          <w:rFonts w:cs="B Nazanin" w:hint="eastAsia"/>
          <w:sz w:val="28"/>
          <w:szCs w:val="28"/>
          <w:rtl/>
          <w:lang w:bidi="fa-IR"/>
        </w:rPr>
        <w:t>ئت</w:t>
      </w:r>
      <w:r w:rsidRPr="00C558BD">
        <w:rPr>
          <w:rFonts w:cs="B Nazanin"/>
          <w:sz w:val="28"/>
          <w:szCs w:val="28"/>
          <w:rtl/>
          <w:lang w:bidi="fa-IR"/>
        </w:rPr>
        <w:t xml:space="preserve"> مد</w:t>
      </w:r>
      <w:r w:rsidRPr="00C558BD">
        <w:rPr>
          <w:rFonts w:cs="B Nazanin" w:hint="cs"/>
          <w:sz w:val="28"/>
          <w:szCs w:val="28"/>
          <w:rtl/>
          <w:lang w:bidi="fa-IR"/>
        </w:rPr>
        <w:t>ی</w:t>
      </w:r>
      <w:r w:rsidRPr="00C558BD">
        <w:rPr>
          <w:rFonts w:cs="B Nazanin" w:hint="eastAsia"/>
          <w:sz w:val="28"/>
          <w:szCs w:val="28"/>
          <w:rtl/>
          <w:lang w:bidi="fa-IR"/>
        </w:rPr>
        <w:t>ره</w:t>
      </w:r>
      <w:r w:rsidRPr="00C558BD">
        <w:rPr>
          <w:rFonts w:cs="B Nazanin"/>
          <w:sz w:val="28"/>
          <w:szCs w:val="28"/>
          <w:rtl/>
          <w:lang w:bidi="fa-IR"/>
        </w:rPr>
        <w:t xml:space="preserve"> و بن</w:t>
      </w:r>
      <w:r w:rsidRPr="00C558BD">
        <w:rPr>
          <w:rFonts w:cs="B Nazanin" w:hint="cs"/>
          <w:sz w:val="28"/>
          <w:szCs w:val="28"/>
          <w:rtl/>
          <w:lang w:bidi="fa-IR"/>
        </w:rPr>
        <w:t>ی</w:t>
      </w:r>
      <w:r w:rsidRPr="00C558BD">
        <w:rPr>
          <w:rFonts w:cs="B Nazanin" w:hint="eastAsia"/>
          <w:sz w:val="28"/>
          <w:szCs w:val="28"/>
          <w:rtl/>
          <w:lang w:bidi="fa-IR"/>
        </w:rPr>
        <w:t>انگذار،</w:t>
      </w:r>
      <w:r w:rsidRPr="00C558BD">
        <w:rPr>
          <w:rFonts w:cs="B Nazanin"/>
          <w:sz w:val="28"/>
          <w:szCs w:val="28"/>
          <w:rtl/>
          <w:lang w:bidi="fa-IR"/>
        </w:rPr>
        <w:t xml:space="preserve"> با موفق</w:t>
      </w:r>
      <w:r w:rsidRPr="00C558BD">
        <w:rPr>
          <w:rFonts w:cs="B Nazanin" w:hint="cs"/>
          <w:sz w:val="28"/>
          <w:szCs w:val="28"/>
          <w:rtl/>
          <w:lang w:bidi="fa-IR"/>
        </w:rPr>
        <w:t>ی</w:t>
      </w:r>
      <w:r w:rsidRPr="00C558BD">
        <w:rPr>
          <w:rFonts w:cs="B Nazanin" w:hint="eastAsia"/>
          <w:sz w:val="28"/>
          <w:szCs w:val="28"/>
          <w:rtl/>
          <w:lang w:bidi="fa-IR"/>
        </w:rPr>
        <w:t>ت</w:t>
      </w:r>
      <w:r w:rsidRPr="00C558BD">
        <w:rPr>
          <w:rFonts w:cs="B Nazanin"/>
          <w:sz w:val="28"/>
          <w:szCs w:val="28"/>
          <w:rtl/>
          <w:lang w:bidi="fa-IR"/>
        </w:rPr>
        <w:t xml:space="preserve"> لوئ</w:t>
      </w:r>
      <w:r w:rsidRPr="00C558BD">
        <w:rPr>
          <w:rFonts w:cs="B Nazanin" w:hint="cs"/>
          <w:sz w:val="28"/>
          <w:szCs w:val="28"/>
          <w:rtl/>
          <w:lang w:bidi="fa-IR"/>
        </w:rPr>
        <w:t>ی</w:t>
      </w:r>
      <w:r w:rsidRPr="00C558BD">
        <w:rPr>
          <w:rFonts w:cs="B Nazanin"/>
          <w:sz w:val="28"/>
          <w:szCs w:val="28"/>
          <w:rtl/>
          <w:lang w:bidi="fa-IR"/>
        </w:rPr>
        <w:t xml:space="preserve"> و</w:t>
      </w:r>
      <w:r w:rsidRPr="00C558BD">
        <w:rPr>
          <w:rFonts w:cs="B Nazanin" w:hint="cs"/>
          <w:sz w:val="28"/>
          <w:szCs w:val="28"/>
          <w:rtl/>
          <w:lang w:bidi="fa-IR"/>
        </w:rPr>
        <w:t>ی</w:t>
      </w:r>
      <w:r w:rsidRPr="00C558BD">
        <w:rPr>
          <w:rFonts w:cs="B Nazanin" w:hint="eastAsia"/>
          <w:sz w:val="28"/>
          <w:szCs w:val="28"/>
          <w:rtl/>
          <w:lang w:bidi="fa-IR"/>
        </w:rPr>
        <w:t>تون</w:t>
      </w:r>
      <w:r w:rsidRPr="00C558BD">
        <w:rPr>
          <w:rFonts w:cs="B Nazanin"/>
          <w:sz w:val="28"/>
          <w:szCs w:val="28"/>
          <w:rtl/>
          <w:lang w:bidi="fa-IR"/>
        </w:rPr>
        <w:t xml:space="preserve"> موئه‌ت هنس</w:t>
      </w:r>
      <w:r w:rsidRPr="00C558BD">
        <w:rPr>
          <w:rFonts w:cs="B Nazanin" w:hint="cs"/>
          <w:sz w:val="28"/>
          <w:szCs w:val="28"/>
          <w:rtl/>
          <w:lang w:bidi="fa-IR"/>
        </w:rPr>
        <w:t>ی</w:t>
      </w:r>
      <w:r w:rsidRPr="00C558BD">
        <w:rPr>
          <w:rFonts w:cs="B Nazanin"/>
          <w:sz w:val="28"/>
          <w:szCs w:val="28"/>
          <w:rtl/>
          <w:lang w:bidi="fa-IR"/>
        </w:rPr>
        <w:t xml:space="preserve"> را به بزرگ‌تر</w:t>
      </w:r>
      <w:r w:rsidRPr="00C558BD">
        <w:rPr>
          <w:rFonts w:cs="B Nazanin" w:hint="cs"/>
          <w:sz w:val="28"/>
          <w:szCs w:val="28"/>
          <w:rtl/>
          <w:lang w:bidi="fa-IR"/>
        </w:rPr>
        <w:t>ی</w:t>
      </w:r>
      <w:r w:rsidRPr="00C558BD">
        <w:rPr>
          <w:rFonts w:cs="B Nazanin" w:hint="eastAsia"/>
          <w:sz w:val="28"/>
          <w:szCs w:val="28"/>
          <w:rtl/>
          <w:lang w:bidi="fa-IR"/>
        </w:rPr>
        <w:t>ن</w:t>
      </w:r>
      <w:r w:rsidRPr="00C558BD">
        <w:rPr>
          <w:rFonts w:cs="B Nazanin"/>
          <w:sz w:val="28"/>
          <w:szCs w:val="28"/>
          <w:rtl/>
          <w:lang w:bidi="fa-IR"/>
        </w:rPr>
        <w:t xml:space="preserve"> </w:t>
      </w:r>
      <w:r w:rsidRPr="00C558BD">
        <w:rPr>
          <w:rFonts w:cs="B Nazanin"/>
          <w:sz w:val="28"/>
          <w:szCs w:val="28"/>
          <w:rtl/>
          <w:lang w:bidi="fa-IR"/>
        </w:rPr>
        <w:lastRenderedPageBreak/>
        <w:t>ارائه دهنده لوکس در جهان تبد</w:t>
      </w:r>
      <w:r w:rsidRPr="00C558BD">
        <w:rPr>
          <w:rFonts w:cs="B Nazanin" w:hint="cs"/>
          <w:sz w:val="28"/>
          <w:szCs w:val="28"/>
          <w:rtl/>
          <w:lang w:bidi="fa-IR"/>
        </w:rPr>
        <w:t>ی</w:t>
      </w:r>
      <w:r w:rsidRPr="00C558BD">
        <w:rPr>
          <w:rFonts w:cs="B Nazanin" w:hint="eastAsia"/>
          <w:sz w:val="28"/>
          <w:szCs w:val="28"/>
          <w:rtl/>
          <w:lang w:bidi="fa-IR"/>
        </w:rPr>
        <w:t>ل</w:t>
      </w:r>
      <w:r w:rsidRPr="00C558BD">
        <w:rPr>
          <w:rFonts w:cs="B Nazanin"/>
          <w:sz w:val="28"/>
          <w:szCs w:val="28"/>
          <w:rtl/>
          <w:lang w:bidi="fa-IR"/>
        </w:rPr>
        <w:t xml:space="preserve"> کرد (س</w:t>
      </w:r>
      <w:r w:rsidRPr="00C558BD">
        <w:rPr>
          <w:rFonts w:cs="B Nazanin" w:hint="cs"/>
          <w:sz w:val="28"/>
          <w:szCs w:val="28"/>
          <w:rtl/>
          <w:lang w:bidi="fa-IR"/>
        </w:rPr>
        <w:t>ی</w:t>
      </w:r>
      <w:r w:rsidRPr="00C558BD">
        <w:rPr>
          <w:rFonts w:cs="B Nazanin" w:hint="eastAsia"/>
          <w:sz w:val="28"/>
          <w:szCs w:val="28"/>
          <w:rtl/>
          <w:lang w:bidi="fa-IR"/>
        </w:rPr>
        <w:t>بون</w:t>
      </w:r>
      <w:r w:rsidRPr="00C558BD">
        <w:rPr>
          <w:rFonts w:cs="B Nazanin" w:hint="cs"/>
          <w:sz w:val="28"/>
          <w:szCs w:val="28"/>
          <w:rtl/>
          <w:lang w:bidi="fa-IR"/>
        </w:rPr>
        <w:t>ی</w:t>
      </w:r>
      <w:r w:rsidRPr="00C558BD">
        <w:rPr>
          <w:rFonts w:cs="B Nazanin"/>
          <w:sz w:val="28"/>
          <w:szCs w:val="28"/>
          <w:rtl/>
          <w:lang w:bidi="fa-IR"/>
        </w:rPr>
        <w:t xml:space="preserve"> و توختزمان</w:t>
      </w:r>
      <w:r w:rsidR="00690CE1">
        <w:rPr>
          <w:rStyle w:val="FootnoteReference"/>
          <w:rFonts w:cs="B Nazanin"/>
          <w:sz w:val="28"/>
          <w:szCs w:val="28"/>
          <w:rtl/>
          <w:lang w:bidi="fa-IR"/>
        </w:rPr>
        <w:footnoteReference w:id="188"/>
      </w:r>
      <w:r w:rsidRPr="00C558BD">
        <w:rPr>
          <w:rFonts w:cs="B Nazanin"/>
          <w:sz w:val="28"/>
          <w:szCs w:val="28"/>
          <w:rtl/>
          <w:lang w:bidi="fa-IR"/>
        </w:rPr>
        <w:t>، 2014؛ دونزه</w:t>
      </w:r>
      <w:r w:rsidR="00690CE1">
        <w:rPr>
          <w:rStyle w:val="FootnoteReference"/>
          <w:rFonts w:cs="B Nazanin"/>
          <w:sz w:val="28"/>
          <w:szCs w:val="28"/>
          <w:rtl/>
          <w:lang w:bidi="fa-IR"/>
        </w:rPr>
        <w:footnoteReference w:id="189"/>
      </w:r>
      <w:r w:rsidRPr="00C558BD">
        <w:rPr>
          <w:rFonts w:cs="B Nazanin"/>
          <w:sz w:val="28"/>
          <w:szCs w:val="28"/>
          <w:rtl/>
          <w:lang w:bidi="fa-IR"/>
        </w:rPr>
        <w:t>، 2018؛ فوربس</w:t>
      </w:r>
      <w:r w:rsidR="00690CE1">
        <w:rPr>
          <w:rStyle w:val="FootnoteReference"/>
          <w:rFonts w:cs="B Nazanin"/>
          <w:sz w:val="28"/>
          <w:szCs w:val="28"/>
          <w:rtl/>
          <w:lang w:bidi="fa-IR"/>
        </w:rPr>
        <w:footnoteReference w:id="190"/>
      </w:r>
      <w:r w:rsidRPr="00C558BD">
        <w:rPr>
          <w:rFonts w:cs="B Nazanin"/>
          <w:sz w:val="28"/>
          <w:szCs w:val="28"/>
          <w:rtl/>
          <w:lang w:bidi="fa-IR"/>
        </w:rPr>
        <w:t>، 2010؛ س</w:t>
      </w:r>
      <w:r w:rsidRPr="00C558BD">
        <w:rPr>
          <w:rFonts w:cs="B Nazanin" w:hint="cs"/>
          <w:sz w:val="28"/>
          <w:szCs w:val="28"/>
          <w:rtl/>
          <w:lang w:bidi="fa-IR"/>
        </w:rPr>
        <w:t>ی‌</w:t>
      </w:r>
      <w:r w:rsidRPr="00C558BD">
        <w:rPr>
          <w:rFonts w:cs="B Nazanin" w:hint="eastAsia"/>
          <w:sz w:val="28"/>
          <w:szCs w:val="28"/>
          <w:rtl/>
          <w:lang w:bidi="fa-IR"/>
        </w:rPr>
        <w:t>ان‌ب</w:t>
      </w:r>
      <w:r w:rsidRPr="00C558BD">
        <w:rPr>
          <w:rFonts w:cs="B Nazanin" w:hint="cs"/>
          <w:sz w:val="28"/>
          <w:szCs w:val="28"/>
          <w:rtl/>
          <w:lang w:bidi="fa-IR"/>
        </w:rPr>
        <w:t>ی‌</w:t>
      </w:r>
      <w:r w:rsidRPr="00C558BD">
        <w:rPr>
          <w:rFonts w:cs="B Nazanin" w:hint="eastAsia"/>
          <w:sz w:val="28"/>
          <w:szCs w:val="28"/>
          <w:rtl/>
          <w:lang w:bidi="fa-IR"/>
        </w:rPr>
        <w:t>س</w:t>
      </w:r>
      <w:r w:rsidRPr="00C558BD">
        <w:rPr>
          <w:rFonts w:cs="B Nazanin" w:hint="cs"/>
          <w:sz w:val="28"/>
          <w:szCs w:val="28"/>
          <w:rtl/>
          <w:lang w:bidi="fa-IR"/>
        </w:rPr>
        <w:t>ی</w:t>
      </w:r>
      <w:r w:rsidR="00690CE1">
        <w:rPr>
          <w:rStyle w:val="FootnoteReference"/>
          <w:rFonts w:cs="B Nazanin"/>
          <w:sz w:val="28"/>
          <w:szCs w:val="28"/>
          <w:rtl/>
          <w:lang w:bidi="fa-IR"/>
        </w:rPr>
        <w:footnoteReference w:id="191"/>
      </w:r>
      <w:r w:rsidRPr="00C558BD">
        <w:rPr>
          <w:rFonts w:cs="B Nazanin" w:hint="eastAsia"/>
          <w:sz w:val="28"/>
          <w:szCs w:val="28"/>
          <w:rtl/>
          <w:lang w:bidi="fa-IR"/>
        </w:rPr>
        <w:t>،</w:t>
      </w:r>
      <w:r w:rsidRPr="00C558BD">
        <w:rPr>
          <w:rFonts w:cs="B Nazanin"/>
          <w:sz w:val="28"/>
          <w:szCs w:val="28"/>
          <w:rtl/>
          <w:lang w:bidi="fa-IR"/>
        </w:rPr>
        <w:t xml:space="preserve"> 2022).</w:t>
      </w:r>
    </w:p>
    <w:p w14:paraId="522AAD27" w14:textId="623FB52F" w:rsidR="00C558BD" w:rsidRPr="00C558BD" w:rsidRDefault="00C558BD" w:rsidP="00C558BD">
      <w:pPr>
        <w:rPr>
          <w:rFonts w:cs="B Nazanin"/>
          <w:sz w:val="28"/>
          <w:szCs w:val="28"/>
          <w:rtl/>
          <w:lang w:bidi="fa-IR"/>
        </w:rPr>
      </w:pPr>
      <w:r w:rsidRPr="00C558BD">
        <w:rPr>
          <w:rFonts w:cs="B Nazanin" w:hint="eastAsia"/>
          <w:sz w:val="28"/>
          <w:szCs w:val="28"/>
          <w:rtl/>
          <w:lang w:bidi="fa-IR"/>
        </w:rPr>
        <w:t>در</w:t>
      </w:r>
      <w:r w:rsidRPr="00C558BD">
        <w:rPr>
          <w:rFonts w:cs="B Nazanin"/>
          <w:sz w:val="28"/>
          <w:szCs w:val="28"/>
          <w:rtl/>
          <w:lang w:bidi="fa-IR"/>
        </w:rPr>
        <w:t xml:space="preserve"> حال حاضر، پرتفو</w:t>
      </w:r>
      <w:r w:rsidRPr="00C558BD">
        <w:rPr>
          <w:rFonts w:cs="B Nazanin" w:hint="cs"/>
          <w:sz w:val="28"/>
          <w:szCs w:val="28"/>
          <w:rtl/>
          <w:lang w:bidi="fa-IR"/>
        </w:rPr>
        <w:t>ی</w:t>
      </w:r>
      <w:r w:rsidRPr="00C558BD">
        <w:rPr>
          <w:rFonts w:cs="B Nazanin"/>
          <w:sz w:val="28"/>
          <w:szCs w:val="28"/>
          <w:rtl/>
          <w:lang w:bidi="fa-IR"/>
        </w:rPr>
        <w:t xml:space="preserve"> اصل</w:t>
      </w:r>
      <w:r w:rsidRPr="00C558BD">
        <w:rPr>
          <w:rFonts w:cs="B Nazanin" w:hint="cs"/>
          <w:sz w:val="28"/>
          <w:szCs w:val="28"/>
          <w:rtl/>
          <w:lang w:bidi="fa-IR"/>
        </w:rPr>
        <w:t>ی</w:t>
      </w:r>
      <w:r w:rsidRPr="00C558BD">
        <w:rPr>
          <w:rFonts w:cs="B Nazanin"/>
          <w:sz w:val="28"/>
          <w:szCs w:val="28"/>
          <w:rtl/>
          <w:lang w:bidi="fa-IR"/>
        </w:rPr>
        <w:t xml:space="preserve"> محصولات لوئ</w:t>
      </w:r>
      <w:r w:rsidRPr="00C558BD">
        <w:rPr>
          <w:rFonts w:cs="B Nazanin" w:hint="cs"/>
          <w:sz w:val="28"/>
          <w:szCs w:val="28"/>
          <w:rtl/>
          <w:lang w:bidi="fa-IR"/>
        </w:rPr>
        <w:t>ی</w:t>
      </w:r>
      <w:r w:rsidRPr="00C558BD">
        <w:rPr>
          <w:rFonts w:cs="B Nazanin"/>
          <w:sz w:val="28"/>
          <w:szCs w:val="28"/>
          <w:rtl/>
          <w:lang w:bidi="fa-IR"/>
        </w:rPr>
        <w:t xml:space="preserve"> و</w:t>
      </w:r>
      <w:r w:rsidRPr="00C558BD">
        <w:rPr>
          <w:rFonts w:cs="B Nazanin" w:hint="cs"/>
          <w:sz w:val="28"/>
          <w:szCs w:val="28"/>
          <w:rtl/>
          <w:lang w:bidi="fa-IR"/>
        </w:rPr>
        <w:t>ی</w:t>
      </w:r>
      <w:r w:rsidRPr="00C558BD">
        <w:rPr>
          <w:rFonts w:cs="B Nazanin" w:hint="eastAsia"/>
          <w:sz w:val="28"/>
          <w:szCs w:val="28"/>
          <w:rtl/>
          <w:lang w:bidi="fa-IR"/>
        </w:rPr>
        <w:t>تون</w:t>
      </w:r>
      <w:r w:rsidRPr="00C558BD">
        <w:rPr>
          <w:rFonts w:cs="B Nazanin"/>
          <w:sz w:val="28"/>
          <w:szCs w:val="28"/>
          <w:rtl/>
          <w:lang w:bidi="fa-IR"/>
        </w:rPr>
        <w:t xml:space="preserve"> موئه‌ت هنس</w:t>
      </w:r>
      <w:r w:rsidRPr="00C558BD">
        <w:rPr>
          <w:rFonts w:cs="B Nazanin" w:hint="cs"/>
          <w:sz w:val="28"/>
          <w:szCs w:val="28"/>
          <w:rtl/>
          <w:lang w:bidi="fa-IR"/>
        </w:rPr>
        <w:t>ی</w:t>
      </w:r>
      <w:r w:rsidR="00C25501">
        <w:rPr>
          <w:rFonts w:cs="B Nazanin" w:hint="cs"/>
          <w:sz w:val="28"/>
          <w:szCs w:val="28"/>
          <w:rtl/>
          <w:lang w:bidi="fa-IR"/>
        </w:rPr>
        <w:t>،</w:t>
      </w:r>
      <w:r w:rsidRPr="00C558BD">
        <w:rPr>
          <w:rFonts w:cs="B Nazanin"/>
          <w:sz w:val="28"/>
          <w:szCs w:val="28"/>
          <w:rtl/>
          <w:lang w:bidi="fa-IR"/>
        </w:rPr>
        <w:t xml:space="preserve"> شامل شراب و نوش</w:t>
      </w:r>
      <w:r w:rsidRPr="00C558BD">
        <w:rPr>
          <w:rFonts w:cs="B Nazanin" w:hint="cs"/>
          <w:sz w:val="28"/>
          <w:szCs w:val="28"/>
          <w:rtl/>
          <w:lang w:bidi="fa-IR"/>
        </w:rPr>
        <w:t>ی</w:t>
      </w:r>
      <w:r w:rsidRPr="00C558BD">
        <w:rPr>
          <w:rFonts w:cs="B Nazanin" w:hint="eastAsia"/>
          <w:sz w:val="28"/>
          <w:szCs w:val="28"/>
          <w:rtl/>
          <w:lang w:bidi="fa-IR"/>
        </w:rPr>
        <w:t>دن</w:t>
      </w:r>
      <w:r w:rsidRPr="00C558BD">
        <w:rPr>
          <w:rFonts w:cs="B Nazanin" w:hint="cs"/>
          <w:sz w:val="28"/>
          <w:szCs w:val="28"/>
          <w:rtl/>
          <w:lang w:bidi="fa-IR"/>
        </w:rPr>
        <w:t>ی‌</w:t>
      </w:r>
      <w:r w:rsidRPr="00C558BD">
        <w:rPr>
          <w:rFonts w:cs="B Nazanin" w:hint="eastAsia"/>
          <w:sz w:val="28"/>
          <w:szCs w:val="28"/>
          <w:rtl/>
          <w:lang w:bidi="fa-IR"/>
        </w:rPr>
        <w:t>ها</w:t>
      </w:r>
      <w:r w:rsidRPr="00C558BD">
        <w:rPr>
          <w:rFonts w:cs="B Nazanin" w:hint="cs"/>
          <w:sz w:val="28"/>
          <w:szCs w:val="28"/>
          <w:rtl/>
          <w:lang w:bidi="fa-IR"/>
        </w:rPr>
        <w:t>ی</w:t>
      </w:r>
      <w:r w:rsidRPr="00C558BD">
        <w:rPr>
          <w:rFonts w:cs="B Nazanin"/>
          <w:sz w:val="28"/>
          <w:szCs w:val="28"/>
          <w:rtl/>
          <w:lang w:bidi="fa-IR"/>
        </w:rPr>
        <w:t xml:space="preserve"> الکل</w:t>
      </w:r>
      <w:r w:rsidRPr="00C558BD">
        <w:rPr>
          <w:rFonts w:cs="B Nazanin" w:hint="cs"/>
          <w:sz w:val="28"/>
          <w:szCs w:val="28"/>
          <w:rtl/>
          <w:lang w:bidi="fa-IR"/>
        </w:rPr>
        <w:t>ی</w:t>
      </w:r>
      <w:r w:rsidRPr="00C558BD">
        <w:rPr>
          <w:rFonts w:cs="B Nazanin" w:hint="eastAsia"/>
          <w:sz w:val="28"/>
          <w:szCs w:val="28"/>
          <w:rtl/>
          <w:lang w:bidi="fa-IR"/>
        </w:rPr>
        <w:t>،</w:t>
      </w:r>
      <w:r w:rsidRPr="00C558BD">
        <w:rPr>
          <w:rFonts w:cs="B Nazanin"/>
          <w:sz w:val="28"/>
          <w:szCs w:val="28"/>
          <w:rtl/>
          <w:lang w:bidi="fa-IR"/>
        </w:rPr>
        <w:t xml:space="preserve"> مد و چرم، عطر و لوازم آرا</w:t>
      </w:r>
      <w:r w:rsidRPr="00C558BD">
        <w:rPr>
          <w:rFonts w:cs="B Nazanin" w:hint="cs"/>
          <w:sz w:val="28"/>
          <w:szCs w:val="28"/>
          <w:rtl/>
          <w:lang w:bidi="fa-IR"/>
        </w:rPr>
        <w:t>ی</w:t>
      </w:r>
      <w:r w:rsidRPr="00C558BD">
        <w:rPr>
          <w:rFonts w:cs="B Nazanin" w:hint="eastAsia"/>
          <w:sz w:val="28"/>
          <w:szCs w:val="28"/>
          <w:rtl/>
          <w:lang w:bidi="fa-IR"/>
        </w:rPr>
        <w:t>ش</w:t>
      </w:r>
      <w:r w:rsidRPr="00C558BD">
        <w:rPr>
          <w:rFonts w:cs="B Nazanin" w:hint="cs"/>
          <w:sz w:val="28"/>
          <w:szCs w:val="28"/>
          <w:rtl/>
          <w:lang w:bidi="fa-IR"/>
        </w:rPr>
        <w:t>ی</w:t>
      </w:r>
      <w:r w:rsidRPr="00C558BD">
        <w:rPr>
          <w:rFonts w:cs="B Nazanin" w:hint="eastAsia"/>
          <w:sz w:val="28"/>
          <w:szCs w:val="28"/>
          <w:rtl/>
          <w:lang w:bidi="fa-IR"/>
        </w:rPr>
        <w:t>،</w:t>
      </w:r>
      <w:r w:rsidRPr="00C558BD">
        <w:rPr>
          <w:rFonts w:cs="B Nazanin"/>
          <w:sz w:val="28"/>
          <w:szCs w:val="28"/>
          <w:rtl/>
          <w:lang w:bidi="fa-IR"/>
        </w:rPr>
        <w:t xml:space="preserve"> ساعت و جواهرات، خرده فروش</w:t>
      </w:r>
      <w:r w:rsidRPr="00C558BD">
        <w:rPr>
          <w:rFonts w:cs="B Nazanin" w:hint="cs"/>
          <w:sz w:val="28"/>
          <w:szCs w:val="28"/>
          <w:rtl/>
          <w:lang w:bidi="fa-IR"/>
        </w:rPr>
        <w:t>ی</w:t>
      </w:r>
      <w:r w:rsidRPr="00C558BD">
        <w:rPr>
          <w:rFonts w:cs="B Nazanin"/>
          <w:sz w:val="28"/>
          <w:szCs w:val="28"/>
          <w:rtl/>
          <w:lang w:bidi="fa-IR"/>
        </w:rPr>
        <w:t xml:space="preserve"> انتخاب</w:t>
      </w:r>
      <w:r w:rsidRPr="00C558BD">
        <w:rPr>
          <w:rFonts w:cs="B Nazanin" w:hint="cs"/>
          <w:sz w:val="28"/>
          <w:szCs w:val="28"/>
          <w:rtl/>
          <w:lang w:bidi="fa-IR"/>
        </w:rPr>
        <w:t>ی</w:t>
      </w:r>
      <w:r w:rsidRPr="00C558BD">
        <w:rPr>
          <w:rFonts w:cs="B Nazanin"/>
          <w:sz w:val="28"/>
          <w:szCs w:val="28"/>
          <w:rtl/>
          <w:lang w:bidi="fa-IR"/>
        </w:rPr>
        <w:t xml:space="preserve"> و سا</w:t>
      </w:r>
      <w:r w:rsidRPr="00C558BD">
        <w:rPr>
          <w:rFonts w:cs="B Nazanin" w:hint="cs"/>
          <w:sz w:val="28"/>
          <w:szCs w:val="28"/>
          <w:rtl/>
          <w:lang w:bidi="fa-IR"/>
        </w:rPr>
        <w:t>ی</w:t>
      </w:r>
      <w:r w:rsidRPr="00C558BD">
        <w:rPr>
          <w:rFonts w:cs="B Nazanin" w:hint="eastAsia"/>
          <w:sz w:val="28"/>
          <w:szCs w:val="28"/>
          <w:rtl/>
          <w:lang w:bidi="fa-IR"/>
        </w:rPr>
        <w:t>ر</w:t>
      </w:r>
      <w:r w:rsidRPr="00C558BD">
        <w:rPr>
          <w:rFonts w:cs="B Nazanin"/>
          <w:sz w:val="28"/>
          <w:szCs w:val="28"/>
          <w:rtl/>
          <w:lang w:bidi="fa-IR"/>
        </w:rPr>
        <w:t xml:space="preserve"> فعال</w:t>
      </w:r>
      <w:r w:rsidRPr="00C558BD">
        <w:rPr>
          <w:rFonts w:cs="B Nazanin" w:hint="cs"/>
          <w:sz w:val="28"/>
          <w:szCs w:val="28"/>
          <w:rtl/>
          <w:lang w:bidi="fa-IR"/>
        </w:rPr>
        <w:t>ی</w:t>
      </w:r>
      <w:r w:rsidRPr="00C558BD">
        <w:rPr>
          <w:rFonts w:cs="B Nazanin" w:hint="eastAsia"/>
          <w:sz w:val="28"/>
          <w:szCs w:val="28"/>
          <w:rtl/>
          <w:lang w:bidi="fa-IR"/>
        </w:rPr>
        <w:t>ت‌ها</w:t>
      </w:r>
      <w:r w:rsidRPr="00C558BD">
        <w:rPr>
          <w:rFonts w:cs="B Nazanin"/>
          <w:sz w:val="28"/>
          <w:szCs w:val="28"/>
          <w:rtl/>
          <w:lang w:bidi="fa-IR"/>
        </w:rPr>
        <w:t xml:space="preserve"> مانند خدمات هتل‌دار</w:t>
      </w:r>
      <w:r w:rsidRPr="00C558BD">
        <w:rPr>
          <w:rFonts w:cs="B Nazanin" w:hint="cs"/>
          <w:sz w:val="28"/>
          <w:szCs w:val="28"/>
          <w:rtl/>
          <w:lang w:bidi="fa-IR"/>
        </w:rPr>
        <w:t>ی</w:t>
      </w:r>
      <w:r w:rsidRPr="00C558BD">
        <w:rPr>
          <w:rFonts w:cs="B Nazanin"/>
          <w:sz w:val="28"/>
          <w:szCs w:val="28"/>
          <w:rtl/>
          <w:lang w:bidi="fa-IR"/>
        </w:rPr>
        <w:t xml:space="preserve"> از جمله بلموند ل</w:t>
      </w:r>
      <w:r w:rsidRPr="00C558BD">
        <w:rPr>
          <w:rFonts w:cs="B Nazanin" w:hint="cs"/>
          <w:sz w:val="28"/>
          <w:szCs w:val="28"/>
          <w:rtl/>
          <w:lang w:bidi="fa-IR"/>
        </w:rPr>
        <w:t>ی</w:t>
      </w:r>
      <w:r w:rsidRPr="00C558BD">
        <w:rPr>
          <w:rFonts w:cs="B Nazanin" w:hint="eastAsia"/>
          <w:sz w:val="28"/>
          <w:szCs w:val="28"/>
          <w:rtl/>
          <w:lang w:bidi="fa-IR"/>
        </w:rPr>
        <w:t>م</w:t>
      </w:r>
      <w:r w:rsidRPr="00C558BD">
        <w:rPr>
          <w:rFonts w:cs="B Nazanin" w:hint="cs"/>
          <w:sz w:val="28"/>
          <w:szCs w:val="28"/>
          <w:rtl/>
          <w:lang w:bidi="fa-IR"/>
        </w:rPr>
        <w:t>ی</w:t>
      </w:r>
      <w:r w:rsidRPr="00C558BD">
        <w:rPr>
          <w:rFonts w:cs="B Nazanin" w:hint="eastAsia"/>
          <w:sz w:val="28"/>
          <w:szCs w:val="28"/>
          <w:rtl/>
          <w:lang w:bidi="fa-IR"/>
        </w:rPr>
        <w:t>تد</w:t>
      </w:r>
      <w:r w:rsidRPr="00C558BD">
        <w:rPr>
          <w:rFonts w:cs="B Nazanin"/>
          <w:sz w:val="28"/>
          <w:szCs w:val="28"/>
          <w:rtl/>
          <w:lang w:bidi="fa-IR"/>
        </w:rPr>
        <w:t xml:space="preserve"> (قبلا</w:t>
      </w:r>
      <w:r>
        <w:rPr>
          <w:rFonts w:cs="B Nazanin" w:hint="cs"/>
          <w:sz w:val="28"/>
          <w:szCs w:val="28"/>
          <w:rtl/>
          <w:lang w:bidi="fa-IR"/>
        </w:rPr>
        <w:t>ً</w:t>
      </w:r>
      <w:r w:rsidRPr="00C558BD">
        <w:rPr>
          <w:rFonts w:cs="B Nazanin"/>
          <w:sz w:val="28"/>
          <w:szCs w:val="28"/>
          <w:rtl/>
          <w:lang w:bidi="fa-IR"/>
        </w:rPr>
        <w:t xml:space="preserve"> هتل‌ها</w:t>
      </w:r>
      <w:r w:rsidRPr="00C558BD">
        <w:rPr>
          <w:rFonts w:cs="B Nazanin" w:hint="cs"/>
          <w:sz w:val="28"/>
          <w:szCs w:val="28"/>
          <w:rtl/>
          <w:lang w:bidi="fa-IR"/>
        </w:rPr>
        <w:t>ی</w:t>
      </w:r>
      <w:r w:rsidRPr="00C558BD">
        <w:rPr>
          <w:rFonts w:cs="B Nazanin"/>
          <w:sz w:val="28"/>
          <w:szCs w:val="28"/>
          <w:rtl/>
          <w:lang w:bidi="fa-IR"/>
        </w:rPr>
        <w:t xml:space="preserve"> اکسپرس شرق</w:t>
      </w:r>
      <w:r w:rsidRPr="00C558BD">
        <w:rPr>
          <w:rFonts w:cs="B Nazanin" w:hint="cs"/>
          <w:sz w:val="28"/>
          <w:szCs w:val="28"/>
          <w:rtl/>
          <w:lang w:bidi="fa-IR"/>
        </w:rPr>
        <w:t>ی</w:t>
      </w:r>
      <w:r w:rsidRPr="00C558BD">
        <w:rPr>
          <w:rFonts w:cs="B Nazanin"/>
          <w:sz w:val="28"/>
          <w:szCs w:val="28"/>
          <w:rtl/>
          <w:lang w:bidi="fa-IR"/>
        </w:rPr>
        <w:t>) و هتل‌ها</w:t>
      </w:r>
      <w:r w:rsidRPr="00C558BD">
        <w:rPr>
          <w:rFonts w:cs="B Nazanin" w:hint="cs"/>
          <w:sz w:val="28"/>
          <w:szCs w:val="28"/>
          <w:rtl/>
          <w:lang w:bidi="fa-IR"/>
        </w:rPr>
        <w:t>ی</w:t>
      </w:r>
      <w:r w:rsidRPr="00C558BD">
        <w:rPr>
          <w:rFonts w:cs="B Nazanin"/>
          <w:sz w:val="28"/>
          <w:szCs w:val="28"/>
          <w:rtl/>
          <w:lang w:bidi="fa-IR"/>
        </w:rPr>
        <w:t xml:space="preserve"> </w:t>
      </w:r>
      <w:r>
        <w:rPr>
          <w:rFonts w:cs="B Nazanin" w:hint="cs"/>
          <w:sz w:val="28"/>
          <w:szCs w:val="28"/>
          <w:rtl/>
          <w:lang w:bidi="fa-IR"/>
        </w:rPr>
        <w:t>چوال بلانک</w:t>
      </w:r>
      <w:r>
        <w:rPr>
          <w:rStyle w:val="FootnoteReference"/>
          <w:rFonts w:cs="B Nazanin"/>
          <w:sz w:val="28"/>
          <w:szCs w:val="28"/>
          <w:rtl/>
          <w:lang w:bidi="fa-IR"/>
        </w:rPr>
        <w:footnoteReference w:id="192"/>
      </w:r>
      <w:r>
        <w:rPr>
          <w:rFonts w:cs="B Nazanin" w:hint="cs"/>
          <w:sz w:val="28"/>
          <w:szCs w:val="28"/>
          <w:rtl/>
          <w:lang w:bidi="fa-IR"/>
        </w:rPr>
        <w:t xml:space="preserve"> </w:t>
      </w:r>
      <w:r w:rsidRPr="00C558BD">
        <w:rPr>
          <w:rFonts w:cs="B Nazanin"/>
          <w:sz w:val="28"/>
          <w:szCs w:val="28"/>
          <w:rtl/>
          <w:lang w:bidi="fa-IR"/>
        </w:rPr>
        <w:t>است (لوئ</w:t>
      </w:r>
      <w:r w:rsidRPr="00C558BD">
        <w:rPr>
          <w:rFonts w:cs="B Nazanin" w:hint="cs"/>
          <w:sz w:val="28"/>
          <w:szCs w:val="28"/>
          <w:rtl/>
          <w:lang w:bidi="fa-IR"/>
        </w:rPr>
        <w:t>ی</w:t>
      </w:r>
      <w:r w:rsidRPr="00C558BD">
        <w:rPr>
          <w:rFonts w:cs="B Nazanin"/>
          <w:sz w:val="28"/>
          <w:szCs w:val="28"/>
          <w:rtl/>
          <w:lang w:bidi="fa-IR"/>
        </w:rPr>
        <w:t xml:space="preserve"> و</w:t>
      </w:r>
      <w:r w:rsidRPr="00C558BD">
        <w:rPr>
          <w:rFonts w:cs="B Nazanin" w:hint="cs"/>
          <w:sz w:val="28"/>
          <w:szCs w:val="28"/>
          <w:rtl/>
          <w:lang w:bidi="fa-IR"/>
        </w:rPr>
        <w:t>ی</w:t>
      </w:r>
      <w:r w:rsidRPr="00C558BD">
        <w:rPr>
          <w:rFonts w:cs="B Nazanin" w:hint="eastAsia"/>
          <w:sz w:val="28"/>
          <w:szCs w:val="28"/>
          <w:rtl/>
          <w:lang w:bidi="fa-IR"/>
        </w:rPr>
        <w:t>تون</w:t>
      </w:r>
      <w:r w:rsidRPr="00C558BD">
        <w:rPr>
          <w:rFonts w:cs="B Nazanin"/>
          <w:sz w:val="28"/>
          <w:szCs w:val="28"/>
          <w:rtl/>
          <w:lang w:bidi="fa-IR"/>
        </w:rPr>
        <w:t xml:space="preserve"> موئه‌ت هنس</w:t>
      </w:r>
      <w:r w:rsidRPr="00C558BD">
        <w:rPr>
          <w:rFonts w:cs="B Nazanin" w:hint="cs"/>
          <w:sz w:val="28"/>
          <w:szCs w:val="28"/>
          <w:rtl/>
          <w:lang w:bidi="fa-IR"/>
        </w:rPr>
        <w:t>ی</w:t>
      </w:r>
      <w:r w:rsidRPr="00C558BD">
        <w:rPr>
          <w:rFonts w:cs="B Nazanin"/>
          <w:sz w:val="28"/>
          <w:szCs w:val="28"/>
          <w:rtl/>
          <w:lang w:bidi="fa-IR"/>
        </w:rPr>
        <w:t>، 2022).</w:t>
      </w:r>
    </w:p>
    <w:p w14:paraId="4A419220" w14:textId="52C28A92" w:rsidR="00C558BD" w:rsidRPr="00C558BD" w:rsidRDefault="00C558BD" w:rsidP="00C558BD">
      <w:pPr>
        <w:rPr>
          <w:rFonts w:cs="B Nazanin"/>
          <w:sz w:val="28"/>
          <w:szCs w:val="28"/>
          <w:rtl/>
          <w:lang w:bidi="fa-IR"/>
        </w:rPr>
      </w:pPr>
      <w:r w:rsidRPr="00C558BD">
        <w:rPr>
          <w:rFonts w:cs="B Nazanin" w:hint="eastAsia"/>
          <w:sz w:val="28"/>
          <w:szCs w:val="28"/>
          <w:rtl/>
          <w:lang w:bidi="fa-IR"/>
        </w:rPr>
        <w:t>با</w:t>
      </w:r>
      <w:r w:rsidRPr="00C558BD">
        <w:rPr>
          <w:rFonts w:cs="B Nazanin"/>
          <w:sz w:val="28"/>
          <w:szCs w:val="28"/>
          <w:rtl/>
          <w:lang w:bidi="fa-IR"/>
        </w:rPr>
        <w:t xml:space="preserve"> توجه به ماه</w:t>
      </w:r>
      <w:r w:rsidRPr="00C558BD">
        <w:rPr>
          <w:rFonts w:cs="B Nazanin" w:hint="cs"/>
          <w:sz w:val="28"/>
          <w:szCs w:val="28"/>
          <w:rtl/>
          <w:lang w:bidi="fa-IR"/>
        </w:rPr>
        <w:t>ی</w:t>
      </w:r>
      <w:r w:rsidRPr="00C558BD">
        <w:rPr>
          <w:rFonts w:cs="B Nazanin" w:hint="eastAsia"/>
          <w:sz w:val="28"/>
          <w:szCs w:val="28"/>
          <w:rtl/>
          <w:lang w:bidi="fa-IR"/>
        </w:rPr>
        <w:t>ت</w:t>
      </w:r>
      <w:r w:rsidRPr="00C558BD">
        <w:rPr>
          <w:rFonts w:cs="B Nazanin"/>
          <w:sz w:val="28"/>
          <w:szCs w:val="28"/>
          <w:rtl/>
          <w:lang w:bidi="fa-IR"/>
        </w:rPr>
        <w:t xml:space="preserve"> کسب و کار، لوئ</w:t>
      </w:r>
      <w:r w:rsidRPr="00C558BD">
        <w:rPr>
          <w:rFonts w:cs="B Nazanin" w:hint="cs"/>
          <w:sz w:val="28"/>
          <w:szCs w:val="28"/>
          <w:rtl/>
          <w:lang w:bidi="fa-IR"/>
        </w:rPr>
        <w:t>ی</w:t>
      </w:r>
      <w:r w:rsidRPr="00C558BD">
        <w:rPr>
          <w:rFonts w:cs="B Nazanin"/>
          <w:sz w:val="28"/>
          <w:szCs w:val="28"/>
          <w:rtl/>
          <w:lang w:bidi="fa-IR"/>
        </w:rPr>
        <w:t xml:space="preserve"> و</w:t>
      </w:r>
      <w:r w:rsidRPr="00C558BD">
        <w:rPr>
          <w:rFonts w:cs="B Nazanin" w:hint="cs"/>
          <w:sz w:val="28"/>
          <w:szCs w:val="28"/>
          <w:rtl/>
          <w:lang w:bidi="fa-IR"/>
        </w:rPr>
        <w:t>ی</w:t>
      </w:r>
      <w:r w:rsidRPr="00C558BD">
        <w:rPr>
          <w:rFonts w:cs="B Nazanin" w:hint="eastAsia"/>
          <w:sz w:val="28"/>
          <w:szCs w:val="28"/>
          <w:rtl/>
          <w:lang w:bidi="fa-IR"/>
        </w:rPr>
        <w:t>تون</w:t>
      </w:r>
      <w:r w:rsidRPr="00C558BD">
        <w:rPr>
          <w:rFonts w:cs="B Nazanin"/>
          <w:sz w:val="28"/>
          <w:szCs w:val="28"/>
          <w:rtl/>
          <w:lang w:bidi="fa-IR"/>
        </w:rPr>
        <w:t xml:space="preserve"> موئه‌ت هنس</w:t>
      </w:r>
      <w:r w:rsidRPr="00C558BD">
        <w:rPr>
          <w:rFonts w:cs="B Nazanin" w:hint="cs"/>
          <w:sz w:val="28"/>
          <w:szCs w:val="28"/>
          <w:rtl/>
          <w:lang w:bidi="fa-IR"/>
        </w:rPr>
        <w:t>ی</w:t>
      </w:r>
      <w:r w:rsidRPr="00C558BD">
        <w:rPr>
          <w:rFonts w:cs="B Nazanin"/>
          <w:sz w:val="28"/>
          <w:szCs w:val="28"/>
          <w:rtl/>
          <w:lang w:bidi="fa-IR"/>
        </w:rPr>
        <w:t xml:space="preserve"> با حساس</w:t>
      </w:r>
      <w:r w:rsidRPr="00C558BD">
        <w:rPr>
          <w:rFonts w:cs="B Nazanin" w:hint="cs"/>
          <w:sz w:val="28"/>
          <w:szCs w:val="28"/>
          <w:rtl/>
          <w:lang w:bidi="fa-IR"/>
        </w:rPr>
        <w:t>ی</w:t>
      </w:r>
      <w:r w:rsidRPr="00C558BD">
        <w:rPr>
          <w:rFonts w:cs="B Nazanin" w:hint="eastAsia"/>
          <w:sz w:val="28"/>
          <w:szCs w:val="28"/>
          <w:rtl/>
          <w:lang w:bidi="fa-IR"/>
        </w:rPr>
        <w:t>ت</w:t>
      </w:r>
      <w:r w:rsidRPr="00C558BD">
        <w:rPr>
          <w:rFonts w:cs="B Nazanin"/>
          <w:sz w:val="28"/>
          <w:szCs w:val="28"/>
          <w:rtl/>
          <w:lang w:bidi="fa-IR"/>
        </w:rPr>
        <w:t xml:space="preserve"> ز</w:t>
      </w:r>
      <w:r w:rsidRPr="00C558BD">
        <w:rPr>
          <w:rFonts w:cs="B Nazanin" w:hint="cs"/>
          <w:sz w:val="28"/>
          <w:szCs w:val="28"/>
          <w:rtl/>
          <w:lang w:bidi="fa-IR"/>
        </w:rPr>
        <w:t>ی</w:t>
      </w:r>
      <w:r w:rsidRPr="00C558BD">
        <w:rPr>
          <w:rFonts w:cs="B Nazanin" w:hint="eastAsia"/>
          <w:sz w:val="28"/>
          <w:szCs w:val="28"/>
          <w:rtl/>
          <w:lang w:bidi="fa-IR"/>
        </w:rPr>
        <w:t>اد</w:t>
      </w:r>
      <w:r w:rsidRPr="00C558BD">
        <w:rPr>
          <w:rFonts w:cs="B Nazanin" w:hint="cs"/>
          <w:sz w:val="28"/>
          <w:szCs w:val="28"/>
          <w:rtl/>
          <w:lang w:bidi="fa-IR"/>
        </w:rPr>
        <w:t>ی</w:t>
      </w:r>
      <w:r w:rsidRPr="00C558BD">
        <w:rPr>
          <w:rFonts w:cs="B Nazanin"/>
          <w:sz w:val="28"/>
          <w:szCs w:val="28"/>
          <w:rtl/>
          <w:lang w:bidi="fa-IR"/>
        </w:rPr>
        <w:t xml:space="preserve"> با ذ</w:t>
      </w:r>
      <w:r w:rsidRPr="00C558BD">
        <w:rPr>
          <w:rFonts w:cs="B Nazanin" w:hint="cs"/>
          <w:sz w:val="28"/>
          <w:szCs w:val="28"/>
          <w:rtl/>
          <w:lang w:bidi="fa-IR"/>
        </w:rPr>
        <w:t>ی</w:t>
      </w:r>
      <w:r w:rsidRPr="00C558BD">
        <w:rPr>
          <w:rFonts w:cs="B Nazanin" w:hint="eastAsia"/>
          <w:sz w:val="28"/>
          <w:szCs w:val="28"/>
          <w:rtl/>
          <w:lang w:bidi="fa-IR"/>
        </w:rPr>
        <w:t>نفعان</w:t>
      </w:r>
      <w:r w:rsidRPr="00C558BD">
        <w:rPr>
          <w:rFonts w:cs="B Nazanin"/>
          <w:sz w:val="28"/>
          <w:szCs w:val="28"/>
          <w:rtl/>
          <w:lang w:bidi="fa-IR"/>
        </w:rPr>
        <w:t xml:space="preserve"> خود تعامل م</w:t>
      </w:r>
      <w:r w:rsidRPr="00C558BD">
        <w:rPr>
          <w:rFonts w:cs="B Nazanin" w:hint="cs"/>
          <w:sz w:val="28"/>
          <w:szCs w:val="28"/>
          <w:rtl/>
          <w:lang w:bidi="fa-IR"/>
        </w:rPr>
        <w:t>ی‌</w:t>
      </w:r>
      <w:r w:rsidRPr="00C558BD">
        <w:rPr>
          <w:rFonts w:cs="B Nazanin" w:hint="eastAsia"/>
          <w:sz w:val="28"/>
          <w:szCs w:val="28"/>
          <w:rtl/>
          <w:lang w:bidi="fa-IR"/>
        </w:rPr>
        <w:t>کند</w:t>
      </w:r>
      <w:r w:rsidRPr="00C558BD">
        <w:rPr>
          <w:rFonts w:cs="B Nazanin"/>
          <w:sz w:val="28"/>
          <w:szCs w:val="28"/>
          <w:rtl/>
          <w:lang w:bidi="fa-IR"/>
        </w:rPr>
        <w:t xml:space="preserve">. برنامه اقدام </w:t>
      </w:r>
      <w:r w:rsidR="00C25501" w:rsidRPr="00C25501">
        <w:rPr>
          <w:rFonts w:cs="B Nazanin"/>
          <w:sz w:val="28"/>
          <w:szCs w:val="28"/>
          <w:rtl/>
          <w:lang w:bidi="fa-IR"/>
        </w:rPr>
        <w:t>ز</w:t>
      </w:r>
      <w:r w:rsidR="00C25501" w:rsidRPr="00C25501">
        <w:rPr>
          <w:rFonts w:cs="B Nazanin" w:hint="cs"/>
          <w:sz w:val="28"/>
          <w:szCs w:val="28"/>
          <w:rtl/>
          <w:lang w:bidi="fa-IR"/>
        </w:rPr>
        <w:t>ی</w:t>
      </w:r>
      <w:r w:rsidR="00C25501" w:rsidRPr="00C25501">
        <w:rPr>
          <w:rFonts w:cs="B Nazanin" w:hint="eastAsia"/>
          <w:sz w:val="28"/>
          <w:szCs w:val="28"/>
          <w:rtl/>
          <w:lang w:bidi="fa-IR"/>
        </w:rPr>
        <w:t>ست‌مح</w:t>
      </w:r>
      <w:r w:rsidR="00C25501" w:rsidRPr="00C25501">
        <w:rPr>
          <w:rFonts w:cs="B Nazanin" w:hint="cs"/>
          <w:sz w:val="28"/>
          <w:szCs w:val="28"/>
          <w:rtl/>
          <w:lang w:bidi="fa-IR"/>
        </w:rPr>
        <w:t>ی</w:t>
      </w:r>
      <w:r w:rsidR="00C25501" w:rsidRPr="00C25501">
        <w:rPr>
          <w:rFonts w:cs="B Nazanin" w:hint="eastAsia"/>
          <w:sz w:val="28"/>
          <w:szCs w:val="28"/>
          <w:rtl/>
          <w:lang w:bidi="fa-IR"/>
        </w:rPr>
        <w:t>ط</w:t>
      </w:r>
      <w:r w:rsidR="00C25501" w:rsidRPr="00C25501">
        <w:rPr>
          <w:rFonts w:cs="B Nazanin" w:hint="cs"/>
          <w:sz w:val="28"/>
          <w:szCs w:val="28"/>
          <w:rtl/>
          <w:lang w:bidi="fa-IR"/>
        </w:rPr>
        <w:t>ی</w:t>
      </w:r>
      <w:r w:rsidR="00C25501" w:rsidRPr="00C25501">
        <w:rPr>
          <w:rFonts w:cs="B Nazanin" w:hint="eastAsia"/>
          <w:sz w:val="28"/>
          <w:szCs w:val="28"/>
          <w:rtl/>
          <w:lang w:bidi="fa-IR"/>
        </w:rPr>
        <w:t>،</w:t>
      </w:r>
      <w:r w:rsidR="00C25501" w:rsidRPr="00C25501">
        <w:rPr>
          <w:rFonts w:cs="B Nazanin"/>
          <w:sz w:val="28"/>
          <w:szCs w:val="28"/>
          <w:rtl/>
          <w:lang w:bidi="fa-IR"/>
        </w:rPr>
        <w:t xml:space="preserve"> اجتماع</w:t>
      </w:r>
      <w:r w:rsidR="00C25501" w:rsidRPr="00C25501">
        <w:rPr>
          <w:rFonts w:cs="B Nazanin" w:hint="cs"/>
          <w:sz w:val="28"/>
          <w:szCs w:val="28"/>
          <w:rtl/>
          <w:lang w:bidi="fa-IR"/>
        </w:rPr>
        <w:t>ی</w:t>
      </w:r>
      <w:r w:rsidR="00C25501" w:rsidRPr="00C25501">
        <w:rPr>
          <w:rFonts w:cs="B Nazanin"/>
          <w:sz w:val="28"/>
          <w:szCs w:val="28"/>
          <w:rtl/>
          <w:lang w:bidi="fa-IR"/>
        </w:rPr>
        <w:t xml:space="preserve"> و حاکم</w:t>
      </w:r>
      <w:r w:rsidR="00C25501" w:rsidRPr="00C25501">
        <w:rPr>
          <w:rFonts w:cs="B Nazanin" w:hint="cs"/>
          <w:sz w:val="28"/>
          <w:szCs w:val="28"/>
          <w:rtl/>
          <w:lang w:bidi="fa-IR"/>
        </w:rPr>
        <w:t>ی</w:t>
      </w:r>
      <w:r w:rsidR="00C25501" w:rsidRPr="00C25501">
        <w:rPr>
          <w:rFonts w:cs="B Nazanin" w:hint="eastAsia"/>
          <w:sz w:val="28"/>
          <w:szCs w:val="28"/>
          <w:rtl/>
          <w:lang w:bidi="fa-IR"/>
        </w:rPr>
        <w:t>ت</w:t>
      </w:r>
      <w:r w:rsidR="00C25501" w:rsidRPr="00C25501">
        <w:rPr>
          <w:rFonts w:cs="B Nazanin"/>
          <w:sz w:val="28"/>
          <w:szCs w:val="28"/>
          <w:rtl/>
          <w:lang w:bidi="fa-IR"/>
        </w:rPr>
        <w:t xml:space="preserve"> شرکت</w:t>
      </w:r>
      <w:r w:rsidR="00C25501" w:rsidRPr="00C25501">
        <w:rPr>
          <w:rFonts w:cs="B Nazanin" w:hint="cs"/>
          <w:sz w:val="28"/>
          <w:szCs w:val="28"/>
          <w:rtl/>
          <w:lang w:bidi="fa-IR"/>
        </w:rPr>
        <w:t>ی</w:t>
      </w:r>
      <w:r w:rsidRPr="00C558BD">
        <w:rPr>
          <w:rFonts w:cs="B Nazanin"/>
          <w:sz w:val="28"/>
          <w:szCs w:val="28"/>
          <w:rtl/>
          <w:lang w:bidi="fa-IR"/>
        </w:rPr>
        <w:t xml:space="preserve"> فعل</w:t>
      </w:r>
      <w:r w:rsidRPr="00C558BD">
        <w:rPr>
          <w:rFonts w:cs="B Nazanin" w:hint="cs"/>
          <w:sz w:val="28"/>
          <w:szCs w:val="28"/>
          <w:rtl/>
          <w:lang w:bidi="fa-IR"/>
        </w:rPr>
        <w:t>ی</w:t>
      </w:r>
      <w:r w:rsidRPr="00C558BD">
        <w:rPr>
          <w:rFonts w:cs="B Nazanin"/>
          <w:sz w:val="28"/>
          <w:szCs w:val="28"/>
          <w:rtl/>
          <w:lang w:bidi="fa-IR"/>
        </w:rPr>
        <w:t xml:space="preserve"> شرکت شامل سه ستون است:</w:t>
      </w:r>
    </w:p>
    <w:p w14:paraId="338A770F" w14:textId="77777777" w:rsidR="00C558BD" w:rsidRPr="00C558BD" w:rsidRDefault="00C558BD" w:rsidP="00C558BD">
      <w:pPr>
        <w:rPr>
          <w:rFonts w:cs="B Nazanin"/>
          <w:sz w:val="28"/>
          <w:szCs w:val="28"/>
          <w:rtl/>
          <w:lang w:bidi="fa-IR"/>
        </w:rPr>
      </w:pPr>
      <w:r w:rsidRPr="00C558BD">
        <w:rPr>
          <w:rFonts w:cs="B Nazanin"/>
          <w:sz w:val="28"/>
          <w:szCs w:val="28"/>
          <w:rtl/>
          <w:lang w:bidi="fa-IR"/>
        </w:rPr>
        <w:t>* هنر و فرهنگ</w:t>
      </w:r>
    </w:p>
    <w:p w14:paraId="620645E6" w14:textId="77777777" w:rsidR="00C558BD" w:rsidRPr="00C558BD" w:rsidRDefault="00C558BD" w:rsidP="00C558BD">
      <w:pPr>
        <w:rPr>
          <w:rFonts w:cs="B Nazanin"/>
          <w:sz w:val="28"/>
          <w:szCs w:val="28"/>
          <w:rtl/>
          <w:lang w:bidi="fa-IR"/>
        </w:rPr>
      </w:pPr>
      <w:r w:rsidRPr="00C558BD">
        <w:rPr>
          <w:rFonts w:cs="B Nazanin"/>
          <w:sz w:val="28"/>
          <w:szCs w:val="28"/>
          <w:rtl/>
          <w:lang w:bidi="fa-IR"/>
        </w:rPr>
        <w:t>* زندگ</w:t>
      </w:r>
      <w:r w:rsidRPr="00C558BD">
        <w:rPr>
          <w:rFonts w:cs="B Nazanin" w:hint="cs"/>
          <w:sz w:val="28"/>
          <w:szCs w:val="28"/>
          <w:rtl/>
          <w:lang w:bidi="fa-IR"/>
        </w:rPr>
        <w:t>ی</w:t>
      </w:r>
      <w:r w:rsidRPr="00C558BD">
        <w:rPr>
          <w:rFonts w:cs="B Nazanin"/>
          <w:sz w:val="28"/>
          <w:szCs w:val="28"/>
          <w:rtl/>
          <w:lang w:bidi="fa-IR"/>
        </w:rPr>
        <w:t xml:space="preserve"> 360</w:t>
      </w:r>
    </w:p>
    <w:p w14:paraId="28CF23A0" w14:textId="5AC79AA2" w:rsidR="00C25501" w:rsidRPr="00C25501" w:rsidRDefault="00C558BD" w:rsidP="00C25501">
      <w:pPr>
        <w:rPr>
          <w:rFonts w:cs="B Nazanin"/>
          <w:sz w:val="28"/>
          <w:szCs w:val="28"/>
          <w:rtl/>
          <w:lang w:bidi="fa-IR"/>
        </w:rPr>
      </w:pPr>
      <w:r w:rsidRPr="00C558BD">
        <w:rPr>
          <w:rFonts w:cs="B Nazanin"/>
          <w:sz w:val="28"/>
          <w:szCs w:val="28"/>
          <w:rtl/>
          <w:lang w:bidi="fa-IR"/>
        </w:rPr>
        <w:t>* نقشه راه مسئول</w:t>
      </w:r>
      <w:r w:rsidRPr="00C558BD">
        <w:rPr>
          <w:rFonts w:cs="B Nazanin" w:hint="cs"/>
          <w:sz w:val="28"/>
          <w:szCs w:val="28"/>
          <w:rtl/>
          <w:lang w:bidi="fa-IR"/>
        </w:rPr>
        <w:t>ی</w:t>
      </w:r>
      <w:r w:rsidRPr="00C558BD">
        <w:rPr>
          <w:rFonts w:cs="B Nazanin" w:hint="eastAsia"/>
          <w:sz w:val="28"/>
          <w:szCs w:val="28"/>
          <w:rtl/>
          <w:lang w:bidi="fa-IR"/>
        </w:rPr>
        <w:t>ت</w:t>
      </w:r>
      <w:r w:rsidRPr="00C558BD">
        <w:rPr>
          <w:rFonts w:cs="B Nazanin"/>
          <w:sz w:val="28"/>
          <w:szCs w:val="28"/>
          <w:rtl/>
          <w:lang w:bidi="fa-IR"/>
        </w:rPr>
        <w:t xml:space="preserve"> اجتماع</w:t>
      </w:r>
      <w:r w:rsidRPr="00C558BD">
        <w:rPr>
          <w:rFonts w:cs="B Nazanin" w:hint="cs"/>
          <w:sz w:val="28"/>
          <w:szCs w:val="28"/>
          <w:rtl/>
          <w:lang w:bidi="fa-IR"/>
        </w:rPr>
        <w:t>ی</w:t>
      </w:r>
      <w:r w:rsidRPr="00C558BD">
        <w:rPr>
          <w:rFonts w:cs="B Nazanin"/>
          <w:sz w:val="28"/>
          <w:szCs w:val="28"/>
          <w:rtl/>
          <w:lang w:bidi="fa-IR"/>
        </w:rPr>
        <w:t xml:space="preserve"> شرکت</w:t>
      </w:r>
      <w:r w:rsidRPr="00C558BD">
        <w:rPr>
          <w:rFonts w:cs="B Nazanin" w:hint="cs"/>
          <w:sz w:val="28"/>
          <w:szCs w:val="28"/>
          <w:rtl/>
          <w:lang w:bidi="fa-IR"/>
        </w:rPr>
        <w:t>ی</w:t>
      </w:r>
      <w:r w:rsidRPr="00C558BD">
        <w:rPr>
          <w:rFonts w:cs="B Nazanin"/>
          <w:sz w:val="28"/>
          <w:szCs w:val="28"/>
          <w:rtl/>
          <w:lang w:bidi="fa-IR"/>
        </w:rPr>
        <w:t xml:space="preserve"> 2025</w:t>
      </w:r>
    </w:p>
    <w:p w14:paraId="00B795ED" w14:textId="36840D99" w:rsidR="00C25501" w:rsidRPr="00C25501" w:rsidRDefault="00C25501" w:rsidP="00C25501">
      <w:pPr>
        <w:rPr>
          <w:rFonts w:cs="B Titr"/>
          <w:sz w:val="24"/>
          <w:szCs w:val="24"/>
          <w:rtl/>
          <w:lang w:bidi="fa-IR"/>
        </w:rPr>
      </w:pPr>
      <w:r w:rsidRPr="00C25501">
        <w:rPr>
          <w:rFonts w:cs="B Titr" w:hint="cs"/>
          <w:sz w:val="24"/>
          <w:szCs w:val="24"/>
          <w:rtl/>
          <w:lang w:bidi="fa-IR"/>
        </w:rPr>
        <w:t>1</w:t>
      </w:r>
      <w:r w:rsidRPr="00C25501">
        <w:rPr>
          <w:rFonts w:cs="B Titr"/>
          <w:sz w:val="24"/>
          <w:szCs w:val="24"/>
          <w:rtl/>
          <w:lang w:bidi="fa-IR"/>
        </w:rPr>
        <w:t>.3.</w:t>
      </w:r>
      <w:r w:rsidRPr="00C25501">
        <w:rPr>
          <w:rFonts w:cs="B Titr" w:hint="cs"/>
          <w:sz w:val="24"/>
          <w:szCs w:val="24"/>
          <w:rtl/>
          <w:lang w:bidi="fa-IR"/>
        </w:rPr>
        <w:t>9</w:t>
      </w:r>
      <w:r w:rsidRPr="00C25501">
        <w:rPr>
          <w:rFonts w:cs="B Titr"/>
          <w:sz w:val="24"/>
          <w:szCs w:val="24"/>
          <w:rtl/>
          <w:lang w:bidi="fa-IR"/>
        </w:rPr>
        <w:t xml:space="preserve"> هنر و فرهنگ</w:t>
      </w:r>
    </w:p>
    <w:p w14:paraId="1CDAEAB0" w14:textId="7670A322" w:rsidR="00C25501" w:rsidRPr="00C25501" w:rsidRDefault="00C25501" w:rsidP="00C25501">
      <w:pPr>
        <w:rPr>
          <w:rFonts w:cs="B Nazanin"/>
          <w:sz w:val="28"/>
          <w:szCs w:val="28"/>
          <w:rtl/>
          <w:lang w:bidi="fa-IR"/>
        </w:rPr>
      </w:pPr>
      <w:r w:rsidRPr="00C25501">
        <w:rPr>
          <w:rFonts w:cs="B Nazanin" w:hint="eastAsia"/>
          <w:sz w:val="28"/>
          <w:szCs w:val="28"/>
          <w:rtl/>
          <w:lang w:bidi="fa-IR"/>
        </w:rPr>
        <w:t>تعهد</w:t>
      </w:r>
      <w:r w:rsidRPr="00C25501">
        <w:rPr>
          <w:rFonts w:cs="B Nazanin"/>
          <w:sz w:val="28"/>
          <w:szCs w:val="28"/>
          <w:rtl/>
          <w:lang w:bidi="fa-IR"/>
        </w:rPr>
        <w:t xml:space="preserve"> </w:t>
      </w:r>
      <w:bookmarkStart w:id="49" w:name="_Hlk174140827"/>
      <w:r w:rsidRPr="00C25501">
        <w:rPr>
          <w:rFonts w:cs="B Nazanin"/>
          <w:sz w:val="28"/>
          <w:szCs w:val="28"/>
          <w:rtl/>
          <w:lang w:bidi="fa-IR"/>
        </w:rPr>
        <w:t>لوئ</w:t>
      </w:r>
      <w:r w:rsidRPr="00C25501">
        <w:rPr>
          <w:rFonts w:cs="B Nazanin" w:hint="cs"/>
          <w:sz w:val="28"/>
          <w:szCs w:val="28"/>
          <w:rtl/>
          <w:lang w:bidi="fa-IR"/>
        </w:rPr>
        <w:t>ی</w:t>
      </w:r>
      <w:r w:rsidRPr="00C25501">
        <w:rPr>
          <w:rFonts w:cs="B Nazanin"/>
          <w:sz w:val="28"/>
          <w:szCs w:val="28"/>
          <w:rtl/>
          <w:lang w:bidi="fa-IR"/>
        </w:rPr>
        <w:t xml:space="preserve"> و</w:t>
      </w:r>
      <w:r w:rsidRPr="00C25501">
        <w:rPr>
          <w:rFonts w:cs="B Nazanin" w:hint="cs"/>
          <w:sz w:val="28"/>
          <w:szCs w:val="28"/>
          <w:rtl/>
          <w:lang w:bidi="fa-IR"/>
        </w:rPr>
        <w:t>ی</w:t>
      </w:r>
      <w:r w:rsidRPr="00C25501">
        <w:rPr>
          <w:rFonts w:cs="B Nazanin" w:hint="eastAsia"/>
          <w:sz w:val="28"/>
          <w:szCs w:val="28"/>
          <w:rtl/>
          <w:lang w:bidi="fa-IR"/>
        </w:rPr>
        <w:t>تون</w:t>
      </w:r>
      <w:r w:rsidRPr="00C25501">
        <w:rPr>
          <w:rFonts w:cs="B Nazanin"/>
          <w:sz w:val="28"/>
          <w:szCs w:val="28"/>
          <w:rtl/>
          <w:lang w:bidi="fa-IR"/>
        </w:rPr>
        <w:t xml:space="preserve"> موئه‌ت هنس</w:t>
      </w:r>
      <w:r w:rsidRPr="00C25501">
        <w:rPr>
          <w:rFonts w:cs="B Nazanin" w:hint="cs"/>
          <w:sz w:val="28"/>
          <w:szCs w:val="28"/>
          <w:rtl/>
          <w:lang w:bidi="fa-IR"/>
        </w:rPr>
        <w:t>ی</w:t>
      </w:r>
      <w:r w:rsidRPr="00C25501">
        <w:rPr>
          <w:rFonts w:cs="B Nazanin"/>
          <w:sz w:val="28"/>
          <w:szCs w:val="28"/>
          <w:rtl/>
          <w:lang w:bidi="fa-IR"/>
        </w:rPr>
        <w:t xml:space="preserve"> </w:t>
      </w:r>
      <w:bookmarkEnd w:id="49"/>
      <w:r w:rsidRPr="00C25501">
        <w:rPr>
          <w:rFonts w:cs="B Nazanin"/>
          <w:sz w:val="28"/>
          <w:szCs w:val="28"/>
          <w:rtl/>
          <w:lang w:bidi="fa-IR"/>
        </w:rPr>
        <w:t>به هنر و فرهنگ فراتر از فعال</w:t>
      </w:r>
      <w:r w:rsidRPr="00C25501">
        <w:rPr>
          <w:rFonts w:cs="B Nazanin" w:hint="cs"/>
          <w:sz w:val="28"/>
          <w:szCs w:val="28"/>
          <w:rtl/>
          <w:lang w:bidi="fa-IR"/>
        </w:rPr>
        <w:t>ی</w:t>
      </w:r>
      <w:r w:rsidRPr="00C25501">
        <w:rPr>
          <w:rFonts w:cs="B Nazanin" w:hint="eastAsia"/>
          <w:sz w:val="28"/>
          <w:szCs w:val="28"/>
          <w:rtl/>
          <w:lang w:bidi="fa-IR"/>
        </w:rPr>
        <w:t>ت‌ها</w:t>
      </w:r>
      <w:r w:rsidRPr="00C25501">
        <w:rPr>
          <w:rFonts w:cs="B Nazanin" w:hint="cs"/>
          <w:sz w:val="28"/>
          <w:szCs w:val="28"/>
          <w:rtl/>
          <w:lang w:bidi="fa-IR"/>
        </w:rPr>
        <w:t>ی</w:t>
      </w:r>
      <w:r w:rsidRPr="00C25501">
        <w:rPr>
          <w:rFonts w:cs="B Nazanin"/>
          <w:sz w:val="28"/>
          <w:szCs w:val="28"/>
          <w:rtl/>
          <w:lang w:bidi="fa-IR"/>
        </w:rPr>
        <w:t xml:space="preserve"> تجار</w:t>
      </w:r>
      <w:r w:rsidRPr="00C25501">
        <w:rPr>
          <w:rFonts w:cs="B Nazanin" w:hint="cs"/>
          <w:sz w:val="28"/>
          <w:szCs w:val="28"/>
          <w:rtl/>
          <w:lang w:bidi="fa-IR"/>
        </w:rPr>
        <w:t>ی</w:t>
      </w:r>
      <w:r w:rsidRPr="00C25501">
        <w:rPr>
          <w:rFonts w:cs="B Nazanin"/>
          <w:sz w:val="28"/>
          <w:szCs w:val="28"/>
          <w:rtl/>
          <w:lang w:bidi="fa-IR"/>
        </w:rPr>
        <w:t xml:space="preserve"> آن است و شامل ابتکارات مختلف خ</w:t>
      </w:r>
      <w:r w:rsidRPr="00C25501">
        <w:rPr>
          <w:rFonts w:cs="B Nazanin" w:hint="cs"/>
          <w:sz w:val="28"/>
          <w:szCs w:val="28"/>
          <w:rtl/>
          <w:lang w:bidi="fa-IR"/>
        </w:rPr>
        <w:t>ی</w:t>
      </w:r>
      <w:r w:rsidRPr="00C25501">
        <w:rPr>
          <w:rFonts w:cs="B Nazanin" w:hint="eastAsia"/>
          <w:sz w:val="28"/>
          <w:szCs w:val="28"/>
          <w:rtl/>
          <w:lang w:bidi="fa-IR"/>
        </w:rPr>
        <w:t>رخواهانه</w:t>
      </w:r>
      <w:r w:rsidRPr="00C25501">
        <w:rPr>
          <w:rFonts w:cs="B Nazanin"/>
          <w:sz w:val="28"/>
          <w:szCs w:val="28"/>
          <w:rtl/>
          <w:lang w:bidi="fa-IR"/>
        </w:rPr>
        <w:t xml:space="preserve"> م</w:t>
      </w:r>
      <w:r w:rsidRPr="00C25501">
        <w:rPr>
          <w:rFonts w:cs="B Nazanin" w:hint="cs"/>
          <w:sz w:val="28"/>
          <w:szCs w:val="28"/>
          <w:rtl/>
          <w:lang w:bidi="fa-IR"/>
        </w:rPr>
        <w:t>ی‌</w:t>
      </w:r>
      <w:r w:rsidRPr="00C25501">
        <w:rPr>
          <w:rFonts w:cs="B Nazanin" w:hint="eastAsia"/>
          <w:sz w:val="28"/>
          <w:szCs w:val="28"/>
          <w:rtl/>
          <w:lang w:bidi="fa-IR"/>
        </w:rPr>
        <w:t>شود</w:t>
      </w:r>
      <w:r w:rsidRPr="00C25501">
        <w:rPr>
          <w:rFonts w:cs="B Nazanin"/>
          <w:sz w:val="28"/>
          <w:szCs w:val="28"/>
          <w:rtl/>
          <w:lang w:bidi="fa-IR"/>
        </w:rPr>
        <w:t xml:space="preserve"> که نشان‌دهنده تعهد آن به حما</w:t>
      </w:r>
      <w:r w:rsidRPr="00C25501">
        <w:rPr>
          <w:rFonts w:cs="B Nazanin" w:hint="cs"/>
          <w:sz w:val="28"/>
          <w:szCs w:val="28"/>
          <w:rtl/>
          <w:lang w:bidi="fa-IR"/>
        </w:rPr>
        <w:t>ی</w:t>
      </w:r>
      <w:r w:rsidRPr="00C25501">
        <w:rPr>
          <w:rFonts w:cs="B Nazanin" w:hint="eastAsia"/>
          <w:sz w:val="28"/>
          <w:szCs w:val="28"/>
          <w:rtl/>
          <w:lang w:bidi="fa-IR"/>
        </w:rPr>
        <w:t>ت</w:t>
      </w:r>
      <w:r w:rsidRPr="00C25501">
        <w:rPr>
          <w:rFonts w:cs="B Nazanin"/>
          <w:sz w:val="28"/>
          <w:szCs w:val="28"/>
          <w:rtl/>
          <w:lang w:bidi="fa-IR"/>
        </w:rPr>
        <w:t xml:space="preserve"> و غن</w:t>
      </w:r>
      <w:r w:rsidRPr="00C25501">
        <w:rPr>
          <w:rFonts w:cs="B Nazanin" w:hint="cs"/>
          <w:sz w:val="28"/>
          <w:szCs w:val="28"/>
          <w:rtl/>
          <w:lang w:bidi="fa-IR"/>
        </w:rPr>
        <w:t>ی‌</w:t>
      </w:r>
      <w:r w:rsidRPr="00C25501">
        <w:rPr>
          <w:rFonts w:cs="B Nazanin" w:hint="eastAsia"/>
          <w:sz w:val="28"/>
          <w:szCs w:val="28"/>
          <w:rtl/>
          <w:lang w:bidi="fa-IR"/>
        </w:rPr>
        <w:t>ساز</w:t>
      </w:r>
      <w:r w:rsidRPr="00C25501">
        <w:rPr>
          <w:rFonts w:cs="B Nazanin" w:hint="cs"/>
          <w:sz w:val="28"/>
          <w:szCs w:val="28"/>
          <w:rtl/>
          <w:lang w:bidi="fa-IR"/>
        </w:rPr>
        <w:t>ی</w:t>
      </w:r>
      <w:r w:rsidRPr="00C25501">
        <w:rPr>
          <w:rFonts w:cs="B Nazanin"/>
          <w:sz w:val="28"/>
          <w:szCs w:val="28"/>
          <w:rtl/>
          <w:lang w:bidi="fa-IR"/>
        </w:rPr>
        <w:t xml:space="preserve"> جامعه است.</w:t>
      </w:r>
    </w:p>
    <w:p w14:paraId="234B4398" w14:textId="215FA438" w:rsidR="00C25501" w:rsidRPr="00C25501" w:rsidRDefault="00C25501" w:rsidP="00C25501">
      <w:pPr>
        <w:rPr>
          <w:rFonts w:cs="B Nazanin"/>
          <w:sz w:val="28"/>
          <w:szCs w:val="28"/>
          <w:rtl/>
          <w:lang w:bidi="fa-IR"/>
        </w:rPr>
      </w:pPr>
      <w:r w:rsidRPr="00C25501">
        <w:rPr>
          <w:rFonts w:cs="B Nazanin" w:hint="eastAsia"/>
          <w:sz w:val="28"/>
          <w:szCs w:val="28"/>
          <w:rtl/>
          <w:lang w:bidi="fa-IR"/>
        </w:rPr>
        <w:t>بن</w:t>
      </w:r>
      <w:r w:rsidRPr="00C25501">
        <w:rPr>
          <w:rFonts w:cs="B Nazanin" w:hint="cs"/>
          <w:sz w:val="28"/>
          <w:szCs w:val="28"/>
          <w:rtl/>
          <w:lang w:bidi="fa-IR"/>
        </w:rPr>
        <w:t>ی</w:t>
      </w:r>
      <w:r w:rsidRPr="00C25501">
        <w:rPr>
          <w:rFonts w:cs="B Nazanin" w:hint="eastAsia"/>
          <w:sz w:val="28"/>
          <w:szCs w:val="28"/>
          <w:rtl/>
          <w:lang w:bidi="fa-IR"/>
        </w:rPr>
        <w:t>اد</w:t>
      </w:r>
      <w:r w:rsidRPr="00C25501">
        <w:rPr>
          <w:rFonts w:cs="B Nazanin"/>
          <w:sz w:val="28"/>
          <w:szCs w:val="28"/>
          <w:rtl/>
          <w:lang w:bidi="fa-IR"/>
        </w:rPr>
        <w:t xml:space="preserve"> لوئ</w:t>
      </w:r>
      <w:r w:rsidRPr="00C25501">
        <w:rPr>
          <w:rFonts w:cs="B Nazanin" w:hint="cs"/>
          <w:sz w:val="28"/>
          <w:szCs w:val="28"/>
          <w:rtl/>
          <w:lang w:bidi="fa-IR"/>
        </w:rPr>
        <w:t>ی</w:t>
      </w:r>
      <w:r w:rsidRPr="00C25501">
        <w:rPr>
          <w:rFonts w:cs="B Nazanin"/>
          <w:sz w:val="28"/>
          <w:szCs w:val="28"/>
          <w:rtl/>
          <w:lang w:bidi="fa-IR"/>
        </w:rPr>
        <w:t xml:space="preserve"> و</w:t>
      </w:r>
      <w:r w:rsidRPr="00C25501">
        <w:rPr>
          <w:rFonts w:cs="B Nazanin" w:hint="cs"/>
          <w:sz w:val="28"/>
          <w:szCs w:val="28"/>
          <w:rtl/>
          <w:lang w:bidi="fa-IR"/>
        </w:rPr>
        <w:t>ی</w:t>
      </w:r>
      <w:r w:rsidRPr="00C25501">
        <w:rPr>
          <w:rFonts w:cs="B Nazanin" w:hint="eastAsia"/>
          <w:sz w:val="28"/>
          <w:szCs w:val="28"/>
          <w:rtl/>
          <w:lang w:bidi="fa-IR"/>
        </w:rPr>
        <w:t>تون</w:t>
      </w:r>
      <w:r w:rsidRPr="00C25501">
        <w:rPr>
          <w:rFonts w:cs="B Nazanin"/>
          <w:sz w:val="28"/>
          <w:szCs w:val="28"/>
          <w:rtl/>
          <w:lang w:bidi="fa-IR"/>
        </w:rPr>
        <w:t xml:space="preserve"> (نگاه کن</w:t>
      </w:r>
      <w:r w:rsidRPr="00C25501">
        <w:rPr>
          <w:rFonts w:cs="B Nazanin" w:hint="cs"/>
          <w:sz w:val="28"/>
          <w:szCs w:val="28"/>
          <w:rtl/>
          <w:lang w:bidi="fa-IR"/>
        </w:rPr>
        <w:t>ی</w:t>
      </w:r>
      <w:r w:rsidRPr="00C25501">
        <w:rPr>
          <w:rFonts w:cs="B Nazanin" w:hint="eastAsia"/>
          <w:sz w:val="28"/>
          <w:szCs w:val="28"/>
          <w:rtl/>
          <w:lang w:bidi="fa-IR"/>
        </w:rPr>
        <w:t>د</w:t>
      </w:r>
      <w:r w:rsidRPr="00C25501">
        <w:rPr>
          <w:rFonts w:cs="B Nazanin"/>
          <w:sz w:val="28"/>
          <w:szCs w:val="28"/>
          <w:rtl/>
          <w:lang w:bidi="fa-IR"/>
        </w:rPr>
        <w:t xml:space="preserve"> به شکل 10.9) ترک</w:t>
      </w:r>
      <w:r w:rsidRPr="00C25501">
        <w:rPr>
          <w:rFonts w:cs="B Nazanin" w:hint="cs"/>
          <w:sz w:val="28"/>
          <w:szCs w:val="28"/>
          <w:rtl/>
          <w:lang w:bidi="fa-IR"/>
        </w:rPr>
        <w:t>ی</w:t>
      </w:r>
      <w:r w:rsidRPr="00C25501">
        <w:rPr>
          <w:rFonts w:cs="B Nazanin" w:hint="eastAsia"/>
          <w:sz w:val="28"/>
          <w:szCs w:val="28"/>
          <w:rtl/>
          <w:lang w:bidi="fa-IR"/>
        </w:rPr>
        <w:t>ب</w:t>
      </w:r>
      <w:r w:rsidRPr="00C25501">
        <w:rPr>
          <w:rFonts w:cs="B Nazanin" w:hint="cs"/>
          <w:sz w:val="28"/>
          <w:szCs w:val="28"/>
          <w:rtl/>
          <w:lang w:bidi="fa-IR"/>
        </w:rPr>
        <w:t>ی</w:t>
      </w:r>
      <w:r w:rsidRPr="00C25501">
        <w:rPr>
          <w:rFonts w:cs="B Nazanin"/>
          <w:sz w:val="28"/>
          <w:szCs w:val="28"/>
          <w:rtl/>
          <w:lang w:bidi="fa-IR"/>
        </w:rPr>
        <w:t xml:space="preserve"> از هنر، مد و لوکس تحت </w:t>
      </w:r>
      <w:r w:rsidRPr="00C25501">
        <w:rPr>
          <w:rFonts w:cs="B Nazanin" w:hint="cs"/>
          <w:sz w:val="28"/>
          <w:szCs w:val="28"/>
          <w:rtl/>
          <w:lang w:bidi="fa-IR"/>
        </w:rPr>
        <w:t>ی</w:t>
      </w:r>
      <w:r w:rsidRPr="00C25501">
        <w:rPr>
          <w:rFonts w:cs="B Nazanin" w:hint="eastAsia"/>
          <w:sz w:val="28"/>
          <w:szCs w:val="28"/>
          <w:rtl/>
          <w:lang w:bidi="fa-IR"/>
        </w:rPr>
        <w:t>ک</w:t>
      </w:r>
      <w:r w:rsidRPr="00C25501">
        <w:rPr>
          <w:rFonts w:cs="B Nazanin"/>
          <w:sz w:val="28"/>
          <w:szCs w:val="28"/>
          <w:rtl/>
          <w:lang w:bidi="fa-IR"/>
        </w:rPr>
        <w:t xml:space="preserve"> چتر خ</w:t>
      </w:r>
      <w:r w:rsidRPr="00C25501">
        <w:rPr>
          <w:rFonts w:cs="B Nazanin" w:hint="cs"/>
          <w:sz w:val="28"/>
          <w:szCs w:val="28"/>
          <w:rtl/>
          <w:lang w:bidi="fa-IR"/>
        </w:rPr>
        <w:t>ی</w:t>
      </w:r>
      <w:r w:rsidRPr="00C25501">
        <w:rPr>
          <w:rFonts w:cs="B Nazanin" w:hint="eastAsia"/>
          <w:sz w:val="28"/>
          <w:szCs w:val="28"/>
          <w:rtl/>
          <w:lang w:bidi="fa-IR"/>
        </w:rPr>
        <w:t>رخواهانه</w:t>
      </w:r>
      <w:r w:rsidRPr="00C25501">
        <w:rPr>
          <w:rFonts w:cs="B Nazanin"/>
          <w:sz w:val="28"/>
          <w:szCs w:val="28"/>
          <w:rtl/>
          <w:lang w:bidi="fa-IR"/>
        </w:rPr>
        <w:t xml:space="preserve"> است. ا</w:t>
      </w:r>
      <w:r w:rsidRPr="00C25501">
        <w:rPr>
          <w:rFonts w:cs="B Nazanin" w:hint="cs"/>
          <w:sz w:val="28"/>
          <w:szCs w:val="28"/>
          <w:rtl/>
          <w:lang w:bidi="fa-IR"/>
        </w:rPr>
        <w:t>ی</w:t>
      </w:r>
      <w:r w:rsidRPr="00C25501">
        <w:rPr>
          <w:rFonts w:cs="B Nazanin" w:hint="eastAsia"/>
          <w:sz w:val="28"/>
          <w:szCs w:val="28"/>
          <w:rtl/>
          <w:lang w:bidi="fa-IR"/>
        </w:rPr>
        <w:t>ن</w:t>
      </w:r>
      <w:r w:rsidRPr="00C25501">
        <w:rPr>
          <w:rFonts w:cs="B Nazanin"/>
          <w:sz w:val="28"/>
          <w:szCs w:val="28"/>
          <w:rtl/>
          <w:lang w:bidi="fa-IR"/>
        </w:rPr>
        <w:t xml:space="preserve"> بن</w:t>
      </w:r>
      <w:r w:rsidRPr="00C25501">
        <w:rPr>
          <w:rFonts w:cs="B Nazanin" w:hint="cs"/>
          <w:sz w:val="28"/>
          <w:szCs w:val="28"/>
          <w:rtl/>
          <w:lang w:bidi="fa-IR"/>
        </w:rPr>
        <w:t>ی</w:t>
      </w:r>
      <w:r w:rsidRPr="00C25501">
        <w:rPr>
          <w:rFonts w:cs="B Nazanin" w:hint="eastAsia"/>
          <w:sz w:val="28"/>
          <w:szCs w:val="28"/>
          <w:rtl/>
          <w:lang w:bidi="fa-IR"/>
        </w:rPr>
        <w:t>اد</w:t>
      </w:r>
      <w:r w:rsidRPr="00C25501">
        <w:rPr>
          <w:rFonts w:cs="B Nazanin"/>
          <w:sz w:val="28"/>
          <w:szCs w:val="28"/>
          <w:rtl/>
          <w:lang w:bidi="fa-IR"/>
        </w:rPr>
        <w:t xml:space="preserve"> به عنوان </w:t>
      </w:r>
      <w:r w:rsidRPr="00C25501">
        <w:rPr>
          <w:rFonts w:cs="B Nazanin" w:hint="cs"/>
          <w:sz w:val="28"/>
          <w:szCs w:val="28"/>
          <w:rtl/>
          <w:lang w:bidi="fa-IR"/>
        </w:rPr>
        <w:t>ی</w:t>
      </w:r>
      <w:r w:rsidRPr="00C25501">
        <w:rPr>
          <w:rFonts w:cs="B Nazanin" w:hint="eastAsia"/>
          <w:sz w:val="28"/>
          <w:szCs w:val="28"/>
          <w:rtl/>
          <w:lang w:bidi="fa-IR"/>
        </w:rPr>
        <w:t>ک</w:t>
      </w:r>
      <w:r w:rsidRPr="00C25501">
        <w:rPr>
          <w:rFonts w:cs="B Nazanin"/>
          <w:sz w:val="28"/>
          <w:szCs w:val="28"/>
          <w:rtl/>
          <w:lang w:bidi="fa-IR"/>
        </w:rPr>
        <w:t xml:space="preserve"> مرکز برا</w:t>
      </w:r>
      <w:r w:rsidRPr="00C25501">
        <w:rPr>
          <w:rFonts w:cs="B Nazanin" w:hint="cs"/>
          <w:sz w:val="28"/>
          <w:szCs w:val="28"/>
          <w:rtl/>
          <w:lang w:bidi="fa-IR"/>
        </w:rPr>
        <w:t>ی</w:t>
      </w:r>
      <w:r w:rsidRPr="00C25501">
        <w:rPr>
          <w:rFonts w:cs="B Nazanin"/>
          <w:sz w:val="28"/>
          <w:szCs w:val="28"/>
          <w:rtl/>
          <w:lang w:bidi="fa-IR"/>
        </w:rPr>
        <w:t xml:space="preserve"> تلاش‌ها</w:t>
      </w:r>
      <w:r w:rsidRPr="00C25501">
        <w:rPr>
          <w:rFonts w:cs="B Nazanin" w:hint="cs"/>
          <w:sz w:val="28"/>
          <w:szCs w:val="28"/>
          <w:rtl/>
          <w:lang w:bidi="fa-IR"/>
        </w:rPr>
        <w:t>ی</w:t>
      </w:r>
      <w:r w:rsidRPr="00C25501">
        <w:rPr>
          <w:rFonts w:cs="B Nazanin"/>
          <w:sz w:val="28"/>
          <w:szCs w:val="28"/>
          <w:rtl/>
          <w:lang w:bidi="fa-IR"/>
        </w:rPr>
        <w:t xml:space="preserve"> هنر</w:t>
      </w:r>
      <w:r w:rsidRPr="00C25501">
        <w:rPr>
          <w:rFonts w:cs="B Nazanin" w:hint="cs"/>
          <w:sz w:val="28"/>
          <w:szCs w:val="28"/>
          <w:rtl/>
          <w:lang w:bidi="fa-IR"/>
        </w:rPr>
        <w:t>ی</w:t>
      </w:r>
      <w:r w:rsidRPr="00C25501">
        <w:rPr>
          <w:rFonts w:cs="B Nazanin"/>
          <w:sz w:val="28"/>
          <w:szCs w:val="28"/>
          <w:rtl/>
          <w:lang w:bidi="fa-IR"/>
        </w:rPr>
        <w:t xml:space="preserve"> و فرهنگ</w:t>
      </w:r>
      <w:r w:rsidRPr="00C25501">
        <w:rPr>
          <w:rFonts w:cs="B Nazanin" w:hint="cs"/>
          <w:sz w:val="28"/>
          <w:szCs w:val="28"/>
          <w:rtl/>
          <w:lang w:bidi="fa-IR"/>
        </w:rPr>
        <w:t>ی</w:t>
      </w:r>
      <w:r w:rsidRPr="00C25501">
        <w:rPr>
          <w:rFonts w:cs="B Nazanin"/>
          <w:sz w:val="28"/>
          <w:szCs w:val="28"/>
          <w:rtl/>
          <w:lang w:bidi="fa-IR"/>
        </w:rPr>
        <w:t xml:space="preserve"> عمل م</w:t>
      </w:r>
      <w:r w:rsidRPr="00C25501">
        <w:rPr>
          <w:rFonts w:cs="B Nazanin" w:hint="cs"/>
          <w:sz w:val="28"/>
          <w:szCs w:val="28"/>
          <w:rtl/>
          <w:lang w:bidi="fa-IR"/>
        </w:rPr>
        <w:t>ی‌</w:t>
      </w:r>
      <w:r w:rsidRPr="00C25501">
        <w:rPr>
          <w:rFonts w:cs="B Nazanin" w:hint="eastAsia"/>
          <w:sz w:val="28"/>
          <w:szCs w:val="28"/>
          <w:rtl/>
          <w:lang w:bidi="fa-IR"/>
        </w:rPr>
        <w:t>کند</w:t>
      </w:r>
      <w:r w:rsidRPr="00C25501">
        <w:rPr>
          <w:rFonts w:cs="B Nazanin"/>
          <w:sz w:val="28"/>
          <w:szCs w:val="28"/>
          <w:rtl/>
          <w:lang w:bidi="fa-IR"/>
        </w:rPr>
        <w:t xml:space="preserve"> و قصد دارد هنر و فرهنگ را برا</w:t>
      </w:r>
      <w:r w:rsidRPr="00C25501">
        <w:rPr>
          <w:rFonts w:cs="B Nazanin" w:hint="cs"/>
          <w:sz w:val="28"/>
          <w:szCs w:val="28"/>
          <w:rtl/>
          <w:lang w:bidi="fa-IR"/>
        </w:rPr>
        <w:t>ی</w:t>
      </w:r>
      <w:r w:rsidRPr="00C25501">
        <w:rPr>
          <w:rFonts w:cs="B Nazanin"/>
          <w:sz w:val="28"/>
          <w:szCs w:val="28"/>
          <w:rtl/>
          <w:lang w:bidi="fa-IR"/>
        </w:rPr>
        <w:t xml:space="preserve"> مردم از همه اقشار قابل دسترس</w:t>
      </w:r>
      <w:r w:rsidRPr="00C25501">
        <w:rPr>
          <w:rFonts w:cs="B Nazanin" w:hint="cs"/>
          <w:sz w:val="28"/>
          <w:szCs w:val="28"/>
          <w:rtl/>
          <w:lang w:bidi="fa-IR"/>
        </w:rPr>
        <w:t>ی</w:t>
      </w:r>
      <w:r w:rsidRPr="00C25501">
        <w:rPr>
          <w:rFonts w:cs="B Nazanin"/>
          <w:sz w:val="28"/>
          <w:szCs w:val="28"/>
          <w:rtl/>
          <w:lang w:bidi="fa-IR"/>
        </w:rPr>
        <w:t xml:space="preserve"> کند. ا</w:t>
      </w:r>
      <w:r w:rsidRPr="00C25501">
        <w:rPr>
          <w:rFonts w:cs="B Nazanin" w:hint="cs"/>
          <w:sz w:val="28"/>
          <w:szCs w:val="28"/>
          <w:rtl/>
          <w:lang w:bidi="fa-IR"/>
        </w:rPr>
        <w:t>ی</w:t>
      </w:r>
      <w:r w:rsidRPr="00C25501">
        <w:rPr>
          <w:rFonts w:cs="B Nazanin" w:hint="eastAsia"/>
          <w:sz w:val="28"/>
          <w:szCs w:val="28"/>
          <w:rtl/>
          <w:lang w:bidi="fa-IR"/>
        </w:rPr>
        <w:t>ن</w:t>
      </w:r>
      <w:r w:rsidRPr="00C25501">
        <w:rPr>
          <w:rFonts w:cs="B Nazanin"/>
          <w:sz w:val="28"/>
          <w:szCs w:val="28"/>
          <w:rtl/>
          <w:lang w:bidi="fa-IR"/>
        </w:rPr>
        <w:t xml:space="preserve"> بن</w:t>
      </w:r>
      <w:r w:rsidRPr="00C25501">
        <w:rPr>
          <w:rFonts w:cs="B Nazanin" w:hint="cs"/>
          <w:sz w:val="28"/>
          <w:szCs w:val="28"/>
          <w:rtl/>
          <w:lang w:bidi="fa-IR"/>
        </w:rPr>
        <w:t>ی</w:t>
      </w:r>
      <w:r w:rsidRPr="00C25501">
        <w:rPr>
          <w:rFonts w:cs="B Nazanin" w:hint="eastAsia"/>
          <w:sz w:val="28"/>
          <w:szCs w:val="28"/>
          <w:rtl/>
          <w:lang w:bidi="fa-IR"/>
        </w:rPr>
        <w:t>اد</w:t>
      </w:r>
      <w:r w:rsidRPr="00C25501">
        <w:rPr>
          <w:rFonts w:cs="B Nazanin"/>
          <w:sz w:val="28"/>
          <w:szCs w:val="28"/>
          <w:rtl/>
          <w:lang w:bidi="fa-IR"/>
        </w:rPr>
        <w:t xml:space="preserve"> ط</w:t>
      </w:r>
      <w:r w:rsidRPr="00C25501">
        <w:rPr>
          <w:rFonts w:cs="B Nazanin" w:hint="cs"/>
          <w:sz w:val="28"/>
          <w:szCs w:val="28"/>
          <w:rtl/>
          <w:lang w:bidi="fa-IR"/>
        </w:rPr>
        <w:t>ی</w:t>
      </w:r>
      <w:r w:rsidRPr="00C25501">
        <w:rPr>
          <w:rFonts w:cs="B Nazanin" w:hint="eastAsia"/>
          <w:sz w:val="28"/>
          <w:szCs w:val="28"/>
          <w:rtl/>
          <w:lang w:bidi="fa-IR"/>
        </w:rPr>
        <w:t>ف</w:t>
      </w:r>
      <w:r w:rsidRPr="00C25501">
        <w:rPr>
          <w:rFonts w:cs="B Nazanin"/>
          <w:sz w:val="28"/>
          <w:szCs w:val="28"/>
          <w:rtl/>
          <w:lang w:bidi="fa-IR"/>
        </w:rPr>
        <w:t xml:space="preserve"> وس</w:t>
      </w:r>
      <w:r w:rsidRPr="00C25501">
        <w:rPr>
          <w:rFonts w:cs="B Nazanin" w:hint="cs"/>
          <w:sz w:val="28"/>
          <w:szCs w:val="28"/>
          <w:rtl/>
          <w:lang w:bidi="fa-IR"/>
        </w:rPr>
        <w:t>ی</w:t>
      </w:r>
      <w:r w:rsidRPr="00C25501">
        <w:rPr>
          <w:rFonts w:cs="B Nazanin" w:hint="eastAsia"/>
          <w:sz w:val="28"/>
          <w:szCs w:val="28"/>
          <w:rtl/>
          <w:lang w:bidi="fa-IR"/>
        </w:rPr>
        <w:t>ع</w:t>
      </w:r>
      <w:r w:rsidRPr="00C25501">
        <w:rPr>
          <w:rFonts w:cs="B Nazanin" w:hint="cs"/>
          <w:sz w:val="28"/>
          <w:szCs w:val="28"/>
          <w:rtl/>
          <w:lang w:bidi="fa-IR"/>
        </w:rPr>
        <w:t>ی</w:t>
      </w:r>
      <w:r w:rsidRPr="00C25501">
        <w:rPr>
          <w:rFonts w:cs="B Nazanin"/>
          <w:sz w:val="28"/>
          <w:szCs w:val="28"/>
          <w:rtl/>
          <w:lang w:bidi="fa-IR"/>
        </w:rPr>
        <w:t xml:space="preserve"> از برنامه‌ه</w:t>
      </w:r>
      <w:r w:rsidRPr="00C25501">
        <w:rPr>
          <w:rFonts w:cs="B Nazanin" w:hint="eastAsia"/>
          <w:sz w:val="28"/>
          <w:szCs w:val="28"/>
          <w:rtl/>
          <w:lang w:bidi="fa-IR"/>
        </w:rPr>
        <w:t>ا</w:t>
      </w:r>
      <w:r w:rsidRPr="00C25501">
        <w:rPr>
          <w:rFonts w:cs="B Nazanin"/>
          <w:sz w:val="28"/>
          <w:szCs w:val="28"/>
          <w:rtl/>
          <w:lang w:bidi="fa-IR"/>
        </w:rPr>
        <w:t xml:space="preserve"> و فرصت‌ها را برا</w:t>
      </w:r>
      <w:r w:rsidRPr="00C25501">
        <w:rPr>
          <w:rFonts w:cs="B Nazanin" w:hint="cs"/>
          <w:sz w:val="28"/>
          <w:szCs w:val="28"/>
          <w:rtl/>
          <w:lang w:bidi="fa-IR"/>
        </w:rPr>
        <w:t>ی</w:t>
      </w:r>
      <w:r w:rsidRPr="00C25501">
        <w:rPr>
          <w:rFonts w:cs="B Nazanin"/>
          <w:sz w:val="28"/>
          <w:szCs w:val="28"/>
          <w:rtl/>
          <w:lang w:bidi="fa-IR"/>
        </w:rPr>
        <w:t xml:space="preserve"> تشو</w:t>
      </w:r>
      <w:r w:rsidRPr="00C25501">
        <w:rPr>
          <w:rFonts w:cs="B Nazanin" w:hint="cs"/>
          <w:sz w:val="28"/>
          <w:szCs w:val="28"/>
          <w:rtl/>
          <w:lang w:bidi="fa-IR"/>
        </w:rPr>
        <w:t>ی</w:t>
      </w:r>
      <w:r w:rsidRPr="00C25501">
        <w:rPr>
          <w:rFonts w:cs="B Nazanin" w:hint="eastAsia"/>
          <w:sz w:val="28"/>
          <w:szCs w:val="28"/>
          <w:rtl/>
          <w:lang w:bidi="fa-IR"/>
        </w:rPr>
        <w:t>ق</w:t>
      </w:r>
      <w:r w:rsidRPr="00C25501">
        <w:rPr>
          <w:rFonts w:cs="B Nazanin"/>
          <w:sz w:val="28"/>
          <w:szCs w:val="28"/>
          <w:rtl/>
          <w:lang w:bidi="fa-IR"/>
        </w:rPr>
        <w:t xml:space="preserve"> بحث‌ها</w:t>
      </w:r>
      <w:r w:rsidRPr="00C25501">
        <w:rPr>
          <w:rFonts w:cs="B Nazanin" w:hint="cs"/>
          <w:sz w:val="28"/>
          <w:szCs w:val="28"/>
          <w:rtl/>
          <w:lang w:bidi="fa-IR"/>
        </w:rPr>
        <w:t>ی</w:t>
      </w:r>
      <w:r w:rsidRPr="00C25501">
        <w:rPr>
          <w:rFonts w:cs="B Nazanin"/>
          <w:sz w:val="28"/>
          <w:szCs w:val="28"/>
          <w:rtl/>
          <w:lang w:bidi="fa-IR"/>
        </w:rPr>
        <w:t xml:space="preserve"> آزاد و بازتاب در مورد هنر ارائه م</w:t>
      </w:r>
      <w:r w:rsidRPr="00C25501">
        <w:rPr>
          <w:rFonts w:cs="B Nazanin" w:hint="cs"/>
          <w:sz w:val="28"/>
          <w:szCs w:val="28"/>
          <w:rtl/>
          <w:lang w:bidi="fa-IR"/>
        </w:rPr>
        <w:t>ی‌</w:t>
      </w:r>
      <w:r w:rsidRPr="00C25501">
        <w:rPr>
          <w:rFonts w:cs="B Nazanin" w:hint="eastAsia"/>
          <w:sz w:val="28"/>
          <w:szCs w:val="28"/>
          <w:rtl/>
          <w:lang w:bidi="fa-IR"/>
        </w:rPr>
        <w:t>دهد</w:t>
      </w:r>
      <w:r w:rsidRPr="00C25501">
        <w:rPr>
          <w:rFonts w:cs="B Nazanin"/>
          <w:sz w:val="28"/>
          <w:szCs w:val="28"/>
          <w:rtl/>
          <w:lang w:bidi="fa-IR"/>
        </w:rPr>
        <w:t xml:space="preserve"> و حس شمول</w:t>
      </w:r>
      <w:r w:rsidRPr="00C25501">
        <w:rPr>
          <w:rFonts w:cs="B Nazanin" w:hint="cs"/>
          <w:sz w:val="28"/>
          <w:szCs w:val="28"/>
          <w:rtl/>
          <w:lang w:bidi="fa-IR"/>
        </w:rPr>
        <w:t>ی</w:t>
      </w:r>
      <w:r w:rsidRPr="00C25501">
        <w:rPr>
          <w:rFonts w:cs="B Nazanin" w:hint="eastAsia"/>
          <w:sz w:val="28"/>
          <w:szCs w:val="28"/>
          <w:rtl/>
          <w:lang w:bidi="fa-IR"/>
        </w:rPr>
        <w:t>ت</w:t>
      </w:r>
      <w:r w:rsidRPr="00C25501">
        <w:rPr>
          <w:rFonts w:cs="B Nazanin"/>
          <w:sz w:val="28"/>
          <w:szCs w:val="28"/>
          <w:rtl/>
          <w:lang w:bidi="fa-IR"/>
        </w:rPr>
        <w:t xml:space="preserve"> و قدردان</w:t>
      </w:r>
      <w:r w:rsidRPr="00C25501">
        <w:rPr>
          <w:rFonts w:cs="B Nazanin" w:hint="cs"/>
          <w:sz w:val="28"/>
          <w:szCs w:val="28"/>
          <w:rtl/>
          <w:lang w:bidi="fa-IR"/>
        </w:rPr>
        <w:t>ی</w:t>
      </w:r>
      <w:r w:rsidRPr="00C25501">
        <w:rPr>
          <w:rFonts w:cs="B Nazanin"/>
          <w:sz w:val="28"/>
          <w:szCs w:val="28"/>
          <w:rtl/>
          <w:lang w:bidi="fa-IR"/>
        </w:rPr>
        <w:t xml:space="preserve"> فرهنگ</w:t>
      </w:r>
      <w:r w:rsidRPr="00C25501">
        <w:rPr>
          <w:rFonts w:cs="B Nazanin" w:hint="cs"/>
          <w:sz w:val="28"/>
          <w:szCs w:val="28"/>
          <w:rtl/>
          <w:lang w:bidi="fa-IR"/>
        </w:rPr>
        <w:t>ی</w:t>
      </w:r>
      <w:r w:rsidRPr="00C25501">
        <w:rPr>
          <w:rFonts w:cs="B Nazanin"/>
          <w:sz w:val="28"/>
          <w:szCs w:val="28"/>
          <w:rtl/>
          <w:lang w:bidi="fa-IR"/>
        </w:rPr>
        <w:t xml:space="preserve"> را تقو</w:t>
      </w:r>
      <w:r w:rsidRPr="00C25501">
        <w:rPr>
          <w:rFonts w:cs="B Nazanin" w:hint="cs"/>
          <w:sz w:val="28"/>
          <w:szCs w:val="28"/>
          <w:rtl/>
          <w:lang w:bidi="fa-IR"/>
        </w:rPr>
        <w:t>ی</w:t>
      </w:r>
      <w:r w:rsidRPr="00C25501">
        <w:rPr>
          <w:rFonts w:cs="B Nazanin" w:hint="eastAsia"/>
          <w:sz w:val="28"/>
          <w:szCs w:val="28"/>
          <w:rtl/>
          <w:lang w:bidi="fa-IR"/>
        </w:rPr>
        <w:t>ت</w:t>
      </w:r>
      <w:r w:rsidRPr="00C25501">
        <w:rPr>
          <w:rFonts w:cs="B Nazanin"/>
          <w:sz w:val="28"/>
          <w:szCs w:val="28"/>
          <w:rtl/>
          <w:lang w:bidi="fa-IR"/>
        </w:rPr>
        <w:t xml:space="preserve"> م</w:t>
      </w:r>
      <w:r w:rsidRPr="00C25501">
        <w:rPr>
          <w:rFonts w:cs="B Nazanin" w:hint="cs"/>
          <w:sz w:val="28"/>
          <w:szCs w:val="28"/>
          <w:rtl/>
          <w:lang w:bidi="fa-IR"/>
        </w:rPr>
        <w:t>ی‌</w:t>
      </w:r>
      <w:r w:rsidRPr="00C25501">
        <w:rPr>
          <w:rFonts w:cs="B Nazanin" w:hint="eastAsia"/>
          <w:sz w:val="28"/>
          <w:szCs w:val="28"/>
          <w:rtl/>
          <w:lang w:bidi="fa-IR"/>
        </w:rPr>
        <w:t>کند</w:t>
      </w:r>
      <w:r w:rsidRPr="00C25501">
        <w:rPr>
          <w:rFonts w:cs="B Nazanin"/>
          <w:sz w:val="28"/>
          <w:szCs w:val="28"/>
          <w:rtl/>
          <w:lang w:bidi="fa-IR"/>
        </w:rPr>
        <w:t>. به عنوان مثال، ابتکار دسترس</w:t>
      </w:r>
      <w:r w:rsidRPr="00C25501">
        <w:rPr>
          <w:rFonts w:cs="B Nazanin" w:hint="cs"/>
          <w:sz w:val="28"/>
          <w:szCs w:val="28"/>
          <w:rtl/>
          <w:lang w:bidi="fa-IR"/>
        </w:rPr>
        <w:t>ی</w:t>
      </w:r>
      <w:r w:rsidRPr="00C25501">
        <w:rPr>
          <w:rFonts w:cs="B Nazanin"/>
          <w:sz w:val="28"/>
          <w:szCs w:val="28"/>
          <w:rtl/>
          <w:lang w:bidi="fa-IR"/>
        </w:rPr>
        <w:t xml:space="preserve"> به مجموعه م</w:t>
      </w:r>
      <w:r w:rsidRPr="00C25501">
        <w:rPr>
          <w:rFonts w:cs="B Nazanin" w:hint="cs"/>
          <w:sz w:val="28"/>
          <w:szCs w:val="28"/>
          <w:rtl/>
          <w:lang w:bidi="fa-IR"/>
        </w:rPr>
        <w:t>ی</w:t>
      </w:r>
      <w:r w:rsidRPr="00C25501">
        <w:rPr>
          <w:rFonts w:cs="B Nazanin" w:hint="eastAsia"/>
          <w:sz w:val="28"/>
          <w:szCs w:val="28"/>
          <w:rtl/>
          <w:lang w:bidi="fa-IR"/>
        </w:rPr>
        <w:t>راث</w:t>
      </w:r>
      <w:r w:rsidRPr="00C25501">
        <w:rPr>
          <w:rFonts w:cs="B Nazanin"/>
          <w:sz w:val="28"/>
          <w:szCs w:val="28"/>
          <w:rtl/>
          <w:lang w:bidi="fa-IR"/>
        </w:rPr>
        <w:t xml:space="preserve"> متعهد به اشتراک‌گذار</w:t>
      </w:r>
      <w:r w:rsidRPr="00C25501">
        <w:rPr>
          <w:rFonts w:cs="B Nazanin" w:hint="cs"/>
          <w:sz w:val="28"/>
          <w:szCs w:val="28"/>
          <w:rtl/>
          <w:lang w:bidi="fa-IR"/>
        </w:rPr>
        <w:t>ی</w:t>
      </w:r>
      <w:r w:rsidRPr="00C25501">
        <w:rPr>
          <w:rFonts w:cs="B Nazanin"/>
          <w:sz w:val="28"/>
          <w:szCs w:val="28"/>
          <w:rtl/>
          <w:lang w:bidi="fa-IR"/>
        </w:rPr>
        <w:t xml:space="preserve"> مجموعه غن</w:t>
      </w:r>
      <w:r w:rsidRPr="00C25501">
        <w:rPr>
          <w:rFonts w:cs="B Nazanin" w:hint="cs"/>
          <w:sz w:val="28"/>
          <w:szCs w:val="28"/>
          <w:rtl/>
          <w:lang w:bidi="fa-IR"/>
        </w:rPr>
        <w:t>ی</w:t>
      </w:r>
      <w:r w:rsidRPr="00C25501">
        <w:rPr>
          <w:rFonts w:cs="B Nazanin"/>
          <w:sz w:val="28"/>
          <w:szCs w:val="28"/>
          <w:rtl/>
          <w:lang w:bidi="fa-IR"/>
        </w:rPr>
        <w:t xml:space="preserve"> م</w:t>
      </w:r>
      <w:r w:rsidRPr="00C25501">
        <w:rPr>
          <w:rFonts w:cs="B Nazanin" w:hint="cs"/>
          <w:sz w:val="28"/>
          <w:szCs w:val="28"/>
          <w:rtl/>
          <w:lang w:bidi="fa-IR"/>
        </w:rPr>
        <w:t>ی</w:t>
      </w:r>
      <w:r w:rsidRPr="00C25501">
        <w:rPr>
          <w:rFonts w:cs="B Nazanin" w:hint="eastAsia"/>
          <w:sz w:val="28"/>
          <w:szCs w:val="28"/>
          <w:rtl/>
          <w:lang w:bidi="fa-IR"/>
        </w:rPr>
        <w:t>راث</w:t>
      </w:r>
      <w:r w:rsidRPr="00C25501">
        <w:rPr>
          <w:rFonts w:cs="B Nazanin"/>
          <w:sz w:val="28"/>
          <w:szCs w:val="28"/>
          <w:rtl/>
          <w:lang w:bidi="fa-IR"/>
        </w:rPr>
        <w:t xml:space="preserve"> لوئ</w:t>
      </w:r>
      <w:r w:rsidRPr="00C25501">
        <w:rPr>
          <w:rFonts w:cs="B Nazanin" w:hint="cs"/>
          <w:sz w:val="28"/>
          <w:szCs w:val="28"/>
          <w:rtl/>
          <w:lang w:bidi="fa-IR"/>
        </w:rPr>
        <w:t>ی</w:t>
      </w:r>
      <w:r w:rsidRPr="00C25501">
        <w:rPr>
          <w:rFonts w:cs="B Nazanin"/>
          <w:sz w:val="28"/>
          <w:szCs w:val="28"/>
          <w:rtl/>
          <w:lang w:bidi="fa-IR"/>
        </w:rPr>
        <w:t xml:space="preserve"> و</w:t>
      </w:r>
      <w:r w:rsidRPr="00C25501">
        <w:rPr>
          <w:rFonts w:cs="B Nazanin" w:hint="cs"/>
          <w:sz w:val="28"/>
          <w:szCs w:val="28"/>
          <w:rtl/>
          <w:lang w:bidi="fa-IR"/>
        </w:rPr>
        <w:t>ی</w:t>
      </w:r>
      <w:r w:rsidRPr="00C25501">
        <w:rPr>
          <w:rFonts w:cs="B Nazanin" w:hint="eastAsia"/>
          <w:sz w:val="28"/>
          <w:szCs w:val="28"/>
          <w:rtl/>
          <w:lang w:bidi="fa-IR"/>
        </w:rPr>
        <w:t>تون</w:t>
      </w:r>
      <w:r w:rsidRPr="00C25501">
        <w:rPr>
          <w:rFonts w:cs="B Nazanin"/>
          <w:sz w:val="28"/>
          <w:szCs w:val="28"/>
          <w:rtl/>
          <w:lang w:bidi="fa-IR"/>
        </w:rPr>
        <w:t xml:space="preserve"> موئه‌ت هنس</w:t>
      </w:r>
      <w:r w:rsidRPr="00C25501">
        <w:rPr>
          <w:rFonts w:cs="B Nazanin" w:hint="cs"/>
          <w:sz w:val="28"/>
          <w:szCs w:val="28"/>
          <w:rtl/>
          <w:lang w:bidi="fa-IR"/>
        </w:rPr>
        <w:t>ی</w:t>
      </w:r>
      <w:r w:rsidRPr="00C25501">
        <w:rPr>
          <w:rFonts w:cs="B Nazanin"/>
          <w:sz w:val="28"/>
          <w:szCs w:val="28"/>
          <w:rtl/>
          <w:lang w:bidi="fa-IR"/>
        </w:rPr>
        <w:t xml:space="preserve"> با عموم مردم است.</w:t>
      </w:r>
    </w:p>
    <w:p w14:paraId="4B948E20" w14:textId="4912EB0D" w:rsidR="00C25501" w:rsidRDefault="00C25501" w:rsidP="00690CE1">
      <w:pPr>
        <w:rPr>
          <w:rFonts w:cs="B Nazanin"/>
          <w:sz w:val="28"/>
          <w:szCs w:val="28"/>
          <w:rtl/>
          <w:lang w:bidi="fa-IR"/>
        </w:rPr>
      </w:pPr>
      <w:r w:rsidRPr="00C25501">
        <w:rPr>
          <w:rFonts w:cs="B Nazanin" w:hint="eastAsia"/>
          <w:sz w:val="28"/>
          <w:szCs w:val="28"/>
          <w:rtl/>
          <w:lang w:bidi="fa-IR"/>
        </w:rPr>
        <w:t>در</w:t>
      </w:r>
      <w:r w:rsidRPr="00C25501">
        <w:rPr>
          <w:rFonts w:cs="B Nazanin"/>
          <w:sz w:val="28"/>
          <w:szCs w:val="28"/>
          <w:rtl/>
          <w:lang w:bidi="fa-IR"/>
        </w:rPr>
        <w:t xml:space="preserve"> شناخت اهم</w:t>
      </w:r>
      <w:r w:rsidRPr="00C25501">
        <w:rPr>
          <w:rFonts w:cs="B Nazanin" w:hint="cs"/>
          <w:sz w:val="28"/>
          <w:szCs w:val="28"/>
          <w:rtl/>
          <w:lang w:bidi="fa-IR"/>
        </w:rPr>
        <w:t>ی</w:t>
      </w:r>
      <w:r w:rsidRPr="00C25501">
        <w:rPr>
          <w:rFonts w:cs="B Nazanin" w:hint="eastAsia"/>
          <w:sz w:val="28"/>
          <w:szCs w:val="28"/>
          <w:rtl/>
          <w:lang w:bidi="fa-IR"/>
        </w:rPr>
        <w:t>ت</w:t>
      </w:r>
      <w:r w:rsidRPr="00C25501">
        <w:rPr>
          <w:rFonts w:cs="B Nazanin"/>
          <w:sz w:val="28"/>
          <w:szCs w:val="28"/>
          <w:rtl/>
          <w:lang w:bidi="fa-IR"/>
        </w:rPr>
        <w:t xml:space="preserve"> پرورش استعداد در صنعت مد و طراح</w:t>
      </w:r>
      <w:r w:rsidRPr="00C25501">
        <w:rPr>
          <w:rFonts w:cs="B Nazanin" w:hint="cs"/>
          <w:sz w:val="28"/>
          <w:szCs w:val="28"/>
          <w:rtl/>
          <w:lang w:bidi="fa-IR"/>
        </w:rPr>
        <w:t>ی</w:t>
      </w:r>
      <w:r w:rsidRPr="00C25501">
        <w:rPr>
          <w:rFonts w:cs="B Nazanin" w:hint="eastAsia"/>
          <w:sz w:val="28"/>
          <w:szCs w:val="28"/>
          <w:rtl/>
          <w:lang w:bidi="fa-IR"/>
        </w:rPr>
        <w:t>،</w:t>
      </w:r>
      <w:r w:rsidRPr="00C25501">
        <w:rPr>
          <w:rFonts w:cs="B Nazanin"/>
          <w:sz w:val="28"/>
          <w:szCs w:val="28"/>
          <w:rtl/>
          <w:lang w:bidi="fa-IR"/>
        </w:rPr>
        <w:t xml:space="preserve"> لوئ</w:t>
      </w:r>
      <w:r w:rsidRPr="00C25501">
        <w:rPr>
          <w:rFonts w:cs="B Nazanin" w:hint="cs"/>
          <w:sz w:val="28"/>
          <w:szCs w:val="28"/>
          <w:rtl/>
          <w:lang w:bidi="fa-IR"/>
        </w:rPr>
        <w:t>ی</w:t>
      </w:r>
      <w:r w:rsidRPr="00C25501">
        <w:rPr>
          <w:rFonts w:cs="B Nazanin"/>
          <w:sz w:val="28"/>
          <w:szCs w:val="28"/>
          <w:rtl/>
          <w:lang w:bidi="fa-IR"/>
        </w:rPr>
        <w:t xml:space="preserve"> و</w:t>
      </w:r>
      <w:r w:rsidRPr="00C25501">
        <w:rPr>
          <w:rFonts w:cs="B Nazanin" w:hint="cs"/>
          <w:sz w:val="28"/>
          <w:szCs w:val="28"/>
          <w:rtl/>
          <w:lang w:bidi="fa-IR"/>
        </w:rPr>
        <w:t>ی</w:t>
      </w:r>
      <w:r w:rsidRPr="00C25501">
        <w:rPr>
          <w:rFonts w:cs="B Nazanin" w:hint="eastAsia"/>
          <w:sz w:val="28"/>
          <w:szCs w:val="28"/>
          <w:rtl/>
          <w:lang w:bidi="fa-IR"/>
        </w:rPr>
        <w:t>تون</w:t>
      </w:r>
      <w:r w:rsidRPr="00C25501">
        <w:rPr>
          <w:rFonts w:cs="B Nazanin"/>
          <w:sz w:val="28"/>
          <w:szCs w:val="28"/>
          <w:rtl/>
          <w:lang w:bidi="fa-IR"/>
        </w:rPr>
        <w:t xml:space="preserve"> موئه‌ت هنس</w:t>
      </w:r>
      <w:r w:rsidRPr="00C25501">
        <w:rPr>
          <w:rFonts w:cs="B Nazanin" w:hint="cs"/>
          <w:sz w:val="28"/>
          <w:szCs w:val="28"/>
          <w:rtl/>
          <w:lang w:bidi="fa-IR"/>
        </w:rPr>
        <w:t>ی</w:t>
      </w:r>
      <w:r w:rsidRPr="00C25501">
        <w:rPr>
          <w:rFonts w:cs="B Nazanin"/>
          <w:sz w:val="28"/>
          <w:szCs w:val="28"/>
          <w:rtl/>
          <w:lang w:bidi="fa-IR"/>
        </w:rPr>
        <w:t xml:space="preserve"> جا</w:t>
      </w:r>
      <w:r w:rsidRPr="00C25501">
        <w:rPr>
          <w:rFonts w:cs="B Nazanin" w:hint="cs"/>
          <w:sz w:val="28"/>
          <w:szCs w:val="28"/>
          <w:rtl/>
          <w:lang w:bidi="fa-IR"/>
        </w:rPr>
        <w:t>ی</w:t>
      </w:r>
      <w:r w:rsidRPr="00C25501">
        <w:rPr>
          <w:rFonts w:cs="B Nazanin" w:hint="eastAsia"/>
          <w:sz w:val="28"/>
          <w:szCs w:val="28"/>
          <w:rtl/>
          <w:lang w:bidi="fa-IR"/>
        </w:rPr>
        <w:t>زه</w:t>
      </w:r>
      <w:r w:rsidRPr="00C25501">
        <w:rPr>
          <w:rFonts w:cs="B Nazanin"/>
          <w:sz w:val="28"/>
          <w:szCs w:val="28"/>
          <w:rtl/>
          <w:lang w:bidi="fa-IR"/>
        </w:rPr>
        <w:t xml:space="preserve"> لوئ</w:t>
      </w:r>
      <w:r w:rsidRPr="00C25501">
        <w:rPr>
          <w:rFonts w:cs="B Nazanin" w:hint="cs"/>
          <w:sz w:val="28"/>
          <w:szCs w:val="28"/>
          <w:rtl/>
          <w:lang w:bidi="fa-IR"/>
        </w:rPr>
        <w:t>ی</w:t>
      </w:r>
      <w:r w:rsidRPr="00C25501">
        <w:rPr>
          <w:rFonts w:cs="B Nazanin"/>
          <w:sz w:val="28"/>
          <w:szCs w:val="28"/>
          <w:rtl/>
          <w:lang w:bidi="fa-IR"/>
        </w:rPr>
        <w:t xml:space="preserve"> و</w:t>
      </w:r>
      <w:r w:rsidRPr="00C25501">
        <w:rPr>
          <w:rFonts w:cs="B Nazanin" w:hint="cs"/>
          <w:sz w:val="28"/>
          <w:szCs w:val="28"/>
          <w:rtl/>
          <w:lang w:bidi="fa-IR"/>
        </w:rPr>
        <w:t>ی</w:t>
      </w:r>
      <w:r w:rsidRPr="00C25501">
        <w:rPr>
          <w:rFonts w:cs="B Nazanin" w:hint="eastAsia"/>
          <w:sz w:val="28"/>
          <w:szCs w:val="28"/>
          <w:rtl/>
          <w:lang w:bidi="fa-IR"/>
        </w:rPr>
        <w:t>تون</w:t>
      </w:r>
      <w:r w:rsidRPr="00C25501">
        <w:rPr>
          <w:rFonts w:cs="B Nazanin"/>
          <w:sz w:val="28"/>
          <w:szCs w:val="28"/>
          <w:rtl/>
          <w:lang w:bidi="fa-IR"/>
        </w:rPr>
        <w:t xml:space="preserve"> موئه‌ت هنس</w:t>
      </w:r>
      <w:r w:rsidRPr="00C25501">
        <w:rPr>
          <w:rFonts w:cs="B Nazanin" w:hint="cs"/>
          <w:sz w:val="28"/>
          <w:szCs w:val="28"/>
          <w:rtl/>
          <w:lang w:bidi="fa-IR"/>
        </w:rPr>
        <w:t>ی</w:t>
      </w:r>
      <w:r w:rsidRPr="00C25501">
        <w:rPr>
          <w:rFonts w:cs="B Nazanin"/>
          <w:sz w:val="28"/>
          <w:szCs w:val="28"/>
          <w:rtl/>
          <w:lang w:bidi="fa-IR"/>
        </w:rPr>
        <w:t xml:space="preserve"> برا</w:t>
      </w:r>
      <w:r w:rsidRPr="00C25501">
        <w:rPr>
          <w:rFonts w:cs="B Nazanin" w:hint="cs"/>
          <w:sz w:val="28"/>
          <w:szCs w:val="28"/>
          <w:rtl/>
          <w:lang w:bidi="fa-IR"/>
        </w:rPr>
        <w:t>ی</w:t>
      </w:r>
      <w:r w:rsidRPr="00C25501">
        <w:rPr>
          <w:rFonts w:cs="B Nazanin"/>
          <w:sz w:val="28"/>
          <w:szCs w:val="28"/>
          <w:rtl/>
          <w:lang w:bidi="fa-IR"/>
        </w:rPr>
        <w:t xml:space="preserve"> طراحان جوان را تأس</w:t>
      </w:r>
      <w:r w:rsidRPr="00C25501">
        <w:rPr>
          <w:rFonts w:cs="B Nazanin" w:hint="cs"/>
          <w:sz w:val="28"/>
          <w:szCs w:val="28"/>
          <w:rtl/>
          <w:lang w:bidi="fa-IR"/>
        </w:rPr>
        <w:t>ی</w:t>
      </w:r>
      <w:r w:rsidRPr="00C25501">
        <w:rPr>
          <w:rFonts w:cs="B Nazanin" w:hint="eastAsia"/>
          <w:sz w:val="28"/>
          <w:szCs w:val="28"/>
          <w:rtl/>
          <w:lang w:bidi="fa-IR"/>
        </w:rPr>
        <w:t>س</w:t>
      </w:r>
      <w:r w:rsidRPr="00C25501">
        <w:rPr>
          <w:rFonts w:cs="B Nazanin"/>
          <w:sz w:val="28"/>
          <w:szCs w:val="28"/>
          <w:rtl/>
          <w:lang w:bidi="fa-IR"/>
        </w:rPr>
        <w:t xml:space="preserve"> کرده است. ا</w:t>
      </w:r>
      <w:r w:rsidRPr="00C25501">
        <w:rPr>
          <w:rFonts w:cs="B Nazanin" w:hint="cs"/>
          <w:sz w:val="28"/>
          <w:szCs w:val="28"/>
          <w:rtl/>
          <w:lang w:bidi="fa-IR"/>
        </w:rPr>
        <w:t>ی</w:t>
      </w:r>
      <w:r w:rsidRPr="00C25501">
        <w:rPr>
          <w:rFonts w:cs="B Nazanin" w:hint="eastAsia"/>
          <w:sz w:val="28"/>
          <w:szCs w:val="28"/>
          <w:rtl/>
          <w:lang w:bidi="fa-IR"/>
        </w:rPr>
        <w:t>ن</w:t>
      </w:r>
      <w:r w:rsidRPr="00C25501">
        <w:rPr>
          <w:rFonts w:cs="B Nazanin"/>
          <w:sz w:val="28"/>
          <w:szCs w:val="28"/>
          <w:rtl/>
          <w:lang w:bidi="fa-IR"/>
        </w:rPr>
        <w:t xml:space="preserve"> ابتکار به حما</w:t>
      </w:r>
      <w:r w:rsidRPr="00C25501">
        <w:rPr>
          <w:rFonts w:cs="B Nazanin" w:hint="cs"/>
          <w:sz w:val="28"/>
          <w:szCs w:val="28"/>
          <w:rtl/>
          <w:lang w:bidi="fa-IR"/>
        </w:rPr>
        <w:t>ی</w:t>
      </w:r>
      <w:r w:rsidRPr="00C25501">
        <w:rPr>
          <w:rFonts w:cs="B Nazanin" w:hint="eastAsia"/>
          <w:sz w:val="28"/>
          <w:szCs w:val="28"/>
          <w:rtl/>
          <w:lang w:bidi="fa-IR"/>
        </w:rPr>
        <w:t>ت</w:t>
      </w:r>
      <w:r w:rsidRPr="00C25501">
        <w:rPr>
          <w:rFonts w:cs="B Nazanin"/>
          <w:sz w:val="28"/>
          <w:szCs w:val="28"/>
          <w:rtl/>
          <w:lang w:bidi="fa-IR"/>
        </w:rPr>
        <w:t xml:space="preserve"> از استعدادها</w:t>
      </w:r>
      <w:r w:rsidRPr="00C25501">
        <w:rPr>
          <w:rFonts w:cs="B Nazanin" w:hint="cs"/>
          <w:sz w:val="28"/>
          <w:szCs w:val="28"/>
          <w:rtl/>
          <w:lang w:bidi="fa-IR"/>
        </w:rPr>
        <w:t>ی</w:t>
      </w:r>
      <w:r w:rsidRPr="00C25501">
        <w:rPr>
          <w:rFonts w:cs="B Nazanin"/>
          <w:sz w:val="28"/>
          <w:szCs w:val="28"/>
          <w:rtl/>
          <w:lang w:bidi="fa-IR"/>
        </w:rPr>
        <w:t xml:space="preserve"> نوظهور و تثب</w:t>
      </w:r>
      <w:r w:rsidRPr="00C25501">
        <w:rPr>
          <w:rFonts w:cs="B Nazanin" w:hint="cs"/>
          <w:sz w:val="28"/>
          <w:szCs w:val="28"/>
          <w:rtl/>
          <w:lang w:bidi="fa-IR"/>
        </w:rPr>
        <w:t>ی</w:t>
      </w:r>
      <w:r w:rsidRPr="00C25501">
        <w:rPr>
          <w:rFonts w:cs="B Nazanin" w:hint="eastAsia"/>
          <w:sz w:val="28"/>
          <w:szCs w:val="28"/>
          <w:rtl/>
          <w:lang w:bidi="fa-IR"/>
        </w:rPr>
        <w:t>ت‌شده</w:t>
      </w:r>
      <w:r w:rsidRPr="00C25501">
        <w:rPr>
          <w:rFonts w:cs="B Nazanin"/>
          <w:sz w:val="28"/>
          <w:szCs w:val="28"/>
          <w:rtl/>
          <w:lang w:bidi="fa-IR"/>
        </w:rPr>
        <w:t xml:space="preserve"> در بخش‌ها</w:t>
      </w:r>
      <w:r w:rsidRPr="00C25501">
        <w:rPr>
          <w:rFonts w:cs="B Nazanin" w:hint="cs"/>
          <w:sz w:val="28"/>
          <w:szCs w:val="28"/>
          <w:rtl/>
          <w:lang w:bidi="fa-IR"/>
        </w:rPr>
        <w:t>ی</w:t>
      </w:r>
      <w:r w:rsidRPr="00C25501">
        <w:rPr>
          <w:rFonts w:cs="B Nazanin"/>
          <w:sz w:val="28"/>
          <w:szCs w:val="28"/>
          <w:rtl/>
          <w:lang w:bidi="fa-IR"/>
        </w:rPr>
        <w:t xml:space="preserve"> مد و لوکس اختصاص دارد. با ارائه فرصت‌ها، مشاوره و منابع به طراحان جوان، لوئ</w:t>
      </w:r>
      <w:r w:rsidRPr="00C25501">
        <w:rPr>
          <w:rFonts w:cs="B Nazanin" w:hint="cs"/>
          <w:sz w:val="28"/>
          <w:szCs w:val="28"/>
          <w:rtl/>
          <w:lang w:bidi="fa-IR"/>
        </w:rPr>
        <w:t>ی</w:t>
      </w:r>
      <w:r w:rsidRPr="00C25501">
        <w:rPr>
          <w:rFonts w:cs="B Nazanin"/>
          <w:sz w:val="28"/>
          <w:szCs w:val="28"/>
          <w:rtl/>
          <w:lang w:bidi="fa-IR"/>
        </w:rPr>
        <w:t xml:space="preserve"> و</w:t>
      </w:r>
      <w:r w:rsidRPr="00C25501">
        <w:rPr>
          <w:rFonts w:cs="B Nazanin" w:hint="cs"/>
          <w:sz w:val="28"/>
          <w:szCs w:val="28"/>
          <w:rtl/>
          <w:lang w:bidi="fa-IR"/>
        </w:rPr>
        <w:t>ی</w:t>
      </w:r>
      <w:r w:rsidRPr="00C25501">
        <w:rPr>
          <w:rFonts w:cs="B Nazanin" w:hint="eastAsia"/>
          <w:sz w:val="28"/>
          <w:szCs w:val="28"/>
          <w:rtl/>
          <w:lang w:bidi="fa-IR"/>
        </w:rPr>
        <w:t>تون</w:t>
      </w:r>
      <w:r w:rsidRPr="00C25501">
        <w:rPr>
          <w:rFonts w:cs="B Nazanin"/>
          <w:sz w:val="28"/>
          <w:szCs w:val="28"/>
          <w:rtl/>
          <w:lang w:bidi="fa-IR"/>
        </w:rPr>
        <w:t xml:space="preserve"> موئه‌ت هنس</w:t>
      </w:r>
      <w:r w:rsidRPr="00C25501">
        <w:rPr>
          <w:rFonts w:cs="B Nazanin" w:hint="cs"/>
          <w:sz w:val="28"/>
          <w:szCs w:val="28"/>
          <w:rtl/>
          <w:lang w:bidi="fa-IR"/>
        </w:rPr>
        <w:t>ی</w:t>
      </w:r>
      <w:r w:rsidRPr="00C25501">
        <w:rPr>
          <w:rFonts w:cs="B Nazanin"/>
          <w:sz w:val="28"/>
          <w:szCs w:val="28"/>
          <w:rtl/>
          <w:lang w:bidi="fa-IR"/>
        </w:rPr>
        <w:t xml:space="preserve"> به رشد و پو</w:t>
      </w:r>
      <w:r w:rsidRPr="00C25501">
        <w:rPr>
          <w:rFonts w:cs="B Nazanin" w:hint="cs"/>
          <w:sz w:val="28"/>
          <w:szCs w:val="28"/>
          <w:rtl/>
          <w:lang w:bidi="fa-IR"/>
        </w:rPr>
        <w:t>ی</w:t>
      </w:r>
      <w:r w:rsidRPr="00C25501">
        <w:rPr>
          <w:rFonts w:cs="B Nazanin" w:hint="eastAsia"/>
          <w:sz w:val="28"/>
          <w:szCs w:val="28"/>
          <w:rtl/>
          <w:lang w:bidi="fa-IR"/>
        </w:rPr>
        <w:t>ا</w:t>
      </w:r>
      <w:r w:rsidRPr="00C25501">
        <w:rPr>
          <w:rFonts w:cs="B Nazanin" w:hint="cs"/>
          <w:sz w:val="28"/>
          <w:szCs w:val="28"/>
          <w:rtl/>
          <w:lang w:bidi="fa-IR"/>
        </w:rPr>
        <w:t>یی</w:t>
      </w:r>
      <w:r w:rsidRPr="00C25501">
        <w:rPr>
          <w:rFonts w:cs="B Nazanin"/>
          <w:sz w:val="28"/>
          <w:szCs w:val="28"/>
          <w:rtl/>
          <w:lang w:bidi="fa-IR"/>
        </w:rPr>
        <w:t xml:space="preserve"> صنعت کمک م</w:t>
      </w:r>
      <w:r w:rsidRPr="00C25501">
        <w:rPr>
          <w:rFonts w:cs="B Nazanin" w:hint="cs"/>
          <w:sz w:val="28"/>
          <w:szCs w:val="28"/>
          <w:rtl/>
          <w:lang w:bidi="fa-IR"/>
        </w:rPr>
        <w:t>ی‌</w:t>
      </w:r>
      <w:r w:rsidRPr="00C25501">
        <w:rPr>
          <w:rFonts w:cs="B Nazanin" w:hint="eastAsia"/>
          <w:sz w:val="28"/>
          <w:szCs w:val="28"/>
          <w:rtl/>
          <w:lang w:bidi="fa-IR"/>
        </w:rPr>
        <w:t>کند</w:t>
      </w:r>
      <w:r w:rsidRPr="00C25501">
        <w:rPr>
          <w:rFonts w:cs="B Nazanin"/>
          <w:sz w:val="28"/>
          <w:szCs w:val="28"/>
          <w:rtl/>
          <w:lang w:bidi="fa-IR"/>
        </w:rPr>
        <w:t>.</w:t>
      </w:r>
    </w:p>
    <w:p w14:paraId="08BAF0A9" w14:textId="44F46EEC" w:rsidR="00C25501" w:rsidRPr="00C25501" w:rsidRDefault="00C25501" w:rsidP="00C25501">
      <w:pPr>
        <w:jc w:val="center"/>
        <w:rPr>
          <w:rFonts w:cs="B Nazanin"/>
          <w:sz w:val="28"/>
          <w:szCs w:val="28"/>
          <w:rtl/>
          <w:lang w:bidi="fa-IR"/>
        </w:rPr>
      </w:pPr>
      <w:r w:rsidRPr="00C25501">
        <w:rPr>
          <w:rFonts w:cs="B Nazanin"/>
          <w:noProof/>
          <w:sz w:val="28"/>
          <w:szCs w:val="28"/>
          <w:rtl/>
          <w:lang w:bidi="fa-IR"/>
        </w:rPr>
        <w:lastRenderedPageBreak/>
        <w:drawing>
          <wp:inline distT="0" distB="0" distL="0" distR="0" wp14:anchorId="705027CD" wp14:editId="23C49D0D">
            <wp:extent cx="4090964" cy="2212294"/>
            <wp:effectExtent l="0" t="0" r="5080" b="0"/>
            <wp:docPr id="1856518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18923" name=""/>
                    <pic:cNvPicPr/>
                  </pic:nvPicPr>
                  <pic:blipFill>
                    <a:blip r:embed="rId57"/>
                    <a:stretch>
                      <a:fillRect/>
                    </a:stretch>
                  </pic:blipFill>
                  <pic:spPr>
                    <a:xfrm>
                      <a:off x="0" y="0"/>
                      <a:ext cx="4099637" cy="2216984"/>
                    </a:xfrm>
                    <a:prstGeom prst="rect">
                      <a:avLst/>
                    </a:prstGeom>
                  </pic:spPr>
                </pic:pic>
              </a:graphicData>
            </a:graphic>
          </wp:inline>
        </w:drawing>
      </w:r>
    </w:p>
    <w:p w14:paraId="0DB6B458" w14:textId="7F6AEF0B" w:rsidR="00C25501" w:rsidRPr="00C25501" w:rsidRDefault="00C25501" w:rsidP="00C25501">
      <w:pPr>
        <w:jc w:val="center"/>
        <w:rPr>
          <w:rFonts w:cs="B Nazanin"/>
          <w:sz w:val="24"/>
          <w:szCs w:val="24"/>
          <w:rtl/>
          <w:lang w:bidi="fa-IR"/>
        </w:rPr>
      </w:pPr>
      <w:r>
        <w:rPr>
          <w:rFonts w:cs="B Nazanin" w:hint="cs"/>
          <w:sz w:val="24"/>
          <w:szCs w:val="24"/>
          <w:rtl/>
          <w:lang w:bidi="fa-IR"/>
        </w:rPr>
        <w:t xml:space="preserve">شکل10.9 </w:t>
      </w:r>
      <w:r w:rsidRPr="00C25501">
        <w:rPr>
          <w:rFonts w:cs="B Nazanin"/>
          <w:sz w:val="24"/>
          <w:szCs w:val="24"/>
          <w:rtl/>
          <w:lang w:bidi="fa-IR"/>
        </w:rPr>
        <w:t>بن</w:t>
      </w:r>
      <w:r w:rsidRPr="00C25501">
        <w:rPr>
          <w:rFonts w:cs="B Nazanin" w:hint="cs"/>
          <w:sz w:val="24"/>
          <w:szCs w:val="24"/>
          <w:rtl/>
          <w:lang w:bidi="fa-IR"/>
        </w:rPr>
        <w:t>ی</w:t>
      </w:r>
      <w:r w:rsidRPr="00C25501">
        <w:rPr>
          <w:rFonts w:cs="B Nazanin" w:hint="eastAsia"/>
          <w:sz w:val="24"/>
          <w:szCs w:val="24"/>
          <w:rtl/>
          <w:lang w:bidi="fa-IR"/>
        </w:rPr>
        <w:t>اد</w:t>
      </w:r>
      <w:r w:rsidRPr="00C25501">
        <w:rPr>
          <w:rFonts w:cs="B Nazanin"/>
          <w:sz w:val="24"/>
          <w:szCs w:val="24"/>
          <w:rtl/>
          <w:lang w:bidi="fa-IR"/>
        </w:rPr>
        <w:t xml:space="preserve"> لو</w:t>
      </w:r>
      <w:r w:rsidRPr="00C25501">
        <w:rPr>
          <w:rFonts w:cs="B Nazanin" w:hint="cs"/>
          <w:sz w:val="24"/>
          <w:szCs w:val="24"/>
          <w:rtl/>
          <w:lang w:bidi="fa-IR"/>
        </w:rPr>
        <w:t>یی</w:t>
      </w:r>
      <w:r w:rsidRPr="00C25501">
        <w:rPr>
          <w:rFonts w:cs="B Nazanin"/>
          <w:sz w:val="24"/>
          <w:szCs w:val="24"/>
          <w:rtl/>
          <w:lang w:bidi="fa-IR"/>
        </w:rPr>
        <w:t xml:space="preserve"> و</w:t>
      </w:r>
      <w:r w:rsidRPr="00C25501">
        <w:rPr>
          <w:rFonts w:cs="B Nazanin" w:hint="cs"/>
          <w:sz w:val="24"/>
          <w:szCs w:val="24"/>
          <w:rtl/>
          <w:lang w:bidi="fa-IR"/>
        </w:rPr>
        <w:t>ی</w:t>
      </w:r>
      <w:r w:rsidRPr="00C25501">
        <w:rPr>
          <w:rFonts w:cs="B Nazanin" w:hint="eastAsia"/>
          <w:sz w:val="24"/>
          <w:szCs w:val="24"/>
          <w:rtl/>
          <w:lang w:bidi="fa-IR"/>
        </w:rPr>
        <w:t>تون</w:t>
      </w:r>
      <w:r w:rsidRPr="00C25501">
        <w:rPr>
          <w:rFonts w:cs="B Nazanin"/>
          <w:sz w:val="24"/>
          <w:szCs w:val="24"/>
          <w:rtl/>
          <w:lang w:bidi="fa-IR"/>
        </w:rPr>
        <w:t xml:space="preserve"> در </w:t>
      </w:r>
      <w:r>
        <w:rPr>
          <w:rFonts w:cs="B Nazanin" w:hint="cs"/>
          <w:sz w:val="24"/>
          <w:szCs w:val="24"/>
          <w:rtl/>
          <w:lang w:bidi="fa-IR"/>
        </w:rPr>
        <w:t>بوآدی بولونی</w:t>
      </w:r>
      <w:r>
        <w:rPr>
          <w:rStyle w:val="FootnoteReference"/>
          <w:rFonts w:cs="B Nazanin"/>
          <w:sz w:val="24"/>
          <w:szCs w:val="24"/>
          <w:rtl/>
          <w:lang w:bidi="fa-IR"/>
        </w:rPr>
        <w:footnoteReference w:id="193"/>
      </w:r>
      <w:r w:rsidRPr="00C25501">
        <w:rPr>
          <w:rFonts w:cs="B Nazanin"/>
          <w:sz w:val="24"/>
          <w:szCs w:val="24"/>
          <w:rtl/>
          <w:lang w:bidi="fa-IR"/>
        </w:rPr>
        <w:t>، پار</w:t>
      </w:r>
      <w:r w:rsidRPr="00C25501">
        <w:rPr>
          <w:rFonts w:cs="B Nazanin" w:hint="cs"/>
          <w:sz w:val="24"/>
          <w:szCs w:val="24"/>
          <w:rtl/>
          <w:lang w:bidi="fa-IR"/>
        </w:rPr>
        <w:t>ی</w:t>
      </w:r>
      <w:r w:rsidRPr="00C25501">
        <w:rPr>
          <w:rFonts w:cs="B Nazanin" w:hint="eastAsia"/>
          <w:sz w:val="24"/>
          <w:szCs w:val="24"/>
          <w:rtl/>
          <w:lang w:bidi="fa-IR"/>
        </w:rPr>
        <w:t>س</w:t>
      </w:r>
      <w:r w:rsidRPr="00C25501">
        <w:rPr>
          <w:rFonts w:cs="B Nazanin"/>
          <w:sz w:val="24"/>
          <w:szCs w:val="24"/>
          <w:rtl/>
          <w:lang w:bidi="fa-IR"/>
        </w:rPr>
        <w:t>. (منبع: نو</w:t>
      </w:r>
      <w:r w:rsidRPr="00C25501">
        <w:rPr>
          <w:rFonts w:cs="B Nazanin" w:hint="cs"/>
          <w:sz w:val="24"/>
          <w:szCs w:val="24"/>
          <w:rtl/>
          <w:lang w:bidi="fa-IR"/>
        </w:rPr>
        <w:t>ی</w:t>
      </w:r>
      <w:r w:rsidRPr="00C25501">
        <w:rPr>
          <w:rFonts w:cs="B Nazanin" w:hint="eastAsia"/>
          <w:sz w:val="24"/>
          <w:szCs w:val="24"/>
          <w:rtl/>
          <w:lang w:bidi="fa-IR"/>
        </w:rPr>
        <w:t>سنده</w:t>
      </w:r>
      <w:r w:rsidRPr="00C25501">
        <w:rPr>
          <w:rFonts w:cs="B Nazanin"/>
          <w:sz w:val="24"/>
          <w:szCs w:val="24"/>
          <w:rtl/>
          <w:lang w:bidi="fa-IR"/>
        </w:rPr>
        <w:t>)</w:t>
      </w:r>
    </w:p>
    <w:p w14:paraId="3531444C" w14:textId="330EDBAE" w:rsidR="00C25501" w:rsidRPr="00C25501" w:rsidRDefault="00C25501" w:rsidP="00C25501">
      <w:pPr>
        <w:rPr>
          <w:rFonts w:cs="B Titr"/>
          <w:sz w:val="24"/>
          <w:szCs w:val="24"/>
          <w:rtl/>
          <w:lang w:bidi="fa-IR"/>
        </w:rPr>
      </w:pPr>
      <w:r w:rsidRPr="00C25501">
        <w:rPr>
          <w:rFonts w:cs="B Titr" w:hint="cs"/>
          <w:sz w:val="24"/>
          <w:szCs w:val="24"/>
          <w:rtl/>
          <w:lang w:bidi="fa-IR"/>
        </w:rPr>
        <w:t>2</w:t>
      </w:r>
      <w:r w:rsidRPr="00C25501">
        <w:rPr>
          <w:rFonts w:cs="B Titr"/>
          <w:sz w:val="24"/>
          <w:szCs w:val="24"/>
          <w:rtl/>
          <w:lang w:bidi="fa-IR"/>
        </w:rPr>
        <w:t>.3.</w:t>
      </w:r>
      <w:r w:rsidRPr="00C25501">
        <w:rPr>
          <w:rFonts w:cs="B Titr" w:hint="cs"/>
          <w:sz w:val="24"/>
          <w:szCs w:val="24"/>
          <w:rtl/>
          <w:lang w:bidi="fa-IR"/>
        </w:rPr>
        <w:t>9</w:t>
      </w:r>
      <w:r w:rsidRPr="00C25501">
        <w:rPr>
          <w:rFonts w:cs="B Titr"/>
          <w:sz w:val="24"/>
          <w:szCs w:val="24"/>
          <w:rtl/>
          <w:lang w:bidi="fa-IR"/>
        </w:rPr>
        <w:t xml:space="preserve"> زندگ</w:t>
      </w:r>
      <w:r w:rsidRPr="00C25501">
        <w:rPr>
          <w:rFonts w:cs="B Titr" w:hint="cs"/>
          <w:sz w:val="24"/>
          <w:szCs w:val="24"/>
          <w:rtl/>
          <w:lang w:bidi="fa-IR"/>
        </w:rPr>
        <w:t>ی</w:t>
      </w:r>
      <w:r w:rsidRPr="00C25501">
        <w:rPr>
          <w:rFonts w:cs="B Titr"/>
          <w:sz w:val="24"/>
          <w:szCs w:val="24"/>
          <w:rtl/>
          <w:lang w:bidi="fa-IR"/>
        </w:rPr>
        <w:t xml:space="preserve"> 360</w:t>
      </w:r>
    </w:p>
    <w:p w14:paraId="10658850" w14:textId="3864220C" w:rsidR="00C25501" w:rsidRPr="00C25501" w:rsidRDefault="00C25501" w:rsidP="00C25501">
      <w:pPr>
        <w:rPr>
          <w:rFonts w:cs="B Nazanin"/>
          <w:sz w:val="28"/>
          <w:szCs w:val="28"/>
          <w:rtl/>
          <w:lang w:bidi="fa-IR"/>
        </w:rPr>
      </w:pPr>
      <w:r w:rsidRPr="00C25501">
        <w:rPr>
          <w:rFonts w:cs="B Nazanin" w:hint="eastAsia"/>
          <w:sz w:val="28"/>
          <w:szCs w:val="28"/>
          <w:rtl/>
          <w:lang w:bidi="fa-IR"/>
        </w:rPr>
        <w:t>استراتژ</w:t>
      </w:r>
      <w:r w:rsidRPr="00C25501">
        <w:rPr>
          <w:rFonts w:cs="B Nazanin" w:hint="cs"/>
          <w:sz w:val="28"/>
          <w:szCs w:val="28"/>
          <w:rtl/>
          <w:lang w:bidi="fa-IR"/>
        </w:rPr>
        <w:t>ی</w:t>
      </w:r>
      <w:r w:rsidRPr="00C25501">
        <w:rPr>
          <w:rFonts w:cs="B Nazanin"/>
          <w:sz w:val="28"/>
          <w:szCs w:val="28"/>
          <w:rtl/>
          <w:lang w:bidi="fa-IR"/>
        </w:rPr>
        <w:t xml:space="preserve"> </w:t>
      </w:r>
      <w:r>
        <w:rPr>
          <w:rFonts w:cs="B Nazanin" w:hint="cs"/>
          <w:sz w:val="28"/>
          <w:szCs w:val="28"/>
          <w:rtl/>
          <w:lang w:bidi="fa-IR"/>
        </w:rPr>
        <w:t>«</w:t>
      </w:r>
      <w:r w:rsidRPr="00C25501">
        <w:rPr>
          <w:rFonts w:cs="B Nazanin"/>
          <w:sz w:val="28"/>
          <w:szCs w:val="28"/>
          <w:rtl/>
          <w:lang w:bidi="fa-IR"/>
        </w:rPr>
        <w:t>زندگ</w:t>
      </w:r>
      <w:r w:rsidRPr="00C25501">
        <w:rPr>
          <w:rFonts w:cs="B Nazanin" w:hint="cs"/>
          <w:sz w:val="28"/>
          <w:szCs w:val="28"/>
          <w:rtl/>
          <w:lang w:bidi="fa-IR"/>
        </w:rPr>
        <w:t>ی</w:t>
      </w:r>
      <w:r w:rsidRPr="00C25501">
        <w:rPr>
          <w:rFonts w:cs="B Nazanin"/>
          <w:sz w:val="28"/>
          <w:szCs w:val="28"/>
          <w:rtl/>
          <w:lang w:bidi="fa-IR"/>
        </w:rPr>
        <w:t xml:space="preserve"> 360</w:t>
      </w:r>
      <w:r>
        <w:rPr>
          <w:rFonts w:cs="B Nazanin" w:hint="cs"/>
          <w:sz w:val="28"/>
          <w:szCs w:val="28"/>
          <w:rtl/>
          <w:lang w:bidi="fa-IR"/>
        </w:rPr>
        <w:t>»</w:t>
      </w:r>
      <w:r w:rsidRPr="00C25501">
        <w:rPr>
          <w:rFonts w:cs="B Nazanin"/>
          <w:sz w:val="28"/>
          <w:szCs w:val="28"/>
          <w:rtl/>
          <w:lang w:bidi="fa-IR"/>
        </w:rPr>
        <w:t xml:space="preserve"> لوئ</w:t>
      </w:r>
      <w:r w:rsidRPr="00C25501">
        <w:rPr>
          <w:rFonts w:cs="B Nazanin" w:hint="cs"/>
          <w:sz w:val="28"/>
          <w:szCs w:val="28"/>
          <w:rtl/>
          <w:lang w:bidi="fa-IR"/>
        </w:rPr>
        <w:t>ی</w:t>
      </w:r>
      <w:r w:rsidRPr="00C25501">
        <w:rPr>
          <w:rFonts w:cs="B Nazanin"/>
          <w:sz w:val="28"/>
          <w:szCs w:val="28"/>
          <w:rtl/>
          <w:lang w:bidi="fa-IR"/>
        </w:rPr>
        <w:t xml:space="preserve"> و</w:t>
      </w:r>
      <w:r w:rsidRPr="00C25501">
        <w:rPr>
          <w:rFonts w:cs="B Nazanin" w:hint="cs"/>
          <w:sz w:val="28"/>
          <w:szCs w:val="28"/>
          <w:rtl/>
          <w:lang w:bidi="fa-IR"/>
        </w:rPr>
        <w:t>ی</w:t>
      </w:r>
      <w:r w:rsidRPr="00C25501">
        <w:rPr>
          <w:rFonts w:cs="B Nazanin" w:hint="eastAsia"/>
          <w:sz w:val="28"/>
          <w:szCs w:val="28"/>
          <w:rtl/>
          <w:lang w:bidi="fa-IR"/>
        </w:rPr>
        <w:t>تون</w:t>
      </w:r>
      <w:r w:rsidRPr="00C25501">
        <w:rPr>
          <w:rFonts w:cs="B Nazanin"/>
          <w:sz w:val="28"/>
          <w:szCs w:val="28"/>
          <w:rtl/>
          <w:lang w:bidi="fa-IR"/>
        </w:rPr>
        <w:t xml:space="preserve"> موئه‌ت هنس</w:t>
      </w:r>
      <w:r w:rsidRPr="00C25501">
        <w:rPr>
          <w:rFonts w:cs="B Nazanin" w:hint="cs"/>
          <w:sz w:val="28"/>
          <w:szCs w:val="28"/>
          <w:rtl/>
          <w:lang w:bidi="fa-IR"/>
        </w:rPr>
        <w:t>ی</w:t>
      </w:r>
      <w:r>
        <w:rPr>
          <w:rFonts w:cs="B Nazanin" w:hint="cs"/>
          <w:sz w:val="28"/>
          <w:szCs w:val="28"/>
          <w:rtl/>
          <w:lang w:bidi="fa-IR"/>
        </w:rPr>
        <w:t>؛</w:t>
      </w:r>
      <w:r w:rsidRPr="00C25501">
        <w:rPr>
          <w:rFonts w:cs="B Nazanin"/>
          <w:sz w:val="28"/>
          <w:szCs w:val="28"/>
          <w:rtl/>
          <w:lang w:bidi="fa-IR"/>
        </w:rPr>
        <w:t xml:space="preserve"> تعهد جامع شرکت به پا</w:t>
      </w:r>
      <w:r w:rsidRPr="00C25501">
        <w:rPr>
          <w:rFonts w:cs="B Nazanin" w:hint="cs"/>
          <w:sz w:val="28"/>
          <w:szCs w:val="28"/>
          <w:rtl/>
          <w:lang w:bidi="fa-IR"/>
        </w:rPr>
        <w:t>ی</w:t>
      </w:r>
      <w:r w:rsidRPr="00C25501">
        <w:rPr>
          <w:rFonts w:cs="B Nazanin" w:hint="eastAsia"/>
          <w:sz w:val="28"/>
          <w:szCs w:val="28"/>
          <w:rtl/>
          <w:lang w:bidi="fa-IR"/>
        </w:rPr>
        <w:t>دار</w:t>
      </w:r>
      <w:r w:rsidRPr="00C25501">
        <w:rPr>
          <w:rFonts w:cs="B Nazanin" w:hint="cs"/>
          <w:sz w:val="28"/>
          <w:szCs w:val="28"/>
          <w:rtl/>
          <w:lang w:bidi="fa-IR"/>
        </w:rPr>
        <w:t>ی</w:t>
      </w:r>
      <w:r w:rsidRPr="00C25501">
        <w:rPr>
          <w:rFonts w:cs="B Nazanin"/>
          <w:sz w:val="28"/>
          <w:szCs w:val="28"/>
          <w:rtl/>
          <w:lang w:bidi="fa-IR"/>
        </w:rPr>
        <w:t xml:space="preserve"> مح</w:t>
      </w:r>
      <w:r w:rsidRPr="00C25501">
        <w:rPr>
          <w:rFonts w:cs="B Nazanin" w:hint="cs"/>
          <w:sz w:val="28"/>
          <w:szCs w:val="28"/>
          <w:rtl/>
          <w:lang w:bidi="fa-IR"/>
        </w:rPr>
        <w:t>ی</w:t>
      </w:r>
      <w:r w:rsidRPr="00C25501">
        <w:rPr>
          <w:rFonts w:cs="B Nazanin" w:hint="eastAsia"/>
          <w:sz w:val="28"/>
          <w:szCs w:val="28"/>
          <w:rtl/>
          <w:lang w:bidi="fa-IR"/>
        </w:rPr>
        <w:t>ط</w:t>
      </w:r>
      <w:r w:rsidRPr="00C25501">
        <w:rPr>
          <w:rFonts w:cs="B Nazanin" w:hint="cs"/>
          <w:sz w:val="28"/>
          <w:szCs w:val="28"/>
          <w:rtl/>
          <w:lang w:bidi="fa-IR"/>
        </w:rPr>
        <w:t>ی</w:t>
      </w:r>
      <w:r w:rsidRPr="00C25501">
        <w:rPr>
          <w:rFonts w:cs="B Nazanin"/>
          <w:sz w:val="28"/>
          <w:szCs w:val="28"/>
          <w:rtl/>
          <w:lang w:bidi="fa-IR"/>
        </w:rPr>
        <w:t xml:space="preserve"> و ش</w:t>
      </w:r>
      <w:r w:rsidRPr="00C25501">
        <w:rPr>
          <w:rFonts w:cs="B Nazanin" w:hint="cs"/>
          <w:sz w:val="28"/>
          <w:szCs w:val="28"/>
          <w:rtl/>
          <w:lang w:bidi="fa-IR"/>
        </w:rPr>
        <w:t>ی</w:t>
      </w:r>
      <w:r w:rsidRPr="00C25501">
        <w:rPr>
          <w:rFonts w:cs="B Nazanin" w:hint="eastAsia"/>
          <w:sz w:val="28"/>
          <w:szCs w:val="28"/>
          <w:rtl/>
          <w:lang w:bidi="fa-IR"/>
        </w:rPr>
        <w:t>وه‌ها</w:t>
      </w:r>
      <w:r w:rsidRPr="00C25501">
        <w:rPr>
          <w:rFonts w:cs="B Nazanin" w:hint="cs"/>
          <w:sz w:val="28"/>
          <w:szCs w:val="28"/>
          <w:rtl/>
          <w:lang w:bidi="fa-IR"/>
        </w:rPr>
        <w:t>ی</w:t>
      </w:r>
      <w:r w:rsidRPr="00C25501">
        <w:rPr>
          <w:rFonts w:cs="B Nazanin"/>
          <w:sz w:val="28"/>
          <w:szCs w:val="28"/>
          <w:rtl/>
          <w:lang w:bidi="fa-IR"/>
        </w:rPr>
        <w:t xml:space="preserve"> مسئولانه تجار</w:t>
      </w:r>
      <w:r w:rsidRPr="00C25501">
        <w:rPr>
          <w:rFonts w:cs="B Nazanin" w:hint="cs"/>
          <w:sz w:val="28"/>
          <w:szCs w:val="28"/>
          <w:rtl/>
          <w:lang w:bidi="fa-IR"/>
        </w:rPr>
        <w:t>ی</w:t>
      </w:r>
      <w:r w:rsidRPr="00C25501">
        <w:rPr>
          <w:rFonts w:cs="B Nazanin"/>
          <w:sz w:val="28"/>
          <w:szCs w:val="28"/>
          <w:rtl/>
          <w:lang w:bidi="fa-IR"/>
        </w:rPr>
        <w:t xml:space="preserve"> در سراسر عمل</w:t>
      </w:r>
      <w:r w:rsidRPr="00C25501">
        <w:rPr>
          <w:rFonts w:cs="B Nazanin" w:hint="cs"/>
          <w:sz w:val="28"/>
          <w:szCs w:val="28"/>
          <w:rtl/>
          <w:lang w:bidi="fa-IR"/>
        </w:rPr>
        <w:t>ی</w:t>
      </w:r>
      <w:r w:rsidRPr="00C25501">
        <w:rPr>
          <w:rFonts w:cs="B Nazanin" w:hint="eastAsia"/>
          <w:sz w:val="28"/>
          <w:szCs w:val="28"/>
          <w:rtl/>
          <w:lang w:bidi="fa-IR"/>
        </w:rPr>
        <w:t>ات</w:t>
      </w:r>
      <w:r w:rsidRPr="00C25501">
        <w:rPr>
          <w:rFonts w:cs="B Nazanin"/>
          <w:sz w:val="28"/>
          <w:szCs w:val="28"/>
          <w:rtl/>
          <w:lang w:bidi="fa-IR"/>
        </w:rPr>
        <w:t xml:space="preserve"> و شرکت‌ها</w:t>
      </w:r>
      <w:r w:rsidRPr="00C25501">
        <w:rPr>
          <w:rFonts w:cs="B Nazanin" w:hint="cs"/>
          <w:sz w:val="28"/>
          <w:szCs w:val="28"/>
          <w:rtl/>
          <w:lang w:bidi="fa-IR"/>
        </w:rPr>
        <w:t>ی</w:t>
      </w:r>
      <w:r w:rsidRPr="00C25501">
        <w:rPr>
          <w:rFonts w:cs="B Nazanin"/>
          <w:sz w:val="28"/>
          <w:szCs w:val="28"/>
          <w:rtl/>
          <w:lang w:bidi="fa-IR"/>
        </w:rPr>
        <w:t xml:space="preserve"> تابعه مختلف خود را نشان م</w:t>
      </w:r>
      <w:r w:rsidRPr="00C25501">
        <w:rPr>
          <w:rFonts w:cs="B Nazanin" w:hint="cs"/>
          <w:sz w:val="28"/>
          <w:szCs w:val="28"/>
          <w:rtl/>
          <w:lang w:bidi="fa-IR"/>
        </w:rPr>
        <w:t>ی‌</w:t>
      </w:r>
      <w:r w:rsidRPr="00C25501">
        <w:rPr>
          <w:rFonts w:cs="B Nazanin" w:hint="eastAsia"/>
          <w:sz w:val="28"/>
          <w:szCs w:val="28"/>
          <w:rtl/>
          <w:lang w:bidi="fa-IR"/>
        </w:rPr>
        <w:t>دهد</w:t>
      </w:r>
      <w:r w:rsidRPr="00C25501">
        <w:rPr>
          <w:rFonts w:cs="B Nazanin"/>
          <w:sz w:val="28"/>
          <w:szCs w:val="28"/>
          <w:rtl/>
          <w:lang w:bidi="fa-IR"/>
        </w:rPr>
        <w:t>. ا</w:t>
      </w:r>
      <w:r w:rsidRPr="00C25501">
        <w:rPr>
          <w:rFonts w:cs="B Nazanin" w:hint="cs"/>
          <w:sz w:val="28"/>
          <w:szCs w:val="28"/>
          <w:rtl/>
          <w:lang w:bidi="fa-IR"/>
        </w:rPr>
        <w:t>ی</w:t>
      </w:r>
      <w:r w:rsidRPr="00C25501">
        <w:rPr>
          <w:rFonts w:cs="B Nazanin" w:hint="eastAsia"/>
          <w:sz w:val="28"/>
          <w:szCs w:val="28"/>
          <w:rtl/>
          <w:lang w:bidi="fa-IR"/>
        </w:rPr>
        <w:t>ن</w:t>
      </w:r>
      <w:r w:rsidRPr="00C25501">
        <w:rPr>
          <w:rFonts w:cs="B Nazanin"/>
          <w:sz w:val="28"/>
          <w:szCs w:val="28"/>
          <w:rtl/>
          <w:lang w:bidi="fa-IR"/>
        </w:rPr>
        <w:t xml:space="preserve"> رو</w:t>
      </w:r>
      <w:r w:rsidRPr="00C25501">
        <w:rPr>
          <w:rFonts w:cs="B Nazanin" w:hint="cs"/>
          <w:sz w:val="28"/>
          <w:szCs w:val="28"/>
          <w:rtl/>
          <w:lang w:bidi="fa-IR"/>
        </w:rPr>
        <w:t>ی</w:t>
      </w:r>
      <w:r w:rsidRPr="00C25501">
        <w:rPr>
          <w:rFonts w:cs="B Nazanin" w:hint="eastAsia"/>
          <w:sz w:val="28"/>
          <w:szCs w:val="28"/>
          <w:rtl/>
          <w:lang w:bidi="fa-IR"/>
        </w:rPr>
        <w:t>کرد</w:t>
      </w:r>
      <w:r w:rsidRPr="00C25501">
        <w:rPr>
          <w:rFonts w:cs="B Nazanin"/>
          <w:sz w:val="28"/>
          <w:szCs w:val="28"/>
          <w:rtl/>
          <w:lang w:bidi="fa-IR"/>
        </w:rPr>
        <w:t xml:space="preserve"> جامع شامل چند</w:t>
      </w:r>
      <w:r w:rsidRPr="00C25501">
        <w:rPr>
          <w:rFonts w:cs="B Nazanin" w:hint="cs"/>
          <w:sz w:val="28"/>
          <w:szCs w:val="28"/>
          <w:rtl/>
          <w:lang w:bidi="fa-IR"/>
        </w:rPr>
        <w:t>ی</w:t>
      </w:r>
      <w:r w:rsidRPr="00C25501">
        <w:rPr>
          <w:rFonts w:cs="B Nazanin" w:hint="eastAsia"/>
          <w:sz w:val="28"/>
          <w:szCs w:val="28"/>
          <w:rtl/>
          <w:lang w:bidi="fa-IR"/>
        </w:rPr>
        <w:t>ن</w:t>
      </w:r>
      <w:r w:rsidRPr="00C25501">
        <w:rPr>
          <w:rFonts w:cs="B Nazanin"/>
          <w:sz w:val="28"/>
          <w:szCs w:val="28"/>
          <w:rtl/>
          <w:lang w:bidi="fa-IR"/>
        </w:rPr>
        <w:t xml:space="preserve"> جنبه کل</w:t>
      </w:r>
      <w:r w:rsidRPr="00C25501">
        <w:rPr>
          <w:rFonts w:cs="B Nazanin" w:hint="cs"/>
          <w:sz w:val="28"/>
          <w:szCs w:val="28"/>
          <w:rtl/>
          <w:lang w:bidi="fa-IR"/>
        </w:rPr>
        <w:t>ی</w:t>
      </w:r>
      <w:r w:rsidRPr="00C25501">
        <w:rPr>
          <w:rFonts w:cs="B Nazanin" w:hint="eastAsia"/>
          <w:sz w:val="28"/>
          <w:szCs w:val="28"/>
          <w:rtl/>
          <w:lang w:bidi="fa-IR"/>
        </w:rPr>
        <w:t>د</w:t>
      </w:r>
      <w:r w:rsidRPr="00C25501">
        <w:rPr>
          <w:rFonts w:cs="B Nazanin" w:hint="cs"/>
          <w:sz w:val="28"/>
          <w:szCs w:val="28"/>
          <w:rtl/>
          <w:lang w:bidi="fa-IR"/>
        </w:rPr>
        <w:t>ی</w:t>
      </w:r>
      <w:r w:rsidRPr="00C25501">
        <w:rPr>
          <w:rFonts w:cs="B Nazanin"/>
          <w:sz w:val="28"/>
          <w:szCs w:val="28"/>
          <w:rtl/>
          <w:lang w:bidi="fa-IR"/>
        </w:rPr>
        <w:t xml:space="preserve"> است:</w:t>
      </w:r>
    </w:p>
    <w:p w14:paraId="222B2B6C" w14:textId="235A2D93" w:rsidR="00C25501" w:rsidRPr="00C25501" w:rsidRDefault="00C25501" w:rsidP="00C25501">
      <w:pPr>
        <w:rPr>
          <w:rFonts w:cs="B Nazanin"/>
          <w:sz w:val="28"/>
          <w:szCs w:val="28"/>
          <w:rtl/>
          <w:lang w:bidi="fa-IR"/>
        </w:rPr>
      </w:pPr>
      <w:r w:rsidRPr="00C25501">
        <w:rPr>
          <w:rFonts w:cs="B Nazanin"/>
          <w:sz w:val="28"/>
          <w:szCs w:val="28"/>
          <w:rtl/>
          <w:lang w:bidi="fa-IR"/>
        </w:rPr>
        <w:t>* تنوع ز</w:t>
      </w:r>
      <w:r w:rsidRPr="00C25501">
        <w:rPr>
          <w:rFonts w:cs="B Nazanin" w:hint="cs"/>
          <w:sz w:val="28"/>
          <w:szCs w:val="28"/>
          <w:rtl/>
          <w:lang w:bidi="fa-IR"/>
        </w:rPr>
        <w:t>ی</w:t>
      </w:r>
      <w:r w:rsidRPr="00C25501">
        <w:rPr>
          <w:rFonts w:cs="B Nazanin" w:hint="eastAsia"/>
          <w:sz w:val="28"/>
          <w:szCs w:val="28"/>
          <w:rtl/>
          <w:lang w:bidi="fa-IR"/>
        </w:rPr>
        <w:t>ست</w:t>
      </w:r>
      <w:r w:rsidRPr="00C25501">
        <w:rPr>
          <w:rFonts w:cs="B Nazanin" w:hint="cs"/>
          <w:sz w:val="28"/>
          <w:szCs w:val="28"/>
          <w:rtl/>
          <w:lang w:bidi="fa-IR"/>
        </w:rPr>
        <w:t>ی</w:t>
      </w:r>
      <w:r w:rsidRPr="00C25501">
        <w:rPr>
          <w:rFonts w:cs="B Nazanin"/>
          <w:sz w:val="28"/>
          <w:szCs w:val="28"/>
          <w:rtl/>
          <w:lang w:bidi="fa-IR"/>
        </w:rPr>
        <w:t>: لوئ</w:t>
      </w:r>
      <w:r w:rsidRPr="00C25501">
        <w:rPr>
          <w:rFonts w:cs="B Nazanin" w:hint="cs"/>
          <w:sz w:val="28"/>
          <w:szCs w:val="28"/>
          <w:rtl/>
          <w:lang w:bidi="fa-IR"/>
        </w:rPr>
        <w:t>ی</w:t>
      </w:r>
      <w:r w:rsidRPr="00C25501">
        <w:rPr>
          <w:rFonts w:cs="B Nazanin"/>
          <w:sz w:val="28"/>
          <w:szCs w:val="28"/>
          <w:rtl/>
          <w:lang w:bidi="fa-IR"/>
        </w:rPr>
        <w:t xml:space="preserve"> و</w:t>
      </w:r>
      <w:r w:rsidRPr="00C25501">
        <w:rPr>
          <w:rFonts w:cs="B Nazanin" w:hint="cs"/>
          <w:sz w:val="28"/>
          <w:szCs w:val="28"/>
          <w:rtl/>
          <w:lang w:bidi="fa-IR"/>
        </w:rPr>
        <w:t>ی</w:t>
      </w:r>
      <w:r w:rsidRPr="00C25501">
        <w:rPr>
          <w:rFonts w:cs="B Nazanin" w:hint="eastAsia"/>
          <w:sz w:val="28"/>
          <w:szCs w:val="28"/>
          <w:rtl/>
          <w:lang w:bidi="fa-IR"/>
        </w:rPr>
        <w:t>تون</w:t>
      </w:r>
      <w:r w:rsidRPr="00C25501">
        <w:rPr>
          <w:rFonts w:cs="B Nazanin"/>
          <w:sz w:val="28"/>
          <w:szCs w:val="28"/>
          <w:rtl/>
          <w:lang w:bidi="fa-IR"/>
        </w:rPr>
        <w:t xml:space="preserve"> موئه‌ت هنس</w:t>
      </w:r>
      <w:r w:rsidRPr="00C25501">
        <w:rPr>
          <w:rFonts w:cs="B Nazanin" w:hint="cs"/>
          <w:sz w:val="28"/>
          <w:szCs w:val="28"/>
          <w:rtl/>
          <w:lang w:bidi="fa-IR"/>
        </w:rPr>
        <w:t>ی</w:t>
      </w:r>
      <w:r>
        <w:rPr>
          <w:rFonts w:cs="B Nazanin" w:hint="cs"/>
          <w:sz w:val="28"/>
          <w:szCs w:val="28"/>
          <w:rtl/>
          <w:lang w:bidi="fa-IR"/>
        </w:rPr>
        <w:t>،</w:t>
      </w:r>
      <w:r w:rsidRPr="00C25501">
        <w:rPr>
          <w:rFonts w:cs="B Nazanin"/>
          <w:sz w:val="28"/>
          <w:szCs w:val="28"/>
          <w:rtl/>
          <w:lang w:bidi="fa-IR"/>
        </w:rPr>
        <w:t xml:space="preserve"> متعهد به کاهش تأث</w:t>
      </w:r>
      <w:r w:rsidRPr="00C25501">
        <w:rPr>
          <w:rFonts w:cs="B Nazanin" w:hint="cs"/>
          <w:sz w:val="28"/>
          <w:szCs w:val="28"/>
          <w:rtl/>
          <w:lang w:bidi="fa-IR"/>
        </w:rPr>
        <w:t>ی</w:t>
      </w:r>
      <w:r w:rsidRPr="00C25501">
        <w:rPr>
          <w:rFonts w:cs="B Nazanin" w:hint="eastAsia"/>
          <w:sz w:val="28"/>
          <w:szCs w:val="28"/>
          <w:rtl/>
          <w:lang w:bidi="fa-IR"/>
        </w:rPr>
        <w:t>ر</w:t>
      </w:r>
      <w:r w:rsidRPr="00C25501">
        <w:rPr>
          <w:rFonts w:cs="B Nazanin"/>
          <w:sz w:val="28"/>
          <w:szCs w:val="28"/>
          <w:rtl/>
          <w:lang w:bidi="fa-IR"/>
        </w:rPr>
        <w:t xml:space="preserve"> کل</w:t>
      </w:r>
      <w:r w:rsidRPr="00C25501">
        <w:rPr>
          <w:rFonts w:cs="B Nazanin" w:hint="cs"/>
          <w:sz w:val="28"/>
          <w:szCs w:val="28"/>
          <w:rtl/>
          <w:lang w:bidi="fa-IR"/>
        </w:rPr>
        <w:t>ی</w:t>
      </w:r>
      <w:r w:rsidRPr="00C25501">
        <w:rPr>
          <w:rFonts w:cs="B Nazanin"/>
          <w:sz w:val="28"/>
          <w:szCs w:val="28"/>
          <w:rtl/>
          <w:lang w:bidi="fa-IR"/>
        </w:rPr>
        <w:t xml:space="preserve"> خود بر اکوس</w:t>
      </w:r>
      <w:r w:rsidRPr="00C25501">
        <w:rPr>
          <w:rFonts w:cs="B Nazanin" w:hint="cs"/>
          <w:sz w:val="28"/>
          <w:szCs w:val="28"/>
          <w:rtl/>
          <w:lang w:bidi="fa-IR"/>
        </w:rPr>
        <w:t>ی</w:t>
      </w:r>
      <w:r w:rsidRPr="00C25501">
        <w:rPr>
          <w:rFonts w:cs="B Nazanin" w:hint="eastAsia"/>
          <w:sz w:val="28"/>
          <w:szCs w:val="28"/>
          <w:rtl/>
          <w:lang w:bidi="fa-IR"/>
        </w:rPr>
        <w:t>ستم‌ها</w:t>
      </w:r>
      <w:r w:rsidRPr="00C25501">
        <w:rPr>
          <w:rFonts w:cs="B Nazanin" w:hint="cs"/>
          <w:sz w:val="28"/>
          <w:szCs w:val="28"/>
          <w:rtl/>
          <w:lang w:bidi="fa-IR"/>
        </w:rPr>
        <w:t>ی</w:t>
      </w:r>
      <w:r w:rsidRPr="00C25501">
        <w:rPr>
          <w:rFonts w:cs="B Nazanin"/>
          <w:sz w:val="28"/>
          <w:szCs w:val="28"/>
          <w:rtl/>
          <w:lang w:bidi="fa-IR"/>
        </w:rPr>
        <w:t xml:space="preserve"> طب</w:t>
      </w:r>
      <w:r w:rsidRPr="00C25501">
        <w:rPr>
          <w:rFonts w:cs="B Nazanin" w:hint="cs"/>
          <w:sz w:val="28"/>
          <w:szCs w:val="28"/>
          <w:rtl/>
          <w:lang w:bidi="fa-IR"/>
        </w:rPr>
        <w:t>ی</w:t>
      </w:r>
      <w:r w:rsidRPr="00C25501">
        <w:rPr>
          <w:rFonts w:cs="B Nazanin" w:hint="eastAsia"/>
          <w:sz w:val="28"/>
          <w:szCs w:val="28"/>
          <w:rtl/>
          <w:lang w:bidi="fa-IR"/>
        </w:rPr>
        <w:t>ع</w:t>
      </w:r>
      <w:r w:rsidRPr="00C25501">
        <w:rPr>
          <w:rFonts w:cs="B Nazanin" w:hint="cs"/>
          <w:sz w:val="28"/>
          <w:szCs w:val="28"/>
          <w:rtl/>
          <w:lang w:bidi="fa-IR"/>
        </w:rPr>
        <w:t>ی</w:t>
      </w:r>
      <w:r w:rsidRPr="00C25501">
        <w:rPr>
          <w:rFonts w:cs="B Nazanin"/>
          <w:sz w:val="28"/>
          <w:szCs w:val="28"/>
          <w:rtl/>
          <w:lang w:bidi="fa-IR"/>
        </w:rPr>
        <w:t xml:space="preserve"> برا</w:t>
      </w:r>
      <w:r w:rsidRPr="00C25501">
        <w:rPr>
          <w:rFonts w:cs="B Nazanin" w:hint="cs"/>
          <w:sz w:val="28"/>
          <w:szCs w:val="28"/>
          <w:rtl/>
          <w:lang w:bidi="fa-IR"/>
        </w:rPr>
        <w:t>ی</w:t>
      </w:r>
      <w:r w:rsidRPr="00C25501">
        <w:rPr>
          <w:rFonts w:cs="B Nazanin"/>
          <w:sz w:val="28"/>
          <w:szCs w:val="28"/>
          <w:rtl/>
          <w:lang w:bidi="fa-IR"/>
        </w:rPr>
        <w:t xml:space="preserve"> به حداقل رساندن اختلال ز</w:t>
      </w:r>
      <w:r w:rsidRPr="00C25501">
        <w:rPr>
          <w:rFonts w:cs="B Nazanin" w:hint="cs"/>
          <w:sz w:val="28"/>
          <w:szCs w:val="28"/>
          <w:rtl/>
          <w:lang w:bidi="fa-IR"/>
        </w:rPr>
        <w:t>ی</w:t>
      </w:r>
      <w:r w:rsidRPr="00C25501">
        <w:rPr>
          <w:rFonts w:cs="B Nazanin" w:hint="eastAsia"/>
          <w:sz w:val="28"/>
          <w:szCs w:val="28"/>
          <w:rtl/>
          <w:lang w:bidi="fa-IR"/>
        </w:rPr>
        <w:t>ستگاه،</w:t>
      </w:r>
      <w:r w:rsidRPr="00C25501">
        <w:rPr>
          <w:rFonts w:cs="B Nazanin"/>
          <w:sz w:val="28"/>
          <w:szCs w:val="28"/>
          <w:rtl/>
          <w:lang w:bidi="fa-IR"/>
        </w:rPr>
        <w:t xml:space="preserve"> حفاظت از گونه‌ها</w:t>
      </w:r>
      <w:r w:rsidRPr="00C25501">
        <w:rPr>
          <w:rFonts w:cs="B Nazanin" w:hint="cs"/>
          <w:sz w:val="28"/>
          <w:szCs w:val="28"/>
          <w:rtl/>
          <w:lang w:bidi="fa-IR"/>
        </w:rPr>
        <w:t>ی</w:t>
      </w:r>
      <w:r w:rsidRPr="00C25501">
        <w:rPr>
          <w:rFonts w:cs="B Nazanin"/>
          <w:sz w:val="28"/>
          <w:szCs w:val="28"/>
          <w:rtl/>
          <w:lang w:bidi="fa-IR"/>
        </w:rPr>
        <w:t xml:space="preserve"> در معرض خطر و حما</w:t>
      </w:r>
      <w:r w:rsidRPr="00C25501">
        <w:rPr>
          <w:rFonts w:cs="B Nazanin" w:hint="cs"/>
          <w:sz w:val="28"/>
          <w:szCs w:val="28"/>
          <w:rtl/>
          <w:lang w:bidi="fa-IR"/>
        </w:rPr>
        <w:t>ی</w:t>
      </w:r>
      <w:r w:rsidRPr="00C25501">
        <w:rPr>
          <w:rFonts w:cs="B Nazanin" w:hint="eastAsia"/>
          <w:sz w:val="28"/>
          <w:szCs w:val="28"/>
          <w:rtl/>
          <w:lang w:bidi="fa-IR"/>
        </w:rPr>
        <w:t>ت</w:t>
      </w:r>
      <w:r w:rsidRPr="00C25501">
        <w:rPr>
          <w:rFonts w:cs="B Nazanin"/>
          <w:sz w:val="28"/>
          <w:szCs w:val="28"/>
          <w:rtl/>
          <w:lang w:bidi="fa-IR"/>
        </w:rPr>
        <w:t xml:space="preserve"> از سا</w:t>
      </w:r>
      <w:r w:rsidRPr="00C25501">
        <w:rPr>
          <w:rFonts w:cs="B Nazanin" w:hint="cs"/>
          <w:sz w:val="28"/>
          <w:szCs w:val="28"/>
          <w:rtl/>
          <w:lang w:bidi="fa-IR"/>
        </w:rPr>
        <w:t>ی</w:t>
      </w:r>
      <w:r w:rsidRPr="00C25501">
        <w:rPr>
          <w:rFonts w:cs="B Nazanin" w:hint="eastAsia"/>
          <w:sz w:val="28"/>
          <w:szCs w:val="28"/>
          <w:rtl/>
          <w:lang w:bidi="fa-IR"/>
        </w:rPr>
        <w:t>ر</w:t>
      </w:r>
      <w:r w:rsidRPr="00C25501">
        <w:rPr>
          <w:rFonts w:cs="B Nazanin"/>
          <w:sz w:val="28"/>
          <w:szCs w:val="28"/>
          <w:rtl/>
          <w:lang w:bidi="fa-IR"/>
        </w:rPr>
        <w:t xml:space="preserve"> ابتکارات با هدف بازساز</w:t>
      </w:r>
      <w:r w:rsidRPr="00C25501">
        <w:rPr>
          <w:rFonts w:cs="B Nazanin" w:hint="cs"/>
          <w:sz w:val="28"/>
          <w:szCs w:val="28"/>
          <w:rtl/>
          <w:lang w:bidi="fa-IR"/>
        </w:rPr>
        <w:t>ی</w:t>
      </w:r>
      <w:r w:rsidRPr="00C25501">
        <w:rPr>
          <w:rFonts w:cs="B Nazanin"/>
          <w:sz w:val="28"/>
          <w:szCs w:val="28"/>
          <w:rtl/>
          <w:lang w:bidi="fa-IR"/>
        </w:rPr>
        <w:t xml:space="preserve"> اکوس</w:t>
      </w:r>
      <w:r w:rsidRPr="00C25501">
        <w:rPr>
          <w:rFonts w:cs="B Nazanin" w:hint="cs"/>
          <w:sz w:val="28"/>
          <w:szCs w:val="28"/>
          <w:rtl/>
          <w:lang w:bidi="fa-IR"/>
        </w:rPr>
        <w:t>ی</w:t>
      </w:r>
      <w:r w:rsidRPr="00C25501">
        <w:rPr>
          <w:rFonts w:cs="B Nazanin" w:hint="eastAsia"/>
          <w:sz w:val="28"/>
          <w:szCs w:val="28"/>
          <w:rtl/>
          <w:lang w:bidi="fa-IR"/>
        </w:rPr>
        <w:t>ستم‌ها</w:t>
      </w:r>
      <w:r w:rsidRPr="00C25501">
        <w:rPr>
          <w:rFonts w:cs="B Nazanin"/>
          <w:sz w:val="28"/>
          <w:szCs w:val="28"/>
          <w:rtl/>
          <w:lang w:bidi="fa-IR"/>
        </w:rPr>
        <w:t xml:space="preserve"> است.</w:t>
      </w:r>
    </w:p>
    <w:p w14:paraId="3AD77E48" w14:textId="77777777" w:rsidR="00C25501" w:rsidRDefault="00C25501" w:rsidP="00C25501">
      <w:pPr>
        <w:rPr>
          <w:rFonts w:cs="B Nazanin"/>
          <w:sz w:val="28"/>
          <w:szCs w:val="28"/>
          <w:rtl/>
          <w:lang w:bidi="fa-IR"/>
        </w:rPr>
      </w:pPr>
      <w:r w:rsidRPr="00C25501">
        <w:rPr>
          <w:rFonts w:cs="B Nazanin"/>
          <w:sz w:val="28"/>
          <w:szCs w:val="28"/>
          <w:rtl/>
          <w:lang w:bidi="fa-IR"/>
        </w:rPr>
        <w:t>* آب و هوا: رس</w:t>
      </w:r>
      <w:r w:rsidRPr="00C25501">
        <w:rPr>
          <w:rFonts w:cs="B Nazanin" w:hint="cs"/>
          <w:sz w:val="28"/>
          <w:szCs w:val="28"/>
          <w:rtl/>
          <w:lang w:bidi="fa-IR"/>
        </w:rPr>
        <w:t>ی</w:t>
      </w:r>
      <w:r w:rsidRPr="00C25501">
        <w:rPr>
          <w:rFonts w:cs="B Nazanin" w:hint="eastAsia"/>
          <w:sz w:val="28"/>
          <w:szCs w:val="28"/>
          <w:rtl/>
          <w:lang w:bidi="fa-IR"/>
        </w:rPr>
        <w:t>دگ</w:t>
      </w:r>
      <w:r w:rsidRPr="00C25501">
        <w:rPr>
          <w:rFonts w:cs="B Nazanin" w:hint="cs"/>
          <w:sz w:val="28"/>
          <w:szCs w:val="28"/>
          <w:rtl/>
          <w:lang w:bidi="fa-IR"/>
        </w:rPr>
        <w:t>ی</w:t>
      </w:r>
      <w:r w:rsidRPr="00C25501">
        <w:rPr>
          <w:rFonts w:cs="B Nazanin"/>
          <w:sz w:val="28"/>
          <w:szCs w:val="28"/>
          <w:rtl/>
          <w:lang w:bidi="fa-IR"/>
        </w:rPr>
        <w:t xml:space="preserve"> به تغ</w:t>
      </w:r>
      <w:r w:rsidRPr="00C25501">
        <w:rPr>
          <w:rFonts w:cs="B Nazanin" w:hint="cs"/>
          <w:sz w:val="28"/>
          <w:szCs w:val="28"/>
          <w:rtl/>
          <w:lang w:bidi="fa-IR"/>
        </w:rPr>
        <w:t>یی</w:t>
      </w:r>
      <w:r w:rsidRPr="00C25501">
        <w:rPr>
          <w:rFonts w:cs="B Nazanin" w:hint="eastAsia"/>
          <w:sz w:val="28"/>
          <w:szCs w:val="28"/>
          <w:rtl/>
          <w:lang w:bidi="fa-IR"/>
        </w:rPr>
        <w:t>رات</w:t>
      </w:r>
      <w:r w:rsidRPr="00C25501">
        <w:rPr>
          <w:rFonts w:cs="B Nazanin"/>
          <w:sz w:val="28"/>
          <w:szCs w:val="28"/>
          <w:rtl/>
          <w:lang w:bidi="fa-IR"/>
        </w:rPr>
        <w:t xml:space="preserve"> آب و هوا</w:t>
      </w:r>
      <w:r w:rsidRPr="00C25501">
        <w:rPr>
          <w:rFonts w:cs="B Nazanin" w:hint="cs"/>
          <w:sz w:val="28"/>
          <w:szCs w:val="28"/>
          <w:rtl/>
          <w:lang w:bidi="fa-IR"/>
        </w:rPr>
        <w:t>یی</w:t>
      </w:r>
      <w:r w:rsidRPr="00C25501">
        <w:rPr>
          <w:rFonts w:cs="B Nazanin"/>
          <w:sz w:val="28"/>
          <w:szCs w:val="28"/>
          <w:rtl/>
          <w:lang w:bidi="fa-IR"/>
        </w:rPr>
        <w:t xml:space="preserve"> </w:t>
      </w:r>
      <w:r w:rsidRPr="00C25501">
        <w:rPr>
          <w:rFonts w:cs="B Nazanin" w:hint="cs"/>
          <w:sz w:val="28"/>
          <w:szCs w:val="28"/>
          <w:rtl/>
          <w:lang w:bidi="fa-IR"/>
        </w:rPr>
        <w:t>ی</w:t>
      </w:r>
      <w:r w:rsidRPr="00C25501">
        <w:rPr>
          <w:rFonts w:cs="B Nazanin" w:hint="eastAsia"/>
          <w:sz w:val="28"/>
          <w:szCs w:val="28"/>
          <w:rtl/>
          <w:lang w:bidi="fa-IR"/>
        </w:rPr>
        <w:t>ک</w:t>
      </w:r>
      <w:r w:rsidRPr="00C25501">
        <w:rPr>
          <w:rFonts w:cs="B Nazanin" w:hint="cs"/>
          <w:sz w:val="28"/>
          <w:szCs w:val="28"/>
          <w:rtl/>
          <w:lang w:bidi="fa-IR"/>
        </w:rPr>
        <w:t>ی</w:t>
      </w:r>
      <w:r w:rsidRPr="00C25501">
        <w:rPr>
          <w:rFonts w:cs="B Nazanin"/>
          <w:sz w:val="28"/>
          <w:szCs w:val="28"/>
          <w:rtl/>
          <w:lang w:bidi="fa-IR"/>
        </w:rPr>
        <w:t xml:space="preserve"> از اجزا</w:t>
      </w:r>
      <w:r w:rsidRPr="00C25501">
        <w:rPr>
          <w:rFonts w:cs="B Nazanin" w:hint="cs"/>
          <w:sz w:val="28"/>
          <w:szCs w:val="28"/>
          <w:rtl/>
          <w:lang w:bidi="fa-IR"/>
        </w:rPr>
        <w:t>ی</w:t>
      </w:r>
      <w:r w:rsidRPr="00C25501">
        <w:rPr>
          <w:rFonts w:cs="B Nazanin"/>
          <w:sz w:val="28"/>
          <w:szCs w:val="28"/>
          <w:rtl/>
          <w:lang w:bidi="fa-IR"/>
        </w:rPr>
        <w:t xml:space="preserve"> اصل</w:t>
      </w:r>
      <w:r w:rsidRPr="00C25501">
        <w:rPr>
          <w:rFonts w:cs="B Nazanin" w:hint="cs"/>
          <w:sz w:val="28"/>
          <w:szCs w:val="28"/>
          <w:rtl/>
          <w:lang w:bidi="fa-IR"/>
        </w:rPr>
        <w:t>ی</w:t>
      </w:r>
      <w:r w:rsidRPr="00C25501">
        <w:rPr>
          <w:rFonts w:cs="B Nazanin"/>
          <w:sz w:val="28"/>
          <w:szCs w:val="28"/>
          <w:rtl/>
          <w:lang w:bidi="fa-IR"/>
        </w:rPr>
        <w:t xml:space="preserve"> تلاش‌ها</w:t>
      </w:r>
      <w:r w:rsidRPr="00C25501">
        <w:rPr>
          <w:rFonts w:cs="B Nazanin" w:hint="cs"/>
          <w:sz w:val="28"/>
          <w:szCs w:val="28"/>
          <w:rtl/>
          <w:lang w:bidi="fa-IR"/>
        </w:rPr>
        <w:t>ی</w:t>
      </w:r>
      <w:r w:rsidRPr="00C25501">
        <w:rPr>
          <w:rFonts w:cs="B Nazanin"/>
          <w:sz w:val="28"/>
          <w:szCs w:val="28"/>
          <w:rtl/>
          <w:lang w:bidi="fa-IR"/>
        </w:rPr>
        <w:t xml:space="preserve"> پا</w:t>
      </w:r>
      <w:r w:rsidRPr="00C25501">
        <w:rPr>
          <w:rFonts w:cs="B Nazanin" w:hint="cs"/>
          <w:sz w:val="28"/>
          <w:szCs w:val="28"/>
          <w:rtl/>
          <w:lang w:bidi="fa-IR"/>
        </w:rPr>
        <w:t>ی</w:t>
      </w:r>
      <w:r w:rsidRPr="00C25501">
        <w:rPr>
          <w:rFonts w:cs="B Nazanin" w:hint="eastAsia"/>
          <w:sz w:val="28"/>
          <w:szCs w:val="28"/>
          <w:rtl/>
          <w:lang w:bidi="fa-IR"/>
        </w:rPr>
        <w:t>دار</w:t>
      </w:r>
      <w:r w:rsidRPr="00C25501">
        <w:rPr>
          <w:rFonts w:cs="B Nazanin" w:hint="cs"/>
          <w:sz w:val="28"/>
          <w:szCs w:val="28"/>
          <w:rtl/>
          <w:lang w:bidi="fa-IR"/>
        </w:rPr>
        <w:t>ی</w:t>
      </w:r>
      <w:r w:rsidRPr="00C25501">
        <w:rPr>
          <w:rFonts w:cs="B Nazanin"/>
          <w:sz w:val="28"/>
          <w:szCs w:val="28"/>
          <w:rtl/>
          <w:lang w:bidi="fa-IR"/>
        </w:rPr>
        <w:t xml:space="preserve"> لوئ</w:t>
      </w:r>
      <w:r w:rsidRPr="00C25501">
        <w:rPr>
          <w:rFonts w:cs="B Nazanin" w:hint="cs"/>
          <w:sz w:val="28"/>
          <w:szCs w:val="28"/>
          <w:rtl/>
          <w:lang w:bidi="fa-IR"/>
        </w:rPr>
        <w:t>ی</w:t>
      </w:r>
      <w:r w:rsidRPr="00C25501">
        <w:rPr>
          <w:rFonts w:cs="B Nazanin"/>
          <w:sz w:val="28"/>
          <w:szCs w:val="28"/>
          <w:rtl/>
          <w:lang w:bidi="fa-IR"/>
        </w:rPr>
        <w:t xml:space="preserve"> و</w:t>
      </w:r>
      <w:r w:rsidRPr="00C25501">
        <w:rPr>
          <w:rFonts w:cs="B Nazanin" w:hint="cs"/>
          <w:sz w:val="28"/>
          <w:szCs w:val="28"/>
          <w:rtl/>
          <w:lang w:bidi="fa-IR"/>
        </w:rPr>
        <w:t>ی</w:t>
      </w:r>
      <w:r w:rsidRPr="00C25501">
        <w:rPr>
          <w:rFonts w:cs="B Nazanin" w:hint="eastAsia"/>
          <w:sz w:val="28"/>
          <w:szCs w:val="28"/>
          <w:rtl/>
          <w:lang w:bidi="fa-IR"/>
        </w:rPr>
        <w:t>تون</w:t>
      </w:r>
      <w:r w:rsidRPr="00C25501">
        <w:rPr>
          <w:rFonts w:cs="B Nazanin"/>
          <w:sz w:val="28"/>
          <w:szCs w:val="28"/>
          <w:rtl/>
          <w:lang w:bidi="fa-IR"/>
        </w:rPr>
        <w:t xml:space="preserve"> موئه‌ت هنس</w:t>
      </w:r>
      <w:r w:rsidRPr="00C25501">
        <w:rPr>
          <w:rFonts w:cs="B Nazanin" w:hint="cs"/>
          <w:sz w:val="28"/>
          <w:szCs w:val="28"/>
          <w:rtl/>
          <w:lang w:bidi="fa-IR"/>
        </w:rPr>
        <w:t>ی</w:t>
      </w:r>
      <w:r w:rsidRPr="00C25501">
        <w:rPr>
          <w:rFonts w:cs="B Nazanin"/>
          <w:sz w:val="28"/>
          <w:szCs w:val="28"/>
          <w:rtl/>
          <w:lang w:bidi="fa-IR"/>
        </w:rPr>
        <w:t xml:space="preserve"> است. ا</w:t>
      </w:r>
      <w:r w:rsidRPr="00C25501">
        <w:rPr>
          <w:rFonts w:cs="B Nazanin" w:hint="cs"/>
          <w:sz w:val="28"/>
          <w:szCs w:val="28"/>
          <w:rtl/>
          <w:lang w:bidi="fa-IR"/>
        </w:rPr>
        <w:t>ی</w:t>
      </w:r>
      <w:r w:rsidRPr="00C25501">
        <w:rPr>
          <w:rFonts w:cs="B Nazanin" w:hint="eastAsia"/>
          <w:sz w:val="28"/>
          <w:szCs w:val="28"/>
          <w:rtl/>
          <w:lang w:bidi="fa-IR"/>
        </w:rPr>
        <w:t>ن</w:t>
      </w:r>
      <w:r w:rsidRPr="00C25501">
        <w:rPr>
          <w:rFonts w:cs="B Nazanin"/>
          <w:sz w:val="28"/>
          <w:szCs w:val="28"/>
          <w:rtl/>
          <w:lang w:bidi="fa-IR"/>
        </w:rPr>
        <w:t xml:space="preserve"> شرکت متعهد به حداقل رساندن ردپا</w:t>
      </w:r>
      <w:r w:rsidRPr="00C25501">
        <w:rPr>
          <w:rFonts w:cs="B Nazanin" w:hint="cs"/>
          <w:sz w:val="28"/>
          <w:szCs w:val="28"/>
          <w:rtl/>
          <w:lang w:bidi="fa-IR"/>
        </w:rPr>
        <w:t>ی</w:t>
      </w:r>
      <w:r w:rsidRPr="00C25501">
        <w:rPr>
          <w:rFonts w:cs="B Nazanin"/>
          <w:sz w:val="28"/>
          <w:szCs w:val="28"/>
          <w:rtl/>
          <w:lang w:bidi="fa-IR"/>
        </w:rPr>
        <w:t xml:space="preserve"> کربن خود است که شامل اتخاذ ش</w:t>
      </w:r>
      <w:r w:rsidRPr="00C25501">
        <w:rPr>
          <w:rFonts w:cs="B Nazanin" w:hint="cs"/>
          <w:sz w:val="28"/>
          <w:szCs w:val="28"/>
          <w:rtl/>
          <w:lang w:bidi="fa-IR"/>
        </w:rPr>
        <w:t>ی</w:t>
      </w:r>
      <w:r w:rsidRPr="00C25501">
        <w:rPr>
          <w:rFonts w:cs="B Nazanin" w:hint="eastAsia"/>
          <w:sz w:val="28"/>
          <w:szCs w:val="28"/>
          <w:rtl/>
          <w:lang w:bidi="fa-IR"/>
        </w:rPr>
        <w:t>وه‌ها</w:t>
      </w:r>
      <w:r w:rsidRPr="00C25501">
        <w:rPr>
          <w:rFonts w:cs="B Nazanin" w:hint="cs"/>
          <w:sz w:val="28"/>
          <w:szCs w:val="28"/>
          <w:rtl/>
          <w:lang w:bidi="fa-IR"/>
        </w:rPr>
        <w:t>ی</w:t>
      </w:r>
      <w:r w:rsidRPr="00C25501">
        <w:rPr>
          <w:rFonts w:cs="B Nazanin"/>
          <w:sz w:val="28"/>
          <w:szCs w:val="28"/>
          <w:rtl/>
          <w:lang w:bidi="fa-IR"/>
        </w:rPr>
        <w:t xml:space="preserve"> بهره‌ور</w:t>
      </w:r>
      <w:r w:rsidRPr="00C25501">
        <w:rPr>
          <w:rFonts w:cs="B Nazanin" w:hint="cs"/>
          <w:sz w:val="28"/>
          <w:szCs w:val="28"/>
          <w:rtl/>
          <w:lang w:bidi="fa-IR"/>
        </w:rPr>
        <w:t>ی</w:t>
      </w:r>
      <w:r w:rsidRPr="00C25501">
        <w:rPr>
          <w:rFonts w:cs="B Nazanin"/>
          <w:sz w:val="28"/>
          <w:szCs w:val="28"/>
          <w:rtl/>
          <w:lang w:bidi="fa-IR"/>
        </w:rPr>
        <w:t xml:space="preserve"> انرژ</w:t>
      </w:r>
      <w:r w:rsidRPr="00C25501">
        <w:rPr>
          <w:rFonts w:cs="B Nazanin" w:hint="cs"/>
          <w:sz w:val="28"/>
          <w:szCs w:val="28"/>
          <w:rtl/>
          <w:lang w:bidi="fa-IR"/>
        </w:rPr>
        <w:t>ی</w:t>
      </w:r>
      <w:r w:rsidRPr="00C25501">
        <w:rPr>
          <w:rFonts w:cs="B Nazanin" w:hint="eastAsia"/>
          <w:sz w:val="28"/>
          <w:szCs w:val="28"/>
          <w:rtl/>
          <w:lang w:bidi="fa-IR"/>
        </w:rPr>
        <w:t>،</w:t>
      </w:r>
      <w:r w:rsidRPr="00C25501">
        <w:rPr>
          <w:rFonts w:cs="B Nazanin"/>
          <w:sz w:val="28"/>
          <w:szCs w:val="28"/>
          <w:rtl/>
          <w:lang w:bidi="fa-IR"/>
        </w:rPr>
        <w:t xml:space="preserve"> انتقال به منابع انرژ</w:t>
      </w:r>
      <w:r w:rsidRPr="00C25501">
        <w:rPr>
          <w:rFonts w:cs="B Nazanin" w:hint="cs"/>
          <w:sz w:val="28"/>
          <w:szCs w:val="28"/>
          <w:rtl/>
          <w:lang w:bidi="fa-IR"/>
        </w:rPr>
        <w:t>ی</w:t>
      </w:r>
      <w:r w:rsidRPr="00C25501">
        <w:rPr>
          <w:rFonts w:cs="B Nazanin"/>
          <w:sz w:val="28"/>
          <w:szCs w:val="28"/>
          <w:rtl/>
          <w:lang w:bidi="fa-IR"/>
        </w:rPr>
        <w:t xml:space="preserve"> تجد</w:t>
      </w:r>
      <w:r w:rsidRPr="00C25501">
        <w:rPr>
          <w:rFonts w:cs="B Nazanin" w:hint="cs"/>
          <w:sz w:val="28"/>
          <w:szCs w:val="28"/>
          <w:rtl/>
          <w:lang w:bidi="fa-IR"/>
        </w:rPr>
        <w:t>ی</w:t>
      </w:r>
      <w:r w:rsidRPr="00C25501">
        <w:rPr>
          <w:rFonts w:cs="B Nazanin" w:hint="eastAsia"/>
          <w:sz w:val="28"/>
          <w:szCs w:val="28"/>
          <w:rtl/>
          <w:lang w:bidi="fa-IR"/>
        </w:rPr>
        <w:t>دپذ</w:t>
      </w:r>
      <w:r w:rsidRPr="00C25501">
        <w:rPr>
          <w:rFonts w:cs="B Nazanin" w:hint="cs"/>
          <w:sz w:val="28"/>
          <w:szCs w:val="28"/>
          <w:rtl/>
          <w:lang w:bidi="fa-IR"/>
        </w:rPr>
        <w:t>ی</w:t>
      </w:r>
      <w:r w:rsidRPr="00C25501">
        <w:rPr>
          <w:rFonts w:cs="B Nazanin" w:hint="eastAsia"/>
          <w:sz w:val="28"/>
          <w:szCs w:val="28"/>
          <w:rtl/>
          <w:lang w:bidi="fa-IR"/>
        </w:rPr>
        <w:t>ر</w:t>
      </w:r>
      <w:r w:rsidRPr="00C25501">
        <w:rPr>
          <w:rFonts w:cs="B Nazanin"/>
          <w:sz w:val="28"/>
          <w:szCs w:val="28"/>
          <w:rtl/>
          <w:lang w:bidi="fa-IR"/>
        </w:rPr>
        <w:t xml:space="preserve"> و اجرا</w:t>
      </w:r>
      <w:r w:rsidRPr="00C25501">
        <w:rPr>
          <w:rFonts w:cs="B Nazanin" w:hint="cs"/>
          <w:sz w:val="28"/>
          <w:szCs w:val="28"/>
          <w:rtl/>
          <w:lang w:bidi="fa-IR"/>
        </w:rPr>
        <w:t>ی</w:t>
      </w:r>
      <w:r w:rsidRPr="00C25501">
        <w:rPr>
          <w:rFonts w:cs="B Nazanin"/>
          <w:sz w:val="28"/>
          <w:szCs w:val="28"/>
          <w:rtl/>
          <w:lang w:bidi="fa-IR"/>
        </w:rPr>
        <w:t xml:space="preserve"> استراتژ</w:t>
      </w:r>
      <w:r w:rsidRPr="00C25501">
        <w:rPr>
          <w:rFonts w:cs="B Nazanin" w:hint="cs"/>
          <w:sz w:val="28"/>
          <w:szCs w:val="28"/>
          <w:rtl/>
          <w:lang w:bidi="fa-IR"/>
        </w:rPr>
        <w:t>ی‌</w:t>
      </w:r>
      <w:r w:rsidRPr="00C25501">
        <w:rPr>
          <w:rFonts w:cs="B Nazanin" w:hint="eastAsia"/>
          <w:sz w:val="28"/>
          <w:szCs w:val="28"/>
          <w:rtl/>
          <w:lang w:bidi="fa-IR"/>
        </w:rPr>
        <w:t>ها</w:t>
      </w:r>
      <w:r w:rsidRPr="00C25501">
        <w:rPr>
          <w:rFonts w:cs="B Nazanin" w:hint="cs"/>
          <w:sz w:val="28"/>
          <w:szCs w:val="28"/>
          <w:rtl/>
          <w:lang w:bidi="fa-IR"/>
        </w:rPr>
        <w:t>یی</w:t>
      </w:r>
      <w:r w:rsidRPr="00C25501">
        <w:rPr>
          <w:rFonts w:cs="B Nazanin"/>
          <w:sz w:val="28"/>
          <w:szCs w:val="28"/>
          <w:rtl/>
          <w:lang w:bidi="fa-IR"/>
        </w:rPr>
        <w:t xml:space="preserve"> برا</w:t>
      </w:r>
      <w:r w:rsidRPr="00C25501">
        <w:rPr>
          <w:rFonts w:cs="B Nazanin" w:hint="cs"/>
          <w:sz w:val="28"/>
          <w:szCs w:val="28"/>
          <w:rtl/>
          <w:lang w:bidi="fa-IR"/>
        </w:rPr>
        <w:t>ی</w:t>
      </w:r>
      <w:r w:rsidRPr="00C25501">
        <w:rPr>
          <w:rFonts w:cs="B Nazanin"/>
          <w:sz w:val="28"/>
          <w:szCs w:val="28"/>
          <w:rtl/>
          <w:lang w:bidi="fa-IR"/>
        </w:rPr>
        <w:t xml:space="preserve"> کاهش اثرات تغ</w:t>
      </w:r>
      <w:r w:rsidRPr="00C25501">
        <w:rPr>
          <w:rFonts w:cs="B Nazanin" w:hint="cs"/>
          <w:sz w:val="28"/>
          <w:szCs w:val="28"/>
          <w:rtl/>
          <w:lang w:bidi="fa-IR"/>
        </w:rPr>
        <w:t>یی</w:t>
      </w:r>
      <w:r w:rsidRPr="00C25501">
        <w:rPr>
          <w:rFonts w:cs="B Nazanin" w:hint="eastAsia"/>
          <w:sz w:val="28"/>
          <w:szCs w:val="28"/>
          <w:rtl/>
          <w:lang w:bidi="fa-IR"/>
        </w:rPr>
        <w:t>رات</w:t>
      </w:r>
      <w:r w:rsidRPr="00C25501">
        <w:rPr>
          <w:rFonts w:cs="B Nazanin"/>
          <w:sz w:val="28"/>
          <w:szCs w:val="28"/>
          <w:rtl/>
          <w:lang w:bidi="fa-IR"/>
        </w:rPr>
        <w:t xml:space="preserve"> آب </w:t>
      </w:r>
      <w:r w:rsidRPr="00C25501">
        <w:rPr>
          <w:rFonts w:cs="B Nazanin" w:hint="eastAsia"/>
          <w:sz w:val="28"/>
          <w:szCs w:val="28"/>
          <w:rtl/>
          <w:lang w:bidi="fa-IR"/>
        </w:rPr>
        <w:t>و</w:t>
      </w:r>
      <w:r w:rsidRPr="00C25501">
        <w:rPr>
          <w:rFonts w:cs="B Nazanin"/>
          <w:sz w:val="28"/>
          <w:szCs w:val="28"/>
          <w:rtl/>
          <w:lang w:bidi="fa-IR"/>
        </w:rPr>
        <w:t xml:space="preserve"> هوا</w:t>
      </w:r>
      <w:r w:rsidRPr="00C25501">
        <w:rPr>
          <w:rFonts w:cs="B Nazanin" w:hint="cs"/>
          <w:sz w:val="28"/>
          <w:szCs w:val="28"/>
          <w:rtl/>
          <w:lang w:bidi="fa-IR"/>
        </w:rPr>
        <w:t>یی</w:t>
      </w:r>
      <w:r w:rsidRPr="00C25501">
        <w:rPr>
          <w:rFonts w:cs="B Nazanin"/>
          <w:sz w:val="28"/>
          <w:szCs w:val="28"/>
          <w:rtl/>
          <w:lang w:bidi="fa-IR"/>
        </w:rPr>
        <w:t xml:space="preserve"> است. با انجام ا</w:t>
      </w:r>
      <w:r w:rsidRPr="00C25501">
        <w:rPr>
          <w:rFonts w:cs="B Nazanin" w:hint="cs"/>
          <w:sz w:val="28"/>
          <w:szCs w:val="28"/>
          <w:rtl/>
          <w:lang w:bidi="fa-IR"/>
        </w:rPr>
        <w:t>ی</w:t>
      </w:r>
      <w:r w:rsidRPr="00C25501">
        <w:rPr>
          <w:rFonts w:cs="B Nazanin" w:hint="eastAsia"/>
          <w:sz w:val="28"/>
          <w:szCs w:val="28"/>
          <w:rtl/>
          <w:lang w:bidi="fa-IR"/>
        </w:rPr>
        <w:t>ن</w:t>
      </w:r>
      <w:r w:rsidRPr="00C25501">
        <w:rPr>
          <w:rFonts w:cs="B Nazanin"/>
          <w:sz w:val="28"/>
          <w:szCs w:val="28"/>
          <w:rtl/>
          <w:lang w:bidi="fa-IR"/>
        </w:rPr>
        <w:t xml:space="preserve"> اقدامات، لوئ</w:t>
      </w:r>
      <w:r w:rsidRPr="00C25501">
        <w:rPr>
          <w:rFonts w:cs="B Nazanin" w:hint="cs"/>
          <w:sz w:val="28"/>
          <w:szCs w:val="28"/>
          <w:rtl/>
          <w:lang w:bidi="fa-IR"/>
        </w:rPr>
        <w:t>ی</w:t>
      </w:r>
      <w:r w:rsidRPr="00C25501">
        <w:rPr>
          <w:rFonts w:cs="B Nazanin"/>
          <w:sz w:val="28"/>
          <w:szCs w:val="28"/>
          <w:rtl/>
          <w:lang w:bidi="fa-IR"/>
        </w:rPr>
        <w:t xml:space="preserve"> و</w:t>
      </w:r>
      <w:r w:rsidRPr="00C25501">
        <w:rPr>
          <w:rFonts w:cs="B Nazanin" w:hint="cs"/>
          <w:sz w:val="28"/>
          <w:szCs w:val="28"/>
          <w:rtl/>
          <w:lang w:bidi="fa-IR"/>
        </w:rPr>
        <w:t>ی</w:t>
      </w:r>
      <w:r w:rsidRPr="00C25501">
        <w:rPr>
          <w:rFonts w:cs="B Nazanin" w:hint="eastAsia"/>
          <w:sz w:val="28"/>
          <w:szCs w:val="28"/>
          <w:rtl/>
          <w:lang w:bidi="fa-IR"/>
        </w:rPr>
        <w:t>تون</w:t>
      </w:r>
      <w:r w:rsidRPr="00C25501">
        <w:rPr>
          <w:rFonts w:cs="B Nazanin"/>
          <w:sz w:val="28"/>
          <w:szCs w:val="28"/>
          <w:rtl/>
          <w:lang w:bidi="fa-IR"/>
        </w:rPr>
        <w:t xml:space="preserve"> موئه‌ت هنس</w:t>
      </w:r>
      <w:r w:rsidRPr="00C25501">
        <w:rPr>
          <w:rFonts w:cs="B Nazanin" w:hint="cs"/>
          <w:sz w:val="28"/>
          <w:szCs w:val="28"/>
          <w:rtl/>
          <w:lang w:bidi="fa-IR"/>
        </w:rPr>
        <w:t>ی</w:t>
      </w:r>
      <w:r w:rsidRPr="00C25501">
        <w:rPr>
          <w:rFonts w:cs="B Nazanin"/>
          <w:sz w:val="28"/>
          <w:szCs w:val="28"/>
          <w:rtl/>
          <w:lang w:bidi="fa-IR"/>
        </w:rPr>
        <w:t xml:space="preserve"> خود را با تلاش‌ها</w:t>
      </w:r>
      <w:r w:rsidRPr="00C25501">
        <w:rPr>
          <w:rFonts w:cs="B Nazanin" w:hint="cs"/>
          <w:sz w:val="28"/>
          <w:szCs w:val="28"/>
          <w:rtl/>
          <w:lang w:bidi="fa-IR"/>
        </w:rPr>
        <w:t>ی</w:t>
      </w:r>
      <w:r w:rsidRPr="00C25501">
        <w:rPr>
          <w:rFonts w:cs="B Nazanin"/>
          <w:sz w:val="28"/>
          <w:szCs w:val="28"/>
          <w:rtl/>
          <w:lang w:bidi="fa-IR"/>
        </w:rPr>
        <w:t xml:space="preserve"> جهان</w:t>
      </w:r>
      <w:r w:rsidRPr="00C25501">
        <w:rPr>
          <w:rFonts w:cs="B Nazanin" w:hint="cs"/>
          <w:sz w:val="28"/>
          <w:szCs w:val="28"/>
          <w:rtl/>
          <w:lang w:bidi="fa-IR"/>
        </w:rPr>
        <w:t>ی</w:t>
      </w:r>
      <w:r w:rsidRPr="00C25501">
        <w:rPr>
          <w:rFonts w:cs="B Nazanin"/>
          <w:sz w:val="28"/>
          <w:szCs w:val="28"/>
          <w:rtl/>
          <w:lang w:bidi="fa-IR"/>
        </w:rPr>
        <w:t xml:space="preserve"> برا</w:t>
      </w:r>
      <w:r w:rsidRPr="00C25501">
        <w:rPr>
          <w:rFonts w:cs="B Nazanin" w:hint="cs"/>
          <w:sz w:val="28"/>
          <w:szCs w:val="28"/>
          <w:rtl/>
          <w:lang w:bidi="fa-IR"/>
        </w:rPr>
        <w:t>ی</w:t>
      </w:r>
      <w:r w:rsidRPr="00C25501">
        <w:rPr>
          <w:rFonts w:cs="B Nazanin"/>
          <w:sz w:val="28"/>
          <w:szCs w:val="28"/>
          <w:rtl/>
          <w:lang w:bidi="fa-IR"/>
        </w:rPr>
        <w:t xml:space="preserve"> مبارزه با تغ</w:t>
      </w:r>
      <w:r w:rsidRPr="00C25501">
        <w:rPr>
          <w:rFonts w:cs="B Nazanin" w:hint="cs"/>
          <w:sz w:val="28"/>
          <w:szCs w:val="28"/>
          <w:rtl/>
          <w:lang w:bidi="fa-IR"/>
        </w:rPr>
        <w:t>یی</w:t>
      </w:r>
      <w:r w:rsidRPr="00C25501">
        <w:rPr>
          <w:rFonts w:cs="B Nazanin" w:hint="eastAsia"/>
          <w:sz w:val="28"/>
          <w:szCs w:val="28"/>
          <w:rtl/>
          <w:lang w:bidi="fa-IR"/>
        </w:rPr>
        <w:t>رات</w:t>
      </w:r>
      <w:r w:rsidRPr="00C25501">
        <w:rPr>
          <w:rFonts w:cs="B Nazanin"/>
          <w:sz w:val="28"/>
          <w:szCs w:val="28"/>
          <w:rtl/>
          <w:lang w:bidi="fa-IR"/>
        </w:rPr>
        <w:t xml:space="preserve"> آب و هوا</w:t>
      </w:r>
      <w:r w:rsidRPr="00C25501">
        <w:rPr>
          <w:rFonts w:cs="B Nazanin" w:hint="cs"/>
          <w:sz w:val="28"/>
          <w:szCs w:val="28"/>
          <w:rtl/>
          <w:lang w:bidi="fa-IR"/>
        </w:rPr>
        <w:t>یی</w:t>
      </w:r>
      <w:r w:rsidRPr="00C25501">
        <w:rPr>
          <w:rFonts w:cs="B Nazanin"/>
          <w:sz w:val="28"/>
          <w:szCs w:val="28"/>
          <w:rtl/>
          <w:lang w:bidi="fa-IR"/>
        </w:rPr>
        <w:t xml:space="preserve"> و ترو</w:t>
      </w:r>
      <w:r w:rsidRPr="00C25501">
        <w:rPr>
          <w:rFonts w:cs="B Nazanin" w:hint="cs"/>
          <w:sz w:val="28"/>
          <w:szCs w:val="28"/>
          <w:rtl/>
          <w:lang w:bidi="fa-IR"/>
        </w:rPr>
        <w:t>ی</w:t>
      </w:r>
      <w:r w:rsidRPr="00C25501">
        <w:rPr>
          <w:rFonts w:cs="B Nazanin" w:hint="eastAsia"/>
          <w:sz w:val="28"/>
          <w:szCs w:val="28"/>
          <w:rtl/>
          <w:lang w:bidi="fa-IR"/>
        </w:rPr>
        <w:t>ج</w:t>
      </w:r>
      <w:r w:rsidRPr="00C25501">
        <w:rPr>
          <w:rFonts w:cs="B Nazanin"/>
          <w:sz w:val="28"/>
          <w:szCs w:val="28"/>
          <w:rtl/>
          <w:lang w:bidi="fa-IR"/>
        </w:rPr>
        <w:t xml:space="preserve"> مد</w:t>
      </w:r>
      <w:r w:rsidRPr="00C25501">
        <w:rPr>
          <w:rFonts w:cs="B Nazanin" w:hint="cs"/>
          <w:sz w:val="28"/>
          <w:szCs w:val="28"/>
          <w:rtl/>
          <w:lang w:bidi="fa-IR"/>
        </w:rPr>
        <w:t>ی</w:t>
      </w:r>
      <w:r w:rsidRPr="00C25501">
        <w:rPr>
          <w:rFonts w:cs="B Nazanin" w:hint="eastAsia"/>
          <w:sz w:val="28"/>
          <w:szCs w:val="28"/>
          <w:rtl/>
          <w:lang w:bidi="fa-IR"/>
        </w:rPr>
        <w:t>ر</w:t>
      </w:r>
      <w:r w:rsidRPr="00C25501">
        <w:rPr>
          <w:rFonts w:cs="B Nazanin" w:hint="cs"/>
          <w:sz w:val="28"/>
          <w:szCs w:val="28"/>
          <w:rtl/>
          <w:lang w:bidi="fa-IR"/>
        </w:rPr>
        <w:t>ی</w:t>
      </w:r>
      <w:r w:rsidRPr="00C25501">
        <w:rPr>
          <w:rFonts w:cs="B Nazanin" w:hint="eastAsia"/>
          <w:sz w:val="28"/>
          <w:szCs w:val="28"/>
          <w:rtl/>
          <w:lang w:bidi="fa-IR"/>
        </w:rPr>
        <w:t>ت</w:t>
      </w:r>
      <w:r w:rsidRPr="00C25501">
        <w:rPr>
          <w:rFonts w:cs="B Nazanin"/>
          <w:sz w:val="28"/>
          <w:szCs w:val="28"/>
          <w:rtl/>
          <w:lang w:bidi="fa-IR"/>
        </w:rPr>
        <w:t xml:space="preserve"> مح</w:t>
      </w:r>
      <w:r w:rsidRPr="00C25501">
        <w:rPr>
          <w:rFonts w:cs="B Nazanin" w:hint="cs"/>
          <w:sz w:val="28"/>
          <w:szCs w:val="28"/>
          <w:rtl/>
          <w:lang w:bidi="fa-IR"/>
        </w:rPr>
        <w:t>ی</w:t>
      </w:r>
      <w:r w:rsidRPr="00C25501">
        <w:rPr>
          <w:rFonts w:cs="B Nazanin" w:hint="eastAsia"/>
          <w:sz w:val="28"/>
          <w:szCs w:val="28"/>
          <w:rtl/>
          <w:lang w:bidi="fa-IR"/>
        </w:rPr>
        <w:t>ط</w:t>
      </w:r>
      <w:r w:rsidRPr="00C25501">
        <w:rPr>
          <w:rFonts w:cs="B Nazanin" w:hint="cs"/>
          <w:sz w:val="28"/>
          <w:szCs w:val="28"/>
          <w:rtl/>
          <w:lang w:bidi="fa-IR"/>
        </w:rPr>
        <w:t>ی</w:t>
      </w:r>
      <w:r w:rsidRPr="00C25501">
        <w:rPr>
          <w:rFonts w:cs="B Nazanin"/>
          <w:sz w:val="28"/>
          <w:szCs w:val="28"/>
          <w:rtl/>
          <w:lang w:bidi="fa-IR"/>
        </w:rPr>
        <w:t xml:space="preserve"> هماهنگ م</w:t>
      </w:r>
      <w:r w:rsidRPr="00C25501">
        <w:rPr>
          <w:rFonts w:cs="B Nazanin" w:hint="cs"/>
          <w:sz w:val="28"/>
          <w:szCs w:val="28"/>
          <w:rtl/>
          <w:lang w:bidi="fa-IR"/>
        </w:rPr>
        <w:t>ی‌</w:t>
      </w:r>
      <w:r w:rsidRPr="00C25501">
        <w:rPr>
          <w:rFonts w:cs="B Nazanin" w:hint="eastAsia"/>
          <w:sz w:val="28"/>
          <w:szCs w:val="28"/>
          <w:rtl/>
          <w:lang w:bidi="fa-IR"/>
        </w:rPr>
        <w:t>کند</w:t>
      </w:r>
      <w:r w:rsidRPr="00C25501">
        <w:rPr>
          <w:rFonts w:cs="B Nazanin"/>
          <w:sz w:val="28"/>
          <w:szCs w:val="28"/>
          <w:rtl/>
          <w:lang w:bidi="fa-IR"/>
        </w:rPr>
        <w:t>.</w:t>
      </w:r>
    </w:p>
    <w:p w14:paraId="78D913F1" w14:textId="17A7D17E" w:rsidR="00C25501" w:rsidRPr="00C25501" w:rsidRDefault="00C25501" w:rsidP="00C25501">
      <w:pPr>
        <w:rPr>
          <w:rFonts w:cs="B Nazanin"/>
          <w:sz w:val="28"/>
          <w:szCs w:val="28"/>
          <w:rtl/>
          <w:lang w:bidi="fa-IR"/>
        </w:rPr>
      </w:pPr>
      <w:r w:rsidRPr="00C25501">
        <w:rPr>
          <w:rFonts w:cs="B Nazanin"/>
          <w:sz w:val="28"/>
          <w:szCs w:val="28"/>
          <w:rtl/>
          <w:lang w:bidi="fa-IR"/>
        </w:rPr>
        <w:t>*گردشگر</w:t>
      </w:r>
      <w:r w:rsidRPr="00C25501">
        <w:rPr>
          <w:rFonts w:cs="B Nazanin" w:hint="cs"/>
          <w:sz w:val="28"/>
          <w:szCs w:val="28"/>
          <w:rtl/>
          <w:lang w:bidi="fa-IR"/>
        </w:rPr>
        <w:t>ی</w:t>
      </w:r>
      <w:r w:rsidRPr="00C25501">
        <w:rPr>
          <w:rFonts w:cs="B Nazanin"/>
          <w:sz w:val="28"/>
          <w:szCs w:val="28"/>
          <w:rtl/>
          <w:lang w:bidi="fa-IR"/>
        </w:rPr>
        <w:t xml:space="preserve"> خلاق: ا</w:t>
      </w:r>
      <w:r w:rsidRPr="00C25501">
        <w:rPr>
          <w:rFonts w:cs="B Nazanin" w:hint="cs"/>
          <w:sz w:val="28"/>
          <w:szCs w:val="28"/>
          <w:rtl/>
          <w:lang w:bidi="fa-IR"/>
        </w:rPr>
        <w:t>ی</w:t>
      </w:r>
      <w:r w:rsidRPr="00C25501">
        <w:rPr>
          <w:rFonts w:cs="B Nazanin" w:hint="eastAsia"/>
          <w:sz w:val="28"/>
          <w:szCs w:val="28"/>
          <w:rtl/>
          <w:lang w:bidi="fa-IR"/>
        </w:rPr>
        <w:t>ن</w:t>
      </w:r>
      <w:r w:rsidRPr="00C25501">
        <w:rPr>
          <w:rFonts w:cs="B Nazanin"/>
          <w:sz w:val="28"/>
          <w:szCs w:val="28"/>
          <w:rtl/>
          <w:lang w:bidi="fa-IR"/>
        </w:rPr>
        <w:t xml:space="preserve"> رو</w:t>
      </w:r>
      <w:r w:rsidRPr="00C25501">
        <w:rPr>
          <w:rFonts w:cs="B Nazanin" w:hint="cs"/>
          <w:sz w:val="28"/>
          <w:szCs w:val="28"/>
          <w:rtl/>
          <w:lang w:bidi="fa-IR"/>
        </w:rPr>
        <w:t>ی</w:t>
      </w:r>
      <w:r w:rsidRPr="00C25501">
        <w:rPr>
          <w:rFonts w:cs="B Nazanin" w:hint="eastAsia"/>
          <w:sz w:val="28"/>
          <w:szCs w:val="28"/>
          <w:rtl/>
          <w:lang w:bidi="fa-IR"/>
        </w:rPr>
        <w:t>کرد</w:t>
      </w:r>
      <w:r w:rsidRPr="00C25501">
        <w:rPr>
          <w:rFonts w:cs="B Nazanin"/>
          <w:sz w:val="28"/>
          <w:szCs w:val="28"/>
          <w:rtl/>
          <w:lang w:bidi="fa-IR"/>
        </w:rPr>
        <w:t xml:space="preserve"> نوآور</w:t>
      </w:r>
      <w:r w:rsidRPr="00C25501">
        <w:rPr>
          <w:rFonts w:cs="B Nazanin" w:hint="cs"/>
          <w:sz w:val="28"/>
          <w:szCs w:val="28"/>
          <w:rtl/>
          <w:lang w:bidi="fa-IR"/>
        </w:rPr>
        <w:t>ی</w:t>
      </w:r>
      <w:r w:rsidRPr="00C25501">
        <w:rPr>
          <w:rFonts w:cs="B Nazanin"/>
          <w:sz w:val="28"/>
          <w:szCs w:val="28"/>
          <w:rtl/>
          <w:lang w:bidi="fa-IR"/>
        </w:rPr>
        <w:t xml:space="preserve"> در اجزا</w:t>
      </w:r>
      <w:r w:rsidRPr="00C25501">
        <w:rPr>
          <w:rFonts w:cs="B Nazanin" w:hint="cs"/>
          <w:sz w:val="28"/>
          <w:szCs w:val="28"/>
          <w:rtl/>
          <w:lang w:bidi="fa-IR"/>
        </w:rPr>
        <w:t>ی</w:t>
      </w:r>
      <w:r w:rsidRPr="00C25501">
        <w:rPr>
          <w:rFonts w:cs="B Nazanin"/>
          <w:sz w:val="28"/>
          <w:szCs w:val="28"/>
          <w:rtl/>
          <w:lang w:bidi="fa-IR"/>
        </w:rPr>
        <w:t xml:space="preserve"> و مواد پا</w:t>
      </w:r>
      <w:r w:rsidRPr="00C25501">
        <w:rPr>
          <w:rFonts w:cs="B Nazanin" w:hint="cs"/>
          <w:sz w:val="28"/>
          <w:szCs w:val="28"/>
          <w:rtl/>
          <w:lang w:bidi="fa-IR"/>
        </w:rPr>
        <w:t>ی</w:t>
      </w:r>
      <w:r w:rsidRPr="00C25501">
        <w:rPr>
          <w:rFonts w:cs="B Nazanin" w:hint="eastAsia"/>
          <w:sz w:val="28"/>
          <w:szCs w:val="28"/>
          <w:rtl/>
          <w:lang w:bidi="fa-IR"/>
        </w:rPr>
        <w:t>دار</w:t>
      </w:r>
      <w:r w:rsidRPr="00C25501">
        <w:rPr>
          <w:rFonts w:cs="B Nazanin"/>
          <w:sz w:val="28"/>
          <w:szCs w:val="28"/>
          <w:rtl/>
          <w:lang w:bidi="fa-IR"/>
        </w:rPr>
        <w:t xml:space="preserve"> را تشو</w:t>
      </w:r>
      <w:r w:rsidRPr="00C25501">
        <w:rPr>
          <w:rFonts w:cs="B Nazanin" w:hint="cs"/>
          <w:sz w:val="28"/>
          <w:szCs w:val="28"/>
          <w:rtl/>
          <w:lang w:bidi="fa-IR"/>
        </w:rPr>
        <w:t>ی</w:t>
      </w:r>
      <w:r w:rsidRPr="00C25501">
        <w:rPr>
          <w:rFonts w:cs="B Nazanin" w:hint="eastAsia"/>
          <w:sz w:val="28"/>
          <w:szCs w:val="28"/>
          <w:rtl/>
          <w:lang w:bidi="fa-IR"/>
        </w:rPr>
        <w:t>ق</w:t>
      </w:r>
      <w:r w:rsidRPr="00C25501">
        <w:rPr>
          <w:rFonts w:cs="B Nazanin"/>
          <w:sz w:val="28"/>
          <w:szCs w:val="28"/>
          <w:rtl/>
          <w:lang w:bidi="fa-IR"/>
        </w:rPr>
        <w:t xml:space="preserve"> م</w:t>
      </w:r>
      <w:r w:rsidRPr="00C25501">
        <w:rPr>
          <w:rFonts w:cs="B Nazanin" w:hint="cs"/>
          <w:sz w:val="28"/>
          <w:szCs w:val="28"/>
          <w:rtl/>
          <w:lang w:bidi="fa-IR"/>
        </w:rPr>
        <w:t>ی‌</w:t>
      </w:r>
      <w:r w:rsidRPr="00C25501">
        <w:rPr>
          <w:rFonts w:cs="B Nazanin" w:hint="eastAsia"/>
          <w:sz w:val="28"/>
          <w:szCs w:val="28"/>
          <w:rtl/>
          <w:lang w:bidi="fa-IR"/>
        </w:rPr>
        <w:t>کند</w:t>
      </w:r>
      <w:r w:rsidRPr="00C25501">
        <w:rPr>
          <w:rFonts w:cs="B Nazanin"/>
          <w:sz w:val="28"/>
          <w:szCs w:val="28"/>
          <w:rtl/>
          <w:lang w:bidi="fa-IR"/>
        </w:rPr>
        <w:t>. لوئ</w:t>
      </w:r>
      <w:r w:rsidRPr="00C25501">
        <w:rPr>
          <w:rFonts w:cs="B Nazanin" w:hint="cs"/>
          <w:sz w:val="28"/>
          <w:szCs w:val="28"/>
          <w:rtl/>
          <w:lang w:bidi="fa-IR"/>
        </w:rPr>
        <w:t>ی</w:t>
      </w:r>
      <w:r w:rsidRPr="00C25501">
        <w:rPr>
          <w:rFonts w:cs="B Nazanin"/>
          <w:sz w:val="28"/>
          <w:szCs w:val="28"/>
          <w:rtl/>
          <w:lang w:bidi="fa-IR"/>
        </w:rPr>
        <w:t xml:space="preserve"> و</w:t>
      </w:r>
      <w:r w:rsidRPr="00C25501">
        <w:rPr>
          <w:rFonts w:cs="B Nazanin" w:hint="cs"/>
          <w:sz w:val="28"/>
          <w:szCs w:val="28"/>
          <w:rtl/>
          <w:lang w:bidi="fa-IR"/>
        </w:rPr>
        <w:t>ی</w:t>
      </w:r>
      <w:r w:rsidRPr="00C25501">
        <w:rPr>
          <w:rFonts w:cs="B Nazanin" w:hint="eastAsia"/>
          <w:sz w:val="28"/>
          <w:szCs w:val="28"/>
          <w:rtl/>
          <w:lang w:bidi="fa-IR"/>
        </w:rPr>
        <w:t>تون</w:t>
      </w:r>
      <w:r w:rsidRPr="00C25501">
        <w:rPr>
          <w:rFonts w:cs="B Nazanin"/>
          <w:sz w:val="28"/>
          <w:szCs w:val="28"/>
          <w:rtl/>
          <w:lang w:bidi="fa-IR"/>
        </w:rPr>
        <w:t xml:space="preserve"> موئه‌ت هنس</w:t>
      </w:r>
      <w:r w:rsidRPr="00C25501">
        <w:rPr>
          <w:rFonts w:cs="B Nazanin" w:hint="cs"/>
          <w:sz w:val="28"/>
          <w:szCs w:val="28"/>
          <w:rtl/>
          <w:lang w:bidi="fa-IR"/>
        </w:rPr>
        <w:t>ی</w:t>
      </w:r>
      <w:r w:rsidRPr="00C25501">
        <w:rPr>
          <w:rFonts w:cs="B Nazanin"/>
          <w:sz w:val="28"/>
          <w:szCs w:val="28"/>
          <w:rtl/>
          <w:lang w:bidi="fa-IR"/>
        </w:rPr>
        <w:t xml:space="preserve"> به دنبال درک و مد</w:t>
      </w:r>
      <w:r w:rsidRPr="00C25501">
        <w:rPr>
          <w:rFonts w:cs="B Nazanin" w:hint="cs"/>
          <w:sz w:val="28"/>
          <w:szCs w:val="28"/>
          <w:rtl/>
          <w:lang w:bidi="fa-IR"/>
        </w:rPr>
        <w:t>ی</w:t>
      </w:r>
      <w:r w:rsidRPr="00C25501">
        <w:rPr>
          <w:rFonts w:cs="B Nazanin" w:hint="eastAsia"/>
          <w:sz w:val="28"/>
          <w:szCs w:val="28"/>
          <w:rtl/>
          <w:lang w:bidi="fa-IR"/>
        </w:rPr>
        <w:t>ر</w:t>
      </w:r>
      <w:r w:rsidRPr="00C25501">
        <w:rPr>
          <w:rFonts w:cs="B Nazanin" w:hint="cs"/>
          <w:sz w:val="28"/>
          <w:szCs w:val="28"/>
          <w:rtl/>
          <w:lang w:bidi="fa-IR"/>
        </w:rPr>
        <w:t>ی</w:t>
      </w:r>
      <w:r w:rsidRPr="00C25501">
        <w:rPr>
          <w:rFonts w:cs="B Nazanin" w:hint="eastAsia"/>
          <w:sz w:val="28"/>
          <w:szCs w:val="28"/>
          <w:rtl/>
          <w:lang w:bidi="fa-IR"/>
        </w:rPr>
        <w:t>ت</w:t>
      </w:r>
      <w:r w:rsidRPr="00C25501">
        <w:rPr>
          <w:rFonts w:cs="B Nazanin"/>
          <w:sz w:val="28"/>
          <w:szCs w:val="28"/>
          <w:rtl/>
          <w:lang w:bidi="fa-IR"/>
        </w:rPr>
        <w:t xml:space="preserve"> کل چرخه عمر محصولات خود از تام</w:t>
      </w:r>
      <w:r w:rsidRPr="00C25501">
        <w:rPr>
          <w:rFonts w:cs="B Nazanin" w:hint="cs"/>
          <w:sz w:val="28"/>
          <w:szCs w:val="28"/>
          <w:rtl/>
          <w:lang w:bidi="fa-IR"/>
        </w:rPr>
        <w:t>ی</w:t>
      </w:r>
      <w:r w:rsidRPr="00C25501">
        <w:rPr>
          <w:rFonts w:cs="B Nazanin" w:hint="eastAsia"/>
          <w:sz w:val="28"/>
          <w:szCs w:val="28"/>
          <w:rtl/>
          <w:lang w:bidi="fa-IR"/>
        </w:rPr>
        <w:t>ن</w:t>
      </w:r>
      <w:r w:rsidRPr="00C25501">
        <w:rPr>
          <w:rFonts w:cs="B Nazanin"/>
          <w:sz w:val="28"/>
          <w:szCs w:val="28"/>
          <w:rtl/>
          <w:lang w:bidi="fa-IR"/>
        </w:rPr>
        <w:t xml:space="preserve"> مواد اول</w:t>
      </w:r>
      <w:r w:rsidRPr="00C25501">
        <w:rPr>
          <w:rFonts w:cs="B Nazanin" w:hint="cs"/>
          <w:sz w:val="28"/>
          <w:szCs w:val="28"/>
          <w:rtl/>
          <w:lang w:bidi="fa-IR"/>
        </w:rPr>
        <w:t>ی</w:t>
      </w:r>
      <w:r w:rsidRPr="00C25501">
        <w:rPr>
          <w:rFonts w:cs="B Nazanin" w:hint="eastAsia"/>
          <w:sz w:val="28"/>
          <w:szCs w:val="28"/>
          <w:rtl/>
          <w:lang w:bidi="fa-IR"/>
        </w:rPr>
        <w:t>ه</w:t>
      </w:r>
      <w:r w:rsidRPr="00C25501">
        <w:rPr>
          <w:rFonts w:cs="B Nazanin"/>
          <w:sz w:val="28"/>
          <w:szCs w:val="28"/>
          <w:rtl/>
          <w:lang w:bidi="fa-IR"/>
        </w:rPr>
        <w:t xml:space="preserve"> تا دفع پسماند است. ا</w:t>
      </w:r>
      <w:r w:rsidRPr="00C25501">
        <w:rPr>
          <w:rFonts w:cs="B Nazanin" w:hint="cs"/>
          <w:sz w:val="28"/>
          <w:szCs w:val="28"/>
          <w:rtl/>
          <w:lang w:bidi="fa-IR"/>
        </w:rPr>
        <w:t>ی</w:t>
      </w:r>
      <w:r w:rsidRPr="00C25501">
        <w:rPr>
          <w:rFonts w:cs="B Nazanin" w:hint="eastAsia"/>
          <w:sz w:val="28"/>
          <w:szCs w:val="28"/>
          <w:rtl/>
          <w:lang w:bidi="fa-IR"/>
        </w:rPr>
        <w:t>ن</w:t>
      </w:r>
      <w:r w:rsidRPr="00C25501">
        <w:rPr>
          <w:rFonts w:cs="B Nazanin"/>
          <w:sz w:val="28"/>
          <w:szCs w:val="28"/>
          <w:rtl/>
          <w:lang w:bidi="fa-IR"/>
        </w:rPr>
        <w:t xml:space="preserve"> شامل تلاش برا</w:t>
      </w:r>
      <w:r w:rsidRPr="00C25501">
        <w:rPr>
          <w:rFonts w:cs="B Nazanin" w:hint="cs"/>
          <w:sz w:val="28"/>
          <w:szCs w:val="28"/>
          <w:rtl/>
          <w:lang w:bidi="fa-IR"/>
        </w:rPr>
        <w:t>ی</w:t>
      </w:r>
      <w:r w:rsidRPr="00C25501">
        <w:rPr>
          <w:rFonts w:cs="B Nazanin"/>
          <w:sz w:val="28"/>
          <w:szCs w:val="28"/>
          <w:rtl/>
          <w:lang w:bidi="fa-IR"/>
        </w:rPr>
        <w:t xml:space="preserve"> توسعه تکن</w:t>
      </w:r>
      <w:r w:rsidRPr="00C25501">
        <w:rPr>
          <w:rFonts w:cs="B Nazanin" w:hint="cs"/>
          <w:sz w:val="28"/>
          <w:szCs w:val="28"/>
          <w:rtl/>
          <w:lang w:bidi="fa-IR"/>
        </w:rPr>
        <w:t>ی</w:t>
      </w:r>
      <w:r w:rsidRPr="00C25501">
        <w:rPr>
          <w:rFonts w:cs="B Nazanin" w:hint="eastAsia"/>
          <w:sz w:val="28"/>
          <w:szCs w:val="28"/>
          <w:rtl/>
          <w:lang w:bidi="fa-IR"/>
        </w:rPr>
        <w:t>ک‌ها</w:t>
      </w:r>
      <w:r w:rsidRPr="00C25501">
        <w:rPr>
          <w:rFonts w:cs="B Nazanin" w:hint="cs"/>
          <w:sz w:val="28"/>
          <w:szCs w:val="28"/>
          <w:rtl/>
          <w:lang w:bidi="fa-IR"/>
        </w:rPr>
        <w:t>ی</w:t>
      </w:r>
      <w:r w:rsidRPr="00C25501">
        <w:rPr>
          <w:rFonts w:cs="B Nazanin"/>
          <w:sz w:val="28"/>
          <w:szCs w:val="28"/>
          <w:rtl/>
          <w:lang w:bidi="fa-IR"/>
        </w:rPr>
        <w:t xml:space="preserve"> باز</w:t>
      </w:r>
      <w:r w:rsidRPr="00C25501">
        <w:rPr>
          <w:rFonts w:cs="B Nazanin" w:hint="cs"/>
          <w:sz w:val="28"/>
          <w:szCs w:val="28"/>
          <w:rtl/>
          <w:lang w:bidi="fa-IR"/>
        </w:rPr>
        <w:t>ی</w:t>
      </w:r>
      <w:r w:rsidRPr="00C25501">
        <w:rPr>
          <w:rFonts w:cs="B Nazanin" w:hint="eastAsia"/>
          <w:sz w:val="28"/>
          <w:szCs w:val="28"/>
          <w:rtl/>
          <w:lang w:bidi="fa-IR"/>
        </w:rPr>
        <w:t>افت</w:t>
      </w:r>
      <w:r w:rsidRPr="00C25501">
        <w:rPr>
          <w:rFonts w:cs="B Nazanin"/>
          <w:sz w:val="28"/>
          <w:szCs w:val="28"/>
          <w:rtl/>
          <w:lang w:bidi="fa-IR"/>
        </w:rPr>
        <w:t xml:space="preserve"> و تعم</w:t>
      </w:r>
      <w:r w:rsidRPr="00C25501">
        <w:rPr>
          <w:rFonts w:cs="B Nazanin" w:hint="cs"/>
          <w:sz w:val="28"/>
          <w:szCs w:val="28"/>
          <w:rtl/>
          <w:lang w:bidi="fa-IR"/>
        </w:rPr>
        <w:t>ی</w:t>
      </w:r>
      <w:r w:rsidRPr="00C25501">
        <w:rPr>
          <w:rFonts w:cs="B Nazanin" w:hint="eastAsia"/>
          <w:sz w:val="28"/>
          <w:szCs w:val="28"/>
          <w:rtl/>
          <w:lang w:bidi="fa-IR"/>
        </w:rPr>
        <w:t>ر</w:t>
      </w:r>
      <w:r w:rsidRPr="00C25501">
        <w:rPr>
          <w:rFonts w:cs="B Nazanin"/>
          <w:sz w:val="28"/>
          <w:szCs w:val="28"/>
          <w:rtl/>
          <w:lang w:bidi="fa-IR"/>
        </w:rPr>
        <w:t xml:space="preserve"> است که </w:t>
      </w:r>
      <w:r w:rsidRPr="00C25501">
        <w:rPr>
          <w:rFonts w:cs="B Nazanin" w:hint="cs"/>
          <w:sz w:val="28"/>
          <w:szCs w:val="28"/>
          <w:rtl/>
          <w:lang w:bidi="fa-IR"/>
        </w:rPr>
        <w:t>ی</w:t>
      </w:r>
      <w:r w:rsidRPr="00C25501">
        <w:rPr>
          <w:rFonts w:cs="B Nazanin" w:hint="eastAsia"/>
          <w:sz w:val="28"/>
          <w:szCs w:val="28"/>
          <w:rtl/>
          <w:lang w:bidi="fa-IR"/>
        </w:rPr>
        <w:t>ک</w:t>
      </w:r>
      <w:r w:rsidRPr="00C25501">
        <w:rPr>
          <w:rFonts w:cs="B Nazanin"/>
          <w:sz w:val="28"/>
          <w:szCs w:val="28"/>
          <w:rtl/>
          <w:lang w:bidi="fa-IR"/>
        </w:rPr>
        <w:t xml:space="preserve"> عمل نسبتاً نادر در صنعت کال</w:t>
      </w:r>
      <w:r w:rsidRPr="00C25501">
        <w:rPr>
          <w:rFonts w:cs="B Nazanin" w:hint="eastAsia"/>
          <w:sz w:val="28"/>
          <w:szCs w:val="28"/>
          <w:rtl/>
          <w:lang w:bidi="fa-IR"/>
        </w:rPr>
        <w:t>اها</w:t>
      </w:r>
      <w:r w:rsidRPr="00C25501">
        <w:rPr>
          <w:rFonts w:cs="B Nazanin" w:hint="cs"/>
          <w:sz w:val="28"/>
          <w:szCs w:val="28"/>
          <w:rtl/>
          <w:lang w:bidi="fa-IR"/>
        </w:rPr>
        <w:t>ی</w:t>
      </w:r>
      <w:r w:rsidRPr="00C25501">
        <w:rPr>
          <w:rFonts w:cs="B Nazanin"/>
          <w:sz w:val="28"/>
          <w:szCs w:val="28"/>
          <w:rtl/>
          <w:lang w:bidi="fa-IR"/>
        </w:rPr>
        <w:t xml:space="preserve"> لوکس است. با پذ</w:t>
      </w:r>
      <w:r w:rsidRPr="00C25501">
        <w:rPr>
          <w:rFonts w:cs="B Nazanin" w:hint="cs"/>
          <w:sz w:val="28"/>
          <w:szCs w:val="28"/>
          <w:rtl/>
          <w:lang w:bidi="fa-IR"/>
        </w:rPr>
        <w:t>ی</w:t>
      </w:r>
      <w:r w:rsidRPr="00C25501">
        <w:rPr>
          <w:rFonts w:cs="B Nazanin" w:hint="eastAsia"/>
          <w:sz w:val="28"/>
          <w:szCs w:val="28"/>
          <w:rtl/>
          <w:lang w:bidi="fa-IR"/>
        </w:rPr>
        <w:t>رش</w:t>
      </w:r>
      <w:r w:rsidRPr="00C25501">
        <w:rPr>
          <w:rFonts w:cs="B Nazanin"/>
          <w:sz w:val="28"/>
          <w:szCs w:val="28"/>
          <w:rtl/>
          <w:lang w:bidi="fa-IR"/>
        </w:rPr>
        <w:t xml:space="preserve"> اصول طراح</w:t>
      </w:r>
      <w:r w:rsidRPr="00C25501">
        <w:rPr>
          <w:rFonts w:cs="B Nazanin" w:hint="cs"/>
          <w:sz w:val="28"/>
          <w:szCs w:val="28"/>
          <w:rtl/>
          <w:lang w:bidi="fa-IR"/>
        </w:rPr>
        <w:t>ی</w:t>
      </w:r>
      <w:r w:rsidRPr="00C25501">
        <w:rPr>
          <w:rFonts w:cs="B Nazanin"/>
          <w:sz w:val="28"/>
          <w:szCs w:val="28"/>
          <w:rtl/>
          <w:lang w:bidi="fa-IR"/>
        </w:rPr>
        <w:t xml:space="preserve"> چرخه‌ا</w:t>
      </w:r>
      <w:r w:rsidRPr="00C25501">
        <w:rPr>
          <w:rFonts w:cs="B Nazanin" w:hint="cs"/>
          <w:sz w:val="28"/>
          <w:szCs w:val="28"/>
          <w:rtl/>
          <w:lang w:bidi="fa-IR"/>
        </w:rPr>
        <w:t>ی</w:t>
      </w:r>
      <w:r w:rsidRPr="00C25501">
        <w:rPr>
          <w:rFonts w:cs="B Nazanin" w:hint="eastAsia"/>
          <w:sz w:val="28"/>
          <w:szCs w:val="28"/>
          <w:rtl/>
          <w:lang w:bidi="fa-IR"/>
        </w:rPr>
        <w:t>،</w:t>
      </w:r>
      <w:r w:rsidRPr="00C25501">
        <w:rPr>
          <w:rFonts w:cs="B Nazanin"/>
          <w:sz w:val="28"/>
          <w:szCs w:val="28"/>
          <w:rtl/>
          <w:lang w:bidi="fa-IR"/>
        </w:rPr>
        <w:t xml:space="preserve"> لوئ</w:t>
      </w:r>
      <w:r w:rsidRPr="00C25501">
        <w:rPr>
          <w:rFonts w:cs="B Nazanin" w:hint="cs"/>
          <w:sz w:val="28"/>
          <w:szCs w:val="28"/>
          <w:rtl/>
          <w:lang w:bidi="fa-IR"/>
        </w:rPr>
        <w:t>ی</w:t>
      </w:r>
      <w:r w:rsidRPr="00C25501">
        <w:rPr>
          <w:rFonts w:cs="B Nazanin"/>
          <w:sz w:val="28"/>
          <w:szCs w:val="28"/>
          <w:rtl/>
          <w:lang w:bidi="fa-IR"/>
        </w:rPr>
        <w:t xml:space="preserve"> و</w:t>
      </w:r>
      <w:r w:rsidRPr="00C25501">
        <w:rPr>
          <w:rFonts w:cs="B Nazanin" w:hint="cs"/>
          <w:sz w:val="28"/>
          <w:szCs w:val="28"/>
          <w:rtl/>
          <w:lang w:bidi="fa-IR"/>
        </w:rPr>
        <w:t>ی</w:t>
      </w:r>
      <w:r w:rsidRPr="00C25501">
        <w:rPr>
          <w:rFonts w:cs="B Nazanin" w:hint="eastAsia"/>
          <w:sz w:val="28"/>
          <w:szCs w:val="28"/>
          <w:rtl/>
          <w:lang w:bidi="fa-IR"/>
        </w:rPr>
        <w:t>تون</w:t>
      </w:r>
      <w:r w:rsidRPr="00C25501">
        <w:rPr>
          <w:rFonts w:cs="B Nazanin"/>
          <w:sz w:val="28"/>
          <w:szCs w:val="28"/>
          <w:rtl/>
          <w:lang w:bidi="fa-IR"/>
        </w:rPr>
        <w:t xml:space="preserve"> موئه‌ت هنس</w:t>
      </w:r>
      <w:r w:rsidRPr="00C25501">
        <w:rPr>
          <w:rFonts w:cs="B Nazanin" w:hint="cs"/>
          <w:sz w:val="28"/>
          <w:szCs w:val="28"/>
          <w:rtl/>
          <w:lang w:bidi="fa-IR"/>
        </w:rPr>
        <w:t>ی</w:t>
      </w:r>
      <w:r w:rsidRPr="00C25501">
        <w:rPr>
          <w:rFonts w:cs="B Nazanin"/>
          <w:sz w:val="28"/>
          <w:szCs w:val="28"/>
          <w:rtl/>
          <w:lang w:bidi="fa-IR"/>
        </w:rPr>
        <w:t xml:space="preserve"> هدف دارد تا ضا</w:t>
      </w:r>
      <w:r w:rsidRPr="00C25501">
        <w:rPr>
          <w:rFonts w:cs="B Nazanin" w:hint="cs"/>
          <w:sz w:val="28"/>
          <w:szCs w:val="28"/>
          <w:rtl/>
          <w:lang w:bidi="fa-IR"/>
        </w:rPr>
        <w:t>ی</w:t>
      </w:r>
      <w:r w:rsidRPr="00C25501">
        <w:rPr>
          <w:rFonts w:cs="B Nazanin" w:hint="eastAsia"/>
          <w:sz w:val="28"/>
          <w:szCs w:val="28"/>
          <w:rtl/>
          <w:lang w:bidi="fa-IR"/>
        </w:rPr>
        <w:t>عات</w:t>
      </w:r>
      <w:r w:rsidRPr="00C25501">
        <w:rPr>
          <w:rFonts w:cs="B Nazanin"/>
          <w:sz w:val="28"/>
          <w:szCs w:val="28"/>
          <w:rtl/>
          <w:lang w:bidi="fa-IR"/>
        </w:rPr>
        <w:t xml:space="preserve"> را به حداقل برساند، عمر محصولات خود را افزا</w:t>
      </w:r>
      <w:r w:rsidRPr="00C25501">
        <w:rPr>
          <w:rFonts w:cs="B Nazanin" w:hint="cs"/>
          <w:sz w:val="28"/>
          <w:szCs w:val="28"/>
          <w:rtl/>
          <w:lang w:bidi="fa-IR"/>
        </w:rPr>
        <w:t>ی</w:t>
      </w:r>
      <w:r w:rsidRPr="00C25501">
        <w:rPr>
          <w:rFonts w:cs="B Nazanin" w:hint="eastAsia"/>
          <w:sz w:val="28"/>
          <w:szCs w:val="28"/>
          <w:rtl/>
          <w:lang w:bidi="fa-IR"/>
        </w:rPr>
        <w:t>ش</w:t>
      </w:r>
      <w:r w:rsidRPr="00C25501">
        <w:rPr>
          <w:rFonts w:cs="B Nazanin"/>
          <w:sz w:val="28"/>
          <w:szCs w:val="28"/>
          <w:rtl/>
          <w:lang w:bidi="fa-IR"/>
        </w:rPr>
        <w:t xml:space="preserve"> دهد و تأث</w:t>
      </w:r>
      <w:r w:rsidRPr="00C25501">
        <w:rPr>
          <w:rFonts w:cs="B Nazanin" w:hint="cs"/>
          <w:sz w:val="28"/>
          <w:szCs w:val="28"/>
          <w:rtl/>
          <w:lang w:bidi="fa-IR"/>
        </w:rPr>
        <w:t>ی</w:t>
      </w:r>
      <w:r w:rsidRPr="00C25501">
        <w:rPr>
          <w:rFonts w:cs="B Nazanin" w:hint="eastAsia"/>
          <w:sz w:val="28"/>
          <w:szCs w:val="28"/>
          <w:rtl/>
          <w:lang w:bidi="fa-IR"/>
        </w:rPr>
        <w:t>ر</w:t>
      </w:r>
      <w:r w:rsidRPr="00C25501">
        <w:rPr>
          <w:rFonts w:cs="B Nazanin"/>
          <w:sz w:val="28"/>
          <w:szCs w:val="28"/>
          <w:rtl/>
          <w:lang w:bidi="fa-IR"/>
        </w:rPr>
        <w:t xml:space="preserve"> ز</w:t>
      </w:r>
      <w:r w:rsidRPr="00C25501">
        <w:rPr>
          <w:rFonts w:cs="B Nazanin" w:hint="cs"/>
          <w:sz w:val="28"/>
          <w:szCs w:val="28"/>
          <w:rtl/>
          <w:lang w:bidi="fa-IR"/>
        </w:rPr>
        <w:t>ی</w:t>
      </w:r>
      <w:r w:rsidRPr="00C25501">
        <w:rPr>
          <w:rFonts w:cs="B Nazanin" w:hint="eastAsia"/>
          <w:sz w:val="28"/>
          <w:szCs w:val="28"/>
          <w:rtl/>
          <w:lang w:bidi="fa-IR"/>
        </w:rPr>
        <w:t>ست‌مح</w:t>
      </w:r>
      <w:r w:rsidRPr="00C25501">
        <w:rPr>
          <w:rFonts w:cs="B Nazanin" w:hint="cs"/>
          <w:sz w:val="28"/>
          <w:szCs w:val="28"/>
          <w:rtl/>
          <w:lang w:bidi="fa-IR"/>
        </w:rPr>
        <w:t>ی</w:t>
      </w:r>
      <w:r w:rsidRPr="00C25501">
        <w:rPr>
          <w:rFonts w:cs="B Nazanin" w:hint="eastAsia"/>
          <w:sz w:val="28"/>
          <w:szCs w:val="28"/>
          <w:rtl/>
          <w:lang w:bidi="fa-IR"/>
        </w:rPr>
        <w:t>ط</w:t>
      </w:r>
      <w:r w:rsidRPr="00C25501">
        <w:rPr>
          <w:rFonts w:cs="B Nazanin" w:hint="cs"/>
          <w:sz w:val="28"/>
          <w:szCs w:val="28"/>
          <w:rtl/>
          <w:lang w:bidi="fa-IR"/>
        </w:rPr>
        <w:t>ی</w:t>
      </w:r>
      <w:r w:rsidRPr="00C25501">
        <w:rPr>
          <w:rFonts w:cs="B Nazanin"/>
          <w:sz w:val="28"/>
          <w:szCs w:val="28"/>
          <w:rtl/>
          <w:lang w:bidi="fa-IR"/>
        </w:rPr>
        <w:t xml:space="preserve"> خود را کاهش دهد.</w:t>
      </w:r>
    </w:p>
    <w:p w14:paraId="6A167F24" w14:textId="4398A794" w:rsidR="00C25501" w:rsidRPr="00C25501" w:rsidRDefault="00C25501" w:rsidP="00C25501">
      <w:pPr>
        <w:rPr>
          <w:rFonts w:cs="B Nazanin"/>
          <w:sz w:val="28"/>
          <w:szCs w:val="28"/>
          <w:rtl/>
          <w:lang w:bidi="fa-IR"/>
        </w:rPr>
      </w:pPr>
      <w:r w:rsidRPr="00C25501">
        <w:rPr>
          <w:rFonts w:cs="B Nazanin"/>
          <w:sz w:val="28"/>
          <w:szCs w:val="28"/>
          <w:rtl/>
          <w:lang w:bidi="fa-IR"/>
        </w:rPr>
        <w:lastRenderedPageBreak/>
        <w:t>* قابل</w:t>
      </w:r>
      <w:r w:rsidRPr="00C25501">
        <w:rPr>
          <w:rFonts w:cs="B Nazanin" w:hint="cs"/>
          <w:sz w:val="28"/>
          <w:szCs w:val="28"/>
          <w:rtl/>
          <w:lang w:bidi="fa-IR"/>
        </w:rPr>
        <w:t>ی</w:t>
      </w:r>
      <w:r w:rsidRPr="00C25501">
        <w:rPr>
          <w:rFonts w:cs="B Nazanin" w:hint="eastAsia"/>
          <w:sz w:val="28"/>
          <w:szCs w:val="28"/>
          <w:rtl/>
          <w:lang w:bidi="fa-IR"/>
        </w:rPr>
        <w:t>ت</w:t>
      </w:r>
      <w:r w:rsidRPr="00C25501">
        <w:rPr>
          <w:rFonts w:cs="B Nazanin"/>
          <w:sz w:val="28"/>
          <w:szCs w:val="28"/>
          <w:rtl/>
          <w:lang w:bidi="fa-IR"/>
        </w:rPr>
        <w:t xml:space="preserve"> رد</w:t>
      </w:r>
      <w:r w:rsidRPr="00C25501">
        <w:rPr>
          <w:rFonts w:cs="B Nazanin" w:hint="cs"/>
          <w:sz w:val="28"/>
          <w:szCs w:val="28"/>
          <w:rtl/>
          <w:lang w:bidi="fa-IR"/>
        </w:rPr>
        <w:t>ی</w:t>
      </w:r>
      <w:r w:rsidRPr="00C25501">
        <w:rPr>
          <w:rFonts w:cs="B Nazanin" w:hint="eastAsia"/>
          <w:sz w:val="28"/>
          <w:szCs w:val="28"/>
          <w:rtl/>
          <w:lang w:bidi="fa-IR"/>
        </w:rPr>
        <w:t>اب</w:t>
      </w:r>
      <w:r w:rsidRPr="00C25501">
        <w:rPr>
          <w:rFonts w:cs="B Nazanin" w:hint="cs"/>
          <w:sz w:val="28"/>
          <w:szCs w:val="28"/>
          <w:rtl/>
          <w:lang w:bidi="fa-IR"/>
        </w:rPr>
        <w:t>ی</w:t>
      </w:r>
      <w:r w:rsidRPr="00C25501">
        <w:rPr>
          <w:rFonts w:cs="B Nazanin"/>
          <w:sz w:val="28"/>
          <w:szCs w:val="28"/>
          <w:rtl/>
          <w:lang w:bidi="fa-IR"/>
        </w:rPr>
        <w:t xml:space="preserve"> و شفاف</w:t>
      </w:r>
      <w:r w:rsidRPr="00C25501">
        <w:rPr>
          <w:rFonts w:cs="B Nazanin" w:hint="cs"/>
          <w:sz w:val="28"/>
          <w:szCs w:val="28"/>
          <w:rtl/>
          <w:lang w:bidi="fa-IR"/>
        </w:rPr>
        <w:t>ی</w:t>
      </w:r>
      <w:r w:rsidRPr="00C25501">
        <w:rPr>
          <w:rFonts w:cs="B Nazanin" w:hint="eastAsia"/>
          <w:sz w:val="28"/>
          <w:szCs w:val="28"/>
          <w:rtl/>
          <w:lang w:bidi="fa-IR"/>
        </w:rPr>
        <w:t>ت</w:t>
      </w:r>
      <w:r w:rsidRPr="00C25501">
        <w:rPr>
          <w:rFonts w:cs="B Nazanin"/>
          <w:sz w:val="28"/>
          <w:szCs w:val="28"/>
          <w:rtl/>
          <w:lang w:bidi="fa-IR"/>
        </w:rPr>
        <w:t>: لوئ</w:t>
      </w:r>
      <w:r w:rsidRPr="00C25501">
        <w:rPr>
          <w:rFonts w:cs="B Nazanin" w:hint="cs"/>
          <w:sz w:val="28"/>
          <w:szCs w:val="28"/>
          <w:rtl/>
          <w:lang w:bidi="fa-IR"/>
        </w:rPr>
        <w:t>ی</w:t>
      </w:r>
      <w:r w:rsidRPr="00C25501">
        <w:rPr>
          <w:rFonts w:cs="B Nazanin"/>
          <w:sz w:val="28"/>
          <w:szCs w:val="28"/>
          <w:rtl/>
          <w:lang w:bidi="fa-IR"/>
        </w:rPr>
        <w:t xml:space="preserve"> و</w:t>
      </w:r>
      <w:r w:rsidRPr="00C25501">
        <w:rPr>
          <w:rFonts w:cs="B Nazanin" w:hint="cs"/>
          <w:sz w:val="28"/>
          <w:szCs w:val="28"/>
          <w:rtl/>
          <w:lang w:bidi="fa-IR"/>
        </w:rPr>
        <w:t>ی</w:t>
      </w:r>
      <w:r w:rsidRPr="00C25501">
        <w:rPr>
          <w:rFonts w:cs="B Nazanin" w:hint="eastAsia"/>
          <w:sz w:val="28"/>
          <w:szCs w:val="28"/>
          <w:rtl/>
          <w:lang w:bidi="fa-IR"/>
        </w:rPr>
        <w:t>تون</w:t>
      </w:r>
      <w:r w:rsidRPr="00C25501">
        <w:rPr>
          <w:rFonts w:cs="B Nazanin"/>
          <w:sz w:val="28"/>
          <w:szCs w:val="28"/>
          <w:rtl/>
          <w:lang w:bidi="fa-IR"/>
        </w:rPr>
        <w:t xml:space="preserve"> موئه‌ت هنس</w:t>
      </w:r>
      <w:r w:rsidRPr="00C25501">
        <w:rPr>
          <w:rFonts w:cs="B Nazanin" w:hint="cs"/>
          <w:sz w:val="28"/>
          <w:szCs w:val="28"/>
          <w:rtl/>
          <w:lang w:bidi="fa-IR"/>
        </w:rPr>
        <w:t>ی</w:t>
      </w:r>
      <w:r w:rsidRPr="00C25501">
        <w:rPr>
          <w:rFonts w:cs="B Nazanin"/>
          <w:sz w:val="28"/>
          <w:szCs w:val="28"/>
          <w:rtl/>
          <w:lang w:bidi="fa-IR"/>
        </w:rPr>
        <w:t xml:space="preserve"> بر شفاف</w:t>
      </w:r>
      <w:r w:rsidRPr="00C25501">
        <w:rPr>
          <w:rFonts w:cs="B Nazanin" w:hint="cs"/>
          <w:sz w:val="28"/>
          <w:szCs w:val="28"/>
          <w:rtl/>
          <w:lang w:bidi="fa-IR"/>
        </w:rPr>
        <w:t>ی</w:t>
      </w:r>
      <w:r w:rsidRPr="00C25501">
        <w:rPr>
          <w:rFonts w:cs="B Nazanin" w:hint="eastAsia"/>
          <w:sz w:val="28"/>
          <w:szCs w:val="28"/>
          <w:rtl/>
          <w:lang w:bidi="fa-IR"/>
        </w:rPr>
        <w:t>ت</w:t>
      </w:r>
      <w:r w:rsidRPr="00C25501">
        <w:rPr>
          <w:rFonts w:cs="B Nazanin"/>
          <w:sz w:val="28"/>
          <w:szCs w:val="28"/>
          <w:rtl/>
          <w:lang w:bidi="fa-IR"/>
        </w:rPr>
        <w:t xml:space="preserve"> و شفاف</w:t>
      </w:r>
      <w:r w:rsidRPr="00C25501">
        <w:rPr>
          <w:rFonts w:cs="B Nazanin" w:hint="cs"/>
          <w:sz w:val="28"/>
          <w:szCs w:val="28"/>
          <w:rtl/>
          <w:lang w:bidi="fa-IR"/>
        </w:rPr>
        <w:t>ی</w:t>
      </w:r>
      <w:r w:rsidRPr="00C25501">
        <w:rPr>
          <w:rFonts w:cs="B Nazanin" w:hint="eastAsia"/>
          <w:sz w:val="28"/>
          <w:szCs w:val="28"/>
          <w:rtl/>
          <w:lang w:bidi="fa-IR"/>
        </w:rPr>
        <w:t>ت</w:t>
      </w:r>
      <w:r w:rsidRPr="00C25501">
        <w:rPr>
          <w:rFonts w:cs="B Nazanin"/>
          <w:sz w:val="28"/>
          <w:szCs w:val="28"/>
          <w:rtl/>
          <w:lang w:bidi="fa-IR"/>
        </w:rPr>
        <w:t xml:space="preserve"> در سراسر زنج</w:t>
      </w:r>
      <w:r w:rsidRPr="00C25501">
        <w:rPr>
          <w:rFonts w:cs="B Nazanin" w:hint="cs"/>
          <w:sz w:val="28"/>
          <w:szCs w:val="28"/>
          <w:rtl/>
          <w:lang w:bidi="fa-IR"/>
        </w:rPr>
        <w:t>ی</w:t>
      </w:r>
      <w:r w:rsidRPr="00C25501">
        <w:rPr>
          <w:rFonts w:cs="B Nazanin" w:hint="eastAsia"/>
          <w:sz w:val="28"/>
          <w:szCs w:val="28"/>
          <w:rtl/>
          <w:lang w:bidi="fa-IR"/>
        </w:rPr>
        <w:t>ره</w:t>
      </w:r>
      <w:r w:rsidRPr="00C25501">
        <w:rPr>
          <w:rFonts w:cs="B Nazanin"/>
          <w:sz w:val="28"/>
          <w:szCs w:val="28"/>
          <w:rtl/>
          <w:lang w:bidi="fa-IR"/>
        </w:rPr>
        <w:t xml:space="preserve"> تام</w:t>
      </w:r>
      <w:r w:rsidRPr="00C25501">
        <w:rPr>
          <w:rFonts w:cs="B Nazanin" w:hint="cs"/>
          <w:sz w:val="28"/>
          <w:szCs w:val="28"/>
          <w:rtl/>
          <w:lang w:bidi="fa-IR"/>
        </w:rPr>
        <w:t>ی</w:t>
      </w:r>
      <w:r w:rsidRPr="00C25501">
        <w:rPr>
          <w:rFonts w:cs="B Nazanin" w:hint="eastAsia"/>
          <w:sz w:val="28"/>
          <w:szCs w:val="28"/>
          <w:rtl/>
          <w:lang w:bidi="fa-IR"/>
        </w:rPr>
        <w:t>ن</w:t>
      </w:r>
      <w:r w:rsidRPr="00C25501">
        <w:rPr>
          <w:rFonts w:cs="B Nazanin"/>
          <w:sz w:val="28"/>
          <w:szCs w:val="28"/>
          <w:rtl/>
          <w:lang w:bidi="fa-IR"/>
        </w:rPr>
        <w:t xml:space="preserve"> خود تأک</w:t>
      </w:r>
      <w:r w:rsidRPr="00C25501">
        <w:rPr>
          <w:rFonts w:cs="B Nazanin" w:hint="cs"/>
          <w:sz w:val="28"/>
          <w:szCs w:val="28"/>
          <w:rtl/>
          <w:lang w:bidi="fa-IR"/>
        </w:rPr>
        <w:t>ی</w:t>
      </w:r>
      <w:r w:rsidRPr="00C25501">
        <w:rPr>
          <w:rFonts w:cs="B Nazanin" w:hint="eastAsia"/>
          <w:sz w:val="28"/>
          <w:szCs w:val="28"/>
          <w:rtl/>
          <w:lang w:bidi="fa-IR"/>
        </w:rPr>
        <w:t>د</w:t>
      </w:r>
      <w:r w:rsidRPr="00C25501">
        <w:rPr>
          <w:rFonts w:cs="B Nazanin"/>
          <w:sz w:val="28"/>
          <w:szCs w:val="28"/>
          <w:rtl/>
          <w:lang w:bidi="fa-IR"/>
        </w:rPr>
        <w:t xml:space="preserve"> ز</w:t>
      </w:r>
      <w:r w:rsidRPr="00C25501">
        <w:rPr>
          <w:rFonts w:cs="B Nazanin" w:hint="cs"/>
          <w:sz w:val="28"/>
          <w:szCs w:val="28"/>
          <w:rtl/>
          <w:lang w:bidi="fa-IR"/>
        </w:rPr>
        <w:t>ی</w:t>
      </w:r>
      <w:r w:rsidRPr="00C25501">
        <w:rPr>
          <w:rFonts w:cs="B Nazanin" w:hint="eastAsia"/>
          <w:sz w:val="28"/>
          <w:szCs w:val="28"/>
          <w:rtl/>
          <w:lang w:bidi="fa-IR"/>
        </w:rPr>
        <w:t>اد</w:t>
      </w:r>
      <w:r w:rsidRPr="00C25501">
        <w:rPr>
          <w:rFonts w:cs="B Nazanin" w:hint="cs"/>
          <w:sz w:val="28"/>
          <w:szCs w:val="28"/>
          <w:rtl/>
          <w:lang w:bidi="fa-IR"/>
        </w:rPr>
        <w:t>ی</w:t>
      </w:r>
      <w:r w:rsidRPr="00C25501">
        <w:rPr>
          <w:rFonts w:cs="B Nazanin"/>
          <w:sz w:val="28"/>
          <w:szCs w:val="28"/>
          <w:rtl/>
          <w:lang w:bidi="fa-IR"/>
        </w:rPr>
        <w:t xml:space="preserve"> دارد. ا</w:t>
      </w:r>
      <w:r w:rsidRPr="00C25501">
        <w:rPr>
          <w:rFonts w:cs="B Nazanin" w:hint="cs"/>
          <w:sz w:val="28"/>
          <w:szCs w:val="28"/>
          <w:rtl/>
          <w:lang w:bidi="fa-IR"/>
        </w:rPr>
        <w:t>ی</w:t>
      </w:r>
      <w:r w:rsidRPr="00C25501">
        <w:rPr>
          <w:rFonts w:cs="B Nazanin" w:hint="eastAsia"/>
          <w:sz w:val="28"/>
          <w:szCs w:val="28"/>
          <w:rtl/>
          <w:lang w:bidi="fa-IR"/>
        </w:rPr>
        <w:t>ن</w:t>
      </w:r>
      <w:r w:rsidRPr="00C25501">
        <w:rPr>
          <w:rFonts w:cs="B Nazanin"/>
          <w:sz w:val="28"/>
          <w:szCs w:val="28"/>
          <w:rtl/>
          <w:lang w:bidi="fa-IR"/>
        </w:rPr>
        <w:t xml:space="preserve"> شرکت متعهد به ارائه اطلاعات جامع به مشتر</w:t>
      </w:r>
      <w:r w:rsidRPr="00C25501">
        <w:rPr>
          <w:rFonts w:cs="B Nazanin" w:hint="cs"/>
          <w:sz w:val="28"/>
          <w:szCs w:val="28"/>
          <w:rtl/>
          <w:lang w:bidi="fa-IR"/>
        </w:rPr>
        <w:t>ی</w:t>
      </w:r>
      <w:r w:rsidRPr="00C25501">
        <w:rPr>
          <w:rFonts w:cs="B Nazanin" w:hint="eastAsia"/>
          <w:sz w:val="28"/>
          <w:szCs w:val="28"/>
          <w:rtl/>
          <w:lang w:bidi="fa-IR"/>
        </w:rPr>
        <w:t>ان</w:t>
      </w:r>
      <w:r w:rsidRPr="00C25501">
        <w:rPr>
          <w:rFonts w:cs="B Nazanin"/>
          <w:sz w:val="28"/>
          <w:szCs w:val="28"/>
          <w:rtl/>
          <w:lang w:bidi="fa-IR"/>
        </w:rPr>
        <w:t xml:space="preserve"> در مورد ا</w:t>
      </w:r>
      <w:r w:rsidRPr="00C25501">
        <w:rPr>
          <w:rFonts w:cs="B Nazanin" w:hint="cs"/>
          <w:sz w:val="28"/>
          <w:szCs w:val="28"/>
          <w:rtl/>
          <w:lang w:bidi="fa-IR"/>
        </w:rPr>
        <w:t>ی</w:t>
      </w:r>
      <w:r w:rsidRPr="00C25501">
        <w:rPr>
          <w:rFonts w:cs="B Nazanin" w:hint="eastAsia"/>
          <w:sz w:val="28"/>
          <w:szCs w:val="28"/>
          <w:rtl/>
          <w:lang w:bidi="fa-IR"/>
        </w:rPr>
        <w:t>من</w:t>
      </w:r>
      <w:r w:rsidRPr="00C25501">
        <w:rPr>
          <w:rFonts w:cs="B Nazanin" w:hint="cs"/>
          <w:sz w:val="28"/>
          <w:szCs w:val="28"/>
          <w:rtl/>
          <w:lang w:bidi="fa-IR"/>
        </w:rPr>
        <w:t>ی</w:t>
      </w:r>
      <w:r w:rsidRPr="00C25501">
        <w:rPr>
          <w:rFonts w:cs="B Nazanin" w:hint="eastAsia"/>
          <w:sz w:val="28"/>
          <w:szCs w:val="28"/>
          <w:rtl/>
          <w:lang w:bidi="fa-IR"/>
        </w:rPr>
        <w:t>،</w:t>
      </w:r>
      <w:r w:rsidRPr="00C25501">
        <w:rPr>
          <w:rFonts w:cs="B Nazanin"/>
          <w:sz w:val="28"/>
          <w:szCs w:val="28"/>
          <w:rtl/>
          <w:lang w:bidi="fa-IR"/>
        </w:rPr>
        <w:t xml:space="preserve"> تأث</w:t>
      </w:r>
      <w:r w:rsidRPr="00C25501">
        <w:rPr>
          <w:rFonts w:cs="B Nazanin" w:hint="cs"/>
          <w:sz w:val="28"/>
          <w:szCs w:val="28"/>
          <w:rtl/>
          <w:lang w:bidi="fa-IR"/>
        </w:rPr>
        <w:t>ی</w:t>
      </w:r>
      <w:r w:rsidRPr="00C25501">
        <w:rPr>
          <w:rFonts w:cs="B Nazanin" w:hint="eastAsia"/>
          <w:sz w:val="28"/>
          <w:szCs w:val="28"/>
          <w:rtl/>
          <w:lang w:bidi="fa-IR"/>
        </w:rPr>
        <w:t>ر</w:t>
      </w:r>
      <w:r w:rsidRPr="00C25501">
        <w:rPr>
          <w:rFonts w:cs="B Nazanin"/>
          <w:sz w:val="28"/>
          <w:szCs w:val="28"/>
          <w:rtl/>
          <w:lang w:bidi="fa-IR"/>
        </w:rPr>
        <w:t xml:space="preserve"> ز</w:t>
      </w:r>
      <w:r w:rsidRPr="00C25501">
        <w:rPr>
          <w:rFonts w:cs="B Nazanin" w:hint="cs"/>
          <w:sz w:val="28"/>
          <w:szCs w:val="28"/>
          <w:rtl/>
          <w:lang w:bidi="fa-IR"/>
        </w:rPr>
        <w:t>ی</w:t>
      </w:r>
      <w:r w:rsidRPr="00C25501">
        <w:rPr>
          <w:rFonts w:cs="B Nazanin" w:hint="eastAsia"/>
          <w:sz w:val="28"/>
          <w:szCs w:val="28"/>
          <w:rtl/>
          <w:lang w:bidi="fa-IR"/>
        </w:rPr>
        <w:t>ست</w:t>
      </w:r>
      <w:r w:rsidRPr="00C25501">
        <w:rPr>
          <w:rFonts w:cs="B Nazanin"/>
          <w:sz w:val="28"/>
          <w:szCs w:val="28"/>
          <w:rtl/>
          <w:lang w:bidi="fa-IR"/>
        </w:rPr>
        <w:t xml:space="preserve"> مح</w:t>
      </w:r>
      <w:r w:rsidRPr="00C25501">
        <w:rPr>
          <w:rFonts w:cs="B Nazanin" w:hint="cs"/>
          <w:sz w:val="28"/>
          <w:szCs w:val="28"/>
          <w:rtl/>
          <w:lang w:bidi="fa-IR"/>
        </w:rPr>
        <w:t>ی</w:t>
      </w:r>
      <w:r w:rsidRPr="00C25501">
        <w:rPr>
          <w:rFonts w:cs="B Nazanin" w:hint="eastAsia"/>
          <w:sz w:val="28"/>
          <w:szCs w:val="28"/>
          <w:rtl/>
          <w:lang w:bidi="fa-IR"/>
        </w:rPr>
        <w:t>ط</w:t>
      </w:r>
      <w:r w:rsidRPr="00C25501">
        <w:rPr>
          <w:rFonts w:cs="B Nazanin" w:hint="cs"/>
          <w:sz w:val="28"/>
          <w:szCs w:val="28"/>
          <w:rtl/>
          <w:lang w:bidi="fa-IR"/>
        </w:rPr>
        <w:t>ی</w:t>
      </w:r>
      <w:r w:rsidRPr="00C25501">
        <w:rPr>
          <w:rFonts w:cs="B Nazanin"/>
          <w:sz w:val="28"/>
          <w:szCs w:val="28"/>
          <w:rtl/>
          <w:lang w:bidi="fa-IR"/>
        </w:rPr>
        <w:t xml:space="preserve"> و پا</w:t>
      </w:r>
      <w:r w:rsidRPr="00C25501">
        <w:rPr>
          <w:rFonts w:cs="B Nazanin" w:hint="cs"/>
          <w:sz w:val="28"/>
          <w:szCs w:val="28"/>
          <w:rtl/>
          <w:lang w:bidi="fa-IR"/>
        </w:rPr>
        <w:t>ی</w:t>
      </w:r>
      <w:r w:rsidRPr="00C25501">
        <w:rPr>
          <w:rFonts w:cs="B Nazanin" w:hint="eastAsia"/>
          <w:sz w:val="28"/>
          <w:szCs w:val="28"/>
          <w:rtl/>
          <w:lang w:bidi="fa-IR"/>
        </w:rPr>
        <w:t>دار</w:t>
      </w:r>
      <w:r w:rsidRPr="00C25501">
        <w:rPr>
          <w:rFonts w:cs="B Nazanin" w:hint="cs"/>
          <w:sz w:val="28"/>
          <w:szCs w:val="28"/>
          <w:rtl/>
          <w:lang w:bidi="fa-IR"/>
        </w:rPr>
        <w:t>ی</w:t>
      </w:r>
      <w:r w:rsidRPr="00C25501">
        <w:rPr>
          <w:rFonts w:cs="B Nazanin"/>
          <w:sz w:val="28"/>
          <w:szCs w:val="28"/>
          <w:rtl/>
          <w:lang w:bidi="fa-IR"/>
        </w:rPr>
        <w:t xml:space="preserve"> کل</w:t>
      </w:r>
      <w:r w:rsidRPr="00C25501">
        <w:rPr>
          <w:rFonts w:cs="B Nazanin" w:hint="cs"/>
          <w:sz w:val="28"/>
          <w:szCs w:val="28"/>
          <w:rtl/>
          <w:lang w:bidi="fa-IR"/>
        </w:rPr>
        <w:t>ی</w:t>
      </w:r>
      <w:r w:rsidRPr="00C25501">
        <w:rPr>
          <w:rFonts w:cs="B Nazanin"/>
          <w:sz w:val="28"/>
          <w:szCs w:val="28"/>
          <w:rtl/>
          <w:lang w:bidi="fa-IR"/>
        </w:rPr>
        <w:t xml:space="preserve"> محصولات خود است. با ارائه شفاف</w:t>
      </w:r>
      <w:r w:rsidRPr="00C25501">
        <w:rPr>
          <w:rFonts w:cs="B Nazanin" w:hint="cs"/>
          <w:sz w:val="28"/>
          <w:szCs w:val="28"/>
          <w:rtl/>
          <w:lang w:bidi="fa-IR"/>
        </w:rPr>
        <w:t>ی</w:t>
      </w:r>
      <w:r w:rsidRPr="00C25501">
        <w:rPr>
          <w:rFonts w:cs="B Nazanin" w:hint="eastAsia"/>
          <w:sz w:val="28"/>
          <w:szCs w:val="28"/>
          <w:rtl/>
          <w:lang w:bidi="fa-IR"/>
        </w:rPr>
        <w:t>ت،</w:t>
      </w:r>
      <w:r w:rsidRPr="00C25501">
        <w:rPr>
          <w:rFonts w:cs="B Nazanin"/>
          <w:sz w:val="28"/>
          <w:szCs w:val="28"/>
          <w:rtl/>
          <w:lang w:bidi="fa-IR"/>
        </w:rPr>
        <w:t xml:space="preserve"> لوئ</w:t>
      </w:r>
      <w:r w:rsidRPr="00C25501">
        <w:rPr>
          <w:rFonts w:cs="B Nazanin" w:hint="cs"/>
          <w:sz w:val="28"/>
          <w:szCs w:val="28"/>
          <w:rtl/>
          <w:lang w:bidi="fa-IR"/>
        </w:rPr>
        <w:t>ی</w:t>
      </w:r>
      <w:r w:rsidRPr="00C25501">
        <w:rPr>
          <w:rFonts w:cs="B Nazanin"/>
          <w:sz w:val="28"/>
          <w:szCs w:val="28"/>
          <w:rtl/>
          <w:lang w:bidi="fa-IR"/>
        </w:rPr>
        <w:t xml:space="preserve"> و</w:t>
      </w:r>
      <w:r w:rsidRPr="00C25501">
        <w:rPr>
          <w:rFonts w:cs="B Nazanin" w:hint="cs"/>
          <w:sz w:val="28"/>
          <w:szCs w:val="28"/>
          <w:rtl/>
          <w:lang w:bidi="fa-IR"/>
        </w:rPr>
        <w:t>ی</w:t>
      </w:r>
      <w:r w:rsidRPr="00C25501">
        <w:rPr>
          <w:rFonts w:cs="B Nazanin" w:hint="eastAsia"/>
          <w:sz w:val="28"/>
          <w:szCs w:val="28"/>
          <w:rtl/>
          <w:lang w:bidi="fa-IR"/>
        </w:rPr>
        <w:t>تون</w:t>
      </w:r>
      <w:r w:rsidRPr="00C25501">
        <w:rPr>
          <w:rFonts w:cs="B Nazanin"/>
          <w:sz w:val="28"/>
          <w:szCs w:val="28"/>
          <w:rtl/>
          <w:lang w:bidi="fa-IR"/>
        </w:rPr>
        <w:t xml:space="preserve"> موئه‌ت هنس</w:t>
      </w:r>
      <w:r w:rsidRPr="00C25501">
        <w:rPr>
          <w:rFonts w:cs="B Nazanin" w:hint="cs"/>
          <w:sz w:val="28"/>
          <w:szCs w:val="28"/>
          <w:rtl/>
          <w:lang w:bidi="fa-IR"/>
        </w:rPr>
        <w:t>ی</w:t>
      </w:r>
      <w:r w:rsidRPr="00C25501">
        <w:rPr>
          <w:rFonts w:cs="B Nazanin"/>
          <w:sz w:val="28"/>
          <w:szCs w:val="28"/>
          <w:rtl/>
          <w:lang w:bidi="fa-IR"/>
        </w:rPr>
        <w:t xml:space="preserve"> به مصرف‌کنندگان قدرت م</w:t>
      </w:r>
      <w:r w:rsidRPr="00C25501">
        <w:rPr>
          <w:rFonts w:cs="B Nazanin" w:hint="cs"/>
          <w:sz w:val="28"/>
          <w:szCs w:val="28"/>
          <w:rtl/>
          <w:lang w:bidi="fa-IR"/>
        </w:rPr>
        <w:t>ی‌</w:t>
      </w:r>
      <w:r w:rsidRPr="00C25501">
        <w:rPr>
          <w:rFonts w:cs="B Nazanin" w:hint="eastAsia"/>
          <w:sz w:val="28"/>
          <w:szCs w:val="28"/>
          <w:rtl/>
          <w:lang w:bidi="fa-IR"/>
        </w:rPr>
        <w:t>دهد</w:t>
      </w:r>
      <w:r w:rsidRPr="00C25501">
        <w:rPr>
          <w:rFonts w:cs="B Nazanin"/>
          <w:sz w:val="28"/>
          <w:szCs w:val="28"/>
          <w:rtl/>
          <w:lang w:bidi="fa-IR"/>
        </w:rPr>
        <w:t xml:space="preserve"> تا انتخاب‌ها</w:t>
      </w:r>
      <w:r w:rsidRPr="00C25501">
        <w:rPr>
          <w:rFonts w:cs="B Nazanin" w:hint="cs"/>
          <w:sz w:val="28"/>
          <w:szCs w:val="28"/>
          <w:rtl/>
          <w:lang w:bidi="fa-IR"/>
        </w:rPr>
        <w:t>ی</w:t>
      </w:r>
      <w:r w:rsidRPr="00C25501">
        <w:rPr>
          <w:rFonts w:cs="B Nazanin"/>
          <w:sz w:val="28"/>
          <w:szCs w:val="28"/>
          <w:rtl/>
          <w:lang w:bidi="fa-IR"/>
        </w:rPr>
        <w:t xml:space="preserve"> خر</w:t>
      </w:r>
      <w:r w:rsidRPr="00C25501">
        <w:rPr>
          <w:rFonts w:cs="B Nazanin" w:hint="cs"/>
          <w:sz w:val="28"/>
          <w:szCs w:val="28"/>
          <w:rtl/>
          <w:lang w:bidi="fa-IR"/>
        </w:rPr>
        <w:t>ی</w:t>
      </w:r>
      <w:r w:rsidRPr="00C25501">
        <w:rPr>
          <w:rFonts w:cs="B Nazanin" w:hint="eastAsia"/>
          <w:sz w:val="28"/>
          <w:szCs w:val="28"/>
          <w:rtl/>
          <w:lang w:bidi="fa-IR"/>
        </w:rPr>
        <w:t>د</w:t>
      </w:r>
      <w:r w:rsidRPr="00C25501">
        <w:rPr>
          <w:rFonts w:cs="B Nazanin"/>
          <w:sz w:val="28"/>
          <w:szCs w:val="28"/>
          <w:rtl/>
          <w:lang w:bidi="fa-IR"/>
        </w:rPr>
        <w:t xml:space="preserve"> آگاهانه داشته باشند و از ش</w:t>
      </w:r>
      <w:r w:rsidRPr="00C25501">
        <w:rPr>
          <w:rFonts w:cs="B Nazanin" w:hint="cs"/>
          <w:sz w:val="28"/>
          <w:szCs w:val="28"/>
          <w:rtl/>
          <w:lang w:bidi="fa-IR"/>
        </w:rPr>
        <w:t>ی</w:t>
      </w:r>
      <w:r w:rsidRPr="00C25501">
        <w:rPr>
          <w:rFonts w:cs="B Nazanin" w:hint="eastAsia"/>
          <w:sz w:val="28"/>
          <w:szCs w:val="28"/>
          <w:rtl/>
          <w:lang w:bidi="fa-IR"/>
        </w:rPr>
        <w:t>وه‌ها</w:t>
      </w:r>
      <w:r w:rsidRPr="00C25501">
        <w:rPr>
          <w:rFonts w:cs="B Nazanin" w:hint="cs"/>
          <w:sz w:val="28"/>
          <w:szCs w:val="28"/>
          <w:rtl/>
          <w:lang w:bidi="fa-IR"/>
        </w:rPr>
        <w:t>ی</w:t>
      </w:r>
      <w:r w:rsidRPr="00C25501">
        <w:rPr>
          <w:rFonts w:cs="B Nazanin"/>
          <w:sz w:val="28"/>
          <w:szCs w:val="28"/>
          <w:rtl/>
          <w:lang w:bidi="fa-IR"/>
        </w:rPr>
        <w:t xml:space="preserve"> مصرف اخلاق</w:t>
      </w:r>
      <w:r w:rsidRPr="00C25501">
        <w:rPr>
          <w:rFonts w:cs="B Nazanin" w:hint="cs"/>
          <w:sz w:val="28"/>
          <w:szCs w:val="28"/>
          <w:rtl/>
          <w:lang w:bidi="fa-IR"/>
        </w:rPr>
        <w:t>ی</w:t>
      </w:r>
      <w:r w:rsidRPr="00C25501">
        <w:rPr>
          <w:rFonts w:cs="B Nazanin"/>
          <w:sz w:val="28"/>
          <w:szCs w:val="28"/>
          <w:rtl/>
          <w:lang w:bidi="fa-IR"/>
        </w:rPr>
        <w:t xml:space="preserve"> و پا</w:t>
      </w:r>
      <w:r w:rsidRPr="00C25501">
        <w:rPr>
          <w:rFonts w:cs="B Nazanin" w:hint="cs"/>
          <w:sz w:val="28"/>
          <w:szCs w:val="28"/>
          <w:rtl/>
          <w:lang w:bidi="fa-IR"/>
        </w:rPr>
        <w:t>ی</w:t>
      </w:r>
      <w:r w:rsidRPr="00C25501">
        <w:rPr>
          <w:rFonts w:cs="B Nazanin" w:hint="eastAsia"/>
          <w:sz w:val="28"/>
          <w:szCs w:val="28"/>
          <w:rtl/>
          <w:lang w:bidi="fa-IR"/>
        </w:rPr>
        <w:t>دار</w:t>
      </w:r>
      <w:r w:rsidRPr="00C25501">
        <w:rPr>
          <w:rFonts w:cs="B Nazanin"/>
          <w:sz w:val="28"/>
          <w:szCs w:val="28"/>
          <w:rtl/>
          <w:lang w:bidi="fa-IR"/>
        </w:rPr>
        <w:t xml:space="preserve"> حما</w:t>
      </w:r>
      <w:r w:rsidRPr="00C25501">
        <w:rPr>
          <w:rFonts w:cs="B Nazanin" w:hint="cs"/>
          <w:sz w:val="28"/>
          <w:szCs w:val="28"/>
          <w:rtl/>
          <w:lang w:bidi="fa-IR"/>
        </w:rPr>
        <w:t>ی</w:t>
      </w:r>
      <w:r w:rsidRPr="00C25501">
        <w:rPr>
          <w:rFonts w:cs="B Nazanin" w:hint="eastAsia"/>
          <w:sz w:val="28"/>
          <w:szCs w:val="28"/>
          <w:rtl/>
          <w:lang w:bidi="fa-IR"/>
        </w:rPr>
        <w:t>ت</w:t>
      </w:r>
      <w:r w:rsidRPr="00C25501">
        <w:rPr>
          <w:rFonts w:cs="B Nazanin"/>
          <w:sz w:val="28"/>
          <w:szCs w:val="28"/>
          <w:rtl/>
          <w:lang w:bidi="fa-IR"/>
        </w:rPr>
        <w:t xml:space="preserve"> کنند.</w:t>
      </w:r>
    </w:p>
    <w:p w14:paraId="540E8561" w14:textId="1D0C32FE" w:rsidR="00C25501" w:rsidRPr="00C25501" w:rsidRDefault="00C25501" w:rsidP="00C25501">
      <w:pPr>
        <w:rPr>
          <w:rFonts w:cs="B Titr"/>
          <w:sz w:val="24"/>
          <w:szCs w:val="24"/>
          <w:rtl/>
          <w:lang w:bidi="fa-IR"/>
        </w:rPr>
      </w:pPr>
      <w:r w:rsidRPr="00C25501">
        <w:rPr>
          <w:rFonts w:cs="B Titr" w:hint="cs"/>
          <w:sz w:val="24"/>
          <w:szCs w:val="24"/>
          <w:rtl/>
          <w:lang w:bidi="fa-IR"/>
        </w:rPr>
        <w:t>3</w:t>
      </w:r>
      <w:r w:rsidRPr="00C25501">
        <w:rPr>
          <w:rFonts w:cs="B Titr"/>
          <w:sz w:val="24"/>
          <w:szCs w:val="24"/>
          <w:rtl/>
          <w:lang w:bidi="fa-IR"/>
        </w:rPr>
        <w:t>.3.</w:t>
      </w:r>
      <w:r w:rsidRPr="00C25501">
        <w:rPr>
          <w:rFonts w:cs="B Titr" w:hint="cs"/>
          <w:sz w:val="24"/>
          <w:szCs w:val="24"/>
          <w:rtl/>
          <w:lang w:bidi="fa-IR"/>
        </w:rPr>
        <w:t>9</w:t>
      </w:r>
      <w:r w:rsidRPr="00C25501">
        <w:rPr>
          <w:rFonts w:cs="B Titr"/>
          <w:sz w:val="24"/>
          <w:szCs w:val="24"/>
          <w:rtl/>
          <w:lang w:bidi="fa-IR"/>
        </w:rPr>
        <w:t xml:space="preserve"> نقشه راه مسئول</w:t>
      </w:r>
      <w:r w:rsidRPr="00C25501">
        <w:rPr>
          <w:rFonts w:cs="B Titr" w:hint="cs"/>
          <w:sz w:val="24"/>
          <w:szCs w:val="24"/>
          <w:rtl/>
          <w:lang w:bidi="fa-IR"/>
        </w:rPr>
        <w:t>ی</w:t>
      </w:r>
      <w:r w:rsidRPr="00C25501">
        <w:rPr>
          <w:rFonts w:cs="B Titr" w:hint="eastAsia"/>
          <w:sz w:val="24"/>
          <w:szCs w:val="24"/>
          <w:rtl/>
          <w:lang w:bidi="fa-IR"/>
        </w:rPr>
        <w:t>ت</w:t>
      </w:r>
      <w:r w:rsidRPr="00C25501">
        <w:rPr>
          <w:rFonts w:cs="B Titr"/>
          <w:sz w:val="24"/>
          <w:szCs w:val="24"/>
          <w:rtl/>
          <w:lang w:bidi="fa-IR"/>
        </w:rPr>
        <w:t xml:space="preserve"> اجتماع</w:t>
      </w:r>
      <w:r w:rsidRPr="00C25501">
        <w:rPr>
          <w:rFonts w:cs="B Titr" w:hint="cs"/>
          <w:sz w:val="24"/>
          <w:szCs w:val="24"/>
          <w:rtl/>
          <w:lang w:bidi="fa-IR"/>
        </w:rPr>
        <w:t>ی</w:t>
      </w:r>
      <w:r w:rsidRPr="00C25501">
        <w:rPr>
          <w:rFonts w:cs="B Titr"/>
          <w:sz w:val="24"/>
          <w:szCs w:val="24"/>
          <w:rtl/>
          <w:lang w:bidi="fa-IR"/>
        </w:rPr>
        <w:t xml:space="preserve"> شرکت</w:t>
      </w:r>
      <w:r w:rsidRPr="00C25501">
        <w:rPr>
          <w:rFonts w:cs="B Titr" w:hint="cs"/>
          <w:sz w:val="24"/>
          <w:szCs w:val="24"/>
          <w:rtl/>
          <w:lang w:bidi="fa-IR"/>
        </w:rPr>
        <w:t>ی</w:t>
      </w:r>
      <w:r w:rsidRPr="00C25501">
        <w:rPr>
          <w:rFonts w:cs="B Titr"/>
          <w:sz w:val="24"/>
          <w:szCs w:val="24"/>
          <w:rtl/>
          <w:lang w:bidi="fa-IR"/>
        </w:rPr>
        <w:t xml:space="preserve"> 2025</w:t>
      </w:r>
    </w:p>
    <w:p w14:paraId="78EA2250" w14:textId="59EB8872" w:rsidR="00C25501" w:rsidRPr="00C25501" w:rsidRDefault="00690CE1" w:rsidP="00C25501">
      <w:pPr>
        <w:rPr>
          <w:rFonts w:cs="B Nazanin"/>
          <w:sz w:val="28"/>
          <w:szCs w:val="28"/>
          <w:rtl/>
          <w:lang w:bidi="fa-IR"/>
        </w:rPr>
      </w:pPr>
      <w:r>
        <w:rPr>
          <w:rFonts w:cs="B Nazanin" w:hint="cs"/>
          <w:sz w:val="28"/>
          <w:szCs w:val="28"/>
          <w:rtl/>
          <w:lang w:bidi="fa-IR"/>
        </w:rPr>
        <w:t>«</w:t>
      </w:r>
      <w:r w:rsidR="00C25501" w:rsidRPr="00C25501">
        <w:rPr>
          <w:rFonts w:cs="B Nazanin"/>
          <w:sz w:val="28"/>
          <w:szCs w:val="28"/>
          <w:rtl/>
          <w:lang w:bidi="fa-IR"/>
        </w:rPr>
        <w:t>نقشه راه مسئول</w:t>
      </w:r>
      <w:r w:rsidR="00C25501" w:rsidRPr="00C25501">
        <w:rPr>
          <w:rFonts w:cs="B Nazanin" w:hint="cs"/>
          <w:sz w:val="28"/>
          <w:szCs w:val="28"/>
          <w:rtl/>
          <w:lang w:bidi="fa-IR"/>
        </w:rPr>
        <w:t>ی</w:t>
      </w:r>
      <w:r w:rsidR="00C25501" w:rsidRPr="00C25501">
        <w:rPr>
          <w:rFonts w:cs="B Nazanin" w:hint="eastAsia"/>
          <w:sz w:val="28"/>
          <w:szCs w:val="28"/>
          <w:rtl/>
          <w:lang w:bidi="fa-IR"/>
        </w:rPr>
        <w:t>ت</w:t>
      </w:r>
      <w:r w:rsidR="00C25501" w:rsidRPr="00C25501">
        <w:rPr>
          <w:rFonts w:cs="B Nazanin"/>
          <w:sz w:val="28"/>
          <w:szCs w:val="28"/>
          <w:rtl/>
          <w:lang w:bidi="fa-IR"/>
        </w:rPr>
        <w:t xml:space="preserve"> اجتماع</w:t>
      </w:r>
      <w:r w:rsidR="00C25501" w:rsidRPr="00C25501">
        <w:rPr>
          <w:rFonts w:cs="B Nazanin" w:hint="cs"/>
          <w:sz w:val="28"/>
          <w:szCs w:val="28"/>
          <w:rtl/>
          <w:lang w:bidi="fa-IR"/>
        </w:rPr>
        <w:t>ی</w:t>
      </w:r>
      <w:r w:rsidR="00C25501" w:rsidRPr="00C25501">
        <w:rPr>
          <w:rFonts w:cs="B Nazanin"/>
          <w:sz w:val="28"/>
          <w:szCs w:val="28"/>
          <w:rtl/>
          <w:lang w:bidi="fa-IR"/>
        </w:rPr>
        <w:t xml:space="preserve"> شرکت</w:t>
      </w:r>
      <w:r w:rsidR="00C25501" w:rsidRPr="00C25501">
        <w:rPr>
          <w:rFonts w:cs="B Nazanin" w:hint="cs"/>
          <w:sz w:val="28"/>
          <w:szCs w:val="28"/>
          <w:rtl/>
          <w:lang w:bidi="fa-IR"/>
        </w:rPr>
        <w:t>ی</w:t>
      </w:r>
      <w:r w:rsidR="00C25501" w:rsidRPr="00C25501">
        <w:rPr>
          <w:rFonts w:cs="B Nazanin"/>
          <w:sz w:val="28"/>
          <w:szCs w:val="28"/>
          <w:rtl/>
          <w:lang w:bidi="fa-IR"/>
        </w:rPr>
        <w:t xml:space="preserve"> 2025</w:t>
      </w:r>
      <w:r>
        <w:rPr>
          <w:rFonts w:cs="B Nazanin" w:hint="cs"/>
          <w:sz w:val="28"/>
          <w:szCs w:val="28"/>
          <w:rtl/>
          <w:lang w:bidi="fa-IR"/>
        </w:rPr>
        <w:t>»،</w:t>
      </w:r>
      <w:r w:rsidR="00C25501" w:rsidRPr="00C25501">
        <w:rPr>
          <w:rFonts w:cs="B Nazanin"/>
          <w:sz w:val="28"/>
          <w:szCs w:val="28"/>
          <w:rtl/>
          <w:lang w:bidi="fa-IR"/>
        </w:rPr>
        <w:t xml:space="preserve"> </w:t>
      </w:r>
      <w:r w:rsidR="00C25501" w:rsidRPr="00C25501">
        <w:rPr>
          <w:rFonts w:cs="B Nazanin" w:hint="cs"/>
          <w:sz w:val="28"/>
          <w:szCs w:val="28"/>
          <w:rtl/>
          <w:lang w:bidi="fa-IR"/>
        </w:rPr>
        <w:t>ی</w:t>
      </w:r>
      <w:r w:rsidR="00C25501" w:rsidRPr="00C25501">
        <w:rPr>
          <w:rFonts w:cs="B Nazanin" w:hint="eastAsia"/>
          <w:sz w:val="28"/>
          <w:szCs w:val="28"/>
          <w:rtl/>
          <w:lang w:bidi="fa-IR"/>
        </w:rPr>
        <w:t>ک</w:t>
      </w:r>
      <w:r w:rsidR="00C25501" w:rsidRPr="00C25501">
        <w:rPr>
          <w:rFonts w:cs="B Nazanin"/>
          <w:sz w:val="28"/>
          <w:szCs w:val="28"/>
          <w:rtl/>
          <w:lang w:bidi="fa-IR"/>
        </w:rPr>
        <w:t xml:space="preserve"> برنامه اقدام استراتژ</w:t>
      </w:r>
      <w:r w:rsidR="00C25501" w:rsidRPr="00C25501">
        <w:rPr>
          <w:rFonts w:cs="B Nazanin" w:hint="cs"/>
          <w:sz w:val="28"/>
          <w:szCs w:val="28"/>
          <w:rtl/>
          <w:lang w:bidi="fa-IR"/>
        </w:rPr>
        <w:t>ی</w:t>
      </w:r>
      <w:r w:rsidR="00C25501" w:rsidRPr="00C25501">
        <w:rPr>
          <w:rFonts w:cs="B Nazanin" w:hint="eastAsia"/>
          <w:sz w:val="28"/>
          <w:szCs w:val="28"/>
          <w:rtl/>
          <w:lang w:bidi="fa-IR"/>
        </w:rPr>
        <w:t>ک</w:t>
      </w:r>
      <w:r w:rsidR="00C25501" w:rsidRPr="00C25501">
        <w:rPr>
          <w:rFonts w:cs="B Nazanin"/>
          <w:sz w:val="28"/>
          <w:szCs w:val="28"/>
          <w:rtl/>
          <w:lang w:bidi="fa-IR"/>
        </w:rPr>
        <w:t xml:space="preserve"> جامع است که شامل ستون‌ها</w:t>
      </w:r>
      <w:r w:rsidR="00C25501" w:rsidRPr="00C25501">
        <w:rPr>
          <w:rFonts w:cs="B Nazanin" w:hint="cs"/>
          <w:sz w:val="28"/>
          <w:szCs w:val="28"/>
          <w:rtl/>
          <w:lang w:bidi="fa-IR"/>
        </w:rPr>
        <w:t>ی</w:t>
      </w:r>
      <w:r w:rsidR="00C25501" w:rsidRPr="00C25501">
        <w:rPr>
          <w:rFonts w:cs="B Nazanin"/>
          <w:sz w:val="28"/>
          <w:szCs w:val="28"/>
          <w:rtl/>
          <w:lang w:bidi="fa-IR"/>
        </w:rPr>
        <w:t xml:space="preserve"> ز</w:t>
      </w:r>
      <w:r w:rsidR="00C25501" w:rsidRPr="00C25501">
        <w:rPr>
          <w:rFonts w:cs="B Nazanin" w:hint="cs"/>
          <w:sz w:val="28"/>
          <w:szCs w:val="28"/>
          <w:rtl/>
          <w:lang w:bidi="fa-IR"/>
        </w:rPr>
        <w:t>ی</w:t>
      </w:r>
      <w:r w:rsidR="00C25501" w:rsidRPr="00C25501">
        <w:rPr>
          <w:rFonts w:cs="B Nazanin" w:hint="eastAsia"/>
          <w:sz w:val="28"/>
          <w:szCs w:val="28"/>
          <w:rtl/>
          <w:lang w:bidi="fa-IR"/>
        </w:rPr>
        <w:t>ر</w:t>
      </w:r>
      <w:r w:rsidR="00C25501" w:rsidRPr="00C25501">
        <w:rPr>
          <w:rFonts w:cs="B Nazanin"/>
          <w:sz w:val="28"/>
          <w:szCs w:val="28"/>
          <w:rtl/>
          <w:lang w:bidi="fa-IR"/>
        </w:rPr>
        <w:t xml:space="preserve"> است:</w:t>
      </w:r>
    </w:p>
    <w:p w14:paraId="493344D5" w14:textId="6EE4AD31" w:rsidR="00C25501" w:rsidRPr="00C25501" w:rsidRDefault="00C25501" w:rsidP="00C25501">
      <w:pPr>
        <w:rPr>
          <w:rFonts w:cs="B Nazanin"/>
          <w:sz w:val="28"/>
          <w:szCs w:val="28"/>
          <w:rtl/>
          <w:lang w:bidi="fa-IR"/>
        </w:rPr>
      </w:pPr>
      <w:r w:rsidRPr="00C25501">
        <w:rPr>
          <w:rFonts w:cs="B Nazanin"/>
          <w:sz w:val="28"/>
          <w:szCs w:val="28"/>
          <w:rtl/>
          <w:lang w:bidi="fa-IR"/>
        </w:rPr>
        <w:t>* تعهد به فرصت‌ها</w:t>
      </w:r>
      <w:r w:rsidRPr="00C25501">
        <w:rPr>
          <w:rFonts w:cs="B Nazanin" w:hint="cs"/>
          <w:sz w:val="28"/>
          <w:szCs w:val="28"/>
          <w:rtl/>
          <w:lang w:bidi="fa-IR"/>
        </w:rPr>
        <w:t>ی</w:t>
      </w:r>
      <w:r w:rsidRPr="00C25501">
        <w:rPr>
          <w:rFonts w:cs="B Nazanin"/>
          <w:sz w:val="28"/>
          <w:szCs w:val="28"/>
          <w:rtl/>
          <w:lang w:bidi="fa-IR"/>
        </w:rPr>
        <w:t xml:space="preserve"> برابر: </w:t>
      </w:r>
      <w:r w:rsidR="00690CE1" w:rsidRPr="00690CE1">
        <w:rPr>
          <w:rFonts w:cs="B Nazanin"/>
          <w:sz w:val="28"/>
          <w:szCs w:val="28"/>
          <w:rtl/>
          <w:lang w:bidi="fa-IR"/>
        </w:rPr>
        <w:t>لوئ</w:t>
      </w:r>
      <w:r w:rsidR="00690CE1" w:rsidRPr="00690CE1">
        <w:rPr>
          <w:rFonts w:cs="B Nazanin" w:hint="cs"/>
          <w:sz w:val="28"/>
          <w:szCs w:val="28"/>
          <w:rtl/>
          <w:lang w:bidi="fa-IR"/>
        </w:rPr>
        <w:t>ی</w:t>
      </w:r>
      <w:r w:rsidR="00690CE1" w:rsidRPr="00690CE1">
        <w:rPr>
          <w:rFonts w:cs="B Nazanin"/>
          <w:sz w:val="28"/>
          <w:szCs w:val="28"/>
          <w:rtl/>
          <w:lang w:bidi="fa-IR"/>
        </w:rPr>
        <w:t xml:space="preserve"> و</w:t>
      </w:r>
      <w:r w:rsidR="00690CE1" w:rsidRPr="00690CE1">
        <w:rPr>
          <w:rFonts w:cs="B Nazanin" w:hint="cs"/>
          <w:sz w:val="28"/>
          <w:szCs w:val="28"/>
          <w:rtl/>
          <w:lang w:bidi="fa-IR"/>
        </w:rPr>
        <w:t>ی</w:t>
      </w:r>
      <w:r w:rsidR="00690CE1" w:rsidRPr="00690CE1">
        <w:rPr>
          <w:rFonts w:cs="B Nazanin" w:hint="eastAsia"/>
          <w:sz w:val="28"/>
          <w:szCs w:val="28"/>
          <w:rtl/>
          <w:lang w:bidi="fa-IR"/>
        </w:rPr>
        <w:t>تون</w:t>
      </w:r>
      <w:r w:rsidR="00690CE1" w:rsidRPr="00690CE1">
        <w:rPr>
          <w:rFonts w:cs="B Nazanin"/>
          <w:sz w:val="28"/>
          <w:szCs w:val="28"/>
          <w:rtl/>
          <w:lang w:bidi="fa-IR"/>
        </w:rPr>
        <w:t xml:space="preserve"> موئه‌ت هنس</w:t>
      </w:r>
      <w:r w:rsidR="00690CE1" w:rsidRPr="00690CE1">
        <w:rPr>
          <w:rFonts w:cs="B Nazanin" w:hint="cs"/>
          <w:sz w:val="28"/>
          <w:szCs w:val="28"/>
          <w:rtl/>
          <w:lang w:bidi="fa-IR"/>
        </w:rPr>
        <w:t>ی</w:t>
      </w:r>
      <w:r w:rsidRPr="00C25501">
        <w:rPr>
          <w:rFonts w:cs="B Nazanin"/>
          <w:sz w:val="28"/>
          <w:szCs w:val="28"/>
          <w:rtl/>
          <w:lang w:bidi="fa-IR"/>
        </w:rPr>
        <w:t xml:space="preserve"> متعهد به ترو</w:t>
      </w:r>
      <w:r w:rsidRPr="00C25501">
        <w:rPr>
          <w:rFonts w:cs="B Nazanin" w:hint="cs"/>
          <w:sz w:val="28"/>
          <w:szCs w:val="28"/>
          <w:rtl/>
          <w:lang w:bidi="fa-IR"/>
        </w:rPr>
        <w:t>ی</w:t>
      </w:r>
      <w:r w:rsidRPr="00C25501">
        <w:rPr>
          <w:rFonts w:cs="B Nazanin" w:hint="eastAsia"/>
          <w:sz w:val="28"/>
          <w:szCs w:val="28"/>
          <w:rtl/>
          <w:lang w:bidi="fa-IR"/>
        </w:rPr>
        <w:t>ج</w:t>
      </w:r>
      <w:r w:rsidRPr="00C25501">
        <w:rPr>
          <w:rFonts w:cs="B Nazanin"/>
          <w:sz w:val="28"/>
          <w:szCs w:val="28"/>
          <w:rtl/>
          <w:lang w:bidi="fa-IR"/>
        </w:rPr>
        <w:t xml:space="preserve"> فرصت‌ها</w:t>
      </w:r>
      <w:r w:rsidRPr="00C25501">
        <w:rPr>
          <w:rFonts w:cs="B Nazanin" w:hint="cs"/>
          <w:sz w:val="28"/>
          <w:szCs w:val="28"/>
          <w:rtl/>
          <w:lang w:bidi="fa-IR"/>
        </w:rPr>
        <w:t>ی</w:t>
      </w:r>
      <w:r w:rsidRPr="00C25501">
        <w:rPr>
          <w:rFonts w:cs="B Nazanin"/>
          <w:sz w:val="28"/>
          <w:szCs w:val="28"/>
          <w:rtl/>
          <w:lang w:bidi="fa-IR"/>
        </w:rPr>
        <w:t xml:space="preserve"> برابر برا</w:t>
      </w:r>
      <w:r w:rsidRPr="00C25501">
        <w:rPr>
          <w:rFonts w:cs="B Nazanin" w:hint="cs"/>
          <w:sz w:val="28"/>
          <w:szCs w:val="28"/>
          <w:rtl/>
          <w:lang w:bidi="fa-IR"/>
        </w:rPr>
        <w:t>ی</w:t>
      </w:r>
      <w:r w:rsidRPr="00C25501">
        <w:rPr>
          <w:rFonts w:cs="B Nazanin"/>
          <w:sz w:val="28"/>
          <w:szCs w:val="28"/>
          <w:rtl/>
          <w:lang w:bidi="fa-IR"/>
        </w:rPr>
        <w:t xml:space="preserve"> گروه‌ها</w:t>
      </w:r>
      <w:r w:rsidRPr="00C25501">
        <w:rPr>
          <w:rFonts w:cs="B Nazanin" w:hint="cs"/>
          <w:sz w:val="28"/>
          <w:szCs w:val="28"/>
          <w:rtl/>
          <w:lang w:bidi="fa-IR"/>
        </w:rPr>
        <w:t>ی</w:t>
      </w:r>
      <w:r w:rsidRPr="00C25501">
        <w:rPr>
          <w:rFonts w:cs="B Nazanin"/>
          <w:sz w:val="28"/>
          <w:szCs w:val="28"/>
          <w:rtl/>
          <w:lang w:bidi="fa-IR"/>
        </w:rPr>
        <w:t xml:space="preserve"> آس</w:t>
      </w:r>
      <w:r w:rsidRPr="00C25501">
        <w:rPr>
          <w:rFonts w:cs="B Nazanin" w:hint="cs"/>
          <w:sz w:val="28"/>
          <w:szCs w:val="28"/>
          <w:rtl/>
          <w:lang w:bidi="fa-IR"/>
        </w:rPr>
        <w:t>ی</w:t>
      </w:r>
      <w:r w:rsidRPr="00C25501">
        <w:rPr>
          <w:rFonts w:cs="B Nazanin" w:hint="eastAsia"/>
          <w:sz w:val="28"/>
          <w:szCs w:val="28"/>
          <w:rtl/>
          <w:lang w:bidi="fa-IR"/>
        </w:rPr>
        <w:t>ب‌پذ</w:t>
      </w:r>
      <w:r w:rsidRPr="00C25501">
        <w:rPr>
          <w:rFonts w:cs="B Nazanin" w:hint="cs"/>
          <w:sz w:val="28"/>
          <w:szCs w:val="28"/>
          <w:rtl/>
          <w:lang w:bidi="fa-IR"/>
        </w:rPr>
        <w:t>ی</w:t>
      </w:r>
      <w:r w:rsidRPr="00C25501">
        <w:rPr>
          <w:rFonts w:cs="B Nazanin" w:hint="eastAsia"/>
          <w:sz w:val="28"/>
          <w:szCs w:val="28"/>
          <w:rtl/>
          <w:lang w:bidi="fa-IR"/>
        </w:rPr>
        <w:t>ر</w:t>
      </w:r>
      <w:r w:rsidRPr="00C25501">
        <w:rPr>
          <w:rFonts w:cs="B Nazanin"/>
          <w:sz w:val="28"/>
          <w:szCs w:val="28"/>
          <w:rtl/>
          <w:lang w:bidi="fa-IR"/>
        </w:rPr>
        <w:t xml:space="preserve"> و ن</w:t>
      </w:r>
      <w:r w:rsidRPr="00C25501">
        <w:rPr>
          <w:rFonts w:cs="B Nazanin" w:hint="cs"/>
          <w:sz w:val="28"/>
          <w:szCs w:val="28"/>
          <w:rtl/>
          <w:lang w:bidi="fa-IR"/>
        </w:rPr>
        <w:t>ی</w:t>
      </w:r>
      <w:r w:rsidRPr="00C25501">
        <w:rPr>
          <w:rFonts w:cs="B Nazanin" w:hint="eastAsia"/>
          <w:sz w:val="28"/>
          <w:szCs w:val="28"/>
          <w:rtl/>
          <w:lang w:bidi="fa-IR"/>
        </w:rPr>
        <w:t>رو</w:t>
      </w:r>
      <w:r w:rsidRPr="00C25501">
        <w:rPr>
          <w:rFonts w:cs="B Nazanin" w:hint="cs"/>
          <w:sz w:val="28"/>
          <w:szCs w:val="28"/>
          <w:rtl/>
          <w:lang w:bidi="fa-IR"/>
        </w:rPr>
        <w:t>ی</w:t>
      </w:r>
      <w:r w:rsidRPr="00C25501">
        <w:rPr>
          <w:rFonts w:cs="B Nazanin"/>
          <w:sz w:val="28"/>
          <w:szCs w:val="28"/>
          <w:rtl/>
          <w:lang w:bidi="fa-IR"/>
        </w:rPr>
        <w:t xml:space="preserve"> کار خود است. ا</w:t>
      </w:r>
      <w:r w:rsidRPr="00C25501">
        <w:rPr>
          <w:rFonts w:cs="B Nazanin" w:hint="cs"/>
          <w:sz w:val="28"/>
          <w:szCs w:val="28"/>
          <w:rtl/>
          <w:lang w:bidi="fa-IR"/>
        </w:rPr>
        <w:t>ی</w:t>
      </w:r>
      <w:r w:rsidRPr="00C25501">
        <w:rPr>
          <w:rFonts w:cs="B Nazanin" w:hint="eastAsia"/>
          <w:sz w:val="28"/>
          <w:szCs w:val="28"/>
          <w:rtl/>
          <w:lang w:bidi="fa-IR"/>
        </w:rPr>
        <w:t>ن</w:t>
      </w:r>
      <w:r w:rsidRPr="00C25501">
        <w:rPr>
          <w:rFonts w:cs="B Nazanin"/>
          <w:sz w:val="28"/>
          <w:szCs w:val="28"/>
          <w:rtl/>
          <w:lang w:bidi="fa-IR"/>
        </w:rPr>
        <w:t xml:space="preserve"> جنبه از نقشه راه بر اهم</w:t>
      </w:r>
      <w:r w:rsidRPr="00C25501">
        <w:rPr>
          <w:rFonts w:cs="B Nazanin" w:hint="cs"/>
          <w:sz w:val="28"/>
          <w:szCs w:val="28"/>
          <w:rtl/>
          <w:lang w:bidi="fa-IR"/>
        </w:rPr>
        <w:t>ی</w:t>
      </w:r>
      <w:r w:rsidRPr="00C25501">
        <w:rPr>
          <w:rFonts w:cs="B Nazanin" w:hint="eastAsia"/>
          <w:sz w:val="28"/>
          <w:szCs w:val="28"/>
          <w:rtl/>
          <w:lang w:bidi="fa-IR"/>
        </w:rPr>
        <w:t>ت</w:t>
      </w:r>
      <w:r w:rsidRPr="00C25501">
        <w:rPr>
          <w:rFonts w:cs="B Nazanin"/>
          <w:sz w:val="28"/>
          <w:szCs w:val="28"/>
          <w:rtl/>
          <w:lang w:bidi="fa-IR"/>
        </w:rPr>
        <w:t xml:space="preserve"> ا</w:t>
      </w:r>
      <w:r w:rsidRPr="00C25501">
        <w:rPr>
          <w:rFonts w:cs="B Nazanin" w:hint="cs"/>
          <w:sz w:val="28"/>
          <w:szCs w:val="28"/>
          <w:rtl/>
          <w:lang w:bidi="fa-IR"/>
        </w:rPr>
        <w:t>ی</w:t>
      </w:r>
      <w:r w:rsidRPr="00C25501">
        <w:rPr>
          <w:rFonts w:cs="B Nazanin" w:hint="eastAsia"/>
          <w:sz w:val="28"/>
          <w:szCs w:val="28"/>
          <w:rtl/>
          <w:lang w:bidi="fa-IR"/>
        </w:rPr>
        <w:t>جاد</w:t>
      </w:r>
      <w:r w:rsidRPr="00C25501">
        <w:rPr>
          <w:rFonts w:cs="B Nazanin"/>
          <w:sz w:val="28"/>
          <w:szCs w:val="28"/>
          <w:rtl/>
          <w:lang w:bidi="fa-IR"/>
        </w:rPr>
        <w:t xml:space="preserve"> </w:t>
      </w:r>
      <w:r w:rsidRPr="00C25501">
        <w:rPr>
          <w:rFonts w:cs="B Nazanin" w:hint="cs"/>
          <w:sz w:val="28"/>
          <w:szCs w:val="28"/>
          <w:rtl/>
          <w:lang w:bidi="fa-IR"/>
        </w:rPr>
        <w:t>ی</w:t>
      </w:r>
      <w:r w:rsidRPr="00C25501">
        <w:rPr>
          <w:rFonts w:cs="B Nazanin" w:hint="eastAsia"/>
          <w:sz w:val="28"/>
          <w:szCs w:val="28"/>
          <w:rtl/>
          <w:lang w:bidi="fa-IR"/>
        </w:rPr>
        <w:t>ک</w:t>
      </w:r>
      <w:r w:rsidRPr="00C25501">
        <w:rPr>
          <w:rFonts w:cs="B Nazanin"/>
          <w:sz w:val="28"/>
          <w:szCs w:val="28"/>
          <w:rtl/>
          <w:lang w:bidi="fa-IR"/>
        </w:rPr>
        <w:t xml:space="preserve"> مح</w:t>
      </w:r>
      <w:r w:rsidRPr="00C25501">
        <w:rPr>
          <w:rFonts w:cs="B Nazanin" w:hint="cs"/>
          <w:sz w:val="28"/>
          <w:szCs w:val="28"/>
          <w:rtl/>
          <w:lang w:bidi="fa-IR"/>
        </w:rPr>
        <w:t>ی</w:t>
      </w:r>
      <w:r w:rsidRPr="00C25501">
        <w:rPr>
          <w:rFonts w:cs="B Nazanin" w:hint="eastAsia"/>
          <w:sz w:val="28"/>
          <w:szCs w:val="28"/>
          <w:rtl/>
          <w:lang w:bidi="fa-IR"/>
        </w:rPr>
        <w:t>ط</w:t>
      </w:r>
      <w:r w:rsidRPr="00C25501">
        <w:rPr>
          <w:rFonts w:cs="B Nazanin"/>
          <w:sz w:val="28"/>
          <w:szCs w:val="28"/>
          <w:rtl/>
          <w:lang w:bidi="fa-IR"/>
        </w:rPr>
        <w:t xml:space="preserve"> کار متنوع و فراگ</w:t>
      </w:r>
      <w:r w:rsidRPr="00C25501">
        <w:rPr>
          <w:rFonts w:cs="B Nazanin" w:hint="cs"/>
          <w:sz w:val="28"/>
          <w:szCs w:val="28"/>
          <w:rtl/>
          <w:lang w:bidi="fa-IR"/>
        </w:rPr>
        <w:t>ی</w:t>
      </w:r>
      <w:r w:rsidRPr="00C25501">
        <w:rPr>
          <w:rFonts w:cs="B Nazanin" w:hint="eastAsia"/>
          <w:sz w:val="28"/>
          <w:szCs w:val="28"/>
          <w:rtl/>
          <w:lang w:bidi="fa-IR"/>
        </w:rPr>
        <w:t>ر</w:t>
      </w:r>
      <w:r w:rsidRPr="00C25501">
        <w:rPr>
          <w:rFonts w:cs="B Nazanin"/>
          <w:sz w:val="28"/>
          <w:szCs w:val="28"/>
          <w:rtl/>
          <w:lang w:bidi="fa-IR"/>
        </w:rPr>
        <w:t xml:space="preserve"> در همه کشورها</w:t>
      </w:r>
      <w:r w:rsidRPr="00C25501">
        <w:rPr>
          <w:rFonts w:cs="B Nazanin" w:hint="cs"/>
          <w:sz w:val="28"/>
          <w:szCs w:val="28"/>
          <w:rtl/>
          <w:lang w:bidi="fa-IR"/>
        </w:rPr>
        <w:t>یی</w:t>
      </w:r>
      <w:r w:rsidRPr="00C25501">
        <w:rPr>
          <w:rFonts w:cs="B Nazanin"/>
          <w:sz w:val="28"/>
          <w:szCs w:val="28"/>
          <w:rtl/>
          <w:lang w:bidi="fa-IR"/>
        </w:rPr>
        <w:t xml:space="preserve"> که شرکت در آن فعال</w:t>
      </w:r>
      <w:r w:rsidRPr="00C25501">
        <w:rPr>
          <w:rFonts w:cs="B Nazanin" w:hint="cs"/>
          <w:sz w:val="28"/>
          <w:szCs w:val="28"/>
          <w:rtl/>
          <w:lang w:bidi="fa-IR"/>
        </w:rPr>
        <w:t>ی</w:t>
      </w:r>
      <w:r w:rsidRPr="00C25501">
        <w:rPr>
          <w:rFonts w:cs="B Nazanin" w:hint="eastAsia"/>
          <w:sz w:val="28"/>
          <w:szCs w:val="28"/>
          <w:rtl/>
          <w:lang w:bidi="fa-IR"/>
        </w:rPr>
        <w:t>ت</w:t>
      </w:r>
      <w:r w:rsidRPr="00C25501">
        <w:rPr>
          <w:rFonts w:cs="B Nazanin"/>
          <w:sz w:val="28"/>
          <w:szCs w:val="28"/>
          <w:rtl/>
          <w:lang w:bidi="fa-IR"/>
        </w:rPr>
        <w:t xml:space="preserve"> م</w:t>
      </w:r>
      <w:r w:rsidRPr="00C25501">
        <w:rPr>
          <w:rFonts w:cs="B Nazanin" w:hint="cs"/>
          <w:sz w:val="28"/>
          <w:szCs w:val="28"/>
          <w:rtl/>
          <w:lang w:bidi="fa-IR"/>
        </w:rPr>
        <w:t>ی‌</w:t>
      </w:r>
      <w:r w:rsidRPr="00C25501">
        <w:rPr>
          <w:rFonts w:cs="B Nazanin" w:hint="eastAsia"/>
          <w:sz w:val="28"/>
          <w:szCs w:val="28"/>
          <w:rtl/>
          <w:lang w:bidi="fa-IR"/>
        </w:rPr>
        <w:t>کند</w:t>
      </w:r>
      <w:r w:rsidRPr="00C25501">
        <w:rPr>
          <w:rFonts w:cs="B Nazanin"/>
          <w:sz w:val="28"/>
          <w:szCs w:val="28"/>
          <w:rtl/>
          <w:lang w:bidi="fa-IR"/>
        </w:rPr>
        <w:t xml:space="preserve"> تأک</w:t>
      </w:r>
      <w:r w:rsidRPr="00C25501">
        <w:rPr>
          <w:rFonts w:cs="B Nazanin" w:hint="cs"/>
          <w:sz w:val="28"/>
          <w:szCs w:val="28"/>
          <w:rtl/>
          <w:lang w:bidi="fa-IR"/>
        </w:rPr>
        <w:t>ی</w:t>
      </w:r>
      <w:r w:rsidRPr="00C25501">
        <w:rPr>
          <w:rFonts w:cs="B Nazanin" w:hint="eastAsia"/>
          <w:sz w:val="28"/>
          <w:szCs w:val="28"/>
          <w:rtl/>
          <w:lang w:bidi="fa-IR"/>
        </w:rPr>
        <w:t>د</w:t>
      </w:r>
      <w:r w:rsidRPr="00C25501">
        <w:rPr>
          <w:rFonts w:cs="B Nazanin"/>
          <w:sz w:val="28"/>
          <w:szCs w:val="28"/>
          <w:rtl/>
          <w:lang w:bidi="fa-IR"/>
        </w:rPr>
        <w:t xml:space="preserve"> دارد.</w:t>
      </w:r>
    </w:p>
    <w:p w14:paraId="4EE47D43" w14:textId="50C50787" w:rsidR="00C25501" w:rsidRPr="00C25501" w:rsidRDefault="00C25501" w:rsidP="00C25501">
      <w:pPr>
        <w:rPr>
          <w:rFonts w:cs="B Nazanin"/>
          <w:sz w:val="28"/>
          <w:szCs w:val="28"/>
          <w:rtl/>
          <w:lang w:bidi="fa-IR"/>
        </w:rPr>
      </w:pPr>
      <w:r w:rsidRPr="00C25501">
        <w:rPr>
          <w:rFonts w:cs="B Nazanin"/>
          <w:sz w:val="28"/>
          <w:szCs w:val="28"/>
          <w:rtl/>
          <w:lang w:bidi="fa-IR"/>
        </w:rPr>
        <w:t>* برتر</w:t>
      </w:r>
      <w:r w:rsidRPr="00C25501">
        <w:rPr>
          <w:rFonts w:cs="B Nazanin" w:hint="cs"/>
          <w:sz w:val="28"/>
          <w:szCs w:val="28"/>
          <w:rtl/>
          <w:lang w:bidi="fa-IR"/>
        </w:rPr>
        <w:t>ی</w:t>
      </w:r>
      <w:r w:rsidRPr="00C25501">
        <w:rPr>
          <w:rFonts w:cs="B Nazanin"/>
          <w:sz w:val="28"/>
          <w:szCs w:val="28"/>
          <w:rtl/>
          <w:lang w:bidi="fa-IR"/>
        </w:rPr>
        <w:t xml:space="preserve"> از طر</w:t>
      </w:r>
      <w:r w:rsidRPr="00C25501">
        <w:rPr>
          <w:rFonts w:cs="B Nazanin" w:hint="cs"/>
          <w:sz w:val="28"/>
          <w:szCs w:val="28"/>
          <w:rtl/>
          <w:lang w:bidi="fa-IR"/>
        </w:rPr>
        <w:t>ی</w:t>
      </w:r>
      <w:r w:rsidRPr="00C25501">
        <w:rPr>
          <w:rFonts w:cs="B Nazanin" w:hint="eastAsia"/>
          <w:sz w:val="28"/>
          <w:szCs w:val="28"/>
          <w:rtl/>
          <w:lang w:bidi="fa-IR"/>
        </w:rPr>
        <w:t>ق</w:t>
      </w:r>
      <w:r w:rsidRPr="00C25501">
        <w:rPr>
          <w:rFonts w:cs="B Nazanin"/>
          <w:sz w:val="28"/>
          <w:szCs w:val="28"/>
          <w:rtl/>
          <w:lang w:bidi="fa-IR"/>
        </w:rPr>
        <w:t xml:space="preserve"> دانش فن</w:t>
      </w:r>
      <w:r w:rsidRPr="00C25501">
        <w:rPr>
          <w:rFonts w:cs="B Nazanin" w:hint="cs"/>
          <w:sz w:val="28"/>
          <w:szCs w:val="28"/>
          <w:rtl/>
          <w:lang w:bidi="fa-IR"/>
        </w:rPr>
        <w:t>ی</w:t>
      </w:r>
      <w:r w:rsidRPr="00C25501">
        <w:rPr>
          <w:rFonts w:cs="B Nazanin"/>
          <w:sz w:val="28"/>
          <w:szCs w:val="28"/>
          <w:rtl/>
          <w:lang w:bidi="fa-IR"/>
        </w:rPr>
        <w:t xml:space="preserve">: </w:t>
      </w:r>
      <w:r w:rsidR="00690CE1" w:rsidRPr="00690CE1">
        <w:rPr>
          <w:rFonts w:cs="B Nazanin"/>
          <w:sz w:val="28"/>
          <w:szCs w:val="28"/>
          <w:rtl/>
          <w:lang w:bidi="fa-IR"/>
        </w:rPr>
        <w:t>لوئ</w:t>
      </w:r>
      <w:r w:rsidR="00690CE1" w:rsidRPr="00690CE1">
        <w:rPr>
          <w:rFonts w:cs="B Nazanin" w:hint="cs"/>
          <w:sz w:val="28"/>
          <w:szCs w:val="28"/>
          <w:rtl/>
          <w:lang w:bidi="fa-IR"/>
        </w:rPr>
        <w:t>ی</w:t>
      </w:r>
      <w:r w:rsidR="00690CE1" w:rsidRPr="00690CE1">
        <w:rPr>
          <w:rFonts w:cs="B Nazanin"/>
          <w:sz w:val="28"/>
          <w:szCs w:val="28"/>
          <w:rtl/>
          <w:lang w:bidi="fa-IR"/>
        </w:rPr>
        <w:t xml:space="preserve"> و</w:t>
      </w:r>
      <w:r w:rsidR="00690CE1" w:rsidRPr="00690CE1">
        <w:rPr>
          <w:rFonts w:cs="B Nazanin" w:hint="cs"/>
          <w:sz w:val="28"/>
          <w:szCs w:val="28"/>
          <w:rtl/>
          <w:lang w:bidi="fa-IR"/>
        </w:rPr>
        <w:t>ی</w:t>
      </w:r>
      <w:r w:rsidR="00690CE1" w:rsidRPr="00690CE1">
        <w:rPr>
          <w:rFonts w:cs="B Nazanin" w:hint="eastAsia"/>
          <w:sz w:val="28"/>
          <w:szCs w:val="28"/>
          <w:rtl/>
          <w:lang w:bidi="fa-IR"/>
        </w:rPr>
        <w:t>تون</w:t>
      </w:r>
      <w:r w:rsidR="00690CE1" w:rsidRPr="00690CE1">
        <w:rPr>
          <w:rFonts w:cs="B Nazanin"/>
          <w:sz w:val="28"/>
          <w:szCs w:val="28"/>
          <w:rtl/>
          <w:lang w:bidi="fa-IR"/>
        </w:rPr>
        <w:t xml:space="preserve"> موئه‌ت هنس</w:t>
      </w:r>
      <w:r w:rsidR="00690CE1" w:rsidRPr="00690CE1">
        <w:rPr>
          <w:rFonts w:cs="B Nazanin" w:hint="cs"/>
          <w:sz w:val="28"/>
          <w:szCs w:val="28"/>
          <w:rtl/>
          <w:lang w:bidi="fa-IR"/>
        </w:rPr>
        <w:t>ی</w:t>
      </w:r>
      <w:r w:rsidRPr="00C25501">
        <w:rPr>
          <w:rFonts w:cs="B Nazanin"/>
          <w:sz w:val="28"/>
          <w:szCs w:val="28"/>
          <w:rtl/>
          <w:lang w:bidi="fa-IR"/>
        </w:rPr>
        <w:t xml:space="preserve"> بر </w:t>
      </w:r>
      <w:r w:rsidR="00690CE1">
        <w:rPr>
          <w:rFonts w:cs="B Nazanin" w:hint="cs"/>
          <w:sz w:val="28"/>
          <w:szCs w:val="28"/>
          <w:rtl/>
          <w:lang w:bidi="fa-IR"/>
        </w:rPr>
        <w:t>«</w:t>
      </w:r>
      <w:r w:rsidRPr="00C25501">
        <w:rPr>
          <w:rFonts w:cs="B Nazanin"/>
          <w:sz w:val="28"/>
          <w:szCs w:val="28"/>
          <w:rtl/>
          <w:lang w:bidi="fa-IR"/>
        </w:rPr>
        <w:t>دانش فن</w:t>
      </w:r>
      <w:r w:rsidRPr="00C25501">
        <w:rPr>
          <w:rFonts w:cs="B Nazanin" w:hint="cs"/>
          <w:sz w:val="28"/>
          <w:szCs w:val="28"/>
          <w:rtl/>
          <w:lang w:bidi="fa-IR"/>
        </w:rPr>
        <w:t>ی</w:t>
      </w:r>
      <w:r w:rsidR="00690CE1">
        <w:rPr>
          <w:rFonts w:cs="B Nazanin" w:hint="cs"/>
          <w:sz w:val="28"/>
          <w:szCs w:val="28"/>
          <w:rtl/>
          <w:lang w:bidi="fa-IR"/>
        </w:rPr>
        <w:t>»</w:t>
      </w:r>
      <w:r w:rsidRPr="00C25501">
        <w:rPr>
          <w:rFonts w:cs="B Nazanin"/>
          <w:sz w:val="28"/>
          <w:szCs w:val="28"/>
          <w:rtl/>
          <w:lang w:bidi="fa-IR"/>
        </w:rPr>
        <w:t xml:space="preserve"> </w:t>
      </w:r>
      <w:r w:rsidRPr="00C25501">
        <w:rPr>
          <w:rFonts w:cs="B Nazanin" w:hint="cs"/>
          <w:sz w:val="28"/>
          <w:szCs w:val="28"/>
          <w:rtl/>
          <w:lang w:bidi="fa-IR"/>
        </w:rPr>
        <w:t>ی</w:t>
      </w:r>
      <w:r w:rsidRPr="00C25501">
        <w:rPr>
          <w:rFonts w:cs="B Nazanin" w:hint="eastAsia"/>
          <w:sz w:val="28"/>
          <w:szCs w:val="28"/>
          <w:rtl/>
          <w:lang w:bidi="fa-IR"/>
        </w:rPr>
        <w:t>ا</w:t>
      </w:r>
      <w:r w:rsidRPr="00C25501">
        <w:rPr>
          <w:rFonts w:cs="B Nazanin"/>
          <w:sz w:val="28"/>
          <w:szCs w:val="28"/>
          <w:rtl/>
          <w:lang w:bidi="fa-IR"/>
        </w:rPr>
        <w:t xml:space="preserve"> </w:t>
      </w:r>
      <w:r w:rsidR="00690CE1">
        <w:rPr>
          <w:rFonts w:cs="B Nazanin" w:hint="cs"/>
          <w:sz w:val="28"/>
          <w:szCs w:val="28"/>
          <w:rtl/>
          <w:lang w:bidi="fa-IR"/>
        </w:rPr>
        <w:t>«</w:t>
      </w:r>
      <w:r w:rsidRPr="00C25501">
        <w:rPr>
          <w:rFonts w:cs="B Nazanin"/>
          <w:sz w:val="28"/>
          <w:szCs w:val="28"/>
          <w:rtl/>
          <w:lang w:bidi="fa-IR"/>
        </w:rPr>
        <w:t>ناوبر</w:t>
      </w:r>
      <w:r w:rsidRPr="00C25501">
        <w:rPr>
          <w:rFonts w:cs="B Nazanin" w:hint="cs"/>
          <w:sz w:val="28"/>
          <w:szCs w:val="28"/>
          <w:rtl/>
          <w:lang w:bidi="fa-IR"/>
        </w:rPr>
        <w:t>ی</w:t>
      </w:r>
      <w:r w:rsidR="00690CE1">
        <w:rPr>
          <w:rFonts w:cs="B Nazanin" w:hint="cs"/>
          <w:sz w:val="28"/>
          <w:szCs w:val="28"/>
          <w:rtl/>
          <w:lang w:bidi="fa-IR"/>
        </w:rPr>
        <w:t>»</w:t>
      </w:r>
      <w:r w:rsidRPr="00C25501">
        <w:rPr>
          <w:rFonts w:cs="B Nazanin"/>
          <w:sz w:val="28"/>
          <w:szCs w:val="28"/>
          <w:rtl/>
          <w:lang w:bidi="fa-IR"/>
        </w:rPr>
        <w:t xml:space="preserve"> خود تأک</w:t>
      </w:r>
      <w:r w:rsidRPr="00C25501">
        <w:rPr>
          <w:rFonts w:cs="B Nazanin" w:hint="cs"/>
          <w:sz w:val="28"/>
          <w:szCs w:val="28"/>
          <w:rtl/>
          <w:lang w:bidi="fa-IR"/>
        </w:rPr>
        <w:t>ی</w:t>
      </w:r>
      <w:r w:rsidRPr="00C25501">
        <w:rPr>
          <w:rFonts w:cs="B Nazanin" w:hint="eastAsia"/>
          <w:sz w:val="28"/>
          <w:szCs w:val="28"/>
          <w:rtl/>
          <w:lang w:bidi="fa-IR"/>
        </w:rPr>
        <w:t>د</w:t>
      </w:r>
      <w:r w:rsidRPr="00C25501">
        <w:rPr>
          <w:rFonts w:cs="B Nazanin"/>
          <w:sz w:val="28"/>
          <w:szCs w:val="28"/>
          <w:rtl/>
          <w:lang w:bidi="fa-IR"/>
        </w:rPr>
        <w:t xml:space="preserve"> ز</w:t>
      </w:r>
      <w:r w:rsidRPr="00C25501">
        <w:rPr>
          <w:rFonts w:cs="B Nazanin" w:hint="cs"/>
          <w:sz w:val="28"/>
          <w:szCs w:val="28"/>
          <w:rtl/>
          <w:lang w:bidi="fa-IR"/>
        </w:rPr>
        <w:t>ی</w:t>
      </w:r>
      <w:r w:rsidRPr="00C25501">
        <w:rPr>
          <w:rFonts w:cs="B Nazanin" w:hint="eastAsia"/>
          <w:sz w:val="28"/>
          <w:szCs w:val="28"/>
          <w:rtl/>
          <w:lang w:bidi="fa-IR"/>
        </w:rPr>
        <w:t>اد</w:t>
      </w:r>
      <w:r w:rsidRPr="00C25501">
        <w:rPr>
          <w:rFonts w:cs="B Nazanin" w:hint="cs"/>
          <w:sz w:val="28"/>
          <w:szCs w:val="28"/>
          <w:rtl/>
          <w:lang w:bidi="fa-IR"/>
        </w:rPr>
        <w:t>ی</w:t>
      </w:r>
      <w:r w:rsidRPr="00C25501">
        <w:rPr>
          <w:rFonts w:cs="B Nazanin"/>
          <w:sz w:val="28"/>
          <w:szCs w:val="28"/>
          <w:rtl/>
          <w:lang w:bidi="fa-IR"/>
        </w:rPr>
        <w:t xml:space="preserve"> دارد که جنبه مهم</w:t>
      </w:r>
      <w:r w:rsidRPr="00C25501">
        <w:rPr>
          <w:rFonts w:cs="B Nazanin" w:hint="cs"/>
          <w:sz w:val="28"/>
          <w:szCs w:val="28"/>
          <w:rtl/>
          <w:lang w:bidi="fa-IR"/>
        </w:rPr>
        <w:t>ی</w:t>
      </w:r>
      <w:r w:rsidRPr="00C25501">
        <w:rPr>
          <w:rFonts w:cs="B Nazanin"/>
          <w:sz w:val="28"/>
          <w:szCs w:val="28"/>
          <w:rtl/>
          <w:lang w:bidi="fa-IR"/>
        </w:rPr>
        <w:t xml:space="preserve"> از برندها</w:t>
      </w:r>
      <w:r w:rsidRPr="00C25501">
        <w:rPr>
          <w:rFonts w:cs="B Nazanin" w:hint="cs"/>
          <w:sz w:val="28"/>
          <w:szCs w:val="28"/>
          <w:rtl/>
          <w:lang w:bidi="fa-IR"/>
        </w:rPr>
        <w:t>ی</w:t>
      </w:r>
      <w:r w:rsidRPr="00C25501">
        <w:rPr>
          <w:rFonts w:cs="B Nazanin"/>
          <w:sz w:val="28"/>
          <w:szCs w:val="28"/>
          <w:rtl/>
          <w:lang w:bidi="fa-IR"/>
        </w:rPr>
        <w:t xml:space="preserve"> لوکس آن است. با سرما</w:t>
      </w:r>
      <w:r w:rsidRPr="00C25501">
        <w:rPr>
          <w:rFonts w:cs="B Nazanin" w:hint="cs"/>
          <w:sz w:val="28"/>
          <w:szCs w:val="28"/>
          <w:rtl/>
          <w:lang w:bidi="fa-IR"/>
        </w:rPr>
        <w:t>ی</w:t>
      </w:r>
      <w:r w:rsidRPr="00C25501">
        <w:rPr>
          <w:rFonts w:cs="B Nazanin" w:hint="eastAsia"/>
          <w:sz w:val="28"/>
          <w:szCs w:val="28"/>
          <w:rtl/>
          <w:lang w:bidi="fa-IR"/>
        </w:rPr>
        <w:t>ه‌گذار</w:t>
      </w:r>
      <w:r w:rsidRPr="00C25501">
        <w:rPr>
          <w:rFonts w:cs="B Nazanin" w:hint="cs"/>
          <w:sz w:val="28"/>
          <w:szCs w:val="28"/>
          <w:rtl/>
          <w:lang w:bidi="fa-IR"/>
        </w:rPr>
        <w:t>ی</w:t>
      </w:r>
      <w:r w:rsidRPr="00C25501">
        <w:rPr>
          <w:rFonts w:cs="B Nazanin"/>
          <w:sz w:val="28"/>
          <w:szCs w:val="28"/>
          <w:rtl/>
          <w:lang w:bidi="fa-IR"/>
        </w:rPr>
        <w:t xml:space="preserve"> در استعدادها و پرورش فرهنگ </w:t>
      </w:r>
      <w:r w:rsidRPr="00C25501">
        <w:rPr>
          <w:rFonts w:cs="B Nazanin" w:hint="cs"/>
          <w:sz w:val="28"/>
          <w:szCs w:val="28"/>
          <w:rtl/>
          <w:lang w:bidi="fa-IR"/>
        </w:rPr>
        <w:t>ی</w:t>
      </w:r>
      <w:r w:rsidRPr="00C25501">
        <w:rPr>
          <w:rFonts w:cs="B Nazanin" w:hint="eastAsia"/>
          <w:sz w:val="28"/>
          <w:szCs w:val="28"/>
          <w:rtl/>
          <w:lang w:bidi="fa-IR"/>
        </w:rPr>
        <w:t>ادگ</w:t>
      </w:r>
      <w:r w:rsidRPr="00C25501">
        <w:rPr>
          <w:rFonts w:cs="B Nazanin" w:hint="cs"/>
          <w:sz w:val="28"/>
          <w:szCs w:val="28"/>
          <w:rtl/>
          <w:lang w:bidi="fa-IR"/>
        </w:rPr>
        <w:t>ی</w:t>
      </w:r>
      <w:r w:rsidRPr="00C25501">
        <w:rPr>
          <w:rFonts w:cs="B Nazanin" w:hint="eastAsia"/>
          <w:sz w:val="28"/>
          <w:szCs w:val="28"/>
          <w:rtl/>
          <w:lang w:bidi="fa-IR"/>
        </w:rPr>
        <w:t>ر</w:t>
      </w:r>
      <w:r w:rsidRPr="00C25501">
        <w:rPr>
          <w:rFonts w:cs="B Nazanin" w:hint="cs"/>
          <w:sz w:val="28"/>
          <w:szCs w:val="28"/>
          <w:rtl/>
          <w:lang w:bidi="fa-IR"/>
        </w:rPr>
        <w:t>ی</w:t>
      </w:r>
      <w:r w:rsidRPr="00C25501">
        <w:rPr>
          <w:rFonts w:cs="B Nazanin"/>
          <w:sz w:val="28"/>
          <w:szCs w:val="28"/>
          <w:rtl/>
          <w:lang w:bidi="fa-IR"/>
        </w:rPr>
        <w:t xml:space="preserve"> مداوم، </w:t>
      </w:r>
      <w:r w:rsidR="00690CE1" w:rsidRPr="00690CE1">
        <w:rPr>
          <w:rFonts w:cs="B Nazanin"/>
          <w:sz w:val="28"/>
          <w:szCs w:val="28"/>
          <w:rtl/>
          <w:lang w:bidi="fa-IR"/>
        </w:rPr>
        <w:t>لوئ</w:t>
      </w:r>
      <w:r w:rsidR="00690CE1" w:rsidRPr="00690CE1">
        <w:rPr>
          <w:rFonts w:cs="B Nazanin" w:hint="cs"/>
          <w:sz w:val="28"/>
          <w:szCs w:val="28"/>
          <w:rtl/>
          <w:lang w:bidi="fa-IR"/>
        </w:rPr>
        <w:t>ی</w:t>
      </w:r>
      <w:r w:rsidR="00690CE1" w:rsidRPr="00690CE1">
        <w:rPr>
          <w:rFonts w:cs="B Nazanin"/>
          <w:sz w:val="28"/>
          <w:szCs w:val="28"/>
          <w:rtl/>
          <w:lang w:bidi="fa-IR"/>
        </w:rPr>
        <w:t xml:space="preserve"> و</w:t>
      </w:r>
      <w:r w:rsidR="00690CE1" w:rsidRPr="00690CE1">
        <w:rPr>
          <w:rFonts w:cs="B Nazanin" w:hint="cs"/>
          <w:sz w:val="28"/>
          <w:szCs w:val="28"/>
          <w:rtl/>
          <w:lang w:bidi="fa-IR"/>
        </w:rPr>
        <w:t>ی</w:t>
      </w:r>
      <w:r w:rsidR="00690CE1" w:rsidRPr="00690CE1">
        <w:rPr>
          <w:rFonts w:cs="B Nazanin" w:hint="eastAsia"/>
          <w:sz w:val="28"/>
          <w:szCs w:val="28"/>
          <w:rtl/>
          <w:lang w:bidi="fa-IR"/>
        </w:rPr>
        <w:t>تون</w:t>
      </w:r>
      <w:r w:rsidR="00690CE1" w:rsidRPr="00690CE1">
        <w:rPr>
          <w:rFonts w:cs="B Nazanin"/>
          <w:sz w:val="28"/>
          <w:szCs w:val="28"/>
          <w:rtl/>
          <w:lang w:bidi="fa-IR"/>
        </w:rPr>
        <w:t xml:space="preserve"> موئه‌ت هنس</w:t>
      </w:r>
      <w:r w:rsidR="00690CE1" w:rsidRPr="00690CE1">
        <w:rPr>
          <w:rFonts w:cs="B Nazanin" w:hint="cs"/>
          <w:sz w:val="28"/>
          <w:szCs w:val="28"/>
          <w:rtl/>
          <w:lang w:bidi="fa-IR"/>
        </w:rPr>
        <w:t>ی</w:t>
      </w:r>
      <w:r w:rsidRPr="00C25501">
        <w:rPr>
          <w:rFonts w:cs="B Nazanin"/>
          <w:sz w:val="28"/>
          <w:szCs w:val="28"/>
          <w:rtl/>
          <w:lang w:bidi="fa-IR"/>
        </w:rPr>
        <w:t xml:space="preserve"> اطم</w:t>
      </w:r>
      <w:r w:rsidRPr="00C25501">
        <w:rPr>
          <w:rFonts w:cs="B Nazanin" w:hint="cs"/>
          <w:sz w:val="28"/>
          <w:szCs w:val="28"/>
          <w:rtl/>
          <w:lang w:bidi="fa-IR"/>
        </w:rPr>
        <w:t>ی</w:t>
      </w:r>
      <w:r w:rsidRPr="00C25501">
        <w:rPr>
          <w:rFonts w:cs="B Nazanin" w:hint="eastAsia"/>
          <w:sz w:val="28"/>
          <w:szCs w:val="28"/>
          <w:rtl/>
          <w:lang w:bidi="fa-IR"/>
        </w:rPr>
        <w:t>نان</w:t>
      </w:r>
      <w:r w:rsidRPr="00C25501">
        <w:rPr>
          <w:rFonts w:cs="B Nazanin"/>
          <w:sz w:val="28"/>
          <w:szCs w:val="28"/>
          <w:rtl/>
          <w:lang w:bidi="fa-IR"/>
        </w:rPr>
        <w:t xml:space="preserve"> حاصل م</w:t>
      </w:r>
      <w:r w:rsidRPr="00C25501">
        <w:rPr>
          <w:rFonts w:cs="B Nazanin" w:hint="cs"/>
          <w:sz w:val="28"/>
          <w:szCs w:val="28"/>
          <w:rtl/>
          <w:lang w:bidi="fa-IR"/>
        </w:rPr>
        <w:t>ی‌</w:t>
      </w:r>
      <w:r w:rsidRPr="00C25501">
        <w:rPr>
          <w:rFonts w:cs="B Nazanin" w:hint="eastAsia"/>
          <w:sz w:val="28"/>
          <w:szCs w:val="28"/>
          <w:rtl/>
          <w:lang w:bidi="fa-IR"/>
        </w:rPr>
        <w:t>کند</w:t>
      </w:r>
      <w:r w:rsidRPr="00C25501">
        <w:rPr>
          <w:rFonts w:cs="B Nazanin"/>
          <w:sz w:val="28"/>
          <w:szCs w:val="28"/>
          <w:rtl/>
          <w:lang w:bidi="fa-IR"/>
        </w:rPr>
        <w:t xml:space="preserve"> که ن</w:t>
      </w:r>
      <w:r w:rsidRPr="00C25501">
        <w:rPr>
          <w:rFonts w:cs="B Nazanin" w:hint="cs"/>
          <w:sz w:val="28"/>
          <w:szCs w:val="28"/>
          <w:rtl/>
          <w:lang w:bidi="fa-IR"/>
        </w:rPr>
        <w:t>ی</w:t>
      </w:r>
      <w:r w:rsidRPr="00C25501">
        <w:rPr>
          <w:rFonts w:cs="B Nazanin" w:hint="eastAsia"/>
          <w:sz w:val="28"/>
          <w:szCs w:val="28"/>
          <w:rtl/>
          <w:lang w:bidi="fa-IR"/>
        </w:rPr>
        <w:t>رو</w:t>
      </w:r>
      <w:r w:rsidRPr="00C25501">
        <w:rPr>
          <w:rFonts w:cs="B Nazanin" w:hint="cs"/>
          <w:sz w:val="28"/>
          <w:szCs w:val="28"/>
          <w:rtl/>
          <w:lang w:bidi="fa-IR"/>
        </w:rPr>
        <w:t>ی</w:t>
      </w:r>
      <w:r w:rsidRPr="00C25501">
        <w:rPr>
          <w:rFonts w:cs="B Nazanin"/>
          <w:sz w:val="28"/>
          <w:szCs w:val="28"/>
          <w:rtl/>
          <w:lang w:bidi="fa-IR"/>
        </w:rPr>
        <w:t xml:space="preserve"> کار آن مهارت‌ها و صنا</w:t>
      </w:r>
      <w:r w:rsidRPr="00C25501">
        <w:rPr>
          <w:rFonts w:cs="B Nazanin" w:hint="cs"/>
          <w:sz w:val="28"/>
          <w:szCs w:val="28"/>
          <w:rtl/>
          <w:lang w:bidi="fa-IR"/>
        </w:rPr>
        <w:t>ی</w:t>
      </w:r>
      <w:r w:rsidRPr="00C25501">
        <w:rPr>
          <w:rFonts w:cs="B Nazanin" w:hint="eastAsia"/>
          <w:sz w:val="28"/>
          <w:szCs w:val="28"/>
          <w:rtl/>
          <w:lang w:bidi="fa-IR"/>
        </w:rPr>
        <w:t>ع</w:t>
      </w:r>
      <w:r w:rsidRPr="00C25501">
        <w:rPr>
          <w:rFonts w:cs="B Nazanin"/>
          <w:sz w:val="28"/>
          <w:szCs w:val="28"/>
          <w:rtl/>
          <w:lang w:bidi="fa-IR"/>
        </w:rPr>
        <w:t xml:space="preserve"> دست</w:t>
      </w:r>
      <w:r w:rsidRPr="00C25501">
        <w:rPr>
          <w:rFonts w:cs="B Nazanin" w:hint="cs"/>
          <w:sz w:val="28"/>
          <w:szCs w:val="28"/>
          <w:rtl/>
          <w:lang w:bidi="fa-IR"/>
        </w:rPr>
        <w:t>ی</w:t>
      </w:r>
      <w:r w:rsidRPr="00C25501">
        <w:rPr>
          <w:rFonts w:cs="B Nazanin"/>
          <w:sz w:val="28"/>
          <w:szCs w:val="28"/>
          <w:rtl/>
          <w:lang w:bidi="fa-IR"/>
        </w:rPr>
        <w:t xml:space="preserve"> منحصر به فرد</w:t>
      </w:r>
      <w:r w:rsidRPr="00C25501">
        <w:rPr>
          <w:rFonts w:cs="B Nazanin" w:hint="cs"/>
          <w:sz w:val="28"/>
          <w:szCs w:val="28"/>
          <w:rtl/>
          <w:lang w:bidi="fa-IR"/>
        </w:rPr>
        <w:t>ی</w:t>
      </w:r>
      <w:r w:rsidRPr="00C25501">
        <w:rPr>
          <w:rFonts w:cs="B Nazanin"/>
          <w:sz w:val="28"/>
          <w:szCs w:val="28"/>
          <w:rtl/>
          <w:lang w:bidi="fa-IR"/>
        </w:rPr>
        <w:t xml:space="preserve"> را که </w:t>
      </w:r>
      <w:r w:rsidRPr="00C25501">
        <w:rPr>
          <w:rFonts w:cs="B Nazanin" w:hint="eastAsia"/>
          <w:sz w:val="28"/>
          <w:szCs w:val="28"/>
          <w:rtl/>
          <w:lang w:bidi="fa-IR"/>
        </w:rPr>
        <w:t>محصولات</w:t>
      </w:r>
      <w:r w:rsidRPr="00C25501">
        <w:rPr>
          <w:rFonts w:cs="B Nazanin"/>
          <w:sz w:val="28"/>
          <w:szCs w:val="28"/>
          <w:rtl/>
          <w:lang w:bidi="fa-IR"/>
        </w:rPr>
        <w:t xml:space="preserve"> لوکس آن را تعر</w:t>
      </w:r>
      <w:r w:rsidRPr="00C25501">
        <w:rPr>
          <w:rFonts w:cs="B Nazanin" w:hint="cs"/>
          <w:sz w:val="28"/>
          <w:szCs w:val="28"/>
          <w:rtl/>
          <w:lang w:bidi="fa-IR"/>
        </w:rPr>
        <w:t>ی</w:t>
      </w:r>
      <w:r w:rsidRPr="00C25501">
        <w:rPr>
          <w:rFonts w:cs="B Nazanin" w:hint="eastAsia"/>
          <w:sz w:val="28"/>
          <w:szCs w:val="28"/>
          <w:rtl/>
          <w:lang w:bidi="fa-IR"/>
        </w:rPr>
        <w:t>ف</w:t>
      </w:r>
      <w:r w:rsidRPr="00C25501">
        <w:rPr>
          <w:rFonts w:cs="B Nazanin"/>
          <w:sz w:val="28"/>
          <w:szCs w:val="28"/>
          <w:rtl/>
          <w:lang w:bidi="fa-IR"/>
        </w:rPr>
        <w:t xml:space="preserve"> م</w:t>
      </w:r>
      <w:r w:rsidRPr="00C25501">
        <w:rPr>
          <w:rFonts w:cs="B Nazanin" w:hint="cs"/>
          <w:sz w:val="28"/>
          <w:szCs w:val="28"/>
          <w:rtl/>
          <w:lang w:bidi="fa-IR"/>
        </w:rPr>
        <w:t>ی‌</w:t>
      </w:r>
      <w:r w:rsidRPr="00C25501">
        <w:rPr>
          <w:rFonts w:cs="B Nazanin" w:hint="eastAsia"/>
          <w:sz w:val="28"/>
          <w:szCs w:val="28"/>
          <w:rtl/>
          <w:lang w:bidi="fa-IR"/>
        </w:rPr>
        <w:t>کند</w:t>
      </w:r>
      <w:r w:rsidRPr="00C25501">
        <w:rPr>
          <w:rFonts w:cs="B Nazanin"/>
          <w:sz w:val="28"/>
          <w:szCs w:val="28"/>
          <w:rtl/>
          <w:lang w:bidi="fa-IR"/>
        </w:rPr>
        <w:t xml:space="preserve"> حفظ و ارتقا م</w:t>
      </w:r>
      <w:r w:rsidRPr="00C25501">
        <w:rPr>
          <w:rFonts w:cs="B Nazanin" w:hint="cs"/>
          <w:sz w:val="28"/>
          <w:szCs w:val="28"/>
          <w:rtl/>
          <w:lang w:bidi="fa-IR"/>
        </w:rPr>
        <w:t>ی‌</w:t>
      </w:r>
      <w:r w:rsidRPr="00C25501">
        <w:rPr>
          <w:rFonts w:cs="B Nazanin" w:hint="eastAsia"/>
          <w:sz w:val="28"/>
          <w:szCs w:val="28"/>
          <w:rtl/>
          <w:lang w:bidi="fa-IR"/>
        </w:rPr>
        <w:t>دهد</w:t>
      </w:r>
      <w:r w:rsidRPr="00C25501">
        <w:rPr>
          <w:rFonts w:cs="B Nazanin"/>
          <w:sz w:val="28"/>
          <w:szCs w:val="28"/>
          <w:rtl/>
          <w:lang w:bidi="fa-IR"/>
        </w:rPr>
        <w:t>.</w:t>
      </w:r>
    </w:p>
    <w:p w14:paraId="2EA66409" w14:textId="62ECB03A" w:rsidR="00C25501" w:rsidRPr="00C25501" w:rsidRDefault="00C25501" w:rsidP="00C25501">
      <w:pPr>
        <w:rPr>
          <w:rFonts w:cs="B Nazanin"/>
          <w:sz w:val="28"/>
          <w:szCs w:val="28"/>
          <w:rtl/>
          <w:lang w:bidi="fa-IR"/>
        </w:rPr>
      </w:pPr>
      <w:r w:rsidRPr="00C25501">
        <w:rPr>
          <w:rFonts w:cs="B Nazanin"/>
          <w:sz w:val="28"/>
          <w:szCs w:val="28"/>
          <w:rtl/>
          <w:lang w:bidi="fa-IR"/>
        </w:rPr>
        <w:t>* سلامت، ا</w:t>
      </w:r>
      <w:r w:rsidRPr="00C25501">
        <w:rPr>
          <w:rFonts w:cs="B Nazanin" w:hint="cs"/>
          <w:sz w:val="28"/>
          <w:szCs w:val="28"/>
          <w:rtl/>
          <w:lang w:bidi="fa-IR"/>
        </w:rPr>
        <w:t>ی</w:t>
      </w:r>
      <w:r w:rsidRPr="00C25501">
        <w:rPr>
          <w:rFonts w:cs="B Nazanin" w:hint="eastAsia"/>
          <w:sz w:val="28"/>
          <w:szCs w:val="28"/>
          <w:rtl/>
          <w:lang w:bidi="fa-IR"/>
        </w:rPr>
        <w:t>من</w:t>
      </w:r>
      <w:r w:rsidRPr="00C25501">
        <w:rPr>
          <w:rFonts w:cs="B Nazanin" w:hint="cs"/>
          <w:sz w:val="28"/>
          <w:szCs w:val="28"/>
          <w:rtl/>
          <w:lang w:bidi="fa-IR"/>
        </w:rPr>
        <w:t>ی</w:t>
      </w:r>
      <w:r w:rsidRPr="00C25501">
        <w:rPr>
          <w:rFonts w:cs="B Nazanin"/>
          <w:sz w:val="28"/>
          <w:szCs w:val="28"/>
          <w:rtl/>
          <w:lang w:bidi="fa-IR"/>
        </w:rPr>
        <w:t xml:space="preserve"> و رفاه: با تمرکز بر ا</w:t>
      </w:r>
      <w:r w:rsidRPr="00C25501">
        <w:rPr>
          <w:rFonts w:cs="B Nazanin" w:hint="cs"/>
          <w:sz w:val="28"/>
          <w:szCs w:val="28"/>
          <w:rtl/>
          <w:lang w:bidi="fa-IR"/>
        </w:rPr>
        <w:t>ی</w:t>
      </w:r>
      <w:r w:rsidRPr="00C25501">
        <w:rPr>
          <w:rFonts w:cs="B Nazanin" w:hint="eastAsia"/>
          <w:sz w:val="28"/>
          <w:szCs w:val="28"/>
          <w:rtl/>
          <w:lang w:bidi="fa-IR"/>
        </w:rPr>
        <w:t>جاد</w:t>
      </w:r>
      <w:r w:rsidRPr="00C25501">
        <w:rPr>
          <w:rFonts w:cs="B Nazanin"/>
          <w:sz w:val="28"/>
          <w:szCs w:val="28"/>
          <w:rtl/>
          <w:lang w:bidi="fa-IR"/>
        </w:rPr>
        <w:t xml:space="preserve"> و حفظ مح</w:t>
      </w:r>
      <w:r w:rsidRPr="00C25501">
        <w:rPr>
          <w:rFonts w:cs="B Nazanin" w:hint="cs"/>
          <w:sz w:val="28"/>
          <w:szCs w:val="28"/>
          <w:rtl/>
          <w:lang w:bidi="fa-IR"/>
        </w:rPr>
        <w:t>ی</w:t>
      </w:r>
      <w:r w:rsidRPr="00C25501">
        <w:rPr>
          <w:rFonts w:cs="B Nazanin" w:hint="eastAsia"/>
          <w:sz w:val="28"/>
          <w:szCs w:val="28"/>
          <w:rtl/>
          <w:lang w:bidi="fa-IR"/>
        </w:rPr>
        <w:t>ط‌ها</w:t>
      </w:r>
      <w:r w:rsidRPr="00C25501">
        <w:rPr>
          <w:rFonts w:cs="B Nazanin" w:hint="cs"/>
          <w:sz w:val="28"/>
          <w:szCs w:val="28"/>
          <w:rtl/>
          <w:lang w:bidi="fa-IR"/>
        </w:rPr>
        <w:t>ی</w:t>
      </w:r>
      <w:r w:rsidRPr="00C25501">
        <w:rPr>
          <w:rFonts w:cs="B Nazanin"/>
          <w:sz w:val="28"/>
          <w:szCs w:val="28"/>
          <w:rtl/>
          <w:lang w:bidi="fa-IR"/>
        </w:rPr>
        <w:t xml:space="preserve"> کار</w:t>
      </w:r>
      <w:r w:rsidRPr="00C25501">
        <w:rPr>
          <w:rFonts w:cs="B Nazanin" w:hint="cs"/>
          <w:sz w:val="28"/>
          <w:szCs w:val="28"/>
          <w:rtl/>
          <w:lang w:bidi="fa-IR"/>
        </w:rPr>
        <w:t>ی</w:t>
      </w:r>
      <w:r w:rsidRPr="00C25501">
        <w:rPr>
          <w:rFonts w:cs="B Nazanin"/>
          <w:sz w:val="28"/>
          <w:szCs w:val="28"/>
          <w:rtl/>
          <w:lang w:bidi="fa-IR"/>
        </w:rPr>
        <w:t xml:space="preserve"> ا</w:t>
      </w:r>
      <w:r w:rsidRPr="00C25501">
        <w:rPr>
          <w:rFonts w:cs="B Nazanin" w:hint="cs"/>
          <w:sz w:val="28"/>
          <w:szCs w:val="28"/>
          <w:rtl/>
          <w:lang w:bidi="fa-IR"/>
        </w:rPr>
        <w:t>ی</w:t>
      </w:r>
      <w:r w:rsidRPr="00C25501">
        <w:rPr>
          <w:rFonts w:cs="B Nazanin" w:hint="eastAsia"/>
          <w:sz w:val="28"/>
          <w:szCs w:val="28"/>
          <w:rtl/>
          <w:lang w:bidi="fa-IR"/>
        </w:rPr>
        <w:t>من</w:t>
      </w:r>
      <w:r w:rsidRPr="00C25501">
        <w:rPr>
          <w:rFonts w:cs="B Nazanin"/>
          <w:sz w:val="28"/>
          <w:szCs w:val="28"/>
          <w:rtl/>
          <w:lang w:bidi="fa-IR"/>
        </w:rPr>
        <w:t xml:space="preserve"> و سالم، </w:t>
      </w:r>
      <w:r w:rsidR="00690CE1" w:rsidRPr="00690CE1">
        <w:rPr>
          <w:rFonts w:cs="B Nazanin"/>
          <w:sz w:val="28"/>
          <w:szCs w:val="28"/>
          <w:rtl/>
          <w:lang w:bidi="fa-IR"/>
        </w:rPr>
        <w:t>لوئ</w:t>
      </w:r>
      <w:r w:rsidR="00690CE1" w:rsidRPr="00690CE1">
        <w:rPr>
          <w:rFonts w:cs="B Nazanin" w:hint="cs"/>
          <w:sz w:val="28"/>
          <w:szCs w:val="28"/>
          <w:rtl/>
          <w:lang w:bidi="fa-IR"/>
        </w:rPr>
        <w:t>ی</w:t>
      </w:r>
      <w:r w:rsidR="00690CE1" w:rsidRPr="00690CE1">
        <w:rPr>
          <w:rFonts w:cs="B Nazanin"/>
          <w:sz w:val="28"/>
          <w:szCs w:val="28"/>
          <w:rtl/>
          <w:lang w:bidi="fa-IR"/>
        </w:rPr>
        <w:t xml:space="preserve"> و</w:t>
      </w:r>
      <w:r w:rsidR="00690CE1" w:rsidRPr="00690CE1">
        <w:rPr>
          <w:rFonts w:cs="B Nazanin" w:hint="cs"/>
          <w:sz w:val="28"/>
          <w:szCs w:val="28"/>
          <w:rtl/>
          <w:lang w:bidi="fa-IR"/>
        </w:rPr>
        <w:t>ی</w:t>
      </w:r>
      <w:r w:rsidR="00690CE1" w:rsidRPr="00690CE1">
        <w:rPr>
          <w:rFonts w:cs="B Nazanin" w:hint="eastAsia"/>
          <w:sz w:val="28"/>
          <w:szCs w:val="28"/>
          <w:rtl/>
          <w:lang w:bidi="fa-IR"/>
        </w:rPr>
        <w:t>تون</w:t>
      </w:r>
      <w:r w:rsidR="00690CE1" w:rsidRPr="00690CE1">
        <w:rPr>
          <w:rFonts w:cs="B Nazanin"/>
          <w:sz w:val="28"/>
          <w:szCs w:val="28"/>
          <w:rtl/>
          <w:lang w:bidi="fa-IR"/>
        </w:rPr>
        <w:t xml:space="preserve"> موئه‌ت هنس</w:t>
      </w:r>
      <w:r w:rsidR="00690CE1" w:rsidRPr="00690CE1">
        <w:rPr>
          <w:rFonts w:cs="B Nazanin" w:hint="cs"/>
          <w:sz w:val="28"/>
          <w:szCs w:val="28"/>
          <w:rtl/>
          <w:lang w:bidi="fa-IR"/>
        </w:rPr>
        <w:t>ی</w:t>
      </w:r>
      <w:r w:rsidRPr="00C25501">
        <w:rPr>
          <w:rFonts w:cs="B Nazanin"/>
          <w:sz w:val="28"/>
          <w:szCs w:val="28"/>
          <w:rtl/>
          <w:lang w:bidi="fa-IR"/>
        </w:rPr>
        <w:t xml:space="preserve"> با استانداردها</w:t>
      </w:r>
      <w:r w:rsidRPr="00C25501">
        <w:rPr>
          <w:rFonts w:cs="B Nazanin" w:hint="cs"/>
          <w:sz w:val="28"/>
          <w:szCs w:val="28"/>
          <w:rtl/>
          <w:lang w:bidi="fa-IR"/>
        </w:rPr>
        <w:t>ی</w:t>
      </w:r>
      <w:r w:rsidRPr="00C25501">
        <w:rPr>
          <w:rFonts w:cs="B Nazanin"/>
          <w:sz w:val="28"/>
          <w:szCs w:val="28"/>
          <w:rtl/>
          <w:lang w:bidi="fa-IR"/>
        </w:rPr>
        <w:t xml:space="preserve"> ا</w:t>
      </w:r>
      <w:r w:rsidRPr="00C25501">
        <w:rPr>
          <w:rFonts w:cs="B Nazanin" w:hint="cs"/>
          <w:sz w:val="28"/>
          <w:szCs w:val="28"/>
          <w:rtl/>
          <w:lang w:bidi="fa-IR"/>
        </w:rPr>
        <w:t>ی</w:t>
      </w:r>
      <w:r w:rsidRPr="00C25501">
        <w:rPr>
          <w:rFonts w:cs="B Nazanin" w:hint="eastAsia"/>
          <w:sz w:val="28"/>
          <w:szCs w:val="28"/>
          <w:rtl/>
          <w:lang w:bidi="fa-IR"/>
        </w:rPr>
        <w:t>من</w:t>
      </w:r>
      <w:r w:rsidRPr="00C25501">
        <w:rPr>
          <w:rFonts w:cs="B Nazanin" w:hint="cs"/>
          <w:sz w:val="28"/>
          <w:szCs w:val="28"/>
          <w:rtl/>
          <w:lang w:bidi="fa-IR"/>
        </w:rPr>
        <w:t>ی</w:t>
      </w:r>
      <w:r w:rsidRPr="00C25501">
        <w:rPr>
          <w:rFonts w:cs="B Nazanin"/>
          <w:sz w:val="28"/>
          <w:szCs w:val="28"/>
          <w:rtl/>
          <w:lang w:bidi="fa-IR"/>
        </w:rPr>
        <w:t xml:space="preserve"> مطابقت م</w:t>
      </w:r>
      <w:r w:rsidRPr="00C25501">
        <w:rPr>
          <w:rFonts w:cs="B Nazanin" w:hint="cs"/>
          <w:sz w:val="28"/>
          <w:szCs w:val="28"/>
          <w:rtl/>
          <w:lang w:bidi="fa-IR"/>
        </w:rPr>
        <w:t>ی‌</w:t>
      </w:r>
      <w:r w:rsidRPr="00C25501">
        <w:rPr>
          <w:rFonts w:cs="B Nazanin" w:hint="eastAsia"/>
          <w:sz w:val="28"/>
          <w:szCs w:val="28"/>
          <w:rtl/>
          <w:lang w:bidi="fa-IR"/>
        </w:rPr>
        <w:t>کند</w:t>
      </w:r>
      <w:r w:rsidRPr="00C25501">
        <w:rPr>
          <w:rFonts w:cs="B Nazanin"/>
          <w:sz w:val="28"/>
          <w:szCs w:val="28"/>
          <w:rtl/>
          <w:lang w:bidi="fa-IR"/>
        </w:rPr>
        <w:t xml:space="preserve"> و گفتگوها</w:t>
      </w:r>
      <w:r w:rsidRPr="00C25501">
        <w:rPr>
          <w:rFonts w:cs="B Nazanin" w:hint="cs"/>
          <w:sz w:val="28"/>
          <w:szCs w:val="28"/>
          <w:rtl/>
          <w:lang w:bidi="fa-IR"/>
        </w:rPr>
        <w:t>ی</w:t>
      </w:r>
      <w:r w:rsidRPr="00C25501">
        <w:rPr>
          <w:rFonts w:cs="B Nazanin"/>
          <w:sz w:val="28"/>
          <w:szCs w:val="28"/>
          <w:rtl/>
          <w:lang w:bidi="fa-IR"/>
        </w:rPr>
        <w:t xml:space="preserve"> اجتماع</w:t>
      </w:r>
      <w:r w:rsidRPr="00C25501">
        <w:rPr>
          <w:rFonts w:cs="B Nazanin" w:hint="cs"/>
          <w:sz w:val="28"/>
          <w:szCs w:val="28"/>
          <w:rtl/>
          <w:lang w:bidi="fa-IR"/>
        </w:rPr>
        <w:t>ی</w:t>
      </w:r>
      <w:r w:rsidRPr="00C25501">
        <w:rPr>
          <w:rFonts w:cs="B Nazanin"/>
          <w:sz w:val="28"/>
          <w:szCs w:val="28"/>
          <w:rtl/>
          <w:lang w:bidi="fa-IR"/>
        </w:rPr>
        <w:t xml:space="preserve"> را با ن</w:t>
      </w:r>
      <w:r w:rsidRPr="00C25501">
        <w:rPr>
          <w:rFonts w:cs="B Nazanin" w:hint="cs"/>
          <w:sz w:val="28"/>
          <w:szCs w:val="28"/>
          <w:rtl/>
          <w:lang w:bidi="fa-IR"/>
        </w:rPr>
        <w:t>ی</w:t>
      </w:r>
      <w:r w:rsidRPr="00C25501">
        <w:rPr>
          <w:rFonts w:cs="B Nazanin" w:hint="eastAsia"/>
          <w:sz w:val="28"/>
          <w:szCs w:val="28"/>
          <w:rtl/>
          <w:lang w:bidi="fa-IR"/>
        </w:rPr>
        <w:t>رو</w:t>
      </w:r>
      <w:r w:rsidRPr="00C25501">
        <w:rPr>
          <w:rFonts w:cs="B Nazanin" w:hint="cs"/>
          <w:sz w:val="28"/>
          <w:szCs w:val="28"/>
          <w:rtl/>
          <w:lang w:bidi="fa-IR"/>
        </w:rPr>
        <w:t>ی</w:t>
      </w:r>
      <w:r w:rsidRPr="00C25501">
        <w:rPr>
          <w:rFonts w:cs="B Nazanin"/>
          <w:sz w:val="28"/>
          <w:szCs w:val="28"/>
          <w:rtl/>
          <w:lang w:bidi="fa-IR"/>
        </w:rPr>
        <w:t xml:space="preserve"> کار خود تقو</w:t>
      </w:r>
      <w:r w:rsidRPr="00C25501">
        <w:rPr>
          <w:rFonts w:cs="B Nazanin" w:hint="cs"/>
          <w:sz w:val="28"/>
          <w:szCs w:val="28"/>
          <w:rtl/>
          <w:lang w:bidi="fa-IR"/>
        </w:rPr>
        <w:t>ی</w:t>
      </w:r>
      <w:r w:rsidRPr="00C25501">
        <w:rPr>
          <w:rFonts w:cs="B Nazanin" w:hint="eastAsia"/>
          <w:sz w:val="28"/>
          <w:szCs w:val="28"/>
          <w:rtl/>
          <w:lang w:bidi="fa-IR"/>
        </w:rPr>
        <w:t>ت</w:t>
      </w:r>
      <w:r w:rsidRPr="00C25501">
        <w:rPr>
          <w:rFonts w:cs="B Nazanin"/>
          <w:sz w:val="28"/>
          <w:szCs w:val="28"/>
          <w:rtl/>
          <w:lang w:bidi="fa-IR"/>
        </w:rPr>
        <w:t xml:space="preserve"> م</w:t>
      </w:r>
      <w:r w:rsidRPr="00C25501">
        <w:rPr>
          <w:rFonts w:cs="B Nazanin" w:hint="cs"/>
          <w:sz w:val="28"/>
          <w:szCs w:val="28"/>
          <w:rtl/>
          <w:lang w:bidi="fa-IR"/>
        </w:rPr>
        <w:t>ی‌</w:t>
      </w:r>
      <w:r w:rsidRPr="00C25501">
        <w:rPr>
          <w:rFonts w:cs="B Nazanin" w:hint="eastAsia"/>
          <w:sz w:val="28"/>
          <w:szCs w:val="28"/>
          <w:rtl/>
          <w:lang w:bidi="fa-IR"/>
        </w:rPr>
        <w:t>کند</w:t>
      </w:r>
      <w:r w:rsidRPr="00C25501">
        <w:rPr>
          <w:rFonts w:cs="B Nazanin"/>
          <w:sz w:val="28"/>
          <w:szCs w:val="28"/>
          <w:rtl/>
          <w:lang w:bidi="fa-IR"/>
        </w:rPr>
        <w:t xml:space="preserve"> و ارتباطات و همکار</w:t>
      </w:r>
      <w:r w:rsidRPr="00C25501">
        <w:rPr>
          <w:rFonts w:cs="B Nazanin" w:hint="cs"/>
          <w:sz w:val="28"/>
          <w:szCs w:val="28"/>
          <w:rtl/>
          <w:lang w:bidi="fa-IR"/>
        </w:rPr>
        <w:t>ی</w:t>
      </w:r>
      <w:r w:rsidRPr="00C25501">
        <w:rPr>
          <w:rFonts w:cs="B Nazanin"/>
          <w:sz w:val="28"/>
          <w:szCs w:val="28"/>
          <w:rtl/>
          <w:lang w:bidi="fa-IR"/>
        </w:rPr>
        <w:t xml:space="preserve"> باز را تشو</w:t>
      </w:r>
      <w:r w:rsidRPr="00C25501">
        <w:rPr>
          <w:rFonts w:cs="B Nazanin" w:hint="cs"/>
          <w:sz w:val="28"/>
          <w:szCs w:val="28"/>
          <w:rtl/>
          <w:lang w:bidi="fa-IR"/>
        </w:rPr>
        <w:t>ی</w:t>
      </w:r>
      <w:r w:rsidRPr="00C25501">
        <w:rPr>
          <w:rFonts w:cs="B Nazanin" w:hint="eastAsia"/>
          <w:sz w:val="28"/>
          <w:szCs w:val="28"/>
          <w:rtl/>
          <w:lang w:bidi="fa-IR"/>
        </w:rPr>
        <w:t>ق</w:t>
      </w:r>
      <w:r w:rsidRPr="00C25501">
        <w:rPr>
          <w:rFonts w:cs="B Nazanin"/>
          <w:sz w:val="28"/>
          <w:szCs w:val="28"/>
          <w:rtl/>
          <w:lang w:bidi="fa-IR"/>
        </w:rPr>
        <w:t xml:space="preserve"> م</w:t>
      </w:r>
      <w:r w:rsidRPr="00C25501">
        <w:rPr>
          <w:rFonts w:cs="B Nazanin" w:hint="cs"/>
          <w:sz w:val="28"/>
          <w:szCs w:val="28"/>
          <w:rtl/>
          <w:lang w:bidi="fa-IR"/>
        </w:rPr>
        <w:t>ی‌</w:t>
      </w:r>
      <w:r w:rsidRPr="00C25501">
        <w:rPr>
          <w:rFonts w:cs="B Nazanin" w:hint="eastAsia"/>
          <w:sz w:val="28"/>
          <w:szCs w:val="28"/>
          <w:rtl/>
          <w:lang w:bidi="fa-IR"/>
        </w:rPr>
        <w:t>کند</w:t>
      </w:r>
      <w:r w:rsidRPr="00C25501">
        <w:rPr>
          <w:rFonts w:cs="B Nazanin"/>
          <w:sz w:val="28"/>
          <w:szCs w:val="28"/>
          <w:rtl/>
          <w:lang w:bidi="fa-IR"/>
        </w:rPr>
        <w:t>. با اولو</w:t>
      </w:r>
      <w:r w:rsidRPr="00C25501">
        <w:rPr>
          <w:rFonts w:cs="B Nazanin" w:hint="cs"/>
          <w:sz w:val="28"/>
          <w:szCs w:val="28"/>
          <w:rtl/>
          <w:lang w:bidi="fa-IR"/>
        </w:rPr>
        <w:t>ی</w:t>
      </w:r>
      <w:r w:rsidRPr="00C25501">
        <w:rPr>
          <w:rFonts w:cs="B Nazanin" w:hint="eastAsia"/>
          <w:sz w:val="28"/>
          <w:szCs w:val="28"/>
          <w:rtl/>
          <w:lang w:bidi="fa-IR"/>
        </w:rPr>
        <w:t>ت‌بند</w:t>
      </w:r>
      <w:r w:rsidRPr="00C25501">
        <w:rPr>
          <w:rFonts w:cs="B Nazanin" w:hint="cs"/>
          <w:sz w:val="28"/>
          <w:szCs w:val="28"/>
          <w:rtl/>
          <w:lang w:bidi="fa-IR"/>
        </w:rPr>
        <w:t>ی</w:t>
      </w:r>
      <w:r w:rsidRPr="00C25501">
        <w:rPr>
          <w:rFonts w:cs="B Nazanin"/>
          <w:sz w:val="28"/>
          <w:szCs w:val="28"/>
          <w:rtl/>
          <w:lang w:bidi="fa-IR"/>
        </w:rPr>
        <w:t xml:space="preserve"> رفاه کارکنان خود، </w:t>
      </w:r>
      <w:r w:rsidR="00690CE1" w:rsidRPr="00690CE1">
        <w:rPr>
          <w:rFonts w:cs="B Nazanin"/>
          <w:sz w:val="28"/>
          <w:szCs w:val="28"/>
          <w:rtl/>
          <w:lang w:bidi="fa-IR"/>
        </w:rPr>
        <w:t>لوئ</w:t>
      </w:r>
      <w:r w:rsidR="00690CE1" w:rsidRPr="00690CE1">
        <w:rPr>
          <w:rFonts w:cs="B Nazanin" w:hint="cs"/>
          <w:sz w:val="28"/>
          <w:szCs w:val="28"/>
          <w:rtl/>
          <w:lang w:bidi="fa-IR"/>
        </w:rPr>
        <w:t>ی</w:t>
      </w:r>
      <w:r w:rsidR="00690CE1" w:rsidRPr="00690CE1">
        <w:rPr>
          <w:rFonts w:cs="B Nazanin"/>
          <w:sz w:val="28"/>
          <w:szCs w:val="28"/>
          <w:rtl/>
          <w:lang w:bidi="fa-IR"/>
        </w:rPr>
        <w:t xml:space="preserve"> و</w:t>
      </w:r>
      <w:r w:rsidR="00690CE1" w:rsidRPr="00690CE1">
        <w:rPr>
          <w:rFonts w:cs="B Nazanin" w:hint="cs"/>
          <w:sz w:val="28"/>
          <w:szCs w:val="28"/>
          <w:rtl/>
          <w:lang w:bidi="fa-IR"/>
        </w:rPr>
        <w:t>ی</w:t>
      </w:r>
      <w:r w:rsidR="00690CE1" w:rsidRPr="00690CE1">
        <w:rPr>
          <w:rFonts w:cs="B Nazanin" w:hint="eastAsia"/>
          <w:sz w:val="28"/>
          <w:szCs w:val="28"/>
          <w:rtl/>
          <w:lang w:bidi="fa-IR"/>
        </w:rPr>
        <w:t>تون</w:t>
      </w:r>
      <w:r w:rsidR="00690CE1" w:rsidRPr="00690CE1">
        <w:rPr>
          <w:rFonts w:cs="B Nazanin"/>
          <w:sz w:val="28"/>
          <w:szCs w:val="28"/>
          <w:rtl/>
          <w:lang w:bidi="fa-IR"/>
        </w:rPr>
        <w:t xml:space="preserve"> موئه‌ت هنس</w:t>
      </w:r>
      <w:r w:rsidR="00690CE1" w:rsidRPr="00690CE1">
        <w:rPr>
          <w:rFonts w:cs="B Nazanin" w:hint="cs"/>
          <w:sz w:val="28"/>
          <w:szCs w:val="28"/>
          <w:rtl/>
          <w:lang w:bidi="fa-IR"/>
        </w:rPr>
        <w:t>ی</w:t>
      </w:r>
      <w:r w:rsidRPr="00C25501">
        <w:rPr>
          <w:rFonts w:cs="B Nazanin"/>
          <w:sz w:val="28"/>
          <w:szCs w:val="28"/>
          <w:rtl/>
          <w:lang w:bidi="fa-IR"/>
        </w:rPr>
        <w:t xml:space="preserve"> نه تنها مس</w:t>
      </w:r>
      <w:r w:rsidRPr="00C25501">
        <w:rPr>
          <w:rFonts w:cs="B Nazanin" w:hint="eastAsia"/>
          <w:sz w:val="28"/>
          <w:szCs w:val="28"/>
          <w:rtl/>
          <w:lang w:bidi="fa-IR"/>
        </w:rPr>
        <w:t>ئول</w:t>
      </w:r>
      <w:r w:rsidRPr="00C25501">
        <w:rPr>
          <w:rFonts w:cs="B Nazanin" w:hint="cs"/>
          <w:sz w:val="28"/>
          <w:szCs w:val="28"/>
          <w:rtl/>
          <w:lang w:bidi="fa-IR"/>
        </w:rPr>
        <w:t>ی</w:t>
      </w:r>
      <w:r w:rsidRPr="00C25501">
        <w:rPr>
          <w:rFonts w:cs="B Nazanin" w:hint="eastAsia"/>
          <w:sz w:val="28"/>
          <w:szCs w:val="28"/>
          <w:rtl/>
          <w:lang w:bidi="fa-IR"/>
        </w:rPr>
        <w:t>ت‌ها</w:t>
      </w:r>
      <w:r w:rsidRPr="00C25501">
        <w:rPr>
          <w:rFonts w:cs="B Nazanin" w:hint="cs"/>
          <w:sz w:val="28"/>
          <w:szCs w:val="28"/>
          <w:rtl/>
          <w:lang w:bidi="fa-IR"/>
        </w:rPr>
        <w:t>ی</w:t>
      </w:r>
      <w:r w:rsidRPr="00C25501">
        <w:rPr>
          <w:rFonts w:cs="B Nazanin"/>
          <w:sz w:val="28"/>
          <w:szCs w:val="28"/>
          <w:rtl/>
          <w:lang w:bidi="fa-IR"/>
        </w:rPr>
        <w:t xml:space="preserve"> اخلاق</w:t>
      </w:r>
      <w:r w:rsidRPr="00C25501">
        <w:rPr>
          <w:rFonts w:cs="B Nazanin" w:hint="cs"/>
          <w:sz w:val="28"/>
          <w:szCs w:val="28"/>
          <w:rtl/>
          <w:lang w:bidi="fa-IR"/>
        </w:rPr>
        <w:t>ی</w:t>
      </w:r>
      <w:r w:rsidRPr="00C25501">
        <w:rPr>
          <w:rFonts w:cs="B Nazanin"/>
          <w:sz w:val="28"/>
          <w:szCs w:val="28"/>
          <w:rtl/>
          <w:lang w:bidi="fa-IR"/>
        </w:rPr>
        <w:t xml:space="preserve"> خود را انجام م</w:t>
      </w:r>
      <w:r w:rsidRPr="00C25501">
        <w:rPr>
          <w:rFonts w:cs="B Nazanin" w:hint="cs"/>
          <w:sz w:val="28"/>
          <w:szCs w:val="28"/>
          <w:rtl/>
          <w:lang w:bidi="fa-IR"/>
        </w:rPr>
        <w:t>ی‌</w:t>
      </w:r>
      <w:r w:rsidRPr="00C25501">
        <w:rPr>
          <w:rFonts w:cs="B Nazanin" w:hint="eastAsia"/>
          <w:sz w:val="28"/>
          <w:szCs w:val="28"/>
          <w:rtl/>
          <w:lang w:bidi="fa-IR"/>
        </w:rPr>
        <w:t>دهد</w:t>
      </w:r>
      <w:r w:rsidRPr="00C25501">
        <w:rPr>
          <w:rFonts w:cs="B Nazanin"/>
          <w:sz w:val="28"/>
          <w:szCs w:val="28"/>
          <w:rtl/>
          <w:lang w:bidi="fa-IR"/>
        </w:rPr>
        <w:t xml:space="preserve"> بلکه فرهنگ کار</w:t>
      </w:r>
      <w:r w:rsidRPr="00C25501">
        <w:rPr>
          <w:rFonts w:cs="B Nazanin" w:hint="cs"/>
          <w:sz w:val="28"/>
          <w:szCs w:val="28"/>
          <w:rtl/>
          <w:lang w:bidi="fa-IR"/>
        </w:rPr>
        <w:t>ی</w:t>
      </w:r>
      <w:r w:rsidRPr="00C25501">
        <w:rPr>
          <w:rFonts w:cs="B Nazanin"/>
          <w:sz w:val="28"/>
          <w:szCs w:val="28"/>
          <w:rtl/>
          <w:lang w:bidi="fa-IR"/>
        </w:rPr>
        <w:t xml:space="preserve"> مثبت</w:t>
      </w:r>
      <w:r w:rsidRPr="00C25501">
        <w:rPr>
          <w:rFonts w:cs="B Nazanin" w:hint="cs"/>
          <w:sz w:val="28"/>
          <w:szCs w:val="28"/>
          <w:rtl/>
          <w:lang w:bidi="fa-IR"/>
        </w:rPr>
        <w:t>ی</w:t>
      </w:r>
      <w:r w:rsidRPr="00C25501">
        <w:rPr>
          <w:rFonts w:cs="B Nazanin"/>
          <w:sz w:val="28"/>
          <w:szCs w:val="28"/>
          <w:rtl/>
          <w:lang w:bidi="fa-IR"/>
        </w:rPr>
        <w:t xml:space="preserve"> را ن</w:t>
      </w:r>
      <w:r w:rsidRPr="00C25501">
        <w:rPr>
          <w:rFonts w:cs="B Nazanin" w:hint="cs"/>
          <w:sz w:val="28"/>
          <w:szCs w:val="28"/>
          <w:rtl/>
          <w:lang w:bidi="fa-IR"/>
        </w:rPr>
        <w:t>ی</w:t>
      </w:r>
      <w:r w:rsidRPr="00C25501">
        <w:rPr>
          <w:rFonts w:cs="B Nazanin" w:hint="eastAsia"/>
          <w:sz w:val="28"/>
          <w:szCs w:val="28"/>
          <w:rtl/>
          <w:lang w:bidi="fa-IR"/>
        </w:rPr>
        <w:t>ز</w:t>
      </w:r>
      <w:r w:rsidRPr="00C25501">
        <w:rPr>
          <w:rFonts w:cs="B Nazanin"/>
          <w:sz w:val="28"/>
          <w:szCs w:val="28"/>
          <w:rtl/>
          <w:lang w:bidi="fa-IR"/>
        </w:rPr>
        <w:t xml:space="preserve"> ترو</w:t>
      </w:r>
      <w:r w:rsidRPr="00C25501">
        <w:rPr>
          <w:rFonts w:cs="B Nazanin" w:hint="cs"/>
          <w:sz w:val="28"/>
          <w:szCs w:val="28"/>
          <w:rtl/>
          <w:lang w:bidi="fa-IR"/>
        </w:rPr>
        <w:t>ی</w:t>
      </w:r>
      <w:r w:rsidRPr="00C25501">
        <w:rPr>
          <w:rFonts w:cs="B Nazanin" w:hint="eastAsia"/>
          <w:sz w:val="28"/>
          <w:szCs w:val="28"/>
          <w:rtl/>
          <w:lang w:bidi="fa-IR"/>
        </w:rPr>
        <w:t>ج</w:t>
      </w:r>
      <w:r w:rsidRPr="00C25501">
        <w:rPr>
          <w:rFonts w:cs="B Nazanin"/>
          <w:sz w:val="28"/>
          <w:szCs w:val="28"/>
          <w:rtl/>
          <w:lang w:bidi="fa-IR"/>
        </w:rPr>
        <w:t xml:space="preserve"> م</w:t>
      </w:r>
      <w:r w:rsidRPr="00C25501">
        <w:rPr>
          <w:rFonts w:cs="B Nazanin" w:hint="cs"/>
          <w:sz w:val="28"/>
          <w:szCs w:val="28"/>
          <w:rtl/>
          <w:lang w:bidi="fa-IR"/>
        </w:rPr>
        <w:t>ی‌</w:t>
      </w:r>
      <w:r w:rsidRPr="00C25501">
        <w:rPr>
          <w:rFonts w:cs="B Nazanin" w:hint="eastAsia"/>
          <w:sz w:val="28"/>
          <w:szCs w:val="28"/>
          <w:rtl/>
          <w:lang w:bidi="fa-IR"/>
        </w:rPr>
        <w:t>کند</w:t>
      </w:r>
      <w:r w:rsidRPr="00C25501">
        <w:rPr>
          <w:rFonts w:cs="B Nazanin"/>
          <w:sz w:val="28"/>
          <w:szCs w:val="28"/>
          <w:rtl/>
          <w:lang w:bidi="fa-IR"/>
        </w:rPr>
        <w:t>.</w:t>
      </w:r>
    </w:p>
    <w:p w14:paraId="4D4E062C" w14:textId="751B5C10" w:rsidR="00690CE1" w:rsidRPr="00690CE1" w:rsidRDefault="00C25501" w:rsidP="00690CE1">
      <w:pPr>
        <w:rPr>
          <w:rFonts w:cs="B Nazanin"/>
          <w:sz w:val="28"/>
          <w:szCs w:val="28"/>
          <w:rtl/>
          <w:lang w:bidi="fa-IR"/>
        </w:rPr>
      </w:pPr>
      <w:r w:rsidRPr="00C25501">
        <w:rPr>
          <w:rFonts w:cs="B Nazanin"/>
          <w:sz w:val="28"/>
          <w:szCs w:val="28"/>
          <w:rtl/>
          <w:lang w:bidi="fa-IR"/>
        </w:rPr>
        <w:t>* فردگرا</w:t>
      </w:r>
      <w:r w:rsidRPr="00C25501">
        <w:rPr>
          <w:rFonts w:cs="B Nazanin" w:hint="cs"/>
          <w:sz w:val="28"/>
          <w:szCs w:val="28"/>
          <w:rtl/>
          <w:lang w:bidi="fa-IR"/>
        </w:rPr>
        <w:t>یی</w:t>
      </w:r>
      <w:r w:rsidRPr="00C25501">
        <w:rPr>
          <w:rFonts w:cs="B Nazanin"/>
          <w:sz w:val="28"/>
          <w:szCs w:val="28"/>
          <w:rtl/>
          <w:lang w:bidi="fa-IR"/>
        </w:rPr>
        <w:t xml:space="preserve"> و عدم تبع</w:t>
      </w:r>
      <w:r w:rsidRPr="00C25501">
        <w:rPr>
          <w:rFonts w:cs="B Nazanin" w:hint="cs"/>
          <w:sz w:val="28"/>
          <w:szCs w:val="28"/>
          <w:rtl/>
          <w:lang w:bidi="fa-IR"/>
        </w:rPr>
        <w:t>ی</w:t>
      </w:r>
      <w:r w:rsidRPr="00C25501">
        <w:rPr>
          <w:rFonts w:cs="B Nazanin" w:hint="eastAsia"/>
          <w:sz w:val="28"/>
          <w:szCs w:val="28"/>
          <w:rtl/>
          <w:lang w:bidi="fa-IR"/>
        </w:rPr>
        <w:t>ض</w:t>
      </w:r>
      <w:r w:rsidRPr="00C25501">
        <w:rPr>
          <w:rFonts w:cs="B Nazanin"/>
          <w:sz w:val="28"/>
          <w:szCs w:val="28"/>
          <w:rtl/>
          <w:lang w:bidi="fa-IR"/>
        </w:rPr>
        <w:t>: تنوع، برابر</w:t>
      </w:r>
      <w:r w:rsidRPr="00C25501">
        <w:rPr>
          <w:rFonts w:cs="B Nazanin" w:hint="cs"/>
          <w:sz w:val="28"/>
          <w:szCs w:val="28"/>
          <w:rtl/>
          <w:lang w:bidi="fa-IR"/>
        </w:rPr>
        <w:t>ی</w:t>
      </w:r>
      <w:r w:rsidRPr="00C25501">
        <w:rPr>
          <w:rFonts w:cs="B Nazanin"/>
          <w:sz w:val="28"/>
          <w:szCs w:val="28"/>
          <w:rtl/>
          <w:lang w:bidi="fa-IR"/>
        </w:rPr>
        <w:t xml:space="preserve"> و شمول</w:t>
      </w:r>
      <w:r w:rsidRPr="00C25501">
        <w:rPr>
          <w:rFonts w:cs="B Nazanin" w:hint="cs"/>
          <w:sz w:val="28"/>
          <w:szCs w:val="28"/>
          <w:rtl/>
          <w:lang w:bidi="fa-IR"/>
        </w:rPr>
        <w:t>ی</w:t>
      </w:r>
      <w:r w:rsidRPr="00C25501">
        <w:rPr>
          <w:rFonts w:cs="B Nazanin" w:hint="eastAsia"/>
          <w:sz w:val="28"/>
          <w:szCs w:val="28"/>
          <w:rtl/>
          <w:lang w:bidi="fa-IR"/>
        </w:rPr>
        <w:t>ت</w:t>
      </w:r>
      <w:r w:rsidR="00690CE1">
        <w:rPr>
          <w:rStyle w:val="FootnoteReference"/>
          <w:rFonts w:cs="B Nazanin"/>
          <w:sz w:val="28"/>
          <w:szCs w:val="28"/>
          <w:rtl/>
          <w:lang w:bidi="fa-IR"/>
        </w:rPr>
        <w:footnoteReference w:id="194"/>
      </w:r>
      <w:r w:rsidR="00690CE1">
        <w:rPr>
          <w:rFonts w:cs="B Nazanin" w:hint="cs"/>
          <w:sz w:val="28"/>
          <w:szCs w:val="28"/>
          <w:rtl/>
          <w:lang w:bidi="fa-IR"/>
        </w:rPr>
        <w:t xml:space="preserve">، </w:t>
      </w:r>
      <w:r w:rsidRPr="00C25501">
        <w:rPr>
          <w:rFonts w:cs="B Nazanin"/>
          <w:sz w:val="28"/>
          <w:szCs w:val="28"/>
          <w:rtl/>
          <w:lang w:bidi="fa-IR"/>
        </w:rPr>
        <w:t>موضوعات اصل</w:t>
      </w:r>
      <w:r w:rsidRPr="00C25501">
        <w:rPr>
          <w:rFonts w:cs="B Nazanin" w:hint="cs"/>
          <w:sz w:val="28"/>
          <w:szCs w:val="28"/>
          <w:rtl/>
          <w:lang w:bidi="fa-IR"/>
        </w:rPr>
        <w:t>ی</w:t>
      </w:r>
      <w:r w:rsidRPr="00C25501">
        <w:rPr>
          <w:rFonts w:cs="B Nazanin"/>
          <w:sz w:val="28"/>
          <w:szCs w:val="28"/>
          <w:rtl/>
          <w:lang w:bidi="fa-IR"/>
        </w:rPr>
        <w:t xml:space="preserve"> </w:t>
      </w:r>
      <w:bookmarkStart w:id="50" w:name="_Hlk174141415"/>
      <w:r w:rsidR="00690CE1" w:rsidRPr="00690CE1">
        <w:rPr>
          <w:rFonts w:cs="B Nazanin"/>
          <w:sz w:val="28"/>
          <w:szCs w:val="28"/>
          <w:rtl/>
          <w:lang w:bidi="fa-IR"/>
        </w:rPr>
        <w:t>لوئ</w:t>
      </w:r>
      <w:r w:rsidR="00690CE1" w:rsidRPr="00690CE1">
        <w:rPr>
          <w:rFonts w:cs="B Nazanin" w:hint="cs"/>
          <w:sz w:val="28"/>
          <w:szCs w:val="28"/>
          <w:rtl/>
          <w:lang w:bidi="fa-IR"/>
        </w:rPr>
        <w:t>ی</w:t>
      </w:r>
      <w:r w:rsidR="00690CE1" w:rsidRPr="00690CE1">
        <w:rPr>
          <w:rFonts w:cs="B Nazanin"/>
          <w:sz w:val="28"/>
          <w:szCs w:val="28"/>
          <w:rtl/>
          <w:lang w:bidi="fa-IR"/>
        </w:rPr>
        <w:t xml:space="preserve"> و</w:t>
      </w:r>
      <w:r w:rsidR="00690CE1" w:rsidRPr="00690CE1">
        <w:rPr>
          <w:rFonts w:cs="B Nazanin" w:hint="cs"/>
          <w:sz w:val="28"/>
          <w:szCs w:val="28"/>
          <w:rtl/>
          <w:lang w:bidi="fa-IR"/>
        </w:rPr>
        <w:t>ی</w:t>
      </w:r>
      <w:r w:rsidR="00690CE1" w:rsidRPr="00690CE1">
        <w:rPr>
          <w:rFonts w:cs="B Nazanin" w:hint="eastAsia"/>
          <w:sz w:val="28"/>
          <w:szCs w:val="28"/>
          <w:rtl/>
          <w:lang w:bidi="fa-IR"/>
        </w:rPr>
        <w:t>تون</w:t>
      </w:r>
      <w:r w:rsidR="00690CE1" w:rsidRPr="00690CE1">
        <w:rPr>
          <w:rFonts w:cs="B Nazanin"/>
          <w:sz w:val="28"/>
          <w:szCs w:val="28"/>
          <w:rtl/>
          <w:lang w:bidi="fa-IR"/>
        </w:rPr>
        <w:t xml:space="preserve"> موئه‌ت هنس</w:t>
      </w:r>
      <w:r w:rsidR="00690CE1" w:rsidRPr="00690CE1">
        <w:rPr>
          <w:rFonts w:cs="B Nazanin" w:hint="cs"/>
          <w:sz w:val="28"/>
          <w:szCs w:val="28"/>
          <w:rtl/>
          <w:lang w:bidi="fa-IR"/>
        </w:rPr>
        <w:t>ی</w:t>
      </w:r>
      <w:r w:rsidRPr="00C25501">
        <w:rPr>
          <w:rFonts w:cs="B Nazanin"/>
          <w:sz w:val="28"/>
          <w:szCs w:val="28"/>
          <w:rtl/>
          <w:lang w:bidi="fa-IR"/>
        </w:rPr>
        <w:t xml:space="preserve"> </w:t>
      </w:r>
      <w:bookmarkEnd w:id="50"/>
      <w:r w:rsidRPr="00C25501">
        <w:rPr>
          <w:rFonts w:cs="B Nazanin"/>
          <w:sz w:val="28"/>
          <w:szCs w:val="28"/>
          <w:rtl/>
          <w:lang w:bidi="fa-IR"/>
        </w:rPr>
        <w:t>هستند. ا</w:t>
      </w:r>
      <w:r w:rsidRPr="00C25501">
        <w:rPr>
          <w:rFonts w:cs="B Nazanin" w:hint="cs"/>
          <w:sz w:val="28"/>
          <w:szCs w:val="28"/>
          <w:rtl/>
          <w:lang w:bidi="fa-IR"/>
        </w:rPr>
        <w:t>ی</w:t>
      </w:r>
      <w:r w:rsidRPr="00C25501">
        <w:rPr>
          <w:rFonts w:cs="B Nazanin" w:hint="eastAsia"/>
          <w:sz w:val="28"/>
          <w:szCs w:val="28"/>
          <w:rtl/>
          <w:lang w:bidi="fa-IR"/>
        </w:rPr>
        <w:t>ن</w:t>
      </w:r>
      <w:r w:rsidRPr="00C25501">
        <w:rPr>
          <w:rFonts w:cs="B Nazanin"/>
          <w:sz w:val="28"/>
          <w:szCs w:val="28"/>
          <w:rtl/>
          <w:lang w:bidi="fa-IR"/>
        </w:rPr>
        <w:t xml:space="preserve"> شرکت بر رس</w:t>
      </w:r>
      <w:r w:rsidRPr="00C25501">
        <w:rPr>
          <w:rFonts w:cs="B Nazanin" w:hint="cs"/>
          <w:sz w:val="28"/>
          <w:szCs w:val="28"/>
          <w:rtl/>
          <w:lang w:bidi="fa-IR"/>
        </w:rPr>
        <w:t>ی</w:t>
      </w:r>
      <w:r w:rsidRPr="00C25501">
        <w:rPr>
          <w:rFonts w:cs="B Nazanin" w:hint="eastAsia"/>
          <w:sz w:val="28"/>
          <w:szCs w:val="28"/>
          <w:rtl/>
          <w:lang w:bidi="fa-IR"/>
        </w:rPr>
        <w:t>دگ</w:t>
      </w:r>
      <w:r w:rsidRPr="00C25501">
        <w:rPr>
          <w:rFonts w:cs="B Nazanin" w:hint="cs"/>
          <w:sz w:val="28"/>
          <w:szCs w:val="28"/>
          <w:rtl/>
          <w:lang w:bidi="fa-IR"/>
        </w:rPr>
        <w:t>ی</w:t>
      </w:r>
      <w:r w:rsidRPr="00C25501">
        <w:rPr>
          <w:rFonts w:cs="B Nazanin"/>
          <w:sz w:val="28"/>
          <w:szCs w:val="28"/>
          <w:rtl/>
          <w:lang w:bidi="fa-IR"/>
        </w:rPr>
        <w:t xml:space="preserve"> به مسائل مربوط به نژاد، جنس</w:t>
      </w:r>
      <w:r w:rsidRPr="00C25501">
        <w:rPr>
          <w:rFonts w:cs="B Nazanin" w:hint="cs"/>
          <w:sz w:val="28"/>
          <w:szCs w:val="28"/>
          <w:rtl/>
          <w:lang w:bidi="fa-IR"/>
        </w:rPr>
        <w:t>ی</w:t>
      </w:r>
      <w:r w:rsidRPr="00C25501">
        <w:rPr>
          <w:rFonts w:cs="B Nazanin" w:hint="eastAsia"/>
          <w:sz w:val="28"/>
          <w:szCs w:val="28"/>
          <w:rtl/>
          <w:lang w:bidi="fa-IR"/>
        </w:rPr>
        <w:t>ت</w:t>
      </w:r>
      <w:r w:rsidRPr="00C25501">
        <w:rPr>
          <w:rFonts w:cs="B Nazanin"/>
          <w:sz w:val="28"/>
          <w:szCs w:val="28"/>
          <w:rtl/>
          <w:lang w:bidi="fa-IR"/>
        </w:rPr>
        <w:t xml:space="preserve"> و معلول</w:t>
      </w:r>
      <w:r w:rsidRPr="00C25501">
        <w:rPr>
          <w:rFonts w:cs="B Nazanin" w:hint="cs"/>
          <w:sz w:val="28"/>
          <w:szCs w:val="28"/>
          <w:rtl/>
          <w:lang w:bidi="fa-IR"/>
        </w:rPr>
        <w:t>ی</w:t>
      </w:r>
      <w:r w:rsidRPr="00C25501">
        <w:rPr>
          <w:rFonts w:cs="B Nazanin" w:hint="eastAsia"/>
          <w:sz w:val="28"/>
          <w:szCs w:val="28"/>
          <w:rtl/>
          <w:lang w:bidi="fa-IR"/>
        </w:rPr>
        <w:t>ت</w:t>
      </w:r>
      <w:r w:rsidRPr="00C25501">
        <w:rPr>
          <w:rFonts w:cs="B Nazanin"/>
          <w:sz w:val="28"/>
          <w:szCs w:val="28"/>
          <w:rtl/>
          <w:lang w:bidi="fa-IR"/>
        </w:rPr>
        <w:t xml:space="preserve"> تأک</w:t>
      </w:r>
      <w:r w:rsidRPr="00C25501">
        <w:rPr>
          <w:rFonts w:cs="B Nazanin" w:hint="cs"/>
          <w:sz w:val="28"/>
          <w:szCs w:val="28"/>
          <w:rtl/>
          <w:lang w:bidi="fa-IR"/>
        </w:rPr>
        <w:t>ی</w:t>
      </w:r>
      <w:r w:rsidRPr="00C25501">
        <w:rPr>
          <w:rFonts w:cs="B Nazanin" w:hint="eastAsia"/>
          <w:sz w:val="28"/>
          <w:szCs w:val="28"/>
          <w:rtl/>
          <w:lang w:bidi="fa-IR"/>
        </w:rPr>
        <w:t>د</w:t>
      </w:r>
      <w:r w:rsidRPr="00C25501">
        <w:rPr>
          <w:rFonts w:cs="B Nazanin"/>
          <w:sz w:val="28"/>
          <w:szCs w:val="28"/>
          <w:rtl/>
          <w:lang w:bidi="fa-IR"/>
        </w:rPr>
        <w:t xml:space="preserve"> و</w:t>
      </w:r>
      <w:r w:rsidRPr="00C25501">
        <w:rPr>
          <w:rFonts w:cs="B Nazanin" w:hint="cs"/>
          <w:sz w:val="28"/>
          <w:szCs w:val="28"/>
          <w:rtl/>
          <w:lang w:bidi="fa-IR"/>
        </w:rPr>
        <w:t>ی</w:t>
      </w:r>
      <w:r w:rsidRPr="00C25501">
        <w:rPr>
          <w:rFonts w:cs="B Nazanin" w:hint="eastAsia"/>
          <w:sz w:val="28"/>
          <w:szCs w:val="28"/>
          <w:rtl/>
          <w:lang w:bidi="fa-IR"/>
        </w:rPr>
        <w:t>ژه</w:t>
      </w:r>
      <w:r w:rsidRPr="00C25501">
        <w:rPr>
          <w:rFonts w:cs="B Nazanin"/>
          <w:sz w:val="28"/>
          <w:szCs w:val="28"/>
          <w:rtl/>
          <w:lang w:bidi="fa-IR"/>
        </w:rPr>
        <w:t xml:space="preserve"> دارد. با ترو</w:t>
      </w:r>
      <w:r w:rsidRPr="00C25501">
        <w:rPr>
          <w:rFonts w:cs="B Nazanin" w:hint="cs"/>
          <w:sz w:val="28"/>
          <w:szCs w:val="28"/>
          <w:rtl/>
          <w:lang w:bidi="fa-IR"/>
        </w:rPr>
        <w:t>ی</w:t>
      </w:r>
      <w:r w:rsidRPr="00C25501">
        <w:rPr>
          <w:rFonts w:cs="B Nazanin" w:hint="eastAsia"/>
          <w:sz w:val="28"/>
          <w:szCs w:val="28"/>
          <w:rtl/>
          <w:lang w:bidi="fa-IR"/>
        </w:rPr>
        <w:t>ج</w:t>
      </w:r>
      <w:r w:rsidRPr="00C25501">
        <w:rPr>
          <w:rFonts w:cs="B Nazanin"/>
          <w:sz w:val="28"/>
          <w:szCs w:val="28"/>
          <w:rtl/>
          <w:lang w:bidi="fa-IR"/>
        </w:rPr>
        <w:t xml:space="preserve"> عدم تبع</w:t>
      </w:r>
      <w:r w:rsidRPr="00C25501">
        <w:rPr>
          <w:rFonts w:cs="B Nazanin" w:hint="cs"/>
          <w:sz w:val="28"/>
          <w:szCs w:val="28"/>
          <w:rtl/>
          <w:lang w:bidi="fa-IR"/>
        </w:rPr>
        <w:t>ی</w:t>
      </w:r>
      <w:r w:rsidRPr="00C25501">
        <w:rPr>
          <w:rFonts w:cs="B Nazanin" w:hint="eastAsia"/>
          <w:sz w:val="28"/>
          <w:szCs w:val="28"/>
          <w:rtl/>
          <w:lang w:bidi="fa-IR"/>
        </w:rPr>
        <w:t>ض</w:t>
      </w:r>
      <w:r w:rsidRPr="00C25501">
        <w:rPr>
          <w:rFonts w:cs="B Nazanin"/>
          <w:sz w:val="28"/>
          <w:szCs w:val="28"/>
          <w:rtl/>
          <w:lang w:bidi="fa-IR"/>
        </w:rPr>
        <w:t xml:space="preserve"> و ا</w:t>
      </w:r>
      <w:r w:rsidRPr="00C25501">
        <w:rPr>
          <w:rFonts w:cs="B Nazanin" w:hint="cs"/>
          <w:sz w:val="28"/>
          <w:szCs w:val="28"/>
          <w:rtl/>
          <w:lang w:bidi="fa-IR"/>
        </w:rPr>
        <w:t>ی</w:t>
      </w:r>
      <w:r w:rsidRPr="00C25501">
        <w:rPr>
          <w:rFonts w:cs="B Nazanin" w:hint="eastAsia"/>
          <w:sz w:val="28"/>
          <w:szCs w:val="28"/>
          <w:rtl/>
          <w:lang w:bidi="fa-IR"/>
        </w:rPr>
        <w:t>جاد</w:t>
      </w:r>
      <w:r w:rsidRPr="00C25501">
        <w:rPr>
          <w:rFonts w:cs="B Nazanin"/>
          <w:sz w:val="28"/>
          <w:szCs w:val="28"/>
          <w:rtl/>
          <w:lang w:bidi="fa-IR"/>
        </w:rPr>
        <w:t xml:space="preserve"> </w:t>
      </w:r>
      <w:r w:rsidRPr="00C25501">
        <w:rPr>
          <w:rFonts w:cs="B Nazanin" w:hint="cs"/>
          <w:sz w:val="28"/>
          <w:szCs w:val="28"/>
          <w:rtl/>
          <w:lang w:bidi="fa-IR"/>
        </w:rPr>
        <w:t>ی</w:t>
      </w:r>
      <w:r w:rsidRPr="00C25501">
        <w:rPr>
          <w:rFonts w:cs="B Nazanin" w:hint="eastAsia"/>
          <w:sz w:val="28"/>
          <w:szCs w:val="28"/>
          <w:rtl/>
          <w:lang w:bidi="fa-IR"/>
        </w:rPr>
        <w:t>ک</w:t>
      </w:r>
      <w:r w:rsidRPr="00C25501">
        <w:rPr>
          <w:rFonts w:cs="B Nazanin"/>
          <w:sz w:val="28"/>
          <w:szCs w:val="28"/>
          <w:rtl/>
          <w:lang w:bidi="fa-IR"/>
        </w:rPr>
        <w:t xml:space="preserve"> مح</w:t>
      </w:r>
      <w:r w:rsidRPr="00C25501">
        <w:rPr>
          <w:rFonts w:cs="B Nazanin" w:hint="cs"/>
          <w:sz w:val="28"/>
          <w:szCs w:val="28"/>
          <w:rtl/>
          <w:lang w:bidi="fa-IR"/>
        </w:rPr>
        <w:t>ی</w:t>
      </w:r>
      <w:r w:rsidRPr="00C25501">
        <w:rPr>
          <w:rFonts w:cs="B Nazanin" w:hint="eastAsia"/>
          <w:sz w:val="28"/>
          <w:szCs w:val="28"/>
          <w:rtl/>
          <w:lang w:bidi="fa-IR"/>
        </w:rPr>
        <w:t>ط</w:t>
      </w:r>
      <w:r w:rsidRPr="00C25501">
        <w:rPr>
          <w:rFonts w:cs="B Nazanin"/>
          <w:sz w:val="28"/>
          <w:szCs w:val="28"/>
          <w:rtl/>
          <w:lang w:bidi="fa-IR"/>
        </w:rPr>
        <w:t xml:space="preserve"> کار فراگ</w:t>
      </w:r>
      <w:r w:rsidRPr="00C25501">
        <w:rPr>
          <w:rFonts w:cs="B Nazanin" w:hint="cs"/>
          <w:sz w:val="28"/>
          <w:szCs w:val="28"/>
          <w:rtl/>
          <w:lang w:bidi="fa-IR"/>
        </w:rPr>
        <w:t>ی</w:t>
      </w:r>
      <w:r w:rsidRPr="00C25501">
        <w:rPr>
          <w:rFonts w:cs="B Nazanin" w:hint="eastAsia"/>
          <w:sz w:val="28"/>
          <w:szCs w:val="28"/>
          <w:rtl/>
          <w:lang w:bidi="fa-IR"/>
        </w:rPr>
        <w:t>ر،</w:t>
      </w:r>
      <w:r w:rsidRPr="00C25501">
        <w:rPr>
          <w:rFonts w:cs="B Nazanin"/>
          <w:sz w:val="28"/>
          <w:szCs w:val="28"/>
          <w:rtl/>
          <w:lang w:bidi="fa-IR"/>
        </w:rPr>
        <w:t xml:space="preserve"> </w:t>
      </w:r>
      <w:r w:rsidR="00690CE1" w:rsidRPr="00690CE1">
        <w:rPr>
          <w:rFonts w:cs="B Nazanin"/>
          <w:sz w:val="28"/>
          <w:szCs w:val="28"/>
          <w:rtl/>
          <w:lang w:bidi="fa-IR"/>
        </w:rPr>
        <w:t>لوئ</w:t>
      </w:r>
      <w:r w:rsidR="00690CE1" w:rsidRPr="00690CE1">
        <w:rPr>
          <w:rFonts w:cs="B Nazanin" w:hint="cs"/>
          <w:sz w:val="28"/>
          <w:szCs w:val="28"/>
          <w:rtl/>
          <w:lang w:bidi="fa-IR"/>
        </w:rPr>
        <w:t>ی</w:t>
      </w:r>
      <w:r w:rsidR="00690CE1" w:rsidRPr="00690CE1">
        <w:rPr>
          <w:rFonts w:cs="B Nazanin"/>
          <w:sz w:val="28"/>
          <w:szCs w:val="28"/>
          <w:rtl/>
          <w:lang w:bidi="fa-IR"/>
        </w:rPr>
        <w:t xml:space="preserve"> و</w:t>
      </w:r>
      <w:r w:rsidR="00690CE1" w:rsidRPr="00690CE1">
        <w:rPr>
          <w:rFonts w:cs="B Nazanin" w:hint="cs"/>
          <w:sz w:val="28"/>
          <w:szCs w:val="28"/>
          <w:rtl/>
          <w:lang w:bidi="fa-IR"/>
        </w:rPr>
        <w:t>ی</w:t>
      </w:r>
      <w:r w:rsidR="00690CE1" w:rsidRPr="00690CE1">
        <w:rPr>
          <w:rFonts w:cs="B Nazanin" w:hint="eastAsia"/>
          <w:sz w:val="28"/>
          <w:szCs w:val="28"/>
          <w:rtl/>
          <w:lang w:bidi="fa-IR"/>
        </w:rPr>
        <w:t>تون</w:t>
      </w:r>
      <w:r w:rsidR="00690CE1" w:rsidRPr="00690CE1">
        <w:rPr>
          <w:rFonts w:cs="B Nazanin"/>
          <w:sz w:val="28"/>
          <w:szCs w:val="28"/>
          <w:rtl/>
          <w:lang w:bidi="fa-IR"/>
        </w:rPr>
        <w:t xml:space="preserve"> موئه‌ت هنس</w:t>
      </w:r>
      <w:r w:rsidR="00690CE1" w:rsidRPr="00690CE1">
        <w:rPr>
          <w:rFonts w:cs="B Nazanin" w:hint="cs"/>
          <w:sz w:val="28"/>
          <w:szCs w:val="28"/>
          <w:rtl/>
          <w:lang w:bidi="fa-IR"/>
        </w:rPr>
        <w:t>ی</w:t>
      </w:r>
      <w:r w:rsidRPr="00C25501">
        <w:rPr>
          <w:rFonts w:cs="B Nazanin"/>
          <w:sz w:val="28"/>
          <w:szCs w:val="28"/>
          <w:rtl/>
          <w:lang w:bidi="fa-IR"/>
        </w:rPr>
        <w:t xml:space="preserve"> به دنبال افزا</w:t>
      </w:r>
      <w:r w:rsidRPr="00C25501">
        <w:rPr>
          <w:rFonts w:cs="B Nazanin" w:hint="cs"/>
          <w:sz w:val="28"/>
          <w:szCs w:val="28"/>
          <w:rtl/>
          <w:lang w:bidi="fa-IR"/>
        </w:rPr>
        <w:t>ی</w:t>
      </w:r>
      <w:r w:rsidRPr="00C25501">
        <w:rPr>
          <w:rFonts w:cs="B Nazanin" w:hint="eastAsia"/>
          <w:sz w:val="28"/>
          <w:szCs w:val="28"/>
          <w:rtl/>
          <w:lang w:bidi="fa-IR"/>
        </w:rPr>
        <w:t>ش</w:t>
      </w:r>
      <w:r w:rsidRPr="00C25501">
        <w:rPr>
          <w:rFonts w:cs="B Nazanin"/>
          <w:sz w:val="28"/>
          <w:szCs w:val="28"/>
          <w:rtl/>
          <w:lang w:bidi="fa-IR"/>
        </w:rPr>
        <w:t xml:space="preserve"> تنوع در گروه است.</w:t>
      </w:r>
    </w:p>
    <w:p w14:paraId="1C795EE5" w14:textId="411F37B1" w:rsidR="00690CE1" w:rsidRPr="00690CE1" w:rsidRDefault="00690CE1" w:rsidP="00690CE1">
      <w:pPr>
        <w:rPr>
          <w:rFonts w:cs="B Nazanin"/>
          <w:sz w:val="28"/>
          <w:szCs w:val="28"/>
          <w:rtl/>
          <w:lang w:bidi="fa-IR"/>
        </w:rPr>
      </w:pPr>
      <w:r w:rsidRPr="00690CE1">
        <w:rPr>
          <w:rFonts w:cs="B Nazanin" w:hint="eastAsia"/>
          <w:sz w:val="28"/>
          <w:szCs w:val="28"/>
          <w:rtl/>
          <w:lang w:bidi="fa-IR"/>
        </w:rPr>
        <w:t>به</w:t>
      </w:r>
      <w:r w:rsidRPr="00690CE1">
        <w:rPr>
          <w:rFonts w:cs="B Nazanin"/>
          <w:sz w:val="28"/>
          <w:szCs w:val="28"/>
          <w:rtl/>
          <w:lang w:bidi="fa-IR"/>
        </w:rPr>
        <w:t xml:space="preserve"> طور کل</w:t>
      </w:r>
      <w:r w:rsidRPr="00690CE1">
        <w:rPr>
          <w:rFonts w:cs="B Nazanin" w:hint="cs"/>
          <w:sz w:val="28"/>
          <w:szCs w:val="28"/>
          <w:rtl/>
          <w:lang w:bidi="fa-IR"/>
        </w:rPr>
        <w:t>ی</w:t>
      </w:r>
      <w:r w:rsidRPr="00690CE1">
        <w:rPr>
          <w:rFonts w:cs="B Nazanin" w:hint="eastAsia"/>
          <w:sz w:val="28"/>
          <w:szCs w:val="28"/>
          <w:rtl/>
          <w:lang w:bidi="fa-IR"/>
        </w:rPr>
        <w:t>،</w:t>
      </w:r>
      <w:r w:rsidRPr="00690CE1">
        <w:rPr>
          <w:rFonts w:cs="B Nazanin"/>
          <w:sz w:val="28"/>
          <w:szCs w:val="28"/>
          <w:rtl/>
          <w:lang w:bidi="fa-IR"/>
        </w:rPr>
        <w:t xml:space="preserve"> مفهوم ز</w:t>
      </w:r>
      <w:r w:rsidRPr="00690CE1">
        <w:rPr>
          <w:rFonts w:cs="B Nazanin" w:hint="cs"/>
          <w:sz w:val="28"/>
          <w:szCs w:val="28"/>
          <w:rtl/>
          <w:lang w:bidi="fa-IR"/>
        </w:rPr>
        <w:t>ی</w:t>
      </w:r>
      <w:r w:rsidRPr="00690CE1">
        <w:rPr>
          <w:rFonts w:cs="B Nazanin" w:hint="eastAsia"/>
          <w:sz w:val="28"/>
          <w:szCs w:val="28"/>
          <w:rtl/>
          <w:lang w:bidi="fa-IR"/>
        </w:rPr>
        <w:t>ست‌مح</w:t>
      </w:r>
      <w:r w:rsidRPr="00690CE1">
        <w:rPr>
          <w:rFonts w:cs="B Nazanin" w:hint="cs"/>
          <w:sz w:val="28"/>
          <w:szCs w:val="28"/>
          <w:rtl/>
          <w:lang w:bidi="fa-IR"/>
        </w:rPr>
        <w:t>ی</w:t>
      </w:r>
      <w:r w:rsidRPr="00690CE1">
        <w:rPr>
          <w:rFonts w:cs="B Nazanin" w:hint="eastAsia"/>
          <w:sz w:val="28"/>
          <w:szCs w:val="28"/>
          <w:rtl/>
          <w:lang w:bidi="fa-IR"/>
        </w:rPr>
        <w:t>ط</w:t>
      </w:r>
      <w:r w:rsidRPr="00690CE1">
        <w:rPr>
          <w:rFonts w:cs="B Nazanin" w:hint="cs"/>
          <w:sz w:val="28"/>
          <w:szCs w:val="28"/>
          <w:rtl/>
          <w:lang w:bidi="fa-IR"/>
        </w:rPr>
        <w:t>ی</w:t>
      </w:r>
      <w:r w:rsidRPr="00690CE1">
        <w:rPr>
          <w:rFonts w:cs="B Nazanin" w:hint="eastAsia"/>
          <w:sz w:val="28"/>
          <w:szCs w:val="28"/>
          <w:rtl/>
          <w:lang w:bidi="fa-IR"/>
        </w:rPr>
        <w:t>،</w:t>
      </w:r>
      <w:r w:rsidRPr="00690CE1">
        <w:rPr>
          <w:rFonts w:cs="B Nazanin"/>
          <w:sz w:val="28"/>
          <w:szCs w:val="28"/>
          <w:rtl/>
          <w:lang w:bidi="fa-IR"/>
        </w:rPr>
        <w:t xml:space="preserve"> اجتماع</w:t>
      </w:r>
      <w:r w:rsidRPr="00690CE1">
        <w:rPr>
          <w:rFonts w:cs="B Nazanin" w:hint="cs"/>
          <w:sz w:val="28"/>
          <w:szCs w:val="28"/>
          <w:rtl/>
          <w:lang w:bidi="fa-IR"/>
        </w:rPr>
        <w:t>ی</w:t>
      </w:r>
      <w:r w:rsidRPr="00690CE1">
        <w:rPr>
          <w:rFonts w:cs="B Nazanin"/>
          <w:sz w:val="28"/>
          <w:szCs w:val="28"/>
          <w:rtl/>
          <w:lang w:bidi="fa-IR"/>
        </w:rPr>
        <w:t xml:space="preserve"> و حاکم</w:t>
      </w:r>
      <w:r w:rsidRPr="00690CE1">
        <w:rPr>
          <w:rFonts w:cs="B Nazanin" w:hint="cs"/>
          <w:sz w:val="28"/>
          <w:szCs w:val="28"/>
          <w:rtl/>
          <w:lang w:bidi="fa-IR"/>
        </w:rPr>
        <w:t>ی</w:t>
      </w:r>
      <w:r w:rsidRPr="00690CE1">
        <w:rPr>
          <w:rFonts w:cs="B Nazanin" w:hint="eastAsia"/>
          <w:sz w:val="28"/>
          <w:szCs w:val="28"/>
          <w:rtl/>
          <w:lang w:bidi="fa-IR"/>
        </w:rPr>
        <w:t>ت</w:t>
      </w:r>
      <w:r w:rsidRPr="00690CE1">
        <w:rPr>
          <w:rFonts w:cs="B Nazanin"/>
          <w:sz w:val="28"/>
          <w:szCs w:val="28"/>
          <w:rtl/>
          <w:lang w:bidi="fa-IR"/>
        </w:rPr>
        <w:t xml:space="preserve"> شرکت</w:t>
      </w:r>
      <w:r w:rsidRPr="00690CE1">
        <w:rPr>
          <w:rFonts w:cs="B Nazanin" w:hint="cs"/>
          <w:sz w:val="28"/>
          <w:szCs w:val="28"/>
          <w:rtl/>
          <w:lang w:bidi="fa-IR"/>
        </w:rPr>
        <w:t>ی</w:t>
      </w:r>
      <w:r w:rsidRPr="00690CE1">
        <w:rPr>
          <w:rFonts w:cs="B Nazanin"/>
          <w:sz w:val="28"/>
          <w:szCs w:val="28"/>
          <w:lang w:bidi="fa-IR"/>
        </w:rPr>
        <w:t xml:space="preserve"> </w:t>
      </w:r>
      <w:r w:rsidRPr="00690CE1">
        <w:rPr>
          <w:rFonts w:cs="B Nazanin"/>
          <w:sz w:val="28"/>
          <w:szCs w:val="28"/>
          <w:rtl/>
          <w:lang w:bidi="fa-IR"/>
        </w:rPr>
        <w:t>لوئ</w:t>
      </w:r>
      <w:r w:rsidRPr="00690CE1">
        <w:rPr>
          <w:rFonts w:cs="B Nazanin" w:hint="cs"/>
          <w:sz w:val="28"/>
          <w:szCs w:val="28"/>
          <w:rtl/>
          <w:lang w:bidi="fa-IR"/>
        </w:rPr>
        <w:t>ی</w:t>
      </w:r>
      <w:r w:rsidRPr="00690CE1">
        <w:rPr>
          <w:rFonts w:cs="B Nazanin"/>
          <w:sz w:val="28"/>
          <w:szCs w:val="28"/>
          <w:rtl/>
          <w:lang w:bidi="fa-IR"/>
        </w:rPr>
        <w:t xml:space="preserve"> و</w:t>
      </w:r>
      <w:r w:rsidRPr="00690CE1">
        <w:rPr>
          <w:rFonts w:cs="B Nazanin" w:hint="cs"/>
          <w:sz w:val="28"/>
          <w:szCs w:val="28"/>
          <w:rtl/>
          <w:lang w:bidi="fa-IR"/>
        </w:rPr>
        <w:t>ی</w:t>
      </w:r>
      <w:r w:rsidRPr="00690CE1">
        <w:rPr>
          <w:rFonts w:cs="B Nazanin" w:hint="eastAsia"/>
          <w:sz w:val="28"/>
          <w:szCs w:val="28"/>
          <w:rtl/>
          <w:lang w:bidi="fa-IR"/>
        </w:rPr>
        <w:t>تون</w:t>
      </w:r>
      <w:r w:rsidRPr="00690CE1">
        <w:rPr>
          <w:rFonts w:cs="B Nazanin"/>
          <w:sz w:val="28"/>
          <w:szCs w:val="28"/>
          <w:rtl/>
          <w:lang w:bidi="fa-IR"/>
        </w:rPr>
        <w:t xml:space="preserve"> موئه‌ت هنس</w:t>
      </w:r>
      <w:r w:rsidRPr="00690CE1">
        <w:rPr>
          <w:rFonts w:cs="B Nazanin" w:hint="cs"/>
          <w:sz w:val="28"/>
          <w:szCs w:val="28"/>
          <w:rtl/>
          <w:lang w:bidi="fa-IR"/>
        </w:rPr>
        <w:t>ی</w:t>
      </w:r>
      <w:r>
        <w:rPr>
          <w:rFonts w:cs="B Nazanin" w:hint="cs"/>
          <w:sz w:val="28"/>
          <w:szCs w:val="28"/>
          <w:rtl/>
          <w:lang w:bidi="fa-IR"/>
        </w:rPr>
        <w:t>؛</w:t>
      </w:r>
      <w:r w:rsidRPr="00690CE1">
        <w:rPr>
          <w:rFonts w:cs="B Nazanin"/>
          <w:sz w:val="28"/>
          <w:szCs w:val="28"/>
          <w:rtl/>
          <w:lang w:bidi="fa-IR"/>
        </w:rPr>
        <w:t xml:space="preserve"> فراتر از سودآور</w:t>
      </w:r>
      <w:r w:rsidRPr="00690CE1">
        <w:rPr>
          <w:rFonts w:cs="B Nazanin" w:hint="cs"/>
          <w:sz w:val="28"/>
          <w:szCs w:val="28"/>
          <w:rtl/>
          <w:lang w:bidi="fa-IR"/>
        </w:rPr>
        <w:t>ی</w:t>
      </w:r>
      <w:r w:rsidRPr="00690CE1">
        <w:rPr>
          <w:rFonts w:cs="B Nazanin"/>
          <w:sz w:val="28"/>
          <w:szCs w:val="28"/>
          <w:rtl/>
          <w:lang w:bidi="fa-IR"/>
        </w:rPr>
        <w:t xml:space="preserve"> تجار</w:t>
      </w:r>
      <w:r w:rsidRPr="00690CE1">
        <w:rPr>
          <w:rFonts w:cs="B Nazanin" w:hint="cs"/>
          <w:sz w:val="28"/>
          <w:szCs w:val="28"/>
          <w:rtl/>
          <w:lang w:bidi="fa-IR"/>
        </w:rPr>
        <w:t>ی</w:t>
      </w:r>
      <w:r w:rsidRPr="00690CE1">
        <w:rPr>
          <w:rFonts w:cs="B Nazanin"/>
          <w:sz w:val="28"/>
          <w:szCs w:val="28"/>
          <w:rtl/>
          <w:lang w:bidi="fa-IR"/>
        </w:rPr>
        <w:t xml:space="preserve"> است و بر ش</w:t>
      </w:r>
      <w:r w:rsidRPr="00690CE1">
        <w:rPr>
          <w:rFonts w:cs="B Nazanin" w:hint="cs"/>
          <w:sz w:val="28"/>
          <w:szCs w:val="28"/>
          <w:rtl/>
          <w:lang w:bidi="fa-IR"/>
        </w:rPr>
        <w:t>ی</w:t>
      </w:r>
      <w:r w:rsidRPr="00690CE1">
        <w:rPr>
          <w:rFonts w:cs="B Nazanin" w:hint="eastAsia"/>
          <w:sz w:val="28"/>
          <w:szCs w:val="28"/>
          <w:rtl/>
          <w:lang w:bidi="fa-IR"/>
        </w:rPr>
        <w:t>وه‌ها</w:t>
      </w:r>
      <w:r w:rsidRPr="00690CE1">
        <w:rPr>
          <w:rFonts w:cs="B Nazanin" w:hint="cs"/>
          <w:sz w:val="28"/>
          <w:szCs w:val="28"/>
          <w:rtl/>
          <w:lang w:bidi="fa-IR"/>
        </w:rPr>
        <w:t>ی</w:t>
      </w:r>
      <w:r w:rsidRPr="00690CE1">
        <w:rPr>
          <w:rFonts w:cs="B Nazanin"/>
          <w:sz w:val="28"/>
          <w:szCs w:val="28"/>
          <w:rtl/>
          <w:lang w:bidi="fa-IR"/>
        </w:rPr>
        <w:t xml:space="preserve"> پا</w:t>
      </w:r>
      <w:r w:rsidRPr="00690CE1">
        <w:rPr>
          <w:rFonts w:cs="B Nazanin" w:hint="cs"/>
          <w:sz w:val="28"/>
          <w:szCs w:val="28"/>
          <w:rtl/>
          <w:lang w:bidi="fa-IR"/>
        </w:rPr>
        <w:t>ی</w:t>
      </w:r>
      <w:r w:rsidRPr="00690CE1">
        <w:rPr>
          <w:rFonts w:cs="B Nazanin" w:hint="eastAsia"/>
          <w:sz w:val="28"/>
          <w:szCs w:val="28"/>
          <w:rtl/>
          <w:lang w:bidi="fa-IR"/>
        </w:rPr>
        <w:t>دار،</w:t>
      </w:r>
      <w:r w:rsidRPr="00690CE1">
        <w:rPr>
          <w:rFonts w:cs="B Nazanin"/>
          <w:sz w:val="28"/>
          <w:szCs w:val="28"/>
          <w:rtl/>
          <w:lang w:bidi="fa-IR"/>
        </w:rPr>
        <w:t xml:space="preserve"> مسئولانه و اخلاق</w:t>
      </w:r>
      <w:r w:rsidRPr="00690CE1">
        <w:rPr>
          <w:rFonts w:cs="B Nazanin" w:hint="cs"/>
          <w:sz w:val="28"/>
          <w:szCs w:val="28"/>
          <w:rtl/>
          <w:lang w:bidi="fa-IR"/>
        </w:rPr>
        <w:t>ی</w:t>
      </w:r>
      <w:r w:rsidRPr="00690CE1">
        <w:rPr>
          <w:rFonts w:cs="B Nazanin"/>
          <w:sz w:val="28"/>
          <w:szCs w:val="28"/>
          <w:rtl/>
          <w:lang w:bidi="fa-IR"/>
        </w:rPr>
        <w:t xml:space="preserve"> تأک</w:t>
      </w:r>
      <w:r w:rsidRPr="00690CE1">
        <w:rPr>
          <w:rFonts w:cs="B Nazanin" w:hint="cs"/>
          <w:sz w:val="28"/>
          <w:szCs w:val="28"/>
          <w:rtl/>
          <w:lang w:bidi="fa-IR"/>
        </w:rPr>
        <w:t>ی</w:t>
      </w:r>
      <w:r w:rsidRPr="00690CE1">
        <w:rPr>
          <w:rFonts w:cs="B Nazanin" w:hint="eastAsia"/>
          <w:sz w:val="28"/>
          <w:szCs w:val="28"/>
          <w:rtl/>
          <w:lang w:bidi="fa-IR"/>
        </w:rPr>
        <w:t>د</w:t>
      </w:r>
      <w:r w:rsidRPr="00690CE1">
        <w:rPr>
          <w:rFonts w:cs="B Nazanin"/>
          <w:sz w:val="28"/>
          <w:szCs w:val="28"/>
          <w:rtl/>
          <w:lang w:bidi="fa-IR"/>
        </w:rPr>
        <w:t xml:space="preserve"> قو</w:t>
      </w:r>
      <w:r w:rsidRPr="00690CE1">
        <w:rPr>
          <w:rFonts w:cs="B Nazanin" w:hint="cs"/>
          <w:sz w:val="28"/>
          <w:szCs w:val="28"/>
          <w:rtl/>
          <w:lang w:bidi="fa-IR"/>
        </w:rPr>
        <w:t>ی</w:t>
      </w:r>
      <w:r w:rsidRPr="00690CE1">
        <w:rPr>
          <w:rFonts w:cs="B Nazanin"/>
          <w:sz w:val="28"/>
          <w:szCs w:val="28"/>
          <w:rtl/>
          <w:lang w:bidi="fa-IR"/>
        </w:rPr>
        <w:t xml:space="preserve"> دارد. ا</w:t>
      </w:r>
      <w:r w:rsidRPr="00690CE1">
        <w:rPr>
          <w:rFonts w:cs="B Nazanin" w:hint="cs"/>
          <w:sz w:val="28"/>
          <w:szCs w:val="28"/>
          <w:rtl/>
          <w:lang w:bidi="fa-IR"/>
        </w:rPr>
        <w:t>ی</w:t>
      </w:r>
      <w:r w:rsidRPr="00690CE1">
        <w:rPr>
          <w:rFonts w:cs="B Nazanin" w:hint="eastAsia"/>
          <w:sz w:val="28"/>
          <w:szCs w:val="28"/>
          <w:rtl/>
          <w:lang w:bidi="fa-IR"/>
        </w:rPr>
        <w:t>ن</w:t>
      </w:r>
      <w:r w:rsidRPr="00690CE1">
        <w:rPr>
          <w:rFonts w:cs="B Nazanin"/>
          <w:sz w:val="28"/>
          <w:szCs w:val="28"/>
          <w:rtl/>
          <w:lang w:bidi="fa-IR"/>
        </w:rPr>
        <w:t xml:space="preserve"> ابتکارات نه تنها بر جامعه تأث</w:t>
      </w:r>
      <w:r w:rsidRPr="00690CE1">
        <w:rPr>
          <w:rFonts w:cs="B Nazanin" w:hint="cs"/>
          <w:sz w:val="28"/>
          <w:szCs w:val="28"/>
          <w:rtl/>
          <w:lang w:bidi="fa-IR"/>
        </w:rPr>
        <w:t>ی</w:t>
      </w:r>
      <w:r w:rsidRPr="00690CE1">
        <w:rPr>
          <w:rFonts w:cs="B Nazanin" w:hint="eastAsia"/>
          <w:sz w:val="28"/>
          <w:szCs w:val="28"/>
          <w:rtl/>
          <w:lang w:bidi="fa-IR"/>
        </w:rPr>
        <w:t>ر</w:t>
      </w:r>
      <w:r w:rsidRPr="00690CE1">
        <w:rPr>
          <w:rFonts w:cs="B Nazanin"/>
          <w:sz w:val="28"/>
          <w:szCs w:val="28"/>
          <w:rtl/>
          <w:lang w:bidi="fa-IR"/>
        </w:rPr>
        <w:t xml:space="preserve"> مثبت م</w:t>
      </w:r>
      <w:r w:rsidRPr="00690CE1">
        <w:rPr>
          <w:rFonts w:cs="B Nazanin" w:hint="cs"/>
          <w:sz w:val="28"/>
          <w:szCs w:val="28"/>
          <w:rtl/>
          <w:lang w:bidi="fa-IR"/>
        </w:rPr>
        <w:t>ی‌</w:t>
      </w:r>
      <w:r w:rsidRPr="00690CE1">
        <w:rPr>
          <w:rFonts w:cs="B Nazanin" w:hint="eastAsia"/>
          <w:sz w:val="28"/>
          <w:szCs w:val="28"/>
          <w:rtl/>
          <w:lang w:bidi="fa-IR"/>
        </w:rPr>
        <w:t>گذارند</w:t>
      </w:r>
      <w:r w:rsidRPr="00690CE1">
        <w:rPr>
          <w:rFonts w:cs="B Nazanin"/>
          <w:sz w:val="28"/>
          <w:szCs w:val="28"/>
          <w:rtl/>
          <w:lang w:bidi="fa-IR"/>
        </w:rPr>
        <w:t xml:space="preserve"> بلکه تخصص را در سازمان حفظ م</w:t>
      </w:r>
      <w:r w:rsidRPr="00690CE1">
        <w:rPr>
          <w:rFonts w:cs="B Nazanin" w:hint="cs"/>
          <w:sz w:val="28"/>
          <w:szCs w:val="28"/>
          <w:rtl/>
          <w:lang w:bidi="fa-IR"/>
        </w:rPr>
        <w:t>ی‌</w:t>
      </w:r>
      <w:r w:rsidRPr="00690CE1">
        <w:rPr>
          <w:rFonts w:cs="B Nazanin" w:hint="eastAsia"/>
          <w:sz w:val="28"/>
          <w:szCs w:val="28"/>
          <w:rtl/>
          <w:lang w:bidi="fa-IR"/>
        </w:rPr>
        <w:t>کنند،</w:t>
      </w:r>
      <w:r w:rsidRPr="00690CE1">
        <w:rPr>
          <w:rFonts w:cs="B Nazanin"/>
          <w:sz w:val="28"/>
          <w:szCs w:val="28"/>
          <w:rtl/>
          <w:lang w:bidi="fa-IR"/>
        </w:rPr>
        <w:t xml:space="preserve"> مح</w:t>
      </w:r>
      <w:r w:rsidRPr="00690CE1">
        <w:rPr>
          <w:rFonts w:cs="B Nazanin" w:hint="cs"/>
          <w:sz w:val="28"/>
          <w:szCs w:val="28"/>
          <w:rtl/>
          <w:lang w:bidi="fa-IR"/>
        </w:rPr>
        <w:t>ی</w:t>
      </w:r>
      <w:r w:rsidRPr="00690CE1">
        <w:rPr>
          <w:rFonts w:cs="B Nazanin" w:hint="eastAsia"/>
          <w:sz w:val="28"/>
          <w:szCs w:val="28"/>
          <w:rtl/>
          <w:lang w:bidi="fa-IR"/>
        </w:rPr>
        <w:t>ط‌ها</w:t>
      </w:r>
      <w:r w:rsidRPr="00690CE1">
        <w:rPr>
          <w:rFonts w:cs="B Nazanin" w:hint="cs"/>
          <w:sz w:val="28"/>
          <w:szCs w:val="28"/>
          <w:rtl/>
          <w:lang w:bidi="fa-IR"/>
        </w:rPr>
        <w:t>ی</w:t>
      </w:r>
      <w:r w:rsidRPr="00690CE1">
        <w:rPr>
          <w:rFonts w:cs="B Nazanin"/>
          <w:sz w:val="28"/>
          <w:szCs w:val="28"/>
          <w:rtl/>
          <w:lang w:bidi="fa-IR"/>
        </w:rPr>
        <w:t xml:space="preserve"> کار</w:t>
      </w:r>
      <w:r w:rsidRPr="00690CE1">
        <w:rPr>
          <w:rFonts w:cs="B Nazanin" w:hint="cs"/>
          <w:sz w:val="28"/>
          <w:szCs w:val="28"/>
          <w:rtl/>
          <w:lang w:bidi="fa-IR"/>
        </w:rPr>
        <w:t>ی</w:t>
      </w:r>
      <w:r w:rsidRPr="00690CE1">
        <w:rPr>
          <w:rFonts w:cs="B Nazanin"/>
          <w:sz w:val="28"/>
          <w:szCs w:val="28"/>
          <w:rtl/>
          <w:lang w:bidi="fa-IR"/>
        </w:rPr>
        <w:t xml:space="preserve"> ا</w:t>
      </w:r>
      <w:r w:rsidRPr="00690CE1">
        <w:rPr>
          <w:rFonts w:cs="B Nazanin" w:hint="cs"/>
          <w:sz w:val="28"/>
          <w:szCs w:val="28"/>
          <w:rtl/>
          <w:lang w:bidi="fa-IR"/>
        </w:rPr>
        <w:t>ی</w:t>
      </w:r>
      <w:r w:rsidRPr="00690CE1">
        <w:rPr>
          <w:rFonts w:cs="B Nazanin" w:hint="eastAsia"/>
          <w:sz w:val="28"/>
          <w:szCs w:val="28"/>
          <w:rtl/>
          <w:lang w:bidi="fa-IR"/>
        </w:rPr>
        <w:t>من</w:t>
      </w:r>
      <w:r w:rsidRPr="00690CE1">
        <w:rPr>
          <w:rFonts w:cs="B Nazanin"/>
          <w:sz w:val="28"/>
          <w:szCs w:val="28"/>
          <w:rtl/>
          <w:lang w:bidi="fa-IR"/>
        </w:rPr>
        <w:t xml:space="preserve"> ا</w:t>
      </w:r>
      <w:r w:rsidRPr="00690CE1">
        <w:rPr>
          <w:rFonts w:cs="B Nazanin" w:hint="cs"/>
          <w:sz w:val="28"/>
          <w:szCs w:val="28"/>
          <w:rtl/>
          <w:lang w:bidi="fa-IR"/>
        </w:rPr>
        <w:t>ی</w:t>
      </w:r>
      <w:r w:rsidRPr="00690CE1">
        <w:rPr>
          <w:rFonts w:cs="B Nazanin" w:hint="eastAsia"/>
          <w:sz w:val="28"/>
          <w:szCs w:val="28"/>
          <w:rtl/>
          <w:lang w:bidi="fa-IR"/>
        </w:rPr>
        <w:t>جاد</w:t>
      </w:r>
      <w:r w:rsidRPr="00690CE1">
        <w:rPr>
          <w:rFonts w:cs="B Nazanin"/>
          <w:sz w:val="28"/>
          <w:szCs w:val="28"/>
          <w:rtl/>
          <w:lang w:bidi="fa-IR"/>
        </w:rPr>
        <w:t xml:space="preserve"> م</w:t>
      </w:r>
      <w:r w:rsidRPr="00690CE1">
        <w:rPr>
          <w:rFonts w:cs="B Nazanin" w:hint="cs"/>
          <w:sz w:val="28"/>
          <w:szCs w:val="28"/>
          <w:rtl/>
          <w:lang w:bidi="fa-IR"/>
        </w:rPr>
        <w:t>ی‌</w:t>
      </w:r>
      <w:r w:rsidRPr="00690CE1">
        <w:rPr>
          <w:rFonts w:cs="B Nazanin" w:hint="eastAsia"/>
          <w:sz w:val="28"/>
          <w:szCs w:val="28"/>
          <w:rtl/>
          <w:lang w:bidi="fa-IR"/>
        </w:rPr>
        <w:t>کنند،</w:t>
      </w:r>
      <w:r w:rsidRPr="00690CE1">
        <w:rPr>
          <w:rFonts w:cs="B Nazanin"/>
          <w:sz w:val="28"/>
          <w:szCs w:val="28"/>
          <w:rtl/>
          <w:lang w:bidi="fa-IR"/>
        </w:rPr>
        <w:t xml:space="preserve"> تنوع و شمول</w:t>
      </w:r>
      <w:r w:rsidRPr="00690CE1">
        <w:rPr>
          <w:rFonts w:cs="B Nazanin" w:hint="cs"/>
          <w:sz w:val="28"/>
          <w:szCs w:val="28"/>
          <w:rtl/>
          <w:lang w:bidi="fa-IR"/>
        </w:rPr>
        <w:t>ی</w:t>
      </w:r>
      <w:r w:rsidRPr="00690CE1">
        <w:rPr>
          <w:rFonts w:cs="B Nazanin" w:hint="eastAsia"/>
          <w:sz w:val="28"/>
          <w:szCs w:val="28"/>
          <w:rtl/>
          <w:lang w:bidi="fa-IR"/>
        </w:rPr>
        <w:t>ت</w:t>
      </w:r>
      <w:r w:rsidRPr="00690CE1">
        <w:rPr>
          <w:rFonts w:cs="B Nazanin"/>
          <w:sz w:val="28"/>
          <w:szCs w:val="28"/>
          <w:rtl/>
          <w:lang w:bidi="fa-IR"/>
        </w:rPr>
        <w:t xml:space="preserve"> را ارتقا م</w:t>
      </w:r>
      <w:r w:rsidRPr="00690CE1">
        <w:rPr>
          <w:rFonts w:cs="B Nazanin" w:hint="cs"/>
          <w:sz w:val="28"/>
          <w:szCs w:val="28"/>
          <w:rtl/>
          <w:lang w:bidi="fa-IR"/>
        </w:rPr>
        <w:t>ی</w:t>
      </w:r>
      <w:r w:rsidRPr="00690CE1">
        <w:rPr>
          <w:rFonts w:cs="B Nazanin"/>
          <w:sz w:val="28"/>
          <w:szCs w:val="28"/>
          <w:rtl/>
          <w:lang w:bidi="fa-IR"/>
        </w:rPr>
        <w:t>‌دهند و مسئول</w:t>
      </w:r>
      <w:r w:rsidRPr="00690CE1">
        <w:rPr>
          <w:rFonts w:cs="B Nazanin" w:hint="cs"/>
          <w:sz w:val="28"/>
          <w:szCs w:val="28"/>
          <w:rtl/>
          <w:lang w:bidi="fa-IR"/>
        </w:rPr>
        <w:t>ی</w:t>
      </w:r>
      <w:r w:rsidRPr="00690CE1">
        <w:rPr>
          <w:rFonts w:cs="B Nazanin" w:hint="eastAsia"/>
          <w:sz w:val="28"/>
          <w:szCs w:val="28"/>
          <w:rtl/>
          <w:lang w:bidi="fa-IR"/>
        </w:rPr>
        <w:t>ت</w:t>
      </w:r>
      <w:r w:rsidRPr="00690CE1">
        <w:rPr>
          <w:rFonts w:cs="B Nazanin"/>
          <w:sz w:val="28"/>
          <w:szCs w:val="28"/>
          <w:rtl/>
          <w:lang w:bidi="fa-IR"/>
        </w:rPr>
        <w:t xml:space="preserve"> مح</w:t>
      </w:r>
      <w:r w:rsidRPr="00690CE1">
        <w:rPr>
          <w:rFonts w:cs="B Nazanin" w:hint="cs"/>
          <w:sz w:val="28"/>
          <w:szCs w:val="28"/>
          <w:rtl/>
          <w:lang w:bidi="fa-IR"/>
        </w:rPr>
        <w:t>ی</w:t>
      </w:r>
      <w:r w:rsidRPr="00690CE1">
        <w:rPr>
          <w:rFonts w:cs="B Nazanin" w:hint="eastAsia"/>
          <w:sz w:val="28"/>
          <w:szCs w:val="28"/>
          <w:rtl/>
          <w:lang w:bidi="fa-IR"/>
        </w:rPr>
        <w:t>ط</w:t>
      </w:r>
      <w:r w:rsidRPr="00690CE1">
        <w:rPr>
          <w:rFonts w:cs="B Nazanin"/>
          <w:sz w:val="28"/>
          <w:szCs w:val="28"/>
          <w:rtl/>
          <w:lang w:bidi="fa-IR"/>
        </w:rPr>
        <w:t xml:space="preserve"> ز</w:t>
      </w:r>
      <w:r w:rsidRPr="00690CE1">
        <w:rPr>
          <w:rFonts w:cs="B Nazanin" w:hint="cs"/>
          <w:sz w:val="28"/>
          <w:szCs w:val="28"/>
          <w:rtl/>
          <w:lang w:bidi="fa-IR"/>
        </w:rPr>
        <w:t>ی</w:t>
      </w:r>
      <w:r w:rsidRPr="00690CE1">
        <w:rPr>
          <w:rFonts w:cs="B Nazanin" w:hint="eastAsia"/>
          <w:sz w:val="28"/>
          <w:szCs w:val="28"/>
          <w:rtl/>
          <w:lang w:bidi="fa-IR"/>
        </w:rPr>
        <w:t>ست</w:t>
      </w:r>
      <w:r w:rsidRPr="00690CE1">
        <w:rPr>
          <w:rFonts w:cs="B Nazanin" w:hint="cs"/>
          <w:sz w:val="28"/>
          <w:szCs w:val="28"/>
          <w:rtl/>
          <w:lang w:bidi="fa-IR"/>
        </w:rPr>
        <w:t>ی</w:t>
      </w:r>
      <w:r w:rsidRPr="00690CE1">
        <w:rPr>
          <w:rFonts w:cs="B Nazanin"/>
          <w:sz w:val="28"/>
          <w:szCs w:val="28"/>
          <w:rtl/>
          <w:lang w:bidi="fa-IR"/>
        </w:rPr>
        <w:t xml:space="preserve"> را فرض م</w:t>
      </w:r>
      <w:r w:rsidRPr="00690CE1">
        <w:rPr>
          <w:rFonts w:cs="B Nazanin" w:hint="cs"/>
          <w:sz w:val="28"/>
          <w:szCs w:val="28"/>
          <w:rtl/>
          <w:lang w:bidi="fa-IR"/>
        </w:rPr>
        <w:t>ی‌</w:t>
      </w:r>
      <w:r w:rsidRPr="00690CE1">
        <w:rPr>
          <w:rFonts w:cs="B Nazanin" w:hint="eastAsia"/>
          <w:sz w:val="28"/>
          <w:szCs w:val="28"/>
          <w:rtl/>
          <w:lang w:bidi="fa-IR"/>
        </w:rPr>
        <w:t>کنند</w:t>
      </w:r>
      <w:r w:rsidRPr="00690CE1">
        <w:rPr>
          <w:rFonts w:cs="B Nazanin"/>
          <w:sz w:val="28"/>
          <w:szCs w:val="28"/>
          <w:rtl/>
          <w:lang w:bidi="fa-IR"/>
        </w:rPr>
        <w:t>. در عوض، آنها همچن</w:t>
      </w:r>
      <w:r w:rsidRPr="00690CE1">
        <w:rPr>
          <w:rFonts w:cs="B Nazanin" w:hint="cs"/>
          <w:sz w:val="28"/>
          <w:szCs w:val="28"/>
          <w:rtl/>
          <w:lang w:bidi="fa-IR"/>
        </w:rPr>
        <w:t>ی</w:t>
      </w:r>
      <w:r w:rsidRPr="00690CE1">
        <w:rPr>
          <w:rFonts w:cs="B Nazanin" w:hint="eastAsia"/>
          <w:sz w:val="28"/>
          <w:szCs w:val="28"/>
          <w:rtl/>
          <w:lang w:bidi="fa-IR"/>
        </w:rPr>
        <w:t>ن</w:t>
      </w:r>
      <w:r w:rsidRPr="00690CE1">
        <w:rPr>
          <w:rFonts w:cs="B Nazanin"/>
          <w:sz w:val="28"/>
          <w:szCs w:val="28"/>
          <w:rtl/>
          <w:lang w:bidi="fa-IR"/>
        </w:rPr>
        <w:t xml:space="preserve"> لوئ</w:t>
      </w:r>
      <w:r w:rsidRPr="00690CE1">
        <w:rPr>
          <w:rFonts w:cs="B Nazanin" w:hint="cs"/>
          <w:sz w:val="28"/>
          <w:szCs w:val="28"/>
          <w:rtl/>
          <w:lang w:bidi="fa-IR"/>
        </w:rPr>
        <w:t>ی</w:t>
      </w:r>
      <w:r w:rsidRPr="00690CE1">
        <w:rPr>
          <w:rFonts w:cs="B Nazanin"/>
          <w:sz w:val="28"/>
          <w:szCs w:val="28"/>
          <w:rtl/>
          <w:lang w:bidi="fa-IR"/>
        </w:rPr>
        <w:t xml:space="preserve"> و</w:t>
      </w:r>
      <w:r w:rsidRPr="00690CE1">
        <w:rPr>
          <w:rFonts w:cs="B Nazanin" w:hint="cs"/>
          <w:sz w:val="28"/>
          <w:szCs w:val="28"/>
          <w:rtl/>
          <w:lang w:bidi="fa-IR"/>
        </w:rPr>
        <w:t>ی</w:t>
      </w:r>
      <w:r w:rsidRPr="00690CE1">
        <w:rPr>
          <w:rFonts w:cs="B Nazanin" w:hint="eastAsia"/>
          <w:sz w:val="28"/>
          <w:szCs w:val="28"/>
          <w:rtl/>
          <w:lang w:bidi="fa-IR"/>
        </w:rPr>
        <w:t>تون</w:t>
      </w:r>
      <w:r w:rsidRPr="00690CE1">
        <w:rPr>
          <w:rFonts w:cs="B Nazanin"/>
          <w:sz w:val="28"/>
          <w:szCs w:val="28"/>
          <w:rtl/>
          <w:lang w:bidi="fa-IR"/>
        </w:rPr>
        <w:t xml:space="preserve"> موئه‌ت هنس</w:t>
      </w:r>
      <w:r w:rsidRPr="00690CE1">
        <w:rPr>
          <w:rFonts w:cs="B Nazanin" w:hint="cs"/>
          <w:sz w:val="28"/>
          <w:szCs w:val="28"/>
          <w:rtl/>
          <w:lang w:bidi="fa-IR"/>
        </w:rPr>
        <w:t>ی</w:t>
      </w:r>
      <w:r w:rsidRPr="00690CE1">
        <w:rPr>
          <w:rFonts w:cs="B Nazanin"/>
          <w:sz w:val="28"/>
          <w:szCs w:val="28"/>
          <w:rtl/>
          <w:lang w:bidi="fa-IR"/>
        </w:rPr>
        <w:t xml:space="preserve"> را به عنوان </w:t>
      </w:r>
      <w:r w:rsidRPr="00690CE1">
        <w:rPr>
          <w:rFonts w:cs="B Nazanin" w:hint="cs"/>
          <w:sz w:val="28"/>
          <w:szCs w:val="28"/>
          <w:rtl/>
          <w:lang w:bidi="fa-IR"/>
        </w:rPr>
        <w:t>ی</w:t>
      </w:r>
      <w:r w:rsidRPr="00690CE1">
        <w:rPr>
          <w:rFonts w:cs="B Nazanin" w:hint="eastAsia"/>
          <w:sz w:val="28"/>
          <w:szCs w:val="28"/>
          <w:rtl/>
          <w:lang w:bidi="fa-IR"/>
        </w:rPr>
        <w:t>ک</w:t>
      </w:r>
      <w:r w:rsidRPr="00690CE1">
        <w:rPr>
          <w:rFonts w:cs="B Nazanin"/>
          <w:sz w:val="28"/>
          <w:szCs w:val="28"/>
          <w:rtl/>
          <w:lang w:bidi="fa-IR"/>
        </w:rPr>
        <w:t xml:space="preserve"> رهبر </w:t>
      </w:r>
      <w:r w:rsidRPr="00690CE1">
        <w:rPr>
          <w:rFonts w:cs="B Nazanin"/>
          <w:sz w:val="28"/>
          <w:szCs w:val="28"/>
          <w:rtl/>
          <w:lang w:bidi="fa-IR"/>
        </w:rPr>
        <w:lastRenderedPageBreak/>
        <w:t>مسئول و آ</w:t>
      </w:r>
      <w:r w:rsidRPr="00690CE1">
        <w:rPr>
          <w:rFonts w:cs="B Nazanin" w:hint="cs"/>
          <w:sz w:val="28"/>
          <w:szCs w:val="28"/>
          <w:rtl/>
          <w:lang w:bidi="fa-IR"/>
        </w:rPr>
        <w:t>ی</w:t>
      </w:r>
      <w:r w:rsidRPr="00690CE1">
        <w:rPr>
          <w:rFonts w:cs="B Nazanin" w:hint="eastAsia"/>
          <w:sz w:val="28"/>
          <w:szCs w:val="28"/>
          <w:rtl/>
          <w:lang w:bidi="fa-IR"/>
        </w:rPr>
        <w:t>نده‌نگر</w:t>
      </w:r>
      <w:r w:rsidRPr="00690CE1">
        <w:rPr>
          <w:rFonts w:cs="B Nazanin"/>
          <w:sz w:val="28"/>
          <w:szCs w:val="28"/>
          <w:rtl/>
          <w:lang w:bidi="fa-IR"/>
        </w:rPr>
        <w:t xml:space="preserve"> در صنعت لوکس و مد قرار م</w:t>
      </w:r>
      <w:r w:rsidRPr="00690CE1">
        <w:rPr>
          <w:rFonts w:cs="B Nazanin" w:hint="cs"/>
          <w:sz w:val="28"/>
          <w:szCs w:val="28"/>
          <w:rtl/>
          <w:lang w:bidi="fa-IR"/>
        </w:rPr>
        <w:t>ی‌</w:t>
      </w:r>
      <w:r w:rsidRPr="00690CE1">
        <w:rPr>
          <w:rFonts w:cs="B Nazanin" w:hint="eastAsia"/>
          <w:sz w:val="28"/>
          <w:szCs w:val="28"/>
          <w:rtl/>
          <w:lang w:bidi="fa-IR"/>
        </w:rPr>
        <w:t>دهند</w:t>
      </w:r>
      <w:r w:rsidRPr="00690CE1">
        <w:rPr>
          <w:rFonts w:cs="B Nazanin"/>
          <w:sz w:val="28"/>
          <w:szCs w:val="28"/>
          <w:rtl/>
          <w:lang w:bidi="fa-IR"/>
        </w:rPr>
        <w:t xml:space="preserve"> و در نت</w:t>
      </w:r>
      <w:r w:rsidRPr="00690CE1">
        <w:rPr>
          <w:rFonts w:cs="B Nazanin" w:hint="cs"/>
          <w:sz w:val="28"/>
          <w:szCs w:val="28"/>
          <w:rtl/>
          <w:lang w:bidi="fa-IR"/>
        </w:rPr>
        <w:t>ی</w:t>
      </w:r>
      <w:r w:rsidRPr="00690CE1">
        <w:rPr>
          <w:rFonts w:cs="B Nazanin" w:hint="eastAsia"/>
          <w:sz w:val="28"/>
          <w:szCs w:val="28"/>
          <w:rtl/>
          <w:lang w:bidi="fa-IR"/>
        </w:rPr>
        <w:t>جه</w:t>
      </w:r>
      <w:r w:rsidRPr="00690CE1">
        <w:rPr>
          <w:rFonts w:cs="B Nazanin"/>
          <w:sz w:val="28"/>
          <w:szCs w:val="28"/>
          <w:rtl/>
          <w:lang w:bidi="fa-IR"/>
        </w:rPr>
        <w:t xml:space="preserve"> موفق</w:t>
      </w:r>
      <w:r w:rsidRPr="00690CE1">
        <w:rPr>
          <w:rFonts w:cs="B Nazanin" w:hint="cs"/>
          <w:sz w:val="28"/>
          <w:szCs w:val="28"/>
          <w:rtl/>
          <w:lang w:bidi="fa-IR"/>
        </w:rPr>
        <w:t>ی</w:t>
      </w:r>
      <w:r w:rsidRPr="00690CE1">
        <w:rPr>
          <w:rFonts w:cs="B Nazanin" w:hint="eastAsia"/>
          <w:sz w:val="28"/>
          <w:szCs w:val="28"/>
          <w:rtl/>
          <w:lang w:bidi="fa-IR"/>
        </w:rPr>
        <w:t>ت</w:t>
      </w:r>
      <w:r w:rsidRPr="00690CE1">
        <w:rPr>
          <w:rFonts w:cs="B Nazanin"/>
          <w:sz w:val="28"/>
          <w:szCs w:val="28"/>
          <w:rtl/>
          <w:lang w:bidi="fa-IR"/>
        </w:rPr>
        <w:t xml:space="preserve"> بلندمدت شرکت را افزا</w:t>
      </w:r>
      <w:r w:rsidRPr="00690CE1">
        <w:rPr>
          <w:rFonts w:cs="B Nazanin" w:hint="cs"/>
          <w:sz w:val="28"/>
          <w:szCs w:val="28"/>
          <w:rtl/>
          <w:lang w:bidi="fa-IR"/>
        </w:rPr>
        <w:t>ی</w:t>
      </w:r>
      <w:r w:rsidRPr="00690CE1">
        <w:rPr>
          <w:rFonts w:cs="B Nazanin" w:hint="eastAsia"/>
          <w:sz w:val="28"/>
          <w:szCs w:val="28"/>
          <w:rtl/>
          <w:lang w:bidi="fa-IR"/>
        </w:rPr>
        <w:t>ش</w:t>
      </w:r>
      <w:r w:rsidRPr="00690CE1">
        <w:rPr>
          <w:rFonts w:cs="B Nazanin"/>
          <w:sz w:val="28"/>
          <w:szCs w:val="28"/>
          <w:rtl/>
          <w:lang w:bidi="fa-IR"/>
        </w:rPr>
        <w:t xml:space="preserve"> م</w:t>
      </w:r>
      <w:r w:rsidRPr="00690CE1">
        <w:rPr>
          <w:rFonts w:cs="B Nazanin" w:hint="cs"/>
          <w:sz w:val="28"/>
          <w:szCs w:val="28"/>
          <w:rtl/>
          <w:lang w:bidi="fa-IR"/>
        </w:rPr>
        <w:t>ی‌</w:t>
      </w:r>
      <w:r w:rsidRPr="00690CE1">
        <w:rPr>
          <w:rFonts w:cs="B Nazanin" w:hint="eastAsia"/>
          <w:sz w:val="28"/>
          <w:szCs w:val="28"/>
          <w:rtl/>
          <w:lang w:bidi="fa-IR"/>
        </w:rPr>
        <w:t>دهند</w:t>
      </w:r>
      <w:r w:rsidRPr="00690CE1">
        <w:rPr>
          <w:rFonts w:cs="B Nazanin"/>
          <w:sz w:val="28"/>
          <w:szCs w:val="28"/>
          <w:rtl/>
          <w:lang w:bidi="fa-IR"/>
        </w:rPr>
        <w:t xml:space="preserve"> (لوئ</w:t>
      </w:r>
      <w:r w:rsidRPr="00690CE1">
        <w:rPr>
          <w:rFonts w:cs="B Nazanin" w:hint="cs"/>
          <w:sz w:val="28"/>
          <w:szCs w:val="28"/>
          <w:rtl/>
          <w:lang w:bidi="fa-IR"/>
        </w:rPr>
        <w:t>ی</w:t>
      </w:r>
      <w:r w:rsidRPr="00690CE1">
        <w:rPr>
          <w:rFonts w:cs="B Nazanin"/>
          <w:sz w:val="28"/>
          <w:szCs w:val="28"/>
          <w:rtl/>
          <w:lang w:bidi="fa-IR"/>
        </w:rPr>
        <w:t xml:space="preserve"> و</w:t>
      </w:r>
      <w:r w:rsidRPr="00690CE1">
        <w:rPr>
          <w:rFonts w:cs="B Nazanin" w:hint="cs"/>
          <w:sz w:val="28"/>
          <w:szCs w:val="28"/>
          <w:rtl/>
          <w:lang w:bidi="fa-IR"/>
        </w:rPr>
        <w:t>ی</w:t>
      </w:r>
      <w:r w:rsidRPr="00690CE1">
        <w:rPr>
          <w:rFonts w:cs="B Nazanin" w:hint="eastAsia"/>
          <w:sz w:val="28"/>
          <w:szCs w:val="28"/>
          <w:rtl/>
          <w:lang w:bidi="fa-IR"/>
        </w:rPr>
        <w:t>تون</w:t>
      </w:r>
      <w:r w:rsidRPr="00690CE1">
        <w:rPr>
          <w:rFonts w:cs="B Nazanin"/>
          <w:sz w:val="28"/>
          <w:szCs w:val="28"/>
          <w:rtl/>
          <w:lang w:bidi="fa-IR"/>
        </w:rPr>
        <w:t xml:space="preserve"> موئه‌ت هنس</w:t>
      </w:r>
      <w:r w:rsidRPr="00690CE1">
        <w:rPr>
          <w:rFonts w:cs="B Nazanin" w:hint="cs"/>
          <w:sz w:val="28"/>
          <w:szCs w:val="28"/>
          <w:rtl/>
          <w:lang w:bidi="fa-IR"/>
        </w:rPr>
        <w:t>ی</w:t>
      </w:r>
      <w:r w:rsidRPr="00690CE1">
        <w:rPr>
          <w:rFonts w:cs="B Nazanin"/>
          <w:sz w:val="28"/>
          <w:szCs w:val="28"/>
          <w:rtl/>
          <w:lang w:bidi="fa-IR"/>
        </w:rPr>
        <w:t>، 2022).</w:t>
      </w:r>
    </w:p>
    <w:p w14:paraId="71C6EECD" w14:textId="65BD15BC" w:rsidR="007321C8" w:rsidRDefault="00690CE1" w:rsidP="00C25501">
      <w:pPr>
        <w:rPr>
          <w:rFonts w:cs="B Titr"/>
          <w:sz w:val="28"/>
          <w:szCs w:val="28"/>
          <w:rtl/>
          <w:lang w:bidi="fa-IR"/>
        </w:rPr>
      </w:pPr>
      <w:r w:rsidRPr="00690CE1">
        <w:rPr>
          <w:rFonts w:cs="B Titr" w:hint="cs"/>
          <w:sz w:val="28"/>
          <w:szCs w:val="28"/>
          <w:rtl/>
          <w:lang w:bidi="fa-IR"/>
        </w:rPr>
        <w:t>منابع</w:t>
      </w:r>
    </w:p>
    <w:p w14:paraId="608DE12F" w14:textId="77777777" w:rsidR="00690CE1" w:rsidRPr="00690CE1" w:rsidRDefault="00690CE1" w:rsidP="00690CE1">
      <w:pPr>
        <w:pStyle w:val="Pa26148"/>
        <w:ind w:left="240" w:hanging="240"/>
        <w:jc w:val="both"/>
        <w:rPr>
          <w:rFonts w:asciiTheme="majorBidi" w:hAnsiTheme="majorBidi" w:cstheme="majorBidi"/>
          <w:color w:val="000000"/>
          <w:sz w:val="21"/>
          <w:szCs w:val="21"/>
        </w:rPr>
      </w:pPr>
      <w:r w:rsidRPr="00690CE1">
        <w:rPr>
          <w:rFonts w:asciiTheme="majorBidi" w:hAnsiTheme="majorBidi" w:cstheme="majorBidi"/>
          <w:color w:val="000000"/>
          <w:sz w:val="21"/>
          <w:szCs w:val="21"/>
        </w:rPr>
        <w:t xml:space="preserve">Bourne, L. (2010). </w:t>
      </w:r>
      <w:r w:rsidRPr="00690CE1">
        <w:rPr>
          <w:rFonts w:asciiTheme="majorBidi" w:hAnsiTheme="majorBidi" w:cstheme="majorBidi"/>
          <w:i/>
          <w:iCs/>
          <w:color w:val="000000"/>
          <w:sz w:val="21"/>
          <w:szCs w:val="21"/>
        </w:rPr>
        <w:t>Stakeholder relationship management: Using the stakeholder circle methodol</w:t>
      </w:r>
      <w:r w:rsidRPr="00690CE1">
        <w:rPr>
          <w:rFonts w:asciiTheme="majorBidi" w:hAnsiTheme="majorBidi" w:cstheme="majorBidi"/>
          <w:i/>
          <w:iCs/>
          <w:color w:val="000000"/>
          <w:sz w:val="21"/>
          <w:szCs w:val="21"/>
        </w:rPr>
        <w:softHyphen/>
        <w:t>ogy for more effective stakeholder engagement of senior management</w:t>
      </w:r>
      <w:r w:rsidRPr="00690CE1">
        <w:rPr>
          <w:rFonts w:asciiTheme="majorBidi" w:hAnsiTheme="majorBidi" w:cstheme="majorBidi"/>
          <w:color w:val="000000"/>
          <w:sz w:val="21"/>
          <w:szCs w:val="21"/>
        </w:rPr>
        <w:t>. Presented at 7th Project Management National Benchmarking Forum PMI chapter, Rio de Janeiro, Brazil: https://mosaicprojects.com.au/PDF_Papers/P128b_Stakeholder_Relationship_Management.pdf. Retrieved 24.07.2023.</w:t>
      </w:r>
    </w:p>
    <w:p w14:paraId="3E04AA02" w14:textId="77777777" w:rsidR="00690CE1" w:rsidRPr="00690CE1" w:rsidRDefault="00690CE1" w:rsidP="00690CE1">
      <w:pPr>
        <w:pStyle w:val="Pa26148"/>
        <w:ind w:left="240" w:hanging="240"/>
        <w:jc w:val="both"/>
        <w:rPr>
          <w:rFonts w:asciiTheme="majorBidi" w:hAnsiTheme="majorBidi" w:cstheme="majorBidi"/>
          <w:color w:val="000000"/>
          <w:sz w:val="21"/>
          <w:szCs w:val="21"/>
        </w:rPr>
      </w:pPr>
      <w:r w:rsidRPr="00690CE1">
        <w:rPr>
          <w:rFonts w:asciiTheme="majorBidi" w:hAnsiTheme="majorBidi" w:cstheme="majorBidi"/>
          <w:color w:val="000000"/>
          <w:sz w:val="21"/>
          <w:szCs w:val="21"/>
        </w:rPr>
        <w:t xml:space="preserve">CNBC. (2022). </w:t>
      </w:r>
      <w:r w:rsidRPr="00690CE1">
        <w:rPr>
          <w:rFonts w:asciiTheme="majorBidi" w:hAnsiTheme="majorBidi" w:cstheme="majorBidi"/>
          <w:i/>
          <w:iCs/>
          <w:color w:val="000000"/>
          <w:sz w:val="21"/>
          <w:szCs w:val="21"/>
        </w:rPr>
        <w:t>Luxury goods giant LVMH becomes the first European company to surpass $500 billion in market value</w:t>
      </w:r>
      <w:r w:rsidRPr="00690CE1">
        <w:rPr>
          <w:rFonts w:asciiTheme="majorBidi" w:hAnsiTheme="majorBidi" w:cstheme="majorBidi"/>
          <w:color w:val="000000"/>
          <w:sz w:val="21"/>
          <w:szCs w:val="21"/>
        </w:rPr>
        <w:t>. Retrieved from Reid, J.: https://www.cnbc.com/2023/04/24/lvmh-becomes-the- first- european- company- surpass- 500- billion- in- value.html</w:t>
      </w:r>
    </w:p>
    <w:p w14:paraId="53FAD1B6" w14:textId="77777777" w:rsidR="00690CE1" w:rsidRPr="00690CE1" w:rsidRDefault="00690CE1" w:rsidP="00690CE1">
      <w:pPr>
        <w:pStyle w:val="Pa26148"/>
        <w:ind w:left="240" w:hanging="240"/>
        <w:jc w:val="both"/>
        <w:rPr>
          <w:rFonts w:asciiTheme="majorBidi" w:hAnsiTheme="majorBidi" w:cstheme="majorBidi"/>
          <w:color w:val="000000"/>
          <w:sz w:val="21"/>
          <w:szCs w:val="21"/>
        </w:rPr>
      </w:pPr>
      <w:r w:rsidRPr="00690CE1">
        <w:rPr>
          <w:rFonts w:asciiTheme="majorBidi" w:hAnsiTheme="majorBidi" w:cstheme="majorBidi"/>
          <w:color w:val="000000"/>
          <w:sz w:val="21"/>
          <w:szCs w:val="21"/>
        </w:rPr>
        <w:t xml:space="preserve">Crane, A., &amp; Matten, D. (2016). </w:t>
      </w:r>
      <w:r w:rsidRPr="00690CE1">
        <w:rPr>
          <w:rFonts w:asciiTheme="majorBidi" w:hAnsiTheme="majorBidi" w:cstheme="majorBidi"/>
          <w:i/>
          <w:iCs/>
          <w:color w:val="000000"/>
          <w:sz w:val="21"/>
          <w:szCs w:val="21"/>
        </w:rPr>
        <w:t>Business ethics. Managing corporate citizenship and sustainabil</w:t>
      </w:r>
      <w:r w:rsidRPr="00690CE1">
        <w:rPr>
          <w:rFonts w:asciiTheme="majorBidi" w:hAnsiTheme="majorBidi" w:cstheme="majorBidi"/>
          <w:i/>
          <w:iCs/>
          <w:color w:val="000000"/>
          <w:sz w:val="21"/>
          <w:szCs w:val="21"/>
        </w:rPr>
        <w:softHyphen/>
        <w:t xml:space="preserve">ity in the age of globalization </w:t>
      </w:r>
      <w:r w:rsidRPr="00690CE1">
        <w:rPr>
          <w:rFonts w:asciiTheme="majorBidi" w:hAnsiTheme="majorBidi" w:cstheme="majorBidi"/>
          <w:color w:val="000000"/>
          <w:sz w:val="21"/>
          <w:szCs w:val="21"/>
        </w:rPr>
        <w:t>(4th ed.). Oxford University Press.</w:t>
      </w:r>
    </w:p>
    <w:p w14:paraId="584C1BCA" w14:textId="77777777" w:rsidR="00690CE1" w:rsidRPr="00690CE1" w:rsidRDefault="00690CE1" w:rsidP="00690CE1">
      <w:pPr>
        <w:pStyle w:val="Pa26148"/>
        <w:ind w:left="240" w:hanging="240"/>
        <w:jc w:val="both"/>
        <w:rPr>
          <w:rFonts w:asciiTheme="majorBidi" w:hAnsiTheme="majorBidi" w:cstheme="majorBidi"/>
          <w:color w:val="000000"/>
          <w:sz w:val="21"/>
          <w:szCs w:val="21"/>
        </w:rPr>
      </w:pPr>
      <w:r w:rsidRPr="00690CE1">
        <w:rPr>
          <w:rFonts w:asciiTheme="majorBidi" w:hAnsiTheme="majorBidi" w:cstheme="majorBidi"/>
          <w:color w:val="000000"/>
          <w:sz w:val="21"/>
          <w:szCs w:val="21"/>
        </w:rPr>
        <w:t xml:space="preserve">Dathe, T., Dathe, R., Dathe, I., &amp; Helmold, M. (2022). </w:t>
      </w:r>
      <w:r w:rsidRPr="00690CE1">
        <w:rPr>
          <w:rFonts w:asciiTheme="majorBidi" w:hAnsiTheme="majorBidi" w:cstheme="majorBidi"/>
          <w:i/>
          <w:iCs/>
          <w:color w:val="000000"/>
          <w:sz w:val="21"/>
          <w:szCs w:val="21"/>
        </w:rPr>
        <w:t>Corporate social responsibility (CSR), sustainability and environmental, Social &amp; Governance (ESG)</w:t>
      </w:r>
      <w:r w:rsidRPr="00690CE1">
        <w:rPr>
          <w:rFonts w:asciiTheme="majorBidi" w:hAnsiTheme="majorBidi" w:cstheme="majorBidi"/>
          <w:color w:val="000000"/>
          <w:sz w:val="21"/>
          <w:szCs w:val="21"/>
        </w:rPr>
        <w:t>. Springer.</w:t>
      </w:r>
    </w:p>
    <w:p w14:paraId="7AD30B11" w14:textId="77777777" w:rsidR="00690CE1" w:rsidRPr="00690CE1" w:rsidRDefault="00690CE1" w:rsidP="00690CE1">
      <w:pPr>
        <w:pStyle w:val="Pa26148"/>
        <w:ind w:left="240" w:hanging="240"/>
        <w:jc w:val="both"/>
        <w:rPr>
          <w:rFonts w:asciiTheme="majorBidi" w:hAnsiTheme="majorBidi" w:cstheme="majorBidi"/>
          <w:color w:val="000000"/>
          <w:sz w:val="21"/>
          <w:szCs w:val="21"/>
        </w:rPr>
      </w:pPr>
      <w:r w:rsidRPr="00690CE1">
        <w:rPr>
          <w:rFonts w:asciiTheme="majorBidi" w:hAnsiTheme="majorBidi" w:cstheme="majorBidi"/>
          <w:color w:val="000000"/>
          <w:sz w:val="21"/>
          <w:szCs w:val="21"/>
        </w:rPr>
        <w:t xml:space="preserve">Donzé, P. Y. (2018). Global luxury: Organizational change and emerging markets since the 1970s. In </w:t>
      </w:r>
      <w:r w:rsidRPr="00690CE1">
        <w:rPr>
          <w:rFonts w:asciiTheme="majorBidi" w:hAnsiTheme="majorBidi" w:cstheme="majorBidi"/>
          <w:i/>
          <w:iCs/>
          <w:color w:val="000000"/>
          <w:sz w:val="21"/>
          <w:szCs w:val="21"/>
        </w:rPr>
        <w:t>The birth of luxury big business: LVMH, Richemont and Kering</w:t>
      </w:r>
      <w:r w:rsidRPr="00690CE1">
        <w:rPr>
          <w:rFonts w:asciiTheme="majorBidi" w:hAnsiTheme="majorBidi" w:cstheme="majorBidi"/>
          <w:color w:val="000000"/>
          <w:sz w:val="21"/>
          <w:szCs w:val="21"/>
        </w:rPr>
        <w:t>. Palgrave.</w:t>
      </w:r>
    </w:p>
    <w:p w14:paraId="0D5C8098" w14:textId="77777777" w:rsidR="00690CE1" w:rsidRPr="00690CE1" w:rsidRDefault="00690CE1" w:rsidP="00690CE1">
      <w:pPr>
        <w:pStyle w:val="Pa26148"/>
        <w:ind w:left="240" w:hanging="240"/>
        <w:jc w:val="both"/>
        <w:rPr>
          <w:rFonts w:asciiTheme="majorBidi" w:hAnsiTheme="majorBidi" w:cstheme="majorBidi"/>
          <w:color w:val="000000"/>
          <w:sz w:val="21"/>
          <w:szCs w:val="21"/>
        </w:rPr>
      </w:pPr>
      <w:r w:rsidRPr="00690CE1">
        <w:rPr>
          <w:rFonts w:asciiTheme="majorBidi" w:hAnsiTheme="majorBidi" w:cstheme="majorBidi"/>
          <w:color w:val="000000"/>
          <w:sz w:val="21"/>
          <w:szCs w:val="21"/>
        </w:rPr>
        <w:t xml:space="preserve">Forbes. (2010). </w:t>
      </w:r>
      <w:r w:rsidRPr="00690CE1">
        <w:rPr>
          <w:rFonts w:asciiTheme="majorBidi" w:hAnsiTheme="majorBidi" w:cstheme="majorBidi"/>
          <w:i/>
          <w:iCs/>
          <w:color w:val="000000"/>
          <w:sz w:val="21"/>
          <w:szCs w:val="21"/>
        </w:rPr>
        <w:t>Master of the brand: Bernard Arnault</w:t>
      </w:r>
      <w:r w:rsidRPr="00690CE1">
        <w:rPr>
          <w:rFonts w:asciiTheme="majorBidi" w:hAnsiTheme="majorBidi" w:cstheme="majorBidi"/>
          <w:color w:val="000000"/>
          <w:sz w:val="21"/>
          <w:szCs w:val="21"/>
        </w:rPr>
        <w:t>. Forbes.Art com. Retrieved from Adams, S.; Elliott, H.: https://www.forbes.com/global/2010/1220/companies-bernard- arnault- lvmh- luxury-dior- master- of- brand.html?sh=560d45173280. Retrieve 03.09.2023.</w:t>
      </w:r>
    </w:p>
    <w:p w14:paraId="30BDEC9C" w14:textId="77777777" w:rsidR="00690CE1" w:rsidRPr="00690CE1" w:rsidRDefault="00690CE1" w:rsidP="00690CE1">
      <w:pPr>
        <w:pStyle w:val="Pa26148"/>
        <w:ind w:left="240" w:hanging="240"/>
        <w:jc w:val="both"/>
        <w:rPr>
          <w:rFonts w:asciiTheme="majorBidi" w:hAnsiTheme="majorBidi" w:cstheme="majorBidi"/>
          <w:color w:val="000000"/>
          <w:sz w:val="21"/>
          <w:szCs w:val="21"/>
        </w:rPr>
      </w:pPr>
      <w:r w:rsidRPr="00690CE1">
        <w:rPr>
          <w:rFonts w:asciiTheme="majorBidi" w:hAnsiTheme="majorBidi" w:cstheme="majorBidi"/>
          <w:color w:val="000000"/>
          <w:sz w:val="21"/>
          <w:szCs w:val="21"/>
        </w:rPr>
        <w:t xml:space="preserve">Freeman, R. E. (2010). </w:t>
      </w:r>
      <w:r w:rsidRPr="00690CE1">
        <w:rPr>
          <w:rFonts w:asciiTheme="majorBidi" w:hAnsiTheme="majorBidi" w:cstheme="majorBidi"/>
          <w:i/>
          <w:iCs/>
          <w:color w:val="000000"/>
          <w:sz w:val="21"/>
          <w:szCs w:val="21"/>
        </w:rPr>
        <w:t>Strategic management: A stakeholder approach</w:t>
      </w:r>
      <w:r w:rsidRPr="00690CE1">
        <w:rPr>
          <w:rFonts w:asciiTheme="majorBidi" w:hAnsiTheme="majorBidi" w:cstheme="majorBidi"/>
          <w:color w:val="000000"/>
          <w:sz w:val="21"/>
          <w:szCs w:val="21"/>
        </w:rPr>
        <w:t>. Cambridge University Press.</w:t>
      </w:r>
    </w:p>
    <w:p w14:paraId="012AE8A7" w14:textId="77777777" w:rsidR="00690CE1" w:rsidRPr="00690CE1" w:rsidRDefault="00690CE1" w:rsidP="00690CE1">
      <w:pPr>
        <w:pStyle w:val="Pa26148"/>
        <w:ind w:left="240" w:hanging="240"/>
        <w:jc w:val="both"/>
        <w:rPr>
          <w:rFonts w:asciiTheme="majorBidi" w:hAnsiTheme="majorBidi" w:cstheme="majorBidi"/>
          <w:color w:val="000000"/>
          <w:sz w:val="21"/>
          <w:szCs w:val="21"/>
        </w:rPr>
      </w:pPr>
      <w:r w:rsidRPr="00690CE1">
        <w:rPr>
          <w:rFonts w:asciiTheme="majorBidi" w:hAnsiTheme="majorBidi" w:cstheme="majorBidi"/>
          <w:color w:val="000000"/>
          <w:sz w:val="21"/>
          <w:szCs w:val="21"/>
        </w:rPr>
        <w:t xml:space="preserve">Freeman, R. E., Harrison, J. S., &amp; Wicks, A. C. (2007). </w:t>
      </w:r>
      <w:r w:rsidRPr="00690CE1">
        <w:rPr>
          <w:rFonts w:asciiTheme="majorBidi" w:hAnsiTheme="majorBidi" w:cstheme="majorBidi"/>
          <w:i/>
          <w:iCs/>
          <w:color w:val="000000"/>
          <w:sz w:val="21"/>
          <w:szCs w:val="21"/>
        </w:rPr>
        <w:t>Managing for stakeholders</w:t>
      </w:r>
      <w:r w:rsidRPr="00690CE1">
        <w:rPr>
          <w:rFonts w:asciiTheme="majorBidi" w:hAnsiTheme="majorBidi" w:cstheme="majorBidi"/>
          <w:color w:val="000000"/>
          <w:sz w:val="21"/>
          <w:szCs w:val="21"/>
        </w:rPr>
        <w:t>. Yale University Press.</w:t>
      </w:r>
    </w:p>
    <w:p w14:paraId="662C092F" w14:textId="77777777" w:rsidR="00690CE1" w:rsidRPr="00690CE1" w:rsidRDefault="00690CE1" w:rsidP="00690CE1">
      <w:pPr>
        <w:pStyle w:val="Pa26148"/>
        <w:ind w:left="240" w:hanging="240"/>
        <w:jc w:val="both"/>
        <w:rPr>
          <w:rFonts w:asciiTheme="majorBidi" w:hAnsiTheme="majorBidi" w:cstheme="majorBidi"/>
          <w:color w:val="000000"/>
          <w:sz w:val="21"/>
          <w:szCs w:val="21"/>
        </w:rPr>
      </w:pPr>
      <w:r w:rsidRPr="00690CE1">
        <w:rPr>
          <w:rFonts w:asciiTheme="majorBidi" w:hAnsiTheme="majorBidi" w:cstheme="majorBidi"/>
          <w:color w:val="000000"/>
          <w:sz w:val="21"/>
          <w:szCs w:val="21"/>
        </w:rPr>
        <w:t xml:space="preserve">Friedman, M. (1970, September 13). The social responsibility of business is to increase its profits. </w:t>
      </w:r>
      <w:r w:rsidRPr="00690CE1">
        <w:rPr>
          <w:rFonts w:asciiTheme="majorBidi" w:hAnsiTheme="majorBidi" w:cstheme="majorBidi"/>
          <w:i/>
          <w:iCs/>
          <w:color w:val="000000"/>
          <w:sz w:val="21"/>
          <w:szCs w:val="21"/>
        </w:rPr>
        <w:t>New York Times Magazine</w:t>
      </w:r>
      <w:r w:rsidRPr="00690CE1">
        <w:rPr>
          <w:rFonts w:asciiTheme="majorBidi" w:hAnsiTheme="majorBidi" w:cstheme="majorBidi"/>
          <w:color w:val="000000"/>
          <w:sz w:val="21"/>
          <w:szCs w:val="21"/>
        </w:rPr>
        <w:t>.</w:t>
      </w:r>
    </w:p>
    <w:p w14:paraId="42694AF5" w14:textId="77777777" w:rsidR="00690CE1" w:rsidRPr="00690CE1" w:rsidRDefault="00690CE1" w:rsidP="00690CE1">
      <w:pPr>
        <w:pStyle w:val="Pa26148"/>
        <w:ind w:left="240" w:hanging="240"/>
        <w:jc w:val="both"/>
        <w:rPr>
          <w:rFonts w:asciiTheme="majorBidi" w:hAnsiTheme="majorBidi" w:cstheme="majorBidi"/>
          <w:color w:val="000000"/>
          <w:sz w:val="21"/>
          <w:szCs w:val="21"/>
        </w:rPr>
      </w:pPr>
      <w:r w:rsidRPr="00690CE1">
        <w:rPr>
          <w:rFonts w:asciiTheme="majorBidi" w:hAnsiTheme="majorBidi" w:cstheme="majorBidi"/>
          <w:color w:val="000000"/>
          <w:sz w:val="21"/>
          <w:szCs w:val="21"/>
        </w:rPr>
        <w:t xml:space="preserve">Jones, G., &amp; Hill, C. (2013). </w:t>
      </w:r>
      <w:r w:rsidRPr="00690CE1">
        <w:rPr>
          <w:rFonts w:asciiTheme="majorBidi" w:hAnsiTheme="majorBidi" w:cstheme="majorBidi"/>
          <w:i/>
          <w:iCs/>
          <w:color w:val="000000"/>
          <w:sz w:val="21"/>
          <w:szCs w:val="21"/>
        </w:rPr>
        <w:t xml:space="preserve">Strategic management theory: An integrated approach </w:t>
      </w:r>
      <w:r w:rsidRPr="00690CE1">
        <w:rPr>
          <w:rFonts w:asciiTheme="majorBidi" w:hAnsiTheme="majorBidi" w:cstheme="majorBidi"/>
          <w:color w:val="000000"/>
          <w:sz w:val="21"/>
          <w:szCs w:val="21"/>
        </w:rPr>
        <w:t>(11th ed.). CT: Cengage Learning.</w:t>
      </w:r>
    </w:p>
    <w:p w14:paraId="5C6D7A1C" w14:textId="77777777" w:rsidR="00690CE1" w:rsidRPr="00690CE1" w:rsidRDefault="00690CE1" w:rsidP="00690CE1">
      <w:pPr>
        <w:pStyle w:val="Pa26148"/>
        <w:ind w:left="240" w:hanging="240"/>
        <w:jc w:val="both"/>
        <w:rPr>
          <w:rFonts w:asciiTheme="majorBidi" w:hAnsiTheme="majorBidi" w:cstheme="majorBidi"/>
          <w:color w:val="000000"/>
          <w:sz w:val="21"/>
          <w:szCs w:val="21"/>
        </w:rPr>
      </w:pPr>
      <w:r w:rsidRPr="00690CE1">
        <w:rPr>
          <w:rFonts w:asciiTheme="majorBidi" w:hAnsiTheme="majorBidi" w:cstheme="majorBidi"/>
          <w:color w:val="000000"/>
          <w:sz w:val="21"/>
          <w:szCs w:val="21"/>
        </w:rPr>
        <w:t xml:space="preserve">LVMH. (2022). </w:t>
      </w:r>
      <w:r w:rsidRPr="00690CE1">
        <w:rPr>
          <w:rFonts w:asciiTheme="majorBidi" w:hAnsiTheme="majorBidi" w:cstheme="majorBidi"/>
          <w:i/>
          <w:iCs/>
          <w:color w:val="000000"/>
          <w:sz w:val="21"/>
          <w:szCs w:val="21"/>
        </w:rPr>
        <w:t xml:space="preserve">Social and environmental responsibility report </w:t>
      </w:r>
      <w:r w:rsidRPr="00690CE1">
        <w:rPr>
          <w:rFonts w:asciiTheme="majorBidi" w:hAnsiTheme="majorBidi" w:cstheme="majorBidi"/>
          <w:color w:val="000000"/>
          <w:sz w:val="21"/>
          <w:szCs w:val="21"/>
        </w:rPr>
        <w:t>Committed to positive impact. https://r.lvmh-static.com/uploads/2023/06/06- 21_gb- _lvmh_rse2022.pdf. Retrieved 03.09.2023.</w:t>
      </w:r>
    </w:p>
    <w:p w14:paraId="6EF26D98" w14:textId="77777777" w:rsidR="00690CE1" w:rsidRPr="00690CE1" w:rsidRDefault="00690CE1" w:rsidP="0024768A">
      <w:pPr>
        <w:pStyle w:val="Pa26148"/>
        <w:ind w:left="240" w:hanging="240"/>
        <w:jc w:val="both"/>
        <w:rPr>
          <w:rFonts w:asciiTheme="majorBidi" w:hAnsiTheme="majorBidi" w:cstheme="majorBidi"/>
          <w:color w:val="000000"/>
          <w:sz w:val="21"/>
          <w:szCs w:val="21"/>
        </w:rPr>
      </w:pPr>
      <w:r w:rsidRPr="00690CE1">
        <w:rPr>
          <w:rFonts w:asciiTheme="majorBidi" w:hAnsiTheme="majorBidi" w:cstheme="majorBidi"/>
          <w:color w:val="000000"/>
          <w:sz w:val="21"/>
          <w:szCs w:val="21"/>
        </w:rPr>
        <w:t xml:space="preserve">Mitchell, W. (1990). Interest groups: Economic perspectives and contribution. </w:t>
      </w:r>
      <w:r w:rsidRPr="00690CE1">
        <w:rPr>
          <w:rFonts w:asciiTheme="majorBidi" w:hAnsiTheme="majorBidi" w:cstheme="majorBidi"/>
          <w:i/>
          <w:iCs/>
          <w:color w:val="000000"/>
          <w:sz w:val="21"/>
          <w:szCs w:val="21"/>
        </w:rPr>
        <w:t>Journal of Theoretical Politics, 2</w:t>
      </w:r>
      <w:r w:rsidRPr="00690CE1">
        <w:rPr>
          <w:rFonts w:asciiTheme="majorBidi" w:hAnsiTheme="majorBidi" w:cstheme="majorBidi"/>
          <w:color w:val="000000"/>
          <w:sz w:val="21"/>
          <w:szCs w:val="21"/>
        </w:rPr>
        <w:t>, 85–108.</w:t>
      </w:r>
    </w:p>
    <w:p w14:paraId="65634FDC" w14:textId="77777777" w:rsidR="00690CE1" w:rsidRPr="00690CE1" w:rsidRDefault="00690CE1" w:rsidP="0024768A">
      <w:pPr>
        <w:pStyle w:val="Pa26148"/>
        <w:ind w:left="240" w:hanging="240"/>
        <w:jc w:val="both"/>
        <w:rPr>
          <w:rFonts w:asciiTheme="majorBidi" w:hAnsiTheme="majorBidi" w:cstheme="majorBidi"/>
          <w:color w:val="000000"/>
          <w:sz w:val="21"/>
          <w:szCs w:val="21"/>
        </w:rPr>
      </w:pPr>
      <w:r w:rsidRPr="00690CE1">
        <w:rPr>
          <w:rFonts w:asciiTheme="majorBidi" w:hAnsiTheme="majorBidi" w:cstheme="majorBidi"/>
          <w:color w:val="000000"/>
          <w:sz w:val="21"/>
          <w:szCs w:val="21"/>
        </w:rPr>
        <w:t xml:space="preserve">Seitanidi, M., &amp; Crane, A. (2014). </w:t>
      </w:r>
      <w:r w:rsidRPr="00690CE1">
        <w:rPr>
          <w:rFonts w:asciiTheme="majorBidi" w:hAnsiTheme="majorBidi" w:cstheme="majorBidi"/>
          <w:i/>
          <w:iCs/>
          <w:color w:val="000000"/>
          <w:sz w:val="21"/>
          <w:szCs w:val="21"/>
        </w:rPr>
        <w:t>Responsible business and social partnership: A research hand</w:t>
      </w:r>
      <w:r w:rsidRPr="00690CE1">
        <w:rPr>
          <w:rFonts w:asciiTheme="majorBidi" w:hAnsiTheme="majorBidi" w:cstheme="majorBidi"/>
          <w:i/>
          <w:iCs/>
          <w:color w:val="000000"/>
          <w:sz w:val="21"/>
          <w:szCs w:val="21"/>
        </w:rPr>
        <w:softHyphen/>
        <w:t>book</w:t>
      </w:r>
      <w:r w:rsidRPr="00690CE1">
        <w:rPr>
          <w:rFonts w:asciiTheme="majorBidi" w:hAnsiTheme="majorBidi" w:cstheme="majorBidi"/>
          <w:color w:val="000000"/>
          <w:sz w:val="21"/>
          <w:szCs w:val="21"/>
        </w:rPr>
        <w:t>. Routledge.</w:t>
      </w:r>
    </w:p>
    <w:p w14:paraId="2DFB9DA3" w14:textId="77777777" w:rsidR="00690CE1" w:rsidRPr="00690CE1" w:rsidRDefault="00690CE1" w:rsidP="0024768A">
      <w:pPr>
        <w:pStyle w:val="Pa26148"/>
        <w:ind w:left="240" w:hanging="240"/>
        <w:jc w:val="both"/>
        <w:rPr>
          <w:rFonts w:asciiTheme="majorBidi" w:hAnsiTheme="majorBidi" w:cstheme="majorBidi"/>
          <w:color w:val="000000"/>
          <w:sz w:val="21"/>
          <w:szCs w:val="21"/>
        </w:rPr>
      </w:pPr>
      <w:r w:rsidRPr="00690CE1">
        <w:rPr>
          <w:rFonts w:asciiTheme="majorBidi" w:hAnsiTheme="majorBidi" w:cstheme="majorBidi"/>
          <w:color w:val="000000"/>
          <w:sz w:val="21"/>
          <w:szCs w:val="21"/>
        </w:rPr>
        <w:t xml:space="preserve">Sibony, O., &amp; Tochtermann, T. (2014). </w:t>
      </w:r>
      <w:r w:rsidRPr="00690CE1">
        <w:rPr>
          <w:rFonts w:asciiTheme="majorBidi" w:hAnsiTheme="majorBidi" w:cstheme="majorBidi"/>
          <w:i/>
          <w:iCs/>
          <w:color w:val="000000"/>
          <w:sz w:val="21"/>
          <w:szCs w:val="21"/>
        </w:rPr>
        <w:t>The business of creating desire: An interview with the CEO of LVMH fashion group</w:t>
      </w:r>
      <w:r w:rsidRPr="00690CE1">
        <w:rPr>
          <w:rFonts w:asciiTheme="majorBidi" w:hAnsiTheme="majorBidi" w:cstheme="majorBidi"/>
          <w:color w:val="000000"/>
          <w:sz w:val="21"/>
          <w:szCs w:val="21"/>
        </w:rPr>
        <w:t>. Retrieved from McKinsey &amp; Company Report: https://www.mck</w:t>
      </w:r>
      <w:r w:rsidRPr="00690CE1">
        <w:rPr>
          <w:rFonts w:asciiTheme="majorBidi" w:hAnsiTheme="majorBidi" w:cstheme="majorBidi"/>
          <w:color w:val="000000"/>
          <w:sz w:val="21"/>
          <w:szCs w:val="21"/>
        </w:rPr>
        <w:softHyphen/>
        <w:t xml:space="preserve">insey.com/~/media/McKinsey/Industries/Retail/Our%20Insights/The%20business%20of%20creating%20desire%20An%20interview%20with%20the%20CEO%20of%20LVMH%20Fashion%20Group/The_business_of_creating_desire.pdf. Retrieved 03.09.2023. </w:t>
      </w:r>
    </w:p>
    <w:p w14:paraId="535311E8" w14:textId="65A85119" w:rsidR="00690CE1" w:rsidRDefault="00690CE1" w:rsidP="00690CE1">
      <w:pPr>
        <w:bidi w:val="0"/>
        <w:jc w:val="left"/>
        <w:rPr>
          <w:rFonts w:asciiTheme="majorBidi" w:hAnsiTheme="majorBidi" w:cstheme="majorBidi"/>
          <w:sz w:val="36"/>
          <w:szCs w:val="36"/>
          <w:lang w:bidi="fa-IR"/>
        </w:rPr>
      </w:pPr>
    </w:p>
    <w:p w14:paraId="4FF47EF7" w14:textId="77777777" w:rsidR="0024768A" w:rsidRDefault="0024768A" w:rsidP="0024768A">
      <w:pPr>
        <w:bidi w:val="0"/>
        <w:jc w:val="right"/>
        <w:rPr>
          <w:rFonts w:asciiTheme="majorBidi" w:hAnsiTheme="majorBidi" w:cstheme="majorBidi"/>
          <w:sz w:val="36"/>
          <w:szCs w:val="36"/>
          <w:lang w:bidi="fa-IR"/>
        </w:rPr>
      </w:pPr>
    </w:p>
    <w:p w14:paraId="2CCBAC8F" w14:textId="77777777" w:rsidR="0024768A" w:rsidRDefault="0024768A" w:rsidP="0024768A">
      <w:pPr>
        <w:bidi w:val="0"/>
        <w:jc w:val="right"/>
        <w:rPr>
          <w:rFonts w:asciiTheme="majorBidi" w:hAnsiTheme="majorBidi" w:cstheme="majorBidi"/>
          <w:sz w:val="36"/>
          <w:szCs w:val="36"/>
          <w:lang w:bidi="fa-IR"/>
        </w:rPr>
      </w:pPr>
    </w:p>
    <w:p w14:paraId="675498FD" w14:textId="77777777" w:rsidR="0024768A" w:rsidRDefault="0024768A" w:rsidP="0024768A">
      <w:pPr>
        <w:bidi w:val="0"/>
        <w:jc w:val="right"/>
        <w:rPr>
          <w:rFonts w:asciiTheme="majorBidi" w:hAnsiTheme="majorBidi" w:cstheme="majorBidi"/>
          <w:sz w:val="36"/>
          <w:szCs w:val="36"/>
          <w:lang w:bidi="fa-IR"/>
        </w:rPr>
      </w:pPr>
    </w:p>
    <w:p w14:paraId="06EFDB3B" w14:textId="77777777" w:rsidR="0024768A" w:rsidRDefault="0024768A" w:rsidP="0024768A">
      <w:pPr>
        <w:bidi w:val="0"/>
        <w:jc w:val="right"/>
        <w:rPr>
          <w:rFonts w:asciiTheme="majorBidi" w:hAnsiTheme="majorBidi" w:cstheme="majorBidi"/>
          <w:sz w:val="36"/>
          <w:szCs w:val="36"/>
          <w:lang w:bidi="fa-IR"/>
        </w:rPr>
      </w:pPr>
    </w:p>
    <w:p w14:paraId="1121CA14" w14:textId="58C95E67" w:rsidR="0024768A" w:rsidRDefault="0024768A" w:rsidP="0024768A">
      <w:pPr>
        <w:rPr>
          <w:rFonts w:asciiTheme="majorBidi" w:hAnsiTheme="majorBidi" w:cs="B Titr"/>
          <w:sz w:val="28"/>
          <w:szCs w:val="28"/>
          <w:rtl/>
          <w:lang w:bidi="fa-IR"/>
        </w:rPr>
      </w:pPr>
      <w:r w:rsidRPr="0024768A">
        <w:rPr>
          <w:rFonts w:asciiTheme="majorBidi" w:hAnsiTheme="majorBidi" w:cs="B Titr" w:hint="cs"/>
          <w:sz w:val="28"/>
          <w:szCs w:val="28"/>
          <w:rtl/>
          <w:lang w:bidi="fa-IR"/>
        </w:rPr>
        <w:lastRenderedPageBreak/>
        <w:t xml:space="preserve">10. </w:t>
      </w:r>
      <w:r>
        <w:rPr>
          <w:rFonts w:asciiTheme="majorBidi" w:hAnsiTheme="majorBidi" w:cs="B Titr" w:hint="cs"/>
          <w:sz w:val="28"/>
          <w:szCs w:val="28"/>
          <w:rtl/>
          <w:lang w:bidi="fa-IR"/>
        </w:rPr>
        <w:t xml:space="preserve">اصول </w:t>
      </w:r>
      <w:r w:rsidRPr="0024768A">
        <w:rPr>
          <w:rFonts w:asciiTheme="majorBidi" w:hAnsiTheme="majorBidi" w:cs="B Titr"/>
          <w:sz w:val="28"/>
          <w:szCs w:val="28"/>
          <w:rtl/>
          <w:lang w:bidi="fa-IR"/>
        </w:rPr>
        <w:t>ز</w:t>
      </w:r>
      <w:r w:rsidRPr="0024768A">
        <w:rPr>
          <w:rFonts w:asciiTheme="majorBidi" w:hAnsiTheme="majorBidi" w:cs="B Titr" w:hint="cs"/>
          <w:sz w:val="28"/>
          <w:szCs w:val="28"/>
          <w:rtl/>
          <w:lang w:bidi="fa-IR"/>
        </w:rPr>
        <w:t>ی</w:t>
      </w:r>
      <w:r w:rsidRPr="0024768A">
        <w:rPr>
          <w:rFonts w:asciiTheme="majorBidi" w:hAnsiTheme="majorBidi" w:cs="B Titr" w:hint="eastAsia"/>
          <w:sz w:val="28"/>
          <w:szCs w:val="28"/>
          <w:rtl/>
          <w:lang w:bidi="fa-IR"/>
        </w:rPr>
        <w:t>ست‌مح</w:t>
      </w:r>
      <w:r w:rsidRPr="0024768A">
        <w:rPr>
          <w:rFonts w:asciiTheme="majorBidi" w:hAnsiTheme="majorBidi" w:cs="B Titr" w:hint="cs"/>
          <w:sz w:val="28"/>
          <w:szCs w:val="28"/>
          <w:rtl/>
          <w:lang w:bidi="fa-IR"/>
        </w:rPr>
        <w:t>ی</w:t>
      </w:r>
      <w:r w:rsidRPr="0024768A">
        <w:rPr>
          <w:rFonts w:asciiTheme="majorBidi" w:hAnsiTheme="majorBidi" w:cs="B Titr" w:hint="eastAsia"/>
          <w:sz w:val="28"/>
          <w:szCs w:val="28"/>
          <w:rtl/>
          <w:lang w:bidi="fa-IR"/>
        </w:rPr>
        <w:t>ط</w:t>
      </w:r>
      <w:r w:rsidRPr="0024768A">
        <w:rPr>
          <w:rFonts w:asciiTheme="majorBidi" w:hAnsiTheme="majorBidi" w:cs="B Titr" w:hint="cs"/>
          <w:sz w:val="28"/>
          <w:szCs w:val="28"/>
          <w:rtl/>
          <w:lang w:bidi="fa-IR"/>
        </w:rPr>
        <w:t>ی</w:t>
      </w:r>
      <w:r w:rsidRPr="0024768A">
        <w:rPr>
          <w:rFonts w:asciiTheme="majorBidi" w:hAnsiTheme="majorBidi" w:cs="B Titr" w:hint="eastAsia"/>
          <w:sz w:val="28"/>
          <w:szCs w:val="28"/>
          <w:rtl/>
          <w:lang w:bidi="fa-IR"/>
        </w:rPr>
        <w:t>،</w:t>
      </w:r>
      <w:r w:rsidRPr="0024768A">
        <w:rPr>
          <w:rFonts w:asciiTheme="majorBidi" w:hAnsiTheme="majorBidi" w:cs="B Titr"/>
          <w:sz w:val="28"/>
          <w:szCs w:val="28"/>
          <w:rtl/>
          <w:lang w:bidi="fa-IR"/>
        </w:rPr>
        <w:t xml:space="preserve"> اجتماع</w:t>
      </w:r>
      <w:r w:rsidRPr="0024768A">
        <w:rPr>
          <w:rFonts w:asciiTheme="majorBidi" w:hAnsiTheme="majorBidi" w:cs="B Titr" w:hint="cs"/>
          <w:sz w:val="28"/>
          <w:szCs w:val="28"/>
          <w:rtl/>
          <w:lang w:bidi="fa-IR"/>
        </w:rPr>
        <w:t>ی</w:t>
      </w:r>
      <w:r w:rsidRPr="0024768A">
        <w:rPr>
          <w:rFonts w:asciiTheme="majorBidi" w:hAnsiTheme="majorBidi" w:cs="B Titr"/>
          <w:sz w:val="28"/>
          <w:szCs w:val="28"/>
          <w:rtl/>
          <w:lang w:bidi="fa-IR"/>
        </w:rPr>
        <w:t xml:space="preserve"> و حاکم</w:t>
      </w:r>
      <w:r w:rsidRPr="0024768A">
        <w:rPr>
          <w:rFonts w:asciiTheme="majorBidi" w:hAnsiTheme="majorBidi" w:cs="B Titr" w:hint="cs"/>
          <w:sz w:val="28"/>
          <w:szCs w:val="28"/>
          <w:rtl/>
          <w:lang w:bidi="fa-IR"/>
        </w:rPr>
        <w:t>ی</w:t>
      </w:r>
      <w:r w:rsidRPr="0024768A">
        <w:rPr>
          <w:rFonts w:asciiTheme="majorBidi" w:hAnsiTheme="majorBidi" w:cs="B Titr" w:hint="eastAsia"/>
          <w:sz w:val="28"/>
          <w:szCs w:val="28"/>
          <w:rtl/>
          <w:lang w:bidi="fa-IR"/>
        </w:rPr>
        <w:t>ت</w:t>
      </w:r>
      <w:r w:rsidRPr="0024768A">
        <w:rPr>
          <w:rFonts w:asciiTheme="majorBidi" w:hAnsiTheme="majorBidi" w:cs="B Titr"/>
          <w:sz w:val="28"/>
          <w:szCs w:val="28"/>
          <w:rtl/>
          <w:lang w:bidi="fa-IR"/>
        </w:rPr>
        <w:t xml:space="preserve"> شرکت</w:t>
      </w:r>
      <w:r w:rsidRPr="0024768A">
        <w:rPr>
          <w:rFonts w:asciiTheme="majorBidi" w:hAnsiTheme="majorBidi" w:cs="B Titr" w:hint="cs"/>
          <w:sz w:val="28"/>
          <w:szCs w:val="28"/>
          <w:rtl/>
          <w:lang w:bidi="fa-IR"/>
        </w:rPr>
        <w:t>ی</w:t>
      </w:r>
      <w:r w:rsidRPr="0024768A">
        <w:rPr>
          <w:rFonts w:asciiTheme="majorBidi" w:hAnsiTheme="majorBidi" w:cs="B Titr"/>
          <w:sz w:val="28"/>
          <w:szCs w:val="28"/>
          <w:lang w:bidi="fa-IR"/>
        </w:rPr>
        <w:t xml:space="preserve"> </w:t>
      </w:r>
      <w:r w:rsidRPr="0024768A">
        <w:rPr>
          <w:rFonts w:asciiTheme="majorBidi" w:hAnsiTheme="majorBidi" w:cs="B Titr"/>
          <w:sz w:val="28"/>
          <w:szCs w:val="28"/>
          <w:rtl/>
          <w:lang w:bidi="fa-IR"/>
        </w:rPr>
        <w:t>در مد</w:t>
      </w:r>
      <w:r w:rsidRPr="0024768A">
        <w:rPr>
          <w:rFonts w:asciiTheme="majorBidi" w:hAnsiTheme="majorBidi" w:cs="B Titr" w:hint="cs"/>
          <w:sz w:val="28"/>
          <w:szCs w:val="28"/>
          <w:rtl/>
          <w:lang w:bidi="fa-IR"/>
        </w:rPr>
        <w:t>ی</w:t>
      </w:r>
      <w:r w:rsidRPr="0024768A">
        <w:rPr>
          <w:rFonts w:asciiTheme="majorBidi" w:hAnsiTheme="majorBidi" w:cs="B Titr" w:hint="eastAsia"/>
          <w:sz w:val="28"/>
          <w:szCs w:val="28"/>
          <w:rtl/>
          <w:lang w:bidi="fa-IR"/>
        </w:rPr>
        <w:t>ر</w:t>
      </w:r>
      <w:r w:rsidRPr="0024768A">
        <w:rPr>
          <w:rFonts w:asciiTheme="majorBidi" w:hAnsiTheme="majorBidi" w:cs="B Titr" w:hint="cs"/>
          <w:sz w:val="28"/>
          <w:szCs w:val="28"/>
          <w:rtl/>
          <w:lang w:bidi="fa-IR"/>
        </w:rPr>
        <w:t>ی</w:t>
      </w:r>
      <w:r w:rsidRPr="0024768A">
        <w:rPr>
          <w:rFonts w:asciiTheme="majorBidi" w:hAnsiTheme="majorBidi" w:cs="B Titr" w:hint="eastAsia"/>
          <w:sz w:val="28"/>
          <w:szCs w:val="28"/>
          <w:rtl/>
          <w:lang w:bidi="fa-IR"/>
        </w:rPr>
        <w:t>ت</w:t>
      </w:r>
      <w:r w:rsidRPr="0024768A">
        <w:rPr>
          <w:rFonts w:asciiTheme="majorBidi" w:hAnsiTheme="majorBidi" w:cs="B Titr"/>
          <w:sz w:val="28"/>
          <w:szCs w:val="28"/>
          <w:rtl/>
          <w:lang w:bidi="fa-IR"/>
        </w:rPr>
        <w:t xml:space="preserve"> ر</w:t>
      </w:r>
      <w:r w:rsidRPr="0024768A">
        <w:rPr>
          <w:rFonts w:asciiTheme="majorBidi" w:hAnsiTheme="majorBidi" w:cs="B Titr" w:hint="cs"/>
          <w:sz w:val="28"/>
          <w:szCs w:val="28"/>
          <w:rtl/>
          <w:lang w:bidi="fa-IR"/>
        </w:rPr>
        <w:t>ی</w:t>
      </w:r>
      <w:r w:rsidRPr="0024768A">
        <w:rPr>
          <w:rFonts w:asciiTheme="majorBidi" w:hAnsiTheme="majorBidi" w:cs="B Titr" w:hint="eastAsia"/>
          <w:sz w:val="28"/>
          <w:szCs w:val="28"/>
          <w:rtl/>
          <w:lang w:bidi="fa-IR"/>
        </w:rPr>
        <w:t>سک</w:t>
      </w:r>
    </w:p>
    <w:p w14:paraId="2B9CB2AA" w14:textId="6DA95539" w:rsidR="0024768A" w:rsidRDefault="0024768A" w:rsidP="0024768A">
      <w:pPr>
        <w:rPr>
          <w:rFonts w:asciiTheme="majorBidi" w:hAnsiTheme="majorBidi" w:cs="Calibri"/>
          <w:sz w:val="28"/>
          <w:szCs w:val="28"/>
          <w:rtl/>
          <w:lang w:bidi="fa-IR"/>
        </w:rPr>
      </w:pPr>
      <w:r>
        <w:rPr>
          <w:rFonts w:asciiTheme="majorBidi" w:hAnsiTheme="majorBidi" w:cs="Calibri" w:hint="cs"/>
          <w:sz w:val="28"/>
          <w:szCs w:val="28"/>
          <w:rtl/>
          <w:lang w:bidi="fa-IR"/>
        </w:rPr>
        <w:t>____________________________________________________________________</w:t>
      </w:r>
    </w:p>
    <w:p w14:paraId="75790622" w14:textId="5D8E274B" w:rsidR="0024768A" w:rsidRPr="0024768A" w:rsidRDefault="0024768A" w:rsidP="0024768A">
      <w:pPr>
        <w:rPr>
          <w:rFonts w:asciiTheme="majorBidi" w:hAnsiTheme="majorBidi" w:cs="B Titr"/>
          <w:sz w:val="24"/>
          <w:szCs w:val="24"/>
          <w:rtl/>
          <w:lang w:bidi="fa-IR"/>
        </w:rPr>
      </w:pPr>
      <w:r w:rsidRPr="0024768A">
        <w:rPr>
          <w:rFonts w:asciiTheme="majorBidi" w:hAnsiTheme="majorBidi" w:cs="B Titr"/>
          <w:sz w:val="24"/>
          <w:szCs w:val="24"/>
          <w:rtl/>
          <w:lang w:bidi="fa-IR"/>
        </w:rPr>
        <w:t>1.</w:t>
      </w:r>
      <w:r w:rsidRPr="0024768A">
        <w:rPr>
          <w:rFonts w:asciiTheme="majorBidi" w:hAnsiTheme="majorBidi" w:cs="B Titr" w:hint="cs"/>
          <w:sz w:val="24"/>
          <w:szCs w:val="24"/>
          <w:rtl/>
          <w:lang w:bidi="fa-IR"/>
        </w:rPr>
        <w:t>10</w:t>
      </w:r>
      <w:r w:rsidRPr="0024768A">
        <w:rPr>
          <w:rFonts w:asciiTheme="majorBidi" w:hAnsiTheme="majorBidi" w:cs="B Titr"/>
          <w:sz w:val="24"/>
          <w:szCs w:val="24"/>
          <w:rtl/>
          <w:lang w:bidi="fa-IR"/>
        </w:rPr>
        <w:t xml:space="preserve"> مبان</w:t>
      </w:r>
      <w:r w:rsidRPr="0024768A">
        <w:rPr>
          <w:rFonts w:asciiTheme="majorBidi" w:hAnsiTheme="majorBidi" w:cs="B Titr" w:hint="cs"/>
          <w:sz w:val="24"/>
          <w:szCs w:val="24"/>
          <w:rtl/>
          <w:lang w:bidi="fa-IR"/>
        </w:rPr>
        <w:t>ی</w:t>
      </w:r>
      <w:r w:rsidRPr="0024768A">
        <w:rPr>
          <w:rFonts w:asciiTheme="majorBidi" w:hAnsiTheme="majorBidi" w:cs="B Titr"/>
          <w:sz w:val="24"/>
          <w:szCs w:val="24"/>
          <w:rtl/>
          <w:lang w:bidi="fa-IR"/>
        </w:rPr>
        <w:t xml:space="preserve"> مد</w:t>
      </w:r>
      <w:r w:rsidRPr="0024768A">
        <w:rPr>
          <w:rFonts w:asciiTheme="majorBidi" w:hAnsiTheme="majorBidi" w:cs="B Titr" w:hint="cs"/>
          <w:sz w:val="24"/>
          <w:szCs w:val="24"/>
          <w:rtl/>
          <w:lang w:bidi="fa-IR"/>
        </w:rPr>
        <w:t>ی</w:t>
      </w:r>
      <w:r w:rsidRPr="0024768A">
        <w:rPr>
          <w:rFonts w:asciiTheme="majorBidi" w:hAnsiTheme="majorBidi" w:cs="B Titr" w:hint="eastAsia"/>
          <w:sz w:val="24"/>
          <w:szCs w:val="24"/>
          <w:rtl/>
          <w:lang w:bidi="fa-IR"/>
        </w:rPr>
        <w:t>ر</w:t>
      </w:r>
      <w:r w:rsidRPr="0024768A">
        <w:rPr>
          <w:rFonts w:asciiTheme="majorBidi" w:hAnsiTheme="majorBidi" w:cs="B Titr" w:hint="cs"/>
          <w:sz w:val="24"/>
          <w:szCs w:val="24"/>
          <w:rtl/>
          <w:lang w:bidi="fa-IR"/>
        </w:rPr>
        <w:t>ی</w:t>
      </w:r>
      <w:r w:rsidRPr="0024768A">
        <w:rPr>
          <w:rFonts w:asciiTheme="majorBidi" w:hAnsiTheme="majorBidi" w:cs="B Titr" w:hint="eastAsia"/>
          <w:sz w:val="24"/>
          <w:szCs w:val="24"/>
          <w:rtl/>
          <w:lang w:bidi="fa-IR"/>
        </w:rPr>
        <w:t>ت</w:t>
      </w:r>
      <w:r w:rsidRPr="0024768A">
        <w:rPr>
          <w:rFonts w:asciiTheme="majorBidi" w:hAnsiTheme="majorBidi" w:cs="B Titr"/>
          <w:sz w:val="24"/>
          <w:szCs w:val="24"/>
          <w:rtl/>
          <w:lang w:bidi="fa-IR"/>
        </w:rPr>
        <w:t xml:space="preserve"> ر</w:t>
      </w:r>
      <w:r w:rsidRPr="0024768A">
        <w:rPr>
          <w:rFonts w:asciiTheme="majorBidi" w:hAnsiTheme="majorBidi" w:cs="B Titr" w:hint="cs"/>
          <w:sz w:val="24"/>
          <w:szCs w:val="24"/>
          <w:rtl/>
          <w:lang w:bidi="fa-IR"/>
        </w:rPr>
        <w:t>ی</w:t>
      </w:r>
      <w:r w:rsidRPr="0024768A">
        <w:rPr>
          <w:rFonts w:asciiTheme="majorBidi" w:hAnsiTheme="majorBidi" w:cs="B Titr" w:hint="eastAsia"/>
          <w:sz w:val="24"/>
          <w:szCs w:val="24"/>
          <w:rtl/>
          <w:lang w:bidi="fa-IR"/>
        </w:rPr>
        <w:t>سک</w:t>
      </w:r>
    </w:p>
    <w:p w14:paraId="2E261971" w14:textId="32307189" w:rsidR="0024768A" w:rsidRPr="0024768A" w:rsidRDefault="0024768A" w:rsidP="0024768A">
      <w:pPr>
        <w:rPr>
          <w:rFonts w:asciiTheme="majorBidi" w:hAnsiTheme="majorBidi" w:cs="B Nazanin"/>
          <w:sz w:val="28"/>
          <w:szCs w:val="28"/>
          <w:rtl/>
          <w:lang w:bidi="fa-IR"/>
        </w:rPr>
      </w:pPr>
      <w:r w:rsidRPr="0024768A">
        <w:rPr>
          <w:rFonts w:asciiTheme="majorBidi" w:hAnsiTheme="majorBidi" w:cs="B Nazanin" w:hint="eastAsia"/>
          <w:sz w:val="28"/>
          <w:szCs w:val="28"/>
          <w:rtl/>
          <w:lang w:bidi="fa-IR"/>
        </w:rPr>
        <w:t>سازمان</w:t>
      </w:r>
      <w:r w:rsidRPr="0024768A">
        <w:rPr>
          <w:rFonts w:asciiTheme="majorBidi" w:hAnsiTheme="majorBidi" w:cs="B Nazanin"/>
          <w:sz w:val="28"/>
          <w:szCs w:val="28"/>
          <w:rtl/>
          <w:lang w:bidi="fa-IR"/>
        </w:rPr>
        <w:t xml:space="preserve"> ب</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ن‌الملل</w:t>
      </w:r>
      <w:r w:rsidRPr="0024768A">
        <w:rPr>
          <w:rFonts w:asciiTheme="majorBidi" w:hAnsiTheme="majorBidi" w:cs="B Nazanin" w:hint="cs"/>
          <w:sz w:val="28"/>
          <w:szCs w:val="28"/>
          <w:rtl/>
          <w:lang w:bidi="fa-IR"/>
        </w:rPr>
        <w:t>ی</w:t>
      </w:r>
      <w:r w:rsidRPr="0024768A">
        <w:rPr>
          <w:rFonts w:asciiTheme="majorBidi" w:hAnsiTheme="majorBidi" w:cs="B Nazanin"/>
          <w:sz w:val="28"/>
          <w:szCs w:val="28"/>
          <w:rtl/>
          <w:lang w:bidi="fa-IR"/>
        </w:rPr>
        <w:t xml:space="preserve"> استاندارد</w:t>
      </w:r>
      <w:r>
        <w:rPr>
          <w:rStyle w:val="FootnoteReference"/>
          <w:rFonts w:asciiTheme="majorBidi" w:hAnsiTheme="majorBidi" w:cs="B Nazanin"/>
          <w:sz w:val="28"/>
          <w:szCs w:val="28"/>
          <w:rtl/>
          <w:lang w:bidi="fa-IR"/>
        </w:rPr>
        <w:footnoteReference w:id="195"/>
      </w:r>
      <w:r w:rsidRPr="0024768A">
        <w:rPr>
          <w:rFonts w:asciiTheme="majorBidi" w:hAnsiTheme="majorBidi" w:cs="B Nazanin"/>
          <w:sz w:val="28"/>
          <w:szCs w:val="28"/>
          <w:rtl/>
          <w:lang w:bidi="fa-IR"/>
        </w:rPr>
        <w:t xml:space="preserve"> در نسخه 2018 استاندارد </w:t>
      </w:r>
      <w:r>
        <w:rPr>
          <w:rFonts w:asciiTheme="majorBidi" w:hAnsiTheme="majorBidi" w:cs="B Nazanin" w:hint="cs"/>
          <w:sz w:val="28"/>
          <w:szCs w:val="28"/>
          <w:rtl/>
          <w:lang w:bidi="fa-IR"/>
        </w:rPr>
        <w:t>ایزو31000</w:t>
      </w:r>
      <w:r w:rsidRPr="0024768A">
        <w:rPr>
          <w:rFonts w:asciiTheme="majorBidi" w:hAnsiTheme="majorBidi" w:cs="B Nazanin"/>
          <w:sz w:val="28"/>
          <w:szCs w:val="28"/>
          <w:rtl/>
          <w:lang w:bidi="fa-IR"/>
        </w:rPr>
        <w:t>، ر</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سک</w:t>
      </w:r>
      <w:r w:rsidRPr="0024768A">
        <w:rPr>
          <w:rFonts w:asciiTheme="majorBidi" w:hAnsiTheme="majorBidi" w:cs="B Nazanin"/>
          <w:sz w:val="28"/>
          <w:szCs w:val="28"/>
          <w:rtl/>
          <w:lang w:bidi="fa-IR"/>
        </w:rPr>
        <w:t xml:space="preserve"> را به عنوان </w:t>
      </w:r>
      <w:r>
        <w:rPr>
          <w:rFonts w:asciiTheme="majorBidi" w:hAnsiTheme="majorBidi" w:cs="B Nazanin" w:hint="cs"/>
          <w:sz w:val="28"/>
          <w:szCs w:val="28"/>
          <w:rtl/>
          <w:lang w:bidi="fa-IR"/>
        </w:rPr>
        <w:t>«</w:t>
      </w:r>
      <w:r w:rsidRPr="0024768A">
        <w:rPr>
          <w:rFonts w:asciiTheme="majorBidi" w:hAnsiTheme="majorBidi" w:cs="B Nazanin"/>
          <w:sz w:val="28"/>
          <w:szCs w:val="28"/>
          <w:rtl/>
          <w:lang w:bidi="fa-IR"/>
        </w:rPr>
        <w:t>تأث</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ر</w:t>
      </w:r>
      <w:r w:rsidRPr="0024768A">
        <w:rPr>
          <w:rFonts w:asciiTheme="majorBidi" w:hAnsiTheme="majorBidi" w:cs="B Nazanin"/>
          <w:sz w:val="28"/>
          <w:szCs w:val="28"/>
          <w:rtl/>
          <w:lang w:bidi="fa-IR"/>
        </w:rPr>
        <w:t xml:space="preserve"> عدم قطع</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ت</w:t>
      </w:r>
      <w:r w:rsidRPr="0024768A">
        <w:rPr>
          <w:rFonts w:asciiTheme="majorBidi" w:hAnsiTheme="majorBidi" w:cs="B Nazanin"/>
          <w:sz w:val="28"/>
          <w:szCs w:val="28"/>
          <w:rtl/>
          <w:lang w:bidi="fa-IR"/>
        </w:rPr>
        <w:t xml:space="preserve"> بر اهداف</w:t>
      </w:r>
      <w:r>
        <w:rPr>
          <w:rFonts w:asciiTheme="majorBidi" w:hAnsiTheme="majorBidi" w:cs="B Nazanin" w:hint="cs"/>
          <w:sz w:val="28"/>
          <w:szCs w:val="28"/>
          <w:rtl/>
          <w:lang w:bidi="fa-IR"/>
        </w:rPr>
        <w:t>»</w:t>
      </w:r>
      <w:r w:rsidRPr="0024768A">
        <w:rPr>
          <w:rFonts w:asciiTheme="majorBidi" w:hAnsiTheme="majorBidi" w:cs="B Nazanin"/>
          <w:sz w:val="28"/>
          <w:szCs w:val="28"/>
          <w:rtl/>
          <w:lang w:bidi="fa-IR"/>
        </w:rPr>
        <w:t xml:space="preserve"> مانند آس</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ب</w:t>
      </w:r>
      <w:r w:rsidRPr="0024768A">
        <w:rPr>
          <w:rFonts w:asciiTheme="majorBidi" w:hAnsiTheme="majorBidi" w:cs="B Nazanin"/>
          <w:sz w:val="28"/>
          <w:szCs w:val="28"/>
          <w:rtl/>
          <w:lang w:bidi="fa-IR"/>
        </w:rPr>
        <w:t xml:space="preserve"> به شهرت ناش</w:t>
      </w:r>
      <w:r w:rsidRPr="0024768A">
        <w:rPr>
          <w:rFonts w:asciiTheme="majorBidi" w:hAnsiTheme="majorBidi" w:cs="B Nazanin" w:hint="cs"/>
          <w:sz w:val="28"/>
          <w:szCs w:val="28"/>
          <w:rtl/>
          <w:lang w:bidi="fa-IR"/>
        </w:rPr>
        <w:t>ی</w:t>
      </w:r>
      <w:r w:rsidRPr="0024768A">
        <w:rPr>
          <w:rFonts w:asciiTheme="majorBidi" w:hAnsiTheme="majorBidi" w:cs="B Nazanin"/>
          <w:sz w:val="28"/>
          <w:szCs w:val="28"/>
          <w:rtl/>
          <w:lang w:bidi="fa-IR"/>
        </w:rPr>
        <w:t xml:space="preserve"> از عملکرد ضع</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ف</w:t>
      </w:r>
      <w:r w:rsidRPr="0024768A">
        <w:rPr>
          <w:rFonts w:asciiTheme="majorBidi" w:hAnsiTheme="majorBidi" w:cs="B Nazanin"/>
          <w:sz w:val="28"/>
          <w:szCs w:val="28"/>
          <w:rtl/>
          <w:lang w:bidi="fa-IR"/>
        </w:rPr>
        <w:t xml:space="preserve"> در تأث</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ر</w:t>
      </w:r>
      <w:r w:rsidRPr="0024768A">
        <w:rPr>
          <w:rFonts w:asciiTheme="majorBidi" w:hAnsiTheme="majorBidi" w:cs="B Nazanin"/>
          <w:sz w:val="28"/>
          <w:szCs w:val="28"/>
          <w:rtl/>
          <w:lang w:bidi="fa-IR"/>
        </w:rPr>
        <w:t xml:space="preserve"> تغ</w:t>
      </w:r>
      <w:r w:rsidRPr="0024768A">
        <w:rPr>
          <w:rFonts w:asciiTheme="majorBidi" w:hAnsiTheme="majorBidi" w:cs="B Nazanin" w:hint="cs"/>
          <w:sz w:val="28"/>
          <w:szCs w:val="28"/>
          <w:rtl/>
          <w:lang w:bidi="fa-IR"/>
        </w:rPr>
        <w:t>یی</w:t>
      </w:r>
      <w:r w:rsidRPr="0024768A">
        <w:rPr>
          <w:rFonts w:asciiTheme="majorBidi" w:hAnsiTheme="majorBidi" w:cs="B Nazanin" w:hint="eastAsia"/>
          <w:sz w:val="28"/>
          <w:szCs w:val="28"/>
          <w:rtl/>
          <w:lang w:bidi="fa-IR"/>
        </w:rPr>
        <w:t>رات</w:t>
      </w:r>
      <w:r w:rsidRPr="0024768A">
        <w:rPr>
          <w:rFonts w:asciiTheme="majorBidi" w:hAnsiTheme="majorBidi" w:cs="B Nazanin"/>
          <w:sz w:val="28"/>
          <w:szCs w:val="28"/>
          <w:rtl/>
          <w:lang w:bidi="fa-IR"/>
        </w:rPr>
        <w:t xml:space="preserve"> آب و هوا</w:t>
      </w:r>
      <w:r w:rsidRPr="0024768A">
        <w:rPr>
          <w:rFonts w:asciiTheme="majorBidi" w:hAnsiTheme="majorBidi" w:cs="B Nazanin" w:hint="cs"/>
          <w:sz w:val="28"/>
          <w:szCs w:val="28"/>
          <w:rtl/>
          <w:lang w:bidi="fa-IR"/>
        </w:rPr>
        <w:t>یی</w:t>
      </w:r>
      <w:r w:rsidRPr="0024768A">
        <w:rPr>
          <w:rFonts w:asciiTheme="majorBidi" w:hAnsiTheme="majorBidi" w:cs="B Nazanin" w:hint="eastAsia"/>
          <w:sz w:val="28"/>
          <w:szCs w:val="28"/>
          <w:rtl/>
          <w:lang w:bidi="fa-IR"/>
        </w:rPr>
        <w:t>،</w:t>
      </w:r>
      <w:r w:rsidRPr="0024768A">
        <w:rPr>
          <w:rFonts w:asciiTheme="majorBidi" w:hAnsiTheme="majorBidi" w:cs="B Nazanin"/>
          <w:sz w:val="28"/>
          <w:szCs w:val="28"/>
          <w:rtl/>
          <w:lang w:bidi="fa-IR"/>
        </w:rPr>
        <w:t xml:space="preserve"> شرا</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ط</w:t>
      </w:r>
      <w:r w:rsidRPr="0024768A">
        <w:rPr>
          <w:rFonts w:asciiTheme="majorBidi" w:hAnsiTheme="majorBidi" w:cs="B Nazanin"/>
          <w:sz w:val="28"/>
          <w:szCs w:val="28"/>
          <w:rtl/>
          <w:lang w:bidi="fa-IR"/>
        </w:rPr>
        <w:t xml:space="preserve"> کار</w:t>
      </w:r>
      <w:r w:rsidRPr="0024768A">
        <w:rPr>
          <w:rFonts w:asciiTheme="majorBidi" w:hAnsiTheme="majorBidi" w:cs="B Nazanin" w:hint="cs"/>
          <w:sz w:val="28"/>
          <w:szCs w:val="28"/>
          <w:rtl/>
          <w:lang w:bidi="fa-IR"/>
        </w:rPr>
        <w:t>ی</w:t>
      </w:r>
      <w:r w:rsidRPr="0024768A">
        <w:rPr>
          <w:rFonts w:asciiTheme="majorBidi" w:hAnsiTheme="majorBidi" w:cs="B Nazanin"/>
          <w:sz w:val="28"/>
          <w:szCs w:val="28"/>
          <w:rtl/>
          <w:lang w:bidi="fa-IR"/>
        </w:rPr>
        <w:t xml:space="preserve"> نامناسب کارکنان، مسائل ک</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ف</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ت</w:t>
      </w:r>
      <w:r w:rsidRPr="0024768A">
        <w:rPr>
          <w:rFonts w:asciiTheme="majorBidi" w:hAnsiTheme="majorBidi" w:cs="B Nazanin"/>
          <w:sz w:val="28"/>
          <w:szCs w:val="28"/>
          <w:rtl/>
          <w:lang w:bidi="fa-IR"/>
        </w:rPr>
        <w:t xml:space="preserve"> محصول، جرائم سا</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بر</w:t>
      </w:r>
      <w:r w:rsidRPr="0024768A">
        <w:rPr>
          <w:rFonts w:asciiTheme="majorBidi" w:hAnsiTheme="majorBidi" w:cs="B Nazanin" w:hint="cs"/>
          <w:sz w:val="28"/>
          <w:szCs w:val="28"/>
          <w:rtl/>
          <w:lang w:bidi="fa-IR"/>
        </w:rPr>
        <w:t>ی</w:t>
      </w:r>
      <w:r w:rsidRPr="0024768A">
        <w:rPr>
          <w:rFonts w:asciiTheme="majorBidi" w:hAnsiTheme="majorBidi" w:cs="B Nazanin"/>
          <w:sz w:val="28"/>
          <w:szCs w:val="28"/>
          <w:rtl/>
          <w:lang w:bidi="fa-IR"/>
        </w:rPr>
        <w:t xml:space="preserve"> </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ا</w:t>
      </w:r>
      <w:r w:rsidRPr="0024768A">
        <w:rPr>
          <w:rFonts w:asciiTheme="majorBidi" w:hAnsiTheme="majorBidi" w:cs="B Nazanin"/>
          <w:sz w:val="28"/>
          <w:szCs w:val="28"/>
          <w:rtl/>
          <w:lang w:bidi="fa-IR"/>
        </w:rPr>
        <w:t xml:space="preserve"> تحولات ژئوپل</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ت</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ک</w:t>
      </w:r>
      <w:r w:rsidRPr="0024768A">
        <w:rPr>
          <w:rFonts w:asciiTheme="majorBidi" w:hAnsiTheme="majorBidi" w:cs="B Nazanin"/>
          <w:sz w:val="28"/>
          <w:szCs w:val="28"/>
          <w:rtl/>
          <w:lang w:bidi="fa-IR"/>
        </w:rPr>
        <w:t xml:space="preserve"> تعر</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ف</w:t>
      </w:r>
      <w:r w:rsidRPr="0024768A">
        <w:rPr>
          <w:rFonts w:asciiTheme="majorBidi" w:hAnsiTheme="majorBidi" w:cs="B Nazanin"/>
          <w:sz w:val="28"/>
          <w:szCs w:val="28"/>
          <w:rtl/>
          <w:lang w:bidi="fa-IR"/>
        </w:rPr>
        <w:t xml:space="preserve"> م</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کند،</w:t>
      </w:r>
      <w:r w:rsidRPr="0024768A">
        <w:rPr>
          <w:rFonts w:asciiTheme="majorBidi" w:hAnsiTheme="majorBidi" w:cs="B Nazanin"/>
          <w:sz w:val="28"/>
          <w:szCs w:val="28"/>
          <w:rtl/>
          <w:lang w:bidi="fa-IR"/>
        </w:rPr>
        <w:t xml:space="preserve"> (سازمان ب</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ن‌الملل</w:t>
      </w:r>
      <w:r w:rsidRPr="0024768A">
        <w:rPr>
          <w:rFonts w:asciiTheme="majorBidi" w:hAnsiTheme="majorBidi" w:cs="B Nazanin" w:hint="cs"/>
          <w:sz w:val="28"/>
          <w:szCs w:val="28"/>
          <w:rtl/>
          <w:lang w:bidi="fa-IR"/>
        </w:rPr>
        <w:t>ی</w:t>
      </w:r>
      <w:r w:rsidRPr="0024768A">
        <w:rPr>
          <w:rFonts w:asciiTheme="majorBidi" w:hAnsiTheme="majorBidi" w:cs="B Nazanin"/>
          <w:sz w:val="28"/>
          <w:szCs w:val="28"/>
          <w:rtl/>
          <w:lang w:bidi="fa-IR"/>
        </w:rPr>
        <w:t xml:space="preserve"> استاندارد، 2018).</w:t>
      </w:r>
    </w:p>
    <w:p w14:paraId="69736100" w14:textId="41B27C21" w:rsidR="0024768A" w:rsidRDefault="0024768A" w:rsidP="0024768A">
      <w:pPr>
        <w:rPr>
          <w:rFonts w:asciiTheme="majorBidi" w:hAnsiTheme="majorBidi" w:cs="B Nazanin"/>
          <w:sz w:val="28"/>
          <w:szCs w:val="28"/>
          <w:rtl/>
          <w:lang w:bidi="fa-IR"/>
        </w:rPr>
      </w:pPr>
      <w:r w:rsidRPr="0024768A">
        <w:rPr>
          <w:rFonts w:asciiTheme="majorBidi" w:hAnsiTheme="majorBidi" w:cs="B Nazanin" w:hint="eastAsia"/>
          <w:sz w:val="28"/>
          <w:szCs w:val="28"/>
          <w:rtl/>
          <w:lang w:bidi="fa-IR"/>
        </w:rPr>
        <w:t>در</w:t>
      </w:r>
      <w:r w:rsidRPr="0024768A">
        <w:rPr>
          <w:rFonts w:asciiTheme="majorBidi" w:hAnsiTheme="majorBidi" w:cs="B Nazanin"/>
          <w:sz w:val="28"/>
          <w:szCs w:val="28"/>
          <w:rtl/>
          <w:lang w:bidi="fa-IR"/>
        </w:rPr>
        <w:t xml:space="preserve"> زم</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نه</w:t>
      </w:r>
      <w:r w:rsidRPr="0024768A">
        <w:rPr>
          <w:rFonts w:asciiTheme="majorBidi" w:hAnsiTheme="majorBidi" w:cs="B Nazanin"/>
          <w:sz w:val="28"/>
          <w:szCs w:val="28"/>
          <w:rtl/>
          <w:lang w:bidi="fa-IR"/>
        </w:rPr>
        <w:t xml:space="preserve"> مد</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ر</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ت</w:t>
      </w:r>
      <w:r w:rsidRPr="0024768A">
        <w:rPr>
          <w:rFonts w:asciiTheme="majorBidi" w:hAnsiTheme="majorBidi" w:cs="B Nazanin"/>
          <w:sz w:val="28"/>
          <w:szCs w:val="28"/>
          <w:rtl/>
          <w:lang w:bidi="fa-IR"/>
        </w:rPr>
        <w:t xml:space="preserve"> کسب‌وکار، ر</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سک‌ها</w:t>
      </w:r>
      <w:r w:rsidRPr="0024768A">
        <w:rPr>
          <w:rFonts w:asciiTheme="majorBidi" w:hAnsiTheme="majorBidi" w:cs="B Nazanin"/>
          <w:sz w:val="28"/>
          <w:szCs w:val="28"/>
          <w:rtl/>
          <w:lang w:bidi="fa-IR"/>
        </w:rPr>
        <w:t xml:space="preserve"> را م</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توان</w:t>
      </w:r>
      <w:r w:rsidRPr="0024768A">
        <w:rPr>
          <w:rFonts w:asciiTheme="majorBidi" w:hAnsiTheme="majorBidi" w:cs="B Nazanin"/>
          <w:sz w:val="28"/>
          <w:szCs w:val="28"/>
          <w:rtl/>
          <w:lang w:bidi="fa-IR"/>
        </w:rPr>
        <w:t xml:space="preserve"> به عنوان عوامل تأث</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رگذار</w:t>
      </w:r>
      <w:r w:rsidRPr="0024768A">
        <w:rPr>
          <w:rFonts w:asciiTheme="majorBidi" w:hAnsiTheme="majorBidi" w:cs="B Nazanin"/>
          <w:sz w:val="28"/>
          <w:szCs w:val="28"/>
          <w:rtl/>
          <w:lang w:bidi="fa-IR"/>
        </w:rPr>
        <w:t xml:space="preserve"> توص</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ف</w:t>
      </w:r>
      <w:r w:rsidRPr="0024768A">
        <w:rPr>
          <w:rFonts w:asciiTheme="majorBidi" w:hAnsiTheme="majorBidi" w:cs="B Nazanin"/>
          <w:sz w:val="28"/>
          <w:szCs w:val="28"/>
          <w:rtl/>
          <w:lang w:bidi="fa-IR"/>
        </w:rPr>
        <w:t xml:space="preserve"> کرد که م</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توانند</w:t>
      </w:r>
      <w:r w:rsidRPr="0024768A">
        <w:rPr>
          <w:rFonts w:asciiTheme="majorBidi" w:hAnsiTheme="majorBidi" w:cs="B Nazanin"/>
          <w:sz w:val="28"/>
          <w:szCs w:val="28"/>
          <w:rtl/>
          <w:lang w:bidi="fa-IR"/>
        </w:rPr>
        <w:t xml:space="preserve"> بر اثربخش</w:t>
      </w:r>
      <w:r w:rsidRPr="0024768A">
        <w:rPr>
          <w:rFonts w:asciiTheme="majorBidi" w:hAnsiTheme="majorBidi" w:cs="B Nazanin" w:hint="cs"/>
          <w:sz w:val="28"/>
          <w:szCs w:val="28"/>
          <w:rtl/>
          <w:lang w:bidi="fa-IR"/>
        </w:rPr>
        <w:t>ی</w:t>
      </w:r>
      <w:r w:rsidRPr="0024768A">
        <w:rPr>
          <w:rFonts w:asciiTheme="majorBidi" w:hAnsiTheme="majorBidi" w:cs="B Nazanin"/>
          <w:sz w:val="28"/>
          <w:szCs w:val="28"/>
          <w:rtl/>
          <w:lang w:bidi="fa-IR"/>
        </w:rPr>
        <w:t xml:space="preserve"> و کارا</w:t>
      </w:r>
      <w:r w:rsidRPr="0024768A">
        <w:rPr>
          <w:rFonts w:asciiTheme="majorBidi" w:hAnsiTheme="majorBidi" w:cs="B Nazanin" w:hint="cs"/>
          <w:sz w:val="28"/>
          <w:szCs w:val="28"/>
          <w:rtl/>
          <w:lang w:bidi="fa-IR"/>
        </w:rPr>
        <w:t>یی</w:t>
      </w:r>
      <w:r w:rsidRPr="0024768A">
        <w:rPr>
          <w:rFonts w:asciiTheme="majorBidi" w:hAnsiTheme="majorBidi" w:cs="B Nazanin"/>
          <w:sz w:val="28"/>
          <w:szCs w:val="28"/>
          <w:rtl/>
          <w:lang w:bidi="fa-IR"/>
        </w:rPr>
        <w:t xml:space="preserve"> فرآ</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ندها</w:t>
      </w:r>
      <w:r w:rsidRPr="0024768A">
        <w:rPr>
          <w:rFonts w:asciiTheme="majorBidi" w:hAnsiTheme="majorBidi" w:cs="B Nazanin" w:hint="cs"/>
          <w:sz w:val="28"/>
          <w:szCs w:val="28"/>
          <w:rtl/>
          <w:lang w:bidi="fa-IR"/>
        </w:rPr>
        <w:t>ی</w:t>
      </w:r>
      <w:r w:rsidRPr="0024768A">
        <w:rPr>
          <w:rFonts w:asciiTheme="majorBidi" w:hAnsiTheme="majorBidi" w:cs="B Nazanin"/>
          <w:sz w:val="28"/>
          <w:szCs w:val="28"/>
          <w:rtl/>
          <w:lang w:bidi="fa-IR"/>
        </w:rPr>
        <w:t xml:space="preserve"> اصل</w:t>
      </w:r>
      <w:r w:rsidRPr="0024768A">
        <w:rPr>
          <w:rFonts w:asciiTheme="majorBidi" w:hAnsiTheme="majorBidi" w:cs="B Nazanin" w:hint="cs"/>
          <w:sz w:val="28"/>
          <w:szCs w:val="28"/>
          <w:rtl/>
          <w:lang w:bidi="fa-IR"/>
        </w:rPr>
        <w:t>ی</w:t>
      </w:r>
      <w:r w:rsidRPr="0024768A">
        <w:rPr>
          <w:rFonts w:asciiTheme="majorBidi" w:hAnsiTheme="majorBidi" w:cs="B Nazanin"/>
          <w:sz w:val="28"/>
          <w:szCs w:val="28"/>
          <w:rtl/>
          <w:lang w:bidi="fa-IR"/>
        </w:rPr>
        <w:t xml:space="preserve"> </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ک</w:t>
      </w:r>
      <w:r w:rsidRPr="0024768A">
        <w:rPr>
          <w:rFonts w:asciiTheme="majorBidi" w:hAnsiTheme="majorBidi" w:cs="B Nazanin"/>
          <w:sz w:val="28"/>
          <w:szCs w:val="28"/>
          <w:rtl/>
          <w:lang w:bidi="fa-IR"/>
        </w:rPr>
        <w:t xml:space="preserve"> سازمان تأث</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ر</w:t>
      </w:r>
      <w:r w:rsidRPr="0024768A">
        <w:rPr>
          <w:rFonts w:asciiTheme="majorBidi" w:hAnsiTheme="majorBidi" w:cs="B Nazanin"/>
          <w:sz w:val="28"/>
          <w:szCs w:val="28"/>
          <w:rtl/>
          <w:lang w:bidi="fa-IR"/>
        </w:rPr>
        <w:t xml:space="preserve"> بگذارند. بر اساس ماه</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ت</w:t>
      </w:r>
      <w:r w:rsidRPr="0024768A">
        <w:rPr>
          <w:rFonts w:asciiTheme="majorBidi" w:hAnsiTheme="majorBidi" w:cs="B Nazanin"/>
          <w:sz w:val="28"/>
          <w:szCs w:val="28"/>
          <w:rtl/>
          <w:lang w:bidi="fa-IR"/>
        </w:rPr>
        <w:t xml:space="preserve"> ر</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سک‌ها،</w:t>
      </w:r>
      <w:r w:rsidRPr="0024768A">
        <w:rPr>
          <w:rFonts w:asciiTheme="majorBidi" w:hAnsiTheme="majorBidi" w:cs="B Nazanin"/>
          <w:sz w:val="28"/>
          <w:szCs w:val="28"/>
          <w:rtl/>
          <w:lang w:bidi="fa-IR"/>
        </w:rPr>
        <w:t xml:space="preserve"> انتظار م</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رود</w:t>
      </w:r>
      <w:r w:rsidRPr="0024768A">
        <w:rPr>
          <w:rFonts w:asciiTheme="majorBidi" w:hAnsiTheme="majorBidi" w:cs="B Nazanin"/>
          <w:sz w:val="28"/>
          <w:szCs w:val="28"/>
          <w:rtl/>
          <w:lang w:bidi="fa-IR"/>
        </w:rPr>
        <w:t xml:space="preserve"> منجر به نتا</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ج</w:t>
      </w:r>
      <w:r w:rsidRPr="0024768A">
        <w:rPr>
          <w:rFonts w:asciiTheme="majorBidi" w:hAnsiTheme="majorBidi" w:cs="B Nazanin"/>
          <w:sz w:val="28"/>
          <w:szCs w:val="28"/>
          <w:rtl/>
          <w:lang w:bidi="fa-IR"/>
        </w:rPr>
        <w:t xml:space="preserve"> مثبت، منف</w:t>
      </w:r>
      <w:r w:rsidRPr="0024768A">
        <w:rPr>
          <w:rFonts w:asciiTheme="majorBidi" w:hAnsiTheme="majorBidi" w:cs="B Nazanin" w:hint="cs"/>
          <w:sz w:val="28"/>
          <w:szCs w:val="28"/>
          <w:rtl/>
          <w:lang w:bidi="fa-IR"/>
        </w:rPr>
        <w:t>ی</w:t>
      </w:r>
      <w:r w:rsidRPr="0024768A">
        <w:rPr>
          <w:rFonts w:asciiTheme="majorBidi" w:hAnsiTheme="majorBidi" w:cs="B Nazanin"/>
          <w:sz w:val="28"/>
          <w:szCs w:val="28"/>
          <w:rtl/>
          <w:lang w:bidi="fa-IR"/>
        </w:rPr>
        <w:t xml:space="preserve"> </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ا</w:t>
      </w:r>
      <w:r w:rsidRPr="0024768A">
        <w:rPr>
          <w:rFonts w:asciiTheme="majorBidi" w:hAnsiTheme="majorBidi" w:cs="B Nazanin"/>
          <w:sz w:val="28"/>
          <w:szCs w:val="28"/>
          <w:rtl/>
          <w:lang w:bidi="fa-IR"/>
        </w:rPr>
        <w:t xml:space="preserve"> نامشخص شوند. بر ا</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ن</w:t>
      </w:r>
      <w:r w:rsidRPr="0024768A">
        <w:rPr>
          <w:rFonts w:asciiTheme="majorBidi" w:hAnsiTheme="majorBidi" w:cs="B Nazanin"/>
          <w:sz w:val="28"/>
          <w:szCs w:val="28"/>
          <w:rtl/>
          <w:lang w:bidi="fa-IR"/>
        </w:rPr>
        <w:t xml:space="preserve"> اساس، ر</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سک‌ها</w:t>
      </w:r>
      <w:r w:rsidRPr="0024768A">
        <w:rPr>
          <w:rFonts w:asciiTheme="majorBidi" w:hAnsiTheme="majorBidi" w:cs="B Nazanin"/>
          <w:sz w:val="28"/>
          <w:szCs w:val="28"/>
          <w:rtl/>
          <w:lang w:bidi="fa-IR"/>
        </w:rPr>
        <w:t xml:space="preserve"> را م</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توان</w:t>
      </w:r>
      <w:r w:rsidRPr="0024768A">
        <w:rPr>
          <w:rFonts w:asciiTheme="majorBidi" w:hAnsiTheme="majorBidi" w:cs="B Nazanin"/>
          <w:sz w:val="28"/>
          <w:szCs w:val="28"/>
          <w:rtl/>
          <w:lang w:bidi="fa-IR"/>
        </w:rPr>
        <w:t xml:space="preserve"> به دسته‌ها</w:t>
      </w:r>
      <w:r w:rsidRPr="0024768A">
        <w:rPr>
          <w:rFonts w:asciiTheme="majorBidi" w:hAnsiTheme="majorBidi" w:cs="B Nazanin" w:hint="cs"/>
          <w:sz w:val="28"/>
          <w:szCs w:val="28"/>
          <w:rtl/>
          <w:lang w:bidi="fa-IR"/>
        </w:rPr>
        <w:t>ی</w:t>
      </w:r>
      <w:r w:rsidRPr="0024768A">
        <w:rPr>
          <w:rFonts w:asciiTheme="majorBidi" w:hAnsiTheme="majorBidi" w:cs="B Nazanin"/>
          <w:sz w:val="28"/>
          <w:szCs w:val="28"/>
          <w:rtl/>
          <w:lang w:bidi="fa-IR"/>
        </w:rPr>
        <w:t xml:space="preserve"> ز</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ر</w:t>
      </w:r>
      <w:r w:rsidRPr="0024768A">
        <w:rPr>
          <w:rFonts w:asciiTheme="majorBidi" w:hAnsiTheme="majorBidi" w:cs="B Nazanin"/>
          <w:sz w:val="28"/>
          <w:szCs w:val="28"/>
          <w:rtl/>
          <w:lang w:bidi="fa-IR"/>
        </w:rPr>
        <w:t xml:space="preserve"> با استراتژ</w:t>
      </w:r>
      <w:r w:rsidRPr="0024768A">
        <w:rPr>
          <w:rFonts w:asciiTheme="majorBidi" w:hAnsiTheme="majorBidi" w:cs="B Nazanin" w:hint="cs"/>
          <w:sz w:val="28"/>
          <w:szCs w:val="28"/>
          <w:rtl/>
          <w:lang w:bidi="fa-IR"/>
        </w:rPr>
        <w:t>ی</w:t>
      </w:r>
      <w:r w:rsidRPr="0024768A">
        <w:rPr>
          <w:rFonts w:asciiTheme="majorBidi" w:hAnsiTheme="majorBidi" w:cs="B Nazanin"/>
          <w:sz w:val="28"/>
          <w:szCs w:val="28"/>
          <w:rtl/>
          <w:lang w:bidi="fa-IR"/>
        </w:rPr>
        <w:t xml:space="preserve"> مد</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ر</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ت</w:t>
      </w:r>
      <w:r w:rsidRPr="0024768A">
        <w:rPr>
          <w:rFonts w:asciiTheme="majorBidi" w:hAnsiTheme="majorBidi" w:cs="B Nazanin"/>
          <w:sz w:val="28"/>
          <w:szCs w:val="28"/>
          <w:rtl/>
          <w:lang w:bidi="fa-IR"/>
        </w:rPr>
        <w:t xml:space="preserve"> ر</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سک</w:t>
      </w:r>
      <w:r w:rsidRPr="0024768A">
        <w:rPr>
          <w:rFonts w:asciiTheme="majorBidi" w:hAnsiTheme="majorBidi" w:cs="B Nazanin"/>
          <w:sz w:val="28"/>
          <w:szCs w:val="28"/>
          <w:rtl/>
          <w:lang w:bidi="fa-IR"/>
        </w:rPr>
        <w:t xml:space="preserve"> توص</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ه</w:t>
      </w:r>
      <w:r w:rsidRPr="0024768A">
        <w:rPr>
          <w:rFonts w:asciiTheme="majorBidi" w:hAnsiTheme="majorBidi" w:cs="B Nazanin"/>
          <w:sz w:val="28"/>
          <w:szCs w:val="28"/>
          <w:rtl/>
          <w:lang w:bidi="fa-IR"/>
        </w:rPr>
        <w:t xml:space="preserve"> شده تقس</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م</w:t>
      </w:r>
      <w:r w:rsidRPr="0024768A">
        <w:rPr>
          <w:rFonts w:asciiTheme="majorBidi" w:hAnsiTheme="majorBidi" w:cs="B Nazanin"/>
          <w:sz w:val="28"/>
          <w:szCs w:val="28"/>
          <w:rtl/>
          <w:lang w:bidi="fa-IR"/>
        </w:rPr>
        <w:t xml:space="preserve"> کرد (جدول 1.</w:t>
      </w:r>
      <w:r>
        <w:rPr>
          <w:rFonts w:asciiTheme="majorBidi" w:hAnsiTheme="majorBidi" w:cs="B Nazanin" w:hint="cs"/>
          <w:sz w:val="28"/>
          <w:szCs w:val="28"/>
          <w:rtl/>
          <w:lang w:bidi="fa-IR"/>
        </w:rPr>
        <w:t>10</w:t>
      </w:r>
      <w:r w:rsidRPr="0024768A">
        <w:rPr>
          <w:rFonts w:asciiTheme="majorBidi" w:hAnsiTheme="majorBidi" w:cs="B Nazanin"/>
          <w:sz w:val="28"/>
          <w:szCs w:val="28"/>
          <w:rtl/>
          <w:lang w:bidi="fa-IR"/>
        </w:rPr>
        <w:t>؛ هاپک</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ن</w:t>
      </w:r>
      <w:r>
        <w:rPr>
          <w:rStyle w:val="FootnoteReference"/>
          <w:rFonts w:asciiTheme="majorBidi" w:hAnsiTheme="majorBidi" w:cs="B Nazanin"/>
          <w:sz w:val="28"/>
          <w:szCs w:val="28"/>
          <w:rtl/>
          <w:lang w:bidi="fa-IR"/>
        </w:rPr>
        <w:footnoteReference w:id="196"/>
      </w:r>
      <w:r w:rsidRPr="0024768A">
        <w:rPr>
          <w:rFonts w:asciiTheme="majorBidi" w:hAnsiTheme="majorBidi" w:cs="B Nazanin" w:hint="eastAsia"/>
          <w:sz w:val="28"/>
          <w:szCs w:val="28"/>
          <w:rtl/>
          <w:lang w:bidi="fa-IR"/>
        </w:rPr>
        <w:t>،</w:t>
      </w:r>
      <w:r w:rsidRPr="0024768A">
        <w:rPr>
          <w:rFonts w:asciiTheme="majorBidi" w:hAnsiTheme="majorBidi" w:cs="B Nazanin"/>
          <w:sz w:val="28"/>
          <w:szCs w:val="28"/>
          <w:rtl/>
          <w:lang w:bidi="fa-IR"/>
        </w:rPr>
        <w:t xml:space="preserve"> 2018):</w:t>
      </w:r>
    </w:p>
    <w:p w14:paraId="4F295D71" w14:textId="39E0358E" w:rsidR="0024768A" w:rsidRDefault="0024768A" w:rsidP="0024768A">
      <w:pPr>
        <w:rPr>
          <w:rFonts w:asciiTheme="majorBidi" w:hAnsiTheme="majorBidi" w:cs="B Nazanin"/>
          <w:sz w:val="28"/>
          <w:szCs w:val="28"/>
          <w:rtl/>
          <w:lang w:bidi="fa-IR"/>
        </w:rPr>
      </w:pPr>
      <w:r w:rsidRPr="0024768A">
        <w:rPr>
          <w:rFonts w:asciiTheme="majorBidi" w:hAnsiTheme="majorBidi" w:cs="B Nazanin" w:hint="eastAsia"/>
          <w:sz w:val="28"/>
          <w:szCs w:val="28"/>
          <w:rtl/>
          <w:lang w:bidi="fa-IR"/>
        </w:rPr>
        <w:t>هدف</w:t>
      </w:r>
      <w:r w:rsidRPr="0024768A">
        <w:rPr>
          <w:rFonts w:asciiTheme="majorBidi" w:hAnsiTheme="majorBidi" w:cs="B Nazanin"/>
          <w:sz w:val="28"/>
          <w:szCs w:val="28"/>
          <w:rtl/>
          <w:lang w:bidi="fa-IR"/>
        </w:rPr>
        <w:t xml:space="preserve"> اصل</w:t>
      </w:r>
      <w:r w:rsidRPr="0024768A">
        <w:rPr>
          <w:rFonts w:asciiTheme="majorBidi" w:hAnsiTheme="majorBidi" w:cs="B Nazanin" w:hint="cs"/>
          <w:sz w:val="28"/>
          <w:szCs w:val="28"/>
          <w:rtl/>
          <w:lang w:bidi="fa-IR"/>
        </w:rPr>
        <w:t>ی</w:t>
      </w:r>
      <w:r w:rsidRPr="0024768A">
        <w:rPr>
          <w:rFonts w:asciiTheme="majorBidi" w:hAnsiTheme="majorBidi" w:cs="B Nazanin"/>
          <w:sz w:val="28"/>
          <w:szCs w:val="28"/>
          <w:rtl/>
          <w:lang w:bidi="fa-IR"/>
        </w:rPr>
        <w:t xml:space="preserve"> مد</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ر</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ت</w:t>
      </w:r>
      <w:r w:rsidRPr="0024768A">
        <w:rPr>
          <w:rFonts w:asciiTheme="majorBidi" w:hAnsiTheme="majorBidi" w:cs="B Nazanin"/>
          <w:sz w:val="28"/>
          <w:szCs w:val="28"/>
          <w:rtl/>
          <w:lang w:bidi="fa-IR"/>
        </w:rPr>
        <w:t xml:space="preserve"> ر</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سک،</w:t>
      </w:r>
      <w:r w:rsidRPr="0024768A">
        <w:rPr>
          <w:rFonts w:asciiTheme="majorBidi" w:hAnsiTheme="majorBidi" w:cs="B Nazanin"/>
          <w:sz w:val="28"/>
          <w:szCs w:val="28"/>
          <w:rtl/>
          <w:lang w:bidi="fa-IR"/>
        </w:rPr>
        <w:t xml:space="preserve"> دست</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اب</w:t>
      </w:r>
      <w:r w:rsidRPr="0024768A">
        <w:rPr>
          <w:rFonts w:asciiTheme="majorBidi" w:hAnsiTheme="majorBidi" w:cs="B Nazanin" w:hint="cs"/>
          <w:sz w:val="28"/>
          <w:szCs w:val="28"/>
          <w:rtl/>
          <w:lang w:bidi="fa-IR"/>
        </w:rPr>
        <w:t>ی</w:t>
      </w:r>
      <w:r w:rsidRPr="0024768A">
        <w:rPr>
          <w:rFonts w:asciiTheme="majorBidi" w:hAnsiTheme="majorBidi" w:cs="B Nazanin"/>
          <w:sz w:val="28"/>
          <w:szCs w:val="28"/>
          <w:rtl/>
          <w:lang w:bidi="fa-IR"/>
        </w:rPr>
        <w:t xml:space="preserve"> به اهداف استراتژ</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ک</w:t>
      </w:r>
      <w:r w:rsidRPr="0024768A">
        <w:rPr>
          <w:rFonts w:asciiTheme="majorBidi" w:hAnsiTheme="majorBidi" w:cs="B Nazanin"/>
          <w:sz w:val="28"/>
          <w:szCs w:val="28"/>
          <w:rtl/>
          <w:lang w:bidi="fa-IR"/>
        </w:rPr>
        <w:t xml:space="preserve"> شرکت از طر</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ق</w:t>
      </w:r>
      <w:r w:rsidRPr="0024768A">
        <w:rPr>
          <w:rFonts w:asciiTheme="majorBidi" w:hAnsiTheme="majorBidi" w:cs="B Nazanin"/>
          <w:sz w:val="28"/>
          <w:szCs w:val="28"/>
          <w:rtl/>
          <w:lang w:bidi="fa-IR"/>
        </w:rPr>
        <w:t xml:space="preserve"> حداقل کردن ر</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سک‌ها</w:t>
      </w:r>
      <w:r w:rsidRPr="0024768A">
        <w:rPr>
          <w:rFonts w:asciiTheme="majorBidi" w:hAnsiTheme="majorBidi" w:cs="B Nazanin" w:hint="cs"/>
          <w:sz w:val="28"/>
          <w:szCs w:val="28"/>
          <w:rtl/>
          <w:lang w:bidi="fa-IR"/>
        </w:rPr>
        <w:t>ی</w:t>
      </w:r>
      <w:r w:rsidRPr="0024768A">
        <w:rPr>
          <w:rFonts w:asciiTheme="majorBidi" w:hAnsiTheme="majorBidi" w:cs="B Nazanin"/>
          <w:sz w:val="28"/>
          <w:szCs w:val="28"/>
          <w:rtl/>
          <w:lang w:bidi="fa-IR"/>
        </w:rPr>
        <w:t xml:space="preserve"> بالقوه و افزا</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ش</w:t>
      </w:r>
      <w:r w:rsidRPr="0024768A">
        <w:rPr>
          <w:rFonts w:asciiTheme="majorBidi" w:hAnsiTheme="majorBidi" w:cs="B Nazanin"/>
          <w:sz w:val="28"/>
          <w:szCs w:val="28"/>
          <w:rtl/>
          <w:lang w:bidi="fa-IR"/>
        </w:rPr>
        <w:t xml:space="preserve"> فرصت‌ها است. ا</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ن</w:t>
      </w:r>
      <w:r w:rsidRPr="0024768A">
        <w:rPr>
          <w:rFonts w:asciiTheme="majorBidi" w:hAnsiTheme="majorBidi" w:cs="B Nazanin"/>
          <w:sz w:val="28"/>
          <w:szCs w:val="28"/>
          <w:rtl/>
          <w:lang w:bidi="fa-IR"/>
        </w:rPr>
        <w:t xml:space="preserve"> شامل چند</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ن</w:t>
      </w:r>
      <w:r w:rsidRPr="0024768A">
        <w:rPr>
          <w:rFonts w:asciiTheme="majorBidi" w:hAnsiTheme="majorBidi" w:cs="B Nazanin"/>
          <w:sz w:val="28"/>
          <w:szCs w:val="28"/>
          <w:rtl/>
          <w:lang w:bidi="fa-IR"/>
        </w:rPr>
        <w:t xml:space="preserve"> فرآ</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ند</w:t>
      </w:r>
      <w:r w:rsidRPr="0024768A">
        <w:rPr>
          <w:rFonts w:asciiTheme="majorBidi" w:hAnsiTheme="majorBidi" w:cs="B Nazanin"/>
          <w:sz w:val="28"/>
          <w:szCs w:val="28"/>
          <w:rtl/>
          <w:lang w:bidi="fa-IR"/>
        </w:rPr>
        <w:t xml:space="preserve"> ح</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ات</w:t>
      </w:r>
      <w:r w:rsidRPr="0024768A">
        <w:rPr>
          <w:rFonts w:asciiTheme="majorBidi" w:hAnsiTheme="majorBidi" w:cs="B Nazanin" w:hint="cs"/>
          <w:sz w:val="28"/>
          <w:szCs w:val="28"/>
          <w:rtl/>
          <w:lang w:bidi="fa-IR"/>
        </w:rPr>
        <w:t>ی</w:t>
      </w:r>
      <w:r w:rsidRPr="0024768A">
        <w:rPr>
          <w:rFonts w:asciiTheme="majorBidi" w:hAnsiTheme="majorBidi" w:cs="B Nazanin"/>
          <w:sz w:val="28"/>
          <w:szCs w:val="28"/>
          <w:rtl/>
          <w:lang w:bidi="fa-IR"/>
        </w:rPr>
        <w:t xml:space="preserve"> مانند (هاپک</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ن،</w:t>
      </w:r>
      <w:r w:rsidRPr="0024768A">
        <w:rPr>
          <w:rFonts w:asciiTheme="majorBidi" w:hAnsiTheme="majorBidi" w:cs="B Nazanin"/>
          <w:sz w:val="28"/>
          <w:szCs w:val="28"/>
          <w:rtl/>
          <w:lang w:bidi="fa-IR"/>
        </w:rPr>
        <w:t xml:space="preserve"> 2018) است:</w:t>
      </w:r>
    </w:p>
    <w:p w14:paraId="3CE1CFEC" w14:textId="4F2FEB81" w:rsidR="0024768A" w:rsidRPr="0024768A" w:rsidRDefault="0024768A" w:rsidP="0004024E">
      <w:pPr>
        <w:pStyle w:val="ListParagraph"/>
        <w:numPr>
          <w:ilvl w:val="0"/>
          <w:numId w:val="50"/>
        </w:numPr>
        <w:rPr>
          <w:rFonts w:asciiTheme="majorBidi" w:hAnsiTheme="majorBidi" w:cs="B Nazanin"/>
          <w:sz w:val="28"/>
          <w:szCs w:val="28"/>
          <w:rtl/>
          <w:lang w:bidi="fa-IR"/>
        </w:rPr>
      </w:pPr>
      <w:r w:rsidRPr="0024768A">
        <w:rPr>
          <w:rFonts w:asciiTheme="majorBidi" w:hAnsiTheme="majorBidi" w:cs="B Nazanin"/>
          <w:sz w:val="28"/>
          <w:szCs w:val="28"/>
          <w:rtl/>
          <w:lang w:bidi="fa-IR"/>
        </w:rPr>
        <w:t>شناسا</w:t>
      </w:r>
      <w:r w:rsidRPr="0024768A">
        <w:rPr>
          <w:rFonts w:asciiTheme="majorBidi" w:hAnsiTheme="majorBidi" w:cs="B Nazanin" w:hint="cs"/>
          <w:sz w:val="28"/>
          <w:szCs w:val="28"/>
          <w:rtl/>
          <w:lang w:bidi="fa-IR"/>
        </w:rPr>
        <w:t>یی</w:t>
      </w:r>
      <w:r w:rsidRPr="0024768A">
        <w:rPr>
          <w:rFonts w:asciiTheme="majorBidi" w:hAnsiTheme="majorBidi" w:cs="B Nazanin"/>
          <w:sz w:val="28"/>
          <w:szCs w:val="28"/>
          <w:rtl/>
          <w:lang w:bidi="fa-IR"/>
        </w:rPr>
        <w:t xml:space="preserve"> ر</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سک</w:t>
      </w:r>
      <w:r w:rsidRPr="0024768A">
        <w:rPr>
          <w:rFonts w:asciiTheme="majorBidi" w:hAnsiTheme="majorBidi" w:cs="B Nazanin"/>
          <w:sz w:val="28"/>
          <w:szCs w:val="28"/>
          <w:rtl/>
          <w:lang w:bidi="fa-IR"/>
        </w:rPr>
        <w:t>: تشخ</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ص</w:t>
      </w:r>
      <w:r w:rsidRPr="0024768A">
        <w:rPr>
          <w:rFonts w:asciiTheme="majorBidi" w:hAnsiTheme="majorBidi" w:cs="B Nazanin"/>
          <w:sz w:val="28"/>
          <w:szCs w:val="28"/>
          <w:rtl/>
          <w:lang w:bidi="fa-IR"/>
        </w:rPr>
        <w:t xml:space="preserve"> تمام</w:t>
      </w:r>
      <w:r w:rsidRPr="0024768A">
        <w:rPr>
          <w:rFonts w:asciiTheme="majorBidi" w:hAnsiTheme="majorBidi" w:cs="B Nazanin" w:hint="cs"/>
          <w:sz w:val="28"/>
          <w:szCs w:val="28"/>
          <w:rtl/>
          <w:lang w:bidi="fa-IR"/>
        </w:rPr>
        <w:t>ی</w:t>
      </w:r>
      <w:r w:rsidRPr="0024768A">
        <w:rPr>
          <w:rFonts w:asciiTheme="majorBidi" w:hAnsiTheme="majorBidi" w:cs="B Nazanin"/>
          <w:sz w:val="28"/>
          <w:szCs w:val="28"/>
          <w:rtl/>
          <w:lang w:bidi="fa-IR"/>
        </w:rPr>
        <w:t xml:space="preserve"> ر</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سک‌ها</w:t>
      </w:r>
      <w:r w:rsidRPr="0024768A">
        <w:rPr>
          <w:rFonts w:asciiTheme="majorBidi" w:hAnsiTheme="majorBidi" w:cs="B Nazanin" w:hint="cs"/>
          <w:sz w:val="28"/>
          <w:szCs w:val="28"/>
          <w:rtl/>
          <w:lang w:bidi="fa-IR"/>
        </w:rPr>
        <w:t>ی</w:t>
      </w:r>
      <w:r w:rsidRPr="0024768A">
        <w:rPr>
          <w:rFonts w:asciiTheme="majorBidi" w:hAnsiTheme="majorBidi" w:cs="B Nazanin"/>
          <w:sz w:val="28"/>
          <w:szCs w:val="28"/>
          <w:rtl/>
          <w:lang w:bidi="fa-IR"/>
        </w:rPr>
        <w:t xml:space="preserve"> بالقوه و منابع آن‌ها، مانند عدم قطع</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ت‌ها</w:t>
      </w:r>
      <w:r w:rsidRPr="0024768A">
        <w:rPr>
          <w:rFonts w:asciiTheme="majorBidi" w:hAnsiTheme="majorBidi" w:cs="B Nazanin" w:hint="cs"/>
          <w:sz w:val="28"/>
          <w:szCs w:val="28"/>
          <w:rtl/>
          <w:lang w:bidi="fa-IR"/>
        </w:rPr>
        <w:t>ی</w:t>
      </w:r>
      <w:r w:rsidRPr="0024768A">
        <w:rPr>
          <w:rFonts w:asciiTheme="majorBidi" w:hAnsiTheme="majorBidi" w:cs="B Nazanin"/>
          <w:sz w:val="28"/>
          <w:szCs w:val="28"/>
          <w:rtl/>
          <w:lang w:bidi="fa-IR"/>
        </w:rPr>
        <w:t xml:space="preserve"> مال</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w:t>
      </w:r>
      <w:r w:rsidRPr="0024768A">
        <w:rPr>
          <w:rFonts w:asciiTheme="majorBidi" w:hAnsiTheme="majorBidi" w:cs="B Nazanin"/>
          <w:sz w:val="28"/>
          <w:szCs w:val="28"/>
          <w:rtl/>
          <w:lang w:bidi="fa-IR"/>
        </w:rPr>
        <w:t xml:space="preserve"> مسائل عمل</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ات</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w:t>
      </w:r>
      <w:r w:rsidRPr="0024768A">
        <w:rPr>
          <w:rFonts w:asciiTheme="majorBidi" w:hAnsiTheme="majorBidi" w:cs="B Nazanin"/>
          <w:sz w:val="28"/>
          <w:szCs w:val="28"/>
          <w:rtl/>
          <w:lang w:bidi="fa-IR"/>
        </w:rPr>
        <w:t xml:space="preserve"> نگران</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ها</w:t>
      </w:r>
      <w:r w:rsidRPr="0024768A">
        <w:rPr>
          <w:rFonts w:asciiTheme="majorBidi" w:hAnsiTheme="majorBidi" w:cs="B Nazanin" w:hint="cs"/>
          <w:sz w:val="28"/>
          <w:szCs w:val="28"/>
          <w:rtl/>
          <w:lang w:bidi="fa-IR"/>
        </w:rPr>
        <w:t>ی</w:t>
      </w:r>
      <w:r w:rsidRPr="0024768A">
        <w:rPr>
          <w:rFonts w:asciiTheme="majorBidi" w:hAnsiTheme="majorBidi" w:cs="B Nazanin"/>
          <w:sz w:val="28"/>
          <w:szCs w:val="28"/>
          <w:rtl/>
          <w:lang w:bidi="fa-IR"/>
        </w:rPr>
        <w:t xml:space="preserve"> مربوط به شهرت، تغ</w:t>
      </w:r>
      <w:r w:rsidRPr="0024768A">
        <w:rPr>
          <w:rFonts w:asciiTheme="majorBidi" w:hAnsiTheme="majorBidi" w:cs="B Nazanin" w:hint="cs"/>
          <w:sz w:val="28"/>
          <w:szCs w:val="28"/>
          <w:rtl/>
          <w:lang w:bidi="fa-IR"/>
        </w:rPr>
        <w:t>یی</w:t>
      </w:r>
      <w:r w:rsidRPr="0024768A">
        <w:rPr>
          <w:rFonts w:asciiTheme="majorBidi" w:hAnsiTheme="majorBidi" w:cs="B Nazanin" w:hint="eastAsia"/>
          <w:sz w:val="28"/>
          <w:szCs w:val="28"/>
          <w:rtl/>
          <w:lang w:bidi="fa-IR"/>
        </w:rPr>
        <w:t>رات</w:t>
      </w:r>
      <w:r w:rsidRPr="0024768A">
        <w:rPr>
          <w:rFonts w:asciiTheme="majorBidi" w:hAnsiTheme="majorBidi" w:cs="B Nazanin"/>
          <w:sz w:val="28"/>
          <w:szCs w:val="28"/>
          <w:rtl/>
          <w:lang w:bidi="fa-IR"/>
        </w:rPr>
        <w:t xml:space="preserve"> قانون</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w:t>
      </w:r>
      <w:r w:rsidRPr="0024768A">
        <w:rPr>
          <w:rFonts w:asciiTheme="majorBidi" w:hAnsiTheme="majorBidi" w:cs="B Nazanin"/>
          <w:sz w:val="28"/>
          <w:szCs w:val="28"/>
          <w:rtl/>
          <w:lang w:bidi="fa-IR"/>
        </w:rPr>
        <w:t xml:space="preserve"> بلا</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ا</w:t>
      </w:r>
      <w:r w:rsidRPr="0024768A">
        <w:rPr>
          <w:rFonts w:asciiTheme="majorBidi" w:hAnsiTheme="majorBidi" w:cs="B Nazanin" w:hint="cs"/>
          <w:sz w:val="28"/>
          <w:szCs w:val="28"/>
          <w:rtl/>
          <w:lang w:bidi="fa-IR"/>
        </w:rPr>
        <w:t>ی</w:t>
      </w:r>
      <w:r w:rsidRPr="0024768A">
        <w:rPr>
          <w:rFonts w:asciiTheme="majorBidi" w:hAnsiTheme="majorBidi" w:cs="B Nazanin"/>
          <w:sz w:val="28"/>
          <w:szCs w:val="28"/>
          <w:rtl/>
          <w:lang w:bidi="fa-IR"/>
        </w:rPr>
        <w:t xml:space="preserve"> طب</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ع</w:t>
      </w:r>
      <w:r w:rsidRPr="0024768A">
        <w:rPr>
          <w:rFonts w:asciiTheme="majorBidi" w:hAnsiTheme="majorBidi" w:cs="B Nazanin" w:hint="cs"/>
          <w:sz w:val="28"/>
          <w:szCs w:val="28"/>
          <w:rtl/>
          <w:lang w:bidi="fa-IR"/>
        </w:rPr>
        <w:t>ی</w:t>
      </w:r>
      <w:r w:rsidRPr="0024768A">
        <w:rPr>
          <w:rFonts w:asciiTheme="majorBidi" w:hAnsiTheme="majorBidi" w:cs="B Nazanin"/>
          <w:sz w:val="28"/>
          <w:szCs w:val="28"/>
          <w:rtl/>
          <w:lang w:bidi="fa-IR"/>
        </w:rPr>
        <w:t xml:space="preserve"> و غ</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ره</w:t>
      </w:r>
      <w:r w:rsidRPr="0024768A">
        <w:rPr>
          <w:rFonts w:asciiTheme="majorBidi" w:hAnsiTheme="majorBidi" w:cs="B Nazanin"/>
          <w:sz w:val="28"/>
          <w:szCs w:val="28"/>
          <w:rtl/>
          <w:lang w:bidi="fa-IR"/>
        </w:rPr>
        <w:t>.</w:t>
      </w:r>
    </w:p>
    <w:p w14:paraId="68807CAF" w14:textId="39ED2DED" w:rsidR="0024768A" w:rsidRDefault="0024768A" w:rsidP="0004024E">
      <w:pPr>
        <w:pStyle w:val="ListParagraph"/>
        <w:numPr>
          <w:ilvl w:val="0"/>
          <w:numId w:val="50"/>
        </w:numPr>
        <w:rPr>
          <w:rFonts w:asciiTheme="majorBidi" w:hAnsiTheme="majorBidi" w:cs="B Nazanin"/>
          <w:sz w:val="28"/>
          <w:szCs w:val="28"/>
          <w:lang w:bidi="fa-IR"/>
        </w:rPr>
      </w:pPr>
      <w:r w:rsidRPr="0024768A">
        <w:rPr>
          <w:rFonts w:asciiTheme="majorBidi" w:hAnsiTheme="majorBidi" w:cs="B Nazanin" w:hint="eastAsia"/>
          <w:sz w:val="28"/>
          <w:szCs w:val="28"/>
          <w:rtl/>
          <w:lang w:bidi="fa-IR"/>
        </w:rPr>
        <w:t>ارز</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اب</w:t>
      </w:r>
      <w:r w:rsidRPr="0024768A">
        <w:rPr>
          <w:rFonts w:asciiTheme="majorBidi" w:hAnsiTheme="majorBidi" w:cs="B Nazanin" w:hint="cs"/>
          <w:sz w:val="28"/>
          <w:szCs w:val="28"/>
          <w:rtl/>
          <w:lang w:bidi="fa-IR"/>
        </w:rPr>
        <w:t>ی</w:t>
      </w:r>
      <w:r w:rsidRPr="0024768A">
        <w:rPr>
          <w:rFonts w:asciiTheme="majorBidi" w:hAnsiTheme="majorBidi" w:cs="B Nazanin"/>
          <w:sz w:val="28"/>
          <w:szCs w:val="28"/>
          <w:rtl/>
          <w:lang w:bidi="fa-IR"/>
        </w:rPr>
        <w:t xml:space="preserve"> ر</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سک</w:t>
      </w:r>
      <w:r w:rsidRPr="0024768A">
        <w:rPr>
          <w:rFonts w:asciiTheme="majorBidi" w:hAnsiTheme="majorBidi" w:cs="B Nazanin"/>
          <w:sz w:val="28"/>
          <w:szCs w:val="28"/>
          <w:rtl/>
          <w:lang w:bidi="fa-IR"/>
        </w:rPr>
        <w:t>: شامل تحل</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ل</w:t>
      </w:r>
      <w:r w:rsidRPr="0024768A">
        <w:rPr>
          <w:rFonts w:asciiTheme="majorBidi" w:hAnsiTheme="majorBidi" w:cs="B Nazanin"/>
          <w:sz w:val="28"/>
          <w:szCs w:val="28"/>
          <w:rtl/>
          <w:lang w:bidi="fa-IR"/>
        </w:rPr>
        <w:t xml:space="preserve"> پروفا</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ل‌ها</w:t>
      </w:r>
      <w:r w:rsidRPr="0024768A">
        <w:rPr>
          <w:rFonts w:asciiTheme="majorBidi" w:hAnsiTheme="majorBidi" w:cs="B Nazanin" w:hint="cs"/>
          <w:sz w:val="28"/>
          <w:szCs w:val="28"/>
          <w:rtl/>
          <w:lang w:bidi="fa-IR"/>
        </w:rPr>
        <w:t>ی</w:t>
      </w:r>
      <w:r w:rsidRPr="0024768A">
        <w:rPr>
          <w:rFonts w:asciiTheme="majorBidi" w:hAnsiTheme="majorBidi" w:cs="B Nazanin"/>
          <w:sz w:val="28"/>
          <w:szCs w:val="28"/>
          <w:rtl/>
          <w:lang w:bidi="fa-IR"/>
        </w:rPr>
        <w:t xml:space="preserve"> ر</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سک،</w:t>
      </w:r>
      <w:r w:rsidRPr="0024768A">
        <w:rPr>
          <w:rFonts w:asciiTheme="majorBidi" w:hAnsiTheme="majorBidi" w:cs="B Nazanin"/>
          <w:sz w:val="28"/>
          <w:szCs w:val="28"/>
          <w:rtl/>
          <w:lang w:bidi="fa-IR"/>
        </w:rPr>
        <w:t xml:space="preserve"> به و</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ژه</w:t>
      </w:r>
      <w:r w:rsidRPr="0024768A">
        <w:rPr>
          <w:rFonts w:asciiTheme="majorBidi" w:hAnsiTheme="majorBidi" w:cs="B Nazanin"/>
          <w:sz w:val="28"/>
          <w:szCs w:val="28"/>
          <w:rtl/>
          <w:lang w:bidi="fa-IR"/>
        </w:rPr>
        <w:t xml:space="preserve"> تأث</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ر</w:t>
      </w:r>
      <w:r w:rsidRPr="0024768A">
        <w:rPr>
          <w:rFonts w:asciiTheme="majorBidi" w:hAnsiTheme="majorBidi" w:cs="B Nazanin"/>
          <w:sz w:val="28"/>
          <w:szCs w:val="28"/>
          <w:rtl/>
          <w:lang w:bidi="fa-IR"/>
        </w:rPr>
        <w:t xml:space="preserve"> و احتمال وقوع آن‌ها م</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شود</w:t>
      </w:r>
      <w:r w:rsidRPr="0024768A">
        <w:rPr>
          <w:rFonts w:asciiTheme="majorBidi" w:hAnsiTheme="majorBidi" w:cs="B Nazanin"/>
          <w:sz w:val="28"/>
          <w:szCs w:val="28"/>
          <w:rtl/>
          <w:lang w:bidi="fa-IR"/>
        </w:rPr>
        <w:t xml:space="preserve"> (شکل 1.</w:t>
      </w:r>
      <w:r>
        <w:rPr>
          <w:rFonts w:asciiTheme="majorBidi" w:hAnsiTheme="majorBidi" w:cs="B Nazanin" w:hint="cs"/>
          <w:sz w:val="28"/>
          <w:szCs w:val="28"/>
          <w:rtl/>
          <w:lang w:bidi="fa-IR"/>
        </w:rPr>
        <w:t>10</w:t>
      </w:r>
      <w:r w:rsidRPr="0024768A">
        <w:rPr>
          <w:rFonts w:asciiTheme="majorBidi" w:hAnsiTheme="majorBidi" w:cs="B Nazanin"/>
          <w:sz w:val="28"/>
          <w:szCs w:val="28"/>
          <w:rtl/>
          <w:lang w:bidi="fa-IR"/>
        </w:rPr>
        <w:t>). برا</w:t>
      </w:r>
      <w:r w:rsidRPr="0024768A">
        <w:rPr>
          <w:rFonts w:asciiTheme="majorBidi" w:hAnsiTheme="majorBidi" w:cs="B Nazanin" w:hint="cs"/>
          <w:sz w:val="28"/>
          <w:szCs w:val="28"/>
          <w:rtl/>
          <w:lang w:bidi="fa-IR"/>
        </w:rPr>
        <w:t>ی</w:t>
      </w:r>
      <w:r w:rsidRPr="0024768A">
        <w:rPr>
          <w:rFonts w:asciiTheme="majorBidi" w:hAnsiTheme="majorBidi" w:cs="B Nazanin"/>
          <w:sz w:val="28"/>
          <w:szCs w:val="28"/>
          <w:rtl/>
          <w:lang w:bidi="fa-IR"/>
        </w:rPr>
        <w:t xml:space="preserve"> بهبود تصم</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م‌گ</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ر</w:t>
      </w:r>
      <w:r w:rsidRPr="0024768A">
        <w:rPr>
          <w:rFonts w:asciiTheme="majorBidi" w:hAnsiTheme="majorBidi" w:cs="B Nazanin" w:hint="cs"/>
          <w:sz w:val="28"/>
          <w:szCs w:val="28"/>
          <w:rtl/>
          <w:lang w:bidi="fa-IR"/>
        </w:rPr>
        <w:t>ی</w:t>
      </w:r>
      <w:r w:rsidRPr="0024768A">
        <w:rPr>
          <w:rFonts w:asciiTheme="majorBidi" w:hAnsiTheme="majorBidi" w:cs="B Nazanin"/>
          <w:sz w:val="28"/>
          <w:szCs w:val="28"/>
          <w:rtl/>
          <w:lang w:bidi="fa-IR"/>
        </w:rPr>
        <w:t xml:space="preserve"> در مد</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ر</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ت</w:t>
      </w:r>
      <w:r w:rsidRPr="0024768A">
        <w:rPr>
          <w:rFonts w:asciiTheme="majorBidi" w:hAnsiTheme="majorBidi" w:cs="B Nazanin"/>
          <w:sz w:val="28"/>
          <w:szCs w:val="28"/>
          <w:rtl/>
          <w:lang w:bidi="fa-IR"/>
        </w:rPr>
        <w:t xml:space="preserve"> ر</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سک،</w:t>
      </w:r>
      <w:r w:rsidRPr="0024768A">
        <w:rPr>
          <w:rFonts w:asciiTheme="majorBidi" w:hAnsiTheme="majorBidi" w:cs="B Nazanin"/>
          <w:sz w:val="28"/>
          <w:szCs w:val="28"/>
          <w:rtl/>
          <w:lang w:bidi="fa-IR"/>
        </w:rPr>
        <w:t xml:space="preserve"> درک مناسب ماه</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ت</w:t>
      </w:r>
      <w:r w:rsidRPr="0024768A">
        <w:rPr>
          <w:rFonts w:asciiTheme="majorBidi" w:hAnsiTheme="majorBidi" w:cs="B Nazanin"/>
          <w:sz w:val="28"/>
          <w:szCs w:val="28"/>
          <w:rtl/>
          <w:lang w:bidi="fa-IR"/>
        </w:rPr>
        <w:t xml:space="preserve"> ر</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سک‌ها،</w:t>
      </w:r>
      <w:r w:rsidRPr="0024768A">
        <w:rPr>
          <w:rFonts w:asciiTheme="majorBidi" w:hAnsiTheme="majorBidi" w:cs="B Nazanin"/>
          <w:sz w:val="28"/>
          <w:szCs w:val="28"/>
          <w:rtl/>
          <w:lang w:bidi="fa-IR"/>
        </w:rPr>
        <w:t xml:space="preserve"> به</w:t>
      </w:r>
      <w:r>
        <w:rPr>
          <w:rFonts w:asciiTheme="majorBidi" w:hAnsiTheme="majorBidi" w:cs="B Nazanin" w:hint="cs"/>
          <w:sz w:val="28"/>
          <w:szCs w:val="28"/>
          <w:rtl/>
          <w:lang w:bidi="fa-IR"/>
        </w:rPr>
        <w:t xml:space="preserve"> </w:t>
      </w:r>
      <w:r w:rsidRPr="0024768A">
        <w:rPr>
          <w:rFonts w:asciiTheme="majorBidi" w:hAnsiTheme="majorBidi" w:cs="B Nazanin"/>
          <w:sz w:val="28"/>
          <w:szCs w:val="28"/>
          <w:rtl/>
          <w:lang w:bidi="fa-IR"/>
        </w:rPr>
        <w:t>‌و</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ژه</w:t>
      </w:r>
      <w:r w:rsidRPr="0024768A">
        <w:rPr>
          <w:rFonts w:asciiTheme="majorBidi" w:hAnsiTheme="majorBidi" w:cs="B Nazanin"/>
          <w:sz w:val="28"/>
          <w:szCs w:val="28"/>
          <w:rtl/>
          <w:lang w:bidi="fa-IR"/>
        </w:rPr>
        <w:t xml:space="preserve"> از نظر بزرگ</w:t>
      </w:r>
      <w:r w:rsidRPr="0024768A">
        <w:rPr>
          <w:rFonts w:asciiTheme="majorBidi" w:hAnsiTheme="majorBidi" w:cs="B Nazanin" w:hint="cs"/>
          <w:sz w:val="28"/>
          <w:szCs w:val="28"/>
          <w:rtl/>
          <w:lang w:bidi="fa-IR"/>
        </w:rPr>
        <w:t>ی</w:t>
      </w:r>
      <w:r w:rsidRPr="0024768A">
        <w:rPr>
          <w:rFonts w:asciiTheme="majorBidi" w:hAnsiTheme="majorBidi" w:cs="B Nazanin"/>
          <w:sz w:val="28"/>
          <w:szCs w:val="28"/>
          <w:rtl/>
          <w:lang w:bidi="fa-IR"/>
        </w:rPr>
        <w:t xml:space="preserve"> و احتمال ر</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سک،</w:t>
      </w:r>
      <w:r w:rsidRPr="0024768A">
        <w:rPr>
          <w:rFonts w:asciiTheme="majorBidi" w:hAnsiTheme="majorBidi" w:cs="B Nazanin"/>
          <w:sz w:val="28"/>
          <w:szCs w:val="28"/>
          <w:rtl/>
          <w:lang w:bidi="fa-IR"/>
        </w:rPr>
        <w:t xml:space="preserve"> اهم</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ت</w:t>
      </w:r>
      <w:r w:rsidRPr="0024768A">
        <w:rPr>
          <w:rFonts w:asciiTheme="majorBidi" w:hAnsiTheme="majorBidi" w:cs="B Nazanin"/>
          <w:sz w:val="28"/>
          <w:szCs w:val="28"/>
          <w:rtl/>
          <w:lang w:bidi="fa-IR"/>
        </w:rPr>
        <w:t xml:space="preserve"> دارد (شکل 1.</w:t>
      </w:r>
      <w:r>
        <w:rPr>
          <w:rFonts w:asciiTheme="majorBidi" w:hAnsiTheme="majorBidi" w:cs="B Nazanin" w:hint="cs"/>
          <w:sz w:val="28"/>
          <w:szCs w:val="28"/>
          <w:rtl/>
          <w:lang w:bidi="fa-IR"/>
        </w:rPr>
        <w:t>10</w:t>
      </w:r>
      <w:r w:rsidRPr="0024768A">
        <w:rPr>
          <w:rFonts w:asciiTheme="majorBidi" w:hAnsiTheme="majorBidi" w:cs="B Nazanin"/>
          <w:sz w:val="28"/>
          <w:szCs w:val="28"/>
          <w:rtl/>
          <w:lang w:bidi="fa-IR"/>
        </w:rPr>
        <w:t>). به طور کل</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w:t>
      </w:r>
      <w:r w:rsidRPr="0024768A">
        <w:rPr>
          <w:rFonts w:asciiTheme="majorBidi" w:hAnsiTheme="majorBidi" w:cs="B Nazanin"/>
          <w:sz w:val="28"/>
          <w:szCs w:val="28"/>
          <w:rtl/>
          <w:lang w:bidi="fa-IR"/>
        </w:rPr>
        <w:t xml:space="preserve"> ر</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سک‌ها</w:t>
      </w:r>
      <w:r w:rsidRPr="0024768A">
        <w:rPr>
          <w:rFonts w:asciiTheme="majorBidi" w:hAnsiTheme="majorBidi" w:cs="B Nazanin" w:hint="cs"/>
          <w:sz w:val="28"/>
          <w:szCs w:val="28"/>
          <w:rtl/>
          <w:lang w:bidi="fa-IR"/>
        </w:rPr>
        <w:t>ی</w:t>
      </w:r>
      <w:r w:rsidRPr="0024768A">
        <w:rPr>
          <w:rFonts w:asciiTheme="majorBidi" w:hAnsiTheme="majorBidi" w:cs="B Nazanin"/>
          <w:sz w:val="28"/>
          <w:szCs w:val="28"/>
          <w:rtl/>
          <w:lang w:bidi="fa-IR"/>
        </w:rPr>
        <w:t xml:space="preserve"> با تأث</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ر</w:t>
      </w:r>
      <w:r w:rsidRPr="0024768A">
        <w:rPr>
          <w:rFonts w:asciiTheme="majorBidi" w:hAnsiTheme="majorBidi" w:cs="B Nazanin"/>
          <w:sz w:val="28"/>
          <w:szCs w:val="28"/>
          <w:rtl/>
          <w:lang w:bidi="fa-IR"/>
        </w:rPr>
        <w:t xml:space="preserve"> بالا و ا</w:t>
      </w:r>
      <w:r w:rsidRPr="0024768A">
        <w:rPr>
          <w:rFonts w:asciiTheme="majorBidi" w:hAnsiTheme="majorBidi" w:cs="B Nazanin" w:hint="eastAsia"/>
          <w:sz w:val="28"/>
          <w:szCs w:val="28"/>
          <w:rtl/>
          <w:lang w:bidi="fa-IR"/>
        </w:rPr>
        <w:t>حتمال</w:t>
      </w:r>
      <w:r w:rsidRPr="0024768A">
        <w:rPr>
          <w:rFonts w:asciiTheme="majorBidi" w:hAnsiTheme="majorBidi" w:cs="B Nazanin"/>
          <w:sz w:val="28"/>
          <w:szCs w:val="28"/>
          <w:rtl/>
          <w:lang w:bidi="fa-IR"/>
        </w:rPr>
        <w:t xml:space="preserve"> وقوع بالا ن</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ازمند</w:t>
      </w:r>
      <w:r w:rsidRPr="0024768A">
        <w:rPr>
          <w:rFonts w:asciiTheme="majorBidi" w:hAnsiTheme="majorBidi" w:cs="B Nazanin"/>
          <w:sz w:val="28"/>
          <w:szCs w:val="28"/>
          <w:rtl/>
          <w:lang w:bidi="fa-IR"/>
        </w:rPr>
        <w:t xml:space="preserve"> توجه ب</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شتر</w:t>
      </w:r>
      <w:r w:rsidRPr="0024768A">
        <w:rPr>
          <w:rFonts w:asciiTheme="majorBidi" w:hAnsiTheme="majorBidi" w:cs="B Nazanin" w:hint="cs"/>
          <w:sz w:val="28"/>
          <w:szCs w:val="28"/>
          <w:rtl/>
          <w:lang w:bidi="fa-IR"/>
        </w:rPr>
        <w:t>ی</w:t>
      </w:r>
      <w:r w:rsidRPr="0024768A">
        <w:rPr>
          <w:rFonts w:asciiTheme="majorBidi" w:hAnsiTheme="majorBidi" w:cs="B Nazanin"/>
          <w:sz w:val="28"/>
          <w:szCs w:val="28"/>
          <w:rtl/>
          <w:lang w:bidi="fa-IR"/>
        </w:rPr>
        <w:t xml:space="preserve"> در مد</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ر</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ت</w:t>
      </w:r>
      <w:r w:rsidRPr="0024768A">
        <w:rPr>
          <w:rFonts w:asciiTheme="majorBidi" w:hAnsiTheme="majorBidi" w:cs="B Nazanin"/>
          <w:sz w:val="28"/>
          <w:szCs w:val="28"/>
          <w:rtl/>
          <w:lang w:bidi="fa-IR"/>
        </w:rPr>
        <w:t xml:space="preserve"> ر</w:t>
      </w:r>
      <w:r w:rsidRPr="0024768A">
        <w:rPr>
          <w:rFonts w:asciiTheme="majorBidi" w:hAnsiTheme="majorBidi" w:cs="B Nazanin" w:hint="cs"/>
          <w:sz w:val="28"/>
          <w:szCs w:val="28"/>
          <w:rtl/>
          <w:lang w:bidi="fa-IR"/>
        </w:rPr>
        <w:t>ی</w:t>
      </w:r>
      <w:r w:rsidRPr="0024768A">
        <w:rPr>
          <w:rFonts w:asciiTheme="majorBidi" w:hAnsiTheme="majorBidi" w:cs="B Nazanin" w:hint="eastAsia"/>
          <w:sz w:val="28"/>
          <w:szCs w:val="28"/>
          <w:rtl/>
          <w:lang w:bidi="fa-IR"/>
        </w:rPr>
        <w:t>سک</w:t>
      </w:r>
      <w:r w:rsidRPr="0024768A">
        <w:rPr>
          <w:rFonts w:asciiTheme="majorBidi" w:hAnsiTheme="majorBidi" w:cs="B Nazanin"/>
          <w:sz w:val="28"/>
          <w:szCs w:val="28"/>
          <w:rtl/>
          <w:lang w:bidi="fa-IR"/>
        </w:rPr>
        <w:t xml:space="preserve"> هستند.</w:t>
      </w:r>
    </w:p>
    <w:p w14:paraId="238A9F25" w14:textId="78972B88" w:rsidR="00C53680" w:rsidRPr="00C53680" w:rsidRDefault="00C53680" w:rsidP="0004024E">
      <w:pPr>
        <w:pStyle w:val="ListParagraph"/>
        <w:numPr>
          <w:ilvl w:val="0"/>
          <w:numId w:val="50"/>
        </w:numPr>
        <w:rPr>
          <w:rFonts w:asciiTheme="majorBidi" w:hAnsiTheme="majorBidi" w:cs="B Nazanin"/>
          <w:sz w:val="28"/>
          <w:szCs w:val="28"/>
          <w:rtl/>
          <w:lang w:bidi="fa-IR"/>
        </w:rPr>
      </w:pPr>
      <w:r w:rsidRPr="00C53680">
        <w:rPr>
          <w:rFonts w:asciiTheme="majorBidi" w:hAnsiTheme="majorBidi" w:cs="B Nazanin"/>
          <w:sz w:val="28"/>
          <w:szCs w:val="28"/>
          <w:rtl/>
          <w:lang w:bidi="fa-IR"/>
        </w:rPr>
        <w:t>اولو</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ت‌بند</w:t>
      </w:r>
      <w:r w:rsidRPr="00C53680">
        <w:rPr>
          <w:rFonts w:asciiTheme="majorBidi" w:hAnsiTheme="majorBidi" w:cs="B Nazanin" w:hint="cs"/>
          <w:sz w:val="28"/>
          <w:szCs w:val="28"/>
          <w:rtl/>
          <w:lang w:bidi="fa-IR"/>
        </w:rPr>
        <w:t>ی</w:t>
      </w:r>
      <w:r w:rsidRPr="00C53680">
        <w:rPr>
          <w:rFonts w:asciiTheme="majorBidi" w:hAnsiTheme="majorBidi" w:cs="B Nazanin"/>
          <w:sz w:val="28"/>
          <w:szCs w:val="28"/>
          <w:rtl/>
          <w:lang w:bidi="fa-IR"/>
        </w:rPr>
        <w:t xml:space="preserve"> ر</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سک</w:t>
      </w:r>
      <w:r w:rsidRPr="00C53680">
        <w:rPr>
          <w:rFonts w:asciiTheme="majorBidi" w:hAnsiTheme="majorBidi" w:cs="B Nazanin"/>
          <w:sz w:val="28"/>
          <w:szCs w:val="28"/>
          <w:rtl/>
          <w:lang w:bidi="fa-IR"/>
        </w:rPr>
        <w:t>: اولو</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ت‌بند</w:t>
      </w:r>
      <w:r w:rsidRPr="00C53680">
        <w:rPr>
          <w:rFonts w:asciiTheme="majorBidi" w:hAnsiTheme="majorBidi" w:cs="B Nazanin" w:hint="cs"/>
          <w:sz w:val="28"/>
          <w:szCs w:val="28"/>
          <w:rtl/>
          <w:lang w:bidi="fa-IR"/>
        </w:rPr>
        <w:t>ی</w:t>
      </w:r>
      <w:r w:rsidRPr="00C53680">
        <w:rPr>
          <w:rFonts w:asciiTheme="majorBidi" w:hAnsiTheme="majorBidi" w:cs="B Nazanin"/>
          <w:sz w:val="28"/>
          <w:szCs w:val="28"/>
          <w:rtl/>
          <w:lang w:bidi="fa-IR"/>
        </w:rPr>
        <w:t xml:space="preserve"> ر</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سک‌ها</w:t>
      </w:r>
      <w:r w:rsidRPr="00C53680">
        <w:rPr>
          <w:rFonts w:asciiTheme="majorBidi" w:hAnsiTheme="majorBidi" w:cs="B Nazanin"/>
          <w:sz w:val="28"/>
          <w:szCs w:val="28"/>
          <w:rtl/>
          <w:lang w:bidi="fa-IR"/>
        </w:rPr>
        <w:t xml:space="preserve"> بر اساس اهم</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ت</w:t>
      </w:r>
      <w:r w:rsidRPr="00C53680">
        <w:rPr>
          <w:rFonts w:asciiTheme="majorBidi" w:hAnsiTheme="majorBidi" w:cs="B Nazanin"/>
          <w:sz w:val="28"/>
          <w:szCs w:val="28"/>
          <w:rtl/>
          <w:lang w:bidi="fa-IR"/>
        </w:rPr>
        <w:t xml:space="preserve"> تأث</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رات</w:t>
      </w:r>
      <w:r w:rsidRPr="00C53680">
        <w:rPr>
          <w:rFonts w:asciiTheme="majorBidi" w:hAnsiTheme="majorBidi" w:cs="B Nazanin"/>
          <w:sz w:val="28"/>
          <w:szCs w:val="28"/>
          <w:rtl/>
          <w:lang w:bidi="fa-IR"/>
        </w:rPr>
        <w:t xml:space="preserve"> آن‌ها و فور</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ت،</w:t>
      </w:r>
      <w:r w:rsidRPr="00C53680">
        <w:rPr>
          <w:rFonts w:asciiTheme="majorBidi" w:hAnsiTheme="majorBidi" w:cs="B Nazanin"/>
          <w:sz w:val="28"/>
          <w:szCs w:val="28"/>
          <w:rtl/>
          <w:lang w:bidi="fa-IR"/>
        </w:rPr>
        <w:t xml:space="preserve"> به منظور تخص</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ص</w:t>
      </w:r>
      <w:r w:rsidRPr="00C53680">
        <w:rPr>
          <w:rFonts w:asciiTheme="majorBidi" w:hAnsiTheme="majorBidi" w:cs="B Nazanin"/>
          <w:sz w:val="28"/>
          <w:szCs w:val="28"/>
          <w:rtl/>
          <w:lang w:bidi="fa-IR"/>
        </w:rPr>
        <w:t xml:space="preserve"> کارآمد منابع و تلاش‌ها برا</w:t>
      </w:r>
      <w:r w:rsidRPr="00C53680">
        <w:rPr>
          <w:rFonts w:asciiTheme="majorBidi" w:hAnsiTheme="majorBidi" w:cs="B Nazanin" w:hint="cs"/>
          <w:sz w:val="28"/>
          <w:szCs w:val="28"/>
          <w:rtl/>
          <w:lang w:bidi="fa-IR"/>
        </w:rPr>
        <w:t>ی</w:t>
      </w:r>
      <w:r w:rsidRPr="00C53680">
        <w:rPr>
          <w:rFonts w:asciiTheme="majorBidi" w:hAnsiTheme="majorBidi" w:cs="B Nazanin"/>
          <w:sz w:val="28"/>
          <w:szCs w:val="28"/>
          <w:rtl/>
          <w:lang w:bidi="fa-IR"/>
        </w:rPr>
        <w:t xml:space="preserve"> رس</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دگ</w:t>
      </w:r>
      <w:r w:rsidRPr="00C53680">
        <w:rPr>
          <w:rFonts w:asciiTheme="majorBidi" w:hAnsiTheme="majorBidi" w:cs="B Nazanin" w:hint="cs"/>
          <w:sz w:val="28"/>
          <w:szCs w:val="28"/>
          <w:rtl/>
          <w:lang w:bidi="fa-IR"/>
        </w:rPr>
        <w:t>ی</w:t>
      </w:r>
      <w:r w:rsidRPr="00C53680">
        <w:rPr>
          <w:rFonts w:asciiTheme="majorBidi" w:hAnsiTheme="majorBidi" w:cs="B Nazanin"/>
          <w:sz w:val="28"/>
          <w:szCs w:val="28"/>
          <w:rtl/>
          <w:lang w:bidi="fa-IR"/>
        </w:rPr>
        <w:t xml:space="preserve"> به عوامل ر</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سک</w:t>
      </w:r>
      <w:r w:rsidRPr="00C53680">
        <w:rPr>
          <w:rFonts w:asciiTheme="majorBidi" w:hAnsiTheme="majorBidi" w:cs="B Nazanin"/>
          <w:sz w:val="28"/>
          <w:szCs w:val="28"/>
          <w:rtl/>
          <w:lang w:bidi="fa-IR"/>
        </w:rPr>
        <w:t xml:space="preserve"> بحران</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تر</w:t>
      </w:r>
      <w:r>
        <w:rPr>
          <w:rFonts w:asciiTheme="majorBidi" w:hAnsiTheme="majorBidi" w:cs="B Nazanin" w:hint="cs"/>
          <w:sz w:val="28"/>
          <w:szCs w:val="28"/>
          <w:rtl/>
          <w:lang w:bidi="fa-IR"/>
        </w:rPr>
        <w:t xml:space="preserve"> انجام می‌شود</w:t>
      </w:r>
      <w:r w:rsidRPr="00C53680">
        <w:rPr>
          <w:rFonts w:asciiTheme="majorBidi" w:hAnsiTheme="majorBidi" w:cs="B Nazanin"/>
          <w:sz w:val="28"/>
          <w:szCs w:val="28"/>
          <w:rtl/>
          <w:lang w:bidi="fa-IR"/>
        </w:rPr>
        <w:t>.</w:t>
      </w:r>
    </w:p>
    <w:p w14:paraId="7DEE4BBD" w14:textId="18FA4612" w:rsidR="00C53680" w:rsidRDefault="00C53680" w:rsidP="0004024E">
      <w:pPr>
        <w:pStyle w:val="ListParagraph"/>
        <w:numPr>
          <w:ilvl w:val="0"/>
          <w:numId w:val="50"/>
        </w:numPr>
        <w:rPr>
          <w:rFonts w:asciiTheme="majorBidi" w:hAnsiTheme="majorBidi" w:cs="B Nazanin"/>
          <w:sz w:val="28"/>
          <w:szCs w:val="28"/>
          <w:lang w:bidi="fa-IR"/>
        </w:rPr>
      </w:pPr>
      <w:r w:rsidRPr="00C53680">
        <w:rPr>
          <w:rFonts w:asciiTheme="majorBidi" w:hAnsiTheme="majorBidi" w:cs="B Nazanin" w:hint="eastAsia"/>
          <w:sz w:val="28"/>
          <w:szCs w:val="28"/>
          <w:rtl/>
          <w:lang w:bidi="fa-IR"/>
        </w:rPr>
        <w:t>کاهش</w:t>
      </w:r>
      <w:r w:rsidRPr="00C53680">
        <w:rPr>
          <w:rFonts w:asciiTheme="majorBidi" w:hAnsiTheme="majorBidi" w:cs="B Nazanin"/>
          <w:sz w:val="28"/>
          <w:szCs w:val="28"/>
          <w:rtl/>
          <w:lang w:bidi="fa-IR"/>
        </w:rPr>
        <w:t xml:space="preserve"> ر</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سک</w:t>
      </w:r>
      <w:r w:rsidRPr="00C53680">
        <w:rPr>
          <w:rFonts w:asciiTheme="majorBidi" w:hAnsiTheme="majorBidi" w:cs="B Nazanin"/>
          <w:sz w:val="28"/>
          <w:szCs w:val="28"/>
          <w:rtl/>
          <w:lang w:bidi="fa-IR"/>
        </w:rPr>
        <w:t>: شامل توسعه و اجرا</w:t>
      </w:r>
      <w:r w:rsidRPr="00C53680">
        <w:rPr>
          <w:rFonts w:asciiTheme="majorBidi" w:hAnsiTheme="majorBidi" w:cs="B Nazanin" w:hint="cs"/>
          <w:sz w:val="28"/>
          <w:szCs w:val="28"/>
          <w:rtl/>
          <w:lang w:bidi="fa-IR"/>
        </w:rPr>
        <w:t>ی</w:t>
      </w:r>
      <w:r w:rsidRPr="00C53680">
        <w:rPr>
          <w:rFonts w:asciiTheme="majorBidi" w:hAnsiTheme="majorBidi" w:cs="B Nazanin"/>
          <w:sz w:val="28"/>
          <w:szCs w:val="28"/>
          <w:rtl/>
          <w:lang w:bidi="fa-IR"/>
        </w:rPr>
        <w:t xml:space="preserve"> استراتژ</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ها</w:t>
      </w:r>
      <w:r w:rsidRPr="00C53680">
        <w:rPr>
          <w:rFonts w:asciiTheme="majorBidi" w:hAnsiTheme="majorBidi" w:cs="B Nazanin"/>
          <w:sz w:val="28"/>
          <w:szCs w:val="28"/>
          <w:rtl/>
          <w:lang w:bidi="fa-IR"/>
        </w:rPr>
        <w:t xml:space="preserve"> برا</w:t>
      </w:r>
      <w:r w:rsidRPr="00C53680">
        <w:rPr>
          <w:rFonts w:asciiTheme="majorBidi" w:hAnsiTheme="majorBidi" w:cs="B Nazanin" w:hint="cs"/>
          <w:sz w:val="28"/>
          <w:szCs w:val="28"/>
          <w:rtl/>
          <w:lang w:bidi="fa-IR"/>
        </w:rPr>
        <w:t>ی</w:t>
      </w:r>
      <w:r w:rsidRPr="00C53680">
        <w:rPr>
          <w:rFonts w:asciiTheme="majorBidi" w:hAnsiTheme="majorBidi" w:cs="B Nazanin"/>
          <w:sz w:val="28"/>
          <w:szCs w:val="28"/>
          <w:rtl/>
          <w:lang w:bidi="fa-IR"/>
        </w:rPr>
        <w:t xml:space="preserve"> کاهش احتمال وقوع ر</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سک</w:t>
      </w:r>
      <w:r w:rsidRPr="00C53680">
        <w:rPr>
          <w:rFonts w:asciiTheme="majorBidi" w:hAnsiTheme="majorBidi" w:cs="B Nazanin"/>
          <w:sz w:val="28"/>
          <w:szCs w:val="28"/>
          <w:rtl/>
          <w:lang w:bidi="fa-IR"/>
        </w:rPr>
        <w:t xml:space="preserve"> </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ا</w:t>
      </w:r>
      <w:r w:rsidRPr="00C53680">
        <w:rPr>
          <w:rFonts w:asciiTheme="majorBidi" w:hAnsiTheme="majorBidi" w:cs="B Nazanin"/>
          <w:sz w:val="28"/>
          <w:szCs w:val="28"/>
          <w:rtl/>
          <w:lang w:bidi="fa-IR"/>
        </w:rPr>
        <w:t xml:space="preserve"> حداقل‌ساز</w:t>
      </w:r>
      <w:r w:rsidRPr="00C53680">
        <w:rPr>
          <w:rFonts w:asciiTheme="majorBidi" w:hAnsiTheme="majorBidi" w:cs="B Nazanin" w:hint="cs"/>
          <w:sz w:val="28"/>
          <w:szCs w:val="28"/>
          <w:rtl/>
          <w:lang w:bidi="fa-IR"/>
        </w:rPr>
        <w:t>ی</w:t>
      </w:r>
      <w:r w:rsidRPr="00C53680">
        <w:rPr>
          <w:rFonts w:asciiTheme="majorBidi" w:hAnsiTheme="majorBidi" w:cs="B Nazanin"/>
          <w:sz w:val="28"/>
          <w:szCs w:val="28"/>
          <w:rtl/>
          <w:lang w:bidi="fa-IR"/>
        </w:rPr>
        <w:t xml:space="preserve"> تأث</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ر</w:t>
      </w:r>
      <w:r w:rsidRPr="00C53680">
        <w:rPr>
          <w:rFonts w:asciiTheme="majorBidi" w:hAnsiTheme="majorBidi" w:cs="B Nazanin"/>
          <w:sz w:val="28"/>
          <w:szCs w:val="28"/>
          <w:rtl/>
          <w:lang w:bidi="fa-IR"/>
        </w:rPr>
        <w:t xml:space="preserve"> آن در صورت وقوع، از طر</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ق</w:t>
      </w:r>
      <w:r w:rsidRPr="00C53680">
        <w:rPr>
          <w:rFonts w:asciiTheme="majorBidi" w:hAnsiTheme="majorBidi" w:cs="B Nazanin"/>
          <w:sz w:val="28"/>
          <w:szCs w:val="28"/>
          <w:rtl/>
          <w:lang w:bidi="fa-IR"/>
        </w:rPr>
        <w:t xml:space="preserve"> برنامه‌ر</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ز</w:t>
      </w:r>
      <w:r w:rsidRPr="00C53680">
        <w:rPr>
          <w:rFonts w:asciiTheme="majorBidi" w:hAnsiTheme="majorBidi" w:cs="B Nazanin" w:hint="cs"/>
          <w:sz w:val="28"/>
          <w:szCs w:val="28"/>
          <w:rtl/>
          <w:lang w:bidi="fa-IR"/>
        </w:rPr>
        <w:t>ی</w:t>
      </w:r>
      <w:r w:rsidRPr="00C53680">
        <w:rPr>
          <w:rFonts w:asciiTheme="majorBidi" w:hAnsiTheme="majorBidi" w:cs="B Nazanin"/>
          <w:sz w:val="28"/>
          <w:szCs w:val="28"/>
          <w:rtl/>
          <w:lang w:bidi="fa-IR"/>
        </w:rPr>
        <w:t xml:space="preserve"> افزونگ</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w:t>
      </w:r>
      <w:r w:rsidRPr="00C53680">
        <w:rPr>
          <w:rFonts w:asciiTheme="majorBidi" w:hAnsiTheme="majorBidi" w:cs="B Nazanin"/>
          <w:sz w:val="28"/>
          <w:szCs w:val="28"/>
          <w:rtl/>
          <w:lang w:bidi="fa-IR"/>
        </w:rPr>
        <w:t xml:space="preserve"> پوشش ب</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مه‌ا</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w:t>
      </w:r>
      <w:r w:rsidRPr="00C53680">
        <w:rPr>
          <w:rFonts w:asciiTheme="majorBidi" w:hAnsiTheme="majorBidi" w:cs="B Nazanin"/>
          <w:sz w:val="28"/>
          <w:szCs w:val="28"/>
          <w:rtl/>
          <w:lang w:bidi="fa-IR"/>
        </w:rPr>
        <w:t xml:space="preserve"> تنوع‌ساز</w:t>
      </w:r>
      <w:r w:rsidRPr="00C53680">
        <w:rPr>
          <w:rFonts w:asciiTheme="majorBidi" w:hAnsiTheme="majorBidi" w:cs="B Nazanin" w:hint="cs"/>
          <w:sz w:val="28"/>
          <w:szCs w:val="28"/>
          <w:rtl/>
          <w:lang w:bidi="fa-IR"/>
        </w:rPr>
        <w:t>ی</w:t>
      </w:r>
      <w:r w:rsidRPr="00C53680">
        <w:rPr>
          <w:rFonts w:asciiTheme="majorBidi" w:hAnsiTheme="majorBidi" w:cs="B Nazanin"/>
          <w:sz w:val="28"/>
          <w:szCs w:val="28"/>
          <w:rtl/>
          <w:lang w:bidi="fa-IR"/>
        </w:rPr>
        <w:t xml:space="preserve"> </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ا</w:t>
      </w:r>
      <w:r w:rsidRPr="00C53680">
        <w:rPr>
          <w:rFonts w:asciiTheme="majorBidi" w:hAnsiTheme="majorBidi" w:cs="B Nazanin"/>
          <w:sz w:val="28"/>
          <w:szCs w:val="28"/>
          <w:rtl/>
          <w:lang w:bidi="fa-IR"/>
        </w:rPr>
        <w:t xml:space="preserve"> اجرا</w:t>
      </w:r>
      <w:r w:rsidRPr="00C53680">
        <w:rPr>
          <w:rFonts w:asciiTheme="majorBidi" w:hAnsiTheme="majorBidi" w:cs="B Nazanin" w:hint="cs"/>
          <w:sz w:val="28"/>
          <w:szCs w:val="28"/>
          <w:rtl/>
          <w:lang w:bidi="fa-IR"/>
        </w:rPr>
        <w:t>ی</w:t>
      </w:r>
      <w:r w:rsidRPr="00C53680">
        <w:rPr>
          <w:rFonts w:asciiTheme="majorBidi" w:hAnsiTheme="majorBidi" w:cs="B Nazanin"/>
          <w:sz w:val="28"/>
          <w:szCs w:val="28"/>
          <w:rtl/>
          <w:lang w:bidi="fa-IR"/>
        </w:rPr>
        <w:t xml:space="preserve"> پروتکل‌ها</w:t>
      </w:r>
      <w:r w:rsidRPr="00C53680">
        <w:rPr>
          <w:rFonts w:asciiTheme="majorBidi" w:hAnsiTheme="majorBidi" w:cs="B Nazanin" w:hint="cs"/>
          <w:sz w:val="28"/>
          <w:szCs w:val="28"/>
          <w:rtl/>
          <w:lang w:bidi="fa-IR"/>
        </w:rPr>
        <w:t>ی</w:t>
      </w:r>
      <w:r w:rsidRPr="00C53680">
        <w:rPr>
          <w:rFonts w:asciiTheme="majorBidi" w:hAnsiTheme="majorBidi" w:cs="B Nazanin"/>
          <w:sz w:val="28"/>
          <w:szCs w:val="28"/>
          <w:rtl/>
          <w:lang w:bidi="fa-IR"/>
        </w:rPr>
        <w:t xml:space="preserve"> ا</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من</w:t>
      </w:r>
      <w:r w:rsidRPr="00C53680">
        <w:rPr>
          <w:rFonts w:asciiTheme="majorBidi" w:hAnsiTheme="majorBidi" w:cs="B Nazanin" w:hint="cs"/>
          <w:sz w:val="28"/>
          <w:szCs w:val="28"/>
          <w:rtl/>
          <w:lang w:bidi="fa-IR"/>
        </w:rPr>
        <w:t>ی</w:t>
      </w:r>
      <w:r>
        <w:rPr>
          <w:rFonts w:asciiTheme="majorBidi" w:hAnsiTheme="majorBidi" w:cs="B Nazanin" w:hint="cs"/>
          <w:sz w:val="28"/>
          <w:szCs w:val="28"/>
          <w:rtl/>
          <w:lang w:bidi="fa-IR"/>
        </w:rPr>
        <w:t xml:space="preserve"> است</w:t>
      </w:r>
      <w:r w:rsidRPr="00C53680">
        <w:rPr>
          <w:rFonts w:asciiTheme="majorBidi" w:hAnsiTheme="majorBidi" w:cs="B Nazanin"/>
          <w:sz w:val="28"/>
          <w:szCs w:val="28"/>
          <w:rtl/>
          <w:lang w:bidi="fa-IR"/>
        </w:rPr>
        <w:t>.</w:t>
      </w:r>
    </w:p>
    <w:p w14:paraId="3D6CB604" w14:textId="37D6C1D3" w:rsidR="00C53680" w:rsidRPr="00C53680" w:rsidRDefault="00C53680" w:rsidP="0004024E">
      <w:pPr>
        <w:pStyle w:val="ListParagraph"/>
        <w:numPr>
          <w:ilvl w:val="0"/>
          <w:numId w:val="50"/>
        </w:numPr>
        <w:rPr>
          <w:rFonts w:asciiTheme="majorBidi" w:hAnsiTheme="majorBidi" w:cs="B Nazanin"/>
          <w:sz w:val="28"/>
          <w:szCs w:val="28"/>
          <w:rtl/>
          <w:lang w:bidi="fa-IR"/>
        </w:rPr>
      </w:pPr>
      <w:r w:rsidRPr="00C53680">
        <w:rPr>
          <w:rFonts w:asciiTheme="majorBidi" w:hAnsiTheme="majorBidi" w:cs="B Nazanin"/>
          <w:sz w:val="28"/>
          <w:szCs w:val="28"/>
          <w:rtl/>
          <w:lang w:bidi="fa-IR"/>
        </w:rPr>
        <w:t>پا</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ش</w:t>
      </w:r>
      <w:r w:rsidRPr="00C53680">
        <w:rPr>
          <w:rFonts w:asciiTheme="majorBidi" w:hAnsiTheme="majorBidi" w:cs="B Nazanin"/>
          <w:sz w:val="28"/>
          <w:szCs w:val="28"/>
          <w:rtl/>
          <w:lang w:bidi="fa-IR"/>
        </w:rPr>
        <w:t xml:space="preserve"> ر</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سک</w:t>
      </w:r>
      <w:r w:rsidRPr="00C53680">
        <w:rPr>
          <w:rFonts w:asciiTheme="majorBidi" w:hAnsiTheme="majorBidi" w:cs="B Nazanin"/>
          <w:sz w:val="28"/>
          <w:szCs w:val="28"/>
          <w:rtl/>
          <w:lang w:bidi="fa-IR"/>
        </w:rPr>
        <w:t>: به فرا</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ند</w:t>
      </w:r>
      <w:r w:rsidRPr="00C53680">
        <w:rPr>
          <w:rFonts w:asciiTheme="majorBidi" w:hAnsiTheme="majorBidi" w:cs="B Nazanin"/>
          <w:sz w:val="28"/>
          <w:szCs w:val="28"/>
          <w:rtl/>
          <w:lang w:bidi="fa-IR"/>
        </w:rPr>
        <w:t xml:space="preserve"> مستمر به‌روزرسان</w:t>
      </w:r>
      <w:r w:rsidRPr="00C53680">
        <w:rPr>
          <w:rFonts w:asciiTheme="majorBidi" w:hAnsiTheme="majorBidi" w:cs="B Nazanin" w:hint="cs"/>
          <w:sz w:val="28"/>
          <w:szCs w:val="28"/>
          <w:rtl/>
          <w:lang w:bidi="fa-IR"/>
        </w:rPr>
        <w:t>ی</w:t>
      </w:r>
      <w:r w:rsidRPr="00C53680">
        <w:rPr>
          <w:rFonts w:asciiTheme="majorBidi" w:hAnsiTheme="majorBidi" w:cs="B Nazanin"/>
          <w:sz w:val="28"/>
          <w:szCs w:val="28"/>
          <w:rtl/>
          <w:lang w:bidi="fa-IR"/>
        </w:rPr>
        <w:t xml:space="preserve"> پروفا</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ل‌ها</w:t>
      </w:r>
      <w:r w:rsidRPr="00C53680">
        <w:rPr>
          <w:rFonts w:asciiTheme="majorBidi" w:hAnsiTheme="majorBidi" w:cs="B Nazanin" w:hint="cs"/>
          <w:sz w:val="28"/>
          <w:szCs w:val="28"/>
          <w:rtl/>
          <w:lang w:bidi="fa-IR"/>
        </w:rPr>
        <w:t>ی</w:t>
      </w:r>
      <w:r w:rsidRPr="00C53680">
        <w:rPr>
          <w:rFonts w:asciiTheme="majorBidi" w:hAnsiTheme="majorBidi" w:cs="B Nazanin"/>
          <w:sz w:val="28"/>
          <w:szCs w:val="28"/>
          <w:rtl/>
          <w:lang w:bidi="fa-IR"/>
        </w:rPr>
        <w:t xml:space="preserve"> عوامل ر</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سک</w:t>
      </w:r>
      <w:r w:rsidRPr="00C53680">
        <w:rPr>
          <w:rFonts w:asciiTheme="majorBidi" w:hAnsiTheme="majorBidi" w:cs="B Nazanin"/>
          <w:sz w:val="28"/>
          <w:szCs w:val="28"/>
          <w:rtl/>
          <w:lang w:bidi="fa-IR"/>
        </w:rPr>
        <w:t xml:space="preserve"> موجود و شناسا</w:t>
      </w:r>
      <w:r w:rsidRPr="00C53680">
        <w:rPr>
          <w:rFonts w:asciiTheme="majorBidi" w:hAnsiTheme="majorBidi" w:cs="B Nazanin" w:hint="cs"/>
          <w:sz w:val="28"/>
          <w:szCs w:val="28"/>
          <w:rtl/>
          <w:lang w:bidi="fa-IR"/>
        </w:rPr>
        <w:t>یی</w:t>
      </w:r>
      <w:r w:rsidRPr="00C53680">
        <w:rPr>
          <w:rFonts w:asciiTheme="majorBidi" w:hAnsiTheme="majorBidi" w:cs="B Nazanin"/>
          <w:sz w:val="28"/>
          <w:szCs w:val="28"/>
          <w:rtl/>
          <w:lang w:bidi="fa-IR"/>
        </w:rPr>
        <w:t xml:space="preserve"> ر</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سک‌ها</w:t>
      </w:r>
      <w:r w:rsidRPr="00C53680">
        <w:rPr>
          <w:rFonts w:asciiTheme="majorBidi" w:hAnsiTheme="majorBidi" w:cs="B Nazanin" w:hint="cs"/>
          <w:sz w:val="28"/>
          <w:szCs w:val="28"/>
          <w:rtl/>
          <w:lang w:bidi="fa-IR"/>
        </w:rPr>
        <w:t>ی</w:t>
      </w:r>
      <w:r w:rsidRPr="00C53680">
        <w:rPr>
          <w:rFonts w:asciiTheme="majorBidi" w:hAnsiTheme="majorBidi" w:cs="B Nazanin"/>
          <w:sz w:val="28"/>
          <w:szCs w:val="28"/>
          <w:rtl/>
          <w:lang w:bidi="fa-IR"/>
        </w:rPr>
        <w:t xml:space="preserve"> جد</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د،</w:t>
      </w:r>
      <w:r w:rsidRPr="00C53680">
        <w:rPr>
          <w:rFonts w:asciiTheme="majorBidi" w:hAnsiTheme="majorBidi" w:cs="B Nazanin"/>
          <w:sz w:val="28"/>
          <w:szCs w:val="28"/>
          <w:rtl/>
          <w:lang w:bidi="fa-IR"/>
        </w:rPr>
        <w:t xml:space="preserve"> از جمله تداب</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ر</w:t>
      </w:r>
      <w:r w:rsidRPr="00C53680">
        <w:rPr>
          <w:rFonts w:asciiTheme="majorBidi" w:hAnsiTheme="majorBidi" w:cs="B Nazanin"/>
          <w:sz w:val="28"/>
          <w:szCs w:val="28"/>
          <w:rtl/>
          <w:lang w:bidi="fa-IR"/>
        </w:rPr>
        <w:t xml:space="preserve"> مناسب کاهش ر</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سک</w:t>
      </w:r>
      <w:r w:rsidRPr="00C53680">
        <w:rPr>
          <w:rFonts w:asciiTheme="majorBidi" w:hAnsiTheme="majorBidi" w:cs="B Nazanin"/>
          <w:sz w:val="28"/>
          <w:szCs w:val="28"/>
          <w:rtl/>
          <w:lang w:bidi="fa-IR"/>
        </w:rPr>
        <w:t xml:space="preserve"> اشاره دارد.</w:t>
      </w:r>
    </w:p>
    <w:p w14:paraId="321C7A92" w14:textId="7D574894" w:rsidR="00C53680" w:rsidRPr="00C53680" w:rsidRDefault="00C53680" w:rsidP="0004024E">
      <w:pPr>
        <w:pStyle w:val="ListParagraph"/>
        <w:numPr>
          <w:ilvl w:val="0"/>
          <w:numId w:val="50"/>
        </w:numPr>
        <w:rPr>
          <w:rFonts w:asciiTheme="majorBidi" w:hAnsiTheme="majorBidi" w:cs="B Nazanin"/>
          <w:sz w:val="28"/>
          <w:szCs w:val="28"/>
          <w:rtl/>
          <w:lang w:bidi="fa-IR"/>
        </w:rPr>
      </w:pPr>
      <w:r w:rsidRPr="00C53680">
        <w:rPr>
          <w:rFonts w:asciiTheme="majorBidi" w:hAnsiTheme="majorBidi" w:cs="B Nazanin" w:hint="eastAsia"/>
          <w:sz w:val="28"/>
          <w:szCs w:val="28"/>
          <w:rtl/>
          <w:lang w:bidi="fa-IR"/>
        </w:rPr>
        <w:lastRenderedPageBreak/>
        <w:t>ارتباطات</w:t>
      </w:r>
      <w:r w:rsidRPr="00C53680">
        <w:rPr>
          <w:rFonts w:asciiTheme="majorBidi" w:hAnsiTheme="majorBidi" w:cs="B Nazanin"/>
          <w:sz w:val="28"/>
          <w:szCs w:val="28"/>
          <w:rtl/>
          <w:lang w:bidi="fa-IR"/>
        </w:rPr>
        <w:t xml:space="preserve"> ر</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سک</w:t>
      </w:r>
      <w:r w:rsidRPr="00C53680">
        <w:rPr>
          <w:rFonts w:asciiTheme="majorBidi" w:hAnsiTheme="majorBidi" w:cs="B Nazanin"/>
          <w:sz w:val="28"/>
          <w:szCs w:val="28"/>
          <w:rtl/>
          <w:lang w:bidi="fa-IR"/>
        </w:rPr>
        <w:t>: ارتباط شفاف و روشن در مورد ر</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سک‌ها</w:t>
      </w:r>
      <w:r w:rsidRPr="00C53680">
        <w:rPr>
          <w:rFonts w:asciiTheme="majorBidi" w:hAnsiTheme="majorBidi" w:cs="B Nazanin" w:hint="cs"/>
          <w:sz w:val="28"/>
          <w:szCs w:val="28"/>
          <w:rtl/>
          <w:lang w:bidi="fa-IR"/>
        </w:rPr>
        <w:t>ی</w:t>
      </w:r>
      <w:r w:rsidRPr="00C53680">
        <w:rPr>
          <w:rFonts w:asciiTheme="majorBidi" w:hAnsiTheme="majorBidi" w:cs="B Nazanin"/>
          <w:sz w:val="28"/>
          <w:szCs w:val="28"/>
          <w:rtl/>
          <w:lang w:bidi="fa-IR"/>
        </w:rPr>
        <w:t xml:space="preserve"> شناسا</w:t>
      </w:r>
      <w:r w:rsidRPr="00C53680">
        <w:rPr>
          <w:rFonts w:asciiTheme="majorBidi" w:hAnsiTheme="majorBidi" w:cs="B Nazanin" w:hint="cs"/>
          <w:sz w:val="28"/>
          <w:szCs w:val="28"/>
          <w:rtl/>
          <w:lang w:bidi="fa-IR"/>
        </w:rPr>
        <w:t>یی‌</w:t>
      </w:r>
      <w:r w:rsidRPr="00C53680">
        <w:rPr>
          <w:rFonts w:asciiTheme="majorBidi" w:hAnsiTheme="majorBidi" w:cs="B Nazanin" w:hint="eastAsia"/>
          <w:sz w:val="28"/>
          <w:szCs w:val="28"/>
          <w:rtl/>
          <w:lang w:bidi="fa-IR"/>
        </w:rPr>
        <w:t>شده</w:t>
      </w:r>
      <w:r w:rsidRPr="00C53680">
        <w:rPr>
          <w:rFonts w:asciiTheme="majorBidi" w:hAnsiTheme="majorBidi" w:cs="B Nazanin"/>
          <w:sz w:val="28"/>
          <w:szCs w:val="28"/>
          <w:rtl/>
          <w:lang w:bidi="fa-IR"/>
        </w:rPr>
        <w:t xml:space="preserve"> و استراتژ</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ها</w:t>
      </w:r>
      <w:r w:rsidRPr="00C53680">
        <w:rPr>
          <w:rFonts w:asciiTheme="majorBidi" w:hAnsiTheme="majorBidi" w:cs="B Nazanin" w:hint="cs"/>
          <w:sz w:val="28"/>
          <w:szCs w:val="28"/>
          <w:rtl/>
          <w:lang w:bidi="fa-IR"/>
        </w:rPr>
        <w:t>ی</w:t>
      </w:r>
      <w:r w:rsidRPr="00C53680">
        <w:rPr>
          <w:rFonts w:asciiTheme="majorBidi" w:hAnsiTheme="majorBidi" w:cs="B Nazanin"/>
          <w:sz w:val="28"/>
          <w:szCs w:val="28"/>
          <w:rtl/>
          <w:lang w:bidi="fa-IR"/>
        </w:rPr>
        <w:t xml:space="preserve"> کاهش ر</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سک</w:t>
      </w:r>
      <w:r w:rsidRPr="00C53680">
        <w:rPr>
          <w:rFonts w:asciiTheme="majorBidi" w:hAnsiTheme="majorBidi" w:cs="B Nazanin"/>
          <w:sz w:val="28"/>
          <w:szCs w:val="28"/>
          <w:rtl/>
          <w:lang w:bidi="fa-IR"/>
        </w:rPr>
        <w:t xml:space="preserve"> با ذ</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نفعان</w:t>
      </w:r>
      <w:r w:rsidRPr="00C53680">
        <w:rPr>
          <w:rFonts w:asciiTheme="majorBidi" w:hAnsiTheme="majorBidi" w:cs="B Nazanin"/>
          <w:sz w:val="28"/>
          <w:szCs w:val="28"/>
          <w:rtl/>
          <w:lang w:bidi="fa-IR"/>
        </w:rPr>
        <w:t xml:space="preserve"> مرتبط، مانند مد</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ر</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ت،</w:t>
      </w:r>
      <w:r w:rsidRPr="00C53680">
        <w:rPr>
          <w:rFonts w:asciiTheme="majorBidi" w:hAnsiTheme="majorBidi" w:cs="B Nazanin"/>
          <w:sz w:val="28"/>
          <w:szCs w:val="28"/>
          <w:rtl/>
          <w:lang w:bidi="fa-IR"/>
        </w:rPr>
        <w:t xml:space="preserve"> کارکنان، سرما</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ه‌گذاران،</w:t>
      </w:r>
      <w:r w:rsidRPr="00C53680">
        <w:rPr>
          <w:rFonts w:asciiTheme="majorBidi" w:hAnsiTheme="majorBidi" w:cs="B Nazanin"/>
          <w:sz w:val="28"/>
          <w:szCs w:val="28"/>
          <w:rtl/>
          <w:lang w:bidi="fa-IR"/>
        </w:rPr>
        <w:t xml:space="preserve"> مشتر</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ان،</w:t>
      </w:r>
      <w:r w:rsidRPr="00C53680">
        <w:rPr>
          <w:rFonts w:asciiTheme="majorBidi" w:hAnsiTheme="majorBidi" w:cs="B Nazanin"/>
          <w:sz w:val="28"/>
          <w:szCs w:val="28"/>
          <w:rtl/>
          <w:lang w:bidi="fa-IR"/>
        </w:rPr>
        <w:t xml:space="preserve"> تأم</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ن‌کنندگان</w:t>
      </w:r>
      <w:r w:rsidRPr="00C53680">
        <w:rPr>
          <w:rFonts w:asciiTheme="majorBidi" w:hAnsiTheme="majorBidi" w:cs="B Nazanin"/>
          <w:sz w:val="28"/>
          <w:szCs w:val="28"/>
          <w:rtl/>
          <w:lang w:bidi="fa-IR"/>
        </w:rPr>
        <w:t xml:space="preserve"> و تنظ</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م‌گران،</w:t>
      </w:r>
      <w:r w:rsidRPr="00C53680">
        <w:rPr>
          <w:rFonts w:asciiTheme="majorBidi" w:hAnsiTheme="majorBidi" w:cs="B Nazanin"/>
          <w:sz w:val="28"/>
          <w:szCs w:val="28"/>
          <w:rtl/>
          <w:lang w:bidi="fa-IR"/>
        </w:rPr>
        <w:t xml:space="preserve"> برا</w:t>
      </w:r>
      <w:r w:rsidRPr="00C53680">
        <w:rPr>
          <w:rFonts w:asciiTheme="majorBidi" w:hAnsiTheme="majorBidi" w:cs="B Nazanin" w:hint="cs"/>
          <w:sz w:val="28"/>
          <w:szCs w:val="28"/>
          <w:rtl/>
          <w:lang w:bidi="fa-IR"/>
        </w:rPr>
        <w:t>ی</w:t>
      </w:r>
      <w:r w:rsidRPr="00C53680">
        <w:rPr>
          <w:rFonts w:asciiTheme="majorBidi" w:hAnsiTheme="majorBidi" w:cs="B Nazanin"/>
          <w:sz w:val="28"/>
          <w:szCs w:val="28"/>
          <w:rtl/>
          <w:lang w:bidi="fa-IR"/>
        </w:rPr>
        <w:t xml:space="preserve"> مد</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ر</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ت</w:t>
      </w:r>
      <w:r w:rsidRPr="00C53680">
        <w:rPr>
          <w:rFonts w:asciiTheme="majorBidi" w:hAnsiTheme="majorBidi" w:cs="B Nazanin"/>
          <w:sz w:val="28"/>
          <w:szCs w:val="28"/>
          <w:rtl/>
          <w:lang w:bidi="fa-IR"/>
        </w:rPr>
        <w:t xml:space="preserve"> مؤثر ر</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سک</w:t>
      </w:r>
      <w:r w:rsidRPr="00C53680">
        <w:rPr>
          <w:rFonts w:asciiTheme="majorBidi" w:hAnsiTheme="majorBidi" w:cs="B Nazanin"/>
          <w:sz w:val="28"/>
          <w:szCs w:val="28"/>
          <w:rtl/>
          <w:lang w:bidi="fa-IR"/>
        </w:rPr>
        <w:t xml:space="preserve"> ضرور</w:t>
      </w:r>
      <w:r w:rsidRPr="00C53680">
        <w:rPr>
          <w:rFonts w:asciiTheme="majorBidi" w:hAnsiTheme="majorBidi" w:cs="B Nazanin" w:hint="cs"/>
          <w:sz w:val="28"/>
          <w:szCs w:val="28"/>
          <w:rtl/>
          <w:lang w:bidi="fa-IR"/>
        </w:rPr>
        <w:t>ی</w:t>
      </w:r>
      <w:r w:rsidRPr="00C53680">
        <w:rPr>
          <w:rFonts w:asciiTheme="majorBidi" w:hAnsiTheme="majorBidi" w:cs="B Nazanin"/>
          <w:sz w:val="28"/>
          <w:szCs w:val="28"/>
          <w:rtl/>
          <w:lang w:bidi="fa-IR"/>
        </w:rPr>
        <w:t xml:space="preserve"> است.</w:t>
      </w:r>
    </w:p>
    <w:p w14:paraId="65C18A19" w14:textId="57A53D1E" w:rsidR="00EC29A1" w:rsidRPr="00EC29A1" w:rsidRDefault="00C53680" w:rsidP="00C53680">
      <w:pPr>
        <w:rPr>
          <w:rFonts w:asciiTheme="majorBidi" w:hAnsiTheme="majorBidi" w:cs="B Nazanin"/>
          <w:sz w:val="28"/>
          <w:szCs w:val="28"/>
          <w:lang w:bidi="fa-IR"/>
        </w:rPr>
      </w:pPr>
      <w:r w:rsidRPr="00C53680">
        <w:rPr>
          <w:rFonts w:asciiTheme="majorBidi" w:hAnsiTheme="majorBidi" w:cs="B Nazanin" w:hint="eastAsia"/>
          <w:sz w:val="28"/>
          <w:szCs w:val="28"/>
          <w:rtl/>
          <w:lang w:bidi="fa-IR"/>
        </w:rPr>
        <w:t>علاوه</w:t>
      </w:r>
      <w:r w:rsidRPr="00C53680">
        <w:rPr>
          <w:rFonts w:asciiTheme="majorBidi" w:hAnsiTheme="majorBidi" w:cs="B Nazanin"/>
          <w:sz w:val="28"/>
          <w:szCs w:val="28"/>
          <w:rtl/>
          <w:lang w:bidi="fa-IR"/>
        </w:rPr>
        <w:t xml:space="preserve"> بر ا</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ن،</w:t>
      </w:r>
      <w:r w:rsidRPr="00C53680">
        <w:rPr>
          <w:rFonts w:asciiTheme="majorBidi" w:hAnsiTheme="majorBidi" w:cs="B Nazanin"/>
          <w:sz w:val="28"/>
          <w:szCs w:val="28"/>
          <w:rtl/>
          <w:lang w:bidi="fa-IR"/>
        </w:rPr>
        <w:t xml:space="preserve"> برا</w:t>
      </w:r>
      <w:r w:rsidRPr="00C53680">
        <w:rPr>
          <w:rFonts w:asciiTheme="majorBidi" w:hAnsiTheme="majorBidi" w:cs="B Nazanin" w:hint="cs"/>
          <w:sz w:val="28"/>
          <w:szCs w:val="28"/>
          <w:rtl/>
          <w:lang w:bidi="fa-IR"/>
        </w:rPr>
        <w:t>ی</w:t>
      </w:r>
      <w:r w:rsidRPr="00C53680">
        <w:rPr>
          <w:rFonts w:asciiTheme="majorBidi" w:hAnsiTheme="majorBidi" w:cs="B Nazanin"/>
          <w:sz w:val="28"/>
          <w:szCs w:val="28"/>
          <w:rtl/>
          <w:lang w:bidi="fa-IR"/>
        </w:rPr>
        <w:t xml:space="preserve"> حفظ مد</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ر</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ت</w:t>
      </w:r>
      <w:r w:rsidRPr="00C53680">
        <w:rPr>
          <w:rFonts w:asciiTheme="majorBidi" w:hAnsiTheme="majorBidi" w:cs="B Nazanin"/>
          <w:sz w:val="28"/>
          <w:szCs w:val="28"/>
          <w:rtl/>
          <w:lang w:bidi="fa-IR"/>
        </w:rPr>
        <w:t xml:space="preserve"> ر</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سک</w:t>
      </w:r>
      <w:r w:rsidRPr="00C53680">
        <w:rPr>
          <w:rFonts w:asciiTheme="majorBidi" w:hAnsiTheme="majorBidi" w:cs="B Nazanin"/>
          <w:sz w:val="28"/>
          <w:szCs w:val="28"/>
          <w:rtl/>
          <w:lang w:bidi="fa-IR"/>
        </w:rPr>
        <w:t xml:space="preserve"> مؤثر در بلندمدت، ا</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جاد</w:t>
      </w:r>
      <w:r w:rsidRPr="00C53680">
        <w:rPr>
          <w:rFonts w:asciiTheme="majorBidi" w:hAnsiTheme="majorBidi" w:cs="B Nazanin"/>
          <w:sz w:val="28"/>
          <w:szCs w:val="28"/>
          <w:rtl/>
          <w:lang w:bidi="fa-IR"/>
        </w:rPr>
        <w:t xml:space="preserve"> </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ک</w:t>
      </w:r>
      <w:r w:rsidRPr="00C53680">
        <w:rPr>
          <w:rFonts w:asciiTheme="majorBidi" w:hAnsiTheme="majorBidi" w:cs="B Nazanin"/>
          <w:sz w:val="28"/>
          <w:szCs w:val="28"/>
          <w:rtl/>
          <w:lang w:bidi="fa-IR"/>
        </w:rPr>
        <w:t xml:space="preserve"> فرهنگ آگاه</w:t>
      </w:r>
      <w:r w:rsidRPr="00C53680">
        <w:rPr>
          <w:rFonts w:asciiTheme="majorBidi" w:hAnsiTheme="majorBidi" w:cs="B Nazanin" w:hint="cs"/>
          <w:sz w:val="28"/>
          <w:szCs w:val="28"/>
          <w:rtl/>
          <w:lang w:bidi="fa-IR"/>
        </w:rPr>
        <w:t>ی</w:t>
      </w:r>
      <w:r w:rsidRPr="00C53680">
        <w:rPr>
          <w:rFonts w:asciiTheme="majorBidi" w:hAnsiTheme="majorBidi" w:cs="B Nazanin"/>
          <w:sz w:val="28"/>
          <w:szCs w:val="28"/>
          <w:rtl/>
          <w:lang w:bidi="fa-IR"/>
        </w:rPr>
        <w:t xml:space="preserve"> از ر</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سک</w:t>
      </w:r>
      <w:r w:rsidRPr="00C53680">
        <w:rPr>
          <w:rFonts w:asciiTheme="majorBidi" w:hAnsiTheme="majorBidi" w:cs="B Nazanin"/>
          <w:sz w:val="28"/>
          <w:szCs w:val="28"/>
          <w:rtl/>
          <w:lang w:bidi="fa-IR"/>
        </w:rPr>
        <w:t xml:space="preserve"> در سازمان اهم</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ت</w:t>
      </w:r>
      <w:r w:rsidRPr="00C53680">
        <w:rPr>
          <w:rFonts w:asciiTheme="majorBidi" w:hAnsiTheme="majorBidi" w:cs="B Nazanin"/>
          <w:sz w:val="28"/>
          <w:szCs w:val="28"/>
          <w:rtl/>
          <w:lang w:bidi="fa-IR"/>
        </w:rPr>
        <w:t xml:space="preserve"> دارد، جا</w:t>
      </w:r>
      <w:r w:rsidRPr="00C53680">
        <w:rPr>
          <w:rFonts w:asciiTheme="majorBidi" w:hAnsiTheme="majorBidi" w:cs="B Nazanin" w:hint="cs"/>
          <w:sz w:val="28"/>
          <w:szCs w:val="28"/>
          <w:rtl/>
          <w:lang w:bidi="fa-IR"/>
        </w:rPr>
        <w:t>یی</w:t>
      </w:r>
      <w:r w:rsidRPr="00C53680">
        <w:rPr>
          <w:rFonts w:asciiTheme="majorBidi" w:hAnsiTheme="majorBidi" w:cs="B Nazanin"/>
          <w:sz w:val="28"/>
          <w:szCs w:val="28"/>
          <w:rtl/>
          <w:lang w:bidi="fa-IR"/>
        </w:rPr>
        <w:t xml:space="preserve"> که کارکنان تشو</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ق</w:t>
      </w:r>
      <w:r w:rsidRPr="00C53680">
        <w:rPr>
          <w:rFonts w:asciiTheme="majorBidi" w:hAnsiTheme="majorBidi" w:cs="B Nazanin"/>
          <w:sz w:val="28"/>
          <w:szCs w:val="28"/>
          <w:rtl/>
          <w:lang w:bidi="fa-IR"/>
        </w:rPr>
        <w:t xml:space="preserve"> م</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شوند</w:t>
      </w:r>
      <w:r w:rsidRPr="00C53680">
        <w:rPr>
          <w:rFonts w:asciiTheme="majorBidi" w:hAnsiTheme="majorBidi" w:cs="B Nazanin"/>
          <w:sz w:val="28"/>
          <w:szCs w:val="28"/>
          <w:rtl/>
          <w:lang w:bidi="fa-IR"/>
        </w:rPr>
        <w:t xml:space="preserve"> تا نگران</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ها</w:t>
      </w:r>
      <w:r w:rsidRPr="00C53680">
        <w:rPr>
          <w:rFonts w:asciiTheme="majorBidi" w:hAnsiTheme="majorBidi" w:cs="B Nazanin" w:hint="cs"/>
          <w:sz w:val="28"/>
          <w:szCs w:val="28"/>
          <w:rtl/>
          <w:lang w:bidi="fa-IR"/>
        </w:rPr>
        <w:t>ی</w:t>
      </w:r>
      <w:r w:rsidRPr="00C53680">
        <w:rPr>
          <w:rFonts w:asciiTheme="majorBidi" w:hAnsiTheme="majorBidi" w:cs="B Nazanin"/>
          <w:sz w:val="28"/>
          <w:szCs w:val="28"/>
          <w:rtl/>
          <w:lang w:bidi="fa-IR"/>
        </w:rPr>
        <w:t xml:space="preserve"> مربوط به ر</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سک</w:t>
      </w:r>
      <w:r w:rsidRPr="00C53680">
        <w:rPr>
          <w:rFonts w:asciiTheme="majorBidi" w:hAnsiTheme="majorBidi" w:cs="B Nazanin"/>
          <w:sz w:val="28"/>
          <w:szCs w:val="28"/>
          <w:rtl/>
          <w:lang w:bidi="fa-IR"/>
        </w:rPr>
        <w:t xml:space="preserve"> را بدون ترس از تبعات گزارش دهند (هاپک</w:t>
      </w:r>
      <w:r w:rsidRPr="00C53680">
        <w:rPr>
          <w:rFonts w:asciiTheme="majorBidi" w:hAnsiTheme="majorBidi" w:cs="B Nazanin" w:hint="cs"/>
          <w:sz w:val="28"/>
          <w:szCs w:val="28"/>
          <w:rtl/>
          <w:lang w:bidi="fa-IR"/>
        </w:rPr>
        <w:t>ی</w:t>
      </w:r>
      <w:r w:rsidRPr="00C53680">
        <w:rPr>
          <w:rFonts w:asciiTheme="majorBidi" w:hAnsiTheme="majorBidi" w:cs="B Nazanin" w:hint="eastAsia"/>
          <w:sz w:val="28"/>
          <w:szCs w:val="28"/>
          <w:rtl/>
          <w:lang w:bidi="fa-IR"/>
        </w:rPr>
        <w:t>ن،</w:t>
      </w:r>
      <w:r w:rsidRPr="00C53680">
        <w:rPr>
          <w:rFonts w:asciiTheme="majorBidi" w:hAnsiTheme="majorBidi" w:cs="B Nazanin"/>
          <w:sz w:val="28"/>
          <w:szCs w:val="28"/>
          <w:rtl/>
          <w:lang w:bidi="fa-IR"/>
        </w:rPr>
        <w:t xml:space="preserve"> 2018)</w:t>
      </w:r>
      <w:r w:rsidRPr="00C53680">
        <w:rPr>
          <w:rFonts w:asciiTheme="majorBidi" w:hAnsiTheme="majorBidi" w:cs="B Nazanin" w:hint="cs"/>
          <w:sz w:val="28"/>
          <w:szCs w:val="28"/>
          <w:rtl/>
          <w:lang w:bidi="fa-IR"/>
        </w:rPr>
        <w:t>.</w:t>
      </w:r>
    </w:p>
    <w:p w14:paraId="4F5005E6" w14:textId="6C73C895" w:rsidR="0024768A" w:rsidRDefault="0024768A" w:rsidP="0024768A">
      <w:pPr>
        <w:rPr>
          <w:rFonts w:cs="B Nazanin"/>
          <w:sz w:val="24"/>
          <w:szCs w:val="24"/>
          <w:rtl/>
          <w:lang w:bidi="fa-IR"/>
        </w:rPr>
      </w:pPr>
      <w:r w:rsidRPr="0024768A">
        <w:rPr>
          <w:rFonts w:cs="B Nazanin"/>
          <w:sz w:val="24"/>
          <w:szCs w:val="24"/>
          <w:rtl/>
          <w:lang w:bidi="fa-IR"/>
        </w:rPr>
        <w:t>جدول 1.</w:t>
      </w:r>
      <w:r w:rsidRPr="0024768A">
        <w:rPr>
          <w:rFonts w:cs="B Nazanin" w:hint="cs"/>
          <w:sz w:val="24"/>
          <w:szCs w:val="24"/>
          <w:rtl/>
          <w:lang w:bidi="fa-IR"/>
        </w:rPr>
        <w:t>10</w:t>
      </w:r>
      <w:r w:rsidRPr="0024768A">
        <w:rPr>
          <w:rFonts w:cs="B Nazanin"/>
          <w:sz w:val="24"/>
          <w:szCs w:val="24"/>
          <w:rtl/>
          <w:lang w:bidi="fa-IR"/>
        </w:rPr>
        <w:t xml:space="preserve"> دسته بند</w:t>
      </w:r>
      <w:r w:rsidRPr="0024768A">
        <w:rPr>
          <w:rFonts w:cs="B Nazanin" w:hint="cs"/>
          <w:sz w:val="24"/>
          <w:szCs w:val="24"/>
          <w:rtl/>
          <w:lang w:bidi="fa-IR"/>
        </w:rPr>
        <w:t>ی</w:t>
      </w:r>
      <w:r w:rsidRPr="0024768A">
        <w:rPr>
          <w:rFonts w:cs="B Nazanin"/>
          <w:sz w:val="24"/>
          <w:szCs w:val="24"/>
          <w:rtl/>
          <w:lang w:bidi="fa-IR"/>
        </w:rPr>
        <w:t xml:space="preserve"> ر</w:t>
      </w:r>
      <w:r w:rsidRPr="0024768A">
        <w:rPr>
          <w:rFonts w:cs="B Nazanin" w:hint="cs"/>
          <w:sz w:val="24"/>
          <w:szCs w:val="24"/>
          <w:rtl/>
          <w:lang w:bidi="fa-IR"/>
        </w:rPr>
        <w:t>ی</w:t>
      </w:r>
      <w:r w:rsidRPr="0024768A">
        <w:rPr>
          <w:rFonts w:cs="B Nazanin" w:hint="eastAsia"/>
          <w:sz w:val="24"/>
          <w:szCs w:val="24"/>
          <w:rtl/>
          <w:lang w:bidi="fa-IR"/>
        </w:rPr>
        <w:t>سک</w:t>
      </w:r>
      <w:r w:rsidRPr="0024768A">
        <w:rPr>
          <w:rFonts w:cs="B Nazanin"/>
          <w:sz w:val="24"/>
          <w:szCs w:val="24"/>
          <w:rtl/>
          <w:lang w:bidi="fa-IR"/>
        </w:rPr>
        <w:t xml:space="preserve"> بر اساس نتا</w:t>
      </w:r>
      <w:r w:rsidRPr="0024768A">
        <w:rPr>
          <w:rFonts w:cs="B Nazanin" w:hint="cs"/>
          <w:sz w:val="24"/>
          <w:szCs w:val="24"/>
          <w:rtl/>
          <w:lang w:bidi="fa-IR"/>
        </w:rPr>
        <w:t>ی</w:t>
      </w:r>
      <w:r w:rsidRPr="0024768A">
        <w:rPr>
          <w:rFonts w:cs="B Nazanin" w:hint="eastAsia"/>
          <w:sz w:val="24"/>
          <w:szCs w:val="24"/>
          <w:rtl/>
          <w:lang w:bidi="fa-IR"/>
        </w:rPr>
        <w:t>ج</w:t>
      </w:r>
      <w:r w:rsidRPr="0024768A">
        <w:rPr>
          <w:rFonts w:cs="B Nazanin"/>
          <w:sz w:val="24"/>
          <w:szCs w:val="24"/>
          <w:rtl/>
          <w:lang w:bidi="fa-IR"/>
        </w:rPr>
        <w:t xml:space="preserve"> مورد انتظار</w:t>
      </w:r>
    </w:p>
    <w:tbl>
      <w:tblPr>
        <w:tblStyle w:val="TableGrid"/>
        <w:bidiVisual/>
        <w:tblW w:w="0" w:type="auto"/>
        <w:tblLook w:val="04A0" w:firstRow="1" w:lastRow="0" w:firstColumn="1" w:lastColumn="0" w:noHBand="0" w:noVBand="1"/>
      </w:tblPr>
      <w:tblGrid>
        <w:gridCol w:w="1587"/>
        <w:gridCol w:w="5490"/>
        <w:gridCol w:w="2433"/>
      </w:tblGrid>
      <w:tr w:rsidR="00EC29A1" w14:paraId="32717A6B" w14:textId="77777777" w:rsidTr="00EC29A1">
        <w:tc>
          <w:tcPr>
            <w:tcW w:w="1587" w:type="dxa"/>
            <w:tcBorders>
              <w:top w:val="single" w:sz="12" w:space="0" w:color="auto"/>
              <w:left w:val="single" w:sz="12" w:space="0" w:color="auto"/>
              <w:bottom w:val="single" w:sz="12" w:space="0" w:color="auto"/>
              <w:right w:val="single" w:sz="12" w:space="0" w:color="000000"/>
            </w:tcBorders>
            <w:shd w:val="clear" w:color="auto" w:fill="E7E6E6" w:themeFill="background2"/>
          </w:tcPr>
          <w:p w14:paraId="3C7CB61C" w14:textId="38D9F95F" w:rsidR="0024768A" w:rsidRPr="00EC29A1" w:rsidRDefault="0024768A" w:rsidP="00EC29A1">
            <w:pPr>
              <w:jc w:val="center"/>
              <w:rPr>
                <w:rFonts w:cs="B Titr"/>
                <w:sz w:val="20"/>
                <w:szCs w:val="20"/>
                <w:rtl/>
                <w:lang w:bidi="fa-IR"/>
              </w:rPr>
            </w:pPr>
            <w:r w:rsidRPr="00EC29A1">
              <w:rPr>
                <w:rFonts w:cs="B Titr" w:hint="cs"/>
                <w:sz w:val="20"/>
                <w:szCs w:val="20"/>
                <w:rtl/>
                <w:lang w:bidi="fa-IR"/>
              </w:rPr>
              <w:t>نوع ریسک</w:t>
            </w:r>
          </w:p>
        </w:tc>
        <w:tc>
          <w:tcPr>
            <w:tcW w:w="5490" w:type="dxa"/>
            <w:tcBorders>
              <w:top w:val="single" w:sz="12" w:space="0" w:color="000000"/>
              <w:left w:val="single" w:sz="12" w:space="0" w:color="000000"/>
              <w:bottom w:val="single" w:sz="12" w:space="0" w:color="000000"/>
              <w:right w:val="single" w:sz="12" w:space="0" w:color="000000"/>
            </w:tcBorders>
            <w:shd w:val="clear" w:color="auto" w:fill="E7E6E6" w:themeFill="background2"/>
          </w:tcPr>
          <w:p w14:paraId="17632884" w14:textId="350F788A" w:rsidR="0024768A" w:rsidRPr="00EC29A1" w:rsidRDefault="0024768A" w:rsidP="00EC29A1">
            <w:pPr>
              <w:jc w:val="center"/>
              <w:rPr>
                <w:rFonts w:cs="B Titr"/>
                <w:sz w:val="20"/>
                <w:szCs w:val="20"/>
                <w:rtl/>
                <w:lang w:bidi="fa-IR"/>
              </w:rPr>
            </w:pPr>
            <w:r w:rsidRPr="00EC29A1">
              <w:rPr>
                <w:rFonts w:cs="B Titr" w:hint="cs"/>
                <w:sz w:val="20"/>
                <w:szCs w:val="20"/>
                <w:rtl/>
                <w:lang w:bidi="fa-IR"/>
              </w:rPr>
              <w:t>توضیحات</w:t>
            </w:r>
          </w:p>
        </w:tc>
        <w:tc>
          <w:tcPr>
            <w:tcW w:w="2433" w:type="dxa"/>
            <w:tcBorders>
              <w:top w:val="single" w:sz="12" w:space="0" w:color="000000"/>
              <w:left w:val="single" w:sz="12" w:space="0" w:color="000000"/>
              <w:bottom w:val="single" w:sz="12" w:space="0" w:color="000000"/>
              <w:right w:val="single" w:sz="12" w:space="0" w:color="000000"/>
            </w:tcBorders>
            <w:shd w:val="clear" w:color="auto" w:fill="E7E6E6" w:themeFill="background2"/>
          </w:tcPr>
          <w:p w14:paraId="52160959" w14:textId="0B8DDD2D" w:rsidR="0024768A" w:rsidRPr="00EC29A1" w:rsidRDefault="00EC29A1" w:rsidP="00EC29A1">
            <w:pPr>
              <w:jc w:val="center"/>
              <w:rPr>
                <w:rFonts w:cs="B Titr"/>
                <w:sz w:val="20"/>
                <w:szCs w:val="20"/>
                <w:rtl/>
                <w:lang w:bidi="fa-IR"/>
              </w:rPr>
            </w:pPr>
            <w:r w:rsidRPr="00EC29A1">
              <w:rPr>
                <w:rFonts w:cs="B Titr" w:hint="cs"/>
                <w:sz w:val="20"/>
                <w:szCs w:val="20"/>
                <w:rtl/>
                <w:lang w:bidi="fa-IR"/>
              </w:rPr>
              <w:t>رویکرد اصلی مدیریت ریسک</w:t>
            </w:r>
          </w:p>
        </w:tc>
      </w:tr>
      <w:tr w:rsidR="0024768A" w14:paraId="20948F74" w14:textId="77777777" w:rsidTr="00EC29A1">
        <w:tc>
          <w:tcPr>
            <w:tcW w:w="1587" w:type="dxa"/>
            <w:tcBorders>
              <w:top w:val="single" w:sz="12" w:space="0" w:color="auto"/>
              <w:left w:val="single" w:sz="12" w:space="0" w:color="auto"/>
              <w:bottom w:val="single" w:sz="12" w:space="0" w:color="auto"/>
              <w:right w:val="single" w:sz="12" w:space="0" w:color="000000"/>
            </w:tcBorders>
          </w:tcPr>
          <w:p w14:paraId="4672219A" w14:textId="3997DC42" w:rsidR="0024768A" w:rsidRPr="00EC29A1" w:rsidRDefault="00EC29A1" w:rsidP="0024768A">
            <w:pPr>
              <w:rPr>
                <w:rFonts w:cs="B Nazanin"/>
                <w:sz w:val="20"/>
                <w:szCs w:val="20"/>
                <w:rtl/>
                <w:lang w:bidi="fa-IR"/>
              </w:rPr>
            </w:pPr>
            <w:r>
              <w:rPr>
                <w:rFonts w:cs="B Nazanin" w:hint="cs"/>
                <w:sz w:val="20"/>
                <w:szCs w:val="20"/>
                <w:rtl/>
                <w:lang w:bidi="fa-IR"/>
              </w:rPr>
              <w:t>ریسک‌های</w:t>
            </w:r>
            <w:r w:rsidRPr="00EC29A1">
              <w:rPr>
                <w:rFonts w:cs="B Nazanin"/>
                <w:sz w:val="20"/>
                <w:szCs w:val="20"/>
                <w:rtl/>
                <w:lang w:bidi="fa-IR"/>
              </w:rPr>
              <w:t xml:space="preserve"> انطباق</w:t>
            </w:r>
          </w:p>
        </w:tc>
        <w:tc>
          <w:tcPr>
            <w:tcW w:w="5490" w:type="dxa"/>
            <w:tcBorders>
              <w:top w:val="single" w:sz="12" w:space="0" w:color="000000"/>
              <w:left w:val="single" w:sz="12" w:space="0" w:color="000000"/>
              <w:bottom w:val="single" w:sz="12" w:space="0" w:color="000000"/>
              <w:right w:val="single" w:sz="12" w:space="0" w:color="000000"/>
            </w:tcBorders>
          </w:tcPr>
          <w:p w14:paraId="237FFCC5" w14:textId="5140AE54" w:rsidR="0024768A" w:rsidRPr="00EC29A1" w:rsidRDefault="00EC29A1" w:rsidP="0024768A">
            <w:pPr>
              <w:rPr>
                <w:rFonts w:cs="B Nazanin"/>
                <w:sz w:val="20"/>
                <w:szCs w:val="20"/>
                <w:rtl/>
                <w:lang w:bidi="fa-IR"/>
              </w:rPr>
            </w:pPr>
            <w:r w:rsidRPr="00EC29A1">
              <w:rPr>
                <w:rFonts w:cs="B Nazanin"/>
                <w:sz w:val="20"/>
                <w:szCs w:val="20"/>
                <w:rtl/>
                <w:lang w:bidi="fa-IR"/>
              </w:rPr>
              <w:t>خطر عدم اقدام مطابق با قوان</w:t>
            </w:r>
            <w:r w:rsidRPr="00EC29A1">
              <w:rPr>
                <w:rFonts w:cs="B Nazanin" w:hint="cs"/>
                <w:sz w:val="20"/>
                <w:szCs w:val="20"/>
                <w:rtl/>
                <w:lang w:bidi="fa-IR"/>
              </w:rPr>
              <w:t>ی</w:t>
            </w:r>
            <w:r w:rsidRPr="00EC29A1">
              <w:rPr>
                <w:rFonts w:cs="B Nazanin" w:hint="eastAsia"/>
                <w:sz w:val="20"/>
                <w:szCs w:val="20"/>
                <w:rtl/>
                <w:lang w:bidi="fa-IR"/>
              </w:rPr>
              <w:t>ن،</w:t>
            </w:r>
            <w:r w:rsidRPr="00EC29A1">
              <w:rPr>
                <w:rFonts w:cs="B Nazanin"/>
                <w:sz w:val="20"/>
                <w:szCs w:val="20"/>
                <w:rtl/>
                <w:lang w:bidi="fa-IR"/>
              </w:rPr>
              <w:t xml:space="preserve"> مقررات </w:t>
            </w:r>
            <w:r w:rsidRPr="00EC29A1">
              <w:rPr>
                <w:rFonts w:cs="B Nazanin" w:hint="cs"/>
                <w:sz w:val="20"/>
                <w:szCs w:val="20"/>
                <w:rtl/>
                <w:lang w:bidi="fa-IR"/>
              </w:rPr>
              <w:t>ی</w:t>
            </w:r>
            <w:r w:rsidRPr="00EC29A1">
              <w:rPr>
                <w:rFonts w:cs="B Nazanin" w:hint="eastAsia"/>
                <w:sz w:val="20"/>
                <w:szCs w:val="20"/>
                <w:rtl/>
                <w:lang w:bidi="fa-IR"/>
              </w:rPr>
              <w:t>ا</w:t>
            </w:r>
            <w:r w:rsidRPr="00EC29A1">
              <w:rPr>
                <w:rFonts w:cs="B Nazanin"/>
                <w:sz w:val="20"/>
                <w:szCs w:val="20"/>
                <w:rtl/>
                <w:lang w:bidi="fa-IR"/>
              </w:rPr>
              <w:t xml:space="preserve"> س</w:t>
            </w:r>
            <w:r w:rsidRPr="00EC29A1">
              <w:rPr>
                <w:rFonts w:cs="B Nazanin" w:hint="cs"/>
                <w:sz w:val="20"/>
                <w:szCs w:val="20"/>
                <w:rtl/>
                <w:lang w:bidi="fa-IR"/>
              </w:rPr>
              <w:t>ی</w:t>
            </w:r>
            <w:r w:rsidRPr="00EC29A1">
              <w:rPr>
                <w:rFonts w:cs="B Nazanin" w:hint="eastAsia"/>
                <w:sz w:val="20"/>
                <w:szCs w:val="20"/>
                <w:rtl/>
                <w:lang w:bidi="fa-IR"/>
              </w:rPr>
              <w:t>است</w:t>
            </w:r>
            <w:r w:rsidRPr="00EC29A1">
              <w:rPr>
                <w:rFonts w:cs="B Nazanin"/>
                <w:sz w:val="20"/>
                <w:szCs w:val="20"/>
                <w:rtl/>
                <w:lang w:bidi="fa-IR"/>
              </w:rPr>
              <w:t xml:space="preserve"> ها</w:t>
            </w:r>
            <w:r w:rsidRPr="00EC29A1">
              <w:rPr>
                <w:rFonts w:cs="B Nazanin" w:hint="cs"/>
                <w:sz w:val="20"/>
                <w:szCs w:val="20"/>
                <w:rtl/>
                <w:lang w:bidi="fa-IR"/>
              </w:rPr>
              <w:t>ی</w:t>
            </w:r>
            <w:r w:rsidRPr="00EC29A1">
              <w:rPr>
                <w:rFonts w:cs="B Nazanin"/>
                <w:sz w:val="20"/>
                <w:szCs w:val="20"/>
                <w:rtl/>
                <w:lang w:bidi="fa-IR"/>
              </w:rPr>
              <w:t xml:space="preserve"> داخل</w:t>
            </w:r>
            <w:r w:rsidRPr="00EC29A1">
              <w:rPr>
                <w:rFonts w:cs="B Nazanin" w:hint="cs"/>
                <w:sz w:val="20"/>
                <w:szCs w:val="20"/>
                <w:rtl/>
                <w:lang w:bidi="fa-IR"/>
              </w:rPr>
              <w:t>ی</w:t>
            </w:r>
            <w:r w:rsidRPr="00EC29A1">
              <w:rPr>
                <w:rFonts w:cs="B Nazanin" w:hint="eastAsia"/>
                <w:sz w:val="20"/>
                <w:szCs w:val="20"/>
                <w:rtl/>
                <w:lang w:bidi="fa-IR"/>
              </w:rPr>
              <w:t>،</w:t>
            </w:r>
            <w:r w:rsidRPr="00EC29A1">
              <w:rPr>
                <w:rFonts w:cs="B Nazanin"/>
                <w:sz w:val="20"/>
                <w:szCs w:val="20"/>
                <w:rtl/>
                <w:lang w:bidi="fa-IR"/>
              </w:rPr>
              <w:t xml:space="preserve"> برا</w:t>
            </w:r>
            <w:r w:rsidRPr="00EC29A1">
              <w:rPr>
                <w:rFonts w:cs="B Nazanin" w:hint="cs"/>
                <w:sz w:val="20"/>
                <w:szCs w:val="20"/>
                <w:rtl/>
                <w:lang w:bidi="fa-IR"/>
              </w:rPr>
              <w:t>ی</w:t>
            </w:r>
            <w:r w:rsidRPr="00EC29A1">
              <w:rPr>
                <w:rFonts w:cs="B Nazanin"/>
                <w:sz w:val="20"/>
                <w:szCs w:val="20"/>
                <w:rtl/>
                <w:lang w:bidi="fa-IR"/>
              </w:rPr>
              <w:t xml:space="preserve"> مثال رو</w:t>
            </w:r>
            <w:r w:rsidRPr="00EC29A1">
              <w:rPr>
                <w:rFonts w:cs="B Nazanin" w:hint="cs"/>
                <w:sz w:val="20"/>
                <w:szCs w:val="20"/>
                <w:rtl/>
                <w:lang w:bidi="fa-IR"/>
              </w:rPr>
              <w:t>ی</w:t>
            </w:r>
            <w:r w:rsidRPr="00EC29A1">
              <w:rPr>
                <w:rFonts w:cs="B Nazanin" w:hint="eastAsia"/>
                <w:sz w:val="20"/>
                <w:szCs w:val="20"/>
                <w:rtl/>
                <w:lang w:bidi="fa-IR"/>
              </w:rPr>
              <w:t>ه</w:t>
            </w:r>
            <w:r w:rsidRPr="00EC29A1">
              <w:rPr>
                <w:rFonts w:cs="B Nazanin"/>
                <w:sz w:val="20"/>
                <w:szCs w:val="20"/>
                <w:rtl/>
                <w:lang w:bidi="fa-IR"/>
              </w:rPr>
              <w:t xml:space="preserve"> ها</w:t>
            </w:r>
            <w:r w:rsidRPr="00EC29A1">
              <w:rPr>
                <w:rFonts w:cs="B Nazanin" w:hint="cs"/>
                <w:sz w:val="20"/>
                <w:szCs w:val="20"/>
                <w:rtl/>
                <w:lang w:bidi="fa-IR"/>
              </w:rPr>
              <w:t>ی</w:t>
            </w:r>
            <w:r w:rsidRPr="00EC29A1">
              <w:rPr>
                <w:rFonts w:cs="B Nazanin"/>
                <w:sz w:val="20"/>
                <w:szCs w:val="20"/>
                <w:rtl/>
                <w:lang w:bidi="fa-IR"/>
              </w:rPr>
              <w:t xml:space="preserve"> ا</w:t>
            </w:r>
            <w:r w:rsidRPr="00EC29A1">
              <w:rPr>
                <w:rFonts w:cs="B Nazanin" w:hint="cs"/>
                <w:sz w:val="20"/>
                <w:szCs w:val="20"/>
                <w:rtl/>
                <w:lang w:bidi="fa-IR"/>
              </w:rPr>
              <w:t>ی</w:t>
            </w:r>
            <w:r w:rsidRPr="00EC29A1">
              <w:rPr>
                <w:rFonts w:cs="B Nazanin" w:hint="eastAsia"/>
                <w:sz w:val="20"/>
                <w:szCs w:val="20"/>
                <w:rtl/>
                <w:lang w:bidi="fa-IR"/>
              </w:rPr>
              <w:t>من</w:t>
            </w:r>
            <w:r w:rsidRPr="00EC29A1">
              <w:rPr>
                <w:rFonts w:cs="B Nazanin" w:hint="cs"/>
                <w:sz w:val="20"/>
                <w:szCs w:val="20"/>
                <w:rtl/>
                <w:lang w:bidi="fa-IR"/>
              </w:rPr>
              <w:t>ی</w:t>
            </w:r>
            <w:r w:rsidRPr="00EC29A1">
              <w:rPr>
                <w:rFonts w:cs="B Nazanin"/>
                <w:sz w:val="20"/>
                <w:szCs w:val="20"/>
                <w:rtl/>
                <w:lang w:bidi="fa-IR"/>
              </w:rPr>
              <w:t xml:space="preserve"> تول</w:t>
            </w:r>
            <w:r w:rsidRPr="00EC29A1">
              <w:rPr>
                <w:rFonts w:cs="B Nazanin" w:hint="cs"/>
                <w:sz w:val="20"/>
                <w:szCs w:val="20"/>
                <w:rtl/>
                <w:lang w:bidi="fa-IR"/>
              </w:rPr>
              <w:t>ی</w:t>
            </w:r>
            <w:r w:rsidRPr="00EC29A1">
              <w:rPr>
                <w:rFonts w:cs="B Nazanin" w:hint="eastAsia"/>
                <w:sz w:val="20"/>
                <w:szCs w:val="20"/>
                <w:rtl/>
                <w:lang w:bidi="fa-IR"/>
              </w:rPr>
              <w:t>د</w:t>
            </w:r>
          </w:p>
        </w:tc>
        <w:tc>
          <w:tcPr>
            <w:tcW w:w="2433" w:type="dxa"/>
            <w:tcBorders>
              <w:top w:val="single" w:sz="12" w:space="0" w:color="000000"/>
              <w:left w:val="single" w:sz="12" w:space="0" w:color="000000"/>
              <w:bottom w:val="single" w:sz="12" w:space="0" w:color="000000"/>
              <w:right w:val="single" w:sz="12" w:space="0" w:color="000000"/>
            </w:tcBorders>
          </w:tcPr>
          <w:p w14:paraId="0010D3A8" w14:textId="4B6DDCF9" w:rsidR="0024768A" w:rsidRDefault="00EC29A1" w:rsidP="0024768A">
            <w:pPr>
              <w:rPr>
                <w:rFonts w:cs="B Nazanin"/>
                <w:sz w:val="24"/>
                <w:szCs w:val="24"/>
                <w:rtl/>
                <w:lang w:bidi="fa-IR"/>
              </w:rPr>
            </w:pPr>
            <w:r w:rsidRPr="00EC29A1">
              <w:rPr>
                <w:rFonts w:cs="B Nazanin"/>
                <w:sz w:val="20"/>
                <w:szCs w:val="20"/>
                <w:rtl/>
                <w:lang w:bidi="fa-IR"/>
              </w:rPr>
              <w:t>به حداقل رساندن ر</w:t>
            </w:r>
            <w:r w:rsidRPr="00EC29A1">
              <w:rPr>
                <w:rFonts w:cs="B Nazanin" w:hint="cs"/>
                <w:sz w:val="20"/>
                <w:szCs w:val="20"/>
                <w:rtl/>
                <w:lang w:bidi="fa-IR"/>
              </w:rPr>
              <w:t>ی</w:t>
            </w:r>
            <w:r w:rsidRPr="00EC29A1">
              <w:rPr>
                <w:rFonts w:cs="B Nazanin" w:hint="eastAsia"/>
                <w:sz w:val="20"/>
                <w:szCs w:val="20"/>
                <w:rtl/>
                <w:lang w:bidi="fa-IR"/>
              </w:rPr>
              <w:t>سک</w:t>
            </w:r>
          </w:p>
        </w:tc>
      </w:tr>
      <w:tr w:rsidR="0024768A" w14:paraId="020792EB" w14:textId="77777777" w:rsidTr="00EC29A1">
        <w:tc>
          <w:tcPr>
            <w:tcW w:w="1587" w:type="dxa"/>
            <w:tcBorders>
              <w:top w:val="single" w:sz="12" w:space="0" w:color="auto"/>
              <w:left w:val="single" w:sz="12" w:space="0" w:color="auto"/>
              <w:bottom w:val="single" w:sz="12" w:space="0" w:color="auto"/>
              <w:right w:val="single" w:sz="12" w:space="0" w:color="000000"/>
            </w:tcBorders>
          </w:tcPr>
          <w:p w14:paraId="65E32D1D" w14:textId="3DE0C94A" w:rsidR="00EC29A1" w:rsidRPr="00EC29A1" w:rsidRDefault="00EC29A1" w:rsidP="00EC29A1">
            <w:pPr>
              <w:rPr>
                <w:rFonts w:cs="B Nazanin"/>
                <w:sz w:val="20"/>
                <w:szCs w:val="20"/>
                <w:rtl/>
                <w:lang w:bidi="fa-IR"/>
              </w:rPr>
            </w:pPr>
            <w:r w:rsidRPr="00EC29A1">
              <w:rPr>
                <w:rFonts w:cs="B Nazanin" w:hint="cs"/>
                <w:sz w:val="20"/>
                <w:szCs w:val="20"/>
                <w:rtl/>
                <w:lang w:bidi="fa-IR"/>
              </w:rPr>
              <w:t>ریسک‌های</w:t>
            </w:r>
            <w:r w:rsidRPr="00EC29A1">
              <w:rPr>
                <w:rFonts w:cs="B Nazanin"/>
                <w:sz w:val="20"/>
                <w:szCs w:val="20"/>
                <w:rtl/>
                <w:lang w:bidi="fa-IR"/>
              </w:rPr>
              <w:t xml:space="preserve"> خطر</w:t>
            </w:r>
            <w:r w:rsidRPr="00EC29A1">
              <w:rPr>
                <w:rFonts w:cs="B Nazanin" w:hint="cs"/>
                <w:sz w:val="20"/>
                <w:szCs w:val="20"/>
                <w:rtl/>
                <w:lang w:bidi="fa-IR"/>
              </w:rPr>
              <w:t>ناک</w:t>
            </w:r>
          </w:p>
          <w:p w14:paraId="7E500A30" w14:textId="334EC3BA" w:rsidR="0024768A" w:rsidRPr="00EC29A1" w:rsidRDefault="0024768A" w:rsidP="00EC29A1">
            <w:pPr>
              <w:rPr>
                <w:rFonts w:cs="B Nazanin"/>
                <w:sz w:val="20"/>
                <w:szCs w:val="20"/>
                <w:rtl/>
                <w:lang w:bidi="fa-IR"/>
              </w:rPr>
            </w:pPr>
          </w:p>
        </w:tc>
        <w:tc>
          <w:tcPr>
            <w:tcW w:w="5490" w:type="dxa"/>
            <w:tcBorders>
              <w:top w:val="single" w:sz="12" w:space="0" w:color="000000"/>
              <w:left w:val="single" w:sz="12" w:space="0" w:color="000000"/>
              <w:bottom w:val="single" w:sz="12" w:space="0" w:color="000000"/>
              <w:right w:val="single" w:sz="12" w:space="0" w:color="000000"/>
            </w:tcBorders>
          </w:tcPr>
          <w:p w14:paraId="02EDD4F5" w14:textId="77777777" w:rsidR="00EC29A1" w:rsidRPr="00EC29A1" w:rsidRDefault="00EC29A1" w:rsidP="00EC29A1">
            <w:pPr>
              <w:rPr>
                <w:rFonts w:cs="B Nazanin"/>
                <w:sz w:val="20"/>
                <w:szCs w:val="20"/>
                <w:rtl/>
                <w:lang w:bidi="fa-IR"/>
              </w:rPr>
            </w:pPr>
            <w:r w:rsidRPr="00EC29A1">
              <w:rPr>
                <w:rFonts w:cs="B Nazanin"/>
                <w:sz w:val="20"/>
                <w:szCs w:val="20"/>
                <w:rtl/>
                <w:lang w:bidi="fa-IR"/>
              </w:rPr>
              <w:t>خطرات</w:t>
            </w:r>
            <w:r w:rsidRPr="00EC29A1">
              <w:rPr>
                <w:rFonts w:cs="B Nazanin" w:hint="cs"/>
                <w:sz w:val="20"/>
                <w:szCs w:val="20"/>
                <w:rtl/>
                <w:lang w:bidi="fa-IR"/>
              </w:rPr>
              <w:t>ی</w:t>
            </w:r>
            <w:r w:rsidRPr="00EC29A1">
              <w:rPr>
                <w:rFonts w:cs="B Nazanin"/>
                <w:sz w:val="20"/>
                <w:szCs w:val="20"/>
                <w:rtl/>
                <w:lang w:bidi="fa-IR"/>
              </w:rPr>
              <w:t xml:space="preserve"> که منجر به پ</w:t>
            </w:r>
            <w:r w:rsidRPr="00EC29A1">
              <w:rPr>
                <w:rFonts w:cs="B Nazanin" w:hint="cs"/>
                <w:sz w:val="20"/>
                <w:szCs w:val="20"/>
                <w:rtl/>
                <w:lang w:bidi="fa-IR"/>
              </w:rPr>
              <w:t>ی</w:t>
            </w:r>
            <w:r w:rsidRPr="00EC29A1">
              <w:rPr>
                <w:rFonts w:cs="B Nazanin" w:hint="eastAsia"/>
                <w:sz w:val="20"/>
                <w:szCs w:val="20"/>
                <w:rtl/>
                <w:lang w:bidi="fa-IR"/>
              </w:rPr>
              <w:t>امدها</w:t>
            </w:r>
            <w:r w:rsidRPr="00EC29A1">
              <w:rPr>
                <w:rFonts w:cs="B Nazanin" w:hint="cs"/>
                <w:sz w:val="20"/>
                <w:szCs w:val="20"/>
                <w:rtl/>
                <w:lang w:bidi="fa-IR"/>
              </w:rPr>
              <w:t>ی</w:t>
            </w:r>
            <w:r w:rsidRPr="00EC29A1">
              <w:rPr>
                <w:rFonts w:cs="B Nazanin"/>
                <w:sz w:val="20"/>
                <w:szCs w:val="20"/>
                <w:rtl/>
                <w:lang w:bidi="fa-IR"/>
              </w:rPr>
              <w:t xml:space="preserve"> منف</w:t>
            </w:r>
            <w:r w:rsidRPr="00EC29A1">
              <w:rPr>
                <w:rFonts w:cs="B Nazanin" w:hint="cs"/>
                <w:sz w:val="20"/>
                <w:szCs w:val="20"/>
                <w:rtl/>
                <w:lang w:bidi="fa-IR"/>
              </w:rPr>
              <w:t>ی</w:t>
            </w:r>
            <w:r w:rsidRPr="00EC29A1">
              <w:rPr>
                <w:rFonts w:cs="B Nazanin"/>
                <w:sz w:val="20"/>
                <w:szCs w:val="20"/>
                <w:rtl/>
                <w:lang w:bidi="fa-IR"/>
              </w:rPr>
              <w:t xml:space="preserve"> م</w:t>
            </w:r>
            <w:r w:rsidRPr="00EC29A1">
              <w:rPr>
                <w:rFonts w:cs="B Nazanin" w:hint="cs"/>
                <w:sz w:val="20"/>
                <w:szCs w:val="20"/>
                <w:rtl/>
                <w:lang w:bidi="fa-IR"/>
              </w:rPr>
              <w:t>ی</w:t>
            </w:r>
            <w:r w:rsidRPr="00EC29A1">
              <w:rPr>
                <w:rFonts w:cs="B Nazanin"/>
                <w:sz w:val="20"/>
                <w:szCs w:val="20"/>
                <w:rtl/>
                <w:lang w:bidi="fa-IR"/>
              </w:rPr>
              <w:t xml:space="preserve"> شود، به عنوان مثال جرا</w:t>
            </w:r>
            <w:r w:rsidRPr="00EC29A1">
              <w:rPr>
                <w:rFonts w:cs="B Nazanin" w:hint="cs"/>
                <w:sz w:val="20"/>
                <w:szCs w:val="20"/>
                <w:rtl/>
                <w:lang w:bidi="fa-IR"/>
              </w:rPr>
              <w:t>ی</w:t>
            </w:r>
            <w:r w:rsidRPr="00EC29A1">
              <w:rPr>
                <w:rFonts w:cs="B Nazanin" w:hint="eastAsia"/>
                <w:sz w:val="20"/>
                <w:szCs w:val="20"/>
                <w:rtl/>
                <w:lang w:bidi="fa-IR"/>
              </w:rPr>
              <w:t>م</w:t>
            </w:r>
            <w:r w:rsidRPr="00EC29A1">
              <w:rPr>
                <w:rFonts w:cs="B Nazanin"/>
                <w:sz w:val="20"/>
                <w:szCs w:val="20"/>
                <w:rtl/>
                <w:lang w:bidi="fa-IR"/>
              </w:rPr>
              <w:t xml:space="preserve"> سا</w:t>
            </w:r>
            <w:r w:rsidRPr="00EC29A1">
              <w:rPr>
                <w:rFonts w:cs="B Nazanin" w:hint="cs"/>
                <w:sz w:val="20"/>
                <w:szCs w:val="20"/>
                <w:rtl/>
                <w:lang w:bidi="fa-IR"/>
              </w:rPr>
              <w:t>ی</w:t>
            </w:r>
            <w:r w:rsidRPr="00EC29A1">
              <w:rPr>
                <w:rFonts w:cs="B Nazanin" w:hint="eastAsia"/>
                <w:sz w:val="20"/>
                <w:szCs w:val="20"/>
                <w:rtl/>
                <w:lang w:bidi="fa-IR"/>
              </w:rPr>
              <w:t>بر</w:t>
            </w:r>
            <w:r w:rsidRPr="00EC29A1">
              <w:rPr>
                <w:rFonts w:cs="B Nazanin" w:hint="cs"/>
                <w:sz w:val="20"/>
                <w:szCs w:val="20"/>
                <w:rtl/>
                <w:lang w:bidi="fa-IR"/>
              </w:rPr>
              <w:t>ی</w:t>
            </w:r>
          </w:p>
          <w:p w14:paraId="5FA3D1FD" w14:textId="5F17017A" w:rsidR="0024768A" w:rsidRPr="00EC29A1" w:rsidRDefault="0024768A" w:rsidP="00EC29A1">
            <w:pPr>
              <w:rPr>
                <w:rFonts w:cs="B Nazanin"/>
                <w:sz w:val="20"/>
                <w:szCs w:val="20"/>
                <w:rtl/>
                <w:lang w:bidi="fa-IR"/>
              </w:rPr>
            </w:pPr>
          </w:p>
        </w:tc>
        <w:tc>
          <w:tcPr>
            <w:tcW w:w="2433" w:type="dxa"/>
            <w:tcBorders>
              <w:top w:val="single" w:sz="12" w:space="0" w:color="000000"/>
              <w:left w:val="single" w:sz="12" w:space="0" w:color="000000"/>
              <w:bottom w:val="single" w:sz="12" w:space="0" w:color="000000"/>
              <w:right w:val="single" w:sz="12" w:space="0" w:color="000000"/>
            </w:tcBorders>
          </w:tcPr>
          <w:p w14:paraId="2ABBCF2C" w14:textId="6FB77A01" w:rsidR="0024768A" w:rsidRPr="00EC29A1" w:rsidRDefault="00EC29A1" w:rsidP="0024768A">
            <w:pPr>
              <w:rPr>
                <w:rFonts w:cs="B Nazanin"/>
                <w:sz w:val="20"/>
                <w:szCs w:val="20"/>
                <w:rtl/>
                <w:lang w:bidi="fa-IR"/>
              </w:rPr>
            </w:pPr>
            <w:r w:rsidRPr="00EC29A1">
              <w:rPr>
                <w:rFonts w:cs="B Nazanin" w:hint="eastAsia"/>
                <w:sz w:val="20"/>
                <w:szCs w:val="20"/>
                <w:rtl/>
                <w:lang w:bidi="fa-IR"/>
              </w:rPr>
              <w:t>کاهش</w:t>
            </w:r>
            <w:r w:rsidRPr="00EC29A1">
              <w:rPr>
                <w:rFonts w:cs="B Nazanin"/>
                <w:sz w:val="20"/>
                <w:szCs w:val="20"/>
                <w:rtl/>
                <w:lang w:bidi="fa-IR"/>
              </w:rPr>
              <w:t xml:space="preserve"> ر</w:t>
            </w:r>
            <w:r w:rsidRPr="00EC29A1">
              <w:rPr>
                <w:rFonts w:cs="B Nazanin" w:hint="cs"/>
                <w:sz w:val="20"/>
                <w:szCs w:val="20"/>
                <w:rtl/>
                <w:lang w:bidi="fa-IR"/>
              </w:rPr>
              <w:t>ی</w:t>
            </w:r>
            <w:r w:rsidRPr="00EC29A1">
              <w:rPr>
                <w:rFonts w:cs="B Nazanin" w:hint="eastAsia"/>
                <w:sz w:val="20"/>
                <w:szCs w:val="20"/>
                <w:rtl/>
                <w:lang w:bidi="fa-IR"/>
              </w:rPr>
              <w:t>سک</w:t>
            </w:r>
          </w:p>
        </w:tc>
      </w:tr>
      <w:tr w:rsidR="0024768A" w14:paraId="7B0F0AEF" w14:textId="77777777" w:rsidTr="00EC29A1">
        <w:tc>
          <w:tcPr>
            <w:tcW w:w="1587" w:type="dxa"/>
            <w:tcBorders>
              <w:top w:val="single" w:sz="12" w:space="0" w:color="auto"/>
              <w:left w:val="single" w:sz="12" w:space="0" w:color="auto"/>
              <w:bottom w:val="single" w:sz="12" w:space="0" w:color="auto"/>
              <w:right w:val="single" w:sz="12" w:space="0" w:color="000000"/>
            </w:tcBorders>
          </w:tcPr>
          <w:p w14:paraId="47ADE3F2" w14:textId="1782E485" w:rsidR="00EC29A1" w:rsidRPr="00EC29A1" w:rsidRDefault="00EC29A1" w:rsidP="00EC29A1">
            <w:pPr>
              <w:rPr>
                <w:rFonts w:cs="B Nazanin"/>
                <w:sz w:val="20"/>
                <w:szCs w:val="20"/>
                <w:rtl/>
                <w:lang w:bidi="fa-IR"/>
              </w:rPr>
            </w:pPr>
            <w:r>
              <w:rPr>
                <w:rFonts w:cs="B Nazanin" w:hint="cs"/>
                <w:sz w:val="20"/>
                <w:szCs w:val="20"/>
                <w:rtl/>
                <w:lang w:bidi="fa-IR"/>
              </w:rPr>
              <w:t>ریسک‌های کنترلی</w:t>
            </w:r>
          </w:p>
          <w:p w14:paraId="779C033B" w14:textId="5F28486B" w:rsidR="0024768A" w:rsidRPr="00EC29A1" w:rsidRDefault="0024768A" w:rsidP="00EC29A1">
            <w:pPr>
              <w:rPr>
                <w:rFonts w:cs="B Nazanin"/>
                <w:sz w:val="20"/>
                <w:szCs w:val="20"/>
                <w:rtl/>
                <w:lang w:bidi="fa-IR"/>
              </w:rPr>
            </w:pPr>
          </w:p>
        </w:tc>
        <w:tc>
          <w:tcPr>
            <w:tcW w:w="5490" w:type="dxa"/>
            <w:tcBorders>
              <w:top w:val="single" w:sz="12" w:space="0" w:color="000000"/>
              <w:left w:val="single" w:sz="12" w:space="0" w:color="000000"/>
              <w:bottom w:val="single" w:sz="12" w:space="0" w:color="000000"/>
              <w:right w:val="single" w:sz="12" w:space="0" w:color="000000"/>
            </w:tcBorders>
          </w:tcPr>
          <w:p w14:paraId="3734E1AD" w14:textId="11CA0DF8" w:rsidR="0024768A" w:rsidRPr="00EC29A1" w:rsidRDefault="00EC29A1" w:rsidP="0024768A">
            <w:pPr>
              <w:rPr>
                <w:rFonts w:cs="B Nazanin"/>
                <w:sz w:val="20"/>
                <w:szCs w:val="20"/>
                <w:rtl/>
                <w:lang w:bidi="fa-IR"/>
              </w:rPr>
            </w:pPr>
            <w:r w:rsidRPr="00EC29A1">
              <w:rPr>
                <w:rFonts w:cs="B Nazanin"/>
                <w:sz w:val="20"/>
                <w:szCs w:val="20"/>
                <w:rtl/>
                <w:lang w:bidi="fa-IR"/>
              </w:rPr>
              <w:t>خطرات</w:t>
            </w:r>
            <w:r w:rsidRPr="00EC29A1">
              <w:rPr>
                <w:rFonts w:cs="B Nazanin" w:hint="cs"/>
                <w:sz w:val="20"/>
                <w:szCs w:val="20"/>
                <w:rtl/>
                <w:lang w:bidi="fa-IR"/>
              </w:rPr>
              <w:t>ی</w:t>
            </w:r>
            <w:r w:rsidRPr="00EC29A1">
              <w:rPr>
                <w:rFonts w:cs="B Nazanin"/>
                <w:sz w:val="20"/>
                <w:szCs w:val="20"/>
                <w:rtl/>
                <w:lang w:bidi="fa-IR"/>
              </w:rPr>
              <w:t xml:space="preserve"> که منجر به نتا</w:t>
            </w:r>
            <w:r w:rsidRPr="00EC29A1">
              <w:rPr>
                <w:rFonts w:cs="B Nazanin" w:hint="cs"/>
                <w:sz w:val="20"/>
                <w:szCs w:val="20"/>
                <w:rtl/>
                <w:lang w:bidi="fa-IR"/>
              </w:rPr>
              <w:t>ی</w:t>
            </w:r>
            <w:r w:rsidRPr="00EC29A1">
              <w:rPr>
                <w:rFonts w:cs="B Nazanin" w:hint="eastAsia"/>
                <w:sz w:val="20"/>
                <w:szCs w:val="20"/>
                <w:rtl/>
                <w:lang w:bidi="fa-IR"/>
              </w:rPr>
              <w:t>ج</w:t>
            </w:r>
            <w:r w:rsidRPr="00EC29A1">
              <w:rPr>
                <w:rFonts w:cs="B Nazanin"/>
                <w:sz w:val="20"/>
                <w:szCs w:val="20"/>
                <w:rtl/>
                <w:lang w:bidi="fa-IR"/>
              </w:rPr>
              <w:t xml:space="preserve"> نامطمئن م</w:t>
            </w:r>
            <w:r w:rsidRPr="00EC29A1">
              <w:rPr>
                <w:rFonts w:cs="B Nazanin" w:hint="cs"/>
                <w:sz w:val="20"/>
                <w:szCs w:val="20"/>
                <w:rtl/>
                <w:lang w:bidi="fa-IR"/>
              </w:rPr>
              <w:t>ی</w:t>
            </w:r>
            <w:r w:rsidRPr="00EC29A1">
              <w:rPr>
                <w:rFonts w:cs="B Nazanin"/>
                <w:sz w:val="20"/>
                <w:szCs w:val="20"/>
                <w:rtl/>
                <w:lang w:bidi="fa-IR"/>
              </w:rPr>
              <w:t xml:space="preserve"> شود، برا</w:t>
            </w:r>
            <w:r w:rsidRPr="00EC29A1">
              <w:rPr>
                <w:rFonts w:cs="B Nazanin" w:hint="cs"/>
                <w:sz w:val="20"/>
                <w:szCs w:val="20"/>
                <w:rtl/>
                <w:lang w:bidi="fa-IR"/>
              </w:rPr>
              <w:t>ی</w:t>
            </w:r>
            <w:r w:rsidRPr="00EC29A1">
              <w:rPr>
                <w:rFonts w:cs="B Nazanin"/>
                <w:sz w:val="20"/>
                <w:szCs w:val="20"/>
                <w:rtl/>
                <w:lang w:bidi="fa-IR"/>
              </w:rPr>
              <w:t xml:space="preserve"> مثال حجم واقع</w:t>
            </w:r>
            <w:r w:rsidRPr="00EC29A1">
              <w:rPr>
                <w:rFonts w:cs="B Nazanin" w:hint="cs"/>
                <w:sz w:val="20"/>
                <w:szCs w:val="20"/>
                <w:rtl/>
                <w:lang w:bidi="fa-IR"/>
              </w:rPr>
              <w:t>ی</w:t>
            </w:r>
            <w:r w:rsidRPr="00EC29A1">
              <w:rPr>
                <w:rFonts w:cs="B Nazanin"/>
                <w:sz w:val="20"/>
                <w:szCs w:val="20"/>
                <w:rtl/>
                <w:lang w:bidi="fa-IR"/>
              </w:rPr>
              <w:t xml:space="preserve"> فروش </w:t>
            </w:r>
            <w:r w:rsidRPr="00EC29A1">
              <w:rPr>
                <w:rFonts w:cs="B Nazanin" w:hint="cs"/>
                <w:sz w:val="20"/>
                <w:szCs w:val="20"/>
                <w:rtl/>
                <w:lang w:bidi="fa-IR"/>
              </w:rPr>
              <w:t>ی</w:t>
            </w:r>
            <w:r w:rsidRPr="00EC29A1">
              <w:rPr>
                <w:rFonts w:cs="B Nazanin" w:hint="eastAsia"/>
                <w:sz w:val="20"/>
                <w:szCs w:val="20"/>
                <w:rtl/>
                <w:lang w:bidi="fa-IR"/>
              </w:rPr>
              <w:t>ا</w:t>
            </w:r>
            <w:r w:rsidRPr="00EC29A1">
              <w:rPr>
                <w:rFonts w:cs="B Nazanin"/>
                <w:sz w:val="20"/>
                <w:szCs w:val="20"/>
                <w:rtl/>
                <w:lang w:bidi="fa-IR"/>
              </w:rPr>
              <w:t xml:space="preserve"> مدت زمان پروژه (که م</w:t>
            </w:r>
            <w:r w:rsidRPr="00EC29A1">
              <w:rPr>
                <w:rFonts w:cs="B Nazanin" w:hint="cs"/>
                <w:sz w:val="20"/>
                <w:szCs w:val="20"/>
                <w:rtl/>
                <w:lang w:bidi="fa-IR"/>
              </w:rPr>
              <w:t>ی</w:t>
            </w:r>
            <w:r w:rsidRPr="00EC29A1">
              <w:rPr>
                <w:rFonts w:cs="B Nazanin"/>
                <w:sz w:val="20"/>
                <w:szCs w:val="20"/>
                <w:rtl/>
                <w:lang w:bidi="fa-IR"/>
              </w:rPr>
              <w:t xml:space="preserve"> تواند بهتر </w:t>
            </w:r>
            <w:r w:rsidRPr="00EC29A1">
              <w:rPr>
                <w:rFonts w:cs="B Nazanin" w:hint="cs"/>
                <w:sz w:val="20"/>
                <w:szCs w:val="20"/>
                <w:rtl/>
                <w:lang w:bidi="fa-IR"/>
              </w:rPr>
              <w:t>ی</w:t>
            </w:r>
            <w:r w:rsidRPr="00EC29A1">
              <w:rPr>
                <w:rFonts w:cs="B Nazanin" w:hint="eastAsia"/>
                <w:sz w:val="20"/>
                <w:szCs w:val="20"/>
                <w:rtl/>
                <w:lang w:bidi="fa-IR"/>
              </w:rPr>
              <w:t>ا</w:t>
            </w:r>
            <w:r w:rsidRPr="00EC29A1">
              <w:rPr>
                <w:rFonts w:cs="B Nazanin"/>
                <w:sz w:val="20"/>
                <w:szCs w:val="20"/>
                <w:rtl/>
                <w:lang w:bidi="fa-IR"/>
              </w:rPr>
              <w:t xml:space="preserve"> بدتر از بودجه باشد)</w:t>
            </w:r>
          </w:p>
        </w:tc>
        <w:tc>
          <w:tcPr>
            <w:tcW w:w="2433" w:type="dxa"/>
            <w:tcBorders>
              <w:top w:val="single" w:sz="12" w:space="0" w:color="000000"/>
              <w:left w:val="single" w:sz="12" w:space="0" w:color="000000"/>
              <w:bottom w:val="single" w:sz="12" w:space="0" w:color="000000"/>
              <w:right w:val="single" w:sz="12" w:space="0" w:color="000000"/>
            </w:tcBorders>
          </w:tcPr>
          <w:p w14:paraId="02C28258" w14:textId="321D0D93" w:rsidR="0024768A" w:rsidRPr="00EC29A1" w:rsidRDefault="00EC29A1" w:rsidP="0024768A">
            <w:pPr>
              <w:rPr>
                <w:rFonts w:cs="B Nazanin"/>
                <w:sz w:val="20"/>
                <w:szCs w:val="20"/>
                <w:rtl/>
                <w:lang w:bidi="fa-IR"/>
              </w:rPr>
            </w:pPr>
            <w:r w:rsidRPr="00EC29A1">
              <w:rPr>
                <w:rFonts w:cs="B Nazanin"/>
                <w:sz w:val="20"/>
                <w:szCs w:val="20"/>
                <w:rtl/>
                <w:lang w:bidi="fa-IR"/>
              </w:rPr>
              <w:t>مد</w:t>
            </w:r>
            <w:r w:rsidRPr="00EC29A1">
              <w:rPr>
                <w:rFonts w:cs="B Nazanin" w:hint="cs"/>
                <w:sz w:val="20"/>
                <w:szCs w:val="20"/>
                <w:rtl/>
                <w:lang w:bidi="fa-IR"/>
              </w:rPr>
              <w:t>ی</w:t>
            </w:r>
            <w:r w:rsidRPr="00EC29A1">
              <w:rPr>
                <w:rFonts w:cs="B Nazanin" w:hint="eastAsia"/>
                <w:sz w:val="20"/>
                <w:szCs w:val="20"/>
                <w:rtl/>
                <w:lang w:bidi="fa-IR"/>
              </w:rPr>
              <w:t>ر</w:t>
            </w:r>
            <w:r w:rsidRPr="00EC29A1">
              <w:rPr>
                <w:rFonts w:cs="B Nazanin" w:hint="cs"/>
                <w:sz w:val="20"/>
                <w:szCs w:val="20"/>
                <w:rtl/>
                <w:lang w:bidi="fa-IR"/>
              </w:rPr>
              <w:t>ی</w:t>
            </w:r>
            <w:r w:rsidRPr="00EC29A1">
              <w:rPr>
                <w:rFonts w:cs="B Nazanin" w:hint="eastAsia"/>
                <w:sz w:val="20"/>
                <w:szCs w:val="20"/>
                <w:rtl/>
                <w:lang w:bidi="fa-IR"/>
              </w:rPr>
              <w:t>ت</w:t>
            </w:r>
            <w:r w:rsidRPr="00EC29A1">
              <w:rPr>
                <w:rFonts w:cs="B Nazanin"/>
                <w:sz w:val="20"/>
                <w:szCs w:val="20"/>
                <w:rtl/>
                <w:lang w:bidi="fa-IR"/>
              </w:rPr>
              <w:t xml:space="preserve"> ر</w:t>
            </w:r>
            <w:r w:rsidRPr="00EC29A1">
              <w:rPr>
                <w:rFonts w:cs="B Nazanin" w:hint="cs"/>
                <w:sz w:val="20"/>
                <w:szCs w:val="20"/>
                <w:rtl/>
                <w:lang w:bidi="fa-IR"/>
              </w:rPr>
              <w:t>ی</w:t>
            </w:r>
            <w:r w:rsidRPr="00EC29A1">
              <w:rPr>
                <w:rFonts w:cs="B Nazanin" w:hint="eastAsia"/>
                <w:sz w:val="20"/>
                <w:szCs w:val="20"/>
                <w:rtl/>
                <w:lang w:bidi="fa-IR"/>
              </w:rPr>
              <w:t>سک</w:t>
            </w:r>
          </w:p>
        </w:tc>
      </w:tr>
      <w:tr w:rsidR="0024768A" w14:paraId="1D056710" w14:textId="77777777" w:rsidTr="00EC29A1">
        <w:tc>
          <w:tcPr>
            <w:tcW w:w="1587" w:type="dxa"/>
            <w:tcBorders>
              <w:top w:val="single" w:sz="12" w:space="0" w:color="auto"/>
              <w:left w:val="single" w:sz="12" w:space="0" w:color="auto"/>
              <w:bottom w:val="single" w:sz="12" w:space="0" w:color="000000"/>
              <w:right w:val="single" w:sz="12" w:space="0" w:color="000000"/>
            </w:tcBorders>
          </w:tcPr>
          <w:p w14:paraId="0B237009" w14:textId="45DCC07B" w:rsidR="0024768A" w:rsidRPr="00EC29A1" w:rsidRDefault="00EC29A1" w:rsidP="0024768A">
            <w:pPr>
              <w:rPr>
                <w:rFonts w:cs="B Nazanin"/>
                <w:sz w:val="20"/>
                <w:szCs w:val="20"/>
                <w:rtl/>
                <w:lang w:bidi="fa-IR"/>
              </w:rPr>
            </w:pPr>
            <w:r w:rsidRPr="00EC29A1">
              <w:rPr>
                <w:rFonts w:cs="B Nazanin"/>
                <w:sz w:val="20"/>
                <w:szCs w:val="20"/>
                <w:rtl/>
                <w:lang w:bidi="fa-IR"/>
              </w:rPr>
              <w:t>ر</w:t>
            </w:r>
            <w:r w:rsidRPr="00EC29A1">
              <w:rPr>
                <w:rFonts w:cs="B Nazanin" w:hint="cs"/>
                <w:sz w:val="20"/>
                <w:szCs w:val="20"/>
                <w:rtl/>
                <w:lang w:bidi="fa-IR"/>
              </w:rPr>
              <w:t>ی</w:t>
            </w:r>
            <w:r w:rsidRPr="00EC29A1">
              <w:rPr>
                <w:rFonts w:cs="B Nazanin" w:hint="eastAsia"/>
                <w:sz w:val="20"/>
                <w:szCs w:val="20"/>
                <w:rtl/>
                <w:lang w:bidi="fa-IR"/>
              </w:rPr>
              <w:t>سک‌ها</w:t>
            </w:r>
            <w:r w:rsidRPr="00EC29A1">
              <w:rPr>
                <w:rFonts w:cs="B Nazanin" w:hint="cs"/>
                <w:sz w:val="20"/>
                <w:szCs w:val="20"/>
                <w:rtl/>
                <w:lang w:bidi="fa-IR"/>
              </w:rPr>
              <w:t>ی فرصت</w:t>
            </w:r>
          </w:p>
        </w:tc>
        <w:tc>
          <w:tcPr>
            <w:tcW w:w="5490" w:type="dxa"/>
            <w:tcBorders>
              <w:top w:val="single" w:sz="12" w:space="0" w:color="000000"/>
              <w:left w:val="single" w:sz="12" w:space="0" w:color="000000"/>
              <w:bottom w:val="single" w:sz="12" w:space="0" w:color="000000"/>
              <w:right w:val="single" w:sz="12" w:space="0" w:color="000000"/>
            </w:tcBorders>
          </w:tcPr>
          <w:p w14:paraId="698DC163" w14:textId="43631573" w:rsidR="0024768A" w:rsidRPr="00EC29A1" w:rsidRDefault="00EC29A1" w:rsidP="0024768A">
            <w:pPr>
              <w:rPr>
                <w:rFonts w:cs="B Nazanin"/>
                <w:sz w:val="20"/>
                <w:szCs w:val="20"/>
                <w:rtl/>
                <w:lang w:bidi="fa-IR"/>
              </w:rPr>
            </w:pPr>
            <w:r w:rsidRPr="00EC29A1">
              <w:rPr>
                <w:rFonts w:cs="B Nazanin"/>
                <w:sz w:val="20"/>
                <w:szCs w:val="20"/>
                <w:rtl/>
                <w:lang w:bidi="fa-IR"/>
              </w:rPr>
              <w:t>ضرر مال</w:t>
            </w:r>
            <w:r w:rsidRPr="00EC29A1">
              <w:rPr>
                <w:rFonts w:cs="B Nazanin" w:hint="cs"/>
                <w:sz w:val="20"/>
                <w:szCs w:val="20"/>
                <w:rtl/>
                <w:lang w:bidi="fa-IR"/>
              </w:rPr>
              <w:t>ی</w:t>
            </w:r>
            <w:r w:rsidRPr="00EC29A1">
              <w:rPr>
                <w:rFonts w:cs="B Nazanin"/>
                <w:sz w:val="20"/>
                <w:szCs w:val="20"/>
                <w:rtl/>
                <w:lang w:bidi="fa-IR"/>
              </w:rPr>
              <w:t xml:space="preserve"> ناش</w:t>
            </w:r>
            <w:r w:rsidRPr="00EC29A1">
              <w:rPr>
                <w:rFonts w:cs="B Nazanin" w:hint="cs"/>
                <w:sz w:val="20"/>
                <w:szCs w:val="20"/>
                <w:rtl/>
                <w:lang w:bidi="fa-IR"/>
              </w:rPr>
              <w:t>ی</w:t>
            </w:r>
            <w:r w:rsidRPr="00EC29A1">
              <w:rPr>
                <w:rFonts w:cs="B Nazanin"/>
                <w:sz w:val="20"/>
                <w:szCs w:val="20"/>
                <w:rtl/>
                <w:lang w:bidi="fa-IR"/>
              </w:rPr>
              <w:t xml:space="preserve"> از استفاده از </w:t>
            </w:r>
            <w:r w:rsidRPr="00EC29A1">
              <w:rPr>
                <w:rFonts w:cs="B Nazanin" w:hint="cs"/>
                <w:sz w:val="20"/>
                <w:szCs w:val="20"/>
                <w:rtl/>
                <w:lang w:bidi="fa-IR"/>
              </w:rPr>
              <w:t>ی</w:t>
            </w:r>
            <w:r w:rsidRPr="00EC29A1">
              <w:rPr>
                <w:rFonts w:cs="B Nazanin" w:hint="eastAsia"/>
                <w:sz w:val="20"/>
                <w:szCs w:val="20"/>
                <w:rtl/>
                <w:lang w:bidi="fa-IR"/>
              </w:rPr>
              <w:t>ک</w:t>
            </w:r>
            <w:r w:rsidRPr="00EC29A1">
              <w:rPr>
                <w:rFonts w:cs="B Nazanin"/>
                <w:sz w:val="20"/>
                <w:szCs w:val="20"/>
                <w:rtl/>
                <w:lang w:bidi="fa-IR"/>
              </w:rPr>
              <w:t xml:space="preserve"> فرصت </w:t>
            </w:r>
            <w:r w:rsidRPr="00EC29A1">
              <w:rPr>
                <w:rFonts w:cs="B Nazanin" w:hint="cs"/>
                <w:sz w:val="20"/>
                <w:szCs w:val="20"/>
                <w:rtl/>
                <w:lang w:bidi="fa-IR"/>
              </w:rPr>
              <w:t>ی</w:t>
            </w:r>
            <w:r w:rsidRPr="00EC29A1">
              <w:rPr>
                <w:rFonts w:cs="B Nazanin" w:hint="eastAsia"/>
                <w:sz w:val="20"/>
                <w:szCs w:val="20"/>
                <w:rtl/>
                <w:lang w:bidi="fa-IR"/>
              </w:rPr>
              <w:t>ا</w:t>
            </w:r>
            <w:r w:rsidRPr="00EC29A1">
              <w:rPr>
                <w:rFonts w:cs="B Nazanin"/>
                <w:sz w:val="20"/>
                <w:szCs w:val="20"/>
                <w:rtl/>
                <w:lang w:bidi="fa-IR"/>
              </w:rPr>
              <w:t xml:space="preserve"> از دست دادن استفاده مال</w:t>
            </w:r>
            <w:r w:rsidRPr="00EC29A1">
              <w:rPr>
                <w:rFonts w:cs="B Nazanin" w:hint="cs"/>
                <w:sz w:val="20"/>
                <w:szCs w:val="20"/>
                <w:rtl/>
                <w:lang w:bidi="fa-IR"/>
              </w:rPr>
              <w:t>ی</w:t>
            </w:r>
            <w:r w:rsidRPr="00EC29A1">
              <w:rPr>
                <w:rFonts w:cs="B Nazanin"/>
                <w:sz w:val="20"/>
                <w:szCs w:val="20"/>
                <w:rtl/>
                <w:lang w:bidi="fa-IR"/>
              </w:rPr>
              <w:t xml:space="preserve"> از </w:t>
            </w:r>
            <w:r w:rsidRPr="00EC29A1">
              <w:rPr>
                <w:rFonts w:cs="B Nazanin" w:hint="cs"/>
                <w:sz w:val="20"/>
                <w:szCs w:val="20"/>
                <w:rtl/>
                <w:lang w:bidi="fa-IR"/>
              </w:rPr>
              <w:t>ی</w:t>
            </w:r>
            <w:r w:rsidRPr="00EC29A1">
              <w:rPr>
                <w:rFonts w:cs="B Nazanin" w:hint="eastAsia"/>
                <w:sz w:val="20"/>
                <w:szCs w:val="20"/>
                <w:rtl/>
                <w:lang w:bidi="fa-IR"/>
              </w:rPr>
              <w:t>ک</w:t>
            </w:r>
            <w:r w:rsidRPr="00EC29A1">
              <w:rPr>
                <w:rFonts w:cs="B Nazanin"/>
                <w:sz w:val="20"/>
                <w:szCs w:val="20"/>
                <w:rtl/>
                <w:lang w:bidi="fa-IR"/>
              </w:rPr>
              <w:t xml:space="preserve"> فرصت با رد کردن آن. به عنوان مثال، خطرات فرصت</w:t>
            </w:r>
            <w:r w:rsidRPr="00EC29A1">
              <w:rPr>
                <w:rFonts w:cs="B Nazanin" w:hint="cs"/>
                <w:sz w:val="20"/>
                <w:szCs w:val="20"/>
                <w:rtl/>
                <w:lang w:bidi="fa-IR"/>
              </w:rPr>
              <w:t>ی</w:t>
            </w:r>
            <w:r w:rsidRPr="00EC29A1">
              <w:rPr>
                <w:rFonts w:cs="B Nazanin"/>
                <w:sz w:val="20"/>
                <w:szCs w:val="20"/>
                <w:rtl/>
                <w:lang w:bidi="fa-IR"/>
              </w:rPr>
              <w:t xml:space="preserve"> مرتبط با تصم</w:t>
            </w:r>
            <w:r w:rsidRPr="00EC29A1">
              <w:rPr>
                <w:rFonts w:cs="B Nazanin" w:hint="cs"/>
                <w:sz w:val="20"/>
                <w:szCs w:val="20"/>
                <w:rtl/>
                <w:lang w:bidi="fa-IR"/>
              </w:rPr>
              <w:t>ی</w:t>
            </w:r>
            <w:r w:rsidRPr="00EC29A1">
              <w:rPr>
                <w:rFonts w:cs="B Nazanin" w:hint="eastAsia"/>
                <w:sz w:val="20"/>
                <w:szCs w:val="20"/>
                <w:rtl/>
                <w:lang w:bidi="fa-IR"/>
              </w:rPr>
              <w:t>م</w:t>
            </w:r>
            <w:r w:rsidRPr="00EC29A1">
              <w:rPr>
                <w:rFonts w:cs="B Nazanin"/>
                <w:sz w:val="20"/>
                <w:szCs w:val="20"/>
                <w:rtl/>
                <w:lang w:bidi="fa-IR"/>
              </w:rPr>
              <w:t xml:space="preserve"> استراتژ</w:t>
            </w:r>
            <w:r w:rsidRPr="00EC29A1">
              <w:rPr>
                <w:rFonts w:cs="B Nazanin" w:hint="cs"/>
                <w:sz w:val="20"/>
                <w:szCs w:val="20"/>
                <w:rtl/>
                <w:lang w:bidi="fa-IR"/>
              </w:rPr>
              <w:t>ی</w:t>
            </w:r>
            <w:r w:rsidRPr="00EC29A1">
              <w:rPr>
                <w:rFonts w:cs="B Nazanin" w:hint="eastAsia"/>
                <w:sz w:val="20"/>
                <w:szCs w:val="20"/>
                <w:rtl/>
                <w:lang w:bidi="fa-IR"/>
              </w:rPr>
              <w:t>ک</w:t>
            </w:r>
            <w:r w:rsidRPr="00EC29A1">
              <w:rPr>
                <w:rFonts w:cs="B Nazanin"/>
                <w:sz w:val="20"/>
                <w:szCs w:val="20"/>
                <w:rtl/>
                <w:lang w:bidi="fa-IR"/>
              </w:rPr>
              <w:t xml:space="preserve"> برا</w:t>
            </w:r>
            <w:r w:rsidRPr="00EC29A1">
              <w:rPr>
                <w:rFonts w:cs="B Nazanin" w:hint="cs"/>
                <w:sz w:val="20"/>
                <w:szCs w:val="20"/>
                <w:rtl/>
                <w:lang w:bidi="fa-IR"/>
              </w:rPr>
              <w:t>ی</w:t>
            </w:r>
            <w:r w:rsidRPr="00EC29A1">
              <w:rPr>
                <w:rFonts w:cs="B Nazanin"/>
                <w:sz w:val="20"/>
                <w:szCs w:val="20"/>
                <w:rtl/>
                <w:lang w:bidi="fa-IR"/>
              </w:rPr>
              <w:t xml:space="preserve"> ورود به بازار جد</w:t>
            </w:r>
            <w:r w:rsidRPr="00EC29A1">
              <w:rPr>
                <w:rFonts w:cs="B Nazanin" w:hint="cs"/>
                <w:sz w:val="20"/>
                <w:szCs w:val="20"/>
                <w:rtl/>
                <w:lang w:bidi="fa-IR"/>
              </w:rPr>
              <w:t>ی</w:t>
            </w:r>
            <w:r w:rsidRPr="00EC29A1">
              <w:rPr>
                <w:rFonts w:cs="B Nazanin" w:hint="eastAsia"/>
                <w:sz w:val="20"/>
                <w:szCs w:val="20"/>
                <w:rtl/>
                <w:lang w:bidi="fa-IR"/>
              </w:rPr>
              <w:t>د</w:t>
            </w:r>
            <w:r w:rsidRPr="00EC29A1">
              <w:rPr>
                <w:rFonts w:cs="B Nazanin"/>
                <w:sz w:val="20"/>
                <w:szCs w:val="20"/>
                <w:rtl/>
                <w:lang w:bidi="fa-IR"/>
              </w:rPr>
              <w:t>/تعر</w:t>
            </w:r>
            <w:r w:rsidRPr="00EC29A1">
              <w:rPr>
                <w:rFonts w:cs="B Nazanin" w:hint="cs"/>
                <w:sz w:val="20"/>
                <w:szCs w:val="20"/>
                <w:rtl/>
                <w:lang w:bidi="fa-IR"/>
              </w:rPr>
              <w:t>ی</w:t>
            </w:r>
            <w:r w:rsidRPr="00EC29A1">
              <w:rPr>
                <w:rFonts w:cs="B Nazanin" w:hint="eastAsia"/>
                <w:sz w:val="20"/>
                <w:szCs w:val="20"/>
                <w:rtl/>
                <w:lang w:bidi="fa-IR"/>
              </w:rPr>
              <w:t>ف</w:t>
            </w:r>
            <w:r w:rsidRPr="00EC29A1">
              <w:rPr>
                <w:rFonts w:cs="B Nazanin"/>
                <w:sz w:val="20"/>
                <w:szCs w:val="20"/>
                <w:rtl/>
                <w:lang w:bidi="fa-IR"/>
              </w:rPr>
              <w:t xml:space="preserve"> محصول بزرگ </w:t>
            </w:r>
            <w:r w:rsidRPr="00EC29A1">
              <w:rPr>
                <w:rFonts w:cs="B Nazanin" w:hint="cs"/>
                <w:sz w:val="20"/>
                <w:szCs w:val="20"/>
                <w:rtl/>
                <w:lang w:bidi="fa-IR"/>
              </w:rPr>
              <w:t>ی</w:t>
            </w:r>
            <w:r w:rsidRPr="00EC29A1">
              <w:rPr>
                <w:rFonts w:cs="B Nazanin" w:hint="eastAsia"/>
                <w:sz w:val="20"/>
                <w:szCs w:val="20"/>
                <w:rtl/>
                <w:lang w:bidi="fa-IR"/>
              </w:rPr>
              <w:t>ا</w:t>
            </w:r>
            <w:r w:rsidRPr="00EC29A1">
              <w:rPr>
                <w:rFonts w:cs="B Nazanin"/>
                <w:sz w:val="20"/>
                <w:szCs w:val="20"/>
                <w:rtl/>
                <w:lang w:bidi="fa-IR"/>
              </w:rPr>
              <w:t xml:space="preserve"> نه وجود دارد</w:t>
            </w:r>
          </w:p>
        </w:tc>
        <w:tc>
          <w:tcPr>
            <w:tcW w:w="2433" w:type="dxa"/>
            <w:tcBorders>
              <w:top w:val="single" w:sz="12" w:space="0" w:color="000000"/>
              <w:left w:val="single" w:sz="12" w:space="0" w:color="000000"/>
              <w:bottom w:val="single" w:sz="12" w:space="0" w:color="000000"/>
              <w:right w:val="single" w:sz="12" w:space="0" w:color="000000"/>
            </w:tcBorders>
          </w:tcPr>
          <w:p w14:paraId="7E40F509" w14:textId="7D68585E" w:rsidR="0024768A" w:rsidRPr="00EC29A1" w:rsidRDefault="00EC29A1" w:rsidP="0024768A">
            <w:pPr>
              <w:rPr>
                <w:rFonts w:cs="B Nazanin"/>
                <w:sz w:val="20"/>
                <w:szCs w:val="20"/>
                <w:rtl/>
                <w:lang w:bidi="fa-IR"/>
              </w:rPr>
            </w:pPr>
            <w:r w:rsidRPr="00EC29A1">
              <w:rPr>
                <w:rFonts w:cs="B Nazanin"/>
                <w:sz w:val="20"/>
                <w:szCs w:val="20"/>
                <w:rtl/>
                <w:lang w:bidi="fa-IR"/>
              </w:rPr>
              <w:t>ارز</w:t>
            </w:r>
            <w:r w:rsidRPr="00EC29A1">
              <w:rPr>
                <w:rFonts w:cs="B Nazanin" w:hint="cs"/>
                <w:sz w:val="20"/>
                <w:szCs w:val="20"/>
                <w:rtl/>
                <w:lang w:bidi="fa-IR"/>
              </w:rPr>
              <w:t>ی</w:t>
            </w:r>
            <w:r w:rsidRPr="00EC29A1">
              <w:rPr>
                <w:rFonts w:cs="B Nazanin" w:hint="eastAsia"/>
                <w:sz w:val="20"/>
                <w:szCs w:val="20"/>
                <w:rtl/>
                <w:lang w:bidi="fa-IR"/>
              </w:rPr>
              <w:t>اب</w:t>
            </w:r>
            <w:r w:rsidRPr="00EC29A1">
              <w:rPr>
                <w:rFonts w:cs="B Nazanin" w:hint="cs"/>
                <w:sz w:val="20"/>
                <w:szCs w:val="20"/>
                <w:rtl/>
                <w:lang w:bidi="fa-IR"/>
              </w:rPr>
              <w:t>ی</w:t>
            </w:r>
            <w:r w:rsidRPr="00EC29A1">
              <w:rPr>
                <w:rFonts w:cs="B Nazanin"/>
                <w:sz w:val="20"/>
                <w:szCs w:val="20"/>
                <w:rtl/>
                <w:lang w:bidi="fa-IR"/>
              </w:rPr>
              <w:t xml:space="preserve"> و پذ</w:t>
            </w:r>
            <w:r w:rsidRPr="00EC29A1">
              <w:rPr>
                <w:rFonts w:cs="B Nazanin" w:hint="cs"/>
                <w:sz w:val="20"/>
                <w:szCs w:val="20"/>
                <w:rtl/>
                <w:lang w:bidi="fa-IR"/>
              </w:rPr>
              <w:t>ی</w:t>
            </w:r>
            <w:r w:rsidRPr="00EC29A1">
              <w:rPr>
                <w:rFonts w:cs="B Nazanin" w:hint="eastAsia"/>
                <w:sz w:val="20"/>
                <w:szCs w:val="20"/>
                <w:rtl/>
                <w:lang w:bidi="fa-IR"/>
              </w:rPr>
              <w:t>رش</w:t>
            </w:r>
            <w:r w:rsidRPr="00EC29A1">
              <w:rPr>
                <w:rFonts w:cs="B Nazanin"/>
                <w:sz w:val="20"/>
                <w:szCs w:val="20"/>
                <w:rtl/>
                <w:lang w:bidi="fa-IR"/>
              </w:rPr>
              <w:t xml:space="preserve"> فرصت ها</w:t>
            </w:r>
          </w:p>
        </w:tc>
      </w:tr>
    </w:tbl>
    <w:p w14:paraId="178DD16E" w14:textId="354CBBD7" w:rsidR="0024768A" w:rsidRDefault="00EC29A1" w:rsidP="0024768A">
      <w:pPr>
        <w:rPr>
          <w:rFonts w:cs="B Nazanin"/>
          <w:sz w:val="24"/>
          <w:szCs w:val="24"/>
          <w:rtl/>
          <w:lang w:bidi="fa-IR"/>
        </w:rPr>
      </w:pPr>
      <w:r w:rsidRPr="00EC29A1">
        <w:rPr>
          <w:rFonts w:cs="B Nazanin"/>
          <w:sz w:val="24"/>
          <w:szCs w:val="24"/>
          <w:rtl/>
          <w:lang w:bidi="fa-IR"/>
        </w:rPr>
        <w:t>منبع: به گفته هاپک</w:t>
      </w:r>
      <w:r w:rsidRPr="00EC29A1">
        <w:rPr>
          <w:rFonts w:cs="B Nazanin" w:hint="cs"/>
          <w:sz w:val="24"/>
          <w:szCs w:val="24"/>
          <w:rtl/>
          <w:lang w:bidi="fa-IR"/>
        </w:rPr>
        <w:t>ی</w:t>
      </w:r>
      <w:r w:rsidRPr="00EC29A1">
        <w:rPr>
          <w:rFonts w:cs="B Nazanin" w:hint="eastAsia"/>
          <w:sz w:val="24"/>
          <w:szCs w:val="24"/>
          <w:rtl/>
          <w:lang w:bidi="fa-IR"/>
        </w:rPr>
        <w:t>ن</w:t>
      </w:r>
      <w:r w:rsidRPr="00EC29A1">
        <w:rPr>
          <w:rFonts w:cs="B Nazanin"/>
          <w:sz w:val="24"/>
          <w:szCs w:val="24"/>
          <w:rtl/>
          <w:lang w:bidi="fa-IR"/>
        </w:rPr>
        <w:t xml:space="preserve"> (2018)</w:t>
      </w:r>
    </w:p>
    <w:p w14:paraId="28B65081" w14:textId="0179B181" w:rsidR="00EC29A1" w:rsidRDefault="00580D8D" w:rsidP="00EC29A1">
      <w:pPr>
        <w:jc w:val="center"/>
        <w:rPr>
          <w:rFonts w:cs="B Nazanin"/>
          <w:sz w:val="24"/>
          <w:szCs w:val="24"/>
          <w:rtl/>
          <w:lang w:bidi="fa-IR"/>
        </w:rPr>
      </w:pPr>
      <w:r>
        <w:rPr>
          <w:rFonts w:cs="B Nazanin"/>
          <w:noProof/>
          <w:sz w:val="24"/>
          <w:szCs w:val="24"/>
          <w:rtl/>
          <w:lang w:val="fa-IR" w:bidi="fa-IR"/>
        </w:rPr>
        <mc:AlternateContent>
          <mc:Choice Requires="wps">
            <w:drawing>
              <wp:anchor distT="0" distB="0" distL="114300" distR="114300" simplePos="0" relativeHeight="252253696" behindDoc="0" locked="0" layoutInCell="1" allowOverlap="1" wp14:anchorId="349B40E2" wp14:editId="7B434813">
                <wp:simplePos x="0" y="0"/>
                <wp:positionH relativeFrom="column">
                  <wp:posOffset>3555100</wp:posOffset>
                </wp:positionH>
                <wp:positionV relativeFrom="paragraph">
                  <wp:posOffset>1460566</wp:posOffset>
                </wp:positionV>
                <wp:extent cx="372122" cy="251304"/>
                <wp:effectExtent l="0" t="0" r="27940" b="15875"/>
                <wp:wrapNone/>
                <wp:docPr id="1669325118" name="Text Box 337"/>
                <wp:cNvGraphicFramePr/>
                <a:graphic xmlns:a="http://schemas.openxmlformats.org/drawingml/2006/main">
                  <a:graphicData uri="http://schemas.microsoft.com/office/word/2010/wordprocessingShape">
                    <wps:wsp>
                      <wps:cNvSpPr txBox="1"/>
                      <wps:spPr>
                        <a:xfrm>
                          <a:off x="0" y="0"/>
                          <a:ext cx="372122" cy="251304"/>
                        </a:xfrm>
                        <a:prstGeom prst="rect">
                          <a:avLst/>
                        </a:prstGeom>
                        <a:solidFill>
                          <a:sysClr val="window" lastClr="FFFFFF"/>
                        </a:solidFill>
                        <a:ln w="6350">
                          <a:solidFill>
                            <a:sysClr val="window" lastClr="FFFFFF"/>
                          </a:solidFill>
                        </a:ln>
                      </wps:spPr>
                      <wps:txbx>
                        <w:txbxContent>
                          <w:p w14:paraId="72DAB941" w14:textId="77777777" w:rsidR="00580D8D" w:rsidRPr="00580D8D" w:rsidRDefault="00580D8D" w:rsidP="00580D8D">
                            <w:pPr>
                              <w:rPr>
                                <w:rFonts w:cs="B Nazanin"/>
                                <w:sz w:val="16"/>
                                <w:szCs w:val="16"/>
                                <w:lang w:bidi="fa-IR"/>
                              </w:rPr>
                            </w:pPr>
                            <w:r w:rsidRPr="00580D8D">
                              <w:rPr>
                                <w:rFonts w:cs="B Nazanin" w:hint="cs"/>
                                <w:sz w:val="16"/>
                                <w:szCs w:val="16"/>
                                <w:rtl/>
                                <w:lang w:bidi="fa-IR"/>
                              </w:rPr>
                              <w:t>زیاد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B40E2" id="Text Box 337" o:spid="_x0000_s1360" type="#_x0000_t202" style="position:absolute;left:0;text-align:left;margin-left:279.95pt;margin-top:115pt;width:29.3pt;height:19.8pt;z-index:2522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" fillcolor="window" strokecolor="window" strokeweight=".5pt">
                <v:textbox>
                  <w:txbxContent>
                    <w:p w14:paraId="72DAB941" w14:textId="77777777" w:rsidR="00580D8D" w:rsidRPr="00580D8D" w:rsidRDefault="00580D8D" w:rsidP="00580D8D">
                      <w:pPr>
                        <w:rPr>
                          <w:rFonts w:cs="B Nazanin"/>
                          <w:sz w:val="16"/>
                          <w:szCs w:val="16"/>
                          <w:lang w:bidi="fa-IR"/>
                        </w:rPr>
                      </w:pPr>
                      <w:r w:rsidRPr="00580D8D">
                        <w:rPr>
                          <w:rFonts w:cs="B Nazanin" w:hint="cs"/>
                          <w:sz w:val="16"/>
                          <w:szCs w:val="16"/>
                          <w:rtl/>
                          <w:lang w:bidi="fa-IR"/>
                        </w:rPr>
                        <w:t>زیاد</w:t>
                      </w:r>
                    </w:p>
                  </w:txbxContent>
                </v:textbox>
              </v:shape>
            </w:pict>
          </mc:Fallback>
        </mc:AlternateContent>
      </w:r>
      <w:r>
        <w:rPr>
          <w:rFonts w:cs="B Nazanin"/>
          <w:noProof/>
          <w:sz w:val="24"/>
          <w:szCs w:val="24"/>
          <w:rtl/>
          <w:lang w:val="fa-IR" w:bidi="fa-IR"/>
        </w:rPr>
        <mc:AlternateContent>
          <mc:Choice Requires="wps">
            <w:drawing>
              <wp:anchor distT="0" distB="0" distL="114300" distR="114300" simplePos="0" relativeHeight="252251648" behindDoc="0" locked="0" layoutInCell="1" allowOverlap="1" wp14:anchorId="1C1A35F2" wp14:editId="469EA37E">
                <wp:simplePos x="0" y="0"/>
                <wp:positionH relativeFrom="column">
                  <wp:posOffset>2279650</wp:posOffset>
                </wp:positionH>
                <wp:positionV relativeFrom="paragraph">
                  <wp:posOffset>401922</wp:posOffset>
                </wp:positionV>
                <wp:extent cx="372122" cy="251304"/>
                <wp:effectExtent l="0" t="0" r="27940" b="15875"/>
                <wp:wrapNone/>
                <wp:docPr id="1128230501" name="Text Box 337"/>
                <wp:cNvGraphicFramePr/>
                <a:graphic xmlns:a="http://schemas.openxmlformats.org/drawingml/2006/main">
                  <a:graphicData uri="http://schemas.microsoft.com/office/word/2010/wordprocessingShape">
                    <wps:wsp>
                      <wps:cNvSpPr txBox="1"/>
                      <wps:spPr>
                        <a:xfrm>
                          <a:off x="0" y="0"/>
                          <a:ext cx="372122" cy="251304"/>
                        </a:xfrm>
                        <a:prstGeom prst="rect">
                          <a:avLst/>
                        </a:prstGeom>
                        <a:solidFill>
                          <a:sysClr val="window" lastClr="FFFFFF"/>
                        </a:solidFill>
                        <a:ln w="6350">
                          <a:solidFill>
                            <a:sysClr val="window" lastClr="FFFFFF"/>
                          </a:solidFill>
                        </a:ln>
                      </wps:spPr>
                      <wps:txbx>
                        <w:txbxContent>
                          <w:p w14:paraId="5E9DD3E2" w14:textId="5A740185" w:rsidR="00580D8D" w:rsidRPr="00580D8D" w:rsidRDefault="00580D8D" w:rsidP="00580D8D">
                            <w:pPr>
                              <w:rPr>
                                <w:rFonts w:cs="B Nazanin"/>
                                <w:sz w:val="16"/>
                                <w:szCs w:val="16"/>
                                <w:lang w:bidi="fa-IR"/>
                              </w:rPr>
                            </w:pPr>
                            <w:r w:rsidRPr="00580D8D">
                              <w:rPr>
                                <w:rFonts w:cs="B Nazanin" w:hint="cs"/>
                                <w:sz w:val="16"/>
                                <w:szCs w:val="16"/>
                                <w:rtl/>
                                <w:lang w:bidi="fa-IR"/>
                              </w:rPr>
                              <w:t>زیاد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A35F2" id="_x0000_s1361" type="#_x0000_t202" style="position:absolute;left:0;text-align:left;margin-left:179.5pt;margin-top:31.65pt;width:29.3pt;height:19.8pt;z-index:2522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" fillcolor="window" strokecolor="window" strokeweight=".5pt">
                <v:textbox>
                  <w:txbxContent>
                    <w:p w14:paraId="5E9DD3E2" w14:textId="5A740185" w:rsidR="00580D8D" w:rsidRPr="00580D8D" w:rsidRDefault="00580D8D" w:rsidP="00580D8D">
                      <w:pPr>
                        <w:rPr>
                          <w:rFonts w:cs="B Nazanin"/>
                          <w:sz w:val="16"/>
                          <w:szCs w:val="16"/>
                          <w:lang w:bidi="fa-IR"/>
                        </w:rPr>
                      </w:pPr>
                      <w:r w:rsidRPr="00580D8D">
                        <w:rPr>
                          <w:rFonts w:cs="B Nazanin" w:hint="cs"/>
                          <w:sz w:val="16"/>
                          <w:szCs w:val="16"/>
                          <w:rtl/>
                          <w:lang w:bidi="fa-IR"/>
                        </w:rPr>
                        <w:t>زیاد</w:t>
                      </w:r>
                    </w:p>
                  </w:txbxContent>
                </v:textbox>
              </v:shape>
            </w:pict>
          </mc:Fallback>
        </mc:AlternateContent>
      </w:r>
      <w:r>
        <w:rPr>
          <w:rFonts w:cs="B Nazanin"/>
          <w:noProof/>
          <w:sz w:val="24"/>
          <w:szCs w:val="24"/>
          <w:rtl/>
          <w:lang w:val="fa-IR" w:bidi="fa-IR"/>
        </w:rPr>
        <mc:AlternateContent>
          <mc:Choice Requires="wps">
            <w:drawing>
              <wp:anchor distT="0" distB="0" distL="114300" distR="114300" simplePos="0" relativeHeight="252249600" behindDoc="0" locked="0" layoutInCell="1" allowOverlap="1" wp14:anchorId="3501D962" wp14:editId="58888236">
                <wp:simplePos x="0" y="0"/>
                <wp:positionH relativeFrom="column">
                  <wp:posOffset>2241033</wp:posOffset>
                </wp:positionH>
                <wp:positionV relativeFrom="paragraph">
                  <wp:posOffset>2535061</wp:posOffset>
                </wp:positionV>
                <wp:extent cx="372122" cy="294688"/>
                <wp:effectExtent l="0" t="0" r="27940" b="10160"/>
                <wp:wrapNone/>
                <wp:docPr id="1911880565" name="Text Box 337"/>
                <wp:cNvGraphicFramePr/>
                <a:graphic xmlns:a="http://schemas.openxmlformats.org/drawingml/2006/main">
                  <a:graphicData uri="http://schemas.microsoft.com/office/word/2010/wordprocessingShape">
                    <wps:wsp>
                      <wps:cNvSpPr txBox="1"/>
                      <wps:spPr>
                        <a:xfrm>
                          <a:off x="0" y="0"/>
                          <a:ext cx="372122" cy="294688"/>
                        </a:xfrm>
                        <a:prstGeom prst="rect">
                          <a:avLst/>
                        </a:prstGeom>
                        <a:solidFill>
                          <a:sysClr val="window" lastClr="FFFFFF"/>
                        </a:solidFill>
                        <a:ln w="6350">
                          <a:solidFill>
                            <a:schemeClr val="bg1"/>
                          </a:solidFill>
                        </a:ln>
                      </wps:spPr>
                      <wps:txbx>
                        <w:txbxContent>
                          <w:p w14:paraId="6011EEF0" w14:textId="77777777" w:rsidR="00580D8D" w:rsidRPr="00580D8D" w:rsidRDefault="00580D8D" w:rsidP="00580D8D">
                            <w:pPr>
                              <w:rPr>
                                <w:rFonts w:cs="B Nazanin"/>
                                <w:sz w:val="20"/>
                                <w:szCs w:val="20"/>
                                <w:lang w:bidi="fa-IR"/>
                              </w:rPr>
                            </w:pPr>
                            <w:r w:rsidRPr="00580D8D">
                              <w:rPr>
                                <w:rFonts w:cs="B Nazanin" w:hint="cs"/>
                                <w:sz w:val="20"/>
                                <w:szCs w:val="20"/>
                                <w:rtl/>
                                <w:lang w:bidi="fa-IR"/>
                              </w:rPr>
                              <w:t>کم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1D962" id="_x0000_s1362" type="#_x0000_t202" style="position:absolute;left:0;text-align:left;margin-left:176.45pt;margin-top:199.6pt;width:29.3pt;height:23.2pt;z-index:2522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" fillcolor="window" strokecolor="white [3212]" strokeweight=".5pt">
                <v:textbox>
                  <w:txbxContent>
                    <w:p w14:paraId="6011EEF0" w14:textId="77777777" w:rsidR="00580D8D" w:rsidRPr="00580D8D" w:rsidRDefault="00580D8D" w:rsidP="00580D8D">
                      <w:pPr>
                        <w:rPr>
                          <w:rFonts w:cs="B Nazanin"/>
                          <w:sz w:val="20"/>
                          <w:szCs w:val="20"/>
                          <w:lang w:bidi="fa-IR"/>
                        </w:rPr>
                      </w:pPr>
                      <w:r w:rsidRPr="00580D8D">
                        <w:rPr>
                          <w:rFonts w:cs="B Nazanin" w:hint="cs"/>
                          <w:sz w:val="20"/>
                          <w:szCs w:val="20"/>
                          <w:rtl/>
                          <w:lang w:bidi="fa-IR"/>
                        </w:rPr>
                        <w:t>کم</w:t>
                      </w:r>
                    </w:p>
                  </w:txbxContent>
                </v:textbox>
              </v:shape>
            </w:pict>
          </mc:Fallback>
        </mc:AlternateContent>
      </w:r>
      <w:r>
        <w:rPr>
          <w:rFonts w:cs="B Nazanin"/>
          <w:noProof/>
          <w:sz w:val="24"/>
          <w:szCs w:val="24"/>
          <w:rtl/>
          <w:lang w:val="fa-IR" w:bidi="fa-IR"/>
        </w:rPr>
        <mc:AlternateContent>
          <mc:Choice Requires="wps">
            <w:drawing>
              <wp:anchor distT="0" distB="0" distL="114300" distR="114300" simplePos="0" relativeHeight="252247552" behindDoc="0" locked="0" layoutInCell="1" allowOverlap="1" wp14:anchorId="3A05B8C9" wp14:editId="67B81BCA">
                <wp:simplePos x="0" y="0"/>
                <wp:positionH relativeFrom="column">
                  <wp:posOffset>992595</wp:posOffset>
                </wp:positionH>
                <wp:positionV relativeFrom="paragraph">
                  <wp:posOffset>1398571</wp:posOffset>
                </wp:positionV>
                <wp:extent cx="372122" cy="294688"/>
                <wp:effectExtent l="0" t="0" r="27940" b="10160"/>
                <wp:wrapNone/>
                <wp:docPr id="109062345" name="Text Box 337"/>
                <wp:cNvGraphicFramePr/>
                <a:graphic xmlns:a="http://schemas.openxmlformats.org/drawingml/2006/main">
                  <a:graphicData uri="http://schemas.microsoft.com/office/word/2010/wordprocessingShape">
                    <wps:wsp>
                      <wps:cNvSpPr txBox="1"/>
                      <wps:spPr>
                        <a:xfrm>
                          <a:off x="0" y="0"/>
                          <a:ext cx="372122" cy="294688"/>
                        </a:xfrm>
                        <a:prstGeom prst="rect">
                          <a:avLst/>
                        </a:prstGeom>
                        <a:solidFill>
                          <a:schemeClr val="lt1"/>
                        </a:solidFill>
                        <a:ln w="6350">
                          <a:solidFill>
                            <a:schemeClr val="bg1"/>
                          </a:solidFill>
                        </a:ln>
                      </wps:spPr>
                      <wps:txbx>
                        <w:txbxContent>
                          <w:p w14:paraId="79503CA5" w14:textId="2861D444" w:rsidR="00580D8D" w:rsidRPr="00580D8D" w:rsidRDefault="00580D8D">
                            <w:pPr>
                              <w:rPr>
                                <w:rFonts w:cs="B Nazanin"/>
                                <w:sz w:val="20"/>
                                <w:szCs w:val="20"/>
                                <w:lang w:bidi="fa-IR"/>
                              </w:rPr>
                            </w:pPr>
                            <w:r w:rsidRPr="00580D8D">
                              <w:rPr>
                                <w:rFonts w:cs="B Nazanin" w:hint="cs"/>
                                <w:sz w:val="20"/>
                                <w:szCs w:val="20"/>
                                <w:rtl/>
                                <w:lang w:bidi="fa-IR"/>
                              </w:rPr>
                              <w:t>کم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5B8C9" id="_x0000_s1363" type="#_x0000_t202" style="position:absolute;left:0;text-align:left;margin-left:78.15pt;margin-top:110.1pt;width:29.3pt;height:23.2pt;z-index:2522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" fillcolor="white [3201]" strokecolor="white [3212]" strokeweight=".5pt">
                <v:textbox>
                  <w:txbxContent>
                    <w:p w14:paraId="79503CA5" w14:textId="2861D444" w:rsidR="00580D8D" w:rsidRPr="00580D8D" w:rsidRDefault="00580D8D">
                      <w:pPr>
                        <w:rPr>
                          <w:rFonts w:cs="B Nazanin"/>
                          <w:sz w:val="20"/>
                          <w:szCs w:val="20"/>
                          <w:lang w:bidi="fa-IR"/>
                        </w:rPr>
                      </w:pPr>
                      <w:r w:rsidRPr="00580D8D">
                        <w:rPr>
                          <w:rFonts w:cs="B Nazanin" w:hint="cs"/>
                          <w:sz w:val="20"/>
                          <w:szCs w:val="20"/>
                          <w:rtl/>
                          <w:lang w:bidi="fa-IR"/>
                        </w:rPr>
                        <w:t>کم</w:t>
                      </w:r>
                    </w:p>
                  </w:txbxContent>
                </v:textbox>
              </v:shape>
            </w:pict>
          </mc:Fallback>
        </mc:AlternateContent>
      </w:r>
      <w:r>
        <w:rPr>
          <w:rFonts w:cs="B Nazanin"/>
          <w:noProof/>
          <w:sz w:val="24"/>
          <w:szCs w:val="24"/>
          <w:rtl/>
          <w:lang w:val="fa-IR" w:bidi="fa-IR"/>
        </w:rPr>
        <mc:AlternateContent>
          <mc:Choice Requires="wps">
            <w:drawing>
              <wp:anchor distT="0" distB="0" distL="114300" distR="114300" simplePos="0" relativeHeight="252246528" behindDoc="0" locked="0" layoutInCell="1" allowOverlap="1" wp14:anchorId="4D56A9AE" wp14:editId="1D380EB4">
                <wp:simplePos x="0" y="0"/>
                <wp:positionH relativeFrom="column">
                  <wp:posOffset>1417916</wp:posOffset>
                </wp:positionH>
                <wp:positionV relativeFrom="paragraph">
                  <wp:posOffset>1646152</wp:posOffset>
                </wp:positionV>
                <wp:extent cx="953403" cy="788724"/>
                <wp:effectExtent l="0" t="0" r="18415" b="11430"/>
                <wp:wrapNone/>
                <wp:docPr id="1307420777" name="Rectangle: Rounded Corners 336"/>
                <wp:cNvGraphicFramePr/>
                <a:graphic xmlns:a="http://schemas.openxmlformats.org/drawingml/2006/main">
                  <a:graphicData uri="http://schemas.microsoft.com/office/word/2010/wordprocessingShape">
                    <wps:wsp>
                      <wps:cNvSpPr/>
                      <wps:spPr>
                        <a:xfrm>
                          <a:off x="0" y="0"/>
                          <a:ext cx="953403" cy="788724"/>
                        </a:xfrm>
                        <a:prstGeom prst="roundRect">
                          <a:avLst/>
                        </a:prstGeom>
                        <a:solidFill>
                          <a:schemeClr val="accent6">
                            <a:lumMod val="60000"/>
                            <a:lumOff val="40000"/>
                          </a:schemeClr>
                        </a:solidFill>
                        <a:ln w="12700" cap="flat" cmpd="sng" algn="ctr">
                          <a:solidFill>
                            <a:srgbClr val="FFC000">
                              <a:shade val="15000"/>
                            </a:srgbClr>
                          </a:solidFill>
                          <a:prstDash val="solid"/>
                          <a:miter lim="800000"/>
                        </a:ln>
                        <a:effectLst/>
                      </wps:spPr>
                      <wps:txbx>
                        <w:txbxContent>
                          <w:p w14:paraId="2CC6A650" w14:textId="008BAA56" w:rsidR="00580D8D" w:rsidRPr="00580D8D" w:rsidRDefault="00580D8D" w:rsidP="00580D8D">
                            <w:pPr>
                              <w:jc w:val="center"/>
                              <w:rPr>
                                <w:rFonts w:cs="B Nazanin"/>
                                <w:sz w:val="16"/>
                                <w:szCs w:val="16"/>
                                <w:rtl/>
                                <w:lang w:bidi="fa-IR"/>
                              </w:rPr>
                            </w:pPr>
                            <w:r w:rsidRPr="00580D8D">
                              <w:rPr>
                                <w:rFonts w:cs="B Nazanin" w:hint="cs"/>
                                <w:sz w:val="16"/>
                                <w:szCs w:val="16"/>
                                <w:rtl/>
                                <w:lang w:bidi="fa-IR"/>
                              </w:rPr>
                              <w:t>احتمال</w:t>
                            </w:r>
                            <w:r>
                              <w:rPr>
                                <w:rFonts w:cs="B Nazanin" w:hint="cs"/>
                                <w:sz w:val="16"/>
                                <w:szCs w:val="16"/>
                                <w:rtl/>
                                <w:lang w:bidi="fa-IR"/>
                              </w:rPr>
                              <w:t xml:space="preserve"> کم</w:t>
                            </w:r>
                          </w:p>
                          <w:p w14:paraId="5BE72400" w14:textId="0729C2C1" w:rsidR="00580D8D" w:rsidRPr="00580D8D" w:rsidRDefault="00580D8D" w:rsidP="00580D8D">
                            <w:pPr>
                              <w:jc w:val="center"/>
                              <w:rPr>
                                <w:rFonts w:cs="B Nazanin"/>
                                <w:sz w:val="16"/>
                                <w:szCs w:val="16"/>
                                <w:lang w:bidi="fa-IR"/>
                              </w:rPr>
                            </w:pPr>
                            <w:r w:rsidRPr="00580D8D">
                              <w:rPr>
                                <w:rFonts w:cs="B Nazanin"/>
                                <w:sz w:val="16"/>
                                <w:szCs w:val="16"/>
                                <w:rtl/>
                                <w:lang w:bidi="fa-IR"/>
                              </w:rPr>
                              <w:t>بزرگ</w:t>
                            </w:r>
                            <w:r w:rsidRPr="00580D8D">
                              <w:rPr>
                                <w:rFonts w:cs="B Nazanin" w:hint="cs"/>
                                <w:sz w:val="16"/>
                                <w:szCs w:val="16"/>
                                <w:rtl/>
                                <w:lang w:bidi="fa-IR"/>
                              </w:rPr>
                              <w:t xml:space="preserve">ی </w:t>
                            </w:r>
                            <w:r>
                              <w:rPr>
                                <w:rFonts w:cs="B Nazanin" w:hint="cs"/>
                                <w:sz w:val="16"/>
                                <w:szCs w:val="16"/>
                                <w:rtl/>
                                <w:lang w:bidi="fa-IR"/>
                              </w:rPr>
                              <w:t>کم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56A9AE" id="Rectangle: Rounded Corners 336" o:spid="_x0000_s1364" style="position:absolute;left:0;text-align:left;margin-left:111.65pt;margin-top:129.6pt;width:75.05pt;height:62.1pt;z-index:2522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" fillcolor="#a8d08d [1945]" strokecolor="#6c4f00" strokeweight="1pt">
                <v:stroke joinstyle="miter"/>
                <v:textbox>
                  <w:txbxContent>
                    <w:p w14:paraId="2CC6A650" w14:textId="008BAA56" w:rsidR="00580D8D" w:rsidRPr="00580D8D" w:rsidRDefault="00580D8D" w:rsidP="00580D8D">
                      <w:pPr>
                        <w:jc w:val="center"/>
                        <w:rPr>
                          <w:rFonts w:cs="B Nazanin"/>
                          <w:sz w:val="16"/>
                          <w:szCs w:val="16"/>
                          <w:rtl/>
                          <w:lang w:bidi="fa-IR"/>
                        </w:rPr>
                      </w:pPr>
                      <w:r w:rsidRPr="00580D8D">
                        <w:rPr>
                          <w:rFonts w:cs="B Nazanin" w:hint="cs"/>
                          <w:sz w:val="16"/>
                          <w:szCs w:val="16"/>
                          <w:rtl/>
                          <w:lang w:bidi="fa-IR"/>
                        </w:rPr>
                        <w:t>احتمال</w:t>
                      </w:r>
                      <w:r>
                        <w:rPr>
                          <w:rFonts w:cs="B Nazanin" w:hint="cs"/>
                          <w:sz w:val="16"/>
                          <w:szCs w:val="16"/>
                          <w:rtl/>
                          <w:lang w:bidi="fa-IR"/>
                        </w:rPr>
                        <w:t xml:space="preserve"> کم</w:t>
                      </w:r>
                    </w:p>
                    <w:p w14:paraId="5BE72400" w14:textId="0729C2C1" w:rsidR="00580D8D" w:rsidRPr="00580D8D" w:rsidRDefault="00580D8D" w:rsidP="00580D8D">
                      <w:pPr>
                        <w:jc w:val="center"/>
                        <w:rPr>
                          <w:rFonts w:cs="B Nazanin"/>
                          <w:sz w:val="16"/>
                          <w:szCs w:val="16"/>
                          <w:lang w:bidi="fa-IR"/>
                        </w:rPr>
                      </w:pPr>
                      <w:r w:rsidRPr="00580D8D">
                        <w:rPr>
                          <w:rFonts w:cs="B Nazanin"/>
                          <w:sz w:val="16"/>
                          <w:szCs w:val="16"/>
                          <w:rtl/>
                          <w:lang w:bidi="fa-IR"/>
                        </w:rPr>
                        <w:t>بزرگ</w:t>
                      </w:r>
                      <w:r w:rsidRPr="00580D8D">
                        <w:rPr>
                          <w:rFonts w:cs="B Nazanin" w:hint="cs"/>
                          <w:sz w:val="16"/>
                          <w:szCs w:val="16"/>
                          <w:rtl/>
                          <w:lang w:bidi="fa-IR"/>
                        </w:rPr>
                        <w:t xml:space="preserve">ی </w:t>
                      </w:r>
                      <w:r>
                        <w:rPr>
                          <w:rFonts w:cs="B Nazanin" w:hint="cs"/>
                          <w:sz w:val="16"/>
                          <w:szCs w:val="16"/>
                          <w:rtl/>
                          <w:lang w:bidi="fa-IR"/>
                        </w:rPr>
                        <w:t>کم</w:t>
                      </w:r>
                    </w:p>
                  </w:txbxContent>
                </v:textbox>
              </v:roundrect>
            </w:pict>
          </mc:Fallback>
        </mc:AlternateContent>
      </w:r>
      <w:r>
        <w:rPr>
          <w:rFonts w:cs="B Nazanin"/>
          <w:noProof/>
          <w:sz w:val="24"/>
          <w:szCs w:val="24"/>
          <w:rtl/>
          <w:lang w:val="fa-IR" w:bidi="fa-IR"/>
        </w:rPr>
        <mc:AlternateContent>
          <mc:Choice Requires="wps">
            <w:drawing>
              <wp:anchor distT="0" distB="0" distL="114300" distR="114300" simplePos="0" relativeHeight="252244480" behindDoc="0" locked="0" layoutInCell="1" allowOverlap="1" wp14:anchorId="46FA6D6D" wp14:editId="39C30C32">
                <wp:simplePos x="0" y="0"/>
                <wp:positionH relativeFrom="column">
                  <wp:posOffset>2570666</wp:posOffset>
                </wp:positionH>
                <wp:positionV relativeFrom="paragraph">
                  <wp:posOffset>705750</wp:posOffset>
                </wp:positionV>
                <wp:extent cx="922655" cy="788724"/>
                <wp:effectExtent l="0" t="0" r="10795" b="11430"/>
                <wp:wrapNone/>
                <wp:docPr id="359776042" name="Rectangle: Rounded Corners 336"/>
                <wp:cNvGraphicFramePr/>
                <a:graphic xmlns:a="http://schemas.openxmlformats.org/drawingml/2006/main">
                  <a:graphicData uri="http://schemas.microsoft.com/office/word/2010/wordprocessingShape">
                    <wps:wsp>
                      <wps:cNvSpPr/>
                      <wps:spPr>
                        <a:xfrm>
                          <a:off x="0" y="0"/>
                          <a:ext cx="922655" cy="788724"/>
                        </a:xfrm>
                        <a:prstGeom prst="roundRect">
                          <a:avLst/>
                        </a:prstGeom>
                        <a:solidFill>
                          <a:schemeClr val="accent2"/>
                        </a:solidFill>
                        <a:ln w="12700" cap="flat" cmpd="sng" algn="ctr">
                          <a:solidFill>
                            <a:srgbClr val="FFC000">
                              <a:shade val="15000"/>
                            </a:srgbClr>
                          </a:solidFill>
                          <a:prstDash val="solid"/>
                          <a:miter lim="800000"/>
                        </a:ln>
                        <a:effectLst/>
                      </wps:spPr>
                      <wps:txbx>
                        <w:txbxContent>
                          <w:p w14:paraId="4007D23E" w14:textId="7D0DF6CC" w:rsidR="00580D8D" w:rsidRPr="00580D8D" w:rsidRDefault="00580D8D" w:rsidP="00580D8D">
                            <w:pPr>
                              <w:jc w:val="center"/>
                              <w:rPr>
                                <w:rFonts w:cs="B Nazanin"/>
                                <w:sz w:val="16"/>
                                <w:szCs w:val="16"/>
                                <w:rtl/>
                                <w:lang w:bidi="fa-IR"/>
                              </w:rPr>
                            </w:pPr>
                            <w:r w:rsidRPr="00580D8D">
                              <w:rPr>
                                <w:rFonts w:cs="B Nazanin" w:hint="cs"/>
                                <w:sz w:val="16"/>
                                <w:szCs w:val="16"/>
                                <w:rtl/>
                                <w:lang w:bidi="fa-IR"/>
                              </w:rPr>
                              <w:t>احتمال</w:t>
                            </w:r>
                            <w:r>
                              <w:rPr>
                                <w:rFonts w:cs="B Nazanin" w:hint="cs"/>
                                <w:sz w:val="16"/>
                                <w:szCs w:val="16"/>
                                <w:rtl/>
                                <w:lang w:bidi="fa-IR"/>
                              </w:rPr>
                              <w:t xml:space="preserve"> زیاد</w:t>
                            </w:r>
                          </w:p>
                          <w:p w14:paraId="07196932" w14:textId="77777777" w:rsidR="00580D8D" w:rsidRPr="00580D8D" w:rsidRDefault="00580D8D" w:rsidP="00580D8D">
                            <w:pPr>
                              <w:jc w:val="center"/>
                              <w:rPr>
                                <w:rFonts w:cs="B Nazanin"/>
                                <w:sz w:val="16"/>
                                <w:szCs w:val="16"/>
                                <w:lang w:bidi="fa-IR"/>
                              </w:rPr>
                            </w:pPr>
                            <w:r w:rsidRPr="00580D8D">
                              <w:rPr>
                                <w:rFonts w:cs="B Nazanin"/>
                                <w:sz w:val="16"/>
                                <w:szCs w:val="16"/>
                                <w:rtl/>
                                <w:lang w:bidi="fa-IR"/>
                              </w:rPr>
                              <w:t>بزرگ</w:t>
                            </w:r>
                            <w:r w:rsidRPr="00580D8D">
                              <w:rPr>
                                <w:rFonts w:cs="B Nazanin" w:hint="cs"/>
                                <w:sz w:val="16"/>
                                <w:szCs w:val="16"/>
                                <w:rtl/>
                                <w:lang w:bidi="fa-IR"/>
                              </w:rPr>
                              <w:t>ی زیاد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FA6D6D" id="_x0000_s1365" style="position:absolute;left:0;text-align:left;margin-left:202.4pt;margin-top:55.55pt;width:72.65pt;height:62.1pt;z-index:2522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" fillcolor="#ed7d31 [3205]" strokecolor="#6c4f00" strokeweight="1pt">
                <v:stroke joinstyle="miter"/>
                <v:textbox>
                  <w:txbxContent>
                    <w:p w14:paraId="4007D23E" w14:textId="7D0DF6CC" w:rsidR="00580D8D" w:rsidRPr="00580D8D" w:rsidRDefault="00580D8D" w:rsidP="00580D8D">
                      <w:pPr>
                        <w:jc w:val="center"/>
                        <w:rPr>
                          <w:rFonts w:cs="B Nazanin"/>
                          <w:sz w:val="16"/>
                          <w:szCs w:val="16"/>
                          <w:rtl/>
                          <w:lang w:bidi="fa-IR"/>
                        </w:rPr>
                      </w:pPr>
                      <w:r w:rsidRPr="00580D8D">
                        <w:rPr>
                          <w:rFonts w:cs="B Nazanin" w:hint="cs"/>
                          <w:sz w:val="16"/>
                          <w:szCs w:val="16"/>
                          <w:rtl/>
                          <w:lang w:bidi="fa-IR"/>
                        </w:rPr>
                        <w:t>احتمال</w:t>
                      </w:r>
                      <w:r>
                        <w:rPr>
                          <w:rFonts w:cs="B Nazanin" w:hint="cs"/>
                          <w:sz w:val="16"/>
                          <w:szCs w:val="16"/>
                          <w:rtl/>
                          <w:lang w:bidi="fa-IR"/>
                        </w:rPr>
                        <w:t xml:space="preserve"> زیاد</w:t>
                      </w:r>
                    </w:p>
                    <w:p w14:paraId="07196932" w14:textId="77777777" w:rsidR="00580D8D" w:rsidRPr="00580D8D" w:rsidRDefault="00580D8D" w:rsidP="00580D8D">
                      <w:pPr>
                        <w:jc w:val="center"/>
                        <w:rPr>
                          <w:rFonts w:cs="B Nazanin"/>
                          <w:sz w:val="16"/>
                          <w:szCs w:val="16"/>
                          <w:lang w:bidi="fa-IR"/>
                        </w:rPr>
                      </w:pPr>
                      <w:r w:rsidRPr="00580D8D">
                        <w:rPr>
                          <w:rFonts w:cs="B Nazanin"/>
                          <w:sz w:val="16"/>
                          <w:szCs w:val="16"/>
                          <w:rtl/>
                          <w:lang w:bidi="fa-IR"/>
                        </w:rPr>
                        <w:t>بزرگ</w:t>
                      </w:r>
                      <w:r w:rsidRPr="00580D8D">
                        <w:rPr>
                          <w:rFonts w:cs="B Nazanin" w:hint="cs"/>
                          <w:sz w:val="16"/>
                          <w:szCs w:val="16"/>
                          <w:rtl/>
                          <w:lang w:bidi="fa-IR"/>
                        </w:rPr>
                        <w:t>ی زیاد</w:t>
                      </w:r>
                    </w:p>
                  </w:txbxContent>
                </v:textbox>
              </v:roundrect>
            </w:pict>
          </mc:Fallback>
        </mc:AlternateContent>
      </w:r>
      <w:r>
        <w:rPr>
          <w:rFonts w:cs="B Nazanin"/>
          <w:noProof/>
          <w:sz w:val="24"/>
          <w:szCs w:val="24"/>
          <w:rtl/>
          <w:lang w:val="fa-IR" w:bidi="fa-IR"/>
        </w:rPr>
        <mc:AlternateContent>
          <mc:Choice Requires="wps">
            <w:drawing>
              <wp:anchor distT="0" distB="0" distL="114300" distR="114300" simplePos="0" relativeHeight="252242432" behindDoc="0" locked="0" layoutInCell="1" allowOverlap="1" wp14:anchorId="329AFE9D" wp14:editId="34B1B279">
                <wp:simplePos x="0" y="0"/>
                <wp:positionH relativeFrom="column">
                  <wp:posOffset>2570666</wp:posOffset>
                </wp:positionH>
                <wp:positionV relativeFrom="paragraph">
                  <wp:posOffset>1650485</wp:posOffset>
                </wp:positionV>
                <wp:extent cx="923067" cy="788724"/>
                <wp:effectExtent l="0" t="0" r="10795" b="11430"/>
                <wp:wrapNone/>
                <wp:docPr id="639704220" name="Rectangle: Rounded Corners 336"/>
                <wp:cNvGraphicFramePr/>
                <a:graphic xmlns:a="http://schemas.openxmlformats.org/drawingml/2006/main">
                  <a:graphicData uri="http://schemas.microsoft.com/office/word/2010/wordprocessingShape">
                    <wps:wsp>
                      <wps:cNvSpPr/>
                      <wps:spPr>
                        <a:xfrm>
                          <a:off x="0" y="0"/>
                          <a:ext cx="923067" cy="788724"/>
                        </a:xfrm>
                        <a:prstGeom prst="roundRect">
                          <a:avLst/>
                        </a:prstGeom>
                        <a:solidFill>
                          <a:srgbClr val="FFC000"/>
                        </a:solidFill>
                        <a:ln w="12700" cap="flat" cmpd="sng" algn="ctr">
                          <a:solidFill>
                            <a:srgbClr val="FFC000">
                              <a:shade val="15000"/>
                            </a:srgbClr>
                          </a:solidFill>
                          <a:prstDash val="solid"/>
                          <a:miter lim="800000"/>
                        </a:ln>
                        <a:effectLst/>
                      </wps:spPr>
                      <wps:txbx>
                        <w:txbxContent>
                          <w:p w14:paraId="09A5EA94" w14:textId="63AFE2A5" w:rsidR="00580D8D" w:rsidRPr="00580D8D" w:rsidRDefault="00580D8D" w:rsidP="00580D8D">
                            <w:pPr>
                              <w:jc w:val="center"/>
                              <w:rPr>
                                <w:rFonts w:cs="B Nazanin"/>
                                <w:sz w:val="16"/>
                                <w:szCs w:val="16"/>
                                <w:rtl/>
                                <w:lang w:bidi="fa-IR"/>
                              </w:rPr>
                            </w:pPr>
                            <w:r w:rsidRPr="00580D8D">
                              <w:rPr>
                                <w:rFonts w:cs="B Nazanin" w:hint="cs"/>
                                <w:sz w:val="16"/>
                                <w:szCs w:val="16"/>
                                <w:rtl/>
                                <w:lang w:bidi="fa-IR"/>
                              </w:rPr>
                              <w:t xml:space="preserve">احتمال </w:t>
                            </w:r>
                            <w:r>
                              <w:rPr>
                                <w:rFonts w:cs="B Nazanin" w:hint="cs"/>
                                <w:sz w:val="16"/>
                                <w:szCs w:val="16"/>
                                <w:rtl/>
                                <w:lang w:bidi="fa-IR"/>
                              </w:rPr>
                              <w:t>زیاد</w:t>
                            </w:r>
                          </w:p>
                          <w:p w14:paraId="3D24D874" w14:textId="526024A2" w:rsidR="00580D8D" w:rsidRPr="00580D8D" w:rsidRDefault="00580D8D" w:rsidP="00580D8D">
                            <w:pPr>
                              <w:jc w:val="center"/>
                              <w:rPr>
                                <w:rFonts w:cs="B Nazanin"/>
                                <w:sz w:val="16"/>
                                <w:szCs w:val="16"/>
                                <w:lang w:bidi="fa-IR"/>
                              </w:rPr>
                            </w:pPr>
                            <w:r w:rsidRPr="00580D8D">
                              <w:rPr>
                                <w:rFonts w:cs="B Nazanin"/>
                                <w:sz w:val="16"/>
                                <w:szCs w:val="16"/>
                                <w:rtl/>
                                <w:lang w:bidi="fa-IR"/>
                              </w:rPr>
                              <w:t>بزرگ</w:t>
                            </w:r>
                            <w:r w:rsidRPr="00580D8D">
                              <w:rPr>
                                <w:rFonts w:cs="B Nazanin" w:hint="cs"/>
                                <w:sz w:val="16"/>
                                <w:szCs w:val="16"/>
                                <w:rtl/>
                                <w:lang w:bidi="fa-IR"/>
                              </w:rPr>
                              <w:t xml:space="preserve">ی </w:t>
                            </w:r>
                            <w:r>
                              <w:rPr>
                                <w:rFonts w:cs="B Nazanin" w:hint="cs"/>
                                <w:sz w:val="16"/>
                                <w:szCs w:val="16"/>
                                <w:rtl/>
                                <w:lang w:bidi="fa-IR"/>
                              </w:rPr>
                              <w:t>کم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9AFE9D" id="_x0000_s1366" style="position:absolute;left:0;text-align:left;margin-left:202.4pt;margin-top:129.95pt;width:72.7pt;height:62.1pt;z-index:2522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" fillcolor="#ffc000" strokecolor="#6c4f00" strokeweight="1pt">
                <v:stroke joinstyle="miter"/>
                <v:textbox>
                  <w:txbxContent>
                    <w:p w14:paraId="09A5EA94" w14:textId="63AFE2A5" w:rsidR="00580D8D" w:rsidRPr="00580D8D" w:rsidRDefault="00580D8D" w:rsidP="00580D8D">
                      <w:pPr>
                        <w:jc w:val="center"/>
                        <w:rPr>
                          <w:rFonts w:cs="B Nazanin"/>
                          <w:sz w:val="16"/>
                          <w:szCs w:val="16"/>
                          <w:rtl/>
                          <w:lang w:bidi="fa-IR"/>
                        </w:rPr>
                      </w:pPr>
                      <w:r w:rsidRPr="00580D8D">
                        <w:rPr>
                          <w:rFonts w:cs="B Nazanin" w:hint="cs"/>
                          <w:sz w:val="16"/>
                          <w:szCs w:val="16"/>
                          <w:rtl/>
                          <w:lang w:bidi="fa-IR"/>
                        </w:rPr>
                        <w:t xml:space="preserve">احتمال </w:t>
                      </w:r>
                      <w:r>
                        <w:rPr>
                          <w:rFonts w:cs="B Nazanin" w:hint="cs"/>
                          <w:sz w:val="16"/>
                          <w:szCs w:val="16"/>
                          <w:rtl/>
                          <w:lang w:bidi="fa-IR"/>
                        </w:rPr>
                        <w:t>زیاد</w:t>
                      </w:r>
                    </w:p>
                    <w:p w14:paraId="3D24D874" w14:textId="526024A2" w:rsidR="00580D8D" w:rsidRPr="00580D8D" w:rsidRDefault="00580D8D" w:rsidP="00580D8D">
                      <w:pPr>
                        <w:jc w:val="center"/>
                        <w:rPr>
                          <w:rFonts w:cs="B Nazanin"/>
                          <w:sz w:val="16"/>
                          <w:szCs w:val="16"/>
                          <w:lang w:bidi="fa-IR"/>
                        </w:rPr>
                      </w:pPr>
                      <w:r w:rsidRPr="00580D8D">
                        <w:rPr>
                          <w:rFonts w:cs="B Nazanin"/>
                          <w:sz w:val="16"/>
                          <w:szCs w:val="16"/>
                          <w:rtl/>
                          <w:lang w:bidi="fa-IR"/>
                        </w:rPr>
                        <w:t>بزرگ</w:t>
                      </w:r>
                      <w:r w:rsidRPr="00580D8D">
                        <w:rPr>
                          <w:rFonts w:cs="B Nazanin" w:hint="cs"/>
                          <w:sz w:val="16"/>
                          <w:szCs w:val="16"/>
                          <w:rtl/>
                          <w:lang w:bidi="fa-IR"/>
                        </w:rPr>
                        <w:t xml:space="preserve">ی </w:t>
                      </w:r>
                      <w:r>
                        <w:rPr>
                          <w:rFonts w:cs="B Nazanin" w:hint="cs"/>
                          <w:sz w:val="16"/>
                          <w:szCs w:val="16"/>
                          <w:rtl/>
                          <w:lang w:bidi="fa-IR"/>
                        </w:rPr>
                        <w:t>کم</w:t>
                      </w:r>
                    </w:p>
                  </w:txbxContent>
                </v:textbox>
              </v:roundrect>
            </w:pict>
          </mc:Fallback>
        </mc:AlternateContent>
      </w:r>
      <w:r>
        <w:rPr>
          <w:rFonts w:cs="B Nazanin"/>
          <w:noProof/>
          <w:sz w:val="24"/>
          <w:szCs w:val="24"/>
          <w:rtl/>
          <w:lang w:val="fa-IR" w:bidi="fa-IR"/>
        </w:rPr>
        <mc:AlternateContent>
          <mc:Choice Requires="wps">
            <w:drawing>
              <wp:anchor distT="0" distB="0" distL="114300" distR="114300" simplePos="0" relativeHeight="252240384" behindDoc="0" locked="0" layoutInCell="1" allowOverlap="1" wp14:anchorId="6C23F7E4" wp14:editId="50922C7E">
                <wp:simplePos x="0" y="0"/>
                <wp:positionH relativeFrom="column">
                  <wp:posOffset>1457421</wp:posOffset>
                </wp:positionH>
                <wp:positionV relativeFrom="paragraph">
                  <wp:posOffset>705545</wp:posOffset>
                </wp:positionV>
                <wp:extent cx="884065" cy="788724"/>
                <wp:effectExtent l="0" t="0" r="11430" b="11430"/>
                <wp:wrapNone/>
                <wp:docPr id="1057079897" name="Rectangle: Rounded Corners 336"/>
                <wp:cNvGraphicFramePr/>
                <a:graphic xmlns:a="http://schemas.openxmlformats.org/drawingml/2006/main">
                  <a:graphicData uri="http://schemas.microsoft.com/office/word/2010/wordprocessingShape">
                    <wps:wsp>
                      <wps:cNvSpPr/>
                      <wps:spPr>
                        <a:xfrm>
                          <a:off x="0" y="0"/>
                          <a:ext cx="884065" cy="788724"/>
                        </a:xfrm>
                        <a:prstGeom prst="roundRect">
                          <a:avLst/>
                        </a:prstGeom>
                      </wps:spPr>
                      <wps:style>
                        <a:lnRef idx="2">
                          <a:schemeClr val="accent4">
                            <a:shade val="15000"/>
                          </a:schemeClr>
                        </a:lnRef>
                        <a:fillRef idx="1">
                          <a:schemeClr val="accent4"/>
                        </a:fillRef>
                        <a:effectRef idx="0">
                          <a:schemeClr val="accent4"/>
                        </a:effectRef>
                        <a:fontRef idx="minor">
                          <a:schemeClr val="lt1"/>
                        </a:fontRef>
                      </wps:style>
                      <wps:txbx>
                        <w:txbxContent>
                          <w:p w14:paraId="5B6DFFD3" w14:textId="20002A3E" w:rsidR="00580D8D" w:rsidRPr="00580D8D" w:rsidRDefault="00580D8D" w:rsidP="00580D8D">
                            <w:pPr>
                              <w:jc w:val="center"/>
                              <w:rPr>
                                <w:rFonts w:cs="B Nazanin"/>
                                <w:sz w:val="16"/>
                                <w:szCs w:val="16"/>
                                <w:rtl/>
                                <w:lang w:bidi="fa-IR"/>
                              </w:rPr>
                            </w:pPr>
                            <w:r w:rsidRPr="00580D8D">
                              <w:rPr>
                                <w:rFonts w:cs="B Nazanin" w:hint="cs"/>
                                <w:sz w:val="16"/>
                                <w:szCs w:val="16"/>
                                <w:rtl/>
                                <w:lang w:bidi="fa-IR"/>
                              </w:rPr>
                              <w:t>احتمال کم</w:t>
                            </w:r>
                          </w:p>
                          <w:p w14:paraId="4DC3D06F" w14:textId="221A3347" w:rsidR="00580D8D" w:rsidRPr="00580D8D" w:rsidRDefault="00580D8D" w:rsidP="00580D8D">
                            <w:pPr>
                              <w:jc w:val="center"/>
                              <w:rPr>
                                <w:rFonts w:cs="B Nazanin"/>
                                <w:sz w:val="16"/>
                                <w:szCs w:val="16"/>
                                <w:lang w:bidi="fa-IR"/>
                              </w:rPr>
                            </w:pPr>
                            <w:r w:rsidRPr="00580D8D">
                              <w:rPr>
                                <w:rFonts w:cs="B Nazanin"/>
                                <w:sz w:val="16"/>
                                <w:szCs w:val="16"/>
                                <w:rtl/>
                                <w:lang w:bidi="fa-IR"/>
                              </w:rPr>
                              <w:t>بزرگ</w:t>
                            </w:r>
                            <w:r w:rsidRPr="00580D8D">
                              <w:rPr>
                                <w:rFonts w:cs="B Nazanin" w:hint="cs"/>
                                <w:sz w:val="16"/>
                                <w:szCs w:val="16"/>
                                <w:rtl/>
                                <w:lang w:bidi="fa-IR"/>
                              </w:rPr>
                              <w:t>ی زیاد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23F7E4" id="_x0000_s1367" style="position:absolute;left:0;text-align:left;margin-left:114.75pt;margin-top:55.55pt;width:69.6pt;height:62.1pt;z-index:2522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" fillcolor="#ffc000 [3207]" strokecolor="#261c00 [487]" strokeweight="1pt">
                <v:stroke joinstyle="miter"/>
                <v:textbox>
                  <w:txbxContent>
                    <w:p w14:paraId="5B6DFFD3" w14:textId="20002A3E" w:rsidR="00580D8D" w:rsidRPr="00580D8D" w:rsidRDefault="00580D8D" w:rsidP="00580D8D">
                      <w:pPr>
                        <w:jc w:val="center"/>
                        <w:rPr>
                          <w:rFonts w:cs="B Nazanin"/>
                          <w:sz w:val="16"/>
                          <w:szCs w:val="16"/>
                          <w:rtl/>
                          <w:lang w:bidi="fa-IR"/>
                        </w:rPr>
                      </w:pPr>
                      <w:r w:rsidRPr="00580D8D">
                        <w:rPr>
                          <w:rFonts w:cs="B Nazanin" w:hint="cs"/>
                          <w:sz w:val="16"/>
                          <w:szCs w:val="16"/>
                          <w:rtl/>
                          <w:lang w:bidi="fa-IR"/>
                        </w:rPr>
                        <w:t>احتمال کم</w:t>
                      </w:r>
                    </w:p>
                    <w:p w14:paraId="4DC3D06F" w14:textId="221A3347" w:rsidR="00580D8D" w:rsidRPr="00580D8D" w:rsidRDefault="00580D8D" w:rsidP="00580D8D">
                      <w:pPr>
                        <w:jc w:val="center"/>
                        <w:rPr>
                          <w:rFonts w:cs="B Nazanin"/>
                          <w:sz w:val="16"/>
                          <w:szCs w:val="16"/>
                          <w:lang w:bidi="fa-IR"/>
                        </w:rPr>
                      </w:pPr>
                      <w:r w:rsidRPr="00580D8D">
                        <w:rPr>
                          <w:rFonts w:cs="B Nazanin"/>
                          <w:sz w:val="16"/>
                          <w:szCs w:val="16"/>
                          <w:rtl/>
                          <w:lang w:bidi="fa-IR"/>
                        </w:rPr>
                        <w:t>بزرگ</w:t>
                      </w:r>
                      <w:r w:rsidRPr="00580D8D">
                        <w:rPr>
                          <w:rFonts w:cs="B Nazanin" w:hint="cs"/>
                          <w:sz w:val="16"/>
                          <w:szCs w:val="16"/>
                          <w:rtl/>
                          <w:lang w:bidi="fa-IR"/>
                        </w:rPr>
                        <w:t>ی زیاد</w:t>
                      </w:r>
                    </w:p>
                  </w:txbxContent>
                </v:textbox>
              </v:roundrect>
            </w:pict>
          </mc:Fallback>
        </mc:AlternateContent>
      </w:r>
      <w:r>
        <w:rPr>
          <w:rFonts w:cs="B Nazanin"/>
          <w:noProof/>
          <w:sz w:val="24"/>
          <w:szCs w:val="24"/>
          <w:rtl/>
          <w:lang w:val="fa-IR" w:bidi="fa-IR"/>
        </w:rPr>
        <mc:AlternateContent>
          <mc:Choice Requires="wps">
            <w:drawing>
              <wp:anchor distT="0" distB="0" distL="114300" distR="114300" simplePos="0" relativeHeight="252239360" behindDoc="0" locked="0" layoutInCell="1" allowOverlap="1" wp14:anchorId="114B0B52" wp14:editId="44D2F6A8">
                <wp:simplePos x="0" y="0"/>
                <wp:positionH relativeFrom="column">
                  <wp:posOffset>3962321</wp:posOffset>
                </wp:positionH>
                <wp:positionV relativeFrom="paragraph">
                  <wp:posOffset>1373619</wp:posOffset>
                </wp:positionV>
                <wp:extent cx="970737" cy="312023"/>
                <wp:effectExtent l="0" t="0" r="20320" b="12065"/>
                <wp:wrapNone/>
                <wp:docPr id="382589946" name="Rectangle: Rounded Corners 335"/>
                <wp:cNvGraphicFramePr/>
                <a:graphic xmlns:a="http://schemas.openxmlformats.org/drawingml/2006/main">
                  <a:graphicData uri="http://schemas.microsoft.com/office/word/2010/wordprocessingShape">
                    <wps:wsp>
                      <wps:cNvSpPr/>
                      <wps:spPr>
                        <a:xfrm>
                          <a:off x="0" y="0"/>
                          <a:ext cx="970737" cy="312023"/>
                        </a:xfrm>
                        <a:prstGeom prst="roundRect">
                          <a:avLst/>
                        </a:prstGeom>
                        <a:solidFill>
                          <a:srgbClr val="4472C4"/>
                        </a:solidFill>
                        <a:ln w="12700" cap="flat" cmpd="sng" algn="ctr">
                          <a:solidFill>
                            <a:srgbClr val="4472C4">
                              <a:shade val="15000"/>
                            </a:srgbClr>
                          </a:solidFill>
                          <a:prstDash val="solid"/>
                          <a:miter lim="800000"/>
                        </a:ln>
                        <a:effectLst/>
                      </wps:spPr>
                      <wps:txbx>
                        <w:txbxContent>
                          <w:p w14:paraId="64706560" w14:textId="36AE1E0A" w:rsidR="00580D8D" w:rsidRPr="00580D8D" w:rsidRDefault="00580D8D" w:rsidP="00580D8D">
                            <w:pPr>
                              <w:jc w:val="center"/>
                              <w:rPr>
                                <w:rFonts w:cs="B Titr"/>
                                <w:sz w:val="18"/>
                                <w:szCs w:val="18"/>
                                <w:rtl/>
                                <w:lang w:bidi="fa-IR"/>
                              </w:rPr>
                            </w:pPr>
                            <w:r>
                              <w:rPr>
                                <w:rFonts w:cs="B Titr" w:hint="cs"/>
                                <w:sz w:val="18"/>
                                <w:szCs w:val="18"/>
                                <w:rtl/>
                                <w:lang w:bidi="fa-IR"/>
                              </w:rPr>
                              <w:t>احتمال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4B0B52" id="Rectangle: Rounded Corners 335" o:spid="_x0000_s1368" style="position:absolute;left:0;text-align:left;margin-left:312pt;margin-top:108.15pt;width:76.45pt;height:24.55pt;z-index:2522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" fillcolor="#4472c4" strokecolor="#172c51" strokeweight="1pt">
                <v:stroke joinstyle="miter"/>
                <v:textbox>
                  <w:txbxContent>
                    <w:p w14:paraId="64706560" w14:textId="36AE1E0A" w:rsidR="00580D8D" w:rsidRPr="00580D8D" w:rsidRDefault="00580D8D" w:rsidP="00580D8D">
                      <w:pPr>
                        <w:jc w:val="center"/>
                        <w:rPr>
                          <w:rFonts w:cs="B Titr"/>
                          <w:sz w:val="18"/>
                          <w:szCs w:val="18"/>
                          <w:rtl/>
                          <w:lang w:bidi="fa-IR"/>
                        </w:rPr>
                      </w:pPr>
                      <w:r>
                        <w:rPr>
                          <w:rFonts w:cs="B Titr" w:hint="cs"/>
                          <w:sz w:val="18"/>
                          <w:szCs w:val="18"/>
                          <w:rtl/>
                          <w:lang w:bidi="fa-IR"/>
                        </w:rPr>
                        <w:t>احتمال</w:t>
                      </w:r>
                    </w:p>
                  </w:txbxContent>
                </v:textbox>
              </v:roundrect>
            </w:pict>
          </mc:Fallback>
        </mc:AlternateContent>
      </w:r>
      <w:r>
        <w:rPr>
          <w:rFonts w:cs="B Nazanin"/>
          <w:noProof/>
          <w:sz w:val="24"/>
          <w:szCs w:val="24"/>
          <w:rtl/>
          <w:lang w:val="fa-IR" w:bidi="fa-IR"/>
        </w:rPr>
        <mc:AlternateContent>
          <mc:Choice Requires="wps">
            <w:drawing>
              <wp:anchor distT="0" distB="0" distL="114300" distR="114300" simplePos="0" relativeHeight="252237312" behindDoc="0" locked="0" layoutInCell="1" allowOverlap="1" wp14:anchorId="62A09FEE" wp14:editId="3B80F7FB">
                <wp:simplePos x="0" y="0"/>
                <wp:positionH relativeFrom="column">
                  <wp:posOffset>2002958</wp:posOffset>
                </wp:positionH>
                <wp:positionV relativeFrom="paragraph">
                  <wp:posOffset>64370</wp:posOffset>
                </wp:positionV>
                <wp:extent cx="970737" cy="312023"/>
                <wp:effectExtent l="0" t="0" r="20320" b="12065"/>
                <wp:wrapNone/>
                <wp:docPr id="1807174422" name="Rectangle: Rounded Corners 335"/>
                <wp:cNvGraphicFramePr/>
                <a:graphic xmlns:a="http://schemas.openxmlformats.org/drawingml/2006/main">
                  <a:graphicData uri="http://schemas.microsoft.com/office/word/2010/wordprocessingShape">
                    <wps:wsp>
                      <wps:cNvSpPr/>
                      <wps:spPr>
                        <a:xfrm>
                          <a:off x="0" y="0"/>
                          <a:ext cx="970737" cy="312023"/>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C654026" w14:textId="51036C39" w:rsidR="00580D8D" w:rsidRPr="00580D8D" w:rsidRDefault="00580D8D" w:rsidP="00580D8D">
                            <w:pPr>
                              <w:jc w:val="center"/>
                              <w:rPr>
                                <w:rFonts w:cs="B Titr"/>
                                <w:sz w:val="18"/>
                                <w:szCs w:val="18"/>
                                <w:rtl/>
                                <w:lang w:bidi="fa-IR"/>
                              </w:rPr>
                            </w:pPr>
                            <w:r w:rsidRPr="00580D8D">
                              <w:rPr>
                                <w:rFonts w:cs="B Titr"/>
                                <w:sz w:val="18"/>
                                <w:szCs w:val="18"/>
                                <w:rtl/>
                                <w:lang w:bidi="fa-IR"/>
                              </w:rPr>
                              <w:t>بزرگ</w:t>
                            </w:r>
                            <w:r w:rsidRPr="00580D8D">
                              <w:rPr>
                                <w:rFonts w:cs="B Titr" w:hint="cs"/>
                                <w:sz w:val="18"/>
                                <w:szCs w:val="18"/>
                                <w:rtl/>
                                <w:lang w:bidi="fa-IR"/>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A09FEE" id="_x0000_s1369" style="position:absolute;left:0;text-align:left;margin-left:157.7pt;margin-top:5.05pt;width:76.45pt;height:24.55pt;z-index:2522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" fillcolor="#4472c4 [3204]" strokecolor="#09101d [484]" strokeweight="1pt">
                <v:stroke joinstyle="miter"/>
                <v:textbox>
                  <w:txbxContent>
                    <w:p w14:paraId="7C654026" w14:textId="51036C39" w:rsidR="00580D8D" w:rsidRPr="00580D8D" w:rsidRDefault="00580D8D" w:rsidP="00580D8D">
                      <w:pPr>
                        <w:jc w:val="center"/>
                        <w:rPr>
                          <w:rFonts w:cs="B Titr"/>
                          <w:sz w:val="18"/>
                          <w:szCs w:val="18"/>
                          <w:rtl/>
                          <w:lang w:bidi="fa-IR"/>
                        </w:rPr>
                      </w:pPr>
                      <w:r w:rsidRPr="00580D8D">
                        <w:rPr>
                          <w:rFonts w:cs="B Titr"/>
                          <w:sz w:val="18"/>
                          <w:szCs w:val="18"/>
                          <w:rtl/>
                          <w:lang w:bidi="fa-IR"/>
                        </w:rPr>
                        <w:t>بزرگ</w:t>
                      </w:r>
                      <w:r w:rsidRPr="00580D8D">
                        <w:rPr>
                          <w:rFonts w:cs="B Titr" w:hint="cs"/>
                          <w:sz w:val="18"/>
                          <w:szCs w:val="18"/>
                          <w:rtl/>
                          <w:lang w:bidi="fa-IR"/>
                        </w:rPr>
                        <w:t>ی</w:t>
                      </w:r>
                    </w:p>
                  </w:txbxContent>
                </v:textbox>
              </v:roundrect>
            </w:pict>
          </mc:Fallback>
        </mc:AlternateContent>
      </w:r>
      <w:r w:rsidR="00EC29A1" w:rsidRPr="00EC29A1">
        <w:rPr>
          <w:rFonts w:cs="B Nazanin"/>
          <w:noProof/>
          <w:sz w:val="24"/>
          <w:szCs w:val="24"/>
          <w:rtl/>
          <w:lang w:bidi="fa-IR"/>
        </w:rPr>
        <w:drawing>
          <wp:inline distT="0" distB="0" distL="0" distR="0" wp14:anchorId="35E43B50" wp14:editId="364A24BD">
            <wp:extent cx="4385653" cy="2813438"/>
            <wp:effectExtent l="0" t="0" r="0" b="6350"/>
            <wp:docPr id="810998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998710" name=""/>
                    <pic:cNvPicPr/>
                  </pic:nvPicPr>
                  <pic:blipFill>
                    <a:blip r:embed="rId58"/>
                    <a:stretch>
                      <a:fillRect/>
                    </a:stretch>
                  </pic:blipFill>
                  <pic:spPr>
                    <a:xfrm>
                      <a:off x="0" y="0"/>
                      <a:ext cx="4394898" cy="2819369"/>
                    </a:xfrm>
                    <a:prstGeom prst="rect">
                      <a:avLst/>
                    </a:prstGeom>
                  </pic:spPr>
                </pic:pic>
              </a:graphicData>
            </a:graphic>
          </wp:inline>
        </w:drawing>
      </w:r>
    </w:p>
    <w:p w14:paraId="4F05590F" w14:textId="5E81C988" w:rsidR="00EC29A1" w:rsidRDefault="00EC29A1" w:rsidP="00EC29A1">
      <w:pPr>
        <w:jc w:val="center"/>
        <w:rPr>
          <w:rFonts w:cs="B Nazanin"/>
          <w:sz w:val="24"/>
          <w:szCs w:val="24"/>
          <w:rtl/>
          <w:lang w:bidi="fa-IR"/>
        </w:rPr>
      </w:pPr>
      <w:r w:rsidRPr="00EC29A1">
        <w:rPr>
          <w:rFonts w:cs="B Nazanin"/>
          <w:sz w:val="24"/>
          <w:szCs w:val="24"/>
          <w:rtl/>
          <w:lang w:bidi="fa-IR"/>
        </w:rPr>
        <w:t xml:space="preserve">شکل </w:t>
      </w:r>
      <w:r>
        <w:rPr>
          <w:rFonts w:cs="B Nazanin" w:hint="cs"/>
          <w:sz w:val="24"/>
          <w:szCs w:val="24"/>
          <w:rtl/>
          <w:lang w:bidi="fa-IR"/>
        </w:rPr>
        <w:t>1</w:t>
      </w:r>
      <w:r w:rsidRPr="00EC29A1">
        <w:rPr>
          <w:rFonts w:cs="B Nazanin"/>
          <w:sz w:val="24"/>
          <w:szCs w:val="24"/>
          <w:rtl/>
          <w:lang w:bidi="fa-IR"/>
        </w:rPr>
        <w:t>.</w:t>
      </w:r>
      <w:r>
        <w:rPr>
          <w:rFonts w:cs="B Nazanin" w:hint="cs"/>
          <w:sz w:val="24"/>
          <w:szCs w:val="24"/>
          <w:rtl/>
          <w:lang w:bidi="fa-IR"/>
        </w:rPr>
        <w:t>10</w:t>
      </w:r>
      <w:r w:rsidRPr="00EC29A1">
        <w:rPr>
          <w:rFonts w:cs="B Nazanin"/>
          <w:sz w:val="24"/>
          <w:szCs w:val="24"/>
          <w:rtl/>
          <w:lang w:bidi="fa-IR"/>
        </w:rPr>
        <w:t xml:space="preserve"> ماتر</w:t>
      </w:r>
      <w:r w:rsidRPr="00EC29A1">
        <w:rPr>
          <w:rFonts w:cs="B Nazanin" w:hint="cs"/>
          <w:sz w:val="24"/>
          <w:szCs w:val="24"/>
          <w:rtl/>
          <w:lang w:bidi="fa-IR"/>
        </w:rPr>
        <w:t>ی</w:t>
      </w:r>
      <w:r w:rsidRPr="00EC29A1">
        <w:rPr>
          <w:rFonts w:cs="B Nazanin" w:hint="eastAsia"/>
          <w:sz w:val="24"/>
          <w:szCs w:val="24"/>
          <w:rtl/>
          <w:lang w:bidi="fa-IR"/>
        </w:rPr>
        <w:t>س</w:t>
      </w:r>
      <w:r w:rsidRPr="00EC29A1">
        <w:rPr>
          <w:rFonts w:cs="B Nazanin"/>
          <w:sz w:val="24"/>
          <w:szCs w:val="24"/>
          <w:rtl/>
          <w:lang w:bidi="fa-IR"/>
        </w:rPr>
        <w:t xml:space="preserve"> ر</w:t>
      </w:r>
      <w:r w:rsidRPr="00EC29A1">
        <w:rPr>
          <w:rFonts w:cs="B Nazanin" w:hint="cs"/>
          <w:sz w:val="24"/>
          <w:szCs w:val="24"/>
          <w:rtl/>
          <w:lang w:bidi="fa-IR"/>
        </w:rPr>
        <w:t>ی</w:t>
      </w:r>
      <w:r w:rsidRPr="00EC29A1">
        <w:rPr>
          <w:rFonts w:cs="B Nazanin" w:hint="eastAsia"/>
          <w:sz w:val="24"/>
          <w:szCs w:val="24"/>
          <w:rtl/>
          <w:lang w:bidi="fa-IR"/>
        </w:rPr>
        <w:t>سک</w:t>
      </w:r>
      <w:r w:rsidRPr="00EC29A1">
        <w:rPr>
          <w:rFonts w:cs="B Nazanin"/>
          <w:sz w:val="24"/>
          <w:szCs w:val="24"/>
          <w:rtl/>
          <w:lang w:bidi="fa-IR"/>
        </w:rPr>
        <w:t xml:space="preserve"> بر اساس بزرگ</w:t>
      </w:r>
      <w:r w:rsidRPr="00EC29A1">
        <w:rPr>
          <w:rFonts w:cs="B Nazanin" w:hint="cs"/>
          <w:sz w:val="24"/>
          <w:szCs w:val="24"/>
          <w:rtl/>
          <w:lang w:bidi="fa-IR"/>
        </w:rPr>
        <w:t>ی</w:t>
      </w:r>
      <w:r w:rsidRPr="00EC29A1">
        <w:rPr>
          <w:rFonts w:cs="B Nazanin"/>
          <w:sz w:val="24"/>
          <w:szCs w:val="24"/>
          <w:rtl/>
          <w:lang w:bidi="fa-IR"/>
        </w:rPr>
        <w:t xml:space="preserve"> (ت</w:t>
      </w:r>
      <w:r>
        <w:rPr>
          <w:rFonts w:cs="B Nazanin" w:hint="cs"/>
          <w:sz w:val="24"/>
          <w:szCs w:val="24"/>
          <w:rtl/>
          <w:lang w:bidi="fa-IR"/>
        </w:rPr>
        <w:t>أ</w:t>
      </w:r>
      <w:r w:rsidRPr="00EC29A1">
        <w:rPr>
          <w:rFonts w:cs="B Nazanin"/>
          <w:sz w:val="24"/>
          <w:szCs w:val="24"/>
          <w:rtl/>
          <w:lang w:bidi="fa-IR"/>
        </w:rPr>
        <w:t>ث</w:t>
      </w:r>
      <w:r w:rsidRPr="00EC29A1">
        <w:rPr>
          <w:rFonts w:cs="B Nazanin" w:hint="cs"/>
          <w:sz w:val="24"/>
          <w:szCs w:val="24"/>
          <w:rtl/>
          <w:lang w:bidi="fa-IR"/>
        </w:rPr>
        <w:t>ی</w:t>
      </w:r>
      <w:r w:rsidRPr="00EC29A1">
        <w:rPr>
          <w:rFonts w:cs="B Nazanin" w:hint="eastAsia"/>
          <w:sz w:val="24"/>
          <w:szCs w:val="24"/>
          <w:rtl/>
          <w:lang w:bidi="fa-IR"/>
        </w:rPr>
        <w:t>ر</w:t>
      </w:r>
      <w:r w:rsidRPr="00EC29A1">
        <w:rPr>
          <w:rFonts w:cs="B Nazanin"/>
          <w:sz w:val="24"/>
          <w:szCs w:val="24"/>
          <w:rtl/>
          <w:lang w:bidi="fa-IR"/>
        </w:rPr>
        <w:t>) و احتمال. (منبع: به گفته هاپک</w:t>
      </w:r>
      <w:r w:rsidRPr="00EC29A1">
        <w:rPr>
          <w:rFonts w:cs="B Nazanin" w:hint="cs"/>
          <w:sz w:val="24"/>
          <w:szCs w:val="24"/>
          <w:rtl/>
          <w:lang w:bidi="fa-IR"/>
        </w:rPr>
        <w:t>ی</w:t>
      </w:r>
      <w:r w:rsidRPr="00EC29A1">
        <w:rPr>
          <w:rFonts w:cs="B Nazanin" w:hint="eastAsia"/>
          <w:sz w:val="24"/>
          <w:szCs w:val="24"/>
          <w:rtl/>
          <w:lang w:bidi="fa-IR"/>
        </w:rPr>
        <w:t>ن،</w:t>
      </w:r>
      <w:r w:rsidRPr="00EC29A1">
        <w:rPr>
          <w:rFonts w:cs="B Nazanin"/>
          <w:sz w:val="24"/>
          <w:szCs w:val="24"/>
          <w:rtl/>
          <w:lang w:bidi="fa-IR"/>
        </w:rPr>
        <w:t xml:space="preserve"> 2018)</w:t>
      </w:r>
    </w:p>
    <w:p w14:paraId="57880798" w14:textId="77777777" w:rsidR="00C53680" w:rsidRDefault="00C53680" w:rsidP="00EC29A1">
      <w:pPr>
        <w:jc w:val="center"/>
        <w:rPr>
          <w:rFonts w:cs="B Nazanin"/>
          <w:sz w:val="24"/>
          <w:szCs w:val="24"/>
          <w:rtl/>
          <w:lang w:bidi="fa-IR"/>
        </w:rPr>
      </w:pPr>
    </w:p>
    <w:p w14:paraId="11B4AA56" w14:textId="64D8D2F8" w:rsidR="00C53680" w:rsidRPr="00C53680" w:rsidRDefault="00C53680" w:rsidP="00C53680">
      <w:pPr>
        <w:rPr>
          <w:rFonts w:cs="B Titr"/>
          <w:sz w:val="24"/>
          <w:szCs w:val="24"/>
          <w:lang w:bidi="fa-IR"/>
        </w:rPr>
      </w:pPr>
      <w:r w:rsidRPr="00C53680">
        <w:rPr>
          <w:rFonts w:cs="B Titr" w:hint="cs"/>
          <w:sz w:val="24"/>
          <w:szCs w:val="24"/>
          <w:rtl/>
          <w:lang w:bidi="fa-IR"/>
        </w:rPr>
        <w:lastRenderedPageBreak/>
        <w:t xml:space="preserve">2.10 </w:t>
      </w:r>
      <w:r w:rsidRPr="00C53680">
        <w:rPr>
          <w:rFonts w:cs="B Titr"/>
          <w:sz w:val="24"/>
          <w:szCs w:val="24"/>
          <w:lang w:bidi="fa-IR"/>
        </w:rPr>
        <w:t xml:space="preserve"> </w:t>
      </w:r>
      <w:r w:rsidRPr="00C53680">
        <w:rPr>
          <w:rFonts w:cs="B Titr"/>
          <w:sz w:val="24"/>
          <w:szCs w:val="24"/>
          <w:rtl/>
        </w:rPr>
        <w:t>چارچوب چهار مرحله‌ای</w:t>
      </w:r>
      <w:r w:rsidRPr="00C53680">
        <w:rPr>
          <w:rFonts w:cs="B Titr"/>
          <w:sz w:val="24"/>
          <w:szCs w:val="24"/>
          <w:lang w:bidi="fa-IR"/>
        </w:rPr>
        <w:t xml:space="preserve"> </w:t>
      </w:r>
      <w:r w:rsidR="00F3659A" w:rsidRPr="00F3659A">
        <w:rPr>
          <w:rFonts w:cs="B Titr"/>
          <w:sz w:val="24"/>
          <w:szCs w:val="24"/>
          <w:rtl/>
          <w:lang w:bidi="fa-IR"/>
        </w:rPr>
        <w:t>پرا</w:t>
      </w:r>
      <w:r w:rsidR="00F3659A" w:rsidRPr="00F3659A">
        <w:rPr>
          <w:rFonts w:cs="B Titr" w:hint="cs"/>
          <w:sz w:val="24"/>
          <w:szCs w:val="24"/>
          <w:rtl/>
          <w:lang w:bidi="fa-IR"/>
        </w:rPr>
        <w:t>ی</w:t>
      </w:r>
      <w:r w:rsidR="00F3659A" w:rsidRPr="00F3659A">
        <w:rPr>
          <w:rFonts w:cs="B Titr" w:hint="eastAsia"/>
          <w:sz w:val="24"/>
          <w:szCs w:val="24"/>
          <w:rtl/>
          <w:lang w:bidi="fa-IR"/>
        </w:rPr>
        <w:t>س</w:t>
      </w:r>
      <w:r w:rsidR="00F3659A" w:rsidRPr="00F3659A">
        <w:rPr>
          <w:rFonts w:cs="B Titr"/>
          <w:sz w:val="24"/>
          <w:szCs w:val="24"/>
          <w:rtl/>
          <w:lang w:bidi="fa-IR"/>
        </w:rPr>
        <w:t xml:space="preserve"> واتر هاوس کوپرز</w:t>
      </w:r>
      <w:r w:rsidR="00F3659A">
        <w:rPr>
          <w:rStyle w:val="FootnoteReference"/>
          <w:rFonts w:cs="B Titr"/>
          <w:sz w:val="24"/>
          <w:szCs w:val="24"/>
          <w:rtl/>
          <w:lang w:bidi="fa-IR"/>
        </w:rPr>
        <w:footnoteReference w:id="197"/>
      </w:r>
      <w:r w:rsidR="00F3659A">
        <w:rPr>
          <w:rFonts w:cs="B Titr" w:hint="cs"/>
          <w:sz w:val="24"/>
          <w:szCs w:val="24"/>
          <w:rtl/>
          <w:lang w:bidi="fa-IR"/>
        </w:rPr>
        <w:t xml:space="preserve"> </w:t>
      </w:r>
      <w:r w:rsidRPr="00C53680">
        <w:rPr>
          <w:rFonts w:cs="B Titr"/>
          <w:sz w:val="24"/>
          <w:szCs w:val="24"/>
          <w:rtl/>
        </w:rPr>
        <w:t>برای مدیریت ریسک</w:t>
      </w:r>
      <w:r w:rsidRPr="00C53680">
        <w:rPr>
          <w:rFonts w:cs="B Titr"/>
          <w:sz w:val="24"/>
          <w:szCs w:val="24"/>
          <w:lang w:bidi="fa-IR"/>
        </w:rPr>
        <w:t xml:space="preserve"> </w:t>
      </w:r>
      <w:r w:rsidRPr="00C53680">
        <w:rPr>
          <w:rFonts w:cs="B Titr"/>
          <w:sz w:val="24"/>
          <w:szCs w:val="24"/>
          <w:rtl/>
          <w:lang w:bidi="fa-IR"/>
        </w:rPr>
        <w:t>ز</w:t>
      </w:r>
      <w:r w:rsidRPr="00C53680">
        <w:rPr>
          <w:rFonts w:cs="B Titr" w:hint="cs"/>
          <w:sz w:val="24"/>
          <w:szCs w:val="24"/>
          <w:rtl/>
          <w:lang w:bidi="fa-IR"/>
        </w:rPr>
        <w:t>ی</w:t>
      </w:r>
      <w:r w:rsidRPr="00C53680">
        <w:rPr>
          <w:rFonts w:cs="B Titr" w:hint="eastAsia"/>
          <w:sz w:val="24"/>
          <w:szCs w:val="24"/>
          <w:rtl/>
          <w:lang w:bidi="fa-IR"/>
        </w:rPr>
        <w:t>ست‌مح</w:t>
      </w:r>
      <w:r w:rsidRPr="00C53680">
        <w:rPr>
          <w:rFonts w:cs="B Titr" w:hint="cs"/>
          <w:sz w:val="24"/>
          <w:szCs w:val="24"/>
          <w:rtl/>
          <w:lang w:bidi="fa-IR"/>
        </w:rPr>
        <w:t>ی</w:t>
      </w:r>
      <w:r w:rsidRPr="00C53680">
        <w:rPr>
          <w:rFonts w:cs="B Titr" w:hint="eastAsia"/>
          <w:sz w:val="24"/>
          <w:szCs w:val="24"/>
          <w:rtl/>
          <w:lang w:bidi="fa-IR"/>
        </w:rPr>
        <w:t>ط</w:t>
      </w:r>
      <w:r w:rsidRPr="00C53680">
        <w:rPr>
          <w:rFonts w:cs="B Titr" w:hint="cs"/>
          <w:sz w:val="24"/>
          <w:szCs w:val="24"/>
          <w:rtl/>
          <w:lang w:bidi="fa-IR"/>
        </w:rPr>
        <w:t>ی</w:t>
      </w:r>
      <w:r w:rsidRPr="00C53680">
        <w:rPr>
          <w:rFonts w:cs="B Titr" w:hint="eastAsia"/>
          <w:sz w:val="24"/>
          <w:szCs w:val="24"/>
          <w:rtl/>
          <w:lang w:bidi="fa-IR"/>
        </w:rPr>
        <w:t>،</w:t>
      </w:r>
      <w:r w:rsidRPr="00C53680">
        <w:rPr>
          <w:rFonts w:cs="B Titr"/>
          <w:sz w:val="24"/>
          <w:szCs w:val="24"/>
          <w:rtl/>
          <w:lang w:bidi="fa-IR"/>
        </w:rPr>
        <w:t xml:space="preserve"> اجتماع</w:t>
      </w:r>
      <w:r w:rsidRPr="00C53680">
        <w:rPr>
          <w:rFonts w:cs="B Titr" w:hint="cs"/>
          <w:sz w:val="24"/>
          <w:szCs w:val="24"/>
          <w:rtl/>
          <w:lang w:bidi="fa-IR"/>
        </w:rPr>
        <w:t>ی</w:t>
      </w:r>
      <w:r w:rsidRPr="00C53680">
        <w:rPr>
          <w:rFonts w:cs="B Titr"/>
          <w:sz w:val="24"/>
          <w:szCs w:val="24"/>
          <w:rtl/>
          <w:lang w:bidi="fa-IR"/>
        </w:rPr>
        <w:t xml:space="preserve"> و حاکم</w:t>
      </w:r>
      <w:r w:rsidRPr="00C53680">
        <w:rPr>
          <w:rFonts w:cs="B Titr" w:hint="cs"/>
          <w:sz w:val="24"/>
          <w:szCs w:val="24"/>
          <w:rtl/>
          <w:lang w:bidi="fa-IR"/>
        </w:rPr>
        <w:t>ی</w:t>
      </w:r>
      <w:r w:rsidRPr="00C53680">
        <w:rPr>
          <w:rFonts w:cs="B Titr" w:hint="eastAsia"/>
          <w:sz w:val="24"/>
          <w:szCs w:val="24"/>
          <w:rtl/>
          <w:lang w:bidi="fa-IR"/>
        </w:rPr>
        <w:t>ت</w:t>
      </w:r>
      <w:r w:rsidRPr="00C53680">
        <w:rPr>
          <w:rFonts w:cs="B Titr"/>
          <w:sz w:val="24"/>
          <w:szCs w:val="24"/>
          <w:rtl/>
          <w:lang w:bidi="fa-IR"/>
        </w:rPr>
        <w:t xml:space="preserve"> شرکت</w:t>
      </w:r>
      <w:r w:rsidRPr="00C53680">
        <w:rPr>
          <w:rFonts w:cs="B Titr" w:hint="cs"/>
          <w:sz w:val="24"/>
          <w:szCs w:val="24"/>
          <w:rtl/>
          <w:lang w:bidi="fa-IR"/>
        </w:rPr>
        <w:t>ی</w:t>
      </w:r>
    </w:p>
    <w:p w14:paraId="5AF75558" w14:textId="39918389" w:rsidR="00C53680" w:rsidRPr="00C53680" w:rsidRDefault="00C53680" w:rsidP="00C53680">
      <w:pPr>
        <w:rPr>
          <w:rFonts w:cs="B Nazanin"/>
          <w:sz w:val="28"/>
          <w:szCs w:val="28"/>
          <w:lang w:bidi="fa-IR"/>
        </w:rPr>
      </w:pPr>
      <w:r w:rsidRPr="00C53680">
        <w:rPr>
          <w:rFonts w:cs="B Nazanin"/>
          <w:sz w:val="28"/>
          <w:szCs w:val="28"/>
          <w:rtl/>
        </w:rPr>
        <w:t>در دهه‌های گذشته، مدیریت ریسک</w:t>
      </w:r>
      <w:r w:rsidRPr="00C53680">
        <w:rPr>
          <w:rFonts w:cs="B Nazanin"/>
          <w:sz w:val="28"/>
          <w:szCs w:val="28"/>
          <w:lang w:bidi="fa-IR"/>
        </w:rPr>
        <w:t xml:space="preserve"> </w:t>
      </w:r>
      <w:r w:rsidRPr="00C53680">
        <w:rPr>
          <w:rFonts w:cs="B Nazanin"/>
          <w:sz w:val="28"/>
          <w:szCs w:val="28"/>
          <w:rtl/>
          <w:lang w:bidi="fa-IR"/>
        </w:rPr>
        <w:t>ز</w:t>
      </w:r>
      <w:r w:rsidRPr="00C53680">
        <w:rPr>
          <w:rFonts w:cs="B Nazanin" w:hint="cs"/>
          <w:sz w:val="28"/>
          <w:szCs w:val="28"/>
          <w:rtl/>
          <w:lang w:bidi="fa-IR"/>
        </w:rPr>
        <w:t>ی</w:t>
      </w:r>
      <w:r w:rsidRPr="00C53680">
        <w:rPr>
          <w:rFonts w:cs="B Nazanin" w:hint="eastAsia"/>
          <w:sz w:val="28"/>
          <w:szCs w:val="28"/>
          <w:rtl/>
          <w:lang w:bidi="fa-IR"/>
        </w:rPr>
        <w:t>ست‌مح</w:t>
      </w:r>
      <w:r w:rsidRPr="00C53680">
        <w:rPr>
          <w:rFonts w:cs="B Nazanin" w:hint="cs"/>
          <w:sz w:val="28"/>
          <w:szCs w:val="28"/>
          <w:rtl/>
          <w:lang w:bidi="fa-IR"/>
        </w:rPr>
        <w:t>ی</w:t>
      </w:r>
      <w:r w:rsidRPr="00C53680">
        <w:rPr>
          <w:rFonts w:cs="B Nazanin" w:hint="eastAsia"/>
          <w:sz w:val="28"/>
          <w:szCs w:val="28"/>
          <w:rtl/>
          <w:lang w:bidi="fa-IR"/>
        </w:rPr>
        <w:t>ط</w:t>
      </w:r>
      <w:r w:rsidRPr="00C53680">
        <w:rPr>
          <w:rFonts w:cs="B Nazanin" w:hint="cs"/>
          <w:sz w:val="28"/>
          <w:szCs w:val="28"/>
          <w:rtl/>
          <w:lang w:bidi="fa-IR"/>
        </w:rPr>
        <w:t>ی</w:t>
      </w:r>
      <w:r w:rsidRPr="00C53680">
        <w:rPr>
          <w:rFonts w:cs="B Nazanin" w:hint="eastAsia"/>
          <w:sz w:val="28"/>
          <w:szCs w:val="28"/>
          <w:rtl/>
          <w:lang w:bidi="fa-IR"/>
        </w:rPr>
        <w:t>،</w:t>
      </w:r>
      <w:r w:rsidRPr="00C53680">
        <w:rPr>
          <w:rFonts w:cs="B Nazanin"/>
          <w:sz w:val="28"/>
          <w:szCs w:val="28"/>
          <w:rtl/>
          <w:lang w:bidi="fa-IR"/>
        </w:rPr>
        <w:t xml:space="preserve"> اجتماع</w:t>
      </w:r>
      <w:r w:rsidRPr="00C53680">
        <w:rPr>
          <w:rFonts w:cs="B Nazanin" w:hint="cs"/>
          <w:sz w:val="28"/>
          <w:szCs w:val="28"/>
          <w:rtl/>
          <w:lang w:bidi="fa-IR"/>
        </w:rPr>
        <w:t>ی</w:t>
      </w:r>
      <w:r w:rsidRPr="00C53680">
        <w:rPr>
          <w:rFonts w:cs="B Nazanin"/>
          <w:sz w:val="28"/>
          <w:szCs w:val="28"/>
          <w:rtl/>
          <w:lang w:bidi="fa-IR"/>
        </w:rPr>
        <w:t xml:space="preserve"> و حاکم</w:t>
      </w:r>
      <w:r w:rsidRPr="00C53680">
        <w:rPr>
          <w:rFonts w:cs="B Nazanin" w:hint="cs"/>
          <w:sz w:val="28"/>
          <w:szCs w:val="28"/>
          <w:rtl/>
          <w:lang w:bidi="fa-IR"/>
        </w:rPr>
        <w:t>ی</w:t>
      </w:r>
      <w:r w:rsidRPr="00C53680">
        <w:rPr>
          <w:rFonts w:cs="B Nazanin" w:hint="eastAsia"/>
          <w:sz w:val="28"/>
          <w:szCs w:val="28"/>
          <w:rtl/>
          <w:lang w:bidi="fa-IR"/>
        </w:rPr>
        <w:t>ت</w:t>
      </w:r>
      <w:r w:rsidRPr="00C53680">
        <w:rPr>
          <w:rFonts w:cs="B Nazanin"/>
          <w:sz w:val="28"/>
          <w:szCs w:val="28"/>
          <w:rtl/>
          <w:lang w:bidi="fa-IR"/>
        </w:rPr>
        <w:t xml:space="preserve"> شرکت</w:t>
      </w:r>
      <w:r w:rsidRPr="00C53680">
        <w:rPr>
          <w:rFonts w:cs="B Nazanin" w:hint="cs"/>
          <w:sz w:val="28"/>
          <w:szCs w:val="28"/>
          <w:rtl/>
          <w:lang w:bidi="fa-IR"/>
        </w:rPr>
        <w:t>ی</w:t>
      </w:r>
      <w:r w:rsidRPr="00C53680">
        <w:rPr>
          <w:rFonts w:cs="B Nazanin"/>
          <w:sz w:val="28"/>
          <w:szCs w:val="28"/>
          <w:lang w:bidi="fa-IR"/>
        </w:rPr>
        <w:t xml:space="preserve"> </w:t>
      </w:r>
      <w:r w:rsidRPr="00C53680">
        <w:rPr>
          <w:rFonts w:cs="B Nazanin"/>
          <w:sz w:val="28"/>
          <w:szCs w:val="28"/>
          <w:rtl/>
        </w:rPr>
        <w:t>به عنوان جنبه‌ای ضروری از سرمایه‌گذاری مسئولانه ظهور کرده است</w:t>
      </w:r>
      <w:r>
        <w:rPr>
          <w:rFonts w:cs="B Nazanin" w:hint="cs"/>
          <w:sz w:val="28"/>
          <w:szCs w:val="28"/>
          <w:rtl/>
        </w:rPr>
        <w:t>.</w:t>
      </w:r>
      <w:r w:rsidRPr="00C53680">
        <w:rPr>
          <w:rFonts w:cs="B Nazanin"/>
          <w:sz w:val="28"/>
          <w:szCs w:val="28"/>
          <w:lang w:bidi="fa-IR"/>
        </w:rPr>
        <w:t xml:space="preserve"> </w:t>
      </w:r>
      <w:r w:rsidRPr="00C53680">
        <w:rPr>
          <w:rFonts w:cs="B Nazanin"/>
          <w:sz w:val="28"/>
          <w:szCs w:val="28"/>
          <w:rtl/>
        </w:rPr>
        <w:t>سرمایه‌گذاران به طور فزاینده‌ای اهمیت عوامل ز</w:t>
      </w:r>
      <w:r w:rsidRPr="00C53680">
        <w:rPr>
          <w:rFonts w:cs="B Nazanin" w:hint="cs"/>
          <w:sz w:val="28"/>
          <w:szCs w:val="28"/>
          <w:rtl/>
        </w:rPr>
        <w:t>ی</w:t>
      </w:r>
      <w:r w:rsidRPr="00C53680">
        <w:rPr>
          <w:rFonts w:cs="B Nazanin" w:hint="eastAsia"/>
          <w:sz w:val="28"/>
          <w:szCs w:val="28"/>
          <w:rtl/>
        </w:rPr>
        <w:t>ست‌مح</w:t>
      </w:r>
      <w:r w:rsidRPr="00C53680">
        <w:rPr>
          <w:rFonts w:cs="B Nazanin" w:hint="cs"/>
          <w:sz w:val="28"/>
          <w:szCs w:val="28"/>
          <w:rtl/>
        </w:rPr>
        <w:t>ی</w:t>
      </w:r>
      <w:r w:rsidRPr="00C53680">
        <w:rPr>
          <w:rFonts w:cs="B Nazanin" w:hint="eastAsia"/>
          <w:sz w:val="28"/>
          <w:szCs w:val="28"/>
          <w:rtl/>
        </w:rPr>
        <w:t>ط</w:t>
      </w:r>
      <w:r w:rsidRPr="00C53680">
        <w:rPr>
          <w:rFonts w:cs="B Nazanin" w:hint="cs"/>
          <w:sz w:val="28"/>
          <w:szCs w:val="28"/>
          <w:rtl/>
        </w:rPr>
        <w:t>ی</w:t>
      </w:r>
      <w:r w:rsidRPr="00C53680">
        <w:rPr>
          <w:rFonts w:cs="B Nazanin" w:hint="eastAsia"/>
          <w:sz w:val="28"/>
          <w:szCs w:val="28"/>
          <w:rtl/>
        </w:rPr>
        <w:t>،</w:t>
      </w:r>
      <w:r w:rsidRPr="00C53680">
        <w:rPr>
          <w:rFonts w:cs="B Nazanin"/>
          <w:sz w:val="28"/>
          <w:szCs w:val="28"/>
          <w:rtl/>
        </w:rPr>
        <w:t xml:space="preserve"> اجتماع</w:t>
      </w:r>
      <w:r w:rsidRPr="00C53680">
        <w:rPr>
          <w:rFonts w:cs="B Nazanin" w:hint="cs"/>
          <w:sz w:val="28"/>
          <w:szCs w:val="28"/>
          <w:rtl/>
        </w:rPr>
        <w:t>ی</w:t>
      </w:r>
      <w:r w:rsidRPr="00C53680">
        <w:rPr>
          <w:rFonts w:cs="B Nazanin"/>
          <w:sz w:val="28"/>
          <w:szCs w:val="28"/>
          <w:rtl/>
        </w:rPr>
        <w:t xml:space="preserve"> و حاکم</w:t>
      </w:r>
      <w:r w:rsidRPr="00C53680">
        <w:rPr>
          <w:rFonts w:cs="B Nazanin" w:hint="cs"/>
          <w:sz w:val="28"/>
          <w:szCs w:val="28"/>
          <w:rtl/>
        </w:rPr>
        <w:t>ی</w:t>
      </w:r>
      <w:r w:rsidRPr="00C53680">
        <w:rPr>
          <w:rFonts w:cs="B Nazanin" w:hint="eastAsia"/>
          <w:sz w:val="28"/>
          <w:szCs w:val="28"/>
          <w:rtl/>
        </w:rPr>
        <w:t>ت</w:t>
      </w:r>
      <w:r w:rsidRPr="00C53680">
        <w:rPr>
          <w:rFonts w:cs="B Nazanin"/>
          <w:sz w:val="28"/>
          <w:szCs w:val="28"/>
          <w:rtl/>
        </w:rPr>
        <w:t xml:space="preserve"> شرکت</w:t>
      </w:r>
      <w:r w:rsidRPr="00C53680">
        <w:rPr>
          <w:rFonts w:cs="B Nazanin" w:hint="cs"/>
          <w:sz w:val="28"/>
          <w:szCs w:val="28"/>
          <w:rtl/>
        </w:rPr>
        <w:t>ی</w:t>
      </w:r>
      <w:r w:rsidRPr="00C53680">
        <w:rPr>
          <w:rFonts w:cs="B Nazanin"/>
          <w:sz w:val="28"/>
          <w:szCs w:val="28"/>
          <w:rtl/>
        </w:rPr>
        <w:t xml:space="preserve"> را در ارزیابی پایداری بلندمدت و عملکرد مالی یک شرکت تشخیص می‌دهند</w:t>
      </w:r>
      <w:r w:rsidRPr="00C53680">
        <w:rPr>
          <w:rFonts w:cs="B Nazanin"/>
          <w:sz w:val="28"/>
          <w:szCs w:val="28"/>
          <w:lang w:bidi="fa-IR"/>
        </w:rPr>
        <w:t xml:space="preserve">. </w:t>
      </w:r>
      <w:r w:rsidRPr="00C53680">
        <w:rPr>
          <w:rFonts w:cs="B Nazanin"/>
          <w:sz w:val="28"/>
          <w:szCs w:val="28"/>
          <w:rtl/>
        </w:rPr>
        <w:t>ادغام ملاحظات ریسک</w:t>
      </w:r>
      <w:r w:rsidRPr="00C53680">
        <w:rPr>
          <w:rFonts w:cs="B Nazanin"/>
          <w:sz w:val="28"/>
          <w:szCs w:val="28"/>
          <w:lang w:bidi="fa-IR"/>
        </w:rPr>
        <w:t xml:space="preserve"> </w:t>
      </w:r>
      <w:r w:rsidRPr="00C53680">
        <w:rPr>
          <w:rFonts w:cs="B Nazanin"/>
          <w:sz w:val="28"/>
          <w:szCs w:val="28"/>
          <w:rtl/>
          <w:lang w:bidi="fa-IR"/>
        </w:rPr>
        <w:t>ز</w:t>
      </w:r>
      <w:r w:rsidRPr="00C53680">
        <w:rPr>
          <w:rFonts w:cs="B Nazanin" w:hint="cs"/>
          <w:sz w:val="28"/>
          <w:szCs w:val="28"/>
          <w:rtl/>
          <w:lang w:bidi="fa-IR"/>
        </w:rPr>
        <w:t>ی</w:t>
      </w:r>
      <w:r w:rsidRPr="00C53680">
        <w:rPr>
          <w:rFonts w:cs="B Nazanin" w:hint="eastAsia"/>
          <w:sz w:val="28"/>
          <w:szCs w:val="28"/>
          <w:rtl/>
          <w:lang w:bidi="fa-IR"/>
        </w:rPr>
        <w:t>ست‌مح</w:t>
      </w:r>
      <w:r w:rsidRPr="00C53680">
        <w:rPr>
          <w:rFonts w:cs="B Nazanin" w:hint="cs"/>
          <w:sz w:val="28"/>
          <w:szCs w:val="28"/>
          <w:rtl/>
          <w:lang w:bidi="fa-IR"/>
        </w:rPr>
        <w:t>ی</w:t>
      </w:r>
      <w:r w:rsidRPr="00C53680">
        <w:rPr>
          <w:rFonts w:cs="B Nazanin" w:hint="eastAsia"/>
          <w:sz w:val="28"/>
          <w:szCs w:val="28"/>
          <w:rtl/>
          <w:lang w:bidi="fa-IR"/>
        </w:rPr>
        <w:t>ط</w:t>
      </w:r>
      <w:r w:rsidRPr="00C53680">
        <w:rPr>
          <w:rFonts w:cs="B Nazanin" w:hint="cs"/>
          <w:sz w:val="28"/>
          <w:szCs w:val="28"/>
          <w:rtl/>
          <w:lang w:bidi="fa-IR"/>
        </w:rPr>
        <w:t>ی</w:t>
      </w:r>
      <w:r w:rsidRPr="00C53680">
        <w:rPr>
          <w:rFonts w:cs="B Nazanin" w:hint="eastAsia"/>
          <w:sz w:val="28"/>
          <w:szCs w:val="28"/>
          <w:rtl/>
          <w:lang w:bidi="fa-IR"/>
        </w:rPr>
        <w:t>،</w:t>
      </w:r>
      <w:r w:rsidRPr="00C53680">
        <w:rPr>
          <w:rFonts w:cs="B Nazanin"/>
          <w:sz w:val="28"/>
          <w:szCs w:val="28"/>
          <w:rtl/>
          <w:lang w:bidi="fa-IR"/>
        </w:rPr>
        <w:t xml:space="preserve"> اجتماع</w:t>
      </w:r>
      <w:r w:rsidRPr="00C53680">
        <w:rPr>
          <w:rFonts w:cs="B Nazanin" w:hint="cs"/>
          <w:sz w:val="28"/>
          <w:szCs w:val="28"/>
          <w:rtl/>
          <w:lang w:bidi="fa-IR"/>
        </w:rPr>
        <w:t>ی</w:t>
      </w:r>
      <w:r w:rsidRPr="00C53680">
        <w:rPr>
          <w:rFonts w:cs="B Nazanin"/>
          <w:sz w:val="28"/>
          <w:szCs w:val="28"/>
          <w:rtl/>
          <w:lang w:bidi="fa-IR"/>
        </w:rPr>
        <w:t xml:space="preserve"> و حاکم</w:t>
      </w:r>
      <w:r w:rsidRPr="00C53680">
        <w:rPr>
          <w:rFonts w:cs="B Nazanin" w:hint="cs"/>
          <w:sz w:val="28"/>
          <w:szCs w:val="28"/>
          <w:rtl/>
          <w:lang w:bidi="fa-IR"/>
        </w:rPr>
        <w:t>ی</w:t>
      </w:r>
      <w:r w:rsidRPr="00C53680">
        <w:rPr>
          <w:rFonts w:cs="B Nazanin" w:hint="eastAsia"/>
          <w:sz w:val="28"/>
          <w:szCs w:val="28"/>
          <w:rtl/>
          <w:lang w:bidi="fa-IR"/>
        </w:rPr>
        <w:t>ت</w:t>
      </w:r>
      <w:r w:rsidRPr="00C53680">
        <w:rPr>
          <w:rFonts w:cs="B Nazanin"/>
          <w:sz w:val="28"/>
          <w:szCs w:val="28"/>
          <w:rtl/>
          <w:lang w:bidi="fa-IR"/>
        </w:rPr>
        <w:t xml:space="preserve"> شرکت</w:t>
      </w:r>
      <w:r w:rsidRPr="00C53680">
        <w:rPr>
          <w:rFonts w:cs="B Nazanin" w:hint="cs"/>
          <w:sz w:val="28"/>
          <w:szCs w:val="28"/>
          <w:rtl/>
          <w:lang w:bidi="fa-IR"/>
        </w:rPr>
        <w:t>ی</w:t>
      </w:r>
      <w:r w:rsidRPr="00C53680">
        <w:rPr>
          <w:rFonts w:cs="B Nazanin"/>
          <w:sz w:val="28"/>
          <w:szCs w:val="28"/>
          <w:lang w:bidi="fa-IR"/>
        </w:rPr>
        <w:t xml:space="preserve"> </w:t>
      </w:r>
      <w:r w:rsidRPr="00C53680">
        <w:rPr>
          <w:rFonts w:cs="B Nazanin"/>
          <w:sz w:val="28"/>
          <w:szCs w:val="28"/>
          <w:rtl/>
        </w:rPr>
        <w:t>در تصمیم‌گیری‌های سرمایه‌گذاری به سرمایه‌گذاران اجازه می‌دهد تا شرکت‌هایی با تمرکز بر اهداف</w:t>
      </w:r>
      <w:r w:rsidRPr="00C53680">
        <w:rPr>
          <w:rFonts w:cs="B Nazanin"/>
          <w:sz w:val="28"/>
          <w:szCs w:val="28"/>
          <w:lang w:bidi="fa-IR"/>
        </w:rPr>
        <w:t xml:space="preserve"> </w:t>
      </w:r>
      <w:r w:rsidRPr="00C53680">
        <w:rPr>
          <w:rFonts w:cs="B Nazanin"/>
          <w:sz w:val="28"/>
          <w:szCs w:val="28"/>
          <w:rtl/>
          <w:lang w:bidi="fa-IR"/>
        </w:rPr>
        <w:t>ز</w:t>
      </w:r>
      <w:r w:rsidRPr="00C53680">
        <w:rPr>
          <w:rFonts w:cs="B Nazanin" w:hint="cs"/>
          <w:sz w:val="28"/>
          <w:szCs w:val="28"/>
          <w:rtl/>
          <w:lang w:bidi="fa-IR"/>
        </w:rPr>
        <w:t>ی</w:t>
      </w:r>
      <w:r w:rsidRPr="00C53680">
        <w:rPr>
          <w:rFonts w:cs="B Nazanin" w:hint="eastAsia"/>
          <w:sz w:val="28"/>
          <w:szCs w:val="28"/>
          <w:rtl/>
          <w:lang w:bidi="fa-IR"/>
        </w:rPr>
        <w:t>ست‌مح</w:t>
      </w:r>
      <w:r w:rsidRPr="00C53680">
        <w:rPr>
          <w:rFonts w:cs="B Nazanin" w:hint="cs"/>
          <w:sz w:val="28"/>
          <w:szCs w:val="28"/>
          <w:rtl/>
          <w:lang w:bidi="fa-IR"/>
        </w:rPr>
        <w:t>ی</w:t>
      </w:r>
      <w:r w:rsidRPr="00C53680">
        <w:rPr>
          <w:rFonts w:cs="B Nazanin" w:hint="eastAsia"/>
          <w:sz w:val="28"/>
          <w:szCs w:val="28"/>
          <w:rtl/>
          <w:lang w:bidi="fa-IR"/>
        </w:rPr>
        <w:t>ط</w:t>
      </w:r>
      <w:r w:rsidRPr="00C53680">
        <w:rPr>
          <w:rFonts w:cs="B Nazanin" w:hint="cs"/>
          <w:sz w:val="28"/>
          <w:szCs w:val="28"/>
          <w:rtl/>
          <w:lang w:bidi="fa-IR"/>
        </w:rPr>
        <w:t>ی</w:t>
      </w:r>
      <w:r w:rsidRPr="00C53680">
        <w:rPr>
          <w:rFonts w:cs="B Nazanin" w:hint="eastAsia"/>
          <w:sz w:val="28"/>
          <w:szCs w:val="28"/>
          <w:rtl/>
          <w:lang w:bidi="fa-IR"/>
        </w:rPr>
        <w:t>،</w:t>
      </w:r>
      <w:r w:rsidRPr="00C53680">
        <w:rPr>
          <w:rFonts w:cs="B Nazanin"/>
          <w:sz w:val="28"/>
          <w:szCs w:val="28"/>
          <w:rtl/>
          <w:lang w:bidi="fa-IR"/>
        </w:rPr>
        <w:t xml:space="preserve"> اجتماع</w:t>
      </w:r>
      <w:r w:rsidRPr="00C53680">
        <w:rPr>
          <w:rFonts w:cs="B Nazanin" w:hint="cs"/>
          <w:sz w:val="28"/>
          <w:szCs w:val="28"/>
          <w:rtl/>
          <w:lang w:bidi="fa-IR"/>
        </w:rPr>
        <w:t>ی</w:t>
      </w:r>
      <w:r w:rsidRPr="00C53680">
        <w:rPr>
          <w:rFonts w:cs="B Nazanin"/>
          <w:sz w:val="28"/>
          <w:szCs w:val="28"/>
          <w:rtl/>
          <w:lang w:bidi="fa-IR"/>
        </w:rPr>
        <w:t xml:space="preserve"> و حاکم</w:t>
      </w:r>
      <w:r w:rsidRPr="00C53680">
        <w:rPr>
          <w:rFonts w:cs="B Nazanin" w:hint="cs"/>
          <w:sz w:val="28"/>
          <w:szCs w:val="28"/>
          <w:rtl/>
          <w:lang w:bidi="fa-IR"/>
        </w:rPr>
        <w:t>ی</w:t>
      </w:r>
      <w:r w:rsidRPr="00C53680">
        <w:rPr>
          <w:rFonts w:cs="B Nazanin" w:hint="eastAsia"/>
          <w:sz w:val="28"/>
          <w:szCs w:val="28"/>
          <w:rtl/>
          <w:lang w:bidi="fa-IR"/>
        </w:rPr>
        <w:t>ت</w:t>
      </w:r>
      <w:r w:rsidRPr="00C53680">
        <w:rPr>
          <w:rFonts w:cs="B Nazanin"/>
          <w:sz w:val="28"/>
          <w:szCs w:val="28"/>
          <w:rtl/>
          <w:lang w:bidi="fa-IR"/>
        </w:rPr>
        <w:t xml:space="preserve"> شرکت</w:t>
      </w:r>
      <w:r w:rsidRPr="00C53680">
        <w:rPr>
          <w:rFonts w:cs="B Nazanin" w:hint="cs"/>
          <w:sz w:val="28"/>
          <w:szCs w:val="28"/>
          <w:rtl/>
          <w:lang w:bidi="fa-IR"/>
        </w:rPr>
        <w:t>ی</w:t>
      </w:r>
      <w:r w:rsidRPr="00C53680">
        <w:rPr>
          <w:rFonts w:cs="B Nazanin"/>
          <w:sz w:val="28"/>
          <w:szCs w:val="28"/>
          <w:lang w:bidi="fa-IR"/>
        </w:rPr>
        <w:t xml:space="preserve"> </w:t>
      </w:r>
      <w:r w:rsidRPr="00C53680">
        <w:rPr>
          <w:rFonts w:cs="B Nazanin"/>
          <w:sz w:val="28"/>
          <w:szCs w:val="28"/>
          <w:rtl/>
        </w:rPr>
        <w:t>و شیوه‌های مدیریت ریسک قوی را شناسایی کنند که انتظار می‌رود منجر به بازدهی ریسک‌تعدیل‌شده بهتر و پرتفوی‌های مقاوم‌تر شود</w:t>
      </w:r>
      <w:r w:rsidRPr="00C53680">
        <w:rPr>
          <w:rFonts w:cs="B Nazanin"/>
          <w:sz w:val="28"/>
          <w:szCs w:val="28"/>
          <w:lang w:bidi="fa-IR"/>
        </w:rPr>
        <w:t xml:space="preserve">. </w:t>
      </w:r>
      <w:r w:rsidRPr="00C53680">
        <w:rPr>
          <w:rFonts w:cs="B Nazanin"/>
          <w:sz w:val="28"/>
          <w:szCs w:val="28"/>
          <w:rtl/>
        </w:rPr>
        <w:t>از دیدگاه سرمایه‌گذاران، مسائل</w:t>
      </w:r>
      <w:r w:rsidRPr="00C53680">
        <w:rPr>
          <w:rFonts w:cs="B Nazanin"/>
          <w:sz w:val="28"/>
          <w:szCs w:val="28"/>
          <w:lang w:bidi="fa-IR"/>
        </w:rPr>
        <w:t xml:space="preserve"> </w:t>
      </w:r>
      <w:r w:rsidRPr="00C53680">
        <w:rPr>
          <w:rFonts w:cs="B Nazanin"/>
          <w:sz w:val="28"/>
          <w:szCs w:val="28"/>
          <w:rtl/>
          <w:lang w:bidi="fa-IR"/>
        </w:rPr>
        <w:t>ز</w:t>
      </w:r>
      <w:r w:rsidRPr="00C53680">
        <w:rPr>
          <w:rFonts w:cs="B Nazanin" w:hint="cs"/>
          <w:sz w:val="28"/>
          <w:szCs w:val="28"/>
          <w:rtl/>
          <w:lang w:bidi="fa-IR"/>
        </w:rPr>
        <w:t>ی</w:t>
      </w:r>
      <w:r w:rsidRPr="00C53680">
        <w:rPr>
          <w:rFonts w:cs="B Nazanin" w:hint="eastAsia"/>
          <w:sz w:val="28"/>
          <w:szCs w:val="28"/>
          <w:rtl/>
          <w:lang w:bidi="fa-IR"/>
        </w:rPr>
        <w:t>ست‌مح</w:t>
      </w:r>
      <w:r w:rsidRPr="00C53680">
        <w:rPr>
          <w:rFonts w:cs="B Nazanin" w:hint="cs"/>
          <w:sz w:val="28"/>
          <w:szCs w:val="28"/>
          <w:rtl/>
          <w:lang w:bidi="fa-IR"/>
        </w:rPr>
        <w:t>ی</w:t>
      </w:r>
      <w:r w:rsidRPr="00C53680">
        <w:rPr>
          <w:rFonts w:cs="B Nazanin" w:hint="eastAsia"/>
          <w:sz w:val="28"/>
          <w:szCs w:val="28"/>
          <w:rtl/>
          <w:lang w:bidi="fa-IR"/>
        </w:rPr>
        <w:t>ط</w:t>
      </w:r>
      <w:r w:rsidRPr="00C53680">
        <w:rPr>
          <w:rFonts w:cs="B Nazanin" w:hint="cs"/>
          <w:sz w:val="28"/>
          <w:szCs w:val="28"/>
          <w:rtl/>
          <w:lang w:bidi="fa-IR"/>
        </w:rPr>
        <w:t>ی</w:t>
      </w:r>
      <w:r w:rsidRPr="00C53680">
        <w:rPr>
          <w:rFonts w:cs="B Nazanin" w:hint="eastAsia"/>
          <w:sz w:val="28"/>
          <w:szCs w:val="28"/>
          <w:rtl/>
          <w:lang w:bidi="fa-IR"/>
        </w:rPr>
        <w:t>،</w:t>
      </w:r>
      <w:r w:rsidRPr="00C53680">
        <w:rPr>
          <w:rFonts w:cs="B Nazanin"/>
          <w:sz w:val="28"/>
          <w:szCs w:val="28"/>
          <w:rtl/>
          <w:lang w:bidi="fa-IR"/>
        </w:rPr>
        <w:t xml:space="preserve"> اجتماع</w:t>
      </w:r>
      <w:r w:rsidRPr="00C53680">
        <w:rPr>
          <w:rFonts w:cs="B Nazanin" w:hint="cs"/>
          <w:sz w:val="28"/>
          <w:szCs w:val="28"/>
          <w:rtl/>
          <w:lang w:bidi="fa-IR"/>
        </w:rPr>
        <w:t>ی</w:t>
      </w:r>
      <w:r w:rsidRPr="00C53680">
        <w:rPr>
          <w:rFonts w:cs="B Nazanin"/>
          <w:sz w:val="28"/>
          <w:szCs w:val="28"/>
          <w:rtl/>
          <w:lang w:bidi="fa-IR"/>
        </w:rPr>
        <w:t xml:space="preserve"> و حاکم</w:t>
      </w:r>
      <w:r w:rsidRPr="00C53680">
        <w:rPr>
          <w:rFonts w:cs="B Nazanin" w:hint="cs"/>
          <w:sz w:val="28"/>
          <w:szCs w:val="28"/>
          <w:rtl/>
          <w:lang w:bidi="fa-IR"/>
        </w:rPr>
        <w:t>ی</w:t>
      </w:r>
      <w:r w:rsidRPr="00C53680">
        <w:rPr>
          <w:rFonts w:cs="B Nazanin" w:hint="eastAsia"/>
          <w:sz w:val="28"/>
          <w:szCs w:val="28"/>
          <w:rtl/>
          <w:lang w:bidi="fa-IR"/>
        </w:rPr>
        <w:t>ت</w:t>
      </w:r>
      <w:r w:rsidRPr="00C53680">
        <w:rPr>
          <w:rFonts w:cs="B Nazanin"/>
          <w:sz w:val="28"/>
          <w:szCs w:val="28"/>
          <w:rtl/>
          <w:lang w:bidi="fa-IR"/>
        </w:rPr>
        <w:t xml:space="preserve"> شرکت</w:t>
      </w:r>
      <w:r w:rsidRPr="00C53680">
        <w:rPr>
          <w:rFonts w:cs="B Nazanin" w:hint="cs"/>
          <w:sz w:val="28"/>
          <w:szCs w:val="28"/>
          <w:rtl/>
          <w:lang w:bidi="fa-IR"/>
        </w:rPr>
        <w:t>ی</w:t>
      </w:r>
      <w:r w:rsidRPr="00C53680">
        <w:rPr>
          <w:rFonts w:cs="B Nazanin"/>
          <w:sz w:val="28"/>
          <w:szCs w:val="28"/>
          <w:lang w:bidi="fa-IR"/>
        </w:rPr>
        <w:t xml:space="preserve"> </w:t>
      </w:r>
      <w:r w:rsidRPr="00C53680">
        <w:rPr>
          <w:rFonts w:cs="B Nazanin"/>
          <w:sz w:val="28"/>
          <w:szCs w:val="28"/>
          <w:rtl/>
        </w:rPr>
        <w:t>مدت‌هاست که به یک جزء جدایی‌ناپذیر از نگرانی‌های ریسکی آن‌ها تبدیل شده است که اساساً بر استراتژی‌های سرمایه‌گذاری فعال یا غیرفعال امروزی در مدیریت پرتفوی تأثیر می‌گذارد (برتولوتی</w:t>
      </w:r>
      <w:r>
        <w:rPr>
          <w:rStyle w:val="FootnoteReference"/>
          <w:rFonts w:cs="B Nazanin"/>
          <w:sz w:val="28"/>
          <w:szCs w:val="28"/>
          <w:rtl/>
        </w:rPr>
        <w:footnoteReference w:id="198"/>
      </w:r>
      <w:r w:rsidRPr="00C53680">
        <w:rPr>
          <w:rFonts w:cs="B Nazanin"/>
          <w:sz w:val="28"/>
          <w:szCs w:val="28"/>
          <w:rtl/>
        </w:rPr>
        <w:t>، 2020)</w:t>
      </w:r>
      <w:r w:rsidRPr="00C53680">
        <w:rPr>
          <w:rFonts w:cs="B Nazanin"/>
          <w:sz w:val="28"/>
          <w:szCs w:val="28"/>
          <w:lang w:bidi="fa-IR"/>
        </w:rPr>
        <w:t>.</w:t>
      </w:r>
    </w:p>
    <w:p w14:paraId="30FFBDB4" w14:textId="2D3FFFCF" w:rsidR="00C53680" w:rsidRPr="00C53680" w:rsidRDefault="00C53680" w:rsidP="00C53680">
      <w:pPr>
        <w:rPr>
          <w:rFonts w:cs="B Nazanin"/>
          <w:sz w:val="28"/>
          <w:szCs w:val="28"/>
          <w:rtl/>
          <w:lang w:bidi="fa-IR"/>
        </w:rPr>
      </w:pPr>
      <w:r w:rsidRPr="00C53680">
        <w:rPr>
          <w:rFonts w:cs="B Nazanin"/>
          <w:sz w:val="28"/>
          <w:szCs w:val="28"/>
          <w:rtl/>
          <w:lang w:bidi="fa-IR"/>
        </w:rPr>
        <w:t>کاهش خطر آس</w:t>
      </w:r>
      <w:r w:rsidRPr="00C53680">
        <w:rPr>
          <w:rFonts w:cs="B Nazanin" w:hint="cs"/>
          <w:sz w:val="28"/>
          <w:szCs w:val="28"/>
          <w:rtl/>
          <w:lang w:bidi="fa-IR"/>
        </w:rPr>
        <w:t>ی</w:t>
      </w:r>
      <w:r w:rsidRPr="00C53680">
        <w:rPr>
          <w:rFonts w:cs="B Nazanin" w:hint="eastAsia"/>
          <w:sz w:val="28"/>
          <w:szCs w:val="28"/>
          <w:rtl/>
          <w:lang w:bidi="fa-IR"/>
        </w:rPr>
        <w:t>ب</w:t>
      </w:r>
      <w:r w:rsidRPr="00C53680">
        <w:rPr>
          <w:rFonts w:cs="B Nazanin"/>
          <w:sz w:val="28"/>
          <w:szCs w:val="28"/>
          <w:rtl/>
          <w:lang w:bidi="fa-IR"/>
        </w:rPr>
        <w:t xml:space="preserve"> به شهرت عموم</w:t>
      </w:r>
      <w:r w:rsidRPr="00C53680">
        <w:rPr>
          <w:rFonts w:cs="B Nazanin" w:hint="cs"/>
          <w:sz w:val="28"/>
          <w:szCs w:val="28"/>
          <w:rtl/>
          <w:lang w:bidi="fa-IR"/>
        </w:rPr>
        <w:t>ی</w:t>
      </w:r>
      <w:r w:rsidRPr="00C53680">
        <w:rPr>
          <w:rFonts w:cs="B Nazanin"/>
          <w:sz w:val="28"/>
          <w:szCs w:val="28"/>
          <w:rtl/>
          <w:lang w:bidi="fa-IR"/>
        </w:rPr>
        <w:t xml:space="preserve"> </w:t>
      </w:r>
      <w:r w:rsidRPr="00C53680">
        <w:rPr>
          <w:rFonts w:cs="B Nazanin" w:hint="cs"/>
          <w:sz w:val="28"/>
          <w:szCs w:val="28"/>
          <w:rtl/>
          <w:lang w:bidi="fa-IR"/>
        </w:rPr>
        <w:t>ی</w:t>
      </w:r>
      <w:r w:rsidRPr="00C53680">
        <w:rPr>
          <w:rFonts w:cs="B Nazanin" w:hint="eastAsia"/>
          <w:sz w:val="28"/>
          <w:szCs w:val="28"/>
          <w:rtl/>
          <w:lang w:bidi="fa-IR"/>
        </w:rPr>
        <w:t>ک</w:t>
      </w:r>
      <w:r w:rsidRPr="00C53680">
        <w:rPr>
          <w:rFonts w:cs="B Nazanin"/>
          <w:sz w:val="28"/>
          <w:szCs w:val="28"/>
          <w:rtl/>
          <w:lang w:bidi="fa-IR"/>
        </w:rPr>
        <w:t xml:space="preserve"> جنبه ح</w:t>
      </w:r>
      <w:r w:rsidRPr="00C53680">
        <w:rPr>
          <w:rFonts w:cs="B Nazanin" w:hint="cs"/>
          <w:sz w:val="28"/>
          <w:szCs w:val="28"/>
          <w:rtl/>
          <w:lang w:bidi="fa-IR"/>
        </w:rPr>
        <w:t>ی</w:t>
      </w:r>
      <w:r w:rsidRPr="00C53680">
        <w:rPr>
          <w:rFonts w:cs="B Nazanin" w:hint="eastAsia"/>
          <w:sz w:val="28"/>
          <w:szCs w:val="28"/>
          <w:rtl/>
          <w:lang w:bidi="fa-IR"/>
        </w:rPr>
        <w:t>ات</w:t>
      </w:r>
      <w:r w:rsidRPr="00C53680">
        <w:rPr>
          <w:rFonts w:cs="B Nazanin" w:hint="cs"/>
          <w:sz w:val="28"/>
          <w:szCs w:val="28"/>
          <w:rtl/>
          <w:lang w:bidi="fa-IR"/>
        </w:rPr>
        <w:t>ی</w:t>
      </w:r>
      <w:r w:rsidRPr="00C53680">
        <w:rPr>
          <w:rFonts w:cs="B Nazanin"/>
          <w:sz w:val="28"/>
          <w:szCs w:val="28"/>
          <w:rtl/>
          <w:lang w:bidi="fa-IR"/>
        </w:rPr>
        <w:t xml:space="preserve"> از مد</w:t>
      </w:r>
      <w:r w:rsidRPr="00C53680">
        <w:rPr>
          <w:rFonts w:cs="B Nazanin" w:hint="cs"/>
          <w:sz w:val="28"/>
          <w:szCs w:val="28"/>
          <w:rtl/>
          <w:lang w:bidi="fa-IR"/>
        </w:rPr>
        <w:t>ی</w:t>
      </w:r>
      <w:r w:rsidRPr="00C53680">
        <w:rPr>
          <w:rFonts w:cs="B Nazanin" w:hint="eastAsia"/>
          <w:sz w:val="28"/>
          <w:szCs w:val="28"/>
          <w:rtl/>
          <w:lang w:bidi="fa-IR"/>
        </w:rPr>
        <w:t>ر</w:t>
      </w:r>
      <w:r w:rsidRPr="00C53680">
        <w:rPr>
          <w:rFonts w:cs="B Nazanin" w:hint="cs"/>
          <w:sz w:val="28"/>
          <w:szCs w:val="28"/>
          <w:rtl/>
          <w:lang w:bidi="fa-IR"/>
        </w:rPr>
        <w:t>ی</w:t>
      </w:r>
      <w:r w:rsidRPr="00C53680">
        <w:rPr>
          <w:rFonts w:cs="B Nazanin" w:hint="eastAsia"/>
          <w:sz w:val="28"/>
          <w:szCs w:val="28"/>
          <w:rtl/>
          <w:lang w:bidi="fa-IR"/>
        </w:rPr>
        <w:t>ت</w:t>
      </w:r>
      <w:r w:rsidRPr="00C53680">
        <w:rPr>
          <w:rFonts w:cs="B Nazanin"/>
          <w:sz w:val="28"/>
          <w:szCs w:val="28"/>
          <w:rtl/>
          <w:lang w:bidi="fa-IR"/>
        </w:rPr>
        <w:t xml:space="preserve"> ر</w:t>
      </w:r>
      <w:r w:rsidRPr="00C53680">
        <w:rPr>
          <w:rFonts w:cs="B Nazanin" w:hint="cs"/>
          <w:sz w:val="28"/>
          <w:szCs w:val="28"/>
          <w:rtl/>
          <w:lang w:bidi="fa-IR"/>
        </w:rPr>
        <w:t>ی</w:t>
      </w:r>
      <w:r w:rsidRPr="00C53680">
        <w:rPr>
          <w:rFonts w:cs="B Nazanin" w:hint="eastAsia"/>
          <w:sz w:val="28"/>
          <w:szCs w:val="28"/>
          <w:rtl/>
          <w:lang w:bidi="fa-IR"/>
        </w:rPr>
        <w:t>سک</w:t>
      </w:r>
      <w:r w:rsidRPr="00C53680">
        <w:rPr>
          <w:rFonts w:cs="B Nazanin"/>
          <w:sz w:val="28"/>
          <w:szCs w:val="28"/>
          <w:rtl/>
          <w:lang w:bidi="fa-IR"/>
        </w:rPr>
        <w:t xml:space="preserve"> ز</w:t>
      </w:r>
      <w:r w:rsidRPr="00C53680">
        <w:rPr>
          <w:rFonts w:cs="B Nazanin" w:hint="cs"/>
          <w:sz w:val="28"/>
          <w:szCs w:val="28"/>
          <w:rtl/>
          <w:lang w:bidi="fa-IR"/>
        </w:rPr>
        <w:t>ی</w:t>
      </w:r>
      <w:r w:rsidRPr="00C53680">
        <w:rPr>
          <w:rFonts w:cs="B Nazanin" w:hint="eastAsia"/>
          <w:sz w:val="28"/>
          <w:szCs w:val="28"/>
          <w:rtl/>
          <w:lang w:bidi="fa-IR"/>
        </w:rPr>
        <w:t>ست‌مح</w:t>
      </w:r>
      <w:r w:rsidRPr="00C53680">
        <w:rPr>
          <w:rFonts w:cs="B Nazanin" w:hint="cs"/>
          <w:sz w:val="28"/>
          <w:szCs w:val="28"/>
          <w:rtl/>
          <w:lang w:bidi="fa-IR"/>
        </w:rPr>
        <w:t>ی</w:t>
      </w:r>
      <w:r w:rsidRPr="00C53680">
        <w:rPr>
          <w:rFonts w:cs="B Nazanin" w:hint="eastAsia"/>
          <w:sz w:val="28"/>
          <w:szCs w:val="28"/>
          <w:rtl/>
          <w:lang w:bidi="fa-IR"/>
        </w:rPr>
        <w:t>ط</w:t>
      </w:r>
      <w:r w:rsidRPr="00C53680">
        <w:rPr>
          <w:rFonts w:cs="B Nazanin" w:hint="cs"/>
          <w:sz w:val="28"/>
          <w:szCs w:val="28"/>
          <w:rtl/>
          <w:lang w:bidi="fa-IR"/>
        </w:rPr>
        <w:t>ی</w:t>
      </w:r>
      <w:r w:rsidRPr="00C53680">
        <w:rPr>
          <w:rFonts w:cs="B Nazanin" w:hint="eastAsia"/>
          <w:sz w:val="28"/>
          <w:szCs w:val="28"/>
          <w:rtl/>
          <w:lang w:bidi="fa-IR"/>
        </w:rPr>
        <w:t>،</w:t>
      </w:r>
      <w:r w:rsidRPr="00C53680">
        <w:rPr>
          <w:rFonts w:cs="B Nazanin"/>
          <w:sz w:val="28"/>
          <w:szCs w:val="28"/>
          <w:rtl/>
          <w:lang w:bidi="fa-IR"/>
        </w:rPr>
        <w:t xml:space="preserve"> اجتماع</w:t>
      </w:r>
      <w:r w:rsidRPr="00C53680">
        <w:rPr>
          <w:rFonts w:cs="B Nazanin" w:hint="cs"/>
          <w:sz w:val="28"/>
          <w:szCs w:val="28"/>
          <w:rtl/>
          <w:lang w:bidi="fa-IR"/>
        </w:rPr>
        <w:t>ی</w:t>
      </w:r>
      <w:r w:rsidRPr="00C53680">
        <w:rPr>
          <w:rFonts w:cs="B Nazanin"/>
          <w:sz w:val="28"/>
          <w:szCs w:val="28"/>
          <w:rtl/>
          <w:lang w:bidi="fa-IR"/>
        </w:rPr>
        <w:t xml:space="preserve"> و حاکم</w:t>
      </w:r>
      <w:r w:rsidRPr="00C53680">
        <w:rPr>
          <w:rFonts w:cs="B Nazanin" w:hint="cs"/>
          <w:sz w:val="28"/>
          <w:szCs w:val="28"/>
          <w:rtl/>
          <w:lang w:bidi="fa-IR"/>
        </w:rPr>
        <w:t>ی</w:t>
      </w:r>
      <w:r w:rsidRPr="00C53680">
        <w:rPr>
          <w:rFonts w:cs="B Nazanin" w:hint="eastAsia"/>
          <w:sz w:val="28"/>
          <w:szCs w:val="28"/>
          <w:rtl/>
          <w:lang w:bidi="fa-IR"/>
        </w:rPr>
        <w:t>ت</w:t>
      </w:r>
      <w:r w:rsidRPr="00C53680">
        <w:rPr>
          <w:rFonts w:cs="B Nazanin"/>
          <w:sz w:val="28"/>
          <w:szCs w:val="28"/>
          <w:rtl/>
          <w:lang w:bidi="fa-IR"/>
        </w:rPr>
        <w:t xml:space="preserve"> شرکت</w:t>
      </w:r>
      <w:r w:rsidRPr="00C53680">
        <w:rPr>
          <w:rFonts w:cs="B Nazanin" w:hint="cs"/>
          <w:sz w:val="28"/>
          <w:szCs w:val="28"/>
          <w:rtl/>
          <w:lang w:bidi="fa-IR"/>
        </w:rPr>
        <w:t>ی</w:t>
      </w:r>
      <w:r w:rsidRPr="00C53680">
        <w:rPr>
          <w:rFonts w:cs="B Nazanin"/>
          <w:sz w:val="28"/>
          <w:szCs w:val="28"/>
          <w:rtl/>
          <w:lang w:bidi="fa-IR"/>
        </w:rPr>
        <w:t xml:space="preserve"> است. با ورود شرکت‌ها به مس</w:t>
      </w:r>
      <w:r w:rsidRPr="00C53680">
        <w:rPr>
          <w:rFonts w:cs="B Nazanin" w:hint="cs"/>
          <w:sz w:val="28"/>
          <w:szCs w:val="28"/>
          <w:rtl/>
          <w:lang w:bidi="fa-IR"/>
        </w:rPr>
        <w:t>ی</w:t>
      </w:r>
      <w:r w:rsidRPr="00C53680">
        <w:rPr>
          <w:rFonts w:cs="B Nazanin" w:hint="eastAsia"/>
          <w:sz w:val="28"/>
          <w:szCs w:val="28"/>
          <w:rtl/>
          <w:lang w:bidi="fa-IR"/>
        </w:rPr>
        <w:t>ر</w:t>
      </w:r>
      <w:r w:rsidRPr="00C53680">
        <w:rPr>
          <w:rFonts w:cs="B Nazanin"/>
          <w:sz w:val="28"/>
          <w:szCs w:val="28"/>
          <w:rtl/>
          <w:lang w:bidi="fa-IR"/>
        </w:rPr>
        <w:t xml:space="preserve"> ز</w:t>
      </w:r>
      <w:r w:rsidRPr="00C53680">
        <w:rPr>
          <w:rFonts w:cs="B Nazanin" w:hint="cs"/>
          <w:sz w:val="28"/>
          <w:szCs w:val="28"/>
          <w:rtl/>
          <w:lang w:bidi="fa-IR"/>
        </w:rPr>
        <w:t>ی</w:t>
      </w:r>
      <w:r w:rsidRPr="00C53680">
        <w:rPr>
          <w:rFonts w:cs="B Nazanin" w:hint="eastAsia"/>
          <w:sz w:val="28"/>
          <w:szCs w:val="28"/>
          <w:rtl/>
          <w:lang w:bidi="fa-IR"/>
        </w:rPr>
        <w:t>ست‌مح</w:t>
      </w:r>
      <w:r w:rsidRPr="00C53680">
        <w:rPr>
          <w:rFonts w:cs="B Nazanin" w:hint="cs"/>
          <w:sz w:val="28"/>
          <w:szCs w:val="28"/>
          <w:rtl/>
          <w:lang w:bidi="fa-IR"/>
        </w:rPr>
        <w:t>ی</w:t>
      </w:r>
      <w:r w:rsidRPr="00C53680">
        <w:rPr>
          <w:rFonts w:cs="B Nazanin" w:hint="eastAsia"/>
          <w:sz w:val="28"/>
          <w:szCs w:val="28"/>
          <w:rtl/>
          <w:lang w:bidi="fa-IR"/>
        </w:rPr>
        <w:t>ط</w:t>
      </w:r>
      <w:r w:rsidRPr="00C53680">
        <w:rPr>
          <w:rFonts w:cs="B Nazanin" w:hint="cs"/>
          <w:sz w:val="28"/>
          <w:szCs w:val="28"/>
          <w:rtl/>
          <w:lang w:bidi="fa-IR"/>
        </w:rPr>
        <w:t>ی</w:t>
      </w:r>
      <w:r w:rsidRPr="00C53680">
        <w:rPr>
          <w:rFonts w:cs="B Nazanin" w:hint="eastAsia"/>
          <w:sz w:val="28"/>
          <w:szCs w:val="28"/>
          <w:rtl/>
          <w:lang w:bidi="fa-IR"/>
        </w:rPr>
        <w:t>،</w:t>
      </w:r>
      <w:r w:rsidRPr="00C53680">
        <w:rPr>
          <w:rFonts w:cs="B Nazanin"/>
          <w:sz w:val="28"/>
          <w:szCs w:val="28"/>
          <w:rtl/>
          <w:lang w:bidi="fa-IR"/>
        </w:rPr>
        <w:t xml:space="preserve"> اجتماع</w:t>
      </w:r>
      <w:r w:rsidRPr="00C53680">
        <w:rPr>
          <w:rFonts w:cs="B Nazanin" w:hint="cs"/>
          <w:sz w:val="28"/>
          <w:szCs w:val="28"/>
          <w:rtl/>
          <w:lang w:bidi="fa-IR"/>
        </w:rPr>
        <w:t>ی</w:t>
      </w:r>
      <w:r w:rsidRPr="00C53680">
        <w:rPr>
          <w:rFonts w:cs="B Nazanin"/>
          <w:sz w:val="28"/>
          <w:szCs w:val="28"/>
          <w:rtl/>
          <w:lang w:bidi="fa-IR"/>
        </w:rPr>
        <w:t xml:space="preserve"> و حاکم</w:t>
      </w:r>
      <w:r w:rsidRPr="00C53680">
        <w:rPr>
          <w:rFonts w:cs="B Nazanin" w:hint="cs"/>
          <w:sz w:val="28"/>
          <w:szCs w:val="28"/>
          <w:rtl/>
          <w:lang w:bidi="fa-IR"/>
        </w:rPr>
        <w:t>ی</w:t>
      </w:r>
      <w:r w:rsidRPr="00C53680">
        <w:rPr>
          <w:rFonts w:cs="B Nazanin" w:hint="eastAsia"/>
          <w:sz w:val="28"/>
          <w:szCs w:val="28"/>
          <w:rtl/>
          <w:lang w:bidi="fa-IR"/>
        </w:rPr>
        <w:t>ت</w:t>
      </w:r>
      <w:r w:rsidRPr="00C53680">
        <w:rPr>
          <w:rFonts w:cs="B Nazanin"/>
          <w:sz w:val="28"/>
          <w:szCs w:val="28"/>
          <w:rtl/>
          <w:lang w:bidi="fa-IR"/>
        </w:rPr>
        <w:t xml:space="preserve"> شرکت</w:t>
      </w:r>
      <w:r w:rsidRPr="00C53680">
        <w:rPr>
          <w:rFonts w:cs="B Nazanin" w:hint="cs"/>
          <w:sz w:val="28"/>
          <w:szCs w:val="28"/>
          <w:rtl/>
          <w:lang w:bidi="fa-IR"/>
        </w:rPr>
        <w:t>ی</w:t>
      </w:r>
      <w:r w:rsidRPr="00C53680">
        <w:rPr>
          <w:rFonts w:cs="B Nazanin"/>
          <w:sz w:val="28"/>
          <w:szCs w:val="28"/>
          <w:rtl/>
          <w:lang w:bidi="fa-IR"/>
        </w:rPr>
        <w:t xml:space="preserve"> ، حفظ اعتبار شرکت</w:t>
      </w:r>
      <w:r w:rsidRPr="00C53680">
        <w:rPr>
          <w:rFonts w:cs="B Nazanin" w:hint="cs"/>
          <w:sz w:val="28"/>
          <w:szCs w:val="28"/>
          <w:rtl/>
          <w:lang w:bidi="fa-IR"/>
        </w:rPr>
        <w:t>ی</w:t>
      </w:r>
      <w:r w:rsidRPr="00C53680">
        <w:rPr>
          <w:rFonts w:cs="B Nazanin"/>
          <w:sz w:val="28"/>
          <w:szCs w:val="28"/>
          <w:rtl/>
          <w:lang w:bidi="fa-IR"/>
        </w:rPr>
        <w:t xml:space="preserve"> برا</w:t>
      </w:r>
      <w:r w:rsidRPr="00C53680">
        <w:rPr>
          <w:rFonts w:cs="B Nazanin" w:hint="cs"/>
          <w:sz w:val="28"/>
          <w:szCs w:val="28"/>
          <w:rtl/>
          <w:lang w:bidi="fa-IR"/>
        </w:rPr>
        <w:t>ی</w:t>
      </w:r>
      <w:r w:rsidRPr="00C53680">
        <w:rPr>
          <w:rFonts w:cs="B Nazanin"/>
          <w:sz w:val="28"/>
          <w:szCs w:val="28"/>
          <w:rtl/>
          <w:lang w:bidi="fa-IR"/>
        </w:rPr>
        <w:t xml:space="preserve"> حفظ مجوز اجتماع</w:t>
      </w:r>
      <w:r w:rsidRPr="00C53680">
        <w:rPr>
          <w:rFonts w:cs="B Nazanin" w:hint="cs"/>
          <w:sz w:val="28"/>
          <w:szCs w:val="28"/>
          <w:rtl/>
          <w:lang w:bidi="fa-IR"/>
        </w:rPr>
        <w:t>ی</w:t>
      </w:r>
      <w:r w:rsidRPr="00C53680">
        <w:rPr>
          <w:rFonts w:cs="B Nazanin"/>
          <w:sz w:val="28"/>
          <w:szCs w:val="28"/>
          <w:rtl/>
          <w:lang w:bidi="fa-IR"/>
        </w:rPr>
        <w:t xml:space="preserve"> فعال</w:t>
      </w:r>
      <w:r w:rsidRPr="00C53680">
        <w:rPr>
          <w:rFonts w:cs="B Nazanin" w:hint="cs"/>
          <w:sz w:val="28"/>
          <w:szCs w:val="28"/>
          <w:rtl/>
          <w:lang w:bidi="fa-IR"/>
        </w:rPr>
        <w:t>ی</w:t>
      </w:r>
      <w:r w:rsidRPr="00C53680">
        <w:rPr>
          <w:rFonts w:cs="B Nazanin" w:hint="eastAsia"/>
          <w:sz w:val="28"/>
          <w:szCs w:val="28"/>
          <w:rtl/>
          <w:lang w:bidi="fa-IR"/>
        </w:rPr>
        <w:t>ت</w:t>
      </w:r>
      <w:r w:rsidRPr="00C53680">
        <w:rPr>
          <w:rFonts w:cs="B Nazanin"/>
          <w:sz w:val="28"/>
          <w:szCs w:val="28"/>
          <w:rtl/>
          <w:lang w:bidi="fa-IR"/>
        </w:rPr>
        <w:t xml:space="preserve"> و تضم</w:t>
      </w:r>
      <w:r w:rsidRPr="00C53680">
        <w:rPr>
          <w:rFonts w:cs="B Nazanin" w:hint="cs"/>
          <w:sz w:val="28"/>
          <w:szCs w:val="28"/>
          <w:rtl/>
          <w:lang w:bidi="fa-IR"/>
        </w:rPr>
        <w:t>ی</w:t>
      </w:r>
      <w:r w:rsidRPr="00C53680">
        <w:rPr>
          <w:rFonts w:cs="B Nazanin" w:hint="eastAsia"/>
          <w:sz w:val="28"/>
          <w:szCs w:val="28"/>
          <w:rtl/>
          <w:lang w:bidi="fa-IR"/>
        </w:rPr>
        <w:t>ن</w:t>
      </w:r>
      <w:r w:rsidRPr="00C53680">
        <w:rPr>
          <w:rFonts w:cs="B Nazanin"/>
          <w:sz w:val="28"/>
          <w:szCs w:val="28"/>
          <w:rtl/>
          <w:lang w:bidi="fa-IR"/>
        </w:rPr>
        <w:t xml:space="preserve"> جر</w:t>
      </w:r>
      <w:r w:rsidRPr="00C53680">
        <w:rPr>
          <w:rFonts w:cs="B Nazanin" w:hint="cs"/>
          <w:sz w:val="28"/>
          <w:szCs w:val="28"/>
          <w:rtl/>
          <w:lang w:bidi="fa-IR"/>
        </w:rPr>
        <w:t>ی</w:t>
      </w:r>
      <w:r w:rsidRPr="00C53680">
        <w:rPr>
          <w:rFonts w:cs="B Nazanin" w:hint="eastAsia"/>
          <w:sz w:val="28"/>
          <w:szCs w:val="28"/>
          <w:rtl/>
          <w:lang w:bidi="fa-IR"/>
        </w:rPr>
        <w:t>ان</w:t>
      </w:r>
      <w:r w:rsidRPr="00C53680">
        <w:rPr>
          <w:rFonts w:cs="B Nazanin"/>
          <w:sz w:val="28"/>
          <w:szCs w:val="28"/>
          <w:rtl/>
          <w:lang w:bidi="fa-IR"/>
        </w:rPr>
        <w:t xml:space="preserve"> نقد</w:t>
      </w:r>
      <w:r w:rsidRPr="00C53680">
        <w:rPr>
          <w:rFonts w:cs="B Nazanin" w:hint="cs"/>
          <w:sz w:val="28"/>
          <w:szCs w:val="28"/>
          <w:rtl/>
          <w:lang w:bidi="fa-IR"/>
        </w:rPr>
        <w:t>ی</w:t>
      </w:r>
      <w:r w:rsidRPr="00C53680">
        <w:rPr>
          <w:rFonts w:cs="B Nazanin"/>
          <w:sz w:val="28"/>
          <w:szCs w:val="28"/>
          <w:rtl/>
          <w:lang w:bidi="fa-IR"/>
        </w:rPr>
        <w:t xml:space="preserve"> مثبت و پا</w:t>
      </w:r>
      <w:r w:rsidRPr="00C53680">
        <w:rPr>
          <w:rFonts w:cs="B Nazanin" w:hint="cs"/>
          <w:sz w:val="28"/>
          <w:szCs w:val="28"/>
          <w:rtl/>
          <w:lang w:bidi="fa-IR"/>
        </w:rPr>
        <w:t>ی</w:t>
      </w:r>
      <w:r w:rsidRPr="00C53680">
        <w:rPr>
          <w:rFonts w:cs="B Nazanin" w:hint="eastAsia"/>
          <w:sz w:val="28"/>
          <w:szCs w:val="28"/>
          <w:rtl/>
          <w:lang w:bidi="fa-IR"/>
        </w:rPr>
        <w:t>دار</w:t>
      </w:r>
      <w:r w:rsidRPr="00C53680">
        <w:rPr>
          <w:rFonts w:cs="B Nazanin"/>
          <w:sz w:val="28"/>
          <w:szCs w:val="28"/>
          <w:rtl/>
          <w:lang w:bidi="fa-IR"/>
        </w:rPr>
        <w:t xml:space="preserve"> از اهم</w:t>
      </w:r>
      <w:r w:rsidRPr="00C53680">
        <w:rPr>
          <w:rFonts w:cs="B Nazanin" w:hint="cs"/>
          <w:sz w:val="28"/>
          <w:szCs w:val="28"/>
          <w:rtl/>
          <w:lang w:bidi="fa-IR"/>
        </w:rPr>
        <w:t>ی</w:t>
      </w:r>
      <w:r w:rsidRPr="00C53680">
        <w:rPr>
          <w:rFonts w:cs="B Nazanin" w:hint="eastAsia"/>
          <w:sz w:val="28"/>
          <w:szCs w:val="28"/>
          <w:rtl/>
          <w:lang w:bidi="fa-IR"/>
        </w:rPr>
        <w:t>ت</w:t>
      </w:r>
      <w:r w:rsidRPr="00C53680">
        <w:rPr>
          <w:rFonts w:cs="B Nazanin"/>
          <w:sz w:val="28"/>
          <w:szCs w:val="28"/>
          <w:rtl/>
          <w:lang w:bidi="fa-IR"/>
        </w:rPr>
        <w:t xml:space="preserve"> بالا</w:t>
      </w:r>
      <w:r w:rsidRPr="00C53680">
        <w:rPr>
          <w:rFonts w:cs="B Nazanin" w:hint="cs"/>
          <w:sz w:val="28"/>
          <w:szCs w:val="28"/>
          <w:rtl/>
          <w:lang w:bidi="fa-IR"/>
        </w:rPr>
        <w:t>یی</w:t>
      </w:r>
      <w:r w:rsidRPr="00C53680">
        <w:rPr>
          <w:rFonts w:cs="B Nazanin"/>
          <w:sz w:val="28"/>
          <w:szCs w:val="28"/>
          <w:rtl/>
          <w:lang w:bidi="fa-IR"/>
        </w:rPr>
        <w:t xml:space="preserve"> برخوردار م</w:t>
      </w:r>
      <w:r w:rsidRPr="00C53680">
        <w:rPr>
          <w:rFonts w:cs="B Nazanin" w:hint="cs"/>
          <w:sz w:val="28"/>
          <w:szCs w:val="28"/>
          <w:rtl/>
          <w:lang w:bidi="fa-IR"/>
        </w:rPr>
        <w:t>ی‌</w:t>
      </w:r>
      <w:r w:rsidRPr="00C53680">
        <w:rPr>
          <w:rFonts w:cs="B Nazanin" w:hint="eastAsia"/>
          <w:sz w:val="28"/>
          <w:szCs w:val="28"/>
          <w:rtl/>
          <w:lang w:bidi="fa-IR"/>
        </w:rPr>
        <w:t>شود</w:t>
      </w:r>
      <w:r w:rsidRPr="00C53680">
        <w:rPr>
          <w:rFonts w:cs="B Nazanin"/>
          <w:sz w:val="28"/>
          <w:szCs w:val="28"/>
          <w:rtl/>
          <w:lang w:bidi="fa-IR"/>
        </w:rPr>
        <w:t>. علاوه بر ا</w:t>
      </w:r>
      <w:r w:rsidRPr="00C53680">
        <w:rPr>
          <w:rFonts w:cs="B Nazanin" w:hint="cs"/>
          <w:sz w:val="28"/>
          <w:szCs w:val="28"/>
          <w:rtl/>
          <w:lang w:bidi="fa-IR"/>
        </w:rPr>
        <w:t>ی</w:t>
      </w:r>
      <w:r w:rsidRPr="00C53680">
        <w:rPr>
          <w:rFonts w:cs="B Nazanin" w:hint="eastAsia"/>
          <w:sz w:val="28"/>
          <w:szCs w:val="28"/>
          <w:rtl/>
          <w:lang w:bidi="fa-IR"/>
        </w:rPr>
        <w:t>ن،</w:t>
      </w:r>
      <w:r w:rsidRPr="00C53680">
        <w:rPr>
          <w:rFonts w:cs="B Nazanin"/>
          <w:sz w:val="28"/>
          <w:szCs w:val="28"/>
          <w:rtl/>
          <w:lang w:bidi="fa-IR"/>
        </w:rPr>
        <w:t xml:space="preserve"> تعداد فزا</w:t>
      </w:r>
      <w:r w:rsidRPr="00C53680">
        <w:rPr>
          <w:rFonts w:cs="B Nazanin" w:hint="cs"/>
          <w:sz w:val="28"/>
          <w:szCs w:val="28"/>
          <w:rtl/>
          <w:lang w:bidi="fa-IR"/>
        </w:rPr>
        <w:t>ی</w:t>
      </w:r>
      <w:r w:rsidRPr="00C53680">
        <w:rPr>
          <w:rFonts w:cs="B Nazanin" w:hint="eastAsia"/>
          <w:sz w:val="28"/>
          <w:szCs w:val="28"/>
          <w:rtl/>
          <w:lang w:bidi="fa-IR"/>
        </w:rPr>
        <w:t>نده‌ا</w:t>
      </w:r>
      <w:r w:rsidRPr="00C53680">
        <w:rPr>
          <w:rFonts w:cs="B Nazanin" w:hint="cs"/>
          <w:sz w:val="28"/>
          <w:szCs w:val="28"/>
          <w:rtl/>
          <w:lang w:bidi="fa-IR"/>
        </w:rPr>
        <w:t>ی</w:t>
      </w:r>
      <w:r w:rsidRPr="00C53680">
        <w:rPr>
          <w:rFonts w:cs="B Nazanin"/>
          <w:sz w:val="28"/>
          <w:szCs w:val="28"/>
          <w:rtl/>
          <w:lang w:bidi="fa-IR"/>
        </w:rPr>
        <w:t xml:space="preserve"> از شرکت‌ها متوجه ش</w:t>
      </w:r>
      <w:r w:rsidRPr="00C53680">
        <w:rPr>
          <w:rFonts w:cs="B Nazanin" w:hint="eastAsia"/>
          <w:sz w:val="28"/>
          <w:szCs w:val="28"/>
          <w:rtl/>
          <w:lang w:bidi="fa-IR"/>
        </w:rPr>
        <w:t>ده‌اند</w:t>
      </w:r>
      <w:r w:rsidRPr="00C53680">
        <w:rPr>
          <w:rFonts w:cs="B Nazanin"/>
          <w:sz w:val="28"/>
          <w:szCs w:val="28"/>
          <w:rtl/>
          <w:lang w:bidi="fa-IR"/>
        </w:rPr>
        <w:t xml:space="preserve"> که ش</w:t>
      </w:r>
      <w:r w:rsidRPr="00C53680">
        <w:rPr>
          <w:rFonts w:cs="B Nazanin" w:hint="cs"/>
          <w:sz w:val="28"/>
          <w:szCs w:val="28"/>
          <w:rtl/>
          <w:lang w:bidi="fa-IR"/>
        </w:rPr>
        <w:t>ی</w:t>
      </w:r>
      <w:r w:rsidRPr="00C53680">
        <w:rPr>
          <w:rFonts w:cs="B Nazanin" w:hint="eastAsia"/>
          <w:sz w:val="28"/>
          <w:szCs w:val="28"/>
          <w:rtl/>
          <w:lang w:bidi="fa-IR"/>
        </w:rPr>
        <w:t>وه‌ها</w:t>
      </w:r>
      <w:r w:rsidRPr="00C53680">
        <w:rPr>
          <w:rFonts w:cs="B Nazanin" w:hint="cs"/>
          <w:sz w:val="28"/>
          <w:szCs w:val="28"/>
          <w:rtl/>
          <w:lang w:bidi="fa-IR"/>
        </w:rPr>
        <w:t>ی</w:t>
      </w:r>
      <w:r w:rsidRPr="00C53680">
        <w:rPr>
          <w:rFonts w:cs="B Nazanin"/>
          <w:sz w:val="28"/>
          <w:szCs w:val="28"/>
          <w:rtl/>
          <w:lang w:bidi="fa-IR"/>
        </w:rPr>
        <w:t xml:space="preserve"> ز</w:t>
      </w:r>
      <w:r w:rsidRPr="00C53680">
        <w:rPr>
          <w:rFonts w:cs="B Nazanin" w:hint="cs"/>
          <w:sz w:val="28"/>
          <w:szCs w:val="28"/>
          <w:rtl/>
          <w:lang w:bidi="fa-IR"/>
        </w:rPr>
        <w:t>ی</w:t>
      </w:r>
      <w:r w:rsidRPr="00C53680">
        <w:rPr>
          <w:rFonts w:cs="B Nazanin" w:hint="eastAsia"/>
          <w:sz w:val="28"/>
          <w:szCs w:val="28"/>
          <w:rtl/>
          <w:lang w:bidi="fa-IR"/>
        </w:rPr>
        <w:t>ست‌مح</w:t>
      </w:r>
      <w:r w:rsidRPr="00C53680">
        <w:rPr>
          <w:rFonts w:cs="B Nazanin" w:hint="cs"/>
          <w:sz w:val="28"/>
          <w:szCs w:val="28"/>
          <w:rtl/>
          <w:lang w:bidi="fa-IR"/>
        </w:rPr>
        <w:t>ی</w:t>
      </w:r>
      <w:r w:rsidRPr="00C53680">
        <w:rPr>
          <w:rFonts w:cs="B Nazanin" w:hint="eastAsia"/>
          <w:sz w:val="28"/>
          <w:szCs w:val="28"/>
          <w:rtl/>
          <w:lang w:bidi="fa-IR"/>
        </w:rPr>
        <w:t>ط</w:t>
      </w:r>
      <w:r w:rsidRPr="00C53680">
        <w:rPr>
          <w:rFonts w:cs="B Nazanin" w:hint="cs"/>
          <w:sz w:val="28"/>
          <w:szCs w:val="28"/>
          <w:rtl/>
          <w:lang w:bidi="fa-IR"/>
        </w:rPr>
        <w:t>ی</w:t>
      </w:r>
      <w:r w:rsidRPr="00C53680">
        <w:rPr>
          <w:rFonts w:cs="B Nazanin" w:hint="eastAsia"/>
          <w:sz w:val="28"/>
          <w:szCs w:val="28"/>
          <w:rtl/>
          <w:lang w:bidi="fa-IR"/>
        </w:rPr>
        <w:t>،</w:t>
      </w:r>
      <w:r w:rsidRPr="00C53680">
        <w:rPr>
          <w:rFonts w:cs="B Nazanin"/>
          <w:sz w:val="28"/>
          <w:szCs w:val="28"/>
          <w:rtl/>
          <w:lang w:bidi="fa-IR"/>
        </w:rPr>
        <w:t xml:space="preserve"> اجتماع</w:t>
      </w:r>
      <w:r w:rsidRPr="00C53680">
        <w:rPr>
          <w:rFonts w:cs="B Nazanin" w:hint="cs"/>
          <w:sz w:val="28"/>
          <w:szCs w:val="28"/>
          <w:rtl/>
          <w:lang w:bidi="fa-IR"/>
        </w:rPr>
        <w:t>ی</w:t>
      </w:r>
      <w:r w:rsidRPr="00C53680">
        <w:rPr>
          <w:rFonts w:cs="B Nazanin"/>
          <w:sz w:val="28"/>
          <w:szCs w:val="28"/>
          <w:rtl/>
          <w:lang w:bidi="fa-IR"/>
        </w:rPr>
        <w:t xml:space="preserve"> و حاکم</w:t>
      </w:r>
      <w:r w:rsidRPr="00C53680">
        <w:rPr>
          <w:rFonts w:cs="B Nazanin" w:hint="cs"/>
          <w:sz w:val="28"/>
          <w:szCs w:val="28"/>
          <w:rtl/>
          <w:lang w:bidi="fa-IR"/>
        </w:rPr>
        <w:t>ی</w:t>
      </w:r>
      <w:r w:rsidRPr="00C53680">
        <w:rPr>
          <w:rFonts w:cs="B Nazanin" w:hint="eastAsia"/>
          <w:sz w:val="28"/>
          <w:szCs w:val="28"/>
          <w:rtl/>
          <w:lang w:bidi="fa-IR"/>
        </w:rPr>
        <w:t>ت</w:t>
      </w:r>
      <w:r w:rsidRPr="00C53680">
        <w:rPr>
          <w:rFonts w:cs="B Nazanin"/>
          <w:sz w:val="28"/>
          <w:szCs w:val="28"/>
          <w:rtl/>
          <w:lang w:bidi="fa-IR"/>
        </w:rPr>
        <w:t xml:space="preserve"> شرکت</w:t>
      </w:r>
      <w:r w:rsidRPr="00C53680">
        <w:rPr>
          <w:rFonts w:cs="B Nazanin" w:hint="cs"/>
          <w:sz w:val="28"/>
          <w:szCs w:val="28"/>
          <w:rtl/>
          <w:lang w:bidi="fa-IR"/>
        </w:rPr>
        <w:t>ی</w:t>
      </w:r>
      <w:r w:rsidRPr="00C53680">
        <w:rPr>
          <w:rFonts w:cs="B Nazanin"/>
          <w:sz w:val="28"/>
          <w:szCs w:val="28"/>
          <w:rtl/>
          <w:lang w:bidi="fa-IR"/>
        </w:rPr>
        <w:t xml:space="preserve"> نه تنها برا</w:t>
      </w:r>
      <w:r w:rsidRPr="00C53680">
        <w:rPr>
          <w:rFonts w:cs="B Nazanin" w:hint="cs"/>
          <w:sz w:val="28"/>
          <w:szCs w:val="28"/>
          <w:rtl/>
          <w:lang w:bidi="fa-IR"/>
        </w:rPr>
        <w:t>ی</w:t>
      </w:r>
      <w:r w:rsidRPr="00C53680">
        <w:rPr>
          <w:rFonts w:cs="B Nazanin"/>
          <w:sz w:val="28"/>
          <w:szCs w:val="28"/>
          <w:rtl/>
          <w:lang w:bidi="fa-IR"/>
        </w:rPr>
        <w:t xml:space="preserve"> کاهش ر</w:t>
      </w:r>
      <w:r w:rsidRPr="00C53680">
        <w:rPr>
          <w:rFonts w:cs="B Nazanin" w:hint="cs"/>
          <w:sz w:val="28"/>
          <w:szCs w:val="28"/>
          <w:rtl/>
          <w:lang w:bidi="fa-IR"/>
        </w:rPr>
        <w:t>ی</w:t>
      </w:r>
      <w:r w:rsidRPr="00C53680">
        <w:rPr>
          <w:rFonts w:cs="B Nazanin" w:hint="eastAsia"/>
          <w:sz w:val="28"/>
          <w:szCs w:val="28"/>
          <w:rtl/>
          <w:lang w:bidi="fa-IR"/>
        </w:rPr>
        <w:t>سک</w:t>
      </w:r>
      <w:r w:rsidRPr="00C53680">
        <w:rPr>
          <w:rFonts w:cs="B Nazanin"/>
          <w:sz w:val="28"/>
          <w:szCs w:val="28"/>
          <w:rtl/>
          <w:lang w:bidi="fa-IR"/>
        </w:rPr>
        <w:t xml:space="preserve"> بلکه م</w:t>
      </w:r>
      <w:r w:rsidRPr="00C53680">
        <w:rPr>
          <w:rFonts w:cs="B Nazanin" w:hint="cs"/>
          <w:sz w:val="28"/>
          <w:szCs w:val="28"/>
          <w:rtl/>
          <w:lang w:bidi="fa-IR"/>
        </w:rPr>
        <w:t>ی‌</w:t>
      </w:r>
      <w:r w:rsidRPr="00C53680">
        <w:rPr>
          <w:rFonts w:cs="B Nazanin" w:hint="eastAsia"/>
          <w:sz w:val="28"/>
          <w:szCs w:val="28"/>
          <w:rtl/>
          <w:lang w:bidi="fa-IR"/>
        </w:rPr>
        <w:t>توانند</w:t>
      </w:r>
      <w:r w:rsidRPr="00C53680">
        <w:rPr>
          <w:rFonts w:cs="B Nazanin"/>
          <w:sz w:val="28"/>
          <w:szCs w:val="28"/>
          <w:rtl/>
          <w:lang w:bidi="fa-IR"/>
        </w:rPr>
        <w:t xml:space="preserve"> فرصت‌ها</w:t>
      </w:r>
      <w:r w:rsidRPr="00C53680">
        <w:rPr>
          <w:rFonts w:cs="B Nazanin" w:hint="cs"/>
          <w:sz w:val="28"/>
          <w:szCs w:val="28"/>
          <w:rtl/>
          <w:lang w:bidi="fa-IR"/>
        </w:rPr>
        <w:t>ی</w:t>
      </w:r>
      <w:r w:rsidRPr="00C53680">
        <w:rPr>
          <w:rFonts w:cs="B Nazanin"/>
          <w:sz w:val="28"/>
          <w:szCs w:val="28"/>
          <w:rtl/>
          <w:lang w:bidi="fa-IR"/>
        </w:rPr>
        <w:t xml:space="preserve"> رشد قابل توجه</w:t>
      </w:r>
      <w:r w:rsidRPr="00C53680">
        <w:rPr>
          <w:rFonts w:cs="B Nazanin" w:hint="cs"/>
          <w:sz w:val="28"/>
          <w:szCs w:val="28"/>
          <w:rtl/>
          <w:lang w:bidi="fa-IR"/>
        </w:rPr>
        <w:t>ی</w:t>
      </w:r>
      <w:r w:rsidRPr="00C53680">
        <w:rPr>
          <w:rFonts w:cs="B Nazanin"/>
          <w:sz w:val="28"/>
          <w:szCs w:val="28"/>
          <w:rtl/>
          <w:lang w:bidi="fa-IR"/>
        </w:rPr>
        <w:t xml:space="preserve"> را ارائه دهند. شرکت‌ها اغلب م</w:t>
      </w:r>
      <w:r w:rsidRPr="00C53680">
        <w:rPr>
          <w:rFonts w:cs="B Nazanin" w:hint="cs"/>
          <w:sz w:val="28"/>
          <w:szCs w:val="28"/>
          <w:rtl/>
          <w:lang w:bidi="fa-IR"/>
        </w:rPr>
        <w:t>ی‌</w:t>
      </w:r>
      <w:r w:rsidRPr="00C53680">
        <w:rPr>
          <w:rFonts w:cs="B Nazanin" w:hint="eastAsia"/>
          <w:sz w:val="28"/>
          <w:szCs w:val="28"/>
          <w:rtl/>
          <w:lang w:bidi="fa-IR"/>
        </w:rPr>
        <w:t>توانند</w:t>
      </w:r>
      <w:r w:rsidRPr="00C53680">
        <w:rPr>
          <w:rFonts w:cs="B Nazanin"/>
          <w:sz w:val="28"/>
          <w:szCs w:val="28"/>
          <w:rtl/>
          <w:lang w:bidi="fa-IR"/>
        </w:rPr>
        <w:t xml:space="preserve"> با نشان دادن تعهد خود به مسئول</w:t>
      </w:r>
      <w:r w:rsidRPr="00C53680">
        <w:rPr>
          <w:rFonts w:cs="B Nazanin" w:hint="cs"/>
          <w:sz w:val="28"/>
          <w:szCs w:val="28"/>
          <w:rtl/>
          <w:lang w:bidi="fa-IR"/>
        </w:rPr>
        <w:t>ی</w:t>
      </w:r>
      <w:r w:rsidRPr="00C53680">
        <w:rPr>
          <w:rFonts w:cs="B Nazanin" w:hint="eastAsia"/>
          <w:sz w:val="28"/>
          <w:szCs w:val="28"/>
          <w:rtl/>
          <w:lang w:bidi="fa-IR"/>
        </w:rPr>
        <w:t>ت‌پذ</w:t>
      </w:r>
      <w:r w:rsidRPr="00C53680">
        <w:rPr>
          <w:rFonts w:cs="B Nazanin" w:hint="cs"/>
          <w:sz w:val="28"/>
          <w:szCs w:val="28"/>
          <w:rtl/>
          <w:lang w:bidi="fa-IR"/>
        </w:rPr>
        <w:t>ی</w:t>
      </w:r>
      <w:r w:rsidRPr="00C53680">
        <w:rPr>
          <w:rFonts w:cs="B Nazanin" w:hint="eastAsia"/>
          <w:sz w:val="28"/>
          <w:szCs w:val="28"/>
          <w:rtl/>
          <w:lang w:bidi="fa-IR"/>
        </w:rPr>
        <w:t>ر</w:t>
      </w:r>
      <w:r w:rsidRPr="00C53680">
        <w:rPr>
          <w:rFonts w:cs="B Nazanin" w:hint="cs"/>
          <w:sz w:val="28"/>
          <w:szCs w:val="28"/>
          <w:rtl/>
          <w:lang w:bidi="fa-IR"/>
        </w:rPr>
        <w:t>ی</w:t>
      </w:r>
      <w:r w:rsidRPr="00C53680">
        <w:rPr>
          <w:rFonts w:cs="B Nazanin"/>
          <w:sz w:val="28"/>
          <w:szCs w:val="28"/>
          <w:rtl/>
          <w:lang w:bidi="fa-IR"/>
        </w:rPr>
        <w:t xml:space="preserve"> مح</w:t>
      </w:r>
      <w:r w:rsidRPr="00C53680">
        <w:rPr>
          <w:rFonts w:cs="B Nazanin" w:hint="cs"/>
          <w:sz w:val="28"/>
          <w:szCs w:val="28"/>
          <w:rtl/>
          <w:lang w:bidi="fa-IR"/>
        </w:rPr>
        <w:t>ی</w:t>
      </w:r>
      <w:r w:rsidRPr="00C53680">
        <w:rPr>
          <w:rFonts w:cs="B Nazanin" w:hint="eastAsia"/>
          <w:sz w:val="28"/>
          <w:szCs w:val="28"/>
          <w:rtl/>
          <w:lang w:bidi="fa-IR"/>
        </w:rPr>
        <w:t>ط</w:t>
      </w:r>
      <w:r w:rsidRPr="00C53680">
        <w:rPr>
          <w:rFonts w:cs="B Nazanin" w:hint="cs"/>
          <w:sz w:val="28"/>
          <w:szCs w:val="28"/>
          <w:rtl/>
          <w:lang w:bidi="fa-IR"/>
        </w:rPr>
        <w:t>ی</w:t>
      </w:r>
      <w:r w:rsidRPr="00C53680">
        <w:rPr>
          <w:rFonts w:cs="B Nazanin"/>
          <w:sz w:val="28"/>
          <w:szCs w:val="28"/>
          <w:rtl/>
          <w:lang w:bidi="fa-IR"/>
        </w:rPr>
        <w:t xml:space="preserve"> و اجتماع</w:t>
      </w:r>
      <w:r w:rsidRPr="00C53680">
        <w:rPr>
          <w:rFonts w:cs="B Nazanin" w:hint="cs"/>
          <w:sz w:val="28"/>
          <w:szCs w:val="28"/>
          <w:rtl/>
          <w:lang w:bidi="fa-IR"/>
        </w:rPr>
        <w:t>ی</w:t>
      </w:r>
      <w:r w:rsidRPr="00C53680">
        <w:rPr>
          <w:rFonts w:cs="B Nazanin" w:hint="eastAsia"/>
          <w:sz w:val="28"/>
          <w:szCs w:val="28"/>
          <w:rtl/>
          <w:lang w:bidi="fa-IR"/>
        </w:rPr>
        <w:t>،</w:t>
      </w:r>
      <w:r w:rsidRPr="00C53680">
        <w:rPr>
          <w:rFonts w:cs="B Nazanin"/>
          <w:sz w:val="28"/>
          <w:szCs w:val="28"/>
          <w:rtl/>
          <w:lang w:bidi="fa-IR"/>
        </w:rPr>
        <w:t xml:space="preserve"> مشتر</w:t>
      </w:r>
      <w:r w:rsidRPr="00C53680">
        <w:rPr>
          <w:rFonts w:cs="B Nazanin" w:hint="cs"/>
          <w:sz w:val="28"/>
          <w:szCs w:val="28"/>
          <w:rtl/>
          <w:lang w:bidi="fa-IR"/>
        </w:rPr>
        <w:t>ی</w:t>
      </w:r>
      <w:r w:rsidRPr="00C53680">
        <w:rPr>
          <w:rFonts w:cs="B Nazanin" w:hint="eastAsia"/>
          <w:sz w:val="28"/>
          <w:szCs w:val="28"/>
          <w:rtl/>
          <w:lang w:bidi="fa-IR"/>
        </w:rPr>
        <w:t>ان</w:t>
      </w:r>
      <w:r w:rsidRPr="00C53680">
        <w:rPr>
          <w:rFonts w:cs="B Nazanin"/>
          <w:sz w:val="28"/>
          <w:szCs w:val="28"/>
          <w:rtl/>
          <w:lang w:bidi="fa-IR"/>
        </w:rPr>
        <w:t xml:space="preserve"> ب</w:t>
      </w:r>
      <w:r w:rsidRPr="00C53680">
        <w:rPr>
          <w:rFonts w:cs="B Nazanin" w:hint="cs"/>
          <w:sz w:val="28"/>
          <w:szCs w:val="28"/>
          <w:rtl/>
          <w:lang w:bidi="fa-IR"/>
        </w:rPr>
        <w:t>ی</w:t>
      </w:r>
      <w:r w:rsidRPr="00C53680">
        <w:rPr>
          <w:rFonts w:cs="B Nazanin" w:hint="eastAsia"/>
          <w:sz w:val="28"/>
          <w:szCs w:val="28"/>
          <w:rtl/>
          <w:lang w:bidi="fa-IR"/>
        </w:rPr>
        <w:t>شتر</w:t>
      </w:r>
      <w:r w:rsidRPr="00C53680">
        <w:rPr>
          <w:rFonts w:cs="B Nazanin" w:hint="cs"/>
          <w:sz w:val="28"/>
          <w:szCs w:val="28"/>
          <w:rtl/>
          <w:lang w:bidi="fa-IR"/>
        </w:rPr>
        <w:t>ی</w:t>
      </w:r>
      <w:r w:rsidRPr="00C53680">
        <w:rPr>
          <w:rFonts w:cs="B Nazanin"/>
          <w:sz w:val="28"/>
          <w:szCs w:val="28"/>
          <w:rtl/>
          <w:lang w:bidi="fa-IR"/>
        </w:rPr>
        <w:t xml:space="preserve"> جذب کرده و سهم بازار خود را گسترش دهند و در نت</w:t>
      </w:r>
      <w:r w:rsidRPr="00C53680">
        <w:rPr>
          <w:rFonts w:cs="B Nazanin" w:hint="cs"/>
          <w:sz w:val="28"/>
          <w:szCs w:val="28"/>
          <w:rtl/>
          <w:lang w:bidi="fa-IR"/>
        </w:rPr>
        <w:t>ی</w:t>
      </w:r>
      <w:r w:rsidRPr="00C53680">
        <w:rPr>
          <w:rFonts w:cs="B Nazanin" w:hint="eastAsia"/>
          <w:sz w:val="28"/>
          <w:szCs w:val="28"/>
          <w:rtl/>
          <w:lang w:bidi="fa-IR"/>
        </w:rPr>
        <w:t>جه</w:t>
      </w:r>
      <w:r w:rsidRPr="00C53680">
        <w:rPr>
          <w:rFonts w:cs="B Nazanin"/>
          <w:sz w:val="28"/>
          <w:szCs w:val="28"/>
          <w:rtl/>
          <w:lang w:bidi="fa-IR"/>
        </w:rPr>
        <w:t xml:space="preserve"> هم به کسب‌وک</w:t>
      </w:r>
      <w:r w:rsidRPr="00C53680">
        <w:rPr>
          <w:rFonts w:cs="B Nazanin" w:hint="eastAsia"/>
          <w:sz w:val="28"/>
          <w:szCs w:val="28"/>
          <w:rtl/>
          <w:lang w:bidi="fa-IR"/>
        </w:rPr>
        <w:t>ار</w:t>
      </w:r>
      <w:r w:rsidRPr="00C53680">
        <w:rPr>
          <w:rFonts w:cs="B Nazanin"/>
          <w:sz w:val="28"/>
          <w:szCs w:val="28"/>
          <w:rtl/>
          <w:lang w:bidi="fa-IR"/>
        </w:rPr>
        <w:t xml:space="preserve"> خصوص</w:t>
      </w:r>
      <w:r w:rsidRPr="00C53680">
        <w:rPr>
          <w:rFonts w:cs="B Nazanin" w:hint="cs"/>
          <w:sz w:val="28"/>
          <w:szCs w:val="28"/>
          <w:rtl/>
          <w:lang w:bidi="fa-IR"/>
        </w:rPr>
        <w:t>ی</w:t>
      </w:r>
      <w:r w:rsidRPr="00C53680">
        <w:rPr>
          <w:rFonts w:cs="B Nazanin"/>
          <w:sz w:val="28"/>
          <w:szCs w:val="28"/>
          <w:rtl/>
          <w:lang w:bidi="fa-IR"/>
        </w:rPr>
        <w:t xml:space="preserve"> و هم جامعه به طور همزمان سود برسانند.</w:t>
      </w:r>
    </w:p>
    <w:p w14:paraId="2465A484" w14:textId="7F9A5F3C" w:rsidR="00C53680" w:rsidRDefault="00C53680" w:rsidP="00C53680">
      <w:pPr>
        <w:rPr>
          <w:rFonts w:cs="B Nazanin"/>
          <w:sz w:val="28"/>
          <w:szCs w:val="28"/>
          <w:rtl/>
          <w:lang w:bidi="fa-IR"/>
        </w:rPr>
      </w:pPr>
      <w:r w:rsidRPr="00C53680">
        <w:rPr>
          <w:rFonts w:cs="B Nazanin" w:hint="eastAsia"/>
          <w:sz w:val="28"/>
          <w:szCs w:val="28"/>
          <w:rtl/>
          <w:lang w:bidi="fa-IR"/>
        </w:rPr>
        <w:t>برا</w:t>
      </w:r>
      <w:r w:rsidRPr="00C53680">
        <w:rPr>
          <w:rFonts w:cs="B Nazanin" w:hint="cs"/>
          <w:sz w:val="28"/>
          <w:szCs w:val="28"/>
          <w:rtl/>
          <w:lang w:bidi="fa-IR"/>
        </w:rPr>
        <w:t>ی</w:t>
      </w:r>
      <w:r w:rsidRPr="00C53680">
        <w:rPr>
          <w:rFonts w:cs="B Nazanin"/>
          <w:sz w:val="28"/>
          <w:szCs w:val="28"/>
          <w:rtl/>
          <w:lang w:bidi="fa-IR"/>
        </w:rPr>
        <w:t xml:space="preserve"> مد</w:t>
      </w:r>
      <w:r w:rsidRPr="00C53680">
        <w:rPr>
          <w:rFonts w:cs="B Nazanin" w:hint="cs"/>
          <w:sz w:val="28"/>
          <w:szCs w:val="28"/>
          <w:rtl/>
          <w:lang w:bidi="fa-IR"/>
        </w:rPr>
        <w:t>ی</w:t>
      </w:r>
      <w:r w:rsidRPr="00C53680">
        <w:rPr>
          <w:rFonts w:cs="B Nazanin" w:hint="eastAsia"/>
          <w:sz w:val="28"/>
          <w:szCs w:val="28"/>
          <w:rtl/>
          <w:lang w:bidi="fa-IR"/>
        </w:rPr>
        <w:t>ر</w:t>
      </w:r>
      <w:r w:rsidRPr="00C53680">
        <w:rPr>
          <w:rFonts w:cs="B Nazanin" w:hint="cs"/>
          <w:sz w:val="28"/>
          <w:szCs w:val="28"/>
          <w:rtl/>
          <w:lang w:bidi="fa-IR"/>
        </w:rPr>
        <w:t>ی</w:t>
      </w:r>
      <w:r w:rsidRPr="00C53680">
        <w:rPr>
          <w:rFonts w:cs="B Nazanin" w:hint="eastAsia"/>
          <w:sz w:val="28"/>
          <w:szCs w:val="28"/>
          <w:rtl/>
          <w:lang w:bidi="fa-IR"/>
        </w:rPr>
        <w:t>ت</w:t>
      </w:r>
      <w:r w:rsidRPr="00C53680">
        <w:rPr>
          <w:rFonts w:cs="B Nazanin"/>
          <w:sz w:val="28"/>
          <w:szCs w:val="28"/>
          <w:rtl/>
          <w:lang w:bidi="fa-IR"/>
        </w:rPr>
        <w:t xml:space="preserve"> مؤثر ر</w:t>
      </w:r>
      <w:r w:rsidRPr="00C53680">
        <w:rPr>
          <w:rFonts w:cs="B Nazanin" w:hint="cs"/>
          <w:sz w:val="28"/>
          <w:szCs w:val="28"/>
          <w:rtl/>
          <w:lang w:bidi="fa-IR"/>
        </w:rPr>
        <w:t>ی</w:t>
      </w:r>
      <w:r w:rsidRPr="00C53680">
        <w:rPr>
          <w:rFonts w:cs="B Nazanin" w:hint="eastAsia"/>
          <w:sz w:val="28"/>
          <w:szCs w:val="28"/>
          <w:rtl/>
          <w:lang w:bidi="fa-IR"/>
        </w:rPr>
        <w:t>سک‌ها</w:t>
      </w:r>
      <w:r w:rsidRPr="00C53680">
        <w:rPr>
          <w:rFonts w:cs="B Nazanin" w:hint="cs"/>
          <w:sz w:val="28"/>
          <w:szCs w:val="28"/>
          <w:rtl/>
          <w:lang w:bidi="fa-IR"/>
        </w:rPr>
        <w:t>ی</w:t>
      </w:r>
      <w:r w:rsidRPr="00C53680">
        <w:rPr>
          <w:rFonts w:cs="B Nazanin"/>
          <w:sz w:val="28"/>
          <w:szCs w:val="28"/>
          <w:rtl/>
          <w:lang w:bidi="fa-IR"/>
        </w:rPr>
        <w:t xml:space="preserve"> ز</w:t>
      </w:r>
      <w:r w:rsidRPr="00C53680">
        <w:rPr>
          <w:rFonts w:cs="B Nazanin" w:hint="cs"/>
          <w:sz w:val="28"/>
          <w:szCs w:val="28"/>
          <w:rtl/>
          <w:lang w:bidi="fa-IR"/>
        </w:rPr>
        <w:t>ی</w:t>
      </w:r>
      <w:r w:rsidRPr="00C53680">
        <w:rPr>
          <w:rFonts w:cs="B Nazanin" w:hint="eastAsia"/>
          <w:sz w:val="28"/>
          <w:szCs w:val="28"/>
          <w:rtl/>
          <w:lang w:bidi="fa-IR"/>
        </w:rPr>
        <w:t>ست‌مح</w:t>
      </w:r>
      <w:r w:rsidRPr="00C53680">
        <w:rPr>
          <w:rFonts w:cs="B Nazanin" w:hint="cs"/>
          <w:sz w:val="28"/>
          <w:szCs w:val="28"/>
          <w:rtl/>
          <w:lang w:bidi="fa-IR"/>
        </w:rPr>
        <w:t>ی</w:t>
      </w:r>
      <w:r w:rsidRPr="00C53680">
        <w:rPr>
          <w:rFonts w:cs="B Nazanin" w:hint="eastAsia"/>
          <w:sz w:val="28"/>
          <w:szCs w:val="28"/>
          <w:rtl/>
          <w:lang w:bidi="fa-IR"/>
        </w:rPr>
        <w:t>ط</w:t>
      </w:r>
      <w:r w:rsidRPr="00C53680">
        <w:rPr>
          <w:rFonts w:cs="B Nazanin" w:hint="cs"/>
          <w:sz w:val="28"/>
          <w:szCs w:val="28"/>
          <w:rtl/>
          <w:lang w:bidi="fa-IR"/>
        </w:rPr>
        <w:t>ی</w:t>
      </w:r>
      <w:r w:rsidRPr="00C53680">
        <w:rPr>
          <w:rFonts w:cs="B Nazanin" w:hint="eastAsia"/>
          <w:sz w:val="28"/>
          <w:szCs w:val="28"/>
          <w:rtl/>
          <w:lang w:bidi="fa-IR"/>
        </w:rPr>
        <w:t>،</w:t>
      </w:r>
      <w:r w:rsidRPr="00C53680">
        <w:rPr>
          <w:rFonts w:cs="B Nazanin"/>
          <w:sz w:val="28"/>
          <w:szCs w:val="28"/>
          <w:rtl/>
          <w:lang w:bidi="fa-IR"/>
        </w:rPr>
        <w:t xml:space="preserve"> اجتماع</w:t>
      </w:r>
      <w:r w:rsidRPr="00C53680">
        <w:rPr>
          <w:rFonts w:cs="B Nazanin" w:hint="cs"/>
          <w:sz w:val="28"/>
          <w:szCs w:val="28"/>
          <w:rtl/>
          <w:lang w:bidi="fa-IR"/>
        </w:rPr>
        <w:t>ی</w:t>
      </w:r>
      <w:r w:rsidRPr="00C53680">
        <w:rPr>
          <w:rFonts w:cs="B Nazanin"/>
          <w:sz w:val="28"/>
          <w:szCs w:val="28"/>
          <w:rtl/>
          <w:lang w:bidi="fa-IR"/>
        </w:rPr>
        <w:t xml:space="preserve"> و حاکم</w:t>
      </w:r>
      <w:r w:rsidRPr="00C53680">
        <w:rPr>
          <w:rFonts w:cs="B Nazanin" w:hint="cs"/>
          <w:sz w:val="28"/>
          <w:szCs w:val="28"/>
          <w:rtl/>
          <w:lang w:bidi="fa-IR"/>
        </w:rPr>
        <w:t>ی</w:t>
      </w:r>
      <w:r w:rsidRPr="00C53680">
        <w:rPr>
          <w:rFonts w:cs="B Nazanin" w:hint="eastAsia"/>
          <w:sz w:val="28"/>
          <w:szCs w:val="28"/>
          <w:rtl/>
          <w:lang w:bidi="fa-IR"/>
        </w:rPr>
        <w:t>ت</w:t>
      </w:r>
      <w:r w:rsidRPr="00C53680">
        <w:rPr>
          <w:rFonts w:cs="B Nazanin"/>
          <w:sz w:val="28"/>
          <w:szCs w:val="28"/>
          <w:rtl/>
          <w:lang w:bidi="fa-IR"/>
        </w:rPr>
        <w:t xml:space="preserve"> شرکت</w:t>
      </w:r>
      <w:r w:rsidRPr="00C53680">
        <w:rPr>
          <w:rFonts w:cs="B Nazanin" w:hint="cs"/>
          <w:sz w:val="28"/>
          <w:szCs w:val="28"/>
          <w:rtl/>
          <w:lang w:bidi="fa-IR"/>
        </w:rPr>
        <w:t>ی</w:t>
      </w:r>
      <w:r w:rsidRPr="00C53680">
        <w:rPr>
          <w:rFonts w:cs="B Nazanin"/>
          <w:sz w:val="28"/>
          <w:szCs w:val="28"/>
          <w:rtl/>
          <w:lang w:bidi="fa-IR"/>
        </w:rPr>
        <w:t>، محققان و متخصصان گذشته توص</w:t>
      </w:r>
      <w:r w:rsidRPr="00C53680">
        <w:rPr>
          <w:rFonts w:cs="B Nazanin" w:hint="cs"/>
          <w:sz w:val="28"/>
          <w:szCs w:val="28"/>
          <w:rtl/>
          <w:lang w:bidi="fa-IR"/>
        </w:rPr>
        <w:t>ی</w:t>
      </w:r>
      <w:r w:rsidRPr="00C53680">
        <w:rPr>
          <w:rFonts w:cs="B Nazanin" w:hint="eastAsia"/>
          <w:sz w:val="28"/>
          <w:szCs w:val="28"/>
          <w:rtl/>
          <w:lang w:bidi="fa-IR"/>
        </w:rPr>
        <w:t>ه</w:t>
      </w:r>
      <w:r w:rsidRPr="00C53680">
        <w:rPr>
          <w:rFonts w:cs="B Nazanin"/>
          <w:sz w:val="28"/>
          <w:szCs w:val="28"/>
          <w:rtl/>
          <w:lang w:bidi="fa-IR"/>
        </w:rPr>
        <w:t xml:space="preserve"> م</w:t>
      </w:r>
      <w:r w:rsidRPr="00C53680">
        <w:rPr>
          <w:rFonts w:cs="B Nazanin" w:hint="cs"/>
          <w:sz w:val="28"/>
          <w:szCs w:val="28"/>
          <w:rtl/>
          <w:lang w:bidi="fa-IR"/>
        </w:rPr>
        <w:t>ی‌</w:t>
      </w:r>
      <w:r w:rsidRPr="00C53680">
        <w:rPr>
          <w:rFonts w:cs="B Nazanin" w:hint="eastAsia"/>
          <w:sz w:val="28"/>
          <w:szCs w:val="28"/>
          <w:rtl/>
          <w:lang w:bidi="fa-IR"/>
        </w:rPr>
        <w:t>کنند</w:t>
      </w:r>
      <w:r w:rsidRPr="00C53680">
        <w:rPr>
          <w:rFonts w:cs="B Nazanin"/>
          <w:sz w:val="28"/>
          <w:szCs w:val="28"/>
          <w:rtl/>
          <w:lang w:bidi="fa-IR"/>
        </w:rPr>
        <w:t xml:space="preserve"> که پرتفو</w:t>
      </w:r>
      <w:r w:rsidRPr="00C53680">
        <w:rPr>
          <w:rFonts w:cs="B Nazanin" w:hint="cs"/>
          <w:sz w:val="28"/>
          <w:szCs w:val="28"/>
          <w:rtl/>
          <w:lang w:bidi="fa-IR"/>
        </w:rPr>
        <w:t>ی</w:t>
      </w:r>
      <w:r w:rsidRPr="00C53680">
        <w:rPr>
          <w:rFonts w:cs="B Nazanin"/>
          <w:sz w:val="28"/>
          <w:szCs w:val="28"/>
          <w:rtl/>
          <w:lang w:bidi="fa-IR"/>
        </w:rPr>
        <w:t xml:space="preserve"> ر</w:t>
      </w:r>
      <w:r w:rsidRPr="00C53680">
        <w:rPr>
          <w:rFonts w:cs="B Nazanin" w:hint="cs"/>
          <w:sz w:val="28"/>
          <w:szCs w:val="28"/>
          <w:rtl/>
          <w:lang w:bidi="fa-IR"/>
        </w:rPr>
        <w:t>ی</w:t>
      </w:r>
      <w:r w:rsidRPr="00C53680">
        <w:rPr>
          <w:rFonts w:cs="B Nazanin" w:hint="eastAsia"/>
          <w:sz w:val="28"/>
          <w:szCs w:val="28"/>
          <w:rtl/>
          <w:lang w:bidi="fa-IR"/>
        </w:rPr>
        <w:t>سک</w:t>
      </w:r>
      <w:r w:rsidRPr="00C53680">
        <w:rPr>
          <w:rFonts w:cs="B Nazanin"/>
          <w:sz w:val="28"/>
          <w:szCs w:val="28"/>
          <w:rtl/>
          <w:lang w:bidi="fa-IR"/>
        </w:rPr>
        <w:t xml:space="preserve"> را بر اساس </w:t>
      </w:r>
      <w:r w:rsidRPr="00C53680">
        <w:rPr>
          <w:rFonts w:cs="B Nazanin" w:hint="cs"/>
          <w:sz w:val="28"/>
          <w:szCs w:val="28"/>
          <w:rtl/>
          <w:lang w:bidi="fa-IR"/>
        </w:rPr>
        <w:t>ی</w:t>
      </w:r>
      <w:r w:rsidRPr="00C53680">
        <w:rPr>
          <w:rFonts w:cs="B Nazanin" w:hint="eastAsia"/>
          <w:sz w:val="28"/>
          <w:szCs w:val="28"/>
          <w:rtl/>
          <w:lang w:bidi="fa-IR"/>
        </w:rPr>
        <w:t>ک</w:t>
      </w:r>
      <w:r w:rsidRPr="00C53680">
        <w:rPr>
          <w:rFonts w:cs="B Nazanin"/>
          <w:sz w:val="28"/>
          <w:szCs w:val="28"/>
          <w:rtl/>
          <w:lang w:bidi="fa-IR"/>
        </w:rPr>
        <w:t xml:space="preserve"> چارچوب زنج</w:t>
      </w:r>
      <w:r w:rsidRPr="00C53680">
        <w:rPr>
          <w:rFonts w:cs="B Nazanin" w:hint="cs"/>
          <w:sz w:val="28"/>
          <w:szCs w:val="28"/>
          <w:rtl/>
          <w:lang w:bidi="fa-IR"/>
        </w:rPr>
        <w:t>ی</w:t>
      </w:r>
      <w:r w:rsidRPr="00C53680">
        <w:rPr>
          <w:rFonts w:cs="B Nazanin" w:hint="eastAsia"/>
          <w:sz w:val="28"/>
          <w:szCs w:val="28"/>
          <w:rtl/>
          <w:lang w:bidi="fa-IR"/>
        </w:rPr>
        <w:t>ره‌ا</w:t>
      </w:r>
      <w:r w:rsidRPr="00C53680">
        <w:rPr>
          <w:rFonts w:cs="B Nazanin" w:hint="cs"/>
          <w:sz w:val="28"/>
          <w:szCs w:val="28"/>
          <w:rtl/>
          <w:lang w:bidi="fa-IR"/>
        </w:rPr>
        <w:t>ی</w:t>
      </w:r>
      <w:r w:rsidRPr="00C53680">
        <w:rPr>
          <w:rFonts w:cs="B Nazanin"/>
          <w:sz w:val="28"/>
          <w:szCs w:val="28"/>
          <w:rtl/>
          <w:lang w:bidi="fa-IR"/>
        </w:rPr>
        <w:t xml:space="preserve"> علت و معلول</w:t>
      </w:r>
      <w:r w:rsidRPr="00C53680">
        <w:rPr>
          <w:rFonts w:cs="B Nazanin" w:hint="cs"/>
          <w:sz w:val="28"/>
          <w:szCs w:val="28"/>
          <w:rtl/>
          <w:lang w:bidi="fa-IR"/>
        </w:rPr>
        <w:t>ی</w:t>
      </w:r>
      <w:r w:rsidRPr="00C53680">
        <w:rPr>
          <w:rFonts w:cs="B Nazanin"/>
          <w:sz w:val="28"/>
          <w:szCs w:val="28"/>
          <w:rtl/>
          <w:lang w:bidi="fa-IR"/>
        </w:rPr>
        <w:t xml:space="preserve"> کلاس</w:t>
      </w:r>
      <w:r w:rsidRPr="00C53680">
        <w:rPr>
          <w:rFonts w:cs="B Nazanin" w:hint="cs"/>
          <w:sz w:val="28"/>
          <w:szCs w:val="28"/>
          <w:rtl/>
          <w:lang w:bidi="fa-IR"/>
        </w:rPr>
        <w:t>ی</w:t>
      </w:r>
      <w:r w:rsidRPr="00C53680">
        <w:rPr>
          <w:rFonts w:cs="B Nazanin" w:hint="eastAsia"/>
          <w:sz w:val="28"/>
          <w:szCs w:val="28"/>
          <w:rtl/>
          <w:lang w:bidi="fa-IR"/>
        </w:rPr>
        <w:t>ک</w:t>
      </w:r>
      <w:r w:rsidRPr="00C53680">
        <w:rPr>
          <w:rFonts w:cs="B Nazanin"/>
          <w:sz w:val="28"/>
          <w:szCs w:val="28"/>
          <w:rtl/>
          <w:lang w:bidi="fa-IR"/>
        </w:rPr>
        <w:t xml:space="preserve"> که جنبه‌ها</w:t>
      </w:r>
      <w:r w:rsidRPr="00C53680">
        <w:rPr>
          <w:rFonts w:cs="B Nazanin" w:hint="cs"/>
          <w:sz w:val="28"/>
          <w:szCs w:val="28"/>
          <w:rtl/>
          <w:lang w:bidi="fa-IR"/>
        </w:rPr>
        <w:t>ی</w:t>
      </w:r>
      <w:r w:rsidRPr="00C53680">
        <w:rPr>
          <w:rFonts w:cs="B Nazanin"/>
          <w:sz w:val="28"/>
          <w:szCs w:val="28"/>
          <w:rtl/>
          <w:lang w:bidi="fa-IR"/>
        </w:rPr>
        <w:t xml:space="preserve"> ز</w:t>
      </w:r>
      <w:r w:rsidRPr="00C53680">
        <w:rPr>
          <w:rFonts w:cs="B Nazanin" w:hint="cs"/>
          <w:sz w:val="28"/>
          <w:szCs w:val="28"/>
          <w:rtl/>
          <w:lang w:bidi="fa-IR"/>
        </w:rPr>
        <w:t>ی</w:t>
      </w:r>
      <w:r w:rsidRPr="00C53680">
        <w:rPr>
          <w:rFonts w:cs="B Nazanin" w:hint="eastAsia"/>
          <w:sz w:val="28"/>
          <w:szCs w:val="28"/>
          <w:rtl/>
          <w:lang w:bidi="fa-IR"/>
        </w:rPr>
        <w:t>ست‌مح</w:t>
      </w:r>
      <w:r w:rsidRPr="00C53680">
        <w:rPr>
          <w:rFonts w:cs="B Nazanin" w:hint="cs"/>
          <w:sz w:val="28"/>
          <w:szCs w:val="28"/>
          <w:rtl/>
          <w:lang w:bidi="fa-IR"/>
        </w:rPr>
        <w:t>ی</w:t>
      </w:r>
      <w:r w:rsidRPr="00C53680">
        <w:rPr>
          <w:rFonts w:cs="B Nazanin" w:hint="eastAsia"/>
          <w:sz w:val="28"/>
          <w:szCs w:val="28"/>
          <w:rtl/>
          <w:lang w:bidi="fa-IR"/>
        </w:rPr>
        <w:t>ط</w:t>
      </w:r>
      <w:r w:rsidRPr="00C53680">
        <w:rPr>
          <w:rFonts w:cs="B Nazanin" w:hint="cs"/>
          <w:sz w:val="28"/>
          <w:szCs w:val="28"/>
          <w:rtl/>
          <w:lang w:bidi="fa-IR"/>
        </w:rPr>
        <w:t>ی</w:t>
      </w:r>
      <w:r w:rsidRPr="00C53680">
        <w:rPr>
          <w:rFonts w:cs="B Nazanin" w:hint="eastAsia"/>
          <w:sz w:val="28"/>
          <w:szCs w:val="28"/>
          <w:rtl/>
          <w:lang w:bidi="fa-IR"/>
        </w:rPr>
        <w:t>،</w:t>
      </w:r>
      <w:r w:rsidRPr="00C53680">
        <w:rPr>
          <w:rFonts w:cs="B Nazanin"/>
          <w:sz w:val="28"/>
          <w:szCs w:val="28"/>
          <w:rtl/>
          <w:lang w:bidi="fa-IR"/>
        </w:rPr>
        <w:t xml:space="preserve"> اجتماع</w:t>
      </w:r>
      <w:r w:rsidRPr="00C53680">
        <w:rPr>
          <w:rFonts w:cs="B Nazanin" w:hint="cs"/>
          <w:sz w:val="28"/>
          <w:szCs w:val="28"/>
          <w:rtl/>
          <w:lang w:bidi="fa-IR"/>
        </w:rPr>
        <w:t>ی</w:t>
      </w:r>
      <w:r w:rsidRPr="00C53680">
        <w:rPr>
          <w:rFonts w:cs="B Nazanin"/>
          <w:sz w:val="28"/>
          <w:szCs w:val="28"/>
          <w:rtl/>
          <w:lang w:bidi="fa-IR"/>
        </w:rPr>
        <w:t xml:space="preserve"> و حاکم</w:t>
      </w:r>
      <w:r w:rsidRPr="00C53680">
        <w:rPr>
          <w:rFonts w:cs="B Nazanin" w:hint="cs"/>
          <w:sz w:val="28"/>
          <w:szCs w:val="28"/>
          <w:rtl/>
          <w:lang w:bidi="fa-IR"/>
        </w:rPr>
        <w:t>ی</w:t>
      </w:r>
      <w:r w:rsidRPr="00C53680">
        <w:rPr>
          <w:rFonts w:cs="B Nazanin" w:hint="eastAsia"/>
          <w:sz w:val="28"/>
          <w:szCs w:val="28"/>
          <w:rtl/>
          <w:lang w:bidi="fa-IR"/>
        </w:rPr>
        <w:t>ت</w:t>
      </w:r>
      <w:r w:rsidRPr="00C53680">
        <w:rPr>
          <w:rFonts w:cs="B Nazanin"/>
          <w:sz w:val="28"/>
          <w:szCs w:val="28"/>
          <w:rtl/>
          <w:lang w:bidi="fa-IR"/>
        </w:rPr>
        <w:t xml:space="preserve"> شرکت</w:t>
      </w:r>
      <w:r w:rsidRPr="00C53680">
        <w:rPr>
          <w:rFonts w:cs="B Nazanin" w:hint="cs"/>
          <w:sz w:val="28"/>
          <w:szCs w:val="28"/>
          <w:rtl/>
          <w:lang w:bidi="fa-IR"/>
        </w:rPr>
        <w:t>ی</w:t>
      </w:r>
      <w:r w:rsidRPr="00C53680">
        <w:rPr>
          <w:rFonts w:cs="B Nazanin"/>
          <w:sz w:val="28"/>
          <w:szCs w:val="28"/>
          <w:rtl/>
          <w:lang w:bidi="fa-IR"/>
        </w:rPr>
        <w:t xml:space="preserve"> را با استراتژ</w:t>
      </w:r>
      <w:r w:rsidRPr="00C53680">
        <w:rPr>
          <w:rFonts w:cs="B Nazanin" w:hint="cs"/>
          <w:sz w:val="28"/>
          <w:szCs w:val="28"/>
          <w:rtl/>
          <w:lang w:bidi="fa-IR"/>
        </w:rPr>
        <w:t>ی</w:t>
      </w:r>
      <w:r w:rsidRPr="00C53680">
        <w:rPr>
          <w:rFonts w:cs="B Nazanin"/>
          <w:sz w:val="28"/>
          <w:szCs w:val="28"/>
          <w:rtl/>
          <w:lang w:bidi="fa-IR"/>
        </w:rPr>
        <w:t xml:space="preserve"> کل</w:t>
      </w:r>
      <w:r w:rsidRPr="00C53680">
        <w:rPr>
          <w:rFonts w:cs="B Nazanin" w:hint="cs"/>
          <w:sz w:val="28"/>
          <w:szCs w:val="28"/>
          <w:rtl/>
          <w:lang w:bidi="fa-IR"/>
        </w:rPr>
        <w:t>ی</w:t>
      </w:r>
      <w:r w:rsidRPr="00C53680">
        <w:rPr>
          <w:rFonts w:cs="B Nazanin"/>
          <w:sz w:val="28"/>
          <w:szCs w:val="28"/>
          <w:rtl/>
          <w:lang w:bidi="fa-IR"/>
        </w:rPr>
        <w:t xml:space="preserve"> کسب‌وکار همسو م</w:t>
      </w:r>
      <w:r w:rsidRPr="00C53680">
        <w:rPr>
          <w:rFonts w:cs="B Nazanin" w:hint="cs"/>
          <w:sz w:val="28"/>
          <w:szCs w:val="28"/>
          <w:rtl/>
          <w:lang w:bidi="fa-IR"/>
        </w:rPr>
        <w:t>ی‌</w:t>
      </w:r>
      <w:r w:rsidRPr="00C53680">
        <w:rPr>
          <w:rFonts w:cs="B Nazanin" w:hint="eastAsia"/>
          <w:sz w:val="28"/>
          <w:szCs w:val="28"/>
          <w:rtl/>
          <w:lang w:bidi="fa-IR"/>
        </w:rPr>
        <w:t>کند،</w:t>
      </w:r>
      <w:r w:rsidRPr="00C53680">
        <w:rPr>
          <w:rFonts w:cs="B Nazanin"/>
          <w:sz w:val="28"/>
          <w:szCs w:val="28"/>
          <w:rtl/>
          <w:lang w:bidi="fa-IR"/>
        </w:rPr>
        <w:t xml:space="preserve"> تحل</w:t>
      </w:r>
      <w:r w:rsidRPr="00C53680">
        <w:rPr>
          <w:rFonts w:cs="B Nazanin" w:hint="cs"/>
          <w:sz w:val="28"/>
          <w:szCs w:val="28"/>
          <w:rtl/>
          <w:lang w:bidi="fa-IR"/>
        </w:rPr>
        <w:t>ی</w:t>
      </w:r>
      <w:r w:rsidRPr="00C53680">
        <w:rPr>
          <w:rFonts w:cs="B Nazanin" w:hint="eastAsia"/>
          <w:sz w:val="28"/>
          <w:szCs w:val="28"/>
          <w:rtl/>
          <w:lang w:bidi="fa-IR"/>
        </w:rPr>
        <w:t>ل</w:t>
      </w:r>
      <w:r w:rsidRPr="00C53680">
        <w:rPr>
          <w:rFonts w:cs="B Nazanin"/>
          <w:sz w:val="28"/>
          <w:szCs w:val="28"/>
          <w:rtl/>
          <w:lang w:bidi="fa-IR"/>
        </w:rPr>
        <w:t xml:space="preserve"> و ساختارده</w:t>
      </w:r>
      <w:r w:rsidRPr="00C53680">
        <w:rPr>
          <w:rFonts w:cs="B Nazanin" w:hint="cs"/>
          <w:sz w:val="28"/>
          <w:szCs w:val="28"/>
          <w:rtl/>
          <w:lang w:bidi="fa-IR"/>
        </w:rPr>
        <w:t>ی</w:t>
      </w:r>
      <w:r w:rsidRPr="00C53680">
        <w:rPr>
          <w:rFonts w:cs="B Nazanin"/>
          <w:sz w:val="28"/>
          <w:szCs w:val="28"/>
          <w:rtl/>
          <w:lang w:bidi="fa-IR"/>
        </w:rPr>
        <w:t xml:space="preserve"> کنند. ادغام مد</w:t>
      </w:r>
      <w:r w:rsidRPr="00C53680">
        <w:rPr>
          <w:rFonts w:cs="B Nazanin" w:hint="cs"/>
          <w:sz w:val="28"/>
          <w:szCs w:val="28"/>
          <w:rtl/>
          <w:lang w:bidi="fa-IR"/>
        </w:rPr>
        <w:t>ی</w:t>
      </w:r>
      <w:r w:rsidRPr="00C53680">
        <w:rPr>
          <w:rFonts w:cs="B Nazanin" w:hint="eastAsia"/>
          <w:sz w:val="28"/>
          <w:szCs w:val="28"/>
          <w:rtl/>
          <w:lang w:bidi="fa-IR"/>
        </w:rPr>
        <w:t>ر</w:t>
      </w:r>
      <w:r w:rsidRPr="00C53680">
        <w:rPr>
          <w:rFonts w:cs="B Nazanin" w:hint="cs"/>
          <w:sz w:val="28"/>
          <w:szCs w:val="28"/>
          <w:rtl/>
          <w:lang w:bidi="fa-IR"/>
        </w:rPr>
        <w:t>ی</w:t>
      </w:r>
      <w:r w:rsidRPr="00C53680">
        <w:rPr>
          <w:rFonts w:cs="B Nazanin" w:hint="eastAsia"/>
          <w:sz w:val="28"/>
          <w:szCs w:val="28"/>
          <w:rtl/>
          <w:lang w:bidi="fa-IR"/>
        </w:rPr>
        <w:t>ت</w:t>
      </w:r>
      <w:r w:rsidRPr="00C53680">
        <w:rPr>
          <w:rFonts w:cs="B Nazanin"/>
          <w:sz w:val="28"/>
          <w:szCs w:val="28"/>
          <w:rtl/>
          <w:lang w:bidi="fa-IR"/>
        </w:rPr>
        <w:t xml:space="preserve"> ر</w:t>
      </w:r>
      <w:r w:rsidRPr="00C53680">
        <w:rPr>
          <w:rFonts w:cs="B Nazanin" w:hint="cs"/>
          <w:sz w:val="28"/>
          <w:szCs w:val="28"/>
          <w:rtl/>
          <w:lang w:bidi="fa-IR"/>
        </w:rPr>
        <w:t>ی</w:t>
      </w:r>
      <w:r w:rsidRPr="00C53680">
        <w:rPr>
          <w:rFonts w:cs="B Nazanin" w:hint="eastAsia"/>
          <w:sz w:val="28"/>
          <w:szCs w:val="28"/>
          <w:rtl/>
          <w:lang w:bidi="fa-IR"/>
        </w:rPr>
        <w:t>سک</w:t>
      </w:r>
      <w:r w:rsidRPr="00C53680">
        <w:rPr>
          <w:rFonts w:cs="B Nazanin"/>
          <w:sz w:val="28"/>
          <w:szCs w:val="28"/>
          <w:rtl/>
          <w:lang w:bidi="fa-IR"/>
        </w:rPr>
        <w:t xml:space="preserve"> ز</w:t>
      </w:r>
      <w:r w:rsidRPr="00C53680">
        <w:rPr>
          <w:rFonts w:cs="B Nazanin" w:hint="cs"/>
          <w:sz w:val="28"/>
          <w:szCs w:val="28"/>
          <w:rtl/>
          <w:lang w:bidi="fa-IR"/>
        </w:rPr>
        <w:t>ی</w:t>
      </w:r>
      <w:r w:rsidRPr="00C53680">
        <w:rPr>
          <w:rFonts w:cs="B Nazanin" w:hint="eastAsia"/>
          <w:sz w:val="28"/>
          <w:szCs w:val="28"/>
          <w:rtl/>
          <w:lang w:bidi="fa-IR"/>
        </w:rPr>
        <w:t>ست‌مح</w:t>
      </w:r>
      <w:r w:rsidRPr="00C53680">
        <w:rPr>
          <w:rFonts w:cs="B Nazanin" w:hint="cs"/>
          <w:sz w:val="28"/>
          <w:szCs w:val="28"/>
          <w:rtl/>
          <w:lang w:bidi="fa-IR"/>
        </w:rPr>
        <w:t>ی</w:t>
      </w:r>
      <w:r w:rsidRPr="00C53680">
        <w:rPr>
          <w:rFonts w:cs="B Nazanin" w:hint="eastAsia"/>
          <w:sz w:val="28"/>
          <w:szCs w:val="28"/>
          <w:rtl/>
          <w:lang w:bidi="fa-IR"/>
        </w:rPr>
        <w:t>ط</w:t>
      </w:r>
      <w:r w:rsidRPr="00C53680">
        <w:rPr>
          <w:rFonts w:cs="B Nazanin" w:hint="cs"/>
          <w:sz w:val="28"/>
          <w:szCs w:val="28"/>
          <w:rtl/>
          <w:lang w:bidi="fa-IR"/>
        </w:rPr>
        <w:t>ی</w:t>
      </w:r>
      <w:r w:rsidRPr="00C53680">
        <w:rPr>
          <w:rFonts w:cs="B Nazanin" w:hint="eastAsia"/>
          <w:sz w:val="28"/>
          <w:szCs w:val="28"/>
          <w:rtl/>
          <w:lang w:bidi="fa-IR"/>
        </w:rPr>
        <w:t>،</w:t>
      </w:r>
      <w:r w:rsidRPr="00C53680">
        <w:rPr>
          <w:rFonts w:cs="B Nazanin"/>
          <w:sz w:val="28"/>
          <w:szCs w:val="28"/>
          <w:rtl/>
          <w:lang w:bidi="fa-IR"/>
        </w:rPr>
        <w:t xml:space="preserve"> اجتماع</w:t>
      </w:r>
      <w:r w:rsidRPr="00C53680">
        <w:rPr>
          <w:rFonts w:cs="B Nazanin" w:hint="cs"/>
          <w:sz w:val="28"/>
          <w:szCs w:val="28"/>
          <w:rtl/>
          <w:lang w:bidi="fa-IR"/>
        </w:rPr>
        <w:t>ی</w:t>
      </w:r>
      <w:r w:rsidRPr="00C53680">
        <w:rPr>
          <w:rFonts w:cs="B Nazanin"/>
          <w:sz w:val="28"/>
          <w:szCs w:val="28"/>
          <w:rtl/>
          <w:lang w:bidi="fa-IR"/>
        </w:rPr>
        <w:t xml:space="preserve"> و حاکم</w:t>
      </w:r>
      <w:r w:rsidRPr="00C53680">
        <w:rPr>
          <w:rFonts w:cs="B Nazanin" w:hint="cs"/>
          <w:sz w:val="28"/>
          <w:szCs w:val="28"/>
          <w:rtl/>
          <w:lang w:bidi="fa-IR"/>
        </w:rPr>
        <w:t>ی</w:t>
      </w:r>
      <w:r w:rsidRPr="00C53680">
        <w:rPr>
          <w:rFonts w:cs="B Nazanin" w:hint="eastAsia"/>
          <w:sz w:val="28"/>
          <w:szCs w:val="28"/>
          <w:rtl/>
          <w:lang w:bidi="fa-IR"/>
        </w:rPr>
        <w:t>ت</w:t>
      </w:r>
      <w:r w:rsidRPr="00C53680">
        <w:rPr>
          <w:rFonts w:cs="B Nazanin"/>
          <w:sz w:val="28"/>
          <w:szCs w:val="28"/>
          <w:rtl/>
          <w:lang w:bidi="fa-IR"/>
        </w:rPr>
        <w:t xml:space="preserve"> شرکت</w:t>
      </w:r>
      <w:r w:rsidRPr="00C53680">
        <w:rPr>
          <w:rFonts w:cs="B Nazanin" w:hint="cs"/>
          <w:sz w:val="28"/>
          <w:szCs w:val="28"/>
          <w:rtl/>
          <w:lang w:bidi="fa-IR"/>
        </w:rPr>
        <w:t>ی</w:t>
      </w:r>
      <w:r w:rsidRPr="00C53680">
        <w:rPr>
          <w:rFonts w:cs="B Nazanin"/>
          <w:sz w:val="28"/>
          <w:szCs w:val="28"/>
          <w:rtl/>
          <w:lang w:bidi="fa-IR"/>
        </w:rPr>
        <w:t xml:space="preserve"> با ش</w:t>
      </w:r>
      <w:r w:rsidRPr="00C53680">
        <w:rPr>
          <w:rFonts w:cs="B Nazanin" w:hint="cs"/>
          <w:sz w:val="28"/>
          <w:szCs w:val="28"/>
          <w:rtl/>
          <w:lang w:bidi="fa-IR"/>
        </w:rPr>
        <w:t>ی</w:t>
      </w:r>
      <w:r w:rsidRPr="00C53680">
        <w:rPr>
          <w:rFonts w:cs="B Nazanin" w:hint="eastAsia"/>
          <w:sz w:val="28"/>
          <w:szCs w:val="28"/>
          <w:rtl/>
          <w:lang w:bidi="fa-IR"/>
        </w:rPr>
        <w:t>وه‌ها</w:t>
      </w:r>
      <w:r w:rsidRPr="00C53680">
        <w:rPr>
          <w:rFonts w:cs="B Nazanin" w:hint="cs"/>
          <w:sz w:val="28"/>
          <w:szCs w:val="28"/>
          <w:rtl/>
          <w:lang w:bidi="fa-IR"/>
        </w:rPr>
        <w:t>ی</w:t>
      </w:r>
      <w:r w:rsidRPr="00C53680">
        <w:rPr>
          <w:rFonts w:cs="B Nazanin"/>
          <w:sz w:val="28"/>
          <w:szCs w:val="28"/>
          <w:rtl/>
          <w:lang w:bidi="fa-IR"/>
        </w:rPr>
        <w:t xml:space="preserve"> مد</w:t>
      </w:r>
      <w:r w:rsidRPr="00C53680">
        <w:rPr>
          <w:rFonts w:cs="B Nazanin" w:hint="cs"/>
          <w:sz w:val="28"/>
          <w:szCs w:val="28"/>
          <w:rtl/>
          <w:lang w:bidi="fa-IR"/>
        </w:rPr>
        <w:t>ی</w:t>
      </w:r>
      <w:r w:rsidRPr="00C53680">
        <w:rPr>
          <w:rFonts w:cs="B Nazanin" w:hint="eastAsia"/>
          <w:sz w:val="28"/>
          <w:szCs w:val="28"/>
          <w:rtl/>
          <w:lang w:bidi="fa-IR"/>
        </w:rPr>
        <w:t>ر</w:t>
      </w:r>
      <w:r w:rsidRPr="00C53680">
        <w:rPr>
          <w:rFonts w:cs="B Nazanin" w:hint="cs"/>
          <w:sz w:val="28"/>
          <w:szCs w:val="28"/>
          <w:rtl/>
          <w:lang w:bidi="fa-IR"/>
        </w:rPr>
        <w:t>ی</w:t>
      </w:r>
      <w:r w:rsidRPr="00C53680">
        <w:rPr>
          <w:rFonts w:cs="B Nazanin" w:hint="eastAsia"/>
          <w:sz w:val="28"/>
          <w:szCs w:val="28"/>
          <w:rtl/>
          <w:lang w:bidi="fa-IR"/>
        </w:rPr>
        <w:t>ت</w:t>
      </w:r>
      <w:r w:rsidRPr="00C53680">
        <w:rPr>
          <w:rFonts w:cs="B Nazanin"/>
          <w:sz w:val="28"/>
          <w:szCs w:val="28"/>
          <w:rtl/>
          <w:lang w:bidi="fa-IR"/>
        </w:rPr>
        <w:t xml:space="preserve"> </w:t>
      </w:r>
      <w:r w:rsidRPr="00C53680">
        <w:rPr>
          <w:rFonts w:cs="B Nazanin" w:hint="eastAsia"/>
          <w:sz w:val="28"/>
          <w:szCs w:val="28"/>
          <w:rtl/>
          <w:lang w:bidi="fa-IR"/>
        </w:rPr>
        <w:t>ر</w:t>
      </w:r>
      <w:r w:rsidRPr="00C53680">
        <w:rPr>
          <w:rFonts w:cs="B Nazanin" w:hint="cs"/>
          <w:sz w:val="28"/>
          <w:szCs w:val="28"/>
          <w:rtl/>
          <w:lang w:bidi="fa-IR"/>
        </w:rPr>
        <w:t>ی</w:t>
      </w:r>
      <w:r w:rsidRPr="00C53680">
        <w:rPr>
          <w:rFonts w:cs="B Nazanin" w:hint="eastAsia"/>
          <w:sz w:val="28"/>
          <w:szCs w:val="28"/>
          <w:rtl/>
          <w:lang w:bidi="fa-IR"/>
        </w:rPr>
        <w:t>سک</w:t>
      </w:r>
      <w:r w:rsidRPr="00C53680">
        <w:rPr>
          <w:rFonts w:cs="B Nazanin"/>
          <w:sz w:val="28"/>
          <w:szCs w:val="28"/>
          <w:rtl/>
          <w:lang w:bidi="fa-IR"/>
        </w:rPr>
        <w:t xml:space="preserve"> سنت</w:t>
      </w:r>
      <w:r w:rsidRPr="00C53680">
        <w:rPr>
          <w:rFonts w:cs="B Nazanin" w:hint="cs"/>
          <w:sz w:val="28"/>
          <w:szCs w:val="28"/>
          <w:rtl/>
          <w:lang w:bidi="fa-IR"/>
        </w:rPr>
        <w:t>ی</w:t>
      </w:r>
      <w:r w:rsidRPr="00C53680">
        <w:rPr>
          <w:rFonts w:cs="B Nazanin" w:hint="eastAsia"/>
          <w:sz w:val="28"/>
          <w:szCs w:val="28"/>
          <w:rtl/>
          <w:lang w:bidi="fa-IR"/>
        </w:rPr>
        <w:t>،</w:t>
      </w:r>
      <w:r w:rsidRPr="00C53680">
        <w:rPr>
          <w:rFonts w:cs="B Nazanin"/>
          <w:sz w:val="28"/>
          <w:szCs w:val="28"/>
          <w:rtl/>
          <w:lang w:bidi="fa-IR"/>
        </w:rPr>
        <w:t xml:space="preserve"> شرکت‌ها را قادر م</w:t>
      </w:r>
      <w:r w:rsidRPr="00C53680">
        <w:rPr>
          <w:rFonts w:cs="B Nazanin" w:hint="cs"/>
          <w:sz w:val="28"/>
          <w:szCs w:val="28"/>
          <w:rtl/>
          <w:lang w:bidi="fa-IR"/>
        </w:rPr>
        <w:t>ی‌</w:t>
      </w:r>
      <w:r w:rsidRPr="00C53680">
        <w:rPr>
          <w:rFonts w:cs="B Nazanin" w:hint="eastAsia"/>
          <w:sz w:val="28"/>
          <w:szCs w:val="28"/>
          <w:rtl/>
          <w:lang w:bidi="fa-IR"/>
        </w:rPr>
        <w:t>سازد</w:t>
      </w:r>
      <w:r w:rsidRPr="00C53680">
        <w:rPr>
          <w:rFonts w:cs="B Nazanin"/>
          <w:sz w:val="28"/>
          <w:szCs w:val="28"/>
          <w:rtl/>
          <w:lang w:bidi="fa-IR"/>
        </w:rPr>
        <w:t xml:space="preserve"> تا اصول پا</w:t>
      </w:r>
      <w:r w:rsidRPr="00C53680">
        <w:rPr>
          <w:rFonts w:cs="B Nazanin" w:hint="cs"/>
          <w:sz w:val="28"/>
          <w:szCs w:val="28"/>
          <w:rtl/>
          <w:lang w:bidi="fa-IR"/>
        </w:rPr>
        <w:t>ی</w:t>
      </w:r>
      <w:r w:rsidRPr="00C53680">
        <w:rPr>
          <w:rFonts w:cs="B Nazanin" w:hint="eastAsia"/>
          <w:sz w:val="28"/>
          <w:szCs w:val="28"/>
          <w:rtl/>
          <w:lang w:bidi="fa-IR"/>
        </w:rPr>
        <w:t>دار</w:t>
      </w:r>
      <w:r w:rsidRPr="00C53680">
        <w:rPr>
          <w:rFonts w:cs="B Nazanin" w:hint="cs"/>
          <w:sz w:val="28"/>
          <w:szCs w:val="28"/>
          <w:rtl/>
          <w:lang w:bidi="fa-IR"/>
        </w:rPr>
        <w:t>ی</w:t>
      </w:r>
      <w:r w:rsidRPr="00C53680">
        <w:rPr>
          <w:rFonts w:cs="B Nazanin"/>
          <w:sz w:val="28"/>
          <w:szCs w:val="28"/>
          <w:rtl/>
          <w:lang w:bidi="fa-IR"/>
        </w:rPr>
        <w:t xml:space="preserve"> را در استراتژ</w:t>
      </w:r>
      <w:r w:rsidRPr="00C53680">
        <w:rPr>
          <w:rFonts w:cs="B Nazanin" w:hint="cs"/>
          <w:sz w:val="28"/>
          <w:szCs w:val="28"/>
          <w:rtl/>
          <w:lang w:bidi="fa-IR"/>
        </w:rPr>
        <w:t>ی</w:t>
      </w:r>
      <w:r w:rsidRPr="00C53680">
        <w:rPr>
          <w:rFonts w:cs="B Nazanin"/>
          <w:sz w:val="28"/>
          <w:szCs w:val="28"/>
          <w:rtl/>
          <w:lang w:bidi="fa-IR"/>
        </w:rPr>
        <w:t xml:space="preserve"> کل</w:t>
      </w:r>
      <w:r w:rsidRPr="00C53680">
        <w:rPr>
          <w:rFonts w:cs="B Nazanin" w:hint="cs"/>
          <w:sz w:val="28"/>
          <w:szCs w:val="28"/>
          <w:rtl/>
          <w:lang w:bidi="fa-IR"/>
        </w:rPr>
        <w:t>ی</w:t>
      </w:r>
      <w:r w:rsidRPr="00C53680">
        <w:rPr>
          <w:rFonts w:cs="B Nazanin"/>
          <w:sz w:val="28"/>
          <w:szCs w:val="28"/>
          <w:rtl/>
          <w:lang w:bidi="fa-IR"/>
        </w:rPr>
        <w:t xml:space="preserve"> مد</w:t>
      </w:r>
      <w:r w:rsidRPr="00C53680">
        <w:rPr>
          <w:rFonts w:cs="B Nazanin" w:hint="cs"/>
          <w:sz w:val="28"/>
          <w:szCs w:val="28"/>
          <w:rtl/>
          <w:lang w:bidi="fa-IR"/>
        </w:rPr>
        <w:t>ی</w:t>
      </w:r>
      <w:r w:rsidRPr="00C53680">
        <w:rPr>
          <w:rFonts w:cs="B Nazanin" w:hint="eastAsia"/>
          <w:sz w:val="28"/>
          <w:szCs w:val="28"/>
          <w:rtl/>
          <w:lang w:bidi="fa-IR"/>
        </w:rPr>
        <w:t>ر</w:t>
      </w:r>
      <w:r w:rsidRPr="00C53680">
        <w:rPr>
          <w:rFonts w:cs="B Nazanin" w:hint="cs"/>
          <w:sz w:val="28"/>
          <w:szCs w:val="28"/>
          <w:rtl/>
          <w:lang w:bidi="fa-IR"/>
        </w:rPr>
        <w:t>ی</w:t>
      </w:r>
      <w:r w:rsidRPr="00C53680">
        <w:rPr>
          <w:rFonts w:cs="B Nazanin" w:hint="eastAsia"/>
          <w:sz w:val="28"/>
          <w:szCs w:val="28"/>
          <w:rtl/>
          <w:lang w:bidi="fa-IR"/>
        </w:rPr>
        <w:t>ت</w:t>
      </w:r>
      <w:r w:rsidRPr="00C53680">
        <w:rPr>
          <w:rFonts w:cs="B Nazanin"/>
          <w:sz w:val="28"/>
          <w:szCs w:val="28"/>
          <w:rtl/>
          <w:lang w:bidi="fa-IR"/>
        </w:rPr>
        <w:t xml:space="preserve"> ر</w:t>
      </w:r>
      <w:r w:rsidRPr="00C53680">
        <w:rPr>
          <w:rFonts w:cs="B Nazanin" w:hint="cs"/>
          <w:sz w:val="28"/>
          <w:szCs w:val="28"/>
          <w:rtl/>
          <w:lang w:bidi="fa-IR"/>
        </w:rPr>
        <w:t>ی</w:t>
      </w:r>
      <w:r w:rsidRPr="00C53680">
        <w:rPr>
          <w:rFonts w:cs="B Nazanin" w:hint="eastAsia"/>
          <w:sz w:val="28"/>
          <w:szCs w:val="28"/>
          <w:rtl/>
          <w:lang w:bidi="fa-IR"/>
        </w:rPr>
        <w:t>سک</w:t>
      </w:r>
      <w:r w:rsidRPr="00C53680">
        <w:rPr>
          <w:rFonts w:cs="B Nazanin"/>
          <w:sz w:val="28"/>
          <w:szCs w:val="28"/>
          <w:rtl/>
          <w:lang w:bidi="fa-IR"/>
        </w:rPr>
        <w:t xml:space="preserve"> خود اعمال کنند و فرهنگ تصم</w:t>
      </w:r>
      <w:r w:rsidRPr="00C53680">
        <w:rPr>
          <w:rFonts w:cs="B Nazanin" w:hint="cs"/>
          <w:sz w:val="28"/>
          <w:szCs w:val="28"/>
          <w:rtl/>
          <w:lang w:bidi="fa-IR"/>
        </w:rPr>
        <w:t>ی</w:t>
      </w:r>
      <w:r w:rsidRPr="00C53680">
        <w:rPr>
          <w:rFonts w:cs="B Nazanin" w:hint="eastAsia"/>
          <w:sz w:val="28"/>
          <w:szCs w:val="28"/>
          <w:rtl/>
          <w:lang w:bidi="fa-IR"/>
        </w:rPr>
        <w:t>م‌گ</w:t>
      </w:r>
      <w:r w:rsidRPr="00C53680">
        <w:rPr>
          <w:rFonts w:cs="B Nazanin" w:hint="cs"/>
          <w:sz w:val="28"/>
          <w:szCs w:val="28"/>
          <w:rtl/>
          <w:lang w:bidi="fa-IR"/>
        </w:rPr>
        <w:t>ی</w:t>
      </w:r>
      <w:r w:rsidRPr="00C53680">
        <w:rPr>
          <w:rFonts w:cs="B Nazanin" w:hint="eastAsia"/>
          <w:sz w:val="28"/>
          <w:szCs w:val="28"/>
          <w:rtl/>
          <w:lang w:bidi="fa-IR"/>
        </w:rPr>
        <w:t>ر</w:t>
      </w:r>
      <w:r w:rsidRPr="00C53680">
        <w:rPr>
          <w:rFonts w:cs="B Nazanin" w:hint="cs"/>
          <w:sz w:val="28"/>
          <w:szCs w:val="28"/>
          <w:rtl/>
          <w:lang w:bidi="fa-IR"/>
        </w:rPr>
        <w:t>ی</w:t>
      </w:r>
      <w:r w:rsidRPr="00C53680">
        <w:rPr>
          <w:rFonts w:cs="B Nazanin"/>
          <w:sz w:val="28"/>
          <w:szCs w:val="28"/>
          <w:rtl/>
          <w:lang w:bidi="fa-IR"/>
        </w:rPr>
        <w:t xml:space="preserve"> مسئولانه و آگاهانه را تقو</w:t>
      </w:r>
      <w:r w:rsidRPr="00C53680">
        <w:rPr>
          <w:rFonts w:cs="B Nazanin" w:hint="cs"/>
          <w:sz w:val="28"/>
          <w:szCs w:val="28"/>
          <w:rtl/>
          <w:lang w:bidi="fa-IR"/>
        </w:rPr>
        <w:t>ی</w:t>
      </w:r>
      <w:r w:rsidRPr="00C53680">
        <w:rPr>
          <w:rFonts w:cs="B Nazanin" w:hint="eastAsia"/>
          <w:sz w:val="28"/>
          <w:szCs w:val="28"/>
          <w:rtl/>
          <w:lang w:bidi="fa-IR"/>
        </w:rPr>
        <w:t>ت</w:t>
      </w:r>
      <w:r w:rsidRPr="00C53680">
        <w:rPr>
          <w:rFonts w:cs="B Nazanin"/>
          <w:sz w:val="28"/>
          <w:szCs w:val="28"/>
          <w:rtl/>
          <w:lang w:bidi="fa-IR"/>
        </w:rPr>
        <w:t xml:space="preserve"> کنند. رو</w:t>
      </w:r>
      <w:r w:rsidRPr="00C53680">
        <w:rPr>
          <w:rFonts w:cs="B Nazanin" w:hint="cs"/>
          <w:sz w:val="28"/>
          <w:szCs w:val="28"/>
          <w:rtl/>
          <w:lang w:bidi="fa-IR"/>
        </w:rPr>
        <w:t>ی</w:t>
      </w:r>
      <w:r w:rsidRPr="00C53680">
        <w:rPr>
          <w:rFonts w:cs="B Nazanin" w:hint="eastAsia"/>
          <w:sz w:val="28"/>
          <w:szCs w:val="28"/>
          <w:rtl/>
          <w:lang w:bidi="fa-IR"/>
        </w:rPr>
        <w:t>کرد</w:t>
      </w:r>
      <w:r w:rsidRPr="00C53680">
        <w:rPr>
          <w:rFonts w:cs="B Nazanin"/>
          <w:sz w:val="28"/>
          <w:szCs w:val="28"/>
          <w:rtl/>
          <w:lang w:bidi="fa-IR"/>
        </w:rPr>
        <w:t xml:space="preserve"> جامع مفهوم مد</w:t>
      </w:r>
      <w:r w:rsidRPr="00C53680">
        <w:rPr>
          <w:rFonts w:cs="B Nazanin" w:hint="cs"/>
          <w:sz w:val="28"/>
          <w:szCs w:val="28"/>
          <w:rtl/>
          <w:lang w:bidi="fa-IR"/>
        </w:rPr>
        <w:t>ی</w:t>
      </w:r>
      <w:r w:rsidRPr="00C53680">
        <w:rPr>
          <w:rFonts w:cs="B Nazanin" w:hint="eastAsia"/>
          <w:sz w:val="28"/>
          <w:szCs w:val="28"/>
          <w:rtl/>
          <w:lang w:bidi="fa-IR"/>
        </w:rPr>
        <w:t>ر</w:t>
      </w:r>
      <w:r w:rsidRPr="00C53680">
        <w:rPr>
          <w:rFonts w:cs="B Nazanin" w:hint="cs"/>
          <w:sz w:val="28"/>
          <w:szCs w:val="28"/>
          <w:rtl/>
          <w:lang w:bidi="fa-IR"/>
        </w:rPr>
        <w:t>ی</w:t>
      </w:r>
      <w:r w:rsidRPr="00C53680">
        <w:rPr>
          <w:rFonts w:cs="B Nazanin" w:hint="eastAsia"/>
          <w:sz w:val="28"/>
          <w:szCs w:val="28"/>
          <w:rtl/>
          <w:lang w:bidi="fa-IR"/>
        </w:rPr>
        <w:t>ت</w:t>
      </w:r>
      <w:r w:rsidRPr="00C53680">
        <w:rPr>
          <w:rFonts w:cs="B Nazanin"/>
          <w:sz w:val="28"/>
          <w:szCs w:val="28"/>
          <w:rtl/>
          <w:lang w:bidi="fa-IR"/>
        </w:rPr>
        <w:t xml:space="preserve"> ر</w:t>
      </w:r>
      <w:r w:rsidRPr="00C53680">
        <w:rPr>
          <w:rFonts w:cs="B Nazanin" w:hint="cs"/>
          <w:sz w:val="28"/>
          <w:szCs w:val="28"/>
          <w:rtl/>
          <w:lang w:bidi="fa-IR"/>
        </w:rPr>
        <w:t>ی</w:t>
      </w:r>
      <w:r w:rsidRPr="00C53680">
        <w:rPr>
          <w:rFonts w:cs="B Nazanin" w:hint="eastAsia"/>
          <w:sz w:val="28"/>
          <w:szCs w:val="28"/>
          <w:rtl/>
          <w:lang w:bidi="fa-IR"/>
        </w:rPr>
        <w:t>سک</w:t>
      </w:r>
      <w:r w:rsidRPr="00C53680">
        <w:rPr>
          <w:rFonts w:cs="B Nazanin"/>
          <w:sz w:val="28"/>
          <w:szCs w:val="28"/>
          <w:rtl/>
          <w:lang w:bidi="fa-IR"/>
        </w:rPr>
        <w:t xml:space="preserve"> ز</w:t>
      </w:r>
      <w:r w:rsidRPr="00C53680">
        <w:rPr>
          <w:rFonts w:cs="B Nazanin" w:hint="cs"/>
          <w:sz w:val="28"/>
          <w:szCs w:val="28"/>
          <w:rtl/>
          <w:lang w:bidi="fa-IR"/>
        </w:rPr>
        <w:t>ی</w:t>
      </w:r>
      <w:r w:rsidRPr="00C53680">
        <w:rPr>
          <w:rFonts w:cs="B Nazanin" w:hint="eastAsia"/>
          <w:sz w:val="28"/>
          <w:szCs w:val="28"/>
          <w:rtl/>
          <w:lang w:bidi="fa-IR"/>
        </w:rPr>
        <w:t>ست‌مح</w:t>
      </w:r>
      <w:r w:rsidRPr="00C53680">
        <w:rPr>
          <w:rFonts w:cs="B Nazanin" w:hint="cs"/>
          <w:sz w:val="28"/>
          <w:szCs w:val="28"/>
          <w:rtl/>
          <w:lang w:bidi="fa-IR"/>
        </w:rPr>
        <w:t>ی</w:t>
      </w:r>
      <w:r w:rsidRPr="00C53680">
        <w:rPr>
          <w:rFonts w:cs="B Nazanin" w:hint="eastAsia"/>
          <w:sz w:val="28"/>
          <w:szCs w:val="28"/>
          <w:rtl/>
          <w:lang w:bidi="fa-IR"/>
        </w:rPr>
        <w:t>ط</w:t>
      </w:r>
      <w:r w:rsidRPr="00C53680">
        <w:rPr>
          <w:rFonts w:cs="B Nazanin" w:hint="cs"/>
          <w:sz w:val="28"/>
          <w:szCs w:val="28"/>
          <w:rtl/>
          <w:lang w:bidi="fa-IR"/>
        </w:rPr>
        <w:t>ی</w:t>
      </w:r>
      <w:r w:rsidRPr="00C53680">
        <w:rPr>
          <w:rFonts w:cs="B Nazanin" w:hint="eastAsia"/>
          <w:sz w:val="28"/>
          <w:szCs w:val="28"/>
          <w:rtl/>
          <w:lang w:bidi="fa-IR"/>
        </w:rPr>
        <w:t>،</w:t>
      </w:r>
      <w:r w:rsidRPr="00C53680">
        <w:rPr>
          <w:rFonts w:cs="B Nazanin"/>
          <w:sz w:val="28"/>
          <w:szCs w:val="28"/>
          <w:rtl/>
          <w:lang w:bidi="fa-IR"/>
        </w:rPr>
        <w:t xml:space="preserve"> اجتماع</w:t>
      </w:r>
      <w:r w:rsidRPr="00C53680">
        <w:rPr>
          <w:rFonts w:cs="B Nazanin" w:hint="cs"/>
          <w:sz w:val="28"/>
          <w:szCs w:val="28"/>
          <w:rtl/>
          <w:lang w:bidi="fa-IR"/>
        </w:rPr>
        <w:t>ی</w:t>
      </w:r>
      <w:r w:rsidRPr="00C53680">
        <w:rPr>
          <w:rFonts w:cs="B Nazanin"/>
          <w:sz w:val="28"/>
          <w:szCs w:val="28"/>
          <w:rtl/>
          <w:lang w:bidi="fa-IR"/>
        </w:rPr>
        <w:t xml:space="preserve"> و حاکم</w:t>
      </w:r>
      <w:r w:rsidRPr="00C53680">
        <w:rPr>
          <w:rFonts w:cs="B Nazanin" w:hint="cs"/>
          <w:sz w:val="28"/>
          <w:szCs w:val="28"/>
          <w:rtl/>
          <w:lang w:bidi="fa-IR"/>
        </w:rPr>
        <w:t>ی</w:t>
      </w:r>
      <w:r w:rsidRPr="00C53680">
        <w:rPr>
          <w:rFonts w:cs="B Nazanin" w:hint="eastAsia"/>
          <w:sz w:val="28"/>
          <w:szCs w:val="28"/>
          <w:rtl/>
          <w:lang w:bidi="fa-IR"/>
        </w:rPr>
        <w:t>ت</w:t>
      </w:r>
      <w:r w:rsidRPr="00C53680">
        <w:rPr>
          <w:rFonts w:cs="B Nazanin"/>
          <w:sz w:val="28"/>
          <w:szCs w:val="28"/>
          <w:rtl/>
          <w:lang w:bidi="fa-IR"/>
        </w:rPr>
        <w:t xml:space="preserve"> شرکت</w:t>
      </w:r>
      <w:r w:rsidRPr="00C53680">
        <w:rPr>
          <w:rFonts w:cs="B Nazanin" w:hint="cs"/>
          <w:sz w:val="28"/>
          <w:szCs w:val="28"/>
          <w:rtl/>
          <w:lang w:bidi="fa-IR"/>
        </w:rPr>
        <w:t>ی</w:t>
      </w:r>
      <w:r w:rsidRPr="00C53680">
        <w:rPr>
          <w:rFonts w:cs="B Nazanin"/>
          <w:sz w:val="28"/>
          <w:szCs w:val="28"/>
          <w:rtl/>
          <w:lang w:bidi="fa-IR"/>
        </w:rPr>
        <w:t xml:space="preserve"> ن</w:t>
      </w:r>
      <w:r w:rsidRPr="00C53680">
        <w:rPr>
          <w:rFonts w:cs="B Nazanin" w:hint="cs"/>
          <w:sz w:val="28"/>
          <w:szCs w:val="28"/>
          <w:rtl/>
          <w:lang w:bidi="fa-IR"/>
        </w:rPr>
        <w:t>ی</w:t>
      </w:r>
      <w:r w:rsidRPr="00C53680">
        <w:rPr>
          <w:rFonts w:cs="B Nazanin" w:hint="eastAsia"/>
          <w:sz w:val="28"/>
          <w:szCs w:val="28"/>
          <w:rtl/>
          <w:lang w:bidi="fa-IR"/>
        </w:rPr>
        <w:t>ازمند</w:t>
      </w:r>
      <w:r w:rsidRPr="00C53680">
        <w:rPr>
          <w:rFonts w:cs="B Nazanin"/>
          <w:sz w:val="28"/>
          <w:szCs w:val="28"/>
          <w:rtl/>
          <w:lang w:bidi="fa-IR"/>
        </w:rPr>
        <w:t xml:space="preserve"> درک بلندمدت و ب</w:t>
      </w:r>
      <w:r w:rsidRPr="00C53680">
        <w:rPr>
          <w:rFonts w:cs="B Nazanin" w:hint="cs"/>
          <w:sz w:val="28"/>
          <w:szCs w:val="28"/>
          <w:rtl/>
          <w:lang w:bidi="fa-IR"/>
        </w:rPr>
        <w:t>ی</w:t>
      </w:r>
      <w:r w:rsidRPr="00C53680">
        <w:rPr>
          <w:rFonts w:cs="B Nazanin" w:hint="eastAsia"/>
          <w:sz w:val="28"/>
          <w:szCs w:val="28"/>
          <w:rtl/>
          <w:lang w:bidi="fa-IR"/>
        </w:rPr>
        <w:t>ن</w:t>
      </w:r>
      <w:r w:rsidRPr="00C53680">
        <w:rPr>
          <w:rFonts w:cs="B Nazanin"/>
          <w:sz w:val="28"/>
          <w:szCs w:val="28"/>
          <w:rtl/>
          <w:lang w:bidi="fa-IR"/>
        </w:rPr>
        <w:t xml:space="preserve"> رشته‌ا</w:t>
      </w:r>
      <w:r w:rsidRPr="00C53680">
        <w:rPr>
          <w:rFonts w:cs="B Nazanin" w:hint="cs"/>
          <w:sz w:val="28"/>
          <w:szCs w:val="28"/>
          <w:rtl/>
          <w:lang w:bidi="fa-IR"/>
        </w:rPr>
        <w:t>ی</w:t>
      </w:r>
      <w:r w:rsidRPr="00C53680">
        <w:rPr>
          <w:rFonts w:cs="B Nazanin"/>
          <w:sz w:val="28"/>
          <w:szCs w:val="28"/>
          <w:rtl/>
          <w:lang w:bidi="fa-IR"/>
        </w:rPr>
        <w:t xml:space="preserve"> از تأث</w:t>
      </w:r>
      <w:r w:rsidRPr="00C53680">
        <w:rPr>
          <w:rFonts w:cs="B Nazanin" w:hint="cs"/>
          <w:sz w:val="28"/>
          <w:szCs w:val="28"/>
          <w:rtl/>
          <w:lang w:bidi="fa-IR"/>
        </w:rPr>
        <w:t>ی</w:t>
      </w:r>
      <w:r w:rsidRPr="00C53680">
        <w:rPr>
          <w:rFonts w:cs="B Nazanin" w:hint="eastAsia"/>
          <w:sz w:val="28"/>
          <w:szCs w:val="28"/>
          <w:rtl/>
          <w:lang w:bidi="fa-IR"/>
        </w:rPr>
        <w:t>رات</w:t>
      </w:r>
      <w:r w:rsidRPr="00C53680">
        <w:rPr>
          <w:rFonts w:cs="B Nazanin"/>
          <w:sz w:val="28"/>
          <w:szCs w:val="28"/>
          <w:rtl/>
          <w:lang w:bidi="fa-IR"/>
        </w:rPr>
        <w:t xml:space="preserve"> کوتاه‌مدت و فور</w:t>
      </w:r>
      <w:r w:rsidRPr="00C53680">
        <w:rPr>
          <w:rFonts w:cs="B Nazanin" w:hint="cs"/>
          <w:sz w:val="28"/>
          <w:szCs w:val="28"/>
          <w:rtl/>
          <w:lang w:bidi="fa-IR"/>
        </w:rPr>
        <w:t>ی</w:t>
      </w:r>
      <w:r w:rsidRPr="00C53680">
        <w:rPr>
          <w:rFonts w:cs="B Nazanin"/>
          <w:sz w:val="28"/>
          <w:szCs w:val="28"/>
          <w:rtl/>
          <w:lang w:bidi="fa-IR"/>
        </w:rPr>
        <w:t xml:space="preserve"> کسب‌وکار ا</w:t>
      </w:r>
      <w:r w:rsidRPr="00C53680">
        <w:rPr>
          <w:rFonts w:cs="B Nazanin" w:hint="eastAsia"/>
          <w:sz w:val="28"/>
          <w:szCs w:val="28"/>
          <w:rtl/>
          <w:lang w:bidi="fa-IR"/>
        </w:rPr>
        <w:t>ست</w:t>
      </w:r>
      <w:r w:rsidRPr="00C53680">
        <w:rPr>
          <w:rFonts w:cs="B Nazanin"/>
          <w:sz w:val="28"/>
          <w:szCs w:val="28"/>
          <w:rtl/>
          <w:lang w:bidi="fa-IR"/>
        </w:rPr>
        <w:t xml:space="preserve"> (کالج</w:t>
      </w:r>
      <w:r>
        <w:rPr>
          <w:rFonts w:cs="B Nazanin" w:hint="cs"/>
          <w:sz w:val="28"/>
          <w:szCs w:val="28"/>
          <w:rtl/>
          <w:lang w:bidi="fa-IR"/>
        </w:rPr>
        <w:t xml:space="preserve"> </w:t>
      </w:r>
      <w:r w:rsidRPr="00C53680">
        <w:rPr>
          <w:rFonts w:cs="B Nazanin"/>
          <w:sz w:val="28"/>
          <w:szCs w:val="28"/>
          <w:rtl/>
          <w:lang w:bidi="fa-IR"/>
        </w:rPr>
        <w:t>لوسرن</w:t>
      </w:r>
      <w:r>
        <w:rPr>
          <w:rStyle w:val="FootnoteReference"/>
          <w:rFonts w:cs="B Nazanin"/>
          <w:sz w:val="28"/>
          <w:szCs w:val="28"/>
          <w:rtl/>
          <w:lang w:bidi="fa-IR"/>
        </w:rPr>
        <w:footnoteReference w:id="199"/>
      </w:r>
      <w:r w:rsidRPr="00C53680">
        <w:rPr>
          <w:rFonts w:cs="B Nazanin"/>
          <w:sz w:val="28"/>
          <w:szCs w:val="28"/>
          <w:rtl/>
          <w:lang w:bidi="fa-IR"/>
        </w:rPr>
        <w:t>، 2023).</w:t>
      </w:r>
    </w:p>
    <w:p w14:paraId="001517CC" w14:textId="060592D9" w:rsidR="00F3659A" w:rsidRDefault="00F3659A" w:rsidP="00F3659A">
      <w:pPr>
        <w:rPr>
          <w:rFonts w:cs="B Nazanin"/>
          <w:sz w:val="28"/>
          <w:szCs w:val="28"/>
          <w:lang w:bidi="fa-IR"/>
        </w:rPr>
      </w:pPr>
      <w:r w:rsidRPr="00F3659A">
        <w:rPr>
          <w:rFonts w:cs="B Nazanin"/>
          <w:sz w:val="28"/>
          <w:szCs w:val="28"/>
          <w:rtl/>
          <w:lang w:bidi="fa-IR"/>
        </w:rPr>
        <w:lastRenderedPageBreak/>
        <w:t>شبکه خدمات حسابرس</w:t>
      </w:r>
      <w:r w:rsidRPr="00F3659A">
        <w:rPr>
          <w:rFonts w:cs="B Nazanin" w:hint="cs"/>
          <w:sz w:val="28"/>
          <w:szCs w:val="28"/>
          <w:rtl/>
          <w:lang w:bidi="fa-IR"/>
        </w:rPr>
        <w:t>ی</w:t>
      </w:r>
      <w:r w:rsidRPr="00F3659A">
        <w:rPr>
          <w:rFonts w:cs="B Nazanin"/>
          <w:sz w:val="28"/>
          <w:szCs w:val="28"/>
          <w:rtl/>
          <w:lang w:bidi="fa-IR"/>
        </w:rPr>
        <w:t xml:space="preserve"> و مشاوره چندمل</w:t>
      </w:r>
      <w:r w:rsidRPr="00F3659A">
        <w:rPr>
          <w:rFonts w:cs="B Nazanin" w:hint="cs"/>
          <w:sz w:val="28"/>
          <w:szCs w:val="28"/>
          <w:rtl/>
          <w:lang w:bidi="fa-IR"/>
        </w:rPr>
        <w:t>ی</w:t>
      </w:r>
      <w:r w:rsidRPr="00F3659A">
        <w:rPr>
          <w:rFonts w:cs="B Nazanin" w:hint="eastAsia"/>
          <w:sz w:val="28"/>
          <w:szCs w:val="28"/>
          <w:rtl/>
          <w:lang w:bidi="fa-IR"/>
        </w:rPr>
        <w:t>ت</w:t>
      </w:r>
      <w:r w:rsidRPr="00F3659A">
        <w:rPr>
          <w:rFonts w:cs="B Nazanin" w:hint="cs"/>
          <w:sz w:val="28"/>
          <w:szCs w:val="28"/>
          <w:rtl/>
          <w:lang w:bidi="fa-IR"/>
        </w:rPr>
        <w:t>ی</w:t>
      </w:r>
      <w:r w:rsidRPr="00F3659A">
        <w:rPr>
          <w:rFonts w:cs="B Nazanin"/>
          <w:sz w:val="28"/>
          <w:szCs w:val="28"/>
          <w:rtl/>
          <w:lang w:bidi="fa-IR"/>
        </w:rPr>
        <w:t xml:space="preserve"> پ</w:t>
      </w:r>
      <w:r w:rsidRPr="00F3659A">
        <w:rPr>
          <w:rFonts w:cs="B Nazanin" w:hint="cs"/>
          <w:sz w:val="28"/>
          <w:szCs w:val="28"/>
          <w:rtl/>
          <w:lang w:bidi="fa-IR"/>
        </w:rPr>
        <w:t>ی</w:t>
      </w:r>
      <w:r w:rsidRPr="00F3659A">
        <w:rPr>
          <w:rFonts w:cs="B Nazanin" w:hint="eastAsia"/>
          <w:sz w:val="28"/>
          <w:szCs w:val="28"/>
          <w:rtl/>
          <w:lang w:bidi="fa-IR"/>
        </w:rPr>
        <w:t>شرو</w:t>
      </w:r>
      <w:r>
        <w:rPr>
          <w:rFonts w:cs="B Nazanin" w:hint="cs"/>
          <w:sz w:val="28"/>
          <w:szCs w:val="28"/>
          <w:rtl/>
          <w:lang w:bidi="fa-IR"/>
        </w:rPr>
        <w:t xml:space="preserve">، </w:t>
      </w:r>
      <w:r w:rsidRPr="00F3659A">
        <w:rPr>
          <w:rFonts w:cs="B Nazanin"/>
          <w:sz w:val="28"/>
          <w:szCs w:val="28"/>
          <w:rtl/>
          <w:lang w:bidi="fa-IR"/>
        </w:rPr>
        <w:t>شرکت ب</w:t>
      </w:r>
      <w:r w:rsidRPr="00F3659A">
        <w:rPr>
          <w:rFonts w:cs="B Nazanin" w:hint="cs"/>
          <w:sz w:val="28"/>
          <w:szCs w:val="28"/>
          <w:rtl/>
          <w:lang w:bidi="fa-IR"/>
        </w:rPr>
        <w:t>ی</w:t>
      </w:r>
      <w:r w:rsidRPr="00F3659A">
        <w:rPr>
          <w:rFonts w:cs="B Nazanin" w:hint="eastAsia"/>
          <w:sz w:val="28"/>
          <w:szCs w:val="28"/>
          <w:rtl/>
          <w:lang w:bidi="fa-IR"/>
        </w:rPr>
        <w:t>ن‌الملل</w:t>
      </w:r>
      <w:r w:rsidRPr="00F3659A">
        <w:rPr>
          <w:rFonts w:cs="B Nazanin" w:hint="cs"/>
          <w:sz w:val="28"/>
          <w:szCs w:val="28"/>
          <w:rtl/>
          <w:lang w:bidi="fa-IR"/>
        </w:rPr>
        <w:t>ی</w:t>
      </w:r>
      <w:r w:rsidRPr="00F3659A">
        <w:rPr>
          <w:rFonts w:cs="B Nazanin"/>
          <w:sz w:val="28"/>
          <w:szCs w:val="28"/>
          <w:rtl/>
          <w:lang w:bidi="fa-IR"/>
        </w:rPr>
        <w:t xml:space="preserve"> محدود پرا</w:t>
      </w:r>
      <w:r w:rsidRPr="00F3659A">
        <w:rPr>
          <w:rFonts w:cs="B Nazanin" w:hint="cs"/>
          <w:sz w:val="28"/>
          <w:szCs w:val="28"/>
          <w:rtl/>
          <w:lang w:bidi="fa-IR"/>
        </w:rPr>
        <w:t>ی</w:t>
      </w:r>
      <w:r w:rsidRPr="00F3659A">
        <w:rPr>
          <w:rFonts w:cs="B Nazanin" w:hint="eastAsia"/>
          <w:sz w:val="28"/>
          <w:szCs w:val="28"/>
          <w:rtl/>
          <w:lang w:bidi="fa-IR"/>
        </w:rPr>
        <w:t>س</w:t>
      </w:r>
      <w:r w:rsidRPr="00F3659A">
        <w:rPr>
          <w:rFonts w:cs="B Nazanin"/>
          <w:sz w:val="28"/>
          <w:szCs w:val="28"/>
          <w:rtl/>
          <w:lang w:bidi="fa-IR"/>
        </w:rPr>
        <w:t xml:space="preserve"> واتر هاوس کوپرز</w:t>
      </w:r>
      <w:r>
        <w:rPr>
          <w:rStyle w:val="FootnoteReference"/>
          <w:rFonts w:cs="B Nazanin"/>
          <w:sz w:val="28"/>
          <w:szCs w:val="28"/>
          <w:rtl/>
          <w:lang w:bidi="fa-IR"/>
        </w:rPr>
        <w:footnoteReference w:id="200"/>
      </w:r>
      <w:r>
        <w:rPr>
          <w:rFonts w:cs="B Nazanin" w:hint="cs"/>
          <w:sz w:val="28"/>
          <w:szCs w:val="28"/>
          <w:rtl/>
          <w:lang w:bidi="fa-IR"/>
        </w:rPr>
        <w:t xml:space="preserve">، </w:t>
      </w:r>
      <w:r w:rsidRPr="00F3659A">
        <w:rPr>
          <w:rFonts w:cs="B Nazanin" w:hint="cs"/>
          <w:sz w:val="28"/>
          <w:szCs w:val="28"/>
          <w:rtl/>
          <w:lang w:bidi="fa-IR"/>
        </w:rPr>
        <w:t>ی</w:t>
      </w:r>
      <w:r w:rsidRPr="00F3659A">
        <w:rPr>
          <w:rFonts w:cs="B Nazanin" w:hint="eastAsia"/>
          <w:sz w:val="28"/>
          <w:szCs w:val="28"/>
          <w:rtl/>
          <w:lang w:bidi="fa-IR"/>
        </w:rPr>
        <w:t>ک</w:t>
      </w:r>
      <w:r w:rsidRPr="00F3659A">
        <w:rPr>
          <w:rFonts w:cs="B Nazanin" w:hint="cs"/>
          <w:sz w:val="28"/>
          <w:szCs w:val="28"/>
          <w:rtl/>
          <w:lang w:bidi="fa-IR"/>
        </w:rPr>
        <w:t>ی</w:t>
      </w:r>
      <w:r w:rsidRPr="00F3659A">
        <w:rPr>
          <w:rFonts w:cs="B Nazanin"/>
          <w:sz w:val="28"/>
          <w:szCs w:val="28"/>
          <w:rtl/>
          <w:lang w:bidi="fa-IR"/>
        </w:rPr>
        <w:t xml:space="preserve"> از شرکت‌ها</w:t>
      </w:r>
      <w:r w:rsidRPr="00F3659A">
        <w:rPr>
          <w:rFonts w:cs="B Nazanin" w:hint="cs"/>
          <w:sz w:val="28"/>
          <w:szCs w:val="28"/>
          <w:rtl/>
          <w:lang w:bidi="fa-IR"/>
        </w:rPr>
        <w:t>ی</w:t>
      </w:r>
      <w:r w:rsidRPr="00F3659A">
        <w:rPr>
          <w:rFonts w:cs="B Nazanin"/>
          <w:sz w:val="28"/>
          <w:szCs w:val="28"/>
          <w:rtl/>
          <w:lang w:bidi="fa-IR"/>
        </w:rPr>
        <w:t xml:space="preserve"> بزرگ حسابدار</w:t>
      </w:r>
      <w:r w:rsidRPr="00F3659A">
        <w:rPr>
          <w:rFonts w:cs="B Nazanin" w:hint="cs"/>
          <w:sz w:val="28"/>
          <w:szCs w:val="28"/>
          <w:rtl/>
          <w:lang w:bidi="fa-IR"/>
        </w:rPr>
        <w:t>ی</w:t>
      </w:r>
      <w:r w:rsidRPr="00F3659A">
        <w:rPr>
          <w:rFonts w:cs="B Nazanin"/>
          <w:sz w:val="28"/>
          <w:szCs w:val="28"/>
          <w:rtl/>
          <w:lang w:bidi="fa-IR"/>
        </w:rPr>
        <w:t xml:space="preserve"> در جهان (به همراه دلوئ</w:t>
      </w:r>
      <w:r w:rsidRPr="00F3659A">
        <w:rPr>
          <w:rFonts w:cs="B Nazanin" w:hint="cs"/>
          <w:sz w:val="28"/>
          <w:szCs w:val="28"/>
          <w:rtl/>
          <w:lang w:bidi="fa-IR"/>
        </w:rPr>
        <w:t>ی</w:t>
      </w:r>
      <w:r w:rsidRPr="00F3659A">
        <w:rPr>
          <w:rFonts w:cs="B Nazanin" w:hint="eastAsia"/>
          <w:sz w:val="28"/>
          <w:szCs w:val="28"/>
          <w:rtl/>
          <w:lang w:bidi="fa-IR"/>
        </w:rPr>
        <w:t>ت،</w:t>
      </w:r>
      <w:r w:rsidRPr="00F3659A">
        <w:rPr>
          <w:rFonts w:cs="B Nazanin"/>
          <w:sz w:val="28"/>
          <w:szCs w:val="28"/>
          <w:rtl/>
          <w:lang w:bidi="fa-IR"/>
        </w:rPr>
        <w:t xml:space="preserve"> ارنست اند </w:t>
      </w:r>
      <w:r w:rsidRPr="00F3659A">
        <w:rPr>
          <w:rFonts w:cs="B Nazanin" w:hint="cs"/>
          <w:sz w:val="28"/>
          <w:szCs w:val="28"/>
          <w:rtl/>
          <w:lang w:bidi="fa-IR"/>
        </w:rPr>
        <w:t>ی</w:t>
      </w:r>
      <w:r w:rsidRPr="00F3659A">
        <w:rPr>
          <w:rFonts w:cs="B Nazanin" w:hint="eastAsia"/>
          <w:sz w:val="28"/>
          <w:szCs w:val="28"/>
          <w:rtl/>
          <w:lang w:bidi="fa-IR"/>
        </w:rPr>
        <w:t>انگ</w:t>
      </w:r>
      <w:r w:rsidRPr="00F3659A">
        <w:rPr>
          <w:rFonts w:cs="B Nazanin"/>
          <w:sz w:val="28"/>
          <w:szCs w:val="28"/>
          <w:rtl/>
          <w:lang w:bidi="fa-IR"/>
        </w:rPr>
        <w:t xml:space="preserve"> و ک</w:t>
      </w:r>
      <w:r w:rsidRPr="00F3659A">
        <w:rPr>
          <w:rFonts w:cs="B Nazanin" w:hint="cs"/>
          <w:sz w:val="28"/>
          <w:szCs w:val="28"/>
          <w:rtl/>
          <w:lang w:bidi="fa-IR"/>
        </w:rPr>
        <w:t>ی‌</w:t>
      </w:r>
      <w:r w:rsidRPr="00F3659A">
        <w:rPr>
          <w:rFonts w:cs="B Nazanin" w:hint="eastAsia"/>
          <w:sz w:val="28"/>
          <w:szCs w:val="28"/>
          <w:rtl/>
          <w:lang w:bidi="fa-IR"/>
        </w:rPr>
        <w:t>پ</w:t>
      </w:r>
      <w:r w:rsidRPr="00F3659A">
        <w:rPr>
          <w:rFonts w:cs="B Nazanin" w:hint="cs"/>
          <w:sz w:val="28"/>
          <w:szCs w:val="28"/>
          <w:rtl/>
          <w:lang w:bidi="fa-IR"/>
        </w:rPr>
        <w:t>ی‌</w:t>
      </w:r>
      <w:r w:rsidRPr="00F3659A">
        <w:rPr>
          <w:rFonts w:cs="B Nazanin" w:hint="eastAsia"/>
          <w:sz w:val="28"/>
          <w:szCs w:val="28"/>
          <w:rtl/>
          <w:lang w:bidi="fa-IR"/>
        </w:rPr>
        <w:t>ام‌ج</w:t>
      </w:r>
      <w:r w:rsidRPr="00F3659A">
        <w:rPr>
          <w:rFonts w:cs="B Nazanin" w:hint="cs"/>
          <w:sz w:val="28"/>
          <w:szCs w:val="28"/>
          <w:rtl/>
          <w:lang w:bidi="fa-IR"/>
        </w:rPr>
        <w:t>ی</w:t>
      </w:r>
      <w:r>
        <w:rPr>
          <w:rStyle w:val="FootnoteReference"/>
          <w:rFonts w:cs="B Nazanin"/>
          <w:sz w:val="28"/>
          <w:szCs w:val="28"/>
          <w:rtl/>
          <w:lang w:bidi="fa-IR"/>
        </w:rPr>
        <w:footnoteReference w:id="201"/>
      </w:r>
      <w:r w:rsidRPr="00F3659A">
        <w:rPr>
          <w:rFonts w:cs="B Nazanin"/>
          <w:sz w:val="28"/>
          <w:szCs w:val="28"/>
          <w:rtl/>
          <w:lang w:bidi="fa-IR"/>
        </w:rPr>
        <w:t>) است. برا</w:t>
      </w:r>
      <w:r w:rsidRPr="00F3659A">
        <w:rPr>
          <w:rFonts w:cs="B Nazanin" w:hint="cs"/>
          <w:sz w:val="28"/>
          <w:szCs w:val="28"/>
          <w:rtl/>
          <w:lang w:bidi="fa-IR"/>
        </w:rPr>
        <w:t>ی</w:t>
      </w:r>
      <w:r w:rsidRPr="00F3659A">
        <w:rPr>
          <w:rFonts w:cs="B Nazanin"/>
          <w:sz w:val="28"/>
          <w:szCs w:val="28"/>
          <w:rtl/>
          <w:lang w:bidi="fa-IR"/>
        </w:rPr>
        <w:t xml:space="preserve"> هدا</w:t>
      </w:r>
      <w:r w:rsidRPr="00F3659A">
        <w:rPr>
          <w:rFonts w:cs="B Nazanin" w:hint="cs"/>
          <w:sz w:val="28"/>
          <w:szCs w:val="28"/>
          <w:rtl/>
          <w:lang w:bidi="fa-IR"/>
        </w:rPr>
        <w:t>ی</w:t>
      </w:r>
      <w:r w:rsidRPr="00F3659A">
        <w:rPr>
          <w:rFonts w:cs="B Nazanin" w:hint="eastAsia"/>
          <w:sz w:val="28"/>
          <w:szCs w:val="28"/>
          <w:rtl/>
          <w:lang w:bidi="fa-IR"/>
        </w:rPr>
        <w:t>ت</w:t>
      </w:r>
      <w:r w:rsidRPr="00F3659A">
        <w:rPr>
          <w:rFonts w:cs="B Nazanin"/>
          <w:sz w:val="28"/>
          <w:szCs w:val="28"/>
          <w:rtl/>
          <w:lang w:bidi="fa-IR"/>
        </w:rPr>
        <w:t xml:space="preserve"> مؤثر مد</w:t>
      </w:r>
      <w:r w:rsidRPr="00F3659A">
        <w:rPr>
          <w:rFonts w:cs="B Nazanin" w:hint="cs"/>
          <w:sz w:val="28"/>
          <w:szCs w:val="28"/>
          <w:rtl/>
          <w:lang w:bidi="fa-IR"/>
        </w:rPr>
        <w:t>ی</w:t>
      </w:r>
      <w:r w:rsidRPr="00F3659A">
        <w:rPr>
          <w:rFonts w:cs="B Nazanin" w:hint="eastAsia"/>
          <w:sz w:val="28"/>
          <w:szCs w:val="28"/>
          <w:rtl/>
          <w:lang w:bidi="fa-IR"/>
        </w:rPr>
        <w:t>ر</w:t>
      </w:r>
      <w:r w:rsidRPr="00F3659A">
        <w:rPr>
          <w:rFonts w:cs="B Nazanin" w:hint="cs"/>
          <w:sz w:val="28"/>
          <w:szCs w:val="28"/>
          <w:rtl/>
          <w:lang w:bidi="fa-IR"/>
        </w:rPr>
        <w:t>ی</w:t>
      </w:r>
      <w:r w:rsidRPr="00F3659A">
        <w:rPr>
          <w:rFonts w:cs="B Nazanin" w:hint="eastAsia"/>
          <w:sz w:val="28"/>
          <w:szCs w:val="28"/>
          <w:rtl/>
          <w:lang w:bidi="fa-IR"/>
        </w:rPr>
        <w:t>ت</w:t>
      </w:r>
      <w:r w:rsidRPr="00F3659A">
        <w:rPr>
          <w:rFonts w:cs="B Nazanin"/>
          <w:sz w:val="28"/>
          <w:szCs w:val="28"/>
          <w:rtl/>
          <w:lang w:bidi="fa-IR"/>
        </w:rPr>
        <w:t xml:space="preserve"> ر</w:t>
      </w:r>
      <w:r w:rsidRPr="00F3659A">
        <w:rPr>
          <w:rFonts w:cs="B Nazanin" w:hint="cs"/>
          <w:sz w:val="28"/>
          <w:szCs w:val="28"/>
          <w:rtl/>
          <w:lang w:bidi="fa-IR"/>
        </w:rPr>
        <w:t>ی</w:t>
      </w:r>
      <w:r w:rsidRPr="00F3659A">
        <w:rPr>
          <w:rFonts w:cs="B Nazanin" w:hint="eastAsia"/>
          <w:sz w:val="28"/>
          <w:szCs w:val="28"/>
          <w:rtl/>
          <w:lang w:bidi="fa-IR"/>
        </w:rPr>
        <w:t>سک</w:t>
      </w:r>
      <w:r w:rsidRPr="00F3659A">
        <w:rPr>
          <w:rFonts w:cs="B Nazanin"/>
          <w:sz w:val="28"/>
          <w:szCs w:val="28"/>
          <w:rtl/>
          <w:lang w:bidi="fa-IR"/>
        </w:rPr>
        <w:t xml:space="preserve"> ز</w:t>
      </w:r>
      <w:r w:rsidRPr="00F3659A">
        <w:rPr>
          <w:rFonts w:cs="B Nazanin" w:hint="cs"/>
          <w:sz w:val="28"/>
          <w:szCs w:val="28"/>
          <w:rtl/>
          <w:lang w:bidi="fa-IR"/>
        </w:rPr>
        <w:t>ی</w:t>
      </w:r>
      <w:r w:rsidRPr="00F3659A">
        <w:rPr>
          <w:rFonts w:cs="B Nazanin" w:hint="eastAsia"/>
          <w:sz w:val="28"/>
          <w:szCs w:val="28"/>
          <w:rtl/>
          <w:lang w:bidi="fa-IR"/>
        </w:rPr>
        <w:t>ست‌مح</w:t>
      </w:r>
      <w:r w:rsidRPr="00F3659A">
        <w:rPr>
          <w:rFonts w:cs="B Nazanin" w:hint="cs"/>
          <w:sz w:val="28"/>
          <w:szCs w:val="28"/>
          <w:rtl/>
          <w:lang w:bidi="fa-IR"/>
        </w:rPr>
        <w:t>ی</w:t>
      </w:r>
      <w:r w:rsidRPr="00F3659A">
        <w:rPr>
          <w:rFonts w:cs="B Nazanin" w:hint="eastAsia"/>
          <w:sz w:val="28"/>
          <w:szCs w:val="28"/>
          <w:rtl/>
          <w:lang w:bidi="fa-IR"/>
        </w:rPr>
        <w:t>ط</w:t>
      </w:r>
      <w:r w:rsidRPr="00F3659A">
        <w:rPr>
          <w:rFonts w:cs="B Nazanin" w:hint="cs"/>
          <w:sz w:val="28"/>
          <w:szCs w:val="28"/>
          <w:rtl/>
          <w:lang w:bidi="fa-IR"/>
        </w:rPr>
        <w:t>ی</w:t>
      </w:r>
      <w:r w:rsidRPr="00F3659A">
        <w:rPr>
          <w:rFonts w:cs="B Nazanin" w:hint="eastAsia"/>
          <w:sz w:val="28"/>
          <w:szCs w:val="28"/>
          <w:rtl/>
          <w:lang w:bidi="fa-IR"/>
        </w:rPr>
        <w:t>،</w:t>
      </w:r>
      <w:r w:rsidRPr="00F3659A">
        <w:rPr>
          <w:rFonts w:cs="B Nazanin"/>
          <w:sz w:val="28"/>
          <w:szCs w:val="28"/>
          <w:rtl/>
          <w:lang w:bidi="fa-IR"/>
        </w:rPr>
        <w:t xml:space="preserve"> اجتماع</w:t>
      </w:r>
      <w:r w:rsidRPr="00F3659A">
        <w:rPr>
          <w:rFonts w:cs="B Nazanin" w:hint="cs"/>
          <w:sz w:val="28"/>
          <w:szCs w:val="28"/>
          <w:rtl/>
          <w:lang w:bidi="fa-IR"/>
        </w:rPr>
        <w:t>ی</w:t>
      </w:r>
      <w:r w:rsidRPr="00F3659A">
        <w:rPr>
          <w:rFonts w:cs="B Nazanin"/>
          <w:sz w:val="28"/>
          <w:szCs w:val="28"/>
          <w:rtl/>
          <w:lang w:bidi="fa-IR"/>
        </w:rPr>
        <w:t xml:space="preserve"> و حاکم</w:t>
      </w:r>
      <w:r w:rsidRPr="00F3659A">
        <w:rPr>
          <w:rFonts w:cs="B Nazanin" w:hint="cs"/>
          <w:sz w:val="28"/>
          <w:szCs w:val="28"/>
          <w:rtl/>
          <w:lang w:bidi="fa-IR"/>
        </w:rPr>
        <w:t>ی</w:t>
      </w:r>
      <w:r w:rsidRPr="00F3659A">
        <w:rPr>
          <w:rFonts w:cs="B Nazanin" w:hint="eastAsia"/>
          <w:sz w:val="28"/>
          <w:szCs w:val="28"/>
          <w:rtl/>
          <w:lang w:bidi="fa-IR"/>
        </w:rPr>
        <w:t>ت</w:t>
      </w:r>
      <w:r w:rsidRPr="00F3659A">
        <w:rPr>
          <w:rFonts w:cs="B Nazanin"/>
          <w:sz w:val="28"/>
          <w:szCs w:val="28"/>
          <w:rtl/>
          <w:lang w:bidi="fa-IR"/>
        </w:rPr>
        <w:t xml:space="preserve"> شرکت</w:t>
      </w:r>
      <w:r w:rsidRPr="00F3659A">
        <w:rPr>
          <w:rFonts w:cs="B Nazanin" w:hint="cs"/>
          <w:sz w:val="28"/>
          <w:szCs w:val="28"/>
          <w:rtl/>
          <w:lang w:bidi="fa-IR"/>
        </w:rPr>
        <w:t>ی</w:t>
      </w:r>
      <w:r w:rsidRPr="00F3659A">
        <w:rPr>
          <w:rFonts w:cs="B Nazanin"/>
          <w:sz w:val="28"/>
          <w:szCs w:val="28"/>
          <w:rtl/>
          <w:lang w:bidi="fa-IR"/>
        </w:rPr>
        <w:t xml:space="preserve"> در عمل پ</w:t>
      </w:r>
      <w:r w:rsidRPr="00F3659A">
        <w:rPr>
          <w:rFonts w:cs="B Nazanin" w:hint="cs"/>
          <w:sz w:val="28"/>
          <w:szCs w:val="28"/>
          <w:rtl/>
          <w:lang w:bidi="fa-IR"/>
        </w:rPr>
        <w:t>ی</w:t>
      </w:r>
      <w:r w:rsidRPr="00F3659A">
        <w:rPr>
          <w:rFonts w:cs="B Nazanin" w:hint="eastAsia"/>
          <w:sz w:val="28"/>
          <w:szCs w:val="28"/>
          <w:rtl/>
          <w:lang w:bidi="fa-IR"/>
        </w:rPr>
        <w:t>چ</w:t>
      </w:r>
      <w:r w:rsidRPr="00F3659A">
        <w:rPr>
          <w:rFonts w:cs="B Nazanin" w:hint="cs"/>
          <w:sz w:val="28"/>
          <w:szCs w:val="28"/>
          <w:rtl/>
          <w:lang w:bidi="fa-IR"/>
        </w:rPr>
        <w:t>ی</w:t>
      </w:r>
      <w:r w:rsidRPr="00F3659A">
        <w:rPr>
          <w:rFonts w:cs="B Nazanin" w:hint="eastAsia"/>
          <w:sz w:val="28"/>
          <w:szCs w:val="28"/>
          <w:rtl/>
          <w:lang w:bidi="fa-IR"/>
        </w:rPr>
        <w:t>ده</w:t>
      </w:r>
      <w:r w:rsidRPr="00F3659A">
        <w:rPr>
          <w:rFonts w:cs="B Nazanin"/>
          <w:sz w:val="28"/>
          <w:szCs w:val="28"/>
          <w:rtl/>
          <w:lang w:bidi="fa-IR"/>
        </w:rPr>
        <w:t xml:space="preserve"> کسب‌وکار، واتر هاوس کوپرز </w:t>
      </w:r>
      <w:r w:rsidRPr="00F3659A">
        <w:rPr>
          <w:rFonts w:cs="B Nazanin" w:hint="cs"/>
          <w:sz w:val="28"/>
          <w:szCs w:val="28"/>
          <w:rtl/>
          <w:lang w:bidi="fa-IR"/>
        </w:rPr>
        <w:t>ی</w:t>
      </w:r>
      <w:r w:rsidRPr="00F3659A">
        <w:rPr>
          <w:rFonts w:cs="B Nazanin" w:hint="eastAsia"/>
          <w:sz w:val="28"/>
          <w:szCs w:val="28"/>
          <w:rtl/>
          <w:lang w:bidi="fa-IR"/>
        </w:rPr>
        <w:t>ک</w:t>
      </w:r>
      <w:r w:rsidRPr="00F3659A">
        <w:rPr>
          <w:rFonts w:cs="B Nazanin"/>
          <w:sz w:val="28"/>
          <w:szCs w:val="28"/>
          <w:rtl/>
          <w:lang w:bidi="fa-IR"/>
        </w:rPr>
        <w:t xml:space="preserve"> چرخ</w:t>
      </w:r>
      <w:r w:rsidRPr="00F3659A">
        <w:rPr>
          <w:rFonts w:cs="B Nazanin" w:hint="eastAsia"/>
          <w:sz w:val="28"/>
          <w:szCs w:val="28"/>
          <w:rtl/>
          <w:lang w:bidi="fa-IR"/>
        </w:rPr>
        <w:t>ه</w:t>
      </w:r>
      <w:r w:rsidRPr="00F3659A">
        <w:rPr>
          <w:rFonts w:cs="B Nazanin"/>
          <w:sz w:val="28"/>
          <w:szCs w:val="28"/>
          <w:rtl/>
          <w:lang w:bidi="fa-IR"/>
        </w:rPr>
        <w:t xml:space="preserve"> فرآ</w:t>
      </w:r>
      <w:r w:rsidRPr="00F3659A">
        <w:rPr>
          <w:rFonts w:cs="B Nazanin" w:hint="cs"/>
          <w:sz w:val="28"/>
          <w:szCs w:val="28"/>
          <w:rtl/>
          <w:lang w:bidi="fa-IR"/>
        </w:rPr>
        <w:t>ی</w:t>
      </w:r>
      <w:r w:rsidRPr="00F3659A">
        <w:rPr>
          <w:rFonts w:cs="B Nazanin" w:hint="eastAsia"/>
          <w:sz w:val="28"/>
          <w:szCs w:val="28"/>
          <w:rtl/>
          <w:lang w:bidi="fa-IR"/>
        </w:rPr>
        <w:t>ند</w:t>
      </w:r>
      <w:r w:rsidRPr="00F3659A">
        <w:rPr>
          <w:rFonts w:cs="B Nazanin"/>
          <w:sz w:val="28"/>
          <w:szCs w:val="28"/>
          <w:rtl/>
          <w:lang w:bidi="fa-IR"/>
        </w:rPr>
        <w:t xml:space="preserve"> تکرار</w:t>
      </w:r>
      <w:r w:rsidRPr="00F3659A">
        <w:rPr>
          <w:rFonts w:cs="B Nazanin" w:hint="cs"/>
          <w:sz w:val="28"/>
          <w:szCs w:val="28"/>
          <w:rtl/>
          <w:lang w:bidi="fa-IR"/>
        </w:rPr>
        <w:t>ی</w:t>
      </w:r>
      <w:r w:rsidRPr="00F3659A">
        <w:rPr>
          <w:rFonts w:cs="B Nazanin"/>
          <w:sz w:val="28"/>
          <w:szCs w:val="28"/>
          <w:rtl/>
          <w:lang w:bidi="fa-IR"/>
        </w:rPr>
        <w:t xml:space="preserve"> چهار مرحله‌ا</w:t>
      </w:r>
      <w:r w:rsidRPr="00F3659A">
        <w:rPr>
          <w:rFonts w:cs="B Nazanin" w:hint="cs"/>
          <w:sz w:val="28"/>
          <w:szCs w:val="28"/>
          <w:rtl/>
          <w:lang w:bidi="fa-IR"/>
        </w:rPr>
        <w:t>ی</w:t>
      </w:r>
      <w:r w:rsidRPr="00F3659A">
        <w:rPr>
          <w:rFonts w:cs="B Nazanin"/>
          <w:sz w:val="28"/>
          <w:szCs w:val="28"/>
          <w:rtl/>
          <w:lang w:bidi="fa-IR"/>
        </w:rPr>
        <w:t xml:space="preserve"> توسعه داده است که شامل چهار مرحله اصل</w:t>
      </w:r>
      <w:r w:rsidRPr="00F3659A">
        <w:rPr>
          <w:rFonts w:cs="B Nazanin" w:hint="cs"/>
          <w:sz w:val="28"/>
          <w:szCs w:val="28"/>
          <w:rtl/>
          <w:lang w:bidi="fa-IR"/>
        </w:rPr>
        <w:t>ی</w:t>
      </w:r>
      <w:r w:rsidRPr="00F3659A">
        <w:rPr>
          <w:rFonts w:cs="B Nazanin"/>
          <w:sz w:val="28"/>
          <w:szCs w:val="28"/>
          <w:rtl/>
          <w:lang w:bidi="fa-IR"/>
        </w:rPr>
        <w:t xml:space="preserve"> م</w:t>
      </w:r>
      <w:r w:rsidRPr="00F3659A">
        <w:rPr>
          <w:rFonts w:cs="B Nazanin" w:hint="cs"/>
          <w:sz w:val="28"/>
          <w:szCs w:val="28"/>
          <w:rtl/>
          <w:lang w:bidi="fa-IR"/>
        </w:rPr>
        <w:t>ی‌</w:t>
      </w:r>
      <w:r w:rsidRPr="00F3659A">
        <w:rPr>
          <w:rFonts w:cs="B Nazanin" w:hint="eastAsia"/>
          <w:sz w:val="28"/>
          <w:szCs w:val="28"/>
          <w:rtl/>
          <w:lang w:bidi="fa-IR"/>
        </w:rPr>
        <w:t>شود</w:t>
      </w:r>
      <w:r w:rsidRPr="00F3659A">
        <w:rPr>
          <w:rFonts w:cs="B Nazanin"/>
          <w:sz w:val="28"/>
          <w:szCs w:val="28"/>
          <w:rtl/>
          <w:lang w:bidi="fa-IR"/>
        </w:rPr>
        <w:t xml:space="preserve"> (شکل 10.2؛ واتر هاوس کوپرز ، 2023):</w:t>
      </w:r>
    </w:p>
    <w:p w14:paraId="2C011CFD" w14:textId="23B12EF7" w:rsidR="00F3659A" w:rsidRDefault="003E144D" w:rsidP="00B259E7">
      <w:pPr>
        <w:jc w:val="center"/>
        <w:rPr>
          <w:rFonts w:cs="B Nazanin"/>
          <w:sz w:val="28"/>
          <w:szCs w:val="28"/>
          <w:rtl/>
          <w:lang w:bidi="fa-IR"/>
        </w:rPr>
      </w:pPr>
      <w:r>
        <w:rPr>
          <w:rFonts w:cs="B Nazanin"/>
          <w:noProof/>
          <w:sz w:val="28"/>
          <w:szCs w:val="28"/>
          <w:rtl/>
          <w:lang w:val="fa-IR" w:bidi="fa-IR"/>
        </w:rPr>
        <mc:AlternateContent>
          <mc:Choice Requires="wps">
            <w:drawing>
              <wp:anchor distT="0" distB="0" distL="114300" distR="114300" simplePos="0" relativeHeight="252263936" behindDoc="0" locked="0" layoutInCell="1" allowOverlap="1" wp14:anchorId="5F638BA0" wp14:editId="7FA8AF7E">
                <wp:simplePos x="0" y="0"/>
                <wp:positionH relativeFrom="column">
                  <wp:posOffset>3892430</wp:posOffset>
                </wp:positionH>
                <wp:positionV relativeFrom="paragraph">
                  <wp:posOffset>1922620</wp:posOffset>
                </wp:positionV>
                <wp:extent cx="1074745" cy="437699"/>
                <wp:effectExtent l="0" t="0" r="11430" b="19685"/>
                <wp:wrapNone/>
                <wp:docPr id="1282743838" name="Rectangle: Rounded Corners 339"/>
                <wp:cNvGraphicFramePr/>
                <a:graphic xmlns:a="http://schemas.openxmlformats.org/drawingml/2006/main">
                  <a:graphicData uri="http://schemas.microsoft.com/office/word/2010/wordprocessingShape">
                    <wps:wsp>
                      <wps:cNvSpPr/>
                      <wps:spPr>
                        <a:xfrm>
                          <a:off x="0" y="0"/>
                          <a:ext cx="1074745" cy="437699"/>
                        </a:xfrm>
                        <a:prstGeom prst="roundRect">
                          <a:avLst/>
                        </a:prstGeom>
                        <a:solidFill>
                          <a:srgbClr val="A5A5A5"/>
                        </a:solidFill>
                        <a:ln w="12700" cap="flat" cmpd="sng" algn="ctr">
                          <a:solidFill>
                            <a:srgbClr val="A5A5A5">
                              <a:shade val="15000"/>
                            </a:srgbClr>
                          </a:solidFill>
                          <a:prstDash val="solid"/>
                          <a:miter lim="800000"/>
                        </a:ln>
                        <a:effectLst/>
                      </wps:spPr>
                      <wps:txbx>
                        <w:txbxContent>
                          <w:p w14:paraId="3519E481" w14:textId="2474CFA1" w:rsidR="003E144D" w:rsidRPr="00776F13" w:rsidRDefault="003E144D" w:rsidP="003E144D">
                            <w:pPr>
                              <w:jc w:val="center"/>
                              <w:rPr>
                                <w:rFonts w:cs="B Nazanin"/>
                                <w:sz w:val="18"/>
                                <w:szCs w:val="18"/>
                              </w:rPr>
                            </w:pPr>
                            <w:r w:rsidRPr="00776F13">
                              <w:rPr>
                                <w:rFonts w:cs="B Nazanin"/>
                                <w:sz w:val="18"/>
                                <w:szCs w:val="18"/>
                                <w:rtl/>
                              </w:rPr>
                              <w:t>ارز</w:t>
                            </w:r>
                            <w:r w:rsidRPr="00776F13">
                              <w:rPr>
                                <w:rFonts w:cs="B Nazanin" w:hint="cs"/>
                                <w:sz w:val="18"/>
                                <w:szCs w:val="18"/>
                                <w:rtl/>
                              </w:rPr>
                              <w:t>ی</w:t>
                            </w:r>
                            <w:r w:rsidRPr="00776F13">
                              <w:rPr>
                                <w:rFonts w:cs="B Nazanin" w:hint="eastAsia"/>
                                <w:sz w:val="18"/>
                                <w:szCs w:val="18"/>
                                <w:rtl/>
                              </w:rPr>
                              <w:t>اب</w:t>
                            </w:r>
                            <w:r w:rsidRPr="00776F13">
                              <w:rPr>
                                <w:rFonts w:cs="B Nazanin" w:hint="cs"/>
                                <w:sz w:val="18"/>
                                <w:szCs w:val="18"/>
                                <w:rtl/>
                              </w:rPr>
                              <w:t>ی</w:t>
                            </w:r>
                            <w:r w:rsidRPr="00776F13">
                              <w:rPr>
                                <w:rFonts w:cs="B Nazanin"/>
                                <w:sz w:val="18"/>
                                <w:szCs w:val="18"/>
                                <w:rtl/>
                              </w:rPr>
                              <w:t xml:space="preserve"> درون به ب</w:t>
                            </w:r>
                            <w:r w:rsidRPr="00776F13">
                              <w:rPr>
                                <w:rFonts w:cs="B Nazanin" w:hint="cs"/>
                                <w:sz w:val="18"/>
                                <w:szCs w:val="18"/>
                                <w:rtl/>
                              </w:rPr>
                              <w:t>ی</w:t>
                            </w:r>
                            <w:r w:rsidRPr="00776F13">
                              <w:rPr>
                                <w:rFonts w:cs="B Nazanin" w:hint="eastAsia"/>
                                <w:sz w:val="18"/>
                                <w:szCs w:val="18"/>
                                <w:rtl/>
                              </w:rPr>
                              <w:t>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638BA0" id="Rectangle: Rounded Corners 339" o:spid="_x0000_s1370" style="position:absolute;left:0;text-align:left;margin-left:306.5pt;margin-top:151.4pt;width:84.65pt;height:34.45pt;z-index:2522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" fillcolor="#a5a5a5" strokecolor="#434343" strokeweight="1pt">
                <v:stroke joinstyle="miter"/>
                <v:textbox>
                  <w:txbxContent>
                    <w:p w14:paraId="3519E481" w14:textId="2474CFA1" w:rsidR="003E144D" w:rsidRPr="00776F13" w:rsidRDefault="003E144D" w:rsidP="003E144D">
                      <w:pPr>
                        <w:jc w:val="center"/>
                        <w:rPr>
                          <w:rFonts w:cs="B Nazanin"/>
                          <w:sz w:val="18"/>
                          <w:szCs w:val="18"/>
                        </w:rPr>
                      </w:pPr>
                      <w:r w:rsidRPr="00776F13">
                        <w:rPr>
                          <w:rFonts w:cs="B Nazanin"/>
                          <w:sz w:val="18"/>
                          <w:szCs w:val="18"/>
                          <w:rtl/>
                        </w:rPr>
                        <w:t>ارز</w:t>
                      </w:r>
                      <w:r w:rsidRPr="00776F13">
                        <w:rPr>
                          <w:rFonts w:cs="B Nazanin" w:hint="cs"/>
                          <w:sz w:val="18"/>
                          <w:szCs w:val="18"/>
                          <w:rtl/>
                        </w:rPr>
                        <w:t>ی</w:t>
                      </w:r>
                      <w:r w:rsidRPr="00776F13">
                        <w:rPr>
                          <w:rFonts w:cs="B Nazanin" w:hint="eastAsia"/>
                          <w:sz w:val="18"/>
                          <w:szCs w:val="18"/>
                          <w:rtl/>
                        </w:rPr>
                        <w:t>اب</w:t>
                      </w:r>
                      <w:r w:rsidRPr="00776F13">
                        <w:rPr>
                          <w:rFonts w:cs="B Nazanin" w:hint="cs"/>
                          <w:sz w:val="18"/>
                          <w:szCs w:val="18"/>
                          <w:rtl/>
                        </w:rPr>
                        <w:t>ی</w:t>
                      </w:r>
                      <w:r w:rsidRPr="00776F13">
                        <w:rPr>
                          <w:rFonts w:cs="B Nazanin"/>
                          <w:sz w:val="18"/>
                          <w:szCs w:val="18"/>
                          <w:rtl/>
                        </w:rPr>
                        <w:t xml:space="preserve"> درون به ب</w:t>
                      </w:r>
                      <w:r w:rsidRPr="00776F13">
                        <w:rPr>
                          <w:rFonts w:cs="B Nazanin" w:hint="cs"/>
                          <w:sz w:val="18"/>
                          <w:szCs w:val="18"/>
                          <w:rtl/>
                        </w:rPr>
                        <w:t>ی</w:t>
                      </w:r>
                      <w:r w:rsidRPr="00776F13">
                        <w:rPr>
                          <w:rFonts w:cs="B Nazanin" w:hint="eastAsia"/>
                          <w:sz w:val="18"/>
                          <w:szCs w:val="18"/>
                          <w:rtl/>
                        </w:rPr>
                        <w:t>رون</w:t>
                      </w:r>
                    </w:p>
                  </w:txbxContent>
                </v:textbox>
              </v:roundrect>
            </w:pict>
          </mc:Fallback>
        </mc:AlternateContent>
      </w:r>
      <w:r>
        <w:rPr>
          <w:rFonts w:cs="B Nazanin"/>
          <w:noProof/>
          <w:sz w:val="28"/>
          <w:szCs w:val="28"/>
          <w:rtl/>
          <w:lang w:val="fa-IR" w:bidi="fa-IR"/>
        </w:rPr>
        <mc:AlternateContent>
          <mc:Choice Requires="wps">
            <w:drawing>
              <wp:anchor distT="0" distB="0" distL="114300" distR="114300" simplePos="0" relativeHeight="252261888" behindDoc="0" locked="0" layoutInCell="1" allowOverlap="1" wp14:anchorId="34D5ABF0" wp14:editId="7BD16882">
                <wp:simplePos x="0" y="0"/>
                <wp:positionH relativeFrom="column">
                  <wp:posOffset>3892430</wp:posOffset>
                </wp:positionH>
                <wp:positionV relativeFrom="paragraph">
                  <wp:posOffset>54818</wp:posOffset>
                </wp:positionV>
                <wp:extent cx="1074745" cy="1677122"/>
                <wp:effectExtent l="0" t="0" r="11430" b="18415"/>
                <wp:wrapNone/>
                <wp:docPr id="1958421315" name="Rectangle: Rounded Corners 339"/>
                <wp:cNvGraphicFramePr/>
                <a:graphic xmlns:a="http://schemas.openxmlformats.org/drawingml/2006/main">
                  <a:graphicData uri="http://schemas.microsoft.com/office/word/2010/wordprocessingShape">
                    <wps:wsp>
                      <wps:cNvSpPr/>
                      <wps:spPr>
                        <a:xfrm>
                          <a:off x="0" y="0"/>
                          <a:ext cx="1074745" cy="1677122"/>
                        </a:xfrm>
                        <a:prstGeom prst="roundRect">
                          <a:avLst/>
                        </a:prstGeom>
                      </wps:spPr>
                      <wps:style>
                        <a:lnRef idx="2">
                          <a:schemeClr val="accent3">
                            <a:shade val="15000"/>
                          </a:schemeClr>
                        </a:lnRef>
                        <a:fillRef idx="1">
                          <a:schemeClr val="accent3"/>
                        </a:fillRef>
                        <a:effectRef idx="0">
                          <a:schemeClr val="accent3"/>
                        </a:effectRef>
                        <a:fontRef idx="minor">
                          <a:schemeClr val="lt1"/>
                        </a:fontRef>
                      </wps:style>
                      <wps:txbx>
                        <w:txbxContent>
                          <w:p w14:paraId="75142DCF" w14:textId="04B3A917" w:rsidR="003E144D" w:rsidRPr="00776F13" w:rsidRDefault="003E144D" w:rsidP="003E144D">
                            <w:pPr>
                              <w:jc w:val="center"/>
                              <w:rPr>
                                <w:rFonts w:cs="B Nazanin"/>
                                <w:color w:val="404040" w:themeColor="text1" w:themeTint="BF"/>
                                <w:sz w:val="20"/>
                                <w:szCs w:val="20"/>
                              </w:rPr>
                            </w:pPr>
                            <w:r w:rsidRPr="00776F13">
                              <w:rPr>
                                <w:rFonts w:cs="B Nazanin"/>
                                <w:color w:val="404040" w:themeColor="text1" w:themeTint="BF"/>
                                <w:sz w:val="20"/>
                                <w:szCs w:val="20"/>
                                <w:rtl/>
                              </w:rPr>
                              <w:t>ارز</w:t>
                            </w:r>
                            <w:r w:rsidRPr="00776F13">
                              <w:rPr>
                                <w:rFonts w:cs="B Nazanin" w:hint="cs"/>
                                <w:color w:val="404040" w:themeColor="text1" w:themeTint="BF"/>
                                <w:sz w:val="20"/>
                                <w:szCs w:val="20"/>
                                <w:rtl/>
                              </w:rPr>
                              <w:t>ی</w:t>
                            </w:r>
                            <w:r w:rsidRPr="00776F13">
                              <w:rPr>
                                <w:rFonts w:cs="B Nazanin" w:hint="eastAsia"/>
                                <w:color w:val="404040" w:themeColor="text1" w:themeTint="BF"/>
                                <w:sz w:val="20"/>
                                <w:szCs w:val="20"/>
                                <w:rtl/>
                              </w:rPr>
                              <w:t>اب</w:t>
                            </w:r>
                            <w:r w:rsidRPr="00776F13">
                              <w:rPr>
                                <w:rFonts w:cs="B Nazanin" w:hint="cs"/>
                                <w:color w:val="404040" w:themeColor="text1" w:themeTint="BF"/>
                                <w:sz w:val="20"/>
                                <w:szCs w:val="20"/>
                                <w:rtl/>
                              </w:rPr>
                              <w:t>ی</w:t>
                            </w:r>
                            <w:r w:rsidRPr="00776F13">
                              <w:rPr>
                                <w:rFonts w:cs="B Nazanin"/>
                                <w:color w:val="404040" w:themeColor="text1" w:themeTint="BF"/>
                                <w:sz w:val="20"/>
                                <w:szCs w:val="20"/>
                                <w:rtl/>
                              </w:rPr>
                              <w:t xml:space="preserve"> </w:t>
                            </w:r>
                            <w:r w:rsidR="00776F13" w:rsidRPr="00776F13">
                              <w:rPr>
                                <w:rFonts w:cs="B Nazanin" w:hint="cs"/>
                                <w:color w:val="404040" w:themeColor="text1" w:themeTint="BF"/>
                                <w:sz w:val="20"/>
                                <w:szCs w:val="20"/>
                                <w:rtl/>
                                <w:lang w:bidi="fa-IR"/>
                              </w:rPr>
                              <w:t>بیرون</w:t>
                            </w:r>
                            <w:r w:rsidRPr="00776F13">
                              <w:rPr>
                                <w:rFonts w:cs="B Nazanin"/>
                                <w:color w:val="404040" w:themeColor="text1" w:themeTint="BF"/>
                                <w:sz w:val="20"/>
                                <w:szCs w:val="20"/>
                                <w:rtl/>
                              </w:rPr>
                              <w:t xml:space="preserve"> </w:t>
                            </w:r>
                            <w:r w:rsidR="00776F13" w:rsidRPr="00776F13">
                              <w:rPr>
                                <w:rFonts w:cs="B Nazanin" w:hint="cs"/>
                                <w:color w:val="404040" w:themeColor="text1" w:themeTint="BF"/>
                                <w:sz w:val="20"/>
                                <w:szCs w:val="20"/>
                                <w:rtl/>
                              </w:rPr>
                              <w:t>به</w:t>
                            </w:r>
                            <w:r w:rsidRPr="00776F13">
                              <w:rPr>
                                <w:rFonts w:cs="B Nazanin"/>
                                <w:color w:val="404040" w:themeColor="text1" w:themeTint="BF"/>
                                <w:sz w:val="20"/>
                                <w:szCs w:val="20"/>
                                <w:rtl/>
                              </w:rPr>
                              <w:t xml:space="preserve"> </w:t>
                            </w:r>
                            <w:r w:rsidR="00776F13" w:rsidRPr="00776F13">
                              <w:rPr>
                                <w:rFonts w:cs="B Nazanin" w:hint="cs"/>
                                <w:color w:val="404040" w:themeColor="text1" w:themeTint="BF"/>
                                <w:sz w:val="20"/>
                                <w:szCs w:val="20"/>
                                <w:rtl/>
                              </w:rPr>
                              <w:t>درون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D5ABF0" id="_x0000_s1371" style="position:absolute;left:0;text-align:left;margin-left:306.5pt;margin-top:4.3pt;width:84.65pt;height:132.05pt;z-index:2522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" fillcolor="#a5a5a5 [3206]" strokecolor="#181818 [486]" strokeweight="1pt">
                <v:stroke joinstyle="miter"/>
                <v:textbox>
                  <w:txbxContent>
                    <w:p w14:paraId="75142DCF" w14:textId="04B3A917" w:rsidR="003E144D" w:rsidRPr="00776F13" w:rsidRDefault="003E144D" w:rsidP="003E144D">
                      <w:pPr>
                        <w:jc w:val="center"/>
                        <w:rPr>
                          <w:rFonts w:cs="B Nazanin"/>
                          <w:color w:val="404040" w:themeColor="text1" w:themeTint="BF"/>
                          <w:sz w:val="20"/>
                          <w:szCs w:val="20"/>
                        </w:rPr>
                      </w:pPr>
                      <w:r w:rsidRPr="00776F13">
                        <w:rPr>
                          <w:rFonts w:cs="B Nazanin"/>
                          <w:color w:val="404040" w:themeColor="text1" w:themeTint="BF"/>
                          <w:sz w:val="20"/>
                          <w:szCs w:val="20"/>
                          <w:rtl/>
                        </w:rPr>
                        <w:t>ارز</w:t>
                      </w:r>
                      <w:r w:rsidRPr="00776F13">
                        <w:rPr>
                          <w:rFonts w:cs="B Nazanin" w:hint="cs"/>
                          <w:color w:val="404040" w:themeColor="text1" w:themeTint="BF"/>
                          <w:sz w:val="20"/>
                          <w:szCs w:val="20"/>
                          <w:rtl/>
                        </w:rPr>
                        <w:t>ی</w:t>
                      </w:r>
                      <w:r w:rsidRPr="00776F13">
                        <w:rPr>
                          <w:rFonts w:cs="B Nazanin" w:hint="eastAsia"/>
                          <w:color w:val="404040" w:themeColor="text1" w:themeTint="BF"/>
                          <w:sz w:val="20"/>
                          <w:szCs w:val="20"/>
                          <w:rtl/>
                        </w:rPr>
                        <w:t>اب</w:t>
                      </w:r>
                      <w:r w:rsidRPr="00776F13">
                        <w:rPr>
                          <w:rFonts w:cs="B Nazanin" w:hint="cs"/>
                          <w:color w:val="404040" w:themeColor="text1" w:themeTint="BF"/>
                          <w:sz w:val="20"/>
                          <w:szCs w:val="20"/>
                          <w:rtl/>
                        </w:rPr>
                        <w:t>ی</w:t>
                      </w:r>
                      <w:r w:rsidRPr="00776F13">
                        <w:rPr>
                          <w:rFonts w:cs="B Nazanin"/>
                          <w:color w:val="404040" w:themeColor="text1" w:themeTint="BF"/>
                          <w:sz w:val="20"/>
                          <w:szCs w:val="20"/>
                          <w:rtl/>
                        </w:rPr>
                        <w:t xml:space="preserve"> </w:t>
                      </w:r>
                      <w:r w:rsidR="00776F13" w:rsidRPr="00776F13">
                        <w:rPr>
                          <w:rFonts w:cs="B Nazanin" w:hint="cs"/>
                          <w:color w:val="404040" w:themeColor="text1" w:themeTint="BF"/>
                          <w:sz w:val="20"/>
                          <w:szCs w:val="20"/>
                          <w:rtl/>
                          <w:lang w:bidi="fa-IR"/>
                        </w:rPr>
                        <w:t>بیرون</w:t>
                      </w:r>
                      <w:r w:rsidRPr="00776F13">
                        <w:rPr>
                          <w:rFonts w:cs="B Nazanin"/>
                          <w:color w:val="404040" w:themeColor="text1" w:themeTint="BF"/>
                          <w:sz w:val="20"/>
                          <w:szCs w:val="20"/>
                          <w:rtl/>
                        </w:rPr>
                        <w:t xml:space="preserve"> </w:t>
                      </w:r>
                      <w:r w:rsidR="00776F13" w:rsidRPr="00776F13">
                        <w:rPr>
                          <w:rFonts w:cs="B Nazanin" w:hint="cs"/>
                          <w:color w:val="404040" w:themeColor="text1" w:themeTint="BF"/>
                          <w:sz w:val="20"/>
                          <w:szCs w:val="20"/>
                          <w:rtl/>
                        </w:rPr>
                        <w:t>به</w:t>
                      </w:r>
                      <w:r w:rsidRPr="00776F13">
                        <w:rPr>
                          <w:rFonts w:cs="B Nazanin"/>
                          <w:color w:val="404040" w:themeColor="text1" w:themeTint="BF"/>
                          <w:sz w:val="20"/>
                          <w:szCs w:val="20"/>
                          <w:rtl/>
                        </w:rPr>
                        <w:t xml:space="preserve"> </w:t>
                      </w:r>
                      <w:r w:rsidR="00776F13" w:rsidRPr="00776F13">
                        <w:rPr>
                          <w:rFonts w:cs="B Nazanin" w:hint="cs"/>
                          <w:color w:val="404040" w:themeColor="text1" w:themeTint="BF"/>
                          <w:sz w:val="20"/>
                          <w:szCs w:val="20"/>
                          <w:rtl/>
                        </w:rPr>
                        <w:t>درون</w:t>
                      </w:r>
                    </w:p>
                  </w:txbxContent>
                </v:textbox>
              </v:roundrect>
            </w:pict>
          </mc:Fallback>
        </mc:AlternateContent>
      </w:r>
      <w:r>
        <w:rPr>
          <w:rFonts w:cs="B Nazanin"/>
          <w:noProof/>
          <w:sz w:val="28"/>
          <w:szCs w:val="28"/>
          <w:rtl/>
          <w:lang w:val="fa-IR" w:bidi="fa-IR"/>
        </w:rPr>
        <mc:AlternateContent>
          <mc:Choice Requires="wps">
            <w:drawing>
              <wp:anchor distT="0" distB="0" distL="114300" distR="114300" simplePos="0" relativeHeight="252260864" behindDoc="0" locked="0" layoutInCell="1" allowOverlap="1" wp14:anchorId="7F68F267" wp14:editId="60903BA6">
                <wp:simplePos x="0" y="0"/>
                <wp:positionH relativeFrom="column">
                  <wp:posOffset>1141182</wp:posOffset>
                </wp:positionH>
                <wp:positionV relativeFrom="paragraph">
                  <wp:posOffset>1922233</wp:posOffset>
                </wp:positionV>
                <wp:extent cx="2720346" cy="619711"/>
                <wp:effectExtent l="0" t="0" r="22860" b="47625"/>
                <wp:wrapNone/>
                <wp:docPr id="320546715" name="Callout: Down Arrow 338"/>
                <wp:cNvGraphicFramePr/>
                <a:graphic xmlns:a="http://schemas.openxmlformats.org/drawingml/2006/main">
                  <a:graphicData uri="http://schemas.microsoft.com/office/word/2010/wordprocessingShape">
                    <wps:wsp>
                      <wps:cNvSpPr/>
                      <wps:spPr>
                        <a:xfrm>
                          <a:off x="0" y="0"/>
                          <a:ext cx="2720346" cy="619711"/>
                        </a:xfrm>
                        <a:prstGeom prst="downArrowCallout">
                          <a:avLst/>
                        </a:prstGeom>
                        <a:solidFill>
                          <a:schemeClr val="accent2">
                            <a:lumMod val="60000"/>
                            <a:lumOff val="40000"/>
                          </a:schemeClr>
                        </a:solidFill>
                        <a:ln w="12700" cap="flat" cmpd="sng" algn="ctr">
                          <a:solidFill>
                            <a:srgbClr val="70AD47">
                              <a:shade val="15000"/>
                            </a:srgbClr>
                          </a:solidFill>
                          <a:prstDash val="solid"/>
                          <a:miter lim="800000"/>
                        </a:ln>
                        <a:effectLst/>
                      </wps:spPr>
                      <wps:txbx>
                        <w:txbxContent>
                          <w:p w14:paraId="00C6E2E6" w14:textId="36122D77" w:rsidR="003E144D" w:rsidRPr="003E144D" w:rsidRDefault="003E144D" w:rsidP="003E144D">
                            <w:pPr>
                              <w:jc w:val="center"/>
                              <w:rPr>
                                <w:rFonts w:cs="B Nazanin"/>
                                <w:sz w:val="12"/>
                                <w:szCs w:val="12"/>
                              </w:rPr>
                            </w:pPr>
                            <w:r w:rsidRPr="003E144D">
                              <w:rPr>
                                <w:rFonts w:cs="B Nazanin"/>
                                <w:sz w:val="14"/>
                                <w:szCs w:val="14"/>
                                <w:rtl/>
                              </w:rPr>
                              <w:t>4. ارز</w:t>
                            </w:r>
                            <w:r w:rsidRPr="003E144D">
                              <w:rPr>
                                <w:rFonts w:cs="B Nazanin" w:hint="cs"/>
                                <w:sz w:val="14"/>
                                <w:szCs w:val="14"/>
                                <w:rtl/>
                              </w:rPr>
                              <w:t>ی</w:t>
                            </w:r>
                            <w:r w:rsidRPr="003E144D">
                              <w:rPr>
                                <w:rFonts w:cs="B Nazanin" w:hint="eastAsia"/>
                                <w:sz w:val="14"/>
                                <w:szCs w:val="14"/>
                                <w:rtl/>
                              </w:rPr>
                              <w:t>اب</w:t>
                            </w:r>
                            <w:r w:rsidRPr="003E144D">
                              <w:rPr>
                                <w:rFonts w:cs="B Nazanin" w:hint="cs"/>
                                <w:sz w:val="14"/>
                                <w:szCs w:val="14"/>
                                <w:rtl/>
                              </w:rPr>
                              <w:t>ی</w:t>
                            </w:r>
                            <w:r w:rsidRPr="003E144D">
                              <w:rPr>
                                <w:rFonts w:cs="B Nazanin"/>
                                <w:sz w:val="14"/>
                                <w:szCs w:val="14"/>
                                <w:rtl/>
                              </w:rPr>
                              <w:t xml:space="preserve"> پرچم قرمز (تجز</w:t>
                            </w:r>
                            <w:r w:rsidRPr="003E144D">
                              <w:rPr>
                                <w:rFonts w:cs="B Nazanin" w:hint="cs"/>
                                <w:sz w:val="14"/>
                                <w:szCs w:val="14"/>
                                <w:rtl/>
                              </w:rPr>
                              <w:t>ی</w:t>
                            </w:r>
                            <w:r w:rsidRPr="003E144D">
                              <w:rPr>
                                <w:rFonts w:cs="B Nazanin" w:hint="eastAsia"/>
                                <w:sz w:val="14"/>
                                <w:szCs w:val="14"/>
                                <w:rtl/>
                              </w:rPr>
                              <w:t>ه</w:t>
                            </w:r>
                            <w:r w:rsidRPr="003E144D">
                              <w:rPr>
                                <w:rFonts w:cs="B Nazanin"/>
                                <w:sz w:val="14"/>
                                <w:szCs w:val="14"/>
                                <w:rtl/>
                              </w:rPr>
                              <w:t xml:space="preserve"> و تحل</w:t>
                            </w:r>
                            <w:r w:rsidRPr="003E144D">
                              <w:rPr>
                                <w:rFonts w:cs="B Nazanin" w:hint="cs"/>
                                <w:sz w:val="14"/>
                                <w:szCs w:val="14"/>
                                <w:rtl/>
                              </w:rPr>
                              <w:t>ی</w:t>
                            </w:r>
                            <w:r w:rsidRPr="003E144D">
                              <w:rPr>
                                <w:rFonts w:cs="B Nazanin" w:hint="eastAsia"/>
                                <w:sz w:val="14"/>
                                <w:szCs w:val="14"/>
                                <w:rtl/>
                              </w:rPr>
                              <w:t>ل</w:t>
                            </w:r>
                            <w:r w:rsidRPr="003E144D">
                              <w:rPr>
                                <w:rFonts w:cs="B Nazanin"/>
                                <w:sz w:val="14"/>
                                <w:szCs w:val="14"/>
                                <w:rtl/>
                              </w:rPr>
                              <w:t xml:space="preserve"> قرار گرفتن در معرض خطر/فرصت ز</w:t>
                            </w:r>
                            <w:r w:rsidRPr="003E144D">
                              <w:rPr>
                                <w:rFonts w:cs="B Nazanin" w:hint="cs"/>
                                <w:sz w:val="14"/>
                                <w:szCs w:val="14"/>
                                <w:rtl/>
                              </w:rPr>
                              <w:t>ی</w:t>
                            </w:r>
                            <w:r w:rsidRPr="003E144D">
                              <w:rPr>
                                <w:rFonts w:cs="B Nazanin" w:hint="eastAsia"/>
                                <w:sz w:val="14"/>
                                <w:szCs w:val="14"/>
                                <w:rtl/>
                              </w:rPr>
                              <w:t>ست‌مح</w:t>
                            </w:r>
                            <w:r w:rsidRPr="003E144D">
                              <w:rPr>
                                <w:rFonts w:cs="B Nazanin" w:hint="cs"/>
                                <w:sz w:val="14"/>
                                <w:szCs w:val="14"/>
                                <w:rtl/>
                              </w:rPr>
                              <w:t>ی</w:t>
                            </w:r>
                            <w:r w:rsidRPr="003E144D">
                              <w:rPr>
                                <w:rFonts w:cs="B Nazanin" w:hint="eastAsia"/>
                                <w:sz w:val="14"/>
                                <w:szCs w:val="14"/>
                                <w:rtl/>
                              </w:rPr>
                              <w:t>ط</w:t>
                            </w:r>
                            <w:r w:rsidRPr="003E144D">
                              <w:rPr>
                                <w:rFonts w:cs="B Nazanin" w:hint="cs"/>
                                <w:sz w:val="14"/>
                                <w:szCs w:val="14"/>
                                <w:rtl/>
                              </w:rPr>
                              <w:t>ی</w:t>
                            </w:r>
                            <w:r w:rsidRPr="003E144D">
                              <w:rPr>
                                <w:rFonts w:cs="B Nazanin" w:hint="eastAsia"/>
                                <w:sz w:val="14"/>
                                <w:szCs w:val="14"/>
                                <w:rtl/>
                              </w:rPr>
                              <w:t>،</w:t>
                            </w:r>
                            <w:r w:rsidRPr="003E144D">
                              <w:rPr>
                                <w:rFonts w:cs="B Nazanin"/>
                                <w:sz w:val="14"/>
                                <w:szCs w:val="14"/>
                                <w:rtl/>
                              </w:rPr>
                              <w:t xml:space="preserve"> اجتماع</w:t>
                            </w:r>
                            <w:r w:rsidRPr="003E144D">
                              <w:rPr>
                                <w:rFonts w:cs="B Nazanin" w:hint="cs"/>
                                <w:sz w:val="14"/>
                                <w:szCs w:val="14"/>
                                <w:rtl/>
                              </w:rPr>
                              <w:t>ی</w:t>
                            </w:r>
                            <w:r w:rsidRPr="003E144D">
                              <w:rPr>
                                <w:rFonts w:cs="B Nazanin"/>
                                <w:sz w:val="14"/>
                                <w:szCs w:val="14"/>
                                <w:rtl/>
                              </w:rPr>
                              <w:t xml:space="preserve"> و حاکم</w:t>
                            </w:r>
                            <w:r w:rsidRPr="003E144D">
                              <w:rPr>
                                <w:rFonts w:cs="B Nazanin" w:hint="cs"/>
                                <w:sz w:val="14"/>
                                <w:szCs w:val="14"/>
                                <w:rtl/>
                              </w:rPr>
                              <w:t>ی</w:t>
                            </w:r>
                            <w:r w:rsidRPr="003E144D">
                              <w:rPr>
                                <w:rFonts w:cs="B Nazanin" w:hint="eastAsia"/>
                                <w:sz w:val="14"/>
                                <w:szCs w:val="14"/>
                                <w:rtl/>
                              </w:rPr>
                              <w:t>ت</w:t>
                            </w:r>
                            <w:r w:rsidRPr="003E144D">
                              <w:rPr>
                                <w:rFonts w:cs="B Nazanin"/>
                                <w:sz w:val="14"/>
                                <w:szCs w:val="14"/>
                                <w:rtl/>
                              </w:rPr>
                              <w:t xml:space="preserve"> شرکت</w:t>
                            </w:r>
                            <w:r w:rsidRPr="003E144D">
                              <w:rPr>
                                <w:rFonts w:cs="B Nazanin" w:hint="cs"/>
                                <w:sz w:val="14"/>
                                <w:szCs w:val="14"/>
                                <w:rtl/>
                              </w:rPr>
                              <w:t>ی</w:t>
                            </w:r>
                            <w:r w:rsidRPr="003E144D">
                              <w:rPr>
                                <w:rFonts w:cs="B Nazanin"/>
                                <w:sz w:val="14"/>
                                <w:szCs w:val="14"/>
                                <w:rtl/>
                              </w:rPr>
                              <w:t xml:space="preserve"> و ا</w:t>
                            </w:r>
                            <w:r w:rsidRPr="003E144D">
                              <w:rPr>
                                <w:rFonts w:cs="B Nazanin" w:hint="cs"/>
                                <w:sz w:val="14"/>
                                <w:szCs w:val="14"/>
                                <w:rtl/>
                              </w:rPr>
                              <w:t>ی</w:t>
                            </w:r>
                            <w:r w:rsidRPr="003E144D">
                              <w:rPr>
                                <w:rFonts w:cs="B Nazanin" w:hint="eastAsia"/>
                                <w:sz w:val="14"/>
                                <w:szCs w:val="14"/>
                                <w:rtl/>
                              </w:rPr>
                              <w:t>جاد</w:t>
                            </w:r>
                            <w:r w:rsidRPr="003E144D">
                              <w:rPr>
                                <w:rFonts w:cs="B Nazanin"/>
                                <w:sz w:val="14"/>
                                <w:szCs w:val="14"/>
                                <w:rtl/>
                              </w:rPr>
                              <w:t xml:space="preserve"> برنامه اقدام)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68F267"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338" o:spid="_x0000_s1372" type="#_x0000_t80" style="position:absolute;left:0;text-align:left;margin-left:89.85pt;margin-top:151.35pt;width:214.2pt;height:48.8pt;z-index:2522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" adj="14035,9570,16200,10185" fillcolor="#f4b083 [1941]" strokecolor="#2b4719" strokeweight="1pt">
                <v:textbox>
                  <w:txbxContent>
                    <w:p w14:paraId="00C6E2E6" w14:textId="36122D77" w:rsidR="003E144D" w:rsidRPr="003E144D" w:rsidRDefault="003E144D" w:rsidP="003E144D">
                      <w:pPr>
                        <w:jc w:val="center"/>
                        <w:rPr>
                          <w:rFonts w:cs="B Nazanin"/>
                          <w:sz w:val="12"/>
                          <w:szCs w:val="12"/>
                        </w:rPr>
                      </w:pPr>
                      <w:r w:rsidRPr="003E144D">
                        <w:rPr>
                          <w:rFonts w:cs="B Nazanin"/>
                          <w:sz w:val="14"/>
                          <w:szCs w:val="14"/>
                          <w:rtl/>
                        </w:rPr>
                        <w:t>4. ارز</w:t>
                      </w:r>
                      <w:r w:rsidRPr="003E144D">
                        <w:rPr>
                          <w:rFonts w:cs="B Nazanin" w:hint="cs"/>
                          <w:sz w:val="14"/>
                          <w:szCs w:val="14"/>
                          <w:rtl/>
                        </w:rPr>
                        <w:t>ی</w:t>
                      </w:r>
                      <w:r w:rsidRPr="003E144D">
                        <w:rPr>
                          <w:rFonts w:cs="B Nazanin" w:hint="eastAsia"/>
                          <w:sz w:val="14"/>
                          <w:szCs w:val="14"/>
                          <w:rtl/>
                        </w:rPr>
                        <w:t>اب</w:t>
                      </w:r>
                      <w:r w:rsidRPr="003E144D">
                        <w:rPr>
                          <w:rFonts w:cs="B Nazanin" w:hint="cs"/>
                          <w:sz w:val="14"/>
                          <w:szCs w:val="14"/>
                          <w:rtl/>
                        </w:rPr>
                        <w:t>ی</w:t>
                      </w:r>
                      <w:r w:rsidRPr="003E144D">
                        <w:rPr>
                          <w:rFonts w:cs="B Nazanin"/>
                          <w:sz w:val="14"/>
                          <w:szCs w:val="14"/>
                          <w:rtl/>
                        </w:rPr>
                        <w:t xml:space="preserve"> پرچم قرمز (تجز</w:t>
                      </w:r>
                      <w:r w:rsidRPr="003E144D">
                        <w:rPr>
                          <w:rFonts w:cs="B Nazanin" w:hint="cs"/>
                          <w:sz w:val="14"/>
                          <w:szCs w:val="14"/>
                          <w:rtl/>
                        </w:rPr>
                        <w:t>ی</w:t>
                      </w:r>
                      <w:r w:rsidRPr="003E144D">
                        <w:rPr>
                          <w:rFonts w:cs="B Nazanin" w:hint="eastAsia"/>
                          <w:sz w:val="14"/>
                          <w:szCs w:val="14"/>
                          <w:rtl/>
                        </w:rPr>
                        <w:t>ه</w:t>
                      </w:r>
                      <w:r w:rsidRPr="003E144D">
                        <w:rPr>
                          <w:rFonts w:cs="B Nazanin"/>
                          <w:sz w:val="14"/>
                          <w:szCs w:val="14"/>
                          <w:rtl/>
                        </w:rPr>
                        <w:t xml:space="preserve"> و تحل</w:t>
                      </w:r>
                      <w:r w:rsidRPr="003E144D">
                        <w:rPr>
                          <w:rFonts w:cs="B Nazanin" w:hint="cs"/>
                          <w:sz w:val="14"/>
                          <w:szCs w:val="14"/>
                          <w:rtl/>
                        </w:rPr>
                        <w:t>ی</w:t>
                      </w:r>
                      <w:r w:rsidRPr="003E144D">
                        <w:rPr>
                          <w:rFonts w:cs="B Nazanin" w:hint="eastAsia"/>
                          <w:sz w:val="14"/>
                          <w:szCs w:val="14"/>
                          <w:rtl/>
                        </w:rPr>
                        <w:t>ل</w:t>
                      </w:r>
                      <w:r w:rsidRPr="003E144D">
                        <w:rPr>
                          <w:rFonts w:cs="B Nazanin"/>
                          <w:sz w:val="14"/>
                          <w:szCs w:val="14"/>
                          <w:rtl/>
                        </w:rPr>
                        <w:t xml:space="preserve"> قرار گرفتن در معرض خطر/فرصت ز</w:t>
                      </w:r>
                      <w:r w:rsidRPr="003E144D">
                        <w:rPr>
                          <w:rFonts w:cs="B Nazanin" w:hint="cs"/>
                          <w:sz w:val="14"/>
                          <w:szCs w:val="14"/>
                          <w:rtl/>
                        </w:rPr>
                        <w:t>ی</w:t>
                      </w:r>
                      <w:r w:rsidRPr="003E144D">
                        <w:rPr>
                          <w:rFonts w:cs="B Nazanin" w:hint="eastAsia"/>
                          <w:sz w:val="14"/>
                          <w:szCs w:val="14"/>
                          <w:rtl/>
                        </w:rPr>
                        <w:t>ست‌مح</w:t>
                      </w:r>
                      <w:r w:rsidRPr="003E144D">
                        <w:rPr>
                          <w:rFonts w:cs="B Nazanin" w:hint="cs"/>
                          <w:sz w:val="14"/>
                          <w:szCs w:val="14"/>
                          <w:rtl/>
                        </w:rPr>
                        <w:t>ی</w:t>
                      </w:r>
                      <w:r w:rsidRPr="003E144D">
                        <w:rPr>
                          <w:rFonts w:cs="B Nazanin" w:hint="eastAsia"/>
                          <w:sz w:val="14"/>
                          <w:szCs w:val="14"/>
                          <w:rtl/>
                        </w:rPr>
                        <w:t>ط</w:t>
                      </w:r>
                      <w:r w:rsidRPr="003E144D">
                        <w:rPr>
                          <w:rFonts w:cs="B Nazanin" w:hint="cs"/>
                          <w:sz w:val="14"/>
                          <w:szCs w:val="14"/>
                          <w:rtl/>
                        </w:rPr>
                        <w:t>ی</w:t>
                      </w:r>
                      <w:r w:rsidRPr="003E144D">
                        <w:rPr>
                          <w:rFonts w:cs="B Nazanin" w:hint="eastAsia"/>
                          <w:sz w:val="14"/>
                          <w:szCs w:val="14"/>
                          <w:rtl/>
                        </w:rPr>
                        <w:t>،</w:t>
                      </w:r>
                      <w:r w:rsidRPr="003E144D">
                        <w:rPr>
                          <w:rFonts w:cs="B Nazanin"/>
                          <w:sz w:val="14"/>
                          <w:szCs w:val="14"/>
                          <w:rtl/>
                        </w:rPr>
                        <w:t xml:space="preserve"> اجتماع</w:t>
                      </w:r>
                      <w:r w:rsidRPr="003E144D">
                        <w:rPr>
                          <w:rFonts w:cs="B Nazanin" w:hint="cs"/>
                          <w:sz w:val="14"/>
                          <w:szCs w:val="14"/>
                          <w:rtl/>
                        </w:rPr>
                        <w:t>ی</w:t>
                      </w:r>
                      <w:r w:rsidRPr="003E144D">
                        <w:rPr>
                          <w:rFonts w:cs="B Nazanin"/>
                          <w:sz w:val="14"/>
                          <w:szCs w:val="14"/>
                          <w:rtl/>
                        </w:rPr>
                        <w:t xml:space="preserve"> و حاکم</w:t>
                      </w:r>
                      <w:r w:rsidRPr="003E144D">
                        <w:rPr>
                          <w:rFonts w:cs="B Nazanin" w:hint="cs"/>
                          <w:sz w:val="14"/>
                          <w:szCs w:val="14"/>
                          <w:rtl/>
                        </w:rPr>
                        <w:t>ی</w:t>
                      </w:r>
                      <w:r w:rsidRPr="003E144D">
                        <w:rPr>
                          <w:rFonts w:cs="B Nazanin" w:hint="eastAsia"/>
                          <w:sz w:val="14"/>
                          <w:szCs w:val="14"/>
                          <w:rtl/>
                        </w:rPr>
                        <w:t>ت</w:t>
                      </w:r>
                      <w:r w:rsidRPr="003E144D">
                        <w:rPr>
                          <w:rFonts w:cs="B Nazanin"/>
                          <w:sz w:val="14"/>
                          <w:szCs w:val="14"/>
                          <w:rtl/>
                        </w:rPr>
                        <w:t xml:space="preserve"> شرکت</w:t>
                      </w:r>
                      <w:r w:rsidRPr="003E144D">
                        <w:rPr>
                          <w:rFonts w:cs="B Nazanin" w:hint="cs"/>
                          <w:sz w:val="14"/>
                          <w:szCs w:val="14"/>
                          <w:rtl/>
                        </w:rPr>
                        <w:t>ی</w:t>
                      </w:r>
                      <w:r w:rsidRPr="003E144D">
                        <w:rPr>
                          <w:rFonts w:cs="B Nazanin"/>
                          <w:sz w:val="14"/>
                          <w:szCs w:val="14"/>
                          <w:rtl/>
                        </w:rPr>
                        <w:t xml:space="preserve"> و ا</w:t>
                      </w:r>
                      <w:r w:rsidRPr="003E144D">
                        <w:rPr>
                          <w:rFonts w:cs="B Nazanin" w:hint="cs"/>
                          <w:sz w:val="14"/>
                          <w:szCs w:val="14"/>
                          <w:rtl/>
                        </w:rPr>
                        <w:t>ی</w:t>
                      </w:r>
                      <w:r w:rsidRPr="003E144D">
                        <w:rPr>
                          <w:rFonts w:cs="B Nazanin" w:hint="eastAsia"/>
                          <w:sz w:val="14"/>
                          <w:szCs w:val="14"/>
                          <w:rtl/>
                        </w:rPr>
                        <w:t>جاد</w:t>
                      </w:r>
                      <w:r w:rsidRPr="003E144D">
                        <w:rPr>
                          <w:rFonts w:cs="B Nazanin"/>
                          <w:sz w:val="14"/>
                          <w:szCs w:val="14"/>
                          <w:rtl/>
                        </w:rPr>
                        <w:t xml:space="preserve"> برنامه اقدام)</w:t>
                      </w:r>
                    </w:p>
                  </w:txbxContent>
                </v:textbox>
              </v:shape>
            </w:pict>
          </mc:Fallback>
        </mc:AlternateContent>
      </w:r>
      <w:r>
        <w:rPr>
          <w:rFonts w:cs="B Nazanin"/>
          <w:noProof/>
          <w:sz w:val="28"/>
          <w:szCs w:val="28"/>
          <w:rtl/>
          <w:lang w:val="fa-IR" w:bidi="fa-IR"/>
        </w:rPr>
        <mc:AlternateContent>
          <mc:Choice Requires="wps">
            <w:drawing>
              <wp:anchor distT="0" distB="0" distL="114300" distR="114300" simplePos="0" relativeHeight="252258816" behindDoc="0" locked="0" layoutInCell="1" allowOverlap="1" wp14:anchorId="1DBAB9FB" wp14:editId="7F0E4765">
                <wp:simplePos x="0" y="0"/>
                <wp:positionH relativeFrom="column">
                  <wp:posOffset>1140562</wp:posOffset>
                </wp:positionH>
                <wp:positionV relativeFrom="paragraph">
                  <wp:posOffset>1302909</wp:posOffset>
                </wp:positionV>
                <wp:extent cx="2720346" cy="619711"/>
                <wp:effectExtent l="0" t="0" r="22860" b="47625"/>
                <wp:wrapNone/>
                <wp:docPr id="1391618963" name="Callout: Down Arrow 338"/>
                <wp:cNvGraphicFramePr/>
                <a:graphic xmlns:a="http://schemas.openxmlformats.org/drawingml/2006/main">
                  <a:graphicData uri="http://schemas.microsoft.com/office/word/2010/wordprocessingShape">
                    <wps:wsp>
                      <wps:cNvSpPr/>
                      <wps:spPr>
                        <a:xfrm>
                          <a:off x="0" y="0"/>
                          <a:ext cx="2720346" cy="619711"/>
                        </a:xfrm>
                        <a:prstGeom prst="downArrowCallout">
                          <a:avLst/>
                        </a:prstGeom>
                        <a:solidFill>
                          <a:schemeClr val="accent4">
                            <a:lumMod val="60000"/>
                            <a:lumOff val="40000"/>
                          </a:schemeClr>
                        </a:solidFill>
                        <a:ln w="12700" cap="flat" cmpd="sng" algn="ctr">
                          <a:solidFill>
                            <a:srgbClr val="70AD47">
                              <a:shade val="15000"/>
                            </a:srgbClr>
                          </a:solidFill>
                          <a:prstDash val="solid"/>
                          <a:miter lim="800000"/>
                        </a:ln>
                        <a:effectLst/>
                      </wps:spPr>
                      <wps:txbx>
                        <w:txbxContent>
                          <w:p w14:paraId="389F1E97" w14:textId="71965195" w:rsidR="003E144D" w:rsidRPr="003E144D" w:rsidRDefault="003E144D" w:rsidP="003E144D">
                            <w:pPr>
                              <w:jc w:val="center"/>
                              <w:rPr>
                                <w:rFonts w:cs="B Nazanin"/>
                                <w:sz w:val="12"/>
                                <w:szCs w:val="12"/>
                              </w:rPr>
                            </w:pPr>
                            <w:r w:rsidRPr="003E144D">
                              <w:rPr>
                                <w:rFonts w:cs="B Nazanin"/>
                                <w:sz w:val="14"/>
                                <w:szCs w:val="14"/>
                                <w:rtl/>
                              </w:rPr>
                              <w:t xml:space="preserve">3. </w:t>
                            </w:r>
                            <w:r w:rsidRPr="003E144D">
                              <w:rPr>
                                <w:rFonts w:cs="B Nazanin" w:hint="cs"/>
                                <w:sz w:val="12"/>
                                <w:szCs w:val="12"/>
                                <w:rtl/>
                              </w:rPr>
                              <w:t>بنچ مارکینگ</w:t>
                            </w:r>
                            <w:r w:rsidRPr="003E144D">
                              <w:rPr>
                                <w:rFonts w:cs="B Nazanin"/>
                                <w:sz w:val="12"/>
                                <w:szCs w:val="12"/>
                                <w:rtl/>
                              </w:rPr>
                              <w:t xml:space="preserve"> (شناسا</w:t>
                            </w:r>
                            <w:r w:rsidRPr="003E144D">
                              <w:rPr>
                                <w:rFonts w:cs="B Nazanin" w:hint="cs"/>
                                <w:sz w:val="12"/>
                                <w:szCs w:val="12"/>
                                <w:rtl/>
                              </w:rPr>
                              <w:t>یی</w:t>
                            </w:r>
                            <w:r w:rsidRPr="003E144D">
                              <w:rPr>
                                <w:rFonts w:cs="B Nazanin"/>
                                <w:sz w:val="12"/>
                                <w:szCs w:val="12"/>
                                <w:rtl/>
                              </w:rPr>
                              <w:t xml:space="preserve"> رقبا</w:t>
                            </w:r>
                            <w:r w:rsidRPr="003E144D">
                              <w:rPr>
                                <w:rFonts w:cs="B Nazanin" w:hint="cs"/>
                                <w:sz w:val="12"/>
                                <w:szCs w:val="12"/>
                                <w:rtl/>
                              </w:rPr>
                              <w:t>ی</w:t>
                            </w:r>
                            <w:r w:rsidRPr="003E144D">
                              <w:rPr>
                                <w:rFonts w:cs="B Nazanin"/>
                                <w:sz w:val="12"/>
                                <w:szCs w:val="12"/>
                                <w:rtl/>
                              </w:rPr>
                              <w:t xml:space="preserve"> کل</w:t>
                            </w:r>
                            <w:r w:rsidRPr="003E144D">
                              <w:rPr>
                                <w:rFonts w:cs="B Nazanin" w:hint="cs"/>
                                <w:sz w:val="12"/>
                                <w:szCs w:val="12"/>
                                <w:rtl/>
                              </w:rPr>
                              <w:t>ی</w:t>
                            </w:r>
                            <w:r w:rsidRPr="003E144D">
                              <w:rPr>
                                <w:rFonts w:cs="B Nazanin" w:hint="eastAsia"/>
                                <w:sz w:val="12"/>
                                <w:szCs w:val="12"/>
                                <w:rtl/>
                              </w:rPr>
                              <w:t>د</w:t>
                            </w:r>
                            <w:r w:rsidRPr="003E144D">
                              <w:rPr>
                                <w:rFonts w:cs="B Nazanin" w:hint="cs"/>
                                <w:sz w:val="12"/>
                                <w:szCs w:val="12"/>
                                <w:rtl/>
                              </w:rPr>
                              <w:t>ی</w:t>
                            </w:r>
                            <w:r w:rsidRPr="003E144D">
                              <w:rPr>
                                <w:rFonts w:cs="B Nazanin"/>
                                <w:sz w:val="12"/>
                                <w:szCs w:val="12"/>
                                <w:rtl/>
                              </w:rPr>
                              <w:t xml:space="preserve"> و تجز</w:t>
                            </w:r>
                            <w:r w:rsidRPr="003E144D">
                              <w:rPr>
                                <w:rFonts w:cs="B Nazanin" w:hint="cs"/>
                                <w:sz w:val="12"/>
                                <w:szCs w:val="12"/>
                                <w:rtl/>
                              </w:rPr>
                              <w:t>ی</w:t>
                            </w:r>
                            <w:r w:rsidRPr="003E144D">
                              <w:rPr>
                                <w:rFonts w:cs="B Nazanin" w:hint="eastAsia"/>
                                <w:sz w:val="12"/>
                                <w:szCs w:val="12"/>
                                <w:rtl/>
                              </w:rPr>
                              <w:t>ه</w:t>
                            </w:r>
                            <w:r w:rsidRPr="003E144D">
                              <w:rPr>
                                <w:rFonts w:cs="B Nazanin"/>
                                <w:sz w:val="12"/>
                                <w:szCs w:val="12"/>
                                <w:rtl/>
                              </w:rPr>
                              <w:t xml:space="preserve"> و تحل</w:t>
                            </w:r>
                            <w:r w:rsidRPr="003E144D">
                              <w:rPr>
                                <w:rFonts w:cs="B Nazanin" w:hint="cs"/>
                                <w:sz w:val="12"/>
                                <w:szCs w:val="12"/>
                                <w:rtl/>
                              </w:rPr>
                              <w:t>ی</w:t>
                            </w:r>
                            <w:r w:rsidRPr="003E144D">
                              <w:rPr>
                                <w:rFonts w:cs="B Nazanin" w:hint="eastAsia"/>
                                <w:sz w:val="12"/>
                                <w:szCs w:val="12"/>
                                <w:rtl/>
                              </w:rPr>
                              <w:t>ل</w:t>
                            </w:r>
                            <w:r w:rsidRPr="003E144D">
                              <w:rPr>
                                <w:rFonts w:cs="B Nazanin"/>
                                <w:sz w:val="12"/>
                                <w:szCs w:val="12"/>
                                <w:rtl/>
                              </w:rPr>
                              <w:t xml:space="preserve"> عملکرد ز</w:t>
                            </w:r>
                            <w:r w:rsidRPr="003E144D">
                              <w:rPr>
                                <w:rFonts w:cs="B Nazanin" w:hint="cs"/>
                                <w:sz w:val="12"/>
                                <w:szCs w:val="12"/>
                                <w:rtl/>
                              </w:rPr>
                              <w:t>ی</w:t>
                            </w:r>
                            <w:r w:rsidRPr="003E144D">
                              <w:rPr>
                                <w:rFonts w:cs="B Nazanin" w:hint="eastAsia"/>
                                <w:sz w:val="12"/>
                                <w:szCs w:val="12"/>
                                <w:rtl/>
                              </w:rPr>
                              <w:t>ست‌مح</w:t>
                            </w:r>
                            <w:r w:rsidRPr="003E144D">
                              <w:rPr>
                                <w:rFonts w:cs="B Nazanin" w:hint="cs"/>
                                <w:sz w:val="12"/>
                                <w:szCs w:val="12"/>
                                <w:rtl/>
                              </w:rPr>
                              <w:t>ی</w:t>
                            </w:r>
                            <w:r w:rsidRPr="003E144D">
                              <w:rPr>
                                <w:rFonts w:cs="B Nazanin" w:hint="eastAsia"/>
                                <w:sz w:val="12"/>
                                <w:szCs w:val="12"/>
                                <w:rtl/>
                              </w:rPr>
                              <w:t>ط</w:t>
                            </w:r>
                            <w:r w:rsidRPr="003E144D">
                              <w:rPr>
                                <w:rFonts w:cs="B Nazanin" w:hint="cs"/>
                                <w:sz w:val="12"/>
                                <w:szCs w:val="12"/>
                                <w:rtl/>
                              </w:rPr>
                              <w:t>ی</w:t>
                            </w:r>
                            <w:r w:rsidRPr="003E144D">
                              <w:rPr>
                                <w:rFonts w:cs="B Nazanin" w:hint="eastAsia"/>
                                <w:sz w:val="12"/>
                                <w:szCs w:val="12"/>
                                <w:rtl/>
                              </w:rPr>
                              <w:t>،</w:t>
                            </w:r>
                            <w:r w:rsidRPr="003E144D">
                              <w:rPr>
                                <w:rFonts w:cs="B Nazanin"/>
                                <w:sz w:val="12"/>
                                <w:szCs w:val="12"/>
                                <w:rtl/>
                              </w:rPr>
                              <w:t xml:space="preserve"> اجتماع</w:t>
                            </w:r>
                            <w:r w:rsidRPr="003E144D">
                              <w:rPr>
                                <w:rFonts w:cs="B Nazanin" w:hint="cs"/>
                                <w:sz w:val="12"/>
                                <w:szCs w:val="12"/>
                                <w:rtl/>
                              </w:rPr>
                              <w:t>ی</w:t>
                            </w:r>
                            <w:r w:rsidRPr="003E144D">
                              <w:rPr>
                                <w:rFonts w:cs="B Nazanin"/>
                                <w:sz w:val="12"/>
                                <w:szCs w:val="12"/>
                                <w:rtl/>
                              </w:rPr>
                              <w:t xml:space="preserve"> و حاکم</w:t>
                            </w:r>
                            <w:r w:rsidRPr="003E144D">
                              <w:rPr>
                                <w:rFonts w:cs="B Nazanin" w:hint="cs"/>
                                <w:sz w:val="12"/>
                                <w:szCs w:val="12"/>
                                <w:rtl/>
                              </w:rPr>
                              <w:t>ی</w:t>
                            </w:r>
                            <w:r w:rsidRPr="003E144D">
                              <w:rPr>
                                <w:rFonts w:cs="B Nazanin" w:hint="eastAsia"/>
                                <w:sz w:val="12"/>
                                <w:szCs w:val="12"/>
                                <w:rtl/>
                              </w:rPr>
                              <w:t>ت</w:t>
                            </w:r>
                            <w:r w:rsidRPr="003E144D">
                              <w:rPr>
                                <w:rFonts w:cs="B Nazanin"/>
                                <w:sz w:val="12"/>
                                <w:szCs w:val="12"/>
                                <w:rtl/>
                              </w:rPr>
                              <w:t xml:space="preserve"> شرکت</w:t>
                            </w:r>
                            <w:r w:rsidRPr="003E144D">
                              <w:rPr>
                                <w:rFonts w:cs="B Nazanin" w:hint="cs"/>
                                <w:sz w:val="12"/>
                                <w:szCs w:val="12"/>
                                <w:rtl/>
                              </w:rPr>
                              <w:t>ی</w:t>
                            </w:r>
                            <w:r w:rsidRPr="003E144D">
                              <w:rPr>
                                <w:rFonts w:cs="B Nazanin"/>
                                <w:sz w:val="12"/>
                                <w:szCs w:val="12"/>
                                <w:rtl/>
                              </w:rPr>
                              <w:t xml:space="preserve"> آن</w:t>
                            </w:r>
                            <w:r w:rsidRPr="003E144D">
                              <w:rPr>
                                <w:rFonts w:cs="B Nazanin" w:hint="cs"/>
                                <w:sz w:val="12"/>
                                <w:szCs w:val="12"/>
                                <w:rtl/>
                              </w:rPr>
                              <w:t>‌</w:t>
                            </w:r>
                            <w:r w:rsidRPr="003E144D">
                              <w:rPr>
                                <w:rFonts w:cs="B Nazanin"/>
                                <w:sz w:val="12"/>
                                <w:szCs w:val="12"/>
                                <w:rtl/>
                              </w:rPr>
                              <w:t>ها و همچن</w:t>
                            </w:r>
                            <w:r w:rsidRPr="003E144D">
                              <w:rPr>
                                <w:rFonts w:cs="B Nazanin" w:hint="cs"/>
                                <w:sz w:val="12"/>
                                <w:szCs w:val="12"/>
                                <w:rtl/>
                              </w:rPr>
                              <w:t>ی</w:t>
                            </w:r>
                            <w:r w:rsidRPr="003E144D">
                              <w:rPr>
                                <w:rFonts w:cs="B Nazanin" w:hint="eastAsia"/>
                                <w:sz w:val="12"/>
                                <w:szCs w:val="12"/>
                                <w:rtl/>
                              </w:rPr>
                              <w:t>ن</w:t>
                            </w:r>
                            <w:r w:rsidRPr="003E144D">
                              <w:rPr>
                                <w:rFonts w:cs="B Nazanin"/>
                                <w:sz w:val="12"/>
                                <w:szCs w:val="12"/>
                                <w:rtl/>
                              </w:rPr>
                              <w:t xml:space="preserve"> عملکرد ز</w:t>
                            </w:r>
                            <w:r w:rsidRPr="003E144D">
                              <w:rPr>
                                <w:rFonts w:cs="B Nazanin" w:hint="cs"/>
                                <w:sz w:val="12"/>
                                <w:szCs w:val="12"/>
                                <w:rtl/>
                              </w:rPr>
                              <w:t>ی</w:t>
                            </w:r>
                            <w:r w:rsidRPr="003E144D">
                              <w:rPr>
                                <w:rFonts w:cs="B Nazanin" w:hint="eastAsia"/>
                                <w:sz w:val="12"/>
                                <w:szCs w:val="12"/>
                                <w:rtl/>
                              </w:rPr>
                              <w:t>ست‌مح</w:t>
                            </w:r>
                            <w:r w:rsidRPr="003E144D">
                              <w:rPr>
                                <w:rFonts w:cs="B Nazanin" w:hint="cs"/>
                                <w:sz w:val="12"/>
                                <w:szCs w:val="12"/>
                                <w:rtl/>
                              </w:rPr>
                              <w:t>ی</w:t>
                            </w:r>
                            <w:r w:rsidRPr="003E144D">
                              <w:rPr>
                                <w:rFonts w:cs="B Nazanin" w:hint="eastAsia"/>
                                <w:sz w:val="12"/>
                                <w:szCs w:val="12"/>
                                <w:rtl/>
                              </w:rPr>
                              <w:t>ط</w:t>
                            </w:r>
                            <w:r w:rsidRPr="003E144D">
                              <w:rPr>
                                <w:rFonts w:cs="B Nazanin" w:hint="cs"/>
                                <w:sz w:val="12"/>
                                <w:szCs w:val="12"/>
                                <w:rtl/>
                              </w:rPr>
                              <w:t>ی</w:t>
                            </w:r>
                            <w:r w:rsidRPr="003E144D">
                              <w:rPr>
                                <w:rFonts w:cs="B Nazanin" w:hint="eastAsia"/>
                                <w:sz w:val="12"/>
                                <w:szCs w:val="12"/>
                                <w:rtl/>
                              </w:rPr>
                              <w:t>،</w:t>
                            </w:r>
                            <w:r w:rsidRPr="003E144D">
                              <w:rPr>
                                <w:rFonts w:cs="B Nazanin"/>
                                <w:sz w:val="12"/>
                                <w:szCs w:val="12"/>
                                <w:rtl/>
                              </w:rPr>
                              <w:t xml:space="preserve"> اجتماع</w:t>
                            </w:r>
                            <w:r w:rsidRPr="003E144D">
                              <w:rPr>
                                <w:rFonts w:cs="B Nazanin" w:hint="cs"/>
                                <w:sz w:val="12"/>
                                <w:szCs w:val="12"/>
                                <w:rtl/>
                              </w:rPr>
                              <w:t>ی</w:t>
                            </w:r>
                            <w:r w:rsidRPr="003E144D">
                              <w:rPr>
                                <w:rFonts w:cs="B Nazanin"/>
                                <w:sz w:val="12"/>
                                <w:szCs w:val="12"/>
                                <w:rtl/>
                              </w:rPr>
                              <w:t xml:space="preserve"> و حاکم</w:t>
                            </w:r>
                            <w:r w:rsidRPr="003E144D">
                              <w:rPr>
                                <w:rFonts w:cs="B Nazanin" w:hint="cs"/>
                                <w:sz w:val="12"/>
                                <w:szCs w:val="12"/>
                                <w:rtl/>
                              </w:rPr>
                              <w:t>ی</w:t>
                            </w:r>
                            <w:r w:rsidRPr="003E144D">
                              <w:rPr>
                                <w:rFonts w:cs="B Nazanin" w:hint="eastAsia"/>
                                <w:sz w:val="12"/>
                                <w:szCs w:val="12"/>
                                <w:rtl/>
                              </w:rPr>
                              <w:t>ت</w:t>
                            </w:r>
                            <w:r w:rsidRPr="003E144D">
                              <w:rPr>
                                <w:rFonts w:cs="B Nazanin"/>
                                <w:sz w:val="12"/>
                                <w:szCs w:val="12"/>
                                <w:rtl/>
                              </w:rPr>
                              <w:t xml:space="preserve"> شرکت</w:t>
                            </w:r>
                            <w:r w:rsidRPr="003E144D">
                              <w:rPr>
                                <w:rFonts w:cs="B Nazanin" w:hint="cs"/>
                                <w:sz w:val="12"/>
                                <w:szCs w:val="12"/>
                                <w:rtl/>
                              </w:rPr>
                              <w:t>ی</w:t>
                            </w:r>
                            <w:r w:rsidRPr="003E144D">
                              <w:rPr>
                                <w:rFonts w:cs="B Nazanin"/>
                                <w:sz w:val="12"/>
                                <w:szCs w:val="12"/>
                                <w:rtl/>
                              </w:rPr>
                              <w:t xml:space="preserve"> در مح</w:t>
                            </w:r>
                            <w:r w:rsidRPr="003E144D">
                              <w:rPr>
                                <w:rFonts w:cs="B Nazanin" w:hint="cs"/>
                                <w:sz w:val="12"/>
                                <w:szCs w:val="12"/>
                                <w:rtl/>
                              </w:rPr>
                              <w:t>ی</w:t>
                            </w:r>
                            <w:r w:rsidRPr="003E144D">
                              <w:rPr>
                                <w:rFonts w:cs="B Nazanin" w:hint="eastAsia"/>
                                <w:sz w:val="12"/>
                                <w:szCs w:val="12"/>
                                <w:rtl/>
                              </w:rPr>
                              <w:t>ط</w:t>
                            </w:r>
                            <w:r w:rsidRPr="003E144D">
                              <w:rPr>
                                <w:rFonts w:cs="B Nazanin"/>
                                <w:sz w:val="12"/>
                                <w:szCs w:val="12"/>
                                <w:rtl/>
                              </w:rPr>
                              <w:t xml:space="preserve"> بازار)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AB9FB" id="_x0000_s1373" type="#_x0000_t80" style="position:absolute;left:0;text-align:left;margin-left:89.8pt;margin-top:102.6pt;width:214.2pt;height:48.8pt;z-index:2522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" adj="14035,9570,16200,10185" fillcolor="#ffd966 [1943]" strokecolor="#2b4719" strokeweight="1pt">
                <v:textbox>
                  <w:txbxContent>
                    <w:p w14:paraId="389F1E97" w14:textId="71965195" w:rsidR="003E144D" w:rsidRPr="003E144D" w:rsidRDefault="003E144D" w:rsidP="003E144D">
                      <w:pPr>
                        <w:jc w:val="center"/>
                        <w:rPr>
                          <w:rFonts w:cs="B Nazanin"/>
                          <w:sz w:val="12"/>
                          <w:szCs w:val="12"/>
                        </w:rPr>
                      </w:pPr>
                      <w:r w:rsidRPr="003E144D">
                        <w:rPr>
                          <w:rFonts w:cs="B Nazanin"/>
                          <w:sz w:val="14"/>
                          <w:szCs w:val="14"/>
                          <w:rtl/>
                        </w:rPr>
                        <w:t xml:space="preserve">3. </w:t>
                      </w:r>
                      <w:r w:rsidRPr="003E144D">
                        <w:rPr>
                          <w:rFonts w:cs="B Nazanin" w:hint="cs"/>
                          <w:sz w:val="12"/>
                          <w:szCs w:val="12"/>
                          <w:rtl/>
                        </w:rPr>
                        <w:t>بنچ مارکینگ</w:t>
                      </w:r>
                      <w:r w:rsidRPr="003E144D">
                        <w:rPr>
                          <w:rFonts w:cs="B Nazanin"/>
                          <w:sz w:val="12"/>
                          <w:szCs w:val="12"/>
                          <w:rtl/>
                        </w:rPr>
                        <w:t xml:space="preserve"> (شناسا</w:t>
                      </w:r>
                      <w:r w:rsidRPr="003E144D">
                        <w:rPr>
                          <w:rFonts w:cs="B Nazanin" w:hint="cs"/>
                          <w:sz w:val="12"/>
                          <w:szCs w:val="12"/>
                          <w:rtl/>
                        </w:rPr>
                        <w:t>یی</w:t>
                      </w:r>
                      <w:r w:rsidRPr="003E144D">
                        <w:rPr>
                          <w:rFonts w:cs="B Nazanin"/>
                          <w:sz w:val="12"/>
                          <w:szCs w:val="12"/>
                          <w:rtl/>
                        </w:rPr>
                        <w:t xml:space="preserve"> رقبا</w:t>
                      </w:r>
                      <w:r w:rsidRPr="003E144D">
                        <w:rPr>
                          <w:rFonts w:cs="B Nazanin" w:hint="cs"/>
                          <w:sz w:val="12"/>
                          <w:szCs w:val="12"/>
                          <w:rtl/>
                        </w:rPr>
                        <w:t>ی</w:t>
                      </w:r>
                      <w:r w:rsidRPr="003E144D">
                        <w:rPr>
                          <w:rFonts w:cs="B Nazanin"/>
                          <w:sz w:val="12"/>
                          <w:szCs w:val="12"/>
                          <w:rtl/>
                        </w:rPr>
                        <w:t xml:space="preserve"> کل</w:t>
                      </w:r>
                      <w:r w:rsidRPr="003E144D">
                        <w:rPr>
                          <w:rFonts w:cs="B Nazanin" w:hint="cs"/>
                          <w:sz w:val="12"/>
                          <w:szCs w:val="12"/>
                          <w:rtl/>
                        </w:rPr>
                        <w:t>ی</w:t>
                      </w:r>
                      <w:r w:rsidRPr="003E144D">
                        <w:rPr>
                          <w:rFonts w:cs="B Nazanin" w:hint="eastAsia"/>
                          <w:sz w:val="12"/>
                          <w:szCs w:val="12"/>
                          <w:rtl/>
                        </w:rPr>
                        <w:t>د</w:t>
                      </w:r>
                      <w:r w:rsidRPr="003E144D">
                        <w:rPr>
                          <w:rFonts w:cs="B Nazanin" w:hint="cs"/>
                          <w:sz w:val="12"/>
                          <w:szCs w:val="12"/>
                          <w:rtl/>
                        </w:rPr>
                        <w:t>ی</w:t>
                      </w:r>
                      <w:r w:rsidRPr="003E144D">
                        <w:rPr>
                          <w:rFonts w:cs="B Nazanin"/>
                          <w:sz w:val="12"/>
                          <w:szCs w:val="12"/>
                          <w:rtl/>
                        </w:rPr>
                        <w:t xml:space="preserve"> و تجز</w:t>
                      </w:r>
                      <w:r w:rsidRPr="003E144D">
                        <w:rPr>
                          <w:rFonts w:cs="B Nazanin" w:hint="cs"/>
                          <w:sz w:val="12"/>
                          <w:szCs w:val="12"/>
                          <w:rtl/>
                        </w:rPr>
                        <w:t>ی</w:t>
                      </w:r>
                      <w:r w:rsidRPr="003E144D">
                        <w:rPr>
                          <w:rFonts w:cs="B Nazanin" w:hint="eastAsia"/>
                          <w:sz w:val="12"/>
                          <w:szCs w:val="12"/>
                          <w:rtl/>
                        </w:rPr>
                        <w:t>ه</w:t>
                      </w:r>
                      <w:r w:rsidRPr="003E144D">
                        <w:rPr>
                          <w:rFonts w:cs="B Nazanin"/>
                          <w:sz w:val="12"/>
                          <w:szCs w:val="12"/>
                          <w:rtl/>
                        </w:rPr>
                        <w:t xml:space="preserve"> و تحل</w:t>
                      </w:r>
                      <w:r w:rsidRPr="003E144D">
                        <w:rPr>
                          <w:rFonts w:cs="B Nazanin" w:hint="cs"/>
                          <w:sz w:val="12"/>
                          <w:szCs w:val="12"/>
                          <w:rtl/>
                        </w:rPr>
                        <w:t>ی</w:t>
                      </w:r>
                      <w:r w:rsidRPr="003E144D">
                        <w:rPr>
                          <w:rFonts w:cs="B Nazanin" w:hint="eastAsia"/>
                          <w:sz w:val="12"/>
                          <w:szCs w:val="12"/>
                          <w:rtl/>
                        </w:rPr>
                        <w:t>ل</w:t>
                      </w:r>
                      <w:r w:rsidRPr="003E144D">
                        <w:rPr>
                          <w:rFonts w:cs="B Nazanin"/>
                          <w:sz w:val="12"/>
                          <w:szCs w:val="12"/>
                          <w:rtl/>
                        </w:rPr>
                        <w:t xml:space="preserve"> عملکرد ز</w:t>
                      </w:r>
                      <w:r w:rsidRPr="003E144D">
                        <w:rPr>
                          <w:rFonts w:cs="B Nazanin" w:hint="cs"/>
                          <w:sz w:val="12"/>
                          <w:szCs w:val="12"/>
                          <w:rtl/>
                        </w:rPr>
                        <w:t>ی</w:t>
                      </w:r>
                      <w:r w:rsidRPr="003E144D">
                        <w:rPr>
                          <w:rFonts w:cs="B Nazanin" w:hint="eastAsia"/>
                          <w:sz w:val="12"/>
                          <w:szCs w:val="12"/>
                          <w:rtl/>
                        </w:rPr>
                        <w:t>ست‌مح</w:t>
                      </w:r>
                      <w:r w:rsidRPr="003E144D">
                        <w:rPr>
                          <w:rFonts w:cs="B Nazanin" w:hint="cs"/>
                          <w:sz w:val="12"/>
                          <w:szCs w:val="12"/>
                          <w:rtl/>
                        </w:rPr>
                        <w:t>ی</w:t>
                      </w:r>
                      <w:r w:rsidRPr="003E144D">
                        <w:rPr>
                          <w:rFonts w:cs="B Nazanin" w:hint="eastAsia"/>
                          <w:sz w:val="12"/>
                          <w:szCs w:val="12"/>
                          <w:rtl/>
                        </w:rPr>
                        <w:t>ط</w:t>
                      </w:r>
                      <w:r w:rsidRPr="003E144D">
                        <w:rPr>
                          <w:rFonts w:cs="B Nazanin" w:hint="cs"/>
                          <w:sz w:val="12"/>
                          <w:szCs w:val="12"/>
                          <w:rtl/>
                        </w:rPr>
                        <w:t>ی</w:t>
                      </w:r>
                      <w:r w:rsidRPr="003E144D">
                        <w:rPr>
                          <w:rFonts w:cs="B Nazanin" w:hint="eastAsia"/>
                          <w:sz w:val="12"/>
                          <w:szCs w:val="12"/>
                          <w:rtl/>
                        </w:rPr>
                        <w:t>،</w:t>
                      </w:r>
                      <w:r w:rsidRPr="003E144D">
                        <w:rPr>
                          <w:rFonts w:cs="B Nazanin"/>
                          <w:sz w:val="12"/>
                          <w:szCs w:val="12"/>
                          <w:rtl/>
                        </w:rPr>
                        <w:t xml:space="preserve"> اجتماع</w:t>
                      </w:r>
                      <w:r w:rsidRPr="003E144D">
                        <w:rPr>
                          <w:rFonts w:cs="B Nazanin" w:hint="cs"/>
                          <w:sz w:val="12"/>
                          <w:szCs w:val="12"/>
                          <w:rtl/>
                        </w:rPr>
                        <w:t>ی</w:t>
                      </w:r>
                      <w:r w:rsidRPr="003E144D">
                        <w:rPr>
                          <w:rFonts w:cs="B Nazanin"/>
                          <w:sz w:val="12"/>
                          <w:szCs w:val="12"/>
                          <w:rtl/>
                        </w:rPr>
                        <w:t xml:space="preserve"> و حاکم</w:t>
                      </w:r>
                      <w:r w:rsidRPr="003E144D">
                        <w:rPr>
                          <w:rFonts w:cs="B Nazanin" w:hint="cs"/>
                          <w:sz w:val="12"/>
                          <w:szCs w:val="12"/>
                          <w:rtl/>
                        </w:rPr>
                        <w:t>ی</w:t>
                      </w:r>
                      <w:r w:rsidRPr="003E144D">
                        <w:rPr>
                          <w:rFonts w:cs="B Nazanin" w:hint="eastAsia"/>
                          <w:sz w:val="12"/>
                          <w:szCs w:val="12"/>
                          <w:rtl/>
                        </w:rPr>
                        <w:t>ت</w:t>
                      </w:r>
                      <w:r w:rsidRPr="003E144D">
                        <w:rPr>
                          <w:rFonts w:cs="B Nazanin"/>
                          <w:sz w:val="12"/>
                          <w:szCs w:val="12"/>
                          <w:rtl/>
                        </w:rPr>
                        <w:t xml:space="preserve"> شرکت</w:t>
                      </w:r>
                      <w:r w:rsidRPr="003E144D">
                        <w:rPr>
                          <w:rFonts w:cs="B Nazanin" w:hint="cs"/>
                          <w:sz w:val="12"/>
                          <w:szCs w:val="12"/>
                          <w:rtl/>
                        </w:rPr>
                        <w:t>ی</w:t>
                      </w:r>
                      <w:r w:rsidRPr="003E144D">
                        <w:rPr>
                          <w:rFonts w:cs="B Nazanin"/>
                          <w:sz w:val="12"/>
                          <w:szCs w:val="12"/>
                          <w:rtl/>
                        </w:rPr>
                        <w:t xml:space="preserve"> آن</w:t>
                      </w:r>
                      <w:r w:rsidRPr="003E144D">
                        <w:rPr>
                          <w:rFonts w:cs="B Nazanin" w:hint="cs"/>
                          <w:sz w:val="12"/>
                          <w:szCs w:val="12"/>
                          <w:rtl/>
                        </w:rPr>
                        <w:t>‌</w:t>
                      </w:r>
                      <w:r w:rsidRPr="003E144D">
                        <w:rPr>
                          <w:rFonts w:cs="B Nazanin"/>
                          <w:sz w:val="12"/>
                          <w:szCs w:val="12"/>
                          <w:rtl/>
                        </w:rPr>
                        <w:t>ها و همچن</w:t>
                      </w:r>
                      <w:r w:rsidRPr="003E144D">
                        <w:rPr>
                          <w:rFonts w:cs="B Nazanin" w:hint="cs"/>
                          <w:sz w:val="12"/>
                          <w:szCs w:val="12"/>
                          <w:rtl/>
                        </w:rPr>
                        <w:t>ی</w:t>
                      </w:r>
                      <w:r w:rsidRPr="003E144D">
                        <w:rPr>
                          <w:rFonts w:cs="B Nazanin" w:hint="eastAsia"/>
                          <w:sz w:val="12"/>
                          <w:szCs w:val="12"/>
                          <w:rtl/>
                        </w:rPr>
                        <w:t>ن</w:t>
                      </w:r>
                      <w:r w:rsidRPr="003E144D">
                        <w:rPr>
                          <w:rFonts w:cs="B Nazanin"/>
                          <w:sz w:val="12"/>
                          <w:szCs w:val="12"/>
                          <w:rtl/>
                        </w:rPr>
                        <w:t xml:space="preserve"> عملکرد ز</w:t>
                      </w:r>
                      <w:r w:rsidRPr="003E144D">
                        <w:rPr>
                          <w:rFonts w:cs="B Nazanin" w:hint="cs"/>
                          <w:sz w:val="12"/>
                          <w:szCs w:val="12"/>
                          <w:rtl/>
                        </w:rPr>
                        <w:t>ی</w:t>
                      </w:r>
                      <w:r w:rsidRPr="003E144D">
                        <w:rPr>
                          <w:rFonts w:cs="B Nazanin" w:hint="eastAsia"/>
                          <w:sz w:val="12"/>
                          <w:szCs w:val="12"/>
                          <w:rtl/>
                        </w:rPr>
                        <w:t>ست‌مح</w:t>
                      </w:r>
                      <w:r w:rsidRPr="003E144D">
                        <w:rPr>
                          <w:rFonts w:cs="B Nazanin" w:hint="cs"/>
                          <w:sz w:val="12"/>
                          <w:szCs w:val="12"/>
                          <w:rtl/>
                        </w:rPr>
                        <w:t>ی</w:t>
                      </w:r>
                      <w:r w:rsidRPr="003E144D">
                        <w:rPr>
                          <w:rFonts w:cs="B Nazanin" w:hint="eastAsia"/>
                          <w:sz w:val="12"/>
                          <w:szCs w:val="12"/>
                          <w:rtl/>
                        </w:rPr>
                        <w:t>ط</w:t>
                      </w:r>
                      <w:r w:rsidRPr="003E144D">
                        <w:rPr>
                          <w:rFonts w:cs="B Nazanin" w:hint="cs"/>
                          <w:sz w:val="12"/>
                          <w:szCs w:val="12"/>
                          <w:rtl/>
                        </w:rPr>
                        <w:t>ی</w:t>
                      </w:r>
                      <w:r w:rsidRPr="003E144D">
                        <w:rPr>
                          <w:rFonts w:cs="B Nazanin" w:hint="eastAsia"/>
                          <w:sz w:val="12"/>
                          <w:szCs w:val="12"/>
                          <w:rtl/>
                        </w:rPr>
                        <w:t>،</w:t>
                      </w:r>
                      <w:r w:rsidRPr="003E144D">
                        <w:rPr>
                          <w:rFonts w:cs="B Nazanin"/>
                          <w:sz w:val="12"/>
                          <w:szCs w:val="12"/>
                          <w:rtl/>
                        </w:rPr>
                        <w:t xml:space="preserve"> اجتماع</w:t>
                      </w:r>
                      <w:r w:rsidRPr="003E144D">
                        <w:rPr>
                          <w:rFonts w:cs="B Nazanin" w:hint="cs"/>
                          <w:sz w:val="12"/>
                          <w:szCs w:val="12"/>
                          <w:rtl/>
                        </w:rPr>
                        <w:t>ی</w:t>
                      </w:r>
                      <w:r w:rsidRPr="003E144D">
                        <w:rPr>
                          <w:rFonts w:cs="B Nazanin"/>
                          <w:sz w:val="12"/>
                          <w:szCs w:val="12"/>
                          <w:rtl/>
                        </w:rPr>
                        <w:t xml:space="preserve"> و حاکم</w:t>
                      </w:r>
                      <w:r w:rsidRPr="003E144D">
                        <w:rPr>
                          <w:rFonts w:cs="B Nazanin" w:hint="cs"/>
                          <w:sz w:val="12"/>
                          <w:szCs w:val="12"/>
                          <w:rtl/>
                        </w:rPr>
                        <w:t>ی</w:t>
                      </w:r>
                      <w:r w:rsidRPr="003E144D">
                        <w:rPr>
                          <w:rFonts w:cs="B Nazanin" w:hint="eastAsia"/>
                          <w:sz w:val="12"/>
                          <w:szCs w:val="12"/>
                          <w:rtl/>
                        </w:rPr>
                        <w:t>ت</w:t>
                      </w:r>
                      <w:r w:rsidRPr="003E144D">
                        <w:rPr>
                          <w:rFonts w:cs="B Nazanin"/>
                          <w:sz w:val="12"/>
                          <w:szCs w:val="12"/>
                          <w:rtl/>
                        </w:rPr>
                        <w:t xml:space="preserve"> شرکت</w:t>
                      </w:r>
                      <w:r w:rsidRPr="003E144D">
                        <w:rPr>
                          <w:rFonts w:cs="B Nazanin" w:hint="cs"/>
                          <w:sz w:val="12"/>
                          <w:szCs w:val="12"/>
                          <w:rtl/>
                        </w:rPr>
                        <w:t>ی</w:t>
                      </w:r>
                      <w:r w:rsidRPr="003E144D">
                        <w:rPr>
                          <w:rFonts w:cs="B Nazanin"/>
                          <w:sz w:val="12"/>
                          <w:szCs w:val="12"/>
                          <w:rtl/>
                        </w:rPr>
                        <w:t xml:space="preserve"> در مح</w:t>
                      </w:r>
                      <w:r w:rsidRPr="003E144D">
                        <w:rPr>
                          <w:rFonts w:cs="B Nazanin" w:hint="cs"/>
                          <w:sz w:val="12"/>
                          <w:szCs w:val="12"/>
                          <w:rtl/>
                        </w:rPr>
                        <w:t>ی</w:t>
                      </w:r>
                      <w:r w:rsidRPr="003E144D">
                        <w:rPr>
                          <w:rFonts w:cs="B Nazanin" w:hint="eastAsia"/>
                          <w:sz w:val="12"/>
                          <w:szCs w:val="12"/>
                          <w:rtl/>
                        </w:rPr>
                        <w:t>ط</w:t>
                      </w:r>
                      <w:r w:rsidRPr="003E144D">
                        <w:rPr>
                          <w:rFonts w:cs="B Nazanin"/>
                          <w:sz w:val="12"/>
                          <w:szCs w:val="12"/>
                          <w:rtl/>
                        </w:rPr>
                        <w:t xml:space="preserve"> بازار)</w:t>
                      </w:r>
                    </w:p>
                  </w:txbxContent>
                </v:textbox>
              </v:shape>
            </w:pict>
          </mc:Fallback>
        </mc:AlternateContent>
      </w:r>
      <w:r>
        <w:rPr>
          <w:rFonts w:cs="B Nazanin"/>
          <w:noProof/>
          <w:sz w:val="28"/>
          <w:szCs w:val="28"/>
          <w:rtl/>
          <w:lang w:val="fa-IR" w:bidi="fa-IR"/>
        </w:rPr>
        <mc:AlternateContent>
          <mc:Choice Requires="wps">
            <w:drawing>
              <wp:anchor distT="0" distB="0" distL="114300" distR="114300" simplePos="0" relativeHeight="252256768" behindDoc="0" locked="0" layoutInCell="1" allowOverlap="1" wp14:anchorId="5239B78C" wp14:editId="4E4F1482">
                <wp:simplePos x="0" y="0"/>
                <wp:positionH relativeFrom="column">
                  <wp:posOffset>1140562</wp:posOffset>
                </wp:positionH>
                <wp:positionV relativeFrom="paragraph">
                  <wp:posOffset>683197</wp:posOffset>
                </wp:positionV>
                <wp:extent cx="2720975" cy="619712"/>
                <wp:effectExtent l="0" t="0" r="22225" b="47625"/>
                <wp:wrapNone/>
                <wp:docPr id="1746695685" name="Callout: Down Arrow 338"/>
                <wp:cNvGraphicFramePr/>
                <a:graphic xmlns:a="http://schemas.openxmlformats.org/drawingml/2006/main">
                  <a:graphicData uri="http://schemas.microsoft.com/office/word/2010/wordprocessingShape">
                    <wps:wsp>
                      <wps:cNvSpPr/>
                      <wps:spPr>
                        <a:xfrm>
                          <a:off x="0" y="0"/>
                          <a:ext cx="2720975" cy="619712"/>
                        </a:xfrm>
                        <a:prstGeom prst="downArrowCallout">
                          <a:avLst/>
                        </a:prstGeom>
                        <a:solidFill>
                          <a:schemeClr val="accent1"/>
                        </a:solidFill>
                        <a:ln w="12700" cap="flat" cmpd="sng" algn="ctr">
                          <a:solidFill>
                            <a:srgbClr val="70AD47">
                              <a:shade val="15000"/>
                            </a:srgbClr>
                          </a:solidFill>
                          <a:prstDash val="solid"/>
                          <a:miter lim="800000"/>
                        </a:ln>
                        <a:effectLst/>
                      </wps:spPr>
                      <wps:txbx>
                        <w:txbxContent>
                          <w:p w14:paraId="5406641D" w14:textId="5D065AC2" w:rsidR="00580D8D" w:rsidRPr="00580D8D" w:rsidRDefault="00580D8D" w:rsidP="00580D8D">
                            <w:pPr>
                              <w:jc w:val="center"/>
                              <w:rPr>
                                <w:rFonts w:cs="B Nazanin"/>
                                <w:sz w:val="16"/>
                                <w:szCs w:val="16"/>
                              </w:rPr>
                            </w:pPr>
                            <w:r w:rsidRPr="00580D8D">
                              <w:rPr>
                                <w:rFonts w:cs="B Nazanin"/>
                                <w:sz w:val="16"/>
                                <w:szCs w:val="16"/>
                                <w:rtl/>
                              </w:rPr>
                              <w:t>2. تع</w:t>
                            </w:r>
                            <w:r w:rsidRPr="00580D8D">
                              <w:rPr>
                                <w:rFonts w:cs="B Nazanin" w:hint="cs"/>
                                <w:sz w:val="16"/>
                                <w:szCs w:val="16"/>
                                <w:rtl/>
                              </w:rPr>
                              <w:t>یی</w:t>
                            </w:r>
                            <w:r w:rsidRPr="00580D8D">
                              <w:rPr>
                                <w:rFonts w:cs="B Nazanin" w:hint="eastAsia"/>
                                <w:sz w:val="16"/>
                                <w:szCs w:val="16"/>
                                <w:rtl/>
                              </w:rPr>
                              <w:t>ن</w:t>
                            </w:r>
                            <w:r w:rsidRPr="00580D8D">
                              <w:rPr>
                                <w:rFonts w:cs="B Nazanin"/>
                                <w:sz w:val="16"/>
                                <w:szCs w:val="16"/>
                                <w:rtl/>
                              </w:rPr>
                              <w:t xml:space="preserve"> اهداف</w:t>
                            </w:r>
                            <w:r w:rsidRPr="00580D8D">
                              <w:rPr>
                                <w:rFonts w:cs="B Nazanin" w:hint="cs"/>
                                <w:sz w:val="16"/>
                                <w:szCs w:val="16"/>
                                <w:rtl/>
                              </w:rPr>
                              <w:t xml:space="preserve"> </w:t>
                            </w:r>
                            <w:r w:rsidRPr="00580D8D">
                              <w:rPr>
                                <w:rFonts w:cs="B Nazanin"/>
                                <w:sz w:val="16"/>
                                <w:szCs w:val="16"/>
                                <w:rtl/>
                              </w:rPr>
                              <w:t>(تشخ</w:t>
                            </w:r>
                            <w:r w:rsidRPr="00580D8D">
                              <w:rPr>
                                <w:rFonts w:cs="B Nazanin" w:hint="cs"/>
                                <w:sz w:val="16"/>
                                <w:szCs w:val="16"/>
                                <w:rtl/>
                              </w:rPr>
                              <w:t>ی</w:t>
                            </w:r>
                            <w:r w:rsidRPr="00580D8D">
                              <w:rPr>
                                <w:rFonts w:cs="B Nazanin" w:hint="eastAsia"/>
                                <w:sz w:val="16"/>
                                <w:szCs w:val="16"/>
                                <w:rtl/>
                              </w:rPr>
                              <w:t>ص</w:t>
                            </w:r>
                            <w:r w:rsidRPr="00580D8D">
                              <w:rPr>
                                <w:rFonts w:cs="B Nazanin"/>
                                <w:sz w:val="16"/>
                                <w:szCs w:val="16"/>
                                <w:rtl/>
                              </w:rPr>
                              <w:t xml:space="preserve"> مسائل ز</w:t>
                            </w:r>
                            <w:r w:rsidRPr="00580D8D">
                              <w:rPr>
                                <w:rFonts w:cs="B Nazanin" w:hint="cs"/>
                                <w:sz w:val="16"/>
                                <w:szCs w:val="16"/>
                                <w:rtl/>
                              </w:rPr>
                              <w:t>ی</w:t>
                            </w:r>
                            <w:r w:rsidRPr="00580D8D">
                              <w:rPr>
                                <w:rFonts w:cs="B Nazanin" w:hint="eastAsia"/>
                                <w:sz w:val="16"/>
                                <w:szCs w:val="16"/>
                                <w:rtl/>
                              </w:rPr>
                              <w:t>ست‌مح</w:t>
                            </w:r>
                            <w:r w:rsidRPr="00580D8D">
                              <w:rPr>
                                <w:rFonts w:cs="B Nazanin" w:hint="cs"/>
                                <w:sz w:val="16"/>
                                <w:szCs w:val="16"/>
                                <w:rtl/>
                              </w:rPr>
                              <w:t>ی</w:t>
                            </w:r>
                            <w:r w:rsidRPr="00580D8D">
                              <w:rPr>
                                <w:rFonts w:cs="B Nazanin" w:hint="eastAsia"/>
                                <w:sz w:val="16"/>
                                <w:szCs w:val="16"/>
                                <w:rtl/>
                              </w:rPr>
                              <w:t>ط</w:t>
                            </w:r>
                            <w:r w:rsidRPr="00580D8D">
                              <w:rPr>
                                <w:rFonts w:cs="B Nazanin" w:hint="cs"/>
                                <w:sz w:val="16"/>
                                <w:szCs w:val="16"/>
                                <w:rtl/>
                              </w:rPr>
                              <w:t>ی</w:t>
                            </w:r>
                            <w:r w:rsidRPr="00580D8D">
                              <w:rPr>
                                <w:rFonts w:cs="B Nazanin" w:hint="eastAsia"/>
                                <w:sz w:val="16"/>
                                <w:szCs w:val="16"/>
                                <w:rtl/>
                              </w:rPr>
                              <w:t>،</w:t>
                            </w:r>
                            <w:r w:rsidRPr="00580D8D">
                              <w:rPr>
                                <w:rFonts w:cs="B Nazanin"/>
                                <w:sz w:val="16"/>
                                <w:szCs w:val="16"/>
                                <w:rtl/>
                              </w:rPr>
                              <w:t xml:space="preserve"> اجتماع</w:t>
                            </w:r>
                            <w:r w:rsidRPr="00580D8D">
                              <w:rPr>
                                <w:rFonts w:cs="B Nazanin" w:hint="cs"/>
                                <w:sz w:val="16"/>
                                <w:szCs w:val="16"/>
                                <w:rtl/>
                              </w:rPr>
                              <w:t>ی</w:t>
                            </w:r>
                            <w:r w:rsidRPr="00580D8D">
                              <w:rPr>
                                <w:rFonts w:cs="B Nazanin"/>
                                <w:sz w:val="16"/>
                                <w:szCs w:val="16"/>
                                <w:rtl/>
                              </w:rPr>
                              <w:t xml:space="preserve"> و حاکم</w:t>
                            </w:r>
                            <w:r w:rsidRPr="00580D8D">
                              <w:rPr>
                                <w:rFonts w:cs="B Nazanin" w:hint="cs"/>
                                <w:sz w:val="16"/>
                                <w:szCs w:val="16"/>
                                <w:rtl/>
                              </w:rPr>
                              <w:t>ی</w:t>
                            </w:r>
                            <w:r w:rsidRPr="00580D8D">
                              <w:rPr>
                                <w:rFonts w:cs="B Nazanin" w:hint="eastAsia"/>
                                <w:sz w:val="16"/>
                                <w:szCs w:val="16"/>
                                <w:rtl/>
                              </w:rPr>
                              <w:t>ت</w:t>
                            </w:r>
                            <w:r w:rsidRPr="00580D8D">
                              <w:rPr>
                                <w:rFonts w:cs="B Nazanin"/>
                                <w:sz w:val="16"/>
                                <w:szCs w:val="16"/>
                                <w:rtl/>
                              </w:rPr>
                              <w:t xml:space="preserve"> شرکت</w:t>
                            </w:r>
                            <w:r w:rsidRPr="00580D8D">
                              <w:rPr>
                                <w:rFonts w:cs="B Nazanin" w:hint="cs"/>
                                <w:sz w:val="16"/>
                                <w:szCs w:val="16"/>
                                <w:rtl/>
                              </w:rPr>
                              <w:t>ی</w:t>
                            </w:r>
                            <w:r w:rsidRPr="00580D8D">
                              <w:rPr>
                                <w:rFonts w:cs="B Nazanin"/>
                                <w:sz w:val="16"/>
                                <w:szCs w:val="16"/>
                                <w:rtl/>
                              </w:rPr>
                              <w:t xml:space="preserve"> و </w:t>
                            </w:r>
                            <w:r>
                              <w:rPr>
                                <w:rFonts w:cs="B Nazanin" w:hint="cs"/>
                                <w:sz w:val="16"/>
                                <w:szCs w:val="16"/>
                                <w:rtl/>
                              </w:rPr>
                              <w:t>شاخص‌های کلیدی عملکرد</w:t>
                            </w:r>
                            <w:r w:rsidRPr="00580D8D">
                              <w:rPr>
                                <w:rFonts w:cs="B Nazanin"/>
                                <w:sz w:val="16"/>
                                <w:szCs w:val="16"/>
                                <w:rtl/>
                              </w:rPr>
                              <w:t xml:space="preserve"> ز</w:t>
                            </w:r>
                            <w:r w:rsidRPr="00580D8D">
                              <w:rPr>
                                <w:rFonts w:cs="B Nazanin" w:hint="cs"/>
                                <w:sz w:val="16"/>
                                <w:szCs w:val="16"/>
                                <w:rtl/>
                              </w:rPr>
                              <w:t>ی</w:t>
                            </w:r>
                            <w:r w:rsidRPr="00580D8D">
                              <w:rPr>
                                <w:rFonts w:cs="B Nazanin" w:hint="eastAsia"/>
                                <w:sz w:val="16"/>
                                <w:szCs w:val="16"/>
                                <w:rtl/>
                              </w:rPr>
                              <w:t>ست‌مح</w:t>
                            </w:r>
                            <w:r w:rsidRPr="00580D8D">
                              <w:rPr>
                                <w:rFonts w:cs="B Nazanin" w:hint="cs"/>
                                <w:sz w:val="16"/>
                                <w:szCs w:val="16"/>
                                <w:rtl/>
                              </w:rPr>
                              <w:t>ی</w:t>
                            </w:r>
                            <w:r w:rsidRPr="00580D8D">
                              <w:rPr>
                                <w:rFonts w:cs="B Nazanin" w:hint="eastAsia"/>
                                <w:sz w:val="16"/>
                                <w:szCs w:val="16"/>
                                <w:rtl/>
                              </w:rPr>
                              <w:t>ط</w:t>
                            </w:r>
                            <w:r w:rsidRPr="00580D8D">
                              <w:rPr>
                                <w:rFonts w:cs="B Nazanin" w:hint="cs"/>
                                <w:sz w:val="16"/>
                                <w:szCs w:val="16"/>
                                <w:rtl/>
                              </w:rPr>
                              <w:t>ی</w:t>
                            </w:r>
                            <w:r w:rsidRPr="00580D8D">
                              <w:rPr>
                                <w:rFonts w:cs="B Nazanin" w:hint="eastAsia"/>
                                <w:sz w:val="16"/>
                                <w:szCs w:val="16"/>
                                <w:rtl/>
                              </w:rPr>
                              <w:t>،</w:t>
                            </w:r>
                            <w:r w:rsidRPr="00580D8D">
                              <w:rPr>
                                <w:rFonts w:cs="B Nazanin"/>
                                <w:sz w:val="16"/>
                                <w:szCs w:val="16"/>
                                <w:rtl/>
                              </w:rPr>
                              <w:t xml:space="preserve"> اجتماع</w:t>
                            </w:r>
                            <w:r w:rsidRPr="00580D8D">
                              <w:rPr>
                                <w:rFonts w:cs="B Nazanin" w:hint="cs"/>
                                <w:sz w:val="16"/>
                                <w:szCs w:val="16"/>
                                <w:rtl/>
                              </w:rPr>
                              <w:t>ی</w:t>
                            </w:r>
                            <w:r w:rsidRPr="00580D8D">
                              <w:rPr>
                                <w:rFonts w:cs="B Nazanin"/>
                                <w:sz w:val="16"/>
                                <w:szCs w:val="16"/>
                                <w:rtl/>
                              </w:rPr>
                              <w:t xml:space="preserve"> و حاکم</w:t>
                            </w:r>
                            <w:r w:rsidRPr="00580D8D">
                              <w:rPr>
                                <w:rFonts w:cs="B Nazanin" w:hint="cs"/>
                                <w:sz w:val="16"/>
                                <w:szCs w:val="16"/>
                                <w:rtl/>
                              </w:rPr>
                              <w:t>ی</w:t>
                            </w:r>
                            <w:r w:rsidRPr="00580D8D">
                              <w:rPr>
                                <w:rFonts w:cs="B Nazanin" w:hint="eastAsia"/>
                                <w:sz w:val="16"/>
                                <w:szCs w:val="16"/>
                                <w:rtl/>
                              </w:rPr>
                              <w:t>ت</w:t>
                            </w:r>
                            <w:r w:rsidRPr="00580D8D">
                              <w:rPr>
                                <w:rFonts w:cs="B Nazanin"/>
                                <w:sz w:val="16"/>
                                <w:szCs w:val="16"/>
                                <w:rtl/>
                              </w:rPr>
                              <w:t xml:space="preserve"> شرکت</w:t>
                            </w:r>
                            <w:r w:rsidRPr="00580D8D">
                              <w:rPr>
                                <w:rFonts w:cs="B Nazanin" w:hint="cs"/>
                                <w:sz w:val="16"/>
                                <w:szCs w:val="16"/>
                                <w:rtl/>
                              </w:rPr>
                              <w:t>ی</w:t>
                            </w:r>
                            <w:r w:rsidRPr="00580D8D">
                              <w:rPr>
                                <w:rFonts w:cs="B Nazanin"/>
                                <w:sz w:val="16"/>
                                <w:szCs w:val="16"/>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9B78C" id="_x0000_s1374" type="#_x0000_t80" style="position:absolute;left:0;text-align:left;margin-left:89.8pt;margin-top:53.8pt;width:214.25pt;height:48.8pt;z-index:2522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" adj="14035,9570,16200,10185" fillcolor="#4472c4 [3204]" strokecolor="#2b4719" strokeweight="1pt">
                <v:textbox>
                  <w:txbxContent>
                    <w:p w14:paraId="5406641D" w14:textId="5D065AC2" w:rsidR="00580D8D" w:rsidRPr="00580D8D" w:rsidRDefault="00580D8D" w:rsidP="00580D8D">
                      <w:pPr>
                        <w:jc w:val="center"/>
                        <w:rPr>
                          <w:rFonts w:cs="B Nazanin"/>
                          <w:sz w:val="16"/>
                          <w:szCs w:val="16"/>
                        </w:rPr>
                      </w:pPr>
                      <w:r w:rsidRPr="00580D8D">
                        <w:rPr>
                          <w:rFonts w:cs="B Nazanin"/>
                          <w:sz w:val="16"/>
                          <w:szCs w:val="16"/>
                          <w:rtl/>
                        </w:rPr>
                        <w:t xml:space="preserve">2. </w:t>
                      </w:r>
                      <w:r w:rsidRPr="00580D8D">
                        <w:rPr>
                          <w:rFonts w:cs="B Nazanin"/>
                          <w:sz w:val="16"/>
                          <w:szCs w:val="16"/>
                          <w:rtl/>
                        </w:rPr>
                        <w:t>تع</w:t>
                      </w:r>
                      <w:r w:rsidRPr="00580D8D">
                        <w:rPr>
                          <w:rFonts w:cs="B Nazanin" w:hint="cs"/>
                          <w:sz w:val="16"/>
                          <w:szCs w:val="16"/>
                          <w:rtl/>
                        </w:rPr>
                        <w:t>یی</w:t>
                      </w:r>
                      <w:r w:rsidRPr="00580D8D">
                        <w:rPr>
                          <w:rFonts w:cs="B Nazanin" w:hint="eastAsia"/>
                          <w:sz w:val="16"/>
                          <w:szCs w:val="16"/>
                          <w:rtl/>
                        </w:rPr>
                        <w:t>ن</w:t>
                      </w:r>
                      <w:r w:rsidRPr="00580D8D">
                        <w:rPr>
                          <w:rFonts w:cs="B Nazanin"/>
                          <w:sz w:val="16"/>
                          <w:szCs w:val="16"/>
                          <w:rtl/>
                        </w:rPr>
                        <w:t xml:space="preserve"> اهداف</w:t>
                      </w:r>
                      <w:r w:rsidRPr="00580D8D">
                        <w:rPr>
                          <w:rFonts w:cs="B Nazanin" w:hint="cs"/>
                          <w:sz w:val="16"/>
                          <w:szCs w:val="16"/>
                          <w:rtl/>
                        </w:rPr>
                        <w:t xml:space="preserve"> </w:t>
                      </w:r>
                      <w:r w:rsidRPr="00580D8D">
                        <w:rPr>
                          <w:rFonts w:cs="B Nazanin"/>
                          <w:sz w:val="16"/>
                          <w:szCs w:val="16"/>
                          <w:rtl/>
                        </w:rPr>
                        <w:t>(تشخ</w:t>
                      </w:r>
                      <w:r w:rsidRPr="00580D8D">
                        <w:rPr>
                          <w:rFonts w:cs="B Nazanin" w:hint="cs"/>
                          <w:sz w:val="16"/>
                          <w:szCs w:val="16"/>
                          <w:rtl/>
                        </w:rPr>
                        <w:t>ی</w:t>
                      </w:r>
                      <w:r w:rsidRPr="00580D8D">
                        <w:rPr>
                          <w:rFonts w:cs="B Nazanin" w:hint="eastAsia"/>
                          <w:sz w:val="16"/>
                          <w:szCs w:val="16"/>
                          <w:rtl/>
                        </w:rPr>
                        <w:t>ص</w:t>
                      </w:r>
                      <w:r w:rsidRPr="00580D8D">
                        <w:rPr>
                          <w:rFonts w:cs="B Nazanin"/>
                          <w:sz w:val="16"/>
                          <w:szCs w:val="16"/>
                          <w:rtl/>
                        </w:rPr>
                        <w:t xml:space="preserve"> مسائل ز</w:t>
                      </w:r>
                      <w:r w:rsidRPr="00580D8D">
                        <w:rPr>
                          <w:rFonts w:cs="B Nazanin" w:hint="cs"/>
                          <w:sz w:val="16"/>
                          <w:szCs w:val="16"/>
                          <w:rtl/>
                        </w:rPr>
                        <w:t>ی</w:t>
                      </w:r>
                      <w:r w:rsidRPr="00580D8D">
                        <w:rPr>
                          <w:rFonts w:cs="B Nazanin" w:hint="eastAsia"/>
                          <w:sz w:val="16"/>
                          <w:szCs w:val="16"/>
                          <w:rtl/>
                        </w:rPr>
                        <w:t>ست‌مح</w:t>
                      </w:r>
                      <w:r w:rsidRPr="00580D8D">
                        <w:rPr>
                          <w:rFonts w:cs="B Nazanin" w:hint="cs"/>
                          <w:sz w:val="16"/>
                          <w:szCs w:val="16"/>
                          <w:rtl/>
                        </w:rPr>
                        <w:t>ی</w:t>
                      </w:r>
                      <w:r w:rsidRPr="00580D8D">
                        <w:rPr>
                          <w:rFonts w:cs="B Nazanin" w:hint="eastAsia"/>
                          <w:sz w:val="16"/>
                          <w:szCs w:val="16"/>
                          <w:rtl/>
                        </w:rPr>
                        <w:t>ط</w:t>
                      </w:r>
                      <w:r w:rsidRPr="00580D8D">
                        <w:rPr>
                          <w:rFonts w:cs="B Nazanin" w:hint="cs"/>
                          <w:sz w:val="16"/>
                          <w:szCs w:val="16"/>
                          <w:rtl/>
                        </w:rPr>
                        <w:t>ی</w:t>
                      </w:r>
                      <w:r w:rsidRPr="00580D8D">
                        <w:rPr>
                          <w:rFonts w:cs="B Nazanin" w:hint="eastAsia"/>
                          <w:sz w:val="16"/>
                          <w:szCs w:val="16"/>
                          <w:rtl/>
                        </w:rPr>
                        <w:t>،</w:t>
                      </w:r>
                      <w:r w:rsidRPr="00580D8D">
                        <w:rPr>
                          <w:rFonts w:cs="B Nazanin"/>
                          <w:sz w:val="16"/>
                          <w:szCs w:val="16"/>
                          <w:rtl/>
                        </w:rPr>
                        <w:t xml:space="preserve"> اجتماع</w:t>
                      </w:r>
                      <w:r w:rsidRPr="00580D8D">
                        <w:rPr>
                          <w:rFonts w:cs="B Nazanin" w:hint="cs"/>
                          <w:sz w:val="16"/>
                          <w:szCs w:val="16"/>
                          <w:rtl/>
                        </w:rPr>
                        <w:t>ی</w:t>
                      </w:r>
                      <w:r w:rsidRPr="00580D8D">
                        <w:rPr>
                          <w:rFonts w:cs="B Nazanin"/>
                          <w:sz w:val="16"/>
                          <w:szCs w:val="16"/>
                          <w:rtl/>
                        </w:rPr>
                        <w:t xml:space="preserve"> و حاکم</w:t>
                      </w:r>
                      <w:r w:rsidRPr="00580D8D">
                        <w:rPr>
                          <w:rFonts w:cs="B Nazanin" w:hint="cs"/>
                          <w:sz w:val="16"/>
                          <w:szCs w:val="16"/>
                          <w:rtl/>
                        </w:rPr>
                        <w:t>ی</w:t>
                      </w:r>
                      <w:r w:rsidRPr="00580D8D">
                        <w:rPr>
                          <w:rFonts w:cs="B Nazanin" w:hint="eastAsia"/>
                          <w:sz w:val="16"/>
                          <w:szCs w:val="16"/>
                          <w:rtl/>
                        </w:rPr>
                        <w:t>ت</w:t>
                      </w:r>
                      <w:r w:rsidRPr="00580D8D">
                        <w:rPr>
                          <w:rFonts w:cs="B Nazanin"/>
                          <w:sz w:val="16"/>
                          <w:szCs w:val="16"/>
                          <w:rtl/>
                        </w:rPr>
                        <w:t xml:space="preserve"> شرکت</w:t>
                      </w:r>
                      <w:r w:rsidRPr="00580D8D">
                        <w:rPr>
                          <w:rFonts w:cs="B Nazanin" w:hint="cs"/>
                          <w:sz w:val="16"/>
                          <w:szCs w:val="16"/>
                          <w:rtl/>
                        </w:rPr>
                        <w:t>ی</w:t>
                      </w:r>
                      <w:r w:rsidRPr="00580D8D">
                        <w:rPr>
                          <w:rFonts w:cs="B Nazanin"/>
                          <w:sz w:val="16"/>
                          <w:szCs w:val="16"/>
                          <w:rtl/>
                        </w:rPr>
                        <w:t xml:space="preserve"> و </w:t>
                      </w:r>
                      <w:r>
                        <w:rPr>
                          <w:rFonts w:cs="B Nazanin" w:hint="cs"/>
                          <w:sz w:val="16"/>
                          <w:szCs w:val="16"/>
                          <w:rtl/>
                        </w:rPr>
                        <w:t>شاخص‌های کلیدی عملکرد</w:t>
                      </w:r>
                      <w:r w:rsidRPr="00580D8D">
                        <w:rPr>
                          <w:rFonts w:cs="B Nazanin"/>
                          <w:sz w:val="16"/>
                          <w:szCs w:val="16"/>
                          <w:rtl/>
                        </w:rPr>
                        <w:t xml:space="preserve"> ز</w:t>
                      </w:r>
                      <w:r w:rsidRPr="00580D8D">
                        <w:rPr>
                          <w:rFonts w:cs="B Nazanin" w:hint="cs"/>
                          <w:sz w:val="16"/>
                          <w:szCs w:val="16"/>
                          <w:rtl/>
                        </w:rPr>
                        <w:t>ی</w:t>
                      </w:r>
                      <w:r w:rsidRPr="00580D8D">
                        <w:rPr>
                          <w:rFonts w:cs="B Nazanin" w:hint="eastAsia"/>
                          <w:sz w:val="16"/>
                          <w:szCs w:val="16"/>
                          <w:rtl/>
                        </w:rPr>
                        <w:t>ست‌مح</w:t>
                      </w:r>
                      <w:r w:rsidRPr="00580D8D">
                        <w:rPr>
                          <w:rFonts w:cs="B Nazanin" w:hint="cs"/>
                          <w:sz w:val="16"/>
                          <w:szCs w:val="16"/>
                          <w:rtl/>
                        </w:rPr>
                        <w:t>ی</w:t>
                      </w:r>
                      <w:r w:rsidRPr="00580D8D">
                        <w:rPr>
                          <w:rFonts w:cs="B Nazanin" w:hint="eastAsia"/>
                          <w:sz w:val="16"/>
                          <w:szCs w:val="16"/>
                          <w:rtl/>
                        </w:rPr>
                        <w:t>ط</w:t>
                      </w:r>
                      <w:r w:rsidRPr="00580D8D">
                        <w:rPr>
                          <w:rFonts w:cs="B Nazanin" w:hint="cs"/>
                          <w:sz w:val="16"/>
                          <w:szCs w:val="16"/>
                          <w:rtl/>
                        </w:rPr>
                        <w:t>ی</w:t>
                      </w:r>
                      <w:r w:rsidRPr="00580D8D">
                        <w:rPr>
                          <w:rFonts w:cs="B Nazanin" w:hint="eastAsia"/>
                          <w:sz w:val="16"/>
                          <w:szCs w:val="16"/>
                          <w:rtl/>
                        </w:rPr>
                        <w:t>،</w:t>
                      </w:r>
                      <w:r w:rsidRPr="00580D8D">
                        <w:rPr>
                          <w:rFonts w:cs="B Nazanin"/>
                          <w:sz w:val="16"/>
                          <w:szCs w:val="16"/>
                          <w:rtl/>
                        </w:rPr>
                        <w:t xml:space="preserve"> اجتماع</w:t>
                      </w:r>
                      <w:r w:rsidRPr="00580D8D">
                        <w:rPr>
                          <w:rFonts w:cs="B Nazanin" w:hint="cs"/>
                          <w:sz w:val="16"/>
                          <w:szCs w:val="16"/>
                          <w:rtl/>
                        </w:rPr>
                        <w:t>ی</w:t>
                      </w:r>
                      <w:r w:rsidRPr="00580D8D">
                        <w:rPr>
                          <w:rFonts w:cs="B Nazanin"/>
                          <w:sz w:val="16"/>
                          <w:szCs w:val="16"/>
                          <w:rtl/>
                        </w:rPr>
                        <w:t xml:space="preserve"> و حاکم</w:t>
                      </w:r>
                      <w:r w:rsidRPr="00580D8D">
                        <w:rPr>
                          <w:rFonts w:cs="B Nazanin" w:hint="cs"/>
                          <w:sz w:val="16"/>
                          <w:szCs w:val="16"/>
                          <w:rtl/>
                        </w:rPr>
                        <w:t>ی</w:t>
                      </w:r>
                      <w:r w:rsidRPr="00580D8D">
                        <w:rPr>
                          <w:rFonts w:cs="B Nazanin" w:hint="eastAsia"/>
                          <w:sz w:val="16"/>
                          <w:szCs w:val="16"/>
                          <w:rtl/>
                        </w:rPr>
                        <w:t>ت</w:t>
                      </w:r>
                      <w:r w:rsidRPr="00580D8D">
                        <w:rPr>
                          <w:rFonts w:cs="B Nazanin"/>
                          <w:sz w:val="16"/>
                          <w:szCs w:val="16"/>
                          <w:rtl/>
                        </w:rPr>
                        <w:t xml:space="preserve"> شرکت</w:t>
                      </w:r>
                      <w:r w:rsidRPr="00580D8D">
                        <w:rPr>
                          <w:rFonts w:cs="B Nazanin" w:hint="cs"/>
                          <w:sz w:val="16"/>
                          <w:szCs w:val="16"/>
                          <w:rtl/>
                        </w:rPr>
                        <w:t>ی</w:t>
                      </w:r>
                      <w:r w:rsidRPr="00580D8D">
                        <w:rPr>
                          <w:rFonts w:cs="B Nazanin"/>
                          <w:sz w:val="16"/>
                          <w:szCs w:val="16"/>
                          <w:rtl/>
                        </w:rPr>
                        <w:t>)</w:t>
                      </w:r>
                    </w:p>
                  </w:txbxContent>
                </v:textbox>
              </v:shape>
            </w:pict>
          </mc:Fallback>
        </mc:AlternateContent>
      </w:r>
      <w:r>
        <w:rPr>
          <w:rFonts w:cs="B Nazanin"/>
          <w:noProof/>
          <w:sz w:val="28"/>
          <w:szCs w:val="28"/>
          <w:rtl/>
          <w:lang w:val="fa-IR" w:bidi="fa-IR"/>
        </w:rPr>
        <mc:AlternateContent>
          <mc:Choice Requires="wps">
            <w:drawing>
              <wp:anchor distT="0" distB="0" distL="114300" distR="114300" simplePos="0" relativeHeight="252254720" behindDoc="0" locked="0" layoutInCell="1" allowOverlap="1" wp14:anchorId="1A734B48" wp14:editId="1E051FC8">
                <wp:simplePos x="0" y="0"/>
                <wp:positionH relativeFrom="column">
                  <wp:posOffset>1162231</wp:posOffset>
                </wp:positionH>
                <wp:positionV relativeFrom="paragraph">
                  <wp:posOffset>-1520</wp:posOffset>
                </wp:positionV>
                <wp:extent cx="2665095" cy="714721"/>
                <wp:effectExtent l="0" t="0" r="20955" b="47625"/>
                <wp:wrapNone/>
                <wp:docPr id="1915037613" name="Callout: Down Arrow 338"/>
                <wp:cNvGraphicFramePr/>
                <a:graphic xmlns:a="http://schemas.openxmlformats.org/drawingml/2006/main">
                  <a:graphicData uri="http://schemas.microsoft.com/office/word/2010/wordprocessingShape">
                    <wps:wsp>
                      <wps:cNvSpPr/>
                      <wps:spPr>
                        <a:xfrm>
                          <a:off x="0" y="0"/>
                          <a:ext cx="2665095" cy="714721"/>
                        </a:xfrm>
                        <a:prstGeom prst="downArrowCallout">
                          <a:avLst/>
                        </a:prstGeom>
                      </wps:spPr>
                      <wps:style>
                        <a:lnRef idx="2">
                          <a:schemeClr val="accent6">
                            <a:shade val="15000"/>
                          </a:schemeClr>
                        </a:lnRef>
                        <a:fillRef idx="1">
                          <a:schemeClr val="accent6"/>
                        </a:fillRef>
                        <a:effectRef idx="0">
                          <a:schemeClr val="accent6"/>
                        </a:effectRef>
                        <a:fontRef idx="minor">
                          <a:schemeClr val="lt1"/>
                        </a:fontRef>
                      </wps:style>
                      <wps:txbx>
                        <w:txbxContent>
                          <w:p w14:paraId="79FD710C" w14:textId="6EBCA688" w:rsidR="00580D8D" w:rsidRPr="00580D8D" w:rsidRDefault="00580D8D" w:rsidP="00580D8D">
                            <w:pPr>
                              <w:jc w:val="center"/>
                              <w:rPr>
                                <w:rFonts w:cs="B Nazanin"/>
                                <w:sz w:val="14"/>
                                <w:szCs w:val="14"/>
                              </w:rPr>
                            </w:pPr>
                            <w:r w:rsidRPr="00580D8D">
                              <w:rPr>
                                <w:rFonts w:cs="B Nazanin"/>
                                <w:sz w:val="14"/>
                                <w:szCs w:val="14"/>
                                <w:rtl/>
                              </w:rPr>
                              <w:t>1. مرور</w:t>
                            </w:r>
                            <w:r w:rsidRPr="00580D8D">
                              <w:rPr>
                                <w:rFonts w:cs="B Nazanin" w:hint="cs"/>
                                <w:sz w:val="14"/>
                                <w:szCs w:val="14"/>
                                <w:rtl/>
                              </w:rPr>
                              <w:t>ی</w:t>
                            </w:r>
                            <w:r w:rsidRPr="00580D8D">
                              <w:rPr>
                                <w:rFonts w:cs="B Nazanin"/>
                                <w:sz w:val="14"/>
                                <w:szCs w:val="14"/>
                                <w:rtl/>
                              </w:rPr>
                              <w:t xml:space="preserve"> بر کسب و کار</w:t>
                            </w:r>
                            <w:r w:rsidRPr="00580D8D">
                              <w:rPr>
                                <w:rFonts w:cs="B Nazanin" w:hint="cs"/>
                                <w:sz w:val="14"/>
                                <w:szCs w:val="14"/>
                                <w:rtl/>
                              </w:rPr>
                              <w:t xml:space="preserve"> </w:t>
                            </w:r>
                            <w:r w:rsidRPr="00580D8D">
                              <w:rPr>
                                <w:rFonts w:cs="B Nazanin"/>
                                <w:sz w:val="14"/>
                                <w:szCs w:val="14"/>
                                <w:rtl/>
                              </w:rPr>
                              <w:t>(توسعه خوشه ها</w:t>
                            </w:r>
                            <w:r w:rsidRPr="00580D8D">
                              <w:rPr>
                                <w:rFonts w:cs="B Nazanin" w:hint="cs"/>
                                <w:sz w:val="14"/>
                                <w:szCs w:val="14"/>
                                <w:rtl/>
                              </w:rPr>
                              <w:t>ی</w:t>
                            </w:r>
                            <w:r w:rsidRPr="00580D8D">
                              <w:rPr>
                                <w:rFonts w:cs="B Nazanin"/>
                                <w:sz w:val="14"/>
                                <w:szCs w:val="14"/>
                                <w:rtl/>
                              </w:rPr>
                              <w:t xml:space="preserve"> ز</w:t>
                            </w:r>
                            <w:r w:rsidRPr="00580D8D">
                              <w:rPr>
                                <w:rFonts w:cs="B Nazanin" w:hint="cs"/>
                                <w:sz w:val="14"/>
                                <w:szCs w:val="14"/>
                                <w:rtl/>
                              </w:rPr>
                              <w:t>ی</w:t>
                            </w:r>
                            <w:r w:rsidRPr="00580D8D">
                              <w:rPr>
                                <w:rFonts w:cs="B Nazanin" w:hint="eastAsia"/>
                                <w:sz w:val="14"/>
                                <w:szCs w:val="14"/>
                                <w:rtl/>
                              </w:rPr>
                              <w:t>ست‌مح</w:t>
                            </w:r>
                            <w:r w:rsidRPr="00580D8D">
                              <w:rPr>
                                <w:rFonts w:cs="B Nazanin" w:hint="cs"/>
                                <w:sz w:val="14"/>
                                <w:szCs w:val="14"/>
                                <w:rtl/>
                              </w:rPr>
                              <w:t>ی</w:t>
                            </w:r>
                            <w:r w:rsidRPr="00580D8D">
                              <w:rPr>
                                <w:rFonts w:cs="B Nazanin" w:hint="eastAsia"/>
                                <w:sz w:val="14"/>
                                <w:szCs w:val="14"/>
                                <w:rtl/>
                              </w:rPr>
                              <w:t>ط</w:t>
                            </w:r>
                            <w:r w:rsidRPr="00580D8D">
                              <w:rPr>
                                <w:rFonts w:cs="B Nazanin" w:hint="cs"/>
                                <w:sz w:val="14"/>
                                <w:szCs w:val="14"/>
                                <w:rtl/>
                              </w:rPr>
                              <w:t>ی</w:t>
                            </w:r>
                            <w:r w:rsidRPr="00580D8D">
                              <w:rPr>
                                <w:rFonts w:cs="B Nazanin" w:hint="eastAsia"/>
                                <w:sz w:val="14"/>
                                <w:szCs w:val="14"/>
                                <w:rtl/>
                              </w:rPr>
                              <w:t>،</w:t>
                            </w:r>
                            <w:r w:rsidRPr="00580D8D">
                              <w:rPr>
                                <w:rFonts w:cs="B Nazanin"/>
                                <w:sz w:val="14"/>
                                <w:szCs w:val="14"/>
                                <w:rtl/>
                              </w:rPr>
                              <w:t xml:space="preserve"> اجتماع</w:t>
                            </w:r>
                            <w:r w:rsidRPr="00580D8D">
                              <w:rPr>
                                <w:rFonts w:cs="B Nazanin" w:hint="cs"/>
                                <w:sz w:val="14"/>
                                <w:szCs w:val="14"/>
                                <w:rtl/>
                              </w:rPr>
                              <w:t>ی</w:t>
                            </w:r>
                            <w:r w:rsidRPr="00580D8D">
                              <w:rPr>
                                <w:rFonts w:cs="B Nazanin"/>
                                <w:sz w:val="14"/>
                                <w:szCs w:val="14"/>
                                <w:rtl/>
                              </w:rPr>
                              <w:t xml:space="preserve"> و حاکم</w:t>
                            </w:r>
                            <w:r w:rsidRPr="00580D8D">
                              <w:rPr>
                                <w:rFonts w:cs="B Nazanin" w:hint="cs"/>
                                <w:sz w:val="14"/>
                                <w:szCs w:val="14"/>
                                <w:rtl/>
                              </w:rPr>
                              <w:t>ی</w:t>
                            </w:r>
                            <w:r w:rsidRPr="00580D8D">
                              <w:rPr>
                                <w:rFonts w:cs="B Nazanin" w:hint="eastAsia"/>
                                <w:sz w:val="14"/>
                                <w:szCs w:val="14"/>
                                <w:rtl/>
                              </w:rPr>
                              <w:t>ت</w:t>
                            </w:r>
                            <w:r w:rsidRPr="00580D8D">
                              <w:rPr>
                                <w:rFonts w:cs="B Nazanin"/>
                                <w:sz w:val="14"/>
                                <w:szCs w:val="14"/>
                                <w:rtl/>
                              </w:rPr>
                              <w:t xml:space="preserve"> شرکت</w:t>
                            </w:r>
                            <w:r w:rsidRPr="00580D8D">
                              <w:rPr>
                                <w:rFonts w:cs="B Nazanin" w:hint="cs"/>
                                <w:sz w:val="14"/>
                                <w:szCs w:val="14"/>
                                <w:rtl/>
                              </w:rPr>
                              <w:t>ی</w:t>
                            </w:r>
                            <w:r w:rsidRPr="00580D8D">
                              <w:rPr>
                                <w:rFonts w:cs="B Nazanin"/>
                                <w:sz w:val="14"/>
                                <w:szCs w:val="14"/>
                                <w:rtl/>
                              </w:rPr>
                              <w:t xml:space="preserve"> بر اساس تأث</w:t>
                            </w:r>
                            <w:r w:rsidRPr="00580D8D">
                              <w:rPr>
                                <w:rFonts w:cs="B Nazanin" w:hint="cs"/>
                                <w:sz w:val="14"/>
                                <w:szCs w:val="14"/>
                                <w:rtl/>
                              </w:rPr>
                              <w:t>ی</w:t>
                            </w:r>
                            <w:r w:rsidRPr="00580D8D">
                              <w:rPr>
                                <w:rFonts w:cs="B Nazanin" w:hint="eastAsia"/>
                                <w:sz w:val="14"/>
                                <w:szCs w:val="14"/>
                                <w:rtl/>
                              </w:rPr>
                              <w:t>ر</w:t>
                            </w:r>
                            <w:r w:rsidRPr="00580D8D">
                              <w:rPr>
                                <w:rFonts w:cs="B Nazanin"/>
                                <w:sz w:val="14"/>
                                <w:szCs w:val="14"/>
                                <w:rtl/>
                              </w:rPr>
                              <w:t xml:space="preserve"> فعال</w:t>
                            </w:r>
                            <w:r w:rsidRPr="00580D8D">
                              <w:rPr>
                                <w:rFonts w:cs="B Nazanin" w:hint="cs"/>
                                <w:sz w:val="14"/>
                                <w:szCs w:val="14"/>
                                <w:rtl/>
                              </w:rPr>
                              <w:t>ی</w:t>
                            </w:r>
                            <w:r w:rsidRPr="00580D8D">
                              <w:rPr>
                                <w:rFonts w:cs="B Nazanin" w:hint="eastAsia"/>
                                <w:sz w:val="14"/>
                                <w:szCs w:val="14"/>
                                <w:rtl/>
                              </w:rPr>
                              <w:t>ت</w:t>
                            </w:r>
                            <w:r w:rsidRPr="00580D8D">
                              <w:rPr>
                                <w:rFonts w:cs="B Nazanin"/>
                                <w:sz w:val="14"/>
                                <w:szCs w:val="14"/>
                                <w:rtl/>
                              </w:rPr>
                              <w:t xml:space="preserve"> ها</w:t>
                            </w:r>
                            <w:r w:rsidRPr="00580D8D">
                              <w:rPr>
                                <w:rFonts w:cs="B Nazanin" w:hint="cs"/>
                                <w:sz w:val="14"/>
                                <w:szCs w:val="14"/>
                                <w:rtl/>
                              </w:rPr>
                              <w:t>ی</w:t>
                            </w:r>
                            <w:r w:rsidRPr="00580D8D">
                              <w:rPr>
                                <w:rFonts w:cs="B Nazanin"/>
                                <w:sz w:val="14"/>
                                <w:szCs w:val="14"/>
                                <w:rtl/>
                              </w:rPr>
                              <w:t xml:space="preserve"> تجار</w:t>
                            </w:r>
                            <w:r w:rsidRPr="00580D8D">
                              <w:rPr>
                                <w:rFonts w:cs="B Nazanin" w:hint="cs"/>
                                <w:sz w:val="14"/>
                                <w:szCs w:val="14"/>
                                <w:rtl/>
                              </w:rPr>
                              <w:t>ی</w:t>
                            </w:r>
                            <w:r w:rsidRPr="00580D8D">
                              <w:rPr>
                                <w:rFonts w:cs="B Nazanin"/>
                                <w:sz w:val="14"/>
                                <w:szCs w:val="14"/>
                                <w:rtl/>
                              </w:rPr>
                              <w:t xml:space="preserve"> و شرکا</w:t>
                            </w:r>
                            <w:r w:rsidRPr="00580D8D">
                              <w:rPr>
                                <w:rFonts w:cs="B Nazanin" w:hint="cs"/>
                                <w:sz w:val="14"/>
                                <w:szCs w:val="14"/>
                                <w:rtl/>
                              </w:rPr>
                              <w:t>ی</w:t>
                            </w:r>
                            <w:r w:rsidRPr="00580D8D">
                              <w:rPr>
                                <w:rFonts w:cs="B Nazanin"/>
                                <w:sz w:val="14"/>
                                <w:szCs w:val="14"/>
                                <w:rtl/>
                              </w:rPr>
                              <w:t xml:space="preserve"> تجار</w:t>
                            </w:r>
                            <w:r w:rsidRPr="00580D8D">
                              <w:rPr>
                                <w:rFonts w:cs="B Nazanin" w:hint="cs"/>
                                <w:sz w:val="14"/>
                                <w:szCs w:val="14"/>
                                <w:rtl/>
                              </w:rPr>
                              <w:t>ی</w:t>
                            </w:r>
                            <w:r w:rsidRPr="00580D8D">
                              <w:rPr>
                                <w:rFonts w:cs="B Nazanin"/>
                                <w:sz w:val="14"/>
                                <w:szCs w:val="14"/>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734B48" id="_x0000_s1375" type="#_x0000_t80" style="position:absolute;left:0;text-align:left;margin-left:91.5pt;margin-top:-.1pt;width:209.85pt;height:56.3pt;z-index:25225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" adj="14035,9352,16200,10076" fillcolor="#70ad47 [3209]" strokecolor="#10190a [489]" strokeweight="1pt">
                <v:textbox>
                  <w:txbxContent>
                    <w:p w14:paraId="79FD710C" w14:textId="6EBCA688" w:rsidR="00580D8D" w:rsidRPr="00580D8D" w:rsidRDefault="00580D8D" w:rsidP="00580D8D">
                      <w:pPr>
                        <w:jc w:val="center"/>
                        <w:rPr>
                          <w:rFonts w:cs="B Nazanin"/>
                          <w:sz w:val="14"/>
                          <w:szCs w:val="14"/>
                        </w:rPr>
                      </w:pPr>
                      <w:r w:rsidRPr="00580D8D">
                        <w:rPr>
                          <w:rFonts w:cs="B Nazanin"/>
                          <w:sz w:val="14"/>
                          <w:szCs w:val="14"/>
                          <w:rtl/>
                        </w:rPr>
                        <w:t>1. مرور</w:t>
                      </w:r>
                      <w:r w:rsidRPr="00580D8D">
                        <w:rPr>
                          <w:rFonts w:cs="B Nazanin" w:hint="cs"/>
                          <w:sz w:val="14"/>
                          <w:szCs w:val="14"/>
                          <w:rtl/>
                        </w:rPr>
                        <w:t>ی</w:t>
                      </w:r>
                      <w:r w:rsidRPr="00580D8D">
                        <w:rPr>
                          <w:rFonts w:cs="B Nazanin"/>
                          <w:sz w:val="14"/>
                          <w:szCs w:val="14"/>
                          <w:rtl/>
                        </w:rPr>
                        <w:t xml:space="preserve"> بر کسب و کار</w:t>
                      </w:r>
                      <w:r w:rsidRPr="00580D8D">
                        <w:rPr>
                          <w:rFonts w:cs="B Nazanin" w:hint="cs"/>
                          <w:sz w:val="14"/>
                          <w:szCs w:val="14"/>
                          <w:rtl/>
                        </w:rPr>
                        <w:t xml:space="preserve"> </w:t>
                      </w:r>
                      <w:r w:rsidRPr="00580D8D">
                        <w:rPr>
                          <w:rFonts w:cs="B Nazanin"/>
                          <w:sz w:val="14"/>
                          <w:szCs w:val="14"/>
                          <w:rtl/>
                        </w:rPr>
                        <w:t>(توسعه خوشه ها</w:t>
                      </w:r>
                      <w:r w:rsidRPr="00580D8D">
                        <w:rPr>
                          <w:rFonts w:cs="B Nazanin" w:hint="cs"/>
                          <w:sz w:val="14"/>
                          <w:szCs w:val="14"/>
                          <w:rtl/>
                        </w:rPr>
                        <w:t>ی</w:t>
                      </w:r>
                      <w:r w:rsidRPr="00580D8D">
                        <w:rPr>
                          <w:rFonts w:cs="B Nazanin"/>
                          <w:sz w:val="14"/>
                          <w:szCs w:val="14"/>
                          <w:rtl/>
                        </w:rPr>
                        <w:t xml:space="preserve"> ز</w:t>
                      </w:r>
                      <w:r w:rsidRPr="00580D8D">
                        <w:rPr>
                          <w:rFonts w:cs="B Nazanin" w:hint="cs"/>
                          <w:sz w:val="14"/>
                          <w:szCs w:val="14"/>
                          <w:rtl/>
                        </w:rPr>
                        <w:t>ی</w:t>
                      </w:r>
                      <w:r w:rsidRPr="00580D8D">
                        <w:rPr>
                          <w:rFonts w:cs="B Nazanin" w:hint="eastAsia"/>
                          <w:sz w:val="14"/>
                          <w:szCs w:val="14"/>
                          <w:rtl/>
                        </w:rPr>
                        <w:t>ست‌مح</w:t>
                      </w:r>
                      <w:r w:rsidRPr="00580D8D">
                        <w:rPr>
                          <w:rFonts w:cs="B Nazanin" w:hint="cs"/>
                          <w:sz w:val="14"/>
                          <w:szCs w:val="14"/>
                          <w:rtl/>
                        </w:rPr>
                        <w:t>ی</w:t>
                      </w:r>
                      <w:r w:rsidRPr="00580D8D">
                        <w:rPr>
                          <w:rFonts w:cs="B Nazanin" w:hint="eastAsia"/>
                          <w:sz w:val="14"/>
                          <w:szCs w:val="14"/>
                          <w:rtl/>
                        </w:rPr>
                        <w:t>ط</w:t>
                      </w:r>
                      <w:r w:rsidRPr="00580D8D">
                        <w:rPr>
                          <w:rFonts w:cs="B Nazanin" w:hint="cs"/>
                          <w:sz w:val="14"/>
                          <w:szCs w:val="14"/>
                          <w:rtl/>
                        </w:rPr>
                        <w:t>ی</w:t>
                      </w:r>
                      <w:r w:rsidRPr="00580D8D">
                        <w:rPr>
                          <w:rFonts w:cs="B Nazanin" w:hint="eastAsia"/>
                          <w:sz w:val="14"/>
                          <w:szCs w:val="14"/>
                          <w:rtl/>
                        </w:rPr>
                        <w:t>،</w:t>
                      </w:r>
                      <w:r w:rsidRPr="00580D8D">
                        <w:rPr>
                          <w:rFonts w:cs="B Nazanin"/>
                          <w:sz w:val="14"/>
                          <w:szCs w:val="14"/>
                          <w:rtl/>
                        </w:rPr>
                        <w:t xml:space="preserve"> اجتماع</w:t>
                      </w:r>
                      <w:r w:rsidRPr="00580D8D">
                        <w:rPr>
                          <w:rFonts w:cs="B Nazanin" w:hint="cs"/>
                          <w:sz w:val="14"/>
                          <w:szCs w:val="14"/>
                          <w:rtl/>
                        </w:rPr>
                        <w:t>ی</w:t>
                      </w:r>
                      <w:r w:rsidRPr="00580D8D">
                        <w:rPr>
                          <w:rFonts w:cs="B Nazanin"/>
                          <w:sz w:val="14"/>
                          <w:szCs w:val="14"/>
                          <w:rtl/>
                        </w:rPr>
                        <w:t xml:space="preserve"> و حاکم</w:t>
                      </w:r>
                      <w:r w:rsidRPr="00580D8D">
                        <w:rPr>
                          <w:rFonts w:cs="B Nazanin" w:hint="cs"/>
                          <w:sz w:val="14"/>
                          <w:szCs w:val="14"/>
                          <w:rtl/>
                        </w:rPr>
                        <w:t>ی</w:t>
                      </w:r>
                      <w:r w:rsidRPr="00580D8D">
                        <w:rPr>
                          <w:rFonts w:cs="B Nazanin" w:hint="eastAsia"/>
                          <w:sz w:val="14"/>
                          <w:szCs w:val="14"/>
                          <w:rtl/>
                        </w:rPr>
                        <w:t>ت</w:t>
                      </w:r>
                      <w:r w:rsidRPr="00580D8D">
                        <w:rPr>
                          <w:rFonts w:cs="B Nazanin"/>
                          <w:sz w:val="14"/>
                          <w:szCs w:val="14"/>
                          <w:rtl/>
                        </w:rPr>
                        <w:t xml:space="preserve"> شرکت</w:t>
                      </w:r>
                      <w:r w:rsidRPr="00580D8D">
                        <w:rPr>
                          <w:rFonts w:cs="B Nazanin" w:hint="cs"/>
                          <w:sz w:val="14"/>
                          <w:szCs w:val="14"/>
                          <w:rtl/>
                        </w:rPr>
                        <w:t>ی</w:t>
                      </w:r>
                      <w:r w:rsidRPr="00580D8D">
                        <w:rPr>
                          <w:rFonts w:cs="B Nazanin"/>
                          <w:sz w:val="14"/>
                          <w:szCs w:val="14"/>
                          <w:rtl/>
                        </w:rPr>
                        <w:t xml:space="preserve"> بر اساس تأث</w:t>
                      </w:r>
                      <w:r w:rsidRPr="00580D8D">
                        <w:rPr>
                          <w:rFonts w:cs="B Nazanin" w:hint="cs"/>
                          <w:sz w:val="14"/>
                          <w:szCs w:val="14"/>
                          <w:rtl/>
                        </w:rPr>
                        <w:t>ی</w:t>
                      </w:r>
                      <w:r w:rsidRPr="00580D8D">
                        <w:rPr>
                          <w:rFonts w:cs="B Nazanin" w:hint="eastAsia"/>
                          <w:sz w:val="14"/>
                          <w:szCs w:val="14"/>
                          <w:rtl/>
                        </w:rPr>
                        <w:t>ر</w:t>
                      </w:r>
                      <w:r w:rsidRPr="00580D8D">
                        <w:rPr>
                          <w:rFonts w:cs="B Nazanin"/>
                          <w:sz w:val="14"/>
                          <w:szCs w:val="14"/>
                          <w:rtl/>
                        </w:rPr>
                        <w:t xml:space="preserve"> فعال</w:t>
                      </w:r>
                      <w:r w:rsidRPr="00580D8D">
                        <w:rPr>
                          <w:rFonts w:cs="B Nazanin" w:hint="cs"/>
                          <w:sz w:val="14"/>
                          <w:szCs w:val="14"/>
                          <w:rtl/>
                        </w:rPr>
                        <w:t>ی</w:t>
                      </w:r>
                      <w:r w:rsidRPr="00580D8D">
                        <w:rPr>
                          <w:rFonts w:cs="B Nazanin" w:hint="eastAsia"/>
                          <w:sz w:val="14"/>
                          <w:szCs w:val="14"/>
                          <w:rtl/>
                        </w:rPr>
                        <w:t>ت</w:t>
                      </w:r>
                      <w:r w:rsidRPr="00580D8D">
                        <w:rPr>
                          <w:rFonts w:cs="B Nazanin"/>
                          <w:sz w:val="14"/>
                          <w:szCs w:val="14"/>
                          <w:rtl/>
                        </w:rPr>
                        <w:t xml:space="preserve"> ها</w:t>
                      </w:r>
                      <w:r w:rsidRPr="00580D8D">
                        <w:rPr>
                          <w:rFonts w:cs="B Nazanin" w:hint="cs"/>
                          <w:sz w:val="14"/>
                          <w:szCs w:val="14"/>
                          <w:rtl/>
                        </w:rPr>
                        <w:t>ی</w:t>
                      </w:r>
                      <w:r w:rsidRPr="00580D8D">
                        <w:rPr>
                          <w:rFonts w:cs="B Nazanin"/>
                          <w:sz w:val="14"/>
                          <w:szCs w:val="14"/>
                          <w:rtl/>
                        </w:rPr>
                        <w:t xml:space="preserve"> تجار</w:t>
                      </w:r>
                      <w:r w:rsidRPr="00580D8D">
                        <w:rPr>
                          <w:rFonts w:cs="B Nazanin" w:hint="cs"/>
                          <w:sz w:val="14"/>
                          <w:szCs w:val="14"/>
                          <w:rtl/>
                        </w:rPr>
                        <w:t>ی</w:t>
                      </w:r>
                      <w:r w:rsidRPr="00580D8D">
                        <w:rPr>
                          <w:rFonts w:cs="B Nazanin"/>
                          <w:sz w:val="14"/>
                          <w:szCs w:val="14"/>
                          <w:rtl/>
                        </w:rPr>
                        <w:t xml:space="preserve"> و شرکا</w:t>
                      </w:r>
                      <w:r w:rsidRPr="00580D8D">
                        <w:rPr>
                          <w:rFonts w:cs="B Nazanin" w:hint="cs"/>
                          <w:sz w:val="14"/>
                          <w:szCs w:val="14"/>
                          <w:rtl/>
                        </w:rPr>
                        <w:t>ی</w:t>
                      </w:r>
                      <w:r w:rsidRPr="00580D8D">
                        <w:rPr>
                          <w:rFonts w:cs="B Nazanin"/>
                          <w:sz w:val="14"/>
                          <w:szCs w:val="14"/>
                          <w:rtl/>
                        </w:rPr>
                        <w:t xml:space="preserve"> تجار</w:t>
                      </w:r>
                      <w:r w:rsidRPr="00580D8D">
                        <w:rPr>
                          <w:rFonts w:cs="B Nazanin" w:hint="cs"/>
                          <w:sz w:val="14"/>
                          <w:szCs w:val="14"/>
                          <w:rtl/>
                        </w:rPr>
                        <w:t>ی</w:t>
                      </w:r>
                      <w:r w:rsidRPr="00580D8D">
                        <w:rPr>
                          <w:rFonts w:cs="B Nazanin"/>
                          <w:sz w:val="14"/>
                          <w:szCs w:val="14"/>
                          <w:rtl/>
                        </w:rPr>
                        <w:t>)</w:t>
                      </w:r>
                    </w:p>
                  </w:txbxContent>
                </v:textbox>
              </v:shape>
            </w:pict>
          </mc:Fallback>
        </mc:AlternateContent>
      </w:r>
      <w:r w:rsidR="00B259E7" w:rsidRPr="00B259E7">
        <w:rPr>
          <w:rFonts w:cs="B Nazanin"/>
          <w:noProof/>
          <w:sz w:val="28"/>
          <w:szCs w:val="28"/>
          <w:rtl/>
          <w:lang w:bidi="fa-IR"/>
        </w:rPr>
        <w:drawing>
          <wp:inline distT="0" distB="0" distL="0" distR="0" wp14:anchorId="0729B107" wp14:editId="39D8F544">
            <wp:extent cx="4314082" cy="2573074"/>
            <wp:effectExtent l="0" t="0" r="0" b="0"/>
            <wp:docPr id="569722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722240" name=""/>
                    <pic:cNvPicPr/>
                  </pic:nvPicPr>
                  <pic:blipFill>
                    <a:blip r:embed="rId59"/>
                    <a:stretch>
                      <a:fillRect/>
                    </a:stretch>
                  </pic:blipFill>
                  <pic:spPr>
                    <a:xfrm>
                      <a:off x="0" y="0"/>
                      <a:ext cx="4326365" cy="2580400"/>
                    </a:xfrm>
                    <a:prstGeom prst="rect">
                      <a:avLst/>
                    </a:prstGeom>
                  </pic:spPr>
                </pic:pic>
              </a:graphicData>
            </a:graphic>
          </wp:inline>
        </w:drawing>
      </w:r>
    </w:p>
    <w:p w14:paraId="7F265320" w14:textId="61893611" w:rsidR="00B259E7" w:rsidRPr="00B259E7" w:rsidRDefault="00B259E7" w:rsidP="00B259E7">
      <w:pPr>
        <w:jc w:val="center"/>
        <w:rPr>
          <w:rFonts w:cs="B Nazanin"/>
          <w:sz w:val="24"/>
          <w:szCs w:val="24"/>
          <w:rtl/>
          <w:lang w:bidi="fa-IR"/>
        </w:rPr>
      </w:pPr>
      <w:r>
        <w:rPr>
          <w:rFonts w:cs="B Nazanin" w:hint="cs"/>
          <w:sz w:val="24"/>
          <w:szCs w:val="24"/>
          <w:rtl/>
          <w:lang w:bidi="fa-IR"/>
        </w:rPr>
        <w:t xml:space="preserve">شکل 2.10 </w:t>
      </w:r>
      <w:r w:rsidRPr="00B259E7">
        <w:rPr>
          <w:rFonts w:cs="B Nazanin"/>
          <w:sz w:val="24"/>
          <w:szCs w:val="24"/>
          <w:rtl/>
          <w:lang w:bidi="fa-IR"/>
        </w:rPr>
        <w:t>چارچوب مد</w:t>
      </w:r>
      <w:r w:rsidRPr="00B259E7">
        <w:rPr>
          <w:rFonts w:cs="B Nazanin" w:hint="cs"/>
          <w:sz w:val="24"/>
          <w:szCs w:val="24"/>
          <w:rtl/>
          <w:lang w:bidi="fa-IR"/>
        </w:rPr>
        <w:t>ی</w:t>
      </w:r>
      <w:r w:rsidRPr="00B259E7">
        <w:rPr>
          <w:rFonts w:cs="B Nazanin" w:hint="eastAsia"/>
          <w:sz w:val="24"/>
          <w:szCs w:val="24"/>
          <w:rtl/>
          <w:lang w:bidi="fa-IR"/>
        </w:rPr>
        <w:t>ر</w:t>
      </w:r>
      <w:r w:rsidRPr="00B259E7">
        <w:rPr>
          <w:rFonts w:cs="B Nazanin" w:hint="cs"/>
          <w:sz w:val="24"/>
          <w:szCs w:val="24"/>
          <w:rtl/>
          <w:lang w:bidi="fa-IR"/>
        </w:rPr>
        <w:t>ی</w:t>
      </w:r>
      <w:r w:rsidRPr="00B259E7">
        <w:rPr>
          <w:rFonts w:cs="B Nazanin" w:hint="eastAsia"/>
          <w:sz w:val="24"/>
          <w:szCs w:val="24"/>
          <w:rtl/>
          <w:lang w:bidi="fa-IR"/>
        </w:rPr>
        <w:t>ت</w:t>
      </w:r>
      <w:r w:rsidRPr="00B259E7">
        <w:rPr>
          <w:rFonts w:cs="B Nazanin"/>
          <w:sz w:val="24"/>
          <w:szCs w:val="24"/>
          <w:rtl/>
          <w:lang w:bidi="fa-IR"/>
        </w:rPr>
        <w:t xml:space="preserve"> ر</w:t>
      </w:r>
      <w:r w:rsidRPr="00B259E7">
        <w:rPr>
          <w:rFonts w:cs="B Nazanin" w:hint="cs"/>
          <w:sz w:val="24"/>
          <w:szCs w:val="24"/>
          <w:rtl/>
          <w:lang w:bidi="fa-IR"/>
        </w:rPr>
        <w:t>ی</w:t>
      </w:r>
      <w:r w:rsidRPr="00B259E7">
        <w:rPr>
          <w:rFonts w:cs="B Nazanin" w:hint="eastAsia"/>
          <w:sz w:val="24"/>
          <w:szCs w:val="24"/>
          <w:rtl/>
          <w:lang w:bidi="fa-IR"/>
        </w:rPr>
        <w:t>سک</w:t>
      </w:r>
      <w:r w:rsidRPr="00B259E7">
        <w:rPr>
          <w:rFonts w:cs="B Nazanin"/>
          <w:sz w:val="24"/>
          <w:szCs w:val="24"/>
          <w:rtl/>
          <w:lang w:bidi="fa-IR"/>
        </w:rPr>
        <w:t xml:space="preserve"> چهار مرحله ا</w:t>
      </w:r>
      <w:r w:rsidRPr="00B259E7">
        <w:rPr>
          <w:rFonts w:cs="B Nazanin" w:hint="cs"/>
          <w:sz w:val="24"/>
          <w:szCs w:val="24"/>
          <w:rtl/>
          <w:lang w:bidi="fa-IR"/>
        </w:rPr>
        <w:t>ی</w:t>
      </w:r>
      <w:r w:rsidRPr="00B259E7">
        <w:rPr>
          <w:rFonts w:cs="B Nazanin"/>
          <w:sz w:val="24"/>
          <w:szCs w:val="24"/>
          <w:rtl/>
          <w:lang w:bidi="fa-IR"/>
        </w:rPr>
        <w:t xml:space="preserve"> توسط واتر هاوس کوپرز. (منبع: طبق واتر هاوس کوپرز ، 2023)</w:t>
      </w:r>
    </w:p>
    <w:p w14:paraId="233A5425" w14:textId="6F96AD00" w:rsidR="00B259E7" w:rsidRPr="00B259E7" w:rsidRDefault="00B259E7" w:rsidP="0004024E">
      <w:pPr>
        <w:pStyle w:val="ListParagraph"/>
        <w:numPr>
          <w:ilvl w:val="0"/>
          <w:numId w:val="52"/>
        </w:numPr>
        <w:ind w:left="450"/>
        <w:rPr>
          <w:rFonts w:cs="B Nazanin"/>
          <w:sz w:val="28"/>
          <w:szCs w:val="28"/>
          <w:rtl/>
          <w:lang w:bidi="fa-IR"/>
        </w:rPr>
      </w:pPr>
      <w:r w:rsidRPr="00B259E7">
        <w:rPr>
          <w:rFonts w:cs="B Nazanin"/>
          <w:b/>
          <w:bCs/>
          <w:sz w:val="28"/>
          <w:szCs w:val="28"/>
          <w:rtl/>
          <w:lang w:bidi="fa-IR"/>
        </w:rPr>
        <w:t>بررس</w:t>
      </w:r>
      <w:r w:rsidRPr="00B259E7">
        <w:rPr>
          <w:rFonts w:cs="B Nazanin" w:hint="cs"/>
          <w:b/>
          <w:bCs/>
          <w:sz w:val="28"/>
          <w:szCs w:val="28"/>
          <w:rtl/>
          <w:lang w:bidi="fa-IR"/>
        </w:rPr>
        <w:t>ی</w:t>
      </w:r>
      <w:r w:rsidRPr="00B259E7">
        <w:rPr>
          <w:rFonts w:cs="B Nazanin"/>
          <w:b/>
          <w:bCs/>
          <w:sz w:val="28"/>
          <w:szCs w:val="28"/>
          <w:rtl/>
          <w:lang w:bidi="fa-IR"/>
        </w:rPr>
        <w:t xml:space="preserve"> کسب‌وکار:</w:t>
      </w:r>
      <w:r w:rsidRPr="00B259E7">
        <w:rPr>
          <w:rFonts w:cs="B Nazanin"/>
          <w:sz w:val="28"/>
          <w:szCs w:val="28"/>
          <w:rtl/>
          <w:lang w:bidi="fa-IR"/>
        </w:rPr>
        <w:t xml:space="preserve"> ا</w:t>
      </w:r>
      <w:r w:rsidRPr="00B259E7">
        <w:rPr>
          <w:rFonts w:cs="B Nazanin" w:hint="cs"/>
          <w:sz w:val="28"/>
          <w:szCs w:val="28"/>
          <w:rtl/>
          <w:lang w:bidi="fa-IR"/>
        </w:rPr>
        <w:t>ی</w:t>
      </w:r>
      <w:r w:rsidRPr="00B259E7">
        <w:rPr>
          <w:rFonts w:cs="B Nazanin" w:hint="eastAsia"/>
          <w:sz w:val="28"/>
          <w:szCs w:val="28"/>
          <w:rtl/>
          <w:lang w:bidi="fa-IR"/>
        </w:rPr>
        <w:t>ن</w:t>
      </w:r>
      <w:r w:rsidRPr="00B259E7">
        <w:rPr>
          <w:rFonts w:cs="B Nazanin"/>
          <w:sz w:val="28"/>
          <w:szCs w:val="28"/>
          <w:rtl/>
          <w:lang w:bidi="fa-IR"/>
        </w:rPr>
        <w:t xml:space="preserve"> مرحله اول</w:t>
      </w:r>
      <w:r w:rsidRPr="00B259E7">
        <w:rPr>
          <w:rFonts w:cs="B Nazanin" w:hint="cs"/>
          <w:sz w:val="28"/>
          <w:szCs w:val="28"/>
          <w:rtl/>
          <w:lang w:bidi="fa-IR"/>
        </w:rPr>
        <w:t>ی</w:t>
      </w:r>
      <w:r w:rsidRPr="00B259E7">
        <w:rPr>
          <w:rFonts w:cs="B Nazanin" w:hint="eastAsia"/>
          <w:sz w:val="28"/>
          <w:szCs w:val="28"/>
          <w:rtl/>
          <w:lang w:bidi="fa-IR"/>
        </w:rPr>
        <w:t>ه</w:t>
      </w:r>
      <w:r w:rsidRPr="00B259E7">
        <w:rPr>
          <w:rFonts w:cs="B Nazanin"/>
          <w:sz w:val="28"/>
          <w:szCs w:val="28"/>
          <w:rtl/>
          <w:lang w:bidi="fa-IR"/>
        </w:rPr>
        <w:t xml:space="preserve"> زم</w:t>
      </w:r>
      <w:r w:rsidRPr="00B259E7">
        <w:rPr>
          <w:rFonts w:cs="B Nazanin" w:hint="cs"/>
          <w:sz w:val="28"/>
          <w:szCs w:val="28"/>
          <w:rtl/>
          <w:lang w:bidi="fa-IR"/>
        </w:rPr>
        <w:t>ی</w:t>
      </w:r>
      <w:r w:rsidRPr="00B259E7">
        <w:rPr>
          <w:rFonts w:cs="B Nazanin" w:hint="eastAsia"/>
          <w:sz w:val="28"/>
          <w:szCs w:val="28"/>
          <w:rtl/>
          <w:lang w:bidi="fa-IR"/>
        </w:rPr>
        <w:t>نه‌ساز</w:t>
      </w:r>
      <w:r w:rsidRPr="00B259E7">
        <w:rPr>
          <w:rFonts w:cs="B Nazanin" w:hint="cs"/>
          <w:sz w:val="28"/>
          <w:szCs w:val="28"/>
          <w:rtl/>
          <w:lang w:bidi="fa-IR"/>
        </w:rPr>
        <w:t>ی</w:t>
      </w:r>
      <w:r w:rsidRPr="00B259E7">
        <w:rPr>
          <w:rFonts w:cs="B Nazanin"/>
          <w:sz w:val="28"/>
          <w:szCs w:val="28"/>
          <w:rtl/>
          <w:lang w:bidi="fa-IR"/>
        </w:rPr>
        <w:t xml:space="preserve"> برا</w:t>
      </w:r>
      <w:r w:rsidRPr="00B259E7">
        <w:rPr>
          <w:rFonts w:cs="B Nazanin" w:hint="cs"/>
          <w:sz w:val="28"/>
          <w:szCs w:val="28"/>
          <w:rtl/>
          <w:lang w:bidi="fa-IR"/>
        </w:rPr>
        <w:t>ی</w:t>
      </w:r>
      <w:r w:rsidRPr="00B259E7">
        <w:rPr>
          <w:rFonts w:cs="B Nazanin"/>
          <w:sz w:val="28"/>
          <w:szCs w:val="28"/>
          <w:rtl/>
          <w:lang w:bidi="fa-IR"/>
        </w:rPr>
        <w:t xml:space="preserve"> مس</w:t>
      </w:r>
      <w:r w:rsidRPr="00B259E7">
        <w:rPr>
          <w:rFonts w:cs="B Nazanin" w:hint="cs"/>
          <w:sz w:val="28"/>
          <w:szCs w:val="28"/>
          <w:rtl/>
          <w:lang w:bidi="fa-IR"/>
        </w:rPr>
        <w:t>ی</w:t>
      </w:r>
      <w:r w:rsidRPr="00B259E7">
        <w:rPr>
          <w:rFonts w:cs="B Nazanin" w:hint="eastAsia"/>
          <w:sz w:val="28"/>
          <w:szCs w:val="28"/>
          <w:rtl/>
          <w:lang w:bidi="fa-IR"/>
        </w:rPr>
        <w:t>ر</w:t>
      </w:r>
      <w:r w:rsidRPr="00B259E7">
        <w:rPr>
          <w:rFonts w:cs="B Nazanin"/>
          <w:sz w:val="28"/>
          <w:szCs w:val="28"/>
          <w:rtl/>
          <w:lang w:bidi="fa-IR"/>
        </w:rPr>
        <w:t xml:space="preserve"> ز</w:t>
      </w:r>
      <w:r w:rsidRPr="00B259E7">
        <w:rPr>
          <w:rFonts w:cs="B Nazanin" w:hint="cs"/>
          <w:sz w:val="28"/>
          <w:szCs w:val="28"/>
          <w:rtl/>
          <w:lang w:bidi="fa-IR"/>
        </w:rPr>
        <w:t>ی</w:t>
      </w:r>
      <w:r w:rsidRPr="00B259E7">
        <w:rPr>
          <w:rFonts w:cs="B Nazanin" w:hint="eastAsia"/>
          <w:sz w:val="28"/>
          <w:szCs w:val="28"/>
          <w:rtl/>
          <w:lang w:bidi="fa-IR"/>
        </w:rPr>
        <w:t>ست‌مح</w:t>
      </w:r>
      <w:r w:rsidRPr="00B259E7">
        <w:rPr>
          <w:rFonts w:cs="B Nazanin" w:hint="cs"/>
          <w:sz w:val="28"/>
          <w:szCs w:val="28"/>
          <w:rtl/>
          <w:lang w:bidi="fa-IR"/>
        </w:rPr>
        <w:t>ی</w:t>
      </w:r>
      <w:r w:rsidRPr="00B259E7">
        <w:rPr>
          <w:rFonts w:cs="B Nazanin" w:hint="eastAsia"/>
          <w:sz w:val="28"/>
          <w:szCs w:val="28"/>
          <w:rtl/>
          <w:lang w:bidi="fa-IR"/>
        </w:rPr>
        <w:t>ط</w:t>
      </w:r>
      <w:r w:rsidRPr="00B259E7">
        <w:rPr>
          <w:rFonts w:cs="B Nazanin" w:hint="cs"/>
          <w:sz w:val="28"/>
          <w:szCs w:val="28"/>
          <w:rtl/>
          <w:lang w:bidi="fa-IR"/>
        </w:rPr>
        <w:t>ی</w:t>
      </w:r>
      <w:r w:rsidRPr="00B259E7">
        <w:rPr>
          <w:rFonts w:cs="B Nazanin" w:hint="eastAsia"/>
          <w:sz w:val="28"/>
          <w:szCs w:val="28"/>
          <w:rtl/>
          <w:lang w:bidi="fa-IR"/>
        </w:rPr>
        <w:t>،</w:t>
      </w:r>
      <w:r w:rsidRPr="00B259E7">
        <w:rPr>
          <w:rFonts w:cs="B Nazanin"/>
          <w:sz w:val="28"/>
          <w:szCs w:val="28"/>
          <w:rtl/>
          <w:lang w:bidi="fa-IR"/>
        </w:rPr>
        <w:t xml:space="preserve"> اجتماع</w:t>
      </w:r>
      <w:r w:rsidRPr="00B259E7">
        <w:rPr>
          <w:rFonts w:cs="B Nazanin" w:hint="cs"/>
          <w:sz w:val="28"/>
          <w:szCs w:val="28"/>
          <w:rtl/>
          <w:lang w:bidi="fa-IR"/>
        </w:rPr>
        <w:t>ی</w:t>
      </w:r>
      <w:r w:rsidRPr="00B259E7">
        <w:rPr>
          <w:rFonts w:cs="B Nazanin"/>
          <w:sz w:val="28"/>
          <w:szCs w:val="28"/>
          <w:rtl/>
          <w:lang w:bidi="fa-IR"/>
        </w:rPr>
        <w:t xml:space="preserve"> و حاکم</w:t>
      </w:r>
      <w:r w:rsidRPr="00B259E7">
        <w:rPr>
          <w:rFonts w:cs="B Nazanin" w:hint="cs"/>
          <w:sz w:val="28"/>
          <w:szCs w:val="28"/>
          <w:rtl/>
          <w:lang w:bidi="fa-IR"/>
        </w:rPr>
        <w:t>ی</w:t>
      </w:r>
      <w:r w:rsidRPr="00B259E7">
        <w:rPr>
          <w:rFonts w:cs="B Nazanin" w:hint="eastAsia"/>
          <w:sz w:val="28"/>
          <w:szCs w:val="28"/>
          <w:rtl/>
          <w:lang w:bidi="fa-IR"/>
        </w:rPr>
        <w:t>ت</w:t>
      </w:r>
      <w:r w:rsidRPr="00B259E7">
        <w:rPr>
          <w:rFonts w:cs="B Nazanin"/>
          <w:sz w:val="28"/>
          <w:szCs w:val="28"/>
          <w:rtl/>
          <w:lang w:bidi="fa-IR"/>
        </w:rPr>
        <w:t xml:space="preserve"> شرکت</w:t>
      </w:r>
      <w:r w:rsidRPr="00B259E7">
        <w:rPr>
          <w:rFonts w:cs="B Nazanin" w:hint="cs"/>
          <w:sz w:val="28"/>
          <w:szCs w:val="28"/>
          <w:rtl/>
          <w:lang w:bidi="fa-IR"/>
        </w:rPr>
        <w:t>ی</w:t>
      </w:r>
      <w:r w:rsidRPr="00B259E7">
        <w:rPr>
          <w:rFonts w:cs="B Nazanin"/>
          <w:sz w:val="28"/>
          <w:szCs w:val="28"/>
          <w:rtl/>
          <w:lang w:bidi="fa-IR"/>
        </w:rPr>
        <w:t xml:space="preserve"> سازمان را فراهم م</w:t>
      </w:r>
      <w:r w:rsidRPr="00B259E7">
        <w:rPr>
          <w:rFonts w:cs="B Nazanin" w:hint="cs"/>
          <w:sz w:val="28"/>
          <w:szCs w:val="28"/>
          <w:rtl/>
          <w:lang w:bidi="fa-IR"/>
        </w:rPr>
        <w:t>ی‌</w:t>
      </w:r>
      <w:r w:rsidRPr="00B259E7">
        <w:rPr>
          <w:rFonts w:cs="B Nazanin" w:hint="eastAsia"/>
          <w:sz w:val="28"/>
          <w:szCs w:val="28"/>
          <w:rtl/>
          <w:lang w:bidi="fa-IR"/>
        </w:rPr>
        <w:t>کند</w:t>
      </w:r>
      <w:r w:rsidRPr="00B259E7">
        <w:rPr>
          <w:rFonts w:cs="B Nazanin"/>
          <w:sz w:val="28"/>
          <w:szCs w:val="28"/>
          <w:rtl/>
          <w:lang w:bidi="fa-IR"/>
        </w:rPr>
        <w:t xml:space="preserve">. با انجام </w:t>
      </w:r>
      <w:r w:rsidRPr="00B259E7">
        <w:rPr>
          <w:rFonts w:cs="B Nazanin" w:hint="cs"/>
          <w:sz w:val="28"/>
          <w:szCs w:val="28"/>
          <w:rtl/>
          <w:lang w:bidi="fa-IR"/>
        </w:rPr>
        <w:t>ی</w:t>
      </w:r>
      <w:r w:rsidRPr="00B259E7">
        <w:rPr>
          <w:rFonts w:cs="B Nazanin" w:hint="eastAsia"/>
          <w:sz w:val="28"/>
          <w:szCs w:val="28"/>
          <w:rtl/>
          <w:lang w:bidi="fa-IR"/>
        </w:rPr>
        <w:t>ک</w:t>
      </w:r>
      <w:r w:rsidRPr="00B259E7">
        <w:rPr>
          <w:rFonts w:cs="B Nazanin"/>
          <w:sz w:val="28"/>
          <w:szCs w:val="28"/>
          <w:rtl/>
          <w:lang w:bidi="fa-IR"/>
        </w:rPr>
        <w:t xml:space="preserve"> تحل</w:t>
      </w:r>
      <w:r w:rsidRPr="00B259E7">
        <w:rPr>
          <w:rFonts w:cs="B Nazanin" w:hint="cs"/>
          <w:sz w:val="28"/>
          <w:szCs w:val="28"/>
          <w:rtl/>
          <w:lang w:bidi="fa-IR"/>
        </w:rPr>
        <w:t>ی</w:t>
      </w:r>
      <w:r w:rsidRPr="00B259E7">
        <w:rPr>
          <w:rFonts w:cs="B Nazanin" w:hint="eastAsia"/>
          <w:sz w:val="28"/>
          <w:szCs w:val="28"/>
          <w:rtl/>
          <w:lang w:bidi="fa-IR"/>
        </w:rPr>
        <w:t>ل</w:t>
      </w:r>
      <w:r w:rsidRPr="00B259E7">
        <w:rPr>
          <w:rFonts w:cs="B Nazanin"/>
          <w:sz w:val="28"/>
          <w:szCs w:val="28"/>
          <w:rtl/>
          <w:lang w:bidi="fa-IR"/>
        </w:rPr>
        <w:t xml:space="preserve"> جامع، شرکت‌ها م</w:t>
      </w:r>
      <w:r w:rsidRPr="00B259E7">
        <w:rPr>
          <w:rFonts w:cs="B Nazanin" w:hint="cs"/>
          <w:sz w:val="28"/>
          <w:szCs w:val="28"/>
          <w:rtl/>
          <w:lang w:bidi="fa-IR"/>
        </w:rPr>
        <w:t>ی‌</w:t>
      </w:r>
      <w:r w:rsidRPr="00B259E7">
        <w:rPr>
          <w:rFonts w:cs="B Nazanin" w:hint="eastAsia"/>
          <w:sz w:val="28"/>
          <w:szCs w:val="28"/>
          <w:rtl/>
          <w:lang w:bidi="fa-IR"/>
        </w:rPr>
        <w:t>توانند</w:t>
      </w:r>
      <w:r w:rsidRPr="00B259E7">
        <w:rPr>
          <w:rFonts w:cs="B Nazanin"/>
          <w:sz w:val="28"/>
          <w:szCs w:val="28"/>
          <w:rtl/>
          <w:lang w:bidi="fa-IR"/>
        </w:rPr>
        <w:t xml:space="preserve"> ب</w:t>
      </w:r>
      <w:r w:rsidRPr="00B259E7">
        <w:rPr>
          <w:rFonts w:cs="B Nazanin" w:hint="cs"/>
          <w:sz w:val="28"/>
          <w:szCs w:val="28"/>
          <w:rtl/>
          <w:lang w:bidi="fa-IR"/>
        </w:rPr>
        <w:t>ی</w:t>
      </w:r>
      <w:r w:rsidRPr="00B259E7">
        <w:rPr>
          <w:rFonts w:cs="B Nazanin" w:hint="eastAsia"/>
          <w:sz w:val="28"/>
          <w:szCs w:val="28"/>
          <w:rtl/>
          <w:lang w:bidi="fa-IR"/>
        </w:rPr>
        <w:t>نش‌ها</w:t>
      </w:r>
      <w:r w:rsidRPr="00B259E7">
        <w:rPr>
          <w:rFonts w:cs="B Nazanin" w:hint="cs"/>
          <w:sz w:val="28"/>
          <w:szCs w:val="28"/>
          <w:rtl/>
          <w:lang w:bidi="fa-IR"/>
        </w:rPr>
        <w:t>ی</w:t>
      </w:r>
      <w:r w:rsidRPr="00B259E7">
        <w:rPr>
          <w:rFonts w:cs="B Nazanin"/>
          <w:sz w:val="28"/>
          <w:szCs w:val="28"/>
          <w:rtl/>
          <w:lang w:bidi="fa-IR"/>
        </w:rPr>
        <w:t xml:space="preserve"> ارزشمند</w:t>
      </w:r>
      <w:r w:rsidRPr="00B259E7">
        <w:rPr>
          <w:rFonts w:cs="B Nazanin" w:hint="cs"/>
          <w:sz w:val="28"/>
          <w:szCs w:val="28"/>
          <w:rtl/>
          <w:lang w:bidi="fa-IR"/>
        </w:rPr>
        <w:t>ی</w:t>
      </w:r>
      <w:r w:rsidRPr="00B259E7">
        <w:rPr>
          <w:rFonts w:cs="B Nazanin"/>
          <w:sz w:val="28"/>
          <w:szCs w:val="28"/>
          <w:rtl/>
          <w:lang w:bidi="fa-IR"/>
        </w:rPr>
        <w:t xml:space="preserve"> در مورد عملکرد، نقاط قوت، ضعف‌ها و پتانس</w:t>
      </w:r>
      <w:r w:rsidRPr="00B259E7">
        <w:rPr>
          <w:rFonts w:cs="B Nazanin" w:hint="cs"/>
          <w:sz w:val="28"/>
          <w:szCs w:val="28"/>
          <w:rtl/>
          <w:lang w:bidi="fa-IR"/>
        </w:rPr>
        <w:t>ی</w:t>
      </w:r>
      <w:r w:rsidRPr="00B259E7">
        <w:rPr>
          <w:rFonts w:cs="B Nazanin" w:hint="eastAsia"/>
          <w:sz w:val="28"/>
          <w:szCs w:val="28"/>
          <w:rtl/>
          <w:lang w:bidi="fa-IR"/>
        </w:rPr>
        <w:t>ل‌ها</w:t>
      </w:r>
      <w:r w:rsidRPr="00B259E7">
        <w:rPr>
          <w:rFonts w:cs="B Nazanin" w:hint="cs"/>
          <w:sz w:val="28"/>
          <w:szCs w:val="28"/>
          <w:rtl/>
          <w:lang w:bidi="fa-IR"/>
        </w:rPr>
        <w:t>ی</w:t>
      </w:r>
      <w:r w:rsidRPr="00B259E7">
        <w:rPr>
          <w:rFonts w:cs="B Nazanin"/>
          <w:sz w:val="28"/>
          <w:szCs w:val="28"/>
          <w:rtl/>
          <w:lang w:bidi="fa-IR"/>
        </w:rPr>
        <w:t xml:space="preserve"> بهبود ز</w:t>
      </w:r>
      <w:r w:rsidRPr="00B259E7">
        <w:rPr>
          <w:rFonts w:cs="B Nazanin" w:hint="cs"/>
          <w:sz w:val="28"/>
          <w:szCs w:val="28"/>
          <w:rtl/>
          <w:lang w:bidi="fa-IR"/>
        </w:rPr>
        <w:t>ی</w:t>
      </w:r>
      <w:r w:rsidRPr="00B259E7">
        <w:rPr>
          <w:rFonts w:cs="B Nazanin" w:hint="eastAsia"/>
          <w:sz w:val="28"/>
          <w:szCs w:val="28"/>
          <w:rtl/>
          <w:lang w:bidi="fa-IR"/>
        </w:rPr>
        <w:t>ست‌مح</w:t>
      </w:r>
      <w:r w:rsidRPr="00B259E7">
        <w:rPr>
          <w:rFonts w:cs="B Nazanin" w:hint="cs"/>
          <w:sz w:val="28"/>
          <w:szCs w:val="28"/>
          <w:rtl/>
          <w:lang w:bidi="fa-IR"/>
        </w:rPr>
        <w:t>ی</w:t>
      </w:r>
      <w:r w:rsidRPr="00B259E7">
        <w:rPr>
          <w:rFonts w:cs="B Nazanin" w:hint="eastAsia"/>
          <w:sz w:val="28"/>
          <w:szCs w:val="28"/>
          <w:rtl/>
          <w:lang w:bidi="fa-IR"/>
        </w:rPr>
        <w:t>ط</w:t>
      </w:r>
      <w:r w:rsidRPr="00B259E7">
        <w:rPr>
          <w:rFonts w:cs="B Nazanin" w:hint="cs"/>
          <w:sz w:val="28"/>
          <w:szCs w:val="28"/>
          <w:rtl/>
          <w:lang w:bidi="fa-IR"/>
        </w:rPr>
        <w:t>ی</w:t>
      </w:r>
      <w:r w:rsidRPr="00B259E7">
        <w:rPr>
          <w:rFonts w:cs="B Nazanin" w:hint="eastAsia"/>
          <w:sz w:val="28"/>
          <w:szCs w:val="28"/>
          <w:rtl/>
          <w:lang w:bidi="fa-IR"/>
        </w:rPr>
        <w:t>،</w:t>
      </w:r>
      <w:r w:rsidRPr="00B259E7">
        <w:rPr>
          <w:rFonts w:cs="B Nazanin"/>
          <w:sz w:val="28"/>
          <w:szCs w:val="28"/>
          <w:rtl/>
          <w:lang w:bidi="fa-IR"/>
        </w:rPr>
        <w:t xml:space="preserve"> اجتماع</w:t>
      </w:r>
      <w:r w:rsidRPr="00B259E7">
        <w:rPr>
          <w:rFonts w:cs="B Nazanin" w:hint="cs"/>
          <w:sz w:val="28"/>
          <w:szCs w:val="28"/>
          <w:rtl/>
          <w:lang w:bidi="fa-IR"/>
        </w:rPr>
        <w:t>ی</w:t>
      </w:r>
      <w:r w:rsidRPr="00B259E7">
        <w:rPr>
          <w:rFonts w:cs="B Nazanin"/>
          <w:sz w:val="28"/>
          <w:szCs w:val="28"/>
          <w:rtl/>
          <w:lang w:bidi="fa-IR"/>
        </w:rPr>
        <w:t xml:space="preserve"> و حاکم</w:t>
      </w:r>
      <w:r w:rsidRPr="00B259E7">
        <w:rPr>
          <w:rFonts w:cs="B Nazanin" w:hint="cs"/>
          <w:sz w:val="28"/>
          <w:szCs w:val="28"/>
          <w:rtl/>
          <w:lang w:bidi="fa-IR"/>
        </w:rPr>
        <w:t>ی</w:t>
      </w:r>
      <w:r w:rsidRPr="00B259E7">
        <w:rPr>
          <w:rFonts w:cs="B Nazanin" w:hint="eastAsia"/>
          <w:sz w:val="28"/>
          <w:szCs w:val="28"/>
          <w:rtl/>
          <w:lang w:bidi="fa-IR"/>
        </w:rPr>
        <w:t>ت</w:t>
      </w:r>
      <w:r w:rsidRPr="00B259E7">
        <w:rPr>
          <w:rFonts w:cs="B Nazanin"/>
          <w:sz w:val="28"/>
          <w:szCs w:val="28"/>
          <w:rtl/>
          <w:lang w:bidi="fa-IR"/>
        </w:rPr>
        <w:t xml:space="preserve"> شرکت</w:t>
      </w:r>
      <w:r w:rsidRPr="00B259E7">
        <w:rPr>
          <w:rFonts w:cs="B Nazanin" w:hint="cs"/>
          <w:sz w:val="28"/>
          <w:szCs w:val="28"/>
          <w:rtl/>
          <w:lang w:bidi="fa-IR"/>
        </w:rPr>
        <w:t>ی</w:t>
      </w:r>
      <w:r w:rsidRPr="00B259E7">
        <w:rPr>
          <w:rFonts w:cs="B Nazanin"/>
          <w:sz w:val="28"/>
          <w:szCs w:val="28"/>
          <w:rtl/>
          <w:lang w:bidi="fa-IR"/>
        </w:rPr>
        <w:t xml:space="preserve"> خود کسب کنند. ا</w:t>
      </w:r>
      <w:r w:rsidRPr="00B259E7">
        <w:rPr>
          <w:rFonts w:cs="B Nazanin" w:hint="cs"/>
          <w:sz w:val="28"/>
          <w:szCs w:val="28"/>
          <w:rtl/>
          <w:lang w:bidi="fa-IR"/>
        </w:rPr>
        <w:t>ی</w:t>
      </w:r>
      <w:r w:rsidRPr="00B259E7">
        <w:rPr>
          <w:rFonts w:cs="B Nazanin" w:hint="eastAsia"/>
          <w:sz w:val="28"/>
          <w:szCs w:val="28"/>
          <w:rtl/>
          <w:lang w:bidi="fa-IR"/>
        </w:rPr>
        <w:t>ن</w:t>
      </w:r>
      <w:r w:rsidRPr="00B259E7">
        <w:rPr>
          <w:rFonts w:cs="B Nazanin"/>
          <w:sz w:val="28"/>
          <w:szCs w:val="28"/>
          <w:rtl/>
          <w:lang w:bidi="fa-IR"/>
        </w:rPr>
        <w:t xml:space="preserve"> فرآ</w:t>
      </w:r>
      <w:r w:rsidRPr="00B259E7">
        <w:rPr>
          <w:rFonts w:cs="B Nazanin" w:hint="cs"/>
          <w:sz w:val="28"/>
          <w:szCs w:val="28"/>
          <w:rtl/>
          <w:lang w:bidi="fa-IR"/>
        </w:rPr>
        <w:t>ی</w:t>
      </w:r>
      <w:r w:rsidRPr="00B259E7">
        <w:rPr>
          <w:rFonts w:cs="B Nazanin" w:hint="eastAsia"/>
          <w:sz w:val="28"/>
          <w:szCs w:val="28"/>
          <w:rtl/>
          <w:lang w:bidi="fa-IR"/>
        </w:rPr>
        <w:t>ند</w:t>
      </w:r>
      <w:r w:rsidRPr="00B259E7">
        <w:rPr>
          <w:rFonts w:cs="B Nazanin"/>
          <w:sz w:val="28"/>
          <w:szCs w:val="28"/>
          <w:rtl/>
          <w:lang w:bidi="fa-IR"/>
        </w:rPr>
        <w:t xml:space="preserve"> شامل موارد ز</w:t>
      </w:r>
      <w:r w:rsidRPr="00B259E7">
        <w:rPr>
          <w:rFonts w:cs="B Nazanin" w:hint="cs"/>
          <w:sz w:val="28"/>
          <w:szCs w:val="28"/>
          <w:rtl/>
          <w:lang w:bidi="fa-IR"/>
        </w:rPr>
        <w:t>ی</w:t>
      </w:r>
      <w:r w:rsidRPr="00B259E7">
        <w:rPr>
          <w:rFonts w:cs="B Nazanin" w:hint="eastAsia"/>
          <w:sz w:val="28"/>
          <w:szCs w:val="28"/>
          <w:rtl/>
          <w:lang w:bidi="fa-IR"/>
        </w:rPr>
        <w:t>ر</w:t>
      </w:r>
      <w:r w:rsidRPr="00B259E7">
        <w:rPr>
          <w:rFonts w:cs="B Nazanin"/>
          <w:sz w:val="28"/>
          <w:szCs w:val="28"/>
          <w:rtl/>
          <w:lang w:bidi="fa-IR"/>
        </w:rPr>
        <w:t xml:space="preserve"> است:</w:t>
      </w:r>
    </w:p>
    <w:p w14:paraId="0FBAD8CD" w14:textId="7AF5DB6B" w:rsidR="00B259E7" w:rsidRPr="00B259E7" w:rsidRDefault="00B259E7" w:rsidP="0004024E">
      <w:pPr>
        <w:pStyle w:val="ListParagraph"/>
        <w:numPr>
          <w:ilvl w:val="0"/>
          <w:numId w:val="51"/>
        </w:numPr>
        <w:rPr>
          <w:rFonts w:cs="B Nazanin"/>
          <w:sz w:val="28"/>
          <w:szCs w:val="28"/>
          <w:rtl/>
          <w:lang w:bidi="fa-IR"/>
        </w:rPr>
      </w:pPr>
      <w:r w:rsidRPr="00B259E7">
        <w:rPr>
          <w:rFonts w:cs="B Nazanin"/>
          <w:sz w:val="28"/>
          <w:szCs w:val="28"/>
          <w:rtl/>
          <w:lang w:bidi="fa-IR"/>
        </w:rPr>
        <w:t>کسب اطلاعات کل</w:t>
      </w:r>
      <w:r w:rsidRPr="00B259E7">
        <w:rPr>
          <w:rFonts w:cs="B Nazanin" w:hint="cs"/>
          <w:sz w:val="28"/>
          <w:szCs w:val="28"/>
          <w:rtl/>
          <w:lang w:bidi="fa-IR"/>
        </w:rPr>
        <w:t>ی</w:t>
      </w:r>
      <w:r w:rsidRPr="00B259E7">
        <w:rPr>
          <w:rFonts w:cs="B Nazanin"/>
          <w:sz w:val="28"/>
          <w:szCs w:val="28"/>
          <w:rtl/>
          <w:lang w:bidi="fa-IR"/>
        </w:rPr>
        <w:t xml:space="preserve"> درباره کسب‌وکار: جمع‌آور</w:t>
      </w:r>
      <w:r w:rsidRPr="00B259E7">
        <w:rPr>
          <w:rFonts w:cs="B Nazanin" w:hint="cs"/>
          <w:sz w:val="28"/>
          <w:szCs w:val="28"/>
          <w:rtl/>
          <w:lang w:bidi="fa-IR"/>
        </w:rPr>
        <w:t>ی</w:t>
      </w:r>
      <w:r w:rsidRPr="00B259E7">
        <w:rPr>
          <w:rFonts w:cs="B Nazanin"/>
          <w:sz w:val="28"/>
          <w:szCs w:val="28"/>
          <w:rtl/>
          <w:lang w:bidi="fa-IR"/>
        </w:rPr>
        <w:t xml:space="preserve"> اطلاعات مرتبط در مورد عمل</w:t>
      </w:r>
      <w:r w:rsidRPr="00B259E7">
        <w:rPr>
          <w:rFonts w:cs="B Nazanin" w:hint="cs"/>
          <w:sz w:val="28"/>
          <w:szCs w:val="28"/>
          <w:rtl/>
          <w:lang w:bidi="fa-IR"/>
        </w:rPr>
        <w:t>ی</w:t>
      </w:r>
      <w:r w:rsidRPr="00B259E7">
        <w:rPr>
          <w:rFonts w:cs="B Nazanin" w:hint="eastAsia"/>
          <w:sz w:val="28"/>
          <w:szCs w:val="28"/>
          <w:rtl/>
          <w:lang w:bidi="fa-IR"/>
        </w:rPr>
        <w:t>ات</w:t>
      </w:r>
      <w:r w:rsidRPr="00B259E7">
        <w:rPr>
          <w:rFonts w:cs="B Nazanin"/>
          <w:sz w:val="28"/>
          <w:szCs w:val="28"/>
          <w:rtl/>
          <w:lang w:bidi="fa-IR"/>
        </w:rPr>
        <w:t xml:space="preserve"> شرکت، بررس</w:t>
      </w:r>
      <w:r w:rsidRPr="00B259E7">
        <w:rPr>
          <w:rFonts w:cs="B Nazanin" w:hint="cs"/>
          <w:sz w:val="28"/>
          <w:szCs w:val="28"/>
          <w:rtl/>
          <w:lang w:bidi="fa-IR"/>
        </w:rPr>
        <w:t>ی</w:t>
      </w:r>
      <w:r w:rsidRPr="00B259E7">
        <w:rPr>
          <w:rFonts w:cs="B Nazanin"/>
          <w:sz w:val="28"/>
          <w:szCs w:val="28"/>
          <w:rtl/>
          <w:lang w:bidi="fa-IR"/>
        </w:rPr>
        <w:t xml:space="preserve"> صورت‌ها</w:t>
      </w:r>
      <w:r w:rsidRPr="00B259E7">
        <w:rPr>
          <w:rFonts w:cs="B Nazanin" w:hint="cs"/>
          <w:sz w:val="28"/>
          <w:szCs w:val="28"/>
          <w:rtl/>
          <w:lang w:bidi="fa-IR"/>
        </w:rPr>
        <w:t>ی</w:t>
      </w:r>
      <w:r w:rsidRPr="00B259E7">
        <w:rPr>
          <w:rFonts w:cs="B Nazanin"/>
          <w:sz w:val="28"/>
          <w:szCs w:val="28"/>
          <w:rtl/>
          <w:lang w:bidi="fa-IR"/>
        </w:rPr>
        <w:t xml:space="preserve"> مال</w:t>
      </w:r>
      <w:r w:rsidRPr="00B259E7">
        <w:rPr>
          <w:rFonts w:cs="B Nazanin" w:hint="cs"/>
          <w:sz w:val="28"/>
          <w:szCs w:val="28"/>
          <w:rtl/>
          <w:lang w:bidi="fa-IR"/>
        </w:rPr>
        <w:t>ی</w:t>
      </w:r>
      <w:r w:rsidRPr="00B259E7">
        <w:rPr>
          <w:rFonts w:cs="B Nazanin"/>
          <w:sz w:val="28"/>
          <w:szCs w:val="28"/>
          <w:rtl/>
          <w:lang w:bidi="fa-IR"/>
        </w:rPr>
        <w:t xml:space="preserve"> و سا</w:t>
      </w:r>
      <w:r w:rsidRPr="00B259E7">
        <w:rPr>
          <w:rFonts w:cs="B Nazanin" w:hint="cs"/>
          <w:sz w:val="28"/>
          <w:szCs w:val="28"/>
          <w:rtl/>
          <w:lang w:bidi="fa-IR"/>
        </w:rPr>
        <w:t>ی</w:t>
      </w:r>
      <w:r w:rsidRPr="00B259E7">
        <w:rPr>
          <w:rFonts w:cs="B Nazanin" w:hint="eastAsia"/>
          <w:sz w:val="28"/>
          <w:szCs w:val="28"/>
          <w:rtl/>
          <w:lang w:bidi="fa-IR"/>
        </w:rPr>
        <w:t>ر</w:t>
      </w:r>
      <w:r w:rsidRPr="00B259E7">
        <w:rPr>
          <w:rFonts w:cs="B Nazanin"/>
          <w:sz w:val="28"/>
          <w:szCs w:val="28"/>
          <w:rtl/>
          <w:lang w:bidi="fa-IR"/>
        </w:rPr>
        <w:t xml:space="preserve"> گزارش‌ها</w:t>
      </w:r>
      <w:r w:rsidRPr="00B259E7">
        <w:rPr>
          <w:rFonts w:cs="B Nazanin" w:hint="cs"/>
          <w:sz w:val="28"/>
          <w:szCs w:val="28"/>
          <w:rtl/>
          <w:lang w:bidi="fa-IR"/>
        </w:rPr>
        <w:t>ی</w:t>
      </w:r>
      <w:r w:rsidRPr="00B259E7">
        <w:rPr>
          <w:rFonts w:cs="B Nazanin"/>
          <w:sz w:val="28"/>
          <w:szCs w:val="28"/>
          <w:rtl/>
          <w:lang w:bidi="fa-IR"/>
        </w:rPr>
        <w:t xml:space="preserve"> موجود و تعامل با ذ</w:t>
      </w:r>
      <w:r w:rsidRPr="00B259E7">
        <w:rPr>
          <w:rFonts w:cs="B Nazanin" w:hint="cs"/>
          <w:sz w:val="28"/>
          <w:szCs w:val="28"/>
          <w:rtl/>
          <w:lang w:bidi="fa-IR"/>
        </w:rPr>
        <w:t>ی‌</w:t>
      </w:r>
      <w:r w:rsidRPr="00B259E7">
        <w:rPr>
          <w:rFonts w:cs="B Nazanin" w:hint="eastAsia"/>
          <w:sz w:val="28"/>
          <w:szCs w:val="28"/>
          <w:rtl/>
          <w:lang w:bidi="fa-IR"/>
        </w:rPr>
        <w:t>نفعان</w:t>
      </w:r>
      <w:r w:rsidRPr="00B259E7">
        <w:rPr>
          <w:rFonts w:cs="B Nazanin"/>
          <w:sz w:val="28"/>
          <w:szCs w:val="28"/>
          <w:rtl/>
          <w:lang w:bidi="fa-IR"/>
        </w:rPr>
        <w:t xml:space="preserve"> کل</w:t>
      </w:r>
      <w:r w:rsidRPr="00B259E7">
        <w:rPr>
          <w:rFonts w:cs="B Nazanin" w:hint="cs"/>
          <w:sz w:val="28"/>
          <w:szCs w:val="28"/>
          <w:rtl/>
          <w:lang w:bidi="fa-IR"/>
        </w:rPr>
        <w:t>ی</w:t>
      </w:r>
      <w:r w:rsidRPr="00B259E7">
        <w:rPr>
          <w:rFonts w:cs="B Nazanin" w:hint="eastAsia"/>
          <w:sz w:val="28"/>
          <w:szCs w:val="28"/>
          <w:rtl/>
          <w:lang w:bidi="fa-IR"/>
        </w:rPr>
        <w:t>د</w:t>
      </w:r>
      <w:r w:rsidRPr="00B259E7">
        <w:rPr>
          <w:rFonts w:cs="B Nazanin" w:hint="cs"/>
          <w:sz w:val="28"/>
          <w:szCs w:val="28"/>
          <w:rtl/>
          <w:lang w:bidi="fa-IR"/>
        </w:rPr>
        <w:t>ی</w:t>
      </w:r>
      <w:r w:rsidRPr="00B259E7">
        <w:rPr>
          <w:rFonts w:cs="B Nazanin"/>
          <w:sz w:val="28"/>
          <w:szCs w:val="28"/>
          <w:rtl/>
          <w:lang w:bidi="fa-IR"/>
        </w:rPr>
        <w:t xml:space="preserve"> داخل</w:t>
      </w:r>
      <w:r w:rsidRPr="00B259E7">
        <w:rPr>
          <w:rFonts w:cs="B Nazanin" w:hint="cs"/>
          <w:sz w:val="28"/>
          <w:szCs w:val="28"/>
          <w:rtl/>
          <w:lang w:bidi="fa-IR"/>
        </w:rPr>
        <w:t>ی</w:t>
      </w:r>
      <w:r w:rsidRPr="00B259E7">
        <w:rPr>
          <w:rFonts w:cs="B Nazanin"/>
          <w:sz w:val="28"/>
          <w:szCs w:val="28"/>
          <w:rtl/>
          <w:lang w:bidi="fa-IR"/>
        </w:rPr>
        <w:t xml:space="preserve"> در سراسر سازمان.</w:t>
      </w:r>
    </w:p>
    <w:p w14:paraId="0E1BDD48" w14:textId="34231FD3" w:rsidR="00B259E7" w:rsidRPr="00B259E7" w:rsidRDefault="00B259E7" w:rsidP="0004024E">
      <w:pPr>
        <w:pStyle w:val="ListParagraph"/>
        <w:numPr>
          <w:ilvl w:val="0"/>
          <w:numId w:val="51"/>
        </w:numPr>
        <w:rPr>
          <w:rFonts w:cs="B Nazanin"/>
          <w:sz w:val="28"/>
          <w:szCs w:val="28"/>
          <w:rtl/>
          <w:lang w:bidi="fa-IR"/>
        </w:rPr>
      </w:pPr>
      <w:r w:rsidRPr="00B259E7">
        <w:rPr>
          <w:rFonts w:cs="B Nazanin"/>
          <w:sz w:val="28"/>
          <w:szCs w:val="28"/>
          <w:rtl/>
          <w:lang w:bidi="fa-IR"/>
        </w:rPr>
        <w:t>ته</w:t>
      </w:r>
      <w:r w:rsidRPr="00B259E7">
        <w:rPr>
          <w:rFonts w:cs="B Nazanin" w:hint="cs"/>
          <w:sz w:val="28"/>
          <w:szCs w:val="28"/>
          <w:rtl/>
          <w:lang w:bidi="fa-IR"/>
        </w:rPr>
        <w:t>ی</w:t>
      </w:r>
      <w:r w:rsidRPr="00B259E7">
        <w:rPr>
          <w:rFonts w:cs="B Nazanin" w:hint="eastAsia"/>
          <w:sz w:val="28"/>
          <w:szCs w:val="28"/>
          <w:rtl/>
          <w:lang w:bidi="fa-IR"/>
        </w:rPr>
        <w:t>ه</w:t>
      </w:r>
      <w:r w:rsidRPr="00B259E7">
        <w:rPr>
          <w:rFonts w:cs="B Nazanin"/>
          <w:sz w:val="28"/>
          <w:szCs w:val="28"/>
          <w:rtl/>
          <w:lang w:bidi="fa-IR"/>
        </w:rPr>
        <w:t xml:space="preserve"> تحل</w:t>
      </w:r>
      <w:r w:rsidRPr="00B259E7">
        <w:rPr>
          <w:rFonts w:cs="B Nazanin" w:hint="cs"/>
          <w:sz w:val="28"/>
          <w:szCs w:val="28"/>
          <w:rtl/>
          <w:lang w:bidi="fa-IR"/>
        </w:rPr>
        <w:t>ی</w:t>
      </w:r>
      <w:r w:rsidRPr="00B259E7">
        <w:rPr>
          <w:rFonts w:cs="B Nazanin" w:hint="eastAsia"/>
          <w:sz w:val="28"/>
          <w:szCs w:val="28"/>
          <w:rtl/>
          <w:lang w:bidi="fa-IR"/>
        </w:rPr>
        <w:t>ل</w:t>
      </w:r>
      <w:r w:rsidRPr="00B259E7">
        <w:rPr>
          <w:rFonts w:cs="B Nazanin"/>
          <w:sz w:val="28"/>
          <w:szCs w:val="28"/>
          <w:rtl/>
          <w:lang w:bidi="fa-IR"/>
        </w:rPr>
        <w:t xml:space="preserve"> وضع</w:t>
      </w:r>
      <w:r w:rsidRPr="00B259E7">
        <w:rPr>
          <w:rFonts w:cs="B Nazanin" w:hint="cs"/>
          <w:sz w:val="28"/>
          <w:szCs w:val="28"/>
          <w:rtl/>
          <w:lang w:bidi="fa-IR"/>
        </w:rPr>
        <w:t>ی</w:t>
      </w:r>
      <w:r w:rsidRPr="00B259E7">
        <w:rPr>
          <w:rFonts w:cs="B Nazanin" w:hint="eastAsia"/>
          <w:sz w:val="28"/>
          <w:szCs w:val="28"/>
          <w:rtl/>
          <w:lang w:bidi="fa-IR"/>
        </w:rPr>
        <w:t>ت</w:t>
      </w:r>
      <w:r w:rsidRPr="00B259E7">
        <w:rPr>
          <w:rFonts w:cs="B Nazanin"/>
          <w:sz w:val="28"/>
          <w:szCs w:val="28"/>
          <w:rtl/>
          <w:lang w:bidi="fa-IR"/>
        </w:rPr>
        <w:t xml:space="preserve"> موجود: بر اساس اطلاعات جمع‌آور</w:t>
      </w:r>
      <w:r w:rsidRPr="00B259E7">
        <w:rPr>
          <w:rFonts w:cs="B Nazanin" w:hint="cs"/>
          <w:sz w:val="28"/>
          <w:szCs w:val="28"/>
          <w:rtl/>
          <w:lang w:bidi="fa-IR"/>
        </w:rPr>
        <w:t>ی‌</w:t>
      </w:r>
      <w:r w:rsidRPr="00B259E7">
        <w:rPr>
          <w:rFonts w:cs="B Nazanin" w:hint="eastAsia"/>
          <w:sz w:val="28"/>
          <w:szCs w:val="28"/>
          <w:rtl/>
          <w:lang w:bidi="fa-IR"/>
        </w:rPr>
        <w:t>شده،</w:t>
      </w:r>
      <w:r w:rsidRPr="00B259E7">
        <w:rPr>
          <w:rFonts w:cs="B Nazanin"/>
          <w:sz w:val="28"/>
          <w:szCs w:val="28"/>
          <w:rtl/>
          <w:lang w:bidi="fa-IR"/>
        </w:rPr>
        <w:t xml:space="preserve"> ترس</w:t>
      </w:r>
      <w:r w:rsidRPr="00B259E7">
        <w:rPr>
          <w:rFonts w:cs="B Nazanin" w:hint="cs"/>
          <w:sz w:val="28"/>
          <w:szCs w:val="28"/>
          <w:rtl/>
          <w:lang w:bidi="fa-IR"/>
        </w:rPr>
        <w:t>ی</w:t>
      </w:r>
      <w:r w:rsidRPr="00B259E7">
        <w:rPr>
          <w:rFonts w:cs="B Nazanin" w:hint="eastAsia"/>
          <w:sz w:val="28"/>
          <w:szCs w:val="28"/>
          <w:rtl/>
          <w:lang w:bidi="fa-IR"/>
        </w:rPr>
        <w:t>م</w:t>
      </w:r>
      <w:r w:rsidRPr="00B259E7">
        <w:rPr>
          <w:rFonts w:cs="B Nazanin"/>
          <w:sz w:val="28"/>
          <w:szCs w:val="28"/>
          <w:rtl/>
          <w:lang w:bidi="fa-IR"/>
        </w:rPr>
        <w:t xml:space="preserve"> وضع</w:t>
      </w:r>
      <w:r w:rsidRPr="00B259E7">
        <w:rPr>
          <w:rFonts w:cs="B Nazanin" w:hint="cs"/>
          <w:sz w:val="28"/>
          <w:szCs w:val="28"/>
          <w:rtl/>
          <w:lang w:bidi="fa-IR"/>
        </w:rPr>
        <w:t>ی</w:t>
      </w:r>
      <w:r w:rsidRPr="00B259E7">
        <w:rPr>
          <w:rFonts w:cs="B Nazanin" w:hint="eastAsia"/>
          <w:sz w:val="28"/>
          <w:szCs w:val="28"/>
          <w:rtl/>
          <w:lang w:bidi="fa-IR"/>
        </w:rPr>
        <w:t>ت</w:t>
      </w:r>
      <w:r w:rsidRPr="00B259E7">
        <w:rPr>
          <w:rFonts w:cs="B Nazanin"/>
          <w:sz w:val="28"/>
          <w:szCs w:val="28"/>
          <w:rtl/>
          <w:lang w:bidi="fa-IR"/>
        </w:rPr>
        <w:t xml:space="preserve"> فعل</w:t>
      </w:r>
      <w:r w:rsidRPr="00B259E7">
        <w:rPr>
          <w:rFonts w:cs="B Nazanin" w:hint="cs"/>
          <w:sz w:val="28"/>
          <w:szCs w:val="28"/>
          <w:rtl/>
          <w:lang w:bidi="fa-IR"/>
        </w:rPr>
        <w:t>ی</w:t>
      </w:r>
      <w:r w:rsidRPr="00B259E7">
        <w:rPr>
          <w:rFonts w:cs="B Nazanin"/>
          <w:sz w:val="28"/>
          <w:szCs w:val="28"/>
          <w:rtl/>
          <w:lang w:bidi="fa-IR"/>
        </w:rPr>
        <w:t xml:space="preserve"> تأث</w:t>
      </w:r>
      <w:r w:rsidRPr="00B259E7">
        <w:rPr>
          <w:rFonts w:cs="B Nazanin" w:hint="cs"/>
          <w:sz w:val="28"/>
          <w:szCs w:val="28"/>
          <w:rtl/>
          <w:lang w:bidi="fa-IR"/>
        </w:rPr>
        <w:t>ی</w:t>
      </w:r>
      <w:r w:rsidRPr="00B259E7">
        <w:rPr>
          <w:rFonts w:cs="B Nazanin" w:hint="eastAsia"/>
          <w:sz w:val="28"/>
          <w:szCs w:val="28"/>
          <w:rtl/>
          <w:lang w:bidi="fa-IR"/>
        </w:rPr>
        <w:t>ر</w:t>
      </w:r>
      <w:r w:rsidRPr="00B259E7">
        <w:rPr>
          <w:rFonts w:cs="B Nazanin"/>
          <w:sz w:val="28"/>
          <w:szCs w:val="28"/>
          <w:rtl/>
          <w:lang w:bidi="fa-IR"/>
        </w:rPr>
        <w:t xml:space="preserve"> ز</w:t>
      </w:r>
      <w:r w:rsidRPr="00B259E7">
        <w:rPr>
          <w:rFonts w:cs="B Nazanin" w:hint="cs"/>
          <w:sz w:val="28"/>
          <w:szCs w:val="28"/>
          <w:rtl/>
          <w:lang w:bidi="fa-IR"/>
        </w:rPr>
        <w:t>ی</w:t>
      </w:r>
      <w:r w:rsidRPr="00B259E7">
        <w:rPr>
          <w:rFonts w:cs="B Nazanin" w:hint="eastAsia"/>
          <w:sz w:val="28"/>
          <w:szCs w:val="28"/>
          <w:rtl/>
          <w:lang w:bidi="fa-IR"/>
        </w:rPr>
        <w:t>ست‌مح</w:t>
      </w:r>
      <w:r w:rsidRPr="00B259E7">
        <w:rPr>
          <w:rFonts w:cs="B Nazanin" w:hint="cs"/>
          <w:sz w:val="28"/>
          <w:szCs w:val="28"/>
          <w:rtl/>
          <w:lang w:bidi="fa-IR"/>
        </w:rPr>
        <w:t>ی</w:t>
      </w:r>
      <w:r w:rsidRPr="00B259E7">
        <w:rPr>
          <w:rFonts w:cs="B Nazanin" w:hint="eastAsia"/>
          <w:sz w:val="28"/>
          <w:szCs w:val="28"/>
          <w:rtl/>
          <w:lang w:bidi="fa-IR"/>
        </w:rPr>
        <w:t>ط</w:t>
      </w:r>
      <w:r w:rsidRPr="00B259E7">
        <w:rPr>
          <w:rFonts w:cs="B Nazanin" w:hint="cs"/>
          <w:sz w:val="28"/>
          <w:szCs w:val="28"/>
          <w:rtl/>
          <w:lang w:bidi="fa-IR"/>
        </w:rPr>
        <w:t>ی</w:t>
      </w:r>
      <w:r w:rsidRPr="00B259E7">
        <w:rPr>
          <w:rFonts w:cs="B Nazanin" w:hint="eastAsia"/>
          <w:sz w:val="28"/>
          <w:szCs w:val="28"/>
          <w:rtl/>
          <w:lang w:bidi="fa-IR"/>
        </w:rPr>
        <w:t>،</w:t>
      </w:r>
      <w:r w:rsidRPr="00B259E7">
        <w:rPr>
          <w:rFonts w:cs="B Nazanin"/>
          <w:sz w:val="28"/>
          <w:szCs w:val="28"/>
          <w:rtl/>
          <w:lang w:bidi="fa-IR"/>
        </w:rPr>
        <w:t xml:space="preserve"> ابتکارات اجتماع</w:t>
      </w:r>
      <w:r w:rsidRPr="00B259E7">
        <w:rPr>
          <w:rFonts w:cs="B Nazanin" w:hint="cs"/>
          <w:sz w:val="28"/>
          <w:szCs w:val="28"/>
          <w:rtl/>
          <w:lang w:bidi="fa-IR"/>
        </w:rPr>
        <w:t>ی</w:t>
      </w:r>
      <w:r w:rsidRPr="00B259E7">
        <w:rPr>
          <w:rFonts w:cs="B Nazanin"/>
          <w:sz w:val="28"/>
          <w:szCs w:val="28"/>
          <w:rtl/>
          <w:lang w:bidi="fa-IR"/>
        </w:rPr>
        <w:t xml:space="preserve"> و ساختار حکمرمان</w:t>
      </w:r>
      <w:r w:rsidRPr="00B259E7">
        <w:rPr>
          <w:rFonts w:cs="B Nazanin" w:hint="cs"/>
          <w:sz w:val="28"/>
          <w:szCs w:val="28"/>
          <w:rtl/>
          <w:lang w:bidi="fa-IR"/>
        </w:rPr>
        <w:t>ی</w:t>
      </w:r>
      <w:r w:rsidRPr="00B259E7">
        <w:rPr>
          <w:rFonts w:cs="B Nazanin"/>
          <w:sz w:val="28"/>
          <w:szCs w:val="28"/>
          <w:rtl/>
          <w:lang w:bidi="fa-IR"/>
        </w:rPr>
        <w:t xml:space="preserve"> شرکت، بررس</w:t>
      </w:r>
      <w:r w:rsidRPr="00B259E7">
        <w:rPr>
          <w:rFonts w:cs="B Nazanin" w:hint="cs"/>
          <w:sz w:val="28"/>
          <w:szCs w:val="28"/>
          <w:rtl/>
          <w:lang w:bidi="fa-IR"/>
        </w:rPr>
        <w:t>ی</w:t>
      </w:r>
      <w:r w:rsidRPr="00B259E7">
        <w:rPr>
          <w:rFonts w:cs="B Nazanin"/>
          <w:sz w:val="28"/>
          <w:szCs w:val="28"/>
          <w:rtl/>
          <w:lang w:bidi="fa-IR"/>
        </w:rPr>
        <w:t xml:space="preserve"> جنبه‌ها</w:t>
      </w:r>
      <w:r w:rsidRPr="00B259E7">
        <w:rPr>
          <w:rFonts w:cs="B Nazanin" w:hint="cs"/>
          <w:sz w:val="28"/>
          <w:szCs w:val="28"/>
          <w:rtl/>
          <w:lang w:bidi="fa-IR"/>
        </w:rPr>
        <w:t>ی</w:t>
      </w:r>
      <w:r w:rsidRPr="00B259E7">
        <w:rPr>
          <w:rFonts w:cs="B Nazanin"/>
          <w:sz w:val="28"/>
          <w:szCs w:val="28"/>
          <w:rtl/>
          <w:lang w:bidi="fa-IR"/>
        </w:rPr>
        <w:t xml:space="preserve"> مختلف عمل</w:t>
      </w:r>
      <w:r w:rsidRPr="00B259E7">
        <w:rPr>
          <w:rFonts w:cs="B Nazanin" w:hint="cs"/>
          <w:sz w:val="28"/>
          <w:szCs w:val="28"/>
          <w:rtl/>
          <w:lang w:bidi="fa-IR"/>
        </w:rPr>
        <w:t>ی</w:t>
      </w:r>
      <w:r w:rsidRPr="00B259E7">
        <w:rPr>
          <w:rFonts w:cs="B Nazanin" w:hint="eastAsia"/>
          <w:sz w:val="28"/>
          <w:szCs w:val="28"/>
          <w:rtl/>
          <w:lang w:bidi="fa-IR"/>
        </w:rPr>
        <w:t>ات</w:t>
      </w:r>
      <w:r w:rsidRPr="00B259E7">
        <w:rPr>
          <w:rFonts w:cs="B Nazanin"/>
          <w:sz w:val="28"/>
          <w:szCs w:val="28"/>
          <w:rtl/>
          <w:lang w:bidi="fa-IR"/>
        </w:rPr>
        <w:t xml:space="preserve"> کسب‌وکار مانند مصرف انرژ</w:t>
      </w:r>
      <w:r w:rsidRPr="00B259E7">
        <w:rPr>
          <w:rFonts w:cs="B Nazanin" w:hint="cs"/>
          <w:sz w:val="28"/>
          <w:szCs w:val="28"/>
          <w:rtl/>
          <w:lang w:bidi="fa-IR"/>
        </w:rPr>
        <w:t>ی</w:t>
      </w:r>
      <w:r w:rsidRPr="00B259E7">
        <w:rPr>
          <w:rFonts w:cs="B Nazanin" w:hint="eastAsia"/>
          <w:sz w:val="28"/>
          <w:szCs w:val="28"/>
          <w:rtl/>
          <w:lang w:bidi="fa-IR"/>
        </w:rPr>
        <w:t>،</w:t>
      </w:r>
      <w:r w:rsidRPr="00B259E7">
        <w:rPr>
          <w:rFonts w:cs="B Nazanin"/>
          <w:sz w:val="28"/>
          <w:szCs w:val="28"/>
          <w:rtl/>
          <w:lang w:bidi="fa-IR"/>
        </w:rPr>
        <w:t xml:space="preserve"> مد</w:t>
      </w:r>
      <w:r w:rsidRPr="00B259E7">
        <w:rPr>
          <w:rFonts w:cs="B Nazanin" w:hint="cs"/>
          <w:sz w:val="28"/>
          <w:szCs w:val="28"/>
          <w:rtl/>
          <w:lang w:bidi="fa-IR"/>
        </w:rPr>
        <w:t>ی</w:t>
      </w:r>
      <w:r w:rsidRPr="00B259E7">
        <w:rPr>
          <w:rFonts w:cs="B Nazanin" w:hint="eastAsia"/>
          <w:sz w:val="28"/>
          <w:szCs w:val="28"/>
          <w:rtl/>
          <w:lang w:bidi="fa-IR"/>
        </w:rPr>
        <w:t>ر</w:t>
      </w:r>
      <w:r w:rsidRPr="00B259E7">
        <w:rPr>
          <w:rFonts w:cs="B Nazanin" w:hint="cs"/>
          <w:sz w:val="28"/>
          <w:szCs w:val="28"/>
          <w:rtl/>
          <w:lang w:bidi="fa-IR"/>
        </w:rPr>
        <w:t>ی</w:t>
      </w:r>
      <w:r w:rsidRPr="00B259E7">
        <w:rPr>
          <w:rFonts w:cs="B Nazanin" w:hint="eastAsia"/>
          <w:sz w:val="28"/>
          <w:szCs w:val="28"/>
          <w:rtl/>
          <w:lang w:bidi="fa-IR"/>
        </w:rPr>
        <w:t>ت</w:t>
      </w:r>
      <w:r w:rsidRPr="00B259E7">
        <w:rPr>
          <w:rFonts w:cs="B Nazanin"/>
          <w:sz w:val="28"/>
          <w:szCs w:val="28"/>
          <w:rtl/>
          <w:lang w:bidi="fa-IR"/>
        </w:rPr>
        <w:t xml:space="preserve"> پسماند، تلاش‌ها</w:t>
      </w:r>
      <w:r w:rsidRPr="00B259E7">
        <w:rPr>
          <w:rFonts w:cs="B Nazanin" w:hint="cs"/>
          <w:sz w:val="28"/>
          <w:szCs w:val="28"/>
          <w:rtl/>
          <w:lang w:bidi="fa-IR"/>
        </w:rPr>
        <w:t>ی</w:t>
      </w:r>
      <w:r w:rsidRPr="00B259E7">
        <w:rPr>
          <w:rFonts w:cs="B Nazanin"/>
          <w:sz w:val="28"/>
          <w:szCs w:val="28"/>
          <w:rtl/>
          <w:lang w:bidi="fa-IR"/>
        </w:rPr>
        <w:t xml:space="preserve"> تنوع و شمول</w:t>
      </w:r>
      <w:r w:rsidRPr="00B259E7">
        <w:rPr>
          <w:rFonts w:cs="B Nazanin" w:hint="cs"/>
          <w:sz w:val="28"/>
          <w:szCs w:val="28"/>
          <w:rtl/>
          <w:lang w:bidi="fa-IR"/>
        </w:rPr>
        <w:t>ی</w:t>
      </w:r>
      <w:r w:rsidRPr="00B259E7">
        <w:rPr>
          <w:rFonts w:cs="B Nazanin" w:hint="eastAsia"/>
          <w:sz w:val="28"/>
          <w:szCs w:val="28"/>
          <w:rtl/>
          <w:lang w:bidi="fa-IR"/>
        </w:rPr>
        <w:t>ت،</w:t>
      </w:r>
      <w:r w:rsidRPr="00B259E7">
        <w:rPr>
          <w:rFonts w:cs="B Nazanin"/>
          <w:sz w:val="28"/>
          <w:szCs w:val="28"/>
          <w:rtl/>
          <w:lang w:bidi="fa-IR"/>
        </w:rPr>
        <w:t xml:space="preserve"> س</w:t>
      </w:r>
      <w:r w:rsidRPr="00B259E7">
        <w:rPr>
          <w:rFonts w:cs="B Nazanin" w:hint="cs"/>
          <w:sz w:val="28"/>
          <w:szCs w:val="28"/>
          <w:rtl/>
          <w:lang w:bidi="fa-IR"/>
        </w:rPr>
        <w:t>ی</w:t>
      </w:r>
      <w:r w:rsidRPr="00B259E7">
        <w:rPr>
          <w:rFonts w:cs="B Nazanin" w:hint="eastAsia"/>
          <w:sz w:val="28"/>
          <w:szCs w:val="28"/>
          <w:rtl/>
          <w:lang w:bidi="fa-IR"/>
        </w:rPr>
        <w:t>است‌ها</w:t>
      </w:r>
      <w:r w:rsidRPr="00B259E7">
        <w:rPr>
          <w:rFonts w:cs="B Nazanin" w:hint="cs"/>
          <w:sz w:val="28"/>
          <w:szCs w:val="28"/>
          <w:rtl/>
          <w:lang w:bidi="fa-IR"/>
        </w:rPr>
        <w:t>ی</w:t>
      </w:r>
      <w:r w:rsidRPr="00B259E7">
        <w:rPr>
          <w:rFonts w:cs="B Nazanin"/>
          <w:sz w:val="28"/>
          <w:szCs w:val="28"/>
          <w:rtl/>
          <w:lang w:bidi="fa-IR"/>
        </w:rPr>
        <w:t xml:space="preserve"> حقوق بشر و استان</w:t>
      </w:r>
      <w:r w:rsidRPr="00B259E7">
        <w:rPr>
          <w:rFonts w:cs="B Nazanin" w:hint="eastAsia"/>
          <w:sz w:val="28"/>
          <w:szCs w:val="28"/>
          <w:rtl/>
          <w:lang w:bidi="fa-IR"/>
        </w:rPr>
        <w:t>داردها</w:t>
      </w:r>
      <w:r w:rsidRPr="00B259E7">
        <w:rPr>
          <w:rFonts w:cs="B Nazanin" w:hint="cs"/>
          <w:sz w:val="28"/>
          <w:szCs w:val="28"/>
          <w:rtl/>
          <w:lang w:bidi="fa-IR"/>
        </w:rPr>
        <w:t>ی</w:t>
      </w:r>
      <w:r w:rsidRPr="00B259E7">
        <w:rPr>
          <w:rFonts w:cs="B Nazanin"/>
          <w:sz w:val="28"/>
          <w:szCs w:val="28"/>
          <w:rtl/>
          <w:lang w:bidi="fa-IR"/>
        </w:rPr>
        <w:t xml:space="preserve"> اخلاق</w:t>
      </w:r>
      <w:r w:rsidRPr="00B259E7">
        <w:rPr>
          <w:rFonts w:cs="B Nazanin" w:hint="cs"/>
          <w:sz w:val="28"/>
          <w:szCs w:val="28"/>
          <w:rtl/>
          <w:lang w:bidi="fa-IR"/>
        </w:rPr>
        <w:t>ی</w:t>
      </w:r>
      <w:r w:rsidRPr="00B259E7">
        <w:rPr>
          <w:rFonts w:cs="B Nazanin"/>
          <w:sz w:val="28"/>
          <w:szCs w:val="28"/>
          <w:rtl/>
          <w:lang w:bidi="fa-IR"/>
        </w:rPr>
        <w:t xml:space="preserve"> و انطباق.</w:t>
      </w:r>
    </w:p>
    <w:p w14:paraId="5E04DE75" w14:textId="3148AAE0" w:rsidR="00B259E7" w:rsidRDefault="00B259E7" w:rsidP="0004024E">
      <w:pPr>
        <w:pStyle w:val="ListParagraph"/>
        <w:numPr>
          <w:ilvl w:val="0"/>
          <w:numId w:val="51"/>
        </w:numPr>
        <w:rPr>
          <w:rFonts w:cs="B Nazanin"/>
          <w:sz w:val="28"/>
          <w:szCs w:val="28"/>
          <w:lang w:bidi="fa-IR"/>
        </w:rPr>
      </w:pPr>
      <w:r w:rsidRPr="00B259E7">
        <w:rPr>
          <w:rFonts w:cs="B Nazanin"/>
          <w:sz w:val="28"/>
          <w:szCs w:val="28"/>
          <w:rtl/>
          <w:lang w:bidi="fa-IR"/>
        </w:rPr>
        <w:lastRenderedPageBreak/>
        <w:t>انجام تحق</w:t>
      </w:r>
      <w:r w:rsidRPr="00B259E7">
        <w:rPr>
          <w:rFonts w:cs="B Nazanin" w:hint="cs"/>
          <w:sz w:val="28"/>
          <w:szCs w:val="28"/>
          <w:rtl/>
          <w:lang w:bidi="fa-IR"/>
        </w:rPr>
        <w:t>ی</w:t>
      </w:r>
      <w:r w:rsidRPr="00B259E7">
        <w:rPr>
          <w:rFonts w:cs="B Nazanin" w:hint="eastAsia"/>
          <w:sz w:val="28"/>
          <w:szCs w:val="28"/>
          <w:rtl/>
          <w:lang w:bidi="fa-IR"/>
        </w:rPr>
        <w:t>قات</w:t>
      </w:r>
      <w:r w:rsidRPr="00B259E7">
        <w:rPr>
          <w:rFonts w:cs="B Nazanin"/>
          <w:sz w:val="28"/>
          <w:szCs w:val="28"/>
          <w:rtl/>
          <w:lang w:bidi="fa-IR"/>
        </w:rPr>
        <w:t xml:space="preserve"> پ</w:t>
      </w:r>
      <w:r w:rsidRPr="00B259E7">
        <w:rPr>
          <w:rFonts w:cs="B Nazanin" w:hint="cs"/>
          <w:sz w:val="28"/>
          <w:szCs w:val="28"/>
          <w:rtl/>
          <w:lang w:bidi="fa-IR"/>
        </w:rPr>
        <w:t>ی</w:t>
      </w:r>
      <w:r w:rsidRPr="00B259E7">
        <w:rPr>
          <w:rFonts w:cs="B Nazanin" w:hint="eastAsia"/>
          <w:sz w:val="28"/>
          <w:szCs w:val="28"/>
          <w:rtl/>
          <w:lang w:bidi="fa-IR"/>
        </w:rPr>
        <w:t>ش</w:t>
      </w:r>
      <w:r w:rsidRPr="00B259E7">
        <w:rPr>
          <w:rFonts w:cs="B Nazanin" w:hint="cs"/>
          <w:sz w:val="28"/>
          <w:szCs w:val="28"/>
          <w:rtl/>
          <w:lang w:bidi="fa-IR"/>
        </w:rPr>
        <w:t>ی</w:t>
      </w:r>
      <w:r w:rsidRPr="00B259E7">
        <w:rPr>
          <w:rFonts w:cs="B Nazanin" w:hint="eastAsia"/>
          <w:sz w:val="28"/>
          <w:szCs w:val="28"/>
          <w:rtl/>
          <w:lang w:bidi="fa-IR"/>
        </w:rPr>
        <w:t>نه</w:t>
      </w:r>
      <w:r w:rsidRPr="00B259E7">
        <w:rPr>
          <w:rFonts w:cs="B Nazanin"/>
          <w:sz w:val="28"/>
          <w:szCs w:val="28"/>
          <w:rtl/>
          <w:lang w:bidi="fa-IR"/>
        </w:rPr>
        <w:t xml:space="preserve"> شرکا</w:t>
      </w:r>
      <w:r w:rsidRPr="00B259E7">
        <w:rPr>
          <w:rFonts w:cs="B Nazanin" w:hint="cs"/>
          <w:sz w:val="28"/>
          <w:szCs w:val="28"/>
          <w:rtl/>
          <w:lang w:bidi="fa-IR"/>
        </w:rPr>
        <w:t>ی</w:t>
      </w:r>
      <w:r w:rsidRPr="00B259E7">
        <w:rPr>
          <w:rFonts w:cs="B Nazanin"/>
          <w:sz w:val="28"/>
          <w:szCs w:val="28"/>
          <w:rtl/>
          <w:lang w:bidi="fa-IR"/>
        </w:rPr>
        <w:t xml:space="preserve"> تجار</w:t>
      </w:r>
      <w:r w:rsidRPr="00B259E7">
        <w:rPr>
          <w:rFonts w:cs="B Nazanin" w:hint="cs"/>
          <w:sz w:val="28"/>
          <w:szCs w:val="28"/>
          <w:rtl/>
          <w:lang w:bidi="fa-IR"/>
        </w:rPr>
        <w:t>ی</w:t>
      </w:r>
      <w:r w:rsidRPr="00B259E7">
        <w:rPr>
          <w:rFonts w:cs="B Nazanin"/>
          <w:sz w:val="28"/>
          <w:szCs w:val="28"/>
          <w:rtl/>
          <w:lang w:bidi="fa-IR"/>
        </w:rPr>
        <w:t>: از آنجا که عملکرد ز</w:t>
      </w:r>
      <w:r w:rsidRPr="00B259E7">
        <w:rPr>
          <w:rFonts w:cs="B Nazanin" w:hint="cs"/>
          <w:sz w:val="28"/>
          <w:szCs w:val="28"/>
          <w:rtl/>
          <w:lang w:bidi="fa-IR"/>
        </w:rPr>
        <w:t>ی</w:t>
      </w:r>
      <w:r w:rsidRPr="00B259E7">
        <w:rPr>
          <w:rFonts w:cs="B Nazanin" w:hint="eastAsia"/>
          <w:sz w:val="28"/>
          <w:szCs w:val="28"/>
          <w:rtl/>
          <w:lang w:bidi="fa-IR"/>
        </w:rPr>
        <w:t>ست‌مح</w:t>
      </w:r>
      <w:r w:rsidRPr="00B259E7">
        <w:rPr>
          <w:rFonts w:cs="B Nazanin" w:hint="cs"/>
          <w:sz w:val="28"/>
          <w:szCs w:val="28"/>
          <w:rtl/>
          <w:lang w:bidi="fa-IR"/>
        </w:rPr>
        <w:t>ی</w:t>
      </w:r>
      <w:r w:rsidRPr="00B259E7">
        <w:rPr>
          <w:rFonts w:cs="B Nazanin" w:hint="eastAsia"/>
          <w:sz w:val="28"/>
          <w:szCs w:val="28"/>
          <w:rtl/>
          <w:lang w:bidi="fa-IR"/>
        </w:rPr>
        <w:t>ط</w:t>
      </w:r>
      <w:r w:rsidRPr="00B259E7">
        <w:rPr>
          <w:rFonts w:cs="B Nazanin" w:hint="cs"/>
          <w:sz w:val="28"/>
          <w:szCs w:val="28"/>
          <w:rtl/>
          <w:lang w:bidi="fa-IR"/>
        </w:rPr>
        <w:t>ی</w:t>
      </w:r>
      <w:r w:rsidRPr="00B259E7">
        <w:rPr>
          <w:rFonts w:cs="B Nazanin" w:hint="eastAsia"/>
          <w:sz w:val="28"/>
          <w:szCs w:val="28"/>
          <w:rtl/>
          <w:lang w:bidi="fa-IR"/>
        </w:rPr>
        <w:t>،</w:t>
      </w:r>
      <w:r w:rsidRPr="00B259E7">
        <w:rPr>
          <w:rFonts w:cs="B Nazanin"/>
          <w:sz w:val="28"/>
          <w:szCs w:val="28"/>
          <w:rtl/>
          <w:lang w:bidi="fa-IR"/>
        </w:rPr>
        <w:t xml:space="preserve"> اجتماع</w:t>
      </w:r>
      <w:r w:rsidRPr="00B259E7">
        <w:rPr>
          <w:rFonts w:cs="B Nazanin" w:hint="cs"/>
          <w:sz w:val="28"/>
          <w:szCs w:val="28"/>
          <w:rtl/>
          <w:lang w:bidi="fa-IR"/>
        </w:rPr>
        <w:t>ی</w:t>
      </w:r>
      <w:r w:rsidRPr="00B259E7">
        <w:rPr>
          <w:rFonts w:cs="B Nazanin"/>
          <w:sz w:val="28"/>
          <w:szCs w:val="28"/>
          <w:rtl/>
          <w:lang w:bidi="fa-IR"/>
        </w:rPr>
        <w:t xml:space="preserve"> و حاکم</w:t>
      </w:r>
      <w:r w:rsidRPr="00B259E7">
        <w:rPr>
          <w:rFonts w:cs="B Nazanin" w:hint="cs"/>
          <w:sz w:val="28"/>
          <w:szCs w:val="28"/>
          <w:rtl/>
          <w:lang w:bidi="fa-IR"/>
        </w:rPr>
        <w:t>ی</w:t>
      </w:r>
      <w:r w:rsidRPr="00B259E7">
        <w:rPr>
          <w:rFonts w:cs="B Nazanin" w:hint="eastAsia"/>
          <w:sz w:val="28"/>
          <w:szCs w:val="28"/>
          <w:rtl/>
          <w:lang w:bidi="fa-IR"/>
        </w:rPr>
        <w:t>ت</w:t>
      </w:r>
      <w:r w:rsidRPr="00B259E7">
        <w:rPr>
          <w:rFonts w:cs="B Nazanin"/>
          <w:sz w:val="28"/>
          <w:szCs w:val="28"/>
          <w:rtl/>
          <w:lang w:bidi="fa-IR"/>
        </w:rPr>
        <w:t xml:space="preserve"> شرکت</w:t>
      </w:r>
      <w:r w:rsidRPr="00B259E7">
        <w:rPr>
          <w:rFonts w:cs="B Nazanin" w:hint="cs"/>
          <w:sz w:val="28"/>
          <w:szCs w:val="28"/>
          <w:rtl/>
          <w:lang w:bidi="fa-IR"/>
        </w:rPr>
        <w:t>ی</w:t>
      </w:r>
      <w:r w:rsidRPr="00B259E7">
        <w:rPr>
          <w:rFonts w:cs="B Nazanin"/>
          <w:sz w:val="28"/>
          <w:szCs w:val="28"/>
          <w:rtl/>
          <w:lang w:bidi="fa-IR"/>
        </w:rPr>
        <w:t xml:space="preserve"> ذ</w:t>
      </w:r>
      <w:r w:rsidRPr="00B259E7">
        <w:rPr>
          <w:rFonts w:cs="B Nazanin" w:hint="cs"/>
          <w:sz w:val="28"/>
          <w:szCs w:val="28"/>
          <w:rtl/>
          <w:lang w:bidi="fa-IR"/>
        </w:rPr>
        <w:t>ی</w:t>
      </w:r>
      <w:r w:rsidRPr="00B259E7">
        <w:rPr>
          <w:rFonts w:cs="B Nazanin" w:hint="eastAsia"/>
          <w:sz w:val="28"/>
          <w:szCs w:val="28"/>
          <w:rtl/>
          <w:lang w:bidi="fa-IR"/>
        </w:rPr>
        <w:t>نفعان</w:t>
      </w:r>
      <w:r w:rsidRPr="00B259E7">
        <w:rPr>
          <w:rFonts w:cs="B Nazanin"/>
          <w:sz w:val="28"/>
          <w:szCs w:val="28"/>
          <w:rtl/>
          <w:lang w:bidi="fa-IR"/>
        </w:rPr>
        <w:t xml:space="preserve"> خارج</w:t>
      </w:r>
      <w:r w:rsidRPr="00B259E7">
        <w:rPr>
          <w:rFonts w:cs="B Nazanin" w:hint="cs"/>
          <w:sz w:val="28"/>
          <w:szCs w:val="28"/>
          <w:rtl/>
          <w:lang w:bidi="fa-IR"/>
        </w:rPr>
        <w:t>ی</w:t>
      </w:r>
      <w:r w:rsidRPr="00B259E7">
        <w:rPr>
          <w:rFonts w:cs="B Nazanin"/>
          <w:sz w:val="28"/>
          <w:szCs w:val="28"/>
          <w:rtl/>
          <w:lang w:bidi="fa-IR"/>
        </w:rPr>
        <w:t xml:space="preserve"> م</w:t>
      </w:r>
      <w:r w:rsidRPr="00B259E7">
        <w:rPr>
          <w:rFonts w:cs="B Nazanin" w:hint="cs"/>
          <w:sz w:val="28"/>
          <w:szCs w:val="28"/>
          <w:rtl/>
          <w:lang w:bidi="fa-IR"/>
        </w:rPr>
        <w:t>ی‌</w:t>
      </w:r>
      <w:r w:rsidRPr="00B259E7">
        <w:rPr>
          <w:rFonts w:cs="B Nazanin" w:hint="eastAsia"/>
          <w:sz w:val="28"/>
          <w:szCs w:val="28"/>
          <w:rtl/>
          <w:lang w:bidi="fa-IR"/>
        </w:rPr>
        <w:t>تواند</w:t>
      </w:r>
      <w:r w:rsidRPr="00B259E7">
        <w:rPr>
          <w:rFonts w:cs="B Nazanin"/>
          <w:sz w:val="28"/>
          <w:szCs w:val="28"/>
          <w:rtl/>
          <w:lang w:bidi="fa-IR"/>
        </w:rPr>
        <w:t xml:space="preserve"> تأث</w:t>
      </w:r>
      <w:r w:rsidRPr="00B259E7">
        <w:rPr>
          <w:rFonts w:cs="B Nazanin" w:hint="cs"/>
          <w:sz w:val="28"/>
          <w:szCs w:val="28"/>
          <w:rtl/>
          <w:lang w:bidi="fa-IR"/>
        </w:rPr>
        <w:t>ی</w:t>
      </w:r>
      <w:r w:rsidRPr="00B259E7">
        <w:rPr>
          <w:rFonts w:cs="B Nazanin" w:hint="eastAsia"/>
          <w:sz w:val="28"/>
          <w:szCs w:val="28"/>
          <w:rtl/>
          <w:lang w:bidi="fa-IR"/>
        </w:rPr>
        <w:t>ر</w:t>
      </w:r>
      <w:r w:rsidRPr="00B259E7">
        <w:rPr>
          <w:rFonts w:cs="B Nazanin"/>
          <w:sz w:val="28"/>
          <w:szCs w:val="28"/>
          <w:rtl/>
          <w:lang w:bidi="fa-IR"/>
        </w:rPr>
        <w:t xml:space="preserve"> قابل توجه</w:t>
      </w:r>
      <w:r w:rsidRPr="00B259E7">
        <w:rPr>
          <w:rFonts w:cs="B Nazanin" w:hint="cs"/>
          <w:sz w:val="28"/>
          <w:szCs w:val="28"/>
          <w:rtl/>
          <w:lang w:bidi="fa-IR"/>
        </w:rPr>
        <w:t>ی</w:t>
      </w:r>
      <w:r w:rsidRPr="00B259E7">
        <w:rPr>
          <w:rFonts w:cs="B Nazanin"/>
          <w:sz w:val="28"/>
          <w:szCs w:val="28"/>
          <w:rtl/>
          <w:lang w:bidi="fa-IR"/>
        </w:rPr>
        <w:t xml:space="preserve"> بر عملکرد و شهرت ز</w:t>
      </w:r>
      <w:r w:rsidRPr="00B259E7">
        <w:rPr>
          <w:rFonts w:cs="B Nazanin" w:hint="cs"/>
          <w:sz w:val="28"/>
          <w:szCs w:val="28"/>
          <w:rtl/>
          <w:lang w:bidi="fa-IR"/>
        </w:rPr>
        <w:t>ی</w:t>
      </w:r>
      <w:r w:rsidRPr="00B259E7">
        <w:rPr>
          <w:rFonts w:cs="B Nazanin" w:hint="eastAsia"/>
          <w:sz w:val="28"/>
          <w:szCs w:val="28"/>
          <w:rtl/>
          <w:lang w:bidi="fa-IR"/>
        </w:rPr>
        <w:t>ست‌مح</w:t>
      </w:r>
      <w:r w:rsidRPr="00B259E7">
        <w:rPr>
          <w:rFonts w:cs="B Nazanin" w:hint="cs"/>
          <w:sz w:val="28"/>
          <w:szCs w:val="28"/>
          <w:rtl/>
          <w:lang w:bidi="fa-IR"/>
        </w:rPr>
        <w:t>ی</w:t>
      </w:r>
      <w:r w:rsidRPr="00B259E7">
        <w:rPr>
          <w:rFonts w:cs="B Nazanin" w:hint="eastAsia"/>
          <w:sz w:val="28"/>
          <w:szCs w:val="28"/>
          <w:rtl/>
          <w:lang w:bidi="fa-IR"/>
        </w:rPr>
        <w:t>ط</w:t>
      </w:r>
      <w:r w:rsidRPr="00B259E7">
        <w:rPr>
          <w:rFonts w:cs="B Nazanin" w:hint="cs"/>
          <w:sz w:val="28"/>
          <w:szCs w:val="28"/>
          <w:rtl/>
          <w:lang w:bidi="fa-IR"/>
        </w:rPr>
        <w:t>ی</w:t>
      </w:r>
      <w:r w:rsidRPr="00B259E7">
        <w:rPr>
          <w:rFonts w:cs="B Nazanin" w:hint="eastAsia"/>
          <w:sz w:val="28"/>
          <w:szCs w:val="28"/>
          <w:rtl/>
          <w:lang w:bidi="fa-IR"/>
        </w:rPr>
        <w:t>،</w:t>
      </w:r>
      <w:r w:rsidRPr="00B259E7">
        <w:rPr>
          <w:rFonts w:cs="B Nazanin"/>
          <w:sz w:val="28"/>
          <w:szCs w:val="28"/>
          <w:rtl/>
          <w:lang w:bidi="fa-IR"/>
        </w:rPr>
        <w:t xml:space="preserve"> اجتماع</w:t>
      </w:r>
      <w:r w:rsidRPr="00B259E7">
        <w:rPr>
          <w:rFonts w:cs="B Nazanin" w:hint="cs"/>
          <w:sz w:val="28"/>
          <w:szCs w:val="28"/>
          <w:rtl/>
          <w:lang w:bidi="fa-IR"/>
        </w:rPr>
        <w:t>ی</w:t>
      </w:r>
      <w:r w:rsidRPr="00B259E7">
        <w:rPr>
          <w:rFonts w:cs="B Nazanin"/>
          <w:sz w:val="28"/>
          <w:szCs w:val="28"/>
          <w:rtl/>
          <w:lang w:bidi="fa-IR"/>
        </w:rPr>
        <w:t xml:space="preserve"> و حاکم</w:t>
      </w:r>
      <w:r w:rsidRPr="00B259E7">
        <w:rPr>
          <w:rFonts w:cs="B Nazanin" w:hint="cs"/>
          <w:sz w:val="28"/>
          <w:szCs w:val="28"/>
          <w:rtl/>
          <w:lang w:bidi="fa-IR"/>
        </w:rPr>
        <w:t>ی</w:t>
      </w:r>
      <w:r w:rsidRPr="00B259E7">
        <w:rPr>
          <w:rFonts w:cs="B Nazanin" w:hint="eastAsia"/>
          <w:sz w:val="28"/>
          <w:szCs w:val="28"/>
          <w:rtl/>
          <w:lang w:bidi="fa-IR"/>
        </w:rPr>
        <w:t>ت</w:t>
      </w:r>
      <w:r w:rsidRPr="00B259E7">
        <w:rPr>
          <w:rFonts w:cs="B Nazanin"/>
          <w:sz w:val="28"/>
          <w:szCs w:val="28"/>
          <w:rtl/>
          <w:lang w:bidi="fa-IR"/>
        </w:rPr>
        <w:t xml:space="preserve"> شرکت</w:t>
      </w:r>
      <w:r w:rsidRPr="00B259E7">
        <w:rPr>
          <w:rFonts w:cs="B Nazanin" w:hint="cs"/>
          <w:sz w:val="28"/>
          <w:szCs w:val="28"/>
          <w:rtl/>
          <w:lang w:bidi="fa-IR"/>
        </w:rPr>
        <w:t>ی</w:t>
      </w:r>
      <w:r w:rsidRPr="00B259E7">
        <w:rPr>
          <w:rFonts w:cs="B Nazanin"/>
          <w:sz w:val="28"/>
          <w:szCs w:val="28"/>
          <w:rtl/>
          <w:lang w:bidi="fa-IR"/>
        </w:rPr>
        <w:t xml:space="preserve"> شرکت داشته باشد.</w:t>
      </w:r>
    </w:p>
    <w:p w14:paraId="7BD71D65" w14:textId="1FD660A9" w:rsidR="00B259E7" w:rsidRDefault="00B259E7" w:rsidP="0004024E">
      <w:pPr>
        <w:pStyle w:val="ListParagraph"/>
        <w:numPr>
          <w:ilvl w:val="0"/>
          <w:numId w:val="51"/>
        </w:numPr>
        <w:rPr>
          <w:rFonts w:cs="B Nazanin"/>
          <w:sz w:val="28"/>
          <w:szCs w:val="28"/>
          <w:lang w:bidi="fa-IR"/>
        </w:rPr>
      </w:pPr>
      <w:r w:rsidRPr="00B259E7">
        <w:rPr>
          <w:rFonts w:cs="B Nazanin"/>
          <w:sz w:val="28"/>
          <w:szCs w:val="28"/>
          <w:rtl/>
          <w:lang w:bidi="fa-IR"/>
        </w:rPr>
        <w:t>تجز</w:t>
      </w:r>
      <w:r w:rsidRPr="00B259E7">
        <w:rPr>
          <w:rFonts w:cs="B Nazanin" w:hint="cs"/>
          <w:sz w:val="28"/>
          <w:szCs w:val="28"/>
          <w:rtl/>
          <w:lang w:bidi="fa-IR"/>
        </w:rPr>
        <w:t>ی</w:t>
      </w:r>
      <w:r w:rsidRPr="00B259E7">
        <w:rPr>
          <w:rFonts w:cs="B Nazanin" w:hint="eastAsia"/>
          <w:sz w:val="28"/>
          <w:szCs w:val="28"/>
          <w:rtl/>
          <w:lang w:bidi="fa-IR"/>
        </w:rPr>
        <w:t>ه</w:t>
      </w:r>
      <w:r w:rsidRPr="00B259E7">
        <w:rPr>
          <w:rFonts w:cs="B Nazanin"/>
          <w:sz w:val="28"/>
          <w:szCs w:val="28"/>
          <w:rtl/>
          <w:lang w:bidi="fa-IR"/>
        </w:rPr>
        <w:t xml:space="preserve"> و تحل</w:t>
      </w:r>
      <w:r w:rsidRPr="00B259E7">
        <w:rPr>
          <w:rFonts w:cs="B Nazanin" w:hint="cs"/>
          <w:sz w:val="28"/>
          <w:szCs w:val="28"/>
          <w:rtl/>
          <w:lang w:bidi="fa-IR"/>
        </w:rPr>
        <w:t>ی</w:t>
      </w:r>
      <w:r w:rsidRPr="00B259E7">
        <w:rPr>
          <w:rFonts w:cs="B Nazanin" w:hint="eastAsia"/>
          <w:sz w:val="28"/>
          <w:szCs w:val="28"/>
          <w:rtl/>
          <w:lang w:bidi="fa-IR"/>
        </w:rPr>
        <w:t>ل</w:t>
      </w:r>
      <w:r w:rsidRPr="00B259E7">
        <w:rPr>
          <w:rFonts w:cs="B Nazanin"/>
          <w:sz w:val="28"/>
          <w:szCs w:val="28"/>
          <w:rtl/>
          <w:lang w:bidi="fa-IR"/>
        </w:rPr>
        <w:t xml:space="preserve"> کشورها</w:t>
      </w:r>
      <w:r w:rsidRPr="00B259E7">
        <w:rPr>
          <w:rFonts w:cs="B Nazanin" w:hint="cs"/>
          <w:sz w:val="28"/>
          <w:szCs w:val="28"/>
          <w:rtl/>
          <w:lang w:bidi="fa-IR"/>
        </w:rPr>
        <w:t>ی</w:t>
      </w:r>
      <w:r w:rsidRPr="00B259E7">
        <w:rPr>
          <w:rFonts w:cs="B Nazanin"/>
          <w:sz w:val="28"/>
          <w:szCs w:val="28"/>
          <w:rtl/>
          <w:lang w:bidi="fa-IR"/>
        </w:rPr>
        <w:t xml:space="preserve"> فعال</w:t>
      </w:r>
      <w:r w:rsidRPr="00B259E7">
        <w:rPr>
          <w:rFonts w:cs="B Nazanin" w:hint="cs"/>
          <w:sz w:val="28"/>
          <w:szCs w:val="28"/>
          <w:rtl/>
          <w:lang w:bidi="fa-IR"/>
        </w:rPr>
        <w:t>ی</w:t>
      </w:r>
      <w:r w:rsidRPr="00B259E7">
        <w:rPr>
          <w:rFonts w:cs="B Nazanin" w:hint="eastAsia"/>
          <w:sz w:val="28"/>
          <w:szCs w:val="28"/>
          <w:rtl/>
          <w:lang w:bidi="fa-IR"/>
        </w:rPr>
        <w:t>ت</w:t>
      </w:r>
      <w:r w:rsidRPr="00B259E7">
        <w:rPr>
          <w:rFonts w:cs="B Nazanin"/>
          <w:sz w:val="28"/>
          <w:szCs w:val="28"/>
          <w:rtl/>
          <w:lang w:bidi="fa-IR"/>
        </w:rPr>
        <w:t xml:space="preserve"> کسب‌وکار: با توجه به مقررات ز</w:t>
      </w:r>
      <w:r w:rsidRPr="00B259E7">
        <w:rPr>
          <w:rFonts w:cs="B Nazanin" w:hint="cs"/>
          <w:sz w:val="28"/>
          <w:szCs w:val="28"/>
          <w:rtl/>
          <w:lang w:bidi="fa-IR"/>
        </w:rPr>
        <w:t>ی</w:t>
      </w:r>
      <w:r w:rsidRPr="00B259E7">
        <w:rPr>
          <w:rFonts w:cs="B Nazanin" w:hint="eastAsia"/>
          <w:sz w:val="28"/>
          <w:szCs w:val="28"/>
          <w:rtl/>
          <w:lang w:bidi="fa-IR"/>
        </w:rPr>
        <w:t>ست‌مح</w:t>
      </w:r>
      <w:r w:rsidRPr="00B259E7">
        <w:rPr>
          <w:rFonts w:cs="B Nazanin" w:hint="cs"/>
          <w:sz w:val="28"/>
          <w:szCs w:val="28"/>
          <w:rtl/>
          <w:lang w:bidi="fa-IR"/>
        </w:rPr>
        <w:t>ی</w:t>
      </w:r>
      <w:r w:rsidRPr="00B259E7">
        <w:rPr>
          <w:rFonts w:cs="B Nazanin" w:hint="eastAsia"/>
          <w:sz w:val="28"/>
          <w:szCs w:val="28"/>
          <w:rtl/>
          <w:lang w:bidi="fa-IR"/>
        </w:rPr>
        <w:t>ط</w:t>
      </w:r>
      <w:r w:rsidRPr="00B259E7">
        <w:rPr>
          <w:rFonts w:cs="B Nazanin" w:hint="cs"/>
          <w:sz w:val="28"/>
          <w:szCs w:val="28"/>
          <w:rtl/>
          <w:lang w:bidi="fa-IR"/>
        </w:rPr>
        <w:t>ی</w:t>
      </w:r>
      <w:r w:rsidRPr="00B259E7">
        <w:rPr>
          <w:rFonts w:cs="B Nazanin" w:hint="eastAsia"/>
          <w:sz w:val="28"/>
          <w:szCs w:val="28"/>
          <w:rtl/>
          <w:lang w:bidi="fa-IR"/>
        </w:rPr>
        <w:t>،</w:t>
      </w:r>
      <w:r w:rsidRPr="00B259E7">
        <w:rPr>
          <w:rFonts w:cs="B Nazanin"/>
          <w:sz w:val="28"/>
          <w:szCs w:val="28"/>
          <w:rtl/>
          <w:lang w:bidi="fa-IR"/>
        </w:rPr>
        <w:t xml:space="preserve"> اجتماع</w:t>
      </w:r>
      <w:r w:rsidRPr="00B259E7">
        <w:rPr>
          <w:rFonts w:cs="B Nazanin" w:hint="cs"/>
          <w:sz w:val="28"/>
          <w:szCs w:val="28"/>
          <w:rtl/>
          <w:lang w:bidi="fa-IR"/>
        </w:rPr>
        <w:t>ی</w:t>
      </w:r>
      <w:r w:rsidRPr="00B259E7">
        <w:rPr>
          <w:rFonts w:cs="B Nazanin"/>
          <w:sz w:val="28"/>
          <w:szCs w:val="28"/>
          <w:rtl/>
          <w:lang w:bidi="fa-IR"/>
        </w:rPr>
        <w:t xml:space="preserve"> و حاکم</w:t>
      </w:r>
      <w:r w:rsidRPr="00B259E7">
        <w:rPr>
          <w:rFonts w:cs="B Nazanin" w:hint="cs"/>
          <w:sz w:val="28"/>
          <w:szCs w:val="28"/>
          <w:rtl/>
          <w:lang w:bidi="fa-IR"/>
        </w:rPr>
        <w:t>ی</w:t>
      </w:r>
      <w:r w:rsidRPr="00B259E7">
        <w:rPr>
          <w:rFonts w:cs="B Nazanin" w:hint="eastAsia"/>
          <w:sz w:val="28"/>
          <w:szCs w:val="28"/>
          <w:rtl/>
          <w:lang w:bidi="fa-IR"/>
        </w:rPr>
        <w:t>ت</w:t>
      </w:r>
      <w:r w:rsidRPr="00B259E7">
        <w:rPr>
          <w:rFonts w:cs="B Nazanin"/>
          <w:sz w:val="28"/>
          <w:szCs w:val="28"/>
          <w:rtl/>
          <w:lang w:bidi="fa-IR"/>
        </w:rPr>
        <w:t xml:space="preserve"> شرکت</w:t>
      </w:r>
      <w:r w:rsidRPr="00B259E7">
        <w:rPr>
          <w:rFonts w:cs="B Nazanin" w:hint="cs"/>
          <w:sz w:val="28"/>
          <w:szCs w:val="28"/>
          <w:rtl/>
          <w:lang w:bidi="fa-IR"/>
        </w:rPr>
        <w:t>ی</w:t>
      </w:r>
      <w:r w:rsidRPr="00B259E7">
        <w:rPr>
          <w:rFonts w:cs="B Nazanin"/>
          <w:sz w:val="28"/>
          <w:szCs w:val="28"/>
          <w:rtl/>
          <w:lang w:bidi="fa-IR"/>
        </w:rPr>
        <w:t>، هنجارها</w:t>
      </w:r>
      <w:r w:rsidRPr="00B259E7">
        <w:rPr>
          <w:rFonts w:cs="B Nazanin" w:hint="cs"/>
          <w:sz w:val="28"/>
          <w:szCs w:val="28"/>
          <w:rtl/>
          <w:lang w:bidi="fa-IR"/>
        </w:rPr>
        <w:t>ی</w:t>
      </w:r>
      <w:r w:rsidRPr="00B259E7">
        <w:rPr>
          <w:rFonts w:cs="B Nazanin"/>
          <w:sz w:val="28"/>
          <w:szCs w:val="28"/>
          <w:rtl/>
          <w:lang w:bidi="fa-IR"/>
        </w:rPr>
        <w:t xml:space="preserve"> اخلاق</w:t>
      </w:r>
      <w:r w:rsidRPr="00B259E7">
        <w:rPr>
          <w:rFonts w:cs="B Nazanin" w:hint="cs"/>
          <w:sz w:val="28"/>
          <w:szCs w:val="28"/>
          <w:rtl/>
          <w:lang w:bidi="fa-IR"/>
        </w:rPr>
        <w:t>ی</w:t>
      </w:r>
      <w:r w:rsidRPr="00B259E7">
        <w:rPr>
          <w:rFonts w:cs="B Nazanin"/>
          <w:sz w:val="28"/>
          <w:szCs w:val="28"/>
          <w:rtl/>
          <w:lang w:bidi="fa-IR"/>
        </w:rPr>
        <w:t xml:space="preserve"> و انتظارات اجتماع</w:t>
      </w:r>
      <w:r w:rsidRPr="00B259E7">
        <w:rPr>
          <w:rFonts w:cs="B Nazanin" w:hint="cs"/>
          <w:sz w:val="28"/>
          <w:szCs w:val="28"/>
          <w:rtl/>
          <w:lang w:bidi="fa-IR"/>
        </w:rPr>
        <w:t>ی</w:t>
      </w:r>
      <w:r w:rsidRPr="00B259E7">
        <w:rPr>
          <w:rFonts w:cs="B Nazanin"/>
          <w:sz w:val="28"/>
          <w:szCs w:val="28"/>
          <w:rtl/>
          <w:lang w:bidi="fa-IR"/>
        </w:rPr>
        <w:t xml:space="preserve">. </w:t>
      </w:r>
    </w:p>
    <w:p w14:paraId="29397271" w14:textId="6DB34A75" w:rsidR="00CB5B1C" w:rsidRPr="00CB5B1C" w:rsidRDefault="00CB5B1C" w:rsidP="0004024E">
      <w:pPr>
        <w:pStyle w:val="ListParagraph"/>
        <w:numPr>
          <w:ilvl w:val="0"/>
          <w:numId w:val="51"/>
        </w:numPr>
        <w:rPr>
          <w:rFonts w:cs="B Nazanin"/>
          <w:sz w:val="28"/>
          <w:szCs w:val="28"/>
          <w:rtl/>
          <w:lang w:bidi="fa-IR"/>
        </w:rPr>
      </w:pPr>
      <w:r w:rsidRPr="00CB5B1C">
        <w:rPr>
          <w:rFonts w:cs="B Nazanin"/>
          <w:sz w:val="28"/>
          <w:szCs w:val="28"/>
          <w:rtl/>
          <w:lang w:bidi="fa-IR"/>
        </w:rPr>
        <w:t>شناسا</w:t>
      </w:r>
      <w:r w:rsidRPr="00CB5B1C">
        <w:rPr>
          <w:rFonts w:cs="B Nazanin" w:hint="cs"/>
          <w:sz w:val="28"/>
          <w:szCs w:val="28"/>
          <w:rtl/>
          <w:lang w:bidi="fa-IR"/>
        </w:rPr>
        <w:t>یی</w:t>
      </w:r>
      <w:r w:rsidRPr="00CB5B1C">
        <w:rPr>
          <w:rFonts w:cs="B Nazanin"/>
          <w:sz w:val="28"/>
          <w:szCs w:val="28"/>
          <w:rtl/>
          <w:lang w:bidi="fa-IR"/>
        </w:rPr>
        <w:t xml:space="preserve"> خوشه‌ها</w:t>
      </w:r>
      <w:r w:rsidRPr="00CB5B1C">
        <w:rPr>
          <w:rFonts w:cs="B Nazanin" w:hint="cs"/>
          <w:sz w:val="28"/>
          <w:szCs w:val="28"/>
          <w:rtl/>
          <w:lang w:bidi="fa-IR"/>
        </w:rPr>
        <w:t>ی</w:t>
      </w:r>
      <w:r w:rsidRPr="00CB5B1C">
        <w:rPr>
          <w:rFonts w:cs="B Nazanin"/>
          <w:sz w:val="28"/>
          <w:szCs w:val="28"/>
          <w:rtl/>
          <w:lang w:bidi="fa-IR"/>
        </w:rPr>
        <w:t xml:space="preserve"> ز</w:t>
      </w:r>
      <w:r w:rsidRPr="00CB5B1C">
        <w:rPr>
          <w:rFonts w:cs="B Nazanin" w:hint="cs"/>
          <w:sz w:val="28"/>
          <w:szCs w:val="28"/>
          <w:rtl/>
          <w:lang w:bidi="fa-IR"/>
        </w:rPr>
        <w:t>ی</w:t>
      </w:r>
      <w:r w:rsidRPr="00CB5B1C">
        <w:rPr>
          <w:rFonts w:cs="B Nazanin" w:hint="eastAsia"/>
          <w:sz w:val="28"/>
          <w:szCs w:val="28"/>
          <w:rtl/>
          <w:lang w:bidi="fa-IR"/>
        </w:rPr>
        <w:t>ست‌مح</w:t>
      </w:r>
      <w:r w:rsidRPr="00CB5B1C">
        <w:rPr>
          <w:rFonts w:cs="B Nazanin" w:hint="cs"/>
          <w:sz w:val="28"/>
          <w:szCs w:val="28"/>
          <w:rtl/>
          <w:lang w:bidi="fa-IR"/>
        </w:rPr>
        <w:t>ی</w:t>
      </w:r>
      <w:r w:rsidRPr="00CB5B1C">
        <w:rPr>
          <w:rFonts w:cs="B Nazanin" w:hint="eastAsia"/>
          <w:sz w:val="28"/>
          <w:szCs w:val="28"/>
          <w:rtl/>
          <w:lang w:bidi="fa-IR"/>
        </w:rPr>
        <w:t>ط</w:t>
      </w:r>
      <w:r w:rsidRPr="00CB5B1C">
        <w:rPr>
          <w:rFonts w:cs="B Nazanin" w:hint="cs"/>
          <w:sz w:val="28"/>
          <w:szCs w:val="28"/>
          <w:rtl/>
          <w:lang w:bidi="fa-IR"/>
        </w:rPr>
        <w:t>ی</w:t>
      </w:r>
      <w:r w:rsidRPr="00CB5B1C">
        <w:rPr>
          <w:rFonts w:cs="B Nazanin" w:hint="eastAsia"/>
          <w:sz w:val="28"/>
          <w:szCs w:val="28"/>
          <w:rtl/>
          <w:lang w:bidi="fa-IR"/>
        </w:rPr>
        <w:t>،</w:t>
      </w:r>
      <w:r w:rsidRPr="00CB5B1C">
        <w:rPr>
          <w:rFonts w:cs="B Nazanin"/>
          <w:sz w:val="28"/>
          <w:szCs w:val="28"/>
          <w:rtl/>
          <w:lang w:bidi="fa-IR"/>
        </w:rPr>
        <w:t xml:space="preserve"> اجتماع</w:t>
      </w:r>
      <w:r w:rsidRPr="00CB5B1C">
        <w:rPr>
          <w:rFonts w:cs="B Nazanin" w:hint="cs"/>
          <w:sz w:val="28"/>
          <w:szCs w:val="28"/>
          <w:rtl/>
          <w:lang w:bidi="fa-IR"/>
        </w:rPr>
        <w:t>ی</w:t>
      </w:r>
      <w:r w:rsidRPr="00CB5B1C">
        <w:rPr>
          <w:rFonts w:cs="B Nazanin"/>
          <w:sz w:val="28"/>
          <w:szCs w:val="28"/>
          <w:rtl/>
          <w:lang w:bidi="fa-IR"/>
        </w:rPr>
        <w:t xml:space="preserve"> و حاکم</w:t>
      </w:r>
      <w:r w:rsidRPr="00CB5B1C">
        <w:rPr>
          <w:rFonts w:cs="B Nazanin" w:hint="cs"/>
          <w:sz w:val="28"/>
          <w:szCs w:val="28"/>
          <w:rtl/>
          <w:lang w:bidi="fa-IR"/>
        </w:rPr>
        <w:t>ی</w:t>
      </w:r>
      <w:r w:rsidRPr="00CB5B1C">
        <w:rPr>
          <w:rFonts w:cs="B Nazanin" w:hint="eastAsia"/>
          <w:sz w:val="28"/>
          <w:szCs w:val="28"/>
          <w:rtl/>
          <w:lang w:bidi="fa-IR"/>
        </w:rPr>
        <w:t>ت</w:t>
      </w:r>
      <w:r w:rsidRPr="00CB5B1C">
        <w:rPr>
          <w:rFonts w:cs="B Nazanin"/>
          <w:sz w:val="28"/>
          <w:szCs w:val="28"/>
          <w:rtl/>
          <w:lang w:bidi="fa-IR"/>
        </w:rPr>
        <w:t xml:space="preserve"> شرکت: گروه‌بند</w:t>
      </w:r>
      <w:r w:rsidRPr="00CB5B1C">
        <w:rPr>
          <w:rFonts w:cs="B Nazanin" w:hint="cs"/>
          <w:sz w:val="28"/>
          <w:szCs w:val="28"/>
          <w:rtl/>
          <w:lang w:bidi="fa-IR"/>
        </w:rPr>
        <w:t>ی</w:t>
      </w:r>
      <w:r w:rsidRPr="00CB5B1C">
        <w:rPr>
          <w:rFonts w:cs="B Nazanin"/>
          <w:sz w:val="28"/>
          <w:szCs w:val="28"/>
          <w:rtl/>
          <w:lang w:bidi="fa-IR"/>
        </w:rPr>
        <w:t xml:space="preserve"> مسائل مرتبط با ز</w:t>
      </w:r>
      <w:r w:rsidRPr="00CB5B1C">
        <w:rPr>
          <w:rFonts w:cs="B Nazanin" w:hint="cs"/>
          <w:sz w:val="28"/>
          <w:szCs w:val="28"/>
          <w:rtl/>
          <w:lang w:bidi="fa-IR"/>
        </w:rPr>
        <w:t>ی</w:t>
      </w:r>
      <w:r w:rsidRPr="00CB5B1C">
        <w:rPr>
          <w:rFonts w:cs="B Nazanin" w:hint="eastAsia"/>
          <w:sz w:val="28"/>
          <w:szCs w:val="28"/>
          <w:rtl/>
          <w:lang w:bidi="fa-IR"/>
        </w:rPr>
        <w:t>ست‌مح</w:t>
      </w:r>
      <w:r w:rsidRPr="00CB5B1C">
        <w:rPr>
          <w:rFonts w:cs="B Nazanin" w:hint="cs"/>
          <w:sz w:val="28"/>
          <w:szCs w:val="28"/>
          <w:rtl/>
          <w:lang w:bidi="fa-IR"/>
        </w:rPr>
        <w:t>ی</w:t>
      </w:r>
      <w:r w:rsidRPr="00CB5B1C">
        <w:rPr>
          <w:rFonts w:cs="B Nazanin" w:hint="eastAsia"/>
          <w:sz w:val="28"/>
          <w:szCs w:val="28"/>
          <w:rtl/>
          <w:lang w:bidi="fa-IR"/>
        </w:rPr>
        <w:t>ط</w:t>
      </w:r>
      <w:r w:rsidRPr="00CB5B1C">
        <w:rPr>
          <w:rFonts w:cs="B Nazanin" w:hint="cs"/>
          <w:sz w:val="28"/>
          <w:szCs w:val="28"/>
          <w:rtl/>
          <w:lang w:bidi="fa-IR"/>
        </w:rPr>
        <w:t>ی</w:t>
      </w:r>
      <w:r w:rsidRPr="00CB5B1C">
        <w:rPr>
          <w:rFonts w:cs="B Nazanin" w:hint="eastAsia"/>
          <w:sz w:val="28"/>
          <w:szCs w:val="28"/>
          <w:rtl/>
          <w:lang w:bidi="fa-IR"/>
        </w:rPr>
        <w:t>،</w:t>
      </w:r>
      <w:r w:rsidRPr="00CB5B1C">
        <w:rPr>
          <w:rFonts w:cs="B Nazanin"/>
          <w:sz w:val="28"/>
          <w:szCs w:val="28"/>
          <w:rtl/>
          <w:lang w:bidi="fa-IR"/>
        </w:rPr>
        <w:t xml:space="preserve"> اجتماع</w:t>
      </w:r>
      <w:r w:rsidRPr="00CB5B1C">
        <w:rPr>
          <w:rFonts w:cs="B Nazanin" w:hint="cs"/>
          <w:sz w:val="28"/>
          <w:szCs w:val="28"/>
          <w:rtl/>
          <w:lang w:bidi="fa-IR"/>
        </w:rPr>
        <w:t>ی</w:t>
      </w:r>
      <w:r w:rsidRPr="00CB5B1C">
        <w:rPr>
          <w:rFonts w:cs="B Nazanin"/>
          <w:sz w:val="28"/>
          <w:szCs w:val="28"/>
          <w:rtl/>
          <w:lang w:bidi="fa-IR"/>
        </w:rPr>
        <w:t xml:space="preserve"> و حاکم</w:t>
      </w:r>
      <w:r w:rsidRPr="00CB5B1C">
        <w:rPr>
          <w:rFonts w:cs="B Nazanin" w:hint="cs"/>
          <w:sz w:val="28"/>
          <w:szCs w:val="28"/>
          <w:rtl/>
          <w:lang w:bidi="fa-IR"/>
        </w:rPr>
        <w:t>ی</w:t>
      </w:r>
      <w:r w:rsidRPr="00CB5B1C">
        <w:rPr>
          <w:rFonts w:cs="B Nazanin" w:hint="eastAsia"/>
          <w:sz w:val="28"/>
          <w:szCs w:val="28"/>
          <w:rtl/>
          <w:lang w:bidi="fa-IR"/>
        </w:rPr>
        <w:t>ت</w:t>
      </w:r>
      <w:r w:rsidRPr="00CB5B1C">
        <w:rPr>
          <w:rFonts w:cs="B Nazanin"/>
          <w:sz w:val="28"/>
          <w:szCs w:val="28"/>
          <w:rtl/>
          <w:lang w:bidi="fa-IR"/>
        </w:rPr>
        <w:t xml:space="preserve"> شرکت</w:t>
      </w:r>
      <w:r w:rsidRPr="00CB5B1C">
        <w:rPr>
          <w:rFonts w:cs="B Nazanin" w:hint="cs"/>
          <w:sz w:val="28"/>
          <w:szCs w:val="28"/>
          <w:rtl/>
          <w:lang w:bidi="fa-IR"/>
        </w:rPr>
        <w:t>ی</w:t>
      </w:r>
      <w:r w:rsidRPr="00CB5B1C">
        <w:rPr>
          <w:rFonts w:cs="B Nazanin"/>
          <w:sz w:val="28"/>
          <w:szCs w:val="28"/>
          <w:rtl/>
          <w:lang w:bidi="fa-IR"/>
        </w:rPr>
        <w:t xml:space="preserve"> به منظور تمرکز بر مناطق</w:t>
      </w:r>
      <w:r w:rsidRPr="00CB5B1C">
        <w:rPr>
          <w:rFonts w:cs="B Nazanin" w:hint="cs"/>
          <w:sz w:val="28"/>
          <w:szCs w:val="28"/>
          <w:rtl/>
          <w:lang w:bidi="fa-IR"/>
        </w:rPr>
        <w:t>ی</w:t>
      </w:r>
      <w:r w:rsidRPr="00CB5B1C">
        <w:rPr>
          <w:rFonts w:cs="B Nazanin"/>
          <w:sz w:val="28"/>
          <w:szCs w:val="28"/>
          <w:rtl/>
          <w:lang w:bidi="fa-IR"/>
        </w:rPr>
        <w:t xml:space="preserve"> که ن</w:t>
      </w:r>
      <w:r w:rsidRPr="00CB5B1C">
        <w:rPr>
          <w:rFonts w:cs="B Nazanin" w:hint="cs"/>
          <w:sz w:val="28"/>
          <w:szCs w:val="28"/>
          <w:rtl/>
          <w:lang w:bidi="fa-IR"/>
        </w:rPr>
        <w:t>ی</w:t>
      </w:r>
      <w:r w:rsidRPr="00CB5B1C">
        <w:rPr>
          <w:rFonts w:cs="B Nazanin" w:hint="eastAsia"/>
          <w:sz w:val="28"/>
          <w:szCs w:val="28"/>
          <w:rtl/>
          <w:lang w:bidi="fa-IR"/>
        </w:rPr>
        <w:t>از</w:t>
      </w:r>
      <w:r w:rsidRPr="00CB5B1C">
        <w:rPr>
          <w:rFonts w:cs="B Nazanin"/>
          <w:sz w:val="28"/>
          <w:szCs w:val="28"/>
          <w:rtl/>
          <w:lang w:bidi="fa-IR"/>
        </w:rPr>
        <w:t xml:space="preserve"> به توجه فور</w:t>
      </w:r>
      <w:r w:rsidRPr="00CB5B1C">
        <w:rPr>
          <w:rFonts w:cs="B Nazanin" w:hint="cs"/>
          <w:sz w:val="28"/>
          <w:szCs w:val="28"/>
          <w:rtl/>
          <w:lang w:bidi="fa-IR"/>
        </w:rPr>
        <w:t>ی</w:t>
      </w:r>
      <w:r w:rsidRPr="00CB5B1C">
        <w:rPr>
          <w:rFonts w:cs="B Nazanin"/>
          <w:sz w:val="28"/>
          <w:szCs w:val="28"/>
          <w:rtl/>
          <w:lang w:bidi="fa-IR"/>
        </w:rPr>
        <w:t xml:space="preserve"> دارند.</w:t>
      </w:r>
    </w:p>
    <w:p w14:paraId="1BE8154C" w14:textId="3197A970" w:rsidR="00CB5B1C" w:rsidRPr="00CB5B1C" w:rsidRDefault="00CB5B1C" w:rsidP="0004024E">
      <w:pPr>
        <w:pStyle w:val="ListParagraph"/>
        <w:numPr>
          <w:ilvl w:val="0"/>
          <w:numId w:val="52"/>
        </w:numPr>
        <w:ind w:left="180" w:hanging="180"/>
        <w:rPr>
          <w:rFonts w:cs="B Nazanin"/>
          <w:sz w:val="28"/>
          <w:szCs w:val="28"/>
          <w:rtl/>
          <w:lang w:bidi="fa-IR"/>
        </w:rPr>
      </w:pPr>
      <w:r w:rsidRPr="00CB5B1C">
        <w:rPr>
          <w:rFonts w:cs="B Nazanin"/>
          <w:b/>
          <w:bCs/>
          <w:sz w:val="28"/>
          <w:szCs w:val="28"/>
          <w:rtl/>
          <w:lang w:bidi="fa-IR"/>
        </w:rPr>
        <w:t>تع</w:t>
      </w:r>
      <w:r w:rsidRPr="00CB5B1C">
        <w:rPr>
          <w:rFonts w:cs="B Nazanin" w:hint="cs"/>
          <w:b/>
          <w:bCs/>
          <w:sz w:val="28"/>
          <w:szCs w:val="28"/>
          <w:rtl/>
          <w:lang w:bidi="fa-IR"/>
        </w:rPr>
        <w:t>یی</w:t>
      </w:r>
      <w:r w:rsidRPr="00CB5B1C">
        <w:rPr>
          <w:rFonts w:cs="B Nazanin" w:hint="eastAsia"/>
          <w:b/>
          <w:bCs/>
          <w:sz w:val="28"/>
          <w:szCs w:val="28"/>
          <w:rtl/>
          <w:lang w:bidi="fa-IR"/>
        </w:rPr>
        <w:t>ن</w:t>
      </w:r>
      <w:r w:rsidRPr="00CB5B1C">
        <w:rPr>
          <w:rFonts w:cs="B Nazanin"/>
          <w:b/>
          <w:bCs/>
          <w:sz w:val="28"/>
          <w:szCs w:val="28"/>
          <w:rtl/>
          <w:lang w:bidi="fa-IR"/>
        </w:rPr>
        <w:t xml:space="preserve"> اهداف:</w:t>
      </w:r>
      <w:r w:rsidRPr="00CB5B1C">
        <w:rPr>
          <w:rFonts w:cs="B Nazanin"/>
          <w:sz w:val="28"/>
          <w:szCs w:val="28"/>
          <w:rtl/>
          <w:lang w:bidi="fa-IR"/>
        </w:rPr>
        <w:t xml:space="preserve"> مرحله دوم با هدف همسو کردن اهداف ز</w:t>
      </w:r>
      <w:r w:rsidRPr="00CB5B1C">
        <w:rPr>
          <w:rFonts w:cs="B Nazanin" w:hint="cs"/>
          <w:sz w:val="28"/>
          <w:szCs w:val="28"/>
          <w:rtl/>
          <w:lang w:bidi="fa-IR"/>
        </w:rPr>
        <w:t>ی</w:t>
      </w:r>
      <w:r w:rsidRPr="00CB5B1C">
        <w:rPr>
          <w:rFonts w:cs="B Nazanin" w:hint="eastAsia"/>
          <w:sz w:val="28"/>
          <w:szCs w:val="28"/>
          <w:rtl/>
          <w:lang w:bidi="fa-IR"/>
        </w:rPr>
        <w:t>ست‌مح</w:t>
      </w:r>
      <w:r w:rsidRPr="00CB5B1C">
        <w:rPr>
          <w:rFonts w:cs="B Nazanin" w:hint="cs"/>
          <w:sz w:val="28"/>
          <w:szCs w:val="28"/>
          <w:rtl/>
          <w:lang w:bidi="fa-IR"/>
        </w:rPr>
        <w:t>ی</w:t>
      </w:r>
      <w:r w:rsidRPr="00CB5B1C">
        <w:rPr>
          <w:rFonts w:cs="B Nazanin" w:hint="eastAsia"/>
          <w:sz w:val="28"/>
          <w:szCs w:val="28"/>
          <w:rtl/>
          <w:lang w:bidi="fa-IR"/>
        </w:rPr>
        <w:t>ط</w:t>
      </w:r>
      <w:r w:rsidRPr="00CB5B1C">
        <w:rPr>
          <w:rFonts w:cs="B Nazanin" w:hint="cs"/>
          <w:sz w:val="28"/>
          <w:szCs w:val="28"/>
          <w:rtl/>
          <w:lang w:bidi="fa-IR"/>
        </w:rPr>
        <w:t>ی</w:t>
      </w:r>
      <w:r w:rsidRPr="00CB5B1C">
        <w:rPr>
          <w:rFonts w:cs="B Nazanin" w:hint="eastAsia"/>
          <w:sz w:val="28"/>
          <w:szCs w:val="28"/>
          <w:rtl/>
          <w:lang w:bidi="fa-IR"/>
        </w:rPr>
        <w:t>،</w:t>
      </w:r>
      <w:r w:rsidRPr="00CB5B1C">
        <w:rPr>
          <w:rFonts w:cs="B Nazanin"/>
          <w:sz w:val="28"/>
          <w:szCs w:val="28"/>
          <w:rtl/>
          <w:lang w:bidi="fa-IR"/>
        </w:rPr>
        <w:t xml:space="preserve"> اجتماع</w:t>
      </w:r>
      <w:r w:rsidRPr="00CB5B1C">
        <w:rPr>
          <w:rFonts w:cs="B Nazanin" w:hint="cs"/>
          <w:sz w:val="28"/>
          <w:szCs w:val="28"/>
          <w:rtl/>
          <w:lang w:bidi="fa-IR"/>
        </w:rPr>
        <w:t>ی</w:t>
      </w:r>
      <w:r w:rsidRPr="00CB5B1C">
        <w:rPr>
          <w:rFonts w:cs="B Nazanin"/>
          <w:sz w:val="28"/>
          <w:szCs w:val="28"/>
          <w:rtl/>
          <w:lang w:bidi="fa-IR"/>
        </w:rPr>
        <w:t xml:space="preserve"> و حاکم</w:t>
      </w:r>
      <w:r w:rsidRPr="00CB5B1C">
        <w:rPr>
          <w:rFonts w:cs="B Nazanin" w:hint="cs"/>
          <w:sz w:val="28"/>
          <w:szCs w:val="28"/>
          <w:rtl/>
          <w:lang w:bidi="fa-IR"/>
        </w:rPr>
        <w:t>ی</w:t>
      </w:r>
      <w:r w:rsidRPr="00CB5B1C">
        <w:rPr>
          <w:rFonts w:cs="B Nazanin" w:hint="eastAsia"/>
          <w:sz w:val="28"/>
          <w:szCs w:val="28"/>
          <w:rtl/>
          <w:lang w:bidi="fa-IR"/>
        </w:rPr>
        <w:t>ت</w:t>
      </w:r>
      <w:r w:rsidRPr="00CB5B1C">
        <w:rPr>
          <w:rFonts w:cs="B Nazanin"/>
          <w:sz w:val="28"/>
          <w:szCs w:val="28"/>
          <w:rtl/>
          <w:lang w:bidi="fa-IR"/>
        </w:rPr>
        <w:t xml:space="preserve"> شرکت</w:t>
      </w:r>
      <w:r>
        <w:rPr>
          <w:rFonts w:cs="B Nazanin" w:hint="cs"/>
          <w:sz w:val="28"/>
          <w:szCs w:val="28"/>
          <w:rtl/>
          <w:lang w:bidi="fa-IR"/>
        </w:rPr>
        <w:t>ی</w:t>
      </w:r>
      <w:r w:rsidRPr="00CB5B1C">
        <w:rPr>
          <w:rFonts w:cs="B Nazanin"/>
          <w:sz w:val="28"/>
          <w:szCs w:val="28"/>
          <w:rtl/>
          <w:lang w:bidi="fa-IR"/>
        </w:rPr>
        <w:t xml:space="preserve"> شرکت با استراتژ</w:t>
      </w:r>
      <w:r w:rsidRPr="00CB5B1C">
        <w:rPr>
          <w:rFonts w:cs="B Nazanin" w:hint="cs"/>
          <w:sz w:val="28"/>
          <w:szCs w:val="28"/>
          <w:rtl/>
          <w:lang w:bidi="fa-IR"/>
        </w:rPr>
        <w:t>ی</w:t>
      </w:r>
      <w:r w:rsidRPr="00CB5B1C">
        <w:rPr>
          <w:rFonts w:cs="B Nazanin"/>
          <w:sz w:val="28"/>
          <w:szCs w:val="28"/>
          <w:rtl/>
          <w:lang w:bidi="fa-IR"/>
        </w:rPr>
        <w:t xml:space="preserve"> کل</w:t>
      </w:r>
      <w:r w:rsidRPr="00CB5B1C">
        <w:rPr>
          <w:rFonts w:cs="B Nazanin" w:hint="cs"/>
          <w:sz w:val="28"/>
          <w:szCs w:val="28"/>
          <w:rtl/>
          <w:lang w:bidi="fa-IR"/>
        </w:rPr>
        <w:t>ی</w:t>
      </w:r>
      <w:r w:rsidRPr="00CB5B1C">
        <w:rPr>
          <w:rFonts w:cs="B Nazanin"/>
          <w:sz w:val="28"/>
          <w:szCs w:val="28"/>
          <w:rtl/>
          <w:lang w:bidi="fa-IR"/>
        </w:rPr>
        <w:t xml:space="preserve"> کسب‌وکار، به و</w:t>
      </w:r>
      <w:r w:rsidRPr="00CB5B1C">
        <w:rPr>
          <w:rFonts w:cs="B Nazanin" w:hint="cs"/>
          <w:sz w:val="28"/>
          <w:szCs w:val="28"/>
          <w:rtl/>
          <w:lang w:bidi="fa-IR"/>
        </w:rPr>
        <w:t>ی</w:t>
      </w:r>
      <w:r w:rsidRPr="00CB5B1C">
        <w:rPr>
          <w:rFonts w:cs="B Nazanin" w:hint="eastAsia"/>
          <w:sz w:val="28"/>
          <w:szCs w:val="28"/>
          <w:rtl/>
          <w:lang w:bidi="fa-IR"/>
        </w:rPr>
        <w:t>ژه</w:t>
      </w:r>
      <w:r w:rsidRPr="00CB5B1C">
        <w:rPr>
          <w:rFonts w:cs="B Nazanin"/>
          <w:sz w:val="28"/>
          <w:szCs w:val="28"/>
          <w:rtl/>
          <w:lang w:bidi="fa-IR"/>
        </w:rPr>
        <w:t xml:space="preserve"> موارد ز</w:t>
      </w:r>
      <w:r w:rsidRPr="00CB5B1C">
        <w:rPr>
          <w:rFonts w:cs="B Nazanin" w:hint="cs"/>
          <w:sz w:val="28"/>
          <w:szCs w:val="28"/>
          <w:rtl/>
          <w:lang w:bidi="fa-IR"/>
        </w:rPr>
        <w:t>ی</w:t>
      </w:r>
      <w:r w:rsidRPr="00CB5B1C">
        <w:rPr>
          <w:rFonts w:cs="B Nazanin" w:hint="eastAsia"/>
          <w:sz w:val="28"/>
          <w:szCs w:val="28"/>
          <w:rtl/>
          <w:lang w:bidi="fa-IR"/>
        </w:rPr>
        <w:t>ر</w:t>
      </w:r>
      <w:r w:rsidRPr="00CB5B1C">
        <w:rPr>
          <w:rFonts w:cs="B Nazanin"/>
          <w:sz w:val="28"/>
          <w:szCs w:val="28"/>
          <w:rtl/>
          <w:lang w:bidi="fa-IR"/>
        </w:rPr>
        <w:t xml:space="preserve"> انجام م</w:t>
      </w:r>
      <w:r w:rsidRPr="00CB5B1C">
        <w:rPr>
          <w:rFonts w:cs="B Nazanin" w:hint="cs"/>
          <w:sz w:val="28"/>
          <w:szCs w:val="28"/>
          <w:rtl/>
          <w:lang w:bidi="fa-IR"/>
        </w:rPr>
        <w:t>ی‌</w:t>
      </w:r>
      <w:r w:rsidRPr="00CB5B1C">
        <w:rPr>
          <w:rFonts w:cs="B Nazanin" w:hint="eastAsia"/>
          <w:sz w:val="28"/>
          <w:szCs w:val="28"/>
          <w:rtl/>
          <w:lang w:bidi="fa-IR"/>
        </w:rPr>
        <w:t>شود</w:t>
      </w:r>
      <w:r w:rsidRPr="00CB5B1C">
        <w:rPr>
          <w:rFonts w:cs="B Nazanin"/>
          <w:sz w:val="28"/>
          <w:szCs w:val="28"/>
          <w:rtl/>
          <w:lang w:bidi="fa-IR"/>
        </w:rPr>
        <w:t>:</w:t>
      </w:r>
    </w:p>
    <w:p w14:paraId="3185B996" w14:textId="2B301B9B" w:rsidR="00CB5B1C" w:rsidRPr="00CB5B1C" w:rsidRDefault="00CB5B1C" w:rsidP="0004024E">
      <w:pPr>
        <w:pStyle w:val="ListParagraph"/>
        <w:numPr>
          <w:ilvl w:val="0"/>
          <w:numId w:val="53"/>
        </w:numPr>
        <w:rPr>
          <w:rFonts w:cs="B Nazanin"/>
          <w:sz w:val="28"/>
          <w:szCs w:val="28"/>
          <w:rtl/>
          <w:lang w:bidi="fa-IR"/>
        </w:rPr>
      </w:pPr>
      <w:r w:rsidRPr="00CB5B1C">
        <w:rPr>
          <w:rFonts w:cs="B Nazanin"/>
          <w:sz w:val="28"/>
          <w:szCs w:val="28"/>
          <w:rtl/>
          <w:lang w:bidi="fa-IR"/>
        </w:rPr>
        <w:t>شناسا</w:t>
      </w:r>
      <w:r w:rsidRPr="00CB5B1C">
        <w:rPr>
          <w:rFonts w:cs="B Nazanin" w:hint="cs"/>
          <w:sz w:val="28"/>
          <w:szCs w:val="28"/>
          <w:rtl/>
          <w:lang w:bidi="fa-IR"/>
        </w:rPr>
        <w:t>یی</w:t>
      </w:r>
      <w:r w:rsidRPr="00CB5B1C">
        <w:rPr>
          <w:rFonts w:cs="B Nazanin"/>
          <w:sz w:val="28"/>
          <w:szCs w:val="28"/>
          <w:rtl/>
          <w:lang w:bidi="fa-IR"/>
        </w:rPr>
        <w:t xml:space="preserve"> موضوعات اصل</w:t>
      </w:r>
      <w:r w:rsidRPr="00CB5B1C">
        <w:rPr>
          <w:rFonts w:cs="B Nazanin" w:hint="cs"/>
          <w:sz w:val="28"/>
          <w:szCs w:val="28"/>
          <w:rtl/>
          <w:lang w:bidi="fa-IR"/>
        </w:rPr>
        <w:t>ی</w:t>
      </w:r>
      <w:r w:rsidRPr="00CB5B1C">
        <w:rPr>
          <w:rFonts w:cs="B Nazanin"/>
          <w:sz w:val="28"/>
          <w:szCs w:val="28"/>
          <w:rtl/>
          <w:lang w:bidi="fa-IR"/>
        </w:rPr>
        <w:t xml:space="preserve"> ز</w:t>
      </w:r>
      <w:r w:rsidRPr="00CB5B1C">
        <w:rPr>
          <w:rFonts w:cs="B Nazanin" w:hint="cs"/>
          <w:sz w:val="28"/>
          <w:szCs w:val="28"/>
          <w:rtl/>
          <w:lang w:bidi="fa-IR"/>
        </w:rPr>
        <w:t>ی</w:t>
      </w:r>
      <w:r w:rsidRPr="00CB5B1C">
        <w:rPr>
          <w:rFonts w:cs="B Nazanin" w:hint="eastAsia"/>
          <w:sz w:val="28"/>
          <w:szCs w:val="28"/>
          <w:rtl/>
          <w:lang w:bidi="fa-IR"/>
        </w:rPr>
        <w:t>ست‌مح</w:t>
      </w:r>
      <w:r w:rsidRPr="00CB5B1C">
        <w:rPr>
          <w:rFonts w:cs="B Nazanin" w:hint="cs"/>
          <w:sz w:val="28"/>
          <w:szCs w:val="28"/>
          <w:rtl/>
          <w:lang w:bidi="fa-IR"/>
        </w:rPr>
        <w:t>ی</w:t>
      </w:r>
      <w:r w:rsidRPr="00CB5B1C">
        <w:rPr>
          <w:rFonts w:cs="B Nazanin" w:hint="eastAsia"/>
          <w:sz w:val="28"/>
          <w:szCs w:val="28"/>
          <w:rtl/>
          <w:lang w:bidi="fa-IR"/>
        </w:rPr>
        <w:t>ط</w:t>
      </w:r>
      <w:r w:rsidRPr="00CB5B1C">
        <w:rPr>
          <w:rFonts w:cs="B Nazanin" w:hint="cs"/>
          <w:sz w:val="28"/>
          <w:szCs w:val="28"/>
          <w:rtl/>
          <w:lang w:bidi="fa-IR"/>
        </w:rPr>
        <w:t>ی</w:t>
      </w:r>
      <w:r w:rsidRPr="00CB5B1C">
        <w:rPr>
          <w:rFonts w:cs="B Nazanin" w:hint="eastAsia"/>
          <w:sz w:val="28"/>
          <w:szCs w:val="28"/>
          <w:rtl/>
          <w:lang w:bidi="fa-IR"/>
        </w:rPr>
        <w:t>،</w:t>
      </w:r>
      <w:r w:rsidRPr="00CB5B1C">
        <w:rPr>
          <w:rFonts w:cs="B Nazanin"/>
          <w:sz w:val="28"/>
          <w:szCs w:val="28"/>
          <w:rtl/>
          <w:lang w:bidi="fa-IR"/>
        </w:rPr>
        <w:t xml:space="preserve"> اجتماع</w:t>
      </w:r>
      <w:r w:rsidRPr="00CB5B1C">
        <w:rPr>
          <w:rFonts w:cs="B Nazanin" w:hint="cs"/>
          <w:sz w:val="28"/>
          <w:szCs w:val="28"/>
          <w:rtl/>
          <w:lang w:bidi="fa-IR"/>
        </w:rPr>
        <w:t>ی</w:t>
      </w:r>
      <w:r w:rsidRPr="00CB5B1C">
        <w:rPr>
          <w:rFonts w:cs="B Nazanin"/>
          <w:sz w:val="28"/>
          <w:szCs w:val="28"/>
          <w:rtl/>
          <w:lang w:bidi="fa-IR"/>
        </w:rPr>
        <w:t xml:space="preserve"> و حاکم</w:t>
      </w:r>
      <w:r w:rsidRPr="00CB5B1C">
        <w:rPr>
          <w:rFonts w:cs="B Nazanin" w:hint="cs"/>
          <w:sz w:val="28"/>
          <w:szCs w:val="28"/>
          <w:rtl/>
          <w:lang w:bidi="fa-IR"/>
        </w:rPr>
        <w:t>ی</w:t>
      </w:r>
      <w:r w:rsidRPr="00CB5B1C">
        <w:rPr>
          <w:rFonts w:cs="B Nazanin" w:hint="eastAsia"/>
          <w:sz w:val="28"/>
          <w:szCs w:val="28"/>
          <w:rtl/>
          <w:lang w:bidi="fa-IR"/>
        </w:rPr>
        <w:t>ت</w:t>
      </w:r>
      <w:r w:rsidRPr="00CB5B1C">
        <w:rPr>
          <w:rFonts w:cs="B Nazanin"/>
          <w:sz w:val="28"/>
          <w:szCs w:val="28"/>
          <w:rtl/>
          <w:lang w:bidi="fa-IR"/>
        </w:rPr>
        <w:t xml:space="preserve"> شرکت</w:t>
      </w:r>
      <w:r w:rsidRPr="00CB5B1C">
        <w:rPr>
          <w:rFonts w:cs="B Nazanin" w:hint="cs"/>
          <w:sz w:val="28"/>
          <w:szCs w:val="28"/>
          <w:rtl/>
          <w:lang w:bidi="fa-IR"/>
        </w:rPr>
        <w:t>ی</w:t>
      </w:r>
      <w:r w:rsidRPr="00CB5B1C">
        <w:rPr>
          <w:rFonts w:cs="B Nazanin"/>
          <w:sz w:val="28"/>
          <w:szCs w:val="28"/>
          <w:rtl/>
          <w:lang w:bidi="fa-IR"/>
        </w:rPr>
        <w:t xml:space="preserve"> برا</w:t>
      </w:r>
      <w:r w:rsidRPr="00CB5B1C">
        <w:rPr>
          <w:rFonts w:cs="B Nazanin" w:hint="cs"/>
          <w:sz w:val="28"/>
          <w:szCs w:val="28"/>
          <w:rtl/>
          <w:lang w:bidi="fa-IR"/>
        </w:rPr>
        <w:t>ی</w:t>
      </w:r>
      <w:r w:rsidRPr="00CB5B1C">
        <w:rPr>
          <w:rFonts w:cs="B Nazanin"/>
          <w:sz w:val="28"/>
          <w:szCs w:val="28"/>
          <w:rtl/>
          <w:lang w:bidi="fa-IR"/>
        </w:rPr>
        <w:t xml:space="preserve"> هر خوشه ز</w:t>
      </w:r>
      <w:r w:rsidRPr="00CB5B1C">
        <w:rPr>
          <w:rFonts w:cs="B Nazanin" w:hint="cs"/>
          <w:sz w:val="28"/>
          <w:szCs w:val="28"/>
          <w:rtl/>
          <w:lang w:bidi="fa-IR"/>
        </w:rPr>
        <w:t>ی</w:t>
      </w:r>
      <w:r w:rsidRPr="00CB5B1C">
        <w:rPr>
          <w:rFonts w:cs="B Nazanin" w:hint="eastAsia"/>
          <w:sz w:val="28"/>
          <w:szCs w:val="28"/>
          <w:rtl/>
          <w:lang w:bidi="fa-IR"/>
        </w:rPr>
        <w:t>ست‌مح</w:t>
      </w:r>
      <w:r w:rsidRPr="00CB5B1C">
        <w:rPr>
          <w:rFonts w:cs="B Nazanin" w:hint="cs"/>
          <w:sz w:val="28"/>
          <w:szCs w:val="28"/>
          <w:rtl/>
          <w:lang w:bidi="fa-IR"/>
        </w:rPr>
        <w:t>ی</w:t>
      </w:r>
      <w:r w:rsidRPr="00CB5B1C">
        <w:rPr>
          <w:rFonts w:cs="B Nazanin" w:hint="eastAsia"/>
          <w:sz w:val="28"/>
          <w:szCs w:val="28"/>
          <w:rtl/>
          <w:lang w:bidi="fa-IR"/>
        </w:rPr>
        <w:t>ط</w:t>
      </w:r>
      <w:r w:rsidRPr="00CB5B1C">
        <w:rPr>
          <w:rFonts w:cs="B Nazanin" w:hint="cs"/>
          <w:sz w:val="28"/>
          <w:szCs w:val="28"/>
          <w:rtl/>
          <w:lang w:bidi="fa-IR"/>
        </w:rPr>
        <w:t>ی</w:t>
      </w:r>
      <w:r w:rsidRPr="00CB5B1C">
        <w:rPr>
          <w:rFonts w:cs="B Nazanin" w:hint="eastAsia"/>
          <w:sz w:val="28"/>
          <w:szCs w:val="28"/>
          <w:rtl/>
          <w:lang w:bidi="fa-IR"/>
        </w:rPr>
        <w:t>،</w:t>
      </w:r>
      <w:r w:rsidRPr="00CB5B1C">
        <w:rPr>
          <w:rFonts w:cs="B Nazanin"/>
          <w:sz w:val="28"/>
          <w:szCs w:val="28"/>
          <w:rtl/>
          <w:lang w:bidi="fa-IR"/>
        </w:rPr>
        <w:t xml:space="preserve"> اجتماع</w:t>
      </w:r>
      <w:r w:rsidRPr="00CB5B1C">
        <w:rPr>
          <w:rFonts w:cs="B Nazanin" w:hint="cs"/>
          <w:sz w:val="28"/>
          <w:szCs w:val="28"/>
          <w:rtl/>
          <w:lang w:bidi="fa-IR"/>
        </w:rPr>
        <w:t>ی</w:t>
      </w:r>
      <w:r w:rsidRPr="00CB5B1C">
        <w:rPr>
          <w:rFonts w:cs="B Nazanin"/>
          <w:sz w:val="28"/>
          <w:szCs w:val="28"/>
          <w:rtl/>
          <w:lang w:bidi="fa-IR"/>
        </w:rPr>
        <w:t xml:space="preserve"> و حاکم</w:t>
      </w:r>
      <w:r w:rsidRPr="00CB5B1C">
        <w:rPr>
          <w:rFonts w:cs="B Nazanin" w:hint="cs"/>
          <w:sz w:val="28"/>
          <w:szCs w:val="28"/>
          <w:rtl/>
          <w:lang w:bidi="fa-IR"/>
        </w:rPr>
        <w:t>ی</w:t>
      </w:r>
      <w:r w:rsidRPr="00CB5B1C">
        <w:rPr>
          <w:rFonts w:cs="B Nazanin" w:hint="eastAsia"/>
          <w:sz w:val="28"/>
          <w:szCs w:val="28"/>
          <w:rtl/>
          <w:lang w:bidi="fa-IR"/>
        </w:rPr>
        <w:t>ت</w:t>
      </w:r>
      <w:r w:rsidRPr="00CB5B1C">
        <w:rPr>
          <w:rFonts w:cs="B Nazanin"/>
          <w:sz w:val="28"/>
          <w:szCs w:val="28"/>
          <w:rtl/>
          <w:lang w:bidi="fa-IR"/>
        </w:rPr>
        <w:t xml:space="preserve"> شرکت</w:t>
      </w:r>
      <w:r w:rsidRPr="00CB5B1C">
        <w:rPr>
          <w:rFonts w:cs="B Nazanin" w:hint="cs"/>
          <w:sz w:val="28"/>
          <w:szCs w:val="28"/>
          <w:rtl/>
          <w:lang w:bidi="fa-IR"/>
        </w:rPr>
        <w:t>ی</w:t>
      </w:r>
      <w:r w:rsidRPr="00CB5B1C">
        <w:rPr>
          <w:rFonts w:cs="B Nazanin"/>
          <w:sz w:val="28"/>
          <w:szCs w:val="28"/>
          <w:rtl/>
          <w:lang w:bidi="fa-IR"/>
        </w:rPr>
        <w:t xml:space="preserve"> بر اساس نتا</w:t>
      </w:r>
      <w:r w:rsidRPr="00CB5B1C">
        <w:rPr>
          <w:rFonts w:cs="B Nazanin" w:hint="cs"/>
          <w:sz w:val="28"/>
          <w:szCs w:val="28"/>
          <w:rtl/>
          <w:lang w:bidi="fa-IR"/>
        </w:rPr>
        <w:t>ی</w:t>
      </w:r>
      <w:r w:rsidRPr="00CB5B1C">
        <w:rPr>
          <w:rFonts w:cs="B Nazanin" w:hint="eastAsia"/>
          <w:sz w:val="28"/>
          <w:szCs w:val="28"/>
          <w:rtl/>
          <w:lang w:bidi="fa-IR"/>
        </w:rPr>
        <w:t>ج</w:t>
      </w:r>
      <w:r w:rsidRPr="00CB5B1C">
        <w:rPr>
          <w:rFonts w:cs="B Nazanin"/>
          <w:sz w:val="28"/>
          <w:szCs w:val="28"/>
          <w:rtl/>
          <w:lang w:bidi="fa-IR"/>
        </w:rPr>
        <w:t xml:space="preserve"> مرحله قبل</w:t>
      </w:r>
      <w:r w:rsidRPr="00CB5B1C">
        <w:rPr>
          <w:rFonts w:cs="B Nazanin" w:hint="cs"/>
          <w:sz w:val="28"/>
          <w:szCs w:val="28"/>
          <w:rtl/>
          <w:lang w:bidi="fa-IR"/>
        </w:rPr>
        <w:t>ی</w:t>
      </w:r>
      <w:r w:rsidRPr="00CB5B1C">
        <w:rPr>
          <w:rFonts w:cs="B Nazanin"/>
          <w:sz w:val="28"/>
          <w:szCs w:val="28"/>
          <w:rtl/>
          <w:lang w:bidi="fa-IR"/>
        </w:rPr>
        <w:t xml:space="preserve"> بررس</w:t>
      </w:r>
      <w:r w:rsidRPr="00CB5B1C">
        <w:rPr>
          <w:rFonts w:cs="B Nazanin" w:hint="cs"/>
          <w:sz w:val="28"/>
          <w:szCs w:val="28"/>
          <w:rtl/>
          <w:lang w:bidi="fa-IR"/>
        </w:rPr>
        <w:t>ی</w:t>
      </w:r>
      <w:r w:rsidRPr="00CB5B1C">
        <w:rPr>
          <w:rFonts w:cs="B Nazanin"/>
          <w:sz w:val="28"/>
          <w:szCs w:val="28"/>
          <w:rtl/>
          <w:lang w:bidi="fa-IR"/>
        </w:rPr>
        <w:t xml:space="preserve"> کسب‌وکار.</w:t>
      </w:r>
    </w:p>
    <w:p w14:paraId="722D7313" w14:textId="5C2F965D" w:rsidR="00CB5B1C" w:rsidRPr="00CB5B1C" w:rsidRDefault="00CB5B1C" w:rsidP="0004024E">
      <w:pPr>
        <w:pStyle w:val="ListParagraph"/>
        <w:numPr>
          <w:ilvl w:val="0"/>
          <w:numId w:val="53"/>
        </w:numPr>
        <w:rPr>
          <w:rFonts w:cs="B Nazanin"/>
          <w:sz w:val="28"/>
          <w:szCs w:val="28"/>
          <w:rtl/>
          <w:lang w:bidi="fa-IR"/>
        </w:rPr>
      </w:pPr>
      <w:r w:rsidRPr="00CB5B1C">
        <w:rPr>
          <w:rFonts w:cs="B Nazanin"/>
          <w:sz w:val="28"/>
          <w:szCs w:val="28"/>
          <w:rtl/>
          <w:lang w:bidi="fa-IR"/>
        </w:rPr>
        <w:t>شناسا</w:t>
      </w:r>
      <w:r w:rsidRPr="00CB5B1C">
        <w:rPr>
          <w:rFonts w:cs="B Nazanin" w:hint="cs"/>
          <w:sz w:val="28"/>
          <w:szCs w:val="28"/>
          <w:rtl/>
          <w:lang w:bidi="fa-IR"/>
        </w:rPr>
        <w:t>یی</w:t>
      </w:r>
      <w:r w:rsidRPr="00CB5B1C">
        <w:rPr>
          <w:rFonts w:cs="B Nazanin"/>
          <w:sz w:val="28"/>
          <w:szCs w:val="28"/>
          <w:rtl/>
          <w:lang w:bidi="fa-IR"/>
        </w:rPr>
        <w:t xml:space="preserve"> </w:t>
      </w:r>
      <w:r>
        <w:rPr>
          <w:rFonts w:cs="B Nazanin" w:hint="cs"/>
          <w:sz w:val="28"/>
          <w:szCs w:val="28"/>
          <w:rtl/>
          <w:lang w:bidi="fa-IR"/>
        </w:rPr>
        <w:t>شاخص‌های عملکردی کلیدی</w:t>
      </w:r>
      <w:r w:rsidRPr="00CB5B1C">
        <w:rPr>
          <w:rFonts w:cs="B Nazanin"/>
          <w:sz w:val="28"/>
          <w:szCs w:val="28"/>
          <w:rtl/>
          <w:lang w:bidi="fa-IR"/>
        </w:rPr>
        <w:t xml:space="preserve"> مناسب ز</w:t>
      </w:r>
      <w:r w:rsidRPr="00CB5B1C">
        <w:rPr>
          <w:rFonts w:cs="B Nazanin" w:hint="cs"/>
          <w:sz w:val="28"/>
          <w:szCs w:val="28"/>
          <w:rtl/>
          <w:lang w:bidi="fa-IR"/>
        </w:rPr>
        <w:t>ی</w:t>
      </w:r>
      <w:r w:rsidRPr="00CB5B1C">
        <w:rPr>
          <w:rFonts w:cs="B Nazanin" w:hint="eastAsia"/>
          <w:sz w:val="28"/>
          <w:szCs w:val="28"/>
          <w:rtl/>
          <w:lang w:bidi="fa-IR"/>
        </w:rPr>
        <w:t>ست‌مح</w:t>
      </w:r>
      <w:r w:rsidRPr="00CB5B1C">
        <w:rPr>
          <w:rFonts w:cs="B Nazanin" w:hint="cs"/>
          <w:sz w:val="28"/>
          <w:szCs w:val="28"/>
          <w:rtl/>
          <w:lang w:bidi="fa-IR"/>
        </w:rPr>
        <w:t>ی</w:t>
      </w:r>
      <w:r w:rsidRPr="00CB5B1C">
        <w:rPr>
          <w:rFonts w:cs="B Nazanin" w:hint="eastAsia"/>
          <w:sz w:val="28"/>
          <w:szCs w:val="28"/>
          <w:rtl/>
          <w:lang w:bidi="fa-IR"/>
        </w:rPr>
        <w:t>ط</w:t>
      </w:r>
      <w:r w:rsidRPr="00CB5B1C">
        <w:rPr>
          <w:rFonts w:cs="B Nazanin" w:hint="cs"/>
          <w:sz w:val="28"/>
          <w:szCs w:val="28"/>
          <w:rtl/>
          <w:lang w:bidi="fa-IR"/>
        </w:rPr>
        <w:t>ی</w:t>
      </w:r>
      <w:r w:rsidRPr="00CB5B1C">
        <w:rPr>
          <w:rFonts w:cs="B Nazanin" w:hint="eastAsia"/>
          <w:sz w:val="28"/>
          <w:szCs w:val="28"/>
          <w:rtl/>
          <w:lang w:bidi="fa-IR"/>
        </w:rPr>
        <w:t>،</w:t>
      </w:r>
      <w:r w:rsidRPr="00CB5B1C">
        <w:rPr>
          <w:rFonts w:cs="B Nazanin"/>
          <w:sz w:val="28"/>
          <w:szCs w:val="28"/>
          <w:rtl/>
          <w:lang w:bidi="fa-IR"/>
        </w:rPr>
        <w:t xml:space="preserve"> اجتماع</w:t>
      </w:r>
      <w:r w:rsidRPr="00CB5B1C">
        <w:rPr>
          <w:rFonts w:cs="B Nazanin" w:hint="cs"/>
          <w:sz w:val="28"/>
          <w:szCs w:val="28"/>
          <w:rtl/>
          <w:lang w:bidi="fa-IR"/>
        </w:rPr>
        <w:t>ی</w:t>
      </w:r>
      <w:r w:rsidRPr="00CB5B1C">
        <w:rPr>
          <w:rFonts w:cs="B Nazanin"/>
          <w:sz w:val="28"/>
          <w:szCs w:val="28"/>
          <w:rtl/>
          <w:lang w:bidi="fa-IR"/>
        </w:rPr>
        <w:t xml:space="preserve"> و حاکم</w:t>
      </w:r>
      <w:r w:rsidRPr="00CB5B1C">
        <w:rPr>
          <w:rFonts w:cs="B Nazanin" w:hint="cs"/>
          <w:sz w:val="28"/>
          <w:szCs w:val="28"/>
          <w:rtl/>
          <w:lang w:bidi="fa-IR"/>
        </w:rPr>
        <w:t>ی</w:t>
      </w:r>
      <w:r w:rsidRPr="00CB5B1C">
        <w:rPr>
          <w:rFonts w:cs="B Nazanin" w:hint="eastAsia"/>
          <w:sz w:val="28"/>
          <w:szCs w:val="28"/>
          <w:rtl/>
          <w:lang w:bidi="fa-IR"/>
        </w:rPr>
        <w:t>ت</w:t>
      </w:r>
      <w:r w:rsidRPr="00CB5B1C">
        <w:rPr>
          <w:rFonts w:cs="B Nazanin"/>
          <w:sz w:val="28"/>
          <w:szCs w:val="28"/>
          <w:rtl/>
          <w:lang w:bidi="fa-IR"/>
        </w:rPr>
        <w:t xml:space="preserve"> شرکت</w:t>
      </w:r>
      <w:r w:rsidRPr="00CB5B1C">
        <w:rPr>
          <w:rFonts w:cs="B Nazanin" w:hint="cs"/>
          <w:sz w:val="28"/>
          <w:szCs w:val="28"/>
          <w:rtl/>
          <w:lang w:bidi="fa-IR"/>
        </w:rPr>
        <w:t>ی</w:t>
      </w:r>
      <w:r w:rsidRPr="00CB5B1C">
        <w:rPr>
          <w:rFonts w:cs="B Nazanin"/>
          <w:sz w:val="28"/>
          <w:szCs w:val="28"/>
          <w:rtl/>
          <w:lang w:bidi="fa-IR"/>
        </w:rPr>
        <w:t xml:space="preserve"> برا</w:t>
      </w:r>
      <w:r w:rsidRPr="00CB5B1C">
        <w:rPr>
          <w:rFonts w:cs="B Nazanin" w:hint="cs"/>
          <w:sz w:val="28"/>
          <w:szCs w:val="28"/>
          <w:rtl/>
          <w:lang w:bidi="fa-IR"/>
        </w:rPr>
        <w:t>ی</w:t>
      </w:r>
      <w:r w:rsidRPr="00CB5B1C">
        <w:rPr>
          <w:rFonts w:cs="B Nazanin"/>
          <w:sz w:val="28"/>
          <w:szCs w:val="28"/>
          <w:rtl/>
          <w:lang w:bidi="fa-IR"/>
        </w:rPr>
        <w:t xml:space="preserve"> هر موضوع اصل</w:t>
      </w:r>
      <w:r w:rsidRPr="00CB5B1C">
        <w:rPr>
          <w:rFonts w:cs="B Nazanin" w:hint="cs"/>
          <w:sz w:val="28"/>
          <w:szCs w:val="28"/>
          <w:rtl/>
          <w:lang w:bidi="fa-IR"/>
        </w:rPr>
        <w:t>ی</w:t>
      </w:r>
      <w:r w:rsidRPr="00CB5B1C">
        <w:rPr>
          <w:rFonts w:cs="B Nazanin"/>
          <w:sz w:val="28"/>
          <w:szCs w:val="28"/>
          <w:rtl/>
          <w:lang w:bidi="fa-IR"/>
        </w:rPr>
        <w:t xml:space="preserve"> ز</w:t>
      </w:r>
      <w:r w:rsidRPr="00CB5B1C">
        <w:rPr>
          <w:rFonts w:cs="B Nazanin" w:hint="cs"/>
          <w:sz w:val="28"/>
          <w:szCs w:val="28"/>
          <w:rtl/>
          <w:lang w:bidi="fa-IR"/>
        </w:rPr>
        <w:t>ی</w:t>
      </w:r>
      <w:r w:rsidRPr="00CB5B1C">
        <w:rPr>
          <w:rFonts w:cs="B Nazanin" w:hint="eastAsia"/>
          <w:sz w:val="28"/>
          <w:szCs w:val="28"/>
          <w:rtl/>
          <w:lang w:bidi="fa-IR"/>
        </w:rPr>
        <w:t>ست‌مح</w:t>
      </w:r>
      <w:r w:rsidRPr="00CB5B1C">
        <w:rPr>
          <w:rFonts w:cs="B Nazanin" w:hint="cs"/>
          <w:sz w:val="28"/>
          <w:szCs w:val="28"/>
          <w:rtl/>
          <w:lang w:bidi="fa-IR"/>
        </w:rPr>
        <w:t>ی</w:t>
      </w:r>
      <w:r w:rsidRPr="00CB5B1C">
        <w:rPr>
          <w:rFonts w:cs="B Nazanin" w:hint="eastAsia"/>
          <w:sz w:val="28"/>
          <w:szCs w:val="28"/>
          <w:rtl/>
          <w:lang w:bidi="fa-IR"/>
        </w:rPr>
        <w:t>ط</w:t>
      </w:r>
      <w:r w:rsidRPr="00CB5B1C">
        <w:rPr>
          <w:rFonts w:cs="B Nazanin" w:hint="cs"/>
          <w:sz w:val="28"/>
          <w:szCs w:val="28"/>
          <w:rtl/>
          <w:lang w:bidi="fa-IR"/>
        </w:rPr>
        <w:t>ی</w:t>
      </w:r>
      <w:r w:rsidRPr="00CB5B1C">
        <w:rPr>
          <w:rFonts w:cs="B Nazanin" w:hint="eastAsia"/>
          <w:sz w:val="28"/>
          <w:szCs w:val="28"/>
          <w:rtl/>
          <w:lang w:bidi="fa-IR"/>
        </w:rPr>
        <w:t>،</w:t>
      </w:r>
      <w:r w:rsidRPr="00CB5B1C">
        <w:rPr>
          <w:rFonts w:cs="B Nazanin"/>
          <w:sz w:val="28"/>
          <w:szCs w:val="28"/>
          <w:rtl/>
          <w:lang w:bidi="fa-IR"/>
        </w:rPr>
        <w:t xml:space="preserve"> اجتماع</w:t>
      </w:r>
      <w:r w:rsidRPr="00CB5B1C">
        <w:rPr>
          <w:rFonts w:cs="B Nazanin" w:hint="cs"/>
          <w:sz w:val="28"/>
          <w:szCs w:val="28"/>
          <w:rtl/>
          <w:lang w:bidi="fa-IR"/>
        </w:rPr>
        <w:t>ی</w:t>
      </w:r>
      <w:r w:rsidRPr="00CB5B1C">
        <w:rPr>
          <w:rFonts w:cs="B Nazanin"/>
          <w:sz w:val="28"/>
          <w:szCs w:val="28"/>
          <w:rtl/>
          <w:lang w:bidi="fa-IR"/>
        </w:rPr>
        <w:t xml:space="preserve"> و حاکم</w:t>
      </w:r>
      <w:r w:rsidRPr="00CB5B1C">
        <w:rPr>
          <w:rFonts w:cs="B Nazanin" w:hint="cs"/>
          <w:sz w:val="28"/>
          <w:szCs w:val="28"/>
          <w:rtl/>
          <w:lang w:bidi="fa-IR"/>
        </w:rPr>
        <w:t>ی</w:t>
      </w:r>
      <w:r w:rsidRPr="00CB5B1C">
        <w:rPr>
          <w:rFonts w:cs="B Nazanin" w:hint="eastAsia"/>
          <w:sz w:val="28"/>
          <w:szCs w:val="28"/>
          <w:rtl/>
          <w:lang w:bidi="fa-IR"/>
        </w:rPr>
        <w:t>ت</w:t>
      </w:r>
      <w:r w:rsidRPr="00CB5B1C">
        <w:rPr>
          <w:rFonts w:cs="B Nazanin"/>
          <w:sz w:val="28"/>
          <w:szCs w:val="28"/>
          <w:rtl/>
          <w:lang w:bidi="fa-IR"/>
        </w:rPr>
        <w:t xml:space="preserve"> شرکت</w:t>
      </w:r>
      <w:r w:rsidRPr="00CB5B1C">
        <w:rPr>
          <w:rFonts w:cs="B Nazanin" w:hint="cs"/>
          <w:sz w:val="28"/>
          <w:szCs w:val="28"/>
          <w:rtl/>
          <w:lang w:bidi="fa-IR"/>
        </w:rPr>
        <w:t>ی</w:t>
      </w:r>
      <w:r w:rsidRPr="00CB5B1C">
        <w:rPr>
          <w:rFonts w:cs="B Nazanin"/>
          <w:sz w:val="28"/>
          <w:szCs w:val="28"/>
          <w:rtl/>
          <w:lang w:bidi="fa-IR"/>
        </w:rPr>
        <w:t xml:space="preserve"> به منظور اندازه‌گ</w:t>
      </w:r>
      <w:r w:rsidRPr="00CB5B1C">
        <w:rPr>
          <w:rFonts w:cs="B Nazanin" w:hint="cs"/>
          <w:sz w:val="28"/>
          <w:szCs w:val="28"/>
          <w:rtl/>
          <w:lang w:bidi="fa-IR"/>
        </w:rPr>
        <w:t>ی</w:t>
      </w:r>
      <w:r w:rsidRPr="00CB5B1C">
        <w:rPr>
          <w:rFonts w:cs="B Nazanin" w:hint="eastAsia"/>
          <w:sz w:val="28"/>
          <w:szCs w:val="28"/>
          <w:rtl/>
          <w:lang w:bidi="fa-IR"/>
        </w:rPr>
        <w:t>ر</w:t>
      </w:r>
      <w:r w:rsidRPr="00CB5B1C">
        <w:rPr>
          <w:rFonts w:cs="B Nazanin" w:hint="cs"/>
          <w:sz w:val="28"/>
          <w:szCs w:val="28"/>
          <w:rtl/>
          <w:lang w:bidi="fa-IR"/>
        </w:rPr>
        <w:t>ی</w:t>
      </w:r>
      <w:r w:rsidRPr="00CB5B1C">
        <w:rPr>
          <w:rFonts w:cs="B Nazanin"/>
          <w:sz w:val="28"/>
          <w:szCs w:val="28"/>
          <w:rtl/>
          <w:lang w:bidi="fa-IR"/>
        </w:rPr>
        <w:t xml:space="preserve"> و پ</w:t>
      </w:r>
      <w:r w:rsidRPr="00CB5B1C">
        <w:rPr>
          <w:rFonts w:cs="B Nazanin" w:hint="cs"/>
          <w:sz w:val="28"/>
          <w:szCs w:val="28"/>
          <w:rtl/>
          <w:lang w:bidi="fa-IR"/>
        </w:rPr>
        <w:t>ی</w:t>
      </w:r>
      <w:r w:rsidRPr="00CB5B1C">
        <w:rPr>
          <w:rFonts w:cs="B Nazanin" w:hint="eastAsia"/>
          <w:sz w:val="28"/>
          <w:szCs w:val="28"/>
          <w:rtl/>
          <w:lang w:bidi="fa-IR"/>
        </w:rPr>
        <w:t>گ</w:t>
      </w:r>
      <w:r w:rsidRPr="00CB5B1C">
        <w:rPr>
          <w:rFonts w:cs="B Nazanin" w:hint="cs"/>
          <w:sz w:val="28"/>
          <w:szCs w:val="28"/>
          <w:rtl/>
          <w:lang w:bidi="fa-IR"/>
        </w:rPr>
        <w:t>ی</w:t>
      </w:r>
      <w:r w:rsidRPr="00CB5B1C">
        <w:rPr>
          <w:rFonts w:cs="B Nazanin" w:hint="eastAsia"/>
          <w:sz w:val="28"/>
          <w:szCs w:val="28"/>
          <w:rtl/>
          <w:lang w:bidi="fa-IR"/>
        </w:rPr>
        <w:t>ر</w:t>
      </w:r>
      <w:r w:rsidRPr="00CB5B1C">
        <w:rPr>
          <w:rFonts w:cs="B Nazanin" w:hint="cs"/>
          <w:sz w:val="28"/>
          <w:szCs w:val="28"/>
          <w:rtl/>
          <w:lang w:bidi="fa-IR"/>
        </w:rPr>
        <w:t>ی</w:t>
      </w:r>
      <w:r w:rsidRPr="00CB5B1C">
        <w:rPr>
          <w:rFonts w:cs="B Nazanin"/>
          <w:sz w:val="28"/>
          <w:szCs w:val="28"/>
          <w:rtl/>
          <w:lang w:bidi="fa-IR"/>
        </w:rPr>
        <w:t xml:space="preserve"> عملکرد و پ</w:t>
      </w:r>
      <w:r w:rsidRPr="00CB5B1C">
        <w:rPr>
          <w:rFonts w:cs="B Nazanin" w:hint="cs"/>
          <w:sz w:val="28"/>
          <w:szCs w:val="28"/>
          <w:rtl/>
          <w:lang w:bidi="fa-IR"/>
        </w:rPr>
        <w:t>ی</w:t>
      </w:r>
      <w:r w:rsidRPr="00CB5B1C">
        <w:rPr>
          <w:rFonts w:cs="B Nazanin" w:hint="eastAsia"/>
          <w:sz w:val="28"/>
          <w:szCs w:val="28"/>
          <w:rtl/>
          <w:lang w:bidi="fa-IR"/>
        </w:rPr>
        <w:t>شرفت</w:t>
      </w:r>
      <w:r w:rsidRPr="00CB5B1C">
        <w:rPr>
          <w:rFonts w:cs="B Nazanin"/>
          <w:sz w:val="28"/>
          <w:szCs w:val="28"/>
          <w:rtl/>
          <w:lang w:bidi="fa-IR"/>
        </w:rPr>
        <w:t xml:space="preserve"> تلاش‌ها</w:t>
      </w:r>
      <w:r w:rsidRPr="00CB5B1C">
        <w:rPr>
          <w:rFonts w:cs="B Nazanin" w:hint="cs"/>
          <w:sz w:val="28"/>
          <w:szCs w:val="28"/>
          <w:rtl/>
          <w:lang w:bidi="fa-IR"/>
        </w:rPr>
        <w:t>ی</w:t>
      </w:r>
      <w:r w:rsidRPr="00CB5B1C">
        <w:rPr>
          <w:rFonts w:cs="B Nazanin"/>
          <w:sz w:val="28"/>
          <w:szCs w:val="28"/>
          <w:rtl/>
          <w:lang w:bidi="fa-IR"/>
        </w:rPr>
        <w:t xml:space="preserve"> ز</w:t>
      </w:r>
      <w:r w:rsidRPr="00CB5B1C">
        <w:rPr>
          <w:rFonts w:cs="B Nazanin" w:hint="cs"/>
          <w:sz w:val="28"/>
          <w:szCs w:val="28"/>
          <w:rtl/>
          <w:lang w:bidi="fa-IR"/>
        </w:rPr>
        <w:t>ی</w:t>
      </w:r>
      <w:r w:rsidRPr="00CB5B1C">
        <w:rPr>
          <w:rFonts w:cs="B Nazanin" w:hint="eastAsia"/>
          <w:sz w:val="28"/>
          <w:szCs w:val="28"/>
          <w:rtl/>
          <w:lang w:bidi="fa-IR"/>
        </w:rPr>
        <w:t>ست‌مح</w:t>
      </w:r>
      <w:r w:rsidRPr="00CB5B1C">
        <w:rPr>
          <w:rFonts w:cs="B Nazanin" w:hint="cs"/>
          <w:sz w:val="28"/>
          <w:szCs w:val="28"/>
          <w:rtl/>
          <w:lang w:bidi="fa-IR"/>
        </w:rPr>
        <w:t>ی</w:t>
      </w:r>
      <w:r w:rsidRPr="00CB5B1C">
        <w:rPr>
          <w:rFonts w:cs="B Nazanin" w:hint="eastAsia"/>
          <w:sz w:val="28"/>
          <w:szCs w:val="28"/>
          <w:rtl/>
          <w:lang w:bidi="fa-IR"/>
        </w:rPr>
        <w:t>ط</w:t>
      </w:r>
      <w:r w:rsidRPr="00CB5B1C">
        <w:rPr>
          <w:rFonts w:cs="B Nazanin" w:hint="cs"/>
          <w:sz w:val="28"/>
          <w:szCs w:val="28"/>
          <w:rtl/>
          <w:lang w:bidi="fa-IR"/>
        </w:rPr>
        <w:t>ی</w:t>
      </w:r>
      <w:r w:rsidRPr="00CB5B1C">
        <w:rPr>
          <w:rFonts w:cs="B Nazanin" w:hint="eastAsia"/>
          <w:sz w:val="28"/>
          <w:szCs w:val="28"/>
          <w:rtl/>
          <w:lang w:bidi="fa-IR"/>
        </w:rPr>
        <w:t>،</w:t>
      </w:r>
      <w:r w:rsidRPr="00CB5B1C">
        <w:rPr>
          <w:rFonts w:cs="B Nazanin"/>
          <w:sz w:val="28"/>
          <w:szCs w:val="28"/>
          <w:rtl/>
          <w:lang w:bidi="fa-IR"/>
        </w:rPr>
        <w:t xml:space="preserve"> اجتماع</w:t>
      </w:r>
      <w:r w:rsidRPr="00CB5B1C">
        <w:rPr>
          <w:rFonts w:cs="B Nazanin" w:hint="cs"/>
          <w:sz w:val="28"/>
          <w:szCs w:val="28"/>
          <w:rtl/>
          <w:lang w:bidi="fa-IR"/>
        </w:rPr>
        <w:t>ی</w:t>
      </w:r>
      <w:r w:rsidRPr="00CB5B1C">
        <w:rPr>
          <w:rFonts w:cs="B Nazanin"/>
          <w:sz w:val="28"/>
          <w:szCs w:val="28"/>
          <w:rtl/>
          <w:lang w:bidi="fa-IR"/>
        </w:rPr>
        <w:t xml:space="preserve"> و حاکم</w:t>
      </w:r>
      <w:r w:rsidRPr="00CB5B1C">
        <w:rPr>
          <w:rFonts w:cs="B Nazanin" w:hint="cs"/>
          <w:sz w:val="28"/>
          <w:szCs w:val="28"/>
          <w:rtl/>
          <w:lang w:bidi="fa-IR"/>
        </w:rPr>
        <w:t>ی</w:t>
      </w:r>
      <w:r w:rsidRPr="00CB5B1C">
        <w:rPr>
          <w:rFonts w:cs="B Nazanin" w:hint="eastAsia"/>
          <w:sz w:val="28"/>
          <w:szCs w:val="28"/>
          <w:rtl/>
          <w:lang w:bidi="fa-IR"/>
        </w:rPr>
        <w:t>ت</w:t>
      </w:r>
      <w:r w:rsidRPr="00CB5B1C">
        <w:rPr>
          <w:rFonts w:cs="B Nazanin"/>
          <w:sz w:val="28"/>
          <w:szCs w:val="28"/>
          <w:rtl/>
          <w:lang w:bidi="fa-IR"/>
        </w:rPr>
        <w:t xml:space="preserve"> شرکت</w:t>
      </w:r>
      <w:r w:rsidRPr="00CB5B1C">
        <w:rPr>
          <w:rFonts w:cs="B Nazanin" w:hint="cs"/>
          <w:sz w:val="28"/>
          <w:szCs w:val="28"/>
          <w:rtl/>
          <w:lang w:bidi="fa-IR"/>
        </w:rPr>
        <w:t>ی</w:t>
      </w:r>
      <w:r w:rsidRPr="00CB5B1C">
        <w:rPr>
          <w:rFonts w:cs="B Nazanin"/>
          <w:sz w:val="28"/>
          <w:szCs w:val="28"/>
          <w:rtl/>
          <w:lang w:bidi="fa-IR"/>
        </w:rPr>
        <w:t>.</w:t>
      </w:r>
    </w:p>
    <w:p w14:paraId="54A499F6" w14:textId="3CE24AF9" w:rsidR="00CB5B1C" w:rsidRPr="00CB5B1C" w:rsidRDefault="00CB5B1C" w:rsidP="0004024E">
      <w:pPr>
        <w:pStyle w:val="ListParagraph"/>
        <w:numPr>
          <w:ilvl w:val="0"/>
          <w:numId w:val="53"/>
        </w:numPr>
        <w:rPr>
          <w:rFonts w:cs="B Nazanin"/>
          <w:sz w:val="28"/>
          <w:szCs w:val="28"/>
          <w:rtl/>
          <w:lang w:bidi="fa-IR"/>
        </w:rPr>
      </w:pPr>
      <w:r w:rsidRPr="00CB5B1C">
        <w:rPr>
          <w:rFonts w:cs="B Nazanin"/>
          <w:sz w:val="28"/>
          <w:szCs w:val="28"/>
          <w:rtl/>
          <w:lang w:bidi="fa-IR"/>
        </w:rPr>
        <w:t>تع</w:t>
      </w:r>
      <w:r w:rsidRPr="00CB5B1C">
        <w:rPr>
          <w:rFonts w:cs="B Nazanin" w:hint="cs"/>
          <w:sz w:val="28"/>
          <w:szCs w:val="28"/>
          <w:rtl/>
          <w:lang w:bidi="fa-IR"/>
        </w:rPr>
        <w:t>یی</w:t>
      </w:r>
      <w:r w:rsidRPr="00CB5B1C">
        <w:rPr>
          <w:rFonts w:cs="B Nazanin" w:hint="eastAsia"/>
          <w:sz w:val="28"/>
          <w:szCs w:val="28"/>
          <w:rtl/>
          <w:lang w:bidi="fa-IR"/>
        </w:rPr>
        <w:t>ن</w:t>
      </w:r>
      <w:r w:rsidRPr="00CB5B1C">
        <w:rPr>
          <w:rFonts w:cs="B Nazanin"/>
          <w:sz w:val="28"/>
          <w:szCs w:val="28"/>
          <w:rtl/>
          <w:lang w:bidi="fa-IR"/>
        </w:rPr>
        <w:t xml:space="preserve"> عوامل وزن‌ده</w:t>
      </w:r>
      <w:r w:rsidRPr="00CB5B1C">
        <w:rPr>
          <w:rFonts w:cs="B Nazanin" w:hint="cs"/>
          <w:sz w:val="28"/>
          <w:szCs w:val="28"/>
          <w:rtl/>
          <w:lang w:bidi="fa-IR"/>
        </w:rPr>
        <w:t>ی</w:t>
      </w:r>
      <w:r w:rsidRPr="00CB5B1C">
        <w:rPr>
          <w:rFonts w:cs="B Nazanin"/>
          <w:sz w:val="28"/>
          <w:szCs w:val="28"/>
          <w:rtl/>
          <w:lang w:bidi="fa-IR"/>
        </w:rPr>
        <w:t xml:space="preserve"> برا</w:t>
      </w:r>
      <w:r w:rsidRPr="00CB5B1C">
        <w:rPr>
          <w:rFonts w:cs="B Nazanin" w:hint="cs"/>
          <w:sz w:val="28"/>
          <w:szCs w:val="28"/>
          <w:rtl/>
          <w:lang w:bidi="fa-IR"/>
        </w:rPr>
        <w:t>ی</w:t>
      </w:r>
      <w:r w:rsidRPr="00CB5B1C">
        <w:rPr>
          <w:rFonts w:cs="B Nazanin"/>
          <w:sz w:val="28"/>
          <w:szCs w:val="28"/>
          <w:rtl/>
          <w:lang w:bidi="fa-IR"/>
        </w:rPr>
        <w:t xml:space="preserve"> اولو</w:t>
      </w:r>
      <w:r w:rsidRPr="00CB5B1C">
        <w:rPr>
          <w:rFonts w:cs="B Nazanin" w:hint="cs"/>
          <w:sz w:val="28"/>
          <w:szCs w:val="28"/>
          <w:rtl/>
          <w:lang w:bidi="fa-IR"/>
        </w:rPr>
        <w:t>ی</w:t>
      </w:r>
      <w:r w:rsidRPr="00CB5B1C">
        <w:rPr>
          <w:rFonts w:cs="B Nazanin" w:hint="eastAsia"/>
          <w:sz w:val="28"/>
          <w:szCs w:val="28"/>
          <w:rtl/>
          <w:lang w:bidi="fa-IR"/>
        </w:rPr>
        <w:t>ت‌بند</w:t>
      </w:r>
      <w:r w:rsidRPr="00CB5B1C">
        <w:rPr>
          <w:rFonts w:cs="B Nazanin" w:hint="cs"/>
          <w:sz w:val="28"/>
          <w:szCs w:val="28"/>
          <w:rtl/>
          <w:lang w:bidi="fa-IR"/>
        </w:rPr>
        <w:t>ی</w:t>
      </w:r>
      <w:r w:rsidRPr="00CB5B1C">
        <w:rPr>
          <w:rFonts w:cs="B Nazanin"/>
          <w:sz w:val="28"/>
          <w:szCs w:val="28"/>
          <w:rtl/>
          <w:lang w:bidi="fa-IR"/>
        </w:rPr>
        <w:t xml:space="preserve"> موضوعات مختلف ز</w:t>
      </w:r>
      <w:r w:rsidRPr="00CB5B1C">
        <w:rPr>
          <w:rFonts w:cs="B Nazanin" w:hint="cs"/>
          <w:sz w:val="28"/>
          <w:szCs w:val="28"/>
          <w:rtl/>
          <w:lang w:bidi="fa-IR"/>
        </w:rPr>
        <w:t>ی</w:t>
      </w:r>
      <w:r w:rsidRPr="00CB5B1C">
        <w:rPr>
          <w:rFonts w:cs="B Nazanin" w:hint="eastAsia"/>
          <w:sz w:val="28"/>
          <w:szCs w:val="28"/>
          <w:rtl/>
          <w:lang w:bidi="fa-IR"/>
        </w:rPr>
        <w:t>ست‌مح</w:t>
      </w:r>
      <w:r w:rsidRPr="00CB5B1C">
        <w:rPr>
          <w:rFonts w:cs="B Nazanin" w:hint="cs"/>
          <w:sz w:val="28"/>
          <w:szCs w:val="28"/>
          <w:rtl/>
          <w:lang w:bidi="fa-IR"/>
        </w:rPr>
        <w:t>ی</w:t>
      </w:r>
      <w:r w:rsidRPr="00CB5B1C">
        <w:rPr>
          <w:rFonts w:cs="B Nazanin" w:hint="eastAsia"/>
          <w:sz w:val="28"/>
          <w:szCs w:val="28"/>
          <w:rtl/>
          <w:lang w:bidi="fa-IR"/>
        </w:rPr>
        <w:t>ط</w:t>
      </w:r>
      <w:r w:rsidRPr="00CB5B1C">
        <w:rPr>
          <w:rFonts w:cs="B Nazanin" w:hint="cs"/>
          <w:sz w:val="28"/>
          <w:szCs w:val="28"/>
          <w:rtl/>
          <w:lang w:bidi="fa-IR"/>
        </w:rPr>
        <w:t>ی</w:t>
      </w:r>
      <w:r w:rsidRPr="00CB5B1C">
        <w:rPr>
          <w:rFonts w:cs="B Nazanin" w:hint="eastAsia"/>
          <w:sz w:val="28"/>
          <w:szCs w:val="28"/>
          <w:rtl/>
          <w:lang w:bidi="fa-IR"/>
        </w:rPr>
        <w:t>،</w:t>
      </w:r>
      <w:r w:rsidRPr="00CB5B1C">
        <w:rPr>
          <w:rFonts w:cs="B Nazanin"/>
          <w:sz w:val="28"/>
          <w:szCs w:val="28"/>
          <w:rtl/>
          <w:lang w:bidi="fa-IR"/>
        </w:rPr>
        <w:t xml:space="preserve"> اجتماع</w:t>
      </w:r>
      <w:r w:rsidRPr="00CB5B1C">
        <w:rPr>
          <w:rFonts w:cs="B Nazanin" w:hint="cs"/>
          <w:sz w:val="28"/>
          <w:szCs w:val="28"/>
          <w:rtl/>
          <w:lang w:bidi="fa-IR"/>
        </w:rPr>
        <w:t>ی</w:t>
      </w:r>
      <w:r w:rsidRPr="00CB5B1C">
        <w:rPr>
          <w:rFonts w:cs="B Nazanin"/>
          <w:sz w:val="28"/>
          <w:szCs w:val="28"/>
          <w:rtl/>
          <w:lang w:bidi="fa-IR"/>
        </w:rPr>
        <w:t xml:space="preserve"> و حاکم</w:t>
      </w:r>
      <w:r w:rsidRPr="00CB5B1C">
        <w:rPr>
          <w:rFonts w:cs="B Nazanin" w:hint="cs"/>
          <w:sz w:val="28"/>
          <w:szCs w:val="28"/>
          <w:rtl/>
          <w:lang w:bidi="fa-IR"/>
        </w:rPr>
        <w:t>ی</w:t>
      </w:r>
      <w:r w:rsidRPr="00CB5B1C">
        <w:rPr>
          <w:rFonts w:cs="B Nazanin" w:hint="eastAsia"/>
          <w:sz w:val="28"/>
          <w:szCs w:val="28"/>
          <w:rtl/>
          <w:lang w:bidi="fa-IR"/>
        </w:rPr>
        <w:t>ت</w:t>
      </w:r>
      <w:r w:rsidRPr="00CB5B1C">
        <w:rPr>
          <w:rFonts w:cs="B Nazanin"/>
          <w:sz w:val="28"/>
          <w:szCs w:val="28"/>
          <w:rtl/>
          <w:lang w:bidi="fa-IR"/>
        </w:rPr>
        <w:t xml:space="preserve"> شرکت</w:t>
      </w:r>
      <w:r w:rsidRPr="00CB5B1C">
        <w:rPr>
          <w:rFonts w:cs="B Nazanin" w:hint="cs"/>
          <w:sz w:val="28"/>
          <w:szCs w:val="28"/>
          <w:rtl/>
          <w:lang w:bidi="fa-IR"/>
        </w:rPr>
        <w:t>ی</w:t>
      </w:r>
      <w:r w:rsidRPr="00CB5B1C">
        <w:rPr>
          <w:rFonts w:cs="B Nazanin"/>
          <w:sz w:val="28"/>
          <w:szCs w:val="28"/>
          <w:rtl/>
          <w:lang w:bidi="fa-IR"/>
        </w:rPr>
        <w:t xml:space="preserve"> بر اساس اهم</w:t>
      </w:r>
      <w:r w:rsidRPr="00CB5B1C">
        <w:rPr>
          <w:rFonts w:cs="B Nazanin" w:hint="cs"/>
          <w:sz w:val="28"/>
          <w:szCs w:val="28"/>
          <w:rtl/>
          <w:lang w:bidi="fa-IR"/>
        </w:rPr>
        <w:t>ی</w:t>
      </w:r>
      <w:r w:rsidRPr="00CB5B1C">
        <w:rPr>
          <w:rFonts w:cs="B Nazanin" w:hint="eastAsia"/>
          <w:sz w:val="28"/>
          <w:szCs w:val="28"/>
          <w:rtl/>
          <w:lang w:bidi="fa-IR"/>
        </w:rPr>
        <w:t>ت</w:t>
      </w:r>
      <w:r w:rsidRPr="00CB5B1C">
        <w:rPr>
          <w:rFonts w:cs="B Nazanin"/>
          <w:sz w:val="28"/>
          <w:szCs w:val="28"/>
          <w:rtl/>
          <w:lang w:bidi="fa-IR"/>
        </w:rPr>
        <w:t xml:space="preserve"> استراتژ</w:t>
      </w:r>
      <w:r w:rsidRPr="00CB5B1C">
        <w:rPr>
          <w:rFonts w:cs="B Nazanin" w:hint="cs"/>
          <w:sz w:val="28"/>
          <w:szCs w:val="28"/>
          <w:rtl/>
          <w:lang w:bidi="fa-IR"/>
        </w:rPr>
        <w:t>ی</w:t>
      </w:r>
      <w:r w:rsidRPr="00CB5B1C">
        <w:rPr>
          <w:rFonts w:cs="B Nazanin" w:hint="eastAsia"/>
          <w:sz w:val="28"/>
          <w:szCs w:val="28"/>
          <w:rtl/>
          <w:lang w:bidi="fa-IR"/>
        </w:rPr>
        <w:t>ک</w:t>
      </w:r>
      <w:r w:rsidRPr="00CB5B1C">
        <w:rPr>
          <w:rFonts w:cs="B Nazanin"/>
          <w:sz w:val="28"/>
          <w:szCs w:val="28"/>
          <w:rtl/>
          <w:lang w:bidi="fa-IR"/>
        </w:rPr>
        <w:t xml:space="preserve"> آن‌ها بر اساس تأث</w:t>
      </w:r>
      <w:r w:rsidRPr="00CB5B1C">
        <w:rPr>
          <w:rFonts w:cs="B Nazanin" w:hint="cs"/>
          <w:sz w:val="28"/>
          <w:szCs w:val="28"/>
          <w:rtl/>
          <w:lang w:bidi="fa-IR"/>
        </w:rPr>
        <w:t>ی</w:t>
      </w:r>
      <w:r w:rsidRPr="00CB5B1C">
        <w:rPr>
          <w:rFonts w:cs="B Nazanin" w:hint="eastAsia"/>
          <w:sz w:val="28"/>
          <w:szCs w:val="28"/>
          <w:rtl/>
          <w:lang w:bidi="fa-IR"/>
        </w:rPr>
        <w:t>ر</w:t>
      </w:r>
      <w:r w:rsidRPr="00CB5B1C">
        <w:rPr>
          <w:rFonts w:cs="B Nazanin"/>
          <w:sz w:val="28"/>
          <w:szCs w:val="28"/>
          <w:rtl/>
          <w:lang w:bidi="fa-IR"/>
        </w:rPr>
        <w:t xml:space="preserve"> مورد انتظار بر عملکرد مال</w:t>
      </w:r>
      <w:r w:rsidRPr="00CB5B1C">
        <w:rPr>
          <w:rFonts w:cs="B Nazanin" w:hint="cs"/>
          <w:sz w:val="28"/>
          <w:szCs w:val="28"/>
          <w:rtl/>
          <w:lang w:bidi="fa-IR"/>
        </w:rPr>
        <w:t>ی</w:t>
      </w:r>
      <w:r w:rsidRPr="00CB5B1C">
        <w:rPr>
          <w:rFonts w:cs="B Nazanin" w:hint="eastAsia"/>
          <w:sz w:val="28"/>
          <w:szCs w:val="28"/>
          <w:rtl/>
          <w:lang w:bidi="fa-IR"/>
        </w:rPr>
        <w:t>،</w:t>
      </w:r>
      <w:r w:rsidRPr="00CB5B1C">
        <w:rPr>
          <w:rFonts w:cs="B Nazanin"/>
          <w:sz w:val="28"/>
          <w:szCs w:val="28"/>
          <w:rtl/>
          <w:lang w:bidi="fa-IR"/>
        </w:rPr>
        <w:t xml:space="preserve"> شهرت برند، انتظارات ذ</w:t>
      </w:r>
      <w:r w:rsidRPr="00CB5B1C">
        <w:rPr>
          <w:rFonts w:cs="B Nazanin" w:hint="cs"/>
          <w:sz w:val="28"/>
          <w:szCs w:val="28"/>
          <w:rtl/>
          <w:lang w:bidi="fa-IR"/>
        </w:rPr>
        <w:t>ی‌</w:t>
      </w:r>
      <w:r w:rsidRPr="00CB5B1C">
        <w:rPr>
          <w:rFonts w:cs="B Nazanin" w:hint="eastAsia"/>
          <w:sz w:val="28"/>
          <w:szCs w:val="28"/>
          <w:rtl/>
          <w:lang w:bidi="fa-IR"/>
        </w:rPr>
        <w:t>نفعان</w:t>
      </w:r>
      <w:r w:rsidRPr="00CB5B1C">
        <w:rPr>
          <w:rFonts w:cs="B Nazanin"/>
          <w:sz w:val="28"/>
          <w:szCs w:val="28"/>
          <w:rtl/>
          <w:lang w:bidi="fa-IR"/>
        </w:rPr>
        <w:t xml:space="preserve"> و انطباق با مقررات.</w:t>
      </w:r>
    </w:p>
    <w:p w14:paraId="49B34829" w14:textId="6BE6315A" w:rsidR="00CB5B1C" w:rsidRPr="00CB5B1C" w:rsidRDefault="00CB5B1C" w:rsidP="0004024E">
      <w:pPr>
        <w:pStyle w:val="ListParagraph"/>
        <w:numPr>
          <w:ilvl w:val="0"/>
          <w:numId w:val="53"/>
        </w:numPr>
        <w:rPr>
          <w:rFonts w:cs="B Nazanin"/>
          <w:sz w:val="28"/>
          <w:szCs w:val="28"/>
          <w:rtl/>
          <w:lang w:bidi="fa-IR"/>
        </w:rPr>
      </w:pPr>
      <w:r w:rsidRPr="00CB5B1C">
        <w:rPr>
          <w:rFonts w:cs="B Nazanin"/>
          <w:sz w:val="28"/>
          <w:szCs w:val="28"/>
          <w:rtl/>
          <w:lang w:bidi="fa-IR"/>
        </w:rPr>
        <w:t>ا</w:t>
      </w:r>
      <w:r w:rsidRPr="00CB5B1C">
        <w:rPr>
          <w:rFonts w:cs="B Nazanin" w:hint="cs"/>
          <w:sz w:val="28"/>
          <w:szCs w:val="28"/>
          <w:rtl/>
          <w:lang w:bidi="fa-IR"/>
        </w:rPr>
        <w:t>ی</w:t>
      </w:r>
      <w:r w:rsidRPr="00CB5B1C">
        <w:rPr>
          <w:rFonts w:cs="B Nazanin" w:hint="eastAsia"/>
          <w:sz w:val="28"/>
          <w:szCs w:val="28"/>
          <w:rtl/>
          <w:lang w:bidi="fa-IR"/>
        </w:rPr>
        <w:t>جاد</w:t>
      </w:r>
      <w:r w:rsidRPr="00CB5B1C">
        <w:rPr>
          <w:rFonts w:cs="B Nazanin"/>
          <w:sz w:val="28"/>
          <w:szCs w:val="28"/>
          <w:rtl/>
          <w:lang w:bidi="fa-IR"/>
        </w:rPr>
        <w:t xml:space="preserve"> نقشه راه ز</w:t>
      </w:r>
      <w:r w:rsidRPr="00CB5B1C">
        <w:rPr>
          <w:rFonts w:cs="B Nazanin" w:hint="cs"/>
          <w:sz w:val="28"/>
          <w:szCs w:val="28"/>
          <w:rtl/>
          <w:lang w:bidi="fa-IR"/>
        </w:rPr>
        <w:t>ی</w:t>
      </w:r>
      <w:r w:rsidRPr="00CB5B1C">
        <w:rPr>
          <w:rFonts w:cs="B Nazanin" w:hint="eastAsia"/>
          <w:sz w:val="28"/>
          <w:szCs w:val="28"/>
          <w:rtl/>
          <w:lang w:bidi="fa-IR"/>
        </w:rPr>
        <w:t>ست‌مح</w:t>
      </w:r>
      <w:r w:rsidRPr="00CB5B1C">
        <w:rPr>
          <w:rFonts w:cs="B Nazanin" w:hint="cs"/>
          <w:sz w:val="28"/>
          <w:szCs w:val="28"/>
          <w:rtl/>
          <w:lang w:bidi="fa-IR"/>
        </w:rPr>
        <w:t>ی</w:t>
      </w:r>
      <w:r w:rsidRPr="00CB5B1C">
        <w:rPr>
          <w:rFonts w:cs="B Nazanin" w:hint="eastAsia"/>
          <w:sz w:val="28"/>
          <w:szCs w:val="28"/>
          <w:rtl/>
          <w:lang w:bidi="fa-IR"/>
        </w:rPr>
        <w:t>ط</w:t>
      </w:r>
      <w:r w:rsidRPr="00CB5B1C">
        <w:rPr>
          <w:rFonts w:cs="B Nazanin" w:hint="cs"/>
          <w:sz w:val="28"/>
          <w:szCs w:val="28"/>
          <w:rtl/>
          <w:lang w:bidi="fa-IR"/>
        </w:rPr>
        <w:t>ی</w:t>
      </w:r>
      <w:r w:rsidRPr="00CB5B1C">
        <w:rPr>
          <w:rFonts w:cs="B Nazanin" w:hint="eastAsia"/>
          <w:sz w:val="28"/>
          <w:szCs w:val="28"/>
          <w:rtl/>
          <w:lang w:bidi="fa-IR"/>
        </w:rPr>
        <w:t>،</w:t>
      </w:r>
      <w:r w:rsidRPr="00CB5B1C">
        <w:rPr>
          <w:rFonts w:cs="B Nazanin"/>
          <w:sz w:val="28"/>
          <w:szCs w:val="28"/>
          <w:rtl/>
          <w:lang w:bidi="fa-IR"/>
        </w:rPr>
        <w:t xml:space="preserve"> اجتماع</w:t>
      </w:r>
      <w:r w:rsidRPr="00CB5B1C">
        <w:rPr>
          <w:rFonts w:cs="B Nazanin" w:hint="cs"/>
          <w:sz w:val="28"/>
          <w:szCs w:val="28"/>
          <w:rtl/>
          <w:lang w:bidi="fa-IR"/>
        </w:rPr>
        <w:t>ی</w:t>
      </w:r>
      <w:r w:rsidRPr="00CB5B1C">
        <w:rPr>
          <w:rFonts w:cs="B Nazanin"/>
          <w:sz w:val="28"/>
          <w:szCs w:val="28"/>
          <w:rtl/>
          <w:lang w:bidi="fa-IR"/>
        </w:rPr>
        <w:t xml:space="preserve"> و حاکم</w:t>
      </w:r>
      <w:r w:rsidRPr="00CB5B1C">
        <w:rPr>
          <w:rFonts w:cs="B Nazanin" w:hint="cs"/>
          <w:sz w:val="28"/>
          <w:szCs w:val="28"/>
          <w:rtl/>
          <w:lang w:bidi="fa-IR"/>
        </w:rPr>
        <w:t>ی</w:t>
      </w:r>
      <w:r w:rsidRPr="00CB5B1C">
        <w:rPr>
          <w:rFonts w:cs="B Nazanin" w:hint="eastAsia"/>
          <w:sz w:val="28"/>
          <w:szCs w:val="28"/>
          <w:rtl/>
          <w:lang w:bidi="fa-IR"/>
        </w:rPr>
        <w:t>ت</w:t>
      </w:r>
      <w:r w:rsidRPr="00CB5B1C">
        <w:rPr>
          <w:rFonts w:cs="B Nazanin"/>
          <w:sz w:val="28"/>
          <w:szCs w:val="28"/>
          <w:rtl/>
          <w:lang w:bidi="fa-IR"/>
        </w:rPr>
        <w:t xml:space="preserve"> شرکت</w:t>
      </w:r>
      <w:r w:rsidRPr="00CB5B1C">
        <w:rPr>
          <w:rFonts w:cs="B Nazanin" w:hint="cs"/>
          <w:sz w:val="28"/>
          <w:szCs w:val="28"/>
          <w:rtl/>
          <w:lang w:bidi="fa-IR"/>
        </w:rPr>
        <w:t>ی</w:t>
      </w:r>
      <w:r w:rsidRPr="00CB5B1C">
        <w:rPr>
          <w:rFonts w:cs="B Nazanin"/>
          <w:sz w:val="28"/>
          <w:szCs w:val="28"/>
          <w:rtl/>
          <w:lang w:bidi="fa-IR"/>
        </w:rPr>
        <w:t xml:space="preserve"> </w:t>
      </w:r>
      <w:r w:rsidRPr="00CB5B1C">
        <w:rPr>
          <w:rFonts w:cs="B Nazanin" w:hint="cs"/>
          <w:sz w:val="28"/>
          <w:szCs w:val="28"/>
          <w:rtl/>
          <w:lang w:bidi="fa-IR"/>
        </w:rPr>
        <w:t xml:space="preserve"> </w:t>
      </w:r>
      <w:r w:rsidRPr="00CB5B1C">
        <w:rPr>
          <w:rFonts w:cs="B Nazanin"/>
          <w:sz w:val="28"/>
          <w:szCs w:val="28"/>
          <w:rtl/>
          <w:lang w:bidi="fa-IR"/>
        </w:rPr>
        <w:t>با فهرست</w:t>
      </w:r>
      <w:r w:rsidRPr="00CB5B1C">
        <w:rPr>
          <w:rFonts w:cs="B Nazanin" w:hint="cs"/>
          <w:sz w:val="28"/>
          <w:szCs w:val="28"/>
          <w:rtl/>
          <w:lang w:bidi="fa-IR"/>
        </w:rPr>
        <w:t>ی</w:t>
      </w:r>
      <w:r w:rsidRPr="00CB5B1C">
        <w:rPr>
          <w:rFonts w:cs="B Nazanin"/>
          <w:sz w:val="28"/>
          <w:szCs w:val="28"/>
          <w:rtl/>
          <w:lang w:bidi="fa-IR"/>
        </w:rPr>
        <w:t xml:space="preserve"> کوتاه از موضوعات ز</w:t>
      </w:r>
      <w:r w:rsidRPr="00CB5B1C">
        <w:rPr>
          <w:rFonts w:cs="B Nazanin" w:hint="cs"/>
          <w:sz w:val="28"/>
          <w:szCs w:val="28"/>
          <w:rtl/>
          <w:lang w:bidi="fa-IR"/>
        </w:rPr>
        <w:t>ی</w:t>
      </w:r>
      <w:r w:rsidRPr="00CB5B1C">
        <w:rPr>
          <w:rFonts w:cs="B Nazanin" w:hint="eastAsia"/>
          <w:sz w:val="28"/>
          <w:szCs w:val="28"/>
          <w:rtl/>
          <w:lang w:bidi="fa-IR"/>
        </w:rPr>
        <w:t>ست‌مح</w:t>
      </w:r>
      <w:r w:rsidRPr="00CB5B1C">
        <w:rPr>
          <w:rFonts w:cs="B Nazanin" w:hint="cs"/>
          <w:sz w:val="28"/>
          <w:szCs w:val="28"/>
          <w:rtl/>
          <w:lang w:bidi="fa-IR"/>
        </w:rPr>
        <w:t>ی</w:t>
      </w:r>
      <w:r w:rsidRPr="00CB5B1C">
        <w:rPr>
          <w:rFonts w:cs="B Nazanin" w:hint="eastAsia"/>
          <w:sz w:val="28"/>
          <w:szCs w:val="28"/>
          <w:rtl/>
          <w:lang w:bidi="fa-IR"/>
        </w:rPr>
        <w:t>ط</w:t>
      </w:r>
      <w:r w:rsidRPr="00CB5B1C">
        <w:rPr>
          <w:rFonts w:cs="B Nazanin" w:hint="cs"/>
          <w:sz w:val="28"/>
          <w:szCs w:val="28"/>
          <w:rtl/>
          <w:lang w:bidi="fa-IR"/>
        </w:rPr>
        <w:t>ی</w:t>
      </w:r>
      <w:r w:rsidRPr="00CB5B1C">
        <w:rPr>
          <w:rFonts w:cs="B Nazanin" w:hint="eastAsia"/>
          <w:sz w:val="28"/>
          <w:szCs w:val="28"/>
          <w:rtl/>
          <w:lang w:bidi="fa-IR"/>
        </w:rPr>
        <w:t>،</w:t>
      </w:r>
      <w:r w:rsidRPr="00CB5B1C">
        <w:rPr>
          <w:rFonts w:cs="B Nazanin"/>
          <w:sz w:val="28"/>
          <w:szCs w:val="28"/>
          <w:rtl/>
          <w:lang w:bidi="fa-IR"/>
        </w:rPr>
        <w:t xml:space="preserve"> اجتماع</w:t>
      </w:r>
      <w:r w:rsidRPr="00CB5B1C">
        <w:rPr>
          <w:rFonts w:cs="B Nazanin" w:hint="cs"/>
          <w:sz w:val="28"/>
          <w:szCs w:val="28"/>
          <w:rtl/>
          <w:lang w:bidi="fa-IR"/>
        </w:rPr>
        <w:t>ی</w:t>
      </w:r>
      <w:r w:rsidRPr="00CB5B1C">
        <w:rPr>
          <w:rFonts w:cs="B Nazanin"/>
          <w:sz w:val="28"/>
          <w:szCs w:val="28"/>
          <w:rtl/>
          <w:lang w:bidi="fa-IR"/>
        </w:rPr>
        <w:t xml:space="preserve"> و حاکم</w:t>
      </w:r>
      <w:r w:rsidRPr="00CB5B1C">
        <w:rPr>
          <w:rFonts w:cs="B Nazanin" w:hint="cs"/>
          <w:sz w:val="28"/>
          <w:szCs w:val="28"/>
          <w:rtl/>
          <w:lang w:bidi="fa-IR"/>
        </w:rPr>
        <w:t>ی</w:t>
      </w:r>
      <w:r w:rsidRPr="00CB5B1C">
        <w:rPr>
          <w:rFonts w:cs="B Nazanin" w:hint="eastAsia"/>
          <w:sz w:val="28"/>
          <w:szCs w:val="28"/>
          <w:rtl/>
          <w:lang w:bidi="fa-IR"/>
        </w:rPr>
        <w:t>ت</w:t>
      </w:r>
      <w:r w:rsidRPr="00CB5B1C">
        <w:rPr>
          <w:rFonts w:cs="B Nazanin"/>
          <w:sz w:val="28"/>
          <w:szCs w:val="28"/>
          <w:rtl/>
          <w:lang w:bidi="fa-IR"/>
        </w:rPr>
        <w:t xml:space="preserve"> شرکت</w:t>
      </w:r>
      <w:r w:rsidRPr="00CB5B1C">
        <w:rPr>
          <w:rFonts w:cs="B Nazanin" w:hint="cs"/>
          <w:sz w:val="28"/>
          <w:szCs w:val="28"/>
          <w:rtl/>
          <w:lang w:bidi="fa-IR"/>
        </w:rPr>
        <w:t>ی</w:t>
      </w:r>
      <w:r w:rsidRPr="00CB5B1C">
        <w:rPr>
          <w:rFonts w:cs="B Nazanin"/>
          <w:sz w:val="28"/>
          <w:szCs w:val="28"/>
          <w:rtl/>
          <w:lang w:bidi="fa-IR"/>
        </w:rPr>
        <w:t xml:space="preserve"> انتخاب‌شده از موضوعات اصل</w:t>
      </w:r>
      <w:r w:rsidRPr="00CB5B1C">
        <w:rPr>
          <w:rFonts w:cs="B Nazanin" w:hint="cs"/>
          <w:sz w:val="28"/>
          <w:szCs w:val="28"/>
          <w:rtl/>
          <w:lang w:bidi="fa-IR"/>
        </w:rPr>
        <w:t>ی</w:t>
      </w:r>
      <w:r w:rsidRPr="00CB5B1C">
        <w:rPr>
          <w:rFonts w:cs="B Nazanin"/>
          <w:sz w:val="28"/>
          <w:szCs w:val="28"/>
          <w:rtl/>
          <w:lang w:bidi="fa-IR"/>
        </w:rPr>
        <w:t xml:space="preserve"> ز</w:t>
      </w:r>
      <w:r w:rsidRPr="00CB5B1C">
        <w:rPr>
          <w:rFonts w:cs="B Nazanin" w:hint="cs"/>
          <w:sz w:val="28"/>
          <w:szCs w:val="28"/>
          <w:rtl/>
          <w:lang w:bidi="fa-IR"/>
        </w:rPr>
        <w:t>ی</w:t>
      </w:r>
      <w:r w:rsidRPr="00CB5B1C">
        <w:rPr>
          <w:rFonts w:cs="B Nazanin" w:hint="eastAsia"/>
          <w:sz w:val="28"/>
          <w:szCs w:val="28"/>
          <w:rtl/>
          <w:lang w:bidi="fa-IR"/>
        </w:rPr>
        <w:t>ست‌مح</w:t>
      </w:r>
      <w:r w:rsidRPr="00CB5B1C">
        <w:rPr>
          <w:rFonts w:cs="B Nazanin" w:hint="cs"/>
          <w:sz w:val="28"/>
          <w:szCs w:val="28"/>
          <w:rtl/>
          <w:lang w:bidi="fa-IR"/>
        </w:rPr>
        <w:t>ی</w:t>
      </w:r>
      <w:r w:rsidRPr="00CB5B1C">
        <w:rPr>
          <w:rFonts w:cs="B Nazanin" w:hint="eastAsia"/>
          <w:sz w:val="28"/>
          <w:szCs w:val="28"/>
          <w:rtl/>
          <w:lang w:bidi="fa-IR"/>
        </w:rPr>
        <w:t>ط</w:t>
      </w:r>
      <w:r w:rsidRPr="00CB5B1C">
        <w:rPr>
          <w:rFonts w:cs="B Nazanin" w:hint="cs"/>
          <w:sz w:val="28"/>
          <w:szCs w:val="28"/>
          <w:rtl/>
          <w:lang w:bidi="fa-IR"/>
        </w:rPr>
        <w:t>ی</w:t>
      </w:r>
      <w:r w:rsidRPr="00CB5B1C">
        <w:rPr>
          <w:rFonts w:cs="B Nazanin" w:hint="eastAsia"/>
          <w:sz w:val="28"/>
          <w:szCs w:val="28"/>
          <w:rtl/>
          <w:lang w:bidi="fa-IR"/>
        </w:rPr>
        <w:t>،</w:t>
      </w:r>
      <w:r w:rsidRPr="00CB5B1C">
        <w:rPr>
          <w:rFonts w:cs="B Nazanin"/>
          <w:sz w:val="28"/>
          <w:szCs w:val="28"/>
          <w:rtl/>
          <w:lang w:bidi="fa-IR"/>
        </w:rPr>
        <w:t xml:space="preserve"> اجتماع</w:t>
      </w:r>
      <w:r w:rsidRPr="00CB5B1C">
        <w:rPr>
          <w:rFonts w:cs="B Nazanin" w:hint="cs"/>
          <w:sz w:val="28"/>
          <w:szCs w:val="28"/>
          <w:rtl/>
          <w:lang w:bidi="fa-IR"/>
        </w:rPr>
        <w:t>ی</w:t>
      </w:r>
      <w:r w:rsidRPr="00CB5B1C">
        <w:rPr>
          <w:rFonts w:cs="B Nazanin"/>
          <w:sz w:val="28"/>
          <w:szCs w:val="28"/>
          <w:rtl/>
          <w:lang w:bidi="fa-IR"/>
        </w:rPr>
        <w:t xml:space="preserve"> و حاکم</w:t>
      </w:r>
      <w:r w:rsidRPr="00CB5B1C">
        <w:rPr>
          <w:rFonts w:cs="B Nazanin" w:hint="cs"/>
          <w:sz w:val="28"/>
          <w:szCs w:val="28"/>
          <w:rtl/>
          <w:lang w:bidi="fa-IR"/>
        </w:rPr>
        <w:t>ی</w:t>
      </w:r>
      <w:r w:rsidRPr="00CB5B1C">
        <w:rPr>
          <w:rFonts w:cs="B Nazanin" w:hint="eastAsia"/>
          <w:sz w:val="28"/>
          <w:szCs w:val="28"/>
          <w:rtl/>
          <w:lang w:bidi="fa-IR"/>
        </w:rPr>
        <w:t>ت</w:t>
      </w:r>
      <w:r w:rsidRPr="00CB5B1C">
        <w:rPr>
          <w:rFonts w:cs="B Nazanin"/>
          <w:sz w:val="28"/>
          <w:szCs w:val="28"/>
          <w:rtl/>
          <w:lang w:bidi="fa-IR"/>
        </w:rPr>
        <w:t xml:space="preserve"> شرکت</w:t>
      </w:r>
      <w:r w:rsidRPr="00CB5B1C">
        <w:rPr>
          <w:rFonts w:cs="B Nazanin" w:hint="cs"/>
          <w:sz w:val="28"/>
          <w:szCs w:val="28"/>
          <w:rtl/>
          <w:lang w:bidi="fa-IR"/>
        </w:rPr>
        <w:t>ی</w:t>
      </w:r>
      <w:r w:rsidRPr="00CB5B1C">
        <w:rPr>
          <w:rFonts w:cs="B Nazanin"/>
          <w:sz w:val="28"/>
          <w:szCs w:val="28"/>
          <w:rtl/>
          <w:lang w:bidi="fa-IR"/>
        </w:rPr>
        <w:t xml:space="preserve"> پس از اعمال عوامل وزن‌ده</w:t>
      </w:r>
      <w:r w:rsidRPr="00CB5B1C">
        <w:rPr>
          <w:rFonts w:cs="B Nazanin" w:hint="cs"/>
          <w:sz w:val="28"/>
          <w:szCs w:val="28"/>
          <w:rtl/>
          <w:lang w:bidi="fa-IR"/>
        </w:rPr>
        <w:t>ی</w:t>
      </w:r>
      <w:r w:rsidRPr="00CB5B1C">
        <w:rPr>
          <w:rFonts w:cs="B Nazanin"/>
          <w:sz w:val="28"/>
          <w:szCs w:val="28"/>
          <w:rtl/>
          <w:lang w:bidi="fa-IR"/>
        </w:rPr>
        <w:t>. نقشه راه م</w:t>
      </w:r>
      <w:r w:rsidRPr="00CB5B1C">
        <w:rPr>
          <w:rFonts w:cs="B Nazanin" w:hint="cs"/>
          <w:sz w:val="28"/>
          <w:szCs w:val="28"/>
          <w:rtl/>
          <w:lang w:bidi="fa-IR"/>
        </w:rPr>
        <w:t>ی‌</w:t>
      </w:r>
      <w:r w:rsidRPr="00CB5B1C">
        <w:rPr>
          <w:rFonts w:cs="B Nazanin" w:hint="eastAsia"/>
          <w:sz w:val="28"/>
          <w:szCs w:val="28"/>
          <w:rtl/>
          <w:lang w:bidi="fa-IR"/>
        </w:rPr>
        <w:t>تواند</w:t>
      </w:r>
      <w:r w:rsidRPr="00CB5B1C">
        <w:rPr>
          <w:rFonts w:cs="B Nazanin"/>
          <w:sz w:val="28"/>
          <w:szCs w:val="28"/>
          <w:rtl/>
          <w:lang w:bidi="fa-IR"/>
        </w:rPr>
        <w:t xml:space="preserve"> با تع</w:t>
      </w:r>
      <w:r w:rsidRPr="00CB5B1C">
        <w:rPr>
          <w:rFonts w:cs="B Nazanin" w:hint="cs"/>
          <w:sz w:val="28"/>
          <w:szCs w:val="28"/>
          <w:rtl/>
          <w:lang w:bidi="fa-IR"/>
        </w:rPr>
        <w:t>یی</w:t>
      </w:r>
      <w:r w:rsidRPr="00CB5B1C">
        <w:rPr>
          <w:rFonts w:cs="B Nazanin" w:hint="eastAsia"/>
          <w:sz w:val="28"/>
          <w:szCs w:val="28"/>
          <w:rtl/>
          <w:lang w:bidi="fa-IR"/>
        </w:rPr>
        <w:t>ن</w:t>
      </w:r>
      <w:r w:rsidRPr="00CB5B1C">
        <w:rPr>
          <w:rFonts w:cs="B Nazanin"/>
          <w:sz w:val="28"/>
          <w:szCs w:val="28"/>
          <w:rtl/>
          <w:lang w:bidi="fa-IR"/>
        </w:rPr>
        <w:t xml:space="preserve"> اهداف عملکرد اندازه‌گ</w:t>
      </w:r>
      <w:r w:rsidRPr="00CB5B1C">
        <w:rPr>
          <w:rFonts w:cs="B Nazanin" w:hint="cs"/>
          <w:sz w:val="28"/>
          <w:szCs w:val="28"/>
          <w:rtl/>
          <w:lang w:bidi="fa-IR"/>
        </w:rPr>
        <w:t>ی</w:t>
      </w:r>
      <w:r w:rsidRPr="00CB5B1C">
        <w:rPr>
          <w:rFonts w:cs="B Nazanin" w:hint="eastAsia"/>
          <w:sz w:val="28"/>
          <w:szCs w:val="28"/>
          <w:rtl/>
          <w:lang w:bidi="fa-IR"/>
        </w:rPr>
        <w:t>ر</w:t>
      </w:r>
      <w:r w:rsidRPr="00CB5B1C">
        <w:rPr>
          <w:rFonts w:cs="B Nazanin" w:hint="cs"/>
          <w:sz w:val="28"/>
          <w:szCs w:val="28"/>
          <w:rtl/>
          <w:lang w:bidi="fa-IR"/>
        </w:rPr>
        <w:t>ی‌</w:t>
      </w:r>
      <w:r w:rsidRPr="00CB5B1C">
        <w:rPr>
          <w:rFonts w:cs="B Nazanin" w:hint="eastAsia"/>
          <w:sz w:val="28"/>
          <w:szCs w:val="28"/>
          <w:rtl/>
          <w:lang w:bidi="fa-IR"/>
        </w:rPr>
        <w:t>شده</w:t>
      </w:r>
      <w:r w:rsidRPr="00CB5B1C">
        <w:rPr>
          <w:rFonts w:cs="B Nazanin"/>
          <w:sz w:val="28"/>
          <w:szCs w:val="28"/>
          <w:rtl/>
          <w:lang w:bidi="fa-IR"/>
        </w:rPr>
        <w:t xml:space="preserve"> توسط مع</w:t>
      </w:r>
      <w:r w:rsidRPr="00CB5B1C">
        <w:rPr>
          <w:rFonts w:cs="B Nazanin" w:hint="cs"/>
          <w:sz w:val="28"/>
          <w:szCs w:val="28"/>
          <w:rtl/>
          <w:lang w:bidi="fa-IR"/>
        </w:rPr>
        <w:t>ی</w:t>
      </w:r>
      <w:r w:rsidRPr="00CB5B1C">
        <w:rPr>
          <w:rFonts w:cs="B Nazanin" w:hint="eastAsia"/>
          <w:sz w:val="28"/>
          <w:szCs w:val="28"/>
          <w:rtl/>
          <w:lang w:bidi="fa-IR"/>
        </w:rPr>
        <w:t>ارها</w:t>
      </w:r>
      <w:r w:rsidRPr="00CB5B1C">
        <w:rPr>
          <w:rFonts w:cs="B Nazanin" w:hint="cs"/>
          <w:sz w:val="28"/>
          <w:szCs w:val="28"/>
          <w:rtl/>
          <w:lang w:bidi="fa-IR"/>
        </w:rPr>
        <w:t>ی</w:t>
      </w:r>
      <w:r w:rsidRPr="00CB5B1C">
        <w:rPr>
          <w:rFonts w:cs="B Nazanin"/>
          <w:sz w:val="28"/>
          <w:szCs w:val="28"/>
          <w:rtl/>
          <w:lang w:bidi="fa-IR"/>
        </w:rPr>
        <w:t xml:space="preserve"> انتخاب‌شده، تصم</w:t>
      </w:r>
      <w:r w:rsidRPr="00CB5B1C">
        <w:rPr>
          <w:rFonts w:cs="B Nazanin" w:hint="cs"/>
          <w:sz w:val="28"/>
          <w:szCs w:val="28"/>
          <w:rtl/>
          <w:lang w:bidi="fa-IR"/>
        </w:rPr>
        <w:t>ی</w:t>
      </w:r>
      <w:r w:rsidRPr="00CB5B1C">
        <w:rPr>
          <w:rFonts w:cs="B Nazanin" w:hint="eastAsia"/>
          <w:sz w:val="28"/>
          <w:szCs w:val="28"/>
          <w:rtl/>
          <w:lang w:bidi="fa-IR"/>
        </w:rPr>
        <w:t>م‌گ</w:t>
      </w:r>
      <w:r w:rsidRPr="00CB5B1C">
        <w:rPr>
          <w:rFonts w:cs="B Nazanin" w:hint="cs"/>
          <w:sz w:val="28"/>
          <w:szCs w:val="28"/>
          <w:rtl/>
          <w:lang w:bidi="fa-IR"/>
        </w:rPr>
        <w:t>ی</w:t>
      </w:r>
      <w:r w:rsidRPr="00CB5B1C">
        <w:rPr>
          <w:rFonts w:cs="B Nazanin" w:hint="eastAsia"/>
          <w:sz w:val="28"/>
          <w:szCs w:val="28"/>
          <w:rtl/>
          <w:lang w:bidi="fa-IR"/>
        </w:rPr>
        <w:t>ر</w:t>
      </w:r>
      <w:r w:rsidRPr="00CB5B1C">
        <w:rPr>
          <w:rFonts w:cs="B Nazanin" w:hint="cs"/>
          <w:sz w:val="28"/>
          <w:szCs w:val="28"/>
          <w:rtl/>
          <w:lang w:bidi="fa-IR"/>
        </w:rPr>
        <w:t>ی</w:t>
      </w:r>
      <w:r w:rsidRPr="00CB5B1C">
        <w:rPr>
          <w:rFonts w:cs="B Nazanin"/>
          <w:sz w:val="28"/>
          <w:szCs w:val="28"/>
          <w:rtl/>
          <w:lang w:bidi="fa-IR"/>
        </w:rPr>
        <w:t xml:space="preserve"> ب</w:t>
      </w:r>
      <w:r w:rsidRPr="00CB5B1C">
        <w:rPr>
          <w:rFonts w:cs="B Nazanin" w:hint="cs"/>
          <w:sz w:val="28"/>
          <w:szCs w:val="28"/>
          <w:rtl/>
          <w:lang w:bidi="fa-IR"/>
        </w:rPr>
        <w:t>ی</w:t>
      </w:r>
      <w:r w:rsidRPr="00CB5B1C">
        <w:rPr>
          <w:rFonts w:cs="B Nazanin" w:hint="eastAsia"/>
          <w:sz w:val="28"/>
          <w:szCs w:val="28"/>
          <w:rtl/>
          <w:lang w:bidi="fa-IR"/>
        </w:rPr>
        <w:t>شتر</w:t>
      </w:r>
      <w:r w:rsidRPr="00CB5B1C">
        <w:rPr>
          <w:rFonts w:cs="B Nazanin"/>
          <w:sz w:val="28"/>
          <w:szCs w:val="28"/>
          <w:rtl/>
          <w:lang w:bidi="fa-IR"/>
        </w:rPr>
        <w:t xml:space="preserve"> در مورد تخص</w:t>
      </w:r>
      <w:r w:rsidRPr="00CB5B1C">
        <w:rPr>
          <w:rFonts w:cs="B Nazanin" w:hint="cs"/>
          <w:sz w:val="28"/>
          <w:szCs w:val="28"/>
          <w:rtl/>
          <w:lang w:bidi="fa-IR"/>
        </w:rPr>
        <w:t>ی</w:t>
      </w:r>
      <w:r w:rsidRPr="00CB5B1C">
        <w:rPr>
          <w:rFonts w:cs="B Nazanin" w:hint="eastAsia"/>
          <w:sz w:val="28"/>
          <w:szCs w:val="28"/>
          <w:rtl/>
          <w:lang w:bidi="fa-IR"/>
        </w:rPr>
        <w:t>ص</w:t>
      </w:r>
      <w:r w:rsidRPr="00CB5B1C">
        <w:rPr>
          <w:rFonts w:cs="B Nazanin"/>
          <w:sz w:val="28"/>
          <w:szCs w:val="28"/>
          <w:rtl/>
          <w:lang w:bidi="fa-IR"/>
        </w:rPr>
        <w:t xml:space="preserve"> منابع را هدا</w:t>
      </w:r>
      <w:r w:rsidRPr="00CB5B1C">
        <w:rPr>
          <w:rFonts w:cs="B Nazanin" w:hint="cs"/>
          <w:sz w:val="28"/>
          <w:szCs w:val="28"/>
          <w:rtl/>
          <w:lang w:bidi="fa-IR"/>
        </w:rPr>
        <w:t>ی</w:t>
      </w:r>
      <w:r w:rsidRPr="00CB5B1C">
        <w:rPr>
          <w:rFonts w:cs="B Nazanin" w:hint="eastAsia"/>
          <w:sz w:val="28"/>
          <w:szCs w:val="28"/>
          <w:rtl/>
          <w:lang w:bidi="fa-IR"/>
        </w:rPr>
        <w:t>ت</w:t>
      </w:r>
      <w:r w:rsidRPr="00CB5B1C">
        <w:rPr>
          <w:rFonts w:cs="B Nazanin"/>
          <w:sz w:val="28"/>
          <w:szCs w:val="28"/>
          <w:rtl/>
          <w:lang w:bidi="fa-IR"/>
        </w:rPr>
        <w:t xml:space="preserve"> کند.</w:t>
      </w:r>
    </w:p>
    <w:p w14:paraId="2B410CEC" w14:textId="77777777" w:rsidR="00CB5B1C" w:rsidRPr="00CB5B1C" w:rsidRDefault="00CB5B1C" w:rsidP="00CB5B1C">
      <w:pPr>
        <w:rPr>
          <w:rFonts w:cs="B Nazanin"/>
          <w:sz w:val="24"/>
          <w:szCs w:val="24"/>
          <w:rtl/>
          <w:lang w:bidi="fa-IR"/>
        </w:rPr>
      </w:pPr>
    </w:p>
    <w:p w14:paraId="79998915" w14:textId="62DFC003" w:rsidR="00CB5B1C" w:rsidRDefault="00CB5B1C" w:rsidP="0004024E">
      <w:pPr>
        <w:pStyle w:val="ListParagraph"/>
        <w:numPr>
          <w:ilvl w:val="0"/>
          <w:numId w:val="52"/>
        </w:numPr>
        <w:ind w:left="270"/>
        <w:rPr>
          <w:rFonts w:cs="B Nazanin"/>
          <w:sz w:val="28"/>
          <w:szCs w:val="28"/>
          <w:lang w:bidi="fa-IR"/>
        </w:rPr>
      </w:pPr>
      <w:r w:rsidRPr="00CB5B1C">
        <w:rPr>
          <w:rFonts w:cs="B Nazanin"/>
          <w:sz w:val="28"/>
          <w:szCs w:val="28"/>
          <w:rtl/>
          <w:lang w:bidi="fa-IR"/>
        </w:rPr>
        <w:t>مقا</w:t>
      </w:r>
      <w:r w:rsidRPr="00CB5B1C">
        <w:rPr>
          <w:rFonts w:cs="B Nazanin" w:hint="cs"/>
          <w:sz w:val="28"/>
          <w:szCs w:val="28"/>
          <w:rtl/>
          <w:lang w:bidi="fa-IR"/>
        </w:rPr>
        <w:t>ی</w:t>
      </w:r>
      <w:r w:rsidRPr="00CB5B1C">
        <w:rPr>
          <w:rFonts w:cs="B Nazanin" w:hint="eastAsia"/>
          <w:sz w:val="28"/>
          <w:szCs w:val="28"/>
          <w:rtl/>
          <w:lang w:bidi="fa-IR"/>
        </w:rPr>
        <w:t>سه</w:t>
      </w:r>
      <w:r w:rsidRPr="00CB5B1C">
        <w:rPr>
          <w:rFonts w:cs="B Nazanin"/>
          <w:sz w:val="28"/>
          <w:szCs w:val="28"/>
          <w:rtl/>
          <w:lang w:bidi="fa-IR"/>
        </w:rPr>
        <w:t xml:space="preserve"> عملکرد (</w:t>
      </w:r>
      <w:r>
        <w:rPr>
          <w:rFonts w:cs="B Nazanin" w:hint="cs"/>
          <w:sz w:val="28"/>
          <w:szCs w:val="28"/>
          <w:rtl/>
          <w:lang w:bidi="fa-IR"/>
        </w:rPr>
        <w:t>بنچ مارکینگ</w:t>
      </w:r>
      <w:r w:rsidRPr="00CB5B1C">
        <w:rPr>
          <w:rFonts w:cs="B Nazanin"/>
          <w:sz w:val="28"/>
          <w:szCs w:val="28"/>
          <w:rtl/>
          <w:lang w:bidi="fa-IR"/>
        </w:rPr>
        <w:t>): مرحله سوم بر نقش اساس</w:t>
      </w:r>
      <w:r w:rsidRPr="00CB5B1C">
        <w:rPr>
          <w:rFonts w:cs="B Nazanin" w:hint="cs"/>
          <w:sz w:val="28"/>
          <w:szCs w:val="28"/>
          <w:rtl/>
          <w:lang w:bidi="fa-IR"/>
        </w:rPr>
        <w:t>ی</w:t>
      </w:r>
      <w:r w:rsidRPr="00CB5B1C">
        <w:rPr>
          <w:rFonts w:cs="B Nazanin"/>
          <w:sz w:val="28"/>
          <w:szCs w:val="28"/>
          <w:rtl/>
          <w:lang w:bidi="fa-IR"/>
        </w:rPr>
        <w:t xml:space="preserve"> مقا</w:t>
      </w:r>
      <w:r w:rsidRPr="00CB5B1C">
        <w:rPr>
          <w:rFonts w:cs="B Nazanin" w:hint="cs"/>
          <w:sz w:val="28"/>
          <w:szCs w:val="28"/>
          <w:rtl/>
          <w:lang w:bidi="fa-IR"/>
        </w:rPr>
        <w:t>ی</w:t>
      </w:r>
      <w:r w:rsidRPr="00CB5B1C">
        <w:rPr>
          <w:rFonts w:cs="B Nazanin" w:hint="eastAsia"/>
          <w:sz w:val="28"/>
          <w:szCs w:val="28"/>
          <w:rtl/>
          <w:lang w:bidi="fa-IR"/>
        </w:rPr>
        <w:t>سه</w:t>
      </w:r>
      <w:r w:rsidRPr="00CB5B1C">
        <w:rPr>
          <w:rFonts w:cs="B Nazanin"/>
          <w:sz w:val="28"/>
          <w:szCs w:val="28"/>
          <w:rtl/>
          <w:lang w:bidi="fa-IR"/>
        </w:rPr>
        <w:t xml:space="preserve"> عملکرد در ارز</w:t>
      </w:r>
      <w:r w:rsidRPr="00CB5B1C">
        <w:rPr>
          <w:rFonts w:cs="B Nazanin" w:hint="cs"/>
          <w:sz w:val="28"/>
          <w:szCs w:val="28"/>
          <w:rtl/>
          <w:lang w:bidi="fa-IR"/>
        </w:rPr>
        <w:t>ی</w:t>
      </w:r>
      <w:r w:rsidRPr="00CB5B1C">
        <w:rPr>
          <w:rFonts w:cs="B Nazanin" w:hint="eastAsia"/>
          <w:sz w:val="28"/>
          <w:szCs w:val="28"/>
          <w:rtl/>
          <w:lang w:bidi="fa-IR"/>
        </w:rPr>
        <w:t>اب</w:t>
      </w:r>
      <w:r w:rsidRPr="00CB5B1C">
        <w:rPr>
          <w:rFonts w:cs="B Nazanin" w:hint="cs"/>
          <w:sz w:val="28"/>
          <w:szCs w:val="28"/>
          <w:rtl/>
          <w:lang w:bidi="fa-IR"/>
        </w:rPr>
        <w:t>ی</w:t>
      </w:r>
      <w:r w:rsidRPr="00CB5B1C">
        <w:rPr>
          <w:rFonts w:cs="B Nazanin"/>
          <w:sz w:val="28"/>
          <w:szCs w:val="28"/>
          <w:rtl/>
          <w:lang w:bidi="fa-IR"/>
        </w:rPr>
        <w:t xml:space="preserve"> عملکرد ز</w:t>
      </w:r>
      <w:r w:rsidRPr="00CB5B1C">
        <w:rPr>
          <w:rFonts w:cs="B Nazanin" w:hint="cs"/>
          <w:sz w:val="28"/>
          <w:szCs w:val="28"/>
          <w:rtl/>
          <w:lang w:bidi="fa-IR"/>
        </w:rPr>
        <w:t>ی</w:t>
      </w:r>
      <w:r w:rsidRPr="00CB5B1C">
        <w:rPr>
          <w:rFonts w:cs="B Nazanin" w:hint="eastAsia"/>
          <w:sz w:val="28"/>
          <w:szCs w:val="28"/>
          <w:rtl/>
          <w:lang w:bidi="fa-IR"/>
        </w:rPr>
        <w:t>ست‌مح</w:t>
      </w:r>
      <w:r w:rsidRPr="00CB5B1C">
        <w:rPr>
          <w:rFonts w:cs="B Nazanin" w:hint="cs"/>
          <w:sz w:val="28"/>
          <w:szCs w:val="28"/>
          <w:rtl/>
          <w:lang w:bidi="fa-IR"/>
        </w:rPr>
        <w:t>ی</w:t>
      </w:r>
      <w:r w:rsidRPr="00CB5B1C">
        <w:rPr>
          <w:rFonts w:cs="B Nazanin" w:hint="eastAsia"/>
          <w:sz w:val="28"/>
          <w:szCs w:val="28"/>
          <w:rtl/>
          <w:lang w:bidi="fa-IR"/>
        </w:rPr>
        <w:t>ط</w:t>
      </w:r>
      <w:r w:rsidRPr="00CB5B1C">
        <w:rPr>
          <w:rFonts w:cs="B Nazanin" w:hint="cs"/>
          <w:sz w:val="28"/>
          <w:szCs w:val="28"/>
          <w:rtl/>
          <w:lang w:bidi="fa-IR"/>
        </w:rPr>
        <w:t>ی</w:t>
      </w:r>
      <w:r w:rsidRPr="00CB5B1C">
        <w:rPr>
          <w:rFonts w:cs="B Nazanin" w:hint="eastAsia"/>
          <w:sz w:val="28"/>
          <w:szCs w:val="28"/>
          <w:rtl/>
          <w:lang w:bidi="fa-IR"/>
        </w:rPr>
        <w:t>،</w:t>
      </w:r>
      <w:r w:rsidRPr="00CB5B1C">
        <w:rPr>
          <w:rFonts w:cs="B Nazanin"/>
          <w:sz w:val="28"/>
          <w:szCs w:val="28"/>
          <w:rtl/>
          <w:lang w:bidi="fa-IR"/>
        </w:rPr>
        <w:t xml:space="preserve"> اجتماع</w:t>
      </w:r>
      <w:r w:rsidRPr="00CB5B1C">
        <w:rPr>
          <w:rFonts w:cs="B Nazanin" w:hint="cs"/>
          <w:sz w:val="28"/>
          <w:szCs w:val="28"/>
          <w:rtl/>
          <w:lang w:bidi="fa-IR"/>
        </w:rPr>
        <w:t>ی</w:t>
      </w:r>
      <w:r w:rsidRPr="00CB5B1C">
        <w:rPr>
          <w:rFonts w:cs="B Nazanin"/>
          <w:sz w:val="28"/>
          <w:szCs w:val="28"/>
          <w:rtl/>
          <w:lang w:bidi="fa-IR"/>
        </w:rPr>
        <w:t xml:space="preserve"> و حاکم</w:t>
      </w:r>
      <w:r w:rsidRPr="00CB5B1C">
        <w:rPr>
          <w:rFonts w:cs="B Nazanin" w:hint="cs"/>
          <w:sz w:val="28"/>
          <w:szCs w:val="28"/>
          <w:rtl/>
          <w:lang w:bidi="fa-IR"/>
        </w:rPr>
        <w:t>ی</w:t>
      </w:r>
      <w:r w:rsidRPr="00CB5B1C">
        <w:rPr>
          <w:rFonts w:cs="B Nazanin" w:hint="eastAsia"/>
          <w:sz w:val="28"/>
          <w:szCs w:val="28"/>
          <w:rtl/>
          <w:lang w:bidi="fa-IR"/>
        </w:rPr>
        <w:t>ت</w:t>
      </w:r>
      <w:r w:rsidRPr="00CB5B1C">
        <w:rPr>
          <w:rFonts w:cs="B Nazanin"/>
          <w:sz w:val="28"/>
          <w:szCs w:val="28"/>
          <w:rtl/>
          <w:lang w:bidi="fa-IR"/>
        </w:rPr>
        <w:t xml:space="preserve"> شرکت</w:t>
      </w:r>
      <w:r w:rsidRPr="00CB5B1C">
        <w:rPr>
          <w:rFonts w:cs="B Nazanin" w:hint="cs"/>
          <w:sz w:val="28"/>
          <w:szCs w:val="28"/>
          <w:rtl/>
          <w:lang w:bidi="fa-IR"/>
        </w:rPr>
        <w:t>ی</w:t>
      </w:r>
      <w:r w:rsidRPr="00CB5B1C">
        <w:rPr>
          <w:rFonts w:cs="B Nazanin"/>
          <w:sz w:val="28"/>
          <w:szCs w:val="28"/>
          <w:rtl/>
          <w:lang w:bidi="fa-IR"/>
        </w:rPr>
        <w:t xml:space="preserve"> شرکت در مقا</w:t>
      </w:r>
      <w:r w:rsidRPr="00CB5B1C">
        <w:rPr>
          <w:rFonts w:cs="B Nazanin" w:hint="cs"/>
          <w:sz w:val="28"/>
          <w:szCs w:val="28"/>
          <w:rtl/>
          <w:lang w:bidi="fa-IR"/>
        </w:rPr>
        <w:t>ی</w:t>
      </w:r>
      <w:r w:rsidRPr="00CB5B1C">
        <w:rPr>
          <w:rFonts w:cs="B Nazanin" w:hint="eastAsia"/>
          <w:sz w:val="28"/>
          <w:szCs w:val="28"/>
          <w:rtl/>
          <w:lang w:bidi="fa-IR"/>
        </w:rPr>
        <w:t>سه</w:t>
      </w:r>
      <w:r w:rsidRPr="00CB5B1C">
        <w:rPr>
          <w:rFonts w:cs="B Nazanin"/>
          <w:sz w:val="28"/>
          <w:szCs w:val="28"/>
          <w:rtl/>
          <w:lang w:bidi="fa-IR"/>
        </w:rPr>
        <w:t xml:space="preserve"> با همتا</w:t>
      </w:r>
      <w:r w:rsidRPr="00CB5B1C">
        <w:rPr>
          <w:rFonts w:cs="B Nazanin" w:hint="cs"/>
          <w:sz w:val="28"/>
          <w:szCs w:val="28"/>
          <w:rtl/>
          <w:lang w:bidi="fa-IR"/>
        </w:rPr>
        <w:t>ی</w:t>
      </w:r>
      <w:r w:rsidRPr="00CB5B1C">
        <w:rPr>
          <w:rFonts w:cs="B Nazanin" w:hint="eastAsia"/>
          <w:sz w:val="28"/>
          <w:szCs w:val="28"/>
          <w:rtl/>
          <w:lang w:bidi="fa-IR"/>
        </w:rPr>
        <w:t>ان</w:t>
      </w:r>
      <w:r w:rsidRPr="00CB5B1C">
        <w:rPr>
          <w:rFonts w:cs="B Nazanin"/>
          <w:sz w:val="28"/>
          <w:szCs w:val="28"/>
          <w:rtl/>
          <w:lang w:bidi="fa-IR"/>
        </w:rPr>
        <w:t xml:space="preserve"> و رقبا صنعت تمرکز دارد. ا</w:t>
      </w:r>
      <w:r w:rsidRPr="00CB5B1C">
        <w:rPr>
          <w:rFonts w:cs="B Nazanin" w:hint="cs"/>
          <w:sz w:val="28"/>
          <w:szCs w:val="28"/>
          <w:rtl/>
          <w:lang w:bidi="fa-IR"/>
        </w:rPr>
        <w:t>ی</w:t>
      </w:r>
      <w:r w:rsidRPr="00CB5B1C">
        <w:rPr>
          <w:rFonts w:cs="B Nazanin" w:hint="eastAsia"/>
          <w:sz w:val="28"/>
          <w:szCs w:val="28"/>
          <w:rtl/>
          <w:lang w:bidi="fa-IR"/>
        </w:rPr>
        <w:t>ن</w:t>
      </w:r>
      <w:r w:rsidRPr="00CB5B1C">
        <w:rPr>
          <w:rFonts w:cs="B Nazanin"/>
          <w:sz w:val="28"/>
          <w:szCs w:val="28"/>
          <w:rtl/>
          <w:lang w:bidi="fa-IR"/>
        </w:rPr>
        <w:t xml:space="preserve"> شامل </w:t>
      </w:r>
      <w:r w:rsidRPr="00CB5B1C">
        <w:rPr>
          <w:rFonts w:cs="B Nazanin" w:hint="cs"/>
          <w:sz w:val="28"/>
          <w:szCs w:val="28"/>
          <w:rtl/>
          <w:lang w:bidi="fa-IR"/>
        </w:rPr>
        <w:t>ی</w:t>
      </w:r>
      <w:r w:rsidRPr="00CB5B1C">
        <w:rPr>
          <w:rFonts w:cs="B Nazanin" w:hint="eastAsia"/>
          <w:sz w:val="28"/>
          <w:szCs w:val="28"/>
          <w:rtl/>
          <w:lang w:bidi="fa-IR"/>
        </w:rPr>
        <w:t>ک</w:t>
      </w:r>
      <w:r w:rsidRPr="00CB5B1C">
        <w:rPr>
          <w:rFonts w:cs="B Nazanin"/>
          <w:sz w:val="28"/>
          <w:szCs w:val="28"/>
          <w:rtl/>
          <w:lang w:bidi="fa-IR"/>
        </w:rPr>
        <w:t xml:space="preserve"> تحل</w:t>
      </w:r>
      <w:r w:rsidRPr="00CB5B1C">
        <w:rPr>
          <w:rFonts w:cs="B Nazanin" w:hint="cs"/>
          <w:sz w:val="28"/>
          <w:szCs w:val="28"/>
          <w:rtl/>
          <w:lang w:bidi="fa-IR"/>
        </w:rPr>
        <w:t>ی</w:t>
      </w:r>
      <w:r w:rsidRPr="00CB5B1C">
        <w:rPr>
          <w:rFonts w:cs="B Nazanin" w:hint="eastAsia"/>
          <w:sz w:val="28"/>
          <w:szCs w:val="28"/>
          <w:rtl/>
          <w:lang w:bidi="fa-IR"/>
        </w:rPr>
        <w:t>ل</w:t>
      </w:r>
      <w:r w:rsidRPr="00CB5B1C">
        <w:rPr>
          <w:rFonts w:cs="B Nazanin"/>
          <w:sz w:val="28"/>
          <w:szCs w:val="28"/>
          <w:rtl/>
          <w:lang w:bidi="fa-IR"/>
        </w:rPr>
        <w:t xml:space="preserve"> جامع از هر دو رق</w:t>
      </w:r>
      <w:r w:rsidRPr="00CB5B1C">
        <w:rPr>
          <w:rFonts w:cs="B Nazanin" w:hint="cs"/>
          <w:sz w:val="28"/>
          <w:szCs w:val="28"/>
          <w:rtl/>
          <w:lang w:bidi="fa-IR"/>
        </w:rPr>
        <w:t>ی</w:t>
      </w:r>
      <w:r w:rsidRPr="00CB5B1C">
        <w:rPr>
          <w:rFonts w:cs="B Nazanin" w:hint="eastAsia"/>
          <w:sz w:val="28"/>
          <w:szCs w:val="28"/>
          <w:rtl/>
          <w:lang w:bidi="fa-IR"/>
        </w:rPr>
        <w:t>ب</w:t>
      </w:r>
      <w:r w:rsidRPr="00CB5B1C">
        <w:rPr>
          <w:rFonts w:cs="B Nazanin"/>
          <w:sz w:val="28"/>
          <w:szCs w:val="28"/>
          <w:rtl/>
          <w:lang w:bidi="fa-IR"/>
        </w:rPr>
        <w:t xml:space="preserve"> مستق</w:t>
      </w:r>
      <w:r w:rsidRPr="00CB5B1C">
        <w:rPr>
          <w:rFonts w:cs="B Nazanin" w:hint="cs"/>
          <w:sz w:val="28"/>
          <w:szCs w:val="28"/>
          <w:rtl/>
          <w:lang w:bidi="fa-IR"/>
        </w:rPr>
        <w:t>ی</w:t>
      </w:r>
      <w:r w:rsidRPr="00CB5B1C">
        <w:rPr>
          <w:rFonts w:cs="B Nazanin" w:hint="eastAsia"/>
          <w:sz w:val="28"/>
          <w:szCs w:val="28"/>
          <w:rtl/>
          <w:lang w:bidi="fa-IR"/>
        </w:rPr>
        <w:t>م</w:t>
      </w:r>
      <w:r w:rsidRPr="00CB5B1C">
        <w:rPr>
          <w:rFonts w:cs="B Nazanin"/>
          <w:sz w:val="28"/>
          <w:szCs w:val="28"/>
          <w:rtl/>
          <w:lang w:bidi="fa-IR"/>
        </w:rPr>
        <w:t xml:space="preserve"> و مح</w:t>
      </w:r>
      <w:r w:rsidRPr="00CB5B1C">
        <w:rPr>
          <w:rFonts w:cs="B Nazanin" w:hint="cs"/>
          <w:sz w:val="28"/>
          <w:szCs w:val="28"/>
          <w:rtl/>
          <w:lang w:bidi="fa-IR"/>
        </w:rPr>
        <w:t>ی</w:t>
      </w:r>
      <w:r w:rsidRPr="00CB5B1C">
        <w:rPr>
          <w:rFonts w:cs="B Nazanin" w:hint="eastAsia"/>
          <w:sz w:val="28"/>
          <w:szCs w:val="28"/>
          <w:rtl/>
          <w:lang w:bidi="fa-IR"/>
        </w:rPr>
        <w:t>ط</w:t>
      </w:r>
      <w:r w:rsidRPr="00CB5B1C">
        <w:rPr>
          <w:rFonts w:cs="B Nazanin"/>
          <w:sz w:val="28"/>
          <w:szCs w:val="28"/>
          <w:rtl/>
          <w:lang w:bidi="fa-IR"/>
        </w:rPr>
        <w:t xml:space="preserve"> بازار گسترده‌تر برا</w:t>
      </w:r>
      <w:r w:rsidRPr="00CB5B1C">
        <w:rPr>
          <w:rFonts w:cs="B Nazanin" w:hint="cs"/>
          <w:sz w:val="28"/>
          <w:szCs w:val="28"/>
          <w:rtl/>
          <w:lang w:bidi="fa-IR"/>
        </w:rPr>
        <w:t>ی</w:t>
      </w:r>
      <w:r w:rsidRPr="00CB5B1C">
        <w:rPr>
          <w:rFonts w:cs="B Nazanin"/>
          <w:sz w:val="28"/>
          <w:szCs w:val="28"/>
          <w:rtl/>
          <w:lang w:bidi="fa-IR"/>
        </w:rPr>
        <w:t xml:space="preserve"> کسب ب</w:t>
      </w:r>
      <w:r w:rsidRPr="00CB5B1C">
        <w:rPr>
          <w:rFonts w:cs="B Nazanin" w:hint="cs"/>
          <w:sz w:val="28"/>
          <w:szCs w:val="28"/>
          <w:rtl/>
          <w:lang w:bidi="fa-IR"/>
        </w:rPr>
        <w:t>ی</w:t>
      </w:r>
      <w:r w:rsidRPr="00CB5B1C">
        <w:rPr>
          <w:rFonts w:cs="B Nazanin" w:hint="eastAsia"/>
          <w:sz w:val="28"/>
          <w:szCs w:val="28"/>
          <w:rtl/>
          <w:lang w:bidi="fa-IR"/>
        </w:rPr>
        <w:t>نش‌ها</w:t>
      </w:r>
      <w:r w:rsidRPr="00CB5B1C">
        <w:rPr>
          <w:rFonts w:cs="B Nazanin" w:hint="cs"/>
          <w:sz w:val="28"/>
          <w:szCs w:val="28"/>
          <w:rtl/>
          <w:lang w:bidi="fa-IR"/>
        </w:rPr>
        <w:t>ی</w:t>
      </w:r>
      <w:r w:rsidRPr="00CB5B1C">
        <w:rPr>
          <w:rFonts w:cs="B Nazanin"/>
          <w:sz w:val="28"/>
          <w:szCs w:val="28"/>
          <w:rtl/>
          <w:lang w:bidi="fa-IR"/>
        </w:rPr>
        <w:t xml:space="preserve"> ارزشمند و شناسا</w:t>
      </w:r>
      <w:r w:rsidRPr="00CB5B1C">
        <w:rPr>
          <w:rFonts w:cs="B Nazanin" w:hint="cs"/>
          <w:sz w:val="28"/>
          <w:szCs w:val="28"/>
          <w:rtl/>
          <w:lang w:bidi="fa-IR"/>
        </w:rPr>
        <w:t>یی</w:t>
      </w:r>
      <w:r w:rsidRPr="00CB5B1C">
        <w:rPr>
          <w:rFonts w:cs="B Nazanin"/>
          <w:sz w:val="28"/>
          <w:szCs w:val="28"/>
          <w:rtl/>
          <w:lang w:bidi="fa-IR"/>
        </w:rPr>
        <w:t xml:space="preserve"> زم</w:t>
      </w:r>
      <w:r w:rsidRPr="00CB5B1C">
        <w:rPr>
          <w:rFonts w:cs="B Nazanin" w:hint="cs"/>
          <w:sz w:val="28"/>
          <w:szCs w:val="28"/>
          <w:rtl/>
          <w:lang w:bidi="fa-IR"/>
        </w:rPr>
        <w:t>ی</w:t>
      </w:r>
      <w:r w:rsidRPr="00CB5B1C">
        <w:rPr>
          <w:rFonts w:cs="B Nazanin" w:hint="eastAsia"/>
          <w:sz w:val="28"/>
          <w:szCs w:val="28"/>
          <w:rtl/>
          <w:lang w:bidi="fa-IR"/>
        </w:rPr>
        <w:t>نه‌ها</w:t>
      </w:r>
      <w:r w:rsidRPr="00CB5B1C">
        <w:rPr>
          <w:rFonts w:cs="B Nazanin" w:hint="cs"/>
          <w:sz w:val="28"/>
          <w:szCs w:val="28"/>
          <w:rtl/>
          <w:lang w:bidi="fa-IR"/>
        </w:rPr>
        <w:t>ی</w:t>
      </w:r>
      <w:r w:rsidRPr="00CB5B1C">
        <w:rPr>
          <w:rFonts w:cs="B Nazanin"/>
          <w:sz w:val="28"/>
          <w:szCs w:val="28"/>
          <w:rtl/>
          <w:lang w:bidi="fa-IR"/>
        </w:rPr>
        <w:t xml:space="preserve"> بهبود است.</w:t>
      </w:r>
    </w:p>
    <w:p w14:paraId="122CD22F" w14:textId="64F3E91D" w:rsidR="00CB5B1C" w:rsidRDefault="00CB5B1C" w:rsidP="0004024E">
      <w:pPr>
        <w:pStyle w:val="ListParagraph"/>
        <w:numPr>
          <w:ilvl w:val="0"/>
          <w:numId w:val="52"/>
        </w:numPr>
        <w:ind w:left="270"/>
        <w:rPr>
          <w:rFonts w:cs="B Nazanin"/>
          <w:sz w:val="28"/>
          <w:szCs w:val="28"/>
          <w:lang w:bidi="fa-IR"/>
        </w:rPr>
      </w:pPr>
      <w:r w:rsidRPr="00CB5B1C">
        <w:rPr>
          <w:rFonts w:cs="B Nazanin"/>
          <w:sz w:val="28"/>
          <w:szCs w:val="28"/>
          <w:rtl/>
          <w:lang w:bidi="fa-IR"/>
        </w:rPr>
        <w:t>ارز</w:t>
      </w:r>
      <w:r w:rsidRPr="00CB5B1C">
        <w:rPr>
          <w:rFonts w:cs="B Nazanin" w:hint="cs"/>
          <w:sz w:val="28"/>
          <w:szCs w:val="28"/>
          <w:rtl/>
          <w:lang w:bidi="fa-IR"/>
        </w:rPr>
        <w:t>ی</w:t>
      </w:r>
      <w:r w:rsidRPr="00CB5B1C">
        <w:rPr>
          <w:rFonts w:cs="B Nazanin" w:hint="eastAsia"/>
          <w:sz w:val="28"/>
          <w:szCs w:val="28"/>
          <w:rtl/>
          <w:lang w:bidi="fa-IR"/>
        </w:rPr>
        <w:t>اب</w:t>
      </w:r>
      <w:r w:rsidRPr="00CB5B1C">
        <w:rPr>
          <w:rFonts w:cs="B Nazanin" w:hint="cs"/>
          <w:sz w:val="28"/>
          <w:szCs w:val="28"/>
          <w:rtl/>
          <w:lang w:bidi="fa-IR"/>
        </w:rPr>
        <w:t>ی</w:t>
      </w:r>
      <w:r w:rsidRPr="00CB5B1C">
        <w:rPr>
          <w:rFonts w:cs="B Nazanin"/>
          <w:sz w:val="28"/>
          <w:szCs w:val="28"/>
          <w:rtl/>
          <w:lang w:bidi="fa-IR"/>
        </w:rPr>
        <w:t xml:space="preserve"> پرچم</w:t>
      </w:r>
      <w:r>
        <w:rPr>
          <w:rFonts w:cs="B Nazanin" w:hint="cs"/>
          <w:sz w:val="28"/>
          <w:szCs w:val="28"/>
          <w:rtl/>
          <w:lang w:bidi="fa-IR"/>
        </w:rPr>
        <w:t>‌های</w:t>
      </w:r>
      <w:r w:rsidRPr="00CB5B1C">
        <w:rPr>
          <w:rFonts w:cs="B Nazanin"/>
          <w:sz w:val="28"/>
          <w:szCs w:val="28"/>
          <w:rtl/>
          <w:lang w:bidi="fa-IR"/>
        </w:rPr>
        <w:t xml:space="preserve"> قرمز: ا</w:t>
      </w:r>
      <w:r w:rsidRPr="00CB5B1C">
        <w:rPr>
          <w:rFonts w:cs="B Nazanin" w:hint="cs"/>
          <w:sz w:val="28"/>
          <w:szCs w:val="28"/>
          <w:rtl/>
          <w:lang w:bidi="fa-IR"/>
        </w:rPr>
        <w:t>ی</w:t>
      </w:r>
      <w:r w:rsidRPr="00CB5B1C">
        <w:rPr>
          <w:rFonts w:cs="B Nazanin" w:hint="eastAsia"/>
          <w:sz w:val="28"/>
          <w:szCs w:val="28"/>
          <w:rtl/>
          <w:lang w:bidi="fa-IR"/>
        </w:rPr>
        <w:t>ن</w:t>
      </w:r>
      <w:r w:rsidRPr="00CB5B1C">
        <w:rPr>
          <w:rFonts w:cs="B Nazanin"/>
          <w:sz w:val="28"/>
          <w:szCs w:val="28"/>
          <w:rtl/>
          <w:lang w:bidi="fa-IR"/>
        </w:rPr>
        <w:t xml:space="preserve"> مرحله نها</w:t>
      </w:r>
      <w:r w:rsidRPr="00CB5B1C">
        <w:rPr>
          <w:rFonts w:cs="B Nazanin" w:hint="cs"/>
          <w:sz w:val="28"/>
          <w:szCs w:val="28"/>
          <w:rtl/>
          <w:lang w:bidi="fa-IR"/>
        </w:rPr>
        <w:t>یی</w:t>
      </w:r>
      <w:r w:rsidRPr="00CB5B1C">
        <w:rPr>
          <w:rFonts w:cs="B Nazanin"/>
          <w:sz w:val="28"/>
          <w:szCs w:val="28"/>
          <w:rtl/>
          <w:lang w:bidi="fa-IR"/>
        </w:rPr>
        <w:t xml:space="preserve"> در چارچوب تکرار شونده با هدف شناسا</w:t>
      </w:r>
      <w:r w:rsidRPr="00CB5B1C">
        <w:rPr>
          <w:rFonts w:cs="B Nazanin" w:hint="cs"/>
          <w:sz w:val="28"/>
          <w:szCs w:val="28"/>
          <w:rtl/>
          <w:lang w:bidi="fa-IR"/>
        </w:rPr>
        <w:t>یی</w:t>
      </w:r>
      <w:r w:rsidRPr="00CB5B1C">
        <w:rPr>
          <w:rFonts w:cs="B Nazanin"/>
          <w:sz w:val="28"/>
          <w:szCs w:val="28"/>
          <w:rtl/>
          <w:lang w:bidi="fa-IR"/>
        </w:rPr>
        <w:t xml:space="preserve"> علائم هشدار دهنده بالقوه (پرچم‌ها</w:t>
      </w:r>
      <w:r w:rsidRPr="00CB5B1C">
        <w:rPr>
          <w:rFonts w:cs="B Nazanin" w:hint="cs"/>
          <w:sz w:val="28"/>
          <w:szCs w:val="28"/>
          <w:rtl/>
          <w:lang w:bidi="fa-IR"/>
        </w:rPr>
        <w:t>ی</w:t>
      </w:r>
      <w:r w:rsidRPr="00CB5B1C">
        <w:rPr>
          <w:rFonts w:cs="B Nazanin"/>
          <w:sz w:val="28"/>
          <w:szCs w:val="28"/>
          <w:rtl/>
          <w:lang w:bidi="fa-IR"/>
        </w:rPr>
        <w:t xml:space="preserve"> قرمز) است که ممکن است نشان‌دهنده مناطق</w:t>
      </w:r>
      <w:r w:rsidRPr="00CB5B1C">
        <w:rPr>
          <w:rFonts w:cs="B Nazanin" w:hint="cs"/>
          <w:sz w:val="28"/>
          <w:szCs w:val="28"/>
          <w:rtl/>
          <w:lang w:bidi="fa-IR"/>
        </w:rPr>
        <w:t>ی</w:t>
      </w:r>
      <w:r w:rsidRPr="00CB5B1C">
        <w:rPr>
          <w:rFonts w:cs="B Nazanin"/>
          <w:sz w:val="28"/>
          <w:szCs w:val="28"/>
          <w:rtl/>
          <w:lang w:bidi="fa-IR"/>
        </w:rPr>
        <w:t xml:space="preserve"> از نگران</w:t>
      </w:r>
      <w:r w:rsidRPr="00CB5B1C">
        <w:rPr>
          <w:rFonts w:cs="B Nazanin" w:hint="cs"/>
          <w:sz w:val="28"/>
          <w:szCs w:val="28"/>
          <w:rtl/>
          <w:lang w:bidi="fa-IR"/>
        </w:rPr>
        <w:t>ی</w:t>
      </w:r>
      <w:r w:rsidRPr="00CB5B1C">
        <w:rPr>
          <w:rFonts w:cs="B Nazanin"/>
          <w:sz w:val="28"/>
          <w:szCs w:val="28"/>
          <w:rtl/>
          <w:lang w:bidi="fa-IR"/>
        </w:rPr>
        <w:t xml:space="preserve"> باشد که ن</w:t>
      </w:r>
      <w:r w:rsidRPr="00CB5B1C">
        <w:rPr>
          <w:rFonts w:cs="B Nazanin" w:hint="cs"/>
          <w:sz w:val="28"/>
          <w:szCs w:val="28"/>
          <w:rtl/>
          <w:lang w:bidi="fa-IR"/>
        </w:rPr>
        <w:t>ی</w:t>
      </w:r>
      <w:r w:rsidRPr="00CB5B1C">
        <w:rPr>
          <w:rFonts w:cs="B Nazanin" w:hint="eastAsia"/>
          <w:sz w:val="28"/>
          <w:szCs w:val="28"/>
          <w:rtl/>
          <w:lang w:bidi="fa-IR"/>
        </w:rPr>
        <w:t>از</w:t>
      </w:r>
      <w:r w:rsidRPr="00CB5B1C">
        <w:rPr>
          <w:rFonts w:cs="B Nazanin"/>
          <w:sz w:val="28"/>
          <w:szCs w:val="28"/>
          <w:rtl/>
          <w:lang w:bidi="fa-IR"/>
        </w:rPr>
        <w:t xml:space="preserve"> به توجه فور</w:t>
      </w:r>
      <w:r w:rsidRPr="00CB5B1C">
        <w:rPr>
          <w:rFonts w:cs="B Nazanin" w:hint="cs"/>
          <w:sz w:val="28"/>
          <w:szCs w:val="28"/>
          <w:rtl/>
          <w:lang w:bidi="fa-IR"/>
        </w:rPr>
        <w:t>ی</w:t>
      </w:r>
      <w:r w:rsidRPr="00CB5B1C">
        <w:rPr>
          <w:rFonts w:cs="B Nazanin"/>
          <w:sz w:val="28"/>
          <w:szCs w:val="28"/>
          <w:rtl/>
          <w:lang w:bidi="fa-IR"/>
        </w:rPr>
        <w:t xml:space="preserve"> دارند. علاوه بر </w:t>
      </w:r>
      <w:r w:rsidRPr="00CB5B1C">
        <w:rPr>
          <w:rFonts w:cs="B Nazanin" w:hint="cs"/>
          <w:sz w:val="28"/>
          <w:szCs w:val="28"/>
          <w:rtl/>
          <w:lang w:bidi="fa-IR"/>
        </w:rPr>
        <w:t>ی</w:t>
      </w:r>
      <w:r w:rsidRPr="00CB5B1C">
        <w:rPr>
          <w:rFonts w:cs="B Nazanin" w:hint="eastAsia"/>
          <w:sz w:val="28"/>
          <w:szCs w:val="28"/>
          <w:rtl/>
          <w:lang w:bidi="fa-IR"/>
        </w:rPr>
        <w:t>افته‌ها</w:t>
      </w:r>
      <w:r w:rsidRPr="00CB5B1C">
        <w:rPr>
          <w:rFonts w:cs="B Nazanin" w:hint="cs"/>
          <w:sz w:val="28"/>
          <w:szCs w:val="28"/>
          <w:rtl/>
          <w:lang w:bidi="fa-IR"/>
        </w:rPr>
        <w:t>ی</w:t>
      </w:r>
      <w:r w:rsidRPr="00CB5B1C">
        <w:rPr>
          <w:rFonts w:cs="B Nazanin"/>
          <w:sz w:val="28"/>
          <w:szCs w:val="28"/>
          <w:rtl/>
          <w:lang w:bidi="fa-IR"/>
        </w:rPr>
        <w:t xml:space="preserve"> مراحل قبل</w:t>
      </w:r>
      <w:r w:rsidRPr="00CB5B1C">
        <w:rPr>
          <w:rFonts w:cs="B Nazanin" w:hint="cs"/>
          <w:sz w:val="28"/>
          <w:szCs w:val="28"/>
          <w:rtl/>
          <w:lang w:bidi="fa-IR"/>
        </w:rPr>
        <w:t>ی</w:t>
      </w:r>
      <w:r w:rsidRPr="00CB5B1C">
        <w:rPr>
          <w:rFonts w:cs="B Nazanin" w:hint="eastAsia"/>
          <w:sz w:val="28"/>
          <w:szCs w:val="28"/>
          <w:rtl/>
          <w:lang w:bidi="fa-IR"/>
        </w:rPr>
        <w:t>،</w:t>
      </w:r>
      <w:r w:rsidRPr="00CB5B1C">
        <w:rPr>
          <w:rFonts w:cs="B Nazanin"/>
          <w:sz w:val="28"/>
          <w:szCs w:val="28"/>
          <w:rtl/>
          <w:lang w:bidi="fa-IR"/>
        </w:rPr>
        <w:t xml:space="preserve"> ا</w:t>
      </w:r>
      <w:r w:rsidRPr="00CB5B1C">
        <w:rPr>
          <w:rFonts w:cs="B Nazanin" w:hint="cs"/>
          <w:sz w:val="28"/>
          <w:szCs w:val="28"/>
          <w:rtl/>
          <w:lang w:bidi="fa-IR"/>
        </w:rPr>
        <w:t>ی</w:t>
      </w:r>
      <w:r w:rsidRPr="00CB5B1C">
        <w:rPr>
          <w:rFonts w:cs="B Nazanin" w:hint="eastAsia"/>
          <w:sz w:val="28"/>
          <w:szCs w:val="28"/>
          <w:rtl/>
          <w:lang w:bidi="fa-IR"/>
        </w:rPr>
        <w:t>ن</w:t>
      </w:r>
      <w:r w:rsidRPr="00CB5B1C">
        <w:rPr>
          <w:rFonts w:cs="B Nazanin"/>
          <w:sz w:val="28"/>
          <w:szCs w:val="28"/>
          <w:rtl/>
          <w:lang w:bidi="fa-IR"/>
        </w:rPr>
        <w:t xml:space="preserve"> مرحله شامل موارد ز</w:t>
      </w:r>
      <w:r w:rsidRPr="00CB5B1C">
        <w:rPr>
          <w:rFonts w:cs="B Nazanin" w:hint="cs"/>
          <w:sz w:val="28"/>
          <w:szCs w:val="28"/>
          <w:rtl/>
          <w:lang w:bidi="fa-IR"/>
        </w:rPr>
        <w:t>ی</w:t>
      </w:r>
      <w:r w:rsidRPr="00CB5B1C">
        <w:rPr>
          <w:rFonts w:cs="B Nazanin" w:hint="eastAsia"/>
          <w:sz w:val="28"/>
          <w:szCs w:val="28"/>
          <w:rtl/>
          <w:lang w:bidi="fa-IR"/>
        </w:rPr>
        <w:t>ر</w:t>
      </w:r>
      <w:r w:rsidRPr="00CB5B1C">
        <w:rPr>
          <w:rFonts w:cs="B Nazanin"/>
          <w:sz w:val="28"/>
          <w:szCs w:val="28"/>
          <w:rtl/>
          <w:lang w:bidi="fa-IR"/>
        </w:rPr>
        <w:t xml:space="preserve"> است:</w:t>
      </w:r>
    </w:p>
    <w:p w14:paraId="27F92DE7" w14:textId="77777777" w:rsidR="00CB5B1C" w:rsidRDefault="00CB5B1C" w:rsidP="00CB5B1C">
      <w:pPr>
        <w:pStyle w:val="ListParagraph"/>
        <w:ind w:left="270"/>
        <w:rPr>
          <w:rFonts w:cs="B Nazanin"/>
          <w:sz w:val="28"/>
          <w:szCs w:val="28"/>
          <w:lang w:bidi="fa-IR"/>
        </w:rPr>
      </w:pPr>
    </w:p>
    <w:p w14:paraId="6111AC78" w14:textId="2E53F68F" w:rsidR="00CB5B1C" w:rsidRDefault="00CB5B1C" w:rsidP="0004024E">
      <w:pPr>
        <w:pStyle w:val="ListParagraph"/>
        <w:numPr>
          <w:ilvl w:val="0"/>
          <w:numId w:val="54"/>
        </w:numPr>
        <w:rPr>
          <w:rFonts w:cs="B Nazanin"/>
          <w:sz w:val="28"/>
          <w:szCs w:val="28"/>
          <w:lang w:bidi="fa-IR"/>
        </w:rPr>
      </w:pPr>
      <w:r w:rsidRPr="00CB5B1C">
        <w:rPr>
          <w:rFonts w:cs="B Nazanin"/>
          <w:sz w:val="28"/>
          <w:szCs w:val="28"/>
          <w:rtl/>
          <w:lang w:bidi="fa-IR"/>
        </w:rPr>
        <w:lastRenderedPageBreak/>
        <w:t>تحل</w:t>
      </w:r>
      <w:r w:rsidRPr="00CB5B1C">
        <w:rPr>
          <w:rFonts w:cs="B Nazanin" w:hint="cs"/>
          <w:sz w:val="28"/>
          <w:szCs w:val="28"/>
          <w:rtl/>
          <w:lang w:bidi="fa-IR"/>
        </w:rPr>
        <w:t>ی</w:t>
      </w:r>
      <w:r w:rsidRPr="00CB5B1C">
        <w:rPr>
          <w:rFonts w:cs="B Nazanin" w:hint="eastAsia"/>
          <w:sz w:val="28"/>
          <w:szCs w:val="28"/>
          <w:rtl/>
          <w:lang w:bidi="fa-IR"/>
        </w:rPr>
        <w:t>ل</w:t>
      </w:r>
      <w:r w:rsidRPr="00CB5B1C">
        <w:rPr>
          <w:rFonts w:cs="B Nazanin"/>
          <w:sz w:val="28"/>
          <w:szCs w:val="28"/>
          <w:rtl/>
          <w:lang w:bidi="fa-IR"/>
        </w:rPr>
        <w:t xml:space="preserve"> جامع ر</w:t>
      </w:r>
      <w:r w:rsidRPr="00CB5B1C">
        <w:rPr>
          <w:rFonts w:cs="B Nazanin" w:hint="cs"/>
          <w:sz w:val="28"/>
          <w:szCs w:val="28"/>
          <w:rtl/>
          <w:lang w:bidi="fa-IR"/>
        </w:rPr>
        <w:t>ی</w:t>
      </w:r>
      <w:r w:rsidRPr="00CB5B1C">
        <w:rPr>
          <w:rFonts w:cs="B Nazanin" w:hint="eastAsia"/>
          <w:sz w:val="28"/>
          <w:szCs w:val="28"/>
          <w:rtl/>
          <w:lang w:bidi="fa-IR"/>
        </w:rPr>
        <w:t>سک</w:t>
      </w:r>
      <w:r w:rsidRPr="00CB5B1C">
        <w:rPr>
          <w:rFonts w:cs="B Nazanin"/>
          <w:sz w:val="28"/>
          <w:szCs w:val="28"/>
          <w:rtl/>
          <w:lang w:bidi="fa-IR"/>
        </w:rPr>
        <w:t>/فرصت اصل</w:t>
      </w:r>
      <w:r w:rsidRPr="00CB5B1C">
        <w:rPr>
          <w:rFonts w:cs="B Nazanin" w:hint="cs"/>
          <w:sz w:val="28"/>
          <w:szCs w:val="28"/>
          <w:rtl/>
          <w:lang w:bidi="fa-IR"/>
        </w:rPr>
        <w:t>ی</w:t>
      </w:r>
      <w:r w:rsidRPr="00CB5B1C">
        <w:rPr>
          <w:rFonts w:cs="B Nazanin"/>
          <w:sz w:val="28"/>
          <w:szCs w:val="28"/>
          <w:rtl/>
          <w:lang w:bidi="fa-IR"/>
        </w:rPr>
        <w:t xml:space="preserve"> موضوعات اصل</w:t>
      </w:r>
      <w:r w:rsidRPr="00CB5B1C">
        <w:rPr>
          <w:rFonts w:cs="B Nazanin" w:hint="cs"/>
          <w:sz w:val="28"/>
          <w:szCs w:val="28"/>
          <w:rtl/>
          <w:lang w:bidi="fa-IR"/>
        </w:rPr>
        <w:t>ی</w:t>
      </w:r>
      <w:r w:rsidRPr="00CB5B1C">
        <w:rPr>
          <w:rFonts w:cs="B Nazanin"/>
          <w:sz w:val="28"/>
          <w:szCs w:val="28"/>
          <w:rtl/>
          <w:lang w:bidi="fa-IR"/>
        </w:rPr>
        <w:t xml:space="preserve"> ز</w:t>
      </w:r>
      <w:r w:rsidRPr="00CB5B1C">
        <w:rPr>
          <w:rFonts w:cs="B Nazanin" w:hint="cs"/>
          <w:sz w:val="28"/>
          <w:szCs w:val="28"/>
          <w:rtl/>
          <w:lang w:bidi="fa-IR"/>
        </w:rPr>
        <w:t>ی</w:t>
      </w:r>
      <w:r w:rsidRPr="00CB5B1C">
        <w:rPr>
          <w:rFonts w:cs="B Nazanin" w:hint="eastAsia"/>
          <w:sz w:val="28"/>
          <w:szCs w:val="28"/>
          <w:rtl/>
          <w:lang w:bidi="fa-IR"/>
        </w:rPr>
        <w:t>ست‌مح</w:t>
      </w:r>
      <w:r w:rsidRPr="00CB5B1C">
        <w:rPr>
          <w:rFonts w:cs="B Nazanin" w:hint="cs"/>
          <w:sz w:val="28"/>
          <w:szCs w:val="28"/>
          <w:rtl/>
          <w:lang w:bidi="fa-IR"/>
        </w:rPr>
        <w:t>ی</w:t>
      </w:r>
      <w:r w:rsidRPr="00CB5B1C">
        <w:rPr>
          <w:rFonts w:cs="B Nazanin" w:hint="eastAsia"/>
          <w:sz w:val="28"/>
          <w:szCs w:val="28"/>
          <w:rtl/>
          <w:lang w:bidi="fa-IR"/>
        </w:rPr>
        <w:t>ط</w:t>
      </w:r>
      <w:r w:rsidRPr="00CB5B1C">
        <w:rPr>
          <w:rFonts w:cs="B Nazanin" w:hint="cs"/>
          <w:sz w:val="28"/>
          <w:szCs w:val="28"/>
          <w:rtl/>
          <w:lang w:bidi="fa-IR"/>
        </w:rPr>
        <w:t>ی</w:t>
      </w:r>
      <w:r w:rsidRPr="00CB5B1C">
        <w:rPr>
          <w:rFonts w:cs="B Nazanin" w:hint="eastAsia"/>
          <w:sz w:val="28"/>
          <w:szCs w:val="28"/>
          <w:rtl/>
          <w:lang w:bidi="fa-IR"/>
        </w:rPr>
        <w:t>،</w:t>
      </w:r>
      <w:r w:rsidRPr="00CB5B1C">
        <w:rPr>
          <w:rFonts w:cs="B Nazanin"/>
          <w:sz w:val="28"/>
          <w:szCs w:val="28"/>
          <w:rtl/>
          <w:lang w:bidi="fa-IR"/>
        </w:rPr>
        <w:t xml:space="preserve"> اجتماع</w:t>
      </w:r>
      <w:r w:rsidRPr="00CB5B1C">
        <w:rPr>
          <w:rFonts w:cs="B Nazanin" w:hint="cs"/>
          <w:sz w:val="28"/>
          <w:szCs w:val="28"/>
          <w:rtl/>
          <w:lang w:bidi="fa-IR"/>
        </w:rPr>
        <w:t>ی</w:t>
      </w:r>
      <w:r w:rsidRPr="00CB5B1C">
        <w:rPr>
          <w:rFonts w:cs="B Nazanin"/>
          <w:sz w:val="28"/>
          <w:szCs w:val="28"/>
          <w:rtl/>
          <w:lang w:bidi="fa-IR"/>
        </w:rPr>
        <w:t xml:space="preserve"> و حاکم</w:t>
      </w:r>
      <w:r w:rsidRPr="00CB5B1C">
        <w:rPr>
          <w:rFonts w:cs="B Nazanin" w:hint="cs"/>
          <w:sz w:val="28"/>
          <w:szCs w:val="28"/>
          <w:rtl/>
          <w:lang w:bidi="fa-IR"/>
        </w:rPr>
        <w:t>ی</w:t>
      </w:r>
      <w:r w:rsidRPr="00CB5B1C">
        <w:rPr>
          <w:rFonts w:cs="B Nazanin" w:hint="eastAsia"/>
          <w:sz w:val="28"/>
          <w:szCs w:val="28"/>
          <w:rtl/>
          <w:lang w:bidi="fa-IR"/>
        </w:rPr>
        <w:t>ت</w:t>
      </w:r>
      <w:r w:rsidRPr="00CB5B1C">
        <w:rPr>
          <w:rFonts w:cs="B Nazanin"/>
          <w:sz w:val="28"/>
          <w:szCs w:val="28"/>
          <w:rtl/>
          <w:lang w:bidi="fa-IR"/>
        </w:rPr>
        <w:t xml:space="preserve"> شرکت</w:t>
      </w:r>
      <w:r w:rsidRPr="00CB5B1C">
        <w:rPr>
          <w:rFonts w:cs="B Nazanin" w:hint="cs"/>
          <w:sz w:val="28"/>
          <w:szCs w:val="28"/>
          <w:rtl/>
          <w:lang w:bidi="fa-IR"/>
        </w:rPr>
        <w:t>ی</w:t>
      </w:r>
      <w:r w:rsidRPr="00CB5B1C">
        <w:rPr>
          <w:rFonts w:cs="B Nazanin"/>
          <w:sz w:val="28"/>
          <w:szCs w:val="28"/>
          <w:rtl/>
          <w:lang w:bidi="fa-IR"/>
        </w:rPr>
        <w:t xml:space="preserve"> و تع</w:t>
      </w:r>
      <w:r w:rsidRPr="00CB5B1C">
        <w:rPr>
          <w:rFonts w:cs="B Nazanin" w:hint="cs"/>
          <w:sz w:val="28"/>
          <w:szCs w:val="28"/>
          <w:rtl/>
          <w:lang w:bidi="fa-IR"/>
        </w:rPr>
        <w:t>یی</w:t>
      </w:r>
      <w:r w:rsidRPr="00CB5B1C">
        <w:rPr>
          <w:rFonts w:cs="B Nazanin" w:hint="eastAsia"/>
          <w:sz w:val="28"/>
          <w:szCs w:val="28"/>
          <w:rtl/>
          <w:lang w:bidi="fa-IR"/>
        </w:rPr>
        <w:t>ن</w:t>
      </w:r>
      <w:r w:rsidRPr="00CB5B1C">
        <w:rPr>
          <w:rFonts w:cs="B Nazanin"/>
          <w:sz w:val="28"/>
          <w:szCs w:val="28"/>
          <w:rtl/>
          <w:lang w:bidi="fa-IR"/>
        </w:rPr>
        <w:t xml:space="preserve"> علائم هشدار دهنده (پرچم‌ها</w:t>
      </w:r>
      <w:r w:rsidRPr="00CB5B1C">
        <w:rPr>
          <w:rFonts w:cs="B Nazanin" w:hint="cs"/>
          <w:sz w:val="28"/>
          <w:szCs w:val="28"/>
          <w:rtl/>
          <w:lang w:bidi="fa-IR"/>
        </w:rPr>
        <w:t>ی</w:t>
      </w:r>
      <w:r w:rsidRPr="00CB5B1C">
        <w:rPr>
          <w:rFonts w:cs="B Nazanin"/>
          <w:sz w:val="28"/>
          <w:szCs w:val="28"/>
          <w:rtl/>
          <w:lang w:bidi="fa-IR"/>
        </w:rPr>
        <w:t xml:space="preserve"> قرمز).</w:t>
      </w:r>
    </w:p>
    <w:p w14:paraId="7E12588C" w14:textId="77777777" w:rsidR="00CB5B1C" w:rsidRPr="00CB5B1C" w:rsidRDefault="00CB5B1C" w:rsidP="0004024E">
      <w:pPr>
        <w:pStyle w:val="ListParagraph"/>
        <w:numPr>
          <w:ilvl w:val="0"/>
          <w:numId w:val="54"/>
        </w:numPr>
        <w:rPr>
          <w:rFonts w:cs="B Nazanin"/>
          <w:sz w:val="28"/>
          <w:szCs w:val="28"/>
          <w:rtl/>
          <w:lang w:bidi="fa-IR"/>
        </w:rPr>
      </w:pPr>
      <w:r w:rsidRPr="00CB5B1C">
        <w:rPr>
          <w:rFonts w:cs="B Nazanin" w:hint="eastAsia"/>
          <w:sz w:val="28"/>
          <w:szCs w:val="28"/>
          <w:rtl/>
          <w:lang w:bidi="fa-IR"/>
        </w:rPr>
        <w:t>توسعه</w:t>
      </w:r>
      <w:r w:rsidRPr="00CB5B1C">
        <w:rPr>
          <w:rFonts w:cs="B Nazanin"/>
          <w:sz w:val="28"/>
          <w:szCs w:val="28"/>
          <w:rtl/>
          <w:lang w:bidi="fa-IR"/>
        </w:rPr>
        <w:t xml:space="preserve"> </w:t>
      </w:r>
      <w:r w:rsidRPr="00CB5B1C">
        <w:rPr>
          <w:rFonts w:cs="B Nazanin" w:hint="cs"/>
          <w:sz w:val="28"/>
          <w:szCs w:val="28"/>
          <w:rtl/>
          <w:lang w:bidi="fa-IR"/>
        </w:rPr>
        <w:t>ی</w:t>
      </w:r>
      <w:r w:rsidRPr="00CB5B1C">
        <w:rPr>
          <w:rFonts w:cs="B Nazanin" w:hint="eastAsia"/>
          <w:sz w:val="28"/>
          <w:szCs w:val="28"/>
          <w:rtl/>
          <w:lang w:bidi="fa-IR"/>
        </w:rPr>
        <w:t>ک</w:t>
      </w:r>
      <w:r w:rsidRPr="00CB5B1C">
        <w:rPr>
          <w:rFonts w:cs="B Nazanin"/>
          <w:sz w:val="28"/>
          <w:szCs w:val="28"/>
          <w:rtl/>
          <w:lang w:bidi="fa-IR"/>
        </w:rPr>
        <w:t xml:space="preserve"> برنامه عمل</w:t>
      </w:r>
      <w:r w:rsidRPr="00CB5B1C">
        <w:rPr>
          <w:rFonts w:cs="B Nazanin" w:hint="cs"/>
          <w:sz w:val="28"/>
          <w:szCs w:val="28"/>
          <w:rtl/>
          <w:lang w:bidi="fa-IR"/>
        </w:rPr>
        <w:t>ی</w:t>
      </w:r>
      <w:r w:rsidRPr="00CB5B1C">
        <w:rPr>
          <w:rFonts w:cs="B Nazanin" w:hint="eastAsia"/>
          <w:sz w:val="28"/>
          <w:szCs w:val="28"/>
          <w:rtl/>
          <w:lang w:bidi="fa-IR"/>
        </w:rPr>
        <w:t>ات</w:t>
      </w:r>
      <w:r w:rsidRPr="00CB5B1C">
        <w:rPr>
          <w:rFonts w:cs="B Nazanin" w:hint="cs"/>
          <w:sz w:val="28"/>
          <w:szCs w:val="28"/>
          <w:rtl/>
          <w:lang w:bidi="fa-IR"/>
        </w:rPr>
        <w:t>ی</w:t>
      </w:r>
      <w:r w:rsidRPr="00CB5B1C">
        <w:rPr>
          <w:rFonts w:cs="B Nazanin"/>
          <w:sz w:val="28"/>
          <w:szCs w:val="28"/>
          <w:rtl/>
          <w:lang w:bidi="fa-IR"/>
        </w:rPr>
        <w:t xml:space="preserve"> برا</w:t>
      </w:r>
      <w:r w:rsidRPr="00CB5B1C">
        <w:rPr>
          <w:rFonts w:cs="B Nazanin" w:hint="cs"/>
          <w:sz w:val="28"/>
          <w:szCs w:val="28"/>
          <w:rtl/>
          <w:lang w:bidi="fa-IR"/>
        </w:rPr>
        <w:t>ی</w:t>
      </w:r>
      <w:r w:rsidRPr="00CB5B1C">
        <w:rPr>
          <w:rFonts w:cs="B Nazanin"/>
          <w:sz w:val="28"/>
          <w:szCs w:val="28"/>
          <w:rtl/>
          <w:lang w:bidi="fa-IR"/>
        </w:rPr>
        <w:t xml:space="preserve"> کاهش فاصله ب</w:t>
      </w:r>
      <w:r w:rsidRPr="00CB5B1C">
        <w:rPr>
          <w:rFonts w:cs="B Nazanin" w:hint="cs"/>
          <w:sz w:val="28"/>
          <w:szCs w:val="28"/>
          <w:rtl/>
          <w:lang w:bidi="fa-IR"/>
        </w:rPr>
        <w:t>ی</w:t>
      </w:r>
      <w:r w:rsidRPr="00CB5B1C">
        <w:rPr>
          <w:rFonts w:cs="B Nazanin" w:hint="eastAsia"/>
          <w:sz w:val="28"/>
          <w:szCs w:val="28"/>
          <w:rtl/>
          <w:lang w:bidi="fa-IR"/>
        </w:rPr>
        <w:t>ن</w:t>
      </w:r>
      <w:r w:rsidRPr="00CB5B1C">
        <w:rPr>
          <w:rFonts w:cs="B Nazanin"/>
          <w:sz w:val="28"/>
          <w:szCs w:val="28"/>
          <w:rtl/>
          <w:lang w:bidi="fa-IR"/>
        </w:rPr>
        <w:t xml:space="preserve"> عملکرد واقع</w:t>
      </w:r>
      <w:r w:rsidRPr="00CB5B1C">
        <w:rPr>
          <w:rFonts w:cs="B Nazanin" w:hint="cs"/>
          <w:sz w:val="28"/>
          <w:szCs w:val="28"/>
          <w:rtl/>
          <w:lang w:bidi="fa-IR"/>
        </w:rPr>
        <w:t>ی</w:t>
      </w:r>
      <w:r w:rsidRPr="00CB5B1C">
        <w:rPr>
          <w:rFonts w:cs="B Nazanin"/>
          <w:sz w:val="28"/>
          <w:szCs w:val="28"/>
          <w:rtl/>
          <w:lang w:bidi="fa-IR"/>
        </w:rPr>
        <w:t xml:space="preserve"> و هدف.</w:t>
      </w:r>
    </w:p>
    <w:p w14:paraId="27544ECA" w14:textId="25F24F7F" w:rsidR="00CB5B1C" w:rsidRPr="00CB5B1C" w:rsidRDefault="00CB5B1C" w:rsidP="00CB5B1C">
      <w:pPr>
        <w:pStyle w:val="ListParagraph"/>
        <w:ind w:left="270"/>
        <w:rPr>
          <w:rFonts w:cs="B Nazanin"/>
          <w:sz w:val="28"/>
          <w:szCs w:val="28"/>
          <w:rtl/>
          <w:lang w:bidi="fa-IR"/>
        </w:rPr>
      </w:pPr>
      <w:r w:rsidRPr="00CB5B1C">
        <w:rPr>
          <w:rFonts w:cs="B Nazanin" w:hint="eastAsia"/>
          <w:sz w:val="28"/>
          <w:szCs w:val="28"/>
          <w:rtl/>
          <w:lang w:bidi="fa-IR"/>
        </w:rPr>
        <w:t>به</w:t>
      </w:r>
      <w:r w:rsidRPr="00CB5B1C">
        <w:rPr>
          <w:rFonts w:cs="B Nazanin"/>
          <w:sz w:val="28"/>
          <w:szCs w:val="28"/>
          <w:rtl/>
          <w:lang w:bidi="fa-IR"/>
        </w:rPr>
        <w:t xml:space="preserve"> طور کل</w:t>
      </w:r>
      <w:r w:rsidRPr="00CB5B1C">
        <w:rPr>
          <w:rFonts w:cs="B Nazanin" w:hint="cs"/>
          <w:sz w:val="28"/>
          <w:szCs w:val="28"/>
          <w:rtl/>
          <w:lang w:bidi="fa-IR"/>
        </w:rPr>
        <w:t>ی</w:t>
      </w:r>
      <w:r w:rsidRPr="00CB5B1C">
        <w:rPr>
          <w:rFonts w:cs="B Nazanin" w:hint="eastAsia"/>
          <w:sz w:val="28"/>
          <w:szCs w:val="28"/>
          <w:rtl/>
          <w:lang w:bidi="fa-IR"/>
        </w:rPr>
        <w:t>،</w:t>
      </w:r>
      <w:r w:rsidRPr="00CB5B1C">
        <w:rPr>
          <w:rFonts w:cs="B Nazanin"/>
          <w:sz w:val="28"/>
          <w:szCs w:val="28"/>
          <w:rtl/>
          <w:lang w:bidi="fa-IR"/>
        </w:rPr>
        <w:t xml:space="preserve"> چارچوب ز</w:t>
      </w:r>
      <w:r w:rsidRPr="00CB5B1C">
        <w:rPr>
          <w:rFonts w:cs="B Nazanin" w:hint="cs"/>
          <w:sz w:val="28"/>
          <w:szCs w:val="28"/>
          <w:rtl/>
          <w:lang w:bidi="fa-IR"/>
        </w:rPr>
        <w:t>ی</w:t>
      </w:r>
      <w:r w:rsidRPr="00CB5B1C">
        <w:rPr>
          <w:rFonts w:cs="B Nazanin" w:hint="eastAsia"/>
          <w:sz w:val="28"/>
          <w:szCs w:val="28"/>
          <w:rtl/>
          <w:lang w:bidi="fa-IR"/>
        </w:rPr>
        <w:t>ست‌مح</w:t>
      </w:r>
      <w:r w:rsidRPr="00CB5B1C">
        <w:rPr>
          <w:rFonts w:cs="B Nazanin" w:hint="cs"/>
          <w:sz w:val="28"/>
          <w:szCs w:val="28"/>
          <w:rtl/>
          <w:lang w:bidi="fa-IR"/>
        </w:rPr>
        <w:t>ی</w:t>
      </w:r>
      <w:r w:rsidRPr="00CB5B1C">
        <w:rPr>
          <w:rFonts w:cs="B Nazanin" w:hint="eastAsia"/>
          <w:sz w:val="28"/>
          <w:szCs w:val="28"/>
          <w:rtl/>
          <w:lang w:bidi="fa-IR"/>
        </w:rPr>
        <w:t>ط</w:t>
      </w:r>
      <w:r w:rsidRPr="00CB5B1C">
        <w:rPr>
          <w:rFonts w:cs="B Nazanin" w:hint="cs"/>
          <w:sz w:val="28"/>
          <w:szCs w:val="28"/>
          <w:rtl/>
          <w:lang w:bidi="fa-IR"/>
        </w:rPr>
        <w:t>ی</w:t>
      </w:r>
      <w:r w:rsidRPr="00CB5B1C">
        <w:rPr>
          <w:rFonts w:cs="B Nazanin" w:hint="eastAsia"/>
          <w:sz w:val="28"/>
          <w:szCs w:val="28"/>
          <w:rtl/>
          <w:lang w:bidi="fa-IR"/>
        </w:rPr>
        <w:t>،</w:t>
      </w:r>
      <w:r w:rsidRPr="00CB5B1C">
        <w:rPr>
          <w:rFonts w:cs="B Nazanin"/>
          <w:sz w:val="28"/>
          <w:szCs w:val="28"/>
          <w:rtl/>
          <w:lang w:bidi="fa-IR"/>
        </w:rPr>
        <w:t xml:space="preserve"> اجتماع</w:t>
      </w:r>
      <w:r w:rsidRPr="00CB5B1C">
        <w:rPr>
          <w:rFonts w:cs="B Nazanin" w:hint="cs"/>
          <w:sz w:val="28"/>
          <w:szCs w:val="28"/>
          <w:rtl/>
          <w:lang w:bidi="fa-IR"/>
        </w:rPr>
        <w:t>ی</w:t>
      </w:r>
      <w:r w:rsidRPr="00CB5B1C">
        <w:rPr>
          <w:rFonts w:cs="B Nazanin"/>
          <w:sz w:val="28"/>
          <w:szCs w:val="28"/>
          <w:rtl/>
          <w:lang w:bidi="fa-IR"/>
        </w:rPr>
        <w:t xml:space="preserve"> و حاکم</w:t>
      </w:r>
      <w:r w:rsidRPr="00CB5B1C">
        <w:rPr>
          <w:rFonts w:cs="B Nazanin" w:hint="cs"/>
          <w:sz w:val="28"/>
          <w:szCs w:val="28"/>
          <w:rtl/>
          <w:lang w:bidi="fa-IR"/>
        </w:rPr>
        <w:t>ی</w:t>
      </w:r>
      <w:r w:rsidRPr="00CB5B1C">
        <w:rPr>
          <w:rFonts w:cs="B Nazanin" w:hint="eastAsia"/>
          <w:sz w:val="28"/>
          <w:szCs w:val="28"/>
          <w:rtl/>
          <w:lang w:bidi="fa-IR"/>
        </w:rPr>
        <w:t>ت</w:t>
      </w:r>
      <w:r w:rsidRPr="00CB5B1C">
        <w:rPr>
          <w:rFonts w:cs="B Nazanin"/>
          <w:sz w:val="28"/>
          <w:szCs w:val="28"/>
          <w:rtl/>
          <w:lang w:bidi="fa-IR"/>
        </w:rPr>
        <w:t xml:space="preserve"> شرکت</w:t>
      </w:r>
      <w:r w:rsidRPr="00CB5B1C">
        <w:rPr>
          <w:rFonts w:cs="B Nazanin" w:hint="cs"/>
          <w:sz w:val="28"/>
          <w:szCs w:val="28"/>
          <w:rtl/>
          <w:lang w:bidi="fa-IR"/>
        </w:rPr>
        <w:t>ی</w:t>
      </w:r>
      <w:r w:rsidRPr="00CB5B1C">
        <w:rPr>
          <w:rFonts w:cs="B Nazanin"/>
          <w:sz w:val="28"/>
          <w:szCs w:val="28"/>
          <w:lang w:bidi="fa-IR"/>
        </w:rPr>
        <w:t xml:space="preserve"> </w:t>
      </w:r>
      <w:r w:rsidRPr="00CB5B1C">
        <w:rPr>
          <w:rFonts w:cs="B Nazanin"/>
          <w:sz w:val="28"/>
          <w:szCs w:val="28"/>
          <w:rtl/>
          <w:lang w:bidi="fa-IR"/>
        </w:rPr>
        <w:t>پرا</w:t>
      </w:r>
      <w:r w:rsidRPr="00CB5B1C">
        <w:rPr>
          <w:rFonts w:cs="B Nazanin" w:hint="cs"/>
          <w:sz w:val="28"/>
          <w:szCs w:val="28"/>
          <w:rtl/>
          <w:lang w:bidi="fa-IR"/>
        </w:rPr>
        <w:t>ی</w:t>
      </w:r>
      <w:r w:rsidRPr="00CB5B1C">
        <w:rPr>
          <w:rFonts w:cs="B Nazanin" w:hint="eastAsia"/>
          <w:sz w:val="28"/>
          <w:szCs w:val="28"/>
          <w:rtl/>
          <w:lang w:bidi="fa-IR"/>
        </w:rPr>
        <w:t>س</w:t>
      </w:r>
      <w:r w:rsidRPr="00CB5B1C">
        <w:rPr>
          <w:rFonts w:cs="B Nazanin"/>
          <w:sz w:val="28"/>
          <w:szCs w:val="28"/>
          <w:rtl/>
          <w:lang w:bidi="fa-IR"/>
        </w:rPr>
        <w:t xml:space="preserve"> واتر هاوس کوپرز رو</w:t>
      </w:r>
      <w:r w:rsidRPr="00CB5B1C">
        <w:rPr>
          <w:rFonts w:cs="B Nazanin" w:hint="cs"/>
          <w:sz w:val="28"/>
          <w:szCs w:val="28"/>
          <w:rtl/>
          <w:lang w:bidi="fa-IR"/>
        </w:rPr>
        <w:t>ی</w:t>
      </w:r>
      <w:r w:rsidRPr="00CB5B1C">
        <w:rPr>
          <w:rFonts w:cs="B Nazanin" w:hint="eastAsia"/>
          <w:sz w:val="28"/>
          <w:szCs w:val="28"/>
          <w:rtl/>
          <w:lang w:bidi="fa-IR"/>
        </w:rPr>
        <w:t>کرد</w:t>
      </w:r>
      <w:r w:rsidRPr="00CB5B1C">
        <w:rPr>
          <w:rFonts w:cs="B Nazanin" w:hint="cs"/>
          <w:sz w:val="28"/>
          <w:szCs w:val="28"/>
          <w:rtl/>
          <w:lang w:bidi="fa-IR"/>
        </w:rPr>
        <w:t>ی</w:t>
      </w:r>
      <w:r w:rsidRPr="00CB5B1C">
        <w:rPr>
          <w:rFonts w:cs="B Nazanin"/>
          <w:sz w:val="28"/>
          <w:szCs w:val="28"/>
          <w:rtl/>
          <w:lang w:bidi="fa-IR"/>
        </w:rPr>
        <w:t xml:space="preserve"> س</w:t>
      </w:r>
      <w:r w:rsidRPr="00CB5B1C">
        <w:rPr>
          <w:rFonts w:cs="B Nazanin" w:hint="cs"/>
          <w:sz w:val="28"/>
          <w:szCs w:val="28"/>
          <w:rtl/>
          <w:lang w:bidi="fa-IR"/>
        </w:rPr>
        <w:t>ی</w:t>
      </w:r>
      <w:r w:rsidRPr="00CB5B1C">
        <w:rPr>
          <w:rFonts w:cs="B Nazanin" w:hint="eastAsia"/>
          <w:sz w:val="28"/>
          <w:szCs w:val="28"/>
          <w:rtl/>
          <w:lang w:bidi="fa-IR"/>
        </w:rPr>
        <w:t>ستمات</w:t>
      </w:r>
      <w:r w:rsidRPr="00CB5B1C">
        <w:rPr>
          <w:rFonts w:cs="B Nazanin" w:hint="cs"/>
          <w:sz w:val="28"/>
          <w:szCs w:val="28"/>
          <w:rtl/>
          <w:lang w:bidi="fa-IR"/>
        </w:rPr>
        <w:t>ی</w:t>
      </w:r>
      <w:r w:rsidRPr="00CB5B1C">
        <w:rPr>
          <w:rFonts w:cs="B Nazanin" w:hint="eastAsia"/>
          <w:sz w:val="28"/>
          <w:szCs w:val="28"/>
          <w:rtl/>
          <w:lang w:bidi="fa-IR"/>
        </w:rPr>
        <w:t>ک</w:t>
      </w:r>
      <w:r w:rsidRPr="00CB5B1C">
        <w:rPr>
          <w:rFonts w:cs="B Nazanin"/>
          <w:sz w:val="28"/>
          <w:szCs w:val="28"/>
          <w:rtl/>
          <w:lang w:bidi="fa-IR"/>
        </w:rPr>
        <w:t xml:space="preserve"> برا</w:t>
      </w:r>
      <w:r w:rsidRPr="00CB5B1C">
        <w:rPr>
          <w:rFonts w:cs="B Nazanin" w:hint="cs"/>
          <w:sz w:val="28"/>
          <w:szCs w:val="28"/>
          <w:rtl/>
          <w:lang w:bidi="fa-IR"/>
        </w:rPr>
        <w:t>ی</w:t>
      </w:r>
      <w:r w:rsidRPr="00CB5B1C">
        <w:rPr>
          <w:rFonts w:cs="B Nazanin"/>
          <w:sz w:val="28"/>
          <w:szCs w:val="28"/>
          <w:rtl/>
          <w:lang w:bidi="fa-IR"/>
        </w:rPr>
        <w:t xml:space="preserve"> مد</w:t>
      </w:r>
      <w:r w:rsidRPr="00CB5B1C">
        <w:rPr>
          <w:rFonts w:cs="B Nazanin" w:hint="cs"/>
          <w:sz w:val="28"/>
          <w:szCs w:val="28"/>
          <w:rtl/>
          <w:lang w:bidi="fa-IR"/>
        </w:rPr>
        <w:t>ی</w:t>
      </w:r>
      <w:r w:rsidRPr="00CB5B1C">
        <w:rPr>
          <w:rFonts w:cs="B Nazanin" w:hint="eastAsia"/>
          <w:sz w:val="28"/>
          <w:szCs w:val="28"/>
          <w:rtl/>
          <w:lang w:bidi="fa-IR"/>
        </w:rPr>
        <w:t>ر</w:t>
      </w:r>
      <w:r w:rsidRPr="00CB5B1C">
        <w:rPr>
          <w:rFonts w:cs="B Nazanin" w:hint="cs"/>
          <w:sz w:val="28"/>
          <w:szCs w:val="28"/>
          <w:rtl/>
          <w:lang w:bidi="fa-IR"/>
        </w:rPr>
        <w:t>ی</w:t>
      </w:r>
      <w:r w:rsidRPr="00CB5B1C">
        <w:rPr>
          <w:rFonts w:cs="B Nazanin" w:hint="eastAsia"/>
          <w:sz w:val="28"/>
          <w:szCs w:val="28"/>
          <w:rtl/>
          <w:lang w:bidi="fa-IR"/>
        </w:rPr>
        <w:t>ت</w:t>
      </w:r>
      <w:r w:rsidRPr="00CB5B1C">
        <w:rPr>
          <w:rFonts w:cs="B Nazanin"/>
          <w:sz w:val="28"/>
          <w:szCs w:val="28"/>
          <w:rtl/>
          <w:lang w:bidi="fa-IR"/>
        </w:rPr>
        <w:t xml:space="preserve"> ر</w:t>
      </w:r>
      <w:r w:rsidRPr="00CB5B1C">
        <w:rPr>
          <w:rFonts w:cs="B Nazanin" w:hint="cs"/>
          <w:sz w:val="28"/>
          <w:szCs w:val="28"/>
          <w:rtl/>
          <w:lang w:bidi="fa-IR"/>
        </w:rPr>
        <w:t>ی</w:t>
      </w:r>
      <w:r w:rsidRPr="00CB5B1C">
        <w:rPr>
          <w:rFonts w:cs="B Nazanin" w:hint="eastAsia"/>
          <w:sz w:val="28"/>
          <w:szCs w:val="28"/>
          <w:rtl/>
          <w:lang w:bidi="fa-IR"/>
        </w:rPr>
        <w:t>سک</w:t>
      </w:r>
      <w:r w:rsidRPr="00CB5B1C">
        <w:rPr>
          <w:rFonts w:cs="B Nazanin"/>
          <w:sz w:val="28"/>
          <w:szCs w:val="28"/>
          <w:rtl/>
          <w:lang w:bidi="fa-IR"/>
        </w:rPr>
        <w:t xml:space="preserve"> ز</w:t>
      </w:r>
      <w:r w:rsidRPr="00CB5B1C">
        <w:rPr>
          <w:rFonts w:cs="B Nazanin" w:hint="cs"/>
          <w:sz w:val="28"/>
          <w:szCs w:val="28"/>
          <w:rtl/>
          <w:lang w:bidi="fa-IR"/>
        </w:rPr>
        <w:t>ی</w:t>
      </w:r>
      <w:r w:rsidRPr="00CB5B1C">
        <w:rPr>
          <w:rFonts w:cs="B Nazanin" w:hint="eastAsia"/>
          <w:sz w:val="28"/>
          <w:szCs w:val="28"/>
          <w:rtl/>
          <w:lang w:bidi="fa-IR"/>
        </w:rPr>
        <w:t>ست‌مح</w:t>
      </w:r>
      <w:r w:rsidRPr="00CB5B1C">
        <w:rPr>
          <w:rFonts w:cs="B Nazanin" w:hint="cs"/>
          <w:sz w:val="28"/>
          <w:szCs w:val="28"/>
          <w:rtl/>
          <w:lang w:bidi="fa-IR"/>
        </w:rPr>
        <w:t>ی</w:t>
      </w:r>
      <w:r w:rsidRPr="00CB5B1C">
        <w:rPr>
          <w:rFonts w:cs="B Nazanin" w:hint="eastAsia"/>
          <w:sz w:val="28"/>
          <w:szCs w:val="28"/>
          <w:rtl/>
          <w:lang w:bidi="fa-IR"/>
        </w:rPr>
        <w:t>ط</w:t>
      </w:r>
      <w:r w:rsidRPr="00CB5B1C">
        <w:rPr>
          <w:rFonts w:cs="B Nazanin" w:hint="cs"/>
          <w:sz w:val="28"/>
          <w:szCs w:val="28"/>
          <w:rtl/>
          <w:lang w:bidi="fa-IR"/>
        </w:rPr>
        <w:t>ی</w:t>
      </w:r>
      <w:r w:rsidRPr="00CB5B1C">
        <w:rPr>
          <w:rFonts w:cs="B Nazanin" w:hint="eastAsia"/>
          <w:sz w:val="28"/>
          <w:szCs w:val="28"/>
          <w:rtl/>
          <w:lang w:bidi="fa-IR"/>
        </w:rPr>
        <w:t>،</w:t>
      </w:r>
      <w:r w:rsidRPr="00CB5B1C">
        <w:rPr>
          <w:rFonts w:cs="B Nazanin"/>
          <w:sz w:val="28"/>
          <w:szCs w:val="28"/>
          <w:rtl/>
          <w:lang w:bidi="fa-IR"/>
        </w:rPr>
        <w:t xml:space="preserve"> اجتماع</w:t>
      </w:r>
      <w:r w:rsidRPr="00CB5B1C">
        <w:rPr>
          <w:rFonts w:cs="B Nazanin" w:hint="cs"/>
          <w:sz w:val="28"/>
          <w:szCs w:val="28"/>
          <w:rtl/>
          <w:lang w:bidi="fa-IR"/>
        </w:rPr>
        <w:t>ی</w:t>
      </w:r>
      <w:r w:rsidRPr="00CB5B1C">
        <w:rPr>
          <w:rFonts w:cs="B Nazanin"/>
          <w:sz w:val="28"/>
          <w:szCs w:val="28"/>
          <w:rtl/>
          <w:lang w:bidi="fa-IR"/>
        </w:rPr>
        <w:t xml:space="preserve"> و حاکم</w:t>
      </w:r>
      <w:r w:rsidRPr="00CB5B1C">
        <w:rPr>
          <w:rFonts w:cs="B Nazanin" w:hint="cs"/>
          <w:sz w:val="28"/>
          <w:szCs w:val="28"/>
          <w:rtl/>
          <w:lang w:bidi="fa-IR"/>
        </w:rPr>
        <w:t>ی</w:t>
      </w:r>
      <w:r w:rsidRPr="00CB5B1C">
        <w:rPr>
          <w:rFonts w:cs="B Nazanin" w:hint="eastAsia"/>
          <w:sz w:val="28"/>
          <w:szCs w:val="28"/>
          <w:rtl/>
          <w:lang w:bidi="fa-IR"/>
        </w:rPr>
        <w:t>ت</w:t>
      </w:r>
      <w:r w:rsidRPr="00CB5B1C">
        <w:rPr>
          <w:rFonts w:cs="B Nazanin"/>
          <w:sz w:val="28"/>
          <w:szCs w:val="28"/>
          <w:rtl/>
          <w:lang w:bidi="fa-IR"/>
        </w:rPr>
        <w:t xml:space="preserve"> شرکت</w:t>
      </w:r>
      <w:r w:rsidRPr="00CB5B1C">
        <w:rPr>
          <w:rFonts w:cs="B Nazanin" w:hint="cs"/>
          <w:sz w:val="28"/>
          <w:szCs w:val="28"/>
          <w:rtl/>
          <w:lang w:bidi="fa-IR"/>
        </w:rPr>
        <w:t>ی</w:t>
      </w:r>
      <w:r w:rsidRPr="00CB5B1C">
        <w:rPr>
          <w:rFonts w:cs="B Nazanin"/>
          <w:sz w:val="28"/>
          <w:szCs w:val="28"/>
          <w:rtl/>
          <w:lang w:bidi="fa-IR"/>
        </w:rPr>
        <w:t xml:space="preserve"> ارائه م</w:t>
      </w:r>
      <w:r w:rsidRPr="00CB5B1C">
        <w:rPr>
          <w:rFonts w:cs="B Nazanin" w:hint="cs"/>
          <w:sz w:val="28"/>
          <w:szCs w:val="28"/>
          <w:rtl/>
          <w:lang w:bidi="fa-IR"/>
        </w:rPr>
        <w:t>ی‌</w:t>
      </w:r>
      <w:r w:rsidRPr="00CB5B1C">
        <w:rPr>
          <w:rFonts w:cs="B Nazanin" w:hint="eastAsia"/>
          <w:sz w:val="28"/>
          <w:szCs w:val="28"/>
          <w:rtl/>
          <w:lang w:bidi="fa-IR"/>
        </w:rPr>
        <w:t>دهد</w:t>
      </w:r>
      <w:r w:rsidRPr="00CB5B1C">
        <w:rPr>
          <w:rFonts w:cs="B Nazanin"/>
          <w:sz w:val="28"/>
          <w:szCs w:val="28"/>
          <w:rtl/>
          <w:lang w:bidi="fa-IR"/>
        </w:rPr>
        <w:t xml:space="preserve"> که به شرکت‌ها کمک م</w:t>
      </w:r>
      <w:r w:rsidRPr="00CB5B1C">
        <w:rPr>
          <w:rFonts w:cs="B Nazanin" w:hint="cs"/>
          <w:sz w:val="28"/>
          <w:szCs w:val="28"/>
          <w:rtl/>
          <w:lang w:bidi="fa-IR"/>
        </w:rPr>
        <w:t>ی‌</w:t>
      </w:r>
      <w:r w:rsidRPr="00CB5B1C">
        <w:rPr>
          <w:rFonts w:cs="B Nazanin" w:hint="eastAsia"/>
          <w:sz w:val="28"/>
          <w:szCs w:val="28"/>
          <w:rtl/>
          <w:lang w:bidi="fa-IR"/>
        </w:rPr>
        <w:t>کند</w:t>
      </w:r>
      <w:r w:rsidRPr="00CB5B1C">
        <w:rPr>
          <w:rFonts w:cs="B Nazanin"/>
          <w:sz w:val="28"/>
          <w:szCs w:val="28"/>
          <w:rtl/>
          <w:lang w:bidi="fa-IR"/>
        </w:rPr>
        <w:t xml:space="preserve"> تا ش</w:t>
      </w:r>
      <w:r w:rsidRPr="00CB5B1C">
        <w:rPr>
          <w:rFonts w:cs="B Nazanin" w:hint="cs"/>
          <w:sz w:val="28"/>
          <w:szCs w:val="28"/>
          <w:rtl/>
          <w:lang w:bidi="fa-IR"/>
        </w:rPr>
        <w:t>ی</w:t>
      </w:r>
      <w:r w:rsidRPr="00CB5B1C">
        <w:rPr>
          <w:rFonts w:cs="B Nazanin" w:hint="eastAsia"/>
          <w:sz w:val="28"/>
          <w:szCs w:val="28"/>
          <w:rtl/>
          <w:lang w:bidi="fa-IR"/>
        </w:rPr>
        <w:t>وه‌ها</w:t>
      </w:r>
      <w:r w:rsidRPr="00CB5B1C">
        <w:rPr>
          <w:rFonts w:cs="B Nazanin" w:hint="cs"/>
          <w:sz w:val="28"/>
          <w:szCs w:val="28"/>
          <w:rtl/>
          <w:lang w:bidi="fa-IR"/>
        </w:rPr>
        <w:t>ی</w:t>
      </w:r>
      <w:r w:rsidRPr="00CB5B1C">
        <w:rPr>
          <w:rFonts w:cs="B Nazanin"/>
          <w:sz w:val="28"/>
          <w:szCs w:val="28"/>
          <w:rtl/>
          <w:lang w:bidi="fa-IR"/>
        </w:rPr>
        <w:t xml:space="preserve"> فعل</w:t>
      </w:r>
      <w:r w:rsidRPr="00CB5B1C">
        <w:rPr>
          <w:rFonts w:cs="B Nazanin" w:hint="cs"/>
          <w:sz w:val="28"/>
          <w:szCs w:val="28"/>
          <w:rtl/>
          <w:lang w:bidi="fa-IR"/>
        </w:rPr>
        <w:t>ی</w:t>
      </w:r>
      <w:r w:rsidRPr="00CB5B1C">
        <w:rPr>
          <w:rFonts w:cs="B Nazanin"/>
          <w:sz w:val="28"/>
          <w:szCs w:val="28"/>
          <w:rtl/>
          <w:lang w:bidi="fa-IR"/>
        </w:rPr>
        <w:t xml:space="preserve"> ز</w:t>
      </w:r>
      <w:r w:rsidRPr="00CB5B1C">
        <w:rPr>
          <w:rFonts w:cs="B Nazanin" w:hint="cs"/>
          <w:sz w:val="28"/>
          <w:szCs w:val="28"/>
          <w:rtl/>
          <w:lang w:bidi="fa-IR"/>
        </w:rPr>
        <w:t>ی</w:t>
      </w:r>
      <w:r w:rsidRPr="00CB5B1C">
        <w:rPr>
          <w:rFonts w:cs="B Nazanin" w:hint="eastAsia"/>
          <w:sz w:val="28"/>
          <w:szCs w:val="28"/>
          <w:rtl/>
          <w:lang w:bidi="fa-IR"/>
        </w:rPr>
        <w:t>ست‌مح</w:t>
      </w:r>
      <w:r w:rsidRPr="00CB5B1C">
        <w:rPr>
          <w:rFonts w:cs="B Nazanin" w:hint="cs"/>
          <w:sz w:val="28"/>
          <w:szCs w:val="28"/>
          <w:rtl/>
          <w:lang w:bidi="fa-IR"/>
        </w:rPr>
        <w:t>ی</w:t>
      </w:r>
      <w:r w:rsidRPr="00CB5B1C">
        <w:rPr>
          <w:rFonts w:cs="B Nazanin" w:hint="eastAsia"/>
          <w:sz w:val="28"/>
          <w:szCs w:val="28"/>
          <w:rtl/>
          <w:lang w:bidi="fa-IR"/>
        </w:rPr>
        <w:t>ط</w:t>
      </w:r>
      <w:r w:rsidRPr="00CB5B1C">
        <w:rPr>
          <w:rFonts w:cs="B Nazanin" w:hint="cs"/>
          <w:sz w:val="28"/>
          <w:szCs w:val="28"/>
          <w:rtl/>
          <w:lang w:bidi="fa-IR"/>
        </w:rPr>
        <w:t>ی</w:t>
      </w:r>
      <w:r w:rsidRPr="00CB5B1C">
        <w:rPr>
          <w:rFonts w:cs="B Nazanin" w:hint="eastAsia"/>
          <w:sz w:val="28"/>
          <w:szCs w:val="28"/>
          <w:rtl/>
          <w:lang w:bidi="fa-IR"/>
        </w:rPr>
        <w:t>،</w:t>
      </w:r>
      <w:r w:rsidRPr="00CB5B1C">
        <w:rPr>
          <w:rFonts w:cs="B Nazanin"/>
          <w:sz w:val="28"/>
          <w:szCs w:val="28"/>
          <w:rtl/>
          <w:lang w:bidi="fa-IR"/>
        </w:rPr>
        <w:t xml:space="preserve"> اجتماع</w:t>
      </w:r>
      <w:r w:rsidRPr="00CB5B1C">
        <w:rPr>
          <w:rFonts w:cs="B Nazanin" w:hint="cs"/>
          <w:sz w:val="28"/>
          <w:szCs w:val="28"/>
          <w:rtl/>
          <w:lang w:bidi="fa-IR"/>
        </w:rPr>
        <w:t>ی</w:t>
      </w:r>
      <w:r w:rsidRPr="00CB5B1C">
        <w:rPr>
          <w:rFonts w:cs="B Nazanin"/>
          <w:sz w:val="28"/>
          <w:szCs w:val="28"/>
          <w:rtl/>
          <w:lang w:bidi="fa-IR"/>
        </w:rPr>
        <w:t xml:space="preserve"> و حاکم</w:t>
      </w:r>
      <w:r w:rsidRPr="00CB5B1C">
        <w:rPr>
          <w:rFonts w:cs="B Nazanin" w:hint="cs"/>
          <w:sz w:val="28"/>
          <w:szCs w:val="28"/>
          <w:rtl/>
          <w:lang w:bidi="fa-IR"/>
        </w:rPr>
        <w:t>ی</w:t>
      </w:r>
      <w:r w:rsidRPr="00CB5B1C">
        <w:rPr>
          <w:rFonts w:cs="B Nazanin" w:hint="eastAsia"/>
          <w:sz w:val="28"/>
          <w:szCs w:val="28"/>
          <w:rtl/>
          <w:lang w:bidi="fa-IR"/>
        </w:rPr>
        <w:t>ت</w:t>
      </w:r>
      <w:r w:rsidRPr="00CB5B1C">
        <w:rPr>
          <w:rFonts w:cs="B Nazanin"/>
          <w:sz w:val="28"/>
          <w:szCs w:val="28"/>
          <w:rtl/>
          <w:lang w:bidi="fa-IR"/>
        </w:rPr>
        <w:t xml:space="preserve"> شرکت</w:t>
      </w:r>
      <w:r w:rsidRPr="00CB5B1C">
        <w:rPr>
          <w:rFonts w:cs="B Nazanin" w:hint="cs"/>
          <w:sz w:val="28"/>
          <w:szCs w:val="28"/>
          <w:rtl/>
          <w:lang w:bidi="fa-IR"/>
        </w:rPr>
        <w:t>ی</w:t>
      </w:r>
      <w:r w:rsidRPr="00CB5B1C">
        <w:rPr>
          <w:rFonts w:cs="B Nazanin"/>
          <w:sz w:val="28"/>
          <w:szCs w:val="28"/>
          <w:rtl/>
          <w:lang w:bidi="fa-IR"/>
        </w:rPr>
        <w:t xml:space="preserve"> خود را ارز</w:t>
      </w:r>
      <w:r w:rsidRPr="00CB5B1C">
        <w:rPr>
          <w:rFonts w:cs="B Nazanin" w:hint="cs"/>
          <w:sz w:val="28"/>
          <w:szCs w:val="28"/>
          <w:rtl/>
          <w:lang w:bidi="fa-IR"/>
        </w:rPr>
        <w:t>ی</w:t>
      </w:r>
      <w:r w:rsidRPr="00CB5B1C">
        <w:rPr>
          <w:rFonts w:cs="B Nazanin" w:hint="eastAsia"/>
          <w:sz w:val="28"/>
          <w:szCs w:val="28"/>
          <w:rtl/>
          <w:lang w:bidi="fa-IR"/>
        </w:rPr>
        <w:t>اب</w:t>
      </w:r>
      <w:r w:rsidRPr="00CB5B1C">
        <w:rPr>
          <w:rFonts w:cs="B Nazanin" w:hint="cs"/>
          <w:sz w:val="28"/>
          <w:szCs w:val="28"/>
          <w:rtl/>
          <w:lang w:bidi="fa-IR"/>
        </w:rPr>
        <w:t>ی</w:t>
      </w:r>
      <w:r w:rsidRPr="00CB5B1C">
        <w:rPr>
          <w:rFonts w:cs="B Nazanin"/>
          <w:sz w:val="28"/>
          <w:szCs w:val="28"/>
          <w:rtl/>
          <w:lang w:bidi="fa-IR"/>
        </w:rPr>
        <w:t xml:space="preserve"> کنند، مع</w:t>
      </w:r>
      <w:r w:rsidRPr="00CB5B1C">
        <w:rPr>
          <w:rFonts w:cs="B Nazanin" w:hint="cs"/>
          <w:sz w:val="28"/>
          <w:szCs w:val="28"/>
          <w:rtl/>
          <w:lang w:bidi="fa-IR"/>
        </w:rPr>
        <w:t>ی</w:t>
      </w:r>
      <w:r w:rsidRPr="00CB5B1C">
        <w:rPr>
          <w:rFonts w:cs="B Nazanin" w:hint="eastAsia"/>
          <w:sz w:val="28"/>
          <w:szCs w:val="28"/>
          <w:rtl/>
          <w:lang w:bidi="fa-IR"/>
        </w:rPr>
        <w:t>ارها</w:t>
      </w:r>
      <w:r w:rsidRPr="00CB5B1C">
        <w:rPr>
          <w:rFonts w:cs="B Nazanin" w:hint="cs"/>
          <w:sz w:val="28"/>
          <w:szCs w:val="28"/>
          <w:rtl/>
          <w:lang w:bidi="fa-IR"/>
        </w:rPr>
        <w:t>ی</w:t>
      </w:r>
      <w:r w:rsidRPr="00CB5B1C">
        <w:rPr>
          <w:rFonts w:cs="B Nazanin"/>
          <w:sz w:val="28"/>
          <w:szCs w:val="28"/>
          <w:rtl/>
          <w:lang w:bidi="fa-IR"/>
        </w:rPr>
        <w:t xml:space="preserve"> مناسب را تع</w:t>
      </w:r>
      <w:r w:rsidRPr="00CB5B1C">
        <w:rPr>
          <w:rFonts w:cs="B Nazanin" w:hint="cs"/>
          <w:sz w:val="28"/>
          <w:szCs w:val="28"/>
          <w:rtl/>
          <w:lang w:bidi="fa-IR"/>
        </w:rPr>
        <w:t>یی</w:t>
      </w:r>
      <w:r w:rsidRPr="00CB5B1C">
        <w:rPr>
          <w:rFonts w:cs="B Nazanin" w:hint="eastAsia"/>
          <w:sz w:val="28"/>
          <w:szCs w:val="28"/>
          <w:rtl/>
          <w:lang w:bidi="fa-IR"/>
        </w:rPr>
        <w:t>ن</w:t>
      </w:r>
      <w:r w:rsidRPr="00CB5B1C">
        <w:rPr>
          <w:rFonts w:cs="B Nazanin"/>
          <w:sz w:val="28"/>
          <w:szCs w:val="28"/>
          <w:rtl/>
          <w:lang w:bidi="fa-IR"/>
        </w:rPr>
        <w:t xml:space="preserve"> کنند، اهداف آ</w:t>
      </w:r>
      <w:r w:rsidRPr="00CB5B1C">
        <w:rPr>
          <w:rFonts w:cs="B Nazanin" w:hint="cs"/>
          <w:sz w:val="28"/>
          <w:szCs w:val="28"/>
          <w:rtl/>
          <w:lang w:bidi="fa-IR"/>
        </w:rPr>
        <w:t>ی</w:t>
      </w:r>
      <w:r w:rsidRPr="00CB5B1C">
        <w:rPr>
          <w:rFonts w:cs="B Nazanin" w:hint="eastAsia"/>
          <w:sz w:val="28"/>
          <w:szCs w:val="28"/>
          <w:rtl/>
          <w:lang w:bidi="fa-IR"/>
        </w:rPr>
        <w:t>نده</w:t>
      </w:r>
      <w:r w:rsidRPr="00CB5B1C">
        <w:rPr>
          <w:rFonts w:cs="B Nazanin"/>
          <w:sz w:val="28"/>
          <w:szCs w:val="28"/>
          <w:rtl/>
          <w:lang w:bidi="fa-IR"/>
        </w:rPr>
        <w:t xml:space="preserve"> را تع</w:t>
      </w:r>
      <w:r w:rsidRPr="00CB5B1C">
        <w:rPr>
          <w:rFonts w:cs="B Nazanin" w:hint="cs"/>
          <w:sz w:val="28"/>
          <w:szCs w:val="28"/>
          <w:rtl/>
          <w:lang w:bidi="fa-IR"/>
        </w:rPr>
        <w:t>یی</w:t>
      </w:r>
      <w:r w:rsidRPr="00CB5B1C">
        <w:rPr>
          <w:rFonts w:cs="B Nazanin" w:hint="eastAsia"/>
          <w:sz w:val="28"/>
          <w:szCs w:val="28"/>
          <w:rtl/>
          <w:lang w:bidi="fa-IR"/>
        </w:rPr>
        <w:t>ن</w:t>
      </w:r>
      <w:r w:rsidRPr="00CB5B1C">
        <w:rPr>
          <w:rFonts w:cs="B Nazanin"/>
          <w:sz w:val="28"/>
          <w:szCs w:val="28"/>
          <w:rtl/>
          <w:lang w:bidi="fa-IR"/>
        </w:rPr>
        <w:t xml:space="preserve"> کنند، عملکرد خود را با همتا</w:t>
      </w:r>
      <w:r w:rsidRPr="00CB5B1C">
        <w:rPr>
          <w:rFonts w:cs="B Nazanin" w:hint="cs"/>
          <w:sz w:val="28"/>
          <w:szCs w:val="28"/>
          <w:rtl/>
          <w:lang w:bidi="fa-IR"/>
        </w:rPr>
        <w:t>ی</w:t>
      </w:r>
      <w:r w:rsidRPr="00CB5B1C">
        <w:rPr>
          <w:rFonts w:cs="B Nazanin" w:hint="eastAsia"/>
          <w:sz w:val="28"/>
          <w:szCs w:val="28"/>
          <w:rtl/>
          <w:lang w:bidi="fa-IR"/>
        </w:rPr>
        <w:t>ان</w:t>
      </w:r>
      <w:r w:rsidRPr="00CB5B1C">
        <w:rPr>
          <w:rFonts w:cs="B Nazanin"/>
          <w:sz w:val="28"/>
          <w:szCs w:val="28"/>
          <w:rtl/>
          <w:lang w:bidi="fa-IR"/>
        </w:rPr>
        <w:t xml:space="preserve"> صنعت مقا</w:t>
      </w:r>
      <w:r w:rsidRPr="00CB5B1C">
        <w:rPr>
          <w:rFonts w:cs="B Nazanin" w:hint="cs"/>
          <w:sz w:val="28"/>
          <w:szCs w:val="28"/>
          <w:rtl/>
          <w:lang w:bidi="fa-IR"/>
        </w:rPr>
        <w:t>ی</w:t>
      </w:r>
      <w:r w:rsidRPr="00CB5B1C">
        <w:rPr>
          <w:rFonts w:cs="B Nazanin" w:hint="eastAsia"/>
          <w:sz w:val="28"/>
          <w:szCs w:val="28"/>
          <w:rtl/>
          <w:lang w:bidi="fa-IR"/>
        </w:rPr>
        <w:t>سه</w:t>
      </w:r>
      <w:r w:rsidRPr="00CB5B1C">
        <w:rPr>
          <w:rFonts w:cs="B Nazanin"/>
          <w:sz w:val="28"/>
          <w:szCs w:val="28"/>
          <w:rtl/>
          <w:lang w:bidi="fa-IR"/>
        </w:rPr>
        <w:t xml:space="preserve"> کنند و به طور فع</w:t>
      </w:r>
      <w:r w:rsidRPr="00CB5B1C">
        <w:rPr>
          <w:rFonts w:cs="B Nazanin" w:hint="eastAsia"/>
          <w:sz w:val="28"/>
          <w:szCs w:val="28"/>
          <w:rtl/>
          <w:lang w:bidi="fa-IR"/>
        </w:rPr>
        <w:t>ال</w:t>
      </w:r>
      <w:r w:rsidRPr="00CB5B1C">
        <w:rPr>
          <w:rFonts w:cs="B Nazanin"/>
          <w:sz w:val="28"/>
          <w:szCs w:val="28"/>
          <w:rtl/>
          <w:lang w:bidi="fa-IR"/>
        </w:rPr>
        <w:t xml:space="preserve"> با ر</w:t>
      </w:r>
      <w:r w:rsidRPr="00CB5B1C">
        <w:rPr>
          <w:rFonts w:cs="B Nazanin" w:hint="cs"/>
          <w:sz w:val="28"/>
          <w:szCs w:val="28"/>
          <w:rtl/>
          <w:lang w:bidi="fa-IR"/>
        </w:rPr>
        <w:t>ی</w:t>
      </w:r>
      <w:r w:rsidRPr="00CB5B1C">
        <w:rPr>
          <w:rFonts w:cs="B Nazanin" w:hint="eastAsia"/>
          <w:sz w:val="28"/>
          <w:szCs w:val="28"/>
          <w:rtl/>
          <w:lang w:bidi="fa-IR"/>
        </w:rPr>
        <w:t>سک‌ها</w:t>
      </w:r>
      <w:r w:rsidRPr="00CB5B1C">
        <w:rPr>
          <w:rFonts w:cs="B Nazanin" w:hint="cs"/>
          <w:sz w:val="28"/>
          <w:szCs w:val="28"/>
          <w:rtl/>
          <w:lang w:bidi="fa-IR"/>
        </w:rPr>
        <w:t>ی</w:t>
      </w:r>
      <w:r w:rsidRPr="00CB5B1C">
        <w:rPr>
          <w:rFonts w:cs="B Nazanin"/>
          <w:sz w:val="28"/>
          <w:szCs w:val="28"/>
          <w:rtl/>
          <w:lang w:bidi="fa-IR"/>
        </w:rPr>
        <w:t xml:space="preserve"> بالقوه مقابله کنند. اجرا</w:t>
      </w:r>
      <w:r w:rsidRPr="00CB5B1C">
        <w:rPr>
          <w:rFonts w:cs="B Nazanin" w:hint="cs"/>
          <w:sz w:val="28"/>
          <w:szCs w:val="28"/>
          <w:rtl/>
          <w:lang w:bidi="fa-IR"/>
        </w:rPr>
        <w:t>ی</w:t>
      </w:r>
      <w:r w:rsidRPr="00CB5B1C">
        <w:rPr>
          <w:rFonts w:cs="B Nazanin"/>
          <w:sz w:val="28"/>
          <w:szCs w:val="28"/>
          <w:rtl/>
          <w:lang w:bidi="fa-IR"/>
        </w:rPr>
        <w:t xml:space="preserve"> ا</w:t>
      </w:r>
      <w:r w:rsidRPr="00CB5B1C">
        <w:rPr>
          <w:rFonts w:cs="B Nazanin" w:hint="cs"/>
          <w:sz w:val="28"/>
          <w:szCs w:val="28"/>
          <w:rtl/>
          <w:lang w:bidi="fa-IR"/>
        </w:rPr>
        <w:t>ی</w:t>
      </w:r>
      <w:r w:rsidRPr="00CB5B1C">
        <w:rPr>
          <w:rFonts w:cs="B Nazanin" w:hint="eastAsia"/>
          <w:sz w:val="28"/>
          <w:szCs w:val="28"/>
          <w:rtl/>
          <w:lang w:bidi="fa-IR"/>
        </w:rPr>
        <w:t>ن</w:t>
      </w:r>
      <w:r w:rsidRPr="00CB5B1C">
        <w:rPr>
          <w:rFonts w:cs="B Nazanin"/>
          <w:sz w:val="28"/>
          <w:szCs w:val="28"/>
          <w:rtl/>
          <w:lang w:bidi="fa-IR"/>
        </w:rPr>
        <w:t xml:space="preserve"> چارچوب م</w:t>
      </w:r>
      <w:r w:rsidRPr="00CB5B1C">
        <w:rPr>
          <w:rFonts w:cs="B Nazanin" w:hint="cs"/>
          <w:sz w:val="28"/>
          <w:szCs w:val="28"/>
          <w:rtl/>
          <w:lang w:bidi="fa-IR"/>
        </w:rPr>
        <w:t>ی‌</w:t>
      </w:r>
      <w:r w:rsidRPr="00CB5B1C">
        <w:rPr>
          <w:rFonts w:cs="B Nazanin" w:hint="eastAsia"/>
          <w:sz w:val="28"/>
          <w:szCs w:val="28"/>
          <w:rtl/>
          <w:lang w:bidi="fa-IR"/>
        </w:rPr>
        <w:t>تواند</w:t>
      </w:r>
      <w:r w:rsidRPr="00CB5B1C">
        <w:rPr>
          <w:rFonts w:cs="B Nazanin"/>
          <w:sz w:val="28"/>
          <w:szCs w:val="28"/>
          <w:rtl/>
          <w:lang w:bidi="fa-IR"/>
        </w:rPr>
        <w:t xml:space="preserve"> تسه</w:t>
      </w:r>
      <w:r w:rsidRPr="00CB5B1C">
        <w:rPr>
          <w:rFonts w:cs="B Nazanin" w:hint="cs"/>
          <w:sz w:val="28"/>
          <w:szCs w:val="28"/>
          <w:rtl/>
          <w:lang w:bidi="fa-IR"/>
        </w:rPr>
        <w:t>ی</w:t>
      </w:r>
      <w:r w:rsidRPr="00CB5B1C">
        <w:rPr>
          <w:rFonts w:cs="B Nazanin" w:hint="eastAsia"/>
          <w:sz w:val="28"/>
          <w:szCs w:val="28"/>
          <w:rtl/>
          <w:lang w:bidi="fa-IR"/>
        </w:rPr>
        <w:t>ل</w:t>
      </w:r>
      <w:r w:rsidRPr="00CB5B1C">
        <w:rPr>
          <w:rFonts w:cs="B Nazanin"/>
          <w:sz w:val="28"/>
          <w:szCs w:val="28"/>
          <w:rtl/>
          <w:lang w:bidi="fa-IR"/>
        </w:rPr>
        <w:t xml:space="preserve"> همسو کردن اصول ز</w:t>
      </w:r>
      <w:r w:rsidRPr="00CB5B1C">
        <w:rPr>
          <w:rFonts w:cs="B Nazanin" w:hint="cs"/>
          <w:sz w:val="28"/>
          <w:szCs w:val="28"/>
          <w:rtl/>
          <w:lang w:bidi="fa-IR"/>
        </w:rPr>
        <w:t>ی</w:t>
      </w:r>
      <w:r w:rsidRPr="00CB5B1C">
        <w:rPr>
          <w:rFonts w:cs="B Nazanin" w:hint="eastAsia"/>
          <w:sz w:val="28"/>
          <w:szCs w:val="28"/>
          <w:rtl/>
          <w:lang w:bidi="fa-IR"/>
        </w:rPr>
        <w:t>ست‌مح</w:t>
      </w:r>
      <w:r w:rsidRPr="00CB5B1C">
        <w:rPr>
          <w:rFonts w:cs="B Nazanin" w:hint="cs"/>
          <w:sz w:val="28"/>
          <w:szCs w:val="28"/>
          <w:rtl/>
          <w:lang w:bidi="fa-IR"/>
        </w:rPr>
        <w:t>ی</w:t>
      </w:r>
      <w:r w:rsidRPr="00CB5B1C">
        <w:rPr>
          <w:rFonts w:cs="B Nazanin" w:hint="eastAsia"/>
          <w:sz w:val="28"/>
          <w:szCs w:val="28"/>
          <w:rtl/>
          <w:lang w:bidi="fa-IR"/>
        </w:rPr>
        <w:t>ط</w:t>
      </w:r>
      <w:r w:rsidRPr="00CB5B1C">
        <w:rPr>
          <w:rFonts w:cs="B Nazanin" w:hint="cs"/>
          <w:sz w:val="28"/>
          <w:szCs w:val="28"/>
          <w:rtl/>
          <w:lang w:bidi="fa-IR"/>
        </w:rPr>
        <w:t>ی</w:t>
      </w:r>
      <w:r w:rsidRPr="00CB5B1C">
        <w:rPr>
          <w:rFonts w:cs="B Nazanin" w:hint="eastAsia"/>
          <w:sz w:val="28"/>
          <w:szCs w:val="28"/>
          <w:rtl/>
          <w:lang w:bidi="fa-IR"/>
        </w:rPr>
        <w:t>،</w:t>
      </w:r>
      <w:r w:rsidRPr="00CB5B1C">
        <w:rPr>
          <w:rFonts w:cs="B Nazanin"/>
          <w:sz w:val="28"/>
          <w:szCs w:val="28"/>
          <w:rtl/>
          <w:lang w:bidi="fa-IR"/>
        </w:rPr>
        <w:t xml:space="preserve"> اجتماع</w:t>
      </w:r>
      <w:r w:rsidRPr="00CB5B1C">
        <w:rPr>
          <w:rFonts w:cs="B Nazanin" w:hint="cs"/>
          <w:sz w:val="28"/>
          <w:szCs w:val="28"/>
          <w:rtl/>
          <w:lang w:bidi="fa-IR"/>
        </w:rPr>
        <w:t>ی</w:t>
      </w:r>
      <w:r w:rsidRPr="00CB5B1C">
        <w:rPr>
          <w:rFonts w:cs="B Nazanin"/>
          <w:sz w:val="28"/>
          <w:szCs w:val="28"/>
          <w:rtl/>
          <w:lang w:bidi="fa-IR"/>
        </w:rPr>
        <w:t xml:space="preserve"> و حاکم</w:t>
      </w:r>
      <w:r w:rsidRPr="00CB5B1C">
        <w:rPr>
          <w:rFonts w:cs="B Nazanin" w:hint="cs"/>
          <w:sz w:val="28"/>
          <w:szCs w:val="28"/>
          <w:rtl/>
          <w:lang w:bidi="fa-IR"/>
        </w:rPr>
        <w:t>ی</w:t>
      </w:r>
      <w:r w:rsidRPr="00CB5B1C">
        <w:rPr>
          <w:rFonts w:cs="B Nazanin" w:hint="eastAsia"/>
          <w:sz w:val="28"/>
          <w:szCs w:val="28"/>
          <w:rtl/>
          <w:lang w:bidi="fa-IR"/>
        </w:rPr>
        <w:t>ت</w:t>
      </w:r>
      <w:r w:rsidRPr="00CB5B1C">
        <w:rPr>
          <w:rFonts w:cs="B Nazanin"/>
          <w:sz w:val="28"/>
          <w:szCs w:val="28"/>
          <w:rtl/>
          <w:lang w:bidi="fa-IR"/>
        </w:rPr>
        <w:t xml:space="preserve"> شرکت</w:t>
      </w:r>
      <w:r w:rsidRPr="00CB5B1C">
        <w:rPr>
          <w:rFonts w:cs="B Nazanin" w:hint="cs"/>
          <w:sz w:val="28"/>
          <w:szCs w:val="28"/>
          <w:rtl/>
          <w:lang w:bidi="fa-IR"/>
        </w:rPr>
        <w:t>ی</w:t>
      </w:r>
      <w:r w:rsidRPr="00CB5B1C">
        <w:rPr>
          <w:rFonts w:cs="B Nazanin"/>
          <w:sz w:val="28"/>
          <w:szCs w:val="28"/>
          <w:rtl/>
          <w:lang w:bidi="fa-IR"/>
        </w:rPr>
        <w:t xml:space="preserve"> با استراتژ</w:t>
      </w:r>
      <w:r w:rsidRPr="00CB5B1C">
        <w:rPr>
          <w:rFonts w:cs="B Nazanin" w:hint="cs"/>
          <w:sz w:val="28"/>
          <w:szCs w:val="28"/>
          <w:rtl/>
          <w:lang w:bidi="fa-IR"/>
        </w:rPr>
        <w:t>ی</w:t>
      </w:r>
      <w:r w:rsidRPr="00CB5B1C">
        <w:rPr>
          <w:rFonts w:cs="B Nazanin"/>
          <w:sz w:val="28"/>
          <w:szCs w:val="28"/>
          <w:rtl/>
          <w:lang w:bidi="fa-IR"/>
        </w:rPr>
        <w:t xml:space="preserve"> کل</w:t>
      </w:r>
      <w:r w:rsidRPr="00CB5B1C">
        <w:rPr>
          <w:rFonts w:cs="B Nazanin" w:hint="cs"/>
          <w:sz w:val="28"/>
          <w:szCs w:val="28"/>
          <w:rtl/>
          <w:lang w:bidi="fa-IR"/>
        </w:rPr>
        <w:t>ی</w:t>
      </w:r>
      <w:r w:rsidRPr="00CB5B1C">
        <w:rPr>
          <w:rFonts w:cs="B Nazanin"/>
          <w:sz w:val="28"/>
          <w:szCs w:val="28"/>
          <w:rtl/>
          <w:lang w:bidi="fa-IR"/>
        </w:rPr>
        <w:t xml:space="preserve"> کسب‌وکار، تقو</w:t>
      </w:r>
      <w:r w:rsidRPr="00CB5B1C">
        <w:rPr>
          <w:rFonts w:cs="B Nazanin" w:hint="cs"/>
          <w:sz w:val="28"/>
          <w:szCs w:val="28"/>
          <w:rtl/>
          <w:lang w:bidi="fa-IR"/>
        </w:rPr>
        <w:t>ی</w:t>
      </w:r>
      <w:r w:rsidRPr="00CB5B1C">
        <w:rPr>
          <w:rFonts w:cs="B Nazanin" w:hint="eastAsia"/>
          <w:sz w:val="28"/>
          <w:szCs w:val="28"/>
          <w:rtl/>
          <w:lang w:bidi="fa-IR"/>
        </w:rPr>
        <w:t>ت</w:t>
      </w:r>
      <w:r w:rsidRPr="00CB5B1C">
        <w:rPr>
          <w:rFonts w:cs="B Nazanin"/>
          <w:sz w:val="28"/>
          <w:szCs w:val="28"/>
          <w:rtl/>
          <w:lang w:bidi="fa-IR"/>
        </w:rPr>
        <w:t xml:space="preserve"> اعتماد ذ</w:t>
      </w:r>
      <w:r w:rsidRPr="00CB5B1C">
        <w:rPr>
          <w:rFonts w:cs="B Nazanin" w:hint="cs"/>
          <w:sz w:val="28"/>
          <w:szCs w:val="28"/>
          <w:rtl/>
          <w:lang w:bidi="fa-IR"/>
        </w:rPr>
        <w:t>ی‌</w:t>
      </w:r>
      <w:r w:rsidRPr="00CB5B1C">
        <w:rPr>
          <w:rFonts w:cs="B Nazanin" w:hint="eastAsia"/>
          <w:sz w:val="28"/>
          <w:szCs w:val="28"/>
          <w:rtl/>
          <w:lang w:bidi="fa-IR"/>
        </w:rPr>
        <w:t>نفعان</w:t>
      </w:r>
      <w:r w:rsidRPr="00CB5B1C">
        <w:rPr>
          <w:rFonts w:cs="B Nazanin"/>
          <w:sz w:val="28"/>
          <w:szCs w:val="28"/>
          <w:rtl/>
          <w:lang w:bidi="fa-IR"/>
        </w:rPr>
        <w:t xml:space="preserve"> و کمک به ا</w:t>
      </w:r>
      <w:r w:rsidRPr="00CB5B1C">
        <w:rPr>
          <w:rFonts w:cs="B Nazanin" w:hint="cs"/>
          <w:sz w:val="28"/>
          <w:szCs w:val="28"/>
          <w:rtl/>
          <w:lang w:bidi="fa-IR"/>
        </w:rPr>
        <w:t>ی</w:t>
      </w:r>
      <w:r w:rsidRPr="00CB5B1C">
        <w:rPr>
          <w:rFonts w:cs="B Nazanin" w:hint="eastAsia"/>
          <w:sz w:val="28"/>
          <w:szCs w:val="28"/>
          <w:rtl/>
          <w:lang w:bidi="fa-IR"/>
        </w:rPr>
        <w:t>جاد</w:t>
      </w:r>
      <w:r w:rsidRPr="00CB5B1C">
        <w:rPr>
          <w:rFonts w:cs="B Nazanin"/>
          <w:sz w:val="28"/>
          <w:szCs w:val="28"/>
          <w:rtl/>
          <w:lang w:bidi="fa-IR"/>
        </w:rPr>
        <w:t xml:space="preserve"> </w:t>
      </w:r>
      <w:r w:rsidRPr="00CB5B1C">
        <w:rPr>
          <w:rFonts w:cs="B Nazanin" w:hint="cs"/>
          <w:sz w:val="28"/>
          <w:szCs w:val="28"/>
          <w:rtl/>
          <w:lang w:bidi="fa-IR"/>
        </w:rPr>
        <w:t>ی</w:t>
      </w:r>
      <w:r w:rsidRPr="00CB5B1C">
        <w:rPr>
          <w:rFonts w:cs="B Nazanin" w:hint="eastAsia"/>
          <w:sz w:val="28"/>
          <w:szCs w:val="28"/>
          <w:rtl/>
          <w:lang w:bidi="fa-IR"/>
        </w:rPr>
        <w:t>ک</w:t>
      </w:r>
      <w:r w:rsidRPr="00CB5B1C">
        <w:rPr>
          <w:rFonts w:cs="B Nazanin"/>
          <w:sz w:val="28"/>
          <w:szCs w:val="28"/>
          <w:rtl/>
          <w:lang w:bidi="fa-IR"/>
        </w:rPr>
        <w:t xml:space="preserve"> مح</w:t>
      </w:r>
      <w:r w:rsidRPr="00CB5B1C">
        <w:rPr>
          <w:rFonts w:cs="B Nazanin" w:hint="cs"/>
          <w:sz w:val="28"/>
          <w:szCs w:val="28"/>
          <w:rtl/>
          <w:lang w:bidi="fa-IR"/>
        </w:rPr>
        <w:t>ی</w:t>
      </w:r>
      <w:r w:rsidRPr="00CB5B1C">
        <w:rPr>
          <w:rFonts w:cs="B Nazanin" w:hint="eastAsia"/>
          <w:sz w:val="28"/>
          <w:szCs w:val="28"/>
          <w:rtl/>
          <w:lang w:bidi="fa-IR"/>
        </w:rPr>
        <w:t>ط</w:t>
      </w:r>
      <w:r w:rsidRPr="00CB5B1C">
        <w:rPr>
          <w:rFonts w:cs="B Nazanin"/>
          <w:sz w:val="28"/>
          <w:szCs w:val="28"/>
          <w:rtl/>
          <w:lang w:bidi="fa-IR"/>
        </w:rPr>
        <w:t xml:space="preserve"> کسب‌وکار پا</w:t>
      </w:r>
      <w:r w:rsidRPr="00CB5B1C">
        <w:rPr>
          <w:rFonts w:cs="B Nazanin" w:hint="cs"/>
          <w:sz w:val="28"/>
          <w:szCs w:val="28"/>
          <w:rtl/>
          <w:lang w:bidi="fa-IR"/>
        </w:rPr>
        <w:t>ی</w:t>
      </w:r>
      <w:r w:rsidRPr="00CB5B1C">
        <w:rPr>
          <w:rFonts w:cs="B Nazanin" w:hint="eastAsia"/>
          <w:sz w:val="28"/>
          <w:szCs w:val="28"/>
          <w:rtl/>
          <w:lang w:bidi="fa-IR"/>
        </w:rPr>
        <w:t>دارتر</w:t>
      </w:r>
      <w:r w:rsidRPr="00CB5B1C">
        <w:rPr>
          <w:rFonts w:cs="B Nazanin"/>
          <w:sz w:val="28"/>
          <w:szCs w:val="28"/>
          <w:rtl/>
          <w:lang w:bidi="fa-IR"/>
        </w:rPr>
        <w:t xml:space="preserve"> کند (پرا</w:t>
      </w:r>
      <w:r w:rsidRPr="00CB5B1C">
        <w:rPr>
          <w:rFonts w:cs="B Nazanin" w:hint="cs"/>
          <w:sz w:val="28"/>
          <w:szCs w:val="28"/>
          <w:rtl/>
          <w:lang w:bidi="fa-IR"/>
        </w:rPr>
        <w:t>ی</w:t>
      </w:r>
      <w:r w:rsidRPr="00CB5B1C">
        <w:rPr>
          <w:rFonts w:cs="B Nazanin" w:hint="eastAsia"/>
          <w:sz w:val="28"/>
          <w:szCs w:val="28"/>
          <w:rtl/>
          <w:lang w:bidi="fa-IR"/>
        </w:rPr>
        <w:t>س</w:t>
      </w:r>
      <w:r w:rsidRPr="00CB5B1C">
        <w:rPr>
          <w:rFonts w:cs="B Nazanin"/>
          <w:sz w:val="28"/>
          <w:szCs w:val="28"/>
          <w:rtl/>
          <w:lang w:bidi="fa-IR"/>
        </w:rPr>
        <w:t xml:space="preserve"> واتر هاوس کوپرز، 2023).</w:t>
      </w:r>
    </w:p>
    <w:p w14:paraId="2FAB2E31" w14:textId="76CA1264" w:rsidR="00CB5B1C" w:rsidRPr="0008580B" w:rsidRDefault="00CB5B1C" w:rsidP="0008580B">
      <w:pPr>
        <w:rPr>
          <w:rFonts w:cs="B Titr"/>
          <w:sz w:val="24"/>
          <w:szCs w:val="24"/>
          <w:rtl/>
          <w:lang w:bidi="fa-IR"/>
        </w:rPr>
      </w:pPr>
      <w:r w:rsidRPr="0008580B">
        <w:rPr>
          <w:rFonts w:cs="B Titr" w:hint="cs"/>
          <w:sz w:val="24"/>
          <w:szCs w:val="24"/>
          <w:rtl/>
          <w:lang w:bidi="fa-IR"/>
        </w:rPr>
        <w:t>3</w:t>
      </w:r>
      <w:r w:rsidRPr="0008580B">
        <w:rPr>
          <w:rFonts w:cs="B Titr"/>
          <w:sz w:val="24"/>
          <w:szCs w:val="24"/>
          <w:rtl/>
          <w:lang w:bidi="fa-IR"/>
        </w:rPr>
        <w:t>.</w:t>
      </w:r>
      <w:r w:rsidRPr="0008580B">
        <w:rPr>
          <w:rFonts w:cs="B Titr" w:hint="cs"/>
          <w:sz w:val="24"/>
          <w:szCs w:val="24"/>
          <w:rtl/>
          <w:lang w:bidi="fa-IR"/>
        </w:rPr>
        <w:t>10</w:t>
      </w:r>
      <w:r w:rsidRPr="0008580B">
        <w:rPr>
          <w:rFonts w:cs="B Titr"/>
          <w:sz w:val="24"/>
          <w:szCs w:val="24"/>
          <w:rtl/>
          <w:lang w:bidi="fa-IR"/>
        </w:rPr>
        <w:t xml:space="preserve"> </w:t>
      </w:r>
      <w:r w:rsidRPr="0008580B">
        <w:rPr>
          <w:rFonts w:cs="B Titr" w:hint="cs"/>
          <w:sz w:val="24"/>
          <w:szCs w:val="24"/>
          <w:rtl/>
          <w:lang w:bidi="fa-IR"/>
        </w:rPr>
        <w:t>ایزو 31000:</w:t>
      </w:r>
      <w:r w:rsidRPr="0008580B">
        <w:rPr>
          <w:rFonts w:cs="B Titr"/>
          <w:sz w:val="24"/>
          <w:szCs w:val="24"/>
          <w:rtl/>
          <w:lang w:bidi="fa-IR"/>
        </w:rPr>
        <w:t xml:space="preserve"> </w:t>
      </w:r>
      <w:r w:rsidR="0008580B" w:rsidRPr="0008580B">
        <w:rPr>
          <w:rFonts w:cs="B Titr" w:hint="cs"/>
          <w:sz w:val="24"/>
          <w:szCs w:val="24"/>
          <w:rtl/>
          <w:lang w:bidi="fa-IR"/>
        </w:rPr>
        <w:t>2018</w:t>
      </w:r>
      <w:r w:rsidR="0008580B">
        <w:rPr>
          <w:rFonts w:cs="B Titr" w:hint="cs"/>
          <w:sz w:val="24"/>
          <w:szCs w:val="24"/>
          <w:rtl/>
          <w:lang w:bidi="fa-IR"/>
        </w:rPr>
        <w:t xml:space="preserve">: </w:t>
      </w:r>
      <w:r w:rsidRPr="0008580B">
        <w:rPr>
          <w:rFonts w:cs="B Titr"/>
          <w:sz w:val="24"/>
          <w:szCs w:val="24"/>
          <w:rtl/>
          <w:lang w:bidi="fa-IR"/>
        </w:rPr>
        <w:t>مد</w:t>
      </w:r>
      <w:r w:rsidRPr="0008580B">
        <w:rPr>
          <w:rFonts w:cs="B Titr" w:hint="cs"/>
          <w:sz w:val="24"/>
          <w:szCs w:val="24"/>
          <w:rtl/>
          <w:lang w:bidi="fa-IR"/>
        </w:rPr>
        <w:t>ی</w:t>
      </w:r>
      <w:r w:rsidRPr="0008580B">
        <w:rPr>
          <w:rFonts w:cs="B Titr" w:hint="eastAsia"/>
          <w:sz w:val="24"/>
          <w:szCs w:val="24"/>
          <w:rtl/>
          <w:lang w:bidi="fa-IR"/>
        </w:rPr>
        <w:t>ر</w:t>
      </w:r>
      <w:r w:rsidRPr="0008580B">
        <w:rPr>
          <w:rFonts w:cs="B Titr" w:hint="cs"/>
          <w:sz w:val="24"/>
          <w:szCs w:val="24"/>
          <w:rtl/>
          <w:lang w:bidi="fa-IR"/>
        </w:rPr>
        <w:t>ی</w:t>
      </w:r>
      <w:r w:rsidRPr="0008580B">
        <w:rPr>
          <w:rFonts w:cs="B Titr" w:hint="eastAsia"/>
          <w:sz w:val="24"/>
          <w:szCs w:val="24"/>
          <w:rtl/>
          <w:lang w:bidi="fa-IR"/>
        </w:rPr>
        <w:t>ت</w:t>
      </w:r>
      <w:r w:rsidRPr="0008580B">
        <w:rPr>
          <w:rFonts w:cs="B Titr"/>
          <w:sz w:val="24"/>
          <w:szCs w:val="24"/>
          <w:rtl/>
          <w:lang w:bidi="fa-IR"/>
        </w:rPr>
        <w:t xml:space="preserve"> ر</w:t>
      </w:r>
      <w:r w:rsidRPr="0008580B">
        <w:rPr>
          <w:rFonts w:cs="B Titr" w:hint="cs"/>
          <w:sz w:val="24"/>
          <w:szCs w:val="24"/>
          <w:rtl/>
          <w:lang w:bidi="fa-IR"/>
        </w:rPr>
        <w:t>ی</w:t>
      </w:r>
      <w:r w:rsidRPr="0008580B">
        <w:rPr>
          <w:rFonts w:cs="B Titr" w:hint="eastAsia"/>
          <w:sz w:val="24"/>
          <w:szCs w:val="24"/>
          <w:rtl/>
          <w:lang w:bidi="fa-IR"/>
        </w:rPr>
        <w:t>سک</w:t>
      </w:r>
      <w:r w:rsidRPr="0008580B">
        <w:rPr>
          <w:rFonts w:cs="B Titr"/>
          <w:sz w:val="24"/>
          <w:szCs w:val="24"/>
          <w:rtl/>
          <w:lang w:bidi="fa-IR"/>
        </w:rPr>
        <w:t xml:space="preserve"> </w:t>
      </w:r>
      <w:bookmarkStart w:id="51" w:name="_Hlk174176187"/>
      <w:r w:rsidRPr="0008580B">
        <w:rPr>
          <w:rFonts w:cs="B Titr"/>
          <w:sz w:val="24"/>
          <w:szCs w:val="24"/>
          <w:rtl/>
          <w:lang w:bidi="fa-IR"/>
        </w:rPr>
        <w:t>ز</w:t>
      </w:r>
      <w:r w:rsidRPr="0008580B">
        <w:rPr>
          <w:rFonts w:cs="B Titr" w:hint="cs"/>
          <w:sz w:val="24"/>
          <w:szCs w:val="24"/>
          <w:rtl/>
          <w:lang w:bidi="fa-IR"/>
        </w:rPr>
        <w:t>ی</w:t>
      </w:r>
      <w:r w:rsidRPr="0008580B">
        <w:rPr>
          <w:rFonts w:cs="B Titr" w:hint="eastAsia"/>
          <w:sz w:val="24"/>
          <w:szCs w:val="24"/>
          <w:rtl/>
          <w:lang w:bidi="fa-IR"/>
        </w:rPr>
        <w:t>ست‌مح</w:t>
      </w:r>
      <w:r w:rsidRPr="0008580B">
        <w:rPr>
          <w:rFonts w:cs="B Titr" w:hint="cs"/>
          <w:sz w:val="24"/>
          <w:szCs w:val="24"/>
          <w:rtl/>
          <w:lang w:bidi="fa-IR"/>
        </w:rPr>
        <w:t>ی</w:t>
      </w:r>
      <w:r w:rsidRPr="0008580B">
        <w:rPr>
          <w:rFonts w:cs="B Titr" w:hint="eastAsia"/>
          <w:sz w:val="24"/>
          <w:szCs w:val="24"/>
          <w:rtl/>
          <w:lang w:bidi="fa-IR"/>
        </w:rPr>
        <w:t>ط</w:t>
      </w:r>
      <w:r w:rsidRPr="0008580B">
        <w:rPr>
          <w:rFonts w:cs="B Titr" w:hint="cs"/>
          <w:sz w:val="24"/>
          <w:szCs w:val="24"/>
          <w:rtl/>
          <w:lang w:bidi="fa-IR"/>
        </w:rPr>
        <w:t>ی</w:t>
      </w:r>
      <w:r w:rsidRPr="0008580B">
        <w:rPr>
          <w:rFonts w:cs="B Titr" w:hint="eastAsia"/>
          <w:sz w:val="24"/>
          <w:szCs w:val="24"/>
          <w:rtl/>
          <w:lang w:bidi="fa-IR"/>
        </w:rPr>
        <w:t>،</w:t>
      </w:r>
      <w:r w:rsidRPr="0008580B">
        <w:rPr>
          <w:rFonts w:cs="B Titr"/>
          <w:sz w:val="24"/>
          <w:szCs w:val="24"/>
          <w:rtl/>
          <w:lang w:bidi="fa-IR"/>
        </w:rPr>
        <w:t xml:space="preserve"> اجتماع</w:t>
      </w:r>
      <w:r w:rsidRPr="0008580B">
        <w:rPr>
          <w:rFonts w:cs="B Titr" w:hint="cs"/>
          <w:sz w:val="24"/>
          <w:szCs w:val="24"/>
          <w:rtl/>
          <w:lang w:bidi="fa-IR"/>
        </w:rPr>
        <w:t>ی</w:t>
      </w:r>
      <w:r w:rsidRPr="0008580B">
        <w:rPr>
          <w:rFonts w:cs="B Titr"/>
          <w:sz w:val="24"/>
          <w:szCs w:val="24"/>
          <w:rtl/>
          <w:lang w:bidi="fa-IR"/>
        </w:rPr>
        <w:t xml:space="preserve"> و حاکم</w:t>
      </w:r>
      <w:r w:rsidRPr="0008580B">
        <w:rPr>
          <w:rFonts w:cs="B Titr" w:hint="cs"/>
          <w:sz w:val="24"/>
          <w:szCs w:val="24"/>
          <w:rtl/>
          <w:lang w:bidi="fa-IR"/>
        </w:rPr>
        <w:t>ی</w:t>
      </w:r>
      <w:r w:rsidRPr="0008580B">
        <w:rPr>
          <w:rFonts w:cs="B Titr" w:hint="eastAsia"/>
          <w:sz w:val="24"/>
          <w:szCs w:val="24"/>
          <w:rtl/>
          <w:lang w:bidi="fa-IR"/>
        </w:rPr>
        <w:t>ت</w:t>
      </w:r>
      <w:r w:rsidRPr="0008580B">
        <w:rPr>
          <w:rFonts w:cs="B Titr"/>
          <w:sz w:val="24"/>
          <w:szCs w:val="24"/>
          <w:rtl/>
          <w:lang w:bidi="fa-IR"/>
        </w:rPr>
        <w:t xml:space="preserve"> شرکت</w:t>
      </w:r>
      <w:r w:rsidRPr="0008580B">
        <w:rPr>
          <w:rFonts w:cs="B Titr" w:hint="cs"/>
          <w:sz w:val="24"/>
          <w:szCs w:val="24"/>
          <w:rtl/>
          <w:lang w:bidi="fa-IR"/>
        </w:rPr>
        <w:t>ی</w:t>
      </w:r>
      <w:r w:rsidR="0008580B" w:rsidRPr="0008580B">
        <w:rPr>
          <w:rFonts w:cs="B Titr" w:hint="cs"/>
          <w:sz w:val="24"/>
          <w:szCs w:val="24"/>
          <w:rtl/>
          <w:lang w:bidi="fa-IR"/>
        </w:rPr>
        <w:t xml:space="preserve"> </w:t>
      </w:r>
      <w:bookmarkEnd w:id="51"/>
    </w:p>
    <w:p w14:paraId="5517E5D7" w14:textId="3CA3DC36" w:rsidR="00CB5B1C" w:rsidRPr="00CB5B1C" w:rsidRDefault="00CB5B1C" w:rsidP="00CB5B1C">
      <w:pPr>
        <w:rPr>
          <w:rFonts w:cs="B Nazanin"/>
          <w:sz w:val="28"/>
          <w:szCs w:val="28"/>
          <w:rtl/>
          <w:lang w:bidi="fa-IR"/>
        </w:rPr>
      </w:pPr>
      <w:bookmarkStart w:id="52" w:name="_Hlk174173981"/>
      <w:r w:rsidRPr="00CB5B1C">
        <w:rPr>
          <w:rFonts w:cs="B Nazanin" w:hint="eastAsia"/>
          <w:sz w:val="28"/>
          <w:szCs w:val="28"/>
          <w:rtl/>
          <w:lang w:bidi="fa-IR"/>
        </w:rPr>
        <w:t>سازمان</w:t>
      </w:r>
      <w:r w:rsidRPr="00CB5B1C">
        <w:rPr>
          <w:rFonts w:cs="B Nazanin"/>
          <w:sz w:val="28"/>
          <w:szCs w:val="28"/>
          <w:rtl/>
          <w:lang w:bidi="fa-IR"/>
        </w:rPr>
        <w:t xml:space="preserve"> ب</w:t>
      </w:r>
      <w:r w:rsidRPr="00CB5B1C">
        <w:rPr>
          <w:rFonts w:cs="B Nazanin" w:hint="cs"/>
          <w:sz w:val="28"/>
          <w:szCs w:val="28"/>
          <w:rtl/>
          <w:lang w:bidi="fa-IR"/>
        </w:rPr>
        <w:t>ی</w:t>
      </w:r>
      <w:r w:rsidRPr="00CB5B1C">
        <w:rPr>
          <w:rFonts w:cs="B Nazanin" w:hint="eastAsia"/>
          <w:sz w:val="28"/>
          <w:szCs w:val="28"/>
          <w:rtl/>
          <w:lang w:bidi="fa-IR"/>
        </w:rPr>
        <w:t>ن‌الملل</w:t>
      </w:r>
      <w:r w:rsidRPr="00CB5B1C">
        <w:rPr>
          <w:rFonts w:cs="B Nazanin" w:hint="cs"/>
          <w:sz w:val="28"/>
          <w:szCs w:val="28"/>
          <w:rtl/>
          <w:lang w:bidi="fa-IR"/>
        </w:rPr>
        <w:t>ی</w:t>
      </w:r>
      <w:r w:rsidRPr="00CB5B1C">
        <w:rPr>
          <w:rFonts w:cs="B Nazanin"/>
          <w:sz w:val="28"/>
          <w:szCs w:val="28"/>
          <w:rtl/>
          <w:lang w:bidi="fa-IR"/>
        </w:rPr>
        <w:t xml:space="preserve"> استانداردساز</w:t>
      </w:r>
      <w:r w:rsidRPr="00CB5B1C">
        <w:rPr>
          <w:rFonts w:cs="B Nazanin" w:hint="cs"/>
          <w:sz w:val="28"/>
          <w:szCs w:val="28"/>
          <w:rtl/>
          <w:lang w:bidi="fa-IR"/>
        </w:rPr>
        <w:t>ی</w:t>
      </w:r>
      <w:bookmarkEnd w:id="52"/>
      <w:r w:rsidR="0008580B">
        <w:rPr>
          <w:rFonts w:cs="B Nazanin" w:hint="cs"/>
          <w:sz w:val="28"/>
          <w:szCs w:val="28"/>
          <w:rtl/>
          <w:lang w:bidi="fa-IR"/>
        </w:rPr>
        <w:t>،</w:t>
      </w:r>
      <w:r w:rsidRPr="00CB5B1C">
        <w:rPr>
          <w:rFonts w:cs="B Nazanin"/>
          <w:sz w:val="28"/>
          <w:szCs w:val="28"/>
          <w:rtl/>
          <w:lang w:bidi="fa-IR"/>
        </w:rPr>
        <w:t xml:space="preserve"> </w:t>
      </w:r>
      <w:r w:rsidRPr="00CB5B1C">
        <w:rPr>
          <w:rFonts w:cs="B Nazanin" w:hint="cs"/>
          <w:sz w:val="28"/>
          <w:szCs w:val="28"/>
          <w:rtl/>
          <w:lang w:bidi="fa-IR"/>
        </w:rPr>
        <w:t>ی</w:t>
      </w:r>
      <w:r w:rsidRPr="00CB5B1C">
        <w:rPr>
          <w:rFonts w:cs="B Nazanin" w:hint="eastAsia"/>
          <w:sz w:val="28"/>
          <w:szCs w:val="28"/>
          <w:rtl/>
          <w:lang w:bidi="fa-IR"/>
        </w:rPr>
        <w:t>ک</w:t>
      </w:r>
      <w:r w:rsidRPr="00CB5B1C">
        <w:rPr>
          <w:rFonts w:cs="B Nazanin"/>
          <w:sz w:val="28"/>
          <w:szCs w:val="28"/>
          <w:rtl/>
          <w:lang w:bidi="fa-IR"/>
        </w:rPr>
        <w:t xml:space="preserve"> سازمان استانداردساز</w:t>
      </w:r>
      <w:r w:rsidRPr="00CB5B1C">
        <w:rPr>
          <w:rFonts w:cs="B Nazanin" w:hint="cs"/>
          <w:sz w:val="28"/>
          <w:szCs w:val="28"/>
          <w:rtl/>
          <w:lang w:bidi="fa-IR"/>
        </w:rPr>
        <w:t>ی</w:t>
      </w:r>
      <w:r w:rsidRPr="00CB5B1C">
        <w:rPr>
          <w:rFonts w:cs="B Nazanin"/>
          <w:sz w:val="28"/>
          <w:szCs w:val="28"/>
          <w:rtl/>
          <w:lang w:bidi="fa-IR"/>
        </w:rPr>
        <w:t xml:space="preserve"> مستقل و غ</w:t>
      </w:r>
      <w:r w:rsidRPr="00CB5B1C">
        <w:rPr>
          <w:rFonts w:cs="B Nazanin" w:hint="cs"/>
          <w:sz w:val="28"/>
          <w:szCs w:val="28"/>
          <w:rtl/>
          <w:lang w:bidi="fa-IR"/>
        </w:rPr>
        <w:t>ی</w:t>
      </w:r>
      <w:r w:rsidRPr="00CB5B1C">
        <w:rPr>
          <w:rFonts w:cs="B Nazanin" w:hint="eastAsia"/>
          <w:sz w:val="28"/>
          <w:szCs w:val="28"/>
          <w:rtl/>
          <w:lang w:bidi="fa-IR"/>
        </w:rPr>
        <w:t>ر</w:t>
      </w:r>
      <w:r w:rsidRPr="00CB5B1C">
        <w:rPr>
          <w:rFonts w:cs="B Nazanin"/>
          <w:sz w:val="28"/>
          <w:szCs w:val="28"/>
          <w:rtl/>
          <w:lang w:bidi="fa-IR"/>
        </w:rPr>
        <w:t xml:space="preserve"> دولت</w:t>
      </w:r>
      <w:r w:rsidRPr="00CB5B1C">
        <w:rPr>
          <w:rFonts w:cs="B Nazanin" w:hint="cs"/>
          <w:sz w:val="28"/>
          <w:szCs w:val="28"/>
          <w:rtl/>
          <w:lang w:bidi="fa-IR"/>
        </w:rPr>
        <w:t>ی</w:t>
      </w:r>
      <w:r w:rsidRPr="00CB5B1C">
        <w:rPr>
          <w:rFonts w:cs="B Nazanin"/>
          <w:sz w:val="28"/>
          <w:szCs w:val="28"/>
          <w:rtl/>
          <w:lang w:bidi="fa-IR"/>
        </w:rPr>
        <w:t xml:space="preserve"> است که بر اساس عضو</w:t>
      </w:r>
      <w:r w:rsidRPr="00CB5B1C">
        <w:rPr>
          <w:rFonts w:cs="B Nazanin" w:hint="cs"/>
          <w:sz w:val="28"/>
          <w:szCs w:val="28"/>
          <w:rtl/>
          <w:lang w:bidi="fa-IR"/>
        </w:rPr>
        <w:t>ی</w:t>
      </w:r>
      <w:r w:rsidRPr="00CB5B1C">
        <w:rPr>
          <w:rFonts w:cs="B Nazanin" w:hint="eastAsia"/>
          <w:sz w:val="28"/>
          <w:szCs w:val="28"/>
          <w:rtl/>
          <w:lang w:bidi="fa-IR"/>
        </w:rPr>
        <w:t>ت</w:t>
      </w:r>
      <w:r w:rsidRPr="00CB5B1C">
        <w:rPr>
          <w:rFonts w:cs="B Nazanin"/>
          <w:sz w:val="28"/>
          <w:szCs w:val="28"/>
          <w:rtl/>
          <w:lang w:bidi="fa-IR"/>
        </w:rPr>
        <w:t xml:space="preserve"> 168 نهاد مل</w:t>
      </w:r>
      <w:r w:rsidRPr="00CB5B1C">
        <w:rPr>
          <w:rFonts w:cs="B Nazanin" w:hint="cs"/>
          <w:sz w:val="28"/>
          <w:szCs w:val="28"/>
          <w:rtl/>
          <w:lang w:bidi="fa-IR"/>
        </w:rPr>
        <w:t>ی</w:t>
      </w:r>
      <w:r w:rsidRPr="00CB5B1C">
        <w:rPr>
          <w:rFonts w:cs="B Nazanin"/>
          <w:sz w:val="28"/>
          <w:szCs w:val="28"/>
          <w:rtl/>
          <w:lang w:bidi="fa-IR"/>
        </w:rPr>
        <w:t xml:space="preserve"> استانداردساز</w:t>
      </w:r>
      <w:r w:rsidRPr="00CB5B1C">
        <w:rPr>
          <w:rFonts w:cs="B Nazanin" w:hint="cs"/>
          <w:sz w:val="28"/>
          <w:szCs w:val="28"/>
          <w:rtl/>
          <w:lang w:bidi="fa-IR"/>
        </w:rPr>
        <w:t>ی</w:t>
      </w:r>
      <w:r w:rsidRPr="00CB5B1C">
        <w:rPr>
          <w:rFonts w:cs="B Nazanin"/>
          <w:sz w:val="28"/>
          <w:szCs w:val="28"/>
          <w:rtl/>
          <w:lang w:bidi="fa-IR"/>
        </w:rPr>
        <w:t xml:space="preserve"> ساخته شده است. ا</w:t>
      </w:r>
      <w:r w:rsidRPr="00CB5B1C">
        <w:rPr>
          <w:rFonts w:cs="B Nazanin" w:hint="cs"/>
          <w:sz w:val="28"/>
          <w:szCs w:val="28"/>
          <w:rtl/>
          <w:lang w:bidi="fa-IR"/>
        </w:rPr>
        <w:t>ی</w:t>
      </w:r>
      <w:r w:rsidRPr="00CB5B1C">
        <w:rPr>
          <w:rFonts w:cs="B Nazanin" w:hint="eastAsia"/>
          <w:sz w:val="28"/>
          <w:szCs w:val="28"/>
          <w:rtl/>
          <w:lang w:bidi="fa-IR"/>
        </w:rPr>
        <w:t>ن</w:t>
      </w:r>
      <w:r w:rsidRPr="00CB5B1C">
        <w:rPr>
          <w:rFonts w:cs="B Nazanin"/>
          <w:sz w:val="28"/>
          <w:szCs w:val="28"/>
          <w:rtl/>
          <w:lang w:bidi="fa-IR"/>
        </w:rPr>
        <w:t xml:space="preserve"> سازمان در سال 1947 با مقر خود در ژنو، سوئ</w:t>
      </w:r>
      <w:r w:rsidRPr="00CB5B1C">
        <w:rPr>
          <w:rFonts w:cs="B Nazanin" w:hint="cs"/>
          <w:sz w:val="28"/>
          <w:szCs w:val="28"/>
          <w:rtl/>
          <w:lang w:bidi="fa-IR"/>
        </w:rPr>
        <w:t>ی</w:t>
      </w:r>
      <w:r w:rsidRPr="00CB5B1C">
        <w:rPr>
          <w:rFonts w:cs="B Nazanin" w:hint="eastAsia"/>
          <w:sz w:val="28"/>
          <w:szCs w:val="28"/>
          <w:rtl/>
          <w:lang w:bidi="fa-IR"/>
        </w:rPr>
        <w:t>س</w:t>
      </w:r>
      <w:r w:rsidRPr="00CB5B1C">
        <w:rPr>
          <w:rFonts w:cs="B Nazanin"/>
          <w:sz w:val="28"/>
          <w:szCs w:val="28"/>
          <w:rtl/>
          <w:lang w:bidi="fa-IR"/>
        </w:rPr>
        <w:t xml:space="preserve"> تأس</w:t>
      </w:r>
      <w:r w:rsidRPr="00CB5B1C">
        <w:rPr>
          <w:rFonts w:cs="B Nazanin" w:hint="cs"/>
          <w:sz w:val="28"/>
          <w:szCs w:val="28"/>
          <w:rtl/>
          <w:lang w:bidi="fa-IR"/>
        </w:rPr>
        <w:t>ی</w:t>
      </w:r>
      <w:r w:rsidRPr="00CB5B1C">
        <w:rPr>
          <w:rFonts w:cs="B Nazanin" w:hint="eastAsia"/>
          <w:sz w:val="28"/>
          <w:szCs w:val="28"/>
          <w:rtl/>
          <w:lang w:bidi="fa-IR"/>
        </w:rPr>
        <w:t>س</w:t>
      </w:r>
      <w:r w:rsidRPr="00CB5B1C">
        <w:rPr>
          <w:rFonts w:cs="B Nazanin"/>
          <w:sz w:val="28"/>
          <w:szCs w:val="28"/>
          <w:rtl/>
          <w:lang w:bidi="fa-IR"/>
        </w:rPr>
        <w:t xml:space="preserve"> شد (</w:t>
      </w:r>
      <w:r w:rsidR="0008580B" w:rsidRPr="0008580B">
        <w:rPr>
          <w:rFonts w:cs="B Nazanin"/>
          <w:sz w:val="28"/>
          <w:szCs w:val="28"/>
          <w:rtl/>
          <w:lang w:bidi="fa-IR"/>
        </w:rPr>
        <w:t>سازمان ب</w:t>
      </w:r>
      <w:r w:rsidR="0008580B" w:rsidRPr="0008580B">
        <w:rPr>
          <w:rFonts w:cs="B Nazanin" w:hint="cs"/>
          <w:sz w:val="28"/>
          <w:szCs w:val="28"/>
          <w:rtl/>
          <w:lang w:bidi="fa-IR"/>
        </w:rPr>
        <w:t>ی</w:t>
      </w:r>
      <w:r w:rsidR="0008580B" w:rsidRPr="0008580B">
        <w:rPr>
          <w:rFonts w:cs="B Nazanin" w:hint="eastAsia"/>
          <w:sz w:val="28"/>
          <w:szCs w:val="28"/>
          <w:rtl/>
          <w:lang w:bidi="fa-IR"/>
        </w:rPr>
        <w:t>ن‌الملل</w:t>
      </w:r>
      <w:r w:rsidR="0008580B" w:rsidRPr="0008580B">
        <w:rPr>
          <w:rFonts w:cs="B Nazanin" w:hint="cs"/>
          <w:sz w:val="28"/>
          <w:szCs w:val="28"/>
          <w:rtl/>
          <w:lang w:bidi="fa-IR"/>
        </w:rPr>
        <w:t>ی</w:t>
      </w:r>
      <w:r w:rsidR="0008580B" w:rsidRPr="0008580B">
        <w:rPr>
          <w:rFonts w:cs="B Nazanin"/>
          <w:sz w:val="28"/>
          <w:szCs w:val="28"/>
          <w:rtl/>
          <w:lang w:bidi="fa-IR"/>
        </w:rPr>
        <w:t xml:space="preserve"> استانداردساز</w:t>
      </w:r>
      <w:r w:rsidR="0008580B" w:rsidRPr="0008580B">
        <w:rPr>
          <w:rFonts w:cs="B Nazanin" w:hint="cs"/>
          <w:sz w:val="28"/>
          <w:szCs w:val="28"/>
          <w:rtl/>
          <w:lang w:bidi="fa-IR"/>
        </w:rPr>
        <w:t>ی</w:t>
      </w:r>
      <w:r w:rsidRPr="00CB5B1C">
        <w:rPr>
          <w:rFonts w:cs="B Nazanin"/>
          <w:sz w:val="28"/>
          <w:szCs w:val="28"/>
          <w:rtl/>
          <w:lang w:bidi="fa-IR"/>
        </w:rPr>
        <w:t>، 2023</w:t>
      </w:r>
      <w:r w:rsidRPr="0008580B">
        <w:rPr>
          <w:rFonts w:asciiTheme="majorBidi" w:hAnsiTheme="majorBidi" w:cstheme="majorBidi"/>
          <w:sz w:val="24"/>
          <w:szCs w:val="24"/>
          <w:lang w:bidi="fa-IR"/>
        </w:rPr>
        <w:t>a</w:t>
      </w:r>
      <w:r w:rsidRPr="0008580B">
        <w:rPr>
          <w:rFonts w:asciiTheme="majorBidi" w:hAnsiTheme="majorBidi" w:cstheme="majorBidi"/>
          <w:sz w:val="24"/>
          <w:szCs w:val="24"/>
          <w:rtl/>
          <w:lang w:bidi="fa-IR"/>
        </w:rPr>
        <w:t xml:space="preserve">، </w:t>
      </w:r>
      <w:r w:rsidRPr="0008580B">
        <w:rPr>
          <w:rFonts w:asciiTheme="majorBidi" w:hAnsiTheme="majorBidi" w:cstheme="majorBidi"/>
          <w:sz w:val="24"/>
          <w:szCs w:val="24"/>
          <w:lang w:bidi="fa-IR"/>
        </w:rPr>
        <w:t>b</w:t>
      </w:r>
      <w:r w:rsidRPr="0008580B">
        <w:rPr>
          <w:rFonts w:asciiTheme="majorBidi" w:hAnsiTheme="majorBidi" w:cstheme="majorBidi"/>
          <w:sz w:val="24"/>
          <w:szCs w:val="24"/>
          <w:rtl/>
          <w:lang w:bidi="fa-IR"/>
        </w:rPr>
        <w:t xml:space="preserve">، </w:t>
      </w:r>
      <w:r w:rsidRPr="0008580B">
        <w:rPr>
          <w:rFonts w:asciiTheme="majorBidi" w:hAnsiTheme="majorBidi" w:cstheme="majorBidi"/>
          <w:sz w:val="24"/>
          <w:szCs w:val="24"/>
          <w:lang w:bidi="fa-IR"/>
        </w:rPr>
        <w:t>c</w:t>
      </w:r>
      <w:r w:rsidRPr="00CB5B1C">
        <w:rPr>
          <w:rFonts w:cs="B Nazanin"/>
          <w:sz w:val="28"/>
          <w:szCs w:val="28"/>
          <w:rtl/>
          <w:lang w:bidi="fa-IR"/>
        </w:rPr>
        <w:t>). استانداردها</w:t>
      </w:r>
      <w:r w:rsidRPr="00CB5B1C">
        <w:rPr>
          <w:rFonts w:cs="B Nazanin" w:hint="cs"/>
          <w:sz w:val="28"/>
          <w:szCs w:val="28"/>
          <w:rtl/>
          <w:lang w:bidi="fa-IR"/>
        </w:rPr>
        <w:t>ی</w:t>
      </w:r>
      <w:r w:rsidRPr="00CB5B1C">
        <w:rPr>
          <w:rFonts w:cs="B Nazanin"/>
          <w:sz w:val="28"/>
          <w:szCs w:val="28"/>
          <w:rtl/>
          <w:lang w:bidi="fa-IR"/>
        </w:rPr>
        <w:t xml:space="preserve"> </w:t>
      </w:r>
      <w:r w:rsidR="0008580B" w:rsidRPr="0008580B">
        <w:rPr>
          <w:rFonts w:cs="B Nazanin"/>
          <w:sz w:val="28"/>
          <w:szCs w:val="28"/>
          <w:rtl/>
          <w:lang w:bidi="fa-IR"/>
        </w:rPr>
        <w:t>سازمان ب</w:t>
      </w:r>
      <w:r w:rsidR="0008580B" w:rsidRPr="0008580B">
        <w:rPr>
          <w:rFonts w:cs="B Nazanin" w:hint="cs"/>
          <w:sz w:val="28"/>
          <w:szCs w:val="28"/>
          <w:rtl/>
          <w:lang w:bidi="fa-IR"/>
        </w:rPr>
        <w:t>ی</w:t>
      </w:r>
      <w:r w:rsidR="0008580B" w:rsidRPr="0008580B">
        <w:rPr>
          <w:rFonts w:cs="B Nazanin" w:hint="eastAsia"/>
          <w:sz w:val="28"/>
          <w:szCs w:val="28"/>
          <w:rtl/>
          <w:lang w:bidi="fa-IR"/>
        </w:rPr>
        <w:t>ن‌الملل</w:t>
      </w:r>
      <w:r w:rsidR="0008580B" w:rsidRPr="0008580B">
        <w:rPr>
          <w:rFonts w:cs="B Nazanin" w:hint="cs"/>
          <w:sz w:val="28"/>
          <w:szCs w:val="28"/>
          <w:rtl/>
          <w:lang w:bidi="fa-IR"/>
        </w:rPr>
        <w:t>ی</w:t>
      </w:r>
      <w:r w:rsidR="0008580B" w:rsidRPr="0008580B">
        <w:rPr>
          <w:rFonts w:cs="B Nazanin"/>
          <w:sz w:val="28"/>
          <w:szCs w:val="28"/>
          <w:rtl/>
          <w:lang w:bidi="fa-IR"/>
        </w:rPr>
        <w:t xml:space="preserve"> استانداردساز</w:t>
      </w:r>
      <w:r w:rsidR="0008580B" w:rsidRPr="0008580B">
        <w:rPr>
          <w:rFonts w:cs="B Nazanin" w:hint="cs"/>
          <w:sz w:val="28"/>
          <w:szCs w:val="28"/>
          <w:rtl/>
          <w:lang w:bidi="fa-IR"/>
        </w:rPr>
        <w:t>ی</w:t>
      </w:r>
      <w:r w:rsidRPr="00CB5B1C">
        <w:rPr>
          <w:rFonts w:cs="B Nazanin"/>
          <w:sz w:val="28"/>
          <w:szCs w:val="28"/>
          <w:rtl/>
          <w:lang w:bidi="fa-IR"/>
        </w:rPr>
        <w:t xml:space="preserve"> مجموعه‌ا</w:t>
      </w:r>
      <w:r w:rsidRPr="00CB5B1C">
        <w:rPr>
          <w:rFonts w:cs="B Nazanin" w:hint="cs"/>
          <w:sz w:val="28"/>
          <w:szCs w:val="28"/>
          <w:rtl/>
          <w:lang w:bidi="fa-IR"/>
        </w:rPr>
        <w:t>ی</w:t>
      </w:r>
      <w:r w:rsidRPr="00CB5B1C">
        <w:rPr>
          <w:rFonts w:cs="B Nazanin"/>
          <w:sz w:val="28"/>
          <w:szCs w:val="28"/>
          <w:rtl/>
          <w:lang w:bidi="fa-IR"/>
        </w:rPr>
        <w:t xml:space="preserve"> از دستورا</w:t>
      </w:r>
      <w:r w:rsidRPr="00CB5B1C">
        <w:rPr>
          <w:rFonts w:cs="B Nazanin" w:hint="eastAsia"/>
          <w:sz w:val="28"/>
          <w:szCs w:val="28"/>
          <w:rtl/>
          <w:lang w:bidi="fa-IR"/>
        </w:rPr>
        <w:t>لعمل‌ها</w:t>
      </w:r>
      <w:r w:rsidRPr="00CB5B1C">
        <w:rPr>
          <w:rFonts w:cs="B Nazanin"/>
          <w:sz w:val="28"/>
          <w:szCs w:val="28"/>
          <w:rtl/>
          <w:lang w:bidi="fa-IR"/>
        </w:rPr>
        <w:t xml:space="preserve"> و مشخصات شناخته‌شده جهان</w:t>
      </w:r>
      <w:r w:rsidRPr="00CB5B1C">
        <w:rPr>
          <w:rFonts w:cs="B Nazanin" w:hint="cs"/>
          <w:sz w:val="28"/>
          <w:szCs w:val="28"/>
          <w:rtl/>
          <w:lang w:bidi="fa-IR"/>
        </w:rPr>
        <w:t>ی</w:t>
      </w:r>
      <w:r w:rsidRPr="00CB5B1C">
        <w:rPr>
          <w:rFonts w:cs="B Nazanin"/>
          <w:sz w:val="28"/>
          <w:szCs w:val="28"/>
          <w:rtl/>
          <w:lang w:bidi="fa-IR"/>
        </w:rPr>
        <w:t xml:space="preserve"> هستند که توسط سازمان ب</w:t>
      </w:r>
      <w:r w:rsidRPr="00CB5B1C">
        <w:rPr>
          <w:rFonts w:cs="B Nazanin" w:hint="cs"/>
          <w:sz w:val="28"/>
          <w:szCs w:val="28"/>
          <w:rtl/>
          <w:lang w:bidi="fa-IR"/>
        </w:rPr>
        <w:t>ی</w:t>
      </w:r>
      <w:r w:rsidRPr="00CB5B1C">
        <w:rPr>
          <w:rFonts w:cs="B Nazanin" w:hint="eastAsia"/>
          <w:sz w:val="28"/>
          <w:szCs w:val="28"/>
          <w:rtl/>
          <w:lang w:bidi="fa-IR"/>
        </w:rPr>
        <w:t>ن‌الملل</w:t>
      </w:r>
      <w:r w:rsidRPr="00CB5B1C">
        <w:rPr>
          <w:rFonts w:cs="B Nazanin" w:hint="cs"/>
          <w:sz w:val="28"/>
          <w:szCs w:val="28"/>
          <w:rtl/>
          <w:lang w:bidi="fa-IR"/>
        </w:rPr>
        <w:t>ی</w:t>
      </w:r>
      <w:r w:rsidRPr="00CB5B1C">
        <w:rPr>
          <w:rFonts w:cs="B Nazanin"/>
          <w:sz w:val="28"/>
          <w:szCs w:val="28"/>
          <w:rtl/>
          <w:lang w:bidi="fa-IR"/>
        </w:rPr>
        <w:t xml:space="preserve"> استانداردساز</w:t>
      </w:r>
      <w:r w:rsidRPr="00CB5B1C">
        <w:rPr>
          <w:rFonts w:cs="B Nazanin" w:hint="cs"/>
          <w:sz w:val="28"/>
          <w:szCs w:val="28"/>
          <w:rtl/>
          <w:lang w:bidi="fa-IR"/>
        </w:rPr>
        <w:t>ی</w:t>
      </w:r>
      <w:r w:rsidR="0008580B">
        <w:rPr>
          <w:rFonts w:cs="B Nazanin" w:hint="cs"/>
          <w:sz w:val="28"/>
          <w:szCs w:val="28"/>
          <w:rtl/>
          <w:lang w:bidi="fa-IR"/>
        </w:rPr>
        <w:t>،</w:t>
      </w:r>
      <w:r w:rsidRPr="00CB5B1C">
        <w:rPr>
          <w:rFonts w:cs="B Nazanin"/>
          <w:sz w:val="28"/>
          <w:szCs w:val="28"/>
          <w:rtl/>
          <w:lang w:bidi="fa-IR"/>
        </w:rPr>
        <w:t xml:space="preserve"> توسعه </w:t>
      </w:r>
      <w:r w:rsidRPr="00CB5B1C">
        <w:rPr>
          <w:rFonts w:cs="B Nazanin" w:hint="cs"/>
          <w:sz w:val="28"/>
          <w:szCs w:val="28"/>
          <w:rtl/>
          <w:lang w:bidi="fa-IR"/>
        </w:rPr>
        <w:t>ی</w:t>
      </w:r>
      <w:r w:rsidRPr="00CB5B1C">
        <w:rPr>
          <w:rFonts w:cs="B Nazanin" w:hint="eastAsia"/>
          <w:sz w:val="28"/>
          <w:szCs w:val="28"/>
          <w:rtl/>
          <w:lang w:bidi="fa-IR"/>
        </w:rPr>
        <w:t>افته‌اند</w:t>
      </w:r>
      <w:r w:rsidRPr="00CB5B1C">
        <w:rPr>
          <w:rFonts w:cs="B Nazanin"/>
          <w:sz w:val="28"/>
          <w:szCs w:val="28"/>
          <w:rtl/>
          <w:lang w:bidi="fa-IR"/>
        </w:rPr>
        <w:t xml:space="preserve"> و با هدف تسه</w:t>
      </w:r>
      <w:r w:rsidRPr="00CB5B1C">
        <w:rPr>
          <w:rFonts w:cs="B Nazanin" w:hint="cs"/>
          <w:sz w:val="28"/>
          <w:szCs w:val="28"/>
          <w:rtl/>
          <w:lang w:bidi="fa-IR"/>
        </w:rPr>
        <w:t>ی</w:t>
      </w:r>
      <w:r w:rsidRPr="00CB5B1C">
        <w:rPr>
          <w:rFonts w:cs="B Nazanin" w:hint="eastAsia"/>
          <w:sz w:val="28"/>
          <w:szCs w:val="28"/>
          <w:rtl/>
          <w:lang w:bidi="fa-IR"/>
        </w:rPr>
        <w:t>ل</w:t>
      </w:r>
      <w:r w:rsidRPr="00CB5B1C">
        <w:rPr>
          <w:rFonts w:cs="B Nazanin"/>
          <w:sz w:val="28"/>
          <w:szCs w:val="28"/>
          <w:rtl/>
          <w:lang w:bidi="fa-IR"/>
        </w:rPr>
        <w:t xml:space="preserve"> همکار</w:t>
      </w:r>
      <w:r w:rsidRPr="00CB5B1C">
        <w:rPr>
          <w:rFonts w:cs="B Nazanin" w:hint="cs"/>
          <w:sz w:val="28"/>
          <w:szCs w:val="28"/>
          <w:rtl/>
          <w:lang w:bidi="fa-IR"/>
        </w:rPr>
        <w:t>ی‌</w:t>
      </w:r>
      <w:r w:rsidRPr="00CB5B1C">
        <w:rPr>
          <w:rFonts w:cs="B Nazanin" w:hint="eastAsia"/>
          <w:sz w:val="28"/>
          <w:szCs w:val="28"/>
          <w:rtl/>
          <w:lang w:bidi="fa-IR"/>
        </w:rPr>
        <w:t>ها</w:t>
      </w:r>
      <w:r w:rsidRPr="00CB5B1C">
        <w:rPr>
          <w:rFonts w:cs="B Nazanin" w:hint="cs"/>
          <w:sz w:val="28"/>
          <w:szCs w:val="28"/>
          <w:rtl/>
          <w:lang w:bidi="fa-IR"/>
        </w:rPr>
        <w:t>ی</w:t>
      </w:r>
      <w:r w:rsidRPr="00CB5B1C">
        <w:rPr>
          <w:rFonts w:cs="B Nazanin"/>
          <w:sz w:val="28"/>
          <w:szCs w:val="28"/>
          <w:rtl/>
          <w:lang w:bidi="fa-IR"/>
        </w:rPr>
        <w:t xml:space="preserve"> ب</w:t>
      </w:r>
      <w:r w:rsidRPr="00CB5B1C">
        <w:rPr>
          <w:rFonts w:cs="B Nazanin" w:hint="cs"/>
          <w:sz w:val="28"/>
          <w:szCs w:val="28"/>
          <w:rtl/>
          <w:lang w:bidi="fa-IR"/>
        </w:rPr>
        <w:t>ی</w:t>
      </w:r>
      <w:r w:rsidRPr="00CB5B1C">
        <w:rPr>
          <w:rFonts w:cs="B Nazanin" w:hint="eastAsia"/>
          <w:sz w:val="28"/>
          <w:szCs w:val="28"/>
          <w:rtl/>
          <w:lang w:bidi="fa-IR"/>
        </w:rPr>
        <w:t>ن‌الملل</w:t>
      </w:r>
      <w:r w:rsidRPr="00CB5B1C">
        <w:rPr>
          <w:rFonts w:cs="B Nazanin" w:hint="cs"/>
          <w:sz w:val="28"/>
          <w:szCs w:val="28"/>
          <w:rtl/>
          <w:lang w:bidi="fa-IR"/>
        </w:rPr>
        <w:t>ی</w:t>
      </w:r>
      <w:r w:rsidRPr="00CB5B1C">
        <w:rPr>
          <w:rFonts w:cs="B Nazanin"/>
          <w:sz w:val="28"/>
          <w:szCs w:val="28"/>
          <w:rtl/>
          <w:lang w:bidi="fa-IR"/>
        </w:rPr>
        <w:t xml:space="preserve"> با ارائه زم</w:t>
      </w:r>
      <w:r w:rsidRPr="00CB5B1C">
        <w:rPr>
          <w:rFonts w:cs="B Nazanin" w:hint="cs"/>
          <w:sz w:val="28"/>
          <w:szCs w:val="28"/>
          <w:rtl/>
          <w:lang w:bidi="fa-IR"/>
        </w:rPr>
        <w:t>ی</w:t>
      </w:r>
      <w:r w:rsidRPr="00CB5B1C">
        <w:rPr>
          <w:rFonts w:cs="B Nazanin" w:hint="eastAsia"/>
          <w:sz w:val="28"/>
          <w:szCs w:val="28"/>
          <w:rtl/>
          <w:lang w:bidi="fa-IR"/>
        </w:rPr>
        <w:t>نه‌ا</w:t>
      </w:r>
      <w:r w:rsidRPr="00CB5B1C">
        <w:rPr>
          <w:rFonts w:cs="B Nazanin" w:hint="cs"/>
          <w:sz w:val="28"/>
          <w:szCs w:val="28"/>
          <w:rtl/>
          <w:lang w:bidi="fa-IR"/>
        </w:rPr>
        <w:t>ی</w:t>
      </w:r>
      <w:r w:rsidRPr="00CB5B1C">
        <w:rPr>
          <w:rFonts w:cs="B Nazanin"/>
          <w:sz w:val="28"/>
          <w:szCs w:val="28"/>
          <w:rtl/>
          <w:lang w:bidi="fa-IR"/>
        </w:rPr>
        <w:t xml:space="preserve"> مشترک برا</w:t>
      </w:r>
      <w:r w:rsidRPr="00CB5B1C">
        <w:rPr>
          <w:rFonts w:cs="B Nazanin" w:hint="cs"/>
          <w:sz w:val="28"/>
          <w:szCs w:val="28"/>
          <w:rtl/>
          <w:lang w:bidi="fa-IR"/>
        </w:rPr>
        <w:t>ی</w:t>
      </w:r>
      <w:r w:rsidRPr="00CB5B1C">
        <w:rPr>
          <w:rFonts w:cs="B Nazanin"/>
          <w:sz w:val="28"/>
          <w:szCs w:val="28"/>
          <w:rtl/>
          <w:lang w:bidi="fa-IR"/>
        </w:rPr>
        <w:t xml:space="preserve"> مشخصات فن</w:t>
      </w:r>
      <w:r w:rsidRPr="00CB5B1C">
        <w:rPr>
          <w:rFonts w:cs="B Nazanin" w:hint="cs"/>
          <w:sz w:val="28"/>
          <w:szCs w:val="28"/>
          <w:rtl/>
          <w:lang w:bidi="fa-IR"/>
        </w:rPr>
        <w:t>ی</w:t>
      </w:r>
      <w:r w:rsidRPr="00CB5B1C">
        <w:rPr>
          <w:rFonts w:cs="B Nazanin"/>
          <w:sz w:val="28"/>
          <w:szCs w:val="28"/>
          <w:rtl/>
          <w:lang w:bidi="fa-IR"/>
        </w:rPr>
        <w:t xml:space="preserve"> و الزامات محصولات، خدمات و س</w:t>
      </w:r>
      <w:r w:rsidRPr="00CB5B1C">
        <w:rPr>
          <w:rFonts w:cs="B Nazanin" w:hint="cs"/>
          <w:sz w:val="28"/>
          <w:szCs w:val="28"/>
          <w:rtl/>
          <w:lang w:bidi="fa-IR"/>
        </w:rPr>
        <w:t>ی</w:t>
      </w:r>
      <w:r w:rsidRPr="00CB5B1C">
        <w:rPr>
          <w:rFonts w:cs="B Nazanin" w:hint="eastAsia"/>
          <w:sz w:val="28"/>
          <w:szCs w:val="28"/>
          <w:rtl/>
          <w:lang w:bidi="fa-IR"/>
        </w:rPr>
        <w:t>ستم‌ها</w:t>
      </w:r>
      <w:r w:rsidRPr="00CB5B1C">
        <w:rPr>
          <w:rFonts w:cs="B Nazanin" w:hint="cs"/>
          <w:sz w:val="28"/>
          <w:szCs w:val="28"/>
          <w:rtl/>
          <w:lang w:bidi="fa-IR"/>
        </w:rPr>
        <w:t>ی</w:t>
      </w:r>
      <w:r w:rsidRPr="00CB5B1C">
        <w:rPr>
          <w:rFonts w:cs="B Nazanin"/>
          <w:sz w:val="28"/>
          <w:szCs w:val="28"/>
          <w:rtl/>
          <w:lang w:bidi="fa-IR"/>
        </w:rPr>
        <w:t xml:space="preserve"> صنعت</w:t>
      </w:r>
      <w:r w:rsidRPr="00CB5B1C">
        <w:rPr>
          <w:rFonts w:cs="B Nazanin" w:hint="cs"/>
          <w:sz w:val="28"/>
          <w:szCs w:val="28"/>
          <w:rtl/>
          <w:lang w:bidi="fa-IR"/>
        </w:rPr>
        <w:t>ی</w:t>
      </w:r>
      <w:r w:rsidRPr="00CB5B1C">
        <w:rPr>
          <w:rFonts w:cs="B Nazanin"/>
          <w:sz w:val="28"/>
          <w:szCs w:val="28"/>
          <w:rtl/>
          <w:lang w:bidi="fa-IR"/>
        </w:rPr>
        <w:t xml:space="preserve"> ا</w:t>
      </w:r>
      <w:r w:rsidRPr="00CB5B1C">
        <w:rPr>
          <w:rFonts w:cs="B Nazanin" w:hint="cs"/>
          <w:sz w:val="28"/>
          <w:szCs w:val="28"/>
          <w:rtl/>
          <w:lang w:bidi="fa-IR"/>
        </w:rPr>
        <w:t>ی</w:t>
      </w:r>
      <w:r w:rsidRPr="00CB5B1C">
        <w:rPr>
          <w:rFonts w:cs="B Nazanin" w:hint="eastAsia"/>
          <w:sz w:val="28"/>
          <w:szCs w:val="28"/>
          <w:rtl/>
          <w:lang w:bidi="fa-IR"/>
        </w:rPr>
        <w:t>جاد</w:t>
      </w:r>
      <w:r w:rsidRPr="00CB5B1C">
        <w:rPr>
          <w:rFonts w:cs="B Nazanin"/>
          <w:sz w:val="28"/>
          <w:szCs w:val="28"/>
          <w:rtl/>
          <w:lang w:bidi="fa-IR"/>
        </w:rPr>
        <w:t xml:space="preserve"> شده‌اند. استانداردها</w:t>
      </w:r>
      <w:r w:rsidRPr="00CB5B1C">
        <w:rPr>
          <w:rFonts w:cs="B Nazanin" w:hint="cs"/>
          <w:sz w:val="28"/>
          <w:szCs w:val="28"/>
          <w:rtl/>
          <w:lang w:bidi="fa-IR"/>
        </w:rPr>
        <w:t>ی</w:t>
      </w:r>
      <w:r w:rsidRPr="00CB5B1C">
        <w:rPr>
          <w:rFonts w:cs="B Nazanin"/>
          <w:sz w:val="28"/>
          <w:szCs w:val="28"/>
          <w:rtl/>
          <w:lang w:bidi="fa-IR"/>
        </w:rPr>
        <w:t xml:space="preserve"> </w:t>
      </w:r>
      <w:r w:rsidR="0008580B" w:rsidRPr="0008580B">
        <w:rPr>
          <w:rFonts w:cs="B Nazanin"/>
          <w:sz w:val="28"/>
          <w:szCs w:val="28"/>
          <w:rtl/>
          <w:lang w:bidi="fa-IR"/>
        </w:rPr>
        <w:t>سازمان ب</w:t>
      </w:r>
      <w:r w:rsidR="0008580B" w:rsidRPr="0008580B">
        <w:rPr>
          <w:rFonts w:cs="B Nazanin" w:hint="cs"/>
          <w:sz w:val="28"/>
          <w:szCs w:val="28"/>
          <w:rtl/>
          <w:lang w:bidi="fa-IR"/>
        </w:rPr>
        <w:t>ی</w:t>
      </w:r>
      <w:r w:rsidR="0008580B" w:rsidRPr="0008580B">
        <w:rPr>
          <w:rFonts w:cs="B Nazanin" w:hint="eastAsia"/>
          <w:sz w:val="28"/>
          <w:szCs w:val="28"/>
          <w:rtl/>
          <w:lang w:bidi="fa-IR"/>
        </w:rPr>
        <w:t>ن‌الملل</w:t>
      </w:r>
      <w:r w:rsidR="0008580B" w:rsidRPr="0008580B">
        <w:rPr>
          <w:rFonts w:cs="B Nazanin" w:hint="cs"/>
          <w:sz w:val="28"/>
          <w:szCs w:val="28"/>
          <w:rtl/>
          <w:lang w:bidi="fa-IR"/>
        </w:rPr>
        <w:t>ی</w:t>
      </w:r>
      <w:r w:rsidR="0008580B" w:rsidRPr="0008580B">
        <w:rPr>
          <w:rFonts w:cs="B Nazanin"/>
          <w:sz w:val="28"/>
          <w:szCs w:val="28"/>
          <w:rtl/>
          <w:lang w:bidi="fa-IR"/>
        </w:rPr>
        <w:t xml:space="preserve"> استانداردساز</w:t>
      </w:r>
      <w:r w:rsidR="0008580B" w:rsidRPr="0008580B">
        <w:rPr>
          <w:rFonts w:cs="B Nazanin" w:hint="cs"/>
          <w:sz w:val="28"/>
          <w:szCs w:val="28"/>
          <w:rtl/>
          <w:lang w:bidi="fa-IR"/>
        </w:rPr>
        <w:t>ی</w:t>
      </w:r>
      <w:r w:rsidRPr="00CB5B1C">
        <w:rPr>
          <w:rFonts w:cs="B Nazanin"/>
          <w:sz w:val="28"/>
          <w:szCs w:val="28"/>
          <w:rtl/>
          <w:lang w:bidi="fa-IR"/>
        </w:rPr>
        <w:t xml:space="preserve"> از طر</w:t>
      </w:r>
      <w:r w:rsidRPr="00CB5B1C">
        <w:rPr>
          <w:rFonts w:cs="B Nazanin" w:hint="cs"/>
          <w:sz w:val="28"/>
          <w:szCs w:val="28"/>
          <w:rtl/>
          <w:lang w:bidi="fa-IR"/>
        </w:rPr>
        <w:t>ی</w:t>
      </w:r>
      <w:r w:rsidRPr="00CB5B1C">
        <w:rPr>
          <w:rFonts w:cs="B Nazanin" w:hint="eastAsia"/>
          <w:sz w:val="28"/>
          <w:szCs w:val="28"/>
          <w:rtl/>
          <w:lang w:bidi="fa-IR"/>
        </w:rPr>
        <w:t>ق</w:t>
      </w:r>
      <w:r w:rsidRPr="00CB5B1C">
        <w:rPr>
          <w:rFonts w:cs="B Nazanin"/>
          <w:sz w:val="28"/>
          <w:szCs w:val="28"/>
          <w:rtl/>
          <w:lang w:bidi="fa-IR"/>
        </w:rPr>
        <w:t xml:space="preserve"> </w:t>
      </w:r>
      <w:r w:rsidRPr="00CB5B1C">
        <w:rPr>
          <w:rFonts w:cs="B Nazanin" w:hint="cs"/>
          <w:sz w:val="28"/>
          <w:szCs w:val="28"/>
          <w:rtl/>
          <w:lang w:bidi="fa-IR"/>
        </w:rPr>
        <w:t>ی</w:t>
      </w:r>
      <w:r w:rsidRPr="00CB5B1C">
        <w:rPr>
          <w:rFonts w:cs="B Nazanin" w:hint="eastAsia"/>
          <w:sz w:val="28"/>
          <w:szCs w:val="28"/>
          <w:rtl/>
          <w:lang w:bidi="fa-IR"/>
        </w:rPr>
        <w:t>ک</w:t>
      </w:r>
      <w:r w:rsidRPr="00CB5B1C">
        <w:rPr>
          <w:rFonts w:cs="B Nazanin"/>
          <w:sz w:val="28"/>
          <w:szCs w:val="28"/>
          <w:rtl/>
          <w:lang w:bidi="fa-IR"/>
        </w:rPr>
        <w:t xml:space="preserve"> فرآ</w:t>
      </w:r>
      <w:r w:rsidRPr="00CB5B1C">
        <w:rPr>
          <w:rFonts w:cs="B Nazanin" w:hint="cs"/>
          <w:sz w:val="28"/>
          <w:szCs w:val="28"/>
          <w:rtl/>
          <w:lang w:bidi="fa-IR"/>
        </w:rPr>
        <w:t>ی</w:t>
      </w:r>
      <w:r w:rsidRPr="00CB5B1C">
        <w:rPr>
          <w:rFonts w:cs="B Nazanin" w:hint="eastAsia"/>
          <w:sz w:val="28"/>
          <w:szCs w:val="28"/>
          <w:rtl/>
          <w:lang w:bidi="fa-IR"/>
        </w:rPr>
        <w:t>ند</w:t>
      </w:r>
      <w:r w:rsidRPr="00CB5B1C">
        <w:rPr>
          <w:rFonts w:cs="B Nazanin"/>
          <w:sz w:val="28"/>
          <w:szCs w:val="28"/>
          <w:rtl/>
          <w:lang w:bidi="fa-IR"/>
        </w:rPr>
        <w:t xml:space="preserve"> مبتن</w:t>
      </w:r>
      <w:r w:rsidRPr="00CB5B1C">
        <w:rPr>
          <w:rFonts w:cs="B Nazanin" w:hint="cs"/>
          <w:sz w:val="28"/>
          <w:szCs w:val="28"/>
          <w:rtl/>
          <w:lang w:bidi="fa-IR"/>
        </w:rPr>
        <w:t>ی</w:t>
      </w:r>
      <w:r w:rsidRPr="00CB5B1C">
        <w:rPr>
          <w:rFonts w:cs="B Nazanin"/>
          <w:sz w:val="28"/>
          <w:szCs w:val="28"/>
          <w:rtl/>
          <w:lang w:bidi="fa-IR"/>
        </w:rPr>
        <w:t xml:space="preserve"> بر اجماع با مشارکت متخصصان از زم</w:t>
      </w:r>
      <w:r w:rsidRPr="00CB5B1C">
        <w:rPr>
          <w:rFonts w:cs="B Nazanin" w:hint="cs"/>
          <w:sz w:val="28"/>
          <w:szCs w:val="28"/>
          <w:rtl/>
          <w:lang w:bidi="fa-IR"/>
        </w:rPr>
        <w:t>ی</w:t>
      </w:r>
      <w:r w:rsidRPr="00CB5B1C">
        <w:rPr>
          <w:rFonts w:cs="B Nazanin" w:hint="eastAsia"/>
          <w:sz w:val="28"/>
          <w:szCs w:val="28"/>
          <w:rtl/>
          <w:lang w:bidi="fa-IR"/>
        </w:rPr>
        <w:t>نه‌ها</w:t>
      </w:r>
      <w:r w:rsidRPr="00CB5B1C">
        <w:rPr>
          <w:rFonts w:cs="B Nazanin"/>
          <w:sz w:val="28"/>
          <w:szCs w:val="28"/>
          <w:rtl/>
          <w:lang w:bidi="fa-IR"/>
        </w:rPr>
        <w:t xml:space="preserve"> و کشورها</w:t>
      </w:r>
      <w:r w:rsidRPr="00CB5B1C">
        <w:rPr>
          <w:rFonts w:cs="B Nazanin" w:hint="cs"/>
          <w:sz w:val="28"/>
          <w:szCs w:val="28"/>
          <w:rtl/>
          <w:lang w:bidi="fa-IR"/>
        </w:rPr>
        <w:t>ی</w:t>
      </w:r>
      <w:r w:rsidRPr="00CB5B1C">
        <w:rPr>
          <w:rFonts w:cs="B Nazanin"/>
          <w:sz w:val="28"/>
          <w:szCs w:val="28"/>
          <w:rtl/>
          <w:lang w:bidi="fa-IR"/>
        </w:rPr>
        <w:t xml:space="preserve"> مختلف توسعه م</w:t>
      </w:r>
      <w:r w:rsidRPr="00CB5B1C">
        <w:rPr>
          <w:rFonts w:cs="B Nazanin" w:hint="cs"/>
          <w:sz w:val="28"/>
          <w:szCs w:val="28"/>
          <w:rtl/>
          <w:lang w:bidi="fa-IR"/>
        </w:rPr>
        <w:t>ی‌ی</w:t>
      </w:r>
      <w:r w:rsidRPr="00CB5B1C">
        <w:rPr>
          <w:rFonts w:cs="B Nazanin" w:hint="eastAsia"/>
          <w:sz w:val="28"/>
          <w:szCs w:val="28"/>
          <w:rtl/>
          <w:lang w:bidi="fa-IR"/>
        </w:rPr>
        <w:t>ابند</w:t>
      </w:r>
      <w:r w:rsidRPr="00CB5B1C">
        <w:rPr>
          <w:rFonts w:cs="B Nazanin"/>
          <w:sz w:val="28"/>
          <w:szCs w:val="28"/>
          <w:rtl/>
          <w:lang w:bidi="fa-IR"/>
        </w:rPr>
        <w:t>. ا</w:t>
      </w:r>
      <w:r w:rsidRPr="00CB5B1C">
        <w:rPr>
          <w:rFonts w:cs="B Nazanin" w:hint="cs"/>
          <w:sz w:val="28"/>
          <w:szCs w:val="28"/>
          <w:rtl/>
          <w:lang w:bidi="fa-IR"/>
        </w:rPr>
        <w:t>ی</w:t>
      </w:r>
      <w:r w:rsidRPr="00CB5B1C">
        <w:rPr>
          <w:rFonts w:cs="B Nazanin" w:hint="eastAsia"/>
          <w:sz w:val="28"/>
          <w:szCs w:val="28"/>
          <w:rtl/>
          <w:lang w:bidi="fa-IR"/>
        </w:rPr>
        <w:t>ن</w:t>
      </w:r>
      <w:r w:rsidRPr="00CB5B1C">
        <w:rPr>
          <w:rFonts w:cs="B Nazanin"/>
          <w:sz w:val="28"/>
          <w:szCs w:val="28"/>
          <w:rtl/>
          <w:lang w:bidi="fa-IR"/>
        </w:rPr>
        <w:t xml:space="preserve"> استانداردها به طور مرتب مورد بازب</w:t>
      </w:r>
      <w:r w:rsidRPr="00CB5B1C">
        <w:rPr>
          <w:rFonts w:cs="B Nazanin" w:hint="cs"/>
          <w:sz w:val="28"/>
          <w:szCs w:val="28"/>
          <w:rtl/>
          <w:lang w:bidi="fa-IR"/>
        </w:rPr>
        <w:t>ی</w:t>
      </w:r>
      <w:r w:rsidRPr="00CB5B1C">
        <w:rPr>
          <w:rFonts w:cs="B Nazanin" w:hint="eastAsia"/>
          <w:sz w:val="28"/>
          <w:szCs w:val="28"/>
          <w:rtl/>
          <w:lang w:bidi="fa-IR"/>
        </w:rPr>
        <w:t>ن</w:t>
      </w:r>
      <w:r w:rsidRPr="00CB5B1C">
        <w:rPr>
          <w:rFonts w:cs="B Nazanin" w:hint="cs"/>
          <w:sz w:val="28"/>
          <w:szCs w:val="28"/>
          <w:rtl/>
          <w:lang w:bidi="fa-IR"/>
        </w:rPr>
        <w:t>ی</w:t>
      </w:r>
      <w:r w:rsidRPr="00CB5B1C">
        <w:rPr>
          <w:rFonts w:cs="B Nazanin"/>
          <w:sz w:val="28"/>
          <w:szCs w:val="28"/>
          <w:rtl/>
          <w:lang w:bidi="fa-IR"/>
        </w:rPr>
        <w:t xml:space="preserve"> و به‌روزرسان</w:t>
      </w:r>
      <w:r w:rsidRPr="00CB5B1C">
        <w:rPr>
          <w:rFonts w:cs="B Nazanin" w:hint="cs"/>
          <w:sz w:val="28"/>
          <w:szCs w:val="28"/>
          <w:rtl/>
          <w:lang w:bidi="fa-IR"/>
        </w:rPr>
        <w:t>ی</w:t>
      </w:r>
      <w:r w:rsidRPr="00CB5B1C">
        <w:rPr>
          <w:rFonts w:cs="B Nazanin"/>
          <w:sz w:val="28"/>
          <w:szCs w:val="28"/>
          <w:rtl/>
          <w:lang w:bidi="fa-IR"/>
        </w:rPr>
        <w:t xml:space="preserve"> قرار م</w:t>
      </w:r>
      <w:r w:rsidRPr="00CB5B1C">
        <w:rPr>
          <w:rFonts w:cs="B Nazanin" w:hint="cs"/>
          <w:sz w:val="28"/>
          <w:szCs w:val="28"/>
          <w:rtl/>
          <w:lang w:bidi="fa-IR"/>
        </w:rPr>
        <w:t>ی‌</w:t>
      </w:r>
      <w:r w:rsidRPr="00CB5B1C">
        <w:rPr>
          <w:rFonts w:cs="B Nazanin" w:hint="eastAsia"/>
          <w:sz w:val="28"/>
          <w:szCs w:val="28"/>
          <w:rtl/>
          <w:lang w:bidi="fa-IR"/>
        </w:rPr>
        <w:t>گ</w:t>
      </w:r>
      <w:r w:rsidRPr="00CB5B1C">
        <w:rPr>
          <w:rFonts w:cs="B Nazanin" w:hint="cs"/>
          <w:sz w:val="28"/>
          <w:szCs w:val="28"/>
          <w:rtl/>
          <w:lang w:bidi="fa-IR"/>
        </w:rPr>
        <w:t>ی</w:t>
      </w:r>
      <w:r w:rsidRPr="00CB5B1C">
        <w:rPr>
          <w:rFonts w:cs="B Nazanin" w:hint="eastAsia"/>
          <w:sz w:val="28"/>
          <w:szCs w:val="28"/>
          <w:rtl/>
          <w:lang w:bidi="fa-IR"/>
        </w:rPr>
        <w:t>رند</w:t>
      </w:r>
      <w:r w:rsidRPr="00CB5B1C">
        <w:rPr>
          <w:rFonts w:cs="B Nazanin"/>
          <w:sz w:val="28"/>
          <w:szCs w:val="28"/>
          <w:rtl/>
          <w:lang w:bidi="fa-IR"/>
        </w:rPr>
        <w:t xml:space="preserve"> تا مرتبط بودن و اثربخش</w:t>
      </w:r>
      <w:r w:rsidRPr="00CB5B1C">
        <w:rPr>
          <w:rFonts w:cs="B Nazanin" w:hint="cs"/>
          <w:sz w:val="28"/>
          <w:szCs w:val="28"/>
          <w:rtl/>
          <w:lang w:bidi="fa-IR"/>
        </w:rPr>
        <w:t>ی</w:t>
      </w:r>
      <w:r w:rsidRPr="00CB5B1C">
        <w:rPr>
          <w:rFonts w:cs="B Nazanin"/>
          <w:sz w:val="28"/>
          <w:szCs w:val="28"/>
          <w:rtl/>
          <w:lang w:bidi="fa-IR"/>
        </w:rPr>
        <w:t xml:space="preserve"> آن‌ها در رس</w:t>
      </w:r>
      <w:r w:rsidRPr="00CB5B1C">
        <w:rPr>
          <w:rFonts w:cs="B Nazanin" w:hint="cs"/>
          <w:sz w:val="28"/>
          <w:szCs w:val="28"/>
          <w:rtl/>
          <w:lang w:bidi="fa-IR"/>
        </w:rPr>
        <w:t>ی</w:t>
      </w:r>
      <w:r w:rsidRPr="00CB5B1C">
        <w:rPr>
          <w:rFonts w:cs="B Nazanin" w:hint="eastAsia"/>
          <w:sz w:val="28"/>
          <w:szCs w:val="28"/>
          <w:rtl/>
          <w:lang w:bidi="fa-IR"/>
        </w:rPr>
        <w:t>دگ</w:t>
      </w:r>
      <w:r w:rsidRPr="00CB5B1C">
        <w:rPr>
          <w:rFonts w:cs="B Nazanin" w:hint="cs"/>
          <w:sz w:val="28"/>
          <w:szCs w:val="28"/>
          <w:rtl/>
          <w:lang w:bidi="fa-IR"/>
        </w:rPr>
        <w:t>ی</w:t>
      </w:r>
      <w:r w:rsidRPr="00CB5B1C">
        <w:rPr>
          <w:rFonts w:cs="B Nazanin"/>
          <w:sz w:val="28"/>
          <w:szCs w:val="28"/>
          <w:rtl/>
          <w:lang w:bidi="fa-IR"/>
        </w:rPr>
        <w:t xml:space="preserve"> به چالش‌ها و ن</w:t>
      </w:r>
      <w:r w:rsidRPr="00CB5B1C">
        <w:rPr>
          <w:rFonts w:cs="B Nazanin" w:hint="cs"/>
          <w:sz w:val="28"/>
          <w:szCs w:val="28"/>
          <w:rtl/>
          <w:lang w:bidi="fa-IR"/>
        </w:rPr>
        <w:t>ی</w:t>
      </w:r>
      <w:r w:rsidRPr="00CB5B1C">
        <w:rPr>
          <w:rFonts w:cs="B Nazanin" w:hint="eastAsia"/>
          <w:sz w:val="28"/>
          <w:szCs w:val="28"/>
          <w:rtl/>
          <w:lang w:bidi="fa-IR"/>
        </w:rPr>
        <w:t>ازها</w:t>
      </w:r>
      <w:r w:rsidRPr="00CB5B1C">
        <w:rPr>
          <w:rFonts w:cs="B Nazanin" w:hint="cs"/>
          <w:sz w:val="28"/>
          <w:szCs w:val="28"/>
          <w:rtl/>
          <w:lang w:bidi="fa-IR"/>
        </w:rPr>
        <w:t>ی</w:t>
      </w:r>
      <w:r w:rsidRPr="00CB5B1C">
        <w:rPr>
          <w:rFonts w:cs="B Nazanin"/>
          <w:sz w:val="28"/>
          <w:szCs w:val="28"/>
          <w:rtl/>
          <w:lang w:bidi="fa-IR"/>
        </w:rPr>
        <w:t xml:space="preserve"> نوظهور تضم</w:t>
      </w:r>
      <w:r w:rsidRPr="00CB5B1C">
        <w:rPr>
          <w:rFonts w:cs="B Nazanin" w:hint="cs"/>
          <w:sz w:val="28"/>
          <w:szCs w:val="28"/>
          <w:rtl/>
          <w:lang w:bidi="fa-IR"/>
        </w:rPr>
        <w:t>ی</w:t>
      </w:r>
      <w:r w:rsidRPr="00CB5B1C">
        <w:rPr>
          <w:rFonts w:cs="B Nazanin" w:hint="eastAsia"/>
          <w:sz w:val="28"/>
          <w:szCs w:val="28"/>
          <w:rtl/>
          <w:lang w:bidi="fa-IR"/>
        </w:rPr>
        <w:t>ن</w:t>
      </w:r>
      <w:r w:rsidRPr="00CB5B1C">
        <w:rPr>
          <w:rFonts w:cs="B Nazanin"/>
          <w:sz w:val="28"/>
          <w:szCs w:val="28"/>
          <w:rtl/>
          <w:lang w:bidi="fa-IR"/>
        </w:rPr>
        <w:t xml:space="preserve"> شود. در حال حاضر، حد</w:t>
      </w:r>
      <w:r w:rsidRPr="00CB5B1C">
        <w:rPr>
          <w:rFonts w:cs="B Nazanin" w:hint="eastAsia"/>
          <w:sz w:val="28"/>
          <w:szCs w:val="28"/>
          <w:rtl/>
          <w:lang w:bidi="fa-IR"/>
        </w:rPr>
        <w:t>ود</w:t>
      </w:r>
      <w:r w:rsidRPr="00CB5B1C">
        <w:rPr>
          <w:rFonts w:cs="B Nazanin"/>
          <w:sz w:val="28"/>
          <w:szCs w:val="28"/>
          <w:rtl/>
          <w:lang w:bidi="fa-IR"/>
        </w:rPr>
        <w:t xml:space="preserve"> 15000 استاندارد </w:t>
      </w:r>
      <w:r w:rsidR="0008580B" w:rsidRPr="0008580B">
        <w:rPr>
          <w:rFonts w:cs="B Nazanin"/>
          <w:sz w:val="28"/>
          <w:szCs w:val="28"/>
          <w:rtl/>
          <w:lang w:bidi="fa-IR"/>
        </w:rPr>
        <w:t>سازمان ب</w:t>
      </w:r>
      <w:r w:rsidR="0008580B" w:rsidRPr="0008580B">
        <w:rPr>
          <w:rFonts w:cs="B Nazanin" w:hint="cs"/>
          <w:sz w:val="28"/>
          <w:szCs w:val="28"/>
          <w:rtl/>
          <w:lang w:bidi="fa-IR"/>
        </w:rPr>
        <w:t>ی</w:t>
      </w:r>
      <w:r w:rsidR="0008580B" w:rsidRPr="0008580B">
        <w:rPr>
          <w:rFonts w:cs="B Nazanin" w:hint="eastAsia"/>
          <w:sz w:val="28"/>
          <w:szCs w:val="28"/>
          <w:rtl/>
          <w:lang w:bidi="fa-IR"/>
        </w:rPr>
        <w:t>ن‌الملل</w:t>
      </w:r>
      <w:r w:rsidR="0008580B" w:rsidRPr="0008580B">
        <w:rPr>
          <w:rFonts w:cs="B Nazanin" w:hint="cs"/>
          <w:sz w:val="28"/>
          <w:szCs w:val="28"/>
          <w:rtl/>
          <w:lang w:bidi="fa-IR"/>
        </w:rPr>
        <w:t>ی</w:t>
      </w:r>
      <w:r w:rsidR="0008580B" w:rsidRPr="0008580B">
        <w:rPr>
          <w:rFonts w:cs="B Nazanin"/>
          <w:sz w:val="28"/>
          <w:szCs w:val="28"/>
          <w:rtl/>
          <w:lang w:bidi="fa-IR"/>
        </w:rPr>
        <w:t xml:space="preserve"> استانداردساز</w:t>
      </w:r>
      <w:r w:rsidR="0008580B" w:rsidRPr="0008580B">
        <w:rPr>
          <w:rFonts w:cs="B Nazanin" w:hint="cs"/>
          <w:sz w:val="28"/>
          <w:szCs w:val="28"/>
          <w:rtl/>
          <w:lang w:bidi="fa-IR"/>
        </w:rPr>
        <w:t>ی</w:t>
      </w:r>
      <w:r w:rsidRPr="00CB5B1C">
        <w:rPr>
          <w:rFonts w:cs="B Nazanin"/>
          <w:sz w:val="28"/>
          <w:szCs w:val="28"/>
          <w:rtl/>
          <w:lang w:bidi="fa-IR"/>
        </w:rPr>
        <w:t xml:space="preserve"> وجود دارد که ط</w:t>
      </w:r>
      <w:r w:rsidRPr="00CB5B1C">
        <w:rPr>
          <w:rFonts w:cs="B Nazanin" w:hint="cs"/>
          <w:sz w:val="28"/>
          <w:szCs w:val="28"/>
          <w:rtl/>
          <w:lang w:bidi="fa-IR"/>
        </w:rPr>
        <w:t>ی</w:t>
      </w:r>
      <w:r w:rsidRPr="00CB5B1C">
        <w:rPr>
          <w:rFonts w:cs="B Nazanin" w:hint="eastAsia"/>
          <w:sz w:val="28"/>
          <w:szCs w:val="28"/>
          <w:rtl/>
          <w:lang w:bidi="fa-IR"/>
        </w:rPr>
        <w:t>ف</w:t>
      </w:r>
      <w:r w:rsidRPr="00CB5B1C">
        <w:rPr>
          <w:rFonts w:cs="B Nazanin"/>
          <w:sz w:val="28"/>
          <w:szCs w:val="28"/>
          <w:rtl/>
          <w:lang w:bidi="fa-IR"/>
        </w:rPr>
        <w:t xml:space="preserve"> گسترده‌ا</w:t>
      </w:r>
      <w:r w:rsidRPr="00CB5B1C">
        <w:rPr>
          <w:rFonts w:cs="B Nazanin" w:hint="cs"/>
          <w:sz w:val="28"/>
          <w:szCs w:val="28"/>
          <w:rtl/>
          <w:lang w:bidi="fa-IR"/>
        </w:rPr>
        <w:t>ی</w:t>
      </w:r>
      <w:r w:rsidRPr="00CB5B1C">
        <w:rPr>
          <w:rFonts w:cs="B Nazanin"/>
          <w:sz w:val="28"/>
          <w:szCs w:val="28"/>
          <w:rtl/>
          <w:lang w:bidi="fa-IR"/>
        </w:rPr>
        <w:t xml:space="preserve"> از فناور</w:t>
      </w:r>
      <w:r w:rsidRPr="00CB5B1C">
        <w:rPr>
          <w:rFonts w:cs="B Nazanin" w:hint="cs"/>
          <w:sz w:val="28"/>
          <w:szCs w:val="28"/>
          <w:rtl/>
          <w:lang w:bidi="fa-IR"/>
        </w:rPr>
        <w:t>ی</w:t>
      </w:r>
      <w:r w:rsidRPr="00CB5B1C">
        <w:rPr>
          <w:rFonts w:cs="B Nazanin" w:hint="eastAsia"/>
          <w:sz w:val="28"/>
          <w:szCs w:val="28"/>
          <w:rtl/>
          <w:lang w:bidi="fa-IR"/>
        </w:rPr>
        <w:t>،</w:t>
      </w:r>
      <w:r w:rsidRPr="00CB5B1C">
        <w:rPr>
          <w:rFonts w:cs="B Nazanin"/>
          <w:sz w:val="28"/>
          <w:szCs w:val="28"/>
          <w:rtl/>
          <w:lang w:bidi="fa-IR"/>
        </w:rPr>
        <w:t xml:space="preserve"> مد</w:t>
      </w:r>
      <w:r w:rsidRPr="00CB5B1C">
        <w:rPr>
          <w:rFonts w:cs="B Nazanin" w:hint="cs"/>
          <w:sz w:val="28"/>
          <w:szCs w:val="28"/>
          <w:rtl/>
          <w:lang w:bidi="fa-IR"/>
        </w:rPr>
        <w:t>ی</w:t>
      </w:r>
      <w:r w:rsidRPr="00CB5B1C">
        <w:rPr>
          <w:rFonts w:cs="B Nazanin" w:hint="eastAsia"/>
          <w:sz w:val="28"/>
          <w:szCs w:val="28"/>
          <w:rtl/>
          <w:lang w:bidi="fa-IR"/>
        </w:rPr>
        <w:t>ر</w:t>
      </w:r>
      <w:r w:rsidRPr="00CB5B1C">
        <w:rPr>
          <w:rFonts w:cs="B Nazanin" w:hint="cs"/>
          <w:sz w:val="28"/>
          <w:szCs w:val="28"/>
          <w:rtl/>
          <w:lang w:bidi="fa-IR"/>
        </w:rPr>
        <w:t>ی</w:t>
      </w:r>
      <w:r w:rsidRPr="00CB5B1C">
        <w:rPr>
          <w:rFonts w:cs="B Nazanin" w:hint="eastAsia"/>
          <w:sz w:val="28"/>
          <w:szCs w:val="28"/>
          <w:rtl/>
          <w:lang w:bidi="fa-IR"/>
        </w:rPr>
        <w:t>ت</w:t>
      </w:r>
      <w:r w:rsidRPr="00CB5B1C">
        <w:rPr>
          <w:rFonts w:cs="B Nazanin"/>
          <w:sz w:val="28"/>
          <w:szCs w:val="28"/>
          <w:rtl/>
          <w:lang w:bidi="fa-IR"/>
        </w:rPr>
        <w:t xml:space="preserve"> و تول</w:t>
      </w:r>
      <w:r w:rsidRPr="00CB5B1C">
        <w:rPr>
          <w:rFonts w:cs="B Nazanin" w:hint="cs"/>
          <w:sz w:val="28"/>
          <w:szCs w:val="28"/>
          <w:rtl/>
          <w:lang w:bidi="fa-IR"/>
        </w:rPr>
        <w:t>ی</w:t>
      </w:r>
      <w:r w:rsidRPr="00CB5B1C">
        <w:rPr>
          <w:rFonts w:cs="B Nazanin" w:hint="eastAsia"/>
          <w:sz w:val="28"/>
          <w:szCs w:val="28"/>
          <w:rtl/>
          <w:lang w:bidi="fa-IR"/>
        </w:rPr>
        <w:t>د</w:t>
      </w:r>
      <w:r w:rsidRPr="00CB5B1C">
        <w:rPr>
          <w:rFonts w:cs="B Nazanin"/>
          <w:sz w:val="28"/>
          <w:szCs w:val="28"/>
          <w:rtl/>
          <w:lang w:bidi="fa-IR"/>
        </w:rPr>
        <w:t xml:space="preserve"> را پوشش م</w:t>
      </w:r>
      <w:r w:rsidRPr="00CB5B1C">
        <w:rPr>
          <w:rFonts w:cs="B Nazanin" w:hint="cs"/>
          <w:sz w:val="28"/>
          <w:szCs w:val="28"/>
          <w:rtl/>
          <w:lang w:bidi="fa-IR"/>
        </w:rPr>
        <w:t>ی‌</w:t>
      </w:r>
      <w:r w:rsidRPr="00CB5B1C">
        <w:rPr>
          <w:rFonts w:cs="B Nazanin" w:hint="eastAsia"/>
          <w:sz w:val="28"/>
          <w:szCs w:val="28"/>
          <w:rtl/>
          <w:lang w:bidi="fa-IR"/>
        </w:rPr>
        <w:t>دهند</w:t>
      </w:r>
      <w:r w:rsidRPr="00CB5B1C">
        <w:rPr>
          <w:rFonts w:cs="B Nazanin"/>
          <w:sz w:val="28"/>
          <w:szCs w:val="28"/>
          <w:rtl/>
          <w:lang w:bidi="fa-IR"/>
        </w:rPr>
        <w:t xml:space="preserve"> (</w:t>
      </w:r>
      <w:r w:rsidR="0008580B" w:rsidRPr="0008580B">
        <w:rPr>
          <w:rFonts w:cs="B Nazanin"/>
          <w:sz w:val="28"/>
          <w:szCs w:val="28"/>
          <w:rtl/>
          <w:lang w:bidi="fa-IR"/>
        </w:rPr>
        <w:t>سازمان ب</w:t>
      </w:r>
      <w:r w:rsidR="0008580B" w:rsidRPr="0008580B">
        <w:rPr>
          <w:rFonts w:cs="B Nazanin" w:hint="cs"/>
          <w:sz w:val="28"/>
          <w:szCs w:val="28"/>
          <w:rtl/>
          <w:lang w:bidi="fa-IR"/>
        </w:rPr>
        <w:t>ی</w:t>
      </w:r>
      <w:r w:rsidR="0008580B" w:rsidRPr="0008580B">
        <w:rPr>
          <w:rFonts w:cs="B Nazanin" w:hint="eastAsia"/>
          <w:sz w:val="28"/>
          <w:szCs w:val="28"/>
          <w:rtl/>
          <w:lang w:bidi="fa-IR"/>
        </w:rPr>
        <w:t>ن‌الملل</w:t>
      </w:r>
      <w:r w:rsidR="0008580B" w:rsidRPr="0008580B">
        <w:rPr>
          <w:rFonts w:cs="B Nazanin" w:hint="cs"/>
          <w:sz w:val="28"/>
          <w:szCs w:val="28"/>
          <w:rtl/>
          <w:lang w:bidi="fa-IR"/>
        </w:rPr>
        <w:t>ی</w:t>
      </w:r>
      <w:r w:rsidR="0008580B" w:rsidRPr="0008580B">
        <w:rPr>
          <w:rFonts w:cs="B Nazanin"/>
          <w:sz w:val="28"/>
          <w:szCs w:val="28"/>
          <w:rtl/>
          <w:lang w:bidi="fa-IR"/>
        </w:rPr>
        <w:t xml:space="preserve"> استانداردساز</w:t>
      </w:r>
      <w:r w:rsidR="0008580B" w:rsidRPr="0008580B">
        <w:rPr>
          <w:rFonts w:cs="B Nazanin" w:hint="cs"/>
          <w:sz w:val="28"/>
          <w:szCs w:val="28"/>
          <w:rtl/>
          <w:lang w:bidi="fa-IR"/>
        </w:rPr>
        <w:t>ی</w:t>
      </w:r>
      <w:r w:rsidRPr="00CB5B1C">
        <w:rPr>
          <w:rFonts w:cs="B Nazanin"/>
          <w:sz w:val="28"/>
          <w:szCs w:val="28"/>
          <w:rtl/>
          <w:lang w:bidi="fa-IR"/>
        </w:rPr>
        <w:t>، 2023</w:t>
      </w:r>
      <w:r w:rsidRPr="0008580B">
        <w:rPr>
          <w:rFonts w:asciiTheme="majorBidi" w:hAnsiTheme="majorBidi" w:cstheme="majorBidi"/>
          <w:sz w:val="24"/>
          <w:szCs w:val="24"/>
          <w:lang w:bidi="fa-IR"/>
        </w:rPr>
        <w:t>a</w:t>
      </w:r>
      <w:r w:rsidRPr="00CB5B1C">
        <w:rPr>
          <w:rFonts w:cs="B Nazanin"/>
          <w:sz w:val="28"/>
          <w:szCs w:val="28"/>
          <w:rtl/>
          <w:lang w:bidi="fa-IR"/>
        </w:rPr>
        <w:t xml:space="preserve">، </w:t>
      </w:r>
      <w:r w:rsidRPr="0008580B">
        <w:rPr>
          <w:rFonts w:asciiTheme="majorBidi" w:hAnsiTheme="majorBidi" w:cstheme="majorBidi"/>
          <w:sz w:val="24"/>
          <w:szCs w:val="24"/>
          <w:lang w:bidi="fa-IR"/>
        </w:rPr>
        <w:t>b</w:t>
      </w:r>
      <w:r w:rsidRPr="0008580B">
        <w:rPr>
          <w:rFonts w:asciiTheme="majorBidi" w:hAnsiTheme="majorBidi" w:cstheme="majorBidi"/>
          <w:sz w:val="24"/>
          <w:szCs w:val="24"/>
          <w:rtl/>
          <w:lang w:bidi="fa-IR"/>
        </w:rPr>
        <w:t xml:space="preserve">، </w:t>
      </w:r>
      <w:r w:rsidRPr="0008580B">
        <w:rPr>
          <w:rFonts w:asciiTheme="majorBidi" w:hAnsiTheme="majorBidi" w:cstheme="majorBidi"/>
          <w:sz w:val="24"/>
          <w:szCs w:val="24"/>
          <w:lang w:bidi="fa-IR"/>
        </w:rPr>
        <w:t>c</w:t>
      </w:r>
      <w:r w:rsidRPr="00CB5B1C">
        <w:rPr>
          <w:rFonts w:cs="B Nazanin"/>
          <w:sz w:val="28"/>
          <w:szCs w:val="28"/>
          <w:rtl/>
          <w:lang w:bidi="fa-IR"/>
        </w:rPr>
        <w:t xml:space="preserve">؛ </w:t>
      </w:r>
      <w:r w:rsidR="0008580B">
        <w:rPr>
          <w:rFonts w:cs="B Nazanin" w:hint="cs"/>
          <w:sz w:val="28"/>
          <w:szCs w:val="28"/>
          <w:rtl/>
          <w:lang w:bidi="fa-IR"/>
        </w:rPr>
        <w:t>دتان</w:t>
      </w:r>
      <w:r w:rsidRPr="00CB5B1C">
        <w:rPr>
          <w:rFonts w:cs="B Nazanin"/>
          <w:sz w:val="28"/>
          <w:szCs w:val="28"/>
          <w:rtl/>
          <w:lang w:bidi="fa-IR"/>
        </w:rPr>
        <w:t xml:space="preserve"> و همکاران</w:t>
      </w:r>
      <w:r w:rsidR="009C010B">
        <w:rPr>
          <w:rStyle w:val="FootnoteReference"/>
          <w:rFonts w:cs="B Nazanin"/>
          <w:sz w:val="28"/>
          <w:szCs w:val="28"/>
          <w:rtl/>
          <w:lang w:bidi="fa-IR"/>
        </w:rPr>
        <w:footnoteReference w:id="202"/>
      </w:r>
      <w:r w:rsidRPr="00CB5B1C">
        <w:rPr>
          <w:rFonts w:cs="B Nazanin"/>
          <w:sz w:val="28"/>
          <w:szCs w:val="28"/>
          <w:rtl/>
          <w:lang w:bidi="fa-IR"/>
        </w:rPr>
        <w:t>، 2022).</w:t>
      </w:r>
      <w:r w:rsidR="0008580B" w:rsidRPr="0008580B">
        <w:rPr>
          <w:rFonts w:cs="B Nazanin"/>
          <w:sz w:val="28"/>
          <w:szCs w:val="28"/>
          <w:rtl/>
          <w:lang w:bidi="fa-IR"/>
        </w:rPr>
        <w:t xml:space="preserve"> </w:t>
      </w:r>
    </w:p>
    <w:p w14:paraId="10D9535B" w14:textId="31CF32AE" w:rsidR="00CB5B1C" w:rsidRPr="0008580B" w:rsidRDefault="0008580B" w:rsidP="00CB5B1C">
      <w:pPr>
        <w:rPr>
          <w:rFonts w:cs="B Nazanin"/>
          <w:sz w:val="28"/>
          <w:szCs w:val="28"/>
          <w:rtl/>
          <w:lang w:bidi="fa-IR"/>
        </w:rPr>
      </w:pPr>
      <w:r w:rsidRPr="0008580B">
        <w:rPr>
          <w:rFonts w:cs="B Nazanin"/>
          <w:sz w:val="28"/>
          <w:szCs w:val="28"/>
          <w:rtl/>
          <w:lang w:bidi="fa-IR"/>
        </w:rPr>
        <w:t>استانداردها</w:t>
      </w:r>
      <w:r w:rsidRPr="0008580B">
        <w:rPr>
          <w:rFonts w:cs="B Nazanin" w:hint="cs"/>
          <w:sz w:val="28"/>
          <w:szCs w:val="28"/>
          <w:rtl/>
          <w:lang w:bidi="fa-IR"/>
        </w:rPr>
        <w:t>ی</w:t>
      </w:r>
      <w:r w:rsidRPr="0008580B">
        <w:rPr>
          <w:rFonts w:cs="B Nazanin"/>
          <w:sz w:val="28"/>
          <w:szCs w:val="28"/>
          <w:rtl/>
          <w:lang w:bidi="fa-IR"/>
        </w:rPr>
        <w:t xml:space="preserve"> سازمان ب</w:t>
      </w:r>
      <w:r w:rsidRPr="0008580B">
        <w:rPr>
          <w:rFonts w:cs="B Nazanin" w:hint="cs"/>
          <w:sz w:val="28"/>
          <w:szCs w:val="28"/>
          <w:rtl/>
          <w:lang w:bidi="fa-IR"/>
        </w:rPr>
        <w:t>ی</w:t>
      </w:r>
      <w:r w:rsidRPr="0008580B">
        <w:rPr>
          <w:rFonts w:cs="B Nazanin" w:hint="eastAsia"/>
          <w:sz w:val="28"/>
          <w:szCs w:val="28"/>
          <w:rtl/>
          <w:lang w:bidi="fa-IR"/>
        </w:rPr>
        <w:t>ن‌الملل</w:t>
      </w:r>
      <w:r w:rsidRPr="0008580B">
        <w:rPr>
          <w:rFonts w:cs="B Nazanin" w:hint="cs"/>
          <w:sz w:val="28"/>
          <w:szCs w:val="28"/>
          <w:rtl/>
          <w:lang w:bidi="fa-IR"/>
        </w:rPr>
        <w:t>ی</w:t>
      </w:r>
      <w:r w:rsidRPr="0008580B">
        <w:rPr>
          <w:rFonts w:cs="B Nazanin"/>
          <w:sz w:val="28"/>
          <w:szCs w:val="28"/>
          <w:rtl/>
          <w:lang w:bidi="fa-IR"/>
        </w:rPr>
        <w:t xml:space="preserve"> استانداردساز</w:t>
      </w:r>
      <w:r w:rsidRPr="0008580B">
        <w:rPr>
          <w:rFonts w:cs="B Nazanin" w:hint="cs"/>
          <w:sz w:val="28"/>
          <w:szCs w:val="28"/>
          <w:rtl/>
          <w:lang w:bidi="fa-IR"/>
        </w:rPr>
        <w:t>ی</w:t>
      </w:r>
      <w:r>
        <w:rPr>
          <w:rFonts w:cs="B Nazanin" w:hint="cs"/>
          <w:sz w:val="28"/>
          <w:szCs w:val="28"/>
          <w:rtl/>
          <w:lang w:bidi="fa-IR"/>
        </w:rPr>
        <w:t xml:space="preserve">، به صورت </w:t>
      </w:r>
      <w:r w:rsidRPr="0008580B">
        <w:rPr>
          <w:rFonts w:cs="B Nazanin"/>
          <w:sz w:val="28"/>
          <w:szCs w:val="28"/>
          <w:rtl/>
          <w:lang w:bidi="fa-IR"/>
        </w:rPr>
        <w:t>قانون</w:t>
      </w:r>
      <w:r w:rsidRPr="0008580B">
        <w:rPr>
          <w:rFonts w:cs="B Nazanin" w:hint="cs"/>
          <w:sz w:val="28"/>
          <w:szCs w:val="28"/>
          <w:rtl/>
          <w:lang w:bidi="fa-IR"/>
        </w:rPr>
        <w:t>ی</w:t>
      </w:r>
      <w:r w:rsidRPr="0008580B">
        <w:rPr>
          <w:rFonts w:cs="B Nazanin"/>
          <w:sz w:val="28"/>
          <w:szCs w:val="28"/>
          <w:rtl/>
          <w:lang w:bidi="fa-IR"/>
        </w:rPr>
        <w:t xml:space="preserve"> الزام‌آور ن</w:t>
      </w:r>
      <w:r w:rsidRPr="0008580B">
        <w:rPr>
          <w:rFonts w:cs="B Nazanin" w:hint="cs"/>
          <w:sz w:val="28"/>
          <w:szCs w:val="28"/>
          <w:rtl/>
          <w:lang w:bidi="fa-IR"/>
        </w:rPr>
        <w:t>ی</w:t>
      </w:r>
      <w:r w:rsidRPr="0008580B">
        <w:rPr>
          <w:rFonts w:cs="B Nazanin" w:hint="eastAsia"/>
          <w:sz w:val="28"/>
          <w:szCs w:val="28"/>
          <w:rtl/>
          <w:lang w:bidi="fa-IR"/>
        </w:rPr>
        <w:t>ستند</w:t>
      </w:r>
      <w:r w:rsidRPr="0008580B">
        <w:rPr>
          <w:rFonts w:cs="B Nazanin"/>
          <w:sz w:val="28"/>
          <w:szCs w:val="28"/>
          <w:rtl/>
          <w:lang w:bidi="fa-IR"/>
        </w:rPr>
        <w:t>. با ا</w:t>
      </w:r>
      <w:r w:rsidRPr="0008580B">
        <w:rPr>
          <w:rFonts w:cs="B Nazanin" w:hint="cs"/>
          <w:sz w:val="28"/>
          <w:szCs w:val="28"/>
          <w:rtl/>
          <w:lang w:bidi="fa-IR"/>
        </w:rPr>
        <w:t>ی</w:t>
      </w:r>
      <w:r w:rsidRPr="0008580B">
        <w:rPr>
          <w:rFonts w:cs="B Nazanin" w:hint="eastAsia"/>
          <w:sz w:val="28"/>
          <w:szCs w:val="28"/>
          <w:rtl/>
          <w:lang w:bidi="fa-IR"/>
        </w:rPr>
        <w:t>ن</w:t>
      </w:r>
      <w:r w:rsidRPr="0008580B">
        <w:rPr>
          <w:rFonts w:cs="B Nazanin"/>
          <w:sz w:val="28"/>
          <w:szCs w:val="28"/>
          <w:rtl/>
          <w:lang w:bidi="fa-IR"/>
        </w:rPr>
        <w:t xml:space="preserve"> حال، به دل</w:t>
      </w:r>
      <w:r w:rsidRPr="0008580B">
        <w:rPr>
          <w:rFonts w:cs="B Nazanin" w:hint="cs"/>
          <w:sz w:val="28"/>
          <w:szCs w:val="28"/>
          <w:rtl/>
          <w:lang w:bidi="fa-IR"/>
        </w:rPr>
        <w:t>ی</w:t>
      </w:r>
      <w:r w:rsidRPr="0008580B">
        <w:rPr>
          <w:rFonts w:cs="B Nazanin" w:hint="eastAsia"/>
          <w:sz w:val="28"/>
          <w:szCs w:val="28"/>
          <w:rtl/>
          <w:lang w:bidi="fa-IR"/>
        </w:rPr>
        <w:t>ل</w:t>
      </w:r>
      <w:r w:rsidRPr="0008580B">
        <w:rPr>
          <w:rFonts w:cs="B Nazanin"/>
          <w:sz w:val="28"/>
          <w:szCs w:val="28"/>
          <w:rtl/>
          <w:lang w:bidi="fa-IR"/>
        </w:rPr>
        <w:t xml:space="preserve"> مزا</w:t>
      </w:r>
      <w:r w:rsidRPr="0008580B">
        <w:rPr>
          <w:rFonts w:cs="B Nazanin" w:hint="cs"/>
          <w:sz w:val="28"/>
          <w:szCs w:val="28"/>
          <w:rtl/>
          <w:lang w:bidi="fa-IR"/>
        </w:rPr>
        <w:t>ی</w:t>
      </w:r>
      <w:r w:rsidRPr="0008580B">
        <w:rPr>
          <w:rFonts w:cs="B Nazanin" w:hint="eastAsia"/>
          <w:sz w:val="28"/>
          <w:szCs w:val="28"/>
          <w:rtl/>
          <w:lang w:bidi="fa-IR"/>
        </w:rPr>
        <w:t>ا</w:t>
      </w:r>
      <w:r w:rsidRPr="0008580B">
        <w:rPr>
          <w:rFonts w:cs="B Nazanin" w:hint="cs"/>
          <w:sz w:val="28"/>
          <w:szCs w:val="28"/>
          <w:rtl/>
          <w:lang w:bidi="fa-IR"/>
        </w:rPr>
        <w:t>یی</w:t>
      </w:r>
      <w:r w:rsidRPr="0008580B">
        <w:rPr>
          <w:rFonts w:cs="B Nazanin"/>
          <w:sz w:val="28"/>
          <w:szCs w:val="28"/>
          <w:rtl/>
          <w:lang w:bidi="fa-IR"/>
        </w:rPr>
        <w:t xml:space="preserve"> مانند افزا</w:t>
      </w:r>
      <w:r w:rsidRPr="0008580B">
        <w:rPr>
          <w:rFonts w:cs="B Nazanin" w:hint="cs"/>
          <w:sz w:val="28"/>
          <w:szCs w:val="28"/>
          <w:rtl/>
          <w:lang w:bidi="fa-IR"/>
        </w:rPr>
        <w:t>ی</w:t>
      </w:r>
      <w:r w:rsidRPr="0008580B">
        <w:rPr>
          <w:rFonts w:cs="B Nazanin" w:hint="eastAsia"/>
          <w:sz w:val="28"/>
          <w:szCs w:val="28"/>
          <w:rtl/>
          <w:lang w:bidi="fa-IR"/>
        </w:rPr>
        <w:t>ش</w:t>
      </w:r>
      <w:r w:rsidRPr="0008580B">
        <w:rPr>
          <w:rFonts w:cs="B Nazanin"/>
          <w:sz w:val="28"/>
          <w:szCs w:val="28"/>
          <w:rtl/>
          <w:lang w:bidi="fa-IR"/>
        </w:rPr>
        <w:t xml:space="preserve"> ک</w:t>
      </w:r>
      <w:r w:rsidRPr="0008580B">
        <w:rPr>
          <w:rFonts w:cs="B Nazanin" w:hint="cs"/>
          <w:sz w:val="28"/>
          <w:szCs w:val="28"/>
          <w:rtl/>
          <w:lang w:bidi="fa-IR"/>
        </w:rPr>
        <w:t>ی</w:t>
      </w:r>
      <w:r w:rsidRPr="0008580B">
        <w:rPr>
          <w:rFonts w:cs="B Nazanin" w:hint="eastAsia"/>
          <w:sz w:val="28"/>
          <w:szCs w:val="28"/>
          <w:rtl/>
          <w:lang w:bidi="fa-IR"/>
        </w:rPr>
        <w:t>ف</w:t>
      </w:r>
      <w:r w:rsidRPr="0008580B">
        <w:rPr>
          <w:rFonts w:cs="B Nazanin" w:hint="cs"/>
          <w:sz w:val="28"/>
          <w:szCs w:val="28"/>
          <w:rtl/>
          <w:lang w:bidi="fa-IR"/>
        </w:rPr>
        <w:t>ی</w:t>
      </w:r>
      <w:r w:rsidRPr="0008580B">
        <w:rPr>
          <w:rFonts w:cs="B Nazanin" w:hint="eastAsia"/>
          <w:sz w:val="28"/>
          <w:szCs w:val="28"/>
          <w:rtl/>
          <w:lang w:bidi="fa-IR"/>
        </w:rPr>
        <w:t>ت</w:t>
      </w:r>
      <w:r w:rsidRPr="0008580B">
        <w:rPr>
          <w:rFonts w:cs="B Nazanin"/>
          <w:sz w:val="28"/>
          <w:szCs w:val="28"/>
          <w:rtl/>
          <w:lang w:bidi="fa-IR"/>
        </w:rPr>
        <w:t xml:space="preserve"> محصول، ارتقا</w:t>
      </w:r>
      <w:r w:rsidRPr="0008580B">
        <w:rPr>
          <w:rFonts w:cs="B Nazanin" w:hint="cs"/>
          <w:sz w:val="28"/>
          <w:szCs w:val="28"/>
          <w:rtl/>
          <w:lang w:bidi="fa-IR"/>
        </w:rPr>
        <w:t>ی</w:t>
      </w:r>
      <w:r w:rsidRPr="0008580B">
        <w:rPr>
          <w:rFonts w:cs="B Nazanin"/>
          <w:sz w:val="28"/>
          <w:szCs w:val="28"/>
          <w:rtl/>
          <w:lang w:bidi="fa-IR"/>
        </w:rPr>
        <w:t xml:space="preserve"> ا</w:t>
      </w:r>
      <w:r w:rsidRPr="0008580B">
        <w:rPr>
          <w:rFonts w:cs="B Nazanin" w:hint="cs"/>
          <w:sz w:val="28"/>
          <w:szCs w:val="28"/>
          <w:rtl/>
          <w:lang w:bidi="fa-IR"/>
        </w:rPr>
        <w:t>ی</w:t>
      </w:r>
      <w:r w:rsidRPr="0008580B">
        <w:rPr>
          <w:rFonts w:cs="B Nazanin" w:hint="eastAsia"/>
          <w:sz w:val="28"/>
          <w:szCs w:val="28"/>
          <w:rtl/>
          <w:lang w:bidi="fa-IR"/>
        </w:rPr>
        <w:t>من</w:t>
      </w:r>
      <w:r w:rsidRPr="0008580B">
        <w:rPr>
          <w:rFonts w:cs="B Nazanin" w:hint="cs"/>
          <w:sz w:val="28"/>
          <w:szCs w:val="28"/>
          <w:rtl/>
          <w:lang w:bidi="fa-IR"/>
        </w:rPr>
        <w:t>ی</w:t>
      </w:r>
      <w:r w:rsidRPr="0008580B">
        <w:rPr>
          <w:rFonts w:cs="B Nazanin" w:hint="eastAsia"/>
          <w:sz w:val="28"/>
          <w:szCs w:val="28"/>
          <w:rtl/>
          <w:lang w:bidi="fa-IR"/>
        </w:rPr>
        <w:t>،</w:t>
      </w:r>
      <w:r w:rsidRPr="0008580B">
        <w:rPr>
          <w:rFonts w:cs="B Nazanin"/>
          <w:sz w:val="28"/>
          <w:szCs w:val="28"/>
          <w:rtl/>
          <w:lang w:bidi="fa-IR"/>
        </w:rPr>
        <w:t xml:space="preserve"> تضم</w:t>
      </w:r>
      <w:r w:rsidRPr="0008580B">
        <w:rPr>
          <w:rFonts w:cs="B Nazanin" w:hint="cs"/>
          <w:sz w:val="28"/>
          <w:szCs w:val="28"/>
          <w:rtl/>
          <w:lang w:bidi="fa-IR"/>
        </w:rPr>
        <w:t>ی</w:t>
      </w:r>
      <w:r w:rsidRPr="0008580B">
        <w:rPr>
          <w:rFonts w:cs="B Nazanin" w:hint="eastAsia"/>
          <w:sz w:val="28"/>
          <w:szCs w:val="28"/>
          <w:rtl/>
          <w:lang w:bidi="fa-IR"/>
        </w:rPr>
        <w:t>ن</w:t>
      </w:r>
      <w:r w:rsidRPr="0008580B">
        <w:rPr>
          <w:rFonts w:cs="B Nazanin"/>
          <w:sz w:val="28"/>
          <w:szCs w:val="28"/>
          <w:rtl/>
          <w:lang w:bidi="fa-IR"/>
        </w:rPr>
        <w:t xml:space="preserve"> پا</w:t>
      </w:r>
      <w:r w:rsidRPr="0008580B">
        <w:rPr>
          <w:rFonts w:cs="B Nazanin" w:hint="cs"/>
          <w:sz w:val="28"/>
          <w:szCs w:val="28"/>
          <w:rtl/>
          <w:lang w:bidi="fa-IR"/>
        </w:rPr>
        <w:t>ی</w:t>
      </w:r>
      <w:r w:rsidRPr="0008580B">
        <w:rPr>
          <w:rFonts w:cs="B Nazanin" w:hint="eastAsia"/>
          <w:sz w:val="28"/>
          <w:szCs w:val="28"/>
          <w:rtl/>
          <w:lang w:bidi="fa-IR"/>
        </w:rPr>
        <w:t>دار</w:t>
      </w:r>
      <w:r w:rsidRPr="0008580B">
        <w:rPr>
          <w:rFonts w:cs="B Nazanin" w:hint="cs"/>
          <w:sz w:val="28"/>
          <w:szCs w:val="28"/>
          <w:rtl/>
          <w:lang w:bidi="fa-IR"/>
        </w:rPr>
        <w:t>ی</w:t>
      </w:r>
      <w:r w:rsidRPr="0008580B">
        <w:rPr>
          <w:rFonts w:cs="B Nazanin"/>
          <w:sz w:val="28"/>
          <w:szCs w:val="28"/>
          <w:rtl/>
          <w:lang w:bidi="fa-IR"/>
        </w:rPr>
        <w:t xml:space="preserve"> مح</w:t>
      </w:r>
      <w:r w:rsidRPr="0008580B">
        <w:rPr>
          <w:rFonts w:cs="B Nazanin" w:hint="cs"/>
          <w:sz w:val="28"/>
          <w:szCs w:val="28"/>
          <w:rtl/>
          <w:lang w:bidi="fa-IR"/>
        </w:rPr>
        <w:t>ی</w:t>
      </w:r>
      <w:r w:rsidRPr="0008580B">
        <w:rPr>
          <w:rFonts w:cs="B Nazanin" w:hint="eastAsia"/>
          <w:sz w:val="28"/>
          <w:szCs w:val="28"/>
          <w:rtl/>
          <w:lang w:bidi="fa-IR"/>
        </w:rPr>
        <w:t>ط</w:t>
      </w:r>
      <w:r w:rsidRPr="0008580B">
        <w:rPr>
          <w:rFonts w:cs="B Nazanin" w:hint="cs"/>
          <w:sz w:val="28"/>
          <w:szCs w:val="28"/>
          <w:rtl/>
          <w:lang w:bidi="fa-IR"/>
        </w:rPr>
        <w:t>ی</w:t>
      </w:r>
      <w:r w:rsidRPr="0008580B">
        <w:rPr>
          <w:rFonts w:cs="B Nazanin"/>
          <w:sz w:val="28"/>
          <w:szCs w:val="28"/>
          <w:rtl/>
          <w:lang w:bidi="fa-IR"/>
        </w:rPr>
        <w:t xml:space="preserve"> و بهبود کارا</w:t>
      </w:r>
      <w:r w:rsidRPr="0008580B">
        <w:rPr>
          <w:rFonts w:cs="B Nazanin" w:hint="cs"/>
          <w:sz w:val="28"/>
          <w:szCs w:val="28"/>
          <w:rtl/>
          <w:lang w:bidi="fa-IR"/>
        </w:rPr>
        <w:t>یی</w:t>
      </w:r>
      <w:r w:rsidRPr="0008580B">
        <w:rPr>
          <w:rFonts w:cs="B Nazanin"/>
          <w:sz w:val="28"/>
          <w:szCs w:val="28"/>
          <w:rtl/>
          <w:lang w:bidi="fa-IR"/>
        </w:rPr>
        <w:t xml:space="preserve"> و قابل</w:t>
      </w:r>
      <w:r w:rsidRPr="0008580B">
        <w:rPr>
          <w:rFonts w:cs="B Nazanin" w:hint="cs"/>
          <w:sz w:val="28"/>
          <w:szCs w:val="28"/>
          <w:rtl/>
          <w:lang w:bidi="fa-IR"/>
        </w:rPr>
        <w:t>ی</w:t>
      </w:r>
      <w:r w:rsidRPr="0008580B">
        <w:rPr>
          <w:rFonts w:cs="B Nazanin" w:hint="eastAsia"/>
          <w:sz w:val="28"/>
          <w:szCs w:val="28"/>
          <w:rtl/>
          <w:lang w:bidi="fa-IR"/>
        </w:rPr>
        <w:t>ت</w:t>
      </w:r>
      <w:r w:rsidRPr="0008580B">
        <w:rPr>
          <w:rFonts w:cs="B Nazanin"/>
          <w:sz w:val="28"/>
          <w:szCs w:val="28"/>
          <w:rtl/>
          <w:lang w:bidi="fa-IR"/>
        </w:rPr>
        <w:t xml:space="preserve"> همکار</w:t>
      </w:r>
      <w:r w:rsidRPr="0008580B">
        <w:rPr>
          <w:rFonts w:cs="B Nazanin" w:hint="cs"/>
          <w:sz w:val="28"/>
          <w:szCs w:val="28"/>
          <w:rtl/>
          <w:lang w:bidi="fa-IR"/>
        </w:rPr>
        <w:t>ی</w:t>
      </w:r>
      <w:r w:rsidRPr="0008580B">
        <w:rPr>
          <w:rFonts w:cs="B Nazanin" w:hint="eastAsia"/>
          <w:sz w:val="28"/>
          <w:szCs w:val="28"/>
          <w:rtl/>
          <w:lang w:bidi="fa-IR"/>
        </w:rPr>
        <w:t>،</w:t>
      </w:r>
      <w:r w:rsidRPr="0008580B">
        <w:rPr>
          <w:rFonts w:cs="B Nazanin"/>
          <w:sz w:val="28"/>
          <w:szCs w:val="28"/>
          <w:rtl/>
          <w:lang w:bidi="fa-IR"/>
        </w:rPr>
        <w:t xml:space="preserve"> توسط سازمان‌ها در سراسر جهان به صورت اخت</w:t>
      </w:r>
      <w:r w:rsidRPr="0008580B">
        <w:rPr>
          <w:rFonts w:cs="B Nazanin" w:hint="cs"/>
          <w:sz w:val="28"/>
          <w:szCs w:val="28"/>
          <w:rtl/>
          <w:lang w:bidi="fa-IR"/>
        </w:rPr>
        <w:t>ی</w:t>
      </w:r>
      <w:r w:rsidRPr="0008580B">
        <w:rPr>
          <w:rFonts w:cs="B Nazanin" w:hint="eastAsia"/>
          <w:sz w:val="28"/>
          <w:szCs w:val="28"/>
          <w:rtl/>
          <w:lang w:bidi="fa-IR"/>
        </w:rPr>
        <w:t>ار</w:t>
      </w:r>
      <w:r w:rsidRPr="0008580B">
        <w:rPr>
          <w:rFonts w:cs="B Nazanin" w:hint="cs"/>
          <w:sz w:val="28"/>
          <w:szCs w:val="28"/>
          <w:rtl/>
          <w:lang w:bidi="fa-IR"/>
        </w:rPr>
        <w:t>ی</w:t>
      </w:r>
      <w:r w:rsidRPr="0008580B">
        <w:rPr>
          <w:rFonts w:cs="B Nazanin"/>
          <w:sz w:val="28"/>
          <w:szCs w:val="28"/>
          <w:rtl/>
          <w:lang w:bidi="fa-IR"/>
        </w:rPr>
        <w:t xml:space="preserve"> پذ</w:t>
      </w:r>
      <w:r w:rsidRPr="0008580B">
        <w:rPr>
          <w:rFonts w:cs="B Nazanin" w:hint="cs"/>
          <w:sz w:val="28"/>
          <w:szCs w:val="28"/>
          <w:rtl/>
          <w:lang w:bidi="fa-IR"/>
        </w:rPr>
        <w:t>ی</w:t>
      </w:r>
      <w:r w:rsidRPr="0008580B">
        <w:rPr>
          <w:rFonts w:cs="B Nazanin" w:hint="eastAsia"/>
          <w:sz w:val="28"/>
          <w:szCs w:val="28"/>
          <w:rtl/>
          <w:lang w:bidi="fa-IR"/>
        </w:rPr>
        <w:t>رفته</w:t>
      </w:r>
      <w:r w:rsidRPr="0008580B">
        <w:rPr>
          <w:rFonts w:cs="B Nazanin"/>
          <w:sz w:val="28"/>
          <w:szCs w:val="28"/>
          <w:rtl/>
          <w:lang w:bidi="fa-IR"/>
        </w:rPr>
        <w:t xml:space="preserve"> م</w:t>
      </w:r>
      <w:r w:rsidRPr="0008580B">
        <w:rPr>
          <w:rFonts w:cs="B Nazanin" w:hint="cs"/>
          <w:sz w:val="28"/>
          <w:szCs w:val="28"/>
          <w:rtl/>
          <w:lang w:bidi="fa-IR"/>
        </w:rPr>
        <w:t>ی‌</w:t>
      </w:r>
      <w:r w:rsidRPr="0008580B">
        <w:rPr>
          <w:rFonts w:cs="B Nazanin" w:hint="eastAsia"/>
          <w:sz w:val="28"/>
          <w:szCs w:val="28"/>
          <w:rtl/>
          <w:lang w:bidi="fa-IR"/>
        </w:rPr>
        <w:t>شوند</w:t>
      </w:r>
      <w:r w:rsidRPr="0008580B">
        <w:rPr>
          <w:rFonts w:cs="B Nazanin"/>
          <w:sz w:val="28"/>
          <w:szCs w:val="28"/>
          <w:rtl/>
          <w:lang w:bidi="fa-IR"/>
        </w:rPr>
        <w:t>. انطباق با استانداردها</w:t>
      </w:r>
      <w:r w:rsidRPr="0008580B">
        <w:rPr>
          <w:rFonts w:cs="B Nazanin" w:hint="cs"/>
          <w:sz w:val="28"/>
          <w:szCs w:val="28"/>
          <w:rtl/>
          <w:lang w:bidi="fa-IR"/>
        </w:rPr>
        <w:t>ی</w:t>
      </w:r>
      <w:r w:rsidRPr="0008580B">
        <w:rPr>
          <w:rFonts w:cs="B Nazanin"/>
          <w:sz w:val="28"/>
          <w:szCs w:val="28"/>
          <w:rtl/>
          <w:lang w:bidi="fa-IR"/>
        </w:rPr>
        <w:t xml:space="preserve"> سازمان ب</w:t>
      </w:r>
      <w:r w:rsidRPr="0008580B">
        <w:rPr>
          <w:rFonts w:cs="B Nazanin" w:hint="cs"/>
          <w:sz w:val="28"/>
          <w:szCs w:val="28"/>
          <w:rtl/>
          <w:lang w:bidi="fa-IR"/>
        </w:rPr>
        <w:t>ی</w:t>
      </w:r>
      <w:r w:rsidRPr="0008580B">
        <w:rPr>
          <w:rFonts w:cs="B Nazanin" w:hint="eastAsia"/>
          <w:sz w:val="28"/>
          <w:szCs w:val="28"/>
          <w:rtl/>
          <w:lang w:bidi="fa-IR"/>
        </w:rPr>
        <w:t>ن‌الملل</w:t>
      </w:r>
      <w:r w:rsidRPr="0008580B">
        <w:rPr>
          <w:rFonts w:cs="B Nazanin" w:hint="cs"/>
          <w:sz w:val="28"/>
          <w:szCs w:val="28"/>
          <w:rtl/>
          <w:lang w:bidi="fa-IR"/>
        </w:rPr>
        <w:t>ی</w:t>
      </w:r>
      <w:r w:rsidRPr="0008580B">
        <w:rPr>
          <w:rFonts w:cs="B Nazanin"/>
          <w:sz w:val="28"/>
          <w:szCs w:val="28"/>
          <w:rtl/>
          <w:lang w:bidi="fa-IR"/>
        </w:rPr>
        <w:t xml:space="preserve"> استانداردساز</w:t>
      </w:r>
      <w:r w:rsidRPr="0008580B">
        <w:rPr>
          <w:rFonts w:cs="B Nazanin" w:hint="cs"/>
          <w:sz w:val="28"/>
          <w:szCs w:val="28"/>
          <w:rtl/>
          <w:lang w:bidi="fa-IR"/>
        </w:rPr>
        <w:t>ی</w:t>
      </w:r>
      <w:r w:rsidRPr="0008580B">
        <w:rPr>
          <w:rFonts w:cs="B Nazanin"/>
          <w:sz w:val="28"/>
          <w:szCs w:val="28"/>
          <w:rtl/>
          <w:lang w:bidi="fa-IR"/>
        </w:rPr>
        <w:t>، به و</w:t>
      </w:r>
      <w:r w:rsidRPr="0008580B">
        <w:rPr>
          <w:rFonts w:cs="B Nazanin" w:hint="cs"/>
          <w:sz w:val="28"/>
          <w:szCs w:val="28"/>
          <w:rtl/>
          <w:lang w:bidi="fa-IR"/>
        </w:rPr>
        <w:t>ی</w:t>
      </w:r>
      <w:r w:rsidRPr="0008580B">
        <w:rPr>
          <w:rFonts w:cs="B Nazanin" w:hint="eastAsia"/>
          <w:sz w:val="28"/>
          <w:szCs w:val="28"/>
          <w:rtl/>
          <w:lang w:bidi="fa-IR"/>
        </w:rPr>
        <w:t>ژه</w:t>
      </w:r>
      <w:r w:rsidRPr="0008580B">
        <w:rPr>
          <w:rFonts w:cs="B Nazanin"/>
          <w:sz w:val="28"/>
          <w:szCs w:val="28"/>
          <w:rtl/>
          <w:lang w:bidi="fa-IR"/>
        </w:rPr>
        <w:t xml:space="preserve"> از طر</w:t>
      </w:r>
      <w:r w:rsidRPr="0008580B">
        <w:rPr>
          <w:rFonts w:cs="B Nazanin" w:hint="cs"/>
          <w:sz w:val="28"/>
          <w:szCs w:val="28"/>
          <w:rtl/>
          <w:lang w:bidi="fa-IR"/>
        </w:rPr>
        <w:t>ی</w:t>
      </w:r>
      <w:r w:rsidRPr="0008580B">
        <w:rPr>
          <w:rFonts w:cs="B Nazanin" w:hint="eastAsia"/>
          <w:sz w:val="28"/>
          <w:szCs w:val="28"/>
          <w:rtl/>
          <w:lang w:bidi="fa-IR"/>
        </w:rPr>
        <w:t>ق</w:t>
      </w:r>
      <w:r w:rsidRPr="0008580B">
        <w:rPr>
          <w:rFonts w:cs="B Nazanin"/>
          <w:sz w:val="28"/>
          <w:szCs w:val="28"/>
          <w:rtl/>
          <w:lang w:bidi="fa-IR"/>
        </w:rPr>
        <w:t xml:space="preserve"> گواه</w:t>
      </w:r>
      <w:r w:rsidRPr="0008580B">
        <w:rPr>
          <w:rFonts w:cs="B Nazanin" w:hint="cs"/>
          <w:sz w:val="28"/>
          <w:szCs w:val="28"/>
          <w:rtl/>
          <w:lang w:bidi="fa-IR"/>
        </w:rPr>
        <w:t>ی</w:t>
      </w:r>
      <w:r w:rsidRPr="0008580B">
        <w:rPr>
          <w:rFonts w:cs="B Nazanin" w:hint="eastAsia"/>
          <w:sz w:val="28"/>
          <w:szCs w:val="28"/>
          <w:rtl/>
          <w:lang w:bidi="fa-IR"/>
        </w:rPr>
        <w:t>نامه</w:t>
      </w:r>
      <w:r w:rsidRPr="0008580B">
        <w:rPr>
          <w:rFonts w:cs="B Nazanin"/>
          <w:sz w:val="28"/>
          <w:szCs w:val="28"/>
          <w:rtl/>
          <w:lang w:bidi="fa-IR"/>
        </w:rPr>
        <w:t xml:space="preserve"> سازمان ب</w:t>
      </w:r>
      <w:r w:rsidRPr="0008580B">
        <w:rPr>
          <w:rFonts w:cs="B Nazanin" w:hint="cs"/>
          <w:sz w:val="28"/>
          <w:szCs w:val="28"/>
          <w:rtl/>
          <w:lang w:bidi="fa-IR"/>
        </w:rPr>
        <w:t>ی</w:t>
      </w:r>
      <w:r w:rsidRPr="0008580B">
        <w:rPr>
          <w:rFonts w:cs="B Nazanin" w:hint="eastAsia"/>
          <w:sz w:val="28"/>
          <w:szCs w:val="28"/>
          <w:rtl/>
          <w:lang w:bidi="fa-IR"/>
        </w:rPr>
        <w:t>ن‌الملل</w:t>
      </w:r>
      <w:r w:rsidRPr="0008580B">
        <w:rPr>
          <w:rFonts w:cs="B Nazanin" w:hint="cs"/>
          <w:sz w:val="28"/>
          <w:szCs w:val="28"/>
          <w:rtl/>
          <w:lang w:bidi="fa-IR"/>
        </w:rPr>
        <w:t>ی</w:t>
      </w:r>
      <w:r w:rsidRPr="0008580B">
        <w:rPr>
          <w:rFonts w:cs="B Nazanin"/>
          <w:sz w:val="28"/>
          <w:szCs w:val="28"/>
          <w:rtl/>
          <w:lang w:bidi="fa-IR"/>
        </w:rPr>
        <w:t xml:space="preserve"> استانداردساز</w:t>
      </w:r>
      <w:r w:rsidRPr="0008580B">
        <w:rPr>
          <w:rFonts w:cs="B Nazanin" w:hint="cs"/>
          <w:sz w:val="28"/>
          <w:szCs w:val="28"/>
          <w:rtl/>
          <w:lang w:bidi="fa-IR"/>
        </w:rPr>
        <w:t>ی</w:t>
      </w:r>
      <w:r w:rsidRPr="0008580B">
        <w:rPr>
          <w:rFonts w:cs="B Nazanin"/>
          <w:sz w:val="28"/>
          <w:szCs w:val="28"/>
          <w:rtl/>
          <w:lang w:bidi="fa-IR"/>
        </w:rPr>
        <w:t>، اغلب برا</w:t>
      </w:r>
      <w:r w:rsidRPr="0008580B">
        <w:rPr>
          <w:rFonts w:cs="B Nazanin" w:hint="cs"/>
          <w:sz w:val="28"/>
          <w:szCs w:val="28"/>
          <w:rtl/>
          <w:lang w:bidi="fa-IR"/>
        </w:rPr>
        <w:t>ی</w:t>
      </w:r>
      <w:r w:rsidRPr="0008580B">
        <w:rPr>
          <w:rFonts w:cs="B Nazanin"/>
          <w:sz w:val="28"/>
          <w:szCs w:val="28"/>
          <w:rtl/>
          <w:lang w:bidi="fa-IR"/>
        </w:rPr>
        <w:t xml:space="preserve"> نشان دادن مطابقت با الزامات خاص مورد ن</w:t>
      </w:r>
      <w:r w:rsidRPr="0008580B">
        <w:rPr>
          <w:rFonts w:cs="B Nazanin" w:hint="cs"/>
          <w:sz w:val="28"/>
          <w:szCs w:val="28"/>
          <w:rtl/>
          <w:lang w:bidi="fa-IR"/>
        </w:rPr>
        <w:t>ی</w:t>
      </w:r>
      <w:r w:rsidRPr="0008580B">
        <w:rPr>
          <w:rFonts w:cs="B Nazanin" w:hint="eastAsia"/>
          <w:sz w:val="28"/>
          <w:szCs w:val="28"/>
          <w:rtl/>
          <w:lang w:bidi="fa-IR"/>
        </w:rPr>
        <w:t>از</w:t>
      </w:r>
      <w:r w:rsidRPr="0008580B">
        <w:rPr>
          <w:rFonts w:cs="B Nazanin"/>
          <w:sz w:val="28"/>
          <w:szCs w:val="28"/>
          <w:rtl/>
          <w:lang w:bidi="fa-IR"/>
        </w:rPr>
        <w:t xml:space="preserve"> در فرآ</w:t>
      </w:r>
      <w:r w:rsidRPr="0008580B">
        <w:rPr>
          <w:rFonts w:cs="B Nazanin" w:hint="cs"/>
          <w:sz w:val="28"/>
          <w:szCs w:val="28"/>
          <w:rtl/>
          <w:lang w:bidi="fa-IR"/>
        </w:rPr>
        <w:t>ی</w:t>
      </w:r>
      <w:r w:rsidRPr="0008580B">
        <w:rPr>
          <w:rFonts w:cs="B Nazanin" w:hint="eastAsia"/>
          <w:sz w:val="28"/>
          <w:szCs w:val="28"/>
          <w:rtl/>
          <w:lang w:bidi="fa-IR"/>
        </w:rPr>
        <w:t>ند</w:t>
      </w:r>
      <w:r w:rsidRPr="0008580B">
        <w:rPr>
          <w:rFonts w:cs="B Nazanin"/>
          <w:sz w:val="28"/>
          <w:szCs w:val="28"/>
          <w:rtl/>
          <w:lang w:bidi="fa-IR"/>
        </w:rPr>
        <w:t xml:space="preserve"> خر</w:t>
      </w:r>
      <w:r w:rsidRPr="0008580B">
        <w:rPr>
          <w:rFonts w:cs="B Nazanin" w:hint="cs"/>
          <w:sz w:val="28"/>
          <w:szCs w:val="28"/>
          <w:rtl/>
          <w:lang w:bidi="fa-IR"/>
        </w:rPr>
        <w:t>ی</w:t>
      </w:r>
      <w:r w:rsidRPr="0008580B">
        <w:rPr>
          <w:rFonts w:cs="B Nazanin" w:hint="eastAsia"/>
          <w:sz w:val="28"/>
          <w:szCs w:val="28"/>
          <w:rtl/>
          <w:lang w:bidi="fa-IR"/>
        </w:rPr>
        <w:t>د،</w:t>
      </w:r>
      <w:r w:rsidRPr="0008580B">
        <w:rPr>
          <w:rFonts w:cs="B Nazanin"/>
          <w:sz w:val="28"/>
          <w:szCs w:val="28"/>
          <w:rtl/>
          <w:lang w:bidi="fa-IR"/>
        </w:rPr>
        <w:t xml:space="preserve"> مذاکرات قرارداد</w:t>
      </w:r>
      <w:r w:rsidRPr="0008580B">
        <w:rPr>
          <w:rFonts w:cs="B Nazanin" w:hint="cs"/>
          <w:sz w:val="28"/>
          <w:szCs w:val="28"/>
          <w:rtl/>
          <w:lang w:bidi="fa-IR"/>
        </w:rPr>
        <w:t>ی</w:t>
      </w:r>
      <w:r w:rsidRPr="0008580B">
        <w:rPr>
          <w:rFonts w:cs="B Nazanin"/>
          <w:sz w:val="28"/>
          <w:szCs w:val="28"/>
          <w:rtl/>
          <w:lang w:bidi="fa-IR"/>
        </w:rPr>
        <w:t xml:space="preserve"> و زم</w:t>
      </w:r>
      <w:r w:rsidRPr="0008580B">
        <w:rPr>
          <w:rFonts w:cs="B Nazanin" w:hint="cs"/>
          <w:sz w:val="28"/>
          <w:szCs w:val="28"/>
          <w:rtl/>
          <w:lang w:bidi="fa-IR"/>
        </w:rPr>
        <w:t>ی</w:t>
      </w:r>
      <w:r w:rsidRPr="0008580B">
        <w:rPr>
          <w:rFonts w:cs="B Nazanin" w:hint="eastAsia"/>
          <w:sz w:val="28"/>
          <w:szCs w:val="28"/>
          <w:rtl/>
          <w:lang w:bidi="fa-IR"/>
        </w:rPr>
        <w:t>نه‌ها</w:t>
      </w:r>
      <w:r w:rsidRPr="0008580B">
        <w:rPr>
          <w:rFonts w:cs="B Nazanin" w:hint="cs"/>
          <w:sz w:val="28"/>
          <w:szCs w:val="28"/>
          <w:rtl/>
          <w:lang w:bidi="fa-IR"/>
        </w:rPr>
        <w:t>ی</w:t>
      </w:r>
      <w:r w:rsidRPr="0008580B">
        <w:rPr>
          <w:rFonts w:cs="B Nazanin"/>
          <w:sz w:val="28"/>
          <w:szCs w:val="28"/>
          <w:rtl/>
          <w:lang w:bidi="fa-IR"/>
        </w:rPr>
        <w:t xml:space="preserve"> نظارت</w:t>
      </w:r>
      <w:r w:rsidRPr="0008580B">
        <w:rPr>
          <w:rFonts w:cs="B Nazanin" w:hint="cs"/>
          <w:sz w:val="28"/>
          <w:szCs w:val="28"/>
          <w:rtl/>
          <w:lang w:bidi="fa-IR"/>
        </w:rPr>
        <w:t>ی</w:t>
      </w:r>
      <w:r w:rsidRPr="0008580B">
        <w:rPr>
          <w:rFonts w:cs="B Nazanin"/>
          <w:sz w:val="28"/>
          <w:szCs w:val="28"/>
          <w:rtl/>
          <w:lang w:bidi="fa-IR"/>
        </w:rPr>
        <w:t xml:space="preserve"> استفاده م</w:t>
      </w:r>
      <w:r w:rsidRPr="0008580B">
        <w:rPr>
          <w:rFonts w:cs="B Nazanin" w:hint="cs"/>
          <w:sz w:val="28"/>
          <w:szCs w:val="28"/>
          <w:rtl/>
          <w:lang w:bidi="fa-IR"/>
        </w:rPr>
        <w:t>ی‌</w:t>
      </w:r>
      <w:r w:rsidRPr="0008580B">
        <w:rPr>
          <w:rFonts w:cs="B Nazanin" w:hint="eastAsia"/>
          <w:sz w:val="28"/>
          <w:szCs w:val="28"/>
          <w:rtl/>
          <w:lang w:bidi="fa-IR"/>
        </w:rPr>
        <w:t>شود</w:t>
      </w:r>
      <w:r w:rsidRPr="0008580B">
        <w:rPr>
          <w:rFonts w:cs="B Nazanin"/>
          <w:sz w:val="28"/>
          <w:szCs w:val="28"/>
          <w:rtl/>
          <w:lang w:bidi="fa-IR"/>
        </w:rPr>
        <w:t>. در عمل، گواه</w:t>
      </w:r>
      <w:r w:rsidRPr="0008580B">
        <w:rPr>
          <w:rFonts w:cs="B Nazanin" w:hint="cs"/>
          <w:sz w:val="28"/>
          <w:szCs w:val="28"/>
          <w:rtl/>
          <w:lang w:bidi="fa-IR"/>
        </w:rPr>
        <w:t>ی</w:t>
      </w:r>
      <w:r w:rsidRPr="0008580B">
        <w:rPr>
          <w:rFonts w:cs="B Nazanin" w:hint="eastAsia"/>
          <w:sz w:val="28"/>
          <w:szCs w:val="28"/>
          <w:rtl/>
          <w:lang w:bidi="fa-IR"/>
        </w:rPr>
        <w:t>نامه</w:t>
      </w:r>
      <w:r w:rsidRPr="0008580B">
        <w:rPr>
          <w:rFonts w:cs="B Nazanin"/>
          <w:sz w:val="28"/>
          <w:szCs w:val="28"/>
          <w:rtl/>
          <w:lang w:bidi="fa-IR"/>
        </w:rPr>
        <w:t xml:space="preserve"> سازمان ب</w:t>
      </w:r>
      <w:r w:rsidRPr="0008580B">
        <w:rPr>
          <w:rFonts w:cs="B Nazanin" w:hint="cs"/>
          <w:sz w:val="28"/>
          <w:szCs w:val="28"/>
          <w:rtl/>
          <w:lang w:bidi="fa-IR"/>
        </w:rPr>
        <w:t>ی</w:t>
      </w:r>
      <w:r w:rsidRPr="0008580B">
        <w:rPr>
          <w:rFonts w:cs="B Nazanin" w:hint="eastAsia"/>
          <w:sz w:val="28"/>
          <w:szCs w:val="28"/>
          <w:rtl/>
          <w:lang w:bidi="fa-IR"/>
        </w:rPr>
        <w:t>ن‌الملل</w:t>
      </w:r>
      <w:r w:rsidRPr="0008580B">
        <w:rPr>
          <w:rFonts w:cs="B Nazanin" w:hint="cs"/>
          <w:sz w:val="28"/>
          <w:szCs w:val="28"/>
          <w:rtl/>
          <w:lang w:bidi="fa-IR"/>
        </w:rPr>
        <w:t>ی</w:t>
      </w:r>
      <w:r w:rsidRPr="0008580B">
        <w:rPr>
          <w:rFonts w:cs="B Nazanin"/>
          <w:sz w:val="28"/>
          <w:szCs w:val="28"/>
          <w:rtl/>
          <w:lang w:bidi="fa-IR"/>
        </w:rPr>
        <w:t xml:space="preserve"> </w:t>
      </w:r>
      <w:r w:rsidRPr="0008580B">
        <w:rPr>
          <w:rFonts w:cs="B Nazanin"/>
          <w:sz w:val="28"/>
          <w:szCs w:val="28"/>
          <w:rtl/>
          <w:lang w:bidi="fa-IR"/>
        </w:rPr>
        <w:lastRenderedPageBreak/>
        <w:t>استانداردساز</w:t>
      </w:r>
      <w:r w:rsidRPr="0008580B">
        <w:rPr>
          <w:rFonts w:cs="B Nazanin" w:hint="cs"/>
          <w:sz w:val="28"/>
          <w:szCs w:val="28"/>
          <w:rtl/>
          <w:lang w:bidi="fa-IR"/>
        </w:rPr>
        <w:t>ی</w:t>
      </w:r>
      <w:r w:rsidRPr="0008580B">
        <w:rPr>
          <w:rFonts w:cs="B Nazanin"/>
          <w:sz w:val="28"/>
          <w:szCs w:val="28"/>
          <w:rtl/>
          <w:lang w:bidi="fa-IR"/>
        </w:rPr>
        <w:t xml:space="preserve"> م</w:t>
      </w:r>
      <w:r w:rsidRPr="0008580B">
        <w:rPr>
          <w:rFonts w:cs="B Nazanin" w:hint="cs"/>
          <w:sz w:val="28"/>
          <w:szCs w:val="28"/>
          <w:rtl/>
          <w:lang w:bidi="fa-IR"/>
        </w:rPr>
        <w:t>ی‌</w:t>
      </w:r>
      <w:r w:rsidRPr="0008580B">
        <w:rPr>
          <w:rFonts w:cs="B Nazanin" w:hint="eastAsia"/>
          <w:sz w:val="28"/>
          <w:szCs w:val="28"/>
          <w:rtl/>
          <w:lang w:bidi="fa-IR"/>
        </w:rPr>
        <w:t>تواند</w:t>
      </w:r>
      <w:r w:rsidRPr="0008580B">
        <w:rPr>
          <w:rFonts w:cs="B Nazanin"/>
          <w:sz w:val="28"/>
          <w:szCs w:val="28"/>
          <w:rtl/>
          <w:lang w:bidi="fa-IR"/>
        </w:rPr>
        <w:t xml:space="preserve"> اعتبار و شهرت سازمان‌ها</w:t>
      </w:r>
      <w:r w:rsidRPr="0008580B">
        <w:rPr>
          <w:rFonts w:cs="B Nazanin" w:hint="cs"/>
          <w:sz w:val="28"/>
          <w:szCs w:val="28"/>
          <w:rtl/>
          <w:lang w:bidi="fa-IR"/>
        </w:rPr>
        <w:t>ی</w:t>
      </w:r>
      <w:r w:rsidRPr="0008580B">
        <w:rPr>
          <w:rFonts w:cs="B Nazanin"/>
          <w:sz w:val="28"/>
          <w:szCs w:val="28"/>
          <w:rtl/>
          <w:lang w:bidi="fa-IR"/>
        </w:rPr>
        <w:t xml:space="preserve"> گواه</w:t>
      </w:r>
      <w:r w:rsidRPr="0008580B">
        <w:rPr>
          <w:rFonts w:cs="B Nazanin" w:hint="cs"/>
          <w:sz w:val="28"/>
          <w:szCs w:val="28"/>
          <w:rtl/>
          <w:lang w:bidi="fa-IR"/>
        </w:rPr>
        <w:t>ی‌</w:t>
      </w:r>
      <w:r w:rsidRPr="0008580B">
        <w:rPr>
          <w:rFonts w:cs="B Nazanin" w:hint="eastAsia"/>
          <w:sz w:val="28"/>
          <w:szCs w:val="28"/>
          <w:rtl/>
          <w:lang w:bidi="fa-IR"/>
        </w:rPr>
        <w:t>شده</w:t>
      </w:r>
      <w:r w:rsidRPr="0008580B">
        <w:rPr>
          <w:rFonts w:cs="B Nazanin"/>
          <w:sz w:val="28"/>
          <w:szCs w:val="28"/>
          <w:rtl/>
          <w:lang w:bidi="fa-IR"/>
        </w:rPr>
        <w:t xml:space="preserve"> را بهبود بخشد و همچن</w:t>
      </w:r>
      <w:r w:rsidRPr="0008580B">
        <w:rPr>
          <w:rFonts w:cs="B Nazanin" w:hint="cs"/>
          <w:sz w:val="28"/>
          <w:szCs w:val="28"/>
          <w:rtl/>
          <w:lang w:bidi="fa-IR"/>
        </w:rPr>
        <w:t>ی</w:t>
      </w:r>
      <w:r w:rsidRPr="0008580B">
        <w:rPr>
          <w:rFonts w:cs="B Nazanin" w:hint="eastAsia"/>
          <w:sz w:val="28"/>
          <w:szCs w:val="28"/>
          <w:rtl/>
          <w:lang w:bidi="fa-IR"/>
        </w:rPr>
        <w:t>ن</w:t>
      </w:r>
      <w:r w:rsidRPr="0008580B">
        <w:rPr>
          <w:rFonts w:cs="B Nazanin"/>
          <w:sz w:val="28"/>
          <w:szCs w:val="28"/>
          <w:rtl/>
          <w:lang w:bidi="fa-IR"/>
        </w:rPr>
        <w:t xml:space="preserve"> اعتماد مشتر</w:t>
      </w:r>
      <w:r w:rsidRPr="0008580B">
        <w:rPr>
          <w:rFonts w:cs="B Nazanin" w:hint="cs"/>
          <w:sz w:val="28"/>
          <w:szCs w:val="28"/>
          <w:rtl/>
          <w:lang w:bidi="fa-IR"/>
        </w:rPr>
        <w:t>ی</w:t>
      </w:r>
      <w:r w:rsidRPr="0008580B">
        <w:rPr>
          <w:rFonts w:cs="B Nazanin"/>
          <w:sz w:val="28"/>
          <w:szCs w:val="28"/>
          <w:rtl/>
          <w:lang w:bidi="fa-IR"/>
        </w:rPr>
        <w:t xml:space="preserve"> را افزا</w:t>
      </w:r>
      <w:r w:rsidRPr="0008580B">
        <w:rPr>
          <w:rFonts w:cs="B Nazanin" w:hint="cs"/>
          <w:sz w:val="28"/>
          <w:szCs w:val="28"/>
          <w:rtl/>
          <w:lang w:bidi="fa-IR"/>
        </w:rPr>
        <w:t>ی</w:t>
      </w:r>
      <w:r w:rsidRPr="0008580B">
        <w:rPr>
          <w:rFonts w:cs="B Nazanin" w:hint="eastAsia"/>
          <w:sz w:val="28"/>
          <w:szCs w:val="28"/>
          <w:rtl/>
          <w:lang w:bidi="fa-IR"/>
        </w:rPr>
        <w:t>ش</w:t>
      </w:r>
      <w:r w:rsidRPr="0008580B">
        <w:rPr>
          <w:rFonts w:cs="B Nazanin"/>
          <w:sz w:val="28"/>
          <w:szCs w:val="28"/>
          <w:rtl/>
          <w:lang w:bidi="fa-IR"/>
        </w:rPr>
        <w:t xml:space="preserve"> دهد (سازمان ب</w:t>
      </w:r>
      <w:r w:rsidRPr="0008580B">
        <w:rPr>
          <w:rFonts w:cs="B Nazanin" w:hint="cs"/>
          <w:sz w:val="28"/>
          <w:szCs w:val="28"/>
          <w:rtl/>
          <w:lang w:bidi="fa-IR"/>
        </w:rPr>
        <w:t>ی</w:t>
      </w:r>
      <w:r w:rsidRPr="0008580B">
        <w:rPr>
          <w:rFonts w:cs="B Nazanin" w:hint="eastAsia"/>
          <w:sz w:val="28"/>
          <w:szCs w:val="28"/>
          <w:rtl/>
          <w:lang w:bidi="fa-IR"/>
        </w:rPr>
        <w:t>ن‌الملل</w:t>
      </w:r>
      <w:r w:rsidRPr="0008580B">
        <w:rPr>
          <w:rFonts w:cs="B Nazanin" w:hint="cs"/>
          <w:sz w:val="28"/>
          <w:szCs w:val="28"/>
          <w:rtl/>
          <w:lang w:bidi="fa-IR"/>
        </w:rPr>
        <w:t>ی</w:t>
      </w:r>
      <w:r w:rsidRPr="0008580B">
        <w:rPr>
          <w:rFonts w:cs="B Nazanin"/>
          <w:sz w:val="28"/>
          <w:szCs w:val="28"/>
          <w:rtl/>
          <w:lang w:bidi="fa-IR"/>
        </w:rPr>
        <w:t xml:space="preserve"> استانداردساز</w:t>
      </w:r>
      <w:r w:rsidRPr="0008580B">
        <w:rPr>
          <w:rFonts w:cs="B Nazanin" w:hint="cs"/>
          <w:sz w:val="28"/>
          <w:szCs w:val="28"/>
          <w:rtl/>
          <w:lang w:bidi="fa-IR"/>
        </w:rPr>
        <w:t>ی</w:t>
      </w:r>
      <w:r w:rsidRPr="0008580B">
        <w:rPr>
          <w:rFonts w:cs="B Nazanin"/>
          <w:sz w:val="28"/>
          <w:szCs w:val="28"/>
          <w:rtl/>
          <w:lang w:bidi="fa-IR"/>
        </w:rPr>
        <w:t>، 2023</w:t>
      </w:r>
      <w:r w:rsidRPr="0008580B">
        <w:rPr>
          <w:rFonts w:asciiTheme="majorBidi" w:hAnsiTheme="majorBidi" w:cstheme="majorBidi"/>
          <w:sz w:val="24"/>
          <w:szCs w:val="24"/>
          <w:lang w:bidi="fa-IR"/>
        </w:rPr>
        <w:t>a</w:t>
      </w:r>
      <w:r w:rsidRPr="0008580B">
        <w:rPr>
          <w:rFonts w:cs="B Nazanin"/>
          <w:sz w:val="28"/>
          <w:szCs w:val="28"/>
          <w:rtl/>
          <w:lang w:bidi="fa-IR"/>
        </w:rPr>
        <w:t xml:space="preserve">، </w:t>
      </w:r>
      <w:r w:rsidRPr="0008580B">
        <w:rPr>
          <w:rFonts w:asciiTheme="majorBidi" w:hAnsiTheme="majorBidi" w:cstheme="majorBidi"/>
          <w:sz w:val="24"/>
          <w:szCs w:val="24"/>
          <w:lang w:bidi="fa-IR"/>
        </w:rPr>
        <w:t>b</w:t>
      </w:r>
      <w:r w:rsidRPr="0008580B">
        <w:rPr>
          <w:rFonts w:asciiTheme="majorBidi" w:hAnsiTheme="majorBidi" w:cstheme="majorBidi"/>
          <w:sz w:val="24"/>
          <w:szCs w:val="24"/>
          <w:rtl/>
          <w:lang w:bidi="fa-IR"/>
        </w:rPr>
        <w:t>،</w:t>
      </w:r>
      <w:r w:rsidRPr="0008580B">
        <w:rPr>
          <w:rFonts w:cs="B Nazanin"/>
          <w:sz w:val="24"/>
          <w:szCs w:val="24"/>
          <w:rtl/>
          <w:lang w:bidi="fa-IR"/>
        </w:rPr>
        <w:t xml:space="preserve"> </w:t>
      </w:r>
      <w:r w:rsidRPr="0008580B">
        <w:rPr>
          <w:rFonts w:asciiTheme="majorBidi" w:hAnsiTheme="majorBidi" w:cstheme="majorBidi"/>
          <w:sz w:val="24"/>
          <w:szCs w:val="24"/>
          <w:lang w:bidi="fa-IR"/>
        </w:rPr>
        <w:t>c</w:t>
      </w:r>
      <w:r w:rsidRPr="0008580B">
        <w:rPr>
          <w:rFonts w:cs="B Nazanin"/>
          <w:sz w:val="28"/>
          <w:szCs w:val="28"/>
          <w:rtl/>
          <w:lang w:bidi="fa-IR"/>
        </w:rPr>
        <w:t>).</w:t>
      </w:r>
    </w:p>
    <w:p w14:paraId="5D45C0CC" w14:textId="187640D8" w:rsidR="0008580B" w:rsidRPr="0008580B" w:rsidRDefault="0008580B" w:rsidP="0008580B">
      <w:pPr>
        <w:rPr>
          <w:rFonts w:cs="B Nazanin"/>
          <w:sz w:val="28"/>
          <w:szCs w:val="28"/>
          <w:rtl/>
          <w:lang w:bidi="fa-IR"/>
        </w:rPr>
      </w:pPr>
      <w:r w:rsidRPr="0008580B">
        <w:rPr>
          <w:rFonts w:cs="B Nazanin"/>
          <w:sz w:val="28"/>
          <w:szCs w:val="28"/>
          <w:rtl/>
          <w:lang w:bidi="fa-IR"/>
        </w:rPr>
        <w:t>در سال 2018، سازمان ب</w:t>
      </w:r>
      <w:r w:rsidRPr="0008580B">
        <w:rPr>
          <w:rFonts w:cs="B Nazanin" w:hint="cs"/>
          <w:sz w:val="28"/>
          <w:szCs w:val="28"/>
          <w:rtl/>
          <w:lang w:bidi="fa-IR"/>
        </w:rPr>
        <w:t>ی</w:t>
      </w:r>
      <w:r w:rsidRPr="0008580B">
        <w:rPr>
          <w:rFonts w:cs="B Nazanin" w:hint="eastAsia"/>
          <w:sz w:val="28"/>
          <w:szCs w:val="28"/>
          <w:rtl/>
          <w:lang w:bidi="fa-IR"/>
        </w:rPr>
        <w:t>ن‌الملل</w:t>
      </w:r>
      <w:r w:rsidRPr="0008580B">
        <w:rPr>
          <w:rFonts w:cs="B Nazanin" w:hint="cs"/>
          <w:sz w:val="28"/>
          <w:szCs w:val="28"/>
          <w:rtl/>
          <w:lang w:bidi="fa-IR"/>
        </w:rPr>
        <w:t>ی</w:t>
      </w:r>
      <w:r w:rsidRPr="0008580B">
        <w:rPr>
          <w:rFonts w:cs="B Nazanin"/>
          <w:sz w:val="28"/>
          <w:szCs w:val="28"/>
          <w:rtl/>
          <w:lang w:bidi="fa-IR"/>
        </w:rPr>
        <w:t xml:space="preserve"> استانداردساز</w:t>
      </w:r>
      <w:r w:rsidRPr="0008580B">
        <w:rPr>
          <w:rFonts w:cs="B Nazanin" w:hint="cs"/>
          <w:sz w:val="28"/>
          <w:szCs w:val="28"/>
          <w:rtl/>
          <w:lang w:bidi="fa-IR"/>
        </w:rPr>
        <w:t>ی</w:t>
      </w:r>
      <w:r w:rsidRPr="0008580B">
        <w:rPr>
          <w:rFonts w:cs="B Nazanin"/>
          <w:sz w:val="28"/>
          <w:szCs w:val="28"/>
          <w:rtl/>
          <w:lang w:bidi="fa-IR"/>
        </w:rPr>
        <w:t xml:space="preserve"> همچن</w:t>
      </w:r>
      <w:r w:rsidRPr="0008580B">
        <w:rPr>
          <w:rFonts w:cs="B Nazanin" w:hint="cs"/>
          <w:sz w:val="28"/>
          <w:szCs w:val="28"/>
          <w:rtl/>
          <w:lang w:bidi="fa-IR"/>
        </w:rPr>
        <w:t>ی</w:t>
      </w:r>
      <w:r w:rsidRPr="0008580B">
        <w:rPr>
          <w:rFonts w:cs="B Nazanin" w:hint="eastAsia"/>
          <w:sz w:val="28"/>
          <w:szCs w:val="28"/>
          <w:rtl/>
          <w:lang w:bidi="fa-IR"/>
        </w:rPr>
        <w:t>ن</w:t>
      </w:r>
      <w:r w:rsidRPr="0008580B">
        <w:rPr>
          <w:rFonts w:cs="B Nazanin"/>
          <w:sz w:val="28"/>
          <w:szCs w:val="28"/>
          <w:rtl/>
          <w:lang w:bidi="fa-IR"/>
        </w:rPr>
        <w:t xml:space="preserve"> مجموعه‌ا</w:t>
      </w:r>
      <w:r w:rsidRPr="0008580B">
        <w:rPr>
          <w:rFonts w:cs="B Nazanin" w:hint="cs"/>
          <w:sz w:val="28"/>
          <w:szCs w:val="28"/>
          <w:rtl/>
          <w:lang w:bidi="fa-IR"/>
        </w:rPr>
        <w:t>ی</w:t>
      </w:r>
      <w:r w:rsidRPr="0008580B">
        <w:rPr>
          <w:rFonts w:cs="B Nazanin"/>
          <w:sz w:val="28"/>
          <w:szCs w:val="28"/>
          <w:rtl/>
          <w:lang w:bidi="fa-IR"/>
        </w:rPr>
        <w:t xml:space="preserve"> از استانداردها</w:t>
      </w:r>
      <w:r w:rsidRPr="0008580B">
        <w:rPr>
          <w:rFonts w:cs="B Nazanin" w:hint="cs"/>
          <w:sz w:val="28"/>
          <w:szCs w:val="28"/>
          <w:rtl/>
          <w:lang w:bidi="fa-IR"/>
        </w:rPr>
        <w:t>ی</w:t>
      </w:r>
      <w:r w:rsidRPr="0008580B">
        <w:rPr>
          <w:rFonts w:cs="B Nazanin"/>
          <w:sz w:val="28"/>
          <w:szCs w:val="28"/>
          <w:rtl/>
          <w:lang w:bidi="fa-IR"/>
        </w:rPr>
        <w:t xml:space="preserve"> مرتبط با مد</w:t>
      </w:r>
      <w:r w:rsidRPr="0008580B">
        <w:rPr>
          <w:rFonts w:cs="B Nazanin" w:hint="cs"/>
          <w:sz w:val="28"/>
          <w:szCs w:val="28"/>
          <w:rtl/>
          <w:lang w:bidi="fa-IR"/>
        </w:rPr>
        <w:t>ی</w:t>
      </w:r>
      <w:r w:rsidRPr="0008580B">
        <w:rPr>
          <w:rFonts w:cs="B Nazanin" w:hint="eastAsia"/>
          <w:sz w:val="28"/>
          <w:szCs w:val="28"/>
          <w:rtl/>
          <w:lang w:bidi="fa-IR"/>
        </w:rPr>
        <w:t>ر</w:t>
      </w:r>
      <w:r w:rsidRPr="0008580B">
        <w:rPr>
          <w:rFonts w:cs="B Nazanin" w:hint="cs"/>
          <w:sz w:val="28"/>
          <w:szCs w:val="28"/>
          <w:rtl/>
          <w:lang w:bidi="fa-IR"/>
        </w:rPr>
        <w:t>ی</w:t>
      </w:r>
      <w:r w:rsidRPr="0008580B">
        <w:rPr>
          <w:rFonts w:cs="B Nazanin" w:hint="eastAsia"/>
          <w:sz w:val="28"/>
          <w:szCs w:val="28"/>
          <w:rtl/>
          <w:lang w:bidi="fa-IR"/>
        </w:rPr>
        <w:t>ت</w:t>
      </w:r>
      <w:r w:rsidRPr="0008580B">
        <w:rPr>
          <w:rFonts w:cs="B Nazanin"/>
          <w:sz w:val="28"/>
          <w:szCs w:val="28"/>
          <w:rtl/>
          <w:lang w:bidi="fa-IR"/>
        </w:rPr>
        <w:t xml:space="preserve"> ر</w:t>
      </w:r>
      <w:r w:rsidRPr="0008580B">
        <w:rPr>
          <w:rFonts w:cs="B Nazanin" w:hint="cs"/>
          <w:sz w:val="28"/>
          <w:szCs w:val="28"/>
          <w:rtl/>
          <w:lang w:bidi="fa-IR"/>
        </w:rPr>
        <w:t>ی</w:t>
      </w:r>
      <w:r w:rsidRPr="0008580B">
        <w:rPr>
          <w:rFonts w:cs="B Nazanin" w:hint="eastAsia"/>
          <w:sz w:val="28"/>
          <w:szCs w:val="28"/>
          <w:rtl/>
          <w:lang w:bidi="fa-IR"/>
        </w:rPr>
        <w:t>سک</w:t>
      </w:r>
      <w:r w:rsidRPr="0008580B">
        <w:rPr>
          <w:rFonts w:cs="B Nazanin"/>
          <w:sz w:val="28"/>
          <w:szCs w:val="28"/>
          <w:rtl/>
          <w:lang w:bidi="fa-IR"/>
        </w:rPr>
        <w:t xml:space="preserve"> را منتشر کرد که به طور جمع</w:t>
      </w:r>
      <w:r w:rsidRPr="0008580B">
        <w:rPr>
          <w:rFonts w:cs="B Nazanin" w:hint="cs"/>
          <w:sz w:val="28"/>
          <w:szCs w:val="28"/>
          <w:rtl/>
          <w:lang w:bidi="fa-IR"/>
        </w:rPr>
        <w:t>ی</w:t>
      </w:r>
      <w:r w:rsidRPr="0008580B">
        <w:rPr>
          <w:rFonts w:cs="B Nazanin"/>
          <w:sz w:val="28"/>
          <w:szCs w:val="28"/>
          <w:rtl/>
          <w:lang w:bidi="fa-IR"/>
        </w:rPr>
        <w:t xml:space="preserve"> به عنوان </w:t>
      </w:r>
      <w:r w:rsidR="009C010B">
        <w:rPr>
          <w:rFonts w:cs="B Nazanin" w:hint="cs"/>
          <w:sz w:val="28"/>
          <w:szCs w:val="28"/>
          <w:rtl/>
          <w:lang w:bidi="fa-IR"/>
        </w:rPr>
        <w:t xml:space="preserve">ایزو </w:t>
      </w:r>
      <w:r w:rsidRPr="0008580B">
        <w:rPr>
          <w:rFonts w:cs="B Nazanin"/>
          <w:sz w:val="28"/>
          <w:szCs w:val="28"/>
          <w:lang w:bidi="fa-IR"/>
        </w:rPr>
        <w:t xml:space="preserve"> </w:t>
      </w:r>
      <w:bookmarkStart w:id="53" w:name="_Hlk174174339"/>
      <w:r w:rsidR="009C010B">
        <w:rPr>
          <w:rFonts w:cs="B Nazanin" w:hint="cs"/>
          <w:sz w:val="28"/>
          <w:szCs w:val="28"/>
          <w:rtl/>
          <w:lang w:bidi="fa-IR"/>
        </w:rPr>
        <w:t>31000:2018</w:t>
      </w:r>
      <w:bookmarkEnd w:id="53"/>
      <w:r w:rsidR="009C010B">
        <w:rPr>
          <w:rFonts w:cs="B Nazanin" w:hint="cs"/>
          <w:sz w:val="28"/>
          <w:szCs w:val="28"/>
          <w:rtl/>
          <w:lang w:bidi="fa-IR"/>
        </w:rPr>
        <w:t xml:space="preserve"> </w:t>
      </w:r>
      <w:r w:rsidRPr="0008580B">
        <w:rPr>
          <w:rFonts w:cs="B Nazanin"/>
          <w:sz w:val="28"/>
          <w:szCs w:val="28"/>
          <w:rtl/>
          <w:lang w:bidi="fa-IR"/>
        </w:rPr>
        <w:t>شناخته م</w:t>
      </w:r>
      <w:r w:rsidRPr="0008580B">
        <w:rPr>
          <w:rFonts w:cs="B Nazanin" w:hint="cs"/>
          <w:sz w:val="28"/>
          <w:szCs w:val="28"/>
          <w:rtl/>
          <w:lang w:bidi="fa-IR"/>
        </w:rPr>
        <w:t>ی‌</w:t>
      </w:r>
      <w:r w:rsidRPr="0008580B">
        <w:rPr>
          <w:rFonts w:cs="B Nazanin" w:hint="eastAsia"/>
          <w:sz w:val="28"/>
          <w:szCs w:val="28"/>
          <w:rtl/>
          <w:lang w:bidi="fa-IR"/>
        </w:rPr>
        <w:t>شوند</w:t>
      </w:r>
      <w:r w:rsidRPr="0008580B">
        <w:rPr>
          <w:rFonts w:cs="B Nazanin"/>
          <w:sz w:val="28"/>
          <w:szCs w:val="28"/>
          <w:rtl/>
          <w:lang w:bidi="fa-IR"/>
        </w:rPr>
        <w:t xml:space="preserve"> (به معنا</w:t>
      </w:r>
      <w:r w:rsidRPr="0008580B">
        <w:rPr>
          <w:rFonts w:cs="B Nazanin" w:hint="cs"/>
          <w:sz w:val="28"/>
          <w:szCs w:val="28"/>
          <w:rtl/>
          <w:lang w:bidi="fa-IR"/>
        </w:rPr>
        <w:t>ی</w:t>
      </w:r>
      <w:r w:rsidRPr="0008580B">
        <w:rPr>
          <w:rFonts w:cs="B Nazanin"/>
          <w:sz w:val="28"/>
          <w:szCs w:val="28"/>
          <w:rtl/>
          <w:lang w:bidi="fa-IR"/>
        </w:rPr>
        <w:t xml:space="preserve"> استاندارد </w:t>
      </w:r>
      <w:r w:rsidR="009C010B">
        <w:rPr>
          <w:rFonts w:cs="B Nazanin" w:hint="cs"/>
          <w:sz w:val="28"/>
          <w:szCs w:val="28"/>
          <w:rtl/>
          <w:lang w:bidi="fa-IR"/>
        </w:rPr>
        <w:t xml:space="preserve">ایزو 31000 </w:t>
      </w:r>
      <w:r w:rsidRPr="0008580B">
        <w:rPr>
          <w:rFonts w:cs="B Nazanin"/>
          <w:sz w:val="28"/>
          <w:szCs w:val="28"/>
          <w:rtl/>
          <w:lang w:bidi="fa-IR"/>
        </w:rPr>
        <w:t xml:space="preserve">نسخه 2018). </w:t>
      </w:r>
      <w:r w:rsidR="009C010B" w:rsidRPr="009C010B">
        <w:rPr>
          <w:rFonts w:cs="B Nazanin"/>
          <w:sz w:val="28"/>
          <w:szCs w:val="28"/>
          <w:rtl/>
          <w:lang w:bidi="fa-IR"/>
        </w:rPr>
        <w:t>ا</w:t>
      </w:r>
      <w:r w:rsidR="009C010B" w:rsidRPr="009C010B">
        <w:rPr>
          <w:rFonts w:cs="B Nazanin" w:hint="cs"/>
          <w:sz w:val="28"/>
          <w:szCs w:val="28"/>
          <w:rtl/>
          <w:lang w:bidi="fa-IR"/>
        </w:rPr>
        <w:t>ی</w:t>
      </w:r>
      <w:r w:rsidR="009C010B" w:rsidRPr="009C010B">
        <w:rPr>
          <w:rFonts w:cs="B Nazanin" w:hint="eastAsia"/>
          <w:sz w:val="28"/>
          <w:szCs w:val="28"/>
          <w:rtl/>
          <w:lang w:bidi="fa-IR"/>
        </w:rPr>
        <w:t>زو</w:t>
      </w:r>
      <w:r w:rsidR="009C010B" w:rsidRPr="009C010B">
        <w:rPr>
          <w:rFonts w:cs="B Nazanin"/>
          <w:sz w:val="28"/>
          <w:szCs w:val="28"/>
          <w:rtl/>
          <w:lang w:bidi="fa-IR"/>
        </w:rPr>
        <w:t xml:space="preserve"> 31000</w:t>
      </w:r>
      <w:r w:rsidR="009C010B">
        <w:rPr>
          <w:rFonts w:cs="B Nazanin" w:hint="cs"/>
          <w:sz w:val="28"/>
          <w:szCs w:val="28"/>
          <w:rtl/>
          <w:lang w:bidi="fa-IR"/>
        </w:rPr>
        <w:t>،</w:t>
      </w:r>
      <w:r w:rsidRPr="0008580B">
        <w:rPr>
          <w:rFonts w:cs="B Nazanin"/>
          <w:sz w:val="28"/>
          <w:szCs w:val="28"/>
          <w:rtl/>
          <w:lang w:bidi="fa-IR"/>
        </w:rPr>
        <w:t xml:space="preserve"> توسط برخ</w:t>
      </w:r>
      <w:r w:rsidRPr="0008580B">
        <w:rPr>
          <w:rFonts w:cs="B Nazanin" w:hint="cs"/>
          <w:sz w:val="28"/>
          <w:szCs w:val="28"/>
          <w:rtl/>
          <w:lang w:bidi="fa-IR"/>
        </w:rPr>
        <w:t>ی</w:t>
      </w:r>
      <w:r w:rsidRPr="0008580B">
        <w:rPr>
          <w:rFonts w:cs="B Nazanin"/>
          <w:sz w:val="28"/>
          <w:szCs w:val="28"/>
          <w:rtl/>
          <w:lang w:bidi="fa-IR"/>
        </w:rPr>
        <w:t xml:space="preserve"> استانداردها</w:t>
      </w:r>
      <w:r w:rsidRPr="0008580B">
        <w:rPr>
          <w:rFonts w:cs="B Nazanin" w:hint="cs"/>
          <w:sz w:val="28"/>
          <w:szCs w:val="28"/>
          <w:rtl/>
          <w:lang w:bidi="fa-IR"/>
        </w:rPr>
        <w:t>ی</w:t>
      </w:r>
      <w:r w:rsidRPr="0008580B">
        <w:rPr>
          <w:rFonts w:cs="B Nazanin"/>
          <w:sz w:val="28"/>
          <w:szCs w:val="28"/>
          <w:rtl/>
          <w:lang w:bidi="fa-IR"/>
        </w:rPr>
        <w:t xml:space="preserve"> د</w:t>
      </w:r>
      <w:r w:rsidRPr="0008580B">
        <w:rPr>
          <w:rFonts w:cs="B Nazanin" w:hint="cs"/>
          <w:sz w:val="28"/>
          <w:szCs w:val="28"/>
          <w:rtl/>
          <w:lang w:bidi="fa-IR"/>
        </w:rPr>
        <w:t>ی</w:t>
      </w:r>
      <w:r w:rsidRPr="0008580B">
        <w:rPr>
          <w:rFonts w:cs="B Nazanin" w:hint="eastAsia"/>
          <w:sz w:val="28"/>
          <w:szCs w:val="28"/>
          <w:rtl/>
          <w:lang w:bidi="fa-IR"/>
        </w:rPr>
        <w:t>گر</w:t>
      </w:r>
      <w:r w:rsidRPr="0008580B">
        <w:rPr>
          <w:rFonts w:cs="B Nazanin"/>
          <w:sz w:val="28"/>
          <w:szCs w:val="28"/>
          <w:rtl/>
          <w:lang w:bidi="fa-IR"/>
        </w:rPr>
        <w:t xml:space="preserve"> که ج</w:t>
      </w:r>
      <w:r w:rsidRPr="0008580B">
        <w:rPr>
          <w:rFonts w:cs="B Nazanin" w:hint="eastAsia"/>
          <w:sz w:val="28"/>
          <w:szCs w:val="28"/>
          <w:rtl/>
          <w:lang w:bidi="fa-IR"/>
        </w:rPr>
        <w:t>نبه‌ها</w:t>
      </w:r>
      <w:r w:rsidRPr="0008580B">
        <w:rPr>
          <w:rFonts w:cs="B Nazanin" w:hint="cs"/>
          <w:sz w:val="28"/>
          <w:szCs w:val="28"/>
          <w:rtl/>
          <w:lang w:bidi="fa-IR"/>
        </w:rPr>
        <w:t>ی</w:t>
      </w:r>
      <w:r w:rsidRPr="0008580B">
        <w:rPr>
          <w:rFonts w:cs="B Nazanin"/>
          <w:sz w:val="28"/>
          <w:szCs w:val="28"/>
          <w:rtl/>
          <w:lang w:bidi="fa-IR"/>
        </w:rPr>
        <w:t xml:space="preserve"> خاص</w:t>
      </w:r>
      <w:r w:rsidRPr="0008580B">
        <w:rPr>
          <w:rFonts w:cs="B Nazanin" w:hint="cs"/>
          <w:sz w:val="28"/>
          <w:szCs w:val="28"/>
          <w:rtl/>
          <w:lang w:bidi="fa-IR"/>
        </w:rPr>
        <w:t>ی</w:t>
      </w:r>
      <w:r w:rsidRPr="0008580B">
        <w:rPr>
          <w:rFonts w:cs="B Nazanin"/>
          <w:sz w:val="28"/>
          <w:szCs w:val="28"/>
          <w:rtl/>
          <w:lang w:bidi="fa-IR"/>
        </w:rPr>
        <w:t xml:space="preserve"> از مد</w:t>
      </w:r>
      <w:r w:rsidRPr="0008580B">
        <w:rPr>
          <w:rFonts w:cs="B Nazanin" w:hint="cs"/>
          <w:sz w:val="28"/>
          <w:szCs w:val="28"/>
          <w:rtl/>
          <w:lang w:bidi="fa-IR"/>
        </w:rPr>
        <w:t>ی</w:t>
      </w:r>
      <w:r w:rsidRPr="0008580B">
        <w:rPr>
          <w:rFonts w:cs="B Nazanin" w:hint="eastAsia"/>
          <w:sz w:val="28"/>
          <w:szCs w:val="28"/>
          <w:rtl/>
          <w:lang w:bidi="fa-IR"/>
        </w:rPr>
        <w:t>ر</w:t>
      </w:r>
      <w:r w:rsidRPr="0008580B">
        <w:rPr>
          <w:rFonts w:cs="B Nazanin" w:hint="cs"/>
          <w:sz w:val="28"/>
          <w:szCs w:val="28"/>
          <w:rtl/>
          <w:lang w:bidi="fa-IR"/>
        </w:rPr>
        <w:t>ی</w:t>
      </w:r>
      <w:r w:rsidRPr="0008580B">
        <w:rPr>
          <w:rFonts w:cs="B Nazanin" w:hint="eastAsia"/>
          <w:sz w:val="28"/>
          <w:szCs w:val="28"/>
          <w:rtl/>
          <w:lang w:bidi="fa-IR"/>
        </w:rPr>
        <w:t>ت</w:t>
      </w:r>
      <w:r w:rsidRPr="0008580B">
        <w:rPr>
          <w:rFonts w:cs="B Nazanin"/>
          <w:sz w:val="28"/>
          <w:szCs w:val="28"/>
          <w:rtl/>
          <w:lang w:bidi="fa-IR"/>
        </w:rPr>
        <w:t xml:space="preserve"> ر</w:t>
      </w:r>
      <w:r w:rsidRPr="0008580B">
        <w:rPr>
          <w:rFonts w:cs="B Nazanin" w:hint="cs"/>
          <w:sz w:val="28"/>
          <w:szCs w:val="28"/>
          <w:rtl/>
          <w:lang w:bidi="fa-IR"/>
        </w:rPr>
        <w:t>ی</w:t>
      </w:r>
      <w:r w:rsidRPr="0008580B">
        <w:rPr>
          <w:rFonts w:cs="B Nazanin" w:hint="eastAsia"/>
          <w:sz w:val="28"/>
          <w:szCs w:val="28"/>
          <w:rtl/>
          <w:lang w:bidi="fa-IR"/>
        </w:rPr>
        <w:t>سک</w:t>
      </w:r>
      <w:r w:rsidRPr="0008580B">
        <w:rPr>
          <w:rFonts w:cs="B Nazanin"/>
          <w:sz w:val="28"/>
          <w:szCs w:val="28"/>
          <w:rtl/>
          <w:lang w:bidi="fa-IR"/>
        </w:rPr>
        <w:t xml:space="preserve"> را پوشش م</w:t>
      </w:r>
      <w:r w:rsidRPr="0008580B">
        <w:rPr>
          <w:rFonts w:cs="B Nazanin" w:hint="cs"/>
          <w:sz w:val="28"/>
          <w:szCs w:val="28"/>
          <w:rtl/>
          <w:lang w:bidi="fa-IR"/>
        </w:rPr>
        <w:t>ی‌</w:t>
      </w:r>
      <w:r w:rsidRPr="0008580B">
        <w:rPr>
          <w:rFonts w:cs="B Nazanin" w:hint="eastAsia"/>
          <w:sz w:val="28"/>
          <w:szCs w:val="28"/>
          <w:rtl/>
          <w:lang w:bidi="fa-IR"/>
        </w:rPr>
        <w:t>دهند،</w:t>
      </w:r>
      <w:r w:rsidRPr="0008580B">
        <w:rPr>
          <w:rFonts w:cs="B Nazanin"/>
          <w:sz w:val="28"/>
          <w:szCs w:val="28"/>
          <w:rtl/>
          <w:lang w:bidi="fa-IR"/>
        </w:rPr>
        <w:t xml:space="preserve"> مانند </w:t>
      </w:r>
      <w:r w:rsidR="009C010B" w:rsidRPr="009C010B">
        <w:rPr>
          <w:rFonts w:cs="B Nazanin"/>
          <w:sz w:val="28"/>
          <w:szCs w:val="28"/>
          <w:rtl/>
          <w:lang w:bidi="fa-IR"/>
        </w:rPr>
        <w:t>ا</w:t>
      </w:r>
      <w:r w:rsidR="009C010B" w:rsidRPr="009C010B">
        <w:rPr>
          <w:rFonts w:cs="B Nazanin" w:hint="cs"/>
          <w:sz w:val="28"/>
          <w:szCs w:val="28"/>
          <w:rtl/>
          <w:lang w:bidi="fa-IR"/>
        </w:rPr>
        <w:t>ی</w:t>
      </w:r>
      <w:r w:rsidR="009C010B" w:rsidRPr="009C010B">
        <w:rPr>
          <w:rFonts w:cs="B Nazanin" w:hint="eastAsia"/>
          <w:sz w:val="28"/>
          <w:szCs w:val="28"/>
          <w:rtl/>
          <w:lang w:bidi="fa-IR"/>
        </w:rPr>
        <w:t>زو</w:t>
      </w:r>
      <w:r w:rsidR="009C010B" w:rsidRPr="009C010B">
        <w:rPr>
          <w:rFonts w:cs="B Nazanin"/>
          <w:sz w:val="28"/>
          <w:szCs w:val="28"/>
          <w:rtl/>
          <w:lang w:bidi="fa-IR"/>
        </w:rPr>
        <w:t xml:space="preserve"> 31010:2019</w:t>
      </w:r>
      <w:r w:rsidR="009C010B">
        <w:rPr>
          <w:rFonts w:cs="B Nazanin" w:hint="cs"/>
          <w:sz w:val="28"/>
          <w:szCs w:val="28"/>
          <w:rtl/>
          <w:lang w:bidi="fa-IR"/>
        </w:rPr>
        <w:t xml:space="preserve"> </w:t>
      </w:r>
      <w:r w:rsidRPr="0008580B">
        <w:rPr>
          <w:rFonts w:cs="B Nazanin"/>
          <w:sz w:val="28"/>
          <w:szCs w:val="28"/>
          <w:rtl/>
          <w:lang w:bidi="fa-IR"/>
        </w:rPr>
        <w:t>در مورد تکن</w:t>
      </w:r>
      <w:r w:rsidRPr="0008580B">
        <w:rPr>
          <w:rFonts w:cs="B Nazanin" w:hint="cs"/>
          <w:sz w:val="28"/>
          <w:szCs w:val="28"/>
          <w:rtl/>
          <w:lang w:bidi="fa-IR"/>
        </w:rPr>
        <w:t>ی</w:t>
      </w:r>
      <w:r w:rsidRPr="0008580B">
        <w:rPr>
          <w:rFonts w:cs="B Nazanin" w:hint="eastAsia"/>
          <w:sz w:val="28"/>
          <w:szCs w:val="28"/>
          <w:rtl/>
          <w:lang w:bidi="fa-IR"/>
        </w:rPr>
        <w:t>ک‌ها</w:t>
      </w:r>
      <w:r w:rsidRPr="0008580B">
        <w:rPr>
          <w:rFonts w:cs="B Nazanin" w:hint="cs"/>
          <w:sz w:val="28"/>
          <w:szCs w:val="28"/>
          <w:rtl/>
          <w:lang w:bidi="fa-IR"/>
        </w:rPr>
        <w:t>ی</w:t>
      </w:r>
      <w:r w:rsidRPr="0008580B">
        <w:rPr>
          <w:rFonts w:cs="B Nazanin"/>
          <w:sz w:val="28"/>
          <w:szCs w:val="28"/>
          <w:rtl/>
          <w:lang w:bidi="fa-IR"/>
        </w:rPr>
        <w:t xml:space="preserve"> ارز</w:t>
      </w:r>
      <w:r w:rsidRPr="0008580B">
        <w:rPr>
          <w:rFonts w:cs="B Nazanin" w:hint="cs"/>
          <w:sz w:val="28"/>
          <w:szCs w:val="28"/>
          <w:rtl/>
          <w:lang w:bidi="fa-IR"/>
        </w:rPr>
        <w:t>ی</w:t>
      </w:r>
      <w:r w:rsidRPr="0008580B">
        <w:rPr>
          <w:rFonts w:cs="B Nazanin" w:hint="eastAsia"/>
          <w:sz w:val="28"/>
          <w:szCs w:val="28"/>
          <w:rtl/>
          <w:lang w:bidi="fa-IR"/>
        </w:rPr>
        <w:t>اب</w:t>
      </w:r>
      <w:r w:rsidRPr="0008580B">
        <w:rPr>
          <w:rFonts w:cs="B Nazanin" w:hint="cs"/>
          <w:sz w:val="28"/>
          <w:szCs w:val="28"/>
          <w:rtl/>
          <w:lang w:bidi="fa-IR"/>
        </w:rPr>
        <w:t>ی</w:t>
      </w:r>
      <w:r w:rsidRPr="0008580B">
        <w:rPr>
          <w:rFonts w:cs="B Nazanin"/>
          <w:sz w:val="28"/>
          <w:szCs w:val="28"/>
          <w:rtl/>
          <w:lang w:bidi="fa-IR"/>
        </w:rPr>
        <w:t xml:space="preserve"> ر</w:t>
      </w:r>
      <w:r w:rsidRPr="0008580B">
        <w:rPr>
          <w:rFonts w:cs="B Nazanin" w:hint="cs"/>
          <w:sz w:val="28"/>
          <w:szCs w:val="28"/>
          <w:rtl/>
          <w:lang w:bidi="fa-IR"/>
        </w:rPr>
        <w:t>ی</w:t>
      </w:r>
      <w:r w:rsidRPr="0008580B">
        <w:rPr>
          <w:rFonts w:cs="B Nazanin" w:hint="eastAsia"/>
          <w:sz w:val="28"/>
          <w:szCs w:val="28"/>
          <w:rtl/>
          <w:lang w:bidi="fa-IR"/>
        </w:rPr>
        <w:t>سک</w:t>
      </w:r>
      <w:r w:rsidRPr="0008580B">
        <w:rPr>
          <w:rFonts w:cs="B Nazanin"/>
          <w:sz w:val="28"/>
          <w:szCs w:val="28"/>
          <w:rtl/>
          <w:lang w:bidi="fa-IR"/>
        </w:rPr>
        <w:t xml:space="preserve"> و راهنما</w:t>
      </w:r>
      <w:r w:rsidRPr="0008580B">
        <w:rPr>
          <w:rFonts w:cs="B Nazanin" w:hint="cs"/>
          <w:sz w:val="28"/>
          <w:szCs w:val="28"/>
          <w:rtl/>
          <w:lang w:bidi="fa-IR"/>
        </w:rPr>
        <w:t>ی</w:t>
      </w:r>
      <w:r w:rsidRPr="0008580B">
        <w:rPr>
          <w:rFonts w:cs="B Nazanin"/>
          <w:sz w:val="28"/>
          <w:szCs w:val="28"/>
          <w:rtl/>
          <w:lang w:bidi="fa-IR"/>
        </w:rPr>
        <w:t xml:space="preserve"> </w:t>
      </w:r>
      <w:r w:rsidR="009C010B" w:rsidRPr="009C010B">
        <w:rPr>
          <w:rFonts w:cs="B Nazanin"/>
          <w:sz w:val="28"/>
          <w:szCs w:val="28"/>
          <w:rtl/>
          <w:lang w:bidi="fa-IR"/>
        </w:rPr>
        <w:t>ا</w:t>
      </w:r>
      <w:r w:rsidR="009C010B" w:rsidRPr="009C010B">
        <w:rPr>
          <w:rFonts w:cs="B Nazanin" w:hint="cs"/>
          <w:sz w:val="28"/>
          <w:szCs w:val="28"/>
          <w:rtl/>
          <w:lang w:bidi="fa-IR"/>
        </w:rPr>
        <w:t>ی</w:t>
      </w:r>
      <w:r w:rsidR="009C010B" w:rsidRPr="009C010B">
        <w:rPr>
          <w:rFonts w:cs="B Nazanin" w:hint="eastAsia"/>
          <w:sz w:val="28"/>
          <w:szCs w:val="28"/>
          <w:rtl/>
          <w:lang w:bidi="fa-IR"/>
        </w:rPr>
        <w:t>زو</w:t>
      </w:r>
      <w:r w:rsidR="009C010B" w:rsidRPr="009C010B">
        <w:rPr>
          <w:rFonts w:cs="B Nazanin"/>
          <w:sz w:val="28"/>
          <w:szCs w:val="28"/>
          <w:rtl/>
          <w:lang w:bidi="fa-IR"/>
        </w:rPr>
        <w:t xml:space="preserve"> 73:2009</w:t>
      </w:r>
      <w:r w:rsidR="009C010B">
        <w:rPr>
          <w:rFonts w:cs="B Nazanin" w:hint="cs"/>
          <w:sz w:val="28"/>
          <w:szCs w:val="28"/>
          <w:rtl/>
          <w:lang w:bidi="fa-IR"/>
        </w:rPr>
        <w:t xml:space="preserve"> </w:t>
      </w:r>
      <w:r w:rsidRPr="0008580B">
        <w:rPr>
          <w:rFonts w:cs="B Nazanin"/>
          <w:sz w:val="28"/>
          <w:szCs w:val="28"/>
          <w:rtl/>
          <w:lang w:bidi="fa-IR"/>
        </w:rPr>
        <w:t>که تعار</w:t>
      </w:r>
      <w:r w:rsidRPr="0008580B">
        <w:rPr>
          <w:rFonts w:cs="B Nazanin" w:hint="cs"/>
          <w:sz w:val="28"/>
          <w:szCs w:val="28"/>
          <w:rtl/>
          <w:lang w:bidi="fa-IR"/>
        </w:rPr>
        <w:t>ی</w:t>
      </w:r>
      <w:r w:rsidRPr="0008580B">
        <w:rPr>
          <w:rFonts w:cs="B Nazanin" w:hint="eastAsia"/>
          <w:sz w:val="28"/>
          <w:szCs w:val="28"/>
          <w:rtl/>
          <w:lang w:bidi="fa-IR"/>
        </w:rPr>
        <w:t>ف</w:t>
      </w:r>
      <w:r w:rsidRPr="0008580B">
        <w:rPr>
          <w:rFonts w:cs="B Nazanin" w:hint="cs"/>
          <w:sz w:val="28"/>
          <w:szCs w:val="28"/>
          <w:rtl/>
          <w:lang w:bidi="fa-IR"/>
        </w:rPr>
        <w:t>ی</w:t>
      </w:r>
      <w:r w:rsidRPr="0008580B">
        <w:rPr>
          <w:rFonts w:cs="B Nazanin"/>
          <w:sz w:val="28"/>
          <w:szCs w:val="28"/>
          <w:rtl/>
          <w:lang w:bidi="fa-IR"/>
        </w:rPr>
        <w:t xml:space="preserve"> برا</w:t>
      </w:r>
      <w:r w:rsidRPr="0008580B">
        <w:rPr>
          <w:rFonts w:cs="B Nazanin" w:hint="cs"/>
          <w:sz w:val="28"/>
          <w:szCs w:val="28"/>
          <w:rtl/>
          <w:lang w:bidi="fa-IR"/>
        </w:rPr>
        <w:t>ی</w:t>
      </w:r>
      <w:r w:rsidRPr="0008580B">
        <w:rPr>
          <w:rFonts w:cs="B Nazanin"/>
          <w:sz w:val="28"/>
          <w:szCs w:val="28"/>
          <w:rtl/>
          <w:lang w:bidi="fa-IR"/>
        </w:rPr>
        <w:t xml:space="preserve"> اصطلاحات فن</w:t>
      </w:r>
      <w:r w:rsidRPr="0008580B">
        <w:rPr>
          <w:rFonts w:cs="B Nazanin" w:hint="cs"/>
          <w:sz w:val="28"/>
          <w:szCs w:val="28"/>
          <w:rtl/>
          <w:lang w:bidi="fa-IR"/>
        </w:rPr>
        <w:t>ی</w:t>
      </w:r>
      <w:r w:rsidRPr="0008580B">
        <w:rPr>
          <w:rFonts w:cs="B Nazanin"/>
          <w:sz w:val="28"/>
          <w:szCs w:val="28"/>
          <w:rtl/>
          <w:lang w:bidi="fa-IR"/>
        </w:rPr>
        <w:t xml:space="preserve"> در مد</w:t>
      </w:r>
      <w:r w:rsidRPr="0008580B">
        <w:rPr>
          <w:rFonts w:cs="B Nazanin" w:hint="cs"/>
          <w:sz w:val="28"/>
          <w:szCs w:val="28"/>
          <w:rtl/>
          <w:lang w:bidi="fa-IR"/>
        </w:rPr>
        <w:t>ی</w:t>
      </w:r>
      <w:r w:rsidRPr="0008580B">
        <w:rPr>
          <w:rFonts w:cs="B Nazanin" w:hint="eastAsia"/>
          <w:sz w:val="28"/>
          <w:szCs w:val="28"/>
          <w:rtl/>
          <w:lang w:bidi="fa-IR"/>
        </w:rPr>
        <w:t>ر</w:t>
      </w:r>
      <w:r w:rsidRPr="0008580B">
        <w:rPr>
          <w:rFonts w:cs="B Nazanin" w:hint="cs"/>
          <w:sz w:val="28"/>
          <w:szCs w:val="28"/>
          <w:rtl/>
          <w:lang w:bidi="fa-IR"/>
        </w:rPr>
        <w:t>ی</w:t>
      </w:r>
      <w:r w:rsidRPr="0008580B">
        <w:rPr>
          <w:rFonts w:cs="B Nazanin" w:hint="eastAsia"/>
          <w:sz w:val="28"/>
          <w:szCs w:val="28"/>
          <w:rtl/>
          <w:lang w:bidi="fa-IR"/>
        </w:rPr>
        <w:t>ت</w:t>
      </w:r>
      <w:r w:rsidRPr="0008580B">
        <w:rPr>
          <w:rFonts w:cs="B Nazanin"/>
          <w:sz w:val="28"/>
          <w:szCs w:val="28"/>
          <w:rtl/>
          <w:lang w:bidi="fa-IR"/>
        </w:rPr>
        <w:t xml:space="preserve"> ر</w:t>
      </w:r>
      <w:r w:rsidRPr="0008580B">
        <w:rPr>
          <w:rFonts w:cs="B Nazanin" w:hint="cs"/>
          <w:sz w:val="28"/>
          <w:szCs w:val="28"/>
          <w:rtl/>
          <w:lang w:bidi="fa-IR"/>
        </w:rPr>
        <w:t>ی</w:t>
      </w:r>
      <w:r w:rsidRPr="0008580B">
        <w:rPr>
          <w:rFonts w:cs="B Nazanin" w:hint="eastAsia"/>
          <w:sz w:val="28"/>
          <w:szCs w:val="28"/>
          <w:rtl/>
          <w:lang w:bidi="fa-IR"/>
        </w:rPr>
        <w:t>سک</w:t>
      </w:r>
      <w:r w:rsidRPr="0008580B">
        <w:rPr>
          <w:rFonts w:cs="B Nazanin"/>
          <w:sz w:val="28"/>
          <w:szCs w:val="28"/>
          <w:rtl/>
          <w:lang w:bidi="fa-IR"/>
        </w:rPr>
        <w:t xml:space="preserve"> ارائه م</w:t>
      </w:r>
      <w:r w:rsidRPr="0008580B">
        <w:rPr>
          <w:rFonts w:cs="B Nazanin" w:hint="cs"/>
          <w:sz w:val="28"/>
          <w:szCs w:val="28"/>
          <w:rtl/>
          <w:lang w:bidi="fa-IR"/>
        </w:rPr>
        <w:t>ی‌</w:t>
      </w:r>
      <w:r w:rsidRPr="0008580B">
        <w:rPr>
          <w:rFonts w:cs="B Nazanin" w:hint="eastAsia"/>
          <w:sz w:val="28"/>
          <w:szCs w:val="28"/>
          <w:rtl/>
          <w:lang w:bidi="fa-IR"/>
        </w:rPr>
        <w:t>دهد،</w:t>
      </w:r>
      <w:r w:rsidRPr="0008580B">
        <w:rPr>
          <w:rFonts w:cs="B Nazanin"/>
          <w:sz w:val="28"/>
          <w:szCs w:val="28"/>
          <w:rtl/>
          <w:lang w:bidi="fa-IR"/>
        </w:rPr>
        <w:t xml:space="preserve"> تکم</w:t>
      </w:r>
      <w:r w:rsidRPr="0008580B">
        <w:rPr>
          <w:rFonts w:cs="B Nazanin" w:hint="cs"/>
          <w:sz w:val="28"/>
          <w:szCs w:val="28"/>
          <w:rtl/>
          <w:lang w:bidi="fa-IR"/>
        </w:rPr>
        <w:t>ی</w:t>
      </w:r>
      <w:r w:rsidRPr="0008580B">
        <w:rPr>
          <w:rFonts w:cs="B Nazanin" w:hint="eastAsia"/>
          <w:sz w:val="28"/>
          <w:szCs w:val="28"/>
          <w:rtl/>
          <w:lang w:bidi="fa-IR"/>
        </w:rPr>
        <w:t>ل</w:t>
      </w:r>
      <w:r w:rsidRPr="0008580B">
        <w:rPr>
          <w:rFonts w:cs="B Nazanin"/>
          <w:sz w:val="28"/>
          <w:szCs w:val="28"/>
          <w:rtl/>
          <w:lang w:bidi="fa-IR"/>
        </w:rPr>
        <w:t xml:space="preserve"> م</w:t>
      </w:r>
      <w:r w:rsidRPr="0008580B">
        <w:rPr>
          <w:rFonts w:cs="B Nazanin" w:hint="cs"/>
          <w:sz w:val="28"/>
          <w:szCs w:val="28"/>
          <w:rtl/>
          <w:lang w:bidi="fa-IR"/>
        </w:rPr>
        <w:t>ی‌</w:t>
      </w:r>
      <w:r w:rsidRPr="0008580B">
        <w:rPr>
          <w:rFonts w:cs="B Nazanin" w:hint="eastAsia"/>
          <w:sz w:val="28"/>
          <w:szCs w:val="28"/>
          <w:rtl/>
          <w:lang w:bidi="fa-IR"/>
        </w:rPr>
        <w:t>شود</w:t>
      </w:r>
      <w:r w:rsidRPr="0008580B">
        <w:rPr>
          <w:rFonts w:cs="B Nazanin"/>
          <w:sz w:val="28"/>
          <w:szCs w:val="28"/>
          <w:rtl/>
          <w:lang w:bidi="fa-IR"/>
        </w:rPr>
        <w:t xml:space="preserve"> (سازمان ب</w:t>
      </w:r>
      <w:r w:rsidRPr="0008580B">
        <w:rPr>
          <w:rFonts w:cs="B Nazanin" w:hint="cs"/>
          <w:sz w:val="28"/>
          <w:szCs w:val="28"/>
          <w:rtl/>
          <w:lang w:bidi="fa-IR"/>
        </w:rPr>
        <w:t>ی</w:t>
      </w:r>
      <w:r w:rsidRPr="0008580B">
        <w:rPr>
          <w:rFonts w:cs="B Nazanin" w:hint="eastAsia"/>
          <w:sz w:val="28"/>
          <w:szCs w:val="28"/>
          <w:rtl/>
          <w:lang w:bidi="fa-IR"/>
        </w:rPr>
        <w:t>ن‌الملل</w:t>
      </w:r>
      <w:r w:rsidRPr="0008580B">
        <w:rPr>
          <w:rFonts w:cs="B Nazanin" w:hint="cs"/>
          <w:sz w:val="28"/>
          <w:szCs w:val="28"/>
          <w:rtl/>
          <w:lang w:bidi="fa-IR"/>
        </w:rPr>
        <w:t>ی</w:t>
      </w:r>
      <w:r w:rsidRPr="0008580B">
        <w:rPr>
          <w:rFonts w:cs="B Nazanin"/>
          <w:sz w:val="28"/>
          <w:szCs w:val="28"/>
          <w:rtl/>
          <w:lang w:bidi="fa-IR"/>
        </w:rPr>
        <w:t xml:space="preserve"> استانداردساز</w:t>
      </w:r>
      <w:r w:rsidRPr="0008580B">
        <w:rPr>
          <w:rFonts w:cs="B Nazanin" w:hint="cs"/>
          <w:sz w:val="28"/>
          <w:szCs w:val="28"/>
          <w:rtl/>
          <w:lang w:bidi="fa-IR"/>
        </w:rPr>
        <w:t>ی</w:t>
      </w:r>
      <w:r w:rsidRPr="0008580B">
        <w:rPr>
          <w:rFonts w:cs="B Nazanin"/>
          <w:sz w:val="28"/>
          <w:szCs w:val="28"/>
          <w:rtl/>
          <w:lang w:bidi="fa-IR"/>
        </w:rPr>
        <w:t>، 2023</w:t>
      </w:r>
      <w:r w:rsidRPr="0008580B">
        <w:rPr>
          <w:rFonts w:asciiTheme="majorBidi" w:hAnsiTheme="majorBidi" w:cstheme="majorBidi"/>
          <w:sz w:val="24"/>
          <w:szCs w:val="24"/>
          <w:lang w:bidi="fa-IR"/>
        </w:rPr>
        <w:t>a</w:t>
      </w:r>
      <w:r w:rsidRPr="0008580B">
        <w:rPr>
          <w:rFonts w:cs="B Nazanin"/>
          <w:sz w:val="28"/>
          <w:szCs w:val="28"/>
          <w:rtl/>
          <w:lang w:bidi="fa-IR"/>
        </w:rPr>
        <w:t xml:space="preserve">، </w:t>
      </w:r>
      <w:r w:rsidRPr="0008580B">
        <w:rPr>
          <w:rFonts w:asciiTheme="majorBidi" w:hAnsiTheme="majorBidi" w:cstheme="majorBidi"/>
          <w:sz w:val="24"/>
          <w:szCs w:val="24"/>
          <w:lang w:bidi="fa-IR"/>
        </w:rPr>
        <w:t>b</w:t>
      </w:r>
      <w:r w:rsidRPr="0008580B">
        <w:rPr>
          <w:rFonts w:asciiTheme="majorBidi" w:hAnsiTheme="majorBidi" w:cstheme="majorBidi"/>
          <w:sz w:val="24"/>
          <w:szCs w:val="24"/>
          <w:rtl/>
          <w:lang w:bidi="fa-IR"/>
        </w:rPr>
        <w:t>،</w:t>
      </w:r>
      <w:r w:rsidRPr="0008580B">
        <w:rPr>
          <w:rFonts w:cs="B Nazanin"/>
          <w:sz w:val="24"/>
          <w:szCs w:val="24"/>
          <w:rtl/>
          <w:lang w:bidi="fa-IR"/>
        </w:rPr>
        <w:t xml:space="preserve"> </w:t>
      </w:r>
      <w:r w:rsidRPr="0008580B">
        <w:rPr>
          <w:rFonts w:asciiTheme="majorBidi" w:hAnsiTheme="majorBidi" w:cstheme="majorBidi"/>
          <w:sz w:val="24"/>
          <w:szCs w:val="24"/>
          <w:lang w:bidi="fa-IR"/>
        </w:rPr>
        <w:t>c</w:t>
      </w:r>
      <w:r w:rsidRPr="0008580B">
        <w:rPr>
          <w:rFonts w:cs="B Nazanin"/>
          <w:sz w:val="28"/>
          <w:szCs w:val="28"/>
          <w:rtl/>
          <w:lang w:bidi="fa-IR"/>
        </w:rPr>
        <w:t>).</w:t>
      </w:r>
      <w:r w:rsidR="009C010B">
        <w:rPr>
          <w:rFonts w:cs="B Nazanin" w:hint="cs"/>
          <w:sz w:val="28"/>
          <w:szCs w:val="28"/>
          <w:rtl/>
          <w:lang w:bidi="fa-IR"/>
        </w:rPr>
        <w:t xml:space="preserve"> </w:t>
      </w:r>
    </w:p>
    <w:p w14:paraId="3B14C309" w14:textId="529FEE67" w:rsidR="009C010B" w:rsidRPr="009C010B" w:rsidRDefault="0008580B" w:rsidP="009C010B">
      <w:pPr>
        <w:rPr>
          <w:rFonts w:cs="B Nazanin"/>
          <w:sz w:val="28"/>
          <w:szCs w:val="28"/>
          <w:rtl/>
          <w:lang w:bidi="fa-IR"/>
        </w:rPr>
      </w:pPr>
      <w:r w:rsidRPr="0008580B">
        <w:rPr>
          <w:rFonts w:cs="B Nazanin" w:hint="eastAsia"/>
          <w:sz w:val="28"/>
          <w:szCs w:val="28"/>
          <w:rtl/>
          <w:lang w:bidi="fa-IR"/>
        </w:rPr>
        <w:t>چارچوب</w:t>
      </w:r>
      <w:r w:rsidRPr="0008580B">
        <w:rPr>
          <w:rFonts w:cs="B Nazanin"/>
          <w:sz w:val="28"/>
          <w:szCs w:val="28"/>
          <w:rtl/>
          <w:lang w:bidi="fa-IR"/>
        </w:rPr>
        <w:t xml:space="preserve"> </w:t>
      </w:r>
      <w:r w:rsidR="009C010B" w:rsidRPr="009C010B">
        <w:rPr>
          <w:rFonts w:cs="B Nazanin"/>
          <w:sz w:val="28"/>
          <w:szCs w:val="28"/>
          <w:rtl/>
          <w:lang w:bidi="fa-IR"/>
        </w:rPr>
        <w:t>ا</w:t>
      </w:r>
      <w:r w:rsidR="009C010B" w:rsidRPr="009C010B">
        <w:rPr>
          <w:rFonts w:cs="B Nazanin" w:hint="cs"/>
          <w:sz w:val="28"/>
          <w:szCs w:val="28"/>
          <w:rtl/>
          <w:lang w:bidi="fa-IR"/>
        </w:rPr>
        <w:t>ی</w:t>
      </w:r>
      <w:r w:rsidR="009C010B" w:rsidRPr="009C010B">
        <w:rPr>
          <w:rFonts w:cs="B Nazanin" w:hint="eastAsia"/>
          <w:sz w:val="28"/>
          <w:szCs w:val="28"/>
          <w:rtl/>
          <w:lang w:bidi="fa-IR"/>
        </w:rPr>
        <w:t>زو</w:t>
      </w:r>
      <w:r w:rsidR="009C010B" w:rsidRPr="009C010B">
        <w:rPr>
          <w:rFonts w:cs="B Nazanin"/>
          <w:sz w:val="28"/>
          <w:szCs w:val="28"/>
          <w:rtl/>
          <w:lang w:bidi="fa-IR"/>
        </w:rPr>
        <w:t xml:space="preserve"> 31000 </w:t>
      </w:r>
      <w:r w:rsidRPr="0008580B">
        <w:rPr>
          <w:rFonts w:cs="B Nazanin"/>
          <w:sz w:val="28"/>
          <w:szCs w:val="28"/>
          <w:rtl/>
          <w:lang w:bidi="fa-IR"/>
        </w:rPr>
        <w:t>با هدف ارائه اصول و دستورالعمل‌ها</w:t>
      </w:r>
      <w:r w:rsidRPr="0008580B">
        <w:rPr>
          <w:rFonts w:cs="B Nazanin" w:hint="cs"/>
          <w:sz w:val="28"/>
          <w:szCs w:val="28"/>
          <w:rtl/>
          <w:lang w:bidi="fa-IR"/>
        </w:rPr>
        <w:t>یی</w:t>
      </w:r>
      <w:r w:rsidRPr="0008580B">
        <w:rPr>
          <w:rFonts w:cs="B Nazanin"/>
          <w:sz w:val="28"/>
          <w:szCs w:val="28"/>
          <w:rtl/>
          <w:lang w:bidi="fa-IR"/>
        </w:rPr>
        <w:t xml:space="preserve"> برا</w:t>
      </w:r>
      <w:r w:rsidRPr="0008580B">
        <w:rPr>
          <w:rFonts w:cs="B Nazanin" w:hint="cs"/>
          <w:sz w:val="28"/>
          <w:szCs w:val="28"/>
          <w:rtl/>
          <w:lang w:bidi="fa-IR"/>
        </w:rPr>
        <w:t>ی</w:t>
      </w:r>
      <w:r w:rsidRPr="0008580B">
        <w:rPr>
          <w:rFonts w:cs="B Nazanin"/>
          <w:sz w:val="28"/>
          <w:szCs w:val="28"/>
          <w:rtl/>
          <w:lang w:bidi="fa-IR"/>
        </w:rPr>
        <w:t xml:space="preserve"> مد</w:t>
      </w:r>
      <w:r w:rsidRPr="0008580B">
        <w:rPr>
          <w:rFonts w:cs="B Nazanin" w:hint="cs"/>
          <w:sz w:val="28"/>
          <w:szCs w:val="28"/>
          <w:rtl/>
          <w:lang w:bidi="fa-IR"/>
        </w:rPr>
        <w:t>ی</w:t>
      </w:r>
      <w:r w:rsidRPr="0008580B">
        <w:rPr>
          <w:rFonts w:cs="B Nazanin" w:hint="eastAsia"/>
          <w:sz w:val="28"/>
          <w:szCs w:val="28"/>
          <w:rtl/>
          <w:lang w:bidi="fa-IR"/>
        </w:rPr>
        <w:t>ر</w:t>
      </w:r>
      <w:r w:rsidRPr="0008580B">
        <w:rPr>
          <w:rFonts w:cs="B Nazanin" w:hint="cs"/>
          <w:sz w:val="28"/>
          <w:szCs w:val="28"/>
          <w:rtl/>
          <w:lang w:bidi="fa-IR"/>
        </w:rPr>
        <w:t>ی</w:t>
      </w:r>
      <w:r w:rsidRPr="0008580B">
        <w:rPr>
          <w:rFonts w:cs="B Nazanin" w:hint="eastAsia"/>
          <w:sz w:val="28"/>
          <w:szCs w:val="28"/>
          <w:rtl/>
          <w:lang w:bidi="fa-IR"/>
        </w:rPr>
        <w:t>ت</w:t>
      </w:r>
      <w:r w:rsidRPr="0008580B">
        <w:rPr>
          <w:rFonts w:cs="B Nazanin"/>
          <w:sz w:val="28"/>
          <w:szCs w:val="28"/>
          <w:rtl/>
          <w:lang w:bidi="fa-IR"/>
        </w:rPr>
        <w:t xml:space="preserve"> ر</w:t>
      </w:r>
      <w:r w:rsidRPr="0008580B">
        <w:rPr>
          <w:rFonts w:cs="B Nazanin" w:hint="cs"/>
          <w:sz w:val="28"/>
          <w:szCs w:val="28"/>
          <w:rtl/>
          <w:lang w:bidi="fa-IR"/>
        </w:rPr>
        <w:t>ی</w:t>
      </w:r>
      <w:r w:rsidRPr="0008580B">
        <w:rPr>
          <w:rFonts w:cs="B Nazanin" w:hint="eastAsia"/>
          <w:sz w:val="28"/>
          <w:szCs w:val="28"/>
          <w:rtl/>
          <w:lang w:bidi="fa-IR"/>
        </w:rPr>
        <w:t>سک</w:t>
      </w:r>
      <w:r w:rsidRPr="0008580B">
        <w:rPr>
          <w:rFonts w:cs="B Nazanin"/>
          <w:sz w:val="28"/>
          <w:szCs w:val="28"/>
          <w:rtl/>
          <w:lang w:bidi="fa-IR"/>
        </w:rPr>
        <w:t xml:space="preserve"> در همه انواع سازمان‌ها با ارائه رو</w:t>
      </w:r>
      <w:r w:rsidRPr="0008580B">
        <w:rPr>
          <w:rFonts w:cs="B Nazanin" w:hint="cs"/>
          <w:sz w:val="28"/>
          <w:szCs w:val="28"/>
          <w:rtl/>
          <w:lang w:bidi="fa-IR"/>
        </w:rPr>
        <w:t>ی</w:t>
      </w:r>
      <w:r w:rsidRPr="0008580B">
        <w:rPr>
          <w:rFonts w:cs="B Nazanin" w:hint="eastAsia"/>
          <w:sz w:val="28"/>
          <w:szCs w:val="28"/>
          <w:rtl/>
          <w:lang w:bidi="fa-IR"/>
        </w:rPr>
        <w:t>کرد</w:t>
      </w:r>
      <w:r w:rsidRPr="0008580B">
        <w:rPr>
          <w:rFonts w:cs="B Nazanin" w:hint="cs"/>
          <w:sz w:val="28"/>
          <w:szCs w:val="28"/>
          <w:rtl/>
          <w:lang w:bidi="fa-IR"/>
        </w:rPr>
        <w:t>ی</w:t>
      </w:r>
      <w:r w:rsidRPr="0008580B">
        <w:rPr>
          <w:rFonts w:cs="B Nazanin"/>
          <w:sz w:val="28"/>
          <w:szCs w:val="28"/>
          <w:rtl/>
          <w:lang w:bidi="fa-IR"/>
        </w:rPr>
        <w:t xml:space="preserve"> س</w:t>
      </w:r>
      <w:r w:rsidRPr="0008580B">
        <w:rPr>
          <w:rFonts w:cs="B Nazanin" w:hint="cs"/>
          <w:sz w:val="28"/>
          <w:szCs w:val="28"/>
          <w:rtl/>
          <w:lang w:bidi="fa-IR"/>
        </w:rPr>
        <w:t>ی</w:t>
      </w:r>
      <w:r w:rsidRPr="0008580B">
        <w:rPr>
          <w:rFonts w:cs="B Nazanin" w:hint="eastAsia"/>
          <w:sz w:val="28"/>
          <w:szCs w:val="28"/>
          <w:rtl/>
          <w:lang w:bidi="fa-IR"/>
        </w:rPr>
        <w:t>ستمات</w:t>
      </w:r>
      <w:r w:rsidRPr="0008580B">
        <w:rPr>
          <w:rFonts w:cs="B Nazanin" w:hint="cs"/>
          <w:sz w:val="28"/>
          <w:szCs w:val="28"/>
          <w:rtl/>
          <w:lang w:bidi="fa-IR"/>
        </w:rPr>
        <w:t>ی</w:t>
      </w:r>
      <w:r w:rsidRPr="0008580B">
        <w:rPr>
          <w:rFonts w:cs="B Nazanin" w:hint="eastAsia"/>
          <w:sz w:val="28"/>
          <w:szCs w:val="28"/>
          <w:rtl/>
          <w:lang w:bidi="fa-IR"/>
        </w:rPr>
        <w:t>ک</w:t>
      </w:r>
      <w:r w:rsidRPr="0008580B">
        <w:rPr>
          <w:rFonts w:cs="B Nazanin"/>
          <w:sz w:val="28"/>
          <w:szCs w:val="28"/>
          <w:rtl/>
          <w:lang w:bidi="fa-IR"/>
        </w:rPr>
        <w:t xml:space="preserve"> و ساختار</w:t>
      </w:r>
      <w:r w:rsidRPr="0008580B">
        <w:rPr>
          <w:rFonts w:cs="B Nazanin" w:hint="cs"/>
          <w:sz w:val="28"/>
          <w:szCs w:val="28"/>
          <w:rtl/>
          <w:lang w:bidi="fa-IR"/>
        </w:rPr>
        <w:t>ی</w:t>
      </w:r>
      <w:r w:rsidRPr="0008580B">
        <w:rPr>
          <w:rFonts w:cs="B Nazanin" w:hint="eastAsia"/>
          <w:sz w:val="28"/>
          <w:szCs w:val="28"/>
          <w:rtl/>
          <w:lang w:bidi="fa-IR"/>
        </w:rPr>
        <w:t>افته</w:t>
      </w:r>
      <w:r w:rsidRPr="0008580B">
        <w:rPr>
          <w:rFonts w:cs="B Nazanin"/>
          <w:sz w:val="28"/>
          <w:szCs w:val="28"/>
          <w:rtl/>
          <w:lang w:bidi="fa-IR"/>
        </w:rPr>
        <w:t xml:space="preserve"> برا</w:t>
      </w:r>
      <w:r w:rsidRPr="0008580B">
        <w:rPr>
          <w:rFonts w:cs="B Nazanin" w:hint="cs"/>
          <w:sz w:val="28"/>
          <w:szCs w:val="28"/>
          <w:rtl/>
          <w:lang w:bidi="fa-IR"/>
        </w:rPr>
        <w:t>ی</w:t>
      </w:r>
      <w:r w:rsidRPr="0008580B">
        <w:rPr>
          <w:rFonts w:cs="B Nazanin"/>
          <w:sz w:val="28"/>
          <w:szCs w:val="28"/>
          <w:rtl/>
          <w:lang w:bidi="fa-IR"/>
        </w:rPr>
        <w:t xml:space="preserve"> شناسا</w:t>
      </w:r>
      <w:r w:rsidRPr="0008580B">
        <w:rPr>
          <w:rFonts w:cs="B Nazanin" w:hint="cs"/>
          <w:sz w:val="28"/>
          <w:szCs w:val="28"/>
          <w:rtl/>
          <w:lang w:bidi="fa-IR"/>
        </w:rPr>
        <w:t>یی</w:t>
      </w:r>
      <w:r w:rsidRPr="0008580B">
        <w:rPr>
          <w:rFonts w:cs="B Nazanin" w:hint="eastAsia"/>
          <w:sz w:val="28"/>
          <w:szCs w:val="28"/>
          <w:rtl/>
          <w:lang w:bidi="fa-IR"/>
        </w:rPr>
        <w:t>،</w:t>
      </w:r>
      <w:r w:rsidRPr="0008580B">
        <w:rPr>
          <w:rFonts w:cs="B Nazanin"/>
          <w:sz w:val="28"/>
          <w:szCs w:val="28"/>
          <w:rtl/>
          <w:lang w:bidi="fa-IR"/>
        </w:rPr>
        <w:t xml:space="preserve"> ارز</w:t>
      </w:r>
      <w:r w:rsidRPr="0008580B">
        <w:rPr>
          <w:rFonts w:cs="B Nazanin" w:hint="cs"/>
          <w:sz w:val="28"/>
          <w:szCs w:val="28"/>
          <w:rtl/>
          <w:lang w:bidi="fa-IR"/>
        </w:rPr>
        <w:t>ی</w:t>
      </w:r>
      <w:r w:rsidRPr="0008580B">
        <w:rPr>
          <w:rFonts w:cs="B Nazanin" w:hint="eastAsia"/>
          <w:sz w:val="28"/>
          <w:szCs w:val="28"/>
          <w:rtl/>
          <w:lang w:bidi="fa-IR"/>
        </w:rPr>
        <w:t>اب</w:t>
      </w:r>
      <w:r w:rsidRPr="0008580B">
        <w:rPr>
          <w:rFonts w:cs="B Nazanin" w:hint="cs"/>
          <w:sz w:val="28"/>
          <w:szCs w:val="28"/>
          <w:rtl/>
          <w:lang w:bidi="fa-IR"/>
        </w:rPr>
        <w:t>ی</w:t>
      </w:r>
      <w:r w:rsidRPr="0008580B">
        <w:rPr>
          <w:rFonts w:cs="B Nazanin" w:hint="eastAsia"/>
          <w:sz w:val="28"/>
          <w:szCs w:val="28"/>
          <w:rtl/>
          <w:lang w:bidi="fa-IR"/>
        </w:rPr>
        <w:t>،</w:t>
      </w:r>
      <w:r w:rsidRPr="0008580B">
        <w:rPr>
          <w:rFonts w:cs="B Nazanin"/>
          <w:sz w:val="28"/>
          <w:szCs w:val="28"/>
          <w:rtl/>
          <w:lang w:bidi="fa-IR"/>
        </w:rPr>
        <w:t xml:space="preserve"> درمان، نظارت و برقرار</w:t>
      </w:r>
      <w:r w:rsidRPr="0008580B">
        <w:rPr>
          <w:rFonts w:cs="B Nazanin" w:hint="cs"/>
          <w:sz w:val="28"/>
          <w:szCs w:val="28"/>
          <w:rtl/>
          <w:lang w:bidi="fa-IR"/>
        </w:rPr>
        <w:t>ی</w:t>
      </w:r>
      <w:r w:rsidRPr="0008580B">
        <w:rPr>
          <w:rFonts w:cs="B Nazanin"/>
          <w:sz w:val="28"/>
          <w:szCs w:val="28"/>
          <w:rtl/>
          <w:lang w:bidi="fa-IR"/>
        </w:rPr>
        <w:t xml:space="preserve"> ارتباط ر</w:t>
      </w:r>
      <w:r w:rsidRPr="0008580B">
        <w:rPr>
          <w:rFonts w:cs="B Nazanin" w:hint="cs"/>
          <w:sz w:val="28"/>
          <w:szCs w:val="28"/>
          <w:rtl/>
          <w:lang w:bidi="fa-IR"/>
        </w:rPr>
        <w:t>ی</w:t>
      </w:r>
      <w:r w:rsidRPr="0008580B">
        <w:rPr>
          <w:rFonts w:cs="B Nazanin" w:hint="eastAsia"/>
          <w:sz w:val="28"/>
          <w:szCs w:val="28"/>
          <w:rtl/>
          <w:lang w:bidi="fa-IR"/>
        </w:rPr>
        <w:t>سک‌ها</w:t>
      </w:r>
      <w:r w:rsidRPr="0008580B">
        <w:rPr>
          <w:rFonts w:cs="B Nazanin"/>
          <w:sz w:val="28"/>
          <w:szCs w:val="28"/>
          <w:rtl/>
          <w:lang w:bidi="fa-IR"/>
        </w:rPr>
        <w:t xml:space="preserve"> طراح</w:t>
      </w:r>
      <w:r w:rsidRPr="0008580B">
        <w:rPr>
          <w:rFonts w:cs="B Nazanin" w:hint="cs"/>
          <w:sz w:val="28"/>
          <w:szCs w:val="28"/>
          <w:rtl/>
          <w:lang w:bidi="fa-IR"/>
        </w:rPr>
        <w:t>ی</w:t>
      </w:r>
      <w:r w:rsidRPr="0008580B">
        <w:rPr>
          <w:rFonts w:cs="B Nazanin"/>
          <w:sz w:val="28"/>
          <w:szCs w:val="28"/>
          <w:rtl/>
          <w:lang w:bidi="fa-IR"/>
        </w:rPr>
        <w:t xml:space="preserve"> شده است. ا</w:t>
      </w:r>
      <w:r w:rsidRPr="0008580B">
        <w:rPr>
          <w:rFonts w:cs="B Nazanin" w:hint="cs"/>
          <w:sz w:val="28"/>
          <w:szCs w:val="28"/>
          <w:rtl/>
          <w:lang w:bidi="fa-IR"/>
        </w:rPr>
        <w:t>ی</w:t>
      </w:r>
      <w:r w:rsidRPr="0008580B">
        <w:rPr>
          <w:rFonts w:cs="B Nazanin" w:hint="eastAsia"/>
          <w:sz w:val="28"/>
          <w:szCs w:val="28"/>
          <w:rtl/>
          <w:lang w:bidi="fa-IR"/>
        </w:rPr>
        <w:t>ن</w:t>
      </w:r>
      <w:r w:rsidRPr="0008580B">
        <w:rPr>
          <w:rFonts w:cs="B Nazanin"/>
          <w:sz w:val="28"/>
          <w:szCs w:val="28"/>
          <w:rtl/>
          <w:lang w:bidi="fa-IR"/>
        </w:rPr>
        <w:t xml:space="preserve"> استاندارد بر مد</w:t>
      </w:r>
      <w:r w:rsidRPr="0008580B">
        <w:rPr>
          <w:rFonts w:cs="B Nazanin" w:hint="cs"/>
          <w:sz w:val="28"/>
          <w:szCs w:val="28"/>
          <w:rtl/>
          <w:lang w:bidi="fa-IR"/>
        </w:rPr>
        <w:t>ی</w:t>
      </w:r>
      <w:r w:rsidRPr="0008580B">
        <w:rPr>
          <w:rFonts w:cs="B Nazanin" w:hint="eastAsia"/>
          <w:sz w:val="28"/>
          <w:szCs w:val="28"/>
          <w:rtl/>
          <w:lang w:bidi="fa-IR"/>
        </w:rPr>
        <w:t>ر</w:t>
      </w:r>
      <w:r w:rsidRPr="0008580B">
        <w:rPr>
          <w:rFonts w:cs="B Nazanin" w:hint="cs"/>
          <w:sz w:val="28"/>
          <w:szCs w:val="28"/>
          <w:rtl/>
          <w:lang w:bidi="fa-IR"/>
        </w:rPr>
        <w:t>ی</w:t>
      </w:r>
      <w:r w:rsidRPr="0008580B">
        <w:rPr>
          <w:rFonts w:cs="B Nazanin" w:hint="eastAsia"/>
          <w:sz w:val="28"/>
          <w:szCs w:val="28"/>
          <w:rtl/>
          <w:lang w:bidi="fa-IR"/>
        </w:rPr>
        <w:t>ت</w:t>
      </w:r>
      <w:r w:rsidRPr="0008580B">
        <w:rPr>
          <w:rFonts w:cs="B Nazanin"/>
          <w:sz w:val="28"/>
          <w:szCs w:val="28"/>
          <w:rtl/>
          <w:lang w:bidi="fa-IR"/>
        </w:rPr>
        <w:t xml:space="preserve"> ر</w:t>
      </w:r>
      <w:r w:rsidRPr="0008580B">
        <w:rPr>
          <w:rFonts w:cs="B Nazanin" w:hint="cs"/>
          <w:sz w:val="28"/>
          <w:szCs w:val="28"/>
          <w:rtl/>
          <w:lang w:bidi="fa-IR"/>
        </w:rPr>
        <w:t>ی</w:t>
      </w:r>
      <w:r w:rsidRPr="0008580B">
        <w:rPr>
          <w:rFonts w:cs="B Nazanin" w:hint="eastAsia"/>
          <w:sz w:val="28"/>
          <w:szCs w:val="28"/>
          <w:rtl/>
          <w:lang w:bidi="fa-IR"/>
        </w:rPr>
        <w:t>سک</w:t>
      </w:r>
      <w:r w:rsidRPr="0008580B">
        <w:rPr>
          <w:rFonts w:cs="B Nazanin"/>
          <w:sz w:val="28"/>
          <w:szCs w:val="28"/>
          <w:rtl/>
          <w:lang w:bidi="fa-IR"/>
        </w:rPr>
        <w:t xml:space="preserve"> به عنوان بخش</w:t>
      </w:r>
      <w:r w:rsidRPr="0008580B">
        <w:rPr>
          <w:rFonts w:cs="B Nazanin" w:hint="cs"/>
          <w:sz w:val="28"/>
          <w:szCs w:val="28"/>
          <w:rtl/>
          <w:lang w:bidi="fa-IR"/>
        </w:rPr>
        <w:t>ی</w:t>
      </w:r>
      <w:r w:rsidRPr="0008580B">
        <w:rPr>
          <w:rFonts w:cs="B Nazanin"/>
          <w:sz w:val="28"/>
          <w:szCs w:val="28"/>
          <w:rtl/>
          <w:lang w:bidi="fa-IR"/>
        </w:rPr>
        <w:t xml:space="preserve"> جدا</w:t>
      </w:r>
      <w:r w:rsidRPr="0008580B">
        <w:rPr>
          <w:rFonts w:cs="B Nazanin" w:hint="cs"/>
          <w:sz w:val="28"/>
          <w:szCs w:val="28"/>
          <w:rtl/>
          <w:lang w:bidi="fa-IR"/>
        </w:rPr>
        <w:t>یی‌</w:t>
      </w:r>
      <w:r w:rsidRPr="0008580B">
        <w:rPr>
          <w:rFonts w:cs="B Nazanin" w:hint="eastAsia"/>
          <w:sz w:val="28"/>
          <w:szCs w:val="28"/>
          <w:rtl/>
          <w:lang w:bidi="fa-IR"/>
        </w:rPr>
        <w:t>ناپذ</w:t>
      </w:r>
      <w:r w:rsidRPr="0008580B">
        <w:rPr>
          <w:rFonts w:cs="B Nazanin" w:hint="cs"/>
          <w:sz w:val="28"/>
          <w:szCs w:val="28"/>
          <w:rtl/>
          <w:lang w:bidi="fa-IR"/>
        </w:rPr>
        <w:t>ی</w:t>
      </w:r>
      <w:r w:rsidRPr="0008580B">
        <w:rPr>
          <w:rFonts w:cs="B Nazanin" w:hint="eastAsia"/>
          <w:sz w:val="28"/>
          <w:szCs w:val="28"/>
          <w:rtl/>
          <w:lang w:bidi="fa-IR"/>
        </w:rPr>
        <w:t>ر</w:t>
      </w:r>
      <w:r w:rsidRPr="0008580B">
        <w:rPr>
          <w:rFonts w:cs="B Nazanin"/>
          <w:sz w:val="28"/>
          <w:szCs w:val="28"/>
          <w:rtl/>
          <w:lang w:bidi="fa-IR"/>
        </w:rPr>
        <w:t xml:space="preserve"> از فرآ</w:t>
      </w:r>
      <w:r w:rsidRPr="0008580B">
        <w:rPr>
          <w:rFonts w:cs="B Nazanin" w:hint="cs"/>
          <w:sz w:val="28"/>
          <w:szCs w:val="28"/>
          <w:rtl/>
          <w:lang w:bidi="fa-IR"/>
        </w:rPr>
        <w:t>ی</w:t>
      </w:r>
      <w:r w:rsidRPr="0008580B">
        <w:rPr>
          <w:rFonts w:cs="B Nazanin" w:hint="eastAsia"/>
          <w:sz w:val="28"/>
          <w:szCs w:val="28"/>
          <w:rtl/>
          <w:lang w:bidi="fa-IR"/>
        </w:rPr>
        <w:t>ند</w:t>
      </w:r>
      <w:r w:rsidRPr="0008580B">
        <w:rPr>
          <w:rFonts w:cs="B Nazanin"/>
          <w:sz w:val="28"/>
          <w:szCs w:val="28"/>
          <w:rtl/>
          <w:lang w:bidi="fa-IR"/>
        </w:rPr>
        <w:t xml:space="preserve"> مد</w:t>
      </w:r>
      <w:r w:rsidRPr="0008580B">
        <w:rPr>
          <w:rFonts w:cs="B Nazanin" w:hint="cs"/>
          <w:sz w:val="28"/>
          <w:szCs w:val="28"/>
          <w:rtl/>
          <w:lang w:bidi="fa-IR"/>
        </w:rPr>
        <w:t>ی</w:t>
      </w:r>
      <w:r w:rsidRPr="0008580B">
        <w:rPr>
          <w:rFonts w:cs="B Nazanin" w:hint="eastAsia"/>
          <w:sz w:val="28"/>
          <w:szCs w:val="28"/>
          <w:rtl/>
          <w:lang w:bidi="fa-IR"/>
        </w:rPr>
        <w:t>ر</w:t>
      </w:r>
      <w:r w:rsidRPr="0008580B">
        <w:rPr>
          <w:rFonts w:cs="B Nazanin" w:hint="cs"/>
          <w:sz w:val="28"/>
          <w:szCs w:val="28"/>
          <w:rtl/>
          <w:lang w:bidi="fa-IR"/>
        </w:rPr>
        <w:t>ی</w:t>
      </w:r>
      <w:r w:rsidRPr="0008580B">
        <w:rPr>
          <w:rFonts w:cs="B Nazanin" w:hint="eastAsia"/>
          <w:sz w:val="28"/>
          <w:szCs w:val="28"/>
          <w:rtl/>
          <w:lang w:bidi="fa-IR"/>
        </w:rPr>
        <w:t>ت</w:t>
      </w:r>
      <w:r w:rsidRPr="0008580B">
        <w:rPr>
          <w:rFonts w:cs="B Nazanin"/>
          <w:sz w:val="28"/>
          <w:szCs w:val="28"/>
          <w:rtl/>
          <w:lang w:bidi="fa-IR"/>
        </w:rPr>
        <w:t xml:space="preserve"> و تصم</w:t>
      </w:r>
      <w:r w:rsidRPr="0008580B">
        <w:rPr>
          <w:rFonts w:cs="B Nazanin" w:hint="cs"/>
          <w:sz w:val="28"/>
          <w:szCs w:val="28"/>
          <w:rtl/>
          <w:lang w:bidi="fa-IR"/>
        </w:rPr>
        <w:t>ی</w:t>
      </w:r>
      <w:r w:rsidRPr="0008580B">
        <w:rPr>
          <w:rFonts w:cs="B Nazanin" w:hint="eastAsia"/>
          <w:sz w:val="28"/>
          <w:szCs w:val="28"/>
          <w:rtl/>
          <w:lang w:bidi="fa-IR"/>
        </w:rPr>
        <w:t>م‌گ</w:t>
      </w:r>
      <w:r w:rsidRPr="0008580B">
        <w:rPr>
          <w:rFonts w:cs="B Nazanin" w:hint="cs"/>
          <w:sz w:val="28"/>
          <w:szCs w:val="28"/>
          <w:rtl/>
          <w:lang w:bidi="fa-IR"/>
        </w:rPr>
        <w:t>ی</w:t>
      </w:r>
      <w:r w:rsidRPr="0008580B">
        <w:rPr>
          <w:rFonts w:cs="B Nazanin" w:hint="eastAsia"/>
          <w:sz w:val="28"/>
          <w:szCs w:val="28"/>
          <w:rtl/>
          <w:lang w:bidi="fa-IR"/>
        </w:rPr>
        <w:t>ر</w:t>
      </w:r>
      <w:r w:rsidRPr="0008580B">
        <w:rPr>
          <w:rFonts w:cs="B Nazanin" w:hint="cs"/>
          <w:sz w:val="28"/>
          <w:szCs w:val="28"/>
          <w:rtl/>
          <w:lang w:bidi="fa-IR"/>
        </w:rPr>
        <w:t>ی</w:t>
      </w:r>
      <w:r w:rsidRPr="0008580B">
        <w:rPr>
          <w:rFonts w:cs="B Nazanin"/>
          <w:sz w:val="28"/>
          <w:szCs w:val="28"/>
          <w:rtl/>
          <w:lang w:bidi="fa-IR"/>
        </w:rPr>
        <w:t xml:space="preserve"> کل</w:t>
      </w:r>
      <w:r w:rsidRPr="0008580B">
        <w:rPr>
          <w:rFonts w:cs="B Nazanin" w:hint="cs"/>
          <w:sz w:val="28"/>
          <w:szCs w:val="28"/>
          <w:rtl/>
          <w:lang w:bidi="fa-IR"/>
        </w:rPr>
        <w:t>ی</w:t>
      </w:r>
      <w:r w:rsidRPr="0008580B">
        <w:rPr>
          <w:rFonts w:cs="B Nazanin"/>
          <w:sz w:val="28"/>
          <w:szCs w:val="28"/>
          <w:rtl/>
          <w:lang w:bidi="fa-IR"/>
        </w:rPr>
        <w:t xml:space="preserve"> </w:t>
      </w:r>
      <w:r w:rsidRPr="0008580B">
        <w:rPr>
          <w:rFonts w:cs="B Nazanin" w:hint="cs"/>
          <w:sz w:val="28"/>
          <w:szCs w:val="28"/>
          <w:rtl/>
          <w:lang w:bidi="fa-IR"/>
        </w:rPr>
        <w:t>ی</w:t>
      </w:r>
      <w:r w:rsidRPr="0008580B">
        <w:rPr>
          <w:rFonts w:cs="B Nazanin" w:hint="eastAsia"/>
          <w:sz w:val="28"/>
          <w:szCs w:val="28"/>
          <w:rtl/>
          <w:lang w:bidi="fa-IR"/>
        </w:rPr>
        <w:t>ک</w:t>
      </w:r>
      <w:r w:rsidRPr="0008580B">
        <w:rPr>
          <w:rFonts w:cs="B Nazanin"/>
          <w:sz w:val="28"/>
          <w:szCs w:val="28"/>
          <w:rtl/>
          <w:lang w:bidi="fa-IR"/>
        </w:rPr>
        <w:t xml:space="preserve"> سازمان تأک</w:t>
      </w:r>
      <w:r w:rsidRPr="0008580B">
        <w:rPr>
          <w:rFonts w:cs="B Nazanin" w:hint="cs"/>
          <w:sz w:val="28"/>
          <w:szCs w:val="28"/>
          <w:rtl/>
          <w:lang w:bidi="fa-IR"/>
        </w:rPr>
        <w:t>ی</w:t>
      </w:r>
      <w:r w:rsidRPr="0008580B">
        <w:rPr>
          <w:rFonts w:cs="B Nazanin" w:hint="eastAsia"/>
          <w:sz w:val="28"/>
          <w:szCs w:val="28"/>
          <w:rtl/>
          <w:lang w:bidi="fa-IR"/>
        </w:rPr>
        <w:t>د</w:t>
      </w:r>
      <w:r w:rsidRPr="0008580B">
        <w:rPr>
          <w:rFonts w:cs="B Nazanin"/>
          <w:sz w:val="28"/>
          <w:szCs w:val="28"/>
          <w:rtl/>
          <w:lang w:bidi="fa-IR"/>
        </w:rPr>
        <w:t xml:space="preserve"> م</w:t>
      </w:r>
      <w:r w:rsidRPr="0008580B">
        <w:rPr>
          <w:rFonts w:cs="B Nazanin" w:hint="cs"/>
          <w:sz w:val="28"/>
          <w:szCs w:val="28"/>
          <w:rtl/>
          <w:lang w:bidi="fa-IR"/>
        </w:rPr>
        <w:t>ی‌</w:t>
      </w:r>
      <w:r w:rsidRPr="0008580B">
        <w:rPr>
          <w:rFonts w:cs="B Nazanin" w:hint="eastAsia"/>
          <w:sz w:val="28"/>
          <w:szCs w:val="28"/>
          <w:rtl/>
          <w:lang w:bidi="fa-IR"/>
        </w:rPr>
        <w:t>کند</w:t>
      </w:r>
      <w:r w:rsidRPr="0008580B">
        <w:rPr>
          <w:rFonts w:cs="B Nazanin"/>
          <w:sz w:val="28"/>
          <w:szCs w:val="28"/>
          <w:rtl/>
          <w:lang w:bidi="fa-IR"/>
        </w:rPr>
        <w:t xml:space="preserve">. طبق </w:t>
      </w:r>
      <w:r w:rsidR="009C010B" w:rsidRPr="009C010B">
        <w:rPr>
          <w:rFonts w:cs="B Nazanin"/>
          <w:sz w:val="28"/>
          <w:szCs w:val="28"/>
          <w:rtl/>
          <w:lang w:bidi="fa-IR"/>
        </w:rPr>
        <w:t>ا</w:t>
      </w:r>
      <w:r w:rsidR="009C010B" w:rsidRPr="009C010B">
        <w:rPr>
          <w:rFonts w:cs="B Nazanin" w:hint="cs"/>
          <w:sz w:val="28"/>
          <w:szCs w:val="28"/>
          <w:rtl/>
          <w:lang w:bidi="fa-IR"/>
        </w:rPr>
        <w:t>ی</w:t>
      </w:r>
      <w:r w:rsidR="009C010B" w:rsidRPr="009C010B">
        <w:rPr>
          <w:rFonts w:cs="B Nazanin" w:hint="eastAsia"/>
          <w:sz w:val="28"/>
          <w:szCs w:val="28"/>
          <w:rtl/>
          <w:lang w:bidi="fa-IR"/>
        </w:rPr>
        <w:t>زو</w:t>
      </w:r>
      <w:r w:rsidR="009C010B" w:rsidRPr="009C010B">
        <w:rPr>
          <w:rFonts w:cs="B Nazanin"/>
          <w:sz w:val="28"/>
          <w:szCs w:val="28"/>
          <w:rtl/>
          <w:lang w:bidi="fa-IR"/>
        </w:rPr>
        <w:t xml:space="preserve"> 31000</w:t>
      </w:r>
      <w:r w:rsidRPr="0008580B">
        <w:rPr>
          <w:rFonts w:cs="B Nazanin"/>
          <w:sz w:val="28"/>
          <w:szCs w:val="28"/>
          <w:rtl/>
          <w:lang w:bidi="fa-IR"/>
        </w:rPr>
        <w:t>، مد</w:t>
      </w:r>
      <w:r w:rsidRPr="0008580B">
        <w:rPr>
          <w:rFonts w:cs="B Nazanin" w:hint="cs"/>
          <w:sz w:val="28"/>
          <w:szCs w:val="28"/>
          <w:rtl/>
          <w:lang w:bidi="fa-IR"/>
        </w:rPr>
        <w:t>ی</w:t>
      </w:r>
      <w:r w:rsidRPr="0008580B">
        <w:rPr>
          <w:rFonts w:cs="B Nazanin" w:hint="eastAsia"/>
          <w:sz w:val="28"/>
          <w:szCs w:val="28"/>
          <w:rtl/>
          <w:lang w:bidi="fa-IR"/>
        </w:rPr>
        <w:t>ر</w:t>
      </w:r>
      <w:r w:rsidRPr="0008580B">
        <w:rPr>
          <w:rFonts w:cs="B Nazanin" w:hint="cs"/>
          <w:sz w:val="28"/>
          <w:szCs w:val="28"/>
          <w:rtl/>
          <w:lang w:bidi="fa-IR"/>
        </w:rPr>
        <w:t>ی</w:t>
      </w:r>
      <w:r w:rsidRPr="0008580B">
        <w:rPr>
          <w:rFonts w:cs="B Nazanin" w:hint="eastAsia"/>
          <w:sz w:val="28"/>
          <w:szCs w:val="28"/>
          <w:rtl/>
          <w:lang w:bidi="fa-IR"/>
        </w:rPr>
        <w:t>ت</w:t>
      </w:r>
      <w:r w:rsidRPr="0008580B">
        <w:rPr>
          <w:rFonts w:cs="B Nazanin"/>
          <w:sz w:val="28"/>
          <w:szCs w:val="28"/>
          <w:rtl/>
          <w:lang w:bidi="fa-IR"/>
        </w:rPr>
        <w:t xml:space="preserve"> ر</w:t>
      </w:r>
      <w:r w:rsidRPr="0008580B">
        <w:rPr>
          <w:rFonts w:cs="B Nazanin" w:hint="cs"/>
          <w:sz w:val="28"/>
          <w:szCs w:val="28"/>
          <w:rtl/>
          <w:lang w:bidi="fa-IR"/>
        </w:rPr>
        <w:t>ی</w:t>
      </w:r>
      <w:r w:rsidRPr="0008580B">
        <w:rPr>
          <w:rFonts w:cs="B Nazanin" w:hint="eastAsia"/>
          <w:sz w:val="28"/>
          <w:szCs w:val="28"/>
          <w:rtl/>
          <w:lang w:bidi="fa-IR"/>
        </w:rPr>
        <w:t>سک</w:t>
      </w:r>
      <w:r w:rsidRPr="0008580B">
        <w:rPr>
          <w:rFonts w:cs="B Nazanin"/>
          <w:sz w:val="28"/>
          <w:szCs w:val="28"/>
          <w:rtl/>
          <w:lang w:bidi="fa-IR"/>
        </w:rPr>
        <w:t xml:space="preserve"> </w:t>
      </w:r>
      <w:r w:rsidRPr="0008580B">
        <w:rPr>
          <w:rFonts w:cs="B Nazanin" w:hint="cs"/>
          <w:sz w:val="28"/>
          <w:szCs w:val="28"/>
          <w:rtl/>
          <w:lang w:bidi="fa-IR"/>
        </w:rPr>
        <w:t>ی</w:t>
      </w:r>
      <w:r w:rsidRPr="0008580B">
        <w:rPr>
          <w:rFonts w:cs="B Nazanin" w:hint="eastAsia"/>
          <w:sz w:val="28"/>
          <w:szCs w:val="28"/>
          <w:rtl/>
          <w:lang w:bidi="fa-IR"/>
        </w:rPr>
        <w:t>ک</w:t>
      </w:r>
      <w:r w:rsidRPr="0008580B">
        <w:rPr>
          <w:rFonts w:cs="B Nazanin"/>
          <w:sz w:val="28"/>
          <w:szCs w:val="28"/>
          <w:rtl/>
          <w:lang w:bidi="fa-IR"/>
        </w:rPr>
        <w:t xml:space="preserve"> فرآ</w:t>
      </w:r>
      <w:r w:rsidRPr="0008580B">
        <w:rPr>
          <w:rFonts w:cs="B Nazanin" w:hint="cs"/>
          <w:sz w:val="28"/>
          <w:szCs w:val="28"/>
          <w:rtl/>
          <w:lang w:bidi="fa-IR"/>
        </w:rPr>
        <w:t>ی</w:t>
      </w:r>
      <w:r w:rsidRPr="0008580B">
        <w:rPr>
          <w:rFonts w:cs="B Nazanin" w:hint="eastAsia"/>
          <w:sz w:val="28"/>
          <w:szCs w:val="28"/>
          <w:rtl/>
          <w:lang w:bidi="fa-IR"/>
        </w:rPr>
        <w:t>ند</w:t>
      </w:r>
      <w:r w:rsidRPr="0008580B">
        <w:rPr>
          <w:rFonts w:cs="B Nazanin"/>
          <w:sz w:val="28"/>
          <w:szCs w:val="28"/>
          <w:rtl/>
          <w:lang w:bidi="fa-IR"/>
        </w:rPr>
        <w:t xml:space="preserve"> تکرارشونده است که با</w:t>
      </w:r>
      <w:r w:rsidRPr="0008580B">
        <w:rPr>
          <w:rFonts w:cs="B Nazanin" w:hint="cs"/>
          <w:sz w:val="28"/>
          <w:szCs w:val="28"/>
          <w:rtl/>
          <w:lang w:bidi="fa-IR"/>
        </w:rPr>
        <w:t>ی</w:t>
      </w:r>
      <w:r w:rsidRPr="0008580B">
        <w:rPr>
          <w:rFonts w:cs="B Nazanin" w:hint="eastAsia"/>
          <w:sz w:val="28"/>
          <w:szCs w:val="28"/>
          <w:rtl/>
          <w:lang w:bidi="fa-IR"/>
        </w:rPr>
        <w:t>د</w:t>
      </w:r>
      <w:r w:rsidRPr="0008580B">
        <w:rPr>
          <w:rFonts w:cs="B Nazanin"/>
          <w:sz w:val="28"/>
          <w:szCs w:val="28"/>
          <w:rtl/>
          <w:lang w:bidi="fa-IR"/>
        </w:rPr>
        <w:t xml:space="preserve"> با ن</w:t>
      </w:r>
      <w:r w:rsidRPr="0008580B">
        <w:rPr>
          <w:rFonts w:cs="B Nazanin" w:hint="cs"/>
          <w:sz w:val="28"/>
          <w:szCs w:val="28"/>
          <w:rtl/>
          <w:lang w:bidi="fa-IR"/>
        </w:rPr>
        <w:t>ی</w:t>
      </w:r>
      <w:r w:rsidRPr="0008580B">
        <w:rPr>
          <w:rFonts w:cs="B Nazanin" w:hint="eastAsia"/>
          <w:sz w:val="28"/>
          <w:szCs w:val="28"/>
          <w:rtl/>
          <w:lang w:bidi="fa-IR"/>
        </w:rPr>
        <w:t>ازها،</w:t>
      </w:r>
      <w:r w:rsidRPr="0008580B">
        <w:rPr>
          <w:rFonts w:cs="B Nazanin"/>
          <w:sz w:val="28"/>
          <w:szCs w:val="28"/>
          <w:rtl/>
          <w:lang w:bidi="fa-IR"/>
        </w:rPr>
        <w:t xml:space="preserve"> زم</w:t>
      </w:r>
      <w:r w:rsidRPr="0008580B">
        <w:rPr>
          <w:rFonts w:cs="B Nazanin" w:hint="cs"/>
          <w:sz w:val="28"/>
          <w:szCs w:val="28"/>
          <w:rtl/>
          <w:lang w:bidi="fa-IR"/>
        </w:rPr>
        <w:t>ی</w:t>
      </w:r>
      <w:r w:rsidRPr="0008580B">
        <w:rPr>
          <w:rFonts w:cs="B Nazanin" w:hint="eastAsia"/>
          <w:sz w:val="28"/>
          <w:szCs w:val="28"/>
          <w:rtl/>
          <w:lang w:bidi="fa-IR"/>
        </w:rPr>
        <w:t>نه</w:t>
      </w:r>
      <w:r w:rsidRPr="0008580B">
        <w:rPr>
          <w:rFonts w:cs="B Nazanin"/>
          <w:sz w:val="28"/>
          <w:szCs w:val="28"/>
          <w:rtl/>
          <w:lang w:bidi="fa-IR"/>
        </w:rPr>
        <w:t xml:space="preserve"> و اهداف خاص سازمان مطابقت داده شود. فرآ</w:t>
      </w:r>
      <w:r w:rsidRPr="0008580B">
        <w:rPr>
          <w:rFonts w:cs="B Nazanin" w:hint="cs"/>
          <w:sz w:val="28"/>
          <w:szCs w:val="28"/>
          <w:rtl/>
          <w:lang w:bidi="fa-IR"/>
        </w:rPr>
        <w:t>ی</w:t>
      </w:r>
      <w:r w:rsidRPr="0008580B">
        <w:rPr>
          <w:rFonts w:cs="B Nazanin" w:hint="eastAsia"/>
          <w:sz w:val="28"/>
          <w:szCs w:val="28"/>
          <w:rtl/>
          <w:lang w:bidi="fa-IR"/>
        </w:rPr>
        <w:t>ندها</w:t>
      </w:r>
      <w:r w:rsidRPr="0008580B">
        <w:rPr>
          <w:rFonts w:cs="B Nazanin" w:hint="cs"/>
          <w:sz w:val="28"/>
          <w:szCs w:val="28"/>
          <w:rtl/>
          <w:lang w:bidi="fa-IR"/>
        </w:rPr>
        <w:t>ی</w:t>
      </w:r>
      <w:r w:rsidRPr="0008580B">
        <w:rPr>
          <w:rFonts w:cs="B Nazanin"/>
          <w:sz w:val="28"/>
          <w:szCs w:val="28"/>
          <w:rtl/>
          <w:lang w:bidi="fa-IR"/>
        </w:rPr>
        <w:t xml:space="preserve"> مد</w:t>
      </w:r>
      <w:r w:rsidRPr="0008580B">
        <w:rPr>
          <w:rFonts w:cs="B Nazanin" w:hint="cs"/>
          <w:sz w:val="28"/>
          <w:szCs w:val="28"/>
          <w:rtl/>
          <w:lang w:bidi="fa-IR"/>
        </w:rPr>
        <w:t>ی</w:t>
      </w:r>
      <w:r w:rsidRPr="0008580B">
        <w:rPr>
          <w:rFonts w:cs="B Nazanin" w:hint="eastAsia"/>
          <w:sz w:val="28"/>
          <w:szCs w:val="28"/>
          <w:rtl/>
          <w:lang w:bidi="fa-IR"/>
        </w:rPr>
        <w:t>ر</w:t>
      </w:r>
      <w:r w:rsidRPr="0008580B">
        <w:rPr>
          <w:rFonts w:cs="B Nazanin" w:hint="cs"/>
          <w:sz w:val="28"/>
          <w:szCs w:val="28"/>
          <w:rtl/>
          <w:lang w:bidi="fa-IR"/>
        </w:rPr>
        <w:t>ی</w:t>
      </w:r>
      <w:r w:rsidRPr="0008580B">
        <w:rPr>
          <w:rFonts w:cs="B Nazanin" w:hint="eastAsia"/>
          <w:sz w:val="28"/>
          <w:szCs w:val="28"/>
          <w:rtl/>
          <w:lang w:bidi="fa-IR"/>
        </w:rPr>
        <w:t>ت</w:t>
      </w:r>
      <w:r w:rsidRPr="0008580B">
        <w:rPr>
          <w:rFonts w:cs="B Nazanin"/>
          <w:sz w:val="28"/>
          <w:szCs w:val="28"/>
          <w:rtl/>
          <w:lang w:bidi="fa-IR"/>
        </w:rPr>
        <w:t xml:space="preserve"> ر</w:t>
      </w:r>
      <w:r w:rsidRPr="0008580B">
        <w:rPr>
          <w:rFonts w:cs="B Nazanin" w:hint="cs"/>
          <w:sz w:val="28"/>
          <w:szCs w:val="28"/>
          <w:rtl/>
          <w:lang w:bidi="fa-IR"/>
        </w:rPr>
        <w:t>ی</w:t>
      </w:r>
      <w:r w:rsidRPr="0008580B">
        <w:rPr>
          <w:rFonts w:cs="B Nazanin" w:hint="eastAsia"/>
          <w:sz w:val="28"/>
          <w:szCs w:val="28"/>
          <w:rtl/>
          <w:lang w:bidi="fa-IR"/>
        </w:rPr>
        <w:t>سک</w:t>
      </w:r>
      <w:r w:rsidRPr="0008580B">
        <w:rPr>
          <w:rFonts w:cs="B Nazanin"/>
          <w:sz w:val="28"/>
          <w:szCs w:val="28"/>
          <w:rtl/>
          <w:lang w:bidi="fa-IR"/>
        </w:rPr>
        <w:t xml:space="preserve"> با</w:t>
      </w:r>
      <w:r w:rsidRPr="0008580B">
        <w:rPr>
          <w:rFonts w:cs="B Nazanin" w:hint="cs"/>
          <w:sz w:val="28"/>
          <w:szCs w:val="28"/>
          <w:rtl/>
          <w:lang w:bidi="fa-IR"/>
        </w:rPr>
        <w:t>ی</w:t>
      </w:r>
      <w:r w:rsidRPr="0008580B">
        <w:rPr>
          <w:rFonts w:cs="B Nazanin" w:hint="eastAsia"/>
          <w:sz w:val="28"/>
          <w:szCs w:val="28"/>
          <w:rtl/>
          <w:lang w:bidi="fa-IR"/>
        </w:rPr>
        <w:t>د</w:t>
      </w:r>
      <w:r w:rsidRPr="0008580B">
        <w:rPr>
          <w:rFonts w:cs="B Nazanin"/>
          <w:sz w:val="28"/>
          <w:szCs w:val="28"/>
          <w:rtl/>
          <w:lang w:bidi="fa-IR"/>
        </w:rPr>
        <w:t xml:space="preserve"> شفاف و فراگ</w:t>
      </w:r>
      <w:r w:rsidRPr="0008580B">
        <w:rPr>
          <w:rFonts w:cs="B Nazanin" w:hint="cs"/>
          <w:sz w:val="28"/>
          <w:szCs w:val="28"/>
          <w:rtl/>
          <w:lang w:bidi="fa-IR"/>
        </w:rPr>
        <w:t>ی</w:t>
      </w:r>
      <w:r w:rsidRPr="0008580B">
        <w:rPr>
          <w:rFonts w:cs="B Nazanin" w:hint="eastAsia"/>
          <w:sz w:val="28"/>
          <w:szCs w:val="28"/>
          <w:rtl/>
          <w:lang w:bidi="fa-IR"/>
        </w:rPr>
        <w:t>ر</w:t>
      </w:r>
      <w:r w:rsidRPr="0008580B">
        <w:rPr>
          <w:rFonts w:cs="B Nazanin"/>
          <w:sz w:val="28"/>
          <w:szCs w:val="28"/>
          <w:rtl/>
          <w:lang w:bidi="fa-IR"/>
        </w:rPr>
        <w:t xml:space="preserve"> نگه داشته شوند تا مشارکت ذ</w:t>
      </w:r>
      <w:r w:rsidRPr="0008580B">
        <w:rPr>
          <w:rFonts w:cs="B Nazanin" w:hint="cs"/>
          <w:sz w:val="28"/>
          <w:szCs w:val="28"/>
          <w:rtl/>
          <w:lang w:bidi="fa-IR"/>
        </w:rPr>
        <w:t>ی</w:t>
      </w:r>
      <w:r w:rsidRPr="0008580B">
        <w:rPr>
          <w:rFonts w:cs="B Nazanin" w:hint="eastAsia"/>
          <w:sz w:val="28"/>
          <w:szCs w:val="28"/>
          <w:rtl/>
          <w:lang w:bidi="fa-IR"/>
        </w:rPr>
        <w:t>نفعان</w:t>
      </w:r>
      <w:r w:rsidRPr="0008580B">
        <w:rPr>
          <w:rFonts w:cs="B Nazanin"/>
          <w:sz w:val="28"/>
          <w:szCs w:val="28"/>
          <w:rtl/>
          <w:lang w:bidi="fa-IR"/>
        </w:rPr>
        <w:t xml:space="preserve"> ب</w:t>
      </w:r>
      <w:r w:rsidRPr="0008580B">
        <w:rPr>
          <w:rFonts w:cs="B Nazanin" w:hint="eastAsia"/>
          <w:sz w:val="28"/>
          <w:szCs w:val="28"/>
          <w:rtl/>
          <w:lang w:bidi="fa-IR"/>
        </w:rPr>
        <w:t>ه</w:t>
      </w:r>
      <w:r w:rsidRPr="0008580B">
        <w:rPr>
          <w:rFonts w:cs="B Nazanin" w:hint="cs"/>
          <w:sz w:val="28"/>
          <w:szCs w:val="28"/>
          <w:rtl/>
          <w:lang w:bidi="fa-IR"/>
        </w:rPr>
        <w:t>ی</w:t>
      </w:r>
      <w:r w:rsidRPr="0008580B">
        <w:rPr>
          <w:rFonts w:cs="B Nazanin" w:hint="eastAsia"/>
          <w:sz w:val="28"/>
          <w:szCs w:val="28"/>
          <w:rtl/>
          <w:lang w:bidi="fa-IR"/>
        </w:rPr>
        <w:t>نه</w:t>
      </w:r>
      <w:r w:rsidRPr="0008580B">
        <w:rPr>
          <w:rFonts w:cs="B Nazanin"/>
          <w:sz w:val="28"/>
          <w:szCs w:val="28"/>
          <w:rtl/>
          <w:lang w:bidi="fa-IR"/>
        </w:rPr>
        <w:t xml:space="preserve"> شود (سازمان ب</w:t>
      </w:r>
      <w:r w:rsidRPr="0008580B">
        <w:rPr>
          <w:rFonts w:cs="B Nazanin" w:hint="cs"/>
          <w:sz w:val="28"/>
          <w:szCs w:val="28"/>
          <w:rtl/>
          <w:lang w:bidi="fa-IR"/>
        </w:rPr>
        <w:t>ی</w:t>
      </w:r>
      <w:r w:rsidRPr="0008580B">
        <w:rPr>
          <w:rFonts w:cs="B Nazanin" w:hint="eastAsia"/>
          <w:sz w:val="28"/>
          <w:szCs w:val="28"/>
          <w:rtl/>
          <w:lang w:bidi="fa-IR"/>
        </w:rPr>
        <w:t>ن‌الملل</w:t>
      </w:r>
      <w:r w:rsidRPr="0008580B">
        <w:rPr>
          <w:rFonts w:cs="B Nazanin" w:hint="cs"/>
          <w:sz w:val="28"/>
          <w:szCs w:val="28"/>
          <w:rtl/>
          <w:lang w:bidi="fa-IR"/>
        </w:rPr>
        <w:t>ی</w:t>
      </w:r>
      <w:r w:rsidRPr="0008580B">
        <w:rPr>
          <w:rFonts w:cs="B Nazanin"/>
          <w:sz w:val="28"/>
          <w:szCs w:val="28"/>
          <w:rtl/>
          <w:lang w:bidi="fa-IR"/>
        </w:rPr>
        <w:t xml:space="preserve"> استانداردساز</w:t>
      </w:r>
      <w:r w:rsidRPr="0008580B">
        <w:rPr>
          <w:rFonts w:cs="B Nazanin" w:hint="cs"/>
          <w:sz w:val="28"/>
          <w:szCs w:val="28"/>
          <w:rtl/>
          <w:lang w:bidi="fa-IR"/>
        </w:rPr>
        <w:t>ی</w:t>
      </w:r>
      <w:r w:rsidRPr="0008580B">
        <w:rPr>
          <w:rFonts w:cs="B Nazanin"/>
          <w:sz w:val="28"/>
          <w:szCs w:val="28"/>
          <w:rtl/>
          <w:lang w:bidi="fa-IR"/>
        </w:rPr>
        <w:t>، 2023</w:t>
      </w:r>
      <w:r w:rsidRPr="0008580B">
        <w:rPr>
          <w:rFonts w:asciiTheme="majorBidi" w:hAnsiTheme="majorBidi" w:cstheme="majorBidi"/>
          <w:sz w:val="24"/>
          <w:szCs w:val="24"/>
          <w:lang w:bidi="fa-IR"/>
        </w:rPr>
        <w:t>a</w:t>
      </w:r>
      <w:r w:rsidRPr="0008580B">
        <w:rPr>
          <w:rFonts w:asciiTheme="majorBidi" w:hAnsiTheme="majorBidi" w:cstheme="majorBidi"/>
          <w:sz w:val="24"/>
          <w:szCs w:val="24"/>
          <w:rtl/>
          <w:lang w:bidi="fa-IR"/>
        </w:rPr>
        <w:t xml:space="preserve">، </w:t>
      </w:r>
      <w:r w:rsidRPr="0008580B">
        <w:rPr>
          <w:rFonts w:asciiTheme="majorBidi" w:hAnsiTheme="majorBidi" w:cstheme="majorBidi"/>
          <w:sz w:val="24"/>
          <w:szCs w:val="24"/>
          <w:lang w:bidi="fa-IR"/>
        </w:rPr>
        <w:t>b</w:t>
      </w:r>
      <w:r w:rsidRPr="0008580B">
        <w:rPr>
          <w:rFonts w:asciiTheme="majorBidi" w:hAnsiTheme="majorBidi" w:cstheme="majorBidi"/>
          <w:sz w:val="24"/>
          <w:szCs w:val="24"/>
          <w:rtl/>
          <w:lang w:bidi="fa-IR"/>
        </w:rPr>
        <w:t xml:space="preserve">، </w:t>
      </w:r>
      <w:r w:rsidRPr="0008580B">
        <w:rPr>
          <w:rFonts w:asciiTheme="majorBidi" w:hAnsiTheme="majorBidi" w:cstheme="majorBidi"/>
          <w:sz w:val="24"/>
          <w:szCs w:val="24"/>
          <w:lang w:bidi="fa-IR"/>
        </w:rPr>
        <w:t>c</w:t>
      </w:r>
      <w:r w:rsidRPr="0008580B">
        <w:rPr>
          <w:rFonts w:cs="B Nazanin"/>
          <w:sz w:val="28"/>
          <w:szCs w:val="28"/>
          <w:rtl/>
          <w:lang w:bidi="fa-IR"/>
        </w:rPr>
        <w:t>).</w:t>
      </w:r>
    </w:p>
    <w:p w14:paraId="3E40AF28" w14:textId="1A65D1E2" w:rsidR="009C010B" w:rsidRPr="009C010B" w:rsidRDefault="009C010B" w:rsidP="009C010B">
      <w:pPr>
        <w:rPr>
          <w:rFonts w:cs="B Nazanin"/>
          <w:sz w:val="28"/>
          <w:szCs w:val="28"/>
          <w:rtl/>
          <w:lang w:bidi="fa-IR"/>
        </w:rPr>
      </w:pPr>
      <w:r w:rsidRPr="009C010B">
        <w:rPr>
          <w:rFonts w:cs="B Nazanin"/>
          <w:sz w:val="28"/>
          <w:szCs w:val="28"/>
          <w:rtl/>
          <w:lang w:bidi="fa-IR"/>
        </w:rPr>
        <w:t>اگرچه ا</w:t>
      </w:r>
      <w:r w:rsidRPr="009C010B">
        <w:rPr>
          <w:rFonts w:cs="B Nazanin" w:hint="cs"/>
          <w:sz w:val="28"/>
          <w:szCs w:val="28"/>
          <w:rtl/>
          <w:lang w:bidi="fa-IR"/>
        </w:rPr>
        <w:t>ی</w:t>
      </w:r>
      <w:r w:rsidRPr="009C010B">
        <w:rPr>
          <w:rFonts w:cs="B Nazanin" w:hint="eastAsia"/>
          <w:sz w:val="28"/>
          <w:szCs w:val="28"/>
          <w:rtl/>
          <w:lang w:bidi="fa-IR"/>
        </w:rPr>
        <w:t>زو</w:t>
      </w:r>
      <w:r w:rsidRPr="009C010B">
        <w:rPr>
          <w:rFonts w:cs="B Nazanin"/>
          <w:sz w:val="28"/>
          <w:szCs w:val="28"/>
          <w:rtl/>
          <w:lang w:bidi="fa-IR"/>
        </w:rPr>
        <w:t xml:space="preserve"> 31000</w:t>
      </w:r>
      <w:r>
        <w:rPr>
          <w:rFonts w:cs="B Nazanin" w:hint="cs"/>
          <w:sz w:val="28"/>
          <w:szCs w:val="28"/>
          <w:rtl/>
          <w:lang w:bidi="fa-IR"/>
        </w:rPr>
        <w:t xml:space="preserve">، </w:t>
      </w:r>
      <w:r w:rsidRPr="009C010B">
        <w:rPr>
          <w:rFonts w:cs="B Nazanin"/>
          <w:sz w:val="28"/>
          <w:szCs w:val="28"/>
          <w:rtl/>
          <w:lang w:bidi="fa-IR"/>
        </w:rPr>
        <w:t>برا</w:t>
      </w:r>
      <w:r w:rsidRPr="009C010B">
        <w:rPr>
          <w:rFonts w:cs="B Nazanin" w:hint="cs"/>
          <w:sz w:val="28"/>
          <w:szCs w:val="28"/>
          <w:rtl/>
          <w:lang w:bidi="fa-IR"/>
        </w:rPr>
        <w:t>ی</w:t>
      </w:r>
      <w:r w:rsidRPr="009C010B">
        <w:rPr>
          <w:rFonts w:cs="B Nazanin"/>
          <w:sz w:val="28"/>
          <w:szCs w:val="28"/>
          <w:rtl/>
          <w:lang w:bidi="fa-IR"/>
        </w:rPr>
        <w:t xml:space="preserve"> اهداف صدور گواه</w:t>
      </w:r>
      <w:r w:rsidRPr="009C010B">
        <w:rPr>
          <w:rFonts w:cs="B Nazanin" w:hint="cs"/>
          <w:sz w:val="28"/>
          <w:szCs w:val="28"/>
          <w:rtl/>
          <w:lang w:bidi="fa-IR"/>
        </w:rPr>
        <w:t>ی</w:t>
      </w:r>
      <w:r w:rsidRPr="009C010B">
        <w:rPr>
          <w:rFonts w:cs="B Nazanin" w:hint="eastAsia"/>
          <w:sz w:val="28"/>
          <w:szCs w:val="28"/>
          <w:rtl/>
          <w:lang w:bidi="fa-IR"/>
        </w:rPr>
        <w:t>نامه</w:t>
      </w:r>
      <w:r w:rsidRPr="009C010B">
        <w:rPr>
          <w:rFonts w:cs="B Nazanin"/>
          <w:sz w:val="28"/>
          <w:szCs w:val="28"/>
          <w:rtl/>
          <w:lang w:bidi="fa-IR"/>
        </w:rPr>
        <w:t xml:space="preserve"> مناسب ن</w:t>
      </w:r>
      <w:r w:rsidRPr="009C010B">
        <w:rPr>
          <w:rFonts w:cs="B Nazanin" w:hint="cs"/>
          <w:sz w:val="28"/>
          <w:szCs w:val="28"/>
          <w:rtl/>
          <w:lang w:bidi="fa-IR"/>
        </w:rPr>
        <w:t>ی</w:t>
      </w:r>
      <w:r w:rsidRPr="009C010B">
        <w:rPr>
          <w:rFonts w:cs="B Nazanin" w:hint="eastAsia"/>
          <w:sz w:val="28"/>
          <w:szCs w:val="28"/>
          <w:rtl/>
          <w:lang w:bidi="fa-IR"/>
        </w:rPr>
        <w:t>ست،</w:t>
      </w:r>
      <w:r w:rsidRPr="009C010B">
        <w:rPr>
          <w:rFonts w:cs="B Nazanin"/>
          <w:sz w:val="28"/>
          <w:szCs w:val="28"/>
          <w:rtl/>
          <w:lang w:bidi="fa-IR"/>
        </w:rPr>
        <w:t xml:space="preserve"> اما م</w:t>
      </w:r>
      <w:r w:rsidRPr="009C010B">
        <w:rPr>
          <w:rFonts w:cs="B Nazanin" w:hint="cs"/>
          <w:sz w:val="28"/>
          <w:szCs w:val="28"/>
          <w:rtl/>
          <w:lang w:bidi="fa-IR"/>
        </w:rPr>
        <w:t>ی‌</w:t>
      </w:r>
      <w:r w:rsidRPr="009C010B">
        <w:rPr>
          <w:rFonts w:cs="B Nazanin" w:hint="eastAsia"/>
          <w:sz w:val="28"/>
          <w:szCs w:val="28"/>
          <w:rtl/>
          <w:lang w:bidi="fa-IR"/>
        </w:rPr>
        <w:t>تواند</w:t>
      </w:r>
      <w:r w:rsidRPr="009C010B">
        <w:rPr>
          <w:rFonts w:cs="B Nazanin"/>
          <w:sz w:val="28"/>
          <w:szCs w:val="28"/>
          <w:rtl/>
          <w:lang w:bidi="fa-IR"/>
        </w:rPr>
        <w:t xml:space="preserve"> در رو</w:t>
      </w:r>
      <w:r w:rsidRPr="009C010B">
        <w:rPr>
          <w:rFonts w:cs="B Nazanin" w:hint="cs"/>
          <w:sz w:val="28"/>
          <w:szCs w:val="28"/>
          <w:rtl/>
          <w:lang w:bidi="fa-IR"/>
        </w:rPr>
        <w:t>ی</w:t>
      </w:r>
      <w:r w:rsidRPr="009C010B">
        <w:rPr>
          <w:rFonts w:cs="B Nazanin" w:hint="eastAsia"/>
          <w:sz w:val="28"/>
          <w:szCs w:val="28"/>
          <w:rtl/>
          <w:lang w:bidi="fa-IR"/>
        </w:rPr>
        <w:t>ه‌ها</w:t>
      </w:r>
      <w:r w:rsidRPr="009C010B">
        <w:rPr>
          <w:rFonts w:cs="B Nazanin" w:hint="cs"/>
          <w:sz w:val="28"/>
          <w:szCs w:val="28"/>
          <w:rtl/>
          <w:lang w:bidi="fa-IR"/>
        </w:rPr>
        <w:t>ی</w:t>
      </w:r>
      <w:r w:rsidRPr="009C010B">
        <w:rPr>
          <w:rFonts w:cs="B Nazanin"/>
          <w:sz w:val="28"/>
          <w:szCs w:val="28"/>
          <w:rtl/>
          <w:lang w:bidi="fa-IR"/>
        </w:rPr>
        <w:t xml:space="preserve"> حسابرس</w:t>
      </w:r>
      <w:r w:rsidRPr="009C010B">
        <w:rPr>
          <w:rFonts w:cs="B Nazanin" w:hint="cs"/>
          <w:sz w:val="28"/>
          <w:szCs w:val="28"/>
          <w:rtl/>
          <w:lang w:bidi="fa-IR"/>
        </w:rPr>
        <w:t>ی</w:t>
      </w:r>
      <w:r w:rsidRPr="009C010B">
        <w:rPr>
          <w:rFonts w:cs="B Nazanin"/>
          <w:sz w:val="28"/>
          <w:szCs w:val="28"/>
          <w:rtl/>
          <w:lang w:bidi="fa-IR"/>
        </w:rPr>
        <w:t xml:space="preserve"> داخل</w:t>
      </w:r>
      <w:r w:rsidRPr="009C010B">
        <w:rPr>
          <w:rFonts w:cs="B Nazanin" w:hint="cs"/>
          <w:sz w:val="28"/>
          <w:szCs w:val="28"/>
          <w:rtl/>
          <w:lang w:bidi="fa-IR"/>
        </w:rPr>
        <w:t>ی</w:t>
      </w:r>
      <w:r w:rsidRPr="009C010B">
        <w:rPr>
          <w:rFonts w:cs="B Nazanin"/>
          <w:sz w:val="28"/>
          <w:szCs w:val="28"/>
          <w:rtl/>
          <w:lang w:bidi="fa-IR"/>
        </w:rPr>
        <w:t xml:space="preserve"> و خارج</w:t>
      </w:r>
      <w:r w:rsidRPr="009C010B">
        <w:rPr>
          <w:rFonts w:cs="B Nazanin" w:hint="cs"/>
          <w:sz w:val="28"/>
          <w:szCs w:val="28"/>
          <w:rtl/>
          <w:lang w:bidi="fa-IR"/>
        </w:rPr>
        <w:t>ی</w:t>
      </w:r>
      <w:r w:rsidRPr="009C010B">
        <w:rPr>
          <w:rFonts w:cs="B Nazanin"/>
          <w:sz w:val="28"/>
          <w:szCs w:val="28"/>
          <w:rtl/>
          <w:lang w:bidi="fa-IR"/>
        </w:rPr>
        <w:t xml:space="preserve"> (مانند برنامه‌ها</w:t>
      </w:r>
      <w:r w:rsidRPr="009C010B">
        <w:rPr>
          <w:rFonts w:cs="B Nazanin" w:hint="cs"/>
          <w:sz w:val="28"/>
          <w:szCs w:val="28"/>
          <w:rtl/>
          <w:lang w:bidi="fa-IR"/>
        </w:rPr>
        <w:t>ی</w:t>
      </w:r>
      <w:r w:rsidRPr="009C010B">
        <w:rPr>
          <w:rFonts w:cs="B Nazanin"/>
          <w:sz w:val="28"/>
          <w:szCs w:val="28"/>
          <w:rtl/>
          <w:lang w:bidi="fa-IR"/>
        </w:rPr>
        <w:t xml:space="preserve"> خودبازرس</w:t>
      </w:r>
      <w:r w:rsidRPr="009C010B">
        <w:rPr>
          <w:rFonts w:cs="B Nazanin" w:hint="cs"/>
          <w:sz w:val="28"/>
          <w:szCs w:val="28"/>
          <w:rtl/>
          <w:lang w:bidi="fa-IR"/>
        </w:rPr>
        <w:t>ی</w:t>
      </w:r>
      <w:r w:rsidRPr="009C010B">
        <w:rPr>
          <w:rFonts w:cs="B Nazanin"/>
          <w:sz w:val="28"/>
          <w:szCs w:val="28"/>
          <w:rtl/>
          <w:lang w:bidi="fa-IR"/>
        </w:rPr>
        <w:t>) برا</w:t>
      </w:r>
      <w:r w:rsidRPr="009C010B">
        <w:rPr>
          <w:rFonts w:cs="B Nazanin" w:hint="cs"/>
          <w:sz w:val="28"/>
          <w:szCs w:val="28"/>
          <w:rtl/>
          <w:lang w:bidi="fa-IR"/>
        </w:rPr>
        <w:t>ی</w:t>
      </w:r>
      <w:r w:rsidRPr="009C010B">
        <w:rPr>
          <w:rFonts w:cs="B Nazanin"/>
          <w:sz w:val="28"/>
          <w:szCs w:val="28"/>
          <w:rtl/>
          <w:lang w:bidi="fa-IR"/>
        </w:rPr>
        <w:t xml:space="preserve"> حما</w:t>
      </w:r>
      <w:r w:rsidRPr="009C010B">
        <w:rPr>
          <w:rFonts w:cs="B Nazanin" w:hint="cs"/>
          <w:sz w:val="28"/>
          <w:szCs w:val="28"/>
          <w:rtl/>
          <w:lang w:bidi="fa-IR"/>
        </w:rPr>
        <w:t>ی</w:t>
      </w:r>
      <w:r w:rsidRPr="009C010B">
        <w:rPr>
          <w:rFonts w:cs="B Nazanin" w:hint="eastAsia"/>
          <w:sz w:val="28"/>
          <w:szCs w:val="28"/>
          <w:rtl/>
          <w:lang w:bidi="fa-IR"/>
        </w:rPr>
        <w:t>ت</w:t>
      </w:r>
      <w:r w:rsidRPr="009C010B">
        <w:rPr>
          <w:rFonts w:cs="B Nazanin"/>
          <w:sz w:val="28"/>
          <w:szCs w:val="28"/>
          <w:rtl/>
          <w:lang w:bidi="fa-IR"/>
        </w:rPr>
        <w:t xml:space="preserve"> از حاکم</w:t>
      </w:r>
      <w:r w:rsidRPr="009C010B">
        <w:rPr>
          <w:rFonts w:cs="B Nazanin" w:hint="cs"/>
          <w:sz w:val="28"/>
          <w:szCs w:val="28"/>
          <w:rtl/>
          <w:lang w:bidi="fa-IR"/>
        </w:rPr>
        <w:t>ی</w:t>
      </w:r>
      <w:r w:rsidRPr="009C010B">
        <w:rPr>
          <w:rFonts w:cs="B Nazanin" w:hint="eastAsia"/>
          <w:sz w:val="28"/>
          <w:szCs w:val="28"/>
          <w:rtl/>
          <w:lang w:bidi="fa-IR"/>
        </w:rPr>
        <w:t>ت</w:t>
      </w:r>
      <w:r w:rsidRPr="009C010B">
        <w:rPr>
          <w:rFonts w:cs="B Nazanin"/>
          <w:sz w:val="28"/>
          <w:szCs w:val="28"/>
          <w:rtl/>
          <w:lang w:bidi="fa-IR"/>
        </w:rPr>
        <w:t xml:space="preserve"> شرکت</w:t>
      </w:r>
      <w:r w:rsidRPr="009C010B">
        <w:rPr>
          <w:rFonts w:cs="B Nazanin" w:hint="cs"/>
          <w:sz w:val="28"/>
          <w:szCs w:val="28"/>
          <w:rtl/>
          <w:lang w:bidi="fa-IR"/>
        </w:rPr>
        <w:t>ی</w:t>
      </w:r>
      <w:r w:rsidRPr="009C010B">
        <w:rPr>
          <w:rFonts w:cs="B Nazanin"/>
          <w:sz w:val="28"/>
          <w:szCs w:val="28"/>
          <w:rtl/>
          <w:lang w:bidi="fa-IR"/>
        </w:rPr>
        <w:t xml:space="preserve"> کل</w:t>
      </w:r>
      <w:r w:rsidRPr="009C010B">
        <w:rPr>
          <w:rFonts w:cs="B Nazanin" w:hint="cs"/>
          <w:sz w:val="28"/>
          <w:szCs w:val="28"/>
          <w:rtl/>
          <w:lang w:bidi="fa-IR"/>
        </w:rPr>
        <w:t>ی</w:t>
      </w:r>
      <w:r w:rsidRPr="009C010B">
        <w:rPr>
          <w:rFonts w:cs="B Nazanin"/>
          <w:sz w:val="28"/>
          <w:szCs w:val="28"/>
          <w:rtl/>
          <w:lang w:bidi="fa-IR"/>
        </w:rPr>
        <w:t xml:space="preserve"> ادغام شود. کاربرد ا</w:t>
      </w:r>
      <w:r w:rsidRPr="009C010B">
        <w:rPr>
          <w:rFonts w:cs="B Nazanin" w:hint="cs"/>
          <w:sz w:val="28"/>
          <w:szCs w:val="28"/>
          <w:rtl/>
          <w:lang w:bidi="fa-IR"/>
        </w:rPr>
        <w:t>ی</w:t>
      </w:r>
      <w:r w:rsidRPr="009C010B">
        <w:rPr>
          <w:rFonts w:cs="B Nazanin" w:hint="eastAsia"/>
          <w:sz w:val="28"/>
          <w:szCs w:val="28"/>
          <w:rtl/>
          <w:lang w:bidi="fa-IR"/>
        </w:rPr>
        <w:t>زو</w:t>
      </w:r>
      <w:r w:rsidRPr="009C010B">
        <w:rPr>
          <w:rFonts w:cs="B Nazanin"/>
          <w:sz w:val="28"/>
          <w:szCs w:val="28"/>
          <w:rtl/>
          <w:lang w:bidi="fa-IR"/>
        </w:rPr>
        <w:t xml:space="preserve"> 31000 در جنبه‌ها</w:t>
      </w:r>
      <w:r w:rsidRPr="009C010B">
        <w:rPr>
          <w:rFonts w:cs="B Nazanin" w:hint="cs"/>
          <w:sz w:val="28"/>
          <w:szCs w:val="28"/>
          <w:rtl/>
          <w:lang w:bidi="fa-IR"/>
        </w:rPr>
        <w:t>ی</w:t>
      </w:r>
      <w:r w:rsidRPr="009C010B">
        <w:rPr>
          <w:rFonts w:cs="B Nazanin"/>
          <w:sz w:val="28"/>
          <w:szCs w:val="28"/>
          <w:rtl/>
          <w:lang w:bidi="fa-IR"/>
        </w:rPr>
        <w:t xml:space="preserve"> مختلف</w:t>
      </w:r>
      <w:r w:rsidRPr="009C010B">
        <w:rPr>
          <w:rFonts w:cs="B Nazanin" w:hint="cs"/>
          <w:sz w:val="28"/>
          <w:szCs w:val="28"/>
          <w:rtl/>
          <w:lang w:bidi="fa-IR"/>
        </w:rPr>
        <w:t>ی</w:t>
      </w:r>
      <w:r w:rsidRPr="009C010B">
        <w:rPr>
          <w:rFonts w:cs="B Nazanin"/>
          <w:sz w:val="28"/>
          <w:szCs w:val="28"/>
          <w:rtl/>
          <w:lang w:bidi="fa-IR"/>
        </w:rPr>
        <w:t xml:space="preserve"> مف</w:t>
      </w:r>
      <w:r w:rsidRPr="009C010B">
        <w:rPr>
          <w:rFonts w:cs="B Nazanin" w:hint="cs"/>
          <w:sz w:val="28"/>
          <w:szCs w:val="28"/>
          <w:rtl/>
          <w:lang w:bidi="fa-IR"/>
        </w:rPr>
        <w:t>ی</w:t>
      </w:r>
      <w:r w:rsidRPr="009C010B">
        <w:rPr>
          <w:rFonts w:cs="B Nazanin" w:hint="eastAsia"/>
          <w:sz w:val="28"/>
          <w:szCs w:val="28"/>
          <w:rtl/>
          <w:lang w:bidi="fa-IR"/>
        </w:rPr>
        <w:t>د</w:t>
      </w:r>
      <w:r w:rsidRPr="009C010B">
        <w:rPr>
          <w:rFonts w:cs="B Nazanin"/>
          <w:sz w:val="28"/>
          <w:szCs w:val="28"/>
          <w:rtl/>
          <w:lang w:bidi="fa-IR"/>
        </w:rPr>
        <w:t xml:space="preserve"> تلق</w:t>
      </w:r>
      <w:r w:rsidRPr="009C010B">
        <w:rPr>
          <w:rFonts w:cs="B Nazanin" w:hint="cs"/>
          <w:sz w:val="28"/>
          <w:szCs w:val="28"/>
          <w:rtl/>
          <w:lang w:bidi="fa-IR"/>
        </w:rPr>
        <w:t>ی</w:t>
      </w:r>
      <w:r w:rsidRPr="009C010B">
        <w:rPr>
          <w:rFonts w:cs="B Nazanin"/>
          <w:sz w:val="28"/>
          <w:szCs w:val="28"/>
          <w:rtl/>
          <w:lang w:bidi="fa-IR"/>
        </w:rPr>
        <w:t xml:space="preserve"> م</w:t>
      </w:r>
      <w:r w:rsidRPr="009C010B">
        <w:rPr>
          <w:rFonts w:cs="B Nazanin" w:hint="cs"/>
          <w:sz w:val="28"/>
          <w:szCs w:val="28"/>
          <w:rtl/>
          <w:lang w:bidi="fa-IR"/>
        </w:rPr>
        <w:t>ی‌</w:t>
      </w:r>
      <w:r w:rsidRPr="009C010B">
        <w:rPr>
          <w:rFonts w:cs="B Nazanin" w:hint="eastAsia"/>
          <w:sz w:val="28"/>
          <w:szCs w:val="28"/>
          <w:rtl/>
          <w:lang w:bidi="fa-IR"/>
        </w:rPr>
        <w:t>شود،</w:t>
      </w:r>
      <w:r w:rsidRPr="009C010B">
        <w:rPr>
          <w:rFonts w:cs="B Nazanin"/>
          <w:sz w:val="28"/>
          <w:szCs w:val="28"/>
          <w:rtl/>
          <w:lang w:bidi="fa-IR"/>
        </w:rPr>
        <w:t xml:space="preserve"> مانند (</w:t>
      </w:r>
      <w:r>
        <w:rPr>
          <w:rFonts w:cs="B Nazanin" w:hint="cs"/>
          <w:sz w:val="28"/>
          <w:szCs w:val="28"/>
          <w:rtl/>
          <w:lang w:bidi="fa-IR"/>
        </w:rPr>
        <w:t>دتان</w:t>
      </w:r>
      <w:r w:rsidRPr="009C010B">
        <w:rPr>
          <w:rFonts w:cs="B Nazanin"/>
          <w:sz w:val="28"/>
          <w:szCs w:val="28"/>
          <w:rtl/>
          <w:lang w:bidi="fa-IR"/>
        </w:rPr>
        <w:t xml:space="preserve"> و همکاران، 2022؛ </w:t>
      </w:r>
      <w:r>
        <w:rPr>
          <w:rFonts w:cs="B Nazanin" w:hint="cs"/>
          <w:sz w:val="28"/>
          <w:szCs w:val="28"/>
          <w:rtl/>
          <w:lang w:bidi="fa-IR"/>
        </w:rPr>
        <w:t>ویگونا</w:t>
      </w:r>
      <w:r w:rsidRPr="009C010B">
        <w:rPr>
          <w:rFonts w:cs="B Nazanin"/>
          <w:sz w:val="28"/>
          <w:szCs w:val="28"/>
          <w:rtl/>
          <w:lang w:bidi="fa-IR"/>
        </w:rPr>
        <w:t xml:space="preserve"> و همکاران</w:t>
      </w:r>
      <w:r>
        <w:rPr>
          <w:rStyle w:val="FootnoteReference"/>
          <w:rFonts w:cs="B Nazanin"/>
          <w:sz w:val="28"/>
          <w:szCs w:val="28"/>
          <w:rtl/>
          <w:lang w:bidi="fa-IR"/>
        </w:rPr>
        <w:footnoteReference w:id="203"/>
      </w:r>
      <w:r w:rsidRPr="009C010B">
        <w:rPr>
          <w:rFonts w:cs="B Nazanin"/>
          <w:sz w:val="28"/>
          <w:szCs w:val="28"/>
          <w:rtl/>
          <w:lang w:bidi="fa-IR"/>
        </w:rPr>
        <w:t xml:space="preserve">، 2017؛ </w:t>
      </w:r>
      <w:r>
        <w:rPr>
          <w:rFonts w:cs="B Nazanin" w:hint="cs"/>
          <w:sz w:val="28"/>
          <w:szCs w:val="28"/>
          <w:rtl/>
          <w:lang w:bidi="fa-IR"/>
        </w:rPr>
        <w:t>ایزو</w:t>
      </w:r>
      <w:r w:rsidRPr="009C010B">
        <w:rPr>
          <w:rFonts w:cs="B Nazanin"/>
          <w:sz w:val="28"/>
          <w:szCs w:val="28"/>
          <w:rtl/>
          <w:lang w:bidi="fa-IR"/>
        </w:rPr>
        <w:t>، 2023</w:t>
      </w:r>
      <w:r w:rsidRPr="009C010B">
        <w:rPr>
          <w:rFonts w:asciiTheme="majorBidi" w:hAnsiTheme="majorBidi" w:cstheme="majorBidi"/>
          <w:sz w:val="24"/>
          <w:szCs w:val="24"/>
          <w:lang w:bidi="fa-IR"/>
        </w:rPr>
        <w:t>a</w:t>
      </w:r>
      <w:r w:rsidRPr="009C010B">
        <w:rPr>
          <w:rFonts w:cs="B Nazanin"/>
          <w:sz w:val="28"/>
          <w:szCs w:val="28"/>
          <w:rtl/>
          <w:lang w:bidi="fa-IR"/>
        </w:rPr>
        <w:t xml:space="preserve">، </w:t>
      </w:r>
      <w:r w:rsidRPr="009C010B">
        <w:rPr>
          <w:rFonts w:asciiTheme="majorBidi" w:hAnsiTheme="majorBidi" w:cstheme="majorBidi"/>
          <w:sz w:val="24"/>
          <w:szCs w:val="24"/>
          <w:lang w:bidi="fa-IR"/>
        </w:rPr>
        <w:t>b</w:t>
      </w:r>
      <w:r w:rsidRPr="009C010B">
        <w:rPr>
          <w:rFonts w:asciiTheme="majorBidi" w:hAnsiTheme="majorBidi" w:cstheme="majorBidi"/>
          <w:sz w:val="24"/>
          <w:szCs w:val="24"/>
          <w:rtl/>
          <w:lang w:bidi="fa-IR"/>
        </w:rPr>
        <w:t>،</w:t>
      </w:r>
      <w:r w:rsidRPr="009C010B">
        <w:rPr>
          <w:rFonts w:cs="B Nazanin"/>
          <w:sz w:val="24"/>
          <w:szCs w:val="24"/>
          <w:rtl/>
          <w:lang w:bidi="fa-IR"/>
        </w:rPr>
        <w:t xml:space="preserve"> </w:t>
      </w:r>
      <w:r w:rsidRPr="009C010B">
        <w:rPr>
          <w:rFonts w:asciiTheme="majorBidi" w:hAnsiTheme="majorBidi" w:cstheme="majorBidi"/>
          <w:sz w:val="24"/>
          <w:szCs w:val="24"/>
          <w:lang w:bidi="fa-IR"/>
        </w:rPr>
        <w:t>c</w:t>
      </w:r>
      <w:r w:rsidRPr="009C010B">
        <w:rPr>
          <w:rFonts w:cs="B Nazanin"/>
          <w:sz w:val="28"/>
          <w:szCs w:val="28"/>
          <w:rtl/>
          <w:lang w:bidi="fa-IR"/>
        </w:rPr>
        <w:t>):</w:t>
      </w:r>
    </w:p>
    <w:p w14:paraId="528C60BB" w14:textId="733BBEF1" w:rsidR="009C010B" w:rsidRDefault="009C010B" w:rsidP="0004024E">
      <w:pPr>
        <w:pStyle w:val="ListParagraph"/>
        <w:numPr>
          <w:ilvl w:val="0"/>
          <w:numId w:val="55"/>
        </w:numPr>
        <w:rPr>
          <w:rFonts w:cs="B Nazanin"/>
          <w:sz w:val="28"/>
          <w:szCs w:val="28"/>
          <w:lang w:bidi="fa-IR"/>
        </w:rPr>
      </w:pPr>
      <w:r w:rsidRPr="009C010B">
        <w:rPr>
          <w:rFonts w:cs="B Nazanin"/>
          <w:sz w:val="28"/>
          <w:szCs w:val="28"/>
          <w:rtl/>
          <w:lang w:bidi="fa-IR"/>
        </w:rPr>
        <w:t>بهبود تصم</w:t>
      </w:r>
      <w:r w:rsidRPr="009C010B">
        <w:rPr>
          <w:rFonts w:cs="B Nazanin" w:hint="cs"/>
          <w:sz w:val="28"/>
          <w:szCs w:val="28"/>
          <w:rtl/>
          <w:lang w:bidi="fa-IR"/>
        </w:rPr>
        <w:t>ی</w:t>
      </w:r>
      <w:r w:rsidRPr="009C010B">
        <w:rPr>
          <w:rFonts w:cs="B Nazanin" w:hint="eastAsia"/>
          <w:sz w:val="28"/>
          <w:szCs w:val="28"/>
          <w:rtl/>
          <w:lang w:bidi="fa-IR"/>
        </w:rPr>
        <w:t>م‌گ</w:t>
      </w:r>
      <w:r w:rsidRPr="009C010B">
        <w:rPr>
          <w:rFonts w:cs="B Nazanin" w:hint="cs"/>
          <w:sz w:val="28"/>
          <w:szCs w:val="28"/>
          <w:rtl/>
          <w:lang w:bidi="fa-IR"/>
        </w:rPr>
        <w:t>ی</w:t>
      </w:r>
      <w:r w:rsidRPr="009C010B">
        <w:rPr>
          <w:rFonts w:cs="B Nazanin" w:hint="eastAsia"/>
          <w:sz w:val="28"/>
          <w:szCs w:val="28"/>
          <w:rtl/>
          <w:lang w:bidi="fa-IR"/>
        </w:rPr>
        <w:t>ر</w:t>
      </w:r>
      <w:r w:rsidRPr="009C010B">
        <w:rPr>
          <w:rFonts w:cs="B Nazanin" w:hint="cs"/>
          <w:sz w:val="28"/>
          <w:szCs w:val="28"/>
          <w:rtl/>
          <w:lang w:bidi="fa-IR"/>
        </w:rPr>
        <w:t>ی</w:t>
      </w:r>
      <w:r w:rsidRPr="009C010B">
        <w:rPr>
          <w:rFonts w:cs="B Nazanin"/>
          <w:sz w:val="28"/>
          <w:szCs w:val="28"/>
          <w:rtl/>
          <w:lang w:bidi="fa-IR"/>
        </w:rPr>
        <w:t xml:space="preserve"> با برخورد فعال با عوامل ر</w:t>
      </w:r>
      <w:r w:rsidRPr="009C010B">
        <w:rPr>
          <w:rFonts w:cs="B Nazanin" w:hint="cs"/>
          <w:sz w:val="28"/>
          <w:szCs w:val="28"/>
          <w:rtl/>
          <w:lang w:bidi="fa-IR"/>
        </w:rPr>
        <w:t>ی</w:t>
      </w:r>
      <w:r w:rsidRPr="009C010B">
        <w:rPr>
          <w:rFonts w:cs="B Nazanin" w:hint="eastAsia"/>
          <w:sz w:val="28"/>
          <w:szCs w:val="28"/>
          <w:rtl/>
          <w:lang w:bidi="fa-IR"/>
        </w:rPr>
        <w:t>سک</w:t>
      </w:r>
      <w:r w:rsidRPr="009C010B">
        <w:rPr>
          <w:rFonts w:cs="B Nazanin"/>
          <w:sz w:val="28"/>
          <w:szCs w:val="28"/>
          <w:rtl/>
          <w:lang w:bidi="fa-IR"/>
        </w:rPr>
        <w:t xml:space="preserve"> و حداقل‌ساز</w:t>
      </w:r>
      <w:r w:rsidRPr="009C010B">
        <w:rPr>
          <w:rFonts w:cs="B Nazanin" w:hint="cs"/>
          <w:sz w:val="28"/>
          <w:szCs w:val="28"/>
          <w:rtl/>
          <w:lang w:bidi="fa-IR"/>
        </w:rPr>
        <w:t>ی</w:t>
      </w:r>
      <w:r w:rsidRPr="009C010B">
        <w:rPr>
          <w:rFonts w:cs="B Nazanin"/>
          <w:sz w:val="28"/>
          <w:szCs w:val="28"/>
          <w:rtl/>
          <w:lang w:bidi="fa-IR"/>
        </w:rPr>
        <w:t xml:space="preserve"> تأث</w:t>
      </w:r>
      <w:r w:rsidRPr="009C010B">
        <w:rPr>
          <w:rFonts w:cs="B Nazanin" w:hint="cs"/>
          <w:sz w:val="28"/>
          <w:szCs w:val="28"/>
          <w:rtl/>
          <w:lang w:bidi="fa-IR"/>
        </w:rPr>
        <w:t>ی</w:t>
      </w:r>
      <w:r w:rsidRPr="009C010B">
        <w:rPr>
          <w:rFonts w:cs="B Nazanin" w:hint="eastAsia"/>
          <w:sz w:val="28"/>
          <w:szCs w:val="28"/>
          <w:rtl/>
          <w:lang w:bidi="fa-IR"/>
        </w:rPr>
        <w:t>رات</w:t>
      </w:r>
      <w:r w:rsidRPr="009C010B">
        <w:rPr>
          <w:rFonts w:cs="B Nazanin"/>
          <w:sz w:val="28"/>
          <w:szCs w:val="28"/>
          <w:rtl/>
          <w:lang w:bidi="fa-IR"/>
        </w:rPr>
        <w:t xml:space="preserve"> منف</w:t>
      </w:r>
      <w:r w:rsidRPr="009C010B">
        <w:rPr>
          <w:rFonts w:cs="B Nazanin" w:hint="cs"/>
          <w:sz w:val="28"/>
          <w:szCs w:val="28"/>
          <w:rtl/>
          <w:lang w:bidi="fa-IR"/>
        </w:rPr>
        <w:t>ی</w:t>
      </w:r>
      <w:r w:rsidRPr="009C010B">
        <w:rPr>
          <w:rFonts w:cs="B Nazanin"/>
          <w:sz w:val="28"/>
          <w:szCs w:val="28"/>
          <w:rtl/>
          <w:lang w:bidi="fa-IR"/>
        </w:rPr>
        <w:t xml:space="preserve"> بر اساس ملاحظات جامع ر</w:t>
      </w:r>
      <w:r w:rsidRPr="009C010B">
        <w:rPr>
          <w:rFonts w:cs="B Nazanin" w:hint="cs"/>
          <w:sz w:val="28"/>
          <w:szCs w:val="28"/>
          <w:rtl/>
          <w:lang w:bidi="fa-IR"/>
        </w:rPr>
        <w:t>ی</w:t>
      </w:r>
      <w:r w:rsidRPr="009C010B">
        <w:rPr>
          <w:rFonts w:cs="B Nazanin" w:hint="eastAsia"/>
          <w:sz w:val="28"/>
          <w:szCs w:val="28"/>
          <w:rtl/>
          <w:lang w:bidi="fa-IR"/>
        </w:rPr>
        <w:t>سک‌ها</w:t>
      </w:r>
      <w:r w:rsidRPr="009C010B">
        <w:rPr>
          <w:rFonts w:cs="B Nazanin"/>
          <w:sz w:val="28"/>
          <w:szCs w:val="28"/>
          <w:rtl/>
          <w:lang w:bidi="fa-IR"/>
        </w:rPr>
        <w:t xml:space="preserve"> و فرصت‌ها.</w:t>
      </w:r>
    </w:p>
    <w:p w14:paraId="6E67BF8C" w14:textId="2BF5604B" w:rsidR="009C010B" w:rsidRDefault="009C010B" w:rsidP="0004024E">
      <w:pPr>
        <w:pStyle w:val="ListParagraph"/>
        <w:numPr>
          <w:ilvl w:val="0"/>
          <w:numId w:val="55"/>
        </w:numPr>
        <w:rPr>
          <w:rFonts w:cs="B Nazanin"/>
          <w:sz w:val="28"/>
          <w:szCs w:val="28"/>
          <w:lang w:bidi="fa-IR"/>
        </w:rPr>
      </w:pPr>
      <w:r w:rsidRPr="009C010B">
        <w:rPr>
          <w:rFonts w:cs="B Nazanin"/>
          <w:sz w:val="28"/>
          <w:szCs w:val="28"/>
          <w:rtl/>
          <w:lang w:bidi="fa-IR"/>
        </w:rPr>
        <w:t>تقو</w:t>
      </w:r>
      <w:r w:rsidRPr="009C010B">
        <w:rPr>
          <w:rFonts w:cs="B Nazanin" w:hint="cs"/>
          <w:sz w:val="28"/>
          <w:szCs w:val="28"/>
          <w:rtl/>
          <w:lang w:bidi="fa-IR"/>
        </w:rPr>
        <w:t>ی</w:t>
      </w:r>
      <w:r w:rsidRPr="009C010B">
        <w:rPr>
          <w:rFonts w:cs="B Nazanin" w:hint="eastAsia"/>
          <w:sz w:val="28"/>
          <w:szCs w:val="28"/>
          <w:rtl/>
          <w:lang w:bidi="fa-IR"/>
        </w:rPr>
        <w:t>ت</w:t>
      </w:r>
      <w:r w:rsidRPr="009C010B">
        <w:rPr>
          <w:rFonts w:cs="B Nazanin"/>
          <w:sz w:val="28"/>
          <w:szCs w:val="28"/>
          <w:rtl/>
          <w:lang w:bidi="fa-IR"/>
        </w:rPr>
        <w:t xml:space="preserve"> کنترل‌ها</w:t>
      </w:r>
      <w:r w:rsidRPr="009C010B">
        <w:rPr>
          <w:rFonts w:cs="B Nazanin" w:hint="cs"/>
          <w:sz w:val="28"/>
          <w:szCs w:val="28"/>
          <w:rtl/>
          <w:lang w:bidi="fa-IR"/>
        </w:rPr>
        <w:t>ی</w:t>
      </w:r>
      <w:r w:rsidRPr="009C010B">
        <w:rPr>
          <w:rFonts w:cs="B Nazanin"/>
          <w:sz w:val="28"/>
          <w:szCs w:val="28"/>
          <w:rtl/>
          <w:lang w:bidi="fa-IR"/>
        </w:rPr>
        <w:t xml:space="preserve"> داخل</w:t>
      </w:r>
      <w:r w:rsidRPr="009C010B">
        <w:rPr>
          <w:rFonts w:cs="B Nazanin" w:hint="cs"/>
          <w:sz w:val="28"/>
          <w:szCs w:val="28"/>
          <w:rtl/>
          <w:lang w:bidi="fa-IR"/>
        </w:rPr>
        <w:t>ی</w:t>
      </w:r>
      <w:r w:rsidRPr="009C010B">
        <w:rPr>
          <w:rFonts w:cs="B Nazanin"/>
          <w:sz w:val="28"/>
          <w:szCs w:val="28"/>
          <w:rtl/>
          <w:lang w:bidi="fa-IR"/>
        </w:rPr>
        <w:t xml:space="preserve"> مؤثر برا</w:t>
      </w:r>
      <w:r w:rsidRPr="009C010B">
        <w:rPr>
          <w:rFonts w:cs="B Nazanin" w:hint="cs"/>
          <w:sz w:val="28"/>
          <w:szCs w:val="28"/>
          <w:rtl/>
          <w:lang w:bidi="fa-IR"/>
        </w:rPr>
        <w:t>ی</w:t>
      </w:r>
      <w:r w:rsidRPr="009C010B">
        <w:rPr>
          <w:rFonts w:cs="B Nazanin"/>
          <w:sz w:val="28"/>
          <w:szCs w:val="28"/>
          <w:rtl/>
          <w:lang w:bidi="fa-IR"/>
        </w:rPr>
        <w:t xml:space="preserve"> مد</w:t>
      </w:r>
      <w:r w:rsidRPr="009C010B">
        <w:rPr>
          <w:rFonts w:cs="B Nazanin" w:hint="cs"/>
          <w:sz w:val="28"/>
          <w:szCs w:val="28"/>
          <w:rtl/>
          <w:lang w:bidi="fa-IR"/>
        </w:rPr>
        <w:t>ی</w:t>
      </w:r>
      <w:r w:rsidRPr="009C010B">
        <w:rPr>
          <w:rFonts w:cs="B Nazanin" w:hint="eastAsia"/>
          <w:sz w:val="28"/>
          <w:szCs w:val="28"/>
          <w:rtl/>
          <w:lang w:bidi="fa-IR"/>
        </w:rPr>
        <w:t>ر</w:t>
      </w:r>
      <w:r w:rsidRPr="009C010B">
        <w:rPr>
          <w:rFonts w:cs="B Nazanin" w:hint="cs"/>
          <w:sz w:val="28"/>
          <w:szCs w:val="28"/>
          <w:rtl/>
          <w:lang w:bidi="fa-IR"/>
        </w:rPr>
        <w:t>ی</w:t>
      </w:r>
      <w:r w:rsidRPr="009C010B">
        <w:rPr>
          <w:rFonts w:cs="B Nazanin" w:hint="eastAsia"/>
          <w:sz w:val="28"/>
          <w:szCs w:val="28"/>
          <w:rtl/>
          <w:lang w:bidi="fa-IR"/>
        </w:rPr>
        <w:t>ت</w:t>
      </w:r>
      <w:r w:rsidRPr="009C010B">
        <w:rPr>
          <w:rFonts w:cs="B Nazanin"/>
          <w:sz w:val="28"/>
          <w:szCs w:val="28"/>
          <w:rtl/>
          <w:lang w:bidi="fa-IR"/>
        </w:rPr>
        <w:t xml:space="preserve"> ر</w:t>
      </w:r>
      <w:r w:rsidRPr="009C010B">
        <w:rPr>
          <w:rFonts w:cs="B Nazanin" w:hint="cs"/>
          <w:sz w:val="28"/>
          <w:szCs w:val="28"/>
          <w:rtl/>
          <w:lang w:bidi="fa-IR"/>
        </w:rPr>
        <w:t>ی</w:t>
      </w:r>
      <w:r w:rsidRPr="009C010B">
        <w:rPr>
          <w:rFonts w:cs="B Nazanin" w:hint="eastAsia"/>
          <w:sz w:val="28"/>
          <w:szCs w:val="28"/>
          <w:rtl/>
          <w:lang w:bidi="fa-IR"/>
        </w:rPr>
        <w:t>سک</w:t>
      </w:r>
      <w:r w:rsidRPr="009C010B">
        <w:rPr>
          <w:rFonts w:cs="B Nazanin"/>
          <w:sz w:val="28"/>
          <w:szCs w:val="28"/>
          <w:rtl/>
          <w:lang w:bidi="fa-IR"/>
        </w:rPr>
        <w:t>.</w:t>
      </w:r>
    </w:p>
    <w:p w14:paraId="1D2C40FE" w14:textId="4F0E17D5" w:rsidR="009C010B" w:rsidRDefault="009C010B" w:rsidP="0004024E">
      <w:pPr>
        <w:pStyle w:val="ListParagraph"/>
        <w:numPr>
          <w:ilvl w:val="0"/>
          <w:numId w:val="55"/>
        </w:numPr>
        <w:rPr>
          <w:rFonts w:cs="B Nazanin"/>
          <w:sz w:val="28"/>
          <w:szCs w:val="28"/>
          <w:lang w:bidi="fa-IR"/>
        </w:rPr>
      </w:pPr>
      <w:r w:rsidRPr="009C010B">
        <w:rPr>
          <w:rFonts w:cs="B Nazanin"/>
          <w:sz w:val="28"/>
          <w:szCs w:val="28"/>
          <w:rtl/>
          <w:lang w:bidi="fa-IR"/>
        </w:rPr>
        <w:t>امکان تخص</w:t>
      </w:r>
      <w:r w:rsidRPr="009C010B">
        <w:rPr>
          <w:rFonts w:cs="B Nazanin" w:hint="cs"/>
          <w:sz w:val="28"/>
          <w:szCs w:val="28"/>
          <w:rtl/>
          <w:lang w:bidi="fa-IR"/>
        </w:rPr>
        <w:t>ی</w:t>
      </w:r>
      <w:r w:rsidRPr="009C010B">
        <w:rPr>
          <w:rFonts w:cs="B Nazanin" w:hint="eastAsia"/>
          <w:sz w:val="28"/>
          <w:szCs w:val="28"/>
          <w:rtl/>
          <w:lang w:bidi="fa-IR"/>
        </w:rPr>
        <w:t>ص</w:t>
      </w:r>
      <w:r w:rsidRPr="009C010B">
        <w:rPr>
          <w:rFonts w:cs="B Nazanin"/>
          <w:sz w:val="28"/>
          <w:szCs w:val="28"/>
          <w:rtl/>
          <w:lang w:bidi="fa-IR"/>
        </w:rPr>
        <w:t xml:space="preserve"> کارآمد منابع برا</w:t>
      </w:r>
      <w:r w:rsidRPr="009C010B">
        <w:rPr>
          <w:rFonts w:cs="B Nazanin" w:hint="cs"/>
          <w:sz w:val="28"/>
          <w:szCs w:val="28"/>
          <w:rtl/>
          <w:lang w:bidi="fa-IR"/>
        </w:rPr>
        <w:t>ی</w:t>
      </w:r>
      <w:r w:rsidRPr="009C010B">
        <w:rPr>
          <w:rFonts w:cs="B Nazanin"/>
          <w:sz w:val="28"/>
          <w:szCs w:val="28"/>
          <w:rtl/>
          <w:lang w:bidi="fa-IR"/>
        </w:rPr>
        <w:t xml:space="preserve"> مقابله با ر</w:t>
      </w:r>
      <w:r w:rsidRPr="009C010B">
        <w:rPr>
          <w:rFonts w:cs="B Nazanin" w:hint="cs"/>
          <w:sz w:val="28"/>
          <w:szCs w:val="28"/>
          <w:rtl/>
          <w:lang w:bidi="fa-IR"/>
        </w:rPr>
        <w:t>ی</w:t>
      </w:r>
      <w:r w:rsidRPr="009C010B">
        <w:rPr>
          <w:rFonts w:cs="B Nazanin" w:hint="eastAsia"/>
          <w:sz w:val="28"/>
          <w:szCs w:val="28"/>
          <w:rtl/>
          <w:lang w:bidi="fa-IR"/>
        </w:rPr>
        <w:t>سک‌ها</w:t>
      </w:r>
      <w:r w:rsidRPr="009C010B">
        <w:rPr>
          <w:rFonts w:cs="B Nazanin"/>
          <w:sz w:val="28"/>
          <w:szCs w:val="28"/>
          <w:rtl/>
          <w:lang w:bidi="fa-IR"/>
        </w:rPr>
        <w:t>.</w:t>
      </w:r>
    </w:p>
    <w:p w14:paraId="45C60FBD" w14:textId="40EF9E09" w:rsidR="009C010B" w:rsidRDefault="009C010B" w:rsidP="0004024E">
      <w:pPr>
        <w:pStyle w:val="ListParagraph"/>
        <w:numPr>
          <w:ilvl w:val="0"/>
          <w:numId w:val="55"/>
        </w:numPr>
        <w:rPr>
          <w:rFonts w:cs="B Nazanin"/>
          <w:sz w:val="28"/>
          <w:szCs w:val="28"/>
          <w:lang w:bidi="fa-IR"/>
        </w:rPr>
      </w:pPr>
      <w:r w:rsidRPr="009C010B">
        <w:rPr>
          <w:rFonts w:cs="B Nazanin"/>
          <w:sz w:val="28"/>
          <w:szCs w:val="28"/>
          <w:rtl/>
          <w:lang w:bidi="fa-IR"/>
        </w:rPr>
        <w:t>تقو</w:t>
      </w:r>
      <w:r w:rsidRPr="009C010B">
        <w:rPr>
          <w:rFonts w:cs="B Nazanin" w:hint="cs"/>
          <w:sz w:val="28"/>
          <w:szCs w:val="28"/>
          <w:rtl/>
          <w:lang w:bidi="fa-IR"/>
        </w:rPr>
        <w:t>ی</w:t>
      </w:r>
      <w:r w:rsidRPr="009C010B">
        <w:rPr>
          <w:rFonts w:cs="B Nazanin" w:hint="eastAsia"/>
          <w:sz w:val="28"/>
          <w:szCs w:val="28"/>
          <w:rtl/>
          <w:lang w:bidi="fa-IR"/>
        </w:rPr>
        <w:t>ت</w:t>
      </w:r>
      <w:r w:rsidRPr="009C010B">
        <w:rPr>
          <w:rFonts w:cs="B Nazanin"/>
          <w:sz w:val="28"/>
          <w:szCs w:val="28"/>
          <w:rtl/>
          <w:lang w:bidi="fa-IR"/>
        </w:rPr>
        <w:t xml:space="preserve"> تاب‌آور</w:t>
      </w:r>
      <w:r w:rsidRPr="009C010B">
        <w:rPr>
          <w:rFonts w:cs="B Nazanin" w:hint="cs"/>
          <w:sz w:val="28"/>
          <w:szCs w:val="28"/>
          <w:rtl/>
          <w:lang w:bidi="fa-IR"/>
        </w:rPr>
        <w:t>ی</w:t>
      </w:r>
      <w:r w:rsidRPr="009C010B">
        <w:rPr>
          <w:rFonts w:cs="B Nazanin"/>
          <w:sz w:val="28"/>
          <w:szCs w:val="28"/>
          <w:rtl/>
          <w:lang w:bidi="fa-IR"/>
        </w:rPr>
        <w:t xml:space="preserve"> برا</w:t>
      </w:r>
      <w:r w:rsidRPr="009C010B">
        <w:rPr>
          <w:rFonts w:cs="B Nazanin" w:hint="cs"/>
          <w:sz w:val="28"/>
          <w:szCs w:val="28"/>
          <w:rtl/>
          <w:lang w:bidi="fa-IR"/>
        </w:rPr>
        <w:t>ی</w:t>
      </w:r>
      <w:r w:rsidRPr="009C010B">
        <w:rPr>
          <w:rFonts w:cs="B Nazanin"/>
          <w:sz w:val="28"/>
          <w:szCs w:val="28"/>
          <w:rtl/>
          <w:lang w:bidi="fa-IR"/>
        </w:rPr>
        <w:t xml:space="preserve"> مقابله با عدم قطع</w:t>
      </w:r>
      <w:r w:rsidRPr="009C010B">
        <w:rPr>
          <w:rFonts w:cs="B Nazanin" w:hint="cs"/>
          <w:sz w:val="28"/>
          <w:szCs w:val="28"/>
          <w:rtl/>
          <w:lang w:bidi="fa-IR"/>
        </w:rPr>
        <w:t>ی</w:t>
      </w:r>
      <w:r w:rsidRPr="009C010B">
        <w:rPr>
          <w:rFonts w:cs="B Nazanin" w:hint="eastAsia"/>
          <w:sz w:val="28"/>
          <w:szCs w:val="28"/>
          <w:rtl/>
          <w:lang w:bidi="fa-IR"/>
        </w:rPr>
        <w:t>ت</w:t>
      </w:r>
      <w:r w:rsidRPr="009C010B">
        <w:rPr>
          <w:rFonts w:cs="B Nazanin"/>
          <w:sz w:val="28"/>
          <w:szCs w:val="28"/>
          <w:rtl/>
          <w:lang w:bidi="fa-IR"/>
        </w:rPr>
        <w:t xml:space="preserve"> و تغ</w:t>
      </w:r>
      <w:r w:rsidRPr="009C010B">
        <w:rPr>
          <w:rFonts w:cs="B Nazanin" w:hint="cs"/>
          <w:sz w:val="28"/>
          <w:szCs w:val="28"/>
          <w:rtl/>
          <w:lang w:bidi="fa-IR"/>
        </w:rPr>
        <w:t>یی</w:t>
      </w:r>
      <w:r w:rsidRPr="009C010B">
        <w:rPr>
          <w:rFonts w:cs="B Nazanin" w:hint="eastAsia"/>
          <w:sz w:val="28"/>
          <w:szCs w:val="28"/>
          <w:rtl/>
          <w:lang w:bidi="fa-IR"/>
        </w:rPr>
        <w:t>رات</w:t>
      </w:r>
      <w:r w:rsidRPr="009C010B">
        <w:rPr>
          <w:rFonts w:cs="B Nazanin"/>
          <w:sz w:val="28"/>
          <w:szCs w:val="28"/>
          <w:rtl/>
          <w:lang w:bidi="fa-IR"/>
        </w:rPr>
        <w:t>.</w:t>
      </w:r>
    </w:p>
    <w:p w14:paraId="5A5699BA" w14:textId="4E8F301F" w:rsidR="009C010B" w:rsidRPr="009C010B" w:rsidRDefault="009C010B" w:rsidP="0004024E">
      <w:pPr>
        <w:pStyle w:val="ListParagraph"/>
        <w:numPr>
          <w:ilvl w:val="0"/>
          <w:numId w:val="55"/>
        </w:numPr>
        <w:rPr>
          <w:rFonts w:cs="B Nazanin"/>
          <w:sz w:val="28"/>
          <w:szCs w:val="28"/>
          <w:rtl/>
          <w:lang w:bidi="fa-IR"/>
        </w:rPr>
      </w:pPr>
      <w:r w:rsidRPr="009C010B">
        <w:rPr>
          <w:rFonts w:cs="B Nazanin"/>
          <w:sz w:val="28"/>
          <w:szCs w:val="28"/>
          <w:rtl/>
          <w:lang w:bidi="fa-IR"/>
        </w:rPr>
        <w:t>افزا</w:t>
      </w:r>
      <w:r w:rsidRPr="009C010B">
        <w:rPr>
          <w:rFonts w:cs="B Nazanin" w:hint="cs"/>
          <w:sz w:val="28"/>
          <w:szCs w:val="28"/>
          <w:rtl/>
          <w:lang w:bidi="fa-IR"/>
        </w:rPr>
        <w:t>ی</w:t>
      </w:r>
      <w:r w:rsidRPr="009C010B">
        <w:rPr>
          <w:rFonts w:cs="B Nazanin" w:hint="eastAsia"/>
          <w:sz w:val="28"/>
          <w:szCs w:val="28"/>
          <w:rtl/>
          <w:lang w:bidi="fa-IR"/>
        </w:rPr>
        <w:t>ش</w:t>
      </w:r>
      <w:r w:rsidRPr="009C010B">
        <w:rPr>
          <w:rFonts w:cs="B Nazanin"/>
          <w:sz w:val="28"/>
          <w:szCs w:val="28"/>
          <w:rtl/>
          <w:lang w:bidi="fa-IR"/>
        </w:rPr>
        <w:t xml:space="preserve"> اعتماد و اطم</w:t>
      </w:r>
      <w:r w:rsidRPr="009C010B">
        <w:rPr>
          <w:rFonts w:cs="B Nazanin" w:hint="cs"/>
          <w:sz w:val="28"/>
          <w:szCs w:val="28"/>
          <w:rtl/>
          <w:lang w:bidi="fa-IR"/>
        </w:rPr>
        <w:t>ی</w:t>
      </w:r>
      <w:r w:rsidRPr="009C010B">
        <w:rPr>
          <w:rFonts w:cs="B Nazanin" w:hint="eastAsia"/>
          <w:sz w:val="28"/>
          <w:szCs w:val="28"/>
          <w:rtl/>
          <w:lang w:bidi="fa-IR"/>
        </w:rPr>
        <w:t>نان</w:t>
      </w:r>
      <w:r w:rsidRPr="009C010B">
        <w:rPr>
          <w:rFonts w:cs="B Nazanin"/>
          <w:sz w:val="28"/>
          <w:szCs w:val="28"/>
          <w:rtl/>
          <w:lang w:bidi="fa-IR"/>
        </w:rPr>
        <w:t xml:space="preserve"> ذ</w:t>
      </w:r>
      <w:r w:rsidRPr="009C010B">
        <w:rPr>
          <w:rFonts w:cs="B Nazanin" w:hint="cs"/>
          <w:sz w:val="28"/>
          <w:szCs w:val="28"/>
          <w:rtl/>
          <w:lang w:bidi="fa-IR"/>
        </w:rPr>
        <w:t>ی</w:t>
      </w:r>
      <w:r w:rsidRPr="009C010B">
        <w:rPr>
          <w:rFonts w:cs="B Nazanin" w:hint="eastAsia"/>
          <w:sz w:val="28"/>
          <w:szCs w:val="28"/>
          <w:rtl/>
          <w:lang w:bidi="fa-IR"/>
        </w:rPr>
        <w:t>نفعان</w:t>
      </w:r>
      <w:r w:rsidRPr="009C010B">
        <w:rPr>
          <w:rFonts w:cs="B Nazanin"/>
          <w:sz w:val="28"/>
          <w:szCs w:val="28"/>
          <w:rtl/>
          <w:lang w:bidi="fa-IR"/>
        </w:rPr>
        <w:t>.</w:t>
      </w:r>
    </w:p>
    <w:p w14:paraId="47546D21" w14:textId="77777777" w:rsidR="009C010B" w:rsidRDefault="009C010B" w:rsidP="009C010B">
      <w:pPr>
        <w:rPr>
          <w:rFonts w:cs="B Nazanin"/>
          <w:sz w:val="28"/>
          <w:szCs w:val="28"/>
          <w:rtl/>
          <w:lang w:bidi="fa-IR"/>
        </w:rPr>
      </w:pPr>
    </w:p>
    <w:p w14:paraId="12A41B5A" w14:textId="77777777" w:rsidR="009C010B" w:rsidRDefault="009C010B" w:rsidP="009C010B">
      <w:pPr>
        <w:rPr>
          <w:rFonts w:cs="B Nazanin"/>
          <w:sz w:val="28"/>
          <w:szCs w:val="28"/>
          <w:rtl/>
          <w:lang w:bidi="fa-IR"/>
        </w:rPr>
      </w:pPr>
    </w:p>
    <w:p w14:paraId="4542DAE2" w14:textId="77777777" w:rsidR="009C010B" w:rsidRDefault="009C010B" w:rsidP="009C010B">
      <w:pPr>
        <w:rPr>
          <w:rFonts w:cs="B Nazanin"/>
          <w:sz w:val="28"/>
          <w:szCs w:val="28"/>
          <w:rtl/>
          <w:lang w:bidi="fa-IR"/>
        </w:rPr>
      </w:pPr>
    </w:p>
    <w:p w14:paraId="4BA32128" w14:textId="639D2991" w:rsidR="009C010B" w:rsidRPr="009C010B" w:rsidRDefault="002A5D5D" w:rsidP="009C010B">
      <w:pPr>
        <w:jc w:val="center"/>
        <w:rPr>
          <w:rFonts w:cs="B Nazanin"/>
          <w:sz w:val="28"/>
          <w:szCs w:val="28"/>
          <w:rtl/>
          <w:lang w:bidi="fa-IR"/>
        </w:rPr>
      </w:pPr>
      <w:r>
        <w:rPr>
          <w:rFonts w:cs="B Nazanin"/>
          <w:noProof/>
          <w:sz w:val="28"/>
          <w:szCs w:val="28"/>
          <w:rtl/>
          <w:lang w:val="fa-IR" w:bidi="fa-IR"/>
        </w:rPr>
        <w:lastRenderedPageBreak/>
        <mc:AlternateContent>
          <mc:Choice Requires="wps">
            <w:drawing>
              <wp:anchor distT="0" distB="0" distL="114300" distR="114300" simplePos="0" relativeHeight="252276224" behindDoc="0" locked="0" layoutInCell="1" allowOverlap="1" wp14:anchorId="1F50837C" wp14:editId="23D445B3">
                <wp:simplePos x="0" y="0"/>
                <wp:positionH relativeFrom="column">
                  <wp:posOffset>2059392</wp:posOffset>
                </wp:positionH>
                <wp:positionV relativeFrom="paragraph">
                  <wp:posOffset>1761198</wp:posOffset>
                </wp:positionV>
                <wp:extent cx="1867802" cy="349573"/>
                <wp:effectExtent l="0" t="0" r="18415" b="12700"/>
                <wp:wrapNone/>
                <wp:docPr id="1593214621" name="Rectangle: Rounded Corners 341"/>
                <wp:cNvGraphicFramePr/>
                <a:graphic xmlns:a="http://schemas.openxmlformats.org/drawingml/2006/main">
                  <a:graphicData uri="http://schemas.microsoft.com/office/word/2010/wordprocessingShape">
                    <wps:wsp>
                      <wps:cNvSpPr/>
                      <wps:spPr>
                        <a:xfrm>
                          <a:off x="0" y="0"/>
                          <a:ext cx="1867802" cy="349573"/>
                        </a:xfrm>
                        <a:prstGeom prst="roundRect">
                          <a:avLst/>
                        </a:prstGeom>
                        <a:solidFill>
                          <a:srgbClr val="A5A5A5"/>
                        </a:solidFill>
                        <a:ln w="12700" cap="flat" cmpd="sng" algn="ctr">
                          <a:solidFill>
                            <a:srgbClr val="A5A5A5">
                              <a:shade val="15000"/>
                            </a:srgbClr>
                          </a:solidFill>
                          <a:prstDash val="solid"/>
                          <a:miter lim="800000"/>
                        </a:ln>
                        <a:effectLst/>
                      </wps:spPr>
                      <wps:txbx>
                        <w:txbxContent>
                          <w:p w14:paraId="653E60AC" w14:textId="43701E9D" w:rsidR="002A5D5D" w:rsidRPr="002A5D5D" w:rsidRDefault="002A5D5D" w:rsidP="002A5D5D">
                            <w:pPr>
                              <w:jc w:val="center"/>
                              <w:rPr>
                                <w:rFonts w:cs="B Titr"/>
                                <w:sz w:val="20"/>
                                <w:szCs w:val="20"/>
                              </w:rPr>
                            </w:pPr>
                            <w:r>
                              <w:rPr>
                                <w:rFonts w:cs="B Titr" w:hint="cs"/>
                                <w:sz w:val="20"/>
                                <w:szCs w:val="20"/>
                                <w:rtl/>
                              </w:rPr>
                              <w:t>درمان</w:t>
                            </w:r>
                            <w:r w:rsidRPr="002A5D5D">
                              <w:rPr>
                                <w:rFonts w:cs="B Titr"/>
                                <w:sz w:val="20"/>
                                <w:szCs w:val="20"/>
                                <w:rtl/>
                              </w:rPr>
                              <w:t xml:space="preserve"> ر</w:t>
                            </w:r>
                            <w:r w:rsidRPr="002A5D5D">
                              <w:rPr>
                                <w:rFonts w:cs="B Titr" w:hint="cs"/>
                                <w:sz w:val="20"/>
                                <w:szCs w:val="20"/>
                                <w:rtl/>
                              </w:rPr>
                              <w:t>ی</w:t>
                            </w:r>
                            <w:r w:rsidRPr="002A5D5D">
                              <w:rPr>
                                <w:rFonts w:cs="B Titr" w:hint="eastAsia"/>
                                <w:sz w:val="20"/>
                                <w:szCs w:val="20"/>
                                <w:rtl/>
                              </w:rPr>
                              <w:t>سک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50837C" id="Rectangle: Rounded Corners 341" o:spid="_x0000_s1376" style="position:absolute;left:0;text-align:left;margin-left:162.15pt;margin-top:138.7pt;width:147.05pt;height:27.55pt;z-index:252276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" fillcolor="#a5a5a5" strokecolor="#434343" strokeweight="1pt">
                <v:stroke joinstyle="miter"/>
                <v:textbox>
                  <w:txbxContent>
                    <w:p w14:paraId="653E60AC" w14:textId="43701E9D" w:rsidR="002A5D5D" w:rsidRPr="002A5D5D" w:rsidRDefault="002A5D5D" w:rsidP="002A5D5D">
                      <w:pPr>
                        <w:jc w:val="center"/>
                        <w:rPr>
                          <w:rFonts w:cs="B Titr"/>
                          <w:sz w:val="20"/>
                          <w:szCs w:val="20"/>
                        </w:rPr>
                      </w:pPr>
                      <w:r>
                        <w:rPr>
                          <w:rFonts w:cs="B Titr" w:hint="cs"/>
                          <w:sz w:val="20"/>
                          <w:szCs w:val="20"/>
                          <w:rtl/>
                        </w:rPr>
                        <w:t>درمان</w:t>
                      </w:r>
                      <w:r w:rsidRPr="002A5D5D">
                        <w:rPr>
                          <w:rFonts w:cs="B Titr"/>
                          <w:sz w:val="20"/>
                          <w:szCs w:val="20"/>
                          <w:rtl/>
                        </w:rPr>
                        <w:t xml:space="preserve"> ر</w:t>
                      </w:r>
                      <w:r w:rsidRPr="002A5D5D">
                        <w:rPr>
                          <w:rFonts w:cs="B Titr" w:hint="cs"/>
                          <w:sz w:val="20"/>
                          <w:szCs w:val="20"/>
                          <w:rtl/>
                        </w:rPr>
                        <w:t>ی</w:t>
                      </w:r>
                      <w:r w:rsidRPr="002A5D5D">
                        <w:rPr>
                          <w:rFonts w:cs="B Titr" w:hint="eastAsia"/>
                          <w:sz w:val="20"/>
                          <w:szCs w:val="20"/>
                          <w:rtl/>
                        </w:rPr>
                        <w:t>سک</w:t>
                      </w:r>
                    </w:p>
                  </w:txbxContent>
                </v:textbox>
              </v:roundrect>
            </w:pict>
          </mc:Fallback>
        </mc:AlternateContent>
      </w:r>
      <w:r>
        <w:rPr>
          <w:rFonts w:cs="B Nazanin"/>
          <w:noProof/>
          <w:sz w:val="28"/>
          <w:szCs w:val="28"/>
          <w:rtl/>
          <w:lang w:val="fa-IR" w:bidi="fa-IR"/>
        </w:rPr>
        <mc:AlternateContent>
          <mc:Choice Requires="wps">
            <w:drawing>
              <wp:anchor distT="0" distB="0" distL="114300" distR="114300" simplePos="0" relativeHeight="252274176" behindDoc="0" locked="0" layoutInCell="1" allowOverlap="1" wp14:anchorId="5C549D97" wp14:editId="3B4C5EC5">
                <wp:simplePos x="0" y="0"/>
                <wp:positionH relativeFrom="column">
                  <wp:posOffset>2059392</wp:posOffset>
                </wp:positionH>
                <wp:positionV relativeFrom="paragraph">
                  <wp:posOffset>1374489</wp:posOffset>
                </wp:positionV>
                <wp:extent cx="1867802" cy="349573"/>
                <wp:effectExtent l="0" t="0" r="18415" b="12700"/>
                <wp:wrapNone/>
                <wp:docPr id="1549484565" name="Rectangle: Rounded Corners 341"/>
                <wp:cNvGraphicFramePr/>
                <a:graphic xmlns:a="http://schemas.openxmlformats.org/drawingml/2006/main">
                  <a:graphicData uri="http://schemas.microsoft.com/office/word/2010/wordprocessingShape">
                    <wps:wsp>
                      <wps:cNvSpPr/>
                      <wps:spPr>
                        <a:xfrm>
                          <a:off x="0" y="0"/>
                          <a:ext cx="1867802" cy="349573"/>
                        </a:xfrm>
                        <a:prstGeom prst="roundRect">
                          <a:avLst/>
                        </a:prstGeom>
                        <a:solidFill>
                          <a:srgbClr val="A5A5A5"/>
                        </a:solidFill>
                        <a:ln w="12700" cap="flat" cmpd="sng" algn="ctr">
                          <a:solidFill>
                            <a:srgbClr val="A5A5A5">
                              <a:shade val="15000"/>
                            </a:srgbClr>
                          </a:solidFill>
                          <a:prstDash val="solid"/>
                          <a:miter lim="800000"/>
                        </a:ln>
                        <a:effectLst/>
                      </wps:spPr>
                      <wps:txbx>
                        <w:txbxContent>
                          <w:p w14:paraId="0A4F2683" w14:textId="708D9D27" w:rsidR="002A5D5D" w:rsidRPr="002A5D5D" w:rsidRDefault="002A5D5D" w:rsidP="002A5D5D">
                            <w:pPr>
                              <w:jc w:val="center"/>
                              <w:rPr>
                                <w:rFonts w:cs="B Titr"/>
                                <w:sz w:val="20"/>
                                <w:szCs w:val="20"/>
                              </w:rPr>
                            </w:pPr>
                            <w:r w:rsidRPr="002A5D5D">
                              <w:rPr>
                                <w:rFonts w:cs="B Titr"/>
                                <w:sz w:val="20"/>
                                <w:szCs w:val="20"/>
                                <w:rtl/>
                              </w:rPr>
                              <w:t>ارز</w:t>
                            </w:r>
                            <w:r w:rsidRPr="002A5D5D">
                              <w:rPr>
                                <w:rFonts w:cs="B Titr" w:hint="cs"/>
                                <w:sz w:val="20"/>
                                <w:szCs w:val="20"/>
                                <w:rtl/>
                              </w:rPr>
                              <w:t>ی</w:t>
                            </w:r>
                            <w:r w:rsidRPr="002A5D5D">
                              <w:rPr>
                                <w:rFonts w:cs="B Titr" w:hint="eastAsia"/>
                                <w:sz w:val="20"/>
                                <w:szCs w:val="20"/>
                                <w:rtl/>
                              </w:rPr>
                              <w:t>اب</w:t>
                            </w:r>
                            <w:r w:rsidRPr="002A5D5D">
                              <w:rPr>
                                <w:rFonts w:cs="B Titr" w:hint="cs"/>
                                <w:sz w:val="20"/>
                                <w:szCs w:val="20"/>
                                <w:rtl/>
                              </w:rPr>
                              <w:t>ی</w:t>
                            </w:r>
                            <w:r w:rsidRPr="002A5D5D">
                              <w:rPr>
                                <w:rFonts w:cs="B Titr"/>
                                <w:sz w:val="20"/>
                                <w:szCs w:val="20"/>
                                <w:rtl/>
                              </w:rPr>
                              <w:t xml:space="preserve"> ر</w:t>
                            </w:r>
                            <w:r w:rsidRPr="002A5D5D">
                              <w:rPr>
                                <w:rFonts w:cs="B Titr" w:hint="cs"/>
                                <w:sz w:val="20"/>
                                <w:szCs w:val="20"/>
                                <w:rtl/>
                              </w:rPr>
                              <w:t>ی</w:t>
                            </w:r>
                            <w:r w:rsidRPr="002A5D5D">
                              <w:rPr>
                                <w:rFonts w:cs="B Titr" w:hint="eastAsia"/>
                                <w:sz w:val="20"/>
                                <w:szCs w:val="20"/>
                                <w:rtl/>
                              </w:rPr>
                              <w:t>سک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549D97" id="_x0000_s1377" style="position:absolute;left:0;text-align:left;margin-left:162.15pt;margin-top:108.25pt;width:147.05pt;height:27.55pt;z-index:252274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" fillcolor="#a5a5a5" strokecolor="#434343" strokeweight="1pt">
                <v:stroke joinstyle="miter"/>
                <v:textbox>
                  <w:txbxContent>
                    <w:p w14:paraId="0A4F2683" w14:textId="708D9D27" w:rsidR="002A5D5D" w:rsidRPr="002A5D5D" w:rsidRDefault="002A5D5D" w:rsidP="002A5D5D">
                      <w:pPr>
                        <w:jc w:val="center"/>
                        <w:rPr>
                          <w:rFonts w:cs="B Titr"/>
                          <w:sz w:val="20"/>
                          <w:szCs w:val="20"/>
                        </w:rPr>
                      </w:pPr>
                      <w:r w:rsidRPr="002A5D5D">
                        <w:rPr>
                          <w:rFonts w:cs="B Titr"/>
                          <w:sz w:val="20"/>
                          <w:szCs w:val="20"/>
                          <w:rtl/>
                        </w:rPr>
                        <w:t>ارز</w:t>
                      </w:r>
                      <w:r w:rsidRPr="002A5D5D">
                        <w:rPr>
                          <w:rFonts w:cs="B Titr" w:hint="cs"/>
                          <w:sz w:val="20"/>
                          <w:szCs w:val="20"/>
                          <w:rtl/>
                        </w:rPr>
                        <w:t>ی</w:t>
                      </w:r>
                      <w:r w:rsidRPr="002A5D5D">
                        <w:rPr>
                          <w:rFonts w:cs="B Titr" w:hint="eastAsia"/>
                          <w:sz w:val="20"/>
                          <w:szCs w:val="20"/>
                          <w:rtl/>
                        </w:rPr>
                        <w:t>اب</w:t>
                      </w:r>
                      <w:r w:rsidRPr="002A5D5D">
                        <w:rPr>
                          <w:rFonts w:cs="B Titr" w:hint="cs"/>
                          <w:sz w:val="20"/>
                          <w:szCs w:val="20"/>
                          <w:rtl/>
                        </w:rPr>
                        <w:t>ی</w:t>
                      </w:r>
                      <w:r w:rsidRPr="002A5D5D">
                        <w:rPr>
                          <w:rFonts w:cs="B Titr"/>
                          <w:sz w:val="20"/>
                          <w:szCs w:val="20"/>
                          <w:rtl/>
                        </w:rPr>
                        <w:t xml:space="preserve"> ر</w:t>
                      </w:r>
                      <w:r w:rsidRPr="002A5D5D">
                        <w:rPr>
                          <w:rFonts w:cs="B Titr" w:hint="cs"/>
                          <w:sz w:val="20"/>
                          <w:szCs w:val="20"/>
                          <w:rtl/>
                        </w:rPr>
                        <w:t>ی</w:t>
                      </w:r>
                      <w:r w:rsidRPr="002A5D5D">
                        <w:rPr>
                          <w:rFonts w:cs="B Titr" w:hint="eastAsia"/>
                          <w:sz w:val="20"/>
                          <w:szCs w:val="20"/>
                          <w:rtl/>
                        </w:rPr>
                        <w:t>سک</w:t>
                      </w:r>
                    </w:p>
                  </w:txbxContent>
                </v:textbox>
              </v:roundrect>
            </w:pict>
          </mc:Fallback>
        </mc:AlternateContent>
      </w:r>
      <w:r>
        <w:rPr>
          <w:rFonts w:cs="B Nazanin"/>
          <w:noProof/>
          <w:sz w:val="28"/>
          <w:szCs w:val="28"/>
          <w:rtl/>
          <w:lang w:val="fa-IR" w:bidi="fa-IR"/>
        </w:rPr>
        <mc:AlternateContent>
          <mc:Choice Requires="wps">
            <w:drawing>
              <wp:anchor distT="0" distB="0" distL="114300" distR="114300" simplePos="0" relativeHeight="252272128" behindDoc="0" locked="0" layoutInCell="1" allowOverlap="1" wp14:anchorId="073051FD" wp14:editId="520A8663">
                <wp:simplePos x="0" y="0"/>
                <wp:positionH relativeFrom="column">
                  <wp:posOffset>2059383</wp:posOffset>
                </wp:positionH>
                <wp:positionV relativeFrom="paragraph">
                  <wp:posOffset>915035</wp:posOffset>
                </wp:positionV>
                <wp:extent cx="1867802" cy="349573"/>
                <wp:effectExtent l="0" t="0" r="18415" b="12700"/>
                <wp:wrapNone/>
                <wp:docPr id="43010548" name="Rectangle: Rounded Corners 341"/>
                <wp:cNvGraphicFramePr/>
                <a:graphic xmlns:a="http://schemas.openxmlformats.org/drawingml/2006/main">
                  <a:graphicData uri="http://schemas.microsoft.com/office/word/2010/wordprocessingShape">
                    <wps:wsp>
                      <wps:cNvSpPr/>
                      <wps:spPr>
                        <a:xfrm>
                          <a:off x="0" y="0"/>
                          <a:ext cx="1867802" cy="349573"/>
                        </a:xfrm>
                        <a:prstGeom prst="roundRect">
                          <a:avLst/>
                        </a:prstGeom>
                        <a:solidFill>
                          <a:srgbClr val="A5A5A5"/>
                        </a:solidFill>
                        <a:ln w="12700" cap="flat" cmpd="sng" algn="ctr">
                          <a:solidFill>
                            <a:srgbClr val="A5A5A5">
                              <a:shade val="15000"/>
                            </a:srgbClr>
                          </a:solidFill>
                          <a:prstDash val="solid"/>
                          <a:miter lim="800000"/>
                        </a:ln>
                        <a:effectLst/>
                      </wps:spPr>
                      <wps:txbx>
                        <w:txbxContent>
                          <w:p w14:paraId="082E42BD" w14:textId="5AD6D2E4" w:rsidR="002A5D5D" w:rsidRPr="002A5D5D" w:rsidRDefault="002A5D5D" w:rsidP="002A5D5D">
                            <w:pPr>
                              <w:jc w:val="center"/>
                              <w:rPr>
                                <w:rFonts w:cs="B Titr"/>
                                <w:sz w:val="20"/>
                                <w:szCs w:val="20"/>
                              </w:rPr>
                            </w:pPr>
                            <w:r w:rsidRPr="002A5D5D">
                              <w:rPr>
                                <w:rFonts w:cs="B Titr"/>
                                <w:sz w:val="20"/>
                                <w:szCs w:val="20"/>
                                <w:rtl/>
                              </w:rPr>
                              <w:t>تجز</w:t>
                            </w:r>
                            <w:r w:rsidRPr="002A5D5D">
                              <w:rPr>
                                <w:rFonts w:cs="B Titr" w:hint="cs"/>
                                <w:sz w:val="20"/>
                                <w:szCs w:val="20"/>
                                <w:rtl/>
                              </w:rPr>
                              <w:t>ی</w:t>
                            </w:r>
                            <w:r w:rsidRPr="002A5D5D">
                              <w:rPr>
                                <w:rFonts w:cs="B Titr" w:hint="eastAsia"/>
                                <w:sz w:val="20"/>
                                <w:szCs w:val="20"/>
                                <w:rtl/>
                              </w:rPr>
                              <w:t>ه</w:t>
                            </w:r>
                            <w:r w:rsidRPr="002A5D5D">
                              <w:rPr>
                                <w:rFonts w:cs="B Titr"/>
                                <w:sz w:val="20"/>
                                <w:szCs w:val="20"/>
                                <w:rtl/>
                              </w:rPr>
                              <w:t xml:space="preserve"> و تحل</w:t>
                            </w:r>
                            <w:r w:rsidRPr="002A5D5D">
                              <w:rPr>
                                <w:rFonts w:cs="B Titr" w:hint="cs"/>
                                <w:sz w:val="20"/>
                                <w:szCs w:val="20"/>
                                <w:rtl/>
                              </w:rPr>
                              <w:t>ی</w:t>
                            </w:r>
                            <w:r w:rsidRPr="002A5D5D">
                              <w:rPr>
                                <w:rFonts w:cs="B Titr" w:hint="eastAsia"/>
                                <w:sz w:val="20"/>
                                <w:szCs w:val="20"/>
                                <w:rtl/>
                              </w:rPr>
                              <w:t>ل</w:t>
                            </w:r>
                            <w:r w:rsidRPr="002A5D5D">
                              <w:rPr>
                                <w:rFonts w:cs="B Titr"/>
                                <w:sz w:val="20"/>
                                <w:szCs w:val="20"/>
                                <w:rtl/>
                              </w:rPr>
                              <w:t xml:space="preserve"> ر</w:t>
                            </w:r>
                            <w:r w:rsidRPr="002A5D5D">
                              <w:rPr>
                                <w:rFonts w:cs="B Titr" w:hint="cs"/>
                                <w:sz w:val="20"/>
                                <w:szCs w:val="20"/>
                                <w:rtl/>
                              </w:rPr>
                              <w:t>ی</w:t>
                            </w:r>
                            <w:r w:rsidRPr="002A5D5D">
                              <w:rPr>
                                <w:rFonts w:cs="B Titr" w:hint="eastAsia"/>
                                <w:sz w:val="20"/>
                                <w:szCs w:val="20"/>
                                <w:rtl/>
                              </w:rPr>
                              <w:t>سک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3051FD" id="_x0000_s1378" style="position:absolute;left:0;text-align:left;margin-left:162.15pt;margin-top:72.05pt;width:147.05pt;height:27.55pt;z-index:252272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" fillcolor="#a5a5a5" strokecolor="#434343" strokeweight="1pt">
                <v:stroke joinstyle="miter"/>
                <v:textbox>
                  <w:txbxContent>
                    <w:p w14:paraId="082E42BD" w14:textId="5AD6D2E4" w:rsidR="002A5D5D" w:rsidRPr="002A5D5D" w:rsidRDefault="002A5D5D" w:rsidP="002A5D5D">
                      <w:pPr>
                        <w:jc w:val="center"/>
                        <w:rPr>
                          <w:rFonts w:cs="B Titr"/>
                          <w:sz w:val="20"/>
                          <w:szCs w:val="20"/>
                        </w:rPr>
                      </w:pPr>
                      <w:r w:rsidRPr="002A5D5D">
                        <w:rPr>
                          <w:rFonts w:cs="B Titr"/>
                          <w:sz w:val="20"/>
                          <w:szCs w:val="20"/>
                          <w:rtl/>
                        </w:rPr>
                        <w:t>تجز</w:t>
                      </w:r>
                      <w:r w:rsidRPr="002A5D5D">
                        <w:rPr>
                          <w:rFonts w:cs="B Titr" w:hint="cs"/>
                          <w:sz w:val="20"/>
                          <w:szCs w:val="20"/>
                          <w:rtl/>
                        </w:rPr>
                        <w:t>ی</w:t>
                      </w:r>
                      <w:r w:rsidRPr="002A5D5D">
                        <w:rPr>
                          <w:rFonts w:cs="B Titr" w:hint="eastAsia"/>
                          <w:sz w:val="20"/>
                          <w:szCs w:val="20"/>
                          <w:rtl/>
                        </w:rPr>
                        <w:t>ه</w:t>
                      </w:r>
                      <w:r w:rsidRPr="002A5D5D">
                        <w:rPr>
                          <w:rFonts w:cs="B Titr"/>
                          <w:sz w:val="20"/>
                          <w:szCs w:val="20"/>
                          <w:rtl/>
                        </w:rPr>
                        <w:t xml:space="preserve"> و تحل</w:t>
                      </w:r>
                      <w:r w:rsidRPr="002A5D5D">
                        <w:rPr>
                          <w:rFonts w:cs="B Titr" w:hint="cs"/>
                          <w:sz w:val="20"/>
                          <w:szCs w:val="20"/>
                          <w:rtl/>
                        </w:rPr>
                        <w:t>ی</w:t>
                      </w:r>
                      <w:r w:rsidRPr="002A5D5D">
                        <w:rPr>
                          <w:rFonts w:cs="B Titr" w:hint="eastAsia"/>
                          <w:sz w:val="20"/>
                          <w:szCs w:val="20"/>
                          <w:rtl/>
                        </w:rPr>
                        <w:t>ل</w:t>
                      </w:r>
                      <w:r w:rsidRPr="002A5D5D">
                        <w:rPr>
                          <w:rFonts w:cs="B Titr"/>
                          <w:sz w:val="20"/>
                          <w:szCs w:val="20"/>
                          <w:rtl/>
                        </w:rPr>
                        <w:t xml:space="preserve"> ر</w:t>
                      </w:r>
                      <w:r w:rsidRPr="002A5D5D">
                        <w:rPr>
                          <w:rFonts w:cs="B Titr" w:hint="cs"/>
                          <w:sz w:val="20"/>
                          <w:szCs w:val="20"/>
                          <w:rtl/>
                        </w:rPr>
                        <w:t>ی</w:t>
                      </w:r>
                      <w:r w:rsidRPr="002A5D5D">
                        <w:rPr>
                          <w:rFonts w:cs="B Titr" w:hint="eastAsia"/>
                          <w:sz w:val="20"/>
                          <w:szCs w:val="20"/>
                          <w:rtl/>
                        </w:rPr>
                        <w:t>سک</w:t>
                      </w:r>
                    </w:p>
                  </w:txbxContent>
                </v:textbox>
              </v:roundrect>
            </w:pict>
          </mc:Fallback>
        </mc:AlternateContent>
      </w:r>
      <w:r>
        <w:rPr>
          <w:rFonts w:cs="B Nazanin"/>
          <w:noProof/>
          <w:sz w:val="28"/>
          <w:szCs w:val="28"/>
          <w:rtl/>
          <w:lang w:val="fa-IR" w:bidi="fa-IR"/>
        </w:rPr>
        <mc:AlternateContent>
          <mc:Choice Requires="wps">
            <w:drawing>
              <wp:anchor distT="0" distB="0" distL="114300" distR="114300" simplePos="0" relativeHeight="252270080" behindDoc="0" locked="0" layoutInCell="1" allowOverlap="1" wp14:anchorId="22B878AA" wp14:editId="0F923203">
                <wp:simplePos x="0" y="0"/>
                <wp:positionH relativeFrom="column">
                  <wp:posOffset>2059392</wp:posOffset>
                </wp:positionH>
                <wp:positionV relativeFrom="paragraph">
                  <wp:posOffset>492983</wp:posOffset>
                </wp:positionV>
                <wp:extent cx="1867802" cy="349573"/>
                <wp:effectExtent l="0" t="0" r="18415" b="12700"/>
                <wp:wrapNone/>
                <wp:docPr id="1411085823" name="Rectangle: Rounded Corners 341"/>
                <wp:cNvGraphicFramePr/>
                <a:graphic xmlns:a="http://schemas.openxmlformats.org/drawingml/2006/main">
                  <a:graphicData uri="http://schemas.microsoft.com/office/word/2010/wordprocessingShape">
                    <wps:wsp>
                      <wps:cNvSpPr/>
                      <wps:spPr>
                        <a:xfrm>
                          <a:off x="0" y="0"/>
                          <a:ext cx="1867802" cy="349573"/>
                        </a:xfrm>
                        <a:prstGeom prst="roundRect">
                          <a:avLst/>
                        </a:prstGeom>
                        <a:solidFill>
                          <a:srgbClr val="A5A5A5"/>
                        </a:solidFill>
                        <a:ln w="12700" cap="flat" cmpd="sng" algn="ctr">
                          <a:solidFill>
                            <a:srgbClr val="A5A5A5">
                              <a:shade val="15000"/>
                            </a:srgbClr>
                          </a:solidFill>
                          <a:prstDash val="solid"/>
                          <a:miter lim="800000"/>
                        </a:ln>
                        <a:effectLst/>
                      </wps:spPr>
                      <wps:txbx>
                        <w:txbxContent>
                          <w:p w14:paraId="3CFEF879" w14:textId="30BFDA2B" w:rsidR="002A5D5D" w:rsidRPr="002A5D5D" w:rsidRDefault="002A5D5D" w:rsidP="002A5D5D">
                            <w:pPr>
                              <w:jc w:val="center"/>
                              <w:rPr>
                                <w:rFonts w:cs="B Titr"/>
                                <w:sz w:val="20"/>
                                <w:szCs w:val="20"/>
                              </w:rPr>
                            </w:pPr>
                            <w:r w:rsidRPr="002A5D5D">
                              <w:rPr>
                                <w:rFonts w:cs="B Titr"/>
                                <w:sz w:val="20"/>
                                <w:szCs w:val="20"/>
                                <w:rtl/>
                              </w:rPr>
                              <w:t>شناسا</w:t>
                            </w:r>
                            <w:r w:rsidRPr="002A5D5D">
                              <w:rPr>
                                <w:rFonts w:cs="B Titr" w:hint="cs"/>
                                <w:sz w:val="20"/>
                                <w:szCs w:val="20"/>
                                <w:rtl/>
                              </w:rPr>
                              <w:t>یی</w:t>
                            </w:r>
                            <w:r w:rsidRPr="002A5D5D">
                              <w:rPr>
                                <w:rFonts w:cs="B Titr"/>
                                <w:sz w:val="20"/>
                                <w:szCs w:val="20"/>
                                <w:rtl/>
                              </w:rPr>
                              <w:t xml:space="preserve"> ر</w:t>
                            </w:r>
                            <w:r w:rsidRPr="002A5D5D">
                              <w:rPr>
                                <w:rFonts w:cs="B Titr" w:hint="cs"/>
                                <w:sz w:val="20"/>
                                <w:szCs w:val="20"/>
                                <w:rtl/>
                              </w:rPr>
                              <w:t>ی</w:t>
                            </w:r>
                            <w:r w:rsidRPr="002A5D5D">
                              <w:rPr>
                                <w:rFonts w:cs="B Titr" w:hint="eastAsia"/>
                                <w:sz w:val="20"/>
                                <w:szCs w:val="20"/>
                                <w:rtl/>
                              </w:rPr>
                              <w:t>سک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B878AA" id="_x0000_s1379" style="position:absolute;left:0;text-align:left;margin-left:162.15pt;margin-top:38.8pt;width:147.05pt;height:27.55pt;z-index:252270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" fillcolor="#a5a5a5" strokecolor="#434343" strokeweight="1pt">
                <v:stroke joinstyle="miter"/>
                <v:textbox>
                  <w:txbxContent>
                    <w:p w14:paraId="3CFEF879" w14:textId="30BFDA2B" w:rsidR="002A5D5D" w:rsidRPr="002A5D5D" w:rsidRDefault="002A5D5D" w:rsidP="002A5D5D">
                      <w:pPr>
                        <w:jc w:val="center"/>
                        <w:rPr>
                          <w:rFonts w:cs="B Titr"/>
                          <w:sz w:val="20"/>
                          <w:szCs w:val="20"/>
                        </w:rPr>
                      </w:pPr>
                      <w:r w:rsidRPr="002A5D5D">
                        <w:rPr>
                          <w:rFonts w:cs="B Titr"/>
                          <w:sz w:val="20"/>
                          <w:szCs w:val="20"/>
                          <w:rtl/>
                        </w:rPr>
                        <w:t>شناسا</w:t>
                      </w:r>
                      <w:r w:rsidRPr="002A5D5D">
                        <w:rPr>
                          <w:rFonts w:cs="B Titr" w:hint="cs"/>
                          <w:sz w:val="20"/>
                          <w:szCs w:val="20"/>
                          <w:rtl/>
                        </w:rPr>
                        <w:t>یی</w:t>
                      </w:r>
                      <w:r w:rsidRPr="002A5D5D">
                        <w:rPr>
                          <w:rFonts w:cs="B Titr"/>
                          <w:sz w:val="20"/>
                          <w:szCs w:val="20"/>
                          <w:rtl/>
                        </w:rPr>
                        <w:t xml:space="preserve"> ر</w:t>
                      </w:r>
                      <w:r w:rsidRPr="002A5D5D">
                        <w:rPr>
                          <w:rFonts w:cs="B Titr" w:hint="cs"/>
                          <w:sz w:val="20"/>
                          <w:szCs w:val="20"/>
                          <w:rtl/>
                        </w:rPr>
                        <w:t>ی</w:t>
                      </w:r>
                      <w:r w:rsidRPr="002A5D5D">
                        <w:rPr>
                          <w:rFonts w:cs="B Titr" w:hint="eastAsia"/>
                          <w:sz w:val="20"/>
                          <w:szCs w:val="20"/>
                          <w:rtl/>
                        </w:rPr>
                        <w:t>سک</w:t>
                      </w:r>
                    </w:p>
                  </w:txbxContent>
                </v:textbox>
              </v:roundrect>
            </w:pict>
          </mc:Fallback>
        </mc:AlternateContent>
      </w:r>
      <w:r>
        <w:rPr>
          <w:rFonts w:cs="B Nazanin"/>
          <w:noProof/>
          <w:sz w:val="28"/>
          <w:szCs w:val="28"/>
          <w:rtl/>
          <w:lang w:val="fa-IR" w:bidi="fa-IR"/>
        </w:rPr>
        <mc:AlternateContent>
          <mc:Choice Requires="wps">
            <w:drawing>
              <wp:anchor distT="0" distB="0" distL="114300" distR="114300" simplePos="0" relativeHeight="252268032" behindDoc="0" locked="0" layoutInCell="1" allowOverlap="1" wp14:anchorId="163FE389" wp14:editId="71531D11">
                <wp:simplePos x="0" y="0"/>
                <wp:positionH relativeFrom="column">
                  <wp:posOffset>2058324</wp:posOffset>
                </wp:positionH>
                <wp:positionV relativeFrom="paragraph">
                  <wp:posOffset>-322</wp:posOffset>
                </wp:positionV>
                <wp:extent cx="1867802" cy="349573"/>
                <wp:effectExtent l="0" t="0" r="18415" b="12700"/>
                <wp:wrapNone/>
                <wp:docPr id="563385331" name="Rectangle: Rounded Corners 341"/>
                <wp:cNvGraphicFramePr/>
                <a:graphic xmlns:a="http://schemas.openxmlformats.org/drawingml/2006/main">
                  <a:graphicData uri="http://schemas.microsoft.com/office/word/2010/wordprocessingShape">
                    <wps:wsp>
                      <wps:cNvSpPr/>
                      <wps:spPr>
                        <a:xfrm>
                          <a:off x="0" y="0"/>
                          <a:ext cx="1867802" cy="349573"/>
                        </a:xfrm>
                        <a:prstGeom prst="roundRect">
                          <a:avLst/>
                        </a:prstGeom>
                      </wps:spPr>
                      <wps:style>
                        <a:lnRef idx="2">
                          <a:schemeClr val="accent3">
                            <a:shade val="15000"/>
                          </a:schemeClr>
                        </a:lnRef>
                        <a:fillRef idx="1">
                          <a:schemeClr val="accent3"/>
                        </a:fillRef>
                        <a:effectRef idx="0">
                          <a:schemeClr val="accent3"/>
                        </a:effectRef>
                        <a:fontRef idx="minor">
                          <a:schemeClr val="lt1"/>
                        </a:fontRef>
                      </wps:style>
                      <wps:txbx>
                        <w:txbxContent>
                          <w:p w14:paraId="1DDD4B36" w14:textId="52E169BB" w:rsidR="002A5D5D" w:rsidRPr="002A5D5D" w:rsidRDefault="002A5D5D" w:rsidP="002A5D5D">
                            <w:pPr>
                              <w:jc w:val="center"/>
                              <w:rPr>
                                <w:rFonts w:cs="B Titr"/>
                                <w:color w:val="000000" w:themeColor="text1"/>
                                <w:sz w:val="20"/>
                                <w:szCs w:val="20"/>
                              </w:rPr>
                            </w:pPr>
                            <w:r w:rsidRPr="002A5D5D">
                              <w:rPr>
                                <w:rFonts w:cs="B Titr"/>
                                <w:color w:val="000000" w:themeColor="text1"/>
                                <w:sz w:val="20"/>
                                <w:szCs w:val="20"/>
                                <w:rtl/>
                              </w:rPr>
                              <w:t>ا</w:t>
                            </w:r>
                            <w:r w:rsidRPr="002A5D5D">
                              <w:rPr>
                                <w:rFonts w:cs="B Titr" w:hint="cs"/>
                                <w:color w:val="000000" w:themeColor="text1"/>
                                <w:sz w:val="20"/>
                                <w:szCs w:val="20"/>
                                <w:rtl/>
                              </w:rPr>
                              <w:t>ی</w:t>
                            </w:r>
                            <w:r w:rsidRPr="002A5D5D">
                              <w:rPr>
                                <w:rFonts w:cs="B Titr" w:hint="eastAsia"/>
                                <w:color w:val="000000" w:themeColor="text1"/>
                                <w:sz w:val="20"/>
                                <w:szCs w:val="20"/>
                                <w:rtl/>
                              </w:rPr>
                              <w:t>جاد</w:t>
                            </w:r>
                            <w:r w:rsidRPr="002A5D5D">
                              <w:rPr>
                                <w:rFonts w:cs="B Titr"/>
                                <w:color w:val="000000" w:themeColor="text1"/>
                                <w:sz w:val="20"/>
                                <w:szCs w:val="20"/>
                                <w:rtl/>
                              </w:rPr>
                              <w:t xml:space="preserve"> زم</w:t>
                            </w:r>
                            <w:r w:rsidRPr="002A5D5D">
                              <w:rPr>
                                <w:rFonts w:cs="B Titr" w:hint="cs"/>
                                <w:color w:val="000000" w:themeColor="text1"/>
                                <w:sz w:val="20"/>
                                <w:szCs w:val="20"/>
                                <w:rtl/>
                              </w:rPr>
                              <w:t>ی</w:t>
                            </w:r>
                            <w:r w:rsidRPr="002A5D5D">
                              <w:rPr>
                                <w:rFonts w:cs="B Titr" w:hint="eastAsia"/>
                                <w:color w:val="000000" w:themeColor="text1"/>
                                <w:sz w:val="20"/>
                                <w:szCs w:val="20"/>
                                <w:rtl/>
                              </w:rPr>
                              <w:t>نه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3FE389" id="_x0000_s1380" style="position:absolute;left:0;text-align:left;margin-left:162.05pt;margin-top:-.05pt;width:147.05pt;height:27.55pt;z-index:252268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" fillcolor="#a5a5a5 [3206]" strokecolor="#181818 [486]" strokeweight="1pt">
                <v:stroke joinstyle="miter"/>
                <v:textbox>
                  <w:txbxContent>
                    <w:p w14:paraId="1DDD4B36" w14:textId="52E169BB" w:rsidR="002A5D5D" w:rsidRPr="002A5D5D" w:rsidRDefault="002A5D5D" w:rsidP="002A5D5D">
                      <w:pPr>
                        <w:jc w:val="center"/>
                        <w:rPr>
                          <w:rFonts w:cs="B Titr"/>
                          <w:color w:val="000000" w:themeColor="text1"/>
                          <w:sz w:val="20"/>
                          <w:szCs w:val="20"/>
                        </w:rPr>
                      </w:pPr>
                      <w:r w:rsidRPr="002A5D5D">
                        <w:rPr>
                          <w:rFonts w:cs="B Titr"/>
                          <w:color w:val="000000" w:themeColor="text1"/>
                          <w:sz w:val="20"/>
                          <w:szCs w:val="20"/>
                          <w:rtl/>
                        </w:rPr>
                        <w:t>ا</w:t>
                      </w:r>
                      <w:r w:rsidRPr="002A5D5D">
                        <w:rPr>
                          <w:rFonts w:cs="B Titr" w:hint="cs"/>
                          <w:color w:val="000000" w:themeColor="text1"/>
                          <w:sz w:val="20"/>
                          <w:szCs w:val="20"/>
                          <w:rtl/>
                        </w:rPr>
                        <w:t>ی</w:t>
                      </w:r>
                      <w:r w:rsidRPr="002A5D5D">
                        <w:rPr>
                          <w:rFonts w:cs="B Titr" w:hint="eastAsia"/>
                          <w:color w:val="000000" w:themeColor="text1"/>
                          <w:sz w:val="20"/>
                          <w:szCs w:val="20"/>
                          <w:rtl/>
                        </w:rPr>
                        <w:t>جاد</w:t>
                      </w:r>
                      <w:r w:rsidRPr="002A5D5D">
                        <w:rPr>
                          <w:rFonts w:cs="B Titr"/>
                          <w:color w:val="000000" w:themeColor="text1"/>
                          <w:sz w:val="20"/>
                          <w:szCs w:val="20"/>
                          <w:rtl/>
                        </w:rPr>
                        <w:t xml:space="preserve"> زم</w:t>
                      </w:r>
                      <w:r w:rsidRPr="002A5D5D">
                        <w:rPr>
                          <w:rFonts w:cs="B Titr" w:hint="cs"/>
                          <w:color w:val="000000" w:themeColor="text1"/>
                          <w:sz w:val="20"/>
                          <w:szCs w:val="20"/>
                          <w:rtl/>
                        </w:rPr>
                        <w:t>ی</w:t>
                      </w:r>
                      <w:r w:rsidRPr="002A5D5D">
                        <w:rPr>
                          <w:rFonts w:cs="B Titr" w:hint="eastAsia"/>
                          <w:color w:val="000000" w:themeColor="text1"/>
                          <w:sz w:val="20"/>
                          <w:szCs w:val="20"/>
                          <w:rtl/>
                        </w:rPr>
                        <w:t>نه</w:t>
                      </w:r>
                    </w:p>
                  </w:txbxContent>
                </v:textbox>
              </v:roundrect>
            </w:pict>
          </mc:Fallback>
        </mc:AlternateContent>
      </w:r>
      <w:r w:rsidR="00776F13">
        <w:rPr>
          <w:rFonts w:cs="B Nazanin"/>
          <w:noProof/>
          <w:sz w:val="28"/>
          <w:szCs w:val="28"/>
          <w:rtl/>
          <w:lang w:val="fa-IR" w:bidi="fa-IR"/>
        </w:rPr>
        <mc:AlternateContent>
          <mc:Choice Requires="wps">
            <w:drawing>
              <wp:anchor distT="0" distB="0" distL="114300" distR="114300" simplePos="0" relativeHeight="252267008" behindDoc="0" locked="0" layoutInCell="1" allowOverlap="1" wp14:anchorId="41334F22" wp14:editId="22E88359">
                <wp:simplePos x="0" y="0"/>
                <wp:positionH relativeFrom="column">
                  <wp:posOffset>3349624</wp:posOffset>
                </wp:positionH>
                <wp:positionV relativeFrom="paragraph">
                  <wp:posOffset>931259</wp:posOffset>
                </wp:positionV>
                <wp:extent cx="2121816" cy="333691"/>
                <wp:effectExtent l="0" t="1270" r="10795" b="10795"/>
                <wp:wrapNone/>
                <wp:docPr id="256347336" name="Rectangle: Rounded Corners 340"/>
                <wp:cNvGraphicFramePr/>
                <a:graphic xmlns:a="http://schemas.openxmlformats.org/drawingml/2006/main">
                  <a:graphicData uri="http://schemas.microsoft.com/office/word/2010/wordprocessingShape">
                    <wps:wsp>
                      <wps:cNvSpPr/>
                      <wps:spPr>
                        <a:xfrm rot="16200000">
                          <a:off x="0" y="0"/>
                          <a:ext cx="2121816" cy="333691"/>
                        </a:xfrm>
                        <a:prstGeom prst="roundRect">
                          <a:avLst/>
                        </a:prstGeom>
                        <a:solidFill>
                          <a:srgbClr val="A5A5A5"/>
                        </a:solidFill>
                        <a:ln w="12700" cap="flat" cmpd="sng" algn="ctr">
                          <a:solidFill>
                            <a:srgbClr val="A5A5A5">
                              <a:shade val="15000"/>
                            </a:srgbClr>
                          </a:solidFill>
                          <a:prstDash val="solid"/>
                          <a:miter lim="800000"/>
                        </a:ln>
                        <a:effectLst/>
                      </wps:spPr>
                      <wps:txbx>
                        <w:txbxContent>
                          <w:p w14:paraId="0C2DD770" w14:textId="54DFB8EB" w:rsidR="00776F13" w:rsidRPr="00776F13" w:rsidRDefault="00776F13" w:rsidP="00776F13">
                            <w:pPr>
                              <w:jc w:val="center"/>
                              <w:rPr>
                                <w:rFonts w:cs="B Nazanin"/>
                                <w:color w:val="404040" w:themeColor="text1" w:themeTint="BF"/>
                                <w:sz w:val="20"/>
                                <w:szCs w:val="20"/>
                              </w:rPr>
                            </w:pPr>
                            <w:r w:rsidRPr="00776F13">
                              <w:rPr>
                                <w:rFonts w:cs="B Nazanin"/>
                                <w:color w:val="404040" w:themeColor="text1" w:themeTint="BF"/>
                                <w:sz w:val="20"/>
                                <w:szCs w:val="20"/>
                                <w:rtl/>
                              </w:rPr>
                              <w:t>نظارت و بررس</w:t>
                            </w:r>
                            <w:r w:rsidRPr="00776F13">
                              <w:rPr>
                                <w:rFonts w:cs="B Nazanin" w:hint="cs"/>
                                <w:color w:val="404040" w:themeColor="text1" w:themeTint="BF"/>
                                <w:sz w:val="20"/>
                                <w:szCs w:val="20"/>
                                <w:rtl/>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334F22" id="Rectangle: Rounded Corners 340" o:spid="_x0000_s1381" style="position:absolute;left:0;text-align:left;margin-left:263.75pt;margin-top:73.35pt;width:167.05pt;height:26.25pt;rotation:-90;z-index:25226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" fillcolor="#a5a5a5" strokecolor="#434343" strokeweight="1pt">
                <v:stroke joinstyle="miter"/>
                <v:textbox>
                  <w:txbxContent>
                    <w:p w14:paraId="0C2DD770" w14:textId="54DFB8EB" w:rsidR="00776F13" w:rsidRPr="00776F13" w:rsidRDefault="00776F13" w:rsidP="00776F13">
                      <w:pPr>
                        <w:jc w:val="center"/>
                        <w:rPr>
                          <w:rFonts w:cs="B Nazanin"/>
                          <w:color w:val="404040" w:themeColor="text1" w:themeTint="BF"/>
                          <w:sz w:val="20"/>
                          <w:szCs w:val="20"/>
                        </w:rPr>
                      </w:pPr>
                      <w:r w:rsidRPr="00776F13">
                        <w:rPr>
                          <w:rFonts w:cs="B Nazanin"/>
                          <w:color w:val="404040" w:themeColor="text1" w:themeTint="BF"/>
                          <w:sz w:val="20"/>
                          <w:szCs w:val="20"/>
                          <w:rtl/>
                        </w:rPr>
                        <w:t>نظارت و بررس</w:t>
                      </w:r>
                      <w:r w:rsidRPr="00776F13">
                        <w:rPr>
                          <w:rFonts w:cs="B Nazanin" w:hint="cs"/>
                          <w:color w:val="404040" w:themeColor="text1" w:themeTint="BF"/>
                          <w:sz w:val="20"/>
                          <w:szCs w:val="20"/>
                          <w:rtl/>
                        </w:rPr>
                        <w:t>ی</w:t>
                      </w:r>
                    </w:p>
                  </w:txbxContent>
                </v:textbox>
              </v:roundrect>
            </w:pict>
          </mc:Fallback>
        </mc:AlternateContent>
      </w:r>
      <w:r w:rsidR="00776F13">
        <w:rPr>
          <w:rFonts w:cs="B Nazanin"/>
          <w:noProof/>
          <w:sz w:val="28"/>
          <w:szCs w:val="28"/>
          <w:rtl/>
          <w:lang w:val="fa-IR" w:bidi="fa-IR"/>
        </w:rPr>
        <mc:AlternateContent>
          <mc:Choice Requires="wps">
            <w:drawing>
              <wp:anchor distT="0" distB="0" distL="114300" distR="114300" simplePos="0" relativeHeight="252264960" behindDoc="0" locked="0" layoutInCell="1" allowOverlap="1" wp14:anchorId="2A1B5E67" wp14:editId="37FD91FE">
                <wp:simplePos x="0" y="0"/>
                <wp:positionH relativeFrom="column">
                  <wp:posOffset>511088</wp:posOffset>
                </wp:positionH>
                <wp:positionV relativeFrom="paragraph">
                  <wp:posOffset>894574</wp:posOffset>
                </wp:positionV>
                <wp:extent cx="2121816" cy="333691"/>
                <wp:effectExtent l="0" t="1270" r="10795" b="10795"/>
                <wp:wrapNone/>
                <wp:docPr id="421482551" name="Rectangle: Rounded Corners 340"/>
                <wp:cNvGraphicFramePr/>
                <a:graphic xmlns:a="http://schemas.openxmlformats.org/drawingml/2006/main">
                  <a:graphicData uri="http://schemas.microsoft.com/office/word/2010/wordprocessingShape">
                    <wps:wsp>
                      <wps:cNvSpPr/>
                      <wps:spPr>
                        <a:xfrm rot="16200000">
                          <a:off x="0" y="0"/>
                          <a:ext cx="2121816" cy="333691"/>
                        </a:xfrm>
                        <a:prstGeom prst="roundRect">
                          <a:avLst/>
                        </a:prstGeom>
                      </wps:spPr>
                      <wps:style>
                        <a:lnRef idx="2">
                          <a:schemeClr val="accent3">
                            <a:shade val="15000"/>
                          </a:schemeClr>
                        </a:lnRef>
                        <a:fillRef idx="1">
                          <a:schemeClr val="accent3"/>
                        </a:fillRef>
                        <a:effectRef idx="0">
                          <a:schemeClr val="accent3"/>
                        </a:effectRef>
                        <a:fontRef idx="minor">
                          <a:schemeClr val="lt1"/>
                        </a:fontRef>
                      </wps:style>
                      <wps:txbx>
                        <w:txbxContent>
                          <w:p w14:paraId="20AEFAE9" w14:textId="6DF0C276" w:rsidR="00776F13" w:rsidRPr="00776F13" w:rsidRDefault="00776F13" w:rsidP="00776F13">
                            <w:pPr>
                              <w:jc w:val="center"/>
                              <w:rPr>
                                <w:rFonts w:cs="B Nazanin"/>
                                <w:color w:val="404040" w:themeColor="text1" w:themeTint="BF"/>
                                <w:sz w:val="20"/>
                                <w:szCs w:val="20"/>
                              </w:rPr>
                            </w:pPr>
                            <w:r w:rsidRPr="00776F13">
                              <w:rPr>
                                <w:rFonts w:cs="B Nazanin"/>
                                <w:color w:val="404040" w:themeColor="text1" w:themeTint="BF"/>
                                <w:sz w:val="20"/>
                                <w:szCs w:val="20"/>
                                <w:rtl/>
                              </w:rPr>
                              <w:t>ارتباط و مشاوره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A1B5E67" id="_x0000_s1382" style="position:absolute;left:0;text-align:left;margin-left:40.25pt;margin-top:70.45pt;width:167.05pt;height:26.25pt;rotation:-90;z-index:25226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" fillcolor="#a5a5a5 [3206]" strokecolor="#181818 [486]" strokeweight="1pt">
                <v:stroke joinstyle="miter"/>
                <v:textbox>
                  <w:txbxContent>
                    <w:p w14:paraId="20AEFAE9" w14:textId="6DF0C276" w:rsidR="00776F13" w:rsidRPr="00776F13" w:rsidRDefault="00776F13" w:rsidP="00776F13">
                      <w:pPr>
                        <w:jc w:val="center"/>
                        <w:rPr>
                          <w:rFonts w:cs="B Nazanin"/>
                          <w:color w:val="404040" w:themeColor="text1" w:themeTint="BF"/>
                          <w:sz w:val="20"/>
                          <w:szCs w:val="20"/>
                        </w:rPr>
                      </w:pPr>
                      <w:r w:rsidRPr="00776F13">
                        <w:rPr>
                          <w:rFonts w:cs="B Nazanin"/>
                          <w:color w:val="404040" w:themeColor="text1" w:themeTint="BF"/>
                          <w:sz w:val="20"/>
                          <w:szCs w:val="20"/>
                          <w:rtl/>
                        </w:rPr>
                        <w:t>ارتباط و مشاوره</w:t>
                      </w:r>
                    </w:p>
                  </w:txbxContent>
                </v:textbox>
              </v:roundrect>
            </w:pict>
          </mc:Fallback>
        </mc:AlternateContent>
      </w:r>
      <w:r w:rsidR="009C010B" w:rsidRPr="009C010B">
        <w:rPr>
          <w:rFonts w:cs="B Nazanin"/>
          <w:noProof/>
          <w:sz w:val="28"/>
          <w:szCs w:val="28"/>
          <w:rtl/>
          <w:lang w:bidi="fa-IR"/>
        </w:rPr>
        <w:drawing>
          <wp:inline distT="0" distB="0" distL="0" distR="0" wp14:anchorId="0856684B" wp14:editId="3715E798">
            <wp:extent cx="3245903" cy="2122231"/>
            <wp:effectExtent l="0" t="0" r="0" b="0"/>
            <wp:docPr id="692881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881341" name=""/>
                    <pic:cNvPicPr/>
                  </pic:nvPicPr>
                  <pic:blipFill rotWithShape="1">
                    <a:blip r:embed="rId60"/>
                    <a:srcRect l="14668" t="4312" r="10150" b="5903"/>
                    <a:stretch/>
                  </pic:blipFill>
                  <pic:spPr bwMode="auto">
                    <a:xfrm>
                      <a:off x="0" y="0"/>
                      <a:ext cx="3253235" cy="2127025"/>
                    </a:xfrm>
                    <a:prstGeom prst="rect">
                      <a:avLst/>
                    </a:prstGeom>
                    <a:ln>
                      <a:noFill/>
                    </a:ln>
                    <a:extLst>
                      <a:ext uri="{53640926-AAD7-44D8-BBD7-CCE9431645EC}">
                        <a14:shadowObscured xmlns:a14="http://schemas.microsoft.com/office/drawing/2010/main"/>
                      </a:ext>
                    </a:extLst>
                  </pic:spPr>
                </pic:pic>
              </a:graphicData>
            </a:graphic>
          </wp:inline>
        </w:drawing>
      </w:r>
    </w:p>
    <w:p w14:paraId="7D79C1C1" w14:textId="606238C8" w:rsidR="002E51C6" w:rsidRPr="002E51C6" w:rsidRDefault="002A5D5D" w:rsidP="002E51C6">
      <w:pPr>
        <w:jc w:val="center"/>
        <w:rPr>
          <w:rFonts w:cs="B Nazanin"/>
          <w:sz w:val="24"/>
          <w:szCs w:val="24"/>
          <w:rtl/>
          <w:lang w:bidi="fa-IR"/>
        </w:rPr>
      </w:pPr>
      <w:r>
        <w:rPr>
          <w:rFonts w:cs="B Nazanin" w:hint="cs"/>
          <w:sz w:val="24"/>
          <w:szCs w:val="24"/>
          <w:rtl/>
          <w:lang w:bidi="fa-IR"/>
        </w:rPr>
        <w:t xml:space="preserve">شکل 3.10 </w:t>
      </w:r>
      <w:r w:rsidR="009C010B" w:rsidRPr="009C010B">
        <w:rPr>
          <w:rFonts w:cs="B Nazanin"/>
          <w:sz w:val="24"/>
          <w:szCs w:val="24"/>
          <w:rtl/>
          <w:lang w:bidi="fa-IR"/>
        </w:rPr>
        <w:t>ا</w:t>
      </w:r>
      <w:r w:rsidR="009C010B" w:rsidRPr="009C010B">
        <w:rPr>
          <w:rFonts w:cs="B Nazanin" w:hint="cs"/>
          <w:sz w:val="24"/>
          <w:szCs w:val="24"/>
          <w:rtl/>
          <w:lang w:bidi="fa-IR"/>
        </w:rPr>
        <w:t>ی</w:t>
      </w:r>
      <w:r w:rsidR="009C010B" w:rsidRPr="009C010B">
        <w:rPr>
          <w:rFonts w:cs="B Nazanin" w:hint="eastAsia"/>
          <w:sz w:val="24"/>
          <w:szCs w:val="24"/>
          <w:rtl/>
          <w:lang w:bidi="fa-IR"/>
        </w:rPr>
        <w:t>زو</w:t>
      </w:r>
      <w:r w:rsidR="009C010B" w:rsidRPr="009C010B">
        <w:rPr>
          <w:rFonts w:cs="B Nazanin"/>
          <w:sz w:val="24"/>
          <w:szCs w:val="24"/>
          <w:rtl/>
          <w:lang w:bidi="fa-IR"/>
        </w:rPr>
        <w:t xml:space="preserve"> 31000: فرآ</w:t>
      </w:r>
      <w:r w:rsidR="009C010B" w:rsidRPr="009C010B">
        <w:rPr>
          <w:rFonts w:cs="B Nazanin" w:hint="cs"/>
          <w:sz w:val="24"/>
          <w:szCs w:val="24"/>
          <w:rtl/>
          <w:lang w:bidi="fa-IR"/>
        </w:rPr>
        <w:t>ی</w:t>
      </w:r>
      <w:r w:rsidR="009C010B" w:rsidRPr="009C010B">
        <w:rPr>
          <w:rFonts w:cs="B Nazanin" w:hint="eastAsia"/>
          <w:sz w:val="24"/>
          <w:szCs w:val="24"/>
          <w:rtl/>
          <w:lang w:bidi="fa-IR"/>
        </w:rPr>
        <w:t>ند</w:t>
      </w:r>
      <w:r w:rsidR="009C010B" w:rsidRPr="009C010B">
        <w:rPr>
          <w:rFonts w:cs="B Nazanin"/>
          <w:sz w:val="24"/>
          <w:szCs w:val="24"/>
          <w:rtl/>
          <w:lang w:bidi="fa-IR"/>
        </w:rPr>
        <w:t xml:space="preserve"> مد</w:t>
      </w:r>
      <w:r w:rsidR="009C010B" w:rsidRPr="009C010B">
        <w:rPr>
          <w:rFonts w:cs="B Nazanin" w:hint="cs"/>
          <w:sz w:val="24"/>
          <w:szCs w:val="24"/>
          <w:rtl/>
          <w:lang w:bidi="fa-IR"/>
        </w:rPr>
        <w:t>ی</w:t>
      </w:r>
      <w:r w:rsidR="009C010B" w:rsidRPr="009C010B">
        <w:rPr>
          <w:rFonts w:cs="B Nazanin" w:hint="eastAsia"/>
          <w:sz w:val="24"/>
          <w:szCs w:val="24"/>
          <w:rtl/>
          <w:lang w:bidi="fa-IR"/>
        </w:rPr>
        <w:t>ر</w:t>
      </w:r>
      <w:r w:rsidR="009C010B" w:rsidRPr="009C010B">
        <w:rPr>
          <w:rFonts w:cs="B Nazanin" w:hint="cs"/>
          <w:sz w:val="24"/>
          <w:szCs w:val="24"/>
          <w:rtl/>
          <w:lang w:bidi="fa-IR"/>
        </w:rPr>
        <w:t>ی</w:t>
      </w:r>
      <w:r w:rsidR="009C010B" w:rsidRPr="009C010B">
        <w:rPr>
          <w:rFonts w:cs="B Nazanin" w:hint="eastAsia"/>
          <w:sz w:val="24"/>
          <w:szCs w:val="24"/>
          <w:rtl/>
          <w:lang w:bidi="fa-IR"/>
        </w:rPr>
        <w:t>ت</w:t>
      </w:r>
      <w:r w:rsidR="009C010B" w:rsidRPr="009C010B">
        <w:rPr>
          <w:rFonts w:cs="B Nazanin"/>
          <w:sz w:val="24"/>
          <w:szCs w:val="24"/>
          <w:rtl/>
          <w:lang w:bidi="fa-IR"/>
        </w:rPr>
        <w:t xml:space="preserve"> ر</w:t>
      </w:r>
      <w:r w:rsidR="009C010B" w:rsidRPr="009C010B">
        <w:rPr>
          <w:rFonts w:cs="B Nazanin" w:hint="cs"/>
          <w:sz w:val="24"/>
          <w:szCs w:val="24"/>
          <w:rtl/>
          <w:lang w:bidi="fa-IR"/>
        </w:rPr>
        <w:t>ی</w:t>
      </w:r>
      <w:r w:rsidR="009C010B" w:rsidRPr="009C010B">
        <w:rPr>
          <w:rFonts w:cs="B Nazanin" w:hint="eastAsia"/>
          <w:sz w:val="24"/>
          <w:szCs w:val="24"/>
          <w:rtl/>
          <w:lang w:bidi="fa-IR"/>
        </w:rPr>
        <w:t>سک</w:t>
      </w:r>
      <w:r w:rsidR="009C010B" w:rsidRPr="009C010B">
        <w:rPr>
          <w:rFonts w:cs="B Nazanin"/>
          <w:sz w:val="24"/>
          <w:szCs w:val="24"/>
          <w:rtl/>
          <w:lang w:bidi="fa-IR"/>
        </w:rPr>
        <w:t xml:space="preserve"> (منبع: طبق مهندس</w:t>
      </w:r>
      <w:r w:rsidR="009C010B" w:rsidRPr="009C010B">
        <w:rPr>
          <w:rFonts w:cs="B Nazanin" w:hint="cs"/>
          <w:sz w:val="24"/>
          <w:szCs w:val="24"/>
          <w:rtl/>
          <w:lang w:bidi="fa-IR"/>
        </w:rPr>
        <w:t>ی</w:t>
      </w:r>
      <w:r w:rsidR="009C010B" w:rsidRPr="009C010B">
        <w:rPr>
          <w:rFonts w:cs="B Nazanin"/>
          <w:sz w:val="24"/>
          <w:szCs w:val="24"/>
          <w:rtl/>
          <w:lang w:bidi="fa-IR"/>
        </w:rPr>
        <w:t xml:space="preserve"> ر</w:t>
      </w:r>
      <w:r w:rsidR="009C010B" w:rsidRPr="009C010B">
        <w:rPr>
          <w:rFonts w:cs="B Nazanin" w:hint="cs"/>
          <w:sz w:val="24"/>
          <w:szCs w:val="24"/>
          <w:rtl/>
          <w:lang w:bidi="fa-IR"/>
        </w:rPr>
        <w:t>ی</w:t>
      </w:r>
      <w:r w:rsidR="009C010B" w:rsidRPr="009C010B">
        <w:rPr>
          <w:rFonts w:cs="B Nazanin" w:hint="eastAsia"/>
          <w:sz w:val="24"/>
          <w:szCs w:val="24"/>
          <w:rtl/>
          <w:lang w:bidi="fa-IR"/>
        </w:rPr>
        <w:t>سک،</w:t>
      </w:r>
      <w:r w:rsidR="009C010B" w:rsidRPr="009C010B">
        <w:rPr>
          <w:rFonts w:cs="B Nazanin"/>
          <w:sz w:val="24"/>
          <w:szCs w:val="24"/>
          <w:rtl/>
          <w:lang w:bidi="fa-IR"/>
        </w:rPr>
        <w:t xml:space="preserve"> 2023؛ ا</w:t>
      </w:r>
      <w:r w:rsidR="009C010B" w:rsidRPr="009C010B">
        <w:rPr>
          <w:rFonts w:cs="B Nazanin" w:hint="cs"/>
          <w:sz w:val="24"/>
          <w:szCs w:val="24"/>
          <w:rtl/>
          <w:lang w:bidi="fa-IR"/>
        </w:rPr>
        <w:t>ی</w:t>
      </w:r>
      <w:r w:rsidR="009C010B" w:rsidRPr="009C010B">
        <w:rPr>
          <w:rFonts w:cs="B Nazanin" w:hint="eastAsia"/>
          <w:sz w:val="24"/>
          <w:szCs w:val="24"/>
          <w:rtl/>
          <w:lang w:bidi="fa-IR"/>
        </w:rPr>
        <w:t>زو</w:t>
      </w:r>
      <w:r w:rsidR="009C010B" w:rsidRPr="009C010B">
        <w:rPr>
          <w:rFonts w:cs="B Nazanin"/>
          <w:sz w:val="24"/>
          <w:szCs w:val="24"/>
          <w:rtl/>
          <w:lang w:bidi="fa-IR"/>
        </w:rPr>
        <w:t>، 2023</w:t>
      </w:r>
      <w:r w:rsidR="009C010B" w:rsidRPr="009C010B">
        <w:rPr>
          <w:rFonts w:asciiTheme="majorBidi" w:hAnsiTheme="majorBidi" w:cstheme="majorBidi"/>
          <w:lang w:bidi="fa-IR"/>
        </w:rPr>
        <w:t>a,</w:t>
      </w:r>
      <w:r w:rsidR="009C010B" w:rsidRPr="009C010B">
        <w:rPr>
          <w:rFonts w:cs="B Nazanin"/>
          <w:lang w:bidi="fa-IR"/>
        </w:rPr>
        <w:t xml:space="preserve"> </w:t>
      </w:r>
      <w:r w:rsidR="009C010B" w:rsidRPr="009C010B">
        <w:rPr>
          <w:rFonts w:asciiTheme="majorBidi" w:hAnsiTheme="majorBidi" w:cstheme="majorBidi"/>
          <w:lang w:bidi="fa-IR"/>
        </w:rPr>
        <w:t>b, c</w:t>
      </w:r>
      <w:r w:rsidR="009C010B" w:rsidRPr="009C010B">
        <w:rPr>
          <w:rFonts w:cs="B Nazanin"/>
          <w:sz w:val="24"/>
          <w:szCs w:val="24"/>
          <w:rtl/>
          <w:lang w:bidi="fa-IR"/>
        </w:rPr>
        <w:t>)</w:t>
      </w:r>
    </w:p>
    <w:p w14:paraId="5D67409D" w14:textId="7FEF40B1" w:rsidR="00A167D9" w:rsidRPr="00A167D9" w:rsidRDefault="00A167D9" w:rsidP="00A167D9">
      <w:pPr>
        <w:rPr>
          <w:rFonts w:cs="B Nazanin"/>
          <w:sz w:val="28"/>
          <w:szCs w:val="28"/>
          <w:lang w:bidi="fa-IR"/>
        </w:rPr>
      </w:pPr>
      <w:r w:rsidRPr="00A167D9">
        <w:rPr>
          <w:rFonts w:cs="B Nazanin"/>
          <w:sz w:val="28"/>
          <w:szCs w:val="28"/>
          <w:rtl/>
          <w:lang w:bidi="fa-IR"/>
        </w:rPr>
        <w:t>فرآ</w:t>
      </w:r>
      <w:r w:rsidRPr="00A167D9">
        <w:rPr>
          <w:rFonts w:cs="B Nazanin" w:hint="cs"/>
          <w:sz w:val="28"/>
          <w:szCs w:val="28"/>
          <w:rtl/>
          <w:lang w:bidi="fa-IR"/>
        </w:rPr>
        <w:t>ی</w:t>
      </w:r>
      <w:r w:rsidRPr="00A167D9">
        <w:rPr>
          <w:rFonts w:cs="B Nazanin" w:hint="eastAsia"/>
          <w:sz w:val="28"/>
          <w:szCs w:val="28"/>
          <w:rtl/>
          <w:lang w:bidi="fa-IR"/>
        </w:rPr>
        <w:t>ند</w:t>
      </w:r>
      <w:r w:rsidRPr="00A167D9">
        <w:rPr>
          <w:rFonts w:cs="B Nazanin"/>
          <w:sz w:val="28"/>
          <w:szCs w:val="28"/>
          <w:rtl/>
          <w:lang w:bidi="fa-IR"/>
        </w:rPr>
        <w:t xml:space="preserve"> مد</w:t>
      </w:r>
      <w:r w:rsidRPr="00A167D9">
        <w:rPr>
          <w:rFonts w:cs="B Nazanin" w:hint="cs"/>
          <w:sz w:val="28"/>
          <w:szCs w:val="28"/>
          <w:rtl/>
          <w:lang w:bidi="fa-IR"/>
        </w:rPr>
        <w:t>ی</w:t>
      </w:r>
      <w:r w:rsidRPr="00A167D9">
        <w:rPr>
          <w:rFonts w:cs="B Nazanin" w:hint="eastAsia"/>
          <w:sz w:val="28"/>
          <w:szCs w:val="28"/>
          <w:rtl/>
          <w:lang w:bidi="fa-IR"/>
        </w:rPr>
        <w:t>ر</w:t>
      </w:r>
      <w:r w:rsidRPr="00A167D9">
        <w:rPr>
          <w:rFonts w:cs="B Nazanin" w:hint="cs"/>
          <w:sz w:val="28"/>
          <w:szCs w:val="28"/>
          <w:rtl/>
          <w:lang w:bidi="fa-IR"/>
        </w:rPr>
        <w:t>ی</w:t>
      </w:r>
      <w:r w:rsidRPr="00A167D9">
        <w:rPr>
          <w:rFonts w:cs="B Nazanin" w:hint="eastAsia"/>
          <w:sz w:val="28"/>
          <w:szCs w:val="28"/>
          <w:rtl/>
          <w:lang w:bidi="fa-IR"/>
        </w:rPr>
        <w:t>ت</w:t>
      </w:r>
      <w:r w:rsidRPr="00A167D9">
        <w:rPr>
          <w:rFonts w:cs="B Nazanin"/>
          <w:sz w:val="28"/>
          <w:szCs w:val="28"/>
          <w:rtl/>
          <w:lang w:bidi="fa-IR"/>
        </w:rPr>
        <w:t xml:space="preserve"> ر</w:t>
      </w:r>
      <w:r w:rsidRPr="00A167D9">
        <w:rPr>
          <w:rFonts w:cs="B Nazanin" w:hint="cs"/>
          <w:sz w:val="28"/>
          <w:szCs w:val="28"/>
          <w:rtl/>
          <w:lang w:bidi="fa-IR"/>
        </w:rPr>
        <w:t>ی</w:t>
      </w:r>
      <w:r w:rsidRPr="00A167D9">
        <w:rPr>
          <w:rFonts w:cs="B Nazanin" w:hint="eastAsia"/>
          <w:sz w:val="28"/>
          <w:szCs w:val="28"/>
          <w:rtl/>
          <w:lang w:bidi="fa-IR"/>
        </w:rPr>
        <w:t>سک</w:t>
      </w:r>
      <w:r w:rsidRPr="00A167D9">
        <w:rPr>
          <w:rFonts w:cs="B Nazanin"/>
          <w:sz w:val="28"/>
          <w:szCs w:val="28"/>
          <w:rtl/>
          <w:lang w:bidi="fa-IR"/>
        </w:rPr>
        <w:t xml:space="preserve"> مطابق با </w:t>
      </w:r>
      <w:r>
        <w:rPr>
          <w:rFonts w:cs="B Nazanin" w:hint="cs"/>
          <w:sz w:val="28"/>
          <w:szCs w:val="28"/>
          <w:rtl/>
          <w:lang w:bidi="fa-IR"/>
        </w:rPr>
        <w:t xml:space="preserve">ایزو </w:t>
      </w:r>
      <w:bookmarkStart w:id="54" w:name="_Hlk174175657"/>
      <w:r>
        <w:rPr>
          <w:rFonts w:cs="B Nazanin" w:hint="cs"/>
          <w:sz w:val="28"/>
          <w:szCs w:val="28"/>
          <w:rtl/>
          <w:lang w:bidi="fa-IR"/>
        </w:rPr>
        <w:t>31000</w:t>
      </w:r>
      <w:bookmarkEnd w:id="54"/>
      <w:r w:rsidRPr="00A167D9">
        <w:rPr>
          <w:rFonts w:cs="B Nazanin"/>
          <w:sz w:val="28"/>
          <w:szCs w:val="28"/>
          <w:rtl/>
          <w:lang w:bidi="fa-IR"/>
        </w:rPr>
        <w:t xml:space="preserve"> به عنوان </w:t>
      </w:r>
      <w:r w:rsidRPr="00A167D9">
        <w:rPr>
          <w:rFonts w:cs="B Nazanin" w:hint="cs"/>
          <w:sz w:val="28"/>
          <w:szCs w:val="28"/>
          <w:rtl/>
          <w:lang w:bidi="fa-IR"/>
        </w:rPr>
        <w:t>ی</w:t>
      </w:r>
      <w:r w:rsidRPr="00A167D9">
        <w:rPr>
          <w:rFonts w:cs="B Nazanin" w:hint="eastAsia"/>
          <w:sz w:val="28"/>
          <w:szCs w:val="28"/>
          <w:rtl/>
          <w:lang w:bidi="fa-IR"/>
        </w:rPr>
        <w:t>ک</w:t>
      </w:r>
      <w:r w:rsidRPr="00A167D9">
        <w:rPr>
          <w:rFonts w:cs="B Nazanin"/>
          <w:sz w:val="28"/>
          <w:szCs w:val="28"/>
          <w:rtl/>
          <w:lang w:bidi="fa-IR"/>
        </w:rPr>
        <w:t xml:space="preserve"> رو</w:t>
      </w:r>
      <w:r w:rsidRPr="00A167D9">
        <w:rPr>
          <w:rFonts w:cs="B Nazanin" w:hint="cs"/>
          <w:sz w:val="28"/>
          <w:szCs w:val="28"/>
          <w:rtl/>
          <w:lang w:bidi="fa-IR"/>
        </w:rPr>
        <w:t>ی</w:t>
      </w:r>
      <w:r w:rsidRPr="00A167D9">
        <w:rPr>
          <w:rFonts w:cs="B Nazanin" w:hint="eastAsia"/>
          <w:sz w:val="28"/>
          <w:szCs w:val="28"/>
          <w:rtl/>
          <w:lang w:bidi="fa-IR"/>
        </w:rPr>
        <w:t>کرد</w:t>
      </w:r>
      <w:r w:rsidRPr="00A167D9">
        <w:rPr>
          <w:rFonts w:cs="B Nazanin"/>
          <w:sz w:val="28"/>
          <w:szCs w:val="28"/>
          <w:rtl/>
          <w:lang w:bidi="fa-IR"/>
        </w:rPr>
        <w:t xml:space="preserve"> گام به گام تعر</w:t>
      </w:r>
      <w:r w:rsidRPr="00A167D9">
        <w:rPr>
          <w:rFonts w:cs="B Nazanin" w:hint="cs"/>
          <w:sz w:val="28"/>
          <w:szCs w:val="28"/>
          <w:rtl/>
          <w:lang w:bidi="fa-IR"/>
        </w:rPr>
        <w:t>ی</w:t>
      </w:r>
      <w:r w:rsidRPr="00A167D9">
        <w:rPr>
          <w:rFonts w:cs="B Nazanin" w:hint="eastAsia"/>
          <w:sz w:val="28"/>
          <w:szCs w:val="28"/>
          <w:rtl/>
          <w:lang w:bidi="fa-IR"/>
        </w:rPr>
        <w:t>ف</w:t>
      </w:r>
      <w:r w:rsidRPr="00A167D9">
        <w:rPr>
          <w:rFonts w:cs="B Nazanin"/>
          <w:sz w:val="28"/>
          <w:szCs w:val="28"/>
          <w:rtl/>
          <w:lang w:bidi="fa-IR"/>
        </w:rPr>
        <w:t xml:space="preserve"> م</w:t>
      </w:r>
      <w:r w:rsidRPr="00A167D9">
        <w:rPr>
          <w:rFonts w:cs="B Nazanin" w:hint="cs"/>
          <w:sz w:val="28"/>
          <w:szCs w:val="28"/>
          <w:rtl/>
          <w:lang w:bidi="fa-IR"/>
        </w:rPr>
        <w:t>ی‌</w:t>
      </w:r>
      <w:r w:rsidRPr="00A167D9">
        <w:rPr>
          <w:rFonts w:cs="B Nazanin" w:hint="eastAsia"/>
          <w:sz w:val="28"/>
          <w:szCs w:val="28"/>
          <w:rtl/>
          <w:lang w:bidi="fa-IR"/>
        </w:rPr>
        <w:t>شود</w:t>
      </w:r>
      <w:r w:rsidRPr="00A167D9">
        <w:rPr>
          <w:rFonts w:cs="B Nazanin"/>
          <w:sz w:val="28"/>
          <w:szCs w:val="28"/>
          <w:rtl/>
          <w:lang w:bidi="fa-IR"/>
        </w:rPr>
        <w:t>. بر اساس</w:t>
      </w:r>
      <w:r>
        <w:rPr>
          <w:rFonts w:cs="B Nazanin" w:hint="cs"/>
          <w:sz w:val="28"/>
          <w:szCs w:val="28"/>
          <w:rtl/>
          <w:lang w:bidi="fa-IR"/>
        </w:rPr>
        <w:t xml:space="preserve"> ایزو</w:t>
      </w:r>
      <w:r w:rsidRPr="00A167D9">
        <w:rPr>
          <w:rFonts w:cs="B Nazanin"/>
          <w:sz w:val="28"/>
          <w:szCs w:val="28"/>
          <w:rtl/>
          <w:lang w:bidi="fa-IR"/>
        </w:rPr>
        <w:t xml:space="preserve"> </w:t>
      </w:r>
      <w:r>
        <w:rPr>
          <w:rFonts w:cs="B Nazanin" w:hint="cs"/>
          <w:sz w:val="28"/>
          <w:szCs w:val="28"/>
          <w:rtl/>
          <w:lang w:bidi="fa-IR"/>
        </w:rPr>
        <w:t>31000</w:t>
      </w:r>
      <w:r w:rsidRPr="00A167D9">
        <w:rPr>
          <w:rFonts w:cs="B Nazanin"/>
          <w:sz w:val="28"/>
          <w:szCs w:val="28"/>
          <w:rtl/>
          <w:lang w:bidi="fa-IR"/>
        </w:rPr>
        <w:t>، فرآ</w:t>
      </w:r>
      <w:r w:rsidRPr="00A167D9">
        <w:rPr>
          <w:rFonts w:cs="B Nazanin" w:hint="cs"/>
          <w:sz w:val="28"/>
          <w:szCs w:val="28"/>
          <w:rtl/>
          <w:lang w:bidi="fa-IR"/>
        </w:rPr>
        <w:t>ی</w:t>
      </w:r>
      <w:r w:rsidRPr="00A167D9">
        <w:rPr>
          <w:rFonts w:cs="B Nazanin" w:hint="eastAsia"/>
          <w:sz w:val="28"/>
          <w:szCs w:val="28"/>
          <w:rtl/>
          <w:lang w:bidi="fa-IR"/>
        </w:rPr>
        <w:t>ند</w:t>
      </w:r>
      <w:r w:rsidRPr="00A167D9">
        <w:rPr>
          <w:rFonts w:cs="B Nazanin"/>
          <w:sz w:val="28"/>
          <w:szCs w:val="28"/>
          <w:rtl/>
          <w:lang w:bidi="fa-IR"/>
        </w:rPr>
        <w:t xml:space="preserve"> کل</w:t>
      </w:r>
      <w:r w:rsidRPr="00A167D9">
        <w:rPr>
          <w:rFonts w:cs="B Nazanin" w:hint="cs"/>
          <w:sz w:val="28"/>
          <w:szCs w:val="28"/>
          <w:rtl/>
          <w:lang w:bidi="fa-IR"/>
        </w:rPr>
        <w:t>ی</w:t>
      </w:r>
      <w:r w:rsidRPr="00A167D9">
        <w:rPr>
          <w:rFonts w:cs="B Nazanin"/>
          <w:sz w:val="28"/>
          <w:szCs w:val="28"/>
          <w:rtl/>
          <w:lang w:bidi="fa-IR"/>
        </w:rPr>
        <w:t xml:space="preserve"> مد</w:t>
      </w:r>
      <w:r w:rsidRPr="00A167D9">
        <w:rPr>
          <w:rFonts w:cs="B Nazanin" w:hint="cs"/>
          <w:sz w:val="28"/>
          <w:szCs w:val="28"/>
          <w:rtl/>
          <w:lang w:bidi="fa-IR"/>
        </w:rPr>
        <w:t>ی</w:t>
      </w:r>
      <w:r w:rsidRPr="00A167D9">
        <w:rPr>
          <w:rFonts w:cs="B Nazanin" w:hint="eastAsia"/>
          <w:sz w:val="28"/>
          <w:szCs w:val="28"/>
          <w:rtl/>
          <w:lang w:bidi="fa-IR"/>
        </w:rPr>
        <w:t>ر</w:t>
      </w:r>
      <w:r w:rsidRPr="00A167D9">
        <w:rPr>
          <w:rFonts w:cs="B Nazanin" w:hint="cs"/>
          <w:sz w:val="28"/>
          <w:szCs w:val="28"/>
          <w:rtl/>
          <w:lang w:bidi="fa-IR"/>
        </w:rPr>
        <w:t>ی</w:t>
      </w:r>
      <w:r w:rsidRPr="00A167D9">
        <w:rPr>
          <w:rFonts w:cs="B Nazanin" w:hint="eastAsia"/>
          <w:sz w:val="28"/>
          <w:szCs w:val="28"/>
          <w:rtl/>
          <w:lang w:bidi="fa-IR"/>
        </w:rPr>
        <w:t>ت</w:t>
      </w:r>
      <w:r w:rsidRPr="00A167D9">
        <w:rPr>
          <w:rFonts w:cs="B Nazanin"/>
          <w:sz w:val="28"/>
          <w:szCs w:val="28"/>
          <w:rtl/>
          <w:lang w:bidi="fa-IR"/>
        </w:rPr>
        <w:t xml:space="preserve"> ر</w:t>
      </w:r>
      <w:r w:rsidRPr="00A167D9">
        <w:rPr>
          <w:rFonts w:cs="B Nazanin" w:hint="cs"/>
          <w:sz w:val="28"/>
          <w:szCs w:val="28"/>
          <w:rtl/>
          <w:lang w:bidi="fa-IR"/>
        </w:rPr>
        <w:t>ی</w:t>
      </w:r>
      <w:r w:rsidRPr="00A167D9">
        <w:rPr>
          <w:rFonts w:cs="B Nazanin" w:hint="eastAsia"/>
          <w:sz w:val="28"/>
          <w:szCs w:val="28"/>
          <w:rtl/>
          <w:lang w:bidi="fa-IR"/>
        </w:rPr>
        <w:t>سک</w:t>
      </w:r>
      <w:r w:rsidRPr="00A167D9">
        <w:rPr>
          <w:rFonts w:cs="B Nazanin"/>
          <w:sz w:val="28"/>
          <w:szCs w:val="28"/>
          <w:rtl/>
          <w:lang w:bidi="fa-IR"/>
        </w:rPr>
        <w:t xml:space="preserve"> شامل مراحل ز</w:t>
      </w:r>
      <w:r w:rsidRPr="00A167D9">
        <w:rPr>
          <w:rFonts w:cs="B Nazanin" w:hint="cs"/>
          <w:sz w:val="28"/>
          <w:szCs w:val="28"/>
          <w:rtl/>
          <w:lang w:bidi="fa-IR"/>
        </w:rPr>
        <w:t>ی</w:t>
      </w:r>
      <w:r w:rsidRPr="00A167D9">
        <w:rPr>
          <w:rFonts w:cs="B Nazanin" w:hint="eastAsia"/>
          <w:sz w:val="28"/>
          <w:szCs w:val="28"/>
          <w:rtl/>
          <w:lang w:bidi="fa-IR"/>
        </w:rPr>
        <w:t>ر</w:t>
      </w:r>
      <w:r w:rsidRPr="00A167D9">
        <w:rPr>
          <w:rFonts w:cs="B Nazanin"/>
          <w:sz w:val="28"/>
          <w:szCs w:val="28"/>
          <w:rtl/>
          <w:lang w:bidi="fa-IR"/>
        </w:rPr>
        <w:t xml:space="preserve"> است (مهندس</w:t>
      </w:r>
      <w:r w:rsidRPr="00A167D9">
        <w:rPr>
          <w:rFonts w:cs="B Nazanin" w:hint="cs"/>
          <w:sz w:val="28"/>
          <w:szCs w:val="28"/>
          <w:rtl/>
          <w:lang w:bidi="fa-IR"/>
        </w:rPr>
        <w:t>ی</w:t>
      </w:r>
      <w:r w:rsidRPr="00A167D9">
        <w:rPr>
          <w:rFonts w:cs="B Nazanin"/>
          <w:sz w:val="28"/>
          <w:szCs w:val="28"/>
          <w:rtl/>
          <w:lang w:bidi="fa-IR"/>
        </w:rPr>
        <w:t xml:space="preserve"> ر</w:t>
      </w:r>
      <w:r w:rsidRPr="00A167D9">
        <w:rPr>
          <w:rFonts w:cs="B Nazanin" w:hint="cs"/>
          <w:sz w:val="28"/>
          <w:szCs w:val="28"/>
          <w:rtl/>
          <w:lang w:bidi="fa-IR"/>
        </w:rPr>
        <w:t>ی</w:t>
      </w:r>
      <w:r w:rsidRPr="00A167D9">
        <w:rPr>
          <w:rFonts w:cs="B Nazanin" w:hint="eastAsia"/>
          <w:sz w:val="28"/>
          <w:szCs w:val="28"/>
          <w:rtl/>
          <w:lang w:bidi="fa-IR"/>
        </w:rPr>
        <w:t>سک</w:t>
      </w:r>
      <w:r w:rsidRPr="00A167D9">
        <w:rPr>
          <w:rFonts w:cs="B Nazanin"/>
          <w:sz w:val="28"/>
          <w:szCs w:val="28"/>
          <w:rtl/>
          <w:lang w:bidi="fa-IR"/>
        </w:rPr>
        <w:t xml:space="preserve">، 2023؛ </w:t>
      </w:r>
      <w:r>
        <w:rPr>
          <w:rFonts w:cs="B Nazanin" w:hint="cs"/>
          <w:sz w:val="28"/>
          <w:szCs w:val="28"/>
          <w:rtl/>
          <w:lang w:bidi="fa-IR"/>
        </w:rPr>
        <w:t>ایزو</w:t>
      </w:r>
      <w:r w:rsidRPr="002E51C6">
        <w:rPr>
          <w:rFonts w:cs="B Nazanin"/>
          <w:sz w:val="28"/>
          <w:szCs w:val="28"/>
          <w:rtl/>
          <w:lang w:bidi="fa-IR"/>
        </w:rPr>
        <w:t>، 2023</w:t>
      </w:r>
      <w:r w:rsidRPr="002E51C6">
        <w:rPr>
          <w:rFonts w:asciiTheme="majorBidi" w:hAnsiTheme="majorBidi" w:cstheme="majorBidi"/>
          <w:sz w:val="24"/>
          <w:szCs w:val="24"/>
          <w:lang w:bidi="fa-IR"/>
        </w:rPr>
        <w:t>a</w:t>
      </w:r>
      <w:r w:rsidRPr="002E51C6">
        <w:rPr>
          <w:rFonts w:asciiTheme="majorBidi" w:hAnsiTheme="majorBidi" w:cstheme="majorBidi"/>
          <w:sz w:val="24"/>
          <w:szCs w:val="24"/>
          <w:rtl/>
          <w:lang w:bidi="fa-IR"/>
        </w:rPr>
        <w:t xml:space="preserve">، </w:t>
      </w:r>
      <w:r w:rsidRPr="002E51C6">
        <w:rPr>
          <w:rFonts w:asciiTheme="majorBidi" w:hAnsiTheme="majorBidi" w:cstheme="majorBidi"/>
          <w:sz w:val="24"/>
          <w:szCs w:val="24"/>
          <w:lang w:bidi="fa-IR"/>
        </w:rPr>
        <w:t>b</w:t>
      </w:r>
      <w:r w:rsidRPr="002E51C6">
        <w:rPr>
          <w:rFonts w:asciiTheme="majorBidi" w:hAnsiTheme="majorBidi" w:cstheme="majorBidi"/>
          <w:sz w:val="24"/>
          <w:szCs w:val="24"/>
          <w:rtl/>
          <w:lang w:bidi="fa-IR"/>
        </w:rPr>
        <w:t xml:space="preserve">، </w:t>
      </w:r>
      <w:r w:rsidRPr="002E51C6">
        <w:rPr>
          <w:rFonts w:asciiTheme="majorBidi" w:hAnsiTheme="majorBidi" w:cstheme="majorBidi"/>
          <w:sz w:val="24"/>
          <w:szCs w:val="24"/>
          <w:lang w:bidi="fa-IR"/>
        </w:rPr>
        <w:t>c</w:t>
      </w:r>
      <w:r w:rsidRPr="00A167D9">
        <w:rPr>
          <w:rFonts w:cs="B Nazanin"/>
          <w:sz w:val="28"/>
          <w:szCs w:val="28"/>
          <w:rtl/>
          <w:lang w:bidi="fa-IR"/>
        </w:rPr>
        <w:t xml:space="preserve"> ؛ شکل 10.3 را بب</w:t>
      </w:r>
      <w:r w:rsidRPr="00A167D9">
        <w:rPr>
          <w:rFonts w:cs="B Nazanin" w:hint="cs"/>
          <w:sz w:val="28"/>
          <w:szCs w:val="28"/>
          <w:rtl/>
          <w:lang w:bidi="fa-IR"/>
        </w:rPr>
        <w:t>ی</w:t>
      </w:r>
      <w:r w:rsidRPr="00A167D9">
        <w:rPr>
          <w:rFonts w:cs="B Nazanin" w:hint="eastAsia"/>
          <w:sz w:val="28"/>
          <w:szCs w:val="28"/>
          <w:rtl/>
          <w:lang w:bidi="fa-IR"/>
        </w:rPr>
        <w:t>ن</w:t>
      </w:r>
      <w:r w:rsidRPr="00A167D9">
        <w:rPr>
          <w:rFonts w:cs="B Nazanin" w:hint="cs"/>
          <w:sz w:val="28"/>
          <w:szCs w:val="28"/>
          <w:rtl/>
          <w:lang w:bidi="fa-IR"/>
        </w:rPr>
        <w:t>ی</w:t>
      </w:r>
      <w:r w:rsidRPr="00A167D9">
        <w:rPr>
          <w:rFonts w:cs="B Nazanin" w:hint="eastAsia"/>
          <w:sz w:val="28"/>
          <w:szCs w:val="28"/>
          <w:rtl/>
          <w:lang w:bidi="fa-IR"/>
        </w:rPr>
        <w:t>د</w:t>
      </w:r>
      <w:r w:rsidRPr="00A167D9">
        <w:rPr>
          <w:rFonts w:cs="B Nazanin"/>
          <w:sz w:val="28"/>
          <w:szCs w:val="28"/>
          <w:rtl/>
          <w:lang w:bidi="fa-IR"/>
        </w:rPr>
        <w:t xml:space="preserve">): </w:t>
      </w:r>
    </w:p>
    <w:p w14:paraId="00CED037" w14:textId="7A7B0B23" w:rsidR="002E51C6" w:rsidRDefault="002E51C6" w:rsidP="0004024E">
      <w:pPr>
        <w:pStyle w:val="ListParagraph"/>
        <w:numPr>
          <w:ilvl w:val="0"/>
          <w:numId w:val="56"/>
        </w:numPr>
        <w:rPr>
          <w:rFonts w:cs="B Nazanin"/>
          <w:sz w:val="28"/>
          <w:szCs w:val="28"/>
          <w:lang w:bidi="fa-IR"/>
        </w:rPr>
      </w:pPr>
      <w:r w:rsidRPr="002E51C6">
        <w:rPr>
          <w:rFonts w:cs="B Nazanin"/>
          <w:sz w:val="28"/>
          <w:szCs w:val="28"/>
          <w:rtl/>
          <w:lang w:bidi="fa-IR"/>
        </w:rPr>
        <w:t>تع</w:t>
      </w:r>
      <w:r w:rsidRPr="002E51C6">
        <w:rPr>
          <w:rFonts w:cs="B Nazanin" w:hint="cs"/>
          <w:sz w:val="28"/>
          <w:szCs w:val="28"/>
          <w:rtl/>
          <w:lang w:bidi="fa-IR"/>
        </w:rPr>
        <w:t>یی</w:t>
      </w:r>
      <w:r w:rsidRPr="002E51C6">
        <w:rPr>
          <w:rFonts w:cs="B Nazanin" w:hint="eastAsia"/>
          <w:sz w:val="28"/>
          <w:szCs w:val="28"/>
          <w:rtl/>
          <w:lang w:bidi="fa-IR"/>
        </w:rPr>
        <w:t>ن</w:t>
      </w:r>
      <w:r w:rsidRPr="002E51C6">
        <w:rPr>
          <w:rFonts w:cs="B Nazanin"/>
          <w:sz w:val="28"/>
          <w:szCs w:val="28"/>
          <w:rtl/>
          <w:lang w:bidi="fa-IR"/>
        </w:rPr>
        <w:t xml:space="preserve"> زم</w:t>
      </w:r>
      <w:r w:rsidRPr="002E51C6">
        <w:rPr>
          <w:rFonts w:cs="B Nazanin" w:hint="cs"/>
          <w:sz w:val="28"/>
          <w:szCs w:val="28"/>
          <w:rtl/>
          <w:lang w:bidi="fa-IR"/>
        </w:rPr>
        <w:t>ی</w:t>
      </w:r>
      <w:r w:rsidRPr="002E51C6">
        <w:rPr>
          <w:rFonts w:cs="B Nazanin" w:hint="eastAsia"/>
          <w:sz w:val="28"/>
          <w:szCs w:val="28"/>
          <w:rtl/>
          <w:lang w:bidi="fa-IR"/>
        </w:rPr>
        <w:t>نه</w:t>
      </w:r>
      <w:r w:rsidRPr="002E51C6">
        <w:rPr>
          <w:rFonts w:cs="B Nazanin"/>
          <w:sz w:val="28"/>
          <w:szCs w:val="28"/>
          <w:rtl/>
          <w:lang w:bidi="fa-IR"/>
        </w:rPr>
        <w:t>: بررس</w:t>
      </w:r>
      <w:r w:rsidRPr="002E51C6">
        <w:rPr>
          <w:rFonts w:cs="B Nazanin" w:hint="cs"/>
          <w:sz w:val="28"/>
          <w:szCs w:val="28"/>
          <w:rtl/>
          <w:lang w:bidi="fa-IR"/>
        </w:rPr>
        <w:t>ی</w:t>
      </w:r>
      <w:r w:rsidRPr="002E51C6">
        <w:rPr>
          <w:rFonts w:cs="B Nazanin"/>
          <w:sz w:val="28"/>
          <w:szCs w:val="28"/>
          <w:rtl/>
          <w:lang w:bidi="fa-IR"/>
        </w:rPr>
        <w:t xml:space="preserve"> اهداف استراتژ</w:t>
      </w:r>
      <w:r w:rsidRPr="002E51C6">
        <w:rPr>
          <w:rFonts w:cs="B Nazanin" w:hint="cs"/>
          <w:sz w:val="28"/>
          <w:szCs w:val="28"/>
          <w:rtl/>
          <w:lang w:bidi="fa-IR"/>
        </w:rPr>
        <w:t>ی</w:t>
      </w:r>
      <w:r w:rsidRPr="002E51C6">
        <w:rPr>
          <w:rFonts w:cs="B Nazanin" w:hint="eastAsia"/>
          <w:sz w:val="28"/>
          <w:szCs w:val="28"/>
          <w:rtl/>
          <w:lang w:bidi="fa-IR"/>
        </w:rPr>
        <w:t>ک،</w:t>
      </w:r>
      <w:r w:rsidRPr="002E51C6">
        <w:rPr>
          <w:rFonts w:cs="B Nazanin"/>
          <w:sz w:val="28"/>
          <w:szCs w:val="28"/>
          <w:rtl/>
          <w:lang w:bidi="fa-IR"/>
        </w:rPr>
        <w:t xml:space="preserve"> ذ</w:t>
      </w:r>
      <w:r w:rsidRPr="002E51C6">
        <w:rPr>
          <w:rFonts w:cs="B Nazanin" w:hint="cs"/>
          <w:sz w:val="28"/>
          <w:szCs w:val="28"/>
          <w:rtl/>
          <w:lang w:bidi="fa-IR"/>
        </w:rPr>
        <w:t>ی</w:t>
      </w:r>
      <w:r w:rsidRPr="002E51C6">
        <w:rPr>
          <w:rFonts w:cs="B Nazanin" w:hint="eastAsia"/>
          <w:sz w:val="28"/>
          <w:szCs w:val="28"/>
          <w:rtl/>
          <w:lang w:bidi="fa-IR"/>
        </w:rPr>
        <w:t>نفعان</w:t>
      </w:r>
      <w:r w:rsidRPr="002E51C6">
        <w:rPr>
          <w:rFonts w:cs="B Nazanin"/>
          <w:sz w:val="28"/>
          <w:szCs w:val="28"/>
          <w:rtl/>
          <w:lang w:bidi="fa-IR"/>
        </w:rPr>
        <w:t xml:space="preserve"> و عوامل تأث</w:t>
      </w:r>
      <w:r w:rsidRPr="002E51C6">
        <w:rPr>
          <w:rFonts w:cs="B Nazanin" w:hint="cs"/>
          <w:sz w:val="28"/>
          <w:szCs w:val="28"/>
          <w:rtl/>
          <w:lang w:bidi="fa-IR"/>
        </w:rPr>
        <w:t>ی</w:t>
      </w:r>
      <w:r w:rsidRPr="002E51C6">
        <w:rPr>
          <w:rFonts w:cs="B Nazanin" w:hint="eastAsia"/>
          <w:sz w:val="28"/>
          <w:szCs w:val="28"/>
          <w:rtl/>
          <w:lang w:bidi="fa-IR"/>
        </w:rPr>
        <w:t>رگذار</w:t>
      </w:r>
      <w:r w:rsidRPr="002E51C6">
        <w:rPr>
          <w:rFonts w:cs="B Nazanin"/>
          <w:sz w:val="28"/>
          <w:szCs w:val="28"/>
          <w:rtl/>
          <w:lang w:bidi="fa-IR"/>
        </w:rPr>
        <w:t xml:space="preserve"> داخل</w:t>
      </w:r>
      <w:r w:rsidRPr="002E51C6">
        <w:rPr>
          <w:rFonts w:cs="B Nazanin" w:hint="cs"/>
          <w:sz w:val="28"/>
          <w:szCs w:val="28"/>
          <w:rtl/>
          <w:lang w:bidi="fa-IR"/>
        </w:rPr>
        <w:t>ی</w:t>
      </w:r>
      <w:r w:rsidRPr="002E51C6">
        <w:rPr>
          <w:rFonts w:cs="B Nazanin"/>
          <w:sz w:val="28"/>
          <w:szCs w:val="28"/>
          <w:rtl/>
          <w:lang w:bidi="fa-IR"/>
        </w:rPr>
        <w:t xml:space="preserve"> و خارج</w:t>
      </w:r>
      <w:r w:rsidRPr="002E51C6">
        <w:rPr>
          <w:rFonts w:cs="B Nazanin" w:hint="cs"/>
          <w:sz w:val="28"/>
          <w:szCs w:val="28"/>
          <w:rtl/>
          <w:lang w:bidi="fa-IR"/>
        </w:rPr>
        <w:t>ی</w:t>
      </w:r>
      <w:r w:rsidRPr="002E51C6">
        <w:rPr>
          <w:rFonts w:cs="B Nazanin"/>
          <w:sz w:val="28"/>
          <w:szCs w:val="28"/>
          <w:rtl/>
          <w:lang w:bidi="fa-IR"/>
        </w:rPr>
        <w:t xml:space="preserve"> برا</w:t>
      </w:r>
      <w:r w:rsidRPr="002E51C6">
        <w:rPr>
          <w:rFonts w:cs="B Nazanin" w:hint="cs"/>
          <w:sz w:val="28"/>
          <w:szCs w:val="28"/>
          <w:rtl/>
          <w:lang w:bidi="fa-IR"/>
        </w:rPr>
        <w:t>ی</w:t>
      </w:r>
      <w:r w:rsidRPr="002E51C6">
        <w:rPr>
          <w:rFonts w:cs="B Nazanin"/>
          <w:sz w:val="28"/>
          <w:szCs w:val="28"/>
          <w:rtl/>
          <w:lang w:bidi="fa-IR"/>
        </w:rPr>
        <w:t xml:space="preserve"> نتا</w:t>
      </w:r>
      <w:r w:rsidRPr="002E51C6">
        <w:rPr>
          <w:rFonts w:cs="B Nazanin" w:hint="cs"/>
          <w:sz w:val="28"/>
          <w:szCs w:val="28"/>
          <w:rtl/>
          <w:lang w:bidi="fa-IR"/>
        </w:rPr>
        <w:t>ی</w:t>
      </w:r>
      <w:r w:rsidRPr="002E51C6">
        <w:rPr>
          <w:rFonts w:cs="B Nazanin" w:hint="eastAsia"/>
          <w:sz w:val="28"/>
          <w:szCs w:val="28"/>
          <w:rtl/>
          <w:lang w:bidi="fa-IR"/>
        </w:rPr>
        <w:t>ج</w:t>
      </w:r>
      <w:r w:rsidRPr="002E51C6">
        <w:rPr>
          <w:rFonts w:cs="B Nazanin"/>
          <w:sz w:val="28"/>
          <w:szCs w:val="28"/>
          <w:rtl/>
          <w:lang w:bidi="fa-IR"/>
        </w:rPr>
        <w:t xml:space="preserve"> کسب‌وکار، به منظور تع</w:t>
      </w:r>
      <w:r w:rsidRPr="002E51C6">
        <w:rPr>
          <w:rFonts w:cs="B Nazanin" w:hint="cs"/>
          <w:sz w:val="28"/>
          <w:szCs w:val="28"/>
          <w:rtl/>
          <w:lang w:bidi="fa-IR"/>
        </w:rPr>
        <w:t>یی</w:t>
      </w:r>
      <w:r w:rsidRPr="002E51C6">
        <w:rPr>
          <w:rFonts w:cs="B Nazanin" w:hint="eastAsia"/>
          <w:sz w:val="28"/>
          <w:szCs w:val="28"/>
          <w:rtl/>
          <w:lang w:bidi="fa-IR"/>
        </w:rPr>
        <w:t>ن</w:t>
      </w:r>
      <w:r w:rsidRPr="002E51C6">
        <w:rPr>
          <w:rFonts w:cs="B Nazanin"/>
          <w:sz w:val="28"/>
          <w:szCs w:val="28"/>
          <w:rtl/>
          <w:lang w:bidi="fa-IR"/>
        </w:rPr>
        <w:t xml:space="preserve"> محدوده و مرزها</w:t>
      </w:r>
      <w:r w:rsidRPr="002E51C6">
        <w:rPr>
          <w:rFonts w:cs="B Nazanin" w:hint="cs"/>
          <w:sz w:val="28"/>
          <w:szCs w:val="28"/>
          <w:rtl/>
          <w:lang w:bidi="fa-IR"/>
        </w:rPr>
        <w:t>ی</w:t>
      </w:r>
      <w:r w:rsidRPr="002E51C6">
        <w:rPr>
          <w:rFonts w:cs="B Nazanin"/>
          <w:sz w:val="28"/>
          <w:szCs w:val="28"/>
          <w:rtl/>
          <w:lang w:bidi="fa-IR"/>
        </w:rPr>
        <w:t xml:space="preserve"> فعال</w:t>
      </w:r>
      <w:r w:rsidRPr="002E51C6">
        <w:rPr>
          <w:rFonts w:cs="B Nazanin" w:hint="cs"/>
          <w:sz w:val="28"/>
          <w:szCs w:val="28"/>
          <w:rtl/>
          <w:lang w:bidi="fa-IR"/>
        </w:rPr>
        <w:t>ی</w:t>
      </w:r>
      <w:r w:rsidRPr="002E51C6">
        <w:rPr>
          <w:rFonts w:cs="B Nazanin" w:hint="eastAsia"/>
          <w:sz w:val="28"/>
          <w:szCs w:val="28"/>
          <w:rtl/>
          <w:lang w:bidi="fa-IR"/>
        </w:rPr>
        <w:t>ت‌ها</w:t>
      </w:r>
      <w:r w:rsidRPr="002E51C6">
        <w:rPr>
          <w:rFonts w:cs="B Nazanin" w:hint="cs"/>
          <w:sz w:val="28"/>
          <w:szCs w:val="28"/>
          <w:rtl/>
          <w:lang w:bidi="fa-IR"/>
        </w:rPr>
        <w:t>ی</w:t>
      </w:r>
      <w:r w:rsidRPr="002E51C6">
        <w:rPr>
          <w:rFonts w:cs="B Nazanin"/>
          <w:sz w:val="28"/>
          <w:szCs w:val="28"/>
          <w:rtl/>
          <w:lang w:bidi="fa-IR"/>
        </w:rPr>
        <w:t xml:space="preserve"> مد</w:t>
      </w:r>
      <w:r w:rsidRPr="002E51C6">
        <w:rPr>
          <w:rFonts w:cs="B Nazanin" w:hint="cs"/>
          <w:sz w:val="28"/>
          <w:szCs w:val="28"/>
          <w:rtl/>
          <w:lang w:bidi="fa-IR"/>
        </w:rPr>
        <w:t>ی</w:t>
      </w:r>
      <w:r w:rsidRPr="002E51C6">
        <w:rPr>
          <w:rFonts w:cs="B Nazanin" w:hint="eastAsia"/>
          <w:sz w:val="28"/>
          <w:szCs w:val="28"/>
          <w:rtl/>
          <w:lang w:bidi="fa-IR"/>
        </w:rPr>
        <w:t>ر</w:t>
      </w:r>
      <w:r w:rsidRPr="002E51C6">
        <w:rPr>
          <w:rFonts w:cs="B Nazanin" w:hint="cs"/>
          <w:sz w:val="28"/>
          <w:szCs w:val="28"/>
          <w:rtl/>
          <w:lang w:bidi="fa-IR"/>
        </w:rPr>
        <w:t>ی</w:t>
      </w:r>
      <w:r w:rsidRPr="002E51C6">
        <w:rPr>
          <w:rFonts w:cs="B Nazanin" w:hint="eastAsia"/>
          <w:sz w:val="28"/>
          <w:szCs w:val="28"/>
          <w:rtl/>
          <w:lang w:bidi="fa-IR"/>
        </w:rPr>
        <w:t>ت</w:t>
      </w:r>
      <w:r w:rsidRPr="002E51C6">
        <w:rPr>
          <w:rFonts w:cs="B Nazanin"/>
          <w:sz w:val="28"/>
          <w:szCs w:val="28"/>
          <w:rtl/>
          <w:lang w:bidi="fa-IR"/>
        </w:rPr>
        <w:t xml:space="preserve"> ر</w:t>
      </w:r>
      <w:r w:rsidRPr="002E51C6">
        <w:rPr>
          <w:rFonts w:cs="B Nazanin" w:hint="cs"/>
          <w:sz w:val="28"/>
          <w:szCs w:val="28"/>
          <w:rtl/>
          <w:lang w:bidi="fa-IR"/>
        </w:rPr>
        <w:t>ی</w:t>
      </w:r>
      <w:r w:rsidRPr="002E51C6">
        <w:rPr>
          <w:rFonts w:cs="B Nazanin" w:hint="eastAsia"/>
          <w:sz w:val="28"/>
          <w:szCs w:val="28"/>
          <w:rtl/>
          <w:lang w:bidi="fa-IR"/>
        </w:rPr>
        <w:t>سک</w:t>
      </w:r>
      <w:r w:rsidRPr="002E51C6">
        <w:rPr>
          <w:rFonts w:cs="B Nazanin"/>
          <w:sz w:val="28"/>
          <w:szCs w:val="28"/>
          <w:rtl/>
          <w:lang w:bidi="fa-IR"/>
        </w:rPr>
        <w:t xml:space="preserve"> (مهندس</w:t>
      </w:r>
      <w:r w:rsidRPr="002E51C6">
        <w:rPr>
          <w:rFonts w:cs="B Nazanin" w:hint="cs"/>
          <w:sz w:val="28"/>
          <w:szCs w:val="28"/>
          <w:rtl/>
          <w:lang w:bidi="fa-IR"/>
        </w:rPr>
        <w:t>ی</w:t>
      </w:r>
      <w:r w:rsidRPr="002E51C6">
        <w:rPr>
          <w:rFonts w:cs="B Nazanin"/>
          <w:sz w:val="28"/>
          <w:szCs w:val="28"/>
          <w:rtl/>
          <w:lang w:bidi="fa-IR"/>
        </w:rPr>
        <w:t xml:space="preserve"> ر</w:t>
      </w:r>
      <w:r w:rsidRPr="002E51C6">
        <w:rPr>
          <w:rFonts w:cs="B Nazanin" w:hint="cs"/>
          <w:sz w:val="28"/>
          <w:szCs w:val="28"/>
          <w:rtl/>
          <w:lang w:bidi="fa-IR"/>
        </w:rPr>
        <w:t>ی</w:t>
      </w:r>
      <w:r w:rsidRPr="002E51C6">
        <w:rPr>
          <w:rFonts w:cs="B Nazanin" w:hint="eastAsia"/>
          <w:sz w:val="28"/>
          <w:szCs w:val="28"/>
          <w:rtl/>
          <w:lang w:bidi="fa-IR"/>
        </w:rPr>
        <w:t>سک</w:t>
      </w:r>
      <w:r w:rsidRPr="002E51C6">
        <w:rPr>
          <w:rFonts w:cs="B Nazanin"/>
          <w:sz w:val="28"/>
          <w:szCs w:val="28"/>
          <w:rtl/>
          <w:lang w:bidi="fa-IR"/>
        </w:rPr>
        <w:t xml:space="preserve">، 2023؛ </w:t>
      </w:r>
      <w:r>
        <w:rPr>
          <w:rFonts w:cs="B Nazanin" w:hint="cs"/>
          <w:sz w:val="28"/>
          <w:szCs w:val="28"/>
          <w:rtl/>
          <w:lang w:bidi="fa-IR"/>
        </w:rPr>
        <w:t>ایزو</w:t>
      </w:r>
      <w:r w:rsidRPr="002E51C6">
        <w:rPr>
          <w:rFonts w:cs="B Nazanin"/>
          <w:sz w:val="28"/>
          <w:szCs w:val="28"/>
          <w:rtl/>
          <w:lang w:bidi="fa-IR"/>
        </w:rPr>
        <w:t>، 2023</w:t>
      </w:r>
      <w:r w:rsidRPr="002E51C6">
        <w:rPr>
          <w:rFonts w:asciiTheme="majorBidi" w:hAnsiTheme="majorBidi" w:cstheme="majorBidi"/>
          <w:sz w:val="24"/>
          <w:szCs w:val="24"/>
          <w:lang w:bidi="fa-IR"/>
        </w:rPr>
        <w:t>a</w:t>
      </w:r>
      <w:r w:rsidRPr="002E51C6">
        <w:rPr>
          <w:rFonts w:asciiTheme="majorBidi" w:hAnsiTheme="majorBidi" w:cstheme="majorBidi"/>
          <w:sz w:val="24"/>
          <w:szCs w:val="24"/>
          <w:rtl/>
          <w:lang w:bidi="fa-IR"/>
        </w:rPr>
        <w:t xml:space="preserve">، </w:t>
      </w:r>
      <w:r w:rsidRPr="002E51C6">
        <w:rPr>
          <w:rFonts w:asciiTheme="majorBidi" w:hAnsiTheme="majorBidi" w:cstheme="majorBidi"/>
          <w:sz w:val="24"/>
          <w:szCs w:val="24"/>
          <w:lang w:bidi="fa-IR"/>
        </w:rPr>
        <w:t>b</w:t>
      </w:r>
      <w:r w:rsidRPr="002E51C6">
        <w:rPr>
          <w:rFonts w:asciiTheme="majorBidi" w:hAnsiTheme="majorBidi" w:cstheme="majorBidi"/>
          <w:sz w:val="24"/>
          <w:szCs w:val="24"/>
          <w:rtl/>
          <w:lang w:bidi="fa-IR"/>
        </w:rPr>
        <w:t xml:space="preserve">، </w:t>
      </w:r>
      <w:r w:rsidRPr="002E51C6">
        <w:rPr>
          <w:rFonts w:asciiTheme="majorBidi" w:hAnsiTheme="majorBidi" w:cstheme="majorBidi"/>
          <w:sz w:val="24"/>
          <w:szCs w:val="24"/>
          <w:lang w:bidi="fa-IR"/>
        </w:rPr>
        <w:t>c</w:t>
      </w:r>
      <w:r>
        <w:rPr>
          <w:rFonts w:asciiTheme="majorBidi" w:hAnsiTheme="majorBidi" w:cstheme="majorBidi" w:hint="cs"/>
          <w:sz w:val="24"/>
          <w:szCs w:val="24"/>
          <w:rtl/>
          <w:lang w:bidi="fa-IR"/>
        </w:rPr>
        <w:t>)</w:t>
      </w:r>
    </w:p>
    <w:p w14:paraId="19167386" w14:textId="1EB9551B" w:rsidR="002E51C6" w:rsidRDefault="002E51C6" w:rsidP="0004024E">
      <w:pPr>
        <w:pStyle w:val="ListParagraph"/>
        <w:numPr>
          <w:ilvl w:val="0"/>
          <w:numId w:val="56"/>
        </w:numPr>
        <w:rPr>
          <w:rFonts w:cs="B Nazanin"/>
          <w:sz w:val="28"/>
          <w:szCs w:val="28"/>
          <w:lang w:bidi="fa-IR"/>
        </w:rPr>
      </w:pPr>
      <w:r w:rsidRPr="002E51C6">
        <w:rPr>
          <w:rFonts w:cs="B Nazanin"/>
          <w:sz w:val="28"/>
          <w:szCs w:val="28"/>
          <w:rtl/>
          <w:lang w:bidi="fa-IR"/>
        </w:rPr>
        <w:t>شناسا</w:t>
      </w:r>
      <w:r w:rsidRPr="002E51C6">
        <w:rPr>
          <w:rFonts w:cs="B Nazanin" w:hint="cs"/>
          <w:sz w:val="28"/>
          <w:szCs w:val="28"/>
          <w:rtl/>
          <w:lang w:bidi="fa-IR"/>
        </w:rPr>
        <w:t>یی</w:t>
      </w:r>
      <w:r w:rsidRPr="002E51C6">
        <w:rPr>
          <w:rFonts w:cs="B Nazanin"/>
          <w:sz w:val="28"/>
          <w:szCs w:val="28"/>
          <w:rtl/>
          <w:lang w:bidi="fa-IR"/>
        </w:rPr>
        <w:t xml:space="preserve"> ر</w:t>
      </w:r>
      <w:r w:rsidRPr="002E51C6">
        <w:rPr>
          <w:rFonts w:cs="B Nazanin" w:hint="cs"/>
          <w:sz w:val="28"/>
          <w:szCs w:val="28"/>
          <w:rtl/>
          <w:lang w:bidi="fa-IR"/>
        </w:rPr>
        <w:t>ی</w:t>
      </w:r>
      <w:r w:rsidRPr="002E51C6">
        <w:rPr>
          <w:rFonts w:cs="B Nazanin" w:hint="eastAsia"/>
          <w:sz w:val="28"/>
          <w:szCs w:val="28"/>
          <w:rtl/>
          <w:lang w:bidi="fa-IR"/>
        </w:rPr>
        <w:t>سک</w:t>
      </w:r>
      <w:r w:rsidRPr="002E51C6">
        <w:rPr>
          <w:rFonts w:cs="B Nazanin"/>
          <w:sz w:val="28"/>
          <w:szCs w:val="28"/>
          <w:rtl/>
          <w:lang w:bidi="fa-IR"/>
        </w:rPr>
        <w:t>: شناسا</w:t>
      </w:r>
      <w:r w:rsidRPr="002E51C6">
        <w:rPr>
          <w:rFonts w:cs="B Nazanin" w:hint="cs"/>
          <w:sz w:val="28"/>
          <w:szCs w:val="28"/>
          <w:rtl/>
          <w:lang w:bidi="fa-IR"/>
        </w:rPr>
        <w:t>یی</w:t>
      </w:r>
      <w:r w:rsidRPr="002E51C6">
        <w:rPr>
          <w:rFonts w:cs="B Nazanin"/>
          <w:sz w:val="28"/>
          <w:szCs w:val="28"/>
          <w:rtl/>
          <w:lang w:bidi="fa-IR"/>
        </w:rPr>
        <w:t xml:space="preserve"> منابع بالقوه ر</w:t>
      </w:r>
      <w:r w:rsidRPr="002E51C6">
        <w:rPr>
          <w:rFonts w:cs="B Nazanin" w:hint="cs"/>
          <w:sz w:val="28"/>
          <w:szCs w:val="28"/>
          <w:rtl/>
          <w:lang w:bidi="fa-IR"/>
        </w:rPr>
        <w:t>ی</w:t>
      </w:r>
      <w:r w:rsidRPr="002E51C6">
        <w:rPr>
          <w:rFonts w:cs="B Nazanin" w:hint="eastAsia"/>
          <w:sz w:val="28"/>
          <w:szCs w:val="28"/>
          <w:rtl/>
          <w:lang w:bidi="fa-IR"/>
        </w:rPr>
        <w:t>سک‌ها</w:t>
      </w:r>
      <w:r w:rsidRPr="002E51C6">
        <w:rPr>
          <w:rFonts w:cs="B Nazanin"/>
          <w:sz w:val="28"/>
          <w:szCs w:val="28"/>
          <w:rtl/>
          <w:lang w:bidi="fa-IR"/>
        </w:rPr>
        <w:t>/خطرات که م</w:t>
      </w:r>
      <w:r w:rsidRPr="002E51C6">
        <w:rPr>
          <w:rFonts w:cs="B Nazanin" w:hint="cs"/>
          <w:sz w:val="28"/>
          <w:szCs w:val="28"/>
          <w:rtl/>
          <w:lang w:bidi="fa-IR"/>
        </w:rPr>
        <w:t>ی‌</w:t>
      </w:r>
      <w:r w:rsidRPr="002E51C6">
        <w:rPr>
          <w:rFonts w:cs="B Nazanin" w:hint="eastAsia"/>
          <w:sz w:val="28"/>
          <w:szCs w:val="28"/>
          <w:rtl/>
          <w:lang w:bidi="fa-IR"/>
        </w:rPr>
        <w:t>تواند</w:t>
      </w:r>
      <w:r w:rsidRPr="002E51C6">
        <w:rPr>
          <w:rFonts w:cs="B Nazanin"/>
          <w:sz w:val="28"/>
          <w:szCs w:val="28"/>
          <w:rtl/>
          <w:lang w:bidi="fa-IR"/>
        </w:rPr>
        <w:t xml:space="preserve"> بر دست</w:t>
      </w:r>
      <w:r w:rsidRPr="002E51C6">
        <w:rPr>
          <w:rFonts w:cs="B Nazanin" w:hint="cs"/>
          <w:sz w:val="28"/>
          <w:szCs w:val="28"/>
          <w:rtl/>
          <w:lang w:bidi="fa-IR"/>
        </w:rPr>
        <w:t>ی</w:t>
      </w:r>
      <w:r w:rsidRPr="002E51C6">
        <w:rPr>
          <w:rFonts w:cs="B Nazanin" w:hint="eastAsia"/>
          <w:sz w:val="28"/>
          <w:szCs w:val="28"/>
          <w:rtl/>
          <w:lang w:bidi="fa-IR"/>
        </w:rPr>
        <w:t>اب</w:t>
      </w:r>
      <w:r w:rsidRPr="002E51C6">
        <w:rPr>
          <w:rFonts w:cs="B Nazanin" w:hint="cs"/>
          <w:sz w:val="28"/>
          <w:szCs w:val="28"/>
          <w:rtl/>
          <w:lang w:bidi="fa-IR"/>
        </w:rPr>
        <w:t>ی</w:t>
      </w:r>
      <w:r w:rsidRPr="002E51C6">
        <w:rPr>
          <w:rFonts w:cs="B Nazanin"/>
          <w:sz w:val="28"/>
          <w:szCs w:val="28"/>
          <w:rtl/>
          <w:lang w:bidi="fa-IR"/>
        </w:rPr>
        <w:t xml:space="preserve"> به اهداف سازمان تأث</w:t>
      </w:r>
      <w:r w:rsidRPr="002E51C6">
        <w:rPr>
          <w:rFonts w:cs="B Nazanin" w:hint="cs"/>
          <w:sz w:val="28"/>
          <w:szCs w:val="28"/>
          <w:rtl/>
          <w:lang w:bidi="fa-IR"/>
        </w:rPr>
        <w:t>ی</w:t>
      </w:r>
      <w:r w:rsidRPr="002E51C6">
        <w:rPr>
          <w:rFonts w:cs="B Nazanin" w:hint="eastAsia"/>
          <w:sz w:val="28"/>
          <w:szCs w:val="28"/>
          <w:rtl/>
          <w:lang w:bidi="fa-IR"/>
        </w:rPr>
        <w:t>ر</w:t>
      </w:r>
      <w:r w:rsidRPr="002E51C6">
        <w:rPr>
          <w:rFonts w:cs="B Nazanin"/>
          <w:sz w:val="28"/>
          <w:szCs w:val="28"/>
          <w:rtl/>
          <w:lang w:bidi="fa-IR"/>
        </w:rPr>
        <w:t xml:space="preserve"> بگذارد. ا</w:t>
      </w:r>
      <w:r w:rsidRPr="002E51C6">
        <w:rPr>
          <w:rFonts w:cs="B Nazanin" w:hint="cs"/>
          <w:sz w:val="28"/>
          <w:szCs w:val="28"/>
          <w:rtl/>
          <w:lang w:bidi="fa-IR"/>
        </w:rPr>
        <w:t>ی</w:t>
      </w:r>
      <w:r w:rsidRPr="002E51C6">
        <w:rPr>
          <w:rFonts w:cs="B Nazanin" w:hint="eastAsia"/>
          <w:sz w:val="28"/>
          <w:szCs w:val="28"/>
          <w:rtl/>
          <w:lang w:bidi="fa-IR"/>
        </w:rPr>
        <w:t>ن</w:t>
      </w:r>
      <w:r w:rsidRPr="002E51C6">
        <w:rPr>
          <w:rFonts w:cs="B Nazanin"/>
          <w:sz w:val="28"/>
          <w:szCs w:val="28"/>
          <w:rtl/>
          <w:lang w:bidi="fa-IR"/>
        </w:rPr>
        <w:t xml:space="preserve"> شامل </w:t>
      </w:r>
      <w:r w:rsidRPr="002E51C6">
        <w:rPr>
          <w:rFonts w:cs="B Nazanin" w:hint="cs"/>
          <w:sz w:val="28"/>
          <w:szCs w:val="28"/>
          <w:rtl/>
          <w:lang w:bidi="fa-IR"/>
        </w:rPr>
        <w:t>ی</w:t>
      </w:r>
      <w:r w:rsidRPr="002E51C6">
        <w:rPr>
          <w:rFonts w:cs="B Nazanin" w:hint="eastAsia"/>
          <w:sz w:val="28"/>
          <w:szCs w:val="28"/>
          <w:rtl/>
          <w:lang w:bidi="fa-IR"/>
        </w:rPr>
        <w:t>ک</w:t>
      </w:r>
      <w:r w:rsidRPr="002E51C6">
        <w:rPr>
          <w:rFonts w:cs="B Nazanin"/>
          <w:sz w:val="28"/>
          <w:szCs w:val="28"/>
          <w:rtl/>
          <w:lang w:bidi="fa-IR"/>
        </w:rPr>
        <w:t xml:space="preserve"> تحل</w:t>
      </w:r>
      <w:r w:rsidRPr="002E51C6">
        <w:rPr>
          <w:rFonts w:cs="B Nazanin" w:hint="cs"/>
          <w:sz w:val="28"/>
          <w:szCs w:val="28"/>
          <w:rtl/>
          <w:lang w:bidi="fa-IR"/>
        </w:rPr>
        <w:t>ی</w:t>
      </w:r>
      <w:r w:rsidRPr="002E51C6">
        <w:rPr>
          <w:rFonts w:cs="B Nazanin" w:hint="eastAsia"/>
          <w:sz w:val="28"/>
          <w:szCs w:val="28"/>
          <w:rtl/>
          <w:lang w:bidi="fa-IR"/>
        </w:rPr>
        <w:t>ل</w:t>
      </w:r>
      <w:r w:rsidRPr="002E51C6">
        <w:rPr>
          <w:rFonts w:cs="B Nazanin"/>
          <w:sz w:val="28"/>
          <w:szCs w:val="28"/>
          <w:rtl/>
          <w:lang w:bidi="fa-IR"/>
        </w:rPr>
        <w:t xml:space="preserve"> س</w:t>
      </w:r>
      <w:r w:rsidRPr="002E51C6">
        <w:rPr>
          <w:rFonts w:cs="B Nazanin" w:hint="cs"/>
          <w:sz w:val="28"/>
          <w:szCs w:val="28"/>
          <w:rtl/>
          <w:lang w:bidi="fa-IR"/>
        </w:rPr>
        <w:t>ی</w:t>
      </w:r>
      <w:r w:rsidRPr="002E51C6">
        <w:rPr>
          <w:rFonts w:cs="B Nazanin" w:hint="eastAsia"/>
          <w:sz w:val="28"/>
          <w:szCs w:val="28"/>
          <w:rtl/>
          <w:lang w:bidi="fa-IR"/>
        </w:rPr>
        <w:t>ستمات</w:t>
      </w:r>
      <w:r w:rsidRPr="002E51C6">
        <w:rPr>
          <w:rFonts w:cs="B Nazanin" w:hint="cs"/>
          <w:sz w:val="28"/>
          <w:szCs w:val="28"/>
          <w:rtl/>
          <w:lang w:bidi="fa-IR"/>
        </w:rPr>
        <w:t>ی</w:t>
      </w:r>
      <w:r w:rsidRPr="002E51C6">
        <w:rPr>
          <w:rFonts w:cs="B Nazanin" w:hint="eastAsia"/>
          <w:sz w:val="28"/>
          <w:szCs w:val="28"/>
          <w:rtl/>
          <w:lang w:bidi="fa-IR"/>
        </w:rPr>
        <w:t>ک</w:t>
      </w:r>
      <w:r w:rsidRPr="002E51C6">
        <w:rPr>
          <w:rFonts w:cs="B Nazanin"/>
          <w:sz w:val="28"/>
          <w:szCs w:val="28"/>
          <w:rtl/>
          <w:lang w:bidi="fa-IR"/>
        </w:rPr>
        <w:t xml:space="preserve"> از رو</w:t>
      </w:r>
      <w:r w:rsidRPr="002E51C6">
        <w:rPr>
          <w:rFonts w:cs="B Nazanin" w:hint="cs"/>
          <w:sz w:val="28"/>
          <w:szCs w:val="28"/>
          <w:rtl/>
          <w:lang w:bidi="fa-IR"/>
        </w:rPr>
        <w:t>ی</w:t>
      </w:r>
      <w:r w:rsidRPr="002E51C6">
        <w:rPr>
          <w:rFonts w:cs="B Nazanin" w:hint="eastAsia"/>
          <w:sz w:val="28"/>
          <w:szCs w:val="28"/>
          <w:rtl/>
          <w:lang w:bidi="fa-IR"/>
        </w:rPr>
        <w:t>دادها</w:t>
      </w:r>
      <w:r w:rsidRPr="002E51C6">
        <w:rPr>
          <w:rFonts w:cs="B Nazanin"/>
          <w:sz w:val="28"/>
          <w:szCs w:val="28"/>
          <w:rtl/>
          <w:lang w:bidi="fa-IR"/>
        </w:rPr>
        <w:t xml:space="preserve"> </w:t>
      </w:r>
      <w:r w:rsidRPr="002E51C6">
        <w:rPr>
          <w:rFonts w:cs="B Nazanin" w:hint="cs"/>
          <w:sz w:val="28"/>
          <w:szCs w:val="28"/>
          <w:rtl/>
          <w:lang w:bidi="fa-IR"/>
        </w:rPr>
        <w:t>ی</w:t>
      </w:r>
      <w:r w:rsidRPr="002E51C6">
        <w:rPr>
          <w:rFonts w:cs="B Nazanin" w:hint="eastAsia"/>
          <w:sz w:val="28"/>
          <w:szCs w:val="28"/>
          <w:rtl/>
          <w:lang w:bidi="fa-IR"/>
        </w:rPr>
        <w:t>ا</w:t>
      </w:r>
      <w:r w:rsidRPr="002E51C6">
        <w:rPr>
          <w:rFonts w:cs="B Nazanin"/>
          <w:sz w:val="28"/>
          <w:szCs w:val="28"/>
          <w:rtl/>
          <w:lang w:bidi="fa-IR"/>
        </w:rPr>
        <w:t xml:space="preserve"> موقع</w:t>
      </w:r>
      <w:r w:rsidRPr="002E51C6">
        <w:rPr>
          <w:rFonts w:cs="B Nazanin" w:hint="cs"/>
          <w:sz w:val="28"/>
          <w:szCs w:val="28"/>
          <w:rtl/>
          <w:lang w:bidi="fa-IR"/>
        </w:rPr>
        <w:t>ی</w:t>
      </w:r>
      <w:r w:rsidRPr="002E51C6">
        <w:rPr>
          <w:rFonts w:cs="B Nazanin" w:hint="eastAsia"/>
          <w:sz w:val="28"/>
          <w:szCs w:val="28"/>
          <w:rtl/>
          <w:lang w:bidi="fa-IR"/>
        </w:rPr>
        <w:t>ت‌ها</w:t>
      </w:r>
      <w:r w:rsidRPr="002E51C6">
        <w:rPr>
          <w:rFonts w:cs="B Nazanin" w:hint="cs"/>
          <w:sz w:val="28"/>
          <w:szCs w:val="28"/>
          <w:rtl/>
          <w:lang w:bidi="fa-IR"/>
        </w:rPr>
        <w:t>یی</w:t>
      </w:r>
      <w:r w:rsidRPr="002E51C6">
        <w:rPr>
          <w:rFonts w:cs="B Nazanin"/>
          <w:sz w:val="28"/>
          <w:szCs w:val="28"/>
          <w:rtl/>
          <w:lang w:bidi="fa-IR"/>
        </w:rPr>
        <w:t xml:space="preserve"> است که م</w:t>
      </w:r>
      <w:r w:rsidRPr="002E51C6">
        <w:rPr>
          <w:rFonts w:cs="B Nazanin" w:hint="cs"/>
          <w:sz w:val="28"/>
          <w:szCs w:val="28"/>
          <w:rtl/>
          <w:lang w:bidi="fa-IR"/>
        </w:rPr>
        <w:t>ی‌</w:t>
      </w:r>
      <w:r w:rsidRPr="002E51C6">
        <w:rPr>
          <w:rFonts w:cs="B Nazanin" w:hint="eastAsia"/>
          <w:sz w:val="28"/>
          <w:szCs w:val="28"/>
          <w:rtl/>
          <w:lang w:bidi="fa-IR"/>
        </w:rPr>
        <w:t>تواند</w:t>
      </w:r>
      <w:r w:rsidRPr="002E51C6">
        <w:rPr>
          <w:rFonts w:cs="B Nazanin"/>
          <w:sz w:val="28"/>
          <w:szCs w:val="28"/>
          <w:rtl/>
          <w:lang w:bidi="fa-IR"/>
        </w:rPr>
        <w:t xml:space="preserve"> منجر به نتا</w:t>
      </w:r>
      <w:r w:rsidRPr="002E51C6">
        <w:rPr>
          <w:rFonts w:cs="B Nazanin" w:hint="cs"/>
          <w:sz w:val="28"/>
          <w:szCs w:val="28"/>
          <w:rtl/>
          <w:lang w:bidi="fa-IR"/>
        </w:rPr>
        <w:t>ی</w:t>
      </w:r>
      <w:r w:rsidRPr="002E51C6">
        <w:rPr>
          <w:rFonts w:cs="B Nazanin" w:hint="eastAsia"/>
          <w:sz w:val="28"/>
          <w:szCs w:val="28"/>
          <w:rtl/>
          <w:lang w:bidi="fa-IR"/>
        </w:rPr>
        <w:t>ج</w:t>
      </w:r>
      <w:r w:rsidRPr="002E51C6">
        <w:rPr>
          <w:rFonts w:cs="B Nazanin"/>
          <w:sz w:val="28"/>
          <w:szCs w:val="28"/>
          <w:rtl/>
          <w:lang w:bidi="fa-IR"/>
        </w:rPr>
        <w:t xml:space="preserve"> نامطلوب شود (</w:t>
      </w:r>
      <w:r>
        <w:rPr>
          <w:rFonts w:cs="B Nazanin" w:hint="cs"/>
          <w:sz w:val="28"/>
          <w:szCs w:val="28"/>
          <w:rtl/>
          <w:lang w:bidi="fa-IR"/>
        </w:rPr>
        <w:t>تچانکووا</w:t>
      </w:r>
      <w:r>
        <w:rPr>
          <w:rStyle w:val="FootnoteReference"/>
          <w:rFonts w:cs="B Nazanin"/>
          <w:sz w:val="28"/>
          <w:szCs w:val="28"/>
          <w:rtl/>
          <w:lang w:bidi="fa-IR"/>
        </w:rPr>
        <w:footnoteReference w:id="204"/>
      </w:r>
      <w:r w:rsidRPr="002E51C6">
        <w:rPr>
          <w:rFonts w:cs="B Nazanin"/>
          <w:sz w:val="28"/>
          <w:szCs w:val="28"/>
          <w:rtl/>
          <w:lang w:bidi="fa-IR"/>
        </w:rPr>
        <w:t xml:space="preserve">، 2002؛ </w:t>
      </w:r>
      <w:r>
        <w:rPr>
          <w:rFonts w:cs="B Nazanin" w:hint="cs"/>
          <w:sz w:val="28"/>
          <w:szCs w:val="28"/>
          <w:rtl/>
          <w:lang w:bidi="fa-IR"/>
        </w:rPr>
        <w:t>مهندسی ریسک</w:t>
      </w:r>
      <w:r w:rsidRPr="002E51C6">
        <w:rPr>
          <w:rFonts w:cs="B Nazanin"/>
          <w:sz w:val="28"/>
          <w:szCs w:val="28"/>
          <w:rtl/>
          <w:lang w:bidi="fa-IR"/>
        </w:rPr>
        <w:t xml:space="preserve">، 2023؛ </w:t>
      </w:r>
      <w:r>
        <w:rPr>
          <w:rFonts w:cs="B Nazanin" w:hint="cs"/>
          <w:sz w:val="28"/>
          <w:szCs w:val="28"/>
          <w:rtl/>
          <w:lang w:bidi="fa-IR"/>
        </w:rPr>
        <w:t>ایزو</w:t>
      </w:r>
      <w:r w:rsidRPr="002E51C6">
        <w:rPr>
          <w:rFonts w:cs="B Nazanin"/>
          <w:sz w:val="28"/>
          <w:szCs w:val="28"/>
          <w:rtl/>
          <w:lang w:bidi="fa-IR"/>
        </w:rPr>
        <w:t>، 2023</w:t>
      </w:r>
      <w:r w:rsidRPr="002E51C6">
        <w:rPr>
          <w:rFonts w:asciiTheme="majorBidi" w:hAnsiTheme="majorBidi" w:cstheme="majorBidi"/>
          <w:sz w:val="24"/>
          <w:szCs w:val="24"/>
          <w:lang w:bidi="fa-IR"/>
        </w:rPr>
        <w:t>a</w:t>
      </w:r>
      <w:r w:rsidRPr="002E51C6">
        <w:rPr>
          <w:rFonts w:asciiTheme="majorBidi" w:hAnsiTheme="majorBidi" w:cstheme="majorBidi"/>
          <w:sz w:val="24"/>
          <w:szCs w:val="24"/>
          <w:rtl/>
          <w:lang w:bidi="fa-IR"/>
        </w:rPr>
        <w:t xml:space="preserve">، </w:t>
      </w:r>
      <w:r w:rsidRPr="002E51C6">
        <w:rPr>
          <w:rFonts w:asciiTheme="majorBidi" w:hAnsiTheme="majorBidi" w:cstheme="majorBidi"/>
          <w:sz w:val="24"/>
          <w:szCs w:val="24"/>
          <w:lang w:bidi="fa-IR"/>
        </w:rPr>
        <w:t>b</w:t>
      </w:r>
      <w:r w:rsidRPr="002E51C6">
        <w:rPr>
          <w:rFonts w:asciiTheme="majorBidi" w:hAnsiTheme="majorBidi" w:cstheme="majorBidi"/>
          <w:sz w:val="24"/>
          <w:szCs w:val="24"/>
          <w:rtl/>
          <w:lang w:bidi="fa-IR"/>
        </w:rPr>
        <w:t xml:space="preserve">، </w:t>
      </w:r>
      <w:r w:rsidRPr="002E51C6">
        <w:rPr>
          <w:rFonts w:asciiTheme="majorBidi" w:hAnsiTheme="majorBidi" w:cstheme="majorBidi"/>
          <w:sz w:val="24"/>
          <w:szCs w:val="24"/>
          <w:lang w:bidi="fa-IR"/>
        </w:rPr>
        <w:t>c</w:t>
      </w:r>
      <w:r w:rsidRPr="002E51C6">
        <w:rPr>
          <w:rFonts w:cs="B Nazanin"/>
          <w:sz w:val="28"/>
          <w:szCs w:val="28"/>
          <w:rtl/>
          <w:lang w:bidi="fa-IR"/>
        </w:rPr>
        <w:t>).</w:t>
      </w:r>
    </w:p>
    <w:p w14:paraId="0D5A8F3C" w14:textId="383277AC" w:rsidR="002E51C6" w:rsidRDefault="002E51C6" w:rsidP="0004024E">
      <w:pPr>
        <w:pStyle w:val="ListParagraph"/>
        <w:numPr>
          <w:ilvl w:val="0"/>
          <w:numId w:val="56"/>
        </w:numPr>
        <w:rPr>
          <w:rFonts w:cs="B Nazanin"/>
          <w:sz w:val="28"/>
          <w:szCs w:val="28"/>
          <w:lang w:bidi="fa-IR"/>
        </w:rPr>
      </w:pPr>
      <w:r w:rsidRPr="002E51C6">
        <w:rPr>
          <w:rFonts w:cs="B Nazanin"/>
          <w:sz w:val="28"/>
          <w:szCs w:val="28"/>
          <w:rtl/>
          <w:lang w:bidi="fa-IR"/>
        </w:rPr>
        <w:t>تحل</w:t>
      </w:r>
      <w:r w:rsidRPr="002E51C6">
        <w:rPr>
          <w:rFonts w:cs="B Nazanin" w:hint="cs"/>
          <w:sz w:val="28"/>
          <w:szCs w:val="28"/>
          <w:rtl/>
          <w:lang w:bidi="fa-IR"/>
        </w:rPr>
        <w:t>ی</w:t>
      </w:r>
      <w:r w:rsidRPr="002E51C6">
        <w:rPr>
          <w:rFonts w:cs="B Nazanin" w:hint="eastAsia"/>
          <w:sz w:val="28"/>
          <w:szCs w:val="28"/>
          <w:rtl/>
          <w:lang w:bidi="fa-IR"/>
        </w:rPr>
        <w:t>ل</w:t>
      </w:r>
      <w:r w:rsidRPr="002E51C6">
        <w:rPr>
          <w:rFonts w:cs="B Nazanin"/>
          <w:sz w:val="28"/>
          <w:szCs w:val="28"/>
          <w:rtl/>
          <w:lang w:bidi="fa-IR"/>
        </w:rPr>
        <w:t xml:space="preserve"> ر</w:t>
      </w:r>
      <w:r w:rsidRPr="002E51C6">
        <w:rPr>
          <w:rFonts w:cs="B Nazanin" w:hint="cs"/>
          <w:sz w:val="28"/>
          <w:szCs w:val="28"/>
          <w:rtl/>
          <w:lang w:bidi="fa-IR"/>
        </w:rPr>
        <w:t>ی</w:t>
      </w:r>
      <w:r w:rsidRPr="002E51C6">
        <w:rPr>
          <w:rFonts w:cs="B Nazanin" w:hint="eastAsia"/>
          <w:sz w:val="28"/>
          <w:szCs w:val="28"/>
          <w:rtl/>
          <w:lang w:bidi="fa-IR"/>
        </w:rPr>
        <w:t>سک</w:t>
      </w:r>
      <w:r w:rsidRPr="002E51C6">
        <w:rPr>
          <w:rFonts w:cs="B Nazanin"/>
          <w:sz w:val="28"/>
          <w:szCs w:val="28"/>
          <w:rtl/>
          <w:lang w:bidi="fa-IR"/>
        </w:rPr>
        <w:t>: درک دق</w:t>
      </w:r>
      <w:r w:rsidRPr="002E51C6">
        <w:rPr>
          <w:rFonts w:cs="B Nazanin" w:hint="cs"/>
          <w:sz w:val="28"/>
          <w:szCs w:val="28"/>
          <w:rtl/>
          <w:lang w:bidi="fa-IR"/>
        </w:rPr>
        <w:t>ی</w:t>
      </w:r>
      <w:r w:rsidRPr="002E51C6">
        <w:rPr>
          <w:rFonts w:cs="B Nazanin" w:hint="eastAsia"/>
          <w:sz w:val="28"/>
          <w:szCs w:val="28"/>
          <w:rtl/>
          <w:lang w:bidi="fa-IR"/>
        </w:rPr>
        <w:t>ق</w:t>
      </w:r>
      <w:r w:rsidRPr="002E51C6">
        <w:rPr>
          <w:rFonts w:cs="B Nazanin"/>
          <w:sz w:val="28"/>
          <w:szCs w:val="28"/>
          <w:rtl/>
          <w:lang w:bidi="fa-IR"/>
        </w:rPr>
        <w:t xml:space="preserve"> ر</w:t>
      </w:r>
      <w:r w:rsidRPr="002E51C6">
        <w:rPr>
          <w:rFonts w:cs="B Nazanin" w:hint="cs"/>
          <w:sz w:val="28"/>
          <w:szCs w:val="28"/>
          <w:rtl/>
          <w:lang w:bidi="fa-IR"/>
        </w:rPr>
        <w:t>ی</w:t>
      </w:r>
      <w:r w:rsidRPr="002E51C6">
        <w:rPr>
          <w:rFonts w:cs="B Nazanin" w:hint="eastAsia"/>
          <w:sz w:val="28"/>
          <w:szCs w:val="28"/>
          <w:rtl/>
          <w:lang w:bidi="fa-IR"/>
        </w:rPr>
        <w:t>سک‌ها</w:t>
      </w:r>
      <w:r w:rsidRPr="002E51C6">
        <w:rPr>
          <w:rFonts w:cs="B Nazanin" w:hint="cs"/>
          <w:sz w:val="28"/>
          <w:szCs w:val="28"/>
          <w:rtl/>
          <w:lang w:bidi="fa-IR"/>
        </w:rPr>
        <w:t>ی</w:t>
      </w:r>
      <w:r w:rsidRPr="002E51C6">
        <w:rPr>
          <w:rFonts w:cs="B Nazanin"/>
          <w:sz w:val="28"/>
          <w:szCs w:val="28"/>
          <w:rtl/>
          <w:lang w:bidi="fa-IR"/>
        </w:rPr>
        <w:t xml:space="preserve"> شناسا</w:t>
      </w:r>
      <w:r w:rsidRPr="002E51C6">
        <w:rPr>
          <w:rFonts w:cs="B Nazanin" w:hint="cs"/>
          <w:sz w:val="28"/>
          <w:szCs w:val="28"/>
          <w:rtl/>
          <w:lang w:bidi="fa-IR"/>
        </w:rPr>
        <w:t>یی‌</w:t>
      </w:r>
      <w:r w:rsidRPr="002E51C6">
        <w:rPr>
          <w:rFonts w:cs="B Nazanin" w:hint="eastAsia"/>
          <w:sz w:val="28"/>
          <w:szCs w:val="28"/>
          <w:rtl/>
          <w:lang w:bidi="fa-IR"/>
        </w:rPr>
        <w:t>شده،</w:t>
      </w:r>
      <w:r w:rsidRPr="002E51C6">
        <w:rPr>
          <w:rFonts w:cs="B Nazanin"/>
          <w:sz w:val="28"/>
          <w:szCs w:val="28"/>
          <w:rtl/>
          <w:lang w:bidi="fa-IR"/>
        </w:rPr>
        <w:t xml:space="preserve"> از جمله ماه</w:t>
      </w:r>
      <w:r w:rsidRPr="002E51C6">
        <w:rPr>
          <w:rFonts w:cs="B Nazanin" w:hint="cs"/>
          <w:sz w:val="28"/>
          <w:szCs w:val="28"/>
          <w:rtl/>
          <w:lang w:bidi="fa-IR"/>
        </w:rPr>
        <w:t>ی</w:t>
      </w:r>
      <w:r w:rsidRPr="002E51C6">
        <w:rPr>
          <w:rFonts w:cs="B Nazanin" w:hint="eastAsia"/>
          <w:sz w:val="28"/>
          <w:szCs w:val="28"/>
          <w:rtl/>
          <w:lang w:bidi="fa-IR"/>
        </w:rPr>
        <w:t>ت</w:t>
      </w:r>
      <w:r w:rsidRPr="002E51C6">
        <w:rPr>
          <w:rFonts w:cs="B Nazanin"/>
          <w:sz w:val="28"/>
          <w:szCs w:val="28"/>
          <w:rtl/>
          <w:lang w:bidi="fa-IR"/>
        </w:rPr>
        <w:t xml:space="preserve"> ر</w:t>
      </w:r>
      <w:r w:rsidRPr="002E51C6">
        <w:rPr>
          <w:rFonts w:cs="B Nazanin" w:hint="cs"/>
          <w:sz w:val="28"/>
          <w:szCs w:val="28"/>
          <w:rtl/>
          <w:lang w:bidi="fa-IR"/>
        </w:rPr>
        <w:t>ی</w:t>
      </w:r>
      <w:r w:rsidRPr="002E51C6">
        <w:rPr>
          <w:rFonts w:cs="B Nazanin" w:hint="eastAsia"/>
          <w:sz w:val="28"/>
          <w:szCs w:val="28"/>
          <w:rtl/>
          <w:lang w:bidi="fa-IR"/>
        </w:rPr>
        <w:t>سک،</w:t>
      </w:r>
      <w:r w:rsidRPr="002E51C6">
        <w:rPr>
          <w:rFonts w:cs="B Nazanin"/>
          <w:sz w:val="28"/>
          <w:szCs w:val="28"/>
          <w:rtl/>
          <w:lang w:bidi="fa-IR"/>
        </w:rPr>
        <w:t xml:space="preserve"> احتمال وقوع، پ</w:t>
      </w:r>
      <w:r w:rsidRPr="002E51C6">
        <w:rPr>
          <w:rFonts w:cs="B Nazanin" w:hint="cs"/>
          <w:sz w:val="28"/>
          <w:szCs w:val="28"/>
          <w:rtl/>
          <w:lang w:bidi="fa-IR"/>
        </w:rPr>
        <w:t>ی</w:t>
      </w:r>
      <w:r w:rsidRPr="002E51C6">
        <w:rPr>
          <w:rFonts w:cs="B Nazanin" w:hint="eastAsia"/>
          <w:sz w:val="28"/>
          <w:szCs w:val="28"/>
          <w:rtl/>
          <w:lang w:bidi="fa-IR"/>
        </w:rPr>
        <w:t>امدها</w:t>
      </w:r>
      <w:r w:rsidRPr="002E51C6">
        <w:rPr>
          <w:rFonts w:cs="B Nazanin" w:hint="cs"/>
          <w:sz w:val="28"/>
          <w:szCs w:val="28"/>
          <w:rtl/>
          <w:lang w:bidi="fa-IR"/>
        </w:rPr>
        <w:t>ی</w:t>
      </w:r>
      <w:r w:rsidRPr="002E51C6">
        <w:rPr>
          <w:rFonts w:cs="B Nazanin"/>
          <w:sz w:val="28"/>
          <w:szCs w:val="28"/>
          <w:rtl/>
          <w:lang w:bidi="fa-IR"/>
        </w:rPr>
        <w:t xml:space="preserve"> بالقوه، روابط ب</w:t>
      </w:r>
      <w:r w:rsidRPr="002E51C6">
        <w:rPr>
          <w:rFonts w:cs="B Nazanin" w:hint="cs"/>
          <w:sz w:val="28"/>
          <w:szCs w:val="28"/>
          <w:rtl/>
          <w:lang w:bidi="fa-IR"/>
        </w:rPr>
        <w:t>ی</w:t>
      </w:r>
      <w:r w:rsidRPr="002E51C6">
        <w:rPr>
          <w:rFonts w:cs="B Nazanin" w:hint="eastAsia"/>
          <w:sz w:val="28"/>
          <w:szCs w:val="28"/>
          <w:rtl/>
          <w:lang w:bidi="fa-IR"/>
        </w:rPr>
        <w:t>ن</w:t>
      </w:r>
      <w:r w:rsidRPr="002E51C6">
        <w:rPr>
          <w:rFonts w:cs="B Nazanin"/>
          <w:sz w:val="28"/>
          <w:szCs w:val="28"/>
          <w:rtl/>
          <w:lang w:bidi="fa-IR"/>
        </w:rPr>
        <w:t xml:space="preserve"> عوامل ر</w:t>
      </w:r>
      <w:r w:rsidRPr="002E51C6">
        <w:rPr>
          <w:rFonts w:cs="B Nazanin" w:hint="cs"/>
          <w:sz w:val="28"/>
          <w:szCs w:val="28"/>
          <w:rtl/>
          <w:lang w:bidi="fa-IR"/>
        </w:rPr>
        <w:t>ی</w:t>
      </w:r>
      <w:r w:rsidRPr="002E51C6">
        <w:rPr>
          <w:rFonts w:cs="B Nazanin" w:hint="eastAsia"/>
          <w:sz w:val="28"/>
          <w:szCs w:val="28"/>
          <w:rtl/>
          <w:lang w:bidi="fa-IR"/>
        </w:rPr>
        <w:t>سک</w:t>
      </w:r>
      <w:r w:rsidRPr="002E51C6">
        <w:rPr>
          <w:rFonts w:cs="B Nazanin"/>
          <w:sz w:val="28"/>
          <w:szCs w:val="28"/>
          <w:rtl/>
          <w:lang w:bidi="fa-IR"/>
        </w:rPr>
        <w:t xml:space="preserve"> و اهم</w:t>
      </w:r>
      <w:r w:rsidRPr="002E51C6">
        <w:rPr>
          <w:rFonts w:cs="B Nazanin" w:hint="cs"/>
          <w:sz w:val="28"/>
          <w:szCs w:val="28"/>
          <w:rtl/>
          <w:lang w:bidi="fa-IR"/>
        </w:rPr>
        <w:t>ی</w:t>
      </w:r>
      <w:r w:rsidRPr="002E51C6">
        <w:rPr>
          <w:rFonts w:cs="B Nazanin" w:hint="eastAsia"/>
          <w:sz w:val="28"/>
          <w:szCs w:val="28"/>
          <w:rtl/>
          <w:lang w:bidi="fa-IR"/>
        </w:rPr>
        <w:t>ت</w:t>
      </w:r>
      <w:r w:rsidRPr="002E51C6">
        <w:rPr>
          <w:rFonts w:cs="B Nazanin"/>
          <w:sz w:val="28"/>
          <w:szCs w:val="28"/>
          <w:rtl/>
          <w:lang w:bidi="fa-IR"/>
        </w:rPr>
        <w:t xml:space="preserve"> ر</w:t>
      </w:r>
      <w:r w:rsidRPr="002E51C6">
        <w:rPr>
          <w:rFonts w:cs="B Nazanin" w:hint="cs"/>
          <w:sz w:val="28"/>
          <w:szCs w:val="28"/>
          <w:rtl/>
          <w:lang w:bidi="fa-IR"/>
        </w:rPr>
        <w:t>ی</w:t>
      </w:r>
      <w:r w:rsidRPr="002E51C6">
        <w:rPr>
          <w:rFonts w:cs="B Nazanin" w:hint="eastAsia"/>
          <w:sz w:val="28"/>
          <w:szCs w:val="28"/>
          <w:rtl/>
          <w:lang w:bidi="fa-IR"/>
        </w:rPr>
        <w:t>سک‌ها</w:t>
      </w:r>
      <w:r w:rsidRPr="002E51C6">
        <w:rPr>
          <w:rFonts w:cs="B Nazanin"/>
          <w:sz w:val="28"/>
          <w:szCs w:val="28"/>
          <w:rtl/>
          <w:lang w:bidi="fa-IR"/>
        </w:rPr>
        <w:t xml:space="preserve"> برا</w:t>
      </w:r>
      <w:r w:rsidRPr="002E51C6">
        <w:rPr>
          <w:rFonts w:cs="B Nazanin" w:hint="cs"/>
          <w:sz w:val="28"/>
          <w:szCs w:val="28"/>
          <w:rtl/>
          <w:lang w:bidi="fa-IR"/>
        </w:rPr>
        <w:t>ی</w:t>
      </w:r>
      <w:r w:rsidRPr="002E51C6">
        <w:rPr>
          <w:rFonts w:cs="B Nazanin"/>
          <w:sz w:val="28"/>
          <w:szCs w:val="28"/>
          <w:rtl/>
          <w:lang w:bidi="fa-IR"/>
        </w:rPr>
        <w:t xml:space="preserve"> اهداف کل</w:t>
      </w:r>
      <w:r w:rsidRPr="002E51C6">
        <w:rPr>
          <w:rFonts w:cs="B Nazanin" w:hint="cs"/>
          <w:sz w:val="28"/>
          <w:szCs w:val="28"/>
          <w:rtl/>
          <w:lang w:bidi="fa-IR"/>
        </w:rPr>
        <w:t>ی</w:t>
      </w:r>
      <w:r w:rsidRPr="002E51C6">
        <w:rPr>
          <w:rFonts w:cs="B Nazanin"/>
          <w:sz w:val="28"/>
          <w:szCs w:val="28"/>
          <w:rtl/>
          <w:lang w:bidi="fa-IR"/>
        </w:rPr>
        <w:t xml:space="preserve"> سازمان (</w:t>
      </w:r>
      <w:r>
        <w:rPr>
          <w:rFonts w:cs="B Nazanin" w:hint="cs"/>
          <w:sz w:val="28"/>
          <w:szCs w:val="28"/>
          <w:rtl/>
          <w:lang w:bidi="fa-IR"/>
        </w:rPr>
        <w:t>آون</w:t>
      </w:r>
      <w:r>
        <w:rPr>
          <w:rStyle w:val="FootnoteReference"/>
          <w:rFonts w:cs="B Nazanin"/>
          <w:sz w:val="28"/>
          <w:szCs w:val="28"/>
          <w:rtl/>
          <w:lang w:bidi="fa-IR"/>
        </w:rPr>
        <w:footnoteReference w:id="205"/>
      </w:r>
      <w:r w:rsidRPr="002E51C6">
        <w:rPr>
          <w:rFonts w:cs="B Nazanin"/>
          <w:sz w:val="28"/>
          <w:szCs w:val="28"/>
          <w:rtl/>
          <w:lang w:bidi="fa-IR"/>
        </w:rPr>
        <w:t>، 2012؛ مهندس</w:t>
      </w:r>
      <w:r w:rsidRPr="002E51C6">
        <w:rPr>
          <w:rFonts w:cs="B Nazanin" w:hint="cs"/>
          <w:sz w:val="28"/>
          <w:szCs w:val="28"/>
          <w:rtl/>
          <w:lang w:bidi="fa-IR"/>
        </w:rPr>
        <w:t>ی</w:t>
      </w:r>
      <w:r w:rsidRPr="002E51C6">
        <w:rPr>
          <w:rFonts w:cs="B Nazanin"/>
          <w:sz w:val="28"/>
          <w:szCs w:val="28"/>
          <w:rtl/>
          <w:lang w:bidi="fa-IR"/>
        </w:rPr>
        <w:t xml:space="preserve"> ر</w:t>
      </w:r>
      <w:r w:rsidRPr="002E51C6">
        <w:rPr>
          <w:rFonts w:cs="B Nazanin" w:hint="cs"/>
          <w:sz w:val="28"/>
          <w:szCs w:val="28"/>
          <w:rtl/>
          <w:lang w:bidi="fa-IR"/>
        </w:rPr>
        <w:t>ی</w:t>
      </w:r>
      <w:r w:rsidRPr="002E51C6">
        <w:rPr>
          <w:rFonts w:cs="B Nazanin" w:hint="eastAsia"/>
          <w:sz w:val="28"/>
          <w:szCs w:val="28"/>
          <w:rtl/>
          <w:lang w:bidi="fa-IR"/>
        </w:rPr>
        <w:t>سک</w:t>
      </w:r>
      <w:r w:rsidRPr="002E51C6">
        <w:rPr>
          <w:rFonts w:cs="B Nazanin"/>
          <w:sz w:val="28"/>
          <w:szCs w:val="28"/>
          <w:rtl/>
          <w:lang w:bidi="fa-IR"/>
        </w:rPr>
        <w:t xml:space="preserve">، 2023؛ </w:t>
      </w:r>
      <w:r>
        <w:rPr>
          <w:rFonts w:cs="B Nazanin" w:hint="cs"/>
          <w:sz w:val="28"/>
          <w:szCs w:val="28"/>
          <w:rtl/>
          <w:lang w:bidi="fa-IR"/>
        </w:rPr>
        <w:t>ایزو</w:t>
      </w:r>
      <w:r w:rsidRPr="002E51C6">
        <w:rPr>
          <w:rFonts w:cs="B Nazanin"/>
          <w:sz w:val="28"/>
          <w:szCs w:val="28"/>
          <w:rtl/>
          <w:lang w:bidi="fa-IR"/>
        </w:rPr>
        <w:t>، 2023</w:t>
      </w:r>
      <w:r w:rsidRPr="002E51C6">
        <w:rPr>
          <w:rFonts w:asciiTheme="majorBidi" w:hAnsiTheme="majorBidi" w:cstheme="majorBidi"/>
          <w:sz w:val="24"/>
          <w:szCs w:val="24"/>
          <w:lang w:bidi="fa-IR"/>
        </w:rPr>
        <w:t>a</w:t>
      </w:r>
      <w:r w:rsidRPr="002E51C6">
        <w:rPr>
          <w:rFonts w:asciiTheme="majorBidi" w:hAnsiTheme="majorBidi" w:cstheme="majorBidi"/>
          <w:sz w:val="24"/>
          <w:szCs w:val="24"/>
          <w:rtl/>
          <w:lang w:bidi="fa-IR"/>
        </w:rPr>
        <w:t xml:space="preserve">، </w:t>
      </w:r>
      <w:r w:rsidRPr="002E51C6">
        <w:rPr>
          <w:rFonts w:asciiTheme="majorBidi" w:hAnsiTheme="majorBidi" w:cstheme="majorBidi"/>
          <w:sz w:val="24"/>
          <w:szCs w:val="24"/>
          <w:lang w:bidi="fa-IR"/>
        </w:rPr>
        <w:t>b</w:t>
      </w:r>
      <w:r w:rsidRPr="002E51C6">
        <w:rPr>
          <w:rFonts w:asciiTheme="majorBidi" w:hAnsiTheme="majorBidi" w:cstheme="majorBidi"/>
          <w:sz w:val="24"/>
          <w:szCs w:val="24"/>
          <w:rtl/>
          <w:lang w:bidi="fa-IR"/>
        </w:rPr>
        <w:t xml:space="preserve">، </w:t>
      </w:r>
      <w:r w:rsidRPr="002E51C6">
        <w:rPr>
          <w:rFonts w:asciiTheme="majorBidi" w:hAnsiTheme="majorBidi" w:cstheme="majorBidi"/>
          <w:sz w:val="24"/>
          <w:szCs w:val="24"/>
          <w:lang w:bidi="fa-IR"/>
        </w:rPr>
        <w:t>c</w:t>
      </w:r>
      <w:r w:rsidRPr="002E51C6">
        <w:rPr>
          <w:rFonts w:cs="B Nazanin"/>
          <w:sz w:val="28"/>
          <w:szCs w:val="28"/>
          <w:rtl/>
          <w:lang w:bidi="fa-IR"/>
        </w:rPr>
        <w:t>).</w:t>
      </w:r>
    </w:p>
    <w:p w14:paraId="6635AE93" w14:textId="5191CA94" w:rsidR="002E51C6" w:rsidRDefault="002E51C6" w:rsidP="0004024E">
      <w:pPr>
        <w:pStyle w:val="ListParagraph"/>
        <w:numPr>
          <w:ilvl w:val="0"/>
          <w:numId w:val="56"/>
        </w:numPr>
        <w:rPr>
          <w:rFonts w:cs="B Nazanin"/>
          <w:sz w:val="28"/>
          <w:szCs w:val="28"/>
          <w:lang w:bidi="fa-IR"/>
        </w:rPr>
      </w:pPr>
      <w:r w:rsidRPr="002E51C6">
        <w:rPr>
          <w:rFonts w:cs="B Nazanin"/>
          <w:sz w:val="28"/>
          <w:szCs w:val="28"/>
          <w:rtl/>
          <w:lang w:bidi="fa-IR"/>
        </w:rPr>
        <w:t>ارز</w:t>
      </w:r>
      <w:r w:rsidRPr="002E51C6">
        <w:rPr>
          <w:rFonts w:cs="B Nazanin" w:hint="cs"/>
          <w:sz w:val="28"/>
          <w:szCs w:val="28"/>
          <w:rtl/>
          <w:lang w:bidi="fa-IR"/>
        </w:rPr>
        <w:t>ی</w:t>
      </w:r>
      <w:r w:rsidRPr="002E51C6">
        <w:rPr>
          <w:rFonts w:cs="B Nazanin" w:hint="eastAsia"/>
          <w:sz w:val="28"/>
          <w:szCs w:val="28"/>
          <w:rtl/>
          <w:lang w:bidi="fa-IR"/>
        </w:rPr>
        <w:t>اب</w:t>
      </w:r>
      <w:r w:rsidRPr="002E51C6">
        <w:rPr>
          <w:rFonts w:cs="B Nazanin" w:hint="cs"/>
          <w:sz w:val="28"/>
          <w:szCs w:val="28"/>
          <w:rtl/>
          <w:lang w:bidi="fa-IR"/>
        </w:rPr>
        <w:t>ی</w:t>
      </w:r>
      <w:r w:rsidRPr="002E51C6">
        <w:rPr>
          <w:rFonts w:cs="B Nazanin"/>
          <w:sz w:val="28"/>
          <w:szCs w:val="28"/>
          <w:rtl/>
          <w:lang w:bidi="fa-IR"/>
        </w:rPr>
        <w:t xml:space="preserve"> ر</w:t>
      </w:r>
      <w:r w:rsidRPr="002E51C6">
        <w:rPr>
          <w:rFonts w:cs="B Nazanin" w:hint="cs"/>
          <w:sz w:val="28"/>
          <w:szCs w:val="28"/>
          <w:rtl/>
          <w:lang w:bidi="fa-IR"/>
        </w:rPr>
        <w:t>ی</w:t>
      </w:r>
      <w:r w:rsidRPr="002E51C6">
        <w:rPr>
          <w:rFonts w:cs="B Nazanin" w:hint="eastAsia"/>
          <w:sz w:val="28"/>
          <w:szCs w:val="28"/>
          <w:rtl/>
          <w:lang w:bidi="fa-IR"/>
        </w:rPr>
        <w:t>سک</w:t>
      </w:r>
      <w:r w:rsidRPr="002E51C6">
        <w:rPr>
          <w:rFonts w:cs="B Nazanin"/>
          <w:sz w:val="28"/>
          <w:szCs w:val="28"/>
          <w:rtl/>
          <w:lang w:bidi="fa-IR"/>
        </w:rPr>
        <w:t>: تع</w:t>
      </w:r>
      <w:r w:rsidRPr="002E51C6">
        <w:rPr>
          <w:rFonts w:cs="B Nazanin" w:hint="cs"/>
          <w:sz w:val="28"/>
          <w:szCs w:val="28"/>
          <w:rtl/>
          <w:lang w:bidi="fa-IR"/>
        </w:rPr>
        <w:t>یی</w:t>
      </w:r>
      <w:r w:rsidRPr="002E51C6">
        <w:rPr>
          <w:rFonts w:cs="B Nazanin" w:hint="eastAsia"/>
          <w:sz w:val="28"/>
          <w:szCs w:val="28"/>
          <w:rtl/>
          <w:lang w:bidi="fa-IR"/>
        </w:rPr>
        <w:t>ن</w:t>
      </w:r>
      <w:r w:rsidRPr="002E51C6">
        <w:rPr>
          <w:rFonts w:cs="B Nazanin"/>
          <w:sz w:val="28"/>
          <w:szCs w:val="28"/>
          <w:rtl/>
          <w:lang w:bidi="fa-IR"/>
        </w:rPr>
        <w:t xml:space="preserve"> سطح تحمل ر</w:t>
      </w:r>
      <w:r w:rsidRPr="002E51C6">
        <w:rPr>
          <w:rFonts w:cs="B Nazanin" w:hint="cs"/>
          <w:sz w:val="28"/>
          <w:szCs w:val="28"/>
          <w:rtl/>
          <w:lang w:bidi="fa-IR"/>
        </w:rPr>
        <w:t>ی</w:t>
      </w:r>
      <w:r w:rsidRPr="002E51C6">
        <w:rPr>
          <w:rFonts w:cs="B Nazanin" w:hint="eastAsia"/>
          <w:sz w:val="28"/>
          <w:szCs w:val="28"/>
          <w:rtl/>
          <w:lang w:bidi="fa-IR"/>
        </w:rPr>
        <w:t>سک‌ها</w:t>
      </w:r>
      <w:r w:rsidRPr="002E51C6">
        <w:rPr>
          <w:rFonts w:cs="B Nazanin" w:hint="cs"/>
          <w:sz w:val="28"/>
          <w:szCs w:val="28"/>
          <w:rtl/>
          <w:lang w:bidi="fa-IR"/>
        </w:rPr>
        <w:t>ی</w:t>
      </w:r>
      <w:r w:rsidRPr="002E51C6">
        <w:rPr>
          <w:rFonts w:cs="B Nazanin"/>
          <w:sz w:val="28"/>
          <w:szCs w:val="28"/>
          <w:rtl/>
          <w:lang w:bidi="fa-IR"/>
        </w:rPr>
        <w:t xml:space="preserve"> شناسا</w:t>
      </w:r>
      <w:r w:rsidRPr="002E51C6">
        <w:rPr>
          <w:rFonts w:cs="B Nazanin" w:hint="cs"/>
          <w:sz w:val="28"/>
          <w:szCs w:val="28"/>
          <w:rtl/>
          <w:lang w:bidi="fa-IR"/>
        </w:rPr>
        <w:t>یی‌</w:t>
      </w:r>
      <w:r w:rsidRPr="002E51C6">
        <w:rPr>
          <w:rFonts w:cs="B Nazanin" w:hint="eastAsia"/>
          <w:sz w:val="28"/>
          <w:szCs w:val="28"/>
          <w:rtl/>
          <w:lang w:bidi="fa-IR"/>
        </w:rPr>
        <w:t>شده</w:t>
      </w:r>
      <w:r w:rsidRPr="002E51C6">
        <w:rPr>
          <w:rFonts w:cs="B Nazanin"/>
          <w:sz w:val="28"/>
          <w:szCs w:val="28"/>
          <w:rtl/>
          <w:lang w:bidi="fa-IR"/>
        </w:rPr>
        <w:t xml:space="preserve"> در مراحل قبل</w:t>
      </w:r>
      <w:r w:rsidRPr="002E51C6">
        <w:rPr>
          <w:rFonts w:cs="B Nazanin" w:hint="cs"/>
          <w:sz w:val="28"/>
          <w:szCs w:val="28"/>
          <w:rtl/>
          <w:lang w:bidi="fa-IR"/>
        </w:rPr>
        <w:t>ی</w:t>
      </w:r>
      <w:r w:rsidRPr="002E51C6">
        <w:rPr>
          <w:rFonts w:cs="B Nazanin"/>
          <w:sz w:val="28"/>
          <w:szCs w:val="28"/>
          <w:rtl/>
          <w:lang w:bidi="fa-IR"/>
        </w:rPr>
        <w:t>. ا</w:t>
      </w:r>
      <w:r w:rsidRPr="002E51C6">
        <w:rPr>
          <w:rFonts w:cs="B Nazanin" w:hint="cs"/>
          <w:sz w:val="28"/>
          <w:szCs w:val="28"/>
          <w:rtl/>
          <w:lang w:bidi="fa-IR"/>
        </w:rPr>
        <w:t>ی</w:t>
      </w:r>
      <w:r w:rsidRPr="002E51C6">
        <w:rPr>
          <w:rFonts w:cs="B Nazanin" w:hint="eastAsia"/>
          <w:sz w:val="28"/>
          <w:szCs w:val="28"/>
          <w:rtl/>
          <w:lang w:bidi="fa-IR"/>
        </w:rPr>
        <w:t>ن</w:t>
      </w:r>
      <w:r w:rsidRPr="002E51C6">
        <w:rPr>
          <w:rFonts w:cs="B Nazanin"/>
          <w:sz w:val="28"/>
          <w:szCs w:val="28"/>
          <w:rtl/>
          <w:lang w:bidi="fa-IR"/>
        </w:rPr>
        <w:t xml:space="preserve"> مرحله امکان اولو</w:t>
      </w:r>
      <w:r w:rsidRPr="002E51C6">
        <w:rPr>
          <w:rFonts w:cs="B Nazanin" w:hint="cs"/>
          <w:sz w:val="28"/>
          <w:szCs w:val="28"/>
          <w:rtl/>
          <w:lang w:bidi="fa-IR"/>
        </w:rPr>
        <w:t>ی</w:t>
      </w:r>
      <w:r w:rsidRPr="002E51C6">
        <w:rPr>
          <w:rFonts w:cs="B Nazanin" w:hint="eastAsia"/>
          <w:sz w:val="28"/>
          <w:szCs w:val="28"/>
          <w:rtl/>
          <w:lang w:bidi="fa-IR"/>
        </w:rPr>
        <w:t>ت‌بند</w:t>
      </w:r>
      <w:r w:rsidRPr="002E51C6">
        <w:rPr>
          <w:rFonts w:cs="B Nazanin" w:hint="cs"/>
          <w:sz w:val="28"/>
          <w:szCs w:val="28"/>
          <w:rtl/>
          <w:lang w:bidi="fa-IR"/>
        </w:rPr>
        <w:t>ی</w:t>
      </w:r>
      <w:r w:rsidRPr="002E51C6">
        <w:rPr>
          <w:rFonts w:cs="B Nazanin"/>
          <w:sz w:val="28"/>
          <w:szCs w:val="28"/>
          <w:rtl/>
          <w:lang w:bidi="fa-IR"/>
        </w:rPr>
        <w:t xml:space="preserve"> ر</w:t>
      </w:r>
      <w:r w:rsidRPr="002E51C6">
        <w:rPr>
          <w:rFonts w:cs="B Nazanin" w:hint="cs"/>
          <w:sz w:val="28"/>
          <w:szCs w:val="28"/>
          <w:rtl/>
          <w:lang w:bidi="fa-IR"/>
        </w:rPr>
        <w:t>ی</w:t>
      </w:r>
      <w:r w:rsidRPr="002E51C6">
        <w:rPr>
          <w:rFonts w:cs="B Nazanin" w:hint="eastAsia"/>
          <w:sz w:val="28"/>
          <w:szCs w:val="28"/>
          <w:rtl/>
          <w:lang w:bidi="fa-IR"/>
        </w:rPr>
        <w:t>سک‌ها</w:t>
      </w:r>
      <w:r w:rsidRPr="002E51C6">
        <w:rPr>
          <w:rFonts w:cs="B Nazanin" w:hint="cs"/>
          <w:sz w:val="28"/>
          <w:szCs w:val="28"/>
          <w:rtl/>
          <w:lang w:bidi="fa-IR"/>
        </w:rPr>
        <w:t>یی</w:t>
      </w:r>
      <w:r w:rsidRPr="002E51C6">
        <w:rPr>
          <w:rFonts w:cs="B Nazanin"/>
          <w:sz w:val="28"/>
          <w:szCs w:val="28"/>
          <w:rtl/>
          <w:lang w:bidi="fa-IR"/>
        </w:rPr>
        <w:t xml:space="preserve"> را که ن</w:t>
      </w:r>
      <w:r w:rsidRPr="002E51C6">
        <w:rPr>
          <w:rFonts w:cs="B Nazanin" w:hint="cs"/>
          <w:sz w:val="28"/>
          <w:szCs w:val="28"/>
          <w:rtl/>
          <w:lang w:bidi="fa-IR"/>
        </w:rPr>
        <w:t>ی</w:t>
      </w:r>
      <w:r w:rsidRPr="002E51C6">
        <w:rPr>
          <w:rFonts w:cs="B Nazanin" w:hint="eastAsia"/>
          <w:sz w:val="28"/>
          <w:szCs w:val="28"/>
          <w:rtl/>
          <w:lang w:bidi="fa-IR"/>
        </w:rPr>
        <w:t>از</w:t>
      </w:r>
      <w:r w:rsidRPr="002E51C6">
        <w:rPr>
          <w:rFonts w:cs="B Nazanin"/>
          <w:sz w:val="28"/>
          <w:szCs w:val="28"/>
          <w:rtl/>
          <w:lang w:bidi="fa-IR"/>
        </w:rPr>
        <w:t xml:space="preserve"> به توجه و درمان فور</w:t>
      </w:r>
      <w:r w:rsidRPr="002E51C6">
        <w:rPr>
          <w:rFonts w:cs="B Nazanin" w:hint="cs"/>
          <w:sz w:val="28"/>
          <w:szCs w:val="28"/>
          <w:rtl/>
          <w:lang w:bidi="fa-IR"/>
        </w:rPr>
        <w:t>ی</w:t>
      </w:r>
      <w:r w:rsidRPr="002E51C6">
        <w:rPr>
          <w:rFonts w:cs="B Nazanin"/>
          <w:sz w:val="28"/>
          <w:szCs w:val="28"/>
          <w:rtl/>
          <w:lang w:bidi="fa-IR"/>
        </w:rPr>
        <w:t xml:space="preserve"> دارند، فراهم م</w:t>
      </w:r>
      <w:r w:rsidRPr="002E51C6">
        <w:rPr>
          <w:rFonts w:cs="B Nazanin" w:hint="cs"/>
          <w:sz w:val="28"/>
          <w:szCs w:val="28"/>
          <w:rtl/>
          <w:lang w:bidi="fa-IR"/>
        </w:rPr>
        <w:t>ی‌</w:t>
      </w:r>
      <w:r w:rsidRPr="002E51C6">
        <w:rPr>
          <w:rFonts w:cs="B Nazanin" w:hint="eastAsia"/>
          <w:sz w:val="28"/>
          <w:szCs w:val="28"/>
          <w:rtl/>
          <w:lang w:bidi="fa-IR"/>
        </w:rPr>
        <w:t>کند</w:t>
      </w:r>
      <w:r w:rsidRPr="002E51C6">
        <w:rPr>
          <w:rFonts w:cs="B Nazanin"/>
          <w:sz w:val="28"/>
          <w:szCs w:val="28"/>
          <w:rtl/>
          <w:lang w:bidi="fa-IR"/>
        </w:rPr>
        <w:t xml:space="preserve"> (</w:t>
      </w:r>
      <w:r>
        <w:rPr>
          <w:rFonts w:cs="B Nazanin" w:hint="cs"/>
          <w:sz w:val="28"/>
          <w:szCs w:val="28"/>
          <w:rtl/>
          <w:lang w:bidi="fa-IR"/>
        </w:rPr>
        <w:t xml:space="preserve">وریجلینگ </w:t>
      </w:r>
      <w:r w:rsidRPr="002E51C6">
        <w:rPr>
          <w:rFonts w:cs="B Nazanin"/>
          <w:sz w:val="28"/>
          <w:szCs w:val="28"/>
          <w:rtl/>
          <w:lang w:bidi="fa-IR"/>
        </w:rPr>
        <w:t>و همکاران</w:t>
      </w:r>
      <w:r>
        <w:rPr>
          <w:rStyle w:val="FootnoteReference"/>
          <w:rFonts w:cs="B Nazanin"/>
          <w:sz w:val="28"/>
          <w:szCs w:val="28"/>
          <w:rtl/>
          <w:lang w:bidi="fa-IR"/>
        </w:rPr>
        <w:footnoteReference w:id="206"/>
      </w:r>
      <w:r w:rsidRPr="002E51C6">
        <w:rPr>
          <w:rFonts w:cs="B Nazanin"/>
          <w:sz w:val="28"/>
          <w:szCs w:val="28"/>
          <w:rtl/>
          <w:lang w:bidi="fa-IR"/>
        </w:rPr>
        <w:t>، 1995؛ مهندس</w:t>
      </w:r>
      <w:r w:rsidRPr="002E51C6">
        <w:rPr>
          <w:rFonts w:cs="B Nazanin" w:hint="cs"/>
          <w:sz w:val="28"/>
          <w:szCs w:val="28"/>
          <w:rtl/>
          <w:lang w:bidi="fa-IR"/>
        </w:rPr>
        <w:t>ی</w:t>
      </w:r>
      <w:r w:rsidRPr="002E51C6">
        <w:rPr>
          <w:rFonts w:cs="B Nazanin"/>
          <w:sz w:val="28"/>
          <w:szCs w:val="28"/>
          <w:rtl/>
          <w:lang w:bidi="fa-IR"/>
        </w:rPr>
        <w:t xml:space="preserve"> ر</w:t>
      </w:r>
      <w:r w:rsidRPr="002E51C6">
        <w:rPr>
          <w:rFonts w:cs="B Nazanin" w:hint="cs"/>
          <w:sz w:val="28"/>
          <w:szCs w:val="28"/>
          <w:rtl/>
          <w:lang w:bidi="fa-IR"/>
        </w:rPr>
        <w:t>ی</w:t>
      </w:r>
      <w:r w:rsidRPr="002E51C6">
        <w:rPr>
          <w:rFonts w:cs="B Nazanin" w:hint="eastAsia"/>
          <w:sz w:val="28"/>
          <w:szCs w:val="28"/>
          <w:rtl/>
          <w:lang w:bidi="fa-IR"/>
        </w:rPr>
        <w:t>س</w:t>
      </w:r>
      <w:r>
        <w:rPr>
          <w:rFonts w:cs="B Nazanin" w:hint="cs"/>
          <w:sz w:val="28"/>
          <w:szCs w:val="28"/>
          <w:rtl/>
          <w:lang w:bidi="fa-IR"/>
        </w:rPr>
        <w:t>ک</w:t>
      </w:r>
      <w:r w:rsidRPr="002E51C6">
        <w:rPr>
          <w:rFonts w:cs="B Nazanin"/>
          <w:sz w:val="28"/>
          <w:szCs w:val="28"/>
          <w:rtl/>
          <w:lang w:bidi="fa-IR"/>
        </w:rPr>
        <w:t xml:space="preserve">، 2023؛ </w:t>
      </w:r>
      <w:r>
        <w:rPr>
          <w:rFonts w:cs="B Nazanin" w:hint="cs"/>
          <w:sz w:val="28"/>
          <w:szCs w:val="28"/>
          <w:rtl/>
          <w:lang w:bidi="fa-IR"/>
        </w:rPr>
        <w:t>ایزو</w:t>
      </w:r>
      <w:r w:rsidRPr="002E51C6">
        <w:rPr>
          <w:rFonts w:cs="B Nazanin"/>
          <w:sz w:val="28"/>
          <w:szCs w:val="28"/>
          <w:rtl/>
          <w:lang w:bidi="fa-IR"/>
        </w:rPr>
        <w:t>، 2023</w:t>
      </w:r>
      <w:r w:rsidRPr="002E51C6">
        <w:rPr>
          <w:rFonts w:asciiTheme="majorBidi" w:hAnsiTheme="majorBidi" w:cstheme="majorBidi"/>
          <w:sz w:val="24"/>
          <w:szCs w:val="24"/>
          <w:lang w:bidi="fa-IR"/>
        </w:rPr>
        <w:t>a</w:t>
      </w:r>
      <w:r w:rsidRPr="002E51C6">
        <w:rPr>
          <w:rFonts w:asciiTheme="majorBidi" w:hAnsiTheme="majorBidi" w:cstheme="majorBidi"/>
          <w:sz w:val="24"/>
          <w:szCs w:val="24"/>
          <w:rtl/>
          <w:lang w:bidi="fa-IR"/>
        </w:rPr>
        <w:t xml:space="preserve">، </w:t>
      </w:r>
      <w:r w:rsidRPr="002E51C6">
        <w:rPr>
          <w:rFonts w:asciiTheme="majorBidi" w:hAnsiTheme="majorBidi" w:cstheme="majorBidi"/>
          <w:sz w:val="24"/>
          <w:szCs w:val="24"/>
          <w:lang w:bidi="fa-IR"/>
        </w:rPr>
        <w:t>b</w:t>
      </w:r>
      <w:r w:rsidRPr="002E51C6">
        <w:rPr>
          <w:rFonts w:asciiTheme="majorBidi" w:hAnsiTheme="majorBidi" w:cstheme="majorBidi"/>
          <w:sz w:val="24"/>
          <w:szCs w:val="24"/>
          <w:rtl/>
          <w:lang w:bidi="fa-IR"/>
        </w:rPr>
        <w:t xml:space="preserve">، </w:t>
      </w:r>
      <w:r w:rsidRPr="002E51C6">
        <w:rPr>
          <w:rFonts w:asciiTheme="majorBidi" w:hAnsiTheme="majorBidi" w:cstheme="majorBidi"/>
          <w:sz w:val="24"/>
          <w:szCs w:val="24"/>
          <w:lang w:bidi="fa-IR"/>
        </w:rPr>
        <w:t>c</w:t>
      </w:r>
      <w:r w:rsidRPr="002E51C6">
        <w:rPr>
          <w:rFonts w:cs="B Nazanin"/>
          <w:sz w:val="28"/>
          <w:szCs w:val="28"/>
          <w:rtl/>
          <w:lang w:bidi="fa-IR"/>
        </w:rPr>
        <w:t>).</w:t>
      </w:r>
    </w:p>
    <w:p w14:paraId="34772152" w14:textId="68FE049F" w:rsidR="002E51C6" w:rsidRDefault="002E51C6" w:rsidP="0004024E">
      <w:pPr>
        <w:pStyle w:val="ListParagraph"/>
        <w:numPr>
          <w:ilvl w:val="0"/>
          <w:numId w:val="56"/>
        </w:numPr>
        <w:rPr>
          <w:rFonts w:cs="B Nazanin"/>
          <w:sz w:val="28"/>
          <w:szCs w:val="28"/>
          <w:lang w:bidi="fa-IR"/>
        </w:rPr>
      </w:pPr>
      <w:r w:rsidRPr="002E51C6">
        <w:rPr>
          <w:rFonts w:cs="B Nazanin"/>
          <w:sz w:val="28"/>
          <w:szCs w:val="28"/>
          <w:rtl/>
          <w:lang w:bidi="fa-IR"/>
        </w:rPr>
        <w:t>مد</w:t>
      </w:r>
      <w:r w:rsidRPr="002E51C6">
        <w:rPr>
          <w:rFonts w:cs="B Nazanin" w:hint="cs"/>
          <w:sz w:val="28"/>
          <w:szCs w:val="28"/>
          <w:rtl/>
          <w:lang w:bidi="fa-IR"/>
        </w:rPr>
        <w:t>ی</w:t>
      </w:r>
      <w:r w:rsidRPr="002E51C6">
        <w:rPr>
          <w:rFonts w:cs="B Nazanin" w:hint="eastAsia"/>
          <w:sz w:val="28"/>
          <w:szCs w:val="28"/>
          <w:rtl/>
          <w:lang w:bidi="fa-IR"/>
        </w:rPr>
        <w:t>ر</w:t>
      </w:r>
      <w:r w:rsidRPr="002E51C6">
        <w:rPr>
          <w:rFonts w:cs="B Nazanin" w:hint="cs"/>
          <w:sz w:val="28"/>
          <w:szCs w:val="28"/>
          <w:rtl/>
          <w:lang w:bidi="fa-IR"/>
        </w:rPr>
        <w:t>ی</w:t>
      </w:r>
      <w:r w:rsidRPr="002E51C6">
        <w:rPr>
          <w:rFonts w:cs="B Nazanin" w:hint="eastAsia"/>
          <w:sz w:val="28"/>
          <w:szCs w:val="28"/>
          <w:rtl/>
          <w:lang w:bidi="fa-IR"/>
        </w:rPr>
        <w:t>ت</w:t>
      </w:r>
      <w:r w:rsidRPr="002E51C6">
        <w:rPr>
          <w:rFonts w:cs="B Nazanin"/>
          <w:sz w:val="28"/>
          <w:szCs w:val="28"/>
          <w:rtl/>
          <w:lang w:bidi="fa-IR"/>
        </w:rPr>
        <w:t xml:space="preserve"> ر</w:t>
      </w:r>
      <w:r w:rsidRPr="002E51C6">
        <w:rPr>
          <w:rFonts w:cs="B Nazanin" w:hint="cs"/>
          <w:sz w:val="28"/>
          <w:szCs w:val="28"/>
          <w:rtl/>
          <w:lang w:bidi="fa-IR"/>
        </w:rPr>
        <w:t>ی</w:t>
      </w:r>
      <w:r w:rsidRPr="002E51C6">
        <w:rPr>
          <w:rFonts w:cs="B Nazanin" w:hint="eastAsia"/>
          <w:sz w:val="28"/>
          <w:szCs w:val="28"/>
          <w:rtl/>
          <w:lang w:bidi="fa-IR"/>
        </w:rPr>
        <w:t>سک</w:t>
      </w:r>
      <w:r w:rsidRPr="002E51C6">
        <w:rPr>
          <w:rFonts w:cs="B Nazanin"/>
          <w:sz w:val="28"/>
          <w:szCs w:val="28"/>
          <w:rtl/>
          <w:lang w:bidi="fa-IR"/>
        </w:rPr>
        <w:t>: انتخاب و اجرا</w:t>
      </w:r>
      <w:r w:rsidRPr="002E51C6">
        <w:rPr>
          <w:rFonts w:cs="B Nazanin" w:hint="cs"/>
          <w:sz w:val="28"/>
          <w:szCs w:val="28"/>
          <w:rtl/>
          <w:lang w:bidi="fa-IR"/>
        </w:rPr>
        <w:t>ی</w:t>
      </w:r>
      <w:r w:rsidRPr="002E51C6">
        <w:rPr>
          <w:rFonts w:cs="B Nazanin"/>
          <w:sz w:val="28"/>
          <w:szCs w:val="28"/>
          <w:rtl/>
          <w:lang w:bidi="fa-IR"/>
        </w:rPr>
        <w:t xml:space="preserve"> اقدامات مد</w:t>
      </w:r>
      <w:r w:rsidRPr="002E51C6">
        <w:rPr>
          <w:rFonts w:cs="B Nazanin" w:hint="cs"/>
          <w:sz w:val="28"/>
          <w:szCs w:val="28"/>
          <w:rtl/>
          <w:lang w:bidi="fa-IR"/>
        </w:rPr>
        <w:t>ی</w:t>
      </w:r>
      <w:r w:rsidRPr="002E51C6">
        <w:rPr>
          <w:rFonts w:cs="B Nazanin" w:hint="eastAsia"/>
          <w:sz w:val="28"/>
          <w:szCs w:val="28"/>
          <w:rtl/>
          <w:lang w:bidi="fa-IR"/>
        </w:rPr>
        <w:t>ر</w:t>
      </w:r>
      <w:r w:rsidRPr="002E51C6">
        <w:rPr>
          <w:rFonts w:cs="B Nazanin" w:hint="cs"/>
          <w:sz w:val="28"/>
          <w:szCs w:val="28"/>
          <w:rtl/>
          <w:lang w:bidi="fa-IR"/>
        </w:rPr>
        <w:t>ی</w:t>
      </w:r>
      <w:r w:rsidRPr="002E51C6">
        <w:rPr>
          <w:rFonts w:cs="B Nazanin" w:hint="eastAsia"/>
          <w:sz w:val="28"/>
          <w:szCs w:val="28"/>
          <w:rtl/>
          <w:lang w:bidi="fa-IR"/>
        </w:rPr>
        <w:t>ت</w:t>
      </w:r>
      <w:r w:rsidRPr="002E51C6">
        <w:rPr>
          <w:rFonts w:cs="B Nazanin"/>
          <w:sz w:val="28"/>
          <w:szCs w:val="28"/>
          <w:rtl/>
          <w:lang w:bidi="fa-IR"/>
        </w:rPr>
        <w:t xml:space="preserve"> ر</w:t>
      </w:r>
      <w:r w:rsidRPr="002E51C6">
        <w:rPr>
          <w:rFonts w:cs="B Nazanin" w:hint="cs"/>
          <w:sz w:val="28"/>
          <w:szCs w:val="28"/>
          <w:rtl/>
          <w:lang w:bidi="fa-IR"/>
        </w:rPr>
        <w:t>ی</w:t>
      </w:r>
      <w:r w:rsidRPr="002E51C6">
        <w:rPr>
          <w:rFonts w:cs="B Nazanin" w:hint="eastAsia"/>
          <w:sz w:val="28"/>
          <w:szCs w:val="28"/>
          <w:rtl/>
          <w:lang w:bidi="fa-IR"/>
        </w:rPr>
        <w:t>سک</w:t>
      </w:r>
      <w:r w:rsidRPr="002E51C6">
        <w:rPr>
          <w:rFonts w:cs="B Nazanin"/>
          <w:sz w:val="28"/>
          <w:szCs w:val="28"/>
          <w:rtl/>
          <w:lang w:bidi="fa-IR"/>
        </w:rPr>
        <w:t xml:space="preserve"> برا</w:t>
      </w:r>
      <w:r w:rsidRPr="002E51C6">
        <w:rPr>
          <w:rFonts w:cs="B Nazanin" w:hint="cs"/>
          <w:sz w:val="28"/>
          <w:szCs w:val="28"/>
          <w:rtl/>
          <w:lang w:bidi="fa-IR"/>
        </w:rPr>
        <w:t>ی</w:t>
      </w:r>
      <w:r w:rsidRPr="002E51C6">
        <w:rPr>
          <w:rFonts w:cs="B Nazanin"/>
          <w:sz w:val="28"/>
          <w:szCs w:val="28"/>
          <w:rtl/>
          <w:lang w:bidi="fa-IR"/>
        </w:rPr>
        <w:t xml:space="preserve"> رس</w:t>
      </w:r>
      <w:r w:rsidRPr="002E51C6">
        <w:rPr>
          <w:rFonts w:cs="B Nazanin" w:hint="cs"/>
          <w:sz w:val="28"/>
          <w:szCs w:val="28"/>
          <w:rtl/>
          <w:lang w:bidi="fa-IR"/>
        </w:rPr>
        <w:t>ی</w:t>
      </w:r>
      <w:r w:rsidRPr="002E51C6">
        <w:rPr>
          <w:rFonts w:cs="B Nazanin" w:hint="eastAsia"/>
          <w:sz w:val="28"/>
          <w:szCs w:val="28"/>
          <w:rtl/>
          <w:lang w:bidi="fa-IR"/>
        </w:rPr>
        <w:t>دگ</w:t>
      </w:r>
      <w:r w:rsidRPr="002E51C6">
        <w:rPr>
          <w:rFonts w:cs="B Nazanin" w:hint="cs"/>
          <w:sz w:val="28"/>
          <w:szCs w:val="28"/>
          <w:rtl/>
          <w:lang w:bidi="fa-IR"/>
        </w:rPr>
        <w:t>ی</w:t>
      </w:r>
      <w:r w:rsidRPr="002E51C6">
        <w:rPr>
          <w:rFonts w:cs="B Nazanin"/>
          <w:sz w:val="28"/>
          <w:szCs w:val="28"/>
          <w:rtl/>
          <w:lang w:bidi="fa-IR"/>
        </w:rPr>
        <w:t xml:space="preserve"> به ر</w:t>
      </w:r>
      <w:r w:rsidRPr="002E51C6">
        <w:rPr>
          <w:rFonts w:cs="B Nazanin" w:hint="cs"/>
          <w:sz w:val="28"/>
          <w:szCs w:val="28"/>
          <w:rtl/>
          <w:lang w:bidi="fa-IR"/>
        </w:rPr>
        <w:t>ی</w:t>
      </w:r>
      <w:r w:rsidRPr="002E51C6">
        <w:rPr>
          <w:rFonts w:cs="B Nazanin" w:hint="eastAsia"/>
          <w:sz w:val="28"/>
          <w:szCs w:val="28"/>
          <w:rtl/>
          <w:lang w:bidi="fa-IR"/>
        </w:rPr>
        <w:t>سک‌ها</w:t>
      </w:r>
      <w:r w:rsidRPr="002E51C6">
        <w:rPr>
          <w:rFonts w:cs="B Nazanin" w:hint="cs"/>
          <w:sz w:val="28"/>
          <w:szCs w:val="28"/>
          <w:rtl/>
          <w:lang w:bidi="fa-IR"/>
        </w:rPr>
        <w:t>ی</w:t>
      </w:r>
      <w:r w:rsidRPr="002E51C6">
        <w:rPr>
          <w:rFonts w:cs="B Nazanin"/>
          <w:sz w:val="28"/>
          <w:szCs w:val="28"/>
          <w:rtl/>
          <w:lang w:bidi="fa-IR"/>
        </w:rPr>
        <w:t xml:space="preserve"> شناسا</w:t>
      </w:r>
      <w:r w:rsidRPr="002E51C6">
        <w:rPr>
          <w:rFonts w:cs="B Nazanin" w:hint="cs"/>
          <w:sz w:val="28"/>
          <w:szCs w:val="28"/>
          <w:rtl/>
          <w:lang w:bidi="fa-IR"/>
        </w:rPr>
        <w:t>یی‌</w:t>
      </w:r>
      <w:r w:rsidRPr="002E51C6">
        <w:rPr>
          <w:rFonts w:cs="B Nazanin" w:hint="eastAsia"/>
          <w:sz w:val="28"/>
          <w:szCs w:val="28"/>
          <w:rtl/>
          <w:lang w:bidi="fa-IR"/>
        </w:rPr>
        <w:t>شده،</w:t>
      </w:r>
      <w:r w:rsidRPr="002E51C6">
        <w:rPr>
          <w:rFonts w:cs="B Nazanin"/>
          <w:sz w:val="28"/>
          <w:szCs w:val="28"/>
          <w:rtl/>
          <w:lang w:bidi="fa-IR"/>
        </w:rPr>
        <w:t xml:space="preserve"> از جمله اجتناب، انتقال، کاهش </w:t>
      </w:r>
      <w:r w:rsidRPr="002E51C6">
        <w:rPr>
          <w:rFonts w:cs="B Nazanin" w:hint="cs"/>
          <w:sz w:val="28"/>
          <w:szCs w:val="28"/>
          <w:rtl/>
          <w:lang w:bidi="fa-IR"/>
        </w:rPr>
        <w:t>ی</w:t>
      </w:r>
      <w:r w:rsidRPr="002E51C6">
        <w:rPr>
          <w:rFonts w:cs="B Nazanin" w:hint="eastAsia"/>
          <w:sz w:val="28"/>
          <w:szCs w:val="28"/>
          <w:rtl/>
          <w:lang w:bidi="fa-IR"/>
        </w:rPr>
        <w:t>ا</w:t>
      </w:r>
      <w:r w:rsidRPr="002E51C6">
        <w:rPr>
          <w:rFonts w:cs="B Nazanin"/>
          <w:sz w:val="28"/>
          <w:szCs w:val="28"/>
          <w:rtl/>
          <w:lang w:bidi="fa-IR"/>
        </w:rPr>
        <w:t xml:space="preserve"> پذ</w:t>
      </w:r>
      <w:r w:rsidRPr="002E51C6">
        <w:rPr>
          <w:rFonts w:cs="B Nazanin" w:hint="cs"/>
          <w:sz w:val="28"/>
          <w:szCs w:val="28"/>
          <w:rtl/>
          <w:lang w:bidi="fa-IR"/>
        </w:rPr>
        <w:t>ی</w:t>
      </w:r>
      <w:r w:rsidRPr="002E51C6">
        <w:rPr>
          <w:rFonts w:cs="B Nazanin" w:hint="eastAsia"/>
          <w:sz w:val="28"/>
          <w:szCs w:val="28"/>
          <w:rtl/>
          <w:lang w:bidi="fa-IR"/>
        </w:rPr>
        <w:t>رش</w:t>
      </w:r>
      <w:r w:rsidRPr="002E51C6">
        <w:rPr>
          <w:rFonts w:cs="B Nazanin"/>
          <w:sz w:val="28"/>
          <w:szCs w:val="28"/>
          <w:rtl/>
          <w:lang w:bidi="fa-IR"/>
        </w:rPr>
        <w:t xml:space="preserve"> ر</w:t>
      </w:r>
      <w:r w:rsidRPr="002E51C6">
        <w:rPr>
          <w:rFonts w:cs="B Nazanin" w:hint="cs"/>
          <w:sz w:val="28"/>
          <w:szCs w:val="28"/>
          <w:rtl/>
          <w:lang w:bidi="fa-IR"/>
        </w:rPr>
        <w:t>ی</w:t>
      </w:r>
      <w:r w:rsidRPr="002E51C6">
        <w:rPr>
          <w:rFonts w:cs="B Nazanin" w:hint="eastAsia"/>
          <w:sz w:val="28"/>
          <w:szCs w:val="28"/>
          <w:rtl/>
          <w:lang w:bidi="fa-IR"/>
        </w:rPr>
        <w:t>سک‌ها</w:t>
      </w:r>
      <w:r w:rsidRPr="002E51C6">
        <w:rPr>
          <w:rFonts w:cs="B Nazanin"/>
          <w:sz w:val="28"/>
          <w:szCs w:val="28"/>
          <w:rtl/>
          <w:lang w:bidi="fa-IR"/>
        </w:rPr>
        <w:t xml:space="preserve"> (</w:t>
      </w:r>
      <w:r w:rsidR="00A167D9" w:rsidRPr="00A167D9">
        <w:rPr>
          <w:rFonts w:cs="B Nazanin"/>
          <w:sz w:val="28"/>
          <w:szCs w:val="28"/>
          <w:rtl/>
          <w:lang w:bidi="fa-IR"/>
        </w:rPr>
        <w:t>مؤسسه استاندارد بر</w:t>
      </w:r>
      <w:r w:rsidR="00A167D9" w:rsidRPr="00A167D9">
        <w:rPr>
          <w:rFonts w:cs="B Nazanin" w:hint="cs"/>
          <w:sz w:val="28"/>
          <w:szCs w:val="28"/>
          <w:rtl/>
          <w:lang w:bidi="fa-IR"/>
        </w:rPr>
        <w:t>ی</w:t>
      </w:r>
      <w:r w:rsidR="00A167D9" w:rsidRPr="00A167D9">
        <w:rPr>
          <w:rFonts w:cs="B Nazanin" w:hint="eastAsia"/>
          <w:sz w:val="28"/>
          <w:szCs w:val="28"/>
          <w:rtl/>
          <w:lang w:bidi="fa-IR"/>
        </w:rPr>
        <w:t>تان</w:t>
      </w:r>
      <w:r w:rsidR="00A167D9" w:rsidRPr="00A167D9">
        <w:rPr>
          <w:rFonts w:cs="B Nazanin" w:hint="cs"/>
          <w:sz w:val="28"/>
          <w:szCs w:val="28"/>
          <w:rtl/>
          <w:lang w:bidi="fa-IR"/>
        </w:rPr>
        <w:t>ی</w:t>
      </w:r>
      <w:r w:rsidR="00A167D9" w:rsidRPr="00A167D9">
        <w:rPr>
          <w:rFonts w:cs="B Nazanin" w:hint="eastAsia"/>
          <w:sz w:val="28"/>
          <w:szCs w:val="28"/>
          <w:rtl/>
          <w:lang w:bidi="fa-IR"/>
        </w:rPr>
        <w:t>ا</w:t>
      </w:r>
      <w:r w:rsidRPr="002E51C6">
        <w:rPr>
          <w:rFonts w:cs="B Nazanin"/>
          <w:sz w:val="28"/>
          <w:szCs w:val="28"/>
          <w:rtl/>
          <w:lang w:bidi="fa-IR"/>
        </w:rPr>
        <w:t>، 2009؛ مهندس</w:t>
      </w:r>
      <w:r w:rsidRPr="002E51C6">
        <w:rPr>
          <w:rFonts w:cs="B Nazanin" w:hint="cs"/>
          <w:sz w:val="28"/>
          <w:szCs w:val="28"/>
          <w:rtl/>
          <w:lang w:bidi="fa-IR"/>
        </w:rPr>
        <w:t>ی</w:t>
      </w:r>
      <w:r w:rsidRPr="002E51C6">
        <w:rPr>
          <w:rFonts w:cs="B Nazanin"/>
          <w:sz w:val="28"/>
          <w:szCs w:val="28"/>
          <w:rtl/>
          <w:lang w:bidi="fa-IR"/>
        </w:rPr>
        <w:t xml:space="preserve"> ر</w:t>
      </w:r>
      <w:r w:rsidRPr="002E51C6">
        <w:rPr>
          <w:rFonts w:cs="B Nazanin" w:hint="cs"/>
          <w:sz w:val="28"/>
          <w:szCs w:val="28"/>
          <w:rtl/>
          <w:lang w:bidi="fa-IR"/>
        </w:rPr>
        <w:t>ی</w:t>
      </w:r>
      <w:r w:rsidRPr="002E51C6">
        <w:rPr>
          <w:rFonts w:cs="B Nazanin" w:hint="eastAsia"/>
          <w:sz w:val="28"/>
          <w:szCs w:val="28"/>
          <w:rtl/>
          <w:lang w:bidi="fa-IR"/>
        </w:rPr>
        <w:t>سک</w:t>
      </w:r>
      <w:r w:rsidRPr="002E51C6">
        <w:rPr>
          <w:rFonts w:cs="B Nazanin"/>
          <w:sz w:val="28"/>
          <w:szCs w:val="28"/>
          <w:rtl/>
          <w:lang w:bidi="fa-IR"/>
        </w:rPr>
        <w:t xml:space="preserve">، 2023؛ </w:t>
      </w:r>
      <w:r>
        <w:rPr>
          <w:rFonts w:cs="B Nazanin" w:hint="cs"/>
          <w:sz w:val="28"/>
          <w:szCs w:val="28"/>
          <w:rtl/>
          <w:lang w:bidi="fa-IR"/>
        </w:rPr>
        <w:t>ایزو</w:t>
      </w:r>
      <w:r w:rsidRPr="002E51C6">
        <w:rPr>
          <w:rFonts w:cs="B Nazanin"/>
          <w:sz w:val="28"/>
          <w:szCs w:val="28"/>
          <w:rtl/>
          <w:lang w:bidi="fa-IR"/>
        </w:rPr>
        <w:t>، 2023</w:t>
      </w:r>
      <w:r w:rsidRPr="002E51C6">
        <w:rPr>
          <w:rFonts w:asciiTheme="majorBidi" w:hAnsiTheme="majorBidi" w:cstheme="majorBidi"/>
          <w:sz w:val="24"/>
          <w:szCs w:val="24"/>
          <w:lang w:bidi="fa-IR"/>
        </w:rPr>
        <w:t>a</w:t>
      </w:r>
      <w:r w:rsidRPr="002E51C6">
        <w:rPr>
          <w:rFonts w:asciiTheme="majorBidi" w:hAnsiTheme="majorBidi" w:cstheme="majorBidi"/>
          <w:sz w:val="24"/>
          <w:szCs w:val="24"/>
          <w:rtl/>
          <w:lang w:bidi="fa-IR"/>
        </w:rPr>
        <w:t xml:space="preserve">، </w:t>
      </w:r>
      <w:r w:rsidRPr="002E51C6">
        <w:rPr>
          <w:rFonts w:asciiTheme="majorBidi" w:hAnsiTheme="majorBidi" w:cstheme="majorBidi"/>
          <w:sz w:val="24"/>
          <w:szCs w:val="24"/>
          <w:lang w:bidi="fa-IR"/>
        </w:rPr>
        <w:t>b</w:t>
      </w:r>
      <w:r w:rsidRPr="002E51C6">
        <w:rPr>
          <w:rFonts w:asciiTheme="majorBidi" w:hAnsiTheme="majorBidi" w:cstheme="majorBidi"/>
          <w:sz w:val="24"/>
          <w:szCs w:val="24"/>
          <w:rtl/>
          <w:lang w:bidi="fa-IR"/>
        </w:rPr>
        <w:t xml:space="preserve">، </w:t>
      </w:r>
      <w:r w:rsidRPr="002E51C6">
        <w:rPr>
          <w:rFonts w:asciiTheme="majorBidi" w:hAnsiTheme="majorBidi" w:cstheme="majorBidi"/>
          <w:sz w:val="24"/>
          <w:szCs w:val="24"/>
          <w:lang w:bidi="fa-IR"/>
        </w:rPr>
        <w:t>c</w:t>
      </w:r>
      <w:r w:rsidRPr="002E51C6">
        <w:rPr>
          <w:rFonts w:cs="B Nazanin"/>
          <w:sz w:val="28"/>
          <w:szCs w:val="28"/>
          <w:rtl/>
          <w:lang w:bidi="fa-IR"/>
        </w:rPr>
        <w:t>).</w:t>
      </w:r>
    </w:p>
    <w:p w14:paraId="594615C3" w14:textId="1073C868" w:rsidR="002E51C6" w:rsidRDefault="002E51C6" w:rsidP="0004024E">
      <w:pPr>
        <w:pStyle w:val="ListParagraph"/>
        <w:numPr>
          <w:ilvl w:val="0"/>
          <w:numId w:val="56"/>
        </w:numPr>
        <w:rPr>
          <w:rFonts w:cs="B Nazanin"/>
          <w:sz w:val="28"/>
          <w:szCs w:val="28"/>
          <w:lang w:bidi="fa-IR"/>
        </w:rPr>
      </w:pPr>
      <w:r w:rsidRPr="002E51C6">
        <w:rPr>
          <w:rFonts w:cs="B Nazanin"/>
          <w:sz w:val="28"/>
          <w:szCs w:val="28"/>
          <w:rtl/>
          <w:lang w:bidi="fa-IR"/>
        </w:rPr>
        <w:lastRenderedPageBreak/>
        <w:t>نظارت و بررس</w:t>
      </w:r>
      <w:r w:rsidRPr="002E51C6">
        <w:rPr>
          <w:rFonts w:cs="B Nazanin" w:hint="cs"/>
          <w:sz w:val="28"/>
          <w:szCs w:val="28"/>
          <w:rtl/>
          <w:lang w:bidi="fa-IR"/>
        </w:rPr>
        <w:t>ی</w:t>
      </w:r>
      <w:r w:rsidRPr="002E51C6">
        <w:rPr>
          <w:rFonts w:cs="B Nazanin"/>
          <w:sz w:val="28"/>
          <w:szCs w:val="28"/>
          <w:rtl/>
          <w:lang w:bidi="fa-IR"/>
        </w:rPr>
        <w:t>: نظارت و بررس</w:t>
      </w:r>
      <w:r w:rsidRPr="002E51C6">
        <w:rPr>
          <w:rFonts w:cs="B Nazanin" w:hint="cs"/>
          <w:sz w:val="28"/>
          <w:szCs w:val="28"/>
          <w:rtl/>
          <w:lang w:bidi="fa-IR"/>
        </w:rPr>
        <w:t>ی</w:t>
      </w:r>
      <w:r w:rsidRPr="002E51C6">
        <w:rPr>
          <w:rFonts w:cs="B Nazanin"/>
          <w:sz w:val="28"/>
          <w:szCs w:val="28"/>
          <w:rtl/>
          <w:lang w:bidi="fa-IR"/>
        </w:rPr>
        <w:t xml:space="preserve"> مداوم اثربخش</w:t>
      </w:r>
      <w:r w:rsidRPr="002E51C6">
        <w:rPr>
          <w:rFonts w:cs="B Nazanin" w:hint="cs"/>
          <w:sz w:val="28"/>
          <w:szCs w:val="28"/>
          <w:rtl/>
          <w:lang w:bidi="fa-IR"/>
        </w:rPr>
        <w:t>ی</w:t>
      </w:r>
      <w:r w:rsidRPr="002E51C6">
        <w:rPr>
          <w:rFonts w:cs="B Nazanin"/>
          <w:sz w:val="28"/>
          <w:szCs w:val="28"/>
          <w:rtl/>
          <w:lang w:bidi="fa-IR"/>
        </w:rPr>
        <w:t xml:space="preserve"> اقدامات مد</w:t>
      </w:r>
      <w:r w:rsidRPr="002E51C6">
        <w:rPr>
          <w:rFonts w:cs="B Nazanin" w:hint="cs"/>
          <w:sz w:val="28"/>
          <w:szCs w:val="28"/>
          <w:rtl/>
          <w:lang w:bidi="fa-IR"/>
        </w:rPr>
        <w:t>ی</w:t>
      </w:r>
      <w:r w:rsidRPr="002E51C6">
        <w:rPr>
          <w:rFonts w:cs="B Nazanin" w:hint="eastAsia"/>
          <w:sz w:val="28"/>
          <w:szCs w:val="28"/>
          <w:rtl/>
          <w:lang w:bidi="fa-IR"/>
        </w:rPr>
        <w:t>ر</w:t>
      </w:r>
      <w:r w:rsidRPr="002E51C6">
        <w:rPr>
          <w:rFonts w:cs="B Nazanin" w:hint="cs"/>
          <w:sz w:val="28"/>
          <w:szCs w:val="28"/>
          <w:rtl/>
          <w:lang w:bidi="fa-IR"/>
        </w:rPr>
        <w:t>ی</w:t>
      </w:r>
      <w:r w:rsidRPr="002E51C6">
        <w:rPr>
          <w:rFonts w:cs="B Nazanin" w:hint="eastAsia"/>
          <w:sz w:val="28"/>
          <w:szCs w:val="28"/>
          <w:rtl/>
          <w:lang w:bidi="fa-IR"/>
        </w:rPr>
        <w:t>ت</w:t>
      </w:r>
      <w:r w:rsidRPr="002E51C6">
        <w:rPr>
          <w:rFonts w:cs="B Nazanin"/>
          <w:sz w:val="28"/>
          <w:szCs w:val="28"/>
          <w:rtl/>
          <w:lang w:bidi="fa-IR"/>
        </w:rPr>
        <w:t xml:space="preserve"> ر</w:t>
      </w:r>
      <w:r w:rsidRPr="002E51C6">
        <w:rPr>
          <w:rFonts w:cs="B Nazanin" w:hint="cs"/>
          <w:sz w:val="28"/>
          <w:szCs w:val="28"/>
          <w:rtl/>
          <w:lang w:bidi="fa-IR"/>
        </w:rPr>
        <w:t>ی</w:t>
      </w:r>
      <w:r w:rsidRPr="002E51C6">
        <w:rPr>
          <w:rFonts w:cs="B Nazanin" w:hint="eastAsia"/>
          <w:sz w:val="28"/>
          <w:szCs w:val="28"/>
          <w:rtl/>
          <w:lang w:bidi="fa-IR"/>
        </w:rPr>
        <w:t>سک</w:t>
      </w:r>
      <w:r w:rsidRPr="002E51C6">
        <w:rPr>
          <w:rFonts w:cs="B Nazanin"/>
          <w:sz w:val="28"/>
          <w:szCs w:val="28"/>
          <w:rtl/>
          <w:lang w:bidi="fa-IR"/>
        </w:rPr>
        <w:t xml:space="preserve"> و تأث</w:t>
      </w:r>
      <w:r w:rsidRPr="002E51C6">
        <w:rPr>
          <w:rFonts w:cs="B Nazanin" w:hint="cs"/>
          <w:sz w:val="28"/>
          <w:szCs w:val="28"/>
          <w:rtl/>
          <w:lang w:bidi="fa-IR"/>
        </w:rPr>
        <w:t>ی</w:t>
      </w:r>
      <w:r w:rsidRPr="002E51C6">
        <w:rPr>
          <w:rFonts w:cs="B Nazanin" w:hint="eastAsia"/>
          <w:sz w:val="28"/>
          <w:szCs w:val="28"/>
          <w:rtl/>
          <w:lang w:bidi="fa-IR"/>
        </w:rPr>
        <w:t>ر</w:t>
      </w:r>
      <w:r w:rsidRPr="002E51C6">
        <w:rPr>
          <w:rFonts w:cs="B Nazanin"/>
          <w:sz w:val="28"/>
          <w:szCs w:val="28"/>
          <w:rtl/>
          <w:lang w:bidi="fa-IR"/>
        </w:rPr>
        <w:t xml:space="preserve"> آن‌ها بر اهداف سازمان، اطم</w:t>
      </w:r>
      <w:r w:rsidRPr="002E51C6">
        <w:rPr>
          <w:rFonts w:cs="B Nazanin" w:hint="cs"/>
          <w:sz w:val="28"/>
          <w:szCs w:val="28"/>
          <w:rtl/>
          <w:lang w:bidi="fa-IR"/>
        </w:rPr>
        <w:t>ی</w:t>
      </w:r>
      <w:r w:rsidRPr="002E51C6">
        <w:rPr>
          <w:rFonts w:cs="B Nazanin" w:hint="eastAsia"/>
          <w:sz w:val="28"/>
          <w:szCs w:val="28"/>
          <w:rtl/>
          <w:lang w:bidi="fa-IR"/>
        </w:rPr>
        <w:t>نان</w:t>
      </w:r>
      <w:r w:rsidRPr="002E51C6">
        <w:rPr>
          <w:rFonts w:cs="B Nazanin"/>
          <w:sz w:val="28"/>
          <w:szCs w:val="28"/>
          <w:rtl/>
          <w:lang w:bidi="fa-IR"/>
        </w:rPr>
        <w:t xml:space="preserve"> از به‌</w:t>
      </w:r>
      <w:r>
        <w:rPr>
          <w:rFonts w:cs="B Nazanin" w:hint="cs"/>
          <w:sz w:val="28"/>
          <w:szCs w:val="28"/>
          <w:rtl/>
          <w:lang w:bidi="fa-IR"/>
        </w:rPr>
        <w:t xml:space="preserve"> </w:t>
      </w:r>
      <w:r w:rsidRPr="002E51C6">
        <w:rPr>
          <w:rFonts w:cs="B Nazanin"/>
          <w:sz w:val="28"/>
          <w:szCs w:val="28"/>
          <w:rtl/>
          <w:lang w:bidi="fa-IR"/>
        </w:rPr>
        <w:t>روز و مرتبط بودن فرآ</w:t>
      </w:r>
      <w:r w:rsidRPr="002E51C6">
        <w:rPr>
          <w:rFonts w:cs="B Nazanin" w:hint="cs"/>
          <w:sz w:val="28"/>
          <w:szCs w:val="28"/>
          <w:rtl/>
          <w:lang w:bidi="fa-IR"/>
        </w:rPr>
        <w:t>ی</w:t>
      </w:r>
      <w:r w:rsidRPr="002E51C6">
        <w:rPr>
          <w:rFonts w:cs="B Nazanin" w:hint="eastAsia"/>
          <w:sz w:val="28"/>
          <w:szCs w:val="28"/>
          <w:rtl/>
          <w:lang w:bidi="fa-IR"/>
        </w:rPr>
        <w:t>ند</w:t>
      </w:r>
      <w:r w:rsidRPr="002E51C6">
        <w:rPr>
          <w:rFonts w:cs="B Nazanin"/>
          <w:sz w:val="28"/>
          <w:szCs w:val="28"/>
          <w:rtl/>
          <w:lang w:bidi="fa-IR"/>
        </w:rPr>
        <w:t xml:space="preserve"> مد</w:t>
      </w:r>
      <w:r w:rsidRPr="002E51C6">
        <w:rPr>
          <w:rFonts w:cs="B Nazanin" w:hint="cs"/>
          <w:sz w:val="28"/>
          <w:szCs w:val="28"/>
          <w:rtl/>
          <w:lang w:bidi="fa-IR"/>
        </w:rPr>
        <w:t>ی</w:t>
      </w:r>
      <w:r w:rsidRPr="002E51C6">
        <w:rPr>
          <w:rFonts w:cs="B Nazanin" w:hint="eastAsia"/>
          <w:sz w:val="28"/>
          <w:szCs w:val="28"/>
          <w:rtl/>
          <w:lang w:bidi="fa-IR"/>
        </w:rPr>
        <w:t>ر</w:t>
      </w:r>
      <w:r w:rsidRPr="002E51C6">
        <w:rPr>
          <w:rFonts w:cs="B Nazanin" w:hint="cs"/>
          <w:sz w:val="28"/>
          <w:szCs w:val="28"/>
          <w:rtl/>
          <w:lang w:bidi="fa-IR"/>
        </w:rPr>
        <w:t>ی</w:t>
      </w:r>
      <w:r w:rsidRPr="002E51C6">
        <w:rPr>
          <w:rFonts w:cs="B Nazanin" w:hint="eastAsia"/>
          <w:sz w:val="28"/>
          <w:szCs w:val="28"/>
          <w:rtl/>
          <w:lang w:bidi="fa-IR"/>
        </w:rPr>
        <w:t>ت</w:t>
      </w:r>
      <w:r w:rsidRPr="002E51C6">
        <w:rPr>
          <w:rFonts w:cs="B Nazanin"/>
          <w:sz w:val="28"/>
          <w:szCs w:val="28"/>
          <w:rtl/>
          <w:lang w:bidi="fa-IR"/>
        </w:rPr>
        <w:t xml:space="preserve"> ر</w:t>
      </w:r>
      <w:r w:rsidRPr="002E51C6">
        <w:rPr>
          <w:rFonts w:cs="B Nazanin" w:hint="cs"/>
          <w:sz w:val="28"/>
          <w:szCs w:val="28"/>
          <w:rtl/>
          <w:lang w:bidi="fa-IR"/>
        </w:rPr>
        <w:t>ی</w:t>
      </w:r>
      <w:r w:rsidRPr="002E51C6">
        <w:rPr>
          <w:rFonts w:cs="B Nazanin" w:hint="eastAsia"/>
          <w:sz w:val="28"/>
          <w:szCs w:val="28"/>
          <w:rtl/>
          <w:lang w:bidi="fa-IR"/>
        </w:rPr>
        <w:t>سک</w:t>
      </w:r>
      <w:r w:rsidRPr="002E51C6">
        <w:rPr>
          <w:rFonts w:cs="B Nazanin"/>
          <w:sz w:val="28"/>
          <w:szCs w:val="28"/>
          <w:rtl/>
          <w:lang w:bidi="fa-IR"/>
        </w:rPr>
        <w:t xml:space="preserve"> (</w:t>
      </w:r>
      <w:bookmarkStart w:id="55" w:name="_Hlk174175090"/>
      <w:r>
        <w:rPr>
          <w:rFonts w:cs="B Nazanin" w:hint="cs"/>
          <w:sz w:val="28"/>
          <w:szCs w:val="28"/>
          <w:rtl/>
          <w:lang w:bidi="fa-IR"/>
        </w:rPr>
        <w:t>ایزو</w:t>
      </w:r>
      <w:r w:rsidRPr="002E51C6">
        <w:rPr>
          <w:rFonts w:cs="B Nazanin"/>
          <w:sz w:val="28"/>
          <w:szCs w:val="28"/>
          <w:rtl/>
          <w:lang w:bidi="fa-IR"/>
        </w:rPr>
        <w:t>، 2023</w:t>
      </w:r>
      <w:r w:rsidRPr="002E51C6">
        <w:rPr>
          <w:rFonts w:asciiTheme="majorBidi" w:hAnsiTheme="majorBidi" w:cstheme="majorBidi"/>
          <w:sz w:val="24"/>
          <w:szCs w:val="24"/>
          <w:lang w:bidi="fa-IR"/>
        </w:rPr>
        <w:t>a</w:t>
      </w:r>
      <w:r w:rsidRPr="002E51C6">
        <w:rPr>
          <w:rFonts w:asciiTheme="majorBidi" w:hAnsiTheme="majorBidi" w:cstheme="majorBidi"/>
          <w:sz w:val="24"/>
          <w:szCs w:val="24"/>
          <w:rtl/>
          <w:lang w:bidi="fa-IR"/>
        </w:rPr>
        <w:t xml:space="preserve">، </w:t>
      </w:r>
      <w:r w:rsidRPr="002E51C6">
        <w:rPr>
          <w:rFonts w:asciiTheme="majorBidi" w:hAnsiTheme="majorBidi" w:cstheme="majorBidi"/>
          <w:sz w:val="24"/>
          <w:szCs w:val="24"/>
          <w:lang w:bidi="fa-IR"/>
        </w:rPr>
        <w:t>b</w:t>
      </w:r>
      <w:r w:rsidRPr="002E51C6">
        <w:rPr>
          <w:rFonts w:asciiTheme="majorBidi" w:hAnsiTheme="majorBidi" w:cstheme="majorBidi"/>
          <w:sz w:val="24"/>
          <w:szCs w:val="24"/>
          <w:rtl/>
          <w:lang w:bidi="fa-IR"/>
        </w:rPr>
        <w:t xml:space="preserve">، </w:t>
      </w:r>
      <w:r w:rsidRPr="002E51C6">
        <w:rPr>
          <w:rFonts w:asciiTheme="majorBidi" w:hAnsiTheme="majorBidi" w:cstheme="majorBidi"/>
          <w:sz w:val="24"/>
          <w:szCs w:val="24"/>
          <w:lang w:bidi="fa-IR"/>
        </w:rPr>
        <w:t>c</w:t>
      </w:r>
      <w:bookmarkEnd w:id="55"/>
      <w:r w:rsidRPr="002E51C6">
        <w:rPr>
          <w:rFonts w:cs="B Nazanin"/>
          <w:sz w:val="28"/>
          <w:szCs w:val="28"/>
          <w:rtl/>
          <w:lang w:bidi="fa-IR"/>
        </w:rPr>
        <w:t>).</w:t>
      </w:r>
    </w:p>
    <w:p w14:paraId="2998B55F" w14:textId="05C332E7" w:rsidR="00A167D9" w:rsidRPr="00A167D9" w:rsidRDefault="00A167D9" w:rsidP="0004024E">
      <w:pPr>
        <w:pStyle w:val="ListParagraph"/>
        <w:numPr>
          <w:ilvl w:val="0"/>
          <w:numId w:val="56"/>
        </w:numPr>
        <w:rPr>
          <w:rFonts w:cs="B Nazanin"/>
          <w:sz w:val="28"/>
          <w:szCs w:val="28"/>
          <w:rtl/>
          <w:lang w:bidi="fa-IR"/>
        </w:rPr>
      </w:pPr>
      <w:r w:rsidRPr="00A167D9">
        <w:rPr>
          <w:rFonts w:cs="B Nazanin"/>
          <w:sz w:val="28"/>
          <w:szCs w:val="28"/>
          <w:rtl/>
          <w:lang w:bidi="fa-IR"/>
        </w:rPr>
        <w:t>ارتباط و مشاوره: ارتباط و مشاوره مؤثر برا</w:t>
      </w:r>
      <w:r w:rsidRPr="00A167D9">
        <w:rPr>
          <w:rFonts w:cs="B Nazanin" w:hint="cs"/>
          <w:sz w:val="28"/>
          <w:szCs w:val="28"/>
          <w:rtl/>
          <w:lang w:bidi="fa-IR"/>
        </w:rPr>
        <w:t>ی</w:t>
      </w:r>
      <w:r w:rsidRPr="00A167D9">
        <w:rPr>
          <w:rFonts w:cs="B Nazanin"/>
          <w:sz w:val="28"/>
          <w:szCs w:val="28"/>
          <w:rtl/>
          <w:lang w:bidi="fa-IR"/>
        </w:rPr>
        <w:t xml:space="preserve"> حفظ شفاف</w:t>
      </w:r>
      <w:r w:rsidRPr="00A167D9">
        <w:rPr>
          <w:rFonts w:cs="B Nazanin" w:hint="cs"/>
          <w:sz w:val="28"/>
          <w:szCs w:val="28"/>
          <w:rtl/>
          <w:lang w:bidi="fa-IR"/>
        </w:rPr>
        <w:t>ی</w:t>
      </w:r>
      <w:r w:rsidRPr="00A167D9">
        <w:rPr>
          <w:rFonts w:cs="B Nazanin" w:hint="eastAsia"/>
          <w:sz w:val="28"/>
          <w:szCs w:val="28"/>
          <w:rtl/>
          <w:lang w:bidi="fa-IR"/>
        </w:rPr>
        <w:t>ت</w:t>
      </w:r>
      <w:r w:rsidRPr="00A167D9">
        <w:rPr>
          <w:rFonts w:cs="B Nazanin"/>
          <w:sz w:val="28"/>
          <w:szCs w:val="28"/>
          <w:rtl/>
          <w:lang w:bidi="fa-IR"/>
        </w:rPr>
        <w:t xml:space="preserve"> و پاسخگو</w:t>
      </w:r>
      <w:r w:rsidRPr="00A167D9">
        <w:rPr>
          <w:rFonts w:cs="B Nazanin" w:hint="cs"/>
          <w:sz w:val="28"/>
          <w:szCs w:val="28"/>
          <w:rtl/>
          <w:lang w:bidi="fa-IR"/>
        </w:rPr>
        <w:t>یی</w:t>
      </w:r>
      <w:r w:rsidRPr="00A167D9">
        <w:rPr>
          <w:rFonts w:cs="B Nazanin"/>
          <w:sz w:val="28"/>
          <w:szCs w:val="28"/>
          <w:rtl/>
          <w:lang w:bidi="fa-IR"/>
        </w:rPr>
        <w:t xml:space="preserve"> در طول فرآ</w:t>
      </w:r>
      <w:r w:rsidRPr="00A167D9">
        <w:rPr>
          <w:rFonts w:cs="B Nazanin" w:hint="cs"/>
          <w:sz w:val="28"/>
          <w:szCs w:val="28"/>
          <w:rtl/>
          <w:lang w:bidi="fa-IR"/>
        </w:rPr>
        <w:t>ی</w:t>
      </w:r>
      <w:r w:rsidRPr="00A167D9">
        <w:rPr>
          <w:rFonts w:cs="B Nazanin" w:hint="eastAsia"/>
          <w:sz w:val="28"/>
          <w:szCs w:val="28"/>
          <w:rtl/>
          <w:lang w:bidi="fa-IR"/>
        </w:rPr>
        <w:t>ند</w:t>
      </w:r>
      <w:r w:rsidRPr="00A167D9">
        <w:rPr>
          <w:rFonts w:cs="B Nazanin"/>
          <w:sz w:val="28"/>
          <w:szCs w:val="28"/>
          <w:rtl/>
          <w:lang w:bidi="fa-IR"/>
        </w:rPr>
        <w:t xml:space="preserve"> مد</w:t>
      </w:r>
      <w:r w:rsidRPr="00A167D9">
        <w:rPr>
          <w:rFonts w:cs="B Nazanin" w:hint="cs"/>
          <w:sz w:val="28"/>
          <w:szCs w:val="28"/>
          <w:rtl/>
          <w:lang w:bidi="fa-IR"/>
        </w:rPr>
        <w:t>ی</w:t>
      </w:r>
      <w:r w:rsidRPr="00A167D9">
        <w:rPr>
          <w:rFonts w:cs="B Nazanin" w:hint="eastAsia"/>
          <w:sz w:val="28"/>
          <w:szCs w:val="28"/>
          <w:rtl/>
          <w:lang w:bidi="fa-IR"/>
        </w:rPr>
        <w:t>ر</w:t>
      </w:r>
      <w:r w:rsidRPr="00A167D9">
        <w:rPr>
          <w:rFonts w:cs="B Nazanin" w:hint="cs"/>
          <w:sz w:val="28"/>
          <w:szCs w:val="28"/>
          <w:rtl/>
          <w:lang w:bidi="fa-IR"/>
        </w:rPr>
        <w:t>ی</w:t>
      </w:r>
      <w:r w:rsidRPr="00A167D9">
        <w:rPr>
          <w:rFonts w:cs="B Nazanin" w:hint="eastAsia"/>
          <w:sz w:val="28"/>
          <w:szCs w:val="28"/>
          <w:rtl/>
          <w:lang w:bidi="fa-IR"/>
        </w:rPr>
        <w:t>ت</w:t>
      </w:r>
      <w:r w:rsidRPr="00A167D9">
        <w:rPr>
          <w:rFonts w:cs="B Nazanin"/>
          <w:sz w:val="28"/>
          <w:szCs w:val="28"/>
          <w:rtl/>
          <w:lang w:bidi="fa-IR"/>
        </w:rPr>
        <w:t xml:space="preserve"> ر</w:t>
      </w:r>
      <w:r w:rsidRPr="00A167D9">
        <w:rPr>
          <w:rFonts w:cs="B Nazanin" w:hint="cs"/>
          <w:sz w:val="28"/>
          <w:szCs w:val="28"/>
          <w:rtl/>
          <w:lang w:bidi="fa-IR"/>
        </w:rPr>
        <w:t>ی</w:t>
      </w:r>
      <w:r w:rsidRPr="00A167D9">
        <w:rPr>
          <w:rFonts w:cs="B Nazanin" w:hint="eastAsia"/>
          <w:sz w:val="28"/>
          <w:szCs w:val="28"/>
          <w:rtl/>
          <w:lang w:bidi="fa-IR"/>
        </w:rPr>
        <w:t>سک</w:t>
      </w:r>
      <w:r w:rsidRPr="00A167D9">
        <w:rPr>
          <w:rFonts w:cs="B Nazanin"/>
          <w:sz w:val="28"/>
          <w:szCs w:val="28"/>
          <w:rtl/>
          <w:lang w:bidi="fa-IR"/>
        </w:rPr>
        <w:t xml:space="preserve"> ضرور</w:t>
      </w:r>
      <w:r w:rsidRPr="00A167D9">
        <w:rPr>
          <w:rFonts w:cs="B Nazanin" w:hint="cs"/>
          <w:sz w:val="28"/>
          <w:szCs w:val="28"/>
          <w:rtl/>
          <w:lang w:bidi="fa-IR"/>
        </w:rPr>
        <w:t>ی</w:t>
      </w:r>
      <w:r w:rsidRPr="00A167D9">
        <w:rPr>
          <w:rFonts w:cs="B Nazanin"/>
          <w:sz w:val="28"/>
          <w:szCs w:val="28"/>
          <w:rtl/>
          <w:lang w:bidi="fa-IR"/>
        </w:rPr>
        <w:t xml:space="preserve"> است. ارتباط و مشاوره موفق با اطلاع‌رسان</w:t>
      </w:r>
      <w:r w:rsidRPr="00A167D9">
        <w:rPr>
          <w:rFonts w:cs="B Nazanin" w:hint="cs"/>
          <w:sz w:val="28"/>
          <w:szCs w:val="28"/>
          <w:rtl/>
          <w:lang w:bidi="fa-IR"/>
        </w:rPr>
        <w:t>ی</w:t>
      </w:r>
      <w:r w:rsidRPr="00A167D9">
        <w:rPr>
          <w:rFonts w:cs="B Nazanin"/>
          <w:sz w:val="28"/>
          <w:szCs w:val="28"/>
          <w:rtl/>
          <w:lang w:bidi="fa-IR"/>
        </w:rPr>
        <w:t xml:space="preserve"> به ذ</w:t>
      </w:r>
      <w:r w:rsidRPr="00A167D9">
        <w:rPr>
          <w:rFonts w:cs="B Nazanin" w:hint="cs"/>
          <w:sz w:val="28"/>
          <w:szCs w:val="28"/>
          <w:rtl/>
          <w:lang w:bidi="fa-IR"/>
        </w:rPr>
        <w:t>ی</w:t>
      </w:r>
      <w:r w:rsidRPr="00A167D9">
        <w:rPr>
          <w:rFonts w:cs="B Nazanin" w:hint="eastAsia"/>
          <w:sz w:val="28"/>
          <w:szCs w:val="28"/>
          <w:rtl/>
          <w:lang w:bidi="fa-IR"/>
        </w:rPr>
        <w:t>نفعان</w:t>
      </w:r>
      <w:r w:rsidRPr="00A167D9">
        <w:rPr>
          <w:rFonts w:cs="B Nazanin"/>
          <w:sz w:val="28"/>
          <w:szCs w:val="28"/>
          <w:rtl/>
          <w:lang w:bidi="fa-IR"/>
        </w:rPr>
        <w:t xml:space="preserve"> مرتبط درباره ر</w:t>
      </w:r>
      <w:r w:rsidRPr="00A167D9">
        <w:rPr>
          <w:rFonts w:cs="B Nazanin" w:hint="cs"/>
          <w:sz w:val="28"/>
          <w:szCs w:val="28"/>
          <w:rtl/>
          <w:lang w:bidi="fa-IR"/>
        </w:rPr>
        <w:t>ی</w:t>
      </w:r>
      <w:r w:rsidRPr="00A167D9">
        <w:rPr>
          <w:rFonts w:cs="B Nazanin" w:hint="eastAsia"/>
          <w:sz w:val="28"/>
          <w:szCs w:val="28"/>
          <w:rtl/>
          <w:lang w:bidi="fa-IR"/>
        </w:rPr>
        <w:t>سک‌ها،</w:t>
      </w:r>
      <w:r w:rsidRPr="00A167D9">
        <w:rPr>
          <w:rFonts w:cs="B Nazanin"/>
          <w:sz w:val="28"/>
          <w:szCs w:val="28"/>
          <w:rtl/>
          <w:lang w:bidi="fa-IR"/>
        </w:rPr>
        <w:t xml:space="preserve"> برنامه‌ها</w:t>
      </w:r>
      <w:r w:rsidRPr="00A167D9">
        <w:rPr>
          <w:rFonts w:cs="B Nazanin" w:hint="cs"/>
          <w:sz w:val="28"/>
          <w:szCs w:val="28"/>
          <w:rtl/>
          <w:lang w:bidi="fa-IR"/>
        </w:rPr>
        <w:t>ی</w:t>
      </w:r>
      <w:r w:rsidRPr="00A167D9">
        <w:rPr>
          <w:rFonts w:cs="B Nazanin"/>
          <w:sz w:val="28"/>
          <w:szCs w:val="28"/>
          <w:rtl/>
          <w:lang w:bidi="fa-IR"/>
        </w:rPr>
        <w:t xml:space="preserve"> درمان و پ</w:t>
      </w:r>
      <w:r w:rsidRPr="00A167D9">
        <w:rPr>
          <w:rFonts w:cs="B Nazanin" w:hint="cs"/>
          <w:sz w:val="28"/>
          <w:szCs w:val="28"/>
          <w:rtl/>
          <w:lang w:bidi="fa-IR"/>
        </w:rPr>
        <w:t>ی</w:t>
      </w:r>
      <w:r w:rsidRPr="00A167D9">
        <w:rPr>
          <w:rFonts w:cs="B Nazanin" w:hint="eastAsia"/>
          <w:sz w:val="28"/>
          <w:szCs w:val="28"/>
          <w:rtl/>
          <w:lang w:bidi="fa-IR"/>
        </w:rPr>
        <w:t>شرفت</w:t>
      </w:r>
      <w:r w:rsidRPr="00A167D9">
        <w:rPr>
          <w:rFonts w:cs="B Nazanin"/>
          <w:sz w:val="28"/>
          <w:szCs w:val="28"/>
          <w:rtl/>
          <w:lang w:bidi="fa-IR"/>
        </w:rPr>
        <w:t xml:space="preserve"> مراحل مختلف مد</w:t>
      </w:r>
      <w:r w:rsidRPr="00A167D9">
        <w:rPr>
          <w:rFonts w:cs="B Nazanin" w:hint="cs"/>
          <w:sz w:val="28"/>
          <w:szCs w:val="28"/>
          <w:rtl/>
          <w:lang w:bidi="fa-IR"/>
        </w:rPr>
        <w:t>ی</w:t>
      </w:r>
      <w:r w:rsidRPr="00A167D9">
        <w:rPr>
          <w:rFonts w:cs="B Nazanin" w:hint="eastAsia"/>
          <w:sz w:val="28"/>
          <w:szCs w:val="28"/>
          <w:rtl/>
          <w:lang w:bidi="fa-IR"/>
        </w:rPr>
        <w:t>ر</w:t>
      </w:r>
      <w:r w:rsidRPr="00A167D9">
        <w:rPr>
          <w:rFonts w:cs="B Nazanin" w:hint="cs"/>
          <w:sz w:val="28"/>
          <w:szCs w:val="28"/>
          <w:rtl/>
          <w:lang w:bidi="fa-IR"/>
        </w:rPr>
        <w:t>ی</w:t>
      </w:r>
      <w:r w:rsidRPr="00A167D9">
        <w:rPr>
          <w:rFonts w:cs="B Nazanin" w:hint="eastAsia"/>
          <w:sz w:val="28"/>
          <w:szCs w:val="28"/>
          <w:rtl/>
          <w:lang w:bidi="fa-IR"/>
        </w:rPr>
        <w:t>ت</w:t>
      </w:r>
      <w:r w:rsidRPr="00A167D9">
        <w:rPr>
          <w:rFonts w:cs="B Nazanin"/>
          <w:sz w:val="28"/>
          <w:szCs w:val="28"/>
          <w:rtl/>
          <w:lang w:bidi="fa-IR"/>
        </w:rPr>
        <w:t xml:space="preserve"> ر</w:t>
      </w:r>
      <w:r w:rsidRPr="00A167D9">
        <w:rPr>
          <w:rFonts w:cs="B Nazanin" w:hint="cs"/>
          <w:sz w:val="28"/>
          <w:szCs w:val="28"/>
          <w:rtl/>
          <w:lang w:bidi="fa-IR"/>
        </w:rPr>
        <w:t>ی</w:t>
      </w:r>
      <w:r w:rsidRPr="00A167D9">
        <w:rPr>
          <w:rFonts w:cs="B Nazanin" w:hint="eastAsia"/>
          <w:sz w:val="28"/>
          <w:szCs w:val="28"/>
          <w:rtl/>
          <w:lang w:bidi="fa-IR"/>
        </w:rPr>
        <w:t>سک،</w:t>
      </w:r>
      <w:r w:rsidRPr="00A167D9">
        <w:rPr>
          <w:rFonts w:cs="B Nazanin"/>
          <w:sz w:val="28"/>
          <w:szCs w:val="28"/>
          <w:rtl/>
          <w:lang w:bidi="fa-IR"/>
        </w:rPr>
        <w:t xml:space="preserve"> مشارکت ذ</w:t>
      </w:r>
      <w:r w:rsidRPr="00A167D9">
        <w:rPr>
          <w:rFonts w:cs="B Nazanin" w:hint="cs"/>
          <w:sz w:val="28"/>
          <w:szCs w:val="28"/>
          <w:rtl/>
          <w:lang w:bidi="fa-IR"/>
        </w:rPr>
        <w:t>ی</w:t>
      </w:r>
      <w:r w:rsidRPr="00A167D9">
        <w:rPr>
          <w:rFonts w:cs="B Nazanin" w:hint="eastAsia"/>
          <w:sz w:val="28"/>
          <w:szCs w:val="28"/>
          <w:rtl/>
          <w:lang w:bidi="fa-IR"/>
        </w:rPr>
        <w:t>نفعان</w:t>
      </w:r>
      <w:r w:rsidRPr="00A167D9">
        <w:rPr>
          <w:rFonts w:cs="B Nazanin"/>
          <w:sz w:val="28"/>
          <w:szCs w:val="28"/>
          <w:rtl/>
          <w:lang w:bidi="fa-IR"/>
        </w:rPr>
        <w:t xml:space="preserve"> را افزا</w:t>
      </w:r>
      <w:r w:rsidRPr="00A167D9">
        <w:rPr>
          <w:rFonts w:cs="B Nazanin" w:hint="cs"/>
          <w:sz w:val="28"/>
          <w:szCs w:val="28"/>
          <w:rtl/>
          <w:lang w:bidi="fa-IR"/>
        </w:rPr>
        <w:t>ی</w:t>
      </w:r>
      <w:r w:rsidRPr="00A167D9">
        <w:rPr>
          <w:rFonts w:cs="B Nazanin" w:hint="eastAsia"/>
          <w:sz w:val="28"/>
          <w:szCs w:val="28"/>
          <w:rtl/>
          <w:lang w:bidi="fa-IR"/>
        </w:rPr>
        <w:t>ش</w:t>
      </w:r>
      <w:r w:rsidRPr="00A167D9">
        <w:rPr>
          <w:rFonts w:cs="B Nazanin"/>
          <w:sz w:val="28"/>
          <w:szCs w:val="28"/>
          <w:rtl/>
          <w:lang w:bidi="fa-IR"/>
        </w:rPr>
        <w:t xml:space="preserve"> م</w:t>
      </w:r>
      <w:r w:rsidRPr="00A167D9">
        <w:rPr>
          <w:rFonts w:cs="B Nazanin" w:hint="cs"/>
          <w:sz w:val="28"/>
          <w:szCs w:val="28"/>
          <w:rtl/>
          <w:lang w:bidi="fa-IR"/>
        </w:rPr>
        <w:t>ی‌</w:t>
      </w:r>
      <w:r w:rsidRPr="00A167D9">
        <w:rPr>
          <w:rFonts w:cs="B Nazanin" w:hint="eastAsia"/>
          <w:sz w:val="28"/>
          <w:szCs w:val="28"/>
          <w:rtl/>
          <w:lang w:bidi="fa-IR"/>
        </w:rPr>
        <w:t>دهد</w:t>
      </w:r>
      <w:r w:rsidRPr="00A167D9">
        <w:rPr>
          <w:rFonts w:cs="B Nazanin"/>
          <w:sz w:val="28"/>
          <w:szCs w:val="28"/>
          <w:rtl/>
          <w:lang w:bidi="fa-IR"/>
        </w:rPr>
        <w:t xml:space="preserve"> (</w:t>
      </w:r>
      <w:r>
        <w:rPr>
          <w:rFonts w:cs="B Nazanin" w:hint="cs"/>
          <w:sz w:val="28"/>
          <w:szCs w:val="28"/>
          <w:rtl/>
          <w:lang w:bidi="fa-IR"/>
        </w:rPr>
        <w:t>ایزو</w:t>
      </w:r>
      <w:r w:rsidRPr="002E51C6">
        <w:rPr>
          <w:rFonts w:cs="B Nazanin"/>
          <w:sz w:val="28"/>
          <w:szCs w:val="28"/>
          <w:rtl/>
          <w:lang w:bidi="fa-IR"/>
        </w:rPr>
        <w:t>، 2023</w:t>
      </w:r>
      <w:r w:rsidRPr="002E51C6">
        <w:rPr>
          <w:rFonts w:asciiTheme="majorBidi" w:hAnsiTheme="majorBidi" w:cstheme="majorBidi"/>
          <w:sz w:val="24"/>
          <w:szCs w:val="24"/>
          <w:lang w:bidi="fa-IR"/>
        </w:rPr>
        <w:t>a</w:t>
      </w:r>
      <w:r w:rsidRPr="002E51C6">
        <w:rPr>
          <w:rFonts w:asciiTheme="majorBidi" w:hAnsiTheme="majorBidi" w:cstheme="majorBidi"/>
          <w:sz w:val="24"/>
          <w:szCs w:val="24"/>
          <w:rtl/>
          <w:lang w:bidi="fa-IR"/>
        </w:rPr>
        <w:t xml:space="preserve">، </w:t>
      </w:r>
      <w:r w:rsidRPr="002E51C6">
        <w:rPr>
          <w:rFonts w:asciiTheme="majorBidi" w:hAnsiTheme="majorBidi" w:cstheme="majorBidi"/>
          <w:sz w:val="24"/>
          <w:szCs w:val="24"/>
          <w:lang w:bidi="fa-IR"/>
        </w:rPr>
        <w:t>b</w:t>
      </w:r>
      <w:r w:rsidRPr="002E51C6">
        <w:rPr>
          <w:rFonts w:asciiTheme="majorBidi" w:hAnsiTheme="majorBidi" w:cstheme="majorBidi"/>
          <w:sz w:val="24"/>
          <w:szCs w:val="24"/>
          <w:rtl/>
          <w:lang w:bidi="fa-IR"/>
        </w:rPr>
        <w:t xml:space="preserve">، </w:t>
      </w:r>
      <w:r w:rsidRPr="002E51C6">
        <w:rPr>
          <w:rFonts w:asciiTheme="majorBidi" w:hAnsiTheme="majorBidi" w:cstheme="majorBidi"/>
          <w:sz w:val="24"/>
          <w:szCs w:val="24"/>
          <w:lang w:bidi="fa-IR"/>
        </w:rPr>
        <w:t>c</w:t>
      </w:r>
      <w:r w:rsidRPr="00A167D9">
        <w:rPr>
          <w:rFonts w:cs="B Nazanin"/>
          <w:sz w:val="28"/>
          <w:szCs w:val="28"/>
          <w:rtl/>
          <w:lang w:bidi="fa-IR"/>
        </w:rPr>
        <w:t>).</w:t>
      </w:r>
    </w:p>
    <w:p w14:paraId="4231D923" w14:textId="1FFD1044" w:rsidR="005F59B5" w:rsidRPr="005F59B5" w:rsidRDefault="005F59B5" w:rsidP="005F59B5">
      <w:pPr>
        <w:rPr>
          <w:rFonts w:cs="B Nazanin"/>
          <w:sz w:val="28"/>
          <w:szCs w:val="28"/>
          <w:lang w:bidi="fa-IR"/>
        </w:rPr>
      </w:pPr>
      <w:r w:rsidRPr="005F59B5">
        <w:rPr>
          <w:rFonts w:cs="B Nazanin"/>
          <w:sz w:val="28"/>
          <w:szCs w:val="28"/>
          <w:rtl/>
          <w:lang w:bidi="fa-IR"/>
        </w:rPr>
        <w:t>علاوه بر ا</w:t>
      </w:r>
      <w:r w:rsidRPr="005F59B5">
        <w:rPr>
          <w:rFonts w:cs="B Nazanin" w:hint="cs"/>
          <w:sz w:val="28"/>
          <w:szCs w:val="28"/>
          <w:rtl/>
          <w:lang w:bidi="fa-IR"/>
        </w:rPr>
        <w:t>ی</w:t>
      </w:r>
      <w:r w:rsidRPr="005F59B5">
        <w:rPr>
          <w:rFonts w:cs="B Nazanin" w:hint="eastAsia"/>
          <w:sz w:val="28"/>
          <w:szCs w:val="28"/>
          <w:rtl/>
          <w:lang w:bidi="fa-IR"/>
        </w:rPr>
        <w:t>ن،</w:t>
      </w:r>
      <w:r w:rsidRPr="005F59B5">
        <w:rPr>
          <w:rFonts w:cs="B Nazanin"/>
          <w:sz w:val="28"/>
          <w:szCs w:val="28"/>
          <w:rtl/>
          <w:lang w:bidi="fa-IR"/>
        </w:rPr>
        <w:t xml:space="preserve"> ا</w:t>
      </w:r>
      <w:r w:rsidRPr="005F59B5">
        <w:rPr>
          <w:rFonts w:cs="B Nazanin" w:hint="cs"/>
          <w:sz w:val="28"/>
          <w:szCs w:val="28"/>
          <w:rtl/>
          <w:lang w:bidi="fa-IR"/>
        </w:rPr>
        <w:t>ی</w:t>
      </w:r>
      <w:r w:rsidRPr="005F59B5">
        <w:rPr>
          <w:rFonts w:cs="B Nazanin" w:hint="eastAsia"/>
          <w:sz w:val="28"/>
          <w:szCs w:val="28"/>
          <w:rtl/>
          <w:lang w:bidi="fa-IR"/>
        </w:rPr>
        <w:t>زو</w:t>
      </w:r>
      <w:r w:rsidRPr="005F59B5">
        <w:rPr>
          <w:rFonts w:cs="B Nazanin"/>
          <w:sz w:val="28"/>
          <w:szCs w:val="28"/>
          <w:rtl/>
          <w:lang w:bidi="fa-IR"/>
        </w:rPr>
        <w:t xml:space="preserve"> 31000</w:t>
      </w:r>
      <w:r>
        <w:rPr>
          <w:rFonts w:cs="B Nazanin"/>
          <w:sz w:val="28"/>
          <w:szCs w:val="28"/>
          <w:lang w:bidi="fa-IR"/>
        </w:rPr>
        <w:t xml:space="preserve"> </w:t>
      </w:r>
      <w:r w:rsidRPr="005F59B5">
        <w:rPr>
          <w:rFonts w:cs="B Nazanin"/>
          <w:sz w:val="28"/>
          <w:szCs w:val="28"/>
          <w:rtl/>
          <w:lang w:bidi="fa-IR"/>
        </w:rPr>
        <w:t>مستندساز</w:t>
      </w:r>
      <w:r w:rsidRPr="005F59B5">
        <w:rPr>
          <w:rFonts w:cs="B Nazanin" w:hint="cs"/>
          <w:sz w:val="28"/>
          <w:szCs w:val="28"/>
          <w:rtl/>
          <w:lang w:bidi="fa-IR"/>
        </w:rPr>
        <w:t>ی</w:t>
      </w:r>
      <w:r w:rsidRPr="005F59B5">
        <w:rPr>
          <w:rFonts w:cs="B Nazanin"/>
          <w:sz w:val="28"/>
          <w:szCs w:val="28"/>
          <w:rtl/>
          <w:lang w:bidi="fa-IR"/>
        </w:rPr>
        <w:t xml:space="preserve"> مناسب فعال</w:t>
      </w:r>
      <w:r w:rsidRPr="005F59B5">
        <w:rPr>
          <w:rFonts w:cs="B Nazanin" w:hint="cs"/>
          <w:sz w:val="28"/>
          <w:szCs w:val="28"/>
          <w:rtl/>
          <w:lang w:bidi="fa-IR"/>
        </w:rPr>
        <w:t>ی</w:t>
      </w:r>
      <w:r w:rsidRPr="005F59B5">
        <w:rPr>
          <w:rFonts w:cs="B Nazanin" w:hint="eastAsia"/>
          <w:sz w:val="28"/>
          <w:szCs w:val="28"/>
          <w:rtl/>
          <w:lang w:bidi="fa-IR"/>
        </w:rPr>
        <w:t>ت‌ها</w:t>
      </w:r>
      <w:r w:rsidRPr="005F59B5">
        <w:rPr>
          <w:rFonts w:cs="B Nazanin" w:hint="cs"/>
          <w:sz w:val="28"/>
          <w:szCs w:val="28"/>
          <w:rtl/>
          <w:lang w:bidi="fa-IR"/>
        </w:rPr>
        <w:t>ی</w:t>
      </w:r>
      <w:r w:rsidRPr="005F59B5">
        <w:rPr>
          <w:rFonts w:cs="B Nazanin"/>
          <w:sz w:val="28"/>
          <w:szCs w:val="28"/>
          <w:rtl/>
          <w:lang w:bidi="fa-IR"/>
        </w:rPr>
        <w:t xml:space="preserve"> مد</w:t>
      </w:r>
      <w:r w:rsidRPr="005F59B5">
        <w:rPr>
          <w:rFonts w:cs="B Nazanin" w:hint="cs"/>
          <w:sz w:val="28"/>
          <w:szCs w:val="28"/>
          <w:rtl/>
          <w:lang w:bidi="fa-IR"/>
        </w:rPr>
        <w:t>ی</w:t>
      </w:r>
      <w:r w:rsidRPr="005F59B5">
        <w:rPr>
          <w:rFonts w:cs="B Nazanin" w:hint="eastAsia"/>
          <w:sz w:val="28"/>
          <w:szCs w:val="28"/>
          <w:rtl/>
          <w:lang w:bidi="fa-IR"/>
        </w:rPr>
        <w:t>ر</w:t>
      </w:r>
      <w:r w:rsidRPr="005F59B5">
        <w:rPr>
          <w:rFonts w:cs="B Nazanin" w:hint="cs"/>
          <w:sz w:val="28"/>
          <w:szCs w:val="28"/>
          <w:rtl/>
          <w:lang w:bidi="fa-IR"/>
        </w:rPr>
        <w:t>ی</w:t>
      </w:r>
      <w:r w:rsidRPr="005F59B5">
        <w:rPr>
          <w:rFonts w:cs="B Nazanin" w:hint="eastAsia"/>
          <w:sz w:val="28"/>
          <w:szCs w:val="28"/>
          <w:rtl/>
          <w:lang w:bidi="fa-IR"/>
        </w:rPr>
        <w:t>ت</w:t>
      </w:r>
      <w:r w:rsidRPr="005F59B5">
        <w:rPr>
          <w:rFonts w:cs="B Nazanin"/>
          <w:sz w:val="28"/>
          <w:szCs w:val="28"/>
          <w:rtl/>
          <w:lang w:bidi="fa-IR"/>
        </w:rPr>
        <w:t xml:space="preserve"> ر</w:t>
      </w:r>
      <w:r w:rsidRPr="005F59B5">
        <w:rPr>
          <w:rFonts w:cs="B Nazanin" w:hint="cs"/>
          <w:sz w:val="28"/>
          <w:szCs w:val="28"/>
          <w:rtl/>
          <w:lang w:bidi="fa-IR"/>
        </w:rPr>
        <w:t>ی</w:t>
      </w:r>
      <w:r w:rsidRPr="005F59B5">
        <w:rPr>
          <w:rFonts w:cs="B Nazanin" w:hint="eastAsia"/>
          <w:sz w:val="28"/>
          <w:szCs w:val="28"/>
          <w:rtl/>
          <w:lang w:bidi="fa-IR"/>
        </w:rPr>
        <w:t>سک</w:t>
      </w:r>
      <w:r w:rsidRPr="005F59B5">
        <w:rPr>
          <w:rFonts w:cs="B Nazanin"/>
          <w:sz w:val="28"/>
          <w:szCs w:val="28"/>
          <w:rtl/>
          <w:lang w:bidi="fa-IR"/>
        </w:rPr>
        <w:t xml:space="preserve"> (ثبت و گزارش‌ده</w:t>
      </w:r>
      <w:r w:rsidRPr="005F59B5">
        <w:rPr>
          <w:rFonts w:cs="B Nazanin" w:hint="cs"/>
          <w:sz w:val="28"/>
          <w:szCs w:val="28"/>
          <w:rtl/>
          <w:lang w:bidi="fa-IR"/>
        </w:rPr>
        <w:t>ی</w:t>
      </w:r>
      <w:r w:rsidRPr="005F59B5">
        <w:rPr>
          <w:rFonts w:cs="B Nazanin"/>
          <w:sz w:val="28"/>
          <w:szCs w:val="28"/>
          <w:rtl/>
          <w:lang w:bidi="fa-IR"/>
        </w:rPr>
        <w:t>) را برا</w:t>
      </w:r>
      <w:r w:rsidRPr="005F59B5">
        <w:rPr>
          <w:rFonts w:cs="B Nazanin" w:hint="cs"/>
          <w:sz w:val="28"/>
          <w:szCs w:val="28"/>
          <w:rtl/>
          <w:lang w:bidi="fa-IR"/>
        </w:rPr>
        <w:t>ی</w:t>
      </w:r>
      <w:r w:rsidRPr="005F59B5">
        <w:rPr>
          <w:rFonts w:cs="B Nazanin"/>
          <w:sz w:val="28"/>
          <w:szCs w:val="28"/>
          <w:rtl/>
          <w:lang w:bidi="fa-IR"/>
        </w:rPr>
        <w:t xml:space="preserve"> اطم</w:t>
      </w:r>
      <w:r w:rsidRPr="005F59B5">
        <w:rPr>
          <w:rFonts w:cs="B Nazanin" w:hint="cs"/>
          <w:sz w:val="28"/>
          <w:szCs w:val="28"/>
          <w:rtl/>
          <w:lang w:bidi="fa-IR"/>
        </w:rPr>
        <w:t>ی</w:t>
      </w:r>
      <w:r w:rsidRPr="005F59B5">
        <w:rPr>
          <w:rFonts w:cs="B Nazanin" w:hint="eastAsia"/>
          <w:sz w:val="28"/>
          <w:szCs w:val="28"/>
          <w:rtl/>
          <w:lang w:bidi="fa-IR"/>
        </w:rPr>
        <w:t>نان</w:t>
      </w:r>
      <w:r w:rsidRPr="005F59B5">
        <w:rPr>
          <w:rFonts w:cs="B Nazanin"/>
          <w:sz w:val="28"/>
          <w:szCs w:val="28"/>
          <w:rtl/>
          <w:lang w:bidi="fa-IR"/>
        </w:rPr>
        <w:t xml:space="preserve"> از رد</w:t>
      </w:r>
      <w:r w:rsidRPr="005F59B5">
        <w:rPr>
          <w:rFonts w:cs="B Nazanin" w:hint="cs"/>
          <w:sz w:val="28"/>
          <w:szCs w:val="28"/>
          <w:rtl/>
          <w:lang w:bidi="fa-IR"/>
        </w:rPr>
        <w:t>ی</w:t>
      </w:r>
      <w:r w:rsidRPr="005F59B5">
        <w:rPr>
          <w:rFonts w:cs="B Nazanin" w:hint="eastAsia"/>
          <w:sz w:val="28"/>
          <w:szCs w:val="28"/>
          <w:rtl/>
          <w:lang w:bidi="fa-IR"/>
        </w:rPr>
        <w:t>اب</w:t>
      </w:r>
      <w:r w:rsidRPr="005F59B5">
        <w:rPr>
          <w:rFonts w:cs="B Nazanin" w:hint="cs"/>
          <w:sz w:val="28"/>
          <w:szCs w:val="28"/>
          <w:rtl/>
          <w:lang w:bidi="fa-IR"/>
        </w:rPr>
        <w:t>ی</w:t>
      </w:r>
      <w:r w:rsidRPr="005F59B5">
        <w:rPr>
          <w:rFonts w:cs="B Nazanin"/>
          <w:sz w:val="28"/>
          <w:szCs w:val="28"/>
          <w:rtl/>
          <w:lang w:bidi="fa-IR"/>
        </w:rPr>
        <w:t xml:space="preserve"> و پاسخگو</w:t>
      </w:r>
      <w:r w:rsidRPr="005F59B5">
        <w:rPr>
          <w:rFonts w:cs="B Nazanin" w:hint="cs"/>
          <w:sz w:val="28"/>
          <w:szCs w:val="28"/>
          <w:rtl/>
          <w:lang w:bidi="fa-IR"/>
        </w:rPr>
        <w:t>یی</w:t>
      </w:r>
      <w:r w:rsidRPr="005F59B5">
        <w:rPr>
          <w:rFonts w:cs="B Nazanin"/>
          <w:sz w:val="28"/>
          <w:szCs w:val="28"/>
          <w:rtl/>
          <w:lang w:bidi="fa-IR"/>
        </w:rPr>
        <w:t xml:space="preserve"> ارز</w:t>
      </w:r>
      <w:r w:rsidRPr="005F59B5">
        <w:rPr>
          <w:rFonts w:cs="B Nazanin" w:hint="cs"/>
          <w:sz w:val="28"/>
          <w:szCs w:val="28"/>
          <w:rtl/>
          <w:lang w:bidi="fa-IR"/>
        </w:rPr>
        <w:t>ی</w:t>
      </w:r>
      <w:r w:rsidRPr="005F59B5">
        <w:rPr>
          <w:rFonts w:cs="B Nazanin" w:hint="eastAsia"/>
          <w:sz w:val="28"/>
          <w:szCs w:val="28"/>
          <w:rtl/>
          <w:lang w:bidi="fa-IR"/>
        </w:rPr>
        <w:t>اب</w:t>
      </w:r>
      <w:r w:rsidRPr="005F59B5">
        <w:rPr>
          <w:rFonts w:cs="B Nazanin" w:hint="cs"/>
          <w:sz w:val="28"/>
          <w:szCs w:val="28"/>
          <w:rtl/>
          <w:lang w:bidi="fa-IR"/>
        </w:rPr>
        <w:t>ی</w:t>
      </w:r>
      <w:r w:rsidRPr="005F59B5">
        <w:rPr>
          <w:rFonts w:cs="B Nazanin" w:hint="eastAsia"/>
          <w:sz w:val="28"/>
          <w:szCs w:val="28"/>
          <w:rtl/>
          <w:lang w:bidi="fa-IR"/>
        </w:rPr>
        <w:t>،</w:t>
      </w:r>
      <w:r w:rsidRPr="005F59B5">
        <w:rPr>
          <w:rFonts w:cs="B Nazanin"/>
          <w:sz w:val="28"/>
          <w:szCs w:val="28"/>
          <w:rtl/>
          <w:lang w:bidi="fa-IR"/>
        </w:rPr>
        <w:t xml:space="preserve"> درمان و بررس</w:t>
      </w:r>
      <w:r w:rsidRPr="005F59B5">
        <w:rPr>
          <w:rFonts w:cs="B Nazanin" w:hint="cs"/>
          <w:sz w:val="28"/>
          <w:szCs w:val="28"/>
          <w:rtl/>
          <w:lang w:bidi="fa-IR"/>
        </w:rPr>
        <w:t>ی</w:t>
      </w:r>
      <w:r w:rsidRPr="005F59B5">
        <w:rPr>
          <w:rFonts w:cs="B Nazanin"/>
          <w:sz w:val="28"/>
          <w:szCs w:val="28"/>
          <w:rtl/>
          <w:lang w:bidi="fa-IR"/>
        </w:rPr>
        <w:t xml:space="preserve"> ر</w:t>
      </w:r>
      <w:r w:rsidRPr="005F59B5">
        <w:rPr>
          <w:rFonts w:cs="B Nazanin" w:hint="cs"/>
          <w:sz w:val="28"/>
          <w:szCs w:val="28"/>
          <w:rtl/>
          <w:lang w:bidi="fa-IR"/>
        </w:rPr>
        <w:t>ی</w:t>
      </w:r>
      <w:r w:rsidRPr="005F59B5">
        <w:rPr>
          <w:rFonts w:cs="B Nazanin" w:hint="eastAsia"/>
          <w:sz w:val="28"/>
          <w:szCs w:val="28"/>
          <w:rtl/>
          <w:lang w:bidi="fa-IR"/>
        </w:rPr>
        <w:t>سک</w:t>
      </w:r>
      <w:r w:rsidRPr="005F59B5">
        <w:rPr>
          <w:rFonts w:cs="B Nazanin"/>
          <w:sz w:val="28"/>
          <w:szCs w:val="28"/>
          <w:rtl/>
          <w:lang w:bidi="fa-IR"/>
        </w:rPr>
        <w:t xml:space="preserve"> توص</w:t>
      </w:r>
      <w:r w:rsidRPr="005F59B5">
        <w:rPr>
          <w:rFonts w:cs="B Nazanin" w:hint="cs"/>
          <w:sz w:val="28"/>
          <w:szCs w:val="28"/>
          <w:rtl/>
          <w:lang w:bidi="fa-IR"/>
        </w:rPr>
        <w:t>ی</w:t>
      </w:r>
      <w:r w:rsidRPr="005F59B5">
        <w:rPr>
          <w:rFonts w:cs="B Nazanin" w:hint="eastAsia"/>
          <w:sz w:val="28"/>
          <w:szCs w:val="28"/>
          <w:rtl/>
          <w:lang w:bidi="fa-IR"/>
        </w:rPr>
        <w:t>ه</w:t>
      </w:r>
      <w:r w:rsidRPr="005F59B5">
        <w:rPr>
          <w:rFonts w:cs="B Nazanin"/>
          <w:sz w:val="28"/>
          <w:szCs w:val="28"/>
          <w:rtl/>
          <w:lang w:bidi="fa-IR"/>
        </w:rPr>
        <w:t xml:space="preserve"> م</w:t>
      </w:r>
      <w:r w:rsidRPr="005F59B5">
        <w:rPr>
          <w:rFonts w:cs="B Nazanin" w:hint="cs"/>
          <w:sz w:val="28"/>
          <w:szCs w:val="28"/>
          <w:rtl/>
          <w:lang w:bidi="fa-IR"/>
        </w:rPr>
        <w:t>ی‌</w:t>
      </w:r>
      <w:r w:rsidRPr="005F59B5">
        <w:rPr>
          <w:rFonts w:cs="B Nazanin" w:hint="eastAsia"/>
          <w:sz w:val="28"/>
          <w:szCs w:val="28"/>
          <w:rtl/>
          <w:lang w:bidi="fa-IR"/>
        </w:rPr>
        <w:t>کند</w:t>
      </w:r>
      <w:r w:rsidRPr="005F59B5">
        <w:rPr>
          <w:rFonts w:cs="B Nazanin"/>
          <w:sz w:val="28"/>
          <w:szCs w:val="28"/>
          <w:rtl/>
          <w:lang w:bidi="fa-IR"/>
        </w:rPr>
        <w:t>. به طور کل</w:t>
      </w:r>
      <w:r w:rsidRPr="005F59B5">
        <w:rPr>
          <w:rFonts w:cs="B Nazanin" w:hint="cs"/>
          <w:sz w:val="28"/>
          <w:szCs w:val="28"/>
          <w:rtl/>
          <w:lang w:bidi="fa-IR"/>
        </w:rPr>
        <w:t>ی</w:t>
      </w:r>
      <w:r w:rsidRPr="005F59B5">
        <w:rPr>
          <w:rFonts w:cs="B Nazanin" w:hint="eastAsia"/>
          <w:sz w:val="28"/>
          <w:szCs w:val="28"/>
          <w:rtl/>
          <w:lang w:bidi="fa-IR"/>
        </w:rPr>
        <w:t>،</w:t>
      </w:r>
      <w:r w:rsidRPr="005F59B5">
        <w:rPr>
          <w:rFonts w:cs="B Nazanin"/>
          <w:sz w:val="28"/>
          <w:szCs w:val="28"/>
          <w:rtl/>
          <w:lang w:bidi="fa-IR"/>
        </w:rPr>
        <w:t xml:space="preserve"> مد</w:t>
      </w:r>
      <w:r w:rsidRPr="005F59B5">
        <w:rPr>
          <w:rFonts w:cs="B Nazanin" w:hint="cs"/>
          <w:sz w:val="28"/>
          <w:szCs w:val="28"/>
          <w:rtl/>
          <w:lang w:bidi="fa-IR"/>
        </w:rPr>
        <w:t>ی</w:t>
      </w:r>
      <w:r w:rsidRPr="005F59B5">
        <w:rPr>
          <w:rFonts w:cs="B Nazanin" w:hint="eastAsia"/>
          <w:sz w:val="28"/>
          <w:szCs w:val="28"/>
          <w:rtl/>
          <w:lang w:bidi="fa-IR"/>
        </w:rPr>
        <w:t>ر</w:t>
      </w:r>
      <w:r w:rsidRPr="005F59B5">
        <w:rPr>
          <w:rFonts w:cs="B Nazanin" w:hint="cs"/>
          <w:sz w:val="28"/>
          <w:szCs w:val="28"/>
          <w:rtl/>
          <w:lang w:bidi="fa-IR"/>
        </w:rPr>
        <w:t>ی</w:t>
      </w:r>
      <w:r w:rsidRPr="005F59B5">
        <w:rPr>
          <w:rFonts w:cs="B Nazanin" w:hint="eastAsia"/>
          <w:sz w:val="28"/>
          <w:szCs w:val="28"/>
          <w:rtl/>
          <w:lang w:bidi="fa-IR"/>
        </w:rPr>
        <w:t>ت</w:t>
      </w:r>
      <w:r w:rsidRPr="005F59B5">
        <w:rPr>
          <w:rFonts w:cs="B Nazanin"/>
          <w:sz w:val="28"/>
          <w:szCs w:val="28"/>
          <w:rtl/>
          <w:lang w:bidi="fa-IR"/>
        </w:rPr>
        <w:t xml:space="preserve"> ر</w:t>
      </w:r>
      <w:r w:rsidRPr="005F59B5">
        <w:rPr>
          <w:rFonts w:cs="B Nazanin" w:hint="cs"/>
          <w:sz w:val="28"/>
          <w:szCs w:val="28"/>
          <w:rtl/>
          <w:lang w:bidi="fa-IR"/>
        </w:rPr>
        <w:t>ی</w:t>
      </w:r>
      <w:r w:rsidRPr="005F59B5">
        <w:rPr>
          <w:rFonts w:cs="B Nazanin" w:hint="eastAsia"/>
          <w:sz w:val="28"/>
          <w:szCs w:val="28"/>
          <w:rtl/>
          <w:lang w:bidi="fa-IR"/>
        </w:rPr>
        <w:t>سک</w:t>
      </w:r>
      <w:r w:rsidRPr="005F59B5">
        <w:rPr>
          <w:rFonts w:cs="B Nazanin"/>
          <w:sz w:val="28"/>
          <w:szCs w:val="28"/>
          <w:rtl/>
          <w:lang w:bidi="fa-IR"/>
        </w:rPr>
        <w:t xml:space="preserve"> با</w:t>
      </w:r>
      <w:r w:rsidRPr="005F59B5">
        <w:rPr>
          <w:rFonts w:cs="B Nazanin" w:hint="cs"/>
          <w:sz w:val="28"/>
          <w:szCs w:val="28"/>
          <w:rtl/>
          <w:lang w:bidi="fa-IR"/>
        </w:rPr>
        <w:t>ی</w:t>
      </w:r>
      <w:r w:rsidRPr="005F59B5">
        <w:rPr>
          <w:rFonts w:cs="B Nazanin" w:hint="eastAsia"/>
          <w:sz w:val="28"/>
          <w:szCs w:val="28"/>
          <w:rtl/>
          <w:lang w:bidi="fa-IR"/>
        </w:rPr>
        <w:t>د</w:t>
      </w:r>
      <w:r w:rsidRPr="005F59B5">
        <w:rPr>
          <w:rFonts w:cs="B Nazanin"/>
          <w:sz w:val="28"/>
          <w:szCs w:val="28"/>
          <w:rtl/>
          <w:lang w:bidi="fa-IR"/>
        </w:rPr>
        <w:t xml:space="preserve"> در برنامه‌ر</w:t>
      </w:r>
      <w:r w:rsidRPr="005F59B5">
        <w:rPr>
          <w:rFonts w:cs="B Nazanin" w:hint="cs"/>
          <w:sz w:val="28"/>
          <w:szCs w:val="28"/>
          <w:rtl/>
          <w:lang w:bidi="fa-IR"/>
        </w:rPr>
        <w:t>ی</w:t>
      </w:r>
      <w:r w:rsidRPr="005F59B5">
        <w:rPr>
          <w:rFonts w:cs="B Nazanin" w:hint="eastAsia"/>
          <w:sz w:val="28"/>
          <w:szCs w:val="28"/>
          <w:rtl/>
          <w:lang w:bidi="fa-IR"/>
        </w:rPr>
        <w:t>ز</w:t>
      </w:r>
      <w:r w:rsidRPr="005F59B5">
        <w:rPr>
          <w:rFonts w:cs="B Nazanin" w:hint="cs"/>
          <w:sz w:val="28"/>
          <w:szCs w:val="28"/>
          <w:rtl/>
          <w:lang w:bidi="fa-IR"/>
        </w:rPr>
        <w:t>ی</w:t>
      </w:r>
      <w:r w:rsidRPr="005F59B5">
        <w:rPr>
          <w:rFonts w:cs="B Nazanin"/>
          <w:sz w:val="28"/>
          <w:szCs w:val="28"/>
          <w:rtl/>
          <w:lang w:bidi="fa-IR"/>
        </w:rPr>
        <w:t xml:space="preserve"> استراتژ</w:t>
      </w:r>
      <w:r w:rsidRPr="005F59B5">
        <w:rPr>
          <w:rFonts w:cs="B Nazanin" w:hint="cs"/>
          <w:sz w:val="28"/>
          <w:szCs w:val="28"/>
          <w:rtl/>
          <w:lang w:bidi="fa-IR"/>
        </w:rPr>
        <w:t>ی</w:t>
      </w:r>
      <w:r w:rsidRPr="005F59B5">
        <w:rPr>
          <w:rFonts w:cs="B Nazanin" w:hint="eastAsia"/>
          <w:sz w:val="28"/>
          <w:szCs w:val="28"/>
          <w:rtl/>
          <w:lang w:bidi="fa-IR"/>
        </w:rPr>
        <w:t>ک،</w:t>
      </w:r>
      <w:r w:rsidRPr="005F59B5">
        <w:rPr>
          <w:rFonts w:cs="B Nazanin"/>
          <w:sz w:val="28"/>
          <w:szCs w:val="28"/>
          <w:rtl/>
          <w:lang w:bidi="fa-IR"/>
        </w:rPr>
        <w:t xml:space="preserve"> مد</w:t>
      </w:r>
      <w:r w:rsidRPr="005F59B5">
        <w:rPr>
          <w:rFonts w:cs="B Nazanin" w:hint="cs"/>
          <w:sz w:val="28"/>
          <w:szCs w:val="28"/>
          <w:rtl/>
          <w:lang w:bidi="fa-IR"/>
        </w:rPr>
        <w:t>ی</w:t>
      </w:r>
      <w:r w:rsidRPr="005F59B5">
        <w:rPr>
          <w:rFonts w:cs="B Nazanin" w:hint="eastAsia"/>
          <w:sz w:val="28"/>
          <w:szCs w:val="28"/>
          <w:rtl/>
          <w:lang w:bidi="fa-IR"/>
        </w:rPr>
        <w:t>ر</w:t>
      </w:r>
      <w:r w:rsidRPr="005F59B5">
        <w:rPr>
          <w:rFonts w:cs="B Nazanin" w:hint="cs"/>
          <w:sz w:val="28"/>
          <w:szCs w:val="28"/>
          <w:rtl/>
          <w:lang w:bidi="fa-IR"/>
        </w:rPr>
        <w:t>ی</w:t>
      </w:r>
      <w:r w:rsidRPr="005F59B5">
        <w:rPr>
          <w:rFonts w:cs="B Nazanin" w:hint="eastAsia"/>
          <w:sz w:val="28"/>
          <w:szCs w:val="28"/>
          <w:rtl/>
          <w:lang w:bidi="fa-IR"/>
        </w:rPr>
        <w:t>ت</w:t>
      </w:r>
      <w:r w:rsidRPr="005F59B5">
        <w:rPr>
          <w:rFonts w:cs="B Nazanin"/>
          <w:sz w:val="28"/>
          <w:szCs w:val="28"/>
          <w:rtl/>
          <w:lang w:bidi="fa-IR"/>
        </w:rPr>
        <w:t xml:space="preserve"> پروژه و عمل</w:t>
      </w:r>
      <w:r w:rsidRPr="005F59B5">
        <w:rPr>
          <w:rFonts w:cs="B Nazanin" w:hint="cs"/>
          <w:sz w:val="28"/>
          <w:szCs w:val="28"/>
          <w:rtl/>
          <w:lang w:bidi="fa-IR"/>
        </w:rPr>
        <w:t>ی</w:t>
      </w:r>
      <w:r w:rsidRPr="005F59B5">
        <w:rPr>
          <w:rFonts w:cs="B Nazanin" w:hint="eastAsia"/>
          <w:sz w:val="28"/>
          <w:szCs w:val="28"/>
          <w:rtl/>
          <w:lang w:bidi="fa-IR"/>
        </w:rPr>
        <w:t>ات</w:t>
      </w:r>
      <w:r w:rsidRPr="005F59B5">
        <w:rPr>
          <w:rFonts w:cs="B Nazanin"/>
          <w:sz w:val="28"/>
          <w:szCs w:val="28"/>
          <w:rtl/>
          <w:lang w:bidi="fa-IR"/>
        </w:rPr>
        <w:t xml:space="preserve"> روزمره تعب</w:t>
      </w:r>
      <w:r w:rsidRPr="005F59B5">
        <w:rPr>
          <w:rFonts w:cs="B Nazanin" w:hint="cs"/>
          <w:sz w:val="28"/>
          <w:szCs w:val="28"/>
          <w:rtl/>
          <w:lang w:bidi="fa-IR"/>
        </w:rPr>
        <w:t>ی</w:t>
      </w:r>
      <w:r w:rsidRPr="005F59B5">
        <w:rPr>
          <w:rFonts w:cs="B Nazanin" w:hint="eastAsia"/>
          <w:sz w:val="28"/>
          <w:szCs w:val="28"/>
          <w:rtl/>
          <w:lang w:bidi="fa-IR"/>
        </w:rPr>
        <w:t>ه</w:t>
      </w:r>
      <w:r w:rsidRPr="005F59B5">
        <w:rPr>
          <w:rFonts w:cs="B Nazanin"/>
          <w:sz w:val="28"/>
          <w:szCs w:val="28"/>
          <w:rtl/>
          <w:lang w:bidi="fa-IR"/>
        </w:rPr>
        <w:t xml:space="preserve"> شود تا ادغام مد</w:t>
      </w:r>
      <w:r w:rsidRPr="005F59B5">
        <w:rPr>
          <w:rFonts w:cs="B Nazanin" w:hint="cs"/>
          <w:sz w:val="28"/>
          <w:szCs w:val="28"/>
          <w:rtl/>
          <w:lang w:bidi="fa-IR"/>
        </w:rPr>
        <w:t>ی</w:t>
      </w:r>
      <w:r w:rsidRPr="005F59B5">
        <w:rPr>
          <w:rFonts w:cs="B Nazanin" w:hint="eastAsia"/>
          <w:sz w:val="28"/>
          <w:szCs w:val="28"/>
          <w:rtl/>
          <w:lang w:bidi="fa-IR"/>
        </w:rPr>
        <w:t>ر</w:t>
      </w:r>
      <w:r w:rsidRPr="005F59B5">
        <w:rPr>
          <w:rFonts w:cs="B Nazanin" w:hint="cs"/>
          <w:sz w:val="28"/>
          <w:szCs w:val="28"/>
          <w:rtl/>
          <w:lang w:bidi="fa-IR"/>
        </w:rPr>
        <w:t>ی</w:t>
      </w:r>
      <w:r w:rsidRPr="005F59B5">
        <w:rPr>
          <w:rFonts w:cs="B Nazanin" w:hint="eastAsia"/>
          <w:sz w:val="28"/>
          <w:szCs w:val="28"/>
          <w:rtl/>
          <w:lang w:bidi="fa-IR"/>
        </w:rPr>
        <w:t>ت</w:t>
      </w:r>
      <w:r w:rsidRPr="005F59B5">
        <w:rPr>
          <w:rFonts w:cs="B Nazanin"/>
          <w:sz w:val="28"/>
          <w:szCs w:val="28"/>
          <w:rtl/>
          <w:lang w:bidi="fa-IR"/>
        </w:rPr>
        <w:t xml:space="preserve"> ر</w:t>
      </w:r>
      <w:r w:rsidRPr="005F59B5">
        <w:rPr>
          <w:rFonts w:cs="B Nazanin" w:hint="cs"/>
          <w:sz w:val="28"/>
          <w:szCs w:val="28"/>
          <w:rtl/>
          <w:lang w:bidi="fa-IR"/>
        </w:rPr>
        <w:t>ی</w:t>
      </w:r>
      <w:r w:rsidRPr="005F59B5">
        <w:rPr>
          <w:rFonts w:cs="B Nazanin" w:hint="eastAsia"/>
          <w:sz w:val="28"/>
          <w:szCs w:val="28"/>
          <w:rtl/>
          <w:lang w:bidi="fa-IR"/>
        </w:rPr>
        <w:t>سک</w:t>
      </w:r>
      <w:r w:rsidRPr="005F59B5">
        <w:rPr>
          <w:rFonts w:cs="B Nazanin"/>
          <w:sz w:val="28"/>
          <w:szCs w:val="28"/>
          <w:rtl/>
          <w:lang w:bidi="fa-IR"/>
        </w:rPr>
        <w:t xml:space="preserve"> در فرآ</w:t>
      </w:r>
      <w:r w:rsidRPr="005F59B5">
        <w:rPr>
          <w:rFonts w:cs="B Nazanin" w:hint="cs"/>
          <w:sz w:val="28"/>
          <w:szCs w:val="28"/>
          <w:rtl/>
          <w:lang w:bidi="fa-IR"/>
        </w:rPr>
        <w:t>ی</w:t>
      </w:r>
      <w:r w:rsidRPr="005F59B5">
        <w:rPr>
          <w:rFonts w:cs="B Nazanin" w:hint="eastAsia"/>
          <w:sz w:val="28"/>
          <w:szCs w:val="28"/>
          <w:rtl/>
          <w:lang w:bidi="fa-IR"/>
        </w:rPr>
        <w:t>ند</w:t>
      </w:r>
      <w:r w:rsidRPr="005F59B5">
        <w:rPr>
          <w:rFonts w:cs="B Nazanin"/>
          <w:sz w:val="28"/>
          <w:szCs w:val="28"/>
          <w:rtl/>
          <w:lang w:bidi="fa-IR"/>
        </w:rPr>
        <w:t xml:space="preserve"> تصم</w:t>
      </w:r>
      <w:r w:rsidRPr="005F59B5">
        <w:rPr>
          <w:rFonts w:cs="B Nazanin" w:hint="cs"/>
          <w:sz w:val="28"/>
          <w:szCs w:val="28"/>
          <w:rtl/>
          <w:lang w:bidi="fa-IR"/>
        </w:rPr>
        <w:t>ی</w:t>
      </w:r>
      <w:r w:rsidRPr="005F59B5">
        <w:rPr>
          <w:rFonts w:cs="B Nazanin" w:hint="eastAsia"/>
          <w:sz w:val="28"/>
          <w:szCs w:val="28"/>
          <w:rtl/>
          <w:lang w:bidi="fa-IR"/>
        </w:rPr>
        <w:t>م‌گ</w:t>
      </w:r>
      <w:r w:rsidRPr="005F59B5">
        <w:rPr>
          <w:rFonts w:cs="B Nazanin" w:hint="cs"/>
          <w:sz w:val="28"/>
          <w:szCs w:val="28"/>
          <w:rtl/>
          <w:lang w:bidi="fa-IR"/>
        </w:rPr>
        <w:t>ی</w:t>
      </w:r>
      <w:r w:rsidRPr="005F59B5">
        <w:rPr>
          <w:rFonts w:cs="B Nazanin" w:hint="eastAsia"/>
          <w:sz w:val="28"/>
          <w:szCs w:val="28"/>
          <w:rtl/>
          <w:lang w:bidi="fa-IR"/>
        </w:rPr>
        <w:t>ر</w:t>
      </w:r>
      <w:r w:rsidRPr="005F59B5">
        <w:rPr>
          <w:rFonts w:cs="B Nazanin" w:hint="cs"/>
          <w:sz w:val="28"/>
          <w:szCs w:val="28"/>
          <w:rtl/>
          <w:lang w:bidi="fa-IR"/>
        </w:rPr>
        <w:t>ی</w:t>
      </w:r>
      <w:r w:rsidRPr="005F59B5">
        <w:rPr>
          <w:rFonts w:cs="B Nazanin"/>
          <w:sz w:val="28"/>
          <w:szCs w:val="28"/>
          <w:rtl/>
          <w:lang w:bidi="fa-IR"/>
        </w:rPr>
        <w:t xml:space="preserve"> سازمان در همه سطوح سلسله مراتب</w:t>
      </w:r>
      <w:r w:rsidRPr="005F59B5">
        <w:rPr>
          <w:rFonts w:cs="B Nazanin" w:hint="cs"/>
          <w:sz w:val="28"/>
          <w:szCs w:val="28"/>
          <w:rtl/>
          <w:lang w:bidi="fa-IR"/>
        </w:rPr>
        <w:t>ی</w:t>
      </w:r>
      <w:r w:rsidRPr="005F59B5">
        <w:rPr>
          <w:rFonts w:cs="B Nazanin"/>
          <w:sz w:val="28"/>
          <w:szCs w:val="28"/>
          <w:rtl/>
          <w:lang w:bidi="fa-IR"/>
        </w:rPr>
        <w:t xml:space="preserve"> تضم</w:t>
      </w:r>
      <w:r w:rsidRPr="005F59B5">
        <w:rPr>
          <w:rFonts w:cs="B Nazanin" w:hint="cs"/>
          <w:sz w:val="28"/>
          <w:szCs w:val="28"/>
          <w:rtl/>
          <w:lang w:bidi="fa-IR"/>
        </w:rPr>
        <w:t>ی</w:t>
      </w:r>
      <w:r w:rsidRPr="005F59B5">
        <w:rPr>
          <w:rFonts w:cs="B Nazanin" w:hint="eastAsia"/>
          <w:sz w:val="28"/>
          <w:szCs w:val="28"/>
          <w:rtl/>
          <w:lang w:bidi="fa-IR"/>
        </w:rPr>
        <w:t>ن</w:t>
      </w:r>
      <w:r w:rsidRPr="005F59B5">
        <w:rPr>
          <w:rFonts w:cs="B Nazanin"/>
          <w:sz w:val="28"/>
          <w:szCs w:val="28"/>
          <w:rtl/>
          <w:lang w:bidi="fa-IR"/>
        </w:rPr>
        <w:t xml:space="preserve"> شود </w:t>
      </w:r>
      <w:r w:rsidRPr="00A167D9">
        <w:rPr>
          <w:rFonts w:cs="B Nazanin"/>
          <w:sz w:val="28"/>
          <w:szCs w:val="28"/>
          <w:rtl/>
          <w:lang w:bidi="fa-IR"/>
        </w:rPr>
        <w:t>(</w:t>
      </w:r>
      <w:r>
        <w:rPr>
          <w:rFonts w:cs="B Nazanin" w:hint="cs"/>
          <w:sz w:val="28"/>
          <w:szCs w:val="28"/>
          <w:rtl/>
          <w:lang w:bidi="fa-IR"/>
        </w:rPr>
        <w:t>ایزو</w:t>
      </w:r>
      <w:r w:rsidRPr="002E51C6">
        <w:rPr>
          <w:rFonts w:cs="B Nazanin"/>
          <w:sz w:val="28"/>
          <w:szCs w:val="28"/>
          <w:rtl/>
          <w:lang w:bidi="fa-IR"/>
        </w:rPr>
        <w:t>، 2023</w:t>
      </w:r>
      <w:r w:rsidRPr="002E51C6">
        <w:rPr>
          <w:rFonts w:asciiTheme="majorBidi" w:hAnsiTheme="majorBidi" w:cstheme="majorBidi"/>
          <w:sz w:val="24"/>
          <w:szCs w:val="24"/>
          <w:lang w:bidi="fa-IR"/>
        </w:rPr>
        <w:t>a</w:t>
      </w:r>
      <w:r w:rsidRPr="002E51C6">
        <w:rPr>
          <w:rFonts w:asciiTheme="majorBidi" w:hAnsiTheme="majorBidi" w:cstheme="majorBidi"/>
          <w:sz w:val="24"/>
          <w:szCs w:val="24"/>
          <w:rtl/>
          <w:lang w:bidi="fa-IR"/>
        </w:rPr>
        <w:t xml:space="preserve">، </w:t>
      </w:r>
      <w:r w:rsidRPr="002E51C6">
        <w:rPr>
          <w:rFonts w:asciiTheme="majorBidi" w:hAnsiTheme="majorBidi" w:cstheme="majorBidi"/>
          <w:sz w:val="24"/>
          <w:szCs w:val="24"/>
          <w:lang w:bidi="fa-IR"/>
        </w:rPr>
        <w:t>b</w:t>
      </w:r>
      <w:r w:rsidRPr="002E51C6">
        <w:rPr>
          <w:rFonts w:asciiTheme="majorBidi" w:hAnsiTheme="majorBidi" w:cstheme="majorBidi"/>
          <w:sz w:val="24"/>
          <w:szCs w:val="24"/>
          <w:rtl/>
          <w:lang w:bidi="fa-IR"/>
        </w:rPr>
        <w:t xml:space="preserve">، </w:t>
      </w:r>
      <w:r w:rsidRPr="002E51C6">
        <w:rPr>
          <w:rFonts w:asciiTheme="majorBidi" w:hAnsiTheme="majorBidi" w:cstheme="majorBidi"/>
          <w:sz w:val="24"/>
          <w:szCs w:val="24"/>
          <w:lang w:bidi="fa-IR"/>
        </w:rPr>
        <w:t>c</w:t>
      </w:r>
      <w:r w:rsidRPr="00A167D9">
        <w:rPr>
          <w:rFonts w:cs="B Nazanin"/>
          <w:sz w:val="28"/>
          <w:szCs w:val="28"/>
          <w:rtl/>
          <w:lang w:bidi="fa-IR"/>
        </w:rPr>
        <w:t>).</w:t>
      </w:r>
    </w:p>
    <w:p w14:paraId="4FB999F2" w14:textId="4A65B467" w:rsidR="005F59B5" w:rsidRPr="005F59B5" w:rsidRDefault="005F59B5" w:rsidP="005F59B5">
      <w:pPr>
        <w:rPr>
          <w:rFonts w:cs="B Nazanin"/>
          <w:sz w:val="28"/>
          <w:szCs w:val="28"/>
          <w:lang w:bidi="fa-IR"/>
        </w:rPr>
      </w:pPr>
      <w:r w:rsidRPr="005F59B5">
        <w:rPr>
          <w:rFonts w:cs="B Nazanin" w:hint="cs"/>
          <w:sz w:val="28"/>
          <w:szCs w:val="28"/>
          <w:rtl/>
          <w:lang w:bidi="fa-IR"/>
        </w:rPr>
        <w:t>ی</w:t>
      </w:r>
      <w:r w:rsidRPr="005F59B5">
        <w:rPr>
          <w:rFonts w:cs="B Nazanin" w:hint="eastAsia"/>
          <w:sz w:val="28"/>
          <w:szCs w:val="28"/>
          <w:rtl/>
          <w:lang w:bidi="fa-IR"/>
        </w:rPr>
        <w:t>ک</w:t>
      </w:r>
      <w:r w:rsidRPr="005F59B5">
        <w:rPr>
          <w:rFonts w:cs="B Nazanin"/>
          <w:sz w:val="28"/>
          <w:szCs w:val="28"/>
          <w:rtl/>
          <w:lang w:bidi="fa-IR"/>
        </w:rPr>
        <w:t xml:space="preserve"> اجماع ب</w:t>
      </w:r>
      <w:r w:rsidRPr="005F59B5">
        <w:rPr>
          <w:rFonts w:cs="B Nazanin" w:hint="cs"/>
          <w:sz w:val="28"/>
          <w:szCs w:val="28"/>
          <w:rtl/>
          <w:lang w:bidi="fa-IR"/>
        </w:rPr>
        <w:t>ی</w:t>
      </w:r>
      <w:r w:rsidRPr="005F59B5">
        <w:rPr>
          <w:rFonts w:cs="B Nazanin" w:hint="eastAsia"/>
          <w:sz w:val="28"/>
          <w:szCs w:val="28"/>
          <w:rtl/>
          <w:lang w:bidi="fa-IR"/>
        </w:rPr>
        <w:t>ن</w:t>
      </w:r>
      <w:r w:rsidRPr="005F59B5">
        <w:rPr>
          <w:rFonts w:cs="B Nazanin"/>
          <w:sz w:val="28"/>
          <w:szCs w:val="28"/>
          <w:rtl/>
          <w:lang w:bidi="fa-IR"/>
        </w:rPr>
        <w:t xml:space="preserve"> متخصصان کسب‌وکار و محققان علوم مد</w:t>
      </w:r>
      <w:r w:rsidRPr="005F59B5">
        <w:rPr>
          <w:rFonts w:cs="B Nazanin" w:hint="cs"/>
          <w:sz w:val="28"/>
          <w:szCs w:val="28"/>
          <w:rtl/>
          <w:lang w:bidi="fa-IR"/>
        </w:rPr>
        <w:t>ی</w:t>
      </w:r>
      <w:r w:rsidRPr="005F59B5">
        <w:rPr>
          <w:rFonts w:cs="B Nazanin" w:hint="eastAsia"/>
          <w:sz w:val="28"/>
          <w:szCs w:val="28"/>
          <w:rtl/>
          <w:lang w:bidi="fa-IR"/>
        </w:rPr>
        <w:t>ر</w:t>
      </w:r>
      <w:r w:rsidRPr="005F59B5">
        <w:rPr>
          <w:rFonts w:cs="B Nazanin" w:hint="cs"/>
          <w:sz w:val="28"/>
          <w:szCs w:val="28"/>
          <w:rtl/>
          <w:lang w:bidi="fa-IR"/>
        </w:rPr>
        <w:t>ی</w:t>
      </w:r>
      <w:r w:rsidRPr="005F59B5">
        <w:rPr>
          <w:rFonts w:cs="B Nazanin" w:hint="eastAsia"/>
          <w:sz w:val="28"/>
          <w:szCs w:val="28"/>
          <w:rtl/>
          <w:lang w:bidi="fa-IR"/>
        </w:rPr>
        <w:t>ت</w:t>
      </w:r>
      <w:r w:rsidRPr="005F59B5">
        <w:rPr>
          <w:rFonts w:cs="B Nazanin"/>
          <w:sz w:val="28"/>
          <w:szCs w:val="28"/>
          <w:rtl/>
          <w:lang w:bidi="fa-IR"/>
        </w:rPr>
        <w:t xml:space="preserve"> وجود دارد که مسائل ز</w:t>
      </w:r>
      <w:r w:rsidRPr="005F59B5">
        <w:rPr>
          <w:rFonts w:cs="B Nazanin" w:hint="cs"/>
          <w:sz w:val="28"/>
          <w:szCs w:val="28"/>
          <w:rtl/>
          <w:lang w:bidi="fa-IR"/>
        </w:rPr>
        <w:t>ی</w:t>
      </w:r>
      <w:r w:rsidRPr="005F59B5">
        <w:rPr>
          <w:rFonts w:cs="B Nazanin" w:hint="eastAsia"/>
          <w:sz w:val="28"/>
          <w:szCs w:val="28"/>
          <w:rtl/>
          <w:lang w:bidi="fa-IR"/>
        </w:rPr>
        <w:t>ست‌مح</w:t>
      </w:r>
      <w:r w:rsidRPr="005F59B5">
        <w:rPr>
          <w:rFonts w:cs="B Nazanin" w:hint="cs"/>
          <w:sz w:val="28"/>
          <w:szCs w:val="28"/>
          <w:rtl/>
          <w:lang w:bidi="fa-IR"/>
        </w:rPr>
        <w:t>ی</w:t>
      </w:r>
      <w:r w:rsidRPr="005F59B5">
        <w:rPr>
          <w:rFonts w:cs="B Nazanin" w:hint="eastAsia"/>
          <w:sz w:val="28"/>
          <w:szCs w:val="28"/>
          <w:rtl/>
          <w:lang w:bidi="fa-IR"/>
        </w:rPr>
        <w:t>ط</w:t>
      </w:r>
      <w:r w:rsidRPr="005F59B5">
        <w:rPr>
          <w:rFonts w:cs="B Nazanin" w:hint="cs"/>
          <w:sz w:val="28"/>
          <w:szCs w:val="28"/>
          <w:rtl/>
          <w:lang w:bidi="fa-IR"/>
        </w:rPr>
        <w:t>ی</w:t>
      </w:r>
      <w:r w:rsidRPr="005F59B5">
        <w:rPr>
          <w:rFonts w:cs="B Nazanin" w:hint="eastAsia"/>
          <w:sz w:val="28"/>
          <w:szCs w:val="28"/>
          <w:rtl/>
          <w:lang w:bidi="fa-IR"/>
        </w:rPr>
        <w:t>،</w:t>
      </w:r>
      <w:r w:rsidRPr="005F59B5">
        <w:rPr>
          <w:rFonts w:cs="B Nazanin"/>
          <w:sz w:val="28"/>
          <w:szCs w:val="28"/>
          <w:rtl/>
          <w:lang w:bidi="fa-IR"/>
        </w:rPr>
        <w:t xml:space="preserve"> اجتماع</w:t>
      </w:r>
      <w:r w:rsidRPr="005F59B5">
        <w:rPr>
          <w:rFonts w:cs="B Nazanin" w:hint="cs"/>
          <w:sz w:val="28"/>
          <w:szCs w:val="28"/>
          <w:rtl/>
          <w:lang w:bidi="fa-IR"/>
        </w:rPr>
        <w:t>ی</w:t>
      </w:r>
      <w:r w:rsidRPr="005F59B5">
        <w:rPr>
          <w:rFonts w:cs="B Nazanin"/>
          <w:sz w:val="28"/>
          <w:szCs w:val="28"/>
          <w:rtl/>
          <w:lang w:bidi="fa-IR"/>
        </w:rPr>
        <w:t xml:space="preserve"> و حاکم</w:t>
      </w:r>
      <w:r w:rsidRPr="005F59B5">
        <w:rPr>
          <w:rFonts w:cs="B Nazanin" w:hint="cs"/>
          <w:sz w:val="28"/>
          <w:szCs w:val="28"/>
          <w:rtl/>
          <w:lang w:bidi="fa-IR"/>
        </w:rPr>
        <w:t>ی</w:t>
      </w:r>
      <w:r w:rsidRPr="005F59B5">
        <w:rPr>
          <w:rFonts w:cs="B Nazanin" w:hint="eastAsia"/>
          <w:sz w:val="28"/>
          <w:szCs w:val="28"/>
          <w:rtl/>
          <w:lang w:bidi="fa-IR"/>
        </w:rPr>
        <w:t>ت</w:t>
      </w:r>
      <w:r w:rsidRPr="005F59B5">
        <w:rPr>
          <w:rFonts w:cs="B Nazanin"/>
          <w:sz w:val="28"/>
          <w:szCs w:val="28"/>
          <w:rtl/>
          <w:lang w:bidi="fa-IR"/>
        </w:rPr>
        <w:t xml:space="preserve"> شرکت</w:t>
      </w:r>
      <w:r w:rsidRPr="005F59B5">
        <w:rPr>
          <w:rFonts w:cs="B Nazanin" w:hint="cs"/>
          <w:sz w:val="28"/>
          <w:szCs w:val="28"/>
          <w:rtl/>
          <w:lang w:bidi="fa-IR"/>
        </w:rPr>
        <w:t>ی</w:t>
      </w:r>
      <w:r w:rsidRPr="005F59B5">
        <w:rPr>
          <w:rFonts w:cs="B Nazanin"/>
          <w:sz w:val="28"/>
          <w:szCs w:val="28"/>
          <w:rtl/>
          <w:lang w:bidi="fa-IR"/>
        </w:rPr>
        <w:t xml:space="preserve"> با</w:t>
      </w:r>
      <w:r w:rsidRPr="005F59B5">
        <w:rPr>
          <w:rFonts w:cs="B Nazanin" w:hint="cs"/>
          <w:sz w:val="28"/>
          <w:szCs w:val="28"/>
          <w:rtl/>
          <w:lang w:bidi="fa-IR"/>
        </w:rPr>
        <w:t>ی</w:t>
      </w:r>
      <w:r w:rsidRPr="005F59B5">
        <w:rPr>
          <w:rFonts w:cs="B Nazanin" w:hint="eastAsia"/>
          <w:sz w:val="28"/>
          <w:szCs w:val="28"/>
          <w:rtl/>
          <w:lang w:bidi="fa-IR"/>
        </w:rPr>
        <w:t>د</w:t>
      </w:r>
      <w:r w:rsidRPr="005F59B5">
        <w:rPr>
          <w:rFonts w:cs="B Nazanin"/>
          <w:sz w:val="28"/>
          <w:szCs w:val="28"/>
          <w:rtl/>
          <w:lang w:bidi="fa-IR"/>
        </w:rPr>
        <w:t xml:space="preserve"> در مد</w:t>
      </w:r>
      <w:r w:rsidRPr="005F59B5">
        <w:rPr>
          <w:rFonts w:cs="B Nazanin" w:hint="cs"/>
          <w:sz w:val="28"/>
          <w:szCs w:val="28"/>
          <w:rtl/>
          <w:lang w:bidi="fa-IR"/>
        </w:rPr>
        <w:t>ی</w:t>
      </w:r>
      <w:r w:rsidRPr="005F59B5">
        <w:rPr>
          <w:rFonts w:cs="B Nazanin" w:hint="eastAsia"/>
          <w:sz w:val="28"/>
          <w:szCs w:val="28"/>
          <w:rtl/>
          <w:lang w:bidi="fa-IR"/>
        </w:rPr>
        <w:t>ر</w:t>
      </w:r>
      <w:r w:rsidRPr="005F59B5">
        <w:rPr>
          <w:rFonts w:cs="B Nazanin" w:hint="cs"/>
          <w:sz w:val="28"/>
          <w:szCs w:val="28"/>
          <w:rtl/>
          <w:lang w:bidi="fa-IR"/>
        </w:rPr>
        <w:t>ی</w:t>
      </w:r>
      <w:r w:rsidRPr="005F59B5">
        <w:rPr>
          <w:rFonts w:cs="B Nazanin" w:hint="eastAsia"/>
          <w:sz w:val="28"/>
          <w:szCs w:val="28"/>
          <w:rtl/>
          <w:lang w:bidi="fa-IR"/>
        </w:rPr>
        <w:t>ت</w:t>
      </w:r>
      <w:r w:rsidRPr="005F59B5">
        <w:rPr>
          <w:rFonts w:cs="B Nazanin"/>
          <w:sz w:val="28"/>
          <w:szCs w:val="28"/>
          <w:rtl/>
          <w:lang w:bidi="fa-IR"/>
        </w:rPr>
        <w:t xml:space="preserve"> ر</w:t>
      </w:r>
      <w:r w:rsidRPr="005F59B5">
        <w:rPr>
          <w:rFonts w:cs="B Nazanin" w:hint="cs"/>
          <w:sz w:val="28"/>
          <w:szCs w:val="28"/>
          <w:rtl/>
          <w:lang w:bidi="fa-IR"/>
        </w:rPr>
        <w:t>ی</w:t>
      </w:r>
      <w:r w:rsidRPr="005F59B5">
        <w:rPr>
          <w:rFonts w:cs="B Nazanin" w:hint="eastAsia"/>
          <w:sz w:val="28"/>
          <w:szCs w:val="28"/>
          <w:rtl/>
          <w:lang w:bidi="fa-IR"/>
        </w:rPr>
        <w:t>سک</w:t>
      </w:r>
      <w:r w:rsidRPr="005F59B5">
        <w:rPr>
          <w:rFonts w:cs="B Nazanin"/>
          <w:sz w:val="28"/>
          <w:szCs w:val="28"/>
          <w:rtl/>
          <w:lang w:bidi="fa-IR"/>
        </w:rPr>
        <w:t xml:space="preserve"> کل</w:t>
      </w:r>
      <w:r w:rsidRPr="005F59B5">
        <w:rPr>
          <w:rFonts w:cs="B Nazanin" w:hint="cs"/>
          <w:sz w:val="28"/>
          <w:szCs w:val="28"/>
          <w:rtl/>
          <w:lang w:bidi="fa-IR"/>
        </w:rPr>
        <w:t>ی</w:t>
      </w:r>
      <w:r w:rsidRPr="005F59B5">
        <w:rPr>
          <w:rFonts w:cs="B Nazanin"/>
          <w:sz w:val="28"/>
          <w:szCs w:val="28"/>
          <w:rtl/>
          <w:lang w:bidi="fa-IR"/>
        </w:rPr>
        <w:t xml:space="preserve"> ادغام شوند تا بتوان ر</w:t>
      </w:r>
      <w:r w:rsidRPr="005F59B5">
        <w:rPr>
          <w:rFonts w:cs="B Nazanin" w:hint="cs"/>
          <w:sz w:val="28"/>
          <w:szCs w:val="28"/>
          <w:rtl/>
          <w:lang w:bidi="fa-IR"/>
        </w:rPr>
        <w:t>ی</w:t>
      </w:r>
      <w:r w:rsidRPr="005F59B5">
        <w:rPr>
          <w:rFonts w:cs="B Nazanin" w:hint="eastAsia"/>
          <w:sz w:val="28"/>
          <w:szCs w:val="28"/>
          <w:rtl/>
          <w:lang w:bidi="fa-IR"/>
        </w:rPr>
        <w:t>سک‌ها</w:t>
      </w:r>
      <w:r w:rsidRPr="005F59B5">
        <w:rPr>
          <w:rFonts w:cs="B Nazanin"/>
          <w:sz w:val="28"/>
          <w:szCs w:val="28"/>
          <w:rtl/>
          <w:lang w:bidi="fa-IR"/>
        </w:rPr>
        <w:t xml:space="preserve"> را به طور مؤثر شناسا</w:t>
      </w:r>
      <w:r w:rsidRPr="005F59B5">
        <w:rPr>
          <w:rFonts w:cs="B Nazanin" w:hint="cs"/>
          <w:sz w:val="28"/>
          <w:szCs w:val="28"/>
          <w:rtl/>
          <w:lang w:bidi="fa-IR"/>
        </w:rPr>
        <w:t>یی</w:t>
      </w:r>
      <w:r w:rsidRPr="005F59B5">
        <w:rPr>
          <w:rFonts w:cs="B Nazanin" w:hint="eastAsia"/>
          <w:sz w:val="28"/>
          <w:szCs w:val="28"/>
          <w:rtl/>
          <w:lang w:bidi="fa-IR"/>
        </w:rPr>
        <w:t>،</w:t>
      </w:r>
      <w:r w:rsidRPr="005F59B5">
        <w:rPr>
          <w:rFonts w:cs="B Nazanin"/>
          <w:sz w:val="28"/>
          <w:szCs w:val="28"/>
          <w:rtl/>
          <w:lang w:bidi="fa-IR"/>
        </w:rPr>
        <w:t xml:space="preserve"> ارز</w:t>
      </w:r>
      <w:r w:rsidRPr="005F59B5">
        <w:rPr>
          <w:rFonts w:cs="B Nazanin" w:hint="cs"/>
          <w:sz w:val="28"/>
          <w:szCs w:val="28"/>
          <w:rtl/>
          <w:lang w:bidi="fa-IR"/>
        </w:rPr>
        <w:t>ی</w:t>
      </w:r>
      <w:r w:rsidRPr="005F59B5">
        <w:rPr>
          <w:rFonts w:cs="B Nazanin" w:hint="eastAsia"/>
          <w:sz w:val="28"/>
          <w:szCs w:val="28"/>
          <w:rtl/>
          <w:lang w:bidi="fa-IR"/>
        </w:rPr>
        <w:t>اب</w:t>
      </w:r>
      <w:r w:rsidRPr="005F59B5">
        <w:rPr>
          <w:rFonts w:cs="B Nazanin" w:hint="cs"/>
          <w:sz w:val="28"/>
          <w:szCs w:val="28"/>
          <w:rtl/>
          <w:lang w:bidi="fa-IR"/>
        </w:rPr>
        <w:t>ی</w:t>
      </w:r>
      <w:r w:rsidRPr="005F59B5">
        <w:rPr>
          <w:rFonts w:cs="B Nazanin"/>
          <w:sz w:val="28"/>
          <w:szCs w:val="28"/>
          <w:rtl/>
          <w:lang w:bidi="fa-IR"/>
        </w:rPr>
        <w:t xml:space="preserve"> و کاهش داد. در نظر گرفتن الزامات محل</w:t>
      </w:r>
      <w:r w:rsidRPr="005F59B5">
        <w:rPr>
          <w:rFonts w:cs="B Nazanin" w:hint="cs"/>
          <w:sz w:val="28"/>
          <w:szCs w:val="28"/>
          <w:rtl/>
          <w:lang w:bidi="fa-IR"/>
        </w:rPr>
        <w:t>ی</w:t>
      </w:r>
      <w:r w:rsidRPr="005F59B5">
        <w:rPr>
          <w:rFonts w:cs="B Nazanin"/>
          <w:sz w:val="28"/>
          <w:szCs w:val="28"/>
          <w:rtl/>
          <w:lang w:bidi="fa-IR"/>
        </w:rPr>
        <w:t xml:space="preserve"> در استراتژ</w:t>
      </w:r>
      <w:r w:rsidRPr="005F59B5">
        <w:rPr>
          <w:rFonts w:cs="B Nazanin" w:hint="cs"/>
          <w:sz w:val="28"/>
          <w:szCs w:val="28"/>
          <w:rtl/>
          <w:lang w:bidi="fa-IR"/>
        </w:rPr>
        <w:t>ی</w:t>
      </w:r>
      <w:r w:rsidRPr="005F59B5">
        <w:rPr>
          <w:rFonts w:cs="B Nazanin"/>
          <w:sz w:val="28"/>
          <w:szCs w:val="28"/>
          <w:rtl/>
          <w:lang w:bidi="fa-IR"/>
        </w:rPr>
        <w:t xml:space="preserve"> ز</w:t>
      </w:r>
      <w:r w:rsidRPr="005F59B5">
        <w:rPr>
          <w:rFonts w:cs="B Nazanin" w:hint="cs"/>
          <w:sz w:val="28"/>
          <w:szCs w:val="28"/>
          <w:rtl/>
          <w:lang w:bidi="fa-IR"/>
        </w:rPr>
        <w:t>ی</w:t>
      </w:r>
      <w:r w:rsidRPr="005F59B5">
        <w:rPr>
          <w:rFonts w:cs="B Nazanin" w:hint="eastAsia"/>
          <w:sz w:val="28"/>
          <w:szCs w:val="28"/>
          <w:rtl/>
          <w:lang w:bidi="fa-IR"/>
        </w:rPr>
        <w:t>ست‌مح</w:t>
      </w:r>
      <w:r w:rsidRPr="005F59B5">
        <w:rPr>
          <w:rFonts w:cs="B Nazanin" w:hint="cs"/>
          <w:sz w:val="28"/>
          <w:szCs w:val="28"/>
          <w:rtl/>
          <w:lang w:bidi="fa-IR"/>
        </w:rPr>
        <w:t>ی</w:t>
      </w:r>
      <w:r w:rsidRPr="005F59B5">
        <w:rPr>
          <w:rFonts w:cs="B Nazanin" w:hint="eastAsia"/>
          <w:sz w:val="28"/>
          <w:szCs w:val="28"/>
          <w:rtl/>
          <w:lang w:bidi="fa-IR"/>
        </w:rPr>
        <w:t>ط</w:t>
      </w:r>
      <w:r w:rsidRPr="005F59B5">
        <w:rPr>
          <w:rFonts w:cs="B Nazanin" w:hint="cs"/>
          <w:sz w:val="28"/>
          <w:szCs w:val="28"/>
          <w:rtl/>
          <w:lang w:bidi="fa-IR"/>
        </w:rPr>
        <w:t>ی</w:t>
      </w:r>
      <w:r w:rsidRPr="005F59B5">
        <w:rPr>
          <w:rFonts w:cs="B Nazanin" w:hint="eastAsia"/>
          <w:sz w:val="28"/>
          <w:szCs w:val="28"/>
          <w:rtl/>
          <w:lang w:bidi="fa-IR"/>
        </w:rPr>
        <w:t>،</w:t>
      </w:r>
      <w:r w:rsidRPr="005F59B5">
        <w:rPr>
          <w:rFonts w:cs="B Nazanin"/>
          <w:sz w:val="28"/>
          <w:szCs w:val="28"/>
          <w:rtl/>
          <w:lang w:bidi="fa-IR"/>
        </w:rPr>
        <w:t xml:space="preserve"> اجتماع</w:t>
      </w:r>
      <w:r w:rsidRPr="005F59B5">
        <w:rPr>
          <w:rFonts w:cs="B Nazanin" w:hint="cs"/>
          <w:sz w:val="28"/>
          <w:szCs w:val="28"/>
          <w:rtl/>
          <w:lang w:bidi="fa-IR"/>
        </w:rPr>
        <w:t>ی</w:t>
      </w:r>
      <w:r w:rsidRPr="005F59B5">
        <w:rPr>
          <w:rFonts w:cs="B Nazanin"/>
          <w:sz w:val="28"/>
          <w:szCs w:val="28"/>
          <w:rtl/>
          <w:lang w:bidi="fa-IR"/>
        </w:rPr>
        <w:t xml:space="preserve"> و حاکم</w:t>
      </w:r>
      <w:r w:rsidRPr="005F59B5">
        <w:rPr>
          <w:rFonts w:cs="B Nazanin" w:hint="cs"/>
          <w:sz w:val="28"/>
          <w:szCs w:val="28"/>
          <w:rtl/>
          <w:lang w:bidi="fa-IR"/>
        </w:rPr>
        <w:t>ی</w:t>
      </w:r>
      <w:r w:rsidRPr="005F59B5">
        <w:rPr>
          <w:rFonts w:cs="B Nazanin" w:hint="eastAsia"/>
          <w:sz w:val="28"/>
          <w:szCs w:val="28"/>
          <w:rtl/>
          <w:lang w:bidi="fa-IR"/>
        </w:rPr>
        <w:t>ت</w:t>
      </w:r>
      <w:r w:rsidRPr="005F59B5">
        <w:rPr>
          <w:rFonts w:cs="B Nazanin"/>
          <w:sz w:val="28"/>
          <w:szCs w:val="28"/>
          <w:rtl/>
          <w:lang w:bidi="fa-IR"/>
        </w:rPr>
        <w:t xml:space="preserve"> شرکت</w:t>
      </w:r>
      <w:r w:rsidRPr="005F59B5">
        <w:rPr>
          <w:rFonts w:cs="B Nazanin" w:hint="cs"/>
          <w:sz w:val="28"/>
          <w:szCs w:val="28"/>
          <w:rtl/>
          <w:lang w:bidi="fa-IR"/>
        </w:rPr>
        <w:t>ی</w:t>
      </w:r>
      <w:r w:rsidRPr="005F59B5">
        <w:rPr>
          <w:rFonts w:cs="B Nazanin"/>
          <w:sz w:val="28"/>
          <w:szCs w:val="28"/>
          <w:rtl/>
          <w:lang w:bidi="fa-IR"/>
        </w:rPr>
        <w:t>، به و</w:t>
      </w:r>
      <w:r w:rsidRPr="005F59B5">
        <w:rPr>
          <w:rFonts w:cs="B Nazanin" w:hint="cs"/>
          <w:sz w:val="28"/>
          <w:szCs w:val="28"/>
          <w:rtl/>
          <w:lang w:bidi="fa-IR"/>
        </w:rPr>
        <w:t>ی</w:t>
      </w:r>
      <w:r w:rsidRPr="005F59B5">
        <w:rPr>
          <w:rFonts w:cs="B Nazanin" w:hint="eastAsia"/>
          <w:sz w:val="28"/>
          <w:szCs w:val="28"/>
          <w:rtl/>
          <w:lang w:bidi="fa-IR"/>
        </w:rPr>
        <w:t>ژه</w:t>
      </w:r>
      <w:r w:rsidRPr="005F59B5">
        <w:rPr>
          <w:rFonts w:cs="B Nazanin"/>
          <w:sz w:val="28"/>
          <w:szCs w:val="28"/>
          <w:rtl/>
          <w:lang w:bidi="fa-IR"/>
        </w:rPr>
        <w:t xml:space="preserve"> در نظر گرفتن تئور</w:t>
      </w:r>
      <w:r w:rsidRPr="005F59B5">
        <w:rPr>
          <w:rFonts w:cs="B Nazanin" w:hint="cs"/>
          <w:sz w:val="28"/>
          <w:szCs w:val="28"/>
          <w:rtl/>
          <w:lang w:bidi="fa-IR"/>
        </w:rPr>
        <w:t>ی</w:t>
      </w:r>
      <w:r w:rsidRPr="005F59B5">
        <w:rPr>
          <w:rFonts w:cs="B Nazanin"/>
          <w:sz w:val="28"/>
          <w:szCs w:val="28"/>
          <w:rtl/>
          <w:lang w:bidi="fa-IR"/>
        </w:rPr>
        <w:t xml:space="preserve"> پرتفول</w:t>
      </w:r>
      <w:r w:rsidRPr="005F59B5">
        <w:rPr>
          <w:rFonts w:cs="B Nazanin" w:hint="cs"/>
          <w:sz w:val="28"/>
          <w:szCs w:val="28"/>
          <w:rtl/>
          <w:lang w:bidi="fa-IR"/>
        </w:rPr>
        <w:t>ی</w:t>
      </w:r>
      <w:r w:rsidRPr="005F59B5">
        <w:rPr>
          <w:rFonts w:cs="B Nazanin" w:hint="eastAsia"/>
          <w:sz w:val="28"/>
          <w:szCs w:val="28"/>
          <w:rtl/>
          <w:lang w:bidi="fa-IR"/>
        </w:rPr>
        <w:t>و</w:t>
      </w:r>
      <w:r w:rsidRPr="005F59B5">
        <w:rPr>
          <w:rFonts w:cs="B Nazanin"/>
          <w:sz w:val="28"/>
          <w:szCs w:val="28"/>
          <w:rtl/>
          <w:lang w:bidi="fa-IR"/>
        </w:rPr>
        <w:t xml:space="preserve"> و پوشش </w:t>
      </w:r>
      <w:r w:rsidRPr="005F59B5">
        <w:rPr>
          <w:rFonts w:cs="B Nazanin" w:hint="eastAsia"/>
          <w:sz w:val="28"/>
          <w:szCs w:val="28"/>
          <w:rtl/>
          <w:lang w:bidi="fa-IR"/>
        </w:rPr>
        <w:t>سرما</w:t>
      </w:r>
      <w:r w:rsidRPr="005F59B5">
        <w:rPr>
          <w:rFonts w:cs="B Nazanin" w:hint="cs"/>
          <w:sz w:val="28"/>
          <w:szCs w:val="28"/>
          <w:rtl/>
          <w:lang w:bidi="fa-IR"/>
        </w:rPr>
        <w:t>ی</w:t>
      </w:r>
      <w:r w:rsidRPr="005F59B5">
        <w:rPr>
          <w:rFonts w:cs="B Nazanin" w:hint="eastAsia"/>
          <w:sz w:val="28"/>
          <w:szCs w:val="28"/>
          <w:rtl/>
          <w:lang w:bidi="fa-IR"/>
        </w:rPr>
        <w:t>ه‌گذار</w:t>
      </w:r>
      <w:r w:rsidRPr="005F59B5">
        <w:rPr>
          <w:rFonts w:cs="B Nazanin" w:hint="cs"/>
          <w:sz w:val="28"/>
          <w:szCs w:val="28"/>
          <w:rtl/>
          <w:lang w:bidi="fa-IR"/>
        </w:rPr>
        <w:t>ی</w:t>
      </w:r>
      <w:r w:rsidRPr="005F59B5">
        <w:rPr>
          <w:rFonts w:cs="B Nazanin"/>
          <w:sz w:val="28"/>
          <w:szCs w:val="28"/>
          <w:rtl/>
          <w:lang w:bidi="fa-IR"/>
        </w:rPr>
        <w:t xml:space="preserve"> (تأث</w:t>
      </w:r>
      <w:r w:rsidRPr="005F59B5">
        <w:rPr>
          <w:rFonts w:cs="B Nazanin" w:hint="cs"/>
          <w:sz w:val="28"/>
          <w:szCs w:val="28"/>
          <w:rtl/>
          <w:lang w:bidi="fa-IR"/>
        </w:rPr>
        <w:t>ی</w:t>
      </w:r>
      <w:r w:rsidRPr="005F59B5">
        <w:rPr>
          <w:rFonts w:cs="B Nazanin" w:hint="eastAsia"/>
          <w:sz w:val="28"/>
          <w:szCs w:val="28"/>
          <w:rtl/>
          <w:lang w:bidi="fa-IR"/>
        </w:rPr>
        <w:t>رات</w:t>
      </w:r>
      <w:r w:rsidRPr="005F59B5">
        <w:rPr>
          <w:rFonts w:cs="B Nazanin"/>
          <w:sz w:val="28"/>
          <w:szCs w:val="28"/>
          <w:rtl/>
          <w:lang w:bidi="fa-IR"/>
        </w:rPr>
        <w:t xml:space="preserve"> جانب</w:t>
      </w:r>
      <w:r w:rsidRPr="005F59B5">
        <w:rPr>
          <w:rFonts w:cs="B Nazanin" w:hint="cs"/>
          <w:sz w:val="28"/>
          <w:szCs w:val="28"/>
          <w:rtl/>
          <w:lang w:bidi="fa-IR"/>
        </w:rPr>
        <w:t>ی</w:t>
      </w:r>
      <w:r w:rsidRPr="005F59B5">
        <w:rPr>
          <w:rFonts w:cs="B Nazanin"/>
          <w:sz w:val="28"/>
          <w:szCs w:val="28"/>
          <w:rtl/>
          <w:lang w:bidi="fa-IR"/>
        </w:rPr>
        <w:t>) مهم است (</w:t>
      </w:r>
      <w:r>
        <w:rPr>
          <w:rFonts w:cs="B Nazanin" w:hint="cs"/>
          <w:sz w:val="28"/>
          <w:szCs w:val="28"/>
          <w:rtl/>
          <w:lang w:bidi="fa-IR"/>
        </w:rPr>
        <w:t>کاگلی</w:t>
      </w:r>
      <w:r w:rsidRPr="005F59B5">
        <w:rPr>
          <w:rFonts w:cs="B Nazanin"/>
          <w:sz w:val="28"/>
          <w:szCs w:val="28"/>
          <w:rtl/>
          <w:lang w:bidi="fa-IR"/>
        </w:rPr>
        <w:t xml:space="preserve"> و همکاران</w:t>
      </w:r>
      <w:r>
        <w:rPr>
          <w:rStyle w:val="FootnoteReference"/>
          <w:rFonts w:cs="B Nazanin"/>
          <w:sz w:val="28"/>
          <w:szCs w:val="28"/>
          <w:rtl/>
          <w:lang w:bidi="fa-IR"/>
        </w:rPr>
        <w:footnoteReference w:id="207"/>
      </w:r>
      <w:r w:rsidRPr="005F59B5">
        <w:rPr>
          <w:rFonts w:cs="B Nazanin"/>
          <w:sz w:val="28"/>
          <w:szCs w:val="28"/>
          <w:rtl/>
          <w:lang w:bidi="fa-IR"/>
        </w:rPr>
        <w:t>، 2022).</w:t>
      </w:r>
    </w:p>
    <w:p w14:paraId="44BE75F0" w14:textId="08622F9F" w:rsidR="005F59B5" w:rsidRPr="005F59B5" w:rsidRDefault="005F59B5" w:rsidP="005F59B5">
      <w:pPr>
        <w:rPr>
          <w:rFonts w:cs="B Nazanin"/>
          <w:sz w:val="28"/>
          <w:szCs w:val="28"/>
          <w:rtl/>
          <w:lang w:bidi="fa-IR"/>
        </w:rPr>
      </w:pPr>
      <w:r w:rsidRPr="005F59B5">
        <w:rPr>
          <w:rFonts w:cs="B Nazanin" w:hint="cs"/>
          <w:sz w:val="28"/>
          <w:szCs w:val="28"/>
          <w:rtl/>
          <w:lang w:bidi="fa-IR"/>
        </w:rPr>
        <w:t>ی</w:t>
      </w:r>
      <w:r w:rsidRPr="005F59B5">
        <w:rPr>
          <w:rFonts w:cs="B Nazanin" w:hint="eastAsia"/>
          <w:sz w:val="28"/>
          <w:szCs w:val="28"/>
          <w:rtl/>
          <w:lang w:bidi="fa-IR"/>
        </w:rPr>
        <w:t>ک</w:t>
      </w:r>
      <w:r w:rsidRPr="005F59B5">
        <w:rPr>
          <w:rFonts w:cs="B Nazanin"/>
          <w:sz w:val="28"/>
          <w:szCs w:val="28"/>
          <w:rtl/>
          <w:lang w:bidi="fa-IR"/>
        </w:rPr>
        <w:t xml:space="preserve"> مطالعه قبل</w:t>
      </w:r>
      <w:r w:rsidRPr="005F59B5">
        <w:rPr>
          <w:rFonts w:cs="B Nazanin" w:hint="cs"/>
          <w:sz w:val="28"/>
          <w:szCs w:val="28"/>
          <w:rtl/>
          <w:lang w:bidi="fa-IR"/>
        </w:rPr>
        <w:t>ی</w:t>
      </w:r>
      <w:r w:rsidRPr="005F59B5">
        <w:rPr>
          <w:rFonts w:cs="B Nazanin"/>
          <w:sz w:val="28"/>
          <w:szCs w:val="28"/>
          <w:rtl/>
          <w:lang w:bidi="fa-IR"/>
        </w:rPr>
        <w:t xml:space="preserve"> بر رو</w:t>
      </w:r>
      <w:r w:rsidRPr="005F59B5">
        <w:rPr>
          <w:rFonts w:cs="B Nazanin" w:hint="cs"/>
          <w:sz w:val="28"/>
          <w:szCs w:val="28"/>
          <w:rtl/>
          <w:lang w:bidi="fa-IR"/>
        </w:rPr>
        <w:t>ی</w:t>
      </w:r>
      <w:r w:rsidRPr="005F59B5">
        <w:rPr>
          <w:rFonts w:cs="B Nazanin"/>
          <w:sz w:val="28"/>
          <w:szCs w:val="28"/>
          <w:rtl/>
          <w:lang w:bidi="fa-IR"/>
        </w:rPr>
        <w:t xml:space="preserve"> شرکت‌ها</w:t>
      </w:r>
      <w:r w:rsidRPr="005F59B5">
        <w:rPr>
          <w:rFonts w:cs="B Nazanin" w:hint="cs"/>
          <w:sz w:val="28"/>
          <w:szCs w:val="28"/>
          <w:rtl/>
          <w:lang w:bidi="fa-IR"/>
        </w:rPr>
        <w:t>ی</w:t>
      </w:r>
      <w:r w:rsidRPr="005F59B5">
        <w:rPr>
          <w:rFonts w:cs="B Nazanin"/>
          <w:sz w:val="28"/>
          <w:szCs w:val="28"/>
          <w:rtl/>
          <w:lang w:bidi="fa-IR"/>
        </w:rPr>
        <w:t xml:space="preserve"> چ</w:t>
      </w:r>
      <w:r w:rsidRPr="005F59B5">
        <w:rPr>
          <w:rFonts w:cs="B Nazanin" w:hint="cs"/>
          <w:sz w:val="28"/>
          <w:szCs w:val="28"/>
          <w:rtl/>
          <w:lang w:bidi="fa-IR"/>
        </w:rPr>
        <w:t>ی</w:t>
      </w:r>
      <w:r w:rsidRPr="005F59B5">
        <w:rPr>
          <w:rFonts w:cs="B Nazanin" w:hint="eastAsia"/>
          <w:sz w:val="28"/>
          <w:szCs w:val="28"/>
          <w:rtl/>
          <w:lang w:bidi="fa-IR"/>
        </w:rPr>
        <w:t>ن</w:t>
      </w:r>
      <w:r w:rsidRPr="005F59B5">
        <w:rPr>
          <w:rFonts w:cs="B Nazanin" w:hint="cs"/>
          <w:sz w:val="28"/>
          <w:szCs w:val="28"/>
          <w:rtl/>
          <w:lang w:bidi="fa-IR"/>
        </w:rPr>
        <w:t>ی</w:t>
      </w:r>
      <w:r w:rsidRPr="005F59B5">
        <w:rPr>
          <w:rFonts w:cs="B Nazanin"/>
          <w:sz w:val="28"/>
          <w:szCs w:val="28"/>
          <w:rtl/>
          <w:lang w:bidi="fa-IR"/>
        </w:rPr>
        <w:t xml:space="preserve"> فهرست‌شده در بورس اوراق بهادار شانگها</w:t>
      </w:r>
      <w:r w:rsidRPr="005F59B5">
        <w:rPr>
          <w:rFonts w:cs="B Nazanin" w:hint="cs"/>
          <w:sz w:val="28"/>
          <w:szCs w:val="28"/>
          <w:rtl/>
          <w:lang w:bidi="fa-IR"/>
        </w:rPr>
        <w:t>ی</w:t>
      </w:r>
      <w:r w:rsidRPr="005F59B5">
        <w:rPr>
          <w:rFonts w:cs="B Nazanin"/>
          <w:sz w:val="28"/>
          <w:szCs w:val="28"/>
          <w:rtl/>
          <w:lang w:bidi="fa-IR"/>
        </w:rPr>
        <w:t xml:space="preserve"> در </w:t>
      </w:r>
      <w:r w:rsidRPr="005F59B5">
        <w:rPr>
          <w:rFonts w:cs="B Nazanin" w:hint="cs"/>
          <w:sz w:val="28"/>
          <w:szCs w:val="28"/>
          <w:rtl/>
          <w:lang w:bidi="fa-IR"/>
        </w:rPr>
        <w:t>ی</w:t>
      </w:r>
      <w:r w:rsidRPr="005F59B5">
        <w:rPr>
          <w:rFonts w:cs="B Nazanin" w:hint="eastAsia"/>
          <w:sz w:val="28"/>
          <w:szCs w:val="28"/>
          <w:rtl/>
          <w:lang w:bidi="fa-IR"/>
        </w:rPr>
        <w:t>ک</w:t>
      </w:r>
      <w:r w:rsidRPr="005F59B5">
        <w:rPr>
          <w:rFonts w:cs="B Nazanin"/>
          <w:sz w:val="28"/>
          <w:szCs w:val="28"/>
          <w:rtl/>
          <w:lang w:bidi="fa-IR"/>
        </w:rPr>
        <w:t xml:space="preserve"> مطالعه تمرکز</w:t>
      </w:r>
      <w:r w:rsidRPr="005F59B5">
        <w:rPr>
          <w:rFonts w:cs="B Nazanin" w:hint="cs"/>
          <w:sz w:val="28"/>
          <w:szCs w:val="28"/>
          <w:rtl/>
          <w:lang w:bidi="fa-IR"/>
        </w:rPr>
        <w:t>ی</w:t>
      </w:r>
      <w:r w:rsidRPr="005F59B5">
        <w:rPr>
          <w:rFonts w:cs="B Nazanin"/>
          <w:sz w:val="28"/>
          <w:szCs w:val="28"/>
          <w:rtl/>
          <w:lang w:bidi="fa-IR"/>
        </w:rPr>
        <w:t xml:space="preserve"> چ</w:t>
      </w:r>
      <w:r w:rsidRPr="005F59B5">
        <w:rPr>
          <w:rFonts w:cs="B Nazanin" w:hint="cs"/>
          <w:sz w:val="28"/>
          <w:szCs w:val="28"/>
          <w:rtl/>
          <w:lang w:bidi="fa-IR"/>
        </w:rPr>
        <w:t>ی</w:t>
      </w:r>
      <w:r w:rsidRPr="005F59B5">
        <w:rPr>
          <w:rFonts w:cs="B Nazanin" w:hint="eastAsia"/>
          <w:sz w:val="28"/>
          <w:szCs w:val="28"/>
          <w:rtl/>
          <w:lang w:bidi="fa-IR"/>
        </w:rPr>
        <w:t>ن</w:t>
      </w:r>
      <w:r w:rsidRPr="005F59B5">
        <w:rPr>
          <w:rFonts w:cs="B Nazanin" w:hint="cs"/>
          <w:sz w:val="28"/>
          <w:szCs w:val="28"/>
          <w:rtl/>
          <w:lang w:bidi="fa-IR"/>
        </w:rPr>
        <w:t>ی</w:t>
      </w:r>
      <w:r w:rsidRPr="005F59B5">
        <w:rPr>
          <w:rFonts w:cs="B Nazanin"/>
          <w:sz w:val="28"/>
          <w:szCs w:val="28"/>
          <w:rtl/>
          <w:lang w:bidi="fa-IR"/>
        </w:rPr>
        <w:t xml:space="preserve"> نشان داد که شرکت‌ها</w:t>
      </w:r>
      <w:r w:rsidRPr="005F59B5">
        <w:rPr>
          <w:rFonts w:cs="B Nazanin" w:hint="cs"/>
          <w:sz w:val="28"/>
          <w:szCs w:val="28"/>
          <w:rtl/>
          <w:lang w:bidi="fa-IR"/>
        </w:rPr>
        <w:t>یی</w:t>
      </w:r>
      <w:r w:rsidRPr="005F59B5">
        <w:rPr>
          <w:rFonts w:cs="B Nazanin"/>
          <w:sz w:val="28"/>
          <w:szCs w:val="28"/>
          <w:rtl/>
          <w:lang w:bidi="fa-IR"/>
        </w:rPr>
        <w:t xml:space="preserve"> با امت</w:t>
      </w:r>
      <w:r w:rsidRPr="005F59B5">
        <w:rPr>
          <w:rFonts w:cs="B Nazanin" w:hint="cs"/>
          <w:sz w:val="28"/>
          <w:szCs w:val="28"/>
          <w:rtl/>
          <w:lang w:bidi="fa-IR"/>
        </w:rPr>
        <w:t>ی</w:t>
      </w:r>
      <w:r w:rsidRPr="005F59B5">
        <w:rPr>
          <w:rFonts w:cs="B Nazanin" w:hint="eastAsia"/>
          <w:sz w:val="28"/>
          <w:szCs w:val="28"/>
          <w:rtl/>
          <w:lang w:bidi="fa-IR"/>
        </w:rPr>
        <w:t>از</w:t>
      </w:r>
      <w:r w:rsidRPr="005F59B5">
        <w:rPr>
          <w:rFonts w:cs="B Nazanin"/>
          <w:sz w:val="28"/>
          <w:szCs w:val="28"/>
          <w:rtl/>
          <w:lang w:bidi="fa-IR"/>
        </w:rPr>
        <w:t xml:space="preserve"> ز</w:t>
      </w:r>
      <w:r w:rsidRPr="005F59B5">
        <w:rPr>
          <w:rFonts w:cs="B Nazanin" w:hint="cs"/>
          <w:sz w:val="28"/>
          <w:szCs w:val="28"/>
          <w:rtl/>
          <w:lang w:bidi="fa-IR"/>
        </w:rPr>
        <w:t>ی</w:t>
      </w:r>
      <w:r w:rsidRPr="005F59B5">
        <w:rPr>
          <w:rFonts w:cs="B Nazanin" w:hint="eastAsia"/>
          <w:sz w:val="28"/>
          <w:szCs w:val="28"/>
          <w:rtl/>
          <w:lang w:bidi="fa-IR"/>
        </w:rPr>
        <w:t>ست‌مح</w:t>
      </w:r>
      <w:r w:rsidRPr="005F59B5">
        <w:rPr>
          <w:rFonts w:cs="B Nazanin" w:hint="cs"/>
          <w:sz w:val="28"/>
          <w:szCs w:val="28"/>
          <w:rtl/>
          <w:lang w:bidi="fa-IR"/>
        </w:rPr>
        <w:t>ی</w:t>
      </w:r>
      <w:r w:rsidRPr="005F59B5">
        <w:rPr>
          <w:rFonts w:cs="B Nazanin" w:hint="eastAsia"/>
          <w:sz w:val="28"/>
          <w:szCs w:val="28"/>
          <w:rtl/>
          <w:lang w:bidi="fa-IR"/>
        </w:rPr>
        <w:t>ط</w:t>
      </w:r>
      <w:r w:rsidRPr="005F59B5">
        <w:rPr>
          <w:rFonts w:cs="B Nazanin" w:hint="cs"/>
          <w:sz w:val="28"/>
          <w:szCs w:val="28"/>
          <w:rtl/>
          <w:lang w:bidi="fa-IR"/>
        </w:rPr>
        <w:t>ی</w:t>
      </w:r>
      <w:r w:rsidRPr="005F59B5">
        <w:rPr>
          <w:rFonts w:cs="B Nazanin" w:hint="eastAsia"/>
          <w:sz w:val="28"/>
          <w:szCs w:val="28"/>
          <w:rtl/>
          <w:lang w:bidi="fa-IR"/>
        </w:rPr>
        <w:t>،</w:t>
      </w:r>
      <w:r w:rsidRPr="005F59B5">
        <w:rPr>
          <w:rFonts w:cs="B Nazanin"/>
          <w:sz w:val="28"/>
          <w:szCs w:val="28"/>
          <w:rtl/>
          <w:lang w:bidi="fa-IR"/>
        </w:rPr>
        <w:t xml:space="preserve"> اجتماع</w:t>
      </w:r>
      <w:r w:rsidRPr="005F59B5">
        <w:rPr>
          <w:rFonts w:cs="B Nazanin" w:hint="cs"/>
          <w:sz w:val="28"/>
          <w:szCs w:val="28"/>
          <w:rtl/>
          <w:lang w:bidi="fa-IR"/>
        </w:rPr>
        <w:t>ی</w:t>
      </w:r>
      <w:r w:rsidRPr="005F59B5">
        <w:rPr>
          <w:rFonts w:cs="B Nazanin"/>
          <w:sz w:val="28"/>
          <w:szCs w:val="28"/>
          <w:rtl/>
          <w:lang w:bidi="fa-IR"/>
        </w:rPr>
        <w:t xml:space="preserve"> و حاکم</w:t>
      </w:r>
      <w:r w:rsidRPr="005F59B5">
        <w:rPr>
          <w:rFonts w:cs="B Nazanin" w:hint="cs"/>
          <w:sz w:val="28"/>
          <w:szCs w:val="28"/>
          <w:rtl/>
          <w:lang w:bidi="fa-IR"/>
        </w:rPr>
        <w:t>ی</w:t>
      </w:r>
      <w:r w:rsidRPr="005F59B5">
        <w:rPr>
          <w:rFonts w:cs="B Nazanin" w:hint="eastAsia"/>
          <w:sz w:val="28"/>
          <w:szCs w:val="28"/>
          <w:rtl/>
          <w:lang w:bidi="fa-IR"/>
        </w:rPr>
        <w:t>ت</w:t>
      </w:r>
      <w:r w:rsidRPr="005F59B5">
        <w:rPr>
          <w:rFonts w:cs="B Nazanin"/>
          <w:sz w:val="28"/>
          <w:szCs w:val="28"/>
          <w:rtl/>
          <w:lang w:bidi="fa-IR"/>
        </w:rPr>
        <w:t xml:space="preserve"> شرکت</w:t>
      </w:r>
      <w:r w:rsidRPr="005F59B5">
        <w:rPr>
          <w:rFonts w:cs="B Nazanin" w:hint="cs"/>
          <w:sz w:val="28"/>
          <w:szCs w:val="28"/>
          <w:rtl/>
          <w:lang w:bidi="fa-IR"/>
        </w:rPr>
        <w:t>ی</w:t>
      </w:r>
      <w:r w:rsidRPr="005F59B5">
        <w:rPr>
          <w:rFonts w:cs="B Nazanin"/>
          <w:sz w:val="28"/>
          <w:szCs w:val="28"/>
          <w:rtl/>
          <w:lang w:bidi="fa-IR"/>
        </w:rPr>
        <w:t xml:space="preserve"> بالاتر تما</w:t>
      </w:r>
      <w:r w:rsidRPr="005F59B5">
        <w:rPr>
          <w:rFonts w:cs="B Nazanin" w:hint="cs"/>
          <w:sz w:val="28"/>
          <w:szCs w:val="28"/>
          <w:rtl/>
          <w:lang w:bidi="fa-IR"/>
        </w:rPr>
        <w:t>ی</w:t>
      </w:r>
      <w:r w:rsidRPr="005F59B5">
        <w:rPr>
          <w:rFonts w:cs="B Nazanin" w:hint="eastAsia"/>
          <w:sz w:val="28"/>
          <w:szCs w:val="28"/>
          <w:rtl/>
          <w:lang w:bidi="fa-IR"/>
        </w:rPr>
        <w:t>ل</w:t>
      </w:r>
      <w:r w:rsidRPr="005F59B5">
        <w:rPr>
          <w:rFonts w:cs="B Nazanin"/>
          <w:sz w:val="28"/>
          <w:szCs w:val="28"/>
          <w:rtl/>
          <w:lang w:bidi="fa-IR"/>
        </w:rPr>
        <w:t xml:space="preserve"> به نشان دادن ر</w:t>
      </w:r>
      <w:r w:rsidRPr="005F59B5">
        <w:rPr>
          <w:rFonts w:cs="B Nazanin" w:hint="cs"/>
          <w:sz w:val="28"/>
          <w:szCs w:val="28"/>
          <w:rtl/>
          <w:lang w:bidi="fa-IR"/>
        </w:rPr>
        <w:t>ی</w:t>
      </w:r>
      <w:r w:rsidRPr="005F59B5">
        <w:rPr>
          <w:rFonts w:cs="B Nazanin" w:hint="eastAsia"/>
          <w:sz w:val="28"/>
          <w:szCs w:val="28"/>
          <w:rtl/>
          <w:lang w:bidi="fa-IR"/>
        </w:rPr>
        <w:t>سک</w:t>
      </w:r>
      <w:r w:rsidRPr="005F59B5">
        <w:rPr>
          <w:rFonts w:cs="B Nazanin"/>
          <w:sz w:val="28"/>
          <w:szCs w:val="28"/>
          <w:rtl/>
          <w:lang w:bidi="fa-IR"/>
        </w:rPr>
        <w:t xml:space="preserve"> پ</w:t>
      </w:r>
      <w:r w:rsidRPr="005F59B5">
        <w:rPr>
          <w:rFonts w:cs="B Nazanin" w:hint="cs"/>
          <w:sz w:val="28"/>
          <w:szCs w:val="28"/>
          <w:rtl/>
          <w:lang w:bidi="fa-IR"/>
        </w:rPr>
        <w:t>ی</w:t>
      </w:r>
      <w:r w:rsidRPr="005F59B5">
        <w:rPr>
          <w:rFonts w:cs="B Nazanin" w:hint="eastAsia"/>
          <w:sz w:val="28"/>
          <w:szCs w:val="28"/>
          <w:rtl/>
          <w:lang w:bidi="fa-IR"/>
        </w:rPr>
        <w:t>ش‌فرض</w:t>
      </w:r>
      <w:r w:rsidRPr="005F59B5">
        <w:rPr>
          <w:rFonts w:cs="B Nazanin"/>
          <w:sz w:val="28"/>
          <w:szCs w:val="28"/>
          <w:rtl/>
          <w:lang w:bidi="fa-IR"/>
        </w:rPr>
        <w:t xml:space="preserve"> پا</w:t>
      </w:r>
      <w:r w:rsidRPr="005F59B5">
        <w:rPr>
          <w:rFonts w:cs="B Nazanin" w:hint="cs"/>
          <w:sz w:val="28"/>
          <w:szCs w:val="28"/>
          <w:rtl/>
          <w:lang w:bidi="fa-IR"/>
        </w:rPr>
        <w:t>یی</w:t>
      </w:r>
      <w:r w:rsidRPr="005F59B5">
        <w:rPr>
          <w:rFonts w:cs="B Nazanin" w:hint="eastAsia"/>
          <w:sz w:val="28"/>
          <w:szCs w:val="28"/>
          <w:rtl/>
          <w:lang w:bidi="fa-IR"/>
        </w:rPr>
        <w:t>ن‌تر</w:t>
      </w:r>
      <w:r w:rsidRPr="005F59B5">
        <w:rPr>
          <w:rFonts w:cs="B Nazanin"/>
          <w:sz w:val="28"/>
          <w:szCs w:val="28"/>
          <w:rtl/>
          <w:lang w:bidi="fa-IR"/>
        </w:rPr>
        <w:t xml:space="preserve"> دارند. ا</w:t>
      </w:r>
      <w:r w:rsidRPr="005F59B5">
        <w:rPr>
          <w:rFonts w:cs="B Nazanin" w:hint="cs"/>
          <w:sz w:val="28"/>
          <w:szCs w:val="28"/>
          <w:rtl/>
          <w:lang w:bidi="fa-IR"/>
        </w:rPr>
        <w:t>ی</w:t>
      </w:r>
      <w:r w:rsidRPr="005F59B5">
        <w:rPr>
          <w:rFonts w:cs="B Nazanin" w:hint="eastAsia"/>
          <w:sz w:val="28"/>
          <w:szCs w:val="28"/>
          <w:rtl/>
          <w:lang w:bidi="fa-IR"/>
        </w:rPr>
        <w:t>ن</w:t>
      </w:r>
      <w:r w:rsidRPr="005F59B5">
        <w:rPr>
          <w:rFonts w:cs="B Nazanin"/>
          <w:sz w:val="28"/>
          <w:szCs w:val="28"/>
          <w:rtl/>
          <w:lang w:bidi="fa-IR"/>
        </w:rPr>
        <w:t xml:space="preserve"> نشان م</w:t>
      </w:r>
      <w:r w:rsidRPr="005F59B5">
        <w:rPr>
          <w:rFonts w:cs="B Nazanin" w:hint="cs"/>
          <w:sz w:val="28"/>
          <w:szCs w:val="28"/>
          <w:rtl/>
          <w:lang w:bidi="fa-IR"/>
        </w:rPr>
        <w:t>ی‌</w:t>
      </w:r>
      <w:r w:rsidRPr="005F59B5">
        <w:rPr>
          <w:rFonts w:cs="B Nazanin" w:hint="eastAsia"/>
          <w:sz w:val="28"/>
          <w:szCs w:val="28"/>
          <w:rtl/>
          <w:lang w:bidi="fa-IR"/>
        </w:rPr>
        <w:t>دهد</w:t>
      </w:r>
      <w:r w:rsidRPr="005F59B5">
        <w:rPr>
          <w:rFonts w:cs="B Nazanin"/>
          <w:sz w:val="28"/>
          <w:szCs w:val="28"/>
          <w:rtl/>
          <w:lang w:bidi="fa-IR"/>
        </w:rPr>
        <w:t xml:space="preserve"> که شرکت‌ها</w:t>
      </w:r>
      <w:r w:rsidRPr="005F59B5">
        <w:rPr>
          <w:rFonts w:cs="B Nazanin" w:hint="cs"/>
          <w:sz w:val="28"/>
          <w:szCs w:val="28"/>
          <w:rtl/>
          <w:lang w:bidi="fa-IR"/>
        </w:rPr>
        <w:t>یی</w:t>
      </w:r>
      <w:r w:rsidRPr="005F59B5">
        <w:rPr>
          <w:rFonts w:cs="B Nazanin"/>
          <w:sz w:val="28"/>
          <w:szCs w:val="28"/>
          <w:rtl/>
          <w:lang w:bidi="fa-IR"/>
        </w:rPr>
        <w:t xml:space="preserve"> که اولو</w:t>
      </w:r>
      <w:r w:rsidRPr="005F59B5">
        <w:rPr>
          <w:rFonts w:cs="B Nazanin" w:hint="cs"/>
          <w:sz w:val="28"/>
          <w:szCs w:val="28"/>
          <w:rtl/>
          <w:lang w:bidi="fa-IR"/>
        </w:rPr>
        <w:t>ی</w:t>
      </w:r>
      <w:r w:rsidRPr="005F59B5">
        <w:rPr>
          <w:rFonts w:cs="B Nazanin" w:hint="eastAsia"/>
          <w:sz w:val="28"/>
          <w:szCs w:val="28"/>
          <w:rtl/>
          <w:lang w:bidi="fa-IR"/>
        </w:rPr>
        <w:t>ت‌بند</w:t>
      </w:r>
      <w:r w:rsidRPr="005F59B5">
        <w:rPr>
          <w:rFonts w:cs="B Nazanin" w:hint="cs"/>
          <w:sz w:val="28"/>
          <w:szCs w:val="28"/>
          <w:rtl/>
          <w:lang w:bidi="fa-IR"/>
        </w:rPr>
        <w:t>ی</w:t>
      </w:r>
      <w:r w:rsidRPr="005F59B5">
        <w:rPr>
          <w:rFonts w:cs="B Nazanin"/>
          <w:sz w:val="28"/>
          <w:szCs w:val="28"/>
          <w:rtl/>
          <w:lang w:bidi="fa-IR"/>
        </w:rPr>
        <w:t xml:space="preserve"> و اجرا</w:t>
      </w:r>
      <w:r w:rsidRPr="005F59B5">
        <w:rPr>
          <w:rFonts w:cs="B Nazanin" w:hint="cs"/>
          <w:sz w:val="28"/>
          <w:szCs w:val="28"/>
          <w:rtl/>
          <w:lang w:bidi="fa-IR"/>
        </w:rPr>
        <w:t>ی</w:t>
      </w:r>
      <w:r w:rsidRPr="005F59B5">
        <w:rPr>
          <w:rFonts w:cs="B Nazanin"/>
          <w:sz w:val="28"/>
          <w:szCs w:val="28"/>
          <w:rtl/>
          <w:lang w:bidi="fa-IR"/>
        </w:rPr>
        <w:t xml:space="preserve"> اصول پا</w:t>
      </w:r>
      <w:r w:rsidRPr="005F59B5">
        <w:rPr>
          <w:rFonts w:cs="B Nazanin" w:hint="cs"/>
          <w:sz w:val="28"/>
          <w:szCs w:val="28"/>
          <w:rtl/>
          <w:lang w:bidi="fa-IR"/>
        </w:rPr>
        <w:t>ی</w:t>
      </w:r>
      <w:r w:rsidRPr="005F59B5">
        <w:rPr>
          <w:rFonts w:cs="B Nazanin" w:hint="eastAsia"/>
          <w:sz w:val="28"/>
          <w:szCs w:val="28"/>
          <w:rtl/>
          <w:lang w:bidi="fa-IR"/>
        </w:rPr>
        <w:t>دار</w:t>
      </w:r>
      <w:r w:rsidRPr="005F59B5">
        <w:rPr>
          <w:rFonts w:cs="B Nazanin" w:hint="cs"/>
          <w:sz w:val="28"/>
          <w:szCs w:val="28"/>
          <w:rtl/>
          <w:lang w:bidi="fa-IR"/>
        </w:rPr>
        <w:t>ی</w:t>
      </w:r>
      <w:r w:rsidRPr="005F59B5">
        <w:rPr>
          <w:rFonts w:cs="B Nazanin"/>
          <w:sz w:val="28"/>
          <w:szCs w:val="28"/>
          <w:rtl/>
          <w:lang w:bidi="fa-IR"/>
        </w:rPr>
        <w:t xml:space="preserve"> </w:t>
      </w:r>
      <w:r w:rsidRPr="005F59B5">
        <w:rPr>
          <w:rFonts w:cs="B Nazanin" w:hint="eastAsia"/>
          <w:sz w:val="28"/>
          <w:szCs w:val="28"/>
          <w:rtl/>
          <w:lang w:bidi="fa-IR"/>
        </w:rPr>
        <w:t>را</w:t>
      </w:r>
      <w:r w:rsidRPr="005F59B5">
        <w:rPr>
          <w:rFonts w:cs="B Nazanin"/>
          <w:sz w:val="28"/>
          <w:szCs w:val="28"/>
          <w:rtl/>
          <w:lang w:bidi="fa-IR"/>
        </w:rPr>
        <w:t xml:space="preserve"> انجام م</w:t>
      </w:r>
      <w:r w:rsidRPr="005F59B5">
        <w:rPr>
          <w:rFonts w:cs="B Nazanin" w:hint="cs"/>
          <w:sz w:val="28"/>
          <w:szCs w:val="28"/>
          <w:rtl/>
          <w:lang w:bidi="fa-IR"/>
        </w:rPr>
        <w:t>ی‌</w:t>
      </w:r>
      <w:r w:rsidRPr="005F59B5">
        <w:rPr>
          <w:rFonts w:cs="B Nazanin" w:hint="eastAsia"/>
          <w:sz w:val="28"/>
          <w:szCs w:val="28"/>
          <w:rtl/>
          <w:lang w:bidi="fa-IR"/>
        </w:rPr>
        <w:t>دهند،</w:t>
      </w:r>
      <w:r w:rsidRPr="005F59B5">
        <w:rPr>
          <w:rFonts w:cs="B Nazanin"/>
          <w:sz w:val="28"/>
          <w:szCs w:val="28"/>
          <w:rtl/>
          <w:lang w:bidi="fa-IR"/>
        </w:rPr>
        <w:t xml:space="preserve"> ب</w:t>
      </w:r>
      <w:r w:rsidRPr="005F59B5">
        <w:rPr>
          <w:rFonts w:cs="B Nazanin" w:hint="cs"/>
          <w:sz w:val="28"/>
          <w:szCs w:val="28"/>
          <w:rtl/>
          <w:lang w:bidi="fa-IR"/>
        </w:rPr>
        <w:t>ی</w:t>
      </w:r>
      <w:r w:rsidRPr="005F59B5">
        <w:rPr>
          <w:rFonts w:cs="B Nazanin" w:hint="eastAsia"/>
          <w:sz w:val="28"/>
          <w:szCs w:val="28"/>
          <w:rtl/>
          <w:lang w:bidi="fa-IR"/>
        </w:rPr>
        <w:t>شتر</w:t>
      </w:r>
      <w:r w:rsidRPr="005F59B5">
        <w:rPr>
          <w:rFonts w:cs="B Nazanin"/>
          <w:sz w:val="28"/>
          <w:szCs w:val="28"/>
          <w:rtl/>
          <w:lang w:bidi="fa-IR"/>
        </w:rPr>
        <w:t xml:space="preserve"> احتمال دارد ثبات مال</w:t>
      </w:r>
      <w:r w:rsidRPr="005F59B5">
        <w:rPr>
          <w:rFonts w:cs="B Nazanin" w:hint="cs"/>
          <w:sz w:val="28"/>
          <w:szCs w:val="28"/>
          <w:rtl/>
          <w:lang w:bidi="fa-IR"/>
        </w:rPr>
        <w:t>ی</w:t>
      </w:r>
      <w:r w:rsidRPr="005F59B5">
        <w:rPr>
          <w:rFonts w:cs="B Nazanin"/>
          <w:sz w:val="28"/>
          <w:szCs w:val="28"/>
          <w:rtl/>
          <w:lang w:bidi="fa-IR"/>
        </w:rPr>
        <w:t xml:space="preserve"> و انعطاف‌پذ</w:t>
      </w:r>
      <w:r w:rsidRPr="005F59B5">
        <w:rPr>
          <w:rFonts w:cs="B Nazanin" w:hint="cs"/>
          <w:sz w:val="28"/>
          <w:szCs w:val="28"/>
          <w:rtl/>
          <w:lang w:bidi="fa-IR"/>
        </w:rPr>
        <w:t>ی</w:t>
      </w:r>
      <w:r w:rsidRPr="005F59B5">
        <w:rPr>
          <w:rFonts w:cs="B Nazanin" w:hint="eastAsia"/>
          <w:sz w:val="28"/>
          <w:szCs w:val="28"/>
          <w:rtl/>
          <w:lang w:bidi="fa-IR"/>
        </w:rPr>
        <w:t>ر</w:t>
      </w:r>
      <w:r w:rsidRPr="005F59B5">
        <w:rPr>
          <w:rFonts w:cs="B Nazanin" w:hint="cs"/>
          <w:sz w:val="28"/>
          <w:szCs w:val="28"/>
          <w:rtl/>
          <w:lang w:bidi="fa-IR"/>
        </w:rPr>
        <w:t>ی</w:t>
      </w:r>
      <w:r w:rsidRPr="005F59B5">
        <w:rPr>
          <w:rFonts w:cs="B Nazanin"/>
          <w:sz w:val="28"/>
          <w:szCs w:val="28"/>
          <w:rtl/>
          <w:lang w:bidi="fa-IR"/>
        </w:rPr>
        <w:t xml:space="preserve"> را نشان دهند. با در نظر گرفتن عوامل ز</w:t>
      </w:r>
      <w:r w:rsidRPr="005F59B5">
        <w:rPr>
          <w:rFonts w:cs="B Nazanin" w:hint="cs"/>
          <w:sz w:val="28"/>
          <w:szCs w:val="28"/>
          <w:rtl/>
          <w:lang w:bidi="fa-IR"/>
        </w:rPr>
        <w:t>ی</w:t>
      </w:r>
      <w:r w:rsidRPr="005F59B5">
        <w:rPr>
          <w:rFonts w:cs="B Nazanin" w:hint="eastAsia"/>
          <w:sz w:val="28"/>
          <w:szCs w:val="28"/>
          <w:rtl/>
          <w:lang w:bidi="fa-IR"/>
        </w:rPr>
        <w:t>ست‌مح</w:t>
      </w:r>
      <w:r w:rsidRPr="005F59B5">
        <w:rPr>
          <w:rFonts w:cs="B Nazanin" w:hint="cs"/>
          <w:sz w:val="28"/>
          <w:szCs w:val="28"/>
          <w:rtl/>
          <w:lang w:bidi="fa-IR"/>
        </w:rPr>
        <w:t>ی</w:t>
      </w:r>
      <w:r w:rsidRPr="005F59B5">
        <w:rPr>
          <w:rFonts w:cs="B Nazanin" w:hint="eastAsia"/>
          <w:sz w:val="28"/>
          <w:szCs w:val="28"/>
          <w:rtl/>
          <w:lang w:bidi="fa-IR"/>
        </w:rPr>
        <w:t>ط</w:t>
      </w:r>
      <w:r w:rsidRPr="005F59B5">
        <w:rPr>
          <w:rFonts w:cs="B Nazanin" w:hint="cs"/>
          <w:sz w:val="28"/>
          <w:szCs w:val="28"/>
          <w:rtl/>
          <w:lang w:bidi="fa-IR"/>
        </w:rPr>
        <w:t>ی</w:t>
      </w:r>
      <w:r w:rsidRPr="005F59B5">
        <w:rPr>
          <w:rFonts w:cs="B Nazanin" w:hint="eastAsia"/>
          <w:sz w:val="28"/>
          <w:szCs w:val="28"/>
          <w:rtl/>
          <w:lang w:bidi="fa-IR"/>
        </w:rPr>
        <w:t>،</w:t>
      </w:r>
      <w:r w:rsidRPr="005F59B5">
        <w:rPr>
          <w:rFonts w:cs="B Nazanin"/>
          <w:sz w:val="28"/>
          <w:szCs w:val="28"/>
          <w:rtl/>
          <w:lang w:bidi="fa-IR"/>
        </w:rPr>
        <w:t xml:space="preserve"> اجتماع</w:t>
      </w:r>
      <w:r w:rsidRPr="005F59B5">
        <w:rPr>
          <w:rFonts w:cs="B Nazanin" w:hint="cs"/>
          <w:sz w:val="28"/>
          <w:szCs w:val="28"/>
          <w:rtl/>
          <w:lang w:bidi="fa-IR"/>
        </w:rPr>
        <w:t>ی</w:t>
      </w:r>
      <w:r w:rsidRPr="005F59B5">
        <w:rPr>
          <w:rFonts w:cs="B Nazanin"/>
          <w:sz w:val="28"/>
          <w:szCs w:val="28"/>
          <w:rtl/>
          <w:lang w:bidi="fa-IR"/>
        </w:rPr>
        <w:t xml:space="preserve"> و حاکم</w:t>
      </w:r>
      <w:r w:rsidRPr="005F59B5">
        <w:rPr>
          <w:rFonts w:cs="B Nazanin" w:hint="cs"/>
          <w:sz w:val="28"/>
          <w:szCs w:val="28"/>
          <w:rtl/>
          <w:lang w:bidi="fa-IR"/>
        </w:rPr>
        <w:t>ی</w:t>
      </w:r>
      <w:r w:rsidRPr="005F59B5">
        <w:rPr>
          <w:rFonts w:cs="B Nazanin" w:hint="eastAsia"/>
          <w:sz w:val="28"/>
          <w:szCs w:val="28"/>
          <w:rtl/>
          <w:lang w:bidi="fa-IR"/>
        </w:rPr>
        <w:t>ت</w:t>
      </w:r>
      <w:r w:rsidRPr="005F59B5">
        <w:rPr>
          <w:rFonts w:cs="B Nazanin"/>
          <w:sz w:val="28"/>
          <w:szCs w:val="28"/>
          <w:rtl/>
          <w:lang w:bidi="fa-IR"/>
        </w:rPr>
        <w:t xml:space="preserve"> شرکت</w:t>
      </w:r>
      <w:r w:rsidRPr="005F59B5">
        <w:rPr>
          <w:rFonts w:cs="B Nazanin" w:hint="cs"/>
          <w:sz w:val="28"/>
          <w:szCs w:val="28"/>
          <w:rtl/>
          <w:lang w:bidi="fa-IR"/>
        </w:rPr>
        <w:t>ی</w:t>
      </w:r>
      <w:r w:rsidRPr="005F59B5">
        <w:rPr>
          <w:rFonts w:cs="B Nazanin"/>
          <w:sz w:val="28"/>
          <w:szCs w:val="28"/>
          <w:rtl/>
          <w:lang w:bidi="fa-IR"/>
        </w:rPr>
        <w:t xml:space="preserve"> در استراتژ</w:t>
      </w:r>
      <w:r w:rsidRPr="005F59B5">
        <w:rPr>
          <w:rFonts w:cs="B Nazanin" w:hint="cs"/>
          <w:sz w:val="28"/>
          <w:szCs w:val="28"/>
          <w:rtl/>
          <w:lang w:bidi="fa-IR"/>
        </w:rPr>
        <w:t>ی</w:t>
      </w:r>
      <w:r w:rsidRPr="005F59B5">
        <w:rPr>
          <w:rFonts w:cs="B Nazanin"/>
          <w:sz w:val="28"/>
          <w:szCs w:val="28"/>
          <w:rtl/>
          <w:lang w:bidi="fa-IR"/>
        </w:rPr>
        <w:t xml:space="preserve"> تجار</w:t>
      </w:r>
      <w:r w:rsidRPr="005F59B5">
        <w:rPr>
          <w:rFonts w:cs="B Nazanin" w:hint="cs"/>
          <w:sz w:val="28"/>
          <w:szCs w:val="28"/>
          <w:rtl/>
          <w:lang w:bidi="fa-IR"/>
        </w:rPr>
        <w:t>ی</w:t>
      </w:r>
      <w:r w:rsidRPr="005F59B5">
        <w:rPr>
          <w:rFonts w:cs="B Nazanin"/>
          <w:sz w:val="28"/>
          <w:szCs w:val="28"/>
          <w:rtl/>
          <w:lang w:bidi="fa-IR"/>
        </w:rPr>
        <w:t xml:space="preserve"> خود، ا</w:t>
      </w:r>
      <w:r w:rsidRPr="005F59B5">
        <w:rPr>
          <w:rFonts w:cs="B Nazanin" w:hint="cs"/>
          <w:sz w:val="28"/>
          <w:szCs w:val="28"/>
          <w:rtl/>
          <w:lang w:bidi="fa-IR"/>
        </w:rPr>
        <w:t>ی</w:t>
      </w:r>
      <w:r w:rsidRPr="005F59B5">
        <w:rPr>
          <w:rFonts w:cs="B Nazanin" w:hint="eastAsia"/>
          <w:sz w:val="28"/>
          <w:szCs w:val="28"/>
          <w:rtl/>
          <w:lang w:bidi="fa-IR"/>
        </w:rPr>
        <w:t>ن</w:t>
      </w:r>
      <w:r w:rsidRPr="005F59B5">
        <w:rPr>
          <w:rFonts w:cs="B Nazanin"/>
          <w:sz w:val="28"/>
          <w:szCs w:val="28"/>
          <w:rtl/>
          <w:lang w:bidi="fa-IR"/>
        </w:rPr>
        <w:t xml:space="preserve"> شرکت‌ها به طور مؤثر ر</w:t>
      </w:r>
      <w:r w:rsidRPr="005F59B5">
        <w:rPr>
          <w:rFonts w:cs="B Nazanin" w:hint="cs"/>
          <w:sz w:val="28"/>
          <w:szCs w:val="28"/>
          <w:rtl/>
          <w:lang w:bidi="fa-IR"/>
        </w:rPr>
        <w:t>ی</w:t>
      </w:r>
      <w:r w:rsidRPr="005F59B5">
        <w:rPr>
          <w:rFonts w:cs="B Nazanin" w:hint="eastAsia"/>
          <w:sz w:val="28"/>
          <w:szCs w:val="28"/>
          <w:rtl/>
          <w:lang w:bidi="fa-IR"/>
        </w:rPr>
        <w:t>سک‌ها</w:t>
      </w:r>
      <w:r w:rsidRPr="005F59B5">
        <w:rPr>
          <w:rFonts w:cs="B Nazanin"/>
          <w:sz w:val="28"/>
          <w:szCs w:val="28"/>
          <w:rtl/>
          <w:lang w:bidi="fa-IR"/>
        </w:rPr>
        <w:t xml:space="preserve"> را مد</w:t>
      </w:r>
      <w:r w:rsidRPr="005F59B5">
        <w:rPr>
          <w:rFonts w:cs="B Nazanin" w:hint="cs"/>
          <w:sz w:val="28"/>
          <w:szCs w:val="28"/>
          <w:rtl/>
          <w:lang w:bidi="fa-IR"/>
        </w:rPr>
        <w:t>ی</w:t>
      </w:r>
      <w:r w:rsidRPr="005F59B5">
        <w:rPr>
          <w:rFonts w:cs="B Nazanin" w:hint="eastAsia"/>
          <w:sz w:val="28"/>
          <w:szCs w:val="28"/>
          <w:rtl/>
          <w:lang w:bidi="fa-IR"/>
        </w:rPr>
        <w:t>ر</w:t>
      </w:r>
      <w:r w:rsidRPr="005F59B5">
        <w:rPr>
          <w:rFonts w:cs="B Nazanin" w:hint="cs"/>
          <w:sz w:val="28"/>
          <w:szCs w:val="28"/>
          <w:rtl/>
          <w:lang w:bidi="fa-IR"/>
        </w:rPr>
        <w:t>ی</w:t>
      </w:r>
      <w:r w:rsidRPr="005F59B5">
        <w:rPr>
          <w:rFonts w:cs="B Nazanin" w:hint="eastAsia"/>
          <w:sz w:val="28"/>
          <w:szCs w:val="28"/>
          <w:rtl/>
          <w:lang w:bidi="fa-IR"/>
        </w:rPr>
        <w:t>ت</w:t>
      </w:r>
      <w:r w:rsidRPr="005F59B5">
        <w:rPr>
          <w:rFonts w:cs="B Nazanin"/>
          <w:sz w:val="28"/>
          <w:szCs w:val="28"/>
          <w:rtl/>
          <w:lang w:bidi="fa-IR"/>
        </w:rPr>
        <w:t xml:space="preserve"> م</w:t>
      </w:r>
      <w:r w:rsidRPr="005F59B5">
        <w:rPr>
          <w:rFonts w:cs="B Nazanin" w:hint="cs"/>
          <w:sz w:val="28"/>
          <w:szCs w:val="28"/>
          <w:rtl/>
          <w:lang w:bidi="fa-IR"/>
        </w:rPr>
        <w:t>ی‌</w:t>
      </w:r>
      <w:r w:rsidRPr="005F59B5">
        <w:rPr>
          <w:rFonts w:cs="B Nazanin" w:hint="eastAsia"/>
          <w:sz w:val="28"/>
          <w:szCs w:val="28"/>
          <w:rtl/>
          <w:lang w:bidi="fa-IR"/>
        </w:rPr>
        <w:t>کنند</w:t>
      </w:r>
      <w:r w:rsidRPr="005F59B5">
        <w:rPr>
          <w:rFonts w:cs="B Nazanin"/>
          <w:sz w:val="28"/>
          <w:szCs w:val="28"/>
          <w:rtl/>
          <w:lang w:bidi="fa-IR"/>
        </w:rPr>
        <w:t xml:space="preserve"> که به نوبه خود احتمال پ</w:t>
      </w:r>
      <w:r w:rsidRPr="005F59B5">
        <w:rPr>
          <w:rFonts w:cs="B Nazanin" w:hint="cs"/>
          <w:sz w:val="28"/>
          <w:szCs w:val="28"/>
          <w:rtl/>
          <w:lang w:bidi="fa-IR"/>
        </w:rPr>
        <w:t>ی</w:t>
      </w:r>
      <w:r w:rsidRPr="005F59B5">
        <w:rPr>
          <w:rFonts w:cs="B Nazanin" w:hint="eastAsia"/>
          <w:sz w:val="28"/>
          <w:szCs w:val="28"/>
          <w:rtl/>
          <w:lang w:bidi="fa-IR"/>
        </w:rPr>
        <w:t>ش‌فرض</w:t>
      </w:r>
      <w:r w:rsidRPr="005F59B5">
        <w:rPr>
          <w:rFonts w:cs="B Nazanin"/>
          <w:sz w:val="28"/>
          <w:szCs w:val="28"/>
          <w:rtl/>
          <w:lang w:bidi="fa-IR"/>
        </w:rPr>
        <w:t xml:space="preserve"> در تعهدات مال</w:t>
      </w:r>
      <w:r w:rsidRPr="005F59B5">
        <w:rPr>
          <w:rFonts w:cs="B Nazanin" w:hint="cs"/>
          <w:sz w:val="28"/>
          <w:szCs w:val="28"/>
          <w:rtl/>
          <w:lang w:bidi="fa-IR"/>
        </w:rPr>
        <w:t>ی</w:t>
      </w:r>
      <w:r w:rsidRPr="005F59B5">
        <w:rPr>
          <w:rFonts w:cs="B Nazanin"/>
          <w:sz w:val="28"/>
          <w:szCs w:val="28"/>
          <w:rtl/>
          <w:lang w:bidi="fa-IR"/>
        </w:rPr>
        <w:t xml:space="preserve"> آن‌ها را کاهش م</w:t>
      </w:r>
      <w:r w:rsidRPr="005F59B5">
        <w:rPr>
          <w:rFonts w:cs="B Nazanin" w:hint="cs"/>
          <w:sz w:val="28"/>
          <w:szCs w:val="28"/>
          <w:rtl/>
          <w:lang w:bidi="fa-IR"/>
        </w:rPr>
        <w:t>ی‌</w:t>
      </w:r>
      <w:r w:rsidRPr="005F59B5">
        <w:rPr>
          <w:rFonts w:cs="B Nazanin" w:hint="eastAsia"/>
          <w:sz w:val="28"/>
          <w:szCs w:val="28"/>
          <w:rtl/>
          <w:lang w:bidi="fa-IR"/>
        </w:rPr>
        <w:t>دهد</w:t>
      </w:r>
      <w:r w:rsidRPr="005F59B5">
        <w:rPr>
          <w:rFonts w:cs="B Nazanin"/>
          <w:sz w:val="28"/>
          <w:szCs w:val="28"/>
          <w:rtl/>
          <w:lang w:bidi="fa-IR"/>
        </w:rPr>
        <w:t xml:space="preserve"> (</w:t>
      </w:r>
      <w:r>
        <w:rPr>
          <w:rFonts w:cs="B Nazanin" w:hint="cs"/>
          <w:sz w:val="28"/>
          <w:szCs w:val="28"/>
          <w:rtl/>
          <w:lang w:bidi="fa-IR"/>
        </w:rPr>
        <w:t>لی</w:t>
      </w:r>
      <w:r w:rsidRPr="005F59B5">
        <w:rPr>
          <w:rFonts w:cs="B Nazanin"/>
          <w:sz w:val="28"/>
          <w:szCs w:val="28"/>
          <w:rtl/>
          <w:lang w:bidi="fa-IR"/>
        </w:rPr>
        <w:t xml:space="preserve"> و همکاران</w:t>
      </w:r>
      <w:r>
        <w:rPr>
          <w:rStyle w:val="FootnoteReference"/>
          <w:rFonts w:cs="B Nazanin"/>
          <w:sz w:val="28"/>
          <w:szCs w:val="28"/>
          <w:rtl/>
          <w:lang w:bidi="fa-IR"/>
        </w:rPr>
        <w:footnoteReference w:id="208"/>
      </w:r>
      <w:r w:rsidRPr="005F59B5">
        <w:rPr>
          <w:rFonts w:cs="B Nazanin"/>
          <w:sz w:val="28"/>
          <w:szCs w:val="28"/>
          <w:rtl/>
          <w:lang w:bidi="fa-IR"/>
        </w:rPr>
        <w:t>، 2022).</w:t>
      </w:r>
    </w:p>
    <w:p w14:paraId="1D83B3A8" w14:textId="2D5D6E1F" w:rsidR="005F59B5" w:rsidRPr="005F59B5" w:rsidRDefault="005F59B5" w:rsidP="005F59B5">
      <w:pPr>
        <w:rPr>
          <w:rFonts w:cs="B Nazanin"/>
          <w:sz w:val="28"/>
          <w:szCs w:val="28"/>
          <w:rtl/>
          <w:lang w:bidi="fa-IR"/>
        </w:rPr>
      </w:pPr>
      <w:r w:rsidRPr="005F59B5">
        <w:rPr>
          <w:rFonts w:cs="B Nazanin"/>
          <w:sz w:val="28"/>
          <w:szCs w:val="28"/>
          <w:rtl/>
          <w:lang w:bidi="fa-IR"/>
        </w:rPr>
        <w:t>مطالعات د</w:t>
      </w:r>
      <w:r w:rsidRPr="005F59B5">
        <w:rPr>
          <w:rFonts w:cs="B Nazanin" w:hint="cs"/>
          <w:sz w:val="28"/>
          <w:szCs w:val="28"/>
          <w:rtl/>
          <w:lang w:bidi="fa-IR"/>
        </w:rPr>
        <w:t>ی</w:t>
      </w:r>
      <w:r w:rsidRPr="005F59B5">
        <w:rPr>
          <w:rFonts w:cs="B Nazanin" w:hint="eastAsia"/>
          <w:sz w:val="28"/>
          <w:szCs w:val="28"/>
          <w:rtl/>
          <w:lang w:bidi="fa-IR"/>
        </w:rPr>
        <w:t>گر</w:t>
      </w:r>
      <w:r w:rsidRPr="005F59B5">
        <w:rPr>
          <w:rFonts w:cs="B Nazanin"/>
          <w:sz w:val="28"/>
          <w:szCs w:val="28"/>
          <w:rtl/>
          <w:lang w:bidi="fa-IR"/>
        </w:rPr>
        <w:t xml:space="preserve"> در مورد رتبه‌بند</w:t>
      </w:r>
      <w:r w:rsidRPr="005F59B5">
        <w:rPr>
          <w:rFonts w:cs="B Nazanin" w:hint="cs"/>
          <w:sz w:val="28"/>
          <w:szCs w:val="28"/>
          <w:rtl/>
          <w:lang w:bidi="fa-IR"/>
        </w:rPr>
        <w:t>ی</w:t>
      </w:r>
      <w:r w:rsidRPr="005F59B5">
        <w:rPr>
          <w:rFonts w:cs="B Nazanin"/>
          <w:sz w:val="28"/>
          <w:szCs w:val="28"/>
          <w:rtl/>
          <w:lang w:bidi="fa-IR"/>
        </w:rPr>
        <w:t xml:space="preserve"> ز</w:t>
      </w:r>
      <w:r w:rsidRPr="005F59B5">
        <w:rPr>
          <w:rFonts w:cs="B Nazanin" w:hint="cs"/>
          <w:sz w:val="28"/>
          <w:szCs w:val="28"/>
          <w:rtl/>
          <w:lang w:bidi="fa-IR"/>
        </w:rPr>
        <w:t>ی</w:t>
      </w:r>
      <w:r w:rsidRPr="005F59B5">
        <w:rPr>
          <w:rFonts w:cs="B Nazanin" w:hint="eastAsia"/>
          <w:sz w:val="28"/>
          <w:szCs w:val="28"/>
          <w:rtl/>
          <w:lang w:bidi="fa-IR"/>
        </w:rPr>
        <w:t>ست‌مح</w:t>
      </w:r>
      <w:r w:rsidRPr="005F59B5">
        <w:rPr>
          <w:rFonts w:cs="B Nazanin" w:hint="cs"/>
          <w:sz w:val="28"/>
          <w:szCs w:val="28"/>
          <w:rtl/>
          <w:lang w:bidi="fa-IR"/>
        </w:rPr>
        <w:t>ی</w:t>
      </w:r>
      <w:r w:rsidRPr="005F59B5">
        <w:rPr>
          <w:rFonts w:cs="B Nazanin" w:hint="eastAsia"/>
          <w:sz w:val="28"/>
          <w:szCs w:val="28"/>
          <w:rtl/>
          <w:lang w:bidi="fa-IR"/>
        </w:rPr>
        <w:t>ط</w:t>
      </w:r>
      <w:r w:rsidRPr="005F59B5">
        <w:rPr>
          <w:rFonts w:cs="B Nazanin" w:hint="cs"/>
          <w:sz w:val="28"/>
          <w:szCs w:val="28"/>
          <w:rtl/>
          <w:lang w:bidi="fa-IR"/>
        </w:rPr>
        <w:t>ی</w:t>
      </w:r>
      <w:r w:rsidRPr="005F59B5">
        <w:rPr>
          <w:rFonts w:cs="B Nazanin" w:hint="eastAsia"/>
          <w:sz w:val="28"/>
          <w:szCs w:val="28"/>
          <w:rtl/>
          <w:lang w:bidi="fa-IR"/>
        </w:rPr>
        <w:t>،</w:t>
      </w:r>
      <w:r w:rsidRPr="005F59B5">
        <w:rPr>
          <w:rFonts w:cs="B Nazanin"/>
          <w:sz w:val="28"/>
          <w:szCs w:val="28"/>
          <w:rtl/>
          <w:lang w:bidi="fa-IR"/>
        </w:rPr>
        <w:t xml:space="preserve"> اجتماع</w:t>
      </w:r>
      <w:r w:rsidRPr="005F59B5">
        <w:rPr>
          <w:rFonts w:cs="B Nazanin" w:hint="cs"/>
          <w:sz w:val="28"/>
          <w:szCs w:val="28"/>
          <w:rtl/>
          <w:lang w:bidi="fa-IR"/>
        </w:rPr>
        <w:t>ی</w:t>
      </w:r>
      <w:r w:rsidRPr="005F59B5">
        <w:rPr>
          <w:rFonts w:cs="B Nazanin"/>
          <w:sz w:val="28"/>
          <w:szCs w:val="28"/>
          <w:rtl/>
          <w:lang w:bidi="fa-IR"/>
        </w:rPr>
        <w:t xml:space="preserve"> و حاکم</w:t>
      </w:r>
      <w:r w:rsidRPr="005F59B5">
        <w:rPr>
          <w:rFonts w:cs="B Nazanin" w:hint="cs"/>
          <w:sz w:val="28"/>
          <w:szCs w:val="28"/>
          <w:rtl/>
          <w:lang w:bidi="fa-IR"/>
        </w:rPr>
        <w:t>ی</w:t>
      </w:r>
      <w:r w:rsidRPr="005F59B5">
        <w:rPr>
          <w:rFonts w:cs="B Nazanin" w:hint="eastAsia"/>
          <w:sz w:val="28"/>
          <w:szCs w:val="28"/>
          <w:rtl/>
          <w:lang w:bidi="fa-IR"/>
        </w:rPr>
        <w:t>ت</w:t>
      </w:r>
      <w:r w:rsidRPr="005F59B5">
        <w:rPr>
          <w:rFonts w:cs="B Nazanin"/>
          <w:sz w:val="28"/>
          <w:szCs w:val="28"/>
          <w:rtl/>
          <w:lang w:bidi="fa-IR"/>
        </w:rPr>
        <w:t xml:space="preserve"> شرکت</w:t>
      </w:r>
      <w:r w:rsidRPr="005F59B5">
        <w:rPr>
          <w:rFonts w:cs="B Nazanin" w:hint="cs"/>
          <w:sz w:val="28"/>
          <w:szCs w:val="28"/>
          <w:rtl/>
          <w:lang w:bidi="fa-IR"/>
        </w:rPr>
        <w:t>ی</w:t>
      </w:r>
      <w:r w:rsidRPr="005F59B5">
        <w:rPr>
          <w:rFonts w:cs="B Nazanin"/>
          <w:sz w:val="28"/>
          <w:szCs w:val="28"/>
          <w:rtl/>
          <w:lang w:bidi="fa-IR"/>
        </w:rPr>
        <w:t xml:space="preserve"> و مد</w:t>
      </w:r>
      <w:r w:rsidRPr="005F59B5">
        <w:rPr>
          <w:rFonts w:cs="B Nazanin" w:hint="cs"/>
          <w:sz w:val="28"/>
          <w:szCs w:val="28"/>
          <w:rtl/>
          <w:lang w:bidi="fa-IR"/>
        </w:rPr>
        <w:t>ی</w:t>
      </w:r>
      <w:r w:rsidRPr="005F59B5">
        <w:rPr>
          <w:rFonts w:cs="B Nazanin" w:hint="eastAsia"/>
          <w:sz w:val="28"/>
          <w:szCs w:val="28"/>
          <w:rtl/>
          <w:lang w:bidi="fa-IR"/>
        </w:rPr>
        <w:t>ر</w:t>
      </w:r>
      <w:r w:rsidRPr="005F59B5">
        <w:rPr>
          <w:rFonts w:cs="B Nazanin" w:hint="cs"/>
          <w:sz w:val="28"/>
          <w:szCs w:val="28"/>
          <w:rtl/>
          <w:lang w:bidi="fa-IR"/>
        </w:rPr>
        <w:t>ی</w:t>
      </w:r>
      <w:r w:rsidRPr="005F59B5">
        <w:rPr>
          <w:rFonts w:cs="B Nazanin" w:hint="eastAsia"/>
          <w:sz w:val="28"/>
          <w:szCs w:val="28"/>
          <w:rtl/>
          <w:lang w:bidi="fa-IR"/>
        </w:rPr>
        <w:t>ت</w:t>
      </w:r>
      <w:r w:rsidRPr="005F59B5">
        <w:rPr>
          <w:rFonts w:cs="B Nazanin"/>
          <w:sz w:val="28"/>
          <w:szCs w:val="28"/>
          <w:rtl/>
          <w:lang w:bidi="fa-IR"/>
        </w:rPr>
        <w:t xml:space="preserve"> ر</w:t>
      </w:r>
      <w:r w:rsidRPr="005F59B5">
        <w:rPr>
          <w:rFonts w:cs="B Nazanin" w:hint="cs"/>
          <w:sz w:val="28"/>
          <w:szCs w:val="28"/>
          <w:rtl/>
          <w:lang w:bidi="fa-IR"/>
        </w:rPr>
        <w:t>ی</w:t>
      </w:r>
      <w:r w:rsidRPr="005F59B5">
        <w:rPr>
          <w:rFonts w:cs="B Nazanin" w:hint="eastAsia"/>
          <w:sz w:val="28"/>
          <w:szCs w:val="28"/>
          <w:rtl/>
          <w:lang w:bidi="fa-IR"/>
        </w:rPr>
        <w:t>سک،</w:t>
      </w:r>
      <w:r w:rsidRPr="005F59B5">
        <w:rPr>
          <w:rFonts w:cs="B Nazanin"/>
          <w:sz w:val="28"/>
          <w:szCs w:val="28"/>
          <w:rtl/>
          <w:lang w:bidi="fa-IR"/>
        </w:rPr>
        <w:t xml:space="preserve"> </w:t>
      </w:r>
      <w:r w:rsidRPr="005F59B5">
        <w:rPr>
          <w:rFonts w:cs="B Nazanin" w:hint="cs"/>
          <w:sz w:val="28"/>
          <w:szCs w:val="28"/>
          <w:rtl/>
          <w:lang w:bidi="fa-IR"/>
        </w:rPr>
        <w:t>ی</w:t>
      </w:r>
      <w:r w:rsidRPr="005F59B5">
        <w:rPr>
          <w:rFonts w:cs="B Nazanin" w:hint="eastAsia"/>
          <w:sz w:val="28"/>
          <w:szCs w:val="28"/>
          <w:rtl/>
          <w:lang w:bidi="fa-IR"/>
        </w:rPr>
        <w:t>ک</w:t>
      </w:r>
      <w:r w:rsidRPr="005F59B5">
        <w:rPr>
          <w:rFonts w:cs="B Nazanin"/>
          <w:sz w:val="28"/>
          <w:szCs w:val="28"/>
          <w:rtl/>
          <w:lang w:bidi="fa-IR"/>
        </w:rPr>
        <w:t xml:space="preserve"> همبستگ</w:t>
      </w:r>
      <w:r w:rsidRPr="005F59B5">
        <w:rPr>
          <w:rFonts w:cs="B Nazanin" w:hint="cs"/>
          <w:sz w:val="28"/>
          <w:szCs w:val="28"/>
          <w:rtl/>
          <w:lang w:bidi="fa-IR"/>
        </w:rPr>
        <w:t>ی</w:t>
      </w:r>
      <w:r w:rsidRPr="005F59B5">
        <w:rPr>
          <w:rFonts w:cs="B Nazanin"/>
          <w:sz w:val="28"/>
          <w:szCs w:val="28"/>
          <w:rtl/>
          <w:lang w:bidi="fa-IR"/>
        </w:rPr>
        <w:t xml:space="preserve"> </w:t>
      </w:r>
      <w:r>
        <w:rPr>
          <w:rFonts w:cs="B Nazanin" w:hint="cs"/>
          <w:sz w:val="28"/>
          <w:szCs w:val="28"/>
          <w:rtl/>
          <w:lang w:bidi="fa-IR"/>
        </w:rPr>
        <w:t>یو</w:t>
      </w:r>
      <w:r w:rsidRPr="005F59B5">
        <w:rPr>
          <w:rFonts w:cs="B Nazanin"/>
          <w:sz w:val="28"/>
          <w:szCs w:val="28"/>
          <w:rtl/>
          <w:lang w:bidi="fa-IR"/>
        </w:rPr>
        <w:t xml:space="preserve"> شکل ب</w:t>
      </w:r>
      <w:r w:rsidRPr="005F59B5">
        <w:rPr>
          <w:rFonts w:cs="B Nazanin" w:hint="cs"/>
          <w:sz w:val="28"/>
          <w:szCs w:val="28"/>
          <w:rtl/>
          <w:lang w:bidi="fa-IR"/>
        </w:rPr>
        <w:t>ی</w:t>
      </w:r>
      <w:r w:rsidRPr="005F59B5">
        <w:rPr>
          <w:rFonts w:cs="B Nazanin" w:hint="eastAsia"/>
          <w:sz w:val="28"/>
          <w:szCs w:val="28"/>
          <w:rtl/>
          <w:lang w:bidi="fa-IR"/>
        </w:rPr>
        <w:t>ن</w:t>
      </w:r>
      <w:r w:rsidRPr="005F59B5">
        <w:rPr>
          <w:rFonts w:cs="B Nazanin"/>
          <w:sz w:val="28"/>
          <w:szCs w:val="28"/>
          <w:rtl/>
          <w:lang w:bidi="fa-IR"/>
        </w:rPr>
        <w:t xml:space="preserve"> پا</w:t>
      </w:r>
      <w:r w:rsidRPr="005F59B5">
        <w:rPr>
          <w:rFonts w:cs="B Nazanin" w:hint="cs"/>
          <w:sz w:val="28"/>
          <w:szCs w:val="28"/>
          <w:rtl/>
          <w:lang w:bidi="fa-IR"/>
        </w:rPr>
        <w:t>ی</w:t>
      </w:r>
      <w:r w:rsidRPr="005F59B5">
        <w:rPr>
          <w:rFonts w:cs="B Nazanin" w:hint="eastAsia"/>
          <w:sz w:val="28"/>
          <w:szCs w:val="28"/>
          <w:rtl/>
          <w:lang w:bidi="fa-IR"/>
        </w:rPr>
        <w:t>دار</w:t>
      </w:r>
      <w:r w:rsidRPr="005F59B5">
        <w:rPr>
          <w:rFonts w:cs="B Nazanin" w:hint="cs"/>
          <w:sz w:val="28"/>
          <w:szCs w:val="28"/>
          <w:rtl/>
          <w:lang w:bidi="fa-IR"/>
        </w:rPr>
        <w:t>ی</w:t>
      </w:r>
      <w:r w:rsidRPr="005F59B5">
        <w:rPr>
          <w:rFonts w:cs="B Nazanin"/>
          <w:sz w:val="28"/>
          <w:szCs w:val="28"/>
          <w:rtl/>
          <w:lang w:bidi="fa-IR"/>
        </w:rPr>
        <w:t xml:space="preserve"> شرکت</w:t>
      </w:r>
      <w:r w:rsidRPr="005F59B5">
        <w:rPr>
          <w:rFonts w:cs="B Nazanin" w:hint="cs"/>
          <w:sz w:val="28"/>
          <w:szCs w:val="28"/>
          <w:rtl/>
          <w:lang w:bidi="fa-IR"/>
        </w:rPr>
        <w:t>ی</w:t>
      </w:r>
      <w:r w:rsidRPr="005F59B5">
        <w:rPr>
          <w:rFonts w:cs="B Nazanin"/>
          <w:sz w:val="28"/>
          <w:szCs w:val="28"/>
          <w:rtl/>
          <w:lang w:bidi="fa-IR"/>
        </w:rPr>
        <w:t xml:space="preserve"> و و</w:t>
      </w:r>
      <w:r w:rsidRPr="005F59B5">
        <w:rPr>
          <w:rFonts w:cs="B Nazanin" w:hint="cs"/>
          <w:sz w:val="28"/>
          <w:szCs w:val="28"/>
          <w:rtl/>
          <w:lang w:bidi="fa-IR"/>
        </w:rPr>
        <w:t>ی</w:t>
      </w:r>
      <w:r w:rsidRPr="005F59B5">
        <w:rPr>
          <w:rFonts w:cs="B Nazanin" w:hint="eastAsia"/>
          <w:sz w:val="28"/>
          <w:szCs w:val="28"/>
          <w:rtl/>
          <w:lang w:bidi="fa-IR"/>
        </w:rPr>
        <w:t>ژگ</w:t>
      </w:r>
      <w:r w:rsidRPr="005F59B5">
        <w:rPr>
          <w:rFonts w:cs="B Nazanin" w:hint="cs"/>
          <w:sz w:val="28"/>
          <w:szCs w:val="28"/>
          <w:rtl/>
          <w:lang w:bidi="fa-IR"/>
        </w:rPr>
        <w:t>ی‌</w:t>
      </w:r>
      <w:r w:rsidRPr="005F59B5">
        <w:rPr>
          <w:rFonts w:cs="B Nazanin" w:hint="eastAsia"/>
          <w:sz w:val="28"/>
          <w:szCs w:val="28"/>
          <w:rtl/>
          <w:lang w:bidi="fa-IR"/>
        </w:rPr>
        <w:t>ها</w:t>
      </w:r>
      <w:r w:rsidRPr="005F59B5">
        <w:rPr>
          <w:rFonts w:cs="B Nazanin" w:hint="cs"/>
          <w:sz w:val="28"/>
          <w:szCs w:val="28"/>
          <w:rtl/>
          <w:lang w:bidi="fa-IR"/>
        </w:rPr>
        <w:t>ی</w:t>
      </w:r>
      <w:r w:rsidRPr="005F59B5">
        <w:rPr>
          <w:rFonts w:cs="B Nazanin"/>
          <w:sz w:val="28"/>
          <w:szCs w:val="28"/>
          <w:rtl/>
          <w:lang w:bidi="fa-IR"/>
        </w:rPr>
        <w:t xml:space="preserve"> ر</w:t>
      </w:r>
      <w:r w:rsidRPr="005F59B5">
        <w:rPr>
          <w:rFonts w:cs="B Nazanin" w:hint="cs"/>
          <w:sz w:val="28"/>
          <w:szCs w:val="28"/>
          <w:rtl/>
          <w:lang w:bidi="fa-IR"/>
        </w:rPr>
        <w:t>ی</w:t>
      </w:r>
      <w:r w:rsidRPr="005F59B5">
        <w:rPr>
          <w:rFonts w:cs="B Nazanin" w:hint="eastAsia"/>
          <w:sz w:val="28"/>
          <w:szCs w:val="28"/>
          <w:rtl/>
          <w:lang w:bidi="fa-IR"/>
        </w:rPr>
        <w:t>سک</w:t>
      </w:r>
      <w:r w:rsidRPr="005F59B5">
        <w:rPr>
          <w:rFonts w:cs="B Nazanin"/>
          <w:sz w:val="28"/>
          <w:szCs w:val="28"/>
          <w:rtl/>
          <w:lang w:bidi="fa-IR"/>
        </w:rPr>
        <w:t xml:space="preserve"> هنگام سرما</w:t>
      </w:r>
      <w:r w:rsidRPr="005F59B5">
        <w:rPr>
          <w:rFonts w:cs="B Nazanin" w:hint="cs"/>
          <w:sz w:val="28"/>
          <w:szCs w:val="28"/>
          <w:rtl/>
          <w:lang w:bidi="fa-IR"/>
        </w:rPr>
        <w:t>ی</w:t>
      </w:r>
      <w:r w:rsidRPr="005F59B5">
        <w:rPr>
          <w:rFonts w:cs="B Nazanin" w:hint="eastAsia"/>
          <w:sz w:val="28"/>
          <w:szCs w:val="28"/>
          <w:rtl/>
          <w:lang w:bidi="fa-IR"/>
        </w:rPr>
        <w:t>ه‌گذار</w:t>
      </w:r>
      <w:r w:rsidRPr="005F59B5">
        <w:rPr>
          <w:rFonts w:cs="B Nazanin" w:hint="cs"/>
          <w:sz w:val="28"/>
          <w:szCs w:val="28"/>
          <w:rtl/>
          <w:lang w:bidi="fa-IR"/>
        </w:rPr>
        <w:t>ی</w:t>
      </w:r>
      <w:r w:rsidRPr="005F59B5">
        <w:rPr>
          <w:rFonts w:cs="B Nazanin"/>
          <w:sz w:val="28"/>
          <w:szCs w:val="28"/>
          <w:rtl/>
          <w:lang w:bidi="fa-IR"/>
        </w:rPr>
        <w:t xml:space="preserve"> در راه‌انداز</w:t>
      </w:r>
      <w:r w:rsidRPr="005F59B5">
        <w:rPr>
          <w:rFonts w:cs="B Nazanin" w:hint="cs"/>
          <w:sz w:val="28"/>
          <w:szCs w:val="28"/>
          <w:rtl/>
          <w:lang w:bidi="fa-IR"/>
        </w:rPr>
        <w:t>ی‌</w:t>
      </w:r>
      <w:r w:rsidRPr="005F59B5">
        <w:rPr>
          <w:rFonts w:cs="B Nazanin" w:hint="eastAsia"/>
          <w:sz w:val="28"/>
          <w:szCs w:val="28"/>
          <w:rtl/>
          <w:lang w:bidi="fa-IR"/>
        </w:rPr>
        <w:t>ها</w:t>
      </w:r>
      <w:r w:rsidRPr="005F59B5">
        <w:rPr>
          <w:rFonts w:cs="B Nazanin" w:hint="cs"/>
          <w:sz w:val="28"/>
          <w:szCs w:val="28"/>
          <w:rtl/>
          <w:lang w:bidi="fa-IR"/>
        </w:rPr>
        <w:t>ی</w:t>
      </w:r>
      <w:r w:rsidRPr="005F59B5">
        <w:rPr>
          <w:rFonts w:cs="B Nazanin"/>
          <w:sz w:val="28"/>
          <w:szCs w:val="28"/>
          <w:rtl/>
          <w:lang w:bidi="fa-IR"/>
        </w:rPr>
        <w:t xml:space="preserve"> سازگار با مح</w:t>
      </w:r>
      <w:r w:rsidRPr="005F59B5">
        <w:rPr>
          <w:rFonts w:cs="B Nazanin" w:hint="cs"/>
          <w:sz w:val="28"/>
          <w:szCs w:val="28"/>
          <w:rtl/>
          <w:lang w:bidi="fa-IR"/>
        </w:rPr>
        <w:t>ی</w:t>
      </w:r>
      <w:r w:rsidRPr="005F59B5">
        <w:rPr>
          <w:rFonts w:cs="B Nazanin" w:hint="eastAsia"/>
          <w:sz w:val="28"/>
          <w:szCs w:val="28"/>
          <w:rtl/>
          <w:lang w:bidi="fa-IR"/>
        </w:rPr>
        <w:t>ط</w:t>
      </w:r>
      <w:r w:rsidRPr="005F59B5">
        <w:rPr>
          <w:rFonts w:cs="B Nazanin"/>
          <w:sz w:val="28"/>
          <w:szCs w:val="28"/>
          <w:rtl/>
          <w:lang w:bidi="fa-IR"/>
        </w:rPr>
        <w:t xml:space="preserve"> ز</w:t>
      </w:r>
      <w:r w:rsidRPr="005F59B5">
        <w:rPr>
          <w:rFonts w:cs="B Nazanin" w:hint="cs"/>
          <w:sz w:val="28"/>
          <w:szCs w:val="28"/>
          <w:rtl/>
          <w:lang w:bidi="fa-IR"/>
        </w:rPr>
        <w:t>ی</w:t>
      </w:r>
      <w:r w:rsidRPr="005F59B5">
        <w:rPr>
          <w:rFonts w:cs="B Nazanin" w:hint="eastAsia"/>
          <w:sz w:val="28"/>
          <w:szCs w:val="28"/>
          <w:rtl/>
          <w:lang w:bidi="fa-IR"/>
        </w:rPr>
        <w:t>ست</w:t>
      </w:r>
      <w:r w:rsidRPr="005F59B5">
        <w:rPr>
          <w:rFonts w:cs="B Nazanin"/>
          <w:sz w:val="28"/>
          <w:szCs w:val="28"/>
          <w:rtl/>
          <w:lang w:bidi="fa-IR"/>
        </w:rPr>
        <w:t xml:space="preserve"> مشاهده کردند. ا</w:t>
      </w:r>
      <w:r w:rsidRPr="005F59B5">
        <w:rPr>
          <w:rFonts w:cs="B Nazanin" w:hint="cs"/>
          <w:sz w:val="28"/>
          <w:szCs w:val="28"/>
          <w:rtl/>
          <w:lang w:bidi="fa-IR"/>
        </w:rPr>
        <w:t>ی</w:t>
      </w:r>
      <w:r w:rsidRPr="005F59B5">
        <w:rPr>
          <w:rFonts w:cs="B Nazanin" w:hint="eastAsia"/>
          <w:sz w:val="28"/>
          <w:szCs w:val="28"/>
          <w:rtl/>
          <w:lang w:bidi="fa-IR"/>
        </w:rPr>
        <w:t>ن</w:t>
      </w:r>
      <w:r w:rsidRPr="005F59B5">
        <w:rPr>
          <w:rFonts w:cs="B Nazanin"/>
          <w:sz w:val="28"/>
          <w:szCs w:val="28"/>
          <w:rtl/>
          <w:lang w:bidi="fa-IR"/>
        </w:rPr>
        <w:t xml:space="preserve"> نشان م</w:t>
      </w:r>
      <w:r w:rsidRPr="005F59B5">
        <w:rPr>
          <w:rFonts w:cs="B Nazanin" w:hint="cs"/>
          <w:sz w:val="28"/>
          <w:szCs w:val="28"/>
          <w:rtl/>
          <w:lang w:bidi="fa-IR"/>
        </w:rPr>
        <w:t>ی‌</w:t>
      </w:r>
      <w:r w:rsidRPr="005F59B5">
        <w:rPr>
          <w:rFonts w:cs="B Nazanin" w:hint="eastAsia"/>
          <w:sz w:val="28"/>
          <w:szCs w:val="28"/>
          <w:rtl/>
          <w:lang w:bidi="fa-IR"/>
        </w:rPr>
        <w:t>دهد</w:t>
      </w:r>
      <w:r w:rsidRPr="005F59B5">
        <w:rPr>
          <w:rFonts w:cs="B Nazanin"/>
          <w:sz w:val="28"/>
          <w:szCs w:val="28"/>
          <w:rtl/>
          <w:lang w:bidi="fa-IR"/>
        </w:rPr>
        <w:t xml:space="preserve"> که شرکت‌ها</w:t>
      </w:r>
      <w:r w:rsidRPr="005F59B5">
        <w:rPr>
          <w:rFonts w:cs="B Nazanin" w:hint="cs"/>
          <w:sz w:val="28"/>
          <w:szCs w:val="28"/>
          <w:rtl/>
          <w:lang w:bidi="fa-IR"/>
        </w:rPr>
        <w:t>یی</w:t>
      </w:r>
      <w:r w:rsidRPr="005F59B5">
        <w:rPr>
          <w:rFonts w:cs="B Nazanin"/>
          <w:sz w:val="28"/>
          <w:szCs w:val="28"/>
          <w:rtl/>
          <w:lang w:bidi="fa-IR"/>
        </w:rPr>
        <w:t xml:space="preserve"> که اولو</w:t>
      </w:r>
      <w:r w:rsidRPr="005F59B5">
        <w:rPr>
          <w:rFonts w:cs="B Nazanin" w:hint="cs"/>
          <w:sz w:val="28"/>
          <w:szCs w:val="28"/>
          <w:rtl/>
          <w:lang w:bidi="fa-IR"/>
        </w:rPr>
        <w:t>ی</w:t>
      </w:r>
      <w:r w:rsidRPr="005F59B5">
        <w:rPr>
          <w:rFonts w:cs="B Nazanin" w:hint="eastAsia"/>
          <w:sz w:val="28"/>
          <w:szCs w:val="28"/>
          <w:rtl/>
          <w:lang w:bidi="fa-IR"/>
        </w:rPr>
        <w:t>ت‌بند</w:t>
      </w:r>
      <w:r w:rsidRPr="005F59B5">
        <w:rPr>
          <w:rFonts w:cs="B Nazanin" w:hint="cs"/>
          <w:sz w:val="28"/>
          <w:szCs w:val="28"/>
          <w:rtl/>
          <w:lang w:bidi="fa-IR"/>
        </w:rPr>
        <w:t>ی</w:t>
      </w:r>
      <w:r w:rsidRPr="005F59B5">
        <w:rPr>
          <w:rFonts w:cs="B Nazanin"/>
          <w:sz w:val="28"/>
          <w:szCs w:val="28"/>
          <w:rtl/>
          <w:lang w:bidi="fa-IR"/>
        </w:rPr>
        <w:t xml:space="preserve"> مسئول</w:t>
      </w:r>
      <w:r w:rsidRPr="005F59B5">
        <w:rPr>
          <w:rFonts w:cs="B Nazanin" w:hint="cs"/>
          <w:sz w:val="28"/>
          <w:szCs w:val="28"/>
          <w:rtl/>
          <w:lang w:bidi="fa-IR"/>
        </w:rPr>
        <w:t>ی</w:t>
      </w:r>
      <w:r w:rsidRPr="005F59B5">
        <w:rPr>
          <w:rFonts w:cs="B Nazanin" w:hint="eastAsia"/>
          <w:sz w:val="28"/>
          <w:szCs w:val="28"/>
          <w:rtl/>
          <w:lang w:bidi="fa-IR"/>
        </w:rPr>
        <w:t>ت</w:t>
      </w:r>
      <w:r w:rsidRPr="005F59B5">
        <w:rPr>
          <w:rFonts w:cs="B Nazanin"/>
          <w:sz w:val="28"/>
          <w:szCs w:val="28"/>
          <w:rtl/>
          <w:lang w:bidi="fa-IR"/>
        </w:rPr>
        <w:t xml:space="preserve"> ز</w:t>
      </w:r>
      <w:r w:rsidRPr="005F59B5">
        <w:rPr>
          <w:rFonts w:cs="B Nazanin" w:hint="cs"/>
          <w:sz w:val="28"/>
          <w:szCs w:val="28"/>
          <w:rtl/>
          <w:lang w:bidi="fa-IR"/>
        </w:rPr>
        <w:t>ی</w:t>
      </w:r>
      <w:r w:rsidRPr="005F59B5">
        <w:rPr>
          <w:rFonts w:cs="B Nazanin" w:hint="eastAsia"/>
          <w:sz w:val="28"/>
          <w:szCs w:val="28"/>
          <w:rtl/>
          <w:lang w:bidi="fa-IR"/>
        </w:rPr>
        <w:t>ست‌مح</w:t>
      </w:r>
      <w:r w:rsidRPr="005F59B5">
        <w:rPr>
          <w:rFonts w:cs="B Nazanin" w:hint="cs"/>
          <w:sz w:val="28"/>
          <w:szCs w:val="28"/>
          <w:rtl/>
          <w:lang w:bidi="fa-IR"/>
        </w:rPr>
        <w:t>ی</w:t>
      </w:r>
      <w:r w:rsidRPr="005F59B5">
        <w:rPr>
          <w:rFonts w:cs="B Nazanin" w:hint="eastAsia"/>
          <w:sz w:val="28"/>
          <w:szCs w:val="28"/>
          <w:rtl/>
          <w:lang w:bidi="fa-IR"/>
        </w:rPr>
        <w:t>ط</w:t>
      </w:r>
      <w:r w:rsidRPr="005F59B5">
        <w:rPr>
          <w:rFonts w:cs="B Nazanin" w:hint="cs"/>
          <w:sz w:val="28"/>
          <w:szCs w:val="28"/>
          <w:rtl/>
          <w:lang w:bidi="fa-IR"/>
        </w:rPr>
        <w:t>ی</w:t>
      </w:r>
      <w:r w:rsidRPr="005F59B5">
        <w:rPr>
          <w:rFonts w:cs="B Nazanin"/>
          <w:sz w:val="28"/>
          <w:szCs w:val="28"/>
          <w:rtl/>
          <w:lang w:bidi="fa-IR"/>
        </w:rPr>
        <w:t xml:space="preserve"> را انجام م</w:t>
      </w:r>
      <w:r w:rsidRPr="005F59B5">
        <w:rPr>
          <w:rFonts w:cs="B Nazanin" w:hint="cs"/>
          <w:sz w:val="28"/>
          <w:szCs w:val="28"/>
          <w:rtl/>
          <w:lang w:bidi="fa-IR"/>
        </w:rPr>
        <w:t>ی‌</w:t>
      </w:r>
      <w:r w:rsidRPr="005F59B5">
        <w:rPr>
          <w:rFonts w:cs="B Nazanin" w:hint="eastAsia"/>
          <w:sz w:val="28"/>
          <w:szCs w:val="28"/>
          <w:rtl/>
          <w:lang w:bidi="fa-IR"/>
        </w:rPr>
        <w:t>دهند،</w:t>
      </w:r>
      <w:r w:rsidRPr="005F59B5">
        <w:rPr>
          <w:rFonts w:cs="B Nazanin"/>
          <w:sz w:val="28"/>
          <w:szCs w:val="28"/>
          <w:rtl/>
          <w:lang w:bidi="fa-IR"/>
        </w:rPr>
        <w:t xml:space="preserve"> م</w:t>
      </w:r>
      <w:r w:rsidRPr="005F59B5">
        <w:rPr>
          <w:rFonts w:cs="B Nazanin" w:hint="cs"/>
          <w:sz w:val="28"/>
          <w:szCs w:val="28"/>
          <w:rtl/>
          <w:lang w:bidi="fa-IR"/>
        </w:rPr>
        <w:t>ی</w:t>
      </w:r>
      <w:r w:rsidRPr="005F59B5">
        <w:rPr>
          <w:rFonts w:cs="B Nazanin"/>
          <w:sz w:val="28"/>
          <w:szCs w:val="28"/>
          <w:rtl/>
          <w:lang w:bidi="fa-IR"/>
        </w:rPr>
        <w:t>‌توانند کاهش مواجهه با ر</w:t>
      </w:r>
      <w:r w:rsidRPr="005F59B5">
        <w:rPr>
          <w:rFonts w:cs="B Nazanin" w:hint="cs"/>
          <w:sz w:val="28"/>
          <w:szCs w:val="28"/>
          <w:rtl/>
          <w:lang w:bidi="fa-IR"/>
        </w:rPr>
        <w:t>ی</w:t>
      </w:r>
      <w:r w:rsidRPr="005F59B5">
        <w:rPr>
          <w:rFonts w:cs="B Nazanin" w:hint="eastAsia"/>
          <w:sz w:val="28"/>
          <w:szCs w:val="28"/>
          <w:rtl/>
          <w:lang w:bidi="fa-IR"/>
        </w:rPr>
        <w:t>سک</w:t>
      </w:r>
      <w:r w:rsidRPr="005F59B5">
        <w:rPr>
          <w:rFonts w:cs="B Nazanin"/>
          <w:sz w:val="28"/>
          <w:szCs w:val="28"/>
          <w:rtl/>
          <w:lang w:bidi="fa-IR"/>
        </w:rPr>
        <w:t xml:space="preserve"> را تجربه کنند که منجر به مزا</w:t>
      </w:r>
      <w:r w:rsidRPr="005F59B5">
        <w:rPr>
          <w:rFonts w:cs="B Nazanin" w:hint="cs"/>
          <w:sz w:val="28"/>
          <w:szCs w:val="28"/>
          <w:rtl/>
          <w:lang w:bidi="fa-IR"/>
        </w:rPr>
        <w:t>ی</w:t>
      </w:r>
      <w:r w:rsidRPr="005F59B5">
        <w:rPr>
          <w:rFonts w:cs="B Nazanin" w:hint="eastAsia"/>
          <w:sz w:val="28"/>
          <w:szCs w:val="28"/>
          <w:rtl/>
          <w:lang w:bidi="fa-IR"/>
        </w:rPr>
        <w:t>ا</w:t>
      </w:r>
      <w:r w:rsidRPr="005F59B5">
        <w:rPr>
          <w:rFonts w:cs="B Nazanin" w:hint="cs"/>
          <w:sz w:val="28"/>
          <w:szCs w:val="28"/>
          <w:rtl/>
          <w:lang w:bidi="fa-IR"/>
        </w:rPr>
        <w:t>ی</w:t>
      </w:r>
      <w:r w:rsidRPr="005F59B5">
        <w:rPr>
          <w:rFonts w:cs="B Nazanin"/>
          <w:sz w:val="28"/>
          <w:szCs w:val="28"/>
          <w:rtl/>
          <w:lang w:bidi="fa-IR"/>
        </w:rPr>
        <w:t xml:space="preserve"> بالقوه بلندمدت م</w:t>
      </w:r>
      <w:r w:rsidRPr="005F59B5">
        <w:rPr>
          <w:rFonts w:cs="B Nazanin" w:hint="cs"/>
          <w:sz w:val="28"/>
          <w:szCs w:val="28"/>
          <w:rtl/>
          <w:lang w:bidi="fa-IR"/>
        </w:rPr>
        <w:t>ی‌</w:t>
      </w:r>
      <w:r w:rsidRPr="005F59B5">
        <w:rPr>
          <w:rFonts w:cs="B Nazanin" w:hint="eastAsia"/>
          <w:sz w:val="28"/>
          <w:szCs w:val="28"/>
          <w:rtl/>
          <w:lang w:bidi="fa-IR"/>
        </w:rPr>
        <w:t>شود</w:t>
      </w:r>
      <w:r w:rsidRPr="005F59B5">
        <w:rPr>
          <w:rFonts w:cs="B Nazanin"/>
          <w:sz w:val="28"/>
          <w:szCs w:val="28"/>
          <w:rtl/>
          <w:lang w:bidi="fa-IR"/>
        </w:rPr>
        <w:t>. با ا</w:t>
      </w:r>
      <w:r w:rsidRPr="005F59B5">
        <w:rPr>
          <w:rFonts w:cs="B Nazanin" w:hint="cs"/>
          <w:sz w:val="28"/>
          <w:szCs w:val="28"/>
          <w:rtl/>
          <w:lang w:bidi="fa-IR"/>
        </w:rPr>
        <w:t>ی</w:t>
      </w:r>
      <w:r w:rsidRPr="005F59B5">
        <w:rPr>
          <w:rFonts w:cs="B Nazanin" w:hint="eastAsia"/>
          <w:sz w:val="28"/>
          <w:szCs w:val="28"/>
          <w:rtl/>
          <w:lang w:bidi="fa-IR"/>
        </w:rPr>
        <w:t>ن</w:t>
      </w:r>
      <w:r w:rsidRPr="005F59B5">
        <w:rPr>
          <w:rFonts w:cs="B Nazanin"/>
          <w:sz w:val="28"/>
          <w:szCs w:val="28"/>
          <w:rtl/>
          <w:lang w:bidi="fa-IR"/>
        </w:rPr>
        <w:t xml:space="preserve"> حال، ا</w:t>
      </w:r>
      <w:r w:rsidRPr="005F59B5">
        <w:rPr>
          <w:rFonts w:cs="B Nazanin" w:hint="cs"/>
          <w:sz w:val="28"/>
          <w:szCs w:val="28"/>
          <w:rtl/>
          <w:lang w:bidi="fa-IR"/>
        </w:rPr>
        <w:t>ی</w:t>
      </w:r>
      <w:r w:rsidRPr="005F59B5">
        <w:rPr>
          <w:rFonts w:cs="B Nazanin" w:hint="eastAsia"/>
          <w:sz w:val="28"/>
          <w:szCs w:val="28"/>
          <w:rtl/>
          <w:lang w:bidi="fa-IR"/>
        </w:rPr>
        <w:t>جاد</w:t>
      </w:r>
      <w:r w:rsidRPr="005F59B5">
        <w:rPr>
          <w:rFonts w:cs="B Nazanin"/>
          <w:sz w:val="28"/>
          <w:szCs w:val="28"/>
          <w:rtl/>
          <w:lang w:bidi="fa-IR"/>
        </w:rPr>
        <w:t xml:space="preserve"> تعادل ب</w:t>
      </w:r>
      <w:r w:rsidRPr="005F59B5">
        <w:rPr>
          <w:rFonts w:cs="B Nazanin" w:hint="cs"/>
          <w:sz w:val="28"/>
          <w:szCs w:val="28"/>
          <w:rtl/>
          <w:lang w:bidi="fa-IR"/>
        </w:rPr>
        <w:t>ی</w:t>
      </w:r>
      <w:r w:rsidRPr="005F59B5">
        <w:rPr>
          <w:rFonts w:cs="B Nazanin" w:hint="eastAsia"/>
          <w:sz w:val="28"/>
          <w:szCs w:val="28"/>
          <w:rtl/>
          <w:lang w:bidi="fa-IR"/>
        </w:rPr>
        <w:t>ن</w:t>
      </w:r>
      <w:r w:rsidRPr="005F59B5">
        <w:rPr>
          <w:rFonts w:cs="B Nazanin"/>
          <w:sz w:val="28"/>
          <w:szCs w:val="28"/>
          <w:rtl/>
          <w:lang w:bidi="fa-IR"/>
        </w:rPr>
        <w:t xml:space="preserve"> هز</w:t>
      </w:r>
      <w:r w:rsidRPr="005F59B5">
        <w:rPr>
          <w:rFonts w:cs="B Nazanin" w:hint="cs"/>
          <w:sz w:val="28"/>
          <w:szCs w:val="28"/>
          <w:rtl/>
          <w:lang w:bidi="fa-IR"/>
        </w:rPr>
        <w:t>ی</w:t>
      </w:r>
      <w:r w:rsidRPr="005F59B5">
        <w:rPr>
          <w:rFonts w:cs="B Nazanin" w:hint="eastAsia"/>
          <w:sz w:val="28"/>
          <w:szCs w:val="28"/>
          <w:rtl/>
          <w:lang w:bidi="fa-IR"/>
        </w:rPr>
        <w:t>نه‌ها</w:t>
      </w:r>
      <w:r w:rsidRPr="005F59B5">
        <w:rPr>
          <w:rFonts w:cs="B Nazanin"/>
          <w:sz w:val="28"/>
          <w:szCs w:val="28"/>
          <w:rtl/>
          <w:lang w:bidi="fa-IR"/>
        </w:rPr>
        <w:t xml:space="preserve"> و مزا</w:t>
      </w:r>
      <w:r w:rsidRPr="005F59B5">
        <w:rPr>
          <w:rFonts w:cs="B Nazanin" w:hint="cs"/>
          <w:sz w:val="28"/>
          <w:szCs w:val="28"/>
          <w:rtl/>
          <w:lang w:bidi="fa-IR"/>
        </w:rPr>
        <w:t>ی</w:t>
      </w:r>
      <w:r w:rsidRPr="005F59B5">
        <w:rPr>
          <w:rFonts w:cs="B Nazanin" w:hint="eastAsia"/>
          <w:sz w:val="28"/>
          <w:szCs w:val="28"/>
          <w:rtl/>
          <w:lang w:bidi="fa-IR"/>
        </w:rPr>
        <w:t>ا</w:t>
      </w:r>
      <w:r w:rsidRPr="005F59B5">
        <w:rPr>
          <w:rFonts w:cs="B Nazanin"/>
          <w:sz w:val="28"/>
          <w:szCs w:val="28"/>
          <w:rtl/>
          <w:lang w:bidi="fa-IR"/>
        </w:rPr>
        <w:t xml:space="preserve"> و اجتناب از سرما</w:t>
      </w:r>
      <w:r w:rsidRPr="005F59B5">
        <w:rPr>
          <w:rFonts w:cs="B Nazanin" w:hint="cs"/>
          <w:sz w:val="28"/>
          <w:szCs w:val="28"/>
          <w:rtl/>
          <w:lang w:bidi="fa-IR"/>
        </w:rPr>
        <w:t>ی</w:t>
      </w:r>
      <w:r w:rsidRPr="005F59B5">
        <w:rPr>
          <w:rFonts w:cs="B Nazanin" w:hint="eastAsia"/>
          <w:sz w:val="28"/>
          <w:szCs w:val="28"/>
          <w:rtl/>
          <w:lang w:bidi="fa-IR"/>
        </w:rPr>
        <w:t>ه‌گذار</w:t>
      </w:r>
      <w:r w:rsidRPr="005F59B5">
        <w:rPr>
          <w:rFonts w:cs="B Nazanin" w:hint="cs"/>
          <w:sz w:val="28"/>
          <w:szCs w:val="28"/>
          <w:rtl/>
          <w:lang w:bidi="fa-IR"/>
        </w:rPr>
        <w:t>ی</w:t>
      </w:r>
      <w:r w:rsidRPr="005F59B5">
        <w:rPr>
          <w:rFonts w:cs="B Nazanin"/>
          <w:sz w:val="28"/>
          <w:szCs w:val="28"/>
          <w:rtl/>
          <w:lang w:bidi="fa-IR"/>
        </w:rPr>
        <w:t xml:space="preserve"> ب</w:t>
      </w:r>
      <w:r w:rsidRPr="005F59B5">
        <w:rPr>
          <w:rFonts w:cs="B Nazanin" w:hint="cs"/>
          <w:sz w:val="28"/>
          <w:szCs w:val="28"/>
          <w:rtl/>
          <w:lang w:bidi="fa-IR"/>
        </w:rPr>
        <w:t>ی</w:t>
      </w:r>
      <w:r w:rsidRPr="005F59B5">
        <w:rPr>
          <w:rFonts w:cs="B Nazanin" w:hint="eastAsia"/>
          <w:sz w:val="28"/>
          <w:szCs w:val="28"/>
          <w:rtl/>
          <w:lang w:bidi="fa-IR"/>
        </w:rPr>
        <w:t>ش</w:t>
      </w:r>
      <w:r w:rsidRPr="005F59B5">
        <w:rPr>
          <w:rFonts w:cs="B Nazanin"/>
          <w:sz w:val="28"/>
          <w:szCs w:val="28"/>
          <w:rtl/>
          <w:lang w:bidi="fa-IR"/>
        </w:rPr>
        <w:t xml:space="preserve"> از حد در ابتکارات ز</w:t>
      </w:r>
      <w:r w:rsidRPr="005F59B5">
        <w:rPr>
          <w:rFonts w:cs="B Nazanin" w:hint="cs"/>
          <w:sz w:val="28"/>
          <w:szCs w:val="28"/>
          <w:rtl/>
          <w:lang w:bidi="fa-IR"/>
        </w:rPr>
        <w:t>ی</w:t>
      </w:r>
      <w:r w:rsidRPr="005F59B5">
        <w:rPr>
          <w:rFonts w:cs="B Nazanin" w:hint="eastAsia"/>
          <w:sz w:val="28"/>
          <w:szCs w:val="28"/>
          <w:rtl/>
          <w:lang w:bidi="fa-IR"/>
        </w:rPr>
        <w:t>ست‌مح</w:t>
      </w:r>
      <w:r w:rsidRPr="005F59B5">
        <w:rPr>
          <w:rFonts w:cs="B Nazanin" w:hint="cs"/>
          <w:sz w:val="28"/>
          <w:szCs w:val="28"/>
          <w:rtl/>
          <w:lang w:bidi="fa-IR"/>
        </w:rPr>
        <w:t>ی</w:t>
      </w:r>
      <w:r w:rsidRPr="005F59B5">
        <w:rPr>
          <w:rFonts w:cs="B Nazanin" w:hint="eastAsia"/>
          <w:sz w:val="28"/>
          <w:szCs w:val="28"/>
          <w:rtl/>
          <w:lang w:bidi="fa-IR"/>
        </w:rPr>
        <w:t>ط</w:t>
      </w:r>
      <w:r w:rsidRPr="005F59B5">
        <w:rPr>
          <w:rFonts w:cs="B Nazanin" w:hint="cs"/>
          <w:sz w:val="28"/>
          <w:szCs w:val="28"/>
          <w:rtl/>
          <w:lang w:bidi="fa-IR"/>
        </w:rPr>
        <w:t>ی</w:t>
      </w:r>
      <w:r w:rsidRPr="005F59B5">
        <w:rPr>
          <w:rFonts w:cs="B Nazanin" w:hint="eastAsia"/>
          <w:sz w:val="28"/>
          <w:szCs w:val="28"/>
          <w:rtl/>
          <w:lang w:bidi="fa-IR"/>
        </w:rPr>
        <w:t>،</w:t>
      </w:r>
      <w:r w:rsidRPr="005F59B5">
        <w:rPr>
          <w:rFonts w:cs="B Nazanin"/>
          <w:sz w:val="28"/>
          <w:szCs w:val="28"/>
          <w:rtl/>
          <w:lang w:bidi="fa-IR"/>
        </w:rPr>
        <w:t xml:space="preserve"> اجتماع</w:t>
      </w:r>
      <w:r w:rsidRPr="005F59B5">
        <w:rPr>
          <w:rFonts w:cs="B Nazanin" w:hint="cs"/>
          <w:sz w:val="28"/>
          <w:szCs w:val="28"/>
          <w:rtl/>
          <w:lang w:bidi="fa-IR"/>
        </w:rPr>
        <w:t>ی</w:t>
      </w:r>
      <w:r w:rsidRPr="005F59B5">
        <w:rPr>
          <w:rFonts w:cs="B Nazanin"/>
          <w:sz w:val="28"/>
          <w:szCs w:val="28"/>
          <w:rtl/>
          <w:lang w:bidi="fa-IR"/>
        </w:rPr>
        <w:t xml:space="preserve"> و حاکم</w:t>
      </w:r>
      <w:r w:rsidRPr="005F59B5">
        <w:rPr>
          <w:rFonts w:cs="B Nazanin" w:hint="cs"/>
          <w:sz w:val="28"/>
          <w:szCs w:val="28"/>
          <w:rtl/>
          <w:lang w:bidi="fa-IR"/>
        </w:rPr>
        <w:t>ی</w:t>
      </w:r>
      <w:r w:rsidRPr="005F59B5">
        <w:rPr>
          <w:rFonts w:cs="B Nazanin" w:hint="eastAsia"/>
          <w:sz w:val="28"/>
          <w:szCs w:val="28"/>
          <w:rtl/>
          <w:lang w:bidi="fa-IR"/>
        </w:rPr>
        <w:t>ت</w:t>
      </w:r>
      <w:r w:rsidRPr="005F59B5">
        <w:rPr>
          <w:rFonts w:cs="B Nazanin"/>
          <w:sz w:val="28"/>
          <w:szCs w:val="28"/>
          <w:rtl/>
          <w:lang w:bidi="fa-IR"/>
        </w:rPr>
        <w:t xml:space="preserve"> شرکت</w:t>
      </w:r>
      <w:r w:rsidRPr="005F59B5">
        <w:rPr>
          <w:rFonts w:cs="B Nazanin" w:hint="cs"/>
          <w:sz w:val="28"/>
          <w:szCs w:val="28"/>
          <w:rtl/>
          <w:lang w:bidi="fa-IR"/>
        </w:rPr>
        <w:t>ی</w:t>
      </w:r>
      <w:r w:rsidRPr="005F59B5">
        <w:rPr>
          <w:rFonts w:cs="B Nazanin"/>
          <w:sz w:val="28"/>
          <w:szCs w:val="28"/>
          <w:rtl/>
          <w:lang w:bidi="fa-IR"/>
        </w:rPr>
        <w:t xml:space="preserve"> که م</w:t>
      </w:r>
      <w:r w:rsidRPr="005F59B5">
        <w:rPr>
          <w:rFonts w:cs="B Nazanin" w:hint="cs"/>
          <w:sz w:val="28"/>
          <w:szCs w:val="28"/>
          <w:rtl/>
          <w:lang w:bidi="fa-IR"/>
        </w:rPr>
        <w:t>ی‌</w:t>
      </w:r>
      <w:r w:rsidRPr="005F59B5">
        <w:rPr>
          <w:rFonts w:cs="B Nazanin" w:hint="eastAsia"/>
          <w:sz w:val="28"/>
          <w:szCs w:val="28"/>
          <w:rtl/>
          <w:lang w:bidi="fa-IR"/>
        </w:rPr>
        <w:t>تواند</w:t>
      </w:r>
      <w:r w:rsidRPr="005F59B5">
        <w:rPr>
          <w:rFonts w:cs="B Nazanin"/>
          <w:sz w:val="28"/>
          <w:szCs w:val="28"/>
          <w:rtl/>
          <w:lang w:bidi="fa-IR"/>
        </w:rPr>
        <w:t xml:space="preserve"> باعث ر</w:t>
      </w:r>
      <w:r w:rsidRPr="005F59B5">
        <w:rPr>
          <w:rFonts w:cs="B Nazanin" w:hint="cs"/>
          <w:sz w:val="28"/>
          <w:szCs w:val="28"/>
          <w:rtl/>
          <w:lang w:bidi="fa-IR"/>
        </w:rPr>
        <w:t>ی</w:t>
      </w:r>
      <w:r w:rsidRPr="005F59B5">
        <w:rPr>
          <w:rFonts w:cs="B Nazanin" w:hint="eastAsia"/>
          <w:sz w:val="28"/>
          <w:szCs w:val="28"/>
          <w:rtl/>
          <w:lang w:bidi="fa-IR"/>
        </w:rPr>
        <w:t>سک</w:t>
      </w:r>
      <w:r w:rsidRPr="005F59B5">
        <w:rPr>
          <w:rFonts w:cs="B Nazanin"/>
          <w:sz w:val="28"/>
          <w:szCs w:val="28"/>
          <w:rtl/>
          <w:lang w:bidi="fa-IR"/>
        </w:rPr>
        <w:t xml:space="preserve"> خاص شود ن</w:t>
      </w:r>
      <w:r w:rsidRPr="005F59B5">
        <w:rPr>
          <w:rFonts w:cs="B Nazanin" w:hint="cs"/>
          <w:sz w:val="28"/>
          <w:szCs w:val="28"/>
          <w:rtl/>
          <w:lang w:bidi="fa-IR"/>
        </w:rPr>
        <w:t>ی</w:t>
      </w:r>
      <w:r w:rsidRPr="005F59B5">
        <w:rPr>
          <w:rFonts w:cs="B Nazanin" w:hint="eastAsia"/>
          <w:sz w:val="28"/>
          <w:szCs w:val="28"/>
          <w:rtl/>
          <w:lang w:bidi="fa-IR"/>
        </w:rPr>
        <w:t>ز</w:t>
      </w:r>
      <w:r w:rsidRPr="005F59B5">
        <w:rPr>
          <w:rFonts w:cs="B Nazanin"/>
          <w:sz w:val="28"/>
          <w:szCs w:val="28"/>
          <w:rtl/>
          <w:lang w:bidi="fa-IR"/>
        </w:rPr>
        <w:t xml:space="preserve"> بس</w:t>
      </w:r>
      <w:r w:rsidRPr="005F59B5">
        <w:rPr>
          <w:rFonts w:cs="B Nazanin" w:hint="cs"/>
          <w:sz w:val="28"/>
          <w:szCs w:val="28"/>
          <w:rtl/>
          <w:lang w:bidi="fa-IR"/>
        </w:rPr>
        <w:t>ی</w:t>
      </w:r>
      <w:r w:rsidRPr="005F59B5">
        <w:rPr>
          <w:rFonts w:cs="B Nazanin" w:hint="eastAsia"/>
          <w:sz w:val="28"/>
          <w:szCs w:val="28"/>
          <w:rtl/>
          <w:lang w:bidi="fa-IR"/>
        </w:rPr>
        <w:t>ار</w:t>
      </w:r>
      <w:r w:rsidRPr="005F59B5">
        <w:rPr>
          <w:rFonts w:cs="B Nazanin"/>
          <w:sz w:val="28"/>
          <w:szCs w:val="28"/>
          <w:rtl/>
          <w:lang w:bidi="fa-IR"/>
        </w:rPr>
        <w:t xml:space="preserve"> مهم است (</w:t>
      </w:r>
      <w:r>
        <w:rPr>
          <w:rFonts w:cs="B Nazanin" w:hint="cs"/>
          <w:sz w:val="28"/>
          <w:szCs w:val="28"/>
          <w:rtl/>
          <w:lang w:bidi="fa-IR"/>
        </w:rPr>
        <w:t>کورینث و لوئگ</w:t>
      </w:r>
      <w:r>
        <w:rPr>
          <w:rStyle w:val="FootnoteReference"/>
          <w:rFonts w:cs="B Nazanin"/>
          <w:sz w:val="28"/>
          <w:szCs w:val="28"/>
          <w:rtl/>
          <w:lang w:bidi="fa-IR"/>
        </w:rPr>
        <w:footnoteReference w:id="209"/>
      </w:r>
      <w:r w:rsidRPr="005F59B5">
        <w:rPr>
          <w:rFonts w:cs="B Nazanin"/>
          <w:sz w:val="28"/>
          <w:szCs w:val="28"/>
          <w:rtl/>
          <w:lang w:bidi="fa-IR"/>
        </w:rPr>
        <w:t>، 2022).</w:t>
      </w:r>
    </w:p>
    <w:p w14:paraId="0B2A1DFB" w14:textId="2CA9E090" w:rsidR="005F59B5" w:rsidRPr="005F59B5" w:rsidRDefault="005F59B5" w:rsidP="005F59B5">
      <w:pPr>
        <w:rPr>
          <w:rFonts w:cs="B Nazanin"/>
          <w:sz w:val="28"/>
          <w:szCs w:val="28"/>
          <w:rtl/>
          <w:lang w:bidi="fa-IR"/>
        </w:rPr>
      </w:pPr>
      <w:r w:rsidRPr="005F59B5">
        <w:rPr>
          <w:rFonts w:cs="B Nazanin" w:hint="eastAsia"/>
          <w:sz w:val="28"/>
          <w:szCs w:val="28"/>
          <w:rtl/>
          <w:lang w:bidi="fa-IR"/>
        </w:rPr>
        <w:lastRenderedPageBreak/>
        <w:t>برخ</w:t>
      </w:r>
      <w:r w:rsidRPr="005F59B5">
        <w:rPr>
          <w:rFonts w:cs="B Nazanin" w:hint="cs"/>
          <w:sz w:val="28"/>
          <w:szCs w:val="28"/>
          <w:rtl/>
          <w:lang w:bidi="fa-IR"/>
        </w:rPr>
        <w:t>ی</w:t>
      </w:r>
      <w:r w:rsidRPr="005F59B5">
        <w:rPr>
          <w:rFonts w:cs="B Nazanin"/>
          <w:sz w:val="28"/>
          <w:szCs w:val="28"/>
          <w:rtl/>
          <w:lang w:bidi="fa-IR"/>
        </w:rPr>
        <w:t xml:space="preserve"> از شرکت‌ها</w:t>
      </w:r>
      <w:r w:rsidRPr="005F59B5">
        <w:rPr>
          <w:rFonts w:cs="B Nazanin" w:hint="cs"/>
          <w:sz w:val="28"/>
          <w:szCs w:val="28"/>
          <w:rtl/>
          <w:lang w:bidi="fa-IR"/>
        </w:rPr>
        <w:t>ی</w:t>
      </w:r>
      <w:r w:rsidRPr="005F59B5">
        <w:rPr>
          <w:rFonts w:cs="B Nazanin"/>
          <w:sz w:val="28"/>
          <w:szCs w:val="28"/>
          <w:rtl/>
          <w:lang w:bidi="fa-IR"/>
        </w:rPr>
        <w:t xml:space="preserve"> </w:t>
      </w:r>
      <w:r>
        <w:rPr>
          <w:rFonts w:cs="B Nazanin" w:hint="cs"/>
          <w:sz w:val="28"/>
          <w:szCs w:val="28"/>
          <w:rtl/>
          <w:lang w:bidi="fa-IR"/>
        </w:rPr>
        <w:t>اس اند پی 500</w:t>
      </w:r>
      <w:r>
        <w:rPr>
          <w:rStyle w:val="FootnoteReference"/>
          <w:rFonts w:cs="B Nazanin"/>
          <w:sz w:val="28"/>
          <w:szCs w:val="28"/>
          <w:rtl/>
          <w:lang w:bidi="fa-IR"/>
        </w:rPr>
        <w:footnoteReference w:id="210"/>
      </w:r>
      <w:r>
        <w:rPr>
          <w:rFonts w:cs="B Nazanin" w:hint="cs"/>
          <w:sz w:val="28"/>
          <w:szCs w:val="28"/>
          <w:rtl/>
          <w:lang w:bidi="fa-IR"/>
        </w:rPr>
        <w:t xml:space="preserve"> </w:t>
      </w:r>
      <w:r w:rsidRPr="005F59B5">
        <w:rPr>
          <w:rFonts w:cs="B Nazanin"/>
          <w:sz w:val="28"/>
          <w:szCs w:val="28"/>
          <w:rtl/>
          <w:lang w:bidi="fa-IR"/>
        </w:rPr>
        <w:t>به دل</w:t>
      </w:r>
      <w:r w:rsidRPr="005F59B5">
        <w:rPr>
          <w:rFonts w:cs="B Nazanin" w:hint="cs"/>
          <w:sz w:val="28"/>
          <w:szCs w:val="28"/>
          <w:rtl/>
          <w:lang w:bidi="fa-IR"/>
        </w:rPr>
        <w:t>ی</w:t>
      </w:r>
      <w:r w:rsidRPr="005F59B5">
        <w:rPr>
          <w:rFonts w:cs="B Nazanin" w:hint="eastAsia"/>
          <w:sz w:val="28"/>
          <w:szCs w:val="28"/>
          <w:rtl/>
          <w:lang w:bidi="fa-IR"/>
        </w:rPr>
        <w:t>ل</w:t>
      </w:r>
      <w:r w:rsidRPr="005F59B5">
        <w:rPr>
          <w:rFonts w:cs="B Nazanin"/>
          <w:sz w:val="28"/>
          <w:szCs w:val="28"/>
          <w:rtl/>
          <w:lang w:bidi="fa-IR"/>
        </w:rPr>
        <w:t xml:space="preserve"> اعمال روش‌ها</w:t>
      </w:r>
      <w:r w:rsidRPr="005F59B5">
        <w:rPr>
          <w:rFonts w:cs="B Nazanin" w:hint="cs"/>
          <w:sz w:val="28"/>
          <w:szCs w:val="28"/>
          <w:rtl/>
          <w:lang w:bidi="fa-IR"/>
        </w:rPr>
        <w:t>ی</w:t>
      </w:r>
      <w:r w:rsidRPr="005F59B5">
        <w:rPr>
          <w:rFonts w:cs="B Nazanin"/>
          <w:sz w:val="28"/>
          <w:szCs w:val="28"/>
          <w:rtl/>
          <w:lang w:bidi="fa-IR"/>
        </w:rPr>
        <w:t xml:space="preserve"> </w:t>
      </w:r>
      <w:r>
        <w:rPr>
          <w:rFonts w:cs="B Nazanin" w:hint="cs"/>
          <w:sz w:val="28"/>
          <w:szCs w:val="28"/>
          <w:rtl/>
          <w:lang w:bidi="fa-IR"/>
        </w:rPr>
        <w:t>«</w:t>
      </w:r>
      <w:r w:rsidRPr="005F59B5">
        <w:rPr>
          <w:rFonts w:cs="B Nazanin"/>
          <w:sz w:val="28"/>
          <w:szCs w:val="28"/>
          <w:rtl/>
          <w:lang w:bidi="fa-IR"/>
        </w:rPr>
        <w:t>آرا</w:t>
      </w:r>
      <w:r w:rsidRPr="005F59B5">
        <w:rPr>
          <w:rFonts w:cs="B Nazanin" w:hint="cs"/>
          <w:sz w:val="28"/>
          <w:szCs w:val="28"/>
          <w:rtl/>
          <w:lang w:bidi="fa-IR"/>
        </w:rPr>
        <w:t>ی</w:t>
      </w:r>
      <w:r w:rsidRPr="005F59B5">
        <w:rPr>
          <w:rFonts w:cs="B Nazanin" w:hint="eastAsia"/>
          <w:sz w:val="28"/>
          <w:szCs w:val="28"/>
          <w:rtl/>
          <w:lang w:bidi="fa-IR"/>
        </w:rPr>
        <w:t>ش</w:t>
      </w:r>
      <w:r w:rsidRPr="005F59B5">
        <w:rPr>
          <w:rFonts w:cs="B Nazanin"/>
          <w:sz w:val="28"/>
          <w:szCs w:val="28"/>
          <w:rtl/>
          <w:lang w:bidi="fa-IR"/>
        </w:rPr>
        <w:t xml:space="preserve"> و</w:t>
      </w:r>
      <w:r w:rsidRPr="005F59B5">
        <w:rPr>
          <w:rFonts w:cs="B Nazanin" w:hint="cs"/>
          <w:sz w:val="28"/>
          <w:szCs w:val="28"/>
          <w:rtl/>
          <w:lang w:bidi="fa-IR"/>
        </w:rPr>
        <w:t>ی</w:t>
      </w:r>
      <w:r w:rsidRPr="005F59B5">
        <w:rPr>
          <w:rFonts w:cs="B Nazanin" w:hint="eastAsia"/>
          <w:sz w:val="28"/>
          <w:szCs w:val="28"/>
          <w:rtl/>
          <w:lang w:bidi="fa-IR"/>
        </w:rPr>
        <w:t>تر</w:t>
      </w:r>
      <w:r w:rsidRPr="005F59B5">
        <w:rPr>
          <w:rFonts w:cs="B Nazanin" w:hint="cs"/>
          <w:sz w:val="28"/>
          <w:szCs w:val="28"/>
          <w:rtl/>
          <w:lang w:bidi="fa-IR"/>
        </w:rPr>
        <w:t>ی</w:t>
      </w:r>
      <w:r w:rsidRPr="005F59B5">
        <w:rPr>
          <w:rFonts w:cs="B Nazanin" w:hint="eastAsia"/>
          <w:sz w:val="28"/>
          <w:szCs w:val="28"/>
          <w:rtl/>
          <w:lang w:bidi="fa-IR"/>
        </w:rPr>
        <w:t>ن</w:t>
      </w:r>
      <w:r>
        <w:rPr>
          <w:rFonts w:cs="B Nazanin" w:hint="cs"/>
          <w:sz w:val="28"/>
          <w:szCs w:val="28"/>
          <w:rtl/>
          <w:lang w:bidi="fa-IR"/>
        </w:rPr>
        <w:t>»</w:t>
      </w:r>
      <w:r w:rsidRPr="005F59B5">
        <w:rPr>
          <w:rFonts w:cs="B Nazanin"/>
          <w:sz w:val="28"/>
          <w:szCs w:val="28"/>
          <w:rtl/>
          <w:lang w:bidi="fa-IR"/>
        </w:rPr>
        <w:t xml:space="preserve"> مورد انتقاد قرار گرفتند - ارائه عملکرد ز</w:t>
      </w:r>
      <w:r w:rsidRPr="005F59B5">
        <w:rPr>
          <w:rFonts w:cs="B Nazanin" w:hint="cs"/>
          <w:sz w:val="28"/>
          <w:szCs w:val="28"/>
          <w:rtl/>
          <w:lang w:bidi="fa-IR"/>
        </w:rPr>
        <w:t>ی</w:t>
      </w:r>
      <w:r w:rsidRPr="005F59B5">
        <w:rPr>
          <w:rFonts w:cs="B Nazanin" w:hint="eastAsia"/>
          <w:sz w:val="28"/>
          <w:szCs w:val="28"/>
          <w:rtl/>
          <w:lang w:bidi="fa-IR"/>
        </w:rPr>
        <w:t>ست‌مح</w:t>
      </w:r>
      <w:r w:rsidRPr="005F59B5">
        <w:rPr>
          <w:rFonts w:cs="B Nazanin" w:hint="cs"/>
          <w:sz w:val="28"/>
          <w:szCs w:val="28"/>
          <w:rtl/>
          <w:lang w:bidi="fa-IR"/>
        </w:rPr>
        <w:t>ی</w:t>
      </w:r>
      <w:r w:rsidRPr="005F59B5">
        <w:rPr>
          <w:rFonts w:cs="B Nazanin" w:hint="eastAsia"/>
          <w:sz w:val="28"/>
          <w:szCs w:val="28"/>
          <w:rtl/>
          <w:lang w:bidi="fa-IR"/>
        </w:rPr>
        <w:t>ط</w:t>
      </w:r>
      <w:r w:rsidRPr="005F59B5">
        <w:rPr>
          <w:rFonts w:cs="B Nazanin" w:hint="cs"/>
          <w:sz w:val="28"/>
          <w:szCs w:val="28"/>
          <w:rtl/>
          <w:lang w:bidi="fa-IR"/>
        </w:rPr>
        <w:t>ی</w:t>
      </w:r>
      <w:r w:rsidRPr="005F59B5">
        <w:rPr>
          <w:rFonts w:cs="B Nazanin" w:hint="eastAsia"/>
          <w:sz w:val="28"/>
          <w:szCs w:val="28"/>
          <w:rtl/>
          <w:lang w:bidi="fa-IR"/>
        </w:rPr>
        <w:t>،</w:t>
      </w:r>
      <w:r w:rsidRPr="005F59B5">
        <w:rPr>
          <w:rFonts w:cs="B Nazanin"/>
          <w:sz w:val="28"/>
          <w:szCs w:val="28"/>
          <w:rtl/>
          <w:lang w:bidi="fa-IR"/>
        </w:rPr>
        <w:t xml:space="preserve"> اجتماع</w:t>
      </w:r>
      <w:r w:rsidRPr="005F59B5">
        <w:rPr>
          <w:rFonts w:cs="B Nazanin" w:hint="cs"/>
          <w:sz w:val="28"/>
          <w:szCs w:val="28"/>
          <w:rtl/>
          <w:lang w:bidi="fa-IR"/>
        </w:rPr>
        <w:t>ی</w:t>
      </w:r>
      <w:r w:rsidRPr="005F59B5">
        <w:rPr>
          <w:rFonts w:cs="B Nazanin"/>
          <w:sz w:val="28"/>
          <w:szCs w:val="28"/>
          <w:rtl/>
          <w:lang w:bidi="fa-IR"/>
        </w:rPr>
        <w:t xml:space="preserve"> و حاکم</w:t>
      </w:r>
      <w:r w:rsidRPr="005F59B5">
        <w:rPr>
          <w:rFonts w:cs="B Nazanin" w:hint="cs"/>
          <w:sz w:val="28"/>
          <w:szCs w:val="28"/>
          <w:rtl/>
          <w:lang w:bidi="fa-IR"/>
        </w:rPr>
        <w:t>ی</w:t>
      </w:r>
      <w:r w:rsidRPr="005F59B5">
        <w:rPr>
          <w:rFonts w:cs="B Nazanin" w:hint="eastAsia"/>
          <w:sz w:val="28"/>
          <w:szCs w:val="28"/>
          <w:rtl/>
          <w:lang w:bidi="fa-IR"/>
        </w:rPr>
        <w:t>ت</w:t>
      </w:r>
      <w:r w:rsidRPr="005F59B5">
        <w:rPr>
          <w:rFonts w:cs="B Nazanin"/>
          <w:sz w:val="28"/>
          <w:szCs w:val="28"/>
          <w:rtl/>
          <w:lang w:bidi="fa-IR"/>
        </w:rPr>
        <w:t xml:space="preserve"> شرکت</w:t>
      </w:r>
      <w:r w:rsidRPr="005F59B5">
        <w:rPr>
          <w:rFonts w:cs="B Nazanin" w:hint="cs"/>
          <w:sz w:val="28"/>
          <w:szCs w:val="28"/>
          <w:rtl/>
          <w:lang w:bidi="fa-IR"/>
        </w:rPr>
        <w:t>ی</w:t>
      </w:r>
      <w:r w:rsidRPr="005F59B5">
        <w:rPr>
          <w:rFonts w:cs="B Nazanin"/>
          <w:sz w:val="28"/>
          <w:szCs w:val="28"/>
          <w:rtl/>
          <w:lang w:bidi="fa-IR"/>
        </w:rPr>
        <w:t xml:space="preserve"> و مال</w:t>
      </w:r>
      <w:r w:rsidRPr="005F59B5">
        <w:rPr>
          <w:rFonts w:cs="B Nazanin" w:hint="cs"/>
          <w:sz w:val="28"/>
          <w:szCs w:val="28"/>
          <w:rtl/>
          <w:lang w:bidi="fa-IR"/>
        </w:rPr>
        <w:t>ی</w:t>
      </w:r>
      <w:r w:rsidRPr="005F59B5">
        <w:rPr>
          <w:rFonts w:cs="B Nazanin"/>
          <w:sz w:val="28"/>
          <w:szCs w:val="28"/>
          <w:rtl/>
          <w:lang w:bidi="fa-IR"/>
        </w:rPr>
        <w:t xml:space="preserve"> مطلوب‌تر در افشا</w:t>
      </w:r>
      <w:r w:rsidRPr="005F59B5">
        <w:rPr>
          <w:rFonts w:cs="B Nazanin" w:hint="cs"/>
          <w:sz w:val="28"/>
          <w:szCs w:val="28"/>
          <w:rtl/>
          <w:lang w:bidi="fa-IR"/>
        </w:rPr>
        <w:t>ی</w:t>
      </w:r>
      <w:r w:rsidRPr="005F59B5">
        <w:rPr>
          <w:rFonts w:cs="B Nazanin"/>
          <w:sz w:val="28"/>
          <w:szCs w:val="28"/>
          <w:rtl/>
          <w:lang w:bidi="fa-IR"/>
        </w:rPr>
        <w:t xml:space="preserve"> اطلاعات خود برا</w:t>
      </w:r>
      <w:r w:rsidRPr="005F59B5">
        <w:rPr>
          <w:rFonts w:cs="B Nazanin" w:hint="cs"/>
          <w:sz w:val="28"/>
          <w:szCs w:val="28"/>
          <w:rtl/>
          <w:lang w:bidi="fa-IR"/>
        </w:rPr>
        <w:t>ی</w:t>
      </w:r>
      <w:r w:rsidRPr="005F59B5">
        <w:rPr>
          <w:rFonts w:cs="B Nazanin"/>
          <w:sz w:val="28"/>
          <w:szCs w:val="28"/>
          <w:rtl/>
          <w:lang w:bidi="fa-IR"/>
        </w:rPr>
        <w:t xml:space="preserve"> ا</w:t>
      </w:r>
      <w:r w:rsidRPr="005F59B5">
        <w:rPr>
          <w:rFonts w:cs="B Nazanin" w:hint="cs"/>
          <w:sz w:val="28"/>
          <w:szCs w:val="28"/>
          <w:rtl/>
          <w:lang w:bidi="fa-IR"/>
        </w:rPr>
        <w:t>ی</w:t>
      </w:r>
      <w:r w:rsidRPr="005F59B5">
        <w:rPr>
          <w:rFonts w:cs="B Nazanin" w:hint="eastAsia"/>
          <w:sz w:val="28"/>
          <w:szCs w:val="28"/>
          <w:rtl/>
          <w:lang w:bidi="fa-IR"/>
        </w:rPr>
        <w:t>جاد</w:t>
      </w:r>
      <w:r w:rsidRPr="005F59B5">
        <w:rPr>
          <w:rFonts w:cs="B Nazanin"/>
          <w:sz w:val="28"/>
          <w:szCs w:val="28"/>
          <w:rtl/>
          <w:lang w:bidi="fa-IR"/>
        </w:rPr>
        <w:t xml:space="preserve"> برداشت بهتر برا</w:t>
      </w:r>
      <w:r w:rsidRPr="005F59B5">
        <w:rPr>
          <w:rFonts w:cs="B Nazanin" w:hint="cs"/>
          <w:sz w:val="28"/>
          <w:szCs w:val="28"/>
          <w:rtl/>
          <w:lang w:bidi="fa-IR"/>
        </w:rPr>
        <w:t>ی</w:t>
      </w:r>
      <w:r w:rsidRPr="005F59B5">
        <w:rPr>
          <w:rFonts w:cs="B Nazanin"/>
          <w:sz w:val="28"/>
          <w:szCs w:val="28"/>
          <w:rtl/>
          <w:lang w:bidi="fa-IR"/>
        </w:rPr>
        <w:t xml:space="preserve"> سرما</w:t>
      </w:r>
      <w:r w:rsidRPr="005F59B5">
        <w:rPr>
          <w:rFonts w:cs="B Nazanin" w:hint="cs"/>
          <w:sz w:val="28"/>
          <w:szCs w:val="28"/>
          <w:rtl/>
          <w:lang w:bidi="fa-IR"/>
        </w:rPr>
        <w:t>ی</w:t>
      </w:r>
      <w:r w:rsidRPr="005F59B5">
        <w:rPr>
          <w:rFonts w:cs="B Nazanin" w:hint="eastAsia"/>
          <w:sz w:val="28"/>
          <w:szCs w:val="28"/>
          <w:rtl/>
          <w:lang w:bidi="fa-IR"/>
        </w:rPr>
        <w:t>ه‌گذاران</w:t>
      </w:r>
      <w:r w:rsidRPr="005F59B5">
        <w:rPr>
          <w:rFonts w:cs="B Nazanin"/>
          <w:sz w:val="28"/>
          <w:szCs w:val="28"/>
          <w:rtl/>
          <w:lang w:bidi="fa-IR"/>
        </w:rPr>
        <w:t xml:space="preserve"> و سا</w:t>
      </w:r>
      <w:r w:rsidRPr="005F59B5">
        <w:rPr>
          <w:rFonts w:cs="B Nazanin" w:hint="cs"/>
          <w:sz w:val="28"/>
          <w:szCs w:val="28"/>
          <w:rtl/>
          <w:lang w:bidi="fa-IR"/>
        </w:rPr>
        <w:t>ی</w:t>
      </w:r>
      <w:r w:rsidRPr="005F59B5">
        <w:rPr>
          <w:rFonts w:cs="B Nazanin" w:hint="eastAsia"/>
          <w:sz w:val="28"/>
          <w:szCs w:val="28"/>
          <w:rtl/>
          <w:lang w:bidi="fa-IR"/>
        </w:rPr>
        <w:t>ر</w:t>
      </w:r>
      <w:r w:rsidRPr="005F59B5">
        <w:rPr>
          <w:rFonts w:cs="B Nazanin"/>
          <w:sz w:val="28"/>
          <w:szCs w:val="28"/>
          <w:rtl/>
          <w:lang w:bidi="fa-IR"/>
        </w:rPr>
        <w:t xml:space="preserve"> ذ</w:t>
      </w:r>
      <w:r w:rsidRPr="005F59B5">
        <w:rPr>
          <w:rFonts w:cs="B Nazanin" w:hint="cs"/>
          <w:sz w:val="28"/>
          <w:szCs w:val="28"/>
          <w:rtl/>
          <w:lang w:bidi="fa-IR"/>
        </w:rPr>
        <w:t>ی</w:t>
      </w:r>
      <w:r w:rsidRPr="005F59B5">
        <w:rPr>
          <w:rFonts w:cs="B Nazanin" w:hint="eastAsia"/>
          <w:sz w:val="28"/>
          <w:szCs w:val="28"/>
          <w:rtl/>
          <w:lang w:bidi="fa-IR"/>
        </w:rPr>
        <w:t>نفعان</w:t>
      </w:r>
      <w:r w:rsidRPr="005F59B5">
        <w:rPr>
          <w:rFonts w:cs="B Nazanin"/>
          <w:sz w:val="28"/>
          <w:szCs w:val="28"/>
          <w:rtl/>
          <w:lang w:bidi="fa-IR"/>
        </w:rPr>
        <w:t xml:space="preserve"> (</w:t>
      </w:r>
      <w:r>
        <w:rPr>
          <w:rFonts w:cs="B Nazanin" w:hint="cs"/>
          <w:sz w:val="28"/>
          <w:szCs w:val="28"/>
          <w:rtl/>
          <w:lang w:bidi="fa-IR"/>
        </w:rPr>
        <w:t>لندی</w:t>
      </w:r>
      <w:r w:rsidRPr="005F59B5">
        <w:rPr>
          <w:rFonts w:cs="B Nazanin"/>
          <w:sz w:val="28"/>
          <w:szCs w:val="28"/>
          <w:rtl/>
          <w:lang w:bidi="fa-IR"/>
        </w:rPr>
        <w:t xml:space="preserve"> و همکاران</w:t>
      </w:r>
      <w:r>
        <w:rPr>
          <w:rStyle w:val="FootnoteReference"/>
          <w:rFonts w:cs="B Nazanin"/>
          <w:sz w:val="28"/>
          <w:szCs w:val="28"/>
          <w:rtl/>
          <w:lang w:bidi="fa-IR"/>
        </w:rPr>
        <w:footnoteReference w:id="211"/>
      </w:r>
      <w:r w:rsidRPr="005F59B5">
        <w:rPr>
          <w:rFonts w:cs="B Nazanin"/>
          <w:sz w:val="28"/>
          <w:szCs w:val="28"/>
          <w:rtl/>
          <w:lang w:bidi="fa-IR"/>
        </w:rPr>
        <w:t>، 2022). معرف</w:t>
      </w:r>
      <w:r w:rsidRPr="005F59B5">
        <w:rPr>
          <w:rFonts w:cs="B Nazanin" w:hint="cs"/>
          <w:sz w:val="28"/>
          <w:szCs w:val="28"/>
          <w:rtl/>
          <w:lang w:bidi="fa-IR"/>
        </w:rPr>
        <w:t>ی</w:t>
      </w:r>
      <w:r w:rsidRPr="005F59B5">
        <w:rPr>
          <w:rFonts w:cs="B Nazanin"/>
          <w:sz w:val="28"/>
          <w:szCs w:val="28"/>
          <w:rtl/>
          <w:lang w:bidi="fa-IR"/>
        </w:rPr>
        <w:t xml:space="preserve"> </w:t>
      </w:r>
      <w:r>
        <w:rPr>
          <w:rFonts w:cs="B Nazanin" w:hint="cs"/>
          <w:sz w:val="28"/>
          <w:szCs w:val="28"/>
          <w:rtl/>
          <w:lang w:bidi="fa-IR"/>
        </w:rPr>
        <w:t>ایزو 31000</w:t>
      </w:r>
      <w:r w:rsidR="00A0417A">
        <w:rPr>
          <w:rFonts w:cs="B Nazanin" w:hint="cs"/>
          <w:sz w:val="28"/>
          <w:szCs w:val="28"/>
          <w:rtl/>
          <w:lang w:bidi="fa-IR"/>
        </w:rPr>
        <w:t xml:space="preserve"> </w:t>
      </w:r>
      <w:r w:rsidRPr="005F59B5">
        <w:rPr>
          <w:rFonts w:cs="B Nazanin"/>
          <w:sz w:val="28"/>
          <w:szCs w:val="28"/>
          <w:rtl/>
          <w:lang w:bidi="fa-IR"/>
        </w:rPr>
        <w:t>م</w:t>
      </w:r>
      <w:r w:rsidRPr="005F59B5">
        <w:rPr>
          <w:rFonts w:cs="B Nazanin" w:hint="cs"/>
          <w:sz w:val="28"/>
          <w:szCs w:val="28"/>
          <w:rtl/>
          <w:lang w:bidi="fa-IR"/>
        </w:rPr>
        <w:t>ی‌</w:t>
      </w:r>
      <w:r w:rsidRPr="005F59B5">
        <w:rPr>
          <w:rFonts w:cs="B Nazanin" w:hint="eastAsia"/>
          <w:sz w:val="28"/>
          <w:szCs w:val="28"/>
          <w:rtl/>
          <w:lang w:bidi="fa-IR"/>
        </w:rPr>
        <w:t>تواند</w:t>
      </w:r>
      <w:r w:rsidRPr="005F59B5">
        <w:rPr>
          <w:rFonts w:cs="B Nazanin"/>
          <w:sz w:val="28"/>
          <w:szCs w:val="28"/>
          <w:rtl/>
          <w:lang w:bidi="fa-IR"/>
        </w:rPr>
        <w:t xml:space="preserve"> شفاف</w:t>
      </w:r>
      <w:r w:rsidRPr="005F59B5">
        <w:rPr>
          <w:rFonts w:cs="B Nazanin" w:hint="cs"/>
          <w:sz w:val="28"/>
          <w:szCs w:val="28"/>
          <w:rtl/>
          <w:lang w:bidi="fa-IR"/>
        </w:rPr>
        <w:t>ی</w:t>
      </w:r>
      <w:r w:rsidRPr="005F59B5">
        <w:rPr>
          <w:rFonts w:cs="B Nazanin" w:hint="eastAsia"/>
          <w:sz w:val="28"/>
          <w:szCs w:val="28"/>
          <w:rtl/>
          <w:lang w:bidi="fa-IR"/>
        </w:rPr>
        <w:t>ت</w:t>
      </w:r>
      <w:r w:rsidRPr="005F59B5">
        <w:rPr>
          <w:rFonts w:cs="B Nazanin"/>
          <w:sz w:val="28"/>
          <w:szCs w:val="28"/>
          <w:rtl/>
          <w:lang w:bidi="fa-IR"/>
        </w:rPr>
        <w:t xml:space="preserve"> </w:t>
      </w:r>
      <w:r w:rsidRPr="005F59B5">
        <w:rPr>
          <w:rFonts w:cs="B Nazanin" w:hint="eastAsia"/>
          <w:sz w:val="28"/>
          <w:szCs w:val="28"/>
          <w:rtl/>
          <w:lang w:bidi="fa-IR"/>
        </w:rPr>
        <w:t>در</w:t>
      </w:r>
      <w:r w:rsidRPr="005F59B5">
        <w:rPr>
          <w:rFonts w:cs="B Nazanin"/>
          <w:sz w:val="28"/>
          <w:szCs w:val="28"/>
          <w:rtl/>
          <w:lang w:bidi="fa-IR"/>
        </w:rPr>
        <w:t xml:space="preserve"> ارتباطات با ذ</w:t>
      </w:r>
      <w:r w:rsidRPr="005F59B5">
        <w:rPr>
          <w:rFonts w:cs="B Nazanin" w:hint="cs"/>
          <w:sz w:val="28"/>
          <w:szCs w:val="28"/>
          <w:rtl/>
          <w:lang w:bidi="fa-IR"/>
        </w:rPr>
        <w:t>ی</w:t>
      </w:r>
      <w:r w:rsidRPr="005F59B5">
        <w:rPr>
          <w:rFonts w:cs="B Nazanin" w:hint="eastAsia"/>
          <w:sz w:val="28"/>
          <w:szCs w:val="28"/>
          <w:rtl/>
          <w:lang w:bidi="fa-IR"/>
        </w:rPr>
        <w:t>نفعان</w:t>
      </w:r>
      <w:r w:rsidRPr="005F59B5">
        <w:rPr>
          <w:rFonts w:cs="B Nazanin"/>
          <w:sz w:val="28"/>
          <w:szCs w:val="28"/>
          <w:rtl/>
          <w:lang w:bidi="fa-IR"/>
        </w:rPr>
        <w:t xml:space="preserve"> را افزا</w:t>
      </w:r>
      <w:r w:rsidRPr="005F59B5">
        <w:rPr>
          <w:rFonts w:cs="B Nazanin" w:hint="cs"/>
          <w:sz w:val="28"/>
          <w:szCs w:val="28"/>
          <w:rtl/>
          <w:lang w:bidi="fa-IR"/>
        </w:rPr>
        <w:t>ی</w:t>
      </w:r>
      <w:r w:rsidRPr="005F59B5">
        <w:rPr>
          <w:rFonts w:cs="B Nazanin" w:hint="eastAsia"/>
          <w:sz w:val="28"/>
          <w:szCs w:val="28"/>
          <w:rtl/>
          <w:lang w:bidi="fa-IR"/>
        </w:rPr>
        <w:t>ش</w:t>
      </w:r>
      <w:r w:rsidRPr="005F59B5">
        <w:rPr>
          <w:rFonts w:cs="B Nazanin"/>
          <w:sz w:val="28"/>
          <w:szCs w:val="28"/>
          <w:rtl/>
          <w:lang w:bidi="fa-IR"/>
        </w:rPr>
        <w:t xml:space="preserve"> داده و اطلاعات گمراه‌کننده را کاهش دهد.</w:t>
      </w:r>
    </w:p>
    <w:p w14:paraId="4BE484BB" w14:textId="52F91058" w:rsidR="005F59B5" w:rsidRPr="005F59B5" w:rsidRDefault="005F59B5" w:rsidP="005F59B5">
      <w:pPr>
        <w:rPr>
          <w:rFonts w:cs="B Nazanin"/>
          <w:sz w:val="28"/>
          <w:szCs w:val="28"/>
          <w:rtl/>
          <w:lang w:bidi="fa-IR"/>
        </w:rPr>
      </w:pPr>
      <w:r w:rsidRPr="005F59B5">
        <w:rPr>
          <w:rFonts w:cs="B Nazanin" w:hint="eastAsia"/>
          <w:sz w:val="28"/>
          <w:szCs w:val="28"/>
          <w:rtl/>
          <w:lang w:bidi="fa-IR"/>
        </w:rPr>
        <w:t>به</w:t>
      </w:r>
      <w:r w:rsidRPr="005F59B5">
        <w:rPr>
          <w:rFonts w:cs="B Nazanin"/>
          <w:sz w:val="28"/>
          <w:szCs w:val="28"/>
          <w:rtl/>
          <w:lang w:bidi="fa-IR"/>
        </w:rPr>
        <w:t xml:space="preserve"> طور کل</w:t>
      </w:r>
      <w:r w:rsidRPr="005F59B5">
        <w:rPr>
          <w:rFonts w:cs="B Nazanin" w:hint="cs"/>
          <w:sz w:val="28"/>
          <w:szCs w:val="28"/>
          <w:rtl/>
          <w:lang w:bidi="fa-IR"/>
        </w:rPr>
        <w:t>ی</w:t>
      </w:r>
      <w:r w:rsidRPr="005F59B5">
        <w:rPr>
          <w:rFonts w:cs="B Nazanin" w:hint="eastAsia"/>
          <w:sz w:val="28"/>
          <w:szCs w:val="28"/>
          <w:rtl/>
          <w:lang w:bidi="fa-IR"/>
        </w:rPr>
        <w:t>،</w:t>
      </w:r>
      <w:r w:rsidRPr="005F59B5">
        <w:rPr>
          <w:rFonts w:cs="B Nazanin"/>
          <w:sz w:val="28"/>
          <w:szCs w:val="28"/>
          <w:rtl/>
          <w:lang w:bidi="fa-IR"/>
        </w:rPr>
        <w:t xml:space="preserve"> اجماع وجود دارد که ادغام ملاحظات ز</w:t>
      </w:r>
      <w:r w:rsidRPr="005F59B5">
        <w:rPr>
          <w:rFonts w:cs="B Nazanin" w:hint="cs"/>
          <w:sz w:val="28"/>
          <w:szCs w:val="28"/>
          <w:rtl/>
          <w:lang w:bidi="fa-IR"/>
        </w:rPr>
        <w:t>ی</w:t>
      </w:r>
      <w:r w:rsidRPr="005F59B5">
        <w:rPr>
          <w:rFonts w:cs="B Nazanin" w:hint="eastAsia"/>
          <w:sz w:val="28"/>
          <w:szCs w:val="28"/>
          <w:rtl/>
          <w:lang w:bidi="fa-IR"/>
        </w:rPr>
        <w:t>ست‌مح</w:t>
      </w:r>
      <w:r w:rsidRPr="005F59B5">
        <w:rPr>
          <w:rFonts w:cs="B Nazanin" w:hint="cs"/>
          <w:sz w:val="28"/>
          <w:szCs w:val="28"/>
          <w:rtl/>
          <w:lang w:bidi="fa-IR"/>
        </w:rPr>
        <w:t>ی</w:t>
      </w:r>
      <w:r w:rsidRPr="005F59B5">
        <w:rPr>
          <w:rFonts w:cs="B Nazanin" w:hint="eastAsia"/>
          <w:sz w:val="28"/>
          <w:szCs w:val="28"/>
          <w:rtl/>
          <w:lang w:bidi="fa-IR"/>
        </w:rPr>
        <w:t>ط</w:t>
      </w:r>
      <w:r w:rsidRPr="005F59B5">
        <w:rPr>
          <w:rFonts w:cs="B Nazanin" w:hint="cs"/>
          <w:sz w:val="28"/>
          <w:szCs w:val="28"/>
          <w:rtl/>
          <w:lang w:bidi="fa-IR"/>
        </w:rPr>
        <w:t>ی</w:t>
      </w:r>
      <w:r w:rsidRPr="005F59B5">
        <w:rPr>
          <w:rFonts w:cs="B Nazanin" w:hint="eastAsia"/>
          <w:sz w:val="28"/>
          <w:szCs w:val="28"/>
          <w:rtl/>
          <w:lang w:bidi="fa-IR"/>
        </w:rPr>
        <w:t>،</w:t>
      </w:r>
      <w:r w:rsidRPr="005F59B5">
        <w:rPr>
          <w:rFonts w:cs="B Nazanin"/>
          <w:sz w:val="28"/>
          <w:szCs w:val="28"/>
          <w:rtl/>
          <w:lang w:bidi="fa-IR"/>
        </w:rPr>
        <w:t xml:space="preserve"> اجتماع</w:t>
      </w:r>
      <w:r w:rsidRPr="005F59B5">
        <w:rPr>
          <w:rFonts w:cs="B Nazanin" w:hint="cs"/>
          <w:sz w:val="28"/>
          <w:szCs w:val="28"/>
          <w:rtl/>
          <w:lang w:bidi="fa-IR"/>
        </w:rPr>
        <w:t>ی</w:t>
      </w:r>
      <w:r w:rsidRPr="005F59B5">
        <w:rPr>
          <w:rFonts w:cs="B Nazanin"/>
          <w:sz w:val="28"/>
          <w:szCs w:val="28"/>
          <w:rtl/>
          <w:lang w:bidi="fa-IR"/>
        </w:rPr>
        <w:t xml:space="preserve"> و حاکم</w:t>
      </w:r>
      <w:r w:rsidRPr="005F59B5">
        <w:rPr>
          <w:rFonts w:cs="B Nazanin" w:hint="cs"/>
          <w:sz w:val="28"/>
          <w:szCs w:val="28"/>
          <w:rtl/>
          <w:lang w:bidi="fa-IR"/>
        </w:rPr>
        <w:t>ی</w:t>
      </w:r>
      <w:r w:rsidRPr="005F59B5">
        <w:rPr>
          <w:rFonts w:cs="B Nazanin" w:hint="eastAsia"/>
          <w:sz w:val="28"/>
          <w:szCs w:val="28"/>
          <w:rtl/>
          <w:lang w:bidi="fa-IR"/>
        </w:rPr>
        <w:t>ت</w:t>
      </w:r>
      <w:r w:rsidRPr="005F59B5">
        <w:rPr>
          <w:rFonts w:cs="B Nazanin"/>
          <w:sz w:val="28"/>
          <w:szCs w:val="28"/>
          <w:rtl/>
          <w:lang w:bidi="fa-IR"/>
        </w:rPr>
        <w:t xml:space="preserve"> شرکت</w:t>
      </w:r>
      <w:r w:rsidRPr="005F59B5">
        <w:rPr>
          <w:rFonts w:cs="B Nazanin" w:hint="cs"/>
          <w:sz w:val="28"/>
          <w:szCs w:val="28"/>
          <w:rtl/>
          <w:lang w:bidi="fa-IR"/>
        </w:rPr>
        <w:t>ی</w:t>
      </w:r>
      <w:r w:rsidRPr="005F59B5">
        <w:rPr>
          <w:rFonts w:cs="B Nazanin"/>
          <w:sz w:val="28"/>
          <w:szCs w:val="28"/>
          <w:rtl/>
          <w:lang w:bidi="fa-IR"/>
        </w:rPr>
        <w:t xml:space="preserve"> در مد</w:t>
      </w:r>
      <w:r w:rsidRPr="005F59B5">
        <w:rPr>
          <w:rFonts w:cs="B Nazanin" w:hint="cs"/>
          <w:sz w:val="28"/>
          <w:szCs w:val="28"/>
          <w:rtl/>
          <w:lang w:bidi="fa-IR"/>
        </w:rPr>
        <w:t>ی</w:t>
      </w:r>
      <w:r w:rsidRPr="005F59B5">
        <w:rPr>
          <w:rFonts w:cs="B Nazanin" w:hint="eastAsia"/>
          <w:sz w:val="28"/>
          <w:szCs w:val="28"/>
          <w:rtl/>
          <w:lang w:bidi="fa-IR"/>
        </w:rPr>
        <w:t>ر</w:t>
      </w:r>
      <w:r w:rsidRPr="005F59B5">
        <w:rPr>
          <w:rFonts w:cs="B Nazanin" w:hint="cs"/>
          <w:sz w:val="28"/>
          <w:szCs w:val="28"/>
          <w:rtl/>
          <w:lang w:bidi="fa-IR"/>
        </w:rPr>
        <w:t>ی</w:t>
      </w:r>
      <w:r w:rsidRPr="005F59B5">
        <w:rPr>
          <w:rFonts w:cs="B Nazanin" w:hint="eastAsia"/>
          <w:sz w:val="28"/>
          <w:szCs w:val="28"/>
          <w:rtl/>
          <w:lang w:bidi="fa-IR"/>
        </w:rPr>
        <w:t>ت</w:t>
      </w:r>
      <w:r w:rsidRPr="005F59B5">
        <w:rPr>
          <w:rFonts w:cs="B Nazanin"/>
          <w:sz w:val="28"/>
          <w:szCs w:val="28"/>
          <w:rtl/>
          <w:lang w:bidi="fa-IR"/>
        </w:rPr>
        <w:t xml:space="preserve"> ر</w:t>
      </w:r>
      <w:r w:rsidRPr="005F59B5">
        <w:rPr>
          <w:rFonts w:cs="B Nazanin" w:hint="cs"/>
          <w:sz w:val="28"/>
          <w:szCs w:val="28"/>
          <w:rtl/>
          <w:lang w:bidi="fa-IR"/>
        </w:rPr>
        <w:t>ی</w:t>
      </w:r>
      <w:r w:rsidRPr="005F59B5">
        <w:rPr>
          <w:rFonts w:cs="B Nazanin" w:hint="eastAsia"/>
          <w:sz w:val="28"/>
          <w:szCs w:val="28"/>
          <w:rtl/>
          <w:lang w:bidi="fa-IR"/>
        </w:rPr>
        <w:t>سک</w:t>
      </w:r>
      <w:r w:rsidRPr="005F59B5">
        <w:rPr>
          <w:rFonts w:cs="B Nazanin"/>
          <w:sz w:val="28"/>
          <w:szCs w:val="28"/>
          <w:rtl/>
          <w:lang w:bidi="fa-IR"/>
        </w:rPr>
        <w:t xml:space="preserve"> م</w:t>
      </w:r>
      <w:r w:rsidRPr="005F59B5">
        <w:rPr>
          <w:rFonts w:cs="B Nazanin" w:hint="cs"/>
          <w:sz w:val="28"/>
          <w:szCs w:val="28"/>
          <w:rtl/>
          <w:lang w:bidi="fa-IR"/>
        </w:rPr>
        <w:t>ی‌</w:t>
      </w:r>
      <w:r w:rsidRPr="005F59B5">
        <w:rPr>
          <w:rFonts w:cs="B Nazanin" w:hint="eastAsia"/>
          <w:sz w:val="28"/>
          <w:szCs w:val="28"/>
          <w:rtl/>
          <w:lang w:bidi="fa-IR"/>
        </w:rPr>
        <w:t>تواند</w:t>
      </w:r>
      <w:r w:rsidRPr="005F59B5">
        <w:rPr>
          <w:rFonts w:cs="B Nazanin"/>
          <w:sz w:val="28"/>
          <w:szCs w:val="28"/>
          <w:rtl/>
          <w:lang w:bidi="fa-IR"/>
        </w:rPr>
        <w:t xml:space="preserve"> پا</w:t>
      </w:r>
      <w:r w:rsidRPr="005F59B5">
        <w:rPr>
          <w:rFonts w:cs="B Nazanin" w:hint="cs"/>
          <w:sz w:val="28"/>
          <w:szCs w:val="28"/>
          <w:rtl/>
          <w:lang w:bidi="fa-IR"/>
        </w:rPr>
        <w:t>ی</w:t>
      </w:r>
      <w:r w:rsidRPr="005F59B5">
        <w:rPr>
          <w:rFonts w:cs="B Nazanin" w:hint="eastAsia"/>
          <w:sz w:val="28"/>
          <w:szCs w:val="28"/>
          <w:rtl/>
          <w:lang w:bidi="fa-IR"/>
        </w:rPr>
        <w:t>دار</w:t>
      </w:r>
      <w:r w:rsidRPr="005F59B5">
        <w:rPr>
          <w:rFonts w:cs="B Nazanin" w:hint="cs"/>
          <w:sz w:val="28"/>
          <w:szCs w:val="28"/>
          <w:rtl/>
          <w:lang w:bidi="fa-IR"/>
        </w:rPr>
        <w:t>ی</w:t>
      </w:r>
      <w:r w:rsidRPr="005F59B5">
        <w:rPr>
          <w:rFonts w:cs="B Nazanin"/>
          <w:sz w:val="28"/>
          <w:szCs w:val="28"/>
          <w:rtl/>
          <w:lang w:bidi="fa-IR"/>
        </w:rPr>
        <w:t xml:space="preserve"> و انعطاف‌پذ</w:t>
      </w:r>
      <w:r w:rsidRPr="005F59B5">
        <w:rPr>
          <w:rFonts w:cs="B Nazanin" w:hint="cs"/>
          <w:sz w:val="28"/>
          <w:szCs w:val="28"/>
          <w:rtl/>
          <w:lang w:bidi="fa-IR"/>
        </w:rPr>
        <w:t>ی</w:t>
      </w:r>
      <w:r w:rsidRPr="005F59B5">
        <w:rPr>
          <w:rFonts w:cs="B Nazanin" w:hint="eastAsia"/>
          <w:sz w:val="28"/>
          <w:szCs w:val="28"/>
          <w:rtl/>
          <w:lang w:bidi="fa-IR"/>
        </w:rPr>
        <w:t>ر</w:t>
      </w:r>
      <w:r w:rsidRPr="005F59B5">
        <w:rPr>
          <w:rFonts w:cs="B Nazanin" w:hint="cs"/>
          <w:sz w:val="28"/>
          <w:szCs w:val="28"/>
          <w:rtl/>
          <w:lang w:bidi="fa-IR"/>
        </w:rPr>
        <w:t>ی</w:t>
      </w:r>
      <w:r w:rsidRPr="005F59B5">
        <w:rPr>
          <w:rFonts w:cs="B Nazanin"/>
          <w:sz w:val="28"/>
          <w:szCs w:val="28"/>
          <w:rtl/>
          <w:lang w:bidi="fa-IR"/>
        </w:rPr>
        <w:t xml:space="preserve"> کسب‌وکار را افزا</w:t>
      </w:r>
      <w:r w:rsidRPr="005F59B5">
        <w:rPr>
          <w:rFonts w:cs="B Nazanin" w:hint="cs"/>
          <w:sz w:val="28"/>
          <w:szCs w:val="28"/>
          <w:rtl/>
          <w:lang w:bidi="fa-IR"/>
        </w:rPr>
        <w:t>ی</w:t>
      </w:r>
      <w:r w:rsidRPr="005F59B5">
        <w:rPr>
          <w:rFonts w:cs="B Nazanin" w:hint="eastAsia"/>
          <w:sz w:val="28"/>
          <w:szCs w:val="28"/>
          <w:rtl/>
          <w:lang w:bidi="fa-IR"/>
        </w:rPr>
        <w:t>ش</w:t>
      </w:r>
      <w:r w:rsidRPr="005F59B5">
        <w:rPr>
          <w:rFonts w:cs="B Nazanin"/>
          <w:sz w:val="28"/>
          <w:szCs w:val="28"/>
          <w:rtl/>
          <w:lang w:bidi="fa-IR"/>
        </w:rPr>
        <w:t xml:space="preserve"> دهد، مزا</w:t>
      </w:r>
      <w:r w:rsidRPr="005F59B5">
        <w:rPr>
          <w:rFonts w:cs="B Nazanin" w:hint="cs"/>
          <w:sz w:val="28"/>
          <w:szCs w:val="28"/>
          <w:rtl/>
          <w:lang w:bidi="fa-IR"/>
        </w:rPr>
        <w:t>ی</w:t>
      </w:r>
      <w:r w:rsidRPr="005F59B5">
        <w:rPr>
          <w:rFonts w:cs="B Nazanin" w:hint="eastAsia"/>
          <w:sz w:val="28"/>
          <w:szCs w:val="28"/>
          <w:rtl/>
          <w:lang w:bidi="fa-IR"/>
        </w:rPr>
        <w:t>ا</w:t>
      </w:r>
      <w:r w:rsidRPr="005F59B5">
        <w:rPr>
          <w:rFonts w:cs="B Nazanin" w:hint="cs"/>
          <w:sz w:val="28"/>
          <w:szCs w:val="28"/>
          <w:rtl/>
          <w:lang w:bidi="fa-IR"/>
        </w:rPr>
        <w:t>ی</w:t>
      </w:r>
      <w:r w:rsidRPr="005F59B5">
        <w:rPr>
          <w:rFonts w:cs="B Nazanin"/>
          <w:sz w:val="28"/>
          <w:szCs w:val="28"/>
          <w:rtl/>
          <w:lang w:bidi="fa-IR"/>
        </w:rPr>
        <w:t xml:space="preserve"> بلندمدت ارائه کند و ش</w:t>
      </w:r>
      <w:r w:rsidRPr="005F59B5">
        <w:rPr>
          <w:rFonts w:cs="B Nazanin" w:hint="cs"/>
          <w:sz w:val="28"/>
          <w:szCs w:val="28"/>
          <w:rtl/>
          <w:lang w:bidi="fa-IR"/>
        </w:rPr>
        <w:t>ی</w:t>
      </w:r>
      <w:r w:rsidRPr="005F59B5">
        <w:rPr>
          <w:rFonts w:cs="B Nazanin" w:hint="eastAsia"/>
          <w:sz w:val="28"/>
          <w:szCs w:val="28"/>
          <w:rtl/>
          <w:lang w:bidi="fa-IR"/>
        </w:rPr>
        <w:t>وه‌ها</w:t>
      </w:r>
      <w:r w:rsidRPr="005F59B5">
        <w:rPr>
          <w:rFonts w:cs="B Nazanin" w:hint="cs"/>
          <w:sz w:val="28"/>
          <w:szCs w:val="28"/>
          <w:rtl/>
          <w:lang w:bidi="fa-IR"/>
        </w:rPr>
        <w:t>ی</w:t>
      </w:r>
      <w:r w:rsidRPr="005F59B5">
        <w:rPr>
          <w:rFonts w:cs="B Nazanin"/>
          <w:sz w:val="28"/>
          <w:szCs w:val="28"/>
          <w:rtl/>
          <w:lang w:bidi="fa-IR"/>
        </w:rPr>
        <w:t xml:space="preserve"> ارتباط</w:t>
      </w:r>
      <w:r w:rsidRPr="005F59B5">
        <w:rPr>
          <w:rFonts w:cs="B Nazanin" w:hint="cs"/>
          <w:sz w:val="28"/>
          <w:szCs w:val="28"/>
          <w:rtl/>
          <w:lang w:bidi="fa-IR"/>
        </w:rPr>
        <w:t>ی</w:t>
      </w:r>
      <w:r w:rsidRPr="005F59B5">
        <w:rPr>
          <w:rFonts w:cs="B Nazanin"/>
          <w:sz w:val="28"/>
          <w:szCs w:val="28"/>
          <w:rtl/>
          <w:lang w:bidi="fa-IR"/>
        </w:rPr>
        <w:t xml:space="preserve"> بالقوه گمراه‌کننده را کاهش دهد.</w:t>
      </w:r>
    </w:p>
    <w:p w14:paraId="54B7A52D" w14:textId="1F395320" w:rsidR="005F59B5" w:rsidRPr="005F59B5" w:rsidRDefault="005F59B5" w:rsidP="005F59B5">
      <w:pPr>
        <w:rPr>
          <w:rFonts w:cs="B Titr"/>
          <w:sz w:val="24"/>
          <w:szCs w:val="24"/>
          <w:rtl/>
          <w:lang w:bidi="fa-IR"/>
        </w:rPr>
      </w:pPr>
      <w:r w:rsidRPr="005F59B5">
        <w:rPr>
          <w:rFonts w:cs="B Titr" w:hint="cs"/>
          <w:sz w:val="24"/>
          <w:szCs w:val="24"/>
          <w:rtl/>
          <w:lang w:bidi="fa-IR"/>
        </w:rPr>
        <w:t>4</w:t>
      </w:r>
      <w:r w:rsidRPr="005F59B5">
        <w:rPr>
          <w:rFonts w:cs="B Titr"/>
          <w:sz w:val="24"/>
          <w:szCs w:val="24"/>
          <w:rtl/>
          <w:lang w:bidi="fa-IR"/>
        </w:rPr>
        <w:t>.</w:t>
      </w:r>
      <w:r w:rsidRPr="005F59B5">
        <w:rPr>
          <w:rFonts w:cs="B Titr" w:hint="cs"/>
          <w:sz w:val="24"/>
          <w:szCs w:val="24"/>
          <w:rtl/>
          <w:lang w:bidi="fa-IR"/>
        </w:rPr>
        <w:t>10</w:t>
      </w:r>
      <w:r w:rsidRPr="005F59B5">
        <w:rPr>
          <w:rFonts w:cs="B Titr"/>
          <w:sz w:val="24"/>
          <w:szCs w:val="24"/>
          <w:rtl/>
          <w:lang w:bidi="fa-IR"/>
        </w:rPr>
        <w:t xml:space="preserve"> مطالعه مورد</w:t>
      </w:r>
      <w:r w:rsidRPr="005F59B5">
        <w:rPr>
          <w:rFonts w:cs="B Titr" w:hint="cs"/>
          <w:sz w:val="24"/>
          <w:szCs w:val="24"/>
          <w:rtl/>
          <w:lang w:bidi="fa-IR"/>
        </w:rPr>
        <w:t>ی</w:t>
      </w:r>
      <w:r w:rsidRPr="005F59B5">
        <w:rPr>
          <w:rFonts w:cs="B Titr"/>
          <w:sz w:val="24"/>
          <w:szCs w:val="24"/>
          <w:rtl/>
          <w:lang w:bidi="fa-IR"/>
        </w:rPr>
        <w:t>: نستله</w:t>
      </w:r>
      <w:r w:rsidR="00714A6B">
        <w:rPr>
          <w:rStyle w:val="FootnoteReference"/>
          <w:rFonts w:cs="B Titr"/>
          <w:sz w:val="24"/>
          <w:szCs w:val="24"/>
          <w:rtl/>
          <w:lang w:bidi="fa-IR"/>
        </w:rPr>
        <w:footnoteReference w:id="212"/>
      </w:r>
    </w:p>
    <w:p w14:paraId="0D1A2FBE" w14:textId="4DBA5BF2" w:rsidR="005F59B5" w:rsidRPr="005F59B5" w:rsidRDefault="005F59B5" w:rsidP="005F59B5">
      <w:pPr>
        <w:rPr>
          <w:rFonts w:cs="B Nazanin"/>
          <w:sz w:val="28"/>
          <w:szCs w:val="28"/>
          <w:rtl/>
          <w:lang w:bidi="fa-IR"/>
        </w:rPr>
      </w:pPr>
      <w:r w:rsidRPr="005F59B5">
        <w:rPr>
          <w:rFonts w:cs="B Nazanin" w:hint="eastAsia"/>
          <w:sz w:val="28"/>
          <w:szCs w:val="28"/>
          <w:rtl/>
          <w:lang w:bidi="fa-IR"/>
        </w:rPr>
        <w:t>غول</w:t>
      </w:r>
      <w:r w:rsidRPr="005F59B5">
        <w:rPr>
          <w:rFonts w:cs="B Nazanin"/>
          <w:sz w:val="28"/>
          <w:szCs w:val="28"/>
          <w:rtl/>
          <w:lang w:bidi="fa-IR"/>
        </w:rPr>
        <w:t xml:space="preserve"> مواد غذا</w:t>
      </w:r>
      <w:r w:rsidRPr="005F59B5">
        <w:rPr>
          <w:rFonts w:cs="B Nazanin" w:hint="cs"/>
          <w:sz w:val="28"/>
          <w:szCs w:val="28"/>
          <w:rtl/>
          <w:lang w:bidi="fa-IR"/>
        </w:rPr>
        <w:t>یی</w:t>
      </w:r>
      <w:r w:rsidRPr="005F59B5">
        <w:rPr>
          <w:rFonts w:cs="B Nazanin"/>
          <w:sz w:val="28"/>
          <w:szCs w:val="28"/>
          <w:rtl/>
          <w:lang w:bidi="fa-IR"/>
        </w:rPr>
        <w:t xml:space="preserve"> و آشام</w:t>
      </w:r>
      <w:r w:rsidRPr="005F59B5">
        <w:rPr>
          <w:rFonts w:cs="B Nazanin" w:hint="cs"/>
          <w:sz w:val="28"/>
          <w:szCs w:val="28"/>
          <w:rtl/>
          <w:lang w:bidi="fa-IR"/>
        </w:rPr>
        <w:t>ی</w:t>
      </w:r>
      <w:r w:rsidRPr="005F59B5">
        <w:rPr>
          <w:rFonts w:cs="B Nazanin" w:hint="eastAsia"/>
          <w:sz w:val="28"/>
          <w:szCs w:val="28"/>
          <w:rtl/>
          <w:lang w:bidi="fa-IR"/>
        </w:rPr>
        <w:t>دن</w:t>
      </w:r>
      <w:r w:rsidRPr="005F59B5">
        <w:rPr>
          <w:rFonts w:cs="B Nazanin" w:hint="cs"/>
          <w:sz w:val="28"/>
          <w:szCs w:val="28"/>
          <w:rtl/>
          <w:lang w:bidi="fa-IR"/>
        </w:rPr>
        <w:t>ی</w:t>
      </w:r>
      <w:r w:rsidRPr="005F59B5">
        <w:rPr>
          <w:rFonts w:cs="B Nazanin"/>
          <w:sz w:val="28"/>
          <w:szCs w:val="28"/>
          <w:rtl/>
          <w:lang w:bidi="fa-IR"/>
        </w:rPr>
        <w:t xml:space="preserve"> سوئ</w:t>
      </w:r>
      <w:r w:rsidRPr="005F59B5">
        <w:rPr>
          <w:rFonts w:cs="B Nazanin" w:hint="cs"/>
          <w:sz w:val="28"/>
          <w:szCs w:val="28"/>
          <w:rtl/>
          <w:lang w:bidi="fa-IR"/>
        </w:rPr>
        <w:t>ی</w:t>
      </w:r>
      <w:r w:rsidRPr="005F59B5">
        <w:rPr>
          <w:rFonts w:cs="B Nazanin" w:hint="eastAsia"/>
          <w:sz w:val="28"/>
          <w:szCs w:val="28"/>
          <w:rtl/>
          <w:lang w:bidi="fa-IR"/>
        </w:rPr>
        <w:t>س</w:t>
      </w:r>
      <w:r w:rsidRPr="005F59B5">
        <w:rPr>
          <w:rFonts w:cs="B Nazanin" w:hint="cs"/>
          <w:sz w:val="28"/>
          <w:szCs w:val="28"/>
          <w:rtl/>
          <w:lang w:bidi="fa-IR"/>
        </w:rPr>
        <w:t>ی</w:t>
      </w:r>
      <w:r w:rsidRPr="005F59B5">
        <w:rPr>
          <w:rFonts w:cs="B Nazanin" w:hint="eastAsia"/>
          <w:sz w:val="28"/>
          <w:szCs w:val="28"/>
          <w:rtl/>
          <w:lang w:bidi="fa-IR"/>
        </w:rPr>
        <w:t>،</w:t>
      </w:r>
      <w:r w:rsidRPr="005F59B5">
        <w:rPr>
          <w:rFonts w:cs="B Nazanin"/>
          <w:sz w:val="28"/>
          <w:szCs w:val="28"/>
          <w:rtl/>
          <w:lang w:bidi="fa-IR"/>
        </w:rPr>
        <w:t xml:space="preserve"> نستله، تلاش‌ها</w:t>
      </w:r>
      <w:r w:rsidRPr="005F59B5">
        <w:rPr>
          <w:rFonts w:cs="B Nazanin" w:hint="cs"/>
          <w:sz w:val="28"/>
          <w:szCs w:val="28"/>
          <w:rtl/>
          <w:lang w:bidi="fa-IR"/>
        </w:rPr>
        <w:t>ی</w:t>
      </w:r>
      <w:r w:rsidRPr="005F59B5">
        <w:rPr>
          <w:rFonts w:cs="B Nazanin"/>
          <w:sz w:val="28"/>
          <w:szCs w:val="28"/>
          <w:rtl/>
          <w:lang w:bidi="fa-IR"/>
        </w:rPr>
        <w:t xml:space="preserve"> ز</w:t>
      </w:r>
      <w:r w:rsidRPr="005F59B5">
        <w:rPr>
          <w:rFonts w:cs="B Nazanin" w:hint="cs"/>
          <w:sz w:val="28"/>
          <w:szCs w:val="28"/>
          <w:rtl/>
          <w:lang w:bidi="fa-IR"/>
        </w:rPr>
        <w:t>ی</w:t>
      </w:r>
      <w:r w:rsidRPr="005F59B5">
        <w:rPr>
          <w:rFonts w:cs="B Nazanin" w:hint="eastAsia"/>
          <w:sz w:val="28"/>
          <w:szCs w:val="28"/>
          <w:rtl/>
          <w:lang w:bidi="fa-IR"/>
        </w:rPr>
        <w:t>اد</w:t>
      </w:r>
      <w:r w:rsidRPr="005F59B5">
        <w:rPr>
          <w:rFonts w:cs="B Nazanin" w:hint="cs"/>
          <w:sz w:val="28"/>
          <w:szCs w:val="28"/>
          <w:rtl/>
          <w:lang w:bidi="fa-IR"/>
        </w:rPr>
        <w:t>ی</w:t>
      </w:r>
      <w:r w:rsidRPr="005F59B5">
        <w:rPr>
          <w:rFonts w:cs="B Nazanin"/>
          <w:sz w:val="28"/>
          <w:szCs w:val="28"/>
          <w:rtl/>
          <w:lang w:bidi="fa-IR"/>
        </w:rPr>
        <w:t xml:space="preserve"> برا</w:t>
      </w:r>
      <w:r w:rsidRPr="005F59B5">
        <w:rPr>
          <w:rFonts w:cs="B Nazanin" w:hint="cs"/>
          <w:sz w:val="28"/>
          <w:szCs w:val="28"/>
          <w:rtl/>
          <w:lang w:bidi="fa-IR"/>
        </w:rPr>
        <w:t>ی</w:t>
      </w:r>
      <w:r w:rsidRPr="005F59B5">
        <w:rPr>
          <w:rFonts w:cs="B Nazanin"/>
          <w:sz w:val="28"/>
          <w:szCs w:val="28"/>
          <w:rtl/>
          <w:lang w:bidi="fa-IR"/>
        </w:rPr>
        <w:t xml:space="preserve"> ادغام ملاحظات ز</w:t>
      </w:r>
      <w:r w:rsidRPr="005F59B5">
        <w:rPr>
          <w:rFonts w:cs="B Nazanin" w:hint="cs"/>
          <w:sz w:val="28"/>
          <w:szCs w:val="28"/>
          <w:rtl/>
          <w:lang w:bidi="fa-IR"/>
        </w:rPr>
        <w:t>ی</w:t>
      </w:r>
      <w:r w:rsidRPr="005F59B5">
        <w:rPr>
          <w:rFonts w:cs="B Nazanin" w:hint="eastAsia"/>
          <w:sz w:val="28"/>
          <w:szCs w:val="28"/>
          <w:rtl/>
          <w:lang w:bidi="fa-IR"/>
        </w:rPr>
        <w:t>ست‌مح</w:t>
      </w:r>
      <w:r w:rsidRPr="005F59B5">
        <w:rPr>
          <w:rFonts w:cs="B Nazanin" w:hint="cs"/>
          <w:sz w:val="28"/>
          <w:szCs w:val="28"/>
          <w:rtl/>
          <w:lang w:bidi="fa-IR"/>
        </w:rPr>
        <w:t>ی</w:t>
      </w:r>
      <w:r w:rsidRPr="005F59B5">
        <w:rPr>
          <w:rFonts w:cs="B Nazanin" w:hint="eastAsia"/>
          <w:sz w:val="28"/>
          <w:szCs w:val="28"/>
          <w:rtl/>
          <w:lang w:bidi="fa-IR"/>
        </w:rPr>
        <w:t>ط</w:t>
      </w:r>
      <w:r w:rsidRPr="005F59B5">
        <w:rPr>
          <w:rFonts w:cs="B Nazanin" w:hint="cs"/>
          <w:sz w:val="28"/>
          <w:szCs w:val="28"/>
          <w:rtl/>
          <w:lang w:bidi="fa-IR"/>
        </w:rPr>
        <w:t>ی</w:t>
      </w:r>
      <w:r w:rsidRPr="005F59B5">
        <w:rPr>
          <w:rFonts w:cs="B Nazanin" w:hint="eastAsia"/>
          <w:sz w:val="28"/>
          <w:szCs w:val="28"/>
          <w:rtl/>
          <w:lang w:bidi="fa-IR"/>
        </w:rPr>
        <w:t>،</w:t>
      </w:r>
      <w:r w:rsidRPr="005F59B5">
        <w:rPr>
          <w:rFonts w:cs="B Nazanin"/>
          <w:sz w:val="28"/>
          <w:szCs w:val="28"/>
          <w:rtl/>
          <w:lang w:bidi="fa-IR"/>
        </w:rPr>
        <w:t xml:space="preserve"> اجتماع</w:t>
      </w:r>
      <w:r w:rsidRPr="005F59B5">
        <w:rPr>
          <w:rFonts w:cs="B Nazanin" w:hint="cs"/>
          <w:sz w:val="28"/>
          <w:szCs w:val="28"/>
          <w:rtl/>
          <w:lang w:bidi="fa-IR"/>
        </w:rPr>
        <w:t>ی</w:t>
      </w:r>
      <w:r w:rsidRPr="005F59B5">
        <w:rPr>
          <w:rFonts w:cs="B Nazanin"/>
          <w:sz w:val="28"/>
          <w:szCs w:val="28"/>
          <w:rtl/>
          <w:lang w:bidi="fa-IR"/>
        </w:rPr>
        <w:t xml:space="preserve"> و حاکم</w:t>
      </w:r>
      <w:r w:rsidRPr="005F59B5">
        <w:rPr>
          <w:rFonts w:cs="B Nazanin" w:hint="cs"/>
          <w:sz w:val="28"/>
          <w:szCs w:val="28"/>
          <w:rtl/>
          <w:lang w:bidi="fa-IR"/>
        </w:rPr>
        <w:t>ی</w:t>
      </w:r>
      <w:r w:rsidRPr="005F59B5">
        <w:rPr>
          <w:rFonts w:cs="B Nazanin" w:hint="eastAsia"/>
          <w:sz w:val="28"/>
          <w:szCs w:val="28"/>
          <w:rtl/>
          <w:lang w:bidi="fa-IR"/>
        </w:rPr>
        <w:t>ت</w:t>
      </w:r>
      <w:r w:rsidRPr="005F59B5">
        <w:rPr>
          <w:rFonts w:cs="B Nazanin"/>
          <w:sz w:val="28"/>
          <w:szCs w:val="28"/>
          <w:rtl/>
          <w:lang w:bidi="fa-IR"/>
        </w:rPr>
        <w:t xml:space="preserve"> شرکت</w:t>
      </w:r>
      <w:r w:rsidRPr="005F59B5">
        <w:rPr>
          <w:rFonts w:cs="B Nazanin" w:hint="cs"/>
          <w:sz w:val="28"/>
          <w:szCs w:val="28"/>
          <w:rtl/>
          <w:lang w:bidi="fa-IR"/>
        </w:rPr>
        <w:t>ی</w:t>
      </w:r>
      <w:r w:rsidRPr="005F59B5">
        <w:rPr>
          <w:rFonts w:cs="B Nazanin"/>
          <w:sz w:val="28"/>
          <w:szCs w:val="28"/>
          <w:rtl/>
          <w:lang w:bidi="fa-IR"/>
        </w:rPr>
        <w:t xml:space="preserve"> در استراتژ</w:t>
      </w:r>
      <w:r w:rsidRPr="005F59B5">
        <w:rPr>
          <w:rFonts w:cs="B Nazanin" w:hint="cs"/>
          <w:sz w:val="28"/>
          <w:szCs w:val="28"/>
          <w:rtl/>
          <w:lang w:bidi="fa-IR"/>
        </w:rPr>
        <w:t>ی</w:t>
      </w:r>
      <w:r w:rsidRPr="005F59B5">
        <w:rPr>
          <w:rFonts w:cs="B Nazanin"/>
          <w:sz w:val="28"/>
          <w:szCs w:val="28"/>
          <w:rtl/>
          <w:lang w:bidi="fa-IR"/>
        </w:rPr>
        <w:t xml:space="preserve"> کسب‌وکار کل</w:t>
      </w:r>
      <w:r w:rsidRPr="005F59B5">
        <w:rPr>
          <w:rFonts w:cs="B Nazanin" w:hint="cs"/>
          <w:sz w:val="28"/>
          <w:szCs w:val="28"/>
          <w:rtl/>
          <w:lang w:bidi="fa-IR"/>
        </w:rPr>
        <w:t>ی</w:t>
      </w:r>
      <w:r w:rsidRPr="005F59B5">
        <w:rPr>
          <w:rFonts w:cs="B Nazanin"/>
          <w:sz w:val="28"/>
          <w:szCs w:val="28"/>
          <w:rtl/>
          <w:lang w:bidi="fa-IR"/>
        </w:rPr>
        <w:t xml:space="preserve"> و مد</w:t>
      </w:r>
      <w:r w:rsidRPr="005F59B5">
        <w:rPr>
          <w:rFonts w:cs="B Nazanin" w:hint="cs"/>
          <w:sz w:val="28"/>
          <w:szCs w:val="28"/>
          <w:rtl/>
          <w:lang w:bidi="fa-IR"/>
        </w:rPr>
        <w:t>ی</w:t>
      </w:r>
      <w:r w:rsidRPr="005F59B5">
        <w:rPr>
          <w:rFonts w:cs="B Nazanin" w:hint="eastAsia"/>
          <w:sz w:val="28"/>
          <w:szCs w:val="28"/>
          <w:rtl/>
          <w:lang w:bidi="fa-IR"/>
        </w:rPr>
        <w:t>ر</w:t>
      </w:r>
      <w:r w:rsidRPr="005F59B5">
        <w:rPr>
          <w:rFonts w:cs="B Nazanin" w:hint="cs"/>
          <w:sz w:val="28"/>
          <w:szCs w:val="28"/>
          <w:rtl/>
          <w:lang w:bidi="fa-IR"/>
        </w:rPr>
        <w:t>ی</w:t>
      </w:r>
      <w:r w:rsidRPr="005F59B5">
        <w:rPr>
          <w:rFonts w:cs="B Nazanin" w:hint="eastAsia"/>
          <w:sz w:val="28"/>
          <w:szCs w:val="28"/>
          <w:rtl/>
          <w:lang w:bidi="fa-IR"/>
        </w:rPr>
        <w:t>ت</w:t>
      </w:r>
      <w:r w:rsidRPr="005F59B5">
        <w:rPr>
          <w:rFonts w:cs="B Nazanin"/>
          <w:sz w:val="28"/>
          <w:szCs w:val="28"/>
          <w:rtl/>
          <w:lang w:bidi="fa-IR"/>
        </w:rPr>
        <w:t xml:space="preserve"> ر</w:t>
      </w:r>
      <w:r w:rsidRPr="005F59B5">
        <w:rPr>
          <w:rFonts w:cs="B Nazanin" w:hint="cs"/>
          <w:sz w:val="28"/>
          <w:szCs w:val="28"/>
          <w:rtl/>
          <w:lang w:bidi="fa-IR"/>
        </w:rPr>
        <w:t>ی</w:t>
      </w:r>
      <w:r w:rsidRPr="005F59B5">
        <w:rPr>
          <w:rFonts w:cs="B Nazanin" w:hint="eastAsia"/>
          <w:sz w:val="28"/>
          <w:szCs w:val="28"/>
          <w:rtl/>
          <w:lang w:bidi="fa-IR"/>
        </w:rPr>
        <w:t>سک</w:t>
      </w:r>
      <w:r w:rsidRPr="005F59B5">
        <w:rPr>
          <w:rFonts w:cs="B Nazanin"/>
          <w:sz w:val="28"/>
          <w:szCs w:val="28"/>
          <w:rtl/>
          <w:lang w:bidi="fa-IR"/>
        </w:rPr>
        <w:t xml:space="preserve"> خود انجام داده است. ب</w:t>
      </w:r>
      <w:r w:rsidRPr="005F59B5">
        <w:rPr>
          <w:rFonts w:cs="B Nazanin" w:hint="cs"/>
          <w:sz w:val="28"/>
          <w:szCs w:val="28"/>
          <w:rtl/>
          <w:lang w:bidi="fa-IR"/>
        </w:rPr>
        <w:t>ی</w:t>
      </w:r>
      <w:r w:rsidRPr="005F59B5">
        <w:rPr>
          <w:rFonts w:cs="B Nazanin" w:hint="eastAsia"/>
          <w:sz w:val="28"/>
          <w:szCs w:val="28"/>
          <w:rtl/>
          <w:lang w:bidi="fa-IR"/>
        </w:rPr>
        <w:t>ان</w:t>
      </w:r>
      <w:r w:rsidRPr="005F59B5">
        <w:rPr>
          <w:rFonts w:cs="B Nazanin" w:hint="cs"/>
          <w:sz w:val="28"/>
          <w:szCs w:val="28"/>
          <w:rtl/>
          <w:lang w:bidi="fa-IR"/>
        </w:rPr>
        <w:t>ی</w:t>
      </w:r>
      <w:r w:rsidRPr="005F59B5">
        <w:rPr>
          <w:rFonts w:cs="B Nazanin" w:hint="eastAsia"/>
          <w:sz w:val="28"/>
          <w:szCs w:val="28"/>
          <w:rtl/>
          <w:lang w:bidi="fa-IR"/>
        </w:rPr>
        <w:t>ه</w:t>
      </w:r>
      <w:r w:rsidRPr="005F59B5">
        <w:rPr>
          <w:rFonts w:cs="B Nazanin"/>
          <w:sz w:val="28"/>
          <w:szCs w:val="28"/>
          <w:rtl/>
          <w:lang w:bidi="fa-IR"/>
        </w:rPr>
        <w:t xml:space="preserve"> چشم‌انداز نستله </w:t>
      </w:r>
      <w:r>
        <w:rPr>
          <w:rFonts w:cs="B Nazanin" w:hint="cs"/>
          <w:sz w:val="28"/>
          <w:szCs w:val="28"/>
          <w:rtl/>
          <w:lang w:bidi="fa-IR"/>
        </w:rPr>
        <w:t>«</w:t>
      </w:r>
      <w:r w:rsidRPr="005F59B5">
        <w:rPr>
          <w:rFonts w:cs="B Nazanin"/>
          <w:sz w:val="28"/>
          <w:szCs w:val="28"/>
          <w:rtl/>
          <w:lang w:bidi="fa-IR"/>
        </w:rPr>
        <w:t>غذا</w:t>
      </w:r>
      <w:r w:rsidRPr="005F59B5">
        <w:rPr>
          <w:rFonts w:cs="B Nazanin" w:hint="cs"/>
          <w:sz w:val="28"/>
          <w:szCs w:val="28"/>
          <w:rtl/>
          <w:lang w:bidi="fa-IR"/>
        </w:rPr>
        <w:t>ی</w:t>
      </w:r>
      <w:r w:rsidRPr="005F59B5">
        <w:rPr>
          <w:rFonts w:cs="B Nazanin"/>
          <w:sz w:val="28"/>
          <w:szCs w:val="28"/>
          <w:rtl/>
          <w:lang w:bidi="fa-IR"/>
        </w:rPr>
        <w:t xml:space="preserve"> خوب، زندگ</w:t>
      </w:r>
      <w:r w:rsidRPr="005F59B5">
        <w:rPr>
          <w:rFonts w:cs="B Nazanin" w:hint="cs"/>
          <w:sz w:val="28"/>
          <w:szCs w:val="28"/>
          <w:rtl/>
          <w:lang w:bidi="fa-IR"/>
        </w:rPr>
        <w:t>ی</w:t>
      </w:r>
      <w:r w:rsidRPr="005F59B5">
        <w:rPr>
          <w:rFonts w:cs="B Nazanin"/>
          <w:sz w:val="28"/>
          <w:szCs w:val="28"/>
          <w:rtl/>
          <w:lang w:bidi="fa-IR"/>
        </w:rPr>
        <w:t xml:space="preserve"> خوب</w:t>
      </w:r>
      <w:r>
        <w:rPr>
          <w:rFonts w:cs="B Nazanin" w:hint="cs"/>
          <w:sz w:val="28"/>
          <w:szCs w:val="28"/>
          <w:rtl/>
          <w:lang w:bidi="fa-IR"/>
        </w:rPr>
        <w:t>»</w:t>
      </w:r>
      <w:r w:rsidRPr="005F59B5">
        <w:rPr>
          <w:rFonts w:cs="B Nazanin"/>
          <w:sz w:val="28"/>
          <w:szCs w:val="28"/>
          <w:rtl/>
          <w:lang w:bidi="fa-IR"/>
        </w:rPr>
        <w:t xml:space="preserve"> نشان م</w:t>
      </w:r>
      <w:r w:rsidRPr="005F59B5">
        <w:rPr>
          <w:rFonts w:cs="B Nazanin" w:hint="cs"/>
          <w:sz w:val="28"/>
          <w:szCs w:val="28"/>
          <w:rtl/>
          <w:lang w:bidi="fa-IR"/>
        </w:rPr>
        <w:t>ی‌</w:t>
      </w:r>
      <w:r w:rsidRPr="005F59B5">
        <w:rPr>
          <w:rFonts w:cs="B Nazanin" w:hint="eastAsia"/>
          <w:sz w:val="28"/>
          <w:szCs w:val="28"/>
          <w:rtl/>
          <w:lang w:bidi="fa-IR"/>
        </w:rPr>
        <w:t>دهد</w:t>
      </w:r>
      <w:r w:rsidRPr="005F59B5">
        <w:rPr>
          <w:rFonts w:cs="B Nazanin"/>
          <w:sz w:val="28"/>
          <w:szCs w:val="28"/>
          <w:rtl/>
          <w:lang w:bidi="fa-IR"/>
        </w:rPr>
        <w:t xml:space="preserve"> که مفهوم اصل</w:t>
      </w:r>
      <w:r w:rsidRPr="005F59B5">
        <w:rPr>
          <w:rFonts w:cs="B Nazanin" w:hint="cs"/>
          <w:sz w:val="28"/>
          <w:szCs w:val="28"/>
          <w:rtl/>
          <w:lang w:bidi="fa-IR"/>
        </w:rPr>
        <w:t>ی</w:t>
      </w:r>
      <w:r w:rsidRPr="005F59B5">
        <w:rPr>
          <w:rFonts w:cs="B Nazanin"/>
          <w:sz w:val="28"/>
          <w:szCs w:val="28"/>
          <w:rtl/>
          <w:lang w:bidi="fa-IR"/>
        </w:rPr>
        <w:t xml:space="preserve"> کسب‌وکار ا</w:t>
      </w:r>
      <w:r w:rsidRPr="005F59B5">
        <w:rPr>
          <w:rFonts w:cs="B Nazanin" w:hint="cs"/>
          <w:sz w:val="28"/>
          <w:szCs w:val="28"/>
          <w:rtl/>
          <w:lang w:bidi="fa-IR"/>
        </w:rPr>
        <w:t>ی</w:t>
      </w:r>
      <w:r w:rsidRPr="005F59B5">
        <w:rPr>
          <w:rFonts w:cs="B Nazanin" w:hint="eastAsia"/>
          <w:sz w:val="28"/>
          <w:szCs w:val="28"/>
          <w:rtl/>
          <w:lang w:bidi="fa-IR"/>
        </w:rPr>
        <w:t>ن</w:t>
      </w:r>
      <w:r w:rsidRPr="005F59B5">
        <w:rPr>
          <w:rFonts w:cs="B Nazanin"/>
          <w:sz w:val="28"/>
          <w:szCs w:val="28"/>
          <w:rtl/>
          <w:lang w:bidi="fa-IR"/>
        </w:rPr>
        <w:t xml:space="preserve"> شرکت ن</w:t>
      </w:r>
      <w:r w:rsidRPr="005F59B5">
        <w:rPr>
          <w:rFonts w:cs="B Nazanin" w:hint="eastAsia"/>
          <w:sz w:val="28"/>
          <w:szCs w:val="28"/>
          <w:rtl/>
          <w:lang w:bidi="fa-IR"/>
        </w:rPr>
        <w:t>ه</w:t>
      </w:r>
      <w:r w:rsidRPr="005F59B5">
        <w:rPr>
          <w:rFonts w:cs="B Nazanin"/>
          <w:sz w:val="28"/>
          <w:szCs w:val="28"/>
          <w:rtl/>
          <w:lang w:bidi="fa-IR"/>
        </w:rPr>
        <w:t xml:space="preserve"> تنها ارائه غذا</w:t>
      </w:r>
      <w:r w:rsidRPr="005F59B5">
        <w:rPr>
          <w:rFonts w:cs="B Nazanin" w:hint="cs"/>
          <w:sz w:val="28"/>
          <w:szCs w:val="28"/>
          <w:rtl/>
          <w:lang w:bidi="fa-IR"/>
        </w:rPr>
        <w:t>ی</w:t>
      </w:r>
      <w:r w:rsidRPr="005F59B5">
        <w:rPr>
          <w:rFonts w:cs="B Nazanin"/>
          <w:sz w:val="28"/>
          <w:szCs w:val="28"/>
          <w:rtl/>
          <w:lang w:bidi="fa-IR"/>
        </w:rPr>
        <w:t xml:space="preserve"> باک</w:t>
      </w:r>
      <w:r w:rsidRPr="005F59B5">
        <w:rPr>
          <w:rFonts w:cs="B Nazanin" w:hint="cs"/>
          <w:sz w:val="28"/>
          <w:szCs w:val="28"/>
          <w:rtl/>
          <w:lang w:bidi="fa-IR"/>
        </w:rPr>
        <w:t>ی</w:t>
      </w:r>
      <w:r w:rsidRPr="005F59B5">
        <w:rPr>
          <w:rFonts w:cs="B Nazanin" w:hint="eastAsia"/>
          <w:sz w:val="28"/>
          <w:szCs w:val="28"/>
          <w:rtl/>
          <w:lang w:bidi="fa-IR"/>
        </w:rPr>
        <w:t>ف</w:t>
      </w:r>
      <w:r w:rsidRPr="005F59B5">
        <w:rPr>
          <w:rFonts w:cs="B Nazanin" w:hint="cs"/>
          <w:sz w:val="28"/>
          <w:szCs w:val="28"/>
          <w:rtl/>
          <w:lang w:bidi="fa-IR"/>
        </w:rPr>
        <w:t>ی</w:t>
      </w:r>
      <w:r w:rsidRPr="005F59B5">
        <w:rPr>
          <w:rFonts w:cs="B Nazanin" w:hint="eastAsia"/>
          <w:sz w:val="28"/>
          <w:szCs w:val="28"/>
          <w:rtl/>
          <w:lang w:bidi="fa-IR"/>
        </w:rPr>
        <w:t>ت</w:t>
      </w:r>
      <w:r w:rsidRPr="005F59B5">
        <w:rPr>
          <w:rFonts w:cs="B Nazanin"/>
          <w:sz w:val="28"/>
          <w:szCs w:val="28"/>
          <w:rtl/>
          <w:lang w:bidi="fa-IR"/>
        </w:rPr>
        <w:t xml:space="preserve"> و نوش</w:t>
      </w:r>
      <w:r w:rsidRPr="005F59B5">
        <w:rPr>
          <w:rFonts w:cs="B Nazanin" w:hint="cs"/>
          <w:sz w:val="28"/>
          <w:szCs w:val="28"/>
          <w:rtl/>
          <w:lang w:bidi="fa-IR"/>
        </w:rPr>
        <w:t>ی</w:t>
      </w:r>
      <w:r w:rsidRPr="005F59B5">
        <w:rPr>
          <w:rFonts w:cs="B Nazanin" w:hint="eastAsia"/>
          <w:sz w:val="28"/>
          <w:szCs w:val="28"/>
          <w:rtl/>
          <w:lang w:bidi="fa-IR"/>
        </w:rPr>
        <w:t>دن</w:t>
      </w:r>
      <w:r w:rsidRPr="005F59B5">
        <w:rPr>
          <w:rFonts w:cs="B Nazanin" w:hint="cs"/>
          <w:sz w:val="28"/>
          <w:szCs w:val="28"/>
          <w:rtl/>
          <w:lang w:bidi="fa-IR"/>
        </w:rPr>
        <w:t>ی</w:t>
      </w:r>
      <w:r w:rsidRPr="005F59B5">
        <w:rPr>
          <w:rFonts w:cs="B Nazanin"/>
          <w:sz w:val="28"/>
          <w:szCs w:val="28"/>
          <w:rtl/>
          <w:lang w:bidi="fa-IR"/>
        </w:rPr>
        <w:t xml:space="preserve"> به مشتر</w:t>
      </w:r>
      <w:r w:rsidRPr="005F59B5">
        <w:rPr>
          <w:rFonts w:cs="B Nazanin" w:hint="cs"/>
          <w:sz w:val="28"/>
          <w:szCs w:val="28"/>
          <w:rtl/>
          <w:lang w:bidi="fa-IR"/>
        </w:rPr>
        <w:t>ی</w:t>
      </w:r>
      <w:r w:rsidRPr="005F59B5">
        <w:rPr>
          <w:rFonts w:cs="B Nazanin" w:hint="eastAsia"/>
          <w:sz w:val="28"/>
          <w:szCs w:val="28"/>
          <w:rtl/>
          <w:lang w:bidi="fa-IR"/>
        </w:rPr>
        <w:t>ان،</w:t>
      </w:r>
      <w:r w:rsidRPr="005F59B5">
        <w:rPr>
          <w:rFonts w:cs="B Nazanin"/>
          <w:sz w:val="28"/>
          <w:szCs w:val="28"/>
          <w:rtl/>
          <w:lang w:bidi="fa-IR"/>
        </w:rPr>
        <w:t xml:space="preserve"> بلکه کمک مثبت به جامعه </w:t>
      </w:r>
      <w:r>
        <w:rPr>
          <w:rFonts w:cs="B Nazanin" w:hint="cs"/>
          <w:sz w:val="28"/>
          <w:szCs w:val="28"/>
          <w:rtl/>
          <w:lang w:bidi="fa-IR"/>
        </w:rPr>
        <w:t>و</w:t>
      </w:r>
      <w:r w:rsidRPr="005F59B5">
        <w:rPr>
          <w:rFonts w:cs="B Nazanin"/>
          <w:sz w:val="28"/>
          <w:szCs w:val="28"/>
          <w:rtl/>
          <w:lang w:bidi="fa-IR"/>
        </w:rPr>
        <w:t xml:space="preserve"> جمع</w:t>
      </w:r>
      <w:r w:rsidRPr="005F59B5">
        <w:rPr>
          <w:rFonts w:cs="B Nazanin" w:hint="cs"/>
          <w:sz w:val="28"/>
          <w:szCs w:val="28"/>
          <w:rtl/>
          <w:lang w:bidi="fa-IR"/>
        </w:rPr>
        <w:t>ی</w:t>
      </w:r>
      <w:r w:rsidRPr="005F59B5">
        <w:rPr>
          <w:rFonts w:cs="B Nazanin" w:hint="eastAsia"/>
          <w:sz w:val="28"/>
          <w:szCs w:val="28"/>
          <w:rtl/>
          <w:lang w:bidi="fa-IR"/>
        </w:rPr>
        <w:t>ت</w:t>
      </w:r>
      <w:r w:rsidRPr="005F59B5">
        <w:rPr>
          <w:rFonts w:cs="B Nazanin"/>
          <w:sz w:val="28"/>
          <w:szCs w:val="28"/>
          <w:rtl/>
          <w:lang w:bidi="fa-IR"/>
        </w:rPr>
        <w:t xml:space="preserve"> جهان</w:t>
      </w:r>
      <w:r w:rsidRPr="005F59B5">
        <w:rPr>
          <w:rFonts w:cs="B Nazanin" w:hint="cs"/>
          <w:sz w:val="28"/>
          <w:szCs w:val="28"/>
          <w:rtl/>
          <w:lang w:bidi="fa-IR"/>
        </w:rPr>
        <w:t>ی</w:t>
      </w:r>
      <w:r w:rsidRPr="005F59B5">
        <w:rPr>
          <w:rFonts w:cs="B Nazanin"/>
          <w:sz w:val="28"/>
          <w:szCs w:val="28"/>
          <w:rtl/>
          <w:lang w:bidi="fa-IR"/>
        </w:rPr>
        <w:t xml:space="preserve"> است. بنابرا</w:t>
      </w:r>
      <w:r w:rsidRPr="005F59B5">
        <w:rPr>
          <w:rFonts w:cs="B Nazanin" w:hint="cs"/>
          <w:sz w:val="28"/>
          <w:szCs w:val="28"/>
          <w:rtl/>
          <w:lang w:bidi="fa-IR"/>
        </w:rPr>
        <w:t>ی</w:t>
      </w:r>
      <w:r w:rsidRPr="005F59B5">
        <w:rPr>
          <w:rFonts w:cs="B Nazanin" w:hint="eastAsia"/>
          <w:sz w:val="28"/>
          <w:szCs w:val="28"/>
          <w:rtl/>
          <w:lang w:bidi="fa-IR"/>
        </w:rPr>
        <w:t>ن،</w:t>
      </w:r>
      <w:r w:rsidRPr="005F59B5">
        <w:rPr>
          <w:rFonts w:cs="B Nazanin"/>
          <w:sz w:val="28"/>
          <w:szCs w:val="28"/>
          <w:rtl/>
          <w:lang w:bidi="fa-IR"/>
        </w:rPr>
        <w:t xml:space="preserve"> عملکرد ز</w:t>
      </w:r>
      <w:r w:rsidRPr="005F59B5">
        <w:rPr>
          <w:rFonts w:cs="B Nazanin" w:hint="cs"/>
          <w:sz w:val="28"/>
          <w:szCs w:val="28"/>
          <w:rtl/>
          <w:lang w:bidi="fa-IR"/>
        </w:rPr>
        <w:t>ی</w:t>
      </w:r>
      <w:r w:rsidRPr="005F59B5">
        <w:rPr>
          <w:rFonts w:cs="B Nazanin" w:hint="eastAsia"/>
          <w:sz w:val="28"/>
          <w:szCs w:val="28"/>
          <w:rtl/>
          <w:lang w:bidi="fa-IR"/>
        </w:rPr>
        <w:t>ست‌مح</w:t>
      </w:r>
      <w:r w:rsidRPr="005F59B5">
        <w:rPr>
          <w:rFonts w:cs="B Nazanin" w:hint="cs"/>
          <w:sz w:val="28"/>
          <w:szCs w:val="28"/>
          <w:rtl/>
          <w:lang w:bidi="fa-IR"/>
        </w:rPr>
        <w:t>ی</w:t>
      </w:r>
      <w:r w:rsidRPr="005F59B5">
        <w:rPr>
          <w:rFonts w:cs="B Nazanin" w:hint="eastAsia"/>
          <w:sz w:val="28"/>
          <w:szCs w:val="28"/>
          <w:rtl/>
          <w:lang w:bidi="fa-IR"/>
        </w:rPr>
        <w:t>ط</w:t>
      </w:r>
      <w:r w:rsidRPr="005F59B5">
        <w:rPr>
          <w:rFonts w:cs="B Nazanin" w:hint="cs"/>
          <w:sz w:val="28"/>
          <w:szCs w:val="28"/>
          <w:rtl/>
          <w:lang w:bidi="fa-IR"/>
        </w:rPr>
        <w:t>ی</w:t>
      </w:r>
      <w:r w:rsidRPr="005F59B5">
        <w:rPr>
          <w:rFonts w:cs="B Nazanin" w:hint="eastAsia"/>
          <w:sz w:val="28"/>
          <w:szCs w:val="28"/>
          <w:rtl/>
          <w:lang w:bidi="fa-IR"/>
        </w:rPr>
        <w:t>،</w:t>
      </w:r>
      <w:r w:rsidRPr="005F59B5">
        <w:rPr>
          <w:rFonts w:cs="B Nazanin"/>
          <w:sz w:val="28"/>
          <w:szCs w:val="28"/>
          <w:rtl/>
          <w:lang w:bidi="fa-IR"/>
        </w:rPr>
        <w:t xml:space="preserve"> اجتماع</w:t>
      </w:r>
      <w:r w:rsidRPr="005F59B5">
        <w:rPr>
          <w:rFonts w:cs="B Nazanin" w:hint="cs"/>
          <w:sz w:val="28"/>
          <w:szCs w:val="28"/>
          <w:rtl/>
          <w:lang w:bidi="fa-IR"/>
        </w:rPr>
        <w:t>ی</w:t>
      </w:r>
      <w:r w:rsidRPr="005F59B5">
        <w:rPr>
          <w:rFonts w:cs="B Nazanin"/>
          <w:sz w:val="28"/>
          <w:szCs w:val="28"/>
          <w:rtl/>
          <w:lang w:bidi="fa-IR"/>
        </w:rPr>
        <w:t xml:space="preserve"> و حاکم</w:t>
      </w:r>
      <w:r w:rsidRPr="005F59B5">
        <w:rPr>
          <w:rFonts w:cs="B Nazanin" w:hint="cs"/>
          <w:sz w:val="28"/>
          <w:szCs w:val="28"/>
          <w:rtl/>
          <w:lang w:bidi="fa-IR"/>
        </w:rPr>
        <w:t>ی</w:t>
      </w:r>
      <w:r w:rsidRPr="005F59B5">
        <w:rPr>
          <w:rFonts w:cs="B Nazanin" w:hint="eastAsia"/>
          <w:sz w:val="28"/>
          <w:szCs w:val="28"/>
          <w:rtl/>
          <w:lang w:bidi="fa-IR"/>
        </w:rPr>
        <w:t>ت</w:t>
      </w:r>
      <w:r w:rsidRPr="005F59B5">
        <w:rPr>
          <w:rFonts w:cs="B Nazanin"/>
          <w:sz w:val="28"/>
          <w:szCs w:val="28"/>
          <w:rtl/>
          <w:lang w:bidi="fa-IR"/>
        </w:rPr>
        <w:t xml:space="preserve"> شرکت</w:t>
      </w:r>
      <w:r w:rsidRPr="005F59B5">
        <w:rPr>
          <w:rFonts w:cs="B Nazanin" w:hint="cs"/>
          <w:sz w:val="28"/>
          <w:szCs w:val="28"/>
          <w:rtl/>
          <w:lang w:bidi="fa-IR"/>
        </w:rPr>
        <w:t>ی</w:t>
      </w:r>
      <w:r w:rsidRPr="005F59B5">
        <w:rPr>
          <w:rFonts w:cs="B Nazanin"/>
          <w:sz w:val="28"/>
          <w:szCs w:val="28"/>
          <w:rtl/>
          <w:lang w:bidi="fa-IR"/>
        </w:rPr>
        <w:t xml:space="preserve"> نقش تع</w:t>
      </w:r>
      <w:r w:rsidRPr="005F59B5">
        <w:rPr>
          <w:rFonts w:cs="B Nazanin" w:hint="cs"/>
          <w:sz w:val="28"/>
          <w:szCs w:val="28"/>
          <w:rtl/>
          <w:lang w:bidi="fa-IR"/>
        </w:rPr>
        <w:t>یی</w:t>
      </w:r>
      <w:r w:rsidRPr="005F59B5">
        <w:rPr>
          <w:rFonts w:cs="B Nazanin" w:hint="eastAsia"/>
          <w:sz w:val="28"/>
          <w:szCs w:val="28"/>
          <w:rtl/>
          <w:lang w:bidi="fa-IR"/>
        </w:rPr>
        <w:t>ن‌کننده‌ا</w:t>
      </w:r>
      <w:r w:rsidRPr="005F59B5">
        <w:rPr>
          <w:rFonts w:cs="B Nazanin" w:hint="cs"/>
          <w:sz w:val="28"/>
          <w:szCs w:val="28"/>
          <w:rtl/>
          <w:lang w:bidi="fa-IR"/>
        </w:rPr>
        <w:t>ی</w:t>
      </w:r>
      <w:r w:rsidRPr="005F59B5">
        <w:rPr>
          <w:rFonts w:cs="B Nazanin"/>
          <w:sz w:val="28"/>
          <w:szCs w:val="28"/>
          <w:rtl/>
          <w:lang w:bidi="fa-IR"/>
        </w:rPr>
        <w:t xml:space="preserve"> در موفق</w:t>
      </w:r>
      <w:r w:rsidRPr="005F59B5">
        <w:rPr>
          <w:rFonts w:cs="B Nazanin" w:hint="cs"/>
          <w:sz w:val="28"/>
          <w:szCs w:val="28"/>
          <w:rtl/>
          <w:lang w:bidi="fa-IR"/>
        </w:rPr>
        <w:t>ی</w:t>
      </w:r>
      <w:r w:rsidRPr="005F59B5">
        <w:rPr>
          <w:rFonts w:cs="B Nazanin" w:hint="eastAsia"/>
          <w:sz w:val="28"/>
          <w:szCs w:val="28"/>
          <w:rtl/>
          <w:lang w:bidi="fa-IR"/>
        </w:rPr>
        <w:t>ت</w:t>
      </w:r>
      <w:r w:rsidRPr="005F59B5">
        <w:rPr>
          <w:rFonts w:cs="B Nazanin"/>
          <w:sz w:val="28"/>
          <w:szCs w:val="28"/>
          <w:rtl/>
          <w:lang w:bidi="fa-IR"/>
        </w:rPr>
        <w:t xml:space="preserve"> نستله دارد.</w:t>
      </w:r>
    </w:p>
    <w:p w14:paraId="46BEED93" w14:textId="2C9AEBF1" w:rsidR="005F59B5" w:rsidRPr="005F59B5" w:rsidRDefault="005F59B5" w:rsidP="005F59B5">
      <w:pPr>
        <w:rPr>
          <w:rFonts w:cs="B Nazanin"/>
          <w:sz w:val="28"/>
          <w:szCs w:val="28"/>
          <w:rtl/>
          <w:lang w:bidi="fa-IR"/>
        </w:rPr>
      </w:pPr>
      <w:r w:rsidRPr="005F59B5">
        <w:rPr>
          <w:rFonts w:cs="B Nazanin" w:hint="eastAsia"/>
          <w:sz w:val="28"/>
          <w:szCs w:val="28"/>
          <w:rtl/>
          <w:lang w:bidi="fa-IR"/>
        </w:rPr>
        <w:t>مفهوم</w:t>
      </w:r>
      <w:r w:rsidRPr="005F59B5">
        <w:rPr>
          <w:rFonts w:cs="B Nazanin"/>
          <w:sz w:val="28"/>
          <w:szCs w:val="28"/>
          <w:rtl/>
          <w:lang w:bidi="fa-IR"/>
        </w:rPr>
        <w:t xml:space="preserve"> ز</w:t>
      </w:r>
      <w:r w:rsidRPr="005F59B5">
        <w:rPr>
          <w:rFonts w:cs="B Nazanin" w:hint="cs"/>
          <w:sz w:val="28"/>
          <w:szCs w:val="28"/>
          <w:rtl/>
          <w:lang w:bidi="fa-IR"/>
        </w:rPr>
        <w:t>ی</w:t>
      </w:r>
      <w:r w:rsidRPr="005F59B5">
        <w:rPr>
          <w:rFonts w:cs="B Nazanin" w:hint="eastAsia"/>
          <w:sz w:val="28"/>
          <w:szCs w:val="28"/>
          <w:rtl/>
          <w:lang w:bidi="fa-IR"/>
        </w:rPr>
        <w:t>ست‌مح</w:t>
      </w:r>
      <w:r w:rsidRPr="005F59B5">
        <w:rPr>
          <w:rFonts w:cs="B Nazanin" w:hint="cs"/>
          <w:sz w:val="28"/>
          <w:szCs w:val="28"/>
          <w:rtl/>
          <w:lang w:bidi="fa-IR"/>
        </w:rPr>
        <w:t>ی</w:t>
      </w:r>
      <w:r w:rsidRPr="005F59B5">
        <w:rPr>
          <w:rFonts w:cs="B Nazanin" w:hint="eastAsia"/>
          <w:sz w:val="28"/>
          <w:szCs w:val="28"/>
          <w:rtl/>
          <w:lang w:bidi="fa-IR"/>
        </w:rPr>
        <w:t>ط</w:t>
      </w:r>
      <w:r w:rsidRPr="005F59B5">
        <w:rPr>
          <w:rFonts w:cs="B Nazanin" w:hint="cs"/>
          <w:sz w:val="28"/>
          <w:szCs w:val="28"/>
          <w:rtl/>
          <w:lang w:bidi="fa-IR"/>
        </w:rPr>
        <w:t>ی</w:t>
      </w:r>
      <w:r w:rsidRPr="005F59B5">
        <w:rPr>
          <w:rFonts w:cs="B Nazanin" w:hint="eastAsia"/>
          <w:sz w:val="28"/>
          <w:szCs w:val="28"/>
          <w:rtl/>
          <w:lang w:bidi="fa-IR"/>
        </w:rPr>
        <w:t>،</w:t>
      </w:r>
      <w:r w:rsidRPr="005F59B5">
        <w:rPr>
          <w:rFonts w:cs="B Nazanin"/>
          <w:sz w:val="28"/>
          <w:szCs w:val="28"/>
          <w:rtl/>
          <w:lang w:bidi="fa-IR"/>
        </w:rPr>
        <w:t xml:space="preserve"> اجتماع</w:t>
      </w:r>
      <w:r w:rsidRPr="005F59B5">
        <w:rPr>
          <w:rFonts w:cs="B Nazanin" w:hint="cs"/>
          <w:sz w:val="28"/>
          <w:szCs w:val="28"/>
          <w:rtl/>
          <w:lang w:bidi="fa-IR"/>
        </w:rPr>
        <w:t>ی</w:t>
      </w:r>
      <w:r w:rsidRPr="005F59B5">
        <w:rPr>
          <w:rFonts w:cs="B Nazanin"/>
          <w:sz w:val="28"/>
          <w:szCs w:val="28"/>
          <w:rtl/>
          <w:lang w:bidi="fa-IR"/>
        </w:rPr>
        <w:t xml:space="preserve"> و حاکم</w:t>
      </w:r>
      <w:r w:rsidRPr="005F59B5">
        <w:rPr>
          <w:rFonts w:cs="B Nazanin" w:hint="cs"/>
          <w:sz w:val="28"/>
          <w:szCs w:val="28"/>
          <w:rtl/>
          <w:lang w:bidi="fa-IR"/>
        </w:rPr>
        <w:t>ی</w:t>
      </w:r>
      <w:r w:rsidRPr="005F59B5">
        <w:rPr>
          <w:rFonts w:cs="B Nazanin" w:hint="eastAsia"/>
          <w:sz w:val="28"/>
          <w:szCs w:val="28"/>
          <w:rtl/>
          <w:lang w:bidi="fa-IR"/>
        </w:rPr>
        <w:t>ت</w:t>
      </w:r>
      <w:r w:rsidRPr="005F59B5">
        <w:rPr>
          <w:rFonts w:cs="B Nazanin"/>
          <w:sz w:val="28"/>
          <w:szCs w:val="28"/>
          <w:rtl/>
          <w:lang w:bidi="fa-IR"/>
        </w:rPr>
        <w:t xml:space="preserve"> شرکت</w:t>
      </w:r>
      <w:r w:rsidRPr="005F59B5">
        <w:rPr>
          <w:rFonts w:cs="B Nazanin" w:hint="cs"/>
          <w:sz w:val="28"/>
          <w:szCs w:val="28"/>
          <w:rtl/>
          <w:lang w:bidi="fa-IR"/>
        </w:rPr>
        <w:t>ی</w:t>
      </w:r>
      <w:r w:rsidRPr="005F59B5">
        <w:rPr>
          <w:rFonts w:cs="B Nazanin"/>
          <w:sz w:val="28"/>
          <w:szCs w:val="28"/>
          <w:rtl/>
          <w:lang w:bidi="fa-IR"/>
        </w:rPr>
        <w:t xml:space="preserve"> فعل</w:t>
      </w:r>
      <w:r w:rsidRPr="005F59B5">
        <w:rPr>
          <w:rFonts w:cs="B Nazanin" w:hint="cs"/>
          <w:sz w:val="28"/>
          <w:szCs w:val="28"/>
          <w:rtl/>
          <w:lang w:bidi="fa-IR"/>
        </w:rPr>
        <w:t>ی</w:t>
      </w:r>
      <w:r w:rsidRPr="005F59B5">
        <w:rPr>
          <w:rFonts w:cs="B Nazanin"/>
          <w:sz w:val="28"/>
          <w:szCs w:val="28"/>
          <w:rtl/>
          <w:lang w:bidi="fa-IR"/>
        </w:rPr>
        <w:t xml:space="preserve"> نستله شامل جنبه‌ها</w:t>
      </w:r>
      <w:r w:rsidRPr="005F59B5">
        <w:rPr>
          <w:rFonts w:cs="B Nazanin" w:hint="cs"/>
          <w:sz w:val="28"/>
          <w:szCs w:val="28"/>
          <w:rtl/>
          <w:lang w:bidi="fa-IR"/>
        </w:rPr>
        <w:t>ی</w:t>
      </w:r>
      <w:r w:rsidRPr="005F59B5">
        <w:rPr>
          <w:rFonts w:cs="B Nazanin"/>
          <w:sz w:val="28"/>
          <w:szCs w:val="28"/>
          <w:rtl/>
          <w:lang w:bidi="fa-IR"/>
        </w:rPr>
        <w:t xml:space="preserve"> اصل</w:t>
      </w:r>
      <w:r w:rsidRPr="005F59B5">
        <w:rPr>
          <w:rFonts w:cs="B Nazanin" w:hint="cs"/>
          <w:sz w:val="28"/>
          <w:szCs w:val="28"/>
          <w:rtl/>
          <w:lang w:bidi="fa-IR"/>
        </w:rPr>
        <w:t>ی</w:t>
      </w:r>
      <w:r w:rsidRPr="005F59B5">
        <w:rPr>
          <w:rFonts w:cs="B Nazanin"/>
          <w:sz w:val="28"/>
          <w:szCs w:val="28"/>
          <w:rtl/>
          <w:lang w:bidi="fa-IR"/>
        </w:rPr>
        <w:t xml:space="preserve"> ز</w:t>
      </w:r>
      <w:r w:rsidRPr="005F59B5">
        <w:rPr>
          <w:rFonts w:cs="B Nazanin" w:hint="cs"/>
          <w:sz w:val="28"/>
          <w:szCs w:val="28"/>
          <w:rtl/>
          <w:lang w:bidi="fa-IR"/>
        </w:rPr>
        <w:t>ی</w:t>
      </w:r>
      <w:r w:rsidRPr="005F59B5">
        <w:rPr>
          <w:rFonts w:cs="B Nazanin" w:hint="eastAsia"/>
          <w:sz w:val="28"/>
          <w:szCs w:val="28"/>
          <w:rtl/>
          <w:lang w:bidi="fa-IR"/>
        </w:rPr>
        <w:t>ر</w:t>
      </w:r>
      <w:r w:rsidRPr="005F59B5">
        <w:rPr>
          <w:rFonts w:cs="B Nazanin"/>
          <w:sz w:val="28"/>
          <w:szCs w:val="28"/>
          <w:rtl/>
          <w:lang w:bidi="fa-IR"/>
        </w:rPr>
        <w:t xml:space="preserve"> است (</w:t>
      </w:r>
      <w:r>
        <w:rPr>
          <w:rFonts w:cs="B Nazanin" w:hint="cs"/>
          <w:sz w:val="28"/>
          <w:szCs w:val="28"/>
          <w:rtl/>
          <w:lang w:bidi="fa-IR"/>
        </w:rPr>
        <w:t>نستله</w:t>
      </w:r>
      <w:r w:rsidRPr="005F59B5">
        <w:rPr>
          <w:rFonts w:cs="B Nazanin"/>
          <w:sz w:val="28"/>
          <w:szCs w:val="28"/>
          <w:rtl/>
          <w:lang w:bidi="fa-IR"/>
        </w:rPr>
        <w:t>، 2023</w:t>
      </w:r>
      <w:r w:rsidRPr="005F59B5">
        <w:rPr>
          <w:rFonts w:asciiTheme="majorBidi" w:hAnsiTheme="majorBidi" w:cstheme="majorBidi"/>
          <w:sz w:val="24"/>
          <w:szCs w:val="24"/>
          <w:lang w:bidi="fa-IR"/>
        </w:rPr>
        <w:t>b</w:t>
      </w:r>
      <w:r w:rsidRPr="005F59B5">
        <w:rPr>
          <w:rFonts w:cs="B Nazanin"/>
          <w:sz w:val="28"/>
          <w:szCs w:val="28"/>
          <w:rtl/>
          <w:lang w:bidi="fa-IR"/>
        </w:rPr>
        <w:t xml:space="preserve">، </w:t>
      </w:r>
      <w:r w:rsidRPr="005F59B5">
        <w:rPr>
          <w:rFonts w:asciiTheme="majorBidi" w:hAnsiTheme="majorBidi" w:cstheme="majorBidi"/>
          <w:sz w:val="24"/>
          <w:szCs w:val="24"/>
          <w:lang w:bidi="fa-IR"/>
        </w:rPr>
        <w:t>c</w:t>
      </w:r>
      <w:r w:rsidRPr="005F59B5">
        <w:rPr>
          <w:rFonts w:cs="B Nazanin"/>
          <w:sz w:val="28"/>
          <w:szCs w:val="28"/>
          <w:rtl/>
          <w:lang w:bidi="fa-IR"/>
        </w:rPr>
        <w:t>):</w:t>
      </w:r>
    </w:p>
    <w:p w14:paraId="25ACFC1E" w14:textId="7680DC3C" w:rsidR="005F59B5" w:rsidRPr="00714A6B" w:rsidRDefault="005F59B5" w:rsidP="0004024E">
      <w:pPr>
        <w:pStyle w:val="ListParagraph"/>
        <w:numPr>
          <w:ilvl w:val="0"/>
          <w:numId w:val="57"/>
        </w:numPr>
        <w:rPr>
          <w:rFonts w:cs="B Nazanin"/>
          <w:b/>
          <w:bCs/>
          <w:sz w:val="28"/>
          <w:szCs w:val="28"/>
          <w:rtl/>
          <w:lang w:bidi="fa-IR"/>
        </w:rPr>
      </w:pPr>
      <w:r w:rsidRPr="00714A6B">
        <w:rPr>
          <w:rFonts w:cs="B Nazanin"/>
          <w:b/>
          <w:bCs/>
          <w:sz w:val="28"/>
          <w:szCs w:val="28"/>
          <w:rtl/>
          <w:lang w:bidi="fa-IR"/>
        </w:rPr>
        <w:t>مح</w:t>
      </w:r>
      <w:r w:rsidRPr="00714A6B">
        <w:rPr>
          <w:rFonts w:cs="B Nazanin" w:hint="cs"/>
          <w:b/>
          <w:bCs/>
          <w:sz w:val="28"/>
          <w:szCs w:val="28"/>
          <w:rtl/>
          <w:lang w:bidi="fa-IR"/>
        </w:rPr>
        <w:t>ی</w:t>
      </w:r>
      <w:r w:rsidRPr="00714A6B">
        <w:rPr>
          <w:rFonts w:cs="B Nazanin" w:hint="eastAsia"/>
          <w:b/>
          <w:bCs/>
          <w:sz w:val="28"/>
          <w:szCs w:val="28"/>
          <w:rtl/>
          <w:lang w:bidi="fa-IR"/>
        </w:rPr>
        <w:t>ط</w:t>
      </w:r>
      <w:r w:rsidRPr="00714A6B">
        <w:rPr>
          <w:rFonts w:cs="B Nazanin" w:hint="cs"/>
          <w:b/>
          <w:bCs/>
          <w:sz w:val="28"/>
          <w:szCs w:val="28"/>
          <w:rtl/>
          <w:lang w:bidi="fa-IR"/>
        </w:rPr>
        <w:t>ی</w:t>
      </w:r>
    </w:p>
    <w:p w14:paraId="7850CAF6" w14:textId="2879A90F" w:rsidR="005F59B5" w:rsidRPr="005F59B5" w:rsidRDefault="005F59B5" w:rsidP="00714A6B">
      <w:pPr>
        <w:ind w:left="360"/>
        <w:rPr>
          <w:rFonts w:cs="B Nazanin"/>
          <w:sz w:val="28"/>
          <w:szCs w:val="28"/>
          <w:rtl/>
          <w:lang w:bidi="fa-IR"/>
        </w:rPr>
      </w:pPr>
      <w:r w:rsidRPr="005F59B5">
        <w:rPr>
          <w:rFonts w:cs="B Nazanin"/>
          <w:sz w:val="28"/>
          <w:szCs w:val="28"/>
          <w:rtl/>
          <w:lang w:bidi="fa-IR"/>
        </w:rPr>
        <w:t>*راه به سمت صفر خالص: کاهش انتشار گازها</w:t>
      </w:r>
      <w:r w:rsidRPr="005F59B5">
        <w:rPr>
          <w:rFonts w:cs="B Nazanin" w:hint="cs"/>
          <w:sz w:val="28"/>
          <w:szCs w:val="28"/>
          <w:rtl/>
          <w:lang w:bidi="fa-IR"/>
        </w:rPr>
        <w:t>ی</w:t>
      </w:r>
      <w:r w:rsidRPr="005F59B5">
        <w:rPr>
          <w:rFonts w:cs="B Nazanin"/>
          <w:sz w:val="28"/>
          <w:szCs w:val="28"/>
          <w:rtl/>
          <w:lang w:bidi="fa-IR"/>
        </w:rPr>
        <w:t xml:space="preserve"> گلخانه‌ا</w:t>
      </w:r>
      <w:r w:rsidRPr="005F59B5">
        <w:rPr>
          <w:rFonts w:cs="B Nazanin" w:hint="cs"/>
          <w:sz w:val="28"/>
          <w:szCs w:val="28"/>
          <w:rtl/>
          <w:lang w:bidi="fa-IR"/>
        </w:rPr>
        <w:t>ی</w:t>
      </w:r>
      <w:r w:rsidRPr="005F59B5">
        <w:rPr>
          <w:rFonts w:cs="B Nazanin"/>
          <w:sz w:val="28"/>
          <w:szCs w:val="28"/>
          <w:rtl/>
          <w:lang w:bidi="fa-IR"/>
        </w:rPr>
        <w:t xml:space="preserve"> و دست</w:t>
      </w:r>
      <w:r w:rsidRPr="005F59B5">
        <w:rPr>
          <w:rFonts w:cs="B Nazanin" w:hint="cs"/>
          <w:sz w:val="28"/>
          <w:szCs w:val="28"/>
          <w:rtl/>
          <w:lang w:bidi="fa-IR"/>
        </w:rPr>
        <w:t>ی</w:t>
      </w:r>
      <w:r w:rsidRPr="005F59B5">
        <w:rPr>
          <w:rFonts w:cs="B Nazanin" w:hint="eastAsia"/>
          <w:sz w:val="28"/>
          <w:szCs w:val="28"/>
          <w:rtl/>
          <w:lang w:bidi="fa-IR"/>
        </w:rPr>
        <w:t>اب</w:t>
      </w:r>
      <w:r w:rsidRPr="005F59B5">
        <w:rPr>
          <w:rFonts w:cs="B Nazanin" w:hint="cs"/>
          <w:sz w:val="28"/>
          <w:szCs w:val="28"/>
          <w:rtl/>
          <w:lang w:bidi="fa-IR"/>
        </w:rPr>
        <w:t>ی</w:t>
      </w:r>
      <w:r w:rsidRPr="005F59B5">
        <w:rPr>
          <w:rFonts w:cs="B Nazanin"/>
          <w:sz w:val="28"/>
          <w:szCs w:val="28"/>
          <w:rtl/>
          <w:lang w:bidi="fa-IR"/>
        </w:rPr>
        <w:t xml:space="preserve"> به خنث</w:t>
      </w:r>
      <w:r w:rsidRPr="005F59B5">
        <w:rPr>
          <w:rFonts w:cs="B Nazanin" w:hint="cs"/>
          <w:sz w:val="28"/>
          <w:szCs w:val="28"/>
          <w:rtl/>
          <w:lang w:bidi="fa-IR"/>
        </w:rPr>
        <w:t>ی‌</w:t>
      </w:r>
      <w:r w:rsidRPr="005F59B5">
        <w:rPr>
          <w:rFonts w:cs="B Nazanin" w:hint="eastAsia"/>
          <w:sz w:val="28"/>
          <w:szCs w:val="28"/>
          <w:rtl/>
          <w:lang w:bidi="fa-IR"/>
        </w:rPr>
        <w:t>ساز</w:t>
      </w:r>
      <w:r w:rsidRPr="005F59B5">
        <w:rPr>
          <w:rFonts w:cs="B Nazanin" w:hint="cs"/>
          <w:sz w:val="28"/>
          <w:szCs w:val="28"/>
          <w:rtl/>
          <w:lang w:bidi="fa-IR"/>
        </w:rPr>
        <w:t>ی</w:t>
      </w:r>
      <w:r w:rsidRPr="005F59B5">
        <w:rPr>
          <w:rFonts w:cs="B Nazanin"/>
          <w:sz w:val="28"/>
          <w:szCs w:val="28"/>
          <w:rtl/>
          <w:lang w:bidi="fa-IR"/>
        </w:rPr>
        <w:t xml:space="preserve"> کربن</w:t>
      </w:r>
    </w:p>
    <w:p w14:paraId="4E8724D2" w14:textId="58FA2394" w:rsidR="005F59B5" w:rsidRPr="005F59B5" w:rsidRDefault="005F59B5" w:rsidP="00714A6B">
      <w:pPr>
        <w:ind w:left="360"/>
        <w:rPr>
          <w:rFonts w:cs="B Nazanin"/>
          <w:sz w:val="28"/>
          <w:szCs w:val="28"/>
          <w:rtl/>
          <w:lang w:bidi="fa-IR"/>
        </w:rPr>
      </w:pPr>
      <w:r w:rsidRPr="005F59B5">
        <w:rPr>
          <w:rFonts w:cs="B Nazanin"/>
          <w:sz w:val="28"/>
          <w:szCs w:val="28"/>
          <w:rtl/>
          <w:lang w:bidi="fa-IR"/>
        </w:rPr>
        <w:t>* آ</w:t>
      </w:r>
      <w:r w:rsidRPr="005F59B5">
        <w:rPr>
          <w:rFonts w:cs="B Nazanin" w:hint="cs"/>
          <w:sz w:val="28"/>
          <w:szCs w:val="28"/>
          <w:rtl/>
          <w:lang w:bidi="fa-IR"/>
        </w:rPr>
        <w:t>ی</w:t>
      </w:r>
      <w:r w:rsidRPr="005F59B5">
        <w:rPr>
          <w:rFonts w:cs="B Nazanin" w:hint="eastAsia"/>
          <w:sz w:val="28"/>
          <w:szCs w:val="28"/>
          <w:rtl/>
          <w:lang w:bidi="fa-IR"/>
        </w:rPr>
        <w:t>نده</w:t>
      </w:r>
      <w:r w:rsidRPr="005F59B5">
        <w:rPr>
          <w:rFonts w:cs="B Nazanin"/>
          <w:sz w:val="28"/>
          <w:szCs w:val="28"/>
          <w:rtl/>
          <w:lang w:bidi="fa-IR"/>
        </w:rPr>
        <w:t xml:space="preserve"> بدون پسماند: حداقل‌ساز</w:t>
      </w:r>
      <w:r w:rsidRPr="005F59B5">
        <w:rPr>
          <w:rFonts w:cs="B Nazanin" w:hint="cs"/>
          <w:sz w:val="28"/>
          <w:szCs w:val="28"/>
          <w:rtl/>
          <w:lang w:bidi="fa-IR"/>
        </w:rPr>
        <w:t>ی</w:t>
      </w:r>
      <w:r w:rsidRPr="005F59B5">
        <w:rPr>
          <w:rFonts w:cs="B Nazanin"/>
          <w:sz w:val="28"/>
          <w:szCs w:val="28"/>
          <w:rtl/>
          <w:lang w:bidi="fa-IR"/>
        </w:rPr>
        <w:t xml:space="preserve"> پسماند و اتخاذ ش</w:t>
      </w:r>
      <w:r w:rsidRPr="005F59B5">
        <w:rPr>
          <w:rFonts w:cs="B Nazanin" w:hint="cs"/>
          <w:sz w:val="28"/>
          <w:szCs w:val="28"/>
          <w:rtl/>
          <w:lang w:bidi="fa-IR"/>
        </w:rPr>
        <w:t>ی</w:t>
      </w:r>
      <w:r w:rsidRPr="005F59B5">
        <w:rPr>
          <w:rFonts w:cs="B Nazanin" w:hint="eastAsia"/>
          <w:sz w:val="28"/>
          <w:szCs w:val="28"/>
          <w:rtl/>
          <w:lang w:bidi="fa-IR"/>
        </w:rPr>
        <w:t>وه‌ها</w:t>
      </w:r>
      <w:r w:rsidRPr="005F59B5">
        <w:rPr>
          <w:rFonts w:cs="B Nazanin" w:hint="cs"/>
          <w:sz w:val="28"/>
          <w:szCs w:val="28"/>
          <w:rtl/>
          <w:lang w:bidi="fa-IR"/>
        </w:rPr>
        <w:t>ی</w:t>
      </w:r>
      <w:r w:rsidRPr="005F59B5">
        <w:rPr>
          <w:rFonts w:cs="B Nazanin"/>
          <w:sz w:val="28"/>
          <w:szCs w:val="28"/>
          <w:rtl/>
          <w:lang w:bidi="fa-IR"/>
        </w:rPr>
        <w:t xml:space="preserve"> اقتصاد چرخش</w:t>
      </w:r>
      <w:r w:rsidRPr="005F59B5">
        <w:rPr>
          <w:rFonts w:cs="B Nazanin" w:hint="cs"/>
          <w:sz w:val="28"/>
          <w:szCs w:val="28"/>
          <w:rtl/>
          <w:lang w:bidi="fa-IR"/>
        </w:rPr>
        <w:t>ی</w:t>
      </w:r>
      <w:r w:rsidRPr="005F59B5">
        <w:rPr>
          <w:rFonts w:cs="B Nazanin"/>
          <w:sz w:val="28"/>
          <w:szCs w:val="28"/>
          <w:rtl/>
          <w:lang w:bidi="fa-IR"/>
        </w:rPr>
        <w:t>.</w:t>
      </w:r>
    </w:p>
    <w:p w14:paraId="319C6408" w14:textId="62B5E0D3" w:rsidR="005F59B5" w:rsidRPr="005F59B5" w:rsidRDefault="005F59B5" w:rsidP="00714A6B">
      <w:pPr>
        <w:ind w:left="360"/>
        <w:rPr>
          <w:rFonts w:cs="B Nazanin"/>
          <w:sz w:val="28"/>
          <w:szCs w:val="28"/>
          <w:rtl/>
          <w:lang w:bidi="fa-IR"/>
        </w:rPr>
      </w:pPr>
      <w:r w:rsidRPr="005F59B5">
        <w:rPr>
          <w:rFonts w:cs="B Nazanin"/>
          <w:sz w:val="28"/>
          <w:szCs w:val="28"/>
          <w:rtl/>
          <w:lang w:bidi="fa-IR"/>
        </w:rPr>
        <w:t>* ا</w:t>
      </w:r>
      <w:r w:rsidRPr="005F59B5">
        <w:rPr>
          <w:rFonts w:cs="B Nazanin" w:hint="cs"/>
          <w:sz w:val="28"/>
          <w:szCs w:val="28"/>
          <w:rtl/>
          <w:lang w:bidi="fa-IR"/>
        </w:rPr>
        <w:t>ی</w:t>
      </w:r>
      <w:r w:rsidRPr="005F59B5">
        <w:rPr>
          <w:rFonts w:cs="B Nazanin" w:hint="eastAsia"/>
          <w:sz w:val="28"/>
          <w:szCs w:val="28"/>
          <w:rtl/>
          <w:lang w:bidi="fa-IR"/>
        </w:rPr>
        <w:t>جاد</w:t>
      </w:r>
      <w:r w:rsidRPr="005F59B5">
        <w:rPr>
          <w:rFonts w:cs="B Nazanin"/>
          <w:sz w:val="28"/>
          <w:szCs w:val="28"/>
          <w:rtl/>
          <w:lang w:bidi="fa-IR"/>
        </w:rPr>
        <w:t xml:space="preserve"> ت</w:t>
      </w:r>
      <w:r w:rsidRPr="005F59B5">
        <w:rPr>
          <w:rFonts w:cs="B Nazanin" w:hint="cs"/>
          <w:sz w:val="28"/>
          <w:szCs w:val="28"/>
          <w:rtl/>
          <w:lang w:bidi="fa-IR"/>
        </w:rPr>
        <w:t>ی</w:t>
      </w:r>
      <w:r w:rsidRPr="005F59B5">
        <w:rPr>
          <w:rFonts w:cs="B Nazanin" w:hint="eastAsia"/>
          <w:sz w:val="28"/>
          <w:szCs w:val="28"/>
          <w:rtl/>
          <w:lang w:bidi="fa-IR"/>
        </w:rPr>
        <w:t>م‌ها</w:t>
      </w:r>
      <w:r w:rsidRPr="005F59B5">
        <w:rPr>
          <w:rFonts w:cs="B Nazanin" w:hint="cs"/>
          <w:sz w:val="28"/>
          <w:szCs w:val="28"/>
          <w:rtl/>
          <w:lang w:bidi="fa-IR"/>
        </w:rPr>
        <w:t>ی</w:t>
      </w:r>
      <w:r w:rsidRPr="005F59B5">
        <w:rPr>
          <w:rFonts w:cs="B Nazanin"/>
          <w:sz w:val="28"/>
          <w:szCs w:val="28"/>
          <w:rtl/>
          <w:lang w:bidi="fa-IR"/>
        </w:rPr>
        <w:t xml:space="preserve"> کار</w:t>
      </w:r>
      <w:r w:rsidRPr="005F59B5">
        <w:rPr>
          <w:rFonts w:cs="B Nazanin" w:hint="cs"/>
          <w:sz w:val="28"/>
          <w:szCs w:val="28"/>
          <w:rtl/>
          <w:lang w:bidi="fa-IR"/>
        </w:rPr>
        <w:t>ی</w:t>
      </w:r>
      <w:r w:rsidRPr="005F59B5">
        <w:rPr>
          <w:rFonts w:cs="B Nazanin"/>
          <w:sz w:val="28"/>
          <w:szCs w:val="28"/>
          <w:rtl/>
          <w:lang w:bidi="fa-IR"/>
        </w:rPr>
        <w:t xml:space="preserve"> </w:t>
      </w:r>
      <w:r w:rsidR="00714A6B" w:rsidRPr="00714A6B">
        <w:rPr>
          <w:rFonts w:cs="B Nazanin"/>
          <w:sz w:val="28"/>
          <w:szCs w:val="28"/>
          <w:rtl/>
          <w:lang w:bidi="fa-IR"/>
        </w:rPr>
        <w:t>ز</w:t>
      </w:r>
      <w:r w:rsidR="00714A6B" w:rsidRPr="00714A6B">
        <w:rPr>
          <w:rFonts w:cs="B Nazanin" w:hint="cs"/>
          <w:sz w:val="28"/>
          <w:szCs w:val="28"/>
          <w:rtl/>
          <w:lang w:bidi="fa-IR"/>
        </w:rPr>
        <w:t>ی</w:t>
      </w:r>
      <w:r w:rsidR="00714A6B" w:rsidRPr="00714A6B">
        <w:rPr>
          <w:rFonts w:cs="B Nazanin" w:hint="eastAsia"/>
          <w:sz w:val="28"/>
          <w:szCs w:val="28"/>
          <w:rtl/>
          <w:lang w:bidi="fa-IR"/>
        </w:rPr>
        <w:t>ست‌مح</w:t>
      </w:r>
      <w:r w:rsidR="00714A6B" w:rsidRPr="00714A6B">
        <w:rPr>
          <w:rFonts w:cs="B Nazanin" w:hint="cs"/>
          <w:sz w:val="28"/>
          <w:szCs w:val="28"/>
          <w:rtl/>
          <w:lang w:bidi="fa-IR"/>
        </w:rPr>
        <w:t>ی</w:t>
      </w:r>
      <w:r w:rsidR="00714A6B" w:rsidRPr="00714A6B">
        <w:rPr>
          <w:rFonts w:cs="B Nazanin" w:hint="eastAsia"/>
          <w:sz w:val="28"/>
          <w:szCs w:val="28"/>
          <w:rtl/>
          <w:lang w:bidi="fa-IR"/>
        </w:rPr>
        <w:t>ط</w:t>
      </w:r>
      <w:r w:rsidR="00714A6B" w:rsidRPr="00714A6B">
        <w:rPr>
          <w:rFonts w:cs="B Nazanin" w:hint="cs"/>
          <w:sz w:val="28"/>
          <w:szCs w:val="28"/>
          <w:rtl/>
          <w:lang w:bidi="fa-IR"/>
        </w:rPr>
        <w:t>ی</w:t>
      </w:r>
      <w:r w:rsidR="00714A6B" w:rsidRPr="00714A6B">
        <w:rPr>
          <w:rFonts w:cs="B Nazanin" w:hint="eastAsia"/>
          <w:sz w:val="28"/>
          <w:szCs w:val="28"/>
          <w:rtl/>
          <w:lang w:bidi="fa-IR"/>
        </w:rPr>
        <w:t>،</w:t>
      </w:r>
      <w:r w:rsidR="00714A6B" w:rsidRPr="00714A6B">
        <w:rPr>
          <w:rFonts w:cs="B Nazanin"/>
          <w:sz w:val="28"/>
          <w:szCs w:val="28"/>
          <w:rtl/>
          <w:lang w:bidi="fa-IR"/>
        </w:rPr>
        <w:t xml:space="preserve"> اجتماع</w:t>
      </w:r>
      <w:r w:rsidR="00714A6B" w:rsidRPr="00714A6B">
        <w:rPr>
          <w:rFonts w:cs="B Nazanin" w:hint="cs"/>
          <w:sz w:val="28"/>
          <w:szCs w:val="28"/>
          <w:rtl/>
          <w:lang w:bidi="fa-IR"/>
        </w:rPr>
        <w:t>ی</w:t>
      </w:r>
      <w:r w:rsidR="00714A6B" w:rsidRPr="00714A6B">
        <w:rPr>
          <w:rFonts w:cs="B Nazanin"/>
          <w:sz w:val="28"/>
          <w:szCs w:val="28"/>
          <w:rtl/>
          <w:lang w:bidi="fa-IR"/>
        </w:rPr>
        <w:t xml:space="preserve"> و حاکم</w:t>
      </w:r>
      <w:r w:rsidR="00714A6B" w:rsidRPr="00714A6B">
        <w:rPr>
          <w:rFonts w:cs="B Nazanin" w:hint="cs"/>
          <w:sz w:val="28"/>
          <w:szCs w:val="28"/>
          <w:rtl/>
          <w:lang w:bidi="fa-IR"/>
        </w:rPr>
        <w:t>ی</w:t>
      </w:r>
      <w:r w:rsidR="00714A6B" w:rsidRPr="00714A6B">
        <w:rPr>
          <w:rFonts w:cs="B Nazanin" w:hint="eastAsia"/>
          <w:sz w:val="28"/>
          <w:szCs w:val="28"/>
          <w:rtl/>
          <w:lang w:bidi="fa-IR"/>
        </w:rPr>
        <w:t>ت</w:t>
      </w:r>
      <w:r w:rsidR="00714A6B" w:rsidRPr="00714A6B">
        <w:rPr>
          <w:rFonts w:cs="B Nazanin"/>
          <w:sz w:val="28"/>
          <w:szCs w:val="28"/>
          <w:rtl/>
          <w:lang w:bidi="fa-IR"/>
        </w:rPr>
        <w:t xml:space="preserve"> شرکت</w:t>
      </w:r>
      <w:r w:rsidR="00714A6B" w:rsidRPr="00714A6B">
        <w:rPr>
          <w:rFonts w:cs="B Nazanin" w:hint="cs"/>
          <w:sz w:val="28"/>
          <w:szCs w:val="28"/>
          <w:rtl/>
          <w:lang w:bidi="fa-IR"/>
        </w:rPr>
        <w:t>ی</w:t>
      </w:r>
      <w:r w:rsidRPr="005F59B5">
        <w:rPr>
          <w:rFonts w:cs="B Nazanin"/>
          <w:sz w:val="28"/>
          <w:szCs w:val="28"/>
          <w:rtl/>
          <w:lang w:bidi="fa-IR"/>
        </w:rPr>
        <w:t xml:space="preserve"> برا</w:t>
      </w:r>
      <w:r w:rsidRPr="005F59B5">
        <w:rPr>
          <w:rFonts w:cs="B Nazanin" w:hint="cs"/>
          <w:sz w:val="28"/>
          <w:szCs w:val="28"/>
          <w:rtl/>
          <w:lang w:bidi="fa-IR"/>
        </w:rPr>
        <w:t>ی</w:t>
      </w:r>
      <w:r w:rsidRPr="005F59B5">
        <w:rPr>
          <w:rFonts w:cs="B Nazanin"/>
          <w:sz w:val="28"/>
          <w:szCs w:val="28"/>
          <w:rtl/>
          <w:lang w:bidi="fa-IR"/>
        </w:rPr>
        <w:t xml:space="preserve"> پ</w:t>
      </w:r>
      <w:r w:rsidRPr="005F59B5">
        <w:rPr>
          <w:rFonts w:cs="B Nazanin" w:hint="cs"/>
          <w:sz w:val="28"/>
          <w:szCs w:val="28"/>
          <w:rtl/>
          <w:lang w:bidi="fa-IR"/>
        </w:rPr>
        <w:t>ی</w:t>
      </w:r>
      <w:r w:rsidRPr="005F59B5">
        <w:rPr>
          <w:rFonts w:cs="B Nazanin" w:hint="eastAsia"/>
          <w:sz w:val="28"/>
          <w:szCs w:val="28"/>
          <w:rtl/>
          <w:lang w:bidi="fa-IR"/>
        </w:rPr>
        <w:t>شبرد</w:t>
      </w:r>
      <w:r w:rsidRPr="005F59B5">
        <w:rPr>
          <w:rFonts w:cs="B Nazanin"/>
          <w:sz w:val="28"/>
          <w:szCs w:val="28"/>
          <w:rtl/>
          <w:lang w:bidi="fa-IR"/>
        </w:rPr>
        <w:t xml:space="preserve"> اهداف مح</w:t>
      </w:r>
      <w:r w:rsidRPr="005F59B5">
        <w:rPr>
          <w:rFonts w:cs="B Nazanin" w:hint="cs"/>
          <w:sz w:val="28"/>
          <w:szCs w:val="28"/>
          <w:rtl/>
          <w:lang w:bidi="fa-IR"/>
        </w:rPr>
        <w:t>ی</w:t>
      </w:r>
      <w:r w:rsidRPr="005F59B5">
        <w:rPr>
          <w:rFonts w:cs="B Nazanin" w:hint="eastAsia"/>
          <w:sz w:val="28"/>
          <w:szCs w:val="28"/>
          <w:rtl/>
          <w:lang w:bidi="fa-IR"/>
        </w:rPr>
        <w:t>ط</w:t>
      </w:r>
      <w:r w:rsidRPr="005F59B5">
        <w:rPr>
          <w:rFonts w:cs="B Nazanin" w:hint="cs"/>
          <w:sz w:val="28"/>
          <w:szCs w:val="28"/>
          <w:rtl/>
          <w:lang w:bidi="fa-IR"/>
        </w:rPr>
        <w:t>ی</w:t>
      </w:r>
      <w:r w:rsidRPr="005F59B5">
        <w:rPr>
          <w:rFonts w:cs="B Nazanin" w:hint="eastAsia"/>
          <w:sz w:val="28"/>
          <w:szCs w:val="28"/>
          <w:rtl/>
          <w:lang w:bidi="fa-IR"/>
        </w:rPr>
        <w:t>،</w:t>
      </w:r>
      <w:r w:rsidRPr="005F59B5">
        <w:rPr>
          <w:rFonts w:cs="B Nazanin"/>
          <w:sz w:val="28"/>
          <w:szCs w:val="28"/>
          <w:rtl/>
          <w:lang w:bidi="fa-IR"/>
        </w:rPr>
        <w:t xml:space="preserve"> از جمله:</w:t>
      </w:r>
    </w:p>
    <w:p w14:paraId="57B65548" w14:textId="7423C57F" w:rsidR="005F59B5" w:rsidRDefault="005F59B5" w:rsidP="0004024E">
      <w:pPr>
        <w:pStyle w:val="ListParagraph"/>
        <w:numPr>
          <w:ilvl w:val="0"/>
          <w:numId w:val="58"/>
        </w:numPr>
        <w:rPr>
          <w:rFonts w:cs="B Nazanin"/>
          <w:sz w:val="28"/>
          <w:szCs w:val="28"/>
          <w:lang w:bidi="fa-IR"/>
        </w:rPr>
      </w:pPr>
      <w:r w:rsidRPr="005F59B5">
        <w:rPr>
          <w:rFonts w:cs="B Nazanin"/>
          <w:sz w:val="28"/>
          <w:szCs w:val="28"/>
          <w:rtl/>
          <w:lang w:bidi="fa-IR"/>
        </w:rPr>
        <w:t>صفر خالص 2050</w:t>
      </w:r>
    </w:p>
    <w:p w14:paraId="08F284D9" w14:textId="0E66EB47" w:rsidR="005F59B5" w:rsidRDefault="005F59B5" w:rsidP="0004024E">
      <w:pPr>
        <w:pStyle w:val="ListParagraph"/>
        <w:numPr>
          <w:ilvl w:val="0"/>
          <w:numId w:val="58"/>
        </w:numPr>
        <w:rPr>
          <w:rFonts w:cs="B Nazanin"/>
          <w:sz w:val="28"/>
          <w:szCs w:val="28"/>
          <w:lang w:bidi="fa-IR"/>
        </w:rPr>
      </w:pPr>
      <w:r w:rsidRPr="005F59B5">
        <w:rPr>
          <w:rFonts w:cs="B Nazanin"/>
          <w:sz w:val="28"/>
          <w:szCs w:val="28"/>
          <w:rtl/>
          <w:lang w:bidi="fa-IR"/>
        </w:rPr>
        <w:t>ارتباطات و دفاع</w:t>
      </w:r>
    </w:p>
    <w:p w14:paraId="5ADF3C91" w14:textId="45B2DF3C" w:rsidR="005F59B5" w:rsidRDefault="005F59B5" w:rsidP="0004024E">
      <w:pPr>
        <w:pStyle w:val="ListParagraph"/>
        <w:numPr>
          <w:ilvl w:val="0"/>
          <w:numId w:val="58"/>
        </w:numPr>
        <w:rPr>
          <w:rFonts w:cs="B Nazanin"/>
          <w:sz w:val="28"/>
          <w:szCs w:val="28"/>
          <w:lang w:bidi="fa-IR"/>
        </w:rPr>
      </w:pPr>
      <w:r w:rsidRPr="005F59B5">
        <w:rPr>
          <w:rFonts w:cs="B Nazanin"/>
          <w:sz w:val="28"/>
          <w:szCs w:val="28"/>
          <w:rtl/>
          <w:lang w:bidi="fa-IR"/>
        </w:rPr>
        <w:t>بسته‌بند</w:t>
      </w:r>
      <w:r w:rsidRPr="005F59B5">
        <w:rPr>
          <w:rFonts w:cs="B Nazanin" w:hint="cs"/>
          <w:sz w:val="28"/>
          <w:szCs w:val="28"/>
          <w:rtl/>
          <w:lang w:bidi="fa-IR"/>
        </w:rPr>
        <w:t>ی</w:t>
      </w:r>
      <w:r w:rsidRPr="005F59B5">
        <w:rPr>
          <w:rFonts w:cs="B Nazanin"/>
          <w:sz w:val="28"/>
          <w:szCs w:val="28"/>
          <w:rtl/>
          <w:lang w:bidi="fa-IR"/>
        </w:rPr>
        <w:t xml:space="preserve"> پا</w:t>
      </w:r>
      <w:r w:rsidRPr="005F59B5">
        <w:rPr>
          <w:rFonts w:cs="B Nazanin" w:hint="cs"/>
          <w:sz w:val="28"/>
          <w:szCs w:val="28"/>
          <w:rtl/>
          <w:lang w:bidi="fa-IR"/>
        </w:rPr>
        <w:t>ی</w:t>
      </w:r>
      <w:r w:rsidRPr="005F59B5">
        <w:rPr>
          <w:rFonts w:cs="B Nazanin" w:hint="eastAsia"/>
          <w:sz w:val="28"/>
          <w:szCs w:val="28"/>
          <w:rtl/>
          <w:lang w:bidi="fa-IR"/>
        </w:rPr>
        <w:t>دار</w:t>
      </w:r>
    </w:p>
    <w:p w14:paraId="4123684F" w14:textId="029E7A8E" w:rsidR="005F59B5" w:rsidRDefault="005F59B5" w:rsidP="0004024E">
      <w:pPr>
        <w:pStyle w:val="ListParagraph"/>
        <w:numPr>
          <w:ilvl w:val="0"/>
          <w:numId w:val="58"/>
        </w:numPr>
        <w:rPr>
          <w:rFonts w:cs="B Nazanin"/>
          <w:sz w:val="28"/>
          <w:szCs w:val="28"/>
          <w:lang w:bidi="fa-IR"/>
        </w:rPr>
      </w:pPr>
      <w:r w:rsidRPr="005F59B5">
        <w:rPr>
          <w:rFonts w:cs="B Nazanin"/>
          <w:sz w:val="28"/>
          <w:szCs w:val="28"/>
          <w:rtl/>
          <w:lang w:bidi="fa-IR"/>
        </w:rPr>
        <w:t>تأم</w:t>
      </w:r>
      <w:r w:rsidRPr="005F59B5">
        <w:rPr>
          <w:rFonts w:cs="B Nazanin" w:hint="cs"/>
          <w:sz w:val="28"/>
          <w:szCs w:val="28"/>
          <w:rtl/>
          <w:lang w:bidi="fa-IR"/>
        </w:rPr>
        <w:t>ی</w:t>
      </w:r>
      <w:r w:rsidRPr="005F59B5">
        <w:rPr>
          <w:rFonts w:cs="B Nazanin" w:hint="eastAsia"/>
          <w:sz w:val="28"/>
          <w:szCs w:val="28"/>
          <w:rtl/>
          <w:lang w:bidi="fa-IR"/>
        </w:rPr>
        <w:t>ن</w:t>
      </w:r>
      <w:r w:rsidRPr="005F59B5">
        <w:rPr>
          <w:rFonts w:cs="B Nazanin"/>
          <w:sz w:val="28"/>
          <w:szCs w:val="28"/>
          <w:rtl/>
          <w:lang w:bidi="fa-IR"/>
        </w:rPr>
        <w:t xml:space="preserve"> پا</w:t>
      </w:r>
      <w:r w:rsidRPr="005F59B5">
        <w:rPr>
          <w:rFonts w:cs="B Nazanin" w:hint="cs"/>
          <w:sz w:val="28"/>
          <w:szCs w:val="28"/>
          <w:rtl/>
          <w:lang w:bidi="fa-IR"/>
        </w:rPr>
        <w:t>ی</w:t>
      </w:r>
      <w:r w:rsidRPr="005F59B5">
        <w:rPr>
          <w:rFonts w:cs="B Nazanin" w:hint="eastAsia"/>
          <w:sz w:val="28"/>
          <w:szCs w:val="28"/>
          <w:rtl/>
          <w:lang w:bidi="fa-IR"/>
        </w:rPr>
        <w:t>دار</w:t>
      </w:r>
    </w:p>
    <w:p w14:paraId="06656C2E" w14:textId="3C42D6EA" w:rsidR="005F59B5" w:rsidRPr="005F59B5" w:rsidRDefault="005F59B5" w:rsidP="0004024E">
      <w:pPr>
        <w:pStyle w:val="ListParagraph"/>
        <w:numPr>
          <w:ilvl w:val="0"/>
          <w:numId w:val="58"/>
        </w:numPr>
        <w:rPr>
          <w:rFonts w:cs="B Nazanin"/>
          <w:sz w:val="28"/>
          <w:szCs w:val="28"/>
          <w:rtl/>
          <w:lang w:bidi="fa-IR"/>
        </w:rPr>
      </w:pPr>
      <w:r w:rsidRPr="005F59B5">
        <w:rPr>
          <w:rFonts w:cs="B Nazanin"/>
          <w:sz w:val="28"/>
          <w:szCs w:val="28"/>
          <w:rtl/>
          <w:lang w:bidi="fa-IR"/>
        </w:rPr>
        <w:t>آب</w:t>
      </w:r>
    </w:p>
    <w:p w14:paraId="7BF3CD24" w14:textId="7D049744" w:rsidR="005F59B5" w:rsidRPr="00714A6B" w:rsidRDefault="005F59B5" w:rsidP="0004024E">
      <w:pPr>
        <w:pStyle w:val="ListParagraph"/>
        <w:numPr>
          <w:ilvl w:val="0"/>
          <w:numId w:val="57"/>
        </w:numPr>
        <w:rPr>
          <w:rFonts w:cs="B Nazanin"/>
          <w:sz w:val="28"/>
          <w:szCs w:val="28"/>
          <w:rtl/>
          <w:lang w:bidi="fa-IR"/>
        </w:rPr>
      </w:pPr>
      <w:r w:rsidRPr="00714A6B">
        <w:rPr>
          <w:rFonts w:cs="B Nazanin"/>
          <w:sz w:val="28"/>
          <w:szCs w:val="28"/>
          <w:rtl/>
          <w:lang w:bidi="fa-IR"/>
        </w:rPr>
        <w:lastRenderedPageBreak/>
        <w:t>اجتماع</w:t>
      </w:r>
      <w:r w:rsidRPr="00714A6B">
        <w:rPr>
          <w:rFonts w:cs="B Nazanin" w:hint="cs"/>
          <w:sz w:val="28"/>
          <w:szCs w:val="28"/>
          <w:rtl/>
          <w:lang w:bidi="fa-IR"/>
        </w:rPr>
        <w:t>ی</w:t>
      </w:r>
    </w:p>
    <w:p w14:paraId="5311D344" w14:textId="2DA6809A" w:rsidR="005F59B5" w:rsidRPr="005F59B5" w:rsidRDefault="005F59B5" w:rsidP="00714A6B">
      <w:pPr>
        <w:ind w:left="360"/>
        <w:rPr>
          <w:rFonts w:cs="B Nazanin"/>
          <w:sz w:val="28"/>
          <w:szCs w:val="28"/>
          <w:rtl/>
          <w:lang w:bidi="fa-IR"/>
        </w:rPr>
      </w:pPr>
      <w:r w:rsidRPr="005F59B5">
        <w:rPr>
          <w:rFonts w:cs="B Nazanin"/>
          <w:sz w:val="28"/>
          <w:szCs w:val="28"/>
          <w:rtl/>
          <w:lang w:bidi="fa-IR"/>
        </w:rPr>
        <w:t>* تغذ</w:t>
      </w:r>
      <w:r w:rsidRPr="005F59B5">
        <w:rPr>
          <w:rFonts w:cs="B Nazanin" w:hint="cs"/>
          <w:sz w:val="28"/>
          <w:szCs w:val="28"/>
          <w:rtl/>
          <w:lang w:bidi="fa-IR"/>
        </w:rPr>
        <w:t>ی</w:t>
      </w:r>
      <w:r w:rsidRPr="005F59B5">
        <w:rPr>
          <w:rFonts w:cs="B Nazanin" w:hint="eastAsia"/>
          <w:sz w:val="28"/>
          <w:szCs w:val="28"/>
          <w:rtl/>
          <w:lang w:bidi="fa-IR"/>
        </w:rPr>
        <w:t>ه</w:t>
      </w:r>
      <w:r w:rsidRPr="005F59B5">
        <w:rPr>
          <w:rFonts w:cs="B Nazanin"/>
          <w:sz w:val="28"/>
          <w:szCs w:val="28"/>
          <w:rtl/>
          <w:lang w:bidi="fa-IR"/>
        </w:rPr>
        <w:t>: اطم</w:t>
      </w:r>
      <w:r w:rsidRPr="005F59B5">
        <w:rPr>
          <w:rFonts w:cs="B Nazanin" w:hint="cs"/>
          <w:sz w:val="28"/>
          <w:szCs w:val="28"/>
          <w:rtl/>
          <w:lang w:bidi="fa-IR"/>
        </w:rPr>
        <w:t>ی</w:t>
      </w:r>
      <w:r w:rsidRPr="005F59B5">
        <w:rPr>
          <w:rFonts w:cs="B Nazanin" w:hint="eastAsia"/>
          <w:sz w:val="28"/>
          <w:szCs w:val="28"/>
          <w:rtl/>
          <w:lang w:bidi="fa-IR"/>
        </w:rPr>
        <w:t>نان</w:t>
      </w:r>
      <w:r w:rsidRPr="005F59B5">
        <w:rPr>
          <w:rFonts w:cs="B Nazanin"/>
          <w:sz w:val="28"/>
          <w:szCs w:val="28"/>
          <w:rtl/>
          <w:lang w:bidi="fa-IR"/>
        </w:rPr>
        <w:t xml:space="preserve"> از ارائه محصولات مغذ</w:t>
      </w:r>
      <w:r w:rsidRPr="005F59B5">
        <w:rPr>
          <w:rFonts w:cs="B Nazanin" w:hint="cs"/>
          <w:sz w:val="28"/>
          <w:szCs w:val="28"/>
          <w:rtl/>
          <w:lang w:bidi="fa-IR"/>
        </w:rPr>
        <w:t>ی</w:t>
      </w:r>
      <w:r w:rsidRPr="005F59B5">
        <w:rPr>
          <w:rFonts w:cs="B Nazanin"/>
          <w:sz w:val="28"/>
          <w:szCs w:val="28"/>
          <w:rtl/>
          <w:lang w:bidi="fa-IR"/>
        </w:rPr>
        <w:t xml:space="preserve"> و باک</w:t>
      </w:r>
      <w:r w:rsidRPr="005F59B5">
        <w:rPr>
          <w:rFonts w:cs="B Nazanin" w:hint="cs"/>
          <w:sz w:val="28"/>
          <w:szCs w:val="28"/>
          <w:rtl/>
          <w:lang w:bidi="fa-IR"/>
        </w:rPr>
        <w:t>ی</w:t>
      </w:r>
      <w:r w:rsidRPr="005F59B5">
        <w:rPr>
          <w:rFonts w:cs="B Nazanin" w:hint="eastAsia"/>
          <w:sz w:val="28"/>
          <w:szCs w:val="28"/>
          <w:rtl/>
          <w:lang w:bidi="fa-IR"/>
        </w:rPr>
        <w:t>ف</w:t>
      </w:r>
      <w:r w:rsidRPr="005F59B5">
        <w:rPr>
          <w:rFonts w:cs="B Nazanin" w:hint="cs"/>
          <w:sz w:val="28"/>
          <w:szCs w:val="28"/>
          <w:rtl/>
          <w:lang w:bidi="fa-IR"/>
        </w:rPr>
        <w:t>ی</w:t>
      </w:r>
      <w:r w:rsidRPr="005F59B5">
        <w:rPr>
          <w:rFonts w:cs="B Nazanin" w:hint="eastAsia"/>
          <w:sz w:val="28"/>
          <w:szCs w:val="28"/>
          <w:rtl/>
          <w:lang w:bidi="fa-IR"/>
        </w:rPr>
        <w:t>ت</w:t>
      </w:r>
      <w:r w:rsidRPr="005F59B5">
        <w:rPr>
          <w:rFonts w:cs="B Nazanin"/>
          <w:sz w:val="28"/>
          <w:szCs w:val="28"/>
          <w:rtl/>
          <w:lang w:bidi="fa-IR"/>
        </w:rPr>
        <w:t xml:space="preserve"> به مشتر</w:t>
      </w:r>
      <w:r w:rsidRPr="005F59B5">
        <w:rPr>
          <w:rFonts w:cs="B Nazanin" w:hint="cs"/>
          <w:sz w:val="28"/>
          <w:szCs w:val="28"/>
          <w:rtl/>
          <w:lang w:bidi="fa-IR"/>
        </w:rPr>
        <w:t>ی</w:t>
      </w:r>
      <w:r w:rsidRPr="005F59B5">
        <w:rPr>
          <w:rFonts w:cs="B Nazanin" w:hint="eastAsia"/>
          <w:sz w:val="28"/>
          <w:szCs w:val="28"/>
          <w:rtl/>
          <w:lang w:bidi="fa-IR"/>
        </w:rPr>
        <w:t>ان</w:t>
      </w:r>
      <w:r w:rsidRPr="005F59B5">
        <w:rPr>
          <w:rFonts w:cs="B Nazanin"/>
          <w:sz w:val="28"/>
          <w:szCs w:val="28"/>
          <w:rtl/>
          <w:lang w:bidi="fa-IR"/>
        </w:rPr>
        <w:t xml:space="preserve"> در سراسر جهان.</w:t>
      </w:r>
    </w:p>
    <w:p w14:paraId="6DE2B4D6" w14:textId="59DB9D72" w:rsidR="005F59B5" w:rsidRPr="005F59B5" w:rsidRDefault="005F59B5" w:rsidP="00714A6B">
      <w:pPr>
        <w:ind w:left="360"/>
        <w:rPr>
          <w:rFonts w:cs="B Nazanin"/>
          <w:sz w:val="28"/>
          <w:szCs w:val="28"/>
          <w:rtl/>
          <w:lang w:bidi="fa-IR"/>
        </w:rPr>
      </w:pPr>
      <w:r w:rsidRPr="005F59B5">
        <w:rPr>
          <w:rFonts w:cs="B Nazanin"/>
          <w:sz w:val="28"/>
          <w:szCs w:val="28"/>
          <w:rtl/>
          <w:lang w:bidi="fa-IR"/>
        </w:rPr>
        <w:t>* تنوع و شمول</w:t>
      </w:r>
      <w:r w:rsidRPr="005F59B5">
        <w:rPr>
          <w:rFonts w:cs="B Nazanin" w:hint="cs"/>
          <w:sz w:val="28"/>
          <w:szCs w:val="28"/>
          <w:rtl/>
          <w:lang w:bidi="fa-IR"/>
        </w:rPr>
        <w:t>ی</w:t>
      </w:r>
      <w:r w:rsidRPr="005F59B5">
        <w:rPr>
          <w:rFonts w:cs="B Nazanin" w:hint="eastAsia"/>
          <w:sz w:val="28"/>
          <w:szCs w:val="28"/>
          <w:rtl/>
          <w:lang w:bidi="fa-IR"/>
        </w:rPr>
        <w:t>ت</w:t>
      </w:r>
      <w:r w:rsidRPr="005F59B5">
        <w:rPr>
          <w:rFonts w:cs="B Nazanin"/>
          <w:sz w:val="28"/>
          <w:szCs w:val="28"/>
          <w:rtl/>
          <w:lang w:bidi="fa-IR"/>
        </w:rPr>
        <w:t>: تأک</w:t>
      </w:r>
      <w:r w:rsidRPr="005F59B5">
        <w:rPr>
          <w:rFonts w:cs="B Nazanin" w:hint="cs"/>
          <w:sz w:val="28"/>
          <w:szCs w:val="28"/>
          <w:rtl/>
          <w:lang w:bidi="fa-IR"/>
        </w:rPr>
        <w:t>ی</w:t>
      </w:r>
      <w:r w:rsidRPr="005F59B5">
        <w:rPr>
          <w:rFonts w:cs="B Nazanin" w:hint="eastAsia"/>
          <w:sz w:val="28"/>
          <w:szCs w:val="28"/>
          <w:rtl/>
          <w:lang w:bidi="fa-IR"/>
        </w:rPr>
        <w:t>د</w:t>
      </w:r>
      <w:r w:rsidRPr="005F59B5">
        <w:rPr>
          <w:rFonts w:cs="B Nazanin"/>
          <w:sz w:val="28"/>
          <w:szCs w:val="28"/>
          <w:rtl/>
          <w:lang w:bidi="fa-IR"/>
        </w:rPr>
        <w:t xml:space="preserve"> بر تنوع و شمول</w:t>
      </w:r>
      <w:r w:rsidRPr="005F59B5">
        <w:rPr>
          <w:rFonts w:cs="B Nazanin" w:hint="cs"/>
          <w:sz w:val="28"/>
          <w:szCs w:val="28"/>
          <w:rtl/>
          <w:lang w:bidi="fa-IR"/>
        </w:rPr>
        <w:t>ی</w:t>
      </w:r>
      <w:r w:rsidRPr="005F59B5">
        <w:rPr>
          <w:rFonts w:cs="B Nazanin" w:hint="eastAsia"/>
          <w:sz w:val="28"/>
          <w:szCs w:val="28"/>
          <w:rtl/>
          <w:lang w:bidi="fa-IR"/>
        </w:rPr>
        <w:t>ت</w:t>
      </w:r>
      <w:r w:rsidRPr="005F59B5">
        <w:rPr>
          <w:rFonts w:cs="B Nazanin"/>
          <w:sz w:val="28"/>
          <w:szCs w:val="28"/>
          <w:rtl/>
          <w:lang w:bidi="fa-IR"/>
        </w:rPr>
        <w:t xml:space="preserve"> در ن</w:t>
      </w:r>
      <w:r w:rsidRPr="005F59B5">
        <w:rPr>
          <w:rFonts w:cs="B Nazanin" w:hint="cs"/>
          <w:sz w:val="28"/>
          <w:szCs w:val="28"/>
          <w:rtl/>
          <w:lang w:bidi="fa-IR"/>
        </w:rPr>
        <w:t>ی</w:t>
      </w:r>
      <w:r w:rsidRPr="005F59B5">
        <w:rPr>
          <w:rFonts w:cs="B Nazanin" w:hint="eastAsia"/>
          <w:sz w:val="28"/>
          <w:szCs w:val="28"/>
          <w:rtl/>
          <w:lang w:bidi="fa-IR"/>
        </w:rPr>
        <w:t>رو</w:t>
      </w:r>
      <w:r w:rsidRPr="005F59B5">
        <w:rPr>
          <w:rFonts w:cs="B Nazanin" w:hint="cs"/>
          <w:sz w:val="28"/>
          <w:szCs w:val="28"/>
          <w:rtl/>
          <w:lang w:bidi="fa-IR"/>
        </w:rPr>
        <w:t>ی</w:t>
      </w:r>
      <w:r w:rsidRPr="005F59B5">
        <w:rPr>
          <w:rFonts w:cs="B Nazanin"/>
          <w:sz w:val="28"/>
          <w:szCs w:val="28"/>
          <w:rtl/>
          <w:lang w:bidi="fa-IR"/>
        </w:rPr>
        <w:t xml:space="preserve"> کار برا</w:t>
      </w:r>
      <w:r w:rsidRPr="005F59B5">
        <w:rPr>
          <w:rFonts w:cs="B Nazanin" w:hint="cs"/>
          <w:sz w:val="28"/>
          <w:szCs w:val="28"/>
          <w:rtl/>
          <w:lang w:bidi="fa-IR"/>
        </w:rPr>
        <w:t>ی</w:t>
      </w:r>
      <w:r w:rsidRPr="005F59B5">
        <w:rPr>
          <w:rFonts w:cs="B Nazanin"/>
          <w:sz w:val="28"/>
          <w:szCs w:val="28"/>
          <w:rtl/>
          <w:lang w:bidi="fa-IR"/>
        </w:rPr>
        <w:t xml:space="preserve"> ا</w:t>
      </w:r>
      <w:r w:rsidRPr="005F59B5">
        <w:rPr>
          <w:rFonts w:cs="B Nazanin" w:hint="cs"/>
          <w:sz w:val="28"/>
          <w:szCs w:val="28"/>
          <w:rtl/>
          <w:lang w:bidi="fa-IR"/>
        </w:rPr>
        <w:t>ی</w:t>
      </w:r>
      <w:r w:rsidRPr="005F59B5">
        <w:rPr>
          <w:rFonts w:cs="B Nazanin" w:hint="eastAsia"/>
          <w:sz w:val="28"/>
          <w:szCs w:val="28"/>
          <w:rtl/>
          <w:lang w:bidi="fa-IR"/>
        </w:rPr>
        <w:t>جاد</w:t>
      </w:r>
      <w:r w:rsidRPr="005F59B5">
        <w:rPr>
          <w:rFonts w:cs="B Nazanin"/>
          <w:sz w:val="28"/>
          <w:szCs w:val="28"/>
          <w:rtl/>
          <w:lang w:bidi="fa-IR"/>
        </w:rPr>
        <w:t xml:space="preserve"> </w:t>
      </w:r>
      <w:r w:rsidRPr="005F59B5">
        <w:rPr>
          <w:rFonts w:cs="B Nazanin" w:hint="cs"/>
          <w:sz w:val="28"/>
          <w:szCs w:val="28"/>
          <w:rtl/>
          <w:lang w:bidi="fa-IR"/>
        </w:rPr>
        <w:t>ی</w:t>
      </w:r>
      <w:r w:rsidRPr="005F59B5">
        <w:rPr>
          <w:rFonts w:cs="B Nazanin" w:hint="eastAsia"/>
          <w:sz w:val="28"/>
          <w:szCs w:val="28"/>
          <w:rtl/>
          <w:lang w:bidi="fa-IR"/>
        </w:rPr>
        <w:t>ک</w:t>
      </w:r>
      <w:r w:rsidRPr="005F59B5">
        <w:rPr>
          <w:rFonts w:cs="B Nazanin"/>
          <w:sz w:val="28"/>
          <w:szCs w:val="28"/>
          <w:rtl/>
          <w:lang w:bidi="fa-IR"/>
        </w:rPr>
        <w:t xml:space="preserve"> مح</w:t>
      </w:r>
      <w:r w:rsidRPr="005F59B5">
        <w:rPr>
          <w:rFonts w:cs="B Nazanin" w:hint="cs"/>
          <w:sz w:val="28"/>
          <w:szCs w:val="28"/>
          <w:rtl/>
          <w:lang w:bidi="fa-IR"/>
        </w:rPr>
        <w:t>ی</w:t>
      </w:r>
      <w:r w:rsidRPr="005F59B5">
        <w:rPr>
          <w:rFonts w:cs="B Nazanin" w:hint="eastAsia"/>
          <w:sz w:val="28"/>
          <w:szCs w:val="28"/>
          <w:rtl/>
          <w:lang w:bidi="fa-IR"/>
        </w:rPr>
        <w:t>ط</w:t>
      </w:r>
      <w:r w:rsidRPr="005F59B5">
        <w:rPr>
          <w:rFonts w:cs="B Nazanin"/>
          <w:sz w:val="28"/>
          <w:szCs w:val="28"/>
          <w:rtl/>
          <w:lang w:bidi="fa-IR"/>
        </w:rPr>
        <w:t xml:space="preserve"> برابر و مشارکت</w:t>
      </w:r>
      <w:r w:rsidRPr="005F59B5">
        <w:rPr>
          <w:rFonts w:cs="B Nazanin" w:hint="cs"/>
          <w:sz w:val="28"/>
          <w:szCs w:val="28"/>
          <w:rtl/>
          <w:lang w:bidi="fa-IR"/>
        </w:rPr>
        <w:t>ی</w:t>
      </w:r>
      <w:r w:rsidRPr="005F59B5">
        <w:rPr>
          <w:rFonts w:cs="B Nazanin"/>
          <w:sz w:val="28"/>
          <w:szCs w:val="28"/>
          <w:rtl/>
          <w:lang w:bidi="fa-IR"/>
        </w:rPr>
        <w:t>.</w:t>
      </w:r>
    </w:p>
    <w:p w14:paraId="45675B29" w14:textId="121F5055" w:rsidR="00714A6B" w:rsidRPr="00714A6B" w:rsidRDefault="005F59B5" w:rsidP="00714A6B">
      <w:pPr>
        <w:ind w:left="360"/>
        <w:rPr>
          <w:rFonts w:cs="B Nazanin"/>
          <w:sz w:val="28"/>
          <w:szCs w:val="28"/>
          <w:rtl/>
          <w:lang w:bidi="fa-IR"/>
        </w:rPr>
      </w:pPr>
      <w:r w:rsidRPr="005F59B5">
        <w:rPr>
          <w:rFonts w:cs="B Nazanin"/>
          <w:sz w:val="28"/>
          <w:szCs w:val="28"/>
          <w:rtl/>
          <w:lang w:bidi="fa-IR"/>
        </w:rPr>
        <w:t>*تأم</w:t>
      </w:r>
      <w:r w:rsidRPr="005F59B5">
        <w:rPr>
          <w:rFonts w:cs="B Nazanin" w:hint="cs"/>
          <w:sz w:val="28"/>
          <w:szCs w:val="28"/>
          <w:rtl/>
          <w:lang w:bidi="fa-IR"/>
        </w:rPr>
        <w:t>ی</w:t>
      </w:r>
      <w:r w:rsidRPr="005F59B5">
        <w:rPr>
          <w:rFonts w:cs="B Nazanin" w:hint="eastAsia"/>
          <w:sz w:val="28"/>
          <w:szCs w:val="28"/>
          <w:rtl/>
          <w:lang w:bidi="fa-IR"/>
        </w:rPr>
        <w:t>ن</w:t>
      </w:r>
      <w:r w:rsidRPr="005F59B5">
        <w:rPr>
          <w:rFonts w:cs="B Nazanin"/>
          <w:sz w:val="28"/>
          <w:szCs w:val="28"/>
          <w:rtl/>
          <w:lang w:bidi="fa-IR"/>
        </w:rPr>
        <w:t xml:space="preserve"> پا</w:t>
      </w:r>
      <w:r w:rsidRPr="005F59B5">
        <w:rPr>
          <w:rFonts w:cs="B Nazanin" w:hint="cs"/>
          <w:sz w:val="28"/>
          <w:szCs w:val="28"/>
          <w:rtl/>
          <w:lang w:bidi="fa-IR"/>
        </w:rPr>
        <w:t>ی</w:t>
      </w:r>
      <w:r w:rsidRPr="005F59B5">
        <w:rPr>
          <w:rFonts w:cs="B Nazanin" w:hint="eastAsia"/>
          <w:sz w:val="28"/>
          <w:szCs w:val="28"/>
          <w:rtl/>
          <w:lang w:bidi="fa-IR"/>
        </w:rPr>
        <w:t>دار</w:t>
      </w:r>
      <w:r w:rsidRPr="005F59B5">
        <w:rPr>
          <w:rFonts w:cs="B Nazanin"/>
          <w:sz w:val="28"/>
          <w:szCs w:val="28"/>
          <w:rtl/>
          <w:lang w:bidi="fa-IR"/>
        </w:rPr>
        <w:t>: تأم</w:t>
      </w:r>
      <w:r w:rsidRPr="005F59B5">
        <w:rPr>
          <w:rFonts w:cs="B Nazanin" w:hint="cs"/>
          <w:sz w:val="28"/>
          <w:szCs w:val="28"/>
          <w:rtl/>
          <w:lang w:bidi="fa-IR"/>
        </w:rPr>
        <w:t>ی</w:t>
      </w:r>
      <w:r w:rsidRPr="005F59B5">
        <w:rPr>
          <w:rFonts w:cs="B Nazanin" w:hint="eastAsia"/>
          <w:sz w:val="28"/>
          <w:szCs w:val="28"/>
          <w:rtl/>
          <w:lang w:bidi="fa-IR"/>
        </w:rPr>
        <w:t>ن</w:t>
      </w:r>
      <w:r w:rsidRPr="005F59B5">
        <w:rPr>
          <w:rFonts w:cs="B Nazanin"/>
          <w:sz w:val="28"/>
          <w:szCs w:val="28"/>
          <w:rtl/>
          <w:lang w:bidi="fa-IR"/>
        </w:rPr>
        <w:t xml:space="preserve"> پا</w:t>
      </w:r>
      <w:r w:rsidRPr="005F59B5">
        <w:rPr>
          <w:rFonts w:cs="B Nazanin" w:hint="cs"/>
          <w:sz w:val="28"/>
          <w:szCs w:val="28"/>
          <w:rtl/>
          <w:lang w:bidi="fa-IR"/>
        </w:rPr>
        <w:t>ی</w:t>
      </w:r>
      <w:r w:rsidRPr="005F59B5">
        <w:rPr>
          <w:rFonts w:cs="B Nazanin" w:hint="eastAsia"/>
          <w:sz w:val="28"/>
          <w:szCs w:val="28"/>
          <w:rtl/>
          <w:lang w:bidi="fa-IR"/>
        </w:rPr>
        <w:t>دار</w:t>
      </w:r>
      <w:r w:rsidRPr="005F59B5">
        <w:rPr>
          <w:rFonts w:cs="B Nazanin"/>
          <w:sz w:val="28"/>
          <w:szCs w:val="28"/>
          <w:rtl/>
          <w:lang w:bidi="fa-IR"/>
        </w:rPr>
        <w:t xml:space="preserve"> مواد اول</w:t>
      </w:r>
      <w:r w:rsidRPr="005F59B5">
        <w:rPr>
          <w:rFonts w:cs="B Nazanin" w:hint="cs"/>
          <w:sz w:val="28"/>
          <w:szCs w:val="28"/>
          <w:rtl/>
          <w:lang w:bidi="fa-IR"/>
        </w:rPr>
        <w:t>ی</w:t>
      </w:r>
      <w:r w:rsidRPr="005F59B5">
        <w:rPr>
          <w:rFonts w:cs="B Nazanin" w:hint="eastAsia"/>
          <w:sz w:val="28"/>
          <w:szCs w:val="28"/>
          <w:rtl/>
          <w:lang w:bidi="fa-IR"/>
        </w:rPr>
        <w:t>ه</w:t>
      </w:r>
      <w:r w:rsidRPr="005F59B5">
        <w:rPr>
          <w:rFonts w:cs="B Nazanin"/>
          <w:sz w:val="28"/>
          <w:szCs w:val="28"/>
          <w:rtl/>
          <w:lang w:bidi="fa-IR"/>
        </w:rPr>
        <w:t xml:space="preserve"> با توجه و</w:t>
      </w:r>
      <w:r w:rsidRPr="005F59B5">
        <w:rPr>
          <w:rFonts w:cs="B Nazanin" w:hint="cs"/>
          <w:sz w:val="28"/>
          <w:szCs w:val="28"/>
          <w:rtl/>
          <w:lang w:bidi="fa-IR"/>
        </w:rPr>
        <w:t>ی</w:t>
      </w:r>
      <w:r w:rsidRPr="005F59B5">
        <w:rPr>
          <w:rFonts w:cs="B Nazanin" w:hint="eastAsia"/>
          <w:sz w:val="28"/>
          <w:szCs w:val="28"/>
          <w:rtl/>
          <w:lang w:bidi="fa-IR"/>
        </w:rPr>
        <w:t>ژه</w:t>
      </w:r>
      <w:r w:rsidRPr="005F59B5">
        <w:rPr>
          <w:rFonts w:cs="B Nazanin"/>
          <w:sz w:val="28"/>
          <w:szCs w:val="28"/>
          <w:rtl/>
          <w:lang w:bidi="fa-IR"/>
        </w:rPr>
        <w:t xml:space="preserve"> به زنج</w:t>
      </w:r>
      <w:r w:rsidRPr="005F59B5">
        <w:rPr>
          <w:rFonts w:cs="B Nazanin" w:hint="cs"/>
          <w:sz w:val="28"/>
          <w:szCs w:val="28"/>
          <w:rtl/>
          <w:lang w:bidi="fa-IR"/>
        </w:rPr>
        <w:t>ی</w:t>
      </w:r>
      <w:r w:rsidRPr="005F59B5">
        <w:rPr>
          <w:rFonts w:cs="B Nazanin" w:hint="eastAsia"/>
          <w:sz w:val="28"/>
          <w:szCs w:val="28"/>
          <w:rtl/>
          <w:lang w:bidi="fa-IR"/>
        </w:rPr>
        <w:t>ره</w:t>
      </w:r>
      <w:r w:rsidRPr="005F59B5">
        <w:rPr>
          <w:rFonts w:cs="B Nazanin"/>
          <w:sz w:val="28"/>
          <w:szCs w:val="28"/>
          <w:rtl/>
          <w:lang w:bidi="fa-IR"/>
        </w:rPr>
        <w:t xml:space="preserve"> تأم</w:t>
      </w:r>
      <w:r w:rsidRPr="005F59B5">
        <w:rPr>
          <w:rFonts w:cs="B Nazanin" w:hint="cs"/>
          <w:sz w:val="28"/>
          <w:szCs w:val="28"/>
          <w:rtl/>
          <w:lang w:bidi="fa-IR"/>
        </w:rPr>
        <w:t>ی</w:t>
      </w:r>
      <w:r w:rsidRPr="005F59B5">
        <w:rPr>
          <w:rFonts w:cs="B Nazanin" w:hint="eastAsia"/>
          <w:sz w:val="28"/>
          <w:szCs w:val="28"/>
          <w:rtl/>
          <w:lang w:bidi="fa-IR"/>
        </w:rPr>
        <w:t>ن</w:t>
      </w:r>
      <w:r w:rsidRPr="005F59B5">
        <w:rPr>
          <w:rFonts w:cs="B Nazanin"/>
          <w:sz w:val="28"/>
          <w:szCs w:val="28"/>
          <w:rtl/>
          <w:lang w:bidi="fa-IR"/>
        </w:rPr>
        <w:t xml:space="preserve"> کاکائو، </w:t>
      </w:r>
      <w:r w:rsidRPr="005F59B5">
        <w:rPr>
          <w:rFonts w:cs="B Nazanin" w:hint="cs"/>
          <w:sz w:val="28"/>
          <w:szCs w:val="28"/>
          <w:rtl/>
          <w:lang w:bidi="fa-IR"/>
        </w:rPr>
        <w:t>ی</w:t>
      </w:r>
      <w:r w:rsidRPr="005F59B5">
        <w:rPr>
          <w:rFonts w:cs="B Nazanin" w:hint="eastAsia"/>
          <w:sz w:val="28"/>
          <w:szCs w:val="28"/>
          <w:rtl/>
          <w:lang w:bidi="fa-IR"/>
        </w:rPr>
        <w:t>ک</w:t>
      </w:r>
      <w:r w:rsidRPr="005F59B5">
        <w:rPr>
          <w:rFonts w:cs="B Nazanin"/>
          <w:sz w:val="28"/>
          <w:szCs w:val="28"/>
          <w:rtl/>
          <w:lang w:bidi="fa-IR"/>
        </w:rPr>
        <w:t xml:space="preserve"> حوزه تار</w:t>
      </w:r>
      <w:r w:rsidRPr="005F59B5">
        <w:rPr>
          <w:rFonts w:cs="B Nazanin" w:hint="cs"/>
          <w:sz w:val="28"/>
          <w:szCs w:val="28"/>
          <w:rtl/>
          <w:lang w:bidi="fa-IR"/>
        </w:rPr>
        <w:t>ی</w:t>
      </w:r>
      <w:r w:rsidRPr="005F59B5">
        <w:rPr>
          <w:rFonts w:cs="B Nazanin" w:hint="eastAsia"/>
          <w:sz w:val="28"/>
          <w:szCs w:val="28"/>
          <w:rtl/>
          <w:lang w:bidi="fa-IR"/>
        </w:rPr>
        <w:t>خ</w:t>
      </w:r>
      <w:r w:rsidRPr="005F59B5">
        <w:rPr>
          <w:rFonts w:cs="B Nazanin" w:hint="cs"/>
          <w:sz w:val="28"/>
          <w:szCs w:val="28"/>
          <w:rtl/>
          <w:lang w:bidi="fa-IR"/>
        </w:rPr>
        <w:t>ی</w:t>
      </w:r>
      <w:r w:rsidRPr="005F59B5">
        <w:rPr>
          <w:rFonts w:cs="B Nazanin"/>
          <w:sz w:val="28"/>
          <w:szCs w:val="28"/>
          <w:rtl/>
          <w:lang w:bidi="fa-IR"/>
        </w:rPr>
        <w:t xml:space="preserve"> بحث‌برانگ</w:t>
      </w:r>
      <w:r w:rsidRPr="005F59B5">
        <w:rPr>
          <w:rFonts w:cs="B Nazanin" w:hint="cs"/>
          <w:sz w:val="28"/>
          <w:szCs w:val="28"/>
          <w:rtl/>
          <w:lang w:bidi="fa-IR"/>
        </w:rPr>
        <w:t>ی</w:t>
      </w:r>
      <w:r w:rsidRPr="005F59B5">
        <w:rPr>
          <w:rFonts w:cs="B Nazanin" w:hint="eastAsia"/>
          <w:sz w:val="28"/>
          <w:szCs w:val="28"/>
          <w:rtl/>
          <w:lang w:bidi="fa-IR"/>
        </w:rPr>
        <w:t>ز</w:t>
      </w:r>
      <w:r w:rsidRPr="005F59B5">
        <w:rPr>
          <w:rFonts w:cs="B Nazanin"/>
          <w:sz w:val="28"/>
          <w:szCs w:val="28"/>
          <w:rtl/>
          <w:lang w:bidi="fa-IR"/>
        </w:rPr>
        <w:t xml:space="preserve"> برا</w:t>
      </w:r>
      <w:r w:rsidRPr="005F59B5">
        <w:rPr>
          <w:rFonts w:cs="B Nazanin" w:hint="cs"/>
          <w:sz w:val="28"/>
          <w:szCs w:val="28"/>
          <w:rtl/>
          <w:lang w:bidi="fa-IR"/>
        </w:rPr>
        <w:t>ی</w:t>
      </w:r>
      <w:r w:rsidRPr="005F59B5">
        <w:rPr>
          <w:rFonts w:cs="B Nazanin"/>
          <w:sz w:val="28"/>
          <w:szCs w:val="28"/>
          <w:rtl/>
          <w:lang w:bidi="fa-IR"/>
        </w:rPr>
        <w:t xml:space="preserve"> صنعت. </w:t>
      </w:r>
    </w:p>
    <w:p w14:paraId="29210678" w14:textId="303E7EA7" w:rsidR="00714A6B" w:rsidRPr="00714A6B" w:rsidRDefault="00714A6B" w:rsidP="0004024E">
      <w:pPr>
        <w:pStyle w:val="ListParagraph"/>
        <w:numPr>
          <w:ilvl w:val="0"/>
          <w:numId w:val="57"/>
        </w:numPr>
        <w:rPr>
          <w:rFonts w:cs="B Nazanin"/>
          <w:sz w:val="28"/>
          <w:szCs w:val="28"/>
          <w:rtl/>
          <w:lang w:bidi="fa-IR"/>
        </w:rPr>
      </w:pPr>
      <w:r w:rsidRPr="00714A6B">
        <w:rPr>
          <w:rFonts w:cs="B Nazanin"/>
          <w:sz w:val="28"/>
          <w:szCs w:val="28"/>
          <w:rtl/>
          <w:lang w:bidi="fa-IR"/>
        </w:rPr>
        <w:t>ح</w:t>
      </w:r>
      <w:r>
        <w:rPr>
          <w:rFonts w:cs="B Nazanin" w:hint="cs"/>
          <w:sz w:val="28"/>
          <w:szCs w:val="28"/>
          <w:rtl/>
          <w:lang w:bidi="fa-IR"/>
        </w:rPr>
        <w:t>اکمیتی</w:t>
      </w:r>
    </w:p>
    <w:p w14:paraId="7301E383" w14:textId="76C32147" w:rsidR="00714A6B" w:rsidRPr="00714A6B" w:rsidRDefault="00714A6B" w:rsidP="00714A6B">
      <w:pPr>
        <w:rPr>
          <w:rFonts w:cs="B Nazanin"/>
          <w:sz w:val="28"/>
          <w:szCs w:val="28"/>
          <w:rtl/>
          <w:lang w:bidi="fa-IR"/>
        </w:rPr>
      </w:pPr>
      <w:r w:rsidRPr="00714A6B">
        <w:rPr>
          <w:rFonts w:cs="B Nazanin"/>
          <w:sz w:val="28"/>
          <w:szCs w:val="28"/>
          <w:rtl/>
          <w:lang w:bidi="fa-IR"/>
        </w:rPr>
        <w:t>* پاسخگو</w:t>
      </w:r>
      <w:r w:rsidRPr="00714A6B">
        <w:rPr>
          <w:rFonts w:cs="B Nazanin" w:hint="cs"/>
          <w:sz w:val="28"/>
          <w:szCs w:val="28"/>
          <w:rtl/>
          <w:lang w:bidi="fa-IR"/>
        </w:rPr>
        <w:t>یی</w:t>
      </w:r>
      <w:r w:rsidRPr="00714A6B">
        <w:rPr>
          <w:rFonts w:cs="B Nazanin"/>
          <w:sz w:val="28"/>
          <w:szCs w:val="28"/>
          <w:rtl/>
          <w:lang w:bidi="fa-IR"/>
        </w:rPr>
        <w:t xml:space="preserve"> مد</w:t>
      </w:r>
      <w:r w:rsidRPr="00714A6B">
        <w:rPr>
          <w:rFonts w:cs="B Nazanin" w:hint="cs"/>
          <w:sz w:val="28"/>
          <w:szCs w:val="28"/>
          <w:rtl/>
          <w:lang w:bidi="fa-IR"/>
        </w:rPr>
        <w:t>ی</w:t>
      </w:r>
      <w:r w:rsidRPr="00714A6B">
        <w:rPr>
          <w:rFonts w:cs="B Nazanin" w:hint="eastAsia"/>
          <w:sz w:val="28"/>
          <w:szCs w:val="28"/>
          <w:rtl/>
          <w:lang w:bidi="fa-IR"/>
        </w:rPr>
        <w:t>ر</w:t>
      </w:r>
      <w:r w:rsidRPr="00714A6B">
        <w:rPr>
          <w:rFonts w:cs="B Nazanin" w:hint="cs"/>
          <w:sz w:val="28"/>
          <w:szCs w:val="28"/>
          <w:rtl/>
          <w:lang w:bidi="fa-IR"/>
        </w:rPr>
        <w:t>ی</w:t>
      </w:r>
      <w:r w:rsidRPr="00714A6B">
        <w:rPr>
          <w:rFonts w:cs="B Nazanin" w:hint="eastAsia"/>
          <w:sz w:val="28"/>
          <w:szCs w:val="28"/>
          <w:rtl/>
          <w:lang w:bidi="fa-IR"/>
        </w:rPr>
        <w:t>ت</w:t>
      </w:r>
      <w:r w:rsidRPr="00714A6B">
        <w:rPr>
          <w:rFonts w:cs="B Nazanin"/>
          <w:sz w:val="28"/>
          <w:szCs w:val="28"/>
          <w:rtl/>
          <w:lang w:bidi="fa-IR"/>
        </w:rPr>
        <w:t xml:space="preserve"> ارشد: ه</w:t>
      </w:r>
      <w:r w:rsidRPr="00714A6B">
        <w:rPr>
          <w:rFonts w:cs="B Nazanin" w:hint="cs"/>
          <w:sz w:val="28"/>
          <w:szCs w:val="28"/>
          <w:rtl/>
          <w:lang w:bidi="fa-IR"/>
        </w:rPr>
        <w:t>ی</w:t>
      </w:r>
      <w:r w:rsidRPr="00714A6B">
        <w:rPr>
          <w:rFonts w:cs="B Nazanin" w:hint="eastAsia"/>
          <w:sz w:val="28"/>
          <w:szCs w:val="28"/>
          <w:rtl/>
          <w:lang w:bidi="fa-IR"/>
        </w:rPr>
        <w:t>ئت</w:t>
      </w:r>
      <w:r w:rsidRPr="00714A6B">
        <w:rPr>
          <w:rFonts w:cs="B Nazanin"/>
          <w:sz w:val="28"/>
          <w:szCs w:val="28"/>
          <w:rtl/>
          <w:lang w:bidi="fa-IR"/>
        </w:rPr>
        <w:t xml:space="preserve"> اجرا</w:t>
      </w:r>
      <w:r w:rsidRPr="00714A6B">
        <w:rPr>
          <w:rFonts w:cs="B Nazanin" w:hint="cs"/>
          <w:sz w:val="28"/>
          <w:szCs w:val="28"/>
          <w:rtl/>
          <w:lang w:bidi="fa-IR"/>
        </w:rPr>
        <w:t>یی</w:t>
      </w:r>
      <w:r w:rsidRPr="00714A6B">
        <w:rPr>
          <w:rFonts w:cs="B Nazanin"/>
          <w:sz w:val="28"/>
          <w:szCs w:val="28"/>
          <w:rtl/>
          <w:lang w:bidi="fa-IR"/>
        </w:rPr>
        <w:t xml:space="preserve"> نستله متعهد به رهبر</w:t>
      </w:r>
      <w:r w:rsidRPr="00714A6B">
        <w:rPr>
          <w:rFonts w:cs="B Nazanin" w:hint="cs"/>
          <w:sz w:val="28"/>
          <w:szCs w:val="28"/>
          <w:rtl/>
          <w:lang w:bidi="fa-IR"/>
        </w:rPr>
        <w:t>ی</w:t>
      </w:r>
      <w:r w:rsidRPr="00714A6B">
        <w:rPr>
          <w:rFonts w:cs="B Nazanin"/>
          <w:sz w:val="28"/>
          <w:szCs w:val="28"/>
          <w:rtl/>
          <w:lang w:bidi="fa-IR"/>
        </w:rPr>
        <w:t xml:space="preserve"> برا</w:t>
      </w:r>
      <w:r w:rsidRPr="00714A6B">
        <w:rPr>
          <w:rFonts w:cs="B Nazanin" w:hint="cs"/>
          <w:sz w:val="28"/>
          <w:szCs w:val="28"/>
          <w:rtl/>
          <w:lang w:bidi="fa-IR"/>
        </w:rPr>
        <w:t>ی</w:t>
      </w:r>
      <w:r w:rsidRPr="00714A6B">
        <w:rPr>
          <w:rFonts w:cs="B Nazanin"/>
          <w:sz w:val="28"/>
          <w:szCs w:val="28"/>
          <w:rtl/>
          <w:lang w:bidi="fa-IR"/>
        </w:rPr>
        <w:t xml:space="preserve"> استراتژ</w:t>
      </w:r>
      <w:r w:rsidRPr="00714A6B">
        <w:rPr>
          <w:rFonts w:cs="B Nazanin" w:hint="cs"/>
          <w:sz w:val="28"/>
          <w:szCs w:val="28"/>
          <w:rtl/>
          <w:lang w:bidi="fa-IR"/>
        </w:rPr>
        <w:t>ی</w:t>
      </w:r>
      <w:r w:rsidRPr="00714A6B">
        <w:rPr>
          <w:rFonts w:cs="B Nazanin"/>
          <w:sz w:val="28"/>
          <w:szCs w:val="28"/>
          <w:rtl/>
          <w:lang w:bidi="fa-IR"/>
        </w:rPr>
        <w:t xml:space="preserve"> پا</w:t>
      </w:r>
      <w:r w:rsidRPr="00714A6B">
        <w:rPr>
          <w:rFonts w:cs="B Nazanin" w:hint="cs"/>
          <w:sz w:val="28"/>
          <w:szCs w:val="28"/>
          <w:rtl/>
          <w:lang w:bidi="fa-IR"/>
        </w:rPr>
        <w:t>ی</w:t>
      </w:r>
      <w:r w:rsidRPr="00714A6B">
        <w:rPr>
          <w:rFonts w:cs="B Nazanin" w:hint="eastAsia"/>
          <w:sz w:val="28"/>
          <w:szCs w:val="28"/>
          <w:rtl/>
          <w:lang w:bidi="fa-IR"/>
        </w:rPr>
        <w:t>دار</w:t>
      </w:r>
      <w:r w:rsidRPr="00714A6B">
        <w:rPr>
          <w:rFonts w:cs="B Nazanin" w:hint="cs"/>
          <w:sz w:val="28"/>
          <w:szCs w:val="28"/>
          <w:rtl/>
          <w:lang w:bidi="fa-IR"/>
        </w:rPr>
        <w:t>ی</w:t>
      </w:r>
      <w:r w:rsidRPr="00714A6B">
        <w:rPr>
          <w:rFonts w:cs="B Nazanin"/>
          <w:sz w:val="28"/>
          <w:szCs w:val="28"/>
          <w:rtl/>
          <w:lang w:bidi="fa-IR"/>
        </w:rPr>
        <w:t xml:space="preserve"> کل</w:t>
      </w:r>
      <w:r w:rsidRPr="00714A6B">
        <w:rPr>
          <w:rFonts w:cs="B Nazanin" w:hint="cs"/>
          <w:sz w:val="28"/>
          <w:szCs w:val="28"/>
          <w:rtl/>
          <w:lang w:bidi="fa-IR"/>
        </w:rPr>
        <w:t>ی</w:t>
      </w:r>
      <w:r w:rsidRPr="00714A6B">
        <w:rPr>
          <w:rFonts w:cs="B Nazanin"/>
          <w:sz w:val="28"/>
          <w:szCs w:val="28"/>
          <w:rtl/>
          <w:lang w:bidi="fa-IR"/>
        </w:rPr>
        <w:t xml:space="preserve"> شرکت است. ه</w:t>
      </w:r>
      <w:r w:rsidRPr="00714A6B">
        <w:rPr>
          <w:rFonts w:cs="B Nazanin" w:hint="cs"/>
          <w:sz w:val="28"/>
          <w:szCs w:val="28"/>
          <w:rtl/>
          <w:lang w:bidi="fa-IR"/>
        </w:rPr>
        <w:t>ی</w:t>
      </w:r>
      <w:r w:rsidRPr="00714A6B">
        <w:rPr>
          <w:rFonts w:cs="B Nazanin" w:hint="eastAsia"/>
          <w:sz w:val="28"/>
          <w:szCs w:val="28"/>
          <w:rtl/>
          <w:lang w:bidi="fa-IR"/>
        </w:rPr>
        <w:t>ئت</w:t>
      </w:r>
      <w:r w:rsidRPr="00714A6B">
        <w:rPr>
          <w:rFonts w:cs="B Nazanin"/>
          <w:sz w:val="28"/>
          <w:szCs w:val="28"/>
          <w:rtl/>
          <w:lang w:bidi="fa-IR"/>
        </w:rPr>
        <w:t xml:space="preserve"> مد</w:t>
      </w:r>
      <w:r w:rsidRPr="00714A6B">
        <w:rPr>
          <w:rFonts w:cs="B Nazanin" w:hint="cs"/>
          <w:sz w:val="28"/>
          <w:szCs w:val="28"/>
          <w:rtl/>
          <w:lang w:bidi="fa-IR"/>
        </w:rPr>
        <w:t>ی</w:t>
      </w:r>
      <w:r w:rsidRPr="00714A6B">
        <w:rPr>
          <w:rFonts w:cs="B Nazanin" w:hint="eastAsia"/>
          <w:sz w:val="28"/>
          <w:szCs w:val="28"/>
          <w:rtl/>
          <w:lang w:bidi="fa-IR"/>
        </w:rPr>
        <w:t>ره</w:t>
      </w:r>
      <w:r w:rsidRPr="00714A6B">
        <w:rPr>
          <w:rFonts w:cs="B Nazanin"/>
          <w:sz w:val="28"/>
          <w:szCs w:val="28"/>
          <w:rtl/>
          <w:lang w:bidi="fa-IR"/>
        </w:rPr>
        <w:t xml:space="preserve"> نستله مسئول</w:t>
      </w:r>
      <w:r w:rsidRPr="00714A6B">
        <w:rPr>
          <w:rFonts w:cs="B Nazanin" w:hint="cs"/>
          <w:sz w:val="28"/>
          <w:szCs w:val="28"/>
          <w:rtl/>
          <w:lang w:bidi="fa-IR"/>
        </w:rPr>
        <w:t>ی</w:t>
      </w:r>
      <w:r w:rsidRPr="00714A6B">
        <w:rPr>
          <w:rFonts w:cs="B Nazanin" w:hint="eastAsia"/>
          <w:sz w:val="28"/>
          <w:szCs w:val="28"/>
          <w:rtl/>
          <w:lang w:bidi="fa-IR"/>
        </w:rPr>
        <w:t>ت</w:t>
      </w:r>
      <w:r w:rsidRPr="00714A6B">
        <w:rPr>
          <w:rFonts w:cs="B Nazanin"/>
          <w:sz w:val="28"/>
          <w:szCs w:val="28"/>
          <w:rtl/>
          <w:lang w:bidi="fa-IR"/>
        </w:rPr>
        <w:t xml:space="preserve"> توسعه و اجرا</w:t>
      </w:r>
      <w:r w:rsidRPr="00714A6B">
        <w:rPr>
          <w:rFonts w:cs="B Nazanin" w:hint="cs"/>
          <w:sz w:val="28"/>
          <w:szCs w:val="28"/>
          <w:rtl/>
          <w:lang w:bidi="fa-IR"/>
        </w:rPr>
        <w:t>ی</w:t>
      </w:r>
      <w:r w:rsidRPr="00714A6B">
        <w:rPr>
          <w:rFonts w:cs="B Nazanin"/>
          <w:sz w:val="28"/>
          <w:szCs w:val="28"/>
          <w:rtl/>
          <w:lang w:bidi="fa-IR"/>
        </w:rPr>
        <w:t xml:space="preserve"> استراتژ</w:t>
      </w:r>
      <w:r w:rsidRPr="00714A6B">
        <w:rPr>
          <w:rFonts w:cs="B Nazanin" w:hint="cs"/>
          <w:sz w:val="28"/>
          <w:szCs w:val="28"/>
          <w:rtl/>
          <w:lang w:bidi="fa-IR"/>
        </w:rPr>
        <w:t>ی</w:t>
      </w:r>
      <w:r w:rsidRPr="00714A6B">
        <w:rPr>
          <w:rFonts w:cs="B Nazanin"/>
          <w:sz w:val="28"/>
          <w:szCs w:val="28"/>
          <w:rtl/>
          <w:lang w:bidi="fa-IR"/>
        </w:rPr>
        <w:t xml:space="preserve"> ز</w:t>
      </w:r>
      <w:r w:rsidRPr="00714A6B">
        <w:rPr>
          <w:rFonts w:cs="B Nazanin" w:hint="cs"/>
          <w:sz w:val="28"/>
          <w:szCs w:val="28"/>
          <w:rtl/>
          <w:lang w:bidi="fa-IR"/>
        </w:rPr>
        <w:t>ی</w:t>
      </w:r>
      <w:r w:rsidRPr="00714A6B">
        <w:rPr>
          <w:rFonts w:cs="B Nazanin" w:hint="eastAsia"/>
          <w:sz w:val="28"/>
          <w:szCs w:val="28"/>
          <w:rtl/>
          <w:lang w:bidi="fa-IR"/>
        </w:rPr>
        <w:t>ست‌مح</w:t>
      </w:r>
      <w:r w:rsidRPr="00714A6B">
        <w:rPr>
          <w:rFonts w:cs="B Nazanin" w:hint="cs"/>
          <w:sz w:val="28"/>
          <w:szCs w:val="28"/>
          <w:rtl/>
          <w:lang w:bidi="fa-IR"/>
        </w:rPr>
        <w:t>ی</w:t>
      </w:r>
      <w:r w:rsidRPr="00714A6B">
        <w:rPr>
          <w:rFonts w:cs="B Nazanin" w:hint="eastAsia"/>
          <w:sz w:val="28"/>
          <w:szCs w:val="28"/>
          <w:rtl/>
          <w:lang w:bidi="fa-IR"/>
        </w:rPr>
        <w:t>ط</w:t>
      </w:r>
      <w:r w:rsidRPr="00714A6B">
        <w:rPr>
          <w:rFonts w:cs="B Nazanin" w:hint="cs"/>
          <w:sz w:val="28"/>
          <w:szCs w:val="28"/>
          <w:rtl/>
          <w:lang w:bidi="fa-IR"/>
        </w:rPr>
        <w:t>ی</w:t>
      </w:r>
      <w:r w:rsidRPr="00714A6B">
        <w:rPr>
          <w:rFonts w:cs="B Nazanin" w:hint="eastAsia"/>
          <w:sz w:val="28"/>
          <w:szCs w:val="28"/>
          <w:rtl/>
          <w:lang w:bidi="fa-IR"/>
        </w:rPr>
        <w:t>،</w:t>
      </w:r>
      <w:r w:rsidRPr="00714A6B">
        <w:rPr>
          <w:rFonts w:cs="B Nazanin"/>
          <w:sz w:val="28"/>
          <w:szCs w:val="28"/>
          <w:rtl/>
          <w:lang w:bidi="fa-IR"/>
        </w:rPr>
        <w:t xml:space="preserve"> اجتماع</w:t>
      </w:r>
      <w:r w:rsidRPr="00714A6B">
        <w:rPr>
          <w:rFonts w:cs="B Nazanin" w:hint="cs"/>
          <w:sz w:val="28"/>
          <w:szCs w:val="28"/>
          <w:rtl/>
          <w:lang w:bidi="fa-IR"/>
        </w:rPr>
        <w:t>ی</w:t>
      </w:r>
      <w:r w:rsidRPr="00714A6B">
        <w:rPr>
          <w:rFonts w:cs="B Nazanin"/>
          <w:sz w:val="28"/>
          <w:szCs w:val="28"/>
          <w:rtl/>
          <w:lang w:bidi="fa-IR"/>
        </w:rPr>
        <w:t xml:space="preserve"> و حاکم</w:t>
      </w:r>
      <w:r w:rsidRPr="00714A6B">
        <w:rPr>
          <w:rFonts w:cs="B Nazanin" w:hint="cs"/>
          <w:sz w:val="28"/>
          <w:szCs w:val="28"/>
          <w:rtl/>
          <w:lang w:bidi="fa-IR"/>
        </w:rPr>
        <w:t>ی</w:t>
      </w:r>
      <w:r w:rsidRPr="00714A6B">
        <w:rPr>
          <w:rFonts w:cs="B Nazanin" w:hint="eastAsia"/>
          <w:sz w:val="28"/>
          <w:szCs w:val="28"/>
          <w:rtl/>
          <w:lang w:bidi="fa-IR"/>
        </w:rPr>
        <w:t>ت</w:t>
      </w:r>
      <w:r w:rsidRPr="00714A6B">
        <w:rPr>
          <w:rFonts w:cs="B Nazanin"/>
          <w:sz w:val="28"/>
          <w:szCs w:val="28"/>
          <w:rtl/>
          <w:lang w:bidi="fa-IR"/>
        </w:rPr>
        <w:t xml:space="preserve"> شرکت</w:t>
      </w:r>
      <w:r w:rsidRPr="00714A6B">
        <w:rPr>
          <w:rFonts w:cs="B Nazanin" w:hint="cs"/>
          <w:sz w:val="28"/>
          <w:szCs w:val="28"/>
          <w:rtl/>
          <w:lang w:bidi="fa-IR"/>
        </w:rPr>
        <w:t>ی</w:t>
      </w:r>
      <w:r w:rsidRPr="00714A6B">
        <w:rPr>
          <w:rFonts w:cs="B Nazanin"/>
          <w:sz w:val="28"/>
          <w:szCs w:val="28"/>
          <w:rtl/>
          <w:lang w:bidi="fa-IR"/>
        </w:rPr>
        <w:t xml:space="preserve"> و همچن</w:t>
      </w:r>
      <w:r w:rsidRPr="00714A6B">
        <w:rPr>
          <w:rFonts w:cs="B Nazanin" w:hint="cs"/>
          <w:sz w:val="28"/>
          <w:szCs w:val="28"/>
          <w:rtl/>
          <w:lang w:bidi="fa-IR"/>
        </w:rPr>
        <w:t>ی</w:t>
      </w:r>
      <w:r w:rsidRPr="00714A6B">
        <w:rPr>
          <w:rFonts w:cs="B Nazanin" w:hint="eastAsia"/>
          <w:sz w:val="28"/>
          <w:szCs w:val="28"/>
          <w:rtl/>
          <w:lang w:bidi="fa-IR"/>
        </w:rPr>
        <w:t>ن</w:t>
      </w:r>
      <w:r w:rsidRPr="00714A6B">
        <w:rPr>
          <w:rFonts w:cs="B Nazanin"/>
          <w:sz w:val="28"/>
          <w:szCs w:val="28"/>
          <w:rtl/>
          <w:lang w:bidi="fa-IR"/>
        </w:rPr>
        <w:t xml:space="preserve"> مد</w:t>
      </w:r>
      <w:r w:rsidRPr="00714A6B">
        <w:rPr>
          <w:rFonts w:cs="B Nazanin" w:hint="cs"/>
          <w:sz w:val="28"/>
          <w:szCs w:val="28"/>
          <w:rtl/>
          <w:lang w:bidi="fa-IR"/>
        </w:rPr>
        <w:t>ی</w:t>
      </w:r>
      <w:r w:rsidRPr="00714A6B">
        <w:rPr>
          <w:rFonts w:cs="B Nazanin" w:hint="eastAsia"/>
          <w:sz w:val="28"/>
          <w:szCs w:val="28"/>
          <w:rtl/>
          <w:lang w:bidi="fa-IR"/>
        </w:rPr>
        <w:t>ر</w:t>
      </w:r>
      <w:r w:rsidRPr="00714A6B">
        <w:rPr>
          <w:rFonts w:cs="B Nazanin" w:hint="cs"/>
          <w:sz w:val="28"/>
          <w:szCs w:val="28"/>
          <w:rtl/>
          <w:lang w:bidi="fa-IR"/>
        </w:rPr>
        <w:t>ی</w:t>
      </w:r>
      <w:r w:rsidRPr="00714A6B">
        <w:rPr>
          <w:rFonts w:cs="B Nazanin" w:hint="eastAsia"/>
          <w:sz w:val="28"/>
          <w:szCs w:val="28"/>
          <w:rtl/>
          <w:lang w:bidi="fa-IR"/>
        </w:rPr>
        <w:t>ت</w:t>
      </w:r>
      <w:r w:rsidRPr="00714A6B">
        <w:rPr>
          <w:rFonts w:cs="B Nazanin"/>
          <w:sz w:val="28"/>
          <w:szCs w:val="28"/>
          <w:rtl/>
          <w:lang w:bidi="fa-IR"/>
        </w:rPr>
        <w:t xml:space="preserve"> ر</w:t>
      </w:r>
      <w:r w:rsidRPr="00714A6B">
        <w:rPr>
          <w:rFonts w:cs="B Nazanin" w:hint="cs"/>
          <w:sz w:val="28"/>
          <w:szCs w:val="28"/>
          <w:rtl/>
          <w:lang w:bidi="fa-IR"/>
        </w:rPr>
        <w:t>ی</w:t>
      </w:r>
      <w:r w:rsidRPr="00714A6B">
        <w:rPr>
          <w:rFonts w:cs="B Nazanin" w:hint="eastAsia"/>
          <w:sz w:val="28"/>
          <w:szCs w:val="28"/>
          <w:rtl/>
          <w:lang w:bidi="fa-IR"/>
        </w:rPr>
        <w:t>سک</w:t>
      </w:r>
      <w:r w:rsidRPr="00714A6B">
        <w:rPr>
          <w:rFonts w:cs="B Nazanin"/>
          <w:sz w:val="28"/>
          <w:szCs w:val="28"/>
          <w:rtl/>
          <w:lang w:bidi="fa-IR"/>
        </w:rPr>
        <w:t xml:space="preserve"> ز</w:t>
      </w:r>
      <w:r w:rsidRPr="00714A6B">
        <w:rPr>
          <w:rFonts w:cs="B Nazanin" w:hint="cs"/>
          <w:sz w:val="28"/>
          <w:szCs w:val="28"/>
          <w:rtl/>
          <w:lang w:bidi="fa-IR"/>
        </w:rPr>
        <w:t>ی</w:t>
      </w:r>
      <w:r w:rsidRPr="00714A6B">
        <w:rPr>
          <w:rFonts w:cs="B Nazanin" w:hint="eastAsia"/>
          <w:sz w:val="28"/>
          <w:szCs w:val="28"/>
          <w:rtl/>
          <w:lang w:bidi="fa-IR"/>
        </w:rPr>
        <w:t>ست‌مح</w:t>
      </w:r>
      <w:r w:rsidRPr="00714A6B">
        <w:rPr>
          <w:rFonts w:cs="B Nazanin" w:hint="cs"/>
          <w:sz w:val="28"/>
          <w:szCs w:val="28"/>
          <w:rtl/>
          <w:lang w:bidi="fa-IR"/>
        </w:rPr>
        <w:t>ی</w:t>
      </w:r>
      <w:r w:rsidRPr="00714A6B">
        <w:rPr>
          <w:rFonts w:cs="B Nazanin" w:hint="eastAsia"/>
          <w:sz w:val="28"/>
          <w:szCs w:val="28"/>
          <w:rtl/>
          <w:lang w:bidi="fa-IR"/>
        </w:rPr>
        <w:t>ط</w:t>
      </w:r>
      <w:r w:rsidRPr="00714A6B">
        <w:rPr>
          <w:rFonts w:cs="B Nazanin" w:hint="cs"/>
          <w:sz w:val="28"/>
          <w:szCs w:val="28"/>
          <w:rtl/>
          <w:lang w:bidi="fa-IR"/>
        </w:rPr>
        <w:t>ی</w:t>
      </w:r>
      <w:r w:rsidRPr="00714A6B">
        <w:rPr>
          <w:rFonts w:cs="B Nazanin" w:hint="eastAsia"/>
          <w:sz w:val="28"/>
          <w:szCs w:val="28"/>
          <w:rtl/>
          <w:lang w:bidi="fa-IR"/>
        </w:rPr>
        <w:t>،</w:t>
      </w:r>
      <w:r w:rsidRPr="00714A6B">
        <w:rPr>
          <w:rFonts w:cs="B Nazanin"/>
          <w:sz w:val="28"/>
          <w:szCs w:val="28"/>
          <w:rtl/>
          <w:lang w:bidi="fa-IR"/>
        </w:rPr>
        <w:t xml:space="preserve"> اجتماع</w:t>
      </w:r>
      <w:r w:rsidRPr="00714A6B">
        <w:rPr>
          <w:rFonts w:cs="B Nazanin" w:hint="cs"/>
          <w:sz w:val="28"/>
          <w:szCs w:val="28"/>
          <w:rtl/>
          <w:lang w:bidi="fa-IR"/>
        </w:rPr>
        <w:t>ی</w:t>
      </w:r>
      <w:r w:rsidRPr="00714A6B">
        <w:rPr>
          <w:rFonts w:cs="B Nazanin"/>
          <w:sz w:val="28"/>
          <w:szCs w:val="28"/>
          <w:rtl/>
          <w:lang w:bidi="fa-IR"/>
        </w:rPr>
        <w:t xml:space="preserve"> و حاکم</w:t>
      </w:r>
      <w:r w:rsidRPr="00714A6B">
        <w:rPr>
          <w:rFonts w:cs="B Nazanin" w:hint="cs"/>
          <w:sz w:val="28"/>
          <w:szCs w:val="28"/>
          <w:rtl/>
          <w:lang w:bidi="fa-IR"/>
        </w:rPr>
        <w:t>ی</w:t>
      </w:r>
      <w:r w:rsidRPr="00714A6B">
        <w:rPr>
          <w:rFonts w:cs="B Nazanin" w:hint="eastAsia"/>
          <w:sz w:val="28"/>
          <w:szCs w:val="28"/>
          <w:rtl/>
          <w:lang w:bidi="fa-IR"/>
        </w:rPr>
        <w:t>ت</w:t>
      </w:r>
      <w:r w:rsidRPr="00714A6B">
        <w:rPr>
          <w:rFonts w:cs="B Nazanin"/>
          <w:sz w:val="28"/>
          <w:szCs w:val="28"/>
          <w:rtl/>
          <w:lang w:bidi="fa-IR"/>
        </w:rPr>
        <w:t xml:space="preserve"> شرکت</w:t>
      </w:r>
      <w:r w:rsidRPr="00714A6B">
        <w:rPr>
          <w:rFonts w:cs="B Nazanin" w:hint="cs"/>
          <w:sz w:val="28"/>
          <w:szCs w:val="28"/>
          <w:rtl/>
          <w:lang w:bidi="fa-IR"/>
        </w:rPr>
        <w:t>ی</w:t>
      </w:r>
      <w:r w:rsidRPr="00714A6B">
        <w:rPr>
          <w:rFonts w:cs="B Nazanin"/>
          <w:sz w:val="28"/>
          <w:szCs w:val="28"/>
          <w:rtl/>
          <w:lang w:bidi="fa-IR"/>
        </w:rPr>
        <w:t xml:space="preserve"> را بر عهده دارد.</w:t>
      </w:r>
    </w:p>
    <w:p w14:paraId="2A820217" w14:textId="1B1819DE" w:rsidR="00714A6B" w:rsidRPr="00714A6B" w:rsidRDefault="00714A6B" w:rsidP="00714A6B">
      <w:pPr>
        <w:rPr>
          <w:rFonts w:cs="B Nazanin"/>
          <w:sz w:val="28"/>
          <w:szCs w:val="28"/>
          <w:rtl/>
          <w:lang w:bidi="fa-IR"/>
        </w:rPr>
      </w:pPr>
      <w:r w:rsidRPr="00714A6B">
        <w:rPr>
          <w:rFonts w:cs="B Nazanin"/>
          <w:sz w:val="28"/>
          <w:szCs w:val="28"/>
          <w:rtl/>
          <w:lang w:bidi="fa-IR"/>
        </w:rPr>
        <w:t>*واحدها</w:t>
      </w:r>
      <w:r w:rsidRPr="00714A6B">
        <w:rPr>
          <w:rFonts w:cs="B Nazanin" w:hint="cs"/>
          <w:sz w:val="28"/>
          <w:szCs w:val="28"/>
          <w:rtl/>
          <w:lang w:bidi="fa-IR"/>
        </w:rPr>
        <w:t>ی</w:t>
      </w:r>
      <w:r w:rsidRPr="00714A6B">
        <w:rPr>
          <w:rFonts w:cs="B Nazanin"/>
          <w:sz w:val="28"/>
          <w:szCs w:val="28"/>
          <w:rtl/>
          <w:lang w:bidi="fa-IR"/>
        </w:rPr>
        <w:t xml:space="preserve"> پشت</w:t>
      </w:r>
      <w:r w:rsidRPr="00714A6B">
        <w:rPr>
          <w:rFonts w:cs="B Nazanin" w:hint="cs"/>
          <w:sz w:val="28"/>
          <w:szCs w:val="28"/>
          <w:rtl/>
          <w:lang w:bidi="fa-IR"/>
        </w:rPr>
        <w:t>ی</w:t>
      </w:r>
      <w:r w:rsidRPr="00714A6B">
        <w:rPr>
          <w:rFonts w:cs="B Nazanin" w:hint="eastAsia"/>
          <w:sz w:val="28"/>
          <w:szCs w:val="28"/>
          <w:rtl/>
          <w:lang w:bidi="fa-IR"/>
        </w:rPr>
        <w:t>بان</w:t>
      </w:r>
      <w:r w:rsidRPr="00714A6B">
        <w:rPr>
          <w:rFonts w:cs="B Nazanin" w:hint="cs"/>
          <w:sz w:val="28"/>
          <w:szCs w:val="28"/>
          <w:rtl/>
          <w:lang w:bidi="fa-IR"/>
        </w:rPr>
        <w:t>ی</w:t>
      </w:r>
      <w:r w:rsidRPr="00714A6B">
        <w:rPr>
          <w:rFonts w:cs="B Nazanin"/>
          <w:sz w:val="28"/>
          <w:szCs w:val="28"/>
          <w:rtl/>
          <w:lang w:bidi="fa-IR"/>
        </w:rPr>
        <w:t xml:space="preserve"> داخل</w:t>
      </w:r>
      <w:r w:rsidRPr="00714A6B">
        <w:rPr>
          <w:rFonts w:cs="B Nazanin" w:hint="cs"/>
          <w:sz w:val="28"/>
          <w:szCs w:val="28"/>
          <w:rtl/>
          <w:lang w:bidi="fa-IR"/>
        </w:rPr>
        <w:t>ی</w:t>
      </w:r>
      <w:r w:rsidRPr="00714A6B">
        <w:rPr>
          <w:rFonts w:cs="B Nazanin"/>
          <w:sz w:val="28"/>
          <w:szCs w:val="28"/>
          <w:rtl/>
          <w:lang w:bidi="fa-IR"/>
        </w:rPr>
        <w:t xml:space="preserve">: </w:t>
      </w:r>
      <w:r w:rsidRPr="00714A6B">
        <w:rPr>
          <w:rFonts w:cs="B Nazanin" w:hint="cs"/>
          <w:sz w:val="28"/>
          <w:szCs w:val="28"/>
          <w:rtl/>
          <w:lang w:bidi="fa-IR"/>
        </w:rPr>
        <w:t>ی</w:t>
      </w:r>
      <w:r w:rsidRPr="00714A6B">
        <w:rPr>
          <w:rFonts w:cs="B Nazanin" w:hint="eastAsia"/>
          <w:sz w:val="28"/>
          <w:szCs w:val="28"/>
          <w:rtl/>
          <w:lang w:bidi="fa-IR"/>
        </w:rPr>
        <w:t>ک</w:t>
      </w:r>
      <w:r w:rsidRPr="00714A6B">
        <w:rPr>
          <w:rFonts w:cs="B Nazanin"/>
          <w:sz w:val="28"/>
          <w:szCs w:val="28"/>
          <w:rtl/>
          <w:lang w:bidi="fa-IR"/>
        </w:rPr>
        <w:t xml:space="preserve"> کم</w:t>
      </w:r>
      <w:r w:rsidRPr="00714A6B">
        <w:rPr>
          <w:rFonts w:cs="B Nazanin" w:hint="cs"/>
          <w:sz w:val="28"/>
          <w:szCs w:val="28"/>
          <w:rtl/>
          <w:lang w:bidi="fa-IR"/>
        </w:rPr>
        <w:t>ی</w:t>
      </w:r>
      <w:r w:rsidRPr="00714A6B">
        <w:rPr>
          <w:rFonts w:cs="B Nazanin" w:hint="eastAsia"/>
          <w:sz w:val="28"/>
          <w:szCs w:val="28"/>
          <w:rtl/>
          <w:lang w:bidi="fa-IR"/>
        </w:rPr>
        <w:t>ته</w:t>
      </w:r>
      <w:r w:rsidRPr="00714A6B">
        <w:rPr>
          <w:rFonts w:cs="B Nazanin"/>
          <w:sz w:val="28"/>
          <w:szCs w:val="28"/>
          <w:rtl/>
          <w:lang w:bidi="fa-IR"/>
        </w:rPr>
        <w:t xml:space="preserve"> پا</w:t>
      </w:r>
      <w:r w:rsidRPr="00714A6B">
        <w:rPr>
          <w:rFonts w:cs="B Nazanin" w:hint="cs"/>
          <w:sz w:val="28"/>
          <w:szCs w:val="28"/>
          <w:rtl/>
          <w:lang w:bidi="fa-IR"/>
        </w:rPr>
        <w:t>ی</w:t>
      </w:r>
      <w:r w:rsidRPr="00714A6B">
        <w:rPr>
          <w:rFonts w:cs="B Nazanin" w:hint="eastAsia"/>
          <w:sz w:val="28"/>
          <w:szCs w:val="28"/>
          <w:rtl/>
          <w:lang w:bidi="fa-IR"/>
        </w:rPr>
        <w:t>دار</w:t>
      </w:r>
      <w:r w:rsidRPr="00714A6B">
        <w:rPr>
          <w:rFonts w:cs="B Nazanin" w:hint="cs"/>
          <w:sz w:val="28"/>
          <w:szCs w:val="28"/>
          <w:rtl/>
          <w:lang w:bidi="fa-IR"/>
        </w:rPr>
        <w:t>ی</w:t>
      </w:r>
      <w:r w:rsidRPr="00714A6B">
        <w:rPr>
          <w:rFonts w:cs="B Nazanin"/>
          <w:sz w:val="28"/>
          <w:szCs w:val="28"/>
          <w:rtl/>
          <w:lang w:bidi="fa-IR"/>
        </w:rPr>
        <w:t xml:space="preserve"> از ه</w:t>
      </w:r>
      <w:r w:rsidRPr="00714A6B">
        <w:rPr>
          <w:rFonts w:cs="B Nazanin" w:hint="cs"/>
          <w:sz w:val="28"/>
          <w:szCs w:val="28"/>
          <w:rtl/>
          <w:lang w:bidi="fa-IR"/>
        </w:rPr>
        <w:t>ی</w:t>
      </w:r>
      <w:r w:rsidRPr="00714A6B">
        <w:rPr>
          <w:rFonts w:cs="B Nazanin" w:hint="eastAsia"/>
          <w:sz w:val="28"/>
          <w:szCs w:val="28"/>
          <w:rtl/>
          <w:lang w:bidi="fa-IR"/>
        </w:rPr>
        <w:t>ئت</w:t>
      </w:r>
      <w:r w:rsidRPr="00714A6B">
        <w:rPr>
          <w:rFonts w:cs="B Nazanin"/>
          <w:sz w:val="28"/>
          <w:szCs w:val="28"/>
          <w:rtl/>
          <w:lang w:bidi="fa-IR"/>
        </w:rPr>
        <w:t xml:space="preserve"> مد</w:t>
      </w:r>
      <w:r w:rsidRPr="00714A6B">
        <w:rPr>
          <w:rFonts w:cs="B Nazanin" w:hint="cs"/>
          <w:sz w:val="28"/>
          <w:szCs w:val="28"/>
          <w:rtl/>
          <w:lang w:bidi="fa-IR"/>
        </w:rPr>
        <w:t>ی</w:t>
      </w:r>
      <w:r w:rsidRPr="00714A6B">
        <w:rPr>
          <w:rFonts w:cs="B Nazanin" w:hint="eastAsia"/>
          <w:sz w:val="28"/>
          <w:szCs w:val="28"/>
          <w:rtl/>
          <w:lang w:bidi="fa-IR"/>
        </w:rPr>
        <w:t>ره</w:t>
      </w:r>
      <w:r w:rsidRPr="00714A6B">
        <w:rPr>
          <w:rFonts w:cs="B Nazanin"/>
          <w:sz w:val="28"/>
          <w:szCs w:val="28"/>
          <w:rtl/>
          <w:lang w:bidi="fa-IR"/>
        </w:rPr>
        <w:t xml:space="preserve"> در توسعه استراتژ</w:t>
      </w:r>
      <w:r w:rsidRPr="00714A6B">
        <w:rPr>
          <w:rFonts w:cs="B Nazanin" w:hint="cs"/>
          <w:sz w:val="28"/>
          <w:szCs w:val="28"/>
          <w:rtl/>
          <w:lang w:bidi="fa-IR"/>
        </w:rPr>
        <w:t>ی</w:t>
      </w:r>
      <w:r w:rsidRPr="00714A6B">
        <w:rPr>
          <w:rFonts w:cs="B Nazanin"/>
          <w:sz w:val="28"/>
          <w:szCs w:val="28"/>
          <w:rtl/>
          <w:lang w:bidi="fa-IR"/>
        </w:rPr>
        <w:t xml:space="preserve"> بلندمدت ز</w:t>
      </w:r>
      <w:r w:rsidRPr="00714A6B">
        <w:rPr>
          <w:rFonts w:cs="B Nazanin" w:hint="cs"/>
          <w:sz w:val="28"/>
          <w:szCs w:val="28"/>
          <w:rtl/>
          <w:lang w:bidi="fa-IR"/>
        </w:rPr>
        <w:t>ی</w:t>
      </w:r>
      <w:r w:rsidRPr="00714A6B">
        <w:rPr>
          <w:rFonts w:cs="B Nazanin" w:hint="eastAsia"/>
          <w:sz w:val="28"/>
          <w:szCs w:val="28"/>
          <w:rtl/>
          <w:lang w:bidi="fa-IR"/>
        </w:rPr>
        <w:t>ست‌مح</w:t>
      </w:r>
      <w:r w:rsidRPr="00714A6B">
        <w:rPr>
          <w:rFonts w:cs="B Nazanin" w:hint="cs"/>
          <w:sz w:val="28"/>
          <w:szCs w:val="28"/>
          <w:rtl/>
          <w:lang w:bidi="fa-IR"/>
        </w:rPr>
        <w:t>ی</w:t>
      </w:r>
      <w:r w:rsidRPr="00714A6B">
        <w:rPr>
          <w:rFonts w:cs="B Nazanin" w:hint="eastAsia"/>
          <w:sz w:val="28"/>
          <w:szCs w:val="28"/>
          <w:rtl/>
          <w:lang w:bidi="fa-IR"/>
        </w:rPr>
        <w:t>ط</w:t>
      </w:r>
      <w:r w:rsidRPr="00714A6B">
        <w:rPr>
          <w:rFonts w:cs="B Nazanin" w:hint="cs"/>
          <w:sz w:val="28"/>
          <w:szCs w:val="28"/>
          <w:rtl/>
          <w:lang w:bidi="fa-IR"/>
        </w:rPr>
        <w:t>ی</w:t>
      </w:r>
      <w:r w:rsidRPr="00714A6B">
        <w:rPr>
          <w:rFonts w:cs="B Nazanin" w:hint="eastAsia"/>
          <w:sz w:val="28"/>
          <w:szCs w:val="28"/>
          <w:rtl/>
          <w:lang w:bidi="fa-IR"/>
        </w:rPr>
        <w:t>،</w:t>
      </w:r>
      <w:r w:rsidRPr="00714A6B">
        <w:rPr>
          <w:rFonts w:cs="B Nazanin"/>
          <w:sz w:val="28"/>
          <w:szCs w:val="28"/>
          <w:rtl/>
          <w:lang w:bidi="fa-IR"/>
        </w:rPr>
        <w:t xml:space="preserve"> اجتماع</w:t>
      </w:r>
      <w:r w:rsidRPr="00714A6B">
        <w:rPr>
          <w:rFonts w:cs="B Nazanin" w:hint="cs"/>
          <w:sz w:val="28"/>
          <w:szCs w:val="28"/>
          <w:rtl/>
          <w:lang w:bidi="fa-IR"/>
        </w:rPr>
        <w:t>ی</w:t>
      </w:r>
      <w:r w:rsidRPr="00714A6B">
        <w:rPr>
          <w:rFonts w:cs="B Nazanin"/>
          <w:sz w:val="28"/>
          <w:szCs w:val="28"/>
          <w:rtl/>
          <w:lang w:bidi="fa-IR"/>
        </w:rPr>
        <w:t xml:space="preserve"> و حاکم</w:t>
      </w:r>
      <w:r w:rsidRPr="00714A6B">
        <w:rPr>
          <w:rFonts w:cs="B Nazanin" w:hint="cs"/>
          <w:sz w:val="28"/>
          <w:szCs w:val="28"/>
          <w:rtl/>
          <w:lang w:bidi="fa-IR"/>
        </w:rPr>
        <w:t>ی</w:t>
      </w:r>
      <w:r w:rsidRPr="00714A6B">
        <w:rPr>
          <w:rFonts w:cs="B Nazanin" w:hint="eastAsia"/>
          <w:sz w:val="28"/>
          <w:szCs w:val="28"/>
          <w:rtl/>
          <w:lang w:bidi="fa-IR"/>
        </w:rPr>
        <w:t>ت</w:t>
      </w:r>
      <w:r w:rsidRPr="00714A6B">
        <w:rPr>
          <w:rFonts w:cs="B Nazanin"/>
          <w:sz w:val="28"/>
          <w:szCs w:val="28"/>
          <w:rtl/>
          <w:lang w:bidi="fa-IR"/>
        </w:rPr>
        <w:t xml:space="preserve"> شرکت</w:t>
      </w:r>
      <w:r w:rsidRPr="00714A6B">
        <w:rPr>
          <w:rFonts w:cs="B Nazanin" w:hint="cs"/>
          <w:sz w:val="28"/>
          <w:szCs w:val="28"/>
          <w:rtl/>
          <w:lang w:bidi="fa-IR"/>
        </w:rPr>
        <w:t>ی</w:t>
      </w:r>
      <w:r w:rsidRPr="00714A6B">
        <w:rPr>
          <w:rFonts w:cs="B Nazanin"/>
          <w:sz w:val="28"/>
          <w:szCs w:val="28"/>
          <w:rtl/>
          <w:lang w:bidi="fa-IR"/>
        </w:rPr>
        <w:t xml:space="preserve"> نستله و همچن</w:t>
      </w:r>
      <w:r w:rsidRPr="00714A6B">
        <w:rPr>
          <w:rFonts w:cs="B Nazanin" w:hint="cs"/>
          <w:sz w:val="28"/>
          <w:szCs w:val="28"/>
          <w:rtl/>
          <w:lang w:bidi="fa-IR"/>
        </w:rPr>
        <w:t>ی</w:t>
      </w:r>
      <w:r w:rsidRPr="00714A6B">
        <w:rPr>
          <w:rFonts w:cs="B Nazanin" w:hint="eastAsia"/>
          <w:sz w:val="28"/>
          <w:szCs w:val="28"/>
          <w:rtl/>
          <w:lang w:bidi="fa-IR"/>
        </w:rPr>
        <w:t>ن</w:t>
      </w:r>
      <w:r w:rsidRPr="00714A6B">
        <w:rPr>
          <w:rFonts w:cs="B Nazanin"/>
          <w:sz w:val="28"/>
          <w:szCs w:val="28"/>
          <w:rtl/>
          <w:lang w:bidi="fa-IR"/>
        </w:rPr>
        <w:t xml:space="preserve"> ارتباطات عموم</w:t>
      </w:r>
      <w:r w:rsidRPr="00714A6B">
        <w:rPr>
          <w:rFonts w:cs="B Nazanin" w:hint="cs"/>
          <w:sz w:val="28"/>
          <w:szCs w:val="28"/>
          <w:rtl/>
          <w:lang w:bidi="fa-IR"/>
        </w:rPr>
        <w:t>ی</w:t>
      </w:r>
      <w:r w:rsidRPr="00714A6B">
        <w:rPr>
          <w:rFonts w:cs="B Nazanin"/>
          <w:sz w:val="28"/>
          <w:szCs w:val="28"/>
          <w:rtl/>
          <w:lang w:bidi="fa-IR"/>
        </w:rPr>
        <w:t xml:space="preserve"> با سهامداران و سا</w:t>
      </w:r>
      <w:r w:rsidRPr="00714A6B">
        <w:rPr>
          <w:rFonts w:cs="B Nazanin" w:hint="cs"/>
          <w:sz w:val="28"/>
          <w:szCs w:val="28"/>
          <w:rtl/>
          <w:lang w:bidi="fa-IR"/>
        </w:rPr>
        <w:t>ی</w:t>
      </w:r>
      <w:r w:rsidRPr="00714A6B">
        <w:rPr>
          <w:rFonts w:cs="B Nazanin" w:hint="eastAsia"/>
          <w:sz w:val="28"/>
          <w:szCs w:val="28"/>
          <w:rtl/>
          <w:lang w:bidi="fa-IR"/>
        </w:rPr>
        <w:t>ر</w:t>
      </w:r>
      <w:r w:rsidRPr="00714A6B">
        <w:rPr>
          <w:rFonts w:cs="B Nazanin"/>
          <w:sz w:val="28"/>
          <w:szCs w:val="28"/>
          <w:rtl/>
          <w:lang w:bidi="fa-IR"/>
        </w:rPr>
        <w:t xml:space="preserve"> ذ</w:t>
      </w:r>
      <w:r w:rsidRPr="00714A6B">
        <w:rPr>
          <w:rFonts w:cs="B Nazanin" w:hint="cs"/>
          <w:sz w:val="28"/>
          <w:szCs w:val="28"/>
          <w:rtl/>
          <w:lang w:bidi="fa-IR"/>
        </w:rPr>
        <w:t>ی</w:t>
      </w:r>
      <w:r w:rsidRPr="00714A6B">
        <w:rPr>
          <w:rFonts w:cs="B Nazanin" w:hint="eastAsia"/>
          <w:sz w:val="28"/>
          <w:szCs w:val="28"/>
          <w:rtl/>
          <w:lang w:bidi="fa-IR"/>
        </w:rPr>
        <w:t>نفعان</w:t>
      </w:r>
      <w:r w:rsidRPr="00714A6B">
        <w:rPr>
          <w:rFonts w:cs="B Nazanin"/>
          <w:sz w:val="28"/>
          <w:szCs w:val="28"/>
          <w:rtl/>
          <w:lang w:bidi="fa-IR"/>
        </w:rPr>
        <w:t xml:space="preserve"> در طول زنج</w:t>
      </w:r>
      <w:r w:rsidRPr="00714A6B">
        <w:rPr>
          <w:rFonts w:cs="B Nazanin" w:hint="cs"/>
          <w:sz w:val="28"/>
          <w:szCs w:val="28"/>
          <w:rtl/>
          <w:lang w:bidi="fa-IR"/>
        </w:rPr>
        <w:t>ی</w:t>
      </w:r>
      <w:r w:rsidRPr="00714A6B">
        <w:rPr>
          <w:rFonts w:cs="B Nazanin" w:hint="eastAsia"/>
          <w:sz w:val="28"/>
          <w:szCs w:val="28"/>
          <w:rtl/>
          <w:lang w:bidi="fa-IR"/>
        </w:rPr>
        <w:t>ره</w:t>
      </w:r>
      <w:r w:rsidRPr="00714A6B">
        <w:rPr>
          <w:rFonts w:cs="B Nazanin"/>
          <w:sz w:val="28"/>
          <w:szCs w:val="28"/>
          <w:rtl/>
          <w:lang w:bidi="fa-IR"/>
        </w:rPr>
        <w:t xml:space="preserve"> ارزش حما</w:t>
      </w:r>
      <w:r w:rsidRPr="00714A6B">
        <w:rPr>
          <w:rFonts w:cs="B Nazanin" w:hint="cs"/>
          <w:sz w:val="28"/>
          <w:szCs w:val="28"/>
          <w:rtl/>
          <w:lang w:bidi="fa-IR"/>
        </w:rPr>
        <w:t>ی</w:t>
      </w:r>
      <w:r w:rsidRPr="00714A6B">
        <w:rPr>
          <w:rFonts w:cs="B Nazanin" w:hint="eastAsia"/>
          <w:sz w:val="28"/>
          <w:szCs w:val="28"/>
          <w:rtl/>
          <w:lang w:bidi="fa-IR"/>
        </w:rPr>
        <w:t>ت</w:t>
      </w:r>
      <w:r w:rsidRPr="00714A6B">
        <w:rPr>
          <w:rFonts w:cs="B Nazanin"/>
          <w:sz w:val="28"/>
          <w:szCs w:val="28"/>
          <w:rtl/>
          <w:lang w:bidi="fa-IR"/>
        </w:rPr>
        <w:t xml:space="preserve"> م</w:t>
      </w:r>
      <w:r w:rsidRPr="00714A6B">
        <w:rPr>
          <w:rFonts w:cs="B Nazanin" w:hint="cs"/>
          <w:sz w:val="28"/>
          <w:szCs w:val="28"/>
          <w:rtl/>
          <w:lang w:bidi="fa-IR"/>
        </w:rPr>
        <w:t>ی‌</w:t>
      </w:r>
      <w:r w:rsidRPr="00714A6B">
        <w:rPr>
          <w:rFonts w:cs="B Nazanin" w:hint="eastAsia"/>
          <w:sz w:val="28"/>
          <w:szCs w:val="28"/>
          <w:rtl/>
          <w:lang w:bidi="fa-IR"/>
        </w:rPr>
        <w:t>کند</w:t>
      </w:r>
      <w:r w:rsidRPr="00714A6B">
        <w:rPr>
          <w:rFonts w:cs="B Nazanin"/>
          <w:sz w:val="28"/>
          <w:szCs w:val="28"/>
          <w:rtl/>
          <w:lang w:bidi="fa-IR"/>
        </w:rPr>
        <w:t xml:space="preserve"> (</w:t>
      </w:r>
      <w:r>
        <w:rPr>
          <w:rFonts w:cs="B Nazanin" w:hint="cs"/>
          <w:sz w:val="28"/>
          <w:szCs w:val="28"/>
          <w:rtl/>
          <w:lang w:bidi="fa-IR"/>
        </w:rPr>
        <w:t>نستله</w:t>
      </w:r>
      <w:r w:rsidRPr="00714A6B">
        <w:rPr>
          <w:rFonts w:cs="B Nazanin"/>
          <w:sz w:val="28"/>
          <w:szCs w:val="28"/>
          <w:rtl/>
          <w:lang w:bidi="fa-IR"/>
        </w:rPr>
        <w:t>، 2023</w:t>
      </w:r>
      <w:r>
        <w:rPr>
          <w:rFonts w:cs="B Nazanin" w:hint="cs"/>
          <w:sz w:val="28"/>
          <w:szCs w:val="28"/>
          <w:rtl/>
          <w:lang w:bidi="fa-IR"/>
        </w:rPr>
        <w:t>الف</w:t>
      </w:r>
      <w:r w:rsidRPr="00714A6B">
        <w:rPr>
          <w:rFonts w:cs="B Nazanin"/>
          <w:sz w:val="28"/>
          <w:szCs w:val="28"/>
          <w:rtl/>
          <w:lang w:bidi="fa-IR"/>
        </w:rPr>
        <w:t>).</w:t>
      </w:r>
    </w:p>
    <w:p w14:paraId="5896FC9A" w14:textId="6B18827C" w:rsidR="00714A6B" w:rsidRPr="00714A6B" w:rsidRDefault="00714A6B" w:rsidP="00714A6B">
      <w:pPr>
        <w:rPr>
          <w:rFonts w:cs="B Nazanin"/>
          <w:sz w:val="28"/>
          <w:szCs w:val="28"/>
          <w:rtl/>
          <w:lang w:bidi="fa-IR"/>
        </w:rPr>
      </w:pPr>
      <w:r w:rsidRPr="00714A6B">
        <w:rPr>
          <w:rFonts w:cs="B Nazanin"/>
          <w:sz w:val="28"/>
          <w:szCs w:val="28"/>
          <w:rtl/>
          <w:lang w:bidi="fa-IR"/>
        </w:rPr>
        <w:t>* س</w:t>
      </w:r>
      <w:r w:rsidRPr="00714A6B">
        <w:rPr>
          <w:rFonts w:cs="B Nazanin" w:hint="cs"/>
          <w:sz w:val="28"/>
          <w:szCs w:val="28"/>
          <w:rtl/>
          <w:lang w:bidi="fa-IR"/>
        </w:rPr>
        <w:t>ی</w:t>
      </w:r>
      <w:r w:rsidRPr="00714A6B">
        <w:rPr>
          <w:rFonts w:cs="B Nazanin" w:hint="eastAsia"/>
          <w:sz w:val="28"/>
          <w:szCs w:val="28"/>
          <w:rtl/>
          <w:lang w:bidi="fa-IR"/>
        </w:rPr>
        <w:t>ستم</w:t>
      </w:r>
      <w:r w:rsidRPr="00714A6B">
        <w:rPr>
          <w:rFonts w:cs="B Nazanin"/>
          <w:sz w:val="28"/>
          <w:szCs w:val="28"/>
          <w:rtl/>
          <w:lang w:bidi="fa-IR"/>
        </w:rPr>
        <w:t xml:space="preserve"> نظارت داخل</w:t>
      </w:r>
      <w:r w:rsidRPr="00714A6B">
        <w:rPr>
          <w:rFonts w:cs="B Nazanin" w:hint="cs"/>
          <w:sz w:val="28"/>
          <w:szCs w:val="28"/>
          <w:rtl/>
          <w:lang w:bidi="fa-IR"/>
        </w:rPr>
        <w:t>ی</w:t>
      </w:r>
      <w:r w:rsidRPr="00714A6B">
        <w:rPr>
          <w:rFonts w:cs="B Nazanin"/>
          <w:sz w:val="28"/>
          <w:szCs w:val="28"/>
          <w:rtl/>
          <w:lang w:bidi="fa-IR"/>
        </w:rPr>
        <w:t xml:space="preserve">: نستله </w:t>
      </w:r>
      <w:r w:rsidRPr="00714A6B">
        <w:rPr>
          <w:rFonts w:cs="B Nazanin" w:hint="cs"/>
          <w:sz w:val="28"/>
          <w:szCs w:val="28"/>
          <w:rtl/>
          <w:lang w:bidi="fa-IR"/>
        </w:rPr>
        <w:t>ی</w:t>
      </w:r>
      <w:r w:rsidRPr="00714A6B">
        <w:rPr>
          <w:rFonts w:cs="B Nazanin" w:hint="eastAsia"/>
          <w:sz w:val="28"/>
          <w:szCs w:val="28"/>
          <w:rtl/>
          <w:lang w:bidi="fa-IR"/>
        </w:rPr>
        <w:t>ک</w:t>
      </w:r>
      <w:r w:rsidRPr="00714A6B">
        <w:rPr>
          <w:rFonts w:cs="B Nazanin"/>
          <w:sz w:val="28"/>
          <w:szCs w:val="28"/>
          <w:rtl/>
          <w:lang w:bidi="fa-IR"/>
        </w:rPr>
        <w:t xml:space="preserve"> س</w:t>
      </w:r>
      <w:r w:rsidRPr="00714A6B">
        <w:rPr>
          <w:rFonts w:cs="B Nazanin" w:hint="cs"/>
          <w:sz w:val="28"/>
          <w:szCs w:val="28"/>
          <w:rtl/>
          <w:lang w:bidi="fa-IR"/>
        </w:rPr>
        <w:t>ی</w:t>
      </w:r>
      <w:r w:rsidRPr="00714A6B">
        <w:rPr>
          <w:rFonts w:cs="B Nazanin" w:hint="eastAsia"/>
          <w:sz w:val="28"/>
          <w:szCs w:val="28"/>
          <w:rtl/>
          <w:lang w:bidi="fa-IR"/>
        </w:rPr>
        <w:t>ستم</w:t>
      </w:r>
      <w:r w:rsidRPr="00714A6B">
        <w:rPr>
          <w:rFonts w:cs="B Nazanin"/>
          <w:sz w:val="28"/>
          <w:szCs w:val="28"/>
          <w:rtl/>
          <w:lang w:bidi="fa-IR"/>
        </w:rPr>
        <w:t xml:space="preserve"> شاخص‌ها</w:t>
      </w:r>
      <w:r w:rsidRPr="00714A6B">
        <w:rPr>
          <w:rFonts w:cs="B Nazanin" w:hint="cs"/>
          <w:sz w:val="28"/>
          <w:szCs w:val="28"/>
          <w:rtl/>
          <w:lang w:bidi="fa-IR"/>
        </w:rPr>
        <w:t>ی</w:t>
      </w:r>
      <w:r w:rsidRPr="00714A6B">
        <w:rPr>
          <w:rFonts w:cs="B Nazanin"/>
          <w:sz w:val="28"/>
          <w:szCs w:val="28"/>
          <w:rtl/>
          <w:lang w:bidi="fa-IR"/>
        </w:rPr>
        <w:t xml:space="preserve"> کل</w:t>
      </w:r>
      <w:r w:rsidRPr="00714A6B">
        <w:rPr>
          <w:rFonts w:cs="B Nazanin" w:hint="cs"/>
          <w:sz w:val="28"/>
          <w:szCs w:val="28"/>
          <w:rtl/>
          <w:lang w:bidi="fa-IR"/>
        </w:rPr>
        <w:t>ی</w:t>
      </w:r>
      <w:r w:rsidRPr="00714A6B">
        <w:rPr>
          <w:rFonts w:cs="B Nazanin" w:hint="eastAsia"/>
          <w:sz w:val="28"/>
          <w:szCs w:val="28"/>
          <w:rtl/>
          <w:lang w:bidi="fa-IR"/>
        </w:rPr>
        <w:t>د</w:t>
      </w:r>
      <w:r w:rsidRPr="00714A6B">
        <w:rPr>
          <w:rFonts w:cs="B Nazanin" w:hint="cs"/>
          <w:sz w:val="28"/>
          <w:szCs w:val="28"/>
          <w:rtl/>
          <w:lang w:bidi="fa-IR"/>
        </w:rPr>
        <w:t>ی</w:t>
      </w:r>
      <w:r w:rsidRPr="00714A6B">
        <w:rPr>
          <w:rFonts w:cs="B Nazanin"/>
          <w:sz w:val="28"/>
          <w:szCs w:val="28"/>
          <w:rtl/>
          <w:lang w:bidi="fa-IR"/>
        </w:rPr>
        <w:t xml:space="preserve"> عملکرد جامع برا</w:t>
      </w:r>
      <w:r w:rsidRPr="00714A6B">
        <w:rPr>
          <w:rFonts w:cs="B Nazanin" w:hint="cs"/>
          <w:sz w:val="28"/>
          <w:szCs w:val="28"/>
          <w:rtl/>
          <w:lang w:bidi="fa-IR"/>
        </w:rPr>
        <w:t>ی</w:t>
      </w:r>
      <w:r w:rsidRPr="00714A6B">
        <w:rPr>
          <w:rFonts w:cs="B Nazanin"/>
          <w:sz w:val="28"/>
          <w:szCs w:val="28"/>
          <w:rtl/>
          <w:lang w:bidi="fa-IR"/>
        </w:rPr>
        <w:t xml:space="preserve"> عملکرد ز</w:t>
      </w:r>
      <w:r w:rsidRPr="00714A6B">
        <w:rPr>
          <w:rFonts w:cs="B Nazanin" w:hint="cs"/>
          <w:sz w:val="28"/>
          <w:szCs w:val="28"/>
          <w:rtl/>
          <w:lang w:bidi="fa-IR"/>
        </w:rPr>
        <w:t>ی</w:t>
      </w:r>
      <w:r w:rsidRPr="00714A6B">
        <w:rPr>
          <w:rFonts w:cs="B Nazanin" w:hint="eastAsia"/>
          <w:sz w:val="28"/>
          <w:szCs w:val="28"/>
          <w:rtl/>
          <w:lang w:bidi="fa-IR"/>
        </w:rPr>
        <w:t>ست‌مح</w:t>
      </w:r>
      <w:r w:rsidRPr="00714A6B">
        <w:rPr>
          <w:rFonts w:cs="B Nazanin" w:hint="cs"/>
          <w:sz w:val="28"/>
          <w:szCs w:val="28"/>
          <w:rtl/>
          <w:lang w:bidi="fa-IR"/>
        </w:rPr>
        <w:t>ی</w:t>
      </w:r>
      <w:r w:rsidRPr="00714A6B">
        <w:rPr>
          <w:rFonts w:cs="B Nazanin" w:hint="eastAsia"/>
          <w:sz w:val="28"/>
          <w:szCs w:val="28"/>
          <w:rtl/>
          <w:lang w:bidi="fa-IR"/>
        </w:rPr>
        <w:t>ط</w:t>
      </w:r>
      <w:r w:rsidRPr="00714A6B">
        <w:rPr>
          <w:rFonts w:cs="B Nazanin" w:hint="cs"/>
          <w:sz w:val="28"/>
          <w:szCs w:val="28"/>
          <w:rtl/>
          <w:lang w:bidi="fa-IR"/>
        </w:rPr>
        <w:t>ی</w:t>
      </w:r>
      <w:r w:rsidRPr="00714A6B">
        <w:rPr>
          <w:rFonts w:cs="B Nazanin" w:hint="eastAsia"/>
          <w:sz w:val="28"/>
          <w:szCs w:val="28"/>
          <w:rtl/>
          <w:lang w:bidi="fa-IR"/>
        </w:rPr>
        <w:t>،</w:t>
      </w:r>
      <w:r w:rsidRPr="00714A6B">
        <w:rPr>
          <w:rFonts w:cs="B Nazanin"/>
          <w:sz w:val="28"/>
          <w:szCs w:val="28"/>
          <w:rtl/>
          <w:lang w:bidi="fa-IR"/>
        </w:rPr>
        <w:t xml:space="preserve"> اجتماع</w:t>
      </w:r>
      <w:r w:rsidRPr="00714A6B">
        <w:rPr>
          <w:rFonts w:cs="B Nazanin" w:hint="cs"/>
          <w:sz w:val="28"/>
          <w:szCs w:val="28"/>
          <w:rtl/>
          <w:lang w:bidi="fa-IR"/>
        </w:rPr>
        <w:t>ی</w:t>
      </w:r>
      <w:r w:rsidRPr="00714A6B">
        <w:rPr>
          <w:rFonts w:cs="B Nazanin"/>
          <w:sz w:val="28"/>
          <w:szCs w:val="28"/>
          <w:rtl/>
          <w:lang w:bidi="fa-IR"/>
        </w:rPr>
        <w:t xml:space="preserve"> و حاکم</w:t>
      </w:r>
      <w:r w:rsidRPr="00714A6B">
        <w:rPr>
          <w:rFonts w:cs="B Nazanin" w:hint="cs"/>
          <w:sz w:val="28"/>
          <w:szCs w:val="28"/>
          <w:rtl/>
          <w:lang w:bidi="fa-IR"/>
        </w:rPr>
        <w:t>ی</w:t>
      </w:r>
      <w:r w:rsidRPr="00714A6B">
        <w:rPr>
          <w:rFonts w:cs="B Nazanin" w:hint="eastAsia"/>
          <w:sz w:val="28"/>
          <w:szCs w:val="28"/>
          <w:rtl/>
          <w:lang w:bidi="fa-IR"/>
        </w:rPr>
        <w:t>ت</w:t>
      </w:r>
      <w:r w:rsidRPr="00714A6B">
        <w:rPr>
          <w:rFonts w:cs="B Nazanin"/>
          <w:sz w:val="28"/>
          <w:szCs w:val="28"/>
          <w:rtl/>
          <w:lang w:bidi="fa-IR"/>
        </w:rPr>
        <w:t xml:space="preserve"> شرکت</w:t>
      </w:r>
      <w:r w:rsidRPr="00714A6B">
        <w:rPr>
          <w:rFonts w:cs="B Nazanin" w:hint="cs"/>
          <w:sz w:val="28"/>
          <w:szCs w:val="28"/>
          <w:rtl/>
          <w:lang w:bidi="fa-IR"/>
        </w:rPr>
        <w:t>ی</w:t>
      </w:r>
      <w:r w:rsidRPr="00714A6B">
        <w:rPr>
          <w:rFonts w:cs="B Nazanin"/>
          <w:sz w:val="28"/>
          <w:szCs w:val="28"/>
          <w:rtl/>
          <w:lang w:bidi="fa-IR"/>
        </w:rPr>
        <w:t xml:space="preserve"> و پا</w:t>
      </w:r>
      <w:r w:rsidRPr="00714A6B">
        <w:rPr>
          <w:rFonts w:cs="B Nazanin" w:hint="cs"/>
          <w:sz w:val="28"/>
          <w:szCs w:val="28"/>
          <w:rtl/>
          <w:lang w:bidi="fa-IR"/>
        </w:rPr>
        <w:t>ی</w:t>
      </w:r>
      <w:r w:rsidRPr="00714A6B">
        <w:rPr>
          <w:rFonts w:cs="B Nazanin" w:hint="eastAsia"/>
          <w:sz w:val="28"/>
          <w:szCs w:val="28"/>
          <w:rtl/>
          <w:lang w:bidi="fa-IR"/>
        </w:rPr>
        <w:t>دار</w:t>
      </w:r>
      <w:r w:rsidRPr="00714A6B">
        <w:rPr>
          <w:rFonts w:cs="B Nazanin" w:hint="cs"/>
          <w:sz w:val="28"/>
          <w:szCs w:val="28"/>
          <w:rtl/>
          <w:lang w:bidi="fa-IR"/>
        </w:rPr>
        <w:t>ی</w:t>
      </w:r>
      <w:r w:rsidRPr="00714A6B">
        <w:rPr>
          <w:rFonts w:cs="B Nazanin"/>
          <w:sz w:val="28"/>
          <w:szCs w:val="28"/>
          <w:rtl/>
          <w:lang w:bidi="fa-IR"/>
        </w:rPr>
        <w:t xml:space="preserve"> خود ا</w:t>
      </w:r>
      <w:r w:rsidRPr="00714A6B">
        <w:rPr>
          <w:rFonts w:cs="B Nazanin" w:hint="cs"/>
          <w:sz w:val="28"/>
          <w:szCs w:val="28"/>
          <w:rtl/>
          <w:lang w:bidi="fa-IR"/>
        </w:rPr>
        <w:t>ی</w:t>
      </w:r>
      <w:r w:rsidRPr="00714A6B">
        <w:rPr>
          <w:rFonts w:cs="B Nazanin" w:hint="eastAsia"/>
          <w:sz w:val="28"/>
          <w:szCs w:val="28"/>
          <w:rtl/>
          <w:lang w:bidi="fa-IR"/>
        </w:rPr>
        <w:t>جاد</w:t>
      </w:r>
      <w:r w:rsidRPr="00714A6B">
        <w:rPr>
          <w:rFonts w:cs="B Nazanin"/>
          <w:sz w:val="28"/>
          <w:szCs w:val="28"/>
          <w:rtl/>
          <w:lang w:bidi="fa-IR"/>
        </w:rPr>
        <w:t xml:space="preserve"> کرده است. </w:t>
      </w:r>
      <w:r w:rsidRPr="00714A6B">
        <w:rPr>
          <w:rFonts w:cs="B Nazanin" w:hint="cs"/>
          <w:sz w:val="28"/>
          <w:szCs w:val="28"/>
          <w:rtl/>
          <w:lang w:bidi="fa-IR"/>
        </w:rPr>
        <w:t>ی</w:t>
      </w:r>
      <w:r w:rsidRPr="00714A6B">
        <w:rPr>
          <w:rFonts w:cs="B Nazanin" w:hint="eastAsia"/>
          <w:sz w:val="28"/>
          <w:szCs w:val="28"/>
          <w:rtl/>
          <w:lang w:bidi="fa-IR"/>
        </w:rPr>
        <w:t>ک</w:t>
      </w:r>
      <w:r w:rsidRPr="00714A6B">
        <w:rPr>
          <w:rFonts w:cs="B Nazanin"/>
          <w:sz w:val="28"/>
          <w:szCs w:val="28"/>
          <w:rtl/>
          <w:lang w:bidi="fa-IR"/>
        </w:rPr>
        <w:t xml:space="preserve"> واحد تخصص</w:t>
      </w:r>
      <w:r w:rsidRPr="00714A6B">
        <w:rPr>
          <w:rFonts w:cs="B Nazanin" w:hint="cs"/>
          <w:sz w:val="28"/>
          <w:szCs w:val="28"/>
          <w:rtl/>
          <w:lang w:bidi="fa-IR"/>
        </w:rPr>
        <w:t>ی</w:t>
      </w:r>
      <w:r w:rsidRPr="00714A6B">
        <w:rPr>
          <w:rFonts w:cs="B Nazanin"/>
          <w:sz w:val="28"/>
          <w:szCs w:val="28"/>
          <w:rtl/>
          <w:lang w:bidi="fa-IR"/>
        </w:rPr>
        <w:t xml:space="preserve"> استراتژ</w:t>
      </w:r>
      <w:r w:rsidRPr="00714A6B">
        <w:rPr>
          <w:rFonts w:cs="B Nazanin" w:hint="cs"/>
          <w:sz w:val="28"/>
          <w:szCs w:val="28"/>
          <w:rtl/>
          <w:lang w:bidi="fa-IR"/>
        </w:rPr>
        <w:t>ی</w:t>
      </w:r>
      <w:r w:rsidRPr="00714A6B">
        <w:rPr>
          <w:rFonts w:cs="B Nazanin"/>
          <w:sz w:val="28"/>
          <w:szCs w:val="28"/>
          <w:rtl/>
          <w:lang w:bidi="fa-IR"/>
        </w:rPr>
        <w:t xml:space="preserve"> و استقرار ز</w:t>
      </w:r>
      <w:r w:rsidRPr="00714A6B">
        <w:rPr>
          <w:rFonts w:cs="B Nazanin" w:hint="cs"/>
          <w:sz w:val="28"/>
          <w:szCs w:val="28"/>
          <w:rtl/>
          <w:lang w:bidi="fa-IR"/>
        </w:rPr>
        <w:t>ی</w:t>
      </w:r>
      <w:r w:rsidRPr="00714A6B">
        <w:rPr>
          <w:rFonts w:cs="B Nazanin" w:hint="eastAsia"/>
          <w:sz w:val="28"/>
          <w:szCs w:val="28"/>
          <w:rtl/>
          <w:lang w:bidi="fa-IR"/>
        </w:rPr>
        <w:t>ست‌مح</w:t>
      </w:r>
      <w:r w:rsidRPr="00714A6B">
        <w:rPr>
          <w:rFonts w:cs="B Nazanin" w:hint="cs"/>
          <w:sz w:val="28"/>
          <w:szCs w:val="28"/>
          <w:rtl/>
          <w:lang w:bidi="fa-IR"/>
        </w:rPr>
        <w:t>ی</w:t>
      </w:r>
      <w:r w:rsidRPr="00714A6B">
        <w:rPr>
          <w:rFonts w:cs="B Nazanin" w:hint="eastAsia"/>
          <w:sz w:val="28"/>
          <w:szCs w:val="28"/>
          <w:rtl/>
          <w:lang w:bidi="fa-IR"/>
        </w:rPr>
        <w:t>ط</w:t>
      </w:r>
      <w:r w:rsidRPr="00714A6B">
        <w:rPr>
          <w:rFonts w:cs="B Nazanin" w:hint="cs"/>
          <w:sz w:val="28"/>
          <w:szCs w:val="28"/>
          <w:rtl/>
          <w:lang w:bidi="fa-IR"/>
        </w:rPr>
        <w:t>ی</w:t>
      </w:r>
      <w:r w:rsidRPr="00714A6B">
        <w:rPr>
          <w:rFonts w:cs="B Nazanin" w:hint="eastAsia"/>
          <w:sz w:val="28"/>
          <w:szCs w:val="28"/>
          <w:rtl/>
          <w:lang w:bidi="fa-IR"/>
        </w:rPr>
        <w:t>،</w:t>
      </w:r>
      <w:r w:rsidRPr="00714A6B">
        <w:rPr>
          <w:rFonts w:cs="B Nazanin"/>
          <w:sz w:val="28"/>
          <w:szCs w:val="28"/>
          <w:rtl/>
          <w:lang w:bidi="fa-IR"/>
        </w:rPr>
        <w:t xml:space="preserve"> اجتماع</w:t>
      </w:r>
      <w:r w:rsidRPr="00714A6B">
        <w:rPr>
          <w:rFonts w:cs="B Nazanin" w:hint="cs"/>
          <w:sz w:val="28"/>
          <w:szCs w:val="28"/>
          <w:rtl/>
          <w:lang w:bidi="fa-IR"/>
        </w:rPr>
        <w:t>ی</w:t>
      </w:r>
      <w:r w:rsidRPr="00714A6B">
        <w:rPr>
          <w:rFonts w:cs="B Nazanin"/>
          <w:sz w:val="28"/>
          <w:szCs w:val="28"/>
          <w:rtl/>
          <w:lang w:bidi="fa-IR"/>
        </w:rPr>
        <w:t xml:space="preserve"> و حاکم</w:t>
      </w:r>
      <w:r w:rsidRPr="00714A6B">
        <w:rPr>
          <w:rFonts w:cs="B Nazanin" w:hint="cs"/>
          <w:sz w:val="28"/>
          <w:szCs w:val="28"/>
          <w:rtl/>
          <w:lang w:bidi="fa-IR"/>
        </w:rPr>
        <w:t>ی</w:t>
      </w:r>
      <w:r w:rsidRPr="00714A6B">
        <w:rPr>
          <w:rFonts w:cs="B Nazanin" w:hint="eastAsia"/>
          <w:sz w:val="28"/>
          <w:szCs w:val="28"/>
          <w:rtl/>
          <w:lang w:bidi="fa-IR"/>
        </w:rPr>
        <w:t>ت</w:t>
      </w:r>
      <w:r w:rsidRPr="00714A6B">
        <w:rPr>
          <w:rFonts w:cs="B Nazanin"/>
          <w:sz w:val="28"/>
          <w:szCs w:val="28"/>
          <w:rtl/>
          <w:lang w:bidi="fa-IR"/>
        </w:rPr>
        <w:t xml:space="preserve"> شرکت</w:t>
      </w:r>
      <w:r w:rsidRPr="00714A6B">
        <w:rPr>
          <w:rFonts w:cs="B Nazanin" w:hint="cs"/>
          <w:sz w:val="28"/>
          <w:szCs w:val="28"/>
          <w:rtl/>
          <w:lang w:bidi="fa-IR"/>
        </w:rPr>
        <w:t>ی</w:t>
      </w:r>
      <w:r w:rsidRPr="00714A6B">
        <w:rPr>
          <w:rFonts w:cs="B Nazanin"/>
          <w:sz w:val="28"/>
          <w:szCs w:val="28"/>
          <w:rtl/>
          <w:lang w:bidi="fa-IR"/>
        </w:rPr>
        <w:t xml:space="preserve"> مسئول گزارش‌ده</w:t>
      </w:r>
      <w:r w:rsidRPr="00714A6B">
        <w:rPr>
          <w:rFonts w:cs="B Nazanin" w:hint="cs"/>
          <w:sz w:val="28"/>
          <w:szCs w:val="28"/>
          <w:rtl/>
          <w:lang w:bidi="fa-IR"/>
        </w:rPr>
        <w:t>ی</w:t>
      </w:r>
      <w:r w:rsidRPr="00714A6B">
        <w:rPr>
          <w:rFonts w:cs="B Nazanin"/>
          <w:sz w:val="28"/>
          <w:szCs w:val="28"/>
          <w:rtl/>
          <w:lang w:bidi="fa-IR"/>
        </w:rPr>
        <w:t xml:space="preserve"> شفاف در مورد پ</w:t>
      </w:r>
      <w:r w:rsidRPr="00714A6B">
        <w:rPr>
          <w:rFonts w:cs="B Nazanin" w:hint="cs"/>
          <w:sz w:val="28"/>
          <w:szCs w:val="28"/>
          <w:rtl/>
          <w:lang w:bidi="fa-IR"/>
        </w:rPr>
        <w:t>ی</w:t>
      </w:r>
      <w:r w:rsidRPr="00714A6B">
        <w:rPr>
          <w:rFonts w:cs="B Nazanin" w:hint="eastAsia"/>
          <w:sz w:val="28"/>
          <w:szCs w:val="28"/>
          <w:rtl/>
          <w:lang w:bidi="fa-IR"/>
        </w:rPr>
        <w:t>شرفت</w:t>
      </w:r>
      <w:r w:rsidRPr="00714A6B">
        <w:rPr>
          <w:rFonts w:cs="B Nazanin"/>
          <w:sz w:val="28"/>
          <w:szCs w:val="28"/>
          <w:rtl/>
          <w:lang w:bidi="fa-IR"/>
        </w:rPr>
        <w:t xml:space="preserve"> مداوم عملکرد ز</w:t>
      </w:r>
      <w:r w:rsidRPr="00714A6B">
        <w:rPr>
          <w:rFonts w:cs="B Nazanin" w:hint="cs"/>
          <w:sz w:val="28"/>
          <w:szCs w:val="28"/>
          <w:rtl/>
          <w:lang w:bidi="fa-IR"/>
        </w:rPr>
        <w:t>ی</w:t>
      </w:r>
      <w:r w:rsidRPr="00714A6B">
        <w:rPr>
          <w:rFonts w:cs="B Nazanin" w:hint="eastAsia"/>
          <w:sz w:val="28"/>
          <w:szCs w:val="28"/>
          <w:rtl/>
          <w:lang w:bidi="fa-IR"/>
        </w:rPr>
        <w:t>ست‌مح</w:t>
      </w:r>
      <w:r w:rsidRPr="00714A6B">
        <w:rPr>
          <w:rFonts w:cs="B Nazanin" w:hint="cs"/>
          <w:sz w:val="28"/>
          <w:szCs w:val="28"/>
          <w:rtl/>
          <w:lang w:bidi="fa-IR"/>
        </w:rPr>
        <w:t>ی</w:t>
      </w:r>
      <w:r w:rsidRPr="00714A6B">
        <w:rPr>
          <w:rFonts w:cs="B Nazanin" w:hint="eastAsia"/>
          <w:sz w:val="28"/>
          <w:szCs w:val="28"/>
          <w:rtl/>
          <w:lang w:bidi="fa-IR"/>
        </w:rPr>
        <w:t>ط</w:t>
      </w:r>
      <w:r w:rsidRPr="00714A6B">
        <w:rPr>
          <w:rFonts w:cs="B Nazanin" w:hint="cs"/>
          <w:sz w:val="28"/>
          <w:szCs w:val="28"/>
          <w:rtl/>
          <w:lang w:bidi="fa-IR"/>
        </w:rPr>
        <w:t>ی</w:t>
      </w:r>
      <w:r w:rsidRPr="00714A6B">
        <w:rPr>
          <w:rFonts w:cs="B Nazanin" w:hint="eastAsia"/>
          <w:sz w:val="28"/>
          <w:szCs w:val="28"/>
          <w:rtl/>
          <w:lang w:bidi="fa-IR"/>
        </w:rPr>
        <w:t>،</w:t>
      </w:r>
      <w:r w:rsidRPr="00714A6B">
        <w:rPr>
          <w:rFonts w:cs="B Nazanin"/>
          <w:sz w:val="28"/>
          <w:szCs w:val="28"/>
          <w:rtl/>
          <w:lang w:bidi="fa-IR"/>
        </w:rPr>
        <w:t xml:space="preserve"> اجتماع</w:t>
      </w:r>
      <w:r w:rsidRPr="00714A6B">
        <w:rPr>
          <w:rFonts w:cs="B Nazanin" w:hint="cs"/>
          <w:sz w:val="28"/>
          <w:szCs w:val="28"/>
          <w:rtl/>
          <w:lang w:bidi="fa-IR"/>
        </w:rPr>
        <w:t>ی</w:t>
      </w:r>
      <w:r w:rsidRPr="00714A6B">
        <w:rPr>
          <w:rFonts w:cs="B Nazanin"/>
          <w:sz w:val="28"/>
          <w:szCs w:val="28"/>
          <w:rtl/>
          <w:lang w:bidi="fa-IR"/>
        </w:rPr>
        <w:t xml:space="preserve"> و حاکم</w:t>
      </w:r>
      <w:r w:rsidRPr="00714A6B">
        <w:rPr>
          <w:rFonts w:cs="B Nazanin" w:hint="cs"/>
          <w:sz w:val="28"/>
          <w:szCs w:val="28"/>
          <w:rtl/>
          <w:lang w:bidi="fa-IR"/>
        </w:rPr>
        <w:t>ی</w:t>
      </w:r>
      <w:r w:rsidRPr="00714A6B">
        <w:rPr>
          <w:rFonts w:cs="B Nazanin" w:hint="eastAsia"/>
          <w:sz w:val="28"/>
          <w:szCs w:val="28"/>
          <w:rtl/>
          <w:lang w:bidi="fa-IR"/>
        </w:rPr>
        <w:t>ت</w:t>
      </w:r>
      <w:r w:rsidRPr="00714A6B">
        <w:rPr>
          <w:rFonts w:cs="B Nazanin"/>
          <w:sz w:val="28"/>
          <w:szCs w:val="28"/>
          <w:rtl/>
          <w:lang w:bidi="fa-IR"/>
        </w:rPr>
        <w:t xml:space="preserve"> شرکت</w:t>
      </w:r>
      <w:r w:rsidRPr="00714A6B">
        <w:rPr>
          <w:rFonts w:cs="B Nazanin" w:hint="cs"/>
          <w:sz w:val="28"/>
          <w:szCs w:val="28"/>
          <w:rtl/>
          <w:lang w:bidi="fa-IR"/>
        </w:rPr>
        <w:t>ی</w:t>
      </w:r>
      <w:r w:rsidRPr="00714A6B">
        <w:rPr>
          <w:rFonts w:cs="B Nazanin"/>
          <w:sz w:val="28"/>
          <w:szCs w:val="28"/>
          <w:rtl/>
          <w:lang w:bidi="fa-IR"/>
        </w:rPr>
        <w:t xml:space="preserve"> است.</w:t>
      </w:r>
    </w:p>
    <w:p w14:paraId="5A146220" w14:textId="077ECFE1" w:rsidR="00714A6B" w:rsidRPr="00714A6B" w:rsidRDefault="00714A6B" w:rsidP="00714A6B">
      <w:pPr>
        <w:rPr>
          <w:rFonts w:cs="B Nazanin"/>
          <w:sz w:val="28"/>
          <w:szCs w:val="28"/>
          <w:rtl/>
          <w:lang w:bidi="fa-IR"/>
        </w:rPr>
      </w:pPr>
      <w:r w:rsidRPr="00714A6B">
        <w:rPr>
          <w:rFonts w:cs="B Nazanin"/>
          <w:sz w:val="28"/>
          <w:szCs w:val="28"/>
          <w:rtl/>
          <w:lang w:bidi="fa-IR"/>
        </w:rPr>
        <w:t>* گزارش‌ده</w:t>
      </w:r>
      <w:r w:rsidRPr="00714A6B">
        <w:rPr>
          <w:rFonts w:cs="B Nazanin" w:hint="cs"/>
          <w:sz w:val="28"/>
          <w:szCs w:val="28"/>
          <w:rtl/>
          <w:lang w:bidi="fa-IR"/>
        </w:rPr>
        <w:t>ی</w:t>
      </w:r>
      <w:r w:rsidRPr="00714A6B">
        <w:rPr>
          <w:rFonts w:cs="B Nazanin"/>
          <w:sz w:val="28"/>
          <w:szCs w:val="28"/>
          <w:rtl/>
          <w:lang w:bidi="fa-IR"/>
        </w:rPr>
        <w:t xml:space="preserve"> مستقل: نستله شرکت حسابرس</w:t>
      </w:r>
      <w:r w:rsidRPr="00714A6B">
        <w:rPr>
          <w:rFonts w:cs="B Nazanin" w:hint="cs"/>
          <w:sz w:val="28"/>
          <w:szCs w:val="28"/>
          <w:rtl/>
          <w:lang w:bidi="fa-IR"/>
        </w:rPr>
        <w:t>ی</w:t>
      </w:r>
      <w:r w:rsidRPr="00714A6B">
        <w:rPr>
          <w:rFonts w:cs="B Nazanin"/>
          <w:sz w:val="28"/>
          <w:szCs w:val="28"/>
          <w:rtl/>
          <w:lang w:bidi="fa-IR"/>
        </w:rPr>
        <w:t xml:space="preserve"> خارج</w:t>
      </w:r>
      <w:r w:rsidRPr="00714A6B">
        <w:rPr>
          <w:rFonts w:cs="B Nazanin" w:hint="cs"/>
          <w:sz w:val="28"/>
          <w:szCs w:val="28"/>
          <w:rtl/>
          <w:lang w:bidi="fa-IR"/>
        </w:rPr>
        <w:t>ی</w:t>
      </w:r>
      <w:r w:rsidRPr="00714A6B">
        <w:rPr>
          <w:rFonts w:cs="B Nazanin"/>
          <w:sz w:val="28"/>
          <w:szCs w:val="28"/>
          <w:rtl/>
          <w:lang w:bidi="fa-IR"/>
        </w:rPr>
        <w:t xml:space="preserve"> </w:t>
      </w:r>
      <w:r>
        <w:rPr>
          <w:rFonts w:cs="B Nazanin" w:hint="cs"/>
          <w:sz w:val="28"/>
          <w:szCs w:val="28"/>
          <w:rtl/>
          <w:lang w:bidi="fa-IR"/>
        </w:rPr>
        <w:t>ارنست اند یانگ</w:t>
      </w:r>
      <w:r w:rsidRPr="00714A6B">
        <w:rPr>
          <w:rFonts w:cs="B Nazanin"/>
          <w:sz w:val="28"/>
          <w:szCs w:val="28"/>
          <w:rtl/>
          <w:lang w:bidi="fa-IR"/>
        </w:rPr>
        <w:t xml:space="preserve"> را برا</w:t>
      </w:r>
      <w:r w:rsidRPr="00714A6B">
        <w:rPr>
          <w:rFonts w:cs="B Nazanin" w:hint="cs"/>
          <w:sz w:val="28"/>
          <w:szCs w:val="28"/>
          <w:rtl/>
          <w:lang w:bidi="fa-IR"/>
        </w:rPr>
        <w:t>ی</w:t>
      </w:r>
      <w:r w:rsidRPr="00714A6B">
        <w:rPr>
          <w:rFonts w:cs="B Nazanin"/>
          <w:sz w:val="28"/>
          <w:szCs w:val="28"/>
          <w:rtl/>
          <w:lang w:bidi="fa-IR"/>
        </w:rPr>
        <w:t xml:space="preserve"> تأ</w:t>
      </w:r>
      <w:r w:rsidRPr="00714A6B">
        <w:rPr>
          <w:rFonts w:cs="B Nazanin" w:hint="cs"/>
          <w:sz w:val="28"/>
          <w:szCs w:val="28"/>
          <w:rtl/>
          <w:lang w:bidi="fa-IR"/>
        </w:rPr>
        <w:t>یی</w:t>
      </w:r>
      <w:r w:rsidRPr="00714A6B">
        <w:rPr>
          <w:rFonts w:cs="B Nazanin" w:hint="eastAsia"/>
          <w:sz w:val="28"/>
          <w:szCs w:val="28"/>
          <w:rtl/>
          <w:lang w:bidi="fa-IR"/>
        </w:rPr>
        <w:t>د</w:t>
      </w:r>
      <w:r w:rsidRPr="00714A6B">
        <w:rPr>
          <w:rFonts w:cs="B Nazanin"/>
          <w:sz w:val="28"/>
          <w:szCs w:val="28"/>
          <w:rtl/>
          <w:lang w:bidi="fa-IR"/>
        </w:rPr>
        <w:t xml:space="preserve"> افشا</w:t>
      </w:r>
      <w:r w:rsidRPr="00714A6B">
        <w:rPr>
          <w:rFonts w:cs="B Nazanin" w:hint="cs"/>
          <w:sz w:val="28"/>
          <w:szCs w:val="28"/>
          <w:rtl/>
          <w:lang w:bidi="fa-IR"/>
        </w:rPr>
        <w:t>ی</w:t>
      </w:r>
      <w:r w:rsidRPr="00714A6B">
        <w:rPr>
          <w:rFonts w:cs="B Nazanin"/>
          <w:sz w:val="28"/>
          <w:szCs w:val="28"/>
          <w:rtl/>
          <w:lang w:bidi="fa-IR"/>
        </w:rPr>
        <w:t xml:space="preserve"> داخل</w:t>
      </w:r>
      <w:r w:rsidRPr="00714A6B">
        <w:rPr>
          <w:rFonts w:cs="B Nazanin" w:hint="cs"/>
          <w:sz w:val="28"/>
          <w:szCs w:val="28"/>
          <w:rtl/>
          <w:lang w:bidi="fa-IR"/>
        </w:rPr>
        <w:t>ی</w:t>
      </w:r>
      <w:r w:rsidRPr="00714A6B">
        <w:rPr>
          <w:rFonts w:cs="B Nazanin"/>
          <w:sz w:val="28"/>
          <w:szCs w:val="28"/>
          <w:rtl/>
          <w:lang w:bidi="fa-IR"/>
        </w:rPr>
        <w:t xml:space="preserve"> و خارج</w:t>
      </w:r>
      <w:r w:rsidRPr="00714A6B">
        <w:rPr>
          <w:rFonts w:cs="B Nazanin" w:hint="cs"/>
          <w:sz w:val="28"/>
          <w:szCs w:val="28"/>
          <w:rtl/>
          <w:lang w:bidi="fa-IR"/>
        </w:rPr>
        <w:t>ی</w:t>
      </w:r>
      <w:r w:rsidRPr="00714A6B">
        <w:rPr>
          <w:rFonts w:cs="B Nazanin"/>
          <w:sz w:val="28"/>
          <w:szCs w:val="28"/>
          <w:rtl/>
          <w:lang w:bidi="fa-IR"/>
        </w:rPr>
        <w:t xml:space="preserve"> خود در مورد مسائل </w:t>
      </w:r>
      <w:bookmarkStart w:id="56" w:name="_Hlk174178968"/>
      <w:r w:rsidRPr="00714A6B">
        <w:rPr>
          <w:rFonts w:cs="B Nazanin"/>
          <w:sz w:val="28"/>
          <w:szCs w:val="28"/>
          <w:rtl/>
          <w:lang w:bidi="fa-IR"/>
        </w:rPr>
        <w:t>ز</w:t>
      </w:r>
      <w:r w:rsidRPr="00714A6B">
        <w:rPr>
          <w:rFonts w:cs="B Nazanin" w:hint="cs"/>
          <w:sz w:val="28"/>
          <w:szCs w:val="28"/>
          <w:rtl/>
          <w:lang w:bidi="fa-IR"/>
        </w:rPr>
        <w:t>ی</w:t>
      </w:r>
      <w:r w:rsidRPr="00714A6B">
        <w:rPr>
          <w:rFonts w:cs="B Nazanin" w:hint="eastAsia"/>
          <w:sz w:val="28"/>
          <w:szCs w:val="28"/>
          <w:rtl/>
          <w:lang w:bidi="fa-IR"/>
        </w:rPr>
        <w:t>ست‌مح</w:t>
      </w:r>
      <w:r w:rsidRPr="00714A6B">
        <w:rPr>
          <w:rFonts w:cs="B Nazanin" w:hint="cs"/>
          <w:sz w:val="28"/>
          <w:szCs w:val="28"/>
          <w:rtl/>
          <w:lang w:bidi="fa-IR"/>
        </w:rPr>
        <w:t>ی</w:t>
      </w:r>
      <w:r w:rsidRPr="00714A6B">
        <w:rPr>
          <w:rFonts w:cs="B Nazanin" w:hint="eastAsia"/>
          <w:sz w:val="28"/>
          <w:szCs w:val="28"/>
          <w:rtl/>
          <w:lang w:bidi="fa-IR"/>
        </w:rPr>
        <w:t>ط</w:t>
      </w:r>
      <w:r w:rsidRPr="00714A6B">
        <w:rPr>
          <w:rFonts w:cs="B Nazanin" w:hint="cs"/>
          <w:sz w:val="28"/>
          <w:szCs w:val="28"/>
          <w:rtl/>
          <w:lang w:bidi="fa-IR"/>
        </w:rPr>
        <w:t>ی</w:t>
      </w:r>
      <w:r w:rsidRPr="00714A6B">
        <w:rPr>
          <w:rFonts w:cs="B Nazanin" w:hint="eastAsia"/>
          <w:sz w:val="28"/>
          <w:szCs w:val="28"/>
          <w:rtl/>
          <w:lang w:bidi="fa-IR"/>
        </w:rPr>
        <w:t>،</w:t>
      </w:r>
      <w:r w:rsidRPr="00714A6B">
        <w:rPr>
          <w:rFonts w:cs="B Nazanin"/>
          <w:sz w:val="28"/>
          <w:szCs w:val="28"/>
          <w:rtl/>
          <w:lang w:bidi="fa-IR"/>
        </w:rPr>
        <w:t xml:space="preserve"> اجتماع</w:t>
      </w:r>
      <w:r w:rsidRPr="00714A6B">
        <w:rPr>
          <w:rFonts w:cs="B Nazanin" w:hint="cs"/>
          <w:sz w:val="28"/>
          <w:szCs w:val="28"/>
          <w:rtl/>
          <w:lang w:bidi="fa-IR"/>
        </w:rPr>
        <w:t>ی</w:t>
      </w:r>
      <w:r w:rsidRPr="00714A6B">
        <w:rPr>
          <w:rFonts w:cs="B Nazanin"/>
          <w:sz w:val="28"/>
          <w:szCs w:val="28"/>
          <w:rtl/>
          <w:lang w:bidi="fa-IR"/>
        </w:rPr>
        <w:t xml:space="preserve"> و حاکم</w:t>
      </w:r>
      <w:r w:rsidRPr="00714A6B">
        <w:rPr>
          <w:rFonts w:cs="B Nazanin" w:hint="cs"/>
          <w:sz w:val="28"/>
          <w:szCs w:val="28"/>
          <w:rtl/>
          <w:lang w:bidi="fa-IR"/>
        </w:rPr>
        <w:t>ی</w:t>
      </w:r>
      <w:r w:rsidRPr="00714A6B">
        <w:rPr>
          <w:rFonts w:cs="B Nazanin" w:hint="eastAsia"/>
          <w:sz w:val="28"/>
          <w:szCs w:val="28"/>
          <w:rtl/>
          <w:lang w:bidi="fa-IR"/>
        </w:rPr>
        <w:t>ت</w:t>
      </w:r>
      <w:r w:rsidRPr="00714A6B">
        <w:rPr>
          <w:rFonts w:cs="B Nazanin"/>
          <w:sz w:val="28"/>
          <w:szCs w:val="28"/>
          <w:rtl/>
          <w:lang w:bidi="fa-IR"/>
        </w:rPr>
        <w:t xml:space="preserve"> شرکت</w:t>
      </w:r>
      <w:r w:rsidRPr="00714A6B">
        <w:rPr>
          <w:rFonts w:cs="B Nazanin" w:hint="cs"/>
          <w:sz w:val="28"/>
          <w:szCs w:val="28"/>
          <w:rtl/>
          <w:lang w:bidi="fa-IR"/>
        </w:rPr>
        <w:t>ی</w:t>
      </w:r>
      <w:r w:rsidRPr="00714A6B">
        <w:rPr>
          <w:rFonts w:cs="B Nazanin"/>
          <w:sz w:val="28"/>
          <w:szCs w:val="28"/>
          <w:rtl/>
          <w:lang w:bidi="fa-IR"/>
        </w:rPr>
        <w:t xml:space="preserve"> </w:t>
      </w:r>
      <w:bookmarkEnd w:id="56"/>
      <w:r w:rsidRPr="00714A6B">
        <w:rPr>
          <w:rFonts w:cs="B Nazanin"/>
          <w:sz w:val="28"/>
          <w:szCs w:val="28"/>
          <w:rtl/>
          <w:lang w:bidi="fa-IR"/>
        </w:rPr>
        <w:t>و پا</w:t>
      </w:r>
      <w:r w:rsidRPr="00714A6B">
        <w:rPr>
          <w:rFonts w:cs="B Nazanin" w:hint="cs"/>
          <w:sz w:val="28"/>
          <w:szCs w:val="28"/>
          <w:rtl/>
          <w:lang w:bidi="fa-IR"/>
        </w:rPr>
        <w:t>ی</w:t>
      </w:r>
      <w:r w:rsidRPr="00714A6B">
        <w:rPr>
          <w:rFonts w:cs="B Nazanin" w:hint="eastAsia"/>
          <w:sz w:val="28"/>
          <w:szCs w:val="28"/>
          <w:rtl/>
          <w:lang w:bidi="fa-IR"/>
        </w:rPr>
        <w:t>دار</w:t>
      </w:r>
      <w:r w:rsidRPr="00714A6B">
        <w:rPr>
          <w:rFonts w:cs="B Nazanin" w:hint="cs"/>
          <w:sz w:val="28"/>
          <w:szCs w:val="28"/>
          <w:rtl/>
          <w:lang w:bidi="fa-IR"/>
        </w:rPr>
        <w:t>ی</w:t>
      </w:r>
      <w:r w:rsidRPr="00714A6B">
        <w:rPr>
          <w:rFonts w:cs="B Nazanin" w:hint="eastAsia"/>
          <w:sz w:val="28"/>
          <w:szCs w:val="28"/>
          <w:rtl/>
          <w:lang w:bidi="fa-IR"/>
        </w:rPr>
        <w:t>،</w:t>
      </w:r>
      <w:r w:rsidRPr="00714A6B">
        <w:rPr>
          <w:rFonts w:cs="B Nazanin"/>
          <w:sz w:val="28"/>
          <w:szCs w:val="28"/>
          <w:rtl/>
          <w:lang w:bidi="fa-IR"/>
        </w:rPr>
        <w:t xml:space="preserve"> از جمله </w:t>
      </w:r>
      <w:r>
        <w:rPr>
          <w:rFonts w:cs="B Nazanin" w:hint="cs"/>
          <w:sz w:val="28"/>
          <w:szCs w:val="28"/>
          <w:rtl/>
          <w:lang w:bidi="fa-IR"/>
        </w:rPr>
        <w:t>شاخص‌های کلیدی عملکرد</w:t>
      </w:r>
      <w:r w:rsidRPr="00714A6B">
        <w:rPr>
          <w:rFonts w:cs="B Nazanin"/>
          <w:sz w:val="28"/>
          <w:szCs w:val="28"/>
          <w:rtl/>
          <w:lang w:bidi="fa-IR"/>
        </w:rPr>
        <w:t xml:space="preserve"> ز</w:t>
      </w:r>
      <w:r w:rsidRPr="00714A6B">
        <w:rPr>
          <w:rFonts w:cs="B Nazanin" w:hint="cs"/>
          <w:sz w:val="28"/>
          <w:szCs w:val="28"/>
          <w:rtl/>
          <w:lang w:bidi="fa-IR"/>
        </w:rPr>
        <w:t>ی</w:t>
      </w:r>
      <w:r w:rsidRPr="00714A6B">
        <w:rPr>
          <w:rFonts w:cs="B Nazanin" w:hint="eastAsia"/>
          <w:sz w:val="28"/>
          <w:szCs w:val="28"/>
          <w:rtl/>
          <w:lang w:bidi="fa-IR"/>
        </w:rPr>
        <w:t>ست‌مح</w:t>
      </w:r>
      <w:r w:rsidRPr="00714A6B">
        <w:rPr>
          <w:rFonts w:cs="B Nazanin" w:hint="cs"/>
          <w:sz w:val="28"/>
          <w:szCs w:val="28"/>
          <w:rtl/>
          <w:lang w:bidi="fa-IR"/>
        </w:rPr>
        <w:t>ی</w:t>
      </w:r>
      <w:r w:rsidRPr="00714A6B">
        <w:rPr>
          <w:rFonts w:cs="B Nazanin" w:hint="eastAsia"/>
          <w:sz w:val="28"/>
          <w:szCs w:val="28"/>
          <w:rtl/>
          <w:lang w:bidi="fa-IR"/>
        </w:rPr>
        <w:t>ط</w:t>
      </w:r>
      <w:r w:rsidRPr="00714A6B">
        <w:rPr>
          <w:rFonts w:cs="B Nazanin" w:hint="cs"/>
          <w:sz w:val="28"/>
          <w:szCs w:val="28"/>
          <w:rtl/>
          <w:lang w:bidi="fa-IR"/>
        </w:rPr>
        <w:t>ی</w:t>
      </w:r>
      <w:r w:rsidRPr="00714A6B">
        <w:rPr>
          <w:rFonts w:cs="B Nazanin" w:hint="eastAsia"/>
          <w:sz w:val="28"/>
          <w:szCs w:val="28"/>
          <w:rtl/>
          <w:lang w:bidi="fa-IR"/>
        </w:rPr>
        <w:t>،</w:t>
      </w:r>
      <w:r w:rsidRPr="00714A6B">
        <w:rPr>
          <w:rFonts w:cs="B Nazanin"/>
          <w:sz w:val="28"/>
          <w:szCs w:val="28"/>
          <w:rtl/>
          <w:lang w:bidi="fa-IR"/>
        </w:rPr>
        <w:t xml:space="preserve"> اجتماع</w:t>
      </w:r>
      <w:r w:rsidRPr="00714A6B">
        <w:rPr>
          <w:rFonts w:cs="B Nazanin" w:hint="cs"/>
          <w:sz w:val="28"/>
          <w:szCs w:val="28"/>
          <w:rtl/>
          <w:lang w:bidi="fa-IR"/>
        </w:rPr>
        <w:t>ی</w:t>
      </w:r>
      <w:r w:rsidRPr="00714A6B">
        <w:rPr>
          <w:rFonts w:cs="B Nazanin"/>
          <w:sz w:val="28"/>
          <w:szCs w:val="28"/>
          <w:rtl/>
          <w:lang w:bidi="fa-IR"/>
        </w:rPr>
        <w:t xml:space="preserve"> و حاکم</w:t>
      </w:r>
      <w:r w:rsidRPr="00714A6B">
        <w:rPr>
          <w:rFonts w:cs="B Nazanin" w:hint="cs"/>
          <w:sz w:val="28"/>
          <w:szCs w:val="28"/>
          <w:rtl/>
          <w:lang w:bidi="fa-IR"/>
        </w:rPr>
        <w:t>ی</w:t>
      </w:r>
      <w:r w:rsidRPr="00714A6B">
        <w:rPr>
          <w:rFonts w:cs="B Nazanin" w:hint="eastAsia"/>
          <w:sz w:val="28"/>
          <w:szCs w:val="28"/>
          <w:rtl/>
          <w:lang w:bidi="fa-IR"/>
        </w:rPr>
        <w:t>ت</w:t>
      </w:r>
      <w:r w:rsidRPr="00714A6B">
        <w:rPr>
          <w:rFonts w:cs="B Nazanin"/>
          <w:sz w:val="28"/>
          <w:szCs w:val="28"/>
          <w:rtl/>
          <w:lang w:bidi="fa-IR"/>
        </w:rPr>
        <w:t xml:space="preserve"> شرکت</w:t>
      </w:r>
      <w:r w:rsidRPr="00714A6B">
        <w:rPr>
          <w:rFonts w:cs="B Nazanin" w:hint="cs"/>
          <w:sz w:val="28"/>
          <w:szCs w:val="28"/>
          <w:rtl/>
          <w:lang w:bidi="fa-IR"/>
        </w:rPr>
        <w:t>ی</w:t>
      </w:r>
      <w:r w:rsidRPr="00714A6B">
        <w:rPr>
          <w:rFonts w:cs="B Nazanin"/>
          <w:sz w:val="28"/>
          <w:szCs w:val="28"/>
          <w:rtl/>
          <w:lang w:bidi="fa-IR"/>
        </w:rPr>
        <w:t xml:space="preserve"> منصوب کرد. گزارش‌ده</w:t>
      </w:r>
      <w:r w:rsidRPr="00714A6B">
        <w:rPr>
          <w:rFonts w:cs="B Nazanin" w:hint="cs"/>
          <w:sz w:val="28"/>
          <w:szCs w:val="28"/>
          <w:rtl/>
          <w:lang w:bidi="fa-IR"/>
        </w:rPr>
        <w:t>ی</w:t>
      </w:r>
      <w:r w:rsidRPr="00714A6B">
        <w:rPr>
          <w:rFonts w:cs="B Nazanin"/>
          <w:sz w:val="28"/>
          <w:szCs w:val="28"/>
          <w:rtl/>
          <w:lang w:bidi="fa-IR"/>
        </w:rPr>
        <w:t xml:space="preserve"> مستقل م</w:t>
      </w:r>
      <w:r w:rsidRPr="00714A6B">
        <w:rPr>
          <w:rFonts w:cs="B Nazanin" w:hint="cs"/>
          <w:sz w:val="28"/>
          <w:szCs w:val="28"/>
          <w:rtl/>
          <w:lang w:bidi="fa-IR"/>
        </w:rPr>
        <w:t>ی‌</w:t>
      </w:r>
      <w:r w:rsidRPr="00714A6B">
        <w:rPr>
          <w:rFonts w:cs="B Nazanin" w:hint="eastAsia"/>
          <w:sz w:val="28"/>
          <w:szCs w:val="28"/>
          <w:rtl/>
          <w:lang w:bidi="fa-IR"/>
        </w:rPr>
        <w:t>تواند</w:t>
      </w:r>
      <w:r w:rsidRPr="00714A6B">
        <w:rPr>
          <w:rFonts w:cs="B Nazanin"/>
          <w:sz w:val="28"/>
          <w:szCs w:val="28"/>
          <w:rtl/>
          <w:lang w:bidi="fa-IR"/>
        </w:rPr>
        <w:t xml:space="preserve"> اعتماد ذ</w:t>
      </w:r>
      <w:r w:rsidRPr="00714A6B">
        <w:rPr>
          <w:rFonts w:cs="B Nazanin" w:hint="cs"/>
          <w:sz w:val="28"/>
          <w:szCs w:val="28"/>
          <w:rtl/>
          <w:lang w:bidi="fa-IR"/>
        </w:rPr>
        <w:t>ی</w:t>
      </w:r>
      <w:r w:rsidRPr="00714A6B">
        <w:rPr>
          <w:rFonts w:cs="B Nazanin" w:hint="eastAsia"/>
          <w:sz w:val="28"/>
          <w:szCs w:val="28"/>
          <w:rtl/>
          <w:lang w:bidi="fa-IR"/>
        </w:rPr>
        <w:t>نفعان</w:t>
      </w:r>
      <w:r w:rsidRPr="00714A6B">
        <w:rPr>
          <w:rFonts w:cs="B Nazanin"/>
          <w:sz w:val="28"/>
          <w:szCs w:val="28"/>
          <w:rtl/>
          <w:lang w:bidi="fa-IR"/>
        </w:rPr>
        <w:t xml:space="preserve"> و عموم مردم را افزا</w:t>
      </w:r>
      <w:r w:rsidRPr="00714A6B">
        <w:rPr>
          <w:rFonts w:cs="B Nazanin" w:hint="cs"/>
          <w:sz w:val="28"/>
          <w:szCs w:val="28"/>
          <w:rtl/>
          <w:lang w:bidi="fa-IR"/>
        </w:rPr>
        <w:t>ی</w:t>
      </w:r>
      <w:r w:rsidRPr="00714A6B">
        <w:rPr>
          <w:rFonts w:cs="B Nazanin" w:hint="eastAsia"/>
          <w:sz w:val="28"/>
          <w:szCs w:val="28"/>
          <w:rtl/>
          <w:lang w:bidi="fa-IR"/>
        </w:rPr>
        <w:t>ش</w:t>
      </w:r>
      <w:r w:rsidRPr="00714A6B">
        <w:rPr>
          <w:rFonts w:cs="B Nazanin"/>
          <w:sz w:val="28"/>
          <w:szCs w:val="28"/>
          <w:rtl/>
          <w:lang w:bidi="fa-IR"/>
        </w:rPr>
        <w:t xml:space="preserve"> دهد.</w:t>
      </w:r>
    </w:p>
    <w:p w14:paraId="0F5354FC" w14:textId="502BFE97" w:rsidR="00714A6B" w:rsidRPr="00714A6B" w:rsidRDefault="00714A6B" w:rsidP="00714A6B">
      <w:pPr>
        <w:rPr>
          <w:rFonts w:cs="B Nazanin"/>
          <w:sz w:val="28"/>
          <w:szCs w:val="28"/>
          <w:rtl/>
          <w:lang w:bidi="fa-IR"/>
        </w:rPr>
      </w:pPr>
      <w:r w:rsidRPr="00714A6B">
        <w:rPr>
          <w:rFonts w:cs="B Nazanin" w:hint="eastAsia"/>
          <w:sz w:val="28"/>
          <w:szCs w:val="28"/>
          <w:rtl/>
          <w:lang w:bidi="fa-IR"/>
        </w:rPr>
        <w:t>موفق</w:t>
      </w:r>
      <w:r w:rsidRPr="00714A6B">
        <w:rPr>
          <w:rFonts w:cs="B Nazanin" w:hint="cs"/>
          <w:sz w:val="28"/>
          <w:szCs w:val="28"/>
          <w:rtl/>
          <w:lang w:bidi="fa-IR"/>
        </w:rPr>
        <w:t>ی</w:t>
      </w:r>
      <w:r w:rsidRPr="00714A6B">
        <w:rPr>
          <w:rFonts w:cs="B Nazanin" w:hint="eastAsia"/>
          <w:sz w:val="28"/>
          <w:szCs w:val="28"/>
          <w:rtl/>
          <w:lang w:bidi="fa-IR"/>
        </w:rPr>
        <w:t>ت</w:t>
      </w:r>
      <w:r w:rsidRPr="00714A6B">
        <w:rPr>
          <w:rFonts w:cs="B Nazanin"/>
          <w:sz w:val="28"/>
          <w:szCs w:val="28"/>
          <w:rtl/>
          <w:lang w:bidi="fa-IR"/>
        </w:rPr>
        <w:t xml:space="preserve"> تجار</w:t>
      </w:r>
      <w:r w:rsidRPr="00714A6B">
        <w:rPr>
          <w:rFonts w:cs="B Nazanin" w:hint="cs"/>
          <w:sz w:val="28"/>
          <w:szCs w:val="28"/>
          <w:rtl/>
          <w:lang w:bidi="fa-IR"/>
        </w:rPr>
        <w:t>ی</w:t>
      </w:r>
      <w:r w:rsidRPr="00714A6B">
        <w:rPr>
          <w:rFonts w:cs="B Nazanin"/>
          <w:sz w:val="28"/>
          <w:szCs w:val="28"/>
          <w:rtl/>
          <w:lang w:bidi="fa-IR"/>
        </w:rPr>
        <w:t xml:space="preserve"> نستله تا حد ز</w:t>
      </w:r>
      <w:r w:rsidRPr="00714A6B">
        <w:rPr>
          <w:rFonts w:cs="B Nazanin" w:hint="cs"/>
          <w:sz w:val="28"/>
          <w:szCs w:val="28"/>
          <w:rtl/>
          <w:lang w:bidi="fa-IR"/>
        </w:rPr>
        <w:t>ی</w:t>
      </w:r>
      <w:r w:rsidRPr="00714A6B">
        <w:rPr>
          <w:rFonts w:cs="B Nazanin" w:hint="eastAsia"/>
          <w:sz w:val="28"/>
          <w:szCs w:val="28"/>
          <w:rtl/>
          <w:lang w:bidi="fa-IR"/>
        </w:rPr>
        <w:t>اد</w:t>
      </w:r>
      <w:r w:rsidRPr="00714A6B">
        <w:rPr>
          <w:rFonts w:cs="B Nazanin" w:hint="cs"/>
          <w:sz w:val="28"/>
          <w:szCs w:val="28"/>
          <w:rtl/>
          <w:lang w:bidi="fa-IR"/>
        </w:rPr>
        <w:t>ی</w:t>
      </w:r>
      <w:r w:rsidRPr="00714A6B">
        <w:rPr>
          <w:rFonts w:cs="B Nazanin"/>
          <w:sz w:val="28"/>
          <w:szCs w:val="28"/>
          <w:rtl/>
          <w:lang w:bidi="fa-IR"/>
        </w:rPr>
        <w:t xml:space="preserve"> به مواد اول</w:t>
      </w:r>
      <w:r w:rsidRPr="00714A6B">
        <w:rPr>
          <w:rFonts w:cs="B Nazanin" w:hint="cs"/>
          <w:sz w:val="28"/>
          <w:szCs w:val="28"/>
          <w:rtl/>
          <w:lang w:bidi="fa-IR"/>
        </w:rPr>
        <w:t>ی</w:t>
      </w:r>
      <w:r w:rsidRPr="00714A6B">
        <w:rPr>
          <w:rFonts w:cs="B Nazanin" w:hint="eastAsia"/>
          <w:sz w:val="28"/>
          <w:szCs w:val="28"/>
          <w:rtl/>
          <w:lang w:bidi="fa-IR"/>
        </w:rPr>
        <w:t>ه</w:t>
      </w:r>
      <w:r w:rsidRPr="00714A6B">
        <w:rPr>
          <w:rFonts w:cs="B Nazanin"/>
          <w:sz w:val="28"/>
          <w:szCs w:val="28"/>
          <w:rtl/>
          <w:lang w:bidi="fa-IR"/>
        </w:rPr>
        <w:t xml:space="preserve"> کاف</w:t>
      </w:r>
      <w:r w:rsidRPr="00714A6B">
        <w:rPr>
          <w:rFonts w:cs="B Nazanin" w:hint="cs"/>
          <w:sz w:val="28"/>
          <w:szCs w:val="28"/>
          <w:rtl/>
          <w:lang w:bidi="fa-IR"/>
        </w:rPr>
        <w:t>ی</w:t>
      </w:r>
      <w:r w:rsidRPr="00714A6B">
        <w:rPr>
          <w:rFonts w:cs="B Nazanin"/>
          <w:sz w:val="28"/>
          <w:szCs w:val="28"/>
          <w:rtl/>
          <w:lang w:bidi="fa-IR"/>
        </w:rPr>
        <w:t xml:space="preserve"> آن، به و</w:t>
      </w:r>
      <w:r w:rsidRPr="00714A6B">
        <w:rPr>
          <w:rFonts w:cs="B Nazanin" w:hint="cs"/>
          <w:sz w:val="28"/>
          <w:szCs w:val="28"/>
          <w:rtl/>
          <w:lang w:bidi="fa-IR"/>
        </w:rPr>
        <w:t>ی</w:t>
      </w:r>
      <w:r w:rsidRPr="00714A6B">
        <w:rPr>
          <w:rFonts w:cs="B Nazanin" w:hint="eastAsia"/>
          <w:sz w:val="28"/>
          <w:szCs w:val="28"/>
          <w:rtl/>
          <w:lang w:bidi="fa-IR"/>
        </w:rPr>
        <w:t>ژه</w:t>
      </w:r>
      <w:r w:rsidRPr="00714A6B">
        <w:rPr>
          <w:rFonts w:cs="B Nazanin"/>
          <w:sz w:val="28"/>
          <w:szCs w:val="28"/>
          <w:rtl/>
          <w:lang w:bidi="fa-IR"/>
        </w:rPr>
        <w:t xml:space="preserve"> از نظر قهوه، کاکائو و آب بستگ</w:t>
      </w:r>
      <w:r w:rsidRPr="00714A6B">
        <w:rPr>
          <w:rFonts w:cs="B Nazanin" w:hint="cs"/>
          <w:sz w:val="28"/>
          <w:szCs w:val="28"/>
          <w:rtl/>
          <w:lang w:bidi="fa-IR"/>
        </w:rPr>
        <w:t>ی</w:t>
      </w:r>
      <w:r w:rsidRPr="00714A6B">
        <w:rPr>
          <w:rFonts w:cs="B Nazanin"/>
          <w:sz w:val="28"/>
          <w:szCs w:val="28"/>
          <w:rtl/>
          <w:lang w:bidi="fa-IR"/>
        </w:rPr>
        <w:t xml:space="preserve"> دارد. مسائل اصل</w:t>
      </w:r>
      <w:r w:rsidRPr="00714A6B">
        <w:rPr>
          <w:rFonts w:cs="B Nazanin" w:hint="cs"/>
          <w:sz w:val="28"/>
          <w:szCs w:val="28"/>
          <w:rtl/>
          <w:lang w:bidi="fa-IR"/>
        </w:rPr>
        <w:t>ی</w:t>
      </w:r>
      <w:r w:rsidRPr="00714A6B">
        <w:rPr>
          <w:rFonts w:cs="B Nazanin"/>
          <w:sz w:val="28"/>
          <w:szCs w:val="28"/>
          <w:rtl/>
          <w:lang w:bidi="fa-IR"/>
        </w:rPr>
        <w:t xml:space="preserve"> ز</w:t>
      </w:r>
      <w:r w:rsidRPr="00714A6B">
        <w:rPr>
          <w:rFonts w:cs="B Nazanin" w:hint="cs"/>
          <w:sz w:val="28"/>
          <w:szCs w:val="28"/>
          <w:rtl/>
          <w:lang w:bidi="fa-IR"/>
        </w:rPr>
        <w:t>ی</w:t>
      </w:r>
      <w:r w:rsidRPr="00714A6B">
        <w:rPr>
          <w:rFonts w:cs="B Nazanin" w:hint="eastAsia"/>
          <w:sz w:val="28"/>
          <w:szCs w:val="28"/>
          <w:rtl/>
          <w:lang w:bidi="fa-IR"/>
        </w:rPr>
        <w:t>ست‌مح</w:t>
      </w:r>
      <w:r w:rsidRPr="00714A6B">
        <w:rPr>
          <w:rFonts w:cs="B Nazanin" w:hint="cs"/>
          <w:sz w:val="28"/>
          <w:szCs w:val="28"/>
          <w:rtl/>
          <w:lang w:bidi="fa-IR"/>
        </w:rPr>
        <w:t>ی</w:t>
      </w:r>
      <w:r w:rsidRPr="00714A6B">
        <w:rPr>
          <w:rFonts w:cs="B Nazanin" w:hint="eastAsia"/>
          <w:sz w:val="28"/>
          <w:szCs w:val="28"/>
          <w:rtl/>
          <w:lang w:bidi="fa-IR"/>
        </w:rPr>
        <w:t>ط</w:t>
      </w:r>
      <w:r w:rsidRPr="00714A6B">
        <w:rPr>
          <w:rFonts w:cs="B Nazanin" w:hint="cs"/>
          <w:sz w:val="28"/>
          <w:szCs w:val="28"/>
          <w:rtl/>
          <w:lang w:bidi="fa-IR"/>
        </w:rPr>
        <w:t>ی</w:t>
      </w:r>
      <w:r w:rsidRPr="00714A6B">
        <w:rPr>
          <w:rFonts w:cs="B Nazanin" w:hint="eastAsia"/>
          <w:sz w:val="28"/>
          <w:szCs w:val="28"/>
          <w:rtl/>
          <w:lang w:bidi="fa-IR"/>
        </w:rPr>
        <w:t>،</w:t>
      </w:r>
      <w:r w:rsidRPr="00714A6B">
        <w:rPr>
          <w:rFonts w:cs="B Nazanin"/>
          <w:sz w:val="28"/>
          <w:szCs w:val="28"/>
          <w:rtl/>
          <w:lang w:bidi="fa-IR"/>
        </w:rPr>
        <w:t xml:space="preserve"> اجتماع</w:t>
      </w:r>
      <w:r w:rsidRPr="00714A6B">
        <w:rPr>
          <w:rFonts w:cs="B Nazanin" w:hint="cs"/>
          <w:sz w:val="28"/>
          <w:szCs w:val="28"/>
          <w:rtl/>
          <w:lang w:bidi="fa-IR"/>
        </w:rPr>
        <w:t>ی</w:t>
      </w:r>
      <w:r w:rsidRPr="00714A6B">
        <w:rPr>
          <w:rFonts w:cs="B Nazanin"/>
          <w:sz w:val="28"/>
          <w:szCs w:val="28"/>
          <w:rtl/>
          <w:lang w:bidi="fa-IR"/>
        </w:rPr>
        <w:t xml:space="preserve"> و حاکم</w:t>
      </w:r>
      <w:r w:rsidRPr="00714A6B">
        <w:rPr>
          <w:rFonts w:cs="B Nazanin" w:hint="cs"/>
          <w:sz w:val="28"/>
          <w:szCs w:val="28"/>
          <w:rtl/>
          <w:lang w:bidi="fa-IR"/>
        </w:rPr>
        <w:t>ی</w:t>
      </w:r>
      <w:r w:rsidRPr="00714A6B">
        <w:rPr>
          <w:rFonts w:cs="B Nazanin" w:hint="eastAsia"/>
          <w:sz w:val="28"/>
          <w:szCs w:val="28"/>
          <w:rtl/>
          <w:lang w:bidi="fa-IR"/>
        </w:rPr>
        <w:t>ت</w:t>
      </w:r>
      <w:r w:rsidRPr="00714A6B">
        <w:rPr>
          <w:rFonts w:cs="B Nazanin"/>
          <w:sz w:val="28"/>
          <w:szCs w:val="28"/>
          <w:rtl/>
          <w:lang w:bidi="fa-IR"/>
        </w:rPr>
        <w:t xml:space="preserve"> شرکت</w:t>
      </w:r>
      <w:r w:rsidRPr="00714A6B">
        <w:rPr>
          <w:rFonts w:cs="B Nazanin" w:hint="cs"/>
          <w:sz w:val="28"/>
          <w:szCs w:val="28"/>
          <w:rtl/>
          <w:lang w:bidi="fa-IR"/>
        </w:rPr>
        <w:t>ی</w:t>
      </w:r>
      <w:r w:rsidRPr="00714A6B">
        <w:rPr>
          <w:rFonts w:cs="B Nazanin"/>
          <w:sz w:val="28"/>
          <w:szCs w:val="28"/>
          <w:rtl/>
          <w:lang w:bidi="fa-IR"/>
        </w:rPr>
        <w:t xml:space="preserve"> در زنج</w:t>
      </w:r>
      <w:r w:rsidRPr="00714A6B">
        <w:rPr>
          <w:rFonts w:cs="B Nazanin" w:hint="cs"/>
          <w:sz w:val="28"/>
          <w:szCs w:val="28"/>
          <w:rtl/>
          <w:lang w:bidi="fa-IR"/>
        </w:rPr>
        <w:t>ی</w:t>
      </w:r>
      <w:r w:rsidRPr="00714A6B">
        <w:rPr>
          <w:rFonts w:cs="B Nazanin" w:hint="eastAsia"/>
          <w:sz w:val="28"/>
          <w:szCs w:val="28"/>
          <w:rtl/>
          <w:lang w:bidi="fa-IR"/>
        </w:rPr>
        <w:t>ره</w:t>
      </w:r>
      <w:r w:rsidRPr="00714A6B">
        <w:rPr>
          <w:rFonts w:cs="B Nazanin"/>
          <w:sz w:val="28"/>
          <w:szCs w:val="28"/>
          <w:rtl/>
          <w:lang w:bidi="fa-IR"/>
        </w:rPr>
        <w:t xml:space="preserve"> تأم</w:t>
      </w:r>
      <w:r w:rsidRPr="00714A6B">
        <w:rPr>
          <w:rFonts w:cs="B Nazanin" w:hint="cs"/>
          <w:sz w:val="28"/>
          <w:szCs w:val="28"/>
          <w:rtl/>
          <w:lang w:bidi="fa-IR"/>
        </w:rPr>
        <w:t>ی</w:t>
      </w:r>
      <w:r w:rsidRPr="00714A6B">
        <w:rPr>
          <w:rFonts w:cs="B Nazanin" w:hint="eastAsia"/>
          <w:sz w:val="28"/>
          <w:szCs w:val="28"/>
          <w:rtl/>
          <w:lang w:bidi="fa-IR"/>
        </w:rPr>
        <w:t>ن</w:t>
      </w:r>
      <w:r w:rsidRPr="00714A6B">
        <w:rPr>
          <w:rFonts w:cs="B Nazanin"/>
          <w:sz w:val="28"/>
          <w:szCs w:val="28"/>
          <w:rtl/>
          <w:lang w:bidi="fa-IR"/>
        </w:rPr>
        <w:t xml:space="preserve"> آن شامل برخورد منصفانه با کشاورزان کوچک، ترو</w:t>
      </w:r>
      <w:r w:rsidRPr="00714A6B">
        <w:rPr>
          <w:rFonts w:cs="B Nazanin" w:hint="cs"/>
          <w:sz w:val="28"/>
          <w:szCs w:val="28"/>
          <w:rtl/>
          <w:lang w:bidi="fa-IR"/>
        </w:rPr>
        <w:t>ی</w:t>
      </w:r>
      <w:r w:rsidRPr="00714A6B">
        <w:rPr>
          <w:rFonts w:cs="B Nazanin" w:hint="eastAsia"/>
          <w:sz w:val="28"/>
          <w:szCs w:val="28"/>
          <w:rtl/>
          <w:lang w:bidi="fa-IR"/>
        </w:rPr>
        <w:t>ج</w:t>
      </w:r>
      <w:r w:rsidRPr="00714A6B">
        <w:rPr>
          <w:rFonts w:cs="B Nazanin"/>
          <w:sz w:val="28"/>
          <w:szCs w:val="28"/>
          <w:rtl/>
          <w:lang w:bidi="fa-IR"/>
        </w:rPr>
        <w:t xml:space="preserve"> فرصت‌ها</w:t>
      </w:r>
      <w:r w:rsidRPr="00714A6B">
        <w:rPr>
          <w:rFonts w:cs="B Nazanin" w:hint="cs"/>
          <w:sz w:val="28"/>
          <w:szCs w:val="28"/>
          <w:rtl/>
          <w:lang w:bidi="fa-IR"/>
        </w:rPr>
        <w:t>ی</w:t>
      </w:r>
      <w:r w:rsidRPr="00714A6B">
        <w:rPr>
          <w:rFonts w:cs="B Nazanin"/>
          <w:sz w:val="28"/>
          <w:szCs w:val="28"/>
          <w:rtl/>
          <w:lang w:bidi="fa-IR"/>
        </w:rPr>
        <w:t xml:space="preserve"> برابر برا</w:t>
      </w:r>
      <w:r w:rsidRPr="00714A6B">
        <w:rPr>
          <w:rFonts w:cs="B Nazanin" w:hint="cs"/>
          <w:sz w:val="28"/>
          <w:szCs w:val="28"/>
          <w:rtl/>
          <w:lang w:bidi="fa-IR"/>
        </w:rPr>
        <w:t>ی</w:t>
      </w:r>
      <w:r w:rsidRPr="00714A6B">
        <w:rPr>
          <w:rFonts w:cs="B Nazanin"/>
          <w:sz w:val="28"/>
          <w:szCs w:val="28"/>
          <w:rtl/>
          <w:lang w:bidi="fa-IR"/>
        </w:rPr>
        <w:t xml:space="preserve"> زنان و مبارزه با کار کودک است. بر اساس تحق</w:t>
      </w:r>
      <w:r w:rsidRPr="00714A6B">
        <w:rPr>
          <w:rFonts w:cs="B Nazanin" w:hint="cs"/>
          <w:sz w:val="28"/>
          <w:szCs w:val="28"/>
          <w:rtl/>
          <w:lang w:bidi="fa-IR"/>
        </w:rPr>
        <w:t>ی</w:t>
      </w:r>
      <w:r w:rsidRPr="00714A6B">
        <w:rPr>
          <w:rFonts w:cs="B Nazanin" w:hint="eastAsia"/>
          <w:sz w:val="28"/>
          <w:szCs w:val="28"/>
          <w:rtl/>
          <w:lang w:bidi="fa-IR"/>
        </w:rPr>
        <w:t>قات</w:t>
      </w:r>
      <w:r w:rsidRPr="00714A6B">
        <w:rPr>
          <w:rFonts w:cs="B Nazanin"/>
          <w:sz w:val="28"/>
          <w:szCs w:val="28"/>
          <w:rtl/>
          <w:lang w:bidi="fa-IR"/>
        </w:rPr>
        <w:t xml:space="preserve"> علم</w:t>
      </w:r>
      <w:r w:rsidRPr="00714A6B">
        <w:rPr>
          <w:rFonts w:cs="B Nazanin" w:hint="cs"/>
          <w:sz w:val="28"/>
          <w:szCs w:val="28"/>
          <w:rtl/>
          <w:lang w:bidi="fa-IR"/>
        </w:rPr>
        <w:t>ی</w:t>
      </w:r>
      <w:r w:rsidRPr="00714A6B">
        <w:rPr>
          <w:rFonts w:cs="B Nazanin"/>
          <w:sz w:val="28"/>
          <w:szCs w:val="28"/>
          <w:rtl/>
          <w:lang w:bidi="fa-IR"/>
        </w:rPr>
        <w:t xml:space="preserve"> قبل</w:t>
      </w:r>
      <w:r w:rsidRPr="00714A6B">
        <w:rPr>
          <w:rFonts w:cs="B Nazanin" w:hint="cs"/>
          <w:sz w:val="28"/>
          <w:szCs w:val="28"/>
          <w:rtl/>
          <w:lang w:bidi="fa-IR"/>
        </w:rPr>
        <w:t>ی</w:t>
      </w:r>
      <w:r w:rsidRPr="00714A6B">
        <w:rPr>
          <w:rFonts w:cs="B Nazanin"/>
          <w:sz w:val="28"/>
          <w:szCs w:val="28"/>
          <w:rtl/>
          <w:lang w:bidi="fa-IR"/>
        </w:rPr>
        <w:t xml:space="preserve"> در مورد تول</w:t>
      </w:r>
      <w:r w:rsidRPr="00714A6B">
        <w:rPr>
          <w:rFonts w:cs="B Nazanin" w:hint="cs"/>
          <w:sz w:val="28"/>
          <w:szCs w:val="28"/>
          <w:rtl/>
          <w:lang w:bidi="fa-IR"/>
        </w:rPr>
        <w:t>ی</w:t>
      </w:r>
      <w:r w:rsidRPr="00714A6B">
        <w:rPr>
          <w:rFonts w:cs="B Nazanin" w:hint="eastAsia"/>
          <w:sz w:val="28"/>
          <w:szCs w:val="28"/>
          <w:rtl/>
          <w:lang w:bidi="fa-IR"/>
        </w:rPr>
        <w:t>دکنندگان</w:t>
      </w:r>
      <w:r>
        <w:rPr>
          <w:rFonts w:cs="B Nazanin"/>
          <w:sz w:val="28"/>
          <w:szCs w:val="28"/>
          <w:lang w:bidi="fa-IR"/>
        </w:rPr>
        <w:t xml:space="preserve"> </w:t>
      </w:r>
      <w:r w:rsidRPr="00714A6B">
        <w:rPr>
          <w:rFonts w:cs="B Nazanin"/>
          <w:sz w:val="28"/>
          <w:szCs w:val="28"/>
          <w:rtl/>
          <w:lang w:bidi="fa-IR"/>
        </w:rPr>
        <w:lastRenderedPageBreak/>
        <w:t>شکلات (عمدتاً در شرق آفر</w:t>
      </w:r>
      <w:r w:rsidRPr="00714A6B">
        <w:rPr>
          <w:rFonts w:cs="B Nazanin" w:hint="cs"/>
          <w:sz w:val="28"/>
          <w:szCs w:val="28"/>
          <w:rtl/>
          <w:lang w:bidi="fa-IR"/>
        </w:rPr>
        <w:t>ی</w:t>
      </w:r>
      <w:r w:rsidRPr="00714A6B">
        <w:rPr>
          <w:rFonts w:cs="B Nazanin" w:hint="eastAsia"/>
          <w:sz w:val="28"/>
          <w:szCs w:val="28"/>
          <w:rtl/>
          <w:lang w:bidi="fa-IR"/>
        </w:rPr>
        <w:t>قا</w:t>
      </w:r>
      <w:r w:rsidRPr="00714A6B">
        <w:rPr>
          <w:rFonts w:cs="B Nazanin"/>
          <w:sz w:val="28"/>
          <w:szCs w:val="28"/>
          <w:rtl/>
          <w:lang w:bidi="fa-IR"/>
        </w:rPr>
        <w:t>)، نستله در ابتدا عملکرد پا</w:t>
      </w:r>
      <w:r w:rsidRPr="00714A6B">
        <w:rPr>
          <w:rFonts w:cs="B Nazanin" w:hint="cs"/>
          <w:sz w:val="28"/>
          <w:szCs w:val="28"/>
          <w:rtl/>
          <w:lang w:bidi="fa-IR"/>
        </w:rPr>
        <w:t>ی</w:t>
      </w:r>
      <w:r w:rsidRPr="00714A6B">
        <w:rPr>
          <w:rFonts w:cs="B Nazanin" w:hint="eastAsia"/>
          <w:sz w:val="28"/>
          <w:szCs w:val="28"/>
          <w:rtl/>
          <w:lang w:bidi="fa-IR"/>
        </w:rPr>
        <w:t>دار</w:t>
      </w:r>
      <w:r w:rsidRPr="00714A6B">
        <w:rPr>
          <w:rFonts w:cs="B Nazanin" w:hint="cs"/>
          <w:sz w:val="28"/>
          <w:szCs w:val="28"/>
          <w:rtl/>
          <w:lang w:bidi="fa-IR"/>
        </w:rPr>
        <w:t>ی</w:t>
      </w:r>
      <w:r w:rsidRPr="00714A6B">
        <w:rPr>
          <w:rFonts w:cs="B Nazanin"/>
          <w:sz w:val="28"/>
          <w:szCs w:val="28"/>
          <w:rtl/>
          <w:lang w:bidi="fa-IR"/>
        </w:rPr>
        <w:t xml:space="preserve"> خود را در تأم</w:t>
      </w:r>
      <w:r w:rsidRPr="00714A6B">
        <w:rPr>
          <w:rFonts w:cs="B Nazanin" w:hint="cs"/>
          <w:sz w:val="28"/>
          <w:szCs w:val="28"/>
          <w:rtl/>
          <w:lang w:bidi="fa-IR"/>
        </w:rPr>
        <w:t>ی</w:t>
      </w:r>
      <w:r w:rsidRPr="00714A6B">
        <w:rPr>
          <w:rFonts w:cs="B Nazanin" w:hint="eastAsia"/>
          <w:sz w:val="28"/>
          <w:szCs w:val="28"/>
          <w:rtl/>
          <w:lang w:bidi="fa-IR"/>
        </w:rPr>
        <w:t>ن</w:t>
      </w:r>
      <w:r w:rsidRPr="00714A6B">
        <w:rPr>
          <w:rFonts w:cs="B Nazanin"/>
          <w:sz w:val="28"/>
          <w:szCs w:val="28"/>
          <w:rtl/>
          <w:lang w:bidi="fa-IR"/>
        </w:rPr>
        <w:t xml:space="preserve"> کاکائو با مقا</w:t>
      </w:r>
      <w:r w:rsidRPr="00714A6B">
        <w:rPr>
          <w:rFonts w:cs="B Nazanin" w:hint="cs"/>
          <w:sz w:val="28"/>
          <w:szCs w:val="28"/>
          <w:rtl/>
          <w:lang w:bidi="fa-IR"/>
        </w:rPr>
        <w:t>ی</w:t>
      </w:r>
      <w:r w:rsidRPr="00714A6B">
        <w:rPr>
          <w:rFonts w:cs="B Nazanin" w:hint="eastAsia"/>
          <w:sz w:val="28"/>
          <w:szCs w:val="28"/>
          <w:rtl/>
          <w:lang w:bidi="fa-IR"/>
        </w:rPr>
        <w:t>سه</w:t>
      </w:r>
      <w:r w:rsidRPr="00714A6B">
        <w:rPr>
          <w:rFonts w:cs="B Nazanin"/>
          <w:sz w:val="28"/>
          <w:szCs w:val="28"/>
          <w:rtl/>
          <w:lang w:bidi="fa-IR"/>
        </w:rPr>
        <w:t xml:space="preserve"> با رقبا</w:t>
      </w:r>
      <w:r w:rsidRPr="00714A6B">
        <w:rPr>
          <w:rFonts w:cs="B Nazanin" w:hint="cs"/>
          <w:sz w:val="28"/>
          <w:szCs w:val="28"/>
          <w:rtl/>
          <w:lang w:bidi="fa-IR"/>
        </w:rPr>
        <w:t>ی</w:t>
      </w:r>
      <w:r w:rsidRPr="00714A6B">
        <w:rPr>
          <w:rFonts w:cs="B Nazanin"/>
          <w:sz w:val="28"/>
          <w:szCs w:val="28"/>
          <w:rtl/>
          <w:lang w:bidi="fa-IR"/>
        </w:rPr>
        <w:t xml:space="preserve"> اصل</w:t>
      </w:r>
      <w:r w:rsidRPr="00714A6B">
        <w:rPr>
          <w:rFonts w:cs="B Nazanin" w:hint="cs"/>
          <w:sz w:val="28"/>
          <w:szCs w:val="28"/>
          <w:rtl/>
          <w:lang w:bidi="fa-IR"/>
        </w:rPr>
        <w:t>ی</w:t>
      </w:r>
      <w:r w:rsidRPr="00714A6B">
        <w:rPr>
          <w:rFonts w:cs="B Nazanin"/>
          <w:sz w:val="28"/>
          <w:szCs w:val="28"/>
          <w:rtl/>
          <w:lang w:bidi="fa-IR"/>
        </w:rPr>
        <w:t xml:space="preserve"> مانند (ما</w:t>
      </w:r>
      <w:r w:rsidRPr="00714A6B">
        <w:rPr>
          <w:rFonts w:cs="B Nazanin" w:hint="cs"/>
          <w:sz w:val="28"/>
          <w:szCs w:val="28"/>
          <w:rtl/>
          <w:lang w:bidi="fa-IR"/>
        </w:rPr>
        <w:t>ی</w:t>
      </w:r>
      <w:r w:rsidRPr="00714A6B">
        <w:rPr>
          <w:rFonts w:cs="B Nazanin" w:hint="eastAsia"/>
          <w:sz w:val="28"/>
          <w:szCs w:val="28"/>
          <w:rtl/>
          <w:lang w:bidi="fa-IR"/>
        </w:rPr>
        <w:t>رز</w:t>
      </w:r>
      <w:r>
        <w:rPr>
          <w:rStyle w:val="FootnoteReference"/>
          <w:rFonts w:cs="B Nazanin"/>
          <w:sz w:val="28"/>
          <w:szCs w:val="28"/>
          <w:rtl/>
          <w:lang w:bidi="fa-IR"/>
        </w:rPr>
        <w:footnoteReference w:id="213"/>
      </w:r>
      <w:r w:rsidRPr="00714A6B">
        <w:rPr>
          <w:rFonts w:cs="B Nazanin" w:hint="eastAsia"/>
          <w:sz w:val="28"/>
          <w:szCs w:val="28"/>
          <w:rtl/>
          <w:lang w:bidi="fa-IR"/>
        </w:rPr>
        <w:t>،</w:t>
      </w:r>
      <w:r w:rsidRPr="00714A6B">
        <w:rPr>
          <w:rFonts w:cs="B Nazanin"/>
          <w:sz w:val="28"/>
          <w:szCs w:val="28"/>
          <w:rtl/>
          <w:lang w:bidi="fa-IR"/>
        </w:rPr>
        <w:t xml:space="preserve"> 2020؛</w:t>
      </w:r>
      <w:r>
        <w:rPr>
          <w:rFonts w:cs="B Nazanin" w:hint="cs"/>
          <w:sz w:val="28"/>
          <w:szCs w:val="28"/>
          <w:rtl/>
          <w:lang w:bidi="fa-IR"/>
        </w:rPr>
        <w:t xml:space="preserve"> </w:t>
      </w:r>
      <w:r w:rsidRPr="00714A6B">
        <w:rPr>
          <w:rFonts w:cs="B Nazanin" w:hint="eastAsia"/>
          <w:sz w:val="28"/>
          <w:szCs w:val="28"/>
          <w:rtl/>
          <w:lang w:bidi="fa-IR"/>
        </w:rPr>
        <w:t>انجمن</w:t>
      </w:r>
      <w:r w:rsidRPr="00714A6B">
        <w:rPr>
          <w:rFonts w:cs="B Nazanin"/>
          <w:sz w:val="28"/>
          <w:szCs w:val="28"/>
          <w:rtl/>
          <w:lang w:bidi="fa-IR"/>
        </w:rPr>
        <w:t xml:space="preserve"> کارگر</w:t>
      </w:r>
      <w:r w:rsidRPr="00714A6B">
        <w:rPr>
          <w:rFonts w:cs="B Nazanin" w:hint="cs"/>
          <w:sz w:val="28"/>
          <w:szCs w:val="28"/>
          <w:rtl/>
          <w:lang w:bidi="fa-IR"/>
        </w:rPr>
        <w:t>ی</w:t>
      </w:r>
      <w:r w:rsidRPr="00714A6B">
        <w:rPr>
          <w:rFonts w:cs="B Nazanin"/>
          <w:sz w:val="28"/>
          <w:szCs w:val="28"/>
          <w:rtl/>
          <w:lang w:bidi="fa-IR"/>
        </w:rPr>
        <w:t xml:space="preserve"> منصفانه</w:t>
      </w:r>
      <w:r>
        <w:rPr>
          <w:rStyle w:val="FootnoteReference"/>
          <w:rFonts w:cs="B Nazanin"/>
          <w:sz w:val="28"/>
          <w:szCs w:val="28"/>
          <w:rtl/>
          <w:lang w:bidi="fa-IR"/>
        </w:rPr>
        <w:footnoteReference w:id="214"/>
      </w:r>
      <w:r w:rsidRPr="00714A6B">
        <w:rPr>
          <w:rFonts w:cs="B Nazanin"/>
          <w:sz w:val="28"/>
          <w:szCs w:val="28"/>
          <w:rtl/>
          <w:lang w:bidi="fa-IR"/>
        </w:rPr>
        <w:t>، 2012</w:t>
      </w:r>
      <w:r>
        <w:rPr>
          <w:rFonts w:cs="B Nazanin" w:hint="cs"/>
          <w:sz w:val="28"/>
          <w:szCs w:val="28"/>
          <w:rtl/>
          <w:lang w:bidi="fa-IR"/>
        </w:rPr>
        <w:t>؛</w:t>
      </w:r>
      <w:r w:rsidRPr="00714A6B">
        <w:rPr>
          <w:rFonts w:cs="B Nazanin"/>
          <w:sz w:val="28"/>
          <w:szCs w:val="28"/>
          <w:rtl/>
          <w:lang w:bidi="fa-IR"/>
        </w:rPr>
        <w:t xml:space="preserve"> لالوان</w:t>
      </w:r>
      <w:r w:rsidRPr="00714A6B">
        <w:rPr>
          <w:rFonts w:cs="B Nazanin" w:hint="cs"/>
          <w:sz w:val="28"/>
          <w:szCs w:val="28"/>
          <w:rtl/>
          <w:lang w:bidi="fa-IR"/>
        </w:rPr>
        <w:t>ی</w:t>
      </w:r>
      <w:r w:rsidRPr="00714A6B">
        <w:rPr>
          <w:rFonts w:cs="B Nazanin"/>
          <w:sz w:val="28"/>
          <w:szCs w:val="28"/>
          <w:rtl/>
          <w:lang w:bidi="fa-IR"/>
        </w:rPr>
        <w:t xml:space="preserve"> و همکاران</w:t>
      </w:r>
      <w:r>
        <w:rPr>
          <w:rStyle w:val="FootnoteReference"/>
          <w:rFonts w:cs="B Nazanin"/>
          <w:sz w:val="28"/>
          <w:szCs w:val="28"/>
          <w:rtl/>
          <w:lang w:bidi="fa-IR"/>
        </w:rPr>
        <w:footnoteReference w:id="215"/>
      </w:r>
      <w:r w:rsidRPr="00714A6B">
        <w:rPr>
          <w:rFonts w:cs="B Nazanin"/>
          <w:sz w:val="28"/>
          <w:szCs w:val="28"/>
          <w:rtl/>
          <w:lang w:bidi="fa-IR"/>
        </w:rPr>
        <w:t xml:space="preserve"> </w:t>
      </w:r>
      <w:r>
        <w:rPr>
          <w:rFonts w:cs="B Nazanin" w:hint="cs"/>
          <w:sz w:val="28"/>
          <w:szCs w:val="28"/>
          <w:rtl/>
          <w:lang w:bidi="fa-IR"/>
        </w:rPr>
        <w:t>؛</w:t>
      </w:r>
      <w:r w:rsidRPr="00714A6B">
        <w:rPr>
          <w:rFonts w:cs="B Nazanin"/>
          <w:sz w:val="28"/>
          <w:szCs w:val="28"/>
          <w:rtl/>
          <w:lang w:bidi="fa-IR"/>
        </w:rPr>
        <w:t xml:space="preserve"> اوبنگ</w:t>
      </w:r>
      <w:r>
        <w:rPr>
          <w:rStyle w:val="FootnoteReference"/>
          <w:rFonts w:cs="B Nazanin"/>
          <w:sz w:val="28"/>
          <w:szCs w:val="28"/>
          <w:rtl/>
          <w:lang w:bidi="fa-IR"/>
        </w:rPr>
        <w:footnoteReference w:id="216"/>
      </w:r>
      <w:r w:rsidRPr="00714A6B">
        <w:rPr>
          <w:rFonts w:cs="B Nazanin"/>
          <w:sz w:val="28"/>
          <w:szCs w:val="28"/>
          <w:rtl/>
          <w:lang w:bidi="fa-IR"/>
        </w:rPr>
        <w:t>، 2015)</w:t>
      </w:r>
      <w:r>
        <w:rPr>
          <w:rFonts w:cs="B Nazanin"/>
          <w:sz w:val="28"/>
          <w:szCs w:val="28"/>
          <w:lang w:bidi="fa-IR"/>
        </w:rPr>
        <w:t xml:space="preserve"> </w:t>
      </w:r>
      <w:r w:rsidRPr="00714A6B">
        <w:rPr>
          <w:rFonts w:cs="B Nazanin"/>
          <w:sz w:val="28"/>
          <w:szCs w:val="28"/>
          <w:rtl/>
          <w:lang w:bidi="fa-IR"/>
        </w:rPr>
        <w:t>ارز</w:t>
      </w:r>
      <w:r w:rsidRPr="00714A6B">
        <w:rPr>
          <w:rFonts w:cs="B Nazanin" w:hint="cs"/>
          <w:sz w:val="28"/>
          <w:szCs w:val="28"/>
          <w:rtl/>
          <w:lang w:bidi="fa-IR"/>
        </w:rPr>
        <w:t>ی</w:t>
      </w:r>
      <w:r w:rsidRPr="00714A6B">
        <w:rPr>
          <w:rFonts w:cs="B Nazanin" w:hint="eastAsia"/>
          <w:sz w:val="28"/>
          <w:szCs w:val="28"/>
          <w:rtl/>
          <w:lang w:bidi="fa-IR"/>
        </w:rPr>
        <w:t>اب</w:t>
      </w:r>
      <w:r w:rsidRPr="00714A6B">
        <w:rPr>
          <w:rFonts w:cs="B Nazanin" w:hint="cs"/>
          <w:sz w:val="28"/>
          <w:szCs w:val="28"/>
          <w:rtl/>
          <w:lang w:bidi="fa-IR"/>
        </w:rPr>
        <w:t>ی</w:t>
      </w:r>
      <w:r w:rsidRPr="00714A6B">
        <w:rPr>
          <w:rFonts w:cs="B Nazanin"/>
          <w:sz w:val="28"/>
          <w:szCs w:val="28"/>
          <w:rtl/>
          <w:lang w:bidi="fa-IR"/>
        </w:rPr>
        <w:t xml:space="preserve"> کرد:</w:t>
      </w:r>
      <w:r w:rsidRPr="00714A6B">
        <w:rPr>
          <w:rtl/>
        </w:rPr>
        <w:t xml:space="preserve"> </w:t>
      </w:r>
    </w:p>
    <w:p w14:paraId="0AEFF33C" w14:textId="2BA44DEA" w:rsidR="00714A6B" w:rsidRDefault="00714A6B" w:rsidP="0004024E">
      <w:pPr>
        <w:pStyle w:val="ListParagraph"/>
        <w:numPr>
          <w:ilvl w:val="0"/>
          <w:numId w:val="59"/>
        </w:numPr>
        <w:rPr>
          <w:rFonts w:cs="B Nazanin"/>
          <w:sz w:val="28"/>
          <w:szCs w:val="28"/>
          <w:lang w:bidi="fa-IR"/>
        </w:rPr>
      </w:pPr>
      <w:r w:rsidRPr="007A47B0">
        <w:rPr>
          <w:rFonts w:cs="B Nazanin"/>
          <w:sz w:val="28"/>
          <w:szCs w:val="28"/>
          <w:rtl/>
          <w:lang w:bidi="fa-IR"/>
        </w:rPr>
        <w:t>فِرِرو</w:t>
      </w:r>
    </w:p>
    <w:p w14:paraId="3252F44D" w14:textId="15B242EA" w:rsidR="00714A6B" w:rsidRDefault="00714A6B" w:rsidP="0004024E">
      <w:pPr>
        <w:pStyle w:val="ListParagraph"/>
        <w:numPr>
          <w:ilvl w:val="0"/>
          <w:numId w:val="59"/>
        </w:numPr>
        <w:rPr>
          <w:rFonts w:cs="B Nazanin"/>
          <w:sz w:val="28"/>
          <w:szCs w:val="28"/>
          <w:lang w:bidi="fa-IR"/>
        </w:rPr>
      </w:pPr>
      <w:r w:rsidRPr="007A47B0">
        <w:rPr>
          <w:rFonts w:cs="B Nazanin"/>
          <w:sz w:val="28"/>
          <w:szCs w:val="28"/>
          <w:rtl/>
          <w:lang w:bidi="fa-IR"/>
        </w:rPr>
        <w:t>مارس</w:t>
      </w:r>
    </w:p>
    <w:p w14:paraId="33730DF5" w14:textId="1867D8D5" w:rsidR="00714A6B" w:rsidRDefault="00714A6B" w:rsidP="0004024E">
      <w:pPr>
        <w:pStyle w:val="ListParagraph"/>
        <w:numPr>
          <w:ilvl w:val="0"/>
          <w:numId w:val="59"/>
        </w:numPr>
        <w:rPr>
          <w:rFonts w:cs="B Nazanin"/>
          <w:sz w:val="28"/>
          <w:szCs w:val="28"/>
          <w:lang w:bidi="fa-IR"/>
        </w:rPr>
      </w:pPr>
      <w:r w:rsidRPr="007A47B0">
        <w:rPr>
          <w:rFonts w:cs="B Nazanin"/>
          <w:sz w:val="28"/>
          <w:szCs w:val="28"/>
          <w:rtl/>
          <w:lang w:bidi="fa-IR"/>
        </w:rPr>
        <w:t>مون‌دِل</w:t>
      </w:r>
      <w:r w:rsidRPr="007A47B0">
        <w:rPr>
          <w:rFonts w:cs="B Nazanin" w:hint="cs"/>
          <w:sz w:val="28"/>
          <w:szCs w:val="28"/>
          <w:rtl/>
          <w:lang w:bidi="fa-IR"/>
        </w:rPr>
        <w:t>ی</w:t>
      </w:r>
      <w:r w:rsidRPr="007A47B0">
        <w:rPr>
          <w:rFonts w:cs="B Nazanin" w:hint="eastAsia"/>
          <w:sz w:val="28"/>
          <w:szCs w:val="28"/>
          <w:rtl/>
          <w:lang w:bidi="fa-IR"/>
        </w:rPr>
        <w:t>ز</w:t>
      </w:r>
    </w:p>
    <w:p w14:paraId="342C3DBF" w14:textId="10582E7D" w:rsidR="007A47B0" w:rsidRPr="007A47B0" w:rsidRDefault="007A47B0" w:rsidP="007A47B0">
      <w:pPr>
        <w:rPr>
          <w:rFonts w:cs="B Nazanin"/>
          <w:sz w:val="28"/>
          <w:szCs w:val="28"/>
          <w:rtl/>
          <w:lang w:bidi="fa-IR"/>
        </w:rPr>
      </w:pPr>
      <w:r w:rsidRPr="007A47B0">
        <w:rPr>
          <w:rFonts w:cs="B Nazanin"/>
          <w:sz w:val="28"/>
          <w:szCs w:val="28"/>
          <w:rtl/>
          <w:lang w:bidi="fa-IR"/>
        </w:rPr>
        <w:t>بر اساس مطالعات پ</w:t>
      </w:r>
      <w:r w:rsidRPr="007A47B0">
        <w:rPr>
          <w:rFonts w:cs="B Nazanin" w:hint="cs"/>
          <w:sz w:val="28"/>
          <w:szCs w:val="28"/>
          <w:rtl/>
          <w:lang w:bidi="fa-IR"/>
        </w:rPr>
        <w:t>ی</w:t>
      </w:r>
      <w:r w:rsidRPr="007A47B0">
        <w:rPr>
          <w:rFonts w:cs="B Nazanin" w:hint="eastAsia"/>
          <w:sz w:val="28"/>
          <w:szCs w:val="28"/>
          <w:rtl/>
          <w:lang w:bidi="fa-IR"/>
        </w:rPr>
        <w:t>ش</w:t>
      </w:r>
      <w:r w:rsidRPr="007A47B0">
        <w:rPr>
          <w:rFonts w:cs="B Nazanin" w:hint="cs"/>
          <w:sz w:val="28"/>
          <w:szCs w:val="28"/>
          <w:rtl/>
          <w:lang w:bidi="fa-IR"/>
        </w:rPr>
        <w:t>ی</w:t>
      </w:r>
      <w:r w:rsidRPr="007A47B0">
        <w:rPr>
          <w:rFonts w:cs="B Nazanin" w:hint="eastAsia"/>
          <w:sz w:val="28"/>
          <w:szCs w:val="28"/>
          <w:rtl/>
          <w:lang w:bidi="fa-IR"/>
        </w:rPr>
        <w:t>ن،</w:t>
      </w:r>
      <w:r w:rsidRPr="007A47B0">
        <w:rPr>
          <w:rFonts w:cs="B Nazanin"/>
          <w:sz w:val="28"/>
          <w:szCs w:val="28"/>
          <w:rtl/>
          <w:lang w:bidi="fa-IR"/>
        </w:rPr>
        <w:t xml:space="preserve"> ق</w:t>
      </w:r>
      <w:r w:rsidRPr="007A47B0">
        <w:rPr>
          <w:rFonts w:cs="B Nazanin" w:hint="cs"/>
          <w:sz w:val="28"/>
          <w:szCs w:val="28"/>
          <w:rtl/>
          <w:lang w:bidi="fa-IR"/>
        </w:rPr>
        <w:t>ی</w:t>
      </w:r>
      <w:r w:rsidRPr="007A47B0">
        <w:rPr>
          <w:rFonts w:cs="B Nazanin" w:hint="eastAsia"/>
          <w:sz w:val="28"/>
          <w:szCs w:val="28"/>
          <w:rtl/>
          <w:lang w:bidi="fa-IR"/>
        </w:rPr>
        <w:t>مت</w:t>
      </w:r>
      <w:r w:rsidRPr="007A47B0">
        <w:rPr>
          <w:rFonts w:cs="B Nazanin"/>
          <w:sz w:val="28"/>
          <w:szCs w:val="28"/>
          <w:rtl/>
          <w:lang w:bidi="fa-IR"/>
        </w:rPr>
        <w:t xml:space="preserve"> دانه‌ها</w:t>
      </w:r>
      <w:r w:rsidRPr="007A47B0">
        <w:rPr>
          <w:rFonts w:cs="B Nazanin" w:hint="cs"/>
          <w:sz w:val="28"/>
          <w:szCs w:val="28"/>
          <w:rtl/>
          <w:lang w:bidi="fa-IR"/>
        </w:rPr>
        <w:t>ی</w:t>
      </w:r>
      <w:r w:rsidRPr="007A47B0">
        <w:rPr>
          <w:rFonts w:cs="B Nazanin"/>
          <w:sz w:val="28"/>
          <w:szCs w:val="28"/>
          <w:rtl/>
          <w:lang w:bidi="fa-IR"/>
        </w:rPr>
        <w:t xml:space="preserve"> کاکائو در تجارت جهان</w:t>
      </w:r>
      <w:r w:rsidRPr="007A47B0">
        <w:rPr>
          <w:rFonts w:cs="B Nazanin" w:hint="cs"/>
          <w:sz w:val="28"/>
          <w:szCs w:val="28"/>
          <w:rtl/>
          <w:lang w:bidi="fa-IR"/>
        </w:rPr>
        <w:t>ی</w:t>
      </w:r>
      <w:r w:rsidRPr="007A47B0">
        <w:rPr>
          <w:rFonts w:cs="B Nazanin"/>
          <w:sz w:val="28"/>
          <w:szCs w:val="28"/>
          <w:rtl/>
          <w:lang w:bidi="fa-IR"/>
        </w:rPr>
        <w:t xml:space="preserve"> با هز</w:t>
      </w:r>
      <w:r w:rsidRPr="007A47B0">
        <w:rPr>
          <w:rFonts w:cs="B Nazanin" w:hint="cs"/>
          <w:sz w:val="28"/>
          <w:szCs w:val="28"/>
          <w:rtl/>
          <w:lang w:bidi="fa-IR"/>
        </w:rPr>
        <w:t>ی</w:t>
      </w:r>
      <w:r w:rsidRPr="007A47B0">
        <w:rPr>
          <w:rFonts w:cs="B Nazanin" w:hint="eastAsia"/>
          <w:sz w:val="28"/>
          <w:szCs w:val="28"/>
          <w:rtl/>
          <w:lang w:bidi="fa-IR"/>
        </w:rPr>
        <w:t>نه</w:t>
      </w:r>
      <w:r w:rsidRPr="007A47B0">
        <w:rPr>
          <w:rFonts w:cs="B Nazanin"/>
          <w:sz w:val="28"/>
          <w:szCs w:val="28"/>
          <w:rtl/>
          <w:lang w:bidi="fa-IR"/>
        </w:rPr>
        <w:t xml:space="preserve"> افزا</w:t>
      </w:r>
      <w:r w:rsidRPr="007A47B0">
        <w:rPr>
          <w:rFonts w:cs="B Nazanin" w:hint="cs"/>
          <w:sz w:val="28"/>
          <w:szCs w:val="28"/>
          <w:rtl/>
          <w:lang w:bidi="fa-IR"/>
        </w:rPr>
        <w:t>ی</w:t>
      </w:r>
      <w:r w:rsidRPr="007A47B0">
        <w:rPr>
          <w:rFonts w:cs="B Nazanin" w:hint="eastAsia"/>
          <w:sz w:val="28"/>
          <w:szCs w:val="28"/>
          <w:rtl/>
          <w:lang w:bidi="fa-IR"/>
        </w:rPr>
        <w:t>ش</w:t>
      </w:r>
      <w:r w:rsidRPr="007A47B0">
        <w:rPr>
          <w:rFonts w:cs="B Nazanin"/>
          <w:sz w:val="28"/>
          <w:szCs w:val="28"/>
          <w:rtl/>
          <w:lang w:bidi="fa-IR"/>
        </w:rPr>
        <w:t xml:space="preserve"> کار کودک کاهش </w:t>
      </w:r>
      <w:r w:rsidRPr="007A47B0">
        <w:rPr>
          <w:rFonts w:cs="B Nazanin" w:hint="cs"/>
          <w:sz w:val="28"/>
          <w:szCs w:val="28"/>
          <w:rtl/>
          <w:lang w:bidi="fa-IR"/>
        </w:rPr>
        <w:t>ی</w:t>
      </w:r>
      <w:r w:rsidRPr="007A47B0">
        <w:rPr>
          <w:rFonts w:cs="B Nazanin" w:hint="eastAsia"/>
          <w:sz w:val="28"/>
          <w:szCs w:val="28"/>
          <w:rtl/>
          <w:lang w:bidi="fa-IR"/>
        </w:rPr>
        <w:t>افته</w:t>
      </w:r>
      <w:r w:rsidRPr="007A47B0">
        <w:rPr>
          <w:rFonts w:cs="B Nazanin"/>
          <w:sz w:val="28"/>
          <w:szCs w:val="28"/>
          <w:rtl/>
          <w:lang w:bidi="fa-IR"/>
        </w:rPr>
        <w:t xml:space="preserve"> است </w:t>
      </w:r>
      <w:r w:rsidRPr="007A47B0">
        <w:rPr>
          <w:rFonts w:cs="B Nazanin" w:hint="cs"/>
          <w:sz w:val="28"/>
          <w:szCs w:val="28"/>
          <w:rtl/>
          <w:lang w:bidi="fa-IR"/>
        </w:rPr>
        <w:t>(</w:t>
      </w:r>
      <w:r w:rsidRPr="007A47B0">
        <w:rPr>
          <w:rFonts w:cs="B Nazanin"/>
          <w:sz w:val="28"/>
          <w:szCs w:val="28"/>
          <w:rtl/>
          <w:lang w:bidi="fa-IR"/>
        </w:rPr>
        <w:t>شر</w:t>
      </w:r>
      <w:r w:rsidRPr="007A47B0">
        <w:rPr>
          <w:rFonts w:cs="B Nazanin" w:hint="cs"/>
          <w:sz w:val="28"/>
          <w:szCs w:val="28"/>
          <w:rtl/>
          <w:lang w:bidi="fa-IR"/>
        </w:rPr>
        <w:t>ی</w:t>
      </w:r>
      <w:r w:rsidRPr="007A47B0">
        <w:rPr>
          <w:rFonts w:cs="B Nazanin" w:hint="eastAsia"/>
          <w:sz w:val="28"/>
          <w:szCs w:val="28"/>
          <w:rtl/>
          <w:lang w:bidi="fa-IR"/>
        </w:rPr>
        <w:t>ج</w:t>
      </w:r>
      <w:r w:rsidRPr="007A47B0">
        <w:rPr>
          <w:rFonts w:cs="B Nazanin"/>
          <w:sz w:val="28"/>
          <w:szCs w:val="28"/>
          <w:rtl/>
          <w:lang w:bidi="fa-IR"/>
        </w:rPr>
        <w:t xml:space="preserve"> و </w:t>
      </w:r>
      <w:r w:rsidRPr="007A47B0">
        <w:rPr>
          <w:rFonts w:cs="B Nazanin" w:hint="cs"/>
          <w:sz w:val="28"/>
          <w:szCs w:val="28"/>
          <w:rtl/>
          <w:lang w:bidi="fa-IR"/>
        </w:rPr>
        <w:t>ی</w:t>
      </w:r>
      <w:r w:rsidRPr="007A47B0">
        <w:rPr>
          <w:rFonts w:cs="B Nazanin" w:hint="eastAsia"/>
          <w:sz w:val="28"/>
          <w:szCs w:val="28"/>
          <w:rtl/>
          <w:lang w:bidi="fa-IR"/>
        </w:rPr>
        <w:t>و</w:t>
      </w:r>
      <w:r w:rsidRPr="007A47B0">
        <w:rPr>
          <w:rFonts w:cs="B Nazanin" w:hint="cs"/>
          <w:sz w:val="28"/>
          <w:szCs w:val="28"/>
          <w:rtl/>
          <w:lang w:bidi="fa-IR"/>
        </w:rPr>
        <w:t>ی</w:t>
      </w:r>
      <w:r w:rsidRPr="007A47B0">
        <w:rPr>
          <w:rFonts w:cs="B Nazanin" w:hint="eastAsia"/>
          <w:sz w:val="28"/>
          <w:szCs w:val="28"/>
          <w:rtl/>
          <w:lang w:bidi="fa-IR"/>
        </w:rPr>
        <w:t>نگ</w:t>
      </w:r>
      <w:r>
        <w:rPr>
          <w:rStyle w:val="FootnoteReference"/>
          <w:rFonts w:cs="B Nazanin"/>
          <w:sz w:val="28"/>
          <w:szCs w:val="28"/>
          <w:rtl/>
          <w:lang w:bidi="fa-IR"/>
        </w:rPr>
        <w:footnoteReference w:id="217"/>
      </w:r>
      <w:r w:rsidRPr="007A47B0">
        <w:rPr>
          <w:rFonts w:cs="B Nazanin" w:hint="eastAsia"/>
          <w:sz w:val="28"/>
          <w:szCs w:val="28"/>
          <w:rtl/>
          <w:lang w:bidi="fa-IR"/>
        </w:rPr>
        <w:t>،</w:t>
      </w:r>
      <w:r w:rsidRPr="007A47B0">
        <w:rPr>
          <w:rFonts w:cs="B Nazanin"/>
          <w:sz w:val="28"/>
          <w:szCs w:val="28"/>
          <w:rtl/>
          <w:lang w:bidi="fa-IR"/>
        </w:rPr>
        <w:t xml:space="preserve"> 2005؛ لالوان</w:t>
      </w:r>
      <w:r w:rsidRPr="007A47B0">
        <w:rPr>
          <w:rFonts w:cs="B Nazanin" w:hint="cs"/>
          <w:sz w:val="28"/>
          <w:szCs w:val="28"/>
          <w:rtl/>
          <w:lang w:bidi="fa-IR"/>
        </w:rPr>
        <w:t>ی</w:t>
      </w:r>
      <w:r w:rsidRPr="007A47B0">
        <w:rPr>
          <w:rFonts w:cs="B Nazanin"/>
          <w:sz w:val="28"/>
          <w:szCs w:val="28"/>
          <w:rtl/>
          <w:lang w:bidi="fa-IR"/>
        </w:rPr>
        <w:t xml:space="preserve"> و همکاران، 2018؛و</w:t>
      </w:r>
      <w:r w:rsidRPr="007A47B0">
        <w:rPr>
          <w:rFonts w:cs="B Nazanin" w:hint="cs"/>
          <w:sz w:val="28"/>
          <w:szCs w:val="28"/>
          <w:rtl/>
          <w:lang w:bidi="fa-IR"/>
        </w:rPr>
        <w:t>ی</w:t>
      </w:r>
      <w:r w:rsidRPr="007A47B0">
        <w:rPr>
          <w:rFonts w:cs="B Nazanin" w:hint="eastAsia"/>
          <w:sz w:val="28"/>
          <w:szCs w:val="28"/>
          <w:rtl/>
          <w:lang w:bidi="fa-IR"/>
        </w:rPr>
        <w:t>لک</w:t>
      </w:r>
      <w:r w:rsidRPr="007A47B0">
        <w:rPr>
          <w:rFonts w:cs="B Nazanin" w:hint="cs"/>
          <w:sz w:val="28"/>
          <w:szCs w:val="28"/>
          <w:rtl/>
          <w:lang w:bidi="fa-IR"/>
        </w:rPr>
        <w:t>ی</w:t>
      </w:r>
      <w:r w:rsidRPr="007A47B0">
        <w:rPr>
          <w:rFonts w:cs="B Nazanin" w:hint="eastAsia"/>
          <w:sz w:val="28"/>
          <w:szCs w:val="28"/>
          <w:rtl/>
          <w:lang w:bidi="fa-IR"/>
        </w:rPr>
        <w:t>نسون</w:t>
      </w:r>
      <w:r>
        <w:rPr>
          <w:rStyle w:val="FootnoteReference"/>
          <w:rFonts w:cs="B Nazanin"/>
          <w:sz w:val="28"/>
          <w:szCs w:val="28"/>
          <w:rtl/>
          <w:lang w:bidi="fa-IR"/>
        </w:rPr>
        <w:footnoteReference w:id="218"/>
      </w:r>
      <w:r w:rsidRPr="007A47B0">
        <w:rPr>
          <w:rFonts w:cs="B Nazanin" w:hint="cs"/>
          <w:sz w:val="28"/>
          <w:szCs w:val="28"/>
          <w:rtl/>
          <w:lang w:bidi="fa-IR"/>
        </w:rPr>
        <w:t>)</w:t>
      </w:r>
      <w:r w:rsidRPr="007A47B0">
        <w:rPr>
          <w:rFonts w:cs="B Nazanin"/>
          <w:sz w:val="28"/>
          <w:szCs w:val="28"/>
          <w:rtl/>
          <w:lang w:bidi="fa-IR"/>
        </w:rPr>
        <w:t>. بنابرا</w:t>
      </w:r>
      <w:r w:rsidRPr="007A47B0">
        <w:rPr>
          <w:rFonts w:cs="B Nazanin" w:hint="cs"/>
          <w:sz w:val="28"/>
          <w:szCs w:val="28"/>
          <w:rtl/>
          <w:lang w:bidi="fa-IR"/>
        </w:rPr>
        <w:t>ی</w:t>
      </w:r>
      <w:r w:rsidRPr="007A47B0">
        <w:rPr>
          <w:rFonts w:cs="B Nazanin" w:hint="eastAsia"/>
          <w:sz w:val="28"/>
          <w:szCs w:val="28"/>
          <w:rtl/>
          <w:lang w:bidi="fa-IR"/>
        </w:rPr>
        <w:t>ن،</w:t>
      </w:r>
      <w:r w:rsidRPr="007A47B0">
        <w:rPr>
          <w:rFonts w:cs="B Nazanin"/>
          <w:sz w:val="28"/>
          <w:szCs w:val="28"/>
          <w:rtl/>
          <w:lang w:bidi="fa-IR"/>
        </w:rPr>
        <w:t xml:space="preserve"> نستله تصم</w:t>
      </w:r>
      <w:r w:rsidRPr="007A47B0">
        <w:rPr>
          <w:rFonts w:cs="B Nazanin" w:hint="cs"/>
          <w:sz w:val="28"/>
          <w:szCs w:val="28"/>
          <w:rtl/>
          <w:lang w:bidi="fa-IR"/>
        </w:rPr>
        <w:t>ی</w:t>
      </w:r>
      <w:r w:rsidRPr="007A47B0">
        <w:rPr>
          <w:rFonts w:cs="B Nazanin" w:hint="eastAsia"/>
          <w:sz w:val="28"/>
          <w:szCs w:val="28"/>
          <w:rtl/>
          <w:lang w:bidi="fa-IR"/>
        </w:rPr>
        <w:t>م</w:t>
      </w:r>
      <w:r w:rsidRPr="007A47B0">
        <w:rPr>
          <w:rFonts w:cs="B Nazanin"/>
          <w:sz w:val="28"/>
          <w:szCs w:val="28"/>
          <w:rtl/>
          <w:lang w:bidi="fa-IR"/>
        </w:rPr>
        <w:t xml:space="preserve"> گرفت مبارزه با کار کودک در زنج</w:t>
      </w:r>
      <w:r w:rsidRPr="007A47B0">
        <w:rPr>
          <w:rFonts w:cs="B Nazanin" w:hint="cs"/>
          <w:sz w:val="28"/>
          <w:szCs w:val="28"/>
          <w:rtl/>
          <w:lang w:bidi="fa-IR"/>
        </w:rPr>
        <w:t>ی</w:t>
      </w:r>
      <w:r w:rsidRPr="007A47B0">
        <w:rPr>
          <w:rFonts w:cs="B Nazanin" w:hint="eastAsia"/>
          <w:sz w:val="28"/>
          <w:szCs w:val="28"/>
          <w:rtl/>
          <w:lang w:bidi="fa-IR"/>
        </w:rPr>
        <w:t>ره</w:t>
      </w:r>
      <w:r w:rsidRPr="007A47B0">
        <w:rPr>
          <w:rFonts w:cs="B Nazanin"/>
          <w:sz w:val="28"/>
          <w:szCs w:val="28"/>
          <w:rtl/>
          <w:lang w:bidi="fa-IR"/>
        </w:rPr>
        <w:t xml:space="preserve"> تأم</w:t>
      </w:r>
      <w:r w:rsidRPr="007A47B0">
        <w:rPr>
          <w:rFonts w:cs="B Nazanin" w:hint="cs"/>
          <w:sz w:val="28"/>
          <w:szCs w:val="28"/>
          <w:rtl/>
          <w:lang w:bidi="fa-IR"/>
        </w:rPr>
        <w:t>ی</w:t>
      </w:r>
      <w:r w:rsidRPr="007A47B0">
        <w:rPr>
          <w:rFonts w:cs="B Nazanin" w:hint="eastAsia"/>
          <w:sz w:val="28"/>
          <w:szCs w:val="28"/>
          <w:rtl/>
          <w:lang w:bidi="fa-IR"/>
        </w:rPr>
        <w:t>ن</w:t>
      </w:r>
      <w:r w:rsidRPr="007A47B0">
        <w:rPr>
          <w:rFonts w:cs="B Nazanin"/>
          <w:sz w:val="28"/>
          <w:szCs w:val="28"/>
          <w:rtl/>
          <w:lang w:bidi="fa-IR"/>
        </w:rPr>
        <w:t xml:space="preserve"> جهان</w:t>
      </w:r>
      <w:r w:rsidRPr="007A47B0">
        <w:rPr>
          <w:rFonts w:cs="B Nazanin" w:hint="cs"/>
          <w:sz w:val="28"/>
          <w:szCs w:val="28"/>
          <w:rtl/>
          <w:lang w:bidi="fa-IR"/>
        </w:rPr>
        <w:t>ی</w:t>
      </w:r>
      <w:r w:rsidRPr="007A47B0">
        <w:rPr>
          <w:rFonts w:cs="B Nazanin"/>
          <w:sz w:val="28"/>
          <w:szCs w:val="28"/>
          <w:rtl/>
          <w:lang w:bidi="fa-IR"/>
        </w:rPr>
        <w:t xml:space="preserve"> خود را به عنوان </w:t>
      </w:r>
      <w:r w:rsidRPr="007A47B0">
        <w:rPr>
          <w:rFonts w:cs="B Nazanin" w:hint="cs"/>
          <w:sz w:val="28"/>
          <w:szCs w:val="28"/>
          <w:rtl/>
          <w:lang w:bidi="fa-IR"/>
        </w:rPr>
        <w:t>ی</w:t>
      </w:r>
      <w:r w:rsidRPr="007A47B0">
        <w:rPr>
          <w:rFonts w:cs="B Nazanin" w:hint="eastAsia"/>
          <w:sz w:val="28"/>
          <w:szCs w:val="28"/>
          <w:rtl/>
          <w:lang w:bidi="fa-IR"/>
        </w:rPr>
        <w:t>ک</w:t>
      </w:r>
      <w:r w:rsidRPr="007A47B0">
        <w:rPr>
          <w:rFonts w:cs="B Nazanin"/>
          <w:sz w:val="28"/>
          <w:szCs w:val="28"/>
          <w:rtl/>
          <w:lang w:bidi="fa-IR"/>
        </w:rPr>
        <w:t xml:space="preserve"> موض</w:t>
      </w:r>
      <w:r w:rsidRPr="007A47B0">
        <w:rPr>
          <w:rFonts w:cs="B Nazanin" w:hint="eastAsia"/>
          <w:sz w:val="28"/>
          <w:szCs w:val="28"/>
          <w:rtl/>
          <w:lang w:bidi="fa-IR"/>
        </w:rPr>
        <w:t>وع</w:t>
      </w:r>
      <w:r w:rsidRPr="007A47B0">
        <w:rPr>
          <w:rFonts w:cs="B Nazanin"/>
          <w:sz w:val="28"/>
          <w:szCs w:val="28"/>
          <w:rtl/>
          <w:lang w:bidi="fa-IR"/>
        </w:rPr>
        <w:t xml:space="preserve"> کل</w:t>
      </w:r>
      <w:r w:rsidRPr="007A47B0">
        <w:rPr>
          <w:rFonts w:cs="B Nazanin" w:hint="cs"/>
          <w:sz w:val="28"/>
          <w:szCs w:val="28"/>
          <w:rtl/>
          <w:lang w:bidi="fa-IR"/>
        </w:rPr>
        <w:t>ی</w:t>
      </w:r>
      <w:r w:rsidRPr="007A47B0">
        <w:rPr>
          <w:rFonts w:cs="B Nazanin" w:hint="eastAsia"/>
          <w:sz w:val="28"/>
          <w:szCs w:val="28"/>
          <w:rtl/>
          <w:lang w:bidi="fa-IR"/>
        </w:rPr>
        <w:t>د</w:t>
      </w:r>
      <w:r w:rsidRPr="007A47B0">
        <w:rPr>
          <w:rFonts w:cs="B Nazanin" w:hint="cs"/>
          <w:sz w:val="28"/>
          <w:szCs w:val="28"/>
          <w:rtl/>
          <w:lang w:bidi="fa-IR"/>
        </w:rPr>
        <w:t>ی</w:t>
      </w:r>
      <w:r w:rsidRPr="007A47B0">
        <w:rPr>
          <w:rFonts w:cs="B Nazanin"/>
          <w:sz w:val="28"/>
          <w:szCs w:val="28"/>
          <w:rtl/>
          <w:lang w:bidi="fa-IR"/>
        </w:rPr>
        <w:t xml:space="preserve"> در استراتژ</w:t>
      </w:r>
      <w:r w:rsidRPr="007A47B0">
        <w:rPr>
          <w:rFonts w:cs="B Nazanin" w:hint="cs"/>
          <w:sz w:val="28"/>
          <w:szCs w:val="28"/>
          <w:rtl/>
          <w:lang w:bidi="fa-IR"/>
        </w:rPr>
        <w:t>ی</w:t>
      </w:r>
      <w:r w:rsidRPr="007A47B0">
        <w:rPr>
          <w:rFonts w:cs="B Nazanin"/>
          <w:sz w:val="28"/>
          <w:szCs w:val="28"/>
          <w:rtl/>
          <w:lang w:bidi="fa-IR"/>
        </w:rPr>
        <w:t xml:space="preserve"> </w:t>
      </w:r>
      <w:r w:rsidR="00A0417A" w:rsidRPr="00A0417A">
        <w:rPr>
          <w:rFonts w:cs="B Nazanin"/>
          <w:sz w:val="28"/>
          <w:szCs w:val="28"/>
          <w:rtl/>
          <w:lang w:bidi="fa-IR"/>
        </w:rPr>
        <w:t>ز</w:t>
      </w:r>
      <w:r w:rsidR="00A0417A" w:rsidRPr="00A0417A">
        <w:rPr>
          <w:rFonts w:cs="B Nazanin" w:hint="cs"/>
          <w:sz w:val="28"/>
          <w:szCs w:val="28"/>
          <w:rtl/>
          <w:lang w:bidi="fa-IR"/>
        </w:rPr>
        <w:t>ی</w:t>
      </w:r>
      <w:r w:rsidR="00A0417A" w:rsidRPr="00A0417A">
        <w:rPr>
          <w:rFonts w:cs="B Nazanin" w:hint="eastAsia"/>
          <w:sz w:val="28"/>
          <w:szCs w:val="28"/>
          <w:rtl/>
          <w:lang w:bidi="fa-IR"/>
        </w:rPr>
        <w:t>ست‌مح</w:t>
      </w:r>
      <w:r w:rsidR="00A0417A" w:rsidRPr="00A0417A">
        <w:rPr>
          <w:rFonts w:cs="B Nazanin" w:hint="cs"/>
          <w:sz w:val="28"/>
          <w:szCs w:val="28"/>
          <w:rtl/>
          <w:lang w:bidi="fa-IR"/>
        </w:rPr>
        <w:t>ی</w:t>
      </w:r>
      <w:r w:rsidR="00A0417A" w:rsidRPr="00A0417A">
        <w:rPr>
          <w:rFonts w:cs="B Nazanin" w:hint="eastAsia"/>
          <w:sz w:val="28"/>
          <w:szCs w:val="28"/>
          <w:rtl/>
          <w:lang w:bidi="fa-IR"/>
        </w:rPr>
        <w:t>ط</w:t>
      </w:r>
      <w:r w:rsidR="00A0417A" w:rsidRPr="00A0417A">
        <w:rPr>
          <w:rFonts w:cs="B Nazanin" w:hint="cs"/>
          <w:sz w:val="28"/>
          <w:szCs w:val="28"/>
          <w:rtl/>
          <w:lang w:bidi="fa-IR"/>
        </w:rPr>
        <w:t>ی</w:t>
      </w:r>
      <w:r w:rsidR="00A0417A" w:rsidRPr="00A0417A">
        <w:rPr>
          <w:rFonts w:cs="B Nazanin" w:hint="eastAsia"/>
          <w:sz w:val="28"/>
          <w:szCs w:val="28"/>
          <w:rtl/>
          <w:lang w:bidi="fa-IR"/>
        </w:rPr>
        <w:t>،</w:t>
      </w:r>
      <w:r w:rsidR="00A0417A" w:rsidRPr="00A0417A">
        <w:rPr>
          <w:rFonts w:cs="B Nazanin"/>
          <w:sz w:val="28"/>
          <w:szCs w:val="28"/>
          <w:rtl/>
          <w:lang w:bidi="fa-IR"/>
        </w:rPr>
        <w:t xml:space="preserve"> اجتماع</w:t>
      </w:r>
      <w:r w:rsidR="00A0417A" w:rsidRPr="00A0417A">
        <w:rPr>
          <w:rFonts w:cs="B Nazanin" w:hint="cs"/>
          <w:sz w:val="28"/>
          <w:szCs w:val="28"/>
          <w:rtl/>
          <w:lang w:bidi="fa-IR"/>
        </w:rPr>
        <w:t>ی</w:t>
      </w:r>
      <w:r w:rsidR="00A0417A" w:rsidRPr="00A0417A">
        <w:rPr>
          <w:rFonts w:cs="B Nazanin"/>
          <w:sz w:val="28"/>
          <w:szCs w:val="28"/>
          <w:rtl/>
          <w:lang w:bidi="fa-IR"/>
        </w:rPr>
        <w:t xml:space="preserve"> و حاکم</w:t>
      </w:r>
      <w:r w:rsidR="00A0417A" w:rsidRPr="00A0417A">
        <w:rPr>
          <w:rFonts w:cs="B Nazanin" w:hint="cs"/>
          <w:sz w:val="28"/>
          <w:szCs w:val="28"/>
          <w:rtl/>
          <w:lang w:bidi="fa-IR"/>
        </w:rPr>
        <w:t>ی</w:t>
      </w:r>
      <w:r w:rsidR="00A0417A" w:rsidRPr="00A0417A">
        <w:rPr>
          <w:rFonts w:cs="B Nazanin" w:hint="eastAsia"/>
          <w:sz w:val="28"/>
          <w:szCs w:val="28"/>
          <w:rtl/>
          <w:lang w:bidi="fa-IR"/>
        </w:rPr>
        <w:t>ت</w:t>
      </w:r>
      <w:r w:rsidR="00A0417A" w:rsidRPr="00A0417A">
        <w:rPr>
          <w:rFonts w:cs="B Nazanin"/>
          <w:sz w:val="28"/>
          <w:szCs w:val="28"/>
          <w:rtl/>
          <w:lang w:bidi="fa-IR"/>
        </w:rPr>
        <w:t xml:space="preserve"> شرکت</w:t>
      </w:r>
      <w:r w:rsidR="00A0417A" w:rsidRPr="00A0417A">
        <w:rPr>
          <w:rFonts w:cs="B Nazanin" w:hint="cs"/>
          <w:sz w:val="28"/>
          <w:szCs w:val="28"/>
          <w:rtl/>
          <w:lang w:bidi="fa-IR"/>
        </w:rPr>
        <w:t>ی</w:t>
      </w:r>
      <w:r w:rsidRPr="007A47B0">
        <w:rPr>
          <w:rFonts w:cs="B Nazanin"/>
          <w:sz w:val="28"/>
          <w:szCs w:val="28"/>
          <w:rtl/>
          <w:lang w:bidi="fa-IR"/>
        </w:rPr>
        <w:t xml:space="preserve"> خود قرار دهد. برا</w:t>
      </w:r>
      <w:r w:rsidRPr="007A47B0">
        <w:rPr>
          <w:rFonts w:cs="B Nazanin" w:hint="cs"/>
          <w:sz w:val="28"/>
          <w:szCs w:val="28"/>
          <w:rtl/>
          <w:lang w:bidi="fa-IR"/>
        </w:rPr>
        <w:t>ی</w:t>
      </w:r>
      <w:r w:rsidRPr="007A47B0">
        <w:rPr>
          <w:rFonts w:cs="B Nazanin"/>
          <w:sz w:val="28"/>
          <w:szCs w:val="28"/>
          <w:rtl/>
          <w:lang w:bidi="fa-IR"/>
        </w:rPr>
        <w:t xml:space="preserve"> توسعه راهکارها</w:t>
      </w:r>
      <w:r w:rsidRPr="007A47B0">
        <w:rPr>
          <w:rFonts w:cs="B Nazanin" w:hint="cs"/>
          <w:sz w:val="28"/>
          <w:szCs w:val="28"/>
          <w:rtl/>
          <w:lang w:bidi="fa-IR"/>
        </w:rPr>
        <w:t>ی</w:t>
      </w:r>
      <w:r w:rsidRPr="007A47B0">
        <w:rPr>
          <w:rFonts w:cs="B Nazanin"/>
          <w:sz w:val="28"/>
          <w:szCs w:val="28"/>
          <w:rtl/>
          <w:lang w:bidi="fa-IR"/>
        </w:rPr>
        <w:t xml:space="preserve"> مؤثر، نستله ابتدا علل اصل</w:t>
      </w:r>
      <w:r w:rsidRPr="007A47B0">
        <w:rPr>
          <w:rFonts w:cs="B Nazanin" w:hint="cs"/>
          <w:sz w:val="28"/>
          <w:szCs w:val="28"/>
          <w:rtl/>
          <w:lang w:bidi="fa-IR"/>
        </w:rPr>
        <w:t>ی</w:t>
      </w:r>
      <w:r w:rsidRPr="007A47B0">
        <w:rPr>
          <w:rFonts w:cs="B Nazanin"/>
          <w:sz w:val="28"/>
          <w:szCs w:val="28"/>
          <w:rtl/>
          <w:lang w:bidi="fa-IR"/>
        </w:rPr>
        <w:t xml:space="preserve"> کار کودک در مزارع کاکائو</w:t>
      </w:r>
      <w:r w:rsidRPr="007A47B0">
        <w:rPr>
          <w:rFonts w:cs="B Nazanin" w:hint="cs"/>
          <w:sz w:val="28"/>
          <w:szCs w:val="28"/>
          <w:rtl/>
          <w:lang w:bidi="fa-IR"/>
        </w:rPr>
        <w:t>ی</w:t>
      </w:r>
      <w:r w:rsidRPr="007A47B0">
        <w:rPr>
          <w:rFonts w:cs="B Nazanin"/>
          <w:sz w:val="28"/>
          <w:szCs w:val="28"/>
          <w:rtl/>
          <w:lang w:bidi="fa-IR"/>
        </w:rPr>
        <w:t xml:space="preserve"> غرب آفر</w:t>
      </w:r>
      <w:r w:rsidRPr="007A47B0">
        <w:rPr>
          <w:rFonts w:cs="B Nazanin" w:hint="cs"/>
          <w:sz w:val="28"/>
          <w:szCs w:val="28"/>
          <w:rtl/>
          <w:lang w:bidi="fa-IR"/>
        </w:rPr>
        <w:t>ی</w:t>
      </w:r>
      <w:r w:rsidRPr="007A47B0">
        <w:rPr>
          <w:rFonts w:cs="B Nazanin" w:hint="eastAsia"/>
          <w:sz w:val="28"/>
          <w:szCs w:val="28"/>
          <w:rtl/>
          <w:lang w:bidi="fa-IR"/>
        </w:rPr>
        <w:t>قا</w:t>
      </w:r>
      <w:r w:rsidRPr="007A47B0">
        <w:rPr>
          <w:rFonts w:cs="B Nazanin"/>
          <w:sz w:val="28"/>
          <w:szCs w:val="28"/>
          <w:rtl/>
          <w:lang w:bidi="fa-IR"/>
        </w:rPr>
        <w:t xml:space="preserve"> را بررس</w:t>
      </w:r>
      <w:r w:rsidRPr="007A47B0">
        <w:rPr>
          <w:rFonts w:cs="B Nazanin" w:hint="cs"/>
          <w:sz w:val="28"/>
          <w:szCs w:val="28"/>
          <w:rtl/>
          <w:lang w:bidi="fa-IR"/>
        </w:rPr>
        <w:t>ی</w:t>
      </w:r>
      <w:r w:rsidRPr="007A47B0">
        <w:rPr>
          <w:rFonts w:cs="B Nazanin"/>
          <w:sz w:val="28"/>
          <w:szCs w:val="28"/>
          <w:rtl/>
          <w:lang w:bidi="fa-IR"/>
        </w:rPr>
        <w:t xml:space="preserve"> کرد (شکل </w:t>
      </w:r>
      <w:r w:rsidR="00A0417A">
        <w:rPr>
          <w:rFonts w:cs="B Nazanin" w:hint="cs"/>
          <w:sz w:val="28"/>
          <w:szCs w:val="28"/>
          <w:rtl/>
          <w:lang w:bidi="fa-IR"/>
        </w:rPr>
        <w:t>4</w:t>
      </w:r>
      <w:r w:rsidRPr="007A47B0">
        <w:rPr>
          <w:rFonts w:cs="B Nazanin"/>
          <w:sz w:val="28"/>
          <w:szCs w:val="28"/>
          <w:rtl/>
          <w:lang w:bidi="fa-IR"/>
        </w:rPr>
        <w:t>.</w:t>
      </w:r>
      <w:r w:rsidR="00A0417A">
        <w:rPr>
          <w:rFonts w:cs="B Nazanin" w:hint="cs"/>
          <w:sz w:val="28"/>
          <w:szCs w:val="28"/>
          <w:rtl/>
          <w:lang w:bidi="fa-IR"/>
        </w:rPr>
        <w:t>10</w:t>
      </w:r>
      <w:r w:rsidRPr="007A47B0">
        <w:rPr>
          <w:rFonts w:cs="B Nazanin"/>
          <w:sz w:val="28"/>
          <w:szCs w:val="28"/>
          <w:rtl/>
          <w:lang w:bidi="fa-IR"/>
        </w:rPr>
        <w:t>):</w:t>
      </w:r>
    </w:p>
    <w:p w14:paraId="6AE75BC4" w14:textId="420E91A0" w:rsidR="00714A6B" w:rsidRPr="00714A6B" w:rsidRDefault="00714A6B" w:rsidP="007A47B0">
      <w:pPr>
        <w:rPr>
          <w:rFonts w:cs="B Nazanin"/>
          <w:sz w:val="28"/>
          <w:szCs w:val="28"/>
          <w:rtl/>
          <w:lang w:bidi="fa-IR"/>
        </w:rPr>
      </w:pPr>
      <w:r w:rsidRPr="00714A6B">
        <w:rPr>
          <w:rFonts w:cs="B Nazanin" w:hint="eastAsia"/>
          <w:sz w:val="28"/>
          <w:szCs w:val="28"/>
          <w:rtl/>
          <w:lang w:bidi="fa-IR"/>
        </w:rPr>
        <w:t>بر</w:t>
      </w:r>
      <w:r w:rsidRPr="00714A6B">
        <w:rPr>
          <w:rFonts w:cs="B Nazanin"/>
          <w:sz w:val="28"/>
          <w:szCs w:val="28"/>
          <w:rtl/>
          <w:lang w:bidi="fa-IR"/>
        </w:rPr>
        <w:t xml:space="preserve"> اساس </w:t>
      </w:r>
      <w:r w:rsidRPr="00714A6B">
        <w:rPr>
          <w:rFonts w:cs="B Nazanin" w:hint="cs"/>
          <w:sz w:val="28"/>
          <w:szCs w:val="28"/>
          <w:rtl/>
          <w:lang w:bidi="fa-IR"/>
        </w:rPr>
        <w:t>ی</w:t>
      </w:r>
      <w:r w:rsidRPr="00714A6B">
        <w:rPr>
          <w:rFonts w:cs="B Nazanin" w:hint="eastAsia"/>
          <w:sz w:val="28"/>
          <w:szCs w:val="28"/>
          <w:rtl/>
          <w:lang w:bidi="fa-IR"/>
        </w:rPr>
        <w:t>افته‌ها</w:t>
      </w:r>
      <w:r w:rsidRPr="00714A6B">
        <w:rPr>
          <w:rFonts w:cs="B Nazanin" w:hint="cs"/>
          <w:sz w:val="28"/>
          <w:szCs w:val="28"/>
          <w:rtl/>
          <w:lang w:bidi="fa-IR"/>
        </w:rPr>
        <w:t>ی</w:t>
      </w:r>
      <w:r w:rsidRPr="00714A6B">
        <w:rPr>
          <w:rFonts w:cs="B Nazanin"/>
          <w:sz w:val="28"/>
          <w:szCs w:val="28"/>
          <w:rtl/>
          <w:lang w:bidi="fa-IR"/>
        </w:rPr>
        <w:t xml:space="preserve"> فوق، نستله ابتکار مع</w:t>
      </w:r>
      <w:r w:rsidRPr="00714A6B">
        <w:rPr>
          <w:rFonts w:cs="B Nazanin" w:hint="cs"/>
          <w:sz w:val="28"/>
          <w:szCs w:val="28"/>
          <w:rtl/>
          <w:lang w:bidi="fa-IR"/>
        </w:rPr>
        <w:t>ی</w:t>
      </w:r>
      <w:r w:rsidRPr="00714A6B">
        <w:rPr>
          <w:rFonts w:cs="B Nazanin" w:hint="eastAsia"/>
          <w:sz w:val="28"/>
          <w:szCs w:val="28"/>
          <w:rtl/>
          <w:lang w:bidi="fa-IR"/>
        </w:rPr>
        <w:t>شت</w:t>
      </w:r>
      <w:r w:rsidRPr="00714A6B">
        <w:rPr>
          <w:rFonts w:cs="B Nazanin"/>
          <w:sz w:val="28"/>
          <w:szCs w:val="28"/>
          <w:rtl/>
          <w:lang w:bidi="fa-IR"/>
        </w:rPr>
        <w:t xml:space="preserve"> پا</w:t>
      </w:r>
      <w:r w:rsidRPr="00714A6B">
        <w:rPr>
          <w:rFonts w:cs="B Nazanin" w:hint="cs"/>
          <w:sz w:val="28"/>
          <w:szCs w:val="28"/>
          <w:rtl/>
          <w:lang w:bidi="fa-IR"/>
        </w:rPr>
        <w:t>ی</w:t>
      </w:r>
      <w:r w:rsidRPr="00714A6B">
        <w:rPr>
          <w:rFonts w:cs="B Nazanin" w:hint="eastAsia"/>
          <w:sz w:val="28"/>
          <w:szCs w:val="28"/>
          <w:rtl/>
          <w:lang w:bidi="fa-IR"/>
        </w:rPr>
        <w:t>دار</w:t>
      </w:r>
      <w:r w:rsidRPr="00714A6B">
        <w:rPr>
          <w:rFonts w:cs="B Nazanin"/>
          <w:sz w:val="28"/>
          <w:szCs w:val="28"/>
          <w:rtl/>
          <w:lang w:bidi="fa-IR"/>
        </w:rPr>
        <w:t xml:space="preserve"> را برا</w:t>
      </w:r>
      <w:r w:rsidRPr="00714A6B">
        <w:rPr>
          <w:rFonts w:cs="B Nazanin" w:hint="cs"/>
          <w:sz w:val="28"/>
          <w:szCs w:val="28"/>
          <w:rtl/>
          <w:lang w:bidi="fa-IR"/>
        </w:rPr>
        <w:t>ی</w:t>
      </w:r>
      <w:r w:rsidRPr="00714A6B">
        <w:rPr>
          <w:rFonts w:cs="B Nazanin"/>
          <w:sz w:val="28"/>
          <w:szCs w:val="28"/>
          <w:rtl/>
          <w:lang w:bidi="fa-IR"/>
        </w:rPr>
        <w:t xml:space="preserve"> رس</w:t>
      </w:r>
      <w:r w:rsidRPr="00714A6B">
        <w:rPr>
          <w:rFonts w:cs="B Nazanin" w:hint="cs"/>
          <w:sz w:val="28"/>
          <w:szCs w:val="28"/>
          <w:rtl/>
          <w:lang w:bidi="fa-IR"/>
        </w:rPr>
        <w:t>ی</w:t>
      </w:r>
      <w:r w:rsidRPr="00714A6B">
        <w:rPr>
          <w:rFonts w:cs="B Nazanin" w:hint="eastAsia"/>
          <w:sz w:val="28"/>
          <w:szCs w:val="28"/>
          <w:rtl/>
          <w:lang w:bidi="fa-IR"/>
        </w:rPr>
        <w:t>دگ</w:t>
      </w:r>
      <w:r w:rsidRPr="00714A6B">
        <w:rPr>
          <w:rFonts w:cs="B Nazanin" w:hint="cs"/>
          <w:sz w:val="28"/>
          <w:szCs w:val="28"/>
          <w:rtl/>
          <w:lang w:bidi="fa-IR"/>
        </w:rPr>
        <w:t>ی</w:t>
      </w:r>
      <w:r w:rsidRPr="00714A6B">
        <w:rPr>
          <w:rFonts w:cs="B Nazanin"/>
          <w:sz w:val="28"/>
          <w:szCs w:val="28"/>
          <w:rtl/>
          <w:lang w:bidi="fa-IR"/>
        </w:rPr>
        <w:t xml:space="preserve"> به نگران</w:t>
      </w:r>
      <w:r w:rsidRPr="00714A6B">
        <w:rPr>
          <w:rFonts w:cs="B Nazanin" w:hint="cs"/>
          <w:sz w:val="28"/>
          <w:szCs w:val="28"/>
          <w:rtl/>
          <w:lang w:bidi="fa-IR"/>
        </w:rPr>
        <w:t>ی‌</w:t>
      </w:r>
      <w:r w:rsidRPr="00714A6B">
        <w:rPr>
          <w:rFonts w:cs="B Nazanin" w:hint="eastAsia"/>
          <w:sz w:val="28"/>
          <w:szCs w:val="28"/>
          <w:rtl/>
          <w:lang w:bidi="fa-IR"/>
        </w:rPr>
        <w:t>ها</w:t>
      </w:r>
      <w:r w:rsidRPr="00714A6B">
        <w:rPr>
          <w:rFonts w:cs="B Nazanin" w:hint="cs"/>
          <w:sz w:val="28"/>
          <w:szCs w:val="28"/>
          <w:rtl/>
          <w:lang w:bidi="fa-IR"/>
        </w:rPr>
        <w:t>ی</w:t>
      </w:r>
      <w:r w:rsidRPr="00714A6B">
        <w:rPr>
          <w:rFonts w:cs="B Nazanin"/>
          <w:sz w:val="28"/>
          <w:szCs w:val="28"/>
          <w:rtl/>
          <w:lang w:bidi="fa-IR"/>
        </w:rPr>
        <w:t xml:space="preserve"> اخلاق</w:t>
      </w:r>
      <w:r w:rsidRPr="00714A6B">
        <w:rPr>
          <w:rFonts w:cs="B Nazanin" w:hint="cs"/>
          <w:sz w:val="28"/>
          <w:szCs w:val="28"/>
          <w:rtl/>
          <w:lang w:bidi="fa-IR"/>
        </w:rPr>
        <w:t>ی</w:t>
      </w:r>
      <w:r w:rsidRPr="00714A6B">
        <w:rPr>
          <w:rFonts w:cs="B Nazanin"/>
          <w:sz w:val="28"/>
          <w:szCs w:val="28"/>
          <w:rtl/>
          <w:lang w:bidi="fa-IR"/>
        </w:rPr>
        <w:t xml:space="preserve"> در طول زنج</w:t>
      </w:r>
      <w:r w:rsidRPr="00714A6B">
        <w:rPr>
          <w:rFonts w:cs="B Nazanin" w:hint="cs"/>
          <w:sz w:val="28"/>
          <w:szCs w:val="28"/>
          <w:rtl/>
          <w:lang w:bidi="fa-IR"/>
        </w:rPr>
        <w:t>ی</w:t>
      </w:r>
      <w:r w:rsidRPr="00714A6B">
        <w:rPr>
          <w:rFonts w:cs="B Nazanin" w:hint="eastAsia"/>
          <w:sz w:val="28"/>
          <w:szCs w:val="28"/>
          <w:rtl/>
          <w:lang w:bidi="fa-IR"/>
        </w:rPr>
        <w:t>ره</w:t>
      </w:r>
      <w:r w:rsidRPr="00714A6B">
        <w:rPr>
          <w:rFonts w:cs="B Nazanin"/>
          <w:sz w:val="28"/>
          <w:szCs w:val="28"/>
          <w:rtl/>
          <w:lang w:bidi="fa-IR"/>
        </w:rPr>
        <w:t xml:space="preserve"> تأم</w:t>
      </w:r>
      <w:r w:rsidRPr="00714A6B">
        <w:rPr>
          <w:rFonts w:cs="B Nazanin" w:hint="cs"/>
          <w:sz w:val="28"/>
          <w:szCs w:val="28"/>
          <w:rtl/>
          <w:lang w:bidi="fa-IR"/>
        </w:rPr>
        <w:t>ی</w:t>
      </w:r>
      <w:r w:rsidRPr="00714A6B">
        <w:rPr>
          <w:rFonts w:cs="B Nazanin" w:hint="eastAsia"/>
          <w:sz w:val="28"/>
          <w:szCs w:val="28"/>
          <w:rtl/>
          <w:lang w:bidi="fa-IR"/>
        </w:rPr>
        <w:t>ن</w:t>
      </w:r>
      <w:r w:rsidRPr="00714A6B">
        <w:rPr>
          <w:rFonts w:cs="B Nazanin"/>
          <w:sz w:val="28"/>
          <w:szCs w:val="28"/>
          <w:rtl/>
          <w:lang w:bidi="fa-IR"/>
        </w:rPr>
        <w:t xml:space="preserve"> جهان</w:t>
      </w:r>
      <w:r w:rsidRPr="00714A6B">
        <w:rPr>
          <w:rFonts w:cs="B Nazanin" w:hint="cs"/>
          <w:sz w:val="28"/>
          <w:szCs w:val="28"/>
          <w:rtl/>
          <w:lang w:bidi="fa-IR"/>
        </w:rPr>
        <w:t>ی</w:t>
      </w:r>
      <w:r w:rsidRPr="00714A6B">
        <w:rPr>
          <w:rFonts w:cs="B Nazanin"/>
          <w:sz w:val="28"/>
          <w:szCs w:val="28"/>
          <w:rtl/>
          <w:lang w:bidi="fa-IR"/>
        </w:rPr>
        <w:t xml:space="preserve"> کاکائو، به و</w:t>
      </w:r>
      <w:r w:rsidRPr="00714A6B">
        <w:rPr>
          <w:rFonts w:cs="B Nazanin" w:hint="cs"/>
          <w:sz w:val="28"/>
          <w:szCs w:val="28"/>
          <w:rtl/>
          <w:lang w:bidi="fa-IR"/>
        </w:rPr>
        <w:t>ی</w:t>
      </w:r>
      <w:r w:rsidRPr="00714A6B">
        <w:rPr>
          <w:rFonts w:cs="B Nazanin" w:hint="eastAsia"/>
          <w:sz w:val="28"/>
          <w:szCs w:val="28"/>
          <w:rtl/>
          <w:lang w:bidi="fa-IR"/>
        </w:rPr>
        <w:t>ژه</w:t>
      </w:r>
      <w:r w:rsidRPr="00714A6B">
        <w:rPr>
          <w:rFonts w:cs="B Nazanin"/>
          <w:sz w:val="28"/>
          <w:szCs w:val="28"/>
          <w:rtl/>
          <w:lang w:bidi="fa-IR"/>
        </w:rPr>
        <w:t xml:space="preserve"> علل اصل</w:t>
      </w:r>
      <w:r w:rsidRPr="00714A6B">
        <w:rPr>
          <w:rFonts w:cs="B Nazanin" w:hint="cs"/>
          <w:sz w:val="28"/>
          <w:szCs w:val="28"/>
          <w:rtl/>
          <w:lang w:bidi="fa-IR"/>
        </w:rPr>
        <w:t>ی</w:t>
      </w:r>
      <w:r w:rsidRPr="00714A6B">
        <w:rPr>
          <w:rFonts w:cs="B Nazanin"/>
          <w:sz w:val="28"/>
          <w:szCs w:val="28"/>
          <w:rtl/>
          <w:lang w:bidi="fa-IR"/>
        </w:rPr>
        <w:t xml:space="preserve"> کار کودک، توسعه داد (</w:t>
      </w:r>
      <w:r w:rsidR="007A47B0">
        <w:rPr>
          <w:rFonts w:cs="B Nazanin" w:hint="cs"/>
          <w:sz w:val="28"/>
          <w:szCs w:val="28"/>
          <w:rtl/>
          <w:lang w:bidi="fa-IR"/>
        </w:rPr>
        <w:t>نستله</w:t>
      </w:r>
      <w:r w:rsidRPr="00714A6B">
        <w:rPr>
          <w:rFonts w:cs="B Nazanin"/>
          <w:sz w:val="28"/>
          <w:szCs w:val="28"/>
          <w:rtl/>
          <w:lang w:bidi="fa-IR"/>
        </w:rPr>
        <w:t>، 2023</w:t>
      </w:r>
      <w:r w:rsidR="007A47B0">
        <w:rPr>
          <w:rFonts w:cs="B Nazanin" w:hint="cs"/>
          <w:sz w:val="28"/>
          <w:szCs w:val="28"/>
          <w:rtl/>
          <w:lang w:bidi="fa-IR"/>
        </w:rPr>
        <w:t>د</w:t>
      </w:r>
      <w:r w:rsidRPr="00714A6B">
        <w:rPr>
          <w:rFonts w:cs="B Nazanin"/>
          <w:sz w:val="28"/>
          <w:szCs w:val="28"/>
          <w:rtl/>
          <w:lang w:bidi="fa-IR"/>
        </w:rPr>
        <w:t>). ا</w:t>
      </w:r>
      <w:r w:rsidRPr="00714A6B">
        <w:rPr>
          <w:rFonts w:cs="B Nazanin" w:hint="cs"/>
          <w:sz w:val="28"/>
          <w:szCs w:val="28"/>
          <w:rtl/>
          <w:lang w:bidi="fa-IR"/>
        </w:rPr>
        <w:t>ی</w:t>
      </w:r>
      <w:r w:rsidRPr="00714A6B">
        <w:rPr>
          <w:rFonts w:cs="B Nazanin" w:hint="eastAsia"/>
          <w:sz w:val="28"/>
          <w:szCs w:val="28"/>
          <w:rtl/>
          <w:lang w:bidi="fa-IR"/>
        </w:rPr>
        <w:t>ن</w:t>
      </w:r>
      <w:r w:rsidRPr="00714A6B">
        <w:rPr>
          <w:rFonts w:cs="B Nazanin"/>
          <w:sz w:val="28"/>
          <w:szCs w:val="28"/>
          <w:rtl/>
          <w:lang w:bidi="fa-IR"/>
        </w:rPr>
        <w:t xml:space="preserve"> ابتکار قصد دارد استانداردها</w:t>
      </w:r>
      <w:r w:rsidRPr="00714A6B">
        <w:rPr>
          <w:rFonts w:cs="B Nazanin" w:hint="cs"/>
          <w:sz w:val="28"/>
          <w:szCs w:val="28"/>
          <w:rtl/>
          <w:lang w:bidi="fa-IR"/>
        </w:rPr>
        <w:t>ی</w:t>
      </w:r>
      <w:r w:rsidRPr="00714A6B">
        <w:rPr>
          <w:rFonts w:cs="B Nazanin"/>
          <w:sz w:val="28"/>
          <w:szCs w:val="28"/>
          <w:rtl/>
          <w:lang w:bidi="fa-IR"/>
        </w:rPr>
        <w:t xml:space="preserve"> زندگ</w:t>
      </w:r>
      <w:r w:rsidRPr="00714A6B">
        <w:rPr>
          <w:rFonts w:cs="B Nazanin" w:hint="cs"/>
          <w:sz w:val="28"/>
          <w:szCs w:val="28"/>
          <w:rtl/>
          <w:lang w:bidi="fa-IR"/>
        </w:rPr>
        <w:t>ی</w:t>
      </w:r>
      <w:r w:rsidRPr="00714A6B">
        <w:rPr>
          <w:rFonts w:cs="B Nazanin"/>
          <w:sz w:val="28"/>
          <w:szCs w:val="28"/>
          <w:rtl/>
          <w:lang w:bidi="fa-IR"/>
        </w:rPr>
        <w:t xml:space="preserve"> کل</w:t>
      </w:r>
      <w:r w:rsidRPr="00714A6B">
        <w:rPr>
          <w:rFonts w:cs="B Nazanin" w:hint="cs"/>
          <w:sz w:val="28"/>
          <w:szCs w:val="28"/>
          <w:rtl/>
          <w:lang w:bidi="fa-IR"/>
        </w:rPr>
        <w:t>ی</w:t>
      </w:r>
      <w:r w:rsidRPr="00714A6B">
        <w:rPr>
          <w:rFonts w:cs="B Nazanin"/>
          <w:sz w:val="28"/>
          <w:szCs w:val="28"/>
          <w:rtl/>
          <w:lang w:bidi="fa-IR"/>
        </w:rPr>
        <w:t xml:space="preserve"> کشاورزان را بهبود بخشد، شامل سه مؤلفه اص</w:t>
      </w:r>
      <w:r w:rsidRPr="00714A6B">
        <w:rPr>
          <w:rFonts w:cs="B Nazanin" w:hint="eastAsia"/>
          <w:sz w:val="28"/>
          <w:szCs w:val="28"/>
          <w:rtl/>
          <w:lang w:bidi="fa-IR"/>
        </w:rPr>
        <w:t>ل</w:t>
      </w:r>
      <w:r w:rsidRPr="00714A6B">
        <w:rPr>
          <w:rFonts w:cs="B Nazanin" w:hint="cs"/>
          <w:sz w:val="28"/>
          <w:szCs w:val="28"/>
          <w:rtl/>
          <w:lang w:bidi="fa-IR"/>
        </w:rPr>
        <w:t>ی</w:t>
      </w:r>
      <w:r w:rsidRPr="00714A6B">
        <w:rPr>
          <w:rFonts w:cs="B Nazanin"/>
          <w:sz w:val="28"/>
          <w:szCs w:val="28"/>
          <w:rtl/>
          <w:lang w:bidi="fa-IR"/>
        </w:rPr>
        <w:t xml:space="preserve"> (</w:t>
      </w:r>
      <w:r w:rsidR="007A47B0" w:rsidRPr="007A47B0">
        <w:rPr>
          <w:rFonts w:cs="B Nazanin"/>
          <w:sz w:val="28"/>
          <w:szCs w:val="28"/>
          <w:rtl/>
          <w:lang w:bidi="fa-IR"/>
        </w:rPr>
        <w:t>نستله</w:t>
      </w:r>
      <w:r w:rsidRPr="00714A6B">
        <w:rPr>
          <w:rFonts w:cs="B Nazanin"/>
          <w:sz w:val="28"/>
          <w:szCs w:val="28"/>
          <w:rtl/>
          <w:lang w:bidi="fa-IR"/>
        </w:rPr>
        <w:t>، 2023</w:t>
      </w:r>
      <w:r w:rsidR="007A47B0">
        <w:rPr>
          <w:rFonts w:cs="B Nazanin" w:hint="cs"/>
          <w:sz w:val="28"/>
          <w:szCs w:val="28"/>
          <w:rtl/>
          <w:lang w:bidi="fa-IR"/>
        </w:rPr>
        <w:t>ای</w:t>
      </w:r>
      <w:r w:rsidRPr="00714A6B">
        <w:rPr>
          <w:rFonts w:cs="B Nazanin"/>
          <w:sz w:val="28"/>
          <w:szCs w:val="28"/>
          <w:rtl/>
          <w:lang w:bidi="fa-IR"/>
        </w:rPr>
        <w:t>):</w:t>
      </w:r>
    </w:p>
    <w:p w14:paraId="48B85EF8" w14:textId="671682DF" w:rsidR="00714A6B" w:rsidRDefault="00714A6B" w:rsidP="0004024E">
      <w:pPr>
        <w:pStyle w:val="ListParagraph"/>
        <w:numPr>
          <w:ilvl w:val="0"/>
          <w:numId w:val="60"/>
        </w:numPr>
        <w:rPr>
          <w:rFonts w:cs="B Nazanin"/>
          <w:sz w:val="28"/>
          <w:szCs w:val="28"/>
          <w:lang w:bidi="fa-IR"/>
        </w:rPr>
      </w:pPr>
      <w:r w:rsidRPr="007A47B0">
        <w:rPr>
          <w:rFonts w:cs="B Nazanin"/>
          <w:sz w:val="28"/>
          <w:szCs w:val="28"/>
          <w:rtl/>
          <w:lang w:bidi="fa-IR"/>
        </w:rPr>
        <w:t>کشاورز</w:t>
      </w:r>
      <w:r w:rsidRPr="007A47B0">
        <w:rPr>
          <w:rFonts w:cs="B Nazanin" w:hint="cs"/>
          <w:sz w:val="28"/>
          <w:szCs w:val="28"/>
          <w:rtl/>
          <w:lang w:bidi="fa-IR"/>
        </w:rPr>
        <w:t>ی</w:t>
      </w:r>
      <w:r w:rsidRPr="007A47B0">
        <w:rPr>
          <w:rFonts w:cs="B Nazanin"/>
          <w:sz w:val="28"/>
          <w:szCs w:val="28"/>
          <w:rtl/>
          <w:lang w:bidi="fa-IR"/>
        </w:rPr>
        <w:t xml:space="preserve"> بهتر: کمک به کشاورزان برا</w:t>
      </w:r>
      <w:r w:rsidRPr="007A47B0">
        <w:rPr>
          <w:rFonts w:cs="B Nazanin" w:hint="cs"/>
          <w:sz w:val="28"/>
          <w:szCs w:val="28"/>
          <w:rtl/>
          <w:lang w:bidi="fa-IR"/>
        </w:rPr>
        <w:t>ی</w:t>
      </w:r>
      <w:r w:rsidRPr="007A47B0">
        <w:rPr>
          <w:rFonts w:cs="B Nazanin"/>
          <w:sz w:val="28"/>
          <w:szCs w:val="28"/>
          <w:rtl/>
          <w:lang w:bidi="fa-IR"/>
        </w:rPr>
        <w:t xml:space="preserve"> بهبود عملکرد کشاورز</w:t>
      </w:r>
      <w:r w:rsidRPr="007A47B0">
        <w:rPr>
          <w:rFonts w:cs="B Nazanin" w:hint="cs"/>
          <w:sz w:val="28"/>
          <w:szCs w:val="28"/>
          <w:rtl/>
          <w:lang w:bidi="fa-IR"/>
        </w:rPr>
        <w:t>ی</w:t>
      </w:r>
      <w:r w:rsidRPr="007A47B0">
        <w:rPr>
          <w:rFonts w:cs="B Nazanin"/>
          <w:sz w:val="28"/>
          <w:szCs w:val="28"/>
          <w:rtl/>
          <w:lang w:bidi="fa-IR"/>
        </w:rPr>
        <w:t xml:space="preserve"> و درآمد آن‌ها.</w:t>
      </w:r>
    </w:p>
    <w:p w14:paraId="6420382B" w14:textId="68CE7433" w:rsidR="00714A6B" w:rsidRDefault="00714A6B" w:rsidP="0004024E">
      <w:pPr>
        <w:pStyle w:val="ListParagraph"/>
        <w:numPr>
          <w:ilvl w:val="0"/>
          <w:numId w:val="60"/>
        </w:numPr>
        <w:rPr>
          <w:rFonts w:cs="B Nazanin"/>
          <w:sz w:val="28"/>
          <w:szCs w:val="28"/>
          <w:lang w:bidi="fa-IR"/>
        </w:rPr>
      </w:pPr>
      <w:r w:rsidRPr="007A47B0">
        <w:rPr>
          <w:rFonts w:cs="B Nazanin"/>
          <w:sz w:val="28"/>
          <w:szCs w:val="28"/>
          <w:rtl/>
          <w:lang w:bidi="fa-IR"/>
        </w:rPr>
        <w:t>زندگ</w:t>
      </w:r>
      <w:r w:rsidRPr="007A47B0">
        <w:rPr>
          <w:rFonts w:cs="B Nazanin" w:hint="cs"/>
          <w:sz w:val="28"/>
          <w:szCs w:val="28"/>
          <w:rtl/>
          <w:lang w:bidi="fa-IR"/>
        </w:rPr>
        <w:t>ی</w:t>
      </w:r>
      <w:r w:rsidRPr="007A47B0">
        <w:rPr>
          <w:rFonts w:cs="B Nazanin"/>
          <w:sz w:val="28"/>
          <w:szCs w:val="28"/>
          <w:rtl/>
          <w:lang w:bidi="fa-IR"/>
        </w:rPr>
        <w:t xml:space="preserve"> بهتر: ترو</w:t>
      </w:r>
      <w:r w:rsidRPr="007A47B0">
        <w:rPr>
          <w:rFonts w:cs="B Nazanin" w:hint="cs"/>
          <w:sz w:val="28"/>
          <w:szCs w:val="28"/>
          <w:rtl/>
          <w:lang w:bidi="fa-IR"/>
        </w:rPr>
        <w:t>ی</w:t>
      </w:r>
      <w:r w:rsidRPr="007A47B0">
        <w:rPr>
          <w:rFonts w:cs="B Nazanin" w:hint="eastAsia"/>
          <w:sz w:val="28"/>
          <w:szCs w:val="28"/>
          <w:rtl/>
          <w:lang w:bidi="fa-IR"/>
        </w:rPr>
        <w:t>ج</w:t>
      </w:r>
      <w:r w:rsidRPr="007A47B0">
        <w:rPr>
          <w:rFonts w:cs="B Nazanin"/>
          <w:sz w:val="28"/>
          <w:szCs w:val="28"/>
          <w:rtl/>
          <w:lang w:bidi="fa-IR"/>
        </w:rPr>
        <w:t xml:space="preserve"> دسترس</w:t>
      </w:r>
      <w:r w:rsidRPr="007A47B0">
        <w:rPr>
          <w:rFonts w:cs="B Nazanin" w:hint="cs"/>
          <w:sz w:val="28"/>
          <w:szCs w:val="28"/>
          <w:rtl/>
          <w:lang w:bidi="fa-IR"/>
        </w:rPr>
        <w:t>ی</w:t>
      </w:r>
      <w:r w:rsidRPr="007A47B0">
        <w:rPr>
          <w:rFonts w:cs="B Nazanin"/>
          <w:sz w:val="28"/>
          <w:szCs w:val="28"/>
          <w:rtl/>
          <w:lang w:bidi="fa-IR"/>
        </w:rPr>
        <w:t xml:space="preserve"> به آموزش برا</w:t>
      </w:r>
      <w:r w:rsidRPr="007A47B0">
        <w:rPr>
          <w:rFonts w:cs="B Nazanin" w:hint="cs"/>
          <w:sz w:val="28"/>
          <w:szCs w:val="28"/>
          <w:rtl/>
          <w:lang w:bidi="fa-IR"/>
        </w:rPr>
        <w:t>ی</w:t>
      </w:r>
      <w:r w:rsidRPr="007A47B0">
        <w:rPr>
          <w:rFonts w:cs="B Nazanin"/>
          <w:sz w:val="28"/>
          <w:szCs w:val="28"/>
          <w:rtl/>
          <w:lang w:bidi="fa-IR"/>
        </w:rPr>
        <w:t xml:space="preserve"> زنان و کودکان. آموزش بهتر م</w:t>
      </w:r>
      <w:r w:rsidRPr="007A47B0">
        <w:rPr>
          <w:rFonts w:cs="B Nazanin" w:hint="cs"/>
          <w:sz w:val="28"/>
          <w:szCs w:val="28"/>
          <w:rtl/>
          <w:lang w:bidi="fa-IR"/>
        </w:rPr>
        <w:t>ی‌</w:t>
      </w:r>
      <w:r w:rsidRPr="007A47B0">
        <w:rPr>
          <w:rFonts w:cs="B Nazanin" w:hint="eastAsia"/>
          <w:sz w:val="28"/>
          <w:szCs w:val="28"/>
          <w:rtl/>
          <w:lang w:bidi="fa-IR"/>
        </w:rPr>
        <w:t>تواند</w:t>
      </w:r>
      <w:r w:rsidRPr="007A47B0">
        <w:rPr>
          <w:rFonts w:cs="B Nazanin"/>
          <w:sz w:val="28"/>
          <w:szCs w:val="28"/>
          <w:rtl/>
          <w:lang w:bidi="fa-IR"/>
        </w:rPr>
        <w:t xml:space="preserve"> به آن‌ها کمک کند تا شغل‌ها</w:t>
      </w:r>
      <w:r w:rsidRPr="007A47B0">
        <w:rPr>
          <w:rFonts w:cs="B Nazanin" w:hint="cs"/>
          <w:sz w:val="28"/>
          <w:szCs w:val="28"/>
          <w:rtl/>
          <w:lang w:bidi="fa-IR"/>
        </w:rPr>
        <w:t>ی</w:t>
      </w:r>
      <w:r w:rsidRPr="007A47B0">
        <w:rPr>
          <w:rFonts w:cs="B Nazanin"/>
          <w:sz w:val="28"/>
          <w:szCs w:val="28"/>
          <w:rtl/>
          <w:lang w:bidi="fa-IR"/>
        </w:rPr>
        <w:t xml:space="preserve"> بهتر</w:t>
      </w:r>
      <w:r w:rsidRPr="007A47B0">
        <w:rPr>
          <w:rFonts w:cs="B Nazanin" w:hint="cs"/>
          <w:sz w:val="28"/>
          <w:szCs w:val="28"/>
          <w:rtl/>
          <w:lang w:bidi="fa-IR"/>
        </w:rPr>
        <w:t>ی</w:t>
      </w:r>
      <w:r w:rsidRPr="007A47B0">
        <w:rPr>
          <w:rFonts w:cs="B Nazanin"/>
          <w:sz w:val="28"/>
          <w:szCs w:val="28"/>
          <w:rtl/>
          <w:lang w:bidi="fa-IR"/>
        </w:rPr>
        <w:t xml:space="preserve"> پ</w:t>
      </w:r>
      <w:r w:rsidRPr="007A47B0">
        <w:rPr>
          <w:rFonts w:cs="B Nazanin" w:hint="cs"/>
          <w:sz w:val="28"/>
          <w:szCs w:val="28"/>
          <w:rtl/>
          <w:lang w:bidi="fa-IR"/>
        </w:rPr>
        <w:t>ی</w:t>
      </w:r>
      <w:r w:rsidRPr="007A47B0">
        <w:rPr>
          <w:rFonts w:cs="B Nazanin" w:hint="eastAsia"/>
          <w:sz w:val="28"/>
          <w:szCs w:val="28"/>
          <w:rtl/>
          <w:lang w:bidi="fa-IR"/>
        </w:rPr>
        <w:t>دا</w:t>
      </w:r>
      <w:r w:rsidRPr="007A47B0">
        <w:rPr>
          <w:rFonts w:cs="B Nazanin"/>
          <w:sz w:val="28"/>
          <w:szCs w:val="28"/>
          <w:rtl/>
          <w:lang w:bidi="fa-IR"/>
        </w:rPr>
        <w:t xml:space="preserve"> کنند و چشم‌انداز درآمد</w:t>
      </w:r>
      <w:r w:rsidRPr="007A47B0">
        <w:rPr>
          <w:rFonts w:cs="B Nazanin" w:hint="cs"/>
          <w:sz w:val="28"/>
          <w:szCs w:val="28"/>
          <w:rtl/>
          <w:lang w:bidi="fa-IR"/>
        </w:rPr>
        <w:t>ی</w:t>
      </w:r>
      <w:r w:rsidRPr="007A47B0">
        <w:rPr>
          <w:rFonts w:cs="B Nazanin"/>
          <w:sz w:val="28"/>
          <w:szCs w:val="28"/>
          <w:rtl/>
          <w:lang w:bidi="fa-IR"/>
        </w:rPr>
        <w:t xml:space="preserve"> خود را در آ</w:t>
      </w:r>
      <w:r w:rsidRPr="007A47B0">
        <w:rPr>
          <w:rFonts w:cs="B Nazanin" w:hint="cs"/>
          <w:sz w:val="28"/>
          <w:szCs w:val="28"/>
          <w:rtl/>
          <w:lang w:bidi="fa-IR"/>
        </w:rPr>
        <w:t>ی</w:t>
      </w:r>
      <w:r w:rsidRPr="007A47B0">
        <w:rPr>
          <w:rFonts w:cs="B Nazanin" w:hint="eastAsia"/>
          <w:sz w:val="28"/>
          <w:szCs w:val="28"/>
          <w:rtl/>
          <w:lang w:bidi="fa-IR"/>
        </w:rPr>
        <w:t>نده</w:t>
      </w:r>
      <w:r w:rsidRPr="007A47B0">
        <w:rPr>
          <w:rFonts w:cs="B Nazanin"/>
          <w:sz w:val="28"/>
          <w:szCs w:val="28"/>
          <w:rtl/>
          <w:lang w:bidi="fa-IR"/>
        </w:rPr>
        <w:t xml:space="preserve"> بهبود بخشند.</w:t>
      </w:r>
    </w:p>
    <w:p w14:paraId="7D28151E" w14:textId="77777777" w:rsidR="00A0417A" w:rsidRDefault="00A0417A" w:rsidP="0004024E">
      <w:pPr>
        <w:pStyle w:val="ListParagraph"/>
        <w:numPr>
          <w:ilvl w:val="0"/>
          <w:numId w:val="60"/>
        </w:numPr>
        <w:rPr>
          <w:rFonts w:cs="B Nazanin"/>
          <w:sz w:val="28"/>
          <w:szCs w:val="28"/>
          <w:lang w:bidi="fa-IR"/>
        </w:rPr>
      </w:pPr>
      <w:r w:rsidRPr="00A0417A">
        <w:rPr>
          <w:rFonts w:cs="B Nazanin"/>
          <w:sz w:val="28"/>
          <w:szCs w:val="28"/>
          <w:rtl/>
          <w:lang w:bidi="fa-IR"/>
        </w:rPr>
        <w:t>کاکائو</w:t>
      </w:r>
      <w:r w:rsidRPr="00A0417A">
        <w:rPr>
          <w:rFonts w:cs="B Nazanin" w:hint="cs"/>
          <w:sz w:val="28"/>
          <w:szCs w:val="28"/>
          <w:rtl/>
          <w:lang w:bidi="fa-IR"/>
        </w:rPr>
        <w:t>ی</w:t>
      </w:r>
      <w:r w:rsidRPr="00A0417A">
        <w:rPr>
          <w:rFonts w:cs="B Nazanin"/>
          <w:sz w:val="28"/>
          <w:szCs w:val="28"/>
          <w:rtl/>
          <w:lang w:bidi="fa-IR"/>
        </w:rPr>
        <w:t xml:space="preserve"> بهتر: سرما</w:t>
      </w:r>
      <w:r w:rsidRPr="00A0417A">
        <w:rPr>
          <w:rFonts w:cs="B Nazanin" w:hint="cs"/>
          <w:sz w:val="28"/>
          <w:szCs w:val="28"/>
          <w:rtl/>
          <w:lang w:bidi="fa-IR"/>
        </w:rPr>
        <w:t>ی</w:t>
      </w:r>
      <w:r w:rsidRPr="00A0417A">
        <w:rPr>
          <w:rFonts w:cs="B Nazanin" w:hint="eastAsia"/>
          <w:sz w:val="28"/>
          <w:szCs w:val="28"/>
          <w:rtl/>
          <w:lang w:bidi="fa-IR"/>
        </w:rPr>
        <w:t>ه‌گذار</w:t>
      </w:r>
      <w:r w:rsidRPr="00A0417A">
        <w:rPr>
          <w:rFonts w:cs="B Nazanin" w:hint="cs"/>
          <w:sz w:val="28"/>
          <w:szCs w:val="28"/>
          <w:rtl/>
          <w:lang w:bidi="fa-IR"/>
        </w:rPr>
        <w:t>ی</w:t>
      </w:r>
      <w:r w:rsidRPr="00A0417A">
        <w:rPr>
          <w:rFonts w:cs="B Nazanin"/>
          <w:sz w:val="28"/>
          <w:szCs w:val="28"/>
          <w:rtl/>
          <w:lang w:bidi="fa-IR"/>
        </w:rPr>
        <w:t xml:space="preserve"> در دانه‌ها</w:t>
      </w:r>
      <w:r w:rsidRPr="00A0417A">
        <w:rPr>
          <w:rFonts w:cs="B Nazanin" w:hint="cs"/>
          <w:sz w:val="28"/>
          <w:szCs w:val="28"/>
          <w:rtl/>
          <w:lang w:bidi="fa-IR"/>
        </w:rPr>
        <w:t>ی</w:t>
      </w:r>
      <w:r w:rsidRPr="00A0417A">
        <w:rPr>
          <w:rFonts w:cs="B Nazanin"/>
          <w:sz w:val="28"/>
          <w:szCs w:val="28"/>
          <w:rtl/>
          <w:lang w:bidi="fa-IR"/>
        </w:rPr>
        <w:t xml:space="preserve"> کاکائو به عنوان </w:t>
      </w:r>
      <w:r w:rsidRPr="00A0417A">
        <w:rPr>
          <w:rFonts w:cs="B Nazanin" w:hint="cs"/>
          <w:sz w:val="28"/>
          <w:szCs w:val="28"/>
          <w:rtl/>
          <w:lang w:bidi="fa-IR"/>
        </w:rPr>
        <w:t>ی</w:t>
      </w:r>
      <w:r w:rsidRPr="00A0417A">
        <w:rPr>
          <w:rFonts w:cs="B Nazanin" w:hint="eastAsia"/>
          <w:sz w:val="28"/>
          <w:szCs w:val="28"/>
          <w:rtl/>
          <w:lang w:bidi="fa-IR"/>
        </w:rPr>
        <w:t>ک</w:t>
      </w:r>
      <w:r w:rsidRPr="00A0417A">
        <w:rPr>
          <w:rFonts w:cs="B Nazanin"/>
          <w:sz w:val="28"/>
          <w:szCs w:val="28"/>
          <w:rtl/>
          <w:lang w:bidi="fa-IR"/>
        </w:rPr>
        <w:t xml:space="preserve"> منبع اصل</w:t>
      </w:r>
      <w:r w:rsidRPr="00A0417A">
        <w:rPr>
          <w:rFonts w:cs="B Nazanin" w:hint="cs"/>
          <w:sz w:val="28"/>
          <w:szCs w:val="28"/>
          <w:rtl/>
          <w:lang w:bidi="fa-IR"/>
        </w:rPr>
        <w:t>ی</w:t>
      </w:r>
      <w:r w:rsidRPr="00A0417A">
        <w:rPr>
          <w:rFonts w:cs="B Nazanin"/>
          <w:sz w:val="28"/>
          <w:szCs w:val="28"/>
          <w:rtl/>
          <w:lang w:bidi="fa-IR"/>
        </w:rPr>
        <w:t xml:space="preserve"> کسب‌وکار برا</w:t>
      </w:r>
      <w:r w:rsidRPr="00A0417A">
        <w:rPr>
          <w:rFonts w:cs="B Nazanin" w:hint="cs"/>
          <w:sz w:val="28"/>
          <w:szCs w:val="28"/>
          <w:rtl/>
          <w:lang w:bidi="fa-IR"/>
        </w:rPr>
        <w:t>ی</w:t>
      </w:r>
      <w:r w:rsidRPr="00A0417A">
        <w:rPr>
          <w:rFonts w:cs="B Nazanin"/>
          <w:sz w:val="28"/>
          <w:szCs w:val="28"/>
          <w:rtl/>
          <w:lang w:bidi="fa-IR"/>
        </w:rPr>
        <w:t xml:space="preserve"> بهبود ک</w:t>
      </w:r>
      <w:r w:rsidRPr="00A0417A">
        <w:rPr>
          <w:rFonts w:cs="B Nazanin" w:hint="cs"/>
          <w:sz w:val="28"/>
          <w:szCs w:val="28"/>
          <w:rtl/>
          <w:lang w:bidi="fa-IR"/>
        </w:rPr>
        <w:t>ی</w:t>
      </w:r>
      <w:r w:rsidRPr="00A0417A">
        <w:rPr>
          <w:rFonts w:cs="B Nazanin" w:hint="eastAsia"/>
          <w:sz w:val="28"/>
          <w:szCs w:val="28"/>
          <w:rtl/>
          <w:lang w:bidi="fa-IR"/>
        </w:rPr>
        <w:t>ف</w:t>
      </w:r>
      <w:r w:rsidRPr="00A0417A">
        <w:rPr>
          <w:rFonts w:cs="B Nazanin" w:hint="cs"/>
          <w:sz w:val="28"/>
          <w:szCs w:val="28"/>
          <w:rtl/>
          <w:lang w:bidi="fa-IR"/>
        </w:rPr>
        <w:t>ی</w:t>
      </w:r>
      <w:r w:rsidRPr="00A0417A">
        <w:rPr>
          <w:rFonts w:cs="B Nazanin" w:hint="eastAsia"/>
          <w:sz w:val="28"/>
          <w:szCs w:val="28"/>
          <w:rtl/>
          <w:lang w:bidi="fa-IR"/>
        </w:rPr>
        <w:t>ت</w:t>
      </w:r>
      <w:r w:rsidRPr="00A0417A">
        <w:rPr>
          <w:rFonts w:cs="B Nazanin"/>
          <w:sz w:val="28"/>
          <w:szCs w:val="28"/>
          <w:rtl/>
          <w:lang w:bidi="fa-IR"/>
        </w:rPr>
        <w:t xml:space="preserve"> عرضه جهان</w:t>
      </w:r>
      <w:r w:rsidRPr="00A0417A">
        <w:rPr>
          <w:rFonts w:cs="B Nazanin" w:hint="cs"/>
          <w:sz w:val="28"/>
          <w:szCs w:val="28"/>
          <w:rtl/>
          <w:lang w:bidi="fa-IR"/>
        </w:rPr>
        <w:t>ی</w:t>
      </w:r>
      <w:r w:rsidRPr="00A0417A">
        <w:rPr>
          <w:rFonts w:cs="B Nazanin"/>
          <w:sz w:val="28"/>
          <w:szCs w:val="28"/>
          <w:rtl/>
          <w:lang w:bidi="fa-IR"/>
        </w:rPr>
        <w:t xml:space="preserve"> شکلات و پاسخگو</w:t>
      </w:r>
      <w:r w:rsidRPr="00A0417A">
        <w:rPr>
          <w:rFonts w:cs="B Nazanin" w:hint="cs"/>
          <w:sz w:val="28"/>
          <w:szCs w:val="28"/>
          <w:rtl/>
          <w:lang w:bidi="fa-IR"/>
        </w:rPr>
        <w:t>یی</w:t>
      </w:r>
      <w:r w:rsidRPr="00A0417A">
        <w:rPr>
          <w:rFonts w:cs="B Nazanin"/>
          <w:sz w:val="28"/>
          <w:szCs w:val="28"/>
          <w:rtl/>
          <w:lang w:bidi="fa-IR"/>
        </w:rPr>
        <w:t xml:space="preserve"> به تقاضا</w:t>
      </w:r>
      <w:r w:rsidRPr="00A0417A">
        <w:rPr>
          <w:rFonts w:cs="B Nazanin" w:hint="cs"/>
          <w:sz w:val="28"/>
          <w:szCs w:val="28"/>
          <w:rtl/>
          <w:lang w:bidi="fa-IR"/>
        </w:rPr>
        <w:t>ی</w:t>
      </w:r>
      <w:r w:rsidRPr="00A0417A">
        <w:rPr>
          <w:rFonts w:cs="B Nazanin"/>
          <w:sz w:val="28"/>
          <w:szCs w:val="28"/>
          <w:rtl/>
          <w:lang w:bidi="fa-IR"/>
        </w:rPr>
        <w:t xml:space="preserve"> مشتر</w:t>
      </w:r>
      <w:r w:rsidRPr="00A0417A">
        <w:rPr>
          <w:rFonts w:cs="B Nazanin" w:hint="cs"/>
          <w:sz w:val="28"/>
          <w:szCs w:val="28"/>
          <w:rtl/>
          <w:lang w:bidi="fa-IR"/>
        </w:rPr>
        <w:t>ی</w:t>
      </w:r>
      <w:r w:rsidRPr="00A0417A">
        <w:rPr>
          <w:rFonts w:cs="B Nazanin" w:hint="eastAsia"/>
          <w:sz w:val="28"/>
          <w:szCs w:val="28"/>
          <w:rtl/>
          <w:lang w:bidi="fa-IR"/>
        </w:rPr>
        <w:t>ان</w:t>
      </w:r>
      <w:r w:rsidRPr="00A0417A">
        <w:rPr>
          <w:rFonts w:cs="B Nazanin"/>
          <w:sz w:val="28"/>
          <w:szCs w:val="28"/>
          <w:rtl/>
          <w:lang w:bidi="fa-IR"/>
        </w:rPr>
        <w:t xml:space="preserve"> و ذ</w:t>
      </w:r>
      <w:r w:rsidRPr="00A0417A">
        <w:rPr>
          <w:rFonts w:cs="B Nazanin" w:hint="cs"/>
          <w:sz w:val="28"/>
          <w:szCs w:val="28"/>
          <w:rtl/>
          <w:lang w:bidi="fa-IR"/>
        </w:rPr>
        <w:t>ی</w:t>
      </w:r>
      <w:r w:rsidRPr="00A0417A">
        <w:rPr>
          <w:rFonts w:cs="B Nazanin" w:hint="eastAsia"/>
          <w:sz w:val="28"/>
          <w:szCs w:val="28"/>
          <w:rtl/>
          <w:lang w:bidi="fa-IR"/>
        </w:rPr>
        <w:t>نفعان</w:t>
      </w:r>
      <w:r w:rsidRPr="00A0417A">
        <w:rPr>
          <w:rFonts w:cs="B Nazanin"/>
          <w:sz w:val="28"/>
          <w:szCs w:val="28"/>
          <w:rtl/>
          <w:lang w:bidi="fa-IR"/>
        </w:rPr>
        <w:t xml:space="preserve">. </w:t>
      </w:r>
    </w:p>
    <w:p w14:paraId="0B7B3A51" w14:textId="05430B75" w:rsidR="00A0417A" w:rsidRPr="00A0417A" w:rsidRDefault="00A0417A" w:rsidP="00A0417A">
      <w:pPr>
        <w:rPr>
          <w:rFonts w:cs="B Nazanin"/>
          <w:sz w:val="28"/>
          <w:szCs w:val="28"/>
          <w:rtl/>
          <w:lang w:bidi="fa-IR"/>
        </w:rPr>
      </w:pPr>
      <w:r w:rsidRPr="00A0417A">
        <w:rPr>
          <w:rFonts w:cs="B Nazanin"/>
          <w:sz w:val="28"/>
          <w:szCs w:val="28"/>
          <w:rtl/>
          <w:lang w:bidi="fa-IR"/>
        </w:rPr>
        <w:t>برا</w:t>
      </w:r>
      <w:r w:rsidRPr="00A0417A">
        <w:rPr>
          <w:rFonts w:cs="B Nazanin" w:hint="cs"/>
          <w:sz w:val="28"/>
          <w:szCs w:val="28"/>
          <w:rtl/>
          <w:lang w:bidi="fa-IR"/>
        </w:rPr>
        <w:t>ی</w:t>
      </w:r>
      <w:r w:rsidRPr="00A0417A">
        <w:rPr>
          <w:rFonts w:cs="B Nazanin"/>
          <w:sz w:val="28"/>
          <w:szCs w:val="28"/>
          <w:rtl/>
          <w:lang w:bidi="fa-IR"/>
        </w:rPr>
        <w:t xml:space="preserve"> تشو</w:t>
      </w:r>
      <w:r w:rsidRPr="00A0417A">
        <w:rPr>
          <w:rFonts w:cs="B Nazanin" w:hint="cs"/>
          <w:sz w:val="28"/>
          <w:szCs w:val="28"/>
          <w:rtl/>
          <w:lang w:bidi="fa-IR"/>
        </w:rPr>
        <w:t>ی</w:t>
      </w:r>
      <w:r w:rsidRPr="00A0417A">
        <w:rPr>
          <w:rFonts w:cs="B Nazanin" w:hint="eastAsia"/>
          <w:sz w:val="28"/>
          <w:szCs w:val="28"/>
          <w:rtl/>
          <w:lang w:bidi="fa-IR"/>
        </w:rPr>
        <w:t>ق</w:t>
      </w:r>
      <w:r w:rsidRPr="00A0417A">
        <w:rPr>
          <w:rFonts w:cs="B Nazanin"/>
          <w:sz w:val="28"/>
          <w:szCs w:val="28"/>
          <w:rtl/>
          <w:lang w:bidi="fa-IR"/>
        </w:rPr>
        <w:t xml:space="preserve"> به آموزش بهتر، نستله به خانواده‌ها</w:t>
      </w:r>
      <w:r w:rsidRPr="00A0417A">
        <w:rPr>
          <w:rFonts w:cs="B Nazanin" w:hint="cs"/>
          <w:sz w:val="28"/>
          <w:szCs w:val="28"/>
          <w:rtl/>
          <w:lang w:bidi="fa-IR"/>
        </w:rPr>
        <w:t>ی</w:t>
      </w:r>
      <w:r w:rsidRPr="00A0417A">
        <w:rPr>
          <w:rFonts w:cs="B Nazanin"/>
          <w:sz w:val="28"/>
          <w:szCs w:val="28"/>
          <w:rtl/>
          <w:lang w:bidi="fa-IR"/>
        </w:rPr>
        <w:t xml:space="preserve"> کشاورز 100 فرانک سوئ</w:t>
      </w:r>
      <w:r w:rsidRPr="00A0417A">
        <w:rPr>
          <w:rFonts w:cs="B Nazanin" w:hint="cs"/>
          <w:sz w:val="28"/>
          <w:szCs w:val="28"/>
          <w:rtl/>
          <w:lang w:bidi="fa-IR"/>
        </w:rPr>
        <w:t>ی</w:t>
      </w:r>
      <w:r w:rsidRPr="00A0417A">
        <w:rPr>
          <w:rFonts w:cs="B Nazanin" w:hint="eastAsia"/>
          <w:sz w:val="28"/>
          <w:szCs w:val="28"/>
          <w:rtl/>
          <w:lang w:bidi="fa-IR"/>
        </w:rPr>
        <w:t>س</w:t>
      </w:r>
      <w:r w:rsidRPr="00A0417A">
        <w:rPr>
          <w:rFonts w:cs="B Nazanin"/>
          <w:sz w:val="28"/>
          <w:szCs w:val="28"/>
          <w:rtl/>
          <w:lang w:bidi="fa-IR"/>
        </w:rPr>
        <w:t xml:space="preserve"> برا</w:t>
      </w:r>
      <w:r w:rsidRPr="00A0417A">
        <w:rPr>
          <w:rFonts w:cs="B Nazanin" w:hint="cs"/>
          <w:sz w:val="28"/>
          <w:szCs w:val="28"/>
          <w:rtl/>
          <w:lang w:bidi="fa-IR"/>
        </w:rPr>
        <w:t>ی</w:t>
      </w:r>
      <w:r w:rsidRPr="00A0417A">
        <w:rPr>
          <w:rFonts w:cs="B Nazanin"/>
          <w:sz w:val="28"/>
          <w:szCs w:val="28"/>
          <w:rtl/>
          <w:lang w:bidi="fa-IR"/>
        </w:rPr>
        <w:t xml:space="preserve"> برنامه ثبت‌نام مدرسه در صورت</w:t>
      </w:r>
      <w:r w:rsidRPr="00A0417A">
        <w:rPr>
          <w:rFonts w:cs="B Nazanin" w:hint="cs"/>
          <w:sz w:val="28"/>
          <w:szCs w:val="28"/>
          <w:rtl/>
          <w:lang w:bidi="fa-IR"/>
        </w:rPr>
        <w:t>ی</w:t>
      </w:r>
      <w:r w:rsidRPr="00A0417A">
        <w:rPr>
          <w:rFonts w:cs="B Nazanin"/>
          <w:sz w:val="28"/>
          <w:szCs w:val="28"/>
          <w:rtl/>
          <w:lang w:bidi="fa-IR"/>
        </w:rPr>
        <w:t xml:space="preserve"> </w:t>
      </w:r>
      <w:r w:rsidRPr="00A0417A">
        <w:rPr>
          <w:rFonts w:cs="B Nazanin" w:hint="eastAsia"/>
          <w:sz w:val="28"/>
          <w:szCs w:val="28"/>
          <w:rtl/>
          <w:lang w:bidi="fa-IR"/>
        </w:rPr>
        <w:t>که</w:t>
      </w:r>
      <w:r w:rsidRPr="00A0417A">
        <w:rPr>
          <w:rFonts w:cs="B Nazanin"/>
          <w:sz w:val="28"/>
          <w:szCs w:val="28"/>
          <w:rtl/>
          <w:lang w:bidi="fa-IR"/>
        </w:rPr>
        <w:t xml:space="preserve"> فرزندان خود را به مدارس محل</w:t>
      </w:r>
      <w:r w:rsidRPr="00A0417A">
        <w:rPr>
          <w:rFonts w:cs="B Nazanin" w:hint="cs"/>
          <w:sz w:val="28"/>
          <w:szCs w:val="28"/>
          <w:rtl/>
          <w:lang w:bidi="fa-IR"/>
        </w:rPr>
        <w:t>ی</w:t>
      </w:r>
      <w:r w:rsidRPr="00A0417A">
        <w:rPr>
          <w:rFonts w:cs="B Nazanin"/>
          <w:sz w:val="28"/>
          <w:szCs w:val="28"/>
          <w:rtl/>
          <w:lang w:bidi="fa-IR"/>
        </w:rPr>
        <w:t xml:space="preserve"> بفرستند، ارائه م</w:t>
      </w:r>
      <w:r w:rsidRPr="00A0417A">
        <w:rPr>
          <w:rFonts w:cs="B Nazanin" w:hint="cs"/>
          <w:sz w:val="28"/>
          <w:szCs w:val="28"/>
          <w:rtl/>
          <w:lang w:bidi="fa-IR"/>
        </w:rPr>
        <w:t>ی‌</w:t>
      </w:r>
      <w:r w:rsidRPr="00A0417A">
        <w:rPr>
          <w:rFonts w:cs="B Nazanin" w:hint="eastAsia"/>
          <w:sz w:val="28"/>
          <w:szCs w:val="28"/>
          <w:rtl/>
          <w:lang w:bidi="fa-IR"/>
        </w:rPr>
        <w:t>دهد</w:t>
      </w:r>
      <w:r w:rsidRPr="00A0417A">
        <w:rPr>
          <w:rFonts w:cs="B Nazanin"/>
          <w:sz w:val="28"/>
          <w:szCs w:val="28"/>
          <w:rtl/>
          <w:lang w:bidi="fa-IR"/>
        </w:rPr>
        <w:t>. با ابتکارات ب</w:t>
      </w:r>
      <w:r w:rsidRPr="00A0417A">
        <w:rPr>
          <w:rFonts w:cs="B Nazanin" w:hint="cs"/>
          <w:sz w:val="28"/>
          <w:szCs w:val="28"/>
          <w:rtl/>
          <w:lang w:bidi="fa-IR"/>
        </w:rPr>
        <w:t>ی</w:t>
      </w:r>
      <w:r w:rsidRPr="00A0417A">
        <w:rPr>
          <w:rFonts w:cs="B Nazanin" w:hint="eastAsia"/>
          <w:sz w:val="28"/>
          <w:szCs w:val="28"/>
          <w:rtl/>
          <w:lang w:bidi="fa-IR"/>
        </w:rPr>
        <w:t>شتر</w:t>
      </w:r>
      <w:r w:rsidRPr="00A0417A">
        <w:rPr>
          <w:rFonts w:cs="B Nazanin"/>
          <w:sz w:val="28"/>
          <w:szCs w:val="28"/>
          <w:rtl/>
          <w:lang w:bidi="fa-IR"/>
        </w:rPr>
        <w:t xml:space="preserve"> مانند </w:t>
      </w:r>
      <w:r>
        <w:rPr>
          <w:rFonts w:cs="B Nazanin" w:hint="cs"/>
          <w:sz w:val="28"/>
          <w:szCs w:val="28"/>
          <w:rtl/>
          <w:lang w:bidi="fa-IR"/>
        </w:rPr>
        <w:t>«</w:t>
      </w:r>
      <w:r w:rsidRPr="00A0417A">
        <w:rPr>
          <w:rFonts w:cs="B Nazanin"/>
          <w:sz w:val="28"/>
          <w:szCs w:val="28"/>
          <w:rtl/>
          <w:lang w:bidi="fa-IR"/>
        </w:rPr>
        <w:t>رها نکردن ه</w:t>
      </w:r>
      <w:r w:rsidRPr="00A0417A">
        <w:rPr>
          <w:rFonts w:cs="B Nazanin" w:hint="cs"/>
          <w:sz w:val="28"/>
          <w:szCs w:val="28"/>
          <w:rtl/>
          <w:lang w:bidi="fa-IR"/>
        </w:rPr>
        <w:t>ی</w:t>
      </w:r>
      <w:r w:rsidRPr="00A0417A">
        <w:rPr>
          <w:rFonts w:cs="B Nazanin" w:hint="eastAsia"/>
          <w:sz w:val="28"/>
          <w:szCs w:val="28"/>
          <w:rtl/>
          <w:lang w:bidi="fa-IR"/>
        </w:rPr>
        <w:t>چ</w:t>
      </w:r>
      <w:r w:rsidRPr="00A0417A">
        <w:rPr>
          <w:rFonts w:cs="B Nazanin"/>
          <w:sz w:val="28"/>
          <w:szCs w:val="28"/>
          <w:rtl/>
          <w:lang w:bidi="fa-IR"/>
        </w:rPr>
        <w:t xml:space="preserve"> مزرعه‌ا</w:t>
      </w:r>
      <w:r w:rsidRPr="00A0417A">
        <w:rPr>
          <w:rFonts w:cs="B Nazanin" w:hint="cs"/>
          <w:sz w:val="28"/>
          <w:szCs w:val="28"/>
          <w:rtl/>
          <w:lang w:bidi="fa-IR"/>
        </w:rPr>
        <w:t>ی</w:t>
      </w:r>
      <w:r>
        <w:rPr>
          <w:rFonts w:cs="B Nazanin" w:hint="cs"/>
          <w:sz w:val="28"/>
          <w:szCs w:val="28"/>
          <w:rtl/>
          <w:lang w:bidi="fa-IR"/>
        </w:rPr>
        <w:t>»</w:t>
      </w:r>
      <w:r w:rsidRPr="00A0417A">
        <w:rPr>
          <w:rFonts w:cs="B Nazanin"/>
          <w:sz w:val="28"/>
          <w:szCs w:val="28"/>
          <w:rtl/>
          <w:lang w:bidi="fa-IR"/>
        </w:rPr>
        <w:t xml:space="preserve"> و </w:t>
      </w:r>
      <w:r>
        <w:rPr>
          <w:rFonts w:cs="B Nazanin" w:hint="cs"/>
          <w:sz w:val="28"/>
          <w:szCs w:val="28"/>
          <w:rtl/>
          <w:lang w:bidi="fa-IR"/>
        </w:rPr>
        <w:t>«</w:t>
      </w:r>
      <w:r w:rsidRPr="00A0417A">
        <w:rPr>
          <w:rFonts w:cs="B Nazanin"/>
          <w:sz w:val="28"/>
          <w:szCs w:val="28"/>
          <w:rtl/>
          <w:lang w:bidi="fa-IR"/>
        </w:rPr>
        <w:t>توانمندساز</w:t>
      </w:r>
      <w:r w:rsidRPr="00A0417A">
        <w:rPr>
          <w:rFonts w:cs="B Nazanin" w:hint="cs"/>
          <w:sz w:val="28"/>
          <w:szCs w:val="28"/>
          <w:rtl/>
          <w:lang w:bidi="fa-IR"/>
        </w:rPr>
        <w:t>ی</w:t>
      </w:r>
      <w:r w:rsidRPr="00A0417A">
        <w:rPr>
          <w:rFonts w:cs="B Nazanin"/>
          <w:sz w:val="28"/>
          <w:szCs w:val="28"/>
          <w:rtl/>
          <w:lang w:bidi="fa-IR"/>
        </w:rPr>
        <w:t xml:space="preserve"> زنان</w:t>
      </w:r>
      <w:r>
        <w:rPr>
          <w:rFonts w:cs="B Nazanin" w:hint="cs"/>
          <w:sz w:val="28"/>
          <w:szCs w:val="28"/>
          <w:rtl/>
          <w:lang w:bidi="fa-IR"/>
        </w:rPr>
        <w:t>»</w:t>
      </w:r>
      <w:r w:rsidRPr="00A0417A">
        <w:rPr>
          <w:rFonts w:cs="B Nazanin"/>
          <w:sz w:val="28"/>
          <w:szCs w:val="28"/>
          <w:rtl/>
          <w:lang w:bidi="fa-IR"/>
        </w:rPr>
        <w:t>، نستله به کشاورزان کمک م</w:t>
      </w:r>
      <w:r w:rsidRPr="00A0417A">
        <w:rPr>
          <w:rFonts w:cs="B Nazanin" w:hint="cs"/>
          <w:sz w:val="28"/>
          <w:szCs w:val="28"/>
          <w:rtl/>
          <w:lang w:bidi="fa-IR"/>
        </w:rPr>
        <w:t>ی‌</w:t>
      </w:r>
      <w:r w:rsidRPr="00A0417A">
        <w:rPr>
          <w:rFonts w:cs="B Nazanin" w:hint="eastAsia"/>
          <w:sz w:val="28"/>
          <w:szCs w:val="28"/>
          <w:rtl/>
          <w:lang w:bidi="fa-IR"/>
        </w:rPr>
        <w:t>کند</w:t>
      </w:r>
      <w:r w:rsidRPr="00A0417A">
        <w:rPr>
          <w:rFonts w:cs="B Nazanin"/>
          <w:sz w:val="28"/>
          <w:szCs w:val="28"/>
          <w:rtl/>
          <w:lang w:bidi="fa-IR"/>
        </w:rPr>
        <w:t xml:space="preserve"> تا از طر</w:t>
      </w:r>
      <w:r w:rsidRPr="00A0417A">
        <w:rPr>
          <w:rFonts w:cs="B Nazanin" w:hint="cs"/>
          <w:sz w:val="28"/>
          <w:szCs w:val="28"/>
          <w:rtl/>
          <w:lang w:bidi="fa-IR"/>
        </w:rPr>
        <w:t>ی</w:t>
      </w:r>
      <w:r w:rsidRPr="00A0417A">
        <w:rPr>
          <w:rFonts w:cs="B Nazanin" w:hint="eastAsia"/>
          <w:sz w:val="28"/>
          <w:szCs w:val="28"/>
          <w:rtl/>
          <w:lang w:bidi="fa-IR"/>
        </w:rPr>
        <w:t>ق</w:t>
      </w:r>
      <w:r w:rsidRPr="00A0417A">
        <w:rPr>
          <w:rFonts w:cs="B Nazanin"/>
          <w:sz w:val="28"/>
          <w:szCs w:val="28"/>
          <w:rtl/>
          <w:lang w:bidi="fa-IR"/>
        </w:rPr>
        <w:t xml:space="preserve"> برنامه‌ها</w:t>
      </w:r>
      <w:r w:rsidRPr="00A0417A">
        <w:rPr>
          <w:rFonts w:cs="B Nazanin" w:hint="cs"/>
          <w:sz w:val="28"/>
          <w:szCs w:val="28"/>
          <w:rtl/>
          <w:lang w:bidi="fa-IR"/>
        </w:rPr>
        <w:t>ی</w:t>
      </w:r>
      <w:r w:rsidRPr="00A0417A">
        <w:rPr>
          <w:rFonts w:cs="B Nazanin"/>
          <w:sz w:val="28"/>
          <w:szCs w:val="28"/>
          <w:rtl/>
          <w:lang w:bidi="fa-IR"/>
        </w:rPr>
        <w:t xml:space="preserve"> متنوع‌ساز</w:t>
      </w:r>
      <w:r w:rsidRPr="00A0417A">
        <w:rPr>
          <w:rFonts w:cs="B Nazanin" w:hint="cs"/>
          <w:sz w:val="28"/>
          <w:szCs w:val="28"/>
          <w:rtl/>
          <w:lang w:bidi="fa-IR"/>
        </w:rPr>
        <w:t>ی</w:t>
      </w:r>
      <w:r w:rsidRPr="00A0417A">
        <w:rPr>
          <w:rFonts w:cs="B Nazanin"/>
          <w:sz w:val="28"/>
          <w:szCs w:val="28"/>
          <w:rtl/>
          <w:lang w:bidi="fa-IR"/>
        </w:rPr>
        <w:t xml:space="preserve"> و پس‌انداز، امور مال</w:t>
      </w:r>
      <w:r w:rsidRPr="00A0417A">
        <w:rPr>
          <w:rFonts w:cs="B Nazanin" w:hint="cs"/>
          <w:sz w:val="28"/>
          <w:szCs w:val="28"/>
          <w:rtl/>
          <w:lang w:bidi="fa-IR"/>
        </w:rPr>
        <w:t>ی</w:t>
      </w:r>
      <w:r>
        <w:rPr>
          <w:rFonts w:cs="B Nazanin" w:hint="cs"/>
          <w:sz w:val="28"/>
          <w:szCs w:val="28"/>
          <w:rtl/>
          <w:lang w:bidi="fa-IR"/>
        </w:rPr>
        <w:t xml:space="preserve"> </w:t>
      </w:r>
      <w:r w:rsidRPr="00A0417A">
        <w:rPr>
          <w:rFonts w:cs="B Nazanin"/>
          <w:sz w:val="28"/>
          <w:szCs w:val="28"/>
          <w:rtl/>
          <w:lang w:bidi="fa-IR"/>
        </w:rPr>
        <w:lastRenderedPageBreak/>
        <w:t xml:space="preserve">خود را بهبود بخشند </w:t>
      </w:r>
      <w:r w:rsidRPr="00A0417A">
        <w:rPr>
          <w:rFonts w:cs="B Nazanin" w:hint="cs"/>
          <w:sz w:val="28"/>
          <w:szCs w:val="28"/>
          <w:rtl/>
          <w:lang w:bidi="fa-IR"/>
        </w:rPr>
        <w:t>ی</w:t>
      </w:r>
      <w:r w:rsidRPr="00A0417A">
        <w:rPr>
          <w:rFonts w:cs="B Nazanin" w:hint="eastAsia"/>
          <w:sz w:val="28"/>
          <w:szCs w:val="28"/>
          <w:rtl/>
          <w:lang w:bidi="fa-IR"/>
        </w:rPr>
        <w:t>ا</w:t>
      </w:r>
      <w:r w:rsidRPr="00A0417A">
        <w:rPr>
          <w:rFonts w:cs="B Nazanin"/>
          <w:sz w:val="28"/>
          <w:szCs w:val="28"/>
          <w:rtl/>
          <w:lang w:bidi="fa-IR"/>
        </w:rPr>
        <w:t xml:space="preserve"> به پرداخت برابر برا</w:t>
      </w:r>
      <w:r w:rsidRPr="00A0417A">
        <w:rPr>
          <w:rFonts w:cs="B Nazanin" w:hint="cs"/>
          <w:sz w:val="28"/>
          <w:szCs w:val="28"/>
          <w:rtl/>
          <w:lang w:bidi="fa-IR"/>
        </w:rPr>
        <w:t>ی</w:t>
      </w:r>
      <w:r w:rsidRPr="00A0417A">
        <w:rPr>
          <w:rFonts w:cs="B Nazanin"/>
          <w:sz w:val="28"/>
          <w:szCs w:val="28"/>
          <w:rtl/>
          <w:lang w:bidi="fa-IR"/>
        </w:rPr>
        <w:t xml:space="preserve"> زنا</w:t>
      </w:r>
      <w:r w:rsidRPr="00A0417A">
        <w:rPr>
          <w:rFonts w:cs="B Nazanin" w:hint="eastAsia"/>
          <w:sz w:val="28"/>
          <w:szCs w:val="28"/>
          <w:rtl/>
          <w:lang w:bidi="fa-IR"/>
        </w:rPr>
        <w:t>ن</w:t>
      </w:r>
      <w:r w:rsidRPr="00A0417A">
        <w:rPr>
          <w:rFonts w:cs="B Nazanin"/>
          <w:sz w:val="28"/>
          <w:szCs w:val="28"/>
          <w:rtl/>
          <w:lang w:bidi="fa-IR"/>
        </w:rPr>
        <w:t xml:space="preserve"> ارتقا دهند (نستله، 2023د). (گ</w:t>
      </w:r>
      <w:r w:rsidRPr="00A0417A">
        <w:rPr>
          <w:rFonts w:cs="B Nazanin" w:hint="cs"/>
          <w:sz w:val="28"/>
          <w:szCs w:val="28"/>
          <w:rtl/>
          <w:lang w:bidi="fa-IR"/>
        </w:rPr>
        <w:t>ی</w:t>
      </w:r>
      <w:r w:rsidRPr="00A0417A">
        <w:rPr>
          <w:rFonts w:cs="B Nazanin" w:hint="eastAsia"/>
          <w:sz w:val="28"/>
          <w:szCs w:val="28"/>
          <w:rtl/>
          <w:lang w:bidi="fa-IR"/>
        </w:rPr>
        <w:t>لو</w:t>
      </w:r>
      <w:r w:rsidRPr="00A0417A">
        <w:rPr>
          <w:rFonts w:cs="B Nazanin"/>
          <w:sz w:val="28"/>
          <w:szCs w:val="28"/>
          <w:rtl/>
          <w:lang w:bidi="fa-IR"/>
        </w:rPr>
        <w:t xml:space="preserve"> و همکاران</w:t>
      </w:r>
      <w:r>
        <w:rPr>
          <w:rStyle w:val="FootnoteReference"/>
          <w:rFonts w:cs="B Nazanin"/>
          <w:sz w:val="28"/>
          <w:szCs w:val="28"/>
          <w:rtl/>
          <w:lang w:bidi="fa-IR"/>
        </w:rPr>
        <w:footnoteReference w:id="219"/>
      </w:r>
      <w:r w:rsidRPr="00A0417A">
        <w:rPr>
          <w:rFonts w:cs="B Nazanin"/>
          <w:sz w:val="28"/>
          <w:szCs w:val="28"/>
          <w:rtl/>
          <w:lang w:bidi="fa-IR"/>
        </w:rPr>
        <w:t>،2014</w:t>
      </w:r>
      <w:r>
        <w:rPr>
          <w:rFonts w:cs="B Nazanin" w:hint="cs"/>
          <w:sz w:val="28"/>
          <w:szCs w:val="28"/>
          <w:rtl/>
          <w:lang w:bidi="fa-IR"/>
        </w:rPr>
        <w:t>؛</w:t>
      </w:r>
      <w:r w:rsidRPr="00A0417A">
        <w:rPr>
          <w:rFonts w:cs="B Nazanin"/>
          <w:sz w:val="28"/>
          <w:szCs w:val="28"/>
          <w:rtl/>
          <w:lang w:bidi="fa-IR"/>
        </w:rPr>
        <w:t xml:space="preserve"> بکت و همکاران</w:t>
      </w:r>
      <w:r>
        <w:rPr>
          <w:rStyle w:val="FootnoteReference"/>
          <w:rFonts w:cs="B Nazanin"/>
          <w:sz w:val="28"/>
          <w:szCs w:val="28"/>
          <w:rtl/>
          <w:lang w:bidi="fa-IR"/>
        </w:rPr>
        <w:footnoteReference w:id="220"/>
      </w:r>
      <w:r w:rsidRPr="00A0417A">
        <w:rPr>
          <w:rFonts w:cs="B Nazanin"/>
          <w:sz w:val="28"/>
          <w:szCs w:val="28"/>
          <w:rtl/>
          <w:lang w:bidi="fa-IR"/>
        </w:rPr>
        <w:t>، 2017</w:t>
      </w:r>
      <w:r>
        <w:rPr>
          <w:rFonts w:cs="B Nazanin" w:hint="cs"/>
          <w:sz w:val="28"/>
          <w:szCs w:val="28"/>
          <w:rtl/>
          <w:lang w:bidi="fa-IR"/>
        </w:rPr>
        <w:t>؛</w:t>
      </w:r>
      <w:r w:rsidRPr="00A0417A">
        <w:rPr>
          <w:rFonts w:cs="B Nazanin"/>
          <w:sz w:val="28"/>
          <w:szCs w:val="28"/>
          <w:rtl/>
          <w:lang w:bidi="fa-IR"/>
        </w:rPr>
        <w:t xml:space="preserve"> اود</w:t>
      </w:r>
      <w:r w:rsidRPr="00A0417A">
        <w:rPr>
          <w:rFonts w:cs="B Nazanin" w:hint="cs"/>
          <w:sz w:val="28"/>
          <w:szCs w:val="28"/>
          <w:rtl/>
          <w:lang w:bidi="fa-IR"/>
        </w:rPr>
        <w:t>ی</w:t>
      </w:r>
      <w:r w:rsidRPr="00A0417A">
        <w:rPr>
          <w:rFonts w:cs="B Nazanin" w:hint="eastAsia"/>
          <w:sz w:val="28"/>
          <w:szCs w:val="28"/>
          <w:rtl/>
          <w:lang w:bidi="fa-IR"/>
        </w:rPr>
        <w:t>ج</w:t>
      </w:r>
      <w:r w:rsidRPr="00A0417A">
        <w:rPr>
          <w:rFonts w:cs="B Nazanin" w:hint="cs"/>
          <w:sz w:val="28"/>
          <w:szCs w:val="28"/>
          <w:rtl/>
          <w:lang w:bidi="fa-IR"/>
        </w:rPr>
        <w:t>ی</w:t>
      </w:r>
      <w:r>
        <w:rPr>
          <w:rStyle w:val="FootnoteReference"/>
          <w:rFonts w:cs="B Nazanin"/>
          <w:sz w:val="28"/>
          <w:szCs w:val="28"/>
          <w:rtl/>
          <w:lang w:bidi="fa-IR"/>
        </w:rPr>
        <w:footnoteReference w:id="221"/>
      </w:r>
      <w:r w:rsidRPr="00A0417A">
        <w:rPr>
          <w:rFonts w:cs="B Nazanin" w:hint="eastAsia"/>
          <w:sz w:val="28"/>
          <w:szCs w:val="28"/>
          <w:rtl/>
          <w:lang w:bidi="fa-IR"/>
        </w:rPr>
        <w:t>،</w:t>
      </w:r>
      <w:r w:rsidRPr="00A0417A">
        <w:rPr>
          <w:rFonts w:cs="B Nazanin"/>
          <w:sz w:val="28"/>
          <w:szCs w:val="28"/>
          <w:rtl/>
          <w:lang w:bidi="fa-IR"/>
        </w:rPr>
        <w:t xml:space="preserve"> 2018)</w:t>
      </w:r>
    </w:p>
    <w:p w14:paraId="00AC6DED" w14:textId="7C054EE6" w:rsidR="008F6E84" w:rsidRPr="008F6E84" w:rsidRDefault="00A0417A" w:rsidP="008F6E84">
      <w:pPr>
        <w:rPr>
          <w:rFonts w:cs="B Nazanin"/>
          <w:sz w:val="28"/>
          <w:szCs w:val="28"/>
          <w:rtl/>
          <w:lang w:bidi="fa-IR"/>
        </w:rPr>
      </w:pPr>
      <w:r w:rsidRPr="00A0417A">
        <w:rPr>
          <w:rFonts w:cs="B Nazanin" w:hint="eastAsia"/>
          <w:sz w:val="28"/>
          <w:szCs w:val="28"/>
          <w:rtl/>
          <w:lang w:bidi="fa-IR"/>
        </w:rPr>
        <w:t>به</w:t>
      </w:r>
      <w:r w:rsidRPr="00A0417A">
        <w:rPr>
          <w:rFonts w:cs="B Nazanin"/>
          <w:sz w:val="28"/>
          <w:szCs w:val="28"/>
          <w:rtl/>
          <w:lang w:bidi="fa-IR"/>
        </w:rPr>
        <w:t xml:space="preserve"> عنوان </w:t>
      </w:r>
      <w:r w:rsidRPr="00A0417A">
        <w:rPr>
          <w:rFonts w:cs="B Nazanin" w:hint="cs"/>
          <w:sz w:val="28"/>
          <w:szCs w:val="28"/>
          <w:rtl/>
          <w:lang w:bidi="fa-IR"/>
        </w:rPr>
        <w:t>ی</w:t>
      </w:r>
      <w:r w:rsidRPr="00A0417A">
        <w:rPr>
          <w:rFonts w:cs="B Nazanin" w:hint="eastAsia"/>
          <w:sz w:val="28"/>
          <w:szCs w:val="28"/>
          <w:rtl/>
          <w:lang w:bidi="fa-IR"/>
        </w:rPr>
        <w:t>ک</w:t>
      </w:r>
      <w:r w:rsidRPr="00A0417A">
        <w:rPr>
          <w:rFonts w:cs="B Nazanin"/>
          <w:sz w:val="28"/>
          <w:szCs w:val="28"/>
          <w:rtl/>
          <w:lang w:bidi="fa-IR"/>
        </w:rPr>
        <w:t xml:space="preserve"> تول</w:t>
      </w:r>
      <w:r w:rsidRPr="00A0417A">
        <w:rPr>
          <w:rFonts w:cs="B Nazanin" w:hint="cs"/>
          <w:sz w:val="28"/>
          <w:szCs w:val="28"/>
          <w:rtl/>
          <w:lang w:bidi="fa-IR"/>
        </w:rPr>
        <w:t>ی</w:t>
      </w:r>
      <w:r w:rsidRPr="00A0417A">
        <w:rPr>
          <w:rFonts w:cs="B Nazanin" w:hint="eastAsia"/>
          <w:sz w:val="28"/>
          <w:szCs w:val="28"/>
          <w:rtl/>
          <w:lang w:bidi="fa-IR"/>
        </w:rPr>
        <w:t>دکننده</w:t>
      </w:r>
      <w:r w:rsidRPr="00A0417A">
        <w:rPr>
          <w:rFonts w:cs="B Nazanin"/>
          <w:sz w:val="28"/>
          <w:szCs w:val="28"/>
          <w:rtl/>
          <w:lang w:bidi="fa-IR"/>
        </w:rPr>
        <w:t xml:space="preserve"> آب بطر</w:t>
      </w:r>
      <w:r w:rsidRPr="00A0417A">
        <w:rPr>
          <w:rFonts w:cs="B Nazanin" w:hint="cs"/>
          <w:sz w:val="28"/>
          <w:szCs w:val="28"/>
          <w:rtl/>
          <w:lang w:bidi="fa-IR"/>
        </w:rPr>
        <w:t>ی</w:t>
      </w:r>
      <w:r w:rsidRPr="00A0417A">
        <w:rPr>
          <w:rFonts w:cs="B Nazanin"/>
          <w:sz w:val="28"/>
          <w:szCs w:val="28"/>
          <w:rtl/>
          <w:lang w:bidi="fa-IR"/>
        </w:rPr>
        <w:t xml:space="preserve"> پلاست</w:t>
      </w:r>
      <w:r w:rsidRPr="00A0417A">
        <w:rPr>
          <w:rFonts w:cs="B Nazanin" w:hint="cs"/>
          <w:sz w:val="28"/>
          <w:szCs w:val="28"/>
          <w:rtl/>
          <w:lang w:bidi="fa-IR"/>
        </w:rPr>
        <w:t>ی</w:t>
      </w:r>
      <w:r w:rsidRPr="00A0417A">
        <w:rPr>
          <w:rFonts w:cs="B Nazanin" w:hint="eastAsia"/>
          <w:sz w:val="28"/>
          <w:szCs w:val="28"/>
          <w:rtl/>
          <w:lang w:bidi="fa-IR"/>
        </w:rPr>
        <w:t>ک</w:t>
      </w:r>
      <w:r w:rsidRPr="00A0417A">
        <w:rPr>
          <w:rFonts w:cs="B Nazanin" w:hint="cs"/>
          <w:sz w:val="28"/>
          <w:szCs w:val="28"/>
          <w:rtl/>
          <w:lang w:bidi="fa-IR"/>
        </w:rPr>
        <w:t>ی</w:t>
      </w:r>
      <w:r w:rsidRPr="00A0417A">
        <w:rPr>
          <w:rFonts w:cs="B Nazanin" w:hint="eastAsia"/>
          <w:sz w:val="28"/>
          <w:szCs w:val="28"/>
          <w:rtl/>
          <w:lang w:bidi="fa-IR"/>
        </w:rPr>
        <w:t>،</w:t>
      </w:r>
      <w:r w:rsidRPr="00A0417A">
        <w:rPr>
          <w:rFonts w:cs="B Nazanin"/>
          <w:sz w:val="28"/>
          <w:szCs w:val="28"/>
          <w:rtl/>
          <w:lang w:bidi="fa-IR"/>
        </w:rPr>
        <w:t xml:space="preserve"> نستله جر</w:t>
      </w:r>
      <w:r w:rsidRPr="00A0417A">
        <w:rPr>
          <w:rFonts w:cs="B Nazanin" w:hint="cs"/>
          <w:sz w:val="28"/>
          <w:szCs w:val="28"/>
          <w:rtl/>
          <w:lang w:bidi="fa-IR"/>
        </w:rPr>
        <w:t>ی</w:t>
      </w:r>
      <w:r w:rsidRPr="00A0417A">
        <w:rPr>
          <w:rFonts w:cs="B Nazanin" w:hint="eastAsia"/>
          <w:sz w:val="28"/>
          <w:szCs w:val="28"/>
          <w:rtl/>
          <w:lang w:bidi="fa-IR"/>
        </w:rPr>
        <w:t>ان‌ها</w:t>
      </w:r>
      <w:r w:rsidRPr="00A0417A">
        <w:rPr>
          <w:rFonts w:cs="B Nazanin" w:hint="cs"/>
          <w:sz w:val="28"/>
          <w:szCs w:val="28"/>
          <w:rtl/>
          <w:lang w:bidi="fa-IR"/>
        </w:rPr>
        <w:t>ی</w:t>
      </w:r>
      <w:r w:rsidRPr="00A0417A">
        <w:rPr>
          <w:rFonts w:cs="B Nazanin"/>
          <w:sz w:val="28"/>
          <w:szCs w:val="28"/>
          <w:rtl/>
          <w:lang w:bidi="fa-IR"/>
        </w:rPr>
        <w:t xml:space="preserve"> کار</w:t>
      </w:r>
      <w:r w:rsidRPr="00A0417A">
        <w:rPr>
          <w:rFonts w:cs="B Nazanin" w:hint="cs"/>
          <w:sz w:val="28"/>
          <w:szCs w:val="28"/>
          <w:rtl/>
          <w:lang w:bidi="fa-IR"/>
        </w:rPr>
        <w:t>ی</w:t>
      </w:r>
      <w:r w:rsidRPr="00A0417A">
        <w:rPr>
          <w:rFonts w:cs="B Nazanin"/>
          <w:sz w:val="28"/>
          <w:szCs w:val="28"/>
          <w:rtl/>
          <w:lang w:bidi="fa-IR"/>
        </w:rPr>
        <w:t xml:space="preserve"> آب را به عنوان بخش</w:t>
      </w:r>
      <w:r w:rsidRPr="00A0417A">
        <w:rPr>
          <w:rFonts w:cs="B Nazanin" w:hint="cs"/>
          <w:sz w:val="28"/>
          <w:szCs w:val="28"/>
          <w:rtl/>
          <w:lang w:bidi="fa-IR"/>
        </w:rPr>
        <w:t>ی</w:t>
      </w:r>
      <w:r w:rsidRPr="00A0417A">
        <w:rPr>
          <w:rFonts w:cs="B Nazanin"/>
          <w:sz w:val="28"/>
          <w:szCs w:val="28"/>
          <w:rtl/>
          <w:lang w:bidi="fa-IR"/>
        </w:rPr>
        <w:t xml:space="preserve"> از استراتژ</w:t>
      </w:r>
      <w:r w:rsidRPr="00A0417A">
        <w:rPr>
          <w:rFonts w:cs="B Nazanin" w:hint="cs"/>
          <w:sz w:val="28"/>
          <w:szCs w:val="28"/>
          <w:rtl/>
          <w:lang w:bidi="fa-IR"/>
        </w:rPr>
        <w:t>ی</w:t>
      </w:r>
      <w:r w:rsidRPr="00A0417A">
        <w:rPr>
          <w:rFonts w:cs="B Nazanin"/>
          <w:sz w:val="28"/>
          <w:szCs w:val="28"/>
          <w:rtl/>
          <w:lang w:bidi="fa-IR"/>
        </w:rPr>
        <w:t xml:space="preserve"> کل</w:t>
      </w:r>
      <w:r w:rsidRPr="00A0417A">
        <w:rPr>
          <w:rFonts w:cs="B Nazanin" w:hint="cs"/>
          <w:sz w:val="28"/>
          <w:szCs w:val="28"/>
          <w:rtl/>
          <w:lang w:bidi="fa-IR"/>
        </w:rPr>
        <w:t>ی</w:t>
      </w:r>
      <w:r w:rsidRPr="00A0417A">
        <w:rPr>
          <w:rFonts w:cs="B Nazanin"/>
          <w:sz w:val="28"/>
          <w:szCs w:val="28"/>
          <w:rtl/>
          <w:lang w:bidi="fa-IR"/>
        </w:rPr>
        <w:t xml:space="preserve"> ز</w:t>
      </w:r>
      <w:r w:rsidRPr="00A0417A">
        <w:rPr>
          <w:rFonts w:cs="B Nazanin" w:hint="cs"/>
          <w:sz w:val="28"/>
          <w:szCs w:val="28"/>
          <w:rtl/>
          <w:lang w:bidi="fa-IR"/>
        </w:rPr>
        <w:t>ی</w:t>
      </w:r>
      <w:r w:rsidRPr="00A0417A">
        <w:rPr>
          <w:rFonts w:cs="B Nazanin" w:hint="eastAsia"/>
          <w:sz w:val="28"/>
          <w:szCs w:val="28"/>
          <w:rtl/>
          <w:lang w:bidi="fa-IR"/>
        </w:rPr>
        <w:t>ست‌مح</w:t>
      </w:r>
      <w:r w:rsidRPr="00A0417A">
        <w:rPr>
          <w:rFonts w:cs="B Nazanin" w:hint="cs"/>
          <w:sz w:val="28"/>
          <w:szCs w:val="28"/>
          <w:rtl/>
          <w:lang w:bidi="fa-IR"/>
        </w:rPr>
        <w:t>ی</w:t>
      </w:r>
      <w:r w:rsidRPr="00A0417A">
        <w:rPr>
          <w:rFonts w:cs="B Nazanin" w:hint="eastAsia"/>
          <w:sz w:val="28"/>
          <w:szCs w:val="28"/>
          <w:rtl/>
          <w:lang w:bidi="fa-IR"/>
        </w:rPr>
        <w:t>ط</w:t>
      </w:r>
      <w:r w:rsidRPr="00A0417A">
        <w:rPr>
          <w:rFonts w:cs="B Nazanin" w:hint="cs"/>
          <w:sz w:val="28"/>
          <w:szCs w:val="28"/>
          <w:rtl/>
          <w:lang w:bidi="fa-IR"/>
        </w:rPr>
        <w:t>ی</w:t>
      </w:r>
      <w:r w:rsidRPr="00A0417A">
        <w:rPr>
          <w:rFonts w:cs="B Nazanin" w:hint="eastAsia"/>
          <w:sz w:val="28"/>
          <w:szCs w:val="28"/>
          <w:rtl/>
          <w:lang w:bidi="fa-IR"/>
        </w:rPr>
        <w:t>،</w:t>
      </w:r>
      <w:r w:rsidRPr="00A0417A">
        <w:rPr>
          <w:rFonts w:cs="B Nazanin"/>
          <w:sz w:val="28"/>
          <w:szCs w:val="28"/>
          <w:rtl/>
          <w:lang w:bidi="fa-IR"/>
        </w:rPr>
        <w:t xml:space="preserve"> اجتماع</w:t>
      </w:r>
      <w:r w:rsidRPr="00A0417A">
        <w:rPr>
          <w:rFonts w:cs="B Nazanin" w:hint="cs"/>
          <w:sz w:val="28"/>
          <w:szCs w:val="28"/>
          <w:rtl/>
          <w:lang w:bidi="fa-IR"/>
        </w:rPr>
        <w:t>ی</w:t>
      </w:r>
      <w:r w:rsidRPr="00A0417A">
        <w:rPr>
          <w:rFonts w:cs="B Nazanin"/>
          <w:sz w:val="28"/>
          <w:szCs w:val="28"/>
          <w:rtl/>
          <w:lang w:bidi="fa-IR"/>
        </w:rPr>
        <w:t xml:space="preserve"> و حاکم</w:t>
      </w:r>
      <w:r w:rsidRPr="00A0417A">
        <w:rPr>
          <w:rFonts w:cs="B Nazanin" w:hint="cs"/>
          <w:sz w:val="28"/>
          <w:szCs w:val="28"/>
          <w:rtl/>
          <w:lang w:bidi="fa-IR"/>
        </w:rPr>
        <w:t>ی</w:t>
      </w:r>
      <w:r w:rsidRPr="00A0417A">
        <w:rPr>
          <w:rFonts w:cs="B Nazanin" w:hint="eastAsia"/>
          <w:sz w:val="28"/>
          <w:szCs w:val="28"/>
          <w:rtl/>
          <w:lang w:bidi="fa-IR"/>
        </w:rPr>
        <w:t>ت</w:t>
      </w:r>
      <w:r w:rsidRPr="00A0417A">
        <w:rPr>
          <w:rFonts w:cs="B Nazanin"/>
          <w:sz w:val="28"/>
          <w:szCs w:val="28"/>
          <w:rtl/>
          <w:lang w:bidi="fa-IR"/>
        </w:rPr>
        <w:t xml:space="preserve"> شرکت</w:t>
      </w:r>
      <w:r w:rsidRPr="00A0417A">
        <w:rPr>
          <w:rFonts w:cs="B Nazanin" w:hint="cs"/>
          <w:sz w:val="28"/>
          <w:szCs w:val="28"/>
          <w:rtl/>
          <w:lang w:bidi="fa-IR"/>
        </w:rPr>
        <w:t>ی</w:t>
      </w:r>
      <w:r w:rsidRPr="00A0417A">
        <w:rPr>
          <w:rFonts w:cs="B Nazanin"/>
          <w:sz w:val="28"/>
          <w:szCs w:val="28"/>
          <w:rtl/>
          <w:lang w:bidi="fa-IR"/>
        </w:rPr>
        <w:t xml:space="preserve"> خود ا</w:t>
      </w:r>
      <w:r w:rsidRPr="00A0417A">
        <w:rPr>
          <w:rFonts w:cs="B Nazanin" w:hint="cs"/>
          <w:sz w:val="28"/>
          <w:szCs w:val="28"/>
          <w:rtl/>
          <w:lang w:bidi="fa-IR"/>
        </w:rPr>
        <w:t>ی</w:t>
      </w:r>
      <w:r w:rsidRPr="00A0417A">
        <w:rPr>
          <w:rFonts w:cs="B Nazanin" w:hint="eastAsia"/>
          <w:sz w:val="28"/>
          <w:szCs w:val="28"/>
          <w:rtl/>
          <w:lang w:bidi="fa-IR"/>
        </w:rPr>
        <w:t>جاد</w:t>
      </w:r>
      <w:r w:rsidRPr="00A0417A">
        <w:rPr>
          <w:rFonts w:cs="B Nazanin"/>
          <w:sz w:val="28"/>
          <w:szCs w:val="28"/>
          <w:rtl/>
          <w:lang w:bidi="fa-IR"/>
        </w:rPr>
        <w:t xml:space="preserve"> کرد که استفاده از آب را از نزد</w:t>
      </w:r>
      <w:r w:rsidRPr="00A0417A">
        <w:rPr>
          <w:rFonts w:cs="B Nazanin" w:hint="cs"/>
          <w:sz w:val="28"/>
          <w:szCs w:val="28"/>
          <w:rtl/>
          <w:lang w:bidi="fa-IR"/>
        </w:rPr>
        <w:t>ی</w:t>
      </w:r>
      <w:r w:rsidRPr="00A0417A">
        <w:rPr>
          <w:rFonts w:cs="B Nazanin" w:hint="eastAsia"/>
          <w:sz w:val="28"/>
          <w:szCs w:val="28"/>
          <w:rtl/>
          <w:lang w:bidi="fa-IR"/>
        </w:rPr>
        <w:t>ک</w:t>
      </w:r>
      <w:r w:rsidRPr="00A0417A">
        <w:rPr>
          <w:rFonts w:cs="B Nazanin"/>
          <w:sz w:val="28"/>
          <w:szCs w:val="28"/>
          <w:rtl/>
          <w:lang w:bidi="fa-IR"/>
        </w:rPr>
        <w:t xml:space="preserve"> نظارت م</w:t>
      </w:r>
      <w:r w:rsidRPr="00A0417A">
        <w:rPr>
          <w:rFonts w:cs="B Nazanin" w:hint="cs"/>
          <w:sz w:val="28"/>
          <w:szCs w:val="28"/>
          <w:rtl/>
          <w:lang w:bidi="fa-IR"/>
        </w:rPr>
        <w:t>ی‌</w:t>
      </w:r>
      <w:r w:rsidRPr="00A0417A">
        <w:rPr>
          <w:rFonts w:cs="B Nazanin" w:hint="eastAsia"/>
          <w:sz w:val="28"/>
          <w:szCs w:val="28"/>
          <w:rtl/>
          <w:lang w:bidi="fa-IR"/>
        </w:rPr>
        <w:t>کند</w:t>
      </w:r>
      <w:r w:rsidRPr="00A0417A">
        <w:rPr>
          <w:rFonts w:cs="B Nazanin"/>
          <w:sz w:val="28"/>
          <w:szCs w:val="28"/>
          <w:rtl/>
          <w:lang w:bidi="fa-IR"/>
        </w:rPr>
        <w:t xml:space="preserve"> و با ذ</w:t>
      </w:r>
      <w:r w:rsidRPr="00A0417A">
        <w:rPr>
          <w:rFonts w:cs="B Nazanin" w:hint="cs"/>
          <w:sz w:val="28"/>
          <w:szCs w:val="28"/>
          <w:rtl/>
          <w:lang w:bidi="fa-IR"/>
        </w:rPr>
        <w:t>ی</w:t>
      </w:r>
      <w:r w:rsidRPr="00A0417A">
        <w:rPr>
          <w:rFonts w:cs="B Nazanin" w:hint="eastAsia"/>
          <w:sz w:val="28"/>
          <w:szCs w:val="28"/>
          <w:rtl/>
          <w:lang w:bidi="fa-IR"/>
        </w:rPr>
        <w:t>نفعان</w:t>
      </w:r>
      <w:r w:rsidRPr="00A0417A">
        <w:rPr>
          <w:rFonts w:cs="B Nazanin"/>
          <w:sz w:val="28"/>
          <w:szCs w:val="28"/>
          <w:rtl/>
          <w:lang w:bidi="fa-IR"/>
        </w:rPr>
        <w:t xml:space="preserve"> خارج</w:t>
      </w:r>
      <w:r w:rsidRPr="00A0417A">
        <w:rPr>
          <w:rFonts w:cs="B Nazanin" w:hint="cs"/>
          <w:sz w:val="28"/>
          <w:szCs w:val="28"/>
          <w:rtl/>
          <w:lang w:bidi="fa-IR"/>
        </w:rPr>
        <w:t>ی</w:t>
      </w:r>
      <w:r w:rsidRPr="00A0417A">
        <w:rPr>
          <w:rFonts w:cs="B Nazanin"/>
          <w:sz w:val="28"/>
          <w:szCs w:val="28"/>
          <w:rtl/>
          <w:lang w:bidi="fa-IR"/>
        </w:rPr>
        <w:t xml:space="preserve"> همکار</w:t>
      </w:r>
      <w:r w:rsidRPr="00A0417A">
        <w:rPr>
          <w:rFonts w:cs="B Nazanin" w:hint="cs"/>
          <w:sz w:val="28"/>
          <w:szCs w:val="28"/>
          <w:rtl/>
          <w:lang w:bidi="fa-IR"/>
        </w:rPr>
        <w:t>ی</w:t>
      </w:r>
      <w:r w:rsidRPr="00A0417A">
        <w:rPr>
          <w:rFonts w:cs="B Nazanin"/>
          <w:sz w:val="28"/>
          <w:szCs w:val="28"/>
          <w:rtl/>
          <w:lang w:bidi="fa-IR"/>
        </w:rPr>
        <w:t xml:space="preserve"> م</w:t>
      </w:r>
      <w:r w:rsidRPr="00A0417A">
        <w:rPr>
          <w:rFonts w:cs="B Nazanin" w:hint="cs"/>
          <w:sz w:val="28"/>
          <w:szCs w:val="28"/>
          <w:rtl/>
          <w:lang w:bidi="fa-IR"/>
        </w:rPr>
        <w:t>ی‌</w:t>
      </w:r>
      <w:r w:rsidRPr="00A0417A">
        <w:rPr>
          <w:rFonts w:cs="B Nazanin" w:hint="eastAsia"/>
          <w:sz w:val="28"/>
          <w:szCs w:val="28"/>
          <w:rtl/>
          <w:lang w:bidi="fa-IR"/>
        </w:rPr>
        <w:t>کند</w:t>
      </w:r>
      <w:r w:rsidRPr="00A0417A">
        <w:rPr>
          <w:rFonts w:cs="B Nazanin"/>
          <w:sz w:val="28"/>
          <w:szCs w:val="28"/>
          <w:rtl/>
          <w:lang w:bidi="fa-IR"/>
        </w:rPr>
        <w:t xml:space="preserve"> (مک ن</w:t>
      </w:r>
      <w:r w:rsidRPr="00A0417A">
        <w:rPr>
          <w:rFonts w:cs="B Nazanin" w:hint="cs"/>
          <w:sz w:val="28"/>
          <w:szCs w:val="28"/>
          <w:rtl/>
          <w:lang w:bidi="fa-IR"/>
        </w:rPr>
        <w:t>ی</w:t>
      </w:r>
      <w:r w:rsidRPr="00A0417A">
        <w:rPr>
          <w:rFonts w:cs="B Nazanin" w:hint="eastAsia"/>
          <w:sz w:val="28"/>
          <w:szCs w:val="28"/>
          <w:rtl/>
          <w:lang w:bidi="fa-IR"/>
        </w:rPr>
        <w:t>ش</w:t>
      </w:r>
      <w:r w:rsidRPr="00A0417A">
        <w:rPr>
          <w:rFonts w:cs="B Nazanin"/>
          <w:sz w:val="28"/>
          <w:szCs w:val="28"/>
          <w:rtl/>
          <w:lang w:bidi="fa-IR"/>
        </w:rPr>
        <w:t xml:space="preserve"> و نوفلدت</w:t>
      </w:r>
      <w:r>
        <w:rPr>
          <w:rStyle w:val="FootnoteReference"/>
          <w:rFonts w:cs="B Nazanin"/>
          <w:sz w:val="28"/>
          <w:szCs w:val="28"/>
          <w:rtl/>
          <w:lang w:bidi="fa-IR"/>
        </w:rPr>
        <w:footnoteReference w:id="222"/>
      </w:r>
      <w:r w:rsidRPr="00A0417A">
        <w:rPr>
          <w:rFonts w:cs="B Nazanin"/>
          <w:sz w:val="28"/>
          <w:szCs w:val="28"/>
          <w:rtl/>
          <w:lang w:bidi="fa-IR"/>
        </w:rPr>
        <w:t>، 2023؛ گال</w:t>
      </w:r>
      <w:r w:rsidRPr="00A0417A">
        <w:rPr>
          <w:rFonts w:cs="B Nazanin" w:hint="cs"/>
          <w:sz w:val="28"/>
          <w:szCs w:val="28"/>
          <w:rtl/>
          <w:lang w:bidi="fa-IR"/>
        </w:rPr>
        <w:t>ی</w:t>
      </w:r>
      <w:r w:rsidRPr="00A0417A">
        <w:rPr>
          <w:rFonts w:cs="B Nazanin"/>
          <w:sz w:val="28"/>
          <w:szCs w:val="28"/>
          <w:rtl/>
          <w:lang w:bidi="fa-IR"/>
        </w:rPr>
        <w:t xml:space="preserve"> و ووسووراس</w:t>
      </w:r>
      <w:r>
        <w:rPr>
          <w:rStyle w:val="FootnoteReference"/>
          <w:rFonts w:cs="B Nazanin"/>
          <w:sz w:val="28"/>
          <w:szCs w:val="28"/>
          <w:rtl/>
          <w:lang w:bidi="fa-IR"/>
        </w:rPr>
        <w:footnoteReference w:id="223"/>
      </w:r>
      <w:r w:rsidRPr="00A0417A">
        <w:rPr>
          <w:rFonts w:cs="B Nazanin"/>
          <w:sz w:val="28"/>
          <w:szCs w:val="28"/>
          <w:rtl/>
          <w:lang w:bidi="fa-IR"/>
        </w:rPr>
        <w:t>، 2020)</w:t>
      </w:r>
      <w:r>
        <w:rPr>
          <w:rFonts w:cs="B Nazanin" w:hint="cs"/>
          <w:sz w:val="28"/>
          <w:szCs w:val="28"/>
          <w:rtl/>
          <w:lang w:bidi="fa-IR"/>
        </w:rPr>
        <w:t xml:space="preserve">. </w:t>
      </w:r>
      <w:r w:rsidRPr="00A0417A">
        <w:rPr>
          <w:rFonts w:cs="B Nazanin"/>
          <w:sz w:val="28"/>
          <w:szCs w:val="28"/>
          <w:rtl/>
          <w:lang w:bidi="fa-IR"/>
        </w:rPr>
        <w:t>بر اساس انو</w:t>
      </w:r>
      <w:r w:rsidRPr="00A0417A">
        <w:rPr>
          <w:rFonts w:cs="B Nazanin" w:hint="eastAsia"/>
          <w:sz w:val="28"/>
          <w:szCs w:val="28"/>
          <w:rtl/>
          <w:lang w:bidi="fa-IR"/>
        </w:rPr>
        <w:t>اع</w:t>
      </w:r>
      <w:r w:rsidRPr="00A0417A">
        <w:rPr>
          <w:rFonts w:cs="B Nazanin"/>
          <w:sz w:val="28"/>
          <w:szCs w:val="28"/>
          <w:rtl/>
          <w:lang w:bidi="fa-IR"/>
        </w:rPr>
        <w:t xml:space="preserve"> آب استفاده شده، نستله چند</w:t>
      </w:r>
      <w:r w:rsidRPr="00A0417A">
        <w:rPr>
          <w:rFonts w:cs="B Nazanin" w:hint="cs"/>
          <w:sz w:val="28"/>
          <w:szCs w:val="28"/>
          <w:rtl/>
          <w:lang w:bidi="fa-IR"/>
        </w:rPr>
        <w:t>ی</w:t>
      </w:r>
      <w:r w:rsidRPr="00A0417A">
        <w:rPr>
          <w:rFonts w:cs="B Nazanin" w:hint="eastAsia"/>
          <w:sz w:val="28"/>
          <w:szCs w:val="28"/>
          <w:rtl/>
          <w:lang w:bidi="fa-IR"/>
        </w:rPr>
        <w:t>ن</w:t>
      </w:r>
      <w:r w:rsidRPr="00A0417A">
        <w:rPr>
          <w:rFonts w:cs="B Nazanin"/>
          <w:sz w:val="28"/>
          <w:szCs w:val="28"/>
          <w:rtl/>
          <w:lang w:bidi="fa-IR"/>
        </w:rPr>
        <w:t xml:space="preserve"> برنامه کنترل برا</w:t>
      </w:r>
      <w:r w:rsidRPr="00A0417A">
        <w:rPr>
          <w:rFonts w:cs="B Nazanin" w:hint="cs"/>
          <w:sz w:val="28"/>
          <w:szCs w:val="28"/>
          <w:rtl/>
          <w:lang w:bidi="fa-IR"/>
        </w:rPr>
        <w:t>ی</w:t>
      </w:r>
      <w:r w:rsidRPr="00A0417A">
        <w:rPr>
          <w:rFonts w:cs="B Nazanin"/>
          <w:sz w:val="28"/>
          <w:szCs w:val="28"/>
          <w:rtl/>
          <w:lang w:bidi="fa-IR"/>
        </w:rPr>
        <w:t xml:space="preserve"> مد</w:t>
      </w:r>
      <w:r w:rsidRPr="00A0417A">
        <w:rPr>
          <w:rFonts w:cs="B Nazanin" w:hint="cs"/>
          <w:sz w:val="28"/>
          <w:szCs w:val="28"/>
          <w:rtl/>
          <w:lang w:bidi="fa-IR"/>
        </w:rPr>
        <w:t>ی</w:t>
      </w:r>
      <w:r w:rsidRPr="00A0417A">
        <w:rPr>
          <w:rFonts w:cs="B Nazanin" w:hint="eastAsia"/>
          <w:sz w:val="28"/>
          <w:szCs w:val="28"/>
          <w:rtl/>
          <w:lang w:bidi="fa-IR"/>
        </w:rPr>
        <w:t>ر</w:t>
      </w:r>
      <w:r w:rsidRPr="00A0417A">
        <w:rPr>
          <w:rFonts w:cs="B Nazanin" w:hint="cs"/>
          <w:sz w:val="28"/>
          <w:szCs w:val="28"/>
          <w:rtl/>
          <w:lang w:bidi="fa-IR"/>
        </w:rPr>
        <w:t>ی</w:t>
      </w:r>
      <w:r w:rsidRPr="00A0417A">
        <w:rPr>
          <w:rFonts w:cs="B Nazanin" w:hint="eastAsia"/>
          <w:sz w:val="28"/>
          <w:szCs w:val="28"/>
          <w:rtl/>
          <w:lang w:bidi="fa-IR"/>
        </w:rPr>
        <w:t>ت</w:t>
      </w:r>
      <w:r w:rsidRPr="00A0417A">
        <w:rPr>
          <w:rFonts w:cs="B Nazanin"/>
          <w:sz w:val="28"/>
          <w:szCs w:val="28"/>
          <w:rtl/>
          <w:lang w:bidi="fa-IR"/>
        </w:rPr>
        <w:t xml:space="preserve"> مسئولانه آب توسعه داد (</w:t>
      </w:r>
      <w:r>
        <w:rPr>
          <w:rFonts w:cs="B Nazanin" w:hint="cs"/>
          <w:sz w:val="28"/>
          <w:szCs w:val="28"/>
          <w:rtl/>
          <w:lang w:bidi="fa-IR"/>
        </w:rPr>
        <w:t>نستله</w:t>
      </w:r>
      <w:r w:rsidRPr="00A0417A">
        <w:rPr>
          <w:rFonts w:cs="B Nazanin"/>
          <w:sz w:val="28"/>
          <w:szCs w:val="28"/>
          <w:rtl/>
          <w:lang w:bidi="fa-IR"/>
        </w:rPr>
        <w:t>، 2023</w:t>
      </w:r>
      <w:r>
        <w:rPr>
          <w:rFonts w:cs="B Nazanin" w:hint="cs"/>
          <w:sz w:val="28"/>
          <w:szCs w:val="28"/>
          <w:rtl/>
          <w:lang w:bidi="fa-IR"/>
        </w:rPr>
        <w:t>الف</w:t>
      </w:r>
      <w:r w:rsidRPr="00A0417A">
        <w:rPr>
          <w:rFonts w:cs="B Nazanin"/>
          <w:sz w:val="28"/>
          <w:szCs w:val="28"/>
          <w:rtl/>
          <w:lang w:bidi="fa-IR"/>
        </w:rPr>
        <w:t>):</w:t>
      </w:r>
    </w:p>
    <w:p w14:paraId="7201D045" w14:textId="43DD3DA6" w:rsidR="008F6E84" w:rsidRDefault="008F6E84" w:rsidP="0004024E">
      <w:pPr>
        <w:pStyle w:val="ListParagraph"/>
        <w:numPr>
          <w:ilvl w:val="0"/>
          <w:numId w:val="57"/>
        </w:numPr>
        <w:rPr>
          <w:rFonts w:cs="B Nazanin"/>
          <w:sz w:val="28"/>
          <w:szCs w:val="28"/>
          <w:lang w:bidi="fa-IR"/>
        </w:rPr>
      </w:pPr>
      <w:r w:rsidRPr="008F6E84">
        <w:rPr>
          <w:rFonts w:cs="B Nazanin"/>
          <w:sz w:val="28"/>
          <w:szCs w:val="28"/>
          <w:rtl/>
          <w:lang w:bidi="fa-IR"/>
        </w:rPr>
        <w:t>آب‌ها</w:t>
      </w:r>
      <w:r w:rsidRPr="008F6E84">
        <w:rPr>
          <w:rFonts w:cs="B Nazanin" w:hint="cs"/>
          <w:sz w:val="28"/>
          <w:szCs w:val="28"/>
          <w:rtl/>
          <w:lang w:bidi="fa-IR"/>
        </w:rPr>
        <w:t>ی</w:t>
      </w:r>
      <w:r w:rsidRPr="008F6E84">
        <w:rPr>
          <w:rFonts w:cs="B Nazanin"/>
          <w:sz w:val="28"/>
          <w:szCs w:val="28"/>
          <w:rtl/>
          <w:lang w:bidi="fa-IR"/>
        </w:rPr>
        <w:t xml:space="preserve"> آشام</w:t>
      </w:r>
      <w:r w:rsidRPr="008F6E84">
        <w:rPr>
          <w:rFonts w:cs="B Nazanin" w:hint="cs"/>
          <w:sz w:val="28"/>
          <w:szCs w:val="28"/>
          <w:rtl/>
          <w:lang w:bidi="fa-IR"/>
        </w:rPr>
        <w:t>ی</w:t>
      </w:r>
      <w:r w:rsidRPr="008F6E84">
        <w:rPr>
          <w:rFonts w:cs="B Nazanin" w:hint="eastAsia"/>
          <w:sz w:val="28"/>
          <w:szCs w:val="28"/>
          <w:rtl/>
          <w:lang w:bidi="fa-IR"/>
        </w:rPr>
        <w:t>دن</w:t>
      </w:r>
      <w:r w:rsidRPr="008F6E84">
        <w:rPr>
          <w:rFonts w:cs="B Nazanin" w:hint="cs"/>
          <w:sz w:val="28"/>
          <w:szCs w:val="28"/>
          <w:rtl/>
          <w:lang w:bidi="fa-IR"/>
        </w:rPr>
        <w:t>ی</w:t>
      </w:r>
      <w:r w:rsidRPr="008F6E84">
        <w:rPr>
          <w:rFonts w:cs="B Nazanin"/>
          <w:sz w:val="28"/>
          <w:szCs w:val="28"/>
          <w:rtl/>
          <w:lang w:bidi="fa-IR"/>
        </w:rPr>
        <w:t xml:space="preserve"> نستله (باکسون، پر</w:t>
      </w:r>
      <w:r w:rsidRPr="008F6E84">
        <w:rPr>
          <w:rFonts w:cs="B Nazanin" w:hint="cs"/>
          <w:sz w:val="28"/>
          <w:szCs w:val="28"/>
          <w:rtl/>
          <w:lang w:bidi="fa-IR"/>
        </w:rPr>
        <w:t>ی</w:t>
      </w:r>
      <w:r w:rsidRPr="008F6E84">
        <w:rPr>
          <w:rFonts w:cs="B Nazanin" w:hint="eastAsia"/>
          <w:sz w:val="28"/>
          <w:szCs w:val="28"/>
          <w:rtl/>
          <w:lang w:bidi="fa-IR"/>
        </w:rPr>
        <w:t>ه‌،</w:t>
      </w:r>
      <w:r w:rsidRPr="008F6E84">
        <w:rPr>
          <w:rFonts w:cs="B Nazanin"/>
          <w:sz w:val="28"/>
          <w:szCs w:val="28"/>
          <w:rtl/>
          <w:lang w:bidi="fa-IR"/>
        </w:rPr>
        <w:t xml:space="preserve"> سان‌پلگر</w:t>
      </w:r>
      <w:r w:rsidRPr="008F6E84">
        <w:rPr>
          <w:rFonts w:cs="B Nazanin" w:hint="cs"/>
          <w:sz w:val="28"/>
          <w:szCs w:val="28"/>
          <w:rtl/>
          <w:lang w:bidi="fa-IR"/>
        </w:rPr>
        <w:t>ی‌</w:t>
      </w:r>
      <w:r w:rsidRPr="008F6E84">
        <w:rPr>
          <w:rFonts w:cs="B Nazanin" w:hint="eastAsia"/>
          <w:sz w:val="28"/>
          <w:szCs w:val="28"/>
          <w:rtl/>
          <w:lang w:bidi="fa-IR"/>
        </w:rPr>
        <w:t>نو</w:t>
      </w:r>
      <w:r w:rsidRPr="008F6E84">
        <w:rPr>
          <w:rFonts w:cs="B Nazanin"/>
          <w:sz w:val="28"/>
          <w:szCs w:val="28"/>
          <w:rtl/>
          <w:lang w:bidi="fa-IR"/>
        </w:rPr>
        <w:t xml:space="preserve"> و و</w:t>
      </w:r>
      <w:r w:rsidRPr="008F6E84">
        <w:rPr>
          <w:rFonts w:cs="B Nazanin" w:hint="cs"/>
          <w:sz w:val="28"/>
          <w:szCs w:val="28"/>
          <w:rtl/>
          <w:lang w:bidi="fa-IR"/>
        </w:rPr>
        <w:t>ی</w:t>
      </w:r>
      <w:r w:rsidRPr="008F6E84">
        <w:rPr>
          <w:rFonts w:cs="B Nazanin" w:hint="eastAsia"/>
          <w:sz w:val="28"/>
          <w:szCs w:val="28"/>
          <w:rtl/>
          <w:lang w:bidi="fa-IR"/>
        </w:rPr>
        <w:t>تل</w:t>
      </w:r>
      <w:r w:rsidRPr="008F6E84">
        <w:rPr>
          <w:rFonts w:cs="B Nazanin"/>
          <w:sz w:val="28"/>
          <w:szCs w:val="28"/>
          <w:rtl/>
          <w:lang w:bidi="fa-IR"/>
        </w:rPr>
        <w:t>): حما</w:t>
      </w:r>
      <w:r w:rsidRPr="008F6E84">
        <w:rPr>
          <w:rFonts w:cs="B Nazanin" w:hint="cs"/>
          <w:sz w:val="28"/>
          <w:szCs w:val="28"/>
          <w:rtl/>
          <w:lang w:bidi="fa-IR"/>
        </w:rPr>
        <w:t>ی</w:t>
      </w:r>
      <w:r w:rsidRPr="008F6E84">
        <w:rPr>
          <w:rFonts w:cs="B Nazanin" w:hint="eastAsia"/>
          <w:sz w:val="28"/>
          <w:szCs w:val="28"/>
          <w:rtl/>
          <w:lang w:bidi="fa-IR"/>
        </w:rPr>
        <w:t>ت</w:t>
      </w:r>
      <w:r w:rsidRPr="008F6E84">
        <w:rPr>
          <w:rFonts w:cs="B Nazanin"/>
          <w:sz w:val="28"/>
          <w:szCs w:val="28"/>
          <w:rtl/>
          <w:lang w:bidi="fa-IR"/>
        </w:rPr>
        <w:t xml:space="preserve"> از چرخه بازساز</w:t>
      </w:r>
      <w:r w:rsidRPr="008F6E84">
        <w:rPr>
          <w:rFonts w:cs="B Nazanin" w:hint="cs"/>
          <w:sz w:val="28"/>
          <w:szCs w:val="28"/>
          <w:rtl/>
          <w:lang w:bidi="fa-IR"/>
        </w:rPr>
        <w:t>ی</w:t>
      </w:r>
      <w:r w:rsidRPr="008F6E84">
        <w:rPr>
          <w:rFonts w:cs="B Nazanin"/>
          <w:sz w:val="28"/>
          <w:szCs w:val="28"/>
          <w:rtl/>
          <w:lang w:bidi="fa-IR"/>
        </w:rPr>
        <w:t xml:space="preserve"> آب، هدف‌گذار</w:t>
      </w:r>
      <w:r w:rsidRPr="008F6E84">
        <w:rPr>
          <w:rFonts w:cs="B Nazanin" w:hint="cs"/>
          <w:sz w:val="28"/>
          <w:szCs w:val="28"/>
          <w:rtl/>
          <w:lang w:bidi="fa-IR"/>
        </w:rPr>
        <w:t>ی</w:t>
      </w:r>
      <w:r w:rsidRPr="008F6E84">
        <w:rPr>
          <w:rFonts w:cs="B Nazanin"/>
          <w:sz w:val="28"/>
          <w:szCs w:val="28"/>
          <w:rtl/>
          <w:lang w:bidi="fa-IR"/>
        </w:rPr>
        <w:t xml:space="preserve"> برا</w:t>
      </w:r>
      <w:r w:rsidRPr="008F6E84">
        <w:rPr>
          <w:rFonts w:cs="B Nazanin" w:hint="cs"/>
          <w:sz w:val="28"/>
          <w:szCs w:val="28"/>
          <w:rtl/>
          <w:lang w:bidi="fa-IR"/>
        </w:rPr>
        <w:t>ی</w:t>
      </w:r>
      <w:r w:rsidRPr="008F6E84">
        <w:rPr>
          <w:rFonts w:cs="B Nazanin"/>
          <w:sz w:val="28"/>
          <w:szCs w:val="28"/>
          <w:rtl/>
          <w:lang w:bidi="fa-IR"/>
        </w:rPr>
        <w:t xml:space="preserve"> </w:t>
      </w:r>
      <w:r w:rsidRPr="008F6E84">
        <w:rPr>
          <w:rFonts w:cs="B Nazanin" w:hint="cs"/>
          <w:sz w:val="28"/>
          <w:szCs w:val="28"/>
          <w:rtl/>
          <w:lang w:bidi="fa-IR"/>
        </w:rPr>
        <w:t>ی</w:t>
      </w:r>
      <w:r w:rsidRPr="008F6E84">
        <w:rPr>
          <w:rFonts w:cs="B Nazanin" w:hint="eastAsia"/>
          <w:sz w:val="28"/>
          <w:szCs w:val="28"/>
          <w:rtl/>
          <w:lang w:bidi="fa-IR"/>
        </w:rPr>
        <w:t>ک</w:t>
      </w:r>
      <w:r w:rsidRPr="008F6E84">
        <w:rPr>
          <w:rFonts w:cs="B Nazanin"/>
          <w:sz w:val="28"/>
          <w:szCs w:val="28"/>
          <w:rtl/>
          <w:lang w:bidi="fa-IR"/>
        </w:rPr>
        <w:t xml:space="preserve"> اتحاد</w:t>
      </w:r>
      <w:r w:rsidRPr="008F6E84">
        <w:rPr>
          <w:rFonts w:cs="B Nazanin" w:hint="cs"/>
          <w:sz w:val="28"/>
          <w:szCs w:val="28"/>
          <w:rtl/>
          <w:lang w:bidi="fa-IR"/>
        </w:rPr>
        <w:t>ی</w:t>
      </w:r>
      <w:r w:rsidRPr="008F6E84">
        <w:rPr>
          <w:rFonts w:cs="B Nazanin" w:hint="eastAsia"/>
          <w:sz w:val="28"/>
          <w:szCs w:val="28"/>
          <w:rtl/>
          <w:lang w:bidi="fa-IR"/>
        </w:rPr>
        <w:t>ه</w:t>
      </w:r>
      <w:r w:rsidRPr="008F6E84">
        <w:rPr>
          <w:rFonts w:cs="B Nazanin"/>
          <w:sz w:val="28"/>
          <w:szCs w:val="28"/>
          <w:rtl/>
          <w:lang w:bidi="fa-IR"/>
        </w:rPr>
        <w:t xml:space="preserve"> مد</w:t>
      </w:r>
      <w:r w:rsidRPr="008F6E84">
        <w:rPr>
          <w:rFonts w:cs="B Nazanin" w:hint="cs"/>
          <w:sz w:val="28"/>
          <w:szCs w:val="28"/>
          <w:rtl/>
          <w:lang w:bidi="fa-IR"/>
        </w:rPr>
        <w:t>ی</w:t>
      </w:r>
      <w:r w:rsidRPr="008F6E84">
        <w:rPr>
          <w:rFonts w:cs="B Nazanin" w:hint="eastAsia"/>
          <w:sz w:val="28"/>
          <w:szCs w:val="28"/>
          <w:rtl/>
          <w:lang w:bidi="fa-IR"/>
        </w:rPr>
        <w:t>ر</w:t>
      </w:r>
      <w:r w:rsidRPr="008F6E84">
        <w:rPr>
          <w:rFonts w:cs="B Nazanin" w:hint="cs"/>
          <w:sz w:val="28"/>
          <w:szCs w:val="28"/>
          <w:rtl/>
          <w:lang w:bidi="fa-IR"/>
        </w:rPr>
        <w:t>ی</w:t>
      </w:r>
      <w:r w:rsidRPr="008F6E84">
        <w:rPr>
          <w:rFonts w:cs="B Nazanin" w:hint="eastAsia"/>
          <w:sz w:val="28"/>
          <w:szCs w:val="28"/>
          <w:rtl/>
          <w:lang w:bidi="fa-IR"/>
        </w:rPr>
        <w:t>ت</w:t>
      </w:r>
      <w:r w:rsidRPr="008F6E84">
        <w:rPr>
          <w:rFonts w:cs="B Nazanin"/>
          <w:sz w:val="28"/>
          <w:szCs w:val="28"/>
          <w:rtl/>
          <w:lang w:bidi="fa-IR"/>
        </w:rPr>
        <w:t xml:space="preserve"> آب</w:t>
      </w:r>
      <w:r>
        <w:rPr>
          <w:rStyle w:val="FootnoteReference"/>
          <w:rFonts w:cs="B Nazanin"/>
          <w:sz w:val="28"/>
          <w:szCs w:val="28"/>
          <w:rtl/>
          <w:lang w:bidi="fa-IR"/>
        </w:rPr>
        <w:footnoteReference w:id="224"/>
      </w:r>
      <w:r w:rsidRPr="008F6E84">
        <w:rPr>
          <w:rFonts w:cs="B Nazanin"/>
          <w:sz w:val="28"/>
          <w:szCs w:val="28"/>
          <w:rtl/>
          <w:lang w:bidi="fa-IR"/>
        </w:rPr>
        <w:t xml:space="preserve"> برا</w:t>
      </w:r>
      <w:r w:rsidRPr="008F6E84">
        <w:rPr>
          <w:rFonts w:cs="B Nazanin" w:hint="cs"/>
          <w:sz w:val="28"/>
          <w:szCs w:val="28"/>
          <w:rtl/>
          <w:lang w:bidi="fa-IR"/>
        </w:rPr>
        <w:t>ی</w:t>
      </w:r>
      <w:r w:rsidRPr="008F6E84">
        <w:rPr>
          <w:rFonts w:cs="B Nazanin"/>
          <w:sz w:val="28"/>
          <w:szCs w:val="28"/>
          <w:rtl/>
          <w:lang w:bidi="fa-IR"/>
        </w:rPr>
        <w:t xml:space="preserve"> تمام سا</w:t>
      </w:r>
      <w:r w:rsidRPr="008F6E84">
        <w:rPr>
          <w:rFonts w:cs="B Nazanin" w:hint="cs"/>
          <w:sz w:val="28"/>
          <w:szCs w:val="28"/>
          <w:rtl/>
          <w:lang w:bidi="fa-IR"/>
        </w:rPr>
        <w:t>ی</w:t>
      </w:r>
      <w:r w:rsidRPr="008F6E84">
        <w:rPr>
          <w:rFonts w:cs="B Nazanin" w:hint="eastAsia"/>
          <w:sz w:val="28"/>
          <w:szCs w:val="28"/>
          <w:rtl/>
          <w:lang w:bidi="fa-IR"/>
        </w:rPr>
        <w:t>ت‌ها</w:t>
      </w:r>
      <w:r w:rsidRPr="008F6E84">
        <w:rPr>
          <w:rFonts w:cs="B Nazanin" w:hint="cs"/>
          <w:sz w:val="28"/>
          <w:szCs w:val="28"/>
          <w:rtl/>
          <w:lang w:bidi="fa-IR"/>
        </w:rPr>
        <w:t>ی</w:t>
      </w:r>
      <w:r w:rsidRPr="008F6E84">
        <w:rPr>
          <w:rFonts w:cs="B Nazanin"/>
          <w:sz w:val="28"/>
          <w:szCs w:val="28"/>
          <w:rtl/>
          <w:lang w:bidi="fa-IR"/>
        </w:rPr>
        <w:t xml:space="preserve"> عمل</w:t>
      </w:r>
      <w:r w:rsidRPr="008F6E84">
        <w:rPr>
          <w:rFonts w:cs="B Nazanin" w:hint="cs"/>
          <w:sz w:val="28"/>
          <w:szCs w:val="28"/>
          <w:rtl/>
          <w:lang w:bidi="fa-IR"/>
        </w:rPr>
        <w:t>ی</w:t>
      </w:r>
      <w:r w:rsidRPr="008F6E84">
        <w:rPr>
          <w:rFonts w:cs="B Nazanin" w:hint="eastAsia"/>
          <w:sz w:val="28"/>
          <w:szCs w:val="28"/>
          <w:rtl/>
          <w:lang w:bidi="fa-IR"/>
        </w:rPr>
        <w:t>ات</w:t>
      </w:r>
      <w:r w:rsidRPr="008F6E84">
        <w:rPr>
          <w:rFonts w:cs="B Nazanin" w:hint="cs"/>
          <w:sz w:val="28"/>
          <w:szCs w:val="28"/>
          <w:rtl/>
          <w:lang w:bidi="fa-IR"/>
        </w:rPr>
        <w:t>ی</w:t>
      </w:r>
      <w:r w:rsidRPr="008F6E84">
        <w:rPr>
          <w:rFonts w:cs="B Nazanin"/>
          <w:sz w:val="28"/>
          <w:szCs w:val="28"/>
          <w:rtl/>
          <w:lang w:bidi="fa-IR"/>
        </w:rPr>
        <w:t xml:space="preserve"> آب (نستله، 2023الف</w:t>
      </w:r>
      <w:r>
        <w:rPr>
          <w:rFonts w:cs="B Nazanin" w:hint="cs"/>
          <w:sz w:val="28"/>
          <w:szCs w:val="28"/>
          <w:rtl/>
          <w:lang w:bidi="fa-IR"/>
        </w:rPr>
        <w:t>).</w:t>
      </w:r>
    </w:p>
    <w:p w14:paraId="4A9FE998" w14:textId="2C0C3E7E" w:rsidR="008F6E84" w:rsidRDefault="008F6E84" w:rsidP="0004024E">
      <w:pPr>
        <w:pStyle w:val="ListParagraph"/>
        <w:numPr>
          <w:ilvl w:val="0"/>
          <w:numId w:val="57"/>
        </w:numPr>
        <w:rPr>
          <w:rFonts w:cs="B Nazanin"/>
          <w:sz w:val="28"/>
          <w:szCs w:val="28"/>
          <w:lang w:bidi="fa-IR"/>
        </w:rPr>
      </w:pPr>
      <w:r w:rsidRPr="008F6E84">
        <w:rPr>
          <w:rFonts w:cs="B Nazanin"/>
          <w:sz w:val="28"/>
          <w:szCs w:val="28"/>
          <w:rtl/>
          <w:lang w:bidi="fa-IR"/>
        </w:rPr>
        <w:t>آب‌ها</w:t>
      </w:r>
      <w:r w:rsidRPr="008F6E84">
        <w:rPr>
          <w:rFonts w:cs="B Nazanin" w:hint="cs"/>
          <w:sz w:val="28"/>
          <w:szCs w:val="28"/>
          <w:rtl/>
          <w:lang w:bidi="fa-IR"/>
        </w:rPr>
        <w:t>ی</w:t>
      </w:r>
      <w:r w:rsidRPr="008F6E84">
        <w:rPr>
          <w:rFonts w:cs="B Nazanin"/>
          <w:sz w:val="28"/>
          <w:szCs w:val="28"/>
          <w:rtl/>
          <w:lang w:bidi="fa-IR"/>
        </w:rPr>
        <w:t xml:space="preserve"> کشاورز</w:t>
      </w:r>
      <w:r w:rsidRPr="008F6E84">
        <w:rPr>
          <w:rFonts w:cs="B Nazanin" w:hint="cs"/>
          <w:sz w:val="28"/>
          <w:szCs w:val="28"/>
          <w:rtl/>
          <w:lang w:bidi="fa-IR"/>
        </w:rPr>
        <w:t>ی</w:t>
      </w:r>
      <w:r w:rsidRPr="008F6E84">
        <w:rPr>
          <w:rFonts w:cs="B Nazanin"/>
          <w:sz w:val="28"/>
          <w:szCs w:val="28"/>
          <w:rtl/>
          <w:lang w:bidi="fa-IR"/>
        </w:rPr>
        <w:t xml:space="preserve"> نستله: تمرکز بر مد</w:t>
      </w:r>
      <w:r w:rsidRPr="008F6E84">
        <w:rPr>
          <w:rFonts w:cs="B Nazanin" w:hint="cs"/>
          <w:sz w:val="28"/>
          <w:szCs w:val="28"/>
          <w:rtl/>
          <w:lang w:bidi="fa-IR"/>
        </w:rPr>
        <w:t>ی</w:t>
      </w:r>
      <w:r w:rsidRPr="008F6E84">
        <w:rPr>
          <w:rFonts w:cs="B Nazanin" w:hint="eastAsia"/>
          <w:sz w:val="28"/>
          <w:szCs w:val="28"/>
          <w:rtl/>
          <w:lang w:bidi="fa-IR"/>
        </w:rPr>
        <w:t>ر</w:t>
      </w:r>
      <w:r w:rsidRPr="008F6E84">
        <w:rPr>
          <w:rFonts w:cs="B Nazanin" w:hint="cs"/>
          <w:sz w:val="28"/>
          <w:szCs w:val="28"/>
          <w:rtl/>
          <w:lang w:bidi="fa-IR"/>
        </w:rPr>
        <w:t>ی</w:t>
      </w:r>
      <w:r w:rsidRPr="008F6E84">
        <w:rPr>
          <w:rFonts w:cs="B Nazanin" w:hint="eastAsia"/>
          <w:sz w:val="28"/>
          <w:szCs w:val="28"/>
          <w:rtl/>
          <w:lang w:bidi="fa-IR"/>
        </w:rPr>
        <w:t>ت</w:t>
      </w:r>
      <w:r w:rsidRPr="008F6E84">
        <w:rPr>
          <w:rFonts w:cs="B Nazanin"/>
          <w:sz w:val="28"/>
          <w:szCs w:val="28"/>
          <w:rtl/>
          <w:lang w:bidi="fa-IR"/>
        </w:rPr>
        <w:t xml:space="preserve"> مسئولانه آب در زنج</w:t>
      </w:r>
      <w:r w:rsidRPr="008F6E84">
        <w:rPr>
          <w:rFonts w:cs="B Nazanin" w:hint="cs"/>
          <w:sz w:val="28"/>
          <w:szCs w:val="28"/>
          <w:rtl/>
          <w:lang w:bidi="fa-IR"/>
        </w:rPr>
        <w:t>ی</w:t>
      </w:r>
      <w:r w:rsidRPr="008F6E84">
        <w:rPr>
          <w:rFonts w:cs="B Nazanin" w:hint="eastAsia"/>
          <w:sz w:val="28"/>
          <w:szCs w:val="28"/>
          <w:rtl/>
          <w:lang w:bidi="fa-IR"/>
        </w:rPr>
        <w:t>ره</w:t>
      </w:r>
      <w:r w:rsidRPr="008F6E84">
        <w:rPr>
          <w:rFonts w:cs="B Nazanin"/>
          <w:sz w:val="28"/>
          <w:szCs w:val="28"/>
          <w:rtl/>
          <w:lang w:bidi="fa-IR"/>
        </w:rPr>
        <w:t xml:space="preserve"> تأم</w:t>
      </w:r>
      <w:r w:rsidRPr="008F6E84">
        <w:rPr>
          <w:rFonts w:cs="B Nazanin" w:hint="cs"/>
          <w:sz w:val="28"/>
          <w:szCs w:val="28"/>
          <w:rtl/>
          <w:lang w:bidi="fa-IR"/>
        </w:rPr>
        <w:t>ی</w:t>
      </w:r>
      <w:r w:rsidRPr="008F6E84">
        <w:rPr>
          <w:rFonts w:cs="B Nazanin" w:hint="eastAsia"/>
          <w:sz w:val="28"/>
          <w:szCs w:val="28"/>
          <w:rtl/>
          <w:lang w:bidi="fa-IR"/>
        </w:rPr>
        <w:t>ن</w:t>
      </w:r>
      <w:r w:rsidRPr="008F6E84">
        <w:rPr>
          <w:rFonts w:cs="B Nazanin"/>
          <w:sz w:val="28"/>
          <w:szCs w:val="28"/>
          <w:rtl/>
          <w:lang w:bidi="fa-IR"/>
        </w:rPr>
        <w:t xml:space="preserve"> خود و کاهش ردپا</w:t>
      </w:r>
      <w:r w:rsidRPr="008F6E84">
        <w:rPr>
          <w:rFonts w:cs="B Nazanin" w:hint="cs"/>
          <w:sz w:val="28"/>
          <w:szCs w:val="28"/>
          <w:rtl/>
          <w:lang w:bidi="fa-IR"/>
        </w:rPr>
        <w:t>ی</w:t>
      </w:r>
      <w:r w:rsidRPr="008F6E84">
        <w:rPr>
          <w:rFonts w:cs="B Nazanin"/>
          <w:sz w:val="28"/>
          <w:szCs w:val="28"/>
          <w:rtl/>
          <w:lang w:bidi="fa-IR"/>
        </w:rPr>
        <w:t xml:space="preserve"> آب (نستله، 2023الف).</w:t>
      </w:r>
    </w:p>
    <w:p w14:paraId="73D13B44" w14:textId="06F980DB" w:rsidR="008F6E84" w:rsidRDefault="008F6E84" w:rsidP="0004024E">
      <w:pPr>
        <w:pStyle w:val="ListParagraph"/>
        <w:numPr>
          <w:ilvl w:val="0"/>
          <w:numId w:val="57"/>
        </w:numPr>
        <w:rPr>
          <w:rFonts w:cs="B Nazanin"/>
          <w:sz w:val="28"/>
          <w:szCs w:val="28"/>
          <w:lang w:bidi="fa-IR"/>
        </w:rPr>
      </w:pPr>
      <w:r w:rsidRPr="008F6E84">
        <w:rPr>
          <w:rFonts w:cs="B Nazanin"/>
          <w:sz w:val="28"/>
          <w:szCs w:val="28"/>
          <w:rtl/>
          <w:lang w:bidi="fa-IR"/>
        </w:rPr>
        <w:t>آب‌ها</w:t>
      </w:r>
      <w:r w:rsidRPr="008F6E84">
        <w:rPr>
          <w:rFonts w:cs="B Nazanin" w:hint="cs"/>
          <w:sz w:val="28"/>
          <w:szCs w:val="28"/>
          <w:rtl/>
          <w:lang w:bidi="fa-IR"/>
        </w:rPr>
        <w:t>ی</w:t>
      </w:r>
      <w:r w:rsidRPr="008F6E84">
        <w:rPr>
          <w:rFonts w:cs="B Nazanin"/>
          <w:sz w:val="28"/>
          <w:szCs w:val="28"/>
          <w:rtl/>
          <w:lang w:bidi="fa-IR"/>
        </w:rPr>
        <w:t xml:space="preserve"> تول</w:t>
      </w:r>
      <w:r w:rsidRPr="008F6E84">
        <w:rPr>
          <w:rFonts w:cs="B Nazanin" w:hint="cs"/>
          <w:sz w:val="28"/>
          <w:szCs w:val="28"/>
          <w:rtl/>
          <w:lang w:bidi="fa-IR"/>
        </w:rPr>
        <w:t>ی</w:t>
      </w:r>
      <w:r w:rsidRPr="008F6E84">
        <w:rPr>
          <w:rFonts w:cs="B Nazanin" w:hint="eastAsia"/>
          <w:sz w:val="28"/>
          <w:szCs w:val="28"/>
          <w:rtl/>
          <w:lang w:bidi="fa-IR"/>
        </w:rPr>
        <w:t>د</w:t>
      </w:r>
      <w:r w:rsidRPr="008F6E84">
        <w:rPr>
          <w:rFonts w:cs="B Nazanin" w:hint="cs"/>
          <w:sz w:val="28"/>
          <w:szCs w:val="28"/>
          <w:rtl/>
          <w:lang w:bidi="fa-IR"/>
        </w:rPr>
        <w:t>ی</w:t>
      </w:r>
      <w:r w:rsidRPr="008F6E84">
        <w:rPr>
          <w:rFonts w:cs="B Nazanin"/>
          <w:sz w:val="28"/>
          <w:szCs w:val="28"/>
          <w:rtl/>
          <w:lang w:bidi="fa-IR"/>
        </w:rPr>
        <w:t xml:space="preserve"> نستله: هدف کاهش 6 م</w:t>
      </w:r>
      <w:r w:rsidRPr="008F6E84">
        <w:rPr>
          <w:rFonts w:cs="B Nazanin" w:hint="cs"/>
          <w:sz w:val="28"/>
          <w:szCs w:val="28"/>
          <w:rtl/>
          <w:lang w:bidi="fa-IR"/>
        </w:rPr>
        <w:t>ی</w:t>
      </w:r>
      <w:r w:rsidRPr="008F6E84">
        <w:rPr>
          <w:rFonts w:cs="B Nazanin" w:hint="eastAsia"/>
          <w:sz w:val="28"/>
          <w:szCs w:val="28"/>
          <w:rtl/>
          <w:lang w:bidi="fa-IR"/>
        </w:rPr>
        <w:t>ل</w:t>
      </w:r>
      <w:r w:rsidRPr="008F6E84">
        <w:rPr>
          <w:rFonts w:cs="B Nazanin" w:hint="cs"/>
          <w:sz w:val="28"/>
          <w:szCs w:val="28"/>
          <w:rtl/>
          <w:lang w:bidi="fa-IR"/>
        </w:rPr>
        <w:t>ی</w:t>
      </w:r>
      <w:r w:rsidRPr="008F6E84">
        <w:rPr>
          <w:rFonts w:cs="B Nazanin" w:hint="eastAsia"/>
          <w:sz w:val="28"/>
          <w:szCs w:val="28"/>
          <w:rtl/>
          <w:lang w:bidi="fa-IR"/>
        </w:rPr>
        <w:t>ون</w:t>
      </w:r>
      <w:r w:rsidRPr="008F6E84">
        <w:rPr>
          <w:rFonts w:cs="B Nazanin"/>
          <w:sz w:val="28"/>
          <w:szCs w:val="28"/>
          <w:rtl/>
          <w:lang w:bidi="fa-IR"/>
        </w:rPr>
        <w:t xml:space="preserve"> متر مکعب مصرف آب صنعت</w:t>
      </w:r>
      <w:r w:rsidRPr="008F6E84">
        <w:rPr>
          <w:rFonts w:cs="B Nazanin" w:hint="cs"/>
          <w:sz w:val="28"/>
          <w:szCs w:val="28"/>
          <w:rtl/>
          <w:lang w:bidi="fa-IR"/>
        </w:rPr>
        <w:t>ی</w:t>
      </w:r>
      <w:r w:rsidRPr="008F6E84">
        <w:rPr>
          <w:rFonts w:cs="B Nazanin"/>
          <w:sz w:val="28"/>
          <w:szCs w:val="28"/>
          <w:rtl/>
          <w:lang w:bidi="fa-IR"/>
        </w:rPr>
        <w:t xml:space="preserve"> در کارخانه‌ها</w:t>
      </w:r>
      <w:r w:rsidRPr="008F6E84">
        <w:rPr>
          <w:rFonts w:cs="B Nazanin" w:hint="cs"/>
          <w:sz w:val="28"/>
          <w:szCs w:val="28"/>
          <w:rtl/>
          <w:lang w:bidi="fa-IR"/>
        </w:rPr>
        <w:t>ی</w:t>
      </w:r>
      <w:r w:rsidRPr="008F6E84">
        <w:rPr>
          <w:rFonts w:cs="B Nazanin"/>
          <w:sz w:val="28"/>
          <w:szCs w:val="28"/>
          <w:rtl/>
          <w:lang w:bidi="fa-IR"/>
        </w:rPr>
        <w:t xml:space="preserve"> نستله ب</w:t>
      </w:r>
      <w:r w:rsidRPr="008F6E84">
        <w:rPr>
          <w:rFonts w:cs="B Nazanin" w:hint="cs"/>
          <w:sz w:val="28"/>
          <w:szCs w:val="28"/>
          <w:rtl/>
          <w:lang w:bidi="fa-IR"/>
        </w:rPr>
        <w:t>ی</w:t>
      </w:r>
      <w:r w:rsidRPr="008F6E84">
        <w:rPr>
          <w:rFonts w:cs="B Nazanin" w:hint="eastAsia"/>
          <w:sz w:val="28"/>
          <w:szCs w:val="28"/>
          <w:rtl/>
          <w:lang w:bidi="fa-IR"/>
        </w:rPr>
        <w:t>ن</w:t>
      </w:r>
      <w:r w:rsidRPr="008F6E84">
        <w:rPr>
          <w:rFonts w:cs="B Nazanin"/>
          <w:sz w:val="28"/>
          <w:szCs w:val="28"/>
          <w:rtl/>
          <w:lang w:bidi="fa-IR"/>
        </w:rPr>
        <w:t xml:space="preserve"> سال‌ها</w:t>
      </w:r>
      <w:r w:rsidRPr="008F6E84">
        <w:rPr>
          <w:rFonts w:cs="B Nazanin" w:hint="cs"/>
          <w:sz w:val="28"/>
          <w:szCs w:val="28"/>
          <w:rtl/>
          <w:lang w:bidi="fa-IR"/>
        </w:rPr>
        <w:t>ی</w:t>
      </w:r>
      <w:r w:rsidRPr="008F6E84">
        <w:rPr>
          <w:rFonts w:cs="B Nazanin"/>
          <w:sz w:val="28"/>
          <w:szCs w:val="28"/>
          <w:rtl/>
          <w:lang w:bidi="fa-IR"/>
        </w:rPr>
        <w:t xml:space="preserve"> 2021 تا 2023، با تمرکز بر باز</w:t>
      </w:r>
      <w:r w:rsidRPr="008F6E84">
        <w:rPr>
          <w:rFonts w:cs="B Nazanin" w:hint="cs"/>
          <w:sz w:val="28"/>
          <w:szCs w:val="28"/>
          <w:rtl/>
          <w:lang w:bidi="fa-IR"/>
        </w:rPr>
        <w:t>ی</w:t>
      </w:r>
      <w:r w:rsidRPr="008F6E84">
        <w:rPr>
          <w:rFonts w:cs="B Nazanin" w:hint="eastAsia"/>
          <w:sz w:val="28"/>
          <w:szCs w:val="28"/>
          <w:rtl/>
          <w:lang w:bidi="fa-IR"/>
        </w:rPr>
        <w:t>افت</w:t>
      </w:r>
      <w:r w:rsidRPr="008F6E84">
        <w:rPr>
          <w:rFonts w:cs="B Nazanin"/>
          <w:sz w:val="28"/>
          <w:szCs w:val="28"/>
          <w:rtl/>
          <w:lang w:bidi="fa-IR"/>
        </w:rPr>
        <w:t xml:space="preserve"> و استفاده مجدد از آب. نظارت مداوم بر آب تخل</w:t>
      </w:r>
      <w:r w:rsidRPr="008F6E84">
        <w:rPr>
          <w:rFonts w:cs="B Nazanin" w:hint="cs"/>
          <w:sz w:val="28"/>
          <w:szCs w:val="28"/>
          <w:rtl/>
          <w:lang w:bidi="fa-IR"/>
        </w:rPr>
        <w:t>ی</w:t>
      </w:r>
      <w:r w:rsidRPr="008F6E84">
        <w:rPr>
          <w:rFonts w:cs="B Nazanin" w:hint="eastAsia"/>
          <w:sz w:val="28"/>
          <w:szCs w:val="28"/>
          <w:rtl/>
          <w:lang w:bidi="fa-IR"/>
        </w:rPr>
        <w:t>ه</w:t>
      </w:r>
      <w:r w:rsidRPr="008F6E84">
        <w:rPr>
          <w:rFonts w:cs="B Nazanin"/>
          <w:sz w:val="28"/>
          <w:szCs w:val="28"/>
          <w:rtl/>
          <w:lang w:bidi="fa-IR"/>
        </w:rPr>
        <w:t xml:space="preserve"> شده اطم</w:t>
      </w:r>
      <w:r w:rsidRPr="008F6E84">
        <w:rPr>
          <w:rFonts w:cs="B Nazanin" w:hint="cs"/>
          <w:sz w:val="28"/>
          <w:szCs w:val="28"/>
          <w:rtl/>
          <w:lang w:bidi="fa-IR"/>
        </w:rPr>
        <w:t>ی</w:t>
      </w:r>
      <w:r w:rsidRPr="008F6E84">
        <w:rPr>
          <w:rFonts w:cs="B Nazanin" w:hint="eastAsia"/>
          <w:sz w:val="28"/>
          <w:szCs w:val="28"/>
          <w:rtl/>
          <w:lang w:bidi="fa-IR"/>
        </w:rPr>
        <w:t>نان</w:t>
      </w:r>
      <w:r w:rsidRPr="008F6E84">
        <w:rPr>
          <w:rFonts w:cs="B Nazanin"/>
          <w:sz w:val="28"/>
          <w:szCs w:val="28"/>
          <w:rtl/>
          <w:lang w:bidi="fa-IR"/>
        </w:rPr>
        <w:t xml:space="preserve"> از رعا</w:t>
      </w:r>
      <w:r w:rsidRPr="008F6E84">
        <w:rPr>
          <w:rFonts w:cs="B Nazanin" w:hint="cs"/>
          <w:sz w:val="28"/>
          <w:szCs w:val="28"/>
          <w:rtl/>
          <w:lang w:bidi="fa-IR"/>
        </w:rPr>
        <w:t>ی</w:t>
      </w:r>
      <w:r w:rsidRPr="008F6E84">
        <w:rPr>
          <w:rFonts w:cs="B Nazanin" w:hint="eastAsia"/>
          <w:sz w:val="28"/>
          <w:szCs w:val="28"/>
          <w:rtl/>
          <w:lang w:bidi="fa-IR"/>
        </w:rPr>
        <w:t>ت</w:t>
      </w:r>
      <w:r w:rsidRPr="008F6E84">
        <w:rPr>
          <w:rFonts w:cs="B Nazanin"/>
          <w:sz w:val="28"/>
          <w:szCs w:val="28"/>
          <w:rtl/>
          <w:lang w:bidi="fa-IR"/>
        </w:rPr>
        <w:t xml:space="preserve"> مقررات و استانداردها</w:t>
      </w:r>
      <w:r w:rsidRPr="008F6E84">
        <w:rPr>
          <w:rFonts w:cs="B Nazanin" w:hint="cs"/>
          <w:sz w:val="28"/>
          <w:szCs w:val="28"/>
          <w:rtl/>
          <w:lang w:bidi="fa-IR"/>
        </w:rPr>
        <w:t>ی</w:t>
      </w:r>
      <w:r w:rsidRPr="008F6E84">
        <w:rPr>
          <w:rFonts w:cs="B Nazanin"/>
          <w:sz w:val="28"/>
          <w:szCs w:val="28"/>
          <w:rtl/>
          <w:lang w:bidi="fa-IR"/>
        </w:rPr>
        <w:t xml:space="preserve"> محل</w:t>
      </w:r>
      <w:r w:rsidRPr="008F6E84">
        <w:rPr>
          <w:rFonts w:cs="B Nazanin" w:hint="cs"/>
          <w:sz w:val="28"/>
          <w:szCs w:val="28"/>
          <w:rtl/>
          <w:lang w:bidi="fa-IR"/>
        </w:rPr>
        <w:t>ی</w:t>
      </w:r>
      <w:r w:rsidRPr="008F6E84">
        <w:rPr>
          <w:rFonts w:cs="B Nazanin"/>
          <w:sz w:val="28"/>
          <w:szCs w:val="28"/>
          <w:rtl/>
          <w:lang w:bidi="fa-IR"/>
        </w:rPr>
        <w:t xml:space="preserve"> را تضم</w:t>
      </w:r>
      <w:r w:rsidRPr="008F6E84">
        <w:rPr>
          <w:rFonts w:cs="B Nazanin" w:hint="cs"/>
          <w:sz w:val="28"/>
          <w:szCs w:val="28"/>
          <w:rtl/>
          <w:lang w:bidi="fa-IR"/>
        </w:rPr>
        <w:t>ی</w:t>
      </w:r>
      <w:r w:rsidRPr="008F6E84">
        <w:rPr>
          <w:rFonts w:cs="B Nazanin" w:hint="eastAsia"/>
          <w:sz w:val="28"/>
          <w:szCs w:val="28"/>
          <w:rtl/>
          <w:lang w:bidi="fa-IR"/>
        </w:rPr>
        <w:t>ن</w:t>
      </w:r>
      <w:r w:rsidRPr="008F6E84">
        <w:rPr>
          <w:rFonts w:cs="B Nazanin"/>
          <w:sz w:val="28"/>
          <w:szCs w:val="28"/>
          <w:rtl/>
          <w:lang w:bidi="fa-IR"/>
        </w:rPr>
        <w:t xml:space="preserve"> م</w:t>
      </w:r>
      <w:r w:rsidRPr="008F6E84">
        <w:rPr>
          <w:rFonts w:cs="B Nazanin" w:hint="cs"/>
          <w:sz w:val="28"/>
          <w:szCs w:val="28"/>
          <w:rtl/>
          <w:lang w:bidi="fa-IR"/>
        </w:rPr>
        <w:t>ی‌</w:t>
      </w:r>
      <w:r w:rsidRPr="008F6E84">
        <w:rPr>
          <w:rFonts w:cs="B Nazanin" w:hint="eastAsia"/>
          <w:sz w:val="28"/>
          <w:szCs w:val="28"/>
          <w:rtl/>
          <w:lang w:bidi="fa-IR"/>
        </w:rPr>
        <w:t>کند</w:t>
      </w:r>
      <w:r w:rsidRPr="008F6E84">
        <w:rPr>
          <w:rFonts w:cs="B Nazanin"/>
          <w:sz w:val="28"/>
          <w:szCs w:val="28"/>
          <w:rtl/>
          <w:lang w:bidi="fa-IR"/>
        </w:rPr>
        <w:t xml:space="preserve"> (نستله، 2023الف</w:t>
      </w:r>
      <w:r>
        <w:rPr>
          <w:rFonts w:cs="B Nazanin" w:hint="cs"/>
          <w:sz w:val="28"/>
          <w:szCs w:val="28"/>
          <w:rtl/>
          <w:lang w:bidi="fa-IR"/>
        </w:rPr>
        <w:t>)</w:t>
      </w:r>
    </w:p>
    <w:p w14:paraId="3CDB91BF" w14:textId="69F0040E" w:rsidR="008F6E84" w:rsidRPr="008F6E84" w:rsidRDefault="008F6E84" w:rsidP="0004024E">
      <w:pPr>
        <w:pStyle w:val="ListParagraph"/>
        <w:numPr>
          <w:ilvl w:val="0"/>
          <w:numId w:val="57"/>
        </w:numPr>
        <w:rPr>
          <w:rFonts w:cs="B Nazanin"/>
          <w:sz w:val="28"/>
          <w:szCs w:val="28"/>
          <w:rtl/>
          <w:lang w:bidi="fa-IR"/>
        </w:rPr>
      </w:pPr>
      <w:r w:rsidRPr="008F6E84">
        <w:rPr>
          <w:rFonts w:cs="B Nazanin"/>
          <w:sz w:val="28"/>
          <w:szCs w:val="28"/>
          <w:rtl/>
          <w:lang w:bidi="fa-IR"/>
        </w:rPr>
        <w:t>آب‌ها</w:t>
      </w:r>
      <w:r w:rsidRPr="008F6E84">
        <w:rPr>
          <w:rFonts w:cs="B Nazanin" w:hint="cs"/>
          <w:sz w:val="28"/>
          <w:szCs w:val="28"/>
          <w:rtl/>
          <w:lang w:bidi="fa-IR"/>
        </w:rPr>
        <w:t>ی</w:t>
      </w:r>
      <w:r w:rsidRPr="008F6E84">
        <w:rPr>
          <w:rFonts w:cs="B Nazanin"/>
          <w:sz w:val="28"/>
          <w:szCs w:val="28"/>
          <w:rtl/>
          <w:lang w:bidi="fa-IR"/>
        </w:rPr>
        <w:t xml:space="preserve"> مصرف</w:t>
      </w:r>
      <w:r w:rsidRPr="008F6E84">
        <w:rPr>
          <w:rFonts w:cs="B Nazanin" w:hint="cs"/>
          <w:sz w:val="28"/>
          <w:szCs w:val="28"/>
          <w:rtl/>
          <w:lang w:bidi="fa-IR"/>
        </w:rPr>
        <w:t>ی</w:t>
      </w:r>
      <w:r w:rsidRPr="008F6E84">
        <w:rPr>
          <w:rFonts w:cs="B Nazanin"/>
          <w:sz w:val="28"/>
          <w:szCs w:val="28"/>
          <w:rtl/>
          <w:lang w:bidi="fa-IR"/>
        </w:rPr>
        <w:t>: تضم</w:t>
      </w:r>
      <w:r w:rsidRPr="008F6E84">
        <w:rPr>
          <w:rFonts w:cs="B Nazanin" w:hint="cs"/>
          <w:sz w:val="28"/>
          <w:szCs w:val="28"/>
          <w:rtl/>
          <w:lang w:bidi="fa-IR"/>
        </w:rPr>
        <w:t>ی</w:t>
      </w:r>
      <w:r w:rsidRPr="008F6E84">
        <w:rPr>
          <w:rFonts w:cs="B Nazanin" w:hint="eastAsia"/>
          <w:sz w:val="28"/>
          <w:szCs w:val="28"/>
          <w:rtl/>
          <w:lang w:bidi="fa-IR"/>
        </w:rPr>
        <w:t>ن</w:t>
      </w:r>
      <w:r w:rsidRPr="008F6E84">
        <w:rPr>
          <w:rFonts w:cs="B Nazanin"/>
          <w:sz w:val="28"/>
          <w:szCs w:val="28"/>
          <w:rtl/>
          <w:lang w:bidi="fa-IR"/>
        </w:rPr>
        <w:t xml:space="preserve"> مصرف پا</w:t>
      </w:r>
      <w:r w:rsidRPr="008F6E84">
        <w:rPr>
          <w:rFonts w:cs="B Nazanin" w:hint="cs"/>
          <w:sz w:val="28"/>
          <w:szCs w:val="28"/>
          <w:rtl/>
          <w:lang w:bidi="fa-IR"/>
        </w:rPr>
        <w:t>ی</w:t>
      </w:r>
      <w:r w:rsidRPr="008F6E84">
        <w:rPr>
          <w:rFonts w:cs="B Nazanin" w:hint="eastAsia"/>
          <w:sz w:val="28"/>
          <w:szCs w:val="28"/>
          <w:rtl/>
          <w:lang w:bidi="fa-IR"/>
        </w:rPr>
        <w:t>دار</w:t>
      </w:r>
      <w:r w:rsidRPr="008F6E84">
        <w:rPr>
          <w:rFonts w:cs="B Nazanin"/>
          <w:sz w:val="28"/>
          <w:szCs w:val="28"/>
          <w:rtl/>
          <w:lang w:bidi="fa-IR"/>
        </w:rPr>
        <w:t xml:space="preserve"> آب آشام</w:t>
      </w:r>
      <w:r w:rsidRPr="008F6E84">
        <w:rPr>
          <w:rFonts w:cs="B Nazanin" w:hint="cs"/>
          <w:sz w:val="28"/>
          <w:szCs w:val="28"/>
          <w:rtl/>
          <w:lang w:bidi="fa-IR"/>
        </w:rPr>
        <w:t>ی</w:t>
      </w:r>
      <w:r w:rsidRPr="008F6E84">
        <w:rPr>
          <w:rFonts w:cs="B Nazanin" w:hint="eastAsia"/>
          <w:sz w:val="28"/>
          <w:szCs w:val="28"/>
          <w:rtl/>
          <w:lang w:bidi="fa-IR"/>
        </w:rPr>
        <w:t>دن</w:t>
      </w:r>
      <w:r w:rsidRPr="008F6E84">
        <w:rPr>
          <w:rFonts w:cs="B Nazanin" w:hint="cs"/>
          <w:sz w:val="28"/>
          <w:szCs w:val="28"/>
          <w:rtl/>
          <w:lang w:bidi="fa-IR"/>
        </w:rPr>
        <w:t>ی</w:t>
      </w:r>
      <w:r w:rsidRPr="008F6E84">
        <w:rPr>
          <w:rFonts w:cs="B Nazanin"/>
          <w:sz w:val="28"/>
          <w:szCs w:val="28"/>
          <w:rtl/>
          <w:lang w:bidi="fa-IR"/>
        </w:rPr>
        <w:t xml:space="preserve"> و آب بهداشت</w:t>
      </w:r>
      <w:r w:rsidRPr="008F6E84">
        <w:rPr>
          <w:rFonts w:cs="B Nazanin" w:hint="cs"/>
          <w:sz w:val="28"/>
          <w:szCs w:val="28"/>
          <w:rtl/>
          <w:lang w:bidi="fa-IR"/>
        </w:rPr>
        <w:t>ی</w:t>
      </w:r>
      <w:r w:rsidRPr="008F6E84">
        <w:rPr>
          <w:rFonts w:cs="B Nazanin"/>
          <w:sz w:val="28"/>
          <w:szCs w:val="28"/>
          <w:rtl/>
          <w:lang w:bidi="fa-IR"/>
        </w:rPr>
        <w:t xml:space="preserve"> مطابق با برنامه اقدام مسئله مهم حقوق بشر نستله و ابتکارات ذ</w:t>
      </w:r>
      <w:r w:rsidRPr="008F6E84">
        <w:rPr>
          <w:rFonts w:cs="B Nazanin" w:hint="cs"/>
          <w:sz w:val="28"/>
          <w:szCs w:val="28"/>
          <w:rtl/>
          <w:lang w:bidi="fa-IR"/>
        </w:rPr>
        <w:t>ی</w:t>
      </w:r>
      <w:r w:rsidRPr="008F6E84">
        <w:rPr>
          <w:rFonts w:cs="B Nazanin" w:hint="eastAsia"/>
          <w:sz w:val="28"/>
          <w:szCs w:val="28"/>
          <w:rtl/>
          <w:lang w:bidi="fa-IR"/>
        </w:rPr>
        <w:t>نفعان</w:t>
      </w:r>
      <w:r w:rsidRPr="008F6E84">
        <w:rPr>
          <w:rFonts w:cs="B Nazanin"/>
          <w:sz w:val="28"/>
          <w:szCs w:val="28"/>
          <w:rtl/>
          <w:lang w:bidi="fa-IR"/>
        </w:rPr>
        <w:t xml:space="preserve"> مرتبط (نستله، 2023الف؛ شکل‌ها</w:t>
      </w:r>
      <w:r w:rsidRPr="008F6E84">
        <w:rPr>
          <w:rFonts w:cs="B Nazanin" w:hint="cs"/>
          <w:sz w:val="28"/>
          <w:szCs w:val="28"/>
          <w:rtl/>
          <w:lang w:bidi="fa-IR"/>
        </w:rPr>
        <w:t>ی</w:t>
      </w:r>
      <w:r w:rsidRPr="008F6E84">
        <w:rPr>
          <w:rFonts w:cs="B Nazanin"/>
          <w:sz w:val="28"/>
          <w:szCs w:val="28"/>
          <w:rtl/>
          <w:lang w:bidi="fa-IR"/>
        </w:rPr>
        <w:t xml:space="preserve"> </w:t>
      </w:r>
      <w:r>
        <w:rPr>
          <w:rFonts w:cs="B Nazanin" w:hint="cs"/>
          <w:sz w:val="28"/>
          <w:szCs w:val="28"/>
          <w:rtl/>
          <w:lang w:bidi="fa-IR"/>
        </w:rPr>
        <w:t>4</w:t>
      </w:r>
      <w:r w:rsidRPr="008F6E84">
        <w:rPr>
          <w:rFonts w:cs="B Nazanin"/>
          <w:sz w:val="28"/>
          <w:szCs w:val="28"/>
          <w:rtl/>
          <w:lang w:bidi="fa-IR"/>
        </w:rPr>
        <w:t>.</w:t>
      </w:r>
      <w:r>
        <w:rPr>
          <w:rFonts w:cs="B Nazanin" w:hint="cs"/>
          <w:sz w:val="28"/>
          <w:szCs w:val="28"/>
          <w:rtl/>
          <w:lang w:bidi="fa-IR"/>
        </w:rPr>
        <w:t>10</w:t>
      </w:r>
      <w:r w:rsidRPr="008F6E84">
        <w:rPr>
          <w:rFonts w:cs="B Nazanin"/>
          <w:sz w:val="28"/>
          <w:szCs w:val="28"/>
          <w:rtl/>
          <w:lang w:bidi="fa-IR"/>
        </w:rPr>
        <w:t xml:space="preserve"> و </w:t>
      </w:r>
      <w:r>
        <w:rPr>
          <w:rFonts w:cs="B Nazanin" w:hint="cs"/>
          <w:sz w:val="28"/>
          <w:szCs w:val="28"/>
          <w:rtl/>
          <w:lang w:bidi="fa-IR"/>
        </w:rPr>
        <w:t>5.10</w:t>
      </w:r>
      <w:r w:rsidRPr="008F6E84">
        <w:rPr>
          <w:rFonts w:cs="B Nazanin"/>
          <w:sz w:val="28"/>
          <w:szCs w:val="28"/>
          <w:rtl/>
          <w:lang w:bidi="fa-IR"/>
        </w:rPr>
        <w:t xml:space="preserve"> را بب</w:t>
      </w:r>
      <w:r w:rsidRPr="008F6E84">
        <w:rPr>
          <w:rFonts w:cs="B Nazanin" w:hint="cs"/>
          <w:sz w:val="28"/>
          <w:szCs w:val="28"/>
          <w:rtl/>
          <w:lang w:bidi="fa-IR"/>
        </w:rPr>
        <w:t>ی</w:t>
      </w:r>
      <w:r w:rsidRPr="008F6E84">
        <w:rPr>
          <w:rFonts w:cs="B Nazanin" w:hint="eastAsia"/>
          <w:sz w:val="28"/>
          <w:szCs w:val="28"/>
          <w:rtl/>
          <w:lang w:bidi="fa-IR"/>
        </w:rPr>
        <w:t>ن</w:t>
      </w:r>
      <w:r w:rsidRPr="008F6E84">
        <w:rPr>
          <w:rFonts w:cs="B Nazanin" w:hint="cs"/>
          <w:sz w:val="28"/>
          <w:szCs w:val="28"/>
          <w:rtl/>
          <w:lang w:bidi="fa-IR"/>
        </w:rPr>
        <w:t>ی</w:t>
      </w:r>
      <w:r w:rsidRPr="008F6E84">
        <w:rPr>
          <w:rFonts w:cs="B Nazanin" w:hint="eastAsia"/>
          <w:sz w:val="28"/>
          <w:szCs w:val="28"/>
          <w:rtl/>
          <w:lang w:bidi="fa-IR"/>
        </w:rPr>
        <w:t>د</w:t>
      </w:r>
      <w:r w:rsidRPr="008F6E84">
        <w:rPr>
          <w:rFonts w:cs="B Nazanin"/>
          <w:sz w:val="28"/>
          <w:szCs w:val="28"/>
          <w:rtl/>
          <w:lang w:bidi="fa-IR"/>
        </w:rPr>
        <w:t>).</w:t>
      </w:r>
    </w:p>
    <w:p w14:paraId="22314BCC" w14:textId="71D307AC" w:rsidR="00714A6B" w:rsidRDefault="002A5D5D" w:rsidP="007A47B0">
      <w:pPr>
        <w:jc w:val="center"/>
        <w:rPr>
          <w:rFonts w:cs="B Nazanin"/>
          <w:sz w:val="28"/>
          <w:szCs w:val="28"/>
          <w:rtl/>
          <w:lang w:bidi="fa-IR"/>
        </w:rPr>
      </w:pPr>
      <w:r>
        <w:rPr>
          <w:rFonts w:cs="B Nazanin"/>
          <w:noProof/>
          <w:sz w:val="28"/>
          <w:szCs w:val="28"/>
          <w:rtl/>
          <w:lang w:val="fa-IR" w:bidi="fa-IR"/>
        </w:rPr>
        <mc:AlternateContent>
          <mc:Choice Requires="wps">
            <w:drawing>
              <wp:anchor distT="0" distB="0" distL="114300" distR="114300" simplePos="0" relativeHeight="252285440" behindDoc="0" locked="0" layoutInCell="1" allowOverlap="1" wp14:anchorId="47DA5129" wp14:editId="48C0CA37">
                <wp:simplePos x="0" y="0"/>
                <wp:positionH relativeFrom="column">
                  <wp:posOffset>2579334</wp:posOffset>
                </wp:positionH>
                <wp:positionV relativeFrom="paragraph">
                  <wp:posOffset>821340</wp:posOffset>
                </wp:positionV>
                <wp:extent cx="1109414" cy="528705"/>
                <wp:effectExtent l="0" t="0" r="14605" b="24130"/>
                <wp:wrapNone/>
                <wp:docPr id="160046918" name="Text Box 342"/>
                <wp:cNvGraphicFramePr/>
                <a:graphic xmlns:a="http://schemas.openxmlformats.org/drawingml/2006/main">
                  <a:graphicData uri="http://schemas.microsoft.com/office/word/2010/wordprocessingShape">
                    <wps:wsp>
                      <wps:cNvSpPr txBox="1"/>
                      <wps:spPr>
                        <a:xfrm>
                          <a:off x="0" y="0"/>
                          <a:ext cx="1109414" cy="528705"/>
                        </a:xfrm>
                        <a:prstGeom prst="rect">
                          <a:avLst/>
                        </a:prstGeom>
                        <a:solidFill>
                          <a:schemeClr val="accent2">
                            <a:lumMod val="60000"/>
                            <a:lumOff val="40000"/>
                          </a:schemeClr>
                        </a:solidFill>
                        <a:ln w="6350">
                          <a:solidFill>
                            <a:schemeClr val="accent2">
                              <a:lumMod val="60000"/>
                              <a:lumOff val="40000"/>
                            </a:schemeClr>
                          </a:solidFill>
                        </a:ln>
                      </wps:spPr>
                      <wps:txbx>
                        <w:txbxContent>
                          <w:p w14:paraId="1690E0AA" w14:textId="2236DECB" w:rsidR="002A5D5D" w:rsidRPr="002A5D5D" w:rsidRDefault="002A5D5D" w:rsidP="002A5D5D">
                            <w:pPr>
                              <w:jc w:val="center"/>
                              <w:rPr>
                                <w:rFonts w:cs="B Nazanin"/>
                                <w:sz w:val="18"/>
                                <w:szCs w:val="18"/>
                              </w:rPr>
                            </w:pPr>
                            <w:r w:rsidRPr="002A5D5D">
                              <w:rPr>
                                <w:rFonts w:cs="B Nazanin"/>
                                <w:sz w:val="18"/>
                                <w:szCs w:val="18"/>
                                <w:rtl/>
                              </w:rPr>
                              <w:t>درآمد بس</w:t>
                            </w:r>
                            <w:r w:rsidRPr="002A5D5D">
                              <w:rPr>
                                <w:rFonts w:cs="B Nazanin" w:hint="cs"/>
                                <w:sz w:val="18"/>
                                <w:szCs w:val="18"/>
                                <w:rtl/>
                              </w:rPr>
                              <w:t>ی</w:t>
                            </w:r>
                            <w:r w:rsidRPr="002A5D5D">
                              <w:rPr>
                                <w:rFonts w:cs="B Nazanin" w:hint="eastAsia"/>
                                <w:sz w:val="18"/>
                                <w:szCs w:val="18"/>
                                <w:rtl/>
                              </w:rPr>
                              <w:t>ار</w:t>
                            </w:r>
                            <w:r w:rsidRPr="002A5D5D">
                              <w:rPr>
                                <w:rFonts w:cs="B Nazanin"/>
                                <w:sz w:val="18"/>
                                <w:szCs w:val="18"/>
                                <w:rtl/>
                              </w:rPr>
                              <w:t xml:space="preserve"> کم برا</w:t>
                            </w:r>
                            <w:r w:rsidRPr="002A5D5D">
                              <w:rPr>
                                <w:rFonts w:cs="B Nazanin" w:hint="cs"/>
                                <w:sz w:val="18"/>
                                <w:szCs w:val="18"/>
                                <w:rtl/>
                              </w:rPr>
                              <w:t>ی</w:t>
                            </w:r>
                            <w:r w:rsidRPr="002A5D5D">
                              <w:rPr>
                                <w:rFonts w:cs="B Nazanin"/>
                                <w:sz w:val="18"/>
                                <w:szCs w:val="18"/>
                                <w:rtl/>
                              </w:rPr>
                              <w:t xml:space="preserve"> </w:t>
                            </w:r>
                            <w:r w:rsidRPr="002A5D5D">
                              <w:rPr>
                                <w:rFonts w:cs="B Nazanin" w:hint="cs"/>
                                <w:sz w:val="18"/>
                                <w:szCs w:val="18"/>
                                <w:rtl/>
                              </w:rPr>
                              <w:t>ی</w:t>
                            </w:r>
                            <w:r w:rsidRPr="002A5D5D">
                              <w:rPr>
                                <w:rFonts w:cs="B Nazanin" w:hint="eastAsia"/>
                                <w:sz w:val="18"/>
                                <w:szCs w:val="18"/>
                                <w:rtl/>
                              </w:rPr>
                              <w:t>ک</w:t>
                            </w:r>
                            <w:r w:rsidRPr="002A5D5D">
                              <w:rPr>
                                <w:rFonts w:cs="B Nazanin"/>
                                <w:sz w:val="18"/>
                                <w:szCs w:val="18"/>
                                <w:rtl/>
                              </w:rPr>
                              <w:t xml:space="preserve"> زندگ</w:t>
                            </w:r>
                            <w:r w:rsidRPr="002A5D5D">
                              <w:rPr>
                                <w:rFonts w:cs="B Nazanin" w:hint="cs"/>
                                <w:sz w:val="18"/>
                                <w:szCs w:val="18"/>
                                <w:rtl/>
                              </w:rPr>
                              <w:t>ی</w:t>
                            </w:r>
                            <w:r w:rsidRPr="002A5D5D">
                              <w:rPr>
                                <w:rFonts w:cs="B Nazanin"/>
                                <w:sz w:val="18"/>
                                <w:szCs w:val="18"/>
                                <w:rtl/>
                              </w:rPr>
                              <w:t xml:space="preserve"> خانوادگ</w:t>
                            </w:r>
                            <w:r w:rsidRPr="002A5D5D">
                              <w:rPr>
                                <w:rFonts w:cs="B Nazanin" w:hint="cs"/>
                                <w:sz w:val="18"/>
                                <w:szCs w:val="18"/>
                                <w:rtl/>
                              </w:rPr>
                              <w:t>ی</w:t>
                            </w:r>
                            <w:r w:rsidRPr="002A5D5D">
                              <w:rPr>
                                <w:rFonts w:cs="B Nazanin"/>
                                <w:sz w:val="18"/>
                                <w:szCs w:val="18"/>
                                <w:rtl/>
                              </w:rPr>
                              <w:t xml:space="preserve"> مناسب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A5129" id="Text Box 342" o:spid="_x0000_s1383" type="#_x0000_t202" style="position:absolute;left:0;text-align:left;margin-left:203.1pt;margin-top:64.65pt;width:87.35pt;height:41.65pt;z-index:2522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" fillcolor="#f4b083 [1941]" strokecolor="#f4b083 [1941]" strokeweight=".5pt">
                <v:textbox>
                  <w:txbxContent>
                    <w:p w14:paraId="1690E0AA" w14:textId="2236DECB" w:rsidR="002A5D5D" w:rsidRPr="002A5D5D" w:rsidRDefault="002A5D5D" w:rsidP="002A5D5D">
                      <w:pPr>
                        <w:jc w:val="center"/>
                        <w:rPr>
                          <w:rFonts w:cs="B Nazanin"/>
                          <w:sz w:val="18"/>
                          <w:szCs w:val="18"/>
                        </w:rPr>
                      </w:pPr>
                      <w:r w:rsidRPr="002A5D5D">
                        <w:rPr>
                          <w:rFonts w:cs="B Nazanin"/>
                          <w:sz w:val="18"/>
                          <w:szCs w:val="18"/>
                          <w:rtl/>
                        </w:rPr>
                        <w:t xml:space="preserve">درآمد </w:t>
                      </w:r>
                      <w:r w:rsidRPr="002A5D5D">
                        <w:rPr>
                          <w:rFonts w:cs="B Nazanin"/>
                          <w:sz w:val="18"/>
                          <w:szCs w:val="18"/>
                          <w:rtl/>
                        </w:rPr>
                        <w:t>بس</w:t>
                      </w:r>
                      <w:r w:rsidRPr="002A5D5D">
                        <w:rPr>
                          <w:rFonts w:cs="B Nazanin" w:hint="cs"/>
                          <w:sz w:val="18"/>
                          <w:szCs w:val="18"/>
                          <w:rtl/>
                        </w:rPr>
                        <w:t>ی</w:t>
                      </w:r>
                      <w:r w:rsidRPr="002A5D5D">
                        <w:rPr>
                          <w:rFonts w:cs="B Nazanin" w:hint="eastAsia"/>
                          <w:sz w:val="18"/>
                          <w:szCs w:val="18"/>
                          <w:rtl/>
                        </w:rPr>
                        <w:t>ار</w:t>
                      </w:r>
                      <w:r w:rsidRPr="002A5D5D">
                        <w:rPr>
                          <w:rFonts w:cs="B Nazanin"/>
                          <w:sz w:val="18"/>
                          <w:szCs w:val="18"/>
                          <w:rtl/>
                        </w:rPr>
                        <w:t xml:space="preserve"> کم برا</w:t>
                      </w:r>
                      <w:r w:rsidRPr="002A5D5D">
                        <w:rPr>
                          <w:rFonts w:cs="B Nazanin" w:hint="cs"/>
                          <w:sz w:val="18"/>
                          <w:szCs w:val="18"/>
                          <w:rtl/>
                        </w:rPr>
                        <w:t>ی</w:t>
                      </w:r>
                      <w:r w:rsidRPr="002A5D5D">
                        <w:rPr>
                          <w:rFonts w:cs="B Nazanin"/>
                          <w:sz w:val="18"/>
                          <w:szCs w:val="18"/>
                          <w:rtl/>
                        </w:rPr>
                        <w:t xml:space="preserve"> </w:t>
                      </w:r>
                      <w:r w:rsidRPr="002A5D5D">
                        <w:rPr>
                          <w:rFonts w:cs="B Nazanin" w:hint="cs"/>
                          <w:sz w:val="18"/>
                          <w:szCs w:val="18"/>
                          <w:rtl/>
                        </w:rPr>
                        <w:t>ی</w:t>
                      </w:r>
                      <w:r w:rsidRPr="002A5D5D">
                        <w:rPr>
                          <w:rFonts w:cs="B Nazanin" w:hint="eastAsia"/>
                          <w:sz w:val="18"/>
                          <w:szCs w:val="18"/>
                          <w:rtl/>
                        </w:rPr>
                        <w:t>ک</w:t>
                      </w:r>
                      <w:r w:rsidRPr="002A5D5D">
                        <w:rPr>
                          <w:rFonts w:cs="B Nazanin"/>
                          <w:sz w:val="18"/>
                          <w:szCs w:val="18"/>
                          <w:rtl/>
                        </w:rPr>
                        <w:t xml:space="preserve"> زندگ</w:t>
                      </w:r>
                      <w:r w:rsidRPr="002A5D5D">
                        <w:rPr>
                          <w:rFonts w:cs="B Nazanin" w:hint="cs"/>
                          <w:sz w:val="18"/>
                          <w:szCs w:val="18"/>
                          <w:rtl/>
                        </w:rPr>
                        <w:t>ی</w:t>
                      </w:r>
                      <w:r w:rsidRPr="002A5D5D">
                        <w:rPr>
                          <w:rFonts w:cs="B Nazanin"/>
                          <w:sz w:val="18"/>
                          <w:szCs w:val="18"/>
                          <w:rtl/>
                        </w:rPr>
                        <w:t xml:space="preserve"> خانوادگ</w:t>
                      </w:r>
                      <w:r w:rsidRPr="002A5D5D">
                        <w:rPr>
                          <w:rFonts w:cs="B Nazanin" w:hint="cs"/>
                          <w:sz w:val="18"/>
                          <w:szCs w:val="18"/>
                          <w:rtl/>
                        </w:rPr>
                        <w:t>ی</w:t>
                      </w:r>
                      <w:r w:rsidRPr="002A5D5D">
                        <w:rPr>
                          <w:rFonts w:cs="B Nazanin"/>
                          <w:sz w:val="18"/>
                          <w:szCs w:val="18"/>
                          <w:rtl/>
                        </w:rPr>
                        <w:t xml:space="preserve"> مناسب</w:t>
                      </w:r>
                    </w:p>
                  </w:txbxContent>
                </v:textbox>
              </v:shape>
            </w:pict>
          </mc:Fallback>
        </mc:AlternateContent>
      </w:r>
      <w:r>
        <w:rPr>
          <w:rFonts w:cs="B Nazanin"/>
          <w:noProof/>
          <w:sz w:val="28"/>
          <w:szCs w:val="28"/>
          <w:rtl/>
          <w:lang w:val="fa-IR" w:bidi="fa-IR"/>
        </w:rPr>
        <mc:AlternateContent>
          <mc:Choice Requires="wps">
            <w:drawing>
              <wp:anchor distT="0" distB="0" distL="114300" distR="114300" simplePos="0" relativeHeight="252283392" behindDoc="0" locked="0" layoutInCell="1" allowOverlap="1" wp14:anchorId="67A77BC2" wp14:editId="4C5A6C5A">
                <wp:simplePos x="0" y="0"/>
                <wp:positionH relativeFrom="column">
                  <wp:posOffset>1387580</wp:posOffset>
                </wp:positionH>
                <wp:positionV relativeFrom="paragraph">
                  <wp:posOffset>1384715</wp:posOffset>
                </wp:positionV>
                <wp:extent cx="992406" cy="502108"/>
                <wp:effectExtent l="0" t="0" r="17780" b="12700"/>
                <wp:wrapNone/>
                <wp:docPr id="1548379427" name="Text Box 342"/>
                <wp:cNvGraphicFramePr/>
                <a:graphic xmlns:a="http://schemas.openxmlformats.org/drawingml/2006/main">
                  <a:graphicData uri="http://schemas.microsoft.com/office/word/2010/wordprocessingShape">
                    <wps:wsp>
                      <wps:cNvSpPr txBox="1"/>
                      <wps:spPr>
                        <a:xfrm>
                          <a:off x="0" y="0"/>
                          <a:ext cx="992406" cy="502108"/>
                        </a:xfrm>
                        <a:prstGeom prst="rect">
                          <a:avLst/>
                        </a:prstGeom>
                        <a:solidFill>
                          <a:srgbClr val="A5A5A5">
                            <a:lumMod val="75000"/>
                          </a:srgbClr>
                        </a:solidFill>
                        <a:ln w="6350">
                          <a:solidFill>
                            <a:srgbClr val="A5A5A5">
                              <a:lumMod val="75000"/>
                            </a:srgbClr>
                          </a:solidFill>
                        </a:ln>
                      </wps:spPr>
                      <wps:txbx>
                        <w:txbxContent>
                          <w:p w14:paraId="75141694" w14:textId="282A8B95" w:rsidR="002A5D5D" w:rsidRPr="002A5D5D" w:rsidRDefault="002A5D5D" w:rsidP="002A5D5D">
                            <w:pPr>
                              <w:jc w:val="center"/>
                              <w:rPr>
                                <w:rFonts w:cs="B Nazanin"/>
                                <w:sz w:val="18"/>
                                <w:szCs w:val="18"/>
                              </w:rPr>
                            </w:pPr>
                            <w:r w:rsidRPr="002A5D5D">
                              <w:rPr>
                                <w:rFonts w:cs="B Nazanin"/>
                                <w:sz w:val="18"/>
                                <w:szCs w:val="18"/>
                                <w:rtl/>
                              </w:rPr>
                              <w:t>عدم توانمندساز</w:t>
                            </w:r>
                            <w:r w:rsidRPr="002A5D5D">
                              <w:rPr>
                                <w:rFonts w:cs="B Nazanin" w:hint="cs"/>
                                <w:sz w:val="18"/>
                                <w:szCs w:val="18"/>
                                <w:rtl/>
                              </w:rPr>
                              <w:t>ی</w:t>
                            </w:r>
                            <w:r w:rsidRPr="002A5D5D">
                              <w:rPr>
                                <w:rFonts w:cs="B Nazanin"/>
                                <w:sz w:val="18"/>
                                <w:szCs w:val="18"/>
                                <w:rtl/>
                              </w:rPr>
                              <w:t xml:space="preserve"> جوامع و زنان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77BC2" id="_x0000_s1384" type="#_x0000_t202" style="position:absolute;left:0;text-align:left;margin-left:109.25pt;margin-top:109.05pt;width:78.15pt;height:39.55pt;z-index:2522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" fillcolor="#7c7c7c" strokecolor="#7c7c7c" strokeweight=".5pt">
                <v:textbox>
                  <w:txbxContent>
                    <w:p w14:paraId="75141694" w14:textId="282A8B95" w:rsidR="002A5D5D" w:rsidRPr="002A5D5D" w:rsidRDefault="002A5D5D" w:rsidP="002A5D5D">
                      <w:pPr>
                        <w:jc w:val="center"/>
                        <w:rPr>
                          <w:rFonts w:cs="B Nazanin"/>
                          <w:sz w:val="18"/>
                          <w:szCs w:val="18"/>
                        </w:rPr>
                      </w:pPr>
                      <w:r w:rsidRPr="002A5D5D">
                        <w:rPr>
                          <w:rFonts w:cs="B Nazanin"/>
                          <w:sz w:val="18"/>
                          <w:szCs w:val="18"/>
                          <w:rtl/>
                        </w:rPr>
                        <w:t xml:space="preserve">عدم </w:t>
                      </w:r>
                      <w:r w:rsidRPr="002A5D5D">
                        <w:rPr>
                          <w:rFonts w:cs="B Nazanin"/>
                          <w:sz w:val="18"/>
                          <w:szCs w:val="18"/>
                          <w:rtl/>
                        </w:rPr>
                        <w:t>توانمندساز</w:t>
                      </w:r>
                      <w:r w:rsidRPr="002A5D5D">
                        <w:rPr>
                          <w:rFonts w:cs="B Nazanin" w:hint="cs"/>
                          <w:sz w:val="18"/>
                          <w:szCs w:val="18"/>
                          <w:rtl/>
                        </w:rPr>
                        <w:t>ی</w:t>
                      </w:r>
                      <w:r w:rsidRPr="002A5D5D">
                        <w:rPr>
                          <w:rFonts w:cs="B Nazanin"/>
                          <w:sz w:val="18"/>
                          <w:szCs w:val="18"/>
                          <w:rtl/>
                        </w:rPr>
                        <w:t xml:space="preserve"> جوامع و زنان</w:t>
                      </w:r>
                    </w:p>
                  </w:txbxContent>
                </v:textbox>
              </v:shape>
            </w:pict>
          </mc:Fallback>
        </mc:AlternateContent>
      </w:r>
      <w:r>
        <w:rPr>
          <w:rFonts w:cs="B Nazanin"/>
          <w:noProof/>
          <w:sz w:val="28"/>
          <w:szCs w:val="28"/>
          <w:rtl/>
          <w:lang w:val="fa-IR" w:bidi="fa-IR"/>
        </w:rPr>
        <mc:AlternateContent>
          <mc:Choice Requires="wps">
            <w:drawing>
              <wp:anchor distT="0" distB="0" distL="114300" distR="114300" simplePos="0" relativeHeight="252281344" behindDoc="0" locked="0" layoutInCell="1" allowOverlap="1" wp14:anchorId="39DA4D86" wp14:editId="0CBE5544">
                <wp:simplePos x="0" y="0"/>
                <wp:positionH relativeFrom="column">
                  <wp:posOffset>3749675</wp:posOffset>
                </wp:positionH>
                <wp:positionV relativeFrom="paragraph">
                  <wp:posOffset>1440815</wp:posOffset>
                </wp:positionV>
                <wp:extent cx="992406" cy="446366"/>
                <wp:effectExtent l="0" t="0" r="17780" b="11430"/>
                <wp:wrapNone/>
                <wp:docPr id="460099192" name="Text Box 342"/>
                <wp:cNvGraphicFramePr/>
                <a:graphic xmlns:a="http://schemas.openxmlformats.org/drawingml/2006/main">
                  <a:graphicData uri="http://schemas.microsoft.com/office/word/2010/wordprocessingShape">
                    <wps:wsp>
                      <wps:cNvSpPr txBox="1"/>
                      <wps:spPr>
                        <a:xfrm>
                          <a:off x="0" y="0"/>
                          <a:ext cx="992406" cy="446366"/>
                        </a:xfrm>
                        <a:prstGeom prst="rect">
                          <a:avLst/>
                        </a:prstGeom>
                        <a:solidFill>
                          <a:srgbClr val="A5A5A5">
                            <a:lumMod val="75000"/>
                          </a:srgbClr>
                        </a:solidFill>
                        <a:ln w="6350">
                          <a:solidFill>
                            <a:srgbClr val="A5A5A5">
                              <a:lumMod val="75000"/>
                            </a:srgbClr>
                          </a:solidFill>
                        </a:ln>
                      </wps:spPr>
                      <wps:txbx>
                        <w:txbxContent>
                          <w:p w14:paraId="47C25AB2" w14:textId="216A1701" w:rsidR="002A5D5D" w:rsidRPr="002A5D5D" w:rsidRDefault="002A5D5D" w:rsidP="002A5D5D">
                            <w:pPr>
                              <w:jc w:val="center"/>
                              <w:rPr>
                                <w:rFonts w:cs="B Nazanin"/>
                                <w:sz w:val="18"/>
                                <w:szCs w:val="18"/>
                              </w:rPr>
                            </w:pPr>
                            <w:r w:rsidRPr="002A5D5D">
                              <w:rPr>
                                <w:rFonts w:cs="B Nazanin"/>
                                <w:sz w:val="18"/>
                                <w:szCs w:val="18"/>
                                <w:rtl/>
                              </w:rPr>
                              <w:t>حما</w:t>
                            </w:r>
                            <w:r w:rsidRPr="002A5D5D">
                              <w:rPr>
                                <w:rFonts w:cs="B Nazanin" w:hint="cs"/>
                                <w:sz w:val="18"/>
                                <w:szCs w:val="18"/>
                                <w:rtl/>
                              </w:rPr>
                              <w:t>ی</w:t>
                            </w:r>
                            <w:r w:rsidRPr="002A5D5D">
                              <w:rPr>
                                <w:rFonts w:cs="B Nazanin" w:hint="eastAsia"/>
                                <w:sz w:val="18"/>
                                <w:szCs w:val="18"/>
                                <w:rtl/>
                              </w:rPr>
                              <w:t>ت</w:t>
                            </w:r>
                            <w:r w:rsidRPr="002A5D5D">
                              <w:rPr>
                                <w:rFonts w:cs="B Nazanin"/>
                                <w:sz w:val="18"/>
                                <w:szCs w:val="18"/>
                                <w:rtl/>
                              </w:rPr>
                              <w:t xml:space="preserve"> اول</w:t>
                            </w:r>
                            <w:r w:rsidRPr="002A5D5D">
                              <w:rPr>
                                <w:rFonts w:cs="B Nazanin" w:hint="cs"/>
                                <w:sz w:val="18"/>
                                <w:szCs w:val="18"/>
                                <w:rtl/>
                              </w:rPr>
                              <w:t>ی</w:t>
                            </w:r>
                            <w:r w:rsidRPr="002A5D5D">
                              <w:rPr>
                                <w:rFonts w:cs="B Nazanin" w:hint="eastAsia"/>
                                <w:sz w:val="18"/>
                                <w:szCs w:val="18"/>
                                <w:rtl/>
                              </w:rPr>
                              <w:t>ه</w:t>
                            </w:r>
                            <w:r w:rsidRPr="002A5D5D">
                              <w:rPr>
                                <w:rFonts w:cs="B Nazanin"/>
                                <w:sz w:val="18"/>
                                <w:szCs w:val="18"/>
                                <w:rtl/>
                              </w:rPr>
                              <w:t xml:space="preserve"> از کودک ناکاف</w:t>
                            </w:r>
                            <w:r w:rsidRPr="002A5D5D">
                              <w:rPr>
                                <w:rFonts w:cs="B Nazanin" w:hint="cs"/>
                                <w:sz w:val="18"/>
                                <w:szCs w:val="18"/>
                                <w:rtl/>
                              </w:rPr>
                              <w:t>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A4D86" id="_x0000_s1385" type="#_x0000_t202" style="position:absolute;left:0;text-align:left;margin-left:295.25pt;margin-top:113.45pt;width:78.15pt;height:35.15pt;z-index:2522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" fillcolor="#7c7c7c" strokecolor="#7c7c7c" strokeweight=".5pt">
                <v:textbox>
                  <w:txbxContent>
                    <w:p w14:paraId="47C25AB2" w14:textId="216A1701" w:rsidR="002A5D5D" w:rsidRPr="002A5D5D" w:rsidRDefault="002A5D5D" w:rsidP="002A5D5D">
                      <w:pPr>
                        <w:jc w:val="center"/>
                        <w:rPr>
                          <w:rFonts w:cs="B Nazanin"/>
                          <w:sz w:val="18"/>
                          <w:szCs w:val="18"/>
                        </w:rPr>
                      </w:pPr>
                      <w:r w:rsidRPr="002A5D5D">
                        <w:rPr>
                          <w:rFonts w:cs="B Nazanin"/>
                          <w:sz w:val="18"/>
                          <w:szCs w:val="18"/>
                          <w:rtl/>
                        </w:rPr>
                        <w:t>حما</w:t>
                      </w:r>
                      <w:r w:rsidRPr="002A5D5D">
                        <w:rPr>
                          <w:rFonts w:cs="B Nazanin" w:hint="cs"/>
                          <w:sz w:val="18"/>
                          <w:szCs w:val="18"/>
                          <w:rtl/>
                        </w:rPr>
                        <w:t>ی</w:t>
                      </w:r>
                      <w:r w:rsidRPr="002A5D5D">
                        <w:rPr>
                          <w:rFonts w:cs="B Nazanin" w:hint="eastAsia"/>
                          <w:sz w:val="18"/>
                          <w:szCs w:val="18"/>
                          <w:rtl/>
                        </w:rPr>
                        <w:t>ت</w:t>
                      </w:r>
                      <w:r w:rsidRPr="002A5D5D">
                        <w:rPr>
                          <w:rFonts w:cs="B Nazanin"/>
                          <w:sz w:val="18"/>
                          <w:szCs w:val="18"/>
                          <w:rtl/>
                        </w:rPr>
                        <w:t xml:space="preserve"> </w:t>
                      </w:r>
                      <w:r w:rsidRPr="002A5D5D">
                        <w:rPr>
                          <w:rFonts w:cs="B Nazanin"/>
                          <w:sz w:val="18"/>
                          <w:szCs w:val="18"/>
                          <w:rtl/>
                        </w:rPr>
                        <w:t>اول</w:t>
                      </w:r>
                      <w:r w:rsidRPr="002A5D5D">
                        <w:rPr>
                          <w:rFonts w:cs="B Nazanin" w:hint="cs"/>
                          <w:sz w:val="18"/>
                          <w:szCs w:val="18"/>
                          <w:rtl/>
                        </w:rPr>
                        <w:t>ی</w:t>
                      </w:r>
                      <w:r w:rsidRPr="002A5D5D">
                        <w:rPr>
                          <w:rFonts w:cs="B Nazanin" w:hint="eastAsia"/>
                          <w:sz w:val="18"/>
                          <w:szCs w:val="18"/>
                          <w:rtl/>
                        </w:rPr>
                        <w:t>ه</w:t>
                      </w:r>
                      <w:r w:rsidRPr="002A5D5D">
                        <w:rPr>
                          <w:rFonts w:cs="B Nazanin"/>
                          <w:sz w:val="18"/>
                          <w:szCs w:val="18"/>
                          <w:rtl/>
                        </w:rPr>
                        <w:t xml:space="preserve"> از کودک ناکاف</w:t>
                      </w:r>
                      <w:r w:rsidRPr="002A5D5D">
                        <w:rPr>
                          <w:rFonts w:cs="B Nazanin" w:hint="cs"/>
                          <w:sz w:val="18"/>
                          <w:szCs w:val="18"/>
                          <w:rtl/>
                        </w:rPr>
                        <w:t>ی</w:t>
                      </w:r>
                    </w:p>
                  </w:txbxContent>
                </v:textbox>
              </v:shape>
            </w:pict>
          </mc:Fallback>
        </mc:AlternateContent>
      </w:r>
      <w:r>
        <w:rPr>
          <w:rFonts w:cs="B Nazanin"/>
          <w:noProof/>
          <w:sz w:val="28"/>
          <w:szCs w:val="28"/>
          <w:rtl/>
          <w:lang w:val="fa-IR" w:bidi="fa-IR"/>
        </w:rPr>
        <mc:AlternateContent>
          <mc:Choice Requires="wps">
            <w:drawing>
              <wp:anchor distT="0" distB="0" distL="114300" distR="114300" simplePos="0" relativeHeight="252279296" behindDoc="0" locked="0" layoutInCell="1" allowOverlap="1" wp14:anchorId="563D262E" wp14:editId="23ECF189">
                <wp:simplePos x="0" y="0"/>
                <wp:positionH relativeFrom="column">
                  <wp:posOffset>3750036</wp:posOffset>
                </wp:positionH>
                <wp:positionV relativeFrom="paragraph">
                  <wp:posOffset>293301</wp:posOffset>
                </wp:positionV>
                <wp:extent cx="992406" cy="446366"/>
                <wp:effectExtent l="0" t="0" r="17780" b="11430"/>
                <wp:wrapNone/>
                <wp:docPr id="208937747" name="Text Box 342"/>
                <wp:cNvGraphicFramePr/>
                <a:graphic xmlns:a="http://schemas.openxmlformats.org/drawingml/2006/main">
                  <a:graphicData uri="http://schemas.microsoft.com/office/word/2010/wordprocessingShape">
                    <wps:wsp>
                      <wps:cNvSpPr txBox="1"/>
                      <wps:spPr>
                        <a:xfrm>
                          <a:off x="0" y="0"/>
                          <a:ext cx="992406" cy="446366"/>
                        </a:xfrm>
                        <a:prstGeom prst="rect">
                          <a:avLst/>
                        </a:prstGeom>
                        <a:solidFill>
                          <a:srgbClr val="A5A5A5">
                            <a:lumMod val="75000"/>
                          </a:srgbClr>
                        </a:solidFill>
                        <a:ln w="6350">
                          <a:solidFill>
                            <a:srgbClr val="A5A5A5">
                              <a:lumMod val="75000"/>
                            </a:srgbClr>
                          </a:solidFill>
                        </a:ln>
                      </wps:spPr>
                      <wps:txbx>
                        <w:txbxContent>
                          <w:p w14:paraId="0CE8D2B7" w14:textId="5988730E" w:rsidR="002A5D5D" w:rsidRPr="002A5D5D" w:rsidRDefault="002A5D5D" w:rsidP="002A5D5D">
                            <w:pPr>
                              <w:jc w:val="center"/>
                              <w:rPr>
                                <w:rFonts w:cs="B Nazanin"/>
                                <w:sz w:val="18"/>
                                <w:szCs w:val="18"/>
                              </w:rPr>
                            </w:pPr>
                            <w:r w:rsidRPr="002A5D5D">
                              <w:rPr>
                                <w:rFonts w:cs="B Nazanin"/>
                                <w:sz w:val="18"/>
                                <w:szCs w:val="18"/>
                                <w:rtl/>
                              </w:rPr>
                              <w:t>کمبود ن</w:t>
                            </w:r>
                            <w:r w:rsidRPr="002A5D5D">
                              <w:rPr>
                                <w:rFonts w:cs="B Nazanin" w:hint="cs"/>
                                <w:sz w:val="18"/>
                                <w:szCs w:val="18"/>
                                <w:rtl/>
                              </w:rPr>
                              <w:t>ی</w:t>
                            </w:r>
                            <w:r w:rsidRPr="002A5D5D">
                              <w:rPr>
                                <w:rFonts w:cs="B Nazanin" w:hint="eastAsia"/>
                                <w:sz w:val="18"/>
                                <w:szCs w:val="18"/>
                                <w:rtl/>
                              </w:rPr>
                              <w:t>رو</w:t>
                            </w:r>
                            <w:r w:rsidRPr="002A5D5D">
                              <w:rPr>
                                <w:rFonts w:cs="B Nazanin" w:hint="cs"/>
                                <w:sz w:val="18"/>
                                <w:szCs w:val="18"/>
                                <w:rtl/>
                              </w:rPr>
                              <w:t>ی</w:t>
                            </w:r>
                            <w:r w:rsidRPr="002A5D5D">
                              <w:rPr>
                                <w:rFonts w:cs="B Nazanin"/>
                                <w:sz w:val="18"/>
                                <w:szCs w:val="18"/>
                                <w:rtl/>
                              </w:rPr>
                              <w:t xml:space="preserve"> کار بزرگسال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D262E" id="_x0000_s1386" type="#_x0000_t202" style="position:absolute;left:0;text-align:left;margin-left:295.3pt;margin-top:23.1pt;width:78.15pt;height:35.15pt;z-index:2522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" fillcolor="#7c7c7c" strokecolor="#7c7c7c" strokeweight=".5pt">
                <v:textbox>
                  <w:txbxContent>
                    <w:p w14:paraId="0CE8D2B7" w14:textId="5988730E" w:rsidR="002A5D5D" w:rsidRPr="002A5D5D" w:rsidRDefault="002A5D5D" w:rsidP="002A5D5D">
                      <w:pPr>
                        <w:jc w:val="center"/>
                        <w:rPr>
                          <w:rFonts w:cs="B Nazanin"/>
                          <w:sz w:val="18"/>
                          <w:szCs w:val="18"/>
                        </w:rPr>
                      </w:pPr>
                      <w:r w:rsidRPr="002A5D5D">
                        <w:rPr>
                          <w:rFonts w:cs="B Nazanin"/>
                          <w:sz w:val="18"/>
                          <w:szCs w:val="18"/>
                          <w:rtl/>
                        </w:rPr>
                        <w:t>کمبود ن</w:t>
                      </w:r>
                      <w:r w:rsidRPr="002A5D5D">
                        <w:rPr>
                          <w:rFonts w:cs="B Nazanin" w:hint="cs"/>
                          <w:sz w:val="18"/>
                          <w:szCs w:val="18"/>
                          <w:rtl/>
                        </w:rPr>
                        <w:t>ی</w:t>
                      </w:r>
                      <w:r w:rsidRPr="002A5D5D">
                        <w:rPr>
                          <w:rFonts w:cs="B Nazanin" w:hint="eastAsia"/>
                          <w:sz w:val="18"/>
                          <w:szCs w:val="18"/>
                          <w:rtl/>
                        </w:rPr>
                        <w:t>رو</w:t>
                      </w:r>
                      <w:r w:rsidRPr="002A5D5D">
                        <w:rPr>
                          <w:rFonts w:cs="B Nazanin" w:hint="cs"/>
                          <w:sz w:val="18"/>
                          <w:szCs w:val="18"/>
                          <w:rtl/>
                        </w:rPr>
                        <w:t>ی</w:t>
                      </w:r>
                      <w:r w:rsidRPr="002A5D5D">
                        <w:rPr>
                          <w:rFonts w:cs="B Nazanin"/>
                          <w:sz w:val="18"/>
                          <w:szCs w:val="18"/>
                          <w:rtl/>
                        </w:rPr>
                        <w:t xml:space="preserve"> کار بزرگسال</w:t>
                      </w:r>
                    </w:p>
                  </w:txbxContent>
                </v:textbox>
              </v:shape>
            </w:pict>
          </mc:Fallback>
        </mc:AlternateContent>
      </w:r>
      <w:r>
        <w:rPr>
          <w:rFonts w:cs="B Nazanin"/>
          <w:noProof/>
          <w:sz w:val="28"/>
          <w:szCs w:val="28"/>
          <w:rtl/>
          <w:lang w:val="fa-IR" w:bidi="fa-IR"/>
        </w:rPr>
        <mc:AlternateContent>
          <mc:Choice Requires="wps">
            <w:drawing>
              <wp:anchor distT="0" distB="0" distL="114300" distR="114300" simplePos="0" relativeHeight="252277248" behindDoc="0" locked="0" layoutInCell="1" allowOverlap="1" wp14:anchorId="1204D501" wp14:editId="0E5E9507">
                <wp:simplePos x="0" y="0"/>
                <wp:positionH relativeFrom="column">
                  <wp:posOffset>1387604</wp:posOffset>
                </wp:positionH>
                <wp:positionV relativeFrom="paragraph">
                  <wp:posOffset>335705</wp:posOffset>
                </wp:positionV>
                <wp:extent cx="992406" cy="446366"/>
                <wp:effectExtent l="0" t="0" r="17780" b="11430"/>
                <wp:wrapNone/>
                <wp:docPr id="1654870614" name="Text Box 342"/>
                <wp:cNvGraphicFramePr/>
                <a:graphic xmlns:a="http://schemas.openxmlformats.org/drawingml/2006/main">
                  <a:graphicData uri="http://schemas.microsoft.com/office/word/2010/wordprocessingShape">
                    <wps:wsp>
                      <wps:cNvSpPr txBox="1"/>
                      <wps:spPr>
                        <a:xfrm>
                          <a:off x="0" y="0"/>
                          <a:ext cx="992406" cy="446366"/>
                        </a:xfrm>
                        <a:prstGeom prst="rect">
                          <a:avLst/>
                        </a:prstGeom>
                        <a:solidFill>
                          <a:schemeClr val="accent3">
                            <a:lumMod val="75000"/>
                          </a:schemeClr>
                        </a:solidFill>
                        <a:ln w="6350">
                          <a:solidFill>
                            <a:schemeClr val="accent3">
                              <a:lumMod val="75000"/>
                            </a:schemeClr>
                          </a:solidFill>
                        </a:ln>
                      </wps:spPr>
                      <wps:txbx>
                        <w:txbxContent>
                          <w:p w14:paraId="757D5B3B" w14:textId="39029520" w:rsidR="002A5D5D" w:rsidRPr="002A5D5D" w:rsidRDefault="002A5D5D" w:rsidP="002A5D5D">
                            <w:pPr>
                              <w:jc w:val="center"/>
                              <w:rPr>
                                <w:rFonts w:cs="B Nazanin"/>
                                <w:sz w:val="18"/>
                                <w:szCs w:val="18"/>
                              </w:rPr>
                            </w:pPr>
                            <w:r w:rsidRPr="002A5D5D">
                              <w:rPr>
                                <w:rFonts w:cs="B Nazanin"/>
                                <w:sz w:val="18"/>
                                <w:szCs w:val="18"/>
                                <w:rtl/>
                              </w:rPr>
                              <w:t>فقدان فرصت ها</w:t>
                            </w:r>
                            <w:r w:rsidRPr="002A5D5D">
                              <w:rPr>
                                <w:rFonts w:cs="B Nazanin" w:hint="cs"/>
                                <w:sz w:val="18"/>
                                <w:szCs w:val="18"/>
                                <w:rtl/>
                              </w:rPr>
                              <w:t>ی</w:t>
                            </w:r>
                            <w:r w:rsidRPr="002A5D5D">
                              <w:rPr>
                                <w:rFonts w:cs="B Nazanin"/>
                                <w:sz w:val="18"/>
                                <w:szCs w:val="18"/>
                                <w:rtl/>
                              </w:rPr>
                              <w:t xml:space="preserve"> آموزش</w:t>
                            </w:r>
                            <w:r w:rsidRPr="002A5D5D">
                              <w:rPr>
                                <w:rFonts w:cs="B Nazanin" w:hint="cs"/>
                                <w:sz w:val="18"/>
                                <w:szCs w:val="18"/>
                                <w:rtl/>
                              </w:rPr>
                              <w:t>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4D501" id="_x0000_s1387" type="#_x0000_t202" style="position:absolute;left:0;text-align:left;margin-left:109.25pt;margin-top:26.45pt;width:78.15pt;height:35.15pt;z-index:2522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" fillcolor="#7b7b7b [2406]" strokecolor="#7b7b7b [2406]" strokeweight=".5pt">
                <v:textbox>
                  <w:txbxContent>
                    <w:p w14:paraId="757D5B3B" w14:textId="39029520" w:rsidR="002A5D5D" w:rsidRPr="002A5D5D" w:rsidRDefault="002A5D5D" w:rsidP="002A5D5D">
                      <w:pPr>
                        <w:jc w:val="center"/>
                        <w:rPr>
                          <w:rFonts w:cs="B Nazanin"/>
                          <w:sz w:val="18"/>
                          <w:szCs w:val="18"/>
                        </w:rPr>
                      </w:pPr>
                      <w:r w:rsidRPr="002A5D5D">
                        <w:rPr>
                          <w:rFonts w:cs="B Nazanin"/>
                          <w:sz w:val="18"/>
                          <w:szCs w:val="18"/>
                          <w:rtl/>
                        </w:rPr>
                        <w:t xml:space="preserve">فقدان </w:t>
                      </w:r>
                      <w:r w:rsidRPr="002A5D5D">
                        <w:rPr>
                          <w:rFonts w:cs="B Nazanin"/>
                          <w:sz w:val="18"/>
                          <w:szCs w:val="18"/>
                          <w:rtl/>
                        </w:rPr>
                        <w:t>فرصت ها</w:t>
                      </w:r>
                      <w:r w:rsidRPr="002A5D5D">
                        <w:rPr>
                          <w:rFonts w:cs="B Nazanin" w:hint="cs"/>
                          <w:sz w:val="18"/>
                          <w:szCs w:val="18"/>
                          <w:rtl/>
                        </w:rPr>
                        <w:t>ی</w:t>
                      </w:r>
                      <w:r w:rsidRPr="002A5D5D">
                        <w:rPr>
                          <w:rFonts w:cs="B Nazanin"/>
                          <w:sz w:val="18"/>
                          <w:szCs w:val="18"/>
                          <w:rtl/>
                        </w:rPr>
                        <w:t xml:space="preserve"> آموزش</w:t>
                      </w:r>
                      <w:r w:rsidRPr="002A5D5D">
                        <w:rPr>
                          <w:rFonts w:cs="B Nazanin" w:hint="cs"/>
                          <w:sz w:val="18"/>
                          <w:szCs w:val="18"/>
                          <w:rtl/>
                        </w:rPr>
                        <w:t>ی</w:t>
                      </w:r>
                    </w:p>
                  </w:txbxContent>
                </v:textbox>
              </v:shape>
            </w:pict>
          </mc:Fallback>
        </mc:AlternateContent>
      </w:r>
      <w:r w:rsidR="007A47B0" w:rsidRPr="007A47B0">
        <w:rPr>
          <w:rFonts w:cs="B Nazanin"/>
          <w:noProof/>
          <w:sz w:val="28"/>
          <w:szCs w:val="28"/>
          <w:rtl/>
          <w:lang w:bidi="fa-IR"/>
        </w:rPr>
        <w:drawing>
          <wp:inline distT="0" distB="0" distL="0" distR="0" wp14:anchorId="139CA213" wp14:editId="21B09950">
            <wp:extent cx="4202608" cy="2247999"/>
            <wp:effectExtent l="0" t="0" r="7620" b="0"/>
            <wp:docPr id="1088082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82041" name=""/>
                    <pic:cNvPicPr/>
                  </pic:nvPicPr>
                  <pic:blipFill>
                    <a:blip r:embed="rId61"/>
                    <a:stretch>
                      <a:fillRect/>
                    </a:stretch>
                  </pic:blipFill>
                  <pic:spPr>
                    <a:xfrm>
                      <a:off x="0" y="0"/>
                      <a:ext cx="4210868" cy="2252417"/>
                    </a:xfrm>
                    <a:prstGeom prst="rect">
                      <a:avLst/>
                    </a:prstGeom>
                  </pic:spPr>
                </pic:pic>
              </a:graphicData>
            </a:graphic>
          </wp:inline>
        </w:drawing>
      </w:r>
    </w:p>
    <w:p w14:paraId="0CA682D4" w14:textId="5A7D3AC6" w:rsidR="00A0417A" w:rsidRPr="00A0417A" w:rsidRDefault="00A0417A" w:rsidP="00A0417A">
      <w:pPr>
        <w:jc w:val="center"/>
        <w:rPr>
          <w:rFonts w:cs="B Nazanin"/>
          <w:sz w:val="24"/>
          <w:szCs w:val="24"/>
          <w:rtl/>
          <w:lang w:bidi="fa-IR"/>
        </w:rPr>
      </w:pPr>
      <w:r w:rsidRPr="00A0417A">
        <w:rPr>
          <w:rFonts w:cs="B Nazanin" w:hint="cs"/>
          <w:sz w:val="24"/>
          <w:szCs w:val="24"/>
          <w:rtl/>
          <w:lang w:bidi="fa-IR"/>
        </w:rPr>
        <w:t xml:space="preserve">شکل 4.10 </w:t>
      </w:r>
      <w:r w:rsidRPr="00A0417A">
        <w:rPr>
          <w:rFonts w:cs="B Nazanin"/>
          <w:sz w:val="24"/>
          <w:szCs w:val="24"/>
          <w:rtl/>
          <w:lang w:bidi="fa-IR"/>
        </w:rPr>
        <w:t>علل اصل</w:t>
      </w:r>
      <w:r w:rsidRPr="00A0417A">
        <w:rPr>
          <w:rFonts w:cs="B Nazanin" w:hint="cs"/>
          <w:sz w:val="24"/>
          <w:szCs w:val="24"/>
          <w:rtl/>
          <w:lang w:bidi="fa-IR"/>
        </w:rPr>
        <w:t>ی</w:t>
      </w:r>
      <w:r w:rsidRPr="00A0417A">
        <w:rPr>
          <w:rFonts w:cs="B Nazanin"/>
          <w:sz w:val="24"/>
          <w:szCs w:val="24"/>
          <w:rtl/>
          <w:lang w:bidi="fa-IR"/>
        </w:rPr>
        <w:t xml:space="preserve"> کار کودکان در مزارع کاکائو در غرب آفر</w:t>
      </w:r>
      <w:r w:rsidRPr="00A0417A">
        <w:rPr>
          <w:rFonts w:cs="B Nazanin" w:hint="cs"/>
          <w:sz w:val="24"/>
          <w:szCs w:val="24"/>
          <w:rtl/>
          <w:lang w:bidi="fa-IR"/>
        </w:rPr>
        <w:t>ی</w:t>
      </w:r>
      <w:r w:rsidRPr="00A0417A">
        <w:rPr>
          <w:rFonts w:cs="B Nazanin" w:hint="eastAsia"/>
          <w:sz w:val="24"/>
          <w:szCs w:val="24"/>
          <w:rtl/>
          <w:lang w:bidi="fa-IR"/>
        </w:rPr>
        <w:t>قا</w:t>
      </w:r>
      <w:r w:rsidRPr="00A0417A">
        <w:rPr>
          <w:rFonts w:cs="B Nazanin"/>
          <w:sz w:val="24"/>
          <w:szCs w:val="24"/>
          <w:rtl/>
          <w:lang w:bidi="fa-IR"/>
        </w:rPr>
        <w:t xml:space="preserve"> (منبع اطلاعات: نستله، 2023</w:t>
      </w:r>
      <w:r>
        <w:rPr>
          <w:rFonts w:cs="B Nazanin" w:hint="cs"/>
          <w:sz w:val="24"/>
          <w:szCs w:val="24"/>
          <w:rtl/>
          <w:lang w:bidi="fa-IR"/>
        </w:rPr>
        <w:t>الف</w:t>
      </w:r>
      <w:r w:rsidRPr="00A0417A">
        <w:rPr>
          <w:rFonts w:cs="B Nazanin"/>
          <w:sz w:val="24"/>
          <w:szCs w:val="24"/>
          <w:rtl/>
          <w:lang w:bidi="fa-IR"/>
        </w:rPr>
        <w:t>)</w:t>
      </w:r>
    </w:p>
    <w:p w14:paraId="624A5CFE" w14:textId="7B2FBEC8" w:rsidR="00A0417A" w:rsidRDefault="00643257" w:rsidP="00A0417A">
      <w:pPr>
        <w:jc w:val="center"/>
        <w:rPr>
          <w:rFonts w:cs="B Nazanin"/>
          <w:sz w:val="24"/>
          <w:szCs w:val="24"/>
          <w:rtl/>
          <w:lang w:bidi="fa-IR"/>
        </w:rPr>
      </w:pPr>
      <w:r>
        <w:rPr>
          <w:rFonts w:cs="B Nazanin"/>
          <w:noProof/>
          <w:sz w:val="24"/>
          <w:szCs w:val="24"/>
          <w:rtl/>
          <w:lang w:val="fa-IR" w:bidi="fa-IR"/>
        </w:rPr>
        <w:lastRenderedPageBreak/>
        <mc:AlternateContent>
          <mc:Choice Requires="wps">
            <w:drawing>
              <wp:anchor distT="0" distB="0" distL="114300" distR="114300" simplePos="0" relativeHeight="252292608" behindDoc="0" locked="0" layoutInCell="1" allowOverlap="1" wp14:anchorId="71B704C6" wp14:editId="7CB16BFB">
                <wp:simplePos x="0" y="0"/>
                <wp:positionH relativeFrom="column">
                  <wp:posOffset>1461252</wp:posOffset>
                </wp:positionH>
                <wp:positionV relativeFrom="paragraph">
                  <wp:posOffset>1170085</wp:posOffset>
                </wp:positionV>
                <wp:extent cx="3189566" cy="424698"/>
                <wp:effectExtent l="0" t="0" r="30480" b="13970"/>
                <wp:wrapNone/>
                <wp:docPr id="19365456" name="Arrow: Pentagon 344"/>
                <wp:cNvGraphicFramePr/>
                <a:graphic xmlns:a="http://schemas.openxmlformats.org/drawingml/2006/main">
                  <a:graphicData uri="http://schemas.microsoft.com/office/word/2010/wordprocessingShape">
                    <wps:wsp>
                      <wps:cNvSpPr/>
                      <wps:spPr>
                        <a:xfrm>
                          <a:off x="0" y="0"/>
                          <a:ext cx="3189566" cy="424698"/>
                        </a:xfrm>
                        <a:prstGeom prst="homePlate">
                          <a:avLst/>
                        </a:prstGeom>
                        <a:solidFill>
                          <a:srgbClr val="5B9BD5">
                            <a:lumMod val="40000"/>
                            <a:lumOff val="60000"/>
                          </a:srgbClr>
                        </a:solidFill>
                        <a:ln w="12700" cap="flat" cmpd="sng" algn="ctr">
                          <a:solidFill>
                            <a:srgbClr val="4472C4">
                              <a:shade val="15000"/>
                            </a:srgbClr>
                          </a:solidFill>
                          <a:prstDash val="solid"/>
                          <a:miter lim="800000"/>
                        </a:ln>
                        <a:effectLst/>
                      </wps:spPr>
                      <wps:txbx>
                        <w:txbxContent>
                          <w:p w14:paraId="6F72CF55" w14:textId="1A280E06" w:rsidR="00643257" w:rsidRPr="00643257" w:rsidRDefault="00643257" w:rsidP="00643257">
                            <w:pPr>
                              <w:jc w:val="center"/>
                              <w:rPr>
                                <w:rFonts w:asciiTheme="majorBidi" w:hAnsiTheme="majorBidi" w:cstheme="majorBidi"/>
                                <w:color w:val="000000" w:themeColor="text1"/>
                                <w:sz w:val="18"/>
                                <w:szCs w:val="18"/>
                              </w:rPr>
                            </w:pPr>
                            <w:r w:rsidRPr="00643257">
                              <w:rPr>
                                <w:rFonts w:cs="B Nazanin"/>
                                <w:color w:val="000000" w:themeColor="text1"/>
                                <w:sz w:val="20"/>
                                <w:szCs w:val="20"/>
                                <w:rtl/>
                              </w:rPr>
                              <w:t>ابتکار عمل</w:t>
                            </w:r>
                            <w:r w:rsidRPr="00643257">
                              <w:rPr>
                                <w:rFonts w:asciiTheme="majorBidi" w:hAnsiTheme="majorBidi" w:cstheme="majorBidi"/>
                                <w:color w:val="000000" w:themeColor="text1"/>
                                <w:sz w:val="18"/>
                                <w:szCs w:val="18"/>
                              </w:rPr>
                              <w:t xml:space="preserve"> WASH4Work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B704C6" id="Arrow: Pentagon 344" o:spid="_x0000_s1388" type="#_x0000_t15" style="position:absolute;left:0;text-align:left;margin-left:115.05pt;margin-top:92.15pt;width:251.15pt;height:33.45pt;z-index:25229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" adj="20162" fillcolor="#bdd7ee" strokecolor="#172c51" strokeweight="1pt">
                <v:textbox>
                  <w:txbxContent>
                    <w:p w14:paraId="6F72CF55" w14:textId="1A280E06" w:rsidR="00643257" w:rsidRPr="00643257" w:rsidRDefault="00643257" w:rsidP="00643257">
                      <w:pPr>
                        <w:jc w:val="center"/>
                        <w:rPr>
                          <w:rFonts w:asciiTheme="majorBidi" w:hAnsiTheme="majorBidi" w:cstheme="majorBidi"/>
                          <w:color w:val="000000" w:themeColor="text1"/>
                          <w:sz w:val="18"/>
                          <w:szCs w:val="18"/>
                        </w:rPr>
                      </w:pPr>
                      <w:r w:rsidRPr="00643257">
                        <w:rPr>
                          <w:rFonts w:cs="B Nazanin"/>
                          <w:color w:val="000000" w:themeColor="text1"/>
                          <w:sz w:val="20"/>
                          <w:szCs w:val="20"/>
                          <w:rtl/>
                        </w:rPr>
                        <w:t>ابتکار عمل</w:t>
                      </w:r>
                      <w:r w:rsidRPr="00643257">
                        <w:rPr>
                          <w:rFonts w:asciiTheme="majorBidi" w:hAnsiTheme="majorBidi" w:cstheme="majorBidi"/>
                          <w:color w:val="000000" w:themeColor="text1"/>
                          <w:sz w:val="18"/>
                          <w:szCs w:val="18"/>
                        </w:rPr>
                        <w:t xml:space="preserve"> WASH4Work</w:t>
                      </w:r>
                    </w:p>
                  </w:txbxContent>
                </v:textbox>
              </v:shape>
            </w:pict>
          </mc:Fallback>
        </mc:AlternateContent>
      </w:r>
      <w:r>
        <w:rPr>
          <w:rFonts w:cs="B Nazanin"/>
          <w:noProof/>
          <w:sz w:val="24"/>
          <w:szCs w:val="24"/>
          <w:rtl/>
          <w:lang w:val="fa-IR" w:bidi="fa-IR"/>
        </w:rPr>
        <mc:AlternateContent>
          <mc:Choice Requires="wps">
            <w:drawing>
              <wp:anchor distT="0" distB="0" distL="114300" distR="114300" simplePos="0" relativeHeight="252290560" behindDoc="0" locked="0" layoutInCell="1" allowOverlap="1" wp14:anchorId="5B2110DF" wp14:editId="438BB64E">
                <wp:simplePos x="0" y="0"/>
                <wp:positionH relativeFrom="column">
                  <wp:posOffset>1461770</wp:posOffset>
                </wp:positionH>
                <wp:positionV relativeFrom="paragraph">
                  <wp:posOffset>1667961</wp:posOffset>
                </wp:positionV>
                <wp:extent cx="3189566" cy="433364"/>
                <wp:effectExtent l="0" t="0" r="30480" b="24130"/>
                <wp:wrapNone/>
                <wp:docPr id="815613818" name="Arrow: Pentagon 344"/>
                <wp:cNvGraphicFramePr/>
                <a:graphic xmlns:a="http://schemas.openxmlformats.org/drawingml/2006/main">
                  <a:graphicData uri="http://schemas.microsoft.com/office/word/2010/wordprocessingShape">
                    <wps:wsp>
                      <wps:cNvSpPr/>
                      <wps:spPr>
                        <a:xfrm>
                          <a:off x="0" y="0"/>
                          <a:ext cx="3189566" cy="433364"/>
                        </a:xfrm>
                        <a:prstGeom prst="homePlate">
                          <a:avLst/>
                        </a:prstGeom>
                        <a:solidFill>
                          <a:srgbClr val="5B9BD5">
                            <a:lumMod val="40000"/>
                            <a:lumOff val="60000"/>
                          </a:srgbClr>
                        </a:solidFill>
                        <a:ln w="12700" cap="flat" cmpd="sng" algn="ctr">
                          <a:solidFill>
                            <a:srgbClr val="4472C4">
                              <a:shade val="15000"/>
                            </a:srgbClr>
                          </a:solidFill>
                          <a:prstDash val="solid"/>
                          <a:miter lim="800000"/>
                        </a:ln>
                        <a:effectLst/>
                      </wps:spPr>
                      <wps:txbx>
                        <w:txbxContent>
                          <w:p w14:paraId="43A47647" w14:textId="55C1A99D" w:rsidR="00643257" w:rsidRPr="00643257" w:rsidRDefault="00643257" w:rsidP="00643257">
                            <w:pPr>
                              <w:jc w:val="center"/>
                              <w:rPr>
                                <w:rFonts w:cs="B Nazanin"/>
                                <w:color w:val="000000" w:themeColor="text1"/>
                                <w:sz w:val="20"/>
                                <w:szCs w:val="20"/>
                              </w:rPr>
                            </w:pPr>
                            <w:r w:rsidRPr="00643257">
                              <w:rPr>
                                <w:rFonts w:cs="B Nazanin"/>
                                <w:color w:val="000000" w:themeColor="text1"/>
                                <w:sz w:val="20"/>
                                <w:szCs w:val="20"/>
                                <w:rtl/>
                              </w:rPr>
                              <w:t>کم</w:t>
                            </w:r>
                            <w:r w:rsidRPr="00643257">
                              <w:rPr>
                                <w:rFonts w:cs="B Nazanin" w:hint="cs"/>
                                <w:color w:val="000000" w:themeColor="text1"/>
                                <w:sz w:val="20"/>
                                <w:szCs w:val="20"/>
                                <w:rtl/>
                              </w:rPr>
                              <w:t>ی</w:t>
                            </w:r>
                            <w:r w:rsidRPr="00643257">
                              <w:rPr>
                                <w:rFonts w:cs="B Nazanin" w:hint="eastAsia"/>
                                <w:color w:val="000000" w:themeColor="text1"/>
                                <w:sz w:val="20"/>
                                <w:szCs w:val="20"/>
                                <w:rtl/>
                              </w:rPr>
                              <w:t>ته</w:t>
                            </w:r>
                            <w:r w:rsidRPr="00643257">
                              <w:rPr>
                                <w:rFonts w:cs="B Nazanin"/>
                                <w:color w:val="000000" w:themeColor="text1"/>
                                <w:sz w:val="20"/>
                                <w:szCs w:val="20"/>
                                <w:rtl/>
                              </w:rPr>
                              <w:t xml:space="preserve"> فن</w:t>
                            </w:r>
                            <w:r w:rsidRPr="00643257">
                              <w:rPr>
                                <w:rFonts w:cs="B Nazanin" w:hint="cs"/>
                                <w:color w:val="000000" w:themeColor="text1"/>
                                <w:sz w:val="20"/>
                                <w:szCs w:val="20"/>
                                <w:rtl/>
                              </w:rPr>
                              <w:t>ی</w:t>
                            </w:r>
                            <w:r w:rsidRPr="00643257">
                              <w:rPr>
                                <w:rFonts w:cs="B Nazanin"/>
                                <w:color w:val="000000" w:themeColor="text1"/>
                                <w:sz w:val="20"/>
                                <w:szCs w:val="20"/>
                                <w:rtl/>
                              </w:rPr>
                              <w:t xml:space="preserve"> و کارگروه کشاورز</w:t>
                            </w:r>
                            <w:r w:rsidRPr="00643257">
                              <w:rPr>
                                <w:rFonts w:cs="B Nazanin" w:hint="cs"/>
                                <w:color w:val="000000" w:themeColor="text1"/>
                                <w:sz w:val="20"/>
                                <w:szCs w:val="20"/>
                                <w:rtl/>
                              </w:rPr>
                              <w:t>ی</w:t>
                            </w:r>
                            <w:r w:rsidRPr="00643257">
                              <w:rPr>
                                <w:rFonts w:cs="B Nazanin"/>
                                <w:color w:val="000000" w:themeColor="text1"/>
                                <w:sz w:val="20"/>
                                <w:szCs w:val="20"/>
                                <w:rtl/>
                              </w:rPr>
                              <w:t xml:space="preserve"> اتحاد برا</w:t>
                            </w:r>
                            <w:r w:rsidRPr="00643257">
                              <w:rPr>
                                <w:rFonts w:cs="B Nazanin" w:hint="cs"/>
                                <w:color w:val="000000" w:themeColor="text1"/>
                                <w:sz w:val="20"/>
                                <w:szCs w:val="20"/>
                                <w:rtl/>
                              </w:rPr>
                              <w:t>ی</w:t>
                            </w:r>
                            <w:r w:rsidRPr="00643257">
                              <w:rPr>
                                <w:rFonts w:cs="B Nazanin"/>
                                <w:color w:val="000000" w:themeColor="text1"/>
                                <w:sz w:val="20"/>
                                <w:szCs w:val="20"/>
                                <w:rtl/>
                              </w:rPr>
                              <w:t xml:space="preserve"> نظارت بر آب</w:t>
                            </w:r>
                            <w:r>
                              <w:rPr>
                                <w:rFonts w:cs="B Nazanin" w:hint="cs"/>
                                <w:color w:val="000000" w:themeColor="text1"/>
                                <w:sz w:val="20"/>
                                <w:szCs w:val="20"/>
                                <w:rtl/>
                              </w:rPr>
                              <w:t>.</w:t>
                            </w:r>
                            <w:r w:rsidRPr="00643257">
                              <w:rPr>
                                <w:rFonts w:cs="B Nazanin"/>
                                <w:color w:val="000000" w:themeColor="text1"/>
                                <w:sz w:val="20"/>
                                <w:szCs w:val="20"/>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2110DF" id="_x0000_s1389" type="#_x0000_t15" style="position:absolute;left:0;text-align:left;margin-left:115.1pt;margin-top:131.35pt;width:251.15pt;height:34.1pt;z-index:25229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" adj="20133" fillcolor="#bdd7ee" strokecolor="#172c51" strokeweight="1pt">
                <v:textbox>
                  <w:txbxContent>
                    <w:p w14:paraId="43A47647" w14:textId="55C1A99D" w:rsidR="00643257" w:rsidRPr="00643257" w:rsidRDefault="00643257" w:rsidP="00643257">
                      <w:pPr>
                        <w:jc w:val="center"/>
                        <w:rPr>
                          <w:rFonts w:cs="B Nazanin"/>
                          <w:color w:val="000000" w:themeColor="text1"/>
                          <w:sz w:val="20"/>
                          <w:szCs w:val="20"/>
                        </w:rPr>
                      </w:pPr>
                      <w:r w:rsidRPr="00643257">
                        <w:rPr>
                          <w:rFonts w:cs="B Nazanin"/>
                          <w:color w:val="000000" w:themeColor="text1"/>
                          <w:sz w:val="20"/>
                          <w:szCs w:val="20"/>
                          <w:rtl/>
                        </w:rPr>
                        <w:t>کم</w:t>
                      </w:r>
                      <w:r w:rsidRPr="00643257">
                        <w:rPr>
                          <w:rFonts w:cs="B Nazanin" w:hint="cs"/>
                          <w:color w:val="000000" w:themeColor="text1"/>
                          <w:sz w:val="20"/>
                          <w:szCs w:val="20"/>
                          <w:rtl/>
                        </w:rPr>
                        <w:t>ی</w:t>
                      </w:r>
                      <w:r w:rsidRPr="00643257">
                        <w:rPr>
                          <w:rFonts w:cs="B Nazanin" w:hint="eastAsia"/>
                          <w:color w:val="000000" w:themeColor="text1"/>
                          <w:sz w:val="20"/>
                          <w:szCs w:val="20"/>
                          <w:rtl/>
                        </w:rPr>
                        <w:t>ته</w:t>
                      </w:r>
                      <w:r w:rsidRPr="00643257">
                        <w:rPr>
                          <w:rFonts w:cs="B Nazanin"/>
                          <w:color w:val="000000" w:themeColor="text1"/>
                          <w:sz w:val="20"/>
                          <w:szCs w:val="20"/>
                          <w:rtl/>
                        </w:rPr>
                        <w:t xml:space="preserve"> فن</w:t>
                      </w:r>
                      <w:r w:rsidRPr="00643257">
                        <w:rPr>
                          <w:rFonts w:cs="B Nazanin" w:hint="cs"/>
                          <w:color w:val="000000" w:themeColor="text1"/>
                          <w:sz w:val="20"/>
                          <w:szCs w:val="20"/>
                          <w:rtl/>
                        </w:rPr>
                        <w:t>ی</w:t>
                      </w:r>
                      <w:r w:rsidRPr="00643257">
                        <w:rPr>
                          <w:rFonts w:cs="B Nazanin"/>
                          <w:color w:val="000000" w:themeColor="text1"/>
                          <w:sz w:val="20"/>
                          <w:szCs w:val="20"/>
                          <w:rtl/>
                        </w:rPr>
                        <w:t xml:space="preserve"> و کارگروه کشاورز</w:t>
                      </w:r>
                      <w:r w:rsidRPr="00643257">
                        <w:rPr>
                          <w:rFonts w:cs="B Nazanin" w:hint="cs"/>
                          <w:color w:val="000000" w:themeColor="text1"/>
                          <w:sz w:val="20"/>
                          <w:szCs w:val="20"/>
                          <w:rtl/>
                        </w:rPr>
                        <w:t>ی</w:t>
                      </w:r>
                      <w:r w:rsidRPr="00643257">
                        <w:rPr>
                          <w:rFonts w:cs="B Nazanin"/>
                          <w:color w:val="000000" w:themeColor="text1"/>
                          <w:sz w:val="20"/>
                          <w:szCs w:val="20"/>
                          <w:rtl/>
                        </w:rPr>
                        <w:t xml:space="preserve"> اتحاد برا</w:t>
                      </w:r>
                      <w:r w:rsidRPr="00643257">
                        <w:rPr>
                          <w:rFonts w:cs="B Nazanin" w:hint="cs"/>
                          <w:color w:val="000000" w:themeColor="text1"/>
                          <w:sz w:val="20"/>
                          <w:szCs w:val="20"/>
                          <w:rtl/>
                        </w:rPr>
                        <w:t>ی</w:t>
                      </w:r>
                      <w:r w:rsidRPr="00643257">
                        <w:rPr>
                          <w:rFonts w:cs="B Nazanin"/>
                          <w:color w:val="000000" w:themeColor="text1"/>
                          <w:sz w:val="20"/>
                          <w:szCs w:val="20"/>
                          <w:rtl/>
                        </w:rPr>
                        <w:t xml:space="preserve"> نظارت بر آب</w:t>
                      </w:r>
                      <w:r>
                        <w:rPr>
                          <w:rFonts w:cs="B Nazanin" w:hint="cs"/>
                          <w:color w:val="000000" w:themeColor="text1"/>
                          <w:sz w:val="20"/>
                          <w:szCs w:val="20"/>
                          <w:rtl/>
                        </w:rPr>
                        <w:t>.</w:t>
                      </w:r>
                      <w:r w:rsidRPr="00643257">
                        <w:rPr>
                          <w:rFonts w:cs="B Nazanin"/>
                          <w:color w:val="000000" w:themeColor="text1"/>
                          <w:sz w:val="20"/>
                          <w:szCs w:val="20"/>
                          <w:rtl/>
                        </w:rPr>
                        <w:t xml:space="preserve"> </w:t>
                      </w:r>
                    </w:p>
                  </w:txbxContent>
                </v:textbox>
              </v:shape>
            </w:pict>
          </mc:Fallback>
        </mc:AlternateContent>
      </w:r>
      <w:r>
        <w:rPr>
          <w:rFonts w:cs="B Nazanin"/>
          <w:noProof/>
          <w:sz w:val="24"/>
          <w:szCs w:val="24"/>
          <w:rtl/>
          <w:lang w:val="fa-IR" w:bidi="fa-IR"/>
        </w:rPr>
        <mc:AlternateContent>
          <mc:Choice Requires="wps">
            <w:drawing>
              <wp:anchor distT="0" distB="0" distL="114300" distR="114300" simplePos="0" relativeHeight="252288512" behindDoc="0" locked="0" layoutInCell="1" allowOverlap="1" wp14:anchorId="3EACCBB8" wp14:editId="01C80ACB">
                <wp:simplePos x="0" y="0"/>
                <wp:positionH relativeFrom="column">
                  <wp:posOffset>1461857</wp:posOffset>
                </wp:positionH>
                <wp:positionV relativeFrom="paragraph">
                  <wp:posOffset>693925</wp:posOffset>
                </wp:positionV>
                <wp:extent cx="3189566" cy="433364"/>
                <wp:effectExtent l="0" t="0" r="30480" b="24130"/>
                <wp:wrapNone/>
                <wp:docPr id="580394100" name="Arrow: Pentagon 344"/>
                <wp:cNvGraphicFramePr/>
                <a:graphic xmlns:a="http://schemas.openxmlformats.org/drawingml/2006/main">
                  <a:graphicData uri="http://schemas.microsoft.com/office/word/2010/wordprocessingShape">
                    <wps:wsp>
                      <wps:cNvSpPr/>
                      <wps:spPr>
                        <a:xfrm>
                          <a:off x="0" y="0"/>
                          <a:ext cx="3189566" cy="433364"/>
                        </a:xfrm>
                        <a:prstGeom prst="homePlate">
                          <a:avLst/>
                        </a:prstGeom>
                        <a:solidFill>
                          <a:srgbClr val="5B9BD5">
                            <a:lumMod val="40000"/>
                            <a:lumOff val="60000"/>
                          </a:srgbClr>
                        </a:solidFill>
                        <a:ln w="12700" cap="flat" cmpd="sng" algn="ctr">
                          <a:solidFill>
                            <a:srgbClr val="4472C4">
                              <a:shade val="15000"/>
                            </a:srgbClr>
                          </a:solidFill>
                          <a:prstDash val="solid"/>
                          <a:miter lim="800000"/>
                        </a:ln>
                        <a:effectLst/>
                      </wps:spPr>
                      <wps:txbx>
                        <w:txbxContent>
                          <w:p w14:paraId="4FA1B0BC" w14:textId="0DB29638" w:rsidR="00643257" w:rsidRPr="00643257" w:rsidRDefault="00643257" w:rsidP="00643257">
                            <w:pPr>
                              <w:jc w:val="center"/>
                              <w:rPr>
                                <w:rFonts w:cs="B Nazanin"/>
                                <w:color w:val="000000" w:themeColor="text1"/>
                                <w:sz w:val="20"/>
                                <w:szCs w:val="20"/>
                              </w:rPr>
                            </w:pPr>
                            <w:r w:rsidRPr="00643257">
                              <w:rPr>
                                <w:rFonts w:cs="B Nazanin"/>
                                <w:color w:val="000000" w:themeColor="text1"/>
                                <w:sz w:val="20"/>
                                <w:szCs w:val="20"/>
                                <w:rtl/>
                              </w:rPr>
                              <w:t>اختيار مديرعامل آب - يك ابتكار پيمان جهاني سازمان ملل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ACCBB8" id="_x0000_s1390" type="#_x0000_t15" style="position:absolute;left:0;text-align:left;margin-left:115.1pt;margin-top:54.65pt;width:251.15pt;height:34.1pt;z-index:25228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" adj="20133" fillcolor="#bdd7ee" strokecolor="#172c51" strokeweight="1pt">
                <v:textbox>
                  <w:txbxContent>
                    <w:p w14:paraId="4FA1B0BC" w14:textId="0DB29638" w:rsidR="00643257" w:rsidRPr="00643257" w:rsidRDefault="00643257" w:rsidP="00643257">
                      <w:pPr>
                        <w:jc w:val="center"/>
                        <w:rPr>
                          <w:rFonts w:cs="B Nazanin"/>
                          <w:color w:val="000000" w:themeColor="text1"/>
                          <w:sz w:val="20"/>
                          <w:szCs w:val="20"/>
                        </w:rPr>
                      </w:pPr>
                      <w:r w:rsidRPr="00643257">
                        <w:rPr>
                          <w:rFonts w:cs="B Nazanin"/>
                          <w:color w:val="000000" w:themeColor="text1"/>
                          <w:sz w:val="20"/>
                          <w:szCs w:val="20"/>
                          <w:rtl/>
                        </w:rPr>
                        <w:t>اختيار مديرعامل آب - يك ابتكار پيمان جهاني سازمان ملل</w:t>
                      </w:r>
                    </w:p>
                  </w:txbxContent>
                </v:textbox>
              </v:shape>
            </w:pict>
          </mc:Fallback>
        </mc:AlternateContent>
      </w:r>
      <w:r>
        <w:rPr>
          <w:rFonts w:cs="B Nazanin"/>
          <w:noProof/>
          <w:sz w:val="24"/>
          <w:szCs w:val="24"/>
          <w:rtl/>
          <w:lang w:val="fa-IR" w:bidi="fa-IR"/>
        </w:rPr>
        <mc:AlternateContent>
          <mc:Choice Requires="wps">
            <w:drawing>
              <wp:anchor distT="0" distB="0" distL="114300" distR="114300" simplePos="0" relativeHeight="252286464" behindDoc="0" locked="0" layoutInCell="1" allowOverlap="1" wp14:anchorId="58223000" wp14:editId="06D2E2BD">
                <wp:simplePos x="0" y="0"/>
                <wp:positionH relativeFrom="column">
                  <wp:posOffset>1461252</wp:posOffset>
                </wp:positionH>
                <wp:positionV relativeFrom="paragraph">
                  <wp:posOffset>190681</wp:posOffset>
                </wp:positionV>
                <wp:extent cx="3189566" cy="433364"/>
                <wp:effectExtent l="0" t="0" r="30480" b="24130"/>
                <wp:wrapNone/>
                <wp:docPr id="386828599" name="Arrow: Pentagon 344"/>
                <wp:cNvGraphicFramePr/>
                <a:graphic xmlns:a="http://schemas.openxmlformats.org/drawingml/2006/main">
                  <a:graphicData uri="http://schemas.microsoft.com/office/word/2010/wordprocessingShape">
                    <wps:wsp>
                      <wps:cNvSpPr/>
                      <wps:spPr>
                        <a:xfrm>
                          <a:off x="0" y="0"/>
                          <a:ext cx="3189566" cy="433364"/>
                        </a:xfrm>
                        <a:prstGeom prst="homePlate">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E44F760" w14:textId="2B851525" w:rsidR="00643257" w:rsidRPr="00643257" w:rsidRDefault="00643257" w:rsidP="00643257">
                            <w:pPr>
                              <w:jc w:val="center"/>
                              <w:rPr>
                                <w:rFonts w:cs="B Nazanin"/>
                                <w:color w:val="000000" w:themeColor="text1"/>
                                <w:sz w:val="20"/>
                                <w:szCs w:val="20"/>
                              </w:rPr>
                            </w:pPr>
                            <w:r w:rsidRPr="00643257">
                              <w:rPr>
                                <w:rFonts w:cs="B Nazanin"/>
                                <w:color w:val="000000" w:themeColor="text1"/>
                                <w:sz w:val="20"/>
                                <w:szCs w:val="20"/>
                                <w:rtl/>
                              </w:rPr>
                              <w:t>گروه منابع آب 2030 مجمع جهان</w:t>
                            </w:r>
                            <w:r w:rsidRPr="00643257">
                              <w:rPr>
                                <w:rFonts w:cs="B Nazanin" w:hint="cs"/>
                                <w:color w:val="000000" w:themeColor="text1"/>
                                <w:sz w:val="20"/>
                                <w:szCs w:val="20"/>
                                <w:rtl/>
                              </w:rPr>
                              <w:t>ی</w:t>
                            </w:r>
                            <w:r w:rsidRPr="00643257">
                              <w:rPr>
                                <w:rFonts w:cs="B Nazanin"/>
                                <w:color w:val="000000" w:themeColor="text1"/>
                                <w:sz w:val="20"/>
                                <w:szCs w:val="20"/>
                                <w:rtl/>
                              </w:rPr>
                              <w:t xml:space="preserve"> اقتصاد (2030 </w:t>
                            </w:r>
                            <w:r>
                              <w:rPr>
                                <w:rFonts w:cs="B Nazanin" w:hint="cs"/>
                                <w:color w:val="000000" w:themeColor="text1"/>
                                <w:sz w:val="20"/>
                                <w:szCs w:val="20"/>
                                <w:rtl/>
                              </w:rPr>
                              <w:t>وسترن رزرو گروپ</w:t>
                            </w:r>
                            <w:r w:rsidRPr="00643257">
                              <w:rPr>
                                <w:rFonts w:cs="B Nazanin"/>
                                <w:color w:val="000000" w:themeColor="text1"/>
                                <w:sz w:val="20"/>
                                <w:szCs w:val="20"/>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223000" id="_x0000_s1391" type="#_x0000_t15" style="position:absolute;left:0;text-align:left;margin-left:115.05pt;margin-top:15pt;width:251.15pt;height:34.1pt;z-index:25228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" adj="20133" fillcolor="#bdd6ee [1304]" strokecolor="#09101d [484]" strokeweight="1pt">
                <v:textbox>
                  <w:txbxContent>
                    <w:p w14:paraId="0E44F760" w14:textId="2B851525" w:rsidR="00643257" w:rsidRPr="00643257" w:rsidRDefault="00643257" w:rsidP="00643257">
                      <w:pPr>
                        <w:jc w:val="center"/>
                        <w:rPr>
                          <w:rFonts w:cs="B Nazanin"/>
                          <w:color w:val="000000" w:themeColor="text1"/>
                          <w:sz w:val="20"/>
                          <w:szCs w:val="20"/>
                        </w:rPr>
                      </w:pPr>
                      <w:r w:rsidRPr="00643257">
                        <w:rPr>
                          <w:rFonts w:cs="B Nazanin"/>
                          <w:color w:val="000000" w:themeColor="text1"/>
                          <w:sz w:val="20"/>
                          <w:szCs w:val="20"/>
                          <w:rtl/>
                        </w:rPr>
                        <w:t xml:space="preserve">گروه </w:t>
                      </w:r>
                      <w:r w:rsidRPr="00643257">
                        <w:rPr>
                          <w:rFonts w:cs="B Nazanin"/>
                          <w:color w:val="000000" w:themeColor="text1"/>
                          <w:sz w:val="20"/>
                          <w:szCs w:val="20"/>
                          <w:rtl/>
                        </w:rPr>
                        <w:t>منابع آب 2030 مجمع جهان</w:t>
                      </w:r>
                      <w:r w:rsidRPr="00643257">
                        <w:rPr>
                          <w:rFonts w:cs="B Nazanin" w:hint="cs"/>
                          <w:color w:val="000000" w:themeColor="text1"/>
                          <w:sz w:val="20"/>
                          <w:szCs w:val="20"/>
                          <w:rtl/>
                        </w:rPr>
                        <w:t>ی</w:t>
                      </w:r>
                      <w:r w:rsidRPr="00643257">
                        <w:rPr>
                          <w:rFonts w:cs="B Nazanin"/>
                          <w:color w:val="000000" w:themeColor="text1"/>
                          <w:sz w:val="20"/>
                          <w:szCs w:val="20"/>
                          <w:rtl/>
                        </w:rPr>
                        <w:t xml:space="preserve"> اقتصاد (2030 </w:t>
                      </w:r>
                      <w:r>
                        <w:rPr>
                          <w:rFonts w:cs="B Nazanin" w:hint="cs"/>
                          <w:color w:val="000000" w:themeColor="text1"/>
                          <w:sz w:val="20"/>
                          <w:szCs w:val="20"/>
                          <w:rtl/>
                        </w:rPr>
                        <w:t>وسترن رزرو گروپ</w:t>
                      </w:r>
                      <w:r w:rsidRPr="00643257">
                        <w:rPr>
                          <w:rFonts w:cs="B Nazanin"/>
                          <w:color w:val="000000" w:themeColor="text1"/>
                          <w:sz w:val="20"/>
                          <w:szCs w:val="20"/>
                          <w:rtl/>
                        </w:rPr>
                        <w:t>)</w:t>
                      </w:r>
                    </w:p>
                  </w:txbxContent>
                </v:textbox>
              </v:shape>
            </w:pict>
          </mc:Fallback>
        </mc:AlternateContent>
      </w:r>
      <w:r w:rsidR="00A0417A" w:rsidRPr="00A0417A">
        <w:rPr>
          <w:rFonts w:cs="B Nazanin"/>
          <w:noProof/>
          <w:sz w:val="24"/>
          <w:szCs w:val="24"/>
          <w:rtl/>
          <w:lang w:bidi="fa-IR"/>
        </w:rPr>
        <w:drawing>
          <wp:inline distT="0" distB="0" distL="0" distR="0" wp14:anchorId="46DA54BF" wp14:editId="2C7A921F">
            <wp:extent cx="4034627" cy="2276139"/>
            <wp:effectExtent l="0" t="0" r="4445" b="0"/>
            <wp:docPr id="1898493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493773" name=""/>
                    <pic:cNvPicPr/>
                  </pic:nvPicPr>
                  <pic:blipFill>
                    <a:blip r:embed="rId62"/>
                    <a:stretch>
                      <a:fillRect/>
                    </a:stretch>
                  </pic:blipFill>
                  <pic:spPr>
                    <a:xfrm>
                      <a:off x="0" y="0"/>
                      <a:ext cx="4044627" cy="2281781"/>
                    </a:xfrm>
                    <a:prstGeom prst="rect">
                      <a:avLst/>
                    </a:prstGeom>
                  </pic:spPr>
                </pic:pic>
              </a:graphicData>
            </a:graphic>
          </wp:inline>
        </w:drawing>
      </w:r>
    </w:p>
    <w:p w14:paraId="3ADA9322" w14:textId="5D048131" w:rsidR="008F6E84" w:rsidRPr="008F6E84" w:rsidRDefault="008F6E84" w:rsidP="008F6E84">
      <w:pPr>
        <w:jc w:val="center"/>
        <w:rPr>
          <w:rFonts w:cs="B Nazanin"/>
          <w:sz w:val="24"/>
          <w:szCs w:val="24"/>
          <w:rtl/>
          <w:lang w:bidi="fa-IR"/>
        </w:rPr>
      </w:pPr>
      <w:r>
        <w:rPr>
          <w:rFonts w:cs="B Nazanin" w:hint="cs"/>
          <w:sz w:val="24"/>
          <w:szCs w:val="24"/>
          <w:rtl/>
          <w:lang w:bidi="fa-IR"/>
        </w:rPr>
        <w:t xml:space="preserve">شکل5.10 </w:t>
      </w:r>
      <w:r w:rsidRPr="008F6E84">
        <w:rPr>
          <w:rFonts w:cs="B Nazanin"/>
          <w:sz w:val="24"/>
          <w:szCs w:val="24"/>
          <w:rtl/>
          <w:lang w:bidi="fa-IR"/>
        </w:rPr>
        <w:t>عضو</w:t>
      </w:r>
      <w:r w:rsidRPr="008F6E84">
        <w:rPr>
          <w:rFonts w:cs="B Nazanin" w:hint="cs"/>
          <w:sz w:val="24"/>
          <w:szCs w:val="24"/>
          <w:rtl/>
          <w:lang w:bidi="fa-IR"/>
        </w:rPr>
        <w:t>ی</w:t>
      </w:r>
      <w:r w:rsidRPr="008F6E84">
        <w:rPr>
          <w:rFonts w:cs="B Nazanin" w:hint="eastAsia"/>
          <w:sz w:val="24"/>
          <w:szCs w:val="24"/>
          <w:rtl/>
          <w:lang w:bidi="fa-IR"/>
        </w:rPr>
        <w:t>ت‌ها</w:t>
      </w:r>
      <w:r w:rsidRPr="008F6E84">
        <w:rPr>
          <w:rFonts w:cs="B Nazanin" w:hint="cs"/>
          <w:sz w:val="24"/>
          <w:szCs w:val="24"/>
          <w:rtl/>
          <w:lang w:bidi="fa-IR"/>
        </w:rPr>
        <w:t>ی</w:t>
      </w:r>
      <w:r w:rsidRPr="008F6E84">
        <w:rPr>
          <w:rFonts w:cs="B Nazanin"/>
          <w:sz w:val="24"/>
          <w:szCs w:val="24"/>
          <w:rtl/>
          <w:lang w:bidi="fa-IR"/>
        </w:rPr>
        <w:t xml:space="preserve"> ابتکار</w:t>
      </w:r>
      <w:r w:rsidRPr="008F6E84">
        <w:rPr>
          <w:rFonts w:cs="B Nazanin" w:hint="cs"/>
          <w:sz w:val="24"/>
          <w:szCs w:val="24"/>
          <w:rtl/>
          <w:lang w:bidi="fa-IR"/>
        </w:rPr>
        <w:t>ی</w:t>
      </w:r>
      <w:r w:rsidRPr="008F6E84">
        <w:rPr>
          <w:rFonts w:cs="B Nazanin"/>
          <w:sz w:val="24"/>
          <w:szCs w:val="24"/>
          <w:rtl/>
          <w:lang w:bidi="fa-IR"/>
        </w:rPr>
        <w:t xml:space="preserve"> آب نستله. (منبع: به گفته نستله، 2023</w:t>
      </w:r>
      <w:r>
        <w:rPr>
          <w:rFonts w:cs="B Nazanin" w:hint="cs"/>
          <w:sz w:val="24"/>
          <w:szCs w:val="24"/>
          <w:rtl/>
          <w:lang w:bidi="fa-IR"/>
        </w:rPr>
        <w:t>الف</w:t>
      </w:r>
      <w:r w:rsidRPr="008F6E84">
        <w:rPr>
          <w:rFonts w:cs="B Nazanin"/>
          <w:sz w:val="24"/>
          <w:szCs w:val="24"/>
          <w:rtl/>
          <w:lang w:bidi="fa-IR"/>
        </w:rPr>
        <w:t>)</w:t>
      </w:r>
    </w:p>
    <w:p w14:paraId="58CF5F52" w14:textId="1A4D87AD" w:rsidR="008F6E84" w:rsidRPr="008F6E84" w:rsidRDefault="008F6E84" w:rsidP="008F6E84">
      <w:pPr>
        <w:rPr>
          <w:rFonts w:cs="B Nazanin"/>
          <w:sz w:val="28"/>
          <w:szCs w:val="28"/>
          <w:rtl/>
          <w:lang w:bidi="fa-IR"/>
        </w:rPr>
      </w:pPr>
      <w:r w:rsidRPr="008F6E84">
        <w:rPr>
          <w:rFonts w:cs="B Nazanin"/>
          <w:sz w:val="28"/>
          <w:szCs w:val="28"/>
          <w:rtl/>
          <w:lang w:bidi="fa-IR"/>
        </w:rPr>
        <w:t>نسپرسو، برند کپسول قهوه متعلق به نستله، در ابتدا از طر</w:t>
      </w:r>
      <w:r w:rsidRPr="008F6E84">
        <w:rPr>
          <w:rFonts w:cs="B Nazanin" w:hint="cs"/>
          <w:sz w:val="28"/>
          <w:szCs w:val="28"/>
          <w:rtl/>
          <w:lang w:bidi="fa-IR"/>
        </w:rPr>
        <w:t>ی</w:t>
      </w:r>
      <w:r w:rsidRPr="008F6E84">
        <w:rPr>
          <w:rFonts w:cs="B Nazanin" w:hint="eastAsia"/>
          <w:sz w:val="28"/>
          <w:szCs w:val="28"/>
          <w:rtl/>
          <w:lang w:bidi="fa-IR"/>
        </w:rPr>
        <w:t>ق</w:t>
      </w:r>
      <w:r w:rsidRPr="008F6E84">
        <w:rPr>
          <w:rFonts w:cs="B Nazanin"/>
          <w:sz w:val="28"/>
          <w:szCs w:val="28"/>
          <w:rtl/>
          <w:lang w:bidi="fa-IR"/>
        </w:rPr>
        <w:t xml:space="preserve"> حق ثبت اختراع برا</w:t>
      </w:r>
      <w:r w:rsidRPr="008F6E84">
        <w:rPr>
          <w:rFonts w:cs="B Nazanin" w:hint="cs"/>
          <w:sz w:val="28"/>
          <w:szCs w:val="28"/>
          <w:rtl/>
          <w:lang w:bidi="fa-IR"/>
        </w:rPr>
        <w:t>ی</w:t>
      </w:r>
      <w:r w:rsidRPr="008F6E84">
        <w:rPr>
          <w:rFonts w:cs="B Nazanin"/>
          <w:sz w:val="28"/>
          <w:szCs w:val="28"/>
          <w:rtl/>
          <w:lang w:bidi="fa-IR"/>
        </w:rPr>
        <w:t xml:space="preserve"> کپسول‌ها</w:t>
      </w:r>
      <w:r w:rsidRPr="008F6E84">
        <w:rPr>
          <w:rFonts w:cs="B Nazanin" w:hint="cs"/>
          <w:sz w:val="28"/>
          <w:szCs w:val="28"/>
          <w:rtl/>
          <w:lang w:bidi="fa-IR"/>
        </w:rPr>
        <w:t>ی</w:t>
      </w:r>
      <w:r w:rsidRPr="008F6E84">
        <w:rPr>
          <w:rFonts w:cs="B Nazanin"/>
          <w:sz w:val="28"/>
          <w:szCs w:val="28"/>
          <w:rtl/>
          <w:lang w:bidi="fa-IR"/>
        </w:rPr>
        <w:t xml:space="preserve"> نسپرسو که از دستگاه‌ها</w:t>
      </w:r>
      <w:r w:rsidRPr="008F6E84">
        <w:rPr>
          <w:rFonts w:cs="B Nazanin" w:hint="cs"/>
          <w:sz w:val="28"/>
          <w:szCs w:val="28"/>
          <w:rtl/>
          <w:lang w:bidi="fa-IR"/>
        </w:rPr>
        <w:t>ی</w:t>
      </w:r>
      <w:r w:rsidRPr="008F6E84">
        <w:rPr>
          <w:rFonts w:cs="B Nazanin"/>
          <w:sz w:val="28"/>
          <w:szCs w:val="28"/>
          <w:rtl/>
          <w:lang w:bidi="fa-IR"/>
        </w:rPr>
        <w:t xml:space="preserve"> تخصص</w:t>
      </w:r>
      <w:r w:rsidRPr="008F6E84">
        <w:rPr>
          <w:rFonts w:cs="B Nazanin" w:hint="cs"/>
          <w:sz w:val="28"/>
          <w:szCs w:val="28"/>
          <w:rtl/>
          <w:lang w:bidi="fa-IR"/>
        </w:rPr>
        <w:t>ی</w:t>
      </w:r>
      <w:r w:rsidRPr="008F6E84">
        <w:rPr>
          <w:rFonts w:cs="B Nazanin"/>
          <w:sz w:val="28"/>
          <w:szCs w:val="28"/>
          <w:rtl/>
          <w:lang w:bidi="fa-IR"/>
        </w:rPr>
        <w:t xml:space="preserve"> برا</w:t>
      </w:r>
      <w:r w:rsidRPr="008F6E84">
        <w:rPr>
          <w:rFonts w:cs="B Nazanin" w:hint="cs"/>
          <w:sz w:val="28"/>
          <w:szCs w:val="28"/>
          <w:rtl/>
          <w:lang w:bidi="fa-IR"/>
        </w:rPr>
        <w:t>ی</w:t>
      </w:r>
      <w:r w:rsidRPr="008F6E84">
        <w:rPr>
          <w:rFonts w:cs="B Nazanin"/>
          <w:sz w:val="28"/>
          <w:szCs w:val="28"/>
          <w:rtl/>
          <w:lang w:bidi="fa-IR"/>
        </w:rPr>
        <w:t xml:space="preserve"> دم کردن قهوه استفاده م</w:t>
      </w:r>
      <w:r w:rsidRPr="008F6E84">
        <w:rPr>
          <w:rFonts w:cs="B Nazanin" w:hint="cs"/>
          <w:sz w:val="28"/>
          <w:szCs w:val="28"/>
          <w:rtl/>
          <w:lang w:bidi="fa-IR"/>
        </w:rPr>
        <w:t>ی‌</w:t>
      </w:r>
      <w:r w:rsidRPr="008F6E84">
        <w:rPr>
          <w:rFonts w:cs="B Nazanin" w:hint="eastAsia"/>
          <w:sz w:val="28"/>
          <w:szCs w:val="28"/>
          <w:rtl/>
          <w:lang w:bidi="fa-IR"/>
        </w:rPr>
        <w:t>کردند،</w:t>
      </w:r>
      <w:r w:rsidRPr="008F6E84">
        <w:rPr>
          <w:rFonts w:cs="B Nazanin"/>
          <w:sz w:val="28"/>
          <w:szCs w:val="28"/>
          <w:rtl/>
          <w:lang w:bidi="fa-IR"/>
        </w:rPr>
        <w:t xml:space="preserve"> محافظت م</w:t>
      </w:r>
      <w:r w:rsidRPr="008F6E84">
        <w:rPr>
          <w:rFonts w:cs="B Nazanin" w:hint="cs"/>
          <w:sz w:val="28"/>
          <w:szCs w:val="28"/>
          <w:rtl/>
          <w:lang w:bidi="fa-IR"/>
        </w:rPr>
        <w:t>ی‌</w:t>
      </w:r>
      <w:r w:rsidRPr="008F6E84">
        <w:rPr>
          <w:rFonts w:cs="B Nazanin" w:hint="eastAsia"/>
          <w:sz w:val="28"/>
          <w:szCs w:val="28"/>
          <w:rtl/>
          <w:lang w:bidi="fa-IR"/>
        </w:rPr>
        <w:t>شد</w:t>
      </w:r>
      <w:r w:rsidRPr="008F6E84">
        <w:rPr>
          <w:rFonts w:cs="B Nazanin"/>
          <w:sz w:val="28"/>
          <w:szCs w:val="28"/>
          <w:rtl/>
          <w:lang w:bidi="fa-IR"/>
        </w:rPr>
        <w:t>. پس از انقضا</w:t>
      </w:r>
      <w:r w:rsidRPr="008F6E84">
        <w:rPr>
          <w:rFonts w:cs="B Nazanin" w:hint="cs"/>
          <w:sz w:val="28"/>
          <w:szCs w:val="28"/>
          <w:rtl/>
          <w:lang w:bidi="fa-IR"/>
        </w:rPr>
        <w:t>ی</w:t>
      </w:r>
      <w:r w:rsidRPr="008F6E84">
        <w:rPr>
          <w:rFonts w:cs="B Nazanin"/>
          <w:sz w:val="28"/>
          <w:szCs w:val="28"/>
          <w:rtl/>
          <w:lang w:bidi="fa-IR"/>
        </w:rPr>
        <w:t xml:space="preserve"> ثبت اختراع، نسپرسو </w:t>
      </w:r>
      <w:r w:rsidRPr="008F6E84">
        <w:rPr>
          <w:rFonts w:cs="B Nazanin" w:hint="cs"/>
          <w:sz w:val="28"/>
          <w:szCs w:val="28"/>
          <w:rtl/>
          <w:lang w:bidi="fa-IR"/>
        </w:rPr>
        <w:t>ی</w:t>
      </w:r>
      <w:r w:rsidRPr="008F6E84">
        <w:rPr>
          <w:rFonts w:cs="B Nazanin" w:hint="eastAsia"/>
          <w:sz w:val="28"/>
          <w:szCs w:val="28"/>
          <w:rtl/>
          <w:lang w:bidi="fa-IR"/>
        </w:rPr>
        <w:t>ک</w:t>
      </w:r>
      <w:r w:rsidRPr="008F6E84">
        <w:rPr>
          <w:rFonts w:cs="B Nazanin"/>
          <w:sz w:val="28"/>
          <w:szCs w:val="28"/>
          <w:rtl/>
          <w:lang w:bidi="fa-IR"/>
        </w:rPr>
        <w:t xml:space="preserve"> استراتژ</w:t>
      </w:r>
      <w:r w:rsidRPr="008F6E84">
        <w:rPr>
          <w:rFonts w:cs="B Nazanin" w:hint="cs"/>
          <w:sz w:val="28"/>
          <w:szCs w:val="28"/>
          <w:rtl/>
          <w:lang w:bidi="fa-IR"/>
        </w:rPr>
        <w:t>ی</w:t>
      </w:r>
      <w:r w:rsidRPr="008F6E84">
        <w:rPr>
          <w:rFonts w:cs="B Nazanin"/>
          <w:sz w:val="28"/>
          <w:szCs w:val="28"/>
          <w:rtl/>
          <w:lang w:bidi="fa-IR"/>
        </w:rPr>
        <w:t xml:space="preserve"> بازار</w:t>
      </w:r>
      <w:r w:rsidRPr="008F6E84">
        <w:rPr>
          <w:rFonts w:cs="B Nazanin" w:hint="cs"/>
          <w:sz w:val="28"/>
          <w:szCs w:val="28"/>
          <w:rtl/>
          <w:lang w:bidi="fa-IR"/>
        </w:rPr>
        <w:t>ی</w:t>
      </w:r>
      <w:r w:rsidRPr="008F6E84">
        <w:rPr>
          <w:rFonts w:cs="B Nazanin" w:hint="eastAsia"/>
          <w:sz w:val="28"/>
          <w:szCs w:val="28"/>
          <w:rtl/>
          <w:lang w:bidi="fa-IR"/>
        </w:rPr>
        <w:t>اب</w:t>
      </w:r>
      <w:r w:rsidRPr="008F6E84">
        <w:rPr>
          <w:rFonts w:cs="B Nazanin" w:hint="cs"/>
          <w:sz w:val="28"/>
          <w:szCs w:val="28"/>
          <w:rtl/>
          <w:lang w:bidi="fa-IR"/>
        </w:rPr>
        <w:t>ی</w:t>
      </w:r>
      <w:r w:rsidRPr="008F6E84">
        <w:rPr>
          <w:rFonts w:cs="B Nazanin"/>
          <w:sz w:val="28"/>
          <w:szCs w:val="28"/>
          <w:rtl/>
          <w:lang w:bidi="fa-IR"/>
        </w:rPr>
        <w:t xml:space="preserve"> جد</w:t>
      </w:r>
      <w:r w:rsidRPr="008F6E84">
        <w:rPr>
          <w:rFonts w:cs="B Nazanin" w:hint="cs"/>
          <w:sz w:val="28"/>
          <w:szCs w:val="28"/>
          <w:rtl/>
          <w:lang w:bidi="fa-IR"/>
        </w:rPr>
        <w:t>ی</w:t>
      </w:r>
      <w:r w:rsidRPr="008F6E84">
        <w:rPr>
          <w:rFonts w:cs="B Nazanin" w:hint="eastAsia"/>
          <w:sz w:val="28"/>
          <w:szCs w:val="28"/>
          <w:rtl/>
          <w:lang w:bidi="fa-IR"/>
        </w:rPr>
        <w:t>د</w:t>
      </w:r>
      <w:r w:rsidRPr="008F6E84">
        <w:rPr>
          <w:rFonts w:cs="B Nazanin"/>
          <w:sz w:val="28"/>
          <w:szCs w:val="28"/>
          <w:rtl/>
          <w:lang w:bidi="fa-IR"/>
        </w:rPr>
        <w:t xml:space="preserve"> مشابه برندها</w:t>
      </w:r>
      <w:r w:rsidRPr="008F6E84">
        <w:rPr>
          <w:rFonts w:cs="B Nazanin" w:hint="cs"/>
          <w:sz w:val="28"/>
          <w:szCs w:val="28"/>
          <w:rtl/>
          <w:lang w:bidi="fa-IR"/>
        </w:rPr>
        <w:t>ی</w:t>
      </w:r>
      <w:r w:rsidRPr="008F6E84">
        <w:rPr>
          <w:rFonts w:cs="B Nazanin"/>
          <w:sz w:val="28"/>
          <w:szCs w:val="28"/>
          <w:rtl/>
          <w:lang w:bidi="fa-IR"/>
        </w:rPr>
        <w:t xml:space="preserve"> لوکس مانند </w:t>
      </w:r>
      <w:r w:rsidR="00C70DFB">
        <w:rPr>
          <w:rFonts w:cs="B Nazanin" w:hint="cs"/>
          <w:sz w:val="28"/>
          <w:szCs w:val="28"/>
          <w:rtl/>
          <w:lang w:bidi="fa-IR"/>
        </w:rPr>
        <w:t>لوئی ویتون</w:t>
      </w:r>
      <w:r w:rsidRPr="008F6E84">
        <w:rPr>
          <w:rFonts w:cs="B Nazanin"/>
          <w:sz w:val="28"/>
          <w:szCs w:val="28"/>
          <w:rtl/>
          <w:lang w:bidi="fa-IR"/>
        </w:rPr>
        <w:t xml:space="preserve"> و هرمس با افتتاح فروشگاه‌ها</w:t>
      </w:r>
      <w:r w:rsidRPr="008F6E84">
        <w:rPr>
          <w:rFonts w:cs="B Nazanin" w:hint="cs"/>
          <w:sz w:val="28"/>
          <w:szCs w:val="28"/>
          <w:rtl/>
          <w:lang w:bidi="fa-IR"/>
        </w:rPr>
        <w:t>ی</w:t>
      </w:r>
      <w:r w:rsidRPr="008F6E84">
        <w:rPr>
          <w:rFonts w:cs="B Nazanin"/>
          <w:sz w:val="28"/>
          <w:szCs w:val="28"/>
          <w:rtl/>
          <w:lang w:bidi="fa-IR"/>
        </w:rPr>
        <w:t xml:space="preserve"> پرچمدار برا</w:t>
      </w:r>
      <w:r w:rsidRPr="008F6E84">
        <w:rPr>
          <w:rFonts w:cs="B Nazanin" w:hint="cs"/>
          <w:sz w:val="28"/>
          <w:szCs w:val="28"/>
          <w:rtl/>
          <w:lang w:bidi="fa-IR"/>
        </w:rPr>
        <w:t>ی</w:t>
      </w:r>
      <w:r w:rsidRPr="008F6E84">
        <w:rPr>
          <w:rFonts w:cs="B Nazanin"/>
          <w:sz w:val="28"/>
          <w:szCs w:val="28"/>
          <w:rtl/>
          <w:lang w:bidi="fa-IR"/>
        </w:rPr>
        <w:t xml:space="preserve"> افزا</w:t>
      </w:r>
      <w:r w:rsidRPr="008F6E84">
        <w:rPr>
          <w:rFonts w:cs="B Nazanin" w:hint="cs"/>
          <w:sz w:val="28"/>
          <w:szCs w:val="28"/>
          <w:rtl/>
          <w:lang w:bidi="fa-IR"/>
        </w:rPr>
        <w:t>ی</w:t>
      </w:r>
      <w:r w:rsidRPr="008F6E84">
        <w:rPr>
          <w:rFonts w:cs="B Nazanin" w:hint="eastAsia"/>
          <w:sz w:val="28"/>
          <w:szCs w:val="28"/>
          <w:rtl/>
          <w:lang w:bidi="fa-IR"/>
        </w:rPr>
        <w:t>ش</w:t>
      </w:r>
      <w:r w:rsidRPr="008F6E84">
        <w:rPr>
          <w:rFonts w:cs="B Nazanin"/>
          <w:sz w:val="28"/>
          <w:szCs w:val="28"/>
          <w:rtl/>
          <w:lang w:bidi="fa-IR"/>
        </w:rPr>
        <w:t xml:space="preserve"> فروش کپسول‌ها اتخاذ کرد (</w:t>
      </w:r>
      <w:r>
        <w:rPr>
          <w:rFonts w:cs="B Nazanin" w:hint="cs"/>
          <w:sz w:val="28"/>
          <w:szCs w:val="28"/>
          <w:rtl/>
          <w:lang w:bidi="fa-IR"/>
        </w:rPr>
        <w:t>بریم</w:t>
      </w:r>
      <w:r w:rsidRPr="008F6E84">
        <w:rPr>
          <w:rFonts w:cs="B Nazanin"/>
          <w:sz w:val="28"/>
          <w:szCs w:val="28"/>
          <w:rtl/>
          <w:lang w:bidi="fa-IR"/>
        </w:rPr>
        <w:t xml:space="preserve"> و همکاران</w:t>
      </w:r>
      <w:r w:rsidR="00C70DFB">
        <w:rPr>
          <w:rStyle w:val="FootnoteReference"/>
          <w:rFonts w:cs="B Nazanin"/>
          <w:sz w:val="28"/>
          <w:szCs w:val="28"/>
          <w:rtl/>
          <w:lang w:bidi="fa-IR"/>
        </w:rPr>
        <w:footnoteReference w:id="225"/>
      </w:r>
      <w:r w:rsidRPr="008F6E84">
        <w:rPr>
          <w:rFonts w:cs="B Nazanin"/>
          <w:sz w:val="28"/>
          <w:szCs w:val="28"/>
          <w:rtl/>
          <w:lang w:bidi="fa-IR"/>
        </w:rPr>
        <w:t xml:space="preserve">، 2016؛ </w:t>
      </w:r>
      <w:r>
        <w:rPr>
          <w:rFonts w:cs="B Nazanin" w:hint="cs"/>
          <w:sz w:val="28"/>
          <w:szCs w:val="28"/>
          <w:rtl/>
          <w:lang w:bidi="fa-IR"/>
        </w:rPr>
        <w:t>کونلی</w:t>
      </w:r>
      <w:r w:rsidRPr="008F6E84">
        <w:rPr>
          <w:rFonts w:cs="B Nazanin"/>
          <w:sz w:val="28"/>
          <w:szCs w:val="28"/>
          <w:rtl/>
          <w:lang w:bidi="fa-IR"/>
        </w:rPr>
        <w:t xml:space="preserve"> و همکاران</w:t>
      </w:r>
      <w:r w:rsidR="00C70DFB">
        <w:rPr>
          <w:rStyle w:val="FootnoteReference"/>
          <w:rFonts w:cs="B Nazanin"/>
          <w:sz w:val="28"/>
          <w:szCs w:val="28"/>
          <w:rtl/>
          <w:lang w:bidi="fa-IR"/>
        </w:rPr>
        <w:footnoteReference w:id="226"/>
      </w:r>
      <w:r w:rsidRPr="008F6E84">
        <w:rPr>
          <w:rFonts w:cs="B Nazanin"/>
          <w:sz w:val="28"/>
          <w:szCs w:val="28"/>
          <w:rtl/>
          <w:lang w:bidi="fa-IR"/>
        </w:rPr>
        <w:t xml:space="preserve">، 2013؛ </w:t>
      </w:r>
      <w:r>
        <w:rPr>
          <w:rFonts w:cs="B Nazanin" w:hint="cs"/>
          <w:sz w:val="28"/>
          <w:szCs w:val="28"/>
          <w:rtl/>
          <w:lang w:bidi="fa-IR"/>
        </w:rPr>
        <w:t>آندرسون</w:t>
      </w:r>
      <w:r w:rsidRPr="008F6E84">
        <w:rPr>
          <w:rFonts w:cs="B Nazanin"/>
          <w:sz w:val="28"/>
          <w:szCs w:val="28"/>
          <w:rtl/>
          <w:lang w:bidi="fa-IR"/>
        </w:rPr>
        <w:t xml:space="preserve"> و همکاران، 2012). در حال</w:t>
      </w:r>
      <w:r w:rsidRPr="008F6E84">
        <w:rPr>
          <w:rFonts w:cs="B Nazanin" w:hint="cs"/>
          <w:sz w:val="28"/>
          <w:szCs w:val="28"/>
          <w:rtl/>
          <w:lang w:bidi="fa-IR"/>
        </w:rPr>
        <w:t>ی</w:t>
      </w:r>
      <w:r w:rsidRPr="008F6E84">
        <w:rPr>
          <w:rFonts w:cs="B Nazanin"/>
          <w:sz w:val="28"/>
          <w:szCs w:val="28"/>
          <w:rtl/>
          <w:lang w:bidi="fa-IR"/>
        </w:rPr>
        <w:t xml:space="preserve"> که ا</w:t>
      </w:r>
      <w:r w:rsidRPr="008F6E84">
        <w:rPr>
          <w:rFonts w:cs="B Nazanin" w:hint="cs"/>
          <w:sz w:val="28"/>
          <w:szCs w:val="28"/>
          <w:rtl/>
          <w:lang w:bidi="fa-IR"/>
        </w:rPr>
        <w:t>ی</w:t>
      </w:r>
      <w:r w:rsidRPr="008F6E84">
        <w:rPr>
          <w:rFonts w:cs="B Nazanin" w:hint="eastAsia"/>
          <w:sz w:val="28"/>
          <w:szCs w:val="28"/>
          <w:rtl/>
          <w:lang w:bidi="fa-IR"/>
        </w:rPr>
        <w:t>ن</w:t>
      </w:r>
      <w:r w:rsidRPr="008F6E84">
        <w:rPr>
          <w:rFonts w:cs="B Nazanin"/>
          <w:sz w:val="28"/>
          <w:szCs w:val="28"/>
          <w:rtl/>
          <w:lang w:bidi="fa-IR"/>
        </w:rPr>
        <w:t xml:space="preserve"> رو</w:t>
      </w:r>
      <w:r w:rsidRPr="008F6E84">
        <w:rPr>
          <w:rFonts w:cs="B Nazanin" w:hint="cs"/>
          <w:sz w:val="28"/>
          <w:szCs w:val="28"/>
          <w:rtl/>
          <w:lang w:bidi="fa-IR"/>
        </w:rPr>
        <w:t>ی</w:t>
      </w:r>
      <w:r w:rsidRPr="008F6E84">
        <w:rPr>
          <w:rFonts w:cs="B Nazanin" w:hint="eastAsia"/>
          <w:sz w:val="28"/>
          <w:szCs w:val="28"/>
          <w:rtl/>
          <w:lang w:bidi="fa-IR"/>
        </w:rPr>
        <w:t>کرد</w:t>
      </w:r>
      <w:r w:rsidRPr="008F6E84">
        <w:rPr>
          <w:rFonts w:cs="B Nazanin"/>
          <w:sz w:val="28"/>
          <w:szCs w:val="28"/>
          <w:rtl/>
          <w:lang w:bidi="fa-IR"/>
        </w:rPr>
        <w:t xml:space="preserve"> در برآوردن تقاضا</w:t>
      </w:r>
      <w:r w:rsidRPr="008F6E84">
        <w:rPr>
          <w:rFonts w:cs="B Nazanin" w:hint="cs"/>
          <w:sz w:val="28"/>
          <w:szCs w:val="28"/>
          <w:rtl/>
          <w:lang w:bidi="fa-IR"/>
        </w:rPr>
        <w:t>ی</w:t>
      </w:r>
      <w:r w:rsidRPr="008F6E84">
        <w:rPr>
          <w:rFonts w:cs="B Nazanin"/>
          <w:sz w:val="28"/>
          <w:szCs w:val="28"/>
          <w:rtl/>
          <w:lang w:bidi="fa-IR"/>
        </w:rPr>
        <w:t xml:space="preserve"> مشتر</w:t>
      </w:r>
      <w:r w:rsidRPr="008F6E84">
        <w:rPr>
          <w:rFonts w:cs="B Nazanin" w:hint="cs"/>
          <w:sz w:val="28"/>
          <w:szCs w:val="28"/>
          <w:rtl/>
          <w:lang w:bidi="fa-IR"/>
        </w:rPr>
        <w:t>ی</w:t>
      </w:r>
      <w:r w:rsidRPr="008F6E84">
        <w:rPr>
          <w:rFonts w:cs="B Nazanin"/>
          <w:sz w:val="28"/>
          <w:szCs w:val="28"/>
          <w:rtl/>
          <w:lang w:bidi="fa-IR"/>
        </w:rPr>
        <w:t xml:space="preserve"> برا</w:t>
      </w:r>
      <w:r w:rsidRPr="008F6E84">
        <w:rPr>
          <w:rFonts w:cs="B Nazanin" w:hint="cs"/>
          <w:sz w:val="28"/>
          <w:szCs w:val="28"/>
          <w:rtl/>
          <w:lang w:bidi="fa-IR"/>
        </w:rPr>
        <w:t>ی</w:t>
      </w:r>
      <w:r w:rsidRPr="008F6E84">
        <w:rPr>
          <w:rFonts w:cs="B Nazanin"/>
          <w:sz w:val="28"/>
          <w:szCs w:val="28"/>
          <w:rtl/>
          <w:lang w:bidi="fa-IR"/>
        </w:rPr>
        <w:t xml:space="preserve"> دم کردن راحت قهوه موفق بوده است، اما به دل</w:t>
      </w:r>
      <w:r w:rsidRPr="008F6E84">
        <w:rPr>
          <w:rFonts w:cs="B Nazanin" w:hint="cs"/>
          <w:sz w:val="28"/>
          <w:szCs w:val="28"/>
          <w:rtl/>
          <w:lang w:bidi="fa-IR"/>
        </w:rPr>
        <w:t>ی</w:t>
      </w:r>
      <w:r w:rsidRPr="008F6E84">
        <w:rPr>
          <w:rFonts w:cs="B Nazanin" w:hint="eastAsia"/>
          <w:sz w:val="28"/>
          <w:szCs w:val="28"/>
          <w:rtl/>
          <w:lang w:bidi="fa-IR"/>
        </w:rPr>
        <w:t>ل</w:t>
      </w:r>
      <w:r w:rsidRPr="008F6E84">
        <w:rPr>
          <w:rFonts w:cs="B Nazanin"/>
          <w:sz w:val="28"/>
          <w:szCs w:val="28"/>
          <w:rtl/>
          <w:lang w:bidi="fa-IR"/>
        </w:rPr>
        <w:t xml:space="preserve"> مقدار قابل توج</w:t>
      </w:r>
      <w:r w:rsidRPr="008F6E84">
        <w:rPr>
          <w:rFonts w:cs="B Nazanin" w:hint="eastAsia"/>
          <w:sz w:val="28"/>
          <w:szCs w:val="28"/>
          <w:rtl/>
          <w:lang w:bidi="fa-IR"/>
        </w:rPr>
        <w:t>ه</w:t>
      </w:r>
      <w:r w:rsidRPr="008F6E84">
        <w:rPr>
          <w:rFonts w:cs="B Nazanin" w:hint="cs"/>
          <w:sz w:val="28"/>
          <w:szCs w:val="28"/>
          <w:rtl/>
          <w:lang w:bidi="fa-IR"/>
        </w:rPr>
        <w:t>ی</w:t>
      </w:r>
      <w:r w:rsidRPr="008F6E84">
        <w:rPr>
          <w:rFonts w:cs="B Nazanin"/>
          <w:sz w:val="28"/>
          <w:szCs w:val="28"/>
          <w:rtl/>
          <w:lang w:bidi="fa-IR"/>
        </w:rPr>
        <w:t xml:space="preserve"> زباله از کپسول‌ها</w:t>
      </w:r>
      <w:r w:rsidRPr="008F6E84">
        <w:rPr>
          <w:rFonts w:cs="B Nazanin" w:hint="cs"/>
          <w:sz w:val="28"/>
          <w:szCs w:val="28"/>
          <w:rtl/>
          <w:lang w:bidi="fa-IR"/>
        </w:rPr>
        <w:t>ی</w:t>
      </w:r>
      <w:r w:rsidRPr="008F6E84">
        <w:rPr>
          <w:rFonts w:cs="B Nazanin"/>
          <w:sz w:val="28"/>
          <w:szCs w:val="28"/>
          <w:rtl/>
          <w:lang w:bidi="fa-IR"/>
        </w:rPr>
        <w:t xml:space="preserve"> قهوه </w:t>
      </w:r>
      <w:r w:rsidRPr="008F6E84">
        <w:rPr>
          <w:rFonts w:cs="B Nazanin" w:hint="cs"/>
          <w:sz w:val="28"/>
          <w:szCs w:val="28"/>
          <w:rtl/>
          <w:lang w:bidi="fa-IR"/>
        </w:rPr>
        <w:t>ی</w:t>
      </w:r>
      <w:r w:rsidRPr="008F6E84">
        <w:rPr>
          <w:rFonts w:cs="B Nazanin" w:hint="eastAsia"/>
          <w:sz w:val="28"/>
          <w:szCs w:val="28"/>
          <w:rtl/>
          <w:lang w:bidi="fa-IR"/>
        </w:rPr>
        <w:t>ک‌بار</w:t>
      </w:r>
      <w:r w:rsidRPr="008F6E84">
        <w:rPr>
          <w:rFonts w:cs="B Nazanin"/>
          <w:sz w:val="28"/>
          <w:szCs w:val="28"/>
          <w:rtl/>
          <w:lang w:bidi="fa-IR"/>
        </w:rPr>
        <w:t xml:space="preserve"> مصرف، نگران</w:t>
      </w:r>
      <w:r w:rsidRPr="008F6E84">
        <w:rPr>
          <w:rFonts w:cs="B Nazanin" w:hint="cs"/>
          <w:sz w:val="28"/>
          <w:szCs w:val="28"/>
          <w:rtl/>
          <w:lang w:bidi="fa-IR"/>
        </w:rPr>
        <w:t>ی‌</w:t>
      </w:r>
      <w:r w:rsidRPr="008F6E84">
        <w:rPr>
          <w:rFonts w:cs="B Nazanin" w:hint="eastAsia"/>
          <w:sz w:val="28"/>
          <w:szCs w:val="28"/>
          <w:rtl/>
          <w:lang w:bidi="fa-IR"/>
        </w:rPr>
        <w:t>ها</w:t>
      </w:r>
      <w:r w:rsidRPr="008F6E84">
        <w:rPr>
          <w:rFonts w:cs="B Nazanin" w:hint="cs"/>
          <w:sz w:val="28"/>
          <w:szCs w:val="28"/>
          <w:rtl/>
          <w:lang w:bidi="fa-IR"/>
        </w:rPr>
        <w:t>ی</w:t>
      </w:r>
      <w:r w:rsidRPr="008F6E84">
        <w:rPr>
          <w:rFonts w:cs="B Nazanin"/>
          <w:sz w:val="28"/>
          <w:szCs w:val="28"/>
          <w:rtl/>
          <w:lang w:bidi="fa-IR"/>
        </w:rPr>
        <w:t xml:space="preserve"> ز</w:t>
      </w:r>
      <w:r w:rsidRPr="008F6E84">
        <w:rPr>
          <w:rFonts w:cs="B Nazanin" w:hint="cs"/>
          <w:sz w:val="28"/>
          <w:szCs w:val="28"/>
          <w:rtl/>
          <w:lang w:bidi="fa-IR"/>
        </w:rPr>
        <w:t>ی</w:t>
      </w:r>
      <w:r w:rsidRPr="008F6E84">
        <w:rPr>
          <w:rFonts w:cs="B Nazanin" w:hint="eastAsia"/>
          <w:sz w:val="28"/>
          <w:szCs w:val="28"/>
          <w:rtl/>
          <w:lang w:bidi="fa-IR"/>
        </w:rPr>
        <w:t>ست‌مح</w:t>
      </w:r>
      <w:r w:rsidRPr="008F6E84">
        <w:rPr>
          <w:rFonts w:cs="B Nazanin" w:hint="cs"/>
          <w:sz w:val="28"/>
          <w:szCs w:val="28"/>
          <w:rtl/>
          <w:lang w:bidi="fa-IR"/>
        </w:rPr>
        <w:t>ی</w:t>
      </w:r>
      <w:r w:rsidRPr="008F6E84">
        <w:rPr>
          <w:rFonts w:cs="B Nazanin" w:hint="eastAsia"/>
          <w:sz w:val="28"/>
          <w:szCs w:val="28"/>
          <w:rtl/>
          <w:lang w:bidi="fa-IR"/>
        </w:rPr>
        <w:t>ط</w:t>
      </w:r>
      <w:r w:rsidRPr="008F6E84">
        <w:rPr>
          <w:rFonts w:cs="B Nazanin" w:hint="cs"/>
          <w:sz w:val="28"/>
          <w:szCs w:val="28"/>
          <w:rtl/>
          <w:lang w:bidi="fa-IR"/>
        </w:rPr>
        <w:t>ی</w:t>
      </w:r>
      <w:r w:rsidRPr="008F6E84">
        <w:rPr>
          <w:rFonts w:cs="B Nazanin"/>
          <w:sz w:val="28"/>
          <w:szCs w:val="28"/>
          <w:rtl/>
          <w:lang w:bidi="fa-IR"/>
        </w:rPr>
        <w:t xml:space="preserve"> را ا</w:t>
      </w:r>
      <w:r w:rsidRPr="008F6E84">
        <w:rPr>
          <w:rFonts w:cs="B Nazanin" w:hint="cs"/>
          <w:sz w:val="28"/>
          <w:szCs w:val="28"/>
          <w:rtl/>
          <w:lang w:bidi="fa-IR"/>
        </w:rPr>
        <w:t>ی</w:t>
      </w:r>
      <w:r w:rsidRPr="008F6E84">
        <w:rPr>
          <w:rFonts w:cs="B Nazanin" w:hint="eastAsia"/>
          <w:sz w:val="28"/>
          <w:szCs w:val="28"/>
          <w:rtl/>
          <w:lang w:bidi="fa-IR"/>
        </w:rPr>
        <w:t>جاد</w:t>
      </w:r>
      <w:r w:rsidRPr="008F6E84">
        <w:rPr>
          <w:rFonts w:cs="B Nazanin"/>
          <w:sz w:val="28"/>
          <w:szCs w:val="28"/>
          <w:rtl/>
          <w:lang w:bidi="fa-IR"/>
        </w:rPr>
        <w:t xml:space="preserve"> کرده است. برا</w:t>
      </w:r>
      <w:r w:rsidRPr="008F6E84">
        <w:rPr>
          <w:rFonts w:cs="B Nazanin" w:hint="cs"/>
          <w:sz w:val="28"/>
          <w:szCs w:val="28"/>
          <w:rtl/>
          <w:lang w:bidi="fa-IR"/>
        </w:rPr>
        <w:t>ی</w:t>
      </w:r>
      <w:r w:rsidRPr="008F6E84">
        <w:rPr>
          <w:rFonts w:cs="B Nazanin"/>
          <w:sz w:val="28"/>
          <w:szCs w:val="28"/>
          <w:rtl/>
          <w:lang w:bidi="fa-IR"/>
        </w:rPr>
        <w:t xml:space="preserve"> دست</w:t>
      </w:r>
      <w:r w:rsidRPr="008F6E84">
        <w:rPr>
          <w:rFonts w:cs="B Nazanin" w:hint="cs"/>
          <w:sz w:val="28"/>
          <w:szCs w:val="28"/>
          <w:rtl/>
          <w:lang w:bidi="fa-IR"/>
        </w:rPr>
        <w:t>ی</w:t>
      </w:r>
      <w:r w:rsidRPr="008F6E84">
        <w:rPr>
          <w:rFonts w:cs="B Nazanin" w:hint="eastAsia"/>
          <w:sz w:val="28"/>
          <w:szCs w:val="28"/>
          <w:rtl/>
          <w:lang w:bidi="fa-IR"/>
        </w:rPr>
        <w:t>اب</w:t>
      </w:r>
      <w:r w:rsidRPr="008F6E84">
        <w:rPr>
          <w:rFonts w:cs="B Nazanin" w:hint="cs"/>
          <w:sz w:val="28"/>
          <w:szCs w:val="28"/>
          <w:rtl/>
          <w:lang w:bidi="fa-IR"/>
        </w:rPr>
        <w:t>ی</w:t>
      </w:r>
      <w:r w:rsidRPr="008F6E84">
        <w:rPr>
          <w:rFonts w:cs="B Nazanin"/>
          <w:sz w:val="28"/>
          <w:szCs w:val="28"/>
          <w:rtl/>
          <w:lang w:bidi="fa-IR"/>
        </w:rPr>
        <w:t xml:space="preserve"> به تعادل ب</w:t>
      </w:r>
      <w:r w:rsidRPr="008F6E84">
        <w:rPr>
          <w:rFonts w:cs="B Nazanin" w:hint="cs"/>
          <w:sz w:val="28"/>
          <w:szCs w:val="28"/>
          <w:rtl/>
          <w:lang w:bidi="fa-IR"/>
        </w:rPr>
        <w:t>ی</w:t>
      </w:r>
      <w:r w:rsidRPr="008F6E84">
        <w:rPr>
          <w:rFonts w:cs="B Nazanin" w:hint="eastAsia"/>
          <w:sz w:val="28"/>
          <w:szCs w:val="28"/>
          <w:rtl/>
          <w:lang w:bidi="fa-IR"/>
        </w:rPr>
        <w:t>ن</w:t>
      </w:r>
      <w:r w:rsidRPr="008F6E84">
        <w:rPr>
          <w:rFonts w:cs="B Nazanin"/>
          <w:sz w:val="28"/>
          <w:szCs w:val="28"/>
          <w:rtl/>
          <w:lang w:bidi="fa-IR"/>
        </w:rPr>
        <w:t xml:space="preserve"> برآوردن تقاضا</w:t>
      </w:r>
      <w:r w:rsidRPr="008F6E84">
        <w:rPr>
          <w:rFonts w:cs="B Nazanin" w:hint="cs"/>
          <w:sz w:val="28"/>
          <w:szCs w:val="28"/>
          <w:rtl/>
          <w:lang w:bidi="fa-IR"/>
        </w:rPr>
        <w:t>ی</w:t>
      </w:r>
      <w:r w:rsidRPr="008F6E84">
        <w:rPr>
          <w:rFonts w:cs="B Nazanin"/>
          <w:sz w:val="28"/>
          <w:szCs w:val="28"/>
          <w:rtl/>
          <w:lang w:bidi="fa-IR"/>
        </w:rPr>
        <w:t xml:space="preserve"> مشتر</w:t>
      </w:r>
      <w:r w:rsidRPr="008F6E84">
        <w:rPr>
          <w:rFonts w:cs="B Nazanin" w:hint="cs"/>
          <w:sz w:val="28"/>
          <w:szCs w:val="28"/>
          <w:rtl/>
          <w:lang w:bidi="fa-IR"/>
        </w:rPr>
        <w:t>ی</w:t>
      </w:r>
      <w:r w:rsidRPr="008F6E84">
        <w:rPr>
          <w:rFonts w:cs="B Nazanin"/>
          <w:sz w:val="28"/>
          <w:szCs w:val="28"/>
          <w:rtl/>
          <w:lang w:bidi="fa-IR"/>
        </w:rPr>
        <w:t xml:space="preserve"> و به حداقل رساندن تول</w:t>
      </w:r>
      <w:r w:rsidRPr="008F6E84">
        <w:rPr>
          <w:rFonts w:cs="B Nazanin" w:hint="cs"/>
          <w:sz w:val="28"/>
          <w:szCs w:val="28"/>
          <w:rtl/>
          <w:lang w:bidi="fa-IR"/>
        </w:rPr>
        <w:t>ی</w:t>
      </w:r>
      <w:r w:rsidRPr="008F6E84">
        <w:rPr>
          <w:rFonts w:cs="B Nazanin" w:hint="eastAsia"/>
          <w:sz w:val="28"/>
          <w:szCs w:val="28"/>
          <w:rtl/>
          <w:lang w:bidi="fa-IR"/>
        </w:rPr>
        <w:t>د</w:t>
      </w:r>
      <w:r w:rsidRPr="008F6E84">
        <w:rPr>
          <w:rFonts w:cs="B Nazanin"/>
          <w:sz w:val="28"/>
          <w:szCs w:val="28"/>
          <w:rtl/>
          <w:lang w:bidi="fa-IR"/>
        </w:rPr>
        <w:t xml:space="preserve"> زباله، نستله به طور مداوم امکانات باز</w:t>
      </w:r>
      <w:r w:rsidRPr="008F6E84">
        <w:rPr>
          <w:rFonts w:cs="B Nazanin" w:hint="cs"/>
          <w:sz w:val="28"/>
          <w:szCs w:val="28"/>
          <w:rtl/>
          <w:lang w:bidi="fa-IR"/>
        </w:rPr>
        <w:t>ی</w:t>
      </w:r>
      <w:r w:rsidRPr="008F6E84">
        <w:rPr>
          <w:rFonts w:cs="B Nazanin" w:hint="eastAsia"/>
          <w:sz w:val="28"/>
          <w:szCs w:val="28"/>
          <w:rtl/>
          <w:lang w:bidi="fa-IR"/>
        </w:rPr>
        <w:t>افت</w:t>
      </w:r>
      <w:r w:rsidRPr="008F6E84">
        <w:rPr>
          <w:rFonts w:cs="B Nazanin"/>
          <w:sz w:val="28"/>
          <w:szCs w:val="28"/>
          <w:rtl/>
          <w:lang w:bidi="fa-IR"/>
        </w:rPr>
        <w:t xml:space="preserve"> و استفاده مجدد از مواد و همچن</w:t>
      </w:r>
      <w:r w:rsidRPr="008F6E84">
        <w:rPr>
          <w:rFonts w:cs="B Nazanin" w:hint="cs"/>
          <w:sz w:val="28"/>
          <w:szCs w:val="28"/>
          <w:rtl/>
          <w:lang w:bidi="fa-IR"/>
        </w:rPr>
        <w:t>ی</w:t>
      </w:r>
      <w:r w:rsidRPr="008F6E84">
        <w:rPr>
          <w:rFonts w:cs="B Nazanin" w:hint="eastAsia"/>
          <w:sz w:val="28"/>
          <w:szCs w:val="28"/>
          <w:rtl/>
          <w:lang w:bidi="fa-IR"/>
        </w:rPr>
        <w:t>ن</w:t>
      </w:r>
      <w:r w:rsidRPr="008F6E84">
        <w:rPr>
          <w:rFonts w:cs="B Nazanin"/>
          <w:sz w:val="28"/>
          <w:szCs w:val="28"/>
          <w:rtl/>
          <w:lang w:bidi="fa-IR"/>
        </w:rPr>
        <w:t xml:space="preserve"> جا</w:t>
      </w:r>
      <w:r w:rsidRPr="008F6E84">
        <w:rPr>
          <w:rFonts w:cs="B Nazanin" w:hint="cs"/>
          <w:sz w:val="28"/>
          <w:szCs w:val="28"/>
          <w:rtl/>
          <w:lang w:bidi="fa-IR"/>
        </w:rPr>
        <w:t>ی</w:t>
      </w:r>
      <w:r w:rsidRPr="008F6E84">
        <w:rPr>
          <w:rFonts w:cs="B Nazanin" w:hint="eastAsia"/>
          <w:sz w:val="28"/>
          <w:szCs w:val="28"/>
          <w:rtl/>
          <w:lang w:bidi="fa-IR"/>
        </w:rPr>
        <w:t>گز</w:t>
      </w:r>
      <w:r w:rsidRPr="008F6E84">
        <w:rPr>
          <w:rFonts w:cs="B Nazanin" w:hint="cs"/>
          <w:sz w:val="28"/>
          <w:szCs w:val="28"/>
          <w:rtl/>
          <w:lang w:bidi="fa-IR"/>
        </w:rPr>
        <w:t>ی</w:t>
      </w:r>
      <w:r w:rsidRPr="008F6E84">
        <w:rPr>
          <w:rFonts w:cs="B Nazanin" w:hint="eastAsia"/>
          <w:sz w:val="28"/>
          <w:szCs w:val="28"/>
          <w:rtl/>
          <w:lang w:bidi="fa-IR"/>
        </w:rPr>
        <w:t>ن</w:t>
      </w:r>
      <w:r w:rsidRPr="008F6E84">
        <w:rPr>
          <w:rFonts w:cs="B Nazanin" w:hint="cs"/>
          <w:sz w:val="28"/>
          <w:szCs w:val="28"/>
          <w:rtl/>
          <w:lang w:bidi="fa-IR"/>
        </w:rPr>
        <w:t>ی</w:t>
      </w:r>
      <w:r w:rsidRPr="008F6E84">
        <w:rPr>
          <w:rFonts w:cs="B Nazanin"/>
          <w:sz w:val="28"/>
          <w:szCs w:val="28"/>
          <w:rtl/>
          <w:lang w:bidi="fa-IR"/>
        </w:rPr>
        <w:t xml:space="preserve"> مواد پا</w:t>
      </w:r>
      <w:r w:rsidRPr="008F6E84">
        <w:rPr>
          <w:rFonts w:cs="B Nazanin" w:hint="cs"/>
          <w:sz w:val="28"/>
          <w:szCs w:val="28"/>
          <w:rtl/>
          <w:lang w:bidi="fa-IR"/>
        </w:rPr>
        <w:t>ی</w:t>
      </w:r>
      <w:r w:rsidRPr="008F6E84">
        <w:rPr>
          <w:rFonts w:cs="B Nazanin" w:hint="eastAsia"/>
          <w:sz w:val="28"/>
          <w:szCs w:val="28"/>
          <w:rtl/>
          <w:lang w:bidi="fa-IR"/>
        </w:rPr>
        <w:t>ان</w:t>
      </w:r>
      <w:r w:rsidRPr="008F6E84">
        <w:rPr>
          <w:rFonts w:cs="B Nazanin"/>
          <w:sz w:val="28"/>
          <w:szCs w:val="28"/>
          <w:rtl/>
          <w:lang w:bidi="fa-IR"/>
        </w:rPr>
        <w:t xml:space="preserve"> عمر برا</w:t>
      </w:r>
      <w:r w:rsidRPr="008F6E84">
        <w:rPr>
          <w:rFonts w:cs="B Nazanin" w:hint="cs"/>
          <w:sz w:val="28"/>
          <w:szCs w:val="28"/>
          <w:rtl/>
          <w:lang w:bidi="fa-IR"/>
        </w:rPr>
        <w:t>ی</w:t>
      </w:r>
      <w:r w:rsidRPr="008F6E84">
        <w:rPr>
          <w:rFonts w:cs="B Nazanin"/>
          <w:sz w:val="28"/>
          <w:szCs w:val="28"/>
          <w:rtl/>
          <w:lang w:bidi="fa-IR"/>
        </w:rPr>
        <w:t xml:space="preserve"> ک</w:t>
      </w:r>
      <w:r w:rsidRPr="008F6E84">
        <w:rPr>
          <w:rFonts w:cs="B Nazanin" w:hint="eastAsia"/>
          <w:sz w:val="28"/>
          <w:szCs w:val="28"/>
          <w:rtl/>
          <w:lang w:bidi="fa-IR"/>
        </w:rPr>
        <w:t>اهش</w:t>
      </w:r>
      <w:r w:rsidRPr="008F6E84">
        <w:rPr>
          <w:rFonts w:cs="B Nazanin"/>
          <w:sz w:val="28"/>
          <w:szCs w:val="28"/>
          <w:rtl/>
          <w:lang w:bidi="fa-IR"/>
        </w:rPr>
        <w:t xml:space="preserve"> ردپا</w:t>
      </w:r>
      <w:r w:rsidRPr="008F6E84">
        <w:rPr>
          <w:rFonts w:cs="B Nazanin" w:hint="cs"/>
          <w:sz w:val="28"/>
          <w:szCs w:val="28"/>
          <w:rtl/>
          <w:lang w:bidi="fa-IR"/>
        </w:rPr>
        <w:t>ی</w:t>
      </w:r>
      <w:r w:rsidRPr="008F6E84">
        <w:rPr>
          <w:rFonts w:cs="B Nazanin"/>
          <w:sz w:val="28"/>
          <w:szCs w:val="28"/>
          <w:rtl/>
          <w:lang w:bidi="fa-IR"/>
        </w:rPr>
        <w:t xml:space="preserve"> ز</w:t>
      </w:r>
      <w:r w:rsidRPr="008F6E84">
        <w:rPr>
          <w:rFonts w:cs="B Nazanin" w:hint="cs"/>
          <w:sz w:val="28"/>
          <w:szCs w:val="28"/>
          <w:rtl/>
          <w:lang w:bidi="fa-IR"/>
        </w:rPr>
        <w:t>ی</w:t>
      </w:r>
      <w:r w:rsidRPr="008F6E84">
        <w:rPr>
          <w:rFonts w:cs="B Nazanin" w:hint="eastAsia"/>
          <w:sz w:val="28"/>
          <w:szCs w:val="28"/>
          <w:rtl/>
          <w:lang w:bidi="fa-IR"/>
        </w:rPr>
        <w:t>ست‌مح</w:t>
      </w:r>
      <w:r w:rsidRPr="008F6E84">
        <w:rPr>
          <w:rFonts w:cs="B Nazanin" w:hint="cs"/>
          <w:sz w:val="28"/>
          <w:szCs w:val="28"/>
          <w:rtl/>
          <w:lang w:bidi="fa-IR"/>
        </w:rPr>
        <w:t>ی</w:t>
      </w:r>
      <w:r w:rsidRPr="008F6E84">
        <w:rPr>
          <w:rFonts w:cs="B Nazanin" w:hint="eastAsia"/>
          <w:sz w:val="28"/>
          <w:szCs w:val="28"/>
          <w:rtl/>
          <w:lang w:bidi="fa-IR"/>
        </w:rPr>
        <w:t>ط</w:t>
      </w:r>
      <w:r w:rsidRPr="008F6E84">
        <w:rPr>
          <w:rFonts w:cs="B Nazanin" w:hint="cs"/>
          <w:sz w:val="28"/>
          <w:szCs w:val="28"/>
          <w:rtl/>
          <w:lang w:bidi="fa-IR"/>
        </w:rPr>
        <w:t>ی</w:t>
      </w:r>
      <w:r w:rsidRPr="008F6E84">
        <w:rPr>
          <w:rFonts w:cs="B Nazanin"/>
          <w:sz w:val="28"/>
          <w:szCs w:val="28"/>
          <w:rtl/>
          <w:lang w:bidi="fa-IR"/>
        </w:rPr>
        <w:t xml:space="preserve"> خود را بررس</w:t>
      </w:r>
      <w:r w:rsidRPr="008F6E84">
        <w:rPr>
          <w:rFonts w:cs="B Nazanin" w:hint="cs"/>
          <w:sz w:val="28"/>
          <w:szCs w:val="28"/>
          <w:rtl/>
          <w:lang w:bidi="fa-IR"/>
        </w:rPr>
        <w:t>ی</w:t>
      </w:r>
      <w:r w:rsidRPr="008F6E84">
        <w:rPr>
          <w:rFonts w:cs="B Nazanin"/>
          <w:sz w:val="28"/>
          <w:szCs w:val="28"/>
          <w:rtl/>
          <w:lang w:bidi="fa-IR"/>
        </w:rPr>
        <w:t xml:space="preserve"> م</w:t>
      </w:r>
      <w:r w:rsidRPr="008F6E84">
        <w:rPr>
          <w:rFonts w:cs="B Nazanin" w:hint="cs"/>
          <w:sz w:val="28"/>
          <w:szCs w:val="28"/>
          <w:rtl/>
          <w:lang w:bidi="fa-IR"/>
        </w:rPr>
        <w:t>ی‌</w:t>
      </w:r>
      <w:r w:rsidRPr="008F6E84">
        <w:rPr>
          <w:rFonts w:cs="B Nazanin" w:hint="eastAsia"/>
          <w:sz w:val="28"/>
          <w:szCs w:val="28"/>
          <w:rtl/>
          <w:lang w:bidi="fa-IR"/>
        </w:rPr>
        <w:t>کند</w:t>
      </w:r>
      <w:r w:rsidRPr="008F6E84">
        <w:rPr>
          <w:rFonts w:cs="B Nazanin"/>
          <w:sz w:val="28"/>
          <w:szCs w:val="28"/>
          <w:rtl/>
          <w:lang w:bidi="fa-IR"/>
        </w:rPr>
        <w:t xml:space="preserve"> (</w:t>
      </w:r>
      <w:r>
        <w:rPr>
          <w:rFonts w:cs="B Nazanin" w:hint="cs"/>
          <w:sz w:val="28"/>
          <w:szCs w:val="28"/>
          <w:rtl/>
          <w:lang w:bidi="fa-IR"/>
        </w:rPr>
        <w:t>نارازاکی</w:t>
      </w:r>
      <w:r w:rsidRPr="008F6E84">
        <w:rPr>
          <w:rFonts w:cs="B Nazanin"/>
          <w:sz w:val="28"/>
          <w:szCs w:val="28"/>
          <w:rtl/>
          <w:lang w:bidi="fa-IR"/>
        </w:rPr>
        <w:t xml:space="preserve"> و همکاران</w:t>
      </w:r>
      <w:r>
        <w:rPr>
          <w:rStyle w:val="FootnoteReference"/>
          <w:rFonts w:cs="B Nazanin"/>
          <w:sz w:val="28"/>
          <w:szCs w:val="28"/>
          <w:rtl/>
          <w:lang w:bidi="fa-IR"/>
        </w:rPr>
        <w:footnoteReference w:id="227"/>
      </w:r>
      <w:r w:rsidRPr="008F6E84">
        <w:rPr>
          <w:rFonts w:cs="B Nazanin"/>
          <w:sz w:val="28"/>
          <w:szCs w:val="28"/>
          <w:rtl/>
          <w:lang w:bidi="fa-IR"/>
        </w:rPr>
        <w:t xml:space="preserve">، 2018؛ </w:t>
      </w:r>
      <w:r>
        <w:rPr>
          <w:rFonts w:cs="B Nazanin" w:hint="cs"/>
          <w:sz w:val="28"/>
          <w:szCs w:val="28"/>
          <w:rtl/>
          <w:lang w:bidi="fa-IR"/>
        </w:rPr>
        <w:t>دومیمگوئس</w:t>
      </w:r>
      <w:r w:rsidRPr="008F6E84">
        <w:rPr>
          <w:rFonts w:cs="B Nazanin"/>
          <w:sz w:val="28"/>
          <w:szCs w:val="28"/>
          <w:rtl/>
          <w:lang w:bidi="fa-IR"/>
        </w:rPr>
        <w:t xml:space="preserve"> و همکاران</w:t>
      </w:r>
      <w:r>
        <w:rPr>
          <w:rStyle w:val="FootnoteReference"/>
          <w:rFonts w:cs="B Nazanin"/>
          <w:sz w:val="28"/>
          <w:szCs w:val="28"/>
          <w:rtl/>
          <w:lang w:bidi="fa-IR"/>
        </w:rPr>
        <w:footnoteReference w:id="228"/>
      </w:r>
      <w:r w:rsidRPr="008F6E84">
        <w:rPr>
          <w:rFonts w:cs="B Nazanin"/>
          <w:sz w:val="28"/>
          <w:szCs w:val="28"/>
          <w:rtl/>
          <w:lang w:bidi="fa-IR"/>
        </w:rPr>
        <w:t>، 2020؛ ب</w:t>
      </w:r>
      <w:r w:rsidRPr="008F6E84">
        <w:rPr>
          <w:rFonts w:cs="B Nazanin" w:hint="cs"/>
          <w:sz w:val="28"/>
          <w:szCs w:val="28"/>
          <w:rtl/>
          <w:lang w:bidi="fa-IR"/>
        </w:rPr>
        <w:t>ی</w:t>
      </w:r>
      <w:r w:rsidRPr="008F6E84">
        <w:rPr>
          <w:rFonts w:cs="B Nazanin" w:hint="eastAsia"/>
          <w:sz w:val="28"/>
          <w:szCs w:val="28"/>
          <w:rtl/>
          <w:lang w:bidi="fa-IR"/>
        </w:rPr>
        <w:t>ولک</w:t>
      </w:r>
      <w:r w:rsidRPr="008F6E84">
        <w:rPr>
          <w:rFonts w:cs="B Nazanin"/>
          <w:sz w:val="28"/>
          <w:szCs w:val="28"/>
          <w:rtl/>
          <w:lang w:bidi="fa-IR"/>
        </w:rPr>
        <w:t xml:space="preserve"> و آگر</w:t>
      </w:r>
      <w:r w:rsidRPr="008F6E84">
        <w:rPr>
          <w:rFonts w:cs="B Nazanin" w:hint="cs"/>
          <w:sz w:val="28"/>
          <w:szCs w:val="28"/>
          <w:rtl/>
          <w:lang w:bidi="fa-IR"/>
        </w:rPr>
        <w:t>ی</w:t>
      </w:r>
      <w:r>
        <w:rPr>
          <w:rStyle w:val="FootnoteReference"/>
          <w:rFonts w:cs="B Nazanin"/>
          <w:sz w:val="28"/>
          <w:szCs w:val="28"/>
          <w:rtl/>
          <w:lang w:bidi="fa-IR"/>
        </w:rPr>
        <w:footnoteReference w:id="229"/>
      </w:r>
      <w:r w:rsidRPr="008F6E84">
        <w:rPr>
          <w:rFonts w:cs="B Nazanin"/>
          <w:sz w:val="28"/>
          <w:szCs w:val="28"/>
          <w:rtl/>
          <w:lang w:bidi="fa-IR"/>
        </w:rPr>
        <w:t>، 2016).</w:t>
      </w:r>
    </w:p>
    <w:p w14:paraId="64FFAE0D" w14:textId="43C34452" w:rsidR="008F6E84" w:rsidRPr="008F6E84" w:rsidRDefault="008F6E84" w:rsidP="008F6E84">
      <w:pPr>
        <w:rPr>
          <w:rFonts w:cs="B Nazanin"/>
          <w:sz w:val="28"/>
          <w:szCs w:val="28"/>
          <w:rtl/>
          <w:lang w:bidi="fa-IR"/>
        </w:rPr>
      </w:pPr>
      <w:r w:rsidRPr="008F6E84">
        <w:rPr>
          <w:rFonts w:cs="B Nazanin" w:hint="eastAsia"/>
          <w:sz w:val="28"/>
          <w:szCs w:val="28"/>
          <w:rtl/>
          <w:lang w:bidi="fa-IR"/>
        </w:rPr>
        <w:t>در</w:t>
      </w:r>
      <w:r w:rsidRPr="008F6E84">
        <w:rPr>
          <w:rFonts w:cs="B Nazanin"/>
          <w:sz w:val="28"/>
          <w:szCs w:val="28"/>
          <w:rtl/>
          <w:lang w:bidi="fa-IR"/>
        </w:rPr>
        <w:t xml:space="preserve"> نها</w:t>
      </w:r>
      <w:r w:rsidRPr="008F6E84">
        <w:rPr>
          <w:rFonts w:cs="B Nazanin" w:hint="cs"/>
          <w:sz w:val="28"/>
          <w:szCs w:val="28"/>
          <w:rtl/>
          <w:lang w:bidi="fa-IR"/>
        </w:rPr>
        <w:t>ی</w:t>
      </w:r>
      <w:r w:rsidRPr="008F6E84">
        <w:rPr>
          <w:rFonts w:cs="B Nazanin" w:hint="eastAsia"/>
          <w:sz w:val="28"/>
          <w:szCs w:val="28"/>
          <w:rtl/>
          <w:lang w:bidi="fa-IR"/>
        </w:rPr>
        <w:t>ت،</w:t>
      </w:r>
      <w:r w:rsidRPr="008F6E84">
        <w:rPr>
          <w:rFonts w:cs="B Nazanin"/>
          <w:sz w:val="28"/>
          <w:szCs w:val="28"/>
          <w:rtl/>
          <w:lang w:bidi="fa-IR"/>
        </w:rPr>
        <w:t xml:space="preserve"> </w:t>
      </w:r>
      <w:r>
        <w:rPr>
          <w:rFonts w:cs="B Nazanin" w:hint="cs"/>
          <w:sz w:val="28"/>
          <w:szCs w:val="28"/>
          <w:rtl/>
          <w:lang w:bidi="fa-IR"/>
        </w:rPr>
        <w:t xml:space="preserve">اصول </w:t>
      </w:r>
      <w:r w:rsidRPr="008F6E84">
        <w:rPr>
          <w:rFonts w:cs="B Nazanin"/>
          <w:sz w:val="28"/>
          <w:szCs w:val="28"/>
          <w:rtl/>
          <w:lang w:bidi="fa-IR"/>
        </w:rPr>
        <w:t>ز</w:t>
      </w:r>
      <w:r w:rsidRPr="008F6E84">
        <w:rPr>
          <w:rFonts w:cs="B Nazanin" w:hint="cs"/>
          <w:sz w:val="28"/>
          <w:szCs w:val="28"/>
          <w:rtl/>
          <w:lang w:bidi="fa-IR"/>
        </w:rPr>
        <w:t>ی</w:t>
      </w:r>
      <w:r w:rsidRPr="008F6E84">
        <w:rPr>
          <w:rFonts w:cs="B Nazanin" w:hint="eastAsia"/>
          <w:sz w:val="28"/>
          <w:szCs w:val="28"/>
          <w:rtl/>
          <w:lang w:bidi="fa-IR"/>
        </w:rPr>
        <w:t>ست‌مح</w:t>
      </w:r>
      <w:r w:rsidRPr="008F6E84">
        <w:rPr>
          <w:rFonts w:cs="B Nazanin" w:hint="cs"/>
          <w:sz w:val="28"/>
          <w:szCs w:val="28"/>
          <w:rtl/>
          <w:lang w:bidi="fa-IR"/>
        </w:rPr>
        <w:t>ی</w:t>
      </w:r>
      <w:r w:rsidRPr="008F6E84">
        <w:rPr>
          <w:rFonts w:cs="B Nazanin" w:hint="eastAsia"/>
          <w:sz w:val="28"/>
          <w:szCs w:val="28"/>
          <w:rtl/>
          <w:lang w:bidi="fa-IR"/>
        </w:rPr>
        <w:t>ط</w:t>
      </w:r>
      <w:r w:rsidRPr="008F6E84">
        <w:rPr>
          <w:rFonts w:cs="B Nazanin" w:hint="cs"/>
          <w:sz w:val="28"/>
          <w:szCs w:val="28"/>
          <w:rtl/>
          <w:lang w:bidi="fa-IR"/>
        </w:rPr>
        <w:t>ی</w:t>
      </w:r>
      <w:r w:rsidRPr="008F6E84">
        <w:rPr>
          <w:rFonts w:cs="B Nazanin" w:hint="eastAsia"/>
          <w:sz w:val="28"/>
          <w:szCs w:val="28"/>
          <w:rtl/>
          <w:lang w:bidi="fa-IR"/>
        </w:rPr>
        <w:t>،</w:t>
      </w:r>
      <w:r w:rsidRPr="008F6E84">
        <w:rPr>
          <w:rFonts w:cs="B Nazanin"/>
          <w:sz w:val="28"/>
          <w:szCs w:val="28"/>
          <w:rtl/>
          <w:lang w:bidi="fa-IR"/>
        </w:rPr>
        <w:t xml:space="preserve"> اجتماع</w:t>
      </w:r>
      <w:r w:rsidRPr="008F6E84">
        <w:rPr>
          <w:rFonts w:cs="B Nazanin" w:hint="cs"/>
          <w:sz w:val="28"/>
          <w:szCs w:val="28"/>
          <w:rtl/>
          <w:lang w:bidi="fa-IR"/>
        </w:rPr>
        <w:t>ی</w:t>
      </w:r>
      <w:r w:rsidRPr="008F6E84">
        <w:rPr>
          <w:rFonts w:cs="B Nazanin"/>
          <w:sz w:val="28"/>
          <w:szCs w:val="28"/>
          <w:rtl/>
          <w:lang w:bidi="fa-IR"/>
        </w:rPr>
        <w:t xml:space="preserve"> و حاکم</w:t>
      </w:r>
      <w:r w:rsidRPr="008F6E84">
        <w:rPr>
          <w:rFonts w:cs="B Nazanin" w:hint="cs"/>
          <w:sz w:val="28"/>
          <w:szCs w:val="28"/>
          <w:rtl/>
          <w:lang w:bidi="fa-IR"/>
        </w:rPr>
        <w:t>ی</w:t>
      </w:r>
      <w:r w:rsidRPr="008F6E84">
        <w:rPr>
          <w:rFonts w:cs="B Nazanin" w:hint="eastAsia"/>
          <w:sz w:val="28"/>
          <w:szCs w:val="28"/>
          <w:rtl/>
          <w:lang w:bidi="fa-IR"/>
        </w:rPr>
        <w:t>ت</w:t>
      </w:r>
      <w:r w:rsidRPr="008F6E84">
        <w:rPr>
          <w:rFonts w:cs="B Nazanin"/>
          <w:sz w:val="28"/>
          <w:szCs w:val="28"/>
          <w:rtl/>
          <w:lang w:bidi="fa-IR"/>
        </w:rPr>
        <w:t xml:space="preserve"> شرکت</w:t>
      </w:r>
      <w:r w:rsidRPr="008F6E84">
        <w:rPr>
          <w:rFonts w:cs="B Nazanin" w:hint="cs"/>
          <w:sz w:val="28"/>
          <w:szCs w:val="28"/>
          <w:rtl/>
          <w:lang w:bidi="fa-IR"/>
        </w:rPr>
        <w:t>ی</w:t>
      </w:r>
      <w:r w:rsidRPr="008F6E84">
        <w:rPr>
          <w:rFonts w:cs="B Nazanin"/>
          <w:sz w:val="28"/>
          <w:szCs w:val="28"/>
          <w:rtl/>
          <w:lang w:bidi="fa-IR"/>
        </w:rPr>
        <w:t xml:space="preserve"> با</w:t>
      </w:r>
      <w:r w:rsidRPr="008F6E84">
        <w:rPr>
          <w:rFonts w:cs="B Nazanin" w:hint="cs"/>
          <w:sz w:val="28"/>
          <w:szCs w:val="28"/>
          <w:rtl/>
          <w:lang w:bidi="fa-IR"/>
        </w:rPr>
        <w:t>ی</w:t>
      </w:r>
      <w:r w:rsidRPr="008F6E84">
        <w:rPr>
          <w:rFonts w:cs="B Nazanin" w:hint="eastAsia"/>
          <w:sz w:val="28"/>
          <w:szCs w:val="28"/>
          <w:rtl/>
          <w:lang w:bidi="fa-IR"/>
        </w:rPr>
        <w:t>د</w:t>
      </w:r>
      <w:r w:rsidRPr="008F6E84">
        <w:rPr>
          <w:rFonts w:cs="B Nazanin"/>
          <w:sz w:val="28"/>
          <w:szCs w:val="28"/>
          <w:rtl/>
          <w:lang w:bidi="fa-IR"/>
        </w:rPr>
        <w:t xml:space="preserve"> توسط مشتر</w:t>
      </w:r>
      <w:r w:rsidRPr="008F6E84">
        <w:rPr>
          <w:rFonts w:cs="B Nazanin" w:hint="cs"/>
          <w:sz w:val="28"/>
          <w:szCs w:val="28"/>
          <w:rtl/>
          <w:lang w:bidi="fa-IR"/>
        </w:rPr>
        <w:t>ی</w:t>
      </w:r>
      <w:r w:rsidRPr="008F6E84">
        <w:rPr>
          <w:rFonts w:cs="B Nazanin" w:hint="eastAsia"/>
          <w:sz w:val="28"/>
          <w:szCs w:val="28"/>
          <w:rtl/>
          <w:lang w:bidi="fa-IR"/>
        </w:rPr>
        <w:t>ان</w:t>
      </w:r>
      <w:r w:rsidRPr="008F6E84">
        <w:rPr>
          <w:rFonts w:cs="B Nazanin"/>
          <w:sz w:val="28"/>
          <w:szCs w:val="28"/>
          <w:rtl/>
          <w:lang w:bidi="fa-IR"/>
        </w:rPr>
        <w:t xml:space="preserve"> ن</w:t>
      </w:r>
      <w:r w:rsidRPr="008F6E84">
        <w:rPr>
          <w:rFonts w:cs="B Nazanin" w:hint="cs"/>
          <w:sz w:val="28"/>
          <w:szCs w:val="28"/>
          <w:rtl/>
          <w:lang w:bidi="fa-IR"/>
        </w:rPr>
        <w:t>ی</w:t>
      </w:r>
      <w:r w:rsidRPr="008F6E84">
        <w:rPr>
          <w:rFonts w:cs="B Nazanin" w:hint="eastAsia"/>
          <w:sz w:val="28"/>
          <w:szCs w:val="28"/>
          <w:rtl/>
          <w:lang w:bidi="fa-IR"/>
        </w:rPr>
        <w:t>ز</w:t>
      </w:r>
      <w:r w:rsidRPr="008F6E84">
        <w:rPr>
          <w:rFonts w:cs="B Nazanin"/>
          <w:sz w:val="28"/>
          <w:szCs w:val="28"/>
          <w:rtl/>
          <w:lang w:bidi="fa-IR"/>
        </w:rPr>
        <w:t xml:space="preserve"> رعا</w:t>
      </w:r>
      <w:r w:rsidRPr="008F6E84">
        <w:rPr>
          <w:rFonts w:cs="B Nazanin" w:hint="cs"/>
          <w:sz w:val="28"/>
          <w:szCs w:val="28"/>
          <w:rtl/>
          <w:lang w:bidi="fa-IR"/>
        </w:rPr>
        <w:t>ی</w:t>
      </w:r>
      <w:r w:rsidRPr="008F6E84">
        <w:rPr>
          <w:rFonts w:cs="B Nazanin" w:hint="eastAsia"/>
          <w:sz w:val="28"/>
          <w:szCs w:val="28"/>
          <w:rtl/>
          <w:lang w:bidi="fa-IR"/>
        </w:rPr>
        <w:t>ت</w:t>
      </w:r>
      <w:r w:rsidRPr="008F6E84">
        <w:rPr>
          <w:rFonts w:cs="B Nazanin"/>
          <w:sz w:val="28"/>
          <w:szCs w:val="28"/>
          <w:rtl/>
          <w:lang w:bidi="fa-IR"/>
        </w:rPr>
        <w:t xml:space="preserve"> شود تا زباله‌ها</w:t>
      </w:r>
      <w:r w:rsidRPr="008F6E84">
        <w:rPr>
          <w:rFonts w:cs="B Nazanin" w:hint="cs"/>
          <w:sz w:val="28"/>
          <w:szCs w:val="28"/>
          <w:rtl/>
          <w:lang w:bidi="fa-IR"/>
        </w:rPr>
        <w:t>یی</w:t>
      </w:r>
      <w:r w:rsidRPr="008F6E84">
        <w:rPr>
          <w:rFonts w:cs="B Nazanin"/>
          <w:sz w:val="28"/>
          <w:szCs w:val="28"/>
          <w:rtl/>
          <w:lang w:bidi="fa-IR"/>
        </w:rPr>
        <w:t xml:space="preserve"> مانند فنجان‌ها</w:t>
      </w:r>
      <w:r w:rsidRPr="008F6E84">
        <w:rPr>
          <w:rFonts w:cs="B Nazanin" w:hint="cs"/>
          <w:sz w:val="28"/>
          <w:szCs w:val="28"/>
          <w:rtl/>
          <w:lang w:bidi="fa-IR"/>
        </w:rPr>
        <w:t>ی</w:t>
      </w:r>
      <w:r w:rsidRPr="008F6E84">
        <w:rPr>
          <w:rFonts w:cs="B Nazanin"/>
          <w:sz w:val="28"/>
          <w:szCs w:val="28"/>
          <w:rtl/>
          <w:lang w:bidi="fa-IR"/>
        </w:rPr>
        <w:t xml:space="preserve"> قهوه تک‌بار مصرف و کپسول‌ها</w:t>
      </w:r>
      <w:r w:rsidRPr="008F6E84">
        <w:rPr>
          <w:rFonts w:cs="B Nazanin" w:hint="cs"/>
          <w:sz w:val="28"/>
          <w:szCs w:val="28"/>
          <w:rtl/>
          <w:lang w:bidi="fa-IR"/>
        </w:rPr>
        <w:t>ی</w:t>
      </w:r>
      <w:r w:rsidRPr="008F6E84">
        <w:rPr>
          <w:rFonts w:cs="B Nazanin"/>
          <w:sz w:val="28"/>
          <w:szCs w:val="28"/>
          <w:rtl/>
          <w:lang w:bidi="fa-IR"/>
        </w:rPr>
        <w:t xml:space="preserve"> قهوه </w:t>
      </w:r>
      <w:r w:rsidRPr="008F6E84">
        <w:rPr>
          <w:rFonts w:cs="B Nazanin" w:hint="cs"/>
          <w:sz w:val="28"/>
          <w:szCs w:val="28"/>
          <w:rtl/>
          <w:lang w:bidi="fa-IR"/>
        </w:rPr>
        <w:t>ی</w:t>
      </w:r>
      <w:r w:rsidRPr="008F6E84">
        <w:rPr>
          <w:rFonts w:cs="B Nazanin" w:hint="eastAsia"/>
          <w:sz w:val="28"/>
          <w:szCs w:val="28"/>
          <w:rtl/>
          <w:lang w:bidi="fa-IR"/>
        </w:rPr>
        <w:t>ک‌بار</w:t>
      </w:r>
      <w:r w:rsidRPr="008F6E84">
        <w:rPr>
          <w:rFonts w:cs="B Nazanin"/>
          <w:sz w:val="28"/>
          <w:szCs w:val="28"/>
          <w:rtl/>
          <w:lang w:bidi="fa-IR"/>
        </w:rPr>
        <w:t xml:space="preserve"> مصرف کاهش و اجتناب شود.</w:t>
      </w:r>
    </w:p>
    <w:p w14:paraId="740F5980" w14:textId="2D7117AC" w:rsidR="008F6E84" w:rsidRPr="00C70DFB" w:rsidRDefault="008F6E84" w:rsidP="00C70DFB">
      <w:pPr>
        <w:rPr>
          <w:rFonts w:cs="B Nazanin"/>
          <w:sz w:val="28"/>
          <w:szCs w:val="28"/>
          <w:rtl/>
          <w:lang w:bidi="fa-IR"/>
        </w:rPr>
      </w:pPr>
      <w:r w:rsidRPr="008F6E84">
        <w:rPr>
          <w:rFonts w:cs="B Nazanin" w:hint="eastAsia"/>
          <w:sz w:val="28"/>
          <w:szCs w:val="28"/>
          <w:rtl/>
          <w:lang w:bidi="fa-IR"/>
        </w:rPr>
        <w:t>به</w:t>
      </w:r>
      <w:r w:rsidRPr="008F6E84">
        <w:rPr>
          <w:rFonts w:cs="B Nazanin"/>
          <w:sz w:val="28"/>
          <w:szCs w:val="28"/>
          <w:rtl/>
          <w:lang w:bidi="fa-IR"/>
        </w:rPr>
        <w:t xml:space="preserve"> طور خلاصه، با ادغام اصول ز</w:t>
      </w:r>
      <w:r w:rsidRPr="008F6E84">
        <w:rPr>
          <w:rFonts w:cs="B Nazanin" w:hint="cs"/>
          <w:sz w:val="28"/>
          <w:szCs w:val="28"/>
          <w:rtl/>
          <w:lang w:bidi="fa-IR"/>
        </w:rPr>
        <w:t>ی</w:t>
      </w:r>
      <w:r w:rsidRPr="008F6E84">
        <w:rPr>
          <w:rFonts w:cs="B Nazanin" w:hint="eastAsia"/>
          <w:sz w:val="28"/>
          <w:szCs w:val="28"/>
          <w:rtl/>
          <w:lang w:bidi="fa-IR"/>
        </w:rPr>
        <w:t>ست‌مح</w:t>
      </w:r>
      <w:r w:rsidRPr="008F6E84">
        <w:rPr>
          <w:rFonts w:cs="B Nazanin" w:hint="cs"/>
          <w:sz w:val="28"/>
          <w:szCs w:val="28"/>
          <w:rtl/>
          <w:lang w:bidi="fa-IR"/>
        </w:rPr>
        <w:t>ی</w:t>
      </w:r>
      <w:r w:rsidRPr="008F6E84">
        <w:rPr>
          <w:rFonts w:cs="B Nazanin" w:hint="eastAsia"/>
          <w:sz w:val="28"/>
          <w:szCs w:val="28"/>
          <w:rtl/>
          <w:lang w:bidi="fa-IR"/>
        </w:rPr>
        <w:t>ط</w:t>
      </w:r>
      <w:r w:rsidRPr="008F6E84">
        <w:rPr>
          <w:rFonts w:cs="B Nazanin" w:hint="cs"/>
          <w:sz w:val="28"/>
          <w:szCs w:val="28"/>
          <w:rtl/>
          <w:lang w:bidi="fa-IR"/>
        </w:rPr>
        <w:t>ی</w:t>
      </w:r>
      <w:r w:rsidRPr="008F6E84">
        <w:rPr>
          <w:rFonts w:cs="B Nazanin" w:hint="eastAsia"/>
          <w:sz w:val="28"/>
          <w:szCs w:val="28"/>
          <w:rtl/>
          <w:lang w:bidi="fa-IR"/>
        </w:rPr>
        <w:t>،</w:t>
      </w:r>
      <w:r w:rsidRPr="008F6E84">
        <w:rPr>
          <w:rFonts w:cs="B Nazanin"/>
          <w:sz w:val="28"/>
          <w:szCs w:val="28"/>
          <w:rtl/>
          <w:lang w:bidi="fa-IR"/>
        </w:rPr>
        <w:t xml:space="preserve"> اجتماع</w:t>
      </w:r>
      <w:r w:rsidRPr="008F6E84">
        <w:rPr>
          <w:rFonts w:cs="B Nazanin" w:hint="cs"/>
          <w:sz w:val="28"/>
          <w:szCs w:val="28"/>
          <w:rtl/>
          <w:lang w:bidi="fa-IR"/>
        </w:rPr>
        <w:t>ی</w:t>
      </w:r>
      <w:r w:rsidRPr="008F6E84">
        <w:rPr>
          <w:rFonts w:cs="B Nazanin"/>
          <w:sz w:val="28"/>
          <w:szCs w:val="28"/>
          <w:rtl/>
          <w:lang w:bidi="fa-IR"/>
        </w:rPr>
        <w:t xml:space="preserve"> و حاکم</w:t>
      </w:r>
      <w:r w:rsidRPr="008F6E84">
        <w:rPr>
          <w:rFonts w:cs="B Nazanin" w:hint="cs"/>
          <w:sz w:val="28"/>
          <w:szCs w:val="28"/>
          <w:rtl/>
          <w:lang w:bidi="fa-IR"/>
        </w:rPr>
        <w:t>ی</w:t>
      </w:r>
      <w:r w:rsidRPr="008F6E84">
        <w:rPr>
          <w:rFonts w:cs="B Nazanin" w:hint="eastAsia"/>
          <w:sz w:val="28"/>
          <w:szCs w:val="28"/>
          <w:rtl/>
          <w:lang w:bidi="fa-IR"/>
        </w:rPr>
        <w:t>ت</w:t>
      </w:r>
      <w:r w:rsidRPr="008F6E84">
        <w:rPr>
          <w:rFonts w:cs="B Nazanin"/>
          <w:sz w:val="28"/>
          <w:szCs w:val="28"/>
          <w:rtl/>
          <w:lang w:bidi="fa-IR"/>
        </w:rPr>
        <w:t xml:space="preserve"> شرکت</w:t>
      </w:r>
      <w:r w:rsidRPr="008F6E84">
        <w:rPr>
          <w:rFonts w:cs="B Nazanin" w:hint="cs"/>
          <w:sz w:val="28"/>
          <w:szCs w:val="28"/>
          <w:rtl/>
          <w:lang w:bidi="fa-IR"/>
        </w:rPr>
        <w:t>ی</w:t>
      </w:r>
      <w:r w:rsidRPr="008F6E84">
        <w:rPr>
          <w:rFonts w:cs="B Nazanin"/>
          <w:sz w:val="28"/>
          <w:szCs w:val="28"/>
          <w:rtl/>
          <w:lang w:bidi="fa-IR"/>
        </w:rPr>
        <w:t xml:space="preserve"> در استراتژ</w:t>
      </w:r>
      <w:r w:rsidRPr="008F6E84">
        <w:rPr>
          <w:rFonts w:cs="B Nazanin" w:hint="cs"/>
          <w:sz w:val="28"/>
          <w:szCs w:val="28"/>
          <w:rtl/>
          <w:lang w:bidi="fa-IR"/>
        </w:rPr>
        <w:t>ی</w:t>
      </w:r>
      <w:r w:rsidRPr="008F6E84">
        <w:rPr>
          <w:rFonts w:cs="B Nazanin"/>
          <w:sz w:val="28"/>
          <w:szCs w:val="28"/>
          <w:rtl/>
          <w:lang w:bidi="fa-IR"/>
        </w:rPr>
        <w:t xml:space="preserve"> کل</w:t>
      </w:r>
      <w:r w:rsidRPr="008F6E84">
        <w:rPr>
          <w:rFonts w:cs="B Nazanin" w:hint="cs"/>
          <w:sz w:val="28"/>
          <w:szCs w:val="28"/>
          <w:rtl/>
          <w:lang w:bidi="fa-IR"/>
        </w:rPr>
        <w:t>ی</w:t>
      </w:r>
      <w:r w:rsidRPr="008F6E84">
        <w:rPr>
          <w:rFonts w:cs="B Nazanin"/>
          <w:sz w:val="28"/>
          <w:szCs w:val="28"/>
          <w:rtl/>
          <w:lang w:bidi="fa-IR"/>
        </w:rPr>
        <w:t xml:space="preserve"> و مد</w:t>
      </w:r>
      <w:r w:rsidRPr="008F6E84">
        <w:rPr>
          <w:rFonts w:cs="B Nazanin" w:hint="cs"/>
          <w:sz w:val="28"/>
          <w:szCs w:val="28"/>
          <w:rtl/>
          <w:lang w:bidi="fa-IR"/>
        </w:rPr>
        <w:t>ی</w:t>
      </w:r>
      <w:r w:rsidRPr="008F6E84">
        <w:rPr>
          <w:rFonts w:cs="B Nazanin" w:hint="eastAsia"/>
          <w:sz w:val="28"/>
          <w:szCs w:val="28"/>
          <w:rtl/>
          <w:lang w:bidi="fa-IR"/>
        </w:rPr>
        <w:t>ر</w:t>
      </w:r>
      <w:r w:rsidRPr="008F6E84">
        <w:rPr>
          <w:rFonts w:cs="B Nazanin" w:hint="cs"/>
          <w:sz w:val="28"/>
          <w:szCs w:val="28"/>
          <w:rtl/>
          <w:lang w:bidi="fa-IR"/>
        </w:rPr>
        <w:t>ی</w:t>
      </w:r>
      <w:r w:rsidRPr="008F6E84">
        <w:rPr>
          <w:rFonts w:cs="B Nazanin" w:hint="eastAsia"/>
          <w:sz w:val="28"/>
          <w:szCs w:val="28"/>
          <w:rtl/>
          <w:lang w:bidi="fa-IR"/>
        </w:rPr>
        <w:t>ت</w:t>
      </w:r>
      <w:r w:rsidRPr="008F6E84">
        <w:rPr>
          <w:rFonts w:cs="B Nazanin"/>
          <w:sz w:val="28"/>
          <w:szCs w:val="28"/>
          <w:rtl/>
          <w:lang w:bidi="fa-IR"/>
        </w:rPr>
        <w:t xml:space="preserve"> ر</w:t>
      </w:r>
      <w:r w:rsidRPr="008F6E84">
        <w:rPr>
          <w:rFonts w:cs="B Nazanin" w:hint="cs"/>
          <w:sz w:val="28"/>
          <w:szCs w:val="28"/>
          <w:rtl/>
          <w:lang w:bidi="fa-IR"/>
        </w:rPr>
        <w:t>ی</w:t>
      </w:r>
      <w:r w:rsidRPr="008F6E84">
        <w:rPr>
          <w:rFonts w:cs="B Nazanin" w:hint="eastAsia"/>
          <w:sz w:val="28"/>
          <w:szCs w:val="28"/>
          <w:rtl/>
          <w:lang w:bidi="fa-IR"/>
        </w:rPr>
        <w:t>سک</w:t>
      </w:r>
      <w:r w:rsidRPr="008F6E84">
        <w:rPr>
          <w:rFonts w:cs="B Nazanin"/>
          <w:sz w:val="28"/>
          <w:szCs w:val="28"/>
          <w:rtl/>
          <w:lang w:bidi="fa-IR"/>
        </w:rPr>
        <w:t xml:space="preserve"> خود، نستله با موفق</w:t>
      </w:r>
      <w:r w:rsidRPr="008F6E84">
        <w:rPr>
          <w:rFonts w:cs="B Nazanin" w:hint="cs"/>
          <w:sz w:val="28"/>
          <w:szCs w:val="28"/>
          <w:rtl/>
          <w:lang w:bidi="fa-IR"/>
        </w:rPr>
        <w:t>ی</w:t>
      </w:r>
      <w:r w:rsidRPr="008F6E84">
        <w:rPr>
          <w:rFonts w:cs="B Nazanin" w:hint="eastAsia"/>
          <w:sz w:val="28"/>
          <w:szCs w:val="28"/>
          <w:rtl/>
          <w:lang w:bidi="fa-IR"/>
        </w:rPr>
        <w:t>ت</w:t>
      </w:r>
      <w:r w:rsidRPr="008F6E84">
        <w:rPr>
          <w:rFonts w:cs="B Nazanin"/>
          <w:sz w:val="28"/>
          <w:szCs w:val="28"/>
          <w:rtl/>
          <w:lang w:bidi="fa-IR"/>
        </w:rPr>
        <w:t xml:space="preserve"> ارزش مشترک</w:t>
      </w:r>
      <w:r w:rsidRPr="008F6E84">
        <w:rPr>
          <w:rFonts w:cs="B Nazanin" w:hint="cs"/>
          <w:sz w:val="28"/>
          <w:szCs w:val="28"/>
          <w:rtl/>
          <w:lang w:bidi="fa-IR"/>
        </w:rPr>
        <w:t>ی</w:t>
      </w:r>
      <w:r w:rsidRPr="008F6E84">
        <w:rPr>
          <w:rFonts w:cs="B Nazanin"/>
          <w:sz w:val="28"/>
          <w:szCs w:val="28"/>
          <w:rtl/>
          <w:lang w:bidi="fa-IR"/>
        </w:rPr>
        <w:t xml:space="preserve"> با ذ</w:t>
      </w:r>
      <w:r w:rsidRPr="008F6E84">
        <w:rPr>
          <w:rFonts w:cs="B Nazanin" w:hint="cs"/>
          <w:sz w:val="28"/>
          <w:szCs w:val="28"/>
          <w:rtl/>
          <w:lang w:bidi="fa-IR"/>
        </w:rPr>
        <w:t>ی</w:t>
      </w:r>
      <w:r w:rsidRPr="008F6E84">
        <w:rPr>
          <w:rFonts w:cs="B Nazanin" w:hint="eastAsia"/>
          <w:sz w:val="28"/>
          <w:szCs w:val="28"/>
          <w:rtl/>
          <w:lang w:bidi="fa-IR"/>
        </w:rPr>
        <w:t>نفعان</w:t>
      </w:r>
      <w:r w:rsidRPr="008F6E84">
        <w:rPr>
          <w:rFonts w:cs="B Nazanin"/>
          <w:sz w:val="28"/>
          <w:szCs w:val="28"/>
          <w:rtl/>
          <w:lang w:bidi="fa-IR"/>
        </w:rPr>
        <w:t xml:space="preserve"> خود ا</w:t>
      </w:r>
      <w:r w:rsidRPr="008F6E84">
        <w:rPr>
          <w:rFonts w:cs="B Nazanin" w:hint="cs"/>
          <w:sz w:val="28"/>
          <w:szCs w:val="28"/>
          <w:rtl/>
          <w:lang w:bidi="fa-IR"/>
        </w:rPr>
        <w:t>ی</w:t>
      </w:r>
      <w:r w:rsidRPr="008F6E84">
        <w:rPr>
          <w:rFonts w:cs="B Nazanin" w:hint="eastAsia"/>
          <w:sz w:val="28"/>
          <w:szCs w:val="28"/>
          <w:rtl/>
          <w:lang w:bidi="fa-IR"/>
        </w:rPr>
        <w:t>جاد</w:t>
      </w:r>
      <w:r w:rsidRPr="008F6E84">
        <w:rPr>
          <w:rFonts w:cs="B Nazanin"/>
          <w:sz w:val="28"/>
          <w:szCs w:val="28"/>
          <w:rtl/>
          <w:lang w:bidi="fa-IR"/>
        </w:rPr>
        <w:t xml:space="preserve"> کرد و برا</w:t>
      </w:r>
      <w:r w:rsidRPr="008F6E84">
        <w:rPr>
          <w:rFonts w:cs="B Nazanin" w:hint="cs"/>
          <w:sz w:val="28"/>
          <w:szCs w:val="28"/>
          <w:rtl/>
          <w:lang w:bidi="fa-IR"/>
        </w:rPr>
        <w:t>ی</w:t>
      </w:r>
      <w:r w:rsidRPr="008F6E84">
        <w:rPr>
          <w:rFonts w:cs="B Nazanin"/>
          <w:sz w:val="28"/>
          <w:szCs w:val="28"/>
          <w:rtl/>
          <w:lang w:bidi="fa-IR"/>
        </w:rPr>
        <w:t xml:space="preserve"> هر دو کسب‌وکار و جامعه ارزش آفر</w:t>
      </w:r>
      <w:r w:rsidRPr="008F6E84">
        <w:rPr>
          <w:rFonts w:cs="B Nazanin" w:hint="cs"/>
          <w:sz w:val="28"/>
          <w:szCs w:val="28"/>
          <w:rtl/>
          <w:lang w:bidi="fa-IR"/>
        </w:rPr>
        <w:t>ی</w:t>
      </w:r>
      <w:r w:rsidRPr="008F6E84">
        <w:rPr>
          <w:rFonts w:cs="B Nazanin" w:hint="eastAsia"/>
          <w:sz w:val="28"/>
          <w:szCs w:val="28"/>
          <w:rtl/>
          <w:lang w:bidi="fa-IR"/>
        </w:rPr>
        <w:t>د</w:t>
      </w:r>
      <w:r w:rsidRPr="008F6E84">
        <w:rPr>
          <w:rFonts w:cs="B Nazanin"/>
          <w:sz w:val="28"/>
          <w:szCs w:val="28"/>
          <w:rtl/>
          <w:lang w:bidi="fa-IR"/>
        </w:rPr>
        <w:t xml:space="preserve"> (</w:t>
      </w:r>
      <w:r>
        <w:rPr>
          <w:rFonts w:cs="B Nazanin" w:hint="cs"/>
          <w:sz w:val="28"/>
          <w:szCs w:val="28"/>
          <w:rtl/>
          <w:lang w:bidi="fa-IR"/>
        </w:rPr>
        <w:t>نستله</w:t>
      </w:r>
      <w:r w:rsidRPr="008F6E84">
        <w:rPr>
          <w:rFonts w:cs="B Nazanin"/>
          <w:sz w:val="28"/>
          <w:szCs w:val="28"/>
          <w:rtl/>
          <w:lang w:bidi="fa-IR"/>
        </w:rPr>
        <w:t>، 2023</w:t>
      </w:r>
      <w:r>
        <w:rPr>
          <w:rFonts w:cs="B Nazanin" w:hint="cs"/>
          <w:sz w:val="28"/>
          <w:szCs w:val="28"/>
          <w:rtl/>
          <w:lang w:bidi="fa-IR"/>
        </w:rPr>
        <w:t>ای</w:t>
      </w:r>
      <w:r w:rsidRPr="008F6E84">
        <w:rPr>
          <w:rFonts w:cs="B Nazanin"/>
          <w:sz w:val="28"/>
          <w:szCs w:val="28"/>
          <w:rtl/>
          <w:lang w:bidi="fa-IR"/>
        </w:rPr>
        <w:t>). در سال 2020، ا</w:t>
      </w:r>
      <w:r w:rsidRPr="008F6E84">
        <w:rPr>
          <w:rFonts w:cs="B Nazanin" w:hint="cs"/>
          <w:sz w:val="28"/>
          <w:szCs w:val="28"/>
          <w:rtl/>
          <w:lang w:bidi="fa-IR"/>
        </w:rPr>
        <w:t>ی</w:t>
      </w:r>
      <w:r w:rsidRPr="008F6E84">
        <w:rPr>
          <w:rFonts w:cs="B Nazanin" w:hint="eastAsia"/>
          <w:sz w:val="28"/>
          <w:szCs w:val="28"/>
          <w:rtl/>
          <w:lang w:bidi="fa-IR"/>
        </w:rPr>
        <w:t>ن</w:t>
      </w:r>
      <w:r w:rsidRPr="008F6E84">
        <w:rPr>
          <w:rFonts w:cs="B Nazanin"/>
          <w:sz w:val="28"/>
          <w:szCs w:val="28"/>
          <w:rtl/>
          <w:lang w:bidi="fa-IR"/>
        </w:rPr>
        <w:t xml:space="preserve"> شرکت رتبه دوگانه </w:t>
      </w:r>
      <w:r w:rsidRPr="008F6E84">
        <w:rPr>
          <w:rFonts w:asciiTheme="majorBidi" w:hAnsiTheme="majorBidi" w:cstheme="majorBidi"/>
          <w:sz w:val="24"/>
          <w:szCs w:val="24"/>
          <w:lang w:bidi="fa-IR"/>
        </w:rPr>
        <w:t>A (AA)</w:t>
      </w:r>
      <w:r w:rsidRPr="008F6E84">
        <w:rPr>
          <w:rFonts w:cs="B Nazanin"/>
          <w:sz w:val="28"/>
          <w:szCs w:val="28"/>
          <w:rtl/>
          <w:lang w:bidi="fa-IR"/>
        </w:rPr>
        <w:t xml:space="preserve"> را از </w:t>
      </w:r>
      <w:r w:rsidR="00C70DFB" w:rsidRPr="00C70DFB">
        <w:rPr>
          <w:rFonts w:cs="B Nazanin"/>
          <w:sz w:val="28"/>
          <w:szCs w:val="28"/>
          <w:rtl/>
          <w:lang w:bidi="fa-IR"/>
        </w:rPr>
        <w:t>تحق</w:t>
      </w:r>
      <w:r w:rsidR="00C70DFB" w:rsidRPr="00C70DFB">
        <w:rPr>
          <w:rFonts w:cs="B Nazanin" w:hint="cs"/>
          <w:sz w:val="28"/>
          <w:szCs w:val="28"/>
          <w:rtl/>
          <w:lang w:bidi="fa-IR"/>
        </w:rPr>
        <w:t>ی</w:t>
      </w:r>
      <w:r w:rsidR="00C70DFB" w:rsidRPr="00C70DFB">
        <w:rPr>
          <w:rFonts w:cs="B Nazanin" w:hint="eastAsia"/>
          <w:sz w:val="28"/>
          <w:szCs w:val="28"/>
          <w:rtl/>
          <w:lang w:bidi="fa-IR"/>
        </w:rPr>
        <w:t>قات</w:t>
      </w:r>
      <w:r w:rsidR="00C70DFB" w:rsidRPr="00C70DFB">
        <w:rPr>
          <w:rFonts w:cs="B Nazanin"/>
          <w:sz w:val="28"/>
          <w:szCs w:val="28"/>
          <w:rtl/>
          <w:lang w:bidi="fa-IR"/>
        </w:rPr>
        <w:t xml:space="preserve"> ز</w:t>
      </w:r>
      <w:r w:rsidR="00C70DFB" w:rsidRPr="00C70DFB">
        <w:rPr>
          <w:rFonts w:cs="B Nazanin" w:hint="cs"/>
          <w:sz w:val="28"/>
          <w:szCs w:val="28"/>
          <w:rtl/>
          <w:lang w:bidi="fa-IR"/>
        </w:rPr>
        <w:t>ی</w:t>
      </w:r>
      <w:r w:rsidR="00C70DFB" w:rsidRPr="00C70DFB">
        <w:rPr>
          <w:rFonts w:cs="B Nazanin" w:hint="eastAsia"/>
          <w:sz w:val="28"/>
          <w:szCs w:val="28"/>
          <w:rtl/>
          <w:lang w:bidi="fa-IR"/>
        </w:rPr>
        <w:t>ست‌مح</w:t>
      </w:r>
      <w:r w:rsidR="00C70DFB" w:rsidRPr="00C70DFB">
        <w:rPr>
          <w:rFonts w:cs="B Nazanin" w:hint="cs"/>
          <w:sz w:val="28"/>
          <w:szCs w:val="28"/>
          <w:rtl/>
          <w:lang w:bidi="fa-IR"/>
        </w:rPr>
        <w:t>ی</w:t>
      </w:r>
      <w:r w:rsidR="00C70DFB" w:rsidRPr="00C70DFB">
        <w:rPr>
          <w:rFonts w:cs="B Nazanin" w:hint="eastAsia"/>
          <w:sz w:val="28"/>
          <w:szCs w:val="28"/>
          <w:rtl/>
          <w:lang w:bidi="fa-IR"/>
        </w:rPr>
        <w:t>ط</w:t>
      </w:r>
      <w:r w:rsidR="00C70DFB" w:rsidRPr="00C70DFB">
        <w:rPr>
          <w:rFonts w:cs="B Nazanin" w:hint="cs"/>
          <w:sz w:val="28"/>
          <w:szCs w:val="28"/>
          <w:rtl/>
          <w:lang w:bidi="fa-IR"/>
        </w:rPr>
        <w:t>ی</w:t>
      </w:r>
      <w:r w:rsidR="00C70DFB" w:rsidRPr="00C70DFB">
        <w:rPr>
          <w:rFonts w:cs="B Nazanin" w:hint="eastAsia"/>
          <w:sz w:val="28"/>
          <w:szCs w:val="28"/>
          <w:rtl/>
          <w:lang w:bidi="fa-IR"/>
        </w:rPr>
        <w:t>،</w:t>
      </w:r>
      <w:r w:rsidR="00C70DFB" w:rsidRPr="00C70DFB">
        <w:rPr>
          <w:rFonts w:cs="B Nazanin"/>
          <w:sz w:val="28"/>
          <w:szCs w:val="28"/>
          <w:rtl/>
          <w:lang w:bidi="fa-IR"/>
        </w:rPr>
        <w:t xml:space="preserve"> اجتماع</w:t>
      </w:r>
      <w:r w:rsidR="00C70DFB" w:rsidRPr="00C70DFB">
        <w:rPr>
          <w:rFonts w:cs="B Nazanin" w:hint="cs"/>
          <w:sz w:val="28"/>
          <w:szCs w:val="28"/>
          <w:rtl/>
          <w:lang w:bidi="fa-IR"/>
        </w:rPr>
        <w:t>ی</w:t>
      </w:r>
      <w:r w:rsidR="00C70DFB" w:rsidRPr="00C70DFB">
        <w:rPr>
          <w:rFonts w:cs="B Nazanin"/>
          <w:sz w:val="28"/>
          <w:szCs w:val="28"/>
          <w:rtl/>
          <w:lang w:bidi="fa-IR"/>
        </w:rPr>
        <w:t xml:space="preserve"> و حاکم</w:t>
      </w:r>
      <w:r w:rsidR="00C70DFB" w:rsidRPr="00C70DFB">
        <w:rPr>
          <w:rFonts w:cs="B Nazanin" w:hint="cs"/>
          <w:sz w:val="28"/>
          <w:szCs w:val="28"/>
          <w:rtl/>
          <w:lang w:bidi="fa-IR"/>
        </w:rPr>
        <w:t>ی</w:t>
      </w:r>
      <w:r w:rsidR="00C70DFB" w:rsidRPr="00C70DFB">
        <w:rPr>
          <w:rFonts w:cs="B Nazanin" w:hint="eastAsia"/>
          <w:sz w:val="28"/>
          <w:szCs w:val="28"/>
          <w:rtl/>
          <w:lang w:bidi="fa-IR"/>
        </w:rPr>
        <w:t>ت</w:t>
      </w:r>
      <w:r w:rsidR="00C70DFB" w:rsidRPr="00C70DFB">
        <w:rPr>
          <w:rFonts w:cs="B Nazanin"/>
          <w:sz w:val="28"/>
          <w:szCs w:val="28"/>
          <w:rtl/>
          <w:lang w:bidi="fa-IR"/>
        </w:rPr>
        <w:t xml:space="preserve"> </w:t>
      </w:r>
      <w:r w:rsidR="00C70DFB" w:rsidRPr="00C70DFB">
        <w:rPr>
          <w:rFonts w:cs="B Nazanin"/>
          <w:sz w:val="28"/>
          <w:szCs w:val="28"/>
          <w:rtl/>
          <w:lang w:bidi="fa-IR"/>
        </w:rPr>
        <w:lastRenderedPageBreak/>
        <w:t>شرکت</w:t>
      </w:r>
      <w:r w:rsidR="00C70DFB" w:rsidRPr="00C70DFB">
        <w:rPr>
          <w:rFonts w:cs="B Nazanin" w:hint="cs"/>
          <w:sz w:val="28"/>
          <w:szCs w:val="28"/>
          <w:rtl/>
          <w:lang w:bidi="fa-IR"/>
        </w:rPr>
        <w:t>ی</w:t>
      </w:r>
      <w:r w:rsidR="00C70DFB">
        <w:rPr>
          <w:rFonts w:cs="B Nazanin" w:hint="cs"/>
          <w:sz w:val="28"/>
          <w:szCs w:val="28"/>
          <w:rtl/>
          <w:lang w:bidi="fa-IR"/>
        </w:rPr>
        <w:t xml:space="preserve"> ام اس سی آی</w:t>
      </w:r>
      <w:r w:rsidRPr="008F6E84">
        <w:rPr>
          <w:rFonts w:cs="B Nazanin"/>
          <w:sz w:val="28"/>
          <w:szCs w:val="28"/>
          <w:rtl/>
          <w:lang w:bidi="fa-IR"/>
        </w:rPr>
        <w:t xml:space="preserve"> برا</w:t>
      </w:r>
      <w:r w:rsidRPr="008F6E84">
        <w:rPr>
          <w:rFonts w:cs="B Nazanin" w:hint="cs"/>
          <w:sz w:val="28"/>
          <w:szCs w:val="28"/>
          <w:rtl/>
          <w:lang w:bidi="fa-IR"/>
        </w:rPr>
        <w:t>ی</w:t>
      </w:r>
      <w:r w:rsidRPr="008F6E84">
        <w:rPr>
          <w:rFonts w:cs="B Nazanin"/>
          <w:sz w:val="28"/>
          <w:szCs w:val="28"/>
          <w:rtl/>
          <w:lang w:bidi="fa-IR"/>
        </w:rPr>
        <w:t xml:space="preserve"> تأث</w:t>
      </w:r>
      <w:r w:rsidRPr="008F6E84">
        <w:rPr>
          <w:rFonts w:cs="B Nazanin" w:hint="cs"/>
          <w:sz w:val="28"/>
          <w:szCs w:val="28"/>
          <w:rtl/>
          <w:lang w:bidi="fa-IR"/>
        </w:rPr>
        <w:t>ی</w:t>
      </w:r>
      <w:r w:rsidRPr="008F6E84">
        <w:rPr>
          <w:rFonts w:cs="B Nazanin" w:hint="eastAsia"/>
          <w:sz w:val="28"/>
          <w:szCs w:val="28"/>
          <w:rtl/>
          <w:lang w:bidi="fa-IR"/>
        </w:rPr>
        <w:t>ر</w:t>
      </w:r>
      <w:r w:rsidRPr="008F6E84">
        <w:rPr>
          <w:rFonts w:cs="B Nazanin"/>
          <w:sz w:val="28"/>
          <w:szCs w:val="28"/>
          <w:rtl/>
          <w:lang w:bidi="fa-IR"/>
        </w:rPr>
        <w:t xml:space="preserve"> اج</w:t>
      </w:r>
      <w:r w:rsidRPr="008F6E84">
        <w:rPr>
          <w:rFonts w:cs="B Nazanin" w:hint="eastAsia"/>
          <w:sz w:val="28"/>
          <w:szCs w:val="28"/>
          <w:rtl/>
          <w:lang w:bidi="fa-IR"/>
        </w:rPr>
        <w:t>تماع</w:t>
      </w:r>
      <w:r w:rsidRPr="008F6E84">
        <w:rPr>
          <w:rFonts w:cs="B Nazanin" w:hint="cs"/>
          <w:sz w:val="28"/>
          <w:szCs w:val="28"/>
          <w:rtl/>
          <w:lang w:bidi="fa-IR"/>
        </w:rPr>
        <w:t>ی</w:t>
      </w:r>
      <w:r w:rsidRPr="008F6E84">
        <w:rPr>
          <w:rFonts w:cs="B Nazanin"/>
          <w:sz w:val="28"/>
          <w:szCs w:val="28"/>
          <w:rtl/>
          <w:lang w:bidi="fa-IR"/>
        </w:rPr>
        <w:t xml:space="preserve"> مثبت و عملکرد مال</w:t>
      </w:r>
      <w:r w:rsidRPr="008F6E84">
        <w:rPr>
          <w:rFonts w:cs="B Nazanin" w:hint="cs"/>
          <w:sz w:val="28"/>
          <w:szCs w:val="28"/>
          <w:rtl/>
          <w:lang w:bidi="fa-IR"/>
        </w:rPr>
        <w:t>ی</w:t>
      </w:r>
      <w:r w:rsidRPr="008F6E84">
        <w:rPr>
          <w:rFonts w:cs="B Nazanin"/>
          <w:sz w:val="28"/>
          <w:szCs w:val="28"/>
          <w:rtl/>
          <w:lang w:bidi="fa-IR"/>
        </w:rPr>
        <w:t xml:space="preserve"> مداوم در 4 سال گذشته در</w:t>
      </w:r>
      <w:r w:rsidRPr="008F6E84">
        <w:rPr>
          <w:rFonts w:cs="B Nazanin" w:hint="cs"/>
          <w:sz w:val="28"/>
          <w:szCs w:val="28"/>
          <w:rtl/>
          <w:lang w:bidi="fa-IR"/>
        </w:rPr>
        <w:t>ی</w:t>
      </w:r>
      <w:r w:rsidRPr="008F6E84">
        <w:rPr>
          <w:rFonts w:cs="B Nazanin" w:hint="eastAsia"/>
          <w:sz w:val="28"/>
          <w:szCs w:val="28"/>
          <w:rtl/>
          <w:lang w:bidi="fa-IR"/>
        </w:rPr>
        <w:t>افت</w:t>
      </w:r>
      <w:r w:rsidRPr="008F6E84">
        <w:rPr>
          <w:rFonts w:cs="B Nazanin"/>
          <w:sz w:val="28"/>
          <w:szCs w:val="28"/>
          <w:rtl/>
          <w:lang w:bidi="fa-IR"/>
        </w:rPr>
        <w:t xml:space="preserve"> کرد (</w:t>
      </w:r>
      <w:r>
        <w:rPr>
          <w:rFonts w:cs="B Nazanin" w:hint="cs"/>
          <w:sz w:val="28"/>
          <w:szCs w:val="28"/>
          <w:rtl/>
          <w:lang w:bidi="fa-IR"/>
        </w:rPr>
        <w:t>نستله</w:t>
      </w:r>
      <w:r w:rsidRPr="008F6E84">
        <w:rPr>
          <w:rFonts w:cs="B Nazanin"/>
          <w:sz w:val="28"/>
          <w:szCs w:val="28"/>
          <w:rtl/>
          <w:lang w:bidi="fa-IR"/>
        </w:rPr>
        <w:t>، 2023</w:t>
      </w:r>
      <w:r>
        <w:rPr>
          <w:rFonts w:cs="B Nazanin" w:hint="cs"/>
          <w:sz w:val="28"/>
          <w:szCs w:val="28"/>
          <w:rtl/>
          <w:lang w:bidi="fa-IR"/>
        </w:rPr>
        <w:t>ای</w:t>
      </w:r>
      <w:r w:rsidRPr="008F6E84">
        <w:rPr>
          <w:rFonts w:cs="B Nazanin"/>
          <w:sz w:val="28"/>
          <w:szCs w:val="28"/>
          <w:rtl/>
          <w:lang w:bidi="fa-IR"/>
        </w:rPr>
        <w:t>).</w:t>
      </w:r>
    </w:p>
    <w:p w14:paraId="188840E7" w14:textId="64DBB06C" w:rsidR="008F6E84" w:rsidRDefault="008F6E84" w:rsidP="008F6E84">
      <w:pPr>
        <w:rPr>
          <w:rFonts w:cs="B Titr"/>
          <w:sz w:val="28"/>
          <w:szCs w:val="28"/>
          <w:rtl/>
          <w:lang w:bidi="fa-IR"/>
        </w:rPr>
      </w:pPr>
      <w:r w:rsidRPr="008F6E84">
        <w:rPr>
          <w:rFonts w:cs="B Titr" w:hint="cs"/>
          <w:sz w:val="28"/>
          <w:szCs w:val="28"/>
          <w:rtl/>
          <w:lang w:bidi="fa-IR"/>
        </w:rPr>
        <w:t>منابع</w:t>
      </w:r>
    </w:p>
    <w:p w14:paraId="01F3D53A" w14:textId="77777777" w:rsidR="008F6E84" w:rsidRPr="008F6E84" w:rsidRDefault="008F6E84" w:rsidP="008F6E84">
      <w:pPr>
        <w:pStyle w:val="Pa18165"/>
        <w:ind w:left="240" w:hanging="240"/>
        <w:jc w:val="both"/>
        <w:rPr>
          <w:rFonts w:asciiTheme="majorBidi" w:hAnsiTheme="majorBidi" w:cstheme="majorBidi"/>
          <w:color w:val="000000"/>
          <w:sz w:val="20"/>
          <w:szCs w:val="20"/>
        </w:rPr>
      </w:pPr>
      <w:r w:rsidRPr="008F6E84">
        <w:rPr>
          <w:rFonts w:asciiTheme="majorBidi" w:hAnsiTheme="majorBidi" w:cstheme="majorBidi"/>
          <w:color w:val="000000"/>
          <w:sz w:val="20"/>
          <w:szCs w:val="20"/>
        </w:rPr>
        <w:t>Anderson, J., Collins, M., &amp; Tavassoli, N. (2012). Nespresso. What else? London Business School. By London Business School. Retrieved 04.08.2023.</w:t>
      </w:r>
    </w:p>
    <w:p w14:paraId="0247C3FA" w14:textId="77777777" w:rsidR="008F6E84" w:rsidRPr="008F6E84" w:rsidRDefault="008F6E84" w:rsidP="008F6E84">
      <w:pPr>
        <w:pStyle w:val="Pa18165"/>
        <w:ind w:left="240" w:hanging="240"/>
        <w:jc w:val="both"/>
        <w:rPr>
          <w:rFonts w:asciiTheme="majorBidi" w:hAnsiTheme="majorBidi" w:cstheme="majorBidi"/>
          <w:color w:val="000000"/>
          <w:sz w:val="20"/>
          <w:szCs w:val="20"/>
        </w:rPr>
      </w:pPr>
      <w:r w:rsidRPr="008F6E84">
        <w:rPr>
          <w:rFonts w:asciiTheme="majorBidi" w:hAnsiTheme="majorBidi" w:cstheme="majorBidi"/>
          <w:color w:val="000000"/>
          <w:sz w:val="20"/>
          <w:szCs w:val="20"/>
        </w:rPr>
        <w:t xml:space="preserve">Aven, T. (2012). </w:t>
      </w:r>
      <w:r w:rsidRPr="008F6E84">
        <w:rPr>
          <w:rFonts w:asciiTheme="majorBidi" w:hAnsiTheme="majorBidi" w:cstheme="majorBidi"/>
          <w:i/>
          <w:iCs/>
          <w:color w:val="000000"/>
          <w:sz w:val="20"/>
          <w:szCs w:val="20"/>
        </w:rPr>
        <w:t>Foundations of risk analysis</w:t>
      </w:r>
      <w:r w:rsidRPr="008F6E84">
        <w:rPr>
          <w:rFonts w:asciiTheme="majorBidi" w:hAnsiTheme="majorBidi" w:cstheme="majorBidi"/>
          <w:color w:val="000000"/>
          <w:sz w:val="20"/>
          <w:szCs w:val="20"/>
        </w:rPr>
        <w:t>. Wiley.</w:t>
      </w:r>
    </w:p>
    <w:p w14:paraId="16360041" w14:textId="77777777" w:rsidR="008F6E84" w:rsidRPr="008F6E84" w:rsidRDefault="008F6E84" w:rsidP="008F6E84">
      <w:pPr>
        <w:pStyle w:val="Pa18165"/>
        <w:ind w:left="240" w:hanging="240"/>
        <w:jc w:val="both"/>
        <w:rPr>
          <w:rFonts w:asciiTheme="majorBidi" w:hAnsiTheme="majorBidi" w:cstheme="majorBidi"/>
          <w:color w:val="000000"/>
          <w:sz w:val="20"/>
          <w:szCs w:val="20"/>
        </w:rPr>
      </w:pPr>
      <w:r w:rsidRPr="008F6E84">
        <w:rPr>
          <w:rFonts w:asciiTheme="majorBidi" w:hAnsiTheme="majorBidi" w:cstheme="majorBidi"/>
          <w:color w:val="000000"/>
          <w:sz w:val="20"/>
          <w:szCs w:val="20"/>
        </w:rPr>
        <w:t xml:space="preserve">Beckett, S. T., Fowler, M. S., &amp; Ziegler, G. R. (2017). </w:t>
      </w:r>
      <w:r w:rsidRPr="008F6E84">
        <w:rPr>
          <w:rFonts w:asciiTheme="majorBidi" w:hAnsiTheme="majorBidi" w:cstheme="majorBidi"/>
          <w:i/>
          <w:iCs/>
          <w:color w:val="000000"/>
          <w:sz w:val="20"/>
          <w:szCs w:val="20"/>
        </w:rPr>
        <w:t>Beckett’s industrial chocolate manufacture and use</w:t>
      </w:r>
      <w:r w:rsidRPr="008F6E84">
        <w:rPr>
          <w:rFonts w:asciiTheme="majorBidi" w:hAnsiTheme="majorBidi" w:cstheme="majorBidi"/>
          <w:color w:val="000000"/>
          <w:sz w:val="20"/>
          <w:szCs w:val="20"/>
        </w:rPr>
        <w:t>. Wiley.</w:t>
      </w:r>
    </w:p>
    <w:p w14:paraId="30B46B17" w14:textId="77777777" w:rsidR="008F6E84" w:rsidRPr="008F6E84" w:rsidRDefault="008F6E84" w:rsidP="008F6E84">
      <w:pPr>
        <w:pStyle w:val="Pa18165"/>
        <w:ind w:left="240" w:hanging="240"/>
        <w:jc w:val="both"/>
        <w:rPr>
          <w:rFonts w:asciiTheme="majorBidi" w:hAnsiTheme="majorBidi" w:cstheme="majorBidi"/>
          <w:color w:val="000000"/>
          <w:sz w:val="20"/>
          <w:szCs w:val="20"/>
        </w:rPr>
      </w:pPr>
      <w:r w:rsidRPr="008F6E84">
        <w:rPr>
          <w:rFonts w:asciiTheme="majorBidi" w:hAnsiTheme="majorBidi" w:cstheme="majorBidi"/>
          <w:color w:val="000000"/>
          <w:sz w:val="20"/>
          <w:szCs w:val="20"/>
        </w:rPr>
        <w:t xml:space="preserve">Bertolotti, A. (2020). Effectively managing risks in an ESG portfolio. </w:t>
      </w:r>
      <w:r w:rsidRPr="008F6E84">
        <w:rPr>
          <w:rFonts w:asciiTheme="majorBidi" w:hAnsiTheme="majorBidi" w:cstheme="majorBidi"/>
          <w:i/>
          <w:iCs/>
          <w:color w:val="000000"/>
          <w:sz w:val="20"/>
          <w:szCs w:val="20"/>
        </w:rPr>
        <w:t>Journal of Risk Management in Financial Institutions, 13</w:t>
      </w:r>
      <w:r w:rsidRPr="008F6E84">
        <w:rPr>
          <w:rFonts w:asciiTheme="majorBidi" w:hAnsiTheme="majorBidi" w:cstheme="majorBidi"/>
          <w:color w:val="000000"/>
          <w:sz w:val="20"/>
          <w:szCs w:val="20"/>
        </w:rPr>
        <w:t>(3), 202–211.</w:t>
      </w:r>
    </w:p>
    <w:p w14:paraId="147D2D64" w14:textId="77777777" w:rsidR="008F6E84" w:rsidRPr="008F6E84" w:rsidRDefault="008F6E84" w:rsidP="008F6E84">
      <w:pPr>
        <w:pStyle w:val="Pa18165"/>
        <w:ind w:left="240" w:hanging="240"/>
        <w:jc w:val="both"/>
        <w:rPr>
          <w:rFonts w:asciiTheme="majorBidi" w:hAnsiTheme="majorBidi" w:cstheme="majorBidi"/>
          <w:color w:val="000000"/>
          <w:sz w:val="20"/>
          <w:szCs w:val="20"/>
        </w:rPr>
      </w:pPr>
      <w:r w:rsidRPr="008F6E84">
        <w:rPr>
          <w:rFonts w:asciiTheme="majorBidi" w:hAnsiTheme="majorBidi" w:cstheme="majorBidi"/>
          <w:color w:val="000000"/>
          <w:sz w:val="20"/>
          <w:szCs w:val="20"/>
        </w:rPr>
        <w:t xml:space="preserve">Beulque, R., &amp; Aggeri, F. (2016). </w:t>
      </w:r>
      <w:r w:rsidRPr="008F6E84">
        <w:rPr>
          <w:rFonts w:asciiTheme="majorBidi" w:hAnsiTheme="majorBidi" w:cstheme="majorBidi"/>
          <w:i/>
          <w:iCs/>
          <w:color w:val="000000"/>
          <w:sz w:val="20"/>
          <w:szCs w:val="20"/>
        </w:rPr>
        <w:t>Circular business model innovation: Key patterns and chal</w:t>
      </w:r>
      <w:r w:rsidRPr="008F6E84">
        <w:rPr>
          <w:rFonts w:asciiTheme="majorBidi" w:hAnsiTheme="majorBidi" w:cstheme="majorBidi"/>
          <w:i/>
          <w:iCs/>
          <w:color w:val="000000"/>
          <w:sz w:val="20"/>
          <w:szCs w:val="20"/>
        </w:rPr>
        <w:softHyphen/>
        <w:t>lenges to unleash recycling value creation potential</w:t>
      </w:r>
      <w:r w:rsidRPr="008F6E84">
        <w:rPr>
          <w:rFonts w:asciiTheme="majorBidi" w:hAnsiTheme="majorBidi" w:cstheme="majorBidi"/>
          <w:color w:val="000000"/>
          <w:sz w:val="20"/>
          <w:szCs w:val="20"/>
        </w:rPr>
        <w:t>. EGOS.</w:t>
      </w:r>
    </w:p>
    <w:p w14:paraId="21430309" w14:textId="77777777" w:rsidR="008F6E84" w:rsidRPr="008F6E84" w:rsidRDefault="008F6E84" w:rsidP="008F6E84">
      <w:pPr>
        <w:pStyle w:val="Pa18165"/>
        <w:ind w:left="240" w:hanging="240"/>
        <w:jc w:val="both"/>
        <w:rPr>
          <w:rFonts w:asciiTheme="majorBidi" w:hAnsiTheme="majorBidi" w:cstheme="majorBidi"/>
          <w:color w:val="000000"/>
          <w:sz w:val="20"/>
          <w:szCs w:val="20"/>
        </w:rPr>
      </w:pPr>
      <w:r w:rsidRPr="008F6E84">
        <w:rPr>
          <w:rFonts w:asciiTheme="majorBidi" w:hAnsiTheme="majorBidi" w:cstheme="majorBidi"/>
          <w:color w:val="000000"/>
          <w:sz w:val="20"/>
          <w:szCs w:val="20"/>
        </w:rPr>
        <w:t xml:space="preserve">Brem, A., Maier, M., &amp; Wimschneider, C. (2016). Competitive advantage through innovation: The case of Nespresso. </w:t>
      </w:r>
      <w:r w:rsidRPr="008F6E84">
        <w:rPr>
          <w:rFonts w:asciiTheme="majorBidi" w:hAnsiTheme="majorBidi" w:cstheme="majorBidi"/>
          <w:i/>
          <w:iCs/>
          <w:color w:val="000000"/>
          <w:sz w:val="20"/>
          <w:szCs w:val="20"/>
        </w:rPr>
        <w:t>European Journal of Innovation Management, 19</w:t>
      </w:r>
      <w:r w:rsidRPr="008F6E84">
        <w:rPr>
          <w:rFonts w:asciiTheme="majorBidi" w:hAnsiTheme="majorBidi" w:cstheme="majorBidi"/>
          <w:color w:val="000000"/>
          <w:sz w:val="20"/>
          <w:szCs w:val="20"/>
        </w:rPr>
        <w:t>(1), 133–148.</w:t>
      </w:r>
    </w:p>
    <w:p w14:paraId="22D84278" w14:textId="77777777" w:rsidR="008F6E84" w:rsidRPr="008F6E84" w:rsidRDefault="008F6E84" w:rsidP="008F6E84">
      <w:pPr>
        <w:pStyle w:val="Pa18165"/>
        <w:ind w:left="240" w:hanging="240"/>
        <w:jc w:val="both"/>
        <w:rPr>
          <w:rFonts w:asciiTheme="majorBidi" w:hAnsiTheme="majorBidi" w:cstheme="majorBidi"/>
          <w:color w:val="000000"/>
          <w:sz w:val="20"/>
          <w:szCs w:val="20"/>
        </w:rPr>
      </w:pPr>
      <w:r w:rsidRPr="008F6E84">
        <w:rPr>
          <w:rFonts w:asciiTheme="majorBidi" w:hAnsiTheme="majorBidi" w:cstheme="majorBidi"/>
          <w:color w:val="000000"/>
          <w:sz w:val="20"/>
          <w:szCs w:val="20"/>
        </w:rPr>
        <w:t xml:space="preserve">BSI. (2009). </w:t>
      </w:r>
      <w:r w:rsidRPr="008F6E84">
        <w:rPr>
          <w:rFonts w:asciiTheme="majorBidi" w:hAnsiTheme="majorBidi" w:cstheme="majorBidi"/>
          <w:i/>
          <w:iCs/>
          <w:color w:val="000000"/>
          <w:sz w:val="20"/>
          <w:szCs w:val="20"/>
        </w:rPr>
        <w:t>Risk management–principles and guidelines</w:t>
      </w:r>
      <w:r w:rsidRPr="008F6E84">
        <w:rPr>
          <w:rFonts w:asciiTheme="majorBidi" w:hAnsiTheme="majorBidi" w:cstheme="majorBidi"/>
          <w:color w:val="000000"/>
          <w:sz w:val="20"/>
          <w:szCs w:val="20"/>
        </w:rPr>
        <w:t>. British Standards Institution: https://parsegroup.ir/wp-content/uploads/2021/07/BSISO- 31000- 2009.pdf. Retrieved 04.08.2023.</w:t>
      </w:r>
    </w:p>
    <w:p w14:paraId="5D7AB309" w14:textId="77777777" w:rsidR="008F6E84" w:rsidRPr="008F6E84" w:rsidRDefault="008F6E84" w:rsidP="008F6E84">
      <w:pPr>
        <w:pStyle w:val="Pa18165"/>
        <w:ind w:left="240" w:hanging="240"/>
        <w:jc w:val="both"/>
        <w:rPr>
          <w:rFonts w:asciiTheme="majorBidi" w:hAnsiTheme="majorBidi" w:cstheme="majorBidi"/>
          <w:color w:val="000000"/>
          <w:sz w:val="20"/>
          <w:szCs w:val="20"/>
        </w:rPr>
      </w:pPr>
      <w:r w:rsidRPr="008F6E84">
        <w:rPr>
          <w:rFonts w:asciiTheme="majorBidi" w:hAnsiTheme="majorBidi" w:cstheme="majorBidi"/>
          <w:color w:val="000000"/>
          <w:sz w:val="20"/>
          <w:szCs w:val="20"/>
        </w:rPr>
        <w:t xml:space="preserve">Cagli, E. C., Mandaci, P. E., &amp; Taşkın, D. (2022). Environmental, social, and governance (ESG) investing and commodities: Dynamic connectedness and risk management strategies. </w:t>
      </w:r>
      <w:r w:rsidRPr="008F6E84">
        <w:rPr>
          <w:rFonts w:asciiTheme="majorBidi" w:hAnsiTheme="majorBidi" w:cstheme="majorBidi"/>
          <w:i/>
          <w:iCs/>
          <w:color w:val="000000"/>
          <w:sz w:val="20"/>
          <w:szCs w:val="20"/>
        </w:rPr>
        <w:t>Sustainability Accounting, Management and Policy Journal</w:t>
      </w:r>
      <w:r w:rsidRPr="008F6E84">
        <w:rPr>
          <w:rFonts w:asciiTheme="majorBidi" w:hAnsiTheme="majorBidi" w:cstheme="majorBidi"/>
          <w:color w:val="000000"/>
          <w:sz w:val="20"/>
          <w:szCs w:val="20"/>
        </w:rPr>
        <w:t>.</w:t>
      </w:r>
    </w:p>
    <w:p w14:paraId="47333803" w14:textId="77777777" w:rsidR="008F6E84" w:rsidRPr="008F6E84" w:rsidRDefault="008F6E84" w:rsidP="008F6E84">
      <w:pPr>
        <w:pStyle w:val="Pa18165"/>
        <w:ind w:left="240" w:hanging="240"/>
        <w:jc w:val="both"/>
        <w:rPr>
          <w:rFonts w:asciiTheme="majorBidi" w:hAnsiTheme="majorBidi" w:cstheme="majorBidi"/>
          <w:color w:val="000000"/>
          <w:sz w:val="20"/>
          <w:szCs w:val="20"/>
        </w:rPr>
      </w:pPr>
      <w:r w:rsidRPr="008F6E84">
        <w:rPr>
          <w:rFonts w:asciiTheme="majorBidi" w:hAnsiTheme="majorBidi" w:cstheme="majorBidi"/>
          <w:color w:val="000000"/>
          <w:sz w:val="20"/>
          <w:szCs w:val="20"/>
        </w:rPr>
        <w:t xml:space="preserve">Conley, J. G., Bican, P. M., &amp; Ernst, H. (2013). Value articulation: A framework for the strategic management of intellectual property. </w:t>
      </w:r>
      <w:r w:rsidRPr="008F6E84">
        <w:rPr>
          <w:rFonts w:asciiTheme="majorBidi" w:hAnsiTheme="majorBidi" w:cstheme="majorBidi"/>
          <w:i/>
          <w:iCs/>
          <w:color w:val="000000"/>
          <w:sz w:val="20"/>
          <w:szCs w:val="20"/>
        </w:rPr>
        <w:t>California Management Review, 55</w:t>
      </w:r>
      <w:r w:rsidRPr="008F6E84">
        <w:rPr>
          <w:rFonts w:asciiTheme="majorBidi" w:hAnsiTheme="majorBidi" w:cstheme="majorBidi"/>
          <w:color w:val="000000"/>
          <w:sz w:val="20"/>
          <w:szCs w:val="20"/>
        </w:rPr>
        <w:t>(4), 102–120.</w:t>
      </w:r>
    </w:p>
    <w:p w14:paraId="12F89978" w14:textId="77777777" w:rsidR="008F6E84" w:rsidRPr="008F6E84" w:rsidRDefault="008F6E84" w:rsidP="008F6E84">
      <w:pPr>
        <w:pStyle w:val="Pa18165"/>
        <w:ind w:left="240" w:hanging="240"/>
        <w:jc w:val="both"/>
        <w:rPr>
          <w:rFonts w:asciiTheme="majorBidi" w:hAnsiTheme="majorBidi" w:cstheme="majorBidi"/>
          <w:color w:val="000000"/>
          <w:sz w:val="20"/>
          <w:szCs w:val="20"/>
        </w:rPr>
      </w:pPr>
      <w:r w:rsidRPr="008F6E84">
        <w:rPr>
          <w:rFonts w:asciiTheme="majorBidi" w:hAnsiTheme="majorBidi" w:cstheme="majorBidi"/>
          <w:color w:val="000000"/>
          <w:sz w:val="20"/>
          <w:szCs w:val="20"/>
        </w:rPr>
        <w:t xml:space="preserve">Dethan, M. A., Demu, Y., &amp; Rafael, S. J. (2022). Risk management analysis based on ISO 13000 at NC university. </w:t>
      </w:r>
      <w:r w:rsidRPr="008F6E84">
        <w:rPr>
          <w:rFonts w:asciiTheme="majorBidi" w:hAnsiTheme="majorBidi" w:cstheme="majorBidi"/>
          <w:i/>
          <w:iCs/>
          <w:color w:val="000000"/>
          <w:sz w:val="20"/>
          <w:szCs w:val="20"/>
        </w:rPr>
        <w:t>Eduvest-Journal of Universal Studies, 2</w:t>
      </w:r>
      <w:r w:rsidRPr="008F6E84">
        <w:rPr>
          <w:rFonts w:asciiTheme="majorBidi" w:hAnsiTheme="majorBidi" w:cstheme="majorBidi"/>
          <w:color w:val="000000"/>
          <w:sz w:val="20"/>
          <w:szCs w:val="20"/>
        </w:rPr>
        <w:t>(2), 207–228.</w:t>
      </w:r>
    </w:p>
    <w:p w14:paraId="662443EB" w14:textId="77777777" w:rsidR="008F6E84" w:rsidRPr="008F6E84" w:rsidRDefault="008F6E84" w:rsidP="008F6E84">
      <w:pPr>
        <w:pStyle w:val="Pa18165"/>
        <w:ind w:left="240" w:hanging="240"/>
        <w:jc w:val="both"/>
        <w:rPr>
          <w:rFonts w:asciiTheme="majorBidi" w:hAnsiTheme="majorBidi" w:cstheme="majorBidi"/>
          <w:color w:val="000000"/>
          <w:sz w:val="20"/>
          <w:szCs w:val="20"/>
        </w:rPr>
      </w:pPr>
      <w:r w:rsidRPr="008F6E84">
        <w:rPr>
          <w:rFonts w:asciiTheme="majorBidi" w:hAnsiTheme="majorBidi" w:cstheme="majorBidi"/>
          <w:color w:val="000000"/>
          <w:sz w:val="20"/>
          <w:szCs w:val="20"/>
        </w:rPr>
        <w:t>Domingues, M. L., Bocca, J. R., Fávaro, S. L., &amp; Radovanovic, E. (2020). Disposable coffee cap</w:t>
      </w:r>
      <w:r w:rsidRPr="008F6E84">
        <w:rPr>
          <w:rFonts w:asciiTheme="majorBidi" w:hAnsiTheme="majorBidi" w:cstheme="majorBidi"/>
          <w:color w:val="000000"/>
          <w:sz w:val="20"/>
          <w:szCs w:val="20"/>
        </w:rPr>
        <w:softHyphen/>
        <w:t xml:space="preserve">sules as a source of recycled polypropylene. </w:t>
      </w:r>
      <w:r w:rsidRPr="008F6E84">
        <w:rPr>
          <w:rFonts w:asciiTheme="majorBidi" w:hAnsiTheme="majorBidi" w:cstheme="majorBidi"/>
          <w:i/>
          <w:iCs/>
          <w:color w:val="000000"/>
          <w:sz w:val="20"/>
          <w:szCs w:val="20"/>
        </w:rPr>
        <w:t>Polímeros, 30</w:t>
      </w:r>
      <w:r w:rsidRPr="008F6E84">
        <w:rPr>
          <w:rFonts w:asciiTheme="majorBidi" w:hAnsiTheme="majorBidi" w:cstheme="majorBidi"/>
          <w:color w:val="000000"/>
          <w:sz w:val="20"/>
          <w:szCs w:val="20"/>
        </w:rPr>
        <w:t>.</w:t>
      </w:r>
    </w:p>
    <w:p w14:paraId="184E7879" w14:textId="77777777" w:rsidR="008F6E84" w:rsidRPr="008F6E84" w:rsidRDefault="008F6E84" w:rsidP="008F6E84">
      <w:pPr>
        <w:pStyle w:val="Pa18165"/>
        <w:ind w:left="240" w:hanging="240"/>
        <w:jc w:val="both"/>
        <w:rPr>
          <w:rFonts w:asciiTheme="majorBidi" w:hAnsiTheme="majorBidi" w:cstheme="majorBidi"/>
          <w:color w:val="000000"/>
          <w:sz w:val="20"/>
          <w:szCs w:val="20"/>
        </w:rPr>
      </w:pPr>
      <w:r w:rsidRPr="008F6E84">
        <w:rPr>
          <w:rFonts w:asciiTheme="majorBidi" w:hAnsiTheme="majorBidi" w:cstheme="majorBidi"/>
          <w:color w:val="000000"/>
          <w:sz w:val="20"/>
          <w:szCs w:val="20"/>
        </w:rPr>
        <w:t xml:space="preserve">Fair Labor Association. (2012). </w:t>
      </w:r>
      <w:r w:rsidRPr="008F6E84">
        <w:rPr>
          <w:rFonts w:asciiTheme="majorBidi" w:hAnsiTheme="majorBidi" w:cstheme="majorBidi"/>
          <w:i/>
          <w:iCs/>
          <w:color w:val="000000"/>
          <w:sz w:val="20"/>
          <w:szCs w:val="20"/>
        </w:rPr>
        <w:t>Sustainable management of Nestle’s Cocoa supply chain in the Ivory Coast–Focus on labor standards</w:t>
      </w:r>
      <w:r w:rsidRPr="008F6E84">
        <w:rPr>
          <w:rFonts w:asciiTheme="majorBidi" w:hAnsiTheme="majorBidi" w:cstheme="majorBidi"/>
          <w:color w:val="000000"/>
          <w:sz w:val="20"/>
          <w:szCs w:val="20"/>
        </w:rPr>
        <w:t>. https://ecommons.cornell.edu/bitstream/han</w:t>
      </w:r>
      <w:r w:rsidRPr="008F6E84">
        <w:rPr>
          <w:rFonts w:asciiTheme="majorBidi" w:hAnsiTheme="majorBidi" w:cstheme="majorBidi"/>
          <w:color w:val="000000"/>
          <w:sz w:val="20"/>
          <w:szCs w:val="20"/>
        </w:rPr>
        <w:softHyphen/>
      </w:r>
    </w:p>
    <w:p w14:paraId="65EA7361" w14:textId="77777777" w:rsidR="008F6E84" w:rsidRPr="008F6E84" w:rsidRDefault="008F6E84" w:rsidP="008F6E84">
      <w:pPr>
        <w:pStyle w:val="Pa18165"/>
        <w:ind w:left="240" w:hanging="240"/>
        <w:jc w:val="both"/>
        <w:rPr>
          <w:rFonts w:asciiTheme="majorBidi" w:hAnsiTheme="majorBidi" w:cstheme="majorBidi"/>
          <w:color w:val="000000"/>
          <w:sz w:val="20"/>
          <w:szCs w:val="20"/>
        </w:rPr>
      </w:pPr>
      <w:r w:rsidRPr="008F6E84">
        <w:rPr>
          <w:rFonts w:asciiTheme="majorBidi" w:hAnsiTheme="majorBidi" w:cstheme="majorBidi"/>
          <w:color w:val="000000"/>
          <w:sz w:val="20"/>
          <w:szCs w:val="20"/>
        </w:rPr>
        <w:t>dle/1813/101903/FLA_2012_Nestles_ASRpt_Ivory_Coast_Focus_on_Labor_Standards.pdf?sequence=1. Retrieved 04.08.2023.</w:t>
      </w:r>
    </w:p>
    <w:p w14:paraId="6E59390F" w14:textId="77777777" w:rsidR="008F6E84" w:rsidRPr="008F6E84" w:rsidRDefault="008F6E84" w:rsidP="008F6E84">
      <w:pPr>
        <w:pStyle w:val="Pa18165"/>
        <w:ind w:left="240" w:hanging="240"/>
        <w:jc w:val="both"/>
        <w:rPr>
          <w:rFonts w:asciiTheme="majorBidi" w:hAnsiTheme="majorBidi" w:cstheme="majorBidi"/>
          <w:color w:val="000000"/>
          <w:sz w:val="20"/>
          <w:szCs w:val="20"/>
        </w:rPr>
      </w:pPr>
      <w:r w:rsidRPr="008F6E84">
        <w:rPr>
          <w:rFonts w:asciiTheme="majorBidi" w:hAnsiTheme="majorBidi" w:cstheme="majorBidi"/>
          <w:color w:val="000000"/>
          <w:sz w:val="20"/>
          <w:szCs w:val="20"/>
        </w:rPr>
        <w:t xml:space="preserve">Galli, C. C., &amp; Vousvouras, C. (2020). Nestlé caring for water. </w:t>
      </w:r>
      <w:r w:rsidRPr="008F6E84">
        <w:rPr>
          <w:rFonts w:asciiTheme="majorBidi" w:hAnsiTheme="majorBidi" w:cstheme="majorBidi"/>
          <w:i/>
          <w:iCs/>
          <w:color w:val="000000"/>
          <w:sz w:val="20"/>
          <w:szCs w:val="20"/>
        </w:rPr>
        <w:t>International Journal of Water Resources Development, 36</w:t>
      </w:r>
      <w:r w:rsidRPr="008F6E84">
        <w:rPr>
          <w:rFonts w:asciiTheme="majorBidi" w:hAnsiTheme="majorBidi" w:cstheme="majorBidi"/>
          <w:color w:val="000000"/>
          <w:sz w:val="20"/>
          <w:szCs w:val="20"/>
        </w:rPr>
        <w:t>(6), 1093–1104.</w:t>
      </w:r>
    </w:p>
    <w:p w14:paraId="6FEEF912" w14:textId="77777777" w:rsidR="008F6E84" w:rsidRPr="008F6E84" w:rsidRDefault="008F6E84" w:rsidP="008F6E84">
      <w:pPr>
        <w:pStyle w:val="Pa18165"/>
        <w:ind w:left="240" w:hanging="240"/>
        <w:jc w:val="both"/>
        <w:rPr>
          <w:rFonts w:asciiTheme="majorBidi" w:hAnsiTheme="majorBidi" w:cstheme="majorBidi"/>
          <w:color w:val="000000"/>
          <w:sz w:val="20"/>
          <w:szCs w:val="20"/>
        </w:rPr>
      </w:pPr>
      <w:r w:rsidRPr="008F6E84">
        <w:rPr>
          <w:rFonts w:asciiTheme="majorBidi" w:hAnsiTheme="majorBidi" w:cstheme="majorBidi"/>
          <w:color w:val="000000"/>
          <w:sz w:val="20"/>
          <w:szCs w:val="20"/>
        </w:rPr>
        <w:t xml:space="preserve">Guillou, C., Fillodeau, A., Brulard, E., Verdier, D., Simon, M., Landmann, A., &amp; Broun, P. (2014). </w:t>
      </w:r>
      <w:r w:rsidRPr="008F6E84">
        <w:rPr>
          <w:rFonts w:asciiTheme="majorBidi" w:hAnsiTheme="majorBidi" w:cstheme="majorBidi"/>
          <w:i/>
          <w:iCs/>
          <w:color w:val="000000"/>
          <w:sz w:val="20"/>
          <w:szCs w:val="20"/>
        </w:rPr>
        <w:t>Nestlé cocoa plan: Cocoa propagation by somatic embryogenesis</w:t>
      </w:r>
      <w:r w:rsidRPr="008F6E84">
        <w:rPr>
          <w:rFonts w:asciiTheme="majorBidi" w:hAnsiTheme="majorBidi" w:cstheme="majorBidi"/>
          <w:color w:val="000000"/>
          <w:sz w:val="20"/>
          <w:szCs w:val="20"/>
        </w:rPr>
        <w:t>. Proceedings of the 3rd International Conference of the IUFRO Unit, September, Vol. 2(2), 75–80.</w:t>
      </w:r>
    </w:p>
    <w:p w14:paraId="3DD614DC" w14:textId="77777777" w:rsidR="008F6E84" w:rsidRPr="008F6E84" w:rsidRDefault="008F6E84" w:rsidP="008F6E84">
      <w:pPr>
        <w:pStyle w:val="Pa18165"/>
        <w:ind w:left="240" w:hanging="240"/>
        <w:jc w:val="both"/>
        <w:rPr>
          <w:rFonts w:asciiTheme="majorBidi" w:hAnsiTheme="majorBidi" w:cstheme="majorBidi"/>
          <w:color w:val="000000"/>
          <w:sz w:val="20"/>
          <w:szCs w:val="20"/>
        </w:rPr>
      </w:pPr>
      <w:r w:rsidRPr="008F6E84">
        <w:rPr>
          <w:rFonts w:asciiTheme="majorBidi" w:hAnsiTheme="majorBidi" w:cstheme="majorBidi"/>
          <w:color w:val="000000"/>
          <w:sz w:val="20"/>
          <w:szCs w:val="20"/>
        </w:rPr>
        <w:t xml:space="preserve">Hochschule Luzern. (2023). </w:t>
      </w:r>
      <w:r w:rsidRPr="008F6E84">
        <w:rPr>
          <w:rFonts w:asciiTheme="majorBidi" w:hAnsiTheme="majorBidi" w:cstheme="majorBidi"/>
          <w:i/>
          <w:iCs/>
          <w:color w:val="000000"/>
          <w:sz w:val="20"/>
          <w:szCs w:val="20"/>
        </w:rPr>
        <w:t xml:space="preserve">ESG-Risk Management: Modeerscheinung oder Notwendigkeit? </w:t>
      </w:r>
      <w:r w:rsidRPr="008F6E84">
        <w:rPr>
          <w:rFonts w:asciiTheme="majorBidi" w:hAnsiTheme="majorBidi" w:cstheme="majorBidi"/>
          <w:color w:val="000000"/>
          <w:sz w:val="20"/>
          <w:szCs w:val="20"/>
        </w:rPr>
        <w:t>Von https://hub.hslu.ch/financialmanagement/2022/08/22/esg-risk- management- modeerscheinung- oder- notwendigkeitabgerufen</w:t>
      </w:r>
    </w:p>
    <w:p w14:paraId="58EB165C" w14:textId="77777777" w:rsidR="008F6E84" w:rsidRPr="008F6E84" w:rsidRDefault="008F6E84" w:rsidP="008F6E84">
      <w:pPr>
        <w:pStyle w:val="Pa18165"/>
        <w:ind w:left="240" w:hanging="240"/>
        <w:jc w:val="both"/>
        <w:rPr>
          <w:rFonts w:asciiTheme="majorBidi" w:hAnsiTheme="majorBidi" w:cstheme="majorBidi"/>
          <w:color w:val="000000"/>
          <w:sz w:val="20"/>
          <w:szCs w:val="20"/>
        </w:rPr>
      </w:pPr>
      <w:r w:rsidRPr="008F6E84">
        <w:rPr>
          <w:rFonts w:asciiTheme="majorBidi" w:hAnsiTheme="majorBidi" w:cstheme="majorBidi"/>
          <w:color w:val="000000"/>
          <w:sz w:val="20"/>
          <w:szCs w:val="20"/>
        </w:rPr>
        <w:t xml:space="preserve">Hopkin, P. (2018). </w:t>
      </w:r>
      <w:r w:rsidRPr="008F6E84">
        <w:rPr>
          <w:rFonts w:asciiTheme="majorBidi" w:hAnsiTheme="majorBidi" w:cstheme="majorBidi"/>
          <w:i/>
          <w:iCs/>
          <w:color w:val="000000"/>
          <w:sz w:val="20"/>
          <w:szCs w:val="20"/>
        </w:rPr>
        <w:t xml:space="preserve">Fundamentals of risk management </w:t>
      </w:r>
      <w:r w:rsidRPr="008F6E84">
        <w:rPr>
          <w:rFonts w:asciiTheme="majorBidi" w:hAnsiTheme="majorBidi" w:cstheme="majorBidi"/>
          <w:color w:val="000000"/>
          <w:sz w:val="20"/>
          <w:szCs w:val="20"/>
        </w:rPr>
        <w:t>(5th ed.). Kogan Page.</w:t>
      </w:r>
    </w:p>
    <w:p w14:paraId="4DC5AA7A" w14:textId="77777777" w:rsidR="008F6E84" w:rsidRPr="008F6E84" w:rsidRDefault="008F6E84" w:rsidP="008F6E84">
      <w:pPr>
        <w:pStyle w:val="Pa18165"/>
        <w:ind w:left="240" w:hanging="240"/>
        <w:jc w:val="both"/>
        <w:rPr>
          <w:rFonts w:asciiTheme="majorBidi" w:hAnsiTheme="majorBidi" w:cstheme="majorBidi"/>
          <w:color w:val="000000"/>
          <w:sz w:val="20"/>
          <w:szCs w:val="20"/>
        </w:rPr>
      </w:pPr>
      <w:r w:rsidRPr="008F6E84">
        <w:rPr>
          <w:rFonts w:asciiTheme="majorBidi" w:hAnsiTheme="majorBidi" w:cstheme="majorBidi"/>
          <w:color w:val="000000"/>
          <w:sz w:val="20"/>
          <w:szCs w:val="20"/>
        </w:rPr>
        <w:t xml:space="preserve">ISO. (2018). </w:t>
      </w:r>
      <w:r w:rsidRPr="008F6E84">
        <w:rPr>
          <w:rFonts w:asciiTheme="majorBidi" w:hAnsiTheme="majorBidi" w:cstheme="majorBidi"/>
          <w:i/>
          <w:iCs/>
          <w:color w:val="000000"/>
          <w:sz w:val="20"/>
          <w:szCs w:val="20"/>
        </w:rPr>
        <w:t>The new ISO 31000 keeps risk management simple</w:t>
      </w:r>
      <w:r w:rsidRPr="008F6E84">
        <w:rPr>
          <w:rFonts w:asciiTheme="majorBidi" w:hAnsiTheme="majorBidi" w:cstheme="majorBidi"/>
          <w:color w:val="000000"/>
          <w:sz w:val="20"/>
          <w:szCs w:val="20"/>
        </w:rPr>
        <w:t>. By International Organization for Standardization: https://www.iso.org/news/ref2263.html#:~:text=Risk%20is%20now%20defined%20as,on%20an%20organization's%20decision%20making. Retrieved 04.08.2023.</w:t>
      </w:r>
    </w:p>
    <w:p w14:paraId="3329E91B" w14:textId="77777777" w:rsidR="008F6E84" w:rsidRPr="008F6E84" w:rsidRDefault="008F6E84" w:rsidP="008F6E84">
      <w:pPr>
        <w:pStyle w:val="Pa18165"/>
        <w:ind w:left="240" w:hanging="240"/>
        <w:jc w:val="both"/>
        <w:rPr>
          <w:rFonts w:asciiTheme="majorBidi" w:hAnsiTheme="majorBidi" w:cstheme="majorBidi"/>
          <w:color w:val="000000"/>
          <w:sz w:val="20"/>
          <w:szCs w:val="20"/>
        </w:rPr>
      </w:pPr>
      <w:r w:rsidRPr="008F6E84">
        <w:rPr>
          <w:rFonts w:asciiTheme="majorBidi" w:hAnsiTheme="majorBidi" w:cstheme="majorBidi"/>
          <w:color w:val="000000"/>
          <w:sz w:val="20"/>
          <w:szCs w:val="20"/>
        </w:rPr>
        <w:t>ISO. (2023a, 03. 08). About us. By International Organization for Standarization: https://www.iso.org/about-us.html. Retrieved 03.08.2023.</w:t>
      </w:r>
    </w:p>
    <w:p w14:paraId="69E08207" w14:textId="77777777" w:rsidR="008F6E84" w:rsidRPr="008F6E84" w:rsidRDefault="008F6E84" w:rsidP="008F6E84">
      <w:pPr>
        <w:pStyle w:val="Pa18165"/>
        <w:ind w:left="240" w:hanging="240"/>
        <w:jc w:val="both"/>
        <w:rPr>
          <w:rFonts w:asciiTheme="majorBidi" w:hAnsiTheme="majorBidi" w:cstheme="majorBidi"/>
          <w:color w:val="000000"/>
          <w:sz w:val="20"/>
          <w:szCs w:val="20"/>
        </w:rPr>
      </w:pPr>
      <w:r w:rsidRPr="008F6E84">
        <w:rPr>
          <w:rFonts w:asciiTheme="majorBidi" w:hAnsiTheme="majorBidi" w:cstheme="majorBidi"/>
          <w:color w:val="000000"/>
          <w:sz w:val="20"/>
          <w:szCs w:val="20"/>
        </w:rPr>
        <w:t>ISO. (2023b). Benefits of standards. By International Organization for Standardization: https://www.iso.org/benefits-of- standards.html. Retrieved 03.08.2023.</w:t>
      </w:r>
    </w:p>
    <w:p w14:paraId="64E942D9" w14:textId="77777777" w:rsidR="008F6E84" w:rsidRPr="008F6E84" w:rsidRDefault="008F6E84" w:rsidP="008F6E84">
      <w:pPr>
        <w:pStyle w:val="Pa18165"/>
        <w:ind w:left="240" w:hanging="240"/>
        <w:jc w:val="both"/>
        <w:rPr>
          <w:rFonts w:asciiTheme="majorBidi" w:hAnsiTheme="majorBidi" w:cstheme="majorBidi"/>
          <w:color w:val="000000"/>
          <w:sz w:val="20"/>
          <w:szCs w:val="20"/>
        </w:rPr>
      </w:pPr>
      <w:r w:rsidRPr="008F6E84">
        <w:rPr>
          <w:rFonts w:asciiTheme="majorBidi" w:hAnsiTheme="majorBidi" w:cstheme="majorBidi"/>
          <w:color w:val="000000"/>
          <w:sz w:val="20"/>
          <w:szCs w:val="20"/>
        </w:rPr>
        <w:t>ISO. (2023c). ISO 31000 Risk management. By International Organization for Standardization: https://www.iso.org/iso-31000- risk- management.html. Retrieved 03.08.2023.</w:t>
      </w:r>
    </w:p>
    <w:p w14:paraId="63B665C8" w14:textId="77777777" w:rsidR="008F6E84" w:rsidRPr="008F6E84" w:rsidRDefault="008F6E84" w:rsidP="008F6E84">
      <w:pPr>
        <w:pStyle w:val="Pa18165"/>
        <w:ind w:left="240" w:hanging="240"/>
        <w:jc w:val="both"/>
        <w:rPr>
          <w:rFonts w:asciiTheme="majorBidi" w:hAnsiTheme="majorBidi" w:cstheme="majorBidi"/>
          <w:color w:val="000000"/>
          <w:sz w:val="20"/>
          <w:szCs w:val="20"/>
        </w:rPr>
      </w:pPr>
      <w:r w:rsidRPr="008F6E84">
        <w:rPr>
          <w:rFonts w:asciiTheme="majorBidi" w:hAnsiTheme="majorBidi" w:cstheme="majorBidi"/>
          <w:color w:val="000000"/>
          <w:sz w:val="20"/>
          <w:szCs w:val="20"/>
        </w:rPr>
        <w:t xml:space="preserve">Korinth, F., &amp; Lueg, R. (2022). Corporate sustainability and risk management—The u-shaped relationships of disaggregated esg rating scores and risk in the German capital market. </w:t>
      </w:r>
      <w:r w:rsidRPr="008F6E84">
        <w:rPr>
          <w:rFonts w:asciiTheme="majorBidi" w:hAnsiTheme="majorBidi" w:cstheme="majorBidi"/>
          <w:i/>
          <w:iCs/>
          <w:color w:val="000000"/>
          <w:sz w:val="20"/>
          <w:szCs w:val="20"/>
        </w:rPr>
        <w:t>Sustainability, 14</w:t>
      </w:r>
      <w:r w:rsidRPr="008F6E84">
        <w:rPr>
          <w:rFonts w:asciiTheme="majorBidi" w:hAnsiTheme="majorBidi" w:cstheme="majorBidi"/>
          <w:color w:val="000000"/>
          <w:sz w:val="20"/>
          <w:szCs w:val="20"/>
        </w:rPr>
        <w:t>(9), 5735.</w:t>
      </w:r>
    </w:p>
    <w:p w14:paraId="676B9986" w14:textId="77777777" w:rsidR="008F6E84" w:rsidRPr="008F6E84" w:rsidRDefault="008F6E84" w:rsidP="008F6E84">
      <w:pPr>
        <w:pStyle w:val="Pa18165"/>
        <w:ind w:left="240" w:hanging="240"/>
        <w:jc w:val="both"/>
        <w:rPr>
          <w:rFonts w:asciiTheme="majorBidi" w:hAnsiTheme="majorBidi" w:cstheme="majorBidi"/>
          <w:color w:val="000000"/>
          <w:sz w:val="20"/>
          <w:szCs w:val="20"/>
        </w:rPr>
      </w:pPr>
      <w:r w:rsidRPr="008F6E84">
        <w:rPr>
          <w:rFonts w:asciiTheme="majorBidi" w:hAnsiTheme="majorBidi" w:cstheme="majorBidi"/>
          <w:color w:val="000000"/>
          <w:sz w:val="20"/>
          <w:szCs w:val="20"/>
        </w:rPr>
        <w:t xml:space="preserve">Lalwani, S. K., Nunes, B., Chicksand, D., &amp; Boojihawon, D. K. (2018). Benchmarking self-declared social sustainability initiatives in cocoa sourcing. </w:t>
      </w:r>
      <w:r w:rsidRPr="008F6E84">
        <w:rPr>
          <w:rFonts w:asciiTheme="majorBidi" w:hAnsiTheme="majorBidi" w:cstheme="majorBidi"/>
          <w:i/>
          <w:iCs/>
          <w:color w:val="000000"/>
          <w:sz w:val="20"/>
          <w:szCs w:val="20"/>
        </w:rPr>
        <w:t>Benchmarking: An International Journal, 25</w:t>
      </w:r>
      <w:r w:rsidRPr="008F6E84">
        <w:rPr>
          <w:rFonts w:asciiTheme="majorBidi" w:hAnsiTheme="majorBidi" w:cstheme="majorBidi"/>
          <w:color w:val="000000"/>
          <w:sz w:val="20"/>
          <w:szCs w:val="20"/>
        </w:rPr>
        <w:t>(9), 3986–4008. https://www.emerald.com/insight/content/doi/10.1108/BIJ-07- 2017- 0186/full/html. Retrieved 04.08.2023</w:t>
      </w:r>
    </w:p>
    <w:p w14:paraId="25ED8ACA" w14:textId="77777777" w:rsidR="008F6E84" w:rsidRPr="008F6E84" w:rsidRDefault="008F6E84" w:rsidP="008F6E84">
      <w:pPr>
        <w:pStyle w:val="Pa18165"/>
        <w:ind w:left="240" w:hanging="240"/>
        <w:jc w:val="both"/>
        <w:rPr>
          <w:rFonts w:asciiTheme="majorBidi" w:hAnsiTheme="majorBidi" w:cstheme="majorBidi"/>
          <w:color w:val="000000"/>
          <w:sz w:val="20"/>
          <w:szCs w:val="20"/>
        </w:rPr>
      </w:pPr>
      <w:r w:rsidRPr="008F6E84">
        <w:rPr>
          <w:rFonts w:asciiTheme="majorBidi" w:hAnsiTheme="majorBidi" w:cstheme="majorBidi"/>
          <w:color w:val="000000"/>
          <w:sz w:val="20"/>
          <w:szCs w:val="20"/>
        </w:rPr>
        <w:lastRenderedPageBreak/>
        <w:t>Landi, G. C., Iandolo, F., Renzi, A., &amp; Rey, A. (2022). Embedding sustainability in risk manage</w:t>
      </w:r>
      <w:r w:rsidRPr="008F6E84">
        <w:rPr>
          <w:rFonts w:asciiTheme="majorBidi" w:hAnsiTheme="majorBidi" w:cstheme="majorBidi"/>
          <w:color w:val="000000"/>
          <w:sz w:val="20"/>
          <w:szCs w:val="20"/>
        </w:rPr>
        <w:softHyphen/>
        <w:t xml:space="preserve">ment: The impact of environmental, social, and governance ratings on corporate financial risk. </w:t>
      </w:r>
      <w:r w:rsidRPr="008F6E84">
        <w:rPr>
          <w:rFonts w:asciiTheme="majorBidi" w:hAnsiTheme="majorBidi" w:cstheme="majorBidi"/>
          <w:i/>
          <w:iCs/>
          <w:color w:val="000000"/>
          <w:sz w:val="20"/>
          <w:szCs w:val="20"/>
        </w:rPr>
        <w:t>Corporate Social Responsibility and Environmental Management, 29</w:t>
      </w:r>
      <w:r w:rsidRPr="008F6E84">
        <w:rPr>
          <w:rFonts w:asciiTheme="majorBidi" w:hAnsiTheme="majorBidi" w:cstheme="majorBidi"/>
          <w:color w:val="000000"/>
          <w:sz w:val="20"/>
          <w:szCs w:val="20"/>
        </w:rPr>
        <w:t>(4), 1096–1107.</w:t>
      </w:r>
    </w:p>
    <w:p w14:paraId="24F22A72" w14:textId="77777777" w:rsidR="008F6E84" w:rsidRPr="008F6E84" w:rsidRDefault="008F6E84" w:rsidP="008F6E84">
      <w:pPr>
        <w:pStyle w:val="Pa18165"/>
        <w:ind w:left="240" w:hanging="240"/>
        <w:jc w:val="both"/>
        <w:rPr>
          <w:rFonts w:asciiTheme="majorBidi" w:hAnsiTheme="majorBidi" w:cstheme="majorBidi"/>
          <w:color w:val="000000"/>
          <w:sz w:val="20"/>
          <w:szCs w:val="20"/>
        </w:rPr>
      </w:pPr>
      <w:r w:rsidRPr="008F6E84">
        <w:rPr>
          <w:rFonts w:asciiTheme="majorBidi" w:hAnsiTheme="majorBidi" w:cstheme="majorBidi"/>
          <w:color w:val="000000"/>
          <w:sz w:val="20"/>
          <w:szCs w:val="20"/>
        </w:rPr>
        <w:t xml:space="preserve">Li, H., Zhang, X., &amp; Zhao, Y. (2022). ESG and firm’s default risk. </w:t>
      </w:r>
      <w:r w:rsidRPr="008F6E84">
        <w:rPr>
          <w:rFonts w:asciiTheme="majorBidi" w:hAnsiTheme="majorBidi" w:cstheme="majorBidi"/>
          <w:i/>
          <w:iCs/>
          <w:color w:val="000000"/>
          <w:sz w:val="20"/>
          <w:szCs w:val="20"/>
        </w:rPr>
        <w:t>Finance Research Letters, 47</w:t>
      </w:r>
      <w:r w:rsidRPr="008F6E84">
        <w:rPr>
          <w:rFonts w:asciiTheme="majorBidi" w:hAnsiTheme="majorBidi" w:cstheme="majorBidi"/>
          <w:color w:val="000000"/>
          <w:sz w:val="20"/>
          <w:szCs w:val="20"/>
        </w:rPr>
        <w:t>, 102713.</w:t>
      </w:r>
    </w:p>
    <w:p w14:paraId="795320B1" w14:textId="77777777" w:rsidR="008F6E84" w:rsidRPr="008F6E84" w:rsidRDefault="008F6E84" w:rsidP="008F6E84">
      <w:pPr>
        <w:pStyle w:val="Pa18165"/>
        <w:ind w:left="240" w:hanging="240"/>
        <w:jc w:val="both"/>
        <w:rPr>
          <w:rFonts w:asciiTheme="majorBidi" w:hAnsiTheme="majorBidi" w:cstheme="majorBidi"/>
          <w:color w:val="000000"/>
          <w:sz w:val="20"/>
          <w:szCs w:val="20"/>
        </w:rPr>
      </w:pPr>
      <w:r w:rsidRPr="008F6E84">
        <w:rPr>
          <w:rFonts w:asciiTheme="majorBidi" w:hAnsiTheme="majorBidi" w:cstheme="majorBidi"/>
          <w:color w:val="000000"/>
          <w:sz w:val="20"/>
          <w:szCs w:val="20"/>
        </w:rPr>
        <w:t xml:space="preserve">McNeish, J. E., &amp; Neufeldt, J. (2023). Can Nestlé transform from a corporation that ‘talks about doing Good’to ‘doing Good’for the environment? In </w:t>
      </w:r>
      <w:r w:rsidRPr="008F6E84">
        <w:rPr>
          <w:rFonts w:asciiTheme="majorBidi" w:hAnsiTheme="majorBidi" w:cstheme="majorBidi"/>
          <w:i/>
          <w:iCs/>
          <w:color w:val="000000"/>
          <w:sz w:val="20"/>
          <w:szCs w:val="20"/>
        </w:rPr>
        <w:t>Dealing with socially responsible con</w:t>
      </w:r>
      <w:r w:rsidRPr="008F6E84">
        <w:rPr>
          <w:rFonts w:asciiTheme="majorBidi" w:hAnsiTheme="majorBidi" w:cstheme="majorBidi"/>
          <w:i/>
          <w:iCs/>
          <w:color w:val="000000"/>
          <w:sz w:val="20"/>
          <w:szCs w:val="20"/>
        </w:rPr>
        <w:softHyphen/>
        <w:t xml:space="preserve">sumers: Studies in marketing </w:t>
      </w:r>
      <w:r w:rsidRPr="008F6E84">
        <w:rPr>
          <w:rFonts w:asciiTheme="majorBidi" w:hAnsiTheme="majorBidi" w:cstheme="majorBidi"/>
          <w:color w:val="000000"/>
          <w:sz w:val="20"/>
          <w:szCs w:val="20"/>
        </w:rPr>
        <w:t>(pp. 429–456). Springer.</w:t>
      </w:r>
    </w:p>
    <w:p w14:paraId="051A18DF" w14:textId="77777777" w:rsidR="008F6E84" w:rsidRPr="008F6E84" w:rsidRDefault="008F6E84" w:rsidP="008F6E84">
      <w:pPr>
        <w:pStyle w:val="Pa18165"/>
        <w:ind w:left="240" w:hanging="240"/>
        <w:jc w:val="both"/>
        <w:rPr>
          <w:rFonts w:asciiTheme="majorBidi" w:hAnsiTheme="majorBidi" w:cstheme="majorBidi"/>
          <w:color w:val="000000"/>
          <w:sz w:val="20"/>
          <w:szCs w:val="20"/>
        </w:rPr>
      </w:pPr>
      <w:r w:rsidRPr="008F6E84">
        <w:rPr>
          <w:rFonts w:asciiTheme="majorBidi" w:hAnsiTheme="majorBidi" w:cstheme="majorBidi"/>
          <w:color w:val="000000"/>
          <w:sz w:val="20"/>
          <w:szCs w:val="20"/>
        </w:rPr>
        <w:t xml:space="preserve">Myers, A. (2020). Nestlé tackles child labour for 100% sustainable cocoa. </w:t>
      </w:r>
      <w:r w:rsidRPr="008F6E84">
        <w:rPr>
          <w:rFonts w:asciiTheme="majorBidi" w:hAnsiTheme="majorBidi" w:cstheme="majorBidi"/>
          <w:i/>
          <w:iCs/>
          <w:color w:val="000000"/>
          <w:sz w:val="20"/>
          <w:szCs w:val="20"/>
        </w:rPr>
        <w:t>FarmBiz</w:t>
      </w:r>
      <w:r w:rsidRPr="008F6E84">
        <w:rPr>
          <w:rFonts w:asciiTheme="majorBidi" w:hAnsiTheme="majorBidi" w:cstheme="majorBidi"/>
          <w:color w:val="000000"/>
          <w:sz w:val="20"/>
          <w:szCs w:val="20"/>
        </w:rPr>
        <w:t>, 6(3), 34–35. Von Sabinet – African Journals: https://journals.co.za/doi/abs/10.10520/EJC-1d873a96dfabgerufen</w:t>
      </w:r>
    </w:p>
    <w:p w14:paraId="5538CC25" w14:textId="77777777" w:rsidR="008F6E84" w:rsidRPr="008F6E84" w:rsidRDefault="008F6E84" w:rsidP="008F6E84">
      <w:pPr>
        <w:pStyle w:val="Pa18165"/>
        <w:ind w:left="240" w:hanging="240"/>
        <w:jc w:val="both"/>
        <w:rPr>
          <w:rFonts w:asciiTheme="majorBidi" w:hAnsiTheme="majorBidi" w:cstheme="majorBidi"/>
          <w:color w:val="000000"/>
          <w:sz w:val="20"/>
          <w:szCs w:val="20"/>
        </w:rPr>
      </w:pPr>
      <w:r w:rsidRPr="008F6E84">
        <w:rPr>
          <w:rFonts w:asciiTheme="majorBidi" w:hAnsiTheme="majorBidi" w:cstheme="majorBidi"/>
          <w:color w:val="000000"/>
          <w:sz w:val="20"/>
          <w:szCs w:val="20"/>
        </w:rPr>
        <w:t xml:space="preserve">Narazaki, R. Y., Ruiz, M. S., Kniess, C. T., &amp; Pedron, C. D. (2018). Towards sustainability through incremental innovation of a low cost product: The Nespresso case. </w:t>
      </w:r>
      <w:r w:rsidRPr="008F6E84">
        <w:rPr>
          <w:rFonts w:asciiTheme="majorBidi" w:hAnsiTheme="majorBidi" w:cstheme="majorBidi"/>
          <w:i/>
          <w:iCs/>
          <w:color w:val="000000"/>
          <w:sz w:val="20"/>
          <w:szCs w:val="20"/>
        </w:rPr>
        <w:t>Revista de Gestão e Secretariado, 9</w:t>
      </w:r>
      <w:r w:rsidRPr="008F6E84">
        <w:rPr>
          <w:rFonts w:asciiTheme="majorBidi" w:hAnsiTheme="majorBidi" w:cstheme="majorBidi"/>
          <w:color w:val="000000"/>
          <w:sz w:val="20"/>
          <w:szCs w:val="20"/>
        </w:rPr>
        <w:t>(2), 01–19.</w:t>
      </w:r>
    </w:p>
    <w:p w14:paraId="7EFC9CED" w14:textId="77777777" w:rsidR="008F6E84" w:rsidRPr="008F6E84" w:rsidRDefault="008F6E84" w:rsidP="008F6E84">
      <w:pPr>
        <w:pStyle w:val="Pa18165"/>
        <w:ind w:left="240" w:hanging="240"/>
        <w:jc w:val="both"/>
        <w:rPr>
          <w:rFonts w:asciiTheme="majorBidi" w:hAnsiTheme="majorBidi" w:cstheme="majorBidi"/>
          <w:color w:val="000000"/>
          <w:sz w:val="20"/>
          <w:szCs w:val="20"/>
        </w:rPr>
      </w:pPr>
      <w:r w:rsidRPr="008F6E84">
        <w:rPr>
          <w:rFonts w:asciiTheme="majorBidi" w:hAnsiTheme="majorBidi" w:cstheme="majorBidi"/>
          <w:color w:val="000000"/>
          <w:sz w:val="20"/>
          <w:szCs w:val="20"/>
        </w:rPr>
        <w:t xml:space="preserve">Nestlé. (2023a). </w:t>
      </w:r>
      <w:r w:rsidRPr="008F6E84">
        <w:rPr>
          <w:rFonts w:asciiTheme="majorBidi" w:hAnsiTheme="majorBidi" w:cstheme="majorBidi"/>
          <w:i/>
          <w:iCs/>
          <w:color w:val="000000"/>
          <w:sz w:val="20"/>
          <w:szCs w:val="20"/>
        </w:rPr>
        <w:t>Creating Shared Value and Sustainability Report 2022 Advancing regenerative food systems at scale</w:t>
      </w:r>
      <w:r w:rsidRPr="008F6E84">
        <w:rPr>
          <w:rFonts w:asciiTheme="majorBidi" w:hAnsiTheme="majorBidi" w:cstheme="majorBidi"/>
          <w:color w:val="000000"/>
          <w:sz w:val="20"/>
          <w:szCs w:val="20"/>
        </w:rPr>
        <w:t>. https://www.nestle.com/sites/default/files/2023-03/creating- shared- value-sustainability- report- 2022- en.pdf. Retrieved 03.08.2023.</w:t>
      </w:r>
    </w:p>
    <w:p w14:paraId="3C1D291B" w14:textId="77777777" w:rsidR="008F6E84" w:rsidRPr="008F6E84" w:rsidRDefault="008F6E84" w:rsidP="008F6E84">
      <w:pPr>
        <w:pStyle w:val="Pa18165"/>
        <w:ind w:left="240" w:hanging="240"/>
        <w:jc w:val="both"/>
        <w:rPr>
          <w:rFonts w:asciiTheme="majorBidi" w:hAnsiTheme="majorBidi" w:cstheme="majorBidi"/>
          <w:color w:val="000000"/>
          <w:sz w:val="20"/>
          <w:szCs w:val="20"/>
        </w:rPr>
      </w:pPr>
      <w:r w:rsidRPr="008F6E84">
        <w:rPr>
          <w:rFonts w:asciiTheme="majorBidi" w:hAnsiTheme="majorBidi" w:cstheme="majorBidi"/>
          <w:color w:val="000000"/>
          <w:sz w:val="20"/>
          <w:szCs w:val="20"/>
        </w:rPr>
        <w:t xml:space="preserve">Nestlé. (2023b). </w:t>
      </w:r>
      <w:r w:rsidRPr="008F6E84">
        <w:rPr>
          <w:rFonts w:asciiTheme="majorBidi" w:hAnsiTheme="majorBidi" w:cstheme="majorBidi"/>
          <w:i/>
          <w:iCs/>
          <w:color w:val="000000"/>
          <w:sz w:val="20"/>
          <w:szCs w:val="20"/>
        </w:rPr>
        <w:t>Environmental, social, and governance (ESG) and sustainability</w:t>
      </w:r>
      <w:r w:rsidRPr="008F6E84">
        <w:rPr>
          <w:rFonts w:asciiTheme="majorBidi" w:hAnsiTheme="majorBidi" w:cstheme="majorBidi"/>
          <w:color w:val="000000"/>
          <w:sz w:val="20"/>
          <w:szCs w:val="20"/>
        </w:rPr>
        <w:t>. https://www.nestle.com/investors/environmental-social- governance- sustainability. Retrieved 03.08.2023.</w:t>
      </w:r>
    </w:p>
    <w:p w14:paraId="45BED822" w14:textId="77777777" w:rsidR="008F6E84" w:rsidRPr="008F6E84" w:rsidRDefault="008F6E84" w:rsidP="008F6E84">
      <w:pPr>
        <w:pStyle w:val="Pa18165"/>
        <w:ind w:left="240" w:hanging="240"/>
        <w:jc w:val="both"/>
        <w:rPr>
          <w:rFonts w:asciiTheme="majorBidi" w:hAnsiTheme="majorBidi" w:cstheme="majorBidi"/>
          <w:color w:val="000000"/>
          <w:sz w:val="20"/>
          <w:szCs w:val="20"/>
        </w:rPr>
      </w:pPr>
      <w:r w:rsidRPr="008F6E84">
        <w:rPr>
          <w:rFonts w:asciiTheme="majorBidi" w:hAnsiTheme="majorBidi" w:cstheme="majorBidi"/>
          <w:color w:val="000000"/>
          <w:sz w:val="20"/>
          <w:szCs w:val="20"/>
        </w:rPr>
        <w:t xml:space="preserve">Nestlé. (2023c). </w:t>
      </w:r>
      <w:r w:rsidRPr="008F6E84">
        <w:rPr>
          <w:rFonts w:asciiTheme="majorBidi" w:hAnsiTheme="majorBidi" w:cstheme="majorBidi"/>
          <w:i/>
          <w:iCs/>
          <w:color w:val="000000"/>
          <w:sz w:val="20"/>
          <w:szCs w:val="20"/>
        </w:rPr>
        <w:t>Externe Bewertung</w:t>
      </w:r>
      <w:r w:rsidRPr="008F6E84">
        <w:rPr>
          <w:rFonts w:asciiTheme="majorBidi" w:hAnsiTheme="majorBidi" w:cstheme="majorBidi"/>
          <w:color w:val="000000"/>
          <w:sz w:val="20"/>
          <w:szCs w:val="20"/>
        </w:rPr>
        <w:t>. https://www.nestle.de/verantwortung/externe-bewertung. Retrieved 04.08.2023.</w:t>
      </w:r>
    </w:p>
    <w:p w14:paraId="45767CB3" w14:textId="77777777" w:rsidR="008F6E84" w:rsidRPr="008F6E84" w:rsidRDefault="008F6E84" w:rsidP="008F6E84">
      <w:pPr>
        <w:pStyle w:val="Pa18165"/>
        <w:ind w:left="240" w:hanging="240"/>
        <w:jc w:val="both"/>
        <w:rPr>
          <w:rFonts w:asciiTheme="majorBidi" w:hAnsiTheme="majorBidi" w:cstheme="majorBidi"/>
          <w:color w:val="000000"/>
          <w:sz w:val="20"/>
          <w:szCs w:val="20"/>
        </w:rPr>
      </w:pPr>
      <w:r w:rsidRPr="008F6E84">
        <w:rPr>
          <w:rFonts w:asciiTheme="majorBidi" w:hAnsiTheme="majorBidi" w:cstheme="majorBidi"/>
          <w:color w:val="000000"/>
          <w:sz w:val="20"/>
          <w:szCs w:val="20"/>
        </w:rPr>
        <w:t xml:space="preserve">Nestlé. (2023d). </w:t>
      </w:r>
      <w:r w:rsidRPr="008F6E84">
        <w:rPr>
          <w:rFonts w:asciiTheme="majorBidi" w:hAnsiTheme="majorBidi" w:cstheme="majorBidi"/>
          <w:i/>
          <w:iCs/>
          <w:color w:val="000000"/>
          <w:sz w:val="20"/>
          <w:szCs w:val="20"/>
        </w:rPr>
        <w:t>Sustainable livelihoods: reducing child labor risks in cocoa</w:t>
      </w:r>
      <w:r w:rsidRPr="008F6E84">
        <w:rPr>
          <w:rFonts w:asciiTheme="majorBidi" w:hAnsiTheme="majorBidi" w:cstheme="majorBidi"/>
          <w:color w:val="000000"/>
          <w:sz w:val="20"/>
          <w:szCs w:val="20"/>
        </w:rPr>
        <w:t>. https://www.nestle.com/sites/default/files/2022-03/fireside- chat- bank- of- america- esg- sustainable- livelihoods-28march- 2022.pdf. Retrieved 04.08.2023.</w:t>
      </w:r>
    </w:p>
    <w:p w14:paraId="58AA5F0F" w14:textId="6D9AAB87" w:rsidR="008F6E84" w:rsidRPr="008F6E84" w:rsidRDefault="008F6E84" w:rsidP="008F6E84">
      <w:pPr>
        <w:bidi w:val="0"/>
        <w:rPr>
          <w:rFonts w:asciiTheme="majorBidi" w:hAnsiTheme="majorBidi" w:cstheme="majorBidi"/>
          <w:color w:val="000000"/>
          <w:sz w:val="20"/>
          <w:szCs w:val="20"/>
          <w:rtl/>
        </w:rPr>
      </w:pPr>
      <w:r w:rsidRPr="008F6E84">
        <w:rPr>
          <w:rFonts w:asciiTheme="majorBidi" w:hAnsiTheme="majorBidi" w:cstheme="majorBidi"/>
          <w:color w:val="000000"/>
          <w:sz w:val="20"/>
          <w:szCs w:val="20"/>
        </w:rPr>
        <w:t xml:space="preserve">Nestlé. (2023e). </w:t>
      </w:r>
      <w:r w:rsidRPr="008F6E84">
        <w:rPr>
          <w:rFonts w:asciiTheme="majorBidi" w:hAnsiTheme="majorBidi" w:cstheme="majorBidi"/>
          <w:i/>
          <w:iCs/>
          <w:color w:val="000000"/>
          <w:sz w:val="20"/>
          <w:szCs w:val="20"/>
        </w:rPr>
        <w:t>Towards Forest Positive Cocoa</w:t>
      </w:r>
      <w:r w:rsidRPr="008F6E84">
        <w:rPr>
          <w:rFonts w:asciiTheme="majorBidi" w:hAnsiTheme="majorBidi" w:cstheme="majorBidi"/>
          <w:color w:val="000000"/>
          <w:sz w:val="20"/>
          <w:szCs w:val="20"/>
        </w:rPr>
        <w:t>. https://www.nestlecocoaplan.com/. Retrieved 04.08.2023.</w:t>
      </w:r>
    </w:p>
    <w:p w14:paraId="32979344" w14:textId="77777777" w:rsidR="008F6E84" w:rsidRPr="008F6E84" w:rsidRDefault="008F6E84" w:rsidP="008F6E84">
      <w:pPr>
        <w:pStyle w:val="Pa18165"/>
        <w:jc w:val="both"/>
        <w:rPr>
          <w:rFonts w:asciiTheme="majorBidi" w:hAnsiTheme="majorBidi" w:cstheme="majorBidi"/>
          <w:color w:val="000000"/>
          <w:sz w:val="20"/>
          <w:szCs w:val="20"/>
        </w:rPr>
      </w:pPr>
      <w:r w:rsidRPr="008F6E84">
        <w:rPr>
          <w:rFonts w:asciiTheme="majorBidi" w:hAnsiTheme="majorBidi" w:cstheme="majorBidi"/>
          <w:color w:val="000000"/>
          <w:sz w:val="20"/>
          <w:szCs w:val="20"/>
        </w:rPr>
        <w:t xml:space="preserve">Obeng, G. A. (2015). </w:t>
      </w:r>
      <w:r w:rsidRPr="008F6E84">
        <w:rPr>
          <w:rFonts w:asciiTheme="majorBidi" w:hAnsiTheme="majorBidi" w:cstheme="majorBidi"/>
          <w:i/>
          <w:iCs/>
          <w:color w:val="000000"/>
          <w:sz w:val="20"/>
          <w:szCs w:val="20"/>
        </w:rPr>
        <w:t>The impact of corporate social responsibility initiative on sustainable liveli</w:t>
      </w:r>
      <w:r w:rsidRPr="008F6E84">
        <w:rPr>
          <w:rFonts w:asciiTheme="majorBidi" w:hAnsiTheme="majorBidi" w:cstheme="majorBidi"/>
          <w:i/>
          <w:iCs/>
          <w:color w:val="000000"/>
          <w:sz w:val="20"/>
          <w:szCs w:val="20"/>
        </w:rPr>
        <w:softHyphen/>
        <w:t xml:space="preserve">hood capitals of cocoa farmers in Ghana: A case study of cocoa livelihood program in Ahafo Ano South District </w:t>
      </w:r>
      <w:r w:rsidRPr="008F6E84">
        <w:rPr>
          <w:rFonts w:asciiTheme="majorBidi" w:hAnsiTheme="majorBidi" w:cstheme="majorBidi"/>
          <w:color w:val="000000"/>
          <w:sz w:val="20"/>
          <w:szCs w:val="20"/>
        </w:rPr>
        <w:t>(Master’s thesis). https://jyx.jyu.fi/handle/123456789/47255. Retrieved 04.08.2023.</w:t>
      </w:r>
    </w:p>
    <w:p w14:paraId="7BF967F3" w14:textId="77777777" w:rsidR="008F6E84" w:rsidRPr="008F6E84" w:rsidRDefault="008F6E84" w:rsidP="008F6E84">
      <w:pPr>
        <w:pStyle w:val="Pa18165"/>
        <w:ind w:left="240" w:hanging="240"/>
        <w:jc w:val="both"/>
        <w:rPr>
          <w:rFonts w:asciiTheme="majorBidi" w:hAnsiTheme="majorBidi" w:cstheme="majorBidi"/>
          <w:color w:val="000000"/>
          <w:sz w:val="20"/>
          <w:szCs w:val="20"/>
        </w:rPr>
      </w:pPr>
      <w:r w:rsidRPr="008F6E84">
        <w:rPr>
          <w:rFonts w:asciiTheme="majorBidi" w:hAnsiTheme="majorBidi" w:cstheme="majorBidi"/>
          <w:color w:val="000000"/>
          <w:sz w:val="20"/>
          <w:szCs w:val="20"/>
        </w:rPr>
        <w:t>Odijie, M. E. (2018). Sustainability winners and losers in business-biased cocoa sustainability pro</w:t>
      </w:r>
      <w:r w:rsidRPr="008F6E84">
        <w:rPr>
          <w:rFonts w:asciiTheme="majorBidi" w:hAnsiTheme="majorBidi" w:cstheme="majorBidi"/>
          <w:color w:val="000000"/>
          <w:sz w:val="20"/>
          <w:szCs w:val="20"/>
        </w:rPr>
        <w:softHyphen/>
        <w:t xml:space="preserve">grammes in West Africa. </w:t>
      </w:r>
      <w:r w:rsidRPr="008F6E84">
        <w:rPr>
          <w:rFonts w:asciiTheme="majorBidi" w:hAnsiTheme="majorBidi" w:cstheme="majorBidi"/>
          <w:i/>
          <w:iCs/>
          <w:color w:val="000000"/>
          <w:sz w:val="20"/>
          <w:szCs w:val="20"/>
        </w:rPr>
        <w:t>International Journal of Agricultural Sustainability, 16</w:t>
      </w:r>
      <w:r w:rsidRPr="008F6E84">
        <w:rPr>
          <w:rFonts w:asciiTheme="majorBidi" w:hAnsiTheme="majorBidi" w:cstheme="majorBidi"/>
          <w:color w:val="000000"/>
          <w:sz w:val="20"/>
          <w:szCs w:val="20"/>
        </w:rPr>
        <w:t>(2), 214–227.</w:t>
      </w:r>
    </w:p>
    <w:p w14:paraId="2A15C3B9" w14:textId="77777777" w:rsidR="008F6E84" w:rsidRPr="008F6E84" w:rsidRDefault="008F6E84" w:rsidP="008F6E84">
      <w:pPr>
        <w:pStyle w:val="Pa18165"/>
        <w:ind w:left="240" w:hanging="240"/>
        <w:jc w:val="both"/>
        <w:rPr>
          <w:rFonts w:asciiTheme="majorBidi" w:hAnsiTheme="majorBidi" w:cstheme="majorBidi"/>
          <w:color w:val="000000"/>
          <w:sz w:val="20"/>
          <w:szCs w:val="20"/>
        </w:rPr>
      </w:pPr>
      <w:r w:rsidRPr="008F6E84">
        <w:rPr>
          <w:rFonts w:asciiTheme="majorBidi" w:hAnsiTheme="majorBidi" w:cstheme="majorBidi"/>
          <w:color w:val="000000"/>
          <w:sz w:val="20"/>
          <w:szCs w:val="20"/>
        </w:rPr>
        <w:t xml:space="preserve">PWC. (2023). </w:t>
      </w:r>
      <w:r w:rsidRPr="008F6E84">
        <w:rPr>
          <w:rFonts w:asciiTheme="majorBidi" w:hAnsiTheme="majorBidi" w:cstheme="majorBidi"/>
          <w:i/>
          <w:iCs/>
          <w:color w:val="000000"/>
          <w:sz w:val="20"/>
          <w:szCs w:val="20"/>
        </w:rPr>
        <w:t>ESG risk assessment</w:t>
      </w:r>
      <w:r w:rsidRPr="008F6E84">
        <w:rPr>
          <w:rFonts w:asciiTheme="majorBidi" w:hAnsiTheme="majorBidi" w:cstheme="majorBidi"/>
          <w:color w:val="000000"/>
          <w:sz w:val="20"/>
          <w:szCs w:val="20"/>
        </w:rPr>
        <w:t>. https://www.pwc.de/en/consulting/forensic-services/esg- fraud/esg-risk- assessments.html. Retrieved 04.08.2023.</w:t>
      </w:r>
    </w:p>
    <w:p w14:paraId="20026028" w14:textId="77777777" w:rsidR="008F6E84" w:rsidRPr="008F6E84" w:rsidRDefault="008F6E84" w:rsidP="008F6E84">
      <w:pPr>
        <w:pStyle w:val="Pa18165"/>
        <w:ind w:left="240" w:hanging="240"/>
        <w:jc w:val="both"/>
        <w:rPr>
          <w:rFonts w:asciiTheme="majorBidi" w:hAnsiTheme="majorBidi" w:cstheme="majorBidi"/>
          <w:color w:val="000000"/>
          <w:sz w:val="20"/>
          <w:szCs w:val="20"/>
        </w:rPr>
      </w:pPr>
      <w:r w:rsidRPr="008F6E84">
        <w:rPr>
          <w:rFonts w:asciiTheme="majorBidi" w:hAnsiTheme="majorBidi" w:cstheme="majorBidi"/>
          <w:color w:val="000000"/>
          <w:sz w:val="20"/>
          <w:szCs w:val="20"/>
        </w:rPr>
        <w:t xml:space="preserve">Risk Engineering. (2023). </w:t>
      </w:r>
      <w:r w:rsidRPr="008F6E84">
        <w:rPr>
          <w:rFonts w:asciiTheme="majorBidi" w:hAnsiTheme="majorBidi" w:cstheme="majorBidi"/>
          <w:i/>
          <w:iCs/>
          <w:color w:val="000000"/>
          <w:sz w:val="20"/>
          <w:szCs w:val="20"/>
        </w:rPr>
        <w:t>The ISO 31 000 standard on risk management</w:t>
      </w:r>
      <w:r w:rsidRPr="008F6E84">
        <w:rPr>
          <w:rFonts w:asciiTheme="majorBidi" w:hAnsiTheme="majorBidi" w:cstheme="majorBidi"/>
          <w:color w:val="000000"/>
          <w:sz w:val="20"/>
          <w:szCs w:val="20"/>
        </w:rPr>
        <w:t>. https://risk-engineering.org/static/PDF/slides-ISO31000- risk- management.pdf. Retrieved 04.08.2023.</w:t>
      </w:r>
    </w:p>
    <w:p w14:paraId="162FB11B" w14:textId="77777777" w:rsidR="008F6E84" w:rsidRPr="008F6E84" w:rsidRDefault="008F6E84" w:rsidP="008F6E84">
      <w:pPr>
        <w:pStyle w:val="Pa18165"/>
        <w:ind w:left="240" w:hanging="240"/>
        <w:jc w:val="both"/>
        <w:rPr>
          <w:rFonts w:asciiTheme="majorBidi" w:hAnsiTheme="majorBidi" w:cstheme="majorBidi"/>
          <w:color w:val="000000"/>
          <w:sz w:val="20"/>
          <w:szCs w:val="20"/>
        </w:rPr>
      </w:pPr>
      <w:r w:rsidRPr="008F6E84">
        <w:rPr>
          <w:rFonts w:asciiTheme="majorBidi" w:hAnsiTheme="majorBidi" w:cstheme="majorBidi"/>
          <w:color w:val="000000"/>
          <w:sz w:val="20"/>
          <w:szCs w:val="20"/>
        </w:rPr>
        <w:t xml:space="preserve">Schrage, E. J., &amp; Ewing, A. P. (2005). The cocoa industry and child labour. </w:t>
      </w:r>
      <w:r w:rsidRPr="008F6E84">
        <w:rPr>
          <w:rFonts w:asciiTheme="majorBidi" w:hAnsiTheme="majorBidi" w:cstheme="majorBidi"/>
          <w:i/>
          <w:iCs/>
          <w:color w:val="000000"/>
          <w:sz w:val="20"/>
          <w:szCs w:val="20"/>
        </w:rPr>
        <w:t>Journal of Corporate Citizenship, 18</w:t>
      </w:r>
      <w:r w:rsidRPr="008F6E84">
        <w:rPr>
          <w:rFonts w:asciiTheme="majorBidi" w:hAnsiTheme="majorBidi" w:cstheme="majorBidi"/>
          <w:color w:val="000000"/>
          <w:sz w:val="20"/>
          <w:szCs w:val="20"/>
        </w:rPr>
        <w:t>, 99–112.</w:t>
      </w:r>
    </w:p>
    <w:p w14:paraId="3EAA12BB" w14:textId="77777777" w:rsidR="008F6E84" w:rsidRPr="008F6E84" w:rsidRDefault="008F6E84" w:rsidP="008F6E84">
      <w:pPr>
        <w:pStyle w:val="Pa18165"/>
        <w:ind w:left="240" w:hanging="240"/>
        <w:jc w:val="both"/>
        <w:rPr>
          <w:rFonts w:asciiTheme="majorBidi" w:hAnsiTheme="majorBidi" w:cstheme="majorBidi"/>
          <w:color w:val="000000"/>
          <w:sz w:val="20"/>
          <w:szCs w:val="20"/>
        </w:rPr>
      </w:pPr>
      <w:r w:rsidRPr="008F6E84">
        <w:rPr>
          <w:rFonts w:asciiTheme="majorBidi" w:hAnsiTheme="majorBidi" w:cstheme="majorBidi"/>
          <w:color w:val="000000"/>
          <w:sz w:val="20"/>
          <w:szCs w:val="20"/>
        </w:rPr>
        <w:t>Tchankova, L. (2002). Risk identification–basic stage in risk management. Environmental man</w:t>
      </w:r>
      <w:r w:rsidRPr="008F6E84">
        <w:rPr>
          <w:rFonts w:asciiTheme="majorBidi" w:hAnsiTheme="majorBidi" w:cstheme="majorBidi"/>
          <w:color w:val="000000"/>
          <w:sz w:val="20"/>
          <w:szCs w:val="20"/>
        </w:rPr>
        <w:softHyphen/>
        <w:t xml:space="preserve">agement and health. </w:t>
      </w:r>
      <w:r w:rsidRPr="008F6E84">
        <w:rPr>
          <w:rFonts w:asciiTheme="majorBidi" w:hAnsiTheme="majorBidi" w:cstheme="majorBidi"/>
          <w:i/>
          <w:iCs/>
          <w:color w:val="000000"/>
          <w:sz w:val="20"/>
          <w:szCs w:val="20"/>
        </w:rPr>
        <w:t>Environmental Management and Health, 13</w:t>
      </w:r>
      <w:r w:rsidRPr="008F6E84">
        <w:rPr>
          <w:rFonts w:asciiTheme="majorBidi" w:hAnsiTheme="majorBidi" w:cstheme="majorBidi"/>
          <w:color w:val="000000"/>
          <w:sz w:val="20"/>
          <w:szCs w:val="20"/>
        </w:rPr>
        <w:t>(3), 290–297. Retrieved 04.08.2023.</w:t>
      </w:r>
    </w:p>
    <w:p w14:paraId="1D9D5312" w14:textId="77777777" w:rsidR="008F6E84" w:rsidRPr="008F6E84" w:rsidRDefault="008F6E84" w:rsidP="008F6E84">
      <w:pPr>
        <w:pStyle w:val="Pa18165"/>
        <w:ind w:left="240" w:hanging="240"/>
        <w:jc w:val="both"/>
        <w:rPr>
          <w:rFonts w:asciiTheme="majorBidi" w:hAnsiTheme="majorBidi" w:cstheme="majorBidi"/>
          <w:color w:val="000000"/>
          <w:sz w:val="20"/>
          <w:szCs w:val="20"/>
        </w:rPr>
      </w:pPr>
      <w:r w:rsidRPr="008F6E84">
        <w:rPr>
          <w:rFonts w:asciiTheme="majorBidi" w:hAnsiTheme="majorBidi" w:cstheme="majorBidi"/>
          <w:color w:val="000000"/>
          <w:sz w:val="20"/>
          <w:szCs w:val="20"/>
        </w:rPr>
        <w:t xml:space="preserve">Vrijling, J. K., Van Hengel, W., &amp; Houben, R. J. (1995). A framework for risk evaluation. </w:t>
      </w:r>
      <w:r w:rsidRPr="008F6E84">
        <w:rPr>
          <w:rFonts w:asciiTheme="majorBidi" w:hAnsiTheme="majorBidi" w:cstheme="majorBidi"/>
          <w:i/>
          <w:iCs/>
          <w:color w:val="000000"/>
          <w:sz w:val="20"/>
          <w:szCs w:val="20"/>
        </w:rPr>
        <w:t>Journal of Hazardous Materials, 43</w:t>
      </w:r>
      <w:r w:rsidRPr="008F6E84">
        <w:rPr>
          <w:rFonts w:asciiTheme="majorBidi" w:hAnsiTheme="majorBidi" w:cstheme="majorBidi"/>
          <w:color w:val="000000"/>
          <w:sz w:val="20"/>
          <w:szCs w:val="20"/>
        </w:rPr>
        <w:t>(3), 245–261.</w:t>
      </w:r>
    </w:p>
    <w:p w14:paraId="3788A9CA" w14:textId="77777777" w:rsidR="008F6E84" w:rsidRPr="008F6E84" w:rsidRDefault="008F6E84" w:rsidP="008F6E84">
      <w:pPr>
        <w:pStyle w:val="Pa18165"/>
        <w:ind w:left="240" w:hanging="240"/>
        <w:jc w:val="both"/>
        <w:rPr>
          <w:rFonts w:asciiTheme="majorBidi" w:hAnsiTheme="majorBidi" w:cstheme="majorBidi"/>
          <w:color w:val="000000"/>
          <w:sz w:val="20"/>
          <w:szCs w:val="20"/>
        </w:rPr>
      </w:pPr>
      <w:r w:rsidRPr="008F6E84">
        <w:rPr>
          <w:rFonts w:asciiTheme="majorBidi" w:hAnsiTheme="majorBidi" w:cstheme="majorBidi"/>
          <w:color w:val="000000"/>
          <w:sz w:val="20"/>
          <w:szCs w:val="20"/>
        </w:rPr>
        <w:t xml:space="preserve">Wiguna, I. P., Anwar, N., Widodo, A., &amp; Rodhi, N. N. (2017). Risk management effectiveness of oil and gas pipeline construction in Java Island-Indonesia. </w:t>
      </w:r>
      <w:r w:rsidRPr="008F6E84">
        <w:rPr>
          <w:rFonts w:asciiTheme="majorBidi" w:hAnsiTheme="majorBidi" w:cstheme="majorBidi"/>
          <w:i/>
          <w:iCs/>
          <w:color w:val="000000"/>
          <w:sz w:val="20"/>
          <w:szCs w:val="20"/>
        </w:rPr>
        <w:t>IPTEK Journal of Proceedings Series, 3</w:t>
      </w:r>
      <w:r w:rsidRPr="008F6E84">
        <w:rPr>
          <w:rFonts w:asciiTheme="majorBidi" w:hAnsiTheme="majorBidi" w:cstheme="majorBidi"/>
          <w:color w:val="000000"/>
          <w:sz w:val="20"/>
          <w:szCs w:val="20"/>
        </w:rPr>
        <w:t>(6).</w:t>
      </w:r>
    </w:p>
    <w:p w14:paraId="01677B17" w14:textId="67AB828D" w:rsidR="008F6E84" w:rsidRDefault="008F6E84" w:rsidP="008F6E84">
      <w:pPr>
        <w:bidi w:val="0"/>
        <w:rPr>
          <w:rFonts w:asciiTheme="majorBidi" w:hAnsiTheme="majorBidi" w:cstheme="majorBidi"/>
          <w:color w:val="000000"/>
          <w:sz w:val="20"/>
          <w:szCs w:val="20"/>
        </w:rPr>
      </w:pPr>
      <w:r w:rsidRPr="008F6E84">
        <w:rPr>
          <w:rFonts w:asciiTheme="majorBidi" w:hAnsiTheme="majorBidi" w:cstheme="majorBidi"/>
          <w:color w:val="000000"/>
          <w:sz w:val="20"/>
          <w:szCs w:val="20"/>
        </w:rPr>
        <w:t xml:space="preserve">Wilkinson, L. E. (2018). </w:t>
      </w:r>
      <w:r w:rsidRPr="008F6E84">
        <w:rPr>
          <w:rFonts w:asciiTheme="majorBidi" w:hAnsiTheme="majorBidi" w:cstheme="majorBidi"/>
          <w:i/>
          <w:iCs/>
          <w:color w:val="000000"/>
          <w:sz w:val="20"/>
          <w:szCs w:val="20"/>
        </w:rPr>
        <w:t>Piercing the chocolate veil: Ninth circuit allows child cocoa slaves to sue under the alien tort statute in doe I v. nestle USA</w:t>
      </w:r>
      <w:r w:rsidRPr="008F6E84">
        <w:rPr>
          <w:rFonts w:asciiTheme="majorBidi" w:hAnsiTheme="majorBidi" w:cstheme="majorBidi"/>
          <w:color w:val="000000"/>
          <w:sz w:val="20"/>
          <w:szCs w:val="20"/>
        </w:rPr>
        <w:t>. Vill. L. Rev. online, 63, 20. https://heinon</w:t>
      </w:r>
      <w:r w:rsidRPr="008F6E84">
        <w:rPr>
          <w:rFonts w:asciiTheme="majorBidi" w:hAnsiTheme="majorBidi" w:cstheme="majorBidi"/>
          <w:color w:val="000000"/>
          <w:sz w:val="20"/>
          <w:szCs w:val="20"/>
        </w:rPr>
        <w:softHyphen/>
        <w:t>line.org/HOL/LandingPage?handle=hein.journals/vlrtoleg63&amp;div=3&amp;id=&amp;page=. Retrieved 04.08.2023.</w:t>
      </w:r>
    </w:p>
    <w:p w14:paraId="08991179" w14:textId="77777777" w:rsidR="00C70DFB" w:rsidRPr="00C70DFB" w:rsidRDefault="00C70DFB" w:rsidP="00C70DFB">
      <w:pPr>
        <w:bidi w:val="0"/>
        <w:rPr>
          <w:rFonts w:asciiTheme="majorBidi" w:hAnsiTheme="majorBidi" w:cstheme="majorBidi"/>
          <w:sz w:val="20"/>
          <w:szCs w:val="20"/>
          <w:rtl/>
          <w:lang w:bidi="fa-IR"/>
        </w:rPr>
      </w:pPr>
    </w:p>
    <w:p w14:paraId="7CAF6B34" w14:textId="77777777" w:rsidR="00C70DFB" w:rsidRDefault="00C70DFB" w:rsidP="00C70DFB">
      <w:pPr>
        <w:bidi w:val="0"/>
        <w:rPr>
          <w:rFonts w:asciiTheme="majorBidi" w:hAnsiTheme="majorBidi" w:cstheme="majorBidi"/>
          <w:color w:val="000000"/>
          <w:sz w:val="20"/>
          <w:szCs w:val="20"/>
          <w:rtl/>
        </w:rPr>
      </w:pPr>
    </w:p>
    <w:p w14:paraId="45042642" w14:textId="77777777" w:rsidR="00C70DFB" w:rsidRDefault="00C70DFB" w:rsidP="00C70DFB">
      <w:pPr>
        <w:bidi w:val="0"/>
        <w:jc w:val="right"/>
        <w:rPr>
          <w:rFonts w:asciiTheme="majorBidi" w:hAnsiTheme="majorBidi" w:cstheme="majorBidi"/>
          <w:sz w:val="20"/>
          <w:szCs w:val="20"/>
          <w:rtl/>
          <w:lang w:bidi="fa-IR"/>
        </w:rPr>
      </w:pPr>
    </w:p>
    <w:p w14:paraId="6CE3A190" w14:textId="77777777" w:rsidR="00C70DFB" w:rsidRDefault="00C70DFB" w:rsidP="00C70DFB">
      <w:pPr>
        <w:bidi w:val="0"/>
        <w:jc w:val="right"/>
        <w:rPr>
          <w:rFonts w:asciiTheme="majorBidi" w:hAnsiTheme="majorBidi" w:cstheme="majorBidi"/>
          <w:sz w:val="20"/>
          <w:szCs w:val="20"/>
          <w:rtl/>
          <w:lang w:bidi="fa-IR"/>
        </w:rPr>
      </w:pPr>
    </w:p>
    <w:p w14:paraId="3F3CC061" w14:textId="77777777" w:rsidR="00C70DFB" w:rsidRDefault="00C70DFB" w:rsidP="00C70DFB">
      <w:pPr>
        <w:bidi w:val="0"/>
        <w:jc w:val="right"/>
        <w:rPr>
          <w:rFonts w:asciiTheme="majorBidi" w:hAnsiTheme="majorBidi" w:cstheme="majorBidi"/>
          <w:sz w:val="20"/>
          <w:szCs w:val="20"/>
          <w:rtl/>
          <w:lang w:bidi="fa-IR"/>
        </w:rPr>
      </w:pPr>
    </w:p>
    <w:p w14:paraId="45A04281" w14:textId="77777777" w:rsidR="00C70DFB" w:rsidRDefault="00C70DFB" w:rsidP="00C70DFB">
      <w:pPr>
        <w:bidi w:val="0"/>
        <w:jc w:val="right"/>
        <w:rPr>
          <w:rFonts w:asciiTheme="majorBidi" w:hAnsiTheme="majorBidi" w:cstheme="majorBidi"/>
          <w:sz w:val="20"/>
          <w:szCs w:val="20"/>
          <w:rtl/>
          <w:lang w:bidi="fa-IR"/>
        </w:rPr>
      </w:pPr>
    </w:p>
    <w:p w14:paraId="78F7B381" w14:textId="77777777" w:rsidR="00C70DFB" w:rsidRDefault="00C70DFB" w:rsidP="00C70DFB">
      <w:pPr>
        <w:bidi w:val="0"/>
        <w:jc w:val="right"/>
        <w:rPr>
          <w:rFonts w:asciiTheme="majorBidi" w:hAnsiTheme="majorBidi" w:cstheme="majorBidi"/>
          <w:sz w:val="20"/>
          <w:szCs w:val="20"/>
          <w:rtl/>
          <w:lang w:bidi="fa-IR"/>
        </w:rPr>
      </w:pPr>
    </w:p>
    <w:p w14:paraId="27C718AB" w14:textId="7DB7EA77" w:rsidR="00C70DFB" w:rsidRDefault="00C70DFB" w:rsidP="00C70DFB">
      <w:pPr>
        <w:rPr>
          <w:rFonts w:asciiTheme="majorBidi" w:hAnsiTheme="majorBidi" w:cs="B Titr"/>
          <w:sz w:val="28"/>
          <w:szCs w:val="28"/>
          <w:rtl/>
          <w:lang w:bidi="fa-IR"/>
        </w:rPr>
      </w:pPr>
      <w:r w:rsidRPr="00C70DFB">
        <w:rPr>
          <w:rFonts w:asciiTheme="majorBidi" w:hAnsiTheme="majorBidi" w:cs="B Titr" w:hint="cs"/>
          <w:sz w:val="28"/>
          <w:szCs w:val="28"/>
          <w:rtl/>
          <w:lang w:bidi="fa-IR"/>
        </w:rPr>
        <w:lastRenderedPageBreak/>
        <w:t xml:space="preserve">11. </w:t>
      </w:r>
      <w:r w:rsidRPr="00C70DFB">
        <w:rPr>
          <w:rFonts w:asciiTheme="majorBidi" w:hAnsiTheme="majorBidi" w:cs="B Titr"/>
          <w:sz w:val="28"/>
          <w:szCs w:val="28"/>
          <w:rtl/>
          <w:lang w:bidi="fa-IR"/>
        </w:rPr>
        <w:t>قوان</w:t>
      </w:r>
      <w:r w:rsidRPr="00C70DFB">
        <w:rPr>
          <w:rFonts w:asciiTheme="majorBidi" w:hAnsiTheme="majorBidi" w:cs="B Titr" w:hint="cs"/>
          <w:sz w:val="28"/>
          <w:szCs w:val="28"/>
          <w:rtl/>
          <w:lang w:bidi="fa-IR"/>
        </w:rPr>
        <w:t>ی</w:t>
      </w:r>
      <w:r w:rsidRPr="00C70DFB">
        <w:rPr>
          <w:rFonts w:asciiTheme="majorBidi" w:hAnsiTheme="majorBidi" w:cs="B Titr" w:hint="eastAsia"/>
          <w:sz w:val="28"/>
          <w:szCs w:val="28"/>
          <w:rtl/>
          <w:lang w:bidi="fa-IR"/>
        </w:rPr>
        <w:t>ن</w:t>
      </w:r>
      <w:r w:rsidRPr="00C70DFB">
        <w:rPr>
          <w:rFonts w:asciiTheme="majorBidi" w:hAnsiTheme="majorBidi" w:cs="B Titr"/>
          <w:sz w:val="28"/>
          <w:szCs w:val="28"/>
          <w:rtl/>
          <w:lang w:bidi="fa-IR"/>
        </w:rPr>
        <w:t xml:space="preserve"> گزارش</w:t>
      </w:r>
      <w:r w:rsidRPr="00C70DFB">
        <w:rPr>
          <w:rFonts w:asciiTheme="majorBidi" w:hAnsiTheme="majorBidi" w:cs="B Titr"/>
          <w:sz w:val="28"/>
          <w:szCs w:val="28"/>
          <w:lang w:bidi="fa-IR"/>
        </w:rPr>
        <w:t xml:space="preserve"> </w:t>
      </w:r>
      <w:r w:rsidRPr="00C70DFB">
        <w:rPr>
          <w:rFonts w:asciiTheme="majorBidi" w:hAnsiTheme="majorBidi" w:cs="B Titr"/>
          <w:sz w:val="28"/>
          <w:szCs w:val="28"/>
          <w:rtl/>
          <w:lang w:bidi="fa-IR"/>
        </w:rPr>
        <w:t>ز</w:t>
      </w:r>
      <w:r w:rsidRPr="00C70DFB">
        <w:rPr>
          <w:rFonts w:asciiTheme="majorBidi" w:hAnsiTheme="majorBidi" w:cs="B Titr" w:hint="cs"/>
          <w:sz w:val="28"/>
          <w:szCs w:val="28"/>
          <w:rtl/>
          <w:lang w:bidi="fa-IR"/>
        </w:rPr>
        <w:t>ی</w:t>
      </w:r>
      <w:r w:rsidRPr="00C70DFB">
        <w:rPr>
          <w:rFonts w:asciiTheme="majorBidi" w:hAnsiTheme="majorBidi" w:cs="B Titr" w:hint="eastAsia"/>
          <w:sz w:val="28"/>
          <w:szCs w:val="28"/>
          <w:rtl/>
          <w:lang w:bidi="fa-IR"/>
        </w:rPr>
        <w:t>ست‌مح</w:t>
      </w:r>
      <w:r w:rsidRPr="00C70DFB">
        <w:rPr>
          <w:rFonts w:asciiTheme="majorBidi" w:hAnsiTheme="majorBidi" w:cs="B Titr" w:hint="cs"/>
          <w:sz w:val="28"/>
          <w:szCs w:val="28"/>
          <w:rtl/>
          <w:lang w:bidi="fa-IR"/>
        </w:rPr>
        <w:t>ی</w:t>
      </w:r>
      <w:r w:rsidRPr="00C70DFB">
        <w:rPr>
          <w:rFonts w:asciiTheme="majorBidi" w:hAnsiTheme="majorBidi" w:cs="B Titr" w:hint="eastAsia"/>
          <w:sz w:val="28"/>
          <w:szCs w:val="28"/>
          <w:rtl/>
          <w:lang w:bidi="fa-IR"/>
        </w:rPr>
        <w:t>ط</w:t>
      </w:r>
      <w:r w:rsidRPr="00C70DFB">
        <w:rPr>
          <w:rFonts w:asciiTheme="majorBidi" w:hAnsiTheme="majorBidi" w:cs="B Titr" w:hint="cs"/>
          <w:sz w:val="28"/>
          <w:szCs w:val="28"/>
          <w:rtl/>
          <w:lang w:bidi="fa-IR"/>
        </w:rPr>
        <w:t>ی</w:t>
      </w:r>
      <w:r w:rsidRPr="00C70DFB">
        <w:rPr>
          <w:rFonts w:asciiTheme="majorBidi" w:hAnsiTheme="majorBidi" w:cs="B Titr" w:hint="eastAsia"/>
          <w:sz w:val="28"/>
          <w:szCs w:val="28"/>
          <w:rtl/>
          <w:lang w:bidi="fa-IR"/>
        </w:rPr>
        <w:t>،</w:t>
      </w:r>
      <w:r w:rsidRPr="00C70DFB">
        <w:rPr>
          <w:rFonts w:asciiTheme="majorBidi" w:hAnsiTheme="majorBidi" w:cs="B Titr"/>
          <w:sz w:val="28"/>
          <w:szCs w:val="28"/>
          <w:rtl/>
          <w:lang w:bidi="fa-IR"/>
        </w:rPr>
        <w:t xml:space="preserve"> اجتماع</w:t>
      </w:r>
      <w:r w:rsidRPr="00C70DFB">
        <w:rPr>
          <w:rFonts w:asciiTheme="majorBidi" w:hAnsiTheme="majorBidi" w:cs="B Titr" w:hint="cs"/>
          <w:sz w:val="28"/>
          <w:szCs w:val="28"/>
          <w:rtl/>
          <w:lang w:bidi="fa-IR"/>
        </w:rPr>
        <w:t>ی</w:t>
      </w:r>
      <w:r w:rsidRPr="00C70DFB">
        <w:rPr>
          <w:rFonts w:asciiTheme="majorBidi" w:hAnsiTheme="majorBidi" w:cs="B Titr"/>
          <w:sz w:val="28"/>
          <w:szCs w:val="28"/>
          <w:rtl/>
          <w:lang w:bidi="fa-IR"/>
        </w:rPr>
        <w:t xml:space="preserve"> و حاکم</w:t>
      </w:r>
      <w:r w:rsidRPr="00C70DFB">
        <w:rPr>
          <w:rFonts w:asciiTheme="majorBidi" w:hAnsiTheme="majorBidi" w:cs="B Titr" w:hint="cs"/>
          <w:sz w:val="28"/>
          <w:szCs w:val="28"/>
          <w:rtl/>
          <w:lang w:bidi="fa-IR"/>
        </w:rPr>
        <w:t>ی</w:t>
      </w:r>
      <w:r w:rsidRPr="00C70DFB">
        <w:rPr>
          <w:rFonts w:asciiTheme="majorBidi" w:hAnsiTheme="majorBidi" w:cs="B Titr" w:hint="eastAsia"/>
          <w:sz w:val="28"/>
          <w:szCs w:val="28"/>
          <w:rtl/>
          <w:lang w:bidi="fa-IR"/>
        </w:rPr>
        <w:t>ت</w:t>
      </w:r>
      <w:r w:rsidRPr="00C70DFB">
        <w:rPr>
          <w:rFonts w:asciiTheme="majorBidi" w:hAnsiTheme="majorBidi" w:cs="B Titr"/>
          <w:sz w:val="28"/>
          <w:szCs w:val="28"/>
          <w:rtl/>
          <w:lang w:bidi="fa-IR"/>
        </w:rPr>
        <w:t xml:space="preserve"> شرکت</w:t>
      </w:r>
      <w:r w:rsidRPr="00C70DFB">
        <w:rPr>
          <w:rFonts w:asciiTheme="majorBidi" w:hAnsiTheme="majorBidi" w:cs="B Titr" w:hint="cs"/>
          <w:sz w:val="28"/>
          <w:szCs w:val="28"/>
          <w:rtl/>
          <w:lang w:bidi="fa-IR"/>
        </w:rPr>
        <w:t>ی</w:t>
      </w:r>
    </w:p>
    <w:p w14:paraId="47A61640" w14:textId="1ED06183" w:rsidR="00C70DFB" w:rsidRDefault="00C70DFB" w:rsidP="00C70DFB">
      <w:pPr>
        <w:rPr>
          <w:rFonts w:asciiTheme="majorBidi" w:hAnsiTheme="majorBidi" w:cs="Calibri"/>
          <w:sz w:val="28"/>
          <w:szCs w:val="28"/>
          <w:rtl/>
          <w:lang w:bidi="fa-IR"/>
        </w:rPr>
      </w:pPr>
      <w:r>
        <w:rPr>
          <w:rFonts w:asciiTheme="majorBidi" w:hAnsiTheme="majorBidi" w:cs="Calibri" w:hint="cs"/>
          <w:sz w:val="28"/>
          <w:szCs w:val="28"/>
          <w:rtl/>
          <w:lang w:bidi="fa-IR"/>
        </w:rPr>
        <w:t>____________________________________________________________________</w:t>
      </w:r>
    </w:p>
    <w:p w14:paraId="28405691" w14:textId="37446277" w:rsidR="00643257" w:rsidRPr="00643257" w:rsidRDefault="00643257" w:rsidP="00643257">
      <w:pPr>
        <w:rPr>
          <w:rFonts w:ascii="Arial" w:eastAsia="Times New Roman" w:hAnsi="Arial" w:cs="B Titr"/>
          <w:b/>
          <w:bCs/>
          <w:color w:val="1F1F1F"/>
          <w:kern w:val="0"/>
          <w:sz w:val="24"/>
          <w:szCs w:val="24"/>
          <w14:ligatures w14:val="none"/>
        </w:rPr>
      </w:pPr>
      <w:r w:rsidRPr="00643257">
        <w:rPr>
          <w:rFonts w:ascii="Arial" w:eastAsia="Times New Roman" w:hAnsi="Arial" w:cs="B Titr"/>
          <w:b/>
          <w:bCs/>
          <w:color w:val="1F1F1F"/>
          <w:kern w:val="0"/>
          <w:sz w:val="24"/>
          <w:szCs w:val="24"/>
          <w:rtl/>
          <w14:ligatures w14:val="none"/>
        </w:rPr>
        <w:t>1.</w:t>
      </w:r>
      <w:r w:rsidRPr="00643257">
        <w:rPr>
          <w:rFonts w:ascii="Arial" w:eastAsia="Times New Roman" w:hAnsi="Arial" w:cs="B Titr" w:hint="cs"/>
          <w:b/>
          <w:bCs/>
          <w:color w:val="1F1F1F"/>
          <w:kern w:val="0"/>
          <w:sz w:val="24"/>
          <w:szCs w:val="24"/>
          <w:rtl/>
          <w14:ligatures w14:val="none"/>
        </w:rPr>
        <w:t>11</w:t>
      </w:r>
      <w:r w:rsidRPr="00643257">
        <w:rPr>
          <w:rFonts w:ascii="Arial" w:eastAsia="Times New Roman" w:hAnsi="Arial" w:cs="B Titr"/>
          <w:b/>
          <w:bCs/>
          <w:color w:val="1F1F1F"/>
          <w:kern w:val="0"/>
          <w:sz w:val="24"/>
          <w:szCs w:val="24"/>
          <w:rtl/>
          <w14:ligatures w14:val="none"/>
        </w:rPr>
        <w:t xml:space="preserve"> حاکمیت شرکتی</w:t>
      </w:r>
    </w:p>
    <w:p w14:paraId="4745D36A" w14:textId="77777777" w:rsidR="00643257" w:rsidRPr="00643257" w:rsidRDefault="00643257" w:rsidP="00643257">
      <w:pPr>
        <w:spacing w:after="0" w:line="420" w:lineRule="atLeast"/>
        <w:jc w:val="left"/>
        <w:rPr>
          <w:rFonts w:ascii="Arial" w:eastAsia="Times New Roman" w:hAnsi="Arial" w:cs="B Nazanin"/>
          <w:color w:val="1F1F1F"/>
          <w:kern w:val="0"/>
          <w:sz w:val="28"/>
          <w:szCs w:val="28"/>
          <w:rtl/>
          <w14:ligatures w14:val="none"/>
        </w:rPr>
      </w:pPr>
      <w:r w:rsidRPr="00643257">
        <w:rPr>
          <w:rFonts w:ascii="Arial" w:eastAsia="Times New Roman" w:hAnsi="Arial" w:cs="B Nazanin"/>
          <w:color w:val="1F1F1F"/>
          <w:kern w:val="0"/>
          <w:sz w:val="28"/>
          <w:szCs w:val="28"/>
          <w:bdr w:val="none" w:sz="0" w:space="0" w:color="auto" w:frame="1"/>
          <w:rtl/>
          <w14:ligatures w14:val="none"/>
        </w:rPr>
        <w:t>در یک شرکت، مدیران مسئولیت دارند از منافع سهامداران محافظت و اولویت‌بندی کنند، به ویژه در جنبه‌های زیر (پارکینسون، 1993، ص 76-100):</w:t>
      </w:r>
    </w:p>
    <w:p w14:paraId="5CCC6212" w14:textId="77777777" w:rsidR="00643257" w:rsidRPr="00643257" w:rsidRDefault="00643257" w:rsidP="0004024E">
      <w:pPr>
        <w:numPr>
          <w:ilvl w:val="0"/>
          <w:numId w:val="61"/>
        </w:numPr>
        <w:spacing w:after="0" w:line="420" w:lineRule="atLeast"/>
        <w:rPr>
          <w:rFonts w:ascii="Arial" w:eastAsia="Times New Roman" w:hAnsi="Arial" w:cs="B Nazanin"/>
          <w:color w:val="1F1F1F"/>
          <w:kern w:val="0"/>
          <w:sz w:val="28"/>
          <w:szCs w:val="28"/>
          <w:rtl/>
          <w14:ligatures w14:val="none"/>
        </w:rPr>
      </w:pPr>
      <w:r w:rsidRPr="00643257">
        <w:rPr>
          <w:rFonts w:ascii="Arial" w:eastAsia="Times New Roman" w:hAnsi="Arial" w:cs="B Nazanin"/>
          <w:b/>
          <w:bCs/>
          <w:color w:val="1F1F1F"/>
          <w:kern w:val="0"/>
          <w:sz w:val="28"/>
          <w:szCs w:val="28"/>
          <w:bdr w:val="none" w:sz="0" w:space="0" w:color="auto" w:frame="1"/>
          <w:rtl/>
          <w14:ligatures w14:val="none"/>
        </w:rPr>
        <w:t>تکلیف عمل به نفع شرکت:</w:t>
      </w:r>
      <w:r w:rsidRPr="00643257">
        <w:rPr>
          <w:rFonts w:ascii="Arial" w:eastAsia="Times New Roman" w:hAnsi="Arial" w:cs="B Nazanin"/>
          <w:color w:val="1F1F1F"/>
          <w:kern w:val="0"/>
          <w:sz w:val="28"/>
          <w:szCs w:val="28"/>
          <w:bdr w:val="none" w:sz="0" w:space="0" w:color="auto" w:frame="1"/>
          <w:rtl/>
          <w14:ligatures w14:val="none"/>
        </w:rPr>
        <w:t xml:space="preserve"> مدیران باید تمام تصمیمات را برای ارتقای رفاه شرکت اتخاذ کنند و هم عملکرد مالی کوتاه‌مدت و هم بقای بلندمدت سازمان را در نظر بگیرند.</w:t>
      </w:r>
    </w:p>
    <w:p w14:paraId="27DB4134" w14:textId="77777777" w:rsidR="00643257" w:rsidRPr="00643257" w:rsidRDefault="00643257" w:rsidP="0004024E">
      <w:pPr>
        <w:numPr>
          <w:ilvl w:val="0"/>
          <w:numId w:val="61"/>
        </w:numPr>
        <w:spacing w:after="0" w:line="420" w:lineRule="atLeast"/>
        <w:rPr>
          <w:rFonts w:ascii="Arial" w:eastAsia="Times New Roman" w:hAnsi="Arial" w:cs="B Nazanin"/>
          <w:color w:val="1F1F1F"/>
          <w:kern w:val="0"/>
          <w:sz w:val="28"/>
          <w:szCs w:val="28"/>
          <w:rtl/>
          <w14:ligatures w14:val="none"/>
        </w:rPr>
      </w:pPr>
      <w:r w:rsidRPr="00643257">
        <w:rPr>
          <w:rFonts w:ascii="Arial" w:eastAsia="Times New Roman" w:hAnsi="Arial" w:cs="B Nazanin"/>
          <w:b/>
          <w:bCs/>
          <w:color w:val="1F1F1F"/>
          <w:kern w:val="0"/>
          <w:sz w:val="28"/>
          <w:szCs w:val="28"/>
          <w:bdr w:val="none" w:sz="0" w:space="0" w:color="auto" w:frame="1"/>
          <w:rtl/>
          <w14:ligatures w14:val="none"/>
        </w:rPr>
        <w:t>تکلیف حرفه‌ای:</w:t>
      </w:r>
      <w:r w:rsidRPr="00643257">
        <w:rPr>
          <w:rFonts w:ascii="Arial" w:eastAsia="Times New Roman" w:hAnsi="Arial" w:cs="B Nazanin"/>
          <w:color w:val="1F1F1F"/>
          <w:kern w:val="0"/>
          <w:sz w:val="28"/>
          <w:szCs w:val="28"/>
          <w:bdr w:val="none" w:sz="0" w:space="0" w:color="auto" w:frame="1"/>
          <w:rtl/>
          <w14:ligatures w14:val="none"/>
        </w:rPr>
        <w:t xml:space="preserve"> مدیران باید از مهارت‌ها و تخصص خود برای اداره شرکت به صورت حرفه‌ای و مؤثر استفاده کنند.</w:t>
      </w:r>
    </w:p>
    <w:p w14:paraId="21613A9D" w14:textId="77777777" w:rsidR="00643257" w:rsidRPr="00643257" w:rsidRDefault="00643257" w:rsidP="0004024E">
      <w:pPr>
        <w:numPr>
          <w:ilvl w:val="0"/>
          <w:numId w:val="61"/>
        </w:numPr>
        <w:spacing w:after="0" w:line="420" w:lineRule="atLeast"/>
        <w:rPr>
          <w:rFonts w:ascii="Arial" w:eastAsia="Times New Roman" w:hAnsi="Arial" w:cs="B Nazanin"/>
          <w:color w:val="1F1F1F"/>
          <w:kern w:val="0"/>
          <w:sz w:val="28"/>
          <w:szCs w:val="28"/>
          <w:rtl/>
          <w14:ligatures w14:val="none"/>
        </w:rPr>
      </w:pPr>
      <w:r w:rsidRPr="00643257">
        <w:rPr>
          <w:rFonts w:ascii="Arial" w:eastAsia="Times New Roman" w:hAnsi="Arial" w:cs="B Nazanin"/>
          <w:b/>
          <w:bCs/>
          <w:color w:val="1F1F1F"/>
          <w:kern w:val="0"/>
          <w:sz w:val="28"/>
          <w:szCs w:val="28"/>
          <w:bdr w:val="none" w:sz="0" w:space="0" w:color="auto" w:frame="1"/>
          <w:rtl/>
          <w14:ligatures w14:val="none"/>
        </w:rPr>
        <w:t>تکلیف مراقبت:</w:t>
      </w:r>
      <w:r w:rsidRPr="00643257">
        <w:rPr>
          <w:rFonts w:ascii="Arial" w:eastAsia="Times New Roman" w:hAnsi="Arial" w:cs="B Nazanin"/>
          <w:color w:val="1F1F1F"/>
          <w:kern w:val="0"/>
          <w:sz w:val="28"/>
          <w:szCs w:val="28"/>
          <w:bdr w:val="none" w:sz="0" w:space="0" w:color="auto" w:frame="1"/>
          <w:rtl/>
          <w14:ligatures w14:val="none"/>
        </w:rPr>
        <w:t xml:space="preserve"> مدیران از نظر قانونی ملزم به انجام وظیفه در انجام امور شرکت هستند. این شامل اتخاذ تصمیمات آگاهانه و محتاطانه و در نظر گرفتن ریسک‌ها و فرصت‌های بالقوه با سطح تعهد مورد انتظار است.</w:t>
      </w:r>
    </w:p>
    <w:p w14:paraId="6B1DE55F" w14:textId="77777777" w:rsidR="00643257" w:rsidRPr="00643257" w:rsidRDefault="00643257" w:rsidP="00643257">
      <w:pPr>
        <w:rPr>
          <w:rFonts w:asciiTheme="majorBidi" w:hAnsiTheme="majorBidi" w:cs="B Nazanin"/>
          <w:sz w:val="28"/>
          <w:szCs w:val="28"/>
          <w:rtl/>
        </w:rPr>
      </w:pPr>
      <w:r w:rsidRPr="00643257">
        <w:rPr>
          <w:rFonts w:asciiTheme="majorBidi" w:hAnsiTheme="majorBidi" w:cs="B Nazanin"/>
          <w:sz w:val="28"/>
          <w:szCs w:val="28"/>
          <w:rtl/>
        </w:rPr>
        <w:t>سهامداران حق مشارکت در تصم</w:t>
      </w:r>
      <w:r w:rsidRPr="00643257">
        <w:rPr>
          <w:rFonts w:asciiTheme="majorBidi" w:hAnsiTheme="majorBidi" w:cs="B Nazanin" w:hint="cs"/>
          <w:sz w:val="28"/>
          <w:szCs w:val="28"/>
          <w:rtl/>
        </w:rPr>
        <w:t>ی</w:t>
      </w:r>
      <w:r w:rsidRPr="00643257">
        <w:rPr>
          <w:rFonts w:asciiTheme="majorBidi" w:hAnsiTheme="majorBidi" w:cs="B Nazanin" w:hint="eastAsia"/>
          <w:sz w:val="28"/>
          <w:szCs w:val="28"/>
          <w:rtl/>
        </w:rPr>
        <w:t>م‌گ</w:t>
      </w:r>
      <w:r w:rsidRPr="00643257">
        <w:rPr>
          <w:rFonts w:asciiTheme="majorBidi" w:hAnsiTheme="majorBidi" w:cs="B Nazanin" w:hint="cs"/>
          <w:sz w:val="28"/>
          <w:szCs w:val="28"/>
          <w:rtl/>
        </w:rPr>
        <w:t>ی</w:t>
      </w:r>
      <w:r w:rsidRPr="00643257">
        <w:rPr>
          <w:rFonts w:asciiTheme="majorBidi" w:hAnsiTheme="majorBidi" w:cs="B Nazanin" w:hint="eastAsia"/>
          <w:sz w:val="28"/>
          <w:szCs w:val="28"/>
          <w:rtl/>
        </w:rPr>
        <w:t>ر</w:t>
      </w:r>
      <w:r w:rsidRPr="00643257">
        <w:rPr>
          <w:rFonts w:asciiTheme="majorBidi" w:hAnsiTheme="majorBidi" w:cs="B Nazanin" w:hint="cs"/>
          <w:sz w:val="28"/>
          <w:szCs w:val="28"/>
          <w:rtl/>
        </w:rPr>
        <w:t>ی‌</w:t>
      </w:r>
      <w:r w:rsidRPr="00643257">
        <w:rPr>
          <w:rFonts w:asciiTheme="majorBidi" w:hAnsiTheme="majorBidi" w:cs="B Nazanin" w:hint="eastAsia"/>
          <w:sz w:val="28"/>
          <w:szCs w:val="28"/>
          <w:rtl/>
        </w:rPr>
        <w:t>ها</w:t>
      </w:r>
      <w:r w:rsidRPr="00643257">
        <w:rPr>
          <w:rFonts w:asciiTheme="majorBidi" w:hAnsiTheme="majorBidi" w:cs="B Nazanin" w:hint="cs"/>
          <w:sz w:val="28"/>
          <w:szCs w:val="28"/>
          <w:rtl/>
        </w:rPr>
        <w:t>ی</w:t>
      </w:r>
      <w:r w:rsidRPr="00643257">
        <w:rPr>
          <w:rFonts w:asciiTheme="majorBidi" w:hAnsiTheme="majorBidi" w:cs="B Nazanin"/>
          <w:sz w:val="28"/>
          <w:szCs w:val="28"/>
          <w:rtl/>
        </w:rPr>
        <w:t xml:space="preserve"> مد</w:t>
      </w:r>
      <w:r w:rsidRPr="00643257">
        <w:rPr>
          <w:rFonts w:asciiTheme="majorBidi" w:hAnsiTheme="majorBidi" w:cs="B Nazanin" w:hint="cs"/>
          <w:sz w:val="28"/>
          <w:szCs w:val="28"/>
          <w:rtl/>
        </w:rPr>
        <w:t>ی</w:t>
      </w:r>
      <w:r w:rsidRPr="00643257">
        <w:rPr>
          <w:rFonts w:asciiTheme="majorBidi" w:hAnsiTheme="majorBidi" w:cs="B Nazanin" w:hint="eastAsia"/>
          <w:sz w:val="28"/>
          <w:szCs w:val="28"/>
          <w:rtl/>
        </w:rPr>
        <w:t>ر</w:t>
      </w:r>
      <w:r w:rsidRPr="00643257">
        <w:rPr>
          <w:rFonts w:asciiTheme="majorBidi" w:hAnsiTheme="majorBidi" w:cs="B Nazanin" w:hint="cs"/>
          <w:sz w:val="28"/>
          <w:szCs w:val="28"/>
          <w:rtl/>
        </w:rPr>
        <w:t>ی</w:t>
      </w:r>
      <w:r w:rsidRPr="00643257">
        <w:rPr>
          <w:rFonts w:asciiTheme="majorBidi" w:hAnsiTheme="majorBidi" w:cs="B Nazanin" w:hint="eastAsia"/>
          <w:sz w:val="28"/>
          <w:szCs w:val="28"/>
          <w:rtl/>
        </w:rPr>
        <w:t>ت</w:t>
      </w:r>
      <w:r w:rsidRPr="00643257">
        <w:rPr>
          <w:rFonts w:asciiTheme="majorBidi" w:hAnsiTheme="majorBidi" w:cs="B Nazanin"/>
          <w:sz w:val="28"/>
          <w:szCs w:val="28"/>
          <w:rtl/>
        </w:rPr>
        <w:t xml:space="preserve"> استراتژ</w:t>
      </w:r>
      <w:r w:rsidRPr="00643257">
        <w:rPr>
          <w:rFonts w:asciiTheme="majorBidi" w:hAnsiTheme="majorBidi" w:cs="B Nazanin" w:hint="cs"/>
          <w:sz w:val="28"/>
          <w:szCs w:val="28"/>
          <w:rtl/>
        </w:rPr>
        <w:t>ی</w:t>
      </w:r>
      <w:r w:rsidRPr="00643257">
        <w:rPr>
          <w:rFonts w:asciiTheme="majorBidi" w:hAnsiTheme="majorBidi" w:cs="B Nazanin" w:hint="eastAsia"/>
          <w:sz w:val="28"/>
          <w:szCs w:val="28"/>
          <w:rtl/>
        </w:rPr>
        <w:t>ک</w:t>
      </w:r>
      <w:r w:rsidRPr="00643257">
        <w:rPr>
          <w:rFonts w:asciiTheme="majorBidi" w:hAnsiTheme="majorBidi" w:cs="B Nazanin"/>
          <w:sz w:val="28"/>
          <w:szCs w:val="28"/>
          <w:rtl/>
        </w:rPr>
        <w:t xml:space="preserve"> را دارند. کنترل مد</w:t>
      </w:r>
      <w:r w:rsidRPr="00643257">
        <w:rPr>
          <w:rFonts w:asciiTheme="majorBidi" w:hAnsiTheme="majorBidi" w:cs="B Nazanin" w:hint="cs"/>
          <w:sz w:val="28"/>
          <w:szCs w:val="28"/>
          <w:rtl/>
        </w:rPr>
        <w:t>ی</w:t>
      </w:r>
      <w:r w:rsidRPr="00643257">
        <w:rPr>
          <w:rFonts w:asciiTheme="majorBidi" w:hAnsiTheme="majorBidi" w:cs="B Nazanin" w:hint="eastAsia"/>
          <w:sz w:val="28"/>
          <w:szCs w:val="28"/>
          <w:rtl/>
        </w:rPr>
        <w:t>ران</w:t>
      </w:r>
      <w:r w:rsidRPr="00643257">
        <w:rPr>
          <w:rFonts w:asciiTheme="majorBidi" w:hAnsiTheme="majorBidi" w:cs="B Nazanin"/>
          <w:sz w:val="28"/>
          <w:szCs w:val="28"/>
          <w:rtl/>
        </w:rPr>
        <w:t xml:space="preserve"> اجرا</w:t>
      </w:r>
      <w:r w:rsidRPr="00643257">
        <w:rPr>
          <w:rFonts w:asciiTheme="majorBidi" w:hAnsiTheme="majorBidi" w:cs="B Nazanin" w:hint="cs"/>
          <w:sz w:val="28"/>
          <w:szCs w:val="28"/>
          <w:rtl/>
        </w:rPr>
        <w:t>یی</w:t>
      </w:r>
      <w:r w:rsidRPr="00643257">
        <w:rPr>
          <w:rFonts w:asciiTheme="majorBidi" w:hAnsiTheme="majorBidi" w:cs="B Nazanin"/>
          <w:sz w:val="28"/>
          <w:szCs w:val="28"/>
          <w:rtl/>
        </w:rPr>
        <w:t xml:space="preserve"> توسط سهامداران «حاکم</w:t>
      </w:r>
      <w:r w:rsidRPr="00643257">
        <w:rPr>
          <w:rFonts w:asciiTheme="majorBidi" w:hAnsiTheme="majorBidi" w:cs="B Nazanin" w:hint="cs"/>
          <w:sz w:val="28"/>
          <w:szCs w:val="28"/>
          <w:rtl/>
        </w:rPr>
        <w:t>ی</w:t>
      </w:r>
      <w:r w:rsidRPr="00643257">
        <w:rPr>
          <w:rFonts w:asciiTheme="majorBidi" w:hAnsiTheme="majorBidi" w:cs="B Nazanin" w:hint="eastAsia"/>
          <w:sz w:val="28"/>
          <w:szCs w:val="28"/>
          <w:rtl/>
        </w:rPr>
        <w:t>ت</w:t>
      </w:r>
      <w:r w:rsidRPr="00643257">
        <w:rPr>
          <w:rFonts w:asciiTheme="majorBidi" w:hAnsiTheme="majorBidi" w:cs="B Nazanin"/>
          <w:sz w:val="28"/>
          <w:szCs w:val="28"/>
          <w:rtl/>
        </w:rPr>
        <w:t xml:space="preserve"> شرکت</w:t>
      </w:r>
      <w:r w:rsidRPr="00643257">
        <w:rPr>
          <w:rFonts w:asciiTheme="majorBidi" w:hAnsiTheme="majorBidi" w:cs="B Nazanin" w:hint="cs"/>
          <w:sz w:val="28"/>
          <w:szCs w:val="28"/>
          <w:rtl/>
        </w:rPr>
        <w:t>ی</w:t>
      </w:r>
      <w:r w:rsidRPr="00643257">
        <w:rPr>
          <w:rFonts w:asciiTheme="majorBidi" w:hAnsiTheme="majorBidi" w:cs="B Nazanin" w:hint="eastAsia"/>
          <w:sz w:val="28"/>
          <w:szCs w:val="28"/>
          <w:rtl/>
        </w:rPr>
        <w:t>»</w:t>
      </w:r>
      <w:r w:rsidRPr="00643257">
        <w:rPr>
          <w:rFonts w:asciiTheme="majorBidi" w:hAnsiTheme="majorBidi" w:cs="B Nazanin"/>
          <w:sz w:val="28"/>
          <w:szCs w:val="28"/>
          <w:rtl/>
        </w:rPr>
        <w:t xml:space="preserve"> نام</w:t>
      </w:r>
      <w:r w:rsidRPr="00643257">
        <w:rPr>
          <w:rFonts w:asciiTheme="majorBidi" w:hAnsiTheme="majorBidi" w:cs="B Nazanin" w:hint="cs"/>
          <w:sz w:val="28"/>
          <w:szCs w:val="28"/>
          <w:rtl/>
        </w:rPr>
        <w:t>ی</w:t>
      </w:r>
      <w:r w:rsidRPr="00643257">
        <w:rPr>
          <w:rFonts w:asciiTheme="majorBidi" w:hAnsiTheme="majorBidi" w:cs="B Nazanin" w:hint="eastAsia"/>
          <w:sz w:val="28"/>
          <w:szCs w:val="28"/>
          <w:rtl/>
        </w:rPr>
        <w:t>ده</w:t>
      </w:r>
      <w:r w:rsidRPr="00643257">
        <w:rPr>
          <w:rFonts w:asciiTheme="majorBidi" w:hAnsiTheme="majorBidi" w:cs="B Nazanin"/>
          <w:sz w:val="28"/>
          <w:szCs w:val="28"/>
          <w:rtl/>
        </w:rPr>
        <w:t xml:space="preserve"> م</w:t>
      </w:r>
      <w:r w:rsidRPr="00643257">
        <w:rPr>
          <w:rFonts w:asciiTheme="majorBidi" w:hAnsiTheme="majorBidi" w:cs="B Nazanin" w:hint="cs"/>
          <w:sz w:val="28"/>
          <w:szCs w:val="28"/>
          <w:rtl/>
        </w:rPr>
        <w:t>ی‌</w:t>
      </w:r>
      <w:r w:rsidRPr="00643257">
        <w:rPr>
          <w:rFonts w:asciiTheme="majorBidi" w:hAnsiTheme="majorBidi" w:cs="B Nazanin" w:hint="eastAsia"/>
          <w:sz w:val="28"/>
          <w:szCs w:val="28"/>
          <w:rtl/>
        </w:rPr>
        <w:t>شود</w:t>
      </w:r>
      <w:r w:rsidRPr="00643257">
        <w:rPr>
          <w:rFonts w:asciiTheme="majorBidi" w:hAnsiTheme="majorBidi" w:cs="B Nazanin"/>
          <w:sz w:val="28"/>
          <w:szCs w:val="28"/>
          <w:rtl/>
        </w:rPr>
        <w:t>. حاکم</w:t>
      </w:r>
      <w:r w:rsidRPr="00643257">
        <w:rPr>
          <w:rFonts w:asciiTheme="majorBidi" w:hAnsiTheme="majorBidi" w:cs="B Nazanin" w:hint="cs"/>
          <w:sz w:val="28"/>
          <w:szCs w:val="28"/>
          <w:rtl/>
        </w:rPr>
        <w:t>ی</w:t>
      </w:r>
      <w:r w:rsidRPr="00643257">
        <w:rPr>
          <w:rFonts w:asciiTheme="majorBidi" w:hAnsiTheme="majorBidi" w:cs="B Nazanin" w:hint="eastAsia"/>
          <w:sz w:val="28"/>
          <w:szCs w:val="28"/>
          <w:rtl/>
        </w:rPr>
        <w:t>ت</w:t>
      </w:r>
      <w:r w:rsidRPr="00643257">
        <w:rPr>
          <w:rFonts w:asciiTheme="majorBidi" w:hAnsiTheme="majorBidi" w:cs="B Nazanin"/>
          <w:sz w:val="28"/>
          <w:szCs w:val="28"/>
          <w:rtl/>
        </w:rPr>
        <w:t xml:space="preserve"> شرکت</w:t>
      </w:r>
      <w:r w:rsidRPr="00643257">
        <w:rPr>
          <w:rFonts w:asciiTheme="majorBidi" w:hAnsiTheme="majorBidi" w:cs="B Nazanin" w:hint="cs"/>
          <w:sz w:val="28"/>
          <w:szCs w:val="28"/>
          <w:rtl/>
        </w:rPr>
        <w:t>ی</w:t>
      </w:r>
      <w:r w:rsidRPr="00643257">
        <w:rPr>
          <w:rFonts w:asciiTheme="majorBidi" w:hAnsiTheme="majorBidi" w:cs="B Nazanin"/>
          <w:sz w:val="28"/>
          <w:szCs w:val="28"/>
          <w:rtl/>
        </w:rPr>
        <w:t xml:space="preserve"> در معنا</w:t>
      </w:r>
      <w:r w:rsidRPr="00643257">
        <w:rPr>
          <w:rFonts w:asciiTheme="majorBidi" w:hAnsiTheme="majorBidi" w:cs="B Nazanin" w:hint="cs"/>
          <w:sz w:val="28"/>
          <w:szCs w:val="28"/>
          <w:rtl/>
        </w:rPr>
        <w:t>ی</w:t>
      </w:r>
      <w:r w:rsidRPr="00643257">
        <w:rPr>
          <w:rFonts w:asciiTheme="majorBidi" w:hAnsiTheme="majorBidi" w:cs="B Nazanin"/>
          <w:sz w:val="28"/>
          <w:szCs w:val="28"/>
          <w:rtl/>
        </w:rPr>
        <w:t xml:space="preserve"> محدودتر بر مکان</w:t>
      </w:r>
      <w:r w:rsidRPr="00643257">
        <w:rPr>
          <w:rFonts w:asciiTheme="majorBidi" w:hAnsiTheme="majorBidi" w:cs="B Nazanin" w:hint="cs"/>
          <w:sz w:val="28"/>
          <w:szCs w:val="28"/>
          <w:rtl/>
        </w:rPr>
        <w:t>ی</w:t>
      </w:r>
      <w:r w:rsidRPr="00643257">
        <w:rPr>
          <w:rFonts w:asciiTheme="majorBidi" w:hAnsiTheme="majorBidi" w:cs="B Nazanin" w:hint="eastAsia"/>
          <w:sz w:val="28"/>
          <w:szCs w:val="28"/>
          <w:rtl/>
        </w:rPr>
        <w:t>سم‌ها</w:t>
      </w:r>
      <w:r w:rsidRPr="00643257">
        <w:rPr>
          <w:rFonts w:asciiTheme="majorBidi" w:hAnsiTheme="majorBidi" w:cs="B Nazanin"/>
          <w:sz w:val="28"/>
          <w:szCs w:val="28"/>
          <w:rtl/>
        </w:rPr>
        <w:t xml:space="preserve"> و ساختارها</w:t>
      </w:r>
      <w:r w:rsidRPr="00643257">
        <w:rPr>
          <w:rFonts w:asciiTheme="majorBidi" w:hAnsiTheme="majorBidi" w:cs="B Nazanin" w:hint="cs"/>
          <w:sz w:val="28"/>
          <w:szCs w:val="28"/>
          <w:rtl/>
        </w:rPr>
        <w:t>یی</w:t>
      </w:r>
      <w:r w:rsidRPr="00643257">
        <w:rPr>
          <w:rFonts w:asciiTheme="majorBidi" w:hAnsiTheme="majorBidi" w:cs="B Nazanin"/>
          <w:sz w:val="28"/>
          <w:szCs w:val="28"/>
          <w:rtl/>
        </w:rPr>
        <w:t xml:space="preserve"> تمرکز دارد که به سهامداران اجازه م</w:t>
      </w:r>
      <w:r w:rsidRPr="00643257">
        <w:rPr>
          <w:rFonts w:asciiTheme="majorBidi" w:hAnsiTheme="majorBidi" w:cs="B Nazanin" w:hint="cs"/>
          <w:sz w:val="28"/>
          <w:szCs w:val="28"/>
          <w:rtl/>
        </w:rPr>
        <w:t>ی‌</w:t>
      </w:r>
      <w:r w:rsidRPr="00643257">
        <w:rPr>
          <w:rFonts w:asciiTheme="majorBidi" w:hAnsiTheme="majorBidi" w:cs="B Nazanin" w:hint="eastAsia"/>
          <w:sz w:val="28"/>
          <w:szCs w:val="28"/>
          <w:rtl/>
        </w:rPr>
        <w:t>دهد</w:t>
      </w:r>
      <w:r w:rsidRPr="00643257">
        <w:rPr>
          <w:rFonts w:asciiTheme="majorBidi" w:hAnsiTheme="majorBidi" w:cs="B Nazanin"/>
          <w:sz w:val="28"/>
          <w:szCs w:val="28"/>
          <w:rtl/>
        </w:rPr>
        <w:t xml:space="preserve"> از حقوق خود برا</w:t>
      </w:r>
      <w:r w:rsidRPr="00643257">
        <w:rPr>
          <w:rFonts w:asciiTheme="majorBidi" w:hAnsiTheme="majorBidi" w:cs="B Nazanin" w:hint="cs"/>
          <w:sz w:val="28"/>
          <w:szCs w:val="28"/>
          <w:rtl/>
        </w:rPr>
        <w:t>ی</w:t>
      </w:r>
      <w:r w:rsidRPr="00643257">
        <w:rPr>
          <w:rFonts w:asciiTheme="majorBidi" w:hAnsiTheme="majorBidi" w:cs="B Nazanin"/>
          <w:sz w:val="28"/>
          <w:szCs w:val="28"/>
          <w:rtl/>
        </w:rPr>
        <w:t xml:space="preserve"> نظارت و کنتر</w:t>
      </w:r>
      <w:r w:rsidRPr="00643257">
        <w:rPr>
          <w:rFonts w:asciiTheme="majorBidi" w:hAnsiTheme="majorBidi" w:cs="B Nazanin" w:hint="eastAsia"/>
          <w:sz w:val="28"/>
          <w:szCs w:val="28"/>
          <w:rtl/>
        </w:rPr>
        <w:t>ل</w:t>
      </w:r>
      <w:r w:rsidRPr="00643257">
        <w:rPr>
          <w:rFonts w:asciiTheme="majorBidi" w:hAnsiTheme="majorBidi" w:cs="B Nazanin"/>
          <w:sz w:val="28"/>
          <w:szCs w:val="28"/>
          <w:rtl/>
        </w:rPr>
        <w:t xml:space="preserve"> تصم</w:t>
      </w:r>
      <w:r w:rsidRPr="00643257">
        <w:rPr>
          <w:rFonts w:asciiTheme="majorBidi" w:hAnsiTheme="majorBidi" w:cs="B Nazanin" w:hint="cs"/>
          <w:sz w:val="28"/>
          <w:szCs w:val="28"/>
          <w:rtl/>
        </w:rPr>
        <w:t>ی</w:t>
      </w:r>
      <w:r w:rsidRPr="00643257">
        <w:rPr>
          <w:rFonts w:asciiTheme="majorBidi" w:hAnsiTheme="majorBidi" w:cs="B Nazanin" w:hint="eastAsia"/>
          <w:sz w:val="28"/>
          <w:szCs w:val="28"/>
          <w:rtl/>
        </w:rPr>
        <w:t>مات</w:t>
      </w:r>
      <w:r w:rsidRPr="00643257">
        <w:rPr>
          <w:rFonts w:asciiTheme="majorBidi" w:hAnsiTheme="majorBidi" w:cs="B Nazanin"/>
          <w:sz w:val="28"/>
          <w:szCs w:val="28"/>
          <w:rtl/>
        </w:rPr>
        <w:t xml:space="preserve"> مد</w:t>
      </w:r>
      <w:r w:rsidRPr="00643257">
        <w:rPr>
          <w:rFonts w:asciiTheme="majorBidi" w:hAnsiTheme="majorBidi" w:cs="B Nazanin" w:hint="cs"/>
          <w:sz w:val="28"/>
          <w:szCs w:val="28"/>
          <w:rtl/>
        </w:rPr>
        <w:t>ی</w:t>
      </w:r>
      <w:r w:rsidRPr="00643257">
        <w:rPr>
          <w:rFonts w:asciiTheme="majorBidi" w:hAnsiTheme="majorBidi" w:cs="B Nazanin" w:hint="eastAsia"/>
          <w:sz w:val="28"/>
          <w:szCs w:val="28"/>
          <w:rtl/>
        </w:rPr>
        <w:t>ر</w:t>
      </w:r>
      <w:r w:rsidRPr="00643257">
        <w:rPr>
          <w:rFonts w:asciiTheme="majorBidi" w:hAnsiTheme="majorBidi" w:cs="B Nazanin" w:hint="cs"/>
          <w:sz w:val="28"/>
          <w:szCs w:val="28"/>
          <w:rtl/>
        </w:rPr>
        <w:t>ی</w:t>
      </w:r>
      <w:r w:rsidRPr="00643257">
        <w:rPr>
          <w:rFonts w:asciiTheme="majorBidi" w:hAnsiTheme="majorBidi" w:cs="B Nazanin" w:hint="eastAsia"/>
          <w:sz w:val="28"/>
          <w:szCs w:val="28"/>
          <w:rtl/>
        </w:rPr>
        <w:t>ت</w:t>
      </w:r>
      <w:r w:rsidRPr="00643257">
        <w:rPr>
          <w:rFonts w:asciiTheme="majorBidi" w:hAnsiTheme="majorBidi" w:cs="B Nazanin"/>
          <w:sz w:val="28"/>
          <w:szCs w:val="28"/>
          <w:rtl/>
        </w:rPr>
        <w:t xml:space="preserve"> استفاده کنند. در معنا</w:t>
      </w:r>
      <w:r w:rsidRPr="00643257">
        <w:rPr>
          <w:rFonts w:asciiTheme="majorBidi" w:hAnsiTheme="majorBidi" w:cs="B Nazanin" w:hint="cs"/>
          <w:sz w:val="28"/>
          <w:szCs w:val="28"/>
          <w:rtl/>
        </w:rPr>
        <w:t>ی</w:t>
      </w:r>
      <w:r w:rsidRPr="00643257">
        <w:rPr>
          <w:rFonts w:asciiTheme="majorBidi" w:hAnsiTheme="majorBidi" w:cs="B Nazanin"/>
          <w:sz w:val="28"/>
          <w:szCs w:val="28"/>
          <w:rtl/>
        </w:rPr>
        <w:t xml:space="preserve"> گسترده‌تر، حاکم</w:t>
      </w:r>
      <w:r w:rsidRPr="00643257">
        <w:rPr>
          <w:rFonts w:asciiTheme="majorBidi" w:hAnsiTheme="majorBidi" w:cs="B Nazanin" w:hint="cs"/>
          <w:sz w:val="28"/>
          <w:szCs w:val="28"/>
          <w:rtl/>
        </w:rPr>
        <w:t>ی</w:t>
      </w:r>
      <w:r w:rsidRPr="00643257">
        <w:rPr>
          <w:rFonts w:asciiTheme="majorBidi" w:hAnsiTheme="majorBidi" w:cs="B Nazanin" w:hint="eastAsia"/>
          <w:sz w:val="28"/>
          <w:szCs w:val="28"/>
          <w:rtl/>
        </w:rPr>
        <w:t>ت</w:t>
      </w:r>
      <w:r w:rsidRPr="00643257">
        <w:rPr>
          <w:rFonts w:asciiTheme="majorBidi" w:hAnsiTheme="majorBidi" w:cs="B Nazanin"/>
          <w:sz w:val="28"/>
          <w:szCs w:val="28"/>
          <w:rtl/>
        </w:rPr>
        <w:t xml:space="preserve"> شرکت</w:t>
      </w:r>
      <w:r w:rsidRPr="00643257">
        <w:rPr>
          <w:rFonts w:asciiTheme="majorBidi" w:hAnsiTheme="majorBidi" w:cs="B Nazanin" w:hint="cs"/>
          <w:sz w:val="28"/>
          <w:szCs w:val="28"/>
          <w:rtl/>
        </w:rPr>
        <w:t>ی</w:t>
      </w:r>
      <w:r w:rsidRPr="00643257">
        <w:rPr>
          <w:rFonts w:asciiTheme="majorBidi" w:hAnsiTheme="majorBidi" w:cs="B Nazanin"/>
          <w:sz w:val="28"/>
          <w:szCs w:val="28"/>
          <w:rtl/>
        </w:rPr>
        <w:t xml:space="preserve"> شامل کل قوان</w:t>
      </w:r>
      <w:r w:rsidRPr="00643257">
        <w:rPr>
          <w:rFonts w:asciiTheme="majorBidi" w:hAnsiTheme="majorBidi" w:cs="B Nazanin" w:hint="cs"/>
          <w:sz w:val="28"/>
          <w:szCs w:val="28"/>
          <w:rtl/>
        </w:rPr>
        <w:t>ی</w:t>
      </w:r>
      <w:r w:rsidRPr="00643257">
        <w:rPr>
          <w:rFonts w:asciiTheme="majorBidi" w:hAnsiTheme="majorBidi" w:cs="B Nazanin" w:hint="eastAsia"/>
          <w:sz w:val="28"/>
          <w:szCs w:val="28"/>
          <w:rtl/>
        </w:rPr>
        <w:t>ن،</w:t>
      </w:r>
      <w:r w:rsidRPr="00643257">
        <w:rPr>
          <w:rFonts w:asciiTheme="majorBidi" w:hAnsiTheme="majorBidi" w:cs="B Nazanin"/>
          <w:sz w:val="28"/>
          <w:szCs w:val="28"/>
          <w:rtl/>
        </w:rPr>
        <w:t xml:space="preserve"> فرآ</w:t>
      </w:r>
      <w:r w:rsidRPr="00643257">
        <w:rPr>
          <w:rFonts w:asciiTheme="majorBidi" w:hAnsiTheme="majorBidi" w:cs="B Nazanin" w:hint="cs"/>
          <w:sz w:val="28"/>
          <w:szCs w:val="28"/>
          <w:rtl/>
        </w:rPr>
        <w:t>ی</w:t>
      </w:r>
      <w:r w:rsidRPr="00643257">
        <w:rPr>
          <w:rFonts w:asciiTheme="majorBidi" w:hAnsiTheme="majorBidi" w:cs="B Nazanin" w:hint="eastAsia"/>
          <w:sz w:val="28"/>
          <w:szCs w:val="28"/>
          <w:rtl/>
        </w:rPr>
        <w:t>ندها</w:t>
      </w:r>
      <w:r w:rsidRPr="00643257">
        <w:rPr>
          <w:rFonts w:asciiTheme="majorBidi" w:hAnsiTheme="majorBidi" w:cs="B Nazanin"/>
          <w:sz w:val="28"/>
          <w:szCs w:val="28"/>
          <w:rtl/>
        </w:rPr>
        <w:t xml:space="preserve"> و ساختارها</w:t>
      </w:r>
      <w:r w:rsidRPr="00643257">
        <w:rPr>
          <w:rFonts w:asciiTheme="majorBidi" w:hAnsiTheme="majorBidi" w:cs="B Nazanin" w:hint="cs"/>
          <w:sz w:val="28"/>
          <w:szCs w:val="28"/>
          <w:rtl/>
        </w:rPr>
        <w:t>ی</w:t>
      </w:r>
      <w:r w:rsidRPr="00643257">
        <w:rPr>
          <w:rFonts w:asciiTheme="majorBidi" w:hAnsiTheme="majorBidi" w:cs="B Nazanin"/>
          <w:sz w:val="28"/>
          <w:szCs w:val="28"/>
          <w:rtl/>
        </w:rPr>
        <w:t xml:space="preserve"> سازمان</w:t>
      </w:r>
      <w:r w:rsidRPr="00643257">
        <w:rPr>
          <w:rFonts w:asciiTheme="majorBidi" w:hAnsiTheme="majorBidi" w:cs="B Nazanin" w:hint="cs"/>
          <w:sz w:val="28"/>
          <w:szCs w:val="28"/>
          <w:rtl/>
        </w:rPr>
        <w:t>ی</w:t>
      </w:r>
      <w:r w:rsidRPr="00643257">
        <w:rPr>
          <w:rFonts w:asciiTheme="majorBidi" w:hAnsiTheme="majorBidi" w:cs="B Nazanin"/>
          <w:sz w:val="28"/>
          <w:szCs w:val="28"/>
          <w:rtl/>
        </w:rPr>
        <w:t xml:space="preserve"> است که از طر</w:t>
      </w:r>
      <w:r w:rsidRPr="00643257">
        <w:rPr>
          <w:rFonts w:asciiTheme="majorBidi" w:hAnsiTheme="majorBidi" w:cs="B Nazanin" w:hint="cs"/>
          <w:sz w:val="28"/>
          <w:szCs w:val="28"/>
          <w:rtl/>
        </w:rPr>
        <w:t>ی</w:t>
      </w:r>
      <w:r w:rsidRPr="00643257">
        <w:rPr>
          <w:rFonts w:asciiTheme="majorBidi" w:hAnsiTheme="majorBidi" w:cs="B Nazanin" w:hint="eastAsia"/>
          <w:sz w:val="28"/>
          <w:szCs w:val="28"/>
          <w:rtl/>
        </w:rPr>
        <w:t>ق</w:t>
      </w:r>
      <w:r w:rsidRPr="00643257">
        <w:rPr>
          <w:rFonts w:asciiTheme="majorBidi" w:hAnsiTheme="majorBidi" w:cs="B Nazanin"/>
          <w:sz w:val="28"/>
          <w:szCs w:val="28"/>
          <w:rtl/>
        </w:rPr>
        <w:t xml:space="preserve"> آن سهامداران کنترل خود را از طر</w:t>
      </w:r>
      <w:r w:rsidRPr="00643257">
        <w:rPr>
          <w:rFonts w:asciiTheme="majorBidi" w:hAnsiTheme="majorBidi" w:cs="B Nazanin" w:hint="cs"/>
          <w:sz w:val="28"/>
          <w:szCs w:val="28"/>
          <w:rtl/>
        </w:rPr>
        <w:t>ی</w:t>
      </w:r>
      <w:r w:rsidRPr="00643257">
        <w:rPr>
          <w:rFonts w:asciiTheme="majorBidi" w:hAnsiTheme="majorBidi" w:cs="B Nazanin" w:hint="eastAsia"/>
          <w:sz w:val="28"/>
          <w:szCs w:val="28"/>
          <w:rtl/>
        </w:rPr>
        <w:t>ق</w:t>
      </w:r>
      <w:r w:rsidRPr="00643257">
        <w:rPr>
          <w:rFonts w:asciiTheme="majorBidi" w:hAnsiTheme="majorBidi" w:cs="B Nazanin"/>
          <w:sz w:val="28"/>
          <w:szCs w:val="28"/>
          <w:rtl/>
        </w:rPr>
        <w:t xml:space="preserve"> مشارکت در تع</w:t>
      </w:r>
      <w:r w:rsidRPr="00643257">
        <w:rPr>
          <w:rFonts w:asciiTheme="majorBidi" w:hAnsiTheme="majorBidi" w:cs="B Nazanin" w:hint="cs"/>
          <w:sz w:val="28"/>
          <w:szCs w:val="28"/>
          <w:rtl/>
        </w:rPr>
        <w:t>یی</w:t>
      </w:r>
      <w:r w:rsidRPr="00643257">
        <w:rPr>
          <w:rFonts w:asciiTheme="majorBidi" w:hAnsiTheme="majorBidi" w:cs="B Nazanin" w:hint="eastAsia"/>
          <w:sz w:val="28"/>
          <w:szCs w:val="28"/>
          <w:rtl/>
        </w:rPr>
        <w:t>ن</w:t>
      </w:r>
      <w:r w:rsidRPr="00643257">
        <w:rPr>
          <w:rFonts w:asciiTheme="majorBidi" w:hAnsiTheme="majorBidi" w:cs="B Nazanin"/>
          <w:sz w:val="28"/>
          <w:szCs w:val="28"/>
          <w:rtl/>
        </w:rPr>
        <w:t xml:space="preserve"> اهداف استراتژ</w:t>
      </w:r>
      <w:r w:rsidRPr="00643257">
        <w:rPr>
          <w:rFonts w:asciiTheme="majorBidi" w:hAnsiTheme="majorBidi" w:cs="B Nazanin" w:hint="cs"/>
          <w:sz w:val="28"/>
          <w:szCs w:val="28"/>
          <w:rtl/>
        </w:rPr>
        <w:t>ی</w:t>
      </w:r>
      <w:r w:rsidRPr="00643257">
        <w:rPr>
          <w:rFonts w:asciiTheme="majorBidi" w:hAnsiTheme="majorBidi" w:cs="B Nazanin" w:hint="eastAsia"/>
          <w:sz w:val="28"/>
          <w:szCs w:val="28"/>
          <w:rtl/>
        </w:rPr>
        <w:t>ک</w:t>
      </w:r>
      <w:r w:rsidRPr="00643257">
        <w:rPr>
          <w:rFonts w:asciiTheme="majorBidi" w:hAnsiTheme="majorBidi" w:cs="B Nazanin"/>
          <w:sz w:val="28"/>
          <w:szCs w:val="28"/>
          <w:rtl/>
        </w:rPr>
        <w:t xml:space="preserve"> و اعمال نفوذ بر پاداش </w:t>
      </w:r>
      <w:r w:rsidRPr="00643257">
        <w:rPr>
          <w:rFonts w:asciiTheme="majorBidi" w:hAnsiTheme="majorBidi" w:cs="B Nazanin" w:hint="cs"/>
          <w:sz w:val="28"/>
          <w:szCs w:val="28"/>
          <w:rtl/>
        </w:rPr>
        <w:t>ی</w:t>
      </w:r>
      <w:r w:rsidRPr="00643257">
        <w:rPr>
          <w:rFonts w:asciiTheme="majorBidi" w:hAnsiTheme="majorBidi" w:cs="B Nazanin" w:hint="eastAsia"/>
          <w:sz w:val="28"/>
          <w:szCs w:val="28"/>
          <w:rtl/>
        </w:rPr>
        <w:t>ا</w:t>
      </w:r>
      <w:r w:rsidRPr="00643257">
        <w:rPr>
          <w:rFonts w:asciiTheme="majorBidi" w:hAnsiTheme="majorBidi" w:cs="B Nazanin"/>
          <w:sz w:val="28"/>
          <w:szCs w:val="28"/>
          <w:rtl/>
        </w:rPr>
        <w:t xml:space="preserve"> تنب</w:t>
      </w:r>
      <w:r w:rsidRPr="00643257">
        <w:rPr>
          <w:rFonts w:asciiTheme="majorBidi" w:hAnsiTheme="majorBidi" w:cs="B Nazanin" w:hint="cs"/>
          <w:sz w:val="28"/>
          <w:szCs w:val="28"/>
          <w:rtl/>
        </w:rPr>
        <w:t>ی</w:t>
      </w:r>
      <w:r w:rsidRPr="00643257">
        <w:rPr>
          <w:rFonts w:asciiTheme="majorBidi" w:hAnsiTheme="majorBidi" w:cs="B Nazanin" w:hint="eastAsia"/>
          <w:sz w:val="28"/>
          <w:szCs w:val="28"/>
          <w:rtl/>
        </w:rPr>
        <w:t>ه</w:t>
      </w:r>
      <w:r w:rsidRPr="00643257">
        <w:rPr>
          <w:rFonts w:asciiTheme="majorBidi" w:hAnsiTheme="majorBidi" w:cs="B Nazanin"/>
          <w:sz w:val="28"/>
          <w:szCs w:val="28"/>
          <w:rtl/>
        </w:rPr>
        <w:t xml:space="preserve"> مد</w:t>
      </w:r>
      <w:r w:rsidRPr="00643257">
        <w:rPr>
          <w:rFonts w:asciiTheme="majorBidi" w:hAnsiTheme="majorBidi" w:cs="B Nazanin" w:hint="cs"/>
          <w:sz w:val="28"/>
          <w:szCs w:val="28"/>
          <w:rtl/>
        </w:rPr>
        <w:t>ی</w:t>
      </w:r>
      <w:r w:rsidRPr="00643257">
        <w:rPr>
          <w:rFonts w:asciiTheme="majorBidi" w:hAnsiTheme="majorBidi" w:cs="B Nazanin" w:hint="eastAsia"/>
          <w:sz w:val="28"/>
          <w:szCs w:val="28"/>
          <w:rtl/>
        </w:rPr>
        <w:t>ر</w:t>
      </w:r>
      <w:r w:rsidRPr="00643257">
        <w:rPr>
          <w:rFonts w:asciiTheme="majorBidi" w:hAnsiTheme="majorBidi" w:cs="B Nazanin" w:hint="cs"/>
          <w:sz w:val="28"/>
          <w:szCs w:val="28"/>
          <w:rtl/>
        </w:rPr>
        <w:t>ی</w:t>
      </w:r>
      <w:r w:rsidRPr="00643257">
        <w:rPr>
          <w:rFonts w:asciiTheme="majorBidi" w:hAnsiTheme="majorBidi" w:cs="B Nazanin" w:hint="eastAsia"/>
          <w:sz w:val="28"/>
          <w:szCs w:val="28"/>
          <w:rtl/>
        </w:rPr>
        <w:t>ت</w:t>
      </w:r>
      <w:r w:rsidRPr="00643257">
        <w:rPr>
          <w:rFonts w:asciiTheme="majorBidi" w:hAnsiTheme="majorBidi" w:cs="B Nazanin"/>
          <w:sz w:val="28"/>
          <w:szCs w:val="28"/>
          <w:rtl/>
        </w:rPr>
        <w:t xml:space="preserve"> اعمال م</w:t>
      </w:r>
      <w:r w:rsidRPr="00643257">
        <w:rPr>
          <w:rFonts w:asciiTheme="majorBidi" w:hAnsiTheme="majorBidi" w:cs="B Nazanin" w:hint="cs"/>
          <w:sz w:val="28"/>
          <w:szCs w:val="28"/>
          <w:rtl/>
        </w:rPr>
        <w:t>ی‌</w:t>
      </w:r>
      <w:r w:rsidRPr="00643257">
        <w:rPr>
          <w:rFonts w:asciiTheme="majorBidi" w:hAnsiTheme="majorBidi" w:cs="B Nazanin" w:hint="eastAsia"/>
          <w:sz w:val="28"/>
          <w:szCs w:val="28"/>
          <w:rtl/>
        </w:rPr>
        <w:t>کنند</w:t>
      </w:r>
      <w:r w:rsidRPr="00643257">
        <w:rPr>
          <w:rFonts w:asciiTheme="majorBidi" w:hAnsiTheme="majorBidi" w:cs="B Nazanin"/>
          <w:sz w:val="28"/>
          <w:szCs w:val="28"/>
          <w:rtl/>
        </w:rPr>
        <w:t>. هدف حاکم</w:t>
      </w:r>
      <w:r w:rsidRPr="00643257">
        <w:rPr>
          <w:rFonts w:asciiTheme="majorBidi" w:hAnsiTheme="majorBidi" w:cs="B Nazanin" w:hint="cs"/>
          <w:sz w:val="28"/>
          <w:szCs w:val="28"/>
          <w:rtl/>
        </w:rPr>
        <w:t>ی</w:t>
      </w:r>
      <w:r w:rsidRPr="00643257">
        <w:rPr>
          <w:rFonts w:asciiTheme="majorBidi" w:hAnsiTheme="majorBidi" w:cs="B Nazanin" w:hint="eastAsia"/>
          <w:sz w:val="28"/>
          <w:szCs w:val="28"/>
          <w:rtl/>
        </w:rPr>
        <w:t>ت</w:t>
      </w:r>
      <w:r w:rsidRPr="00643257">
        <w:rPr>
          <w:rFonts w:asciiTheme="majorBidi" w:hAnsiTheme="majorBidi" w:cs="B Nazanin"/>
          <w:sz w:val="28"/>
          <w:szCs w:val="28"/>
          <w:rtl/>
        </w:rPr>
        <w:t xml:space="preserve"> شر</w:t>
      </w:r>
      <w:r w:rsidRPr="00643257">
        <w:rPr>
          <w:rFonts w:asciiTheme="majorBidi" w:hAnsiTheme="majorBidi" w:cs="B Nazanin" w:hint="eastAsia"/>
          <w:sz w:val="28"/>
          <w:szCs w:val="28"/>
          <w:rtl/>
        </w:rPr>
        <w:t>کت</w:t>
      </w:r>
      <w:r w:rsidRPr="00643257">
        <w:rPr>
          <w:rFonts w:asciiTheme="majorBidi" w:hAnsiTheme="majorBidi" w:cs="B Nazanin" w:hint="cs"/>
          <w:sz w:val="28"/>
          <w:szCs w:val="28"/>
          <w:rtl/>
        </w:rPr>
        <w:t>ی</w:t>
      </w:r>
      <w:r w:rsidRPr="00643257">
        <w:rPr>
          <w:rFonts w:asciiTheme="majorBidi" w:hAnsiTheme="majorBidi" w:cs="B Nazanin"/>
          <w:sz w:val="28"/>
          <w:szCs w:val="28"/>
          <w:rtl/>
        </w:rPr>
        <w:t xml:space="preserve"> اطم</w:t>
      </w:r>
      <w:r w:rsidRPr="00643257">
        <w:rPr>
          <w:rFonts w:asciiTheme="majorBidi" w:hAnsiTheme="majorBidi" w:cs="B Nazanin" w:hint="cs"/>
          <w:sz w:val="28"/>
          <w:szCs w:val="28"/>
          <w:rtl/>
        </w:rPr>
        <w:t>ی</w:t>
      </w:r>
      <w:r w:rsidRPr="00643257">
        <w:rPr>
          <w:rFonts w:asciiTheme="majorBidi" w:hAnsiTheme="majorBidi" w:cs="B Nazanin" w:hint="eastAsia"/>
          <w:sz w:val="28"/>
          <w:szCs w:val="28"/>
          <w:rtl/>
        </w:rPr>
        <w:t>نان</w:t>
      </w:r>
      <w:r w:rsidRPr="00643257">
        <w:rPr>
          <w:rFonts w:asciiTheme="majorBidi" w:hAnsiTheme="majorBidi" w:cs="B Nazanin"/>
          <w:sz w:val="28"/>
          <w:szCs w:val="28"/>
          <w:rtl/>
        </w:rPr>
        <w:t xml:space="preserve"> از ا</w:t>
      </w:r>
      <w:r w:rsidRPr="00643257">
        <w:rPr>
          <w:rFonts w:asciiTheme="majorBidi" w:hAnsiTheme="majorBidi" w:cs="B Nazanin" w:hint="cs"/>
          <w:sz w:val="28"/>
          <w:szCs w:val="28"/>
          <w:rtl/>
        </w:rPr>
        <w:t>ی</w:t>
      </w:r>
      <w:r w:rsidRPr="00643257">
        <w:rPr>
          <w:rFonts w:asciiTheme="majorBidi" w:hAnsiTheme="majorBidi" w:cs="B Nazanin" w:hint="eastAsia"/>
          <w:sz w:val="28"/>
          <w:szCs w:val="28"/>
          <w:rtl/>
        </w:rPr>
        <w:t>ن</w:t>
      </w:r>
      <w:r w:rsidRPr="00643257">
        <w:rPr>
          <w:rFonts w:asciiTheme="majorBidi" w:hAnsiTheme="majorBidi" w:cs="B Nazanin"/>
          <w:sz w:val="28"/>
          <w:szCs w:val="28"/>
          <w:rtl/>
        </w:rPr>
        <w:t xml:space="preserve"> است که تصم</w:t>
      </w:r>
      <w:r w:rsidRPr="00643257">
        <w:rPr>
          <w:rFonts w:asciiTheme="majorBidi" w:hAnsiTheme="majorBidi" w:cs="B Nazanin" w:hint="cs"/>
          <w:sz w:val="28"/>
          <w:szCs w:val="28"/>
          <w:rtl/>
        </w:rPr>
        <w:t>ی</w:t>
      </w:r>
      <w:r w:rsidRPr="00643257">
        <w:rPr>
          <w:rFonts w:asciiTheme="majorBidi" w:hAnsiTheme="majorBidi" w:cs="B Nazanin" w:hint="eastAsia"/>
          <w:sz w:val="28"/>
          <w:szCs w:val="28"/>
          <w:rtl/>
        </w:rPr>
        <w:t>مات</w:t>
      </w:r>
      <w:r w:rsidRPr="00643257">
        <w:rPr>
          <w:rFonts w:asciiTheme="majorBidi" w:hAnsiTheme="majorBidi" w:cs="B Nazanin"/>
          <w:sz w:val="28"/>
          <w:szCs w:val="28"/>
          <w:rtl/>
        </w:rPr>
        <w:t xml:space="preserve"> شرکت با منافع ذ</w:t>
      </w:r>
      <w:r w:rsidRPr="00643257">
        <w:rPr>
          <w:rFonts w:asciiTheme="majorBidi" w:hAnsiTheme="majorBidi" w:cs="B Nazanin" w:hint="cs"/>
          <w:sz w:val="28"/>
          <w:szCs w:val="28"/>
          <w:rtl/>
        </w:rPr>
        <w:t>ی</w:t>
      </w:r>
      <w:r w:rsidRPr="00643257">
        <w:rPr>
          <w:rFonts w:asciiTheme="majorBidi" w:hAnsiTheme="majorBidi" w:cs="B Nazanin" w:hint="eastAsia"/>
          <w:sz w:val="28"/>
          <w:szCs w:val="28"/>
          <w:rtl/>
        </w:rPr>
        <w:t>نفعان</w:t>
      </w:r>
      <w:r w:rsidRPr="00643257">
        <w:rPr>
          <w:rFonts w:asciiTheme="majorBidi" w:hAnsiTheme="majorBidi" w:cs="B Nazanin"/>
          <w:sz w:val="28"/>
          <w:szCs w:val="28"/>
          <w:rtl/>
        </w:rPr>
        <w:t xml:space="preserve"> مختلف آن، به و</w:t>
      </w:r>
      <w:r w:rsidRPr="00643257">
        <w:rPr>
          <w:rFonts w:asciiTheme="majorBidi" w:hAnsiTheme="majorBidi" w:cs="B Nazanin" w:hint="cs"/>
          <w:sz w:val="28"/>
          <w:szCs w:val="28"/>
          <w:rtl/>
        </w:rPr>
        <w:t>ی</w:t>
      </w:r>
      <w:r w:rsidRPr="00643257">
        <w:rPr>
          <w:rFonts w:asciiTheme="majorBidi" w:hAnsiTheme="majorBidi" w:cs="B Nazanin" w:hint="eastAsia"/>
          <w:sz w:val="28"/>
          <w:szCs w:val="28"/>
          <w:rtl/>
        </w:rPr>
        <w:t>ژه</w:t>
      </w:r>
      <w:r w:rsidRPr="00643257">
        <w:rPr>
          <w:rFonts w:asciiTheme="majorBidi" w:hAnsiTheme="majorBidi" w:cs="B Nazanin"/>
          <w:sz w:val="28"/>
          <w:szCs w:val="28"/>
          <w:rtl/>
        </w:rPr>
        <w:t xml:space="preserve"> سهامداران، همسو باشد (پارک</w:t>
      </w:r>
      <w:r w:rsidRPr="00643257">
        <w:rPr>
          <w:rFonts w:asciiTheme="majorBidi" w:hAnsiTheme="majorBidi" w:cs="B Nazanin" w:hint="cs"/>
          <w:sz w:val="28"/>
          <w:szCs w:val="28"/>
          <w:rtl/>
        </w:rPr>
        <w:t>ی</w:t>
      </w:r>
      <w:r w:rsidRPr="00643257">
        <w:rPr>
          <w:rFonts w:asciiTheme="majorBidi" w:hAnsiTheme="majorBidi" w:cs="B Nazanin" w:hint="eastAsia"/>
          <w:sz w:val="28"/>
          <w:szCs w:val="28"/>
          <w:rtl/>
        </w:rPr>
        <w:t>نسون،</w:t>
      </w:r>
      <w:r w:rsidRPr="00643257">
        <w:rPr>
          <w:rFonts w:asciiTheme="majorBidi" w:hAnsiTheme="majorBidi" w:cs="B Nazanin"/>
          <w:sz w:val="28"/>
          <w:szCs w:val="28"/>
          <w:rtl/>
        </w:rPr>
        <w:t xml:space="preserve"> 1993، ص 157).</w:t>
      </w:r>
    </w:p>
    <w:p w14:paraId="61917A9E" w14:textId="47B54C72" w:rsidR="008B7AFD" w:rsidRPr="008B7AFD" w:rsidRDefault="00643257" w:rsidP="008B7AFD">
      <w:pPr>
        <w:rPr>
          <w:rFonts w:asciiTheme="majorBidi" w:hAnsiTheme="majorBidi" w:cs="B Nazanin"/>
          <w:sz w:val="28"/>
          <w:szCs w:val="28"/>
          <w:rtl/>
        </w:rPr>
      </w:pPr>
      <w:r w:rsidRPr="00643257">
        <w:rPr>
          <w:rFonts w:asciiTheme="majorBidi" w:hAnsiTheme="majorBidi" w:cs="B Nazanin" w:hint="eastAsia"/>
          <w:sz w:val="28"/>
          <w:szCs w:val="28"/>
          <w:rtl/>
        </w:rPr>
        <w:t>با</w:t>
      </w:r>
      <w:r w:rsidRPr="00643257">
        <w:rPr>
          <w:rFonts w:asciiTheme="majorBidi" w:hAnsiTheme="majorBidi" w:cs="B Nazanin"/>
          <w:sz w:val="28"/>
          <w:szCs w:val="28"/>
          <w:rtl/>
        </w:rPr>
        <w:t xml:space="preserve"> ا</w:t>
      </w:r>
      <w:r w:rsidRPr="00643257">
        <w:rPr>
          <w:rFonts w:asciiTheme="majorBidi" w:hAnsiTheme="majorBidi" w:cs="B Nazanin" w:hint="cs"/>
          <w:sz w:val="28"/>
          <w:szCs w:val="28"/>
          <w:rtl/>
        </w:rPr>
        <w:t>ی</w:t>
      </w:r>
      <w:r w:rsidRPr="00643257">
        <w:rPr>
          <w:rFonts w:asciiTheme="majorBidi" w:hAnsiTheme="majorBidi" w:cs="B Nazanin" w:hint="eastAsia"/>
          <w:sz w:val="28"/>
          <w:szCs w:val="28"/>
          <w:rtl/>
        </w:rPr>
        <w:t>ن</w:t>
      </w:r>
      <w:r w:rsidRPr="00643257">
        <w:rPr>
          <w:rFonts w:asciiTheme="majorBidi" w:hAnsiTheme="majorBidi" w:cs="B Nazanin"/>
          <w:sz w:val="28"/>
          <w:szCs w:val="28"/>
          <w:rtl/>
        </w:rPr>
        <w:t xml:space="preserve"> حال، در عمل، دوگانگ</w:t>
      </w:r>
      <w:r w:rsidRPr="00643257">
        <w:rPr>
          <w:rFonts w:asciiTheme="majorBidi" w:hAnsiTheme="majorBidi" w:cs="B Nazanin" w:hint="cs"/>
          <w:sz w:val="28"/>
          <w:szCs w:val="28"/>
          <w:rtl/>
        </w:rPr>
        <w:t>ی</w:t>
      </w:r>
      <w:r w:rsidRPr="00643257">
        <w:rPr>
          <w:rFonts w:asciiTheme="majorBidi" w:hAnsiTheme="majorBidi" w:cs="B Nazanin"/>
          <w:sz w:val="28"/>
          <w:szCs w:val="28"/>
          <w:rtl/>
        </w:rPr>
        <w:t xml:space="preserve"> کارگزار-اص</w:t>
      </w:r>
      <w:r w:rsidRPr="00643257">
        <w:rPr>
          <w:rFonts w:asciiTheme="majorBidi" w:hAnsiTheme="majorBidi" w:cs="B Nazanin" w:hint="cs"/>
          <w:sz w:val="28"/>
          <w:szCs w:val="28"/>
          <w:rtl/>
        </w:rPr>
        <w:t>ی</w:t>
      </w:r>
      <w:r w:rsidRPr="00643257">
        <w:rPr>
          <w:rFonts w:asciiTheme="majorBidi" w:hAnsiTheme="majorBidi" w:cs="B Nazanin" w:hint="eastAsia"/>
          <w:sz w:val="28"/>
          <w:szCs w:val="28"/>
          <w:rtl/>
        </w:rPr>
        <w:t>ل</w:t>
      </w:r>
      <w:r w:rsidRPr="00643257">
        <w:rPr>
          <w:rFonts w:asciiTheme="majorBidi" w:hAnsiTheme="majorBidi" w:cs="B Nazanin"/>
          <w:sz w:val="28"/>
          <w:szCs w:val="28"/>
          <w:rtl/>
        </w:rPr>
        <w:t xml:space="preserve"> به دل</w:t>
      </w:r>
      <w:r w:rsidRPr="00643257">
        <w:rPr>
          <w:rFonts w:asciiTheme="majorBidi" w:hAnsiTheme="majorBidi" w:cs="B Nazanin" w:hint="cs"/>
          <w:sz w:val="28"/>
          <w:szCs w:val="28"/>
          <w:rtl/>
        </w:rPr>
        <w:t>ی</w:t>
      </w:r>
      <w:r w:rsidRPr="00643257">
        <w:rPr>
          <w:rFonts w:asciiTheme="majorBidi" w:hAnsiTheme="majorBidi" w:cs="B Nazanin" w:hint="eastAsia"/>
          <w:sz w:val="28"/>
          <w:szCs w:val="28"/>
          <w:rtl/>
        </w:rPr>
        <w:t>ل</w:t>
      </w:r>
      <w:r w:rsidRPr="00643257">
        <w:rPr>
          <w:rFonts w:asciiTheme="majorBidi" w:hAnsiTheme="majorBidi" w:cs="B Nazanin"/>
          <w:sz w:val="28"/>
          <w:szCs w:val="28"/>
          <w:rtl/>
        </w:rPr>
        <w:t xml:space="preserve"> تضاد ذات</w:t>
      </w:r>
      <w:r w:rsidRPr="00643257">
        <w:rPr>
          <w:rFonts w:asciiTheme="majorBidi" w:hAnsiTheme="majorBidi" w:cs="B Nazanin" w:hint="cs"/>
          <w:sz w:val="28"/>
          <w:szCs w:val="28"/>
          <w:rtl/>
        </w:rPr>
        <w:t>ی</w:t>
      </w:r>
      <w:r w:rsidRPr="00643257">
        <w:rPr>
          <w:rFonts w:asciiTheme="majorBidi" w:hAnsiTheme="majorBidi" w:cs="B Nazanin"/>
          <w:sz w:val="28"/>
          <w:szCs w:val="28"/>
          <w:rtl/>
        </w:rPr>
        <w:t xml:space="preserve"> منافع و اطلاعات ب</w:t>
      </w:r>
      <w:r w:rsidRPr="00643257">
        <w:rPr>
          <w:rFonts w:asciiTheme="majorBidi" w:hAnsiTheme="majorBidi" w:cs="B Nazanin" w:hint="cs"/>
          <w:sz w:val="28"/>
          <w:szCs w:val="28"/>
          <w:rtl/>
        </w:rPr>
        <w:t>ی</w:t>
      </w:r>
      <w:r w:rsidRPr="00643257">
        <w:rPr>
          <w:rFonts w:asciiTheme="majorBidi" w:hAnsiTheme="majorBidi" w:cs="B Nazanin" w:hint="eastAsia"/>
          <w:sz w:val="28"/>
          <w:szCs w:val="28"/>
          <w:rtl/>
        </w:rPr>
        <w:t>ن</w:t>
      </w:r>
      <w:r w:rsidRPr="00643257">
        <w:rPr>
          <w:rFonts w:asciiTheme="majorBidi" w:hAnsiTheme="majorBidi" w:cs="B Nazanin"/>
          <w:sz w:val="28"/>
          <w:szCs w:val="28"/>
          <w:rtl/>
        </w:rPr>
        <w:t xml:space="preserve"> مد</w:t>
      </w:r>
      <w:r w:rsidRPr="00643257">
        <w:rPr>
          <w:rFonts w:asciiTheme="majorBidi" w:hAnsiTheme="majorBidi" w:cs="B Nazanin" w:hint="cs"/>
          <w:sz w:val="28"/>
          <w:szCs w:val="28"/>
          <w:rtl/>
        </w:rPr>
        <w:t>ی</w:t>
      </w:r>
      <w:r w:rsidRPr="00643257">
        <w:rPr>
          <w:rFonts w:asciiTheme="majorBidi" w:hAnsiTheme="majorBidi" w:cs="B Nazanin" w:hint="eastAsia"/>
          <w:sz w:val="28"/>
          <w:szCs w:val="28"/>
          <w:rtl/>
        </w:rPr>
        <w:t>ران</w:t>
      </w:r>
      <w:r w:rsidRPr="00643257">
        <w:rPr>
          <w:rFonts w:asciiTheme="majorBidi" w:hAnsiTheme="majorBidi" w:cs="B Nazanin"/>
          <w:sz w:val="28"/>
          <w:szCs w:val="28"/>
          <w:rtl/>
        </w:rPr>
        <w:t xml:space="preserve"> (کارگزاران) و سهامداران (اص</w:t>
      </w:r>
      <w:r w:rsidRPr="00643257">
        <w:rPr>
          <w:rFonts w:asciiTheme="majorBidi" w:hAnsiTheme="majorBidi" w:cs="B Nazanin" w:hint="cs"/>
          <w:sz w:val="28"/>
          <w:szCs w:val="28"/>
          <w:rtl/>
        </w:rPr>
        <w:t>ی</w:t>
      </w:r>
      <w:r w:rsidRPr="00643257">
        <w:rPr>
          <w:rFonts w:asciiTheme="majorBidi" w:hAnsiTheme="majorBidi" w:cs="B Nazanin" w:hint="eastAsia"/>
          <w:sz w:val="28"/>
          <w:szCs w:val="28"/>
          <w:rtl/>
        </w:rPr>
        <w:t>ل‌ها</w:t>
      </w:r>
      <w:r w:rsidRPr="00643257">
        <w:rPr>
          <w:rFonts w:asciiTheme="majorBidi" w:hAnsiTheme="majorBidi" w:cs="B Nazanin"/>
          <w:sz w:val="28"/>
          <w:szCs w:val="28"/>
          <w:rtl/>
        </w:rPr>
        <w:t>) ا</w:t>
      </w:r>
      <w:r w:rsidRPr="00643257">
        <w:rPr>
          <w:rFonts w:asciiTheme="majorBidi" w:hAnsiTheme="majorBidi" w:cs="B Nazanin" w:hint="cs"/>
          <w:sz w:val="28"/>
          <w:szCs w:val="28"/>
          <w:rtl/>
        </w:rPr>
        <w:t>ی</w:t>
      </w:r>
      <w:r w:rsidRPr="00643257">
        <w:rPr>
          <w:rFonts w:asciiTheme="majorBidi" w:hAnsiTheme="majorBidi" w:cs="B Nazanin" w:hint="eastAsia"/>
          <w:sz w:val="28"/>
          <w:szCs w:val="28"/>
          <w:rtl/>
        </w:rPr>
        <w:t>جاد</w:t>
      </w:r>
      <w:r w:rsidRPr="00643257">
        <w:rPr>
          <w:rFonts w:asciiTheme="majorBidi" w:hAnsiTheme="majorBidi" w:cs="B Nazanin"/>
          <w:sz w:val="28"/>
          <w:szCs w:val="28"/>
          <w:rtl/>
        </w:rPr>
        <w:t xml:space="preserve"> م</w:t>
      </w:r>
      <w:r w:rsidRPr="00643257">
        <w:rPr>
          <w:rFonts w:asciiTheme="majorBidi" w:hAnsiTheme="majorBidi" w:cs="B Nazanin" w:hint="cs"/>
          <w:sz w:val="28"/>
          <w:szCs w:val="28"/>
          <w:rtl/>
        </w:rPr>
        <w:t>ی‌</w:t>
      </w:r>
      <w:r w:rsidRPr="00643257">
        <w:rPr>
          <w:rFonts w:asciiTheme="majorBidi" w:hAnsiTheme="majorBidi" w:cs="B Nazanin" w:hint="eastAsia"/>
          <w:sz w:val="28"/>
          <w:szCs w:val="28"/>
          <w:rtl/>
        </w:rPr>
        <w:t>شود</w:t>
      </w:r>
      <w:r w:rsidRPr="00643257">
        <w:rPr>
          <w:rFonts w:asciiTheme="majorBidi" w:hAnsiTheme="majorBidi" w:cs="B Nazanin"/>
          <w:sz w:val="28"/>
          <w:szCs w:val="28"/>
          <w:rtl/>
        </w:rPr>
        <w:t xml:space="preserve"> (</w:t>
      </w:r>
      <w:r>
        <w:rPr>
          <w:rFonts w:asciiTheme="majorBidi" w:hAnsiTheme="majorBidi" w:cs="B Nazanin" w:hint="cs"/>
          <w:sz w:val="28"/>
          <w:szCs w:val="28"/>
          <w:rtl/>
        </w:rPr>
        <w:t>داته</w:t>
      </w:r>
      <w:r w:rsidRPr="00643257">
        <w:rPr>
          <w:rFonts w:asciiTheme="majorBidi" w:hAnsiTheme="majorBidi" w:cs="B Nazanin"/>
          <w:sz w:val="28"/>
          <w:szCs w:val="28"/>
          <w:rtl/>
        </w:rPr>
        <w:t xml:space="preserve"> و همکاران، 2022):</w:t>
      </w:r>
    </w:p>
    <w:p w14:paraId="2519E47B" w14:textId="3758B782" w:rsidR="008B7AFD" w:rsidRPr="008B7AFD" w:rsidRDefault="008B7AFD" w:rsidP="0004024E">
      <w:pPr>
        <w:pStyle w:val="ListParagraph"/>
        <w:numPr>
          <w:ilvl w:val="0"/>
          <w:numId w:val="62"/>
        </w:numPr>
        <w:rPr>
          <w:rFonts w:asciiTheme="majorBidi" w:hAnsiTheme="majorBidi" w:cs="B Nazanin"/>
          <w:sz w:val="28"/>
          <w:szCs w:val="28"/>
          <w:rtl/>
        </w:rPr>
      </w:pPr>
      <w:r w:rsidRPr="008B7AFD">
        <w:rPr>
          <w:rFonts w:asciiTheme="majorBidi" w:hAnsiTheme="majorBidi" w:cs="B Nazanin"/>
          <w:sz w:val="28"/>
          <w:szCs w:val="28"/>
          <w:rtl/>
        </w:rPr>
        <w:t>تضاد منافع زمان</w:t>
      </w:r>
      <w:r w:rsidRPr="008B7AFD">
        <w:rPr>
          <w:rFonts w:asciiTheme="majorBidi" w:hAnsiTheme="majorBidi" w:cs="B Nazanin" w:hint="cs"/>
          <w:sz w:val="28"/>
          <w:szCs w:val="28"/>
          <w:rtl/>
        </w:rPr>
        <w:t>ی</w:t>
      </w:r>
      <w:r w:rsidRPr="008B7AFD">
        <w:rPr>
          <w:rFonts w:asciiTheme="majorBidi" w:hAnsiTheme="majorBidi" w:cs="B Nazanin"/>
          <w:sz w:val="28"/>
          <w:szCs w:val="28"/>
          <w:rtl/>
        </w:rPr>
        <w:t xml:space="preserve"> ا</w:t>
      </w:r>
      <w:r w:rsidRPr="008B7AFD">
        <w:rPr>
          <w:rFonts w:asciiTheme="majorBidi" w:hAnsiTheme="majorBidi" w:cs="B Nazanin" w:hint="cs"/>
          <w:sz w:val="28"/>
          <w:szCs w:val="28"/>
          <w:rtl/>
        </w:rPr>
        <w:t>ی</w:t>
      </w:r>
      <w:r w:rsidRPr="008B7AFD">
        <w:rPr>
          <w:rFonts w:asciiTheme="majorBidi" w:hAnsiTheme="majorBidi" w:cs="B Nazanin" w:hint="eastAsia"/>
          <w:sz w:val="28"/>
          <w:szCs w:val="28"/>
          <w:rtl/>
        </w:rPr>
        <w:t>جاد</w:t>
      </w:r>
      <w:r w:rsidRPr="008B7AFD">
        <w:rPr>
          <w:rFonts w:asciiTheme="majorBidi" w:hAnsiTheme="majorBidi" w:cs="B Nazanin"/>
          <w:sz w:val="28"/>
          <w:szCs w:val="28"/>
          <w:rtl/>
        </w:rPr>
        <w:t xml:space="preserve"> م</w:t>
      </w:r>
      <w:r w:rsidRPr="008B7AFD">
        <w:rPr>
          <w:rFonts w:asciiTheme="majorBidi" w:hAnsiTheme="majorBidi" w:cs="B Nazanin" w:hint="cs"/>
          <w:sz w:val="28"/>
          <w:szCs w:val="28"/>
          <w:rtl/>
        </w:rPr>
        <w:t>ی‌</w:t>
      </w:r>
      <w:r w:rsidRPr="008B7AFD">
        <w:rPr>
          <w:rFonts w:asciiTheme="majorBidi" w:hAnsiTheme="majorBidi" w:cs="B Nazanin" w:hint="eastAsia"/>
          <w:sz w:val="28"/>
          <w:szCs w:val="28"/>
          <w:rtl/>
        </w:rPr>
        <w:t>شود</w:t>
      </w:r>
      <w:r w:rsidRPr="008B7AFD">
        <w:rPr>
          <w:rFonts w:asciiTheme="majorBidi" w:hAnsiTheme="majorBidi" w:cs="B Nazanin"/>
          <w:sz w:val="28"/>
          <w:szCs w:val="28"/>
          <w:rtl/>
        </w:rPr>
        <w:t xml:space="preserve"> که منافع شخص</w:t>
      </w:r>
      <w:r w:rsidRPr="008B7AFD">
        <w:rPr>
          <w:rFonts w:asciiTheme="majorBidi" w:hAnsiTheme="majorBidi" w:cs="B Nazanin" w:hint="cs"/>
          <w:sz w:val="28"/>
          <w:szCs w:val="28"/>
          <w:rtl/>
        </w:rPr>
        <w:t>ی</w:t>
      </w:r>
      <w:r w:rsidRPr="008B7AFD">
        <w:rPr>
          <w:rFonts w:asciiTheme="majorBidi" w:hAnsiTheme="majorBidi" w:cs="B Nazanin"/>
          <w:sz w:val="28"/>
          <w:szCs w:val="28"/>
          <w:rtl/>
        </w:rPr>
        <w:t xml:space="preserve"> مد</w:t>
      </w:r>
      <w:r w:rsidRPr="008B7AFD">
        <w:rPr>
          <w:rFonts w:asciiTheme="majorBidi" w:hAnsiTheme="majorBidi" w:cs="B Nazanin" w:hint="cs"/>
          <w:sz w:val="28"/>
          <w:szCs w:val="28"/>
          <w:rtl/>
        </w:rPr>
        <w:t>ی</w:t>
      </w:r>
      <w:r w:rsidRPr="008B7AFD">
        <w:rPr>
          <w:rFonts w:asciiTheme="majorBidi" w:hAnsiTheme="majorBidi" w:cs="B Nazanin" w:hint="eastAsia"/>
          <w:sz w:val="28"/>
          <w:szCs w:val="28"/>
          <w:rtl/>
        </w:rPr>
        <w:t>ران</w:t>
      </w:r>
      <w:r w:rsidRPr="008B7AFD">
        <w:rPr>
          <w:rFonts w:asciiTheme="majorBidi" w:hAnsiTheme="majorBidi" w:cs="B Nazanin"/>
          <w:sz w:val="28"/>
          <w:szCs w:val="28"/>
          <w:rtl/>
        </w:rPr>
        <w:t xml:space="preserve"> با منافع سهامداران متفاوت باشد. به عنوان مثال، مد</w:t>
      </w:r>
      <w:r w:rsidRPr="008B7AFD">
        <w:rPr>
          <w:rFonts w:asciiTheme="majorBidi" w:hAnsiTheme="majorBidi" w:cs="B Nazanin" w:hint="cs"/>
          <w:sz w:val="28"/>
          <w:szCs w:val="28"/>
          <w:rtl/>
        </w:rPr>
        <w:t>ی</w:t>
      </w:r>
      <w:r w:rsidRPr="008B7AFD">
        <w:rPr>
          <w:rFonts w:asciiTheme="majorBidi" w:hAnsiTheme="majorBidi" w:cs="B Nazanin" w:hint="eastAsia"/>
          <w:sz w:val="28"/>
          <w:szCs w:val="28"/>
          <w:rtl/>
        </w:rPr>
        <w:t>ران</w:t>
      </w:r>
      <w:r w:rsidRPr="008B7AFD">
        <w:rPr>
          <w:rFonts w:asciiTheme="majorBidi" w:hAnsiTheme="majorBidi" w:cs="B Nazanin"/>
          <w:sz w:val="28"/>
          <w:szCs w:val="28"/>
          <w:rtl/>
        </w:rPr>
        <w:t xml:space="preserve"> مستعد هستند که فرصت‌ها</w:t>
      </w:r>
      <w:r w:rsidRPr="008B7AFD">
        <w:rPr>
          <w:rFonts w:asciiTheme="majorBidi" w:hAnsiTheme="majorBidi" w:cs="B Nazanin" w:hint="cs"/>
          <w:sz w:val="28"/>
          <w:szCs w:val="28"/>
          <w:rtl/>
        </w:rPr>
        <w:t>ی</w:t>
      </w:r>
      <w:r w:rsidRPr="008B7AFD">
        <w:rPr>
          <w:rFonts w:asciiTheme="majorBidi" w:hAnsiTheme="majorBidi" w:cs="B Nazanin"/>
          <w:sz w:val="28"/>
          <w:szCs w:val="28"/>
          <w:rtl/>
        </w:rPr>
        <w:t xml:space="preserve"> تجار</w:t>
      </w:r>
      <w:r w:rsidRPr="008B7AFD">
        <w:rPr>
          <w:rFonts w:asciiTheme="majorBidi" w:hAnsiTheme="majorBidi" w:cs="B Nazanin" w:hint="cs"/>
          <w:sz w:val="28"/>
          <w:szCs w:val="28"/>
          <w:rtl/>
        </w:rPr>
        <w:t>ی</w:t>
      </w:r>
      <w:r w:rsidRPr="008B7AFD">
        <w:rPr>
          <w:rFonts w:asciiTheme="majorBidi" w:hAnsiTheme="majorBidi" w:cs="B Nazanin"/>
          <w:sz w:val="28"/>
          <w:szCs w:val="28"/>
          <w:rtl/>
        </w:rPr>
        <w:t xml:space="preserve"> بس</w:t>
      </w:r>
      <w:r w:rsidRPr="008B7AFD">
        <w:rPr>
          <w:rFonts w:asciiTheme="majorBidi" w:hAnsiTheme="majorBidi" w:cs="B Nazanin" w:hint="cs"/>
          <w:sz w:val="28"/>
          <w:szCs w:val="28"/>
          <w:rtl/>
        </w:rPr>
        <w:t>ی</w:t>
      </w:r>
      <w:r w:rsidRPr="008B7AFD">
        <w:rPr>
          <w:rFonts w:asciiTheme="majorBidi" w:hAnsiTheme="majorBidi" w:cs="B Nazanin" w:hint="eastAsia"/>
          <w:sz w:val="28"/>
          <w:szCs w:val="28"/>
          <w:rtl/>
        </w:rPr>
        <w:t>ار</w:t>
      </w:r>
      <w:r w:rsidRPr="008B7AFD">
        <w:rPr>
          <w:rFonts w:asciiTheme="majorBidi" w:hAnsiTheme="majorBidi" w:cs="B Nazanin"/>
          <w:sz w:val="28"/>
          <w:szCs w:val="28"/>
          <w:rtl/>
        </w:rPr>
        <w:t xml:space="preserve"> پرخطر را به دست آورند و سودها</w:t>
      </w:r>
      <w:r w:rsidRPr="008B7AFD">
        <w:rPr>
          <w:rFonts w:asciiTheme="majorBidi" w:hAnsiTheme="majorBidi" w:cs="B Nazanin" w:hint="cs"/>
          <w:sz w:val="28"/>
          <w:szCs w:val="28"/>
          <w:rtl/>
        </w:rPr>
        <w:t>ی</w:t>
      </w:r>
      <w:r w:rsidRPr="008B7AFD">
        <w:rPr>
          <w:rFonts w:asciiTheme="majorBidi" w:hAnsiTheme="majorBidi" w:cs="B Nazanin"/>
          <w:sz w:val="28"/>
          <w:szCs w:val="28"/>
          <w:rtl/>
        </w:rPr>
        <w:t xml:space="preserve"> مال</w:t>
      </w:r>
      <w:r w:rsidRPr="008B7AFD">
        <w:rPr>
          <w:rFonts w:asciiTheme="majorBidi" w:hAnsiTheme="majorBidi" w:cs="B Nazanin" w:hint="cs"/>
          <w:sz w:val="28"/>
          <w:szCs w:val="28"/>
          <w:rtl/>
        </w:rPr>
        <w:t>ی</w:t>
      </w:r>
      <w:r w:rsidRPr="008B7AFD">
        <w:rPr>
          <w:rFonts w:asciiTheme="majorBidi" w:hAnsiTheme="majorBidi" w:cs="B Nazanin"/>
          <w:sz w:val="28"/>
          <w:szCs w:val="28"/>
          <w:rtl/>
        </w:rPr>
        <w:t xml:space="preserve"> کوتاه‌مدت شرکت را برا</w:t>
      </w:r>
      <w:r w:rsidRPr="008B7AFD">
        <w:rPr>
          <w:rFonts w:asciiTheme="majorBidi" w:hAnsiTheme="majorBidi" w:cs="B Nazanin" w:hint="cs"/>
          <w:sz w:val="28"/>
          <w:szCs w:val="28"/>
          <w:rtl/>
        </w:rPr>
        <w:t>ی</w:t>
      </w:r>
      <w:r w:rsidRPr="008B7AFD">
        <w:rPr>
          <w:rFonts w:asciiTheme="majorBidi" w:hAnsiTheme="majorBidi" w:cs="B Nazanin"/>
          <w:sz w:val="28"/>
          <w:szCs w:val="28"/>
          <w:rtl/>
        </w:rPr>
        <w:t xml:space="preserve"> افزا</w:t>
      </w:r>
      <w:r w:rsidRPr="008B7AFD">
        <w:rPr>
          <w:rFonts w:asciiTheme="majorBidi" w:hAnsiTheme="majorBidi" w:cs="B Nazanin" w:hint="cs"/>
          <w:sz w:val="28"/>
          <w:szCs w:val="28"/>
          <w:rtl/>
        </w:rPr>
        <w:t>ی</w:t>
      </w:r>
      <w:r w:rsidRPr="008B7AFD">
        <w:rPr>
          <w:rFonts w:asciiTheme="majorBidi" w:hAnsiTheme="majorBidi" w:cs="B Nazanin" w:hint="eastAsia"/>
          <w:sz w:val="28"/>
          <w:szCs w:val="28"/>
          <w:rtl/>
        </w:rPr>
        <w:t>ش</w:t>
      </w:r>
      <w:r w:rsidRPr="008B7AFD">
        <w:rPr>
          <w:rFonts w:asciiTheme="majorBidi" w:hAnsiTheme="majorBidi" w:cs="B Nazanin"/>
          <w:sz w:val="28"/>
          <w:szCs w:val="28"/>
          <w:rtl/>
        </w:rPr>
        <w:t xml:space="preserve"> پاداش‌ها</w:t>
      </w:r>
      <w:r w:rsidRPr="008B7AFD">
        <w:rPr>
          <w:rFonts w:asciiTheme="majorBidi" w:hAnsiTheme="majorBidi" w:cs="B Nazanin" w:hint="cs"/>
          <w:sz w:val="28"/>
          <w:szCs w:val="28"/>
          <w:rtl/>
        </w:rPr>
        <w:t>ی</w:t>
      </w:r>
      <w:r w:rsidRPr="008B7AFD">
        <w:rPr>
          <w:rFonts w:asciiTheme="majorBidi" w:hAnsiTheme="majorBidi" w:cs="B Nazanin"/>
          <w:sz w:val="28"/>
          <w:szCs w:val="28"/>
          <w:rtl/>
        </w:rPr>
        <w:t xml:space="preserve"> مبتن</w:t>
      </w:r>
      <w:r w:rsidRPr="008B7AFD">
        <w:rPr>
          <w:rFonts w:asciiTheme="majorBidi" w:hAnsiTheme="majorBidi" w:cs="B Nazanin" w:hint="cs"/>
          <w:sz w:val="28"/>
          <w:szCs w:val="28"/>
          <w:rtl/>
        </w:rPr>
        <w:t>ی</w:t>
      </w:r>
      <w:r w:rsidRPr="008B7AFD">
        <w:rPr>
          <w:rFonts w:asciiTheme="majorBidi" w:hAnsiTheme="majorBidi" w:cs="B Nazanin"/>
          <w:sz w:val="28"/>
          <w:szCs w:val="28"/>
          <w:rtl/>
        </w:rPr>
        <w:t xml:space="preserve"> بر عملکرد خود اولو</w:t>
      </w:r>
      <w:r w:rsidRPr="008B7AFD">
        <w:rPr>
          <w:rFonts w:asciiTheme="majorBidi" w:hAnsiTheme="majorBidi" w:cs="B Nazanin" w:hint="cs"/>
          <w:sz w:val="28"/>
          <w:szCs w:val="28"/>
          <w:rtl/>
        </w:rPr>
        <w:t>ی</w:t>
      </w:r>
      <w:r w:rsidRPr="008B7AFD">
        <w:rPr>
          <w:rFonts w:asciiTheme="majorBidi" w:hAnsiTheme="majorBidi" w:cs="B Nazanin" w:hint="eastAsia"/>
          <w:sz w:val="28"/>
          <w:szCs w:val="28"/>
          <w:rtl/>
        </w:rPr>
        <w:t>ت‌بند</w:t>
      </w:r>
      <w:r w:rsidRPr="008B7AFD">
        <w:rPr>
          <w:rFonts w:asciiTheme="majorBidi" w:hAnsiTheme="majorBidi" w:cs="B Nazanin" w:hint="cs"/>
          <w:sz w:val="28"/>
          <w:szCs w:val="28"/>
          <w:rtl/>
        </w:rPr>
        <w:t>ی</w:t>
      </w:r>
      <w:r w:rsidRPr="008B7AFD">
        <w:rPr>
          <w:rFonts w:asciiTheme="majorBidi" w:hAnsiTheme="majorBidi" w:cs="B Nazanin"/>
          <w:sz w:val="28"/>
          <w:szCs w:val="28"/>
          <w:rtl/>
        </w:rPr>
        <w:t xml:space="preserve"> ک</w:t>
      </w:r>
      <w:r w:rsidRPr="008B7AFD">
        <w:rPr>
          <w:rFonts w:asciiTheme="majorBidi" w:hAnsiTheme="majorBidi" w:cs="B Nazanin" w:hint="eastAsia"/>
          <w:sz w:val="28"/>
          <w:szCs w:val="28"/>
          <w:rtl/>
        </w:rPr>
        <w:t>نند</w:t>
      </w:r>
      <w:r w:rsidRPr="008B7AFD">
        <w:rPr>
          <w:rFonts w:asciiTheme="majorBidi" w:hAnsiTheme="majorBidi" w:cs="B Nazanin"/>
          <w:sz w:val="28"/>
          <w:szCs w:val="28"/>
          <w:rtl/>
        </w:rPr>
        <w:t xml:space="preserve"> که م</w:t>
      </w:r>
      <w:r w:rsidRPr="008B7AFD">
        <w:rPr>
          <w:rFonts w:asciiTheme="majorBidi" w:hAnsiTheme="majorBidi" w:cs="B Nazanin" w:hint="cs"/>
          <w:sz w:val="28"/>
          <w:szCs w:val="28"/>
          <w:rtl/>
        </w:rPr>
        <w:t>ی‌</w:t>
      </w:r>
      <w:r w:rsidRPr="008B7AFD">
        <w:rPr>
          <w:rFonts w:asciiTheme="majorBidi" w:hAnsiTheme="majorBidi" w:cs="B Nazanin" w:hint="eastAsia"/>
          <w:sz w:val="28"/>
          <w:szCs w:val="28"/>
          <w:rtl/>
        </w:rPr>
        <w:t>تواند</w:t>
      </w:r>
      <w:r w:rsidRPr="008B7AFD">
        <w:rPr>
          <w:rFonts w:asciiTheme="majorBidi" w:hAnsiTheme="majorBidi" w:cs="B Nazanin"/>
          <w:sz w:val="28"/>
          <w:szCs w:val="28"/>
          <w:rtl/>
        </w:rPr>
        <w:t xml:space="preserve"> پا</w:t>
      </w:r>
      <w:r w:rsidRPr="008B7AFD">
        <w:rPr>
          <w:rFonts w:asciiTheme="majorBidi" w:hAnsiTheme="majorBidi" w:cs="B Nazanin" w:hint="cs"/>
          <w:sz w:val="28"/>
          <w:szCs w:val="28"/>
          <w:rtl/>
        </w:rPr>
        <w:t>ی</w:t>
      </w:r>
      <w:r w:rsidRPr="008B7AFD">
        <w:rPr>
          <w:rFonts w:asciiTheme="majorBidi" w:hAnsiTheme="majorBidi" w:cs="B Nazanin" w:hint="eastAsia"/>
          <w:sz w:val="28"/>
          <w:szCs w:val="28"/>
          <w:rtl/>
        </w:rPr>
        <w:t>دار</w:t>
      </w:r>
      <w:r w:rsidRPr="008B7AFD">
        <w:rPr>
          <w:rFonts w:asciiTheme="majorBidi" w:hAnsiTheme="majorBidi" w:cs="B Nazanin" w:hint="cs"/>
          <w:sz w:val="28"/>
          <w:szCs w:val="28"/>
          <w:rtl/>
        </w:rPr>
        <w:t>ی</w:t>
      </w:r>
      <w:r w:rsidRPr="008B7AFD">
        <w:rPr>
          <w:rFonts w:asciiTheme="majorBidi" w:hAnsiTheme="majorBidi" w:cs="B Nazanin"/>
          <w:sz w:val="28"/>
          <w:szCs w:val="28"/>
          <w:rtl/>
        </w:rPr>
        <w:t xml:space="preserve"> بلندمدت کسب‌وکار را به خطر ب</w:t>
      </w:r>
      <w:r w:rsidRPr="008B7AFD">
        <w:rPr>
          <w:rFonts w:asciiTheme="majorBidi" w:hAnsiTheme="majorBidi" w:cs="B Nazanin" w:hint="cs"/>
          <w:sz w:val="28"/>
          <w:szCs w:val="28"/>
          <w:rtl/>
        </w:rPr>
        <w:t>ی</w:t>
      </w:r>
      <w:r w:rsidRPr="008B7AFD">
        <w:rPr>
          <w:rFonts w:asciiTheme="majorBidi" w:hAnsiTheme="majorBidi" w:cs="B Nazanin" w:hint="eastAsia"/>
          <w:sz w:val="28"/>
          <w:szCs w:val="28"/>
          <w:rtl/>
        </w:rPr>
        <w:t>ندازد</w:t>
      </w:r>
      <w:r w:rsidRPr="008B7AFD">
        <w:rPr>
          <w:rFonts w:asciiTheme="majorBidi" w:hAnsiTheme="majorBidi" w:cs="B Nazanin"/>
          <w:sz w:val="28"/>
          <w:szCs w:val="28"/>
          <w:rtl/>
        </w:rPr>
        <w:t>. به عنوان مثال، در سپتامبر 2015، آژانس حفاظت از مح</w:t>
      </w:r>
      <w:r w:rsidRPr="008B7AFD">
        <w:rPr>
          <w:rFonts w:asciiTheme="majorBidi" w:hAnsiTheme="majorBidi" w:cs="B Nazanin" w:hint="cs"/>
          <w:sz w:val="28"/>
          <w:szCs w:val="28"/>
          <w:rtl/>
        </w:rPr>
        <w:t>ی</w:t>
      </w:r>
      <w:r w:rsidRPr="008B7AFD">
        <w:rPr>
          <w:rFonts w:asciiTheme="majorBidi" w:hAnsiTheme="majorBidi" w:cs="B Nazanin" w:hint="eastAsia"/>
          <w:sz w:val="28"/>
          <w:szCs w:val="28"/>
          <w:rtl/>
        </w:rPr>
        <w:t>ط</w:t>
      </w:r>
      <w:r w:rsidRPr="008B7AFD">
        <w:rPr>
          <w:rFonts w:asciiTheme="majorBidi" w:hAnsiTheme="majorBidi" w:cs="B Nazanin"/>
          <w:sz w:val="28"/>
          <w:szCs w:val="28"/>
          <w:rtl/>
        </w:rPr>
        <w:t xml:space="preserve"> ز</w:t>
      </w:r>
      <w:r w:rsidRPr="008B7AFD">
        <w:rPr>
          <w:rFonts w:asciiTheme="majorBidi" w:hAnsiTheme="majorBidi" w:cs="B Nazanin" w:hint="cs"/>
          <w:sz w:val="28"/>
          <w:szCs w:val="28"/>
          <w:rtl/>
        </w:rPr>
        <w:t>ی</w:t>
      </w:r>
      <w:r w:rsidRPr="008B7AFD">
        <w:rPr>
          <w:rFonts w:asciiTheme="majorBidi" w:hAnsiTheme="majorBidi" w:cs="B Nazanin" w:hint="eastAsia"/>
          <w:sz w:val="28"/>
          <w:szCs w:val="28"/>
          <w:rtl/>
        </w:rPr>
        <w:t>ست</w:t>
      </w:r>
      <w:r w:rsidRPr="008B7AFD">
        <w:rPr>
          <w:rFonts w:asciiTheme="majorBidi" w:hAnsiTheme="majorBidi" w:cs="B Nazanin"/>
          <w:sz w:val="28"/>
          <w:szCs w:val="28"/>
          <w:rtl/>
        </w:rPr>
        <w:t xml:space="preserve"> ا</w:t>
      </w:r>
      <w:r w:rsidRPr="008B7AFD">
        <w:rPr>
          <w:rFonts w:asciiTheme="majorBidi" w:hAnsiTheme="majorBidi" w:cs="B Nazanin" w:hint="cs"/>
          <w:sz w:val="28"/>
          <w:szCs w:val="28"/>
          <w:rtl/>
        </w:rPr>
        <w:t>ی</w:t>
      </w:r>
      <w:r w:rsidRPr="008B7AFD">
        <w:rPr>
          <w:rFonts w:asciiTheme="majorBidi" w:hAnsiTheme="majorBidi" w:cs="B Nazanin" w:hint="eastAsia"/>
          <w:sz w:val="28"/>
          <w:szCs w:val="28"/>
          <w:rtl/>
        </w:rPr>
        <w:t>الات</w:t>
      </w:r>
      <w:r w:rsidRPr="008B7AFD">
        <w:rPr>
          <w:rFonts w:asciiTheme="majorBidi" w:hAnsiTheme="majorBidi" w:cs="B Nazanin"/>
          <w:sz w:val="28"/>
          <w:szCs w:val="28"/>
          <w:rtl/>
        </w:rPr>
        <w:t xml:space="preserve"> متحده</w:t>
      </w:r>
      <w:r>
        <w:rPr>
          <w:rStyle w:val="FootnoteReference"/>
          <w:rFonts w:asciiTheme="majorBidi" w:hAnsiTheme="majorBidi" w:cs="B Nazanin"/>
          <w:sz w:val="28"/>
          <w:szCs w:val="28"/>
          <w:rtl/>
        </w:rPr>
        <w:footnoteReference w:id="230"/>
      </w:r>
      <w:r w:rsidRPr="008B7AFD">
        <w:rPr>
          <w:rFonts w:asciiTheme="majorBidi" w:hAnsiTheme="majorBidi" w:cs="B Nazanin"/>
          <w:sz w:val="28"/>
          <w:szCs w:val="28"/>
          <w:rtl/>
        </w:rPr>
        <w:t xml:space="preserve"> آزما</w:t>
      </w:r>
      <w:r w:rsidRPr="008B7AFD">
        <w:rPr>
          <w:rFonts w:asciiTheme="majorBidi" w:hAnsiTheme="majorBidi" w:cs="B Nazanin" w:hint="cs"/>
          <w:sz w:val="28"/>
          <w:szCs w:val="28"/>
          <w:rtl/>
        </w:rPr>
        <w:t>ی</w:t>
      </w:r>
      <w:r w:rsidRPr="008B7AFD">
        <w:rPr>
          <w:rFonts w:asciiTheme="majorBidi" w:hAnsiTheme="majorBidi" w:cs="B Nazanin" w:hint="eastAsia"/>
          <w:sz w:val="28"/>
          <w:szCs w:val="28"/>
          <w:rtl/>
        </w:rPr>
        <w:t>ش‌ها</w:t>
      </w:r>
      <w:r w:rsidRPr="008B7AFD">
        <w:rPr>
          <w:rFonts w:asciiTheme="majorBidi" w:hAnsiTheme="majorBidi" w:cs="B Nazanin" w:hint="cs"/>
          <w:sz w:val="28"/>
          <w:szCs w:val="28"/>
          <w:rtl/>
        </w:rPr>
        <w:t>ی</w:t>
      </w:r>
      <w:r w:rsidRPr="008B7AFD">
        <w:rPr>
          <w:rFonts w:asciiTheme="majorBidi" w:hAnsiTheme="majorBidi" w:cs="B Nazanin"/>
          <w:sz w:val="28"/>
          <w:szCs w:val="28"/>
          <w:rtl/>
        </w:rPr>
        <w:t xml:space="preserve"> دستکار</w:t>
      </w:r>
      <w:r w:rsidRPr="008B7AFD">
        <w:rPr>
          <w:rFonts w:asciiTheme="majorBidi" w:hAnsiTheme="majorBidi" w:cs="B Nazanin" w:hint="cs"/>
          <w:sz w:val="28"/>
          <w:szCs w:val="28"/>
          <w:rtl/>
        </w:rPr>
        <w:t>ی</w:t>
      </w:r>
      <w:r w:rsidRPr="008B7AFD">
        <w:rPr>
          <w:rFonts w:asciiTheme="majorBidi" w:hAnsiTheme="majorBidi" w:cs="B Nazanin"/>
          <w:sz w:val="28"/>
          <w:szCs w:val="28"/>
          <w:rtl/>
        </w:rPr>
        <w:t xml:space="preserve"> شده غ</w:t>
      </w:r>
      <w:r w:rsidRPr="008B7AFD">
        <w:rPr>
          <w:rFonts w:asciiTheme="majorBidi" w:hAnsiTheme="majorBidi" w:cs="B Nazanin" w:hint="cs"/>
          <w:sz w:val="28"/>
          <w:szCs w:val="28"/>
          <w:rtl/>
        </w:rPr>
        <w:t>ی</w:t>
      </w:r>
      <w:r w:rsidRPr="008B7AFD">
        <w:rPr>
          <w:rFonts w:asciiTheme="majorBidi" w:hAnsiTheme="majorBidi" w:cs="B Nazanin" w:hint="eastAsia"/>
          <w:sz w:val="28"/>
          <w:szCs w:val="28"/>
          <w:rtl/>
        </w:rPr>
        <w:t>رقانون</w:t>
      </w:r>
      <w:r w:rsidRPr="008B7AFD">
        <w:rPr>
          <w:rFonts w:asciiTheme="majorBidi" w:hAnsiTheme="majorBidi" w:cs="B Nazanin" w:hint="cs"/>
          <w:sz w:val="28"/>
          <w:szCs w:val="28"/>
          <w:rtl/>
        </w:rPr>
        <w:t>ی</w:t>
      </w:r>
      <w:r w:rsidRPr="008B7AFD">
        <w:rPr>
          <w:rFonts w:asciiTheme="majorBidi" w:hAnsiTheme="majorBidi" w:cs="B Nazanin"/>
          <w:sz w:val="28"/>
          <w:szCs w:val="28"/>
          <w:rtl/>
        </w:rPr>
        <w:t xml:space="preserve"> انتشار گازها</w:t>
      </w:r>
      <w:r w:rsidRPr="008B7AFD">
        <w:rPr>
          <w:rFonts w:asciiTheme="majorBidi" w:hAnsiTheme="majorBidi" w:cs="B Nazanin" w:hint="cs"/>
          <w:sz w:val="28"/>
          <w:szCs w:val="28"/>
          <w:rtl/>
        </w:rPr>
        <w:t>ی</w:t>
      </w:r>
      <w:r w:rsidRPr="008B7AFD">
        <w:rPr>
          <w:rFonts w:asciiTheme="majorBidi" w:hAnsiTheme="majorBidi" w:cs="B Nazanin"/>
          <w:sz w:val="28"/>
          <w:szCs w:val="28"/>
          <w:rtl/>
        </w:rPr>
        <w:t xml:space="preserve"> آلا</w:t>
      </w:r>
      <w:r w:rsidRPr="008B7AFD">
        <w:rPr>
          <w:rFonts w:asciiTheme="majorBidi" w:hAnsiTheme="majorBidi" w:cs="B Nazanin" w:hint="cs"/>
          <w:sz w:val="28"/>
          <w:szCs w:val="28"/>
          <w:rtl/>
        </w:rPr>
        <w:t>ی</w:t>
      </w:r>
      <w:r w:rsidRPr="008B7AFD">
        <w:rPr>
          <w:rFonts w:asciiTheme="majorBidi" w:hAnsiTheme="majorBidi" w:cs="B Nazanin" w:hint="eastAsia"/>
          <w:sz w:val="28"/>
          <w:szCs w:val="28"/>
          <w:rtl/>
        </w:rPr>
        <w:t>نده</w:t>
      </w:r>
      <w:r w:rsidRPr="008B7AFD">
        <w:rPr>
          <w:rFonts w:asciiTheme="majorBidi" w:hAnsiTheme="majorBidi" w:cs="B Nazanin"/>
          <w:sz w:val="28"/>
          <w:szCs w:val="28"/>
          <w:rtl/>
        </w:rPr>
        <w:t xml:space="preserve"> توسط فولکس‌واگن </w:t>
      </w:r>
      <w:r>
        <w:rPr>
          <w:rFonts w:asciiTheme="majorBidi" w:hAnsiTheme="majorBidi" w:cs="B Nazanin" w:hint="cs"/>
          <w:sz w:val="28"/>
          <w:szCs w:val="28"/>
          <w:rtl/>
        </w:rPr>
        <w:t>ای جب</w:t>
      </w:r>
      <w:r w:rsidRPr="008B7AFD">
        <w:rPr>
          <w:rFonts w:asciiTheme="majorBidi" w:hAnsiTheme="majorBidi" w:cs="B Nazanin"/>
          <w:sz w:val="28"/>
          <w:szCs w:val="28"/>
          <w:rtl/>
        </w:rPr>
        <w:t xml:space="preserve"> برا</w:t>
      </w:r>
      <w:r w:rsidRPr="008B7AFD">
        <w:rPr>
          <w:rFonts w:asciiTheme="majorBidi" w:hAnsiTheme="majorBidi" w:cs="B Nazanin" w:hint="cs"/>
          <w:sz w:val="28"/>
          <w:szCs w:val="28"/>
          <w:rtl/>
        </w:rPr>
        <w:t>ی</w:t>
      </w:r>
      <w:r w:rsidRPr="008B7AFD">
        <w:rPr>
          <w:rFonts w:asciiTheme="majorBidi" w:hAnsiTheme="majorBidi" w:cs="B Nazanin"/>
          <w:sz w:val="28"/>
          <w:szCs w:val="28"/>
          <w:rtl/>
        </w:rPr>
        <w:t xml:space="preserve"> </w:t>
      </w:r>
      <w:r w:rsidRPr="008B7AFD">
        <w:rPr>
          <w:rFonts w:asciiTheme="majorBidi" w:hAnsiTheme="majorBidi" w:cs="B Nazanin"/>
          <w:sz w:val="28"/>
          <w:szCs w:val="28"/>
          <w:rtl/>
        </w:rPr>
        <w:lastRenderedPageBreak/>
        <w:t>تول</w:t>
      </w:r>
      <w:r w:rsidRPr="008B7AFD">
        <w:rPr>
          <w:rFonts w:asciiTheme="majorBidi" w:hAnsiTheme="majorBidi" w:cs="B Nazanin" w:hint="cs"/>
          <w:sz w:val="28"/>
          <w:szCs w:val="28"/>
          <w:rtl/>
        </w:rPr>
        <w:t>ی</w:t>
      </w:r>
      <w:r w:rsidRPr="008B7AFD">
        <w:rPr>
          <w:rFonts w:asciiTheme="majorBidi" w:hAnsiTheme="majorBidi" w:cs="B Nazanin" w:hint="eastAsia"/>
          <w:sz w:val="28"/>
          <w:szCs w:val="28"/>
          <w:rtl/>
        </w:rPr>
        <w:t>د</w:t>
      </w:r>
      <w:r w:rsidRPr="008B7AFD">
        <w:rPr>
          <w:rFonts w:asciiTheme="majorBidi" w:hAnsiTheme="majorBidi" w:cs="B Nazanin"/>
          <w:sz w:val="28"/>
          <w:szCs w:val="28"/>
          <w:rtl/>
        </w:rPr>
        <w:t xml:space="preserve"> کام</w:t>
      </w:r>
      <w:r w:rsidRPr="008B7AFD">
        <w:rPr>
          <w:rFonts w:asciiTheme="majorBidi" w:hAnsiTheme="majorBidi" w:cs="B Nazanin" w:hint="cs"/>
          <w:sz w:val="28"/>
          <w:szCs w:val="28"/>
          <w:rtl/>
        </w:rPr>
        <w:t>ی</w:t>
      </w:r>
      <w:r w:rsidRPr="008B7AFD">
        <w:rPr>
          <w:rFonts w:asciiTheme="majorBidi" w:hAnsiTheme="majorBidi" w:cs="B Nazanin" w:hint="eastAsia"/>
          <w:sz w:val="28"/>
          <w:szCs w:val="28"/>
          <w:rtl/>
        </w:rPr>
        <w:t>ون‌ها</w:t>
      </w:r>
      <w:r w:rsidRPr="008B7AFD">
        <w:rPr>
          <w:rFonts w:asciiTheme="majorBidi" w:hAnsiTheme="majorBidi" w:cs="B Nazanin" w:hint="cs"/>
          <w:sz w:val="28"/>
          <w:szCs w:val="28"/>
          <w:rtl/>
        </w:rPr>
        <w:t>ی</w:t>
      </w:r>
      <w:r w:rsidRPr="008B7AFD">
        <w:rPr>
          <w:rFonts w:asciiTheme="majorBidi" w:hAnsiTheme="majorBidi" w:cs="B Nazanin"/>
          <w:sz w:val="28"/>
          <w:szCs w:val="28"/>
          <w:rtl/>
        </w:rPr>
        <w:t xml:space="preserve"> د</w:t>
      </w:r>
      <w:r w:rsidRPr="008B7AFD">
        <w:rPr>
          <w:rFonts w:asciiTheme="majorBidi" w:hAnsiTheme="majorBidi" w:cs="B Nazanin" w:hint="cs"/>
          <w:sz w:val="28"/>
          <w:szCs w:val="28"/>
          <w:rtl/>
        </w:rPr>
        <w:t>ی</w:t>
      </w:r>
      <w:r w:rsidRPr="008B7AFD">
        <w:rPr>
          <w:rFonts w:asciiTheme="majorBidi" w:hAnsiTheme="majorBidi" w:cs="B Nazanin" w:hint="eastAsia"/>
          <w:sz w:val="28"/>
          <w:szCs w:val="28"/>
          <w:rtl/>
        </w:rPr>
        <w:t>زل</w:t>
      </w:r>
      <w:r w:rsidRPr="008B7AFD">
        <w:rPr>
          <w:rFonts w:asciiTheme="majorBidi" w:hAnsiTheme="majorBidi" w:cs="B Nazanin" w:hint="cs"/>
          <w:sz w:val="28"/>
          <w:szCs w:val="28"/>
          <w:rtl/>
        </w:rPr>
        <w:t>ی</w:t>
      </w:r>
      <w:r w:rsidRPr="008B7AFD">
        <w:rPr>
          <w:rFonts w:asciiTheme="majorBidi" w:hAnsiTheme="majorBidi" w:cs="B Nazanin"/>
          <w:sz w:val="28"/>
          <w:szCs w:val="28"/>
          <w:rtl/>
        </w:rPr>
        <w:t xml:space="preserve"> خود را کشف کرد. در پ</w:t>
      </w:r>
      <w:r w:rsidRPr="008B7AFD">
        <w:rPr>
          <w:rFonts w:asciiTheme="majorBidi" w:hAnsiTheme="majorBidi" w:cs="B Nazanin" w:hint="cs"/>
          <w:sz w:val="28"/>
          <w:szCs w:val="28"/>
          <w:rtl/>
        </w:rPr>
        <w:t>ی</w:t>
      </w:r>
      <w:r w:rsidRPr="008B7AFD">
        <w:rPr>
          <w:rFonts w:asciiTheme="majorBidi" w:hAnsiTheme="majorBidi" w:cs="B Nazanin"/>
          <w:sz w:val="28"/>
          <w:szCs w:val="28"/>
          <w:rtl/>
        </w:rPr>
        <w:t xml:space="preserve"> آن، ا</w:t>
      </w:r>
      <w:r w:rsidRPr="008B7AFD">
        <w:rPr>
          <w:rFonts w:asciiTheme="majorBidi" w:hAnsiTheme="majorBidi" w:cs="B Nazanin" w:hint="cs"/>
          <w:sz w:val="28"/>
          <w:szCs w:val="28"/>
          <w:rtl/>
        </w:rPr>
        <w:t>ی</w:t>
      </w:r>
      <w:r w:rsidRPr="008B7AFD">
        <w:rPr>
          <w:rFonts w:asciiTheme="majorBidi" w:hAnsiTheme="majorBidi" w:cs="B Nazanin" w:hint="eastAsia"/>
          <w:sz w:val="28"/>
          <w:szCs w:val="28"/>
          <w:rtl/>
        </w:rPr>
        <w:t>ن</w:t>
      </w:r>
      <w:r w:rsidRPr="008B7AFD">
        <w:rPr>
          <w:rFonts w:asciiTheme="majorBidi" w:hAnsiTheme="majorBidi" w:cs="B Nazanin"/>
          <w:sz w:val="28"/>
          <w:szCs w:val="28"/>
          <w:rtl/>
        </w:rPr>
        <w:t xml:space="preserve"> رسوا</w:t>
      </w:r>
      <w:r w:rsidRPr="008B7AFD">
        <w:rPr>
          <w:rFonts w:asciiTheme="majorBidi" w:hAnsiTheme="majorBidi" w:cs="B Nazanin" w:hint="cs"/>
          <w:sz w:val="28"/>
          <w:szCs w:val="28"/>
          <w:rtl/>
        </w:rPr>
        <w:t>یی</w:t>
      </w:r>
      <w:r w:rsidRPr="008B7AFD">
        <w:rPr>
          <w:rFonts w:asciiTheme="majorBidi" w:hAnsiTheme="majorBidi" w:cs="B Nazanin"/>
          <w:sz w:val="28"/>
          <w:szCs w:val="28"/>
          <w:rtl/>
        </w:rPr>
        <w:t xml:space="preserve"> منجر به کاهش قابل توجه ق</w:t>
      </w:r>
      <w:r w:rsidRPr="008B7AFD">
        <w:rPr>
          <w:rFonts w:asciiTheme="majorBidi" w:hAnsiTheme="majorBidi" w:cs="B Nazanin" w:hint="cs"/>
          <w:sz w:val="28"/>
          <w:szCs w:val="28"/>
          <w:rtl/>
        </w:rPr>
        <w:t>ی</w:t>
      </w:r>
      <w:r w:rsidRPr="008B7AFD">
        <w:rPr>
          <w:rFonts w:asciiTheme="majorBidi" w:hAnsiTheme="majorBidi" w:cs="B Nazanin" w:hint="eastAsia"/>
          <w:sz w:val="28"/>
          <w:szCs w:val="28"/>
          <w:rtl/>
        </w:rPr>
        <w:t>مت</w:t>
      </w:r>
      <w:r w:rsidRPr="008B7AFD">
        <w:rPr>
          <w:rFonts w:asciiTheme="majorBidi" w:hAnsiTheme="majorBidi" w:cs="B Nazanin"/>
          <w:sz w:val="28"/>
          <w:szCs w:val="28"/>
          <w:rtl/>
        </w:rPr>
        <w:t xml:space="preserve"> سهام فولکس‌واگن و ا</w:t>
      </w:r>
      <w:r w:rsidRPr="008B7AFD">
        <w:rPr>
          <w:rFonts w:asciiTheme="majorBidi" w:hAnsiTheme="majorBidi" w:cs="B Nazanin" w:hint="cs"/>
          <w:sz w:val="28"/>
          <w:szCs w:val="28"/>
          <w:rtl/>
        </w:rPr>
        <w:t>ی</w:t>
      </w:r>
      <w:r w:rsidRPr="008B7AFD">
        <w:rPr>
          <w:rFonts w:asciiTheme="majorBidi" w:hAnsiTheme="majorBidi" w:cs="B Nazanin" w:hint="eastAsia"/>
          <w:sz w:val="28"/>
          <w:szCs w:val="28"/>
          <w:rtl/>
        </w:rPr>
        <w:t>جاد</w:t>
      </w:r>
      <w:r w:rsidRPr="008B7AFD">
        <w:rPr>
          <w:rFonts w:asciiTheme="majorBidi" w:hAnsiTheme="majorBidi" w:cs="B Nazanin"/>
          <w:sz w:val="28"/>
          <w:szCs w:val="28"/>
          <w:rtl/>
        </w:rPr>
        <w:t xml:space="preserve"> </w:t>
      </w:r>
      <w:r w:rsidRPr="008B7AFD">
        <w:rPr>
          <w:rFonts w:asciiTheme="majorBidi" w:hAnsiTheme="majorBidi" w:cs="B Nazanin" w:hint="cs"/>
          <w:sz w:val="28"/>
          <w:szCs w:val="28"/>
          <w:rtl/>
        </w:rPr>
        <w:t>ی</w:t>
      </w:r>
      <w:r w:rsidRPr="008B7AFD">
        <w:rPr>
          <w:rFonts w:asciiTheme="majorBidi" w:hAnsiTheme="majorBidi" w:cs="B Nazanin" w:hint="eastAsia"/>
          <w:sz w:val="28"/>
          <w:szCs w:val="28"/>
          <w:rtl/>
        </w:rPr>
        <w:t>ک</w:t>
      </w:r>
      <w:r w:rsidRPr="008B7AFD">
        <w:rPr>
          <w:rFonts w:asciiTheme="majorBidi" w:hAnsiTheme="majorBidi" w:cs="B Nazanin"/>
          <w:sz w:val="28"/>
          <w:szCs w:val="28"/>
          <w:rtl/>
        </w:rPr>
        <w:t xml:space="preserve"> بحران گسترده در بخش خودرو شد (</w:t>
      </w:r>
      <w:r>
        <w:rPr>
          <w:rFonts w:asciiTheme="majorBidi" w:hAnsiTheme="majorBidi" w:cs="B Nazanin" w:hint="cs"/>
          <w:sz w:val="28"/>
          <w:szCs w:val="28"/>
          <w:rtl/>
        </w:rPr>
        <w:t>ولت</w:t>
      </w:r>
      <w:r>
        <w:rPr>
          <w:rStyle w:val="FootnoteReference"/>
          <w:rFonts w:asciiTheme="majorBidi" w:hAnsiTheme="majorBidi" w:cs="B Nazanin"/>
          <w:sz w:val="28"/>
          <w:szCs w:val="28"/>
          <w:rtl/>
        </w:rPr>
        <w:footnoteReference w:id="231"/>
      </w:r>
      <w:r w:rsidRPr="008B7AFD">
        <w:rPr>
          <w:rFonts w:asciiTheme="majorBidi" w:hAnsiTheme="majorBidi" w:cs="B Nazanin"/>
          <w:sz w:val="28"/>
          <w:szCs w:val="28"/>
          <w:rtl/>
        </w:rPr>
        <w:t>، 2015).</w:t>
      </w:r>
    </w:p>
    <w:p w14:paraId="025C528E" w14:textId="1A998C8B" w:rsidR="008B7AFD" w:rsidRDefault="008B7AFD" w:rsidP="0004024E">
      <w:pPr>
        <w:pStyle w:val="ListParagraph"/>
        <w:numPr>
          <w:ilvl w:val="0"/>
          <w:numId w:val="62"/>
        </w:numPr>
        <w:rPr>
          <w:rFonts w:asciiTheme="majorBidi" w:hAnsiTheme="majorBidi" w:cs="B Nazanin"/>
          <w:sz w:val="28"/>
          <w:szCs w:val="28"/>
        </w:rPr>
      </w:pPr>
      <w:r w:rsidRPr="008B7AFD">
        <w:rPr>
          <w:rFonts w:asciiTheme="majorBidi" w:hAnsiTheme="majorBidi" w:cs="B Nazanin"/>
          <w:sz w:val="28"/>
          <w:szCs w:val="28"/>
          <w:rtl/>
        </w:rPr>
        <w:t>عدم تقارن اطلاعات به ا</w:t>
      </w:r>
      <w:r w:rsidRPr="008B7AFD">
        <w:rPr>
          <w:rFonts w:asciiTheme="majorBidi" w:hAnsiTheme="majorBidi" w:cs="B Nazanin" w:hint="cs"/>
          <w:sz w:val="28"/>
          <w:szCs w:val="28"/>
          <w:rtl/>
        </w:rPr>
        <w:t>ی</w:t>
      </w:r>
      <w:r w:rsidRPr="008B7AFD">
        <w:rPr>
          <w:rFonts w:asciiTheme="majorBidi" w:hAnsiTheme="majorBidi" w:cs="B Nazanin" w:hint="eastAsia"/>
          <w:sz w:val="28"/>
          <w:szCs w:val="28"/>
          <w:rtl/>
        </w:rPr>
        <w:t>ن</w:t>
      </w:r>
      <w:r w:rsidRPr="008B7AFD">
        <w:rPr>
          <w:rFonts w:asciiTheme="majorBidi" w:hAnsiTheme="majorBidi" w:cs="B Nazanin"/>
          <w:sz w:val="28"/>
          <w:szCs w:val="28"/>
          <w:rtl/>
        </w:rPr>
        <w:t xml:space="preserve"> واقع</w:t>
      </w:r>
      <w:r w:rsidRPr="008B7AFD">
        <w:rPr>
          <w:rFonts w:asciiTheme="majorBidi" w:hAnsiTheme="majorBidi" w:cs="B Nazanin" w:hint="cs"/>
          <w:sz w:val="28"/>
          <w:szCs w:val="28"/>
          <w:rtl/>
        </w:rPr>
        <w:t>ی</w:t>
      </w:r>
      <w:r w:rsidRPr="008B7AFD">
        <w:rPr>
          <w:rFonts w:asciiTheme="majorBidi" w:hAnsiTheme="majorBidi" w:cs="B Nazanin" w:hint="eastAsia"/>
          <w:sz w:val="28"/>
          <w:szCs w:val="28"/>
          <w:rtl/>
        </w:rPr>
        <w:t>ت</w:t>
      </w:r>
      <w:r w:rsidRPr="008B7AFD">
        <w:rPr>
          <w:rFonts w:asciiTheme="majorBidi" w:hAnsiTheme="majorBidi" w:cs="B Nazanin"/>
          <w:sz w:val="28"/>
          <w:szCs w:val="28"/>
          <w:rtl/>
        </w:rPr>
        <w:t xml:space="preserve"> اشاره دارد که مد</w:t>
      </w:r>
      <w:r w:rsidRPr="008B7AFD">
        <w:rPr>
          <w:rFonts w:asciiTheme="majorBidi" w:hAnsiTheme="majorBidi" w:cs="B Nazanin" w:hint="cs"/>
          <w:sz w:val="28"/>
          <w:szCs w:val="28"/>
          <w:rtl/>
        </w:rPr>
        <w:t>ی</w:t>
      </w:r>
      <w:r w:rsidRPr="008B7AFD">
        <w:rPr>
          <w:rFonts w:asciiTheme="majorBidi" w:hAnsiTheme="majorBidi" w:cs="B Nazanin" w:hint="eastAsia"/>
          <w:sz w:val="28"/>
          <w:szCs w:val="28"/>
          <w:rtl/>
        </w:rPr>
        <w:t>ران</w:t>
      </w:r>
      <w:r w:rsidRPr="008B7AFD">
        <w:rPr>
          <w:rFonts w:asciiTheme="majorBidi" w:hAnsiTheme="majorBidi" w:cs="B Nazanin"/>
          <w:sz w:val="28"/>
          <w:szCs w:val="28"/>
          <w:rtl/>
        </w:rPr>
        <w:t xml:space="preserve"> اطلاعات دق</w:t>
      </w:r>
      <w:r w:rsidRPr="008B7AFD">
        <w:rPr>
          <w:rFonts w:asciiTheme="majorBidi" w:hAnsiTheme="majorBidi" w:cs="B Nazanin" w:hint="cs"/>
          <w:sz w:val="28"/>
          <w:szCs w:val="28"/>
          <w:rtl/>
        </w:rPr>
        <w:t>ی</w:t>
      </w:r>
      <w:r w:rsidRPr="008B7AFD">
        <w:rPr>
          <w:rFonts w:asciiTheme="majorBidi" w:hAnsiTheme="majorBidi" w:cs="B Nazanin" w:hint="eastAsia"/>
          <w:sz w:val="28"/>
          <w:szCs w:val="28"/>
          <w:rtl/>
        </w:rPr>
        <w:t>ق‌تر</w:t>
      </w:r>
      <w:r w:rsidRPr="008B7AFD">
        <w:rPr>
          <w:rFonts w:asciiTheme="majorBidi" w:hAnsiTheme="majorBidi" w:cs="B Nazanin" w:hint="cs"/>
          <w:sz w:val="28"/>
          <w:szCs w:val="28"/>
          <w:rtl/>
        </w:rPr>
        <w:t>ی</w:t>
      </w:r>
      <w:r w:rsidRPr="008B7AFD">
        <w:rPr>
          <w:rFonts w:asciiTheme="majorBidi" w:hAnsiTheme="majorBidi" w:cs="B Nazanin"/>
          <w:sz w:val="28"/>
          <w:szCs w:val="28"/>
          <w:rtl/>
        </w:rPr>
        <w:t xml:space="preserve"> در مورد عمل</w:t>
      </w:r>
      <w:r w:rsidRPr="008B7AFD">
        <w:rPr>
          <w:rFonts w:asciiTheme="majorBidi" w:hAnsiTheme="majorBidi" w:cs="B Nazanin" w:hint="cs"/>
          <w:sz w:val="28"/>
          <w:szCs w:val="28"/>
          <w:rtl/>
        </w:rPr>
        <w:t>ی</w:t>
      </w:r>
      <w:r w:rsidRPr="008B7AFD">
        <w:rPr>
          <w:rFonts w:asciiTheme="majorBidi" w:hAnsiTheme="majorBidi" w:cs="B Nazanin" w:hint="eastAsia"/>
          <w:sz w:val="28"/>
          <w:szCs w:val="28"/>
          <w:rtl/>
        </w:rPr>
        <w:t>ات</w:t>
      </w:r>
      <w:r w:rsidRPr="008B7AFD">
        <w:rPr>
          <w:rFonts w:asciiTheme="majorBidi" w:hAnsiTheme="majorBidi" w:cs="B Nazanin"/>
          <w:sz w:val="28"/>
          <w:szCs w:val="28"/>
          <w:rtl/>
        </w:rPr>
        <w:t xml:space="preserve"> تجار</w:t>
      </w:r>
      <w:r w:rsidRPr="008B7AFD">
        <w:rPr>
          <w:rFonts w:asciiTheme="majorBidi" w:hAnsiTheme="majorBidi" w:cs="B Nazanin" w:hint="cs"/>
          <w:sz w:val="28"/>
          <w:szCs w:val="28"/>
          <w:rtl/>
        </w:rPr>
        <w:t>ی</w:t>
      </w:r>
      <w:r w:rsidRPr="008B7AFD">
        <w:rPr>
          <w:rFonts w:asciiTheme="majorBidi" w:hAnsiTheme="majorBidi" w:cs="B Nazanin"/>
          <w:sz w:val="28"/>
          <w:szCs w:val="28"/>
          <w:rtl/>
        </w:rPr>
        <w:t xml:space="preserve"> نسبت به سهامداران دارند، بنابرا</w:t>
      </w:r>
      <w:r w:rsidRPr="008B7AFD">
        <w:rPr>
          <w:rFonts w:asciiTheme="majorBidi" w:hAnsiTheme="majorBidi" w:cs="B Nazanin" w:hint="cs"/>
          <w:sz w:val="28"/>
          <w:szCs w:val="28"/>
          <w:rtl/>
        </w:rPr>
        <w:t>ی</w:t>
      </w:r>
      <w:r w:rsidRPr="008B7AFD">
        <w:rPr>
          <w:rFonts w:asciiTheme="majorBidi" w:hAnsiTheme="majorBidi" w:cs="B Nazanin" w:hint="eastAsia"/>
          <w:sz w:val="28"/>
          <w:szCs w:val="28"/>
          <w:rtl/>
        </w:rPr>
        <w:t>ن</w:t>
      </w:r>
      <w:r w:rsidRPr="008B7AFD">
        <w:rPr>
          <w:rFonts w:asciiTheme="majorBidi" w:hAnsiTheme="majorBidi" w:cs="B Nazanin"/>
          <w:sz w:val="28"/>
          <w:szCs w:val="28"/>
          <w:rtl/>
        </w:rPr>
        <w:t xml:space="preserve"> سهامداران ممکن است تأث</w:t>
      </w:r>
      <w:r w:rsidRPr="008B7AFD">
        <w:rPr>
          <w:rFonts w:asciiTheme="majorBidi" w:hAnsiTheme="majorBidi" w:cs="B Nazanin" w:hint="cs"/>
          <w:sz w:val="28"/>
          <w:szCs w:val="28"/>
          <w:rtl/>
        </w:rPr>
        <w:t>ی</w:t>
      </w:r>
      <w:r w:rsidRPr="008B7AFD">
        <w:rPr>
          <w:rFonts w:asciiTheme="majorBidi" w:hAnsiTheme="majorBidi" w:cs="B Nazanin" w:hint="eastAsia"/>
          <w:sz w:val="28"/>
          <w:szCs w:val="28"/>
          <w:rtl/>
        </w:rPr>
        <w:t>ر</w:t>
      </w:r>
      <w:r w:rsidRPr="008B7AFD">
        <w:rPr>
          <w:rFonts w:asciiTheme="majorBidi" w:hAnsiTheme="majorBidi" w:cs="B Nazanin"/>
          <w:sz w:val="28"/>
          <w:szCs w:val="28"/>
          <w:rtl/>
        </w:rPr>
        <w:t xml:space="preserve"> تصم</w:t>
      </w:r>
      <w:r w:rsidRPr="008B7AFD">
        <w:rPr>
          <w:rFonts w:asciiTheme="majorBidi" w:hAnsiTheme="majorBidi" w:cs="B Nazanin" w:hint="cs"/>
          <w:sz w:val="28"/>
          <w:szCs w:val="28"/>
          <w:rtl/>
        </w:rPr>
        <w:t>ی</w:t>
      </w:r>
      <w:r w:rsidRPr="008B7AFD">
        <w:rPr>
          <w:rFonts w:asciiTheme="majorBidi" w:hAnsiTheme="majorBidi" w:cs="B Nazanin" w:hint="eastAsia"/>
          <w:sz w:val="28"/>
          <w:szCs w:val="28"/>
          <w:rtl/>
        </w:rPr>
        <w:t>مات</w:t>
      </w:r>
      <w:r w:rsidRPr="008B7AFD">
        <w:rPr>
          <w:rFonts w:asciiTheme="majorBidi" w:hAnsiTheme="majorBidi" w:cs="B Nazanin"/>
          <w:sz w:val="28"/>
          <w:szCs w:val="28"/>
          <w:rtl/>
        </w:rPr>
        <w:t xml:space="preserve"> مد</w:t>
      </w:r>
      <w:r w:rsidRPr="008B7AFD">
        <w:rPr>
          <w:rFonts w:asciiTheme="majorBidi" w:hAnsiTheme="majorBidi" w:cs="B Nazanin" w:hint="cs"/>
          <w:sz w:val="28"/>
          <w:szCs w:val="28"/>
          <w:rtl/>
        </w:rPr>
        <w:t>ی</w:t>
      </w:r>
      <w:r w:rsidRPr="008B7AFD">
        <w:rPr>
          <w:rFonts w:asciiTheme="majorBidi" w:hAnsiTheme="majorBidi" w:cs="B Nazanin" w:hint="eastAsia"/>
          <w:sz w:val="28"/>
          <w:szCs w:val="28"/>
          <w:rtl/>
        </w:rPr>
        <w:t>ر</w:t>
      </w:r>
      <w:r w:rsidRPr="008B7AFD">
        <w:rPr>
          <w:rFonts w:asciiTheme="majorBidi" w:hAnsiTheme="majorBidi" w:cs="B Nazanin" w:hint="cs"/>
          <w:sz w:val="28"/>
          <w:szCs w:val="28"/>
          <w:rtl/>
        </w:rPr>
        <w:t>ی</w:t>
      </w:r>
      <w:r w:rsidRPr="008B7AFD">
        <w:rPr>
          <w:rFonts w:asciiTheme="majorBidi" w:hAnsiTheme="majorBidi" w:cs="B Nazanin" w:hint="eastAsia"/>
          <w:sz w:val="28"/>
          <w:szCs w:val="28"/>
          <w:rtl/>
        </w:rPr>
        <w:t>ت</w:t>
      </w:r>
      <w:r w:rsidRPr="008B7AFD">
        <w:rPr>
          <w:rFonts w:asciiTheme="majorBidi" w:hAnsiTheme="majorBidi" w:cs="B Nazanin"/>
          <w:sz w:val="28"/>
          <w:szCs w:val="28"/>
          <w:rtl/>
        </w:rPr>
        <w:t xml:space="preserve"> را به طور کامل درک نکنند.</w:t>
      </w:r>
    </w:p>
    <w:p w14:paraId="6CFC4E6D" w14:textId="61F4265D" w:rsidR="00360DA6" w:rsidRDefault="00360DA6" w:rsidP="00360DA6">
      <w:pPr>
        <w:rPr>
          <w:rFonts w:cs="B Nazanin"/>
          <w:sz w:val="28"/>
          <w:szCs w:val="28"/>
          <w:rtl/>
        </w:rPr>
      </w:pPr>
      <w:r w:rsidRPr="00360DA6">
        <w:rPr>
          <w:rFonts w:cs="B Nazanin"/>
          <w:sz w:val="28"/>
          <w:szCs w:val="28"/>
          <w:rtl/>
        </w:rPr>
        <w:t>ارتباط مؤثر با ذ</w:t>
      </w:r>
      <w:r w:rsidRPr="00360DA6">
        <w:rPr>
          <w:rFonts w:cs="B Nazanin" w:hint="cs"/>
          <w:sz w:val="28"/>
          <w:szCs w:val="28"/>
          <w:rtl/>
        </w:rPr>
        <w:t>ی</w:t>
      </w:r>
      <w:r w:rsidRPr="00360DA6">
        <w:rPr>
          <w:rFonts w:cs="B Nazanin" w:hint="eastAsia"/>
          <w:sz w:val="28"/>
          <w:szCs w:val="28"/>
          <w:rtl/>
        </w:rPr>
        <w:t>نفعان</w:t>
      </w:r>
      <w:r w:rsidRPr="00360DA6">
        <w:rPr>
          <w:rFonts w:cs="B Nazanin"/>
          <w:sz w:val="28"/>
          <w:szCs w:val="28"/>
          <w:rtl/>
        </w:rPr>
        <w:t xml:space="preserve"> برا</w:t>
      </w:r>
      <w:r w:rsidRPr="00360DA6">
        <w:rPr>
          <w:rFonts w:cs="B Nazanin" w:hint="cs"/>
          <w:sz w:val="28"/>
          <w:szCs w:val="28"/>
          <w:rtl/>
        </w:rPr>
        <w:t>ی</w:t>
      </w:r>
      <w:r w:rsidRPr="00360DA6">
        <w:rPr>
          <w:rFonts w:cs="B Nazanin"/>
          <w:sz w:val="28"/>
          <w:szCs w:val="28"/>
          <w:rtl/>
        </w:rPr>
        <w:t xml:space="preserve"> غلبه بر چالش‌ها</w:t>
      </w:r>
      <w:r w:rsidRPr="00360DA6">
        <w:rPr>
          <w:rFonts w:cs="B Nazanin" w:hint="cs"/>
          <w:sz w:val="28"/>
          <w:szCs w:val="28"/>
          <w:rtl/>
        </w:rPr>
        <w:t>ی</w:t>
      </w:r>
      <w:r w:rsidRPr="00360DA6">
        <w:rPr>
          <w:rFonts w:cs="B Nazanin"/>
          <w:sz w:val="28"/>
          <w:szCs w:val="28"/>
          <w:rtl/>
        </w:rPr>
        <w:t xml:space="preserve"> ناش</w:t>
      </w:r>
      <w:r w:rsidRPr="00360DA6">
        <w:rPr>
          <w:rFonts w:cs="B Nazanin" w:hint="cs"/>
          <w:sz w:val="28"/>
          <w:szCs w:val="28"/>
          <w:rtl/>
        </w:rPr>
        <w:t>ی</w:t>
      </w:r>
      <w:r w:rsidRPr="00360DA6">
        <w:rPr>
          <w:rFonts w:cs="B Nazanin"/>
          <w:sz w:val="28"/>
          <w:szCs w:val="28"/>
          <w:rtl/>
        </w:rPr>
        <w:t xml:space="preserve"> از دوگانگ</w:t>
      </w:r>
      <w:r w:rsidRPr="00360DA6">
        <w:rPr>
          <w:rFonts w:cs="B Nazanin" w:hint="cs"/>
          <w:sz w:val="28"/>
          <w:szCs w:val="28"/>
          <w:rtl/>
        </w:rPr>
        <w:t>ی</w:t>
      </w:r>
      <w:r w:rsidRPr="00360DA6">
        <w:rPr>
          <w:rFonts w:cs="B Nazanin"/>
          <w:sz w:val="28"/>
          <w:szCs w:val="28"/>
          <w:rtl/>
        </w:rPr>
        <w:t xml:space="preserve"> کارگزار-اص</w:t>
      </w:r>
      <w:r w:rsidRPr="00360DA6">
        <w:rPr>
          <w:rFonts w:cs="B Nazanin" w:hint="cs"/>
          <w:sz w:val="28"/>
          <w:szCs w:val="28"/>
          <w:rtl/>
        </w:rPr>
        <w:t>ی</w:t>
      </w:r>
      <w:r w:rsidRPr="00360DA6">
        <w:rPr>
          <w:rFonts w:cs="B Nazanin" w:hint="eastAsia"/>
          <w:sz w:val="28"/>
          <w:szCs w:val="28"/>
          <w:rtl/>
        </w:rPr>
        <w:t>ل</w:t>
      </w:r>
      <w:r w:rsidRPr="00360DA6">
        <w:rPr>
          <w:rFonts w:cs="B Nazanin"/>
          <w:sz w:val="28"/>
          <w:szCs w:val="28"/>
          <w:rtl/>
        </w:rPr>
        <w:t xml:space="preserve"> در روابط پ</w:t>
      </w:r>
      <w:r w:rsidRPr="00360DA6">
        <w:rPr>
          <w:rFonts w:cs="B Nazanin" w:hint="cs"/>
          <w:sz w:val="28"/>
          <w:szCs w:val="28"/>
          <w:rtl/>
        </w:rPr>
        <w:t>ی</w:t>
      </w:r>
      <w:r w:rsidRPr="00360DA6">
        <w:rPr>
          <w:rFonts w:cs="B Nazanin" w:hint="eastAsia"/>
          <w:sz w:val="28"/>
          <w:szCs w:val="28"/>
          <w:rtl/>
        </w:rPr>
        <w:t>چ</w:t>
      </w:r>
      <w:r w:rsidRPr="00360DA6">
        <w:rPr>
          <w:rFonts w:cs="B Nazanin" w:hint="cs"/>
          <w:sz w:val="28"/>
          <w:szCs w:val="28"/>
          <w:rtl/>
        </w:rPr>
        <w:t>ی</w:t>
      </w:r>
      <w:r w:rsidRPr="00360DA6">
        <w:rPr>
          <w:rFonts w:cs="B Nazanin" w:hint="eastAsia"/>
          <w:sz w:val="28"/>
          <w:szCs w:val="28"/>
          <w:rtl/>
        </w:rPr>
        <w:t>ده</w:t>
      </w:r>
      <w:r w:rsidRPr="00360DA6">
        <w:rPr>
          <w:rFonts w:cs="B Nazanin"/>
          <w:sz w:val="28"/>
          <w:szCs w:val="28"/>
          <w:rtl/>
        </w:rPr>
        <w:t xml:space="preserve"> ذ</w:t>
      </w:r>
      <w:r w:rsidRPr="00360DA6">
        <w:rPr>
          <w:rFonts w:cs="B Nazanin" w:hint="cs"/>
          <w:sz w:val="28"/>
          <w:szCs w:val="28"/>
          <w:rtl/>
        </w:rPr>
        <w:t>ی</w:t>
      </w:r>
      <w:r w:rsidRPr="00360DA6">
        <w:rPr>
          <w:rFonts w:cs="B Nazanin" w:hint="eastAsia"/>
          <w:sz w:val="28"/>
          <w:szCs w:val="28"/>
          <w:rtl/>
        </w:rPr>
        <w:t>نفعان،</w:t>
      </w:r>
      <w:r w:rsidRPr="00360DA6">
        <w:rPr>
          <w:rFonts w:cs="B Nazanin"/>
          <w:sz w:val="28"/>
          <w:szCs w:val="28"/>
          <w:rtl/>
        </w:rPr>
        <w:t xml:space="preserve"> افزا</w:t>
      </w:r>
      <w:r w:rsidRPr="00360DA6">
        <w:rPr>
          <w:rFonts w:cs="B Nazanin" w:hint="cs"/>
          <w:sz w:val="28"/>
          <w:szCs w:val="28"/>
          <w:rtl/>
        </w:rPr>
        <w:t>ی</w:t>
      </w:r>
      <w:r w:rsidRPr="00360DA6">
        <w:rPr>
          <w:rFonts w:cs="B Nazanin" w:hint="eastAsia"/>
          <w:sz w:val="28"/>
          <w:szCs w:val="28"/>
          <w:rtl/>
        </w:rPr>
        <w:t>ش</w:t>
      </w:r>
      <w:r w:rsidRPr="00360DA6">
        <w:rPr>
          <w:rFonts w:cs="B Nazanin"/>
          <w:sz w:val="28"/>
          <w:szCs w:val="28"/>
          <w:rtl/>
        </w:rPr>
        <w:t xml:space="preserve"> پاسخگو</w:t>
      </w:r>
      <w:r w:rsidRPr="00360DA6">
        <w:rPr>
          <w:rFonts w:cs="B Nazanin" w:hint="cs"/>
          <w:sz w:val="28"/>
          <w:szCs w:val="28"/>
          <w:rtl/>
        </w:rPr>
        <w:t>یی</w:t>
      </w:r>
      <w:r w:rsidRPr="00360DA6">
        <w:rPr>
          <w:rFonts w:cs="B Nazanin"/>
          <w:sz w:val="28"/>
          <w:szCs w:val="28"/>
          <w:rtl/>
        </w:rPr>
        <w:t xml:space="preserve"> تصم</w:t>
      </w:r>
      <w:r w:rsidRPr="00360DA6">
        <w:rPr>
          <w:rFonts w:cs="B Nazanin" w:hint="cs"/>
          <w:sz w:val="28"/>
          <w:szCs w:val="28"/>
          <w:rtl/>
        </w:rPr>
        <w:t>ی</w:t>
      </w:r>
      <w:r w:rsidRPr="00360DA6">
        <w:rPr>
          <w:rFonts w:cs="B Nazanin" w:hint="eastAsia"/>
          <w:sz w:val="28"/>
          <w:szCs w:val="28"/>
          <w:rtl/>
        </w:rPr>
        <w:t>مات</w:t>
      </w:r>
      <w:r w:rsidRPr="00360DA6">
        <w:rPr>
          <w:rFonts w:cs="B Nazanin"/>
          <w:sz w:val="28"/>
          <w:szCs w:val="28"/>
          <w:rtl/>
        </w:rPr>
        <w:t xml:space="preserve"> مد</w:t>
      </w:r>
      <w:r w:rsidRPr="00360DA6">
        <w:rPr>
          <w:rFonts w:cs="B Nazanin" w:hint="cs"/>
          <w:sz w:val="28"/>
          <w:szCs w:val="28"/>
          <w:rtl/>
        </w:rPr>
        <w:t>ی</w:t>
      </w:r>
      <w:r w:rsidRPr="00360DA6">
        <w:rPr>
          <w:rFonts w:cs="B Nazanin" w:hint="eastAsia"/>
          <w:sz w:val="28"/>
          <w:szCs w:val="28"/>
          <w:rtl/>
        </w:rPr>
        <w:t>ر</w:t>
      </w:r>
      <w:r w:rsidRPr="00360DA6">
        <w:rPr>
          <w:rFonts w:cs="B Nazanin" w:hint="cs"/>
          <w:sz w:val="28"/>
          <w:szCs w:val="28"/>
          <w:rtl/>
        </w:rPr>
        <w:t>ی</w:t>
      </w:r>
      <w:r w:rsidRPr="00360DA6">
        <w:rPr>
          <w:rFonts w:cs="B Nazanin" w:hint="eastAsia"/>
          <w:sz w:val="28"/>
          <w:szCs w:val="28"/>
          <w:rtl/>
        </w:rPr>
        <w:t>ت</w:t>
      </w:r>
      <w:r w:rsidRPr="00360DA6">
        <w:rPr>
          <w:rFonts w:cs="B Nazanin"/>
          <w:sz w:val="28"/>
          <w:szCs w:val="28"/>
          <w:rtl/>
        </w:rPr>
        <w:t xml:space="preserve"> و حفظ تعامل فعال ذ</w:t>
      </w:r>
      <w:r w:rsidRPr="00360DA6">
        <w:rPr>
          <w:rFonts w:cs="B Nazanin" w:hint="cs"/>
          <w:sz w:val="28"/>
          <w:szCs w:val="28"/>
          <w:rtl/>
        </w:rPr>
        <w:t>ی</w:t>
      </w:r>
      <w:r w:rsidRPr="00360DA6">
        <w:rPr>
          <w:rFonts w:cs="B Nazanin" w:hint="eastAsia"/>
          <w:sz w:val="28"/>
          <w:szCs w:val="28"/>
          <w:rtl/>
        </w:rPr>
        <w:t>نفعان</w:t>
      </w:r>
      <w:r w:rsidRPr="00360DA6">
        <w:rPr>
          <w:rFonts w:cs="B Nazanin"/>
          <w:sz w:val="28"/>
          <w:szCs w:val="28"/>
          <w:rtl/>
        </w:rPr>
        <w:t xml:space="preserve"> ح</w:t>
      </w:r>
      <w:r w:rsidRPr="00360DA6">
        <w:rPr>
          <w:rFonts w:cs="B Nazanin" w:hint="cs"/>
          <w:sz w:val="28"/>
          <w:szCs w:val="28"/>
          <w:rtl/>
        </w:rPr>
        <w:t>ی</w:t>
      </w:r>
      <w:r w:rsidRPr="00360DA6">
        <w:rPr>
          <w:rFonts w:cs="B Nazanin" w:hint="eastAsia"/>
          <w:sz w:val="28"/>
          <w:szCs w:val="28"/>
          <w:rtl/>
        </w:rPr>
        <w:t>ات</w:t>
      </w:r>
      <w:r w:rsidRPr="00360DA6">
        <w:rPr>
          <w:rFonts w:cs="B Nazanin" w:hint="cs"/>
          <w:sz w:val="28"/>
          <w:szCs w:val="28"/>
          <w:rtl/>
        </w:rPr>
        <w:t>ی</w:t>
      </w:r>
      <w:r w:rsidRPr="00360DA6">
        <w:rPr>
          <w:rFonts w:cs="B Nazanin"/>
          <w:sz w:val="28"/>
          <w:szCs w:val="28"/>
          <w:rtl/>
        </w:rPr>
        <w:t xml:space="preserve"> است. بنابرا</w:t>
      </w:r>
      <w:r w:rsidRPr="00360DA6">
        <w:rPr>
          <w:rFonts w:cs="B Nazanin" w:hint="cs"/>
          <w:sz w:val="28"/>
          <w:szCs w:val="28"/>
          <w:rtl/>
        </w:rPr>
        <w:t>ی</w:t>
      </w:r>
      <w:r w:rsidRPr="00360DA6">
        <w:rPr>
          <w:rFonts w:cs="B Nazanin" w:hint="eastAsia"/>
          <w:sz w:val="28"/>
          <w:szCs w:val="28"/>
          <w:rtl/>
        </w:rPr>
        <w:t>ن،</w:t>
      </w:r>
      <w:r w:rsidRPr="00360DA6">
        <w:rPr>
          <w:rFonts w:cs="B Nazanin"/>
          <w:sz w:val="28"/>
          <w:szCs w:val="28"/>
          <w:rtl/>
        </w:rPr>
        <w:t xml:space="preserve"> گزارش‌ده</w:t>
      </w:r>
      <w:r w:rsidRPr="00360DA6">
        <w:rPr>
          <w:rFonts w:cs="B Nazanin" w:hint="cs"/>
          <w:sz w:val="28"/>
          <w:szCs w:val="28"/>
          <w:rtl/>
        </w:rPr>
        <w:t>ی</w:t>
      </w:r>
      <w:r w:rsidRPr="00360DA6">
        <w:rPr>
          <w:rFonts w:cs="B Nazanin"/>
          <w:sz w:val="28"/>
          <w:szCs w:val="28"/>
          <w:rtl/>
        </w:rPr>
        <w:t xml:space="preserve"> شفاف </w:t>
      </w:r>
      <w:bookmarkStart w:id="57" w:name="_Hlk174185836"/>
      <w:r w:rsidRPr="00360DA6">
        <w:rPr>
          <w:rFonts w:cs="B Nazanin"/>
          <w:sz w:val="28"/>
          <w:szCs w:val="28"/>
          <w:rtl/>
        </w:rPr>
        <w:t>ز</w:t>
      </w:r>
      <w:r w:rsidRPr="00360DA6">
        <w:rPr>
          <w:rFonts w:cs="B Nazanin" w:hint="cs"/>
          <w:sz w:val="28"/>
          <w:szCs w:val="28"/>
          <w:rtl/>
        </w:rPr>
        <w:t>ی</w:t>
      </w:r>
      <w:r w:rsidRPr="00360DA6">
        <w:rPr>
          <w:rFonts w:cs="B Nazanin" w:hint="eastAsia"/>
          <w:sz w:val="28"/>
          <w:szCs w:val="28"/>
          <w:rtl/>
        </w:rPr>
        <w:t>ست‌مح</w:t>
      </w:r>
      <w:r w:rsidRPr="00360DA6">
        <w:rPr>
          <w:rFonts w:cs="B Nazanin" w:hint="cs"/>
          <w:sz w:val="28"/>
          <w:szCs w:val="28"/>
          <w:rtl/>
        </w:rPr>
        <w:t>ی</w:t>
      </w:r>
      <w:r w:rsidRPr="00360DA6">
        <w:rPr>
          <w:rFonts w:cs="B Nazanin" w:hint="eastAsia"/>
          <w:sz w:val="28"/>
          <w:szCs w:val="28"/>
          <w:rtl/>
        </w:rPr>
        <w:t>ط</w:t>
      </w:r>
      <w:r w:rsidRPr="00360DA6">
        <w:rPr>
          <w:rFonts w:cs="B Nazanin" w:hint="cs"/>
          <w:sz w:val="28"/>
          <w:szCs w:val="28"/>
          <w:rtl/>
        </w:rPr>
        <w:t>ی</w:t>
      </w:r>
      <w:r w:rsidRPr="00360DA6">
        <w:rPr>
          <w:rFonts w:cs="B Nazanin" w:hint="eastAsia"/>
          <w:sz w:val="28"/>
          <w:szCs w:val="28"/>
          <w:rtl/>
        </w:rPr>
        <w:t>،</w:t>
      </w:r>
      <w:r w:rsidRPr="00360DA6">
        <w:rPr>
          <w:rFonts w:cs="B Nazanin"/>
          <w:sz w:val="28"/>
          <w:szCs w:val="28"/>
          <w:rtl/>
        </w:rPr>
        <w:t xml:space="preserve"> اجتماع</w:t>
      </w:r>
      <w:r w:rsidRPr="00360DA6">
        <w:rPr>
          <w:rFonts w:cs="B Nazanin" w:hint="cs"/>
          <w:sz w:val="28"/>
          <w:szCs w:val="28"/>
          <w:rtl/>
        </w:rPr>
        <w:t>ی</w:t>
      </w:r>
      <w:r w:rsidRPr="00360DA6">
        <w:rPr>
          <w:rFonts w:cs="B Nazanin"/>
          <w:sz w:val="28"/>
          <w:szCs w:val="28"/>
          <w:rtl/>
        </w:rPr>
        <w:t xml:space="preserve"> و حاکم</w:t>
      </w:r>
      <w:r w:rsidRPr="00360DA6">
        <w:rPr>
          <w:rFonts w:cs="B Nazanin" w:hint="cs"/>
          <w:sz w:val="28"/>
          <w:szCs w:val="28"/>
          <w:rtl/>
        </w:rPr>
        <w:t>ی</w:t>
      </w:r>
      <w:r w:rsidRPr="00360DA6">
        <w:rPr>
          <w:rFonts w:cs="B Nazanin" w:hint="eastAsia"/>
          <w:sz w:val="28"/>
          <w:szCs w:val="28"/>
          <w:rtl/>
        </w:rPr>
        <w:t>ت</w:t>
      </w:r>
      <w:r w:rsidRPr="00360DA6">
        <w:rPr>
          <w:rFonts w:cs="B Nazanin"/>
          <w:sz w:val="28"/>
          <w:szCs w:val="28"/>
          <w:rtl/>
        </w:rPr>
        <w:t xml:space="preserve"> شرکت</w:t>
      </w:r>
      <w:r w:rsidRPr="00360DA6">
        <w:rPr>
          <w:rFonts w:cs="B Nazanin" w:hint="cs"/>
          <w:sz w:val="28"/>
          <w:szCs w:val="28"/>
          <w:rtl/>
        </w:rPr>
        <w:t>ی</w:t>
      </w:r>
      <w:bookmarkEnd w:id="57"/>
      <w:r w:rsidRPr="00360DA6">
        <w:rPr>
          <w:rFonts w:cs="B Nazanin"/>
          <w:sz w:val="28"/>
          <w:szCs w:val="28"/>
          <w:rtl/>
        </w:rPr>
        <w:t xml:space="preserve"> نقش مهم</w:t>
      </w:r>
      <w:r w:rsidRPr="00360DA6">
        <w:rPr>
          <w:rFonts w:cs="B Nazanin" w:hint="cs"/>
          <w:sz w:val="28"/>
          <w:szCs w:val="28"/>
          <w:rtl/>
        </w:rPr>
        <w:t>ی</w:t>
      </w:r>
      <w:r w:rsidRPr="00360DA6">
        <w:rPr>
          <w:rFonts w:cs="B Nazanin"/>
          <w:sz w:val="28"/>
          <w:szCs w:val="28"/>
          <w:rtl/>
        </w:rPr>
        <w:t xml:space="preserve"> در ارتباط عملکرد و تعهد سازمان‌ها</w:t>
      </w:r>
      <w:r w:rsidRPr="00360DA6">
        <w:rPr>
          <w:rFonts w:cs="B Nazanin" w:hint="cs"/>
          <w:sz w:val="28"/>
          <w:szCs w:val="28"/>
          <w:rtl/>
        </w:rPr>
        <w:t>ی</w:t>
      </w:r>
      <w:r w:rsidRPr="00360DA6">
        <w:rPr>
          <w:rFonts w:cs="B Nazanin"/>
          <w:sz w:val="28"/>
          <w:szCs w:val="28"/>
          <w:rtl/>
        </w:rPr>
        <w:t xml:space="preserve"> تجار</w:t>
      </w:r>
      <w:r w:rsidRPr="00360DA6">
        <w:rPr>
          <w:rFonts w:cs="B Nazanin" w:hint="cs"/>
          <w:sz w:val="28"/>
          <w:szCs w:val="28"/>
          <w:rtl/>
        </w:rPr>
        <w:t>ی</w:t>
      </w:r>
      <w:r w:rsidRPr="00360DA6">
        <w:rPr>
          <w:rFonts w:cs="B Nazanin"/>
          <w:sz w:val="28"/>
          <w:szCs w:val="28"/>
          <w:rtl/>
        </w:rPr>
        <w:t xml:space="preserve"> دارد (</w:t>
      </w:r>
      <w:r>
        <w:rPr>
          <w:rFonts w:cs="B Nazanin" w:hint="cs"/>
          <w:sz w:val="28"/>
          <w:szCs w:val="28"/>
          <w:rtl/>
        </w:rPr>
        <w:t>داته</w:t>
      </w:r>
      <w:r w:rsidRPr="00360DA6">
        <w:rPr>
          <w:rFonts w:cs="B Nazanin"/>
          <w:sz w:val="28"/>
          <w:szCs w:val="28"/>
          <w:rtl/>
        </w:rPr>
        <w:t xml:space="preserve"> و همکاران، 2022).</w:t>
      </w:r>
    </w:p>
    <w:p w14:paraId="1D790D64" w14:textId="4179219A" w:rsidR="00360DA6" w:rsidRPr="00360DA6" w:rsidRDefault="00360DA6" w:rsidP="00360DA6">
      <w:pPr>
        <w:rPr>
          <w:rFonts w:cs="B Titr"/>
          <w:sz w:val="24"/>
          <w:szCs w:val="24"/>
          <w:rtl/>
        </w:rPr>
      </w:pPr>
      <w:r w:rsidRPr="00360DA6">
        <w:rPr>
          <w:rFonts w:cs="B Titr" w:hint="cs"/>
          <w:sz w:val="24"/>
          <w:szCs w:val="24"/>
          <w:rtl/>
        </w:rPr>
        <w:t>2</w:t>
      </w:r>
      <w:r w:rsidRPr="00360DA6">
        <w:rPr>
          <w:rFonts w:cs="B Titr"/>
          <w:sz w:val="24"/>
          <w:szCs w:val="24"/>
          <w:rtl/>
        </w:rPr>
        <w:t>.</w:t>
      </w:r>
      <w:r w:rsidRPr="00360DA6">
        <w:rPr>
          <w:rFonts w:cs="B Titr" w:hint="cs"/>
          <w:sz w:val="24"/>
          <w:szCs w:val="24"/>
          <w:rtl/>
        </w:rPr>
        <w:t>11</w:t>
      </w:r>
      <w:r w:rsidRPr="00360DA6">
        <w:rPr>
          <w:rFonts w:cs="B Titr"/>
          <w:sz w:val="24"/>
          <w:szCs w:val="24"/>
          <w:rtl/>
        </w:rPr>
        <w:t xml:space="preserve"> جهان</w:t>
      </w:r>
      <w:r w:rsidRPr="00360DA6">
        <w:rPr>
          <w:rFonts w:cs="B Titr" w:hint="cs"/>
          <w:sz w:val="24"/>
          <w:szCs w:val="24"/>
          <w:rtl/>
        </w:rPr>
        <w:t>ی‌</w:t>
      </w:r>
      <w:r w:rsidRPr="00360DA6">
        <w:rPr>
          <w:rFonts w:cs="B Titr" w:hint="eastAsia"/>
          <w:sz w:val="24"/>
          <w:szCs w:val="24"/>
          <w:rtl/>
        </w:rPr>
        <w:t>ساز</w:t>
      </w:r>
      <w:r w:rsidRPr="00360DA6">
        <w:rPr>
          <w:rFonts w:cs="B Titr" w:hint="cs"/>
          <w:sz w:val="24"/>
          <w:szCs w:val="24"/>
          <w:rtl/>
        </w:rPr>
        <w:t>ی</w:t>
      </w:r>
      <w:r w:rsidRPr="00360DA6">
        <w:rPr>
          <w:rFonts w:cs="B Titr"/>
          <w:sz w:val="24"/>
          <w:szCs w:val="24"/>
          <w:rtl/>
        </w:rPr>
        <w:t xml:space="preserve"> و گزارش‌ده</w:t>
      </w:r>
      <w:r w:rsidRPr="00360DA6">
        <w:rPr>
          <w:rFonts w:cs="B Titr" w:hint="cs"/>
          <w:sz w:val="24"/>
          <w:szCs w:val="24"/>
          <w:rtl/>
        </w:rPr>
        <w:t>ی</w:t>
      </w:r>
      <w:r w:rsidRPr="00360DA6">
        <w:rPr>
          <w:rFonts w:cs="B Titr"/>
          <w:sz w:val="24"/>
          <w:szCs w:val="24"/>
          <w:rtl/>
        </w:rPr>
        <w:t xml:space="preserve"> ز</w:t>
      </w:r>
      <w:r w:rsidRPr="00360DA6">
        <w:rPr>
          <w:rFonts w:cs="B Titr" w:hint="cs"/>
          <w:sz w:val="24"/>
          <w:szCs w:val="24"/>
          <w:rtl/>
        </w:rPr>
        <w:t>ی</w:t>
      </w:r>
      <w:r w:rsidRPr="00360DA6">
        <w:rPr>
          <w:rFonts w:cs="B Titr" w:hint="eastAsia"/>
          <w:sz w:val="24"/>
          <w:szCs w:val="24"/>
          <w:rtl/>
        </w:rPr>
        <w:t>ست‌مح</w:t>
      </w:r>
      <w:r w:rsidRPr="00360DA6">
        <w:rPr>
          <w:rFonts w:cs="B Titr" w:hint="cs"/>
          <w:sz w:val="24"/>
          <w:szCs w:val="24"/>
          <w:rtl/>
        </w:rPr>
        <w:t>ی</w:t>
      </w:r>
      <w:r w:rsidRPr="00360DA6">
        <w:rPr>
          <w:rFonts w:cs="B Titr" w:hint="eastAsia"/>
          <w:sz w:val="24"/>
          <w:szCs w:val="24"/>
          <w:rtl/>
        </w:rPr>
        <w:t>ط</w:t>
      </w:r>
      <w:r w:rsidRPr="00360DA6">
        <w:rPr>
          <w:rFonts w:cs="B Titr" w:hint="cs"/>
          <w:sz w:val="24"/>
          <w:szCs w:val="24"/>
          <w:rtl/>
        </w:rPr>
        <w:t>ی</w:t>
      </w:r>
      <w:r w:rsidRPr="00360DA6">
        <w:rPr>
          <w:rFonts w:cs="B Titr" w:hint="eastAsia"/>
          <w:sz w:val="24"/>
          <w:szCs w:val="24"/>
          <w:rtl/>
        </w:rPr>
        <w:t>،</w:t>
      </w:r>
      <w:r w:rsidRPr="00360DA6">
        <w:rPr>
          <w:rFonts w:cs="B Titr"/>
          <w:sz w:val="24"/>
          <w:szCs w:val="24"/>
          <w:rtl/>
        </w:rPr>
        <w:t xml:space="preserve"> اجتماع</w:t>
      </w:r>
      <w:r w:rsidRPr="00360DA6">
        <w:rPr>
          <w:rFonts w:cs="B Titr" w:hint="cs"/>
          <w:sz w:val="24"/>
          <w:szCs w:val="24"/>
          <w:rtl/>
        </w:rPr>
        <w:t>ی</w:t>
      </w:r>
      <w:r w:rsidRPr="00360DA6">
        <w:rPr>
          <w:rFonts w:cs="B Titr"/>
          <w:sz w:val="24"/>
          <w:szCs w:val="24"/>
          <w:rtl/>
        </w:rPr>
        <w:t xml:space="preserve"> و حاکم</w:t>
      </w:r>
      <w:r w:rsidRPr="00360DA6">
        <w:rPr>
          <w:rFonts w:cs="B Titr" w:hint="cs"/>
          <w:sz w:val="24"/>
          <w:szCs w:val="24"/>
          <w:rtl/>
        </w:rPr>
        <w:t>ی</w:t>
      </w:r>
      <w:r w:rsidRPr="00360DA6">
        <w:rPr>
          <w:rFonts w:cs="B Titr" w:hint="eastAsia"/>
          <w:sz w:val="24"/>
          <w:szCs w:val="24"/>
          <w:rtl/>
        </w:rPr>
        <w:t>ت</w:t>
      </w:r>
      <w:r w:rsidRPr="00360DA6">
        <w:rPr>
          <w:rFonts w:cs="B Titr"/>
          <w:sz w:val="24"/>
          <w:szCs w:val="24"/>
          <w:rtl/>
        </w:rPr>
        <w:t xml:space="preserve"> شرکت</w:t>
      </w:r>
      <w:r w:rsidRPr="00360DA6">
        <w:rPr>
          <w:rFonts w:cs="B Titr" w:hint="cs"/>
          <w:sz w:val="24"/>
          <w:szCs w:val="24"/>
          <w:rtl/>
        </w:rPr>
        <w:t>ی</w:t>
      </w:r>
    </w:p>
    <w:p w14:paraId="48E93534" w14:textId="761ECD27" w:rsidR="00360DA6" w:rsidRPr="00360DA6" w:rsidRDefault="00360DA6" w:rsidP="00360DA6">
      <w:pPr>
        <w:rPr>
          <w:rFonts w:cs="B Nazanin"/>
          <w:sz w:val="28"/>
          <w:szCs w:val="28"/>
          <w:rtl/>
        </w:rPr>
      </w:pPr>
      <w:r w:rsidRPr="00360DA6">
        <w:rPr>
          <w:rFonts w:cs="B Nazanin" w:hint="eastAsia"/>
          <w:sz w:val="28"/>
          <w:szCs w:val="28"/>
          <w:rtl/>
        </w:rPr>
        <w:t>جهان</w:t>
      </w:r>
      <w:r w:rsidRPr="00360DA6">
        <w:rPr>
          <w:rFonts w:cs="B Nazanin" w:hint="cs"/>
          <w:sz w:val="28"/>
          <w:szCs w:val="28"/>
          <w:rtl/>
        </w:rPr>
        <w:t>ی‌</w:t>
      </w:r>
      <w:r w:rsidRPr="00360DA6">
        <w:rPr>
          <w:rFonts w:cs="B Nazanin" w:hint="eastAsia"/>
          <w:sz w:val="28"/>
          <w:szCs w:val="28"/>
          <w:rtl/>
        </w:rPr>
        <w:t>ساز</w:t>
      </w:r>
      <w:r w:rsidRPr="00360DA6">
        <w:rPr>
          <w:rFonts w:cs="B Nazanin" w:hint="cs"/>
          <w:sz w:val="28"/>
          <w:szCs w:val="28"/>
          <w:rtl/>
        </w:rPr>
        <w:t>ی</w:t>
      </w:r>
      <w:r w:rsidRPr="00360DA6">
        <w:rPr>
          <w:rFonts w:cs="B Nazanin"/>
          <w:sz w:val="28"/>
          <w:szCs w:val="28"/>
          <w:rtl/>
        </w:rPr>
        <w:t xml:space="preserve"> اهم</w:t>
      </w:r>
      <w:r w:rsidRPr="00360DA6">
        <w:rPr>
          <w:rFonts w:cs="B Nazanin" w:hint="cs"/>
          <w:sz w:val="28"/>
          <w:szCs w:val="28"/>
          <w:rtl/>
        </w:rPr>
        <w:t>ی</w:t>
      </w:r>
      <w:r w:rsidRPr="00360DA6">
        <w:rPr>
          <w:rFonts w:cs="B Nazanin" w:hint="eastAsia"/>
          <w:sz w:val="28"/>
          <w:szCs w:val="28"/>
          <w:rtl/>
        </w:rPr>
        <w:t>ت</w:t>
      </w:r>
      <w:r w:rsidRPr="00360DA6">
        <w:rPr>
          <w:rFonts w:cs="B Nazanin"/>
          <w:sz w:val="28"/>
          <w:szCs w:val="28"/>
          <w:rtl/>
        </w:rPr>
        <w:t xml:space="preserve"> گزارش‌ده</w:t>
      </w:r>
      <w:r w:rsidRPr="00360DA6">
        <w:rPr>
          <w:rFonts w:cs="B Nazanin" w:hint="cs"/>
          <w:sz w:val="28"/>
          <w:szCs w:val="28"/>
          <w:rtl/>
        </w:rPr>
        <w:t>ی</w:t>
      </w:r>
      <w:r w:rsidRPr="00360DA6">
        <w:rPr>
          <w:rFonts w:cs="B Nazanin"/>
          <w:sz w:val="28"/>
          <w:szCs w:val="28"/>
          <w:rtl/>
        </w:rPr>
        <w:t xml:space="preserve"> ز</w:t>
      </w:r>
      <w:r w:rsidRPr="00360DA6">
        <w:rPr>
          <w:rFonts w:cs="B Nazanin" w:hint="cs"/>
          <w:sz w:val="28"/>
          <w:szCs w:val="28"/>
          <w:rtl/>
        </w:rPr>
        <w:t>ی</w:t>
      </w:r>
      <w:r w:rsidRPr="00360DA6">
        <w:rPr>
          <w:rFonts w:cs="B Nazanin" w:hint="eastAsia"/>
          <w:sz w:val="28"/>
          <w:szCs w:val="28"/>
          <w:rtl/>
        </w:rPr>
        <w:t>ست‌مح</w:t>
      </w:r>
      <w:r w:rsidRPr="00360DA6">
        <w:rPr>
          <w:rFonts w:cs="B Nazanin" w:hint="cs"/>
          <w:sz w:val="28"/>
          <w:szCs w:val="28"/>
          <w:rtl/>
        </w:rPr>
        <w:t>ی</w:t>
      </w:r>
      <w:r w:rsidRPr="00360DA6">
        <w:rPr>
          <w:rFonts w:cs="B Nazanin" w:hint="eastAsia"/>
          <w:sz w:val="28"/>
          <w:szCs w:val="28"/>
          <w:rtl/>
        </w:rPr>
        <w:t>ط</w:t>
      </w:r>
      <w:r w:rsidRPr="00360DA6">
        <w:rPr>
          <w:rFonts w:cs="B Nazanin" w:hint="cs"/>
          <w:sz w:val="28"/>
          <w:szCs w:val="28"/>
          <w:rtl/>
        </w:rPr>
        <w:t>ی</w:t>
      </w:r>
      <w:r w:rsidRPr="00360DA6">
        <w:rPr>
          <w:rFonts w:cs="B Nazanin" w:hint="eastAsia"/>
          <w:sz w:val="28"/>
          <w:szCs w:val="28"/>
          <w:rtl/>
        </w:rPr>
        <w:t>،</w:t>
      </w:r>
      <w:r w:rsidRPr="00360DA6">
        <w:rPr>
          <w:rFonts w:cs="B Nazanin"/>
          <w:sz w:val="28"/>
          <w:szCs w:val="28"/>
          <w:rtl/>
        </w:rPr>
        <w:t xml:space="preserve"> اجتماع</w:t>
      </w:r>
      <w:r w:rsidRPr="00360DA6">
        <w:rPr>
          <w:rFonts w:cs="B Nazanin" w:hint="cs"/>
          <w:sz w:val="28"/>
          <w:szCs w:val="28"/>
          <w:rtl/>
        </w:rPr>
        <w:t>ی</w:t>
      </w:r>
      <w:r w:rsidRPr="00360DA6">
        <w:rPr>
          <w:rFonts w:cs="B Nazanin"/>
          <w:sz w:val="28"/>
          <w:szCs w:val="28"/>
          <w:rtl/>
        </w:rPr>
        <w:t xml:space="preserve"> و حاکم</w:t>
      </w:r>
      <w:r w:rsidRPr="00360DA6">
        <w:rPr>
          <w:rFonts w:cs="B Nazanin" w:hint="cs"/>
          <w:sz w:val="28"/>
          <w:szCs w:val="28"/>
          <w:rtl/>
        </w:rPr>
        <w:t>ی</w:t>
      </w:r>
      <w:r w:rsidRPr="00360DA6">
        <w:rPr>
          <w:rFonts w:cs="B Nazanin" w:hint="eastAsia"/>
          <w:sz w:val="28"/>
          <w:szCs w:val="28"/>
          <w:rtl/>
        </w:rPr>
        <w:t>ت</w:t>
      </w:r>
      <w:r w:rsidRPr="00360DA6">
        <w:rPr>
          <w:rFonts w:cs="B Nazanin"/>
          <w:sz w:val="28"/>
          <w:szCs w:val="28"/>
          <w:rtl/>
        </w:rPr>
        <w:t xml:space="preserve"> شرکت</w:t>
      </w:r>
      <w:r w:rsidRPr="00360DA6">
        <w:rPr>
          <w:rFonts w:cs="B Nazanin" w:hint="cs"/>
          <w:sz w:val="28"/>
          <w:szCs w:val="28"/>
          <w:rtl/>
        </w:rPr>
        <w:t>ی</w:t>
      </w:r>
      <w:r w:rsidRPr="00360DA6">
        <w:rPr>
          <w:rFonts w:cs="B Nazanin"/>
          <w:sz w:val="28"/>
          <w:szCs w:val="28"/>
          <w:rtl/>
        </w:rPr>
        <w:t xml:space="preserve"> را ب</w:t>
      </w:r>
      <w:r w:rsidRPr="00360DA6">
        <w:rPr>
          <w:rFonts w:cs="B Nazanin" w:hint="cs"/>
          <w:sz w:val="28"/>
          <w:szCs w:val="28"/>
          <w:rtl/>
        </w:rPr>
        <w:t>ی</w:t>
      </w:r>
      <w:r w:rsidRPr="00360DA6">
        <w:rPr>
          <w:rFonts w:cs="B Nazanin" w:hint="eastAsia"/>
          <w:sz w:val="28"/>
          <w:szCs w:val="28"/>
          <w:rtl/>
        </w:rPr>
        <w:t>شتر</w:t>
      </w:r>
      <w:r w:rsidRPr="00360DA6">
        <w:rPr>
          <w:rFonts w:cs="B Nazanin"/>
          <w:sz w:val="28"/>
          <w:szCs w:val="28"/>
          <w:rtl/>
        </w:rPr>
        <w:t xml:space="preserve"> برجسته کرده است ز</w:t>
      </w:r>
      <w:r w:rsidRPr="00360DA6">
        <w:rPr>
          <w:rFonts w:cs="B Nazanin" w:hint="cs"/>
          <w:sz w:val="28"/>
          <w:szCs w:val="28"/>
          <w:rtl/>
        </w:rPr>
        <w:t>ی</w:t>
      </w:r>
      <w:r w:rsidRPr="00360DA6">
        <w:rPr>
          <w:rFonts w:cs="B Nazanin" w:hint="eastAsia"/>
          <w:sz w:val="28"/>
          <w:szCs w:val="28"/>
          <w:rtl/>
        </w:rPr>
        <w:t>را</w:t>
      </w:r>
      <w:r w:rsidRPr="00360DA6">
        <w:rPr>
          <w:rFonts w:cs="B Nazanin"/>
          <w:sz w:val="28"/>
          <w:szCs w:val="28"/>
          <w:rtl/>
        </w:rPr>
        <w:t xml:space="preserve"> کسب‌وکارها</w:t>
      </w:r>
      <w:r w:rsidRPr="00360DA6">
        <w:rPr>
          <w:rFonts w:cs="B Nazanin" w:hint="cs"/>
          <w:sz w:val="28"/>
          <w:szCs w:val="28"/>
          <w:rtl/>
        </w:rPr>
        <w:t>ی</w:t>
      </w:r>
      <w:r w:rsidRPr="00360DA6">
        <w:rPr>
          <w:rFonts w:cs="B Nazanin"/>
          <w:sz w:val="28"/>
          <w:szCs w:val="28"/>
          <w:rtl/>
        </w:rPr>
        <w:t xml:space="preserve"> ب</w:t>
      </w:r>
      <w:r w:rsidRPr="00360DA6">
        <w:rPr>
          <w:rFonts w:cs="B Nazanin" w:hint="cs"/>
          <w:sz w:val="28"/>
          <w:szCs w:val="28"/>
          <w:rtl/>
        </w:rPr>
        <w:t>ی</w:t>
      </w:r>
      <w:r w:rsidRPr="00360DA6">
        <w:rPr>
          <w:rFonts w:cs="B Nazanin" w:hint="eastAsia"/>
          <w:sz w:val="28"/>
          <w:szCs w:val="28"/>
          <w:rtl/>
        </w:rPr>
        <w:t>شتر</w:t>
      </w:r>
      <w:r w:rsidRPr="00360DA6">
        <w:rPr>
          <w:rFonts w:cs="B Nazanin" w:hint="cs"/>
          <w:sz w:val="28"/>
          <w:szCs w:val="28"/>
          <w:rtl/>
        </w:rPr>
        <w:t>ی</w:t>
      </w:r>
      <w:r w:rsidRPr="00360DA6">
        <w:rPr>
          <w:rFonts w:cs="B Nazanin"/>
          <w:sz w:val="28"/>
          <w:szCs w:val="28"/>
          <w:rtl/>
        </w:rPr>
        <w:t xml:space="preserve"> در حال فعال</w:t>
      </w:r>
      <w:r w:rsidRPr="00360DA6">
        <w:rPr>
          <w:rFonts w:cs="B Nazanin" w:hint="cs"/>
          <w:sz w:val="28"/>
          <w:szCs w:val="28"/>
          <w:rtl/>
        </w:rPr>
        <w:t>ی</w:t>
      </w:r>
      <w:r w:rsidRPr="00360DA6">
        <w:rPr>
          <w:rFonts w:cs="B Nazanin" w:hint="eastAsia"/>
          <w:sz w:val="28"/>
          <w:szCs w:val="28"/>
          <w:rtl/>
        </w:rPr>
        <w:t>ت</w:t>
      </w:r>
      <w:r w:rsidRPr="00360DA6">
        <w:rPr>
          <w:rFonts w:cs="B Nazanin"/>
          <w:sz w:val="28"/>
          <w:szCs w:val="28"/>
          <w:rtl/>
        </w:rPr>
        <w:t xml:space="preserve"> در مرزها هستند و با بازارها</w:t>
      </w:r>
      <w:r w:rsidRPr="00360DA6">
        <w:rPr>
          <w:rFonts w:cs="B Nazanin" w:hint="cs"/>
          <w:sz w:val="28"/>
          <w:szCs w:val="28"/>
          <w:rtl/>
        </w:rPr>
        <w:t>ی</w:t>
      </w:r>
      <w:r w:rsidRPr="00360DA6">
        <w:rPr>
          <w:rFonts w:cs="B Nazanin"/>
          <w:sz w:val="28"/>
          <w:szCs w:val="28"/>
          <w:rtl/>
        </w:rPr>
        <w:t xml:space="preserve"> فرهنگ‌ها</w:t>
      </w:r>
      <w:r w:rsidRPr="00360DA6">
        <w:rPr>
          <w:rFonts w:cs="B Nazanin" w:hint="cs"/>
          <w:sz w:val="28"/>
          <w:szCs w:val="28"/>
          <w:rtl/>
        </w:rPr>
        <w:t>ی</w:t>
      </w:r>
      <w:r w:rsidRPr="00360DA6">
        <w:rPr>
          <w:rFonts w:cs="B Nazanin"/>
          <w:sz w:val="28"/>
          <w:szCs w:val="28"/>
          <w:rtl/>
        </w:rPr>
        <w:t xml:space="preserve"> متنوع درگ</w:t>
      </w:r>
      <w:r w:rsidRPr="00360DA6">
        <w:rPr>
          <w:rFonts w:cs="B Nazanin" w:hint="cs"/>
          <w:sz w:val="28"/>
          <w:szCs w:val="28"/>
          <w:rtl/>
        </w:rPr>
        <w:t>ی</w:t>
      </w:r>
      <w:r w:rsidRPr="00360DA6">
        <w:rPr>
          <w:rFonts w:cs="B Nazanin" w:hint="eastAsia"/>
          <w:sz w:val="28"/>
          <w:szCs w:val="28"/>
          <w:rtl/>
        </w:rPr>
        <w:t>ر</w:t>
      </w:r>
      <w:r w:rsidRPr="00360DA6">
        <w:rPr>
          <w:rFonts w:cs="B Nazanin"/>
          <w:sz w:val="28"/>
          <w:szCs w:val="28"/>
          <w:rtl/>
        </w:rPr>
        <w:t xml:space="preserve"> م</w:t>
      </w:r>
      <w:r w:rsidRPr="00360DA6">
        <w:rPr>
          <w:rFonts w:cs="B Nazanin" w:hint="cs"/>
          <w:sz w:val="28"/>
          <w:szCs w:val="28"/>
          <w:rtl/>
        </w:rPr>
        <w:t>ی‌</w:t>
      </w:r>
      <w:r w:rsidRPr="00360DA6">
        <w:rPr>
          <w:rFonts w:cs="B Nazanin" w:hint="eastAsia"/>
          <w:sz w:val="28"/>
          <w:szCs w:val="28"/>
          <w:rtl/>
        </w:rPr>
        <w:t>شوند</w:t>
      </w:r>
      <w:r w:rsidRPr="00360DA6">
        <w:rPr>
          <w:rFonts w:cs="B Nazanin"/>
          <w:sz w:val="28"/>
          <w:szCs w:val="28"/>
          <w:rtl/>
        </w:rPr>
        <w:t>. هنگام فعال</w:t>
      </w:r>
      <w:r w:rsidRPr="00360DA6">
        <w:rPr>
          <w:rFonts w:cs="B Nazanin" w:hint="cs"/>
          <w:sz w:val="28"/>
          <w:szCs w:val="28"/>
          <w:rtl/>
        </w:rPr>
        <w:t>ی</w:t>
      </w:r>
      <w:r w:rsidRPr="00360DA6">
        <w:rPr>
          <w:rFonts w:cs="B Nazanin" w:hint="eastAsia"/>
          <w:sz w:val="28"/>
          <w:szCs w:val="28"/>
          <w:rtl/>
        </w:rPr>
        <w:t>ت</w:t>
      </w:r>
      <w:r w:rsidRPr="00360DA6">
        <w:rPr>
          <w:rFonts w:cs="B Nazanin"/>
          <w:sz w:val="28"/>
          <w:szCs w:val="28"/>
          <w:rtl/>
        </w:rPr>
        <w:t xml:space="preserve"> در چند</w:t>
      </w:r>
      <w:r w:rsidRPr="00360DA6">
        <w:rPr>
          <w:rFonts w:cs="B Nazanin" w:hint="cs"/>
          <w:sz w:val="28"/>
          <w:szCs w:val="28"/>
          <w:rtl/>
        </w:rPr>
        <w:t>ی</w:t>
      </w:r>
      <w:r w:rsidRPr="00360DA6">
        <w:rPr>
          <w:rFonts w:cs="B Nazanin" w:hint="eastAsia"/>
          <w:sz w:val="28"/>
          <w:szCs w:val="28"/>
          <w:rtl/>
        </w:rPr>
        <w:t>ن</w:t>
      </w:r>
      <w:r w:rsidRPr="00360DA6">
        <w:rPr>
          <w:rFonts w:cs="B Nazanin"/>
          <w:sz w:val="28"/>
          <w:szCs w:val="28"/>
          <w:rtl/>
        </w:rPr>
        <w:t xml:space="preserve"> کشور، شرکت‌ها گاه</w:t>
      </w:r>
      <w:r w:rsidRPr="00360DA6">
        <w:rPr>
          <w:rFonts w:cs="B Nazanin" w:hint="cs"/>
          <w:sz w:val="28"/>
          <w:szCs w:val="28"/>
          <w:rtl/>
        </w:rPr>
        <w:t>ی</w:t>
      </w:r>
      <w:r w:rsidRPr="00360DA6">
        <w:rPr>
          <w:rFonts w:cs="B Nazanin"/>
          <w:sz w:val="28"/>
          <w:szCs w:val="28"/>
          <w:rtl/>
        </w:rPr>
        <w:t xml:space="preserve"> اوقات با چارچوب‌ها</w:t>
      </w:r>
      <w:r w:rsidRPr="00360DA6">
        <w:rPr>
          <w:rFonts w:cs="B Nazanin" w:hint="cs"/>
          <w:sz w:val="28"/>
          <w:szCs w:val="28"/>
          <w:rtl/>
        </w:rPr>
        <w:t>ی</w:t>
      </w:r>
      <w:r w:rsidRPr="00360DA6">
        <w:rPr>
          <w:rFonts w:cs="B Nazanin"/>
          <w:sz w:val="28"/>
          <w:szCs w:val="28"/>
          <w:rtl/>
        </w:rPr>
        <w:t xml:space="preserve"> نظارت</w:t>
      </w:r>
      <w:r w:rsidRPr="00360DA6">
        <w:rPr>
          <w:rFonts w:cs="B Nazanin" w:hint="cs"/>
          <w:sz w:val="28"/>
          <w:szCs w:val="28"/>
          <w:rtl/>
        </w:rPr>
        <w:t>ی</w:t>
      </w:r>
      <w:r w:rsidRPr="00360DA6">
        <w:rPr>
          <w:rFonts w:cs="B Nazanin"/>
          <w:sz w:val="28"/>
          <w:szCs w:val="28"/>
          <w:rtl/>
        </w:rPr>
        <w:t xml:space="preserve"> و انتظارات اجتماع</w:t>
      </w:r>
      <w:r w:rsidRPr="00360DA6">
        <w:rPr>
          <w:rFonts w:cs="B Nazanin" w:hint="cs"/>
          <w:sz w:val="28"/>
          <w:szCs w:val="28"/>
          <w:rtl/>
        </w:rPr>
        <w:t>ی</w:t>
      </w:r>
      <w:r w:rsidRPr="00360DA6">
        <w:rPr>
          <w:rFonts w:cs="B Nazanin"/>
          <w:sz w:val="28"/>
          <w:szCs w:val="28"/>
          <w:rtl/>
        </w:rPr>
        <w:t xml:space="preserve"> متفاوت</w:t>
      </w:r>
      <w:r w:rsidRPr="00360DA6">
        <w:rPr>
          <w:rFonts w:cs="B Nazanin" w:hint="cs"/>
          <w:sz w:val="28"/>
          <w:szCs w:val="28"/>
          <w:rtl/>
        </w:rPr>
        <w:t>ی</w:t>
      </w:r>
      <w:r w:rsidRPr="00360DA6">
        <w:rPr>
          <w:rFonts w:cs="B Nazanin"/>
          <w:sz w:val="28"/>
          <w:szCs w:val="28"/>
          <w:rtl/>
        </w:rPr>
        <w:t xml:space="preserve"> در زم</w:t>
      </w:r>
      <w:r w:rsidRPr="00360DA6">
        <w:rPr>
          <w:rFonts w:cs="B Nazanin" w:hint="cs"/>
          <w:sz w:val="28"/>
          <w:szCs w:val="28"/>
          <w:rtl/>
        </w:rPr>
        <w:t>ی</w:t>
      </w:r>
      <w:r w:rsidRPr="00360DA6">
        <w:rPr>
          <w:rFonts w:cs="B Nazanin" w:hint="eastAsia"/>
          <w:sz w:val="28"/>
          <w:szCs w:val="28"/>
          <w:rtl/>
        </w:rPr>
        <w:t>نه</w:t>
      </w:r>
      <w:r w:rsidRPr="00360DA6">
        <w:rPr>
          <w:rFonts w:cs="B Nazanin"/>
          <w:sz w:val="28"/>
          <w:szCs w:val="28"/>
          <w:rtl/>
        </w:rPr>
        <w:t xml:space="preserve"> مسائل ز</w:t>
      </w:r>
      <w:r w:rsidRPr="00360DA6">
        <w:rPr>
          <w:rFonts w:cs="B Nazanin" w:hint="cs"/>
          <w:sz w:val="28"/>
          <w:szCs w:val="28"/>
          <w:rtl/>
        </w:rPr>
        <w:t>ی</w:t>
      </w:r>
      <w:r w:rsidRPr="00360DA6">
        <w:rPr>
          <w:rFonts w:cs="B Nazanin" w:hint="eastAsia"/>
          <w:sz w:val="28"/>
          <w:szCs w:val="28"/>
          <w:rtl/>
        </w:rPr>
        <w:t>ست‌مح</w:t>
      </w:r>
      <w:r w:rsidRPr="00360DA6">
        <w:rPr>
          <w:rFonts w:cs="B Nazanin" w:hint="cs"/>
          <w:sz w:val="28"/>
          <w:szCs w:val="28"/>
          <w:rtl/>
        </w:rPr>
        <w:t>ی</w:t>
      </w:r>
      <w:r w:rsidRPr="00360DA6">
        <w:rPr>
          <w:rFonts w:cs="B Nazanin" w:hint="eastAsia"/>
          <w:sz w:val="28"/>
          <w:szCs w:val="28"/>
          <w:rtl/>
        </w:rPr>
        <w:t>ط</w:t>
      </w:r>
      <w:r w:rsidRPr="00360DA6">
        <w:rPr>
          <w:rFonts w:cs="B Nazanin" w:hint="cs"/>
          <w:sz w:val="28"/>
          <w:szCs w:val="28"/>
          <w:rtl/>
        </w:rPr>
        <w:t>ی</w:t>
      </w:r>
      <w:r w:rsidRPr="00360DA6">
        <w:rPr>
          <w:rFonts w:cs="B Nazanin" w:hint="eastAsia"/>
          <w:sz w:val="28"/>
          <w:szCs w:val="28"/>
          <w:rtl/>
        </w:rPr>
        <w:t>،</w:t>
      </w:r>
      <w:r w:rsidRPr="00360DA6">
        <w:rPr>
          <w:rFonts w:cs="B Nazanin"/>
          <w:sz w:val="28"/>
          <w:szCs w:val="28"/>
          <w:rtl/>
        </w:rPr>
        <w:t xml:space="preserve"> اجتماع</w:t>
      </w:r>
      <w:r w:rsidRPr="00360DA6">
        <w:rPr>
          <w:rFonts w:cs="B Nazanin" w:hint="cs"/>
          <w:sz w:val="28"/>
          <w:szCs w:val="28"/>
          <w:rtl/>
        </w:rPr>
        <w:t>ی</w:t>
      </w:r>
      <w:r w:rsidRPr="00360DA6">
        <w:rPr>
          <w:rFonts w:cs="B Nazanin"/>
          <w:sz w:val="28"/>
          <w:szCs w:val="28"/>
          <w:rtl/>
        </w:rPr>
        <w:t xml:space="preserve"> و حاکم</w:t>
      </w:r>
      <w:r w:rsidRPr="00360DA6">
        <w:rPr>
          <w:rFonts w:cs="B Nazanin" w:hint="cs"/>
          <w:sz w:val="28"/>
          <w:szCs w:val="28"/>
          <w:rtl/>
        </w:rPr>
        <w:t>ی</w:t>
      </w:r>
      <w:r w:rsidRPr="00360DA6">
        <w:rPr>
          <w:rFonts w:cs="B Nazanin" w:hint="eastAsia"/>
          <w:sz w:val="28"/>
          <w:szCs w:val="28"/>
          <w:rtl/>
        </w:rPr>
        <w:t>ت</w:t>
      </w:r>
      <w:r w:rsidRPr="00360DA6">
        <w:rPr>
          <w:rFonts w:cs="B Nazanin"/>
          <w:sz w:val="28"/>
          <w:szCs w:val="28"/>
          <w:rtl/>
        </w:rPr>
        <w:t xml:space="preserve"> شرکت</w:t>
      </w:r>
      <w:r w:rsidRPr="00360DA6">
        <w:rPr>
          <w:rFonts w:cs="B Nazanin" w:hint="cs"/>
          <w:sz w:val="28"/>
          <w:szCs w:val="28"/>
          <w:rtl/>
        </w:rPr>
        <w:t>ی</w:t>
      </w:r>
      <w:r w:rsidRPr="00360DA6">
        <w:rPr>
          <w:rFonts w:cs="B Nazanin"/>
          <w:sz w:val="28"/>
          <w:szCs w:val="28"/>
          <w:rtl/>
        </w:rPr>
        <w:t xml:space="preserve"> مواجه م</w:t>
      </w:r>
      <w:r w:rsidRPr="00360DA6">
        <w:rPr>
          <w:rFonts w:cs="B Nazanin" w:hint="cs"/>
          <w:sz w:val="28"/>
          <w:szCs w:val="28"/>
          <w:rtl/>
        </w:rPr>
        <w:t>ی‌</w:t>
      </w:r>
      <w:r w:rsidRPr="00360DA6">
        <w:rPr>
          <w:rFonts w:cs="B Nazanin" w:hint="eastAsia"/>
          <w:sz w:val="28"/>
          <w:szCs w:val="28"/>
          <w:rtl/>
        </w:rPr>
        <w:t>شوند</w:t>
      </w:r>
      <w:r w:rsidRPr="00360DA6">
        <w:rPr>
          <w:rFonts w:cs="B Nazanin"/>
          <w:sz w:val="28"/>
          <w:szCs w:val="28"/>
          <w:rtl/>
        </w:rPr>
        <w:t>. ا</w:t>
      </w:r>
      <w:r w:rsidRPr="00360DA6">
        <w:rPr>
          <w:rFonts w:cs="B Nazanin" w:hint="cs"/>
          <w:sz w:val="28"/>
          <w:szCs w:val="28"/>
          <w:rtl/>
        </w:rPr>
        <w:t>ی</w:t>
      </w:r>
      <w:r w:rsidRPr="00360DA6">
        <w:rPr>
          <w:rFonts w:cs="B Nazanin" w:hint="eastAsia"/>
          <w:sz w:val="28"/>
          <w:szCs w:val="28"/>
          <w:rtl/>
        </w:rPr>
        <w:t>ن</w:t>
      </w:r>
      <w:r w:rsidRPr="00360DA6">
        <w:rPr>
          <w:rFonts w:cs="B Nazanin"/>
          <w:sz w:val="28"/>
          <w:szCs w:val="28"/>
          <w:rtl/>
        </w:rPr>
        <w:t xml:space="preserve"> امر مستلزم رو</w:t>
      </w:r>
      <w:r w:rsidRPr="00360DA6">
        <w:rPr>
          <w:rFonts w:cs="B Nazanin" w:hint="cs"/>
          <w:sz w:val="28"/>
          <w:szCs w:val="28"/>
          <w:rtl/>
        </w:rPr>
        <w:t>ی</w:t>
      </w:r>
      <w:r w:rsidRPr="00360DA6">
        <w:rPr>
          <w:rFonts w:cs="B Nazanin" w:hint="eastAsia"/>
          <w:sz w:val="28"/>
          <w:szCs w:val="28"/>
          <w:rtl/>
        </w:rPr>
        <w:t>ه‌ها</w:t>
      </w:r>
      <w:r w:rsidRPr="00360DA6">
        <w:rPr>
          <w:rFonts w:cs="B Nazanin" w:hint="cs"/>
          <w:sz w:val="28"/>
          <w:szCs w:val="28"/>
          <w:rtl/>
        </w:rPr>
        <w:t>ی</w:t>
      </w:r>
      <w:r w:rsidRPr="00360DA6">
        <w:rPr>
          <w:rFonts w:cs="B Nazanin"/>
          <w:sz w:val="28"/>
          <w:szCs w:val="28"/>
          <w:rtl/>
        </w:rPr>
        <w:t xml:space="preserve"> گزارش‌ده</w:t>
      </w:r>
      <w:r w:rsidRPr="00360DA6">
        <w:rPr>
          <w:rFonts w:cs="B Nazanin" w:hint="cs"/>
          <w:sz w:val="28"/>
          <w:szCs w:val="28"/>
          <w:rtl/>
        </w:rPr>
        <w:t>ی</w:t>
      </w:r>
      <w:r w:rsidRPr="00360DA6">
        <w:rPr>
          <w:rFonts w:cs="B Nazanin"/>
          <w:sz w:val="28"/>
          <w:szCs w:val="28"/>
          <w:rtl/>
        </w:rPr>
        <w:t xml:space="preserve"> جامع و استاندارد شده ز</w:t>
      </w:r>
      <w:r w:rsidRPr="00360DA6">
        <w:rPr>
          <w:rFonts w:cs="B Nazanin" w:hint="cs"/>
          <w:sz w:val="28"/>
          <w:szCs w:val="28"/>
          <w:rtl/>
        </w:rPr>
        <w:t>ی</w:t>
      </w:r>
      <w:r w:rsidRPr="00360DA6">
        <w:rPr>
          <w:rFonts w:cs="B Nazanin" w:hint="eastAsia"/>
          <w:sz w:val="28"/>
          <w:szCs w:val="28"/>
          <w:rtl/>
        </w:rPr>
        <w:t>ست‌مح</w:t>
      </w:r>
      <w:r w:rsidRPr="00360DA6">
        <w:rPr>
          <w:rFonts w:cs="B Nazanin" w:hint="cs"/>
          <w:sz w:val="28"/>
          <w:szCs w:val="28"/>
          <w:rtl/>
        </w:rPr>
        <w:t>ی</w:t>
      </w:r>
      <w:r w:rsidRPr="00360DA6">
        <w:rPr>
          <w:rFonts w:cs="B Nazanin" w:hint="eastAsia"/>
          <w:sz w:val="28"/>
          <w:szCs w:val="28"/>
          <w:rtl/>
        </w:rPr>
        <w:t>ط</w:t>
      </w:r>
      <w:r w:rsidRPr="00360DA6">
        <w:rPr>
          <w:rFonts w:cs="B Nazanin" w:hint="cs"/>
          <w:sz w:val="28"/>
          <w:szCs w:val="28"/>
          <w:rtl/>
        </w:rPr>
        <w:t>ی</w:t>
      </w:r>
      <w:r w:rsidRPr="00360DA6">
        <w:rPr>
          <w:rFonts w:cs="B Nazanin" w:hint="eastAsia"/>
          <w:sz w:val="28"/>
          <w:szCs w:val="28"/>
          <w:rtl/>
        </w:rPr>
        <w:t>،</w:t>
      </w:r>
      <w:r w:rsidRPr="00360DA6">
        <w:rPr>
          <w:rFonts w:cs="B Nazanin"/>
          <w:sz w:val="28"/>
          <w:szCs w:val="28"/>
          <w:rtl/>
        </w:rPr>
        <w:t xml:space="preserve"> اجتماع</w:t>
      </w:r>
      <w:r w:rsidRPr="00360DA6">
        <w:rPr>
          <w:rFonts w:cs="B Nazanin" w:hint="cs"/>
          <w:sz w:val="28"/>
          <w:szCs w:val="28"/>
          <w:rtl/>
        </w:rPr>
        <w:t>ی</w:t>
      </w:r>
      <w:r w:rsidRPr="00360DA6">
        <w:rPr>
          <w:rFonts w:cs="B Nazanin"/>
          <w:sz w:val="28"/>
          <w:szCs w:val="28"/>
          <w:rtl/>
        </w:rPr>
        <w:t xml:space="preserve"> و حاکم</w:t>
      </w:r>
      <w:r w:rsidRPr="00360DA6">
        <w:rPr>
          <w:rFonts w:cs="B Nazanin" w:hint="cs"/>
          <w:sz w:val="28"/>
          <w:szCs w:val="28"/>
          <w:rtl/>
        </w:rPr>
        <w:t>ی</w:t>
      </w:r>
      <w:r w:rsidRPr="00360DA6">
        <w:rPr>
          <w:rFonts w:cs="B Nazanin" w:hint="eastAsia"/>
          <w:sz w:val="28"/>
          <w:szCs w:val="28"/>
          <w:rtl/>
        </w:rPr>
        <w:t>ت</w:t>
      </w:r>
      <w:r w:rsidRPr="00360DA6">
        <w:rPr>
          <w:rFonts w:cs="B Nazanin"/>
          <w:sz w:val="28"/>
          <w:szCs w:val="28"/>
          <w:rtl/>
        </w:rPr>
        <w:t xml:space="preserve"> شرکت</w:t>
      </w:r>
      <w:r w:rsidRPr="00360DA6">
        <w:rPr>
          <w:rFonts w:cs="B Nazanin" w:hint="cs"/>
          <w:sz w:val="28"/>
          <w:szCs w:val="28"/>
          <w:rtl/>
        </w:rPr>
        <w:t>ی</w:t>
      </w:r>
      <w:r w:rsidRPr="00360DA6">
        <w:rPr>
          <w:rFonts w:cs="B Nazanin"/>
          <w:sz w:val="28"/>
          <w:szCs w:val="28"/>
          <w:rtl/>
        </w:rPr>
        <w:t xml:space="preserve"> برا</w:t>
      </w:r>
      <w:r w:rsidRPr="00360DA6">
        <w:rPr>
          <w:rFonts w:cs="B Nazanin" w:hint="cs"/>
          <w:sz w:val="28"/>
          <w:szCs w:val="28"/>
          <w:rtl/>
        </w:rPr>
        <w:t>ی</w:t>
      </w:r>
      <w:r w:rsidRPr="00360DA6">
        <w:rPr>
          <w:rFonts w:cs="B Nazanin"/>
          <w:sz w:val="28"/>
          <w:szCs w:val="28"/>
          <w:rtl/>
        </w:rPr>
        <w:t xml:space="preserve"> برقرار</w:t>
      </w:r>
      <w:r w:rsidRPr="00360DA6">
        <w:rPr>
          <w:rFonts w:cs="B Nazanin" w:hint="cs"/>
          <w:sz w:val="28"/>
          <w:szCs w:val="28"/>
          <w:rtl/>
        </w:rPr>
        <w:t>ی</w:t>
      </w:r>
      <w:r w:rsidRPr="00360DA6">
        <w:rPr>
          <w:rFonts w:cs="B Nazanin"/>
          <w:sz w:val="28"/>
          <w:szCs w:val="28"/>
          <w:rtl/>
        </w:rPr>
        <w:t xml:space="preserve"> ارتباط مؤثر تعهدات و عملکرد شرکت‌ها در سراسر جهان است.</w:t>
      </w:r>
    </w:p>
    <w:p w14:paraId="746129A7" w14:textId="03828E3E" w:rsidR="00360DA6" w:rsidRPr="00360DA6" w:rsidRDefault="00360DA6" w:rsidP="00360DA6">
      <w:pPr>
        <w:rPr>
          <w:rFonts w:cs="B Nazanin"/>
          <w:sz w:val="28"/>
          <w:szCs w:val="28"/>
          <w:rtl/>
        </w:rPr>
      </w:pPr>
      <w:r w:rsidRPr="00360DA6">
        <w:rPr>
          <w:rFonts w:cs="B Nazanin" w:hint="eastAsia"/>
          <w:sz w:val="28"/>
          <w:szCs w:val="28"/>
          <w:rtl/>
        </w:rPr>
        <w:t>برا</w:t>
      </w:r>
      <w:r w:rsidRPr="00360DA6">
        <w:rPr>
          <w:rFonts w:cs="B Nazanin" w:hint="cs"/>
          <w:sz w:val="28"/>
          <w:szCs w:val="28"/>
          <w:rtl/>
        </w:rPr>
        <w:t>ی</w:t>
      </w:r>
      <w:r w:rsidRPr="00360DA6">
        <w:rPr>
          <w:rFonts w:cs="B Nazanin"/>
          <w:sz w:val="28"/>
          <w:szCs w:val="28"/>
          <w:rtl/>
        </w:rPr>
        <w:t xml:space="preserve"> پاسخگو</w:t>
      </w:r>
      <w:r w:rsidRPr="00360DA6">
        <w:rPr>
          <w:rFonts w:cs="B Nazanin" w:hint="cs"/>
          <w:sz w:val="28"/>
          <w:szCs w:val="28"/>
          <w:rtl/>
        </w:rPr>
        <w:t>یی</w:t>
      </w:r>
      <w:r w:rsidRPr="00360DA6">
        <w:rPr>
          <w:rFonts w:cs="B Nazanin"/>
          <w:sz w:val="28"/>
          <w:szCs w:val="28"/>
          <w:rtl/>
        </w:rPr>
        <w:t xml:space="preserve"> به انتظارات و تقاضا</w:t>
      </w:r>
      <w:r w:rsidRPr="00360DA6">
        <w:rPr>
          <w:rFonts w:cs="B Nazanin" w:hint="cs"/>
          <w:sz w:val="28"/>
          <w:szCs w:val="28"/>
          <w:rtl/>
        </w:rPr>
        <w:t>ی</w:t>
      </w:r>
      <w:r w:rsidRPr="00360DA6">
        <w:rPr>
          <w:rFonts w:cs="B Nazanin"/>
          <w:sz w:val="28"/>
          <w:szCs w:val="28"/>
          <w:rtl/>
        </w:rPr>
        <w:t xml:space="preserve"> رو به رشد برا</w:t>
      </w:r>
      <w:r w:rsidRPr="00360DA6">
        <w:rPr>
          <w:rFonts w:cs="B Nazanin" w:hint="cs"/>
          <w:sz w:val="28"/>
          <w:szCs w:val="28"/>
          <w:rtl/>
        </w:rPr>
        <w:t>ی</w:t>
      </w:r>
      <w:r w:rsidRPr="00360DA6">
        <w:rPr>
          <w:rFonts w:cs="B Nazanin"/>
          <w:sz w:val="28"/>
          <w:szCs w:val="28"/>
          <w:rtl/>
        </w:rPr>
        <w:t xml:space="preserve"> گزارش‌ده</w:t>
      </w:r>
      <w:r w:rsidRPr="00360DA6">
        <w:rPr>
          <w:rFonts w:cs="B Nazanin" w:hint="cs"/>
          <w:sz w:val="28"/>
          <w:szCs w:val="28"/>
          <w:rtl/>
        </w:rPr>
        <w:t>ی</w:t>
      </w:r>
      <w:r w:rsidRPr="00360DA6">
        <w:rPr>
          <w:rFonts w:cs="B Nazanin"/>
          <w:sz w:val="28"/>
          <w:szCs w:val="28"/>
          <w:rtl/>
        </w:rPr>
        <w:t xml:space="preserve"> ز</w:t>
      </w:r>
      <w:r w:rsidRPr="00360DA6">
        <w:rPr>
          <w:rFonts w:cs="B Nazanin" w:hint="cs"/>
          <w:sz w:val="28"/>
          <w:szCs w:val="28"/>
          <w:rtl/>
        </w:rPr>
        <w:t>ی</w:t>
      </w:r>
      <w:r w:rsidRPr="00360DA6">
        <w:rPr>
          <w:rFonts w:cs="B Nazanin" w:hint="eastAsia"/>
          <w:sz w:val="28"/>
          <w:szCs w:val="28"/>
          <w:rtl/>
        </w:rPr>
        <w:t>ست‌مح</w:t>
      </w:r>
      <w:r w:rsidRPr="00360DA6">
        <w:rPr>
          <w:rFonts w:cs="B Nazanin" w:hint="cs"/>
          <w:sz w:val="28"/>
          <w:szCs w:val="28"/>
          <w:rtl/>
        </w:rPr>
        <w:t>ی</w:t>
      </w:r>
      <w:r w:rsidRPr="00360DA6">
        <w:rPr>
          <w:rFonts w:cs="B Nazanin" w:hint="eastAsia"/>
          <w:sz w:val="28"/>
          <w:szCs w:val="28"/>
          <w:rtl/>
        </w:rPr>
        <w:t>ط</w:t>
      </w:r>
      <w:r w:rsidRPr="00360DA6">
        <w:rPr>
          <w:rFonts w:cs="B Nazanin" w:hint="cs"/>
          <w:sz w:val="28"/>
          <w:szCs w:val="28"/>
          <w:rtl/>
        </w:rPr>
        <w:t>ی</w:t>
      </w:r>
      <w:r w:rsidRPr="00360DA6">
        <w:rPr>
          <w:rFonts w:cs="B Nazanin" w:hint="eastAsia"/>
          <w:sz w:val="28"/>
          <w:szCs w:val="28"/>
          <w:rtl/>
        </w:rPr>
        <w:t>،</w:t>
      </w:r>
      <w:r w:rsidRPr="00360DA6">
        <w:rPr>
          <w:rFonts w:cs="B Nazanin"/>
          <w:sz w:val="28"/>
          <w:szCs w:val="28"/>
          <w:rtl/>
        </w:rPr>
        <w:t xml:space="preserve"> اجتماع</w:t>
      </w:r>
      <w:r w:rsidRPr="00360DA6">
        <w:rPr>
          <w:rFonts w:cs="B Nazanin" w:hint="cs"/>
          <w:sz w:val="28"/>
          <w:szCs w:val="28"/>
          <w:rtl/>
        </w:rPr>
        <w:t>ی</w:t>
      </w:r>
      <w:r w:rsidRPr="00360DA6">
        <w:rPr>
          <w:rFonts w:cs="B Nazanin"/>
          <w:sz w:val="28"/>
          <w:szCs w:val="28"/>
          <w:rtl/>
        </w:rPr>
        <w:t xml:space="preserve"> و حاکم</w:t>
      </w:r>
      <w:r w:rsidRPr="00360DA6">
        <w:rPr>
          <w:rFonts w:cs="B Nazanin" w:hint="cs"/>
          <w:sz w:val="28"/>
          <w:szCs w:val="28"/>
          <w:rtl/>
        </w:rPr>
        <w:t>ی</w:t>
      </w:r>
      <w:r w:rsidRPr="00360DA6">
        <w:rPr>
          <w:rFonts w:cs="B Nazanin" w:hint="eastAsia"/>
          <w:sz w:val="28"/>
          <w:szCs w:val="28"/>
          <w:rtl/>
        </w:rPr>
        <w:t>ت</w:t>
      </w:r>
      <w:r w:rsidRPr="00360DA6">
        <w:rPr>
          <w:rFonts w:cs="B Nazanin"/>
          <w:sz w:val="28"/>
          <w:szCs w:val="28"/>
          <w:rtl/>
        </w:rPr>
        <w:t xml:space="preserve"> شرکت</w:t>
      </w:r>
      <w:r w:rsidRPr="00360DA6">
        <w:rPr>
          <w:rFonts w:cs="B Nazanin" w:hint="cs"/>
          <w:sz w:val="28"/>
          <w:szCs w:val="28"/>
          <w:rtl/>
        </w:rPr>
        <w:t>ی</w:t>
      </w:r>
      <w:r w:rsidRPr="00360DA6">
        <w:rPr>
          <w:rFonts w:cs="B Nazanin"/>
          <w:sz w:val="28"/>
          <w:szCs w:val="28"/>
          <w:rtl/>
        </w:rPr>
        <w:t xml:space="preserve"> ، شرکت‌ها امروزه ن</w:t>
      </w:r>
      <w:r w:rsidRPr="00360DA6">
        <w:rPr>
          <w:rFonts w:cs="B Nazanin" w:hint="cs"/>
          <w:sz w:val="28"/>
          <w:szCs w:val="28"/>
          <w:rtl/>
        </w:rPr>
        <w:t>ی</w:t>
      </w:r>
      <w:r w:rsidRPr="00360DA6">
        <w:rPr>
          <w:rFonts w:cs="B Nazanin" w:hint="eastAsia"/>
          <w:sz w:val="28"/>
          <w:szCs w:val="28"/>
          <w:rtl/>
        </w:rPr>
        <w:t>از</w:t>
      </w:r>
      <w:r w:rsidRPr="00360DA6">
        <w:rPr>
          <w:rFonts w:cs="B Nazanin"/>
          <w:sz w:val="28"/>
          <w:szCs w:val="28"/>
          <w:rtl/>
        </w:rPr>
        <w:t xml:space="preserve"> به سرما</w:t>
      </w:r>
      <w:r w:rsidRPr="00360DA6">
        <w:rPr>
          <w:rFonts w:cs="B Nazanin" w:hint="cs"/>
          <w:sz w:val="28"/>
          <w:szCs w:val="28"/>
          <w:rtl/>
        </w:rPr>
        <w:t>ی</w:t>
      </w:r>
      <w:r w:rsidRPr="00360DA6">
        <w:rPr>
          <w:rFonts w:cs="B Nazanin" w:hint="eastAsia"/>
          <w:sz w:val="28"/>
          <w:szCs w:val="28"/>
          <w:rtl/>
        </w:rPr>
        <w:t>ه‌گذار</w:t>
      </w:r>
      <w:r w:rsidRPr="00360DA6">
        <w:rPr>
          <w:rFonts w:cs="B Nazanin" w:hint="cs"/>
          <w:sz w:val="28"/>
          <w:szCs w:val="28"/>
          <w:rtl/>
        </w:rPr>
        <w:t>ی</w:t>
      </w:r>
      <w:r w:rsidRPr="00360DA6">
        <w:rPr>
          <w:rFonts w:cs="B Nazanin"/>
          <w:sz w:val="28"/>
          <w:szCs w:val="28"/>
          <w:rtl/>
        </w:rPr>
        <w:t xml:space="preserve"> در س</w:t>
      </w:r>
      <w:r w:rsidRPr="00360DA6">
        <w:rPr>
          <w:rFonts w:cs="B Nazanin" w:hint="cs"/>
          <w:sz w:val="28"/>
          <w:szCs w:val="28"/>
          <w:rtl/>
        </w:rPr>
        <w:t>ی</w:t>
      </w:r>
      <w:r w:rsidRPr="00360DA6">
        <w:rPr>
          <w:rFonts w:cs="B Nazanin" w:hint="eastAsia"/>
          <w:sz w:val="28"/>
          <w:szCs w:val="28"/>
          <w:rtl/>
        </w:rPr>
        <w:t>ستم‌ها،</w:t>
      </w:r>
      <w:r w:rsidRPr="00360DA6">
        <w:rPr>
          <w:rFonts w:cs="B Nazanin"/>
          <w:sz w:val="28"/>
          <w:szCs w:val="28"/>
          <w:rtl/>
        </w:rPr>
        <w:t xml:space="preserve"> فرآ</w:t>
      </w:r>
      <w:r w:rsidRPr="00360DA6">
        <w:rPr>
          <w:rFonts w:cs="B Nazanin" w:hint="cs"/>
          <w:sz w:val="28"/>
          <w:szCs w:val="28"/>
          <w:rtl/>
        </w:rPr>
        <w:t>ی</w:t>
      </w:r>
      <w:r w:rsidRPr="00360DA6">
        <w:rPr>
          <w:rFonts w:cs="B Nazanin" w:hint="eastAsia"/>
          <w:sz w:val="28"/>
          <w:szCs w:val="28"/>
          <w:rtl/>
        </w:rPr>
        <w:t>ندها</w:t>
      </w:r>
      <w:r w:rsidRPr="00360DA6">
        <w:rPr>
          <w:rFonts w:cs="B Nazanin"/>
          <w:sz w:val="28"/>
          <w:szCs w:val="28"/>
          <w:rtl/>
        </w:rPr>
        <w:t xml:space="preserve"> و استعدادها</w:t>
      </w:r>
      <w:r w:rsidRPr="00360DA6">
        <w:rPr>
          <w:rFonts w:cs="B Nazanin" w:hint="cs"/>
          <w:sz w:val="28"/>
          <w:szCs w:val="28"/>
          <w:rtl/>
        </w:rPr>
        <w:t>ی</w:t>
      </w:r>
      <w:r w:rsidRPr="00360DA6">
        <w:rPr>
          <w:rFonts w:cs="B Nazanin"/>
          <w:sz w:val="28"/>
          <w:szCs w:val="28"/>
          <w:rtl/>
        </w:rPr>
        <w:t xml:space="preserve"> قو</w:t>
      </w:r>
      <w:r w:rsidRPr="00360DA6">
        <w:rPr>
          <w:rFonts w:cs="B Nazanin" w:hint="cs"/>
          <w:sz w:val="28"/>
          <w:szCs w:val="28"/>
          <w:rtl/>
        </w:rPr>
        <w:t>ی</w:t>
      </w:r>
      <w:r w:rsidRPr="00360DA6">
        <w:rPr>
          <w:rFonts w:cs="B Nazanin"/>
          <w:sz w:val="28"/>
          <w:szCs w:val="28"/>
          <w:rtl/>
        </w:rPr>
        <w:t xml:space="preserve"> دارند. ا</w:t>
      </w:r>
      <w:r w:rsidRPr="00360DA6">
        <w:rPr>
          <w:rFonts w:cs="B Nazanin" w:hint="cs"/>
          <w:sz w:val="28"/>
          <w:szCs w:val="28"/>
          <w:rtl/>
        </w:rPr>
        <w:t>ی</w:t>
      </w:r>
      <w:r w:rsidRPr="00360DA6">
        <w:rPr>
          <w:rFonts w:cs="B Nazanin" w:hint="eastAsia"/>
          <w:sz w:val="28"/>
          <w:szCs w:val="28"/>
          <w:rtl/>
        </w:rPr>
        <w:t>ن</w:t>
      </w:r>
      <w:r w:rsidRPr="00360DA6">
        <w:rPr>
          <w:rFonts w:cs="B Nazanin"/>
          <w:sz w:val="28"/>
          <w:szCs w:val="28"/>
          <w:rtl/>
        </w:rPr>
        <w:t xml:space="preserve"> ممکن است شامل اجرا</w:t>
      </w:r>
      <w:r w:rsidRPr="00360DA6">
        <w:rPr>
          <w:rFonts w:cs="B Nazanin" w:hint="cs"/>
          <w:sz w:val="28"/>
          <w:szCs w:val="28"/>
          <w:rtl/>
        </w:rPr>
        <w:t>ی</w:t>
      </w:r>
      <w:r w:rsidRPr="00360DA6">
        <w:rPr>
          <w:rFonts w:cs="B Nazanin"/>
          <w:sz w:val="28"/>
          <w:szCs w:val="28"/>
          <w:rtl/>
        </w:rPr>
        <w:t xml:space="preserve"> فناور</w:t>
      </w:r>
      <w:r w:rsidRPr="00360DA6">
        <w:rPr>
          <w:rFonts w:cs="B Nazanin" w:hint="cs"/>
          <w:sz w:val="28"/>
          <w:szCs w:val="28"/>
          <w:rtl/>
        </w:rPr>
        <w:t>ی‌</w:t>
      </w:r>
      <w:r w:rsidRPr="00360DA6">
        <w:rPr>
          <w:rFonts w:cs="B Nazanin" w:hint="eastAsia"/>
          <w:sz w:val="28"/>
          <w:szCs w:val="28"/>
          <w:rtl/>
        </w:rPr>
        <w:t>ها</w:t>
      </w:r>
      <w:r w:rsidRPr="00360DA6">
        <w:rPr>
          <w:rFonts w:cs="B Nazanin" w:hint="cs"/>
          <w:sz w:val="28"/>
          <w:szCs w:val="28"/>
          <w:rtl/>
        </w:rPr>
        <w:t>ی</w:t>
      </w:r>
      <w:r w:rsidRPr="00360DA6">
        <w:rPr>
          <w:rFonts w:cs="B Nazanin"/>
          <w:sz w:val="28"/>
          <w:szCs w:val="28"/>
          <w:rtl/>
        </w:rPr>
        <w:t xml:space="preserve"> جد</w:t>
      </w:r>
      <w:r w:rsidRPr="00360DA6">
        <w:rPr>
          <w:rFonts w:cs="B Nazanin" w:hint="cs"/>
          <w:sz w:val="28"/>
          <w:szCs w:val="28"/>
          <w:rtl/>
        </w:rPr>
        <w:t>ی</w:t>
      </w:r>
      <w:r w:rsidRPr="00360DA6">
        <w:rPr>
          <w:rFonts w:cs="B Nazanin" w:hint="eastAsia"/>
          <w:sz w:val="28"/>
          <w:szCs w:val="28"/>
          <w:rtl/>
        </w:rPr>
        <w:t>د</w:t>
      </w:r>
      <w:r w:rsidRPr="00360DA6">
        <w:rPr>
          <w:rFonts w:cs="B Nazanin"/>
          <w:sz w:val="28"/>
          <w:szCs w:val="28"/>
          <w:rtl/>
        </w:rPr>
        <w:t xml:space="preserve"> برا</w:t>
      </w:r>
      <w:r w:rsidRPr="00360DA6">
        <w:rPr>
          <w:rFonts w:cs="B Nazanin" w:hint="cs"/>
          <w:sz w:val="28"/>
          <w:szCs w:val="28"/>
          <w:rtl/>
        </w:rPr>
        <w:t>ی</w:t>
      </w:r>
      <w:r w:rsidRPr="00360DA6">
        <w:rPr>
          <w:rFonts w:cs="B Nazanin"/>
          <w:sz w:val="28"/>
          <w:szCs w:val="28"/>
          <w:rtl/>
        </w:rPr>
        <w:t xml:space="preserve"> جمع‌آور</w:t>
      </w:r>
      <w:r w:rsidRPr="00360DA6">
        <w:rPr>
          <w:rFonts w:cs="B Nazanin" w:hint="cs"/>
          <w:sz w:val="28"/>
          <w:szCs w:val="28"/>
          <w:rtl/>
        </w:rPr>
        <w:t>ی</w:t>
      </w:r>
      <w:r w:rsidRPr="00360DA6">
        <w:rPr>
          <w:rFonts w:cs="B Nazanin"/>
          <w:sz w:val="28"/>
          <w:szCs w:val="28"/>
          <w:rtl/>
        </w:rPr>
        <w:t xml:space="preserve"> و تجز</w:t>
      </w:r>
      <w:r w:rsidRPr="00360DA6">
        <w:rPr>
          <w:rFonts w:cs="B Nazanin" w:hint="cs"/>
          <w:sz w:val="28"/>
          <w:szCs w:val="28"/>
          <w:rtl/>
        </w:rPr>
        <w:t>ی</w:t>
      </w:r>
      <w:r w:rsidRPr="00360DA6">
        <w:rPr>
          <w:rFonts w:cs="B Nazanin" w:hint="eastAsia"/>
          <w:sz w:val="28"/>
          <w:szCs w:val="28"/>
          <w:rtl/>
        </w:rPr>
        <w:t>ه</w:t>
      </w:r>
      <w:r w:rsidRPr="00360DA6">
        <w:rPr>
          <w:rFonts w:cs="B Nazanin"/>
          <w:sz w:val="28"/>
          <w:szCs w:val="28"/>
          <w:rtl/>
        </w:rPr>
        <w:t xml:space="preserve"> و تحل</w:t>
      </w:r>
      <w:r w:rsidRPr="00360DA6">
        <w:rPr>
          <w:rFonts w:cs="B Nazanin" w:hint="cs"/>
          <w:sz w:val="28"/>
          <w:szCs w:val="28"/>
          <w:rtl/>
        </w:rPr>
        <w:t>ی</w:t>
      </w:r>
      <w:r w:rsidRPr="00360DA6">
        <w:rPr>
          <w:rFonts w:cs="B Nazanin" w:hint="eastAsia"/>
          <w:sz w:val="28"/>
          <w:szCs w:val="28"/>
          <w:rtl/>
        </w:rPr>
        <w:t>ل</w:t>
      </w:r>
      <w:r w:rsidRPr="00360DA6">
        <w:rPr>
          <w:rFonts w:cs="B Nazanin"/>
          <w:sz w:val="28"/>
          <w:szCs w:val="28"/>
          <w:rtl/>
        </w:rPr>
        <w:t xml:space="preserve"> داده‌ها، تعامل با چارچوب‌ها و استاندارد</w:t>
      </w:r>
      <w:r w:rsidRPr="00360DA6">
        <w:rPr>
          <w:rFonts w:cs="B Nazanin" w:hint="eastAsia"/>
          <w:sz w:val="28"/>
          <w:szCs w:val="28"/>
          <w:rtl/>
        </w:rPr>
        <w:t>ها</w:t>
      </w:r>
      <w:r w:rsidRPr="00360DA6">
        <w:rPr>
          <w:rFonts w:cs="B Nazanin" w:hint="cs"/>
          <w:sz w:val="28"/>
          <w:szCs w:val="28"/>
          <w:rtl/>
        </w:rPr>
        <w:t>ی</w:t>
      </w:r>
      <w:r w:rsidRPr="00360DA6">
        <w:rPr>
          <w:rFonts w:cs="B Nazanin"/>
          <w:sz w:val="28"/>
          <w:szCs w:val="28"/>
          <w:rtl/>
        </w:rPr>
        <w:t xml:space="preserve"> گزارش‌ده</w:t>
      </w:r>
      <w:r w:rsidRPr="00360DA6">
        <w:rPr>
          <w:rFonts w:cs="B Nazanin" w:hint="cs"/>
          <w:sz w:val="28"/>
          <w:szCs w:val="28"/>
          <w:rtl/>
        </w:rPr>
        <w:t>ی</w:t>
      </w:r>
      <w:r w:rsidRPr="00360DA6">
        <w:rPr>
          <w:rFonts w:cs="B Nazanin"/>
          <w:sz w:val="28"/>
          <w:szCs w:val="28"/>
          <w:rtl/>
        </w:rPr>
        <w:t xml:space="preserve"> ز</w:t>
      </w:r>
      <w:r w:rsidRPr="00360DA6">
        <w:rPr>
          <w:rFonts w:cs="B Nazanin" w:hint="cs"/>
          <w:sz w:val="28"/>
          <w:szCs w:val="28"/>
          <w:rtl/>
        </w:rPr>
        <w:t>ی</w:t>
      </w:r>
      <w:r w:rsidRPr="00360DA6">
        <w:rPr>
          <w:rFonts w:cs="B Nazanin" w:hint="eastAsia"/>
          <w:sz w:val="28"/>
          <w:szCs w:val="28"/>
          <w:rtl/>
        </w:rPr>
        <w:t>ست‌مح</w:t>
      </w:r>
      <w:r w:rsidRPr="00360DA6">
        <w:rPr>
          <w:rFonts w:cs="B Nazanin" w:hint="cs"/>
          <w:sz w:val="28"/>
          <w:szCs w:val="28"/>
          <w:rtl/>
        </w:rPr>
        <w:t>ی</w:t>
      </w:r>
      <w:r w:rsidRPr="00360DA6">
        <w:rPr>
          <w:rFonts w:cs="B Nazanin" w:hint="eastAsia"/>
          <w:sz w:val="28"/>
          <w:szCs w:val="28"/>
          <w:rtl/>
        </w:rPr>
        <w:t>ط</w:t>
      </w:r>
      <w:r w:rsidRPr="00360DA6">
        <w:rPr>
          <w:rFonts w:cs="B Nazanin" w:hint="cs"/>
          <w:sz w:val="28"/>
          <w:szCs w:val="28"/>
          <w:rtl/>
        </w:rPr>
        <w:t>ی</w:t>
      </w:r>
      <w:r w:rsidRPr="00360DA6">
        <w:rPr>
          <w:rFonts w:cs="B Nazanin" w:hint="eastAsia"/>
          <w:sz w:val="28"/>
          <w:szCs w:val="28"/>
          <w:rtl/>
        </w:rPr>
        <w:t>،</w:t>
      </w:r>
      <w:r w:rsidRPr="00360DA6">
        <w:rPr>
          <w:rFonts w:cs="B Nazanin"/>
          <w:sz w:val="28"/>
          <w:szCs w:val="28"/>
          <w:rtl/>
        </w:rPr>
        <w:t xml:space="preserve"> اجتماع</w:t>
      </w:r>
      <w:r w:rsidRPr="00360DA6">
        <w:rPr>
          <w:rFonts w:cs="B Nazanin" w:hint="cs"/>
          <w:sz w:val="28"/>
          <w:szCs w:val="28"/>
          <w:rtl/>
        </w:rPr>
        <w:t>ی</w:t>
      </w:r>
      <w:r w:rsidRPr="00360DA6">
        <w:rPr>
          <w:rFonts w:cs="B Nazanin"/>
          <w:sz w:val="28"/>
          <w:szCs w:val="28"/>
          <w:rtl/>
        </w:rPr>
        <w:t xml:space="preserve"> و حاکم</w:t>
      </w:r>
      <w:r w:rsidRPr="00360DA6">
        <w:rPr>
          <w:rFonts w:cs="B Nazanin" w:hint="cs"/>
          <w:sz w:val="28"/>
          <w:szCs w:val="28"/>
          <w:rtl/>
        </w:rPr>
        <w:t>ی</w:t>
      </w:r>
      <w:r w:rsidRPr="00360DA6">
        <w:rPr>
          <w:rFonts w:cs="B Nazanin" w:hint="eastAsia"/>
          <w:sz w:val="28"/>
          <w:szCs w:val="28"/>
          <w:rtl/>
        </w:rPr>
        <w:t>ت</w:t>
      </w:r>
      <w:r w:rsidRPr="00360DA6">
        <w:rPr>
          <w:rFonts w:cs="B Nazanin"/>
          <w:sz w:val="28"/>
          <w:szCs w:val="28"/>
          <w:rtl/>
        </w:rPr>
        <w:t xml:space="preserve"> شرکت</w:t>
      </w:r>
      <w:r w:rsidRPr="00360DA6">
        <w:rPr>
          <w:rFonts w:cs="B Nazanin" w:hint="cs"/>
          <w:sz w:val="28"/>
          <w:szCs w:val="28"/>
          <w:rtl/>
        </w:rPr>
        <w:t>ی</w:t>
      </w:r>
      <w:r w:rsidRPr="00360DA6">
        <w:rPr>
          <w:rFonts w:cs="B Nazanin"/>
          <w:sz w:val="28"/>
          <w:szCs w:val="28"/>
          <w:rtl/>
        </w:rPr>
        <w:t xml:space="preserve"> شخص ثالث، انجام حسابرس</w:t>
      </w:r>
      <w:r w:rsidRPr="00360DA6">
        <w:rPr>
          <w:rFonts w:cs="B Nazanin" w:hint="cs"/>
          <w:sz w:val="28"/>
          <w:szCs w:val="28"/>
          <w:rtl/>
        </w:rPr>
        <w:t>ی‌</w:t>
      </w:r>
      <w:r w:rsidRPr="00360DA6">
        <w:rPr>
          <w:rFonts w:cs="B Nazanin" w:hint="eastAsia"/>
          <w:sz w:val="28"/>
          <w:szCs w:val="28"/>
          <w:rtl/>
        </w:rPr>
        <w:t>ها</w:t>
      </w:r>
      <w:r w:rsidRPr="00360DA6">
        <w:rPr>
          <w:rFonts w:cs="B Nazanin" w:hint="cs"/>
          <w:sz w:val="28"/>
          <w:szCs w:val="28"/>
          <w:rtl/>
        </w:rPr>
        <w:t>ی</w:t>
      </w:r>
      <w:r w:rsidRPr="00360DA6">
        <w:rPr>
          <w:rFonts w:cs="B Nazanin"/>
          <w:sz w:val="28"/>
          <w:szCs w:val="28"/>
          <w:rtl/>
        </w:rPr>
        <w:t xml:space="preserve"> کامل از عمل</w:t>
      </w:r>
      <w:r w:rsidRPr="00360DA6">
        <w:rPr>
          <w:rFonts w:cs="B Nazanin" w:hint="cs"/>
          <w:sz w:val="28"/>
          <w:szCs w:val="28"/>
          <w:rtl/>
        </w:rPr>
        <w:t>ی</w:t>
      </w:r>
      <w:r w:rsidRPr="00360DA6">
        <w:rPr>
          <w:rFonts w:cs="B Nazanin" w:hint="eastAsia"/>
          <w:sz w:val="28"/>
          <w:szCs w:val="28"/>
          <w:rtl/>
        </w:rPr>
        <w:t>ات</w:t>
      </w:r>
      <w:r w:rsidRPr="00360DA6">
        <w:rPr>
          <w:rFonts w:cs="B Nazanin"/>
          <w:sz w:val="28"/>
          <w:szCs w:val="28"/>
          <w:rtl/>
        </w:rPr>
        <w:t xml:space="preserve"> و زنج</w:t>
      </w:r>
      <w:r w:rsidRPr="00360DA6">
        <w:rPr>
          <w:rFonts w:cs="B Nazanin" w:hint="cs"/>
          <w:sz w:val="28"/>
          <w:szCs w:val="28"/>
          <w:rtl/>
        </w:rPr>
        <w:t>ی</w:t>
      </w:r>
      <w:r w:rsidRPr="00360DA6">
        <w:rPr>
          <w:rFonts w:cs="B Nazanin" w:hint="eastAsia"/>
          <w:sz w:val="28"/>
          <w:szCs w:val="28"/>
          <w:rtl/>
        </w:rPr>
        <w:t>ره‌ها</w:t>
      </w:r>
      <w:r w:rsidRPr="00360DA6">
        <w:rPr>
          <w:rFonts w:cs="B Nazanin" w:hint="cs"/>
          <w:sz w:val="28"/>
          <w:szCs w:val="28"/>
          <w:rtl/>
        </w:rPr>
        <w:t>ی</w:t>
      </w:r>
      <w:r w:rsidRPr="00360DA6">
        <w:rPr>
          <w:rFonts w:cs="B Nazanin"/>
          <w:sz w:val="28"/>
          <w:szCs w:val="28"/>
          <w:rtl/>
        </w:rPr>
        <w:t xml:space="preserve"> تأم</w:t>
      </w:r>
      <w:r w:rsidRPr="00360DA6">
        <w:rPr>
          <w:rFonts w:cs="B Nazanin" w:hint="cs"/>
          <w:sz w:val="28"/>
          <w:szCs w:val="28"/>
          <w:rtl/>
        </w:rPr>
        <w:t>ی</w:t>
      </w:r>
      <w:r w:rsidRPr="00360DA6">
        <w:rPr>
          <w:rFonts w:cs="B Nazanin" w:hint="eastAsia"/>
          <w:sz w:val="28"/>
          <w:szCs w:val="28"/>
          <w:rtl/>
        </w:rPr>
        <w:t>ن</w:t>
      </w:r>
      <w:r w:rsidRPr="00360DA6">
        <w:rPr>
          <w:rFonts w:cs="B Nazanin"/>
          <w:sz w:val="28"/>
          <w:szCs w:val="28"/>
          <w:rtl/>
        </w:rPr>
        <w:t xml:space="preserve"> و افزا</w:t>
      </w:r>
      <w:r w:rsidRPr="00360DA6">
        <w:rPr>
          <w:rFonts w:cs="B Nazanin" w:hint="cs"/>
          <w:sz w:val="28"/>
          <w:szCs w:val="28"/>
          <w:rtl/>
        </w:rPr>
        <w:t>ی</w:t>
      </w:r>
      <w:r w:rsidRPr="00360DA6">
        <w:rPr>
          <w:rFonts w:cs="B Nazanin" w:hint="eastAsia"/>
          <w:sz w:val="28"/>
          <w:szCs w:val="28"/>
          <w:rtl/>
        </w:rPr>
        <w:t>ش</w:t>
      </w:r>
      <w:r w:rsidRPr="00360DA6">
        <w:rPr>
          <w:rFonts w:cs="B Nazanin"/>
          <w:sz w:val="28"/>
          <w:szCs w:val="28"/>
          <w:rtl/>
        </w:rPr>
        <w:t xml:space="preserve"> تلاش‌ها</w:t>
      </w:r>
      <w:r w:rsidRPr="00360DA6">
        <w:rPr>
          <w:rFonts w:cs="B Nazanin" w:hint="cs"/>
          <w:sz w:val="28"/>
          <w:szCs w:val="28"/>
          <w:rtl/>
        </w:rPr>
        <w:t>ی</w:t>
      </w:r>
      <w:r w:rsidRPr="00360DA6">
        <w:rPr>
          <w:rFonts w:cs="B Nazanin"/>
          <w:sz w:val="28"/>
          <w:szCs w:val="28"/>
          <w:rtl/>
        </w:rPr>
        <w:t xml:space="preserve"> ذ</w:t>
      </w:r>
      <w:r w:rsidRPr="00360DA6">
        <w:rPr>
          <w:rFonts w:cs="B Nazanin" w:hint="cs"/>
          <w:sz w:val="28"/>
          <w:szCs w:val="28"/>
          <w:rtl/>
        </w:rPr>
        <w:t>ی</w:t>
      </w:r>
      <w:r w:rsidRPr="00360DA6">
        <w:rPr>
          <w:rFonts w:cs="B Nazanin" w:hint="eastAsia"/>
          <w:sz w:val="28"/>
          <w:szCs w:val="28"/>
          <w:rtl/>
        </w:rPr>
        <w:t>نفعان</w:t>
      </w:r>
      <w:r w:rsidRPr="00360DA6">
        <w:rPr>
          <w:rFonts w:cs="B Nazanin"/>
          <w:sz w:val="28"/>
          <w:szCs w:val="28"/>
          <w:rtl/>
        </w:rPr>
        <w:t xml:space="preserve"> باشد. علاوه بر ا</w:t>
      </w:r>
      <w:r w:rsidRPr="00360DA6">
        <w:rPr>
          <w:rFonts w:cs="B Nazanin" w:hint="cs"/>
          <w:sz w:val="28"/>
          <w:szCs w:val="28"/>
          <w:rtl/>
        </w:rPr>
        <w:t>ی</w:t>
      </w:r>
      <w:r w:rsidRPr="00360DA6">
        <w:rPr>
          <w:rFonts w:cs="B Nazanin" w:hint="eastAsia"/>
          <w:sz w:val="28"/>
          <w:szCs w:val="28"/>
          <w:rtl/>
        </w:rPr>
        <w:t>ن،</w:t>
      </w:r>
      <w:r w:rsidRPr="00360DA6">
        <w:rPr>
          <w:rFonts w:cs="B Nazanin"/>
          <w:sz w:val="28"/>
          <w:szCs w:val="28"/>
          <w:rtl/>
        </w:rPr>
        <w:t xml:space="preserve"> ن</w:t>
      </w:r>
      <w:r w:rsidRPr="00360DA6">
        <w:rPr>
          <w:rFonts w:cs="B Nazanin" w:hint="cs"/>
          <w:sz w:val="28"/>
          <w:szCs w:val="28"/>
          <w:rtl/>
        </w:rPr>
        <w:t>ی</w:t>
      </w:r>
      <w:r w:rsidRPr="00360DA6">
        <w:rPr>
          <w:rFonts w:cs="B Nazanin" w:hint="eastAsia"/>
          <w:sz w:val="28"/>
          <w:szCs w:val="28"/>
          <w:rtl/>
        </w:rPr>
        <w:t>از</w:t>
      </w:r>
      <w:r w:rsidRPr="00360DA6">
        <w:rPr>
          <w:rFonts w:cs="B Nazanin"/>
          <w:sz w:val="28"/>
          <w:szCs w:val="28"/>
          <w:rtl/>
        </w:rPr>
        <w:t xml:space="preserve"> فزا</w:t>
      </w:r>
      <w:r w:rsidRPr="00360DA6">
        <w:rPr>
          <w:rFonts w:cs="B Nazanin" w:hint="cs"/>
          <w:sz w:val="28"/>
          <w:szCs w:val="28"/>
          <w:rtl/>
        </w:rPr>
        <w:t>ی</w:t>
      </w:r>
      <w:r w:rsidRPr="00360DA6">
        <w:rPr>
          <w:rFonts w:cs="B Nazanin" w:hint="eastAsia"/>
          <w:sz w:val="28"/>
          <w:szCs w:val="28"/>
          <w:rtl/>
        </w:rPr>
        <w:t>نده‌ا</w:t>
      </w:r>
      <w:r w:rsidRPr="00360DA6">
        <w:rPr>
          <w:rFonts w:cs="B Nazanin" w:hint="cs"/>
          <w:sz w:val="28"/>
          <w:szCs w:val="28"/>
          <w:rtl/>
        </w:rPr>
        <w:t>ی</w:t>
      </w:r>
      <w:r w:rsidRPr="00360DA6">
        <w:rPr>
          <w:rFonts w:cs="B Nazanin"/>
          <w:sz w:val="28"/>
          <w:szCs w:val="28"/>
          <w:rtl/>
        </w:rPr>
        <w:t xml:space="preserve"> به هماهنگ</w:t>
      </w:r>
      <w:r w:rsidRPr="00360DA6">
        <w:rPr>
          <w:rFonts w:cs="B Nazanin" w:hint="cs"/>
          <w:sz w:val="28"/>
          <w:szCs w:val="28"/>
          <w:rtl/>
        </w:rPr>
        <w:t>ی</w:t>
      </w:r>
      <w:r w:rsidRPr="00360DA6">
        <w:rPr>
          <w:rFonts w:cs="B Nazanin"/>
          <w:sz w:val="28"/>
          <w:szCs w:val="28"/>
          <w:rtl/>
        </w:rPr>
        <w:t xml:space="preserve"> و همگرا</w:t>
      </w:r>
      <w:r w:rsidRPr="00360DA6">
        <w:rPr>
          <w:rFonts w:cs="B Nazanin" w:hint="cs"/>
          <w:sz w:val="28"/>
          <w:szCs w:val="28"/>
          <w:rtl/>
        </w:rPr>
        <w:t>یی</w:t>
      </w:r>
      <w:r w:rsidRPr="00360DA6">
        <w:rPr>
          <w:rFonts w:cs="B Nazanin"/>
          <w:sz w:val="28"/>
          <w:szCs w:val="28"/>
          <w:rtl/>
        </w:rPr>
        <w:t xml:space="preserve"> استانداردها</w:t>
      </w:r>
      <w:r w:rsidRPr="00360DA6">
        <w:rPr>
          <w:rFonts w:cs="B Nazanin" w:hint="cs"/>
          <w:sz w:val="28"/>
          <w:szCs w:val="28"/>
          <w:rtl/>
        </w:rPr>
        <w:t>ی</w:t>
      </w:r>
      <w:r w:rsidRPr="00360DA6">
        <w:rPr>
          <w:rFonts w:cs="B Nazanin"/>
          <w:sz w:val="28"/>
          <w:szCs w:val="28"/>
          <w:rtl/>
        </w:rPr>
        <w:t xml:space="preserve"> گزارش‌ده</w:t>
      </w:r>
      <w:r w:rsidRPr="00360DA6">
        <w:rPr>
          <w:rFonts w:cs="B Nazanin" w:hint="cs"/>
          <w:sz w:val="28"/>
          <w:szCs w:val="28"/>
          <w:rtl/>
        </w:rPr>
        <w:t>ی</w:t>
      </w:r>
      <w:r w:rsidRPr="00360DA6">
        <w:rPr>
          <w:rFonts w:cs="B Nazanin"/>
          <w:sz w:val="28"/>
          <w:szCs w:val="28"/>
          <w:rtl/>
        </w:rPr>
        <w:t xml:space="preserve"> برا</w:t>
      </w:r>
      <w:r w:rsidRPr="00360DA6">
        <w:rPr>
          <w:rFonts w:cs="B Nazanin" w:hint="cs"/>
          <w:sz w:val="28"/>
          <w:szCs w:val="28"/>
          <w:rtl/>
        </w:rPr>
        <w:t>ی</w:t>
      </w:r>
      <w:r w:rsidRPr="00360DA6">
        <w:rPr>
          <w:rFonts w:cs="B Nazanin"/>
          <w:sz w:val="28"/>
          <w:szCs w:val="28"/>
          <w:rtl/>
        </w:rPr>
        <w:t xml:space="preserve"> افزا</w:t>
      </w:r>
      <w:r w:rsidRPr="00360DA6">
        <w:rPr>
          <w:rFonts w:cs="B Nazanin" w:hint="cs"/>
          <w:sz w:val="28"/>
          <w:szCs w:val="28"/>
          <w:rtl/>
        </w:rPr>
        <w:t>ی</w:t>
      </w:r>
      <w:r w:rsidRPr="00360DA6">
        <w:rPr>
          <w:rFonts w:cs="B Nazanin" w:hint="eastAsia"/>
          <w:sz w:val="28"/>
          <w:szCs w:val="28"/>
          <w:rtl/>
        </w:rPr>
        <w:t>ش</w:t>
      </w:r>
      <w:r w:rsidRPr="00360DA6">
        <w:rPr>
          <w:rFonts w:cs="B Nazanin"/>
          <w:sz w:val="28"/>
          <w:szCs w:val="28"/>
          <w:rtl/>
        </w:rPr>
        <w:t xml:space="preserve"> ب</w:t>
      </w:r>
      <w:r w:rsidRPr="00360DA6">
        <w:rPr>
          <w:rFonts w:cs="B Nazanin" w:hint="cs"/>
          <w:sz w:val="28"/>
          <w:szCs w:val="28"/>
          <w:rtl/>
        </w:rPr>
        <w:t>ی</w:t>
      </w:r>
      <w:r w:rsidRPr="00360DA6">
        <w:rPr>
          <w:rFonts w:cs="B Nazanin" w:hint="eastAsia"/>
          <w:sz w:val="28"/>
          <w:szCs w:val="28"/>
          <w:rtl/>
        </w:rPr>
        <w:t>شتر</w:t>
      </w:r>
      <w:r w:rsidRPr="00360DA6">
        <w:rPr>
          <w:rFonts w:cs="B Nazanin"/>
          <w:sz w:val="28"/>
          <w:szCs w:val="28"/>
          <w:rtl/>
        </w:rPr>
        <w:t xml:space="preserve"> اثربخش</w:t>
      </w:r>
      <w:r w:rsidRPr="00360DA6">
        <w:rPr>
          <w:rFonts w:cs="B Nazanin" w:hint="cs"/>
          <w:sz w:val="28"/>
          <w:szCs w:val="28"/>
          <w:rtl/>
        </w:rPr>
        <w:t>ی</w:t>
      </w:r>
      <w:r w:rsidRPr="00360DA6">
        <w:rPr>
          <w:rFonts w:cs="B Nazanin"/>
          <w:sz w:val="28"/>
          <w:szCs w:val="28"/>
          <w:rtl/>
        </w:rPr>
        <w:t xml:space="preserve"> و تأث</w:t>
      </w:r>
      <w:r w:rsidRPr="00360DA6">
        <w:rPr>
          <w:rFonts w:cs="B Nazanin" w:hint="cs"/>
          <w:sz w:val="28"/>
          <w:szCs w:val="28"/>
          <w:rtl/>
        </w:rPr>
        <w:t>ی</w:t>
      </w:r>
      <w:r w:rsidRPr="00360DA6">
        <w:rPr>
          <w:rFonts w:cs="B Nazanin" w:hint="eastAsia"/>
          <w:sz w:val="28"/>
          <w:szCs w:val="28"/>
          <w:rtl/>
        </w:rPr>
        <w:t>رگذار</w:t>
      </w:r>
      <w:r w:rsidRPr="00360DA6">
        <w:rPr>
          <w:rFonts w:cs="B Nazanin" w:hint="cs"/>
          <w:sz w:val="28"/>
          <w:szCs w:val="28"/>
          <w:rtl/>
        </w:rPr>
        <w:t>ی</w:t>
      </w:r>
      <w:r w:rsidRPr="00360DA6">
        <w:rPr>
          <w:rFonts w:cs="B Nazanin"/>
          <w:sz w:val="28"/>
          <w:szCs w:val="28"/>
          <w:rtl/>
        </w:rPr>
        <w:t xml:space="preserve"> آن‌ها وجود دارد.</w:t>
      </w:r>
    </w:p>
    <w:p w14:paraId="4BA50778" w14:textId="153FFDB8" w:rsidR="00360DA6" w:rsidRPr="00360DA6" w:rsidRDefault="00360DA6" w:rsidP="00360DA6">
      <w:pPr>
        <w:rPr>
          <w:rFonts w:cs="B Nazanin"/>
          <w:sz w:val="28"/>
          <w:szCs w:val="28"/>
          <w:rtl/>
        </w:rPr>
      </w:pPr>
      <w:r w:rsidRPr="00360DA6">
        <w:rPr>
          <w:rFonts w:cs="B Nazanin"/>
          <w:sz w:val="28"/>
          <w:szCs w:val="28"/>
          <w:rtl/>
        </w:rPr>
        <w:t>استانداردها</w:t>
      </w:r>
      <w:r w:rsidRPr="00360DA6">
        <w:rPr>
          <w:rFonts w:cs="B Nazanin" w:hint="cs"/>
          <w:sz w:val="28"/>
          <w:szCs w:val="28"/>
          <w:rtl/>
        </w:rPr>
        <w:t>ی</w:t>
      </w:r>
      <w:r w:rsidRPr="00360DA6">
        <w:rPr>
          <w:rFonts w:cs="B Nazanin"/>
          <w:sz w:val="28"/>
          <w:szCs w:val="28"/>
          <w:rtl/>
        </w:rPr>
        <w:t xml:space="preserve"> گزارش‌ده</w:t>
      </w:r>
      <w:r w:rsidRPr="00360DA6">
        <w:rPr>
          <w:rFonts w:cs="B Nazanin" w:hint="cs"/>
          <w:sz w:val="28"/>
          <w:szCs w:val="28"/>
          <w:rtl/>
        </w:rPr>
        <w:t>ی</w:t>
      </w:r>
      <w:r w:rsidRPr="00360DA6">
        <w:rPr>
          <w:rFonts w:cs="B Nazanin"/>
          <w:sz w:val="28"/>
          <w:szCs w:val="28"/>
          <w:rtl/>
        </w:rPr>
        <w:t xml:space="preserve"> ز</w:t>
      </w:r>
      <w:r w:rsidRPr="00360DA6">
        <w:rPr>
          <w:rFonts w:cs="B Nazanin" w:hint="cs"/>
          <w:sz w:val="28"/>
          <w:szCs w:val="28"/>
          <w:rtl/>
        </w:rPr>
        <w:t>ی</w:t>
      </w:r>
      <w:r w:rsidRPr="00360DA6">
        <w:rPr>
          <w:rFonts w:cs="B Nazanin" w:hint="eastAsia"/>
          <w:sz w:val="28"/>
          <w:szCs w:val="28"/>
          <w:rtl/>
        </w:rPr>
        <w:t>ست‌مح</w:t>
      </w:r>
      <w:r w:rsidRPr="00360DA6">
        <w:rPr>
          <w:rFonts w:cs="B Nazanin" w:hint="cs"/>
          <w:sz w:val="28"/>
          <w:szCs w:val="28"/>
          <w:rtl/>
        </w:rPr>
        <w:t>ی</w:t>
      </w:r>
      <w:r w:rsidRPr="00360DA6">
        <w:rPr>
          <w:rFonts w:cs="B Nazanin" w:hint="eastAsia"/>
          <w:sz w:val="28"/>
          <w:szCs w:val="28"/>
          <w:rtl/>
        </w:rPr>
        <w:t>ط</w:t>
      </w:r>
      <w:r w:rsidRPr="00360DA6">
        <w:rPr>
          <w:rFonts w:cs="B Nazanin" w:hint="cs"/>
          <w:sz w:val="28"/>
          <w:szCs w:val="28"/>
          <w:rtl/>
        </w:rPr>
        <w:t>ی</w:t>
      </w:r>
      <w:r w:rsidRPr="00360DA6">
        <w:rPr>
          <w:rFonts w:cs="B Nazanin" w:hint="eastAsia"/>
          <w:sz w:val="28"/>
          <w:szCs w:val="28"/>
          <w:rtl/>
        </w:rPr>
        <w:t>،</w:t>
      </w:r>
      <w:r w:rsidRPr="00360DA6">
        <w:rPr>
          <w:rFonts w:cs="B Nazanin"/>
          <w:sz w:val="28"/>
          <w:szCs w:val="28"/>
          <w:rtl/>
        </w:rPr>
        <w:t xml:space="preserve"> اجتماع</w:t>
      </w:r>
      <w:r w:rsidRPr="00360DA6">
        <w:rPr>
          <w:rFonts w:cs="B Nazanin" w:hint="cs"/>
          <w:sz w:val="28"/>
          <w:szCs w:val="28"/>
          <w:rtl/>
        </w:rPr>
        <w:t>ی</w:t>
      </w:r>
      <w:r w:rsidRPr="00360DA6">
        <w:rPr>
          <w:rFonts w:cs="B Nazanin"/>
          <w:sz w:val="28"/>
          <w:szCs w:val="28"/>
          <w:rtl/>
        </w:rPr>
        <w:t xml:space="preserve"> و حاکم</w:t>
      </w:r>
      <w:r w:rsidRPr="00360DA6">
        <w:rPr>
          <w:rFonts w:cs="B Nazanin" w:hint="cs"/>
          <w:sz w:val="28"/>
          <w:szCs w:val="28"/>
          <w:rtl/>
        </w:rPr>
        <w:t>ی</w:t>
      </w:r>
      <w:r w:rsidRPr="00360DA6">
        <w:rPr>
          <w:rFonts w:cs="B Nazanin" w:hint="eastAsia"/>
          <w:sz w:val="28"/>
          <w:szCs w:val="28"/>
          <w:rtl/>
        </w:rPr>
        <w:t>ت</w:t>
      </w:r>
      <w:r w:rsidRPr="00360DA6">
        <w:rPr>
          <w:rFonts w:cs="B Nazanin"/>
          <w:sz w:val="28"/>
          <w:szCs w:val="28"/>
          <w:rtl/>
        </w:rPr>
        <w:t xml:space="preserve"> شرکت</w:t>
      </w:r>
      <w:r w:rsidRPr="00360DA6">
        <w:rPr>
          <w:rFonts w:cs="B Nazanin" w:hint="cs"/>
          <w:sz w:val="28"/>
          <w:szCs w:val="28"/>
          <w:rtl/>
        </w:rPr>
        <w:t>ی</w:t>
      </w:r>
      <w:r w:rsidRPr="00360DA6">
        <w:rPr>
          <w:rFonts w:cs="B Nazanin"/>
          <w:sz w:val="28"/>
          <w:szCs w:val="28"/>
          <w:rtl/>
        </w:rPr>
        <w:t xml:space="preserve"> دستورالعمل‌ها و چارچوب‌ها</w:t>
      </w:r>
      <w:r w:rsidRPr="00360DA6">
        <w:rPr>
          <w:rFonts w:cs="B Nazanin" w:hint="cs"/>
          <w:sz w:val="28"/>
          <w:szCs w:val="28"/>
          <w:rtl/>
        </w:rPr>
        <w:t>یی</w:t>
      </w:r>
      <w:r w:rsidRPr="00360DA6">
        <w:rPr>
          <w:rFonts w:cs="B Nazanin"/>
          <w:sz w:val="28"/>
          <w:szCs w:val="28"/>
          <w:rtl/>
        </w:rPr>
        <w:t xml:space="preserve"> هستند که رو</w:t>
      </w:r>
      <w:r w:rsidRPr="00360DA6">
        <w:rPr>
          <w:rFonts w:cs="B Nazanin" w:hint="cs"/>
          <w:sz w:val="28"/>
          <w:szCs w:val="28"/>
          <w:rtl/>
        </w:rPr>
        <w:t>ی</w:t>
      </w:r>
      <w:r w:rsidRPr="00360DA6">
        <w:rPr>
          <w:rFonts w:cs="B Nazanin" w:hint="eastAsia"/>
          <w:sz w:val="28"/>
          <w:szCs w:val="28"/>
          <w:rtl/>
        </w:rPr>
        <w:t>کرد</w:t>
      </w:r>
      <w:r w:rsidRPr="00360DA6">
        <w:rPr>
          <w:rFonts w:cs="B Nazanin" w:hint="cs"/>
          <w:sz w:val="28"/>
          <w:szCs w:val="28"/>
          <w:rtl/>
        </w:rPr>
        <w:t>ی</w:t>
      </w:r>
      <w:r w:rsidRPr="00360DA6">
        <w:rPr>
          <w:rFonts w:cs="B Nazanin"/>
          <w:sz w:val="28"/>
          <w:szCs w:val="28"/>
          <w:rtl/>
        </w:rPr>
        <w:t xml:space="preserve"> ساختار</w:t>
      </w:r>
      <w:r w:rsidRPr="00360DA6">
        <w:rPr>
          <w:rFonts w:cs="B Nazanin" w:hint="cs"/>
          <w:sz w:val="28"/>
          <w:szCs w:val="28"/>
          <w:rtl/>
        </w:rPr>
        <w:t>ی</w:t>
      </w:r>
      <w:r w:rsidRPr="00360DA6">
        <w:rPr>
          <w:rFonts w:cs="B Nazanin" w:hint="eastAsia"/>
          <w:sz w:val="28"/>
          <w:szCs w:val="28"/>
          <w:rtl/>
        </w:rPr>
        <w:t>افته</w:t>
      </w:r>
      <w:r w:rsidRPr="00360DA6">
        <w:rPr>
          <w:rFonts w:cs="B Nazanin"/>
          <w:sz w:val="28"/>
          <w:szCs w:val="28"/>
          <w:rtl/>
        </w:rPr>
        <w:t xml:space="preserve"> و استاندارد برا</w:t>
      </w:r>
      <w:r w:rsidRPr="00360DA6">
        <w:rPr>
          <w:rFonts w:cs="B Nazanin" w:hint="cs"/>
          <w:sz w:val="28"/>
          <w:szCs w:val="28"/>
          <w:rtl/>
        </w:rPr>
        <w:t>ی</w:t>
      </w:r>
      <w:r w:rsidRPr="00360DA6">
        <w:rPr>
          <w:rFonts w:cs="B Nazanin"/>
          <w:sz w:val="28"/>
          <w:szCs w:val="28"/>
          <w:rtl/>
        </w:rPr>
        <w:t xml:space="preserve"> شرکت‌ها برا</w:t>
      </w:r>
      <w:r w:rsidRPr="00360DA6">
        <w:rPr>
          <w:rFonts w:cs="B Nazanin" w:hint="cs"/>
          <w:sz w:val="28"/>
          <w:szCs w:val="28"/>
          <w:rtl/>
        </w:rPr>
        <w:t>ی</w:t>
      </w:r>
      <w:r w:rsidRPr="00360DA6">
        <w:rPr>
          <w:rFonts w:cs="B Nazanin"/>
          <w:sz w:val="28"/>
          <w:szCs w:val="28"/>
          <w:rtl/>
        </w:rPr>
        <w:t xml:space="preserve"> افشا</w:t>
      </w:r>
      <w:r w:rsidRPr="00360DA6">
        <w:rPr>
          <w:rFonts w:cs="B Nazanin" w:hint="cs"/>
          <w:sz w:val="28"/>
          <w:szCs w:val="28"/>
          <w:rtl/>
        </w:rPr>
        <w:t>ی</w:t>
      </w:r>
      <w:r w:rsidRPr="00360DA6">
        <w:rPr>
          <w:rFonts w:cs="B Nazanin"/>
          <w:sz w:val="28"/>
          <w:szCs w:val="28"/>
          <w:rtl/>
        </w:rPr>
        <w:t xml:space="preserve"> عملکرد و تأث</w:t>
      </w:r>
      <w:r w:rsidRPr="00360DA6">
        <w:rPr>
          <w:rFonts w:cs="B Nazanin" w:hint="cs"/>
          <w:sz w:val="28"/>
          <w:szCs w:val="28"/>
          <w:rtl/>
        </w:rPr>
        <w:t>ی</w:t>
      </w:r>
      <w:r w:rsidRPr="00360DA6">
        <w:rPr>
          <w:rFonts w:cs="B Nazanin" w:hint="eastAsia"/>
          <w:sz w:val="28"/>
          <w:szCs w:val="28"/>
          <w:rtl/>
        </w:rPr>
        <w:t>ر</w:t>
      </w:r>
      <w:r w:rsidRPr="00360DA6">
        <w:rPr>
          <w:rFonts w:cs="B Nazanin"/>
          <w:sz w:val="28"/>
          <w:szCs w:val="28"/>
          <w:rtl/>
        </w:rPr>
        <w:t xml:space="preserve"> ز</w:t>
      </w:r>
      <w:r w:rsidRPr="00360DA6">
        <w:rPr>
          <w:rFonts w:cs="B Nazanin" w:hint="cs"/>
          <w:sz w:val="28"/>
          <w:szCs w:val="28"/>
          <w:rtl/>
        </w:rPr>
        <w:t>ی</w:t>
      </w:r>
      <w:r w:rsidRPr="00360DA6">
        <w:rPr>
          <w:rFonts w:cs="B Nazanin" w:hint="eastAsia"/>
          <w:sz w:val="28"/>
          <w:szCs w:val="28"/>
          <w:rtl/>
        </w:rPr>
        <w:t>ست‌مح</w:t>
      </w:r>
      <w:r w:rsidRPr="00360DA6">
        <w:rPr>
          <w:rFonts w:cs="B Nazanin" w:hint="cs"/>
          <w:sz w:val="28"/>
          <w:szCs w:val="28"/>
          <w:rtl/>
        </w:rPr>
        <w:t>ی</w:t>
      </w:r>
      <w:r w:rsidRPr="00360DA6">
        <w:rPr>
          <w:rFonts w:cs="B Nazanin" w:hint="eastAsia"/>
          <w:sz w:val="28"/>
          <w:szCs w:val="28"/>
          <w:rtl/>
        </w:rPr>
        <w:t>ط</w:t>
      </w:r>
      <w:r w:rsidRPr="00360DA6">
        <w:rPr>
          <w:rFonts w:cs="B Nazanin" w:hint="cs"/>
          <w:sz w:val="28"/>
          <w:szCs w:val="28"/>
          <w:rtl/>
        </w:rPr>
        <w:t>ی</w:t>
      </w:r>
      <w:r w:rsidRPr="00360DA6">
        <w:rPr>
          <w:rFonts w:cs="B Nazanin" w:hint="eastAsia"/>
          <w:sz w:val="28"/>
          <w:szCs w:val="28"/>
          <w:rtl/>
        </w:rPr>
        <w:t>،</w:t>
      </w:r>
      <w:r w:rsidRPr="00360DA6">
        <w:rPr>
          <w:rFonts w:cs="B Nazanin"/>
          <w:sz w:val="28"/>
          <w:szCs w:val="28"/>
          <w:rtl/>
        </w:rPr>
        <w:t xml:space="preserve"> اجتماع</w:t>
      </w:r>
      <w:r w:rsidRPr="00360DA6">
        <w:rPr>
          <w:rFonts w:cs="B Nazanin" w:hint="cs"/>
          <w:sz w:val="28"/>
          <w:szCs w:val="28"/>
          <w:rtl/>
        </w:rPr>
        <w:t>ی</w:t>
      </w:r>
      <w:r w:rsidRPr="00360DA6">
        <w:rPr>
          <w:rFonts w:cs="B Nazanin"/>
          <w:sz w:val="28"/>
          <w:szCs w:val="28"/>
          <w:rtl/>
        </w:rPr>
        <w:t xml:space="preserve"> و حاکم</w:t>
      </w:r>
      <w:r w:rsidRPr="00360DA6">
        <w:rPr>
          <w:rFonts w:cs="B Nazanin" w:hint="cs"/>
          <w:sz w:val="28"/>
          <w:szCs w:val="28"/>
          <w:rtl/>
        </w:rPr>
        <w:t>ی</w:t>
      </w:r>
      <w:r w:rsidRPr="00360DA6">
        <w:rPr>
          <w:rFonts w:cs="B Nazanin" w:hint="eastAsia"/>
          <w:sz w:val="28"/>
          <w:szCs w:val="28"/>
          <w:rtl/>
        </w:rPr>
        <w:t>ت</w:t>
      </w:r>
      <w:r w:rsidRPr="00360DA6">
        <w:rPr>
          <w:rFonts w:cs="B Nazanin"/>
          <w:sz w:val="28"/>
          <w:szCs w:val="28"/>
          <w:rtl/>
        </w:rPr>
        <w:t xml:space="preserve"> شرکت</w:t>
      </w:r>
      <w:r w:rsidRPr="00360DA6">
        <w:rPr>
          <w:rFonts w:cs="B Nazanin" w:hint="cs"/>
          <w:sz w:val="28"/>
          <w:szCs w:val="28"/>
          <w:rtl/>
        </w:rPr>
        <w:t>ی</w:t>
      </w:r>
      <w:r>
        <w:rPr>
          <w:rFonts w:cs="B Nazanin" w:hint="cs"/>
          <w:sz w:val="28"/>
          <w:szCs w:val="28"/>
          <w:rtl/>
        </w:rPr>
        <w:t xml:space="preserve"> </w:t>
      </w:r>
      <w:r w:rsidRPr="00360DA6">
        <w:rPr>
          <w:rFonts w:cs="B Nazanin"/>
          <w:sz w:val="28"/>
          <w:szCs w:val="28"/>
          <w:rtl/>
        </w:rPr>
        <w:t>خود ارائه م</w:t>
      </w:r>
      <w:r w:rsidRPr="00360DA6">
        <w:rPr>
          <w:rFonts w:cs="B Nazanin" w:hint="cs"/>
          <w:sz w:val="28"/>
          <w:szCs w:val="28"/>
          <w:rtl/>
        </w:rPr>
        <w:t>ی‌</w:t>
      </w:r>
      <w:r w:rsidRPr="00360DA6">
        <w:rPr>
          <w:rFonts w:cs="B Nazanin" w:hint="eastAsia"/>
          <w:sz w:val="28"/>
          <w:szCs w:val="28"/>
          <w:rtl/>
        </w:rPr>
        <w:t>دهند</w:t>
      </w:r>
      <w:r w:rsidRPr="00360DA6">
        <w:rPr>
          <w:rFonts w:cs="B Nazanin"/>
          <w:sz w:val="28"/>
          <w:szCs w:val="28"/>
          <w:rtl/>
        </w:rPr>
        <w:t>. ا</w:t>
      </w:r>
      <w:r w:rsidRPr="00360DA6">
        <w:rPr>
          <w:rFonts w:cs="B Nazanin" w:hint="cs"/>
          <w:sz w:val="28"/>
          <w:szCs w:val="28"/>
          <w:rtl/>
        </w:rPr>
        <w:t>ی</w:t>
      </w:r>
      <w:r w:rsidRPr="00360DA6">
        <w:rPr>
          <w:rFonts w:cs="B Nazanin" w:hint="eastAsia"/>
          <w:sz w:val="28"/>
          <w:szCs w:val="28"/>
          <w:rtl/>
        </w:rPr>
        <w:t>ن</w:t>
      </w:r>
      <w:r w:rsidRPr="00360DA6">
        <w:rPr>
          <w:rFonts w:cs="B Nazanin"/>
          <w:sz w:val="28"/>
          <w:szCs w:val="28"/>
          <w:rtl/>
        </w:rPr>
        <w:t xml:space="preserve"> استانداردها برا</w:t>
      </w:r>
      <w:r w:rsidRPr="00360DA6">
        <w:rPr>
          <w:rFonts w:cs="B Nazanin" w:hint="cs"/>
          <w:sz w:val="28"/>
          <w:szCs w:val="28"/>
          <w:rtl/>
        </w:rPr>
        <w:t>ی</w:t>
      </w:r>
      <w:r w:rsidRPr="00360DA6">
        <w:rPr>
          <w:rFonts w:cs="B Nazanin"/>
          <w:sz w:val="28"/>
          <w:szCs w:val="28"/>
          <w:rtl/>
        </w:rPr>
        <w:t xml:space="preserve"> ارتقا</w:t>
      </w:r>
      <w:r w:rsidRPr="00360DA6">
        <w:rPr>
          <w:rFonts w:cs="B Nazanin" w:hint="cs"/>
          <w:sz w:val="28"/>
          <w:szCs w:val="28"/>
          <w:rtl/>
        </w:rPr>
        <w:t>ی</w:t>
      </w:r>
      <w:r w:rsidRPr="00360DA6">
        <w:rPr>
          <w:rFonts w:cs="B Nazanin"/>
          <w:sz w:val="28"/>
          <w:szCs w:val="28"/>
          <w:rtl/>
        </w:rPr>
        <w:t xml:space="preserve"> شفاف</w:t>
      </w:r>
      <w:r w:rsidRPr="00360DA6">
        <w:rPr>
          <w:rFonts w:cs="B Nazanin" w:hint="cs"/>
          <w:sz w:val="28"/>
          <w:szCs w:val="28"/>
          <w:rtl/>
        </w:rPr>
        <w:t>ی</w:t>
      </w:r>
      <w:r w:rsidRPr="00360DA6">
        <w:rPr>
          <w:rFonts w:cs="B Nazanin" w:hint="eastAsia"/>
          <w:sz w:val="28"/>
          <w:szCs w:val="28"/>
          <w:rtl/>
        </w:rPr>
        <w:t>ت،</w:t>
      </w:r>
      <w:r w:rsidRPr="00360DA6">
        <w:rPr>
          <w:rFonts w:cs="B Nazanin"/>
          <w:sz w:val="28"/>
          <w:szCs w:val="28"/>
          <w:rtl/>
        </w:rPr>
        <w:t xml:space="preserve"> سازگار</w:t>
      </w:r>
      <w:r w:rsidRPr="00360DA6">
        <w:rPr>
          <w:rFonts w:cs="B Nazanin" w:hint="cs"/>
          <w:sz w:val="28"/>
          <w:szCs w:val="28"/>
          <w:rtl/>
        </w:rPr>
        <w:t>ی</w:t>
      </w:r>
      <w:r w:rsidRPr="00360DA6">
        <w:rPr>
          <w:rFonts w:cs="B Nazanin"/>
          <w:sz w:val="28"/>
          <w:szCs w:val="28"/>
          <w:rtl/>
        </w:rPr>
        <w:t xml:space="preserve"> و مقا</w:t>
      </w:r>
      <w:r w:rsidRPr="00360DA6">
        <w:rPr>
          <w:rFonts w:cs="B Nazanin" w:hint="cs"/>
          <w:sz w:val="28"/>
          <w:szCs w:val="28"/>
          <w:rtl/>
        </w:rPr>
        <w:t>ی</w:t>
      </w:r>
      <w:r w:rsidRPr="00360DA6">
        <w:rPr>
          <w:rFonts w:cs="B Nazanin" w:hint="eastAsia"/>
          <w:sz w:val="28"/>
          <w:szCs w:val="28"/>
          <w:rtl/>
        </w:rPr>
        <w:t>سه‌پذ</w:t>
      </w:r>
      <w:r w:rsidRPr="00360DA6">
        <w:rPr>
          <w:rFonts w:cs="B Nazanin" w:hint="cs"/>
          <w:sz w:val="28"/>
          <w:szCs w:val="28"/>
          <w:rtl/>
        </w:rPr>
        <w:t>ی</w:t>
      </w:r>
      <w:r w:rsidRPr="00360DA6">
        <w:rPr>
          <w:rFonts w:cs="B Nazanin" w:hint="eastAsia"/>
          <w:sz w:val="28"/>
          <w:szCs w:val="28"/>
          <w:rtl/>
        </w:rPr>
        <w:t>ر</w:t>
      </w:r>
      <w:r w:rsidRPr="00360DA6">
        <w:rPr>
          <w:rFonts w:cs="B Nazanin" w:hint="cs"/>
          <w:sz w:val="28"/>
          <w:szCs w:val="28"/>
          <w:rtl/>
        </w:rPr>
        <w:t>ی</w:t>
      </w:r>
      <w:r w:rsidRPr="00360DA6">
        <w:rPr>
          <w:rFonts w:cs="B Nazanin"/>
          <w:sz w:val="28"/>
          <w:szCs w:val="28"/>
          <w:rtl/>
        </w:rPr>
        <w:t xml:space="preserve"> در گزا</w:t>
      </w:r>
      <w:r w:rsidRPr="00360DA6">
        <w:rPr>
          <w:rFonts w:cs="B Nazanin" w:hint="eastAsia"/>
          <w:sz w:val="28"/>
          <w:szCs w:val="28"/>
          <w:rtl/>
        </w:rPr>
        <w:t>رش‌ده</w:t>
      </w:r>
      <w:r w:rsidRPr="00360DA6">
        <w:rPr>
          <w:rFonts w:cs="B Nazanin" w:hint="cs"/>
          <w:sz w:val="28"/>
          <w:szCs w:val="28"/>
          <w:rtl/>
        </w:rPr>
        <w:t>ی</w:t>
      </w:r>
      <w:r w:rsidRPr="00360DA6">
        <w:rPr>
          <w:rFonts w:cs="B Nazanin"/>
          <w:sz w:val="28"/>
          <w:szCs w:val="28"/>
          <w:rtl/>
        </w:rPr>
        <w:t xml:space="preserve"> ز</w:t>
      </w:r>
      <w:r w:rsidRPr="00360DA6">
        <w:rPr>
          <w:rFonts w:cs="B Nazanin" w:hint="cs"/>
          <w:sz w:val="28"/>
          <w:szCs w:val="28"/>
          <w:rtl/>
        </w:rPr>
        <w:t>ی</w:t>
      </w:r>
      <w:r w:rsidRPr="00360DA6">
        <w:rPr>
          <w:rFonts w:cs="B Nazanin" w:hint="eastAsia"/>
          <w:sz w:val="28"/>
          <w:szCs w:val="28"/>
          <w:rtl/>
        </w:rPr>
        <w:t>ست‌مح</w:t>
      </w:r>
      <w:r w:rsidRPr="00360DA6">
        <w:rPr>
          <w:rFonts w:cs="B Nazanin" w:hint="cs"/>
          <w:sz w:val="28"/>
          <w:szCs w:val="28"/>
          <w:rtl/>
        </w:rPr>
        <w:t>ی</w:t>
      </w:r>
      <w:r w:rsidRPr="00360DA6">
        <w:rPr>
          <w:rFonts w:cs="B Nazanin" w:hint="eastAsia"/>
          <w:sz w:val="28"/>
          <w:szCs w:val="28"/>
          <w:rtl/>
        </w:rPr>
        <w:t>ط</w:t>
      </w:r>
      <w:r w:rsidRPr="00360DA6">
        <w:rPr>
          <w:rFonts w:cs="B Nazanin" w:hint="cs"/>
          <w:sz w:val="28"/>
          <w:szCs w:val="28"/>
          <w:rtl/>
        </w:rPr>
        <w:t>ی</w:t>
      </w:r>
      <w:r w:rsidRPr="00360DA6">
        <w:rPr>
          <w:rFonts w:cs="B Nazanin" w:hint="eastAsia"/>
          <w:sz w:val="28"/>
          <w:szCs w:val="28"/>
          <w:rtl/>
        </w:rPr>
        <w:t>،</w:t>
      </w:r>
      <w:r w:rsidRPr="00360DA6">
        <w:rPr>
          <w:rFonts w:cs="B Nazanin"/>
          <w:sz w:val="28"/>
          <w:szCs w:val="28"/>
          <w:rtl/>
        </w:rPr>
        <w:t xml:space="preserve"> اجتماع</w:t>
      </w:r>
      <w:r w:rsidRPr="00360DA6">
        <w:rPr>
          <w:rFonts w:cs="B Nazanin" w:hint="cs"/>
          <w:sz w:val="28"/>
          <w:szCs w:val="28"/>
          <w:rtl/>
        </w:rPr>
        <w:t>ی</w:t>
      </w:r>
      <w:r w:rsidRPr="00360DA6">
        <w:rPr>
          <w:rFonts w:cs="B Nazanin"/>
          <w:sz w:val="28"/>
          <w:szCs w:val="28"/>
          <w:rtl/>
        </w:rPr>
        <w:t xml:space="preserve"> و حاکم</w:t>
      </w:r>
      <w:r w:rsidRPr="00360DA6">
        <w:rPr>
          <w:rFonts w:cs="B Nazanin" w:hint="cs"/>
          <w:sz w:val="28"/>
          <w:szCs w:val="28"/>
          <w:rtl/>
        </w:rPr>
        <w:t>ی</w:t>
      </w:r>
      <w:r w:rsidRPr="00360DA6">
        <w:rPr>
          <w:rFonts w:cs="B Nazanin" w:hint="eastAsia"/>
          <w:sz w:val="28"/>
          <w:szCs w:val="28"/>
          <w:rtl/>
        </w:rPr>
        <w:t>ت</w:t>
      </w:r>
      <w:r w:rsidRPr="00360DA6">
        <w:rPr>
          <w:rFonts w:cs="B Nazanin"/>
          <w:sz w:val="28"/>
          <w:szCs w:val="28"/>
          <w:rtl/>
        </w:rPr>
        <w:t xml:space="preserve"> شرکت</w:t>
      </w:r>
      <w:r w:rsidRPr="00360DA6">
        <w:rPr>
          <w:rFonts w:cs="B Nazanin" w:hint="cs"/>
          <w:sz w:val="28"/>
          <w:szCs w:val="28"/>
          <w:rtl/>
        </w:rPr>
        <w:t>ی</w:t>
      </w:r>
      <w:r w:rsidRPr="00360DA6">
        <w:rPr>
          <w:rFonts w:cs="B Nazanin"/>
          <w:sz w:val="28"/>
          <w:szCs w:val="28"/>
          <w:rtl/>
        </w:rPr>
        <w:t xml:space="preserve"> طراح</w:t>
      </w:r>
      <w:r w:rsidRPr="00360DA6">
        <w:rPr>
          <w:rFonts w:cs="B Nazanin" w:hint="cs"/>
          <w:sz w:val="28"/>
          <w:szCs w:val="28"/>
          <w:rtl/>
        </w:rPr>
        <w:t>ی</w:t>
      </w:r>
      <w:r w:rsidRPr="00360DA6">
        <w:rPr>
          <w:rFonts w:cs="B Nazanin"/>
          <w:sz w:val="28"/>
          <w:szCs w:val="28"/>
          <w:rtl/>
        </w:rPr>
        <w:t xml:space="preserve"> شده‌اند و به شرکت‌ها امکان م</w:t>
      </w:r>
      <w:r w:rsidRPr="00360DA6">
        <w:rPr>
          <w:rFonts w:cs="B Nazanin" w:hint="cs"/>
          <w:sz w:val="28"/>
          <w:szCs w:val="28"/>
          <w:rtl/>
        </w:rPr>
        <w:t>ی‌</w:t>
      </w:r>
      <w:r w:rsidRPr="00360DA6">
        <w:rPr>
          <w:rFonts w:cs="B Nazanin" w:hint="eastAsia"/>
          <w:sz w:val="28"/>
          <w:szCs w:val="28"/>
          <w:rtl/>
        </w:rPr>
        <w:t>دهند</w:t>
      </w:r>
      <w:r w:rsidRPr="00360DA6">
        <w:rPr>
          <w:rFonts w:cs="B Nazanin"/>
          <w:sz w:val="28"/>
          <w:szCs w:val="28"/>
          <w:rtl/>
        </w:rPr>
        <w:t xml:space="preserve"> تا عملکرد ز</w:t>
      </w:r>
      <w:r w:rsidRPr="00360DA6">
        <w:rPr>
          <w:rFonts w:cs="B Nazanin" w:hint="cs"/>
          <w:sz w:val="28"/>
          <w:szCs w:val="28"/>
          <w:rtl/>
        </w:rPr>
        <w:t>ی</w:t>
      </w:r>
      <w:r w:rsidRPr="00360DA6">
        <w:rPr>
          <w:rFonts w:cs="B Nazanin" w:hint="eastAsia"/>
          <w:sz w:val="28"/>
          <w:szCs w:val="28"/>
          <w:rtl/>
        </w:rPr>
        <w:t>ست‌مح</w:t>
      </w:r>
      <w:r w:rsidRPr="00360DA6">
        <w:rPr>
          <w:rFonts w:cs="B Nazanin" w:hint="cs"/>
          <w:sz w:val="28"/>
          <w:szCs w:val="28"/>
          <w:rtl/>
        </w:rPr>
        <w:t>ی</w:t>
      </w:r>
      <w:r w:rsidRPr="00360DA6">
        <w:rPr>
          <w:rFonts w:cs="B Nazanin" w:hint="eastAsia"/>
          <w:sz w:val="28"/>
          <w:szCs w:val="28"/>
          <w:rtl/>
        </w:rPr>
        <w:t>ط</w:t>
      </w:r>
      <w:r w:rsidRPr="00360DA6">
        <w:rPr>
          <w:rFonts w:cs="B Nazanin" w:hint="cs"/>
          <w:sz w:val="28"/>
          <w:szCs w:val="28"/>
          <w:rtl/>
        </w:rPr>
        <w:t>ی</w:t>
      </w:r>
      <w:r w:rsidRPr="00360DA6">
        <w:rPr>
          <w:rFonts w:cs="B Nazanin" w:hint="eastAsia"/>
          <w:sz w:val="28"/>
          <w:szCs w:val="28"/>
          <w:rtl/>
        </w:rPr>
        <w:t>،</w:t>
      </w:r>
      <w:r w:rsidRPr="00360DA6">
        <w:rPr>
          <w:rFonts w:cs="B Nazanin"/>
          <w:sz w:val="28"/>
          <w:szCs w:val="28"/>
          <w:rtl/>
        </w:rPr>
        <w:t xml:space="preserve"> اجتماع</w:t>
      </w:r>
      <w:r w:rsidRPr="00360DA6">
        <w:rPr>
          <w:rFonts w:cs="B Nazanin" w:hint="cs"/>
          <w:sz w:val="28"/>
          <w:szCs w:val="28"/>
          <w:rtl/>
        </w:rPr>
        <w:t>ی</w:t>
      </w:r>
      <w:r w:rsidRPr="00360DA6">
        <w:rPr>
          <w:rFonts w:cs="B Nazanin"/>
          <w:sz w:val="28"/>
          <w:szCs w:val="28"/>
          <w:rtl/>
        </w:rPr>
        <w:t xml:space="preserve"> و حاکم</w:t>
      </w:r>
      <w:r w:rsidRPr="00360DA6">
        <w:rPr>
          <w:rFonts w:cs="B Nazanin" w:hint="cs"/>
          <w:sz w:val="28"/>
          <w:szCs w:val="28"/>
          <w:rtl/>
        </w:rPr>
        <w:t>ی</w:t>
      </w:r>
      <w:r w:rsidRPr="00360DA6">
        <w:rPr>
          <w:rFonts w:cs="B Nazanin" w:hint="eastAsia"/>
          <w:sz w:val="28"/>
          <w:szCs w:val="28"/>
          <w:rtl/>
        </w:rPr>
        <w:t>ت</w:t>
      </w:r>
      <w:r w:rsidRPr="00360DA6">
        <w:rPr>
          <w:rFonts w:cs="B Nazanin"/>
          <w:sz w:val="28"/>
          <w:szCs w:val="28"/>
          <w:rtl/>
        </w:rPr>
        <w:t xml:space="preserve"> شرکت</w:t>
      </w:r>
      <w:r w:rsidRPr="00360DA6">
        <w:rPr>
          <w:rFonts w:cs="B Nazanin" w:hint="cs"/>
          <w:sz w:val="28"/>
          <w:szCs w:val="28"/>
          <w:rtl/>
        </w:rPr>
        <w:t>ی</w:t>
      </w:r>
      <w:r w:rsidRPr="00360DA6">
        <w:rPr>
          <w:rFonts w:cs="B Nazanin"/>
          <w:sz w:val="28"/>
          <w:szCs w:val="28"/>
          <w:rtl/>
        </w:rPr>
        <w:t xml:space="preserve"> خود را به ش</w:t>
      </w:r>
      <w:r w:rsidRPr="00360DA6">
        <w:rPr>
          <w:rFonts w:cs="B Nazanin" w:hint="cs"/>
          <w:sz w:val="28"/>
          <w:szCs w:val="28"/>
          <w:rtl/>
        </w:rPr>
        <w:t>ی</w:t>
      </w:r>
      <w:r w:rsidRPr="00360DA6">
        <w:rPr>
          <w:rFonts w:cs="B Nazanin" w:hint="eastAsia"/>
          <w:sz w:val="28"/>
          <w:szCs w:val="28"/>
          <w:rtl/>
        </w:rPr>
        <w:t>وه‌ا</w:t>
      </w:r>
      <w:r w:rsidRPr="00360DA6">
        <w:rPr>
          <w:rFonts w:cs="B Nazanin" w:hint="cs"/>
          <w:sz w:val="28"/>
          <w:szCs w:val="28"/>
          <w:rtl/>
        </w:rPr>
        <w:t>ی</w:t>
      </w:r>
      <w:r w:rsidRPr="00360DA6">
        <w:rPr>
          <w:rFonts w:cs="B Nazanin"/>
          <w:sz w:val="28"/>
          <w:szCs w:val="28"/>
          <w:rtl/>
        </w:rPr>
        <w:t xml:space="preserve"> ساختار</w:t>
      </w:r>
      <w:r w:rsidRPr="00360DA6">
        <w:rPr>
          <w:rFonts w:cs="B Nazanin" w:hint="cs"/>
          <w:sz w:val="28"/>
          <w:szCs w:val="28"/>
          <w:rtl/>
        </w:rPr>
        <w:t>ی</w:t>
      </w:r>
      <w:r w:rsidRPr="00360DA6">
        <w:rPr>
          <w:rFonts w:cs="B Nazanin" w:hint="eastAsia"/>
          <w:sz w:val="28"/>
          <w:szCs w:val="28"/>
          <w:rtl/>
        </w:rPr>
        <w:t>افته</w:t>
      </w:r>
      <w:r w:rsidRPr="00360DA6">
        <w:rPr>
          <w:rFonts w:cs="B Nazanin"/>
          <w:sz w:val="28"/>
          <w:szCs w:val="28"/>
          <w:rtl/>
        </w:rPr>
        <w:t xml:space="preserve"> و معنادار برا</w:t>
      </w:r>
      <w:r w:rsidRPr="00360DA6">
        <w:rPr>
          <w:rFonts w:cs="B Nazanin" w:hint="cs"/>
          <w:sz w:val="28"/>
          <w:szCs w:val="28"/>
          <w:rtl/>
        </w:rPr>
        <w:t>ی</w:t>
      </w:r>
      <w:r w:rsidRPr="00360DA6">
        <w:rPr>
          <w:rFonts w:cs="B Nazanin"/>
          <w:sz w:val="28"/>
          <w:szCs w:val="28"/>
          <w:rtl/>
        </w:rPr>
        <w:t xml:space="preserve"> ذ</w:t>
      </w:r>
      <w:r w:rsidRPr="00360DA6">
        <w:rPr>
          <w:rFonts w:cs="B Nazanin" w:hint="cs"/>
          <w:sz w:val="28"/>
          <w:szCs w:val="28"/>
          <w:rtl/>
        </w:rPr>
        <w:t>ی</w:t>
      </w:r>
      <w:r w:rsidRPr="00360DA6">
        <w:rPr>
          <w:rFonts w:cs="B Nazanin" w:hint="eastAsia"/>
          <w:sz w:val="28"/>
          <w:szCs w:val="28"/>
          <w:rtl/>
        </w:rPr>
        <w:t>نفعان</w:t>
      </w:r>
      <w:r w:rsidRPr="00360DA6">
        <w:rPr>
          <w:rFonts w:cs="B Nazanin"/>
          <w:sz w:val="28"/>
          <w:szCs w:val="28"/>
          <w:rtl/>
        </w:rPr>
        <w:t xml:space="preserve"> از جمله سهامداران، مشتر</w:t>
      </w:r>
      <w:r w:rsidRPr="00360DA6">
        <w:rPr>
          <w:rFonts w:cs="B Nazanin" w:hint="cs"/>
          <w:sz w:val="28"/>
          <w:szCs w:val="28"/>
          <w:rtl/>
        </w:rPr>
        <w:t>ی</w:t>
      </w:r>
      <w:r w:rsidRPr="00360DA6">
        <w:rPr>
          <w:rFonts w:cs="B Nazanin" w:hint="eastAsia"/>
          <w:sz w:val="28"/>
          <w:szCs w:val="28"/>
          <w:rtl/>
        </w:rPr>
        <w:t>ان،</w:t>
      </w:r>
      <w:r w:rsidRPr="00360DA6">
        <w:rPr>
          <w:rFonts w:cs="B Nazanin"/>
          <w:sz w:val="28"/>
          <w:szCs w:val="28"/>
          <w:rtl/>
        </w:rPr>
        <w:t xml:space="preserve"> تأم</w:t>
      </w:r>
      <w:r w:rsidRPr="00360DA6">
        <w:rPr>
          <w:rFonts w:cs="B Nazanin" w:hint="cs"/>
          <w:sz w:val="28"/>
          <w:szCs w:val="28"/>
          <w:rtl/>
        </w:rPr>
        <w:t>ی</w:t>
      </w:r>
      <w:r w:rsidRPr="00360DA6">
        <w:rPr>
          <w:rFonts w:cs="B Nazanin" w:hint="eastAsia"/>
          <w:sz w:val="28"/>
          <w:szCs w:val="28"/>
          <w:rtl/>
        </w:rPr>
        <w:t>ن‌کنندگان،</w:t>
      </w:r>
      <w:r w:rsidRPr="00360DA6">
        <w:rPr>
          <w:rFonts w:cs="B Nazanin"/>
          <w:sz w:val="28"/>
          <w:szCs w:val="28"/>
          <w:rtl/>
        </w:rPr>
        <w:t xml:space="preserve"> کارکنان، تنظ</w:t>
      </w:r>
      <w:r w:rsidRPr="00360DA6">
        <w:rPr>
          <w:rFonts w:cs="B Nazanin" w:hint="cs"/>
          <w:sz w:val="28"/>
          <w:szCs w:val="28"/>
          <w:rtl/>
        </w:rPr>
        <w:t>ی</w:t>
      </w:r>
      <w:r w:rsidRPr="00360DA6">
        <w:rPr>
          <w:rFonts w:cs="B Nazanin" w:hint="eastAsia"/>
          <w:sz w:val="28"/>
          <w:szCs w:val="28"/>
          <w:rtl/>
        </w:rPr>
        <w:t>م‌گران</w:t>
      </w:r>
      <w:r w:rsidRPr="00360DA6">
        <w:rPr>
          <w:rFonts w:cs="B Nazanin"/>
          <w:sz w:val="28"/>
          <w:szCs w:val="28"/>
          <w:rtl/>
        </w:rPr>
        <w:t xml:space="preserve"> و عموم مردم ارتباط برقرار کنند. اتخاذ استانداردها</w:t>
      </w:r>
      <w:r w:rsidRPr="00360DA6">
        <w:rPr>
          <w:rFonts w:cs="B Nazanin" w:hint="cs"/>
          <w:sz w:val="28"/>
          <w:szCs w:val="28"/>
          <w:rtl/>
        </w:rPr>
        <w:t>ی</w:t>
      </w:r>
      <w:r w:rsidRPr="00360DA6">
        <w:rPr>
          <w:rFonts w:cs="B Nazanin"/>
          <w:sz w:val="28"/>
          <w:szCs w:val="28"/>
          <w:rtl/>
        </w:rPr>
        <w:t xml:space="preserve"> گزارش‌ده</w:t>
      </w:r>
      <w:r w:rsidRPr="00360DA6">
        <w:rPr>
          <w:rFonts w:cs="B Nazanin" w:hint="cs"/>
          <w:sz w:val="28"/>
          <w:szCs w:val="28"/>
          <w:rtl/>
        </w:rPr>
        <w:t>ی</w:t>
      </w:r>
      <w:r w:rsidRPr="00360DA6">
        <w:rPr>
          <w:rFonts w:cs="B Nazanin"/>
          <w:sz w:val="28"/>
          <w:szCs w:val="28"/>
          <w:rtl/>
        </w:rPr>
        <w:t xml:space="preserve"> </w:t>
      </w:r>
      <w:r w:rsidRPr="00360DA6">
        <w:rPr>
          <w:rFonts w:cs="B Nazanin"/>
          <w:sz w:val="28"/>
          <w:szCs w:val="28"/>
          <w:rtl/>
        </w:rPr>
        <w:lastRenderedPageBreak/>
        <w:t>ز</w:t>
      </w:r>
      <w:r w:rsidRPr="00360DA6">
        <w:rPr>
          <w:rFonts w:cs="B Nazanin" w:hint="cs"/>
          <w:sz w:val="28"/>
          <w:szCs w:val="28"/>
          <w:rtl/>
        </w:rPr>
        <w:t>ی</w:t>
      </w:r>
      <w:r w:rsidRPr="00360DA6">
        <w:rPr>
          <w:rFonts w:cs="B Nazanin" w:hint="eastAsia"/>
          <w:sz w:val="28"/>
          <w:szCs w:val="28"/>
          <w:rtl/>
        </w:rPr>
        <w:t>ست‌مح</w:t>
      </w:r>
      <w:r w:rsidRPr="00360DA6">
        <w:rPr>
          <w:rFonts w:cs="B Nazanin" w:hint="cs"/>
          <w:sz w:val="28"/>
          <w:szCs w:val="28"/>
          <w:rtl/>
        </w:rPr>
        <w:t>ی</w:t>
      </w:r>
      <w:r w:rsidRPr="00360DA6">
        <w:rPr>
          <w:rFonts w:cs="B Nazanin" w:hint="eastAsia"/>
          <w:sz w:val="28"/>
          <w:szCs w:val="28"/>
          <w:rtl/>
        </w:rPr>
        <w:t>ط</w:t>
      </w:r>
      <w:r w:rsidRPr="00360DA6">
        <w:rPr>
          <w:rFonts w:cs="B Nazanin" w:hint="cs"/>
          <w:sz w:val="28"/>
          <w:szCs w:val="28"/>
          <w:rtl/>
        </w:rPr>
        <w:t>ی</w:t>
      </w:r>
      <w:r w:rsidRPr="00360DA6">
        <w:rPr>
          <w:rFonts w:cs="B Nazanin" w:hint="eastAsia"/>
          <w:sz w:val="28"/>
          <w:szCs w:val="28"/>
          <w:rtl/>
        </w:rPr>
        <w:t>،</w:t>
      </w:r>
      <w:r w:rsidRPr="00360DA6">
        <w:rPr>
          <w:rFonts w:cs="B Nazanin"/>
          <w:sz w:val="28"/>
          <w:szCs w:val="28"/>
          <w:rtl/>
        </w:rPr>
        <w:t xml:space="preserve"> اجتماع</w:t>
      </w:r>
      <w:r w:rsidRPr="00360DA6">
        <w:rPr>
          <w:rFonts w:cs="B Nazanin" w:hint="cs"/>
          <w:sz w:val="28"/>
          <w:szCs w:val="28"/>
          <w:rtl/>
        </w:rPr>
        <w:t>ی</w:t>
      </w:r>
      <w:r w:rsidRPr="00360DA6">
        <w:rPr>
          <w:rFonts w:cs="B Nazanin"/>
          <w:sz w:val="28"/>
          <w:szCs w:val="28"/>
          <w:rtl/>
        </w:rPr>
        <w:t xml:space="preserve"> و حاکم</w:t>
      </w:r>
      <w:r w:rsidRPr="00360DA6">
        <w:rPr>
          <w:rFonts w:cs="B Nazanin" w:hint="cs"/>
          <w:sz w:val="28"/>
          <w:szCs w:val="28"/>
          <w:rtl/>
        </w:rPr>
        <w:t>ی</w:t>
      </w:r>
      <w:r w:rsidRPr="00360DA6">
        <w:rPr>
          <w:rFonts w:cs="B Nazanin" w:hint="eastAsia"/>
          <w:sz w:val="28"/>
          <w:szCs w:val="28"/>
          <w:rtl/>
        </w:rPr>
        <w:t>ت</w:t>
      </w:r>
      <w:r w:rsidRPr="00360DA6">
        <w:rPr>
          <w:rFonts w:cs="B Nazanin"/>
          <w:sz w:val="28"/>
          <w:szCs w:val="28"/>
          <w:rtl/>
        </w:rPr>
        <w:t xml:space="preserve"> شرکت</w:t>
      </w:r>
      <w:r w:rsidRPr="00360DA6">
        <w:rPr>
          <w:rFonts w:cs="B Nazanin" w:hint="cs"/>
          <w:sz w:val="28"/>
          <w:szCs w:val="28"/>
          <w:rtl/>
        </w:rPr>
        <w:t>ی</w:t>
      </w:r>
      <w:r w:rsidRPr="00360DA6">
        <w:rPr>
          <w:rFonts w:cs="B Nazanin"/>
          <w:sz w:val="28"/>
          <w:szCs w:val="28"/>
          <w:rtl/>
        </w:rPr>
        <w:t xml:space="preserve"> نه تنها ب</w:t>
      </w:r>
      <w:r w:rsidRPr="00360DA6">
        <w:rPr>
          <w:rFonts w:cs="B Nazanin" w:hint="eastAsia"/>
          <w:sz w:val="28"/>
          <w:szCs w:val="28"/>
          <w:rtl/>
        </w:rPr>
        <w:t>ه</w:t>
      </w:r>
      <w:r w:rsidRPr="00360DA6">
        <w:rPr>
          <w:rFonts w:cs="B Nazanin"/>
          <w:sz w:val="28"/>
          <w:szCs w:val="28"/>
          <w:rtl/>
        </w:rPr>
        <w:t xml:space="preserve"> سرما</w:t>
      </w:r>
      <w:r w:rsidRPr="00360DA6">
        <w:rPr>
          <w:rFonts w:cs="B Nazanin" w:hint="cs"/>
          <w:sz w:val="28"/>
          <w:szCs w:val="28"/>
          <w:rtl/>
        </w:rPr>
        <w:t>ی</w:t>
      </w:r>
      <w:r w:rsidRPr="00360DA6">
        <w:rPr>
          <w:rFonts w:cs="B Nazanin" w:hint="eastAsia"/>
          <w:sz w:val="28"/>
          <w:szCs w:val="28"/>
          <w:rtl/>
        </w:rPr>
        <w:t>ه‌گذاران</w:t>
      </w:r>
      <w:r w:rsidRPr="00360DA6">
        <w:rPr>
          <w:rFonts w:cs="B Nazanin"/>
          <w:sz w:val="28"/>
          <w:szCs w:val="28"/>
          <w:rtl/>
        </w:rPr>
        <w:t xml:space="preserve"> امکان م</w:t>
      </w:r>
      <w:r w:rsidRPr="00360DA6">
        <w:rPr>
          <w:rFonts w:cs="B Nazanin" w:hint="cs"/>
          <w:sz w:val="28"/>
          <w:szCs w:val="28"/>
          <w:rtl/>
        </w:rPr>
        <w:t>ی‌</w:t>
      </w:r>
      <w:r w:rsidRPr="00360DA6">
        <w:rPr>
          <w:rFonts w:cs="B Nazanin" w:hint="eastAsia"/>
          <w:sz w:val="28"/>
          <w:szCs w:val="28"/>
          <w:rtl/>
        </w:rPr>
        <w:t>دهد</w:t>
      </w:r>
      <w:r w:rsidRPr="00360DA6">
        <w:rPr>
          <w:rFonts w:cs="B Nazanin"/>
          <w:sz w:val="28"/>
          <w:szCs w:val="28"/>
          <w:rtl/>
        </w:rPr>
        <w:t xml:space="preserve"> تا با ارز</w:t>
      </w:r>
      <w:r w:rsidRPr="00360DA6">
        <w:rPr>
          <w:rFonts w:cs="B Nazanin" w:hint="cs"/>
          <w:sz w:val="28"/>
          <w:szCs w:val="28"/>
          <w:rtl/>
        </w:rPr>
        <w:t>ی</w:t>
      </w:r>
      <w:r w:rsidRPr="00360DA6">
        <w:rPr>
          <w:rFonts w:cs="B Nazanin" w:hint="eastAsia"/>
          <w:sz w:val="28"/>
          <w:szCs w:val="28"/>
          <w:rtl/>
        </w:rPr>
        <w:t>اب</w:t>
      </w:r>
      <w:r w:rsidRPr="00360DA6">
        <w:rPr>
          <w:rFonts w:cs="B Nazanin" w:hint="cs"/>
          <w:sz w:val="28"/>
          <w:szCs w:val="28"/>
          <w:rtl/>
        </w:rPr>
        <w:t>ی</w:t>
      </w:r>
      <w:r w:rsidRPr="00360DA6">
        <w:rPr>
          <w:rFonts w:cs="B Nazanin"/>
          <w:sz w:val="28"/>
          <w:szCs w:val="28"/>
          <w:rtl/>
        </w:rPr>
        <w:t xml:space="preserve"> ر</w:t>
      </w:r>
      <w:r w:rsidRPr="00360DA6">
        <w:rPr>
          <w:rFonts w:cs="B Nazanin" w:hint="cs"/>
          <w:sz w:val="28"/>
          <w:szCs w:val="28"/>
          <w:rtl/>
        </w:rPr>
        <w:t>ی</w:t>
      </w:r>
      <w:r w:rsidRPr="00360DA6">
        <w:rPr>
          <w:rFonts w:cs="B Nazanin" w:hint="eastAsia"/>
          <w:sz w:val="28"/>
          <w:szCs w:val="28"/>
          <w:rtl/>
        </w:rPr>
        <w:t>سک‌ها</w:t>
      </w:r>
      <w:r w:rsidRPr="00360DA6">
        <w:rPr>
          <w:rFonts w:cs="B Nazanin"/>
          <w:sz w:val="28"/>
          <w:szCs w:val="28"/>
          <w:rtl/>
        </w:rPr>
        <w:t xml:space="preserve"> و فرصت‌ها</w:t>
      </w:r>
      <w:r w:rsidRPr="00360DA6">
        <w:rPr>
          <w:rFonts w:cs="B Nazanin" w:hint="cs"/>
          <w:sz w:val="28"/>
          <w:szCs w:val="28"/>
          <w:rtl/>
        </w:rPr>
        <w:t>ی</w:t>
      </w:r>
      <w:r w:rsidRPr="00360DA6">
        <w:rPr>
          <w:rFonts w:cs="B Nazanin"/>
          <w:sz w:val="28"/>
          <w:szCs w:val="28"/>
          <w:rtl/>
        </w:rPr>
        <w:t xml:space="preserve"> </w:t>
      </w:r>
      <w:bookmarkStart w:id="58" w:name="_Hlk174186043"/>
      <w:r w:rsidRPr="00360DA6">
        <w:rPr>
          <w:rFonts w:cs="B Nazanin"/>
          <w:sz w:val="28"/>
          <w:szCs w:val="28"/>
          <w:rtl/>
        </w:rPr>
        <w:t>ز</w:t>
      </w:r>
      <w:r w:rsidRPr="00360DA6">
        <w:rPr>
          <w:rFonts w:cs="B Nazanin" w:hint="cs"/>
          <w:sz w:val="28"/>
          <w:szCs w:val="28"/>
          <w:rtl/>
        </w:rPr>
        <w:t>ی</w:t>
      </w:r>
      <w:r w:rsidRPr="00360DA6">
        <w:rPr>
          <w:rFonts w:cs="B Nazanin" w:hint="eastAsia"/>
          <w:sz w:val="28"/>
          <w:szCs w:val="28"/>
          <w:rtl/>
        </w:rPr>
        <w:t>ست‌مح</w:t>
      </w:r>
      <w:r w:rsidRPr="00360DA6">
        <w:rPr>
          <w:rFonts w:cs="B Nazanin" w:hint="cs"/>
          <w:sz w:val="28"/>
          <w:szCs w:val="28"/>
          <w:rtl/>
        </w:rPr>
        <w:t>ی</w:t>
      </w:r>
      <w:r w:rsidRPr="00360DA6">
        <w:rPr>
          <w:rFonts w:cs="B Nazanin" w:hint="eastAsia"/>
          <w:sz w:val="28"/>
          <w:szCs w:val="28"/>
          <w:rtl/>
        </w:rPr>
        <w:t>ط</w:t>
      </w:r>
      <w:r w:rsidRPr="00360DA6">
        <w:rPr>
          <w:rFonts w:cs="B Nazanin" w:hint="cs"/>
          <w:sz w:val="28"/>
          <w:szCs w:val="28"/>
          <w:rtl/>
        </w:rPr>
        <w:t>ی</w:t>
      </w:r>
      <w:r w:rsidRPr="00360DA6">
        <w:rPr>
          <w:rFonts w:cs="B Nazanin" w:hint="eastAsia"/>
          <w:sz w:val="28"/>
          <w:szCs w:val="28"/>
          <w:rtl/>
        </w:rPr>
        <w:t>،</w:t>
      </w:r>
      <w:r w:rsidRPr="00360DA6">
        <w:rPr>
          <w:rFonts w:cs="B Nazanin"/>
          <w:sz w:val="28"/>
          <w:szCs w:val="28"/>
          <w:rtl/>
        </w:rPr>
        <w:t xml:space="preserve"> اجتماع</w:t>
      </w:r>
      <w:r w:rsidRPr="00360DA6">
        <w:rPr>
          <w:rFonts w:cs="B Nazanin" w:hint="cs"/>
          <w:sz w:val="28"/>
          <w:szCs w:val="28"/>
          <w:rtl/>
        </w:rPr>
        <w:t>ی</w:t>
      </w:r>
      <w:r w:rsidRPr="00360DA6">
        <w:rPr>
          <w:rFonts w:cs="B Nazanin"/>
          <w:sz w:val="28"/>
          <w:szCs w:val="28"/>
          <w:rtl/>
        </w:rPr>
        <w:t xml:space="preserve"> و حاکم</w:t>
      </w:r>
      <w:r w:rsidRPr="00360DA6">
        <w:rPr>
          <w:rFonts w:cs="B Nazanin" w:hint="cs"/>
          <w:sz w:val="28"/>
          <w:szCs w:val="28"/>
          <w:rtl/>
        </w:rPr>
        <w:t>ی</w:t>
      </w:r>
      <w:r w:rsidRPr="00360DA6">
        <w:rPr>
          <w:rFonts w:cs="B Nazanin" w:hint="eastAsia"/>
          <w:sz w:val="28"/>
          <w:szCs w:val="28"/>
          <w:rtl/>
        </w:rPr>
        <w:t>ت</w:t>
      </w:r>
      <w:r w:rsidRPr="00360DA6">
        <w:rPr>
          <w:rFonts w:cs="B Nazanin"/>
          <w:sz w:val="28"/>
          <w:szCs w:val="28"/>
          <w:rtl/>
        </w:rPr>
        <w:t xml:space="preserve"> شرکت</w:t>
      </w:r>
      <w:r w:rsidRPr="00360DA6">
        <w:rPr>
          <w:rFonts w:cs="B Nazanin" w:hint="cs"/>
          <w:sz w:val="28"/>
          <w:szCs w:val="28"/>
          <w:rtl/>
        </w:rPr>
        <w:t>ی</w:t>
      </w:r>
      <w:r w:rsidRPr="00360DA6">
        <w:rPr>
          <w:rFonts w:cs="B Nazanin"/>
          <w:sz w:val="28"/>
          <w:szCs w:val="28"/>
          <w:rtl/>
        </w:rPr>
        <w:t xml:space="preserve"> </w:t>
      </w:r>
      <w:bookmarkEnd w:id="58"/>
      <w:r w:rsidRPr="00360DA6">
        <w:rPr>
          <w:rFonts w:cs="B Nazanin"/>
          <w:sz w:val="28"/>
          <w:szCs w:val="28"/>
          <w:rtl/>
        </w:rPr>
        <w:t>شرکت‌ها به ش</w:t>
      </w:r>
      <w:r w:rsidRPr="00360DA6">
        <w:rPr>
          <w:rFonts w:cs="B Nazanin" w:hint="cs"/>
          <w:sz w:val="28"/>
          <w:szCs w:val="28"/>
          <w:rtl/>
        </w:rPr>
        <w:t>ی</w:t>
      </w:r>
      <w:r w:rsidRPr="00360DA6">
        <w:rPr>
          <w:rFonts w:cs="B Nazanin" w:hint="eastAsia"/>
          <w:sz w:val="28"/>
          <w:szCs w:val="28"/>
          <w:rtl/>
        </w:rPr>
        <w:t>وه‌ا</w:t>
      </w:r>
      <w:r w:rsidRPr="00360DA6">
        <w:rPr>
          <w:rFonts w:cs="B Nazanin" w:hint="cs"/>
          <w:sz w:val="28"/>
          <w:szCs w:val="28"/>
          <w:rtl/>
        </w:rPr>
        <w:t>ی</w:t>
      </w:r>
      <w:r w:rsidRPr="00360DA6">
        <w:rPr>
          <w:rFonts w:cs="B Nazanin"/>
          <w:sz w:val="28"/>
          <w:szCs w:val="28"/>
          <w:rtl/>
        </w:rPr>
        <w:t xml:space="preserve"> سازگار تصم</w:t>
      </w:r>
      <w:r w:rsidRPr="00360DA6">
        <w:rPr>
          <w:rFonts w:cs="B Nazanin" w:hint="cs"/>
          <w:sz w:val="28"/>
          <w:szCs w:val="28"/>
          <w:rtl/>
        </w:rPr>
        <w:t>ی</w:t>
      </w:r>
      <w:r w:rsidRPr="00360DA6">
        <w:rPr>
          <w:rFonts w:cs="B Nazanin" w:hint="eastAsia"/>
          <w:sz w:val="28"/>
          <w:szCs w:val="28"/>
          <w:rtl/>
        </w:rPr>
        <w:t>مات</w:t>
      </w:r>
      <w:r w:rsidRPr="00360DA6">
        <w:rPr>
          <w:rFonts w:cs="B Nazanin"/>
          <w:sz w:val="28"/>
          <w:szCs w:val="28"/>
          <w:rtl/>
        </w:rPr>
        <w:t xml:space="preserve"> آگاهانه اتخاذ کنند، بلکه به شرکت‌ها کمک م</w:t>
      </w:r>
      <w:r w:rsidRPr="00360DA6">
        <w:rPr>
          <w:rFonts w:cs="B Nazanin" w:hint="cs"/>
          <w:sz w:val="28"/>
          <w:szCs w:val="28"/>
          <w:rtl/>
        </w:rPr>
        <w:t>ی‌</w:t>
      </w:r>
      <w:r w:rsidRPr="00360DA6">
        <w:rPr>
          <w:rFonts w:cs="B Nazanin" w:hint="eastAsia"/>
          <w:sz w:val="28"/>
          <w:szCs w:val="28"/>
          <w:rtl/>
        </w:rPr>
        <w:t>کند</w:t>
      </w:r>
      <w:r w:rsidRPr="00360DA6">
        <w:rPr>
          <w:rFonts w:cs="B Nazanin"/>
          <w:sz w:val="28"/>
          <w:szCs w:val="28"/>
          <w:rtl/>
        </w:rPr>
        <w:t xml:space="preserve"> تا تعهد خود را به پا</w:t>
      </w:r>
      <w:r w:rsidRPr="00360DA6">
        <w:rPr>
          <w:rFonts w:cs="B Nazanin" w:hint="cs"/>
          <w:sz w:val="28"/>
          <w:szCs w:val="28"/>
          <w:rtl/>
        </w:rPr>
        <w:t>ی</w:t>
      </w:r>
      <w:r w:rsidRPr="00360DA6">
        <w:rPr>
          <w:rFonts w:cs="B Nazanin" w:hint="eastAsia"/>
          <w:sz w:val="28"/>
          <w:szCs w:val="28"/>
          <w:rtl/>
        </w:rPr>
        <w:t>دار</w:t>
      </w:r>
      <w:r w:rsidRPr="00360DA6">
        <w:rPr>
          <w:rFonts w:cs="B Nazanin" w:hint="cs"/>
          <w:sz w:val="28"/>
          <w:szCs w:val="28"/>
          <w:rtl/>
        </w:rPr>
        <w:t>ی</w:t>
      </w:r>
      <w:r w:rsidRPr="00360DA6">
        <w:rPr>
          <w:rFonts w:cs="B Nazanin"/>
          <w:sz w:val="28"/>
          <w:szCs w:val="28"/>
          <w:rtl/>
        </w:rPr>
        <w:t xml:space="preserve"> نشان دهند، با ذ</w:t>
      </w:r>
      <w:r w:rsidRPr="00360DA6">
        <w:rPr>
          <w:rFonts w:cs="B Nazanin" w:hint="cs"/>
          <w:sz w:val="28"/>
          <w:szCs w:val="28"/>
          <w:rtl/>
        </w:rPr>
        <w:t>ی</w:t>
      </w:r>
      <w:r w:rsidRPr="00360DA6">
        <w:rPr>
          <w:rFonts w:cs="B Nazanin" w:hint="eastAsia"/>
          <w:sz w:val="28"/>
          <w:szCs w:val="28"/>
          <w:rtl/>
        </w:rPr>
        <w:t>نفعان</w:t>
      </w:r>
      <w:r w:rsidRPr="00360DA6">
        <w:rPr>
          <w:rFonts w:cs="B Nazanin"/>
          <w:sz w:val="28"/>
          <w:szCs w:val="28"/>
          <w:rtl/>
        </w:rPr>
        <w:t xml:space="preserve"> تعامل کنند و شهرت خود را به عنوان سازمان‌ها</w:t>
      </w:r>
      <w:r w:rsidRPr="00360DA6">
        <w:rPr>
          <w:rFonts w:cs="B Nazanin" w:hint="cs"/>
          <w:sz w:val="28"/>
          <w:szCs w:val="28"/>
          <w:rtl/>
        </w:rPr>
        <w:t>ی</w:t>
      </w:r>
      <w:r w:rsidRPr="00360DA6">
        <w:rPr>
          <w:rFonts w:cs="B Nazanin"/>
          <w:sz w:val="28"/>
          <w:szCs w:val="28"/>
          <w:rtl/>
        </w:rPr>
        <w:t xml:space="preserve"> مسئول افزا</w:t>
      </w:r>
      <w:r w:rsidRPr="00360DA6">
        <w:rPr>
          <w:rFonts w:cs="B Nazanin" w:hint="cs"/>
          <w:sz w:val="28"/>
          <w:szCs w:val="28"/>
          <w:rtl/>
        </w:rPr>
        <w:t>ی</w:t>
      </w:r>
      <w:r w:rsidRPr="00360DA6">
        <w:rPr>
          <w:rFonts w:cs="B Nazanin" w:hint="eastAsia"/>
          <w:sz w:val="28"/>
          <w:szCs w:val="28"/>
          <w:rtl/>
        </w:rPr>
        <w:t>ش</w:t>
      </w:r>
      <w:r w:rsidRPr="00360DA6">
        <w:rPr>
          <w:rFonts w:cs="B Nazanin"/>
          <w:sz w:val="28"/>
          <w:szCs w:val="28"/>
          <w:rtl/>
        </w:rPr>
        <w:t xml:space="preserve"> دهن</w:t>
      </w:r>
      <w:r w:rsidRPr="00360DA6">
        <w:rPr>
          <w:rFonts w:cs="B Nazanin" w:hint="eastAsia"/>
          <w:sz w:val="28"/>
          <w:szCs w:val="28"/>
          <w:rtl/>
        </w:rPr>
        <w:t>د</w:t>
      </w:r>
      <w:r w:rsidRPr="00360DA6">
        <w:rPr>
          <w:rFonts w:cs="B Nazanin"/>
          <w:sz w:val="28"/>
          <w:szCs w:val="28"/>
          <w:rtl/>
        </w:rPr>
        <w:t xml:space="preserve"> (</w:t>
      </w:r>
      <w:r>
        <w:rPr>
          <w:rFonts w:cs="B Nazanin" w:hint="cs"/>
          <w:sz w:val="28"/>
          <w:szCs w:val="28"/>
          <w:rtl/>
        </w:rPr>
        <w:t>داته</w:t>
      </w:r>
      <w:r w:rsidRPr="00360DA6">
        <w:rPr>
          <w:rFonts w:cs="B Nazanin"/>
          <w:sz w:val="28"/>
          <w:szCs w:val="28"/>
          <w:rtl/>
        </w:rPr>
        <w:t xml:space="preserve"> و همکاران، 2022).</w:t>
      </w:r>
    </w:p>
    <w:p w14:paraId="2317F6A9" w14:textId="151C72CB" w:rsidR="00360DA6" w:rsidRDefault="00360DA6" w:rsidP="00360DA6">
      <w:pPr>
        <w:rPr>
          <w:rFonts w:cs="B Nazanin"/>
          <w:sz w:val="28"/>
          <w:szCs w:val="28"/>
          <w:rtl/>
        </w:rPr>
      </w:pPr>
      <w:r w:rsidRPr="00360DA6">
        <w:rPr>
          <w:rFonts w:cs="B Nazanin" w:hint="eastAsia"/>
          <w:sz w:val="28"/>
          <w:szCs w:val="28"/>
          <w:rtl/>
        </w:rPr>
        <w:t>افشا</w:t>
      </w:r>
      <w:r w:rsidRPr="00360DA6">
        <w:rPr>
          <w:rFonts w:cs="B Nazanin" w:hint="cs"/>
          <w:sz w:val="28"/>
          <w:szCs w:val="28"/>
          <w:rtl/>
        </w:rPr>
        <w:t>ی</w:t>
      </w:r>
      <w:r w:rsidRPr="00360DA6">
        <w:rPr>
          <w:rFonts w:cs="B Nazanin"/>
          <w:sz w:val="28"/>
          <w:szCs w:val="28"/>
          <w:rtl/>
        </w:rPr>
        <w:t xml:space="preserve"> اطلاعات شرکت در مورد ش</w:t>
      </w:r>
      <w:r w:rsidRPr="00360DA6">
        <w:rPr>
          <w:rFonts w:cs="B Nazanin" w:hint="cs"/>
          <w:sz w:val="28"/>
          <w:szCs w:val="28"/>
          <w:rtl/>
        </w:rPr>
        <w:t>ی</w:t>
      </w:r>
      <w:r w:rsidRPr="00360DA6">
        <w:rPr>
          <w:rFonts w:cs="B Nazanin" w:hint="eastAsia"/>
          <w:sz w:val="28"/>
          <w:szCs w:val="28"/>
          <w:rtl/>
        </w:rPr>
        <w:t>وه‌ها</w:t>
      </w:r>
      <w:r w:rsidRPr="00360DA6">
        <w:rPr>
          <w:rFonts w:cs="B Nazanin" w:hint="cs"/>
          <w:sz w:val="28"/>
          <w:szCs w:val="28"/>
          <w:rtl/>
        </w:rPr>
        <w:t>ی</w:t>
      </w:r>
      <w:r w:rsidRPr="00360DA6">
        <w:rPr>
          <w:rFonts w:cs="B Nazanin"/>
          <w:sz w:val="28"/>
          <w:szCs w:val="28"/>
          <w:rtl/>
        </w:rPr>
        <w:t xml:space="preserve"> پا</w:t>
      </w:r>
      <w:r w:rsidRPr="00360DA6">
        <w:rPr>
          <w:rFonts w:cs="B Nazanin" w:hint="cs"/>
          <w:sz w:val="28"/>
          <w:szCs w:val="28"/>
          <w:rtl/>
        </w:rPr>
        <w:t>ی</w:t>
      </w:r>
      <w:r w:rsidRPr="00360DA6">
        <w:rPr>
          <w:rFonts w:cs="B Nazanin" w:hint="eastAsia"/>
          <w:sz w:val="28"/>
          <w:szCs w:val="28"/>
          <w:rtl/>
        </w:rPr>
        <w:t>دار</w:t>
      </w:r>
      <w:r w:rsidRPr="00360DA6">
        <w:rPr>
          <w:rFonts w:cs="B Nazanin" w:hint="cs"/>
          <w:sz w:val="28"/>
          <w:szCs w:val="28"/>
          <w:rtl/>
        </w:rPr>
        <w:t>ی</w:t>
      </w:r>
      <w:r w:rsidRPr="00360DA6">
        <w:rPr>
          <w:rFonts w:cs="B Nazanin"/>
          <w:sz w:val="28"/>
          <w:szCs w:val="28"/>
          <w:rtl/>
        </w:rPr>
        <w:t xml:space="preserve"> تحت تأث</w:t>
      </w:r>
      <w:r w:rsidRPr="00360DA6">
        <w:rPr>
          <w:rFonts w:cs="B Nazanin" w:hint="cs"/>
          <w:sz w:val="28"/>
          <w:szCs w:val="28"/>
          <w:rtl/>
        </w:rPr>
        <w:t>ی</w:t>
      </w:r>
      <w:r w:rsidRPr="00360DA6">
        <w:rPr>
          <w:rFonts w:cs="B Nazanin" w:hint="eastAsia"/>
          <w:sz w:val="28"/>
          <w:szCs w:val="28"/>
          <w:rtl/>
        </w:rPr>
        <w:t>ر</w:t>
      </w:r>
      <w:r w:rsidRPr="00360DA6">
        <w:rPr>
          <w:rFonts w:cs="B Nazanin"/>
          <w:sz w:val="28"/>
          <w:szCs w:val="28"/>
          <w:rtl/>
        </w:rPr>
        <w:t xml:space="preserve"> الزامات قانون</w:t>
      </w:r>
      <w:r w:rsidRPr="00360DA6">
        <w:rPr>
          <w:rFonts w:cs="B Nazanin" w:hint="cs"/>
          <w:sz w:val="28"/>
          <w:szCs w:val="28"/>
          <w:rtl/>
        </w:rPr>
        <w:t>ی</w:t>
      </w:r>
      <w:r w:rsidRPr="00360DA6">
        <w:rPr>
          <w:rFonts w:cs="B Nazanin"/>
          <w:sz w:val="28"/>
          <w:szCs w:val="28"/>
          <w:rtl/>
        </w:rPr>
        <w:t xml:space="preserve"> و تعهدات گزارش‌ده</w:t>
      </w:r>
      <w:r w:rsidRPr="00360DA6">
        <w:rPr>
          <w:rFonts w:cs="B Nazanin" w:hint="cs"/>
          <w:sz w:val="28"/>
          <w:szCs w:val="28"/>
          <w:rtl/>
        </w:rPr>
        <w:t>ی</w:t>
      </w:r>
      <w:r w:rsidRPr="00360DA6">
        <w:rPr>
          <w:rFonts w:cs="B Nazanin"/>
          <w:sz w:val="28"/>
          <w:szCs w:val="28"/>
          <w:rtl/>
        </w:rPr>
        <w:t xml:space="preserve"> اخت</w:t>
      </w:r>
      <w:r w:rsidRPr="00360DA6">
        <w:rPr>
          <w:rFonts w:cs="B Nazanin" w:hint="cs"/>
          <w:sz w:val="28"/>
          <w:szCs w:val="28"/>
          <w:rtl/>
        </w:rPr>
        <w:t>ی</w:t>
      </w:r>
      <w:r w:rsidRPr="00360DA6">
        <w:rPr>
          <w:rFonts w:cs="B Nazanin" w:hint="eastAsia"/>
          <w:sz w:val="28"/>
          <w:szCs w:val="28"/>
          <w:rtl/>
        </w:rPr>
        <w:t>ار</w:t>
      </w:r>
      <w:r w:rsidRPr="00360DA6">
        <w:rPr>
          <w:rFonts w:cs="B Nazanin" w:hint="cs"/>
          <w:sz w:val="28"/>
          <w:szCs w:val="28"/>
          <w:rtl/>
        </w:rPr>
        <w:t>ی</w:t>
      </w:r>
      <w:r w:rsidRPr="00360DA6">
        <w:rPr>
          <w:rFonts w:cs="B Nazanin"/>
          <w:sz w:val="28"/>
          <w:szCs w:val="28"/>
          <w:rtl/>
        </w:rPr>
        <w:t xml:space="preserve"> شکل م</w:t>
      </w:r>
      <w:r w:rsidRPr="00360DA6">
        <w:rPr>
          <w:rFonts w:cs="B Nazanin" w:hint="cs"/>
          <w:sz w:val="28"/>
          <w:szCs w:val="28"/>
          <w:rtl/>
        </w:rPr>
        <w:t>ی‌</w:t>
      </w:r>
      <w:r w:rsidRPr="00360DA6">
        <w:rPr>
          <w:rFonts w:cs="B Nazanin" w:hint="eastAsia"/>
          <w:sz w:val="28"/>
          <w:szCs w:val="28"/>
          <w:rtl/>
        </w:rPr>
        <w:t>گ</w:t>
      </w:r>
      <w:r w:rsidRPr="00360DA6">
        <w:rPr>
          <w:rFonts w:cs="B Nazanin" w:hint="cs"/>
          <w:sz w:val="28"/>
          <w:szCs w:val="28"/>
          <w:rtl/>
        </w:rPr>
        <w:t>ی</w:t>
      </w:r>
      <w:r w:rsidRPr="00360DA6">
        <w:rPr>
          <w:rFonts w:cs="B Nazanin" w:hint="eastAsia"/>
          <w:sz w:val="28"/>
          <w:szCs w:val="28"/>
          <w:rtl/>
        </w:rPr>
        <w:t>رد</w:t>
      </w:r>
      <w:r w:rsidRPr="00360DA6">
        <w:rPr>
          <w:rFonts w:cs="B Nazanin"/>
          <w:sz w:val="28"/>
          <w:szCs w:val="28"/>
          <w:rtl/>
        </w:rPr>
        <w:t>. در حال</w:t>
      </w:r>
      <w:r w:rsidRPr="00360DA6">
        <w:rPr>
          <w:rFonts w:cs="B Nazanin" w:hint="cs"/>
          <w:sz w:val="28"/>
          <w:szCs w:val="28"/>
          <w:rtl/>
        </w:rPr>
        <w:t>ی</w:t>
      </w:r>
      <w:r w:rsidRPr="00360DA6">
        <w:rPr>
          <w:rFonts w:cs="B Nazanin"/>
          <w:sz w:val="28"/>
          <w:szCs w:val="28"/>
          <w:rtl/>
        </w:rPr>
        <w:t xml:space="preserve"> که مقررات الزام‌آور قانون</w:t>
      </w:r>
      <w:r w:rsidRPr="00360DA6">
        <w:rPr>
          <w:rFonts w:cs="B Nazanin" w:hint="cs"/>
          <w:sz w:val="28"/>
          <w:szCs w:val="28"/>
          <w:rtl/>
        </w:rPr>
        <w:t>ی</w:t>
      </w:r>
      <w:r w:rsidRPr="00360DA6">
        <w:rPr>
          <w:rFonts w:cs="B Nazanin"/>
          <w:sz w:val="28"/>
          <w:szCs w:val="28"/>
          <w:rtl/>
        </w:rPr>
        <w:t xml:space="preserve"> توسط دولت‌ها </w:t>
      </w:r>
      <w:r w:rsidRPr="00360DA6">
        <w:rPr>
          <w:rFonts w:cs="B Nazanin" w:hint="cs"/>
          <w:sz w:val="28"/>
          <w:szCs w:val="28"/>
          <w:rtl/>
        </w:rPr>
        <w:t>ی</w:t>
      </w:r>
      <w:r w:rsidRPr="00360DA6">
        <w:rPr>
          <w:rFonts w:cs="B Nazanin" w:hint="eastAsia"/>
          <w:sz w:val="28"/>
          <w:szCs w:val="28"/>
          <w:rtl/>
        </w:rPr>
        <w:t>ا</w:t>
      </w:r>
      <w:r w:rsidRPr="00360DA6">
        <w:rPr>
          <w:rFonts w:cs="B Nazanin"/>
          <w:sz w:val="28"/>
          <w:szCs w:val="28"/>
          <w:rtl/>
        </w:rPr>
        <w:t xml:space="preserve"> نهادها</w:t>
      </w:r>
      <w:r w:rsidRPr="00360DA6">
        <w:rPr>
          <w:rFonts w:cs="B Nazanin" w:hint="cs"/>
          <w:sz w:val="28"/>
          <w:szCs w:val="28"/>
          <w:rtl/>
        </w:rPr>
        <w:t>ی</w:t>
      </w:r>
      <w:r w:rsidRPr="00360DA6">
        <w:rPr>
          <w:rFonts w:cs="B Nazanin"/>
          <w:sz w:val="28"/>
          <w:szCs w:val="28"/>
          <w:rtl/>
        </w:rPr>
        <w:t xml:space="preserve"> نظارت</w:t>
      </w:r>
      <w:r w:rsidRPr="00360DA6">
        <w:rPr>
          <w:rFonts w:cs="B Nazanin" w:hint="cs"/>
          <w:sz w:val="28"/>
          <w:szCs w:val="28"/>
          <w:rtl/>
        </w:rPr>
        <w:t>ی</w:t>
      </w:r>
      <w:r w:rsidRPr="00360DA6">
        <w:rPr>
          <w:rFonts w:cs="B Nazanin"/>
          <w:sz w:val="28"/>
          <w:szCs w:val="28"/>
          <w:rtl/>
        </w:rPr>
        <w:t xml:space="preserve"> وضع م</w:t>
      </w:r>
      <w:r w:rsidRPr="00360DA6">
        <w:rPr>
          <w:rFonts w:cs="B Nazanin" w:hint="cs"/>
          <w:sz w:val="28"/>
          <w:szCs w:val="28"/>
          <w:rtl/>
        </w:rPr>
        <w:t>ی‌</w:t>
      </w:r>
      <w:r w:rsidRPr="00360DA6">
        <w:rPr>
          <w:rFonts w:cs="B Nazanin" w:hint="eastAsia"/>
          <w:sz w:val="28"/>
          <w:szCs w:val="28"/>
          <w:rtl/>
        </w:rPr>
        <w:t>شود</w:t>
      </w:r>
      <w:r w:rsidRPr="00360DA6">
        <w:rPr>
          <w:rFonts w:cs="B Nazanin"/>
          <w:sz w:val="28"/>
          <w:szCs w:val="28"/>
          <w:rtl/>
        </w:rPr>
        <w:t xml:space="preserve"> تا عدم رعا</w:t>
      </w:r>
      <w:r w:rsidRPr="00360DA6">
        <w:rPr>
          <w:rFonts w:cs="B Nazanin" w:hint="cs"/>
          <w:sz w:val="28"/>
          <w:szCs w:val="28"/>
          <w:rtl/>
        </w:rPr>
        <w:t>ی</w:t>
      </w:r>
      <w:r w:rsidRPr="00360DA6">
        <w:rPr>
          <w:rFonts w:cs="B Nazanin" w:hint="eastAsia"/>
          <w:sz w:val="28"/>
          <w:szCs w:val="28"/>
          <w:rtl/>
        </w:rPr>
        <w:t>ت</w:t>
      </w:r>
      <w:r w:rsidRPr="00360DA6">
        <w:rPr>
          <w:rFonts w:cs="B Nazanin"/>
          <w:sz w:val="28"/>
          <w:szCs w:val="28"/>
          <w:rtl/>
        </w:rPr>
        <w:t xml:space="preserve"> آن منجر به جر</w:t>
      </w:r>
      <w:r w:rsidRPr="00360DA6">
        <w:rPr>
          <w:rFonts w:cs="B Nazanin" w:hint="cs"/>
          <w:sz w:val="28"/>
          <w:szCs w:val="28"/>
          <w:rtl/>
        </w:rPr>
        <w:t>ی</w:t>
      </w:r>
      <w:r w:rsidRPr="00360DA6">
        <w:rPr>
          <w:rFonts w:cs="B Nazanin" w:hint="eastAsia"/>
          <w:sz w:val="28"/>
          <w:szCs w:val="28"/>
          <w:rtl/>
        </w:rPr>
        <w:t>مه</w:t>
      </w:r>
      <w:r w:rsidRPr="00360DA6">
        <w:rPr>
          <w:rFonts w:cs="B Nazanin"/>
          <w:sz w:val="28"/>
          <w:szCs w:val="28"/>
          <w:rtl/>
        </w:rPr>
        <w:t xml:space="preserve"> </w:t>
      </w:r>
      <w:r w:rsidRPr="00360DA6">
        <w:rPr>
          <w:rFonts w:cs="B Nazanin" w:hint="cs"/>
          <w:sz w:val="28"/>
          <w:szCs w:val="28"/>
          <w:rtl/>
        </w:rPr>
        <w:t>ی</w:t>
      </w:r>
      <w:r w:rsidRPr="00360DA6">
        <w:rPr>
          <w:rFonts w:cs="B Nazanin" w:hint="eastAsia"/>
          <w:sz w:val="28"/>
          <w:szCs w:val="28"/>
          <w:rtl/>
        </w:rPr>
        <w:t>ا</w:t>
      </w:r>
      <w:r w:rsidRPr="00360DA6">
        <w:rPr>
          <w:rFonts w:cs="B Nazanin"/>
          <w:sz w:val="28"/>
          <w:szCs w:val="28"/>
          <w:rtl/>
        </w:rPr>
        <w:t xml:space="preserve"> عواقب قانون</w:t>
      </w:r>
      <w:r w:rsidRPr="00360DA6">
        <w:rPr>
          <w:rFonts w:cs="B Nazanin" w:hint="cs"/>
          <w:sz w:val="28"/>
          <w:szCs w:val="28"/>
          <w:rtl/>
        </w:rPr>
        <w:t>ی</w:t>
      </w:r>
      <w:r w:rsidRPr="00360DA6">
        <w:rPr>
          <w:rFonts w:cs="B Nazanin"/>
          <w:sz w:val="28"/>
          <w:szCs w:val="28"/>
          <w:rtl/>
        </w:rPr>
        <w:t xml:space="preserve"> شود، فعال</w:t>
      </w:r>
      <w:r w:rsidRPr="00360DA6">
        <w:rPr>
          <w:rFonts w:cs="B Nazanin" w:hint="cs"/>
          <w:sz w:val="28"/>
          <w:szCs w:val="28"/>
          <w:rtl/>
        </w:rPr>
        <w:t>ی</w:t>
      </w:r>
      <w:r w:rsidRPr="00360DA6">
        <w:rPr>
          <w:rFonts w:cs="B Nazanin" w:hint="eastAsia"/>
          <w:sz w:val="28"/>
          <w:szCs w:val="28"/>
          <w:rtl/>
        </w:rPr>
        <w:t>ت‌ها</w:t>
      </w:r>
      <w:r w:rsidRPr="00360DA6">
        <w:rPr>
          <w:rFonts w:cs="B Nazanin" w:hint="cs"/>
          <w:sz w:val="28"/>
          <w:szCs w:val="28"/>
          <w:rtl/>
        </w:rPr>
        <w:t>ی</w:t>
      </w:r>
      <w:r w:rsidRPr="00360DA6">
        <w:rPr>
          <w:rFonts w:cs="B Nazanin"/>
          <w:sz w:val="28"/>
          <w:szCs w:val="28"/>
          <w:rtl/>
        </w:rPr>
        <w:t xml:space="preserve"> گزارش‌ده</w:t>
      </w:r>
      <w:r w:rsidRPr="00360DA6">
        <w:rPr>
          <w:rFonts w:cs="B Nazanin" w:hint="cs"/>
          <w:sz w:val="28"/>
          <w:szCs w:val="28"/>
          <w:rtl/>
        </w:rPr>
        <w:t>ی</w:t>
      </w:r>
      <w:r w:rsidRPr="00360DA6">
        <w:rPr>
          <w:rFonts w:cs="B Nazanin"/>
          <w:sz w:val="28"/>
          <w:szCs w:val="28"/>
          <w:rtl/>
        </w:rPr>
        <w:t xml:space="preserve"> اخت</w:t>
      </w:r>
      <w:r w:rsidRPr="00360DA6">
        <w:rPr>
          <w:rFonts w:cs="B Nazanin" w:hint="cs"/>
          <w:sz w:val="28"/>
          <w:szCs w:val="28"/>
          <w:rtl/>
        </w:rPr>
        <w:t>ی</w:t>
      </w:r>
      <w:r w:rsidRPr="00360DA6">
        <w:rPr>
          <w:rFonts w:cs="B Nazanin" w:hint="eastAsia"/>
          <w:sz w:val="28"/>
          <w:szCs w:val="28"/>
          <w:rtl/>
        </w:rPr>
        <w:t>ار</w:t>
      </w:r>
      <w:r w:rsidRPr="00360DA6">
        <w:rPr>
          <w:rFonts w:cs="B Nazanin" w:hint="cs"/>
          <w:sz w:val="28"/>
          <w:szCs w:val="28"/>
          <w:rtl/>
        </w:rPr>
        <w:t>ی</w:t>
      </w:r>
      <w:r w:rsidRPr="00360DA6">
        <w:rPr>
          <w:rFonts w:cs="B Nazanin"/>
          <w:sz w:val="28"/>
          <w:szCs w:val="28"/>
          <w:rtl/>
        </w:rPr>
        <w:t xml:space="preserve"> بر اساس تلاش‌ها</w:t>
      </w:r>
      <w:r w:rsidRPr="00360DA6">
        <w:rPr>
          <w:rFonts w:cs="B Nazanin" w:hint="cs"/>
          <w:sz w:val="28"/>
          <w:szCs w:val="28"/>
          <w:rtl/>
        </w:rPr>
        <w:t>ی</w:t>
      </w:r>
      <w:r w:rsidRPr="00360DA6">
        <w:rPr>
          <w:rFonts w:cs="B Nazanin"/>
          <w:sz w:val="28"/>
          <w:szCs w:val="28"/>
          <w:rtl/>
        </w:rPr>
        <w:t xml:space="preserve"> فرد</w:t>
      </w:r>
      <w:r w:rsidRPr="00360DA6">
        <w:rPr>
          <w:rFonts w:cs="B Nazanin" w:hint="cs"/>
          <w:sz w:val="28"/>
          <w:szCs w:val="28"/>
          <w:rtl/>
        </w:rPr>
        <w:t>ی</w:t>
      </w:r>
      <w:r w:rsidRPr="00360DA6">
        <w:rPr>
          <w:rFonts w:cs="B Nazanin"/>
          <w:sz w:val="28"/>
          <w:szCs w:val="28"/>
          <w:rtl/>
        </w:rPr>
        <w:t xml:space="preserve"> شرکت‌ها برا</w:t>
      </w:r>
      <w:r w:rsidRPr="00360DA6">
        <w:rPr>
          <w:rFonts w:cs="B Nazanin" w:hint="cs"/>
          <w:sz w:val="28"/>
          <w:szCs w:val="28"/>
          <w:rtl/>
        </w:rPr>
        <w:t>ی</w:t>
      </w:r>
      <w:r w:rsidRPr="00360DA6">
        <w:rPr>
          <w:rFonts w:cs="B Nazanin"/>
          <w:sz w:val="28"/>
          <w:szCs w:val="28"/>
          <w:rtl/>
        </w:rPr>
        <w:t xml:space="preserve"> نما</w:t>
      </w:r>
      <w:r w:rsidRPr="00360DA6">
        <w:rPr>
          <w:rFonts w:cs="B Nazanin" w:hint="cs"/>
          <w:sz w:val="28"/>
          <w:szCs w:val="28"/>
          <w:rtl/>
        </w:rPr>
        <w:t>ی</w:t>
      </w:r>
      <w:r w:rsidRPr="00360DA6">
        <w:rPr>
          <w:rFonts w:cs="B Nazanin" w:hint="eastAsia"/>
          <w:sz w:val="28"/>
          <w:szCs w:val="28"/>
          <w:rtl/>
        </w:rPr>
        <w:t>ش</w:t>
      </w:r>
      <w:r w:rsidRPr="00360DA6">
        <w:rPr>
          <w:rFonts w:cs="B Nazanin"/>
          <w:sz w:val="28"/>
          <w:szCs w:val="28"/>
          <w:rtl/>
        </w:rPr>
        <w:t xml:space="preserve"> ش</w:t>
      </w:r>
      <w:r w:rsidRPr="00360DA6">
        <w:rPr>
          <w:rFonts w:cs="B Nazanin" w:hint="cs"/>
          <w:sz w:val="28"/>
          <w:szCs w:val="28"/>
          <w:rtl/>
        </w:rPr>
        <w:t>ی</w:t>
      </w:r>
      <w:r w:rsidRPr="00360DA6">
        <w:rPr>
          <w:rFonts w:cs="B Nazanin" w:hint="eastAsia"/>
          <w:sz w:val="28"/>
          <w:szCs w:val="28"/>
          <w:rtl/>
        </w:rPr>
        <w:t>وه‌ها</w:t>
      </w:r>
      <w:r w:rsidRPr="00360DA6">
        <w:rPr>
          <w:rFonts w:cs="B Nazanin" w:hint="cs"/>
          <w:sz w:val="28"/>
          <w:szCs w:val="28"/>
          <w:rtl/>
        </w:rPr>
        <w:t>ی</w:t>
      </w:r>
      <w:r w:rsidRPr="00360DA6">
        <w:rPr>
          <w:rFonts w:cs="B Nazanin"/>
          <w:sz w:val="28"/>
          <w:szCs w:val="28"/>
          <w:rtl/>
        </w:rPr>
        <w:t xml:space="preserve"> اخلاق</w:t>
      </w:r>
      <w:r w:rsidRPr="00360DA6">
        <w:rPr>
          <w:rFonts w:cs="B Nazanin" w:hint="cs"/>
          <w:sz w:val="28"/>
          <w:szCs w:val="28"/>
          <w:rtl/>
        </w:rPr>
        <w:t>ی</w:t>
      </w:r>
      <w:r w:rsidRPr="00360DA6">
        <w:rPr>
          <w:rFonts w:cs="B Nazanin"/>
          <w:sz w:val="28"/>
          <w:szCs w:val="28"/>
          <w:rtl/>
        </w:rPr>
        <w:t xml:space="preserve"> و تجار</w:t>
      </w:r>
      <w:r w:rsidRPr="00360DA6">
        <w:rPr>
          <w:rFonts w:cs="B Nazanin" w:hint="cs"/>
          <w:sz w:val="28"/>
          <w:szCs w:val="28"/>
          <w:rtl/>
        </w:rPr>
        <w:t>ی</w:t>
      </w:r>
      <w:r w:rsidRPr="00360DA6">
        <w:rPr>
          <w:rFonts w:cs="B Nazanin"/>
          <w:sz w:val="28"/>
          <w:szCs w:val="28"/>
          <w:rtl/>
        </w:rPr>
        <w:t xml:space="preserve"> آن‌ها است.</w:t>
      </w:r>
    </w:p>
    <w:p w14:paraId="5E8CB0A9" w14:textId="34BCC33E" w:rsidR="00360DA6" w:rsidRPr="00360DA6" w:rsidRDefault="00360DA6" w:rsidP="00360DA6">
      <w:pPr>
        <w:rPr>
          <w:rFonts w:asciiTheme="majorBidi" w:hAnsiTheme="majorBidi" w:cs="B Titr"/>
          <w:sz w:val="24"/>
          <w:szCs w:val="24"/>
          <w:rtl/>
        </w:rPr>
      </w:pPr>
      <w:r w:rsidRPr="00360DA6">
        <w:rPr>
          <w:rFonts w:asciiTheme="majorBidi" w:hAnsiTheme="majorBidi" w:cs="B Titr"/>
          <w:sz w:val="24"/>
          <w:szCs w:val="24"/>
          <w:rtl/>
        </w:rPr>
        <w:t>3.11 مقررات گزارش‌دهی زیست‌محیطی، اجتماعی و حاکمیت شرکتی</w:t>
      </w:r>
    </w:p>
    <w:p w14:paraId="0F2D5FC5" w14:textId="4B766243" w:rsidR="00360DA6" w:rsidRPr="00360DA6" w:rsidRDefault="00360DA6" w:rsidP="00360DA6">
      <w:pPr>
        <w:rPr>
          <w:rFonts w:cs="B Nazanin"/>
          <w:sz w:val="28"/>
          <w:szCs w:val="28"/>
          <w:rtl/>
        </w:rPr>
      </w:pPr>
      <w:r w:rsidRPr="00360DA6">
        <w:rPr>
          <w:rFonts w:cs="B Nazanin" w:hint="eastAsia"/>
          <w:sz w:val="28"/>
          <w:szCs w:val="28"/>
          <w:rtl/>
        </w:rPr>
        <w:t>مقررات</w:t>
      </w:r>
      <w:r w:rsidRPr="00360DA6">
        <w:rPr>
          <w:rFonts w:cs="B Nazanin"/>
          <w:sz w:val="28"/>
          <w:szCs w:val="28"/>
          <w:rtl/>
        </w:rPr>
        <w:t xml:space="preserve"> گزارش‌ده</w:t>
      </w:r>
      <w:r w:rsidRPr="00360DA6">
        <w:rPr>
          <w:rFonts w:cs="B Nazanin" w:hint="cs"/>
          <w:sz w:val="28"/>
          <w:szCs w:val="28"/>
          <w:rtl/>
        </w:rPr>
        <w:t>ی</w:t>
      </w:r>
      <w:r w:rsidRPr="00360DA6">
        <w:rPr>
          <w:rFonts w:cs="B Nazanin"/>
          <w:sz w:val="28"/>
          <w:szCs w:val="28"/>
          <w:rtl/>
        </w:rPr>
        <w:t xml:space="preserve"> ز</w:t>
      </w:r>
      <w:r w:rsidRPr="00360DA6">
        <w:rPr>
          <w:rFonts w:cs="B Nazanin" w:hint="cs"/>
          <w:sz w:val="28"/>
          <w:szCs w:val="28"/>
          <w:rtl/>
        </w:rPr>
        <w:t>ی</w:t>
      </w:r>
      <w:r w:rsidRPr="00360DA6">
        <w:rPr>
          <w:rFonts w:cs="B Nazanin" w:hint="eastAsia"/>
          <w:sz w:val="28"/>
          <w:szCs w:val="28"/>
          <w:rtl/>
        </w:rPr>
        <w:t>ست‌مح</w:t>
      </w:r>
      <w:r w:rsidRPr="00360DA6">
        <w:rPr>
          <w:rFonts w:cs="B Nazanin" w:hint="cs"/>
          <w:sz w:val="28"/>
          <w:szCs w:val="28"/>
          <w:rtl/>
        </w:rPr>
        <w:t>ی</w:t>
      </w:r>
      <w:r w:rsidRPr="00360DA6">
        <w:rPr>
          <w:rFonts w:cs="B Nazanin" w:hint="eastAsia"/>
          <w:sz w:val="28"/>
          <w:szCs w:val="28"/>
          <w:rtl/>
        </w:rPr>
        <w:t>ط</w:t>
      </w:r>
      <w:r w:rsidRPr="00360DA6">
        <w:rPr>
          <w:rFonts w:cs="B Nazanin" w:hint="cs"/>
          <w:sz w:val="28"/>
          <w:szCs w:val="28"/>
          <w:rtl/>
        </w:rPr>
        <w:t>ی</w:t>
      </w:r>
      <w:r w:rsidRPr="00360DA6">
        <w:rPr>
          <w:rFonts w:cs="B Nazanin" w:hint="eastAsia"/>
          <w:sz w:val="28"/>
          <w:szCs w:val="28"/>
          <w:rtl/>
        </w:rPr>
        <w:t>،</w:t>
      </w:r>
      <w:r w:rsidRPr="00360DA6">
        <w:rPr>
          <w:rFonts w:cs="B Nazanin"/>
          <w:sz w:val="28"/>
          <w:szCs w:val="28"/>
          <w:rtl/>
        </w:rPr>
        <w:t xml:space="preserve"> اجتماع</w:t>
      </w:r>
      <w:r w:rsidRPr="00360DA6">
        <w:rPr>
          <w:rFonts w:cs="B Nazanin" w:hint="cs"/>
          <w:sz w:val="28"/>
          <w:szCs w:val="28"/>
          <w:rtl/>
        </w:rPr>
        <w:t>ی</w:t>
      </w:r>
      <w:r w:rsidRPr="00360DA6">
        <w:rPr>
          <w:rFonts w:cs="B Nazanin"/>
          <w:sz w:val="28"/>
          <w:szCs w:val="28"/>
          <w:rtl/>
        </w:rPr>
        <w:t xml:space="preserve"> و حاکم</w:t>
      </w:r>
      <w:r w:rsidRPr="00360DA6">
        <w:rPr>
          <w:rFonts w:cs="B Nazanin" w:hint="cs"/>
          <w:sz w:val="28"/>
          <w:szCs w:val="28"/>
          <w:rtl/>
        </w:rPr>
        <w:t>ی</w:t>
      </w:r>
      <w:r w:rsidRPr="00360DA6">
        <w:rPr>
          <w:rFonts w:cs="B Nazanin" w:hint="eastAsia"/>
          <w:sz w:val="28"/>
          <w:szCs w:val="28"/>
          <w:rtl/>
        </w:rPr>
        <w:t>ت</w:t>
      </w:r>
      <w:r w:rsidRPr="00360DA6">
        <w:rPr>
          <w:rFonts w:cs="B Nazanin"/>
          <w:sz w:val="28"/>
          <w:szCs w:val="28"/>
          <w:rtl/>
        </w:rPr>
        <w:t xml:space="preserve"> شرکت</w:t>
      </w:r>
      <w:r w:rsidRPr="00360DA6">
        <w:rPr>
          <w:rFonts w:cs="B Nazanin" w:hint="cs"/>
          <w:sz w:val="28"/>
          <w:szCs w:val="28"/>
          <w:rtl/>
        </w:rPr>
        <w:t>ی</w:t>
      </w:r>
      <w:r>
        <w:rPr>
          <w:rFonts w:cs="B Nazanin" w:hint="cs"/>
          <w:sz w:val="28"/>
          <w:szCs w:val="28"/>
          <w:rtl/>
        </w:rPr>
        <w:t>،</w:t>
      </w:r>
      <w:r w:rsidRPr="00360DA6">
        <w:rPr>
          <w:rFonts w:cs="B Nazanin"/>
          <w:sz w:val="28"/>
          <w:szCs w:val="28"/>
          <w:rtl/>
        </w:rPr>
        <w:t xml:space="preserve"> سازمان‌ها و نهادها</w:t>
      </w:r>
      <w:r w:rsidRPr="00360DA6">
        <w:rPr>
          <w:rFonts w:cs="B Nazanin" w:hint="cs"/>
          <w:sz w:val="28"/>
          <w:szCs w:val="28"/>
          <w:rtl/>
        </w:rPr>
        <w:t>ی</w:t>
      </w:r>
      <w:r w:rsidRPr="00360DA6">
        <w:rPr>
          <w:rFonts w:cs="B Nazanin"/>
          <w:sz w:val="28"/>
          <w:szCs w:val="28"/>
          <w:rtl/>
        </w:rPr>
        <w:t xml:space="preserve"> دولت</w:t>
      </w:r>
      <w:r w:rsidRPr="00360DA6">
        <w:rPr>
          <w:rFonts w:cs="B Nazanin" w:hint="cs"/>
          <w:sz w:val="28"/>
          <w:szCs w:val="28"/>
          <w:rtl/>
        </w:rPr>
        <w:t>ی</w:t>
      </w:r>
      <w:r w:rsidRPr="00360DA6">
        <w:rPr>
          <w:rFonts w:cs="B Nazanin"/>
          <w:sz w:val="28"/>
          <w:szCs w:val="28"/>
          <w:rtl/>
        </w:rPr>
        <w:t xml:space="preserve"> هستند</w:t>
      </w:r>
      <w:r>
        <w:rPr>
          <w:rFonts w:cs="B Nazanin" w:hint="cs"/>
          <w:sz w:val="28"/>
          <w:szCs w:val="28"/>
          <w:rtl/>
        </w:rPr>
        <w:t xml:space="preserve"> که </w:t>
      </w:r>
      <w:r w:rsidRPr="00360DA6">
        <w:rPr>
          <w:rFonts w:cs="B Nazanin"/>
          <w:sz w:val="28"/>
          <w:szCs w:val="28"/>
          <w:rtl/>
        </w:rPr>
        <w:t>با هدف بهبود شفاف</w:t>
      </w:r>
      <w:r w:rsidRPr="00360DA6">
        <w:rPr>
          <w:rFonts w:cs="B Nazanin" w:hint="cs"/>
          <w:sz w:val="28"/>
          <w:szCs w:val="28"/>
          <w:rtl/>
        </w:rPr>
        <w:t>ی</w:t>
      </w:r>
      <w:r w:rsidRPr="00360DA6">
        <w:rPr>
          <w:rFonts w:cs="B Nazanin" w:hint="eastAsia"/>
          <w:sz w:val="28"/>
          <w:szCs w:val="28"/>
          <w:rtl/>
        </w:rPr>
        <w:t>ت،</w:t>
      </w:r>
      <w:r w:rsidRPr="00360DA6">
        <w:rPr>
          <w:rFonts w:cs="B Nazanin"/>
          <w:sz w:val="28"/>
          <w:szCs w:val="28"/>
          <w:rtl/>
        </w:rPr>
        <w:t xml:space="preserve"> مقا</w:t>
      </w:r>
      <w:r w:rsidRPr="00360DA6">
        <w:rPr>
          <w:rFonts w:cs="B Nazanin" w:hint="cs"/>
          <w:sz w:val="28"/>
          <w:szCs w:val="28"/>
          <w:rtl/>
        </w:rPr>
        <w:t>ی</w:t>
      </w:r>
      <w:r w:rsidRPr="00360DA6">
        <w:rPr>
          <w:rFonts w:cs="B Nazanin" w:hint="eastAsia"/>
          <w:sz w:val="28"/>
          <w:szCs w:val="28"/>
          <w:rtl/>
        </w:rPr>
        <w:t>سه‌پذ</w:t>
      </w:r>
      <w:r w:rsidRPr="00360DA6">
        <w:rPr>
          <w:rFonts w:cs="B Nazanin" w:hint="cs"/>
          <w:sz w:val="28"/>
          <w:szCs w:val="28"/>
          <w:rtl/>
        </w:rPr>
        <w:t>ی</w:t>
      </w:r>
      <w:r w:rsidRPr="00360DA6">
        <w:rPr>
          <w:rFonts w:cs="B Nazanin" w:hint="eastAsia"/>
          <w:sz w:val="28"/>
          <w:szCs w:val="28"/>
          <w:rtl/>
        </w:rPr>
        <w:t>ر</w:t>
      </w:r>
      <w:r w:rsidRPr="00360DA6">
        <w:rPr>
          <w:rFonts w:cs="B Nazanin" w:hint="cs"/>
          <w:sz w:val="28"/>
          <w:szCs w:val="28"/>
          <w:rtl/>
        </w:rPr>
        <w:t>ی</w:t>
      </w:r>
      <w:r w:rsidRPr="00360DA6">
        <w:rPr>
          <w:rFonts w:cs="B Nazanin"/>
          <w:sz w:val="28"/>
          <w:szCs w:val="28"/>
          <w:rtl/>
        </w:rPr>
        <w:t xml:space="preserve"> و قابل</w:t>
      </w:r>
      <w:r w:rsidRPr="00360DA6">
        <w:rPr>
          <w:rFonts w:cs="B Nazanin" w:hint="cs"/>
          <w:sz w:val="28"/>
          <w:szCs w:val="28"/>
          <w:rtl/>
        </w:rPr>
        <w:t>ی</w:t>
      </w:r>
      <w:r w:rsidRPr="00360DA6">
        <w:rPr>
          <w:rFonts w:cs="B Nazanin" w:hint="eastAsia"/>
          <w:sz w:val="28"/>
          <w:szCs w:val="28"/>
          <w:rtl/>
        </w:rPr>
        <w:t>ت</w:t>
      </w:r>
      <w:r w:rsidRPr="00360DA6">
        <w:rPr>
          <w:rFonts w:cs="B Nazanin"/>
          <w:sz w:val="28"/>
          <w:szCs w:val="28"/>
          <w:rtl/>
        </w:rPr>
        <w:t xml:space="preserve"> اعتماد افشا</w:t>
      </w:r>
      <w:r w:rsidRPr="00360DA6">
        <w:rPr>
          <w:rFonts w:cs="B Nazanin" w:hint="cs"/>
          <w:sz w:val="28"/>
          <w:szCs w:val="28"/>
          <w:rtl/>
        </w:rPr>
        <w:t>ی</w:t>
      </w:r>
      <w:r w:rsidRPr="00360DA6">
        <w:rPr>
          <w:rFonts w:cs="B Nazanin"/>
          <w:sz w:val="28"/>
          <w:szCs w:val="28"/>
          <w:rtl/>
        </w:rPr>
        <w:t xml:space="preserve"> اطلاعات مرتبط با ز</w:t>
      </w:r>
      <w:r w:rsidRPr="00360DA6">
        <w:rPr>
          <w:rFonts w:cs="B Nazanin" w:hint="cs"/>
          <w:sz w:val="28"/>
          <w:szCs w:val="28"/>
          <w:rtl/>
        </w:rPr>
        <w:t>ی</w:t>
      </w:r>
      <w:r w:rsidRPr="00360DA6">
        <w:rPr>
          <w:rFonts w:cs="B Nazanin" w:hint="eastAsia"/>
          <w:sz w:val="28"/>
          <w:szCs w:val="28"/>
          <w:rtl/>
        </w:rPr>
        <w:t>ست‌مح</w:t>
      </w:r>
      <w:r w:rsidRPr="00360DA6">
        <w:rPr>
          <w:rFonts w:cs="B Nazanin" w:hint="cs"/>
          <w:sz w:val="28"/>
          <w:szCs w:val="28"/>
          <w:rtl/>
        </w:rPr>
        <w:t>ی</w:t>
      </w:r>
      <w:r w:rsidRPr="00360DA6">
        <w:rPr>
          <w:rFonts w:cs="B Nazanin" w:hint="eastAsia"/>
          <w:sz w:val="28"/>
          <w:szCs w:val="28"/>
          <w:rtl/>
        </w:rPr>
        <w:t>ط</w:t>
      </w:r>
      <w:r w:rsidRPr="00360DA6">
        <w:rPr>
          <w:rFonts w:cs="B Nazanin" w:hint="cs"/>
          <w:sz w:val="28"/>
          <w:szCs w:val="28"/>
          <w:rtl/>
        </w:rPr>
        <w:t>ی</w:t>
      </w:r>
      <w:r w:rsidRPr="00360DA6">
        <w:rPr>
          <w:rFonts w:cs="B Nazanin" w:hint="eastAsia"/>
          <w:sz w:val="28"/>
          <w:szCs w:val="28"/>
          <w:rtl/>
        </w:rPr>
        <w:t>،</w:t>
      </w:r>
      <w:r w:rsidRPr="00360DA6">
        <w:rPr>
          <w:rFonts w:cs="B Nazanin"/>
          <w:sz w:val="28"/>
          <w:szCs w:val="28"/>
          <w:rtl/>
        </w:rPr>
        <w:t xml:space="preserve"> اجتماع</w:t>
      </w:r>
      <w:r w:rsidRPr="00360DA6">
        <w:rPr>
          <w:rFonts w:cs="B Nazanin" w:hint="cs"/>
          <w:sz w:val="28"/>
          <w:szCs w:val="28"/>
          <w:rtl/>
        </w:rPr>
        <w:t>ی</w:t>
      </w:r>
      <w:r w:rsidRPr="00360DA6">
        <w:rPr>
          <w:rFonts w:cs="B Nazanin"/>
          <w:sz w:val="28"/>
          <w:szCs w:val="28"/>
          <w:rtl/>
        </w:rPr>
        <w:t xml:space="preserve"> و حاکم</w:t>
      </w:r>
      <w:r w:rsidRPr="00360DA6">
        <w:rPr>
          <w:rFonts w:cs="B Nazanin" w:hint="cs"/>
          <w:sz w:val="28"/>
          <w:szCs w:val="28"/>
          <w:rtl/>
        </w:rPr>
        <w:t>ی</w:t>
      </w:r>
      <w:r w:rsidRPr="00360DA6">
        <w:rPr>
          <w:rFonts w:cs="B Nazanin" w:hint="eastAsia"/>
          <w:sz w:val="28"/>
          <w:szCs w:val="28"/>
          <w:rtl/>
        </w:rPr>
        <w:t>ت</w:t>
      </w:r>
      <w:r w:rsidRPr="00360DA6">
        <w:rPr>
          <w:rFonts w:cs="B Nazanin"/>
          <w:sz w:val="28"/>
          <w:szCs w:val="28"/>
          <w:rtl/>
        </w:rPr>
        <w:t xml:space="preserve"> شرکت</w:t>
      </w:r>
      <w:r w:rsidRPr="00360DA6">
        <w:rPr>
          <w:rFonts w:cs="B Nazanin" w:hint="cs"/>
          <w:sz w:val="28"/>
          <w:szCs w:val="28"/>
          <w:rtl/>
        </w:rPr>
        <w:t>ی</w:t>
      </w:r>
      <w:r w:rsidRPr="00360DA6">
        <w:rPr>
          <w:rFonts w:cs="B Nazanin"/>
          <w:sz w:val="28"/>
          <w:szCs w:val="28"/>
          <w:rtl/>
        </w:rPr>
        <w:t xml:space="preserve"> بر گزارش‌ده</w:t>
      </w:r>
      <w:r w:rsidRPr="00360DA6">
        <w:rPr>
          <w:rFonts w:cs="B Nazanin" w:hint="cs"/>
          <w:sz w:val="28"/>
          <w:szCs w:val="28"/>
          <w:rtl/>
        </w:rPr>
        <w:t>ی</w:t>
      </w:r>
      <w:r w:rsidRPr="00360DA6">
        <w:rPr>
          <w:rFonts w:cs="B Nazanin"/>
          <w:sz w:val="28"/>
          <w:szCs w:val="28"/>
          <w:rtl/>
        </w:rPr>
        <w:t xml:space="preserve"> اطلاعات غ</w:t>
      </w:r>
      <w:r w:rsidRPr="00360DA6">
        <w:rPr>
          <w:rFonts w:cs="B Nazanin" w:hint="cs"/>
          <w:sz w:val="28"/>
          <w:szCs w:val="28"/>
          <w:rtl/>
        </w:rPr>
        <w:t>ی</w:t>
      </w:r>
      <w:r w:rsidRPr="00360DA6">
        <w:rPr>
          <w:rFonts w:cs="B Nazanin" w:hint="eastAsia"/>
          <w:sz w:val="28"/>
          <w:szCs w:val="28"/>
          <w:rtl/>
        </w:rPr>
        <w:t>رمال</w:t>
      </w:r>
      <w:r w:rsidRPr="00360DA6">
        <w:rPr>
          <w:rFonts w:cs="B Nazanin" w:hint="cs"/>
          <w:sz w:val="28"/>
          <w:szCs w:val="28"/>
          <w:rtl/>
        </w:rPr>
        <w:t>ی</w:t>
      </w:r>
      <w:r w:rsidRPr="00360DA6">
        <w:rPr>
          <w:rFonts w:cs="B Nazanin"/>
          <w:sz w:val="28"/>
          <w:szCs w:val="28"/>
          <w:rtl/>
        </w:rPr>
        <w:t xml:space="preserve"> نظارت و تأث</w:t>
      </w:r>
      <w:r w:rsidRPr="00360DA6">
        <w:rPr>
          <w:rFonts w:cs="B Nazanin" w:hint="cs"/>
          <w:sz w:val="28"/>
          <w:szCs w:val="28"/>
          <w:rtl/>
        </w:rPr>
        <w:t>ی</w:t>
      </w:r>
      <w:r w:rsidRPr="00360DA6">
        <w:rPr>
          <w:rFonts w:cs="B Nazanin" w:hint="eastAsia"/>
          <w:sz w:val="28"/>
          <w:szCs w:val="28"/>
          <w:rtl/>
        </w:rPr>
        <w:t>ر</w:t>
      </w:r>
      <w:r w:rsidRPr="00360DA6">
        <w:rPr>
          <w:rFonts w:cs="B Nazanin"/>
          <w:sz w:val="28"/>
          <w:szCs w:val="28"/>
          <w:rtl/>
        </w:rPr>
        <w:t xml:space="preserve"> م</w:t>
      </w:r>
      <w:r w:rsidRPr="00360DA6">
        <w:rPr>
          <w:rFonts w:cs="B Nazanin" w:hint="cs"/>
          <w:sz w:val="28"/>
          <w:szCs w:val="28"/>
          <w:rtl/>
        </w:rPr>
        <w:t>ی‌</w:t>
      </w:r>
      <w:r w:rsidRPr="00360DA6">
        <w:rPr>
          <w:rFonts w:cs="B Nazanin" w:hint="eastAsia"/>
          <w:sz w:val="28"/>
          <w:szCs w:val="28"/>
          <w:rtl/>
        </w:rPr>
        <w:t>گذارند</w:t>
      </w:r>
      <w:r w:rsidRPr="00360DA6">
        <w:rPr>
          <w:rFonts w:cs="B Nazanin"/>
          <w:sz w:val="28"/>
          <w:szCs w:val="28"/>
          <w:rtl/>
        </w:rPr>
        <w:t>. در مقا</w:t>
      </w:r>
      <w:r w:rsidRPr="00360DA6">
        <w:rPr>
          <w:rFonts w:cs="B Nazanin" w:hint="cs"/>
          <w:sz w:val="28"/>
          <w:szCs w:val="28"/>
          <w:rtl/>
        </w:rPr>
        <w:t>ی</w:t>
      </w:r>
      <w:r w:rsidRPr="00360DA6">
        <w:rPr>
          <w:rFonts w:cs="B Nazanin" w:hint="eastAsia"/>
          <w:sz w:val="28"/>
          <w:szCs w:val="28"/>
          <w:rtl/>
        </w:rPr>
        <w:t>سه</w:t>
      </w:r>
      <w:r w:rsidRPr="00360DA6">
        <w:rPr>
          <w:rFonts w:cs="B Nazanin"/>
          <w:sz w:val="28"/>
          <w:szCs w:val="28"/>
          <w:rtl/>
        </w:rPr>
        <w:t xml:space="preserve"> با گزارش‌ده</w:t>
      </w:r>
      <w:r w:rsidRPr="00360DA6">
        <w:rPr>
          <w:rFonts w:cs="B Nazanin" w:hint="cs"/>
          <w:sz w:val="28"/>
          <w:szCs w:val="28"/>
          <w:rtl/>
        </w:rPr>
        <w:t>ی</w:t>
      </w:r>
      <w:r w:rsidRPr="00360DA6">
        <w:rPr>
          <w:rFonts w:cs="B Nazanin"/>
          <w:sz w:val="28"/>
          <w:szCs w:val="28"/>
          <w:rtl/>
        </w:rPr>
        <w:t xml:space="preserve"> مال</w:t>
      </w:r>
      <w:r w:rsidRPr="00360DA6">
        <w:rPr>
          <w:rFonts w:cs="B Nazanin" w:hint="cs"/>
          <w:sz w:val="28"/>
          <w:szCs w:val="28"/>
          <w:rtl/>
        </w:rPr>
        <w:t>ی</w:t>
      </w:r>
      <w:r w:rsidRPr="00360DA6">
        <w:rPr>
          <w:rFonts w:cs="B Nazanin" w:hint="eastAsia"/>
          <w:sz w:val="28"/>
          <w:szCs w:val="28"/>
          <w:rtl/>
        </w:rPr>
        <w:t>،</w:t>
      </w:r>
      <w:r w:rsidRPr="00360DA6">
        <w:rPr>
          <w:rFonts w:cs="B Nazanin"/>
          <w:sz w:val="28"/>
          <w:szCs w:val="28"/>
          <w:rtl/>
        </w:rPr>
        <w:t xml:space="preserve"> گزارش‌ده</w:t>
      </w:r>
      <w:r w:rsidRPr="00360DA6">
        <w:rPr>
          <w:rFonts w:cs="B Nazanin" w:hint="cs"/>
          <w:sz w:val="28"/>
          <w:szCs w:val="28"/>
          <w:rtl/>
        </w:rPr>
        <w:t>ی</w:t>
      </w:r>
      <w:r w:rsidRPr="00360DA6">
        <w:rPr>
          <w:rFonts w:cs="B Nazanin"/>
          <w:sz w:val="28"/>
          <w:szCs w:val="28"/>
          <w:rtl/>
        </w:rPr>
        <w:t xml:space="preserve"> ز</w:t>
      </w:r>
      <w:r w:rsidRPr="00360DA6">
        <w:rPr>
          <w:rFonts w:cs="B Nazanin" w:hint="cs"/>
          <w:sz w:val="28"/>
          <w:szCs w:val="28"/>
          <w:rtl/>
        </w:rPr>
        <w:t>ی</w:t>
      </w:r>
      <w:r w:rsidRPr="00360DA6">
        <w:rPr>
          <w:rFonts w:cs="B Nazanin" w:hint="eastAsia"/>
          <w:sz w:val="28"/>
          <w:szCs w:val="28"/>
          <w:rtl/>
        </w:rPr>
        <w:t>ست‌مح</w:t>
      </w:r>
      <w:r w:rsidRPr="00360DA6">
        <w:rPr>
          <w:rFonts w:cs="B Nazanin" w:hint="cs"/>
          <w:sz w:val="28"/>
          <w:szCs w:val="28"/>
          <w:rtl/>
        </w:rPr>
        <w:t>ی</w:t>
      </w:r>
      <w:r w:rsidRPr="00360DA6">
        <w:rPr>
          <w:rFonts w:cs="B Nazanin" w:hint="eastAsia"/>
          <w:sz w:val="28"/>
          <w:szCs w:val="28"/>
          <w:rtl/>
        </w:rPr>
        <w:t>ط</w:t>
      </w:r>
      <w:r w:rsidRPr="00360DA6">
        <w:rPr>
          <w:rFonts w:cs="B Nazanin" w:hint="cs"/>
          <w:sz w:val="28"/>
          <w:szCs w:val="28"/>
          <w:rtl/>
        </w:rPr>
        <w:t>ی</w:t>
      </w:r>
      <w:r w:rsidRPr="00360DA6">
        <w:rPr>
          <w:rFonts w:cs="B Nazanin" w:hint="eastAsia"/>
          <w:sz w:val="28"/>
          <w:szCs w:val="28"/>
          <w:rtl/>
        </w:rPr>
        <w:t>،</w:t>
      </w:r>
      <w:r w:rsidRPr="00360DA6">
        <w:rPr>
          <w:rFonts w:cs="B Nazanin"/>
          <w:sz w:val="28"/>
          <w:szCs w:val="28"/>
          <w:rtl/>
        </w:rPr>
        <w:t xml:space="preserve"> اجتماع</w:t>
      </w:r>
      <w:r w:rsidRPr="00360DA6">
        <w:rPr>
          <w:rFonts w:cs="B Nazanin" w:hint="cs"/>
          <w:sz w:val="28"/>
          <w:szCs w:val="28"/>
          <w:rtl/>
        </w:rPr>
        <w:t>ی</w:t>
      </w:r>
      <w:r w:rsidRPr="00360DA6">
        <w:rPr>
          <w:rFonts w:cs="B Nazanin"/>
          <w:sz w:val="28"/>
          <w:szCs w:val="28"/>
          <w:rtl/>
        </w:rPr>
        <w:t xml:space="preserve"> و حاکم</w:t>
      </w:r>
      <w:r w:rsidRPr="00360DA6">
        <w:rPr>
          <w:rFonts w:cs="B Nazanin" w:hint="cs"/>
          <w:sz w:val="28"/>
          <w:szCs w:val="28"/>
          <w:rtl/>
        </w:rPr>
        <w:t>ی</w:t>
      </w:r>
      <w:r w:rsidRPr="00360DA6">
        <w:rPr>
          <w:rFonts w:cs="B Nazanin" w:hint="eastAsia"/>
          <w:sz w:val="28"/>
          <w:szCs w:val="28"/>
          <w:rtl/>
        </w:rPr>
        <w:t>ت</w:t>
      </w:r>
      <w:r w:rsidRPr="00360DA6">
        <w:rPr>
          <w:rFonts w:cs="B Nazanin"/>
          <w:sz w:val="28"/>
          <w:szCs w:val="28"/>
          <w:rtl/>
        </w:rPr>
        <w:t xml:space="preserve"> شرکت</w:t>
      </w:r>
      <w:r w:rsidRPr="00360DA6">
        <w:rPr>
          <w:rFonts w:cs="B Nazanin" w:hint="cs"/>
          <w:sz w:val="28"/>
          <w:szCs w:val="28"/>
          <w:rtl/>
        </w:rPr>
        <w:t>ی</w:t>
      </w:r>
      <w:r w:rsidRPr="00360DA6">
        <w:rPr>
          <w:rFonts w:cs="B Nazanin"/>
          <w:sz w:val="28"/>
          <w:szCs w:val="28"/>
          <w:rtl/>
        </w:rPr>
        <w:t xml:space="preserve"> فاقد نظارت، حسابرس</w:t>
      </w:r>
      <w:r w:rsidRPr="00360DA6">
        <w:rPr>
          <w:rFonts w:cs="B Nazanin" w:hint="cs"/>
          <w:sz w:val="28"/>
          <w:szCs w:val="28"/>
          <w:rtl/>
        </w:rPr>
        <w:t>ی</w:t>
      </w:r>
      <w:r w:rsidRPr="00360DA6">
        <w:rPr>
          <w:rFonts w:cs="B Nazanin"/>
          <w:sz w:val="28"/>
          <w:szCs w:val="28"/>
          <w:rtl/>
        </w:rPr>
        <w:t xml:space="preserve"> و صدور گواه</w:t>
      </w:r>
      <w:r w:rsidRPr="00360DA6">
        <w:rPr>
          <w:rFonts w:cs="B Nazanin" w:hint="cs"/>
          <w:sz w:val="28"/>
          <w:szCs w:val="28"/>
          <w:rtl/>
        </w:rPr>
        <w:t>ی</w:t>
      </w:r>
      <w:r w:rsidRPr="00360DA6">
        <w:rPr>
          <w:rFonts w:cs="B Nazanin" w:hint="eastAsia"/>
          <w:sz w:val="28"/>
          <w:szCs w:val="28"/>
          <w:rtl/>
        </w:rPr>
        <w:t>نامه</w:t>
      </w:r>
      <w:r w:rsidRPr="00360DA6">
        <w:rPr>
          <w:rFonts w:cs="B Nazanin"/>
          <w:sz w:val="28"/>
          <w:szCs w:val="28"/>
          <w:rtl/>
        </w:rPr>
        <w:t xml:space="preserve"> نظارت</w:t>
      </w:r>
      <w:r w:rsidRPr="00360DA6">
        <w:rPr>
          <w:rFonts w:cs="B Nazanin" w:hint="cs"/>
          <w:sz w:val="28"/>
          <w:szCs w:val="28"/>
          <w:rtl/>
        </w:rPr>
        <w:t>ی</w:t>
      </w:r>
      <w:r w:rsidRPr="00360DA6">
        <w:rPr>
          <w:rFonts w:cs="B Nazanin"/>
          <w:sz w:val="28"/>
          <w:szCs w:val="28"/>
          <w:rtl/>
        </w:rPr>
        <w:t xml:space="preserve"> است که م</w:t>
      </w:r>
      <w:r w:rsidRPr="00360DA6">
        <w:rPr>
          <w:rFonts w:cs="B Nazanin" w:hint="cs"/>
          <w:sz w:val="28"/>
          <w:szCs w:val="28"/>
          <w:rtl/>
        </w:rPr>
        <w:t>ی‌</w:t>
      </w:r>
      <w:r w:rsidRPr="00360DA6">
        <w:rPr>
          <w:rFonts w:cs="B Nazanin" w:hint="eastAsia"/>
          <w:sz w:val="28"/>
          <w:szCs w:val="28"/>
          <w:rtl/>
        </w:rPr>
        <w:t>تواند</w:t>
      </w:r>
      <w:r w:rsidRPr="00360DA6">
        <w:rPr>
          <w:rFonts w:cs="B Nazanin"/>
          <w:sz w:val="28"/>
          <w:szCs w:val="28"/>
          <w:rtl/>
        </w:rPr>
        <w:t xml:space="preserve"> منجر به عدم دقت، ناقص بودن و شستشو</w:t>
      </w:r>
      <w:r w:rsidRPr="00360DA6">
        <w:rPr>
          <w:rFonts w:cs="B Nazanin" w:hint="cs"/>
          <w:sz w:val="28"/>
          <w:szCs w:val="28"/>
          <w:rtl/>
        </w:rPr>
        <w:t>ی</w:t>
      </w:r>
      <w:r w:rsidRPr="00360DA6">
        <w:rPr>
          <w:rFonts w:cs="B Nazanin"/>
          <w:sz w:val="28"/>
          <w:szCs w:val="28"/>
          <w:rtl/>
        </w:rPr>
        <w:t xml:space="preserve"> سبز شود.</w:t>
      </w:r>
    </w:p>
    <w:p w14:paraId="0B528481" w14:textId="0893F1CE" w:rsidR="00360DA6" w:rsidRPr="00360DA6" w:rsidRDefault="00360DA6" w:rsidP="00360DA6">
      <w:pPr>
        <w:rPr>
          <w:rFonts w:cs="B Nazanin"/>
          <w:sz w:val="28"/>
          <w:szCs w:val="28"/>
          <w:rtl/>
        </w:rPr>
      </w:pPr>
      <w:r w:rsidRPr="00360DA6">
        <w:rPr>
          <w:rFonts w:cs="B Nazanin" w:hint="eastAsia"/>
          <w:sz w:val="28"/>
          <w:szCs w:val="28"/>
          <w:rtl/>
        </w:rPr>
        <w:t>با</w:t>
      </w:r>
      <w:r w:rsidRPr="00360DA6">
        <w:rPr>
          <w:rFonts w:cs="B Nazanin"/>
          <w:sz w:val="28"/>
          <w:szCs w:val="28"/>
          <w:rtl/>
        </w:rPr>
        <w:t xml:space="preserve"> شناخت محدود</w:t>
      </w:r>
      <w:r w:rsidRPr="00360DA6">
        <w:rPr>
          <w:rFonts w:cs="B Nazanin" w:hint="cs"/>
          <w:sz w:val="28"/>
          <w:szCs w:val="28"/>
          <w:rtl/>
        </w:rPr>
        <w:t>ی</w:t>
      </w:r>
      <w:r w:rsidRPr="00360DA6">
        <w:rPr>
          <w:rFonts w:cs="B Nazanin" w:hint="eastAsia"/>
          <w:sz w:val="28"/>
          <w:szCs w:val="28"/>
          <w:rtl/>
        </w:rPr>
        <w:t>ت‌ها</w:t>
      </w:r>
      <w:r w:rsidRPr="00360DA6">
        <w:rPr>
          <w:rFonts w:cs="B Nazanin" w:hint="cs"/>
          <w:sz w:val="28"/>
          <w:szCs w:val="28"/>
          <w:rtl/>
        </w:rPr>
        <w:t>ی</w:t>
      </w:r>
      <w:r w:rsidRPr="00360DA6">
        <w:rPr>
          <w:rFonts w:cs="B Nazanin"/>
          <w:sz w:val="28"/>
          <w:szCs w:val="28"/>
          <w:rtl/>
        </w:rPr>
        <w:t xml:space="preserve"> گزارش‌ده</w:t>
      </w:r>
      <w:r w:rsidRPr="00360DA6">
        <w:rPr>
          <w:rFonts w:cs="B Nazanin" w:hint="cs"/>
          <w:sz w:val="28"/>
          <w:szCs w:val="28"/>
          <w:rtl/>
        </w:rPr>
        <w:t>ی</w:t>
      </w:r>
      <w:r w:rsidRPr="00360DA6">
        <w:rPr>
          <w:rFonts w:cs="B Nazanin"/>
          <w:sz w:val="28"/>
          <w:szCs w:val="28"/>
          <w:rtl/>
        </w:rPr>
        <w:t xml:space="preserve"> مستقل ز</w:t>
      </w:r>
      <w:r w:rsidRPr="00360DA6">
        <w:rPr>
          <w:rFonts w:cs="B Nazanin" w:hint="cs"/>
          <w:sz w:val="28"/>
          <w:szCs w:val="28"/>
          <w:rtl/>
        </w:rPr>
        <w:t>ی</w:t>
      </w:r>
      <w:r w:rsidRPr="00360DA6">
        <w:rPr>
          <w:rFonts w:cs="B Nazanin" w:hint="eastAsia"/>
          <w:sz w:val="28"/>
          <w:szCs w:val="28"/>
          <w:rtl/>
        </w:rPr>
        <w:t>ست‌مح</w:t>
      </w:r>
      <w:r w:rsidRPr="00360DA6">
        <w:rPr>
          <w:rFonts w:cs="B Nazanin" w:hint="cs"/>
          <w:sz w:val="28"/>
          <w:szCs w:val="28"/>
          <w:rtl/>
        </w:rPr>
        <w:t>ی</w:t>
      </w:r>
      <w:r w:rsidRPr="00360DA6">
        <w:rPr>
          <w:rFonts w:cs="B Nazanin" w:hint="eastAsia"/>
          <w:sz w:val="28"/>
          <w:szCs w:val="28"/>
          <w:rtl/>
        </w:rPr>
        <w:t>ط</w:t>
      </w:r>
      <w:r w:rsidRPr="00360DA6">
        <w:rPr>
          <w:rFonts w:cs="B Nazanin" w:hint="cs"/>
          <w:sz w:val="28"/>
          <w:szCs w:val="28"/>
          <w:rtl/>
        </w:rPr>
        <w:t>ی</w:t>
      </w:r>
      <w:r w:rsidRPr="00360DA6">
        <w:rPr>
          <w:rFonts w:cs="B Nazanin" w:hint="eastAsia"/>
          <w:sz w:val="28"/>
          <w:szCs w:val="28"/>
          <w:rtl/>
        </w:rPr>
        <w:t>،</w:t>
      </w:r>
      <w:r w:rsidRPr="00360DA6">
        <w:rPr>
          <w:rFonts w:cs="B Nazanin"/>
          <w:sz w:val="28"/>
          <w:szCs w:val="28"/>
          <w:rtl/>
        </w:rPr>
        <w:t xml:space="preserve"> اجتماع</w:t>
      </w:r>
      <w:r w:rsidRPr="00360DA6">
        <w:rPr>
          <w:rFonts w:cs="B Nazanin" w:hint="cs"/>
          <w:sz w:val="28"/>
          <w:szCs w:val="28"/>
          <w:rtl/>
        </w:rPr>
        <w:t>ی</w:t>
      </w:r>
      <w:r w:rsidRPr="00360DA6">
        <w:rPr>
          <w:rFonts w:cs="B Nazanin"/>
          <w:sz w:val="28"/>
          <w:szCs w:val="28"/>
          <w:rtl/>
        </w:rPr>
        <w:t xml:space="preserve"> و حاکم</w:t>
      </w:r>
      <w:r w:rsidRPr="00360DA6">
        <w:rPr>
          <w:rFonts w:cs="B Nazanin" w:hint="cs"/>
          <w:sz w:val="28"/>
          <w:szCs w:val="28"/>
          <w:rtl/>
        </w:rPr>
        <w:t>ی</w:t>
      </w:r>
      <w:r w:rsidRPr="00360DA6">
        <w:rPr>
          <w:rFonts w:cs="B Nazanin" w:hint="eastAsia"/>
          <w:sz w:val="28"/>
          <w:szCs w:val="28"/>
          <w:rtl/>
        </w:rPr>
        <w:t>ت</w:t>
      </w:r>
      <w:r w:rsidRPr="00360DA6">
        <w:rPr>
          <w:rFonts w:cs="B Nazanin"/>
          <w:sz w:val="28"/>
          <w:szCs w:val="28"/>
          <w:rtl/>
        </w:rPr>
        <w:t xml:space="preserve"> شرکت</w:t>
      </w:r>
      <w:r w:rsidRPr="00360DA6">
        <w:rPr>
          <w:rFonts w:cs="B Nazanin" w:hint="cs"/>
          <w:sz w:val="28"/>
          <w:szCs w:val="28"/>
          <w:rtl/>
        </w:rPr>
        <w:t>ی</w:t>
      </w:r>
      <w:r w:rsidRPr="00360DA6">
        <w:rPr>
          <w:rFonts w:cs="B Nazanin"/>
          <w:sz w:val="28"/>
          <w:szCs w:val="28"/>
          <w:rtl/>
        </w:rPr>
        <w:t>، نهادها</w:t>
      </w:r>
      <w:r w:rsidRPr="00360DA6">
        <w:rPr>
          <w:rFonts w:cs="B Nazanin" w:hint="cs"/>
          <w:sz w:val="28"/>
          <w:szCs w:val="28"/>
          <w:rtl/>
        </w:rPr>
        <w:t>ی</w:t>
      </w:r>
      <w:r w:rsidRPr="00360DA6">
        <w:rPr>
          <w:rFonts w:cs="B Nazanin"/>
          <w:sz w:val="28"/>
          <w:szCs w:val="28"/>
          <w:rtl/>
        </w:rPr>
        <w:t xml:space="preserve"> نظارت</w:t>
      </w:r>
      <w:r w:rsidRPr="00360DA6">
        <w:rPr>
          <w:rFonts w:cs="B Nazanin" w:hint="cs"/>
          <w:sz w:val="28"/>
          <w:szCs w:val="28"/>
          <w:rtl/>
        </w:rPr>
        <w:t>ی</w:t>
      </w:r>
      <w:r w:rsidRPr="00360DA6">
        <w:rPr>
          <w:rFonts w:cs="B Nazanin"/>
          <w:sz w:val="28"/>
          <w:szCs w:val="28"/>
          <w:rtl/>
        </w:rPr>
        <w:t xml:space="preserve"> به طور فزا</w:t>
      </w:r>
      <w:r w:rsidRPr="00360DA6">
        <w:rPr>
          <w:rFonts w:cs="B Nazanin" w:hint="cs"/>
          <w:sz w:val="28"/>
          <w:szCs w:val="28"/>
          <w:rtl/>
        </w:rPr>
        <w:t>ی</w:t>
      </w:r>
      <w:r w:rsidRPr="00360DA6">
        <w:rPr>
          <w:rFonts w:cs="B Nazanin" w:hint="eastAsia"/>
          <w:sz w:val="28"/>
          <w:szCs w:val="28"/>
          <w:rtl/>
        </w:rPr>
        <w:t>نده‌ا</w:t>
      </w:r>
      <w:r w:rsidRPr="00360DA6">
        <w:rPr>
          <w:rFonts w:cs="B Nazanin" w:hint="cs"/>
          <w:sz w:val="28"/>
          <w:szCs w:val="28"/>
          <w:rtl/>
        </w:rPr>
        <w:t>ی</w:t>
      </w:r>
      <w:r w:rsidRPr="00360DA6">
        <w:rPr>
          <w:rFonts w:cs="B Nazanin"/>
          <w:sz w:val="28"/>
          <w:szCs w:val="28"/>
          <w:rtl/>
        </w:rPr>
        <w:t xml:space="preserve"> برا</w:t>
      </w:r>
      <w:r w:rsidRPr="00360DA6">
        <w:rPr>
          <w:rFonts w:cs="B Nazanin" w:hint="cs"/>
          <w:sz w:val="28"/>
          <w:szCs w:val="28"/>
          <w:rtl/>
        </w:rPr>
        <w:t>ی</w:t>
      </w:r>
      <w:r w:rsidRPr="00360DA6">
        <w:rPr>
          <w:rFonts w:cs="B Nazanin"/>
          <w:sz w:val="28"/>
          <w:szCs w:val="28"/>
          <w:rtl/>
        </w:rPr>
        <w:t xml:space="preserve"> ادغام گزارش‌ده</w:t>
      </w:r>
      <w:r w:rsidRPr="00360DA6">
        <w:rPr>
          <w:rFonts w:cs="B Nazanin" w:hint="cs"/>
          <w:sz w:val="28"/>
          <w:szCs w:val="28"/>
          <w:rtl/>
        </w:rPr>
        <w:t>ی</w:t>
      </w:r>
      <w:r w:rsidRPr="00360DA6">
        <w:rPr>
          <w:rFonts w:cs="B Nazanin"/>
          <w:sz w:val="28"/>
          <w:szCs w:val="28"/>
          <w:rtl/>
        </w:rPr>
        <w:t xml:space="preserve"> با اطلاعات مال</w:t>
      </w:r>
      <w:r w:rsidRPr="00360DA6">
        <w:rPr>
          <w:rFonts w:cs="B Nazanin" w:hint="cs"/>
          <w:sz w:val="28"/>
          <w:szCs w:val="28"/>
          <w:rtl/>
        </w:rPr>
        <w:t>ی</w:t>
      </w:r>
      <w:r w:rsidRPr="00360DA6">
        <w:rPr>
          <w:rFonts w:cs="B Nazanin"/>
          <w:sz w:val="28"/>
          <w:szCs w:val="28"/>
          <w:rtl/>
        </w:rPr>
        <w:t xml:space="preserve"> و غ</w:t>
      </w:r>
      <w:r w:rsidRPr="00360DA6">
        <w:rPr>
          <w:rFonts w:cs="B Nazanin" w:hint="cs"/>
          <w:sz w:val="28"/>
          <w:szCs w:val="28"/>
          <w:rtl/>
        </w:rPr>
        <w:t>ی</w:t>
      </w:r>
      <w:r w:rsidRPr="00360DA6">
        <w:rPr>
          <w:rFonts w:cs="B Nazanin" w:hint="eastAsia"/>
          <w:sz w:val="28"/>
          <w:szCs w:val="28"/>
          <w:rtl/>
        </w:rPr>
        <w:t>رمال</w:t>
      </w:r>
      <w:r w:rsidRPr="00360DA6">
        <w:rPr>
          <w:rFonts w:cs="B Nazanin" w:hint="cs"/>
          <w:sz w:val="28"/>
          <w:szCs w:val="28"/>
          <w:rtl/>
        </w:rPr>
        <w:t>ی</w:t>
      </w:r>
      <w:r w:rsidRPr="00360DA6">
        <w:rPr>
          <w:rFonts w:cs="B Nazanin"/>
          <w:sz w:val="28"/>
          <w:szCs w:val="28"/>
          <w:rtl/>
        </w:rPr>
        <w:t xml:space="preserve"> فشار م</w:t>
      </w:r>
      <w:r w:rsidRPr="00360DA6">
        <w:rPr>
          <w:rFonts w:cs="B Nazanin" w:hint="cs"/>
          <w:sz w:val="28"/>
          <w:szCs w:val="28"/>
          <w:rtl/>
        </w:rPr>
        <w:t>ی‌</w:t>
      </w:r>
      <w:r w:rsidRPr="00360DA6">
        <w:rPr>
          <w:rFonts w:cs="B Nazanin" w:hint="eastAsia"/>
          <w:sz w:val="28"/>
          <w:szCs w:val="28"/>
          <w:rtl/>
        </w:rPr>
        <w:t>آورند</w:t>
      </w:r>
      <w:r w:rsidRPr="00360DA6">
        <w:rPr>
          <w:rFonts w:cs="B Nazanin"/>
          <w:sz w:val="28"/>
          <w:szCs w:val="28"/>
          <w:rtl/>
        </w:rPr>
        <w:t xml:space="preserve"> تا ارائه جامع‌تر و دق</w:t>
      </w:r>
      <w:r w:rsidRPr="00360DA6">
        <w:rPr>
          <w:rFonts w:cs="B Nazanin" w:hint="cs"/>
          <w:sz w:val="28"/>
          <w:szCs w:val="28"/>
          <w:rtl/>
        </w:rPr>
        <w:t>ی</w:t>
      </w:r>
      <w:r w:rsidRPr="00360DA6">
        <w:rPr>
          <w:rFonts w:cs="B Nazanin" w:hint="eastAsia"/>
          <w:sz w:val="28"/>
          <w:szCs w:val="28"/>
          <w:rtl/>
        </w:rPr>
        <w:t>ق‌تر</w:t>
      </w:r>
      <w:r w:rsidRPr="00360DA6">
        <w:rPr>
          <w:rFonts w:cs="B Nazanin"/>
          <w:sz w:val="28"/>
          <w:szCs w:val="28"/>
          <w:rtl/>
        </w:rPr>
        <w:t xml:space="preserve"> عملکرد کل</w:t>
      </w:r>
      <w:r w:rsidRPr="00360DA6">
        <w:rPr>
          <w:rFonts w:cs="B Nazanin" w:hint="cs"/>
          <w:sz w:val="28"/>
          <w:szCs w:val="28"/>
          <w:rtl/>
        </w:rPr>
        <w:t>ی</w:t>
      </w:r>
      <w:r w:rsidRPr="00360DA6">
        <w:rPr>
          <w:rFonts w:cs="B Nazanin"/>
          <w:sz w:val="28"/>
          <w:szCs w:val="28"/>
          <w:rtl/>
        </w:rPr>
        <w:t xml:space="preserve"> </w:t>
      </w:r>
      <w:r w:rsidRPr="00360DA6">
        <w:rPr>
          <w:rFonts w:cs="B Nazanin" w:hint="cs"/>
          <w:sz w:val="28"/>
          <w:szCs w:val="28"/>
          <w:rtl/>
        </w:rPr>
        <w:t>ی</w:t>
      </w:r>
      <w:r w:rsidRPr="00360DA6">
        <w:rPr>
          <w:rFonts w:cs="B Nazanin" w:hint="eastAsia"/>
          <w:sz w:val="28"/>
          <w:szCs w:val="28"/>
          <w:rtl/>
        </w:rPr>
        <w:t>ک</w:t>
      </w:r>
      <w:r w:rsidRPr="00360DA6">
        <w:rPr>
          <w:rFonts w:cs="B Nazanin"/>
          <w:sz w:val="28"/>
          <w:szCs w:val="28"/>
          <w:rtl/>
        </w:rPr>
        <w:t xml:space="preserve"> شرکت را ارائه دهند.</w:t>
      </w:r>
    </w:p>
    <w:p w14:paraId="7BB602E9" w14:textId="0DC5F686" w:rsidR="00360DA6" w:rsidRPr="00360DA6" w:rsidRDefault="00360DA6" w:rsidP="00360DA6">
      <w:pPr>
        <w:rPr>
          <w:rFonts w:cs="B Nazanin"/>
          <w:sz w:val="28"/>
          <w:szCs w:val="28"/>
        </w:rPr>
      </w:pPr>
      <w:r w:rsidRPr="00360DA6">
        <w:rPr>
          <w:rFonts w:cs="B Nazanin" w:hint="eastAsia"/>
          <w:sz w:val="28"/>
          <w:szCs w:val="28"/>
          <w:rtl/>
        </w:rPr>
        <w:t>تأث</w:t>
      </w:r>
      <w:r w:rsidRPr="00360DA6">
        <w:rPr>
          <w:rFonts w:cs="B Nazanin" w:hint="cs"/>
          <w:sz w:val="28"/>
          <w:szCs w:val="28"/>
          <w:rtl/>
        </w:rPr>
        <w:t>ی</w:t>
      </w:r>
      <w:r w:rsidRPr="00360DA6">
        <w:rPr>
          <w:rFonts w:cs="B Nazanin" w:hint="eastAsia"/>
          <w:sz w:val="28"/>
          <w:szCs w:val="28"/>
          <w:rtl/>
        </w:rPr>
        <w:t>رگذارتر</w:t>
      </w:r>
      <w:r w:rsidRPr="00360DA6">
        <w:rPr>
          <w:rFonts w:cs="B Nazanin" w:hint="cs"/>
          <w:sz w:val="28"/>
          <w:szCs w:val="28"/>
          <w:rtl/>
        </w:rPr>
        <w:t>ی</w:t>
      </w:r>
      <w:r w:rsidRPr="00360DA6">
        <w:rPr>
          <w:rFonts w:cs="B Nazanin" w:hint="eastAsia"/>
          <w:sz w:val="28"/>
          <w:szCs w:val="28"/>
          <w:rtl/>
        </w:rPr>
        <w:t>ن</w:t>
      </w:r>
      <w:r w:rsidRPr="00360DA6">
        <w:rPr>
          <w:rFonts w:cs="B Nazanin"/>
          <w:sz w:val="28"/>
          <w:szCs w:val="28"/>
          <w:rtl/>
        </w:rPr>
        <w:t xml:space="preserve"> مقررات برا</w:t>
      </w:r>
      <w:r w:rsidRPr="00360DA6">
        <w:rPr>
          <w:rFonts w:cs="B Nazanin" w:hint="cs"/>
          <w:sz w:val="28"/>
          <w:szCs w:val="28"/>
          <w:rtl/>
        </w:rPr>
        <w:t>ی</w:t>
      </w:r>
      <w:r w:rsidRPr="00360DA6">
        <w:rPr>
          <w:rFonts w:cs="B Nazanin"/>
          <w:sz w:val="28"/>
          <w:szCs w:val="28"/>
          <w:rtl/>
        </w:rPr>
        <w:t xml:space="preserve"> گزارش‌ده</w:t>
      </w:r>
      <w:r w:rsidRPr="00360DA6">
        <w:rPr>
          <w:rFonts w:cs="B Nazanin" w:hint="cs"/>
          <w:sz w:val="28"/>
          <w:szCs w:val="28"/>
          <w:rtl/>
        </w:rPr>
        <w:t>ی</w:t>
      </w:r>
      <w:r w:rsidRPr="00360DA6">
        <w:rPr>
          <w:rFonts w:cs="B Nazanin"/>
          <w:sz w:val="28"/>
          <w:szCs w:val="28"/>
          <w:rtl/>
        </w:rPr>
        <w:t xml:space="preserve"> ز</w:t>
      </w:r>
      <w:r w:rsidRPr="00360DA6">
        <w:rPr>
          <w:rFonts w:cs="B Nazanin" w:hint="cs"/>
          <w:sz w:val="28"/>
          <w:szCs w:val="28"/>
          <w:rtl/>
        </w:rPr>
        <w:t>ی</w:t>
      </w:r>
      <w:r w:rsidRPr="00360DA6">
        <w:rPr>
          <w:rFonts w:cs="B Nazanin" w:hint="eastAsia"/>
          <w:sz w:val="28"/>
          <w:szCs w:val="28"/>
          <w:rtl/>
        </w:rPr>
        <w:t>ست‌مح</w:t>
      </w:r>
      <w:r w:rsidRPr="00360DA6">
        <w:rPr>
          <w:rFonts w:cs="B Nazanin" w:hint="cs"/>
          <w:sz w:val="28"/>
          <w:szCs w:val="28"/>
          <w:rtl/>
        </w:rPr>
        <w:t>ی</w:t>
      </w:r>
      <w:r w:rsidRPr="00360DA6">
        <w:rPr>
          <w:rFonts w:cs="B Nazanin" w:hint="eastAsia"/>
          <w:sz w:val="28"/>
          <w:szCs w:val="28"/>
          <w:rtl/>
        </w:rPr>
        <w:t>ط</w:t>
      </w:r>
      <w:r w:rsidRPr="00360DA6">
        <w:rPr>
          <w:rFonts w:cs="B Nazanin" w:hint="cs"/>
          <w:sz w:val="28"/>
          <w:szCs w:val="28"/>
          <w:rtl/>
        </w:rPr>
        <w:t>ی</w:t>
      </w:r>
      <w:r w:rsidRPr="00360DA6">
        <w:rPr>
          <w:rFonts w:cs="B Nazanin" w:hint="eastAsia"/>
          <w:sz w:val="28"/>
          <w:szCs w:val="28"/>
          <w:rtl/>
        </w:rPr>
        <w:t>،</w:t>
      </w:r>
      <w:r w:rsidRPr="00360DA6">
        <w:rPr>
          <w:rFonts w:cs="B Nazanin"/>
          <w:sz w:val="28"/>
          <w:szCs w:val="28"/>
          <w:rtl/>
        </w:rPr>
        <w:t xml:space="preserve"> اجتماع</w:t>
      </w:r>
      <w:r w:rsidRPr="00360DA6">
        <w:rPr>
          <w:rFonts w:cs="B Nazanin" w:hint="cs"/>
          <w:sz w:val="28"/>
          <w:szCs w:val="28"/>
          <w:rtl/>
        </w:rPr>
        <w:t>ی</w:t>
      </w:r>
      <w:r w:rsidRPr="00360DA6">
        <w:rPr>
          <w:rFonts w:cs="B Nazanin"/>
          <w:sz w:val="28"/>
          <w:szCs w:val="28"/>
          <w:rtl/>
        </w:rPr>
        <w:t xml:space="preserve"> و حاکم</w:t>
      </w:r>
      <w:r w:rsidRPr="00360DA6">
        <w:rPr>
          <w:rFonts w:cs="B Nazanin" w:hint="cs"/>
          <w:sz w:val="28"/>
          <w:szCs w:val="28"/>
          <w:rtl/>
        </w:rPr>
        <w:t>ی</w:t>
      </w:r>
      <w:r w:rsidRPr="00360DA6">
        <w:rPr>
          <w:rFonts w:cs="B Nazanin" w:hint="eastAsia"/>
          <w:sz w:val="28"/>
          <w:szCs w:val="28"/>
          <w:rtl/>
        </w:rPr>
        <w:t>ت</w:t>
      </w:r>
      <w:r w:rsidRPr="00360DA6">
        <w:rPr>
          <w:rFonts w:cs="B Nazanin"/>
          <w:sz w:val="28"/>
          <w:szCs w:val="28"/>
          <w:rtl/>
        </w:rPr>
        <w:t xml:space="preserve"> شرکت</w:t>
      </w:r>
      <w:r w:rsidRPr="00360DA6">
        <w:rPr>
          <w:rFonts w:cs="B Nazanin" w:hint="cs"/>
          <w:sz w:val="28"/>
          <w:szCs w:val="28"/>
          <w:rtl/>
        </w:rPr>
        <w:t>ی</w:t>
      </w:r>
      <w:r w:rsidRPr="00360DA6">
        <w:rPr>
          <w:rFonts w:cs="B Nazanin"/>
          <w:sz w:val="28"/>
          <w:szCs w:val="28"/>
          <w:rtl/>
        </w:rPr>
        <w:t xml:space="preserve"> عبارتند از:</w:t>
      </w:r>
    </w:p>
    <w:p w14:paraId="16AD5646" w14:textId="6445C0F5" w:rsidR="00360DA6" w:rsidRDefault="00360DA6" w:rsidP="0004024E">
      <w:pPr>
        <w:pStyle w:val="ListParagraph"/>
        <w:numPr>
          <w:ilvl w:val="0"/>
          <w:numId w:val="63"/>
        </w:numPr>
        <w:rPr>
          <w:rFonts w:cs="B Nazanin"/>
          <w:sz w:val="28"/>
          <w:szCs w:val="28"/>
        </w:rPr>
      </w:pPr>
      <w:r w:rsidRPr="00360DA6">
        <w:rPr>
          <w:rFonts w:cs="B Nazanin"/>
          <w:sz w:val="28"/>
          <w:szCs w:val="28"/>
          <w:rtl/>
        </w:rPr>
        <w:t>گروه مشاوره گزارش‌ده</w:t>
      </w:r>
      <w:r w:rsidRPr="00360DA6">
        <w:rPr>
          <w:rFonts w:cs="B Nazanin" w:hint="cs"/>
          <w:sz w:val="28"/>
          <w:szCs w:val="28"/>
          <w:rtl/>
        </w:rPr>
        <w:t>ی</w:t>
      </w:r>
      <w:r w:rsidRPr="00360DA6">
        <w:rPr>
          <w:rFonts w:cs="B Nazanin"/>
          <w:sz w:val="28"/>
          <w:szCs w:val="28"/>
          <w:rtl/>
        </w:rPr>
        <w:t xml:space="preserve"> مال</w:t>
      </w:r>
      <w:r w:rsidRPr="00360DA6">
        <w:rPr>
          <w:rFonts w:cs="B Nazanin" w:hint="cs"/>
          <w:sz w:val="28"/>
          <w:szCs w:val="28"/>
          <w:rtl/>
        </w:rPr>
        <w:t>ی</w:t>
      </w:r>
      <w:r w:rsidRPr="00360DA6">
        <w:rPr>
          <w:rFonts w:cs="B Nazanin"/>
          <w:sz w:val="28"/>
          <w:szCs w:val="28"/>
          <w:rtl/>
        </w:rPr>
        <w:t xml:space="preserve"> اروپا</w:t>
      </w:r>
      <w:r>
        <w:rPr>
          <w:rStyle w:val="FootnoteReference"/>
          <w:rFonts w:cs="B Nazanin"/>
          <w:sz w:val="28"/>
          <w:szCs w:val="28"/>
          <w:rtl/>
        </w:rPr>
        <w:footnoteReference w:id="232"/>
      </w:r>
      <w:r>
        <w:rPr>
          <w:rFonts w:cs="B Nazanin" w:hint="cs"/>
          <w:sz w:val="28"/>
          <w:szCs w:val="28"/>
          <w:rtl/>
        </w:rPr>
        <w:t xml:space="preserve">: </w:t>
      </w:r>
      <w:r w:rsidRPr="00360DA6">
        <w:rPr>
          <w:rFonts w:cs="B Nazanin" w:hint="cs"/>
          <w:sz w:val="28"/>
          <w:szCs w:val="28"/>
          <w:rtl/>
        </w:rPr>
        <w:t>ی</w:t>
      </w:r>
      <w:r w:rsidRPr="00360DA6">
        <w:rPr>
          <w:rFonts w:cs="B Nazanin" w:hint="eastAsia"/>
          <w:sz w:val="28"/>
          <w:szCs w:val="28"/>
          <w:rtl/>
        </w:rPr>
        <w:t>ک</w:t>
      </w:r>
      <w:r w:rsidRPr="00360DA6">
        <w:rPr>
          <w:rFonts w:cs="B Nazanin"/>
          <w:sz w:val="28"/>
          <w:szCs w:val="28"/>
          <w:rtl/>
        </w:rPr>
        <w:t xml:space="preserve"> انجمن خصوص</w:t>
      </w:r>
      <w:r w:rsidRPr="00360DA6">
        <w:rPr>
          <w:rFonts w:cs="B Nazanin" w:hint="cs"/>
          <w:sz w:val="28"/>
          <w:szCs w:val="28"/>
          <w:rtl/>
        </w:rPr>
        <w:t>ی</w:t>
      </w:r>
      <w:r w:rsidRPr="00360DA6">
        <w:rPr>
          <w:rFonts w:cs="B Nazanin"/>
          <w:sz w:val="28"/>
          <w:szCs w:val="28"/>
          <w:rtl/>
        </w:rPr>
        <w:t xml:space="preserve"> است که در سال 2001 به درخواست کم</w:t>
      </w:r>
      <w:r w:rsidRPr="00360DA6">
        <w:rPr>
          <w:rFonts w:cs="B Nazanin" w:hint="cs"/>
          <w:sz w:val="28"/>
          <w:szCs w:val="28"/>
          <w:rtl/>
        </w:rPr>
        <w:t>ی</w:t>
      </w:r>
      <w:r w:rsidRPr="00360DA6">
        <w:rPr>
          <w:rFonts w:cs="B Nazanin" w:hint="eastAsia"/>
          <w:sz w:val="28"/>
          <w:szCs w:val="28"/>
          <w:rtl/>
        </w:rPr>
        <w:t>س</w:t>
      </w:r>
      <w:r w:rsidRPr="00360DA6">
        <w:rPr>
          <w:rFonts w:cs="B Nazanin" w:hint="cs"/>
          <w:sz w:val="28"/>
          <w:szCs w:val="28"/>
          <w:rtl/>
        </w:rPr>
        <w:t>ی</w:t>
      </w:r>
      <w:r w:rsidRPr="00360DA6">
        <w:rPr>
          <w:rFonts w:cs="B Nazanin" w:hint="eastAsia"/>
          <w:sz w:val="28"/>
          <w:szCs w:val="28"/>
          <w:rtl/>
        </w:rPr>
        <w:t>ون</w:t>
      </w:r>
      <w:r w:rsidRPr="00360DA6">
        <w:rPr>
          <w:rFonts w:cs="B Nazanin"/>
          <w:sz w:val="28"/>
          <w:szCs w:val="28"/>
          <w:rtl/>
        </w:rPr>
        <w:t xml:space="preserve"> اروپا برا</w:t>
      </w:r>
      <w:r w:rsidRPr="00360DA6">
        <w:rPr>
          <w:rFonts w:cs="B Nazanin" w:hint="cs"/>
          <w:sz w:val="28"/>
          <w:szCs w:val="28"/>
          <w:rtl/>
        </w:rPr>
        <w:t>ی</w:t>
      </w:r>
      <w:r w:rsidRPr="00360DA6">
        <w:rPr>
          <w:rFonts w:cs="B Nazanin"/>
          <w:sz w:val="28"/>
          <w:szCs w:val="28"/>
          <w:rtl/>
        </w:rPr>
        <w:t xml:space="preserve"> خدمت به منافع عموم</w:t>
      </w:r>
      <w:r w:rsidRPr="00360DA6">
        <w:rPr>
          <w:rFonts w:cs="B Nazanin" w:hint="cs"/>
          <w:sz w:val="28"/>
          <w:szCs w:val="28"/>
          <w:rtl/>
        </w:rPr>
        <w:t>ی</w:t>
      </w:r>
      <w:r w:rsidRPr="00360DA6">
        <w:rPr>
          <w:rFonts w:cs="B Nazanin"/>
          <w:sz w:val="28"/>
          <w:szCs w:val="28"/>
          <w:rtl/>
        </w:rPr>
        <w:t xml:space="preserve"> تأس</w:t>
      </w:r>
      <w:r w:rsidRPr="00360DA6">
        <w:rPr>
          <w:rFonts w:cs="B Nazanin" w:hint="cs"/>
          <w:sz w:val="28"/>
          <w:szCs w:val="28"/>
          <w:rtl/>
        </w:rPr>
        <w:t>ی</w:t>
      </w:r>
      <w:r w:rsidRPr="00360DA6">
        <w:rPr>
          <w:rFonts w:cs="B Nazanin" w:hint="eastAsia"/>
          <w:sz w:val="28"/>
          <w:szCs w:val="28"/>
          <w:rtl/>
        </w:rPr>
        <w:t>س</w:t>
      </w:r>
      <w:r w:rsidRPr="00360DA6">
        <w:rPr>
          <w:rFonts w:cs="B Nazanin"/>
          <w:sz w:val="28"/>
          <w:szCs w:val="28"/>
          <w:rtl/>
        </w:rPr>
        <w:t xml:space="preserve"> شد و نقش محور</w:t>
      </w:r>
      <w:r w:rsidRPr="00360DA6">
        <w:rPr>
          <w:rFonts w:cs="B Nazanin" w:hint="cs"/>
          <w:sz w:val="28"/>
          <w:szCs w:val="28"/>
          <w:rtl/>
        </w:rPr>
        <w:t>ی</w:t>
      </w:r>
      <w:r w:rsidRPr="00360DA6">
        <w:rPr>
          <w:rFonts w:cs="B Nazanin"/>
          <w:sz w:val="28"/>
          <w:szCs w:val="28"/>
          <w:rtl/>
        </w:rPr>
        <w:t xml:space="preserve"> در شکل‌ده</w:t>
      </w:r>
      <w:r w:rsidRPr="00360DA6">
        <w:rPr>
          <w:rFonts w:cs="B Nazanin" w:hint="cs"/>
          <w:sz w:val="28"/>
          <w:szCs w:val="28"/>
          <w:rtl/>
        </w:rPr>
        <w:t>ی</w:t>
      </w:r>
      <w:r w:rsidRPr="00360DA6">
        <w:rPr>
          <w:rFonts w:cs="B Nazanin"/>
          <w:sz w:val="28"/>
          <w:szCs w:val="28"/>
          <w:rtl/>
        </w:rPr>
        <w:t xml:space="preserve"> ش</w:t>
      </w:r>
      <w:r w:rsidRPr="00360DA6">
        <w:rPr>
          <w:rFonts w:cs="B Nazanin" w:hint="cs"/>
          <w:sz w:val="28"/>
          <w:szCs w:val="28"/>
          <w:rtl/>
        </w:rPr>
        <w:t>ی</w:t>
      </w:r>
      <w:r w:rsidRPr="00360DA6">
        <w:rPr>
          <w:rFonts w:cs="B Nazanin" w:hint="eastAsia"/>
          <w:sz w:val="28"/>
          <w:szCs w:val="28"/>
          <w:rtl/>
        </w:rPr>
        <w:t>وه‌ها</w:t>
      </w:r>
      <w:r w:rsidRPr="00360DA6">
        <w:rPr>
          <w:rFonts w:cs="B Nazanin" w:hint="cs"/>
          <w:sz w:val="28"/>
          <w:szCs w:val="28"/>
          <w:rtl/>
        </w:rPr>
        <w:t>ی</w:t>
      </w:r>
      <w:r w:rsidRPr="00360DA6">
        <w:rPr>
          <w:rFonts w:cs="B Nazanin"/>
          <w:sz w:val="28"/>
          <w:szCs w:val="28"/>
          <w:rtl/>
        </w:rPr>
        <w:t xml:space="preserve"> گزارش‌ده</w:t>
      </w:r>
      <w:r w:rsidRPr="00360DA6">
        <w:rPr>
          <w:rFonts w:cs="B Nazanin" w:hint="cs"/>
          <w:sz w:val="28"/>
          <w:szCs w:val="28"/>
          <w:rtl/>
        </w:rPr>
        <w:t>ی</w:t>
      </w:r>
      <w:r w:rsidRPr="00360DA6">
        <w:rPr>
          <w:rFonts w:cs="B Nazanin"/>
          <w:sz w:val="28"/>
          <w:szCs w:val="28"/>
          <w:rtl/>
        </w:rPr>
        <w:t xml:space="preserve"> مال</w:t>
      </w:r>
      <w:r w:rsidRPr="00360DA6">
        <w:rPr>
          <w:rFonts w:cs="B Nazanin" w:hint="cs"/>
          <w:sz w:val="28"/>
          <w:szCs w:val="28"/>
          <w:rtl/>
        </w:rPr>
        <w:t>ی</w:t>
      </w:r>
      <w:r w:rsidRPr="00360DA6">
        <w:rPr>
          <w:rFonts w:cs="B Nazanin"/>
          <w:sz w:val="28"/>
          <w:szCs w:val="28"/>
          <w:rtl/>
        </w:rPr>
        <w:t xml:space="preserve"> و پا</w:t>
      </w:r>
      <w:r w:rsidRPr="00360DA6">
        <w:rPr>
          <w:rFonts w:cs="B Nazanin" w:hint="cs"/>
          <w:sz w:val="28"/>
          <w:szCs w:val="28"/>
          <w:rtl/>
        </w:rPr>
        <w:t>ی</w:t>
      </w:r>
      <w:r w:rsidRPr="00360DA6">
        <w:rPr>
          <w:rFonts w:cs="B Nazanin" w:hint="eastAsia"/>
          <w:sz w:val="28"/>
          <w:szCs w:val="28"/>
          <w:rtl/>
        </w:rPr>
        <w:t>دار</w:t>
      </w:r>
      <w:r w:rsidRPr="00360DA6">
        <w:rPr>
          <w:rFonts w:cs="B Nazanin" w:hint="cs"/>
          <w:sz w:val="28"/>
          <w:szCs w:val="28"/>
          <w:rtl/>
        </w:rPr>
        <w:t>ی</w:t>
      </w:r>
      <w:r w:rsidRPr="00360DA6">
        <w:rPr>
          <w:rFonts w:cs="B Nazanin"/>
          <w:sz w:val="28"/>
          <w:szCs w:val="28"/>
          <w:rtl/>
        </w:rPr>
        <w:t xml:space="preserve"> در اروپا ا</w:t>
      </w:r>
      <w:r w:rsidRPr="00360DA6">
        <w:rPr>
          <w:rFonts w:cs="B Nazanin" w:hint="cs"/>
          <w:sz w:val="28"/>
          <w:szCs w:val="28"/>
          <w:rtl/>
        </w:rPr>
        <w:t>ی</w:t>
      </w:r>
      <w:r w:rsidRPr="00360DA6">
        <w:rPr>
          <w:rFonts w:cs="B Nazanin" w:hint="eastAsia"/>
          <w:sz w:val="28"/>
          <w:szCs w:val="28"/>
          <w:rtl/>
        </w:rPr>
        <w:t>فا</w:t>
      </w:r>
      <w:r w:rsidRPr="00360DA6">
        <w:rPr>
          <w:rFonts w:cs="B Nazanin"/>
          <w:sz w:val="28"/>
          <w:szCs w:val="28"/>
          <w:rtl/>
        </w:rPr>
        <w:t xml:space="preserve"> م</w:t>
      </w:r>
      <w:r w:rsidRPr="00360DA6">
        <w:rPr>
          <w:rFonts w:cs="B Nazanin" w:hint="cs"/>
          <w:sz w:val="28"/>
          <w:szCs w:val="28"/>
          <w:rtl/>
        </w:rPr>
        <w:t>ی‌</w:t>
      </w:r>
      <w:r w:rsidRPr="00360DA6">
        <w:rPr>
          <w:rFonts w:cs="B Nazanin" w:hint="eastAsia"/>
          <w:sz w:val="28"/>
          <w:szCs w:val="28"/>
          <w:rtl/>
        </w:rPr>
        <w:t>کند</w:t>
      </w:r>
      <w:r w:rsidRPr="00360DA6">
        <w:rPr>
          <w:rFonts w:cs="B Nazanin"/>
          <w:sz w:val="28"/>
          <w:szCs w:val="28"/>
          <w:rtl/>
        </w:rPr>
        <w:t>. فعال</w:t>
      </w:r>
      <w:r w:rsidRPr="00360DA6">
        <w:rPr>
          <w:rFonts w:cs="B Nazanin" w:hint="cs"/>
          <w:sz w:val="28"/>
          <w:szCs w:val="28"/>
          <w:rtl/>
        </w:rPr>
        <w:t>ی</w:t>
      </w:r>
      <w:r w:rsidRPr="00360DA6">
        <w:rPr>
          <w:rFonts w:cs="B Nazanin" w:hint="eastAsia"/>
          <w:sz w:val="28"/>
          <w:szCs w:val="28"/>
          <w:rtl/>
        </w:rPr>
        <w:t>ت‌ها</w:t>
      </w:r>
      <w:r w:rsidRPr="00360DA6">
        <w:rPr>
          <w:rFonts w:cs="B Nazanin" w:hint="cs"/>
          <w:sz w:val="28"/>
          <w:szCs w:val="28"/>
          <w:rtl/>
        </w:rPr>
        <w:t>ی</w:t>
      </w:r>
      <w:r w:rsidRPr="00360DA6">
        <w:rPr>
          <w:rFonts w:cs="B Nazanin"/>
          <w:sz w:val="28"/>
          <w:szCs w:val="28"/>
          <w:rtl/>
        </w:rPr>
        <w:t xml:space="preserve"> اصل</w:t>
      </w:r>
      <w:r w:rsidRPr="00360DA6">
        <w:rPr>
          <w:rFonts w:cs="B Nazanin" w:hint="cs"/>
          <w:sz w:val="28"/>
          <w:szCs w:val="28"/>
          <w:rtl/>
        </w:rPr>
        <w:t>ی</w:t>
      </w:r>
      <w:r w:rsidRPr="00360DA6">
        <w:rPr>
          <w:rFonts w:cs="B Nazanin"/>
          <w:sz w:val="28"/>
          <w:szCs w:val="28"/>
          <w:rtl/>
        </w:rPr>
        <w:t xml:space="preserve"> </w:t>
      </w:r>
      <w:r w:rsidRPr="00360DA6">
        <w:rPr>
          <w:rFonts w:cs="B Nazanin" w:hint="cs"/>
          <w:sz w:val="28"/>
          <w:szCs w:val="28"/>
          <w:rtl/>
        </w:rPr>
        <w:t>گروه</w:t>
      </w:r>
      <w:r w:rsidRPr="00360DA6">
        <w:rPr>
          <w:rFonts w:cs="B Nazanin"/>
          <w:sz w:val="28"/>
          <w:szCs w:val="28"/>
          <w:rtl/>
        </w:rPr>
        <w:t xml:space="preserve"> </w:t>
      </w:r>
      <w:r w:rsidRPr="00360DA6">
        <w:rPr>
          <w:rFonts w:cs="B Nazanin" w:hint="cs"/>
          <w:sz w:val="28"/>
          <w:szCs w:val="28"/>
          <w:rtl/>
        </w:rPr>
        <w:t>مشاوره</w:t>
      </w:r>
      <w:r w:rsidRPr="00360DA6">
        <w:rPr>
          <w:rFonts w:cs="B Nazanin"/>
          <w:sz w:val="28"/>
          <w:szCs w:val="28"/>
          <w:rtl/>
        </w:rPr>
        <w:t xml:space="preserve"> </w:t>
      </w:r>
      <w:r w:rsidRPr="00360DA6">
        <w:rPr>
          <w:rFonts w:cs="B Nazanin" w:hint="cs"/>
          <w:sz w:val="28"/>
          <w:szCs w:val="28"/>
          <w:rtl/>
        </w:rPr>
        <w:t>گزارش‌دهی</w:t>
      </w:r>
      <w:r w:rsidRPr="00360DA6">
        <w:rPr>
          <w:rFonts w:cs="B Nazanin"/>
          <w:sz w:val="28"/>
          <w:szCs w:val="28"/>
          <w:rtl/>
        </w:rPr>
        <w:t xml:space="preserve"> مال</w:t>
      </w:r>
      <w:r w:rsidRPr="00360DA6">
        <w:rPr>
          <w:rFonts w:cs="B Nazanin" w:hint="cs"/>
          <w:sz w:val="28"/>
          <w:szCs w:val="28"/>
          <w:rtl/>
        </w:rPr>
        <w:t>ی</w:t>
      </w:r>
      <w:r w:rsidRPr="00360DA6">
        <w:rPr>
          <w:rFonts w:cs="B Nazanin"/>
          <w:sz w:val="28"/>
          <w:szCs w:val="28"/>
          <w:rtl/>
        </w:rPr>
        <w:t xml:space="preserve"> اروپا را م</w:t>
      </w:r>
      <w:r w:rsidRPr="00360DA6">
        <w:rPr>
          <w:rFonts w:cs="B Nazanin" w:hint="cs"/>
          <w:sz w:val="28"/>
          <w:szCs w:val="28"/>
          <w:rtl/>
        </w:rPr>
        <w:t>ی‌</w:t>
      </w:r>
      <w:r w:rsidRPr="00360DA6">
        <w:rPr>
          <w:rFonts w:cs="B Nazanin" w:hint="eastAsia"/>
          <w:sz w:val="28"/>
          <w:szCs w:val="28"/>
          <w:rtl/>
        </w:rPr>
        <w:t>توان</w:t>
      </w:r>
      <w:r w:rsidRPr="00360DA6">
        <w:rPr>
          <w:rFonts w:cs="B Nazanin"/>
          <w:sz w:val="28"/>
          <w:szCs w:val="28"/>
          <w:rtl/>
        </w:rPr>
        <w:t xml:space="preserve"> در دو حوزه متما</w:t>
      </w:r>
      <w:r w:rsidRPr="00360DA6">
        <w:rPr>
          <w:rFonts w:cs="B Nazanin" w:hint="cs"/>
          <w:sz w:val="28"/>
          <w:szCs w:val="28"/>
          <w:rtl/>
        </w:rPr>
        <w:t>ی</w:t>
      </w:r>
      <w:r w:rsidRPr="00360DA6">
        <w:rPr>
          <w:rFonts w:cs="B Nazanin" w:hint="eastAsia"/>
          <w:sz w:val="28"/>
          <w:szCs w:val="28"/>
          <w:rtl/>
        </w:rPr>
        <w:t>ز</w:t>
      </w:r>
      <w:r w:rsidRPr="00360DA6">
        <w:rPr>
          <w:rFonts w:cs="B Nazanin"/>
          <w:sz w:val="28"/>
          <w:szCs w:val="28"/>
          <w:rtl/>
        </w:rPr>
        <w:t xml:space="preserve"> توص</w:t>
      </w:r>
      <w:r w:rsidRPr="00360DA6">
        <w:rPr>
          <w:rFonts w:cs="B Nazanin" w:hint="cs"/>
          <w:sz w:val="28"/>
          <w:szCs w:val="28"/>
          <w:rtl/>
        </w:rPr>
        <w:t>ی</w:t>
      </w:r>
      <w:r w:rsidRPr="00360DA6">
        <w:rPr>
          <w:rFonts w:cs="B Nazanin" w:hint="eastAsia"/>
          <w:sz w:val="28"/>
          <w:szCs w:val="28"/>
          <w:rtl/>
        </w:rPr>
        <w:t>ف</w:t>
      </w:r>
      <w:r w:rsidRPr="00360DA6">
        <w:rPr>
          <w:rFonts w:cs="B Nazanin"/>
          <w:sz w:val="28"/>
          <w:szCs w:val="28"/>
          <w:rtl/>
        </w:rPr>
        <w:t xml:space="preserve"> کرد: گزارش‌ده</w:t>
      </w:r>
      <w:r w:rsidRPr="00360DA6">
        <w:rPr>
          <w:rFonts w:cs="B Nazanin" w:hint="cs"/>
          <w:sz w:val="28"/>
          <w:szCs w:val="28"/>
          <w:rtl/>
        </w:rPr>
        <w:t>ی</w:t>
      </w:r>
      <w:r w:rsidRPr="00360DA6">
        <w:rPr>
          <w:rFonts w:cs="B Nazanin"/>
          <w:sz w:val="28"/>
          <w:szCs w:val="28"/>
          <w:rtl/>
        </w:rPr>
        <w:t xml:space="preserve"> مال</w:t>
      </w:r>
      <w:r w:rsidRPr="00360DA6">
        <w:rPr>
          <w:rFonts w:cs="B Nazanin" w:hint="cs"/>
          <w:sz w:val="28"/>
          <w:szCs w:val="28"/>
          <w:rtl/>
        </w:rPr>
        <w:t>ی</w:t>
      </w:r>
      <w:r w:rsidRPr="00360DA6">
        <w:rPr>
          <w:rFonts w:cs="B Nazanin"/>
          <w:sz w:val="28"/>
          <w:szCs w:val="28"/>
          <w:rtl/>
        </w:rPr>
        <w:t xml:space="preserve"> و گزارش‌ده</w:t>
      </w:r>
      <w:r w:rsidRPr="00360DA6">
        <w:rPr>
          <w:rFonts w:cs="B Nazanin" w:hint="cs"/>
          <w:sz w:val="28"/>
          <w:szCs w:val="28"/>
          <w:rtl/>
        </w:rPr>
        <w:t>ی</w:t>
      </w:r>
      <w:r w:rsidRPr="00360DA6">
        <w:rPr>
          <w:rFonts w:cs="B Nazanin"/>
          <w:sz w:val="28"/>
          <w:szCs w:val="28"/>
          <w:rtl/>
        </w:rPr>
        <w:t xml:space="preserve"> پا</w:t>
      </w:r>
      <w:r w:rsidRPr="00360DA6">
        <w:rPr>
          <w:rFonts w:cs="B Nazanin" w:hint="cs"/>
          <w:sz w:val="28"/>
          <w:szCs w:val="28"/>
          <w:rtl/>
        </w:rPr>
        <w:t>ی</w:t>
      </w:r>
      <w:r w:rsidRPr="00360DA6">
        <w:rPr>
          <w:rFonts w:cs="B Nazanin" w:hint="eastAsia"/>
          <w:sz w:val="28"/>
          <w:szCs w:val="28"/>
          <w:rtl/>
        </w:rPr>
        <w:t>دار</w:t>
      </w:r>
      <w:r w:rsidRPr="00360DA6">
        <w:rPr>
          <w:rFonts w:cs="B Nazanin" w:hint="cs"/>
          <w:sz w:val="28"/>
          <w:szCs w:val="28"/>
          <w:rtl/>
        </w:rPr>
        <w:t>ی</w:t>
      </w:r>
      <w:r w:rsidRPr="00360DA6">
        <w:rPr>
          <w:rFonts w:cs="B Nazanin"/>
          <w:sz w:val="28"/>
          <w:szCs w:val="28"/>
          <w:rtl/>
        </w:rPr>
        <w:t xml:space="preserve"> (گروه مشاوره گزارش‌ده</w:t>
      </w:r>
      <w:r w:rsidRPr="00360DA6">
        <w:rPr>
          <w:rFonts w:cs="B Nazanin" w:hint="cs"/>
          <w:sz w:val="28"/>
          <w:szCs w:val="28"/>
          <w:rtl/>
        </w:rPr>
        <w:t>ی</w:t>
      </w:r>
      <w:r w:rsidRPr="00360DA6">
        <w:rPr>
          <w:rFonts w:cs="B Nazanin"/>
          <w:sz w:val="28"/>
          <w:szCs w:val="28"/>
          <w:rtl/>
        </w:rPr>
        <w:t xml:space="preserve"> مال</w:t>
      </w:r>
      <w:r w:rsidRPr="00360DA6">
        <w:rPr>
          <w:rFonts w:cs="B Nazanin" w:hint="cs"/>
          <w:sz w:val="28"/>
          <w:szCs w:val="28"/>
          <w:rtl/>
        </w:rPr>
        <w:t>ی</w:t>
      </w:r>
      <w:r w:rsidRPr="00360DA6">
        <w:rPr>
          <w:rFonts w:cs="B Nazanin"/>
          <w:sz w:val="28"/>
          <w:szCs w:val="28"/>
          <w:rtl/>
        </w:rPr>
        <w:t xml:space="preserve"> اروپا ، بدون تار</w:t>
      </w:r>
      <w:r w:rsidRPr="00360DA6">
        <w:rPr>
          <w:rFonts w:cs="B Nazanin" w:hint="cs"/>
          <w:sz w:val="28"/>
          <w:szCs w:val="28"/>
          <w:rtl/>
        </w:rPr>
        <w:t>ی</w:t>
      </w:r>
      <w:r w:rsidRPr="00360DA6">
        <w:rPr>
          <w:rFonts w:cs="B Nazanin" w:hint="eastAsia"/>
          <w:sz w:val="28"/>
          <w:szCs w:val="28"/>
          <w:rtl/>
        </w:rPr>
        <w:t>خ</w:t>
      </w:r>
      <w:r w:rsidRPr="00360DA6">
        <w:rPr>
          <w:rFonts w:cs="B Nazanin"/>
          <w:sz w:val="28"/>
          <w:szCs w:val="28"/>
          <w:rtl/>
        </w:rPr>
        <w:t>).</w:t>
      </w:r>
    </w:p>
    <w:p w14:paraId="58B67963" w14:textId="713903A0" w:rsidR="00360DA6" w:rsidRDefault="00360DA6" w:rsidP="0004024E">
      <w:pPr>
        <w:pStyle w:val="ListParagraph"/>
        <w:numPr>
          <w:ilvl w:val="0"/>
          <w:numId w:val="63"/>
        </w:numPr>
        <w:rPr>
          <w:rFonts w:cs="B Nazanin"/>
          <w:sz w:val="28"/>
          <w:szCs w:val="28"/>
        </w:rPr>
      </w:pPr>
      <w:r w:rsidRPr="00360DA6">
        <w:rPr>
          <w:rFonts w:cs="B Nazanin"/>
          <w:sz w:val="28"/>
          <w:szCs w:val="28"/>
          <w:rtl/>
        </w:rPr>
        <w:t>کم</w:t>
      </w:r>
      <w:r w:rsidRPr="00360DA6">
        <w:rPr>
          <w:rFonts w:cs="B Nazanin" w:hint="cs"/>
          <w:sz w:val="28"/>
          <w:szCs w:val="28"/>
          <w:rtl/>
        </w:rPr>
        <w:t>ی</w:t>
      </w:r>
      <w:r w:rsidRPr="00360DA6">
        <w:rPr>
          <w:rFonts w:cs="B Nazanin" w:hint="eastAsia"/>
          <w:sz w:val="28"/>
          <w:szCs w:val="28"/>
          <w:rtl/>
        </w:rPr>
        <w:t>س</w:t>
      </w:r>
      <w:r w:rsidRPr="00360DA6">
        <w:rPr>
          <w:rFonts w:cs="B Nazanin" w:hint="cs"/>
          <w:sz w:val="28"/>
          <w:szCs w:val="28"/>
          <w:rtl/>
        </w:rPr>
        <w:t>ی</w:t>
      </w:r>
      <w:r w:rsidRPr="00360DA6">
        <w:rPr>
          <w:rFonts w:cs="B Nazanin" w:hint="eastAsia"/>
          <w:sz w:val="28"/>
          <w:szCs w:val="28"/>
          <w:rtl/>
        </w:rPr>
        <w:t>ون</w:t>
      </w:r>
      <w:r w:rsidRPr="00360DA6">
        <w:rPr>
          <w:rFonts w:cs="B Nazanin"/>
          <w:sz w:val="28"/>
          <w:szCs w:val="28"/>
          <w:rtl/>
        </w:rPr>
        <w:t xml:space="preserve"> بورس و اوراق بهادار ا</w:t>
      </w:r>
      <w:r w:rsidRPr="00360DA6">
        <w:rPr>
          <w:rFonts w:cs="B Nazanin" w:hint="cs"/>
          <w:sz w:val="28"/>
          <w:szCs w:val="28"/>
          <w:rtl/>
        </w:rPr>
        <w:t>ی</w:t>
      </w:r>
      <w:r w:rsidRPr="00360DA6">
        <w:rPr>
          <w:rFonts w:cs="B Nazanin" w:hint="eastAsia"/>
          <w:sz w:val="28"/>
          <w:szCs w:val="28"/>
          <w:rtl/>
        </w:rPr>
        <w:t>الات</w:t>
      </w:r>
      <w:r w:rsidRPr="00360DA6">
        <w:rPr>
          <w:rFonts w:cs="B Nazanin"/>
          <w:sz w:val="28"/>
          <w:szCs w:val="28"/>
          <w:rtl/>
        </w:rPr>
        <w:t xml:space="preserve"> متحده</w:t>
      </w:r>
      <w:r>
        <w:rPr>
          <w:rStyle w:val="FootnoteReference"/>
          <w:rFonts w:cs="B Nazanin"/>
          <w:sz w:val="28"/>
          <w:szCs w:val="28"/>
          <w:rtl/>
        </w:rPr>
        <w:footnoteReference w:id="233"/>
      </w:r>
      <w:r w:rsidRPr="00360DA6">
        <w:rPr>
          <w:rFonts w:cs="B Nazanin" w:hint="cs"/>
          <w:sz w:val="28"/>
          <w:szCs w:val="28"/>
          <w:rtl/>
        </w:rPr>
        <w:t>: ی</w:t>
      </w:r>
      <w:r w:rsidRPr="00360DA6">
        <w:rPr>
          <w:rFonts w:cs="B Nazanin" w:hint="eastAsia"/>
          <w:sz w:val="28"/>
          <w:szCs w:val="28"/>
          <w:rtl/>
        </w:rPr>
        <w:t>ک</w:t>
      </w:r>
      <w:r w:rsidRPr="00360DA6">
        <w:rPr>
          <w:rFonts w:cs="B Nazanin"/>
          <w:sz w:val="28"/>
          <w:szCs w:val="28"/>
          <w:rtl/>
        </w:rPr>
        <w:t xml:space="preserve"> آژانس مستقل دولت فدرال ا</w:t>
      </w:r>
      <w:r w:rsidRPr="00360DA6">
        <w:rPr>
          <w:rFonts w:cs="B Nazanin" w:hint="cs"/>
          <w:sz w:val="28"/>
          <w:szCs w:val="28"/>
          <w:rtl/>
        </w:rPr>
        <w:t>ی</w:t>
      </w:r>
      <w:r w:rsidRPr="00360DA6">
        <w:rPr>
          <w:rFonts w:cs="B Nazanin" w:hint="eastAsia"/>
          <w:sz w:val="28"/>
          <w:szCs w:val="28"/>
          <w:rtl/>
        </w:rPr>
        <w:t>الات</w:t>
      </w:r>
      <w:r w:rsidRPr="00360DA6">
        <w:rPr>
          <w:rFonts w:cs="B Nazanin"/>
          <w:sz w:val="28"/>
          <w:szCs w:val="28"/>
          <w:rtl/>
        </w:rPr>
        <w:t xml:space="preserve"> متحده است که برا</w:t>
      </w:r>
      <w:r w:rsidRPr="00360DA6">
        <w:rPr>
          <w:rFonts w:cs="B Nazanin" w:hint="cs"/>
          <w:sz w:val="28"/>
          <w:szCs w:val="28"/>
          <w:rtl/>
        </w:rPr>
        <w:t>ی</w:t>
      </w:r>
      <w:r w:rsidRPr="00360DA6">
        <w:rPr>
          <w:rFonts w:cs="B Nazanin"/>
          <w:sz w:val="28"/>
          <w:szCs w:val="28"/>
          <w:rtl/>
        </w:rPr>
        <w:t xml:space="preserve"> نظارت بر قوان</w:t>
      </w:r>
      <w:r w:rsidRPr="00360DA6">
        <w:rPr>
          <w:rFonts w:cs="B Nazanin" w:hint="cs"/>
          <w:sz w:val="28"/>
          <w:szCs w:val="28"/>
          <w:rtl/>
        </w:rPr>
        <w:t>ی</w:t>
      </w:r>
      <w:r w:rsidRPr="00360DA6">
        <w:rPr>
          <w:rFonts w:cs="B Nazanin" w:hint="eastAsia"/>
          <w:sz w:val="28"/>
          <w:szCs w:val="28"/>
          <w:rtl/>
        </w:rPr>
        <w:t>ن</w:t>
      </w:r>
      <w:r w:rsidRPr="00360DA6">
        <w:rPr>
          <w:rFonts w:cs="B Nazanin"/>
          <w:sz w:val="28"/>
          <w:szCs w:val="28"/>
          <w:rtl/>
        </w:rPr>
        <w:t xml:space="preserve"> اوراق بهادار فدرال عل</w:t>
      </w:r>
      <w:r w:rsidRPr="00360DA6">
        <w:rPr>
          <w:rFonts w:cs="B Nazanin" w:hint="cs"/>
          <w:sz w:val="28"/>
          <w:szCs w:val="28"/>
          <w:rtl/>
        </w:rPr>
        <w:t>ی</w:t>
      </w:r>
      <w:r w:rsidRPr="00360DA6">
        <w:rPr>
          <w:rFonts w:cs="B Nazanin" w:hint="eastAsia"/>
          <w:sz w:val="28"/>
          <w:szCs w:val="28"/>
          <w:rtl/>
        </w:rPr>
        <w:t>ه</w:t>
      </w:r>
      <w:r w:rsidRPr="00360DA6">
        <w:rPr>
          <w:rFonts w:cs="B Nazanin"/>
          <w:sz w:val="28"/>
          <w:szCs w:val="28"/>
          <w:rtl/>
        </w:rPr>
        <w:t xml:space="preserve"> دستکار</w:t>
      </w:r>
      <w:r w:rsidRPr="00360DA6">
        <w:rPr>
          <w:rFonts w:cs="B Nazanin" w:hint="cs"/>
          <w:sz w:val="28"/>
          <w:szCs w:val="28"/>
          <w:rtl/>
        </w:rPr>
        <w:t>ی</w:t>
      </w:r>
      <w:r w:rsidRPr="00360DA6">
        <w:rPr>
          <w:rFonts w:cs="B Nazanin"/>
          <w:sz w:val="28"/>
          <w:szCs w:val="28"/>
          <w:rtl/>
        </w:rPr>
        <w:t xml:space="preserve"> بازار ا</w:t>
      </w:r>
      <w:r w:rsidRPr="00360DA6">
        <w:rPr>
          <w:rFonts w:cs="B Nazanin" w:hint="cs"/>
          <w:sz w:val="28"/>
          <w:szCs w:val="28"/>
          <w:rtl/>
        </w:rPr>
        <w:t>ی</w:t>
      </w:r>
      <w:r w:rsidRPr="00360DA6">
        <w:rPr>
          <w:rFonts w:cs="B Nazanin" w:hint="eastAsia"/>
          <w:sz w:val="28"/>
          <w:szCs w:val="28"/>
          <w:rtl/>
        </w:rPr>
        <w:t>جاد</w:t>
      </w:r>
      <w:r w:rsidRPr="00360DA6">
        <w:rPr>
          <w:rFonts w:cs="B Nazanin"/>
          <w:sz w:val="28"/>
          <w:szCs w:val="28"/>
          <w:rtl/>
        </w:rPr>
        <w:t xml:space="preserve"> شده است (کم</w:t>
      </w:r>
      <w:r w:rsidRPr="00360DA6">
        <w:rPr>
          <w:rFonts w:cs="B Nazanin" w:hint="cs"/>
          <w:sz w:val="28"/>
          <w:szCs w:val="28"/>
          <w:rtl/>
        </w:rPr>
        <w:t>ی</w:t>
      </w:r>
      <w:r w:rsidRPr="00360DA6">
        <w:rPr>
          <w:rFonts w:cs="B Nazanin" w:hint="eastAsia"/>
          <w:sz w:val="28"/>
          <w:szCs w:val="28"/>
          <w:rtl/>
        </w:rPr>
        <w:t>س</w:t>
      </w:r>
      <w:r w:rsidRPr="00360DA6">
        <w:rPr>
          <w:rFonts w:cs="B Nazanin" w:hint="cs"/>
          <w:sz w:val="28"/>
          <w:szCs w:val="28"/>
          <w:rtl/>
        </w:rPr>
        <w:t>ی</w:t>
      </w:r>
      <w:r w:rsidRPr="00360DA6">
        <w:rPr>
          <w:rFonts w:cs="B Nazanin" w:hint="eastAsia"/>
          <w:sz w:val="28"/>
          <w:szCs w:val="28"/>
          <w:rtl/>
        </w:rPr>
        <w:t>ون</w:t>
      </w:r>
      <w:r w:rsidRPr="00360DA6">
        <w:rPr>
          <w:rFonts w:cs="B Nazanin"/>
          <w:sz w:val="28"/>
          <w:szCs w:val="28"/>
          <w:rtl/>
        </w:rPr>
        <w:t xml:space="preserve"> بورس و اوراق بهادار، بدون تار</w:t>
      </w:r>
      <w:r w:rsidRPr="00360DA6">
        <w:rPr>
          <w:rFonts w:cs="B Nazanin" w:hint="cs"/>
          <w:sz w:val="28"/>
          <w:szCs w:val="28"/>
          <w:rtl/>
        </w:rPr>
        <w:t>ی</w:t>
      </w:r>
      <w:r w:rsidRPr="00360DA6">
        <w:rPr>
          <w:rFonts w:cs="B Nazanin" w:hint="eastAsia"/>
          <w:sz w:val="28"/>
          <w:szCs w:val="28"/>
          <w:rtl/>
        </w:rPr>
        <w:t>خ</w:t>
      </w:r>
      <w:r w:rsidRPr="00360DA6">
        <w:rPr>
          <w:rFonts w:cs="B Nazanin"/>
          <w:sz w:val="28"/>
          <w:szCs w:val="28"/>
          <w:rtl/>
        </w:rPr>
        <w:t>).</w:t>
      </w:r>
    </w:p>
    <w:p w14:paraId="35BA256A" w14:textId="37F36A8A" w:rsidR="00360DA6" w:rsidRPr="00360DA6" w:rsidRDefault="00360DA6" w:rsidP="0004024E">
      <w:pPr>
        <w:pStyle w:val="ListParagraph"/>
        <w:numPr>
          <w:ilvl w:val="0"/>
          <w:numId w:val="63"/>
        </w:numPr>
        <w:rPr>
          <w:rFonts w:cs="B Nazanin"/>
          <w:sz w:val="28"/>
          <w:szCs w:val="28"/>
          <w:rtl/>
        </w:rPr>
      </w:pPr>
      <w:r w:rsidRPr="00360DA6">
        <w:rPr>
          <w:rFonts w:cs="B Nazanin"/>
          <w:sz w:val="28"/>
          <w:szCs w:val="28"/>
          <w:rtl/>
        </w:rPr>
        <w:lastRenderedPageBreak/>
        <w:t>شورا</w:t>
      </w:r>
      <w:r w:rsidRPr="00360DA6">
        <w:rPr>
          <w:rFonts w:cs="B Nazanin" w:hint="cs"/>
          <w:sz w:val="28"/>
          <w:szCs w:val="28"/>
          <w:rtl/>
        </w:rPr>
        <w:t>ی</w:t>
      </w:r>
      <w:r w:rsidRPr="00360DA6">
        <w:rPr>
          <w:rFonts w:cs="B Nazanin"/>
          <w:sz w:val="28"/>
          <w:szCs w:val="28"/>
          <w:rtl/>
        </w:rPr>
        <w:t xml:space="preserve"> گزارش‌ده</w:t>
      </w:r>
      <w:r w:rsidRPr="00360DA6">
        <w:rPr>
          <w:rFonts w:cs="B Nazanin" w:hint="cs"/>
          <w:sz w:val="28"/>
          <w:szCs w:val="28"/>
          <w:rtl/>
        </w:rPr>
        <w:t>ی</w:t>
      </w:r>
      <w:r w:rsidRPr="00360DA6">
        <w:rPr>
          <w:rFonts w:cs="B Nazanin"/>
          <w:sz w:val="28"/>
          <w:szCs w:val="28"/>
          <w:rtl/>
        </w:rPr>
        <w:t xml:space="preserve"> مال</w:t>
      </w:r>
      <w:r w:rsidRPr="00360DA6">
        <w:rPr>
          <w:rFonts w:cs="B Nazanin" w:hint="cs"/>
          <w:sz w:val="28"/>
          <w:szCs w:val="28"/>
          <w:rtl/>
        </w:rPr>
        <w:t>ی</w:t>
      </w:r>
      <w:r w:rsidRPr="00360DA6">
        <w:rPr>
          <w:rFonts w:cs="B Nazanin"/>
          <w:sz w:val="28"/>
          <w:szCs w:val="28"/>
          <w:rtl/>
        </w:rPr>
        <w:t xml:space="preserve"> انگلستان</w:t>
      </w:r>
      <w:r>
        <w:rPr>
          <w:rStyle w:val="FootnoteReference"/>
          <w:rFonts w:cs="B Nazanin"/>
          <w:sz w:val="28"/>
          <w:szCs w:val="28"/>
          <w:rtl/>
        </w:rPr>
        <w:footnoteReference w:id="234"/>
      </w:r>
      <w:r>
        <w:rPr>
          <w:rFonts w:cs="B Nazanin" w:hint="cs"/>
          <w:sz w:val="28"/>
          <w:szCs w:val="28"/>
          <w:rtl/>
        </w:rPr>
        <w:t xml:space="preserve">: </w:t>
      </w:r>
      <w:r w:rsidRPr="00360DA6">
        <w:rPr>
          <w:rFonts w:cs="B Nazanin" w:hint="cs"/>
          <w:sz w:val="28"/>
          <w:szCs w:val="28"/>
          <w:rtl/>
        </w:rPr>
        <w:t>ی</w:t>
      </w:r>
      <w:r w:rsidRPr="00360DA6">
        <w:rPr>
          <w:rFonts w:cs="B Nazanin" w:hint="eastAsia"/>
          <w:sz w:val="28"/>
          <w:szCs w:val="28"/>
          <w:rtl/>
        </w:rPr>
        <w:t>ک</w:t>
      </w:r>
      <w:r w:rsidRPr="00360DA6">
        <w:rPr>
          <w:rFonts w:cs="B Nazanin"/>
          <w:sz w:val="28"/>
          <w:szCs w:val="28"/>
          <w:rtl/>
        </w:rPr>
        <w:t xml:space="preserve"> نهاد نظارت</w:t>
      </w:r>
      <w:r w:rsidRPr="00360DA6">
        <w:rPr>
          <w:rFonts w:cs="B Nazanin" w:hint="cs"/>
          <w:sz w:val="28"/>
          <w:szCs w:val="28"/>
          <w:rtl/>
        </w:rPr>
        <w:t>ی</w:t>
      </w:r>
      <w:r w:rsidRPr="00360DA6">
        <w:rPr>
          <w:rFonts w:cs="B Nazanin"/>
          <w:sz w:val="28"/>
          <w:szCs w:val="28"/>
          <w:rtl/>
        </w:rPr>
        <w:t xml:space="preserve"> مستقل است که گزارش‌ده</w:t>
      </w:r>
      <w:r w:rsidRPr="00360DA6">
        <w:rPr>
          <w:rFonts w:cs="B Nazanin" w:hint="cs"/>
          <w:sz w:val="28"/>
          <w:szCs w:val="28"/>
          <w:rtl/>
        </w:rPr>
        <w:t>ی</w:t>
      </w:r>
      <w:r w:rsidRPr="00360DA6">
        <w:rPr>
          <w:rFonts w:cs="B Nazanin"/>
          <w:sz w:val="28"/>
          <w:szCs w:val="28"/>
          <w:rtl/>
        </w:rPr>
        <w:t xml:space="preserve"> مال</w:t>
      </w:r>
      <w:r w:rsidRPr="00360DA6">
        <w:rPr>
          <w:rFonts w:cs="B Nazanin" w:hint="cs"/>
          <w:sz w:val="28"/>
          <w:szCs w:val="28"/>
          <w:rtl/>
        </w:rPr>
        <w:t>ی</w:t>
      </w:r>
      <w:r w:rsidRPr="00360DA6">
        <w:rPr>
          <w:rFonts w:cs="B Nazanin"/>
          <w:sz w:val="28"/>
          <w:szCs w:val="28"/>
          <w:rtl/>
        </w:rPr>
        <w:t xml:space="preserve"> را تنظ</w:t>
      </w:r>
      <w:r w:rsidRPr="00360DA6">
        <w:rPr>
          <w:rFonts w:cs="B Nazanin" w:hint="cs"/>
          <w:sz w:val="28"/>
          <w:szCs w:val="28"/>
          <w:rtl/>
        </w:rPr>
        <w:t>ی</w:t>
      </w:r>
      <w:r w:rsidRPr="00360DA6">
        <w:rPr>
          <w:rFonts w:cs="B Nazanin" w:hint="eastAsia"/>
          <w:sz w:val="28"/>
          <w:szCs w:val="28"/>
          <w:rtl/>
        </w:rPr>
        <w:t>م</w:t>
      </w:r>
      <w:r w:rsidRPr="00360DA6">
        <w:rPr>
          <w:rFonts w:cs="B Nazanin"/>
          <w:sz w:val="28"/>
          <w:szCs w:val="28"/>
          <w:rtl/>
        </w:rPr>
        <w:t xml:space="preserve"> م</w:t>
      </w:r>
      <w:r w:rsidRPr="00360DA6">
        <w:rPr>
          <w:rFonts w:cs="B Nazanin" w:hint="cs"/>
          <w:sz w:val="28"/>
          <w:szCs w:val="28"/>
          <w:rtl/>
        </w:rPr>
        <w:t>ی‌</w:t>
      </w:r>
      <w:r w:rsidRPr="00360DA6">
        <w:rPr>
          <w:rFonts w:cs="B Nazanin" w:hint="eastAsia"/>
          <w:sz w:val="28"/>
          <w:szCs w:val="28"/>
          <w:rtl/>
        </w:rPr>
        <w:t>کند</w:t>
      </w:r>
      <w:r w:rsidRPr="00360DA6">
        <w:rPr>
          <w:rFonts w:cs="B Nazanin"/>
          <w:sz w:val="28"/>
          <w:szCs w:val="28"/>
          <w:rtl/>
        </w:rPr>
        <w:t xml:space="preserve"> و کدها</w:t>
      </w:r>
      <w:r w:rsidRPr="00360DA6">
        <w:rPr>
          <w:rFonts w:cs="B Nazanin" w:hint="cs"/>
          <w:sz w:val="28"/>
          <w:szCs w:val="28"/>
          <w:rtl/>
        </w:rPr>
        <w:t>ی</w:t>
      </w:r>
      <w:r w:rsidRPr="00360DA6">
        <w:rPr>
          <w:rFonts w:cs="B Nazanin"/>
          <w:sz w:val="28"/>
          <w:szCs w:val="28"/>
          <w:rtl/>
        </w:rPr>
        <w:t xml:space="preserve"> شرکت و مد</w:t>
      </w:r>
      <w:r w:rsidRPr="00360DA6">
        <w:rPr>
          <w:rFonts w:cs="B Nazanin" w:hint="cs"/>
          <w:sz w:val="28"/>
          <w:szCs w:val="28"/>
          <w:rtl/>
        </w:rPr>
        <w:t>ی</w:t>
      </w:r>
      <w:r w:rsidRPr="00360DA6">
        <w:rPr>
          <w:rFonts w:cs="B Nazanin" w:hint="eastAsia"/>
          <w:sz w:val="28"/>
          <w:szCs w:val="28"/>
          <w:rtl/>
        </w:rPr>
        <w:t>ر</w:t>
      </w:r>
      <w:r w:rsidRPr="00360DA6">
        <w:rPr>
          <w:rFonts w:cs="B Nazanin" w:hint="cs"/>
          <w:sz w:val="28"/>
          <w:szCs w:val="28"/>
          <w:rtl/>
        </w:rPr>
        <w:t>ی</w:t>
      </w:r>
      <w:r w:rsidRPr="00360DA6">
        <w:rPr>
          <w:rFonts w:cs="B Nazanin" w:hint="eastAsia"/>
          <w:sz w:val="28"/>
          <w:szCs w:val="28"/>
          <w:rtl/>
        </w:rPr>
        <w:t>ت</w:t>
      </w:r>
      <w:r w:rsidRPr="00360DA6">
        <w:rPr>
          <w:rFonts w:cs="B Nazanin"/>
          <w:sz w:val="28"/>
          <w:szCs w:val="28"/>
          <w:rtl/>
        </w:rPr>
        <w:t xml:space="preserve"> را در بر</w:t>
      </w:r>
      <w:r w:rsidRPr="00360DA6">
        <w:rPr>
          <w:rFonts w:cs="B Nazanin" w:hint="cs"/>
          <w:sz w:val="28"/>
          <w:szCs w:val="28"/>
          <w:rtl/>
        </w:rPr>
        <w:t>ی</w:t>
      </w:r>
      <w:r w:rsidRPr="00360DA6">
        <w:rPr>
          <w:rFonts w:cs="B Nazanin" w:hint="eastAsia"/>
          <w:sz w:val="28"/>
          <w:szCs w:val="28"/>
          <w:rtl/>
        </w:rPr>
        <w:t>تان</w:t>
      </w:r>
      <w:r w:rsidRPr="00360DA6">
        <w:rPr>
          <w:rFonts w:cs="B Nazanin" w:hint="cs"/>
          <w:sz w:val="28"/>
          <w:szCs w:val="28"/>
          <w:rtl/>
        </w:rPr>
        <w:t>ی</w:t>
      </w:r>
      <w:r w:rsidRPr="00360DA6">
        <w:rPr>
          <w:rFonts w:cs="B Nazanin" w:hint="eastAsia"/>
          <w:sz w:val="28"/>
          <w:szCs w:val="28"/>
          <w:rtl/>
        </w:rPr>
        <w:t>ا</w:t>
      </w:r>
      <w:r w:rsidRPr="00360DA6">
        <w:rPr>
          <w:rFonts w:cs="B Nazanin"/>
          <w:sz w:val="28"/>
          <w:szCs w:val="28"/>
          <w:rtl/>
        </w:rPr>
        <w:t xml:space="preserve"> تع</w:t>
      </w:r>
      <w:r w:rsidRPr="00360DA6">
        <w:rPr>
          <w:rFonts w:cs="B Nazanin" w:hint="cs"/>
          <w:sz w:val="28"/>
          <w:szCs w:val="28"/>
          <w:rtl/>
        </w:rPr>
        <w:t>یی</w:t>
      </w:r>
      <w:r w:rsidRPr="00360DA6">
        <w:rPr>
          <w:rFonts w:cs="B Nazanin" w:hint="eastAsia"/>
          <w:sz w:val="28"/>
          <w:szCs w:val="28"/>
          <w:rtl/>
        </w:rPr>
        <w:t>ن</w:t>
      </w:r>
      <w:r w:rsidRPr="00360DA6">
        <w:rPr>
          <w:rFonts w:cs="B Nazanin"/>
          <w:sz w:val="28"/>
          <w:szCs w:val="28"/>
          <w:rtl/>
        </w:rPr>
        <w:t xml:space="preserve"> م</w:t>
      </w:r>
      <w:r w:rsidRPr="00360DA6">
        <w:rPr>
          <w:rFonts w:cs="B Nazanin" w:hint="cs"/>
          <w:sz w:val="28"/>
          <w:szCs w:val="28"/>
          <w:rtl/>
        </w:rPr>
        <w:t>ی‌</w:t>
      </w:r>
      <w:r w:rsidRPr="00360DA6">
        <w:rPr>
          <w:rFonts w:cs="B Nazanin" w:hint="eastAsia"/>
          <w:sz w:val="28"/>
          <w:szCs w:val="28"/>
          <w:rtl/>
        </w:rPr>
        <w:t>کند</w:t>
      </w:r>
      <w:r w:rsidRPr="00360DA6">
        <w:rPr>
          <w:rFonts w:cs="B Nazanin"/>
          <w:sz w:val="28"/>
          <w:szCs w:val="28"/>
          <w:rtl/>
        </w:rPr>
        <w:t xml:space="preserve"> (</w:t>
      </w:r>
      <w:r w:rsidRPr="00360DA6">
        <w:rPr>
          <w:rFonts w:cs="B Nazanin" w:hint="cs"/>
          <w:sz w:val="28"/>
          <w:szCs w:val="28"/>
          <w:rtl/>
        </w:rPr>
        <w:t>شورای</w:t>
      </w:r>
      <w:r w:rsidRPr="00360DA6">
        <w:rPr>
          <w:rFonts w:cs="B Nazanin"/>
          <w:sz w:val="28"/>
          <w:szCs w:val="28"/>
          <w:rtl/>
        </w:rPr>
        <w:t xml:space="preserve"> گزارش‌ده</w:t>
      </w:r>
      <w:r w:rsidRPr="00360DA6">
        <w:rPr>
          <w:rFonts w:cs="B Nazanin" w:hint="cs"/>
          <w:sz w:val="28"/>
          <w:szCs w:val="28"/>
          <w:rtl/>
        </w:rPr>
        <w:t>ی</w:t>
      </w:r>
      <w:r w:rsidRPr="00360DA6">
        <w:rPr>
          <w:rFonts w:cs="B Nazanin"/>
          <w:sz w:val="28"/>
          <w:szCs w:val="28"/>
          <w:rtl/>
        </w:rPr>
        <w:t xml:space="preserve"> مال</w:t>
      </w:r>
      <w:r w:rsidRPr="00360DA6">
        <w:rPr>
          <w:rFonts w:cs="B Nazanin" w:hint="cs"/>
          <w:sz w:val="28"/>
          <w:szCs w:val="28"/>
          <w:rtl/>
        </w:rPr>
        <w:t>ی</w:t>
      </w:r>
      <w:r w:rsidRPr="00360DA6">
        <w:rPr>
          <w:rFonts w:cs="B Nazanin"/>
          <w:sz w:val="28"/>
          <w:szCs w:val="28"/>
          <w:rtl/>
        </w:rPr>
        <w:t xml:space="preserve"> انگلستان، بدون تار</w:t>
      </w:r>
      <w:r w:rsidRPr="00360DA6">
        <w:rPr>
          <w:rFonts w:cs="B Nazanin" w:hint="cs"/>
          <w:sz w:val="28"/>
          <w:szCs w:val="28"/>
          <w:rtl/>
        </w:rPr>
        <w:t>ی</w:t>
      </w:r>
      <w:r w:rsidRPr="00360DA6">
        <w:rPr>
          <w:rFonts w:cs="B Nazanin" w:hint="eastAsia"/>
          <w:sz w:val="28"/>
          <w:szCs w:val="28"/>
          <w:rtl/>
        </w:rPr>
        <w:t>خ</w:t>
      </w:r>
      <w:r w:rsidRPr="00360DA6">
        <w:rPr>
          <w:rFonts w:cs="B Nazanin"/>
          <w:sz w:val="28"/>
          <w:szCs w:val="28"/>
          <w:rtl/>
        </w:rPr>
        <w:t>).</w:t>
      </w:r>
    </w:p>
    <w:p w14:paraId="51E8C938" w14:textId="42EAEF23" w:rsidR="0099299C" w:rsidRPr="0099299C" w:rsidRDefault="00360DA6" w:rsidP="0099299C">
      <w:pPr>
        <w:rPr>
          <w:rFonts w:cs="B Nazanin"/>
          <w:sz w:val="28"/>
          <w:szCs w:val="28"/>
          <w:rtl/>
        </w:rPr>
      </w:pPr>
      <w:r w:rsidRPr="00360DA6">
        <w:rPr>
          <w:rFonts w:cs="B Nazanin" w:hint="eastAsia"/>
          <w:sz w:val="28"/>
          <w:szCs w:val="28"/>
          <w:rtl/>
        </w:rPr>
        <w:t>به</w:t>
      </w:r>
      <w:r w:rsidRPr="00360DA6">
        <w:rPr>
          <w:rFonts w:cs="B Nazanin"/>
          <w:sz w:val="28"/>
          <w:szCs w:val="28"/>
          <w:rtl/>
        </w:rPr>
        <w:t xml:space="preserve"> و</w:t>
      </w:r>
      <w:r w:rsidRPr="00360DA6">
        <w:rPr>
          <w:rFonts w:cs="B Nazanin" w:hint="cs"/>
          <w:sz w:val="28"/>
          <w:szCs w:val="28"/>
          <w:rtl/>
        </w:rPr>
        <w:t>ی</w:t>
      </w:r>
      <w:r w:rsidRPr="00360DA6">
        <w:rPr>
          <w:rFonts w:cs="B Nazanin" w:hint="eastAsia"/>
          <w:sz w:val="28"/>
          <w:szCs w:val="28"/>
          <w:rtl/>
        </w:rPr>
        <w:t>ژه</w:t>
      </w:r>
      <w:r w:rsidRPr="00360DA6">
        <w:rPr>
          <w:rFonts w:cs="B Nazanin"/>
          <w:sz w:val="28"/>
          <w:szCs w:val="28"/>
          <w:rtl/>
        </w:rPr>
        <w:t xml:space="preserve"> در دهه گذشته، الزامات قانون</w:t>
      </w:r>
      <w:r w:rsidRPr="00360DA6">
        <w:rPr>
          <w:rFonts w:cs="B Nazanin" w:hint="cs"/>
          <w:sz w:val="28"/>
          <w:szCs w:val="28"/>
          <w:rtl/>
        </w:rPr>
        <w:t>ی</w:t>
      </w:r>
      <w:r w:rsidRPr="00360DA6">
        <w:rPr>
          <w:rFonts w:cs="B Nazanin"/>
          <w:sz w:val="28"/>
          <w:szCs w:val="28"/>
          <w:rtl/>
        </w:rPr>
        <w:t xml:space="preserve"> در مورد گزارش‌ده</w:t>
      </w:r>
      <w:r w:rsidRPr="00360DA6">
        <w:rPr>
          <w:rFonts w:cs="B Nazanin" w:hint="cs"/>
          <w:sz w:val="28"/>
          <w:szCs w:val="28"/>
          <w:rtl/>
        </w:rPr>
        <w:t>ی</w:t>
      </w:r>
      <w:r w:rsidRPr="00360DA6">
        <w:rPr>
          <w:rFonts w:cs="B Nazanin"/>
          <w:sz w:val="28"/>
          <w:szCs w:val="28"/>
          <w:rtl/>
        </w:rPr>
        <w:t xml:space="preserve"> </w:t>
      </w:r>
      <w:r w:rsidR="0099299C" w:rsidRPr="0099299C">
        <w:rPr>
          <w:rFonts w:cs="B Nazanin"/>
          <w:sz w:val="28"/>
          <w:szCs w:val="28"/>
          <w:rtl/>
        </w:rPr>
        <w:t>ز</w:t>
      </w:r>
      <w:r w:rsidR="0099299C" w:rsidRPr="0099299C">
        <w:rPr>
          <w:rFonts w:cs="B Nazanin" w:hint="cs"/>
          <w:sz w:val="28"/>
          <w:szCs w:val="28"/>
          <w:rtl/>
        </w:rPr>
        <w:t>ی</w:t>
      </w:r>
      <w:r w:rsidR="0099299C" w:rsidRPr="0099299C">
        <w:rPr>
          <w:rFonts w:cs="B Nazanin" w:hint="eastAsia"/>
          <w:sz w:val="28"/>
          <w:szCs w:val="28"/>
          <w:rtl/>
        </w:rPr>
        <w:t>ست‌مح</w:t>
      </w:r>
      <w:r w:rsidR="0099299C" w:rsidRPr="0099299C">
        <w:rPr>
          <w:rFonts w:cs="B Nazanin" w:hint="cs"/>
          <w:sz w:val="28"/>
          <w:szCs w:val="28"/>
          <w:rtl/>
        </w:rPr>
        <w:t>ی</w:t>
      </w:r>
      <w:r w:rsidR="0099299C" w:rsidRPr="0099299C">
        <w:rPr>
          <w:rFonts w:cs="B Nazanin" w:hint="eastAsia"/>
          <w:sz w:val="28"/>
          <w:szCs w:val="28"/>
          <w:rtl/>
        </w:rPr>
        <w:t>ط</w:t>
      </w:r>
      <w:r w:rsidR="0099299C" w:rsidRPr="0099299C">
        <w:rPr>
          <w:rFonts w:cs="B Nazanin" w:hint="cs"/>
          <w:sz w:val="28"/>
          <w:szCs w:val="28"/>
          <w:rtl/>
        </w:rPr>
        <w:t>ی</w:t>
      </w:r>
      <w:r w:rsidR="0099299C" w:rsidRPr="0099299C">
        <w:rPr>
          <w:rFonts w:cs="B Nazanin" w:hint="eastAsia"/>
          <w:sz w:val="28"/>
          <w:szCs w:val="28"/>
          <w:rtl/>
        </w:rPr>
        <w:t>،</w:t>
      </w:r>
      <w:r w:rsidR="0099299C" w:rsidRPr="0099299C">
        <w:rPr>
          <w:rFonts w:cs="B Nazanin"/>
          <w:sz w:val="28"/>
          <w:szCs w:val="28"/>
          <w:rtl/>
        </w:rPr>
        <w:t xml:space="preserve"> اجتماع</w:t>
      </w:r>
      <w:r w:rsidR="0099299C" w:rsidRPr="0099299C">
        <w:rPr>
          <w:rFonts w:cs="B Nazanin" w:hint="cs"/>
          <w:sz w:val="28"/>
          <w:szCs w:val="28"/>
          <w:rtl/>
        </w:rPr>
        <w:t>ی</w:t>
      </w:r>
      <w:r w:rsidR="0099299C" w:rsidRPr="0099299C">
        <w:rPr>
          <w:rFonts w:cs="B Nazanin"/>
          <w:sz w:val="28"/>
          <w:szCs w:val="28"/>
          <w:rtl/>
        </w:rPr>
        <w:t xml:space="preserve"> و حاکم</w:t>
      </w:r>
      <w:r w:rsidR="0099299C" w:rsidRPr="0099299C">
        <w:rPr>
          <w:rFonts w:cs="B Nazanin" w:hint="cs"/>
          <w:sz w:val="28"/>
          <w:szCs w:val="28"/>
          <w:rtl/>
        </w:rPr>
        <w:t>ی</w:t>
      </w:r>
      <w:r w:rsidR="0099299C" w:rsidRPr="0099299C">
        <w:rPr>
          <w:rFonts w:cs="B Nazanin" w:hint="eastAsia"/>
          <w:sz w:val="28"/>
          <w:szCs w:val="28"/>
          <w:rtl/>
        </w:rPr>
        <w:t>ت</w:t>
      </w:r>
      <w:r w:rsidR="0099299C" w:rsidRPr="0099299C">
        <w:rPr>
          <w:rFonts w:cs="B Nazanin"/>
          <w:sz w:val="28"/>
          <w:szCs w:val="28"/>
          <w:rtl/>
        </w:rPr>
        <w:t xml:space="preserve"> شرکت</w:t>
      </w:r>
      <w:r w:rsidR="0099299C" w:rsidRPr="0099299C">
        <w:rPr>
          <w:rFonts w:cs="B Nazanin" w:hint="cs"/>
          <w:sz w:val="28"/>
          <w:szCs w:val="28"/>
          <w:rtl/>
        </w:rPr>
        <w:t>ی</w:t>
      </w:r>
      <w:r w:rsidR="0099299C" w:rsidRPr="0099299C">
        <w:rPr>
          <w:rFonts w:cs="B Nazanin"/>
          <w:sz w:val="28"/>
          <w:szCs w:val="28"/>
          <w:rtl/>
        </w:rPr>
        <w:t xml:space="preserve"> </w:t>
      </w:r>
      <w:r w:rsidRPr="00360DA6">
        <w:rPr>
          <w:rFonts w:cs="B Nazanin"/>
          <w:sz w:val="28"/>
          <w:szCs w:val="28"/>
          <w:rtl/>
        </w:rPr>
        <w:t>تغ</w:t>
      </w:r>
      <w:r w:rsidRPr="00360DA6">
        <w:rPr>
          <w:rFonts w:cs="B Nazanin" w:hint="cs"/>
          <w:sz w:val="28"/>
          <w:szCs w:val="28"/>
          <w:rtl/>
        </w:rPr>
        <w:t>یی</w:t>
      </w:r>
      <w:r w:rsidRPr="00360DA6">
        <w:rPr>
          <w:rFonts w:cs="B Nazanin" w:hint="eastAsia"/>
          <w:sz w:val="28"/>
          <w:szCs w:val="28"/>
          <w:rtl/>
        </w:rPr>
        <w:t>رات</w:t>
      </w:r>
      <w:r w:rsidRPr="00360DA6">
        <w:rPr>
          <w:rFonts w:cs="B Nazanin"/>
          <w:sz w:val="28"/>
          <w:szCs w:val="28"/>
          <w:rtl/>
        </w:rPr>
        <w:t xml:space="preserve"> قابل توجه</w:t>
      </w:r>
      <w:r w:rsidRPr="00360DA6">
        <w:rPr>
          <w:rFonts w:cs="B Nazanin" w:hint="cs"/>
          <w:sz w:val="28"/>
          <w:szCs w:val="28"/>
          <w:rtl/>
        </w:rPr>
        <w:t>ی</w:t>
      </w:r>
      <w:r w:rsidRPr="00360DA6">
        <w:rPr>
          <w:rFonts w:cs="B Nazanin"/>
          <w:sz w:val="28"/>
          <w:szCs w:val="28"/>
          <w:rtl/>
        </w:rPr>
        <w:t xml:space="preserve"> داشته است. در اتحاد</w:t>
      </w:r>
      <w:r w:rsidRPr="00360DA6">
        <w:rPr>
          <w:rFonts w:cs="B Nazanin" w:hint="cs"/>
          <w:sz w:val="28"/>
          <w:szCs w:val="28"/>
          <w:rtl/>
        </w:rPr>
        <w:t>ی</w:t>
      </w:r>
      <w:r w:rsidRPr="00360DA6">
        <w:rPr>
          <w:rFonts w:cs="B Nazanin" w:hint="eastAsia"/>
          <w:sz w:val="28"/>
          <w:szCs w:val="28"/>
          <w:rtl/>
        </w:rPr>
        <w:t>ه</w:t>
      </w:r>
      <w:r w:rsidRPr="00360DA6">
        <w:rPr>
          <w:rFonts w:cs="B Nazanin"/>
          <w:sz w:val="28"/>
          <w:szCs w:val="28"/>
          <w:rtl/>
        </w:rPr>
        <w:t xml:space="preserve"> اروپا</w:t>
      </w:r>
      <w:r w:rsidR="0099299C">
        <w:rPr>
          <w:rStyle w:val="FootnoteReference"/>
          <w:rFonts w:cs="B Nazanin"/>
          <w:sz w:val="28"/>
          <w:szCs w:val="28"/>
          <w:rtl/>
        </w:rPr>
        <w:footnoteReference w:id="235"/>
      </w:r>
      <w:r w:rsidRPr="00360DA6">
        <w:rPr>
          <w:rFonts w:cs="B Nazanin"/>
          <w:sz w:val="28"/>
          <w:szCs w:val="28"/>
          <w:rtl/>
        </w:rPr>
        <w:t>، حدود 49000 شرکت بزرگ در سال‌ها</w:t>
      </w:r>
      <w:r w:rsidRPr="00360DA6">
        <w:rPr>
          <w:rFonts w:cs="B Nazanin" w:hint="cs"/>
          <w:sz w:val="28"/>
          <w:szCs w:val="28"/>
          <w:rtl/>
        </w:rPr>
        <w:t>ی</w:t>
      </w:r>
      <w:r w:rsidRPr="00360DA6">
        <w:rPr>
          <w:rFonts w:cs="B Nazanin"/>
          <w:sz w:val="28"/>
          <w:szCs w:val="28"/>
          <w:rtl/>
        </w:rPr>
        <w:t xml:space="preserve"> آ</w:t>
      </w:r>
      <w:r w:rsidRPr="00360DA6">
        <w:rPr>
          <w:rFonts w:cs="B Nazanin" w:hint="cs"/>
          <w:sz w:val="28"/>
          <w:szCs w:val="28"/>
          <w:rtl/>
        </w:rPr>
        <w:t>ی</w:t>
      </w:r>
      <w:r w:rsidRPr="00360DA6">
        <w:rPr>
          <w:rFonts w:cs="B Nazanin" w:hint="eastAsia"/>
          <w:sz w:val="28"/>
          <w:szCs w:val="28"/>
          <w:rtl/>
        </w:rPr>
        <w:t>نده</w:t>
      </w:r>
      <w:r w:rsidRPr="00360DA6">
        <w:rPr>
          <w:rFonts w:cs="B Nazanin"/>
          <w:sz w:val="28"/>
          <w:szCs w:val="28"/>
          <w:rtl/>
        </w:rPr>
        <w:t xml:space="preserve"> شاهد تغ</w:t>
      </w:r>
      <w:r w:rsidRPr="00360DA6">
        <w:rPr>
          <w:rFonts w:cs="B Nazanin" w:hint="cs"/>
          <w:sz w:val="28"/>
          <w:szCs w:val="28"/>
          <w:rtl/>
        </w:rPr>
        <w:t>یی</w:t>
      </w:r>
      <w:r w:rsidRPr="00360DA6">
        <w:rPr>
          <w:rFonts w:cs="B Nazanin" w:hint="eastAsia"/>
          <w:sz w:val="28"/>
          <w:szCs w:val="28"/>
          <w:rtl/>
        </w:rPr>
        <w:t>رات</w:t>
      </w:r>
      <w:r w:rsidRPr="00360DA6">
        <w:rPr>
          <w:rFonts w:cs="B Nazanin"/>
          <w:sz w:val="28"/>
          <w:szCs w:val="28"/>
          <w:rtl/>
        </w:rPr>
        <w:t xml:space="preserve"> چشمگ</w:t>
      </w:r>
      <w:r w:rsidRPr="00360DA6">
        <w:rPr>
          <w:rFonts w:cs="B Nazanin" w:hint="cs"/>
          <w:sz w:val="28"/>
          <w:szCs w:val="28"/>
          <w:rtl/>
        </w:rPr>
        <w:t>ی</w:t>
      </w:r>
      <w:r w:rsidRPr="00360DA6">
        <w:rPr>
          <w:rFonts w:cs="B Nazanin" w:hint="eastAsia"/>
          <w:sz w:val="28"/>
          <w:szCs w:val="28"/>
          <w:rtl/>
        </w:rPr>
        <w:t>ر</w:t>
      </w:r>
      <w:r w:rsidRPr="00360DA6">
        <w:rPr>
          <w:rFonts w:cs="B Nazanin" w:hint="cs"/>
          <w:sz w:val="28"/>
          <w:szCs w:val="28"/>
          <w:rtl/>
        </w:rPr>
        <w:t>ی</w:t>
      </w:r>
      <w:r w:rsidRPr="00360DA6">
        <w:rPr>
          <w:rFonts w:cs="B Nazanin"/>
          <w:sz w:val="28"/>
          <w:szCs w:val="28"/>
          <w:rtl/>
        </w:rPr>
        <w:t xml:space="preserve"> در ش</w:t>
      </w:r>
      <w:r w:rsidRPr="00360DA6">
        <w:rPr>
          <w:rFonts w:cs="B Nazanin" w:hint="cs"/>
          <w:sz w:val="28"/>
          <w:szCs w:val="28"/>
          <w:rtl/>
        </w:rPr>
        <w:t>ی</w:t>
      </w:r>
      <w:r w:rsidRPr="00360DA6">
        <w:rPr>
          <w:rFonts w:cs="B Nazanin" w:hint="eastAsia"/>
          <w:sz w:val="28"/>
          <w:szCs w:val="28"/>
          <w:rtl/>
        </w:rPr>
        <w:t>وه‌ها</w:t>
      </w:r>
      <w:r w:rsidRPr="00360DA6">
        <w:rPr>
          <w:rFonts w:cs="B Nazanin" w:hint="cs"/>
          <w:sz w:val="28"/>
          <w:szCs w:val="28"/>
          <w:rtl/>
        </w:rPr>
        <w:t>ی</w:t>
      </w:r>
      <w:r w:rsidRPr="00360DA6">
        <w:rPr>
          <w:rFonts w:cs="B Nazanin"/>
          <w:sz w:val="28"/>
          <w:szCs w:val="28"/>
          <w:rtl/>
        </w:rPr>
        <w:t xml:space="preserve"> گزارش‌ده</w:t>
      </w:r>
      <w:r w:rsidRPr="00360DA6">
        <w:rPr>
          <w:rFonts w:cs="B Nazanin" w:hint="cs"/>
          <w:sz w:val="28"/>
          <w:szCs w:val="28"/>
          <w:rtl/>
        </w:rPr>
        <w:t>ی</w:t>
      </w:r>
      <w:r w:rsidRPr="00360DA6">
        <w:rPr>
          <w:rFonts w:cs="B Nazanin"/>
          <w:sz w:val="28"/>
          <w:szCs w:val="28"/>
          <w:rtl/>
        </w:rPr>
        <w:t xml:space="preserve"> خود خواهند بود. به طور فزا</w:t>
      </w:r>
      <w:r w:rsidRPr="00360DA6">
        <w:rPr>
          <w:rFonts w:cs="B Nazanin" w:hint="cs"/>
          <w:sz w:val="28"/>
          <w:szCs w:val="28"/>
          <w:rtl/>
        </w:rPr>
        <w:t>ی</w:t>
      </w:r>
      <w:r w:rsidRPr="00360DA6">
        <w:rPr>
          <w:rFonts w:cs="B Nazanin" w:hint="eastAsia"/>
          <w:sz w:val="28"/>
          <w:szCs w:val="28"/>
          <w:rtl/>
        </w:rPr>
        <w:t>نده‌ا</w:t>
      </w:r>
      <w:r w:rsidRPr="00360DA6">
        <w:rPr>
          <w:rFonts w:cs="B Nazanin" w:hint="cs"/>
          <w:sz w:val="28"/>
          <w:szCs w:val="28"/>
          <w:rtl/>
        </w:rPr>
        <w:t>ی</w:t>
      </w:r>
      <w:r w:rsidRPr="00360DA6">
        <w:rPr>
          <w:rFonts w:cs="B Nazanin" w:hint="eastAsia"/>
          <w:sz w:val="28"/>
          <w:szCs w:val="28"/>
          <w:rtl/>
        </w:rPr>
        <w:t>،</w:t>
      </w:r>
      <w:r w:rsidRPr="00360DA6">
        <w:rPr>
          <w:rFonts w:cs="B Nazanin"/>
          <w:sz w:val="28"/>
          <w:szCs w:val="28"/>
          <w:rtl/>
        </w:rPr>
        <w:t xml:space="preserve"> </w:t>
      </w:r>
      <w:r w:rsidRPr="00360DA6">
        <w:rPr>
          <w:rFonts w:cs="B Nazanin" w:hint="eastAsia"/>
          <w:sz w:val="28"/>
          <w:szCs w:val="28"/>
          <w:rtl/>
        </w:rPr>
        <w:t>علاوه</w:t>
      </w:r>
      <w:r w:rsidRPr="00360DA6">
        <w:rPr>
          <w:rFonts w:cs="B Nazanin"/>
          <w:sz w:val="28"/>
          <w:szCs w:val="28"/>
          <w:rtl/>
        </w:rPr>
        <w:t xml:space="preserve"> بر مع</w:t>
      </w:r>
      <w:r w:rsidRPr="00360DA6">
        <w:rPr>
          <w:rFonts w:cs="B Nazanin" w:hint="cs"/>
          <w:sz w:val="28"/>
          <w:szCs w:val="28"/>
          <w:rtl/>
        </w:rPr>
        <w:t>ی</w:t>
      </w:r>
      <w:r w:rsidRPr="00360DA6">
        <w:rPr>
          <w:rFonts w:cs="B Nazanin" w:hint="eastAsia"/>
          <w:sz w:val="28"/>
          <w:szCs w:val="28"/>
          <w:rtl/>
        </w:rPr>
        <w:t>ارها</w:t>
      </w:r>
      <w:r w:rsidRPr="00360DA6">
        <w:rPr>
          <w:rFonts w:cs="B Nazanin" w:hint="cs"/>
          <w:sz w:val="28"/>
          <w:szCs w:val="28"/>
          <w:rtl/>
        </w:rPr>
        <w:t>ی</w:t>
      </w:r>
      <w:r w:rsidRPr="00360DA6">
        <w:rPr>
          <w:rFonts w:cs="B Nazanin"/>
          <w:sz w:val="28"/>
          <w:szCs w:val="28"/>
          <w:rtl/>
        </w:rPr>
        <w:t xml:space="preserve"> مال</w:t>
      </w:r>
      <w:r w:rsidRPr="00360DA6">
        <w:rPr>
          <w:rFonts w:cs="B Nazanin" w:hint="cs"/>
          <w:sz w:val="28"/>
          <w:szCs w:val="28"/>
          <w:rtl/>
        </w:rPr>
        <w:t>ی</w:t>
      </w:r>
      <w:r w:rsidRPr="00360DA6">
        <w:rPr>
          <w:rFonts w:cs="B Nazanin"/>
          <w:sz w:val="28"/>
          <w:szCs w:val="28"/>
          <w:rtl/>
        </w:rPr>
        <w:t xml:space="preserve"> سنت</w:t>
      </w:r>
      <w:r w:rsidRPr="00360DA6">
        <w:rPr>
          <w:rFonts w:cs="B Nazanin" w:hint="cs"/>
          <w:sz w:val="28"/>
          <w:szCs w:val="28"/>
          <w:rtl/>
        </w:rPr>
        <w:t>ی</w:t>
      </w:r>
      <w:r w:rsidRPr="00360DA6">
        <w:rPr>
          <w:rFonts w:cs="B Nazanin"/>
          <w:sz w:val="28"/>
          <w:szCs w:val="28"/>
          <w:rtl/>
        </w:rPr>
        <w:t xml:space="preserve"> مانند درآمد و سود خالص، تمرکز صورت‌ها</w:t>
      </w:r>
      <w:r w:rsidRPr="00360DA6">
        <w:rPr>
          <w:rFonts w:cs="B Nazanin" w:hint="cs"/>
          <w:sz w:val="28"/>
          <w:szCs w:val="28"/>
          <w:rtl/>
        </w:rPr>
        <w:t>ی</w:t>
      </w:r>
      <w:r w:rsidRPr="00360DA6">
        <w:rPr>
          <w:rFonts w:cs="B Nazanin"/>
          <w:sz w:val="28"/>
          <w:szCs w:val="28"/>
          <w:rtl/>
        </w:rPr>
        <w:t xml:space="preserve"> مال</w:t>
      </w:r>
      <w:r w:rsidRPr="00360DA6">
        <w:rPr>
          <w:rFonts w:cs="B Nazanin" w:hint="cs"/>
          <w:sz w:val="28"/>
          <w:szCs w:val="28"/>
          <w:rtl/>
        </w:rPr>
        <w:t>ی</w:t>
      </w:r>
      <w:r w:rsidRPr="00360DA6">
        <w:rPr>
          <w:rFonts w:cs="B Nazanin"/>
          <w:sz w:val="28"/>
          <w:szCs w:val="28"/>
          <w:rtl/>
        </w:rPr>
        <w:t xml:space="preserve"> سالانه به سمت اطلاعات دق</w:t>
      </w:r>
      <w:r w:rsidRPr="00360DA6">
        <w:rPr>
          <w:rFonts w:cs="B Nazanin" w:hint="cs"/>
          <w:sz w:val="28"/>
          <w:szCs w:val="28"/>
          <w:rtl/>
        </w:rPr>
        <w:t>ی</w:t>
      </w:r>
      <w:r w:rsidRPr="00360DA6">
        <w:rPr>
          <w:rFonts w:cs="B Nazanin" w:hint="eastAsia"/>
          <w:sz w:val="28"/>
          <w:szCs w:val="28"/>
          <w:rtl/>
        </w:rPr>
        <w:t>ق</w:t>
      </w:r>
      <w:r w:rsidRPr="00360DA6">
        <w:rPr>
          <w:rFonts w:cs="B Nazanin"/>
          <w:sz w:val="28"/>
          <w:szCs w:val="28"/>
          <w:rtl/>
        </w:rPr>
        <w:t xml:space="preserve"> در مورد جنبه‌ها</w:t>
      </w:r>
      <w:r w:rsidRPr="00360DA6">
        <w:rPr>
          <w:rFonts w:cs="B Nazanin" w:hint="cs"/>
          <w:sz w:val="28"/>
          <w:szCs w:val="28"/>
          <w:rtl/>
        </w:rPr>
        <w:t>ی</w:t>
      </w:r>
      <w:r w:rsidRPr="00360DA6">
        <w:rPr>
          <w:rFonts w:cs="B Nazanin"/>
          <w:sz w:val="28"/>
          <w:szCs w:val="28"/>
          <w:rtl/>
        </w:rPr>
        <w:t xml:space="preserve"> مختلف پا</w:t>
      </w:r>
      <w:r w:rsidRPr="00360DA6">
        <w:rPr>
          <w:rFonts w:cs="B Nazanin" w:hint="cs"/>
          <w:sz w:val="28"/>
          <w:szCs w:val="28"/>
          <w:rtl/>
        </w:rPr>
        <w:t>ی</w:t>
      </w:r>
      <w:r w:rsidRPr="00360DA6">
        <w:rPr>
          <w:rFonts w:cs="B Nazanin" w:hint="eastAsia"/>
          <w:sz w:val="28"/>
          <w:szCs w:val="28"/>
          <w:rtl/>
        </w:rPr>
        <w:t>دار</w:t>
      </w:r>
      <w:r w:rsidRPr="00360DA6">
        <w:rPr>
          <w:rFonts w:cs="B Nazanin" w:hint="cs"/>
          <w:sz w:val="28"/>
          <w:szCs w:val="28"/>
          <w:rtl/>
        </w:rPr>
        <w:t>ی</w:t>
      </w:r>
      <w:r w:rsidRPr="00360DA6">
        <w:rPr>
          <w:rFonts w:cs="B Nazanin"/>
          <w:sz w:val="28"/>
          <w:szCs w:val="28"/>
          <w:rtl/>
        </w:rPr>
        <w:t xml:space="preserve"> مانند انتشار گازها</w:t>
      </w:r>
      <w:r w:rsidRPr="00360DA6">
        <w:rPr>
          <w:rFonts w:cs="B Nazanin" w:hint="cs"/>
          <w:sz w:val="28"/>
          <w:szCs w:val="28"/>
          <w:rtl/>
        </w:rPr>
        <w:t>ی</w:t>
      </w:r>
      <w:r w:rsidRPr="00360DA6">
        <w:rPr>
          <w:rFonts w:cs="B Nazanin"/>
          <w:sz w:val="28"/>
          <w:szCs w:val="28"/>
          <w:rtl/>
        </w:rPr>
        <w:t xml:space="preserve"> گلخانه‌ا</w:t>
      </w:r>
      <w:r w:rsidRPr="00360DA6">
        <w:rPr>
          <w:rFonts w:cs="B Nazanin" w:hint="cs"/>
          <w:sz w:val="28"/>
          <w:szCs w:val="28"/>
          <w:rtl/>
        </w:rPr>
        <w:t>ی</w:t>
      </w:r>
      <w:r w:rsidRPr="00360DA6">
        <w:rPr>
          <w:rFonts w:cs="B Nazanin" w:hint="eastAsia"/>
          <w:sz w:val="28"/>
          <w:szCs w:val="28"/>
          <w:rtl/>
        </w:rPr>
        <w:t>،</w:t>
      </w:r>
      <w:r w:rsidRPr="00360DA6">
        <w:rPr>
          <w:rFonts w:cs="B Nazanin"/>
          <w:sz w:val="28"/>
          <w:szCs w:val="28"/>
          <w:rtl/>
        </w:rPr>
        <w:t xml:space="preserve"> استفاده از مواد مضر و حوادث محل کار در </w:t>
      </w:r>
      <w:r w:rsidRPr="00360DA6">
        <w:rPr>
          <w:rFonts w:cs="B Nazanin" w:hint="cs"/>
          <w:sz w:val="28"/>
          <w:szCs w:val="28"/>
          <w:rtl/>
        </w:rPr>
        <w:t>ی</w:t>
      </w:r>
      <w:r w:rsidRPr="00360DA6">
        <w:rPr>
          <w:rFonts w:cs="B Nazanin" w:hint="eastAsia"/>
          <w:sz w:val="28"/>
          <w:szCs w:val="28"/>
          <w:rtl/>
        </w:rPr>
        <w:t>ک</w:t>
      </w:r>
      <w:r w:rsidRPr="00360DA6">
        <w:rPr>
          <w:rFonts w:cs="B Nazanin"/>
          <w:sz w:val="28"/>
          <w:szCs w:val="28"/>
          <w:rtl/>
        </w:rPr>
        <w:t xml:space="preserve"> ساختار گزارش‌ده</w:t>
      </w:r>
      <w:r w:rsidRPr="00360DA6">
        <w:rPr>
          <w:rFonts w:cs="B Nazanin" w:hint="cs"/>
          <w:sz w:val="28"/>
          <w:szCs w:val="28"/>
          <w:rtl/>
        </w:rPr>
        <w:t>ی</w:t>
      </w:r>
      <w:r w:rsidRPr="00360DA6">
        <w:rPr>
          <w:rFonts w:cs="B Nazanin"/>
          <w:sz w:val="28"/>
          <w:szCs w:val="28"/>
          <w:rtl/>
        </w:rPr>
        <w:t xml:space="preserve"> خاص گسترش م</w:t>
      </w:r>
      <w:r w:rsidRPr="00360DA6">
        <w:rPr>
          <w:rFonts w:cs="B Nazanin" w:hint="cs"/>
          <w:sz w:val="28"/>
          <w:szCs w:val="28"/>
          <w:rtl/>
        </w:rPr>
        <w:t>ی‌ی</w:t>
      </w:r>
      <w:r w:rsidRPr="00360DA6">
        <w:rPr>
          <w:rFonts w:cs="B Nazanin" w:hint="eastAsia"/>
          <w:sz w:val="28"/>
          <w:szCs w:val="28"/>
          <w:rtl/>
        </w:rPr>
        <w:t>ابد</w:t>
      </w:r>
      <w:r w:rsidRPr="00360DA6">
        <w:rPr>
          <w:rFonts w:cs="B Nazanin"/>
          <w:sz w:val="28"/>
          <w:szCs w:val="28"/>
          <w:rtl/>
        </w:rPr>
        <w:t>. الزامات فزا</w:t>
      </w:r>
      <w:r w:rsidRPr="00360DA6">
        <w:rPr>
          <w:rFonts w:cs="B Nazanin" w:hint="cs"/>
          <w:sz w:val="28"/>
          <w:szCs w:val="28"/>
          <w:rtl/>
        </w:rPr>
        <w:t>ی</w:t>
      </w:r>
      <w:r w:rsidRPr="00360DA6">
        <w:rPr>
          <w:rFonts w:cs="B Nazanin" w:hint="eastAsia"/>
          <w:sz w:val="28"/>
          <w:szCs w:val="28"/>
          <w:rtl/>
        </w:rPr>
        <w:t>نده</w:t>
      </w:r>
      <w:r w:rsidRPr="00360DA6">
        <w:rPr>
          <w:rFonts w:cs="B Nazanin"/>
          <w:sz w:val="28"/>
          <w:szCs w:val="28"/>
          <w:rtl/>
        </w:rPr>
        <w:t xml:space="preserve"> د</w:t>
      </w:r>
      <w:r w:rsidRPr="00360DA6">
        <w:rPr>
          <w:rFonts w:cs="B Nazanin" w:hint="eastAsia"/>
          <w:sz w:val="28"/>
          <w:szCs w:val="28"/>
          <w:rtl/>
        </w:rPr>
        <w:t>ر</w:t>
      </w:r>
      <w:r w:rsidRPr="00360DA6">
        <w:rPr>
          <w:rFonts w:cs="B Nazanin"/>
          <w:sz w:val="28"/>
          <w:szCs w:val="28"/>
          <w:rtl/>
        </w:rPr>
        <w:t xml:space="preserve"> مورد افشاگر</w:t>
      </w:r>
      <w:r w:rsidRPr="00360DA6">
        <w:rPr>
          <w:rFonts w:cs="B Nazanin" w:hint="cs"/>
          <w:sz w:val="28"/>
          <w:szCs w:val="28"/>
          <w:rtl/>
        </w:rPr>
        <w:t>ی‌</w:t>
      </w:r>
      <w:r w:rsidRPr="00360DA6">
        <w:rPr>
          <w:rFonts w:cs="B Nazanin" w:hint="eastAsia"/>
          <w:sz w:val="28"/>
          <w:szCs w:val="28"/>
          <w:rtl/>
        </w:rPr>
        <w:t>ها</w:t>
      </w:r>
      <w:r w:rsidRPr="00360DA6">
        <w:rPr>
          <w:rFonts w:cs="B Nazanin"/>
          <w:sz w:val="28"/>
          <w:szCs w:val="28"/>
          <w:rtl/>
        </w:rPr>
        <w:t xml:space="preserve"> چالش‌ها</w:t>
      </w:r>
      <w:r w:rsidRPr="00360DA6">
        <w:rPr>
          <w:rFonts w:cs="B Nazanin" w:hint="cs"/>
          <w:sz w:val="28"/>
          <w:szCs w:val="28"/>
          <w:rtl/>
        </w:rPr>
        <w:t>ی</w:t>
      </w:r>
      <w:r w:rsidRPr="00360DA6">
        <w:rPr>
          <w:rFonts w:cs="B Nazanin"/>
          <w:sz w:val="28"/>
          <w:szCs w:val="28"/>
          <w:rtl/>
        </w:rPr>
        <w:t xml:space="preserve"> جد</w:t>
      </w:r>
      <w:r w:rsidRPr="00360DA6">
        <w:rPr>
          <w:rFonts w:cs="B Nazanin" w:hint="cs"/>
          <w:sz w:val="28"/>
          <w:szCs w:val="28"/>
          <w:rtl/>
        </w:rPr>
        <w:t>ی</w:t>
      </w:r>
      <w:r w:rsidRPr="00360DA6">
        <w:rPr>
          <w:rFonts w:cs="B Nazanin" w:hint="eastAsia"/>
          <w:sz w:val="28"/>
          <w:szCs w:val="28"/>
          <w:rtl/>
        </w:rPr>
        <w:t>د</w:t>
      </w:r>
      <w:r w:rsidRPr="00360DA6">
        <w:rPr>
          <w:rFonts w:cs="B Nazanin" w:hint="cs"/>
          <w:sz w:val="28"/>
          <w:szCs w:val="28"/>
          <w:rtl/>
        </w:rPr>
        <w:t>ی</w:t>
      </w:r>
      <w:r w:rsidRPr="00360DA6">
        <w:rPr>
          <w:rFonts w:cs="B Nazanin"/>
          <w:sz w:val="28"/>
          <w:szCs w:val="28"/>
          <w:rtl/>
        </w:rPr>
        <w:t xml:space="preserve"> را به دل</w:t>
      </w:r>
      <w:r w:rsidRPr="00360DA6">
        <w:rPr>
          <w:rFonts w:cs="B Nazanin" w:hint="cs"/>
          <w:sz w:val="28"/>
          <w:szCs w:val="28"/>
          <w:rtl/>
        </w:rPr>
        <w:t>ی</w:t>
      </w:r>
      <w:r w:rsidRPr="00360DA6">
        <w:rPr>
          <w:rFonts w:cs="B Nazanin" w:hint="eastAsia"/>
          <w:sz w:val="28"/>
          <w:szCs w:val="28"/>
          <w:rtl/>
        </w:rPr>
        <w:t>ل</w:t>
      </w:r>
      <w:r w:rsidRPr="00360DA6">
        <w:rPr>
          <w:rFonts w:cs="B Nazanin"/>
          <w:sz w:val="28"/>
          <w:szCs w:val="28"/>
          <w:rtl/>
        </w:rPr>
        <w:t xml:space="preserve"> پ</w:t>
      </w:r>
      <w:r w:rsidRPr="00360DA6">
        <w:rPr>
          <w:rFonts w:cs="B Nazanin" w:hint="cs"/>
          <w:sz w:val="28"/>
          <w:szCs w:val="28"/>
          <w:rtl/>
        </w:rPr>
        <w:t>ی</w:t>
      </w:r>
      <w:r w:rsidRPr="00360DA6">
        <w:rPr>
          <w:rFonts w:cs="B Nazanin" w:hint="eastAsia"/>
          <w:sz w:val="28"/>
          <w:szCs w:val="28"/>
          <w:rtl/>
        </w:rPr>
        <w:t>چ</w:t>
      </w:r>
      <w:r w:rsidRPr="00360DA6">
        <w:rPr>
          <w:rFonts w:cs="B Nazanin" w:hint="cs"/>
          <w:sz w:val="28"/>
          <w:szCs w:val="28"/>
          <w:rtl/>
        </w:rPr>
        <w:t>ی</w:t>
      </w:r>
      <w:r w:rsidRPr="00360DA6">
        <w:rPr>
          <w:rFonts w:cs="B Nazanin" w:hint="eastAsia"/>
          <w:sz w:val="28"/>
          <w:szCs w:val="28"/>
          <w:rtl/>
        </w:rPr>
        <w:t>دگ</w:t>
      </w:r>
      <w:r w:rsidRPr="00360DA6">
        <w:rPr>
          <w:rFonts w:cs="B Nazanin" w:hint="cs"/>
          <w:sz w:val="28"/>
          <w:szCs w:val="28"/>
          <w:rtl/>
        </w:rPr>
        <w:t>ی</w:t>
      </w:r>
      <w:r w:rsidRPr="00360DA6">
        <w:rPr>
          <w:rFonts w:cs="B Nazanin"/>
          <w:sz w:val="28"/>
          <w:szCs w:val="28"/>
          <w:rtl/>
        </w:rPr>
        <w:t xml:space="preserve"> و هز</w:t>
      </w:r>
      <w:r w:rsidRPr="00360DA6">
        <w:rPr>
          <w:rFonts w:cs="B Nazanin" w:hint="cs"/>
          <w:sz w:val="28"/>
          <w:szCs w:val="28"/>
          <w:rtl/>
        </w:rPr>
        <w:t>ی</w:t>
      </w:r>
      <w:r w:rsidRPr="00360DA6">
        <w:rPr>
          <w:rFonts w:cs="B Nazanin" w:hint="eastAsia"/>
          <w:sz w:val="28"/>
          <w:szCs w:val="28"/>
          <w:rtl/>
        </w:rPr>
        <w:t>نه‌ها</w:t>
      </w:r>
      <w:r w:rsidRPr="00360DA6">
        <w:rPr>
          <w:rFonts w:cs="B Nazanin" w:hint="cs"/>
          <w:sz w:val="28"/>
          <w:szCs w:val="28"/>
          <w:rtl/>
        </w:rPr>
        <w:t>ی</w:t>
      </w:r>
      <w:r w:rsidRPr="00360DA6">
        <w:rPr>
          <w:rFonts w:cs="B Nazanin"/>
          <w:sz w:val="28"/>
          <w:szCs w:val="28"/>
          <w:rtl/>
        </w:rPr>
        <w:t xml:space="preserve"> بالاتر گزارش‌ده</w:t>
      </w:r>
      <w:r w:rsidRPr="00360DA6">
        <w:rPr>
          <w:rFonts w:cs="B Nazanin" w:hint="cs"/>
          <w:sz w:val="28"/>
          <w:szCs w:val="28"/>
          <w:rtl/>
        </w:rPr>
        <w:t>ی</w:t>
      </w:r>
      <w:r w:rsidRPr="00360DA6">
        <w:rPr>
          <w:rFonts w:cs="B Nazanin"/>
          <w:sz w:val="28"/>
          <w:szCs w:val="28"/>
          <w:rtl/>
        </w:rPr>
        <w:t xml:space="preserve"> برا</w:t>
      </w:r>
      <w:r w:rsidRPr="00360DA6">
        <w:rPr>
          <w:rFonts w:cs="B Nazanin" w:hint="cs"/>
          <w:sz w:val="28"/>
          <w:szCs w:val="28"/>
          <w:rtl/>
        </w:rPr>
        <w:t>ی</w:t>
      </w:r>
      <w:r w:rsidRPr="00360DA6">
        <w:rPr>
          <w:rFonts w:cs="B Nazanin"/>
          <w:sz w:val="28"/>
          <w:szCs w:val="28"/>
          <w:rtl/>
        </w:rPr>
        <w:t xml:space="preserve"> شرکت‌ها ا</w:t>
      </w:r>
      <w:r w:rsidRPr="00360DA6">
        <w:rPr>
          <w:rFonts w:cs="B Nazanin" w:hint="cs"/>
          <w:sz w:val="28"/>
          <w:szCs w:val="28"/>
          <w:rtl/>
        </w:rPr>
        <w:t>ی</w:t>
      </w:r>
      <w:r w:rsidRPr="00360DA6">
        <w:rPr>
          <w:rFonts w:cs="B Nazanin" w:hint="eastAsia"/>
          <w:sz w:val="28"/>
          <w:szCs w:val="28"/>
          <w:rtl/>
        </w:rPr>
        <w:t>جاد</w:t>
      </w:r>
      <w:r w:rsidRPr="00360DA6">
        <w:rPr>
          <w:rFonts w:cs="B Nazanin"/>
          <w:sz w:val="28"/>
          <w:szCs w:val="28"/>
          <w:rtl/>
        </w:rPr>
        <w:t xml:space="preserve"> م</w:t>
      </w:r>
      <w:r w:rsidRPr="00360DA6">
        <w:rPr>
          <w:rFonts w:cs="B Nazanin" w:hint="cs"/>
          <w:sz w:val="28"/>
          <w:szCs w:val="28"/>
          <w:rtl/>
        </w:rPr>
        <w:t>ی‌</w:t>
      </w:r>
      <w:r w:rsidRPr="00360DA6">
        <w:rPr>
          <w:rFonts w:cs="B Nazanin" w:hint="eastAsia"/>
          <w:sz w:val="28"/>
          <w:szCs w:val="28"/>
          <w:rtl/>
        </w:rPr>
        <w:t>کند</w:t>
      </w:r>
      <w:r w:rsidRPr="00360DA6">
        <w:rPr>
          <w:rFonts w:cs="B Nazanin"/>
          <w:sz w:val="28"/>
          <w:szCs w:val="28"/>
          <w:rtl/>
        </w:rPr>
        <w:t xml:space="preserve"> (</w:t>
      </w:r>
      <w:r w:rsidR="0099299C" w:rsidRPr="0099299C">
        <w:rPr>
          <w:rFonts w:cs="B Nazanin"/>
          <w:sz w:val="28"/>
          <w:szCs w:val="28"/>
          <w:rtl/>
        </w:rPr>
        <w:t>ه</w:t>
      </w:r>
      <w:r w:rsidR="0099299C" w:rsidRPr="0099299C">
        <w:rPr>
          <w:rFonts w:cs="B Nazanin" w:hint="cs"/>
          <w:sz w:val="28"/>
          <w:szCs w:val="28"/>
          <w:rtl/>
        </w:rPr>
        <w:t>ی</w:t>
      </w:r>
      <w:r w:rsidR="0099299C" w:rsidRPr="0099299C">
        <w:rPr>
          <w:rFonts w:cs="B Nazanin" w:hint="eastAsia"/>
          <w:sz w:val="28"/>
          <w:szCs w:val="28"/>
          <w:rtl/>
        </w:rPr>
        <w:t>ئت</w:t>
      </w:r>
      <w:r w:rsidR="0099299C" w:rsidRPr="0099299C">
        <w:rPr>
          <w:rFonts w:cs="B Nazanin"/>
          <w:sz w:val="28"/>
          <w:szCs w:val="28"/>
          <w:rtl/>
        </w:rPr>
        <w:t xml:space="preserve"> حسابرس</w:t>
      </w:r>
      <w:r w:rsidR="0099299C" w:rsidRPr="0099299C">
        <w:rPr>
          <w:rFonts w:cs="B Nazanin" w:hint="cs"/>
          <w:sz w:val="28"/>
          <w:szCs w:val="28"/>
          <w:rtl/>
        </w:rPr>
        <w:t>ی</w:t>
      </w:r>
      <w:r w:rsidRPr="00360DA6">
        <w:rPr>
          <w:rFonts w:cs="B Nazanin"/>
          <w:sz w:val="28"/>
          <w:szCs w:val="28"/>
          <w:rtl/>
        </w:rPr>
        <w:t>، 2023).</w:t>
      </w:r>
    </w:p>
    <w:p w14:paraId="3CFC0A4E" w14:textId="7DDF5F39" w:rsidR="0099299C" w:rsidRPr="0099299C" w:rsidRDefault="0099299C" w:rsidP="0099299C">
      <w:pPr>
        <w:rPr>
          <w:rFonts w:cs="B Titr"/>
          <w:sz w:val="24"/>
          <w:szCs w:val="24"/>
          <w:rtl/>
        </w:rPr>
      </w:pPr>
      <w:r w:rsidRPr="0099299C">
        <w:rPr>
          <w:rFonts w:cs="B Titr" w:hint="cs"/>
          <w:sz w:val="24"/>
          <w:szCs w:val="24"/>
          <w:rtl/>
        </w:rPr>
        <w:t>4</w:t>
      </w:r>
      <w:r w:rsidRPr="0099299C">
        <w:rPr>
          <w:rFonts w:cs="B Titr"/>
          <w:sz w:val="24"/>
          <w:szCs w:val="24"/>
          <w:rtl/>
        </w:rPr>
        <w:t>.</w:t>
      </w:r>
      <w:r w:rsidRPr="0099299C">
        <w:rPr>
          <w:rFonts w:cs="B Titr" w:hint="cs"/>
          <w:sz w:val="24"/>
          <w:szCs w:val="24"/>
          <w:rtl/>
        </w:rPr>
        <w:t>11</w:t>
      </w:r>
      <w:r w:rsidRPr="0099299C">
        <w:rPr>
          <w:rFonts w:cs="B Titr"/>
          <w:sz w:val="24"/>
          <w:szCs w:val="24"/>
          <w:rtl/>
        </w:rPr>
        <w:t xml:space="preserve"> الزامات گزارش‌ده</w:t>
      </w:r>
      <w:r w:rsidRPr="0099299C">
        <w:rPr>
          <w:rFonts w:cs="B Titr" w:hint="cs"/>
          <w:sz w:val="24"/>
          <w:szCs w:val="24"/>
          <w:rtl/>
        </w:rPr>
        <w:t>ی</w:t>
      </w:r>
      <w:r w:rsidRPr="0099299C">
        <w:rPr>
          <w:rFonts w:cs="B Titr"/>
          <w:sz w:val="24"/>
          <w:szCs w:val="24"/>
          <w:rtl/>
        </w:rPr>
        <w:t xml:space="preserve"> ز</w:t>
      </w:r>
      <w:r w:rsidRPr="0099299C">
        <w:rPr>
          <w:rFonts w:cs="B Titr" w:hint="cs"/>
          <w:sz w:val="24"/>
          <w:szCs w:val="24"/>
          <w:rtl/>
        </w:rPr>
        <w:t>ی</w:t>
      </w:r>
      <w:r w:rsidRPr="0099299C">
        <w:rPr>
          <w:rFonts w:cs="B Titr" w:hint="eastAsia"/>
          <w:sz w:val="24"/>
          <w:szCs w:val="24"/>
          <w:rtl/>
        </w:rPr>
        <w:t>ست‌مح</w:t>
      </w:r>
      <w:r w:rsidRPr="0099299C">
        <w:rPr>
          <w:rFonts w:cs="B Titr" w:hint="cs"/>
          <w:sz w:val="24"/>
          <w:szCs w:val="24"/>
          <w:rtl/>
        </w:rPr>
        <w:t>ی</w:t>
      </w:r>
      <w:r w:rsidRPr="0099299C">
        <w:rPr>
          <w:rFonts w:cs="B Titr" w:hint="eastAsia"/>
          <w:sz w:val="24"/>
          <w:szCs w:val="24"/>
          <w:rtl/>
        </w:rPr>
        <w:t>ط</w:t>
      </w:r>
      <w:r w:rsidRPr="0099299C">
        <w:rPr>
          <w:rFonts w:cs="B Titr" w:hint="cs"/>
          <w:sz w:val="24"/>
          <w:szCs w:val="24"/>
          <w:rtl/>
        </w:rPr>
        <w:t>ی</w:t>
      </w:r>
      <w:r w:rsidRPr="0099299C">
        <w:rPr>
          <w:rFonts w:cs="B Titr" w:hint="eastAsia"/>
          <w:sz w:val="24"/>
          <w:szCs w:val="24"/>
          <w:rtl/>
        </w:rPr>
        <w:t>،</w:t>
      </w:r>
      <w:r w:rsidRPr="0099299C">
        <w:rPr>
          <w:rFonts w:cs="B Titr"/>
          <w:sz w:val="24"/>
          <w:szCs w:val="24"/>
          <w:rtl/>
        </w:rPr>
        <w:t xml:space="preserve"> اجتماع</w:t>
      </w:r>
      <w:r w:rsidRPr="0099299C">
        <w:rPr>
          <w:rFonts w:cs="B Titr" w:hint="cs"/>
          <w:sz w:val="24"/>
          <w:szCs w:val="24"/>
          <w:rtl/>
        </w:rPr>
        <w:t>ی</w:t>
      </w:r>
      <w:r w:rsidRPr="0099299C">
        <w:rPr>
          <w:rFonts w:cs="B Titr"/>
          <w:sz w:val="24"/>
          <w:szCs w:val="24"/>
          <w:rtl/>
        </w:rPr>
        <w:t xml:space="preserve"> و حاکم</w:t>
      </w:r>
      <w:r w:rsidRPr="0099299C">
        <w:rPr>
          <w:rFonts w:cs="B Titr" w:hint="cs"/>
          <w:sz w:val="24"/>
          <w:szCs w:val="24"/>
          <w:rtl/>
        </w:rPr>
        <w:t>ی</w:t>
      </w:r>
      <w:r w:rsidRPr="0099299C">
        <w:rPr>
          <w:rFonts w:cs="B Titr" w:hint="eastAsia"/>
          <w:sz w:val="24"/>
          <w:szCs w:val="24"/>
          <w:rtl/>
        </w:rPr>
        <w:t>ت</w:t>
      </w:r>
      <w:r w:rsidRPr="0099299C">
        <w:rPr>
          <w:rFonts w:cs="B Titr"/>
          <w:sz w:val="24"/>
          <w:szCs w:val="24"/>
          <w:rtl/>
        </w:rPr>
        <w:t xml:space="preserve"> شرکت</w:t>
      </w:r>
      <w:r w:rsidRPr="0099299C">
        <w:rPr>
          <w:rFonts w:cs="B Titr" w:hint="cs"/>
          <w:sz w:val="24"/>
          <w:szCs w:val="24"/>
          <w:rtl/>
        </w:rPr>
        <w:t>ی</w:t>
      </w:r>
      <w:r w:rsidRPr="0099299C">
        <w:rPr>
          <w:rFonts w:cs="B Titr"/>
          <w:sz w:val="24"/>
          <w:szCs w:val="24"/>
          <w:rtl/>
        </w:rPr>
        <w:t xml:space="preserve"> در اروپا</w:t>
      </w:r>
    </w:p>
    <w:p w14:paraId="03972253" w14:textId="30F74868" w:rsidR="0099299C" w:rsidRPr="0099299C" w:rsidRDefault="0099299C" w:rsidP="0099299C">
      <w:pPr>
        <w:rPr>
          <w:rFonts w:cs="B Titr"/>
          <w:sz w:val="24"/>
          <w:szCs w:val="24"/>
          <w:rtl/>
        </w:rPr>
      </w:pPr>
      <w:r w:rsidRPr="0099299C">
        <w:rPr>
          <w:rFonts w:cs="B Titr"/>
          <w:sz w:val="24"/>
          <w:szCs w:val="24"/>
          <w:rtl/>
        </w:rPr>
        <w:t>1.4.</w:t>
      </w:r>
      <w:r w:rsidRPr="0099299C">
        <w:rPr>
          <w:rFonts w:cs="B Titr" w:hint="cs"/>
          <w:sz w:val="24"/>
          <w:szCs w:val="24"/>
          <w:rtl/>
        </w:rPr>
        <w:t>11</w:t>
      </w:r>
      <w:r w:rsidRPr="0099299C">
        <w:rPr>
          <w:rFonts w:cs="B Titr"/>
          <w:sz w:val="24"/>
          <w:szCs w:val="24"/>
          <w:rtl/>
        </w:rPr>
        <w:t xml:space="preserve"> قوان</w:t>
      </w:r>
      <w:r w:rsidRPr="0099299C">
        <w:rPr>
          <w:rFonts w:cs="B Titr" w:hint="cs"/>
          <w:sz w:val="24"/>
          <w:szCs w:val="24"/>
          <w:rtl/>
        </w:rPr>
        <w:t>ی</w:t>
      </w:r>
      <w:r w:rsidRPr="0099299C">
        <w:rPr>
          <w:rFonts w:cs="B Titr" w:hint="eastAsia"/>
          <w:sz w:val="24"/>
          <w:szCs w:val="24"/>
          <w:rtl/>
        </w:rPr>
        <w:t>ن</w:t>
      </w:r>
      <w:r w:rsidRPr="0099299C">
        <w:rPr>
          <w:rFonts w:cs="B Titr"/>
          <w:sz w:val="24"/>
          <w:szCs w:val="24"/>
          <w:rtl/>
        </w:rPr>
        <w:t xml:space="preserve"> و مقررات قابل اجرا</w:t>
      </w:r>
    </w:p>
    <w:p w14:paraId="71D7BFAF" w14:textId="31B1D9F5" w:rsidR="0099299C" w:rsidRPr="0099299C" w:rsidRDefault="0099299C" w:rsidP="0099299C">
      <w:pPr>
        <w:rPr>
          <w:rFonts w:cs="B Nazanin"/>
          <w:sz w:val="28"/>
          <w:szCs w:val="28"/>
          <w:rtl/>
        </w:rPr>
      </w:pPr>
      <w:r w:rsidRPr="0099299C">
        <w:rPr>
          <w:rFonts w:cs="B Nazanin" w:hint="eastAsia"/>
          <w:sz w:val="28"/>
          <w:szCs w:val="28"/>
          <w:rtl/>
        </w:rPr>
        <w:t>در</w:t>
      </w:r>
      <w:r w:rsidRPr="0099299C">
        <w:rPr>
          <w:rFonts w:cs="B Nazanin"/>
          <w:sz w:val="28"/>
          <w:szCs w:val="28"/>
          <w:rtl/>
        </w:rPr>
        <w:t xml:space="preserve"> سال 2014، کم</w:t>
      </w:r>
      <w:r w:rsidRPr="0099299C">
        <w:rPr>
          <w:rFonts w:cs="B Nazanin" w:hint="cs"/>
          <w:sz w:val="28"/>
          <w:szCs w:val="28"/>
          <w:rtl/>
        </w:rPr>
        <w:t>ی</w:t>
      </w:r>
      <w:r w:rsidRPr="0099299C">
        <w:rPr>
          <w:rFonts w:cs="B Nazanin" w:hint="eastAsia"/>
          <w:sz w:val="28"/>
          <w:szCs w:val="28"/>
          <w:rtl/>
        </w:rPr>
        <w:t>س</w:t>
      </w:r>
      <w:r w:rsidRPr="0099299C">
        <w:rPr>
          <w:rFonts w:cs="B Nazanin" w:hint="cs"/>
          <w:sz w:val="28"/>
          <w:szCs w:val="28"/>
          <w:rtl/>
        </w:rPr>
        <w:t>ی</w:t>
      </w:r>
      <w:r w:rsidRPr="0099299C">
        <w:rPr>
          <w:rFonts w:cs="B Nazanin" w:hint="eastAsia"/>
          <w:sz w:val="28"/>
          <w:szCs w:val="28"/>
          <w:rtl/>
        </w:rPr>
        <w:t>ون</w:t>
      </w:r>
      <w:r w:rsidRPr="0099299C">
        <w:rPr>
          <w:rFonts w:cs="B Nazanin"/>
          <w:sz w:val="28"/>
          <w:szCs w:val="28"/>
          <w:rtl/>
        </w:rPr>
        <w:t xml:space="preserve"> اروپا چارچوب نظارت</w:t>
      </w:r>
      <w:r w:rsidRPr="0099299C">
        <w:rPr>
          <w:rFonts w:cs="B Nazanin" w:hint="cs"/>
          <w:sz w:val="28"/>
          <w:szCs w:val="28"/>
          <w:rtl/>
        </w:rPr>
        <w:t>ی</w:t>
      </w:r>
      <w:r w:rsidRPr="0099299C">
        <w:rPr>
          <w:rFonts w:cs="B Nazanin"/>
          <w:sz w:val="28"/>
          <w:szCs w:val="28"/>
          <w:rtl/>
        </w:rPr>
        <w:t xml:space="preserve"> دستورالعمل گزارش‌ده</w:t>
      </w:r>
      <w:r w:rsidRPr="0099299C">
        <w:rPr>
          <w:rFonts w:cs="B Nazanin" w:hint="cs"/>
          <w:sz w:val="28"/>
          <w:szCs w:val="28"/>
          <w:rtl/>
        </w:rPr>
        <w:t>ی</w:t>
      </w:r>
      <w:r w:rsidRPr="0099299C">
        <w:rPr>
          <w:rFonts w:cs="B Nazanin"/>
          <w:sz w:val="28"/>
          <w:szCs w:val="28"/>
          <w:rtl/>
        </w:rPr>
        <w:t xml:space="preserve"> غ</w:t>
      </w:r>
      <w:r w:rsidRPr="0099299C">
        <w:rPr>
          <w:rFonts w:cs="B Nazanin" w:hint="cs"/>
          <w:sz w:val="28"/>
          <w:szCs w:val="28"/>
          <w:rtl/>
        </w:rPr>
        <w:t>ی</w:t>
      </w:r>
      <w:r w:rsidRPr="0099299C">
        <w:rPr>
          <w:rFonts w:cs="B Nazanin" w:hint="eastAsia"/>
          <w:sz w:val="28"/>
          <w:szCs w:val="28"/>
          <w:rtl/>
        </w:rPr>
        <w:t>رمال</w:t>
      </w:r>
      <w:r w:rsidRPr="0099299C">
        <w:rPr>
          <w:rFonts w:cs="B Nazanin" w:hint="cs"/>
          <w:sz w:val="28"/>
          <w:szCs w:val="28"/>
          <w:rtl/>
        </w:rPr>
        <w:t>ی</w:t>
      </w:r>
      <w:r w:rsidRPr="0099299C">
        <w:rPr>
          <w:rFonts w:cs="B Nazanin"/>
          <w:sz w:val="28"/>
          <w:szCs w:val="28"/>
          <w:rtl/>
        </w:rPr>
        <w:t xml:space="preserve"> اتحاد</w:t>
      </w:r>
      <w:r w:rsidRPr="0099299C">
        <w:rPr>
          <w:rFonts w:cs="B Nazanin" w:hint="cs"/>
          <w:sz w:val="28"/>
          <w:szCs w:val="28"/>
          <w:rtl/>
        </w:rPr>
        <w:t>ی</w:t>
      </w:r>
      <w:r w:rsidRPr="0099299C">
        <w:rPr>
          <w:rFonts w:cs="B Nazanin" w:hint="eastAsia"/>
          <w:sz w:val="28"/>
          <w:szCs w:val="28"/>
          <w:rtl/>
        </w:rPr>
        <w:t>ه</w:t>
      </w:r>
      <w:r w:rsidRPr="0099299C">
        <w:rPr>
          <w:rFonts w:cs="B Nazanin"/>
          <w:sz w:val="28"/>
          <w:szCs w:val="28"/>
          <w:rtl/>
        </w:rPr>
        <w:t xml:space="preserve"> اروپا</w:t>
      </w:r>
      <w:r>
        <w:rPr>
          <w:rStyle w:val="FootnoteReference"/>
          <w:rFonts w:cs="B Nazanin"/>
          <w:sz w:val="28"/>
          <w:szCs w:val="28"/>
          <w:rtl/>
        </w:rPr>
        <w:footnoteReference w:id="236"/>
      </w:r>
      <w:r w:rsidRPr="0099299C">
        <w:rPr>
          <w:rFonts w:cs="B Nazanin"/>
          <w:sz w:val="28"/>
          <w:szCs w:val="28"/>
          <w:rtl/>
        </w:rPr>
        <w:t xml:space="preserve"> را معرف</w:t>
      </w:r>
      <w:r w:rsidRPr="0099299C">
        <w:rPr>
          <w:rFonts w:cs="B Nazanin" w:hint="cs"/>
          <w:sz w:val="28"/>
          <w:szCs w:val="28"/>
          <w:rtl/>
        </w:rPr>
        <w:t>ی</w:t>
      </w:r>
      <w:r w:rsidRPr="0099299C">
        <w:rPr>
          <w:rFonts w:cs="B Nazanin"/>
          <w:sz w:val="28"/>
          <w:szCs w:val="28"/>
          <w:rtl/>
        </w:rPr>
        <w:t xml:space="preserve"> کرد که شرکت‌ها</w:t>
      </w:r>
      <w:r w:rsidRPr="0099299C">
        <w:rPr>
          <w:rFonts w:cs="B Nazanin" w:hint="cs"/>
          <w:sz w:val="28"/>
          <w:szCs w:val="28"/>
          <w:rtl/>
        </w:rPr>
        <w:t>ی</w:t>
      </w:r>
      <w:r w:rsidRPr="0099299C">
        <w:rPr>
          <w:rFonts w:cs="B Nazanin"/>
          <w:sz w:val="28"/>
          <w:szCs w:val="28"/>
          <w:rtl/>
        </w:rPr>
        <w:t xml:space="preserve"> بزرگ را ملزم به افشا</w:t>
      </w:r>
      <w:r w:rsidRPr="0099299C">
        <w:rPr>
          <w:rFonts w:cs="B Nazanin" w:hint="cs"/>
          <w:sz w:val="28"/>
          <w:szCs w:val="28"/>
          <w:rtl/>
        </w:rPr>
        <w:t>ی</w:t>
      </w:r>
      <w:r w:rsidRPr="0099299C">
        <w:rPr>
          <w:rFonts w:cs="B Nazanin"/>
          <w:sz w:val="28"/>
          <w:szCs w:val="28"/>
          <w:rtl/>
        </w:rPr>
        <w:t xml:space="preserve"> اطلاعات غ</w:t>
      </w:r>
      <w:r w:rsidRPr="0099299C">
        <w:rPr>
          <w:rFonts w:cs="B Nazanin" w:hint="cs"/>
          <w:sz w:val="28"/>
          <w:szCs w:val="28"/>
          <w:rtl/>
        </w:rPr>
        <w:t>ی</w:t>
      </w:r>
      <w:r w:rsidRPr="0099299C">
        <w:rPr>
          <w:rFonts w:cs="B Nazanin" w:hint="eastAsia"/>
          <w:sz w:val="28"/>
          <w:szCs w:val="28"/>
          <w:rtl/>
        </w:rPr>
        <w:t>رمال</w:t>
      </w:r>
      <w:r w:rsidRPr="0099299C">
        <w:rPr>
          <w:rFonts w:cs="B Nazanin" w:hint="cs"/>
          <w:sz w:val="28"/>
          <w:szCs w:val="28"/>
          <w:rtl/>
        </w:rPr>
        <w:t>ی</w:t>
      </w:r>
      <w:r w:rsidRPr="0099299C">
        <w:rPr>
          <w:rFonts w:cs="B Nazanin"/>
          <w:sz w:val="28"/>
          <w:szCs w:val="28"/>
          <w:rtl/>
        </w:rPr>
        <w:t xml:space="preserve"> در گزارش‌ها</w:t>
      </w:r>
      <w:r w:rsidRPr="0099299C">
        <w:rPr>
          <w:rFonts w:cs="B Nazanin" w:hint="cs"/>
          <w:sz w:val="28"/>
          <w:szCs w:val="28"/>
          <w:rtl/>
        </w:rPr>
        <w:t>ی</w:t>
      </w:r>
      <w:r w:rsidRPr="0099299C">
        <w:rPr>
          <w:rFonts w:cs="B Nazanin"/>
          <w:sz w:val="28"/>
          <w:szCs w:val="28"/>
          <w:rtl/>
        </w:rPr>
        <w:t xml:space="preserve"> سالانه خود م</w:t>
      </w:r>
      <w:r w:rsidRPr="0099299C">
        <w:rPr>
          <w:rFonts w:cs="B Nazanin" w:hint="cs"/>
          <w:sz w:val="28"/>
          <w:szCs w:val="28"/>
          <w:rtl/>
        </w:rPr>
        <w:t>ی‌</w:t>
      </w:r>
      <w:r w:rsidRPr="0099299C">
        <w:rPr>
          <w:rFonts w:cs="B Nazanin" w:hint="eastAsia"/>
          <w:sz w:val="28"/>
          <w:szCs w:val="28"/>
          <w:rtl/>
        </w:rPr>
        <w:t>کند</w:t>
      </w:r>
      <w:r w:rsidRPr="0099299C">
        <w:rPr>
          <w:rFonts w:cs="B Nazanin"/>
          <w:sz w:val="28"/>
          <w:szCs w:val="28"/>
          <w:rtl/>
        </w:rPr>
        <w:t xml:space="preserve"> که شامل ش</w:t>
      </w:r>
      <w:r w:rsidRPr="0099299C">
        <w:rPr>
          <w:rFonts w:cs="B Nazanin" w:hint="cs"/>
          <w:sz w:val="28"/>
          <w:szCs w:val="28"/>
          <w:rtl/>
        </w:rPr>
        <w:t>ی</w:t>
      </w:r>
      <w:r w:rsidRPr="0099299C">
        <w:rPr>
          <w:rFonts w:cs="B Nazanin" w:hint="eastAsia"/>
          <w:sz w:val="28"/>
          <w:szCs w:val="28"/>
          <w:rtl/>
        </w:rPr>
        <w:t>وه‌ها،</w:t>
      </w:r>
      <w:r w:rsidRPr="0099299C">
        <w:rPr>
          <w:rFonts w:cs="B Nazanin"/>
          <w:sz w:val="28"/>
          <w:szCs w:val="28"/>
          <w:rtl/>
        </w:rPr>
        <w:t xml:space="preserve"> تأث</w:t>
      </w:r>
      <w:r w:rsidRPr="0099299C">
        <w:rPr>
          <w:rFonts w:cs="B Nazanin" w:hint="cs"/>
          <w:sz w:val="28"/>
          <w:szCs w:val="28"/>
          <w:rtl/>
        </w:rPr>
        <w:t>ی</w:t>
      </w:r>
      <w:r w:rsidRPr="0099299C">
        <w:rPr>
          <w:rFonts w:cs="B Nazanin" w:hint="eastAsia"/>
          <w:sz w:val="28"/>
          <w:szCs w:val="28"/>
          <w:rtl/>
        </w:rPr>
        <w:t>رات</w:t>
      </w:r>
      <w:r w:rsidRPr="0099299C">
        <w:rPr>
          <w:rFonts w:cs="B Nazanin"/>
          <w:sz w:val="28"/>
          <w:szCs w:val="28"/>
          <w:rtl/>
        </w:rPr>
        <w:t xml:space="preserve"> و ر</w:t>
      </w:r>
      <w:r w:rsidRPr="0099299C">
        <w:rPr>
          <w:rFonts w:cs="B Nazanin" w:hint="cs"/>
          <w:sz w:val="28"/>
          <w:szCs w:val="28"/>
          <w:rtl/>
        </w:rPr>
        <w:t>ی</w:t>
      </w:r>
      <w:r w:rsidRPr="0099299C">
        <w:rPr>
          <w:rFonts w:cs="B Nazanin" w:hint="eastAsia"/>
          <w:sz w:val="28"/>
          <w:szCs w:val="28"/>
          <w:rtl/>
        </w:rPr>
        <w:t>سک‌ها</w:t>
      </w:r>
      <w:r w:rsidRPr="0099299C">
        <w:rPr>
          <w:rFonts w:cs="B Nazanin" w:hint="cs"/>
          <w:sz w:val="28"/>
          <w:szCs w:val="28"/>
          <w:rtl/>
        </w:rPr>
        <w:t>ی</w:t>
      </w:r>
      <w:r w:rsidRPr="0099299C">
        <w:rPr>
          <w:rFonts w:cs="B Nazanin"/>
          <w:sz w:val="28"/>
          <w:szCs w:val="28"/>
          <w:rtl/>
        </w:rPr>
        <w:t xml:space="preserve"> پا</w:t>
      </w:r>
      <w:r w:rsidRPr="0099299C">
        <w:rPr>
          <w:rFonts w:cs="B Nazanin" w:hint="cs"/>
          <w:sz w:val="28"/>
          <w:szCs w:val="28"/>
          <w:rtl/>
        </w:rPr>
        <w:t>ی</w:t>
      </w:r>
      <w:r w:rsidRPr="0099299C">
        <w:rPr>
          <w:rFonts w:cs="B Nazanin" w:hint="eastAsia"/>
          <w:sz w:val="28"/>
          <w:szCs w:val="28"/>
          <w:rtl/>
        </w:rPr>
        <w:t>دار</w:t>
      </w:r>
      <w:r w:rsidRPr="0099299C">
        <w:rPr>
          <w:rFonts w:cs="B Nazanin" w:hint="cs"/>
          <w:sz w:val="28"/>
          <w:szCs w:val="28"/>
          <w:rtl/>
        </w:rPr>
        <w:t>ی</w:t>
      </w:r>
      <w:r w:rsidRPr="0099299C">
        <w:rPr>
          <w:rFonts w:cs="B Nazanin"/>
          <w:sz w:val="28"/>
          <w:szCs w:val="28"/>
          <w:rtl/>
        </w:rPr>
        <w:t xml:space="preserve"> آن‌ها م</w:t>
      </w:r>
      <w:r w:rsidRPr="0099299C">
        <w:rPr>
          <w:rFonts w:cs="B Nazanin" w:hint="cs"/>
          <w:sz w:val="28"/>
          <w:szCs w:val="28"/>
          <w:rtl/>
        </w:rPr>
        <w:t>ی‌</w:t>
      </w:r>
      <w:r w:rsidRPr="0099299C">
        <w:rPr>
          <w:rFonts w:cs="B Nazanin" w:hint="eastAsia"/>
          <w:sz w:val="28"/>
          <w:szCs w:val="28"/>
          <w:rtl/>
        </w:rPr>
        <w:t>شود</w:t>
      </w:r>
      <w:r w:rsidRPr="0099299C">
        <w:rPr>
          <w:rFonts w:cs="B Nazanin"/>
          <w:sz w:val="28"/>
          <w:szCs w:val="28"/>
          <w:rtl/>
        </w:rPr>
        <w:t>. ا</w:t>
      </w:r>
      <w:r w:rsidRPr="0099299C">
        <w:rPr>
          <w:rFonts w:cs="B Nazanin" w:hint="cs"/>
          <w:sz w:val="28"/>
          <w:szCs w:val="28"/>
          <w:rtl/>
        </w:rPr>
        <w:t>ی</w:t>
      </w:r>
      <w:r w:rsidRPr="0099299C">
        <w:rPr>
          <w:rFonts w:cs="B Nazanin" w:hint="eastAsia"/>
          <w:sz w:val="28"/>
          <w:szCs w:val="28"/>
          <w:rtl/>
        </w:rPr>
        <w:t>ن</w:t>
      </w:r>
      <w:r w:rsidRPr="0099299C">
        <w:rPr>
          <w:rFonts w:cs="B Nazanin"/>
          <w:sz w:val="28"/>
          <w:szCs w:val="28"/>
          <w:rtl/>
        </w:rPr>
        <w:t xml:space="preserve"> دستورالعم</w:t>
      </w:r>
      <w:r w:rsidRPr="0099299C">
        <w:rPr>
          <w:rFonts w:cs="B Nazanin" w:hint="eastAsia"/>
          <w:sz w:val="28"/>
          <w:szCs w:val="28"/>
          <w:rtl/>
        </w:rPr>
        <w:t>ل</w:t>
      </w:r>
      <w:r w:rsidRPr="0099299C">
        <w:rPr>
          <w:rFonts w:cs="B Nazanin"/>
          <w:sz w:val="28"/>
          <w:szCs w:val="28"/>
          <w:rtl/>
        </w:rPr>
        <w:t xml:space="preserve"> با هدف افزا</w:t>
      </w:r>
      <w:r w:rsidRPr="0099299C">
        <w:rPr>
          <w:rFonts w:cs="B Nazanin" w:hint="cs"/>
          <w:sz w:val="28"/>
          <w:szCs w:val="28"/>
          <w:rtl/>
        </w:rPr>
        <w:t>ی</w:t>
      </w:r>
      <w:r w:rsidRPr="0099299C">
        <w:rPr>
          <w:rFonts w:cs="B Nazanin" w:hint="eastAsia"/>
          <w:sz w:val="28"/>
          <w:szCs w:val="28"/>
          <w:rtl/>
        </w:rPr>
        <w:t>ش</w:t>
      </w:r>
      <w:r w:rsidRPr="0099299C">
        <w:rPr>
          <w:rFonts w:cs="B Nazanin"/>
          <w:sz w:val="28"/>
          <w:szCs w:val="28"/>
          <w:rtl/>
        </w:rPr>
        <w:t xml:space="preserve"> شفاف</w:t>
      </w:r>
      <w:r w:rsidRPr="0099299C">
        <w:rPr>
          <w:rFonts w:cs="B Nazanin" w:hint="cs"/>
          <w:sz w:val="28"/>
          <w:szCs w:val="28"/>
          <w:rtl/>
        </w:rPr>
        <w:t>ی</w:t>
      </w:r>
      <w:r w:rsidRPr="0099299C">
        <w:rPr>
          <w:rFonts w:cs="B Nazanin" w:hint="eastAsia"/>
          <w:sz w:val="28"/>
          <w:szCs w:val="28"/>
          <w:rtl/>
        </w:rPr>
        <w:t>ت،</w:t>
      </w:r>
      <w:r w:rsidRPr="0099299C">
        <w:rPr>
          <w:rFonts w:cs="B Nazanin"/>
          <w:sz w:val="28"/>
          <w:szCs w:val="28"/>
          <w:rtl/>
        </w:rPr>
        <w:t xml:space="preserve"> پاسخگو</w:t>
      </w:r>
      <w:r w:rsidRPr="0099299C">
        <w:rPr>
          <w:rFonts w:cs="B Nazanin" w:hint="cs"/>
          <w:sz w:val="28"/>
          <w:szCs w:val="28"/>
          <w:rtl/>
        </w:rPr>
        <w:t>یی</w:t>
      </w:r>
      <w:r w:rsidRPr="0099299C">
        <w:rPr>
          <w:rFonts w:cs="B Nazanin"/>
          <w:sz w:val="28"/>
          <w:szCs w:val="28"/>
          <w:rtl/>
        </w:rPr>
        <w:t xml:space="preserve"> و مقا</w:t>
      </w:r>
      <w:r w:rsidRPr="0099299C">
        <w:rPr>
          <w:rFonts w:cs="B Nazanin" w:hint="cs"/>
          <w:sz w:val="28"/>
          <w:szCs w:val="28"/>
          <w:rtl/>
        </w:rPr>
        <w:t>ی</w:t>
      </w:r>
      <w:r w:rsidRPr="0099299C">
        <w:rPr>
          <w:rFonts w:cs="B Nazanin" w:hint="eastAsia"/>
          <w:sz w:val="28"/>
          <w:szCs w:val="28"/>
          <w:rtl/>
        </w:rPr>
        <w:t>سه‌پذ</w:t>
      </w:r>
      <w:r w:rsidRPr="0099299C">
        <w:rPr>
          <w:rFonts w:cs="B Nazanin" w:hint="cs"/>
          <w:sz w:val="28"/>
          <w:szCs w:val="28"/>
          <w:rtl/>
        </w:rPr>
        <w:t>ی</w:t>
      </w:r>
      <w:r w:rsidRPr="0099299C">
        <w:rPr>
          <w:rFonts w:cs="B Nazanin" w:hint="eastAsia"/>
          <w:sz w:val="28"/>
          <w:szCs w:val="28"/>
          <w:rtl/>
        </w:rPr>
        <w:t>ر</w:t>
      </w:r>
      <w:r w:rsidRPr="0099299C">
        <w:rPr>
          <w:rFonts w:cs="B Nazanin" w:hint="cs"/>
          <w:sz w:val="28"/>
          <w:szCs w:val="28"/>
          <w:rtl/>
        </w:rPr>
        <w:t>ی</w:t>
      </w:r>
      <w:r w:rsidRPr="0099299C">
        <w:rPr>
          <w:rFonts w:cs="B Nazanin"/>
          <w:sz w:val="28"/>
          <w:szCs w:val="28"/>
          <w:rtl/>
        </w:rPr>
        <w:t xml:space="preserve"> مسائل ز</w:t>
      </w:r>
      <w:r w:rsidRPr="0099299C">
        <w:rPr>
          <w:rFonts w:cs="B Nazanin" w:hint="cs"/>
          <w:sz w:val="28"/>
          <w:szCs w:val="28"/>
          <w:rtl/>
        </w:rPr>
        <w:t>ی</w:t>
      </w:r>
      <w:r w:rsidRPr="0099299C">
        <w:rPr>
          <w:rFonts w:cs="B Nazanin" w:hint="eastAsia"/>
          <w:sz w:val="28"/>
          <w:szCs w:val="28"/>
          <w:rtl/>
        </w:rPr>
        <w:t>ست‌مح</w:t>
      </w:r>
      <w:r w:rsidRPr="0099299C">
        <w:rPr>
          <w:rFonts w:cs="B Nazanin" w:hint="cs"/>
          <w:sz w:val="28"/>
          <w:szCs w:val="28"/>
          <w:rtl/>
        </w:rPr>
        <w:t>ی</w:t>
      </w:r>
      <w:r w:rsidRPr="0099299C">
        <w:rPr>
          <w:rFonts w:cs="B Nazanin" w:hint="eastAsia"/>
          <w:sz w:val="28"/>
          <w:szCs w:val="28"/>
          <w:rtl/>
        </w:rPr>
        <w:t>ط</w:t>
      </w:r>
      <w:r w:rsidRPr="0099299C">
        <w:rPr>
          <w:rFonts w:cs="B Nazanin" w:hint="cs"/>
          <w:sz w:val="28"/>
          <w:szCs w:val="28"/>
          <w:rtl/>
        </w:rPr>
        <w:t>ی</w:t>
      </w:r>
      <w:r w:rsidRPr="0099299C">
        <w:rPr>
          <w:rFonts w:cs="B Nazanin" w:hint="eastAsia"/>
          <w:sz w:val="28"/>
          <w:szCs w:val="28"/>
          <w:rtl/>
        </w:rPr>
        <w:t>،</w:t>
      </w:r>
      <w:r w:rsidRPr="0099299C">
        <w:rPr>
          <w:rFonts w:cs="B Nazanin"/>
          <w:sz w:val="28"/>
          <w:szCs w:val="28"/>
          <w:rtl/>
        </w:rPr>
        <w:t xml:space="preserve"> اجتماع</w:t>
      </w:r>
      <w:r w:rsidRPr="0099299C">
        <w:rPr>
          <w:rFonts w:cs="B Nazanin" w:hint="cs"/>
          <w:sz w:val="28"/>
          <w:szCs w:val="28"/>
          <w:rtl/>
        </w:rPr>
        <w:t>ی</w:t>
      </w:r>
      <w:r w:rsidRPr="0099299C">
        <w:rPr>
          <w:rFonts w:cs="B Nazanin"/>
          <w:sz w:val="28"/>
          <w:szCs w:val="28"/>
          <w:rtl/>
        </w:rPr>
        <w:t xml:space="preserve"> و حاکم</w:t>
      </w:r>
      <w:r w:rsidRPr="0099299C">
        <w:rPr>
          <w:rFonts w:cs="B Nazanin" w:hint="cs"/>
          <w:sz w:val="28"/>
          <w:szCs w:val="28"/>
          <w:rtl/>
        </w:rPr>
        <w:t>ی</w:t>
      </w:r>
      <w:r w:rsidRPr="0099299C">
        <w:rPr>
          <w:rFonts w:cs="B Nazanin" w:hint="eastAsia"/>
          <w:sz w:val="28"/>
          <w:szCs w:val="28"/>
          <w:rtl/>
        </w:rPr>
        <w:t>ت</w:t>
      </w:r>
      <w:r w:rsidRPr="0099299C">
        <w:rPr>
          <w:rFonts w:cs="B Nazanin"/>
          <w:sz w:val="28"/>
          <w:szCs w:val="28"/>
          <w:rtl/>
        </w:rPr>
        <w:t xml:space="preserve"> شرکت</w:t>
      </w:r>
      <w:r w:rsidRPr="0099299C">
        <w:rPr>
          <w:rFonts w:cs="B Nazanin" w:hint="cs"/>
          <w:sz w:val="28"/>
          <w:szCs w:val="28"/>
          <w:rtl/>
        </w:rPr>
        <w:t>ی</w:t>
      </w:r>
      <w:r w:rsidRPr="0099299C">
        <w:rPr>
          <w:rFonts w:cs="B Nazanin"/>
          <w:sz w:val="28"/>
          <w:szCs w:val="28"/>
          <w:rtl/>
        </w:rPr>
        <w:t xml:space="preserve"> است (کم</w:t>
      </w:r>
      <w:r w:rsidRPr="0099299C">
        <w:rPr>
          <w:rFonts w:cs="B Nazanin" w:hint="cs"/>
          <w:sz w:val="28"/>
          <w:szCs w:val="28"/>
          <w:rtl/>
        </w:rPr>
        <w:t>ی</w:t>
      </w:r>
      <w:r w:rsidRPr="0099299C">
        <w:rPr>
          <w:rFonts w:cs="B Nazanin" w:hint="eastAsia"/>
          <w:sz w:val="28"/>
          <w:szCs w:val="28"/>
          <w:rtl/>
        </w:rPr>
        <w:t>س</w:t>
      </w:r>
      <w:r w:rsidRPr="0099299C">
        <w:rPr>
          <w:rFonts w:cs="B Nazanin" w:hint="cs"/>
          <w:sz w:val="28"/>
          <w:szCs w:val="28"/>
          <w:rtl/>
        </w:rPr>
        <w:t>ی</w:t>
      </w:r>
      <w:r w:rsidRPr="0099299C">
        <w:rPr>
          <w:rFonts w:cs="B Nazanin" w:hint="eastAsia"/>
          <w:sz w:val="28"/>
          <w:szCs w:val="28"/>
          <w:rtl/>
        </w:rPr>
        <w:t>ون</w:t>
      </w:r>
      <w:r w:rsidRPr="0099299C">
        <w:rPr>
          <w:rFonts w:cs="B Nazanin"/>
          <w:sz w:val="28"/>
          <w:szCs w:val="28"/>
          <w:rtl/>
        </w:rPr>
        <w:t xml:space="preserve"> اروپا، 2014).</w:t>
      </w:r>
    </w:p>
    <w:p w14:paraId="74D580CB" w14:textId="6C725146" w:rsidR="0099299C" w:rsidRPr="0099299C" w:rsidRDefault="0099299C" w:rsidP="0099299C">
      <w:pPr>
        <w:rPr>
          <w:rFonts w:cs="B Nazanin"/>
          <w:sz w:val="28"/>
          <w:szCs w:val="28"/>
          <w:rtl/>
        </w:rPr>
      </w:pPr>
      <w:r w:rsidRPr="0099299C">
        <w:rPr>
          <w:rFonts w:cs="B Nazanin" w:hint="eastAsia"/>
          <w:sz w:val="28"/>
          <w:szCs w:val="28"/>
          <w:rtl/>
        </w:rPr>
        <w:t>در</w:t>
      </w:r>
      <w:r w:rsidRPr="0099299C">
        <w:rPr>
          <w:rFonts w:cs="B Nazanin"/>
          <w:sz w:val="28"/>
          <w:szCs w:val="28"/>
          <w:rtl/>
        </w:rPr>
        <w:t xml:space="preserve"> دسامبر 2019، برا</w:t>
      </w:r>
      <w:r w:rsidRPr="0099299C">
        <w:rPr>
          <w:rFonts w:cs="B Nazanin" w:hint="cs"/>
          <w:sz w:val="28"/>
          <w:szCs w:val="28"/>
          <w:rtl/>
        </w:rPr>
        <w:t>ی</w:t>
      </w:r>
      <w:r w:rsidRPr="0099299C">
        <w:rPr>
          <w:rFonts w:cs="B Nazanin"/>
          <w:sz w:val="28"/>
          <w:szCs w:val="28"/>
          <w:rtl/>
        </w:rPr>
        <w:t xml:space="preserve"> پاسخگو</w:t>
      </w:r>
      <w:r w:rsidRPr="0099299C">
        <w:rPr>
          <w:rFonts w:cs="B Nazanin" w:hint="cs"/>
          <w:sz w:val="28"/>
          <w:szCs w:val="28"/>
          <w:rtl/>
        </w:rPr>
        <w:t>یی</w:t>
      </w:r>
      <w:r w:rsidRPr="0099299C">
        <w:rPr>
          <w:rFonts w:cs="B Nazanin"/>
          <w:sz w:val="28"/>
          <w:szCs w:val="28"/>
          <w:rtl/>
        </w:rPr>
        <w:t xml:space="preserve"> به تقاضا</w:t>
      </w:r>
      <w:r w:rsidRPr="0099299C">
        <w:rPr>
          <w:rFonts w:cs="B Nazanin" w:hint="cs"/>
          <w:sz w:val="28"/>
          <w:szCs w:val="28"/>
          <w:rtl/>
        </w:rPr>
        <w:t>ی</w:t>
      </w:r>
      <w:r w:rsidRPr="0099299C">
        <w:rPr>
          <w:rFonts w:cs="B Nazanin"/>
          <w:sz w:val="28"/>
          <w:szCs w:val="28"/>
          <w:rtl/>
        </w:rPr>
        <w:t xml:space="preserve"> فزا</w:t>
      </w:r>
      <w:r w:rsidRPr="0099299C">
        <w:rPr>
          <w:rFonts w:cs="B Nazanin" w:hint="cs"/>
          <w:sz w:val="28"/>
          <w:szCs w:val="28"/>
          <w:rtl/>
        </w:rPr>
        <w:t>ی</w:t>
      </w:r>
      <w:r w:rsidRPr="0099299C">
        <w:rPr>
          <w:rFonts w:cs="B Nazanin" w:hint="eastAsia"/>
          <w:sz w:val="28"/>
          <w:szCs w:val="28"/>
          <w:rtl/>
        </w:rPr>
        <w:t>نده</w:t>
      </w:r>
      <w:r w:rsidRPr="0099299C">
        <w:rPr>
          <w:rFonts w:cs="B Nazanin"/>
          <w:sz w:val="28"/>
          <w:szCs w:val="28"/>
          <w:rtl/>
        </w:rPr>
        <w:t xml:space="preserve"> برا</w:t>
      </w:r>
      <w:r w:rsidRPr="0099299C">
        <w:rPr>
          <w:rFonts w:cs="B Nazanin" w:hint="cs"/>
          <w:sz w:val="28"/>
          <w:szCs w:val="28"/>
          <w:rtl/>
        </w:rPr>
        <w:t>ی</w:t>
      </w:r>
      <w:r w:rsidRPr="0099299C">
        <w:rPr>
          <w:rFonts w:cs="B Nazanin"/>
          <w:sz w:val="28"/>
          <w:szCs w:val="28"/>
          <w:rtl/>
        </w:rPr>
        <w:t xml:space="preserve"> مبارزه با تغ</w:t>
      </w:r>
      <w:r w:rsidRPr="0099299C">
        <w:rPr>
          <w:rFonts w:cs="B Nazanin" w:hint="cs"/>
          <w:sz w:val="28"/>
          <w:szCs w:val="28"/>
          <w:rtl/>
        </w:rPr>
        <w:t>یی</w:t>
      </w:r>
      <w:r w:rsidRPr="0099299C">
        <w:rPr>
          <w:rFonts w:cs="B Nazanin" w:hint="eastAsia"/>
          <w:sz w:val="28"/>
          <w:szCs w:val="28"/>
          <w:rtl/>
        </w:rPr>
        <w:t>رات</w:t>
      </w:r>
      <w:r w:rsidRPr="0099299C">
        <w:rPr>
          <w:rFonts w:cs="B Nazanin"/>
          <w:sz w:val="28"/>
          <w:szCs w:val="28"/>
          <w:rtl/>
        </w:rPr>
        <w:t xml:space="preserve"> آب و هوا</w:t>
      </w:r>
      <w:r w:rsidRPr="0099299C">
        <w:rPr>
          <w:rFonts w:cs="B Nazanin" w:hint="cs"/>
          <w:sz w:val="28"/>
          <w:szCs w:val="28"/>
          <w:rtl/>
        </w:rPr>
        <w:t>یی</w:t>
      </w:r>
      <w:r w:rsidRPr="0099299C">
        <w:rPr>
          <w:rFonts w:cs="B Nazanin" w:hint="eastAsia"/>
          <w:sz w:val="28"/>
          <w:szCs w:val="28"/>
          <w:rtl/>
        </w:rPr>
        <w:t>،</w:t>
      </w:r>
      <w:r w:rsidRPr="0099299C">
        <w:rPr>
          <w:rFonts w:cs="B Nazanin"/>
          <w:sz w:val="28"/>
          <w:szCs w:val="28"/>
          <w:rtl/>
        </w:rPr>
        <w:t xml:space="preserve"> اتحاد</w:t>
      </w:r>
      <w:r w:rsidRPr="0099299C">
        <w:rPr>
          <w:rFonts w:cs="B Nazanin" w:hint="cs"/>
          <w:sz w:val="28"/>
          <w:szCs w:val="28"/>
          <w:rtl/>
        </w:rPr>
        <w:t>ی</w:t>
      </w:r>
      <w:r w:rsidRPr="0099299C">
        <w:rPr>
          <w:rFonts w:cs="B Nazanin" w:hint="eastAsia"/>
          <w:sz w:val="28"/>
          <w:szCs w:val="28"/>
          <w:rtl/>
        </w:rPr>
        <w:t>ه</w:t>
      </w:r>
      <w:r w:rsidRPr="0099299C">
        <w:rPr>
          <w:rFonts w:cs="B Nazanin"/>
          <w:sz w:val="28"/>
          <w:szCs w:val="28"/>
          <w:rtl/>
        </w:rPr>
        <w:t xml:space="preserve"> اروپا مجموعه‌ا</w:t>
      </w:r>
      <w:r w:rsidRPr="0099299C">
        <w:rPr>
          <w:rFonts w:cs="B Nazanin" w:hint="cs"/>
          <w:sz w:val="28"/>
          <w:szCs w:val="28"/>
          <w:rtl/>
        </w:rPr>
        <w:t>ی</w:t>
      </w:r>
      <w:r w:rsidRPr="0099299C">
        <w:rPr>
          <w:rFonts w:cs="B Nazanin"/>
          <w:sz w:val="28"/>
          <w:szCs w:val="28"/>
          <w:rtl/>
        </w:rPr>
        <w:t xml:space="preserve"> از اهداف را به عنوان «معامله سبز اروپا» معرف</w:t>
      </w:r>
      <w:r w:rsidRPr="0099299C">
        <w:rPr>
          <w:rFonts w:cs="B Nazanin" w:hint="cs"/>
          <w:sz w:val="28"/>
          <w:szCs w:val="28"/>
          <w:rtl/>
        </w:rPr>
        <w:t>ی</w:t>
      </w:r>
      <w:r w:rsidRPr="0099299C">
        <w:rPr>
          <w:rFonts w:cs="B Nazanin"/>
          <w:sz w:val="28"/>
          <w:szCs w:val="28"/>
          <w:rtl/>
        </w:rPr>
        <w:t xml:space="preserve"> کرد که شامل چند</w:t>
      </w:r>
      <w:r w:rsidRPr="0099299C">
        <w:rPr>
          <w:rFonts w:cs="B Nazanin" w:hint="cs"/>
          <w:sz w:val="28"/>
          <w:szCs w:val="28"/>
          <w:rtl/>
        </w:rPr>
        <w:t>ی</w:t>
      </w:r>
      <w:r w:rsidRPr="0099299C">
        <w:rPr>
          <w:rFonts w:cs="B Nazanin" w:hint="eastAsia"/>
          <w:sz w:val="28"/>
          <w:szCs w:val="28"/>
          <w:rtl/>
        </w:rPr>
        <w:t>ن</w:t>
      </w:r>
      <w:r w:rsidRPr="0099299C">
        <w:rPr>
          <w:rFonts w:cs="B Nazanin"/>
          <w:sz w:val="28"/>
          <w:szCs w:val="28"/>
          <w:rtl/>
        </w:rPr>
        <w:t xml:space="preserve"> هدف بلندپروازانه است (کم</w:t>
      </w:r>
      <w:r w:rsidRPr="0099299C">
        <w:rPr>
          <w:rFonts w:cs="B Nazanin" w:hint="cs"/>
          <w:sz w:val="28"/>
          <w:szCs w:val="28"/>
          <w:rtl/>
        </w:rPr>
        <w:t>ی</w:t>
      </w:r>
      <w:r w:rsidRPr="0099299C">
        <w:rPr>
          <w:rFonts w:cs="B Nazanin" w:hint="eastAsia"/>
          <w:sz w:val="28"/>
          <w:szCs w:val="28"/>
          <w:rtl/>
        </w:rPr>
        <w:t>س</w:t>
      </w:r>
      <w:r w:rsidRPr="0099299C">
        <w:rPr>
          <w:rFonts w:cs="B Nazanin" w:hint="cs"/>
          <w:sz w:val="28"/>
          <w:szCs w:val="28"/>
          <w:rtl/>
        </w:rPr>
        <w:t>ی</w:t>
      </w:r>
      <w:r w:rsidRPr="0099299C">
        <w:rPr>
          <w:rFonts w:cs="B Nazanin" w:hint="eastAsia"/>
          <w:sz w:val="28"/>
          <w:szCs w:val="28"/>
          <w:rtl/>
        </w:rPr>
        <w:t>ون</w:t>
      </w:r>
      <w:r w:rsidRPr="0099299C">
        <w:rPr>
          <w:rFonts w:cs="B Nazanin"/>
          <w:sz w:val="28"/>
          <w:szCs w:val="28"/>
          <w:rtl/>
        </w:rPr>
        <w:t xml:space="preserve"> اروپا، بدون تار</w:t>
      </w:r>
      <w:r w:rsidRPr="0099299C">
        <w:rPr>
          <w:rFonts w:cs="B Nazanin" w:hint="cs"/>
          <w:sz w:val="28"/>
          <w:szCs w:val="28"/>
          <w:rtl/>
        </w:rPr>
        <w:t>ی</w:t>
      </w:r>
      <w:r w:rsidRPr="0099299C">
        <w:rPr>
          <w:rFonts w:cs="B Nazanin" w:hint="eastAsia"/>
          <w:sz w:val="28"/>
          <w:szCs w:val="28"/>
          <w:rtl/>
        </w:rPr>
        <w:t>خ</w:t>
      </w:r>
      <w:r w:rsidRPr="0099299C">
        <w:rPr>
          <w:rFonts w:cs="B Nazanin"/>
          <w:sz w:val="28"/>
          <w:szCs w:val="28"/>
          <w:rtl/>
        </w:rPr>
        <w:t>-الف) (پرا</w:t>
      </w:r>
      <w:r w:rsidRPr="0099299C">
        <w:rPr>
          <w:rFonts w:cs="B Nazanin" w:hint="cs"/>
          <w:sz w:val="28"/>
          <w:szCs w:val="28"/>
          <w:rtl/>
        </w:rPr>
        <w:t>ی</w:t>
      </w:r>
      <w:r w:rsidRPr="0099299C">
        <w:rPr>
          <w:rFonts w:cs="B Nazanin" w:hint="eastAsia"/>
          <w:sz w:val="28"/>
          <w:szCs w:val="28"/>
          <w:rtl/>
        </w:rPr>
        <w:t>س</w:t>
      </w:r>
      <w:r w:rsidRPr="0099299C">
        <w:rPr>
          <w:rFonts w:cs="B Nazanin"/>
          <w:sz w:val="28"/>
          <w:szCs w:val="28"/>
          <w:rtl/>
        </w:rPr>
        <w:t xml:space="preserve"> واتر هاوس کوپرز، 2021):</w:t>
      </w:r>
    </w:p>
    <w:p w14:paraId="3DBAF40B" w14:textId="77777777" w:rsidR="0099299C" w:rsidRPr="0099299C" w:rsidRDefault="0099299C" w:rsidP="0099299C">
      <w:pPr>
        <w:rPr>
          <w:rFonts w:cs="B Nazanin"/>
          <w:sz w:val="28"/>
          <w:szCs w:val="28"/>
          <w:rtl/>
        </w:rPr>
      </w:pPr>
      <w:r w:rsidRPr="0099299C">
        <w:rPr>
          <w:rFonts w:cs="B Nazanin"/>
          <w:sz w:val="28"/>
          <w:szCs w:val="28"/>
          <w:rtl/>
        </w:rPr>
        <w:t>* انتشار صفر خالص تا سال 2050: کاهش انتشار گازها</w:t>
      </w:r>
      <w:r w:rsidRPr="0099299C">
        <w:rPr>
          <w:rFonts w:cs="B Nazanin" w:hint="cs"/>
          <w:sz w:val="28"/>
          <w:szCs w:val="28"/>
          <w:rtl/>
        </w:rPr>
        <w:t>ی</w:t>
      </w:r>
      <w:r w:rsidRPr="0099299C">
        <w:rPr>
          <w:rFonts w:cs="B Nazanin"/>
          <w:sz w:val="28"/>
          <w:szCs w:val="28"/>
          <w:rtl/>
        </w:rPr>
        <w:t xml:space="preserve"> گلخانه‌ا</w:t>
      </w:r>
      <w:r w:rsidRPr="0099299C">
        <w:rPr>
          <w:rFonts w:cs="B Nazanin" w:hint="cs"/>
          <w:sz w:val="28"/>
          <w:szCs w:val="28"/>
          <w:rtl/>
        </w:rPr>
        <w:t>ی</w:t>
      </w:r>
      <w:r w:rsidRPr="0099299C">
        <w:rPr>
          <w:rFonts w:cs="B Nazanin"/>
          <w:sz w:val="28"/>
          <w:szCs w:val="28"/>
          <w:rtl/>
        </w:rPr>
        <w:t xml:space="preserve"> حداقل 55 درصد تا سال 2030 در مقا</w:t>
      </w:r>
      <w:r w:rsidRPr="0099299C">
        <w:rPr>
          <w:rFonts w:cs="B Nazanin" w:hint="cs"/>
          <w:sz w:val="28"/>
          <w:szCs w:val="28"/>
          <w:rtl/>
        </w:rPr>
        <w:t>ی</w:t>
      </w:r>
      <w:r w:rsidRPr="0099299C">
        <w:rPr>
          <w:rFonts w:cs="B Nazanin" w:hint="eastAsia"/>
          <w:sz w:val="28"/>
          <w:szCs w:val="28"/>
          <w:rtl/>
        </w:rPr>
        <w:t>سه</w:t>
      </w:r>
      <w:r w:rsidRPr="0099299C">
        <w:rPr>
          <w:rFonts w:cs="B Nazanin"/>
          <w:sz w:val="28"/>
          <w:szCs w:val="28"/>
          <w:rtl/>
        </w:rPr>
        <w:t xml:space="preserve"> با سطح سال 1990 از طر</w:t>
      </w:r>
      <w:r w:rsidRPr="0099299C">
        <w:rPr>
          <w:rFonts w:cs="B Nazanin" w:hint="cs"/>
          <w:sz w:val="28"/>
          <w:szCs w:val="28"/>
          <w:rtl/>
        </w:rPr>
        <w:t>ی</w:t>
      </w:r>
      <w:r w:rsidRPr="0099299C">
        <w:rPr>
          <w:rFonts w:cs="B Nazanin" w:hint="eastAsia"/>
          <w:sz w:val="28"/>
          <w:szCs w:val="28"/>
          <w:rtl/>
        </w:rPr>
        <w:t>ق</w:t>
      </w:r>
      <w:r w:rsidRPr="0099299C">
        <w:rPr>
          <w:rFonts w:cs="B Nazanin"/>
          <w:sz w:val="28"/>
          <w:szCs w:val="28"/>
          <w:rtl/>
        </w:rPr>
        <w:t xml:space="preserve"> سازگار</w:t>
      </w:r>
      <w:r w:rsidRPr="0099299C">
        <w:rPr>
          <w:rFonts w:cs="B Nazanin" w:hint="cs"/>
          <w:sz w:val="28"/>
          <w:szCs w:val="28"/>
          <w:rtl/>
        </w:rPr>
        <w:t>ی</w:t>
      </w:r>
      <w:r w:rsidRPr="0099299C">
        <w:rPr>
          <w:rFonts w:cs="B Nazanin"/>
          <w:sz w:val="28"/>
          <w:szCs w:val="28"/>
          <w:rtl/>
        </w:rPr>
        <w:t xml:space="preserve"> س</w:t>
      </w:r>
      <w:r w:rsidRPr="0099299C">
        <w:rPr>
          <w:rFonts w:cs="B Nazanin" w:hint="cs"/>
          <w:sz w:val="28"/>
          <w:szCs w:val="28"/>
          <w:rtl/>
        </w:rPr>
        <w:t>ی</w:t>
      </w:r>
      <w:r w:rsidRPr="0099299C">
        <w:rPr>
          <w:rFonts w:cs="B Nazanin" w:hint="eastAsia"/>
          <w:sz w:val="28"/>
          <w:szCs w:val="28"/>
          <w:rtl/>
        </w:rPr>
        <w:t>است‌ها</w:t>
      </w:r>
      <w:r w:rsidRPr="0099299C">
        <w:rPr>
          <w:rFonts w:cs="B Nazanin" w:hint="cs"/>
          <w:sz w:val="28"/>
          <w:szCs w:val="28"/>
          <w:rtl/>
        </w:rPr>
        <w:t>ی</w:t>
      </w:r>
      <w:r w:rsidRPr="0099299C">
        <w:rPr>
          <w:rFonts w:cs="B Nazanin"/>
          <w:sz w:val="28"/>
          <w:szCs w:val="28"/>
          <w:rtl/>
        </w:rPr>
        <w:t xml:space="preserve"> اتحاد</w:t>
      </w:r>
      <w:r w:rsidRPr="0099299C">
        <w:rPr>
          <w:rFonts w:cs="B Nazanin" w:hint="cs"/>
          <w:sz w:val="28"/>
          <w:szCs w:val="28"/>
          <w:rtl/>
        </w:rPr>
        <w:t>ی</w:t>
      </w:r>
      <w:r w:rsidRPr="0099299C">
        <w:rPr>
          <w:rFonts w:cs="B Nazanin" w:hint="eastAsia"/>
          <w:sz w:val="28"/>
          <w:szCs w:val="28"/>
          <w:rtl/>
        </w:rPr>
        <w:t>ه</w:t>
      </w:r>
      <w:r w:rsidRPr="0099299C">
        <w:rPr>
          <w:rFonts w:cs="B Nazanin"/>
          <w:sz w:val="28"/>
          <w:szCs w:val="28"/>
          <w:rtl/>
        </w:rPr>
        <w:t xml:space="preserve"> اروپا در زم</w:t>
      </w:r>
      <w:r w:rsidRPr="0099299C">
        <w:rPr>
          <w:rFonts w:cs="B Nazanin" w:hint="cs"/>
          <w:sz w:val="28"/>
          <w:szCs w:val="28"/>
          <w:rtl/>
        </w:rPr>
        <w:t>ی</w:t>
      </w:r>
      <w:r w:rsidRPr="0099299C">
        <w:rPr>
          <w:rFonts w:cs="B Nazanin" w:hint="eastAsia"/>
          <w:sz w:val="28"/>
          <w:szCs w:val="28"/>
          <w:rtl/>
        </w:rPr>
        <w:t>نه</w:t>
      </w:r>
      <w:r w:rsidRPr="0099299C">
        <w:rPr>
          <w:rFonts w:cs="B Nazanin"/>
          <w:sz w:val="28"/>
          <w:szCs w:val="28"/>
          <w:rtl/>
        </w:rPr>
        <w:t xml:space="preserve"> آب و هوا، انرژ</w:t>
      </w:r>
      <w:r w:rsidRPr="0099299C">
        <w:rPr>
          <w:rFonts w:cs="B Nazanin" w:hint="cs"/>
          <w:sz w:val="28"/>
          <w:szCs w:val="28"/>
          <w:rtl/>
        </w:rPr>
        <w:t>ی</w:t>
      </w:r>
      <w:r w:rsidRPr="0099299C">
        <w:rPr>
          <w:rFonts w:cs="B Nazanin" w:hint="eastAsia"/>
          <w:sz w:val="28"/>
          <w:szCs w:val="28"/>
          <w:rtl/>
        </w:rPr>
        <w:t>،</w:t>
      </w:r>
      <w:r w:rsidRPr="0099299C">
        <w:rPr>
          <w:rFonts w:cs="B Nazanin"/>
          <w:sz w:val="28"/>
          <w:szCs w:val="28"/>
          <w:rtl/>
        </w:rPr>
        <w:t xml:space="preserve"> حمل و نقل و مال</w:t>
      </w:r>
      <w:r w:rsidRPr="0099299C">
        <w:rPr>
          <w:rFonts w:cs="B Nazanin" w:hint="cs"/>
          <w:sz w:val="28"/>
          <w:szCs w:val="28"/>
          <w:rtl/>
        </w:rPr>
        <w:t>ی</w:t>
      </w:r>
      <w:r w:rsidRPr="0099299C">
        <w:rPr>
          <w:rFonts w:cs="B Nazanin" w:hint="eastAsia"/>
          <w:sz w:val="28"/>
          <w:szCs w:val="28"/>
          <w:rtl/>
        </w:rPr>
        <w:t>ات</w:t>
      </w:r>
      <w:r w:rsidRPr="0099299C">
        <w:rPr>
          <w:rFonts w:cs="B Nazanin"/>
          <w:sz w:val="28"/>
          <w:szCs w:val="28"/>
          <w:rtl/>
        </w:rPr>
        <w:t>.</w:t>
      </w:r>
    </w:p>
    <w:p w14:paraId="48310D0F" w14:textId="77777777" w:rsidR="0099299C" w:rsidRPr="0099299C" w:rsidRDefault="0099299C" w:rsidP="0099299C">
      <w:pPr>
        <w:rPr>
          <w:rFonts w:cs="B Nazanin"/>
          <w:sz w:val="28"/>
          <w:szCs w:val="28"/>
          <w:rtl/>
        </w:rPr>
      </w:pPr>
      <w:r w:rsidRPr="0099299C">
        <w:rPr>
          <w:rFonts w:cs="B Nazanin"/>
          <w:sz w:val="28"/>
          <w:szCs w:val="28"/>
          <w:rtl/>
        </w:rPr>
        <w:t>* جداساز</w:t>
      </w:r>
      <w:r w:rsidRPr="0099299C">
        <w:rPr>
          <w:rFonts w:cs="B Nazanin" w:hint="cs"/>
          <w:sz w:val="28"/>
          <w:szCs w:val="28"/>
          <w:rtl/>
        </w:rPr>
        <w:t>ی</w:t>
      </w:r>
      <w:r w:rsidRPr="0099299C">
        <w:rPr>
          <w:rFonts w:cs="B Nazanin"/>
          <w:sz w:val="28"/>
          <w:szCs w:val="28"/>
          <w:rtl/>
        </w:rPr>
        <w:t xml:space="preserve"> رشد اقتصاد</w:t>
      </w:r>
      <w:r w:rsidRPr="0099299C">
        <w:rPr>
          <w:rFonts w:cs="B Nazanin" w:hint="cs"/>
          <w:sz w:val="28"/>
          <w:szCs w:val="28"/>
          <w:rtl/>
        </w:rPr>
        <w:t>ی</w:t>
      </w:r>
      <w:r w:rsidRPr="0099299C">
        <w:rPr>
          <w:rFonts w:cs="B Nazanin"/>
          <w:sz w:val="28"/>
          <w:szCs w:val="28"/>
          <w:rtl/>
        </w:rPr>
        <w:t xml:space="preserve"> و استفاده از منابع: ارتقا</w:t>
      </w:r>
      <w:r w:rsidRPr="0099299C">
        <w:rPr>
          <w:rFonts w:cs="B Nazanin" w:hint="cs"/>
          <w:sz w:val="28"/>
          <w:szCs w:val="28"/>
          <w:rtl/>
        </w:rPr>
        <w:t>ی</w:t>
      </w:r>
      <w:r w:rsidRPr="0099299C">
        <w:rPr>
          <w:rFonts w:cs="B Nazanin"/>
          <w:sz w:val="28"/>
          <w:szCs w:val="28"/>
          <w:rtl/>
        </w:rPr>
        <w:t xml:space="preserve"> توسعه پا</w:t>
      </w:r>
      <w:r w:rsidRPr="0099299C">
        <w:rPr>
          <w:rFonts w:cs="B Nazanin" w:hint="cs"/>
          <w:sz w:val="28"/>
          <w:szCs w:val="28"/>
          <w:rtl/>
        </w:rPr>
        <w:t>ی</w:t>
      </w:r>
      <w:r w:rsidRPr="0099299C">
        <w:rPr>
          <w:rFonts w:cs="B Nazanin" w:hint="eastAsia"/>
          <w:sz w:val="28"/>
          <w:szCs w:val="28"/>
          <w:rtl/>
        </w:rPr>
        <w:t>دار</w:t>
      </w:r>
      <w:r w:rsidRPr="0099299C">
        <w:rPr>
          <w:rFonts w:cs="B Nazanin"/>
          <w:sz w:val="28"/>
          <w:szCs w:val="28"/>
          <w:rtl/>
        </w:rPr>
        <w:t xml:space="preserve"> و حداقل‌ساز</w:t>
      </w:r>
      <w:r w:rsidRPr="0099299C">
        <w:rPr>
          <w:rFonts w:cs="B Nazanin" w:hint="cs"/>
          <w:sz w:val="28"/>
          <w:szCs w:val="28"/>
          <w:rtl/>
        </w:rPr>
        <w:t>ی</w:t>
      </w:r>
      <w:r w:rsidRPr="0099299C">
        <w:rPr>
          <w:rFonts w:cs="B Nazanin"/>
          <w:sz w:val="28"/>
          <w:szCs w:val="28"/>
          <w:rtl/>
        </w:rPr>
        <w:t xml:space="preserve"> تخر</w:t>
      </w:r>
      <w:r w:rsidRPr="0099299C">
        <w:rPr>
          <w:rFonts w:cs="B Nazanin" w:hint="cs"/>
          <w:sz w:val="28"/>
          <w:szCs w:val="28"/>
          <w:rtl/>
        </w:rPr>
        <w:t>ی</w:t>
      </w:r>
      <w:r w:rsidRPr="0099299C">
        <w:rPr>
          <w:rFonts w:cs="B Nazanin" w:hint="eastAsia"/>
          <w:sz w:val="28"/>
          <w:szCs w:val="28"/>
          <w:rtl/>
        </w:rPr>
        <w:t>ب</w:t>
      </w:r>
      <w:r w:rsidRPr="0099299C">
        <w:rPr>
          <w:rFonts w:cs="B Nazanin"/>
          <w:sz w:val="28"/>
          <w:szCs w:val="28"/>
          <w:rtl/>
        </w:rPr>
        <w:t xml:space="preserve"> مح</w:t>
      </w:r>
      <w:r w:rsidRPr="0099299C">
        <w:rPr>
          <w:rFonts w:cs="B Nazanin" w:hint="cs"/>
          <w:sz w:val="28"/>
          <w:szCs w:val="28"/>
          <w:rtl/>
        </w:rPr>
        <w:t>ی</w:t>
      </w:r>
      <w:r w:rsidRPr="0099299C">
        <w:rPr>
          <w:rFonts w:cs="B Nazanin" w:hint="eastAsia"/>
          <w:sz w:val="28"/>
          <w:szCs w:val="28"/>
          <w:rtl/>
        </w:rPr>
        <w:t>ط</w:t>
      </w:r>
      <w:r w:rsidRPr="0099299C">
        <w:rPr>
          <w:rFonts w:cs="B Nazanin"/>
          <w:sz w:val="28"/>
          <w:szCs w:val="28"/>
          <w:rtl/>
        </w:rPr>
        <w:t xml:space="preserve"> ز</w:t>
      </w:r>
      <w:r w:rsidRPr="0099299C">
        <w:rPr>
          <w:rFonts w:cs="B Nazanin" w:hint="cs"/>
          <w:sz w:val="28"/>
          <w:szCs w:val="28"/>
          <w:rtl/>
        </w:rPr>
        <w:t>ی</w:t>
      </w:r>
      <w:r w:rsidRPr="0099299C">
        <w:rPr>
          <w:rFonts w:cs="B Nazanin" w:hint="eastAsia"/>
          <w:sz w:val="28"/>
          <w:szCs w:val="28"/>
          <w:rtl/>
        </w:rPr>
        <w:t>ست</w:t>
      </w:r>
      <w:r w:rsidRPr="0099299C">
        <w:rPr>
          <w:rFonts w:cs="B Nazanin"/>
          <w:sz w:val="28"/>
          <w:szCs w:val="28"/>
          <w:rtl/>
        </w:rPr>
        <w:t xml:space="preserve"> با شکستن ارتباط سنت</w:t>
      </w:r>
      <w:r w:rsidRPr="0099299C">
        <w:rPr>
          <w:rFonts w:cs="B Nazanin" w:hint="cs"/>
          <w:sz w:val="28"/>
          <w:szCs w:val="28"/>
          <w:rtl/>
        </w:rPr>
        <w:t>ی</w:t>
      </w:r>
      <w:r w:rsidRPr="0099299C">
        <w:rPr>
          <w:rFonts w:cs="B Nazanin"/>
          <w:sz w:val="28"/>
          <w:szCs w:val="28"/>
          <w:rtl/>
        </w:rPr>
        <w:t xml:space="preserve"> ب</w:t>
      </w:r>
      <w:r w:rsidRPr="0099299C">
        <w:rPr>
          <w:rFonts w:cs="B Nazanin" w:hint="cs"/>
          <w:sz w:val="28"/>
          <w:szCs w:val="28"/>
          <w:rtl/>
        </w:rPr>
        <w:t>ی</w:t>
      </w:r>
      <w:r w:rsidRPr="0099299C">
        <w:rPr>
          <w:rFonts w:cs="B Nazanin" w:hint="eastAsia"/>
          <w:sz w:val="28"/>
          <w:szCs w:val="28"/>
          <w:rtl/>
        </w:rPr>
        <w:t>ن</w:t>
      </w:r>
      <w:r w:rsidRPr="0099299C">
        <w:rPr>
          <w:rFonts w:cs="B Nazanin"/>
          <w:sz w:val="28"/>
          <w:szCs w:val="28"/>
          <w:rtl/>
        </w:rPr>
        <w:t xml:space="preserve"> رشد اقتصاد</w:t>
      </w:r>
      <w:r w:rsidRPr="0099299C">
        <w:rPr>
          <w:rFonts w:cs="B Nazanin" w:hint="cs"/>
          <w:sz w:val="28"/>
          <w:szCs w:val="28"/>
          <w:rtl/>
        </w:rPr>
        <w:t>ی</w:t>
      </w:r>
      <w:r w:rsidRPr="0099299C">
        <w:rPr>
          <w:rFonts w:cs="B Nazanin"/>
          <w:sz w:val="28"/>
          <w:szCs w:val="28"/>
          <w:rtl/>
        </w:rPr>
        <w:t xml:space="preserve"> و مصرف منابع.</w:t>
      </w:r>
    </w:p>
    <w:p w14:paraId="4552CC38" w14:textId="1CCEC1BB" w:rsidR="0099299C" w:rsidRDefault="0099299C" w:rsidP="0099299C">
      <w:pPr>
        <w:rPr>
          <w:rFonts w:cs="B Nazanin"/>
          <w:sz w:val="28"/>
          <w:szCs w:val="28"/>
          <w:rtl/>
        </w:rPr>
      </w:pPr>
      <w:r w:rsidRPr="0099299C">
        <w:rPr>
          <w:rFonts w:cs="B Nazanin"/>
          <w:sz w:val="28"/>
          <w:szCs w:val="28"/>
          <w:rtl/>
        </w:rPr>
        <w:t>* عدم ترک ه</w:t>
      </w:r>
      <w:r w:rsidRPr="0099299C">
        <w:rPr>
          <w:rFonts w:cs="B Nazanin" w:hint="cs"/>
          <w:sz w:val="28"/>
          <w:szCs w:val="28"/>
          <w:rtl/>
        </w:rPr>
        <w:t>ی</w:t>
      </w:r>
      <w:r w:rsidRPr="0099299C">
        <w:rPr>
          <w:rFonts w:cs="B Nazanin" w:hint="eastAsia"/>
          <w:sz w:val="28"/>
          <w:szCs w:val="28"/>
          <w:rtl/>
        </w:rPr>
        <w:t>چ‌کس</w:t>
      </w:r>
      <w:r w:rsidRPr="0099299C">
        <w:rPr>
          <w:rFonts w:cs="B Nazanin"/>
          <w:sz w:val="28"/>
          <w:szCs w:val="28"/>
          <w:rtl/>
        </w:rPr>
        <w:t>: بخش جدا</w:t>
      </w:r>
      <w:r w:rsidRPr="0099299C">
        <w:rPr>
          <w:rFonts w:cs="B Nazanin" w:hint="cs"/>
          <w:sz w:val="28"/>
          <w:szCs w:val="28"/>
          <w:rtl/>
        </w:rPr>
        <w:t>یی‌</w:t>
      </w:r>
      <w:r w:rsidRPr="0099299C">
        <w:rPr>
          <w:rFonts w:cs="B Nazanin" w:hint="eastAsia"/>
          <w:sz w:val="28"/>
          <w:szCs w:val="28"/>
          <w:rtl/>
        </w:rPr>
        <w:t>ناپذ</w:t>
      </w:r>
      <w:r w:rsidRPr="0099299C">
        <w:rPr>
          <w:rFonts w:cs="B Nazanin" w:hint="cs"/>
          <w:sz w:val="28"/>
          <w:szCs w:val="28"/>
          <w:rtl/>
        </w:rPr>
        <w:t>ی</w:t>
      </w:r>
      <w:r w:rsidRPr="0099299C">
        <w:rPr>
          <w:rFonts w:cs="B Nazanin" w:hint="eastAsia"/>
          <w:sz w:val="28"/>
          <w:szCs w:val="28"/>
          <w:rtl/>
        </w:rPr>
        <w:t>ر</w:t>
      </w:r>
      <w:r w:rsidRPr="0099299C">
        <w:rPr>
          <w:rFonts w:cs="B Nazanin"/>
          <w:sz w:val="28"/>
          <w:szCs w:val="28"/>
          <w:rtl/>
        </w:rPr>
        <w:t xml:space="preserve"> معامله سبز اروپا تعهد آن به اطم</w:t>
      </w:r>
      <w:r w:rsidRPr="0099299C">
        <w:rPr>
          <w:rFonts w:cs="B Nazanin" w:hint="cs"/>
          <w:sz w:val="28"/>
          <w:szCs w:val="28"/>
          <w:rtl/>
        </w:rPr>
        <w:t>ی</w:t>
      </w:r>
      <w:r w:rsidRPr="0099299C">
        <w:rPr>
          <w:rFonts w:cs="B Nazanin" w:hint="eastAsia"/>
          <w:sz w:val="28"/>
          <w:szCs w:val="28"/>
          <w:rtl/>
        </w:rPr>
        <w:t>نان</w:t>
      </w:r>
      <w:r w:rsidRPr="0099299C">
        <w:rPr>
          <w:rFonts w:cs="B Nazanin"/>
          <w:sz w:val="28"/>
          <w:szCs w:val="28"/>
          <w:rtl/>
        </w:rPr>
        <w:t xml:space="preserve"> از مشارکت همه بخش‌ها</w:t>
      </w:r>
      <w:r w:rsidRPr="0099299C">
        <w:rPr>
          <w:rFonts w:cs="B Nazanin" w:hint="cs"/>
          <w:sz w:val="28"/>
          <w:szCs w:val="28"/>
          <w:rtl/>
        </w:rPr>
        <w:t>ی</w:t>
      </w:r>
      <w:r w:rsidRPr="0099299C">
        <w:rPr>
          <w:rFonts w:cs="B Nazanin"/>
          <w:sz w:val="28"/>
          <w:szCs w:val="28"/>
          <w:rtl/>
        </w:rPr>
        <w:t xml:space="preserve"> جامعه در گذار به اقتصاد سبزتر، صرف‌نظر از وضع</w:t>
      </w:r>
      <w:r w:rsidRPr="0099299C">
        <w:rPr>
          <w:rFonts w:cs="B Nazanin" w:hint="cs"/>
          <w:sz w:val="28"/>
          <w:szCs w:val="28"/>
          <w:rtl/>
        </w:rPr>
        <w:t>ی</w:t>
      </w:r>
      <w:r w:rsidRPr="0099299C">
        <w:rPr>
          <w:rFonts w:cs="B Nazanin" w:hint="eastAsia"/>
          <w:sz w:val="28"/>
          <w:szCs w:val="28"/>
          <w:rtl/>
        </w:rPr>
        <w:t>ت</w:t>
      </w:r>
      <w:r w:rsidRPr="0099299C">
        <w:rPr>
          <w:rFonts w:cs="B Nazanin"/>
          <w:sz w:val="28"/>
          <w:szCs w:val="28"/>
          <w:rtl/>
        </w:rPr>
        <w:t xml:space="preserve"> اجتماع</w:t>
      </w:r>
      <w:r w:rsidRPr="0099299C">
        <w:rPr>
          <w:rFonts w:cs="B Nazanin" w:hint="cs"/>
          <w:sz w:val="28"/>
          <w:szCs w:val="28"/>
          <w:rtl/>
        </w:rPr>
        <w:t>ی</w:t>
      </w:r>
      <w:r w:rsidRPr="0099299C">
        <w:rPr>
          <w:rFonts w:cs="B Nazanin"/>
          <w:sz w:val="28"/>
          <w:szCs w:val="28"/>
          <w:rtl/>
        </w:rPr>
        <w:t>-اقتصاد</w:t>
      </w:r>
      <w:r w:rsidRPr="0099299C">
        <w:rPr>
          <w:rFonts w:cs="B Nazanin" w:hint="cs"/>
          <w:sz w:val="28"/>
          <w:szCs w:val="28"/>
          <w:rtl/>
        </w:rPr>
        <w:t>ی</w:t>
      </w:r>
      <w:r w:rsidRPr="0099299C">
        <w:rPr>
          <w:rFonts w:cs="B Nazanin"/>
          <w:sz w:val="28"/>
          <w:szCs w:val="28"/>
          <w:rtl/>
        </w:rPr>
        <w:t xml:space="preserve"> </w:t>
      </w:r>
      <w:r w:rsidRPr="0099299C">
        <w:rPr>
          <w:rFonts w:cs="B Nazanin" w:hint="cs"/>
          <w:sz w:val="28"/>
          <w:szCs w:val="28"/>
          <w:rtl/>
        </w:rPr>
        <w:t>ی</w:t>
      </w:r>
      <w:r w:rsidRPr="0099299C">
        <w:rPr>
          <w:rFonts w:cs="B Nazanin" w:hint="eastAsia"/>
          <w:sz w:val="28"/>
          <w:szCs w:val="28"/>
          <w:rtl/>
        </w:rPr>
        <w:t>ا</w:t>
      </w:r>
      <w:r w:rsidRPr="0099299C">
        <w:rPr>
          <w:rFonts w:cs="B Nazanin"/>
          <w:sz w:val="28"/>
          <w:szCs w:val="28"/>
          <w:rtl/>
        </w:rPr>
        <w:t xml:space="preserve"> مکان جغراف</w:t>
      </w:r>
      <w:r w:rsidRPr="0099299C">
        <w:rPr>
          <w:rFonts w:cs="B Nazanin" w:hint="cs"/>
          <w:sz w:val="28"/>
          <w:szCs w:val="28"/>
          <w:rtl/>
        </w:rPr>
        <w:t>ی</w:t>
      </w:r>
      <w:r w:rsidRPr="0099299C">
        <w:rPr>
          <w:rFonts w:cs="B Nazanin" w:hint="eastAsia"/>
          <w:sz w:val="28"/>
          <w:szCs w:val="28"/>
          <w:rtl/>
        </w:rPr>
        <w:t>ا</w:t>
      </w:r>
      <w:r w:rsidRPr="0099299C">
        <w:rPr>
          <w:rFonts w:cs="B Nazanin" w:hint="cs"/>
          <w:sz w:val="28"/>
          <w:szCs w:val="28"/>
          <w:rtl/>
        </w:rPr>
        <w:t>یی</w:t>
      </w:r>
      <w:r w:rsidRPr="0099299C">
        <w:rPr>
          <w:rFonts w:cs="B Nazanin"/>
          <w:sz w:val="28"/>
          <w:szCs w:val="28"/>
          <w:rtl/>
        </w:rPr>
        <w:t xml:space="preserve"> آن‌ها است.</w:t>
      </w:r>
    </w:p>
    <w:p w14:paraId="58A0ED0D" w14:textId="5DDD5C5D" w:rsidR="0099299C" w:rsidRPr="0099299C" w:rsidRDefault="0099299C" w:rsidP="0099299C">
      <w:pPr>
        <w:rPr>
          <w:rFonts w:cs="B Nazanin"/>
          <w:sz w:val="28"/>
          <w:szCs w:val="28"/>
          <w:rtl/>
        </w:rPr>
      </w:pPr>
      <w:r w:rsidRPr="0099299C">
        <w:rPr>
          <w:rFonts w:cs="B Nazanin"/>
          <w:sz w:val="28"/>
          <w:szCs w:val="28"/>
          <w:rtl/>
        </w:rPr>
        <w:lastRenderedPageBreak/>
        <w:t>برا</w:t>
      </w:r>
      <w:r w:rsidRPr="0099299C">
        <w:rPr>
          <w:rFonts w:cs="B Nazanin" w:hint="cs"/>
          <w:sz w:val="28"/>
          <w:szCs w:val="28"/>
          <w:rtl/>
        </w:rPr>
        <w:t>ی</w:t>
      </w:r>
      <w:r w:rsidRPr="0099299C">
        <w:rPr>
          <w:rFonts w:cs="B Nazanin"/>
          <w:sz w:val="28"/>
          <w:szCs w:val="28"/>
          <w:rtl/>
        </w:rPr>
        <w:t xml:space="preserve"> تحقق اهداف استراتژ</w:t>
      </w:r>
      <w:r w:rsidRPr="0099299C">
        <w:rPr>
          <w:rFonts w:cs="B Nazanin" w:hint="cs"/>
          <w:sz w:val="28"/>
          <w:szCs w:val="28"/>
          <w:rtl/>
        </w:rPr>
        <w:t>ی</w:t>
      </w:r>
      <w:r w:rsidRPr="0099299C">
        <w:rPr>
          <w:rFonts w:cs="B Nazanin" w:hint="eastAsia"/>
          <w:sz w:val="28"/>
          <w:szCs w:val="28"/>
          <w:rtl/>
        </w:rPr>
        <w:t>ک</w:t>
      </w:r>
      <w:r w:rsidRPr="0099299C">
        <w:rPr>
          <w:rFonts w:cs="B Nazanin"/>
          <w:sz w:val="28"/>
          <w:szCs w:val="28"/>
          <w:rtl/>
        </w:rPr>
        <w:t xml:space="preserve"> معامله سبز اروپا و تقو</w:t>
      </w:r>
      <w:r w:rsidRPr="0099299C">
        <w:rPr>
          <w:rFonts w:cs="B Nazanin" w:hint="cs"/>
          <w:sz w:val="28"/>
          <w:szCs w:val="28"/>
          <w:rtl/>
        </w:rPr>
        <w:t>ی</w:t>
      </w:r>
      <w:r w:rsidRPr="0099299C">
        <w:rPr>
          <w:rFonts w:cs="B Nazanin" w:hint="eastAsia"/>
          <w:sz w:val="28"/>
          <w:szCs w:val="28"/>
          <w:rtl/>
        </w:rPr>
        <w:t>ت</w:t>
      </w:r>
      <w:r w:rsidRPr="0099299C">
        <w:rPr>
          <w:rFonts w:cs="B Nazanin"/>
          <w:sz w:val="28"/>
          <w:szCs w:val="28"/>
          <w:rtl/>
        </w:rPr>
        <w:t xml:space="preserve"> سرما</w:t>
      </w:r>
      <w:r w:rsidRPr="0099299C">
        <w:rPr>
          <w:rFonts w:cs="B Nazanin" w:hint="cs"/>
          <w:sz w:val="28"/>
          <w:szCs w:val="28"/>
          <w:rtl/>
        </w:rPr>
        <w:t>ی</w:t>
      </w:r>
      <w:r w:rsidRPr="0099299C">
        <w:rPr>
          <w:rFonts w:cs="B Nazanin" w:hint="eastAsia"/>
          <w:sz w:val="28"/>
          <w:szCs w:val="28"/>
          <w:rtl/>
        </w:rPr>
        <w:t>ه‌گذار</w:t>
      </w:r>
      <w:r w:rsidRPr="0099299C">
        <w:rPr>
          <w:rFonts w:cs="B Nazanin" w:hint="cs"/>
          <w:sz w:val="28"/>
          <w:szCs w:val="28"/>
          <w:rtl/>
        </w:rPr>
        <w:t>ی‌</w:t>
      </w:r>
      <w:r w:rsidRPr="0099299C">
        <w:rPr>
          <w:rFonts w:cs="B Nazanin" w:hint="eastAsia"/>
          <w:sz w:val="28"/>
          <w:szCs w:val="28"/>
          <w:rtl/>
        </w:rPr>
        <w:t>ها</w:t>
      </w:r>
      <w:r w:rsidRPr="0099299C">
        <w:rPr>
          <w:rFonts w:cs="B Nazanin" w:hint="cs"/>
          <w:sz w:val="28"/>
          <w:szCs w:val="28"/>
          <w:rtl/>
        </w:rPr>
        <w:t>ی</w:t>
      </w:r>
      <w:r w:rsidRPr="0099299C">
        <w:rPr>
          <w:rFonts w:cs="B Nazanin"/>
          <w:sz w:val="28"/>
          <w:szCs w:val="28"/>
          <w:rtl/>
        </w:rPr>
        <w:t xml:space="preserve"> پا</w:t>
      </w:r>
      <w:r w:rsidRPr="0099299C">
        <w:rPr>
          <w:rFonts w:cs="B Nazanin" w:hint="cs"/>
          <w:sz w:val="28"/>
          <w:szCs w:val="28"/>
          <w:rtl/>
        </w:rPr>
        <w:t>ی</w:t>
      </w:r>
      <w:r w:rsidRPr="0099299C">
        <w:rPr>
          <w:rFonts w:cs="B Nazanin" w:hint="eastAsia"/>
          <w:sz w:val="28"/>
          <w:szCs w:val="28"/>
          <w:rtl/>
        </w:rPr>
        <w:t>دار،</w:t>
      </w:r>
      <w:r w:rsidRPr="0099299C">
        <w:rPr>
          <w:rFonts w:cs="B Nazanin"/>
          <w:sz w:val="28"/>
          <w:szCs w:val="28"/>
          <w:rtl/>
        </w:rPr>
        <w:t xml:space="preserve"> اتحاد</w:t>
      </w:r>
      <w:r w:rsidRPr="0099299C">
        <w:rPr>
          <w:rFonts w:cs="B Nazanin" w:hint="cs"/>
          <w:sz w:val="28"/>
          <w:szCs w:val="28"/>
          <w:rtl/>
        </w:rPr>
        <w:t>ی</w:t>
      </w:r>
      <w:r w:rsidRPr="0099299C">
        <w:rPr>
          <w:rFonts w:cs="B Nazanin" w:hint="eastAsia"/>
          <w:sz w:val="28"/>
          <w:szCs w:val="28"/>
          <w:rtl/>
        </w:rPr>
        <w:t>ه</w:t>
      </w:r>
      <w:r w:rsidRPr="0099299C">
        <w:rPr>
          <w:rFonts w:cs="B Nazanin"/>
          <w:sz w:val="28"/>
          <w:szCs w:val="28"/>
          <w:rtl/>
        </w:rPr>
        <w:t xml:space="preserve"> اروپا همچن</w:t>
      </w:r>
      <w:r w:rsidRPr="0099299C">
        <w:rPr>
          <w:rFonts w:cs="B Nazanin" w:hint="cs"/>
          <w:sz w:val="28"/>
          <w:szCs w:val="28"/>
          <w:rtl/>
        </w:rPr>
        <w:t>ی</w:t>
      </w:r>
      <w:r w:rsidRPr="0099299C">
        <w:rPr>
          <w:rFonts w:cs="B Nazanin" w:hint="eastAsia"/>
          <w:sz w:val="28"/>
          <w:szCs w:val="28"/>
          <w:rtl/>
        </w:rPr>
        <w:t>ن</w:t>
      </w:r>
      <w:r w:rsidRPr="0099299C">
        <w:rPr>
          <w:rFonts w:cs="B Nazanin"/>
          <w:sz w:val="28"/>
          <w:szCs w:val="28"/>
          <w:rtl/>
        </w:rPr>
        <w:t xml:space="preserve"> طرح سرما</w:t>
      </w:r>
      <w:r w:rsidRPr="0099299C">
        <w:rPr>
          <w:rFonts w:cs="B Nazanin" w:hint="cs"/>
          <w:sz w:val="28"/>
          <w:szCs w:val="28"/>
          <w:rtl/>
        </w:rPr>
        <w:t>ی</w:t>
      </w:r>
      <w:r w:rsidRPr="0099299C">
        <w:rPr>
          <w:rFonts w:cs="B Nazanin" w:hint="eastAsia"/>
          <w:sz w:val="28"/>
          <w:szCs w:val="28"/>
          <w:rtl/>
        </w:rPr>
        <w:t>ه‌گذار</w:t>
      </w:r>
      <w:r w:rsidRPr="0099299C">
        <w:rPr>
          <w:rFonts w:cs="B Nazanin" w:hint="cs"/>
          <w:sz w:val="28"/>
          <w:szCs w:val="28"/>
          <w:rtl/>
        </w:rPr>
        <w:t>ی</w:t>
      </w:r>
      <w:r w:rsidRPr="0099299C">
        <w:rPr>
          <w:rFonts w:cs="B Nazanin"/>
          <w:sz w:val="28"/>
          <w:szCs w:val="28"/>
          <w:rtl/>
        </w:rPr>
        <w:t xml:space="preserve"> معامله سبز را برا</w:t>
      </w:r>
      <w:r w:rsidRPr="0099299C">
        <w:rPr>
          <w:rFonts w:cs="B Nazanin" w:hint="cs"/>
          <w:sz w:val="28"/>
          <w:szCs w:val="28"/>
          <w:rtl/>
        </w:rPr>
        <w:t>ی</w:t>
      </w:r>
      <w:r w:rsidRPr="0099299C">
        <w:rPr>
          <w:rFonts w:cs="B Nazanin"/>
          <w:sz w:val="28"/>
          <w:szCs w:val="28"/>
          <w:rtl/>
        </w:rPr>
        <w:t xml:space="preserve"> بس</w:t>
      </w:r>
      <w:r w:rsidRPr="0099299C">
        <w:rPr>
          <w:rFonts w:cs="B Nazanin" w:hint="cs"/>
          <w:sz w:val="28"/>
          <w:szCs w:val="28"/>
          <w:rtl/>
        </w:rPr>
        <w:t>ی</w:t>
      </w:r>
      <w:r w:rsidRPr="0099299C">
        <w:rPr>
          <w:rFonts w:cs="B Nazanin" w:hint="eastAsia"/>
          <w:sz w:val="28"/>
          <w:szCs w:val="28"/>
          <w:rtl/>
        </w:rPr>
        <w:t>ج</w:t>
      </w:r>
      <w:r w:rsidRPr="0099299C">
        <w:rPr>
          <w:rFonts w:cs="B Nazanin"/>
          <w:sz w:val="28"/>
          <w:szCs w:val="28"/>
          <w:rtl/>
        </w:rPr>
        <w:t xml:space="preserve"> مجموعه‌ا</w:t>
      </w:r>
      <w:r w:rsidRPr="0099299C">
        <w:rPr>
          <w:rFonts w:cs="B Nazanin" w:hint="cs"/>
          <w:sz w:val="28"/>
          <w:szCs w:val="28"/>
          <w:rtl/>
        </w:rPr>
        <w:t>ی</w:t>
      </w:r>
      <w:r w:rsidRPr="0099299C">
        <w:rPr>
          <w:rFonts w:cs="B Nazanin"/>
          <w:sz w:val="28"/>
          <w:szCs w:val="28"/>
          <w:rtl/>
        </w:rPr>
        <w:t xml:space="preserve"> قابل توجه حداقل 1 تر</w:t>
      </w:r>
      <w:r w:rsidRPr="0099299C">
        <w:rPr>
          <w:rFonts w:cs="B Nazanin" w:hint="cs"/>
          <w:sz w:val="28"/>
          <w:szCs w:val="28"/>
          <w:rtl/>
        </w:rPr>
        <w:t>ی</w:t>
      </w:r>
      <w:r w:rsidRPr="0099299C">
        <w:rPr>
          <w:rFonts w:cs="B Nazanin" w:hint="eastAsia"/>
          <w:sz w:val="28"/>
          <w:szCs w:val="28"/>
          <w:rtl/>
        </w:rPr>
        <w:t>ل</w:t>
      </w:r>
      <w:r w:rsidRPr="0099299C">
        <w:rPr>
          <w:rFonts w:cs="B Nazanin" w:hint="cs"/>
          <w:sz w:val="28"/>
          <w:szCs w:val="28"/>
          <w:rtl/>
        </w:rPr>
        <w:t>ی</w:t>
      </w:r>
      <w:r w:rsidRPr="0099299C">
        <w:rPr>
          <w:rFonts w:cs="B Nazanin" w:hint="eastAsia"/>
          <w:sz w:val="28"/>
          <w:szCs w:val="28"/>
          <w:rtl/>
        </w:rPr>
        <w:t>ون</w:t>
      </w:r>
      <w:r w:rsidRPr="0099299C">
        <w:rPr>
          <w:rFonts w:cs="B Nazanin"/>
          <w:sz w:val="28"/>
          <w:szCs w:val="28"/>
          <w:rtl/>
        </w:rPr>
        <w:t xml:space="preserve"> </w:t>
      </w:r>
      <w:r w:rsidRPr="0099299C">
        <w:rPr>
          <w:rFonts w:cs="B Nazanin" w:hint="cs"/>
          <w:sz w:val="28"/>
          <w:szCs w:val="28"/>
          <w:rtl/>
        </w:rPr>
        <w:t>ی</w:t>
      </w:r>
      <w:r w:rsidRPr="0099299C">
        <w:rPr>
          <w:rFonts w:cs="B Nazanin" w:hint="eastAsia"/>
          <w:sz w:val="28"/>
          <w:szCs w:val="28"/>
          <w:rtl/>
        </w:rPr>
        <w:t>ورو</w:t>
      </w:r>
      <w:r w:rsidRPr="0099299C">
        <w:rPr>
          <w:rFonts w:cs="B Nazanin"/>
          <w:sz w:val="28"/>
          <w:szCs w:val="28"/>
          <w:rtl/>
        </w:rPr>
        <w:t xml:space="preserve"> در دهه آ</w:t>
      </w:r>
      <w:r w:rsidRPr="0099299C">
        <w:rPr>
          <w:rFonts w:cs="B Nazanin" w:hint="cs"/>
          <w:sz w:val="28"/>
          <w:szCs w:val="28"/>
          <w:rtl/>
        </w:rPr>
        <w:t>ی</w:t>
      </w:r>
      <w:r w:rsidRPr="0099299C">
        <w:rPr>
          <w:rFonts w:cs="B Nazanin" w:hint="eastAsia"/>
          <w:sz w:val="28"/>
          <w:szCs w:val="28"/>
          <w:rtl/>
        </w:rPr>
        <w:t>نده</w:t>
      </w:r>
      <w:r w:rsidRPr="0099299C">
        <w:rPr>
          <w:rFonts w:cs="B Nazanin"/>
          <w:sz w:val="28"/>
          <w:szCs w:val="28"/>
          <w:rtl/>
        </w:rPr>
        <w:t xml:space="preserve"> راه‌انداز</w:t>
      </w:r>
      <w:r w:rsidRPr="0099299C">
        <w:rPr>
          <w:rFonts w:cs="B Nazanin" w:hint="cs"/>
          <w:sz w:val="28"/>
          <w:szCs w:val="28"/>
          <w:rtl/>
        </w:rPr>
        <w:t>ی</w:t>
      </w:r>
      <w:r w:rsidRPr="0099299C">
        <w:rPr>
          <w:rFonts w:cs="B Nazanin"/>
          <w:sz w:val="28"/>
          <w:szCs w:val="28"/>
          <w:rtl/>
        </w:rPr>
        <w:t xml:space="preserve"> کرد (پرا</w:t>
      </w:r>
      <w:r w:rsidRPr="0099299C">
        <w:rPr>
          <w:rFonts w:cs="B Nazanin" w:hint="cs"/>
          <w:sz w:val="28"/>
          <w:szCs w:val="28"/>
          <w:rtl/>
        </w:rPr>
        <w:t>ی</w:t>
      </w:r>
      <w:r w:rsidRPr="0099299C">
        <w:rPr>
          <w:rFonts w:cs="B Nazanin" w:hint="eastAsia"/>
          <w:sz w:val="28"/>
          <w:szCs w:val="28"/>
          <w:rtl/>
        </w:rPr>
        <w:t>س</w:t>
      </w:r>
      <w:r w:rsidRPr="0099299C">
        <w:rPr>
          <w:rFonts w:cs="B Nazanin"/>
          <w:sz w:val="28"/>
          <w:szCs w:val="28"/>
          <w:rtl/>
        </w:rPr>
        <w:t xml:space="preserve"> واتر هاوس کوپرز، 2021).</w:t>
      </w:r>
    </w:p>
    <w:p w14:paraId="65E1C79A" w14:textId="35B07F75" w:rsidR="0099299C" w:rsidRDefault="0099299C" w:rsidP="0099299C">
      <w:pPr>
        <w:rPr>
          <w:rFonts w:cs="B Nazanin"/>
          <w:sz w:val="28"/>
          <w:szCs w:val="28"/>
          <w:rtl/>
        </w:rPr>
      </w:pPr>
      <w:r w:rsidRPr="0099299C">
        <w:rPr>
          <w:rFonts w:cs="B Nazanin" w:hint="eastAsia"/>
          <w:sz w:val="28"/>
          <w:szCs w:val="28"/>
          <w:rtl/>
        </w:rPr>
        <w:t>به</w:t>
      </w:r>
      <w:r w:rsidRPr="0099299C">
        <w:rPr>
          <w:rFonts w:cs="B Nazanin"/>
          <w:sz w:val="28"/>
          <w:szCs w:val="28"/>
          <w:rtl/>
        </w:rPr>
        <w:t xml:space="preserve"> عنوان بخش</w:t>
      </w:r>
      <w:r w:rsidRPr="0099299C">
        <w:rPr>
          <w:rFonts w:cs="B Nazanin" w:hint="cs"/>
          <w:sz w:val="28"/>
          <w:szCs w:val="28"/>
          <w:rtl/>
        </w:rPr>
        <w:t>ی</w:t>
      </w:r>
      <w:r w:rsidRPr="0099299C">
        <w:rPr>
          <w:rFonts w:cs="B Nazanin"/>
          <w:sz w:val="28"/>
          <w:szCs w:val="28"/>
          <w:rtl/>
        </w:rPr>
        <w:t xml:space="preserve"> از معامله سبز اروپا، اتحاد</w:t>
      </w:r>
      <w:r w:rsidRPr="0099299C">
        <w:rPr>
          <w:rFonts w:cs="B Nazanin" w:hint="cs"/>
          <w:sz w:val="28"/>
          <w:szCs w:val="28"/>
          <w:rtl/>
        </w:rPr>
        <w:t>ی</w:t>
      </w:r>
      <w:r w:rsidRPr="0099299C">
        <w:rPr>
          <w:rFonts w:cs="B Nazanin" w:hint="eastAsia"/>
          <w:sz w:val="28"/>
          <w:szCs w:val="28"/>
          <w:rtl/>
        </w:rPr>
        <w:t>ه</w:t>
      </w:r>
      <w:r w:rsidRPr="0099299C">
        <w:rPr>
          <w:rFonts w:cs="B Nazanin"/>
          <w:sz w:val="28"/>
          <w:szCs w:val="28"/>
          <w:rtl/>
        </w:rPr>
        <w:t xml:space="preserve"> اروپا قوان</w:t>
      </w:r>
      <w:r w:rsidRPr="0099299C">
        <w:rPr>
          <w:rFonts w:cs="B Nazanin" w:hint="cs"/>
          <w:sz w:val="28"/>
          <w:szCs w:val="28"/>
          <w:rtl/>
        </w:rPr>
        <w:t>ی</w:t>
      </w:r>
      <w:r w:rsidRPr="0099299C">
        <w:rPr>
          <w:rFonts w:cs="B Nazanin" w:hint="eastAsia"/>
          <w:sz w:val="28"/>
          <w:szCs w:val="28"/>
          <w:rtl/>
        </w:rPr>
        <w:t>ن</w:t>
      </w:r>
      <w:r w:rsidRPr="0099299C">
        <w:rPr>
          <w:rFonts w:cs="B Nazanin"/>
          <w:sz w:val="28"/>
          <w:szCs w:val="28"/>
          <w:rtl/>
        </w:rPr>
        <w:t xml:space="preserve"> جد</w:t>
      </w:r>
      <w:r w:rsidRPr="0099299C">
        <w:rPr>
          <w:rFonts w:cs="B Nazanin" w:hint="cs"/>
          <w:sz w:val="28"/>
          <w:szCs w:val="28"/>
          <w:rtl/>
        </w:rPr>
        <w:t>ی</w:t>
      </w:r>
      <w:r w:rsidRPr="0099299C">
        <w:rPr>
          <w:rFonts w:cs="B Nazanin" w:hint="eastAsia"/>
          <w:sz w:val="28"/>
          <w:szCs w:val="28"/>
          <w:rtl/>
        </w:rPr>
        <w:t>د</w:t>
      </w:r>
      <w:r w:rsidRPr="0099299C">
        <w:rPr>
          <w:rFonts w:cs="B Nazanin" w:hint="cs"/>
          <w:sz w:val="28"/>
          <w:szCs w:val="28"/>
          <w:rtl/>
        </w:rPr>
        <w:t>ی</w:t>
      </w:r>
      <w:r w:rsidRPr="0099299C">
        <w:rPr>
          <w:rFonts w:cs="B Nazanin"/>
          <w:sz w:val="28"/>
          <w:szCs w:val="28"/>
          <w:rtl/>
        </w:rPr>
        <w:t xml:space="preserve"> را در مورد گزارش‌ده</w:t>
      </w:r>
      <w:r w:rsidRPr="0099299C">
        <w:rPr>
          <w:rFonts w:cs="B Nazanin" w:hint="cs"/>
          <w:sz w:val="28"/>
          <w:szCs w:val="28"/>
          <w:rtl/>
        </w:rPr>
        <w:t>ی</w:t>
      </w:r>
      <w:r w:rsidRPr="0099299C">
        <w:rPr>
          <w:rFonts w:cs="B Nazanin"/>
          <w:sz w:val="28"/>
          <w:szCs w:val="28"/>
          <w:rtl/>
        </w:rPr>
        <w:t xml:space="preserve"> پا</w:t>
      </w:r>
      <w:r w:rsidRPr="0099299C">
        <w:rPr>
          <w:rFonts w:cs="B Nazanin" w:hint="cs"/>
          <w:sz w:val="28"/>
          <w:szCs w:val="28"/>
          <w:rtl/>
        </w:rPr>
        <w:t>ی</w:t>
      </w:r>
      <w:r w:rsidRPr="0099299C">
        <w:rPr>
          <w:rFonts w:cs="B Nazanin" w:hint="eastAsia"/>
          <w:sz w:val="28"/>
          <w:szCs w:val="28"/>
          <w:rtl/>
        </w:rPr>
        <w:t>دار</w:t>
      </w:r>
      <w:r w:rsidRPr="0099299C">
        <w:rPr>
          <w:rFonts w:cs="B Nazanin" w:hint="cs"/>
          <w:sz w:val="28"/>
          <w:szCs w:val="28"/>
          <w:rtl/>
        </w:rPr>
        <w:t>ی</w:t>
      </w:r>
      <w:r w:rsidRPr="0099299C">
        <w:rPr>
          <w:rFonts w:cs="B Nazanin"/>
          <w:sz w:val="28"/>
          <w:szCs w:val="28"/>
          <w:rtl/>
        </w:rPr>
        <w:t xml:space="preserve"> شرکت‌ها از جمله مقررات طبقه‌بند</w:t>
      </w:r>
      <w:r w:rsidRPr="0099299C">
        <w:rPr>
          <w:rFonts w:cs="B Nazanin" w:hint="cs"/>
          <w:sz w:val="28"/>
          <w:szCs w:val="28"/>
          <w:rtl/>
        </w:rPr>
        <w:t>ی</w:t>
      </w:r>
      <w:r w:rsidRPr="0099299C">
        <w:rPr>
          <w:rFonts w:cs="B Nazanin"/>
          <w:sz w:val="28"/>
          <w:szCs w:val="28"/>
          <w:rtl/>
        </w:rPr>
        <w:t xml:space="preserve"> رخ ارز </w:t>
      </w:r>
      <w:r w:rsidRPr="0099299C">
        <w:rPr>
          <w:rFonts w:cs="B Nazanin" w:hint="cs"/>
          <w:sz w:val="28"/>
          <w:szCs w:val="28"/>
          <w:rtl/>
        </w:rPr>
        <w:t>ی</w:t>
      </w:r>
      <w:r w:rsidRPr="0099299C">
        <w:rPr>
          <w:rFonts w:cs="B Nazanin" w:hint="eastAsia"/>
          <w:sz w:val="28"/>
          <w:szCs w:val="28"/>
          <w:rtl/>
        </w:rPr>
        <w:t>ورو</w:t>
      </w:r>
      <w:r w:rsidRPr="0099299C">
        <w:rPr>
          <w:rFonts w:cs="B Nazanin"/>
          <w:sz w:val="28"/>
          <w:szCs w:val="28"/>
          <w:rtl/>
        </w:rPr>
        <w:t xml:space="preserve"> (</w:t>
      </w:r>
      <w:r w:rsidRPr="0099299C">
        <w:rPr>
          <w:rFonts w:cs="B Nazanin" w:hint="cs"/>
          <w:sz w:val="28"/>
          <w:szCs w:val="28"/>
          <w:rtl/>
        </w:rPr>
        <w:t>ی</w:t>
      </w:r>
      <w:r w:rsidRPr="0099299C">
        <w:rPr>
          <w:rFonts w:cs="B Nazanin" w:hint="eastAsia"/>
          <w:sz w:val="28"/>
          <w:szCs w:val="28"/>
          <w:rtl/>
        </w:rPr>
        <w:t>ورو</w:t>
      </w:r>
      <w:r w:rsidRPr="0099299C">
        <w:rPr>
          <w:rFonts w:cs="B Nazanin"/>
          <w:sz w:val="28"/>
          <w:szCs w:val="28"/>
          <w:rtl/>
        </w:rPr>
        <w:t xml:space="preserve">) </w:t>
      </w:r>
      <w:r>
        <w:rPr>
          <w:rStyle w:val="FootnoteReference"/>
          <w:rFonts w:cs="B Nazanin"/>
          <w:sz w:val="28"/>
          <w:szCs w:val="28"/>
          <w:rtl/>
        </w:rPr>
        <w:footnoteReference w:id="237"/>
      </w:r>
      <w:r w:rsidRPr="0099299C">
        <w:rPr>
          <w:rFonts w:cs="B Nazanin"/>
          <w:sz w:val="28"/>
          <w:szCs w:val="28"/>
          <w:rtl/>
        </w:rPr>
        <w:t xml:space="preserve"> و دستورالعمل گزارش‌ده</w:t>
      </w:r>
      <w:r w:rsidRPr="0099299C">
        <w:rPr>
          <w:rFonts w:cs="B Nazanin" w:hint="cs"/>
          <w:sz w:val="28"/>
          <w:szCs w:val="28"/>
          <w:rtl/>
        </w:rPr>
        <w:t>ی</w:t>
      </w:r>
      <w:r w:rsidRPr="0099299C">
        <w:rPr>
          <w:rFonts w:cs="B Nazanin"/>
          <w:sz w:val="28"/>
          <w:szCs w:val="28"/>
          <w:rtl/>
        </w:rPr>
        <w:t xml:space="preserve"> پا</w:t>
      </w:r>
      <w:r w:rsidRPr="0099299C">
        <w:rPr>
          <w:rFonts w:cs="B Nazanin" w:hint="cs"/>
          <w:sz w:val="28"/>
          <w:szCs w:val="28"/>
          <w:rtl/>
        </w:rPr>
        <w:t>ی</w:t>
      </w:r>
      <w:r w:rsidRPr="0099299C">
        <w:rPr>
          <w:rFonts w:cs="B Nazanin" w:hint="eastAsia"/>
          <w:sz w:val="28"/>
          <w:szCs w:val="28"/>
          <w:rtl/>
        </w:rPr>
        <w:t>دار</w:t>
      </w:r>
      <w:r w:rsidRPr="0099299C">
        <w:rPr>
          <w:rFonts w:cs="B Nazanin" w:hint="cs"/>
          <w:sz w:val="28"/>
          <w:szCs w:val="28"/>
          <w:rtl/>
        </w:rPr>
        <w:t>ی</w:t>
      </w:r>
      <w:r w:rsidRPr="0099299C">
        <w:rPr>
          <w:rFonts w:cs="B Nazanin"/>
          <w:sz w:val="28"/>
          <w:szCs w:val="28"/>
          <w:rtl/>
        </w:rPr>
        <w:t xml:space="preserve"> شرکت‌ها</w:t>
      </w:r>
      <w:r>
        <w:rPr>
          <w:rStyle w:val="FootnoteReference"/>
          <w:rFonts w:cs="B Nazanin"/>
          <w:sz w:val="28"/>
          <w:szCs w:val="28"/>
          <w:rtl/>
        </w:rPr>
        <w:footnoteReference w:id="238"/>
      </w:r>
      <w:r w:rsidRPr="0099299C">
        <w:rPr>
          <w:rFonts w:cs="B Nazanin"/>
          <w:sz w:val="28"/>
          <w:szCs w:val="28"/>
          <w:rtl/>
        </w:rPr>
        <w:t xml:space="preserve"> اجرا کرد (کم</w:t>
      </w:r>
      <w:r w:rsidRPr="0099299C">
        <w:rPr>
          <w:rFonts w:cs="B Nazanin" w:hint="cs"/>
          <w:sz w:val="28"/>
          <w:szCs w:val="28"/>
          <w:rtl/>
        </w:rPr>
        <w:t>ی</w:t>
      </w:r>
      <w:r w:rsidRPr="0099299C">
        <w:rPr>
          <w:rFonts w:cs="B Nazanin" w:hint="eastAsia"/>
          <w:sz w:val="28"/>
          <w:szCs w:val="28"/>
          <w:rtl/>
        </w:rPr>
        <w:t>س</w:t>
      </w:r>
      <w:r w:rsidRPr="0099299C">
        <w:rPr>
          <w:rFonts w:cs="B Nazanin" w:hint="cs"/>
          <w:sz w:val="28"/>
          <w:szCs w:val="28"/>
          <w:rtl/>
        </w:rPr>
        <w:t>ی</w:t>
      </w:r>
      <w:r w:rsidRPr="0099299C">
        <w:rPr>
          <w:rFonts w:cs="B Nazanin" w:hint="eastAsia"/>
          <w:sz w:val="28"/>
          <w:szCs w:val="28"/>
          <w:rtl/>
        </w:rPr>
        <w:t>ون</w:t>
      </w:r>
      <w:r w:rsidRPr="0099299C">
        <w:rPr>
          <w:rFonts w:cs="B Nazanin"/>
          <w:sz w:val="28"/>
          <w:szCs w:val="28"/>
          <w:rtl/>
        </w:rPr>
        <w:t xml:space="preserve"> اروپا، 2023</w:t>
      </w:r>
      <w:r>
        <w:rPr>
          <w:rFonts w:cs="B Nazanin" w:hint="cs"/>
          <w:sz w:val="28"/>
          <w:szCs w:val="28"/>
          <w:rtl/>
        </w:rPr>
        <w:t>الف</w:t>
      </w:r>
      <w:r w:rsidRPr="0099299C">
        <w:rPr>
          <w:rFonts w:cs="B Nazanin"/>
          <w:sz w:val="28"/>
          <w:szCs w:val="28"/>
          <w:rtl/>
        </w:rPr>
        <w:t>).</w:t>
      </w:r>
    </w:p>
    <w:p w14:paraId="29FAD4E6" w14:textId="0F704B65" w:rsidR="0099299C" w:rsidRPr="0099299C" w:rsidRDefault="0099299C" w:rsidP="0099299C">
      <w:pPr>
        <w:rPr>
          <w:rFonts w:cs="B Titr"/>
          <w:sz w:val="24"/>
          <w:szCs w:val="24"/>
          <w:rtl/>
        </w:rPr>
      </w:pPr>
      <w:r w:rsidRPr="0099299C">
        <w:rPr>
          <w:rFonts w:cs="B Titr" w:hint="cs"/>
          <w:sz w:val="24"/>
          <w:szCs w:val="24"/>
          <w:rtl/>
        </w:rPr>
        <w:t>2</w:t>
      </w:r>
      <w:r w:rsidRPr="0099299C">
        <w:rPr>
          <w:rFonts w:cs="B Titr"/>
          <w:sz w:val="24"/>
          <w:szCs w:val="24"/>
          <w:rtl/>
        </w:rPr>
        <w:t>.4.</w:t>
      </w:r>
      <w:r w:rsidRPr="0099299C">
        <w:rPr>
          <w:rFonts w:cs="B Titr" w:hint="cs"/>
          <w:sz w:val="24"/>
          <w:szCs w:val="24"/>
          <w:rtl/>
        </w:rPr>
        <w:t>11</w:t>
      </w:r>
      <w:r w:rsidRPr="0099299C">
        <w:rPr>
          <w:rFonts w:cs="B Titr"/>
          <w:sz w:val="24"/>
          <w:szCs w:val="24"/>
          <w:rtl/>
        </w:rPr>
        <w:t xml:space="preserve"> طبقه‌بند</w:t>
      </w:r>
      <w:r w:rsidRPr="0099299C">
        <w:rPr>
          <w:rFonts w:cs="B Titr" w:hint="cs"/>
          <w:sz w:val="24"/>
          <w:szCs w:val="24"/>
          <w:rtl/>
        </w:rPr>
        <w:t>ی</w:t>
      </w:r>
      <w:r w:rsidRPr="0099299C">
        <w:rPr>
          <w:rFonts w:cs="B Titr"/>
          <w:sz w:val="24"/>
          <w:szCs w:val="24"/>
          <w:rtl/>
        </w:rPr>
        <w:t xml:space="preserve"> اتحاد</w:t>
      </w:r>
      <w:r w:rsidRPr="0099299C">
        <w:rPr>
          <w:rFonts w:cs="B Titr" w:hint="cs"/>
          <w:sz w:val="24"/>
          <w:szCs w:val="24"/>
          <w:rtl/>
        </w:rPr>
        <w:t>ی</w:t>
      </w:r>
      <w:r w:rsidRPr="0099299C">
        <w:rPr>
          <w:rFonts w:cs="B Titr" w:hint="eastAsia"/>
          <w:sz w:val="24"/>
          <w:szCs w:val="24"/>
          <w:rtl/>
        </w:rPr>
        <w:t>ه</w:t>
      </w:r>
      <w:r w:rsidRPr="0099299C">
        <w:rPr>
          <w:rFonts w:cs="B Titr"/>
          <w:sz w:val="24"/>
          <w:szCs w:val="24"/>
          <w:rtl/>
        </w:rPr>
        <w:t xml:space="preserve"> اروپا برا</w:t>
      </w:r>
      <w:r w:rsidRPr="0099299C">
        <w:rPr>
          <w:rFonts w:cs="B Titr" w:hint="cs"/>
          <w:sz w:val="24"/>
          <w:szCs w:val="24"/>
          <w:rtl/>
        </w:rPr>
        <w:t>ی</w:t>
      </w:r>
      <w:r w:rsidRPr="0099299C">
        <w:rPr>
          <w:rFonts w:cs="B Titr"/>
          <w:sz w:val="24"/>
          <w:szCs w:val="24"/>
          <w:rtl/>
        </w:rPr>
        <w:t xml:space="preserve"> فعال</w:t>
      </w:r>
      <w:r w:rsidRPr="0099299C">
        <w:rPr>
          <w:rFonts w:cs="B Titr" w:hint="cs"/>
          <w:sz w:val="24"/>
          <w:szCs w:val="24"/>
          <w:rtl/>
        </w:rPr>
        <w:t>ی</w:t>
      </w:r>
      <w:r w:rsidRPr="0099299C">
        <w:rPr>
          <w:rFonts w:cs="B Titr" w:hint="eastAsia"/>
          <w:sz w:val="24"/>
          <w:szCs w:val="24"/>
          <w:rtl/>
        </w:rPr>
        <w:t>ت‌ها</w:t>
      </w:r>
      <w:r w:rsidRPr="0099299C">
        <w:rPr>
          <w:rFonts w:cs="B Titr" w:hint="cs"/>
          <w:sz w:val="24"/>
          <w:szCs w:val="24"/>
          <w:rtl/>
        </w:rPr>
        <w:t>ی</w:t>
      </w:r>
      <w:r w:rsidRPr="0099299C">
        <w:rPr>
          <w:rFonts w:cs="B Titr"/>
          <w:sz w:val="24"/>
          <w:szCs w:val="24"/>
          <w:rtl/>
        </w:rPr>
        <w:t xml:space="preserve"> پا</w:t>
      </w:r>
      <w:r w:rsidRPr="0099299C">
        <w:rPr>
          <w:rFonts w:cs="B Titr" w:hint="cs"/>
          <w:sz w:val="24"/>
          <w:szCs w:val="24"/>
          <w:rtl/>
        </w:rPr>
        <w:t>ی</w:t>
      </w:r>
      <w:r w:rsidRPr="0099299C">
        <w:rPr>
          <w:rFonts w:cs="B Titr" w:hint="eastAsia"/>
          <w:sz w:val="24"/>
          <w:szCs w:val="24"/>
          <w:rtl/>
        </w:rPr>
        <w:t>دار</w:t>
      </w:r>
    </w:p>
    <w:p w14:paraId="4E6B5C08" w14:textId="6917D554" w:rsidR="0099299C" w:rsidRPr="0099299C" w:rsidRDefault="0099299C" w:rsidP="0099299C">
      <w:pPr>
        <w:rPr>
          <w:rFonts w:cs="B Nazanin"/>
          <w:sz w:val="28"/>
          <w:szCs w:val="28"/>
          <w:rtl/>
        </w:rPr>
      </w:pPr>
      <w:r w:rsidRPr="0099299C">
        <w:rPr>
          <w:rFonts w:cs="B Nazanin" w:hint="eastAsia"/>
          <w:sz w:val="28"/>
          <w:szCs w:val="28"/>
          <w:rtl/>
        </w:rPr>
        <w:t>طبقه‌بند</w:t>
      </w:r>
      <w:r w:rsidRPr="0099299C">
        <w:rPr>
          <w:rFonts w:cs="B Nazanin" w:hint="cs"/>
          <w:sz w:val="28"/>
          <w:szCs w:val="28"/>
          <w:rtl/>
        </w:rPr>
        <w:t>ی</w:t>
      </w:r>
      <w:r w:rsidRPr="0099299C">
        <w:rPr>
          <w:rFonts w:cs="B Nazanin"/>
          <w:sz w:val="28"/>
          <w:szCs w:val="28"/>
          <w:rtl/>
        </w:rPr>
        <w:t xml:space="preserve"> اتحاد</w:t>
      </w:r>
      <w:r w:rsidRPr="0099299C">
        <w:rPr>
          <w:rFonts w:cs="B Nazanin" w:hint="cs"/>
          <w:sz w:val="28"/>
          <w:szCs w:val="28"/>
          <w:rtl/>
        </w:rPr>
        <w:t>ی</w:t>
      </w:r>
      <w:r w:rsidRPr="0099299C">
        <w:rPr>
          <w:rFonts w:cs="B Nazanin" w:hint="eastAsia"/>
          <w:sz w:val="28"/>
          <w:szCs w:val="28"/>
          <w:rtl/>
        </w:rPr>
        <w:t>ه</w:t>
      </w:r>
      <w:r w:rsidRPr="0099299C">
        <w:rPr>
          <w:rFonts w:cs="B Nazanin"/>
          <w:sz w:val="28"/>
          <w:szCs w:val="28"/>
          <w:rtl/>
        </w:rPr>
        <w:t xml:space="preserve"> اروپا جزء لا</w:t>
      </w:r>
      <w:r w:rsidRPr="0099299C">
        <w:rPr>
          <w:rFonts w:cs="B Nazanin" w:hint="cs"/>
          <w:sz w:val="28"/>
          <w:szCs w:val="28"/>
          <w:rtl/>
        </w:rPr>
        <w:t>ی</w:t>
      </w:r>
      <w:r w:rsidRPr="0099299C">
        <w:rPr>
          <w:rFonts w:cs="B Nazanin" w:hint="eastAsia"/>
          <w:sz w:val="28"/>
          <w:szCs w:val="28"/>
          <w:rtl/>
        </w:rPr>
        <w:t>نفک</w:t>
      </w:r>
      <w:r w:rsidRPr="0099299C">
        <w:rPr>
          <w:rFonts w:cs="B Nazanin"/>
          <w:sz w:val="28"/>
          <w:szCs w:val="28"/>
          <w:rtl/>
        </w:rPr>
        <w:t xml:space="preserve"> چارچوب مال</w:t>
      </w:r>
      <w:r w:rsidRPr="0099299C">
        <w:rPr>
          <w:rFonts w:cs="B Nazanin" w:hint="cs"/>
          <w:sz w:val="28"/>
          <w:szCs w:val="28"/>
          <w:rtl/>
        </w:rPr>
        <w:t>ی</w:t>
      </w:r>
      <w:r w:rsidRPr="0099299C">
        <w:rPr>
          <w:rFonts w:cs="B Nazanin"/>
          <w:sz w:val="28"/>
          <w:szCs w:val="28"/>
          <w:rtl/>
        </w:rPr>
        <w:t xml:space="preserve"> پا</w:t>
      </w:r>
      <w:r w:rsidRPr="0099299C">
        <w:rPr>
          <w:rFonts w:cs="B Nazanin" w:hint="cs"/>
          <w:sz w:val="28"/>
          <w:szCs w:val="28"/>
          <w:rtl/>
        </w:rPr>
        <w:t>ی</w:t>
      </w:r>
      <w:r w:rsidRPr="0099299C">
        <w:rPr>
          <w:rFonts w:cs="B Nazanin" w:hint="eastAsia"/>
          <w:sz w:val="28"/>
          <w:szCs w:val="28"/>
          <w:rtl/>
        </w:rPr>
        <w:t>دار</w:t>
      </w:r>
      <w:r w:rsidRPr="0099299C">
        <w:rPr>
          <w:rFonts w:cs="B Nazanin"/>
          <w:sz w:val="28"/>
          <w:szCs w:val="28"/>
          <w:rtl/>
        </w:rPr>
        <w:t xml:space="preserve"> اتحاد</w:t>
      </w:r>
      <w:r w:rsidRPr="0099299C">
        <w:rPr>
          <w:rFonts w:cs="B Nazanin" w:hint="cs"/>
          <w:sz w:val="28"/>
          <w:szCs w:val="28"/>
          <w:rtl/>
        </w:rPr>
        <w:t>ی</w:t>
      </w:r>
      <w:r w:rsidRPr="0099299C">
        <w:rPr>
          <w:rFonts w:cs="B Nazanin" w:hint="eastAsia"/>
          <w:sz w:val="28"/>
          <w:szCs w:val="28"/>
          <w:rtl/>
        </w:rPr>
        <w:t>ه</w:t>
      </w:r>
      <w:r w:rsidRPr="0099299C">
        <w:rPr>
          <w:rFonts w:cs="B Nazanin"/>
          <w:sz w:val="28"/>
          <w:szCs w:val="28"/>
          <w:rtl/>
        </w:rPr>
        <w:t xml:space="preserve"> اروپا برا</w:t>
      </w:r>
      <w:r w:rsidRPr="0099299C">
        <w:rPr>
          <w:rFonts w:cs="B Nazanin" w:hint="cs"/>
          <w:sz w:val="28"/>
          <w:szCs w:val="28"/>
          <w:rtl/>
        </w:rPr>
        <w:t>ی</w:t>
      </w:r>
      <w:r w:rsidRPr="0099299C">
        <w:rPr>
          <w:rFonts w:cs="B Nazanin"/>
          <w:sz w:val="28"/>
          <w:szCs w:val="28"/>
          <w:rtl/>
        </w:rPr>
        <w:t xml:space="preserve"> ارتقا</w:t>
      </w:r>
      <w:r w:rsidRPr="0099299C">
        <w:rPr>
          <w:rFonts w:cs="B Nazanin" w:hint="cs"/>
          <w:sz w:val="28"/>
          <w:szCs w:val="28"/>
          <w:rtl/>
        </w:rPr>
        <w:t>ی</w:t>
      </w:r>
      <w:r w:rsidRPr="0099299C">
        <w:rPr>
          <w:rFonts w:cs="B Nazanin"/>
          <w:sz w:val="28"/>
          <w:szCs w:val="28"/>
          <w:rtl/>
        </w:rPr>
        <w:t xml:space="preserve"> سرما</w:t>
      </w:r>
      <w:r w:rsidRPr="0099299C">
        <w:rPr>
          <w:rFonts w:cs="B Nazanin" w:hint="cs"/>
          <w:sz w:val="28"/>
          <w:szCs w:val="28"/>
          <w:rtl/>
        </w:rPr>
        <w:t>ی</w:t>
      </w:r>
      <w:r w:rsidRPr="0099299C">
        <w:rPr>
          <w:rFonts w:cs="B Nazanin" w:hint="eastAsia"/>
          <w:sz w:val="28"/>
          <w:szCs w:val="28"/>
          <w:rtl/>
        </w:rPr>
        <w:t>ه‌گذار</w:t>
      </w:r>
      <w:r w:rsidRPr="0099299C">
        <w:rPr>
          <w:rFonts w:cs="B Nazanin" w:hint="cs"/>
          <w:sz w:val="28"/>
          <w:szCs w:val="28"/>
          <w:rtl/>
        </w:rPr>
        <w:t>ی</w:t>
      </w:r>
      <w:r w:rsidRPr="0099299C">
        <w:rPr>
          <w:rFonts w:cs="B Nazanin"/>
          <w:sz w:val="28"/>
          <w:szCs w:val="28"/>
          <w:rtl/>
        </w:rPr>
        <w:t xml:space="preserve"> پا</w:t>
      </w:r>
      <w:r w:rsidRPr="0099299C">
        <w:rPr>
          <w:rFonts w:cs="B Nazanin" w:hint="cs"/>
          <w:sz w:val="28"/>
          <w:szCs w:val="28"/>
          <w:rtl/>
        </w:rPr>
        <w:t>ی</w:t>
      </w:r>
      <w:r w:rsidRPr="0099299C">
        <w:rPr>
          <w:rFonts w:cs="B Nazanin" w:hint="eastAsia"/>
          <w:sz w:val="28"/>
          <w:szCs w:val="28"/>
          <w:rtl/>
        </w:rPr>
        <w:t>دار</w:t>
      </w:r>
      <w:r w:rsidRPr="0099299C">
        <w:rPr>
          <w:rFonts w:cs="B Nazanin"/>
          <w:sz w:val="28"/>
          <w:szCs w:val="28"/>
          <w:rtl/>
        </w:rPr>
        <w:t xml:space="preserve"> از طر</w:t>
      </w:r>
      <w:r w:rsidRPr="0099299C">
        <w:rPr>
          <w:rFonts w:cs="B Nazanin" w:hint="cs"/>
          <w:sz w:val="28"/>
          <w:szCs w:val="28"/>
          <w:rtl/>
        </w:rPr>
        <w:t>ی</w:t>
      </w:r>
      <w:r w:rsidRPr="0099299C">
        <w:rPr>
          <w:rFonts w:cs="B Nazanin" w:hint="eastAsia"/>
          <w:sz w:val="28"/>
          <w:szCs w:val="28"/>
          <w:rtl/>
        </w:rPr>
        <w:t>ق</w:t>
      </w:r>
      <w:r w:rsidRPr="0099299C">
        <w:rPr>
          <w:rFonts w:cs="B Nazanin"/>
          <w:sz w:val="28"/>
          <w:szCs w:val="28"/>
          <w:rtl/>
        </w:rPr>
        <w:t xml:space="preserve"> ارائه </w:t>
      </w:r>
      <w:r w:rsidRPr="0099299C">
        <w:rPr>
          <w:rFonts w:cs="B Nazanin" w:hint="cs"/>
          <w:sz w:val="28"/>
          <w:szCs w:val="28"/>
          <w:rtl/>
        </w:rPr>
        <w:t>ی</w:t>
      </w:r>
      <w:r w:rsidRPr="0099299C">
        <w:rPr>
          <w:rFonts w:cs="B Nazanin" w:hint="eastAsia"/>
          <w:sz w:val="28"/>
          <w:szCs w:val="28"/>
          <w:rtl/>
        </w:rPr>
        <w:t>ک</w:t>
      </w:r>
      <w:r w:rsidRPr="0099299C">
        <w:rPr>
          <w:rFonts w:cs="B Nazanin"/>
          <w:sz w:val="28"/>
          <w:szCs w:val="28"/>
          <w:rtl/>
        </w:rPr>
        <w:t xml:space="preserve"> س</w:t>
      </w:r>
      <w:r w:rsidRPr="0099299C">
        <w:rPr>
          <w:rFonts w:cs="B Nazanin" w:hint="cs"/>
          <w:sz w:val="28"/>
          <w:szCs w:val="28"/>
          <w:rtl/>
        </w:rPr>
        <w:t>ی</w:t>
      </w:r>
      <w:r w:rsidRPr="0099299C">
        <w:rPr>
          <w:rFonts w:cs="B Nazanin" w:hint="eastAsia"/>
          <w:sz w:val="28"/>
          <w:szCs w:val="28"/>
          <w:rtl/>
        </w:rPr>
        <w:t>ستم</w:t>
      </w:r>
      <w:r w:rsidRPr="0099299C">
        <w:rPr>
          <w:rFonts w:cs="B Nazanin"/>
          <w:sz w:val="28"/>
          <w:szCs w:val="28"/>
          <w:rtl/>
        </w:rPr>
        <w:t xml:space="preserve"> طبقه‌بند</w:t>
      </w:r>
      <w:r w:rsidRPr="0099299C">
        <w:rPr>
          <w:rFonts w:cs="B Nazanin" w:hint="cs"/>
          <w:sz w:val="28"/>
          <w:szCs w:val="28"/>
          <w:rtl/>
        </w:rPr>
        <w:t>ی</w:t>
      </w:r>
      <w:r w:rsidRPr="0099299C">
        <w:rPr>
          <w:rFonts w:cs="B Nazanin"/>
          <w:sz w:val="28"/>
          <w:szCs w:val="28"/>
          <w:rtl/>
        </w:rPr>
        <w:t xml:space="preserve"> استاندارد برا</w:t>
      </w:r>
      <w:r w:rsidRPr="0099299C">
        <w:rPr>
          <w:rFonts w:cs="B Nazanin" w:hint="cs"/>
          <w:sz w:val="28"/>
          <w:szCs w:val="28"/>
          <w:rtl/>
        </w:rPr>
        <w:t>ی</w:t>
      </w:r>
      <w:r w:rsidRPr="0099299C">
        <w:rPr>
          <w:rFonts w:cs="B Nazanin"/>
          <w:sz w:val="28"/>
          <w:szCs w:val="28"/>
          <w:rtl/>
        </w:rPr>
        <w:t xml:space="preserve"> فعال</w:t>
      </w:r>
      <w:r w:rsidRPr="0099299C">
        <w:rPr>
          <w:rFonts w:cs="B Nazanin" w:hint="cs"/>
          <w:sz w:val="28"/>
          <w:szCs w:val="28"/>
          <w:rtl/>
        </w:rPr>
        <w:t>ی</w:t>
      </w:r>
      <w:r w:rsidRPr="0099299C">
        <w:rPr>
          <w:rFonts w:cs="B Nazanin" w:hint="eastAsia"/>
          <w:sz w:val="28"/>
          <w:szCs w:val="28"/>
          <w:rtl/>
        </w:rPr>
        <w:t>ت‌ها</w:t>
      </w:r>
      <w:r w:rsidRPr="0099299C">
        <w:rPr>
          <w:rFonts w:cs="B Nazanin" w:hint="cs"/>
          <w:sz w:val="28"/>
          <w:szCs w:val="28"/>
          <w:rtl/>
        </w:rPr>
        <w:t>ی</w:t>
      </w:r>
      <w:r w:rsidRPr="0099299C">
        <w:rPr>
          <w:rFonts w:cs="B Nazanin"/>
          <w:sz w:val="28"/>
          <w:szCs w:val="28"/>
          <w:rtl/>
        </w:rPr>
        <w:t xml:space="preserve"> اقتصاد</w:t>
      </w:r>
      <w:r w:rsidRPr="0099299C">
        <w:rPr>
          <w:rFonts w:cs="B Nazanin" w:hint="cs"/>
          <w:sz w:val="28"/>
          <w:szCs w:val="28"/>
          <w:rtl/>
        </w:rPr>
        <w:t>ی</w:t>
      </w:r>
      <w:r w:rsidRPr="0099299C">
        <w:rPr>
          <w:rFonts w:cs="B Nazanin"/>
          <w:sz w:val="28"/>
          <w:szCs w:val="28"/>
          <w:rtl/>
        </w:rPr>
        <w:t xml:space="preserve"> ز</w:t>
      </w:r>
      <w:r w:rsidRPr="0099299C">
        <w:rPr>
          <w:rFonts w:cs="B Nazanin" w:hint="cs"/>
          <w:sz w:val="28"/>
          <w:szCs w:val="28"/>
          <w:rtl/>
        </w:rPr>
        <w:t>ی</w:t>
      </w:r>
      <w:r w:rsidRPr="0099299C">
        <w:rPr>
          <w:rFonts w:cs="B Nazanin" w:hint="eastAsia"/>
          <w:sz w:val="28"/>
          <w:szCs w:val="28"/>
          <w:rtl/>
        </w:rPr>
        <w:t>ست‌مح</w:t>
      </w:r>
      <w:r w:rsidRPr="0099299C">
        <w:rPr>
          <w:rFonts w:cs="B Nazanin" w:hint="cs"/>
          <w:sz w:val="28"/>
          <w:szCs w:val="28"/>
          <w:rtl/>
        </w:rPr>
        <w:t>ی</w:t>
      </w:r>
      <w:r w:rsidRPr="0099299C">
        <w:rPr>
          <w:rFonts w:cs="B Nazanin" w:hint="eastAsia"/>
          <w:sz w:val="28"/>
          <w:szCs w:val="28"/>
          <w:rtl/>
        </w:rPr>
        <w:t>ط</w:t>
      </w:r>
      <w:r w:rsidRPr="0099299C">
        <w:rPr>
          <w:rFonts w:cs="B Nazanin" w:hint="cs"/>
          <w:sz w:val="28"/>
          <w:szCs w:val="28"/>
          <w:rtl/>
        </w:rPr>
        <w:t>ی</w:t>
      </w:r>
      <w:r w:rsidRPr="0099299C">
        <w:rPr>
          <w:rFonts w:cs="B Nazanin"/>
          <w:sz w:val="28"/>
          <w:szCs w:val="28"/>
          <w:rtl/>
        </w:rPr>
        <w:t xml:space="preserve"> پا</w:t>
      </w:r>
      <w:r w:rsidRPr="0099299C">
        <w:rPr>
          <w:rFonts w:cs="B Nazanin" w:hint="cs"/>
          <w:sz w:val="28"/>
          <w:szCs w:val="28"/>
          <w:rtl/>
        </w:rPr>
        <w:t>ی</w:t>
      </w:r>
      <w:r w:rsidRPr="0099299C">
        <w:rPr>
          <w:rFonts w:cs="B Nazanin" w:hint="eastAsia"/>
          <w:sz w:val="28"/>
          <w:szCs w:val="28"/>
          <w:rtl/>
        </w:rPr>
        <w:t>دار</w:t>
      </w:r>
      <w:r w:rsidRPr="0099299C">
        <w:rPr>
          <w:rFonts w:cs="B Nazanin"/>
          <w:sz w:val="28"/>
          <w:szCs w:val="28"/>
          <w:rtl/>
        </w:rPr>
        <w:t xml:space="preserve"> است. مع</w:t>
      </w:r>
      <w:r w:rsidRPr="0099299C">
        <w:rPr>
          <w:rFonts w:cs="B Nazanin" w:hint="cs"/>
          <w:sz w:val="28"/>
          <w:szCs w:val="28"/>
          <w:rtl/>
        </w:rPr>
        <w:t>ی</w:t>
      </w:r>
      <w:r w:rsidRPr="0099299C">
        <w:rPr>
          <w:rFonts w:cs="B Nazanin" w:hint="eastAsia"/>
          <w:sz w:val="28"/>
          <w:szCs w:val="28"/>
          <w:rtl/>
        </w:rPr>
        <w:t>ارها</w:t>
      </w:r>
      <w:r w:rsidRPr="0099299C">
        <w:rPr>
          <w:rFonts w:cs="B Nazanin" w:hint="cs"/>
          <w:sz w:val="28"/>
          <w:szCs w:val="28"/>
          <w:rtl/>
        </w:rPr>
        <w:t>ی</w:t>
      </w:r>
      <w:r w:rsidRPr="0099299C">
        <w:rPr>
          <w:rFonts w:cs="B Nazanin"/>
          <w:sz w:val="28"/>
          <w:szCs w:val="28"/>
          <w:rtl/>
        </w:rPr>
        <w:t xml:space="preserve"> فعال</w:t>
      </w:r>
      <w:r w:rsidRPr="0099299C">
        <w:rPr>
          <w:rFonts w:cs="B Nazanin" w:hint="cs"/>
          <w:sz w:val="28"/>
          <w:szCs w:val="28"/>
          <w:rtl/>
        </w:rPr>
        <w:t>ی</w:t>
      </w:r>
      <w:r w:rsidRPr="0099299C">
        <w:rPr>
          <w:rFonts w:cs="B Nazanin" w:hint="eastAsia"/>
          <w:sz w:val="28"/>
          <w:szCs w:val="28"/>
          <w:rtl/>
        </w:rPr>
        <w:t>ت‌ها</w:t>
      </w:r>
      <w:r w:rsidRPr="0099299C">
        <w:rPr>
          <w:rFonts w:cs="B Nazanin" w:hint="cs"/>
          <w:sz w:val="28"/>
          <w:szCs w:val="28"/>
          <w:rtl/>
        </w:rPr>
        <w:t>ی</w:t>
      </w:r>
      <w:r w:rsidRPr="0099299C">
        <w:rPr>
          <w:rFonts w:cs="B Nazanin"/>
          <w:sz w:val="28"/>
          <w:szCs w:val="28"/>
          <w:rtl/>
        </w:rPr>
        <w:t xml:space="preserve"> اقتصاد</w:t>
      </w:r>
      <w:r w:rsidRPr="0099299C">
        <w:rPr>
          <w:rFonts w:cs="B Nazanin" w:hint="cs"/>
          <w:sz w:val="28"/>
          <w:szCs w:val="28"/>
          <w:rtl/>
        </w:rPr>
        <w:t>ی</w:t>
      </w:r>
      <w:r w:rsidRPr="0099299C">
        <w:rPr>
          <w:rFonts w:cs="B Nazanin"/>
          <w:sz w:val="28"/>
          <w:szCs w:val="28"/>
          <w:rtl/>
        </w:rPr>
        <w:t xml:space="preserve"> ز</w:t>
      </w:r>
      <w:r w:rsidRPr="0099299C">
        <w:rPr>
          <w:rFonts w:cs="B Nazanin" w:hint="cs"/>
          <w:sz w:val="28"/>
          <w:szCs w:val="28"/>
          <w:rtl/>
        </w:rPr>
        <w:t>ی</w:t>
      </w:r>
      <w:r w:rsidRPr="0099299C">
        <w:rPr>
          <w:rFonts w:cs="B Nazanin" w:hint="eastAsia"/>
          <w:sz w:val="28"/>
          <w:szCs w:val="28"/>
          <w:rtl/>
        </w:rPr>
        <w:t>ست‌مح</w:t>
      </w:r>
      <w:r w:rsidRPr="0099299C">
        <w:rPr>
          <w:rFonts w:cs="B Nazanin" w:hint="cs"/>
          <w:sz w:val="28"/>
          <w:szCs w:val="28"/>
          <w:rtl/>
        </w:rPr>
        <w:t>ی</w:t>
      </w:r>
      <w:r w:rsidRPr="0099299C">
        <w:rPr>
          <w:rFonts w:cs="B Nazanin" w:hint="eastAsia"/>
          <w:sz w:val="28"/>
          <w:szCs w:val="28"/>
          <w:rtl/>
        </w:rPr>
        <w:t>ط</w:t>
      </w:r>
      <w:r w:rsidRPr="0099299C">
        <w:rPr>
          <w:rFonts w:cs="B Nazanin" w:hint="cs"/>
          <w:sz w:val="28"/>
          <w:szCs w:val="28"/>
          <w:rtl/>
        </w:rPr>
        <w:t>ی</w:t>
      </w:r>
      <w:r w:rsidRPr="0099299C">
        <w:rPr>
          <w:rFonts w:cs="B Nazanin"/>
          <w:sz w:val="28"/>
          <w:szCs w:val="28"/>
          <w:rtl/>
        </w:rPr>
        <w:t xml:space="preserve"> پا</w:t>
      </w:r>
      <w:r w:rsidRPr="0099299C">
        <w:rPr>
          <w:rFonts w:cs="B Nazanin" w:hint="cs"/>
          <w:sz w:val="28"/>
          <w:szCs w:val="28"/>
          <w:rtl/>
        </w:rPr>
        <w:t>ی</w:t>
      </w:r>
      <w:r w:rsidRPr="0099299C">
        <w:rPr>
          <w:rFonts w:cs="B Nazanin" w:hint="eastAsia"/>
          <w:sz w:val="28"/>
          <w:szCs w:val="28"/>
          <w:rtl/>
        </w:rPr>
        <w:t>دار</w:t>
      </w:r>
      <w:r w:rsidRPr="0099299C">
        <w:rPr>
          <w:rFonts w:cs="B Nazanin"/>
          <w:sz w:val="28"/>
          <w:szCs w:val="28"/>
          <w:rtl/>
        </w:rPr>
        <w:t xml:space="preserve"> با اهداف معامله سبز </w:t>
      </w:r>
      <w:r w:rsidRPr="0099299C">
        <w:rPr>
          <w:rFonts w:cs="B Nazanin" w:hint="eastAsia"/>
          <w:sz w:val="28"/>
          <w:szCs w:val="28"/>
          <w:rtl/>
        </w:rPr>
        <w:t>اروپا</w:t>
      </w:r>
      <w:r w:rsidRPr="0099299C">
        <w:rPr>
          <w:rFonts w:cs="B Nazanin"/>
          <w:sz w:val="28"/>
          <w:szCs w:val="28"/>
          <w:rtl/>
        </w:rPr>
        <w:t xml:space="preserve"> همسو است (کم</w:t>
      </w:r>
      <w:r w:rsidRPr="0099299C">
        <w:rPr>
          <w:rFonts w:cs="B Nazanin" w:hint="cs"/>
          <w:sz w:val="28"/>
          <w:szCs w:val="28"/>
          <w:rtl/>
        </w:rPr>
        <w:t>ی</w:t>
      </w:r>
      <w:r w:rsidRPr="0099299C">
        <w:rPr>
          <w:rFonts w:cs="B Nazanin" w:hint="eastAsia"/>
          <w:sz w:val="28"/>
          <w:szCs w:val="28"/>
          <w:rtl/>
        </w:rPr>
        <w:t>س</w:t>
      </w:r>
      <w:r w:rsidRPr="0099299C">
        <w:rPr>
          <w:rFonts w:cs="B Nazanin" w:hint="cs"/>
          <w:sz w:val="28"/>
          <w:szCs w:val="28"/>
          <w:rtl/>
        </w:rPr>
        <w:t>ی</w:t>
      </w:r>
      <w:r w:rsidRPr="0099299C">
        <w:rPr>
          <w:rFonts w:cs="B Nazanin" w:hint="eastAsia"/>
          <w:sz w:val="28"/>
          <w:szCs w:val="28"/>
          <w:rtl/>
        </w:rPr>
        <w:t>ون</w:t>
      </w:r>
      <w:r w:rsidRPr="0099299C">
        <w:rPr>
          <w:rFonts w:cs="B Nazanin"/>
          <w:sz w:val="28"/>
          <w:szCs w:val="28"/>
          <w:rtl/>
        </w:rPr>
        <w:t xml:space="preserve"> اروپا، 2023</w:t>
      </w:r>
      <w:r>
        <w:rPr>
          <w:rFonts w:cs="B Nazanin" w:hint="cs"/>
          <w:sz w:val="28"/>
          <w:szCs w:val="28"/>
          <w:rtl/>
        </w:rPr>
        <w:t>ب</w:t>
      </w:r>
      <w:r w:rsidRPr="0099299C">
        <w:rPr>
          <w:rFonts w:cs="B Nazanin"/>
          <w:sz w:val="28"/>
          <w:szCs w:val="28"/>
          <w:rtl/>
        </w:rPr>
        <w:t>).</w:t>
      </w:r>
    </w:p>
    <w:p w14:paraId="0560F97D" w14:textId="2B891249" w:rsidR="00C55E40" w:rsidRPr="00C55E40" w:rsidRDefault="0099299C" w:rsidP="00C55E40">
      <w:pPr>
        <w:rPr>
          <w:rFonts w:cs="B Nazanin"/>
          <w:sz w:val="28"/>
          <w:szCs w:val="28"/>
          <w:rtl/>
        </w:rPr>
      </w:pPr>
      <w:r w:rsidRPr="0099299C">
        <w:rPr>
          <w:rFonts w:cs="B Nazanin" w:hint="eastAsia"/>
          <w:sz w:val="28"/>
          <w:szCs w:val="28"/>
          <w:rtl/>
        </w:rPr>
        <w:t>مقررات</w:t>
      </w:r>
      <w:r w:rsidRPr="0099299C">
        <w:rPr>
          <w:rFonts w:cs="B Nazanin"/>
          <w:sz w:val="28"/>
          <w:szCs w:val="28"/>
          <w:rtl/>
        </w:rPr>
        <w:t xml:space="preserve"> طبقه‌بند</w:t>
      </w:r>
      <w:r w:rsidRPr="0099299C">
        <w:rPr>
          <w:rFonts w:cs="B Nazanin" w:hint="cs"/>
          <w:sz w:val="28"/>
          <w:szCs w:val="28"/>
          <w:rtl/>
        </w:rPr>
        <w:t>ی</w:t>
      </w:r>
      <w:r w:rsidRPr="0099299C">
        <w:rPr>
          <w:rFonts w:cs="B Nazanin"/>
          <w:sz w:val="28"/>
          <w:szCs w:val="28"/>
          <w:rtl/>
        </w:rPr>
        <w:t xml:space="preserve"> بر اساس مجموعه‌ا</w:t>
      </w:r>
      <w:r w:rsidRPr="0099299C">
        <w:rPr>
          <w:rFonts w:cs="B Nazanin" w:hint="cs"/>
          <w:sz w:val="28"/>
          <w:szCs w:val="28"/>
          <w:rtl/>
        </w:rPr>
        <w:t>ی</w:t>
      </w:r>
      <w:r w:rsidRPr="0099299C">
        <w:rPr>
          <w:rFonts w:cs="B Nazanin"/>
          <w:sz w:val="28"/>
          <w:szCs w:val="28"/>
          <w:rtl/>
        </w:rPr>
        <w:t xml:space="preserve"> از چهار شرط کل</w:t>
      </w:r>
      <w:r w:rsidRPr="0099299C">
        <w:rPr>
          <w:rFonts w:cs="B Nazanin" w:hint="cs"/>
          <w:sz w:val="28"/>
          <w:szCs w:val="28"/>
          <w:rtl/>
        </w:rPr>
        <w:t>ی</w:t>
      </w:r>
      <w:r w:rsidRPr="0099299C">
        <w:rPr>
          <w:rFonts w:cs="B Nazanin"/>
          <w:sz w:val="28"/>
          <w:szCs w:val="28"/>
          <w:rtl/>
        </w:rPr>
        <w:t xml:space="preserve"> استوار است که فعال</w:t>
      </w:r>
      <w:r w:rsidRPr="0099299C">
        <w:rPr>
          <w:rFonts w:cs="B Nazanin" w:hint="cs"/>
          <w:sz w:val="28"/>
          <w:szCs w:val="28"/>
          <w:rtl/>
        </w:rPr>
        <w:t>ی</w:t>
      </w:r>
      <w:r w:rsidRPr="0099299C">
        <w:rPr>
          <w:rFonts w:cs="B Nazanin" w:hint="eastAsia"/>
          <w:sz w:val="28"/>
          <w:szCs w:val="28"/>
          <w:rtl/>
        </w:rPr>
        <w:t>ت‌ها</w:t>
      </w:r>
      <w:r w:rsidRPr="0099299C">
        <w:rPr>
          <w:rFonts w:cs="B Nazanin" w:hint="cs"/>
          <w:sz w:val="28"/>
          <w:szCs w:val="28"/>
          <w:rtl/>
        </w:rPr>
        <w:t>ی</w:t>
      </w:r>
      <w:r w:rsidRPr="0099299C">
        <w:rPr>
          <w:rFonts w:cs="B Nazanin"/>
          <w:sz w:val="28"/>
          <w:szCs w:val="28"/>
          <w:rtl/>
        </w:rPr>
        <w:t xml:space="preserve"> اقتصاد</w:t>
      </w:r>
      <w:r w:rsidRPr="0099299C">
        <w:rPr>
          <w:rFonts w:cs="B Nazanin" w:hint="cs"/>
          <w:sz w:val="28"/>
          <w:szCs w:val="28"/>
          <w:rtl/>
        </w:rPr>
        <w:t>ی</w:t>
      </w:r>
      <w:r w:rsidRPr="0099299C">
        <w:rPr>
          <w:rFonts w:cs="B Nazanin"/>
          <w:sz w:val="28"/>
          <w:szCs w:val="28"/>
          <w:rtl/>
        </w:rPr>
        <w:t xml:space="preserve"> را به عنوان ز</w:t>
      </w:r>
      <w:r w:rsidRPr="0099299C">
        <w:rPr>
          <w:rFonts w:cs="B Nazanin" w:hint="cs"/>
          <w:sz w:val="28"/>
          <w:szCs w:val="28"/>
          <w:rtl/>
        </w:rPr>
        <w:t>ی</w:t>
      </w:r>
      <w:r w:rsidRPr="0099299C">
        <w:rPr>
          <w:rFonts w:cs="B Nazanin" w:hint="eastAsia"/>
          <w:sz w:val="28"/>
          <w:szCs w:val="28"/>
          <w:rtl/>
        </w:rPr>
        <w:t>ست‌مح</w:t>
      </w:r>
      <w:r w:rsidRPr="0099299C">
        <w:rPr>
          <w:rFonts w:cs="B Nazanin" w:hint="cs"/>
          <w:sz w:val="28"/>
          <w:szCs w:val="28"/>
          <w:rtl/>
        </w:rPr>
        <w:t>ی</w:t>
      </w:r>
      <w:r w:rsidRPr="0099299C">
        <w:rPr>
          <w:rFonts w:cs="B Nazanin" w:hint="eastAsia"/>
          <w:sz w:val="28"/>
          <w:szCs w:val="28"/>
          <w:rtl/>
        </w:rPr>
        <w:t>ط</w:t>
      </w:r>
      <w:r w:rsidRPr="0099299C">
        <w:rPr>
          <w:rFonts w:cs="B Nazanin" w:hint="cs"/>
          <w:sz w:val="28"/>
          <w:szCs w:val="28"/>
          <w:rtl/>
        </w:rPr>
        <w:t>ی</w:t>
      </w:r>
      <w:r w:rsidRPr="0099299C">
        <w:rPr>
          <w:rFonts w:cs="B Nazanin"/>
          <w:sz w:val="28"/>
          <w:szCs w:val="28"/>
          <w:rtl/>
        </w:rPr>
        <w:t xml:space="preserve"> پا</w:t>
      </w:r>
      <w:r w:rsidRPr="0099299C">
        <w:rPr>
          <w:rFonts w:cs="B Nazanin" w:hint="cs"/>
          <w:sz w:val="28"/>
          <w:szCs w:val="28"/>
          <w:rtl/>
        </w:rPr>
        <w:t>ی</w:t>
      </w:r>
      <w:r w:rsidRPr="0099299C">
        <w:rPr>
          <w:rFonts w:cs="B Nazanin" w:hint="eastAsia"/>
          <w:sz w:val="28"/>
          <w:szCs w:val="28"/>
          <w:rtl/>
        </w:rPr>
        <w:t>دار</w:t>
      </w:r>
      <w:r w:rsidRPr="0099299C">
        <w:rPr>
          <w:rFonts w:cs="B Nazanin"/>
          <w:sz w:val="28"/>
          <w:szCs w:val="28"/>
          <w:rtl/>
        </w:rPr>
        <w:t xml:space="preserve"> واجد شرا</w:t>
      </w:r>
      <w:r w:rsidRPr="0099299C">
        <w:rPr>
          <w:rFonts w:cs="B Nazanin" w:hint="cs"/>
          <w:sz w:val="28"/>
          <w:szCs w:val="28"/>
          <w:rtl/>
        </w:rPr>
        <w:t>ی</w:t>
      </w:r>
      <w:r w:rsidRPr="0099299C">
        <w:rPr>
          <w:rFonts w:cs="B Nazanin" w:hint="eastAsia"/>
          <w:sz w:val="28"/>
          <w:szCs w:val="28"/>
          <w:rtl/>
        </w:rPr>
        <w:t>ط</w:t>
      </w:r>
      <w:r w:rsidRPr="0099299C">
        <w:rPr>
          <w:rFonts w:cs="B Nazanin"/>
          <w:sz w:val="28"/>
          <w:szCs w:val="28"/>
          <w:rtl/>
        </w:rPr>
        <w:t xml:space="preserve"> م</w:t>
      </w:r>
      <w:r w:rsidRPr="0099299C">
        <w:rPr>
          <w:rFonts w:cs="B Nazanin" w:hint="cs"/>
          <w:sz w:val="28"/>
          <w:szCs w:val="28"/>
          <w:rtl/>
        </w:rPr>
        <w:t>ی‌</w:t>
      </w:r>
      <w:r w:rsidRPr="0099299C">
        <w:rPr>
          <w:rFonts w:cs="B Nazanin" w:hint="eastAsia"/>
          <w:sz w:val="28"/>
          <w:szCs w:val="28"/>
          <w:rtl/>
        </w:rPr>
        <w:t>کند</w:t>
      </w:r>
      <w:r w:rsidRPr="0099299C">
        <w:rPr>
          <w:rFonts w:cs="B Nazanin"/>
          <w:sz w:val="28"/>
          <w:szCs w:val="28"/>
          <w:rtl/>
        </w:rPr>
        <w:t>:</w:t>
      </w:r>
    </w:p>
    <w:p w14:paraId="744FD233" w14:textId="3715DA2D" w:rsidR="00C55E40" w:rsidRPr="00C55E40" w:rsidRDefault="00C55E40" w:rsidP="0004024E">
      <w:pPr>
        <w:pStyle w:val="ListParagraph"/>
        <w:numPr>
          <w:ilvl w:val="0"/>
          <w:numId w:val="63"/>
        </w:numPr>
        <w:rPr>
          <w:rFonts w:cs="B Nazanin"/>
          <w:sz w:val="28"/>
          <w:szCs w:val="28"/>
          <w:rtl/>
        </w:rPr>
      </w:pPr>
      <w:r w:rsidRPr="00C55E40">
        <w:rPr>
          <w:rFonts w:cs="B Nazanin"/>
          <w:sz w:val="28"/>
          <w:szCs w:val="28"/>
          <w:rtl/>
        </w:rPr>
        <w:t>سهم‌آور</w:t>
      </w:r>
      <w:r w:rsidRPr="00C55E40">
        <w:rPr>
          <w:rFonts w:cs="B Nazanin" w:hint="cs"/>
          <w:sz w:val="28"/>
          <w:szCs w:val="28"/>
          <w:rtl/>
        </w:rPr>
        <w:t>ی</w:t>
      </w:r>
      <w:r w:rsidRPr="00C55E40">
        <w:rPr>
          <w:rFonts w:cs="B Nazanin"/>
          <w:sz w:val="28"/>
          <w:szCs w:val="28"/>
          <w:rtl/>
        </w:rPr>
        <w:t xml:space="preserve"> قابل توجه: فعال</w:t>
      </w:r>
      <w:r w:rsidRPr="00C55E40">
        <w:rPr>
          <w:rFonts w:cs="B Nazanin" w:hint="cs"/>
          <w:sz w:val="28"/>
          <w:szCs w:val="28"/>
          <w:rtl/>
        </w:rPr>
        <w:t>ی</w:t>
      </w:r>
      <w:r w:rsidRPr="00C55E40">
        <w:rPr>
          <w:rFonts w:cs="B Nazanin" w:hint="eastAsia"/>
          <w:sz w:val="28"/>
          <w:szCs w:val="28"/>
          <w:rtl/>
        </w:rPr>
        <w:t>ت</w:t>
      </w:r>
      <w:r w:rsidRPr="00C55E40">
        <w:rPr>
          <w:rFonts w:cs="B Nazanin"/>
          <w:sz w:val="28"/>
          <w:szCs w:val="28"/>
          <w:rtl/>
        </w:rPr>
        <w:t xml:space="preserve"> اقتصاد</w:t>
      </w:r>
      <w:r w:rsidRPr="00C55E40">
        <w:rPr>
          <w:rFonts w:cs="B Nazanin" w:hint="cs"/>
          <w:sz w:val="28"/>
          <w:szCs w:val="28"/>
          <w:rtl/>
        </w:rPr>
        <w:t>ی</w:t>
      </w:r>
      <w:r w:rsidRPr="00C55E40">
        <w:rPr>
          <w:rFonts w:cs="B Nazanin"/>
          <w:sz w:val="28"/>
          <w:szCs w:val="28"/>
          <w:rtl/>
        </w:rPr>
        <w:t xml:space="preserve"> با</w:t>
      </w:r>
      <w:r w:rsidRPr="00C55E40">
        <w:rPr>
          <w:rFonts w:cs="B Nazanin" w:hint="cs"/>
          <w:sz w:val="28"/>
          <w:szCs w:val="28"/>
          <w:rtl/>
        </w:rPr>
        <w:t>ی</w:t>
      </w:r>
      <w:r w:rsidRPr="00C55E40">
        <w:rPr>
          <w:rFonts w:cs="B Nazanin" w:hint="eastAsia"/>
          <w:sz w:val="28"/>
          <w:szCs w:val="28"/>
          <w:rtl/>
        </w:rPr>
        <w:t>د</w:t>
      </w:r>
      <w:r w:rsidRPr="00C55E40">
        <w:rPr>
          <w:rFonts w:cs="B Nazanin"/>
          <w:sz w:val="28"/>
          <w:szCs w:val="28"/>
          <w:rtl/>
        </w:rPr>
        <w:t xml:space="preserve"> به طور قابل توجه</w:t>
      </w:r>
      <w:r w:rsidRPr="00C55E40">
        <w:rPr>
          <w:rFonts w:cs="B Nazanin" w:hint="cs"/>
          <w:sz w:val="28"/>
          <w:szCs w:val="28"/>
          <w:rtl/>
        </w:rPr>
        <w:t>ی</w:t>
      </w:r>
      <w:r w:rsidRPr="00C55E40">
        <w:rPr>
          <w:rFonts w:cs="B Nazanin"/>
          <w:sz w:val="28"/>
          <w:szCs w:val="28"/>
          <w:rtl/>
        </w:rPr>
        <w:t xml:space="preserve"> به حداقل </w:t>
      </w:r>
      <w:r w:rsidRPr="00C55E40">
        <w:rPr>
          <w:rFonts w:cs="B Nazanin" w:hint="cs"/>
          <w:sz w:val="28"/>
          <w:szCs w:val="28"/>
          <w:rtl/>
        </w:rPr>
        <w:t>ی</w:t>
      </w:r>
      <w:r w:rsidRPr="00C55E40">
        <w:rPr>
          <w:rFonts w:cs="B Nazanin" w:hint="eastAsia"/>
          <w:sz w:val="28"/>
          <w:szCs w:val="28"/>
          <w:rtl/>
        </w:rPr>
        <w:t>ک</w:t>
      </w:r>
      <w:r w:rsidRPr="00C55E40">
        <w:rPr>
          <w:rFonts w:cs="B Nazanin" w:hint="cs"/>
          <w:sz w:val="28"/>
          <w:szCs w:val="28"/>
          <w:rtl/>
        </w:rPr>
        <w:t>ی</w:t>
      </w:r>
      <w:r w:rsidRPr="00C55E40">
        <w:rPr>
          <w:rFonts w:cs="B Nazanin"/>
          <w:sz w:val="28"/>
          <w:szCs w:val="28"/>
          <w:rtl/>
        </w:rPr>
        <w:t xml:space="preserve"> از اهداف ز</w:t>
      </w:r>
      <w:r w:rsidRPr="00C55E40">
        <w:rPr>
          <w:rFonts w:cs="B Nazanin" w:hint="cs"/>
          <w:sz w:val="28"/>
          <w:szCs w:val="28"/>
          <w:rtl/>
        </w:rPr>
        <w:t>ی</w:t>
      </w:r>
      <w:r w:rsidRPr="00C55E40">
        <w:rPr>
          <w:rFonts w:cs="B Nazanin" w:hint="eastAsia"/>
          <w:sz w:val="28"/>
          <w:szCs w:val="28"/>
          <w:rtl/>
        </w:rPr>
        <w:t>ست‌مح</w:t>
      </w:r>
      <w:r w:rsidRPr="00C55E40">
        <w:rPr>
          <w:rFonts w:cs="B Nazanin" w:hint="cs"/>
          <w:sz w:val="28"/>
          <w:szCs w:val="28"/>
          <w:rtl/>
        </w:rPr>
        <w:t>ی</w:t>
      </w:r>
      <w:r w:rsidRPr="00C55E40">
        <w:rPr>
          <w:rFonts w:cs="B Nazanin" w:hint="eastAsia"/>
          <w:sz w:val="28"/>
          <w:szCs w:val="28"/>
          <w:rtl/>
        </w:rPr>
        <w:t>ط</w:t>
      </w:r>
      <w:r w:rsidRPr="00C55E40">
        <w:rPr>
          <w:rFonts w:cs="B Nazanin" w:hint="cs"/>
          <w:sz w:val="28"/>
          <w:szCs w:val="28"/>
          <w:rtl/>
        </w:rPr>
        <w:t>ی</w:t>
      </w:r>
      <w:r w:rsidRPr="00C55E40">
        <w:rPr>
          <w:rFonts w:cs="B Nazanin"/>
          <w:sz w:val="28"/>
          <w:szCs w:val="28"/>
          <w:rtl/>
        </w:rPr>
        <w:t xml:space="preserve"> همسو با معامله سبز اروپا کمک کند. به عبارت د</w:t>
      </w:r>
      <w:r w:rsidRPr="00C55E40">
        <w:rPr>
          <w:rFonts w:cs="B Nazanin" w:hint="cs"/>
          <w:sz w:val="28"/>
          <w:szCs w:val="28"/>
          <w:rtl/>
        </w:rPr>
        <w:t>ی</w:t>
      </w:r>
      <w:r w:rsidRPr="00C55E40">
        <w:rPr>
          <w:rFonts w:cs="B Nazanin" w:hint="eastAsia"/>
          <w:sz w:val="28"/>
          <w:szCs w:val="28"/>
          <w:rtl/>
        </w:rPr>
        <w:t>گر،</w:t>
      </w:r>
      <w:r w:rsidRPr="00C55E40">
        <w:rPr>
          <w:rFonts w:cs="B Nazanin"/>
          <w:sz w:val="28"/>
          <w:szCs w:val="28"/>
          <w:rtl/>
        </w:rPr>
        <w:t xml:space="preserve"> ا</w:t>
      </w:r>
      <w:r w:rsidRPr="00C55E40">
        <w:rPr>
          <w:rFonts w:cs="B Nazanin" w:hint="cs"/>
          <w:sz w:val="28"/>
          <w:szCs w:val="28"/>
          <w:rtl/>
        </w:rPr>
        <w:t>ی</w:t>
      </w:r>
      <w:r w:rsidRPr="00C55E40">
        <w:rPr>
          <w:rFonts w:cs="B Nazanin" w:hint="eastAsia"/>
          <w:sz w:val="28"/>
          <w:szCs w:val="28"/>
          <w:rtl/>
        </w:rPr>
        <w:t>ن</w:t>
      </w:r>
      <w:r w:rsidRPr="00C55E40">
        <w:rPr>
          <w:rFonts w:cs="B Nazanin"/>
          <w:sz w:val="28"/>
          <w:szCs w:val="28"/>
          <w:rtl/>
        </w:rPr>
        <w:t xml:space="preserve"> فعال</w:t>
      </w:r>
      <w:r w:rsidRPr="00C55E40">
        <w:rPr>
          <w:rFonts w:cs="B Nazanin" w:hint="cs"/>
          <w:sz w:val="28"/>
          <w:szCs w:val="28"/>
          <w:rtl/>
        </w:rPr>
        <w:t>ی</w:t>
      </w:r>
      <w:r w:rsidRPr="00C55E40">
        <w:rPr>
          <w:rFonts w:cs="B Nazanin" w:hint="eastAsia"/>
          <w:sz w:val="28"/>
          <w:szCs w:val="28"/>
          <w:rtl/>
        </w:rPr>
        <w:t>ت</w:t>
      </w:r>
      <w:r w:rsidRPr="00C55E40">
        <w:rPr>
          <w:rFonts w:cs="B Nazanin"/>
          <w:sz w:val="28"/>
          <w:szCs w:val="28"/>
          <w:rtl/>
        </w:rPr>
        <w:t xml:space="preserve"> با</w:t>
      </w:r>
      <w:r w:rsidRPr="00C55E40">
        <w:rPr>
          <w:rFonts w:cs="B Nazanin" w:hint="cs"/>
          <w:sz w:val="28"/>
          <w:szCs w:val="28"/>
          <w:rtl/>
        </w:rPr>
        <w:t>ی</w:t>
      </w:r>
      <w:r w:rsidRPr="00C55E40">
        <w:rPr>
          <w:rFonts w:cs="B Nazanin" w:hint="eastAsia"/>
          <w:sz w:val="28"/>
          <w:szCs w:val="28"/>
          <w:rtl/>
        </w:rPr>
        <w:t>د</w:t>
      </w:r>
      <w:r w:rsidRPr="00C55E40">
        <w:rPr>
          <w:rFonts w:cs="B Nazanin"/>
          <w:sz w:val="28"/>
          <w:szCs w:val="28"/>
          <w:rtl/>
        </w:rPr>
        <w:t xml:space="preserve"> تأث</w:t>
      </w:r>
      <w:r w:rsidRPr="00C55E40">
        <w:rPr>
          <w:rFonts w:cs="B Nazanin" w:hint="cs"/>
          <w:sz w:val="28"/>
          <w:szCs w:val="28"/>
          <w:rtl/>
        </w:rPr>
        <w:t>ی</w:t>
      </w:r>
      <w:r w:rsidRPr="00C55E40">
        <w:rPr>
          <w:rFonts w:cs="B Nazanin" w:hint="eastAsia"/>
          <w:sz w:val="28"/>
          <w:szCs w:val="28"/>
          <w:rtl/>
        </w:rPr>
        <w:t>ر</w:t>
      </w:r>
      <w:r w:rsidRPr="00C55E40">
        <w:rPr>
          <w:rFonts w:cs="B Nazanin"/>
          <w:sz w:val="28"/>
          <w:szCs w:val="28"/>
          <w:rtl/>
        </w:rPr>
        <w:t xml:space="preserve"> مثبت قابل توجه</w:t>
      </w:r>
      <w:r w:rsidRPr="00C55E40">
        <w:rPr>
          <w:rFonts w:cs="B Nazanin" w:hint="cs"/>
          <w:sz w:val="28"/>
          <w:szCs w:val="28"/>
          <w:rtl/>
        </w:rPr>
        <w:t>ی</w:t>
      </w:r>
      <w:r w:rsidRPr="00C55E40">
        <w:rPr>
          <w:rFonts w:cs="B Nazanin"/>
          <w:sz w:val="28"/>
          <w:szCs w:val="28"/>
          <w:rtl/>
        </w:rPr>
        <w:t xml:space="preserve"> در تقو</w:t>
      </w:r>
      <w:r w:rsidRPr="00C55E40">
        <w:rPr>
          <w:rFonts w:cs="B Nazanin" w:hint="cs"/>
          <w:sz w:val="28"/>
          <w:szCs w:val="28"/>
          <w:rtl/>
        </w:rPr>
        <w:t>ی</w:t>
      </w:r>
      <w:r w:rsidRPr="00C55E40">
        <w:rPr>
          <w:rFonts w:cs="B Nazanin" w:hint="eastAsia"/>
          <w:sz w:val="28"/>
          <w:szCs w:val="28"/>
          <w:rtl/>
        </w:rPr>
        <w:t>ت</w:t>
      </w:r>
      <w:r w:rsidRPr="00C55E40">
        <w:rPr>
          <w:rFonts w:cs="B Nazanin"/>
          <w:sz w:val="28"/>
          <w:szCs w:val="28"/>
          <w:rtl/>
        </w:rPr>
        <w:t xml:space="preserve"> حداقل </w:t>
      </w:r>
      <w:r w:rsidRPr="00C55E40">
        <w:rPr>
          <w:rFonts w:cs="B Nazanin" w:hint="cs"/>
          <w:sz w:val="28"/>
          <w:szCs w:val="28"/>
          <w:rtl/>
        </w:rPr>
        <w:t>ی</w:t>
      </w:r>
      <w:r w:rsidRPr="00C55E40">
        <w:rPr>
          <w:rFonts w:cs="B Nazanin" w:hint="eastAsia"/>
          <w:sz w:val="28"/>
          <w:szCs w:val="28"/>
          <w:rtl/>
        </w:rPr>
        <w:t>ک</w:t>
      </w:r>
      <w:r w:rsidRPr="00C55E40">
        <w:rPr>
          <w:rFonts w:cs="B Nazanin" w:hint="cs"/>
          <w:sz w:val="28"/>
          <w:szCs w:val="28"/>
          <w:rtl/>
        </w:rPr>
        <w:t>ی</w:t>
      </w:r>
      <w:r w:rsidRPr="00C55E40">
        <w:rPr>
          <w:rFonts w:cs="B Nazanin"/>
          <w:sz w:val="28"/>
          <w:szCs w:val="28"/>
          <w:rtl/>
        </w:rPr>
        <w:t xml:space="preserve"> از شش هدف ز</w:t>
      </w:r>
      <w:r w:rsidRPr="00C55E40">
        <w:rPr>
          <w:rFonts w:cs="B Nazanin" w:hint="cs"/>
          <w:sz w:val="28"/>
          <w:szCs w:val="28"/>
          <w:rtl/>
        </w:rPr>
        <w:t>ی</w:t>
      </w:r>
      <w:r w:rsidRPr="00C55E40">
        <w:rPr>
          <w:rFonts w:cs="B Nazanin" w:hint="eastAsia"/>
          <w:sz w:val="28"/>
          <w:szCs w:val="28"/>
          <w:rtl/>
        </w:rPr>
        <w:t>ست‌مح</w:t>
      </w:r>
      <w:r w:rsidRPr="00C55E40">
        <w:rPr>
          <w:rFonts w:cs="B Nazanin" w:hint="cs"/>
          <w:sz w:val="28"/>
          <w:szCs w:val="28"/>
          <w:rtl/>
        </w:rPr>
        <w:t>ی</w:t>
      </w:r>
      <w:r w:rsidRPr="00C55E40">
        <w:rPr>
          <w:rFonts w:cs="B Nazanin" w:hint="eastAsia"/>
          <w:sz w:val="28"/>
          <w:szCs w:val="28"/>
          <w:rtl/>
        </w:rPr>
        <w:t>ط</w:t>
      </w:r>
      <w:r w:rsidRPr="00C55E40">
        <w:rPr>
          <w:rFonts w:cs="B Nazanin" w:hint="cs"/>
          <w:sz w:val="28"/>
          <w:szCs w:val="28"/>
          <w:rtl/>
        </w:rPr>
        <w:t>ی</w:t>
      </w:r>
      <w:r w:rsidRPr="00C55E40">
        <w:rPr>
          <w:rFonts w:cs="B Nazanin"/>
          <w:sz w:val="28"/>
          <w:szCs w:val="28"/>
          <w:rtl/>
        </w:rPr>
        <w:t xml:space="preserve"> ز</w:t>
      </w:r>
      <w:r w:rsidRPr="00C55E40">
        <w:rPr>
          <w:rFonts w:cs="B Nazanin" w:hint="cs"/>
          <w:sz w:val="28"/>
          <w:szCs w:val="28"/>
          <w:rtl/>
        </w:rPr>
        <w:t>ی</w:t>
      </w:r>
      <w:r w:rsidRPr="00C55E40">
        <w:rPr>
          <w:rFonts w:cs="B Nazanin" w:hint="eastAsia"/>
          <w:sz w:val="28"/>
          <w:szCs w:val="28"/>
          <w:rtl/>
        </w:rPr>
        <w:t>ر</w:t>
      </w:r>
      <w:r w:rsidRPr="00C55E40">
        <w:rPr>
          <w:rFonts w:cs="B Nazanin"/>
          <w:sz w:val="28"/>
          <w:szCs w:val="28"/>
          <w:rtl/>
        </w:rPr>
        <w:t xml:space="preserve"> داشته باشد:</w:t>
      </w:r>
    </w:p>
    <w:p w14:paraId="353FEBA9" w14:textId="62917CF6" w:rsidR="00C55E40" w:rsidRPr="00C55E40" w:rsidRDefault="00C55E40" w:rsidP="00C55E40">
      <w:pPr>
        <w:rPr>
          <w:rFonts w:cs="B Nazanin"/>
          <w:sz w:val="28"/>
          <w:szCs w:val="28"/>
          <w:rtl/>
        </w:rPr>
      </w:pPr>
      <w:r w:rsidRPr="00C55E40">
        <w:rPr>
          <w:rFonts w:cs="B Nazanin"/>
          <w:sz w:val="28"/>
          <w:szCs w:val="28"/>
          <w:rtl/>
        </w:rPr>
        <w:t>*کاهش تغ</w:t>
      </w:r>
      <w:r w:rsidRPr="00C55E40">
        <w:rPr>
          <w:rFonts w:cs="B Nazanin" w:hint="cs"/>
          <w:sz w:val="28"/>
          <w:szCs w:val="28"/>
          <w:rtl/>
        </w:rPr>
        <w:t>یی</w:t>
      </w:r>
      <w:r w:rsidRPr="00C55E40">
        <w:rPr>
          <w:rFonts w:cs="B Nazanin" w:hint="eastAsia"/>
          <w:sz w:val="28"/>
          <w:szCs w:val="28"/>
          <w:rtl/>
        </w:rPr>
        <w:t>رات</w:t>
      </w:r>
      <w:r w:rsidRPr="00C55E40">
        <w:rPr>
          <w:rFonts w:cs="B Nazanin"/>
          <w:sz w:val="28"/>
          <w:szCs w:val="28"/>
          <w:rtl/>
        </w:rPr>
        <w:t xml:space="preserve"> اقل</w:t>
      </w:r>
      <w:r w:rsidRPr="00C55E40">
        <w:rPr>
          <w:rFonts w:cs="B Nazanin" w:hint="cs"/>
          <w:sz w:val="28"/>
          <w:szCs w:val="28"/>
          <w:rtl/>
        </w:rPr>
        <w:t>ی</w:t>
      </w:r>
      <w:r w:rsidRPr="00C55E40">
        <w:rPr>
          <w:rFonts w:cs="B Nazanin" w:hint="eastAsia"/>
          <w:sz w:val="28"/>
          <w:szCs w:val="28"/>
          <w:rtl/>
        </w:rPr>
        <w:t>م</w:t>
      </w:r>
      <w:r w:rsidRPr="00C55E40">
        <w:rPr>
          <w:rFonts w:cs="B Nazanin" w:hint="cs"/>
          <w:sz w:val="28"/>
          <w:szCs w:val="28"/>
          <w:rtl/>
        </w:rPr>
        <w:t>ی</w:t>
      </w:r>
      <w:r w:rsidRPr="00C55E40">
        <w:rPr>
          <w:rFonts w:cs="B Nazanin"/>
          <w:sz w:val="28"/>
          <w:szCs w:val="28"/>
          <w:rtl/>
        </w:rPr>
        <w:t>: فعال</w:t>
      </w:r>
      <w:r w:rsidRPr="00C55E40">
        <w:rPr>
          <w:rFonts w:cs="B Nazanin" w:hint="cs"/>
          <w:sz w:val="28"/>
          <w:szCs w:val="28"/>
          <w:rtl/>
        </w:rPr>
        <w:t>ی</w:t>
      </w:r>
      <w:r w:rsidRPr="00C55E40">
        <w:rPr>
          <w:rFonts w:cs="B Nazanin" w:hint="eastAsia"/>
          <w:sz w:val="28"/>
          <w:szCs w:val="28"/>
          <w:rtl/>
        </w:rPr>
        <w:t>ت‌ها</w:t>
      </w:r>
      <w:r w:rsidRPr="00C55E40">
        <w:rPr>
          <w:rFonts w:cs="B Nazanin" w:hint="cs"/>
          <w:sz w:val="28"/>
          <w:szCs w:val="28"/>
          <w:rtl/>
        </w:rPr>
        <w:t>یی</w:t>
      </w:r>
      <w:r w:rsidRPr="00C55E40">
        <w:rPr>
          <w:rFonts w:cs="B Nazanin"/>
          <w:sz w:val="28"/>
          <w:szCs w:val="28"/>
          <w:rtl/>
        </w:rPr>
        <w:t xml:space="preserve"> که به طور فعال در کاهش انتشار گازها</w:t>
      </w:r>
      <w:r w:rsidRPr="00C55E40">
        <w:rPr>
          <w:rFonts w:cs="B Nazanin" w:hint="cs"/>
          <w:sz w:val="28"/>
          <w:szCs w:val="28"/>
          <w:rtl/>
        </w:rPr>
        <w:t>ی</w:t>
      </w:r>
      <w:r w:rsidRPr="00C55E40">
        <w:rPr>
          <w:rFonts w:cs="B Nazanin"/>
          <w:sz w:val="28"/>
          <w:szCs w:val="28"/>
          <w:rtl/>
        </w:rPr>
        <w:t xml:space="preserve"> گلخانه‌ا</w:t>
      </w:r>
      <w:r w:rsidRPr="00C55E40">
        <w:rPr>
          <w:rFonts w:cs="B Nazanin" w:hint="cs"/>
          <w:sz w:val="28"/>
          <w:szCs w:val="28"/>
          <w:rtl/>
        </w:rPr>
        <w:t>ی</w:t>
      </w:r>
      <w:r w:rsidRPr="00C55E40">
        <w:rPr>
          <w:rFonts w:cs="B Nazanin"/>
          <w:sz w:val="28"/>
          <w:szCs w:val="28"/>
          <w:rtl/>
        </w:rPr>
        <w:t xml:space="preserve"> و در نت</w:t>
      </w:r>
      <w:r w:rsidRPr="00C55E40">
        <w:rPr>
          <w:rFonts w:cs="B Nazanin" w:hint="cs"/>
          <w:sz w:val="28"/>
          <w:szCs w:val="28"/>
          <w:rtl/>
        </w:rPr>
        <w:t>ی</w:t>
      </w:r>
      <w:r w:rsidRPr="00C55E40">
        <w:rPr>
          <w:rFonts w:cs="B Nazanin" w:hint="eastAsia"/>
          <w:sz w:val="28"/>
          <w:szCs w:val="28"/>
          <w:rtl/>
        </w:rPr>
        <w:t>جه</w:t>
      </w:r>
      <w:r w:rsidRPr="00C55E40">
        <w:rPr>
          <w:rFonts w:cs="B Nazanin"/>
          <w:sz w:val="28"/>
          <w:szCs w:val="28"/>
          <w:rtl/>
        </w:rPr>
        <w:t xml:space="preserve"> مبارزه با تأث</w:t>
      </w:r>
      <w:r w:rsidRPr="00C55E40">
        <w:rPr>
          <w:rFonts w:cs="B Nazanin" w:hint="cs"/>
          <w:sz w:val="28"/>
          <w:szCs w:val="28"/>
          <w:rtl/>
        </w:rPr>
        <w:t>ی</w:t>
      </w:r>
      <w:r w:rsidRPr="00C55E40">
        <w:rPr>
          <w:rFonts w:cs="B Nazanin" w:hint="eastAsia"/>
          <w:sz w:val="28"/>
          <w:szCs w:val="28"/>
          <w:rtl/>
        </w:rPr>
        <w:t>ر</w:t>
      </w:r>
      <w:r w:rsidRPr="00C55E40">
        <w:rPr>
          <w:rFonts w:cs="B Nazanin"/>
          <w:sz w:val="28"/>
          <w:szCs w:val="28"/>
          <w:rtl/>
        </w:rPr>
        <w:t xml:space="preserve"> نامطلوب تغ</w:t>
      </w:r>
      <w:r w:rsidRPr="00C55E40">
        <w:rPr>
          <w:rFonts w:cs="B Nazanin" w:hint="cs"/>
          <w:sz w:val="28"/>
          <w:szCs w:val="28"/>
          <w:rtl/>
        </w:rPr>
        <w:t>یی</w:t>
      </w:r>
      <w:r w:rsidRPr="00C55E40">
        <w:rPr>
          <w:rFonts w:cs="B Nazanin" w:hint="eastAsia"/>
          <w:sz w:val="28"/>
          <w:szCs w:val="28"/>
          <w:rtl/>
        </w:rPr>
        <w:t>رات</w:t>
      </w:r>
      <w:r w:rsidRPr="00C55E40">
        <w:rPr>
          <w:rFonts w:cs="B Nazanin"/>
          <w:sz w:val="28"/>
          <w:szCs w:val="28"/>
          <w:rtl/>
        </w:rPr>
        <w:t xml:space="preserve"> اقل</w:t>
      </w:r>
      <w:r w:rsidRPr="00C55E40">
        <w:rPr>
          <w:rFonts w:cs="B Nazanin" w:hint="cs"/>
          <w:sz w:val="28"/>
          <w:szCs w:val="28"/>
          <w:rtl/>
        </w:rPr>
        <w:t>ی</w:t>
      </w:r>
      <w:r w:rsidRPr="00C55E40">
        <w:rPr>
          <w:rFonts w:cs="B Nazanin" w:hint="eastAsia"/>
          <w:sz w:val="28"/>
          <w:szCs w:val="28"/>
          <w:rtl/>
        </w:rPr>
        <w:t>م</w:t>
      </w:r>
      <w:r w:rsidRPr="00C55E40">
        <w:rPr>
          <w:rFonts w:cs="B Nazanin" w:hint="cs"/>
          <w:sz w:val="28"/>
          <w:szCs w:val="28"/>
          <w:rtl/>
        </w:rPr>
        <w:t>ی</w:t>
      </w:r>
      <w:r w:rsidRPr="00C55E40">
        <w:rPr>
          <w:rFonts w:cs="B Nazanin"/>
          <w:sz w:val="28"/>
          <w:szCs w:val="28"/>
          <w:rtl/>
        </w:rPr>
        <w:t xml:space="preserve"> مشارکت دارند.</w:t>
      </w:r>
    </w:p>
    <w:p w14:paraId="7040730E" w14:textId="2F596B50" w:rsidR="00C55E40" w:rsidRPr="00C55E40" w:rsidRDefault="00C55E40" w:rsidP="00C55E40">
      <w:pPr>
        <w:rPr>
          <w:rFonts w:cs="B Nazanin"/>
          <w:sz w:val="28"/>
          <w:szCs w:val="28"/>
          <w:rtl/>
        </w:rPr>
      </w:pPr>
      <w:r w:rsidRPr="00C55E40">
        <w:rPr>
          <w:rFonts w:cs="B Nazanin"/>
          <w:sz w:val="28"/>
          <w:szCs w:val="28"/>
          <w:rtl/>
        </w:rPr>
        <w:t>* سازگار</w:t>
      </w:r>
      <w:r w:rsidRPr="00C55E40">
        <w:rPr>
          <w:rFonts w:cs="B Nazanin" w:hint="cs"/>
          <w:sz w:val="28"/>
          <w:szCs w:val="28"/>
          <w:rtl/>
        </w:rPr>
        <w:t>ی</w:t>
      </w:r>
      <w:r w:rsidRPr="00C55E40">
        <w:rPr>
          <w:rFonts w:cs="B Nazanin"/>
          <w:sz w:val="28"/>
          <w:szCs w:val="28"/>
          <w:rtl/>
        </w:rPr>
        <w:t xml:space="preserve"> با تغ</w:t>
      </w:r>
      <w:r w:rsidRPr="00C55E40">
        <w:rPr>
          <w:rFonts w:cs="B Nazanin" w:hint="cs"/>
          <w:sz w:val="28"/>
          <w:szCs w:val="28"/>
          <w:rtl/>
        </w:rPr>
        <w:t>یی</w:t>
      </w:r>
      <w:r w:rsidRPr="00C55E40">
        <w:rPr>
          <w:rFonts w:cs="B Nazanin" w:hint="eastAsia"/>
          <w:sz w:val="28"/>
          <w:szCs w:val="28"/>
          <w:rtl/>
        </w:rPr>
        <w:t>رات</w:t>
      </w:r>
      <w:r w:rsidRPr="00C55E40">
        <w:rPr>
          <w:rFonts w:cs="B Nazanin"/>
          <w:sz w:val="28"/>
          <w:szCs w:val="28"/>
          <w:rtl/>
        </w:rPr>
        <w:t xml:space="preserve"> اقل</w:t>
      </w:r>
      <w:r w:rsidRPr="00C55E40">
        <w:rPr>
          <w:rFonts w:cs="B Nazanin" w:hint="cs"/>
          <w:sz w:val="28"/>
          <w:szCs w:val="28"/>
          <w:rtl/>
        </w:rPr>
        <w:t>ی</w:t>
      </w:r>
      <w:r w:rsidRPr="00C55E40">
        <w:rPr>
          <w:rFonts w:cs="B Nazanin" w:hint="eastAsia"/>
          <w:sz w:val="28"/>
          <w:szCs w:val="28"/>
          <w:rtl/>
        </w:rPr>
        <w:t>م</w:t>
      </w:r>
      <w:r w:rsidRPr="00C55E40">
        <w:rPr>
          <w:rFonts w:cs="B Nazanin" w:hint="cs"/>
          <w:sz w:val="28"/>
          <w:szCs w:val="28"/>
          <w:rtl/>
        </w:rPr>
        <w:t>ی</w:t>
      </w:r>
      <w:r w:rsidRPr="00C55E40">
        <w:rPr>
          <w:rFonts w:cs="B Nazanin"/>
          <w:sz w:val="28"/>
          <w:szCs w:val="28"/>
          <w:rtl/>
        </w:rPr>
        <w:t>: فعال</w:t>
      </w:r>
      <w:r w:rsidRPr="00C55E40">
        <w:rPr>
          <w:rFonts w:cs="B Nazanin" w:hint="cs"/>
          <w:sz w:val="28"/>
          <w:szCs w:val="28"/>
          <w:rtl/>
        </w:rPr>
        <w:t>ی</w:t>
      </w:r>
      <w:r w:rsidRPr="00C55E40">
        <w:rPr>
          <w:rFonts w:cs="B Nazanin" w:hint="eastAsia"/>
          <w:sz w:val="28"/>
          <w:szCs w:val="28"/>
          <w:rtl/>
        </w:rPr>
        <w:t>ت‌ها</w:t>
      </w:r>
      <w:r w:rsidRPr="00C55E40">
        <w:rPr>
          <w:rFonts w:cs="B Nazanin" w:hint="cs"/>
          <w:sz w:val="28"/>
          <w:szCs w:val="28"/>
          <w:rtl/>
        </w:rPr>
        <w:t>یی</w:t>
      </w:r>
      <w:r w:rsidRPr="00C55E40">
        <w:rPr>
          <w:rFonts w:cs="B Nazanin"/>
          <w:sz w:val="28"/>
          <w:szCs w:val="28"/>
          <w:rtl/>
        </w:rPr>
        <w:t xml:space="preserve"> که با هدف افزا</w:t>
      </w:r>
      <w:r w:rsidRPr="00C55E40">
        <w:rPr>
          <w:rFonts w:cs="B Nazanin" w:hint="cs"/>
          <w:sz w:val="28"/>
          <w:szCs w:val="28"/>
          <w:rtl/>
        </w:rPr>
        <w:t>ی</w:t>
      </w:r>
      <w:r w:rsidRPr="00C55E40">
        <w:rPr>
          <w:rFonts w:cs="B Nazanin" w:hint="eastAsia"/>
          <w:sz w:val="28"/>
          <w:szCs w:val="28"/>
          <w:rtl/>
        </w:rPr>
        <w:t>ش</w:t>
      </w:r>
      <w:r w:rsidRPr="00C55E40">
        <w:rPr>
          <w:rFonts w:cs="B Nazanin"/>
          <w:sz w:val="28"/>
          <w:szCs w:val="28"/>
          <w:rtl/>
        </w:rPr>
        <w:t xml:space="preserve"> تاب‌آور</w:t>
      </w:r>
      <w:r w:rsidRPr="00C55E40">
        <w:rPr>
          <w:rFonts w:cs="B Nazanin" w:hint="cs"/>
          <w:sz w:val="28"/>
          <w:szCs w:val="28"/>
          <w:rtl/>
        </w:rPr>
        <w:t>ی</w:t>
      </w:r>
      <w:r w:rsidRPr="00C55E40">
        <w:rPr>
          <w:rFonts w:cs="B Nazanin"/>
          <w:sz w:val="28"/>
          <w:szCs w:val="28"/>
          <w:rtl/>
        </w:rPr>
        <w:t xml:space="preserve"> اجتماع</w:t>
      </w:r>
      <w:r w:rsidRPr="00C55E40">
        <w:rPr>
          <w:rFonts w:cs="B Nazanin" w:hint="cs"/>
          <w:sz w:val="28"/>
          <w:szCs w:val="28"/>
          <w:rtl/>
        </w:rPr>
        <w:t>ی</w:t>
      </w:r>
      <w:r w:rsidRPr="00C55E40">
        <w:rPr>
          <w:rFonts w:cs="B Nazanin"/>
          <w:sz w:val="28"/>
          <w:szCs w:val="28"/>
          <w:rtl/>
        </w:rPr>
        <w:t xml:space="preserve"> و اکولوژ</w:t>
      </w:r>
      <w:r w:rsidRPr="00C55E40">
        <w:rPr>
          <w:rFonts w:cs="B Nazanin" w:hint="cs"/>
          <w:sz w:val="28"/>
          <w:szCs w:val="28"/>
          <w:rtl/>
        </w:rPr>
        <w:t>ی</w:t>
      </w:r>
      <w:r w:rsidRPr="00C55E40">
        <w:rPr>
          <w:rFonts w:cs="B Nazanin" w:hint="eastAsia"/>
          <w:sz w:val="28"/>
          <w:szCs w:val="28"/>
          <w:rtl/>
        </w:rPr>
        <w:t>ک</w:t>
      </w:r>
      <w:r w:rsidRPr="00C55E40">
        <w:rPr>
          <w:rFonts w:cs="B Nazanin" w:hint="cs"/>
          <w:sz w:val="28"/>
          <w:szCs w:val="28"/>
          <w:rtl/>
        </w:rPr>
        <w:t>ی</w:t>
      </w:r>
      <w:r w:rsidRPr="00C55E40">
        <w:rPr>
          <w:rFonts w:cs="B Nazanin"/>
          <w:sz w:val="28"/>
          <w:szCs w:val="28"/>
          <w:rtl/>
        </w:rPr>
        <w:t xml:space="preserve"> در برابر پ</w:t>
      </w:r>
      <w:r w:rsidRPr="00C55E40">
        <w:rPr>
          <w:rFonts w:cs="B Nazanin" w:hint="cs"/>
          <w:sz w:val="28"/>
          <w:szCs w:val="28"/>
          <w:rtl/>
        </w:rPr>
        <w:t>ی</w:t>
      </w:r>
      <w:r w:rsidRPr="00C55E40">
        <w:rPr>
          <w:rFonts w:cs="B Nazanin" w:hint="eastAsia"/>
          <w:sz w:val="28"/>
          <w:szCs w:val="28"/>
          <w:rtl/>
        </w:rPr>
        <w:t>امدها</w:t>
      </w:r>
      <w:r w:rsidRPr="00C55E40">
        <w:rPr>
          <w:rFonts w:cs="B Nazanin" w:hint="cs"/>
          <w:sz w:val="28"/>
          <w:szCs w:val="28"/>
          <w:rtl/>
        </w:rPr>
        <w:t>ی</w:t>
      </w:r>
      <w:r w:rsidRPr="00C55E40">
        <w:rPr>
          <w:rFonts w:cs="B Nazanin"/>
          <w:sz w:val="28"/>
          <w:szCs w:val="28"/>
          <w:rtl/>
        </w:rPr>
        <w:t xml:space="preserve"> تغ</w:t>
      </w:r>
      <w:r w:rsidRPr="00C55E40">
        <w:rPr>
          <w:rFonts w:cs="B Nazanin" w:hint="cs"/>
          <w:sz w:val="28"/>
          <w:szCs w:val="28"/>
          <w:rtl/>
        </w:rPr>
        <w:t>یی</w:t>
      </w:r>
      <w:r w:rsidRPr="00C55E40">
        <w:rPr>
          <w:rFonts w:cs="B Nazanin" w:hint="eastAsia"/>
          <w:sz w:val="28"/>
          <w:szCs w:val="28"/>
          <w:rtl/>
        </w:rPr>
        <w:t>ر</w:t>
      </w:r>
      <w:r w:rsidRPr="00C55E40">
        <w:rPr>
          <w:rFonts w:cs="B Nazanin"/>
          <w:sz w:val="28"/>
          <w:szCs w:val="28"/>
          <w:rtl/>
        </w:rPr>
        <w:t xml:space="preserve"> اقل</w:t>
      </w:r>
      <w:r w:rsidRPr="00C55E40">
        <w:rPr>
          <w:rFonts w:cs="B Nazanin" w:hint="cs"/>
          <w:sz w:val="28"/>
          <w:szCs w:val="28"/>
          <w:rtl/>
        </w:rPr>
        <w:t>ی</w:t>
      </w:r>
      <w:r w:rsidRPr="00C55E40">
        <w:rPr>
          <w:rFonts w:cs="B Nazanin" w:hint="eastAsia"/>
          <w:sz w:val="28"/>
          <w:szCs w:val="28"/>
          <w:rtl/>
        </w:rPr>
        <w:t>م</w:t>
      </w:r>
      <w:r w:rsidRPr="00C55E40">
        <w:rPr>
          <w:rFonts w:cs="B Nazanin"/>
          <w:sz w:val="28"/>
          <w:szCs w:val="28"/>
          <w:rtl/>
        </w:rPr>
        <w:t xml:space="preserve"> از طر</w:t>
      </w:r>
      <w:r w:rsidRPr="00C55E40">
        <w:rPr>
          <w:rFonts w:cs="B Nazanin" w:hint="cs"/>
          <w:sz w:val="28"/>
          <w:szCs w:val="28"/>
          <w:rtl/>
        </w:rPr>
        <w:t>ی</w:t>
      </w:r>
      <w:r w:rsidRPr="00C55E40">
        <w:rPr>
          <w:rFonts w:cs="B Nazanin" w:hint="eastAsia"/>
          <w:sz w:val="28"/>
          <w:szCs w:val="28"/>
          <w:rtl/>
        </w:rPr>
        <w:t>ق</w:t>
      </w:r>
      <w:r w:rsidRPr="00C55E40">
        <w:rPr>
          <w:rFonts w:cs="B Nazanin"/>
          <w:sz w:val="28"/>
          <w:szCs w:val="28"/>
          <w:rtl/>
        </w:rPr>
        <w:t xml:space="preserve"> به حداقل رساندن آس</w:t>
      </w:r>
      <w:r w:rsidRPr="00C55E40">
        <w:rPr>
          <w:rFonts w:cs="B Nazanin" w:hint="cs"/>
          <w:sz w:val="28"/>
          <w:szCs w:val="28"/>
          <w:rtl/>
        </w:rPr>
        <w:t>ی</w:t>
      </w:r>
      <w:r w:rsidRPr="00C55E40">
        <w:rPr>
          <w:rFonts w:cs="B Nazanin" w:hint="eastAsia"/>
          <w:sz w:val="28"/>
          <w:szCs w:val="28"/>
          <w:rtl/>
        </w:rPr>
        <w:t>ب‌پذ</w:t>
      </w:r>
      <w:r w:rsidRPr="00C55E40">
        <w:rPr>
          <w:rFonts w:cs="B Nazanin" w:hint="cs"/>
          <w:sz w:val="28"/>
          <w:szCs w:val="28"/>
          <w:rtl/>
        </w:rPr>
        <w:t>ی</w:t>
      </w:r>
      <w:r w:rsidRPr="00C55E40">
        <w:rPr>
          <w:rFonts w:cs="B Nazanin" w:hint="eastAsia"/>
          <w:sz w:val="28"/>
          <w:szCs w:val="28"/>
          <w:rtl/>
        </w:rPr>
        <w:t>ر</w:t>
      </w:r>
      <w:r w:rsidRPr="00C55E40">
        <w:rPr>
          <w:rFonts w:cs="B Nazanin" w:hint="cs"/>
          <w:sz w:val="28"/>
          <w:szCs w:val="28"/>
          <w:rtl/>
        </w:rPr>
        <w:t>ی‌</w:t>
      </w:r>
      <w:r w:rsidRPr="00C55E40">
        <w:rPr>
          <w:rFonts w:cs="B Nazanin" w:hint="eastAsia"/>
          <w:sz w:val="28"/>
          <w:szCs w:val="28"/>
          <w:rtl/>
        </w:rPr>
        <w:t>ها،</w:t>
      </w:r>
      <w:r w:rsidRPr="00C55E40">
        <w:rPr>
          <w:rFonts w:cs="B Nazanin"/>
          <w:sz w:val="28"/>
          <w:szCs w:val="28"/>
          <w:rtl/>
        </w:rPr>
        <w:t xml:space="preserve"> تقو</w:t>
      </w:r>
      <w:r w:rsidRPr="00C55E40">
        <w:rPr>
          <w:rFonts w:cs="B Nazanin" w:hint="cs"/>
          <w:sz w:val="28"/>
          <w:szCs w:val="28"/>
          <w:rtl/>
        </w:rPr>
        <w:t>ی</w:t>
      </w:r>
      <w:r w:rsidRPr="00C55E40">
        <w:rPr>
          <w:rFonts w:cs="B Nazanin" w:hint="eastAsia"/>
          <w:sz w:val="28"/>
          <w:szCs w:val="28"/>
          <w:rtl/>
        </w:rPr>
        <w:t>ت</w:t>
      </w:r>
      <w:r w:rsidRPr="00C55E40">
        <w:rPr>
          <w:rFonts w:cs="B Nazanin"/>
          <w:sz w:val="28"/>
          <w:szCs w:val="28"/>
          <w:rtl/>
        </w:rPr>
        <w:t xml:space="preserve"> ز</w:t>
      </w:r>
      <w:r w:rsidRPr="00C55E40">
        <w:rPr>
          <w:rFonts w:cs="B Nazanin" w:hint="cs"/>
          <w:sz w:val="28"/>
          <w:szCs w:val="28"/>
          <w:rtl/>
        </w:rPr>
        <w:t>ی</w:t>
      </w:r>
      <w:r w:rsidRPr="00C55E40">
        <w:rPr>
          <w:rFonts w:cs="B Nazanin" w:hint="eastAsia"/>
          <w:sz w:val="28"/>
          <w:szCs w:val="28"/>
          <w:rtl/>
        </w:rPr>
        <w:t>رساخت‌ها</w:t>
      </w:r>
      <w:r w:rsidRPr="00C55E40">
        <w:rPr>
          <w:rFonts w:cs="B Nazanin"/>
          <w:sz w:val="28"/>
          <w:szCs w:val="28"/>
          <w:rtl/>
        </w:rPr>
        <w:t xml:space="preserve"> و حما</w:t>
      </w:r>
      <w:r w:rsidRPr="00C55E40">
        <w:rPr>
          <w:rFonts w:cs="B Nazanin" w:hint="cs"/>
          <w:sz w:val="28"/>
          <w:szCs w:val="28"/>
          <w:rtl/>
        </w:rPr>
        <w:t>ی</w:t>
      </w:r>
      <w:r w:rsidRPr="00C55E40">
        <w:rPr>
          <w:rFonts w:cs="B Nazanin" w:hint="eastAsia"/>
          <w:sz w:val="28"/>
          <w:szCs w:val="28"/>
          <w:rtl/>
        </w:rPr>
        <w:t>ت</w:t>
      </w:r>
      <w:r w:rsidRPr="00C55E40">
        <w:rPr>
          <w:rFonts w:cs="B Nazanin"/>
          <w:sz w:val="28"/>
          <w:szCs w:val="28"/>
          <w:rtl/>
        </w:rPr>
        <w:t xml:space="preserve"> از جوامع برا</w:t>
      </w:r>
      <w:r w:rsidRPr="00C55E40">
        <w:rPr>
          <w:rFonts w:cs="B Nazanin" w:hint="cs"/>
          <w:sz w:val="28"/>
          <w:szCs w:val="28"/>
          <w:rtl/>
        </w:rPr>
        <w:t>ی</w:t>
      </w:r>
      <w:r w:rsidRPr="00C55E40">
        <w:rPr>
          <w:rFonts w:cs="B Nazanin"/>
          <w:sz w:val="28"/>
          <w:szCs w:val="28"/>
          <w:rtl/>
        </w:rPr>
        <w:t xml:space="preserve"> مقابله با رو</w:t>
      </w:r>
      <w:r w:rsidRPr="00C55E40">
        <w:rPr>
          <w:rFonts w:cs="B Nazanin" w:hint="cs"/>
          <w:sz w:val="28"/>
          <w:szCs w:val="28"/>
          <w:rtl/>
        </w:rPr>
        <w:t>ی</w:t>
      </w:r>
      <w:r w:rsidRPr="00C55E40">
        <w:rPr>
          <w:rFonts w:cs="B Nazanin" w:hint="eastAsia"/>
          <w:sz w:val="28"/>
          <w:szCs w:val="28"/>
          <w:rtl/>
        </w:rPr>
        <w:t>دادها</w:t>
      </w:r>
      <w:r w:rsidRPr="00C55E40">
        <w:rPr>
          <w:rFonts w:cs="B Nazanin" w:hint="cs"/>
          <w:sz w:val="28"/>
          <w:szCs w:val="28"/>
          <w:rtl/>
        </w:rPr>
        <w:t>ی</w:t>
      </w:r>
      <w:r w:rsidRPr="00C55E40">
        <w:rPr>
          <w:rFonts w:cs="B Nazanin"/>
          <w:sz w:val="28"/>
          <w:szCs w:val="28"/>
          <w:rtl/>
        </w:rPr>
        <w:t xml:space="preserve"> آب و هوا</w:t>
      </w:r>
      <w:r w:rsidRPr="00C55E40">
        <w:rPr>
          <w:rFonts w:cs="B Nazanin" w:hint="cs"/>
          <w:sz w:val="28"/>
          <w:szCs w:val="28"/>
          <w:rtl/>
        </w:rPr>
        <w:t>یی</w:t>
      </w:r>
      <w:r w:rsidRPr="00C55E40">
        <w:rPr>
          <w:rFonts w:cs="B Nazanin"/>
          <w:sz w:val="28"/>
          <w:szCs w:val="28"/>
          <w:rtl/>
        </w:rPr>
        <w:t xml:space="preserve"> شد</w:t>
      </w:r>
      <w:r w:rsidRPr="00C55E40">
        <w:rPr>
          <w:rFonts w:cs="B Nazanin" w:hint="cs"/>
          <w:sz w:val="28"/>
          <w:szCs w:val="28"/>
          <w:rtl/>
        </w:rPr>
        <w:t>ی</w:t>
      </w:r>
      <w:r w:rsidRPr="00C55E40">
        <w:rPr>
          <w:rFonts w:cs="B Nazanin" w:hint="eastAsia"/>
          <w:sz w:val="28"/>
          <w:szCs w:val="28"/>
          <w:rtl/>
        </w:rPr>
        <w:t>د</w:t>
      </w:r>
      <w:r w:rsidRPr="00C55E40">
        <w:rPr>
          <w:rFonts w:cs="B Nazanin"/>
          <w:sz w:val="28"/>
          <w:szCs w:val="28"/>
          <w:rtl/>
        </w:rPr>
        <w:t xml:space="preserve"> و سا</w:t>
      </w:r>
      <w:r w:rsidRPr="00C55E40">
        <w:rPr>
          <w:rFonts w:cs="B Nazanin" w:hint="cs"/>
          <w:sz w:val="28"/>
          <w:szCs w:val="28"/>
          <w:rtl/>
        </w:rPr>
        <w:t>ی</w:t>
      </w:r>
      <w:r w:rsidRPr="00C55E40">
        <w:rPr>
          <w:rFonts w:cs="B Nazanin" w:hint="eastAsia"/>
          <w:sz w:val="28"/>
          <w:szCs w:val="28"/>
          <w:rtl/>
        </w:rPr>
        <w:t>ر</w:t>
      </w:r>
      <w:r w:rsidRPr="00C55E40">
        <w:rPr>
          <w:rFonts w:cs="B Nazanin"/>
          <w:sz w:val="28"/>
          <w:szCs w:val="28"/>
          <w:rtl/>
        </w:rPr>
        <w:t xml:space="preserve"> چالش‌ها</w:t>
      </w:r>
      <w:r w:rsidRPr="00C55E40">
        <w:rPr>
          <w:rFonts w:cs="B Nazanin" w:hint="cs"/>
          <w:sz w:val="28"/>
          <w:szCs w:val="28"/>
          <w:rtl/>
        </w:rPr>
        <w:t>ی</w:t>
      </w:r>
      <w:r w:rsidRPr="00C55E40">
        <w:rPr>
          <w:rFonts w:cs="B Nazanin"/>
          <w:sz w:val="28"/>
          <w:szCs w:val="28"/>
          <w:rtl/>
        </w:rPr>
        <w:t xml:space="preserve"> مرتبط با آب و هوا طراح</w:t>
      </w:r>
      <w:r w:rsidRPr="00C55E40">
        <w:rPr>
          <w:rFonts w:cs="B Nazanin" w:hint="cs"/>
          <w:sz w:val="28"/>
          <w:szCs w:val="28"/>
          <w:rtl/>
        </w:rPr>
        <w:t>ی</w:t>
      </w:r>
      <w:r w:rsidRPr="00C55E40">
        <w:rPr>
          <w:rFonts w:cs="B Nazanin"/>
          <w:sz w:val="28"/>
          <w:szCs w:val="28"/>
          <w:rtl/>
        </w:rPr>
        <w:t xml:space="preserve"> شده‌اند.</w:t>
      </w:r>
    </w:p>
    <w:p w14:paraId="738AD6EB" w14:textId="1DF288F7" w:rsidR="00C55E40" w:rsidRPr="00C55E40" w:rsidRDefault="00C55E40" w:rsidP="00C55E40">
      <w:pPr>
        <w:rPr>
          <w:rFonts w:cs="B Nazanin"/>
          <w:sz w:val="28"/>
          <w:szCs w:val="28"/>
          <w:rtl/>
        </w:rPr>
      </w:pPr>
      <w:r w:rsidRPr="00C55E40">
        <w:rPr>
          <w:rFonts w:cs="B Nazanin"/>
          <w:sz w:val="28"/>
          <w:szCs w:val="28"/>
          <w:rtl/>
        </w:rPr>
        <w:t>* استفاده پا</w:t>
      </w:r>
      <w:r w:rsidRPr="00C55E40">
        <w:rPr>
          <w:rFonts w:cs="B Nazanin" w:hint="cs"/>
          <w:sz w:val="28"/>
          <w:szCs w:val="28"/>
          <w:rtl/>
        </w:rPr>
        <w:t>ی</w:t>
      </w:r>
      <w:r w:rsidRPr="00C55E40">
        <w:rPr>
          <w:rFonts w:cs="B Nazanin" w:hint="eastAsia"/>
          <w:sz w:val="28"/>
          <w:szCs w:val="28"/>
          <w:rtl/>
        </w:rPr>
        <w:t>دار</w:t>
      </w:r>
      <w:r w:rsidRPr="00C55E40">
        <w:rPr>
          <w:rFonts w:cs="B Nazanin"/>
          <w:sz w:val="28"/>
          <w:szCs w:val="28"/>
          <w:rtl/>
        </w:rPr>
        <w:t xml:space="preserve"> و حفاظت از منابع آب و در</w:t>
      </w:r>
      <w:r w:rsidRPr="00C55E40">
        <w:rPr>
          <w:rFonts w:cs="B Nazanin" w:hint="cs"/>
          <w:sz w:val="28"/>
          <w:szCs w:val="28"/>
          <w:rtl/>
        </w:rPr>
        <w:t>ی</w:t>
      </w:r>
      <w:r w:rsidRPr="00C55E40">
        <w:rPr>
          <w:rFonts w:cs="B Nazanin" w:hint="eastAsia"/>
          <w:sz w:val="28"/>
          <w:szCs w:val="28"/>
          <w:rtl/>
        </w:rPr>
        <w:t>ا</w:t>
      </w:r>
      <w:r w:rsidRPr="00C55E40">
        <w:rPr>
          <w:rFonts w:cs="B Nazanin" w:hint="cs"/>
          <w:sz w:val="28"/>
          <w:szCs w:val="28"/>
          <w:rtl/>
        </w:rPr>
        <w:t>یی</w:t>
      </w:r>
      <w:r w:rsidRPr="00C55E40">
        <w:rPr>
          <w:rFonts w:cs="B Nazanin"/>
          <w:sz w:val="28"/>
          <w:szCs w:val="28"/>
          <w:rtl/>
        </w:rPr>
        <w:t>: فعال</w:t>
      </w:r>
      <w:r w:rsidRPr="00C55E40">
        <w:rPr>
          <w:rFonts w:cs="B Nazanin" w:hint="cs"/>
          <w:sz w:val="28"/>
          <w:szCs w:val="28"/>
          <w:rtl/>
        </w:rPr>
        <w:t>ی</w:t>
      </w:r>
      <w:r w:rsidRPr="00C55E40">
        <w:rPr>
          <w:rFonts w:cs="B Nazanin" w:hint="eastAsia"/>
          <w:sz w:val="28"/>
          <w:szCs w:val="28"/>
          <w:rtl/>
        </w:rPr>
        <w:t>ت‌ها</w:t>
      </w:r>
      <w:r w:rsidRPr="00C55E40">
        <w:rPr>
          <w:rFonts w:cs="B Nazanin" w:hint="cs"/>
          <w:sz w:val="28"/>
          <w:szCs w:val="28"/>
          <w:rtl/>
        </w:rPr>
        <w:t>یی</w:t>
      </w:r>
      <w:r w:rsidRPr="00C55E40">
        <w:rPr>
          <w:rFonts w:cs="B Nazanin"/>
          <w:sz w:val="28"/>
          <w:szCs w:val="28"/>
          <w:rtl/>
        </w:rPr>
        <w:t xml:space="preserve"> که مد</w:t>
      </w:r>
      <w:r w:rsidRPr="00C55E40">
        <w:rPr>
          <w:rFonts w:cs="B Nazanin" w:hint="cs"/>
          <w:sz w:val="28"/>
          <w:szCs w:val="28"/>
          <w:rtl/>
        </w:rPr>
        <w:t>ی</w:t>
      </w:r>
      <w:r w:rsidRPr="00C55E40">
        <w:rPr>
          <w:rFonts w:cs="B Nazanin" w:hint="eastAsia"/>
          <w:sz w:val="28"/>
          <w:szCs w:val="28"/>
          <w:rtl/>
        </w:rPr>
        <w:t>ر</w:t>
      </w:r>
      <w:r w:rsidRPr="00C55E40">
        <w:rPr>
          <w:rFonts w:cs="B Nazanin" w:hint="cs"/>
          <w:sz w:val="28"/>
          <w:szCs w:val="28"/>
          <w:rtl/>
        </w:rPr>
        <w:t>ی</w:t>
      </w:r>
      <w:r w:rsidRPr="00C55E40">
        <w:rPr>
          <w:rFonts w:cs="B Nazanin" w:hint="eastAsia"/>
          <w:sz w:val="28"/>
          <w:szCs w:val="28"/>
          <w:rtl/>
        </w:rPr>
        <w:t>ت</w:t>
      </w:r>
      <w:r w:rsidRPr="00C55E40">
        <w:rPr>
          <w:rFonts w:cs="B Nazanin"/>
          <w:sz w:val="28"/>
          <w:szCs w:val="28"/>
          <w:rtl/>
        </w:rPr>
        <w:t xml:space="preserve"> مسئولانه، حفظ و حفاظت از منابع آب</w:t>
      </w:r>
      <w:r w:rsidRPr="00C55E40">
        <w:rPr>
          <w:rFonts w:cs="B Nazanin" w:hint="cs"/>
          <w:sz w:val="28"/>
          <w:szCs w:val="28"/>
          <w:rtl/>
        </w:rPr>
        <w:t>ی</w:t>
      </w:r>
      <w:r w:rsidRPr="00C55E40">
        <w:rPr>
          <w:rFonts w:cs="B Nazanin"/>
          <w:sz w:val="28"/>
          <w:szCs w:val="28"/>
          <w:rtl/>
        </w:rPr>
        <w:t xml:space="preserve"> و اکوس</w:t>
      </w:r>
      <w:r w:rsidRPr="00C55E40">
        <w:rPr>
          <w:rFonts w:cs="B Nazanin" w:hint="cs"/>
          <w:sz w:val="28"/>
          <w:szCs w:val="28"/>
          <w:rtl/>
        </w:rPr>
        <w:t>ی</w:t>
      </w:r>
      <w:r w:rsidRPr="00C55E40">
        <w:rPr>
          <w:rFonts w:cs="B Nazanin" w:hint="eastAsia"/>
          <w:sz w:val="28"/>
          <w:szCs w:val="28"/>
          <w:rtl/>
        </w:rPr>
        <w:t>ستم‌ها</w:t>
      </w:r>
      <w:r w:rsidRPr="00C55E40">
        <w:rPr>
          <w:rFonts w:cs="B Nazanin" w:hint="cs"/>
          <w:sz w:val="28"/>
          <w:szCs w:val="28"/>
          <w:rtl/>
        </w:rPr>
        <w:t>ی</w:t>
      </w:r>
      <w:r w:rsidRPr="00C55E40">
        <w:rPr>
          <w:rFonts w:cs="B Nazanin"/>
          <w:sz w:val="28"/>
          <w:szCs w:val="28"/>
          <w:rtl/>
        </w:rPr>
        <w:t xml:space="preserve"> در</w:t>
      </w:r>
      <w:r w:rsidRPr="00C55E40">
        <w:rPr>
          <w:rFonts w:cs="B Nazanin" w:hint="cs"/>
          <w:sz w:val="28"/>
          <w:szCs w:val="28"/>
          <w:rtl/>
        </w:rPr>
        <w:t>ی</w:t>
      </w:r>
      <w:r w:rsidRPr="00C55E40">
        <w:rPr>
          <w:rFonts w:cs="B Nazanin" w:hint="eastAsia"/>
          <w:sz w:val="28"/>
          <w:szCs w:val="28"/>
          <w:rtl/>
        </w:rPr>
        <w:t>ا</w:t>
      </w:r>
      <w:r w:rsidRPr="00C55E40">
        <w:rPr>
          <w:rFonts w:cs="B Nazanin" w:hint="cs"/>
          <w:sz w:val="28"/>
          <w:szCs w:val="28"/>
          <w:rtl/>
        </w:rPr>
        <w:t>یی</w:t>
      </w:r>
      <w:r w:rsidRPr="00C55E40">
        <w:rPr>
          <w:rFonts w:cs="B Nazanin"/>
          <w:sz w:val="28"/>
          <w:szCs w:val="28"/>
          <w:rtl/>
        </w:rPr>
        <w:t xml:space="preserve"> را با جلوگ</w:t>
      </w:r>
      <w:r w:rsidRPr="00C55E40">
        <w:rPr>
          <w:rFonts w:cs="B Nazanin" w:hint="cs"/>
          <w:sz w:val="28"/>
          <w:szCs w:val="28"/>
          <w:rtl/>
        </w:rPr>
        <w:t>ی</w:t>
      </w:r>
      <w:r w:rsidRPr="00C55E40">
        <w:rPr>
          <w:rFonts w:cs="B Nazanin" w:hint="eastAsia"/>
          <w:sz w:val="28"/>
          <w:szCs w:val="28"/>
          <w:rtl/>
        </w:rPr>
        <w:t>ر</w:t>
      </w:r>
      <w:r w:rsidRPr="00C55E40">
        <w:rPr>
          <w:rFonts w:cs="B Nazanin" w:hint="cs"/>
          <w:sz w:val="28"/>
          <w:szCs w:val="28"/>
          <w:rtl/>
        </w:rPr>
        <w:t>ی</w:t>
      </w:r>
      <w:r w:rsidRPr="00C55E40">
        <w:rPr>
          <w:rFonts w:cs="B Nazanin"/>
          <w:sz w:val="28"/>
          <w:szCs w:val="28"/>
          <w:rtl/>
        </w:rPr>
        <w:t xml:space="preserve"> از آلودگ</w:t>
      </w:r>
      <w:r w:rsidRPr="00C55E40">
        <w:rPr>
          <w:rFonts w:cs="B Nazanin" w:hint="cs"/>
          <w:sz w:val="28"/>
          <w:szCs w:val="28"/>
          <w:rtl/>
        </w:rPr>
        <w:t>ی</w:t>
      </w:r>
      <w:r w:rsidRPr="00C55E40">
        <w:rPr>
          <w:rFonts w:cs="B Nazanin" w:hint="eastAsia"/>
          <w:sz w:val="28"/>
          <w:szCs w:val="28"/>
          <w:rtl/>
        </w:rPr>
        <w:t>،</w:t>
      </w:r>
      <w:r w:rsidRPr="00C55E40">
        <w:rPr>
          <w:rFonts w:cs="B Nazanin"/>
          <w:sz w:val="28"/>
          <w:szCs w:val="28"/>
          <w:rtl/>
        </w:rPr>
        <w:t xml:space="preserve"> برداشت ب</w:t>
      </w:r>
      <w:r w:rsidRPr="00C55E40">
        <w:rPr>
          <w:rFonts w:cs="B Nazanin" w:hint="cs"/>
          <w:sz w:val="28"/>
          <w:szCs w:val="28"/>
          <w:rtl/>
        </w:rPr>
        <w:t>ی</w:t>
      </w:r>
      <w:r w:rsidRPr="00C55E40">
        <w:rPr>
          <w:rFonts w:cs="B Nazanin" w:hint="eastAsia"/>
          <w:sz w:val="28"/>
          <w:szCs w:val="28"/>
          <w:rtl/>
        </w:rPr>
        <w:t>ش</w:t>
      </w:r>
      <w:r w:rsidRPr="00C55E40">
        <w:rPr>
          <w:rFonts w:cs="B Nazanin"/>
          <w:sz w:val="28"/>
          <w:szCs w:val="28"/>
          <w:rtl/>
        </w:rPr>
        <w:t xml:space="preserve"> از حد و تخر</w:t>
      </w:r>
      <w:r w:rsidRPr="00C55E40">
        <w:rPr>
          <w:rFonts w:cs="B Nazanin" w:hint="cs"/>
          <w:sz w:val="28"/>
          <w:szCs w:val="28"/>
          <w:rtl/>
        </w:rPr>
        <w:t>ی</w:t>
      </w:r>
      <w:r w:rsidRPr="00C55E40">
        <w:rPr>
          <w:rFonts w:cs="B Nazanin" w:hint="eastAsia"/>
          <w:sz w:val="28"/>
          <w:szCs w:val="28"/>
          <w:rtl/>
        </w:rPr>
        <w:t>ب</w:t>
      </w:r>
      <w:r w:rsidRPr="00C55E40">
        <w:rPr>
          <w:rFonts w:cs="B Nazanin"/>
          <w:sz w:val="28"/>
          <w:szCs w:val="28"/>
          <w:rtl/>
        </w:rPr>
        <w:t xml:space="preserve"> منابع آب و افزا</w:t>
      </w:r>
      <w:r w:rsidRPr="00C55E40">
        <w:rPr>
          <w:rFonts w:cs="B Nazanin" w:hint="cs"/>
          <w:sz w:val="28"/>
          <w:szCs w:val="28"/>
          <w:rtl/>
        </w:rPr>
        <w:t>ی</w:t>
      </w:r>
      <w:r w:rsidRPr="00C55E40">
        <w:rPr>
          <w:rFonts w:cs="B Nazanin" w:hint="eastAsia"/>
          <w:sz w:val="28"/>
          <w:szCs w:val="28"/>
          <w:rtl/>
        </w:rPr>
        <w:t>ش</w:t>
      </w:r>
      <w:r w:rsidRPr="00C55E40">
        <w:rPr>
          <w:rFonts w:cs="B Nazanin"/>
          <w:sz w:val="28"/>
          <w:szCs w:val="28"/>
          <w:rtl/>
        </w:rPr>
        <w:t xml:space="preserve"> استفاده پا</w:t>
      </w:r>
      <w:r w:rsidRPr="00C55E40">
        <w:rPr>
          <w:rFonts w:cs="B Nazanin" w:hint="cs"/>
          <w:sz w:val="28"/>
          <w:szCs w:val="28"/>
          <w:rtl/>
        </w:rPr>
        <w:t>ی</w:t>
      </w:r>
      <w:r w:rsidRPr="00C55E40">
        <w:rPr>
          <w:rFonts w:cs="B Nazanin" w:hint="eastAsia"/>
          <w:sz w:val="28"/>
          <w:szCs w:val="28"/>
          <w:rtl/>
        </w:rPr>
        <w:t>دار</w:t>
      </w:r>
      <w:r w:rsidRPr="00C55E40">
        <w:rPr>
          <w:rFonts w:cs="B Nazanin"/>
          <w:sz w:val="28"/>
          <w:szCs w:val="28"/>
          <w:rtl/>
        </w:rPr>
        <w:t xml:space="preserve"> از آن‌ها برا</w:t>
      </w:r>
      <w:r w:rsidRPr="00C55E40">
        <w:rPr>
          <w:rFonts w:cs="B Nazanin" w:hint="cs"/>
          <w:sz w:val="28"/>
          <w:szCs w:val="28"/>
          <w:rtl/>
        </w:rPr>
        <w:t>ی</w:t>
      </w:r>
      <w:r w:rsidRPr="00C55E40">
        <w:rPr>
          <w:rFonts w:cs="B Nazanin"/>
          <w:sz w:val="28"/>
          <w:szCs w:val="28"/>
          <w:rtl/>
        </w:rPr>
        <w:t xml:space="preserve"> نسل‌ها</w:t>
      </w:r>
      <w:r w:rsidRPr="00C55E40">
        <w:rPr>
          <w:rFonts w:cs="B Nazanin" w:hint="cs"/>
          <w:sz w:val="28"/>
          <w:szCs w:val="28"/>
          <w:rtl/>
        </w:rPr>
        <w:t>ی</w:t>
      </w:r>
      <w:r w:rsidRPr="00C55E40">
        <w:rPr>
          <w:rFonts w:cs="B Nazanin"/>
          <w:sz w:val="28"/>
          <w:szCs w:val="28"/>
          <w:rtl/>
        </w:rPr>
        <w:t xml:space="preserve"> فعل</w:t>
      </w:r>
      <w:r w:rsidRPr="00C55E40">
        <w:rPr>
          <w:rFonts w:cs="B Nazanin" w:hint="cs"/>
          <w:sz w:val="28"/>
          <w:szCs w:val="28"/>
          <w:rtl/>
        </w:rPr>
        <w:t>ی</w:t>
      </w:r>
      <w:r w:rsidRPr="00C55E40">
        <w:rPr>
          <w:rFonts w:cs="B Nazanin"/>
          <w:sz w:val="28"/>
          <w:szCs w:val="28"/>
          <w:rtl/>
        </w:rPr>
        <w:t xml:space="preserve"> و آ</w:t>
      </w:r>
      <w:r w:rsidRPr="00C55E40">
        <w:rPr>
          <w:rFonts w:cs="B Nazanin" w:hint="cs"/>
          <w:sz w:val="28"/>
          <w:szCs w:val="28"/>
          <w:rtl/>
        </w:rPr>
        <w:t>ی</w:t>
      </w:r>
      <w:r w:rsidRPr="00C55E40">
        <w:rPr>
          <w:rFonts w:cs="B Nazanin" w:hint="eastAsia"/>
          <w:sz w:val="28"/>
          <w:szCs w:val="28"/>
          <w:rtl/>
        </w:rPr>
        <w:t>نده</w:t>
      </w:r>
      <w:r w:rsidRPr="00C55E40">
        <w:rPr>
          <w:rFonts w:cs="B Nazanin"/>
          <w:sz w:val="28"/>
          <w:szCs w:val="28"/>
          <w:rtl/>
        </w:rPr>
        <w:t xml:space="preserve"> تضم</w:t>
      </w:r>
      <w:r w:rsidRPr="00C55E40">
        <w:rPr>
          <w:rFonts w:cs="B Nazanin" w:hint="cs"/>
          <w:sz w:val="28"/>
          <w:szCs w:val="28"/>
          <w:rtl/>
        </w:rPr>
        <w:t>ی</w:t>
      </w:r>
      <w:r w:rsidRPr="00C55E40">
        <w:rPr>
          <w:rFonts w:cs="B Nazanin" w:hint="eastAsia"/>
          <w:sz w:val="28"/>
          <w:szCs w:val="28"/>
          <w:rtl/>
        </w:rPr>
        <w:t>ن</w:t>
      </w:r>
      <w:r w:rsidRPr="00C55E40">
        <w:rPr>
          <w:rFonts w:cs="B Nazanin"/>
          <w:sz w:val="28"/>
          <w:szCs w:val="28"/>
          <w:rtl/>
        </w:rPr>
        <w:t xml:space="preserve"> م</w:t>
      </w:r>
      <w:r w:rsidRPr="00C55E40">
        <w:rPr>
          <w:rFonts w:cs="B Nazanin" w:hint="cs"/>
          <w:sz w:val="28"/>
          <w:szCs w:val="28"/>
          <w:rtl/>
        </w:rPr>
        <w:t>ی</w:t>
      </w:r>
      <w:r w:rsidRPr="00C55E40">
        <w:rPr>
          <w:rFonts w:cs="B Nazanin"/>
          <w:sz w:val="28"/>
          <w:szCs w:val="28"/>
          <w:rtl/>
        </w:rPr>
        <w:t>‌کنند.</w:t>
      </w:r>
    </w:p>
    <w:p w14:paraId="3063F8DF" w14:textId="0E8D3DBF" w:rsidR="00C55E40" w:rsidRPr="00C55E40" w:rsidRDefault="00C55E40" w:rsidP="00C55E40">
      <w:pPr>
        <w:rPr>
          <w:rFonts w:cs="B Nazanin"/>
          <w:sz w:val="28"/>
          <w:szCs w:val="28"/>
          <w:rtl/>
        </w:rPr>
      </w:pPr>
      <w:r w:rsidRPr="00C55E40">
        <w:rPr>
          <w:rFonts w:cs="B Nazanin"/>
          <w:sz w:val="28"/>
          <w:szCs w:val="28"/>
          <w:rtl/>
        </w:rPr>
        <w:lastRenderedPageBreak/>
        <w:t>* گذار به اقتصاد چرخش</w:t>
      </w:r>
      <w:r w:rsidRPr="00C55E40">
        <w:rPr>
          <w:rFonts w:cs="B Nazanin" w:hint="cs"/>
          <w:sz w:val="28"/>
          <w:szCs w:val="28"/>
          <w:rtl/>
        </w:rPr>
        <w:t>ی</w:t>
      </w:r>
      <w:r w:rsidRPr="00C55E40">
        <w:rPr>
          <w:rFonts w:cs="B Nazanin"/>
          <w:sz w:val="28"/>
          <w:szCs w:val="28"/>
          <w:rtl/>
        </w:rPr>
        <w:t>: فعال</w:t>
      </w:r>
      <w:r w:rsidRPr="00C55E40">
        <w:rPr>
          <w:rFonts w:cs="B Nazanin" w:hint="cs"/>
          <w:sz w:val="28"/>
          <w:szCs w:val="28"/>
          <w:rtl/>
        </w:rPr>
        <w:t>ی</w:t>
      </w:r>
      <w:r w:rsidRPr="00C55E40">
        <w:rPr>
          <w:rFonts w:cs="B Nazanin" w:hint="eastAsia"/>
          <w:sz w:val="28"/>
          <w:szCs w:val="28"/>
          <w:rtl/>
        </w:rPr>
        <w:t>ت‌ها</w:t>
      </w:r>
      <w:r w:rsidRPr="00C55E40">
        <w:rPr>
          <w:rFonts w:cs="B Nazanin" w:hint="cs"/>
          <w:sz w:val="28"/>
          <w:szCs w:val="28"/>
          <w:rtl/>
        </w:rPr>
        <w:t>یی</w:t>
      </w:r>
      <w:r w:rsidRPr="00C55E40">
        <w:rPr>
          <w:rFonts w:cs="B Nazanin"/>
          <w:sz w:val="28"/>
          <w:szCs w:val="28"/>
          <w:rtl/>
        </w:rPr>
        <w:t xml:space="preserve"> که مدل‌ها</w:t>
      </w:r>
      <w:r w:rsidRPr="00C55E40">
        <w:rPr>
          <w:rFonts w:cs="B Nazanin" w:hint="cs"/>
          <w:sz w:val="28"/>
          <w:szCs w:val="28"/>
          <w:rtl/>
        </w:rPr>
        <w:t>ی</w:t>
      </w:r>
      <w:r w:rsidRPr="00C55E40">
        <w:rPr>
          <w:rFonts w:cs="B Nazanin"/>
          <w:sz w:val="28"/>
          <w:szCs w:val="28"/>
          <w:rtl/>
        </w:rPr>
        <w:t xml:space="preserve"> کسب‌وکار را برا</w:t>
      </w:r>
      <w:r w:rsidRPr="00C55E40">
        <w:rPr>
          <w:rFonts w:cs="B Nazanin" w:hint="cs"/>
          <w:sz w:val="28"/>
          <w:szCs w:val="28"/>
          <w:rtl/>
        </w:rPr>
        <w:t>ی</w:t>
      </w:r>
      <w:r w:rsidRPr="00C55E40">
        <w:rPr>
          <w:rFonts w:cs="B Nazanin"/>
          <w:sz w:val="28"/>
          <w:szCs w:val="28"/>
          <w:rtl/>
        </w:rPr>
        <w:t xml:space="preserve"> حداقل‌ساز</w:t>
      </w:r>
      <w:r w:rsidRPr="00C55E40">
        <w:rPr>
          <w:rFonts w:cs="B Nazanin" w:hint="cs"/>
          <w:sz w:val="28"/>
          <w:szCs w:val="28"/>
          <w:rtl/>
        </w:rPr>
        <w:t>ی</w:t>
      </w:r>
      <w:r w:rsidRPr="00C55E40">
        <w:rPr>
          <w:rFonts w:cs="B Nazanin"/>
          <w:sz w:val="28"/>
          <w:szCs w:val="28"/>
          <w:rtl/>
        </w:rPr>
        <w:t xml:space="preserve"> تول</w:t>
      </w:r>
      <w:r w:rsidRPr="00C55E40">
        <w:rPr>
          <w:rFonts w:cs="B Nazanin" w:hint="cs"/>
          <w:sz w:val="28"/>
          <w:szCs w:val="28"/>
          <w:rtl/>
        </w:rPr>
        <w:t>ی</w:t>
      </w:r>
      <w:r w:rsidRPr="00C55E40">
        <w:rPr>
          <w:rFonts w:cs="B Nazanin" w:hint="eastAsia"/>
          <w:sz w:val="28"/>
          <w:szCs w:val="28"/>
          <w:rtl/>
        </w:rPr>
        <w:t>د</w:t>
      </w:r>
      <w:r w:rsidRPr="00C55E40">
        <w:rPr>
          <w:rFonts w:cs="B Nazanin"/>
          <w:sz w:val="28"/>
          <w:szCs w:val="28"/>
          <w:rtl/>
        </w:rPr>
        <w:t xml:space="preserve"> زباله و حداکثر بهره‌ور</w:t>
      </w:r>
      <w:r w:rsidRPr="00C55E40">
        <w:rPr>
          <w:rFonts w:cs="B Nazanin" w:hint="cs"/>
          <w:sz w:val="28"/>
          <w:szCs w:val="28"/>
          <w:rtl/>
        </w:rPr>
        <w:t>ی</w:t>
      </w:r>
      <w:r w:rsidRPr="00C55E40">
        <w:rPr>
          <w:rFonts w:cs="B Nazanin"/>
          <w:sz w:val="28"/>
          <w:szCs w:val="28"/>
          <w:rtl/>
        </w:rPr>
        <w:t xml:space="preserve"> منابع، به عنوان مثال با تشو</w:t>
      </w:r>
      <w:r w:rsidRPr="00C55E40">
        <w:rPr>
          <w:rFonts w:cs="B Nazanin" w:hint="cs"/>
          <w:sz w:val="28"/>
          <w:szCs w:val="28"/>
          <w:rtl/>
        </w:rPr>
        <w:t>ی</w:t>
      </w:r>
      <w:r w:rsidRPr="00C55E40">
        <w:rPr>
          <w:rFonts w:cs="B Nazanin" w:hint="eastAsia"/>
          <w:sz w:val="28"/>
          <w:szCs w:val="28"/>
          <w:rtl/>
        </w:rPr>
        <w:t>ق</w:t>
      </w:r>
      <w:r w:rsidRPr="00C55E40">
        <w:rPr>
          <w:rFonts w:cs="B Nazanin"/>
          <w:sz w:val="28"/>
          <w:szCs w:val="28"/>
          <w:rtl/>
        </w:rPr>
        <w:t xml:space="preserve"> به کاهش مصرف منابع، استفاده مجدد و باز</w:t>
      </w:r>
      <w:r w:rsidRPr="00C55E40">
        <w:rPr>
          <w:rFonts w:cs="B Nazanin" w:hint="cs"/>
          <w:sz w:val="28"/>
          <w:szCs w:val="28"/>
          <w:rtl/>
        </w:rPr>
        <w:t>ی</w:t>
      </w:r>
      <w:r w:rsidRPr="00C55E40">
        <w:rPr>
          <w:rFonts w:cs="B Nazanin" w:hint="eastAsia"/>
          <w:sz w:val="28"/>
          <w:szCs w:val="28"/>
          <w:rtl/>
        </w:rPr>
        <w:t>افت</w:t>
      </w:r>
      <w:r w:rsidRPr="00C55E40">
        <w:rPr>
          <w:rFonts w:cs="B Nazanin"/>
          <w:sz w:val="28"/>
          <w:szCs w:val="28"/>
          <w:rtl/>
        </w:rPr>
        <w:t xml:space="preserve"> مواد، ترو</w:t>
      </w:r>
      <w:r w:rsidRPr="00C55E40">
        <w:rPr>
          <w:rFonts w:cs="B Nazanin" w:hint="cs"/>
          <w:sz w:val="28"/>
          <w:szCs w:val="28"/>
          <w:rtl/>
        </w:rPr>
        <w:t>ی</w:t>
      </w:r>
      <w:r w:rsidRPr="00C55E40">
        <w:rPr>
          <w:rFonts w:cs="B Nazanin" w:hint="eastAsia"/>
          <w:sz w:val="28"/>
          <w:szCs w:val="28"/>
          <w:rtl/>
        </w:rPr>
        <w:t>ج</w:t>
      </w:r>
      <w:r w:rsidRPr="00C55E40">
        <w:rPr>
          <w:rFonts w:cs="B Nazanin"/>
          <w:sz w:val="28"/>
          <w:szCs w:val="28"/>
          <w:rtl/>
        </w:rPr>
        <w:t xml:space="preserve"> م</w:t>
      </w:r>
      <w:r w:rsidRPr="00C55E40">
        <w:rPr>
          <w:rFonts w:cs="B Nazanin" w:hint="cs"/>
          <w:sz w:val="28"/>
          <w:szCs w:val="28"/>
          <w:rtl/>
        </w:rPr>
        <w:t>ی‌</w:t>
      </w:r>
      <w:r w:rsidRPr="00C55E40">
        <w:rPr>
          <w:rFonts w:cs="B Nazanin" w:hint="eastAsia"/>
          <w:sz w:val="28"/>
          <w:szCs w:val="28"/>
          <w:rtl/>
        </w:rPr>
        <w:t>دهند</w:t>
      </w:r>
      <w:r w:rsidRPr="00C55E40">
        <w:rPr>
          <w:rFonts w:cs="B Nazanin"/>
          <w:sz w:val="28"/>
          <w:szCs w:val="28"/>
          <w:rtl/>
        </w:rPr>
        <w:t>.</w:t>
      </w:r>
    </w:p>
    <w:p w14:paraId="064F5476" w14:textId="507028C9" w:rsidR="00C55E40" w:rsidRPr="00C55E40" w:rsidRDefault="00C55E40" w:rsidP="00C55E40">
      <w:pPr>
        <w:rPr>
          <w:rFonts w:cs="B Nazanin"/>
          <w:sz w:val="28"/>
          <w:szCs w:val="28"/>
          <w:rtl/>
        </w:rPr>
      </w:pPr>
      <w:r w:rsidRPr="00C55E40">
        <w:rPr>
          <w:rFonts w:cs="B Nazanin"/>
          <w:sz w:val="28"/>
          <w:szCs w:val="28"/>
          <w:rtl/>
        </w:rPr>
        <w:t>* پ</w:t>
      </w:r>
      <w:r w:rsidRPr="00C55E40">
        <w:rPr>
          <w:rFonts w:cs="B Nazanin" w:hint="cs"/>
          <w:sz w:val="28"/>
          <w:szCs w:val="28"/>
          <w:rtl/>
        </w:rPr>
        <w:t>ی</w:t>
      </w:r>
      <w:r w:rsidRPr="00C55E40">
        <w:rPr>
          <w:rFonts w:cs="B Nazanin" w:hint="eastAsia"/>
          <w:sz w:val="28"/>
          <w:szCs w:val="28"/>
          <w:rtl/>
        </w:rPr>
        <w:t>شگ</w:t>
      </w:r>
      <w:r w:rsidRPr="00C55E40">
        <w:rPr>
          <w:rFonts w:cs="B Nazanin" w:hint="cs"/>
          <w:sz w:val="28"/>
          <w:szCs w:val="28"/>
          <w:rtl/>
        </w:rPr>
        <w:t>ی</w:t>
      </w:r>
      <w:r w:rsidRPr="00C55E40">
        <w:rPr>
          <w:rFonts w:cs="B Nazanin" w:hint="eastAsia"/>
          <w:sz w:val="28"/>
          <w:szCs w:val="28"/>
          <w:rtl/>
        </w:rPr>
        <w:t>ر</w:t>
      </w:r>
      <w:r w:rsidRPr="00C55E40">
        <w:rPr>
          <w:rFonts w:cs="B Nazanin" w:hint="cs"/>
          <w:sz w:val="28"/>
          <w:szCs w:val="28"/>
          <w:rtl/>
        </w:rPr>
        <w:t>ی</w:t>
      </w:r>
      <w:r w:rsidRPr="00C55E40">
        <w:rPr>
          <w:rFonts w:cs="B Nazanin"/>
          <w:sz w:val="28"/>
          <w:szCs w:val="28"/>
          <w:rtl/>
        </w:rPr>
        <w:t xml:space="preserve"> و کنترل آلودگ</w:t>
      </w:r>
      <w:r w:rsidRPr="00C55E40">
        <w:rPr>
          <w:rFonts w:cs="B Nazanin" w:hint="cs"/>
          <w:sz w:val="28"/>
          <w:szCs w:val="28"/>
          <w:rtl/>
        </w:rPr>
        <w:t>ی</w:t>
      </w:r>
      <w:r w:rsidRPr="00C55E40">
        <w:rPr>
          <w:rFonts w:cs="B Nazanin"/>
          <w:sz w:val="28"/>
          <w:szCs w:val="28"/>
          <w:rtl/>
        </w:rPr>
        <w:t>: فعال</w:t>
      </w:r>
      <w:r w:rsidRPr="00C55E40">
        <w:rPr>
          <w:rFonts w:cs="B Nazanin" w:hint="cs"/>
          <w:sz w:val="28"/>
          <w:szCs w:val="28"/>
          <w:rtl/>
        </w:rPr>
        <w:t>ی</w:t>
      </w:r>
      <w:r w:rsidRPr="00C55E40">
        <w:rPr>
          <w:rFonts w:cs="B Nazanin" w:hint="eastAsia"/>
          <w:sz w:val="28"/>
          <w:szCs w:val="28"/>
          <w:rtl/>
        </w:rPr>
        <w:t>ت‌ها</w:t>
      </w:r>
      <w:r w:rsidRPr="00C55E40">
        <w:rPr>
          <w:rFonts w:cs="B Nazanin" w:hint="cs"/>
          <w:sz w:val="28"/>
          <w:szCs w:val="28"/>
          <w:rtl/>
        </w:rPr>
        <w:t>یی</w:t>
      </w:r>
      <w:r w:rsidRPr="00C55E40">
        <w:rPr>
          <w:rFonts w:cs="B Nazanin"/>
          <w:sz w:val="28"/>
          <w:szCs w:val="28"/>
          <w:rtl/>
        </w:rPr>
        <w:t xml:space="preserve"> که از مح</w:t>
      </w:r>
      <w:r w:rsidRPr="00C55E40">
        <w:rPr>
          <w:rFonts w:cs="B Nazanin" w:hint="cs"/>
          <w:sz w:val="28"/>
          <w:szCs w:val="28"/>
          <w:rtl/>
        </w:rPr>
        <w:t>ی</w:t>
      </w:r>
      <w:r w:rsidRPr="00C55E40">
        <w:rPr>
          <w:rFonts w:cs="B Nazanin" w:hint="eastAsia"/>
          <w:sz w:val="28"/>
          <w:szCs w:val="28"/>
          <w:rtl/>
        </w:rPr>
        <w:t>ط</w:t>
      </w:r>
      <w:r w:rsidRPr="00C55E40">
        <w:rPr>
          <w:rFonts w:cs="B Nazanin"/>
          <w:sz w:val="28"/>
          <w:szCs w:val="28"/>
          <w:rtl/>
        </w:rPr>
        <w:t xml:space="preserve"> ز</w:t>
      </w:r>
      <w:r w:rsidRPr="00C55E40">
        <w:rPr>
          <w:rFonts w:cs="B Nazanin" w:hint="cs"/>
          <w:sz w:val="28"/>
          <w:szCs w:val="28"/>
          <w:rtl/>
        </w:rPr>
        <w:t>ی</w:t>
      </w:r>
      <w:r w:rsidRPr="00C55E40">
        <w:rPr>
          <w:rFonts w:cs="B Nazanin" w:hint="eastAsia"/>
          <w:sz w:val="28"/>
          <w:szCs w:val="28"/>
          <w:rtl/>
        </w:rPr>
        <w:t>ست</w:t>
      </w:r>
      <w:r w:rsidRPr="00C55E40">
        <w:rPr>
          <w:rFonts w:cs="B Nazanin"/>
          <w:sz w:val="28"/>
          <w:szCs w:val="28"/>
          <w:rtl/>
        </w:rPr>
        <w:t xml:space="preserve"> در برابر اثرات نامطلوب آلودگ</w:t>
      </w:r>
      <w:r w:rsidRPr="00C55E40">
        <w:rPr>
          <w:rFonts w:cs="B Nazanin" w:hint="cs"/>
          <w:sz w:val="28"/>
          <w:szCs w:val="28"/>
          <w:rtl/>
        </w:rPr>
        <w:t>ی</w:t>
      </w:r>
      <w:r w:rsidRPr="00C55E40">
        <w:rPr>
          <w:rFonts w:cs="B Nazanin"/>
          <w:sz w:val="28"/>
          <w:szCs w:val="28"/>
          <w:rtl/>
        </w:rPr>
        <w:t xml:space="preserve"> در اشکال مختلف، از جمله آلودگ</w:t>
      </w:r>
      <w:r w:rsidRPr="00C55E40">
        <w:rPr>
          <w:rFonts w:cs="B Nazanin" w:hint="cs"/>
          <w:sz w:val="28"/>
          <w:szCs w:val="28"/>
          <w:rtl/>
        </w:rPr>
        <w:t>ی</w:t>
      </w:r>
      <w:r w:rsidRPr="00C55E40">
        <w:rPr>
          <w:rFonts w:cs="B Nazanin"/>
          <w:sz w:val="28"/>
          <w:szCs w:val="28"/>
          <w:rtl/>
        </w:rPr>
        <w:t xml:space="preserve"> هوا، آب و خاک محافظت م</w:t>
      </w:r>
      <w:r w:rsidRPr="00C55E40">
        <w:rPr>
          <w:rFonts w:cs="B Nazanin" w:hint="cs"/>
          <w:sz w:val="28"/>
          <w:szCs w:val="28"/>
          <w:rtl/>
        </w:rPr>
        <w:t>ی‌</w:t>
      </w:r>
      <w:r w:rsidRPr="00C55E40">
        <w:rPr>
          <w:rFonts w:cs="B Nazanin" w:hint="eastAsia"/>
          <w:sz w:val="28"/>
          <w:szCs w:val="28"/>
          <w:rtl/>
        </w:rPr>
        <w:t>کنند</w:t>
      </w:r>
      <w:r w:rsidRPr="00C55E40">
        <w:rPr>
          <w:rFonts w:cs="B Nazanin"/>
          <w:sz w:val="28"/>
          <w:szCs w:val="28"/>
          <w:rtl/>
        </w:rPr>
        <w:t>.</w:t>
      </w:r>
    </w:p>
    <w:p w14:paraId="3D5B41DF" w14:textId="29117F82" w:rsidR="00C55E40" w:rsidRDefault="00C55E40" w:rsidP="00C55E40">
      <w:pPr>
        <w:rPr>
          <w:rFonts w:cs="B Nazanin"/>
          <w:sz w:val="28"/>
          <w:szCs w:val="28"/>
          <w:rtl/>
        </w:rPr>
      </w:pPr>
      <w:r w:rsidRPr="00C55E40">
        <w:rPr>
          <w:rFonts w:cs="B Nazanin"/>
          <w:sz w:val="28"/>
          <w:szCs w:val="28"/>
          <w:rtl/>
        </w:rPr>
        <w:t>* حفاظت و بازساز</w:t>
      </w:r>
      <w:r w:rsidRPr="00C55E40">
        <w:rPr>
          <w:rFonts w:cs="B Nazanin" w:hint="cs"/>
          <w:sz w:val="28"/>
          <w:szCs w:val="28"/>
          <w:rtl/>
        </w:rPr>
        <w:t>ی</w:t>
      </w:r>
      <w:r w:rsidRPr="00C55E40">
        <w:rPr>
          <w:rFonts w:cs="B Nazanin"/>
          <w:sz w:val="28"/>
          <w:szCs w:val="28"/>
          <w:rtl/>
        </w:rPr>
        <w:t xml:space="preserve"> تنوع ز</w:t>
      </w:r>
      <w:r w:rsidRPr="00C55E40">
        <w:rPr>
          <w:rFonts w:cs="B Nazanin" w:hint="cs"/>
          <w:sz w:val="28"/>
          <w:szCs w:val="28"/>
          <w:rtl/>
        </w:rPr>
        <w:t>ی</w:t>
      </w:r>
      <w:r w:rsidRPr="00C55E40">
        <w:rPr>
          <w:rFonts w:cs="B Nazanin" w:hint="eastAsia"/>
          <w:sz w:val="28"/>
          <w:szCs w:val="28"/>
          <w:rtl/>
        </w:rPr>
        <w:t>ست</w:t>
      </w:r>
      <w:r w:rsidRPr="00C55E40">
        <w:rPr>
          <w:rFonts w:cs="B Nazanin" w:hint="cs"/>
          <w:sz w:val="28"/>
          <w:szCs w:val="28"/>
          <w:rtl/>
        </w:rPr>
        <w:t>ی</w:t>
      </w:r>
      <w:r w:rsidRPr="00C55E40">
        <w:rPr>
          <w:rFonts w:cs="B Nazanin"/>
          <w:sz w:val="28"/>
          <w:szCs w:val="28"/>
          <w:rtl/>
        </w:rPr>
        <w:t xml:space="preserve"> و اکوس</w:t>
      </w:r>
      <w:r w:rsidRPr="00C55E40">
        <w:rPr>
          <w:rFonts w:cs="B Nazanin" w:hint="cs"/>
          <w:sz w:val="28"/>
          <w:szCs w:val="28"/>
          <w:rtl/>
        </w:rPr>
        <w:t>ی</w:t>
      </w:r>
      <w:r w:rsidRPr="00C55E40">
        <w:rPr>
          <w:rFonts w:cs="B Nazanin" w:hint="eastAsia"/>
          <w:sz w:val="28"/>
          <w:szCs w:val="28"/>
          <w:rtl/>
        </w:rPr>
        <w:t>ستم‌ها</w:t>
      </w:r>
      <w:r w:rsidRPr="00C55E40">
        <w:rPr>
          <w:rFonts w:cs="B Nazanin"/>
          <w:sz w:val="28"/>
          <w:szCs w:val="28"/>
          <w:rtl/>
        </w:rPr>
        <w:t>: فعال</w:t>
      </w:r>
      <w:r w:rsidRPr="00C55E40">
        <w:rPr>
          <w:rFonts w:cs="B Nazanin" w:hint="cs"/>
          <w:sz w:val="28"/>
          <w:szCs w:val="28"/>
          <w:rtl/>
        </w:rPr>
        <w:t>ی</w:t>
      </w:r>
      <w:r w:rsidRPr="00C55E40">
        <w:rPr>
          <w:rFonts w:cs="B Nazanin" w:hint="eastAsia"/>
          <w:sz w:val="28"/>
          <w:szCs w:val="28"/>
          <w:rtl/>
        </w:rPr>
        <w:t>ت‌ها</w:t>
      </w:r>
      <w:r w:rsidRPr="00C55E40">
        <w:rPr>
          <w:rFonts w:cs="B Nazanin" w:hint="cs"/>
          <w:sz w:val="28"/>
          <w:szCs w:val="28"/>
          <w:rtl/>
        </w:rPr>
        <w:t>یی</w:t>
      </w:r>
      <w:r w:rsidRPr="00C55E40">
        <w:rPr>
          <w:rFonts w:cs="B Nazanin"/>
          <w:sz w:val="28"/>
          <w:szCs w:val="28"/>
          <w:rtl/>
        </w:rPr>
        <w:t xml:space="preserve"> که شامل تلاش برا</w:t>
      </w:r>
      <w:r w:rsidRPr="00C55E40">
        <w:rPr>
          <w:rFonts w:cs="B Nazanin" w:hint="cs"/>
          <w:sz w:val="28"/>
          <w:szCs w:val="28"/>
          <w:rtl/>
        </w:rPr>
        <w:t>ی</w:t>
      </w:r>
      <w:r w:rsidRPr="00C55E40">
        <w:rPr>
          <w:rFonts w:cs="B Nazanin"/>
          <w:sz w:val="28"/>
          <w:szCs w:val="28"/>
          <w:rtl/>
        </w:rPr>
        <w:t xml:space="preserve"> حفاظت از گونه‌ها</w:t>
      </w:r>
      <w:r w:rsidRPr="00C55E40">
        <w:rPr>
          <w:rFonts w:cs="B Nazanin" w:hint="cs"/>
          <w:sz w:val="28"/>
          <w:szCs w:val="28"/>
          <w:rtl/>
        </w:rPr>
        <w:t>ی</w:t>
      </w:r>
      <w:r w:rsidRPr="00C55E40">
        <w:rPr>
          <w:rFonts w:cs="B Nazanin"/>
          <w:sz w:val="28"/>
          <w:szCs w:val="28"/>
          <w:rtl/>
        </w:rPr>
        <w:t xml:space="preserve"> در معرض خطر، بازساز</w:t>
      </w:r>
      <w:r w:rsidRPr="00C55E40">
        <w:rPr>
          <w:rFonts w:cs="B Nazanin" w:hint="cs"/>
          <w:sz w:val="28"/>
          <w:szCs w:val="28"/>
          <w:rtl/>
        </w:rPr>
        <w:t>ی</w:t>
      </w:r>
      <w:r w:rsidRPr="00C55E40">
        <w:rPr>
          <w:rFonts w:cs="B Nazanin"/>
          <w:sz w:val="28"/>
          <w:szCs w:val="28"/>
          <w:rtl/>
        </w:rPr>
        <w:t xml:space="preserve"> ز</w:t>
      </w:r>
      <w:r w:rsidRPr="00C55E40">
        <w:rPr>
          <w:rFonts w:cs="B Nazanin" w:hint="cs"/>
          <w:sz w:val="28"/>
          <w:szCs w:val="28"/>
          <w:rtl/>
        </w:rPr>
        <w:t>ی</w:t>
      </w:r>
      <w:r w:rsidRPr="00C55E40">
        <w:rPr>
          <w:rFonts w:cs="B Nazanin" w:hint="eastAsia"/>
          <w:sz w:val="28"/>
          <w:szCs w:val="28"/>
          <w:rtl/>
        </w:rPr>
        <w:t>ستگاه‌ها</w:t>
      </w:r>
      <w:r w:rsidRPr="00C55E40">
        <w:rPr>
          <w:rFonts w:cs="B Nazanin" w:hint="cs"/>
          <w:sz w:val="28"/>
          <w:szCs w:val="28"/>
          <w:rtl/>
        </w:rPr>
        <w:t>ی</w:t>
      </w:r>
      <w:r w:rsidRPr="00C55E40">
        <w:rPr>
          <w:rFonts w:cs="B Nazanin"/>
          <w:sz w:val="28"/>
          <w:szCs w:val="28"/>
          <w:rtl/>
        </w:rPr>
        <w:t xml:space="preserve"> تخر</w:t>
      </w:r>
      <w:r w:rsidRPr="00C55E40">
        <w:rPr>
          <w:rFonts w:cs="B Nazanin" w:hint="cs"/>
          <w:sz w:val="28"/>
          <w:szCs w:val="28"/>
          <w:rtl/>
        </w:rPr>
        <w:t>ی</w:t>
      </w:r>
      <w:r w:rsidRPr="00C55E40">
        <w:rPr>
          <w:rFonts w:cs="B Nazanin" w:hint="eastAsia"/>
          <w:sz w:val="28"/>
          <w:szCs w:val="28"/>
          <w:rtl/>
        </w:rPr>
        <w:t>ب‌شده</w:t>
      </w:r>
      <w:r w:rsidRPr="00C55E40">
        <w:rPr>
          <w:rFonts w:cs="B Nazanin"/>
          <w:sz w:val="28"/>
          <w:szCs w:val="28"/>
          <w:rtl/>
        </w:rPr>
        <w:t xml:space="preserve"> و حفظ تعادل اکولوژ</w:t>
      </w:r>
      <w:r w:rsidRPr="00C55E40">
        <w:rPr>
          <w:rFonts w:cs="B Nazanin" w:hint="cs"/>
          <w:sz w:val="28"/>
          <w:szCs w:val="28"/>
          <w:rtl/>
        </w:rPr>
        <w:t>ی</w:t>
      </w:r>
      <w:r w:rsidRPr="00C55E40">
        <w:rPr>
          <w:rFonts w:cs="B Nazanin" w:hint="eastAsia"/>
          <w:sz w:val="28"/>
          <w:szCs w:val="28"/>
          <w:rtl/>
        </w:rPr>
        <w:t>ک</w:t>
      </w:r>
      <w:r w:rsidRPr="00C55E40">
        <w:rPr>
          <w:rFonts w:cs="B Nazanin" w:hint="cs"/>
          <w:sz w:val="28"/>
          <w:szCs w:val="28"/>
          <w:rtl/>
        </w:rPr>
        <w:t>ی</w:t>
      </w:r>
      <w:r w:rsidRPr="00C55E40">
        <w:rPr>
          <w:rFonts w:cs="B Nazanin"/>
          <w:sz w:val="28"/>
          <w:szCs w:val="28"/>
          <w:rtl/>
        </w:rPr>
        <w:t xml:space="preserve"> تنوع ز</w:t>
      </w:r>
      <w:r w:rsidRPr="00C55E40">
        <w:rPr>
          <w:rFonts w:cs="B Nazanin" w:hint="cs"/>
          <w:sz w:val="28"/>
          <w:szCs w:val="28"/>
          <w:rtl/>
        </w:rPr>
        <w:t>ی</w:t>
      </w:r>
      <w:r w:rsidRPr="00C55E40">
        <w:rPr>
          <w:rFonts w:cs="B Nazanin" w:hint="eastAsia"/>
          <w:sz w:val="28"/>
          <w:szCs w:val="28"/>
          <w:rtl/>
        </w:rPr>
        <w:t>ست</w:t>
      </w:r>
      <w:r w:rsidRPr="00C55E40">
        <w:rPr>
          <w:rFonts w:cs="B Nazanin" w:hint="cs"/>
          <w:sz w:val="28"/>
          <w:szCs w:val="28"/>
          <w:rtl/>
        </w:rPr>
        <w:t>ی</w:t>
      </w:r>
      <w:r w:rsidRPr="00C55E40">
        <w:rPr>
          <w:rFonts w:cs="B Nazanin"/>
          <w:sz w:val="28"/>
          <w:szCs w:val="28"/>
          <w:rtl/>
        </w:rPr>
        <w:t xml:space="preserve"> و اکوس</w:t>
      </w:r>
      <w:r w:rsidRPr="00C55E40">
        <w:rPr>
          <w:rFonts w:cs="B Nazanin" w:hint="cs"/>
          <w:sz w:val="28"/>
          <w:szCs w:val="28"/>
          <w:rtl/>
        </w:rPr>
        <w:t>ی</w:t>
      </w:r>
      <w:r w:rsidRPr="00C55E40">
        <w:rPr>
          <w:rFonts w:cs="B Nazanin" w:hint="eastAsia"/>
          <w:sz w:val="28"/>
          <w:szCs w:val="28"/>
          <w:rtl/>
        </w:rPr>
        <w:t>ستم‌ها</w:t>
      </w:r>
      <w:r w:rsidRPr="00C55E40">
        <w:rPr>
          <w:rFonts w:cs="B Nazanin"/>
          <w:sz w:val="28"/>
          <w:szCs w:val="28"/>
          <w:rtl/>
        </w:rPr>
        <w:t xml:space="preserve"> م</w:t>
      </w:r>
      <w:r w:rsidRPr="00C55E40">
        <w:rPr>
          <w:rFonts w:cs="B Nazanin" w:hint="cs"/>
          <w:sz w:val="28"/>
          <w:szCs w:val="28"/>
          <w:rtl/>
        </w:rPr>
        <w:t>ی‌</w:t>
      </w:r>
      <w:r w:rsidRPr="00C55E40">
        <w:rPr>
          <w:rFonts w:cs="B Nazanin" w:hint="eastAsia"/>
          <w:sz w:val="28"/>
          <w:szCs w:val="28"/>
          <w:rtl/>
        </w:rPr>
        <w:t>شوند</w:t>
      </w:r>
      <w:r w:rsidRPr="00C55E40">
        <w:rPr>
          <w:rFonts w:cs="B Nazanin"/>
          <w:sz w:val="28"/>
          <w:szCs w:val="28"/>
          <w:rtl/>
        </w:rPr>
        <w:t>.</w:t>
      </w:r>
    </w:p>
    <w:p w14:paraId="1F5F9C48" w14:textId="77777777" w:rsidR="00C55E40" w:rsidRPr="00C55E40" w:rsidRDefault="00C55E40" w:rsidP="0004024E">
      <w:pPr>
        <w:pStyle w:val="ListParagraph"/>
        <w:numPr>
          <w:ilvl w:val="0"/>
          <w:numId w:val="63"/>
        </w:numPr>
        <w:rPr>
          <w:rFonts w:cs="B Nazanin"/>
          <w:sz w:val="28"/>
          <w:szCs w:val="28"/>
          <w:rtl/>
        </w:rPr>
      </w:pPr>
      <w:r w:rsidRPr="00C55E40">
        <w:rPr>
          <w:rFonts w:cs="B Nazanin"/>
          <w:sz w:val="28"/>
          <w:szCs w:val="28"/>
          <w:rtl/>
        </w:rPr>
        <w:t>اجتناب از آس</w:t>
      </w:r>
      <w:r w:rsidRPr="00C55E40">
        <w:rPr>
          <w:rFonts w:cs="B Nazanin" w:hint="cs"/>
          <w:sz w:val="28"/>
          <w:szCs w:val="28"/>
          <w:rtl/>
        </w:rPr>
        <w:t>ی</w:t>
      </w:r>
      <w:r w:rsidRPr="00C55E40">
        <w:rPr>
          <w:rFonts w:cs="B Nazanin" w:hint="eastAsia"/>
          <w:sz w:val="28"/>
          <w:szCs w:val="28"/>
          <w:rtl/>
        </w:rPr>
        <w:t>ب</w:t>
      </w:r>
      <w:r w:rsidRPr="00C55E40">
        <w:rPr>
          <w:rFonts w:cs="B Nazanin"/>
          <w:sz w:val="28"/>
          <w:szCs w:val="28"/>
          <w:rtl/>
        </w:rPr>
        <w:t xml:space="preserve"> قابل توجه: فعال</w:t>
      </w:r>
      <w:r w:rsidRPr="00C55E40">
        <w:rPr>
          <w:rFonts w:cs="B Nazanin" w:hint="cs"/>
          <w:sz w:val="28"/>
          <w:szCs w:val="28"/>
          <w:rtl/>
        </w:rPr>
        <w:t>ی</w:t>
      </w:r>
      <w:r w:rsidRPr="00C55E40">
        <w:rPr>
          <w:rFonts w:cs="B Nazanin" w:hint="eastAsia"/>
          <w:sz w:val="28"/>
          <w:szCs w:val="28"/>
          <w:rtl/>
        </w:rPr>
        <w:t>ت</w:t>
      </w:r>
      <w:r w:rsidRPr="00C55E40">
        <w:rPr>
          <w:rFonts w:cs="B Nazanin"/>
          <w:sz w:val="28"/>
          <w:szCs w:val="28"/>
          <w:rtl/>
        </w:rPr>
        <w:t xml:space="preserve"> اقتصاد</w:t>
      </w:r>
      <w:r w:rsidRPr="00C55E40">
        <w:rPr>
          <w:rFonts w:cs="B Nazanin" w:hint="cs"/>
          <w:sz w:val="28"/>
          <w:szCs w:val="28"/>
          <w:rtl/>
        </w:rPr>
        <w:t>ی</w:t>
      </w:r>
      <w:r w:rsidRPr="00C55E40">
        <w:rPr>
          <w:rFonts w:cs="B Nazanin"/>
          <w:sz w:val="28"/>
          <w:szCs w:val="28"/>
          <w:rtl/>
        </w:rPr>
        <w:t xml:space="preserve"> نبا</w:t>
      </w:r>
      <w:r w:rsidRPr="00C55E40">
        <w:rPr>
          <w:rFonts w:cs="B Nazanin" w:hint="cs"/>
          <w:sz w:val="28"/>
          <w:szCs w:val="28"/>
          <w:rtl/>
        </w:rPr>
        <w:t>ی</w:t>
      </w:r>
      <w:r w:rsidRPr="00C55E40">
        <w:rPr>
          <w:rFonts w:cs="B Nazanin" w:hint="eastAsia"/>
          <w:sz w:val="28"/>
          <w:szCs w:val="28"/>
          <w:rtl/>
        </w:rPr>
        <w:t>د</w:t>
      </w:r>
      <w:r w:rsidRPr="00C55E40">
        <w:rPr>
          <w:rFonts w:cs="B Nazanin"/>
          <w:sz w:val="28"/>
          <w:szCs w:val="28"/>
          <w:rtl/>
        </w:rPr>
        <w:t xml:space="preserve"> ه</w:t>
      </w:r>
      <w:r w:rsidRPr="00C55E40">
        <w:rPr>
          <w:rFonts w:cs="B Nazanin" w:hint="cs"/>
          <w:sz w:val="28"/>
          <w:szCs w:val="28"/>
          <w:rtl/>
        </w:rPr>
        <w:t>ی</w:t>
      </w:r>
      <w:r w:rsidRPr="00C55E40">
        <w:rPr>
          <w:rFonts w:cs="B Nazanin" w:hint="eastAsia"/>
          <w:sz w:val="28"/>
          <w:szCs w:val="28"/>
          <w:rtl/>
        </w:rPr>
        <w:t>چ</w:t>
      </w:r>
      <w:r w:rsidRPr="00C55E40">
        <w:rPr>
          <w:rFonts w:cs="B Nazanin"/>
          <w:sz w:val="28"/>
          <w:szCs w:val="28"/>
          <w:rtl/>
        </w:rPr>
        <w:t xml:space="preserve"> آس</w:t>
      </w:r>
      <w:r w:rsidRPr="00C55E40">
        <w:rPr>
          <w:rFonts w:cs="B Nazanin" w:hint="cs"/>
          <w:sz w:val="28"/>
          <w:szCs w:val="28"/>
          <w:rtl/>
        </w:rPr>
        <w:t>ی</w:t>
      </w:r>
      <w:r w:rsidRPr="00C55E40">
        <w:rPr>
          <w:rFonts w:cs="B Nazanin" w:hint="eastAsia"/>
          <w:sz w:val="28"/>
          <w:szCs w:val="28"/>
          <w:rtl/>
        </w:rPr>
        <w:t>ب</w:t>
      </w:r>
      <w:r w:rsidRPr="00C55E40">
        <w:rPr>
          <w:rFonts w:cs="B Nazanin"/>
          <w:sz w:val="28"/>
          <w:szCs w:val="28"/>
          <w:rtl/>
        </w:rPr>
        <w:t xml:space="preserve"> قابل توجه</w:t>
      </w:r>
      <w:r w:rsidRPr="00C55E40">
        <w:rPr>
          <w:rFonts w:cs="B Nazanin" w:hint="cs"/>
          <w:sz w:val="28"/>
          <w:szCs w:val="28"/>
          <w:rtl/>
        </w:rPr>
        <w:t>ی</w:t>
      </w:r>
      <w:r w:rsidRPr="00C55E40">
        <w:rPr>
          <w:rFonts w:cs="B Nazanin"/>
          <w:sz w:val="28"/>
          <w:szCs w:val="28"/>
          <w:rtl/>
        </w:rPr>
        <w:t xml:space="preserve"> به پنج هدف ز</w:t>
      </w:r>
      <w:r w:rsidRPr="00C55E40">
        <w:rPr>
          <w:rFonts w:cs="B Nazanin" w:hint="cs"/>
          <w:sz w:val="28"/>
          <w:szCs w:val="28"/>
          <w:rtl/>
        </w:rPr>
        <w:t>ی</w:t>
      </w:r>
      <w:r w:rsidRPr="00C55E40">
        <w:rPr>
          <w:rFonts w:cs="B Nazanin" w:hint="eastAsia"/>
          <w:sz w:val="28"/>
          <w:szCs w:val="28"/>
          <w:rtl/>
        </w:rPr>
        <w:t>ست‌مح</w:t>
      </w:r>
      <w:r w:rsidRPr="00C55E40">
        <w:rPr>
          <w:rFonts w:cs="B Nazanin" w:hint="cs"/>
          <w:sz w:val="28"/>
          <w:szCs w:val="28"/>
          <w:rtl/>
        </w:rPr>
        <w:t>ی</w:t>
      </w:r>
      <w:r w:rsidRPr="00C55E40">
        <w:rPr>
          <w:rFonts w:cs="B Nazanin" w:hint="eastAsia"/>
          <w:sz w:val="28"/>
          <w:szCs w:val="28"/>
          <w:rtl/>
        </w:rPr>
        <w:t>ط</w:t>
      </w:r>
      <w:r w:rsidRPr="00C55E40">
        <w:rPr>
          <w:rFonts w:cs="B Nazanin" w:hint="cs"/>
          <w:sz w:val="28"/>
          <w:szCs w:val="28"/>
          <w:rtl/>
        </w:rPr>
        <w:t>ی</w:t>
      </w:r>
      <w:r w:rsidRPr="00C55E40">
        <w:rPr>
          <w:rFonts w:cs="B Nazanin"/>
          <w:sz w:val="28"/>
          <w:szCs w:val="28"/>
          <w:rtl/>
        </w:rPr>
        <w:t xml:space="preserve"> د</w:t>
      </w:r>
      <w:r w:rsidRPr="00C55E40">
        <w:rPr>
          <w:rFonts w:cs="B Nazanin" w:hint="cs"/>
          <w:sz w:val="28"/>
          <w:szCs w:val="28"/>
          <w:rtl/>
        </w:rPr>
        <w:t>ی</w:t>
      </w:r>
      <w:r w:rsidRPr="00C55E40">
        <w:rPr>
          <w:rFonts w:cs="B Nazanin" w:hint="eastAsia"/>
          <w:sz w:val="28"/>
          <w:szCs w:val="28"/>
          <w:rtl/>
        </w:rPr>
        <w:t>گر</w:t>
      </w:r>
      <w:r w:rsidRPr="00C55E40">
        <w:rPr>
          <w:rFonts w:cs="B Nazanin"/>
          <w:sz w:val="28"/>
          <w:szCs w:val="28"/>
          <w:rtl/>
        </w:rPr>
        <w:t xml:space="preserve"> وارد کند.</w:t>
      </w:r>
    </w:p>
    <w:p w14:paraId="31FB3506" w14:textId="77777777" w:rsidR="00C55E40" w:rsidRPr="00C55E40" w:rsidRDefault="00C55E40" w:rsidP="0004024E">
      <w:pPr>
        <w:pStyle w:val="ListParagraph"/>
        <w:numPr>
          <w:ilvl w:val="0"/>
          <w:numId w:val="63"/>
        </w:numPr>
        <w:rPr>
          <w:rFonts w:cs="B Nazanin"/>
          <w:sz w:val="28"/>
          <w:szCs w:val="28"/>
          <w:rtl/>
        </w:rPr>
      </w:pPr>
      <w:r w:rsidRPr="00C55E40">
        <w:rPr>
          <w:rFonts w:cs="B Nazanin" w:hint="eastAsia"/>
          <w:sz w:val="28"/>
          <w:szCs w:val="28"/>
          <w:rtl/>
        </w:rPr>
        <w:t>رعا</w:t>
      </w:r>
      <w:r w:rsidRPr="00C55E40">
        <w:rPr>
          <w:rFonts w:cs="B Nazanin" w:hint="cs"/>
          <w:sz w:val="28"/>
          <w:szCs w:val="28"/>
          <w:rtl/>
        </w:rPr>
        <w:t>ی</w:t>
      </w:r>
      <w:r w:rsidRPr="00C55E40">
        <w:rPr>
          <w:rFonts w:cs="B Nazanin" w:hint="eastAsia"/>
          <w:sz w:val="28"/>
          <w:szCs w:val="28"/>
          <w:rtl/>
        </w:rPr>
        <w:t>ت</w:t>
      </w:r>
      <w:r w:rsidRPr="00C55E40">
        <w:rPr>
          <w:rFonts w:cs="B Nazanin"/>
          <w:sz w:val="28"/>
          <w:szCs w:val="28"/>
          <w:rtl/>
        </w:rPr>
        <w:t xml:space="preserve"> حداقل ضمانت‌ها: فعال</w:t>
      </w:r>
      <w:r w:rsidRPr="00C55E40">
        <w:rPr>
          <w:rFonts w:cs="B Nazanin" w:hint="cs"/>
          <w:sz w:val="28"/>
          <w:szCs w:val="28"/>
          <w:rtl/>
        </w:rPr>
        <w:t>ی</w:t>
      </w:r>
      <w:r w:rsidRPr="00C55E40">
        <w:rPr>
          <w:rFonts w:cs="B Nazanin" w:hint="eastAsia"/>
          <w:sz w:val="28"/>
          <w:szCs w:val="28"/>
          <w:rtl/>
        </w:rPr>
        <w:t>ت</w:t>
      </w:r>
      <w:r w:rsidRPr="00C55E40">
        <w:rPr>
          <w:rFonts w:cs="B Nazanin"/>
          <w:sz w:val="28"/>
          <w:szCs w:val="28"/>
          <w:rtl/>
        </w:rPr>
        <w:t xml:space="preserve"> اقتصاد</w:t>
      </w:r>
      <w:r w:rsidRPr="00C55E40">
        <w:rPr>
          <w:rFonts w:cs="B Nazanin" w:hint="cs"/>
          <w:sz w:val="28"/>
          <w:szCs w:val="28"/>
          <w:rtl/>
        </w:rPr>
        <w:t>ی</w:t>
      </w:r>
      <w:r w:rsidRPr="00C55E40">
        <w:rPr>
          <w:rFonts w:cs="B Nazanin"/>
          <w:sz w:val="28"/>
          <w:szCs w:val="28"/>
          <w:rtl/>
        </w:rPr>
        <w:t xml:space="preserve"> با</w:t>
      </w:r>
      <w:r w:rsidRPr="00C55E40">
        <w:rPr>
          <w:rFonts w:cs="B Nazanin" w:hint="cs"/>
          <w:sz w:val="28"/>
          <w:szCs w:val="28"/>
          <w:rtl/>
        </w:rPr>
        <w:t>ی</w:t>
      </w:r>
      <w:r w:rsidRPr="00C55E40">
        <w:rPr>
          <w:rFonts w:cs="B Nazanin" w:hint="eastAsia"/>
          <w:sz w:val="28"/>
          <w:szCs w:val="28"/>
          <w:rtl/>
        </w:rPr>
        <w:t>د</w:t>
      </w:r>
      <w:r w:rsidRPr="00C55E40">
        <w:rPr>
          <w:rFonts w:cs="B Nazanin"/>
          <w:sz w:val="28"/>
          <w:szCs w:val="28"/>
          <w:rtl/>
        </w:rPr>
        <w:t xml:space="preserve"> با استانداردها</w:t>
      </w:r>
      <w:r w:rsidRPr="00C55E40">
        <w:rPr>
          <w:rFonts w:cs="B Nazanin" w:hint="cs"/>
          <w:sz w:val="28"/>
          <w:szCs w:val="28"/>
          <w:rtl/>
        </w:rPr>
        <w:t>ی</w:t>
      </w:r>
      <w:r w:rsidRPr="00C55E40">
        <w:rPr>
          <w:rFonts w:cs="B Nazanin"/>
          <w:sz w:val="28"/>
          <w:szCs w:val="28"/>
          <w:rtl/>
        </w:rPr>
        <w:t xml:space="preserve"> ب</w:t>
      </w:r>
      <w:r w:rsidRPr="00C55E40">
        <w:rPr>
          <w:rFonts w:cs="B Nazanin" w:hint="cs"/>
          <w:sz w:val="28"/>
          <w:szCs w:val="28"/>
          <w:rtl/>
        </w:rPr>
        <w:t>ی</w:t>
      </w:r>
      <w:r w:rsidRPr="00C55E40">
        <w:rPr>
          <w:rFonts w:cs="B Nazanin" w:hint="eastAsia"/>
          <w:sz w:val="28"/>
          <w:szCs w:val="28"/>
          <w:rtl/>
        </w:rPr>
        <w:t>ن‌الملل</w:t>
      </w:r>
      <w:r w:rsidRPr="00C55E40">
        <w:rPr>
          <w:rFonts w:cs="B Nazanin" w:hint="cs"/>
          <w:sz w:val="28"/>
          <w:szCs w:val="28"/>
          <w:rtl/>
        </w:rPr>
        <w:t>ی</w:t>
      </w:r>
      <w:r w:rsidRPr="00C55E40">
        <w:rPr>
          <w:rFonts w:cs="B Nazanin"/>
          <w:sz w:val="28"/>
          <w:szCs w:val="28"/>
          <w:rtl/>
        </w:rPr>
        <w:t xml:space="preserve"> پذ</w:t>
      </w:r>
      <w:r w:rsidRPr="00C55E40">
        <w:rPr>
          <w:rFonts w:cs="B Nazanin" w:hint="cs"/>
          <w:sz w:val="28"/>
          <w:szCs w:val="28"/>
          <w:rtl/>
        </w:rPr>
        <w:t>ی</w:t>
      </w:r>
      <w:r w:rsidRPr="00C55E40">
        <w:rPr>
          <w:rFonts w:cs="B Nazanin" w:hint="eastAsia"/>
          <w:sz w:val="28"/>
          <w:szCs w:val="28"/>
          <w:rtl/>
        </w:rPr>
        <w:t>رفته</w:t>
      </w:r>
      <w:r w:rsidRPr="00C55E40">
        <w:rPr>
          <w:rFonts w:cs="B Nazanin"/>
          <w:sz w:val="28"/>
          <w:szCs w:val="28"/>
          <w:rtl/>
        </w:rPr>
        <w:t xml:space="preserve"> شده (مانند اصول راهنما</w:t>
      </w:r>
      <w:r w:rsidRPr="00C55E40">
        <w:rPr>
          <w:rFonts w:cs="B Nazanin" w:hint="cs"/>
          <w:sz w:val="28"/>
          <w:szCs w:val="28"/>
          <w:rtl/>
        </w:rPr>
        <w:t>ی</w:t>
      </w:r>
      <w:r w:rsidRPr="00C55E40">
        <w:rPr>
          <w:rFonts w:cs="B Nazanin"/>
          <w:sz w:val="28"/>
          <w:szCs w:val="28"/>
          <w:rtl/>
        </w:rPr>
        <w:t xml:space="preserve"> سازمان ملل متحد در مورد تجارت و حقوق بشر) مطابقت داشته باشد و ه</w:t>
      </w:r>
      <w:r w:rsidRPr="00C55E40">
        <w:rPr>
          <w:rFonts w:cs="B Nazanin" w:hint="cs"/>
          <w:sz w:val="28"/>
          <w:szCs w:val="28"/>
          <w:rtl/>
        </w:rPr>
        <w:t>ی</w:t>
      </w:r>
      <w:r w:rsidRPr="00C55E40">
        <w:rPr>
          <w:rFonts w:cs="B Nazanin" w:hint="eastAsia"/>
          <w:sz w:val="28"/>
          <w:szCs w:val="28"/>
          <w:rtl/>
        </w:rPr>
        <w:t>چ</w:t>
      </w:r>
      <w:r w:rsidRPr="00C55E40">
        <w:rPr>
          <w:rFonts w:cs="B Nazanin"/>
          <w:sz w:val="28"/>
          <w:szCs w:val="28"/>
          <w:rtl/>
        </w:rPr>
        <w:t xml:space="preserve"> پ</w:t>
      </w:r>
      <w:r w:rsidRPr="00C55E40">
        <w:rPr>
          <w:rFonts w:cs="B Nazanin" w:hint="cs"/>
          <w:sz w:val="28"/>
          <w:szCs w:val="28"/>
          <w:rtl/>
        </w:rPr>
        <w:t>ی</w:t>
      </w:r>
      <w:r w:rsidRPr="00C55E40">
        <w:rPr>
          <w:rFonts w:cs="B Nazanin" w:hint="eastAsia"/>
          <w:sz w:val="28"/>
          <w:szCs w:val="28"/>
          <w:rtl/>
        </w:rPr>
        <w:t>امد</w:t>
      </w:r>
      <w:r w:rsidRPr="00C55E40">
        <w:rPr>
          <w:rFonts w:cs="B Nazanin"/>
          <w:sz w:val="28"/>
          <w:szCs w:val="28"/>
          <w:rtl/>
        </w:rPr>
        <w:t xml:space="preserve"> اجتماع</w:t>
      </w:r>
      <w:r w:rsidRPr="00C55E40">
        <w:rPr>
          <w:rFonts w:cs="B Nazanin" w:hint="cs"/>
          <w:sz w:val="28"/>
          <w:szCs w:val="28"/>
          <w:rtl/>
        </w:rPr>
        <w:t>ی</w:t>
      </w:r>
      <w:r w:rsidRPr="00C55E40">
        <w:rPr>
          <w:rFonts w:cs="B Nazanin"/>
          <w:sz w:val="28"/>
          <w:szCs w:val="28"/>
          <w:rtl/>
        </w:rPr>
        <w:t xml:space="preserve"> </w:t>
      </w:r>
      <w:r w:rsidRPr="00C55E40">
        <w:rPr>
          <w:rFonts w:cs="B Nazanin" w:hint="cs"/>
          <w:sz w:val="28"/>
          <w:szCs w:val="28"/>
          <w:rtl/>
        </w:rPr>
        <w:t>ی</w:t>
      </w:r>
      <w:r w:rsidRPr="00C55E40">
        <w:rPr>
          <w:rFonts w:cs="B Nazanin" w:hint="eastAsia"/>
          <w:sz w:val="28"/>
          <w:szCs w:val="28"/>
          <w:rtl/>
        </w:rPr>
        <w:t>ا</w:t>
      </w:r>
      <w:r w:rsidRPr="00C55E40">
        <w:rPr>
          <w:rFonts w:cs="B Nazanin"/>
          <w:sz w:val="28"/>
          <w:szCs w:val="28"/>
          <w:rtl/>
        </w:rPr>
        <w:t xml:space="preserve"> اخلاق</w:t>
      </w:r>
      <w:r w:rsidRPr="00C55E40">
        <w:rPr>
          <w:rFonts w:cs="B Nazanin" w:hint="cs"/>
          <w:sz w:val="28"/>
          <w:szCs w:val="28"/>
          <w:rtl/>
        </w:rPr>
        <w:t>ی</w:t>
      </w:r>
      <w:r w:rsidRPr="00C55E40">
        <w:rPr>
          <w:rFonts w:cs="B Nazanin"/>
          <w:sz w:val="28"/>
          <w:szCs w:val="28"/>
          <w:rtl/>
        </w:rPr>
        <w:t xml:space="preserve"> مضر</w:t>
      </w:r>
      <w:r w:rsidRPr="00C55E40">
        <w:rPr>
          <w:rFonts w:cs="B Nazanin" w:hint="cs"/>
          <w:sz w:val="28"/>
          <w:szCs w:val="28"/>
          <w:rtl/>
        </w:rPr>
        <w:t>ی</w:t>
      </w:r>
      <w:r w:rsidRPr="00C55E40">
        <w:rPr>
          <w:rFonts w:cs="B Nazanin"/>
          <w:sz w:val="28"/>
          <w:szCs w:val="28"/>
          <w:rtl/>
        </w:rPr>
        <w:t xml:space="preserve"> نداشته باشد.</w:t>
      </w:r>
    </w:p>
    <w:p w14:paraId="2AAD0FB7" w14:textId="0D2DE9DF" w:rsidR="00C55E40" w:rsidRDefault="00C55E40" w:rsidP="0004024E">
      <w:pPr>
        <w:pStyle w:val="ListParagraph"/>
        <w:numPr>
          <w:ilvl w:val="0"/>
          <w:numId w:val="63"/>
        </w:numPr>
        <w:rPr>
          <w:rFonts w:cs="B Nazanin"/>
          <w:sz w:val="28"/>
          <w:szCs w:val="28"/>
        </w:rPr>
      </w:pPr>
      <w:r w:rsidRPr="00C55E40">
        <w:rPr>
          <w:rFonts w:cs="B Nazanin" w:hint="eastAsia"/>
          <w:sz w:val="28"/>
          <w:szCs w:val="28"/>
          <w:rtl/>
        </w:rPr>
        <w:t>برآورده</w:t>
      </w:r>
      <w:r w:rsidRPr="00C55E40">
        <w:rPr>
          <w:rFonts w:cs="B Nazanin"/>
          <w:sz w:val="28"/>
          <w:szCs w:val="28"/>
          <w:rtl/>
        </w:rPr>
        <w:t xml:space="preserve"> کردن مع</w:t>
      </w:r>
      <w:r w:rsidRPr="00C55E40">
        <w:rPr>
          <w:rFonts w:cs="B Nazanin" w:hint="cs"/>
          <w:sz w:val="28"/>
          <w:szCs w:val="28"/>
          <w:rtl/>
        </w:rPr>
        <w:t>ی</w:t>
      </w:r>
      <w:r w:rsidRPr="00C55E40">
        <w:rPr>
          <w:rFonts w:cs="B Nazanin" w:hint="eastAsia"/>
          <w:sz w:val="28"/>
          <w:szCs w:val="28"/>
          <w:rtl/>
        </w:rPr>
        <w:t>ارها</w:t>
      </w:r>
      <w:r w:rsidRPr="00C55E40">
        <w:rPr>
          <w:rFonts w:cs="B Nazanin" w:hint="cs"/>
          <w:sz w:val="28"/>
          <w:szCs w:val="28"/>
          <w:rtl/>
        </w:rPr>
        <w:t>ی</w:t>
      </w:r>
      <w:r w:rsidRPr="00C55E40">
        <w:rPr>
          <w:rFonts w:cs="B Nazanin"/>
          <w:sz w:val="28"/>
          <w:szCs w:val="28"/>
          <w:rtl/>
        </w:rPr>
        <w:t xml:space="preserve"> غربالگر</w:t>
      </w:r>
      <w:r w:rsidRPr="00C55E40">
        <w:rPr>
          <w:rFonts w:cs="B Nazanin" w:hint="cs"/>
          <w:sz w:val="28"/>
          <w:szCs w:val="28"/>
          <w:rtl/>
        </w:rPr>
        <w:t>ی</w:t>
      </w:r>
      <w:r w:rsidRPr="00C55E40">
        <w:rPr>
          <w:rFonts w:cs="B Nazanin"/>
          <w:sz w:val="28"/>
          <w:szCs w:val="28"/>
          <w:rtl/>
        </w:rPr>
        <w:t xml:space="preserve"> فن</w:t>
      </w:r>
      <w:r w:rsidRPr="00C55E40">
        <w:rPr>
          <w:rFonts w:cs="B Nazanin" w:hint="cs"/>
          <w:sz w:val="28"/>
          <w:szCs w:val="28"/>
          <w:rtl/>
        </w:rPr>
        <w:t>ی</w:t>
      </w:r>
      <w:r w:rsidRPr="00C55E40">
        <w:rPr>
          <w:rFonts w:cs="B Nazanin"/>
          <w:sz w:val="28"/>
          <w:szCs w:val="28"/>
          <w:rtl/>
        </w:rPr>
        <w:t>: فعال</w:t>
      </w:r>
      <w:r w:rsidRPr="00C55E40">
        <w:rPr>
          <w:rFonts w:cs="B Nazanin" w:hint="cs"/>
          <w:sz w:val="28"/>
          <w:szCs w:val="28"/>
          <w:rtl/>
        </w:rPr>
        <w:t>ی</w:t>
      </w:r>
      <w:r w:rsidRPr="00C55E40">
        <w:rPr>
          <w:rFonts w:cs="B Nazanin" w:hint="eastAsia"/>
          <w:sz w:val="28"/>
          <w:szCs w:val="28"/>
          <w:rtl/>
        </w:rPr>
        <w:t>ت</w:t>
      </w:r>
      <w:r w:rsidRPr="00C55E40">
        <w:rPr>
          <w:rFonts w:cs="B Nazanin"/>
          <w:sz w:val="28"/>
          <w:szCs w:val="28"/>
          <w:rtl/>
        </w:rPr>
        <w:t xml:space="preserve"> اقتصاد</w:t>
      </w:r>
      <w:r w:rsidRPr="00C55E40">
        <w:rPr>
          <w:rFonts w:cs="B Nazanin" w:hint="cs"/>
          <w:sz w:val="28"/>
          <w:szCs w:val="28"/>
          <w:rtl/>
        </w:rPr>
        <w:t>ی</w:t>
      </w:r>
      <w:r w:rsidRPr="00C55E40">
        <w:rPr>
          <w:rFonts w:cs="B Nazanin"/>
          <w:sz w:val="28"/>
          <w:szCs w:val="28"/>
          <w:rtl/>
        </w:rPr>
        <w:t xml:space="preserve"> با</w:t>
      </w:r>
      <w:r w:rsidRPr="00C55E40">
        <w:rPr>
          <w:rFonts w:cs="B Nazanin" w:hint="cs"/>
          <w:sz w:val="28"/>
          <w:szCs w:val="28"/>
          <w:rtl/>
        </w:rPr>
        <w:t>ی</w:t>
      </w:r>
      <w:r w:rsidRPr="00C55E40">
        <w:rPr>
          <w:rFonts w:cs="B Nazanin" w:hint="eastAsia"/>
          <w:sz w:val="28"/>
          <w:szCs w:val="28"/>
          <w:rtl/>
        </w:rPr>
        <w:t>د</w:t>
      </w:r>
      <w:r w:rsidRPr="00C55E40">
        <w:rPr>
          <w:rFonts w:cs="B Nazanin"/>
          <w:sz w:val="28"/>
          <w:szCs w:val="28"/>
          <w:rtl/>
        </w:rPr>
        <w:t xml:space="preserve"> مع</w:t>
      </w:r>
      <w:r w:rsidRPr="00C55E40">
        <w:rPr>
          <w:rFonts w:cs="B Nazanin" w:hint="cs"/>
          <w:sz w:val="28"/>
          <w:szCs w:val="28"/>
          <w:rtl/>
        </w:rPr>
        <w:t>ی</w:t>
      </w:r>
      <w:r w:rsidRPr="00C55E40">
        <w:rPr>
          <w:rFonts w:cs="B Nazanin" w:hint="eastAsia"/>
          <w:sz w:val="28"/>
          <w:szCs w:val="28"/>
          <w:rtl/>
        </w:rPr>
        <w:t>ارها</w:t>
      </w:r>
      <w:r w:rsidRPr="00C55E40">
        <w:rPr>
          <w:rFonts w:cs="B Nazanin" w:hint="cs"/>
          <w:sz w:val="28"/>
          <w:szCs w:val="28"/>
          <w:rtl/>
        </w:rPr>
        <w:t>ی</w:t>
      </w:r>
      <w:r w:rsidRPr="00C55E40">
        <w:rPr>
          <w:rFonts w:cs="B Nazanin"/>
          <w:sz w:val="28"/>
          <w:szCs w:val="28"/>
          <w:rtl/>
        </w:rPr>
        <w:t xml:space="preserve"> غربالگر</w:t>
      </w:r>
      <w:r w:rsidRPr="00C55E40">
        <w:rPr>
          <w:rFonts w:cs="B Nazanin" w:hint="cs"/>
          <w:sz w:val="28"/>
          <w:szCs w:val="28"/>
          <w:rtl/>
        </w:rPr>
        <w:t>ی</w:t>
      </w:r>
      <w:r w:rsidRPr="00C55E40">
        <w:rPr>
          <w:rFonts w:cs="B Nazanin"/>
          <w:sz w:val="28"/>
          <w:szCs w:val="28"/>
          <w:rtl/>
        </w:rPr>
        <w:t xml:space="preserve"> فن</w:t>
      </w:r>
      <w:r w:rsidRPr="00C55E40">
        <w:rPr>
          <w:rFonts w:cs="B Nazanin" w:hint="cs"/>
          <w:sz w:val="28"/>
          <w:szCs w:val="28"/>
          <w:rtl/>
        </w:rPr>
        <w:t>ی</w:t>
      </w:r>
      <w:r w:rsidRPr="00C55E40">
        <w:rPr>
          <w:rFonts w:cs="B Nazanin"/>
          <w:sz w:val="28"/>
          <w:szCs w:val="28"/>
          <w:rtl/>
        </w:rPr>
        <w:t xml:space="preserve"> مشخص شده در اقدامات تفو</w:t>
      </w:r>
      <w:r w:rsidRPr="00C55E40">
        <w:rPr>
          <w:rFonts w:cs="B Nazanin" w:hint="cs"/>
          <w:sz w:val="28"/>
          <w:szCs w:val="28"/>
          <w:rtl/>
        </w:rPr>
        <w:t>ی</w:t>
      </w:r>
      <w:r w:rsidRPr="00C55E40">
        <w:rPr>
          <w:rFonts w:cs="B Nazanin" w:hint="eastAsia"/>
          <w:sz w:val="28"/>
          <w:szCs w:val="28"/>
          <w:rtl/>
        </w:rPr>
        <w:t>ض</w:t>
      </w:r>
      <w:r w:rsidRPr="00C55E40">
        <w:rPr>
          <w:rFonts w:cs="B Nazanin" w:hint="cs"/>
          <w:sz w:val="28"/>
          <w:szCs w:val="28"/>
          <w:rtl/>
        </w:rPr>
        <w:t>ی</w:t>
      </w:r>
      <w:r w:rsidRPr="00C55E40">
        <w:rPr>
          <w:rFonts w:cs="B Nazanin"/>
          <w:sz w:val="28"/>
          <w:szCs w:val="28"/>
          <w:rtl/>
        </w:rPr>
        <w:t xml:space="preserve"> طبقه‌بند</w:t>
      </w:r>
      <w:r w:rsidRPr="00C55E40">
        <w:rPr>
          <w:rFonts w:cs="B Nazanin" w:hint="cs"/>
          <w:sz w:val="28"/>
          <w:szCs w:val="28"/>
          <w:rtl/>
        </w:rPr>
        <w:t>ی</w:t>
      </w:r>
      <w:r w:rsidRPr="00C55E40">
        <w:rPr>
          <w:rFonts w:cs="B Nazanin"/>
          <w:sz w:val="28"/>
          <w:szCs w:val="28"/>
          <w:rtl/>
        </w:rPr>
        <w:t xml:space="preserve"> را برآورده کند.</w:t>
      </w:r>
    </w:p>
    <w:p w14:paraId="404B7287" w14:textId="5B9CF649" w:rsidR="00C55E40" w:rsidRPr="00C55E40" w:rsidRDefault="00C55E40" w:rsidP="00C55E40">
      <w:pPr>
        <w:rPr>
          <w:rFonts w:cs="B Nazanin"/>
          <w:sz w:val="28"/>
          <w:szCs w:val="28"/>
          <w:rtl/>
        </w:rPr>
      </w:pPr>
      <w:r w:rsidRPr="00C55E40">
        <w:rPr>
          <w:rFonts w:cs="B Nazanin"/>
          <w:sz w:val="28"/>
          <w:szCs w:val="28"/>
          <w:rtl/>
        </w:rPr>
        <w:t>اگرچه طبقه‌بند</w:t>
      </w:r>
      <w:r w:rsidRPr="00C55E40">
        <w:rPr>
          <w:rFonts w:cs="B Nazanin" w:hint="cs"/>
          <w:sz w:val="28"/>
          <w:szCs w:val="28"/>
          <w:rtl/>
        </w:rPr>
        <w:t>ی</w:t>
      </w:r>
      <w:r w:rsidRPr="00C55E40">
        <w:rPr>
          <w:rFonts w:cs="B Nazanin"/>
          <w:sz w:val="28"/>
          <w:szCs w:val="28"/>
          <w:rtl/>
        </w:rPr>
        <w:t xml:space="preserve"> اتحاد</w:t>
      </w:r>
      <w:r w:rsidRPr="00C55E40">
        <w:rPr>
          <w:rFonts w:cs="B Nazanin" w:hint="cs"/>
          <w:sz w:val="28"/>
          <w:szCs w:val="28"/>
          <w:rtl/>
        </w:rPr>
        <w:t>ی</w:t>
      </w:r>
      <w:r w:rsidRPr="00C55E40">
        <w:rPr>
          <w:rFonts w:cs="B Nazanin" w:hint="eastAsia"/>
          <w:sz w:val="28"/>
          <w:szCs w:val="28"/>
          <w:rtl/>
        </w:rPr>
        <w:t>ه</w:t>
      </w:r>
      <w:r w:rsidRPr="00C55E40">
        <w:rPr>
          <w:rFonts w:cs="B Nazanin"/>
          <w:sz w:val="28"/>
          <w:szCs w:val="28"/>
          <w:rtl/>
        </w:rPr>
        <w:t xml:space="preserve"> اروپا مع</w:t>
      </w:r>
      <w:r w:rsidRPr="00C55E40">
        <w:rPr>
          <w:rFonts w:cs="B Nazanin" w:hint="cs"/>
          <w:sz w:val="28"/>
          <w:szCs w:val="28"/>
          <w:rtl/>
        </w:rPr>
        <w:t>ی</w:t>
      </w:r>
      <w:r w:rsidRPr="00C55E40">
        <w:rPr>
          <w:rFonts w:cs="B Nazanin" w:hint="eastAsia"/>
          <w:sz w:val="28"/>
          <w:szCs w:val="28"/>
          <w:rtl/>
        </w:rPr>
        <w:t>ارها</w:t>
      </w:r>
      <w:r w:rsidRPr="00C55E40">
        <w:rPr>
          <w:rFonts w:cs="B Nazanin" w:hint="cs"/>
          <w:sz w:val="28"/>
          <w:szCs w:val="28"/>
          <w:rtl/>
        </w:rPr>
        <w:t>ی</w:t>
      </w:r>
      <w:r w:rsidRPr="00C55E40">
        <w:rPr>
          <w:rFonts w:cs="B Nazanin"/>
          <w:sz w:val="28"/>
          <w:szCs w:val="28"/>
          <w:rtl/>
        </w:rPr>
        <w:t xml:space="preserve"> اجبار</w:t>
      </w:r>
      <w:r w:rsidRPr="00C55E40">
        <w:rPr>
          <w:rFonts w:cs="B Nazanin" w:hint="cs"/>
          <w:sz w:val="28"/>
          <w:szCs w:val="28"/>
          <w:rtl/>
        </w:rPr>
        <w:t>ی</w:t>
      </w:r>
      <w:r w:rsidRPr="00C55E40">
        <w:rPr>
          <w:rFonts w:cs="B Nazanin"/>
          <w:sz w:val="28"/>
          <w:szCs w:val="28"/>
          <w:rtl/>
        </w:rPr>
        <w:t xml:space="preserve"> برا</w:t>
      </w:r>
      <w:r w:rsidRPr="00C55E40">
        <w:rPr>
          <w:rFonts w:cs="B Nazanin" w:hint="cs"/>
          <w:sz w:val="28"/>
          <w:szCs w:val="28"/>
          <w:rtl/>
        </w:rPr>
        <w:t>ی</w:t>
      </w:r>
      <w:r w:rsidRPr="00C55E40">
        <w:rPr>
          <w:rFonts w:cs="B Nazanin"/>
          <w:sz w:val="28"/>
          <w:szCs w:val="28"/>
          <w:rtl/>
        </w:rPr>
        <w:t xml:space="preserve"> عملکرد ز</w:t>
      </w:r>
      <w:r w:rsidRPr="00C55E40">
        <w:rPr>
          <w:rFonts w:cs="B Nazanin" w:hint="cs"/>
          <w:sz w:val="28"/>
          <w:szCs w:val="28"/>
          <w:rtl/>
        </w:rPr>
        <w:t>ی</w:t>
      </w:r>
      <w:r w:rsidRPr="00C55E40">
        <w:rPr>
          <w:rFonts w:cs="B Nazanin" w:hint="eastAsia"/>
          <w:sz w:val="28"/>
          <w:szCs w:val="28"/>
          <w:rtl/>
        </w:rPr>
        <w:t>ست‌مح</w:t>
      </w:r>
      <w:r w:rsidRPr="00C55E40">
        <w:rPr>
          <w:rFonts w:cs="B Nazanin" w:hint="cs"/>
          <w:sz w:val="28"/>
          <w:szCs w:val="28"/>
          <w:rtl/>
        </w:rPr>
        <w:t>ی</w:t>
      </w:r>
      <w:r w:rsidRPr="00C55E40">
        <w:rPr>
          <w:rFonts w:cs="B Nazanin" w:hint="eastAsia"/>
          <w:sz w:val="28"/>
          <w:szCs w:val="28"/>
          <w:rtl/>
        </w:rPr>
        <w:t>ط</w:t>
      </w:r>
      <w:r w:rsidRPr="00C55E40">
        <w:rPr>
          <w:rFonts w:cs="B Nazanin" w:hint="cs"/>
          <w:sz w:val="28"/>
          <w:szCs w:val="28"/>
          <w:rtl/>
        </w:rPr>
        <w:t>ی</w:t>
      </w:r>
      <w:r w:rsidRPr="00C55E40">
        <w:rPr>
          <w:rFonts w:cs="B Nazanin"/>
          <w:sz w:val="28"/>
          <w:szCs w:val="28"/>
          <w:rtl/>
        </w:rPr>
        <w:t xml:space="preserve"> وضع نم</w:t>
      </w:r>
      <w:r w:rsidRPr="00C55E40">
        <w:rPr>
          <w:rFonts w:cs="B Nazanin" w:hint="cs"/>
          <w:sz w:val="28"/>
          <w:szCs w:val="28"/>
          <w:rtl/>
        </w:rPr>
        <w:t>ی‌</w:t>
      </w:r>
      <w:r w:rsidRPr="00C55E40">
        <w:rPr>
          <w:rFonts w:cs="B Nazanin" w:hint="eastAsia"/>
          <w:sz w:val="28"/>
          <w:szCs w:val="28"/>
          <w:rtl/>
        </w:rPr>
        <w:t>کند،</w:t>
      </w:r>
      <w:r w:rsidRPr="00C55E40">
        <w:rPr>
          <w:rFonts w:cs="B Nazanin"/>
          <w:sz w:val="28"/>
          <w:szCs w:val="28"/>
          <w:rtl/>
        </w:rPr>
        <w:t xml:space="preserve"> انتظار م</w:t>
      </w:r>
      <w:r w:rsidRPr="00C55E40">
        <w:rPr>
          <w:rFonts w:cs="B Nazanin" w:hint="cs"/>
          <w:sz w:val="28"/>
          <w:szCs w:val="28"/>
          <w:rtl/>
        </w:rPr>
        <w:t>ی‌</w:t>
      </w:r>
      <w:r w:rsidRPr="00C55E40">
        <w:rPr>
          <w:rFonts w:cs="B Nazanin" w:hint="eastAsia"/>
          <w:sz w:val="28"/>
          <w:szCs w:val="28"/>
          <w:rtl/>
        </w:rPr>
        <w:t>رود</w:t>
      </w:r>
      <w:r w:rsidRPr="00C55E40">
        <w:rPr>
          <w:rFonts w:cs="B Nazanin"/>
          <w:sz w:val="28"/>
          <w:szCs w:val="28"/>
          <w:rtl/>
        </w:rPr>
        <w:t xml:space="preserve"> مع</w:t>
      </w:r>
      <w:r w:rsidRPr="00C55E40">
        <w:rPr>
          <w:rFonts w:cs="B Nazanin" w:hint="cs"/>
          <w:sz w:val="28"/>
          <w:szCs w:val="28"/>
          <w:rtl/>
        </w:rPr>
        <w:t>ی</w:t>
      </w:r>
      <w:r w:rsidRPr="00C55E40">
        <w:rPr>
          <w:rFonts w:cs="B Nazanin" w:hint="eastAsia"/>
          <w:sz w:val="28"/>
          <w:szCs w:val="28"/>
          <w:rtl/>
        </w:rPr>
        <w:t>ارها</w:t>
      </w:r>
      <w:r w:rsidRPr="00C55E40">
        <w:rPr>
          <w:rFonts w:cs="B Nazanin" w:hint="cs"/>
          <w:sz w:val="28"/>
          <w:szCs w:val="28"/>
          <w:rtl/>
        </w:rPr>
        <w:t>ی</w:t>
      </w:r>
      <w:r w:rsidRPr="00C55E40">
        <w:rPr>
          <w:rFonts w:cs="B Nazanin"/>
          <w:sz w:val="28"/>
          <w:szCs w:val="28"/>
          <w:rtl/>
        </w:rPr>
        <w:t xml:space="preserve"> طبقه‌بند</w:t>
      </w:r>
      <w:r w:rsidRPr="00C55E40">
        <w:rPr>
          <w:rFonts w:cs="B Nazanin" w:hint="cs"/>
          <w:sz w:val="28"/>
          <w:szCs w:val="28"/>
          <w:rtl/>
        </w:rPr>
        <w:t>ی</w:t>
      </w:r>
      <w:r w:rsidRPr="00C55E40">
        <w:rPr>
          <w:rFonts w:cs="B Nazanin"/>
          <w:sz w:val="28"/>
          <w:szCs w:val="28"/>
          <w:rtl/>
        </w:rPr>
        <w:t xml:space="preserve"> در تصم</w:t>
      </w:r>
      <w:r w:rsidRPr="00C55E40">
        <w:rPr>
          <w:rFonts w:cs="B Nazanin" w:hint="cs"/>
          <w:sz w:val="28"/>
          <w:szCs w:val="28"/>
          <w:rtl/>
        </w:rPr>
        <w:t>ی</w:t>
      </w:r>
      <w:r w:rsidRPr="00C55E40">
        <w:rPr>
          <w:rFonts w:cs="B Nazanin" w:hint="eastAsia"/>
          <w:sz w:val="28"/>
          <w:szCs w:val="28"/>
          <w:rtl/>
        </w:rPr>
        <w:t>م‌گ</w:t>
      </w:r>
      <w:r w:rsidRPr="00C55E40">
        <w:rPr>
          <w:rFonts w:cs="B Nazanin" w:hint="cs"/>
          <w:sz w:val="28"/>
          <w:szCs w:val="28"/>
          <w:rtl/>
        </w:rPr>
        <w:t>ی</w:t>
      </w:r>
      <w:r w:rsidRPr="00C55E40">
        <w:rPr>
          <w:rFonts w:cs="B Nazanin" w:hint="eastAsia"/>
          <w:sz w:val="28"/>
          <w:szCs w:val="28"/>
          <w:rtl/>
        </w:rPr>
        <w:t>ر</w:t>
      </w:r>
      <w:r w:rsidRPr="00C55E40">
        <w:rPr>
          <w:rFonts w:cs="B Nazanin" w:hint="cs"/>
          <w:sz w:val="28"/>
          <w:szCs w:val="28"/>
          <w:rtl/>
        </w:rPr>
        <w:t>ی</w:t>
      </w:r>
      <w:r w:rsidRPr="00C55E40">
        <w:rPr>
          <w:rFonts w:cs="B Nazanin"/>
          <w:sz w:val="28"/>
          <w:szCs w:val="28"/>
          <w:rtl/>
        </w:rPr>
        <w:t xml:space="preserve"> برا</w:t>
      </w:r>
      <w:r w:rsidRPr="00C55E40">
        <w:rPr>
          <w:rFonts w:cs="B Nazanin" w:hint="cs"/>
          <w:sz w:val="28"/>
          <w:szCs w:val="28"/>
          <w:rtl/>
        </w:rPr>
        <w:t>ی</w:t>
      </w:r>
      <w:r w:rsidRPr="00C55E40">
        <w:rPr>
          <w:rFonts w:cs="B Nazanin"/>
          <w:sz w:val="28"/>
          <w:szCs w:val="28"/>
          <w:rtl/>
        </w:rPr>
        <w:t xml:space="preserve"> سرما</w:t>
      </w:r>
      <w:r w:rsidRPr="00C55E40">
        <w:rPr>
          <w:rFonts w:cs="B Nazanin" w:hint="cs"/>
          <w:sz w:val="28"/>
          <w:szCs w:val="28"/>
          <w:rtl/>
        </w:rPr>
        <w:t>ی</w:t>
      </w:r>
      <w:r w:rsidRPr="00C55E40">
        <w:rPr>
          <w:rFonts w:cs="B Nazanin" w:hint="eastAsia"/>
          <w:sz w:val="28"/>
          <w:szCs w:val="28"/>
          <w:rtl/>
        </w:rPr>
        <w:t>ه‌گذار</w:t>
      </w:r>
      <w:r w:rsidRPr="00C55E40">
        <w:rPr>
          <w:rFonts w:cs="B Nazanin" w:hint="cs"/>
          <w:sz w:val="28"/>
          <w:szCs w:val="28"/>
          <w:rtl/>
        </w:rPr>
        <w:t>ی</w:t>
      </w:r>
      <w:r w:rsidRPr="00C55E40">
        <w:rPr>
          <w:rFonts w:cs="B Nazanin"/>
          <w:sz w:val="28"/>
          <w:szCs w:val="28"/>
          <w:rtl/>
        </w:rPr>
        <w:t xml:space="preserve"> پا</w:t>
      </w:r>
      <w:r w:rsidRPr="00C55E40">
        <w:rPr>
          <w:rFonts w:cs="B Nazanin" w:hint="cs"/>
          <w:sz w:val="28"/>
          <w:szCs w:val="28"/>
          <w:rtl/>
        </w:rPr>
        <w:t>ی</w:t>
      </w:r>
      <w:r w:rsidRPr="00C55E40">
        <w:rPr>
          <w:rFonts w:cs="B Nazanin" w:hint="eastAsia"/>
          <w:sz w:val="28"/>
          <w:szCs w:val="28"/>
          <w:rtl/>
        </w:rPr>
        <w:t>دار</w:t>
      </w:r>
      <w:r w:rsidRPr="00C55E40">
        <w:rPr>
          <w:rFonts w:cs="B Nazanin"/>
          <w:sz w:val="28"/>
          <w:szCs w:val="28"/>
          <w:rtl/>
        </w:rPr>
        <w:t xml:space="preserve"> کاربرد گسترده‌ا</w:t>
      </w:r>
      <w:r w:rsidRPr="00C55E40">
        <w:rPr>
          <w:rFonts w:cs="B Nazanin" w:hint="cs"/>
          <w:sz w:val="28"/>
          <w:szCs w:val="28"/>
          <w:rtl/>
        </w:rPr>
        <w:t>ی</w:t>
      </w:r>
      <w:r w:rsidRPr="00C55E40">
        <w:rPr>
          <w:rFonts w:cs="B Nazanin"/>
          <w:sz w:val="28"/>
          <w:szCs w:val="28"/>
          <w:rtl/>
        </w:rPr>
        <w:t xml:space="preserve"> پ</w:t>
      </w:r>
      <w:r w:rsidRPr="00C55E40">
        <w:rPr>
          <w:rFonts w:cs="B Nazanin" w:hint="cs"/>
          <w:sz w:val="28"/>
          <w:szCs w:val="28"/>
          <w:rtl/>
        </w:rPr>
        <w:t>ی</w:t>
      </w:r>
      <w:r w:rsidRPr="00C55E40">
        <w:rPr>
          <w:rFonts w:cs="B Nazanin" w:hint="eastAsia"/>
          <w:sz w:val="28"/>
          <w:szCs w:val="28"/>
          <w:rtl/>
        </w:rPr>
        <w:t>دا</w:t>
      </w:r>
      <w:r w:rsidRPr="00C55E40">
        <w:rPr>
          <w:rFonts w:cs="B Nazanin"/>
          <w:sz w:val="28"/>
          <w:szCs w:val="28"/>
          <w:rtl/>
        </w:rPr>
        <w:t xml:space="preserve"> کند و گذار به سمت ش</w:t>
      </w:r>
      <w:r w:rsidRPr="00C55E40">
        <w:rPr>
          <w:rFonts w:cs="B Nazanin" w:hint="cs"/>
          <w:sz w:val="28"/>
          <w:szCs w:val="28"/>
          <w:rtl/>
        </w:rPr>
        <w:t>ی</w:t>
      </w:r>
      <w:r w:rsidRPr="00C55E40">
        <w:rPr>
          <w:rFonts w:cs="B Nazanin" w:hint="eastAsia"/>
          <w:sz w:val="28"/>
          <w:szCs w:val="28"/>
          <w:rtl/>
        </w:rPr>
        <w:t>وه‌ها</w:t>
      </w:r>
      <w:r w:rsidRPr="00C55E40">
        <w:rPr>
          <w:rFonts w:cs="B Nazanin" w:hint="cs"/>
          <w:sz w:val="28"/>
          <w:szCs w:val="28"/>
          <w:rtl/>
        </w:rPr>
        <w:t>ی</w:t>
      </w:r>
      <w:r w:rsidRPr="00C55E40">
        <w:rPr>
          <w:rFonts w:cs="B Nazanin"/>
          <w:sz w:val="28"/>
          <w:szCs w:val="28"/>
          <w:rtl/>
        </w:rPr>
        <w:t xml:space="preserve"> پا</w:t>
      </w:r>
      <w:r w:rsidRPr="00C55E40">
        <w:rPr>
          <w:rFonts w:cs="B Nazanin" w:hint="cs"/>
          <w:sz w:val="28"/>
          <w:szCs w:val="28"/>
          <w:rtl/>
        </w:rPr>
        <w:t>ی</w:t>
      </w:r>
      <w:r w:rsidRPr="00C55E40">
        <w:rPr>
          <w:rFonts w:cs="B Nazanin" w:hint="eastAsia"/>
          <w:sz w:val="28"/>
          <w:szCs w:val="28"/>
          <w:rtl/>
        </w:rPr>
        <w:t>دار</w:t>
      </w:r>
      <w:r w:rsidRPr="00C55E40">
        <w:rPr>
          <w:rFonts w:cs="B Nazanin" w:hint="cs"/>
          <w:sz w:val="28"/>
          <w:szCs w:val="28"/>
          <w:rtl/>
        </w:rPr>
        <w:t>ی</w:t>
      </w:r>
      <w:r w:rsidRPr="00C55E40">
        <w:rPr>
          <w:rFonts w:cs="B Nazanin"/>
          <w:sz w:val="28"/>
          <w:szCs w:val="28"/>
          <w:rtl/>
        </w:rPr>
        <w:t xml:space="preserve"> را در راستا</w:t>
      </w:r>
      <w:r w:rsidRPr="00C55E40">
        <w:rPr>
          <w:rFonts w:cs="B Nazanin" w:hint="cs"/>
          <w:sz w:val="28"/>
          <w:szCs w:val="28"/>
          <w:rtl/>
        </w:rPr>
        <w:t>ی</w:t>
      </w:r>
      <w:r w:rsidRPr="00C55E40">
        <w:rPr>
          <w:rFonts w:cs="B Nazanin"/>
          <w:sz w:val="28"/>
          <w:szCs w:val="28"/>
          <w:rtl/>
        </w:rPr>
        <w:t xml:space="preserve"> اهداف ز</w:t>
      </w:r>
      <w:r w:rsidRPr="00C55E40">
        <w:rPr>
          <w:rFonts w:cs="B Nazanin" w:hint="cs"/>
          <w:sz w:val="28"/>
          <w:szCs w:val="28"/>
          <w:rtl/>
        </w:rPr>
        <w:t>ی</w:t>
      </w:r>
      <w:r w:rsidRPr="00C55E40">
        <w:rPr>
          <w:rFonts w:cs="B Nazanin" w:hint="eastAsia"/>
          <w:sz w:val="28"/>
          <w:szCs w:val="28"/>
          <w:rtl/>
        </w:rPr>
        <w:t>ست‌مح</w:t>
      </w:r>
      <w:r w:rsidRPr="00C55E40">
        <w:rPr>
          <w:rFonts w:cs="B Nazanin" w:hint="cs"/>
          <w:sz w:val="28"/>
          <w:szCs w:val="28"/>
          <w:rtl/>
        </w:rPr>
        <w:t>ی</w:t>
      </w:r>
      <w:r w:rsidRPr="00C55E40">
        <w:rPr>
          <w:rFonts w:cs="B Nazanin" w:hint="eastAsia"/>
          <w:sz w:val="28"/>
          <w:szCs w:val="28"/>
          <w:rtl/>
        </w:rPr>
        <w:t>ط</w:t>
      </w:r>
      <w:r w:rsidRPr="00C55E40">
        <w:rPr>
          <w:rFonts w:cs="B Nazanin" w:hint="cs"/>
          <w:sz w:val="28"/>
          <w:szCs w:val="28"/>
          <w:rtl/>
        </w:rPr>
        <w:t>ی</w:t>
      </w:r>
      <w:r w:rsidRPr="00C55E40">
        <w:rPr>
          <w:rFonts w:cs="B Nazanin" w:hint="eastAsia"/>
          <w:sz w:val="28"/>
          <w:szCs w:val="28"/>
          <w:rtl/>
        </w:rPr>
        <w:t>،</w:t>
      </w:r>
      <w:r w:rsidRPr="00C55E40">
        <w:rPr>
          <w:rFonts w:cs="B Nazanin"/>
          <w:sz w:val="28"/>
          <w:szCs w:val="28"/>
          <w:rtl/>
        </w:rPr>
        <w:t xml:space="preserve"> اجتماع</w:t>
      </w:r>
      <w:r w:rsidRPr="00C55E40">
        <w:rPr>
          <w:rFonts w:cs="B Nazanin" w:hint="cs"/>
          <w:sz w:val="28"/>
          <w:szCs w:val="28"/>
          <w:rtl/>
        </w:rPr>
        <w:t>ی</w:t>
      </w:r>
      <w:r w:rsidRPr="00C55E40">
        <w:rPr>
          <w:rFonts w:cs="B Nazanin"/>
          <w:sz w:val="28"/>
          <w:szCs w:val="28"/>
          <w:rtl/>
        </w:rPr>
        <w:t xml:space="preserve"> و حاکم</w:t>
      </w:r>
      <w:r w:rsidRPr="00C55E40">
        <w:rPr>
          <w:rFonts w:cs="B Nazanin" w:hint="cs"/>
          <w:sz w:val="28"/>
          <w:szCs w:val="28"/>
          <w:rtl/>
        </w:rPr>
        <w:t>ی</w:t>
      </w:r>
      <w:r w:rsidRPr="00C55E40">
        <w:rPr>
          <w:rFonts w:cs="B Nazanin" w:hint="eastAsia"/>
          <w:sz w:val="28"/>
          <w:szCs w:val="28"/>
          <w:rtl/>
        </w:rPr>
        <w:t>ت</w:t>
      </w:r>
      <w:r w:rsidRPr="00C55E40">
        <w:rPr>
          <w:rFonts w:cs="B Nazanin"/>
          <w:sz w:val="28"/>
          <w:szCs w:val="28"/>
          <w:rtl/>
        </w:rPr>
        <w:t xml:space="preserve"> شرکت</w:t>
      </w:r>
      <w:r w:rsidRPr="00C55E40">
        <w:rPr>
          <w:rFonts w:cs="B Nazanin" w:hint="cs"/>
          <w:sz w:val="28"/>
          <w:szCs w:val="28"/>
          <w:rtl/>
        </w:rPr>
        <w:t>ی</w:t>
      </w:r>
      <w:r w:rsidRPr="00C55E40">
        <w:rPr>
          <w:rFonts w:cs="B Nazanin"/>
          <w:sz w:val="28"/>
          <w:szCs w:val="28"/>
          <w:rtl/>
        </w:rPr>
        <w:t xml:space="preserve"> اتحاد</w:t>
      </w:r>
      <w:r w:rsidRPr="00C55E40">
        <w:rPr>
          <w:rFonts w:cs="B Nazanin" w:hint="cs"/>
          <w:sz w:val="28"/>
          <w:szCs w:val="28"/>
          <w:rtl/>
        </w:rPr>
        <w:t>ی</w:t>
      </w:r>
      <w:r w:rsidRPr="00C55E40">
        <w:rPr>
          <w:rFonts w:cs="B Nazanin" w:hint="eastAsia"/>
          <w:sz w:val="28"/>
          <w:szCs w:val="28"/>
          <w:rtl/>
        </w:rPr>
        <w:t>ه</w:t>
      </w:r>
      <w:r w:rsidRPr="00C55E40">
        <w:rPr>
          <w:rFonts w:cs="B Nazanin"/>
          <w:sz w:val="28"/>
          <w:szCs w:val="28"/>
          <w:rtl/>
        </w:rPr>
        <w:t xml:space="preserve"> اروپا تقو</w:t>
      </w:r>
      <w:r w:rsidRPr="00C55E40">
        <w:rPr>
          <w:rFonts w:cs="B Nazanin" w:hint="cs"/>
          <w:sz w:val="28"/>
          <w:szCs w:val="28"/>
          <w:rtl/>
        </w:rPr>
        <w:t>ی</w:t>
      </w:r>
      <w:r w:rsidRPr="00C55E40">
        <w:rPr>
          <w:rFonts w:cs="B Nazanin" w:hint="eastAsia"/>
          <w:sz w:val="28"/>
          <w:szCs w:val="28"/>
          <w:rtl/>
        </w:rPr>
        <w:t>ت</w:t>
      </w:r>
      <w:r w:rsidRPr="00C55E40">
        <w:rPr>
          <w:rFonts w:cs="B Nazanin"/>
          <w:sz w:val="28"/>
          <w:szCs w:val="28"/>
          <w:rtl/>
        </w:rPr>
        <w:t xml:space="preserve"> کن</w:t>
      </w:r>
      <w:r w:rsidRPr="00C55E40">
        <w:rPr>
          <w:rFonts w:cs="B Nazanin" w:hint="eastAsia"/>
          <w:sz w:val="28"/>
          <w:szCs w:val="28"/>
          <w:rtl/>
        </w:rPr>
        <w:t>د</w:t>
      </w:r>
      <w:r w:rsidRPr="00C55E40">
        <w:rPr>
          <w:rFonts w:cs="B Nazanin"/>
          <w:sz w:val="28"/>
          <w:szCs w:val="28"/>
          <w:rtl/>
        </w:rPr>
        <w:t>.</w:t>
      </w:r>
    </w:p>
    <w:p w14:paraId="66713A95" w14:textId="22A07553" w:rsidR="00C55E40" w:rsidRDefault="00C55E40" w:rsidP="00C55E40">
      <w:pPr>
        <w:rPr>
          <w:rFonts w:cs="B Nazanin"/>
          <w:sz w:val="28"/>
          <w:szCs w:val="28"/>
          <w:rtl/>
        </w:rPr>
      </w:pPr>
      <w:r w:rsidRPr="00C55E40">
        <w:rPr>
          <w:rFonts w:cs="B Nazanin" w:hint="eastAsia"/>
          <w:sz w:val="28"/>
          <w:szCs w:val="28"/>
          <w:rtl/>
        </w:rPr>
        <w:t>علاوه</w:t>
      </w:r>
      <w:r w:rsidRPr="00C55E40">
        <w:rPr>
          <w:rFonts w:cs="B Nazanin"/>
          <w:sz w:val="28"/>
          <w:szCs w:val="28"/>
          <w:rtl/>
        </w:rPr>
        <w:t xml:space="preserve"> بر ا</w:t>
      </w:r>
      <w:r w:rsidRPr="00C55E40">
        <w:rPr>
          <w:rFonts w:cs="B Nazanin" w:hint="cs"/>
          <w:sz w:val="28"/>
          <w:szCs w:val="28"/>
          <w:rtl/>
        </w:rPr>
        <w:t>ی</w:t>
      </w:r>
      <w:r w:rsidRPr="00C55E40">
        <w:rPr>
          <w:rFonts w:cs="B Nazanin" w:hint="eastAsia"/>
          <w:sz w:val="28"/>
          <w:szCs w:val="28"/>
          <w:rtl/>
        </w:rPr>
        <w:t>ن،</w:t>
      </w:r>
      <w:r w:rsidRPr="00C55E40">
        <w:rPr>
          <w:rFonts w:cs="B Nazanin"/>
          <w:sz w:val="28"/>
          <w:szCs w:val="28"/>
          <w:rtl/>
        </w:rPr>
        <w:t xml:space="preserve"> پلتفرم اتحاد</w:t>
      </w:r>
      <w:r w:rsidRPr="00C55E40">
        <w:rPr>
          <w:rFonts w:cs="B Nazanin" w:hint="cs"/>
          <w:sz w:val="28"/>
          <w:szCs w:val="28"/>
          <w:rtl/>
        </w:rPr>
        <w:t>ی</w:t>
      </w:r>
      <w:r w:rsidRPr="00C55E40">
        <w:rPr>
          <w:rFonts w:cs="B Nazanin" w:hint="eastAsia"/>
          <w:sz w:val="28"/>
          <w:szCs w:val="28"/>
          <w:rtl/>
        </w:rPr>
        <w:t>ه</w:t>
      </w:r>
      <w:r w:rsidRPr="00C55E40">
        <w:rPr>
          <w:rFonts w:cs="B Nazanin"/>
          <w:sz w:val="28"/>
          <w:szCs w:val="28"/>
          <w:rtl/>
        </w:rPr>
        <w:t xml:space="preserve"> اروپا برا</w:t>
      </w:r>
      <w:r w:rsidRPr="00C55E40">
        <w:rPr>
          <w:rFonts w:cs="B Nazanin" w:hint="cs"/>
          <w:sz w:val="28"/>
          <w:szCs w:val="28"/>
          <w:rtl/>
        </w:rPr>
        <w:t>ی</w:t>
      </w:r>
      <w:r w:rsidRPr="00C55E40">
        <w:rPr>
          <w:rFonts w:cs="B Nazanin"/>
          <w:sz w:val="28"/>
          <w:szCs w:val="28"/>
          <w:rtl/>
        </w:rPr>
        <w:t xml:space="preserve"> مال</w:t>
      </w:r>
      <w:r w:rsidRPr="00C55E40">
        <w:rPr>
          <w:rFonts w:cs="B Nazanin" w:hint="cs"/>
          <w:sz w:val="28"/>
          <w:szCs w:val="28"/>
          <w:rtl/>
        </w:rPr>
        <w:t>ی</w:t>
      </w:r>
      <w:r w:rsidRPr="00C55E40">
        <w:rPr>
          <w:rFonts w:cs="B Nazanin"/>
          <w:sz w:val="28"/>
          <w:szCs w:val="28"/>
          <w:rtl/>
        </w:rPr>
        <w:t xml:space="preserve"> پا</w:t>
      </w:r>
      <w:r w:rsidRPr="00C55E40">
        <w:rPr>
          <w:rFonts w:cs="B Nazanin" w:hint="cs"/>
          <w:sz w:val="28"/>
          <w:szCs w:val="28"/>
          <w:rtl/>
        </w:rPr>
        <w:t>ی</w:t>
      </w:r>
      <w:r w:rsidRPr="00C55E40">
        <w:rPr>
          <w:rFonts w:cs="B Nazanin" w:hint="eastAsia"/>
          <w:sz w:val="28"/>
          <w:szCs w:val="28"/>
          <w:rtl/>
        </w:rPr>
        <w:t>دار،</w:t>
      </w:r>
      <w:r w:rsidRPr="00C55E40">
        <w:rPr>
          <w:rFonts w:cs="B Nazanin"/>
          <w:sz w:val="28"/>
          <w:szCs w:val="28"/>
          <w:rtl/>
        </w:rPr>
        <w:t xml:space="preserve"> راهنما</w:t>
      </w:r>
      <w:r w:rsidRPr="00C55E40">
        <w:rPr>
          <w:rFonts w:cs="B Nazanin" w:hint="cs"/>
          <w:sz w:val="28"/>
          <w:szCs w:val="28"/>
          <w:rtl/>
        </w:rPr>
        <w:t>ی</w:t>
      </w:r>
      <w:r w:rsidRPr="00C55E40">
        <w:rPr>
          <w:rFonts w:cs="B Nazanin"/>
          <w:sz w:val="28"/>
          <w:szCs w:val="28"/>
          <w:rtl/>
        </w:rPr>
        <w:t xml:space="preserve"> کاربر طبقه‌بند</w:t>
      </w:r>
      <w:r w:rsidRPr="00C55E40">
        <w:rPr>
          <w:rFonts w:cs="B Nazanin" w:hint="cs"/>
          <w:sz w:val="28"/>
          <w:szCs w:val="28"/>
          <w:rtl/>
        </w:rPr>
        <w:t>ی</w:t>
      </w:r>
      <w:r w:rsidRPr="00C55E40">
        <w:rPr>
          <w:rFonts w:cs="B Nazanin"/>
          <w:sz w:val="28"/>
          <w:szCs w:val="28"/>
          <w:rtl/>
        </w:rPr>
        <w:t xml:space="preserve"> اتحاد</w:t>
      </w:r>
      <w:r w:rsidRPr="00C55E40">
        <w:rPr>
          <w:rFonts w:cs="B Nazanin" w:hint="cs"/>
          <w:sz w:val="28"/>
          <w:szCs w:val="28"/>
          <w:rtl/>
        </w:rPr>
        <w:t>ی</w:t>
      </w:r>
      <w:r w:rsidRPr="00C55E40">
        <w:rPr>
          <w:rFonts w:cs="B Nazanin" w:hint="eastAsia"/>
          <w:sz w:val="28"/>
          <w:szCs w:val="28"/>
          <w:rtl/>
        </w:rPr>
        <w:t>ه</w:t>
      </w:r>
      <w:r w:rsidRPr="00C55E40">
        <w:rPr>
          <w:rFonts w:cs="B Nazanin"/>
          <w:sz w:val="28"/>
          <w:szCs w:val="28"/>
          <w:rtl/>
        </w:rPr>
        <w:t xml:space="preserve"> اروپا را برا</w:t>
      </w:r>
      <w:r w:rsidRPr="00C55E40">
        <w:rPr>
          <w:rFonts w:cs="B Nazanin" w:hint="cs"/>
          <w:sz w:val="28"/>
          <w:szCs w:val="28"/>
          <w:rtl/>
        </w:rPr>
        <w:t>ی</w:t>
      </w:r>
      <w:r w:rsidRPr="00C55E40">
        <w:rPr>
          <w:rFonts w:cs="B Nazanin"/>
          <w:sz w:val="28"/>
          <w:szCs w:val="28"/>
          <w:rtl/>
        </w:rPr>
        <w:t xml:space="preserve"> افراد</w:t>
      </w:r>
      <w:r w:rsidRPr="00C55E40">
        <w:rPr>
          <w:rFonts w:cs="B Nazanin" w:hint="cs"/>
          <w:sz w:val="28"/>
          <w:szCs w:val="28"/>
          <w:rtl/>
        </w:rPr>
        <w:t>ی</w:t>
      </w:r>
      <w:r w:rsidRPr="00C55E40">
        <w:rPr>
          <w:rFonts w:cs="B Nazanin"/>
          <w:sz w:val="28"/>
          <w:szCs w:val="28"/>
          <w:rtl/>
        </w:rPr>
        <w:t xml:space="preserve"> که تخصص خاص</w:t>
      </w:r>
      <w:r w:rsidRPr="00C55E40">
        <w:rPr>
          <w:rFonts w:cs="B Nazanin" w:hint="cs"/>
          <w:sz w:val="28"/>
          <w:szCs w:val="28"/>
          <w:rtl/>
        </w:rPr>
        <w:t>ی</w:t>
      </w:r>
      <w:r w:rsidRPr="00C55E40">
        <w:rPr>
          <w:rFonts w:cs="B Nazanin"/>
          <w:sz w:val="28"/>
          <w:szCs w:val="28"/>
          <w:rtl/>
        </w:rPr>
        <w:t xml:space="preserve"> در ا</w:t>
      </w:r>
      <w:r w:rsidRPr="00C55E40">
        <w:rPr>
          <w:rFonts w:cs="B Nazanin" w:hint="cs"/>
          <w:sz w:val="28"/>
          <w:szCs w:val="28"/>
          <w:rtl/>
        </w:rPr>
        <w:t>ی</w:t>
      </w:r>
      <w:r w:rsidRPr="00C55E40">
        <w:rPr>
          <w:rFonts w:cs="B Nazanin" w:hint="eastAsia"/>
          <w:sz w:val="28"/>
          <w:szCs w:val="28"/>
          <w:rtl/>
        </w:rPr>
        <w:t>ن</w:t>
      </w:r>
      <w:r w:rsidRPr="00C55E40">
        <w:rPr>
          <w:rFonts w:cs="B Nazanin"/>
          <w:sz w:val="28"/>
          <w:szCs w:val="28"/>
          <w:rtl/>
        </w:rPr>
        <w:t xml:space="preserve"> زم</w:t>
      </w:r>
      <w:r w:rsidRPr="00C55E40">
        <w:rPr>
          <w:rFonts w:cs="B Nazanin" w:hint="cs"/>
          <w:sz w:val="28"/>
          <w:szCs w:val="28"/>
          <w:rtl/>
        </w:rPr>
        <w:t>ی</w:t>
      </w:r>
      <w:r w:rsidRPr="00C55E40">
        <w:rPr>
          <w:rFonts w:cs="B Nazanin" w:hint="eastAsia"/>
          <w:sz w:val="28"/>
          <w:szCs w:val="28"/>
          <w:rtl/>
        </w:rPr>
        <w:t>نه</w:t>
      </w:r>
      <w:r w:rsidRPr="00C55E40">
        <w:rPr>
          <w:rFonts w:cs="B Nazanin"/>
          <w:sz w:val="28"/>
          <w:szCs w:val="28"/>
          <w:rtl/>
        </w:rPr>
        <w:t xml:space="preserve"> ندارند ارائه م</w:t>
      </w:r>
      <w:r w:rsidRPr="00C55E40">
        <w:rPr>
          <w:rFonts w:cs="B Nazanin" w:hint="cs"/>
          <w:sz w:val="28"/>
          <w:szCs w:val="28"/>
          <w:rtl/>
        </w:rPr>
        <w:t>ی‌</w:t>
      </w:r>
      <w:r w:rsidRPr="00C55E40">
        <w:rPr>
          <w:rFonts w:cs="B Nazanin" w:hint="eastAsia"/>
          <w:sz w:val="28"/>
          <w:szCs w:val="28"/>
          <w:rtl/>
        </w:rPr>
        <w:t>دهد</w:t>
      </w:r>
      <w:r w:rsidRPr="00C55E40">
        <w:rPr>
          <w:rFonts w:cs="B Nazanin"/>
          <w:sz w:val="28"/>
          <w:szCs w:val="28"/>
          <w:rtl/>
        </w:rPr>
        <w:t xml:space="preserve"> و </w:t>
      </w:r>
      <w:r w:rsidRPr="00C55E40">
        <w:rPr>
          <w:rFonts w:cs="B Nazanin" w:hint="cs"/>
          <w:sz w:val="28"/>
          <w:szCs w:val="28"/>
          <w:rtl/>
        </w:rPr>
        <w:t>ی</w:t>
      </w:r>
      <w:r w:rsidRPr="00C55E40">
        <w:rPr>
          <w:rFonts w:cs="B Nazanin" w:hint="eastAsia"/>
          <w:sz w:val="28"/>
          <w:szCs w:val="28"/>
          <w:rtl/>
        </w:rPr>
        <w:t>ک</w:t>
      </w:r>
      <w:r w:rsidRPr="00C55E40">
        <w:rPr>
          <w:rFonts w:cs="B Nazanin"/>
          <w:sz w:val="28"/>
          <w:szCs w:val="28"/>
          <w:rtl/>
        </w:rPr>
        <w:t xml:space="preserve"> راهنما</w:t>
      </w:r>
      <w:r w:rsidRPr="00C55E40">
        <w:rPr>
          <w:rFonts w:cs="B Nazanin" w:hint="cs"/>
          <w:sz w:val="28"/>
          <w:szCs w:val="28"/>
          <w:rtl/>
        </w:rPr>
        <w:t>ی</w:t>
      </w:r>
      <w:r w:rsidRPr="00C55E40">
        <w:rPr>
          <w:rFonts w:cs="B Nazanin"/>
          <w:sz w:val="28"/>
          <w:szCs w:val="28"/>
          <w:rtl/>
        </w:rPr>
        <w:t xml:space="preserve"> گام‌به‌گام جامع برا</w:t>
      </w:r>
      <w:r w:rsidRPr="00C55E40">
        <w:rPr>
          <w:rFonts w:cs="B Nazanin" w:hint="cs"/>
          <w:sz w:val="28"/>
          <w:szCs w:val="28"/>
          <w:rtl/>
        </w:rPr>
        <w:t>ی</w:t>
      </w:r>
      <w:r w:rsidRPr="00C55E40">
        <w:rPr>
          <w:rFonts w:cs="B Nazanin"/>
          <w:sz w:val="28"/>
          <w:szCs w:val="28"/>
          <w:rtl/>
        </w:rPr>
        <w:t xml:space="preserve"> اجرا</w:t>
      </w:r>
      <w:r w:rsidRPr="00C55E40">
        <w:rPr>
          <w:rFonts w:cs="B Nazanin" w:hint="cs"/>
          <w:sz w:val="28"/>
          <w:szCs w:val="28"/>
          <w:rtl/>
        </w:rPr>
        <w:t>ی</w:t>
      </w:r>
      <w:r w:rsidRPr="00C55E40">
        <w:rPr>
          <w:rFonts w:cs="B Nazanin"/>
          <w:sz w:val="28"/>
          <w:szCs w:val="28"/>
          <w:rtl/>
        </w:rPr>
        <w:t xml:space="preserve"> طبقه‌بند</w:t>
      </w:r>
      <w:r w:rsidRPr="00C55E40">
        <w:rPr>
          <w:rFonts w:cs="B Nazanin" w:hint="cs"/>
          <w:sz w:val="28"/>
          <w:szCs w:val="28"/>
          <w:rtl/>
        </w:rPr>
        <w:t>ی</w:t>
      </w:r>
      <w:r w:rsidRPr="00C55E40">
        <w:rPr>
          <w:rFonts w:cs="B Nazanin"/>
          <w:sz w:val="28"/>
          <w:szCs w:val="28"/>
          <w:rtl/>
        </w:rPr>
        <w:t xml:space="preserve"> با 12 مورد استفاده مشخص ارائه م</w:t>
      </w:r>
      <w:r w:rsidRPr="00C55E40">
        <w:rPr>
          <w:rFonts w:cs="B Nazanin" w:hint="cs"/>
          <w:sz w:val="28"/>
          <w:szCs w:val="28"/>
          <w:rtl/>
        </w:rPr>
        <w:t>ی‌</w:t>
      </w:r>
      <w:r w:rsidRPr="00C55E40">
        <w:rPr>
          <w:rFonts w:cs="B Nazanin" w:hint="eastAsia"/>
          <w:sz w:val="28"/>
          <w:szCs w:val="28"/>
          <w:rtl/>
        </w:rPr>
        <w:t>کند</w:t>
      </w:r>
      <w:r w:rsidRPr="00C55E40">
        <w:rPr>
          <w:rFonts w:cs="B Nazanin"/>
          <w:sz w:val="28"/>
          <w:szCs w:val="28"/>
          <w:rtl/>
        </w:rPr>
        <w:t xml:space="preserve"> (کم</w:t>
      </w:r>
      <w:r w:rsidRPr="00C55E40">
        <w:rPr>
          <w:rFonts w:cs="B Nazanin" w:hint="cs"/>
          <w:sz w:val="28"/>
          <w:szCs w:val="28"/>
          <w:rtl/>
        </w:rPr>
        <w:t>ی</w:t>
      </w:r>
      <w:r w:rsidRPr="00C55E40">
        <w:rPr>
          <w:rFonts w:cs="B Nazanin" w:hint="eastAsia"/>
          <w:sz w:val="28"/>
          <w:szCs w:val="28"/>
          <w:rtl/>
        </w:rPr>
        <w:t>س</w:t>
      </w:r>
      <w:r w:rsidRPr="00C55E40">
        <w:rPr>
          <w:rFonts w:cs="B Nazanin" w:hint="cs"/>
          <w:sz w:val="28"/>
          <w:szCs w:val="28"/>
          <w:rtl/>
        </w:rPr>
        <w:t>ی</w:t>
      </w:r>
      <w:r w:rsidRPr="00C55E40">
        <w:rPr>
          <w:rFonts w:cs="B Nazanin" w:hint="eastAsia"/>
          <w:sz w:val="28"/>
          <w:szCs w:val="28"/>
          <w:rtl/>
        </w:rPr>
        <w:t>ون</w:t>
      </w:r>
      <w:r w:rsidRPr="00C55E40">
        <w:rPr>
          <w:rFonts w:cs="B Nazanin"/>
          <w:sz w:val="28"/>
          <w:szCs w:val="28"/>
          <w:rtl/>
        </w:rPr>
        <w:t xml:space="preserve"> اروپا، ب</w:t>
      </w:r>
      <w:r w:rsidRPr="00C55E40">
        <w:rPr>
          <w:rFonts w:cs="B Nazanin" w:hint="eastAsia"/>
          <w:sz w:val="28"/>
          <w:szCs w:val="28"/>
          <w:rtl/>
        </w:rPr>
        <w:t>دون</w:t>
      </w:r>
      <w:r w:rsidRPr="00C55E40">
        <w:rPr>
          <w:rFonts w:cs="B Nazanin"/>
          <w:sz w:val="28"/>
          <w:szCs w:val="28"/>
          <w:rtl/>
        </w:rPr>
        <w:t xml:space="preserve"> تار</w:t>
      </w:r>
      <w:r w:rsidRPr="00C55E40">
        <w:rPr>
          <w:rFonts w:cs="B Nazanin" w:hint="cs"/>
          <w:sz w:val="28"/>
          <w:szCs w:val="28"/>
          <w:rtl/>
        </w:rPr>
        <w:t>ی</w:t>
      </w:r>
      <w:r w:rsidRPr="00C55E40">
        <w:rPr>
          <w:rFonts w:cs="B Nazanin" w:hint="eastAsia"/>
          <w:sz w:val="28"/>
          <w:szCs w:val="28"/>
          <w:rtl/>
        </w:rPr>
        <w:t>خ</w:t>
      </w:r>
      <w:r w:rsidRPr="00C55E40">
        <w:rPr>
          <w:rFonts w:cs="B Nazanin"/>
          <w:sz w:val="28"/>
          <w:szCs w:val="28"/>
          <w:rtl/>
        </w:rPr>
        <w:t>-ب) (پرا</w:t>
      </w:r>
      <w:r w:rsidRPr="00C55E40">
        <w:rPr>
          <w:rFonts w:cs="B Nazanin" w:hint="cs"/>
          <w:sz w:val="28"/>
          <w:szCs w:val="28"/>
          <w:rtl/>
        </w:rPr>
        <w:t>ی</w:t>
      </w:r>
      <w:r w:rsidRPr="00C55E40">
        <w:rPr>
          <w:rFonts w:cs="B Nazanin" w:hint="eastAsia"/>
          <w:sz w:val="28"/>
          <w:szCs w:val="28"/>
          <w:rtl/>
        </w:rPr>
        <w:t>س</w:t>
      </w:r>
      <w:r w:rsidRPr="00C55E40">
        <w:rPr>
          <w:rFonts w:cs="B Nazanin"/>
          <w:sz w:val="28"/>
          <w:szCs w:val="28"/>
          <w:rtl/>
        </w:rPr>
        <w:t xml:space="preserve"> واتر هاوس کوپرز، 2021).</w:t>
      </w:r>
    </w:p>
    <w:p w14:paraId="34537615" w14:textId="4A964EB5" w:rsidR="00C55E40" w:rsidRPr="00C55E40" w:rsidRDefault="00C55E40" w:rsidP="00C55E40">
      <w:pPr>
        <w:rPr>
          <w:rFonts w:cs="B Titr"/>
          <w:sz w:val="24"/>
          <w:szCs w:val="24"/>
          <w:rtl/>
        </w:rPr>
      </w:pPr>
      <w:r w:rsidRPr="00C55E40">
        <w:rPr>
          <w:rFonts w:cs="B Titr" w:hint="cs"/>
          <w:sz w:val="24"/>
          <w:szCs w:val="24"/>
          <w:rtl/>
        </w:rPr>
        <w:t xml:space="preserve">3.4.11 </w:t>
      </w:r>
      <w:r w:rsidRPr="00C55E40">
        <w:rPr>
          <w:rFonts w:cs="B Titr"/>
          <w:sz w:val="24"/>
          <w:szCs w:val="24"/>
          <w:rtl/>
        </w:rPr>
        <w:t>دستورالعمل گزارش‌ده</w:t>
      </w:r>
      <w:r w:rsidRPr="00C55E40">
        <w:rPr>
          <w:rFonts w:cs="B Titr" w:hint="cs"/>
          <w:sz w:val="24"/>
          <w:szCs w:val="24"/>
          <w:rtl/>
        </w:rPr>
        <w:t>ی</w:t>
      </w:r>
      <w:r w:rsidRPr="00C55E40">
        <w:rPr>
          <w:rFonts w:cs="B Titr"/>
          <w:sz w:val="24"/>
          <w:szCs w:val="24"/>
          <w:rtl/>
        </w:rPr>
        <w:t xml:space="preserve"> پا</w:t>
      </w:r>
      <w:r w:rsidRPr="00C55E40">
        <w:rPr>
          <w:rFonts w:cs="B Titr" w:hint="cs"/>
          <w:sz w:val="24"/>
          <w:szCs w:val="24"/>
          <w:rtl/>
        </w:rPr>
        <w:t>ی</w:t>
      </w:r>
      <w:r w:rsidRPr="00C55E40">
        <w:rPr>
          <w:rFonts w:cs="B Titr" w:hint="eastAsia"/>
          <w:sz w:val="24"/>
          <w:szCs w:val="24"/>
          <w:rtl/>
        </w:rPr>
        <w:t>دار</w:t>
      </w:r>
      <w:r w:rsidRPr="00C55E40">
        <w:rPr>
          <w:rFonts w:cs="B Titr" w:hint="cs"/>
          <w:sz w:val="24"/>
          <w:szCs w:val="24"/>
          <w:rtl/>
        </w:rPr>
        <w:t>ی</w:t>
      </w:r>
      <w:r w:rsidRPr="00C55E40">
        <w:rPr>
          <w:rFonts w:cs="B Titr"/>
          <w:sz w:val="24"/>
          <w:szCs w:val="24"/>
          <w:rtl/>
        </w:rPr>
        <w:t xml:space="preserve"> شرکت‌ها </w:t>
      </w:r>
    </w:p>
    <w:p w14:paraId="00E5E62A" w14:textId="142A7EBC" w:rsidR="00C55E40" w:rsidRPr="00C55E40" w:rsidRDefault="00C55E40" w:rsidP="00C55E40">
      <w:pPr>
        <w:rPr>
          <w:rFonts w:cs="B Nazanin"/>
          <w:sz w:val="28"/>
          <w:szCs w:val="28"/>
          <w:rtl/>
        </w:rPr>
      </w:pPr>
      <w:r w:rsidRPr="00C55E40">
        <w:rPr>
          <w:rFonts w:cs="B Nazanin" w:hint="eastAsia"/>
          <w:sz w:val="28"/>
          <w:szCs w:val="28"/>
          <w:rtl/>
        </w:rPr>
        <w:t>در</w:t>
      </w:r>
      <w:r w:rsidRPr="00C55E40">
        <w:rPr>
          <w:rFonts w:cs="B Nazanin"/>
          <w:sz w:val="28"/>
          <w:szCs w:val="28"/>
          <w:rtl/>
        </w:rPr>
        <w:t xml:space="preserve"> ژانو</w:t>
      </w:r>
      <w:r w:rsidRPr="00C55E40">
        <w:rPr>
          <w:rFonts w:cs="B Nazanin" w:hint="cs"/>
          <w:sz w:val="28"/>
          <w:szCs w:val="28"/>
          <w:rtl/>
        </w:rPr>
        <w:t>ی</w:t>
      </w:r>
      <w:r w:rsidRPr="00C55E40">
        <w:rPr>
          <w:rFonts w:cs="B Nazanin" w:hint="eastAsia"/>
          <w:sz w:val="28"/>
          <w:szCs w:val="28"/>
          <w:rtl/>
        </w:rPr>
        <w:t>ه</w:t>
      </w:r>
      <w:r w:rsidRPr="00C55E40">
        <w:rPr>
          <w:rFonts w:cs="B Nazanin"/>
          <w:sz w:val="28"/>
          <w:szCs w:val="28"/>
          <w:rtl/>
        </w:rPr>
        <w:t xml:space="preserve"> 2023، دستورالعمل گزارش‌ده</w:t>
      </w:r>
      <w:r w:rsidRPr="00C55E40">
        <w:rPr>
          <w:rFonts w:cs="B Nazanin" w:hint="cs"/>
          <w:sz w:val="28"/>
          <w:szCs w:val="28"/>
          <w:rtl/>
        </w:rPr>
        <w:t>ی</w:t>
      </w:r>
      <w:r w:rsidRPr="00C55E40">
        <w:rPr>
          <w:rFonts w:cs="B Nazanin"/>
          <w:sz w:val="28"/>
          <w:szCs w:val="28"/>
          <w:rtl/>
        </w:rPr>
        <w:t xml:space="preserve"> پا</w:t>
      </w:r>
      <w:r w:rsidRPr="00C55E40">
        <w:rPr>
          <w:rFonts w:cs="B Nazanin" w:hint="cs"/>
          <w:sz w:val="28"/>
          <w:szCs w:val="28"/>
          <w:rtl/>
        </w:rPr>
        <w:t>ی</w:t>
      </w:r>
      <w:r w:rsidRPr="00C55E40">
        <w:rPr>
          <w:rFonts w:cs="B Nazanin" w:hint="eastAsia"/>
          <w:sz w:val="28"/>
          <w:szCs w:val="28"/>
          <w:rtl/>
        </w:rPr>
        <w:t>دار</w:t>
      </w:r>
      <w:r w:rsidRPr="00C55E40">
        <w:rPr>
          <w:rFonts w:cs="B Nazanin" w:hint="cs"/>
          <w:sz w:val="28"/>
          <w:szCs w:val="28"/>
          <w:rtl/>
        </w:rPr>
        <w:t>ی</w:t>
      </w:r>
      <w:r w:rsidRPr="00C55E40">
        <w:rPr>
          <w:rFonts w:cs="B Nazanin"/>
          <w:sz w:val="28"/>
          <w:szCs w:val="28"/>
          <w:rtl/>
        </w:rPr>
        <w:t xml:space="preserve"> شرکت‌ها رسماً به اجرا درآمد و نقطه عطف</w:t>
      </w:r>
      <w:r w:rsidRPr="00C55E40">
        <w:rPr>
          <w:rFonts w:cs="B Nazanin" w:hint="cs"/>
          <w:sz w:val="28"/>
          <w:szCs w:val="28"/>
          <w:rtl/>
        </w:rPr>
        <w:t>ی</w:t>
      </w:r>
      <w:r w:rsidRPr="00C55E40">
        <w:rPr>
          <w:rFonts w:cs="B Nazanin"/>
          <w:sz w:val="28"/>
          <w:szCs w:val="28"/>
          <w:rtl/>
        </w:rPr>
        <w:t xml:space="preserve"> مهم در حوزه مقررات گزارش‌ده</w:t>
      </w:r>
      <w:r w:rsidRPr="00C55E40">
        <w:rPr>
          <w:rFonts w:cs="B Nazanin" w:hint="cs"/>
          <w:sz w:val="28"/>
          <w:szCs w:val="28"/>
          <w:rtl/>
        </w:rPr>
        <w:t>ی</w:t>
      </w:r>
      <w:r w:rsidRPr="00C55E40">
        <w:rPr>
          <w:rFonts w:cs="B Nazanin"/>
          <w:sz w:val="28"/>
          <w:szCs w:val="28"/>
          <w:rtl/>
        </w:rPr>
        <w:t xml:space="preserve"> پا</w:t>
      </w:r>
      <w:r w:rsidRPr="00C55E40">
        <w:rPr>
          <w:rFonts w:cs="B Nazanin" w:hint="cs"/>
          <w:sz w:val="28"/>
          <w:szCs w:val="28"/>
          <w:rtl/>
        </w:rPr>
        <w:t>ی</w:t>
      </w:r>
      <w:r w:rsidRPr="00C55E40">
        <w:rPr>
          <w:rFonts w:cs="B Nazanin" w:hint="eastAsia"/>
          <w:sz w:val="28"/>
          <w:szCs w:val="28"/>
          <w:rtl/>
        </w:rPr>
        <w:t>دار</w:t>
      </w:r>
      <w:r w:rsidRPr="00C55E40">
        <w:rPr>
          <w:rFonts w:cs="B Nazanin" w:hint="cs"/>
          <w:sz w:val="28"/>
          <w:szCs w:val="28"/>
          <w:rtl/>
        </w:rPr>
        <w:t>ی</w:t>
      </w:r>
      <w:r w:rsidRPr="00C55E40">
        <w:rPr>
          <w:rFonts w:cs="B Nazanin"/>
          <w:sz w:val="28"/>
          <w:szCs w:val="28"/>
          <w:rtl/>
        </w:rPr>
        <w:t xml:space="preserve"> اتحاد</w:t>
      </w:r>
      <w:r w:rsidRPr="00C55E40">
        <w:rPr>
          <w:rFonts w:cs="B Nazanin" w:hint="cs"/>
          <w:sz w:val="28"/>
          <w:szCs w:val="28"/>
          <w:rtl/>
        </w:rPr>
        <w:t>ی</w:t>
      </w:r>
      <w:r w:rsidRPr="00C55E40">
        <w:rPr>
          <w:rFonts w:cs="B Nazanin" w:hint="eastAsia"/>
          <w:sz w:val="28"/>
          <w:szCs w:val="28"/>
          <w:rtl/>
        </w:rPr>
        <w:t>ه</w:t>
      </w:r>
      <w:r w:rsidRPr="00C55E40">
        <w:rPr>
          <w:rFonts w:cs="B Nazanin"/>
          <w:sz w:val="28"/>
          <w:szCs w:val="28"/>
          <w:rtl/>
        </w:rPr>
        <w:t xml:space="preserve"> اروپا ا</w:t>
      </w:r>
      <w:r w:rsidRPr="00C55E40">
        <w:rPr>
          <w:rFonts w:cs="B Nazanin" w:hint="cs"/>
          <w:sz w:val="28"/>
          <w:szCs w:val="28"/>
          <w:rtl/>
        </w:rPr>
        <w:t>ی</w:t>
      </w:r>
      <w:r w:rsidRPr="00C55E40">
        <w:rPr>
          <w:rFonts w:cs="B Nazanin" w:hint="eastAsia"/>
          <w:sz w:val="28"/>
          <w:szCs w:val="28"/>
          <w:rtl/>
        </w:rPr>
        <w:t>جاد</w:t>
      </w:r>
      <w:r w:rsidRPr="00C55E40">
        <w:rPr>
          <w:rFonts w:cs="B Nazanin"/>
          <w:sz w:val="28"/>
          <w:szCs w:val="28"/>
          <w:rtl/>
        </w:rPr>
        <w:t xml:space="preserve"> کرد. ا</w:t>
      </w:r>
      <w:r w:rsidRPr="00C55E40">
        <w:rPr>
          <w:rFonts w:cs="B Nazanin" w:hint="cs"/>
          <w:sz w:val="28"/>
          <w:szCs w:val="28"/>
          <w:rtl/>
        </w:rPr>
        <w:t>ی</w:t>
      </w:r>
      <w:r w:rsidRPr="00C55E40">
        <w:rPr>
          <w:rFonts w:cs="B Nazanin" w:hint="eastAsia"/>
          <w:sz w:val="28"/>
          <w:szCs w:val="28"/>
          <w:rtl/>
        </w:rPr>
        <w:t>ن</w:t>
      </w:r>
      <w:r w:rsidRPr="00C55E40">
        <w:rPr>
          <w:rFonts w:cs="B Nazanin"/>
          <w:sz w:val="28"/>
          <w:szCs w:val="28"/>
          <w:rtl/>
        </w:rPr>
        <w:t xml:space="preserve"> دستورالعمل جد</w:t>
      </w:r>
      <w:r w:rsidRPr="00C55E40">
        <w:rPr>
          <w:rFonts w:cs="B Nazanin" w:hint="cs"/>
          <w:sz w:val="28"/>
          <w:szCs w:val="28"/>
          <w:rtl/>
        </w:rPr>
        <w:t>ی</w:t>
      </w:r>
      <w:r w:rsidRPr="00C55E40">
        <w:rPr>
          <w:rFonts w:cs="B Nazanin" w:hint="eastAsia"/>
          <w:sz w:val="28"/>
          <w:szCs w:val="28"/>
          <w:rtl/>
        </w:rPr>
        <w:t>د</w:t>
      </w:r>
      <w:r w:rsidRPr="00C55E40">
        <w:rPr>
          <w:rFonts w:cs="B Nazanin"/>
          <w:sz w:val="28"/>
          <w:szCs w:val="28"/>
          <w:rtl/>
        </w:rPr>
        <w:t xml:space="preserve"> در آ</w:t>
      </w:r>
      <w:r w:rsidRPr="00C55E40">
        <w:rPr>
          <w:rFonts w:cs="B Nazanin" w:hint="cs"/>
          <w:sz w:val="28"/>
          <w:szCs w:val="28"/>
          <w:rtl/>
        </w:rPr>
        <w:t>ی</w:t>
      </w:r>
      <w:r w:rsidRPr="00C55E40">
        <w:rPr>
          <w:rFonts w:cs="B Nazanin" w:hint="eastAsia"/>
          <w:sz w:val="28"/>
          <w:szCs w:val="28"/>
          <w:rtl/>
        </w:rPr>
        <w:t>نده</w:t>
      </w:r>
      <w:r w:rsidRPr="00C55E40">
        <w:rPr>
          <w:rFonts w:cs="B Nazanin"/>
          <w:sz w:val="28"/>
          <w:szCs w:val="28"/>
          <w:rtl/>
        </w:rPr>
        <w:t xml:space="preserve"> جا</w:t>
      </w:r>
      <w:r w:rsidRPr="00C55E40">
        <w:rPr>
          <w:rFonts w:cs="B Nazanin" w:hint="cs"/>
          <w:sz w:val="28"/>
          <w:szCs w:val="28"/>
          <w:rtl/>
        </w:rPr>
        <w:t>ی</w:t>
      </w:r>
      <w:r w:rsidRPr="00C55E40">
        <w:rPr>
          <w:rFonts w:cs="B Nazanin" w:hint="eastAsia"/>
          <w:sz w:val="28"/>
          <w:szCs w:val="28"/>
          <w:rtl/>
        </w:rPr>
        <w:t>گز</w:t>
      </w:r>
      <w:r w:rsidRPr="00C55E40">
        <w:rPr>
          <w:rFonts w:cs="B Nazanin" w:hint="cs"/>
          <w:sz w:val="28"/>
          <w:szCs w:val="28"/>
          <w:rtl/>
        </w:rPr>
        <w:t>ی</w:t>
      </w:r>
      <w:r w:rsidRPr="00C55E40">
        <w:rPr>
          <w:rFonts w:cs="B Nazanin" w:hint="eastAsia"/>
          <w:sz w:val="28"/>
          <w:szCs w:val="28"/>
          <w:rtl/>
        </w:rPr>
        <w:t>ن</w:t>
      </w:r>
      <w:r w:rsidRPr="00C55E40">
        <w:rPr>
          <w:rFonts w:cs="B Nazanin"/>
          <w:sz w:val="28"/>
          <w:szCs w:val="28"/>
          <w:rtl/>
        </w:rPr>
        <w:t xml:space="preserve"> چارچوب دستورالعمل گزارش‌ده</w:t>
      </w:r>
      <w:r w:rsidRPr="00C55E40">
        <w:rPr>
          <w:rFonts w:cs="B Nazanin" w:hint="cs"/>
          <w:sz w:val="28"/>
          <w:szCs w:val="28"/>
          <w:rtl/>
        </w:rPr>
        <w:t>ی</w:t>
      </w:r>
      <w:r w:rsidRPr="00C55E40">
        <w:rPr>
          <w:rFonts w:cs="B Nazanin"/>
          <w:sz w:val="28"/>
          <w:szCs w:val="28"/>
          <w:rtl/>
        </w:rPr>
        <w:t xml:space="preserve"> غ</w:t>
      </w:r>
      <w:r w:rsidRPr="00C55E40">
        <w:rPr>
          <w:rFonts w:cs="B Nazanin" w:hint="cs"/>
          <w:sz w:val="28"/>
          <w:szCs w:val="28"/>
          <w:rtl/>
        </w:rPr>
        <w:t>ی</w:t>
      </w:r>
      <w:r w:rsidRPr="00C55E40">
        <w:rPr>
          <w:rFonts w:cs="B Nazanin" w:hint="eastAsia"/>
          <w:sz w:val="28"/>
          <w:szCs w:val="28"/>
          <w:rtl/>
        </w:rPr>
        <w:t>رمال</w:t>
      </w:r>
      <w:r w:rsidRPr="00C55E40">
        <w:rPr>
          <w:rFonts w:cs="B Nazanin" w:hint="cs"/>
          <w:sz w:val="28"/>
          <w:szCs w:val="28"/>
          <w:rtl/>
        </w:rPr>
        <w:t>ی</w:t>
      </w:r>
      <w:r>
        <w:rPr>
          <w:rStyle w:val="FootnoteReference"/>
          <w:rFonts w:cs="B Nazanin"/>
          <w:sz w:val="28"/>
          <w:szCs w:val="28"/>
          <w:rtl/>
        </w:rPr>
        <w:footnoteReference w:id="239"/>
      </w:r>
      <w:r>
        <w:rPr>
          <w:rFonts w:cs="B Nazanin" w:hint="cs"/>
          <w:sz w:val="28"/>
          <w:szCs w:val="28"/>
          <w:rtl/>
        </w:rPr>
        <w:t xml:space="preserve"> </w:t>
      </w:r>
      <w:r w:rsidRPr="00C55E40">
        <w:rPr>
          <w:rFonts w:cs="B Nazanin"/>
          <w:sz w:val="28"/>
          <w:szCs w:val="28"/>
          <w:rtl/>
        </w:rPr>
        <w:t>موجود خواهد شد و گسترش قابل توجه</w:t>
      </w:r>
      <w:r w:rsidRPr="00C55E40">
        <w:rPr>
          <w:rFonts w:cs="B Nazanin" w:hint="cs"/>
          <w:sz w:val="28"/>
          <w:szCs w:val="28"/>
          <w:rtl/>
        </w:rPr>
        <w:t>ی</w:t>
      </w:r>
      <w:r w:rsidRPr="00C55E40">
        <w:rPr>
          <w:rFonts w:cs="B Nazanin"/>
          <w:sz w:val="28"/>
          <w:szCs w:val="28"/>
          <w:rtl/>
        </w:rPr>
        <w:t xml:space="preserve"> در تعهدات افشا</w:t>
      </w:r>
      <w:r w:rsidRPr="00C55E40">
        <w:rPr>
          <w:rFonts w:cs="B Nazanin" w:hint="cs"/>
          <w:sz w:val="28"/>
          <w:szCs w:val="28"/>
          <w:rtl/>
        </w:rPr>
        <w:t>ی</w:t>
      </w:r>
      <w:r w:rsidRPr="00C55E40">
        <w:rPr>
          <w:rFonts w:cs="B Nazanin"/>
          <w:sz w:val="28"/>
          <w:szCs w:val="28"/>
          <w:rtl/>
        </w:rPr>
        <w:t xml:space="preserve"> پا</w:t>
      </w:r>
      <w:r w:rsidRPr="00C55E40">
        <w:rPr>
          <w:rFonts w:cs="B Nazanin" w:hint="cs"/>
          <w:sz w:val="28"/>
          <w:szCs w:val="28"/>
          <w:rtl/>
        </w:rPr>
        <w:t>ی</w:t>
      </w:r>
      <w:r w:rsidRPr="00C55E40">
        <w:rPr>
          <w:rFonts w:cs="B Nazanin" w:hint="eastAsia"/>
          <w:sz w:val="28"/>
          <w:szCs w:val="28"/>
          <w:rtl/>
        </w:rPr>
        <w:t>دار</w:t>
      </w:r>
      <w:r w:rsidRPr="00C55E40">
        <w:rPr>
          <w:rFonts w:cs="B Nazanin" w:hint="cs"/>
          <w:sz w:val="28"/>
          <w:szCs w:val="28"/>
          <w:rtl/>
        </w:rPr>
        <w:t>ی</w:t>
      </w:r>
      <w:r w:rsidRPr="00C55E40">
        <w:rPr>
          <w:rFonts w:cs="B Nazanin"/>
          <w:sz w:val="28"/>
          <w:szCs w:val="28"/>
          <w:rtl/>
        </w:rPr>
        <w:t xml:space="preserve"> را معرف</w:t>
      </w:r>
      <w:r w:rsidRPr="00C55E40">
        <w:rPr>
          <w:rFonts w:cs="B Nazanin" w:hint="cs"/>
          <w:sz w:val="28"/>
          <w:szCs w:val="28"/>
          <w:rtl/>
        </w:rPr>
        <w:t>ی</w:t>
      </w:r>
      <w:r w:rsidRPr="00C55E40">
        <w:rPr>
          <w:rFonts w:cs="B Nazanin"/>
          <w:sz w:val="28"/>
          <w:szCs w:val="28"/>
          <w:rtl/>
        </w:rPr>
        <w:t xml:space="preserve"> م</w:t>
      </w:r>
      <w:r w:rsidRPr="00C55E40">
        <w:rPr>
          <w:rFonts w:cs="B Nazanin" w:hint="cs"/>
          <w:sz w:val="28"/>
          <w:szCs w:val="28"/>
          <w:rtl/>
        </w:rPr>
        <w:t>ی‌</w:t>
      </w:r>
      <w:r w:rsidRPr="00C55E40">
        <w:rPr>
          <w:rFonts w:cs="B Nazanin" w:hint="eastAsia"/>
          <w:sz w:val="28"/>
          <w:szCs w:val="28"/>
          <w:rtl/>
        </w:rPr>
        <w:t>کند</w:t>
      </w:r>
      <w:r w:rsidRPr="00C55E40">
        <w:rPr>
          <w:rFonts w:cs="B Nazanin"/>
          <w:sz w:val="28"/>
          <w:szCs w:val="28"/>
          <w:rtl/>
        </w:rPr>
        <w:t xml:space="preserve"> (کم</w:t>
      </w:r>
      <w:r w:rsidRPr="00C55E40">
        <w:rPr>
          <w:rFonts w:cs="B Nazanin" w:hint="cs"/>
          <w:sz w:val="28"/>
          <w:szCs w:val="28"/>
          <w:rtl/>
        </w:rPr>
        <w:t>ی</w:t>
      </w:r>
      <w:r w:rsidRPr="00C55E40">
        <w:rPr>
          <w:rFonts w:cs="B Nazanin" w:hint="eastAsia"/>
          <w:sz w:val="28"/>
          <w:szCs w:val="28"/>
          <w:rtl/>
        </w:rPr>
        <w:t>س</w:t>
      </w:r>
      <w:r w:rsidRPr="00C55E40">
        <w:rPr>
          <w:rFonts w:cs="B Nazanin" w:hint="cs"/>
          <w:sz w:val="28"/>
          <w:szCs w:val="28"/>
          <w:rtl/>
        </w:rPr>
        <w:t>ی</w:t>
      </w:r>
      <w:r w:rsidRPr="00C55E40">
        <w:rPr>
          <w:rFonts w:cs="B Nazanin" w:hint="eastAsia"/>
          <w:sz w:val="28"/>
          <w:szCs w:val="28"/>
          <w:rtl/>
        </w:rPr>
        <w:t>ون</w:t>
      </w:r>
      <w:r w:rsidRPr="00C55E40">
        <w:rPr>
          <w:rFonts w:cs="B Nazanin"/>
          <w:sz w:val="28"/>
          <w:szCs w:val="28"/>
          <w:rtl/>
        </w:rPr>
        <w:t xml:space="preserve"> اروپا، 2023</w:t>
      </w:r>
      <w:r>
        <w:rPr>
          <w:rFonts w:cs="B Nazanin" w:hint="cs"/>
          <w:sz w:val="28"/>
          <w:szCs w:val="28"/>
          <w:rtl/>
        </w:rPr>
        <w:t>الف</w:t>
      </w:r>
      <w:r w:rsidRPr="00C55E40">
        <w:rPr>
          <w:rFonts w:cs="B Nazanin"/>
          <w:sz w:val="28"/>
          <w:szCs w:val="28"/>
          <w:rtl/>
        </w:rPr>
        <w:t>).</w:t>
      </w:r>
    </w:p>
    <w:p w14:paraId="0EBB8744" w14:textId="77777777" w:rsidR="00C55E40" w:rsidRPr="00C55E40" w:rsidRDefault="00C55E40" w:rsidP="00C55E40">
      <w:pPr>
        <w:rPr>
          <w:rFonts w:cs="B Nazanin"/>
          <w:sz w:val="28"/>
          <w:szCs w:val="28"/>
          <w:rtl/>
        </w:rPr>
      </w:pPr>
    </w:p>
    <w:p w14:paraId="182CB1F8" w14:textId="66CB6436" w:rsidR="00C55E40" w:rsidRPr="00C55E40" w:rsidRDefault="00C55E40" w:rsidP="00C55E40">
      <w:pPr>
        <w:rPr>
          <w:rFonts w:cs="B Nazanin"/>
          <w:sz w:val="28"/>
          <w:szCs w:val="28"/>
          <w:rtl/>
        </w:rPr>
      </w:pPr>
      <w:r w:rsidRPr="00C55E40">
        <w:rPr>
          <w:rFonts w:cs="B Nazanin" w:hint="eastAsia"/>
          <w:sz w:val="28"/>
          <w:szCs w:val="28"/>
          <w:rtl/>
        </w:rPr>
        <w:lastRenderedPageBreak/>
        <w:t>تمام</w:t>
      </w:r>
      <w:r w:rsidRPr="00C55E40">
        <w:rPr>
          <w:rFonts w:cs="B Nazanin"/>
          <w:sz w:val="28"/>
          <w:szCs w:val="28"/>
          <w:rtl/>
        </w:rPr>
        <w:t xml:space="preserve"> شرکت‌ها</w:t>
      </w:r>
      <w:r w:rsidRPr="00C55E40">
        <w:rPr>
          <w:rFonts w:cs="B Nazanin" w:hint="cs"/>
          <w:sz w:val="28"/>
          <w:szCs w:val="28"/>
          <w:rtl/>
        </w:rPr>
        <w:t>ی</w:t>
      </w:r>
      <w:r w:rsidRPr="00C55E40">
        <w:rPr>
          <w:rFonts w:cs="B Nazanin"/>
          <w:sz w:val="28"/>
          <w:szCs w:val="28"/>
          <w:rtl/>
        </w:rPr>
        <w:t xml:space="preserve"> فهرست‌شده در </w:t>
      </w:r>
      <w:r w:rsidRPr="00C55E40">
        <w:rPr>
          <w:rFonts w:cs="B Nazanin" w:hint="cs"/>
          <w:sz w:val="28"/>
          <w:szCs w:val="28"/>
          <w:rtl/>
        </w:rPr>
        <w:t>ی</w:t>
      </w:r>
      <w:r w:rsidRPr="00C55E40">
        <w:rPr>
          <w:rFonts w:cs="B Nazanin" w:hint="eastAsia"/>
          <w:sz w:val="28"/>
          <w:szCs w:val="28"/>
          <w:rtl/>
        </w:rPr>
        <w:t>ک</w:t>
      </w:r>
      <w:r w:rsidRPr="00C55E40">
        <w:rPr>
          <w:rFonts w:cs="B Nazanin"/>
          <w:sz w:val="28"/>
          <w:szCs w:val="28"/>
          <w:rtl/>
        </w:rPr>
        <w:t xml:space="preserve"> بازار تحت نظارت اتحاد</w:t>
      </w:r>
      <w:r w:rsidRPr="00C55E40">
        <w:rPr>
          <w:rFonts w:cs="B Nazanin" w:hint="cs"/>
          <w:sz w:val="28"/>
          <w:szCs w:val="28"/>
          <w:rtl/>
        </w:rPr>
        <w:t>ی</w:t>
      </w:r>
      <w:r w:rsidRPr="00C55E40">
        <w:rPr>
          <w:rFonts w:cs="B Nazanin" w:hint="eastAsia"/>
          <w:sz w:val="28"/>
          <w:szCs w:val="28"/>
          <w:rtl/>
        </w:rPr>
        <w:t>ه</w:t>
      </w:r>
      <w:r w:rsidRPr="00C55E40">
        <w:rPr>
          <w:rFonts w:cs="B Nazanin"/>
          <w:sz w:val="28"/>
          <w:szCs w:val="28"/>
          <w:rtl/>
        </w:rPr>
        <w:t xml:space="preserve"> اروپا (به جز خرده‌بنگاه‌ها) مشمول تعهدات گزارش‌ده</w:t>
      </w:r>
      <w:r w:rsidRPr="00C55E40">
        <w:rPr>
          <w:rFonts w:cs="B Nazanin" w:hint="cs"/>
          <w:sz w:val="28"/>
          <w:szCs w:val="28"/>
          <w:rtl/>
        </w:rPr>
        <w:t>ی</w:t>
      </w:r>
      <w:r w:rsidRPr="00C55E40">
        <w:rPr>
          <w:rFonts w:cs="B Nazanin"/>
          <w:sz w:val="28"/>
          <w:szCs w:val="28"/>
          <w:rtl/>
        </w:rPr>
        <w:t xml:space="preserve"> جد</w:t>
      </w:r>
      <w:r w:rsidRPr="00C55E40">
        <w:rPr>
          <w:rFonts w:cs="B Nazanin" w:hint="cs"/>
          <w:sz w:val="28"/>
          <w:szCs w:val="28"/>
          <w:rtl/>
        </w:rPr>
        <w:t>ی</w:t>
      </w:r>
      <w:r w:rsidRPr="00C55E40">
        <w:rPr>
          <w:rFonts w:cs="B Nazanin" w:hint="eastAsia"/>
          <w:sz w:val="28"/>
          <w:szCs w:val="28"/>
          <w:rtl/>
        </w:rPr>
        <w:t>د</w:t>
      </w:r>
      <w:r w:rsidRPr="00C55E40">
        <w:rPr>
          <w:rFonts w:cs="B Nazanin"/>
          <w:sz w:val="28"/>
          <w:szCs w:val="28"/>
          <w:rtl/>
        </w:rPr>
        <w:t xml:space="preserve"> دستورالعمل گزارش‌ده</w:t>
      </w:r>
      <w:r w:rsidRPr="00C55E40">
        <w:rPr>
          <w:rFonts w:cs="B Nazanin" w:hint="cs"/>
          <w:sz w:val="28"/>
          <w:szCs w:val="28"/>
          <w:rtl/>
        </w:rPr>
        <w:t>ی</w:t>
      </w:r>
      <w:r w:rsidRPr="00C55E40">
        <w:rPr>
          <w:rFonts w:cs="B Nazanin"/>
          <w:sz w:val="28"/>
          <w:szCs w:val="28"/>
          <w:rtl/>
        </w:rPr>
        <w:t xml:space="preserve"> پا</w:t>
      </w:r>
      <w:r w:rsidRPr="00C55E40">
        <w:rPr>
          <w:rFonts w:cs="B Nazanin" w:hint="cs"/>
          <w:sz w:val="28"/>
          <w:szCs w:val="28"/>
          <w:rtl/>
        </w:rPr>
        <w:t>ی</w:t>
      </w:r>
      <w:r w:rsidRPr="00C55E40">
        <w:rPr>
          <w:rFonts w:cs="B Nazanin" w:hint="eastAsia"/>
          <w:sz w:val="28"/>
          <w:szCs w:val="28"/>
          <w:rtl/>
        </w:rPr>
        <w:t>دار</w:t>
      </w:r>
      <w:r w:rsidRPr="00C55E40">
        <w:rPr>
          <w:rFonts w:cs="B Nazanin" w:hint="cs"/>
          <w:sz w:val="28"/>
          <w:szCs w:val="28"/>
          <w:rtl/>
        </w:rPr>
        <w:t>ی</w:t>
      </w:r>
      <w:r w:rsidRPr="00C55E40">
        <w:rPr>
          <w:rFonts w:cs="B Nazanin"/>
          <w:sz w:val="28"/>
          <w:szCs w:val="28"/>
          <w:rtl/>
        </w:rPr>
        <w:t xml:space="preserve"> شرکت‌ها هستند. علاوه بر ا</w:t>
      </w:r>
      <w:r w:rsidRPr="00C55E40">
        <w:rPr>
          <w:rFonts w:cs="B Nazanin" w:hint="cs"/>
          <w:sz w:val="28"/>
          <w:szCs w:val="28"/>
          <w:rtl/>
        </w:rPr>
        <w:t>ی</w:t>
      </w:r>
      <w:r w:rsidRPr="00C55E40">
        <w:rPr>
          <w:rFonts w:cs="B Nazanin" w:hint="eastAsia"/>
          <w:sz w:val="28"/>
          <w:szCs w:val="28"/>
          <w:rtl/>
        </w:rPr>
        <w:t>ن،</w:t>
      </w:r>
      <w:r w:rsidRPr="00C55E40">
        <w:rPr>
          <w:rFonts w:cs="B Nazanin"/>
          <w:sz w:val="28"/>
          <w:szCs w:val="28"/>
          <w:rtl/>
        </w:rPr>
        <w:t xml:space="preserve"> شرکت‌ها</w:t>
      </w:r>
      <w:r w:rsidRPr="00C55E40">
        <w:rPr>
          <w:rFonts w:cs="B Nazanin" w:hint="cs"/>
          <w:sz w:val="28"/>
          <w:szCs w:val="28"/>
          <w:rtl/>
        </w:rPr>
        <w:t>ی</w:t>
      </w:r>
      <w:r w:rsidRPr="00C55E40">
        <w:rPr>
          <w:rFonts w:cs="B Nazanin"/>
          <w:sz w:val="28"/>
          <w:szCs w:val="28"/>
          <w:rtl/>
        </w:rPr>
        <w:t xml:space="preserve"> غ</w:t>
      </w:r>
      <w:r w:rsidRPr="00C55E40">
        <w:rPr>
          <w:rFonts w:cs="B Nazanin" w:hint="cs"/>
          <w:sz w:val="28"/>
          <w:szCs w:val="28"/>
          <w:rtl/>
        </w:rPr>
        <w:t>ی</w:t>
      </w:r>
      <w:r w:rsidRPr="00C55E40">
        <w:rPr>
          <w:rFonts w:cs="B Nazanin" w:hint="eastAsia"/>
          <w:sz w:val="28"/>
          <w:szCs w:val="28"/>
          <w:rtl/>
        </w:rPr>
        <w:t>ر</w:t>
      </w:r>
      <w:r w:rsidRPr="00C55E40">
        <w:rPr>
          <w:rFonts w:cs="B Nazanin"/>
          <w:sz w:val="28"/>
          <w:szCs w:val="28"/>
          <w:rtl/>
        </w:rPr>
        <w:t xml:space="preserve"> بازار محور سرما</w:t>
      </w:r>
      <w:r w:rsidRPr="00C55E40">
        <w:rPr>
          <w:rFonts w:cs="B Nazanin" w:hint="cs"/>
          <w:sz w:val="28"/>
          <w:szCs w:val="28"/>
          <w:rtl/>
        </w:rPr>
        <w:t>ی</w:t>
      </w:r>
      <w:r w:rsidRPr="00C55E40">
        <w:rPr>
          <w:rFonts w:cs="B Nazanin" w:hint="eastAsia"/>
          <w:sz w:val="28"/>
          <w:szCs w:val="28"/>
          <w:rtl/>
        </w:rPr>
        <w:t>ه</w:t>
      </w:r>
      <w:r w:rsidRPr="00C55E40">
        <w:rPr>
          <w:rFonts w:cs="B Nazanin"/>
          <w:sz w:val="28"/>
          <w:szCs w:val="28"/>
          <w:rtl/>
        </w:rPr>
        <w:t xml:space="preserve"> ن</w:t>
      </w:r>
      <w:r w:rsidRPr="00C55E40">
        <w:rPr>
          <w:rFonts w:cs="B Nazanin" w:hint="cs"/>
          <w:sz w:val="28"/>
          <w:szCs w:val="28"/>
          <w:rtl/>
        </w:rPr>
        <w:t>ی</w:t>
      </w:r>
      <w:r w:rsidRPr="00C55E40">
        <w:rPr>
          <w:rFonts w:cs="B Nazanin" w:hint="eastAsia"/>
          <w:sz w:val="28"/>
          <w:szCs w:val="28"/>
          <w:rtl/>
        </w:rPr>
        <w:t>ز</w:t>
      </w:r>
      <w:r w:rsidRPr="00C55E40">
        <w:rPr>
          <w:rFonts w:cs="B Nazanin"/>
          <w:sz w:val="28"/>
          <w:szCs w:val="28"/>
          <w:rtl/>
        </w:rPr>
        <w:t xml:space="preserve"> در صورت</w:t>
      </w:r>
      <w:r w:rsidRPr="00C55E40">
        <w:rPr>
          <w:rFonts w:cs="B Nazanin" w:hint="cs"/>
          <w:sz w:val="28"/>
          <w:szCs w:val="28"/>
          <w:rtl/>
        </w:rPr>
        <w:t>ی</w:t>
      </w:r>
      <w:r w:rsidRPr="00C55E40">
        <w:rPr>
          <w:rFonts w:cs="B Nazanin"/>
          <w:sz w:val="28"/>
          <w:szCs w:val="28"/>
          <w:rtl/>
        </w:rPr>
        <w:t xml:space="preserve"> مشمول دستورالعمل گزارش‌ده</w:t>
      </w:r>
      <w:r w:rsidRPr="00C55E40">
        <w:rPr>
          <w:rFonts w:cs="B Nazanin" w:hint="cs"/>
          <w:sz w:val="28"/>
          <w:szCs w:val="28"/>
          <w:rtl/>
        </w:rPr>
        <w:t>ی</w:t>
      </w:r>
      <w:r w:rsidRPr="00C55E40">
        <w:rPr>
          <w:rFonts w:cs="B Nazanin"/>
          <w:sz w:val="28"/>
          <w:szCs w:val="28"/>
          <w:rtl/>
        </w:rPr>
        <w:t xml:space="preserve"> پا</w:t>
      </w:r>
      <w:r w:rsidRPr="00C55E40">
        <w:rPr>
          <w:rFonts w:cs="B Nazanin" w:hint="cs"/>
          <w:sz w:val="28"/>
          <w:szCs w:val="28"/>
          <w:rtl/>
        </w:rPr>
        <w:t>ی</w:t>
      </w:r>
      <w:r w:rsidRPr="00C55E40">
        <w:rPr>
          <w:rFonts w:cs="B Nazanin" w:hint="eastAsia"/>
          <w:sz w:val="28"/>
          <w:szCs w:val="28"/>
          <w:rtl/>
        </w:rPr>
        <w:t>دار</w:t>
      </w:r>
      <w:r w:rsidRPr="00C55E40">
        <w:rPr>
          <w:rFonts w:cs="B Nazanin" w:hint="cs"/>
          <w:sz w:val="28"/>
          <w:szCs w:val="28"/>
          <w:rtl/>
        </w:rPr>
        <w:t>ی</w:t>
      </w:r>
      <w:r w:rsidRPr="00C55E40">
        <w:rPr>
          <w:rFonts w:cs="B Nazanin"/>
          <w:sz w:val="28"/>
          <w:szCs w:val="28"/>
          <w:rtl/>
        </w:rPr>
        <w:t xml:space="preserve"> شرکت‌ها م</w:t>
      </w:r>
      <w:r w:rsidRPr="00C55E40">
        <w:rPr>
          <w:rFonts w:cs="B Nazanin" w:hint="cs"/>
          <w:sz w:val="28"/>
          <w:szCs w:val="28"/>
          <w:rtl/>
        </w:rPr>
        <w:t>ی‌</w:t>
      </w:r>
      <w:r w:rsidRPr="00C55E40">
        <w:rPr>
          <w:rFonts w:cs="B Nazanin" w:hint="eastAsia"/>
          <w:sz w:val="28"/>
          <w:szCs w:val="28"/>
          <w:rtl/>
        </w:rPr>
        <w:t>شوند</w:t>
      </w:r>
      <w:r w:rsidRPr="00C55E40">
        <w:rPr>
          <w:rFonts w:cs="B Nazanin"/>
          <w:sz w:val="28"/>
          <w:szCs w:val="28"/>
          <w:rtl/>
        </w:rPr>
        <w:t xml:space="preserve"> که حداقل دو مورد ا</w:t>
      </w:r>
      <w:r w:rsidRPr="00C55E40">
        <w:rPr>
          <w:rFonts w:cs="B Nazanin" w:hint="eastAsia"/>
          <w:sz w:val="28"/>
          <w:szCs w:val="28"/>
          <w:rtl/>
        </w:rPr>
        <w:t>ز</w:t>
      </w:r>
      <w:r w:rsidRPr="00C55E40">
        <w:rPr>
          <w:rFonts w:cs="B Nazanin"/>
          <w:sz w:val="28"/>
          <w:szCs w:val="28"/>
          <w:rtl/>
        </w:rPr>
        <w:t xml:space="preserve"> سه مع</w:t>
      </w:r>
      <w:r w:rsidRPr="00C55E40">
        <w:rPr>
          <w:rFonts w:cs="B Nazanin" w:hint="cs"/>
          <w:sz w:val="28"/>
          <w:szCs w:val="28"/>
          <w:rtl/>
        </w:rPr>
        <w:t>ی</w:t>
      </w:r>
      <w:r w:rsidRPr="00C55E40">
        <w:rPr>
          <w:rFonts w:cs="B Nazanin" w:hint="eastAsia"/>
          <w:sz w:val="28"/>
          <w:szCs w:val="28"/>
          <w:rtl/>
        </w:rPr>
        <w:t>ار</w:t>
      </w:r>
      <w:r w:rsidRPr="00C55E40">
        <w:rPr>
          <w:rFonts w:cs="B Nazanin"/>
          <w:sz w:val="28"/>
          <w:szCs w:val="28"/>
          <w:rtl/>
        </w:rPr>
        <w:t xml:space="preserve"> ز</w:t>
      </w:r>
      <w:r w:rsidRPr="00C55E40">
        <w:rPr>
          <w:rFonts w:cs="B Nazanin" w:hint="cs"/>
          <w:sz w:val="28"/>
          <w:szCs w:val="28"/>
          <w:rtl/>
        </w:rPr>
        <w:t>ی</w:t>
      </w:r>
      <w:r w:rsidRPr="00C55E40">
        <w:rPr>
          <w:rFonts w:cs="B Nazanin" w:hint="eastAsia"/>
          <w:sz w:val="28"/>
          <w:szCs w:val="28"/>
          <w:rtl/>
        </w:rPr>
        <w:t>ر</w:t>
      </w:r>
      <w:r w:rsidRPr="00C55E40">
        <w:rPr>
          <w:rFonts w:cs="B Nazanin"/>
          <w:sz w:val="28"/>
          <w:szCs w:val="28"/>
          <w:rtl/>
        </w:rPr>
        <w:t xml:space="preserve"> را رعا</w:t>
      </w:r>
      <w:r w:rsidRPr="00C55E40">
        <w:rPr>
          <w:rFonts w:cs="B Nazanin" w:hint="cs"/>
          <w:sz w:val="28"/>
          <w:szCs w:val="28"/>
          <w:rtl/>
        </w:rPr>
        <w:t>ی</w:t>
      </w:r>
      <w:r w:rsidRPr="00C55E40">
        <w:rPr>
          <w:rFonts w:cs="B Nazanin" w:hint="eastAsia"/>
          <w:sz w:val="28"/>
          <w:szCs w:val="28"/>
          <w:rtl/>
        </w:rPr>
        <w:t>ت</w:t>
      </w:r>
      <w:r w:rsidRPr="00C55E40">
        <w:rPr>
          <w:rFonts w:cs="B Nazanin"/>
          <w:sz w:val="28"/>
          <w:szCs w:val="28"/>
          <w:rtl/>
        </w:rPr>
        <w:t xml:space="preserve"> کنند (</w:t>
      </w:r>
      <w:r>
        <w:rPr>
          <w:rFonts w:cs="B Nazanin" w:hint="cs"/>
          <w:sz w:val="28"/>
          <w:szCs w:val="28"/>
          <w:rtl/>
        </w:rPr>
        <w:t>کی پی ام جی</w:t>
      </w:r>
      <w:r w:rsidRPr="00C55E40">
        <w:rPr>
          <w:rFonts w:cs="B Nazanin"/>
          <w:sz w:val="28"/>
          <w:szCs w:val="28"/>
          <w:rtl/>
        </w:rPr>
        <w:t>، 2023</w:t>
      </w:r>
      <w:r>
        <w:rPr>
          <w:rFonts w:cs="B Nazanin" w:hint="cs"/>
          <w:sz w:val="28"/>
          <w:szCs w:val="28"/>
          <w:rtl/>
        </w:rPr>
        <w:t>الف</w:t>
      </w:r>
      <w:r w:rsidRPr="00C55E40">
        <w:rPr>
          <w:rFonts w:cs="B Nazanin"/>
          <w:sz w:val="28"/>
          <w:szCs w:val="28"/>
          <w:rtl/>
        </w:rPr>
        <w:t xml:space="preserve">، </w:t>
      </w:r>
      <w:r>
        <w:rPr>
          <w:rFonts w:cs="B Nazanin" w:hint="cs"/>
          <w:sz w:val="28"/>
          <w:szCs w:val="28"/>
          <w:rtl/>
        </w:rPr>
        <w:t>سی</w:t>
      </w:r>
      <w:r w:rsidRPr="00C55E40">
        <w:rPr>
          <w:rFonts w:cs="B Nazanin"/>
          <w:sz w:val="28"/>
          <w:szCs w:val="28"/>
          <w:rtl/>
        </w:rPr>
        <w:t>):</w:t>
      </w:r>
    </w:p>
    <w:p w14:paraId="05B43896" w14:textId="77777777" w:rsidR="00C55E40" w:rsidRPr="00C55E40" w:rsidRDefault="00C55E40" w:rsidP="0004024E">
      <w:pPr>
        <w:pStyle w:val="ListParagraph"/>
        <w:numPr>
          <w:ilvl w:val="0"/>
          <w:numId w:val="64"/>
        </w:numPr>
        <w:rPr>
          <w:rFonts w:cs="B Nazanin"/>
          <w:sz w:val="28"/>
          <w:szCs w:val="28"/>
          <w:rtl/>
        </w:rPr>
      </w:pPr>
      <w:r w:rsidRPr="00C55E40">
        <w:rPr>
          <w:rFonts w:cs="B Nazanin" w:hint="eastAsia"/>
          <w:sz w:val="28"/>
          <w:szCs w:val="28"/>
          <w:rtl/>
        </w:rPr>
        <w:t>دارا</w:t>
      </w:r>
      <w:r w:rsidRPr="00C55E40">
        <w:rPr>
          <w:rFonts w:cs="B Nazanin" w:hint="cs"/>
          <w:sz w:val="28"/>
          <w:szCs w:val="28"/>
          <w:rtl/>
        </w:rPr>
        <w:t>یی</w:t>
      </w:r>
      <w:r w:rsidRPr="00C55E40">
        <w:rPr>
          <w:rFonts w:cs="B Nazanin"/>
          <w:sz w:val="28"/>
          <w:szCs w:val="28"/>
          <w:rtl/>
        </w:rPr>
        <w:t xml:space="preserve"> کل </w:t>
      </w:r>
      <w:r w:rsidRPr="00C55E40">
        <w:rPr>
          <w:rFonts w:asciiTheme="majorBidi" w:hAnsiTheme="majorBidi" w:cstheme="majorBidi"/>
          <w:sz w:val="28"/>
          <w:szCs w:val="28"/>
          <w:rtl/>
        </w:rPr>
        <w:t>&gt;</w:t>
      </w:r>
      <w:r w:rsidRPr="00C55E40">
        <w:rPr>
          <w:rFonts w:cs="B Nazanin"/>
          <w:sz w:val="28"/>
          <w:szCs w:val="28"/>
          <w:rtl/>
        </w:rPr>
        <w:t xml:space="preserve"> 20 م</w:t>
      </w:r>
      <w:r w:rsidRPr="00C55E40">
        <w:rPr>
          <w:rFonts w:cs="B Nazanin" w:hint="cs"/>
          <w:sz w:val="28"/>
          <w:szCs w:val="28"/>
          <w:rtl/>
        </w:rPr>
        <w:t>ی</w:t>
      </w:r>
      <w:r w:rsidRPr="00C55E40">
        <w:rPr>
          <w:rFonts w:cs="B Nazanin" w:hint="eastAsia"/>
          <w:sz w:val="28"/>
          <w:szCs w:val="28"/>
          <w:rtl/>
        </w:rPr>
        <w:t>ل</w:t>
      </w:r>
      <w:r w:rsidRPr="00C55E40">
        <w:rPr>
          <w:rFonts w:cs="B Nazanin" w:hint="cs"/>
          <w:sz w:val="28"/>
          <w:szCs w:val="28"/>
          <w:rtl/>
        </w:rPr>
        <w:t>ی</w:t>
      </w:r>
      <w:r w:rsidRPr="00C55E40">
        <w:rPr>
          <w:rFonts w:cs="B Nazanin" w:hint="eastAsia"/>
          <w:sz w:val="28"/>
          <w:szCs w:val="28"/>
          <w:rtl/>
        </w:rPr>
        <w:t>ون</w:t>
      </w:r>
      <w:r w:rsidRPr="00C55E40">
        <w:rPr>
          <w:rFonts w:cs="B Nazanin"/>
          <w:sz w:val="28"/>
          <w:szCs w:val="28"/>
          <w:rtl/>
        </w:rPr>
        <w:t xml:space="preserve"> </w:t>
      </w:r>
      <w:r w:rsidRPr="00C55E40">
        <w:rPr>
          <w:rFonts w:cs="B Nazanin" w:hint="cs"/>
          <w:sz w:val="28"/>
          <w:szCs w:val="28"/>
          <w:rtl/>
        </w:rPr>
        <w:t>ی</w:t>
      </w:r>
      <w:r w:rsidRPr="00C55E40">
        <w:rPr>
          <w:rFonts w:cs="B Nazanin" w:hint="eastAsia"/>
          <w:sz w:val="28"/>
          <w:szCs w:val="28"/>
          <w:rtl/>
        </w:rPr>
        <w:t>ورو</w:t>
      </w:r>
      <w:r w:rsidRPr="00C55E40">
        <w:rPr>
          <w:rFonts w:cs="B Nazanin"/>
          <w:sz w:val="28"/>
          <w:szCs w:val="28"/>
          <w:rtl/>
        </w:rPr>
        <w:t>.</w:t>
      </w:r>
    </w:p>
    <w:p w14:paraId="6DEB7C86" w14:textId="77777777" w:rsidR="00C55E40" w:rsidRPr="00C55E40" w:rsidRDefault="00C55E40" w:rsidP="0004024E">
      <w:pPr>
        <w:pStyle w:val="ListParagraph"/>
        <w:numPr>
          <w:ilvl w:val="0"/>
          <w:numId w:val="64"/>
        </w:numPr>
        <w:rPr>
          <w:rFonts w:cs="B Nazanin"/>
          <w:sz w:val="28"/>
          <w:szCs w:val="28"/>
          <w:rtl/>
        </w:rPr>
      </w:pPr>
      <w:r w:rsidRPr="00C55E40">
        <w:rPr>
          <w:rFonts w:cs="B Nazanin" w:hint="eastAsia"/>
          <w:sz w:val="28"/>
          <w:szCs w:val="28"/>
          <w:rtl/>
        </w:rPr>
        <w:t>گردش</w:t>
      </w:r>
      <w:r w:rsidRPr="00C55E40">
        <w:rPr>
          <w:rFonts w:cs="B Nazanin"/>
          <w:sz w:val="28"/>
          <w:szCs w:val="28"/>
          <w:rtl/>
        </w:rPr>
        <w:t xml:space="preserve"> مال</w:t>
      </w:r>
      <w:r w:rsidRPr="00C55E40">
        <w:rPr>
          <w:rFonts w:cs="B Nazanin" w:hint="cs"/>
          <w:sz w:val="28"/>
          <w:szCs w:val="28"/>
          <w:rtl/>
        </w:rPr>
        <w:t>ی</w:t>
      </w:r>
      <w:r w:rsidRPr="00C55E40">
        <w:rPr>
          <w:rFonts w:cs="B Nazanin"/>
          <w:sz w:val="28"/>
          <w:szCs w:val="28"/>
          <w:rtl/>
        </w:rPr>
        <w:t xml:space="preserve"> خالص </w:t>
      </w:r>
      <w:r w:rsidRPr="00C55E40">
        <w:rPr>
          <w:rFonts w:asciiTheme="majorBidi" w:hAnsiTheme="majorBidi" w:cstheme="majorBidi"/>
          <w:sz w:val="28"/>
          <w:szCs w:val="28"/>
          <w:rtl/>
        </w:rPr>
        <w:t>&gt;</w:t>
      </w:r>
      <w:r w:rsidRPr="00C55E40">
        <w:rPr>
          <w:rFonts w:cs="B Nazanin"/>
          <w:sz w:val="28"/>
          <w:szCs w:val="28"/>
          <w:rtl/>
        </w:rPr>
        <w:t xml:space="preserve"> 40 م</w:t>
      </w:r>
      <w:r w:rsidRPr="00C55E40">
        <w:rPr>
          <w:rFonts w:cs="B Nazanin" w:hint="cs"/>
          <w:sz w:val="28"/>
          <w:szCs w:val="28"/>
          <w:rtl/>
        </w:rPr>
        <w:t>ی</w:t>
      </w:r>
      <w:r w:rsidRPr="00C55E40">
        <w:rPr>
          <w:rFonts w:cs="B Nazanin" w:hint="eastAsia"/>
          <w:sz w:val="28"/>
          <w:szCs w:val="28"/>
          <w:rtl/>
        </w:rPr>
        <w:t>ل</w:t>
      </w:r>
      <w:r w:rsidRPr="00C55E40">
        <w:rPr>
          <w:rFonts w:cs="B Nazanin" w:hint="cs"/>
          <w:sz w:val="28"/>
          <w:szCs w:val="28"/>
          <w:rtl/>
        </w:rPr>
        <w:t>ی</w:t>
      </w:r>
      <w:r w:rsidRPr="00C55E40">
        <w:rPr>
          <w:rFonts w:cs="B Nazanin" w:hint="eastAsia"/>
          <w:sz w:val="28"/>
          <w:szCs w:val="28"/>
          <w:rtl/>
        </w:rPr>
        <w:t>ون</w:t>
      </w:r>
      <w:r w:rsidRPr="00C55E40">
        <w:rPr>
          <w:rFonts w:cs="B Nazanin"/>
          <w:sz w:val="28"/>
          <w:szCs w:val="28"/>
          <w:rtl/>
        </w:rPr>
        <w:t xml:space="preserve"> </w:t>
      </w:r>
      <w:r w:rsidRPr="00C55E40">
        <w:rPr>
          <w:rFonts w:cs="B Nazanin" w:hint="cs"/>
          <w:sz w:val="28"/>
          <w:szCs w:val="28"/>
          <w:rtl/>
        </w:rPr>
        <w:t>ی</w:t>
      </w:r>
      <w:r w:rsidRPr="00C55E40">
        <w:rPr>
          <w:rFonts w:cs="B Nazanin" w:hint="eastAsia"/>
          <w:sz w:val="28"/>
          <w:szCs w:val="28"/>
          <w:rtl/>
        </w:rPr>
        <w:t>ورو</w:t>
      </w:r>
      <w:r w:rsidRPr="00C55E40">
        <w:rPr>
          <w:rFonts w:cs="B Nazanin"/>
          <w:sz w:val="28"/>
          <w:szCs w:val="28"/>
          <w:rtl/>
        </w:rPr>
        <w:t>.</w:t>
      </w:r>
    </w:p>
    <w:p w14:paraId="45DC2FC5" w14:textId="7E151D0F" w:rsidR="00C55E40" w:rsidRDefault="00C55E40" w:rsidP="0004024E">
      <w:pPr>
        <w:pStyle w:val="ListParagraph"/>
        <w:numPr>
          <w:ilvl w:val="0"/>
          <w:numId w:val="64"/>
        </w:numPr>
        <w:rPr>
          <w:rFonts w:cs="B Nazanin"/>
          <w:sz w:val="28"/>
          <w:szCs w:val="28"/>
        </w:rPr>
      </w:pPr>
      <w:r w:rsidRPr="00C55E40">
        <w:rPr>
          <w:rFonts w:cs="B Nazanin" w:hint="eastAsia"/>
          <w:sz w:val="28"/>
          <w:szCs w:val="28"/>
          <w:rtl/>
        </w:rPr>
        <w:t>تعداد</w:t>
      </w:r>
      <w:r w:rsidRPr="00C55E40">
        <w:rPr>
          <w:rFonts w:cs="B Nazanin"/>
          <w:sz w:val="28"/>
          <w:szCs w:val="28"/>
          <w:rtl/>
        </w:rPr>
        <w:t xml:space="preserve"> کارکنان </w:t>
      </w:r>
      <w:r w:rsidRPr="00C55E40">
        <w:rPr>
          <w:rFonts w:asciiTheme="majorBidi" w:hAnsiTheme="majorBidi" w:cstheme="majorBidi"/>
          <w:sz w:val="28"/>
          <w:szCs w:val="28"/>
          <w:rtl/>
        </w:rPr>
        <w:t>&gt;</w:t>
      </w:r>
      <w:r w:rsidRPr="00C55E40">
        <w:rPr>
          <w:rFonts w:cs="B Nazanin"/>
          <w:sz w:val="28"/>
          <w:szCs w:val="28"/>
          <w:rtl/>
        </w:rPr>
        <w:t xml:space="preserve"> 250.</w:t>
      </w:r>
    </w:p>
    <w:p w14:paraId="1DAD15CF" w14:textId="4CFCD2F5" w:rsidR="00C55E40" w:rsidRPr="00C55E40" w:rsidRDefault="00C55E40" w:rsidP="00C55E40">
      <w:pPr>
        <w:rPr>
          <w:rFonts w:cs="B Nazanin"/>
          <w:sz w:val="28"/>
          <w:szCs w:val="28"/>
          <w:rtl/>
        </w:rPr>
      </w:pPr>
      <w:r w:rsidRPr="00C55E40">
        <w:rPr>
          <w:rFonts w:cs="B Nazanin"/>
          <w:sz w:val="28"/>
          <w:szCs w:val="28"/>
          <w:rtl/>
        </w:rPr>
        <w:t>تخم</w:t>
      </w:r>
      <w:r w:rsidRPr="00C55E40">
        <w:rPr>
          <w:rFonts w:cs="B Nazanin" w:hint="cs"/>
          <w:sz w:val="28"/>
          <w:szCs w:val="28"/>
          <w:rtl/>
        </w:rPr>
        <w:t>ی</w:t>
      </w:r>
      <w:r w:rsidRPr="00C55E40">
        <w:rPr>
          <w:rFonts w:cs="B Nazanin" w:hint="eastAsia"/>
          <w:sz w:val="28"/>
          <w:szCs w:val="28"/>
          <w:rtl/>
        </w:rPr>
        <w:t>ن</w:t>
      </w:r>
      <w:r w:rsidRPr="00C55E40">
        <w:rPr>
          <w:rFonts w:cs="B Nazanin"/>
          <w:sz w:val="28"/>
          <w:szCs w:val="28"/>
          <w:rtl/>
        </w:rPr>
        <w:t xml:space="preserve"> زده م</w:t>
      </w:r>
      <w:r w:rsidRPr="00C55E40">
        <w:rPr>
          <w:rFonts w:cs="B Nazanin" w:hint="cs"/>
          <w:sz w:val="28"/>
          <w:szCs w:val="28"/>
          <w:rtl/>
        </w:rPr>
        <w:t>ی‌</w:t>
      </w:r>
      <w:r w:rsidRPr="00C55E40">
        <w:rPr>
          <w:rFonts w:cs="B Nazanin" w:hint="eastAsia"/>
          <w:sz w:val="28"/>
          <w:szCs w:val="28"/>
          <w:rtl/>
        </w:rPr>
        <w:t>شود</w:t>
      </w:r>
      <w:r w:rsidRPr="00C55E40">
        <w:rPr>
          <w:rFonts w:cs="B Nazanin"/>
          <w:sz w:val="28"/>
          <w:szCs w:val="28"/>
          <w:rtl/>
        </w:rPr>
        <w:t xml:space="preserve"> که حدود 50000 شرکت در اتحاد</w:t>
      </w:r>
      <w:r w:rsidRPr="00C55E40">
        <w:rPr>
          <w:rFonts w:cs="B Nazanin" w:hint="cs"/>
          <w:sz w:val="28"/>
          <w:szCs w:val="28"/>
          <w:rtl/>
        </w:rPr>
        <w:t>ی</w:t>
      </w:r>
      <w:r w:rsidRPr="00C55E40">
        <w:rPr>
          <w:rFonts w:cs="B Nazanin" w:hint="eastAsia"/>
          <w:sz w:val="28"/>
          <w:szCs w:val="28"/>
          <w:rtl/>
        </w:rPr>
        <w:t>ه</w:t>
      </w:r>
      <w:r w:rsidRPr="00C55E40">
        <w:rPr>
          <w:rFonts w:cs="B Nazanin"/>
          <w:sz w:val="28"/>
          <w:szCs w:val="28"/>
          <w:rtl/>
        </w:rPr>
        <w:t xml:space="preserve"> اروپا تحت تأث</w:t>
      </w:r>
      <w:r w:rsidRPr="00C55E40">
        <w:rPr>
          <w:rFonts w:cs="B Nazanin" w:hint="cs"/>
          <w:sz w:val="28"/>
          <w:szCs w:val="28"/>
          <w:rtl/>
        </w:rPr>
        <w:t>ی</w:t>
      </w:r>
      <w:r w:rsidRPr="00C55E40">
        <w:rPr>
          <w:rFonts w:cs="B Nazanin" w:hint="eastAsia"/>
          <w:sz w:val="28"/>
          <w:szCs w:val="28"/>
          <w:rtl/>
        </w:rPr>
        <w:t>ر</w:t>
      </w:r>
      <w:r w:rsidRPr="00C55E40">
        <w:rPr>
          <w:rFonts w:cs="B Nazanin"/>
          <w:sz w:val="28"/>
          <w:szCs w:val="28"/>
          <w:rtl/>
        </w:rPr>
        <w:t xml:space="preserve"> مقررات جد</w:t>
      </w:r>
      <w:r w:rsidRPr="00C55E40">
        <w:rPr>
          <w:rFonts w:cs="B Nazanin" w:hint="cs"/>
          <w:sz w:val="28"/>
          <w:szCs w:val="28"/>
          <w:rtl/>
        </w:rPr>
        <w:t>ی</w:t>
      </w:r>
      <w:r w:rsidRPr="00C55E40">
        <w:rPr>
          <w:rFonts w:cs="B Nazanin" w:hint="eastAsia"/>
          <w:sz w:val="28"/>
          <w:szCs w:val="28"/>
          <w:rtl/>
        </w:rPr>
        <w:t>د</w:t>
      </w:r>
      <w:r w:rsidRPr="00C55E40">
        <w:rPr>
          <w:rFonts w:cs="B Nazanin"/>
          <w:sz w:val="28"/>
          <w:szCs w:val="28"/>
          <w:rtl/>
        </w:rPr>
        <w:t xml:space="preserve"> دستورالعمل گزارش‌ده</w:t>
      </w:r>
      <w:r w:rsidRPr="00C55E40">
        <w:rPr>
          <w:rFonts w:cs="B Nazanin" w:hint="cs"/>
          <w:sz w:val="28"/>
          <w:szCs w:val="28"/>
          <w:rtl/>
        </w:rPr>
        <w:t>ی</w:t>
      </w:r>
      <w:r w:rsidRPr="00C55E40">
        <w:rPr>
          <w:rFonts w:cs="B Nazanin"/>
          <w:sz w:val="28"/>
          <w:szCs w:val="28"/>
          <w:rtl/>
        </w:rPr>
        <w:t xml:space="preserve"> پا</w:t>
      </w:r>
      <w:r w:rsidRPr="00C55E40">
        <w:rPr>
          <w:rFonts w:cs="B Nazanin" w:hint="cs"/>
          <w:sz w:val="28"/>
          <w:szCs w:val="28"/>
          <w:rtl/>
        </w:rPr>
        <w:t>ی</w:t>
      </w:r>
      <w:r w:rsidRPr="00C55E40">
        <w:rPr>
          <w:rFonts w:cs="B Nazanin" w:hint="eastAsia"/>
          <w:sz w:val="28"/>
          <w:szCs w:val="28"/>
          <w:rtl/>
        </w:rPr>
        <w:t>دار</w:t>
      </w:r>
      <w:r w:rsidRPr="00C55E40">
        <w:rPr>
          <w:rFonts w:cs="B Nazanin" w:hint="cs"/>
          <w:sz w:val="28"/>
          <w:szCs w:val="28"/>
          <w:rtl/>
        </w:rPr>
        <w:t>ی</w:t>
      </w:r>
      <w:r w:rsidRPr="00C55E40">
        <w:rPr>
          <w:rFonts w:cs="B Nazanin"/>
          <w:sz w:val="28"/>
          <w:szCs w:val="28"/>
          <w:rtl/>
        </w:rPr>
        <w:t xml:space="preserve"> شرکت‌ها قرار خواهند گرفت که از ا</w:t>
      </w:r>
      <w:r w:rsidRPr="00C55E40">
        <w:rPr>
          <w:rFonts w:cs="B Nazanin" w:hint="cs"/>
          <w:sz w:val="28"/>
          <w:szCs w:val="28"/>
          <w:rtl/>
        </w:rPr>
        <w:t>ی</w:t>
      </w:r>
      <w:r w:rsidRPr="00C55E40">
        <w:rPr>
          <w:rFonts w:cs="B Nazanin" w:hint="eastAsia"/>
          <w:sz w:val="28"/>
          <w:szCs w:val="28"/>
          <w:rtl/>
        </w:rPr>
        <w:t>ن</w:t>
      </w:r>
      <w:r w:rsidRPr="00C55E40">
        <w:rPr>
          <w:rFonts w:cs="B Nazanin"/>
          <w:sz w:val="28"/>
          <w:szCs w:val="28"/>
          <w:rtl/>
        </w:rPr>
        <w:t xml:space="preserve"> تعداد 15000 شرکت تنها در آلمان هستند (ک</w:t>
      </w:r>
      <w:r w:rsidRPr="00C55E40">
        <w:rPr>
          <w:rFonts w:cs="B Nazanin" w:hint="cs"/>
          <w:sz w:val="28"/>
          <w:szCs w:val="28"/>
          <w:rtl/>
        </w:rPr>
        <w:t>ی</w:t>
      </w:r>
      <w:r w:rsidRPr="00C55E40">
        <w:rPr>
          <w:rFonts w:cs="B Nazanin"/>
          <w:sz w:val="28"/>
          <w:szCs w:val="28"/>
          <w:rtl/>
        </w:rPr>
        <w:t xml:space="preserve"> پ</w:t>
      </w:r>
      <w:r w:rsidRPr="00C55E40">
        <w:rPr>
          <w:rFonts w:cs="B Nazanin" w:hint="cs"/>
          <w:sz w:val="28"/>
          <w:szCs w:val="28"/>
          <w:rtl/>
        </w:rPr>
        <w:t>ی</w:t>
      </w:r>
      <w:r w:rsidRPr="00C55E40">
        <w:rPr>
          <w:rFonts w:cs="B Nazanin"/>
          <w:sz w:val="28"/>
          <w:szCs w:val="28"/>
          <w:rtl/>
        </w:rPr>
        <w:t xml:space="preserve"> ام ج</w:t>
      </w:r>
      <w:r w:rsidRPr="00C55E40">
        <w:rPr>
          <w:rFonts w:cs="B Nazanin" w:hint="cs"/>
          <w:sz w:val="28"/>
          <w:szCs w:val="28"/>
          <w:rtl/>
        </w:rPr>
        <w:t>ی</w:t>
      </w:r>
      <w:r w:rsidRPr="00C55E40">
        <w:rPr>
          <w:rFonts w:cs="B Nazanin"/>
          <w:sz w:val="28"/>
          <w:szCs w:val="28"/>
          <w:rtl/>
        </w:rPr>
        <w:t>، 2023</w:t>
      </w:r>
      <w:r>
        <w:rPr>
          <w:rFonts w:cs="B Nazanin" w:hint="cs"/>
          <w:sz w:val="28"/>
          <w:szCs w:val="28"/>
          <w:rtl/>
        </w:rPr>
        <w:t>سی</w:t>
      </w:r>
      <w:r w:rsidRPr="00C55E40">
        <w:rPr>
          <w:rFonts w:cs="B Nazanin"/>
          <w:sz w:val="28"/>
          <w:szCs w:val="28"/>
          <w:rtl/>
        </w:rPr>
        <w:t>). اول</w:t>
      </w:r>
      <w:r w:rsidRPr="00C55E40">
        <w:rPr>
          <w:rFonts w:cs="B Nazanin" w:hint="cs"/>
          <w:sz w:val="28"/>
          <w:szCs w:val="28"/>
          <w:rtl/>
        </w:rPr>
        <w:t>ی</w:t>
      </w:r>
      <w:r w:rsidRPr="00C55E40">
        <w:rPr>
          <w:rFonts w:cs="B Nazanin" w:hint="eastAsia"/>
          <w:sz w:val="28"/>
          <w:szCs w:val="28"/>
          <w:rtl/>
        </w:rPr>
        <w:t>ن</w:t>
      </w:r>
      <w:r w:rsidRPr="00C55E40">
        <w:rPr>
          <w:rFonts w:cs="B Nazanin"/>
          <w:sz w:val="28"/>
          <w:szCs w:val="28"/>
          <w:rtl/>
        </w:rPr>
        <w:t xml:space="preserve"> پذ</w:t>
      </w:r>
      <w:r w:rsidRPr="00C55E40">
        <w:rPr>
          <w:rFonts w:cs="B Nazanin" w:hint="cs"/>
          <w:sz w:val="28"/>
          <w:szCs w:val="28"/>
          <w:rtl/>
        </w:rPr>
        <w:t>ی</w:t>
      </w:r>
      <w:r w:rsidRPr="00C55E40">
        <w:rPr>
          <w:rFonts w:cs="B Nazanin" w:hint="eastAsia"/>
          <w:sz w:val="28"/>
          <w:szCs w:val="28"/>
          <w:rtl/>
        </w:rPr>
        <w:t>رندگان</w:t>
      </w:r>
      <w:r w:rsidRPr="00C55E40">
        <w:rPr>
          <w:rFonts w:cs="B Nazanin"/>
          <w:sz w:val="28"/>
          <w:szCs w:val="28"/>
          <w:rtl/>
        </w:rPr>
        <w:t xml:space="preserve"> گزارش‌ها</w:t>
      </w:r>
      <w:r w:rsidRPr="00C55E40">
        <w:rPr>
          <w:rFonts w:cs="B Nazanin" w:hint="cs"/>
          <w:sz w:val="28"/>
          <w:szCs w:val="28"/>
          <w:rtl/>
        </w:rPr>
        <w:t>ی</w:t>
      </w:r>
      <w:r w:rsidRPr="00C55E40">
        <w:rPr>
          <w:rFonts w:cs="B Nazanin"/>
          <w:sz w:val="28"/>
          <w:szCs w:val="28"/>
          <w:rtl/>
        </w:rPr>
        <w:t xml:space="preserve"> خود را مطابق با قوان</w:t>
      </w:r>
      <w:r w:rsidRPr="00C55E40">
        <w:rPr>
          <w:rFonts w:cs="B Nazanin" w:hint="cs"/>
          <w:sz w:val="28"/>
          <w:szCs w:val="28"/>
          <w:rtl/>
        </w:rPr>
        <w:t>ی</w:t>
      </w:r>
      <w:r w:rsidRPr="00C55E40">
        <w:rPr>
          <w:rFonts w:cs="B Nazanin" w:hint="eastAsia"/>
          <w:sz w:val="28"/>
          <w:szCs w:val="28"/>
          <w:rtl/>
        </w:rPr>
        <w:t>ن</w:t>
      </w:r>
      <w:r w:rsidRPr="00C55E40">
        <w:rPr>
          <w:rFonts w:cs="B Nazanin"/>
          <w:sz w:val="28"/>
          <w:szCs w:val="28"/>
          <w:rtl/>
        </w:rPr>
        <w:t xml:space="preserve"> دستورالعمل گزارش‌ده</w:t>
      </w:r>
      <w:r w:rsidRPr="00C55E40">
        <w:rPr>
          <w:rFonts w:cs="B Nazanin" w:hint="cs"/>
          <w:sz w:val="28"/>
          <w:szCs w:val="28"/>
          <w:rtl/>
        </w:rPr>
        <w:t>ی</w:t>
      </w:r>
      <w:r w:rsidRPr="00C55E40">
        <w:rPr>
          <w:rFonts w:cs="B Nazanin"/>
          <w:sz w:val="28"/>
          <w:szCs w:val="28"/>
          <w:rtl/>
        </w:rPr>
        <w:t xml:space="preserve"> پا</w:t>
      </w:r>
      <w:r w:rsidRPr="00C55E40">
        <w:rPr>
          <w:rFonts w:cs="B Nazanin" w:hint="cs"/>
          <w:sz w:val="28"/>
          <w:szCs w:val="28"/>
          <w:rtl/>
        </w:rPr>
        <w:t>ی</w:t>
      </w:r>
      <w:r w:rsidRPr="00C55E40">
        <w:rPr>
          <w:rFonts w:cs="B Nazanin" w:hint="eastAsia"/>
          <w:sz w:val="28"/>
          <w:szCs w:val="28"/>
          <w:rtl/>
        </w:rPr>
        <w:t>دار</w:t>
      </w:r>
      <w:r w:rsidRPr="00C55E40">
        <w:rPr>
          <w:rFonts w:cs="B Nazanin" w:hint="cs"/>
          <w:sz w:val="28"/>
          <w:szCs w:val="28"/>
          <w:rtl/>
        </w:rPr>
        <w:t>ی</w:t>
      </w:r>
      <w:r w:rsidRPr="00C55E40">
        <w:rPr>
          <w:rFonts w:cs="B Nazanin"/>
          <w:sz w:val="28"/>
          <w:szCs w:val="28"/>
          <w:rtl/>
        </w:rPr>
        <w:t xml:space="preserve"> شرکت‌ها در س</w:t>
      </w:r>
      <w:r w:rsidRPr="00C55E40">
        <w:rPr>
          <w:rFonts w:cs="B Nazanin" w:hint="eastAsia"/>
          <w:sz w:val="28"/>
          <w:szCs w:val="28"/>
          <w:rtl/>
        </w:rPr>
        <w:t>ال</w:t>
      </w:r>
      <w:r w:rsidRPr="00C55E40">
        <w:rPr>
          <w:rFonts w:cs="B Nazanin"/>
          <w:sz w:val="28"/>
          <w:szCs w:val="28"/>
          <w:rtl/>
        </w:rPr>
        <w:t xml:space="preserve"> 2025 برا</w:t>
      </w:r>
      <w:r w:rsidRPr="00C55E40">
        <w:rPr>
          <w:rFonts w:cs="B Nazanin" w:hint="cs"/>
          <w:sz w:val="28"/>
          <w:szCs w:val="28"/>
          <w:rtl/>
        </w:rPr>
        <w:t>ی</w:t>
      </w:r>
      <w:r w:rsidRPr="00C55E40">
        <w:rPr>
          <w:rFonts w:cs="B Nazanin"/>
          <w:sz w:val="28"/>
          <w:szCs w:val="28"/>
          <w:rtl/>
        </w:rPr>
        <w:t xml:space="preserve"> سال مال</w:t>
      </w:r>
      <w:r w:rsidRPr="00C55E40">
        <w:rPr>
          <w:rFonts w:cs="B Nazanin" w:hint="cs"/>
          <w:sz w:val="28"/>
          <w:szCs w:val="28"/>
          <w:rtl/>
        </w:rPr>
        <w:t>ی</w:t>
      </w:r>
      <w:r w:rsidRPr="00C55E40">
        <w:rPr>
          <w:rFonts w:cs="B Nazanin"/>
          <w:sz w:val="28"/>
          <w:szCs w:val="28"/>
          <w:rtl/>
        </w:rPr>
        <w:t xml:space="preserve"> 2024 منتشر خواهند کرد (کم</w:t>
      </w:r>
      <w:r w:rsidRPr="00C55E40">
        <w:rPr>
          <w:rFonts w:cs="B Nazanin" w:hint="cs"/>
          <w:sz w:val="28"/>
          <w:szCs w:val="28"/>
          <w:rtl/>
        </w:rPr>
        <w:t>ی</w:t>
      </w:r>
      <w:r w:rsidRPr="00C55E40">
        <w:rPr>
          <w:rFonts w:cs="B Nazanin" w:hint="eastAsia"/>
          <w:sz w:val="28"/>
          <w:szCs w:val="28"/>
          <w:rtl/>
        </w:rPr>
        <w:t>س</w:t>
      </w:r>
      <w:r w:rsidRPr="00C55E40">
        <w:rPr>
          <w:rFonts w:cs="B Nazanin" w:hint="cs"/>
          <w:sz w:val="28"/>
          <w:szCs w:val="28"/>
          <w:rtl/>
        </w:rPr>
        <w:t>ی</w:t>
      </w:r>
      <w:r w:rsidRPr="00C55E40">
        <w:rPr>
          <w:rFonts w:cs="B Nazanin" w:hint="eastAsia"/>
          <w:sz w:val="28"/>
          <w:szCs w:val="28"/>
          <w:rtl/>
        </w:rPr>
        <w:t>ون</w:t>
      </w:r>
      <w:r w:rsidRPr="00C55E40">
        <w:rPr>
          <w:rFonts w:cs="B Nazanin"/>
          <w:sz w:val="28"/>
          <w:szCs w:val="28"/>
          <w:rtl/>
        </w:rPr>
        <w:t xml:space="preserve"> اروپا، 2023</w:t>
      </w:r>
      <w:r>
        <w:rPr>
          <w:rFonts w:cs="B Nazanin" w:hint="cs"/>
          <w:sz w:val="28"/>
          <w:szCs w:val="28"/>
          <w:rtl/>
        </w:rPr>
        <w:t>الف</w:t>
      </w:r>
      <w:r w:rsidRPr="00C55E40">
        <w:rPr>
          <w:rFonts w:cs="B Nazanin"/>
          <w:sz w:val="28"/>
          <w:szCs w:val="28"/>
          <w:rtl/>
        </w:rPr>
        <w:t>).</w:t>
      </w:r>
    </w:p>
    <w:p w14:paraId="3BFAC2C4" w14:textId="160263E7" w:rsidR="00C55E40" w:rsidRPr="00C55E40" w:rsidRDefault="00C55E40" w:rsidP="00C55E40">
      <w:pPr>
        <w:rPr>
          <w:rFonts w:cs="B Nazanin"/>
          <w:sz w:val="28"/>
          <w:szCs w:val="28"/>
          <w:rtl/>
        </w:rPr>
      </w:pPr>
      <w:r w:rsidRPr="00C55E40">
        <w:rPr>
          <w:rFonts w:cs="B Nazanin" w:hint="eastAsia"/>
          <w:sz w:val="28"/>
          <w:szCs w:val="28"/>
          <w:rtl/>
        </w:rPr>
        <w:t>دستورالعمل</w:t>
      </w:r>
      <w:r w:rsidRPr="00C55E40">
        <w:rPr>
          <w:rFonts w:cs="B Nazanin"/>
          <w:sz w:val="28"/>
          <w:szCs w:val="28"/>
          <w:rtl/>
        </w:rPr>
        <w:t xml:space="preserve"> گزارش‌ده</w:t>
      </w:r>
      <w:r w:rsidRPr="00C55E40">
        <w:rPr>
          <w:rFonts w:cs="B Nazanin" w:hint="cs"/>
          <w:sz w:val="28"/>
          <w:szCs w:val="28"/>
          <w:rtl/>
        </w:rPr>
        <w:t>ی</w:t>
      </w:r>
      <w:r w:rsidRPr="00C55E40">
        <w:rPr>
          <w:rFonts w:cs="B Nazanin"/>
          <w:sz w:val="28"/>
          <w:szCs w:val="28"/>
          <w:rtl/>
        </w:rPr>
        <w:t xml:space="preserve"> پا</w:t>
      </w:r>
      <w:r w:rsidRPr="00C55E40">
        <w:rPr>
          <w:rFonts w:cs="B Nazanin" w:hint="cs"/>
          <w:sz w:val="28"/>
          <w:szCs w:val="28"/>
          <w:rtl/>
        </w:rPr>
        <w:t>ی</w:t>
      </w:r>
      <w:r w:rsidRPr="00C55E40">
        <w:rPr>
          <w:rFonts w:cs="B Nazanin" w:hint="eastAsia"/>
          <w:sz w:val="28"/>
          <w:szCs w:val="28"/>
          <w:rtl/>
        </w:rPr>
        <w:t>دار</w:t>
      </w:r>
      <w:r w:rsidRPr="00C55E40">
        <w:rPr>
          <w:rFonts w:cs="B Nazanin" w:hint="cs"/>
          <w:sz w:val="28"/>
          <w:szCs w:val="28"/>
          <w:rtl/>
        </w:rPr>
        <w:t>ی</w:t>
      </w:r>
      <w:r w:rsidRPr="00C55E40">
        <w:rPr>
          <w:rFonts w:cs="B Nazanin"/>
          <w:sz w:val="28"/>
          <w:szCs w:val="28"/>
          <w:rtl/>
        </w:rPr>
        <w:t xml:space="preserve"> شرکت‌ها بر اساس اصل «دوگانه ماد</w:t>
      </w:r>
      <w:r w:rsidRPr="00C55E40">
        <w:rPr>
          <w:rFonts w:cs="B Nazanin" w:hint="cs"/>
          <w:sz w:val="28"/>
          <w:szCs w:val="28"/>
          <w:rtl/>
        </w:rPr>
        <w:t>ی</w:t>
      </w:r>
      <w:r w:rsidRPr="00C55E40">
        <w:rPr>
          <w:rFonts w:cs="B Nazanin" w:hint="eastAsia"/>
          <w:sz w:val="28"/>
          <w:szCs w:val="28"/>
          <w:rtl/>
        </w:rPr>
        <w:t>»</w:t>
      </w:r>
      <w:r w:rsidRPr="00C55E40">
        <w:rPr>
          <w:rFonts w:cs="B Nazanin"/>
          <w:sz w:val="28"/>
          <w:szCs w:val="28"/>
          <w:rtl/>
        </w:rPr>
        <w:t xml:space="preserve"> استوار است. ا</w:t>
      </w:r>
      <w:r w:rsidRPr="00C55E40">
        <w:rPr>
          <w:rFonts w:cs="B Nazanin" w:hint="cs"/>
          <w:sz w:val="28"/>
          <w:szCs w:val="28"/>
          <w:rtl/>
        </w:rPr>
        <w:t>ی</w:t>
      </w:r>
      <w:r w:rsidRPr="00C55E40">
        <w:rPr>
          <w:rFonts w:cs="B Nazanin" w:hint="eastAsia"/>
          <w:sz w:val="28"/>
          <w:szCs w:val="28"/>
          <w:rtl/>
        </w:rPr>
        <w:t>ن</w:t>
      </w:r>
      <w:r w:rsidRPr="00C55E40">
        <w:rPr>
          <w:rFonts w:cs="B Nazanin"/>
          <w:sz w:val="28"/>
          <w:szCs w:val="28"/>
          <w:rtl/>
        </w:rPr>
        <w:t xml:space="preserve"> بدان معناست که شرکت‌ها موظف هستند هم تأث</w:t>
      </w:r>
      <w:r w:rsidRPr="00C55E40">
        <w:rPr>
          <w:rFonts w:cs="B Nazanin" w:hint="cs"/>
          <w:sz w:val="28"/>
          <w:szCs w:val="28"/>
          <w:rtl/>
        </w:rPr>
        <w:t>ی</w:t>
      </w:r>
      <w:r w:rsidRPr="00C55E40">
        <w:rPr>
          <w:rFonts w:cs="B Nazanin" w:hint="eastAsia"/>
          <w:sz w:val="28"/>
          <w:szCs w:val="28"/>
          <w:rtl/>
        </w:rPr>
        <w:t>ر</w:t>
      </w:r>
      <w:r w:rsidRPr="00C55E40">
        <w:rPr>
          <w:rFonts w:cs="B Nazanin"/>
          <w:sz w:val="28"/>
          <w:szCs w:val="28"/>
          <w:rtl/>
        </w:rPr>
        <w:t xml:space="preserve"> فعال</w:t>
      </w:r>
      <w:r w:rsidRPr="00C55E40">
        <w:rPr>
          <w:rFonts w:cs="B Nazanin" w:hint="cs"/>
          <w:sz w:val="28"/>
          <w:szCs w:val="28"/>
          <w:rtl/>
        </w:rPr>
        <w:t>ی</w:t>
      </w:r>
      <w:r w:rsidRPr="00C55E40">
        <w:rPr>
          <w:rFonts w:cs="B Nazanin" w:hint="eastAsia"/>
          <w:sz w:val="28"/>
          <w:szCs w:val="28"/>
          <w:rtl/>
        </w:rPr>
        <w:t>ت‌ها</w:t>
      </w:r>
      <w:r w:rsidRPr="00C55E40">
        <w:rPr>
          <w:rFonts w:cs="B Nazanin" w:hint="cs"/>
          <w:sz w:val="28"/>
          <w:szCs w:val="28"/>
          <w:rtl/>
        </w:rPr>
        <w:t>ی</w:t>
      </w:r>
      <w:r w:rsidRPr="00C55E40">
        <w:rPr>
          <w:rFonts w:cs="B Nazanin"/>
          <w:sz w:val="28"/>
          <w:szCs w:val="28"/>
          <w:rtl/>
        </w:rPr>
        <w:t xml:space="preserve"> پا</w:t>
      </w:r>
      <w:r w:rsidRPr="00C55E40">
        <w:rPr>
          <w:rFonts w:cs="B Nazanin" w:hint="cs"/>
          <w:sz w:val="28"/>
          <w:szCs w:val="28"/>
          <w:rtl/>
        </w:rPr>
        <w:t>ی</w:t>
      </w:r>
      <w:r w:rsidRPr="00C55E40">
        <w:rPr>
          <w:rFonts w:cs="B Nazanin" w:hint="eastAsia"/>
          <w:sz w:val="28"/>
          <w:szCs w:val="28"/>
          <w:rtl/>
        </w:rPr>
        <w:t>دار</w:t>
      </w:r>
      <w:r w:rsidRPr="00C55E40">
        <w:rPr>
          <w:rFonts w:cs="B Nazanin" w:hint="cs"/>
          <w:sz w:val="28"/>
          <w:szCs w:val="28"/>
          <w:rtl/>
        </w:rPr>
        <w:t>ی</w:t>
      </w:r>
      <w:r w:rsidRPr="00C55E40">
        <w:rPr>
          <w:rFonts w:cs="B Nazanin"/>
          <w:sz w:val="28"/>
          <w:szCs w:val="28"/>
          <w:rtl/>
        </w:rPr>
        <w:t xml:space="preserve"> بر شرا</w:t>
      </w:r>
      <w:r w:rsidRPr="00C55E40">
        <w:rPr>
          <w:rFonts w:cs="B Nazanin" w:hint="cs"/>
          <w:sz w:val="28"/>
          <w:szCs w:val="28"/>
          <w:rtl/>
        </w:rPr>
        <w:t>ی</w:t>
      </w:r>
      <w:r w:rsidRPr="00C55E40">
        <w:rPr>
          <w:rFonts w:cs="B Nazanin" w:hint="eastAsia"/>
          <w:sz w:val="28"/>
          <w:szCs w:val="28"/>
          <w:rtl/>
        </w:rPr>
        <w:t>ط</w:t>
      </w:r>
      <w:r w:rsidRPr="00C55E40">
        <w:rPr>
          <w:rFonts w:cs="B Nazanin"/>
          <w:sz w:val="28"/>
          <w:szCs w:val="28"/>
          <w:rtl/>
        </w:rPr>
        <w:t xml:space="preserve"> اقتصاد</w:t>
      </w:r>
      <w:r w:rsidRPr="00C55E40">
        <w:rPr>
          <w:rFonts w:cs="B Nazanin" w:hint="cs"/>
          <w:sz w:val="28"/>
          <w:szCs w:val="28"/>
          <w:rtl/>
        </w:rPr>
        <w:t>ی</w:t>
      </w:r>
      <w:r w:rsidRPr="00C55E40">
        <w:rPr>
          <w:rFonts w:cs="B Nazanin"/>
          <w:sz w:val="28"/>
          <w:szCs w:val="28"/>
          <w:rtl/>
        </w:rPr>
        <w:t xml:space="preserve"> خود و هم تأث</w:t>
      </w:r>
      <w:r w:rsidRPr="00C55E40">
        <w:rPr>
          <w:rFonts w:cs="B Nazanin" w:hint="cs"/>
          <w:sz w:val="28"/>
          <w:szCs w:val="28"/>
          <w:rtl/>
        </w:rPr>
        <w:t>ی</w:t>
      </w:r>
      <w:r w:rsidRPr="00C55E40">
        <w:rPr>
          <w:rFonts w:cs="B Nazanin" w:hint="eastAsia"/>
          <w:sz w:val="28"/>
          <w:szCs w:val="28"/>
          <w:rtl/>
        </w:rPr>
        <w:t>رات</w:t>
      </w:r>
      <w:r w:rsidRPr="00C55E40">
        <w:rPr>
          <w:rFonts w:cs="B Nazanin"/>
          <w:sz w:val="28"/>
          <w:szCs w:val="28"/>
          <w:rtl/>
        </w:rPr>
        <w:t xml:space="preserve"> عمل</w:t>
      </w:r>
      <w:r w:rsidRPr="00C55E40">
        <w:rPr>
          <w:rFonts w:cs="B Nazanin" w:hint="cs"/>
          <w:sz w:val="28"/>
          <w:szCs w:val="28"/>
          <w:rtl/>
        </w:rPr>
        <w:t>ی</w:t>
      </w:r>
      <w:r w:rsidRPr="00C55E40">
        <w:rPr>
          <w:rFonts w:cs="B Nazanin" w:hint="eastAsia"/>
          <w:sz w:val="28"/>
          <w:szCs w:val="28"/>
          <w:rtl/>
        </w:rPr>
        <w:t>ات</w:t>
      </w:r>
      <w:r w:rsidRPr="00C55E40">
        <w:rPr>
          <w:rFonts w:cs="B Nazanin" w:hint="cs"/>
          <w:sz w:val="28"/>
          <w:szCs w:val="28"/>
          <w:rtl/>
        </w:rPr>
        <w:t>ی</w:t>
      </w:r>
      <w:r w:rsidRPr="00C55E40">
        <w:rPr>
          <w:rFonts w:cs="B Nazanin"/>
          <w:sz w:val="28"/>
          <w:szCs w:val="28"/>
          <w:rtl/>
        </w:rPr>
        <w:t xml:space="preserve"> خود بر جنبه‌ها</w:t>
      </w:r>
      <w:r w:rsidRPr="00C55E40">
        <w:rPr>
          <w:rFonts w:cs="B Nazanin" w:hint="cs"/>
          <w:sz w:val="28"/>
          <w:szCs w:val="28"/>
          <w:rtl/>
        </w:rPr>
        <w:t>ی</w:t>
      </w:r>
      <w:r w:rsidRPr="00C55E40">
        <w:rPr>
          <w:rFonts w:cs="B Nazanin"/>
          <w:sz w:val="28"/>
          <w:szCs w:val="28"/>
          <w:rtl/>
        </w:rPr>
        <w:t xml:space="preserve"> پا</w:t>
      </w:r>
      <w:r w:rsidRPr="00C55E40">
        <w:rPr>
          <w:rFonts w:cs="B Nazanin" w:hint="cs"/>
          <w:sz w:val="28"/>
          <w:szCs w:val="28"/>
          <w:rtl/>
        </w:rPr>
        <w:t>ی</w:t>
      </w:r>
      <w:r w:rsidRPr="00C55E40">
        <w:rPr>
          <w:rFonts w:cs="B Nazanin" w:hint="eastAsia"/>
          <w:sz w:val="28"/>
          <w:szCs w:val="28"/>
          <w:rtl/>
        </w:rPr>
        <w:t>دار</w:t>
      </w:r>
      <w:r w:rsidRPr="00C55E40">
        <w:rPr>
          <w:rFonts w:cs="B Nazanin" w:hint="cs"/>
          <w:sz w:val="28"/>
          <w:szCs w:val="28"/>
          <w:rtl/>
        </w:rPr>
        <w:t>ی</w:t>
      </w:r>
      <w:r w:rsidRPr="00C55E40">
        <w:rPr>
          <w:rFonts w:cs="B Nazanin"/>
          <w:sz w:val="28"/>
          <w:szCs w:val="28"/>
          <w:rtl/>
        </w:rPr>
        <w:t xml:space="preserve"> را مستند کنند. بسته گزارش‌ده</w:t>
      </w:r>
      <w:r w:rsidRPr="00C55E40">
        <w:rPr>
          <w:rFonts w:cs="B Nazanin" w:hint="cs"/>
          <w:sz w:val="28"/>
          <w:szCs w:val="28"/>
          <w:rtl/>
        </w:rPr>
        <w:t>ی</w:t>
      </w:r>
      <w:r w:rsidRPr="00C55E40">
        <w:rPr>
          <w:rFonts w:cs="B Nazanin"/>
          <w:sz w:val="28"/>
          <w:szCs w:val="28"/>
          <w:rtl/>
        </w:rPr>
        <w:t xml:space="preserve"> دستورالعمل گزارش‌ده</w:t>
      </w:r>
      <w:r w:rsidRPr="00C55E40">
        <w:rPr>
          <w:rFonts w:cs="B Nazanin" w:hint="cs"/>
          <w:sz w:val="28"/>
          <w:szCs w:val="28"/>
          <w:rtl/>
        </w:rPr>
        <w:t>ی</w:t>
      </w:r>
      <w:r w:rsidRPr="00C55E40">
        <w:rPr>
          <w:rFonts w:cs="B Nazanin"/>
          <w:sz w:val="28"/>
          <w:szCs w:val="28"/>
          <w:rtl/>
        </w:rPr>
        <w:t xml:space="preserve"> پا</w:t>
      </w:r>
      <w:r w:rsidRPr="00C55E40">
        <w:rPr>
          <w:rFonts w:cs="B Nazanin" w:hint="cs"/>
          <w:sz w:val="28"/>
          <w:szCs w:val="28"/>
          <w:rtl/>
        </w:rPr>
        <w:t>ی</w:t>
      </w:r>
      <w:r w:rsidRPr="00C55E40">
        <w:rPr>
          <w:rFonts w:cs="B Nazanin" w:hint="eastAsia"/>
          <w:sz w:val="28"/>
          <w:szCs w:val="28"/>
          <w:rtl/>
        </w:rPr>
        <w:t>دار</w:t>
      </w:r>
      <w:r w:rsidRPr="00C55E40">
        <w:rPr>
          <w:rFonts w:cs="B Nazanin" w:hint="cs"/>
          <w:sz w:val="28"/>
          <w:szCs w:val="28"/>
          <w:rtl/>
        </w:rPr>
        <w:t>ی</w:t>
      </w:r>
      <w:r w:rsidRPr="00C55E40">
        <w:rPr>
          <w:rFonts w:cs="B Nazanin"/>
          <w:sz w:val="28"/>
          <w:szCs w:val="28"/>
          <w:rtl/>
        </w:rPr>
        <w:t xml:space="preserve"> شرکت‌ها با</w:t>
      </w:r>
      <w:r w:rsidRPr="00C55E40">
        <w:rPr>
          <w:rFonts w:cs="B Nazanin" w:hint="cs"/>
          <w:sz w:val="28"/>
          <w:szCs w:val="28"/>
          <w:rtl/>
        </w:rPr>
        <w:t>ی</w:t>
      </w:r>
      <w:r w:rsidRPr="00C55E40">
        <w:rPr>
          <w:rFonts w:cs="B Nazanin" w:hint="eastAsia"/>
          <w:sz w:val="28"/>
          <w:szCs w:val="28"/>
          <w:rtl/>
        </w:rPr>
        <w:t>د</w:t>
      </w:r>
      <w:r w:rsidRPr="00C55E40">
        <w:rPr>
          <w:rFonts w:cs="B Nazanin"/>
          <w:sz w:val="28"/>
          <w:szCs w:val="28"/>
          <w:rtl/>
        </w:rPr>
        <w:t xml:space="preserve"> شا</w:t>
      </w:r>
      <w:r w:rsidRPr="00C55E40">
        <w:rPr>
          <w:rFonts w:cs="B Nazanin" w:hint="eastAsia"/>
          <w:sz w:val="28"/>
          <w:szCs w:val="28"/>
          <w:rtl/>
        </w:rPr>
        <w:t>مل</w:t>
      </w:r>
      <w:r w:rsidRPr="00C55E40">
        <w:rPr>
          <w:rFonts w:cs="B Nazanin"/>
          <w:sz w:val="28"/>
          <w:szCs w:val="28"/>
          <w:rtl/>
        </w:rPr>
        <w:t xml:space="preserve"> اطلاعات ز</w:t>
      </w:r>
      <w:r w:rsidRPr="00C55E40">
        <w:rPr>
          <w:rFonts w:cs="B Nazanin" w:hint="cs"/>
          <w:sz w:val="28"/>
          <w:szCs w:val="28"/>
          <w:rtl/>
        </w:rPr>
        <w:t>ی</w:t>
      </w:r>
      <w:r w:rsidRPr="00C55E40">
        <w:rPr>
          <w:rFonts w:cs="B Nazanin" w:hint="eastAsia"/>
          <w:sz w:val="28"/>
          <w:szCs w:val="28"/>
          <w:rtl/>
        </w:rPr>
        <w:t>ر</w:t>
      </w:r>
      <w:r w:rsidRPr="00C55E40">
        <w:rPr>
          <w:rFonts w:cs="B Nazanin"/>
          <w:sz w:val="28"/>
          <w:szCs w:val="28"/>
          <w:rtl/>
        </w:rPr>
        <w:t xml:space="preserve"> باشد (ک</w:t>
      </w:r>
      <w:r w:rsidRPr="00C55E40">
        <w:rPr>
          <w:rFonts w:cs="B Nazanin" w:hint="cs"/>
          <w:sz w:val="28"/>
          <w:szCs w:val="28"/>
          <w:rtl/>
        </w:rPr>
        <w:t>ی</w:t>
      </w:r>
      <w:r w:rsidRPr="00C55E40">
        <w:rPr>
          <w:rFonts w:cs="B Nazanin"/>
          <w:sz w:val="28"/>
          <w:szCs w:val="28"/>
          <w:rtl/>
        </w:rPr>
        <w:t xml:space="preserve"> پ</w:t>
      </w:r>
      <w:r w:rsidRPr="00C55E40">
        <w:rPr>
          <w:rFonts w:cs="B Nazanin" w:hint="cs"/>
          <w:sz w:val="28"/>
          <w:szCs w:val="28"/>
          <w:rtl/>
        </w:rPr>
        <w:t>ی</w:t>
      </w:r>
      <w:r w:rsidRPr="00C55E40">
        <w:rPr>
          <w:rFonts w:cs="B Nazanin"/>
          <w:sz w:val="28"/>
          <w:szCs w:val="28"/>
          <w:rtl/>
        </w:rPr>
        <w:t xml:space="preserve"> ام ج</w:t>
      </w:r>
      <w:r w:rsidRPr="00C55E40">
        <w:rPr>
          <w:rFonts w:cs="B Nazanin" w:hint="cs"/>
          <w:sz w:val="28"/>
          <w:szCs w:val="28"/>
          <w:rtl/>
        </w:rPr>
        <w:t>ی</w:t>
      </w:r>
      <w:r w:rsidRPr="00C55E40">
        <w:rPr>
          <w:rFonts w:cs="B Nazanin"/>
          <w:sz w:val="28"/>
          <w:szCs w:val="28"/>
          <w:rtl/>
        </w:rPr>
        <w:t>، 2023</w:t>
      </w:r>
      <w:r>
        <w:rPr>
          <w:rFonts w:cs="B Nazanin" w:hint="cs"/>
          <w:sz w:val="28"/>
          <w:szCs w:val="28"/>
          <w:rtl/>
        </w:rPr>
        <w:t>الف</w:t>
      </w:r>
      <w:r w:rsidRPr="00C55E40">
        <w:rPr>
          <w:rFonts w:cs="B Nazanin"/>
          <w:sz w:val="28"/>
          <w:szCs w:val="28"/>
          <w:rtl/>
        </w:rPr>
        <w:t>):</w:t>
      </w:r>
    </w:p>
    <w:p w14:paraId="1E0E9F7D" w14:textId="77777777" w:rsidR="00C55E40" w:rsidRPr="00C55E40" w:rsidRDefault="00C55E40" w:rsidP="00C55E40">
      <w:pPr>
        <w:rPr>
          <w:rFonts w:cs="B Nazanin"/>
          <w:sz w:val="28"/>
          <w:szCs w:val="28"/>
          <w:rtl/>
        </w:rPr>
      </w:pPr>
      <w:r w:rsidRPr="00C55E40">
        <w:rPr>
          <w:rFonts w:cs="B Nazanin"/>
          <w:sz w:val="28"/>
          <w:szCs w:val="28"/>
          <w:rtl/>
        </w:rPr>
        <w:t>* اهداف پا</w:t>
      </w:r>
      <w:r w:rsidRPr="00C55E40">
        <w:rPr>
          <w:rFonts w:cs="B Nazanin" w:hint="cs"/>
          <w:sz w:val="28"/>
          <w:szCs w:val="28"/>
          <w:rtl/>
        </w:rPr>
        <w:t>ی</w:t>
      </w:r>
      <w:r w:rsidRPr="00C55E40">
        <w:rPr>
          <w:rFonts w:cs="B Nazanin" w:hint="eastAsia"/>
          <w:sz w:val="28"/>
          <w:szCs w:val="28"/>
          <w:rtl/>
        </w:rPr>
        <w:t>دار</w:t>
      </w:r>
      <w:r w:rsidRPr="00C55E40">
        <w:rPr>
          <w:rFonts w:cs="B Nazanin" w:hint="cs"/>
          <w:sz w:val="28"/>
          <w:szCs w:val="28"/>
          <w:rtl/>
        </w:rPr>
        <w:t>ی</w:t>
      </w:r>
      <w:r w:rsidRPr="00C55E40">
        <w:rPr>
          <w:rFonts w:cs="B Nazanin"/>
          <w:sz w:val="28"/>
          <w:szCs w:val="28"/>
          <w:rtl/>
        </w:rPr>
        <w:t>.</w:t>
      </w:r>
    </w:p>
    <w:p w14:paraId="3209406C" w14:textId="77777777" w:rsidR="00C55E40" w:rsidRPr="00C55E40" w:rsidRDefault="00C55E40" w:rsidP="00C55E40">
      <w:pPr>
        <w:rPr>
          <w:rFonts w:cs="B Nazanin"/>
          <w:sz w:val="28"/>
          <w:szCs w:val="28"/>
          <w:rtl/>
        </w:rPr>
      </w:pPr>
      <w:r w:rsidRPr="00C55E40">
        <w:rPr>
          <w:rFonts w:cs="B Nazanin"/>
          <w:sz w:val="28"/>
          <w:szCs w:val="28"/>
          <w:rtl/>
        </w:rPr>
        <w:t>* نقش ه</w:t>
      </w:r>
      <w:r w:rsidRPr="00C55E40">
        <w:rPr>
          <w:rFonts w:cs="B Nazanin" w:hint="cs"/>
          <w:sz w:val="28"/>
          <w:szCs w:val="28"/>
          <w:rtl/>
        </w:rPr>
        <w:t>ی</w:t>
      </w:r>
      <w:r w:rsidRPr="00C55E40">
        <w:rPr>
          <w:rFonts w:cs="B Nazanin" w:hint="eastAsia"/>
          <w:sz w:val="28"/>
          <w:szCs w:val="28"/>
          <w:rtl/>
        </w:rPr>
        <w:t>ئت</w:t>
      </w:r>
      <w:r w:rsidRPr="00C55E40">
        <w:rPr>
          <w:rFonts w:cs="B Nazanin"/>
          <w:sz w:val="28"/>
          <w:szCs w:val="28"/>
          <w:rtl/>
        </w:rPr>
        <w:t xml:space="preserve"> اجرا</w:t>
      </w:r>
      <w:r w:rsidRPr="00C55E40">
        <w:rPr>
          <w:rFonts w:cs="B Nazanin" w:hint="cs"/>
          <w:sz w:val="28"/>
          <w:szCs w:val="28"/>
          <w:rtl/>
        </w:rPr>
        <w:t>یی</w:t>
      </w:r>
      <w:r w:rsidRPr="00C55E40">
        <w:rPr>
          <w:rFonts w:cs="B Nazanin"/>
          <w:sz w:val="28"/>
          <w:szCs w:val="28"/>
          <w:rtl/>
        </w:rPr>
        <w:t xml:space="preserve"> و ه</w:t>
      </w:r>
      <w:r w:rsidRPr="00C55E40">
        <w:rPr>
          <w:rFonts w:cs="B Nazanin" w:hint="cs"/>
          <w:sz w:val="28"/>
          <w:szCs w:val="28"/>
          <w:rtl/>
        </w:rPr>
        <w:t>ی</w:t>
      </w:r>
      <w:r w:rsidRPr="00C55E40">
        <w:rPr>
          <w:rFonts w:cs="B Nazanin" w:hint="eastAsia"/>
          <w:sz w:val="28"/>
          <w:szCs w:val="28"/>
          <w:rtl/>
        </w:rPr>
        <w:t>ئت</w:t>
      </w:r>
      <w:r w:rsidRPr="00C55E40">
        <w:rPr>
          <w:rFonts w:cs="B Nazanin"/>
          <w:sz w:val="28"/>
          <w:szCs w:val="28"/>
          <w:rtl/>
        </w:rPr>
        <w:t xml:space="preserve"> نظارت</w:t>
      </w:r>
      <w:r w:rsidRPr="00C55E40">
        <w:rPr>
          <w:rFonts w:cs="B Nazanin" w:hint="cs"/>
          <w:sz w:val="28"/>
          <w:szCs w:val="28"/>
          <w:rtl/>
        </w:rPr>
        <w:t>ی</w:t>
      </w:r>
      <w:r w:rsidRPr="00C55E40">
        <w:rPr>
          <w:rFonts w:cs="B Nazanin"/>
          <w:sz w:val="28"/>
          <w:szCs w:val="28"/>
          <w:rtl/>
        </w:rPr>
        <w:t>.</w:t>
      </w:r>
    </w:p>
    <w:p w14:paraId="27F94A0D" w14:textId="77777777" w:rsidR="00C55E40" w:rsidRPr="00C55E40" w:rsidRDefault="00C55E40" w:rsidP="00C55E40">
      <w:pPr>
        <w:rPr>
          <w:rFonts w:cs="B Nazanin"/>
          <w:sz w:val="28"/>
          <w:szCs w:val="28"/>
          <w:rtl/>
        </w:rPr>
      </w:pPr>
      <w:r w:rsidRPr="00C55E40">
        <w:rPr>
          <w:rFonts w:cs="B Nazanin"/>
          <w:sz w:val="28"/>
          <w:szCs w:val="28"/>
          <w:rtl/>
        </w:rPr>
        <w:t>* مهم‌تر</w:t>
      </w:r>
      <w:r w:rsidRPr="00C55E40">
        <w:rPr>
          <w:rFonts w:cs="B Nazanin" w:hint="cs"/>
          <w:sz w:val="28"/>
          <w:szCs w:val="28"/>
          <w:rtl/>
        </w:rPr>
        <w:t>ی</w:t>
      </w:r>
      <w:r w:rsidRPr="00C55E40">
        <w:rPr>
          <w:rFonts w:cs="B Nazanin" w:hint="eastAsia"/>
          <w:sz w:val="28"/>
          <w:szCs w:val="28"/>
          <w:rtl/>
        </w:rPr>
        <w:t>ن</w:t>
      </w:r>
      <w:r w:rsidRPr="00C55E40">
        <w:rPr>
          <w:rFonts w:cs="B Nazanin"/>
          <w:sz w:val="28"/>
          <w:szCs w:val="28"/>
          <w:rtl/>
        </w:rPr>
        <w:t xml:space="preserve"> تأث</w:t>
      </w:r>
      <w:r w:rsidRPr="00C55E40">
        <w:rPr>
          <w:rFonts w:cs="B Nazanin" w:hint="cs"/>
          <w:sz w:val="28"/>
          <w:szCs w:val="28"/>
          <w:rtl/>
        </w:rPr>
        <w:t>ی</w:t>
      </w:r>
      <w:r w:rsidRPr="00C55E40">
        <w:rPr>
          <w:rFonts w:cs="B Nazanin" w:hint="eastAsia"/>
          <w:sz w:val="28"/>
          <w:szCs w:val="28"/>
          <w:rtl/>
        </w:rPr>
        <w:t>رات</w:t>
      </w:r>
      <w:r w:rsidRPr="00C55E40">
        <w:rPr>
          <w:rFonts w:cs="B Nazanin"/>
          <w:sz w:val="28"/>
          <w:szCs w:val="28"/>
          <w:rtl/>
        </w:rPr>
        <w:t xml:space="preserve"> منف</w:t>
      </w:r>
      <w:r w:rsidRPr="00C55E40">
        <w:rPr>
          <w:rFonts w:cs="B Nazanin" w:hint="cs"/>
          <w:sz w:val="28"/>
          <w:szCs w:val="28"/>
          <w:rtl/>
        </w:rPr>
        <w:t>ی</w:t>
      </w:r>
      <w:r w:rsidRPr="00C55E40">
        <w:rPr>
          <w:rFonts w:cs="B Nazanin"/>
          <w:sz w:val="28"/>
          <w:szCs w:val="28"/>
          <w:rtl/>
        </w:rPr>
        <w:t xml:space="preserve"> بر شرکت.</w:t>
      </w:r>
    </w:p>
    <w:p w14:paraId="6FCA0C9C" w14:textId="46DA4FB9" w:rsidR="00C55E40" w:rsidRDefault="00C55E40" w:rsidP="00C55E40">
      <w:pPr>
        <w:rPr>
          <w:rFonts w:cs="B Nazanin"/>
          <w:sz w:val="28"/>
          <w:szCs w:val="28"/>
          <w:rtl/>
        </w:rPr>
      </w:pPr>
      <w:r w:rsidRPr="00C55E40">
        <w:rPr>
          <w:rFonts w:cs="B Nazanin"/>
          <w:sz w:val="28"/>
          <w:szCs w:val="28"/>
          <w:rtl/>
        </w:rPr>
        <w:t>* منابع نامشهود گزارش‌نشده.</w:t>
      </w:r>
    </w:p>
    <w:p w14:paraId="03545B03" w14:textId="3EDD6692" w:rsidR="00715077" w:rsidRPr="00715077" w:rsidRDefault="00715077" w:rsidP="00715077">
      <w:pPr>
        <w:rPr>
          <w:rFonts w:cs="B Nazanin"/>
          <w:sz w:val="28"/>
          <w:szCs w:val="28"/>
          <w:rtl/>
        </w:rPr>
      </w:pPr>
      <w:r w:rsidRPr="00715077">
        <w:rPr>
          <w:rFonts w:cs="B Nazanin"/>
          <w:sz w:val="28"/>
          <w:szCs w:val="28"/>
          <w:rtl/>
        </w:rPr>
        <w:t>بر اساس مقررات جد</w:t>
      </w:r>
      <w:r w:rsidRPr="00715077">
        <w:rPr>
          <w:rFonts w:cs="B Nazanin" w:hint="cs"/>
          <w:sz w:val="28"/>
          <w:szCs w:val="28"/>
          <w:rtl/>
        </w:rPr>
        <w:t>ی</w:t>
      </w:r>
      <w:r w:rsidRPr="00715077">
        <w:rPr>
          <w:rFonts w:cs="B Nazanin" w:hint="eastAsia"/>
          <w:sz w:val="28"/>
          <w:szCs w:val="28"/>
          <w:rtl/>
        </w:rPr>
        <w:t>د</w:t>
      </w:r>
      <w:r w:rsidRPr="00715077">
        <w:rPr>
          <w:rFonts w:cs="B Nazanin"/>
          <w:sz w:val="28"/>
          <w:szCs w:val="28"/>
          <w:rtl/>
        </w:rPr>
        <w:t xml:space="preserve"> دستورالعمل گزارش‌ده</w:t>
      </w:r>
      <w:r w:rsidRPr="00715077">
        <w:rPr>
          <w:rFonts w:cs="B Nazanin" w:hint="cs"/>
          <w:sz w:val="28"/>
          <w:szCs w:val="28"/>
          <w:rtl/>
        </w:rPr>
        <w:t>ی</w:t>
      </w:r>
      <w:r w:rsidRPr="00715077">
        <w:rPr>
          <w:rFonts w:cs="B Nazanin"/>
          <w:sz w:val="28"/>
          <w:szCs w:val="28"/>
          <w:rtl/>
        </w:rPr>
        <w:t xml:space="preserve"> پا</w:t>
      </w:r>
      <w:r w:rsidRPr="00715077">
        <w:rPr>
          <w:rFonts w:cs="B Nazanin" w:hint="cs"/>
          <w:sz w:val="28"/>
          <w:szCs w:val="28"/>
          <w:rtl/>
        </w:rPr>
        <w:t>ی</w:t>
      </w:r>
      <w:r w:rsidRPr="00715077">
        <w:rPr>
          <w:rFonts w:cs="B Nazanin" w:hint="eastAsia"/>
          <w:sz w:val="28"/>
          <w:szCs w:val="28"/>
          <w:rtl/>
        </w:rPr>
        <w:t>دار</w:t>
      </w:r>
      <w:r w:rsidRPr="00715077">
        <w:rPr>
          <w:rFonts w:cs="B Nazanin"/>
          <w:sz w:val="28"/>
          <w:szCs w:val="28"/>
          <w:rtl/>
        </w:rPr>
        <w:t xml:space="preserve"> شرکت‌ها، تحول</w:t>
      </w:r>
      <w:r w:rsidRPr="00715077">
        <w:rPr>
          <w:rFonts w:cs="B Nazanin" w:hint="cs"/>
          <w:sz w:val="28"/>
          <w:szCs w:val="28"/>
          <w:rtl/>
        </w:rPr>
        <w:t>ی</w:t>
      </w:r>
      <w:r w:rsidRPr="00715077">
        <w:rPr>
          <w:rFonts w:cs="B Nazanin"/>
          <w:sz w:val="28"/>
          <w:szCs w:val="28"/>
          <w:rtl/>
        </w:rPr>
        <w:t xml:space="preserve"> بن</w:t>
      </w:r>
      <w:r w:rsidRPr="00715077">
        <w:rPr>
          <w:rFonts w:cs="B Nazanin" w:hint="cs"/>
          <w:sz w:val="28"/>
          <w:szCs w:val="28"/>
          <w:rtl/>
        </w:rPr>
        <w:t>ی</w:t>
      </w:r>
      <w:r w:rsidRPr="00715077">
        <w:rPr>
          <w:rFonts w:cs="B Nazanin" w:hint="eastAsia"/>
          <w:sz w:val="28"/>
          <w:szCs w:val="28"/>
          <w:rtl/>
        </w:rPr>
        <w:t>اد</w:t>
      </w:r>
      <w:r w:rsidRPr="00715077">
        <w:rPr>
          <w:rFonts w:cs="B Nazanin" w:hint="cs"/>
          <w:sz w:val="28"/>
          <w:szCs w:val="28"/>
          <w:rtl/>
        </w:rPr>
        <w:t>ی</w:t>
      </w:r>
      <w:r w:rsidRPr="00715077">
        <w:rPr>
          <w:rFonts w:cs="B Nazanin" w:hint="eastAsia"/>
          <w:sz w:val="28"/>
          <w:szCs w:val="28"/>
          <w:rtl/>
        </w:rPr>
        <w:t>ن</w:t>
      </w:r>
      <w:r w:rsidRPr="00715077">
        <w:rPr>
          <w:rFonts w:cs="B Nazanin"/>
          <w:sz w:val="28"/>
          <w:szCs w:val="28"/>
          <w:rtl/>
        </w:rPr>
        <w:t xml:space="preserve"> در گزارش‌ده</w:t>
      </w:r>
      <w:r w:rsidRPr="00715077">
        <w:rPr>
          <w:rFonts w:cs="B Nazanin" w:hint="cs"/>
          <w:sz w:val="28"/>
          <w:szCs w:val="28"/>
          <w:rtl/>
        </w:rPr>
        <w:t>ی</w:t>
      </w:r>
      <w:r w:rsidRPr="00715077">
        <w:rPr>
          <w:rFonts w:cs="B Nazanin"/>
          <w:sz w:val="28"/>
          <w:szCs w:val="28"/>
          <w:rtl/>
        </w:rPr>
        <w:t xml:space="preserve"> پا</w:t>
      </w:r>
      <w:r w:rsidRPr="00715077">
        <w:rPr>
          <w:rFonts w:cs="B Nazanin" w:hint="cs"/>
          <w:sz w:val="28"/>
          <w:szCs w:val="28"/>
          <w:rtl/>
        </w:rPr>
        <w:t>ی</w:t>
      </w:r>
      <w:r w:rsidRPr="00715077">
        <w:rPr>
          <w:rFonts w:cs="B Nazanin" w:hint="eastAsia"/>
          <w:sz w:val="28"/>
          <w:szCs w:val="28"/>
          <w:rtl/>
        </w:rPr>
        <w:t>دار</w:t>
      </w:r>
      <w:r w:rsidRPr="00715077">
        <w:rPr>
          <w:rFonts w:cs="B Nazanin" w:hint="cs"/>
          <w:sz w:val="28"/>
          <w:szCs w:val="28"/>
          <w:rtl/>
        </w:rPr>
        <w:t>ی</w:t>
      </w:r>
      <w:r w:rsidRPr="00715077">
        <w:rPr>
          <w:rFonts w:cs="B Nazanin"/>
          <w:sz w:val="28"/>
          <w:szCs w:val="28"/>
          <w:rtl/>
        </w:rPr>
        <w:t xml:space="preserve"> رخ داده است. بسته به ماه</w:t>
      </w:r>
      <w:r w:rsidRPr="00715077">
        <w:rPr>
          <w:rFonts w:cs="B Nazanin" w:hint="cs"/>
          <w:sz w:val="28"/>
          <w:szCs w:val="28"/>
          <w:rtl/>
        </w:rPr>
        <w:t>ی</w:t>
      </w:r>
      <w:r w:rsidRPr="00715077">
        <w:rPr>
          <w:rFonts w:cs="B Nazanin" w:hint="eastAsia"/>
          <w:sz w:val="28"/>
          <w:szCs w:val="28"/>
          <w:rtl/>
        </w:rPr>
        <w:t>ت</w:t>
      </w:r>
      <w:r w:rsidRPr="00715077">
        <w:rPr>
          <w:rFonts w:cs="B Nazanin"/>
          <w:sz w:val="28"/>
          <w:szCs w:val="28"/>
          <w:rtl/>
        </w:rPr>
        <w:t xml:space="preserve"> کسب‌وکار، محتوا</w:t>
      </w:r>
      <w:r w:rsidRPr="00715077">
        <w:rPr>
          <w:rFonts w:cs="B Nazanin" w:hint="cs"/>
          <w:sz w:val="28"/>
          <w:szCs w:val="28"/>
          <w:rtl/>
        </w:rPr>
        <w:t>ی</w:t>
      </w:r>
      <w:r w:rsidRPr="00715077">
        <w:rPr>
          <w:rFonts w:cs="B Nazanin"/>
          <w:sz w:val="28"/>
          <w:szCs w:val="28"/>
          <w:rtl/>
        </w:rPr>
        <w:t xml:space="preserve"> صورت‌ها</w:t>
      </w:r>
      <w:r w:rsidRPr="00715077">
        <w:rPr>
          <w:rFonts w:cs="B Nazanin" w:hint="cs"/>
          <w:sz w:val="28"/>
          <w:szCs w:val="28"/>
          <w:rtl/>
        </w:rPr>
        <w:t>ی</w:t>
      </w:r>
      <w:r w:rsidRPr="00715077">
        <w:rPr>
          <w:rFonts w:cs="B Nazanin"/>
          <w:sz w:val="28"/>
          <w:szCs w:val="28"/>
          <w:rtl/>
        </w:rPr>
        <w:t xml:space="preserve"> مال</w:t>
      </w:r>
      <w:r w:rsidRPr="00715077">
        <w:rPr>
          <w:rFonts w:cs="B Nazanin" w:hint="cs"/>
          <w:sz w:val="28"/>
          <w:szCs w:val="28"/>
          <w:rtl/>
        </w:rPr>
        <w:t>ی</w:t>
      </w:r>
      <w:r w:rsidRPr="00715077">
        <w:rPr>
          <w:rFonts w:cs="B Nazanin"/>
          <w:sz w:val="28"/>
          <w:szCs w:val="28"/>
          <w:rtl/>
        </w:rPr>
        <w:t xml:space="preserve"> آت</w:t>
      </w:r>
      <w:r w:rsidRPr="00715077">
        <w:rPr>
          <w:rFonts w:cs="B Nazanin" w:hint="cs"/>
          <w:sz w:val="28"/>
          <w:szCs w:val="28"/>
          <w:rtl/>
        </w:rPr>
        <w:t>ی</w:t>
      </w:r>
      <w:r w:rsidRPr="00715077">
        <w:rPr>
          <w:rFonts w:cs="B Nazanin"/>
          <w:sz w:val="28"/>
          <w:szCs w:val="28"/>
          <w:rtl/>
        </w:rPr>
        <w:t xml:space="preserve"> برا</w:t>
      </w:r>
      <w:r w:rsidRPr="00715077">
        <w:rPr>
          <w:rFonts w:cs="B Nazanin" w:hint="cs"/>
          <w:sz w:val="28"/>
          <w:szCs w:val="28"/>
          <w:rtl/>
        </w:rPr>
        <w:t>ی</w:t>
      </w:r>
      <w:r w:rsidRPr="00715077">
        <w:rPr>
          <w:rFonts w:cs="B Nazanin"/>
          <w:sz w:val="28"/>
          <w:szCs w:val="28"/>
          <w:rtl/>
        </w:rPr>
        <w:t xml:space="preserve"> پوشش ط</w:t>
      </w:r>
      <w:r w:rsidRPr="00715077">
        <w:rPr>
          <w:rFonts w:cs="B Nazanin" w:hint="cs"/>
          <w:sz w:val="28"/>
          <w:szCs w:val="28"/>
          <w:rtl/>
        </w:rPr>
        <w:t>ی</w:t>
      </w:r>
      <w:r w:rsidRPr="00715077">
        <w:rPr>
          <w:rFonts w:cs="B Nazanin" w:hint="eastAsia"/>
          <w:sz w:val="28"/>
          <w:szCs w:val="28"/>
          <w:rtl/>
        </w:rPr>
        <w:t>ف</w:t>
      </w:r>
      <w:r w:rsidRPr="00715077">
        <w:rPr>
          <w:rFonts w:cs="B Nazanin"/>
          <w:sz w:val="28"/>
          <w:szCs w:val="28"/>
          <w:rtl/>
        </w:rPr>
        <w:t xml:space="preserve"> گسترده‌ا</w:t>
      </w:r>
      <w:r w:rsidRPr="00715077">
        <w:rPr>
          <w:rFonts w:cs="B Nazanin" w:hint="cs"/>
          <w:sz w:val="28"/>
          <w:szCs w:val="28"/>
          <w:rtl/>
        </w:rPr>
        <w:t>ی</w:t>
      </w:r>
      <w:r w:rsidRPr="00715077">
        <w:rPr>
          <w:rFonts w:cs="B Nazanin"/>
          <w:sz w:val="28"/>
          <w:szCs w:val="28"/>
          <w:rtl/>
        </w:rPr>
        <w:t xml:space="preserve"> از مع</w:t>
      </w:r>
      <w:r w:rsidRPr="00715077">
        <w:rPr>
          <w:rFonts w:cs="B Nazanin" w:hint="cs"/>
          <w:sz w:val="28"/>
          <w:szCs w:val="28"/>
          <w:rtl/>
        </w:rPr>
        <w:t>ی</w:t>
      </w:r>
      <w:r w:rsidRPr="00715077">
        <w:rPr>
          <w:rFonts w:cs="B Nazanin" w:hint="eastAsia"/>
          <w:sz w:val="28"/>
          <w:szCs w:val="28"/>
          <w:rtl/>
        </w:rPr>
        <w:t>ارها</w:t>
      </w:r>
      <w:r w:rsidRPr="00715077">
        <w:rPr>
          <w:rFonts w:cs="B Nazanin" w:hint="cs"/>
          <w:sz w:val="28"/>
          <w:szCs w:val="28"/>
          <w:rtl/>
        </w:rPr>
        <w:t>ی</w:t>
      </w:r>
      <w:r w:rsidRPr="00715077">
        <w:rPr>
          <w:rFonts w:cs="B Nazanin"/>
          <w:sz w:val="28"/>
          <w:szCs w:val="28"/>
          <w:rtl/>
        </w:rPr>
        <w:t xml:space="preserve"> مناسب گسترش م</w:t>
      </w:r>
      <w:r w:rsidRPr="00715077">
        <w:rPr>
          <w:rFonts w:cs="B Nazanin" w:hint="cs"/>
          <w:sz w:val="28"/>
          <w:szCs w:val="28"/>
          <w:rtl/>
        </w:rPr>
        <w:t>ی‌ی</w:t>
      </w:r>
      <w:r w:rsidRPr="00715077">
        <w:rPr>
          <w:rFonts w:cs="B Nazanin" w:hint="eastAsia"/>
          <w:sz w:val="28"/>
          <w:szCs w:val="28"/>
          <w:rtl/>
        </w:rPr>
        <w:t>ابد</w:t>
      </w:r>
      <w:r w:rsidRPr="00715077">
        <w:rPr>
          <w:rFonts w:cs="B Nazanin"/>
          <w:sz w:val="28"/>
          <w:szCs w:val="28"/>
          <w:rtl/>
        </w:rPr>
        <w:t xml:space="preserve">. </w:t>
      </w:r>
      <w:r w:rsidRPr="00715077">
        <w:rPr>
          <w:rFonts w:cs="B Nazanin" w:hint="cs"/>
          <w:sz w:val="28"/>
          <w:szCs w:val="28"/>
          <w:rtl/>
        </w:rPr>
        <w:t>ی</w:t>
      </w:r>
      <w:r w:rsidRPr="00715077">
        <w:rPr>
          <w:rFonts w:cs="B Nazanin" w:hint="eastAsia"/>
          <w:sz w:val="28"/>
          <w:szCs w:val="28"/>
          <w:rtl/>
        </w:rPr>
        <w:t>ک</w:t>
      </w:r>
      <w:r w:rsidRPr="00715077">
        <w:rPr>
          <w:rFonts w:cs="B Nazanin" w:hint="cs"/>
          <w:sz w:val="28"/>
          <w:szCs w:val="28"/>
          <w:rtl/>
        </w:rPr>
        <w:t>ی</w:t>
      </w:r>
      <w:r w:rsidRPr="00715077">
        <w:rPr>
          <w:rFonts w:cs="B Nazanin"/>
          <w:sz w:val="28"/>
          <w:szCs w:val="28"/>
          <w:rtl/>
        </w:rPr>
        <w:t xml:space="preserve"> از تغ</w:t>
      </w:r>
      <w:r w:rsidRPr="00715077">
        <w:rPr>
          <w:rFonts w:cs="B Nazanin" w:hint="cs"/>
          <w:sz w:val="28"/>
          <w:szCs w:val="28"/>
          <w:rtl/>
        </w:rPr>
        <w:t>یی</w:t>
      </w:r>
      <w:r w:rsidRPr="00715077">
        <w:rPr>
          <w:rFonts w:cs="B Nazanin" w:hint="eastAsia"/>
          <w:sz w:val="28"/>
          <w:szCs w:val="28"/>
          <w:rtl/>
        </w:rPr>
        <w:t>رات</w:t>
      </w:r>
      <w:r w:rsidRPr="00715077">
        <w:rPr>
          <w:rFonts w:cs="B Nazanin"/>
          <w:sz w:val="28"/>
          <w:szCs w:val="28"/>
          <w:rtl/>
        </w:rPr>
        <w:t xml:space="preserve"> عمده ا</w:t>
      </w:r>
      <w:r w:rsidRPr="00715077">
        <w:rPr>
          <w:rFonts w:cs="B Nazanin" w:hint="cs"/>
          <w:sz w:val="28"/>
          <w:szCs w:val="28"/>
          <w:rtl/>
        </w:rPr>
        <w:t>ی</w:t>
      </w:r>
      <w:r w:rsidRPr="00715077">
        <w:rPr>
          <w:rFonts w:cs="B Nazanin" w:hint="eastAsia"/>
          <w:sz w:val="28"/>
          <w:szCs w:val="28"/>
          <w:rtl/>
        </w:rPr>
        <w:t>ن</w:t>
      </w:r>
      <w:r w:rsidRPr="00715077">
        <w:rPr>
          <w:rFonts w:cs="B Nazanin"/>
          <w:sz w:val="28"/>
          <w:szCs w:val="28"/>
          <w:rtl/>
        </w:rPr>
        <w:t xml:space="preserve"> است که شرکت‌ها موظف خواهند بود گزارش‌ده</w:t>
      </w:r>
      <w:r w:rsidRPr="00715077">
        <w:rPr>
          <w:rFonts w:cs="B Nazanin" w:hint="cs"/>
          <w:sz w:val="28"/>
          <w:szCs w:val="28"/>
          <w:rtl/>
        </w:rPr>
        <w:t>ی</w:t>
      </w:r>
      <w:r w:rsidRPr="00715077">
        <w:rPr>
          <w:rFonts w:cs="B Nazanin"/>
          <w:sz w:val="28"/>
          <w:szCs w:val="28"/>
          <w:rtl/>
        </w:rPr>
        <w:t xml:space="preserve"> پا</w:t>
      </w:r>
      <w:r w:rsidRPr="00715077">
        <w:rPr>
          <w:rFonts w:cs="B Nazanin" w:hint="cs"/>
          <w:sz w:val="28"/>
          <w:szCs w:val="28"/>
          <w:rtl/>
        </w:rPr>
        <w:t>ی</w:t>
      </w:r>
      <w:r w:rsidRPr="00715077">
        <w:rPr>
          <w:rFonts w:cs="B Nazanin" w:hint="eastAsia"/>
          <w:sz w:val="28"/>
          <w:szCs w:val="28"/>
          <w:rtl/>
        </w:rPr>
        <w:t>دار</w:t>
      </w:r>
      <w:r w:rsidRPr="00715077">
        <w:rPr>
          <w:rFonts w:cs="B Nazanin" w:hint="cs"/>
          <w:sz w:val="28"/>
          <w:szCs w:val="28"/>
          <w:rtl/>
        </w:rPr>
        <w:t>ی</w:t>
      </w:r>
      <w:r w:rsidRPr="00715077">
        <w:rPr>
          <w:rFonts w:cs="B Nazanin"/>
          <w:sz w:val="28"/>
          <w:szCs w:val="28"/>
          <w:rtl/>
        </w:rPr>
        <w:t xml:space="preserve"> خود را در گزارش مد</w:t>
      </w:r>
      <w:r w:rsidRPr="00715077">
        <w:rPr>
          <w:rFonts w:cs="B Nazanin" w:hint="cs"/>
          <w:sz w:val="28"/>
          <w:szCs w:val="28"/>
          <w:rtl/>
        </w:rPr>
        <w:t>ی</w:t>
      </w:r>
      <w:r w:rsidRPr="00715077">
        <w:rPr>
          <w:rFonts w:cs="B Nazanin" w:hint="eastAsia"/>
          <w:sz w:val="28"/>
          <w:szCs w:val="28"/>
          <w:rtl/>
        </w:rPr>
        <w:t>ر</w:t>
      </w:r>
      <w:r w:rsidRPr="00715077">
        <w:rPr>
          <w:rFonts w:cs="B Nazanin" w:hint="cs"/>
          <w:sz w:val="28"/>
          <w:szCs w:val="28"/>
          <w:rtl/>
        </w:rPr>
        <w:t>ی</w:t>
      </w:r>
      <w:r w:rsidRPr="00715077">
        <w:rPr>
          <w:rFonts w:cs="B Nazanin" w:hint="eastAsia"/>
          <w:sz w:val="28"/>
          <w:szCs w:val="28"/>
          <w:rtl/>
        </w:rPr>
        <w:t>ت</w:t>
      </w:r>
      <w:r w:rsidRPr="00715077">
        <w:rPr>
          <w:rFonts w:cs="B Nazanin"/>
          <w:sz w:val="28"/>
          <w:szCs w:val="28"/>
          <w:rtl/>
        </w:rPr>
        <w:t xml:space="preserve"> ادغام کنند، به جا</w:t>
      </w:r>
      <w:r w:rsidRPr="00715077">
        <w:rPr>
          <w:rFonts w:cs="B Nazanin" w:hint="cs"/>
          <w:sz w:val="28"/>
          <w:szCs w:val="28"/>
          <w:rtl/>
        </w:rPr>
        <w:t>ی</w:t>
      </w:r>
      <w:r w:rsidRPr="00715077">
        <w:rPr>
          <w:rFonts w:cs="B Nazanin"/>
          <w:sz w:val="28"/>
          <w:szCs w:val="28"/>
          <w:rtl/>
        </w:rPr>
        <w:t xml:space="preserve"> رو</w:t>
      </w:r>
      <w:r w:rsidRPr="00715077">
        <w:rPr>
          <w:rFonts w:cs="B Nazanin" w:hint="cs"/>
          <w:sz w:val="28"/>
          <w:szCs w:val="28"/>
          <w:rtl/>
        </w:rPr>
        <w:t>ی</w:t>
      </w:r>
      <w:r w:rsidRPr="00715077">
        <w:rPr>
          <w:rFonts w:cs="B Nazanin" w:hint="eastAsia"/>
          <w:sz w:val="28"/>
          <w:szCs w:val="28"/>
          <w:rtl/>
        </w:rPr>
        <w:t>ه</w:t>
      </w:r>
      <w:r w:rsidRPr="00715077">
        <w:rPr>
          <w:rFonts w:cs="B Nazanin"/>
          <w:sz w:val="28"/>
          <w:szCs w:val="28"/>
          <w:rtl/>
        </w:rPr>
        <w:t xml:space="preserve"> متداول قبل</w:t>
      </w:r>
      <w:r w:rsidRPr="00715077">
        <w:rPr>
          <w:rFonts w:cs="B Nazanin" w:hint="cs"/>
          <w:sz w:val="28"/>
          <w:szCs w:val="28"/>
          <w:rtl/>
        </w:rPr>
        <w:t>ی</w:t>
      </w:r>
      <w:r w:rsidRPr="00715077">
        <w:rPr>
          <w:rFonts w:cs="B Nazanin"/>
          <w:sz w:val="28"/>
          <w:szCs w:val="28"/>
          <w:rtl/>
        </w:rPr>
        <w:t xml:space="preserve"> که چن</w:t>
      </w:r>
      <w:r w:rsidRPr="00715077">
        <w:rPr>
          <w:rFonts w:cs="B Nazanin" w:hint="cs"/>
          <w:sz w:val="28"/>
          <w:szCs w:val="28"/>
          <w:rtl/>
        </w:rPr>
        <w:t>ی</w:t>
      </w:r>
      <w:r w:rsidRPr="00715077">
        <w:rPr>
          <w:rFonts w:cs="B Nazanin" w:hint="eastAsia"/>
          <w:sz w:val="28"/>
          <w:szCs w:val="28"/>
          <w:rtl/>
        </w:rPr>
        <w:t>ن</w:t>
      </w:r>
      <w:r w:rsidRPr="00715077">
        <w:rPr>
          <w:rFonts w:cs="B Nazanin"/>
          <w:sz w:val="28"/>
          <w:szCs w:val="28"/>
          <w:rtl/>
        </w:rPr>
        <w:t xml:space="preserve"> اطلاعات</w:t>
      </w:r>
      <w:r w:rsidRPr="00715077">
        <w:rPr>
          <w:rFonts w:cs="B Nazanin" w:hint="cs"/>
          <w:sz w:val="28"/>
          <w:szCs w:val="28"/>
          <w:rtl/>
        </w:rPr>
        <w:t>ی</w:t>
      </w:r>
      <w:r w:rsidRPr="00715077">
        <w:rPr>
          <w:rFonts w:cs="B Nazanin"/>
          <w:sz w:val="28"/>
          <w:szCs w:val="28"/>
          <w:rtl/>
        </w:rPr>
        <w:t xml:space="preserve"> در </w:t>
      </w:r>
      <w:r w:rsidRPr="00715077">
        <w:rPr>
          <w:rFonts w:cs="B Nazanin" w:hint="cs"/>
          <w:sz w:val="28"/>
          <w:szCs w:val="28"/>
          <w:rtl/>
        </w:rPr>
        <w:t>ی</w:t>
      </w:r>
      <w:r w:rsidRPr="00715077">
        <w:rPr>
          <w:rFonts w:cs="B Nazanin" w:hint="eastAsia"/>
          <w:sz w:val="28"/>
          <w:szCs w:val="28"/>
          <w:rtl/>
        </w:rPr>
        <w:t>ک</w:t>
      </w:r>
      <w:r w:rsidRPr="00715077">
        <w:rPr>
          <w:rFonts w:cs="B Nazanin"/>
          <w:sz w:val="28"/>
          <w:szCs w:val="28"/>
          <w:rtl/>
        </w:rPr>
        <w:t xml:space="preserve"> گزارش غ</w:t>
      </w:r>
      <w:r w:rsidRPr="00715077">
        <w:rPr>
          <w:rFonts w:cs="B Nazanin" w:hint="cs"/>
          <w:sz w:val="28"/>
          <w:szCs w:val="28"/>
          <w:rtl/>
        </w:rPr>
        <w:t>ی</w:t>
      </w:r>
      <w:r w:rsidRPr="00715077">
        <w:rPr>
          <w:rFonts w:cs="B Nazanin" w:hint="eastAsia"/>
          <w:sz w:val="28"/>
          <w:szCs w:val="28"/>
          <w:rtl/>
        </w:rPr>
        <w:t>ر</w:t>
      </w:r>
      <w:r w:rsidRPr="00715077">
        <w:rPr>
          <w:rFonts w:cs="B Nazanin"/>
          <w:sz w:val="28"/>
          <w:szCs w:val="28"/>
          <w:rtl/>
        </w:rPr>
        <w:t xml:space="preserve"> مال</w:t>
      </w:r>
      <w:r w:rsidRPr="00715077">
        <w:rPr>
          <w:rFonts w:cs="B Nazanin" w:hint="cs"/>
          <w:sz w:val="28"/>
          <w:szCs w:val="28"/>
          <w:rtl/>
        </w:rPr>
        <w:t>ی</w:t>
      </w:r>
      <w:r w:rsidRPr="00715077">
        <w:rPr>
          <w:rFonts w:cs="B Nazanin"/>
          <w:sz w:val="28"/>
          <w:szCs w:val="28"/>
          <w:rtl/>
        </w:rPr>
        <w:t xml:space="preserve"> جداگانه ارائه م</w:t>
      </w:r>
      <w:r w:rsidRPr="00715077">
        <w:rPr>
          <w:rFonts w:cs="B Nazanin" w:hint="cs"/>
          <w:sz w:val="28"/>
          <w:szCs w:val="28"/>
          <w:rtl/>
        </w:rPr>
        <w:t>ی‌</w:t>
      </w:r>
      <w:r w:rsidRPr="00715077">
        <w:rPr>
          <w:rFonts w:cs="B Nazanin" w:hint="eastAsia"/>
          <w:sz w:val="28"/>
          <w:szCs w:val="28"/>
          <w:rtl/>
        </w:rPr>
        <w:t>شد</w:t>
      </w:r>
      <w:r w:rsidRPr="00715077">
        <w:rPr>
          <w:rFonts w:cs="B Nazanin"/>
          <w:sz w:val="28"/>
          <w:szCs w:val="28"/>
          <w:rtl/>
        </w:rPr>
        <w:t>.</w:t>
      </w:r>
    </w:p>
    <w:p w14:paraId="563446DF" w14:textId="77777777" w:rsidR="00715077" w:rsidRPr="00715077" w:rsidRDefault="00715077" w:rsidP="00715077">
      <w:pPr>
        <w:rPr>
          <w:rFonts w:cs="B Nazanin"/>
          <w:sz w:val="28"/>
          <w:szCs w:val="28"/>
          <w:rtl/>
        </w:rPr>
      </w:pPr>
    </w:p>
    <w:p w14:paraId="2AA74871" w14:textId="79F096F1" w:rsidR="00715077" w:rsidRPr="00715077" w:rsidRDefault="00715077" w:rsidP="00715077">
      <w:pPr>
        <w:rPr>
          <w:rFonts w:cs="B Nazanin"/>
          <w:sz w:val="28"/>
          <w:szCs w:val="28"/>
          <w:rtl/>
        </w:rPr>
      </w:pPr>
      <w:r w:rsidRPr="00715077">
        <w:rPr>
          <w:rFonts w:cs="B Nazanin" w:hint="eastAsia"/>
          <w:sz w:val="28"/>
          <w:szCs w:val="28"/>
          <w:rtl/>
        </w:rPr>
        <w:lastRenderedPageBreak/>
        <w:t>به</w:t>
      </w:r>
      <w:r w:rsidRPr="00715077">
        <w:rPr>
          <w:rFonts w:cs="B Nazanin"/>
          <w:sz w:val="28"/>
          <w:szCs w:val="28"/>
          <w:rtl/>
        </w:rPr>
        <w:t xml:space="preserve"> طور خلاصه، مقررات سختگ</w:t>
      </w:r>
      <w:r w:rsidRPr="00715077">
        <w:rPr>
          <w:rFonts w:cs="B Nazanin" w:hint="cs"/>
          <w:sz w:val="28"/>
          <w:szCs w:val="28"/>
          <w:rtl/>
        </w:rPr>
        <w:t>ی</w:t>
      </w:r>
      <w:r w:rsidRPr="00715077">
        <w:rPr>
          <w:rFonts w:cs="B Nazanin" w:hint="eastAsia"/>
          <w:sz w:val="28"/>
          <w:szCs w:val="28"/>
          <w:rtl/>
        </w:rPr>
        <w:t>رانه‌تر</w:t>
      </w:r>
      <w:r w:rsidRPr="00715077">
        <w:rPr>
          <w:rFonts w:cs="B Nazanin"/>
          <w:sz w:val="28"/>
          <w:szCs w:val="28"/>
          <w:rtl/>
        </w:rPr>
        <w:t xml:space="preserve"> و مشارکت گسترده‌تر ذ</w:t>
      </w:r>
      <w:r w:rsidRPr="00715077">
        <w:rPr>
          <w:rFonts w:cs="B Nazanin" w:hint="cs"/>
          <w:sz w:val="28"/>
          <w:szCs w:val="28"/>
          <w:rtl/>
        </w:rPr>
        <w:t>ی</w:t>
      </w:r>
      <w:r w:rsidRPr="00715077">
        <w:rPr>
          <w:rFonts w:cs="B Nazanin" w:hint="eastAsia"/>
          <w:sz w:val="28"/>
          <w:szCs w:val="28"/>
          <w:rtl/>
        </w:rPr>
        <w:t>نفعان</w:t>
      </w:r>
      <w:r w:rsidRPr="00715077">
        <w:rPr>
          <w:rFonts w:cs="B Nazanin"/>
          <w:sz w:val="28"/>
          <w:szCs w:val="28"/>
          <w:rtl/>
        </w:rPr>
        <w:t xml:space="preserve"> مورد ن</w:t>
      </w:r>
      <w:r w:rsidRPr="00715077">
        <w:rPr>
          <w:rFonts w:cs="B Nazanin" w:hint="cs"/>
          <w:sz w:val="28"/>
          <w:szCs w:val="28"/>
          <w:rtl/>
        </w:rPr>
        <w:t>ی</w:t>
      </w:r>
      <w:r w:rsidRPr="00715077">
        <w:rPr>
          <w:rFonts w:cs="B Nazanin" w:hint="eastAsia"/>
          <w:sz w:val="28"/>
          <w:szCs w:val="28"/>
          <w:rtl/>
        </w:rPr>
        <w:t>از</w:t>
      </w:r>
      <w:r w:rsidRPr="00715077">
        <w:rPr>
          <w:rFonts w:cs="B Nazanin"/>
          <w:sz w:val="28"/>
          <w:szCs w:val="28"/>
          <w:rtl/>
        </w:rPr>
        <w:t xml:space="preserve"> توسط دستورالعمل گزارش‌ده</w:t>
      </w:r>
      <w:r w:rsidRPr="00715077">
        <w:rPr>
          <w:rFonts w:cs="B Nazanin" w:hint="cs"/>
          <w:sz w:val="28"/>
          <w:szCs w:val="28"/>
          <w:rtl/>
        </w:rPr>
        <w:t>ی</w:t>
      </w:r>
      <w:r w:rsidRPr="00715077">
        <w:rPr>
          <w:rFonts w:cs="B Nazanin"/>
          <w:sz w:val="28"/>
          <w:szCs w:val="28"/>
          <w:rtl/>
        </w:rPr>
        <w:t xml:space="preserve"> پا</w:t>
      </w:r>
      <w:r w:rsidRPr="00715077">
        <w:rPr>
          <w:rFonts w:cs="B Nazanin" w:hint="cs"/>
          <w:sz w:val="28"/>
          <w:szCs w:val="28"/>
          <w:rtl/>
        </w:rPr>
        <w:t>ی</w:t>
      </w:r>
      <w:r w:rsidRPr="00715077">
        <w:rPr>
          <w:rFonts w:cs="B Nazanin" w:hint="eastAsia"/>
          <w:sz w:val="28"/>
          <w:szCs w:val="28"/>
          <w:rtl/>
        </w:rPr>
        <w:t>دار</w:t>
      </w:r>
      <w:r w:rsidRPr="00715077">
        <w:rPr>
          <w:rFonts w:cs="B Nazanin"/>
          <w:sz w:val="28"/>
          <w:szCs w:val="28"/>
          <w:rtl/>
        </w:rPr>
        <w:t xml:space="preserve"> شرکت‌ها به ش</w:t>
      </w:r>
      <w:r w:rsidRPr="00715077">
        <w:rPr>
          <w:rFonts w:cs="B Nazanin" w:hint="cs"/>
          <w:sz w:val="28"/>
          <w:szCs w:val="28"/>
          <w:rtl/>
        </w:rPr>
        <w:t>ی</w:t>
      </w:r>
      <w:r w:rsidRPr="00715077">
        <w:rPr>
          <w:rFonts w:cs="B Nazanin" w:hint="eastAsia"/>
          <w:sz w:val="28"/>
          <w:szCs w:val="28"/>
          <w:rtl/>
        </w:rPr>
        <w:t>وه‌ها</w:t>
      </w:r>
      <w:r w:rsidRPr="00715077">
        <w:rPr>
          <w:rFonts w:cs="B Nazanin" w:hint="cs"/>
          <w:sz w:val="28"/>
          <w:szCs w:val="28"/>
          <w:rtl/>
        </w:rPr>
        <w:t>ی</w:t>
      </w:r>
      <w:r w:rsidRPr="00715077">
        <w:rPr>
          <w:rFonts w:cs="B Nazanin"/>
          <w:sz w:val="28"/>
          <w:szCs w:val="28"/>
          <w:rtl/>
        </w:rPr>
        <w:t xml:space="preserve"> گزارش‌ده</w:t>
      </w:r>
      <w:r w:rsidRPr="00715077">
        <w:rPr>
          <w:rFonts w:cs="B Nazanin" w:hint="cs"/>
          <w:sz w:val="28"/>
          <w:szCs w:val="28"/>
          <w:rtl/>
        </w:rPr>
        <w:t>ی</w:t>
      </w:r>
      <w:r w:rsidRPr="00715077">
        <w:rPr>
          <w:rFonts w:cs="B Nazanin"/>
          <w:sz w:val="28"/>
          <w:szCs w:val="28"/>
          <w:rtl/>
        </w:rPr>
        <w:t xml:space="preserve"> پا</w:t>
      </w:r>
      <w:r w:rsidRPr="00715077">
        <w:rPr>
          <w:rFonts w:cs="B Nazanin" w:hint="cs"/>
          <w:sz w:val="28"/>
          <w:szCs w:val="28"/>
          <w:rtl/>
        </w:rPr>
        <w:t>ی</w:t>
      </w:r>
      <w:r w:rsidRPr="00715077">
        <w:rPr>
          <w:rFonts w:cs="B Nazanin" w:hint="eastAsia"/>
          <w:sz w:val="28"/>
          <w:szCs w:val="28"/>
          <w:rtl/>
        </w:rPr>
        <w:t>دار</w:t>
      </w:r>
      <w:r w:rsidRPr="00715077">
        <w:rPr>
          <w:rFonts w:cs="B Nazanin" w:hint="cs"/>
          <w:sz w:val="28"/>
          <w:szCs w:val="28"/>
          <w:rtl/>
        </w:rPr>
        <w:t>ی</w:t>
      </w:r>
      <w:r w:rsidRPr="00715077">
        <w:rPr>
          <w:rFonts w:cs="B Nazanin"/>
          <w:sz w:val="28"/>
          <w:szCs w:val="28"/>
          <w:rtl/>
        </w:rPr>
        <w:t xml:space="preserve"> جامع‌تر، شفاف‌تر و استاندارد شده‌تر کمک خواهد کرد. اجرا</w:t>
      </w:r>
      <w:r w:rsidRPr="00715077">
        <w:rPr>
          <w:rFonts w:cs="B Nazanin" w:hint="cs"/>
          <w:sz w:val="28"/>
          <w:szCs w:val="28"/>
          <w:rtl/>
        </w:rPr>
        <w:t>ی</w:t>
      </w:r>
      <w:r w:rsidRPr="00715077">
        <w:rPr>
          <w:rFonts w:cs="B Nazanin"/>
          <w:sz w:val="28"/>
          <w:szCs w:val="28"/>
          <w:rtl/>
        </w:rPr>
        <w:t xml:space="preserve"> قوان</w:t>
      </w:r>
      <w:r w:rsidRPr="00715077">
        <w:rPr>
          <w:rFonts w:cs="B Nazanin" w:hint="cs"/>
          <w:sz w:val="28"/>
          <w:szCs w:val="28"/>
          <w:rtl/>
        </w:rPr>
        <w:t>ی</w:t>
      </w:r>
      <w:r w:rsidRPr="00715077">
        <w:rPr>
          <w:rFonts w:cs="B Nazanin" w:hint="eastAsia"/>
          <w:sz w:val="28"/>
          <w:szCs w:val="28"/>
          <w:rtl/>
        </w:rPr>
        <w:t>ن</w:t>
      </w:r>
      <w:r w:rsidRPr="00715077">
        <w:rPr>
          <w:rFonts w:cs="B Nazanin"/>
          <w:sz w:val="28"/>
          <w:szCs w:val="28"/>
          <w:rtl/>
        </w:rPr>
        <w:t xml:space="preserve"> سختگ</w:t>
      </w:r>
      <w:r w:rsidRPr="00715077">
        <w:rPr>
          <w:rFonts w:cs="B Nazanin" w:hint="cs"/>
          <w:sz w:val="28"/>
          <w:szCs w:val="28"/>
          <w:rtl/>
        </w:rPr>
        <w:t>ی</w:t>
      </w:r>
      <w:r w:rsidRPr="00715077">
        <w:rPr>
          <w:rFonts w:cs="B Nazanin" w:hint="eastAsia"/>
          <w:sz w:val="28"/>
          <w:szCs w:val="28"/>
          <w:rtl/>
        </w:rPr>
        <w:t>رانه‌تر</w:t>
      </w:r>
      <w:r w:rsidRPr="00715077">
        <w:rPr>
          <w:rFonts w:cs="B Nazanin"/>
          <w:sz w:val="28"/>
          <w:szCs w:val="28"/>
          <w:rtl/>
        </w:rPr>
        <w:t xml:space="preserve"> همچن</w:t>
      </w:r>
      <w:r w:rsidRPr="00715077">
        <w:rPr>
          <w:rFonts w:cs="B Nazanin" w:hint="cs"/>
          <w:sz w:val="28"/>
          <w:szCs w:val="28"/>
          <w:rtl/>
        </w:rPr>
        <w:t>ی</w:t>
      </w:r>
      <w:r w:rsidRPr="00715077">
        <w:rPr>
          <w:rFonts w:cs="B Nazanin" w:hint="eastAsia"/>
          <w:sz w:val="28"/>
          <w:szCs w:val="28"/>
          <w:rtl/>
        </w:rPr>
        <w:t>ن</w:t>
      </w:r>
      <w:r w:rsidRPr="00715077">
        <w:rPr>
          <w:rFonts w:cs="B Nazanin"/>
          <w:sz w:val="28"/>
          <w:szCs w:val="28"/>
          <w:rtl/>
        </w:rPr>
        <w:t xml:space="preserve"> ادغام ملاحظات ز</w:t>
      </w:r>
      <w:r w:rsidRPr="00715077">
        <w:rPr>
          <w:rFonts w:cs="B Nazanin" w:hint="cs"/>
          <w:sz w:val="28"/>
          <w:szCs w:val="28"/>
          <w:rtl/>
        </w:rPr>
        <w:t>ی</w:t>
      </w:r>
      <w:r w:rsidRPr="00715077">
        <w:rPr>
          <w:rFonts w:cs="B Nazanin" w:hint="eastAsia"/>
          <w:sz w:val="28"/>
          <w:szCs w:val="28"/>
          <w:rtl/>
        </w:rPr>
        <w:t>ست‌مح</w:t>
      </w:r>
      <w:r w:rsidRPr="00715077">
        <w:rPr>
          <w:rFonts w:cs="B Nazanin" w:hint="cs"/>
          <w:sz w:val="28"/>
          <w:szCs w:val="28"/>
          <w:rtl/>
        </w:rPr>
        <w:t>ی</w:t>
      </w:r>
      <w:r w:rsidRPr="00715077">
        <w:rPr>
          <w:rFonts w:cs="B Nazanin" w:hint="eastAsia"/>
          <w:sz w:val="28"/>
          <w:szCs w:val="28"/>
          <w:rtl/>
        </w:rPr>
        <w:t>ط</w:t>
      </w:r>
      <w:r w:rsidRPr="00715077">
        <w:rPr>
          <w:rFonts w:cs="B Nazanin" w:hint="cs"/>
          <w:sz w:val="28"/>
          <w:szCs w:val="28"/>
          <w:rtl/>
        </w:rPr>
        <w:t>ی</w:t>
      </w:r>
      <w:r w:rsidRPr="00715077">
        <w:rPr>
          <w:rFonts w:cs="B Nazanin" w:hint="eastAsia"/>
          <w:sz w:val="28"/>
          <w:szCs w:val="28"/>
          <w:rtl/>
        </w:rPr>
        <w:t>،</w:t>
      </w:r>
      <w:r w:rsidRPr="00715077">
        <w:rPr>
          <w:rFonts w:cs="B Nazanin"/>
          <w:sz w:val="28"/>
          <w:szCs w:val="28"/>
          <w:rtl/>
        </w:rPr>
        <w:t xml:space="preserve"> اجتماع</w:t>
      </w:r>
      <w:r w:rsidRPr="00715077">
        <w:rPr>
          <w:rFonts w:cs="B Nazanin" w:hint="cs"/>
          <w:sz w:val="28"/>
          <w:szCs w:val="28"/>
          <w:rtl/>
        </w:rPr>
        <w:t>ی</w:t>
      </w:r>
      <w:r w:rsidRPr="00715077">
        <w:rPr>
          <w:rFonts w:cs="B Nazanin"/>
          <w:sz w:val="28"/>
          <w:szCs w:val="28"/>
          <w:rtl/>
        </w:rPr>
        <w:t xml:space="preserve"> و حاکم</w:t>
      </w:r>
      <w:r w:rsidRPr="00715077">
        <w:rPr>
          <w:rFonts w:cs="B Nazanin" w:hint="cs"/>
          <w:sz w:val="28"/>
          <w:szCs w:val="28"/>
          <w:rtl/>
        </w:rPr>
        <w:t>ی</w:t>
      </w:r>
      <w:r w:rsidRPr="00715077">
        <w:rPr>
          <w:rFonts w:cs="B Nazanin" w:hint="eastAsia"/>
          <w:sz w:val="28"/>
          <w:szCs w:val="28"/>
          <w:rtl/>
        </w:rPr>
        <w:t>ت</w:t>
      </w:r>
      <w:r w:rsidRPr="00715077">
        <w:rPr>
          <w:rFonts w:cs="B Nazanin"/>
          <w:sz w:val="28"/>
          <w:szCs w:val="28"/>
          <w:rtl/>
        </w:rPr>
        <w:t xml:space="preserve"> شرکت</w:t>
      </w:r>
      <w:r w:rsidRPr="00715077">
        <w:rPr>
          <w:rFonts w:cs="B Nazanin" w:hint="cs"/>
          <w:sz w:val="28"/>
          <w:szCs w:val="28"/>
          <w:rtl/>
        </w:rPr>
        <w:t>ی</w:t>
      </w:r>
      <w:r w:rsidRPr="00715077">
        <w:rPr>
          <w:rFonts w:cs="B Nazanin"/>
          <w:sz w:val="28"/>
          <w:szCs w:val="28"/>
          <w:rtl/>
        </w:rPr>
        <w:t xml:space="preserve"> در تص</w:t>
      </w:r>
      <w:r w:rsidRPr="00715077">
        <w:rPr>
          <w:rFonts w:cs="B Nazanin" w:hint="eastAsia"/>
          <w:sz w:val="28"/>
          <w:szCs w:val="28"/>
          <w:rtl/>
        </w:rPr>
        <w:t>م</w:t>
      </w:r>
      <w:r w:rsidRPr="00715077">
        <w:rPr>
          <w:rFonts w:cs="B Nazanin" w:hint="cs"/>
          <w:sz w:val="28"/>
          <w:szCs w:val="28"/>
          <w:rtl/>
        </w:rPr>
        <w:t>ی</w:t>
      </w:r>
      <w:r w:rsidRPr="00715077">
        <w:rPr>
          <w:rFonts w:cs="B Nazanin" w:hint="eastAsia"/>
          <w:sz w:val="28"/>
          <w:szCs w:val="28"/>
          <w:rtl/>
        </w:rPr>
        <w:t>م‌گ</w:t>
      </w:r>
      <w:r w:rsidRPr="00715077">
        <w:rPr>
          <w:rFonts w:cs="B Nazanin" w:hint="cs"/>
          <w:sz w:val="28"/>
          <w:szCs w:val="28"/>
          <w:rtl/>
        </w:rPr>
        <w:t>ی</w:t>
      </w:r>
      <w:r w:rsidRPr="00715077">
        <w:rPr>
          <w:rFonts w:cs="B Nazanin" w:hint="eastAsia"/>
          <w:sz w:val="28"/>
          <w:szCs w:val="28"/>
          <w:rtl/>
        </w:rPr>
        <w:t>ر</w:t>
      </w:r>
      <w:r w:rsidRPr="00715077">
        <w:rPr>
          <w:rFonts w:cs="B Nazanin" w:hint="cs"/>
          <w:sz w:val="28"/>
          <w:szCs w:val="28"/>
          <w:rtl/>
        </w:rPr>
        <w:t>ی‌</w:t>
      </w:r>
      <w:r w:rsidRPr="00715077">
        <w:rPr>
          <w:rFonts w:cs="B Nazanin" w:hint="eastAsia"/>
          <w:sz w:val="28"/>
          <w:szCs w:val="28"/>
          <w:rtl/>
        </w:rPr>
        <w:t>ها</w:t>
      </w:r>
      <w:r w:rsidRPr="00715077">
        <w:rPr>
          <w:rFonts w:cs="B Nazanin" w:hint="cs"/>
          <w:sz w:val="28"/>
          <w:szCs w:val="28"/>
          <w:rtl/>
        </w:rPr>
        <w:t>ی</w:t>
      </w:r>
      <w:r w:rsidRPr="00715077">
        <w:rPr>
          <w:rFonts w:cs="B Nazanin"/>
          <w:sz w:val="28"/>
          <w:szCs w:val="28"/>
          <w:rtl/>
        </w:rPr>
        <w:t xml:space="preserve"> شرکت</w:t>
      </w:r>
      <w:r w:rsidRPr="00715077">
        <w:rPr>
          <w:rFonts w:cs="B Nazanin" w:hint="cs"/>
          <w:sz w:val="28"/>
          <w:szCs w:val="28"/>
          <w:rtl/>
        </w:rPr>
        <w:t>ی</w:t>
      </w:r>
      <w:r w:rsidRPr="00715077">
        <w:rPr>
          <w:rFonts w:cs="B Nazanin"/>
          <w:sz w:val="28"/>
          <w:szCs w:val="28"/>
          <w:rtl/>
        </w:rPr>
        <w:t xml:space="preserve"> و همچن</w:t>
      </w:r>
      <w:r w:rsidRPr="00715077">
        <w:rPr>
          <w:rFonts w:cs="B Nazanin" w:hint="cs"/>
          <w:sz w:val="28"/>
          <w:szCs w:val="28"/>
          <w:rtl/>
        </w:rPr>
        <w:t>ی</w:t>
      </w:r>
      <w:r w:rsidRPr="00715077">
        <w:rPr>
          <w:rFonts w:cs="B Nazanin" w:hint="eastAsia"/>
          <w:sz w:val="28"/>
          <w:szCs w:val="28"/>
          <w:rtl/>
        </w:rPr>
        <w:t>ن</w:t>
      </w:r>
      <w:r w:rsidRPr="00715077">
        <w:rPr>
          <w:rFonts w:cs="B Nazanin"/>
          <w:sz w:val="28"/>
          <w:szCs w:val="28"/>
          <w:rtl/>
        </w:rPr>
        <w:t xml:space="preserve"> آگاه</w:t>
      </w:r>
      <w:r w:rsidRPr="00715077">
        <w:rPr>
          <w:rFonts w:cs="B Nazanin" w:hint="cs"/>
          <w:sz w:val="28"/>
          <w:szCs w:val="28"/>
          <w:rtl/>
        </w:rPr>
        <w:t>ی</w:t>
      </w:r>
      <w:r w:rsidRPr="00715077">
        <w:rPr>
          <w:rFonts w:cs="B Nazanin"/>
          <w:sz w:val="28"/>
          <w:szCs w:val="28"/>
          <w:rtl/>
        </w:rPr>
        <w:t xml:space="preserve"> و مسئول</w:t>
      </w:r>
      <w:r w:rsidRPr="00715077">
        <w:rPr>
          <w:rFonts w:cs="B Nazanin" w:hint="cs"/>
          <w:sz w:val="28"/>
          <w:szCs w:val="28"/>
          <w:rtl/>
        </w:rPr>
        <w:t>ی</w:t>
      </w:r>
      <w:r w:rsidRPr="00715077">
        <w:rPr>
          <w:rFonts w:cs="B Nazanin" w:hint="eastAsia"/>
          <w:sz w:val="28"/>
          <w:szCs w:val="28"/>
          <w:rtl/>
        </w:rPr>
        <w:t>ت‌پذ</w:t>
      </w:r>
      <w:r w:rsidRPr="00715077">
        <w:rPr>
          <w:rFonts w:cs="B Nazanin" w:hint="cs"/>
          <w:sz w:val="28"/>
          <w:szCs w:val="28"/>
          <w:rtl/>
        </w:rPr>
        <w:t>ی</w:t>
      </w:r>
      <w:r w:rsidRPr="00715077">
        <w:rPr>
          <w:rFonts w:cs="B Nazanin" w:hint="eastAsia"/>
          <w:sz w:val="28"/>
          <w:szCs w:val="28"/>
          <w:rtl/>
        </w:rPr>
        <w:t>ر</w:t>
      </w:r>
      <w:r w:rsidRPr="00715077">
        <w:rPr>
          <w:rFonts w:cs="B Nazanin" w:hint="cs"/>
          <w:sz w:val="28"/>
          <w:szCs w:val="28"/>
          <w:rtl/>
        </w:rPr>
        <w:t>ی</w:t>
      </w:r>
      <w:r w:rsidRPr="00715077">
        <w:rPr>
          <w:rFonts w:cs="B Nazanin"/>
          <w:sz w:val="28"/>
          <w:szCs w:val="28"/>
          <w:rtl/>
        </w:rPr>
        <w:t xml:space="preserve"> کل</w:t>
      </w:r>
      <w:r w:rsidRPr="00715077">
        <w:rPr>
          <w:rFonts w:cs="B Nazanin" w:hint="cs"/>
          <w:sz w:val="28"/>
          <w:szCs w:val="28"/>
          <w:rtl/>
        </w:rPr>
        <w:t>ی</w:t>
      </w:r>
      <w:r w:rsidRPr="00715077">
        <w:rPr>
          <w:rFonts w:cs="B Nazanin"/>
          <w:sz w:val="28"/>
          <w:szCs w:val="28"/>
          <w:rtl/>
        </w:rPr>
        <w:t xml:space="preserve"> پا</w:t>
      </w:r>
      <w:r w:rsidRPr="00715077">
        <w:rPr>
          <w:rFonts w:cs="B Nazanin" w:hint="cs"/>
          <w:sz w:val="28"/>
          <w:szCs w:val="28"/>
          <w:rtl/>
        </w:rPr>
        <w:t>ی</w:t>
      </w:r>
      <w:r w:rsidRPr="00715077">
        <w:rPr>
          <w:rFonts w:cs="B Nazanin" w:hint="eastAsia"/>
          <w:sz w:val="28"/>
          <w:szCs w:val="28"/>
          <w:rtl/>
        </w:rPr>
        <w:t>دار</w:t>
      </w:r>
      <w:r w:rsidRPr="00715077">
        <w:rPr>
          <w:rFonts w:cs="B Nazanin" w:hint="cs"/>
          <w:sz w:val="28"/>
          <w:szCs w:val="28"/>
          <w:rtl/>
        </w:rPr>
        <w:t>ی</w:t>
      </w:r>
      <w:r w:rsidRPr="00715077">
        <w:rPr>
          <w:rFonts w:cs="B Nazanin"/>
          <w:sz w:val="28"/>
          <w:szCs w:val="28"/>
          <w:rtl/>
        </w:rPr>
        <w:t xml:space="preserve"> را بهبود خواهد بخش</w:t>
      </w:r>
      <w:r w:rsidRPr="00715077">
        <w:rPr>
          <w:rFonts w:cs="B Nazanin" w:hint="cs"/>
          <w:sz w:val="28"/>
          <w:szCs w:val="28"/>
          <w:rtl/>
        </w:rPr>
        <w:t>ی</w:t>
      </w:r>
      <w:r w:rsidRPr="00715077">
        <w:rPr>
          <w:rFonts w:cs="B Nazanin" w:hint="eastAsia"/>
          <w:sz w:val="28"/>
          <w:szCs w:val="28"/>
          <w:rtl/>
        </w:rPr>
        <w:t>د</w:t>
      </w:r>
      <w:r w:rsidRPr="00715077">
        <w:rPr>
          <w:rFonts w:cs="B Nazanin"/>
          <w:sz w:val="28"/>
          <w:szCs w:val="28"/>
          <w:rtl/>
        </w:rPr>
        <w:t>. با ا</w:t>
      </w:r>
      <w:r w:rsidRPr="00715077">
        <w:rPr>
          <w:rFonts w:cs="B Nazanin" w:hint="cs"/>
          <w:sz w:val="28"/>
          <w:szCs w:val="28"/>
          <w:rtl/>
        </w:rPr>
        <w:t>ی</w:t>
      </w:r>
      <w:r w:rsidRPr="00715077">
        <w:rPr>
          <w:rFonts w:cs="B Nazanin" w:hint="eastAsia"/>
          <w:sz w:val="28"/>
          <w:szCs w:val="28"/>
          <w:rtl/>
        </w:rPr>
        <w:t>ن</w:t>
      </w:r>
      <w:r w:rsidRPr="00715077">
        <w:rPr>
          <w:rFonts w:cs="B Nazanin"/>
          <w:sz w:val="28"/>
          <w:szCs w:val="28"/>
          <w:rtl/>
        </w:rPr>
        <w:t xml:space="preserve"> حال، پ</w:t>
      </w:r>
      <w:r w:rsidRPr="00715077">
        <w:rPr>
          <w:rFonts w:cs="B Nazanin" w:hint="cs"/>
          <w:sz w:val="28"/>
          <w:szCs w:val="28"/>
          <w:rtl/>
        </w:rPr>
        <w:t>ی</w:t>
      </w:r>
      <w:r w:rsidRPr="00715077">
        <w:rPr>
          <w:rFonts w:cs="B Nazanin" w:hint="eastAsia"/>
          <w:sz w:val="28"/>
          <w:szCs w:val="28"/>
          <w:rtl/>
        </w:rPr>
        <w:t>چ</w:t>
      </w:r>
      <w:r w:rsidRPr="00715077">
        <w:rPr>
          <w:rFonts w:cs="B Nazanin" w:hint="cs"/>
          <w:sz w:val="28"/>
          <w:szCs w:val="28"/>
          <w:rtl/>
        </w:rPr>
        <w:t>ی</w:t>
      </w:r>
      <w:r w:rsidRPr="00715077">
        <w:rPr>
          <w:rFonts w:cs="B Nazanin" w:hint="eastAsia"/>
          <w:sz w:val="28"/>
          <w:szCs w:val="28"/>
          <w:rtl/>
        </w:rPr>
        <w:t>دگ</w:t>
      </w:r>
      <w:r w:rsidRPr="00715077">
        <w:rPr>
          <w:rFonts w:cs="B Nazanin" w:hint="cs"/>
          <w:sz w:val="28"/>
          <w:szCs w:val="28"/>
          <w:rtl/>
        </w:rPr>
        <w:t>ی</w:t>
      </w:r>
      <w:r w:rsidRPr="00715077">
        <w:rPr>
          <w:rFonts w:cs="B Nazanin"/>
          <w:sz w:val="28"/>
          <w:szCs w:val="28"/>
          <w:rtl/>
        </w:rPr>
        <w:t xml:space="preserve"> ب</w:t>
      </w:r>
      <w:r w:rsidRPr="00715077">
        <w:rPr>
          <w:rFonts w:cs="B Nazanin" w:hint="cs"/>
          <w:sz w:val="28"/>
          <w:szCs w:val="28"/>
          <w:rtl/>
        </w:rPr>
        <w:t>ی</w:t>
      </w:r>
      <w:r w:rsidRPr="00715077">
        <w:rPr>
          <w:rFonts w:cs="B Nazanin" w:hint="eastAsia"/>
          <w:sz w:val="28"/>
          <w:szCs w:val="28"/>
          <w:rtl/>
        </w:rPr>
        <w:t>شتر</w:t>
      </w:r>
      <w:r w:rsidRPr="00715077">
        <w:rPr>
          <w:rFonts w:cs="B Nazanin"/>
          <w:sz w:val="28"/>
          <w:szCs w:val="28"/>
          <w:rtl/>
        </w:rPr>
        <w:t xml:space="preserve"> گزارش‌ده</w:t>
      </w:r>
      <w:r w:rsidRPr="00715077">
        <w:rPr>
          <w:rFonts w:cs="B Nazanin" w:hint="cs"/>
          <w:sz w:val="28"/>
          <w:szCs w:val="28"/>
          <w:rtl/>
        </w:rPr>
        <w:t>ی</w:t>
      </w:r>
      <w:r w:rsidRPr="00715077">
        <w:rPr>
          <w:rFonts w:cs="B Nazanin"/>
          <w:sz w:val="28"/>
          <w:szCs w:val="28"/>
          <w:rtl/>
        </w:rPr>
        <w:t xml:space="preserve"> ن</w:t>
      </w:r>
      <w:r w:rsidRPr="00715077">
        <w:rPr>
          <w:rFonts w:cs="B Nazanin" w:hint="cs"/>
          <w:sz w:val="28"/>
          <w:szCs w:val="28"/>
          <w:rtl/>
        </w:rPr>
        <w:t>ی</w:t>
      </w:r>
      <w:r w:rsidRPr="00715077">
        <w:rPr>
          <w:rFonts w:cs="B Nazanin" w:hint="eastAsia"/>
          <w:sz w:val="28"/>
          <w:szCs w:val="28"/>
          <w:rtl/>
        </w:rPr>
        <w:t>ز</w:t>
      </w:r>
      <w:r w:rsidRPr="00715077">
        <w:rPr>
          <w:rFonts w:cs="B Nazanin"/>
          <w:sz w:val="28"/>
          <w:szCs w:val="28"/>
          <w:rtl/>
        </w:rPr>
        <w:t xml:space="preserve"> به طور اجتناب‌ناپذ</w:t>
      </w:r>
      <w:r w:rsidRPr="00715077">
        <w:rPr>
          <w:rFonts w:cs="B Nazanin" w:hint="cs"/>
          <w:sz w:val="28"/>
          <w:szCs w:val="28"/>
          <w:rtl/>
        </w:rPr>
        <w:t>ی</w:t>
      </w:r>
      <w:r w:rsidRPr="00715077">
        <w:rPr>
          <w:rFonts w:cs="B Nazanin" w:hint="eastAsia"/>
          <w:sz w:val="28"/>
          <w:szCs w:val="28"/>
          <w:rtl/>
        </w:rPr>
        <w:t>ر</w:t>
      </w:r>
      <w:r w:rsidRPr="00715077">
        <w:rPr>
          <w:rFonts w:cs="B Nazanin"/>
          <w:sz w:val="28"/>
          <w:szCs w:val="28"/>
          <w:rtl/>
        </w:rPr>
        <w:t xml:space="preserve"> باعث افزا</w:t>
      </w:r>
      <w:r w:rsidRPr="00715077">
        <w:rPr>
          <w:rFonts w:cs="B Nazanin" w:hint="cs"/>
          <w:sz w:val="28"/>
          <w:szCs w:val="28"/>
          <w:rtl/>
        </w:rPr>
        <w:t>ی</w:t>
      </w:r>
      <w:r w:rsidRPr="00715077">
        <w:rPr>
          <w:rFonts w:cs="B Nazanin" w:hint="eastAsia"/>
          <w:sz w:val="28"/>
          <w:szCs w:val="28"/>
          <w:rtl/>
        </w:rPr>
        <w:t>ش</w:t>
      </w:r>
      <w:r w:rsidRPr="00715077">
        <w:rPr>
          <w:rFonts w:cs="B Nazanin"/>
          <w:sz w:val="28"/>
          <w:szCs w:val="28"/>
          <w:rtl/>
        </w:rPr>
        <w:t xml:space="preserve"> مصرف منابع و هز</w:t>
      </w:r>
      <w:r w:rsidRPr="00715077">
        <w:rPr>
          <w:rFonts w:cs="B Nazanin" w:hint="cs"/>
          <w:sz w:val="28"/>
          <w:szCs w:val="28"/>
          <w:rtl/>
        </w:rPr>
        <w:t>ی</w:t>
      </w:r>
      <w:r w:rsidRPr="00715077">
        <w:rPr>
          <w:rFonts w:cs="B Nazanin" w:hint="eastAsia"/>
          <w:sz w:val="28"/>
          <w:szCs w:val="28"/>
          <w:rtl/>
        </w:rPr>
        <w:t>نه‌ها</w:t>
      </w:r>
      <w:r w:rsidRPr="00715077">
        <w:rPr>
          <w:rFonts w:cs="B Nazanin"/>
          <w:sz w:val="28"/>
          <w:szCs w:val="28"/>
          <w:rtl/>
        </w:rPr>
        <w:t xml:space="preserve"> خواهد شد (</w:t>
      </w:r>
      <w:r>
        <w:rPr>
          <w:rFonts w:cs="B Nazanin" w:hint="cs"/>
          <w:sz w:val="28"/>
          <w:szCs w:val="28"/>
          <w:rtl/>
        </w:rPr>
        <w:t>کی پی ام جی</w:t>
      </w:r>
      <w:r w:rsidRPr="00715077">
        <w:rPr>
          <w:rFonts w:cs="B Nazanin"/>
          <w:sz w:val="28"/>
          <w:szCs w:val="28"/>
          <w:rtl/>
        </w:rPr>
        <w:t>، 2023</w:t>
      </w:r>
      <w:r>
        <w:rPr>
          <w:rFonts w:cs="B Nazanin" w:hint="cs"/>
          <w:sz w:val="28"/>
          <w:szCs w:val="28"/>
          <w:rtl/>
          <w:lang w:bidi="fa-IR"/>
        </w:rPr>
        <w:t>الف</w:t>
      </w:r>
      <w:r w:rsidRPr="00715077">
        <w:rPr>
          <w:rFonts w:cs="B Nazanin"/>
          <w:sz w:val="28"/>
          <w:szCs w:val="28"/>
          <w:rtl/>
        </w:rPr>
        <w:t xml:space="preserve">، </w:t>
      </w:r>
      <w:r>
        <w:rPr>
          <w:rFonts w:cs="B Nazanin" w:hint="cs"/>
          <w:sz w:val="28"/>
          <w:szCs w:val="28"/>
          <w:rtl/>
        </w:rPr>
        <w:t>سی</w:t>
      </w:r>
      <w:r w:rsidRPr="00715077">
        <w:rPr>
          <w:rFonts w:cs="B Nazanin"/>
          <w:sz w:val="28"/>
          <w:szCs w:val="28"/>
          <w:rtl/>
        </w:rPr>
        <w:t>).</w:t>
      </w:r>
    </w:p>
    <w:p w14:paraId="6E92EF77" w14:textId="4194534C" w:rsidR="00715077" w:rsidRPr="00AC4453" w:rsidRDefault="00715077" w:rsidP="00715077">
      <w:pPr>
        <w:rPr>
          <w:rFonts w:cs="B Titr"/>
          <w:sz w:val="24"/>
          <w:szCs w:val="24"/>
          <w:rtl/>
        </w:rPr>
      </w:pPr>
      <w:r w:rsidRPr="00AC4453">
        <w:rPr>
          <w:rFonts w:cs="B Titr" w:hint="cs"/>
          <w:sz w:val="24"/>
          <w:szCs w:val="24"/>
          <w:rtl/>
        </w:rPr>
        <w:t>4</w:t>
      </w:r>
      <w:r w:rsidRPr="00AC4453">
        <w:rPr>
          <w:rFonts w:cs="B Titr"/>
          <w:sz w:val="24"/>
          <w:szCs w:val="24"/>
          <w:rtl/>
        </w:rPr>
        <w:t>.4.</w:t>
      </w:r>
      <w:r w:rsidRPr="00AC4453">
        <w:rPr>
          <w:rFonts w:cs="B Titr" w:hint="cs"/>
          <w:sz w:val="24"/>
          <w:szCs w:val="24"/>
          <w:rtl/>
        </w:rPr>
        <w:t>11</w:t>
      </w:r>
      <w:r w:rsidRPr="00AC4453">
        <w:rPr>
          <w:rFonts w:cs="B Titr"/>
          <w:sz w:val="24"/>
          <w:szCs w:val="24"/>
          <w:rtl/>
        </w:rPr>
        <w:t xml:space="preserve"> استانداردها</w:t>
      </w:r>
      <w:r w:rsidRPr="00AC4453">
        <w:rPr>
          <w:rFonts w:cs="B Titr" w:hint="cs"/>
          <w:sz w:val="24"/>
          <w:szCs w:val="24"/>
          <w:rtl/>
        </w:rPr>
        <w:t>ی</w:t>
      </w:r>
      <w:r w:rsidRPr="00AC4453">
        <w:rPr>
          <w:rFonts w:cs="B Titr"/>
          <w:sz w:val="24"/>
          <w:szCs w:val="24"/>
          <w:rtl/>
        </w:rPr>
        <w:t xml:space="preserve"> گزارش‌ده</w:t>
      </w:r>
      <w:r w:rsidRPr="00AC4453">
        <w:rPr>
          <w:rFonts w:cs="B Titr" w:hint="cs"/>
          <w:sz w:val="24"/>
          <w:szCs w:val="24"/>
          <w:rtl/>
        </w:rPr>
        <w:t>ی</w:t>
      </w:r>
      <w:r w:rsidRPr="00AC4453">
        <w:rPr>
          <w:rFonts w:cs="B Titr"/>
          <w:sz w:val="24"/>
          <w:szCs w:val="24"/>
          <w:rtl/>
        </w:rPr>
        <w:t xml:space="preserve"> ز</w:t>
      </w:r>
      <w:r w:rsidRPr="00AC4453">
        <w:rPr>
          <w:rFonts w:cs="B Titr" w:hint="cs"/>
          <w:sz w:val="24"/>
          <w:szCs w:val="24"/>
          <w:rtl/>
        </w:rPr>
        <w:t>ی</w:t>
      </w:r>
      <w:r w:rsidRPr="00AC4453">
        <w:rPr>
          <w:rFonts w:cs="B Titr" w:hint="eastAsia"/>
          <w:sz w:val="24"/>
          <w:szCs w:val="24"/>
          <w:rtl/>
        </w:rPr>
        <w:t>ست‌مح</w:t>
      </w:r>
      <w:r w:rsidRPr="00AC4453">
        <w:rPr>
          <w:rFonts w:cs="B Titr" w:hint="cs"/>
          <w:sz w:val="24"/>
          <w:szCs w:val="24"/>
          <w:rtl/>
        </w:rPr>
        <w:t>ی</w:t>
      </w:r>
      <w:r w:rsidRPr="00AC4453">
        <w:rPr>
          <w:rFonts w:cs="B Titr" w:hint="eastAsia"/>
          <w:sz w:val="24"/>
          <w:szCs w:val="24"/>
          <w:rtl/>
        </w:rPr>
        <w:t>ط</w:t>
      </w:r>
      <w:r w:rsidRPr="00AC4453">
        <w:rPr>
          <w:rFonts w:cs="B Titr" w:hint="cs"/>
          <w:sz w:val="24"/>
          <w:szCs w:val="24"/>
          <w:rtl/>
        </w:rPr>
        <w:t>ی</w:t>
      </w:r>
      <w:r w:rsidRPr="00AC4453">
        <w:rPr>
          <w:rFonts w:cs="B Titr" w:hint="eastAsia"/>
          <w:sz w:val="24"/>
          <w:szCs w:val="24"/>
          <w:rtl/>
        </w:rPr>
        <w:t>،</w:t>
      </w:r>
      <w:r w:rsidRPr="00AC4453">
        <w:rPr>
          <w:rFonts w:cs="B Titr"/>
          <w:sz w:val="24"/>
          <w:szCs w:val="24"/>
          <w:rtl/>
        </w:rPr>
        <w:t xml:space="preserve"> اجتماع</w:t>
      </w:r>
      <w:r w:rsidRPr="00AC4453">
        <w:rPr>
          <w:rFonts w:cs="B Titr" w:hint="cs"/>
          <w:sz w:val="24"/>
          <w:szCs w:val="24"/>
          <w:rtl/>
        </w:rPr>
        <w:t>ی</w:t>
      </w:r>
      <w:r w:rsidRPr="00AC4453">
        <w:rPr>
          <w:rFonts w:cs="B Titr"/>
          <w:sz w:val="24"/>
          <w:szCs w:val="24"/>
          <w:rtl/>
        </w:rPr>
        <w:t xml:space="preserve"> و حاکم</w:t>
      </w:r>
      <w:r w:rsidRPr="00AC4453">
        <w:rPr>
          <w:rFonts w:cs="B Titr" w:hint="cs"/>
          <w:sz w:val="24"/>
          <w:szCs w:val="24"/>
          <w:rtl/>
        </w:rPr>
        <w:t>ی</w:t>
      </w:r>
      <w:r w:rsidRPr="00AC4453">
        <w:rPr>
          <w:rFonts w:cs="B Titr" w:hint="eastAsia"/>
          <w:sz w:val="24"/>
          <w:szCs w:val="24"/>
          <w:rtl/>
        </w:rPr>
        <w:t>ت</w:t>
      </w:r>
      <w:r w:rsidRPr="00AC4453">
        <w:rPr>
          <w:rFonts w:cs="B Titr"/>
          <w:sz w:val="24"/>
          <w:szCs w:val="24"/>
          <w:rtl/>
        </w:rPr>
        <w:t xml:space="preserve"> شرکت</w:t>
      </w:r>
      <w:r w:rsidRPr="00AC4453">
        <w:rPr>
          <w:rFonts w:cs="B Titr" w:hint="cs"/>
          <w:sz w:val="24"/>
          <w:szCs w:val="24"/>
          <w:rtl/>
        </w:rPr>
        <w:t>ی</w:t>
      </w:r>
    </w:p>
    <w:p w14:paraId="21EE280B" w14:textId="6D445881" w:rsidR="00715077" w:rsidRPr="00AC4453" w:rsidRDefault="00715077" w:rsidP="00715077">
      <w:pPr>
        <w:rPr>
          <w:rFonts w:cs="B Titr"/>
          <w:sz w:val="24"/>
          <w:szCs w:val="24"/>
          <w:rtl/>
        </w:rPr>
      </w:pPr>
      <w:r w:rsidRPr="00AC4453">
        <w:rPr>
          <w:rFonts w:cs="B Titr"/>
          <w:sz w:val="24"/>
          <w:szCs w:val="24"/>
          <w:rtl/>
        </w:rPr>
        <w:t>1.4.4.</w:t>
      </w:r>
      <w:r w:rsidRPr="00AC4453">
        <w:rPr>
          <w:rFonts w:cs="B Titr" w:hint="cs"/>
          <w:sz w:val="24"/>
          <w:szCs w:val="24"/>
          <w:rtl/>
        </w:rPr>
        <w:t>11</w:t>
      </w:r>
      <w:r w:rsidRPr="00AC4453">
        <w:rPr>
          <w:rFonts w:cs="B Titr"/>
          <w:sz w:val="24"/>
          <w:szCs w:val="24"/>
          <w:rtl/>
        </w:rPr>
        <w:t xml:space="preserve"> استانداردها</w:t>
      </w:r>
      <w:r w:rsidRPr="00AC4453">
        <w:rPr>
          <w:rFonts w:cs="B Titr" w:hint="cs"/>
          <w:sz w:val="24"/>
          <w:szCs w:val="24"/>
          <w:rtl/>
        </w:rPr>
        <w:t>ی</w:t>
      </w:r>
      <w:r w:rsidRPr="00AC4453">
        <w:rPr>
          <w:rFonts w:cs="B Titr"/>
          <w:sz w:val="24"/>
          <w:szCs w:val="24"/>
          <w:rtl/>
        </w:rPr>
        <w:t xml:space="preserve"> ه</w:t>
      </w:r>
      <w:r w:rsidRPr="00AC4453">
        <w:rPr>
          <w:rFonts w:cs="B Titr" w:hint="cs"/>
          <w:sz w:val="24"/>
          <w:szCs w:val="24"/>
          <w:rtl/>
        </w:rPr>
        <w:t>ی</w:t>
      </w:r>
      <w:r w:rsidRPr="00AC4453">
        <w:rPr>
          <w:rFonts w:cs="B Titr" w:hint="eastAsia"/>
          <w:sz w:val="24"/>
          <w:szCs w:val="24"/>
          <w:rtl/>
        </w:rPr>
        <w:t>ئت</w:t>
      </w:r>
      <w:r w:rsidRPr="00AC4453">
        <w:rPr>
          <w:rFonts w:cs="B Titr"/>
          <w:sz w:val="24"/>
          <w:szCs w:val="24"/>
          <w:rtl/>
        </w:rPr>
        <w:t xml:space="preserve"> استانداردها</w:t>
      </w:r>
      <w:r w:rsidRPr="00AC4453">
        <w:rPr>
          <w:rFonts w:cs="B Titr" w:hint="cs"/>
          <w:sz w:val="24"/>
          <w:szCs w:val="24"/>
          <w:rtl/>
        </w:rPr>
        <w:t>ی</w:t>
      </w:r>
      <w:r w:rsidRPr="00AC4453">
        <w:rPr>
          <w:rFonts w:cs="B Titr"/>
          <w:sz w:val="24"/>
          <w:szCs w:val="24"/>
          <w:rtl/>
        </w:rPr>
        <w:t xml:space="preserve"> پا</w:t>
      </w:r>
      <w:r w:rsidRPr="00AC4453">
        <w:rPr>
          <w:rFonts w:cs="B Titr" w:hint="cs"/>
          <w:sz w:val="24"/>
          <w:szCs w:val="24"/>
          <w:rtl/>
        </w:rPr>
        <w:t>ی</w:t>
      </w:r>
      <w:r w:rsidRPr="00AC4453">
        <w:rPr>
          <w:rFonts w:cs="B Titr" w:hint="eastAsia"/>
          <w:sz w:val="24"/>
          <w:szCs w:val="24"/>
          <w:rtl/>
        </w:rPr>
        <w:t>دار</w:t>
      </w:r>
      <w:r w:rsidRPr="00AC4453">
        <w:rPr>
          <w:rFonts w:cs="B Titr" w:hint="cs"/>
          <w:sz w:val="24"/>
          <w:szCs w:val="24"/>
          <w:rtl/>
        </w:rPr>
        <w:t>ی</w:t>
      </w:r>
      <w:r w:rsidRPr="00AC4453">
        <w:rPr>
          <w:rFonts w:cs="B Titr"/>
          <w:sz w:val="24"/>
          <w:szCs w:val="24"/>
          <w:rtl/>
        </w:rPr>
        <w:t xml:space="preserve"> ب</w:t>
      </w:r>
      <w:r w:rsidRPr="00AC4453">
        <w:rPr>
          <w:rFonts w:cs="B Titr" w:hint="cs"/>
          <w:sz w:val="24"/>
          <w:szCs w:val="24"/>
          <w:rtl/>
        </w:rPr>
        <w:t>ی</w:t>
      </w:r>
      <w:r w:rsidRPr="00AC4453">
        <w:rPr>
          <w:rFonts w:cs="B Titr" w:hint="eastAsia"/>
          <w:sz w:val="24"/>
          <w:szCs w:val="24"/>
          <w:rtl/>
        </w:rPr>
        <w:t>ن‌الملل</w:t>
      </w:r>
      <w:r w:rsidRPr="00AC4453">
        <w:rPr>
          <w:rFonts w:cs="B Titr" w:hint="cs"/>
          <w:sz w:val="24"/>
          <w:szCs w:val="24"/>
          <w:rtl/>
        </w:rPr>
        <w:t>ی</w:t>
      </w:r>
    </w:p>
    <w:p w14:paraId="640D22B7" w14:textId="7C555F43" w:rsidR="00715077" w:rsidRPr="00715077" w:rsidRDefault="00715077" w:rsidP="00D17EC7">
      <w:pPr>
        <w:rPr>
          <w:rFonts w:cs="B Nazanin"/>
          <w:sz w:val="28"/>
          <w:szCs w:val="28"/>
          <w:rtl/>
        </w:rPr>
      </w:pPr>
      <w:r w:rsidRPr="00715077">
        <w:rPr>
          <w:rFonts w:cs="B Nazanin" w:hint="eastAsia"/>
          <w:sz w:val="28"/>
          <w:szCs w:val="28"/>
          <w:rtl/>
        </w:rPr>
        <w:t>ه</w:t>
      </w:r>
      <w:r w:rsidRPr="00715077">
        <w:rPr>
          <w:rFonts w:cs="B Nazanin" w:hint="cs"/>
          <w:sz w:val="28"/>
          <w:szCs w:val="28"/>
          <w:rtl/>
        </w:rPr>
        <w:t>ی</w:t>
      </w:r>
      <w:r w:rsidRPr="00715077">
        <w:rPr>
          <w:rFonts w:cs="B Nazanin" w:hint="eastAsia"/>
          <w:sz w:val="28"/>
          <w:szCs w:val="28"/>
          <w:rtl/>
        </w:rPr>
        <w:t>ئت</w:t>
      </w:r>
      <w:r w:rsidRPr="00715077">
        <w:rPr>
          <w:rFonts w:cs="B Nazanin"/>
          <w:sz w:val="28"/>
          <w:szCs w:val="28"/>
          <w:rtl/>
        </w:rPr>
        <w:t xml:space="preserve"> استانداردها</w:t>
      </w:r>
      <w:r w:rsidRPr="00715077">
        <w:rPr>
          <w:rFonts w:cs="B Nazanin" w:hint="cs"/>
          <w:sz w:val="28"/>
          <w:szCs w:val="28"/>
          <w:rtl/>
        </w:rPr>
        <w:t>ی</w:t>
      </w:r>
      <w:r w:rsidRPr="00715077">
        <w:rPr>
          <w:rFonts w:cs="B Nazanin"/>
          <w:sz w:val="28"/>
          <w:szCs w:val="28"/>
          <w:rtl/>
        </w:rPr>
        <w:t xml:space="preserve"> پا</w:t>
      </w:r>
      <w:r w:rsidRPr="00715077">
        <w:rPr>
          <w:rFonts w:cs="B Nazanin" w:hint="cs"/>
          <w:sz w:val="28"/>
          <w:szCs w:val="28"/>
          <w:rtl/>
        </w:rPr>
        <w:t>ی</w:t>
      </w:r>
      <w:r w:rsidRPr="00715077">
        <w:rPr>
          <w:rFonts w:cs="B Nazanin" w:hint="eastAsia"/>
          <w:sz w:val="28"/>
          <w:szCs w:val="28"/>
          <w:rtl/>
        </w:rPr>
        <w:t>دار</w:t>
      </w:r>
      <w:r w:rsidRPr="00715077">
        <w:rPr>
          <w:rFonts w:cs="B Nazanin" w:hint="cs"/>
          <w:sz w:val="28"/>
          <w:szCs w:val="28"/>
          <w:rtl/>
        </w:rPr>
        <w:t>ی</w:t>
      </w:r>
      <w:r w:rsidRPr="00715077">
        <w:rPr>
          <w:rFonts w:cs="B Nazanin"/>
          <w:sz w:val="28"/>
          <w:szCs w:val="28"/>
          <w:rtl/>
        </w:rPr>
        <w:t xml:space="preserve"> ب</w:t>
      </w:r>
      <w:r w:rsidRPr="00715077">
        <w:rPr>
          <w:rFonts w:cs="B Nazanin" w:hint="cs"/>
          <w:sz w:val="28"/>
          <w:szCs w:val="28"/>
          <w:rtl/>
        </w:rPr>
        <w:t>ی</w:t>
      </w:r>
      <w:r w:rsidRPr="00715077">
        <w:rPr>
          <w:rFonts w:cs="B Nazanin" w:hint="eastAsia"/>
          <w:sz w:val="28"/>
          <w:szCs w:val="28"/>
          <w:rtl/>
        </w:rPr>
        <w:t>ن‌الملل</w:t>
      </w:r>
      <w:r w:rsidRPr="00715077">
        <w:rPr>
          <w:rFonts w:cs="B Nazanin" w:hint="cs"/>
          <w:sz w:val="28"/>
          <w:szCs w:val="28"/>
          <w:rtl/>
        </w:rPr>
        <w:t>ی</w:t>
      </w:r>
      <w:r w:rsidRPr="00715077">
        <w:rPr>
          <w:rFonts w:cs="B Nazanin"/>
          <w:sz w:val="28"/>
          <w:szCs w:val="28"/>
          <w:rtl/>
        </w:rPr>
        <w:t xml:space="preserve"> که دفتر مرکز</w:t>
      </w:r>
      <w:r w:rsidRPr="00715077">
        <w:rPr>
          <w:rFonts w:cs="B Nazanin" w:hint="cs"/>
          <w:sz w:val="28"/>
          <w:szCs w:val="28"/>
          <w:rtl/>
        </w:rPr>
        <w:t>ی</w:t>
      </w:r>
      <w:r w:rsidRPr="00715077">
        <w:rPr>
          <w:rFonts w:cs="B Nazanin"/>
          <w:sz w:val="28"/>
          <w:szCs w:val="28"/>
          <w:rtl/>
        </w:rPr>
        <w:t xml:space="preserve"> آن در لندن قرار دارد، در سال 2021 در کنفرانس تغ</w:t>
      </w:r>
      <w:r w:rsidRPr="00715077">
        <w:rPr>
          <w:rFonts w:cs="B Nazanin" w:hint="cs"/>
          <w:sz w:val="28"/>
          <w:szCs w:val="28"/>
          <w:rtl/>
        </w:rPr>
        <w:t>یی</w:t>
      </w:r>
      <w:r w:rsidRPr="00715077">
        <w:rPr>
          <w:rFonts w:cs="B Nazanin" w:hint="eastAsia"/>
          <w:sz w:val="28"/>
          <w:szCs w:val="28"/>
          <w:rtl/>
        </w:rPr>
        <w:t>رات</w:t>
      </w:r>
      <w:r w:rsidRPr="00715077">
        <w:rPr>
          <w:rFonts w:cs="B Nazanin"/>
          <w:sz w:val="28"/>
          <w:szCs w:val="28"/>
          <w:rtl/>
        </w:rPr>
        <w:t xml:space="preserve"> آب و هوا</w:t>
      </w:r>
      <w:r w:rsidRPr="00715077">
        <w:rPr>
          <w:rFonts w:cs="B Nazanin" w:hint="cs"/>
          <w:sz w:val="28"/>
          <w:szCs w:val="28"/>
          <w:rtl/>
        </w:rPr>
        <w:t>یی</w:t>
      </w:r>
      <w:r w:rsidRPr="00715077">
        <w:rPr>
          <w:rFonts w:cs="B Nazanin"/>
          <w:sz w:val="28"/>
          <w:szCs w:val="28"/>
          <w:rtl/>
        </w:rPr>
        <w:t xml:space="preserve"> سازمان ملل متحد (</w:t>
      </w:r>
      <w:r w:rsidR="00D17EC7" w:rsidRPr="00D17EC7">
        <w:rPr>
          <w:rFonts w:cs="B Nazanin"/>
          <w:sz w:val="28"/>
          <w:szCs w:val="28"/>
          <w:rtl/>
        </w:rPr>
        <w:t xml:space="preserve">کنفرانس احزاب </w:t>
      </w:r>
      <w:r w:rsidR="00D17EC7">
        <w:rPr>
          <w:rFonts w:cs="B Nazanin" w:hint="cs"/>
          <w:sz w:val="28"/>
          <w:szCs w:val="28"/>
          <w:rtl/>
        </w:rPr>
        <w:t>26</w:t>
      </w:r>
      <w:r w:rsidRPr="00715077">
        <w:rPr>
          <w:rFonts w:cs="B Nazanin"/>
          <w:sz w:val="28"/>
          <w:szCs w:val="28"/>
          <w:rtl/>
        </w:rPr>
        <w:t xml:space="preserve">) به عنوان </w:t>
      </w:r>
      <w:r w:rsidRPr="00715077">
        <w:rPr>
          <w:rFonts w:cs="B Nazanin" w:hint="cs"/>
          <w:sz w:val="28"/>
          <w:szCs w:val="28"/>
          <w:rtl/>
        </w:rPr>
        <w:t>ی</w:t>
      </w:r>
      <w:r w:rsidRPr="00715077">
        <w:rPr>
          <w:rFonts w:cs="B Nazanin" w:hint="eastAsia"/>
          <w:sz w:val="28"/>
          <w:szCs w:val="28"/>
          <w:rtl/>
        </w:rPr>
        <w:t>ک</w:t>
      </w:r>
      <w:r w:rsidRPr="00715077">
        <w:rPr>
          <w:rFonts w:cs="B Nazanin"/>
          <w:sz w:val="28"/>
          <w:szCs w:val="28"/>
          <w:rtl/>
        </w:rPr>
        <w:t xml:space="preserve"> نهاد استانداردگذار</w:t>
      </w:r>
      <w:r w:rsidRPr="00715077">
        <w:rPr>
          <w:rFonts w:cs="B Nazanin" w:hint="cs"/>
          <w:sz w:val="28"/>
          <w:szCs w:val="28"/>
          <w:rtl/>
        </w:rPr>
        <w:t>ی</w:t>
      </w:r>
      <w:r w:rsidRPr="00715077">
        <w:rPr>
          <w:rFonts w:cs="B Nazanin"/>
          <w:sz w:val="28"/>
          <w:szCs w:val="28"/>
          <w:rtl/>
        </w:rPr>
        <w:t xml:space="preserve"> تحت </w:t>
      </w:r>
      <w:bookmarkStart w:id="59" w:name="_Hlk174188543"/>
      <w:r w:rsidRPr="00715077">
        <w:rPr>
          <w:rFonts w:cs="B Nazanin"/>
          <w:sz w:val="28"/>
          <w:szCs w:val="28"/>
          <w:rtl/>
        </w:rPr>
        <w:t>بن</w:t>
      </w:r>
      <w:r w:rsidRPr="00715077">
        <w:rPr>
          <w:rFonts w:cs="B Nazanin" w:hint="cs"/>
          <w:sz w:val="28"/>
          <w:szCs w:val="28"/>
          <w:rtl/>
        </w:rPr>
        <w:t>ی</w:t>
      </w:r>
      <w:r w:rsidRPr="00715077">
        <w:rPr>
          <w:rFonts w:cs="B Nazanin" w:hint="eastAsia"/>
          <w:sz w:val="28"/>
          <w:szCs w:val="28"/>
          <w:rtl/>
        </w:rPr>
        <w:t>اد</w:t>
      </w:r>
      <w:r w:rsidRPr="00715077">
        <w:rPr>
          <w:rFonts w:cs="B Nazanin"/>
          <w:sz w:val="28"/>
          <w:szCs w:val="28"/>
          <w:rtl/>
        </w:rPr>
        <w:t xml:space="preserve"> استانداردها</w:t>
      </w:r>
      <w:r w:rsidRPr="00715077">
        <w:rPr>
          <w:rFonts w:cs="B Nazanin" w:hint="cs"/>
          <w:sz w:val="28"/>
          <w:szCs w:val="28"/>
          <w:rtl/>
        </w:rPr>
        <w:t>ی</w:t>
      </w:r>
      <w:r w:rsidRPr="00715077">
        <w:rPr>
          <w:rFonts w:cs="B Nazanin"/>
          <w:sz w:val="28"/>
          <w:szCs w:val="28"/>
          <w:rtl/>
        </w:rPr>
        <w:t xml:space="preserve"> گزارش‌ده</w:t>
      </w:r>
      <w:r w:rsidRPr="00715077">
        <w:rPr>
          <w:rFonts w:cs="B Nazanin" w:hint="cs"/>
          <w:sz w:val="28"/>
          <w:szCs w:val="28"/>
          <w:rtl/>
        </w:rPr>
        <w:t>ی</w:t>
      </w:r>
      <w:r w:rsidRPr="00715077">
        <w:rPr>
          <w:rFonts w:cs="B Nazanin"/>
          <w:sz w:val="28"/>
          <w:szCs w:val="28"/>
          <w:rtl/>
        </w:rPr>
        <w:t xml:space="preserve"> مال</w:t>
      </w:r>
      <w:r w:rsidRPr="00715077">
        <w:rPr>
          <w:rFonts w:cs="B Nazanin" w:hint="cs"/>
          <w:sz w:val="28"/>
          <w:szCs w:val="28"/>
          <w:rtl/>
        </w:rPr>
        <w:t>ی</w:t>
      </w:r>
      <w:r w:rsidRPr="00715077">
        <w:rPr>
          <w:rFonts w:cs="B Nazanin"/>
          <w:sz w:val="28"/>
          <w:szCs w:val="28"/>
          <w:rtl/>
        </w:rPr>
        <w:t xml:space="preserve"> ب</w:t>
      </w:r>
      <w:r w:rsidRPr="00715077">
        <w:rPr>
          <w:rFonts w:cs="B Nazanin" w:hint="cs"/>
          <w:sz w:val="28"/>
          <w:szCs w:val="28"/>
          <w:rtl/>
        </w:rPr>
        <w:t>ی</w:t>
      </w:r>
      <w:r w:rsidRPr="00715077">
        <w:rPr>
          <w:rFonts w:cs="B Nazanin" w:hint="eastAsia"/>
          <w:sz w:val="28"/>
          <w:szCs w:val="28"/>
          <w:rtl/>
        </w:rPr>
        <w:t>ن‌الملل</w:t>
      </w:r>
      <w:r w:rsidRPr="00715077">
        <w:rPr>
          <w:rFonts w:cs="B Nazanin" w:hint="cs"/>
          <w:sz w:val="28"/>
          <w:szCs w:val="28"/>
          <w:rtl/>
        </w:rPr>
        <w:t>ی</w:t>
      </w:r>
      <w:bookmarkEnd w:id="59"/>
      <w:r w:rsidR="00D17EC7">
        <w:rPr>
          <w:rStyle w:val="FootnoteReference"/>
          <w:rFonts w:cs="B Nazanin"/>
          <w:sz w:val="28"/>
          <w:szCs w:val="28"/>
          <w:rtl/>
        </w:rPr>
        <w:footnoteReference w:id="240"/>
      </w:r>
      <w:r w:rsidRPr="00715077">
        <w:rPr>
          <w:rFonts w:cs="B Nazanin"/>
          <w:sz w:val="28"/>
          <w:szCs w:val="28"/>
          <w:rtl/>
        </w:rPr>
        <w:t xml:space="preserve">رسماً </w:t>
      </w:r>
      <w:r w:rsidRPr="00715077">
        <w:rPr>
          <w:rFonts w:cs="B Nazanin" w:hint="eastAsia"/>
          <w:sz w:val="28"/>
          <w:szCs w:val="28"/>
          <w:rtl/>
        </w:rPr>
        <w:t>اعلام</w:t>
      </w:r>
      <w:r w:rsidRPr="00715077">
        <w:rPr>
          <w:rFonts w:cs="B Nazanin"/>
          <w:sz w:val="28"/>
          <w:szCs w:val="28"/>
          <w:rtl/>
        </w:rPr>
        <w:t xml:space="preserve"> شد. بن</w:t>
      </w:r>
      <w:r w:rsidRPr="00715077">
        <w:rPr>
          <w:rFonts w:cs="B Nazanin" w:hint="cs"/>
          <w:sz w:val="28"/>
          <w:szCs w:val="28"/>
          <w:rtl/>
        </w:rPr>
        <w:t>ی</w:t>
      </w:r>
      <w:r w:rsidRPr="00715077">
        <w:rPr>
          <w:rFonts w:cs="B Nazanin" w:hint="eastAsia"/>
          <w:sz w:val="28"/>
          <w:szCs w:val="28"/>
          <w:rtl/>
        </w:rPr>
        <w:t>اد</w:t>
      </w:r>
      <w:r w:rsidRPr="00715077">
        <w:rPr>
          <w:rFonts w:cs="B Nazanin"/>
          <w:sz w:val="28"/>
          <w:szCs w:val="28"/>
          <w:rtl/>
        </w:rPr>
        <w:t xml:space="preserve"> </w:t>
      </w:r>
      <w:r w:rsidR="00D17EC7" w:rsidRPr="00D17EC7">
        <w:rPr>
          <w:rFonts w:cs="B Nazanin"/>
          <w:sz w:val="28"/>
          <w:szCs w:val="28"/>
          <w:rtl/>
        </w:rPr>
        <w:t>بن</w:t>
      </w:r>
      <w:r w:rsidR="00D17EC7" w:rsidRPr="00D17EC7">
        <w:rPr>
          <w:rFonts w:cs="B Nazanin" w:hint="cs"/>
          <w:sz w:val="28"/>
          <w:szCs w:val="28"/>
          <w:rtl/>
        </w:rPr>
        <w:t>ی</w:t>
      </w:r>
      <w:r w:rsidR="00D17EC7" w:rsidRPr="00D17EC7">
        <w:rPr>
          <w:rFonts w:cs="B Nazanin" w:hint="eastAsia"/>
          <w:sz w:val="28"/>
          <w:szCs w:val="28"/>
          <w:rtl/>
        </w:rPr>
        <w:t>اد</w:t>
      </w:r>
      <w:r w:rsidR="00D17EC7" w:rsidRPr="00D17EC7">
        <w:rPr>
          <w:rFonts w:cs="B Nazanin"/>
          <w:sz w:val="28"/>
          <w:szCs w:val="28"/>
          <w:rtl/>
        </w:rPr>
        <w:t xml:space="preserve"> استانداردها</w:t>
      </w:r>
      <w:r w:rsidR="00D17EC7" w:rsidRPr="00D17EC7">
        <w:rPr>
          <w:rFonts w:cs="B Nazanin" w:hint="cs"/>
          <w:sz w:val="28"/>
          <w:szCs w:val="28"/>
          <w:rtl/>
        </w:rPr>
        <w:t>ی</w:t>
      </w:r>
      <w:r w:rsidR="00D17EC7" w:rsidRPr="00D17EC7">
        <w:rPr>
          <w:rFonts w:cs="B Nazanin"/>
          <w:sz w:val="28"/>
          <w:szCs w:val="28"/>
          <w:rtl/>
        </w:rPr>
        <w:t xml:space="preserve"> گزارش‌ده</w:t>
      </w:r>
      <w:r w:rsidR="00D17EC7" w:rsidRPr="00D17EC7">
        <w:rPr>
          <w:rFonts w:cs="B Nazanin" w:hint="cs"/>
          <w:sz w:val="28"/>
          <w:szCs w:val="28"/>
          <w:rtl/>
        </w:rPr>
        <w:t>ی</w:t>
      </w:r>
      <w:r w:rsidR="00D17EC7" w:rsidRPr="00D17EC7">
        <w:rPr>
          <w:rFonts w:cs="B Nazanin"/>
          <w:sz w:val="28"/>
          <w:szCs w:val="28"/>
          <w:rtl/>
        </w:rPr>
        <w:t xml:space="preserve"> مال</w:t>
      </w:r>
      <w:r w:rsidR="00D17EC7" w:rsidRPr="00D17EC7">
        <w:rPr>
          <w:rFonts w:cs="B Nazanin" w:hint="cs"/>
          <w:sz w:val="28"/>
          <w:szCs w:val="28"/>
          <w:rtl/>
        </w:rPr>
        <w:t>ی</w:t>
      </w:r>
      <w:r w:rsidR="00D17EC7" w:rsidRPr="00D17EC7">
        <w:rPr>
          <w:rFonts w:cs="B Nazanin"/>
          <w:sz w:val="28"/>
          <w:szCs w:val="28"/>
          <w:rtl/>
        </w:rPr>
        <w:t xml:space="preserve"> ب</w:t>
      </w:r>
      <w:r w:rsidR="00D17EC7" w:rsidRPr="00D17EC7">
        <w:rPr>
          <w:rFonts w:cs="B Nazanin" w:hint="cs"/>
          <w:sz w:val="28"/>
          <w:szCs w:val="28"/>
          <w:rtl/>
        </w:rPr>
        <w:t>ی</w:t>
      </w:r>
      <w:r w:rsidR="00D17EC7" w:rsidRPr="00D17EC7">
        <w:rPr>
          <w:rFonts w:cs="B Nazanin" w:hint="eastAsia"/>
          <w:sz w:val="28"/>
          <w:szCs w:val="28"/>
          <w:rtl/>
        </w:rPr>
        <w:t>ن‌الملل</w:t>
      </w:r>
      <w:r w:rsidR="00D17EC7" w:rsidRPr="00D17EC7">
        <w:rPr>
          <w:rFonts w:cs="B Nazanin" w:hint="cs"/>
          <w:sz w:val="28"/>
          <w:szCs w:val="28"/>
          <w:rtl/>
        </w:rPr>
        <w:t>ی</w:t>
      </w:r>
      <w:r w:rsidRPr="00715077">
        <w:rPr>
          <w:rFonts w:cs="B Nazanin"/>
          <w:sz w:val="28"/>
          <w:szCs w:val="28"/>
          <w:rtl/>
        </w:rPr>
        <w:t xml:space="preserve"> </w:t>
      </w:r>
      <w:r w:rsidRPr="00715077">
        <w:rPr>
          <w:rFonts w:cs="B Nazanin" w:hint="cs"/>
          <w:sz w:val="28"/>
          <w:szCs w:val="28"/>
          <w:rtl/>
        </w:rPr>
        <w:t>ی</w:t>
      </w:r>
      <w:r w:rsidRPr="00715077">
        <w:rPr>
          <w:rFonts w:cs="B Nazanin" w:hint="eastAsia"/>
          <w:sz w:val="28"/>
          <w:szCs w:val="28"/>
          <w:rtl/>
        </w:rPr>
        <w:t>ک</w:t>
      </w:r>
      <w:r w:rsidRPr="00715077">
        <w:rPr>
          <w:rFonts w:cs="B Nazanin"/>
          <w:sz w:val="28"/>
          <w:szCs w:val="28"/>
          <w:rtl/>
        </w:rPr>
        <w:t xml:space="preserve"> سازمان مستقل و غ</w:t>
      </w:r>
      <w:r w:rsidRPr="00715077">
        <w:rPr>
          <w:rFonts w:cs="B Nazanin" w:hint="cs"/>
          <w:sz w:val="28"/>
          <w:szCs w:val="28"/>
          <w:rtl/>
        </w:rPr>
        <w:t>ی</w:t>
      </w:r>
      <w:r w:rsidRPr="00715077">
        <w:rPr>
          <w:rFonts w:cs="B Nazanin" w:hint="eastAsia"/>
          <w:sz w:val="28"/>
          <w:szCs w:val="28"/>
          <w:rtl/>
        </w:rPr>
        <w:t>رانتفاع</w:t>
      </w:r>
      <w:r w:rsidRPr="00715077">
        <w:rPr>
          <w:rFonts w:cs="B Nazanin" w:hint="cs"/>
          <w:sz w:val="28"/>
          <w:szCs w:val="28"/>
          <w:rtl/>
        </w:rPr>
        <w:t>ی</w:t>
      </w:r>
      <w:r w:rsidRPr="00715077">
        <w:rPr>
          <w:rFonts w:cs="B Nazanin"/>
          <w:sz w:val="28"/>
          <w:szCs w:val="28"/>
          <w:rtl/>
        </w:rPr>
        <w:t xml:space="preserve"> است که قبلاً با نام کم</w:t>
      </w:r>
      <w:r w:rsidRPr="00715077">
        <w:rPr>
          <w:rFonts w:cs="B Nazanin" w:hint="cs"/>
          <w:sz w:val="28"/>
          <w:szCs w:val="28"/>
          <w:rtl/>
        </w:rPr>
        <w:t>ی</w:t>
      </w:r>
      <w:r w:rsidRPr="00715077">
        <w:rPr>
          <w:rFonts w:cs="B Nazanin" w:hint="eastAsia"/>
          <w:sz w:val="28"/>
          <w:szCs w:val="28"/>
          <w:rtl/>
        </w:rPr>
        <w:t>ته</w:t>
      </w:r>
      <w:r w:rsidRPr="00715077">
        <w:rPr>
          <w:rFonts w:cs="B Nazanin"/>
          <w:sz w:val="28"/>
          <w:szCs w:val="28"/>
          <w:rtl/>
        </w:rPr>
        <w:t xml:space="preserve"> استانداردها</w:t>
      </w:r>
      <w:r w:rsidRPr="00715077">
        <w:rPr>
          <w:rFonts w:cs="B Nazanin" w:hint="cs"/>
          <w:sz w:val="28"/>
          <w:szCs w:val="28"/>
          <w:rtl/>
        </w:rPr>
        <w:t>ی</w:t>
      </w:r>
      <w:r w:rsidRPr="00715077">
        <w:rPr>
          <w:rFonts w:cs="B Nazanin"/>
          <w:sz w:val="28"/>
          <w:szCs w:val="28"/>
          <w:rtl/>
        </w:rPr>
        <w:t xml:space="preserve"> حسابدار</w:t>
      </w:r>
      <w:r w:rsidRPr="00715077">
        <w:rPr>
          <w:rFonts w:cs="B Nazanin" w:hint="cs"/>
          <w:sz w:val="28"/>
          <w:szCs w:val="28"/>
          <w:rtl/>
        </w:rPr>
        <w:t>ی</w:t>
      </w:r>
      <w:r w:rsidRPr="00715077">
        <w:rPr>
          <w:rFonts w:cs="B Nazanin"/>
          <w:sz w:val="28"/>
          <w:szCs w:val="28"/>
          <w:rtl/>
        </w:rPr>
        <w:t xml:space="preserve"> ب</w:t>
      </w:r>
      <w:r w:rsidRPr="00715077">
        <w:rPr>
          <w:rFonts w:cs="B Nazanin" w:hint="cs"/>
          <w:sz w:val="28"/>
          <w:szCs w:val="28"/>
          <w:rtl/>
        </w:rPr>
        <w:t>ی</w:t>
      </w:r>
      <w:r w:rsidRPr="00715077">
        <w:rPr>
          <w:rFonts w:cs="B Nazanin" w:hint="eastAsia"/>
          <w:sz w:val="28"/>
          <w:szCs w:val="28"/>
          <w:rtl/>
        </w:rPr>
        <w:t>ن‌الملل</w:t>
      </w:r>
      <w:r w:rsidRPr="00715077">
        <w:rPr>
          <w:rFonts w:cs="B Nazanin" w:hint="cs"/>
          <w:sz w:val="28"/>
          <w:szCs w:val="28"/>
          <w:rtl/>
        </w:rPr>
        <w:t>ی</w:t>
      </w:r>
      <w:r w:rsidR="00D17EC7">
        <w:rPr>
          <w:rStyle w:val="FootnoteReference"/>
          <w:rFonts w:cs="B Nazanin"/>
          <w:sz w:val="28"/>
          <w:szCs w:val="28"/>
          <w:rtl/>
        </w:rPr>
        <w:footnoteReference w:id="241"/>
      </w:r>
      <w:r w:rsidR="00D17EC7">
        <w:rPr>
          <w:rFonts w:cs="B Nazanin" w:hint="cs"/>
          <w:sz w:val="28"/>
          <w:szCs w:val="28"/>
          <w:rtl/>
        </w:rPr>
        <w:t xml:space="preserve"> </w:t>
      </w:r>
      <w:r w:rsidRPr="00715077">
        <w:rPr>
          <w:rFonts w:cs="B Nazanin"/>
          <w:sz w:val="28"/>
          <w:szCs w:val="28"/>
          <w:rtl/>
        </w:rPr>
        <w:t>شناخته م</w:t>
      </w:r>
      <w:r w:rsidRPr="00715077">
        <w:rPr>
          <w:rFonts w:cs="B Nazanin" w:hint="cs"/>
          <w:sz w:val="28"/>
          <w:szCs w:val="28"/>
          <w:rtl/>
        </w:rPr>
        <w:t>ی‌</w:t>
      </w:r>
      <w:r w:rsidRPr="00715077">
        <w:rPr>
          <w:rFonts w:cs="B Nazanin" w:hint="eastAsia"/>
          <w:sz w:val="28"/>
          <w:szCs w:val="28"/>
          <w:rtl/>
        </w:rPr>
        <w:t>شد</w:t>
      </w:r>
      <w:r w:rsidRPr="00715077">
        <w:rPr>
          <w:rFonts w:cs="B Nazanin"/>
          <w:sz w:val="28"/>
          <w:szCs w:val="28"/>
          <w:rtl/>
        </w:rPr>
        <w:t>. هدف اصل</w:t>
      </w:r>
      <w:r w:rsidRPr="00715077">
        <w:rPr>
          <w:rFonts w:cs="B Nazanin" w:hint="cs"/>
          <w:sz w:val="28"/>
          <w:szCs w:val="28"/>
          <w:rtl/>
        </w:rPr>
        <w:t>ی</w:t>
      </w:r>
      <w:r w:rsidRPr="00715077">
        <w:rPr>
          <w:rFonts w:cs="B Nazanin"/>
          <w:sz w:val="28"/>
          <w:szCs w:val="28"/>
          <w:rtl/>
        </w:rPr>
        <w:t xml:space="preserve"> بن</w:t>
      </w:r>
      <w:r w:rsidRPr="00715077">
        <w:rPr>
          <w:rFonts w:cs="B Nazanin" w:hint="cs"/>
          <w:sz w:val="28"/>
          <w:szCs w:val="28"/>
          <w:rtl/>
        </w:rPr>
        <w:t>ی</w:t>
      </w:r>
      <w:r w:rsidRPr="00715077">
        <w:rPr>
          <w:rFonts w:cs="B Nazanin" w:hint="eastAsia"/>
          <w:sz w:val="28"/>
          <w:szCs w:val="28"/>
          <w:rtl/>
        </w:rPr>
        <w:t>اد</w:t>
      </w:r>
      <w:r w:rsidRPr="00715077">
        <w:rPr>
          <w:rFonts w:cs="B Nazanin"/>
          <w:sz w:val="28"/>
          <w:szCs w:val="28"/>
          <w:rtl/>
        </w:rPr>
        <w:t xml:space="preserve"> استانداردها</w:t>
      </w:r>
      <w:r w:rsidRPr="00715077">
        <w:rPr>
          <w:rFonts w:cs="B Nazanin" w:hint="cs"/>
          <w:sz w:val="28"/>
          <w:szCs w:val="28"/>
          <w:rtl/>
        </w:rPr>
        <w:t>ی</w:t>
      </w:r>
      <w:r w:rsidRPr="00715077">
        <w:rPr>
          <w:rFonts w:cs="B Nazanin"/>
          <w:sz w:val="28"/>
          <w:szCs w:val="28"/>
          <w:rtl/>
        </w:rPr>
        <w:t xml:space="preserve"> گزارش‌ده</w:t>
      </w:r>
      <w:r w:rsidRPr="00715077">
        <w:rPr>
          <w:rFonts w:cs="B Nazanin" w:hint="cs"/>
          <w:sz w:val="28"/>
          <w:szCs w:val="28"/>
          <w:rtl/>
        </w:rPr>
        <w:t>ی</w:t>
      </w:r>
      <w:r w:rsidRPr="00715077">
        <w:rPr>
          <w:rFonts w:cs="B Nazanin"/>
          <w:sz w:val="28"/>
          <w:szCs w:val="28"/>
          <w:rtl/>
        </w:rPr>
        <w:t xml:space="preserve"> مال</w:t>
      </w:r>
      <w:r w:rsidRPr="00715077">
        <w:rPr>
          <w:rFonts w:cs="B Nazanin" w:hint="cs"/>
          <w:sz w:val="28"/>
          <w:szCs w:val="28"/>
          <w:rtl/>
        </w:rPr>
        <w:t>ی</w:t>
      </w:r>
      <w:r w:rsidRPr="00715077">
        <w:rPr>
          <w:rFonts w:cs="B Nazanin"/>
          <w:sz w:val="28"/>
          <w:szCs w:val="28"/>
          <w:rtl/>
        </w:rPr>
        <w:t xml:space="preserve"> ب</w:t>
      </w:r>
      <w:r w:rsidRPr="00715077">
        <w:rPr>
          <w:rFonts w:cs="B Nazanin" w:hint="cs"/>
          <w:sz w:val="28"/>
          <w:szCs w:val="28"/>
          <w:rtl/>
        </w:rPr>
        <w:t>ی</w:t>
      </w:r>
      <w:r w:rsidRPr="00715077">
        <w:rPr>
          <w:rFonts w:cs="B Nazanin" w:hint="eastAsia"/>
          <w:sz w:val="28"/>
          <w:szCs w:val="28"/>
          <w:rtl/>
        </w:rPr>
        <w:t>ن‌الملل</w:t>
      </w:r>
      <w:r w:rsidRPr="00715077">
        <w:rPr>
          <w:rFonts w:cs="B Nazanin" w:hint="cs"/>
          <w:sz w:val="28"/>
          <w:szCs w:val="28"/>
          <w:rtl/>
        </w:rPr>
        <w:t>ی</w:t>
      </w:r>
      <w:r w:rsidRPr="00715077">
        <w:rPr>
          <w:rFonts w:cs="B Nazanin"/>
          <w:sz w:val="28"/>
          <w:szCs w:val="28"/>
          <w:rtl/>
        </w:rPr>
        <w:t xml:space="preserve"> توسعه و ترو</w:t>
      </w:r>
      <w:r w:rsidRPr="00715077">
        <w:rPr>
          <w:rFonts w:cs="B Nazanin" w:hint="cs"/>
          <w:sz w:val="28"/>
          <w:szCs w:val="28"/>
          <w:rtl/>
        </w:rPr>
        <w:t>ی</w:t>
      </w:r>
      <w:r w:rsidRPr="00715077">
        <w:rPr>
          <w:rFonts w:cs="B Nazanin" w:hint="eastAsia"/>
          <w:sz w:val="28"/>
          <w:szCs w:val="28"/>
          <w:rtl/>
        </w:rPr>
        <w:t>ج</w:t>
      </w:r>
      <w:r w:rsidRPr="00715077">
        <w:rPr>
          <w:rFonts w:cs="B Nazanin"/>
          <w:sz w:val="28"/>
          <w:szCs w:val="28"/>
          <w:rtl/>
        </w:rPr>
        <w:t xml:space="preserve"> استفاده از </w:t>
      </w:r>
      <w:r w:rsidRPr="00715077">
        <w:rPr>
          <w:rFonts w:cs="B Nazanin" w:hint="cs"/>
          <w:sz w:val="28"/>
          <w:szCs w:val="28"/>
          <w:rtl/>
        </w:rPr>
        <w:t>ی</w:t>
      </w:r>
      <w:r w:rsidRPr="00715077">
        <w:rPr>
          <w:rFonts w:cs="B Nazanin" w:hint="eastAsia"/>
          <w:sz w:val="28"/>
          <w:szCs w:val="28"/>
          <w:rtl/>
        </w:rPr>
        <w:t>ک</w:t>
      </w:r>
      <w:r w:rsidRPr="00715077">
        <w:rPr>
          <w:rFonts w:cs="B Nazanin"/>
          <w:sz w:val="28"/>
          <w:szCs w:val="28"/>
          <w:rtl/>
        </w:rPr>
        <w:t xml:space="preserve"> مجموعه واحد از استانداردها</w:t>
      </w:r>
      <w:r w:rsidRPr="00715077">
        <w:rPr>
          <w:rFonts w:cs="B Nazanin" w:hint="cs"/>
          <w:sz w:val="28"/>
          <w:szCs w:val="28"/>
          <w:rtl/>
        </w:rPr>
        <w:t>ی</w:t>
      </w:r>
      <w:r w:rsidRPr="00715077">
        <w:rPr>
          <w:rFonts w:cs="B Nazanin"/>
          <w:sz w:val="28"/>
          <w:szCs w:val="28"/>
          <w:rtl/>
        </w:rPr>
        <w:t xml:space="preserve"> گزارش‌ده</w:t>
      </w:r>
      <w:r w:rsidRPr="00715077">
        <w:rPr>
          <w:rFonts w:cs="B Nazanin" w:hint="cs"/>
          <w:sz w:val="28"/>
          <w:szCs w:val="28"/>
          <w:rtl/>
        </w:rPr>
        <w:t>ی</w:t>
      </w:r>
      <w:r w:rsidRPr="00715077">
        <w:rPr>
          <w:rFonts w:cs="B Nazanin"/>
          <w:sz w:val="28"/>
          <w:szCs w:val="28"/>
          <w:rtl/>
        </w:rPr>
        <w:t xml:space="preserve"> با ک</w:t>
      </w:r>
      <w:r w:rsidRPr="00715077">
        <w:rPr>
          <w:rFonts w:cs="B Nazanin" w:hint="cs"/>
          <w:sz w:val="28"/>
          <w:szCs w:val="28"/>
          <w:rtl/>
        </w:rPr>
        <w:t>ی</w:t>
      </w:r>
      <w:r w:rsidRPr="00715077">
        <w:rPr>
          <w:rFonts w:cs="B Nazanin" w:hint="eastAsia"/>
          <w:sz w:val="28"/>
          <w:szCs w:val="28"/>
          <w:rtl/>
        </w:rPr>
        <w:t>ف</w:t>
      </w:r>
      <w:r w:rsidRPr="00715077">
        <w:rPr>
          <w:rFonts w:cs="B Nazanin" w:hint="cs"/>
          <w:sz w:val="28"/>
          <w:szCs w:val="28"/>
          <w:rtl/>
        </w:rPr>
        <w:t>ی</w:t>
      </w:r>
      <w:r w:rsidRPr="00715077">
        <w:rPr>
          <w:rFonts w:cs="B Nazanin" w:hint="eastAsia"/>
          <w:sz w:val="28"/>
          <w:szCs w:val="28"/>
          <w:rtl/>
        </w:rPr>
        <w:t>ت</w:t>
      </w:r>
      <w:r w:rsidRPr="00715077">
        <w:rPr>
          <w:rFonts w:cs="B Nazanin"/>
          <w:sz w:val="28"/>
          <w:szCs w:val="28"/>
          <w:rtl/>
        </w:rPr>
        <w:t xml:space="preserve"> بالا و پذ</w:t>
      </w:r>
      <w:r w:rsidRPr="00715077">
        <w:rPr>
          <w:rFonts w:cs="B Nazanin" w:hint="cs"/>
          <w:sz w:val="28"/>
          <w:szCs w:val="28"/>
          <w:rtl/>
        </w:rPr>
        <w:t>ی</w:t>
      </w:r>
      <w:r w:rsidRPr="00715077">
        <w:rPr>
          <w:rFonts w:cs="B Nazanin" w:hint="eastAsia"/>
          <w:sz w:val="28"/>
          <w:szCs w:val="28"/>
          <w:rtl/>
        </w:rPr>
        <w:t>رفته‌شده</w:t>
      </w:r>
      <w:r w:rsidRPr="00715077">
        <w:rPr>
          <w:rFonts w:cs="B Nazanin"/>
          <w:sz w:val="28"/>
          <w:szCs w:val="28"/>
          <w:rtl/>
        </w:rPr>
        <w:t xml:space="preserve"> جهان</w:t>
      </w:r>
      <w:r w:rsidRPr="00715077">
        <w:rPr>
          <w:rFonts w:cs="B Nazanin" w:hint="cs"/>
          <w:sz w:val="28"/>
          <w:szCs w:val="28"/>
          <w:rtl/>
        </w:rPr>
        <w:t>ی</w:t>
      </w:r>
      <w:r w:rsidRPr="00715077">
        <w:rPr>
          <w:rFonts w:cs="B Nazanin"/>
          <w:sz w:val="28"/>
          <w:szCs w:val="28"/>
          <w:rtl/>
        </w:rPr>
        <w:t xml:space="preserve"> است. از زمان ظهور ه</w:t>
      </w:r>
      <w:r w:rsidRPr="00715077">
        <w:rPr>
          <w:rFonts w:cs="B Nazanin" w:hint="cs"/>
          <w:sz w:val="28"/>
          <w:szCs w:val="28"/>
          <w:rtl/>
        </w:rPr>
        <w:t>ی</w:t>
      </w:r>
      <w:r w:rsidRPr="00715077">
        <w:rPr>
          <w:rFonts w:cs="B Nazanin" w:hint="eastAsia"/>
          <w:sz w:val="28"/>
          <w:szCs w:val="28"/>
          <w:rtl/>
        </w:rPr>
        <w:t>ئت</w:t>
      </w:r>
      <w:r w:rsidRPr="00715077">
        <w:rPr>
          <w:rFonts w:cs="B Nazanin"/>
          <w:sz w:val="28"/>
          <w:szCs w:val="28"/>
          <w:rtl/>
        </w:rPr>
        <w:t xml:space="preserve"> استانداردها</w:t>
      </w:r>
      <w:r w:rsidRPr="00715077">
        <w:rPr>
          <w:rFonts w:cs="B Nazanin" w:hint="cs"/>
          <w:sz w:val="28"/>
          <w:szCs w:val="28"/>
          <w:rtl/>
        </w:rPr>
        <w:t>ی</w:t>
      </w:r>
      <w:r w:rsidRPr="00715077">
        <w:rPr>
          <w:rFonts w:cs="B Nazanin"/>
          <w:sz w:val="28"/>
          <w:szCs w:val="28"/>
          <w:rtl/>
        </w:rPr>
        <w:t xml:space="preserve"> پا</w:t>
      </w:r>
      <w:r w:rsidRPr="00715077">
        <w:rPr>
          <w:rFonts w:cs="B Nazanin" w:hint="cs"/>
          <w:sz w:val="28"/>
          <w:szCs w:val="28"/>
          <w:rtl/>
        </w:rPr>
        <w:t>ی</w:t>
      </w:r>
      <w:r w:rsidRPr="00715077">
        <w:rPr>
          <w:rFonts w:cs="B Nazanin" w:hint="eastAsia"/>
          <w:sz w:val="28"/>
          <w:szCs w:val="28"/>
          <w:rtl/>
        </w:rPr>
        <w:t>دار</w:t>
      </w:r>
      <w:r w:rsidRPr="00715077">
        <w:rPr>
          <w:rFonts w:cs="B Nazanin" w:hint="cs"/>
          <w:sz w:val="28"/>
          <w:szCs w:val="28"/>
          <w:rtl/>
        </w:rPr>
        <w:t>ی</w:t>
      </w:r>
      <w:r w:rsidRPr="00715077">
        <w:rPr>
          <w:rFonts w:cs="B Nazanin"/>
          <w:sz w:val="28"/>
          <w:szCs w:val="28"/>
          <w:rtl/>
        </w:rPr>
        <w:t xml:space="preserve"> ب</w:t>
      </w:r>
      <w:r w:rsidRPr="00715077">
        <w:rPr>
          <w:rFonts w:cs="B Nazanin" w:hint="cs"/>
          <w:sz w:val="28"/>
          <w:szCs w:val="28"/>
          <w:rtl/>
        </w:rPr>
        <w:t>ی</w:t>
      </w:r>
      <w:r w:rsidRPr="00715077">
        <w:rPr>
          <w:rFonts w:cs="B Nazanin" w:hint="eastAsia"/>
          <w:sz w:val="28"/>
          <w:szCs w:val="28"/>
          <w:rtl/>
        </w:rPr>
        <w:t>ن‌الملل</w:t>
      </w:r>
      <w:r w:rsidRPr="00715077">
        <w:rPr>
          <w:rFonts w:cs="B Nazanin" w:hint="cs"/>
          <w:sz w:val="28"/>
          <w:szCs w:val="28"/>
          <w:rtl/>
        </w:rPr>
        <w:t>ی</w:t>
      </w:r>
      <w:r w:rsidRPr="00715077">
        <w:rPr>
          <w:rFonts w:cs="B Nazanin"/>
          <w:sz w:val="28"/>
          <w:szCs w:val="28"/>
          <w:rtl/>
        </w:rPr>
        <w:t>، چارچوب موجود استانداردها</w:t>
      </w:r>
      <w:r w:rsidRPr="00715077">
        <w:rPr>
          <w:rFonts w:cs="B Nazanin" w:hint="cs"/>
          <w:sz w:val="28"/>
          <w:szCs w:val="28"/>
          <w:rtl/>
        </w:rPr>
        <w:t>ی</w:t>
      </w:r>
      <w:r w:rsidRPr="00715077">
        <w:rPr>
          <w:rFonts w:cs="B Nazanin"/>
          <w:sz w:val="28"/>
          <w:szCs w:val="28"/>
          <w:rtl/>
        </w:rPr>
        <w:t xml:space="preserve"> گزارش‌ده</w:t>
      </w:r>
      <w:r w:rsidRPr="00715077">
        <w:rPr>
          <w:rFonts w:cs="B Nazanin" w:hint="cs"/>
          <w:sz w:val="28"/>
          <w:szCs w:val="28"/>
          <w:rtl/>
        </w:rPr>
        <w:t>ی</w:t>
      </w:r>
      <w:r w:rsidRPr="00715077">
        <w:rPr>
          <w:rFonts w:cs="B Nazanin"/>
          <w:sz w:val="28"/>
          <w:szCs w:val="28"/>
          <w:rtl/>
        </w:rPr>
        <w:t xml:space="preserve"> مال</w:t>
      </w:r>
      <w:r w:rsidRPr="00715077">
        <w:rPr>
          <w:rFonts w:cs="B Nazanin" w:hint="cs"/>
          <w:sz w:val="28"/>
          <w:szCs w:val="28"/>
          <w:rtl/>
        </w:rPr>
        <w:t>ی</w:t>
      </w:r>
      <w:r w:rsidRPr="00715077">
        <w:rPr>
          <w:rFonts w:cs="B Nazanin"/>
          <w:sz w:val="28"/>
          <w:szCs w:val="28"/>
          <w:rtl/>
        </w:rPr>
        <w:t xml:space="preserve"> ب</w:t>
      </w:r>
      <w:r w:rsidRPr="00715077">
        <w:rPr>
          <w:rFonts w:cs="B Nazanin" w:hint="cs"/>
          <w:sz w:val="28"/>
          <w:szCs w:val="28"/>
          <w:rtl/>
        </w:rPr>
        <w:t>ی</w:t>
      </w:r>
      <w:r w:rsidRPr="00715077">
        <w:rPr>
          <w:rFonts w:cs="B Nazanin" w:hint="eastAsia"/>
          <w:sz w:val="28"/>
          <w:szCs w:val="28"/>
          <w:rtl/>
        </w:rPr>
        <w:t>ن‌الملل</w:t>
      </w:r>
      <w:r w:rsidRPr="00715077">
        <w:rPr>
          <w:rFonts w:cs="B Nazanin" w:hint="cs"/>
          <w:sz w:val="28"/>
          <w:szCs w:val="28"/>
          <w:rtl/>
        </w:rPr>
        <w:t>ی</w:t>
      </w:r>
      <w:r w:rsidRPr="00715077">
        <w:rPr>
          <w:rFonts w:cs="B Nazanin"/>
          <w:sz w:val="28"/>
          <w:szCs w:val="28"/>
          <w:rtl/>
        </w:rPr>
        <w:t xml:space="preserve"> که توسط ه</w:t>
      </w:r>
      <w:r w:rsidRPr="00715077">
        <w:rPr>
          <w:rFonts w:cs="B Nazanin" w:hint="cs"/>
          <w:sz w:val="28"/>
          <w:szCs w:val="28"/>
          <w:rtl/>
        </w:rPr>
        <w:t>ی</w:t>
      </w:r>
      <w:r w:rsidRPr="00715077">
        <w:rPr>
          <w:rFonts w:cs="B Nazanin" w:hint="eastAsia"/>
          <w:sz w:val="28"/>
          <w:szCs w:val="28"/>
          <w:rtl/>
        </w:rPr>
        <w:t>ئت</w:t>
      </w:r>
      <w:r w:rsidRPr="00715077">
        <w:rPr>
          <w:rFonts w:cs="B Nazanin"/>
          <w:sz w:val="28"/>
          <w:szCs w:val="28"/>
          <w:rtl/>
        </w:rPr>
        <w:t xml:space="preserve"> استانداردها</w:t>
      </w:r>
      <w:r w:rsidRPr="00715077">
        <w:rPr>
          <w:rFonts w:cs="B Nazanin" w:hint="cs"/>
          <w:sz w:val="28"/>
          <w:szCs w:val="28"/>
          <w:rtl/>
        </w:rPr>
        <w:t>ی</w:t>
      </w:r>
      <w:r w:rsidRPr="00715077">
        <w:rPr>
          <w:rFonts w:cs="B Nazanin"/>
          <w:sz w:val="28"/>
          <w:szCs w:val="28"/>
          <w:rtl/>
        </w:rPr>
        <w:t xml:space="preserve"> حسابدار</w:t>
      </w:r>
      <w:r w:rsidRPr="00715077">
        <w:rPr>
          <w:rFonts w:cs="B Nazanin" w:hint="cs"/>
          <w:sz w:val="28"/>
          <w:szCs w:val="28"/>
          <w:rtl/>
        </w:rPr>
        <w:t>ی</w:t>
      </w:r>
      <w:r w:rsidRPr="00715077">
        <w:rPr>
          <w:rFonts w:cs="B Nazanin"/>
          <w:sz w:val="28"/>
          <w:szCs w:val="28"/>
          <w:rtl/>
        </w:rPr>
        <w:t xml:space="preserve"> ب</w:t>
      </w:r>
      <w:r w:rsidRPr="00715077">
        <w:rPr>
          <w:rFonts w:cs="B Nazanin" w:hint="cs"/>
          <w:sz w:val="28"/>
          <w:szCs w:val="28"/>
          <w:rtl/>
        </w:rPr>
        <w:t>ی</w:t>
      </w:r>
      <w:r w:rsidRPr="00715077">
        <w:rPr>
          <w:rFonts w:cs="B Nazanin" w:hint="eastAsia"/>
          <w:sz w:val="28"/>
          <w:szCs w:val="28"/>
          <w:rtl/>
        </w:rPr>
        <w:t>ن‌الملل</w:t>
      </w:r>
      <w:r w:rsidRPr="00715077">
        <w:rPr>
          <w:rFonts w:cs="B Nazanin" w:hint="cs"/>
          <w:sz w:val="28"/>
          <w:szCs w:val="28"/>
          <w:rtl/>
        </w:rPr>
        <w:t>ی</w:t>
      </w:r>
      <w:r w:rsidRPr="00715077">
        <w:rPr>
          <w:rFonts w:cs="B Nazanin"/>
          <w:sz w:val="28"/>
          <w:szCs w:val="28"/>
          <w:rtl/>
        </w:rPr>
        <w:t xml:space="preserve"> توسعه </w:t>
      </w:r>
      <w:r w:rsidRPr="00715077">
        <w:rPr>
          <w:rFonts w:cs="B Nazanin" w:hint="cs"/>
          <w:sz w:val="28"/>
          <w:szCs w:val="28"/>
          <w:rtl/>
        </w:rPr>
        <w:t>ی</w:t>
      </w:r>
      <w:r w:rsidRPr="00715077">
        <w:rPr>
          <w:rFonts w:cs="B Nazanin" w:hint="eastAsia"/>
          <w:sz w:val="28"/>
          <w:szCs w:val="28"/>
          <w:rtl/>
        </w:rPr>
        <w:t>افته</w:t>
      </w:r>
      <w:r w:rsidRPr="00715077">
        <w:rPr>
          <w:rFonts w:cs="B Nazanin"/>
          <w:sz w:val="28"/>
          <w:szCs w:val="28"/>
          <w:rtl/>
        </w:rPr>
        <w:t xml:space="preserve"> بود، به چارچوب گزارش‌ده</w:t>
      </w:r>
      <w:r w:rsidRPr="00715077">
        <w:rPr>
          <w:rFonts w:cs="B Nazanin" w:hint="cs"/>
          <w:sz w:val="28"/>
          <w:szCs w:val="28"/>
          <w:rtl/>
        </w:rPr>
        <w:t>ی</w:t>
      </w:r>
      <w:r w:rsidRPr="00715077">
        <w:rPr>
          <w:rFonts w:cs="B Nazanin"/>
          <w:sz w:val="28"/>
          <w:szCs w:val="28"/>
          <w:rtl/>
        </w:rPr>
        <w:t xml:space="preserve"> </w:t>
      </w:r>
      <w:r w:rsidRPr="00715077">
        <w:rPr>
          <w:rFonts w:cs="B Nazanin" w:hint="cs"/>
          <w:sz w:val="28"/>
          <w:szCs w:val="28"/>
          <w:rtl/>
        </w:rPr>
        <w:t>ی</w:t>
      </w:r>
      <w:r w:rsidRPr="00715077">
        <w:rPr>
          <w:rFonts w:cs="B Nazanin" w:hint="eastAsia"/>
          <w:sz w:val="28"/>
          <w:szCs w:val="28"/>
          <w:rtl/>
        </w:rPr>
        <w:t>کپارچه</w:t>
      </w:r>
      <w:r w:rsidRPr="00715077">
        <w:rPr>
          <w:rFonts w:cs="B Nazanin"/>
          <w:sz w:val="28"/>
          <w:szCs w:val="28"/>
          <w:rtl/>
        </w:rPr>
        <w:t xml:space="preserve"> </w:t>
      </w:r>
      <w:r w:rsidRPr="00715077">
        <w:rPr>
          <w:rFonts w:cs="B Nazanin" w:hint="eastAsia"/>
          <w:sz w:val="28"/>
          <w:szCs w:val="28"/>
          <w:rtl/>
        </w:rPr>
        <w:t>ب</w:t>
      </w:r>
      <w:r w:rsidRPr="00715077">
        <w:rPr>
          <w:rFonts w:cs="B Nazanin" w:hint="cs"/>
          <w:sz w:val="28"/>
          <w:szCs w:val="28"/>
          <w:rtl/>
        </w:rPr>
        <w:t>ی</w:t>
      </w:r>
      <w:r w:rsidRPr="00715077">
        <w:rPr>
          <w:rFonts w:cs="B Nazanin" w:hint="eastAsia"/>
          <w:sz w:val="28"/>
          <w:szCs w:val="28"/>
          <w:rtl/>
        </w:rPr>
        <w:t>ن‌الملل</w:t>
      </w:r>
      <w:r w:rsidRPr="00715077">
        <w:rPr>
          <w:rFonts w:cs="B Nazanin" w:hint="cs"/>
          <w:sz w:val="28"/>
          <w:szCs w:val="28"/>
          <w:rtl/>
        </w:rPr>
        <w:t>ی</w:t>
      </w:r>
      <w:r w:rsidRPr="00715077">
        <w:rPr>
          <w:rFonts w:cs="B Nazanin"/>
          <w:sz w:val="28"/>
          <w:szCs w:val="28"/>
          <w:rtl/>
        </w:rPr>
        <w:t xml:space="preserve"> گسترش </w:t>
      </w:r>
      <w:r w:rsidRPr="00715077">
        <w:rPr>
          <w:rFonts w:cs="B Nazanin" w:hint="cs"/>
          <w:sz w:val="28"/>
          <w:szCs w:val="28"/>
          <w:rtl/>
        </w:rPr>
        <w:t>ی</w:t>
      </w:r>
      <w:r w:rsidRPr="00715077">
        <w:rPr>
          <w:rFonts w:cs="B Nazanin" w:hint="eastAsia"/>
          <w:sz w:val="28"/>
          <w:szCs w:val="28"/>
          <w:rtl/>
        </w:rPr>
        <w:t>افت</w:t>
      </w:r>
      <w:r w:rsidRPr="00715077">
        <w:rPr>
          <w:rFonts w:cs="B Nazanin"/>
          <w:sz w:val="28"/>
          <w:szCs w:val="28"/>
          <w:rtl/>
        </w:rPr>
        <w:t xml:space="preserve"> تا شامل استانداردها</w:t>
      </w:r>
      <w:r w:rsidRPr="00715077">
        <w:rPr>
          <w:rFonts w:cs="B Nazanin" w:hint="cs"/>
          <w:sz w:val="28"/>
          <w:szCs w:val="28"/>
          <w:rtl/>
        </w:rPr>
        <w:t>ی</w:t>
      </w:r>
      <w:r w:rsidRPr="00715077">
        <w:rPr>
          <w:rFonts w:cs="B Nazanin"/>
          <w:sz w:val="28"/>
          <w:szCs w:val="28"/>
          <w:rtl/>
        </w:rPr>
        <w:t xml:space="preserve"> جد</w:t>
      </w:r>
      <w:r w:rsidRPr="00715077">
        <w:rPr>
          <w:rFonts w:cs="B Nazanin" w:hint="cs"/>
          <w:sz w:val="28"/>
          <w:szCs w:val="28"/>
          <w:rtl/>
        </w:rPr>
        <w:t>ی</w:t>
      </w:r>
      <w:r w:rsidRPr="00715077">
        <w:rPr>
          <w:rFonts w:cs="B Nazanin" w:hint="eastAsia"/>
          <w:sz w:val="28"/>
          <w:szCs w:val="28"/>
          <w:rtl/>
        </w:rPr>
        <w:t>د</w:t>
      </w:r>
      <w:r w:rsidRPr="00715077">
        <w:rPr>
          <w:rFonts w:cs="B Nazanin"/>
          <w:sz w:val="28"/>
          <w:szCs w:val="28"/>
          <w:rtl/>
        </w:rPr>
        <w:t xml:space="preserve"> </w:t>
      </w:r>
      <w:r w:rsidR="00D17EC7" w:rsidRPr="00D17EC7">
        <w:rPr>
          <w:rFonts w:cs="B Nazanin"/>
          <w:sz w:val="28"/>
          <w:szCs w:val="28"/>
          <w:rtl/>
        </w:rPr>
        <w:t>ه</w:t>
      </w:r>
      <w:r w:rsidR="00D17EC7" w:rsidRPr="00D17EC7">
        <w:rPr>
          <w:rFonts w:cs="B Nazanin" w:hint="cs"/>
          <w:sz w:val="28"/>
          <w:szCs w:val="28"/>
          <w:rtl/>
        </w:rPr>
        <w:t>ی</w:t>
      </w:r>
      <w:r w:rsidR="00D17EC7" w:rsidRPr="00D17EC7">
        <w:rPr>
          <w:rFonts w:cs="B Nazanin" w:hint="eastAsia"/>
          <w:sz w:val="28"/>
          <w:szCs w:val="28"/>
          <w:rtl/>
        </w:rPr>
        <w:t>ئت</w:t>
      </w:r>
      <w:r w:rsidR="00D17EC7" w:rsidRPr="00D17EC7">
        <w:rPr>
          <w:rFonts w:cs="B Nazanin"/>
          <w:sz w:val="28"/>
          <w:szCs w:val="28"/>
          <w:rtl/>
        </w:rPr>
        <w:t xml:space="preserve"> استانداردها</w:t>
      </w:r>
      <w:r w:rsidR="00D17EC7" w:rsidRPr="00D17EC7">
        <w:rPr>
          <w:rFonts w:cs="B Nazanin" w:hint="cs"/>
          <w:sz w:val="28"/>
          <w:szCs w:val="28"/>
          <w:rtl/>
        </w:rPr>
        <w:t>ی</w:t>
      </w:r>
      <w:r w:rsidR="00D17EC7" w:rsidRPr="00D17EC7">
        <w:rPr>
          <w:rFonts w:cs="B Nazanin"/>
          <w:sz w:val="28"/>
          <w:szCs w:val="28"/>
          <w:rtl/>
        </w:rPr>
        <w:t xml:space="preserve"> حسابدار</w:t>
      </w:r>
      <w:r w:rsidR="00D17EC7" w:rsidRPr="00D17EC7">
        <w:rPr>
          <w:rFonts w:cs="B Nazanin" w:hint="cs"/>
          <w:sz w:val="28"/>
          <w:szCs w:val="28"/>
          <w:rtl/>
        </w:rPr>
        <w:t>ی</w:t>
      </w:r>
      <w:r w:rsidR="00D17EC7" w:rsidRPr="00D17EC7">
        <w:rPr>
          <w:rFonts w:cs="B Nazanin"/>
          <w:sz w:val="28"/>
          <w:szCs w:val="28"/>
          <w:rtl/>
        </w:rPr>
        <w:t xml:space="preserve"> ب</w:t>
      </w:r>
      <w:r w:rsidR="00D17EC7" w:rsidRPr="00D17EC7">
        <w:rPr>
          <w:rFonts w:cs="B Nazanin" w:hint="cs"/>
          <w:sz w:val="28"/>
          <w:szCs w:val="28"/>
          <w:rtl/>
        </w:rPr>
        <w:t>ی</w:t>
      </w:r>
      <w:r w:rsidR="00D17EC7" w:rsidRPr="00D17EC7">
        <w:rPr>
          <w:rFonts w:cs="B Nazanin" w:hint="eastAsia"/>
          <w:sz w:val="28"/>
          <w:szCs w:val="28"/>
          <w:rtl/>
        </w:rPr>
        <w:t>ن‌الملل</w:t>
      </w:r>
      <w:r w:rsidR="00D17EC7" w:rsidRPr="00D17EC7">
        <w:rPr>
          <w:rFonts w:cs="B Nazanin" w:hint="cs"/>
          <w:sz w:val="28"/>
          <w:szCs w:val="28"/>
          <w:rtl/>
        </w:rPr>
        <w:t>ی</w:t>
      </w:r>
      <w:r w:rsidRPr="00715077">
        <w:rPr>
          <w:rFonts w:cs="B Nazanin"/>
          <w:sz w:val="28"/>
          <w:szCs w:val="28"/>
          <w:rtl/>
        </w:rPr>
        <w:t xml:space="preserve"> که بر استانداردها</w:t>
      </w:r>
      <w:r w:rsidRPr="00715077">
        <w:rPr>
          <w:rFonts w:cs="B Nazanin" w:hint="cs"/>
          <w:sz w:val="28"/>
          <w:szCs w:val="28"/>
          <w:rtl/>
        </w:rPr>
        <w:t>ی</w:t>
      </w:r>
      <w:r w:rsidRPr="00715077">
        <w:rPr>
          <w:rFonts w:cs="B Nazanin"/>
          <w:sz w:val="28"/>
          <w:szCs w:val="28"/>
          <w:rtl/>
        </w:rPr>
        <w:t xml:space="preserve"> مرتبط با پا</w:t>
      </w:r>
      <w:r w:rsidRPr="00715077">
        <w:rPr>
          <w:rFonts w:cs="B Nazanin" w:hint="cs"/>
          <w:sz w:val="28"/>
          <w:szCs w:val="28"/>
          <w:rtl/>
        </w:rPr>
        <w:t>ی</w:t>
      </w:r>
      <w:r w:rsidRPr="00715077">
        <w:rPr>
          <w:rFonts w:cs="B Nazanin" w:hint="eastAsia"/>
          <w:sz w:val="28"/>
          <w:szCs w:val="28"/>
          <w:rtl/>
        </w:rPr>
        <w:t>دار</w:t>
      </w:r>
      <w:r w:rsidRPr="00715077">
        <w:rPr>
          <w:rFonts w:cs="B Nazanin" w:hint="cs"/>
          <w:sz w:val="28"/>
          <w:szCs w:val="28"/>
          <w:rtl/>
        </w:rPr>
        <w:t>ی</w:t>
      </w:r>
      <w:r w:rsidRPr="00715077">
        <w:rPr>
          <w:rFonts w:cs="B Nazanin"/>
          <w:sz w:val="28"/>
          <w:szCs w:val="28"/>
          <w:rtl/>
        </w:rPr>
        <w:t xml:space="preserve"> تمرکز دارند، شود (نگاه کن</w:t>
      </w:r>
      <w:r w:rsidRPr="00715077">
        <w:rPr>
          <w:rFonts w:cs="B Nazanin" w:hint="cs"/>
          <w:sz w:val="28"/>
          <w:szCs w:val="28"/>
          <w:rtl/>
        </w:rPr>
        <w:t>ی</w:t>
      </w:r>
      <w:r w:rsidRPr="00715077">
        <w:rPr>
          <w:rFonts w:cs="B Nazanin" w:hint="eastAsia"/>
          <w:sz w:val="28"/>
          <w:szCs w:val="28"/>
          <w:rtl/>
        </w:rPr>
        <w:t>د</w:t>
      </w:r>
      <w:r w:rsidRPr="00715077">
        <w:rPr>
          <w:rFonts w:cs="B Nazanin"/>
          <w:sz w:val="28"/>
          <w:szCs w:val="28"/>
          <w:rtl/>
        </w:rPr>
        <w:t xml:space="preserve"> به شکل 1.</w:t>
      </w:r>
      <w:r w:rsidR="00D17EC7">
        <w:rPr>
          <w:rFonts w:cs="B Nazanin" w:hint="cs"/>
          <w:sz w:val="28"/>
          <w:szCs w:val="28"/>
          <w:rtl/>
        </w:rPr>
        <w:t>11</w:t>
      </w:r>
      <w:r w:rsidRPr="00715077">
        <w:rPr>
          <w:rFonts w:cs="B Nazanin"/>
          <w:sz w:val="28"/>
          <w:szCs w:val="28"/>
          <w:rtl/>
        </w:rPr>
        <w:t>). چارچوب گزارش‌ده</w:t>
      </w:r>
      <w:r w:rsidRPr="00715077">
        <w:rPr>
          <w:rFonts w:cs="B Nazanin" w:hint="cs"/>
          <w:sz w:val="28"/>
          <w:szCs w:val="28"/>
          <w:rtl/>
        </w:rPr>
        <w:t>ی</w:t>
      </w:r>
      <w:r w:rsidRPr="00715077">
        <w:rPr>
          <w:rFonts w:cs="B Nazanin"/>
          <w:sz w:val="28"/>
          <w:szCs w:val="28"/>
          <w:rtl/>
        </w:rPr>
        <w:t xml:space="preserve"> </w:t>
      </w:r>
      <w:r w:rsidRPr="00715077">
        <w:rPr>
          <w:rFonts w:cs="B Nazanin" w:hint="cs"/>
          <w:sz w:val="28"/>
          <w:szCs w:val="28"/>
          <w:rtl/>
        </w:rPr>
        <w:t>ی</w:t>
      </w:r>
      <w:r w:rsidRPr="00715077">
        <w:rPr>
          <w:rFonts w:cs="B Nazanin" w:hint="eastAsia"/>
          <w:sz w:val="28"/>
          <w:szCs w:val="28"/>
          <w:rtl/>
        </w:rPr>
        <w:t>کپارچه</w:t>
      </w:r>
      <w:r w:rsidRPr="00715077">
        <w:rPr>
          <w:rFonts w:cs="B Nazanin"/>
          <w:sz w:val="28"/>
          <w:szCs w:val="28"/>
          <w:rtl/>
        </w:rPr>
        <w:t xml:space="preserve"> ب</w:t>
      </w:r>
      <w:r w:rsidRPr="00715077">
        <w:rPr>
          <w:rFonts w:cs="B Nazanin" w:hint="cs"/>
          <w:sz w:val="28"/>
          <w:szCs w:val="28"/>
          <w:rtl/>
        </w:rPr>
        <w:t>ی</w:t>
      </w:r>
      <w:r w:rsidRPr="00715077">
        <w:rPr>
          <w:rFonts w:cs="B Nazanin" w:hint="eastAsia"/>
          <w:sz w:val="28"/>
          <w:szCs w:val="28"/>
          <w:rtl/>
        </w:rPr>
        <w:t>ن‌الملل</w:t>
      </w:r>
      <w:r w:rsidRPr="00715077">
        <w:rPr>
          <w:rFonts w:cs="B Nazanin" w:hint="cs"/>
          <w:sz w:val="28"/>
          <w:szCs w:val="28"/>
          <w:rtl/>
        </w:rPr>
        <w:t>ی</w:t>
      </w:r>
      <w:r w:rsidRPr="00715077">
        <w:rPr>
          <w:rFonts w:cs="B Nazanin"/>
          <w:sz w:val="28"/>
          <w:szCs w:val="28"/>
          <w:rtl/>
        </w:rPr>
        <w:t xml:space="preserve"> هدف دارد تا صورت‌ها</w:t>
      </w:r>
      <w:r w:rsidRPr="00715077">
        <w:rPr>
          <w:rFonts w:cs="B Nazanin" w:hint="cs"/>
          <w:sz w:val="28"/>
          <w:szCs w:val="28"/>
          <w:rtl/>
        </w:rPr>
        <w:t>ی</w:t>
      </w:r>
      <w:r w:rsidRPr="00715077">
        <w:rPr>
          <w:rFonts w:cs="B Nazanin"/>
          <w:sz w:val="28"/>
          <w:szCs w:val="28"/>
          <w:rtl/>
        </w:rPr>
        <w:t xml:space="preserve"> مال</w:t>
      </w:r>
      <w:r w:rsidRPr="00715077">
        <w:rPr>
          <w:rFonts w:cs="B Nazanin" w:hint="cs"/>
          <w:sz w:val="28"/>
          <w:szCs w:val="28"/>
          <w:rtl/>
        </w:rPr>
        <w:t>ی</w:t>
      </w:r>
      <w:r w:rsidRPr="00715077">
        <w:rPr>
          <w:rFonts w:cs="B Nazanin"/>
          <w:sz w:val="28"/>
          <w:szCs w:val="28"/>
          <w:rtl/>
        </w:rPr>
        <w:t xml:space="preserve"> و افشا</w:t>
      </w:r>
      <w:r w:rsidRPr="00715077">
        <w:rPr>
          <w:rFonts w:cs="B Nazanin" w:hint="cs"/>
          <w:sz w:val="28"/>
          <w:szCs w:val="28"/>
          <w:rtl/>
        </w:rPr>
        <w:t>ی</w:t>
      </w:r>
      <w:r w:rsidRPr="00715077">
        <w:rPr>
          <w:rFonts w:cs="B Nazanin"/>
          <w:sz w:val="28"/>
          <w:szCs w:val="28"/>
          <w:rtl/>
        </w:rPr>
        <w:t xml:space="preserve"> اطلاعات مال</w:t>
      </w:r>
      <w:r w:rsidRPr="00715077">
        <w:rPr>
          <w:rFonts w:cs="B Nazanin" w:hint="cs"/>
          <w:sz w:val="28"/>
          <w:szCs w:val="28"/>
          <w:rtl/>
        </w:rPr>
        <w:t>ی</w:t>
      </w:r>
      <w:r w:rsidRPr="00715077">
        <w:rPr>
          <w:rFonts w:cs="B Nazanin"/>
          <w:sz w:val="28"/>
          <w:szCs w:val="28"/>
          <w:rtl/>
        </w:rPr>
        <w:t xml:space="preserve"> مرتبط با پا</w:t>
      </w:r>
      <w:r w:rsidRPr="00715077">
        <w:rPr>
          <w:rFonts w:cs="B Nazanin" w:hint="cs"/>
          <w:sz w:val="28"/>
          <w:szCs w:val="28"/>
          <w:rtl/>
        </w:rPr>
        <w:t>ی</w:t>
      </w:r>
      <w:r w:rsidRPr="00715077">
        <w:rPr>
          <w:rFonts w:cs="B Nazanin" w:hint="eastAsia"/>
          <w:sz w:val="28"/>
          <w:szCs w:val="28"/>
          <w:rtl/>
        </w:rPr>
        <w:t>دار</w:t>
      </w:r>
      <w:r w:rsidRPr="00715077">
        <w:rPr>
          <w:rFonts w:cs="B Nazanin" w:hint="cs"/>
          <w:sz w:val="28"/>
          <w:szCs w:val="28"/>
          <w:rtl/>
        </w:rPr>
        <w:t>ی</w:t>
      </w:r>
      <w:r w:rsidRPr="00715077">
        <w:rPr>
          <w:rFonts w:cs="B Nazanin"/>
          <w:sz w:val="28"/>
          <w:szCs w:val="28"/>
          <w:rtl/>
        </w:rPr>
        <w:t xml:space="preserve"> را به</w:t>
      </w:r>
      <w:r w:rsidRPr="00715077">
        <w:rPr>
          <w:rFonts w:cs="B Nazanin" w:hint="cs"/>
          <w:sz w:val="28"/>
          <w:szCs w:val="28"/>
          <w:rtl/>
        </w:rPr>
        <w:t>ی</w:t>
      </w:r>
      <w:r w:rsidRPr="00715077">
        <w:rPr>
          <w:rFonts w:cs="B Nazanin" w:hint="eastAsia"/>
          <w:sz w:val="28"/>
          <w:szCs w:val="28"/>
          <w:rtl/>
        </w:rPr>
        <w:t>نه</w:t>
      </w:r>
      <w:r w:rsidRPr="00715077">
        <w:rPr>
          <w:rFonts w:cs="B Nazanin"/>
          <w:sz w:val="28"/>
          <w:szCs w:val="28"/>
          <w:rtl/>
        </w:rPr>
        <w:t xml:space="preserve"> متصل کند (</w:t>
      </w:r>
      <w:r w:rsidR="00D17EC7" w:rsidRPr="00D17EC7">
        <w:rPr>
          <w:rFonts w:cs="B Nazanin"/>
          <w:sz w:val="28"/>
          <w:szCs w:val="28"/>
          <w:rtl/>
        </w:rPr>
        <w:t>بن</w:t>
      </w:r>
      <w:r w:rsidR="00D17EC7" w:rsidRPr="00D17EC7">
        <w:rPr>
          <w:rFonts w:cs="B Nazanin" w:hint="cs"/>
          <w:sz w:val="28"/>
          <w:szCs w:val="28"/>
          <w:rtl/>
        </w:rPr>
        <w:t>ی</w:t>
      </w:r>
      <w:r w:rsidR="00D17EC7" w:rsidRPr="00D17EC7">
        <w:rPr>
          <w:rFonts w:cs="B Nazanin" w:hint="eastAsia"/>
          <w:sz w:val="28"/>
          <w:szCs w:val="28"/>
          <w:rtl/>
        </w:rPr>
        <w:t>اد</w:t>
      </w:r>
      <w:r w:rsidR="00D17EC7" w:rsidRPr="00D17EC7">
        <w:rPr>
          <w:rFonts w:cs="B Nazanin"/>
          <w:sz w:val="28"/>
          <w:szCs w:val="28"/>
          <w:rtl/>
        </w:rPr>
        <w:t xml:space="preserve"> استانداردها</w:t>
      </w:r>
      <w:r w:rsidR="00D17EC7" w:rsidRPr="00D17EC7">
        <w:rPr>
          <w:rFonts w:cs="B Nazanin" w:hint="cs"/>
          <w:sz w:val="28"/>
          <w:szCs w:val="28"/>
          <w:rtl/>
        </w:rPr>
        <w:t>ی</w:t>
      </w:r>
      <w:r w:rsidR="00D17EC7" w:rsidRPr="00D17EC7">
        <w:rPr>
          <w:rFonts w:cs="B Nazanin"/>
          <w:sz w:val="28"/>
          <w:szCs w:val="28"/>
          <w:rtl/>
        </w:rPr>
        <w:t xml:space="preserve"> گزارش‌ده</w:t>
      </w:r>
      <w:r w:rsidR="00D17EC7" w:rsidRPr="00D17EC7">
        <w:rPr>
          <w:rFonts w:cs="B Nazanin" w:hint="cs"/>
          <w:sz w:val="28"/>
          <w:szCs w:val="28"/>
          <w:rtl/>
        </w:rPr>
        <w:t>ی</w:t>
      </w:r>
      <w:r w:rsidR="00D17EC7" w:rsidRPr="00D17EC7">
        <w:rPr>
          <w:rFonts w:cs="B Nazanin"/>
          <w:sz w:val="28"/>
          <w:szCs w:val="28"/>
          <w:rtl/>
        </w:rPr>
        <w:t xml:space="preserve"> مال</w:t>
      </w:r>
      <w:r w:rsidR="00D17EC7" w:rsidRPr="00D17EC7">
        <w:rPr>
          <w:rFonts w:cs="B Nazanin" w:hint="cs"/>
          <w:sz w:val="28"/>
          <w:szCs w:val="28"/>
          <w:rtl/>
        </w:rPr>
        <w:t>ی</w:t>
      </w:r>
      <w:r w:rsidR="00D17EC7" w:rsidRPr="00D17EC7">
        <w:rPr>
          <w:rFonts w:cs="B Nazanin"/>
          <w:sz w:val="28"/>
          <w:szCs w:val="28"/>
          <w:rtl/>
        </w:rPr>
        <w:t xml:space="preserve"> ب</w:t>
      </w:r>
      <w:r w:rsidR="00D17EC7" w:rsidRPr="00D17EC7">
        <w:rPr>
          <w:rFonts w:cs="B Nazanin" w:hint="cs"/>
          <w:sz w:val="28"/>
          <w:szCs w:val="28"/>
          <w:rtl/>
        </w:rPr>
        <w:t>ی</w:t>
      </w:r>
      <w:r w:rsidR="00D17EC7" w:rsidRPr="00D17EC7">
        <w:rPr>
          <w:rFonts w:cs="B Nazanin" w:hint="eastAsia"/>
          <w:sz w:val="28"/>
          <w:szCs w:val="28"/>
          <w:rtl/>
        </w:rPr>
        <w:t>ن‌الملل</w:t>
      </w:r>
      <w:r w:rsidR="00D17EC7" w:rsidRPr="00D17EC7">
        <w:rPr>
          <w:rFonts w:cs="B Nazanin" w:hint="cs"/>
          <w:sz w:val="28"/>
          <w:szCs w:val="28"/>
          <w:rtl/>
        </w:rPr>
        <w:t>ی</w:t>
      </w:r>
      <w:r w:rsidRPr="00715077">
        <w:rPr>
          <w:rFonts w:cs="B Nazanin"/>
          <w:sz w:val="28"/>
          <w:szCs w:val="28"/>
          <w:rtl/>
        </w:rPr>
        <w:t>، 2023</w:t>
      </w:r>
      <w:r w:rsidR="00D17EC7">
        <w:rPr>
          <w:rFonts w:cs="B Nazanin" w:hint="cs"/>
          <w:sz w:val="28"/>
          <w:szCs w:val="28"/>
          <w:rtl/>
          <w:lang w:bidi="fa-IR"/>
        </w:rPr>
        <w:t>الف</w:t>
      </w:r>
      <w:r w:rsidRPr="00715077">
        <w:rPr>
          <w:rFonts w:cs="B Nazanin"/>
          <w:sz w:val="28"/>
          <w:szCs w:val="28"/>
          <w:rtl/>
        </w:rPr>
        <w:t>).</w:t>
      </w:r>
    </w:p>
    <w:p w14:paraId="66F9C110" w14:textId="47A13F87" w:rsidR="00715077" w:rsidRPr="00C25A96" w:rsidRDefault="00715077" w:rsidP="00C25A96">
      <w:pPr>
        <w:rPr>
          <w:rFonts w:cs="B Nazanin"/>
          <w:sz w:val="28"/>
          <w:szCs w:val="28"/>
        </w:rPr>
      </w:pPr>
      <w:r w:rsidRPr="00C25A96">
        <w:rPr>
          <w:rFonts w:cs="B Nazanin" w:hint="eastAsia"/>
          <w:sz w:val="28"/>
          <w:szCs w:val="28"/>
          <w:rtl/>
        </w:rPr>
        <w:t>ه</w:t>
      </w:r>
      <w:r w:rsidRPr="00C25A96">
        <w:rPr>
          <w:rFonts w:cs="B Nazanin" w:hint="cs"/>
          <w:sz w:val="28"/>
          <w:szCs w:val="28"/>
          <w:rtl/>
        </w:rPr>
        <w:t>ی</w:t>
      </w:r>
      <w:r w:rsidRPr="00C25A96">
        <w:rPr>
          <w:rFonts w:cs="B Nazanin" w:hint="eastAsia"/>
          <w:sz w:val="28"/>
          <w:szCs w:val="28"/>
          <w:rtl/>
        </w:rPr>
        <w:t>ئت</w:t>
      </w:r>
      <w:r w:rsidRPr="00C25A96">
        <w:rPr>
          <w:rFonts w:cs="B Nazanin"/>
          <w:sz w:val="28"/>
          <w:szCs w:val="28"/>
          <w:rtl/>
        </w:rPr>
        <w:t xml:space="preserve"> استانداردها</w:t>
      </w:r>
      <w:r w:rsidRPr="00C25A96">
        <w:rPr>
          <w:rFonts w:cs="B Nazanin" w:hint="cs"/>
          <w:sz w:val="28"/>
          <w:szCs w:val="28"/>
          <w:rtl/>
        </w:rPr>
        <w:t>ی</w:t>
      </w:r>
      <w:r w:rsidRPr="00C25A96">
        <w:rPr>
          <w:rFonts w:cs="B Nazanin"/>
          <w:sz w:val="28"/>
          <w:szCs w:val="28"/>
          <w:rtl/>
        </w:rPr>
        <w:t xml:space="preserve"> پا</w:t>
      </w:r>
      <w:r w:rsidRPr="00C25A96">
        <w:rPr>
          <w:rFonts w:cs="B Nazanin" w:hint="cs"/>
          <w:sz w:val="28"/>
          <w:szCs w:val="28"/>
          <w:rtl/>
        </w:rPr>
        <w:t>ی</w:t>
      </w:r>
      <w:r w:rsidRPr="00C25A96">
        <w:rPr>
          <w:rFonts w:cs="B Nazanin" w:hint="eastAsia"/>
          <w:sz w:val="28"/>
          <w:szCs w:val="28"/>
          <w:rtl/>
        </w:rPr>
        <w:t>دار</w:t>
      </w:r>
      <w:r w:rsidRPr="00C25A96">
        <w:rPr>
          <w:rFonts w:cs="B Nazanin" w:hint="cs"/>
          <w:sz w:val="28"/>
          <w:szCs w:val="28"/>
          <w:rtl/>
        </w:rPr>
        <w:t>ی</w:t>
      </w:r>
      <w:r w:rsidRPr="00C25A96">
        <w:rPr>
          <w:rFonts w:cs="B Nazanin"/>
          <w:sz w:val="28"/>
          <w:szCs w:val="28"/>
          <w:rtl/>
        </w:rPr>
        <w:t xml:space="preserve"> ب</w:t>
      </w:r>
      <w:r w:rsidRPr="00C25A96">
        <w:rPr>
          <w:rFonts w:cs="B Nazanin" w:hint="cs"/>
          <w:sz w:val="28"/>
          <w:szCs w:val="28"/>
          <w:rtl/>
        </w:rPr>
        <w:t>ی</w:t>
      </w:r>
      <w:r w:rsidRPr="00C25A96">
        <w:rPr>
          <w:rFonts w:cs="B Nazanin" w:hint="eastAsia"/>
          <w:sz w:val="28"/>
          <w:szCs w:val="28"/>
          <w:rtl/>
        </w:rPr>
        <w:t>ن‌الملل</w:t>
      </w:r>
      <w:r w:rsidRPr="00C25A96">
        <w:rPr>
          <w:rFonts w:cs="B Nazanin" w:hint="cs"/>
          <w:sz w:val="28"/>
          <w:szCs w:val="28"/>
          <w:rtl/>
        </w:rPr>
        <w:t>ی</w:t>
      </w:r>
      <w:r w:rsidRPr="00C25A96">
        <w:rPr>
          <w:rFonts w:cs="B Nazanin"/>
          <w:sz w:val="28"/>
          <w:szCs w:val="28"/>
          <w:rtl/>
        </w:rPr>
        <w:t xml:space="preserve"> بر اساس ادغام چند</w:t>
      </w:r>
      <w:r w:rsidRPr="00C25A96">
        <w:rPr>
          <w:rFonts w:cs="B Nazanin" w:hint="cs"/>
          <w:sz w:val="28"/>
          <w:szCs w:val="28"/>
          <w:rtl/>
        </w:rPr>
        <w:t>ی</w:t>
      </w:r>
      <w:r w:rsidRPr="00C25A96">
        <w:rPr>
          <w:rFonts w:cs="B Nazanin" w:hint="eastAsia"/>
          <w:sz w:val="28"/>
          <w:szCs w:val="28"/>
          <w:rtl/>
        </w:rPr>
        <w:t>ن</w:t>
      </w:r>
      <w:r w:rsidRPr="00C25A96">
        <w:rPr>
          <w:rFonts w:cs="B Nazanin"/>
          <w:sz w:val="28"/>
          <w:szCs w:val="28"/>
          <w:rtl/>
        </w:rPr>
        <w:t xml:space="preserve"> سازمان تأس</w:t>
      </w:r>
      <w:r w:rsidRPr="00C25A96">
        <w:rPr>
          <w:rFonts w:cs="B Nazanin" w:hint="cs"/>
          <w:sz w:val="28"/>
          <w:szCs w:val="28"/>
          <w:rtl/>
        </w:rPr>
        <w:t>ی</w:t>
      </w:r>
      <w:r w:rsidRPr="00C25A96">
        <w:rPr>
          <w:rFonts w:cs="B Nazanin" w:hint="eastAsia"/>
          <w:sz w:val="28"/>
          <w:szCs w:val="28"/>
          <w:rtl/>
        </w:rPr>
        <w:t>س</w:t>
      </w:r>
      <w:r w:rsidRPr="00C25A96">
        <w:rPr>
          <w:rFonts w:cs="B Nazanin"/>
          <w:sz w:val="28"/>
          <w:szCs w:val="28"/>
          <w:rtl/>
        </w:rPr>
        <w:t xml:space="preserve"> شد، از جمله (</w:t>
      </w:r>
      <w:r w:rsidR="00D17EC7" w:rsidRPr="00C25A96">
        <w:rPr>
          <w:rFonts w:cs="B Nazanin"/>
          <w:sz w:val="28"/>
          <w:szCs w:val="28"/>
          <w:rtl/>
        </w:rPr>
        <w:t>بن</w:t>
      </w:r>
      <w:r w:rsidR="00D17EC7" w:rsidRPr="00C25A96">
        <w:rPr>
          <w:rFonts w:cs="B Nazanin" w:hint="cs"/>
          <w:sz w:val="28"/>
          <w:szCs w:val="28"/>
          <w:rtl/>
        </w:rPr>
        <w:t>ی</w:t>
      </w:r>
      <w:r w:rsidR="00D17EC7" w:rsidRPr="00C25A96">
        <w:rPr>
          <w:rFonts w:cs="B Nazanin" w:hint="eastAsia"/>
          <w:sz w:val="28"/>
          <w:szCs w:val="28"/>
          <w:rtl/>
        </w:rPr>
        <w:t>اد</w:t>
      </w:r>
      <w:r w:rsidR="00D17EC7" w:rsidRPr="00C25A96">
        <w:rPr>
          <w:rFonts w:cs="B Nazanin"/>
          <w:sz w:val="28"/>
          <w:szCs w:val="28"/>
          <w:rtl/>
        </w:rPr>
        <w:t xml:space="preserve"> استانداردها</w:t>
      </w:r>
      <w:r w:rsidR="00D17EC7" w:rsidRPr="00C25A96">
        <w:rPr>
          <w:rFonts w:cs="B Nazanin" w:hint="cs"/>
          <w:sz w:val="28"/>
          <w:szCs w:val="28"/>
          <w:rtl/>
        </w:rPr>
        <w:t>ی</w:t>
      </w:r>
      <w:r w:rsidR="00D17EC7" w:rsidRPr="00C25A96">
        <w:rPr>
          <w:rFonts w:cs="B Nazanin"/>
          <w:sz w:val="28"/>
          <w:szCs w:val="28"/>
          <w:rtl/>
        </w:rPr>
        <w:t xml:space="preserve"> گزارش‌ده</w:t>
      </w:r>
      <w:r w:rsidR="00D17EC7" w:rsidRPr="00C25A96">
        <w:rPr>
          <w:rFonts w:cs="B Nazanin" w:hint="cs"/>
          <w:sz w:val="28"/>
          <w:szCs w:val="28"/>
          <w:rtl/>
        </w:rPr>
        <w:t>ی</w:t>
      </w:r>
      <w:r w:rsidR="00D17EC7" w:rsidRPr="00C25A96">
        <w:rPr>
          <w:rFonts w:cs="B Nazanin"/>
          <w:sz w:val="28"/>
          <w:szCs w:val="28"/>
          <w:rtl/>
        </w:rPr>
        <w:t xml:space="preserve"> مال</w:t>
      </w:r>
      <w:r w:rsidR="00D17EC7" w:rsidRPr="00C25A96">
        <w:rPr>
          <w:rFonts w:cs="B Nazanin" w:hint="cs"/>
          <w:sz w:val="28"/>
          <w:szCs w:val="28"/>
          <w:rtl/>
        </w:rPr>
        <w:t>ی</w:t>
      </w:r>
      <w:r w:rsidR="00D17EC7" w:rsidRPr="00C25A96">
        <w:rPr>
          <w:rFonts w:cs="B Nazanin"/>
          <w:sz w:val="28"/>
          <w:szCs w:val="28"/>
          <w:rtl/>
        </w:rPr>
        <w:t xml:space="preserve"> ب</w:t>
      </w:r>
      <w:r w:rsidR="00D17EC7" w:rsidRPr="00C25A96">
        <w:rPr>
          <w:rFonts w:cs="B Nazanin" w:hint="cs"/>
          <w:sz w:val="28"/>
          <w:szCs w:val="28"/>
          <w:rtl/>
        </w:rPr>
        <w:t>ی</w:t>
      </w:r>
      <w:r w:rsidR="00D17EC7" w:rsidRPr="00C25A96">
        <w:rPr>
          <w:rFonts w:cs="B Nazanin" w:hint="eastAsia"/>
          <w:sz w:val="28"/>
          <w:szCs w:val="28"/>
          <w:rtl/>
        </w:rPr>
        <w:t>ن‌الملل</w:t>
      </w:r>
      <w:r w:rsidR="00D17EC7" w:rsidRPr="00C25A96">
        <w:rPr>
          <w:rFonts w:cs="B Nazanin" w:hint="cs"/>
          <w:sz w:val="28"/>
          <w:szCs w:val="28"/>
          <w:rtl/>
        </w:rPr>
        <w:t>ی</w:t>
      </w:r>
      <w:r w:rsidRPr="00C25A96">
        <w:rPr>
          <w:rFonts w:cs="B Nazanin"/>
          <w:sz w:val="28"/>
          <w:szCs w:val="28"/>
          <w:rtl/>
        </w:rPr>
        <w:t>، 2023</w:t>
      </w:r>
      <w:r w:rsidRPr="00C25A96">
        <w:rPr>
          <w:rFonts w:cs="B Nazanin" w:hint="cs"/>
          <w:sz w:val="28"/>
          <w:szCs w:val="28"/>
          <w:rtl/>
          <w:lang w:bidi="fa-IR"/>
        </w:rPr>
        <w:t>الف</w:t>
      </w:r>
      <w:r w:rsidRPr="00C25A96">
        <w:rPr>
          <w:rFonts w:cs="B Nazanin"/>
          <w:sz w:val="28"/>
          <w:szCs w:val="28"/>
          <w:rtl/>
        </w:rPr>
        <w:t xml:space="preserve">): </w:t>
      </w:r>
    </w:p>
    <w:p w14:paraId="0AE4C42D" w14:textId="712D5FA6" w:rsidR="00C25A96" w:rsidRDefault="00C25A96" w:rsidP="0004024E">
      <w:pPr>
        <w:pStyle w:val="ListParagraph"/>
        <w:numPr>
          <w:ilvl w:val="0"/>
          <w:numId w:val="65"/>
        </w:numPr>
        <w:rPr>
          <w:rFonts w:cs="B Nazanin"/>
          <w:sz w:val="28"/>
          <w:szCs w:val="28"/>
        </w:rPr>
      </w:pPr>
      <w:r w:rsidRPr="00C25A96">
        <w:rPr>
          <w:rFonts w:cs="B Nazanin"/>
          <w:sz w:val="28"/>
          <w:szCs w:val="28"/>
          <w:rtl/>
        </w:rPr>
        <w:t>شورا</w:t>
      </w:r>
      <w:r w:rsidRPr="00C25A96">
        <w:rPr>
          <w:rFonts w:cs="B Nazanin" w:hint="cs"/>
          <w:sz w:val="28"/>
          <w:szCs w:val="28"/>
          <w:rtl/>
        </w:rPr>
        <w:t>ی</w:t>
      </w:r>
      <w:r w:rsidRPr="00C25A96">
        <w:rPr>
          <w:rFonts w:cs="B Nazanin"/>
          <w:sz w:val="28"/>
          <w:szCs w:val="28"/>
          <w:rtl/>
        </w:rPr>
        <w:t xml:space="preserve"> ب</w:t>
      </w:r>
      <w:r w:rsidRPr="00C25A96">
        <w:rPr>
          <w:rFonts w:cs="B Nazanin" w:hint="cs"/>
          <w:sz w:val="28"/>
          <w:szCs w:val="28"/>
          <w:rtl/>
        </w:rPr>
        <w:t>ی</w:t>
      </w:r>
      <w:r w:rsidRPr="00C25A96">
        <w:rPr>
          <w:rFonts w:cs="B Nazanin" w:hint="eastAsia"/>
          <w:sz w:val="28"/>
          <w:szCs w:val="28"/>
          <w:rtl/>
        </w:rPr>
        <w:t>ن‌الملل</w:t>
      </w:r>
      <w:r w:rsidRPr="00C25A96">
        <w:rPr>
          <w:rFonts w:cs="B Nazanin" w:hint="cs"/>
          <w:sz w:val="28"/>
          <w:szCs w:val="28"/>
          <w:rtl/>
        </w:rPr>
        <w:t>ی</w:t>
      </w:r>
      <w:r w:rsidRPr="00C25A96">
        <w:rPr>
          <w:rFonts w:cs="B Nazanin"/>
          <w:sz w:val="28"/>
          <w:szCs w:val="28"/>
          <w:rtl/>
        </w:rPr>
        <w:t xml:space="preserve"> گزارش‌ده</w:t>
      </w:r>
      <w:r w:rsidRPr="00C25A96">
        <w:rPr>
          <w:rFonts w:cs="B Nazanin" w:hint="cs"/>
          <w:sz w:val="28"/>
          <w:szCs w:val="28"/>
          <w:rtl/>
        </w:rPr>
        <w:t>ی</w:t>
      </w:r>
      <w:r w:rsidRPr="00C25A96">
        <w:rPr>
          <w:rFonts w:cs="B Nazanin"/>
          <w:sz w:val="28"/>
          <w:szCs w:val="28"/>
          <w:rtl/>
        </w:rPr>
        <w:t xml:space="preserve"> </w:t>
      </w:r>
      <w:r w:rsidRPr="00C25A96">
        <w:rPr>
          <w:rFonts w:cs="B Nazanin" w:hint="cs"/>
          <w:sz w:val="28"/>
          <w:szCs w:val="28"/>
          <w:rtl/>
        </w:rPr>
        <w:t>ی</w:t>
      </w:r>
      <w:r w:rsidRPr="00C25A96">
        <w:rPr>
          <w:rFonts w:cs="B Nazanin" w:hint="eastAsia"/>
          <w:sz w:val="28"/>
          <w:szCs w:val="28"/>
          <w:rtl/>
        </w:rPr>
        <w:t>کپارچه</w:t>
      </w:r>
      <w:r>
        <w:rPr>
          <w:rStyle w:val="FootnoteReference"/>
          <w:rFonts w:cs="B Nazanin"/>
          <w:sz w:val="28"/>
          <w:szCs w:val="28"/>
          <w:rtl/>
        </w:rPr>
        <w:footnoteReference w:id="242"/>
      </w:r>
      <w:r w:rsidRPr="00C25A96">
        <w:rPr>
          <w:rFonts w:cs="B Nazanin"/>
          <w:sz w:val="28"/>
          <w:szCs w:val="28"/>
          <w:rtl/>
        </w:rPr>
        <w:t xml:space="preserve"> در سال 2010 در لندن ظهور کرد که چارچوب اول</w:t>
      </w:r>
      <w:r w:rsidRPr="00C25A96">
        <w:rPr>
          <w:rFonts w:cs="B Nazanin" w:hint="cs"/>
          <w:sz w:val="28"/>
          <w:szCs w:val="28"/>
          <w:rtl/>
        </w:rPr>
        <w:t>ی</w:t>
      </w:r>
      <w:r w:rsidRPr="00C25A96">
        <w:rPr>
          <w:rFonts w:cs="B Nazanin" w:hint="eastAsia"/>
          <w:sz w:val="28"/>
          <w:szCs w:val="28"/>
          <w:rtl/>
        </w:rPr>
        <w:t>ه</w:t>
      </w:r>
      <w:r w:rsidRPr="00C25A96">
        <w:rPr>
          <w:rFonts w:cs="B Nazanin"/>
          <w:sz w:val="28"/>
          <w:szCs w:val="28"/>
          <w:rtl/>
        </w:rPr>
        <w:t xml:space="preserve"> گزارش‌ده</w:t>
      </w:r>
      <w:r w:rsidRPr="00C25A96">
        <w:rPr>
          <w:rFonts w:cs="B Nazanin" w:hint="cs"/>
          <w:sz w:val="28"/>
          <w:szCs w:val="28"/>
          <w:rtl/>
        </w:rPr>
        <w:t>ی</w:t>
      </w:r>
      <w:r w:rsidRPr="00C25A96">
        <w:rPr>
          <w:rFonts w:cs="B Nazanin"/>
          <w:sz w:val="28"/>
          <w:szCs w:val="28"/>
          <w:rtl/>
        </w:rPr>
        <w:t xml:space="preserve"> </w:t>
      </w:r>
      <w:r w:rsidRPr="00C25A96">
        <w:rPr>
          <w:rFonts w:cs="B Nazanin" w:hint="cs"/>
          <w:sz w:val="28"/>
          <w:szCs w:val="28"/>
          <w:rtl/>
        </w:rPr>
        <w:t>ی</w:t>
      </w:r>
      <w:r w:rsidRPr="00C25A96">
        <w:rPr>
          <w:rFonts w:cs="B Nazanin" w:hint="eastAsia"/>
          <w:sz w:val="28"/>
          <w:szCs w:val="28"/>
          <w:rtl/>
        </w:rPr>
        <w:t>کپارچه</w:t>
      </w:r>
      <w:r w:rsidRPr="00C25A96">
        <w:rPr>
          <w:rFonts w:cs="B Nazanin"/>
          <w:sz w:val="28"/>
          <w:szCs w:val="28"/>
          <w:rtl/>
        </w:rPr>
        <w:t xml:space="preserve"> را ا</w:t>
      </w:r>
      <w:r w:rsidRPr="00C25A96">
        <w:rPr>
          <w:rFonts w:cs="B Nazanin" w:hint="cs"/>
          <w:sz w:val="28"/>
          <w:szCs w:val="28"/>
          <w:rtl/>
        </w:rPr>
        <w:t>ی</w:t>
      </w:r>
      <w:r w:rsidRPr="00C25A96">
        <w:rPr>
          <w:rFonts w:cs="B Nazanin" w:hint="eastAsia"/>
          <w:sz w:val="28"/>
          <w:szCs w:val="28"/>
          <w:rtl/>
        </w:rPr>
        <w:t>جاد</w:t>
      </w:r>
      <w:r w:rsidRPr="00C25A96">
        <w:rPr>
          <w:rFonts w:cs="B Nazanin"/>
          <w:sz w:val="28"/>
          <w:szCs w:val="28"/>
          <w:rtl/>
        </w:rPr>
        <w:t xml:space="preserve"> کرد (</w:t>
      </w:r>
      <w:r w:rsidRPr="00C25A96">
        <w:rPr>
          <w:rFonts w:cs="B Nazanin" w:hint="cs"/>
          <w:sz w:val="28"/>
          <w:szCs w:val="28"/>
          <w:rtl/>
        </w:rPr>
        <w:t>شورای</w:t>
      </w:r>
      <w:r w:rsidRPr="00C25A96">
        <w:rPr>
          <w:rFonts w:cs="B Nazanin"/>
          <w:sz w:val="28"/>
          <w:szCs w:val="28"/>
          <w:rtl/>
        </w:rPr>
        <w:t xml:space="preserve"> ب</w:t>
      </w:r>
      <w:r w:rsidRPr="00C25A96">
        <w:rPr>
          <w:rFonts w:cs="B Nazanin" w:hint="cs"/>
          <w:sz w:val="28"/>
          <w:szCs w:val="28"/>
          <w:rtl/>
        </w:rPr>
        <w:t>ی</w:t>
      </w:r>
      <w:r w:rsidRPr="00C25A96">
        <w:rPr>
          <w:rFonts w:cs="B Nazanin" w:hint="eastAsia"/>
          <w:sz w:val="28"/>
          <w:szCs w:val="28"/>
          <w:rtl/>
        </w:rPr>
        <w:t>ن‌الملل</w:t>
      </w:r>
      <w:r w:rsidRPr="00C25A96">
        <w:rPr>
          <w:rFonts w:cs="B Nazanin" w:hint="cs"/>
          <w:sz w:val="28"/>
          <w:szCs w:val="28"/>
          <w:rtl/>
        </w:rPr>
        <w:t>ی</w:t>
      </w:r>
      <w:r w:rsidRPr="00C25A96">
        <w:rPr>
          <w:rFonts w:cs="B Nazanin"/>
          <w:sz w:val="28"/>
          <w:szCs w:val="28"/>
          <w:rtl/>
        </w:rPr>
        <w:t xml:space="preserve"> گزارش‌ده</w:t>
      </w:r>
      <w:r w:rsidRPr="00C25A96">
        <w:rPr>
          <w:rFonts w:cs="B Nazanin" w:hint="cs"/>
          <w:sz w:val="28"/>
          <w:szCs w:val="28"/>
          <w:rtl/>
        </w:rPr>
        <w:t>ی</w:t>
      </w:r>
      <w:r w:rsidRPr="00C25A96">
        <w:rPr>
          <w:rFonts w:cs="B Nazanin"/>
          <w:sz w:val="28"/>
          <w:szCs w:val="28"/>
          <w:rtl/>
        </w:rPr>
        <w:t xml:space="preserve"> </w:t>
      </w:r>
      <w:r w:rsidRPr="00C25A96">
        <w:rPr>
          <w:rFonts w:cs="B Nazanin" w:hint="cs"/>
          <w:sz w:val="28"/>
          <w:szCs w:val="28"/>
          <w:rtl/>
        </w:rPr>
        <w:t>ی</w:t>
      </w:r>
      <w:r w:rsidRPr="00C25A96">
        <w:rPr>
          <w:rFonts w:cs="B Nazanin" w:hint="eastAsia"/>
          <w:sz w:val="28"/>
          <w:szCs w:val="28"/>
          <w:rtl/>
        </w:rPr>
        <w:t>کپارچه</w:t>
      </w:r>
      <w:r w:rsidRPr="00C25A96">
        <w:rPr>
          <w:rFonts w:cs="B Nazanin"/>
          <w:sz w:val="28"/>
          <w:szCs w:val="28"/>
          <w:rtl/>
        </w:rPr>
        <w:t>، 2023).</w:t>
      </w:r>
    </w:p>
    <w:p w14:paraId="05469E42" w14:textId="37BEC341" w:rsidR="00C25A96" w:rsidRDefault="00C25A96" w:rsidP="0004024E">
      <w:pPr>
        <w:pStyle w:val="ListParagraph"/>
        <w:numPr>
          <w:ilvl w:val="0"/>
          <w:numId w:val="65"/>
        </w:numPr>
        <w:rPr>
          <w:rFonts w:cs="B Nazanin"/>
          <w:sz w:val="28"/>
          <w:szCs w:val="28"/>
        </w:rPr>
      </w:pPr>
      <w:r w:rsidRPr="00C25A96">
        <w:rPr>
          <w:rFonts w:cs="B Nazanin" w:hint="eastAsia"/>
          <w:sz w:val="28"/>
          <w:szCs w:val="28"/>
          <w:rtl/>
        </w:rPr>
        <w:t>ه</w:t>
      </w:r>
      <w:r w:rsidRPr="00C25A96">
        <w:rPr>
          <w:rFonts w:cs="B Nazanin" w:hint="cs"/>
          <w:sz w:val="28"/>
          <w:szCs w:val="28"/>
          <w:rtl/>
        </w:rPr>
        <w:t>ی</w:t>
      </w:r>
      <w:r w:rsidRPr="00C25A96">
        <w:rPr>
          <w:rFonts w:cs="B Nazanin" w:hint="eastAsia"/>
          <w:sz w:val="28"/>
          <w:szCs w:val="28"/>
          <w:rtl/>
        </w:rPr>
        <w:t>ئت</w:t>
      </w:r>
      <w:r w:rsidRPr="00C25A96">
        <w:rPr>
          <w:rFonts w:cs="B Nazanin"/>
          <w:sz w:val="28"/>
          <w:szCs w:val="28"/>
          <w:rtl/>
        </w:rPr>
        <w:t xml:space="preserve"> استانداردها</w:t>
      </w:r>
      <w:r w:rsidRPr="00C25A96">
        <w:rPr>
          <w:rFonts w:cs="B Nazanin" w:hint="cs"/>
          <w:sz w:val="28"/>
          <w:szCs w:val="28"/>
          <w:rtl/>
        </w:rPr>
        <w:t>ی</w:t>
      </w:r>
      <w:r w:rsidRPr="00C25A96">
        <w:rPr>
          <w:rFonts w:cs="B Nazanin"/>
          <w:sz w:val="28"/>
          <w:szCs w:val="28"/>
          <w:rtl/>
        </w:rPr>
        <w:t xml:space="preserve"> افشا</w:t>
      </w:r>
      <w:r w:rsidRPr="00C25A96">
        <w:rPr>
          <w:rFonts w:cs="B Nazanin" w:hint="cs"/>
          <w:sz w:val="28"/>
          <w:szCs w:val="28"/>
          <w:rtl/>
        </w:rPr>
        <w:t>ی</w:t>
      </w:r>
      <w:r w:rsidRPr="00C25A96">
        <w:rPr>
          <w:rFonts w:cs="B Nazanin"/>
          <w:sz w:val="28"/>
          <w:szCs w:val="28"/>
          <w:rtl/>
        </w:rPr>
        <w:t xml:space="preserve"> اقل</w:t>
      </w:r>
      <w:r w:rsidRPr="00C25A96">
        <w:rPr>
          <w:rFonts w:cs="B Nazanin" w:hint="cs"/>
          <w:sz w:val="28"/>
          <w:szCs w:val="28"/>
          <w:rtl/>
        </w:rPr>
        <w:t>ی</w:t>
      </w:r>
      <w:r w:rsidRPr="00C25A96">
        <w:rPr>
          <w:rFonts w:cs="B Nazanin" w:hint="eastAsia"/>
          <w:sz w:val="28"/>
          <w:szCs w:val="28"/>
          <w:rtl/>
        </w:rPr>
        <w:t>م</w:t>
      </w:r>
      <w:r>
        <w:rPr>
          <w:rStyle w:val="FootnoteReference"/>
          <w:rFonts w:cs="B Nazanin"/>
          <w:sz w:val="28"/>
          <w:szCs w:val="28"/>
          <w:rtl/>
        </w:rPr>
        <w:footnoteReference w:id="243"/>
      </w:r>
      <w:r w:rsidRPr="00C25A96">
        <w:rPr>
          <w:rFonts w:cs="B Nazanin"/>
          <w:sz w:val="28"/>
          <w:szCs w:val="28"/>
          <w:rtl/>
        </w:rPr>
        <w:t xml:space="preserve"> در سال 2007 در لندن تأس</w:t>
      </w:r>
      <w:r w:rsidRPr="00C25A96">
        <w:rPr>
          <w:rFonts w:cs="B Nazanin" w:hint="cs"/>
          <w:sz w:val="28"/>
          <w:szCs w:val="28"/>
          <w:rtl/>
        </w:rPr>
        <w:t>ی</w:t>
      </w:r>
      <w:r w:rsidRPr="00C25A96">
        <w:rPr>
          <w:rFonts w:cs="B Nazanin" w:hint="eastAsia"/>
          <w:sz w:val="28"/>
          <w:szCs w:val="28"/>
          <w:rtl/>
        </w:rPr>
        <w:t>س</w:t>
      </w:r>
      <w:r w:rsidRPr="00C25A96">
        <w:rPr>
          <w:rFonts w:cs="B Nazanin"/>
          <w:sz w:val="28"/>
          <w:szCs w:val="28"/>
          <w:rtl/>
        </w:rPr>
        <w:t xml:space="preserve"> شد و چارچوب </w:t>
      </w:r>
      <w:r w:rsidRPr="00C25A96">
        <w:rPr>
          <w:rFonts w:cs="B Nazanin" w:hint="cs"/>
          <w:sz w:val="28"/>
          <w:szCs w:val="28"/>
          <w:rtl/>
        </w:rPr>
        <w:t>هی</w:t>
      </w:r>
      <w:r w:rsidRPr="00C25A96">
        <w:rPr>
          <w:rFonts w:cs="B Nazanin" w:hint="eastAsia"/>
          <w:sz w:val="28"/>
          <w:szCs w:val="28"/>
          <w:rtl/>
        </w:rPr>
        <w:t>ئت</w:t>
      </w:r>
      <w:r w:rsidRPr="00C25A96">
        <w:rPr>
          <w:rFonts w:cs="B Nazanin"/>
          <w:sz w:val="28"/>
          <w:szCs w:val="28"/>
          <w:rtl/>
        </w:rPr>
        <w:t xml:space="preserve"> استانداردها</w:t>
      </w:r>
      <w:r w:rsidRPr="00C25A96">
        <w:rPr>
          <w:rFonts w:cs="B Nazanin" w:hint="cs"/>
          <w:sz w:val="28"/>
          <w:szCs w:val="28"/>
          <w:rtl/>
        </w:rPr>
        <w:t>ی</w:t>
      </w:r>
      <w:r w:rsidRPr="00C25A96">
        <w:rPr>
          <w:rFonts w:cs="B Nazanin"/>
          <w:sz w:val="28"/>
          <w:szCs w:val="28"/>
          <w:rtl/>
        </w:rPr>
        <w:t xml:space="preserve"> افشا</w:t>
      </w:r>
      <w:r w:rsidRPr="00C25A96">
        <w:rPr>
          <w:rFonts w:cs="B Nazanin" w:hint="cs"/>
          <w:sz w:val="28"/>
          <w:szCs w:val="28"/>
          <w:rtl/>
        </w:rPr>
        <w:t>ی</w:t>
      </w:r>
      <w:r w:rsidRPr="00C25A96">
        <w:rPr>
          <w:rFonts w:cs="B Nazanin"/>
          <w:sz w:val="28"/>
          <w:szCs w:val="28"/>
          <w:rtl/>
        </w:rPr>
        <w:t xml:space="preserve"> اقل</w:t>
      </w:r>
      <w:r w:rsidRPr="00C25A96">
        <w:rPr>
          <w:rFonts w:cs="B Nazanin" w:hint="cs"/>
          <w:sz w:val="28"/>
          <w:szCs w:val="28"/>
          <w:rtl/>
        </w:rPr>
        <w:t>ی</w:t>
      </w:r>
      <w:r w:rsidRPr="00C25A96">
        <w:rPr>
          <w:rFonts w:cs="B Nazanin" w:hint="eastAsia"/>
          <w:sz w:val="28"/>
          <w:szCs w:val="28"/>
          <w:rtl/>
        </w:rPr>
        <w:t>م</w:t>
      </w:r>
      <w:r w:rsidRPr="00C25A96">
        <w:rPr>
          <w:rFonts w:cs="B Nazanin"/>
          <w:sz w:val="28"/>
          <w:szCs w:val="28"/>
          <w:rtl/>
        </w:rPr>
        <w:t xml:space="preserve"> را برا</w:t>
      </w:r>
      <w:r w:rsidRPr="00C25A96">
        <w:rPr>
          <w:rFonts w:cs="B Nazanin" w:hint="cs"/>
          <w:sz w:val="28"/>
          <w:szCs w:val="28"/>
          <w:rtl/>
        </w:rPr>
        <w:t>ی</w:t>
      </w:r>
      <w:r w:rsidRPr="00C25A96">
        <w:rPr>
          <w:rFonts w:cs="B Nazanin"/>
          <w:sz w:val="28"/>
          <w:szCs w:val="28"/>
          <w:rtl/>
        </w:rPr>
        <w:t xml:space="preserve"> گزارش‌ده</w:t>
      </w:r>
      <w:r w:rsidRPr="00C25A96">
        <w:rPr>
          <w:rFonts w:cs="B Nazanin" w:hint="cs"/>
          <w:sz w:val="28"/>
          <w:szCs w:val="28"/>
          <w:rtl/>
        </w:rPr>
        <w:t>ی</w:t>
      </w:r>
      <w:r w:rsidRPr="00C25A96">
        <w:rPr>
          <w:rFonts w:cs="B Nazanin"/>
          <w:sz w:val="28"/>
          <w:szCs w:val="28"/>
          <w:rtl/>
        </w:rPr>
        <w:t xml:space="preserve"> اقل</w:t>
      </w:r>
      <w:r w:rsidRPr="00C25A96">
        <w:rPr>
          <w:rFonts w:cs="B Nazanin" w:hint="cs"/>
          <w:sz w:val="28"/>
          <w:szCs w:val="28"/>
          <w:rtl/>
        </w:rPr>
        <w:t>ی</w:t>
      </w:r>
      <w:r w:rsidRPr="00C25A96">
        <w:rPr>
          <w:rFonts w:cs="B Nazanin" w:hint="eastAsia"/>
          <w:sz w:val="28"/>
          <w:szCs w:val="28"/>
          <w:rtl/>
        </w:rPr>
        <w:t>م</w:t>
      </w:r>
      <w:r w:rsidRPr="00C25A96">
        <w:rPr>
          <w:rFonts w:cs="B Nazanin"/>
          <w:sz w:val="28"/>
          <w:szCs w:val="28"/>
          <w:rtl/>
        </w:rPr>
        <w:t xml:space="preserve"> و سرما</w:t>
      </w:r>
      <w:r w:rsidRPr="00C25A96">
        <w:rPr>
          <w:rFonts w:cs="B Nazanin" w:hint="cs"/>
          <w:sz w:val="28"/>
          <w:szCs w:val="28"/>
          <w:rtl/>
        </w:rPr>
        <w:t>ی</w:t>
      </w:r>
      <w:r w:rsidRPr="00C25A96">
        <w:rPr>
          <w:rFonts w:cs="B Nazanin" w:hint="eastAsia"/>
          <w:sz w:val="28"/>
          <w:szCs w:val="28"/>
          <w:rtl/>
        </w:rPr>
        <w:t>ه</w:t>
      </w:r>
      <w:r w:rsidRPr="00C25A96">
        <w:rPr>
          <w:rFonts w:cs="B Nazanin"/>
          <w:sz w:val="28"/>
          <w:szCs w:val="28"/>
          <w:rtl/>
        </w:rPr>
        <w:t xml:space="preserve"> طب</w:t>
      </w:r>
      <w:r w:rsidRPr="00C25A96">
        <w:rPr>
          <w:rFonts w:cs="B Nazanin" w:hint="cs"/>
          <w:sz w:val="28"/>
          <w:szCs w:val="28"/>
          <w:rtl/>
        </w:rPr>
        <w:t>ی</w:t>
      </w:r>
      <w:r w:rsidRPr="00C25A96">
        <w:rPr>
          <w:rFonts w:cs="B Nazanin" w:hint="eastAsia"/>
          <w:sz w:val="28"/>
          <w:szCs w:val="28"/>
          <w:rtl/>
        </w:rPr>
        <w:t>ع</w:t>
      </w:r>
      <w:r w:rsidRPr="00C25A96">
        <w:rPr>
          <w:rFonts w:cs="B Nazanin" w:hint="cs"/>
          <w:sz w:val="28"/>
          <w:szCs w:val="28"/>
          <w:rtl/>
        </w:rPr>
        <w:t>ی</w:t>
      </w:r>
      <w:r w:rsidRPr="00C25A96">
        <w:rPr>
          <w:rFonts w:cs="B Nazanin"/>
          <w:sz w:val="28"/>
          <w:szCs w:val="28"/>
          <w:rtl/>
        </w:rPr>
        <w:t xml:space="preserve"> ارائه کرد (ه</w:t>
      </w:r>
      <w:r w:rsidRPr="00C25A96">
        <w:rPr>
          <w:rFonts w:cs="B Nazanin" w:hint="cs"/>
          <w:sz w:val="28"/>
          <w:szCs w:val="28"/>
          <w:rtl/>
        </w:rPr>
        <w:t>ی</w:t>
      </w:r>
      <w:r w:rsidRPr="00C25A96">
        <w:rPr>
          <w:rFonts w:cs="B Nazanin" w:hint="eastAsia"/>
          <w:sz w:val="28"/>
          <w:szCs w:val="28"/>
          <w:rtl/>
        </w:rPr>
        <w:t>ئت</w:t>
      </w:r>
      <w:r w:rsidRPr="00C25A96">
        <w:rPr>
          <w:rFonts w:cs="B Nazanin"/>
          <w:sz w:val="28"/>
          <w:szCs w:val="28"/>
          <w:rtl/>
        </w:rPr>
        <w:t xml:space="preserve"> استانداردها</w:t>
      </w:r>
      <w:r w:rsidRPr="00C25A96">
        <w:rPr>
          <w:rFonts w:cs="B Nazanin" w:hint="cs"/>
          <w:sz w:val="28"/>
          <w:szCs w:val="28"/>
          <w:rtl/>
        </w:rPr>
        <w:t>ی</w:t>
      </w:r>
      <w:r w:rsidRPr="00C25A96">
        <w:rPr>
          <w:rFonts w:cs="B Nazanin"/>
          <w:sz w:val="28"/>
          <w:szCs w:val="28"/>
          <w:rtl/>
        </w:rPr>
        <w:t xml:space="preserve"> افشا</w:t>
      </w:r>
      <w:r w:rsidRPr="00C25A96">
        <w:rPr>
          <w:rFonts w:cs="B Nazanin" w:hint="cs"/>
          <w:sz w:val="28"/>
          <w:szCs w:val="28"/>
          <w:rtl/>
        </w:rPr>
        <w:t>ی</w:t>
      </w:r>
      <w:r w:rsidRPr="00C25A96">
        <w:rPr>
          <w:rFonts w:cs="B Nazanin"/>
          <w:sz w:val="28"/>
          <w:szCs w:val="28"/>
          <w:rtl/>
        </w:rPr>
        <w:t xml:space="preserve"> اقل</w:t>
      </w:r>
      <w:r w:rsidRPr="00C25A96">
        <w:rPr>
          <w:rFonts w:cs="B Nazanin" w:hint="cs"/>
          <w:sz w:val="28"/>
          <w:szCs w:val="28"/>
          <w:rtl/>
        </w:rPr>
        <w:t>ی</w:t>
      </w:r>
      <w:r w:rsidRPr="00C25A96">
        <w:rPr>
          <w:rFonts w:cs="B Nazanin" w:hint="eastAsia"/>
          <w:sz w:val="28"/>
          <w:szCs w:val="28"/>
          <w:rtl/>
        </w:rPr>
        <w:t>م</w:t>
      </w:r>
      <w:r w:rsidRPr="00C25A96">
        <w:rPr>
          <w:rFonts w:cs="B Nazanin"/>
          <w:sz w:val="28"/>
          <w:szCs w:val="28"/>
          <w:rtl/>
        </w:rPr>
        <w:t>، 2022).</w:t>
      </w:r>
    </w:p>
    <w:p w14:paraId="01320E64" w14:textId="67AD76D7" w:rsidR="00C25A96" w:rsidRDefault="00C25A96" w:rsidP="0004024E">
      <w:pPr>
        <w:pStyle w:val="ListParagraph"/>
        <w:numPr>
          <w:ilvl w:val="0"/>
          <w:numId w:val="65"/>
        </w:numPr>
        <w:rPr>
          <w:rFonts w:cs="B Nazanin"/>
          <w:sz w:val="28"/>
          <w:szCs w:val="28"/>
        </w:rPr>
      </w:pPr>
      <w:r w:rsidRPr="00C25A96">
        <w:rPr>
          <w:rFonts w:cs="B Nazanin" w:hint="eastAsia"/>
          <w:sz w:val="28"/>
          <w:szCs w:val="28"/>
          <w:rtl/>
        </w:rPr>
        <w:t>ه</w:t>
      </w:r>
      <w:r w:rsidRPr="00C25A96">
        <w:rPr>
          <w:rFonts w:cs="B Nazanin" w:hint="cs"/>
          <w:sz w:val="28"/>
          <w:szCs w:val="28"/>
          <w:rtl/>
        </w:rPr>
        <w:t>ی</w:t>
      </w:r>
      <w:r w:rsidRPr="00C25A96">
        <w:rPr>
          <w:rFonts w:cs="B Nazanin" w:hint="eastAsia"/>
          <w:sz w:val="28"/>
          <w:szCs w:val="28"/>
          <w:rtl/>
        </w:rPr>
        <w:t>ئت</w:t>
      </w:r>
      <w:r w:rsidRPr="00C25A96">
        <w:rPr>
          <w:rFonts w:cs="B Nazanin"/>
          <w:sz w:val="28"/>
          <w:szCs w:val="28"/>
          <w:rtl/>
        </w:rPr>
        <w:t xml:space="preserve"> استانداردها</w:t>
      </w:r>
      <w:r w:rsidRPr="00C25A96">
        <w:rPr>
          <w:rFonts w:cs="B Nazanin" w:hint="cs"/>
          <w:sz w:val="28"/>
          <w:szCs w:val="28"/>
          <w:rtl/>
        </w:rPr>
        <w:t>ی</w:t>
      </w:r>
      <w:r w:rsidRPr="00C25A96">
        <w:rPr>
          <w:rFonts w:cs="B Nazanin"/>
          <w:sz w:val="28"/>
          <w:szCs w:val="28"/>
          <w:rtl/>
        </w:rPr>
        <w:t xml:space="preserve"> حسابدار</w:t>
      </w:r>
      <w:r w:rsidRPr="00C25A96">
        <w:rPr>
          <w:rFonts w:cs="B Nazanin" w:hint="cs"/>
          <w:sz w:val="28"/>
          <w:szCs w:val="28"/>
          <w:rtl/>
        </w:rPr>
        <w:t>ی</w:t>
      </w:r>
      <w:r w:rsidRPr="00C25A96">
        <w:rPr>
          <w:rFonts w:cs="B Nazanin"/>
          <w:sz w:val="28"/>
          <w:szCs w:val="28"/>
          <w:rtl/>
        </w:rPr>
        <w:t xml:space="preserve"> پا</w:t>
      </w:r>
      <w:r w:rsidRPr="00C25A96">
        <w:rPr>
          <w:rFonts w:cs="B Nazanin" w:hint="cs"/>
          <w:sz w:val="28"/>
          <w:szCs w:val="28"/>
          <w:rtl/>
        </w:rPr>
        <w:t>ی</w:t>
      </w:r>
      <w:r w:rsidRPr="00C25A96">
        <w:rPr>
          <w:rFonts w:cs="B Nazanin" w:hint="eastAsia"/>
          <w:sz w:val="28"/>
          <w:szCs w:val="28"/>
          <w:rtl/>
        </w:rPr>
        <w:t>دار</w:t>
      </w:r>
      <w:r w:rsidRPr="00C25A96">
        <w:rPr>
          <w:rFonts w:cs="B Nazanin" w:hint="cs"/>
          <w:sz w:val="28"/>
          <w:szCs w:val="28"/>
          <w:rtl/>
        </w:rPr>
        <w:t>ی</w:t>
      </w:r>
      <w:r>
        <w:rPr>
          <w:rStyle w:val="FootnoteReference"/>
          <w:rFonts w:cs="B Nazanin"/>
          <w:sz w:val="28"/>
          <w:szCs w:val="28"/>
          <w:rtl/>
        </w:rPr>
        <w:footnoteReference w:id="244"/>
      </w:r>
      <w:r w:rsidRPr="00C25A96">
        <w:rPr>
          <w:rFonts w:cs="B Nazanin"/>
          <w:sz w:val="28"/>
          <w:szCs w:val="28"/>
          <w:rtl/>
        </w:rPr>
        <w:t xml:space="preserve"> در سال 2011 در سانفرانس</w:t>
      </w:r>
      <w:r w:rsidRPr="00C25A96">
        <w:rPr>
          <w:rFonts w:cs="B Nazanin" w:hint="cs"/>
          <w:sz w:val="28"/>
          <w:szCs w:val="28"/>
          <w:rtl/>
        </w:rPr>
        <w:t>ی</w:t>
      </w:r>
      <w:r w:rsidRPr="00C25A96">
        <w:rPr>
          <w:rFonts w:cs="B Nazanin" w:hint="eastAsia"/>
          <w:sz w:val="28"/>
          <w:szCs w:val="28"/>
          <w:rtl/>
        </w:rPr>
        <w:t>سکو،</w:t>
      </w:r>
      <w:r w:rsidRPr="00C25A96">
        <w:rPr>
          <w:rFonts w:cs="B Nazanin"/>
          <w:sz w:val="28"/>
          <w:szCs w:val="28"/>
          <w:rtl/>
        </w:rPr>
        <w:t xml:space="preserve"> ا</w:t>
      </w:r>
      <w:r w:rsidRPr="00C25A96">
        <w:rPr>
          <w:rFonts w:cs="B Nazanin" w:hint="cs"/>
          <w:sz w:val="28"/>
          <w:szCs w:val="28"/>
          <w:rtl/>
        </w:rPr>
        <w:t>ی</w:t>
      </w:r>
      <w:r w:rsidRPr="00C25A96">
        <w:rPr>
          <w:rFonts w:cs="B Nazanin" w:hint="eastAsia"/>
          <w:sz w:val="28"/>
          <w:szCs w:val="28"/>
          <w:rtl/>
        </w:rPr>
        <w:t>الات</w:t>
      </w:r>
      <w:r w:rsidRPr="00C25A96">
        <w:rPr>
          <w:rFonts w:cs="B Nazanin"/>
          <w:sz w:val="28"/>
          <w:szCs w:val="28"/>
          <w:rtl/>
        </w:rPr>
        <w:t xml:space="preserve"> متحده تأس</w:t>
      </w:r>
      <w:r w:rsidRPr="00C25A96">
        <w:rPr>
          <w:rFonts w:cs="B Nazanin" w:hint="cs"/>
          <w:sz w:val="28"/>
          <w:szCs w:val="28"/>
          <w:rtl/>
        </w:rPr>
        <w:t>ی</w:t>
      </w:r>
      <w:r w:rsidRPr="00C25A96">
        <w:rPr>
          <w:rFonts w:cs="B Nazanin" w:hint="eastAsia"/>
          <w:sz w:val="28"/>
          <w:szCs w:val="28"/>
          <w:rtl/>
        </w:rPr>
        <w:t>س</w:t>
      </w:r>
      <w:r w:rsidRPr="00C25A96">
        <w:rPr>
          <w:rFonts w:cs="B Nazanin"/>
          <w:sz w:val="28"/>
          <w:szCs w:val="28"/>
          <w:rtl/>
        </w:rPr>
        <w:t xml:space="preserve"> شد.</w:t>
      </w:r>
    </w:p>
    <w:p w14:paraId="0CBF58C4" w14:textId="7F88EF07" w:rsidR="00C25A96" w:rsidRPr="00C25A96" w:rsidRDefault="00C25A96" w:rsidP="0004024E">
      <w:pPr>
        <w:pStyle w:val="ListParagraph"/>
        <w:numPr>
          <w:ilvl w:val="0"/>
          <w:numId w:val="65"/>
        </w:numPr>
        <w:rPr>
          <w:rFonts w:cs="B Nazanin"/>
          <w:sz w:val="28"/>
          <w:szCs w:val="28"/>
          <w:rtl/>
        </w:rPr>
      </w:pPr>
      <w:r w:rsidRPr="00C25A96">
        <w:rPr>
          <w:rFonts w:cs="B Nazanin" w:hint="eastAsia"/>
          <w:sz w:val="28"/>
          <w:szCs w:val="28"/>
          <w:rtl/>
        </w:rPr>
        <w:lastRenderedPageBreak/>
        <w:t>بن</w:t>
      </w:r>
      <w:r w:rsidRPr="00C25A96">
        <w:rPr>
          <w:rFonts w:cs="B Nazanin" w:hint="cs"/>
          <w:sz w:val="28"/>
          <w:szCs w:val="28"/>
          <w:rtl/>
        </w:rPr>
        <w:t>ی</w:t>
      </w:r>
      <w:r w:rsidRPr="00C25A96">
        <w:rPr>
          <w:rFonts w:cs="B Nazanin" w:hint="eastAsia"/>
          <w:sz w:val="28"/>
          <w:szCs w:val="28"/>
          <w:rtl/>
        </w:rPr>
        <w:t>اد</w:t>
      </w:r>
      <w:r w:rsidRPr="00C25A96">
        <w:rPr>
          <w:rFonts w:cs="B Nazanin"/>
          <w:sz w:val="28"/>
          <w:szCs w:val="28"/>
          <w:rtl/>
        </w:rPr>
        <w:t xml:space="preserve"> گزارش‌ده</w:t>
      </w:r>
      <w:r w:rsidRPr="00C25A96">
        <w:rPr>
          <w:rFonts w:cs="B Nazanin" w:hint="cs"/>
          <w:sz w:val="28"/>
          <w:szCs w:val="28"/>
          <w:rtl/>
        </w:rPr>
        <w:t>ی</w:t>
      </w:r>
      <w:r w:rsidRPr="00C25A96">
        <w:rPr>
          <w:rFonts w:cs="B Nazanin"/>
          <w:sz w:val="28"/>
          <w:szCs w:val="28"/>
          <w:rtl/>
        </w:rPr>
        <w:t xml:space="preserve"> ارزش</w:t>
      </w:r>
      <w:r>
        <w:rPr>
          <w:rStyle w:val="FootnoteReference"/>
          <w:rFonts w:cs="B Nazanin"/>
          <w:sz w:val="28"/>
          <w:szCs w:val="28"/>
          <w:rtl/>
        </w:rPr>
        <w:footnoteReference w:id="245"/>
      </w:r>
      <w:r w:rsidRPr="00C25A96">
        <w:rPr>
          <w:rFonts w:cs="B Nazanin"/>
          <w:sz w:val="28"/>
          <w:szCs w:val="28"/>
          <w:rtl/>
        </w:rPr>
        <w:t>، تلاش مشترک</w:t>
      </w:r>
      <w:r>
        <w:rPr>
          <w:rFonts w:cs="B Nazanin"/>
          <w:sz w:val="28"/>
          <w:szCs w:val="28"/>
        </w:rPr>
        <w:t xml:space="preserve"> </w:t>
      </w:r>
      <w:r w:rsidRPr="00C25A96">
        <w:rPr>
          <w:rFonts w:cs="B Nazanin" w:hint="cs"/>
          <w:sz w:val="28"/>
          <w:szCs w:val="28"/>
          <w:rtl/>
        </w:rPr>
        <w:t>شورای</w:t>
      </w:r>
      <w:r w:rsidRPr="00C25A96">
        <w:rPr>
          <w:rFonts w:cs="B Nazanin"/>
          <w:sz w:val="28"/>
          <w:szCs w:val="28"/>
          <w:rtl/>
        </w:rPr>
        <w:t xml:space="preserve"> ب</w:t>
      </w:r>
      <w:r w:rsidRPr="00C25A96">
        <w:rPr>
          <w:rFonts w:cs="B Nazanin" w:hint="cs"/>
          <w:sz w:val="28"/>
          <w:szCs w:val="28"/>
          <w:rtl/>
        </w:rPr>
        <w:t>ی</w:t>
      </w:r>
      <w:r w:rsidRPr="00C25A96">
        <w:rPr>
          <w:rFonts w:cs="B Nazanin" w:hint="eastAsia"/>
          <w:sz w:val="28"/>
          <w:szCs w:val="28"/>
          <w:rtl/>
        </w:rPr>
        <w:t>ن‌الملل</w:t>
      </w:r>
      <w:r w:rsidRPr="00C25A96">
        <w:rPr>
          <w:rFonts w:cs="B Nazanin" w:hint="cs"/>
          <w:sz w:val="28"/>
          <w:szCs w:val="28"/>
          <w:rtl/>
        </w:rPr>
        <w:t>ی</w:t>
      </w:r>
      <w:r w:rsidRPr="00C25A96">
        <w:rPr>
          <w:rFonts w:cs="B Nazanin"/>
          <w:sz w:val="28"/>
          <w:szCs w:val="28"/>
          <w:rtl/>
        </w:rPr>
        <w:t xml:space="preserve"> گزارش‌ده</w:t>
      </w:r>
      <w:r w:rsidRPr="00C25A96">
        <w:rPr>
          <w:rFonts w:cs="B Nazanin" w:hint="cs"/>
          <w:sz w:val="28"/>
          <w:szCs w:val="28"/>
          <w:rtl/>
        </w:rPr>
        <w:t>ی</w:t>
      </w:r>
      <w:r w:rsidRPr="00C25A96">
        <w:rPr>
          <w:rFonts w:cs="B Nazanin"/>
          <w:sz w:val="28"/>
          <w:szCs w:val="28"/>
          <w:rtl/>
        </w:rPr>
        <w:t xml:space="preserve"> </w:t>
      </w:r>
      <w:r w:rsidRPr="00C25A96">
        <w:rPr>
          <w:rFonts w:cs="B Nazanin" w:hint="cs"/>
          <w:sz w:val="28"/>
          <w:szCs w:val="28"/>
          <w:rtl/>
        </w:rPr>
        <w:t>ی</w:t>
      </w:r>
      <w:r w:rsidRPr="00C25A96">
        <w:rPr>
          <w:rFonts w:cs="B Nazanin" w:hint="eastAsia"/>
          <w:sz w:val="28"/>
          <w:szCs w:val="28"/>
          <w:rtl/>
        </w:rPr>
        <w:t>کپارچه</w:t>
      </w:r>
      <w:r w:rsidRPr="00C25A96">
        <w:rPr>
          <w:rFonts w:cs="B Nazanin"/>
          <w:sz w:val="28"/>
          <w:szCs w:val="28"/>
          <w:rtl/>
        </w:rPr>
        <w:t xml:space="preserve"> و </w:t>
      </w:r>
      <w:r w:rsidRPr="00C25A96">
        <w:rPr>
          <w:rFonts w:cs="B Nazanin" w:hint="cs"/>
          <w:sz w:val="28"/>
          <w:szCs w:val="28"/>
          <w:rtl/>
        </w:rPr>
        <w:t>هی</w:t>
      </w:r>
      <w:r w:rsidRPr="00C25A96">
        <w:rPr>
          <w:rFonts w:cs="B Nazanin" w:hint="eastAsia"/>
          <w:sz w:val="28"/>
          <w:szCs w:val="28"/>
          <w:rtl/>
        </w:rPr>
        <w:t>ئت</w:t>
      </w:r>
      <w:r w:rsidRPr="00C25A96">
        <w:rPr>
          <w:rFonts w:cs="B Nazanin"/>
          <w:sz w:val="28"/>
          <w:szCs w:val="28"/>
          <w:rtl/>
        </w:rPr>
        <w:t xml:space="preserve"> استانداردها</w:t>
      </w:r>
      <w:r w:rsidRPr="00C25A96">
        <w:rPr>
          <w:rFonts w:cs="B Nazanin" w:hint="cs"/>
          <w:sz w:val="28"/>
          <w:szCs w:val="28"/>
          <w:rtl/>
        </w:rPr>
        <w:t>ی</w:t>
      </w:r>
      <w:r w:rsidRPr="00C25A96">
        <w:rPr>
          <w:rFonts w:cs="B Nazanin"/>
          <w:sz w:val="28"/>
          <w:szCs w:val="28"/>
          <w:rtl/>
        </w:rPr>
        <w:t xml:space="preserve"> حسابدار</w:t>
      </w:r>
      <w:r w:rsidRPr="00C25A96">
        <w:rPr>
          <w:rFonts w:cs="B Nazanin" w:hint="cs"/>
          <w:sz w:val="28"/>
          <w:szCs w:val="28"/>
          <w:rtl/>
        </w:rPr>
        <w:t>ی</w:t>
      </w:r>
      <w:r w:rsidRPr="00C25A96">
        <w:rPr>
          <w:rFonts w:cs="B Nazanin"/>
          <w:sz w:val="28"/>
          <w:szCs w:val="28"/>
          <w:rtl/>
        </w:rPr>
        <w:t xml:space="preserve"> پا</w:t>
      </w:r>
      <w:r w:rsidRPr="00C25A96">
        <w:rPr>
          <w:rFonts w:cs="B Nazanin" w:hint="cs"/>
          <w:sz w:val="28"/>
          <w:szCs w:val="28"/>
          <w:rtl/>
        </w:rPr>
        <w:t>ی</w:t>
      </w:r>
      <w:r w:rsidRPr="00C25A96">
        <w:rPr>
          <w:rFonts w:cs="B Nazanin" w:hint="eastAsia"/>
          <w:sz w:val="28"/>
          <w:szCs w:val="28"/>
          <w:rtl/>
        </w:rPr>
        <w:t>دار</w:t>
      </w:r>
      <w:r w:rsidRPr="00C25A96">
        <w:rPr>
          <w:rFonts w:cs="B Nazanin" w:hint="cs"/>
          <w:sz w:val="28"/>
          <w:szCs w:val="28"/>
          <w:rtl/>
        </w:rPr>
        <w:t>ی</w:t>
      </w:r>
      <w:r w:rsidRPr="00C25A96">
        <w:rPr>
          <w:rFonts w:cs="B Nazanin"/>
          <w:sz w:val="28"/>
          <w:szCs w:val="28"/>
          <w:rtl/>
        </w:rPr>
        <w:t xml:space="preserve"> پس از ادغام هر دو سازمان در سال 2021.</w:t>
      </w:r>
    </w:p>
    <w:p w14:paraId="7B2855CF" w14:textId="48D0812E" w:rsidR="00715077" w:rsidRPr="00715077" w:rsidRDefault="00D17EC7" w:rsidP="00D17EC7">
      <w:pPr>
        <w:jc w:val="center"/>
        <w:rPr>
          <w:rFonts w:cs="B Nazanin"/>
          <w:sz w:val="28"/>
          <w:szCs w:val="28"/>
          <w:rtl/>
        </w:rPr>
      </w:pPr>
      <w:r w:rsidRPr="00D17EC7">
        <w:rPr>
          <w:rFonts w:cs="B Nazanin"/>
          <w:noProof/>
          <w:sz w:val="28"/>
          <w:szCs w:val="28"/>
          <w:rtl/>
        </w:rPr>
        <w:drawing>
          <wp:inline distT="0" distB="0" distL="0" distR="0" wp14:anchorId="01F88C7E" wp14:editId="0576BCEB">
            <wp:extent cx="4285979" cy="2670876"/>
            <wp:effectExtent l="0" t="0" r="635" b="0"/>
            <wp:docPr id="650942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942819" name=""/>
                    <pic:cNvPicPr/>
                  </pic:nvPicPr>
                  <pic:blipFill>
                    <a:blip r:embed="rId63"/>
                    <a:stretch>
                      <a:fillRect/>
                    </a:stretch>
                  </pic:blipFill>
                  <pic:spPr>
                    <a:xfrm>
                      <a:off x="0" y="0"/>
                      <a:ext cx="4296915" cy="2677691"/>
                    </a:xfrm>
                    <a:prstGeom prst="rect">
                      <a:avLst/>
                    </a:prstGeom>
                  </pic:spPr>
                </pic:pic>
              </a:graphicData>
            </a:graphic>
          </wp:inline>
        </w:drawing>
      </w:r>
    </w:p>
    <w:p w14:paraId="6AA53981" w14:textId="3C9E2721" w:rsidR="00715077" w:rsidRPr="00D17EC7" w:rsidRDefault="00D17EC7" w:rsidP="00D17EC7">
      <w:pPr>
        <w:jc w:val="center"/>
        <w:rPr>
          <w:rFonts w:cs="B Nazanin"/>
          <w:sz w:val="24"/>
          <w:szCs w:val="24"/>
        </w:rPr>
      </w:pPr>
      <w:r w:rsidRPr="00D17EC7">
        <w:rPr>
          <w:rFonts w:cs="B Nazanin" w:hint="cs"/>
          <w:sz w:val="24"/>
          <w:szCs w:val="24"/>
          <w:rtl/>
        </w:rPr>
        <w:t>شکل 1.11</w:t>
      </w:r>
      <w:r w:rsidRPr="00D17EC7">
        <w:rPr>
          <w:rFonts w:cs="B Nazanin"/>
          <w:sz w:val="24"/>
          <w:szCs w:val="24"/>
          <w:rtl/>
        </w:rPr>
        <w:t xml:space="preserve"> </w:t>
      </w:r>
      <w:r w:rsidRPr="00D17EC7">
        <w:rPr>
          <w:rFonts w:cs="B Nazanin" w:hint="cs"/>
          <w:sz w:val="24"/>
          <w:szCs w:val="24"/>
          <w:rtl/>
        </w:rPr>
        <w:t xml:space="preserve"> </w:t>
      </w:r>
      <w:r w:rsidRPr="00D17EC7">
        <w:rPr>
          <w:rFonts w:cs="B Nazanin"/>
          <w:sz w:val="24"/>
          <w:szCs w:val="24"/>
          <w:rtl/>
        </w:rPr>
        <w:t>بن</w:t>
      </w:r>
      <w:r w:rsidRPr="00D17EC7">
        <w:rPr>
          <w:rFonts w:cs="B Nazanin" w:hint="cs"/>
          <w:sz w:val="24"/>
          <w:szCs w:val="24"/>
          <w:rtl/>
        </w:rPr>
        <w:t>ی</w:t>
      </w:r>
      <w:r w:rsidRPr="00D17EC7">
        <w:rPr>
          <w:rFonts w:cs="B Nazanin" w:hint="eastAsia"/>
          <w:sz w:val="24"/>
          <w:szCs w:val="24"/>
          <w:rtl/>
        </w:rPr>
        <w:t>اد</w:t>
      </w:r>
      <w:r w:rsidRPr="00D17EC7">
        <w:rPr>
          <w:rFonts w:cs="B Nazanin"/>
          <w:sz w:val="24"/>
          <w:szCs w:val="24"/>
          <w:rtl/>
        </w:rPr>
        <w:t xml:space="preserve"> استانداردها</w:t>
      </w:r>
      <w:r w:rsidRPr="00D17EC7">
        <w:rPr>
          <w:rFonts w:cs="B Nazanin" w:hint="cs"/>
          <w:sz w:val="24"/>
          <w:szCs w:val="24"/>
          <w:rtl/>
        </w:rPr>
        <w:t>ی</w:t>
      </w:r>
      <w:r w:rsidRPr="00D17EC7">
        <w:rPr>
          <w:rFonts w:cs="B Nazanin"/>
          <w:sz w:val="24"/>
          <w:szCs w:val="24"/>
          <w:rtl/>
        </w:rPr>
        <w:t xml:space="preserve"> گزارش‌ده</w:t>
      </w:r>
      <w:r w:rsidRPr="00D17EC7">
        <w:rPr>
          <w:rFonts w:cs="B Nazanin" w:hint="cs"/>
          <w:sz w:val="24"/>
          <w:szCs w:val="24"/>
          <w:rtl/>
        </w:rPr>
        <w:t>ی</w:t>
      </w:r>
      <w:r w:rsidRPr="00D17EC7">
        <w:rPr>
          <w:rFonts w:cs="B Nazanin"/>
          <w:sz w:val="24"/>
          <w:szCs w:val="24"/>
          <w:rtl/>
        </w:rPr>
        <w:t xml:space="preserve"> مال</w:t>
      </w:r>
      <w:r w:rsidRPr="00D17EC7">
        <w:rPr>
          <w:rFonts w:cs="B Nazanin" w:hint="cs"/>
          <w:sz w:val="24"/>
          <w:szCs w:val="24"/>
          <w:rtl/>
        </w:rPr>
        <w:t>ی</w:t>
      </w:r>
      <w:r w:rsidRPr="00D17EC7">
        <w:rPr>
          <w:rFonts w:cs="B Nazanin"/>
          <w:sz w:val="24"/>
          <w:szCs w:val="24"/>
          <w:rtl/>
        </w:rPr>
        <w:t xml:space="preserve"> ب</w:t>
      </w:r>
      <w:r w:rsidRPr="00D17EC7">
        <w:rPr>
          <w:rFonts w:cs="B Nazanin" w:hint="cs"/>
          <w:sz w:val="24"/>
          <w:szCs w:val="24"/>
          <w:rtl/>
        </w:rPr>
        <w:t>ی</w:t>
      </w:r>
      <w:r w:rsidRPr="00D17EC7">
        <w:rPr>
          <w:rFonts w:cs="B Nazanin" w:hint="eastAsia"/>
          <w:sz w:val="24"/>
          <w:szCs w:val="24"/>
          <w:rtl/>
        </w:rPr>
        <w:t>ن‌الملل</w:t>
      </w:r>
      <w:r w:rsidRPr="00D17EC7">
        <w:rPr>
          <w:rFonts w:cs="B Nazanin" w:hint="cs"/>
          <w:sz w:val="24"/>
          <w:szCs w:val="24"/>
          <w:rtl/>
        </w:rPr>
        <w:t xml:space="preserve">ی </w:t>
      </w:r>
      <w:r w:rsidRPr="00D17EC7">
        <w:rPr>
          <w:rFonts w:cs="B Nazanin"/>
          <w:sz w:val="24"/>
          <w:szCs w:val="24"/>
          <w:rtl/>
        </w:rPr>
        <w:t>و نهادها</w:t>
      </w:r>
      <w:r w:rsidRPr="00D17EC7">
        <w:rPr>
          <w:rFonts w:cs="B Nazanin" w:hint="cs"/>
          <w:sz w:val="24"/>
          <w:szCs w:val="24"/>
          <w:rtl/>
        </w:rPr>
        <w:t>ی</w:t>
      </w:r>
      <w:r w:rsidRPr="00D17EC7">
        <w:rPr>
          <w:rFonts w:cs="B Nazanin"/>
          <w:sz w:val="24"/>
          <w:szCs w:val="24"/>
          <w:rtl/>
        </w:rPr>
        <w:t xml:space="preserve"> تنظ</w:t>
      </w:r>
      <w:r w:rsidRPr="00D17EC7">
        <w:rPr>
          <w:rFonts w:cs="B Nazanin" w:hint="cs"/>
          <w:sz w:val="24"/>
          <w:szCs w:val="24"/>
          <w:rtl/>
        </w:rPr>
        <w:t>ی</w:t>
      </w:r>
      <w:r w:rsidRPr="00D17EC7">
        <w:rPr>
          <w:rFonts w:cs="B Nazanin" w:hint="eastAsia"/>
          <w:sz w:val="24"/>
          <w:szCs w:val="24"/>
          <w:rtl/>
        </w:rPr>
        <w:t>م</w:t>
      </w:r>
      <w:r w:rsidRPr="00D17EC7">
        <w:rPr>
          <w:rFonts w:cs="B Nazanin"/>
          <w:sz w:val="24"/>
          <w:szCs w:val="24"/>
          <w:rtl/>
        </w:rPr>
        <w:t xml:space="preserve"> استاندارد بن</w:t>
      </w:r>
      <w:r w:rsidRPr="00D17EC7">
        <w:rPr>
          <w:rFonts w:cs="B Nazanin" w:hint="cs"/>
          <w:sz w:val="24"/>
          <w:szCs w:val="24"/>
          <w:rtl/>
        </w:rPr>
        <w:t>ی</w:t>
      </w:r>
      <w:r w:rsidRPr="00D17EC7">
        <w:rPr>
          <w:rFonts w:cs="B Nazanin" w:hint="eastAsia"/>
          <w:sz w:val="24"/>
          <w:szCs w:val="24"/>
          <w:rtl/>
        </w:rPr>
        <w:t>اد</w:t>
      </w:r>
      <w:r w:rsidRPr="00D17EC7">
        <w:rPr>
          <w:rFonts w:cs="B Nazanin"/>
          <w:sz w:val="24"/>
          <w:szCs w:val="24"/>
          <w:rtl/>
        </w:rPr>
        <w:t xml:space="preserve"> استانداردها</w:t>
      </w:r>
      <w:r w:rsidRPr="00D17EC7">
        <w:rPr>
          <w:rFonts w:cs="B Nazanin" w:hint="cs"/>
          <w:sz w:val="24"/>
          <w:szCs w:val="24"/>
          <w:rtl/>
        </w:rPr>
        <w:t>ی</w:t>
      </w:r>
      <w:r w:rsidRPr="00D17EC7">
        <w:rPr>
          <w:rFonts w:cs="B Nazanin"/>
          <w:sz w:val="24"/>
          <w:szCs w:val="24"/>
          <w:rtl/>
        </w:rPr>
        <w:t xml:space="preserve"> گزارش‌ده</w:t>
      </w:r>
      <w:r w:rsidRPr="00D17EC7">
        <w:rPr>
          <w:rFonts w:cs="B Nazanin" w:hint="cs"/>
          <w:sz w:val="24"/>
          <w:szCs w:val="24"/>
          <w:rtl/>
        </w:rPr>
        <w:t>ی</w:t>
      </w:r>
      <w:r w:rsidRPr="00D17EC7">
        <w:rPr>
          <w:rFonts w:cs="B Nazanin"/>
          <w:sz w:val="24"/>
          <w:szCs w:val="24"/>
          <w:rtl/>
        </w:rPr>
        <w:t xml:space="preserve"> مال</w:t>
      </w:r>
      <w:r w:rsidRPr="00D17EC7">
        <w:rPr>
          <w:rFonts w:cs="B Nazanin" w:hint="cs"/>
          <w:sz w:val="24"/>
          <w:szCs w:val="24"/>
          <w:rtl/>
        </w:rPr>
        <w:t>ی</w:t>
      </w:r>
      <w:r w:rsidRPr="00D17EC7">
        <w:rPr>
          <w:rFonts w:cs="B Nazanin"/>
          <w:sz w:val="24"/>
          <w:szCs w:val="24"/>
          <w:rtl/>
        </w:rPr>
        <w:t xml:space="preserve"> ب</w:t>
      </w:r>
      <w:r w:rsidRPr="00D17EC7">
        <w:rPr>
          <w:rFonts w:cs="B Nazanin" w:hint="cs"/>
          <w:sz w:val="24"/>
          <w:szCs w:val="24"/>
          <w:rtl/>
        </w:rPr>
        <w:t>ی</w:t>
      </w:r>
      <w:r w:rsidRPr="00D17EC7">
        <w:rPr>
          <w:rFonts w:cs="B Nazanin" w:hint="eastAsia"/>
          <w:sz w:val="24"/>
          <w:szCs w:val="24"/>
          <w:rtl/>
        </w:rPr>
        <w:t>ن‌الملل</w:t>
      </w:r>
      <w:r w:rsidRPr="00D17EC7">
        <w:rPr>
          <w:rFonts w:cs="B Nazanin" w:hint="cs"/>
          <w:sz w:val="24"/>
          <w:szCs w:val="24"/>
          <w:rtl/>
        </w:rPr>
        <w:t>ی</w:t>
      </w:r>
      <w:r w:rsidRPr="00D17EC7">
        <w:rPr>
          <w:rFonts w:cs="B Nazanin"/>
          <w:sz w:val="24"/>
          <w:szCs w:val="24"/>
          <w:rtl/>
        </w:rPr>
        <w:t>. (منبع: نو</w:t>
      </w:r>
      <w:r w:rsidRPr="00D17EC7">
        <w:rPr>
          <w:rFonts w:cs="B Nazanin" w:hint="cs"/>
          <w:sz w:val="24"/>
          <w:szCs w:val="24"/>
          <w:rtl/>
        </w:rPr>
        <w:t>ی</w:t>
      </w:r>
      <w:r w:rsidRPr="00D17EC7">
        <w:rPr>
          <w:rFonts w:cs="B Nazanin" w:hint="eastAsia"/>
          <w:sz w:val="24"/>
          <w:szCs w:val="24"/>
          <w:rtl/>
        </w:rPr>
        <w:t>سنده</w:t>
      </w:r>
      <w:r w:rsidRPr="00D17EC7">
        <w:rPr>
          <w:rFonts w:cs="B Nazanin"/>
          <w:sz w:val="24"/>
          <w:szCs w:val="24"/>
          <w:rtl/>
        </w:rPr>
        <w:t>)</w:t>
      </w:r>
    </w:p>
    <w:p w14:paraId="1A50000C" w14:textId="6BFFC3EA" w:rsidR="00D17EC7" w:rsidRDefault="00C25A96">
      <w:pPr>
        <w:rPr>
          <w:rFonts w:cs="B Nazanin"/>
          <w:sz w:val="28"/>
          <w:szCs w:val="28"/>
          <w:rtl/>
        </w:rPr>
      </w:pPr>
      <w:r w:rsidRPr="00C25A96">
        <w:rPr>
          <w:rFonts w:cs="B Nazanin"/>
          <w:sz w:val="28"/>
          <w:szCs w:val="28"/>
          <w:rtl/>
        </w:rPr>
        <w:t>در پاسخ به درخواست‌ها برا</w:t>
      </w:r>
      <w:r w:rsidRPr="00C25A96">
        <w:rPr>
          <w:rFonts w:cs="B Nazanin" w:hint="cs"/>
          <w:sz w:val="28"/>
          <w:szCs w:val="28"/>
          <w:rtl/>
        </w:rPr>
        <w:t>ی</w:t>
      </w:r>
      <w:r w:rsidRPr="00C25A96">
        <w:rPr>
          <w:rFonts w:cs="B Nazanin"/>
          <w:sz w:val="28"/>
          <w:szCs w:val="28"/>
          <w:rtl/>
        </w:rPr>
        <w:t xml:space="preserve"> اطلاعات سازگارتر، قابل مقا</w:t>
      </w:r>
      <w:r w:rsidRPr="00C25A96">
        <w:rPr>
          <w:rFonts w:cs="B Nazanin" w:hint="cs"/>
          <w:sz w:val="28"/>
          <w:szCs w:val="28"/>
          <w:rtl/>
        </w:rPr>
        <w:t>ی</w:t>
      </w:r>
      <w:r w:rsidRPr="00C25A96">
        <w:rPr>
          <w:rFonts w:cs="B Nazanin" w:hint="eastAsia"/>
          <w:sz w:val="28"/>
          <w:szCs w:val="28"/>
          <w:rtl/>
        </w:rPr>
        <w:t>سه</w:t>
      </w:r>
      <w:r w:rsidRPr="00C25A96">
        <w:rPr>
          <w:rFonts w:cs="B Nazanin"/>
          <w:sz w:val="28"/>
          <w:szCs w:val="28"/>
          <w:rtl/>
        </w:rPr>
        <w:t xml:space="preserve"> و قابل اعتمادتر برا</w:t>
      </w:r>
      <w:r w:rsidRPr="00C25A96">
        <w:rPr>
          <w:rFonts w:cs="B Nazanin" w:hint="cs"/>
          <w:sz w:val="28"/>
          <w:szCs w:val="28"/>
          <w:rtl/>
        </w:rPr>
        <w:t>ی</w:t>
      </w:r>
      <w:r w:rsidRPr="00C25A96">
        <w:rPr>
          <w:rFonts w:cs="B Nazanin"/>
          <w:sz w:val="28"/>
          <w:szCs w:val="28"/>
          <w:rtl/>
        </w:rPr>
        <w:t xml:space="preserve"> ذ</w:t>
      </w:r>
      <w:r w:rsidRPr="00C25A96">
        <w:rPr>
          <w:rFonts w:cs="B Nazanin" w:hint="cs"/>
          <w:sz w:val="28"/>
          <w:szCs w:val="28"/>
          <w:rtl/>
        </w:rPr>
        <w:t>ی</w:t>
      </w:r>
      <w:r w:rsidRPr="00C25A96">
        <w:rPr>
          <w:rFonts w:cs="B Nazanin" w:hint="eastAsia"/>
          <w:sz w:val="28"/>
          <w:szCs w:val="28"/>
          <w:rtl/>
        </w:rPr>
        <w:t>نفعان،</w:t>
      </w:r>
      <w:r w:rsidRPr="00C25A96">
        <w:rPr>
          <w:rFonts w:cs="B Nazanin"/>
          <w:sz w:val="28"/>
          <w:szCs w:val="28"/>
          <w:rtl/>
        </w:rPr>
        <w:t xml:space="preserve"> ه</w:t>
      </w:r>
      <w:r w:rsidRPr="00C25A96">
        <w:rPr>
          <w:rFonts w:cs="B Nazanin" w:hint="cs"/>
          <w:sz w:val="28"/>
          <w:szCs w:val="28"/>
          <w:rtl/>
        </w:rPr>
        <w:t>ی</w:t>
      </w:r>
      <w:r w:rsidRPr="00C25A96">
        <w:rPr>
          <w:rFonts w:cs="B Nazanin" w:hint="eastAsia"/>
          <w:sz w:val="28"/>
          <w:szCs w:val="28"/>
          <w:rtl/>
        </w:rPr>
        <w:t>ئت</w:t>
      </w:r>
      <w:r w:rsidRPr="00C25A96">
        <w:rPr>
          <w:rFonts w:cs="B Nazanin"/>
          <w:sz w:val="28"/>
          <w:szCs w:val="28"/>
          <w:rtl/>
        </w:rPr>
        <w:t xml:space="preserve"> استانداردها</w:t>
      </w:r>
      <w:r w:rsidRPr="00C25A96">
        <w:rPr>
          <w:rFonts w:cs="B Nazanin" w:hint="cs"/>
          <w:sz w:val="28"/>
          <w:szCs w:val="28"/>
          <w:rtl/>
        </w:rPr>
        <w:t>ی</w:t>
      </w:r>
      <w:r w:rsidRPr="00C25A96">
        <w:rPr>
          <w:rFonts w:cs="B Nazanin"/>
          <w:sz w:val="28"/>
          <w:szCs w:val="28"/>
          <w:rtl/>
        </w:rPr>
        <w:t xml:space="preserve"> پا</w:t>
      </w:r>
      <w:r w:rsidRPr="00C25A96">
        <w:rPr>
          <w:rFonts w:cs="B Nazanin" w:hint="cs"/>
          <w:sz w:val="28"/>
          <w:szCs w:val="28"/>
          <w:rtl/>
        </w:rPr>
        <w:t>ی</w:t>
      </w:r>
      <w:r w:rsidRPr="00C25A96">
        <w:rPr>
          <w:rFonts w:cs="B Nazanin" w:hint="eastAsia"/>
          <w:sz w:val="28"/>
          <w:szCs w:val="28"/>
          <w:rtl/>
        </w:rPr>
        <w:t>دار</w:t>
      </w:r>
      <w:r w:rsidRPr="00C25A96">
        <w:rPr>
          <w:rFonts w:cs="B Nazanin" w:hint="cs"/>
          <w:sz w:val="28"/>
          <w:szCs w:val="28"/>
          <w:rtl/>
        </w:rPr>
        <w:t>ی</w:t>
      </w:r>
      <w:r w:rsidRPr="00C25A96">
        <w:rPr>
          <w:rFonts w:cs="B Nazanin"/>
          <w:sz w:val="28"/>
          <w:szCs w:val="28"/>
          <w:rtl/>
        </w:rPr>
        <w:t xml:space="preserve"> ب</w:t>
      </w:r>
      <w:r w:rsidRPr="00C25A96">
        <w:rPr>
          <w:rFonts w:cs="B Nazanin" w:hint="cs"/>
          <w:sz w:val="28"/>
          <w:szCs w:val="28"/>
          <w:rtl/>
        </w:rPr>
        <w:t>ی</w:t>
      </w:r>
      <w:r w:rsidRPr="00C25A96">
        <w:rPr>
          <w:rFonts w:cs="B Nazanin" w:hint="eastAsia"/>
          <w:sz w:val="28"/>
          <w:szCs w:val="28"/>
          <w:rtl/>
        </w:rPr>
        <w:t>ن‌الملل</w:t>
      </w:r>
      <w:r w:rsidRPr="00C25A96">
        <w:rPr>
          <w:rFonts w:cs="B Nazanin" w:hint="cs"/>
          <w:sz w:val="28"/>
          <w:szCs w:val="28"/>
          <w:rtl/>
        </w:rPr>
        <w:t>ی</w:t>
      </w:r>
      <w:r w:rsidRPr="00C25A96">
        <w:rPr>
          <w:rFonts w:cs="B Nazanin"/>
          <w:sz w:val="28"/>
          <w:szCs w:val="28"/>
          <w:rtl/>
        </w:rPr>
        <w:t xml:space="preserve"> در 26 ژوئن 2023 استانداردها</w:t>
      </w:r>
      <w:r w:rsidRPr="00C25A96">
        <w:rPr>
          <w:rFonts w:cs="B Nazanin" w:hint="cs"/>
          <w:sz w:val="28"/>
          <w:szCs w:val="28"/>
          <w:rtl/>
        </w:rPr>
        <w:t>ی</w:t>
      </w:r>
      <w:r w:rsidRPr="00C25A96">
        <w:rPr>
          <w:rFonts w:cs="B Nazanin"/>
          <w:sz w:val="28"/>
          <w:szCs w:val="28"/>
          <w:rtl/>
        </w:rPr>
        <w:t xml:space="preserve"> آغاز</w:t>
      </w:r>
      <w:r w:rsidRPr="00C25A96">
        <w:rPr>
          <w:rFonts w:cs="B Nazanin" w:hint="cs"/>
          <w:sz w:val="28"/>
          <w:szCs w:val="28"/>
          <w:rtl/>
        </w:rPr>
        <w:t>ی</w:t>
      </w:r>
      <w:r w:rsidRPr="00C25A96">
        <w:rPr>
          <w:rFonts w:cs="B Nazanin" w:hint="eastAsia"/>
          <w:sz w:val="28"/>
          <w:szCs w:val="28"/>
          <w:rtl/>
        </w:rPr>
        <w:t>ن</w:t>
      </w:r>
      <w:r w:rsidRPr="00C25A96">
        <w:rPr>
          <w:rFonts w:cs="B Nazanin"/>
          <w:sz w:val="28"/>
          <w:szCs w:val="28"/>
          <w:rtl/>
        </w:rPr>
        <w:t xml:space="preserve"> خود، </w:t>
      </w:r>
      <w:r w:rsidRPr="00AC4453">
        <w:rPr>
          <w:rFonts w:asciiTheme="majorBidi" w:hAnsiTheme="majorBidi" w:cstheme="majorBidi"/>
          <w:sz w:val="24"/>
          <w:szCs w:val="24"/>
        </w:rPr>
        <w:t>IFRS S1</w:t>
      </w:r>
      <w:r w:rsidRPr="00C25A96">
        <w:rPr>
          <w:rFonts w:cs="B Nazanin"/>
          <w:sz w:val="28"/>
          <w:szCs w:val="28"/>
          <w:rtl/>
        </w:rPr>
        <w:t xml:space="preserve"> و </w:t>
      </w:r>
      <w:r w:rsidRPr="00AC4453">
        <w:rPr>
          <w:rFonts w:asciiTheme="majorBidi" w:hAnsiTheme="majorBidi" w:cstheme="majorBidi"/>
          <w:sz w:val="24"/>
          <w:szCs w:val="24"/>
        </w:rPr>
        <w:t>IFRS S2</w:t>
      </w:r>
      <w:r w:rsidRPr="00C25A96">
        <w:rPr>
          <w:rFonts w:cs="B Nazanin"/>
          <w:sz w:val="28"/>
          <w:szCs w:val="28"/>
          <w:rtl/>
        </w:rPr>
        <w:t xml:space="preserve"> را صادر کرد که نقطه عطف</w:t>
      </w:r>
      <w:r w:rsidRPr="00C25A96">
        <w:rPr>
          <w:rFonts w:cs="B Nazanin" w:hint="cs"/>
          <w:sz w:val="28"/>
          <w:szCs w:val="28"/>
          <w:rtl/>
        </w:rPr>
        <w:t>ی</w:t>
      </w:r>
      <w:r w:rsidRPr="00C25A96">
        <w:rPr>
          <w:rFonts w:cs="B Nazanin"/>
          <w:sz w:val="28"/>
          <w:szCs w:val="28"/>
          <w:rtl/>
        </w:rPr>
        <w:t xml:space="preserve"> مهم در افشا</w:t>
      </w:r>
      <w:r w:rsidRPr="00C25A96">
        <w:rPr>
          <w:rFonts w:cs="B Nazanin" w:hint="cs"/>
          <w:sz w:val="28"/>
          <w:szCs w:val="28"/>
          <w:rtl/>
        </w:rPr>
        <w:t>ی</w:t>
      </w:r>
      <w:r w:rsidRPr="00C25A96">
        <w:rPr>
          <w:rFonts w:cs="B Nazanin"/>
          <w:sz w:val="28"/>
          <w:szCs w:val="28"/>
          <w:rtl/>
        </w:rPr>
        <w:t xml:space="preserve"> اطلاعات مرتبط با پا</w:t>
      </w:r>
      <w:r w:rsidRPr="00C25A96">
        <w:rPr>
          <w:rFonts w:cs="B Nazanin" w:hint="cs"/>
          <w:sz w:val="28"/>
          <w:szCs w:val="28"/>
          <w:rtl/>
        </w:rPr>
        <w:t>ی</w:t>
      </w:r>
      <w:r w:rsidRPr="00C25A96">
        <w:rPr>
          <w:rFonts w:cs="B Nazanin" w:hint="eastAsia"/>
          <w:sz w:val="28"/>
          <w:szCs w:val="28"/>
          <w:rtl/>
        </w:rPr>
        <w:t>دار</w:t>
      </w:r>
      <w:r w:rsidRPr="00C25A96">
        <w:rPr>
          <w:rFonts w:cs="B Nazanin" w:hint="cs"/>
          <w:sz w:val="28"/>
          <w:szCs w:val="28"/>
          <w:rtl/>
        </w:rPr>
        <w:t>ی</w:t>
      </w:r>
      <w:r w:rsidRPr="00C25A96">
        <w:rPr>
          <w:rFonts w:cs="B Nazanin"/>
          <w:sz w:val="28"/>
          <w:szCs w:val="28"/>
          <w:rtl/>
        </w:rPr>
        <w:t xml:space="preserve"> در </w:t>
      </w:r>
      <w:r w:rsidRPr="00C25A96">
        <w:rPr>
          <w:rFonts w:cs="B Nazanin" w:hint="eastAsia"/>
          <w:sz w:val="28"/>
          <w:szCs w:val="28"/>
          <w:rtl/>
        </w:rPr>
        <w:t>بازارها</w:t>
      </w:r>
      <w:r w:rsidRPr="00C25A96">
        <w:rPr>
          <w:rFonts w:cs="B Nazanin" w:hint="cs"/>
          <w:sz w:val="28"/>
          <w:szCs w:val="28"/>
          <w:rtl/>
        </w:rPr>
        <w:t>ی</w:t>
      </w:r>
      <w:r w:rsidRPr="00C25A96">
        <w:rPr>
          <w:rFonts w:cs="B Nazanin"/>
          <w:sz w:val="28"/>
          <w:szCs w:val="28"/>
          <w:rtl/>
        </w:rPr>
        <w:t xml:space="preserve"> سرما</w:t>
      </w:r>
      <w:r w:rsidRPr="00C25A96">
        <w:rPr>
          <w:rFonts w:cs="B Nazanin" w:hint="cs"/>
          <w:sz w:val="28"/>
          <w:szCs w:val="28"/>
          <w:rtl/>
        </w:rPr>
        <w:t>ی</w:t>
      </w:r>
      <w:r w:rsidRPr="00C25A96">
        <w:rPr>
          <w:rFonts w:cs="B Nazanin" w:hint="eastAsia"/>
          <w:sz w:val="28"/>
          <w:szCs w:val="28"/>
          <w:rtl/>
        </w:rPr>
        <w:t>ه</w:t>
      </w:r>
      <w:r w:rsidRPr="00C25A96">
        <w:rPr>
          <w:rFonts w:cs="B Nazanin"/>
          <w:sz w:val="28"/>
          <w:szCs w:val="28"/>
          <w:rtl/>
        </w:rPr>
        <w:t xml:space="preserve"> جهان</w:t>
      </w:r>
      <w:r w:rsidRPr="00C25A96">
        <w:rPr>
          <w:rFonts w:cs="B Nazanin" w:hint="cs"/>
          <w:sz w:val="28"/>
          <w:szCs w:val="28"/>
          <w:rtl/>
        </w:rPr>
        <w:t>ی</w:t>
      </w:r>
      <w:r w:rsidRPr="00C25A96">
        <w:rPr>
          <w:rFonts w:cs="B Nazanin"/>
          <w:sz w:val="28"/>
          <w:szCs w:val="28"/>
          <w:rtl/>
        </w:rPr>
        <w:t xml:space="preserve"> است. در حال</w:t>
      </w:r>
      <w:r w:rsidRPr="00C25A96">
        <w:rPr>
          <w:rFonts w:cs="B Nazanin" w:hint="cs"/>
          <w:sz w:val="28"/>
          <w:szCs w:val="28"/>
          <w:rtl/>
        </w:rPr>
        <w:t>ی</w:t>
      </w:r>
      <w:r w:rsidRPr="00C25A96">
        <w:rPr>
          <w:rFonts w:cs="B Nazanin"/>
          <w:sz w:val="28"/>
          <w:szCs w:val="28"/>
          <w:rtl/>
        </w:rPr>
        <w:t xml:space="preserve"> که </w:t>
      </w:r>
      <w:r w:rsidRPr="00AC4453">
        <w:rPr>
          <w:rFonts w:asciiTheme="majorBidi" w:hAnsiTheme="majorBidi" w:cstheme="majorBidi"/>
          <w:sz w:val="24"/>
          <w:szCs w:val="24"/>
        </w:rPr>
        <w:t>IFRS S1</w:t>
      </w:r>
      <w:r w:rsidRPr="00AC4453">
        <w:rPr>
          <w:rFonts w:asciiTheme="majorBidi" w:hAnsiTheme="majorBidi" w:cstheme="majorBidi"/>
          <w:sz w:val="24"/>
          <w:szCs w:val="24"/>
          <w:rtl/>
        </w:rPr>
        <w:t xml:space="preserve"> </w:t>
      </w:r>
      <w:r w:rsidRPr="00C25A96">
        <w:rPr>
          <w:rFonts w:cs="B Nazanin"/>
          <w:sz w:val="28"/>
          <w:szCs w:val="28"/>
          <w:rtl/>
        </w:rPr>
        <w:t>بر افشا</w:t>
      </w:r>
      <w:r w:rsidRPr="00C25A96">
        <w:rPr>
          <w:rFonts w:cs="B Nazanin" w:hint="cs"/>
          <w:sz w:val="28"/>
          <w:szCs w:val="28"/>
          <w:rtl/>
        </w:rPr>
        <w:t>ی</w:t>
      </w:r>
      <w:r w:rsidRPr="00C25A96">
        <w:rPr>
          <w:rFonts w:cs="B Nazanin"/>
          <w:sz w:val="28"/>
          <w:szCs w:val="28"/>
          <w:rtl/>
        </w:rPr>
        <w:t xml:space="preserve"> الزامات اطلاعات مال</w:t>
      </w:r>
      <w:r w:rsidRPr="00C25A96">
        <w:rPr>
          <w:rFonts w:cs="B Nazanin" w:hint="cs"/>
          <w:sz w:val="28"/>
          <w:szCs w:val="28"/>
          <w:rtl/>
        </w:rPr>
        <w:t>ی</w:t>
      </w:r>
      <w:r w:rsidRPr="00C25A96">
        <w:rPr>
          <w:rFonts w:cs="B Nazanin"/>
          <w:sz w:val="28"/>
          <w:szCs w:val="28"/>
          <w:rtl/>
        </w:rPr>
        <w:t xml:space="preserve"> مرتبط با پا</w:t>
      </w:r>
      <w:r w:rsidRPr="00C25A96">
        <w:rPr>
          <w:rFonts w:cs="B Nazanin" w:hint="cs"/>
          <w:sz w:val="28"/>
          <w:szCs w:val="28"/>
          <w:rtl/>
        </w:rPr>
        <w:t>ی</w:t>
      </w:r>
      <w:r w:rsidRPr="00C25A96">
        <w:rPr>
          <w:rFonts w:cs="B Nazanin" w:hint="eastAsia"/>
          <w:sz w:val="28"/>
          <w:szCs w:val="28"/>
          <w:rtl/>
        </w:rPr>
        <w:t>دار</w:t>
      </w:r>
      <w:r w:rsidRPr="00C25A96">
        <w:rPr>
          <w:rFonts w:cs="B Nazanin" w:hint="cs"/>
          <w:sz w:val="28"/>
          <w:szCs w:val="28"/>
          <w:rtl/>
        </w:rPr>
        <w:t>ی</w:t>
      </w:r>
      <w:r w:rsidRPr="00C25A96">
        <w:rPr>
          <w:rFonts w:cs="B Nazanin"/>
          <w:sz w:val="28"/>
          <w:szCs w:val="28"/>
          <w:rtl/>
        </w:rPr>
        <w:t xml:space="preserve"> تمرکز دارد، </w:t>
      </w:r>
      <w:r w:rsidRPr="00AC4453">
        <w:rPr>
          <w:rFonts w:asciiTheme="majorBidi" w:hAnsiTheme="majorBidi" w:cstheme="majorBidi"/>
          <w:sz w:val="24"/>
          <w:szCs w:val="24"/>
        </w:rPr>
        <w:t>IFRS S2</w:t>
      </w:r>
      <w:r w:rsidRPr="00C25A96">
        <w:rPr>
          <w:rFonts w:cs="B Nazanin"/>
          <w:sz w:val="28"/>
          <w:szCs w:val="28"/>
          <w:rtl/>
        </w:rPr>
        <w:t xml:space="preserve"> به افشا</w:t>
      </w:r>
      <w:r w:rsidRPr="00C25A96">
        <w:rPr>
          <w:rFonts w:cs="B Nazanin" w:hint="cs"/>
          <w:sz w:val="28"/>
          <w:szCs w:val="28"/>
          <w:rtl/>
        </w:rPr>
        <w:t>ی</w:t>
      </w:r>
      <w:r w:rsidRPr="00C25A96">
        <w:rPr>
          <w:rFonts w:cs="B Nazanin"/>
          <w:sz w:val="28"/>
          <w:szCs w:val="28"/>
          <w:rtl/>
        </w:rPr>
        <w:t xml:space="preserve"> اطلاعات خاص مرتبط با اقل</w:t>
      </w:r>
      <w:r w:rsidRPr="00C25A96">
        <w:rPr>
          <w:rFonts w:cs="B Nazanin" w:hint="cs"/>
          <w:sz w:val="28"/>
          <w:szCs w:val="28"/>
          <w:rtl/>
        </w:rPr>
        <w:t>ی</w:t>
      </w:r>
      <w:r w:rsidRPr="00C25A96">
        <w:rPr>
          <w:rFonts w:cs="B Nazanin" w:hint="eastAsia"/>
          <w:sz w:val="28"/>
          <w:szCs w:val="28"/>
          <w:rtl/>
        </w:rPr>
        <w:t>م</w:t>
      </w:r>
      <w:r w:rsidRPr="00C25A96">
        <w:rPr>
          <w:rFonts w:cs="B Nazanin"/>
          <w:sz w:val="28"/>
          <w:szCs w:val="28"/>
          <w:rtl/>
        </w:rPr>
        <w:t xml:space="preserve"> م</w:t>
      </w:r>
      <w:r w:rsidRPr="00C25A96">
        <w:rPr>
          <w:rFonts w:cs="B Nazanin" w:hint="cs"/>
          <w:sz w:val="28"/>
          <w:szCs w:val="28"/>
          <w:rtl/>
        </w:rPr>
        <w:t>ی‌</w:t>
      </w:r>
      <w:r w:rsidRPr="00C25A96">
        <w:rPr>
          <w:rFonts w:cs="B Nazanin" w:hint="eastAsia"/>
          <w:sz w:val="28"/>
          <w:szCs w:val="28"/>
          <w:rtl/>
        </w:rPr>
        <w:t>پردازد</w:t>
      </w:r>
      <w:r w:rsidRPr="00C25A96">
        <w:rPr>
          <w:rFonts w:cs="B Nazanin"/>
          <w:sz w:val="28"/>
          <w:szCs w:val="28"/>
          <w:rtl/>
        </w:rPr>
        <w:t>. هدف از ا</w:t>
      </w:r>
      <w:r w:rsidRPr="00C25A96">
        <w:rPr>
          <w:rFonts w:cs="B Nazanin" w:hint="cs"/>
          <w:sz w:val="28"/>
          <w:szCs w:val="28"/>
          <w:rtl/>
        </w:rPr>
        <w:t>ی</w:t>
      </w:r>
      <w:r w:rsidRPr="00C25A96">
        <w:rPr>
          <w:rFonts w:cs="B Nazanin" w:hint="eastAsia"/>
          <w:sz w:val="28"/>
          <w:szCs w:val="28"/>
          <w:rtl/>
        </w:rPr>
        <w:t>ن</w:t>
      </w:r>
      <w:r w:rsidRPr="00C25A96">
        <w:rPr>
          <w:rFonts w:cs="B Nazanin"/>
          <w:sz w:val="28"/>
          <w:szCs w:val="28"/>
          <w:rtl/>
        </w:rPr>
        <w:t xml:space="preserve"> استانداردها افزا</w:t>
      </w:r>
      <w:r w:rsidRPr="00C25A96">
        <w:rPr>
          <w:rFonts w:cs="B Nazanin" w:hint="cs"/>
          <w:sz w:val="28"/>
          <w:szCs w:val="28"/>
          <w:rtl/>
        </w:rPr>
        <w:t>ی</w:t>
      </w:r>
      <w:r w:rsidRPr="00C25A96">
        <w:rPr>
          <w:rFonts w:cs="B Nazanin" w:hint="eastAsia"/>
          <w:sz w:val="28"/>
          <w:szCs w:val="28"/>
          <w:rtl/>
        </w:rPr>
        <w:t>ش</w:t>
      </w:r>
      <w:r w:rsidRPr="00C25A96">
        <w:rPr>
          <w:rFonts w:cs="B Nazanin"/>
          <w:sz w:val="28"/>
          <w:szCs w:val="28"/>
          <w:rtl/>
        </w:rPr>
        <w:t xml:space="preserve"> اعتماد به افشا</w:t>
      </w:r>
      <w:r w:rsidRPr="00C25A96">
        <w:rPr>
          <w:rFonts w:cs="B Nazanin" w:hint="cs"/>
          <w:sz w:val="28"/>
          <w:szCs w:val="28"/>
          <w:rtl/>
        </w:rPr>
        <w:t>ی</w:t>
      </w:r>
      <w:r w:rsidRPr="00C25A96">
        <w:rPr>
          <w:rFonts w:cs="B Nazanin"/>
          <w:sz w:val="28"/>
          <w:szCs w:val="28"/>
          <w:rtl/>
        </w:rPr>
        <w:t xml:space="preserve"> اطلاعات شرکت‌ها در مورد عملکرد پا</w:t>
      </w:r>
      <w:r w:rsidRPr="00C25A96">
        <w:rPr>
          <w:rFonts w:cs="B Nazanin" w:hint="cs"/>
          <w:sz w:val="28"/>
          <w:szCs w:val="28"/>
          <w:rtl/>
        </w:rPr>
        <w:t>ی</w:t>
      </w:r>
      <w:r w:rsidRPr="00C25A96">
        <w:rPr>
          <w:rFonts w:cs="B Nazanin" w:hint="eastAsia"/>
          <w:sz w:val="28"/>
          <w:szCs w:val="28"/>
          <w:rtl/>
        </w:rPr>
        <w:t>دار</w:t>
      </w:r>
      <w:r w:rsidRPr="00C25A96">
        <w:rPr>
          <w:rFonts w:cs="B Nazanin" w:hint="cs"/>
          <w:sz w:val="28"/>
          <w:szCs w:val="28"/>
          <w:rtl/>
        </w:rPr>
        <w:t>ی</w:t>
      </w:r>
      <w:r w:rsidRPr="00C25A96">
        <w:rPr>
          <w:rFonts w:cs="B Nazanin" w:hint="eastAsia"/>
          <w:sz w:val="28"/>
          <w:szCs w:val="28"/>
          <w:rtl/>
        </w:rPr>
        <w:t>،</w:t>
      </w:r>
      <w:r w:rsidRPr="00C25A96">
        <w:rPr>
          <w:rFonts w:cs="B Nazanin"/>
          <w:sz w:val="28"/>
          <w:szCs w:val="28"/>
          <w:rtl/>
        </w:rPr>
        <w:t xml:space="preserve"> امکان تصم</w:t>
      </w:r>
      <w:r w:rsidRPr="00C25A96">
        <w:rPr>
          <w:rFonts w:cs="B Nazanin" w:hint="cs"/>
          <w:sz w:val="28"/>
          <w:szCs w:val="28"/>
          <w:rtl/>
        </w:rPr>
        <w:t>ی</w:t>
      </w:r>
      <w:r w:rsidRPr="00C25A96">
        <w:rPr>
          <w:rFonts w:cs="B Nazanin"/>
          <w:sz w:val="28"/>
          <w:szCs w:val="28"/>
          <w:rtl/>
        </w:rPr>
        <w:t>م‌گ</w:t>
      </w:r>
      <w:r w:rsidRPr="00C25A96">
        <w:rPr>
          <w:rFonts w:cs="B Nazanin" w:hint="cs"/>
          <w:sz w:val="28"/>
          <w:szCs w:val="28"/>
          <w:rtl/>
        </w:rPr>
        <w:t>ی</w:t>
      </w:r>
      <w:r w:rsidRPr="00C25A96">
        <w:rPr>
          <w:rFonts w:cs="B Nazanin" w:hint="eastAsia"/>
          <w:sz w:val="28"/>
          <w:szCs w:val="28"/>
          <w:rtl/>
        </w:rPr>
        <w:t>ر</w:t>
      </w:r>
      <w:r w:rsidRPr="00C25A96">
        <w:rPr>
          <w:rFonts w:cs="B Nazanin" w:hint="cs"/>
          <w:sz w:val="28"/>
          <w:szCs w:val="28"/>
          <w:rtl/>
        </w:rPr>
        <w:t>ی</w:t>
      </w:r>
      <w:r w:rsidRPr="00C25A96">
        <w:rPr>
          <w:rFonts w:cs="B Nazanin"/>
          <w:sz w:val="28"/>
          <w:szCs w:val="28"/>
          <w:rtl/>
        </w:rPr>
        <w:t xml:space="preserve"> سرما</w:t>
      </w:r>
      <w:r w:rsidRPr="00C25A96">
        <w:rPr>
          <w:rFonts w:cs="B Nazanin" w:hint="cs"/>
          <w:sz w:val="28"/>
          <w:szCs w:val="28"/>
          <w:rtl/>
        </w:rPr>
        <w:t>ی</w:t>
      </w:r>
      <w:r w:rsidRPr="00C25A96">
        <w:rPr>
          <w:rFonts w:cs="B Nazanin" w:hint="eastAsia"/>
          <w:sz w:val="28"/>
          <w:szCs w:val="28"/>
          <w:rtl/>
        </w:rPr>
        <w:t>ه‌گذار</w:t>
      </w:r>
      <w:r w:rsidRPr="00C25A96">
        <w:rPr>
          <w:rFonts w:cs="B Nazanin" w:hint="cs"/>
          <w:sz w:val="28"/>
          <w:szCs w:val="28"/>
          <w:rtl/>
        </w:rPr>
        <w:t>ی</w:t>
      </w:r>
      <w:r w:rsidRPr="00C25A96">
        <w:rPr>
          <w:rFonts w:cs="B Nazanin"/>
          <w:sz w:val="28"/>
          <w:szCs w:val="28"/>
          <w:rtl/>
        </w:rPr>
        <w:t xml:space="preserve"> آگاهانه و ا</w:t>
      </w:r>
      <w:r w:rsidRPr="00C25A96">
        <w:rPr>
          <w:rFonts w:cs="B Nazanin" w:hint="cs"/>
          <w:sz w:val="28"/>
          <w:szCs w:val="28"/>
          <w:rtl/>
        </w:rPr>
        <w:t>ی</w:t>
      </w:r>
      <w:r w:rsidRPr="00C25A96">
        <w:rPr>
          <w:rFonts w:cs="B Nazanin" w:hint="eastAsia"/>
          <w:sz w:val="28"/>
          <w:szCs w:val="28"/>
          <w:rtl/>
        </w:rPr>
        <w:t>جاد</w:t>
      </w:r>
      <w:r w:rsidRPr="00C25A96">
        <w:rPr>
          <w:rFonts w:cs="B Nazanin"/>
          <w:sz w:val="28"/>
          <w:szCs w:val="28"/>
          <w:rtl/>
        </w:rPr>
        <w:t xml:space="preserve"> </w:t>
      </w:r>
      <w:r w:rsidRPr="00C25A96">
        <w:rPr>
          <w:rFonts w:cs="B Nazanin" w:hint="cs"/>
          <w:sz w:val="28"/>
          <w:szCs w:val="28"/>
          <w:rtl/>
        </w:rPr>
        <w:t>ی</w:t>
      </w:r>
      <w:r w:rsidRPr="00C25A96">
        <w:rPr>
          <w:rFonts w:cs="B Nazanin" w:hint="eastAsia"/>
          <w:sz w:val="28"/>
          <w:szCs w:val="28"/>
          <w:rtl/>
        </w:rPr>
        <w:t>ک</w:t>
      </w:r>
      <w:r w:rsidRPr="00C25A96">
        <w:rPr>
          <w:rFonts w:cs="B Nazanin"/>
          <w:sz w:val="28"/>
          <w:szCs w:val="28"/>
          <w:rtl/>
        </w:rPr>
        <w:t xml:space="preserve"> زبان مشترک برا</w:t>
      </w:r>
      <w:r w:rsidRPr="00C25A96">
        <w:rPr>
          <w:rFonts w:cs="B Nazanin" w:hint="cs"/>
          <w:sz w:val="28"/>
          <w:szCs w:val="28"/>
          <w:rtl/>
        </w:rPr>
        <w:t>ی</w:t>
      </w:r>
      <w:r w:rsidRPr="00C25A96">
        <w:rPr>
          <w:rFonts w:cs="B Nazanin"/>
          <w:sz w:val="28"/>
          <w:szCs w:val="28"/>
          <w:rtl/>
        </w:rPr>
        <w:t xml:space="preserve"> انتقال تأث</w:t>
      </w:r>
      <w:r w:rsidRPr="00C25A96">
        <w:rPr>
          <w:rFonts w:cs="B Nazanin" w:hint="cs"/>
          <w:sz w:val="28"/>
          <w:szCs w:val="28"/>
          <w:rtl/>
        </w:rPr>
        <w:t>ی</w:t>
      </w:r>
      <w:r w:rsidRPr="00C25A96">
        <w:rPr>
          <w:rFonts w:cs="B Nazanin" w:hint="eastAsia"/>
          <w:sz w:val="28"/>
          <w:szCs w:val="28"/>
          <w:rtl/>
        </w:rPr>
        <w:t>ر</w:t>
      </w:r>
      <w:r w:rsidRPr="00C25A96">
        <w:rPr>
          <w:rFonts w:cs="B Nazanin"/>
          <w:sz w:val="28"/>
          <w:szCs w:val="28"/>
          <w:rtl/>
        </w:rPr>
        <w:t xml:space="preserve"> ر</w:t>
      </w:r>
      <w:r w:rsidRPr="00C25A96">
        <w:rPr>
          <w:rFonts w:cs="B Nazanin" w:hint="cs"/>
          <w:sz w:val="28"/>
          <w:szCs w:val="28"/>
          <w:rtl/>
        </w:rPr>
        <w:t>ی</w:t>
      </w:r>
      <w:r w:rsidRPr="00C25A96">
        <w:rPr>
          <w:rFonts w:cs="B Nazanin" w:hint="eastAsia"/>
          <w:sz w:val="28"/>
          <w:szCs w:val="28"/>
          <w:rtl/>
        </w:rPr>
        <w:t>سک‌ها</w:t>
      </w:r>
      <w:r w:rsidRPr="00C25A96">
        <w:rPr>
          <w:rFonts w:cs="B Nazanin"/>
          <w:sz w:val="28"/>
          <w:szCs w:val="28"/>
          <w:rtl/>
        </w:rPr>
        <w:t xml:space="preserve"> و فرصت‌ها</w:t>
      </w:r>
      <w:r w:rsidRPr="00C25A96">
        <w:rPr>
          <w:rFonts w:cs="B Nazanin" w:hint="cs"/>
          <w:sz w:val="28"/>
          <w:szCs w:val="28"/>
          <w:rtl/>
        </w:rPr>
        <w:t>ی</w:t>
      </w:r>
      <w:r w:rsidRPr="00C25A96">
        <w:rPr>
          <w:rFonts w:cs="B Nazanin"/>
          <w:sz w:val="28"/>
          <w:szCs w:val="28"/>
          <w:rtl/>
        </w:rPr>
        <w:t xml:space="preserve"> مرتبط با</w:t>
      </w:r>
      <w:r w:rsidR="00AC4453">
        <w:rPr>
          <w:rFonts w:cs="B Nazanin" w:hint="cs"/>
          <w:sz w:val="28"/>
          <w:szCs w:val="28"/>
          <w:rtl/>
        </w:rPr>
        <w:t xml:space="preserve"> اصول</w:t>
      </w:r>
      <w:r w:rsidRPr="00C25A96">
        <w:rPr>
          <w:rFonts w:cs="B Nazanin"/>
          <w:sz w:val="28"/>
          <w:szCs w:val="28"/>
          <w:rtl/>
        </w:rPr>
        <w:t xml:space="preserve"> </w:t>
      </w:r>
      <w:r w:rsidR="00AC4453" w:rsidRPr="00AC4453">
        <w:rPr>
          <w:rFonts w:cs="B Nazanin"/>
          <w:sz w:val="28"/>
          <w:szCs w:val="28"/>
          <w:rtl/>
        </w:rPr>
        <w:t>ز</w:t>
      </w:r>
      <w:r w:rsidR="00AC4453" w:rsidRPr="00AC4453">
        <w:rPr>
          <w:rFonts w:cs="B Nazanin" w:hint="cs"/>
          <w:sz w:val="28"/>
          <w:szCs w:val="28"/>
          <w:rtl/>
        </w:rPr>
        <w:t>ی</w:t>
      </w:r>
      <w:r w:rsidR="00AC4453" w:rsidRPr="00AC4453">
        <w:rPr>
          <w:rFonts w:cs="B Nazanin" w:hint="eastAsia"/>
          <w:sz w:val="28"/>
          <w:szCs w:val="28"/>
          <w:rtl/>
        </w:rPr>
        <w:t>ست‌مح</w:t>
      </w:r>
      <w:r w:rsidR="00AC4453" w:rsidRPr="00AC4453">
        <w:rPr>
          <w:rFonts w:cs="B Nazanin" w:hint="cs"/>
          <w:sz w:val="28"/>
          <w:szCs w:val="28"/>
          <w:rtl/>
        </w:rPr>
        <w:t>ی</w:t>
      </w:r>
      <w:r w:rsidR="00AC4453" w:rsidRPr="00AC4453">
        <w:rPr>
          <w:rFonts w:cs="B Nazanin" w:hint="eastAsia"/>
          <w:sz w:val="28"/>
          <w:szCs w:val="28"/>
          <w:rtl/>
        </w:rPr>
        <w:t>ط</w:t>
      </w:r>
      <w:r w:rsidR="00AC4453" w:rsidRPr="00AC4453">
        <w:rPr>
          <w:rFonts w:cs="B Nazanin" w:hint="cs"/>
          <w:sz w:val="28"/>
          <w:szCs w:val="28"/>
          <w:rtl/>
        </w:rPr>
        <w:t>ی</w:t>
      </w:r>
      <w:r w:rsidR="00AC4453" w:rsidRPr="00AC4453">
        <w:rPr>
          <w:rFonts w:cs="B Nazanin" w:hint="eastAsia"/>
          <w:sz w:val="28"/>
          <w:szCs w:val="28"/>
          <w:rtl/>
        </w:rPr>
        <w:t>،</w:t>
      </w:r>
      <w:r w:rsidR="00AC4453" w:rsidRPr="00AC4453">
        <w:rPr>
          <w:rFonts w:cs="B Nazanin"/>
          <w:sz w:val="28"/>
          <w:szCs w:val="28"/>
          <w:rtl/>
        </w:rPr>
        <w:t xml:space="preserve"> اجتماع</w:t>
      </w:r>
      <w:r w:rsidR="00AC4453" w:rsidRPr="00AC4453">
        <w:rPr>
          <w:rFonts w:cs="B Nazanin" w:hint="cs"/>
          <w:sz w:val="28"/>
          <w:szCs w:val="28"/>
          <w:rtl/>
        </w:rPr>
        <w:t>ی</w:t>
      </w:r>
      <w:r w:rsidR="00AC4453" w:rsidRPr="00AC4453">
        <w:rPr>
          <w:rFonts w:cs="B Nazanin"/>
          <w:sz w:val="28"/>
          <w:szCs w:val="28"/>
          <w:rtl/>
        </w:rPr>
        <w:t xml:space="preserve"> و حاکم</w:t>
      </w:r>
      <w:r w:rsidR="00AC4453" w:rsidRPr="00AC4453">
        <w:rPr>
          <w:rFonts w:cs="B Nazanin" w:hint="cs"/>
          <w:sz w:val="28"/>
          <w:szCs w:val="28"/>
          <w:rtl/>
        </w:rPr>
        <w:t>ی</w:t>
      </w:r>
      <w:r w:rsidR="00AC4453" w:rsidRPr="00AC4453">
        <w:rPr>
          <w:rFonts w:cs="B Nazanin" w:hint="eastAsia"/>
          <w:sz w:val="28"/>
          <w:szCs w:val="28"/>
          <w:rtl/>
        </w:rPr>
        <w:t>ت</w:t>
      </w:r>
      <w:r w:rsidR="00AC4453" w:rsidRPr="00AC4453">
        <w:rPr>
          <w:rFonts w:cs="B Nazanin"/>
          <w:sz w:val="28"/>
          <w:szCs w:val="28"/>
          <w:rtl/>
        </w:rPr>
        <w:t xml:space="preserve"> شرکت</w:t>
      </w:r>
      <w:r w:rsidR="00AC4453" w:rsidRPr="00AC4453">
        <w:rPr>
          <w:rFonts w:cs="B Nazanin" w:hint="cs"/>
          <w:sz w:val="28"/>
          <w:szCs w:val="28"/>
          <w:rtl/>
        </w:rPr>
        <w:t>ی</w:t>
      </w:r>
      <w:r w:rsidRPr="00C25A96">
        <w:rPr>
          <w:rFonts w:cs="B Nazanin"/>
          <w:sz w:val="28"/>
          <w:szCs w:val="28"/>
          <w:rtl/>
        </w:rPr>
        <w:t xml:space="preserve"> است. راه‌انداز</w:t>
      </w:r>
      <w:r w:rsidRPr="00C25A96">
        <w:rPr>
          <w:rFonts w:cs="B Nazanin" w:hint="cs"/>
          <w:sz w:val="28"/>
          <w:szCs w:val="28"/>
          <w:rtl/>
        </w:rPr>
        <w:t>ی</w:t>
      </w:r>
      <w:r w:rsidRPr="00C25A96">
        <w:rPr>
          <w:rFonts w:cs="B Nazanin"/>
          <w:sz w:val="28"/>
          <w:szCs w:val="28"/>
          <w:rtl/>
        </w:rPr>
        <w:t xml:space="preserve"> ا</w:t>
      </w:r>
      <w:r w:rsidRPr="00C25A96">
        <w:rPr>
          <w:rFonts w:cs="B Nazanin" w:hint="cs"/>
          <w:sz w:val="28"/>
          <w:szCs w:val="28"/>
          <w:rtl/>
        </w:rPr>
        <w:t>ی</w:t>
      </w:r>
      <w:r w:rsidRPr="00C25A96">
        <w:rPr>
          <w:rFonts w:cs="B Nazanin" w:hint="eastAsia"/>
          <w:sz w:val="28"/>
          <w:szCs w:val="28"/>
          <w:rtl/>
        </w:rPr>
        <w:t>ن</w:t>
      </w:r>
      <w:r w:rsidRPr="00C25A96">
        <w:rPr>
          <w:rFonts w:cs="B Nazanin"/>
          <w:sz w:val="28"/>
          <w:szCs w:val="28"/>
          <w:rtl/>
        </w:rPr>
        <w:t xml:space="preserve"> استانداردها با مجموعه‌ا</w:t>
      </w:r>
      <w:r w:rsidRPr="00C25A96">
        <w:rPr>
          <w:rFonts w:cs="B Nazanin" w:hint="cs"/>
          <w:sz w:val="28"/>
          <w:szCs w:val="28"/>
          <w:rtl/>
        </w:rPr>
        <w:t>ی</w:t>
      </w:r>
      <w:r w:rsidRPr="00C25A96">
        <w:rPr>
          <w:rFonts w:cs="B Nazanin"/>
          <w:sz w:val="28"/>
          <w:szCs w:val="28"/>
          <w:rtl/>
        </w:rPr>
        <w:t xml:space="preserve"> از رو</w:t>
      </w:r>
      <w:r w:rsidRPr="00C25A96">
        <w:rPr>
          <w:rFonts w:cs="B Nazanin" w:hint="cs"/>
          <w:sz w:val="28"/>
          <w:szCs w:val="28"/>
          <w:rtl/>
        </w:rPr>
        <w:t>ی</w:t>
      </w:r>
      <w:r w:rsidRPr="00C25A96">
        <w:rPr>
          <w:rFonts w:cs="B Nazanin" w:hint="eastAsia"/>
          <w:sz w:val="28"/>
          <w:szCs w:val="28"/>
          <w:rtl/>
        </w:rPr>
        <w:t>دادها</w:t>
      </w:r>
      <w:r w:rsidRPr="00C25A96">
        <w:rPr>
          <w:rFonts w:cs="B Nazanin"/>
          <w:sz w:val="28"/>
          <w:szCs w:val="28"/>
          <w:rtl/>
        </w:rPr>
        <w:t xml:space="preserve"> در بورس‌ها</w:t>
      </w:r>
      <w:r w:rsidRPr="00C25A96">
        <w:rPr>
          <w:rFonts w:cs="B Nazanin" w:hint="cs"/>
          <w:sz w:val="28"/>
          <w:szCs w:val="28"/>
          <w:rtl/>
        </w:rPr>
        <w:t>ی</w:t>
      </w:r>
      <w:r w:rsidRPr="00C25A96">
        <w:rPr>
          <w:rFonts w:cs="B Nazanin"/>
          <w:sz w:val="28"/>
          <w:szCs w:val="28"/>
          <w:rtl/>
        </w:rPr>
        <w:t xml:space="preserve"> بزرگ مختلف در فرانکفورت، ژوهانسبورگ، لاگوس، لندن، ن</w:t>
      </w:r>
      <w:r w:rsidRPr="00C25A96">
        <w:rPr>
          <w:rFonts w:cs="B Nazanin" w:hint="cs"/>
          <w:sz w:val="28"/>
          <w:szCs w:val="28"/>
          <w:rtl/>
        </w:rPr>
        <w:t>ی</w:t>
      </w:r>
      <w:r w:rsidRPr="00C25A96">
        <w:rPr>
          <w:rFonts w:cs="B Nazanin" w:hint="eastAsia"/>
          <w:sz w:val="28"/>
          <w:szCs w:val="28"/>
          <w:rtl/>
        </w:rPr>
        <w:t>و</w:t>
      </w:r>
      <w:r w:rsidRPr="00C25A96">
        <w:rPr>
          <w:rFonts w:cs="B Nazanin" w:hint="cs"/>
          <w:sz w:val="28"/>
          <w:szCs w:val="28"/>
          <w:rtl/>
        </w:rPr>
        <w:t>ی</w:t>
      </w:r>
      <w:r w:rsidRPr="00C25A96">
        <w:rPr>
          <w:rFonts w:cs="B Nazanin" w:hint="eastAsia"/>
          <w:sz w:val="28"/>
          <w:szCs w:val="28"/>
          <w:rtl/>
        </w:rPr>
        <w:t>ورک،</w:t>
      </w:r>
      <w:r w:rsidRPr="00C25A96">
        <w:rPr>
          <w:rFonts w:cs="B Nazanin"/>
          <w:sz w:val="28"/>
          <w:szCs w:val="28"/>
          <w:rtl/>
        </w:rPr>
        <w:t xml:space="preserve"> سانت</w:t>
      </w:r>
      <w:r w:rsidRPr="00C25A96">
        <w:rPr>
          <w:rFonts w:cs="B Nazanin" w:hint="cs"/>
          <w:sz w:val="28"/>
          <w:szCs w:val="28"/>
          <w:rtl/>
        </w:rPr>
        <w:t>ی</w:t>
      </w:r>
      <w:r w:rsidRPr="00C25A96">
        <w:rPr>
          <w:rFonts w:cs="B Nazanin" w:hint="eastAsia"/>
          <w:sz w:val="28"/>
          <w:szCs w:val="28"/>
          <w:rtl/>
        </w:rPr>
        <w:t>اگو</w:t>
      </w:r>
      <w:r w:rsidRPr="00C25A96">
        <w:rPr>
          <w:rFonts w:cs="B Nazanin"/>
          <w:sz w:val="28"/>
          <w:szCs w:val="28"/>
          <w:rtl/>
        </w:rPr>
        <w:t xml:space="preserve"> ش</w:t>
      </w:r>
      <w:r w:rsidRPr="00C25A96">
        <w:rPr>
          <w:rFonts w:cs="B Nazanin" w:hint="cs"/>
          <w:sz w:val="28"/>
          <w:szCs w:val="28"/>
          <w:rtl/>
        </w:rPr>
        <w:t>ی</w:t>
      </w:r>
      <w:r w:rsidRPr="00C25A96">
        <w:rPr>
          <w:rFonts w:cs="B Nazanin" w:hint="eastAsia"/>
          <w:sz w:val="28"/>
          <w:szCs w:val="28"/>
          <w:rtl/>
        </w:rPr>
        <w:t>ل</w:t>
      </w:r>
      <w:r w:rsidRPr="00C25A96">
        <w:rPr>
          <w:rFonts w:cs="B Nazanin" w:hint="cs"/>
          <w:sz w:val="28"/>
          <w:szCs w:val="28"/>
          <w:rtl/>
        </w:rPr>
        <w:t>ی</w:t>
      </w:r>
      <w:r w:rsidRPr="00C25A96">
        <w:rPr>
          <w:rFonts w:cs="B Nazanin"/>
          <w:sz w:val="28"/>
          <w:szCs w:val="28"/>
          <w:rtl/>
        </w:rPr>
        <w:t xml:space="preserve"> و سنگاپور همرا</w:t>
      </w:r>
      <w:r w:rsidRPr="00C25A96">
        <w:rPr>
          <w:rFonts w:cs="B Nazanin" w:hint="eastAsia"/>
          <w:sz w:val="28"/>
          <w:szCs w:val="28"/>
          <w:rtl/>
        </w:rPr>
        <w:t>ه</w:t>
      </w:r>
      <w:r w:rsidRPr="00C25A96">
        <w:rPr>
          <w:rFonts w:cs="B Nazanin"/>
          <w:sz w:val="28"/>
          <w:szCs w:val="28"/>
          <w:rtl/>
        </w:rPr>
        <w:t xml:space="preserve"> بود. استانداردها</w:t>
      </w:r>
      <w:r w:rsidRPr="00C25A96">
        <w:rPr>
          <w:rFonts w:cs="B Nazanin" w:hint="cs"/>
          <w:sz w:val="28"/>
          <w:szCs w:val="28"/>
          <w:rtl/>
        </w:rPr>
        <w:t>ی</w:t>
      </w:r>
      <w:r w:rsidRPr="00C25A96">
        <w:rPr>
          <w:rFonts w:cs="B Nazanin"/>
          <w:sz w:val="28"/>
          <w:szCs w:val="28"/>
          <w:rtl/>
        </w:rPr>
        <w:t xml:space="preserve"> </w:t>
      </w:r>
      <w:r w:rsidR="00AC4453" w:rsidRPr="00AC4453">
        <w:rPr>
          <w:rFonts w:cs="B Nazanin"/>
          <w:sz w:val="28"/>
          <w:szCs w:val="28"/>
          <w:rtl/>
        </w:rPr>
        <w:t>ه</w:t>
      </w:r>
      <w:r w:rsidR="00AC4453" w:rsidRPr="00AC4453">
        <w:rPr>
          <w:rFonts w:cs="B Nazanin" w:hint="cs"/>
          <w:sz w:val="28"/>
          <w:szCs w:val="28"/>
          <w:rtl/>
        </w:rPr>
        <w:t>ی</w:t>
      </w:r>
      <w:r w:rsidR="00AC4453" w:rsidRPr="00AC4453">
        <w:rPr>
          <w:rFonts w:cs="B Nazanin" w:hint="eastAsia"/>
          <w:sz w:val="28"/>
          <w:szCs w:val="28"/>
          <w:rtl/>
        </w:rPr>
        <w:t>ئت</w:t>
      </w:r>
      <w:r w:rsidR="00AC4453" w:rsidRPr="00AC4453">
        <w:rPr>
          <w:rFonts w:cs="B Nazanin"/>
          <w:sz w:val="28"/>
          <w:szCs w:val="28"/>
          <w:rtl/>
        </w:rPr>
        <w:t xml:space="preserve"> استانداردها</w:t>
      </w:r>
      <w:r w:rsidR="00AC4453" w:rsidRPr="00AC4453">
        <w:rPr>
          <w:rFonts w:cs="B Nazanin" w:hint="cs"/>
          <w:sz w:val="28"/>
          <w:szCs w:val="28"/>
          <w:rtl/>
        </w:rPr>
        <w:t>ی</w:t>
      </w:r>
      <w:r w:rsidR="00AC4453" w:rsidRPr="00AC4453">
        <w:rPr>
          <w:rFonts w:cs="B Nazanin"/>
          <w:sz w:val="28"/>
          <w:szCs w:val="28"/>
          <w:rtl/>
        </w:rPr>
        <w:t xml:space="preserve"> پا</w:t>
      </w:r>
      <w:r w:rsidR="00AC4453" w:rsidRPr="00AC4453">
        <w:rPr>
          <w:rFonts w:cs="B Nazanin" w:hint="cs"/>
          <w:sz w:val="28"/>
          <w:szCs w:val="28"/>
          <w:rtl/>
        </w:rPr>
        <w:t>ی</w:t>
      </w:r>
      <w:r w:rsidR="00AC4453" w:rsidRPr="00AC4453">
        <w:rPr>
          <w:rFonts w:cs="B Nazanin" w:hint="eastAsia"/>
          <w:sz w:val="28"/>
          <w:szCs w:val="28"/>
          <w:rtl/>
        </w:rPr>
        <w:t>دار</w:t>
      </w:r>
      <w:r w:rsidR="00AC4453" w:rsidRPr="00AC4453">
        <w:rPr>
          <w:rFonts w:cs="B Nazanin" w:hint="cs"/>
          <w:sz w:val="28"/>
          <w:szCs w:val="28"/>
          <w:rtl/>
        </w:rPr>
        <w:t>ی</w:t>
      </w:r>
      <w:r w:rsidR="00AC4453" w:rsidRPr="00AC4453">
        <w:rPr>
          <w:rFonts w:cs="B Nazanin"/>
          <w:sz w:val="28"/>
          <w:szCs w:val="28"/>
          <w:rtl/>
        </w:rPr>
        <w:t xml:space="preserve"> ب</w:t>
      </w:r>
      <w:r w:rsidR="00AC4453" w:rsidRPr="00AC4453">
        <w:rPr>
          <w:rFonts w:cs="B Nazanin" w:hint="cs"/>
          <w:sz w:val="28"/>
          <w:szCs w:val="28"/>
          <w:rtl/>
        </w:rPr>
        <w:t>ی</w:t>
      </w:r>
      <w:r w:rsidR="00AC4453" w:rsidRPr="00AC4453">
        <w:rPr>
          <w:rFonts w:cs="B Nazanin" w:hint="eastAsia"/>
          <w:sz w:val="28"/>
          <w:szCs w:val="28"/>
          <w:rtl/>
        </w:rPr>
        <w:t>ن‌الملل</w:t>
      </w:r>
      <w:r w:rsidR="00AC4453" w:rsidRPr="00AC4453">
        <w:rPr>
          <w:rFonts w:cs="B Nazanin" w:hint="cs"/>
          <w:sz w:val="28"/>
          <w:szCs w:val="28"/>
          <w:rtl/>
        </w:rPr>
        <w:t>ی</w:t>
      </w:r>
      <w:r w:rsidRPr="00C25A96">
        <w:rPr>
          <w:rFonts w:cs="B Nazanin"/>
          <w:sz w:val="28"/>
          <w:szCs w:val="28"/>
          <w:rtl/>
        </w:rPr>
        <w:t xml:space="preserve"> که توسط گروه و</w:t>
      </w:r>
      <w:r w:rsidRPr="00C25A96">
        <w:rPr>
          <w:rFonts w:cs="B Nazanin" w:hint="cs"/>
          <w:sz w:val="28"/>
          <w:szCs w:val="28"/>
          <w:rtl/>
        </w:rPr>
        <w:t>ی</w:t>
      </w:r>
      <w:r w:rsidRPr="00C25A96">
        <w:rPr>
          <w:rFonts w:cs="B Nazanin" w:hint="eastAsia"/>
          <w:sz w:val="28"/>
          <w:szCs w:val="28"/>
          <w:rtl/>
        </w:rPr>
        <w:t>ژه</w:t>
      </w:r>
      <w:r w:rsidRPr="00C25A96">
        <w:rPr>
          <w:rFonts w:cs="B Nazanin"/>
          <w:sz w:val="28"/>
          <w:szCs w:val="28"/>
          <w:rtl/>
        </w:rPr>
        <w:t xml:space="preserve"> افشا</w:t>
      </w:r>
      <w:r w:rsidRPr="00C25A96">
        <w:rPr>
          <w:rFonts w:cs="B Nazanin" w:hint="cs"/>
          <w:sz w:val="28"/>
          <w:szCs w:val="28"/>
          <w:rtl/>
        </w:rPr>
        <w:t>ی</w:t>
      </w:r>
      <w:r w:rsidRPr="00C25A96">
        <w:rPr>
          <w:rFonts w:cs="B Nazanin"/>
          <w:sz w:val="28"/>
          <w:szCs w:val="28"/>
          <w:rtl/>
        </w:rPr>
        <w:t xml:space="preserve"> اطلاعات مال</w:t>
      </w:r>
      <w:r w:rsidRPr="00C25A96">
        <w:rPr>
          <w:rFonts w:cs="B Nazanin" w:hint="cs"/>
          <w:sz w:val="28"/>
          <w:szCs w:val="28"/>
          <w:rtl/>
        </w:rPr>
        <w:t>ی</w:t>
      </w:r>
      <w:r w:rsidRPr="00C25A96">
        <w:rPr>
          <w:rFonts w:cs="B Nazanin"/>
          <w:sz w:val="28"/>
          <w:szCs w:val="28"/>
          <w:rtl/>
        </w:rPr>
        <w:t xml:space="preserve"> مرتبط با اقل</w:t>
      </w:r>
      <w:r w:rsidRPr="00C25A96">
        <w:rPr>
          <w:rFonts w:cs="B Nazanin" w:hint="cs"/>
          <w:sz w:val="28"/>
          <w:szCs w:val="28"/>
          <w:rtl/>
        </w:rPr>
        <w:t>ی</w:t>
      </w:r>
      <w:r w:rsidRPr="00C25A96">
        <w:rPr>
          <w:rFonts w:cs="B Nazanin" w:hint="eastAsia"/>
          <w:sz w:val="28"/>
          <w:szCs w:val="28"/>
          <w:rtl/>
        </w:rPr>
        <w:t>م</w:t>
      </w:r>
      <w:r w:rsidR="00AC4453">
        <w:rPr>
          <w:rStyle w:val="FootnoteReference"/>
          <w:rFonts w:cs="B Nazanin"/>
          <w:sz w:val="28"/>
          <w:szCs w:val="28"/>
          <w:rtl/>
        </w:rPr>
        <w:footnoteReference w:id="246"/>
      </w:r>
      <w:r w:rsidR="00AC4453">
        <w:rPr>
          <w:rFonts w:cs="B Nazanin" w:hint="cs"/>
          <w:sz w:val="28"/>
          <w:szCs w:val="28"/>
          <w:rtl/>
        </w:rPr>
        <w:t xml:space="preserve"> </w:t>
      </w:r>
      <w:r w:rsidRPr="00C25A96">
        <w:rPr>
          <w:rFonts w:cs="B Nazanin"/>
          <w:sz w:val="28"/>
          <w:szCs w:val="28"/>
          <w:rtl/>
        </w:rPr>
        <w:t>تأ</w:t>
      </w:r>
      <w:r w:rsidRPr="00C25A96">
        <w:rPr>
          <w:rFonts w:cs="B Nazanin" w:hint="cs"/>
          <w:sz w:val="28"/>
          <w:szCs w:val="28"/>
          <w:rtl/>
        </w:rPr>
        <w:t>یی</w:t>
      </w:r>
      <w:r w:rsidRPr="00C25A96">
        <w:rPr>
          <w:rFonts w:cs="B Nazanin" w:hint="eastAsia"/>
          <w:sz w:val="28"/>
          <w:szCs w:val="28"/>
          <w:rtl/>
        </w:rPr>
        <w:t>د</w:t>
      </w:r>
      <w:r w:rsidRPr="00C25A96">
        <w:rPr>
          <w:rFonts w:cs="B Nazanin"/>
          <w:sz w:val="28"/>
          <w:szCs w:val="28"/>
          <w:rtl/>
        </w:rPr>
        <w:t xml:space="preserve"> شده‌اند، بازخوردها</w:t>
      </w:r>
      <w:r w:rsidRPr="00C25A96">
        <w:rPr>
          <w:rFonts w:cs="B Nazanin" w:hint="cs"/>
          <w:sz w:val="28"/>
          <w:szCs w:val="28"/>
          <w:rtl/>
        </w:rPr>
        <w:t>ی</w:t>
      </w:r>
      <w:r w:rsidRPr="00C25A96">
        <w:rPr>
          <w:rFonts w:cs="B Nazanin"/>
          <w:sz w:val="28"/>
          <w:szCs w:val="28"/>
          <w:rtl/>
        </w:rPr>
        <w:t xml:space="preserve"> گسترده‌ا</w:t>
      </w:r>
      <w:r w:rsidRPr="00C25A96">
        <w:rPr>
          <w:rFonts w:cs="B Nazanin" w:hint="cs"/>
          <w:sz w:val="28"/>
          <w:szCs w:val="28"/>
          <w:rtl/>
        </w:rPr>
        <w:t>ی</w:t>
      </w:r>
      <w:r w:rsidRPr="00C25A96">
        <w:rPr>
          <w:rFonts w:cs="B Nazanin"/>
          <w:sz w:val="28"/>
          <w:szCs w:val="28"/>
          <w:rtl/>
        </w:rPr>
        <w:t xml:space="preserve"> از بازار در</w:t>
      </w:r>
      <w:r w:rsidRPr="00C25A96">
        <w:rPr>
          <w:rFonts w:cs="B Nazanin" w:hint="cs"/>
          <w:sz w:val="28"/>
          <w:szCs w:val="28"/>
          <w:rtl/>
        </w:rPr>
        <w:t>ی</w:t>
      </w:r>
      <w:r w:rsidRPr="00C25A96">
        <w:rPr>
          <w:rFonts w:cs="B Nazanin" w:hint="eastAsia"/>
          <w:sz w:val="28"/>
          <w:szCs w:val="28"/>
          <w:rtl/>
        </w:rPr>
        <w:t>افت</w:t>
      </w:r>
      <w:r w:rsidRPr="00C25A96">
        <w:rPr>
          <w:rFonts w:cs="B Nazanin"/>
          <w:sz w:val="28"/>
          <w:szCs w:val="28"/>
          <w:rtl/>
        </w:rPr>
        <w:t xml:space="preserve"> کرده‌اند (</w:t>
      </w:r>
      <w:r w:rsidR="00AC4453" w:rsidRPr="00AC4453">
        <w:rPr>
          <w:rFonts w:cs="B Nazanin"/>
          <w:sz w:val="28"/>
          <w:szCs w:val="28"/>
          <w:rtl/>
        </w:rPr>
        <w:t>استانداردها</w:t>
      </w:r>
      <w:r w:rsidR="00AC4453" w:rsidRPr="00AC4453">
        <w:rPr>
          <w:rFonts w:cs="B Nazanin" w:hint="cs"/>
          <w:sz w:val="28"/>
          <w:szCs w:val="28"/>
          <w:rtl/>
        </w:rPr>
        <w:t>ی</w:t>
      </w:r>
      <w:r w:rsidR="00AC4453" w:rsidRPr="00AC4453">
        <w:rPr>
          <w:rFonts w:cs="B Nazanin"/>
          <w:sz w:val="28"/>
          <w:szCs w:val="28"/>
          <w:rtl/>
        </w:rPr>
        <w:t xml:space="preserve"> گزارش‌ده</w:t>
      </w:r>
      <w:r w:rsidR="00AC4453" w:rsidRPr="00AC4453">
        <w:rPr>
          <w:rFonts w:cs="B Nazanin" w:hint="cs"/>
          <w:sz w:val="28"/>
          <w:szCs w:val="28"/>
          <w:rtl/>
        </w:rPr>
        <w:t>ی</w:t>
      </w:r>
      <w:r w:rsidR="00AC4453" w:rsidRPr="00AC4453">
        <w:rPr>
          <w:rFonts w:cs="B Nazanin"/>
          <w:sz w:val="28"/>
          <w:szCs w:val="28"/>
          <w:rtl/>
        </w:rPr>
        <w:t xml:space="preserve"> مال</w:t>
      </w:r>
      <w:r w:rsidR="00AC4453" w:rsidRPr="00AC4453">
        <w:rPr>
          <w:rFonts w:cs="B Nazanin" w:hint="cs"/>
          <w:sz w:val="28"/>
          <w:szCs w:val="28"/>
          <w:rtl/>
        </w:rPr>
        <w:t>ی</w:t>
      </w:r>
      <w:r w:rsidR="00AC4453" w:rsidRPr="00AC4453">
        <w:rPr>
          <w:rFonts w:cs="B Nazanin"/>
          <w:sz w:val="28"/>
          <w:szCs w:val="28"/>
          <w:rtl/>
        </w:rPr>
        <w:t xml:space="preserve"> ب</w:t>
      </w:r>
      <w:r w:rsidR="00AC4453" w:rsidRPr="00AC4453">
        <w:rPr>
          <w:rFonts w:cs="B Nazanin" w:hint="cs"/>
          <w:sz w:val="28"/>
          <w:szCs w:val="28"/>
          <w:rtl/>
        </w:rPr>
        <w:t>ی</w:t>
      </w:r>
      <w:r w:rsidR="00AC4453" w:rsidRPr="00AC4453">
        <w:rPr>
          <w:rFonts w:cs="B Nazanin" w:hint="eastAsia"/>
          <w:sz w:val="28"/>
          <w:szCs w:val="28"/>
          <w:rtl/>
        </w:rPr>
        <w:t>ن‌الملل</w:t>
      </w:r>
      <w:r w:rsidR="00AC4453" w:rsidRPr="00AC4453">
        <w:rPr>
          <w:rFonts w:cs="B Nazanin" w:hint="cs"/>
          <w:sz w:val="28"/>
          <w:szCs w:val="28"/>
          <w:rtl/>
        </w:rPr>
        <w:t>ی</w:t>
      </w:r>
      <w:r w:rsidRPr="00C25A96">
        <w:rPr>
          <w:rFonts w:cs="B Nazanin"/>
          <w:sz w:val="28"/>
          <w:szCs w:val="28"/>
          <w:rtl/>
        </w:rPr>
        <w:t>، 2023</w:t>
      </w:r>
      <w:r w:rsidR="00AC4453">
        <w:rPr>
          <w:rFonts w:cs="B Nazanin" w:hint="cs"/>
          <w:sz w:val="28"/>
          <w:szCs w:val="28"/>
          <w:rtl/>
        </w:rPr>
        <w:t>ب</w:t>
      </w:r>
      <w:r w:rsidRPr="00C25A96">
        <w:rPr>
          <w:rFonts w:cs="B Nazanin"/>
          <w:sz w:val="28"/>
          <w:szCs w:val="28"/>
          <w:rtl/>
        </w:rPr>
        <w:t>).</w:t>
      </w:r>
    </w:p>
    <w:p w14:paraId="4DC59D1E" w14:textId="403823A8" w:rsidR="00C25A96" w:rsidRDefault="00C25A96" w:rsidP="00C25A96">
      <w:pPr>
        <w:rPr>
          <w:rFonts w:cs="B Nazanin"/>
          <w:sz w:val="28"/>
          <w:szCs w:val="28"/>
          <w:rtl/>
        </w:rPr>
      </w:pPr>
      <w:r w:rsidRPr="00C25A96">
        <w:rPr>
          <w:rFonts w:cs="B Nazanin"/>
          <w:sz w:val="28"/>
          <w:szCs w:val="28"/>
          <w:rtl/>
        </w:rPr>
        <w:t>ه</w:t>
      </w:r>
      <w:r w:rsidRPr="00C25A96">
        <w:rPr>
          <w:rFonts w:cs="B Nazanin" w:hint="cs"/>
          <w:sz w:val="28"/>
          <w:szCs w:val="28"/>
          <w:rtl/>
        </w:rPr>
        <w:t>ی</w:t>
      </w:r>
      <w:r w:rsidRPr="00C25A96">
        <w:rPr>
          <w:rFonts w:cs="B Nazanin" w:hint="eastAsia"/>
          <w:sz w:val="28"/>
          <w:szCs w:val="28"/>
          <w:rtl/>
        </w:rPr>
        <w:t>ئت</w:t>
      </w:r>
      <w:r w:rsidRPr="00C25A96">
        <w:rPr>
          <w:rFonts w:cs="B Nazanin"/>
          <w:sz w:val="28"/>
          <w:szCs w:val="28"/>
          <w:rtl/>
        </w:rPr>
        <w:t xml:space="preserve"> استانداردها</w:t>
      </w:r>
      <w:r w:rsidRPr="00C25A96">
        <w:rPr>
          <w:rFonts w:cs="B Nazanin" w:hint="cs"/>
          <w:sz w:val="28"/>
          <w:szCs w:val="28"/>
          <w:rtl/>
        </w:rPr>
        <w:t>ی</w:t>
      </w:r>
      <w:r w:rsidRPr="00C25A96">
        <w:rPr>
          <w:rFonts w:cs="B Nazanin"/>
          <w:sz w:val="28"/>
          <w:szCs w:val="28"/>
          <w:rtl/>
        </w:rPr>
        <w:t xml:space="preserve"> پا</w:t>
      </w:r>
      <w:r w:rsidRPr="00C25A96">
        <w:rPr>
          <w:rFonts w:cs="B Nazanin" w:hint="cs"/>
          <w:sz w:val="28"/>
          <w:szCs w:val="28"/>
          <w:rtl/>
        </w:rPr>
        <w:t>ی</w:t>
      </w:r>
      <w:r w:rsidRPr="00C25A96">
        <w:rPr>
          <w:rFonts w:cs="B Nazanin" w:hint="eastAsia"/>
          <w:sz w:val="28"/>
          <w:szCs w:val="28"/>
          <w:rtl/>
        </w:rPr>
        <w:t>دار</w:t>
      </w:r>
      <w:r w:rsidRPr="00C25A96">
        <w:rPr>
          <w:rFonts w:cs="B Nazanin" w:hint="cs"/>
          <w:sz w:val="28"/>
          <w:szCs w:val="28"/>
          <w:rtl/>
        </w:rPr>
        <w:t>ی</w:t>
      </w:r>
      <w:r w:rsidRPr="00C25A96">
        <w:rPr>
          <w:rFonts w:cs="B Nazanin"/>
          <w:sz w:val="28"/>
          <w:szCs w:val="28"/>
          <w:rtl/>
        </w:rPr>
        <w:t xml:space="preserve"> ب</w:t>
      </w:r>
      <w:r w:rsidRPr="00C25A96">
        <w:rPr>
          <w:rFonts w:cs="B Nazanin" w:hint="cs"/>
          <w:sz w:val="28"/>
          <w:szCs w:val="28"/>
          <w:rtl/>
        </w:rPr>
        <w:t>ی</w:t>
      </w:r>
      <w:r w:rsidRPr="00C25A96">
        <w:rPr>
          <w:rFonts w:cs="B Nazanin" w:hint="eastAsia"/>
          <w:sz w:val="28"/>
          <w:szCs w:val="28"/>
          <w:rtl/>
        </w:rPr>
        <w:t>ن‌الملل</w:t>
      </w:r>
      <w:r w:rsidRPr="00C25A96">
        <w:rPr>
          <w:rFonts w:cs="B Nazanin" w:hint="cs"/>
          <w:sz w:val="28"/>
          <w:szCs w:val="28"/>
          <w:rtl/>
        </w:rPr>
        <w:t>ی</w:t>
      </w:r>
      <w:r w:rsidR="00AC4453">
        <w:rPr>
          <w:rFonts w:cs="B Nazanin"/>
          <w:sz w:val="28"/>
          <w:szCs w:val="28"/>
        </w:rPr>
        <w:t xml:space="preserve"> </w:t>
      </w:r>
      <w:r w:rsidRPr="00C25A96">
        <w:rPr>
          <w:rFonts w:cs="B Nazanin"/>
          <w:sz w:val="28"/>
          <w:szCs w:val="28"/>
          <w:rtl/>
        </w:rPr>
        <w:t>برا</w:t>
      </w:r>
      <w:r w:rsidRPr="00C25A96">
        <w:rPr>
          <w:rFonts w:cs="B Nazanin" w:hint="cs"/>
          <w:sz w:val="28"/>
          <w:szCs w:val="28"/>
          <w:rtl/>
        </w:rPr>
        <w:t>ی</w:t>
      </w:r>
      <w:r w:rsidRPr="00C25A96">
        <w:rPr>
          <w:rFonts w:cs="B Nazanin"/>
          <w:sz w:val="28"/>
          <w:szCs w:val="28"/>
          <w:rtl/>
        </w:rPr>
        <w:t xml:space="preserve"> اطم</w:t>
      </w:r>
      <w:r w:rsidRPr="00C25A96">
        <w:rPr>
          <w:rFonts w:cs="B Nazanin" w:hint="cs"/>
          <w:sz w:val="28"/>
          <w:szCs w:val="28"/>
          <w:rtl/>
        </w:rPr>
        <w:t>ی</w:t>
      </w:r>
      <w:r w:rsidRPr="00C25A96">
        <w:rPr>
          <w:rFonts w:cs="B Nazanin" w:hint="eastAsia"/>
          <w:sz w:val="28"/>
          <w:szCs w:val="28"/>
          <w:rtl/>
        </w:rPr>
        <w:t>نان</w:t>
      </w:r>
      <w:r w:rsidRPr="00C25A96">
        <w:rPr>
          <w:rFonts w:cs="B Nazanin"/>
          <w:sz w:val="28"/>
          <w:szCs w:val="28"/>
          <w:rtl/>
        </w:rPr>
        <w:t xml:space="preserve"> از هماهنگ</w:t>
      </w:r>
      <w:r w:rsidRPr="00C25A96">
        <w:rPr>
          <w:rFonts w:cs="B Nazanin" w:hint="cs"/>
          <w:sz w:val="28"/>
          <w:szCs w:val="28"/>
          <w:rtl/>
        </w:rPr>
        <w:t>ی</w:t>
      </w:r>
      <w:r w:rsidRPr="00C25A96">
        <w:rPr>
          <w:rFonts w:cs="B Nazanin" w:hint="eastAsia"/>
          <w:sz w:val="28"/>
          <w:szCs w:val="28"/>
          <w:rtl/>
        </w:rPr>
        <w:t>،</w:t>
      </w:r>
      <w:r w:rsidRPr="00C25A96">
        <w:rPr>
          <w:rFonts w:cs="B Nazanin"/>
          <w:sz w:val="28"/>
          <w:szCs w:val="28"/>
          <w:rtl/>
        </w:rPr>
        <w:t xml:space="preserve"> همکار</w:t>
      </w:r>
      <w:r w:rsidRPr="00C25A96">
        <w:rPr>
          <w:rFonts w:cs="B Nazanin" w:hint="cs"/>
          <w:sz w:val="28"/>
          <w:szCs w:val="28"/>
          <w:rtl/>
        </w:rPr>
        <w:t>ی</w:t>
      </w:r>
      <w:r w:rsidRPr="00C25A96">
        <w:rPr>
          <w:rFonts w:cs="B Nazanin"/>
          <w:sz w:val="28"/>
          <w:szCs w:val="28"/>
          <w:rtl/>
        </w:rPr>
        <w:t xml:space="preserve"> نزد</w:t>
      </w:r>
      <w:r w:rsidRPr="00C25A96">
        <w:rPr>
          <w:rFonts w:cs="B Nazanin" w:hint="cs"/>
          <w:sz w:val="28"/>
          <w:szCs w:val="28"/>
          <w:rtl/>
        </w:rPr>
        <w:t>ی</w:t>
      </w:r>
      <w:r w:rsidRPr="00C25A96">
        <w:rPr>
          <w:rFonts w:cs="B Nazanin" w:hint="eastAsia"/>
          <w:sz w:val="28"/>
          <w:szCs w:val="28"/>
          <w:rtl/>
        </w:rPr>
        <w:t>ک</w:t>
      </w:r>
      <w:r w:rsidRPr="00C25A96">
        <w:rPr>
          <w:rFonts w:cs="B Nazanin" w:hint="cs"/>
          <w:sz w:val="28"/>
          <w:szCs w:val="28"/>
          <w:rtl/>
        </w:rPr>
        <w:t>ی</w:t>
      </w:r>
      <w:r w:rsidRPr="00C25A96">
        <w:rPr>
          <w:rFonts w:cs="B Nazanin"/>
          <w:sz w:val="28"/>
          <w:szCs w:val="28"/>
          <w:rtl/>
        </w:rPr>
        <w:t xml:space="preserve"> با اتحاد</w:t>
      </w:r>
      <w:r w:rsidRPr="00C25A96">
        <w:rPr>
          <w:rFonts w:cs="B Nazanin" w:hint="cs"/>
          <w:sz w:val="28"/>
          <w:szCs w:val="28"/>
          <w:rtl/>
        </w:rPr>
        <w:t>ی</w:t>
      </w:r>
      <w:r w:rsidRPr="00C25A96">
        <w:rPr>
          <w:rFonts w:cs="B Nazanin" w:hint="eastAsia"/>
          <w:sz w:val="28"/>
          <w:szCs w:val="28"/>
          <w:rtl/>
        </w:rPr>
        <w:t>ه</w:t>
      </w:r>
      <w:r w:rsidRPr="00C25A96">
        <w:rPr>
          <w:rFonts w:cs="B Nazanin"/>
          <w:sz w:val="28"/>
          <w:szCs w:val="28"/>
          <w:rtl/>
        </w:rPr>
        <w:t xml:space="preserve"> اروپا و نهادها</w:t>
      </w:r>
      <w:r w:rsidRPr="00C25A96">
        <w:rPr>
          <w:rFonts w:cs="B Nazanin" w:hint="cs"/>
          <w:sz w:val="28"/>
          <w:szCs w:val="28"/>
          <w:rtl/>
        </w:rPr>
        <w:t>ی</w:t>
      </w:r>
      <w:r w:rsidRPr="00C25A96">
        <w:rPr>
          <w:rFonts w:cs="B Nazanin"/>
          <w:sz w:val="28"/>
          <w:szCs w:val="28"/>
          <w:rtl/>
        </w:rPr>
        <w:t xml:space="preserve"> تأث</w:t>
      </w:r>
      <w:r w:rsidRPr="00C25A96">
        <w:rPr>
          <w:rFonts w:cs="B Nazanin" w:hint="cs"/>
          <w:sz w:val="28"/>
          <w:szCs w:val="28"/>
          <w:rtl/>
        </w:rPr>
        <w:t>ی</w:t>
      </w:r>
      <w:r w:rsidRPr="00C25A96">
        <w:rPr>
          <w:rFonts w:cs="B Nazanin" w:hint="eastAsia"/>
          <w:sz w:val="28"/>
          <w:szCs w:val="28"/>
          <w:rtl/>
        </w:rPr>
        <w:t>رگذار</w:t>
      </w:r>
      <w:r w:rsidRPr="00C25A96">
        <w:rPr>
          <w:rFonts w:cs="B Nazanin"/>
          <w:sz w:val="28"/>
          <w:szCs w:val="28"/>
          <w:rtl/>
        </w:rPr>
        <w:t xml:space="preserve"> مانند </w:t>
      </w:r>
      <w:r w:rsidRPr="00AC4453">
        <w:rPr>
          <w:rFonts w:asciiTheme="majorBidi" w:hAnsiTheme="majorBidi" w:cstheme="majorBidi"/>
          <w:sz w:val="24"/>
          <w:szCs w:val="24"/>
        </w:rPr>
        <w:t>G7</w:t>
      </w:r>
      <w:r w:rsidRPr="00C25A96">
        <w:rPr>
          <w:rFonts w:cs="B Nazanin"/>
          <w:sz w:val="28"/>
          <w:szCs w:val="28"/>
          <w:rtl/>
        </w:rPr>
        <w:t xml:space="preserve"> و </w:t>
      </w:r>
      <w:r w:rsidRPr="00AC4453">
        <w:rPr>
          <w:rFonts w:asciiTheme="majorBidi" w:hAnsiTheme="majorBidi" w:cstheme="majorBidi"/>
          <w:sz w:val="24"/>
          <w:szCs w:val="24"/>
        </w:rPr>
        <w:t>G20</w:t>
      </w:r>
      <w:r w:rsidRPr="00C25A96">
        <w:rPr>
          <w:rFonts w:cs="B Nazanin"/>
          <w:sz w:val="28"/>
          <w:szCs w:val="28"/>
          <w:rtl/>
        </w:rPr>
        <w:t>، ه</w:t>
      </w:r>
      <w:r w:rsidRPr="00C25A96">
        <w:rPr>
          <w:rFonts w:cs="B Nazanin" w:hint="cs"/>
          <w:sz w:val="28"/>
          <w:szCs w:val="28"/>
          <w:rtl/>
        </w:rPr>
        <w:t>ی</w:t>
      </w:r>
      <w:r w:rsidRPr="00C25A96">
        <w:rPr>
          <w:rFonts w:cs="B Nazanin" w:hint="eastAsia"/>
          <w:sz w:val="28"/>
          <w:szCs w:val="28"/>
          <w:rtl/>
        </w:rPr>
        <w:t>ئت</w:t>
      </w:r>
      <w:r w:rsidRPr="00C25A96">
        <w:rPr>
          <w:rFonts w:cs="B Nazanin"/>
          <w:sz w:val="28"/>
          <w:szCs w:val="28"/>
          <w:rtl/>
        </w:rPr>
        <w:t xml:space="preserve"> پا</w:t>
      </w:r>
      <w:r w:rsidRPr="00C25A96">
        <w:rPr>
          <w:rFonts w:cs="B Nazanin" w:hint="cs"/>
          <w:sz w:val="28"/>
          <w:szCs w:val="28"/>
          <w:rtl/>
        </w:rPr>
        <w:t>ی</w:t>
      </w:r>
      <w:r w:rsidRPr="00C25A96">
        <w:rPr>
          <w:rFonts w:cs="B Nazanin" w:hint="eastAsia"/>
          <w:sz w:val="28"/>
          <w:szCs w:val="28"/>
          <w:rtl/>
        </w:rPr>
        <w:t>دار</w:t>
      </w:r>
      <w:r w:rsidRPr="00C25A96">
        <w:rPr>
          <w:rFonts w:cs="B Nazanin" w:hint="cs"/>
          <w:sz w:val="28"/>
          <w:szCs w:val="28"/>
          <w:rtl/>
        </w:rPr>
        <w:t>ی</w:t>
      </w:r>
      <w:r w:rsidRPr="00C25A96">
        <w:rPr>
          <w:rFonts w:cs="B Nazanin"/>
          <w:sz w:val="28"/>
          <w:szCs w:val="28"/>
          <w:rtl/>
        </w:rPr>
        <w:t xml:space="preserve"> مال</w:t>
      </w:r>
      <w:r w:rsidRPr="00C25A96">
        <w:rPr>
          <w:rFonts w:cs="B Nazanin" w:hint="cs"/>
          <w:sz w:val="28"/>
          <w:szCs w:val="28"/>
          <w:rtl/>
        </w:rPr>
        <w:t>ی</w:t>
      </w:r>
      <w:r w:rsidRPr="00C25A96">
        <w:rPr>
          <w:rFonts w:cs="B Nazanin"/>
          <w:sz w:val="28"/>
          <w:szCs w:val="28"/>
          <w:rtl/>
        </w:rPr>
        <w:t xml:space="preserve"> و سازمان ب</w:t>
      </w:r>
      <w:r w:rsidRPr="00C25A96">
        <w:rPr>
          <w:rFonts w:cs="B Nazanin" w:hint="cs"/>
          <w:sz w:val="28"/>
          <w:szCs w:val="28"/>
          <w:rtl/>
        </w:rPr>
        <w:t>ی</w:t>
      </w:r>
      <w:r w:rsidRPr="00C25A96">
        <w:rPr>
          <w:rFonts w:cs="B Nazanin" w:hint="eastAsia"/>
          <w:sz w:val="28"/>
          <w:szCs w:val="28"/>
          <w:rtl/>
        </w:rPr>
        <w:t>ن‌الملل</w:t>
      </w:r>
      <w:r w:rsidRPr="00C25A96">
        <w:rPr>
          <w:rFonts w:cs="B Nazanin" w:hint="cs"/>
          <w:sz w:val="28"/>
          <w:szCs w:val="28"/>
          <w:rtl/>
        </w:rPr>
        <w:t>ی</w:t>
      </w:r>
      <w:r w:rsidRPr="00C25A96">
        <w:rPr>
          <w:rFonts w:cs="B Nazanin"/>
          <w:sz w:val="28"/>
          <w:szCs w:val="28"/>
          <w:rtl/>
        </w:rPr>
        <w:t xml:space="preserve"> کم</w:t>
      </w:r>
      <w:r w:rsidRPr="00C25A96">
        <w:rPr>
          <w:rFonts w:cs="B Nazanin" w:hint="cs"/>
          <w:sz w:val="28"/>
          <w:szCs w:val="28"/>
          <w:rtl/>
        </w:rPr>
        <w:t>ی</w:t>
      </w:r>
      <w:r w:rsidRPr="00C25A96">
        <w:rPr>
          <w:rFonts w:cs="B Nazanin" w:hint="eastAsia"/>
          <w:sz w:val="28"/>
          <w:szCs w:val="28"/>
          <w:rtl/>
        </w:rPr>
        <w:t>س</w:t>
      </w:r>
      <w:r w:rsidRPr="00C25A96">
        <w:rPr>
          <w:rFonts w:cs="B Nazanin" w:hint="cs"/>
          <w:sz w:val="28"/>
          <w:szCs w:val="28"/>
          <w:rtl/>
        </w:rPr>
        <w:t>ی</w:t>
      </w:r>
      <w:r w:rsidRPr="00C25A96">
        <w:rPr>
          <w:rFonts w:cs="B Nazanin" w:hint="eastAsia"/>
          <w:sz w:val="28"/>
          <w:szCs w:val="28"/>
          <w:rtl/>
        </w:rPr>
        <w:t>ون‌ها</w:t>
      </w:r>
      <w:r w:rsidRPr="00C25A96">
        <w:rPr>
          <w:rFonts w:cs="B Nazanin" w:hint="cs"/>
          <w:sz w:val="28"/>
          <w:szCs w:val="28"/>
          <w:rtl/>
        </w:rPr>
        <w:t>ی</w:t>
      </w:r>
      <w:r w:rsidRPr="00C25A96">
        <w:rPr>
          <w:rFonts w:cs="B Nazanin"/>
          <w:sz w:val="28"/>
          <w:szCs w:val="28"/>
          <w:rtl/>
        </w:rPr>
        <w:t xml:space="preserve"> اوراق بهادار</w:t>
      </w:r>
      <w:r w:rsidR="00AC4453">
        <w:rPr>
          <w:rStyle w:val="FootnoteReference"/>
          <w:rFonts w:cs="B Nazanin"/>
          <w:sz w:val="28"/>
          <w:szCs w:val="28"/>
          <w:rtl/>
        </w:rPr>
        <w:footnoteReference w:id="247"/>
      </w:r>
      <w:r w:rsidRPr="00C25A96">
        <w:rPr>
          <w:rFonts w:cs="B Nazanin"/>
          <w:sz w:val="28"/>
          <w:szCs w:val="28"/>
          <w:rtl/>
        </w:rPr>
        <w:t xml:space="preserve"> دارد. با توجه به ا</w:t>
      </w:r>
      <w:r w:rsidRPr="00C25A96">
        <w:rPr>
          <w:rFonts w:cs="B Nazanin" w:hint="cs"/>
          <w:sz w:val="28"/>
          <w:szCs w:val="28"/>
          <w:rtl/>
        </w:rPr>
        <w:t>ی</w:t>
      </w:r>
      <w:r w:rsidRPr="00C25A96">
        <w:rPr>
          <w:rFonts w:cs="B Nazanin" w:hint="eastAsia"/>
          <w:sz w:val="28"/>
          <w:szCs w:val="28"/>
          <w:rtl/>
        </w:rPr>
        <w:t>نکه</w:t>
      </w:r>
      <w:r w:rsidRPr="00C25A96">
        <w:rPr>
          <w:rFonts w:cs="B Nazanin"/>
          <w:sz w:val="28"/>
          <w:szCs w:val="28"/>
          <w:rtl/>
        </w:rPr>
        <w:t xml:space="preserve"> استانداردها</w:t>
      </w:r>
      <w:r w:rsidRPr="00C25A96">
        <w:rPr>
          <w:rFonts w:cs="B Nazanin" w:hint="cs"/>
          <w:sz w:val="28"/>
          <w:szCs w:val="28"/>
          <w:rtl/>
        </w:rPr>
        <w:t>ی</w:t>
      </w:r>
      <w:r w:rsidRPr="00C25A96">
        <w:rPr>
          <w:rFonts w:cs="B Nazanin"/>
          <w:sz w:val="28"/>
          <w:szCs w:val="28"/>
          <w:rtl/>
        </w:rPr>
        <w:t xml:space="preserve"> حسابدار</w:t>
      </w:r>
      <w:r w:rsidRPr="00C25A96">
        <w:rPr>
          <w:rFonts w:cs="B Nazanin" w:hint="cs"/>
          <w:sz w:val="28"/>
          <w:szCs w:val="28"/>
          <w:rtl/>
        </w:rPr>
        <w:t>ی</w:t>
      </w:r>
      <w:r w:rsidRPr="00C25A96">
        <w:rPr>
          <w:rFonts w:cs="B Nazanin"/>
          <w:sz w:val="28"/>
          <w:szCs w:val="28"/>
          <w:rtl/>
        </w:rPr>
        <w:t xml:space="preserve"> </w:t>
      </w:r>
      <w:r w:rsidR="00AC4453" w:rsidRPr="00AC4453">
        <w:rPr>
          <w:rFonts w:cs="B Nazanin"/>
          <w:sz w:val="28"/>
          <w:szCs w:val="28"/>
          <w:rtl/>
        </w:rPr>
        <w:t>استانداردها</w:t>
      </w:r>
      <w:r w:rsidR="00AC4453" w:rsidRPr="00AC4453">
        <w:rPr>
          <w:rFonts w:cs="B Nazanin" w:hint="cs"/>
          <w:sz w:val="28"/>
          <w:szCs w:val="28"/>
          <w:rtl/>
        </w:rPr>
        <w:t>ی</w:t>
      </w:r>
      <w:r w:rsidR="00AC4453" w:rsidRPr="00AC4453">
        <w:rPr>
          <w:rFonts w:cs="B Nazanin"/>
          <w:sz w:val="28"/>
          <w:szCs w:val="28"/>
          <w:rtl/>
        </w:rPr>
        <w:t xml:space="preserve"> گزارش‌ده</w:t>
      </w:r>
      <w:r w:rsidR="00AC4453" w:rsidRPr="00AC4453">
        <w:rPr>
          <w:rFonts w:cs="B Nazanin" w:hint="cs"/>
          <w:sz w:val="28"/>
          <w:szCs w:val="28"/>
          <w:rtl/>
        </w:rPr>
        <w:t>ی</w:t>
      </w:r>
      <w:r w:rsidR="00AC4453" w:rsidRPr="00AC4453">
        <w:rPr>
          <w:rFonts w:cs="B Nazanin"/>
          <w:sz w:val="28"/>
          <w:szCs w:val="28"/>
          <w:rtl/>
        </w:rPr>
        <w:t xml:space="preserve"> مال</w:t>
      </w:r>
      <w:r w:rsidR="00AC4453" w:rsidRPr="00AC4453">
        <w:rPr>
          <w:rFonts w:cs="B Nazanin" w:hint="cs"/>
          <w:sz w:val="28"/>
          <w:szCs w:val="28"/>
          <w:rtl/>
        </w:rPr>
        <w:t>ی</w:t>
      </w:r>
      <w:r w:rsidR="00AC4453" w:rsidRPr="00AC4453">
        <w:rPr>
          <w:rFonts w:cs="B Nazanin"/>
          <w:sz w:val="28"/>
          <w:szCs w:val="28"/>
          <w:rtl/>
        </w:rPr>
        <w:t xml:space="preserve"> ب</w:t>
      </w:r>
      <w:r w:rsidR="00AC4453" w:rsidRPr="00AC4453">
        <w:rPr>
          <w:rFonts w:cs="B Nazanin" w:hint="cs"/>
          <w:sz w:val="28"/>
          <w:szCs w:val="28"/>
          <w:rtl/>
        </w:rPr>
        <w:t>ی</w:t>
      </w:r>
      <w:r w:rsidR="00AC4453" w:rsidRPr="00AC4453">
        <w:rPr>
          <w:rFonts w:cs="B Nazanin" w:hint="eastAsia"/>
          <w:sz w:val="28"/>
          <w:szCs w:val="28"/>
          <w:rtl/>
        </w:rPr>
        <w:t>ن‌الملل</w:t>
      </w:r>
      <w:r w:rsidR="00AC4453" w:rsidRPr="00AC4453">
        <w:rPr>
          <w:rFonts w:cs="B Nazanin" w:hint="cs"/>
          <w:sz w:val="28"/>
          <w:szCs w:val="28"/>
          <w:rtl/>
        </w:rPr>
        <w:t>ی</w:t>
      </w:r>
      <w:r w:rsidRPr="00C25A96">
        <w:rPr>
          <w:rFonts w:cs="B Nazanin"/>
          <w:sz w:val="28"/>
          <w:szCs w:val="28"/>
          <w:rtl/>
        </w:rPr>
        <w:t xml:space="preserve"> توسط ب</w:t>
      </w:r>
      <w:r w:rsidRPr="00C25A96">
        <w:rPr>
          <w:rFonts w:cs="B Nazanin" w:hint="cs"/>
          <w:sz w:val="28"/>
          <w:szCs w:val="28"/>
          <w:rtl/>
        </w:rPr>
        <w:t>ی</w:t>
      </w:r>
      <w:r w:rsidRPr="00C25A96">
        <w:rPr>
          <w:rFonts w:cs="B Nazanin" w:hint="eastAsia"/>
          <w:sz w:val="28"/>
          <w:szCs w:val="28"/>
          <w:rtl/>
        </w:rPr>
        <w:t>ش</w:t>
      </w:r>
      <w:r w:rsidRPr="00C25A96">
        <w:rPr>
          <w:rFonts w:cs="B Nazanin"/>
          <w:sz w:val="28"/>
          <w:szCs w:val="28"/>
          <w:rtl/>
        </w:rPr>
        <w:t xml:space="preserve"> از 140 حوزه قضا</w:t>
      </w:r>
      <w:r w:rsidRPr="00C25A96">
        <w:rPr>
          <w:rFonts w:cs="B Nazanin" w:hint="cs"/>
          <w:sz w:val="28"/>
          <w:szCs w:val="28"/>
          <w:rtl/>
        </w:rPr>
        <w:t>یی</w:t>
      </w:r>
      <w:r w:rsidRPr="00C25A96">
        <w:rPr>
          <w:rFonts w:cs="B Nazanin"/>
          <w:sz w:val="28"/>
          <w:szCs w:val="28"/>
          <w:rtl/>
        </w:rPr>
        <w:t xml:space="preserve"> مورد </w:t>
      </w:r>
      <w:r w:rsidRPr="00C25A96">
        <w:rPr>
          <w:rFonts w:cs="B Nazanin"/>
          <w:sz w:val="28"/>
          <w:szCs w:val="28"/>
          <w:rtl/>
        </w:rPr>
        <w:lastRenderedPageBreak/>
        <w:t>ن</w:t>
      </w:r>
      <w:r w:rsidRPr="00C25A96">
        <w:rPr>
          <w:rFonts w:cs="B Nazanin" w:hint="cs"/>
          <w:sz w:val="28"/>
          <w:szCs w:val="28"/>
          <w:rtl/>
        </w:rPr>
        <w:t>ی</w:t>
      </w:r>
      <w:r w:rsidRPr="00C25A96">
        <w:rPr>
          <w:rFonts w:cs="B Nazanin" w:hint="eastAsia"/>
          <w:sz w:val="28"/>
          <w:szCs w:val="28"/>
          <w:rtl/>
        </w:rPr>
        <w:t>از</w:t>
      </w:r>
      <w:r w:rsidRPr="00C25A96">
        <w:rPr>
          <w:rFonts w:cs="B Nazanin"/>
          <w:sz w:val="28"/>
          <w:szCs w:val="28"/>
          <w:rtl/>
        </w:rPr>
        <w:t xml:space="preserve"> است، </w:t>
      </w:r>
      <w:r w:rsidR="00AC4453" w:rsidRPr="00AC4453">
        <w:rPr>
          <w:rFonts w:cs="B Nazanin"/>
          <w:sz w:val="28"/>
          <w:szCs w:val="28"/>
          <w:rtl/>
        </w:rPr>
        <w:t>ه</w:t>
      </w:r>
      <w:r w:rsidR="00AC4453" w:rsidRPr="00AC4453">
        <w:rPr>
          <w:rFonts w:cs="B Nazanin" w:hint="cs"/>
          <w:sz w:val="28"/>
          <w:szCs w:val="28"/>
          <w:rtl/>
        </w:rPr>
        <w:t>ی</w:t>
      </w:r>
      <w:r w:rsidR="00AC4453" w:rsidRPr="00AC4453">
        <w:rPr>
          <w:rFonts w:cs="B Nazanin" w:hint="eastAsia"/>
          <w:sz w:val="28"/>
          <w:szCs w:val="28"/>
          <w:rtl/>
        </w:rPr>
        <w:t>ئت</w:t>
      </w:r>
      <w:r w:rsidR="00AC4453" w:rsidRPr="00AC4453">
        <w:rPr>
          <w:rFonts w:cs="B Nazanin"/>
          <w:sz w:val="28"/>
          <w:szCs w:val="28"/>
          <w:rtl/>
        </w:rPr>
        <w:t xml:space="preserve"> استانداردها</w:t>
      </w:r>
      <w:r w:rsidR="00AC4453" w:rsidRPr="00AC4453">
        <w:rPr>
          <w:rFonts w:cs="B Nazanin" w:hint="cs"/>
          <w:sz w:val="28"/>
          <w:szCs w:val="28"/>
          <w:rtl/>
        </w:rPr>
        <w:t>ی</w:t>
      </w:r>
      <w:r w:rsidR="00AC4453" w:rsidRPr="00AC4453">
        <w:rPr>
          <w:rFonts w:cs="B Nazanin"/>
          <w:sz w:val="28"/>
          <w:szCs w:val="28"/>
          <w:rtl/>
        </w:rPr>
        <w:t xml:space="preserve"> پا</w:t>
      </w:r>
      <w:r w:rsidR="00AC4453" w:rsidRPr="00AC4453">
        <w:rPr>
          <w:rFonts w:cs="B Nazanin" w:hint="cs"/>
          <w:sz w:val="28"/>
          <w:szCs w:val="28"/>
          <w:rtl/>
        </w:rPr>
        <w:t>ی</w:t>
      </w:r>
      <w:r w:rsidR="00AC4453" w:rsidRPr="00AC4453">
        <w:rPr>
          <w:rFonts w:cs="B Nazanin" w:hint="eastAsia"/>
          <w:sz w:val="28"/>
          <w:szCs w:val="28"/>
          <w:rtl/>
        </w:rPr>
        <w:t>دار</w:t>
      </w:r>
      <w:r w:rsidR="00AC4453" w:rsidRPr="00AC4453">
        <w:rPr>
          <w:rFonts w:cs="B Nazanin" w:hint="cs"/>
          <w:sz w:val="28"/>
          <w:szCs w:val="28"/>
          <w:rtl/>
        </w:rPr>
        <w:t>ی</w:t>
      </w:r>
      <w:r w:rsidR="00AC4453" w:rsidRPr="00AC4453">
        <w:rPr>
          <w:rFonts w:cs="B Nazanin"/>
          <w:sz w:val="28"/>
          <w:szCs w:val="28"/>
          <w:rtl/>
        </w:rPr>
        <w:t xml:space="preserve"> ب</w:t>
      </w:r>
      <w:r w:rsidR="00AC4453" w:rsidRPr="00AC4453">
        <w:rPr>
          <w:rFonts w:cs="B Nazanin" w:hint="cs"/>
          <w:sz w:val="28"/>
          <w:szCs w:val="28"/>
          <w:rtl/>
        </w:rPr>
        <w:t>ی</w:t>
      </w:r>
      <w:r w:rsidR="00AC4453" w:rsidRPr="00AC4453">
        <w:rPr>
          <w:rFonts w:cs="B Nazanin" w:hint="eastAsia"/>
          <w:sz w:val="28"/>
          <w:szCs w:val="28"/>
          <w:rtl/>
        </w:rPr>
        <w:t>ن‌الملل</w:t>
      </w:r>
      <w:r w:rsidR="00AC4453" w:rsidRPr="00AC4453">
        <w:rPr>
          <w:rFonts w:cs="B Nazanin" w:hint="cs"/>
          <w:sz w:val="28"/>
          <w:szCs w:val="28"/>
          <w:rtl/>
        </w:rPr>
        <w:t>ی</w:t>
      </w:r>
      <w:r w:rsidRPr="00C25A96">
        <w:rPr>
          <w:rFonts w:cs="B Nazanin"/>
          <w:sz w:val="28"/>
          <w:szCs w:val="28"/>
          <w:rtl/>
        </w:rPr>
        <w:t xml:space="preserve"> قصد دارد با همکار</w:t>
      </w:r>
      <w:r w:rsidRPr="00C25A96">
        <w:rPr>
          <w:rFonts w:cs="B Nazanin" w:hint="cs"/>
          <w:sz w:val="28"/>
          <w:szCs w:val="28"/>
          <w:rtl/>
        </w:rPr>
        <w:t>ی</w:t>
      </w:r>
      <w:r w:rsidRPr="00C25A96">
        <w:rPr>
          <w:rFonts w:cs="B Nazanin"/>
          <w:sz w:val="28"/>
          <w:szCs w:val="28"/>
          <w:rtl/>
        </w:rPr>
        <w:t xml:space="preserve"> مستمر با حوزه‌ها</w:t>
      </w:r>
      <w:r w:rsidRPr="00C25A96">
        <w:rPr>
          <w:rFonts w:cs="B Nazanin" w:hint="cs"/>
          <w:sz w:val="28"/>
          <w:szCs w:val="28"/>
          <w:rtl/>
        </w:rPr>
        <w:t>ی</w:t>
      </w:r>
      <w:r w:rsidRPr="00C25A96">
        <w:rPr>
          <w:rFonts w:cs="B Nazanin"/>
          <w:sz w:val="28"/>
          <w:szCs w:val="28"/>
          <w:rtl/>
        </w:rPr>
        <w:t xml:space="preserve"> قضا</w:t>
      </w:r>
      <w:r w:rsidRPr="00C25A96">
        <w:rPr>
          <w:rFonts w:cs="B Nazanin" w:hint="cs"/>
          <w:sz w:val="28"/>
          <w:szCs w:val="28"/>
          <w:rtl/>
        </w:rPr>
        <w:t>یی</w:t>
      </w:r>
      <w:r w:rsidRPr="00C25A96">
        <w:rPr>
          <w:rFonts w:cs="B Nazanin"/>
          <w:sz w:val="28"/>
          <w:szCs w:val="28"/>
          <w:rtl/>
        </w:rPr>
        <w:t xml:space="preserve"> و سا</w:t>
      </w:r>
      <w:r w:rsidRPr="00C25A96">
        <w:rPr>
          <w:rFonts w:cs="B Nazanin" w:hint="cs"/>
          <w:sz w:val="28"/>
          <w:szCs w:val="28"/>
          <w:rtl/>
        </w:rPr>
        <w:t>ی</w:t>
      </w:r>
      <w:r w:rsidRPr="00C25A96">
        <w:rPr>
          <w:rFonts w:cs="B Nazanin" w:hint="eastAsia"/>
          <w:sz w:val="28"/>
          <w:szCs w:val="28"/>
          <w:rtl/>
        </w:rPr>
        <w:t>ر</w:t>
      </w:r>
      <w:r w:rsidRPr="00C25A96">
        <w:rPr>
          <w:rFonts w:cs="B Nazanin"/>
          <w:sz w:val="28"/>
          <w:szCs w:val="28"/>
          <w:rtl/>
        </w:rPr>
        <w:t xml:space="preserve"> تنظ</w:t>
      </w:r>
      <w:r w:rsidRPr="00C25A96">
        <w:rPr>
          <w:rFonts w:cs="B Nazanin" w:hint="cs"/>
          <w:sz w:val="28"/>
          <w:szCs w:val="28"/>
          <w:rtl/>
        </w:rPr>
        <w:t>ی</w:t>
      </w:r>
      <w:r w:rsidRPr="00C25A96">
        <w:rPr>
          <w:rFonts w:cs="B Nazanin" w:hint="eastAsia"/>
          <w:sz w:val="28"/>
          <w:szCs w:val="28"/>
          <w:rtl/>
        </w:rPr>
        <w:t>م‌کننده‌ها</w:t>
      </w:r>
      <w:r w:rsidRPr="00C25A96">
        <w:rPr>
          <w:rFonts w:cs="B Nazanin" w:hint="cs"/>
          <w:sz w:val="28"/>
          <w:szCs w:val="28"/>
          <w:rtl/>
        </w:rPr>
        <w:t>ی</w:t>
      </w:r>
      <w:r w:rsidRPr="00C25A96">
        <w:rPr>
          <w:rFonts w:cs="B Nazanin"/>
          <w:sz w:val="28"/>
          <w:szCs w:val="28"/>
          <w:rtl/>
        </w:rPr>
        <w:t xml:space="preserve"> استاندارد مانند ابتکار گزارش‌ده</w:t>
      </w:r>
      <w:r w:rsidRPr="00C25A96">
        <w:rPr>
          <w:rFonts w:cs="B Nazanin" w:hint="cs"/>
          <w:sz w:val="28"/>
          <w:szCs w:val="28"/>
          <w:rtl/>
        </w:rPr>
        <w:t>ی</w:t>
      </w:r>
      <w:r w:rsidRPr="00C25A96">
        <w:rPr>
          <w:rFonts w:cs="B Nazanin"/>
          <w:sz w:val="28"/>
          <w:szCs w:val="28"/>
          <w:rtl/>
        </w:rPr>
        <w:t xml:space="preserve"> جهان</w:t>
      </w:r>
      <w:r w:rsidRPr="00C25A96">
        <w:rPr>
          <w:rFonts w:cs="B Nazanin" w:hint="cs"/>
          <w:sz w:val="28"/>
          <w:szCs w:val="28"/>
          <w:rtl/>
        </w:rPr>
        <w:t>ی</w:t>
      </w:r>
      <w:r w:rsidRPr="00C25A96">
        <w:rPr>
          <w:rFonts w:cs="B Nazanin"/>
          <w:sz w:val="28"/>
          <w:szCs w:val="28"/>
          <w:rtl/>
        </w:rPr>
        <w:t xml:space="preserve">، </w:t>
      </w:r>
      <w:r w:rsidRPr="00C25A96">
        <w:rPr>
          <w:rFonts w:cs="B Nazanin" w:hint="cs"/>
          <w:sz w:val="28"/>
          <w:szCs w:val="28"/>
          <w:rtl/>
        </w:rPr>
        <w:t>ی</w:t>
      </w:r>
      <w:r w:rsidRPr="00C25A96">
        <w:rPr>
          <w:rFonts w:cs="B Nazanin" w:hint="eastAsia"/>
          <w:sz w:val="28"/>
          <w:szCs w:val="28"/>
          <w:rtl/>
        </w:rPr>
        <w:t>ک</w:t>
      </w:r>
      <w:r w:rsidRPr="00C25A96">
        <w:rPr>
          <w:rFonts w:cs="B Nazanin"/>
          <w:sz w:val="28"/>
          <w:szCs w:val="28"/>
          <w:rtl/>
        </w:rPr>
        <w:t xml:space="preserve"> پا</w:t>
      </w:r>
      <w:r w:rsidRPr="00C25A96">
        <w:rPr>
          <w:rFonts w:cs="B Nazanin" w:hint="cs"/>
          <w:sz w:val="28"/>
          <w:szCs w:val="28"/>
          <w:rtl/>
        </w:rPr>
        <w:t>ی</w:t>
      </w:r>
      <w:r w:rsidRPr="00C25A96">
        <w:rPr>
          <w:rFonts w:cs="B Nazanin" w:hint="eastAsia"/>
          <w:sz w:val="28"/>
          <w:szCs w:val="28"/>
          <w:rtl/>
        </w:rPr>
        <w:t>ه</w:t>
      </w:r>
      <w:r w:rsidRPr="00C25A96">
        <w:rPr>
          <w:rFonts w:cs="B Nazanin"/>
          <w:sz w:val="28"/>
          <w:szCs w:val="28"/>
          <w:rtl/>
        </w:rPr>
        <w:t xml:space="preserve"> جهان</w:t>
      </w:r>
      <w:r w:rsidRPr="00C25A96">
        <w:rPr>
          <w:rFonts w:cs="B Nazanin" w:hint="cs"/>
          <w:sz w:val="28"/>
          <w:szCs w:val="28"/>
          <w:rtl/>
        </w:rPr>
        <w:t>ی</w:t>
      </w:r>
      <w:r w:rsidRPr="00C25A96">
        <w:rPr>
          <w:rFonts w:cs="B Nazanin"/>
          <w:sz w:val="28"/>
          <w:szCs w:val="28"/>
          <w:rtl/>
        </w:rPr>
        <w:t xml:space="preserve"> با استانداردها</w:t>
      </w:r>
      <w:r w:rsidRPr="00C25A96">
        <w:rPr>
          <w:rFonts w:cs="B Nazanin" w:hint="cs"/>
          <w:sz w:val="28"/>
          <w:szCs w:val="28"/>
          <w:rtl/>
        </w:rPr>
        <w:t>ی</w:t>
      </w:r>
      <w:r w:rsidRPr="00C25A96">
        <w:rPr>
          <w:rFonts w:cs="B Nazanin"/>
          <w:sz w:val="28"/>
          <w:szCs w:val="28"/>
          <w:rtl/>
        </w:rPr>
        <w:t xml:space="preserve"> </w:t>
      </w:r>
      <w:r w:rsidR="00AC4453" w:rsidRPr="00AC4453">
        <w:rPr>
          <w:rFonts w:cs="B Nazanin"/>
          <w:sz w:val="28"/>
          <w:szCs w:val="28"/>
          <w:rtl/>
        </w:rPr>
        <w:t>ه</w:t>
      </w:r>
      <w:r w:rsidR="00AC4453" w:rsidRPr="00AC4453">
        <w:rPr>
          <w:rFonts w:cs="B Nazanin" w:hint="cs"/>
          <w:sz w:val="28"/>
          <w:szCs w:val="28"/>
          <w:rtl/>
        </w:rPr>
        <w:t>ی</w:t>
      </w:r>
      <w:r w:rsidR="00AC4453" w:rsidRPr="00AC4453">
        <w:rPr>
          <w:rFonts w:cs="B Nazanin" w:hint="eastAsia"/>
          <w:sz w:val="28"/>
          <w:szCs w:val="28"/>
          <w:rtl/>
        </w:rPr>
        <w:t>ئت</w:t>
      </w:r>
      <w:r w:rsidR="00AC4453" w:rsidRPr="00AC4453">
        <w:rPr>
          <w:rFonts w:cs="B Nazanin"/>
          <w:sz w:val="28"/>
          <w:szCs w:val="28"/>
          <w:rtl/>
        </w:rPr>
        <w:t xml:space="preserve"> استانداردها</w:t>
      </w:r>
      <w:r w:rsidR="00AC4453" w:rsidRPr="00AC4453">
        <w:rPr>
          <w:rFonts w:cs="B Nazanin" w:hint="cs"/>
          <w:sz w:val="28"/>
          <w:szCs w:val="28"/>
          <w:rtl/>
        </w:rPr>
        <w:t>ی</w:t>
      </w:r>
      <w:r w:rsidR="00AC4453" w:rsidRPr="00AC4453">
        <w:rPr>
          <w:rFonts w:cs="B Nazanin"/>
          <w:sz w:val="28"/>
          <w:szCs w:val="28"/>
          <w:rtl/>
        </w:rPr>
        <w:t xml:space="preserve"> پا</w:t>
      </w:r>
      <w:r w:rsidR="00AC4453" w:rsidRPr="00AC4453">
        <w:rPr>
          <w:rFonts w:cs="B Nazanin" w:hint="cs"/>
          <w:sz w:val="28"/>
          <w:szCs w:val="28"/>
          <w:rtl/>
        </w:rPr>
        <w:t>ی</w:t>
      </w:r>
      <w:r w:rsidR="00AC4453" w:rsidRPr="00AC4453">
        <w:rPr>
          <w:rFonts w:cs="B Nazanin" w:hint="eastAsia"/>
          <w:sz w:val="28"/>
          <w:szCs w:val="28"/>
          <w:rtl/>
        </w:rPr>
        <w:t>دار</w:t>
      </w:r>
      <w:r w:rsidR="00AC4453" w:rsidRPr="00AC4453">
        <w:rPr>
          <w:rFonts w:cs="B Nazanin" w:hint="cs"/>
          <w:sz w:val="28"/>
          <w:szCs w:val="28"/>
          <w:rtl/>
        </w:rPr>
        <w:t>ی</w:t>
      </w:r>
      <w:r w:rsidR="00AC4453" w:rsidRPr="00AC4453">
        <w:rPr>
          <w:rFonts w:cs="B Nazanin"/>
          <w:sz w:val="28"/>
          <w:szCs w:val="28"/>
          <w:rtl/>
        </w:rPr>
        <w:t xml:space="preserve"> ب</w:t>
      </w:r>
      <w:r w:rsidR="00AC4453" w:rsidRPr="00AC4453">
        <w:rPr>
          <w:rFonts w:cs="B Nazanin" w:hint="cs"/>
          <w:sz w:val="28"/>
          <w:szCs w:val="28"/>
          <w:rtl/>
        </w:rPr>
        <w:t>ی</w:t>
      </w:r>
      <w:r w:rsidR="00AC4453" w:rsidRPr="00AC4453">
        <w:rPr>
          <w:rFonts w:cs="B Nazanin" w:hint="eastAsia"/>
          <w:sz w:val="28"/>
          <w:szCs w:val="28"/>
          <w:rtl/>
        </w:rPr>
        <w:t>ن‌الملل</w:t>
      </w:r>
      <w:r w:rsidR="00AC4453" w:rsidRPr="00AC4453">
        <w:rPr>
          <w:rFonts w:cs="B Nazanin" w:hint="cs"/>
          <w:sz w:val="28"/>
          <w:szCs w:val="28"/>
          <w:rtl/>
        </w:rPr>
        <w:t>ی</w:t>
      </w:r>
      <w:r w:rsidRPr="00C25A96">
        <w:rPr>
          <w:rFonts w:cs="B Nazanin"/>
          <w:sz w:val="28"/>
          <w:szCs w:val="28"/>
          <w:rtl/>
        </w:rPr>
        <w:t xml:space="preserve"> ا</w:t>
      </w:r>
      <w:r w:rsidRPr="00C25A96">
        <w:rPr>
          <w:rFonts w:cs="B Nazanin" w:hint="cs"/>
          <w:sz w:val="28"/>
          <w:szCs w:val="28"/>
          <w:rtl/>
        </w:rPr>
        <w:t>ی</w:t>
      </w:r>
      <w:r w:rsidRPr="00C25A96">
        <w:rPr>
          <w:rFonts w:cs="B Nazanin" w:hint="eastAsia"/>
          <w:sz w:val="28"/>
          <w:szCs w:val="28"/>
          <w:rtl/>
        </w:rPr>
        <w:t>جاد</w:t>
      </w:r>
      <w:r w:rsidRPr="00C25A96">
        <w:rPr>
          <w:rFonts w:cs="B Nazanin"/>
          <w:sz w:val="28"/>
          <w:szCs w:val="28"/>
          <w:rtl/>
        </w:rPr>
        <w:t xml:space="preserve"> کند (</w:t>
      </w:r>
      <w:r w:rsidR="00AC4453" w:rsidRPr="00AC4453">
        <w:rPr>
          <w:rFonts w:cs="B Nazanin"/>
          <w:sz w:val="28"/>
          <w:szCs w:val="28"/>
          <w:rtl/>
        </w:rPr>
        <w:t>استانداردها</w:t>
      </w:r>
      <w:r w:rsidR="00AC4453" w:rsidRPr="00AC4453">
        <w:rPr>
          <w:rFonts w:cs="B Nazanin" w:hint="cs"/>
          <w:sz w:val="28"/>
          <w:szCs w:val="28"/>
          <w:rtl/>
        </w:rPr>
        <w:t>ی</w:t>
      </w:r>
      <w:r w:rsidR="00AC4453" w:rsidRPr="00AC4453">
        <w:rPr>
          <w:rFonts w:cs="B Nazanin"/>
          <w:sz w:val="28"/>
          <w:szCs w:val="28"/>
          <w:rtl/>
        </w:rPr>
        <w:t xml:space="preserve"> گزارش‌ده</w:t>
      </w:r>
      <w:r w:rsidR="00AC4453" w:rsidRPr="00AC4453">
        <w:rPr>
          <w:rFonts w:cs="B Nazanin" w:hint="cs"/>
          <w:sz w:val="28"/>
          <w:szCs w:val="28"/>
          <w:rtl/>
        </w:rPr>
        <w:t>ی</w:t>
      </w:r>
      <w:r w:rsidR="00AC4453" w:rsidRPr="00AC4453">
        <w:rPr>
          <w:rFonts w:cs="B Nazanin"/>
          <w:sz w:val="28"/>
          <w:szCs w:val="28"/>
          <w:rtl/>
        </w:rPr>
        <w:t xml:space="preserve"> مال</w:t>
      </w:r>
      <w:r w:rsidR="00AC4453" w:rsidRPr="00AC4453">
        <w:rPr>
          <w:rFonts w:cs="B Nazanin" w:hint="cs"/>
          <w:sz w:val="28"/>
          <w:szCs w:val="28"/>
          <w:rtl/>
        </w:rPr>
        <w:t>ی</w:t>
      </w:r>
      <w:r w:rsidR="00AC4453" w:rsidRPr="00AC4453">
        <w:rPr>
          <w:rFonts w:cs="B Nazanin"/>
          <w:sz w:val="28"/>
          <w:szCs w:val="28"/>
          <w:rtl/>
        </w:rPr>
        <w:t xml:space="preserve"> ب</w:t>
      </w:r>
      <w:r w:rsidR="00AC4453" w:rsidRPr="00AC4453">
        <w:rPr>
          <w:rFonts w:cs="B Nazanin" w:hint="cs"/>
          <w:sz w:val="28"/>
          <w:szCs w:val="28"/>
          <w:rtl/>
        </w:rPr>
        <w:t>ی</w:t>
      </w:r>
      <w:r w:rsidR="00AC4453" w:rsidRPr="00AC4453">
        <w:rPr>
          <w:rFonts w:cs="B Nazanin" w:hint="eastAsia"/>
          <w:sz w:val="28"/>
          <w:szCs w:val="28"/>
          <w:rtl/>
        </w:rPr>
        <w:t>ن‌الملل</w:t>
      </w:r>
      <w:r w:rsidR="00AC4453" w:rsidRPr="00AC4453">
        <w:rPr>
          <w:rFonts w:cs="B Nazanin" w:hint="cs"/>
          <w:sz w:val="28"/>
          <w:szCs w:val="28"/>
          <w:rtl/>
        </w:rPr>
        <w:t>ی</w:t>
      </w:r>
      <w:r w:rsidRPr="00C25A96">
        <w:rPr>
          <w:rFonts w:cs="B Nazanin"/>
          <w:sz w:val="28"/>
          <w:szCs w:val="28"/>
          <w:rtl/>
        </w:rPr>
        <w:t>، 2023</w:t>
      </w:r>
      <w:r w:rsidR="00AC4453">
        <w:rPr>
          <w:rFonts w:cs="B Nazanin" w:hint="cs"/>
          <w:sz w:val="28"/>
          <w:szCs w:val="28"/>
          <w:rtl/>
          <w:lang w:bidi="fa-IR"/>
        </w:rPr>
        <w:t>الف</w:t>
      </w:r>
      <w:r w:rsidRPr="00C25A96">
        <w:rPr>
          <w:rFonts w:cs="B Nazanin"/>
          <w:sz w:val="28"/>
          <w:szCs w:val="28"/>
          <w:rtl/>
        </w:rPr>
        <w:t xml:space="preserve">، </w:t>
      </w:r>
      <w:r w:rsidR="00AC4453">
        <w:rPr>
          <w:rFonts w:cs="B Nazanin" w:hint="cs"/>
          <w:sz w:val="28"/>
          <w:szCs w:val="28"/>
          <w:rtl/>
        </w:rPr>
        <w:t>ب</w:t>
      </w:r>
      <w:r w:rsidRPr="00C25A96">
        <w:rPr>
          <w:rFonts w:cs="B Nazanin"/>
          <w:sz w:val="28"/>
          <w:szCs w:val="28"/>
          <w:rtl/>
        </w:rPr>
        <w:t>).</w:t>
      </w:r>
    </w:p>
    <w:p w14:paraId="72D7E624" w14:textId="4E0D2C3F" w:rsidR="00AC4453" w:rsidRPr="00AC4453" w:rsidRDefault="00AC4453" w:rsidP="00AC4453">
      <w:pPr>
        <w:rPr>
          <w:rFonts w:cs="B Titr"/>
          <w:sz w:val="24"/>
          <w:szCs w:val="24"/>
          <w:rtl/>
        </w:rPr>
      </w:pPr>
      <w:r w:rsidRPr="00AC4453">
        <w:rPr>
          <w:rFonts w:cs="B Titr" w:hint="cs"/>
          <w:sz w:val="24"/>
          <w:szCs w:val="24"/>
          <w:rtl/>
        </w:rPr>
        <w:t>2</w:t>
      </w:r>
      <w:r w:rsidRPr="00AC4453">
        <w:rPr>
          <w:rFonts w:cs="B Titr"/>
          <w:sz w:val="24"/>
          <w:szCs w:val="24"/>
          <w:rtl/>
        </w:rPr>
        <w:t>.4.4.</w:t>
      </w:r>
      <w:r w:rsidRPr="00AC4453">
        <w:rPr>
          <w:rFonts w:cs="B Titr" w:hint="cs"/>
          <w:sz w:val="24"/>
          <w:szCs w:val="24"/>
          <w:rtl/>
        </w:rPr>
        <w:t>11</w:t>
      </w:r>
      <w:r w:rsidRPr="00AC4453">
        <w:rPr>
          <w:rFonts w:cs="B Titr"/>
          <w:sz w:val="24"/>
          <w:szCs w:val="24"/>
          <w:rtl/>
        </w:rPr>
        <w:t xml:space="preserve"> ابتکار گزارش‌ده</w:t>
      </w:r>
      <w:r w:rsidRPr="00AC4453">
        <w:rPr>
          <w:rFonts w:cs="B Titr" w:hint="cs"/>
          <w:sz w:val="24"/>
          <w:szCs w:val="24"/>
          <w:rtl/>
        </w:rPr>
        <w:t>ی</w:t>
      </w:r>
      <w:r w:rsidRPr="00AC4453">
        <w:rPr>
          <w:rFonts w:cs="B Titr"/>
          <w:sz w:val="24"/>
          <w:szCs w:val="24"/>
          <w:rtl/>
        </w:rPr>
        <w:t xml:space="preserve"> جهان</w:t>
      </w:r>
      <w:r w:rsidRPr="00AC4453">
        <w:rPr>
          <w:rFonts w:cs="B Titr" w:hint="cs"/>
          <w:sz w:val="24"/>
          <w:szCs w:val="24"/>
          <w:rtl/>
        </w:rPr>
        <w:t>ی</w:t>
      </w:r>
      <w:r>
        <w:rPr>
          <w:rStyle w:val="FootnoteReference"/>
          <w:rFonts w:cs="B Titr"/>
          <w:sz w:val="24"/>
          <w:szCs w:val="24"/>
          <w:rtl/>
        </w:rPr>
        <w:footnoteReference w:id="248"/>
      </w:r>
    </w:p>
    <w:p w14:paraId="52B789B3" w14:textId="5CC4AFEE" w:rsidR="00AC4453" w:rsidRPr="00AC4453" w:rsidRDefault="00AC4453" w:rsidP="00AC4453">
      <w:pPr>
        <w:rPr>
          <w:rFonts w:cs="B Nazanin"/>
          <w:sz w:val="28"/>
          <w:szCs w:val="28"/>
          <w:rtl/>
        </w:rPr>
      </w:pPr>
      <w:r w:rsidRPr="00AC4453">
        <w:rPr>
          <w:rFonts w:cs="B Nazanin" w:hint="eastAsia"/>
          <w:sz w:val="28"/>
          <w:szCs w:val="28"/>
          <w:rtl/>
        </w:rPr>
        <w:t>ابتکار</w:t>
      </w:r>
      <w:r w:rsidRPr="00AC4453">
        <w:rPr>
          <w:rFonts w:cs="B Nazanin"/>
          <w:sz w:val="28"/>
          <w:szCs w:val="28"/>
          <w:rtl/>
        </w:rPr>
        <w:t xml:space="preserve"> گزارش‌ده</w:t>
      </w:r>
      <w:r w:rsidRPr="00AC4453">
        <w:rPr>
          <w:rFonts w:cs="B Nazanin" w:hint="cs"/>
          <w:sz w:val="28"/>
          <w:szCs w:val="28"/>
          <w:rtl/>
        </w:rPr>
        <w:t>ی</w:t>
      </w:r>
      <w:r w:rsidRPr="00AC4453">
        <w:rPr>
          <w:rFonts w:cs="B Nazanin"/>
          <w:sz w:val="28"/>
          <w:szCs w:val="28"/>
          <w:rtl/>
        </w:rPr>
        <w:t xml:space="preserve"> جهان</w:t>
      </w:r>
      <w:r w:rsidRPr="00AC4453">
        <w:rPr>
          <w:rFonts w:cs="B Nazanin" w:hint="cs"/>
          <w:sz w:val="28"/>
          <w:szCs w:val="28"/>
          <w:rtl/>
        </w:rPr>
        <w:t>ی</w:t>
      </w:r>
      <w:r w:rsidRPr="00AC4453">
        <w:rPr>
          <w:rFonts w:cs="B Nazanin"/>
          <w:sz w:val="28"/>
          <w:szCs w:val="28"/>
          <w:rtl/>
        </w:rPr>
        <w:t xml:space="preserve"> که در سال 1997 تأس</w:t>
      </w:r>
      <w:r w:rsidRPr="00AC4453">
        <w:rPr>
          <w:rFonts w:cs="B Nazanin" w:hint="cs"/>
          <w:sz w:val="28"/>
          <w:szCs w:val="28"/>
          <w:rtl/>
        </w:rPr>
        <w:t>ی</w:t>
      </w:r>
      <w:r w:rsidRPr="00AC4453">
        <w:rPr>
          <w:rFonts w:cs="B Nazanin" w:hint="eastAsia"/>
          <w:sz w:val="28"/>
          <w:szCs w:val="28"/>
          <w:rtl/>
        </w:rPr>
        <w:t>س</w:t>
      </w:r>
      <w:r w:rsidRPr="00AC4453">
        <w:rPr>
          <w:rFonts w:cs="B Nazanin"/>
          <w:sz w:val="28"/>
          <w:szCs w:val="28"/>
          <w:rtl/>
        </w:rPr>
        <w:t xml:space="preserve"> شد، </w:t>
      </w:r>
      <w:r w:rsidRPr="00AC4453">
        <w:rPr>
          <w:rFonts w:cs="B Nazanin" w:hint="cs"/>
          <w:sz w:val="28"/>
          <w:szCs w:val="28"/>
          <w:rtl/>
        </w:rPr>
        <w:t>ی</w:t>
      </w:r>
      <w:r w:rsidRPr="00AC4453">
        <w:rPr>
          <w:rFonts w:cs="B Nazanin" w:hint="eastAsia"/>
          <w:sz w:val="28"/>
          <w:szCs w:val="28"/>
          <w:rtl/>
        </w:rPr>
        <w:t>ک</w:t>
      </w:r>
      <w:r w:rsidRPr="00AC4453">
        <w:rPr>
          <w:rFonts w:cs="B Nazanin"/>
          <w:sz w:val="28"/>
          <w:szCs w:val="28"/>
          <w:rtl/>
        </w:rPr>
        <w:t xml:space="preserve"> سازمان استانداردگذار</w:t>
      </w:r>
      <w:r w:rsidRPr="00AC4453">
        <w:rPr>
          <w:rFonts w:cs="B Nazanin" w:hint="cs"/>
          <w:sz w:val="28"/>
          <w:szCs w:val="28"/>
          <w:rtl/>
        </w:rPr>
        <w:t>ی</w:t>
      </w:r>
      <w:r w:rsidRPr="00AC4453">
        <w:rPr>
          <w:rFonts w:cs="B Nazanin"/>
          <w:sz w:val="28"/>
          <w:szCs w:val="28"/>
          <w:rtl/>
        </w:rPr>
        <w:t xml:space="preserve"> ب</w:t>
      </w:r>
      <w:r w:rsidRPr="00AC4453">
        <w:rPr>
          <w:rFonts w:cs="B Nazanin" w:hint="cs"/>
          <w:sz w:val="28"/>
          <w:szCs w:val="28"/>
          <w:rtl/>
        </w:rPr>
        <w:t>ی</w:t>
      </w:r>
      <w:r w:rsidRPr="00AC4453">
        <w:rPr>
          <w:rFonts w:cs="B Nazanin" w:hint="eastAsia"/>
          <w:sz w:val="28"/>
          <w:szCs w:val="28"/>
          <w:rtl/>
        </w:rPr>
        <w:t>ن‌الملل</w:t>
      </w:r>
      <w:r w:rsidRPr="00AC4453">
        <w:rPr>
          <w:rFonts w:cs="B Nazanin" w:hint="cs"/>
          <w:sz w:val="28"/>
          <w:szCs w:val="28"/>
          <w:rtl/>
        </w:rPr>
        <w:t>ی</w:t>
      </w:r>
      <w:r w:rsidRPr="00AC4453">
        <w:rPr>
          <w:rFonts w:cs="B Nazanin"/>
          <w:sz w:val="28"/>
          <w:szCs w:val="28"/>
          <w:rtl/>
        </w:rPr>
        <w:t xml:space="preserve"> مستقل با مقر اصل</w:t>
      </w:r>
      <w:r w:rsidRPr="00AC4453">
        <w:rPr>
          <w:rFonts w:cs="B Nazanin" w:hint="cs"/>
          <w:sz w:val="28"/>
          <w:szCs w:val="28"/>
          <w:rtl/>
        </w:rPr>
        <w:t>ی</w:t>
      </w:r>
      <w:r w:rsidRPr="00AC4453">
        <w:rPr>
          <w:rFonts w:cs="B Nazanin"/>
          <w:sz w:val="28"/>
          <w:szCs w:val="28"/>
          <w:rtl/>
        </w:rPr>
        <w:t xml:space="preserve"> در آمستردام، هلند است که هدف اصل</w:t>
      </w:r>
      <w:r w:rsidRPr="00AC4453">
        <w:rPr>
          <w:rFonts w:cs="B Nazanin" w:hint="cs"/>
          <w:sz w:val="28"/>
          <w:szCs w:val="28"/>
          <w:rtl/>
        </w:rPr>
        <w:t>ی</w:t>
      </w:r>
      <w:r w:rsidRPr="00AC4453">
        <w:rPr>
          <w:rFonts w:cs="B Nazanin"/>
          <w:sz w:val="28"/>
          <w:szCs w:val="28"/>
          <w:rtl/>
        </w:rPr>
        <w:t xml:space="preserve"> آن ارتقا</w:t>
      </w:r>
      <w:r w:rsidRPr="00AC4453">
        <w:rPr>
          <w:rFonts w:cs="B Nazanin" w:hint="cs"/>
          <w:sz w:val="28"/>
          <w:szCs w:val="28"/>
          <w:rtl/>
        </w:rPr>
        <w:t>ی</w:t>
      </w:r>
      <w:r w:rsidRPr="00AC4453">
        <w:rPr>
          <w:rFonts w:cs="B Nazanin"/>
          <w:sz w:val="28"/>
          <w:szCs w:val="28"/>
          <w:rtl/>
        </w:rPr>
        <w:t xml:space="preserve"> شفاف</w:t>
      </w:r>
      <w:r w:rsidRPr="00AC4453">
        <w:rPr>
          <w:rFonts w:cs="B Nazanin" w:hint="cs"/>
          <w:sz w:val="28"/>
          <w:szCs w:val="28"/>
          <w:rtl/>
        </w:rPr>
        <w:t>ی</w:t>
      </w:r>
      <w:r w:rsidRPr="00AC4453">
        <w:rPr>
          <w:rFonts w:cs="B Nazanin" w:hint="eastAsia"/>
          <w:sz w:val="28"/>
          <w:szCs w:val="28"/>
          <w:rtl/>
        </w:rPr>
        <w:t>ت،</w:t>
      </w:r>
      <w:r w:rsidRPr="00AC4453">
        <w:rPr>
          <w:rFonts w:cs="B Nazanin"/>
          <w:sz w:val="28"/>
          <w:szCs w:val="28"/>
          <w:rtl/>
        </w:rPr>
        <w:t xml:space="preserve"> پاسخگو</w:t>
      </w:r>
      <w:r w:rsidRPr="00AC4453">
        <w:rPr>
          <w:rFonts w:cs="B Nazanin" w:hint="cs"/>
          <w:sz w:val="28"/>
          <w:szCs w:val="28"/>
          <w:rtl/>
        </w:rPr>
        <w:t>یی</w:t>
      </w:r>
      <w:r w:rsidRPr="00AC4453">
        <w:rPr>
          <w:rFonts w:cs="B Nazanin"/>
          <w:sz w:val="28"/>
          <w:szCs w:val="28"/>
          <w:rtl/>
        </w:rPr>
        <w:t xml:space="preserve"> و قابل</w:t>
      </w:r>
      <w:r w:rsidRPr="00AC4453">
        <w:rPr>
          <w:rFonts w:cs="B Nazanin" w:hint="cs"/>
          <w:sz w:val="28"/>
          <w:szCs w:val="28"/>
          <w:rtl/>
        </w:rPr>
        <w:t>ی</w:t>
      </w:r>
      <w:r w:rsidRPr="00AC4453">
        <w:rPr>
          <w:rFonts w:cs="B Nazanin" w:hint="eastAsia"/>
          <w:sz w:val="28"/>
          <w:szCs w:val="28"/>
          <w:rtl/>
        </w:rPr>
        <w:t>ت</w:t>
      </w:r>
      <w:r w:rsidRPr="00AC4453">
        <w:rPr>
          <w:rFonts w:cs="B Nazanin"/>
          <w:sz w:val="28"/>
          <w:szCs w:val="28"/>
          <w:rtl/>
        </w:rPr>
        <w:t xml:space="preserve"> مقا</w:t>
      </w:r>
      <w:r w:rsidRPr="00AC4453">
        <w:rPr>
          <w:rFonts w:cs="B Nazanin" w:hint="cs"/>
          <w:sz w:val="28"/>
          <w:szCs w:val="28"/>
          <w:rtl/>
        </w:rPr>
        <w:t>ی</w:t>
      </w:r>
      <w:r w:rsidRPr="00AC4453">
        <w:rPr>
          <w:rFonts w:cs="B Nazanin" w:hint="eastAsia"/>
          <w:sz w:val="28"/>
          <w:szCs w:val="28"/>
          <w:rtl/>
        </w:rPr>
        <w:t>سه</w:t>
      </w:r>
      <w:r w:rsidRPr="00AC4453">
        <w:rPr>
          <w:rFonts w:cs="B Nazanin"/>
          <w:sz w:val="28"/>
          <w:szCs w:val="28"/>
          <w:rtl/>
        </w:rPr>
        <w:t xml:space="preserve"> در گزارش‌ده</w:t>
      </w:r>
      <w:r w:rsidRPr="00AC4453">
        <w:rPr>
          <w:rFonts w:cs="B Nazanin" w:hint="cs"/>
          <w:sz w:val="28"/>
          <w:szCs w:val="28"/>
          <w:rtl/>
        </w:rPr>
        <w:t>ی</w:t>
      </w:r>
      <w:r w:rsidRPr="00AC4453">
        <w:rPr>
          <w:rFonts w:cs="B Nazanin"/>
          <w:sz w:val="28"/>
          <w:szCs w:val="28"/>
          <w:rtl/>
        </w:rPr>
        <w:t xml:space="preserve"> عملکرد و تأث</w:t>
      </w:r>
      <w:r w:rsidRPr="00AC4453">
        <w:rPr>
          <w:rFonts w:cs="B Nazanin" w:hint="cs"/>
          <w:sz w:val="28"/>
          <w:szCs w:val="28"/>
          <w:rtl/>
        </w:rPr>
        <w:t>ی</w:t>
      </w:r>
      <w:r w:rsidRPr="00AC4453">
        <w:rPr>
          <w:rFonts w:cs="B Nazanin" w:hint="eastAsia"/>
          <w:sz w:val="28"/>
          <w:szCs w:val="28"/>
          <w:rtl/>
        </w:rPr>
        <w:t>رات</w:t>
      </w:r>
      <w:r w:rsidRPr="00AC4453">
        <w:rPr>
          <w:rFonts w:cs="B Nazanin"/>
          <w:sz w:val="28"/>
          <w:szCs w:val="28"/>
          <w:rtl/>
        </w:rPr>
        <w:t xml:space="preserve"> </w:t>
      </w:r>
      <w:r w:rsidR="00C11394" w:rsidRPr="00C11394">
        <w:rPr>
          <w:rFonts w:cs="B Nazanin"/>
          <w:sz w:val="28"/>
          <w:szCs w:val="28"/>
          <w:rtl/>
        </w:rPr>
        <w:t>اصول ز</w:t>
      </w:r>
      <w:r w:rsidR="00C11394" w:rsidRPr="00C11394">
        <w:rPr>
          <w:rFonts w:cs="B Nazanin" w:hint="cs"/>
          <w:sz w:val="28"/>
          <w:szCs w:val="28"/>
          <w:rtl/>
        </w:rPr>
        <w:t>ی</w:t>
      </w:r>
      <w:r w:rsidR="00C11394" w:rsidRPr="00C11394">
        <w:rPr>
          <w:rFonts w:cs="B Nazanin" w:hint="eastAsia"/>
          <w:sz w:val="28"/>
          <w:szCs w:val="28"/>
          <w:rtl/>
        </w:rPr>
        <w:t>ست‌مح</w:t>
      </w:r>
      <w:r w:rsidR="00C11394" w:rsidRPr="00C11394">
        <w:rPr>
          <w:rFonts w:cs="B Nazanin" w:hint="cs"/>
          <w:sz w:val="28"/>
          <w:szCs w:val="28"/>
          <w:rtl/>
        </w:rPr>
        <w:t>ی</w:t>
      </w:r>
      <w:r w:rsidR="00C11394" w:rsidRPr="00C11394">
        <w:rPr>
          <w:rFonts w:cs="B Nazanin" w:hint="eastAsia"/>
          <w:sz w:val="28"/>
          <w:szCs w:val="28"/>
          <w:rtl/>
        </w:rPr>
        <w:t>ط</w:t>
      </w:r>
      <w:r w:rsidR="00C11394" w:rsidRPr="00C11394">
        <w:rPr>
          <w:rFonts w:cs="B Nazanin" w:hint="cs"/>
          <w:sz w:val="28"/>
          <w:szCs w:val="28"/>
          <w:rtl/>
        </w:rPr>
        <w:t>ی</w:t>
      </w:r>
      <w:r w:rsidR="00C11394" w:rsidRPr="00C11394">
        <w:rPr>
          <w:rFonts w:cs="B Nazanin" w:hint="eastAsia"/>
          <w:sz w:val="28"/>
          <w:szCs w:val="28"/>
          <w:rtl/>
        </w:rPr>
        <w:t>،</w:t>
      </w:r>
      <w:r w:rsidR="00C11394" w:rsidRPr="00C11394">
        <w:rPr>
          <w:rFonts w:cs="B Nazanin"/>
          <w:sz w:val="28"/>
          <w:szCs w:val="28"/>
          <w:rtl/>
        </w:rPr>
        <w:t xml:space="preserve"> اجتماع</w:t>
      </w:r>
      <w:r w:rsidR="00C11394" w:rsidRPr="00C11394">
        <w:rPr>
          <w:rFonts w:cs="B Nazanin" w:hint="cs"/>
          <w:sz w:val="28"/>
          <w:szCs w:val="28"/>
          <w:rtl/>
        </w:rPr>
        <w:t>ی</w:t>
      </w:r>
      <w:r w:rsidR="00C11394" w:rsidRPr="00C11394">
        <w:rPr>
          <w:rFonts w:cs="B Nazanin"/>
          <w:sz w:val="28"/>
          <w:szCs w:val="28"/>
          <w:rtl/>
        </w:rPr>
        <w:t xml:space="preserve"> و حاکم</w:t>
      </w:r>
      <w:r w:rsidR="00C11394" w:rsidRPr="00C11394">
        <w:rPr>
          <w:rFonts w:cs="B Nazanin" w:hint="cs"/>
          <w:sz w:val="28"/>
          <w:szCs w:val="28"/>
          <w:rtl/>
        </w:rPr>
        <w:t>ی</w:t>
      </w:r>
      <w:r w:rsidR="00C11394" w:rsidRPr="00C11394">
        <w:rPr>
          <w:rFonts w:cs="B Nazanin" w:hint="eastAsia"/>
          <w:sz w:val="28"/>
          <w:szCs w:val="28"/>
          <w:rtl/>
        </w:rPr>
        <w:t>ت</w:t>
      </w:r>
      <w:r w:rsidR="00C11394" w:rsidRPr="00C11394">
        <w:rPr>
          <w:rFonts w:cs="B Nazanin"/>
          <w:sz w:val="28"/>
          <w:szCs w:val="28"/>
          <w:rtl/>
        </w:rPr>
        <w:t xml:space="preserve"> شرکت</w:t>
      </w:r>
      <w:r w:rsidR="00C11394" w:rsidRPr="00C11394">
        <w:rPr>
          <w:rFonts w:cs="B Nazanin" w:hint="cs"/>
          <w:sz w:val="28"/>
          <w:szCs w:val="28"/>
          <w:rtl/>
        </w:rPr>
        <w:t>ی</w:t>
      </w:r>
      <w:r w:rsidR="00C11394" w:rsidRPr="00C11394">
        <w:rPr>
          <w:rFonts w:cs="B Nazanin"/>
          <w:sz w:val="28"/>
          <w:szCs w:val="28"/>
          <w:rtl/>
        </w:rPr>
        <w:t xml:space="preserve"> </w:t>
      </w:r>
      <w:r w:rsidRPr="00AC4453">
        <w:rPr>
          <w:rFonts w:cs="B Nazanin"/>
          <w:sz w:val="28"/>
          <w:szCs w:val="28"/>
          <w:rtl/>
        </w:rPr>
        <w:t>در ط</w:t>
      </w:r>
      <w:r w:rsidRPr="00AC4453">
        <w:rPr>
          <w:rFonts w:cs="B Nazanin" w:hint="cs"/>
          <w:sz w:val="28"/>
          <w:szCs w:val="28"/>
          <w:rtl/>
        </w:rPr>
        <w:t>ی</w:t>
      </w:r>
      <w:r w:rsidRPr="00AC4453">
        <w:rPr>
          <w:rFonts w:cs="B Nazanin"/>
          <w:sz w:val="28"/>
          <w:szCs w:val="28"/>
          <w:rtl/>
        </w:rPr>
        <w:t>ف گسترده‌ا</w:t>
      </w:r>
      <w:r w:rsidRPr="00AC4453">
        <w:rPr>
          <w:rFonts w:cs="B Nazanin" w:hint="cs"/>
          <w:sz w:val="28"/>
          <w:szCs w:val="28"/>
          <w:rtl/>
        </w:rPr>
        <w:t>ی</w:t>
      </w:r>
      <w:r w:rsidRPr="00AC4453">
        <w:rPr>
          <w:rFonts w:cs="B Nazanin"/>
          <w:sz w:val="28"/>
          <w:szCs w:val="28"/>
          <w:rtl/>
        </w:rPr>
        <w:t xml:space="preserve"> از سازمان‌ها، صرف نظر از اندازه، وضع</w:t>
      </w:r>
      <w:r w:rsidRPr="00AC4453">
        <w:rPr>
          <w:rFonts w:cs="B Nazanin" w:hint="cs"/>
          <w:sz w:val="28"/>
          <w:szCs w:val="28"/>
          <w:rtl/>
        </w:rPr>
        <w:t>ی</w:t>
      </w:r>
      <w:r w:rsidRPr="00AC4453">
        <w:rPr>
          <w:rFonts w:cs="B Nazanin" w:hint="eastAsia"/>
          <w:sz w:val="28"/>
          <w:szCs w:val="28"/>
          <w:rtl/>
        </w:rPr>
        <w:t>ت</w:t>
      </w:r>
      <w:r w:rsidRPr="00AC4453">
        <w:rPr>
          <w:rFonts w:cs="B Nazanin"/>
          <w:sz w:val="28"/>
          <w:szCs w:val="28"/>
          <w:rtl/>
        </w:rPr>
        <w:t xml:space="preserve"> قانون</w:t>
      </w:r>
      <w:r w:rsidRPr="00AC4453">
        <w:rPr>
          <w:rFonts w:cs="B Nazanin" w:hint="cs"/>
          <w:sz w:val="28"/>
          <w:szCs w:val="28"/>
          <w:rtl/>
        </w:rPr>
        <w:t>ی</w:t>
      </w:r>
      <w:r w:rsidRPr="00AC4453">
        <w:rPr>
          <w:rFonts w:cs="B Nazanin" w:hint="eastAsia"/>
          <w:sz w:val="28"/>
          <w:szCs w:val="28"/>
          <w:rtl/>
        </w:rPr>
        <w:t>،</w:t>
      </w:r>
      <w:r w:rsidRPr="00AC4453">
        <w:rPr>
          <w:rFonts w:cs="B Nazanin"/>
          <w:sz w:val="28"/>
          <w:szCs w:val="28"/>
          <w:rtl/>
        </w:rPr>
        <w:t xml:space="preserve"> بخش تجار</w:t>
      </w:r>
      <w:r w:rsidRPr="00AC4453">
        <w:rPr>
          <w:rFonts w:cs="B Nazanin" w:hint="cs"/>
          <w:sz w:val="28"/>
          <w:szCs w:val="28"/>
          <w:rtl/>
        </w:rPr>
        <w:t>ی</w:t>
      </w:r>
      <w:r w:rsidRPr="00AC4453">
        <w:rPr>
          <w:rFonts w:cs="B Nazanin"/>
          <w:sz w:val="28"/>
          <w:szCs w:val="28"/>
          <w:rtl/>
        </w:rPr>
        <w:t xml:space="preserve"> </w:t>
      </w:r>
      <w:r w:rsidRPr="00AC4453">
        <w:rPr>
          <w:rFonts w:cs="B Nazanin" w:hint="cs"/>
          <w:sz w:val="28"/>
          <w:szCs w:val="28"/>
          <w:rtl/>
        </w:rPr>
        <w:t>ی</w:t>
      </w:r>
      <w:r w:rsidRPr="00AC4453">
        <w:rPr>
          <w:rFonts w:cs="B Nazanin" w:hint="eastAsia"/>
          <w:sz w:val="28"/>
          <w:szCs w:val="28"/>
          <w:rtl/>
        </w:rPr>
        <w:t>ا</w:t>
      </w:r>
      <w:r w:rsidRPr="00AC4453">
        <w:rPr>
          <w:rFonts w:cs="B Nazanin"/>
          <w:sz w:val="28"/>
          <w:szCs w:val="28"/>
          <w:rtl/>
        </w:rPr>
        <w:t xml:space="preserve"> موقع</w:t>
      </w:r>
      <w:r w:rsidRPr="00AC4453">
        <w:rPr>
          <w:rFonts w:cs="B Nazanin" w:hint="cs"/>
          <w:sz w:val="28"/>
          <w:szCs w:val="28"/>
          <w:rtl/>
        </w:rPr>
        <w:t>ی</w:t>
      </w:r>
      <w:r w:rsidRPr="00AC4453">
        <w:rPr>
          <w:rFonts w:cs="B Nazanin" w:hint="eastAsia"/>
          <w:sz w:val="28"/>
          <w:szCs w:val="28"/>
          <w:rtl/>
        </w:rPr>
        <w:t>ت</w:t>
      </w:r>
      <w:r w:rsidRPr="00AC4453">
        <w:rPr>
          <w:rFonts w:cs="B Nazanin"/>
          <w:sz w:val="28"/>
          <w:szCs w:val="28"/>
          <w:rtl/>
        </w:rPr>
        <w:t xml:space="preserve"> جغراف</w:t>
      </w:r>
      <w:r w:rsidRPr="00AC4453">
        <w:rPr>
          <w:rFonts w:cs="B Nazanin" w:hint="cs"/>
          <w:sz w:val="28"/>
          <w:szCs w:val="28"/>
          <w:rtl/>
        </w:rPr>
        <w:t>ی</w:t>
      </w:r>
      <w:r w:rsidRPr="00AC4453">
        <w:rPr>
          <w:rFonts w:cs="B Nazanin" w:hint="eastAsia"/>
          <w:sz w:val="28"/>
          <w:szCs w:val="28"/>
          <w:rtl/>
        </w:rPr>
        <w:t>ا</w:t>
      </w:r>
      <w:r w:rsidRPr="00AC4453">
        <w:rPr>
          <w:rFonts w:cs="B Nazanin" w:hint="cs"/>
          <w:sz w:val="28"/>
          <w:szCs w:val="28"/>
          <w:rtl/>
        </w:rPr>
        <w:t>یی</w:t>
      </w:r>
      <w:r w:rsidRPr="00AC4453">
        <w:rPr>
          <w:rFonts w:cs="B Nazanin"/>
          <w:sz w:val="28"/>
          <w:szCs w:val="28"/>
          <w:rtl/>
        </w:rPr>
        <w:t xml:space="preserve"> آن‌ها است (ابتکار گزارش‌ده</w:t>
      </w:r>
      <w:r w:rsidRPr="00AC4453">
        <w:rPr>
          <w:rFonts w:cs="B Nazanin" w:hint="cs"/>
          <w:sz w:val="28"/>
          <w:szCs w:val="28"/>
          <w:rtl/>
        </w:rPr>
        <w:t>ی</w:t>
      </w:r>
      <w:r w:rsidRPr="00AC4453">
        <w:rPr>
          <w:rFonts w:cs="B Nazanin"/>
          <w:sz w:val="28"/>
          <w:szCs w:val="28"/>
          <w:rtl/>
        </w:rPr>
        <w:t xml:space="preserve"> جهان</w:t>
      </w:r>
      <w:r w:rsidRPr="00AC4453">
        <w:rPr>
          <w:rFonts w:cs="B Nazanin" w:hint="cs"/>
          <w:sz w:val="28"/>
          <w:szCs w:val="28"/>
          <w:rtl/>
        </w:rPr>
        <w:t>ی</w:t>
      </w:r>
      <w:r w:rsidRPr="00AC4453">
        <w:rPr>
          <w:rFonts w:cs="B Nazanin"/>
          <w:sz w:val="28"/>
          <w:szCs w:val="28"/>
          <w:rtl/>
        </w:rPr>
        <w:t xml:space="preserve"> ، 2023</w:t>
      </w:r>
      <w:r>
        <w:rPr>
          <w:rFonts w:cs="B Nazanin" w:hint="cs"/>
          <w:sz w:val="28"/>
          <w:szCs w:val="28"/>
          <w:rtl/>
        </w:rPr>
        <w:t>الف</w:t>
      </w:r>
      <w:r w:rsidRPr="00AC4453">
        <w:rPr>
          <w:rFonts w:cs="B Nazanin"/>
          <w:sz w:val="28"/>
          <w:szCs w:val="28"/>
          <w:rtl/>
        </w:rPr>
        <w:t xml:space="preserve">، </w:t>
      </w:r>
      <w:r>
        <w:rPr>
          <w:rFonts w:cs="B Nazanin" w:hint="cs"/>
          <w:sz w:val="28"/>
          <w:szCs w:val="28"/>
          <w:rtl/>
        </w:rPr>
        <w:t>ب</w:t>
      </w:r>
      <w:r w:rsidRPr="00AC4453">
        <w:rPr>
          <w:rFonts w:cs="B Nazanin"/>
          <w:sz w:val="28"/>
          <w:szCs w:val="28"/>
          <w:rtl/>
        </w:rPr>
        <w:t>).</w:t>
      </w:r>
    </w:p>
    <w:p w14:paraId="55E13AA7" w14:textId="2DA4818C" w:rsidR="00AC4453" w:rsidRDefault="00AC4453" w:rsidP="00AC4453">
      <w:pPr>
        <w:rPr>
          <w:rFonts w:cs="B Nazanin"/>
          <w:sz w:val="28"/>
          <w:szCs w:val="28"/>
          <w:rtl/>
        </w:rPr>
      </w:pPr>
      <w:r w:rsidRPr="00AC4453">
        <w:rPr>
          <w:rFonts w:cs="B Nazanin" w:hint="eastAsia"/>
          <w:sz w:val="28"/>
          <w:szCs w:val="28"/>
          <w:rtl/>
        </w:rPr>
        <w:t>چارچوب</w:t>
      </w:r>
      <w:r w:rsidRPr="00AC4453">
        <w:rPr>
          <w:rFonts w:cs="B Nazanin"/>
          <w:sz w:val="28"/>
          <w:szCs w:val="28"/>
          <w:rtl/>
        </w:rPr>
        <w:t xml:space="preserve"> ابتکار گزارش‌ده</w:t>
      </w:r>
      <w:r w:rsidRPr="00AC4453">
        <w:rPr>
          <w:rFonts w:cs="B Nazanin" w:hint="cs"/>
          <w:sz w:val="28"/>
          <w:szCs w:val="28"/>
          <w:rtl/>
        </w:rPr>
        <w:t>ی</w:t>
      </w:r>
      <w:r w:rsidRPr="00AC4453">
        <w:rPr>
          <w:rFonts w:cs="B Nazanin"/>
          <w:sz w:val="28"/>
          <w:szCs w:val="28"/>
          <w:rtl/>
        </w:rPr>
        <w:t xml:space="preserve"> جهان</w:t>
      </w:r>
      <w:r w:rsidRPr="00AC4453">
        <w:rPr>
          <w:rFonts w:cs="B Nazanin" w:hint="cs"/>
          <w:sz w:val="28"/>
          <w:szCs w:val="28"/>
          <w:rtl/>
        </w:rPr>
        <w:t>ی</w:t>
      </w:r>
      <w:r w:rsidRPr="00AC4453">
        <w:rPr>
          <w:rFonts w:cs="B Nazanin"/>
          <w:sz w:val="28"/>
          <w:szCs w:val="28"/>
          <w:rtl/>
        </w:rPr>
        <w:t xml:space="preserve"> چارچوب</w:t>
      </w:r>
      <w:r w:rsidRPr="00AC4453">
        <w:rPr>
          <w:rFonts w:cs="B Nazanin" w:hint="cs"/>
          <w:sz w:val="28"/>
          <w:szCs w:val="28"/>
          <w:rtl/>
        </w:rPr>
        <w:t>ی</w:t>
      </w:r>
      <w:r w:rsidRPr="00AC4453">
        <w:rPr>
          <w:rFonts w:cs="B Nazanin"/>
          <w:sz w:val="28"/>
          <w:szCs w:val="28"/>
          <w:rtl/>
        </w:rPr>
        <w:t xml:space="preserve"> از استانداردها</w:t>
      </w:r>
      <w:r w:rsidRPr="00AC4453">
        <w:rPr>
          <w:rFonts w:cs="B Nazanin" w:hint="cs"/>
          <w:sz w:val="28"/>
          <w:szCs w:val="28"/>
          <w:rtl/>
        </w:rPr>
        <w:t>ی</w:t>
      </w:r>
      <w:r w:rsidRPr="00AC4453">
        <w:rPr>
          <w:rFonts w:cs="B Nazanin"/>
          <w:sz w:val="28"/>
          <w:szCs w:val="28"/>
          <w:rtl/>
        </w:rPr>
        <w:t xml:space="preserve"> مرتبط ارائه م</w:t>
      </w:r>
      <w:r w:rsidRPr="00AC4453">
        <w:rPr>
          <w:rFonts w:cs="B Nazanin" w:hint="cs"/>
          <w:sz w:val="28"/>
          <w:szCs w:val="28"/>
          <w:rtl/>
        </w:rPr>
        <w:t>ی‌</w:t>
      </w:r>
      <w:r w:rsidRPr="00AC4453">
        <w:rPr>
          <w:rFonts w:cs="B Nazanin" w:hint="eastAsia"/>
          <w:sz w:val="28"/>
          <w:szCs w:val="28"/>
          <w:rtl/>
        </w:rPr>
        <w:t>دهد</w:t>
      </w:r>
      <w:r w:rsidRPr="00AC4453">
        <w:rPr>
          <w:rFonts w:cs="B Nazanin"/>
          <w:sz w:val="28"/>
          <w:szCs w:val="28"/>
          <w:rtl/>
        </w:rPr>
        <w:t xml:space="preserve"> که به سازمان‌ها کمک م</w:t>
      </w:r>
      <w:r w:rsidRPr="00AC4453">
        <w:rPr>
          <w:rFonts w:cs="B Nazanin" w:hint="cs"/>
          <w:sz w:val="28"/>
          <w:szCs w:val="28"/>
          <w:rtl/>
        </w:rPr>
        <w:t>ی‌</w:t>
      </w:r>
      <w:r w:rsidRPr="00AC4453">
        <w:rPr>
          <w:rFonts w:cs="B Nazanin" w:hint="eastAsia"/>
          <w:sz w:val="28"/>
          <w:szCs w:val="28"/>
          <w:rtl/>
        </w:rPr>
        <w:t>کند</w:t>
      </w:r>
      <w:r w:rsidRPr="00AC4453">
        <w:rPr>
          <w:rFonts w:cs="B Nazanin"/>
          <w:sz w:val="28"/>
          <w:szCs w:val="28"/>
          <w:rtl/>
        </w:rPr>
        <w:t xml:space="preserve"> موضوعات مرتبط با </w:t>
      </w:r>
      <w:r w:rsidR="00C11394" w:rsidRPr="00C11394">
        <w:rPr>
          <w:rFonts w:cs="B Nazanin"/>
          <w:sz w:val="28"/>
          <w:szCs w:val="28"/>
          <w:rtl/>
        </w:rPr>
        <w:t>اصول ز</w:t>
      </w:r>
      <w:r w:rsidR="00C11394" w:rsidRPr="00C11394">
        <w:rPr>
          <w:rFonts w:cs="B Nazanin" w:hint="cs"/>
          <w:sz w:val="28"/>
          <w:szCs w:val="28"/>
          <w:rtl/>
        </w:rPr>
        <w:t>ی</w:t>
      </w:r>
      <w:r w:rsidR="00C11394" w:rsidRPr="00C11394">
        <w:rPr>
          <w:rFonts w:cs="B Nazanin" w:hint="eastAsia"/>
          <w:sz w:val="28"/>
          <w:szCs w:val="28"/>
          <w:rtl/>
        </w:rPr>
        <w:t>ست‌مح</w:t>
      </w:r>
      <w:r w:rsidR="00C11394" w:rsidRPr="00C11394">
        <w:rPr>
          <w:rFonts w:cs="B Nazanin" w:hint="cs"/>
          <w:sz w:val="28"/>
          <w:szCs w:val="28"/>
          <w:rtl/>
        </w:rPr>
        <w:t>ی</w:t>
      </w:r>
      <w:r w:rsidR="00C11394" w:rsidRPr="00C11394">
        <w:rPr>
          <w:rFonts w:cs="B Nazanin" w:hint="eastAsia"/>
          <w:sz w:val="28"/>
          <w:szCs w:val="28"/>
          <w:rtl/>
        </w:rPr>
        <w:t>ط</w:t>
      </w:r>
      <w:r w:rsidR="00C11394" w:rsidRPr="00C11394">
        <w:rPr>
          <w:rFonts w:cs="B Nazanin" w:hint="cs"/>
          <w:sz w:val="28"/>
          <w:szCs w:val="28"/>
          <w:rtl/>
        </w:rPr>
        <w:t>ی</w:t>
      </w:r>
      <w:r w:rsidR="00C11394" w:rsidRPr="00C11394">
        <w:rPr>
          <w:rFonts w:cs="B Nazanin" w:hint="eastAsia"/>
          <w:sz w:val="28"/>
          <w:szCs w:val="28"/>
          <w:rtl/>
        </w:rPr>
        <w:t>،</w:t>
      </w:r>
      <w:r w:rsidR="00C11394" w:rsidRPr="00C11394">
        <w:rPr>
          <w:rFonts w:cs="B Nazanin"/>
          <w:sz w:val="28"/>
          <w:szCs w:val="28"/>
          <w:rtl/>
        </w:rPr>
        <w:t xml:space="preserve"> اجتماع</w:t>
      </w:r>
      <w:r w:rsidR="00C11394" w:rsidRPr="00C11394">
        <w:rPr>
          <w:rFonts w:cs="B Nazanin" w:hint="cs"/>
          <w:sz w:val="28"/>
          <w:szCs w:val="28"/>
          <w:rtl/>
        </w:rPr>
        <w:t>ی</w:t>
      </w:r>
      <w:r w:rsidR="00C11394" w:rsidRPr="00C11394">
        <w:rPr>
          <w:rFonts w:cs="B Nazanin"/>
          <w:sz w:val="28"/>
          <w:szCs w:val="28"/>
          <w:rtl/>
        </w:rPr>
        <w:t xml:space="preserve"> و حاکم</w:t>
      </w:r>
      <w:r w:rsidR="00C11394" w:rsidRPr="00C11394">
        <w:rPr>
          <w:rFonts w:cs="B Nazanin" w:hint="cs"/>
          <w:sz w:val="28"/>
          <w:szCs w:val="28"/>
          <w:rtl/>
        </w:rPr>
        <w:t>ی</w:t>
      </w:r>
      <w:r w:rsidR="00C11394" w:rsidRPr="00C11394">
        <w:rPr>
          <w:rFonts w:cs="B Nazanin" w:hint="eastAsia"/>
          <w:sz w:val="28"/>
          <w:szCs w:val="28"/>
          <w:rtl/>
        </w:rPr>
        <w:t>ت</w:t>
      </w:r>
      <w:r w:rsidR="00C11394" w:rsidRPr="00C11394">
        <w:rPr>
          <w:rFonts w:cs="B Nazanin"/>
          <w:sz w:val="28"/>
          <w:szCs w:val="28"/>
          <w:rtl/>
        </w:rPr>
        <w:t xml:space="preserve"> شرکت</w:t>
      </w:r>
      <w:r w:rsidR="00C11394" w:rsidRPr="00C11394">
        <w:rPr>
          <w:rFonts w:cs="B Nazanin" w:hint="cs"/>
          <w:sz w:val="28"/>
          <w:szCs w:val="28"/>
          <w:rtl/>
        </w:rPr>
        <w:t>ی</w:t>
      </w:r>
      <w:r w:rsidRPr="00AC4453">
        <w:rPr>
          <w:rFonts w:cs="B Nazanin"/>
          <w:sz w:val="28"/>
          <w:szCs w:val="28"/>
          <w:rtl/>
        </w:rPr>
        <w:t xml:space="preserve"> را شناسا</w:t>
      </w:r>
      <w:r w:rsidRPr="00AC4453">
        <w:rPr>
          <w:rFonts w:cs="B Nazanin" w:hint="cs"/>
          <w:sz w:val="28"/>
          <w:szCs w:val="28"/>
          <w:rtl/>
        </w:rPr>
        <w:t>یی</w:t>
      </w:r>
      <w:r w:rsidRPr="00AC4453">
        <w:rPr>
          <w:rFonts w:cs="B Nazanin"/>
          <w:sz w:val="28"/>
          <w:szCs w:val="28"/>
          <w:rtl/>
        </w:rPr>
        <w:t xml:space="preserve"> کنند، اهداف تع</w:t>
      </w:r>
      <w:r w:rsidRPr="00AC4453">
        <w:rPr>
          <w:rFonts w:cs="B Nazanin" w:hint="cs"/>
          <w:sz w:val="28"/>
          <w:szCs w:val="28"/>
          <w:rtl/>
        </w:rPr>
        <w:t>یی</w:t>
      </w:r>
      <w:r w:rsidRPr="00AC4453">
        <w:rPr>
          <w:rFonts w:cs="B Nazanin" w:hint="eastAsia"/>
          <w:sz w:val="28"/>
          <w:szCs w:val="28"/>
          <w:rtl/>
        </w:rPr>
        <w:t>ن</w:t>
      </w:r>
      <w:r w:rsidRPr="00AC4453">
        <w:rPr>
          <w:rFonts w:cs="B Nazanin"/>
          <w:sz w:val="28"/>
          <w:szCs w:val="28"/>
          <w:rtl/>
        </w:rPr>
        <w:t xml:space="preserve"> کنند، داده‌ها را در مورد عملکرد و تأث</w:t>
      </w:r>
      <w:r w:rsidRPr="00AC4453">
        <w:rPr>
          <w:rFonts w:cs="B Nazanin" w:hint="cs"/>
          <w:sz w:val="28"/>
          <w:szCs w:val="28"/>
          <w:rtl/>
        </w:rPr>
        <w:t>ی</w:t>
      </w:r>
      <w:r w:rsidRPr="00AC4453">
        <w:rPr>
          <w:rFonts w:cs="B Nazanin" w:hint="eastAsia"/>
          <w:sz w:val="28"/>
          <w:szCs w:val="28"/>
          <w:rtl/>
        </w:rPr>
        <w:t>رات</w:t>
      </w:r>
      <w:r w:rsidR="00C11394" w:rsidRPr="00C11394">
        <w:rPr>
          <w:rFonts w:cs="B Nazanin"/>
          <w:sz w:val="28"/>
          <w:szCs w:val="28"/>
          <w:rtl/>
        </w:rPr>
        <w:t xml:space="preserve"> ز</w:t>
      </w:r>
      <w:r w:rsidR="00C11394" w:rsidRPr="00C11394">
        <w:rPr>
          <w:rFonts w:cs="B Nazanin" w:hint="cs"/>
          <w:sz w:val="28"/>
          <w:szCs w:val="28"/>
          <w:rtl/>
        </w:rPr>
        <w:t>ی</w:t>
      </w:r>
      <w:r w:rsidR="00C11394" w:rsidRPr="00C11394">
        <w:rPr>
          <w:rFonts w:cs="B Nazanin" w:hint="eastAsia"/>
          <w:sz w:val="28"/>
          <w:szCs w:val="28"/>
          <w:rtl/>
        </w:rPr>
        <w:t>ست‌مح</w:t>
      </w:r>
      <w:r w:rsidR="00C11394" w:rsidRPr="00C11394">
        <w:rPr>
          <w:rFonts w:cs="B Nazanin" w:hint="cs"/>
          <w:sz w:val="28"/>
          <w:szCs w:val="28"/>
          <w:rtl/>
        </w:rPr>
        <w:t>ی</w:t>
      </w:r>
      <w:r w:rsidR="00C11394" w:rsidRPr="00C11394">
        <w:rPr>
          <w:rFonts w:cs="B Nazanin" w:hint="eastAsia"/>
          <w:sz w:val="28"/>
          <w:szCs w:val="28"/>
          <w:rtl/>
        </w:rPr>
        <w:t>ط</w:t>
      </w:r>
      <w:r w:rsidR="00C11394" w:rsidRPr="00C11394">
        <w:rPr>
          <w:rFonts w:cs="B Nazanin" w:hint="cs"/>
          <w:sz w:val="28"/>
          <w:szCs w:val="28"/>
          <w:rtl/>
        </w:rPr>
        <w:t>ی</w:t>
      </w:r>
      <w:r w:rsidR="00C11394" w:rsidRPr="00C11394">
        <w:rPr>
          <w:rFonts w:cs="B Nazanin" w:hint="eastAsia"/>
          <w:sz w:val="28"/>
          <w:szCs w:val="28"/>
          <w:rtl/>
        </w:rPr>
        <w:t>،</w:t>
      </w:r>
      <w:r w:rsidR="00C11394" w:rsidRPr="00C11394">
        <w:rPr>
          <w:rFonts w:cs="B Nazanin"/>
          <w:sz w:val="28"/>
          <w:szCs w:val="28"/>
          <w:rtl/>
        </w:rPr>
        <w:t xml:space="preserve"> اجتماع</w:t>
      </w:r>
      <w:r w:rsidR="00C11394" w:rsidRPr="00C11394">
        <w:rPr>
          <w:rFonts w:cs="B Nazanin" w:hint="cs"/>
          <w:sz w:val="28"/>
          <w:szCs w:val="28"/>
          <w:rtl/>
        </w:rPr>
        <w:t>ی</w:t>
      </w:r>
      <w:r w:rsidR="00C11394" w:rsidRPr="00C11394">
        <w:rPr>
          <w:rFonts w:cs="B Nazanin"/>
          <w:sz w:val="28"/>
          <w:szCs w:val="28"/>
          <w:rtl/>
        </w:rPr>
        <w:t xml:space="preserve"> و حاکم</w:t>
      </w:r>
      <w:r w:rsidR="00C11394" w:rsidRPr="00C11394">
        <w:rPr>
          <w:rFonts w:cs="B Nazanin" w:hint="cs"/>
          <w:sz w:val="28"/>
          <w:szCs w:val="28"/>
          <w:rtl/>
        </w:rPr>
        <w:t>ی</w:t>
      </w:r>
      <w:r w:rsidR="00C11394" w:rsidRPr="00C11394">
        <w:rPr>
          <w:rFonts w:cs="B Nazanin" w:hint="eastAsia"/>
          <w:sz w:val="28"/>
          <w:szCs w:val="28"/>
          <w:rtl/>
        </w:rPr>
        <w:t>ت</w:t>
      </w:r>
      <w:r w:rsidR="00C11394" w:rsidRPr="00C11394">
        <w:rPr>
          <w:rFonts w:cs="B Nazanin"/>
          <w:sz w:val="28"/>
          <w:szCs w:val="28"/>
          <w:rtl/>
        </w:rPr>
        <w:t xml:space="preserve"> شرکت</w:t>
      </w:r>
      <w:r w:rsidR="00C11394" w:rsidRPr="00C11394">
        <w:rPr>
          <w:rFonts w:cs="B Nazanin" w:hint="cs"/>
          <w:sz w:val="28"/>
          <w:szCs w:val="28"/>
          <w:rtl/>
        </w:rPr>
        <w:t>ی</w:t>
      </w:r>
      <w:r w:rsidRPr="00AC4453">
        <w:rPr>
          <w:rFonts w:cs="B Nazanin"/>
          <w:sz w:val="28"/>
          <w:szCs w:val="28"/>
          <w:rtl/>
        </w:rPr>
        <w:t xml:space="preserve"> فرد</w:t>
      </w:r>
      <w:r w:rsidRPr="00AC4453">
        <w:rPr>
          <w:rFonts w:cs="B Nazanin" w:hint="cs"/>
          <w:sz w:val="28"/>
          <w:szCs w:val="28"/>
          <w:rtl/>
        </w:rPr>
        <w:t>ی</w:t>
      </w:r>
      <w:r w:rsidRPr="00AC4453">
        <w:rPr>
          <w:rFonts w:cs="B Nazanin"/>
          <w:sz w:val="28"/>
          <w:szCs w:val="28"/>
          <w:rtl/>
        </w:rPr>
        <w:t xml:space="preserve"> خود جمع‌آور</w:t>
      </w:r>
      <w:r w:rsidRPr="00AC4453">
        <w:rPr>
          <w:rFonts w:cs="B Nazanin" w:hint="cs"/>
          <w:sz w:val="28"/>
          <w:szCs w:val="28"/>
          <w:rtl/>
        </w:rPr>
        <w:t>ی</w:t>
      </w:r>
      <w:r w:rsidRPr="00AC4453">
        <w:rPr>
          <w:rFonts w:cs="B Nazanin"/>
          <w:sz w:val="28"/>
          <w:szCs w:val="28"/>
          <w:rtl/>
        </w:rPr>
        <w:t xml:space="preserve"> کنند و تلاش‌ها</w:t>
      </w:r>
      <w:r w:rsidRPr="00AC4453">
        <w:rPr>
          <w:rFonts w:cs="B Nazanin" w:hint="cs"/>
          <w:sz w:val="28"/>
          <w:szCs w:val="28"/>
          <w:rtl/>
        </w:rPr>
        <w:t>ی</w:t>
      </w:r>
      <w:r w:rsidRPr="00AC4453">
        <w:rPr>
          <w:rFonts w:cs="B Nazanin"/>
          <w:sz w:val="28"/>
          <w:szCs w:val="28"/>
          <w:rtl/>
        </w:rPr>
        <w:t xml:space="preserve"> خود را به ذ</w:t>
      </w:r>
      <w:r w:rsidRPr="00AC4453">
        <w:rPr>
          <w:rFonts w:cs="B Nazanin" w:hint="cs"/>
          <w:sz w:val="28"/>
          <w:szCs w:val="28"/>
          <w:rtl/>
        </w:rPr>
        <w:t>ی</w:t>
      </w:r>
      <w:r w:rsidRPr="00AC4453">
        <w:rPr>
          <w:rFonts w:cs="B Nazanin" w:hint="eastAsia"/>
          <w:sz w:val="28"/>
          <w:szCs w:val="28"/>
          <w:rtl/>
        </w:rPr>
        <w:t>نفعان</w:t>
      </w:r>
      <w:r w:rsidRPr="00AC4453">
        <w:rPr>
          <w:rFonts w:cs="B Nazanin"/>
          <w:sz w:val="28"/>
          <w:szCs w:val="28"/>
          <w:rtl/>
        </w:rPr>
        <w:t xml:space="preserve"> اطلاع‌رسان</w:t>
      </w:r>
      <w:r w:rsidRPr="00AC4453">
        <w:rPr>
          <w:rFonts w:cs="B Nazanin" w:hint="cs"/>
          <w:sz w:val="28"/>
          <w:szCs w:val="28"/>
          <w:rtl/>
        </w:rPr>
        <w:t>ی</w:t>
      </w:r>
      <w:r w:rsidRPr="00AC4453">
        <w:rPr>
          <w:rFonts w:cs="B Nazanin"/>
          <w:sz w:val="28"/>
          <w:szCs w:val="28"/>
          <w:rtl/>
        </w:rPr>
        <w:t xml:space="preserve"> کنند. استاندارد</w:t>
      </w:r>
      <w:r w:rsidRPr="00AC4453">
        <w:rPr>
          <w:rFonts w:cs="B Nazanin" w:hint="eastAsia"/>
          <w:sz w:val="28"/>
          <w:szCs w:val="28"/>
          <w:rtl/>
        </w:rPr>
        <w:t>ها</w:t>
      </w:r>
      <w:r w:rsidRPr="00AC4453">
        <w:rPr>
          <w:rFonts w:cs="B Nazanin" w:hint="cs"/>
          <w:sz w:val="28"/>
          <w:szCs w:val="28"/>
          <w:rtl/>
        </w:rPr>
        <w:t>ی</w:t>
      </w:r>
      <w:r w:rsidRPr="00AC4453">
        <w:rPr>
          <w:rFonts w:cs="B Nazanin"/>
          <w:sz w:val="28"/>
          <w:szCs w:val="28"/>
          <w:rtl/>
        </w:rPr>
        <w:t xml:space="preserve"> ابتکار گزارش‌ده</w:t>
      </w:r>
      <w:r w:rsidRPr="00AC4453">
        <w:rPr>
          <w:rFonts w:cs="B Nazanin" w:hint="cs"/>
          <w:sz w:val="28"/>
          <w:szCs w:val="28"/>
          <w:rtl/>
        </w:rPr>
        <w:t>ی</w:t>
      </w:r>
      <w:r w:rsidRPr="00AC4453">
        <w:rPr>
          <w:rFonts w:cs="B Nazanin"/>
          <w:sz w:val="28"/>
          <w:szCs w:val="28"/>
          <w:rtl/>
        </w:rPr>
        <w:t xml:space="preserve"> جهان</w:t>
      </w:r>
      <w:r w:rsidRPr="00AC4453">
        <w:rPr>
          <w:rFonts w:cs="B Nazanin" w:hint="cs"/>
          <w:sz w:val="28"/>
          <w:szCs w:val="28"/>
          <w:rtl/>
        </w:rPr>
        <w:t>ی</w:t>
      </w:r>
      <w:r w:rsidRPr="00AC4453">
        <w:rPr>
          <w:rFonts w:cs="B Nazanin"/>
          <w:sz w:val="28"/>
          <w:szCs w:val="28"/>
          <w:rtl/>
        </w:rPr>
        <w:t xml:space="preserve"> شامل </w:t>
      </w:r>
      <w:r w:rsidRPr="00AC4453">
        <w:rPr>
          <w:rFonts w:cs="B Nazanin" w:hint="cs"/>
          <w:sz w:val="28"/>
          <w:szCs w:val="28"/>
          <w:rtl/>
        </w:rPr>
        <w:t>ی</w:t>
      </w:r>
      <w:r w:rsidRPr="00AC4453">
        <w:rPr>
          <w:rFonts w:cs="B Nazanin" w:hint="eastAsia"/>
          <w:sz w:val="28"/>
          <w:szCs w:val="28"/>
          <w:rtl/>
        </w:rPr>
        <w:t>ک</w:t>
      </w:r>
      <w:r w:rsidRPr="00AC4453">
        <w:rPr>
          <w:rFonts w:cs="B Nazanin"/>
          <w:sz w:val="28"/>
          <w:szCs w:val="28"/>
          <w:rtl/>
        </w:rPr>
        <w:t xml:space="preserve"> س</w:t>
      </w:r>
      <w:r w:rsidRPr="00AC4453">
        <w:rPr>
          <w:rFonts w:cs="B Nazanin" w:hint="cs"/>
          <w:sz w:val="28"/>
          <w:szCs w:val="28"/>
          <w:rtl/>
        </w:rPr>
        <w:t>ی</w:t>
      </w:r>
      <w:r w:rsidRPr="00AC4453">
        <w:rPr>
          <w:rFonts w:cs="B Nazanin" w:hint="eastAsia"/>
          <w:sz w:val="28"/>
          <w:szCs w:val="28"/>
          <w:rtl/>
        </w:rPr>
        <w:t>ستم</w:t>
      </w:r>
      <w:r w:rsidRPr="00AC4453">
        <w:rPr>
          <w:rFonts w:cs="B Nazanin"/>
          <w:sz w:val="28"/>
          <w:szCs w:val="28"/>
          <w:rtl/>
        </w:rPr>
        <w:t xml:space="preserve"> مدولار با سه عنصر اصل</w:t>
      </w:r>
      <w:r w:rsidRPr="00AC4453">
        <w:rPr>
          <w:rFonts w:cs="B Nazanin" w:hint="cs"/>
          <w:sz w:val="28"/>
          <w:szCs w:val="28"/>
          <w:rtl/>
        </w:rPr>
        <w:t>ی</w:t>
      </w:r>
      <w:r w:rsidRPr="00AC4453">
        <w:rPr>
          <w:rFonts w:cs="B Nazanin"/>
          <w:sz w:val="28"/>
          <w:szCs w:val="28"/>
          <w:rtl/>
        </w:rPr>
        <w:t xml:space="preserve"> است (نگاه کن</w:t>
      </w:r>
      <w:r w:rsidRPr="00AC4453">
        <w:rPr>
          <w:rFonts w:cs="B Nazanin" w:hint="cs"/>
          <w:sz w:val="28"/>
          <w:szCs w:val="28"/>
          <w:rtl/>
        </w:rPr>
        <w:t>ی</w:t>
      </w:r>
      <w:r w:rsidRPr="00AC4453">
        <w:rPr>
          <w:rFonts w:cs="B Nazanin" w:hint="eastAsia"/>
          <w:sz w:val="28"/>
          <w:szCs w:val="28"/>
          <w:rtl/>
        </w:rPr>
        <w:t>د</w:t>
      </w:r>
      <w:r w:rsidRPr="00AC4453">
        <w:rPr>
          <w:rFonts w:cs="B Nazanin"/>
          <w:sz w:val="28"/>
          <w:szCs w:val="28"/>
          <w:rtl/>
        </w:rPr>
        <w:t xml:space="preserve"> به شکل </w:t>
      </w:r>
      <w:r>
        <w:rPr>
          <w:rFonts w:cs="B Nazanin" w:hint="cs"/>
          <w:sz w:val="28"/>
          <w:szCs w:val="28"/>
          <w:rtl/>
        </w:rPr>
        <w:t>2</w:t>
      </w:r>
      <w:r w:rsidRPr="00AC4453">
        <w:rPr>
          <w:rFonts w:cs="B Nazanin"/>
          <w:sz w:val="28"/>
          <w:szCs w:val="28"/>
          <w:rtl/>
        </w:rPr>
        <w:t>.</w:t>
      </w:r>
      <w:r>
        <w:rPr>
          <w:rFonts w:cs="B Nazanin" w:hint="cs"/>
          <w:sz w:val="28"/>
          <w:szCs w:val="28"/>
          <w:rtl/>
        </w:rPr>
        <w:t>11</w:t>
      </w:r>
      <w:r w:rsidRPr="00AC4453">
        <w:rPr>
          <w:rFonts w:cs="B Nazanin"/>
          <w:sz w:val="28"/>
          <w:szCs w:val="28"/>
          <w:rtl/>
        </w:rPr>
        <w:t>):</w:t>
      </w:r>
    </w:p>
    <w:p w14:paraId="23C9D436" w14:textId="6C6801D3" w:rsidR="00C11394" w:rsidRDefault="006202E6" w:rsidP="00C11394">
      <w:pPr>
        <w:jc w:val="center"/>
        <w:rPr>
          <w:rFonts w:cs="B Nazanin"/>
          <w:sz w:val="28"/>
          <w:szCs w:val="28"/>
          <w:rtl/>
        </w:rPr>
      </w:pPr>
      <w:r>
        <w:rPr>
          <w:rFonts w:cs="B Nazanin"/>
          <w:noProof/>
          <w:sz w:val="28"/>
          <w:szCs w:val="28"/>
          <w:rtl/>
          <w:lang w:val="ar-SA"/>
        </w:rPr>
        <mc:AlternateContent>
          <mc:Choice Requires="wps">
            <w:drawing>
              <wp:anchor distT="0" distB="0" distL="114300" distR="114300" simplePos="0" relativeHeight="252339712" behindDoc="0" locked="0" layoutInCell="1" allowOverlap="1" wp14:anchorId="6D1AFF4D" wp14:editId="6330E21F">
                <wp:simplePos x="0" y="0"/>
                <wp:positionH relativeFrom="column">
                  <wp:posOffset>3737054</wp:posOffset>
                </wp:positionH>
                <wp:positionV relativeFrom="paragraph">
                  <wp:posOffset>656042</wp:posOffset>
                </wp:positionV>
                <wp:extent cx="1017204" cy="377028"/>
                <wp:effectExtent l="0" t="0" r="12065" b="23495"/>
                <wp:wrapNone/>
                <wp:docPr id="1834950263" name="Rectangle: Rounded Corners 375"/>
                <wp:cNvGraphicFramePr/>
                <a:graphic xmlns:a="http://schemas.openxmlformats.org/drawingml/2006/main">
                  <a:graphicData uri="http://schemas.microsoft.com/office/word/2010/wordprocessingShape">
                    <wps:wsp>
                      <wps:cNvSpPr/>
                      <wps:spPr>
                        <a:xfrm>
                          <a:off x="0" y="0"/>
                          <a:ext cx="1017204" cy="377028"/>
                        </a:xfrm>
                        <a:prstGeom prst="roundRect">
                          <a:avLst/>
                        </a:prstGeom>
                        <a:solidFill>
                          <a:srgbClr val="A5A5A5"/>
                        </a:solidFill>
                        <a:ln w="12700" cap="flat" cmpd="sng" algn="ctr">
                          <a:solidFill>
                            <a:srgbClr val="A5A5A5">
                              <a:shade val="15000"/>
                            </a:srgbClr>
                          </a:solidFill>
                          <a:prstDash val="solid"/>
                          <a:miter lim="800000"/>
                        </a:ln>
                        <a:effectLst/>
                      </wps:spPr>
                      <wps:txbx>
                        <w:txbxContent>
                          <w:p w14:paraId="4E754929" w14:textId="080B5AC6" w:rsidR="006202E6" w:rsidRPr="00E925F6" w:rsidRDefault="006202E6" w:rsidP="006202E6">
                            <w:pPr>
                              <w:jc w:val="center"/>
                              <w:rPr>
                                <w:rFonts w:cs="B Nazanin"/>
                                <w:sz w:val="18"/>
                                <w:szCs w:val="18"/>
                                <w:lang w:bidi="fa-IR"/>
                              </w:rPr>
                            </w:pPr>
                            <w:r w:rsidRPr="00E925F6">
                              <w:rPr>
                                <w:rFonts w:cs="B Nazanin" w:hint="cs"/>
                                <w:sz w:val="18"/>
                                <w:szCs w:val="18"/>
                                <w:rtl/>
                                <w:lang w:bidi="fa-IR"/>
                              </w:rPr>
                              <w:t xml:space="preserve">استانداردهای </w:t>
                            </w:r>
                            <w:r w:rsidRPr="006202E6">
                              <w:rPr>
                                <w:rFonts w:cs="B Nazanin"/>
                                <w:sz w:val="18"/>
                                <w:szCs w:val="18"/>
                                <w:rtl/>
                                <w:lang w:bidi="fa-IR"/>
                              </w:rPr>
                              <w:t>موضوع</w:t>
                            </w:r>
                            <w:r w:rsidRPr="006202E6">
                              <w:rPr>
                                <w:rFonts w:cs="B Nazanin" w:hint="cs"/>
                                <w:sz w:val="18"/>
                                <w:szCs w:val="18"/>
                                <w:rtl/>
                                <w:lang w:bidi="fa-IR"/>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1AFF4D" id="Rectangle: Rounded Corners 375" o:spid="_x0000_s1392" style="position:absolute;left:0;text-align:left;margin-left:294.25pt;margin-top:51.65pt;width:80.1pt;height:29.7pt;z-index:2523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" fillcolor="#a5a5a5" strokecolor="#434343" strokeweight="1pt">
                <v:stroke joinstyle="miter"/>
                <v:textbox>
                  <w:txbxContent>
                    <w:p w14:paraId="4E754929" w14:textId="080B5AC6" w:rsidR="006202E6" w:rsidRPr="00E925F6" w:rsidRDefault="006202E6" w:rsidP="006202E6">
                      <w:pPr>
                        <w:jc w:val="center"/>
                        <w:rPr>
                          <w:rFonts w:cs="B Nazanin" w:hint="cs"/>
                          <w:sz w:val="18"/>
                          <w:szCs w:val="18"/>
                          <w:lang w:bidi="fa-IR"/>
                        </w:rPr>
                      </w:pPr>
                      <w:r w:rsidRPr="00E925F6">
                        <w:rPr>
                          <w:rFonts w:cs="B Nazanin" w:hint="cs"/>
                          <w:sz w:val="18"/>
                          <w:szCs w:val="18"/>
                          <w:rtl/>
                          <w:lang w:bidi="fa-IR"/>
                        </w:rPr>
                        <w:t xml:space="preserve">استانداردهای </w:t>
                      </w:r>
                      <w:r w:rsidRPr="006202E6">
                        <w:rPr>
                          <w:rFonts w:cs="B Nazanin"/>
                          <w:sz w:val="18"/>
                          <w:szCs w:val="18"/>
                          <w:rtl/>
                          <w:lang w:bidi="fa-IR"/>
                        </w:rPr>
                        <w:t>موضوع</w:t>
                      </w:r>
                      <w:r w:rsidRPr="006202E6">
                        <w:rPr>
                          <w:rFonts w:cs="B Nazanin" w:hint="cs"/>
                          <w:sz w:val="18"/>
                          <w:szCs w:val="18"/>
                          <w:rtl/>
                          <w:lang w:bidi="fa-IR"/>
                        </w:rPr>
                        <w:t>ی</w:t>
                      </w:r>
                    </w:p>
                  </w:txbxContent>
                </v:textbox>
              </v:roundrect>
            </w:pict>
          </mc:Fallback>
        </mc:AlternateContent>
      </w:r>
      <w:r w:rsidR="00E925F6">
        <w:rPr>
          <w:rFonts w:cs="B Nazanin"/>
          <w:noProof/>
          <w:sz w:val="28"/>
          <w:szCs w:val="28"/>
          <w:rtl/>
          <w:lang w:val="ar-SA"/>
        </w:rPr>
        <mc:AlternateContent>
          <mc:Choice Requires="wps">
            <w:drawing>
              <wp:anchor distT="0" distB="0" distL="114300" distR="114300" simplePos="0" relativeHeight="252337664" behindDoc="0" locked="0" layoutInCell="1" allowOverlap="1" wp14:anchorId="0DDC34F8" wp14:editId="1715A341">
                <wp:simplePos x="0" y="0"/>
                <wp:positionH relativeFrom="column">
                  <wp:posOffset>2648672</wp:posOffset>
                </wp:positionH>
                <wp:positionV relativeFrom="paragraph">
                  <wp:posOffset>655398</wp:posOffset>
                </wp:positionV>
                <wp:extent cx="1017204" cy="377028"/>
                <wp:effectExtent l="0" t="0" r="12065" b="23495"/>
                <wp:wrapNone/>
                <wp:docPr id="478170285" name="Rectangle: Rounded Corners 375"/>
                <wp:cNvGraphicFramePr/>
                <a:graphic xmlns:a="http://schemas.openxmlformats.org/drawingml/2006/main">
                  <a:graphicData uri="http://schemas.microsoft.com/office/word/2010/wordprocessingShape">
                    <wps:wsp>
                      <wps:cNvSpPr/>
                      <wps:spPr>
                        <a:xfrm>
                          <a:off x="0" y="0"/>
                          <a:ext cx="1017204" cy="377028"/>
                        </a:xfrm>
                        <a:prstGeom prst="roundRect">
                          <a:avLst/>
                        </a:prstGeom>
                        <a:solidFill>
                          <a:srgbClr val="A5A5A5"/>
                        </a:solidFill>
                        <a:ln w="12700" cap="flat" cmpd="sng" algn="ctr">
                          <a:solidFill>
                            <a:srgbClr val="A5A5A5">
                              <a:shade val="15000"/>
                            </a:srgbClr>
                          </a:solidFill>
                          <a:prstDash val="solid"/>
                          <a:miter lim="800000"/>
                        </a:ln>
                        <a:effectLst/>
                      </wps:spPr>
                      <wps:txbx>
                        <w:txbxContent>
                          <w:p w14:paraId="0FB560BB" w14:textId="43EEDEBC" w:rsidR="00E925F6" w:rsidRPr="00E925F6" w:rsidRDefault="00E925F6" w:rsidP="00E925F6">
                            <w:pPr>
                              <w:jc w:val="center"/>
                              <w:rPr>
                                <w:rFonts w:cs="B Nazanin"/>
                                <w:sz w:val="18"/>
                                <w:szCs w:val="18"/>
                                <w:lang w:bidi="fa-IR"/>
                              </w:rPr>
                            </w:pPr>
                            <w:r w:rsidRPr="00E925F6">
                              <w:rPr>
                                <w:rFonts w:cs="B Nazanin" w:hint="cs"/>
                                <w:sz w:val="18"/>
                                <w:szCs w:val="18"/>
                                <w:rtl/>
                                <w:lang w:bidi="fa-IR"/>
                              </w:rPr>
                              <w:t xml:space="preserve">استانداردهای </w:t>
                            </w:r>
                            <w:r w:rsidR="006202E6">
                              <w:rPr>
                                <w:rFonts w:cs="B Nazanin" w:hint="cs"/>
                                <w:sz w:val="18"/>
                                <w:szCs w:val="18"/>
                                <w:rtl/>
                                <w:lang w:bidi="fa-IR"/>
                              </w:rPr>
                              <w:t>بخش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DC34F8" id="_x0000_s1393" style="position:absolute;left:0;text-align:left;margin-left:208.55pt;margin-top:51.6pt;width:80.1pt;height:29.7pt;z-index:2523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" fillcolor="#a5a5a5" strokecolor="#434343" strokeweight="1pt">
                <v:stroke joinstyle="miter"/>
                <v:textbox>
                  <w:txbxContent>
                    <w:p w14:paraId="0FB560BB" w14:textId="43EEDEBC" w:rsidR="00E925F6" w:rsidRPr="00E925F6" w:rsidRDefault="00E925F6" w:rsidP="00E925F6">
                      <w:pPr>
                        <w:jc w:val="center"/>
                        <w:rPr>
                          <w:rFonts w:cs="B Nazanin" w:hint="cs"/>
                          <w:sz w:val="18"/>
                          <w:szCs w:val="18"/>
                          <w:lang w:bidi="fa-IR"/>
                        </w:rPr>
                      </w:pPr>
                      <w:r w:rsidRPr="00E925F6">
                        <w:rPr>
                          <w:rFonts w:cs="B Nazanin" w:hint="cs"/>
                          <w:sz w:val="18"/>
                          <w:szCs w:val="18"/>
                          <w:rtl/>
                          <w:lang w:bidi="fa-IR"/>
                        </w:rPr>
                        <w:t xml:space="preserve">استانداردهای </w:t>
                      </w:r>
                      <w:r w:rsidR="006202E6">
                        <w:rPr>
                          <w:rFonts w:cs="B Nazanin" w:hint="cs"/>
                          <w:sz w:val="18"/>
                          <w:szCs w:val="18"/>
                          <w:rtl/>
                          <w:lang w:bidi="fa-IR"/>
                        </w:rPr>
                        <w:t>بخش</w:t>
                      </w:r>
                    </w:p>
                  </w:txbxContent>
                </v:textbox>
              </v:roundrect>
            </w:pict>
          </mc:Fallback>
        </mc:AlternateContent>
      </w:r>
      <w:r w:rsidR="00E925F6">
        <w:rPr>
          <w:rFonts w:cs="B Nazanin"/>
          <w:noProof/>
          <w:sz w:val="28"/>
          <w:szCs w:val="28"/>
          <w:rtl/>
          <w:lang w:val="ar-SA"/>
        </w:rPr>
        <mc:AlternateContent>
          <mc:Choice Requires="wps">
            <w:drawing>
              <wp:anchor distT="0" distB="0" distL="114300" distR="114300" simplePos="0" relativeHeight="252335616" behindDoc="0" locked="0" layoutInCell="1" allowOverlap="1" wp14:anchorId="5363ED28" wp14:editId="51595A96">
                <wp:simplePos x="0" y="0"/>
                <wp:positionH relativeFrom="column">
                  <wp:posOffset>1573927</wp:posOffset>
                </wp:positionH>
                <wp:positionV relativeFrom="paragraph">
                  <wp:posOffset>655398</wp:posOffset>
                </wp:positionV>
                <wp:extent cx="965802" cy="377028"/>
                <wp:effectExtent l="0" t="0" r="25400" b="23495"/>
                <wp:wrapNone/>
                <wp:docPr id="1074485334" name="Rectangle: Rounded Corners 375"/>
                <wp:cNvGraphicFramePr/>
                <a:graphic xmlns:a="http://schemas.openxmlformats.org/drawingml/2006/main">
                  <a:graphicData uri="http://schemas.microsoft.com/office/word/2010/wordprocessingShape">
                    <wps:wsp>
                      <wps:cNvSpPr/>
                      <wps:spPr>
                        <a:xfrm>
                          <a:off x="0" y="0"/>
                          <a:ext cx="965802" cy="377028"/>
                        </a:xfrm>
                        <a:prstGeom prst="roundRect">
                          <a:avLst/>
                        </a:prstGeom>
                      </wps:spPr>
                      <wps:style>
                        <a:lnRef idx="2">
                          <a:schemeClr val="accent3">
                            <a:shade val="15000"/>
                          </a:schemeClr>
                        </a:lnRef>
                        <a:fillRef idx="1">
                          <a:schemeClr val="accent3"/>
                        </a:fillRef>
                        <a:effectRef idx="0">
                          <a:schemeClr val="accent3"/>
                        </a:effectRef>
                        <a:fontRef idx="minor">
                          <a:schemeClr val="lt1"/>
                        </a:fontRef>
                      </wps:style>
                      <wps:txbx>
                        <w:txbxContent>
                          <w:p w14:paraId="50B881D3" w14:textId="5BF9F309" w:rsidR="00E925F6" w:rsidRPr="006202E6" w:rsidRDefault="00E925F6" w:rsidP="00E925F6">
                            <w:pPr>
                              <w:jc w:val="center"/>
                              <w:rPr>
                                <w:rFonts w:cs="B Nazanin"/>
                                <w:color w:val="000000" w:themeColor="text1"/>
                                <w:sz w:val="18"/>
                                <w:szCs w:val="18"/>
                                <w:lang w:bidi="fa-IR"/>
                              </w:rPr>
                            </w:pPr>
                            <w:r w:rsidRPr="006202E6">
                              <w:rPr>
                                <w:rFonts w:cs="B Nazanin" w:hint="cs"/>
                                <w:color w:val="000000" w:themeColor="text1"/>
                                <w:sz w:val="18"/>
                                <w:szCs w:val="18"/>
                                <w:rtl/>
                                <w:lang w:bidi="fa-IR"/>
                              </w:rPr>
                              <w:t>استانداردهای جهانی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63ED28" id="_x0000_s1394" style="position:absolute;left:0;text-align:left;margin-left:123.95pt;margin-top:51.6pt;width:76.05pt;height:29.7pt;z-index:2523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" fillcolor="#a5a5a5 [3206]" strokecolor="#181818 [486]" strokeweight="1pt">
                <v:stroke joinstyle="miter"/>
                <v:textbox>
                  <w:txbxContent>
                    <w:p w14:paraId="50B881D3" w14:textId="5BF9F309" w:rsidR="00E925F6" w:rsidRPr="006202E6" w:rsidRDefault="00E925F6" w:rsidP="00E925F6">
                      <w:pPr>
                        <w:jc w:val="center"/>
                        <w:rPr>
                          <w:rFonts w:cs="B Nazanin" w:hint="cs"/>
                          <w:color w:val="000000" w:themeColor="text1"/>
                          <w:sz w:val="18"/>
                          <w:szCs w:val="18"/>
                          <w:lang w:bidi="fa-IR"/>
                        </w:rPr>
                      </w:pPr>
                      <w:r w:rsidRPr="006202E6">
                        <w:rPr>
                          <w:rFonts w:cs="B Nazanin" w:hint="cs"/>
                          <w:color w:val="000000" w:themeColor="text1"/>
                          <w:sz w:val="18"/>
                          <w:szCs w:val="18"/>
                          <w:rtl/>
                          <w:lang w:bidi="fa-IR"/>
                        </w:rPr>
                        <w:t>استانداردهای جهانی</w:t>
                      </w:r>
                    </w:p>
                  </w:txbxContent>
                </v:textbox>
              </v:roundrect>
            </w:pict>
          </mc:Fallback>
        </mc:AlternateContent>
      </w:r>
      <w:r w:rsidR="00E925F6">
        <w:rPr>
          <w:rFonts w:cs="B Nazanin"/>
          <w:noProof/>
          <w:sz w:val="28"/>
          <w:szCs w:val="28"/>
          <w:rtl/>
          <w:lang w:val="ar-SA"/>
        </w:rPr>
        <mc:AlternateContent>
          <mc:Choice Requires="wps">
            <w:drawing>
              <wp:anchor distT="0" distB="0" distL="114300" distR="114300" simplePos="0" relativeHeight="252334592" behindDoc="0" locked="0" layoutInCell="1" allowOverlap="1" wp14:anchorId="61DA2B81" wp14:editId="2BD57B9E">
                <wp:simplePos x="0" y="0"/>
                <wp:positionH relativeFrom="column">
                  <wp:posOffset>1760274</wp:posOffset>
                </wp:positionH>
                <wp:positionV relativeFrom="paragraph">
                  <wp:posOffset>139694</wp:posOffset>
                </wp:positionV>
                <wp:extent cx="2816872" cy="424698"/>
                <wp:effectExtent l="0" t="0" r="21590" b="13970"/>
                <wp:wrapNone/>
                <wp:docPr id="1245953979" name="Rectangle: Rounded Corners 374"/>
                <wp:cNvGraphicFramePr/>
                <a:graphic xmlns:a="http://schemas.openxmlformats.org/drawingml/2006/main">
                  <a:graphicData uri="http://schemas.microsoft.com/office/word/2010/wordprocessingShape">
                    <wps:wsp>
                      <wps:cNvSpPr/>
                      <wps:spPr>
                        <a:xfrm>
                          <a:off x="0" y="0"/>
                          <a:ext cx="2816872" cy="424698"/>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20170AD" w14:textId="18486994" w:rsidR="00E925F6" w:rsidRPr="00E925F6" w:rsidRDefault="00E925F6" w:rsidP="00E925F6">
                            <w:pPr>
                              <w:jc w:val="center"/>
                              <w:rPr>
                                <w:rFonts w:cs="B Titr"/>
                                <w:sz w:val="20"/>
                                <w:szCs w:val="20"/>
                                <w:lang w:bidi="fa-IR"/>
                              </w:rPr>
                            </w:pPr>
                            <w:r w:rsidRPr="00E925F6">
                              <w:rPr>
                                <w:rFonts w:cs="B Titr" w:hint="cs"/>
                                <w:sz w:val="20"/>
                                <w:szCs w:val="20"/>
                                <w:rtl/>
                                <w:lang w:bidi="fa-IR"/>
                              </w:rPr>
                              <w:t xml:space="preserve">استانداردهای </w:t>
                            </w:r>
                            <w:r w:rsidRPr="00E925F6">
                              <w:rPr>
                                <w:rFonts w:cs="B Titr"/>
                                <w:sz w:val="20"/>
                                <w:szCs w:val="20"/>
                                <w:rtl/>
                                <w:lang w:bidi="fa-IR"/>
                              </w:rPr>
                              <w:t>ابتکار گزارش‌ده</w:t>
                            </w:r>
                            <w:r w:rsidRPr="00E925F6">
                              <w:rPr>
                                <w:rFonts w:cs="B Titr" w:hint="cs"/>
                                <w:sz w:val="20"/>
                                <w:szCs w:val="20"/>
                                <w:rtl/>
                                <w:lang w:bidi="fa-IR"/>
                              </w:rPr>
                              <w:t>ی</w:t>
                            </w:r>
                            <w:r w:rsidRPr="00E925F6">
                              <w:rPr>
                                <w:rFonts w:cs="B Titr"/>
                                <w:sz w:val="20"/>
                                <w:szCs w:val="20"/>
                                <w:rtl/>
                                <w:lang w:bidi="fa-IR"/>
                              </w:rPr>
                              <w:t xml:space="preserve"> جهان</w:t>
                            </w:r>
                            <w:r w:rsidRPr="00E925F6">
                              <w:rPr>
                                <w:rFonts w:cs="B Titr" w:hint="cs"/>
                                <w:sz w:val="20"/>
                                <w:szCs w:val="20"/>
                                <w:rtl/>
                                <w:lang w:bidi="fa-IR"/>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1DA2B81" id="Rectangle: Rounded Corners 374" o:spid="_x0000_s1395" style="position:absolute;left:0;text-align:left;margin-left:138.6pt;margin-top:11pt;width:221.8pt;height:33.45pt;z-index:25233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" fillcolor="#4472c4 [3204]" strokecolor="#09101d [484]" strokeweight="1pt">
                <v:stroke joinstyle="miter"/>
                <v:textbox>
                  <w:txbxContent>
                    <w:p w14:paraId="420170AD" w14:textId="18486994" w:rsidR="00E925F6" w:rsidRPr="00E925F6" w:rsidRDefault="00E925F6" w:rsidP="00E925F6">
                      <w:pPr>
                        <w:jc w:val="center"/>
                        <w:rPr>
                          <w:rFonts w:cs="B Titr" w:hint="cs"/>
                          <w:sz w:val="20"/>
                          <w:szCs w:val="20"/>
                          <w:lang w:bidi="fa-IR"/>
                        </w:rPr>
                      </w:pPr>
                      <w:r w:rsidRPr="00E925F6">
                        <w:rPr>
                          <w:rFonts w:cs="B Titr" w:hint="cs"/>
                          <w:sz w:val="20"/>
                          <w:szCs w:val="20"/>
                          <w:rtl/>
                          <w:lang w:bidi="fa-IR"/>
                        </w:rPr>
                        <w:t xml:space="preserve">استانداردهای </w:t>
                      </w:r>
                      <w:r w:rsidRPr="00E925F6">
                        <w:rPr>
                          <w:rFonts w:cs="B Titr"/>
                          <w:sz w:val="20"/>
                          <w:szCs w:val="20"/>
                          <w:rtl/>
                          <w:lang w:bidi="fa-IR"/>
                        </w:rPr>
                        <w:t>ابتکار گزارش‌ده</w:t>
                      </w:r>
                      <w:r w:rsidRPr="00E925F6">
                        <w:rPr>
                          <w:rFonts w:cs="B Titr" w:hint="cs"/>
                          <w:sz w:val="20"/>
                          <w:szCs w:val="20"/>
                          <w:rtl/>
                          <w:lang w:bidi="fa-IR"/>
                        </w:rPr>
                        <w:t>ی</w:t>
                      </w:r>
                      <w:r w:rsidRPr="00E925F6">
                        <w:rPr>
                          <w:rFonts w:cs="B Titr"/>
                          <w:sz w:val="20"/>
                          <w:szCs w:val="20"/>
                          <w:rtl/>
                          <w:lang w:bidi="fa-IR"/>
                        </w:rPr>
                        <w:t xml:space="preserve"> جهان</w:t>
                      </w:r>
                      <w:r w:rsidRPr="00E925F6">
                        <w:rPr>
                          <w:rFonts w:cs="B Titr" w:hint="cs"/>
                          <w:sz w:val="20"/>
                          <w:szCs w:val="20"/>
                          <w:rtl/>
                          <w:lang w:bidi="fa-IR"/>
                        </w:rPr>
                        <w:t>ی</w:t>
                      </w:r>
                    </w:p>
                  </w:txbxContent>
                </v:textbox>
              </v:roundrect>
            </w:pict>
          </mc:Fallback>
        </mc:AlternateContent>
      </w:r>
      <w:r w:rsidR="00C11394" w:rsidRPr="00C11394">
        <w:rPr>
          <w:rFonts w:cs="B Nazanin"/>
          <w:noProof/>
          <w:sz w:val="28"/>
          <w:szCs w:val="28"/>
          <w:rtl/>
        </w:rPr>
        <w:drawing>
          <wp:inline distT="0" distB="0" distL="0" distR="0" wp14:anchorId="01B330FB" wp14:editId="68EB38B2">
            <wp:extent cx="4190638" cy="2567974"/>
            <wp:effectExtent l="0" t="0" r="635" b="3810"/>
            <wp:docPr id="1155674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74648" name=""/>
                    <pic:cNvPicPr/>
                  </pic:nvPicPr>
                  <pic:blipFill>
                    <a:blip r:embed="rId64"/>
                    <a:stretch>
                      <a:fillRect/>
                    </a:stretch>
                  </pic:blipFill>
                  <pic:spPr>
                    <a:xfrm>
                      <a:off x="0" y="0"/>
                      <a:ext cx="4198663" cy="2572891"/>
                    </a:xfrm>
                    <a:prstGeom prst="rect">
                      <a:avLst/>
                    </a:prstGeom>
                  </pic:spPr>
                </pic:pic>
              </a:graphicData>
            </a:graphic>
          </wp:inline>
        </w:drawing>
      </w:r>
    </w:p>
    <w:p w14:paraId="2A608A44" w14:textId="6DFF52E9" w:rsidR="00C11394" w:rsidRDefault="00C11394" w:rsidP="00C11394">
      <w:pPr>
        <w:jc w:val="center"/>
        <w:rPr>
          <w:rFonts w:cs="B Nazanin"/>
          <w:sz w:val="24"/>
          <w:szCs w:val="24"/>
          <w:rtl/>
        </w:rPr>
      </w:pPr>
      <w:r w:rsidRPr="00C11394">
        <w:rPr>
          <w:rFonts w:cs="B Nazanin" w:hint="cs"/>
          <w:sz w:val="24"/>
          <w:szCs w:val="24"/>
          <w:rtl/>
        </w:rPr>
        <w:t xml:space="preserve">شکل 2.11 </w:t>
      </w:r>
      <w:r w:rsidRPr="00C11394">
        <w:rPr>
          <w:rFonts w:cs="B Nazanin"/>
          <w:sz w:val="24"/>
          <w:szCs w:val="24"/>
          <w:rtl/>
        </w:rPr>
        <w:t>ساختار استانداردها</w:t>
      </w:r>
      <w:r w:rsidRPr="00C11394">
        <w:rPr>
          <w:rFonts w:cs="B Nazanin" w:hint="cs"/>
          <w:sz w:val="24"/>
          <w:szCs w:val="24"/>
          <w:rtl/>
        </w:rPr>
        <w:t>ی</w:t>
      </w:r>
      <w:r w:rsidRPr="00C11394">
        <w:rPr>
          <w:rFonts w:cs="B Nazanin"/>
          <w:sz w:val="24"/>
          <w:szCs w:val="24"/>
          <w:rtl/>
        </w:rPr>
        <w:t xml:space="preserve"> ابتکار گزارش‌ده</w:t>
      </w:r>
      <w:r w:rsidRPr="00C11394">
        <w:rPr>
          <w:rFonts w:cs="B Nazanin" w:hint="cs"/>
          <w:sz w:val="24"/>
          <w:szCs w:val="24"/>
          <w:rtl/>
        </w:rPr>
        <w:t>ی</w:t>
      </w:r>
      <w:r w:rsidRPr="00C11394">
        <w:rPr>
          <w:rFonts w:cs="B Nazanin"/>
          <w:sz w:val="24"/>
          <w:szCs w:val="24"/>
          <w:rtl/>
        </w:rPr>
        <w:t xml:space="preserve"> جهان</w:t>
      </w:r>
      <w:r w:rsidRPr="00C11394">
        <w:rPr>
          <w:rFonts w:cs="B Nazanin" w:hint="cs"/>
          <w:sz w:val="24"/>
          <w:szCs w:val="24"/>
          <w:rtl/>
        </w:rPr>
        <w:t>ی</w:t>
      </w:r>
      <w:r w:rsidRPr="00C11394">
        <w:rPr>
          <w:rFonts w:cs="B Nazanin"/>
          <w:sz w:val="24"/>
          <w:szCs w:val="24"/>
          <w:rtl/>
        </w:rPr>
        <w:t>. (منبع: به گزارش ابتکار گزارش‌ده</w:t>
      </w:r>
      <w:r w:rsidRPr="00C11394">
        <w:rPr>
          <w:rFonts w:cs="B Nazanin" w:hint="cs"/>
          <w:sz w:val="24"/>
          <w:szCs w:val="24"/>
          <w:rtl/>
        </w:rPr>
        <w:t>ی</w:t>
      </w:r>
      <w:r w:rsidRPr="00C11394">
        <w:rPr>
          <w:rFonts w:cs="B Nazanin"/>
          <w:sz w:val="24"/>
          <w:szCs w:val="24"/>
          <w:rtl/>
        </w:rPr>
        <w:t xml:space="preserve"> جهان</w:t>
      </w:r>
      <w:r w:rsidRPr="00C11394">
        <w:rPr>
          <w:rFonts w:cs="B Nazanin" w:hint="cs"/>
          <w:sz w:val="24"/>
          <w:szCs w:val="24"/>
          <w:rtl/>
        </w:rPr>
        <w:t>ی</w:t>
      </w:r>
      <w:r w:rsidRPr="00C11394">
        <w:rPr>
          <w:rFonts w:cs="B Nazanin"/>
          <w:sz w:val="24"/>
          <w:szCs w:val="24"/>
          <w:rtl/>
        </w:rPr>
        <w:t xml:space="preserve"> ، </w:t>
      </w:r>
      <w:r w:rsidRPr="00C11394">
        <w:rPr>
          <w:rFonts w:asciiTheme="majorBidi" w:hAnsiTheme="majorBidi" w:cstheme="majorBidi"/>
          <w:sz w:val="24"/>
          <w:szCs w:val="24"/>
        </w:rPr>
        <w:t>n.d</w:t>
      </w:r>
      <w:r w:rsidRPr="00C11394">
        <w:rPr>
          <w:rFonts w:cs="B Nazanin"/>
          <w:sz w:val="24"/>
          <w:szCs w:val="24"/>
          <w:rtl/>
        </w:rPr>
        <w:t>.)</w:t>
      </w:r>
    </w:p>
    <w:p w14:paraId="440F49DF" w14:textId="4A0001BE" w:rsidR="00C11394" w:rsidRPr="00C11394" w:rsidRDefault="00C11394" w:rsidP="0004024E">
      <w:pPr>
        <w:pStyle w:val="ListParagraph"/>
        <w:numPr>
          <w:ilvl w:val="0"/>
          <w:numId w:val="66"/>
        </w:numPr>
        <w:ind w:left="270" w:hanging="270"/>
        <w:rPr>
          <w:rFonts w:cs="B Nazanin"/>
          <w:sz w:val="28"/>
          <w:szCs w:val="28"/>
          <w:rtl/>
        </w:rPr>
      </w:pPr>
      <w:r w:rsidRPr="00C11394">
        <w:rPr>
          <w:rFonts w:cs="B Nazanin"/>
          <w:sz w:val="28"/>
          <w:szCs w:val="28"/>
          <w:rtl/>
        </w:rPr>
        <w:t>استانداردها</w:t>
      </w:r>
      <w:r w:rsidRPr="00C11394">
        <w:rPr>
          <w:rFonts w:cs="B Nazanin" w:hint="cs"/>
          <w:sz w:val="28"/>
          <w:szCs w:val="28"/>
          <w:rtl/>
        </w:rPr>
        <w:t>ی</w:t>
      </w:r>
      <w:r w:rsidRPr="00C11394">
        <w:rPr>
          <w:rFonts w:cs="B Nazanin"/>
          <w:sz w:val="28"/>
          <w:szCs w:val="28"/>
          <w:rtl/>
        </w:rPr>
        <w:t xml:space="preserve"> جهان</w:t>
      </w:r>
      <w:r w:rsidRPr="00C11394">
        <w:rPr>
          <w:rFonts w:cs="B Nazanin" w:hint="cs"/>
          <w:sz w:val="28"/>
          <w:szCs w:val="28"/>
          <w:rtl/>
        </w:rPr>
        <w:t>ی</w:t>
      </w:r>
      <w:r w:rsidRPr="00C11394">
        <w:rPr>
          <w:rFonts w:cs="B Nazanin"/>
          <w:sz w:val="28"/>
          <w:szCs w:val="28"/>
          <w:rtl/>
        </w:rPr>
        <w:t xml:space="preserve"> ابتکار گزارش‌ده</w:t>
      </w:r>
      <w:r w:rsidRPr="00C11394">
        <w:rPr>
          <w:rFonts w:cs="B Nazanin" w:hint="cs"/>
          <w:sz w:val="28"/>
          <w:szCs w:val="28"/>
          <w:rtl/>
        </w:rPr>
        <w:t>ی</w:t>
      </w:r>
      <w:r w:rsidRPr="00C11394">
        <w:rPr>
          <w:rFonts w:cs="B Nazanin"/>
          <w:sz w:val="28"/>
          <w:szCs w:val="28"/>
          <w:rtl/>
        </w:rPr>
        <w:t xml:space="preserve"> جهان</w:t>
      </w:r>
      <w:r w:rsidRPr="00C11394">
        <w:rPr>
          <w:rFonts w:cs="B Nazanin" w:hint="cs"/>
          <w:sz w:val="28"/>
          <w:szCs w:val="28"/>
          <w:rtl/>
        </w:rPr>
        <w:t>ی</w:t>
      </w:r>
      <w:r w:rsidRPr="00C11394">
        <w:rPr>
          <w:rFonts w:cs="B Nazanin"/>
          <w:sz w:val="28"/>
          <w:szCs w:val="28"/>
          <w:rtl/>
        </w:rPr>
        <w:t xml:space="preserve"> که برا</w:t>
      </w:r>
      <w:r w:rsidRPr="00C11394">
        <w:rPr>
          <w:rFonts w:cs="B Nazanin" w:hint="cs"/>
          <w:sz w:val="28"/>
          <w:szCs w:val="28"/>
          <w:rtl/>
        </w:rPr>
        <w:t>ی</w:t>
      </w:r>
      <w:r w:rsidRPr="00C11394">
        <w:rPr>
          <w:rFonts w:cs="B Nazanin"/>
          <w:sz w:val="28"/>
          <w:szCs w:val="28"/>
          <w:rtl/>
        </w:rPr>
        <w:t xml:space="preserve"> همه سازمان‌ها اعمال م</w:t>
      </w:r>
      <w:r w:rsidRPr="00C11394">
        <w:rPr>
          <w:rFonts w:cs="B Nazanin" w:hint="cs"/>
          <w:sz w:val="28"/>
          <w:szCs w:val="28"/>
          <w:rtl/>
        </w:rPr>
        <w:t>ی‌</w:t>
      </w:r>
      <w:r w:rsidRPr="00C11394">
        <w:rPr>
          <w:rFonts w:cs="B Nazanin" w:hint="eastAsia"/>
          <w:sz w:val="28"/>
          <w:szCs w:val="28"/>
          <w:rtl/>
        </w:rPr>
        <w:t>شود،</w:t>
      </w:r>
      <w:r w:rsidRPr="00C11394">
        <w:rPr>
          <w:rFonts w:cs="B Nazanin"/>
          <w:sz w:val="28"/>
          <w:szCs w:val="28"/>
          <w:rtl/>
        </w:rPr>
        <w:t xml:space="preserve"> شامل موارد ز</w:t>
      </w:r>
      <w:r w:rsidRPr="00C11394">
        <w:rPr>
          <w:rFonts w:cs="B Nazanin" w:hint="cs"/>
          <w:sz w:val="28"/>
          <w:szCs w:val="28"/>
          <w:rtl/>
        </w:rPr>
        <w:t>ی</w:t>
      </w:r>
      <w:r w:rsidRPr="00C11394">
        <w:rPr>
          <w:rFonts w:cs="B Nazanin" w:hint="eastAsia"/>
          <w:sz w:val="28"/>
          <w:szCs w:val="28"/>
          <w:rtl/>
        </w:rPr>
        <w:t>ر</w:t>
      </w:r>
      <w:r w:rsidRPr="00C11394">
        <w:rPr>
          <w:rFonts w:cs="B Nazanin"/>
          <w:sz w:val="28"/>
          <w:szCs w:val="28"/>
          <w:rtl/>
        </w:rPr>
        <w:t xml:space="preserve"> است:</w:t>
      </w:r>
    </w:p>
    <w:p w14:paraId="1991C342" w14:textId="0DABC1CF" w:rsidR="00C11394" w:rsidRPr="00C11394" w:rsidRDefault="00C11394" w:rsidP="0004024E">
      <w:pPr>
        <w:pStyle w:val="ListParagraph"/>
        <w:numPr>
          <w:ilvl w:val="0"/>
          <w:numId w:val="67"/>
        </w:numPr>
        <w:rPr>
          <w:rFonts w:cs="B Nazanin"/>
          <w:sz w:val="28"/>
          <w:szCs w:val="28"/>
          <w:rtl/>
        </w:rPr>
      </w:pPr>
      <w:r w:rsidRPr="00C11394">
        <w:rPr>
          <w:rFonts w:cs="B Nazanin" w:hint="eastAsia"/>
          <w:sz w:val="28"/>
          <w:szCs w:val="28"/>
          <w:rtl/>
        </w:rPr>
        <w:t>بن</w:t>
      </w:r>
      <w:r w:rsidRPr="00C11394">
        <w:rPr>
          <w:rFonts w:cs="B Nazanin" w:hint="cs"/>
          <w:sz w:val="28"/>
          <w:szCs w:val="28"/>
          <w:rtl/>
        </w:rPr>
        <w:t>ی</w:t>
      </w:r>
      <w:r w:rsidRPr="00C11394">
        <w:rPr>
          <w:rFonts w:cs="B Nazanin" w:hint="eastAsia"/>
          <w:sz w:val="28"/>
          <w:szCs w:val="28"/>
          <w:rtl/>
        </w:rPr>
        <w:t>اد</w:t>
      </w:r>
      <w:r w:rsidRPr="00C11394">
        <w:rPr>
          <w:rFonts w:cs="B Nazanin"/>
          <w:sz w:val="28"/>
          <w:szCs w:val="28"/>
          <w:rtl/>
        </w:rPr>
        <w:t xml:space="preserve"> 2021 </w:t>
      </w:r>
      <w:r w:rsidRPr="00C11394">
        <w:rPr>
          <w:rFonts w:asciiTheme="majorBidi" w:hAnsiTheme="majorBidi" w:cstheme="majorBidi"/>
          <w:sz w:val="24"/>
          <w:szCs w:val="24"/>
          <w:rtl/>
        </w:rPr>
        <w:t>(</w:t>
      </w:r>
      <w:r w:rsidRPr="00C11394">
        <w:rPr>
          <w:rFonts w:asciiTheme="majorBidi" w:hAnsiTheme="majorBidi" w:cstheme="majorBidi"/>
          <w:sz w:val="24"/>
          <w:szCs w:val="24"/>
        </w:rPr>
        <w:t>GRI 1</w:t>
      </w:r>
      <w:r w:rsidRPr="00C11394">
        <w:rPr>
          <w:rFonts w:asciiTheme="majorBidi" w:hAnsiTheme="majorBidi" w:cstheme="majorBidi"/>
          <w:sz w:val="24"/>
          <w:szCs w:val="24"/>
          <w:rtl/>
        </w:rPr>
        <w:t>)</w:t>
      </w:r>
      <w:r w:rsidRPr="00C11394">
        <w:rPr>
          <w:rFonts w:cs="B Nazanin"/>
          <w:sz w:val="28"/>
          <w:szCs w:val="28"/>
          <w:rtl/>
        </w:rPr>
        <w:t xml:space="preserve"> که هدف از استانداردها</w:t>
      </w:r>
      <w:r w:rsidRPr="00C11394">
        <w:rPr>
          <w:rFonts w:cs="B Nazanin" w:hint="cs"/>
          <w:sz w:val="28"/>
          <w:szCs w:val="28"/>
          <w:rtl/>
        </w:rPr>
        <w:t>ی</w:t>
      </w:r>
      <w:r w:rsidRPr="00C11394">
        <w:rPr>
          <w:rFonts w:cs="B Nazanin"/>
          <w:sz w:val="28"/>
          <w:szCs w:val="28"/>
          <w:rtl/>
        </w:rPr>
        <w:t xml:space="preserve"> ابتکار گزارش‌ده</w:t>
      </w:r>
      <w:r w:rsidRPr="00C11394">
        <w:rPr>
          <w:rFonts w:cs="B Nazanin" w:hint="cs"/>
          <w:sz w:val="28"/>
          <w:szCs w:val="28"/>
          <w:rtl/>
        </w:rPr>
        <w:t>ی</w:t>
      </w:r>
      <w:r w:rsidRPr="00C11394">
        <w:rPr>
          <w:rFonts w:cs="B Nazanin"/>
          <w:sz w:val="28"/>
          <w:szCs w:val="28"/>
          <w:rtl/>
        </w:rPr>
        <w:t xml:space="preserve"> جهان</w:t>
      </w:r>
      <w:r w:rsidRPr="00C11394">
        <w:rPr>
          <w:rFonts w:cs="B Nazanin" w:hint="cs"/>
          <w:sz w:val="28"/>
          <w:szCs w:val="28"/>
          <w:rtl/>
        </w:rPr>
        <w:t>ی</w:t>
      </w:r>
      <w:r w:rsidRPr="00C11394">
        <w:rPr>
          <w:rFonts w:cs="B Nazanin"/>
          <w:sz w:val="28"/>
          <w:szCs w:val="28"/>
          <w:rtl/>
        </w:rPr>
        <w:t xml:space="preserve"> را تشر</w:t>
      </w:r>
      <w:r w:rsidRPr="00C11394">
        <w:rPr>
          <w:rFonts w:cs="B Nazanin" w:hint="cs"/>
          <w:sz w:val="28"/>
          <w:szCs w:val="28"/>
          <w:rtl/>
        </w:rPr>
        <w:t>ی</w:t>
      </w:r>
      <w:r w:rsidRPr="00C11394">
        <w:rPr>
          <w:rFonts w:cs="B Nazanin" w:hint="eastAsia"/>
          <w:sz w:val="28"/>
          <w:szCs w:val="28"/>
          <w:rtl/>
        </w:rPr>
        <w:t>ح</w:t>
      </w:r>
      <w:r w:rsidRPr="00C11394">
        <w:rPr>
          <w:rFonts w:cs="B Nazanin"/>
          <w:sz w:val="28"/>
          <w:szCs w:val="28"/>
          <w:rtl/>
        </w:rPr>
        <w:t xml:space="preserve"> م</w:t>
      </w:r>
      <w:r w:rsidRPr="00C11394">
        <w:rPr>
          <w:rFonts w:cs="B Nazanin" w:hint="cs"/>
          <w:sz w:val="28"/>
          <w:szCs w:val="28"/>
          <w:rtl/>
        </w:rPr>
        <w:t>ی‌</w:t>
      </w:r>
      <w:r w:rsidRPr="00C11394">
        <w:rPr>
          <w:rFonts w:cs="B Nazanin" w:hint="eastAsia"/>
          <w:sz w:val="28"/>
          <w:szCs w:val="28"/>
          <w:rtl/>
        </w:rPr>
        <w:t>کند،</w:t>
      </w:r>
      <w:r w:rsidRPr="00C11394">
        <w:rPr>
          <w:rFonts w:cs="B Nazanin"/>
          <w:sz w:val="28"/>
          <w:szCs w:val="28"/>
          <w:rtl/>
        </w:rPr>
        <w:t xml:space="preserve"> مفاه</w:t>
      </w:r>
      <w:r w:rsidRPr="00C11394">
        <w:rPr>
          <w:rFonts w:cs="B Nazanin" w:hint="cs"/>
          <w:sz w:val="28"/>
          <w:szCs w:val="28"/>
          <w:rtl/>
        </w:rPr>
        <w:t>ی</w:t>
      </w:r>
      <w:r w:rsidRPr="00C11394">
        <w:rPr>
          <w:rFonts w:cs="B Nazanin" w:hint="eastAsia"/>
          <w:sz w:val="28"/>
          <w:szCs w:val="28"/>
          <w:rtl/>
        </w:rPr>
        <w:t>م</w:t>
      </w:r>
      <w:r w:rsidRPr="00C11394">
        <w:rPr>
          <w:rFonts w:cs="B Nazanin"/>
          <w:sz w:val="28"/>
          <w:szCs w:val="28"/>
          <w:rtl/>
        </w:rPr>
        <w:t xml:space="preserve"> کل</w:t>
      </w:r>
      <w:r w:rsidRPr="00C11394">
        <w:rPr>
          <w:rFonts w:cs="B Nazanin" w:hint="cs"/>
          <w:sz w:val="28"/>
          <w:szCs w:val="28"/>
          <w:rtl/>
        </w:rPr>
        <w:t>ی</w:t>
      </w:r>
      <w:r w:rsidRPr="00C11394">
        <w:rPr>
          <w:rFonts w:cs="B Nazanin" w:hint="eastAsia"/>
          <w:sz w:val="28"/>
          <w:szCs w:val="28"/>
          <w:rtl/>
        </w:rPr>
        <w:t>د</w:t>
      </w:r>
      <w:r w:rsidRPr="00C11394">
        <w:rPr>
          <w:rFonts w:cs="B Nazanin" w:hint="cs"/>
          <w:sz w:val="28"/>
          <w:szCs w:val="28"/>
          <w:rtl/>
        </w:rPr>
        <w:t>ی</w:t>
      </w:r>
      <w:r w:rsidRPr="00C11394">
        <w:rPr>
          <w:rFonts w:cs="B Nazanin"/>
          <w:sz w:val="28"/>
          <w:szCs w:val="28"/>
          <w:rtl/>
        </w:rPr>
        <w:t xml:space="preserve"> را تعر</w:t>
      </w:r>
      <w:r w:rsidRPr="00C11394">
        <w:rPr>
          <w:rFonts w:cs="B Nazanin" w:hint="cs"/>
          <w:sz w:val="28"/>
          <w:szCs w:val="28"/>
          <w:rtl/>
        </w:rPr>
        <w:t>ی</w:t>
      </w:r>
      <w:r w:rsidRPr="00C11394">
        <w:rPr>
          <w:rFonts w:cs="B Nazanin" w:hint="eastAsia"/>
          <w:sz w:val="28"/>
          <w:szCs w:val="28"/>
          <w:rtl/>
        </w:rPr>
        <w:t>ف</w:t>
      </w:r>
      <w:r w:rsidRPr="00C11394">
        <w:rPr>
          <w:rFonts w:cs="B Nazanin"/>
          <w:sz w:val="28"/>
          <w:szCs w:val="28"/>
          <w:rtl/>
        </w:rPr>
        <w:t xml:space="preserve"> م</w:t>
      </w:r>
      <w:r w:rsidRPr="00C11394">
        <w:rPr>
          <w:rFonts w:cs="B Nazanin" w:hint="cs"/>
          <w:sz w:val="28"/>
          <w:szCs w:val="28"/>
          <w:rtl/>
        </w:rPr>
        <w:t>ی‌</w:t>
      </w:r>
      <w:r w:rsidRPr="00C11394">
        <w:rPr>
          <w:rFonts w:cs="B Nazanin" w:hint="eastAsia"/>
          <w:sz w:val="28"/>
          <w:szCs w:val="28"/>
          <w:rtl/>
        </w:rPr>
        <w:t>کند</w:t>
      </w:r>
      <w:r w:rsidRPr="00C11394">
        <w:rPr>
          <w:rFonts w:cs="B Nazanin"/>
          <w:sz w:val="28"/>
          <w:szCs w:val="28"/>
          <w:rtl/>
        </w:rPr>
        <w:t xml:space="preserve"> و روش‌ها و الزامات کاربرد استانداردها را توض</w:t>
      </w:r>
      <w:r w:rsidRPr="00C11394">
        <w:rPr>
          <w:rFonts w:cs="B Nazanin" w:hint="cs"/>
          <w:sz w:val="28"/>
          <w:szCs w:val="28"/>
          <w:rtl/>
        </w:rPr>
        <w:t>ی</w:t>
      </w:r>
      <w:r w:rsidRPr="00C11394">
        <w:rPr>
          <w:rFonts w:cs="B Nazanin" w:hint="eastAsia"/>
          <w:sz w:val="28"/>
          <w:szCs w:val="28"/>
          <w:rtl/>
        </w:rPr>
        <w:t>ح</w:t>
      </w:r>
      <w:r w:rsidRPr="00C11394">
        <w:rPr>
          <w:rFonts w:cs="B Nazanin"/>
          <w:sz w:val="28"/>
          <w:szCs w:val="28"/>
          <w:rtl/>
        </w:rPr>
        <w:t xml:space="preserve"> م</w:t>
      </w:r>
      <w:r w:rsidRPr="00C11394">
        <w:rPr>
          <w:rFonts w:cs="B Nazanin" w:hint="cs"/>
          <w:sz w:val="28"/>
          <w:szCs w:val="28"/>
          <w:rtl/>
        </w:rPr>
        <w:t>ی‌</w:t>
      </w:r>
      <w:r w:rsidRPr="00C11394">
        <w:rPr>
          <w:rFonts w:cs="B Nazanin" w:hint="eastAsia"/>
          <w:sz w:val="28"/>
          <w:szCs w:val="28"/>
          <w:rtl/>
        </w:rPr>
        <w:t>دهد</w:t>
      </w:r>
      <w:r w:rsidRPr="00C11394">
        <w:rPr>
          <w:rFonts w:cs="B Nazanin"/>
          <w:sz w:val="28"/>
          <w:szCs w:val="28"/>
          <w:rtl/>
        </w:rPr>
        <w:t>.</w:t>
      </w:r>
    </w:p>
    <w:p w14:paraId="07FC8D40" w14:textId="66F704F4" w:rsidR="00C11394" w:rsidRPr="00C11394" w:rsidRDefault="00C11394" w:rsidP="0004024E">
      <w:pPr>
        <w:pStyle w:val="ListParagraph"/>
        <w:numPr>
          <w:ilvl w:val="0"/>
          <w:numId w:val="67"/>
        </w:numPr>
        <w:rPr>
          <w:rFonts w:cs="B Nazanin"/>
          <w:sz w:val="28"/>
          <w:szCs w:val="28"/>
          <w:rtl/>
        </w:rPr>
      </w:pPr>
      <w:r w:rsidRPr="00C11394">
        <w:rPr>
          <w:rFonts w:cs="B Nazanin" w:hint="eastAsia"/>
          <w:sz w:val="28"/>
          <w:szCs w:val="28"/>
          <w:rtl/>
        </w:rPr>
        <w:lastRenderedPageBreak/>
        <w:t>افشا</w:t>
      </w:r>
      <w:r w:rsidRPr="00C11394">
        <w:rPr>
          <w:rFonts w:cs="B Nazanin" w:hint="cs"/>
          <w:sz w:val="28"/>
          <w:szCs w:val="28"/>
          <w:rtl/>
        </w:rPr>
        <w:t>ی</w:t>
      </w:r>
      <w:r w:rsidRPr="00C11394">
        <w:rPr>
          <w:rFonts w:cs="B Nazanin"/>
          <w:sz w:val="28"/>
          <w:szCs w:val="28"/>
          <w:rtl/>
        </w:rPr>
        <w:t xml:space="preserve"> عموم</w:t>
      </w:r>
      <w:r w:rsidRPr="00C11394">
        <w:rPr>
          <w:rFonts w:cs="B Nazanin" w:hint="cs"/>
          <w:sz w:val="28"/>
          <w:szCs w:val="28"/>
          <w:rtl/>
        </w:rPr>
        <w:t>ی</w:t>
      </w:r>
      <w:r w:rsidRPr="00C11394">
        <w:rPr>
          <w:rFonts w:cs="B Nazanin"/>
          <w:sz w:val="28"/>
          <w:szCs w:val="28"/>
          <w:rtl/>
        </w:rPr>
        <w:t xml:space="preserve"> 2021 </w:t>
      </w:r>
      <w:r w:rsidRPr="00C11394">
        <w:rPr>
          <w:rFonts w:asciiTheme="majorBidi" w:hAnsiTheme="majorBidi" w:cstheme="majorBidi"/>
          <w:sz w:val="24"/>
          <w:szCs w:val="24"/>
          <w:rtl/>
        </w:rPr>
        <w:t>(</w:t>
      </w:r>
      <w:r w:rsidRPr="00C11394">
        <w:rPr>
          <w:rFonts w:asciiTheme="majorBidi" w:hAnsiTheme="majorBidi" w:cstheme="majorBidi"/>
          <w:sz w:val="24"/>
          <w:szCs w:val="24"/>
        </w:rPr>
        <w:t>GRI 2</w:t>
      </w:r>
      <w:r w:rsidRPr="00C11394">
        <w:rPr>
          <w:rFonts w:asciiTheme="majorBidi" w:hAnsiTheme="majorBidi" w:cstheme="majorBidi"/>
          <w:sz w:val="24"/>
          <w:szCs w:val="24"/>
          <w:rtl/>
        </w:rPr>
        <w:t>)</w:t>
      </w:r>
      <w:r w:rsidRPr="00C11394">
        <w:rPr>
          <w:rFonts w:cs="B Nazanin"/>
          <w:sz w:val="28"/>
          <w:szCs w:val="28"/>
          <w:rtl/>
        </w:rPr>
        <w:t xml:space="preserve"> که مشخصات و زم</w:t>
      </w:r>
      <w:r w:rsidRPr="00C11394">
        <w:rPr>
          <w:rFonts w:cs="B Nazanin" w:hint="cs"/>
          <w:sz w:val="28"/>
          <w:szCs w:val="28"/>
          <w:rtl/>
        </w:rPr>
        <w:t>ی</w:t>
      </w:r>
      <w:r w:rsidRPr="00C11394">
        <w:rPr>
          <w:rFonts w:cs="B Nazanin" w:hint="eastAsia"/>
          <w:sz w:val="28"/>
          <w:szCs w:val="28"/>
          <w:rtl/>
        </w:rPr>
        <w:t>نه</w:t>
      </w:r>
      <w:r w:rsidRPr="00C11394">
        <w:rPr>
          <w:rFonts w:cs="B Nazanin"/>
          <w:sz w:val="28"/>
          <w:szCs w:val="28"/>
          <w:rtl/>
        </w:rPr>
        <w:t xml:space="preserve"> تأث</w:t>
      </w:r>
      <w:r w:rsidRPr="00C11394">
        <w:rPr>
          <w:rFonts w:cs="B Nazanin" w:hint="cs"/>
          <w:sz w:val="28"/>
          <w:szCs w:val="28"/>
          <w:rtl/>
        </w:rPr>
        <w:t>ی</w:t>
      </w:r>
      <w:r w:rsidRPr="00C11394">
        <w:rPr>
          <w:rFonts w:cs="B Nazanin" w:hint="eastAsia"/>
          <w:sz w:val="28"/>
          <w:szCs w:val="28"/>
          <w:rtl/>
        </w:rPr>
        <w:t>ر</w:t>
      </w:r>
      <w:r w:rsidRPr="00C11394">
        <w:rPr>
          <w:rFonts w:cs="B Nazanin"/>
          <w:sz w:val="28"/>
          <w:szCs w:val="28"/>
          <w:rtl/>
        </w:rPr>
        <w:t xml:space="preserve"> ز</w:t>
      </w:r>
      <w:r w:rsidRPr="00C11394">
        <w:rPr>
          <w:rFonts w:cs="B Nazanin" w:hint="cs"/>
          <w:sz w:val="28"/>
          <w:szCs w:val="28"/>
          <w:rtl/>
        </w:rPr>
        <w:t>ی</w:t>
      </w:r>
      <w:r w:rsidRPr="00C11394">
        <w:rPr>
          <w:rFonts w:cs="B Nazanin" w:hint="eastAsia"/>
          <w:sz w:val="28"/>
          <w:szCs w:val="28"/>
          <w:rtl/>
        </w:rPr>
        <w:t>ست‌مح</w:t>
      </w:r>
      <w:r w:rsidRPr="00C11394">
        <w:rPr>
          <w:rFonts w:cs="B Nazanin" w:hint="cs"/>
          <w:sz w:val="28"/>
          <w:szCs w:val="28"/>
          <w:rtl/>
        </w:rPr>
        <w:t>ی</w:t>
      </w:r>
      <w:r w:rsidRPr="00C11394">
        <w:rPr>
          <w:rFonts w:cs="B Nazanin" w:hint="eastAsia"/>
          <w:sz w:val="28"/>
          <w:szCs w:val="28"/>
          <w:rtl/>
        </w:rPr>
        <w:t>ط</w:t>
      </w:r>
      <w:r w:rsidRPr="00C11394">
        <w:rPr>
          <w:rFonts w:cs="B Nazanin" w:hint="cs"/>
          <w:sz w:val="28"/>
          <w:szCs w:val="28"/>
          <w:rtl/>
        </w:rPr>
        <w:t>ی</w:t>
      </w:r>
      <w:r w:rsidRPr="00C11394">
        <w:rPr>
          <w:rFonts w:cs="B Nazanin" w:hint="eastAsia"/>
          <w:sz w:val="28"/>
          <w:szCs w:val="28"/>
          <w:rtl/>
        </w:rPr>
        <w:t>،</w:t>
      </w:r>
      <w:r w:rsidRPr="00C11394">
        <w:rPr>
          <w:rFonts w:cs="B Nazanin"/>
          <w:sz w:val="28"/>
          <w:szCs w:val="28"/>
          <w:rtl/>
        </w:rPr>
        <w:t xml:space="preserve"> اجتماع</w:t>
      </w:r>
      <w:r w:rsidRPr="00C11394">
        <w:rPr>
          <w:rFonts w:cs="B Nazanin" w:hint="cs"/>
          <w:sz w:val="28"/>
          <w:szCs w:val="28"/>
          <w:rtl/>
        </w:rPr>
        <w:t>ی</w:t>
      </w:r>
      <w:r w:rsidRPr="00C11394">
        <w:rPr>
          <w:rFonts w:cs="B Nazanin"/>
          <w:sz w:val="28"/>
          <w:szCs w:val="28"/>
          <w:rtl/>
        </w:rPr>
        <w:t xml:space="preserve"> و حاکم</w:t>
      </w:r>
      <w:r w:rsidRPr="00C11394">
        <w:rPr>
          <w:rFonts w:cs="B Nazanin" w:hint="cs"/>
          <w:sz w:val="28"/>
          <w:szCs w:val="28"/>
          <w:rtl/>
        </w:rPr>
        <w:t>ی</w:t>
      </w:r>
      <w:r w:rsidRPr="00C11394">
        <w:rPr>
          <w:rFonts w:cs="B Nazanin" w:hint="eastAsia"/>
          <w:sz w:val="28"/>
          <w:szCs w:val="28"/>
          <w:rtl/>
        </w:rPr>
        <w:t>ت</w:t>
      </w:r>
      <w:r w:rsidRPr="00C11394">
        <w:rPr>
          <w:rFonts w:cs="B Nazanin"/>
          <w:sz w:val="28"/>
          <w:szCs w:val="28"/>
          <w:rtl/>
        </w:rPr>
        <w:t xml:space="preserve"> شرکت</w:t>
      </w:r>
      <w:r w:rsidRPr="00C11394">
        <w:rPr>
          <w:rFonts w:cs="B Nazanin" w:hint="cs"/>
          <w:sz w:val="28"/>
          <w:szCs w:val="28"/>
          <w:rtl/>
        </w:rPr>
        <w:t>ی</w:t>
      </w:r>
      <w:r w:rsidRPr="00C11394">
        <w:rPr>
          <w:rFonts w:cs="B Nazanin"/>
          <w:sz w:val="28"/>
          <w:szCs w:val="28"/>
          <w:rtl/>
        </w:rPr>
        <w:t xml:space="preserve"> سازمان را با تمرکز بر ساختار، ش</w:t>
      </w:r>
      <w:r w:rsidRPr="00C11394">
        <w:rPr>
          <w:rFonts w:cs="B Nazanin" w:hint="cs"/>
          <w:sz w:val="28"/>
          <w:szCs w:val="28"/>
          <w:rtl/>
        </w:rPr>
        <w:t>ی</w:t>
      </w:r>
      <w:r w:rsidRPr="00C11394">
        <w:rPr>
          <w:rFonts w:cs="B Nazanin" w:hint="eastAsia"/>
          <w:sz w:val="28"/>
          <w:szCs w:val="28"/>
          <w:rtl/>
        </w:rPr>
        <w:t>وه‌ها</w:t>
      </w:r>
      <w:r w:rsidRPr="00C11394">
        <w:rPr>
          <w:rFonts w:cs="B Nazanin" w:hint="cs"/>
          <w:sz w:val="28"/>
          <w:szCs w:val="28"/>
          <w:rtl/>
        </w:rPr>
        <w:t>ی</w:t>
      </w:r>
      <w:r w:rsidRPr="00C11394">
        <w:rPr>
          <w:rFonts w:cs="B Nazanin"/>
          <w:sz w:val="28"/>
          <w:szCs w:val="28"/>
          <w:rtl/>
        </w:rPr>
        <w:t xml:space="preserve"> گزارش‌ده</w:t>
      </w:r>
      <w:r w:rsidRPr="00C11394">
        <w:rPr>
          <w:rFonts w:cs="B Nazanin" w:hint="cs"/>
          <w:sz w:val="28"/>
          <w:szCs w:val="28"/>
          <w:rtl/>
        </w:rPr>
        <w:t>ی</w:t>
      </w:r>
      <w:r w:rsidRPr="00C11394">
        <w:rPr>
          <w:rFonts w:cs="B Nazanin" w:hint="eastAsia"/>
          <w:sz w:val="28"/>
          <w:szCs w:val="28"/>
          <w:rtl/>
        </w:rPr>
        <w:t>،</w:t>
      </w:r>
      <w:r w:rsidRPr="00C11394">
        <w:rPr>
          <w:rFonts w:cs="B Nazanin"/>
          <w:sz w:val="28"/>
          <w:szCs w:val="28"/>
          <w:rtl/>
        </w:rPr>
        <w:t xml:space="preserve"> فعال</w:t>
      </w:r>
      <w:r w:rsidRPr="00C11394">
        <w:rPr>
          <w:rFonts w:cs="B Nazanin" w:hint="cs"/>
          <w:sz w:val="28"/>
          <w:szCs w:val="28"/>
          <w:rtl/>
        </w:rPr>
        <w:t>ی</w:t>
      </w:r>
      <w:r w:rsidRPr="00C11394">
        <w:rPr>
          <w:rFonts w:cs="B Nazanin" w:hint="eastAsia"/>
          <w:sz w:val="28"/>
          <w:szCs w:val="28"/>
          <w:rtl/>
        </w:rPr>
        <w:t>ت‌ها</w:t>
      </w:r>
      <w:r w:rsidRPr="00C11394">
        <w:rPr>
          <w:rFonts w:cs="B Nazanin"/>
          <w:sz w:val="28"/>
          <w:szCs w:val="28"/>
          <w:rtl/>
        </w:rPr>
        <w:t xml:space="preserve"> و ن</w:t>
      </w:r>
      <w:r w:rsidRPr="00C11394">
        <w:rPr>
          <w:rFonts w:cs="B Nazanin" w:hint="cs"/>
          <w:sz w:val="28"/>
          <w:szCs w:val="28"/>
          <w:rtl/>
        </w:rPr>
        <w:t>ی</w:t>
      </w:r>
      <w:r w:rsidRPr="00C11394">
        <w:rPr>
          <w:rFonts w:cs="B Nazanin" w:hint="eastAsia"/>
          <w:sz w:val="28"/>
          <w:szCs w:val="28"/>
          <w:rtl/>
        </w:rPr>
        <w:t>رو</w:t>
      </w:r>
      <w:r w:rsidRPr="00C11394">
        <w:rPr>
          <w:rFonts w:cs="B Nazanin" w:hint="cs"/>
          <w:sz w:val="28"/>
          <w:szCs w:val="28"/>
          <w:rtl/>
        </w:rPr>
        <w:t>ی</w:t>
      </w:r>
      <w:r w:rsidRPr="00C11394">
        <w:rPr>
          <w:rFonts w:cs="B Nazanin"/>
          <w:sz w:val="28"/>
          <w:szCs w:val="28"/>
          <w:rtl/>
        </w:rPr>
        <w:t xml:space="preserve"> کار، حاکم</w:t>
      </w:r>
      <w:r w:rsidRPr="00C11394">
        <w:rPr>
          <w:rFonts w:cs="B Nazanin" w:hint="cs"/>
          <w:sz w:val="28"/>
          <w:szCs w:val="28"/>
          <w:rtl/>
        </w:rPr>
        <w:t>ی</w:t>
      </w:r>
      <w:r w:rsidRPr="00C11394">
        <w:rPr>
          <w:rFonts w:cs="B Nazanin" w:hint="eastAsia"/>
          <w:sz w:val="28"/>
          <w:szCs w:val="28"/>
          <w:rtl/>
        </w:rPr>
        <w:t>ت،</w:t>
      </w:r>
      <w:r w:rsidRPr="00C11394">
        <w:rPr>
          <w:rFonts w:cs="B Nazanin"/>
          <w:sz w:val="28"/>
          <w:szCs w:val="28"/>
          <w:rtl/>
        </w:rPr>
        <w:t xml:space="preserve"> استراتژ</w:t>
      </w:r>
      <w:r w:rsidRPr="00C11394">
        <w:rPr>
          <w:rFonts w:cs="B Nazanin" w:hint="cs"/>
          <w:sz w:val="28"/>
          <w:szCs w:val="28"/>
          <w:rtl/>
        </w:rPr>
        <w:t>ی</w:t>
      </w:r>
      <w:r w:rsidRPr="00C11394">
        <w:rPr>
          <w:rFonts w:cs="B Nazanin"/>
          <w:sz w:val="28"/>
          <w:szCs w:val="28"/>
          <w:rtl/>
        </w:rPr>
        <w:t xml:space="preserve"> و س</w:t>
      </w:r>
      <w:r w:rsidRPr="00C11394">
        <w:rPr>
          <w:rFonts w:cs="B Nazanin" w:hint="cs"/>
          <w:sz w:val="28"/>
          <w:szCs w:val="28"/>
          <w:rtl/>
        </w:rPr>
        <w:t>ی</w:t>
      </w:r>
      <w:r w:rsidRPr="00C11394">
        <w:rPr>
          <w:rFonts w:cs="B Nazanin" w:hint="eastAsia"/>
          <w:sz w:val="28"/>
          <w:szCs w:val="28"/>
          <w:rtl/>
        </w:rPr>
        <w:t>است‌ها،</w:t>
      </w:r>
      <w:r w:rsidRPr="00C11394">
        <w:rPr>
          <w:rFonts w:cs="B Nazanin"/>
          <w:sz w:val="28"/>
          <w:szCs w:val="28"/>
          <w:rtl/>
        </w:rPr>
        <w:t xml:space="preserve"> و همچن</w:t>
      </w:r>
      <w:r w:rsidRPr="00C11394">
        <w:rPr>
          <w:rFonts w:cs="B Nazanin" w:hint="cs"/>
          <w:sz w:val="28"/>
          <w:szCs w:val="28"/>
          <w:rtl/>
        </w:rPr>
        <w:t>ی</w:t>
      </w:r>
      <w:r w:rsidRPr="00C11394">
        <w:rPr>
          <w:rFonts w:cs="B Nazanin" w:hint="eastAsia"/>
          <w:sz w:val="28"/>
          <w:szCs w:val="28"/>
          <w:rtl/>
        </w:rPr>
        <w:t>ن</w:t>
      </w:r>
      <w:r w:rsidRPr="00C11394">
        <w:rPr>
          <w:rFonts w:cs="B Nazanin"/>
          <w:sz w:val="28"/>
          <w:szCs w:val="28"/>
          <w:rtl/>
        </w:rPr>
        <w:t xml:space="preserve"> تعامل با ذ</w:t>
      </w:r>
      <w:r w:rsidRPr="00C11394">
        <w:rPr>
          <w:rFonts w:cs="B Nazanin" w:hint="cs"/>
          <w:sz w:val="28"/>
          <w:szCs w:val="28"/>
          <w:rtl/>
        </w:rPr>
        <w:t>ی</w:t>
      </w:r>
      <w:r w:rsidRPr="00C11394">
        <w:rPr>
          <w:rFonts w:cs="B Nazanin" w:hint="eastAsia"/>
          <w:sz w:val="28"/>
          <w:szCs w:val="28"/>
          <w:rtl/>
        </w:rPr>
        <w:t>نفعان</w:t>
      </w:r>
      <w:r w:rsidRPr="00C11394">
        <w:rPr>
          <w:rFonts w:cs="B Nazanin"/>
          <w:sz w:val="28"/>
          <w:szCs w:val="28"/>
          <w:rtl/>
        </w:rPr>
        <w:t xml:space="preserve"> تشر</w:t>
      </w:r>
      <w:r w:rsidRPr="00C11394">
        <w:rPr>
          <w:rFonts w:cs="B Nazanin" w:hint="cs"/>
          <w:sz w:val="28"/>
          <w:szCs w:val="28"/>
          <w:rtl/>
        </w:rPr>
        <w:t>ی</w:t>
      </w:r>
      <w:r w:rsidRPr="00C11394">
        <w:rPr>
          <w:rFonts w:cs="B Nazanin" w:hint="eastAsia"/>
          <w:sz w:val="28"/>
          <w:szCs w:val="28"/>
          <w:rtl/>
        </w:rPr>
        <w:t>ح</w:t>
      </w:r>
      <w:r w:rsidRPr="00C11394">
        <w:rPr>
          <w:rFonts w:cs="B Nazanin"/>
          <w:sz w:val="28"/>
          <w:szCs w:val="28"/>
          <w:rtl/>
        </w:rPr>
        <w:t xml:space="preserve"> م</w:t>
      </w:r>
      <w:r w:rsidRPr="00C11394">
        <w:rPr>
          <w:rFonts w:cs="B Nazanin" w:hint="cs"/>
          <w:sz w:val="28"/>
          <w:szCs w:val="28"/>
          <w:rtl/>
        </w:rPr>
        <w:t>ی‌</w:t>
      </w:r>
      <w:r w:rsidRPr="00C11394">
        <w:rPr>
          <w:rFonts w:cs="B Nazanin" w:hint="eastAsia"/>
          <w:sz w:val="28"/>
          <w:szCs w:val="28"/>
          <w:rtl/>
        </w:rPr>
        <w:t>کند</w:t>
      </w:r>
      <w:r w:rsidRPr="00C11394">
        <w:rPr>
          <w:rFonts w:cs="B Nazanin"/>
          <w:sz w:val="28"/>
          <w:szCs w:val="28"/>
          <w:rtl/>
        </w:rPr>
        <w:t>.</w:t>
      </w:r>
    </w:p>
    <w:p w14:paraId="350E6B47" w14:textId="740612FA" w:rsidR="00C11394" w:rsidRDefault="00C11394" w:rsidP="0004024E">
      <w:pPr>
        <w:pStyle w:val="ListParagraph"/>
        <w:numPr>
          <w:ilvl w:val="0"/>
          <w:numId w:val="67"/>
        </w:numPr>
        <w:rPr>
          <w:rFonts w:cs="B Nazanin"/>
          <w:sz w:val="28"/>
          <w:szCs w:val="28"/>
        </w:rPr>
      </w:pPr>
      <w:r w:rsidRPr="00C11394">
        <w:rPr>
          <w:rFonts w:cs="B Nazanin" w:hint="eastAsia"/>
          <w:sz w:val="28"/>
          <w:szCs w:val="28"/>
          <w:rtl/>
        </w:rPr>
        <w:t>موضوعات</w:t>
      </w:r>
      <w:r w:rsidRPr="00C11394">
        <w:rPr>
          <w:rFonts w:cs="B Nazanin"/>
          <w:sz w:val="28"/>
          <w:szCs w:val="28"/>
          <w:rtl/>
        </w:rPr>
        <w:t xml:space="preserve"> مهم 2021 </w:t>
      </w:r>
      <w:r w:rsidRPr="00C11394">
        <w:rPr>
          <w:rFonts w:asciiTheme="majorBidi" w:hAnsiTheme="majorBidi" w:cstheme="majorBidi"/>
          <w:sz w:val="24"/>
          <w:szCs w:val="24"/>
          <w:rtl/>
        </w:rPr>
        <w:t>(</w:t>
      </w:r>
      <w:r w:rsidRPr="00C11394">
        <w:rPr>
          <w:rFonts w:asciiTheme="majorBidi" w:hAnsiTheme="majorBidi" w:cstheme="majorBidi"/>
          <w:sz w:val="24"/>
          <w:szCs w:val="24"/>
        </w:rPr>
        <w:t>GRI 3</w:t>
      </w:r>
      <w:r w:rsidRPr="00C11394">
        <w:rPr>
          <w:rFonts w:asciiTheme="majorBidi" w:hAnsiTheme="majorBidi" w:cstheme="majorBidi"/>
          <w:sz w:val="24"/>
          <w:szCs w:val="24"/>
          <w:rtl/>
        </w:rPr>
        <w:t>)</w:t>
      </w:r>
      <w:r w:rsidRPr="00C11394">
        <w:rPr>
          <w:rFonts w:cs="B Nazanin"/>
          <w:sz w:val="28"/>
          <w:szCs w:val="28"/>
          <w:rtl/>
        </w:rPr>
        <w:t xml:space="preserve"> که فرآ</w:t>
      </w:r>
      <w:r w:rsidRPr="00C11394">
        <w:rPr>
          <w:rFonts w:cs="B Nazanin" w:hint="cs"/>
          <w:sz w:val="28"/>
          <w:szCs w:val="28"/>
          <w:rtl/>
        </w:rPr>
        <w:t>ی</w:t>
      </w:r>
      <w:r w:rsidRPr="00C11394">
        <w:rPr>
          <w:rFonts w:cs="B Nazanin" w:hint="eastAsia"/>
          <w:sz w:val="28"/>
          <w:szCs w:val="28"/>
          <w:rtl/>
        </w:rPr>
        <w:t>ند</w:t>
      </w:r>
      <w:r w:rsidRPr="00C11394">
        <w:rPr>
          <w:rFonts w:cs="B Nazanin"/>
          <w:sz w:val="28"/>
          <w:szCs w:val="28"/>
          <w:rtl/>
        </w:rPr>
        <w:t xml:space="preserve"> شناسا</w:t>
      </w:r>
      <w:r w:rsidRPr="00C11394">
        <w:rPr>
          <w:rFonts w:cs="B Nazanin" w:hint="cs"/>
          <w:sz w:val="28"/>
          <w:szCs w:val="28"/>
          <w:rtl/>
        </w:rPr>
        <w:t>یی</w:t>
      </w:r>
      <w:r w:rsidRPr="00C11394">
        <w:rPr>
          <w:rFonts w:cs="B Nazanin"/>
          <w:sz w:val="28"/>
          <w:szCs w:val="28"/>
          <w:rtl/>
        </w:rPr>
        <w:t xml:space="preserve"> مهم‌تر</w:t>
      </w:r>
      <w:r w:rsidRPr="00C11394">
        <w:rPr>
          <w:rFonts w:cs="B Nazanin" w:hint="cs"/>
          <w:sz w:val="28"/>
          <w:szCs w:val="28"/>
          <w:rtl/>
        </w:rPr>
        <w:t>ی</w:t>
      </w:r>
      <w:r w:rsidRPr="00C11394">
        <w:rPr>
          <w:rFonts w:cs="B Nazanin" w:hint="eastAsia"/>
          <w:sz w:val="28"/>
          <w:szCs w:val="28"/>
          <w:rtl/>
        </w:rPr>
        <w:t>ن</w:t>
      </w:r>
      <w:r w:rsidRPr="00C11394">
        <w:rPr>
          <w:rFonts w:cs="B Nazanin"/>
          <w:sz w:val="28"/>
          <w:szCs w:val="28"/>
          <w:rtl/>
        </w:rPr>
        <w:t xml:space="preserve"> مسائل ز</w:t>
      </w:r>
      <w:r w:rsidRPr="00C11394">
        <w:rPr>
          <w:rFonts w:cs="B Nazanin" w:hint="cs"/>
          <w:sz w:val="28"/>
          <w:szCs w:val="28"/>
          <w:rtl/>
        </w:rPr>
        <w:t>ی</w:t>
      </w:r>
      <w:r w:rsidRPr="00C11394">
        <w:rPr>
          <w:rFonts w:cs="B Nazanin" w:hint="eastAsia"/>
          <w:sz w:val="28"/>
          <w:szCs w:val="28"/>
          <w:rtl/>
        </w:rPr>
        <w:t>ست‌مح</w:t>
      </w:r>
      <w:r w:rsidRPr="00C11394">
        <w:rPr>
          <w:rFonts w:cs="B Nazanin" w:hint="cs"/>
          <w:sz w:val="28"/>
          <w:szCs w:val="28"/>
          <w:rtl/>
        </w:rPr>
        <w:t>ی</w:t>
      </w:r>
      <w:r w:rsidRPr="00C11394">
        <w:rPr>
          <w:rFonts w:cs="B Nazanin" w:hint="eastAsia"/>
          <w:sz w:val="28"/>
          <w:szCs w:val="28"/>
          <w:rtl/>
        </w:rPr>
        <w:t>ط</w:t>
      </w:r>
      <w:r w:rsidRPr="00C11394">
        <w:rPr>
          <w:rFonts w:cs="B Nazanin" w:hint="cs"/>
          <w:sz w:val="28"/>
          <w:szCs w:val="28"/>
          <w:rtl/>
        </w:rPr>
        <w:t>ی</w:t>
      </w:r>
      <w:r w:rsidRPr="00C11394">
        <w:rPr>
          <w:rFonts w:cs="B Nazanin" w:hint="eastAsia"/>
          <w:sz w:val="28"/>
          <w:szCs w:val="28"/>
          <w:rtl/>
        </w:rPr>
        <w:t>،</w:t>
      </w:r>
      <w:r w:rsidRPr="00C11394">
        <w:rPr>
          <w:rFonts w:cs="B Nazanin"/>
          <w:sz w:val="28"/>
          <w:szCs w:val="28"/>
          <w:rtl/>
        </w:rPr>
        <w:t xml:space="preserve"> اجتماع</w:t>
      </w:r>
      <w:r w:rsidRPr="00C11394">
        <w:rPr>
          <w:rFonts w:cs="B Nazanin" w:hint="cs"/>
          <w:sz w:val="28"/>
          <w:szCs w:val="28"/>
          <w:rtl/>
        </w:rPr>
        <w:t>ی</w:t>
      </w:r>
      <w:r w:rsidRPr="00C11394">
        <w:rPr>
          <w:rFonts w:cs="B Nazanin"/>
          <w:sz w:val="28"/>
          <w:szCs w:val="28"/>
          <w:rtl/>
        </w:rPr>
        <w:t xml:space="preserve"> و حاکم</w:t>
      </w:r>
      <w:r w:rsidRPr="00C11394">
        <w:rPr>
          <w:rFonts w:cs="B Nazanin" w:hint="cs"/>
          <w:sz w:val="28"/>
          <w:szCs w:val="28"/>
          <w:rtl/>
        </w:rPr>
        <w:t>ی</w:t>
      </w:r>
      <w:r w:rsidRPr="00C11394">
        <w:rPr>
          <w:rFonts w:cs="B Nazanin" w:hint="eastAsia"/>
          <w:sz w:val="28"/>
          <w:szCs w:val="28"/>
          <w:rtl/>
        </w:rPr>
        <w:t>ت</w:t>
      </w:r>
      <w:r w:rsidRPr="00C11394">
        <w:rPr>
          <w:rFonts w:cs="B Nazanin"/>
          <w:sz w:val="28"/>
          <w:szCs w:val="28"/>
          <w:rtl/>
        </w:rPr>
        <w:t xml:space="preserve"> شرکت</w:t>
      </w:r>
      <w:r w:rsidRPr="00C11394">
        <w:rPr>
          <w:rFonts w:cs="B Nazanin" w:hint="cs"/>
          <w:sz w:val="28"/>
          <w:szCs w:val="28"/>
          <w:rtl/>
        </w:rPr>
        <w:t>ی</w:t>
      </w:r>
      <w:r w:rsidRPr="00C11394">
        <w:rPr>
          <w:rFonts w:cs="B Nazanin"/>
          <w:sz w:val="28"/>
          <w:szCs w:val="28"/>
          <w:rtl/>
        </w:rPr>
        <w:t xml:space="preserve"> (موضوعات مهم) توسط سازمان را تشر</w:t>
      </w:r>
      <w:r w:rsidRPr="00C11394">
        <w:rPr>
          <w:rFonts w:cs="B Nazanin" w:hint="cs"/>
          <w:sz w:val="28"/>
          <w:szCs w:val="28"/>
          <w:rtl/>
        </w:rPr>
        <w:t>ی</w:t>
      </w:r>
      <w:r w:rsidRPr="00C11394">
        <w:rPr>
          <w:rFonts w:cs="B Nazanin" w:hint="eastAsia"/>
          <w:sz w:val="28"/>
          <w:szCs w:val="28"/>
          <w:rtl/>
        </w:rPr>
        <w:t>ح</w:t>
      </w:r>
      <w:r w:rsidRPr="00C11394">
        <w:rPr>
          <w:rFonts w:cs="B Nazanin"/>
          <w:sz w:val="28"/>
          <w:szCs w:val="28"/>
          <w:rtl/>
        </w:rPr>
        <w:t xml:space="preserve"> م</w:t>
      </w:r>
      <w:r w:rsidRPr="00C11394">
        <w:rPr>
          <w:rFonts w:cs="B Nazanin" w:hint="cs"/>
          <w:sz w:val="28"/>
          <w:szCs w:val="28"/>
          <w:rtl/>
        </w:rPr>
        <w:t>ی‌</w:t>
      </w:r>
      <w:r w:rsidRPr="00C11394">
        <w:rPr>
          <w:rFonts w:cs="B Nazanin" w:hint="eastAsia"/>
          <w:sz w:val="28"/>
          <w:szCs w:val="28"/>
          <w:rtl/>
        </w:rPr>
        <w:t>کند</w:t>
      </w:r>
      <w:r w:rsidRPr="00C11394">
        <w:rPr>
          <w:rFonts w:cs="B Nazanin"/>
          <w:sz w:val="28"/>
          <w:szCs w:val="28"/>
          <w:rtl/>
        </w:rPr>
        <w:t>.</w:t>
      </w:r>
    </w:p>
    <w:p w14:paraId="112658A9" w14:textId="42E767FE" w:rsidR="00C11394" w:rsidRPr="00C11394" w:rsidRDefault="00C11394" w:rsidP="0004024E">
      <w:pPr>
        <w:pStyle w:val="ListParagraph"/>
        <w:numPr>
          <w:ilvl w:val="0"/>
          <w:numId w:val="66"/>
        </w:numPr>
        <w:ind w:left="180" w:hanging="270"/>
        <w:rPr>
          <w:rFonts w:cs="B Nazanin"/>
          <w:sz w:val="28"/>
          <w:szCs w:val="28"/>
          <w:rtl/>
        </w:rPr>
      </w:pPr>
      <w:r w:rsidRPr="00C11394">
        <w:rPr>
          <w:rFonts w:cs="B Nazanin"/>
          <w:sz w:val="28"/>
          <w:szCs w:val="28"/>
          <w:rtl/>
        </w:rPr>
        <w:t>استانداردها</w:t>
      </w:r>
      <w:r w:rsidRPr="00C11394">
        <w:rPr>
          <w:rFonts w:cs="B Nazanin" w:hint="cs"/>
          <w:sz w:val="28"/>
          <w:szCs w:val="28"/>
          <w:rtl/>
        </w:rPr>
        <w:t>ی</w:t>
      </w:r>
      <w:r w:rsidRPr="00C11394">
        <w:rPr>
          <w:rFonts w:cs="B Nazanin"/>
          <w:sz w:val="28"/>
          <w:szCs w:val="28"/>
          <w:rtl/>
        </w:rPr>
        <w:t xml:space="preserve"> بخش ابتکار گزارش‌ده</w:t>
      </w:r>
      <w:r w:rsidRPr="00C11394">
        <w:rPr>
          <w:rFonts w:cs="B Nazanin" w:hint="cs"/>
          <w:sz w:val="28"/>
          <w:szCs w:val="28"/>
          <w:rtl/>
        </w:rPr>
        <w:t>ی</w:t>
      </w:r>
      <w:r w:rsidRPr="00C11394">
        <w:rPr>
          <w:rFonts w:cs="B Nazanin"/>
          <w:sz w:val="28"/>
          <w:szCs w:val="28"/>
          <w:rtl/>
        </w:rPr>
        <w:t xml:space="preserve"> جهان</w:t>
      </w:r>
      <w:r w:rsidRPr="00C11394">
        <w:rPr>
          <w:rFonts w:cs="B Nazanin" w:hint="cs"/>
          <w:sz w:val="28"/>
          <w:szCs w:val="28"/>
          <w:rtl/>
        </w:rPr>
        <w:t>ی</w:t>
      </w:r>
      <w:r w:rsidRPr="00C11394">
        <w:rPr>
          <w:rFonts w:cs="B Nazanin"/>
          <w:sz w:val="28"/>
          <w:szCs w:val="28"/>
          <w:rtl/>
        </w:rPr>
        <w:t xml:space="preserve"> که موضوعات</w:t>
      </w:r>
      <w:r w:rsidRPr="00C11394">
        <w:rPr>
          <w:rFonts w:cs="B Nazanin" w:hint="cs"/>
          <w:sz w:val="28"/>
          <w:szCs w:val="28"/>
          <w:rtl/>
        </w:rPr>
        <w:t>ی</w:t>
      </w:r>
      <w:r w:rsidRPr="00C11394">
        <w:rPr>
          <w:rFonts w:cs="B Nazanin"/>
          <w:sz w:val="28"/>
          <w:szCs w:val="28"/>
          <w:rtl/>
        </w:rPr>
        <w:t xml:space="preserve"> را که احتمالاً برا</w:t>
      </w:r>
      <w:r w:rsidRPr="00C11394">
        <w:rPr>
          <w:rFonts w:cs="B Nazanin" w:hint="cs"/>
          <w:sz w:val="28"/>
          <w:szCs w:val="28"/>
          <w:rtl/>
        </w:rPr>
        <w:t>ی</w:t>
      </w:r>
      <w:r w:rsidRPr="00C11394">
        <w:rPr>
          <w:rFonts w:cs="B Nazanin"/>
          <w:sz w:val="28"/>
          <w:szCs w:val="28"/>
          <w:rtl/>
        </w:rPr>
        <w:t xml:space="preserve"> اکثر سازمان‌ها در </w:t>
      </w:r>
      <w:r w:rsidRPr="00C11394">
        <w:rPr>
          <w:rFonts w:cs="B Nazanin" w:hint="cs"/>
          <w:sz w:val="28"/>
          <w:szCs w:val="28"/>
          <w:rtl/>
        </w:rPr>
        <w:t>ی</w:t>
      </w:r>
      <w:r w:rsidRPr="00C11394">
        <w:rPr>
          <w:rFonts w:cs="B Nazanin" w:hint="eastAsia"/>
          <w:sz w:val="28"/>
          <w:szCs w:val="28"/>
          <w:rtl/>
        </w:rPr>
        <w:t>ک</w:t>
      </w:r>
      <w:r w:rsidRPr="00C11394">
        <w:rPr>
          <w:rFonts w:cs="B Nazanin"/>
          <w:sz w:val="28"/>
          <w:szCs w:val="28"/>
          <w:rtl/>
        </w:rPr>
        <w:t xml:space="preserve"> بخش خاص مهم هستند، تشر</w:t>
      </w:r>
      <w:r w:rsidRPr="00C11394">
        <w:rPr>
          <w:rFonts w:cs="B Nazanin" w:hint="cs"/>
          <w:sz w:val="28"/>
          <w:szCs w:val="28"/>
          <w:rtl/>
        </w:rPr>
        <w:t>ی</w:t>
      </w:r>
      <w:r w:rsidRPr="00C11394">
        <w:rPr>
          <w:rFonts w:cs="B Nazanin" w:hint="eastAsia"/>
          <w:sz w:val="28"/>
          <w:szCs w:val="28"/>
          <w:rtl/>
        </w:rPr>
        <w:t>ح</w:t>
      </w:r>
      <w:r w:rsidRPr="00C11394">
        <w:rPr>
          <w:rFonts w:cs="B Nazanin"/>
          <w:sz w:val="28"/>
          <w:szCs w:val="28"/>
          <w:rtl/>
        </w:rPr>
        <w:t xml:space="preserve"> م</w:t>
      </w:r>
      <w:r w:rsidRPr="00C11394">
        <w:rPr>
          <w:rFonts w:cs="B Nazanin" w:hint="cs"/>
          <w:sz w:val="28"/>
          <w:szCs w:val="28"/>
          <w:rtl/>
        </w:rPr>
        <w:t>ی‌</w:t>
      </w:r>
      <w:r w:rsidRPr="00C11394">
        <w:rPr>
          <w:rFonts w:cs="B Nazanin" w:hint="eastAsia"/>
          <w:sz w:val="28"/>
          <w:szCs w:val="28"/>
          <w:rtl/>
        </w:rPr>
        <w:t>کند</w:t>
      </w:r>
      <w:r w:rsidRPr="00C11394">
        <w:rPr>
          <w:rFonts w:cs="B Nazanin"/>
          <w:sz w:val="28"/>
          <w:szCs w:val="28"/>
          <w:rtl/>
        </w:rPr>
        <w:t>. در حال حاضر، ابتکار گزارش‌ده</w:t>
      </w:r>
      <w:r w:rsidRPr="00C11394">
        <w:rPr>
          <w:rFonts w:cs="B Nazanin" w:hint="cs"/>
          <w:sz w:val="28"/>
          <w:szCs w:val="28"/>
          <w:rtl/>
        </w:rPr>
        <w:t>ی</w:t>
      </w:r>
      <w:r w:rsidRPr="00C11394">
        <w:rPr>
          <w:rFonts w:cs="B Nazanin"/>
          <w:sz w:val="28"/>
          <w:szCs w:val="28"/>
          <w:rtl/>
        </w:rPr>
        <w:t xml:space="preserve"> جهان</w:t>
      </w:r>
      <w:r w:rsidRPr="00C11394">
        <w:rPr>
          <w:rFonts w:cs="B Nazanin" w:hint="cs"/>
          <w:sz w:val="28"/>
          <w:szCs w:val="28"/>
          <w:rtl/>
        </w:rPr>
        <w:t>ی</w:t>
      </w:r>
      <w:r w:rsidRPr="00C11394">
        <w:rPr>
          <w:rFonts w:cs="B Nazanin"/>
          <w:sz w:val="28"/>
          <w:szCs w:val="28"/>
          <w:rtl/>
        </w:rPr>
        <w:t xml:space="preserve"> </w:t>
      </w:r>
      <w:r w:rsidRPr="00C11394">
        <w:rPr>
          <w:rFonts w:asciiTheme="majorBidi" w:hAnsiTheme="majorBidi" w:cstheme="majorBidi"/>
          <w:sz w:val="24"/>
          <w:szCs w:val="24"/>
        </w:rPr>
        <w:t>(GRI) 40</w:t>
      </w:r>
      <w:r w:rsidRPr="00C11394">
        <w:rPr>
          <w:rFonts w:cs="B Nazanin"/>
          <w:sz w:val="28"/>
          <w:szCs w:val="28"/>
          <w:rtl/>
        </w:rPr>
        <w:t xml:space="preserve"> بخش را تعر</w:t>
      </w:r>
      <w:r w:rsidRPr="00C11394">
        <w:rPr>
          <w:rFonts w:cs="B Nazanin" w:hint="cs"/>
          <w:sz w:val="28"/>
          <w:szCs w:val="28"/>
          <w:rtl/>
        </w:rPr>
        <w:t>ی</w:t>
      </w:r>
      <w:r w:rsidRPr="00C11394">
        <w:rPr>
          <w:rFonts w:cs="B Nazanin" w:hint="eastAsia"/>
          <w:sz w:val="28"/>
          <w:szCs w:val="28"/>
          <w:rtl/>
        </w:rPr>
        <w:t>ف</w:t>
      </w:r>
      <w:r w:rsidRPr="00C11394">
        <w:rPr>
          <w:rFonts w:cs="B Nazanin"/>
          <w:sz w:val="28"/>
          <w:szCs w:val="28"/>
          <w:rtl/>
        </w:rPr>
        <w:t xml:space="preserve"> کرده است که با بخش‌ها</w:t>
      </w:r>
      <w:r w:rsidRPr="00C11394">
        <w:rPr>
          <w:rFonts w:cs="B Nazanin" w:hint="cs"/>
          <w:sz w:val="28"/>
          <w:szCs w:val="28"/>
          <w:rtl/>
        </w:rPr>
        <w:t>یی</w:t>
      </w:r>
      <w:r w:rsidRPr="00C11394">
        <w:rPr>
          <w:rFonts w:cs="B Nazanin"/>
          <w:sz w:val="28"/>
          <w:szCs w:val="28"/>
          <w:rtl/>
        </w:rPr>
        <w:t xml:space="preserve"> با ب</w:t>
      </w:r>
      <w:r w:rsidRPr="00C11394">
        <w:rPr>
          <w:rFonts w:cs="B Nazanin" w:hint="cs"/>
          <w:sz w:val="28"/>
          <w:szCs w:val="28"/>
          <w:rtl/>
        </w:rPr>
        <w:t>ی</w:t>
      </w:r>
      <w:r w:rsidRPr="00C11394">
        <w:rPr>
          <w:rFonts w:cs="B Nazanin" w:hint="eastAsia"/>
          <w:sz w:val="28"/>
          <w:szCs w:val="28"/>
          <w:rtl/>
        </w:rPr>
        <w:t>شتر</w:t>
      </w:r>
      <w:r w:rsidRPr="00C11394">
        <w:rPr>
          <w:rFonts w:cs="B Nazanin" w:hint="cs"/>
          <w:sz w:val="28"/>
          <w:szCs w:val="28"/>
          <w:rtl/>
        </w:rPr>
        <w:t>ی</w:t>
      </w:r>
      <w:r w:rsidRPr="00C11394">
        <w:rPr>
          <w:rFonts w:cs="B Nazanin" w:hint="eastAsia"/>
          <w:sz w:val="28"/>
          <w:szCs w:val="28"/>
          <w:rtl/>
        </w:rPr>
        <w:t>ن</w:t>
      </w:r>
      <w:r w:rsidRPr="00C11394">
        <w:rPr>
          <w:rFonts w:cs="B Nazanin"/>
          <w:sz w:val="28"/>
          <w:szCs w:val="28"/>
          <w:rtl/>
        </w:rPr>
        <w:t xml:space="preserve"> تأث</w:t>
      </w:r>
      <w:r w:rsidRPr="00C11394">
        <w:rPr>
          <w:rFonts w:cs="B Nazanin" w:hint="cs"/>
          <w:sz w:val="28"/>
          <w:szCs w:val="28"/>
          <w:rtl/>
        </w:rPr>
        <w:t>ی</w:t>
      </w:r>
      <w:r w:rsidRPr="00C11394">
        <w:rPr>
          <w:rFonts w:cs="B Nazanin" w:hint="eastAsia"/>
          <w:sz w:val="28"/>
          <w:szCs w:val="28"/>
          <w:rtl/>
        </w:rPr>
        <w:t>ر</w:t>
      </w:r>
      <w:r w:rsidRPr="00C11394">
        <w:rPr>
          <w:rFonts w:cs="B Nazanin"/>
          <w:sz w:val="28"/>
          <w:szCs w:val="28"/>
          <w:rtl/>
        </w:rPr>
        <w:t xml:space="preserve"> مانند نفت و گاز، کشاورز</w:t>
      </w:r>
      <w:r w:rsidRPr="00C11394">
        <w:rPr>
          <w:rFonts w:cs="B Nazanin" w:hint="cs"/>
          <w:sz w:val="28"/>
          <w:szCs w:val="28"/>
          <w:rtl/>
        </w:rPr>
        <w:t>ی</w:t>
      </w:r>
      <w:r w:rsidRPr="00C11394">
        <w:rPr>
          <w:rFonts w:cs="B Nazanin" w:hint="eastAsia"/>
          <w:sz w:val="28"/>
          <w:szCs w:val="28"/>
          <w:rtl/>
        </w:rPr>
        <w:t>،</w:t>
      </w:r>
      <w:r w:rsidRPr="00C11394">
        <w:rPr>
          <w:rFonts w:cs="B Nazanin"/>
          <w:sz w:val="28"/>
          <w:szCs w:val="28"/>
          <w:rtl/>
        </w:rPr>
        <w:t xml:space="preserve"> آبز</w:t>
      </w:r>
      <w:r w:rsidRPr="00C11394">
        <w:rPr>
          <w:rFonts w:cs="B Nazanin" w:hint="cs"/>
          <w:sz w:val="28"/>
          <w:szCs w:val="28"/>
          <w:rtl/>
        </w:rPr>
        <w:t>ی‌</w:t>
      </w:r>
      <w:r w:rsidRPr="00C11394">
        <w:rPr>
          <w:rFonts w:cs="B Nazanin" w:hint="eastAsia"/>
          <w:sz w:val="28"/>
          <w:szCs w:val="28"/>
          <w:rtl/>
        </w:rPr>
        <w:t>پرور</w:t>
      </w:r>
      <w:r w:rsidRPr="00C11394">
        <w:rPr>
          <w:rFonts w:cs="B Nazanin" w:hint="cs"/>
          <w:sz w:val="28"/>
          <w:szCs w:val="28"/>
          <w:rtl/>
        </w:rPr>
        <w:t>ی</w:t>
      </w:r>
      <w:r w:rsidRPr="00C11394">
        <w:rPr>
          <w:rFonts w:cs="B Nazanin"/>
          <w:sz w:val="28"/>
          <w:szCs w:val="28"/>
          <w:rtl/>
        </w:rPr>
        <w:t xml:space="preserve"> و ماه</w:t>
      </w:r>
      <w:r w:rsidRPr="00C11394">
        <w:rPr>
          <w:rFonts w:cs="B Nazanin" w:hint="cs"/>
          <w:sz w:val="28"/>
          <w:szCs w:val="28"/>
          <w:rtl/>
        </w:rPr>
        <w:t>ی</w:t>
      </w:r>
      <w:r w:rsidRPr="00C11394">
        <w:rPr>
          <w:rFonts w:cs="B Nazanin" w:hint="eastAsia"/>
          <w:sz w:val="28"/>
          <w:szCs w:val="28"/>
          <w:rtl/>
        </w:rPr>
        <w:t>گ</w:t>
      </w:r>
      <w:r w:rsidRPr="00C11394">
        <w:rPr>
          <w:rFonts w:cs="B Nazanin" w:hint="cs"/>
          <w:sz w:val="28"/>
          <w:szCs w:val="28"/>
          <w:rtl/>
        </w:rPr>
        <w:t>ی</w:t>
      </w:r>
      <w:r w:rsidRPr="00C11394">
        <w:rPr>
          <w:rFonts w:cs="B Nazanin" w:hint="eastAsia"/>
          <w:sz w:val="28"/>
          <w:szCs w:val="28"/>
          <w:rtl/>
        </w:rPr>
        <w:t>ر</w:t>
      </w:r>
      <w:r w:rsidRPr="00C11394">
        <w:rPr>
          <w:rFonts w:cs="B Nazanin" w:hint="cs"/>
          <w:sz w:val="28"/>
          <w:szCs w:val="28"/>
          <w:rtl/>
        </w:rPr>
        <w:t>ی</w:t>
      </w:r>
      <w:r w:rsidRPr="00C11394">
        <w:rPr>
          <w:rFonts w:cs="B Nazanin"/>
          <w:sz w:val="28"/>
          <w:szCs w:val="28"/>
          <w:rtl/>
        </w:rPr>
        <w:t xml:space="preserve"> آغ</w:t>
      </w:r>
      <w:r w:rsidRPr="00C11394">
        <w:rPr>
          <w:rFonts w:cs="B Nazanin" w:hint="eastAsia"/>
          <w:sz w:val="28"/>
          <w:szCs w:val="28"/>
          <w:rtl/>
        </w:rPr>
        <w:t>از</w:t>
      </w:r>
      <w:r w:rsidRPr="00C11394">
        <w:rPr>
          <w:rFonts w:cs="B Nazanin"/>
          <w:sz w:val="28"/>
          <w:szCs w:val="28"/>
          <w:rtl/>
        </w:rPr>
        <w:t xml:space="preserve"> م</w:t>
      </w:r>
      <w:r w:rsidRPr="00C11394">
        <w:rPr>
          <w:rFonts w:cs="B Nazanin" w:hint="cs"/>
          <w:sz w:val="28"/>
          <w:szCs w:val="28"/>
          <w:rtl/>
        </w:rPr>
        <w:t>ی‌</w:t>
      </w:r>
      <w:r w:rsidRPr="00C11394">
        <w:rPr>
          <w:rFonts w:cs="B Nazanin" w:hint="eastAsia"/>
          <w:sz w:val="28"/>
          <w:szCs w:val="28"/>
          <w:rtl/>
        </w:rPr>
        <w:t>شود</w:t>
      </w:r>
      <w:r w:rsidRPr="00C11394">
        <w:rPr>
          <w:rFonts w:cs="B Nazanin"/>
          <w:sz w:val="28"/>
          <w:szCs w:val="28"/>
          <w:rtl/>
        </w:rPr>
        <w:t>. از کاربران استاندارد ابتکار گزارش‌ده</w:t>
      </w:r>
      <w:r w:rsidRPr="00C11394">
        <w:rPr>
          <w:rFonts w:cs="B Nazanin" w:hint="cs"/>
          <w:sz w:val="28"/>
          <w:szCs w:val="28"/>
          <w:rtl/>
        </w:rPr>
        <w:t>ی</w:t>
      </w:r>
      <w:r w:rsidRPr="00C11394">
        <w:rPr>
          <w:rFonts w:cs="B Nazanin"/>
          <w:sz w:val="28"/>
          <w:szCs w:val="28"/>
          <w:rtl/>
        </w:rPr>
        <w:t xml:space="preserve"> جهان</w:t>
      </w:r>
      <w:r w:rsidRPr="00C11394">
        <w:rPr>
          <w:rFonts w:cs="B Nazanin" w:hint="cs"/>
          <w:sz w:val="28"/>
          <w:szCs w:val="28"/>
          <w:rtl/>
        </w:rPr>
        <w:t>ی</w:t>
      </w:r>
      <w:r w:rsidRPr="00C11394">
        <w:rPr>
          <w:rFonts w:cs="B Nazanin"/>
          <w:sz w:val="28"/>
          <w:szCs w:val="28"/>
          <w:rtl/>
        </w:rPr>
        <w:t xml:space="preserve"> خواسته م</w:t>
      </w:r>
      <w:r w:rsidRPr="00C11394">
        <w:rPr>
          <w:rFonts w:cs="B Nazanin" w:hint="cs"/>
          <w:sz w:val="28"/>
          <w:szCs w:val="28"/>
          <w:rtl/>
        </w:rPr>
        <w:t>ی‌</w:t>
      </w:r>
      <w:r w:rsidRPr="00C11394">
        <w:rPr>
          <w:rFonts w:cs="B Nazanin" w:hint="eastAsia"/>
          <w:sz w:val="28"/>
          <w:szCs w:val="28"/>
          <w:rtl/>
        </w:rPr>
        <w:t>شود</w:t>
      </w:r>
      <w:r w:rsidRPr="00C11394">
        <w:rPr>
          <w:rFonts w:cs="B Nazanin"/>
          <w:sz w:val="28"/>
          <w:szCs w:val="28"/>
          <w:rtl/>
        </w:rPr>
        <w:t xml:space="preserve"> موضوعات مهم بخش قابل اجرا را افشاء کنند.</w:t>
      </w:r>
    </w:p>
    <w:p w14:paraId="3770B629" w14:textId="77777777" w:rsidR="00C11394" w:rsidRDefault="00C11394" w:rsidP="0004024E">
      <w:pPr>
        <w:pStyle w:val="ListParagraph"/>
        <w:numPr>
          <w:ilvl w:val="0"/>
          <w:numId w:val="66"/>
        </w:numPr>
        <w:ind w:left="180" w:hanging="270"/>
        <w:rPr>
          <w:rFonts w:cs="B Nazanin"/>
          <w:sz w:val="28"/>
          <w:szCs w:val="28"/>
        </w:rPr>
      </w:pPr>
      <w:r w:rsidRPr="00C11394">
        <w:rPr>
          <w:rFonts w:cs="B Nazanin" w:hint="eastAsia"/>
          <w:sz w:val="28"/>
          <w:szCs w:val="28"/>
          <w:rtl/>
        </w:rPr>
        <w:t>استانداردها</w:t>
      </w:r>
      <w:r w:rsidRPr="00C11394">
        <w:rPr>
          <w:rFonts w:cs="B Nazanin" w:hint="cs"/>
          <w:sz w:val="28"/>
          <w:szCs w:val="28"/>
          <w:rtl/>
        </w:rPr>
        <w:t>ی</w:t>
      </w:r>
      <w:r w:rsidRPr="00C11394">
        <w:rPr>
          <w:rFonts w:cs="B Nazanin"/>
          <w:sz w:val="28"/>
          <w:szCs w:val="28"/>
          <w:rtl/>
        </w:rPr>
        <w:t xml:space="preserve"> موضوع</w:t>
      </w:r>
      <w:r w:rsidRPr="00C11394">
        <w:rPr>
          <w:rFonts w:cs="B Nazanin" w:hint="cs"/>
          <w:sz w:val="28"/>
          <w:szCs w:val="28"/>
          <w:rtl/>
        </w:rPr>
        <w:t>ی</w:t>
      </w:r>
      <w:r w:rsidRPr="00C11394">
        <w:rPr>
          <w:rFonts w:cs="B Nazanin"/>
          <w:sz w:val="28"/>
          <w:szCs w:val="28"/>
          <w:rtl/>
        </w:rPr>
        <w:t xml:space="preserve"> ابتکار گزارش‌ده</w:t>
      </w:r>
      <w:r w:rsidRPr="00C11394">
        <w:rPr>
          <w:rFonts w:cs="B Nazanin" w:hint="cs"/>
          <w:sz w:val="28"/>
          <w:szCs w:val="28"/>
          <w:rtl/>
        </w:rPr>
        <w:t>ی</w:t>
      </w:r>
      <w:r w:rsidRPr="00C11394">
        <w:rPr>
          <w:rFonts w:cs="B Nazanin"/>
          <w:sz w:val="28"/>
          <w:szCs w:val="28"/>
          <w:rtl/>
        </w:rPr>
        <w:t xml:space="preserve"> جهان</w:t>
      </w:r>
      <w:r w:rsidRPr="00C11394">
        <w:rPr>
          <w:rFonts w:cs="B Nazanin" w:hint="cs"/>
          <w:sz w:val="28"/>
          <w:szCs w:val="28"/>
          <w:rtl/>
        </w:rPr>
        <w:t>ی</w:t>
      </w:r>
      <w:r w:rsidRPr="00C11394">
        <w:rPr>
          <w:rFonts w:cs="B Nazanin"/>
          <w:sz w:val="28"/>
          <w:szCs w:val="28"/>
          <w:rtl/>
        </w:rPr>
        <w:t xml:space="preserve"> که دستورالعمل‌ها</w:t>
      </w:r>
      <w:r w:rsidRPr="00C11394">
        <w:rPr>
          <w:rFonts w:cs="B Nazanin" w:hint="cs"/>
          <w:sz w:val="28"/>
          <w:szCs w:val="28"/>
          <w:rtl/>
        </w:rPr>
        <w:t>یی</w:t>
      </w:r>
      <w:r w:rsidRPr="00C11394">
        <w:rPr>
          <w:rFonts w:cs="B Nazanin"/>
          <w:sz w:val="28"/>
          <w:szCs w:val="28"/>
          <w:rtl/>
        </w:rPr>
        <w:t xml:space="preserve"> برا</w:t>
      </w:r>
      <w:r w:rsidRPr="00C11394">
        <w:rPr>
          <w:rFonts w:cs="B Nazanin" w:hint="cs"/>
          <w:sz w:val="28"/>
          <w:szCs w:val="28"/>
          <w:rtl/>
        </w:rPr>
        <w:t>ی</w:t>
      </w:r>
      <w:r w:rsidRPr="00C11394">
        <w:rPr>
          <w:rFonts w:cs="B Nazanin"/>
          <w:sz w:val="28"/>
          <w:szCs w:val="28"/>
          <w:rtl/>
        </w:rPr>
        <w:t xml:space="preserve"> گزارش‌ده</w:t>
      </w:r>
      <w:r w:rsidRPr="00C11394">
        <w:rPr>
          <w:rFonts w:cs="B Nazanin" w:hint="cs"/>
          <w:sz w:val="28"/>
          <w:szCs w:val="28"/>
          <w:rtl/>
        </w:rPr>
        <w:t>ی</w:t>
      </w:r>
      <w:r w:rsidRPr="00C11394">
        <w:rPr>
          <w:rFonts w:cs="B Nazanin"/>
          <w:sz w:val="28"/>
          <w:szCs w:val="28"/>
          <w:rtl/>
        </w:rPr>
        <w:t xml:space="preserve"> در مورد موضوعات خاص مانند دفع زباله </w:t>
      </w:r>
      <w:r w:rsidRPr="00C11394">
        <w:rPr>
          <w:rFonts w:cs="B Nazanin" w:hint="cs"/>
          <w:sz w:val="28"/>
          <w:szCs w:val="28"/>
          <w:rtl/>
        </w:rPr>
        <w:t>ی</w:t>
      </w:r>
      <w:r w:rsidRPr="00C11394">
        <w:rPr>
          <w:rFonts w:cs="B Nazanin" w:hint="eastAsia"/>
          <w:sz w:val="28"/>
          <w:szCs w:val="28"/>
          <w:rtl/>
        </w:rPr>
        <w:t>ا</w:t>
      </w:r>
      <w:r w:rsidRPr="00C11394">
        <w:rPr>
          <w:rFonts w:cs="B Nazanin"/>
          <w:sz w:val="28"/>
          <w:szCs w:val="28"/>
          <w:rtl/>
        </w:rPr>
        <w:t xml:space="preserve"> بهداشت و ا</w:t>
      </w:r>
      <w:r w:rsidRPr="00C11394">
        <w:rPr>
          <w:rFonts w:cs="B Nazanin" w:hint="cs"/>
          <w:sz w:val="28"/>
          <w:szCs w:val="28"/>
          <w:rtl/>
        </w:rPr>
        <w:t>ی</w:t>
      </w:r>
      <w:r w:rsidRPr="00C11394">
        <w:rPr>
          <w:rFonts w:cs="B Nazanin" w:hint="eastAsia"/>
          <w:sz w:val="28"/>
          <w:szCs w:val="28"/>
          <w:rtl/>
        </w:rPr>
        <w:t>من</w:t>
      </w:r>
      <w:r w:rsidRPr="00C11394">
        <w:rPr>
          <w:rFonts w:cs="B Nazanin" w:hint="cs"/>
          <w:sz w:val="28"/>
          <w:szCs w:val="28"/>
          <w:rtl/>
        </w:rPr>
        <w:t>ی</w:t>
      </w:r>
      <w:r w:rsidRPr="00C11394">
        <w:rPr>
          <w:rFonts w:cs="B Nazanin"/>
          <w:sz w:val="28"/>
          <w:szCs w:val="28"/>
          <w:rtl/>
        </w:rPr>
        <w:t xml:space="preserve"> شغل</w:t>
      </w:r>
      <w:r w:rsidRPr="00C11394">
        <w:rPr>
          <w:rFonts w:cs="B Nazanin" w:hint="cs"/>
          <w:sz w:val="28"/>
          <w:szCs w:val="28"/>
          <w:rtl/>
        </w:rPr>
        <w:t>ی</w:t>
      </w:r>
      <w:r w:rsidRPr="00C11394">
        <w:rPr>
          <w:rFonts w:cs="B Nazanin"/>
          <w:sz w:val="28"/>
          <w:szCs w:val="28"/>
          <w:rtl/>
        </w:rPr>
        <w:t xml:space="preserve"> ارائه م</w:t>
      </w:r>
      <w:r w:rsidRPr="00C11394">
        <w:rPr>
          <w:rFonts w:cs="B Nazanin" w:hint="cs"/>
          <w:sz w:val="28"/>
          <w:szCs w:val="28"/>
          <w:rtl/>
        </w:rPr>
        <w:t>ی‌</w:t>
      </w:r>
      <w:r w:rsidRPr="00C11394">
        <w:rPr>
          <w:rFonts w:cs="B Nazanin" w:hint="eastAsia"/>
          <w:sz w:val="28"/>
          <w:szCs w:val="28"/>
          <w:rtl/>
        </w:rPr>
        <w:t>دهد</w:t>
      </w:r>
      <w:r w:rsidRPr="00C11394">
        <w:rPr>
          <w:rFonts w:cs="B Nazanin"/>
          <w:sz w:val="28"/>
          <w:szCs w:val="28"/>
          <w:rtl/>
        </w:rPr>
        <w:t xml:space="preserve">. </w:t>
      </w:r>
    </w:p>
    <w:p w14:paraId="619CB08C" w14:textId="47E92953" w:rsidR="00C11394" w:rsidRDefault="00C11394" w:rsidP="00C11394">
      <w:pPr>
        <w:pStyle w:val="ListParagraph"/>
        <w:ind w:left="180"/>
        <w:rPr>
          <w:rFonts w:cs="B Nazanin"/>
          <w:sz w:val="28"/>
          <w:szCs w:val="28"/>
          <w:rtl/>
        </w:rPr>
      </w:pPr>
      <w:r w:rsidRPr="00C11394">
        <w:rPr>
          <w:rFonts w:cs="B Nazanin"/>
          <w:sz w:val="28"/>
          <w:szCs w:val="28"/>
          <w:rtl/>
        </w:rPr>
        <w:t>اجرا</w:t>
      </w:r>
      <w:r w:rsidRPr="00C11394">
        <w:rPr>
          <w:rFonts w:cs="B Nazanin" w:hint="cs"/>
          <w:sz w:val="28"/>
          <w:szCs w:val="28"/>
          <w:rtl/>
        </w:rPr>
        <w:t>ی</w:t>
      </w:r>
      <w:r w:rsidRPr="00C11394">
        <w:rPr>
          <w:rFonts w:cs="B Nazanin"/>
          <w:sz w:val="28"/>
          <w:szCs w:val="28"/>
          <w:rtl/>
        </w:rPr>
        <w:t xml:space="preserve"> استانداردها</w:t>
      </w:r>
      <w:r w:rsidRPr="00C11394">
        <w:rPr>
          <w:rFonts w:cs="B Nazanin" w:hint="cs"/>
          <w:sz w:val="28"/>
          <w:szCs w:val="28"/>
          <w:rtl/>
        </w:rPr>
        <w:t>ی</w:t>
      </w:r>
      <w:r w:rsidRPr="00C11394">
        <w:rPr>
          <w:rFonts w:cs="B Nazanin"/>
          <w:sz w:val="28"/>
          <w:szCs w:val="28"/>
          <w:rtl/>
        </w:rPr>
        <w:t xml:space="preserve"> ابتکار گزارش‌ده</w:t>
      </w:r>
      <w:r w:rsidRPr="00C11394">
        <w:rPr>
          <w:rFonts w:cs="B Nazanin" w:hint="cs"/>
          <w:sz w:val="28"/>
          <w:szCs w:val="28"/>
          <w:rtl/>
        </w:rPr>
        <w:t>ی</w:t>
      </w:r>
      <w:r w:rsidRPr="00C11394">
        <w:rPr>
          <w:rFonts w:cs="B Nazanin"/>
          <w:sz w:val="28"/>
          <w:szCs w:val="28"/>
          <w:rtl/>
        </w:rPr>
        <w:t xml:space="preserve"> جهان</w:t>
      </w:r>
      <w:r w:rsidRPr="00C11394">
        <w:rPr>
          <w:rFonts w:cs="B Nazanin" w:hint="cs"/>
          <w:sz w:val="28"/>
          <w:szCs w:val="28"/>
          <w:rtl/>
        </w:rPr>
        <w:t>ی</w:t>
      </w:r>
      <w:r w:rsidRPr="00C11394">
        <w:rPr>
          <w:rFonts w:cs="B Nazanin"/>
          <w:sz w:val="28"/>
          <w:szCs w:val="28"/>
          <w:rtl/>
        </w:rPr>
        <w:t xml:space="preserve"> شامل پنج مرحله ز</w:t>
      </w:r>
      <w:r w:rsidRPr="00C11394">
        <w:rPr>
          <w:rFonts w:cs="B Nazanin" w:hint="cs"/>
          <w:sz w:val="28"/>
          <w:szCs w:val="28"/>
          <w:rtl/>
        </w:rPr>
        <w:t>ی</w:t>
      </w:r>
      <w:r w:rsidRPr="00C11394">
        <w:rPr>
          <w:rFonts w:cs="B Nazanin" w:hint="eastAsia"/>
          <w:sz w:val="28"/>
          <w:szCs w:val="28"/>
          <w:rtl/>
        </w:rPr>
        <w:t>ر</w:t>
      </w:r>
      <w:r w:rsidRPr="00C11394">
        <w:rPr>
          <w:rFonts w:cs="B Nazanin"/>
          <w:sz w:val="28"/>
          <w:szCs w:val="28"/>
          <w:rtl/>
        </w:rPr>
        <w:t xml:space="preserve"> است (شکل 3.11 را بب</w:t>
      </w:r>
      <w:r w:rsidRPr="00C11394">
        <w:rPr>
          <w:rFonts w:cs="B Nazanin" w:hint="cs"/>
          <w:sz w:val="28"/>
          <w:szCs w:val="28"/>
          <w:rtl/>
        </w:rPr>
        <w:t>ی</w:t>
      </w:r>
      <w:r w:rsidRPr="00C11394">
        <w:rPr>
          <w:rFonts w:cs="B Nazanin" w:hint="eastAsia"/>
          <w:sz w:val="28"/>
          <w:szCs w:val="28"/>
          <w:rtl/>
        </w:rPr>
        <w:t>ن</w:t>
      </w:r>
      <w:r w:rsidRPr="00C11394">
        <w:rPr>
          <w:rFonts w:cs="B Nazanin" w:hint="cs"/>
          <w:sz w:val="28"/>
          <w:szCs w:val="28"/>
          <w:rtl/>
        </w:rPr>
        <w:t>ی</w:t>
      </w:r>
      <w:r w:rsidRPr="00C11394">
        <w:rPr>
          <w:rFonts w:cs="B Nazanin" w:hint="eastAsia"/>
          <w:sz w:val="28"/>
          <w:szCs w:val="28"/>
          <w:rtl/>
        </w:rPr>
        <w:t>د</w:t>
      </w:r>
      <w:r w:rsidRPr="00C11394">
        <w:rPr>
          <w:rFonts w:cs="B Nazanin"/>
          <w:sz w:val="28"/>
          <w:szCs w:val="28"/>
          <w:rtl/>
        </w:rPr>
        <w:t>)</w:t>
      </w:r>
    </w:p>
    <w:p w14:paraId="49F97178" w14:textId="407EF57E" w:rsidR="00C11394" w:rsidRDefault="00C11394" w:rsidP="00C11394">
      <w:pPr>
        <w:pStyle w:val="ListParagraph"/>
        <w:ind w:left="180"/>
        <w:rPr>
          <w:rFonts w:cs="B Nazanin"/>
          <w:sz w:val="28"/>
          <w:szCs w:val="28"/>
          <w:rtl/>
        </w:rPr>
      </w:pPr>
      <w:r w:rsidRPr="00C11394">
        <w:rPr>
          <w:rFonts w:cs="B Nazanin"/>
          <w:sz w:val="28"/>
          <w:szCs w:val="28"/>
          <w:rtl/>
        </w:rPr>
        <w:t>مرحله 1: اطم</w:t>
      </w:r>
      <w:r w:rsidRPr="00C11394">
        <w:rPr>
          <w:rFonts w:cs="B Nazanin" w:hint="cs"/>
          <w:sz w:val="28"/>
          <w:szCs w:val="28"/>
          <w:rtl/>
        </w:rPr>
        <w:t>ی</w:t>
      </w:r>
      <w:r w:rsidRPr="00C11394">
        <w:rPr>
          <w:rFonts w:cs="B Nazanin" w:hint="eastAsia"/>
          <w:sz w:val="28"/>
          <w:szCs w:val="28"/>
          <w:rtl/>
        </w:rPr>
        <w:t>نان</w:t>
      </w:r>
      <w:r w:rsidRPr="00C11394">
        <w:rPr>
          <w:rFonts w:cs="B Nazanin"/>
          <w:sz w:val="28"/>
          <w:szCs w:val="28"/>
          <w:rtl/>
        </w:rPr>
        <w:t xml:space="preserve"> از درک خوب مفاه</w:t>
      </w:r>
      <w:r w:rsidRPr="00C11394">
        <w:rPr>
          <w:rFonts w:cs="B Nazanin" w:hint="cs"/>
          <w:sz w:val="28"/>
          <w:szCs w:val="28"/>
          <w:rtl/>
        </w:rPr>
        <w:t>ی</w:t>
      </w:r>
      <w:r w:rsidRPr="00C11394">
        <w:rPr>
          <w:rFonts w:cs="B Nazanin" w:hint="eastAsia"/>
          <w:sz w:val="28"/>
          <w:szCs w:val="28"/>
          <w:rtl/>
        </w:rPr>
        <w:t>م،</w:t>
      </w:r>
      <w:r w:rsidRPr="00C11394">
        <w:rPr>
          <w:rFonts w:cs="B Nazanin"/>
          <w:sz w:val="28"/>
          <w:szCs w:val="28"/>
          <w:rtl/>
        </w:rPr>
        <w:t xml:space="preserve"> اصول و الزامات چارچوب </w:t>
      </w:r>
      <w:bookmarkStart w:id="60" w:name="_Hlk174191273"/>
      <w:r w:rsidRPr="00C11394">
        <w:rPr>
          <w:rFonts w:cs="B Nazanin"/>
          <w:sz w:val="28"/>
          <w:szCs w:val="28"/>
          <w:rtl/>
        </w:rPr>
        <w:t>ابتکار گزارش‌ده</w:t>
      </w:r>
      <w:r w:rsidRPr="00C11394">
        <w:rPr>
          <w:rFonts w:cs="B Nazanin" w:hint="cs"/>
          <w:sz w:val="28"/>
          <w:szCs w:val="28"/>
          <w:rtl/>
        </w:rPr>
        <w:t>ی</w:t>
      </w:r>
      <w:r w:rsidRPr="00C11394">
        <w:rPr>
          <w:rFonts w:cs="B Nazanin"/>
          <w:sz w:val="28"/>
          <w:szCs w:val="28"/>
          <w:rtl/>
        </w:rPr>
        <w:t xml:space="preserve"> جهان</w:t>
      </w:r>
      <w:r w:rsidRPr="00C11394">
        <w:rPr>
          <w:rFonts w:cs="B Nazanin" w:hint="cs"/>
          <w:sz w:val="28"/>
          <w:szCs w:val="28"/>
          <w:rtl/>
        </w:rPr>
        <w:t>ی</w:t>
      </w:r>
      <w:r w:rsidRPr="00C11394">
        <w:rPr>
          <w:rFonts w:cs="B Nazanin"/>
          <w:sz w:val="28"/>
          <w:szCs w:val="28"/>
          <w:rtl/>
        </w:rPr>
        <w:t xml:space="preserve"> </w:t>
      </w:r>
      <w:bookmarkEnd w:id="60"/>
      <w:r w:rsidRPr="00C11394">
        <w:rPr>
          <w:rFonts w:cs="B Nazanin"/>
          <w:sz w:val="28"/>
          <w:szCs w:val="28"/>
          <w:rtl/>
        </w:rPr>
        <w:t>در ب</w:t>
      </w:r>
      <w:r w:rsidRPr="00C11394">
        <w:rPr>
          <w:rFonts w:cs="B Nazanin" w:hint="cs"/>
          <w:sz w:val="28"/>
          <w:szCs w:val="28"/>
          <w:rtl/>
        </w:rPr>
        <w:t>ی</w:t>
      </w:r>
      <w:r w:rsidRPr="00C11394">
        <w:rPr>
          <w:rFonts w:cs="B Nazanin" w:hint="eastAsia"/>
          <w:sz w:val="28"/>
          <w:szCs w:val="28"/>
          <w:rtl/>
        </w:rPr>
        <w:t>ن</w:t>
      </w:r>
      <w:r w:rsidRPr="00C11394">
        <w:rPr>
          <w:rFonts w:cs="B Nazanin"/>
          <w:sz w:val="28"/>
          <w:szCs w:val="28"/>
          <w:rtl/>
        </w:rPr>
        <w:t xml:space="preserve"> ذ</w:t>
      </w:r>
      <w:r w:rsidRPr="00C11394">
        <w:rPr>
          <w:rFonts w:cs="B Nazanin" w:hint="cs"/>
          <w:sz w:val="28"/>
          <w:szCs w:val="28"/>
          <w:rtl/>
        </w:rPr>
        <w:t>ی</w:t>
      </w:r>
      <w:r w:rsidRPr="00C11394">
        <w:rPr>
          <w:rFonts w:cs="B Nazanin" w:hint="eastAsia"/>
          <w:sz w:val="28"/>
          <w:szCs w:val="28"/>
          <w:rtl/>
        </w:rPr>
        <w:t>نفعان</w:t>
      </w:r>
      <w:r w:rsidRPr="00C11394">
        <w:rPr>
          <w:rFonts w:cs="B Nazanin"/>
          <w:sz w:val="28"/>
          <w:szCs w:val="28"/>
          <w:rtl/>
        </w:rPr>
        <w:t xml:space="preserve"> </w:t>
      </w:r>
      <w:r w:rsidRPr="00C11394">
        <w:rPr>
          <w:rFonts w:asciiTheme="majorBidi" w:hAnsiTheme="majorBidi" w:cstheme="majorBidi"/>
          <w:sz w:val="24"/>
          <w:szCs w:val="24"/>
          <w:rtl/>
        </w:rPr>
        <w:t>(</w:t>
      </w:r>
      <w:r w:rsidRPr="00C11394">
        <w:rPr>
          <w:rFonts w:asciiTheme="majorBidi" w:hAnsiTheme="majorBidi" w:cstheme="majorBidi"/>
          <w:sz w:val="24"/>
          <w:szCs w:val="24"/>
        </w:rPr>
        <w:t>GRI 1</w:t>
      </w:r>
      <w:r w:rsidRPr="00C11394">
        <w:rPr>
          <w:rFonts w:asciiTheme="majorBidi" w:hAnsiTheme="majorBidi" w:cstheme="majorBidi"/>
          <w:sz w:val="24"/>
          <w:szCs w:val="24"/>
          <w:rtl/>
        </w:rPr>
        <w:t>)</w:t>
      </w:r>
      <w:r w:rsidRPr="00C11394">
        <w:rPr>
          <w:rFonts w:cs="B Nazanin"/>
          <w:sz w:val="28"/>
          <w:szCs w:val="28"/>
          <w:rtl/>
        </w:rPr>
        <w:t xml:space="preserve">. </w:t>
      </w:r>
    </w:p>
    <w:p w14:paraId="4BDDE31E" w14:textId="6E4C16DF" w:rsidR="00C11394" w:rsidRDefault="00C11394" w:rsidP="00C11394">
      <w:pPr>
        <w:pStyle w:val="ListParagraph"/>
        <w:ind w:left="180"/>
        <w:rPr>
          <w:rFonts w:cs="B Nazanin"/>
          <w:sz w:val="28"/>
          <w:szCs w:val="28"/>
        </w:rPr>
      </w:pPr>
      <w:r w:rsidRPr="00C11394">
        <w:rPr>
          <w:rFonts w:cs="B Nazanin"/>
          <w:sz w:val="28"/>
          <w:szCs w:val="28"/>
          <w:rtl/>
        </w:rPr>
        <w:t>مرحله 2: شناسا</w:t>
      </w:r>
      <w:r w:rsidRPr="00C11394">
        <w:rPr>
          <w:rFonts w:cs="B Nazanin" w:hint="cs"/>
          <w:sz w:val="28"/>
          <w:szCs w:val="28"/>
          <w:rtl/>
        </w:rPr>
        <w:t>یی</w:t>
      </w:r>
      <w:r w:rsidRPr="00C11394">
        <w:rPr>
          <w:rFonts w:cs="B Nazanin"/>
          <w:sz w:val="28"/>
          <w:szCs w:val="28"/>
          <w:rtl/>
        </w:rPr>
        <w:t xml:space="preserve"> موضوعات مهم از طر</w:t>
      </w:r>
      <w:r w:rsidRPr="00C11394">
        <w:rPr>
          <w:rFonts w:cs="B Nazanin" w:hint="cs"/>
          <w:sz w:val="28"/>
          <w:szCs w:val="28"/>
          <w:rtl/>
        </w:rPr>
        <w:t>ی</w:t>
      </w:r>
      <w:r w:rsidRPr="00C11394">
        <w:rPr>
          <w:rFonts w:cs="B Nazanin" w:hint="eastAsia"/>
          <w:sz w:val="28"/>
          <w:szCs w:val="28"/>
          <w:rtl/>
        </w:rPr>
        <w:t>ق</w:t>
      </w:r>
      <w:r w:rsidRPr="00C11394">
        <w:rPr>
          <w:rFonts w:cs="B Nazanin"/>
          <w:sz w:val="28"/>
          <w:szCs w:val="28"/>
          <w:rtl/>
        </w:rPr>
        <w:t xml:space="preserve"> درک زم</w:t>
      </w:r>
      <w:r w:rsidRPr="00C11394">
        <w:rPr>
          <w:rFonts w:cs="B Nazanin" w:hint="cs"/>
          <w:sz w:val="28"/>
          <w:szCs w:val="28"/>
          <w:rtl/>
        </w:rPr>
        <w:t>ی</w:t>
      </w:r>
      <w:r w:rsidRPr="00C11394">
        <w:rPr>
          <w:rFonts w:cs="B Nazanin" w:hint="eastAsia"/>
          <w:sz w:val="28"/>
          <w:szCs w:val="28"/>
          <w:rtl/>
        </w:rPr>
        <w:t>نه</w:t>
      </w:r>
      <w:r w:rsidRPr="00C11394">
        <w:rPr>
          <w:rFonts w:cs="B Nazanin"/>
          <w:sz w:val="28"/>
          <w:szCs w:val="28"/>
          <w:rtl/>
        </w:rPr>
        <w:t xml:space="preserve"> سازمان با:</w:t>
      </w:r>
    </w:p>
    <w:p w14:paraId="57EF6FAE" w14:textId="77777777" w:rsidR="00AE2E52" w:rsidRDefault="00AE2E52" w:rsidP="0004024E">
      <w:pPr>
        <w:pStyle w:val="ListParagraph"/>
        <w:numPr>
          <w:ilvl w:val="0"/>
          <w:numId w:val="66"/>
        </w:numPr>
        <w:rPr>
          <w:rFonts w:cs="B Nazanin"/>
          <w:sz w:val="28"/>
          <w:szCs w:val="28"/>
        </w:rPr>
      </w:pPr>
      <w:r w:rsidRPr="00AE2E52">
        <w:rPr>
          <w:rFonts w:cs="B Nazanin"/>
          <w:sz w:val="28"/>
          <w:szCs w:val="28"/>
          <w:rtl/>
        </w:rPr>
        <w:t>تع</w:t>
      </w:r>
      <w:r w:rsidRPr="00AE2E52">
        <w:rPr>
          <w:rFonts w:cs="B Nazanin" w:hint="cs"/>
          <w:sz w:val="28"/>
          <w:szCs w:val="28"/>
          <w:rtl/>
        </w:rPr>
        <w:t>یی</w:t>
      </w:r>
      <w:r w:rsidRPr="00AE2E52">
        <w:rPr>
          <w:rFonts w:cs="B Nazanin" w:hint="eastAsia"/>
          <w:sz w:val="28"/>
          <w:szCs w:val="28"/>
          <w:rtl/>
        </w:rPr>
        <w:t>ن</w:t>
      </w:r>
      <w:r w:rsidRPr="00AE2E52">
        <w:rPr>
          <w:rFonts w:cs="B Nazanin"/>
          <w:sz w:val="28"/>
          <w:szCs w:val="28"/>
          <w:rtl/>
        </w:rPr>
        <w:t xml:space="preserve"> بخش کسب‌وکار </w:t>
      </w:r>
      <w:r w:rsidRPr="00AE2E52">
        <w:rPr>
          <w:rFonts w:asciiTheme="majorBidi" w:hAnsiTheme="majorBidi" w:cstheme="majorBidi"/>
          <w:sz w:val="24"/>
          <w:szCs w:val="24"/>
          <w:rtl/>
        </w:rPr>
        <w:t>(</w:t>
      </w:r>
      <w:r w:rsidRPr="00AE2E52">
        <w:rPr>
          <w:rFonts w:asciiTheme="majorBidi" w:hAnsiTheme="majorBidi" w:cstheme="majorBidi"/>
          <w:sz w:val="24"/>
          <w:szCs w:val="24"/>
        </w:rPr>
        <w:t>GRI 2</w:t>
      </w:r>
      <w:r w:rsidRPr="00AE2E52">
        <w:rPr>
          <w:rFonts w:asciiTheme="majorBidi" w:hAnsiTheme="majorBidi" w:cstheme="majorBidi"/>
          <w:sz w:val="24"/>
          <w:szCs w:val="24"/>
          <w:rtl/>
        </w:rPr>
        <w:t>).</w:t>
      </w:r>
    </w:p>
    <w:p w14:paraId="179C43C3" w14:textId="77777777" w:rsidR="00AE2E52" w:rsidRDefault="00AE2E52" w:rsidP="0004024E">
      <w:pPr>
        <w:pStyle w:val="ListParagraph"/>
        <w:numPr>
          <w:ilvl w:val="0"/>
          <w:numId w:val="66"/>
        </w:numPr>
        <w:rPr>
          <w:rFonts w:cs="B Nazanin"/>
          <w:sz w:val="28"/>
          <w:szCs w:val="28"/>
        </w:rPr>
      </w:pPr>
      <w:r w:rsidRPr="00AE2E52">
        <w:rPr>
          <w:rFonts w:cs="B Nazanin" w:hint="eastAsia"/>
          <w:sz w:val="28"/>
          <w:szCs w:val="28"/>
          <w:rtl/>
        </w:rPr>
        <w:t>تع</w:t>
      </w:r>
      <w:r w:rsidRPr="00AE2E52">
        <w:rPr>
          <w:rFonts w:cs="B Nazanin" w:hint="cs"/>
          <w:sz w:val="28"/>
          <w:szCs w:val="28"/>
          <w:rtl/>
        </w:rPr>
        <w:t>یی</w:t>
      </w:r>
      <w:r w:rsidRPr="00AE2E52">
        <w:rPr>
          <w:rFonts w:cs="B Nazanin" w:hint="eastAsia"/>
          <w:sz w:val="28"/>
          <w:szCs w:val="28"/>
          <w:rtl/>
        </w:rPr>
        <w:t>ن</w:t>
      </w:r>
      <w:r w:rsidRPr="00AE2E52">
        <w:rPr>
          <w:rFonts w:cs="B Nazanin"/>
          <w:sz w:val="28"/>
          <w:szCs w:val="28"/>
          <w:rtl/>
        </w:rPr>
        <w:t xml:space="preserve"> موضوعات مهم بخش خاص </w:t>
      </w:r>
      <w:r w:rsidRPr="00AE2E52">
        <w:rPr>
          <w:rFonts w:asciiTheme="majorBidi" w:hAnsiTheme="majorBidi" w:cstheme="majorBidi"/>
          <w:sz w:val="24"/>
          <w:szCs w:val="24"/>
          <w:rtl/>
        </w:rPr>
        <w:t>(</w:t>
      </w:r>
      <w:r w:rsidRPr="00AE2E52">
        <w:rPr>
          <w:rFonts w:asciiTheme="majorBidi" w:hAnsiTheme="majorBidi" w:cstheme="majorBidi"/>
          <w:sz w:val="24"/>
          <w:szCs w:val="24"/>
        </w:rPr>
        <w:t>GRI 3</w:t>
      </w:r>
      <w:r w:rsidRPr="00AE2E52">
        <w:rPr>
          <w:rFonts w:asciiTheme="majorBidi" w:hAnsiTheme="majorBidi" w:cstheme="majorBidi"/>
          <w:sz w:val="24"/>
          <w:szCs w:val="24"/>
          <w:rtl/>
        </w:rPr>
        <w:t>).</w:t>
      </w:r>
    </w:p>
    <w:p w14:paraId="60E04E07" w14:textId="77777777" w:rsidR="00AE2E52" w:rsidRDefault="00AE2E52" w:rsidP="0004024E">
      <w:pPr>
        <w:pStyle w:val="ListParagraph"/>
        <w:numPr>
          <w:ilvl w:val="0"/>
          <w:numId w:val="66"/>
        </w:numPr>
        <w:rPr>
          <w:rFonts w:cs="B Nazanin"/>
          <w:sz w:val="28"/>
          <w:szCs w:val="28"/>
        </w:rPr>
      </w:pPr>
      <w:r w:rsidRPr="00AE2E52">
        <w:rPr>
          <w:rFonts w:cs="B Nazanin" w:hint="eastAsia"/>
          <w:sz w:val="28"/>
          <w:szCs w:val="28"/>
          <w:rtl/>
        </w:rPr>
        <w:t>شناسا</w:t>
      </w:r>
      <w:r w:rsidRPr="00AE2E52">
        <w:rPr>
          <w:rFonts w:cs="B Nazanin" w:hint="cs"/>
          <w:sz w:val="28"/>
          <w:szCs w:val="28"/>
          <w:rtl/>
        </w:rPr>
        <w:t>یی</w:t>
      </w:r>
      <w:r w:rsidRPr="00AE2E52">
        <w:rPr>
          <w:rFonts w:cs="B Nazanin"/>
          <w:sz w:val="28"/>
          <w:szCs w:val="28"/>
          <w:rtl/>
        </w:rPr>
        <w:t xml:space="preserve"> تأث</w:t>
      </w:r>
      <w:r w:rsidRPr="00AE2E52">
        <w:rPr>
          <w:rFonts w:cs="B Nazanin" w:hint="cs"/>
          <w:sz w:val="28"/>
          <w:szCs w:val="28"/>
          <w:rtl/>
        </w:rPr>
        <w:t>ی</w:t>
      </w:r>
      <w:r w:rsidRPr="00AE2E52">
        <w:rPr>
          <w:rFonts w:cs="B Nazanin" w:hint="eastAsia"/>
          <w:sz w:val="28"/>
          <w:szCs w:val="28"/>
          <w:rtl/>
        </w:rPr>
        <w:t>رات</w:t>
      </w:r>
      <w:r w:rsidRPr="00AE2E52">
        <w:rPr>
          <w:rFonts w:cs="B Nazanin"/>
          <w:sz w:val="28"/>
          <w:szCs w:val="28"/>
          <w:rtl/>
        </w:rPr>
        <w:t xml:space="preserve"> واقع</w:t>
      </w:r>
      <w:r w:rsidRPr="00AE2E52">
        <w:rPr>
          <w:rFonts w:cs="B Nazanin" w:hint="cs"/>
          <w:sz w:val="28"/>
          <w:szCs w:val="28"/>
          <w:rtl/>
        </w:rPr>
        <w:t>ی</w:t>
      </w:r>
      <w:r w:rsidRPr="00AE2E52">
        <w:rPr>
          <w:rFonts w:cs="B Nazanin"/>
          <w:sz w:val="28"/>
          <w:szCs w:val="28"/>
          <w:rtl/>
        </w:rPr>
        <w:t xml:space="preserve"> و بالقوه سازمان.</w:t>
      </w:r>
    </w:p>
    <w:p w14:paraId="181E599B" w14:textId="77777777" w:rsidR="00AE2E52" w:rsidRDefault="00AE2E52" w:rsidP="0004024E">
      <w:pPr>
        <w:pStyle w:val="ListParagraph"/>
        <w:numPr>
          <w:ilvl w:val="0"/>
          <w:numId w:val="66"/>
        </w:numPr>
        <w:rPr>
          <w:rFonts w:cs="B Nazanin"/>
          <w:sz w:val="28"/>
          <w:szCs w:val="28"/>
        </w:rPr>
      </w:pPr>
      <w:r w:rsidRPr="00AE2E52">
        <w:rPr>
          <w:rFonts w:cs="B Nazanin" w:hint="eastAsia"/>
          <w:sz w:val="28"/>
          <w:szCs w:val="28"/>
          <w:rtl/>
        </w:rPr>
        <w:t>ارز</w:t>
      </w:r>
      <w:r w:rsidRPr="00AE2E52">
        <w:rPr>
          <w:rFonts w:cs="B Nazanin" w:hint="cs"/>
          <w:sz w:val="28"/>
          <w:szCs w:val="28"/>
          <w:rtl/>
        </w:rPr>
        <w:t>ی</w:t>
      </w:r>
      <w:r w:rsidRPr="00AE2E52">
        <w:rPr>
          <w:rFonts w:cs="B Nazanin" w:hint="eastAsia"/>
          <w:sz w:val="28"/>
          <w:szCs w:val="28"/>
          <w:rtl/>
        </w:rPr>
        <w:t>اب</w:t>
      </w:r>
      <w:r w:rsidRPr="00AE2E52">
        <w:rPr>
          <w:rFonts w:cs="B Nazanin" w:hint="cs"/>
          <w:sz w:val="28"/>
          <w:szCs w:val="28"/>
          <w:rtl/>
        </w:rPr>
        <w:t>ی</w:t>
      </w:r>
      <w:r w:rsidRPr="00AE2E52">
        <w:rPr>
          <w:rFonts w:cs="B Nazanin"/>
          <w:sz w:val="28"/>
          <w:szCs w:val="28"/>
          <w:rtl/>
        </w:rPr>
        <w:t xml:space="preserve"> اهم</w:t>
      </w:r>
      <w:r w:rsidRPr="00AE2E52">
        <w:rPr>
          <w:rFonts w:cs="B Nazanin" w:hint="cs"/>
          <w:sz w:val="28"/>
          <w:szCs w:val="28"/>
          <w:rtl/>
        </w:rPr>
        <w:t>ی</w:t>
      </w:r>
      <w:r w:rsidRPr="00AE2E52">
        <w:rPr>
          <w:rFonts w:cs="B Nazanin" w:hint="eastAsia"/>
          <w:sz w:val="28"/>
          <w:szCs w:val="28"/>
          <w:rtl/>
        </w:rPr>
        <w:t>ت</w:t>
      </w:r>
      <w:r w:rsidRPr="00AE2E52">
        <w:rPr>
          <w:rFonts w:cs="B Nazanin"/>
          <w:sz w:val="28"/>
          <w:szCs w:val="28"/>
          <w:rtl/>
        </w:rPr>
        <w:t xml:space="preserve"> تأث</w:t>
      </w:r>
      <w:r w:rsidRPr="00AE2E52">
        <w:rPr>
          <w:rFonts w:cs="B Nazanin" w:hint="cs"/>
          <w:sz w:val="28"/>
          <w:szCs w:val="28"/>
          <w:rtl/>
        </w:rPr>
        <w:t>ی</w:t>
      </w:r>
      <w:r w:rsidRPr="00AE2E52">
        <w:rPr>
          <w:rFonts w:cs="B Nazanin" w:hint="eastAsia"/>
          <w:sz w:val="28"/>
          <w:szCs w:val="28"/>
          <w:rtl/>
        </w:rPr>
        <w:t>رات</w:t>
      </w:r>
      <w:r w:rsidRPr="00AE2E52">
        <w:rPr>
          <w:rFonts w:cs="B Nazanin"/>
          <w:sz w:val="28"/>
          <w:szCs w:val="28"/>
          <w:rtl/>
        </w:rPr>
        <w:t>.</w:t>
      </w:r>
    </w:p>
    <w:p w14:paraId="54048578" w14:textId="77777777" w:rsidR="00AE2E52" w:rsidRPr="006D4C04" w:rsidRDefault="00AE2E52" w:rsidP="0004024E">
      <w:pPr>
        <w:pStyle w:val="ListParagraph"/>
        <w:numPr>
          <w:ilvl w:val="0"/>
          <w:numId w:val="66"/>
        </w:numPr>
        <w:rPr>
          <w:rFonts w:cs="B Nazanin"/>
          <w:sz w:val="28"/>
          <w:szCs w:val="28"/>
        </w:rPr>
      </w:pPr>
      <w:r w:rsidRPr="006D4C04">
        <w:rPr>
          <w:rFonts w:cs="B Nazanin" w:hint="eastAsia"/>
          <w:sz w:val="28"/>
          <w:szCs w:val="28"/>
          <w:rtl/>
        </w:rPr>
        <w:t>اولو</w:t>
      </w:r>
      <w:r w:rsidRPr="006D4C04">
        <w:rPr>
          <w:rFonts w:cs="B Nazanin" w:hint="cs"/>
          <w:sz w:val="28"/>
          <w:szCs w:val="28"/>
          <w:rtl/>
        </w:rPr>
        <w:t>ی</w:t>
      </w:r>
      <w:r w:rsidRPr="006D4C04">
        <w:rPr>
          <w:rFonts w:cs="B Nazanin" w:hint="eastAsia"/>
          <w:sz w:val="28"/>
          <w:szCs w:val="28"/>
          <w:rtl/>
        </w:rPr>
        <w:t>ت‌بند</w:t>
      </w:r>
      <w:r w:rsidRPr="006D4C04">
        <w:rPr>
          <w:rFonts w:cs="B Nazanin" w:hint="cs"/>
          <w:sz w:val="28"/>
          <w:szCs w:val="28"/>
          <w:rtl/>
        </w:rPr>
        <w:t>ی</w:t>
      </w:r>
      <w:r w:rsidRPr="006D4C04">
        <w:rPr>
          <w:rFonts w:cs="B Nazanin"/>
          <w:sz w:val="28"/>
          <w:szCs w:val="28"/>
          <w:rtl/>
        </w:rPr>
        <w:t xml:space="preserve"> مهم‌تر</w:t>
      </w:r>
      <w:r w:rsidRPr="006D4C04">
        <w:rPr>
          <w:rFonts w:cs="B Nazanin" w:hint="cs"/>
          <w:sz w:val="28"/>
          <w:szCs w:val="28"/>
          <w:rtl/>
        </w:rPr>
        <w:t>ی</w:t>
      </w:r>
      <w:r w:rsidRPr="006D4C04">
        <w:rPr>
          <w:rFonts w:cs="B Nazanin" w:hint="eastAsia"/>
          <w:sz w:val="28"/>
          <w:szCs w:val="28"/>
          <w:rtl/>
        </w:rPr>
        <w:t>ن</w:t>
      </w:r>
      <w:r w:rsidRPr="006D4C04">
        <w:rPr>
          <w:rFonts w:cs="B Nazanin"/>
          <w:sz w:val="28"/>
          <w:szCs w:val="28"/>
          <w:rtl/>
        </w:rPr>
        <w:t xml:space="preserve"> تأث</w:t>
      </w:r>
      <w:r w:rsidRPr="006D4C04">
        <w:rPr>
          <w:rFonts w:cs="B Nazanin" w:hint="cs"/>
          <w:sz w:val="28"/>
          <w:szCs w:val="28"/>
          <w:rtl/>
        </w:rPr>
        <w:t>ی</w:t>
      </w:r>
      <w:r w:rsidRPr="006D4C04">
        <w:rPr>
          <w:rFonts w:cs="B Nazanin" w:hint="eastAsia"/>
          <w:sz w:val="28"/>
          <w:szCs w:val="28"/>
          <w:rtl/>
        </w:rPr>
        <w:t>رات</w:t>
      </w:r>
      <w:r w:rsidRPr="006D4C04">
        <w:rPr>
          <w:rFonts w:cs="B Nazanin"/>
          <w:sz w:val="28"/>
          <w:szCs w:val="28"/>
          <w:rtl/>
        </w:rPr>
        <w:t xml:space="preserve"> برا</w:t>
      </w:r>
      <w:r w:rsidRPr="006D4C04">
        <w:rPr>
          <w:rFonts w:cs="B Nazanin" w:hint="cs"/>
          <w:sz w:val="28"/>
          <w:szCs w:val="28"/>
          <w:rtl/>
        </w:rPr>
        <w:t>ی</w:t>
      </w:r>
      <w:r w:rsidRPr="006D4C04">
        <w:rPr>
          <w:rFonts w:cs="B Nazanin"/>
          <w:sz w:val="28"/>
          <w:szCs w:val="28"/>
          <w:rtl/>
        </w:rPr>
        <w:t xml:space="preserve"> گزارش‌ده</w:t>
      </w:r>
      <w:r w:rsidRPr="006D4C04">
        <w:rPr>
          <w:rFonts w:cs="B Nazanin" w:hint="cs"/>
          <w:sz w:val="28"/>
          <w:szCs w:val="28"/>
          <w:rtl/>
        </w:rPr>
        <w:t>ی</w:t>
      </w:r>
      <w:r w:rsidRPr="006D4C04">
        <w:rPr>
          <w:rFonts w:cs="B Nazanin"/>
          <w:sz w:val="28"/>
          <w:szCs w:val="28"/>
          <w:rtl/>
        </w:rPr>
        <w:t xml:space="preserve">. </w:t>
      </w:r>
    </w:p>
    <w:p w14:paraId="0921752B" w14:textId="7E6DC3FC" w:rsidR="00AE2E52" w:rsidRDefault="00AE2E52" w:rsidP="00AE2E52">
      <w:pPr>
        <w:pStyle w:val="ListParagraph"/>
        <w:ind w:left="180"/>
        <w:rPr>
          <w:rFonts w:cs="B Nazanin"/>
          <w:sz w:val="28"/>
          <w:szCs w:val="28"/>
          <w:rtl/>
        </w:rPr>
      </w:pPr>
      <w:r w:rsidRPr="00AE2E52">
        <w:rPr>
          <w:rFonts w:cs="B Nazanin"/>
          <w:sz w:val="28"/>
          <w:szCs w:val="28"/>
          <w:rtl/>
        </w:rPr>
        <w:t>مرحله 3: ته</w:t>
      </w:r>
      <w:r w:rsidRPr="00AE2E52">
        <w:rPr>
          <w:rFonts w:cs="B Nazanin" w:hint="cs"/>
          <w:sz w:val="28"/>
          <w:szCs w:val="28"/>
          <w:rtl/>
        </w:rPr>
        <w:t>ی</w:t>
      </w:r>
      <w:r w:rsidRPr="00AE2E52">
        <w:rPr>
          <w:rFonts w:cs="B Nazanin" w:hint="eastAsia"/>
          <w:sz w:val="28"/>
          <w:szCs w:val="28"/>
          <w:rtl/>
        </w:rPr>
        <w:t>ه</w:t>
      </w:r>
      <w:r w:rsidRPr="00AE2E52">
        <w:rPr>
          <w:rFonts w:cs="B Nazanin"/>
          <w:sz w:val="28"/>
          <w:szCs w:val="28"/>
          <w:rtl/>
        </w:rPr>
        <w:t xml:space="preserve"> گزارش که عملکرد و تأث</w:t>
      </w:r>
      <w:r w:rsidRPr="00AE2E52">
        <w:rPr>
          <w:rFonts w:cs="B Nazanin" w:hint="cs"/>
          <w:sz w:val="28"/>
          <w:szCs w:val="28"/>
          <w:rtl/>
        </w:rPr>
        <w:t>ی</w:t>
      </w:r>
      <w:r w:rsidRPr="00AE2E52">
        <w:rPr>
          <w:rFonts w:cs="B Nazanin" w:hint="eastAsia"/>
          <w:sz w:val="28"/>
          <w:szCs w:val="28"/>
          <w:rtl/>
        </w:rPr>
        <w:t>ر</w:t>
      </w:r>
      <w:r w:rsidRPr="00AE2E52">
        <w:rPr>
          <w:rFonts w:cs="B Nazanin"/>
          <w:sz w:val="28"/>
          <w:szCs w:val="28"/>
          <w:rtl/>
        </w:rPr>
        <w:t xml:space="preserve"> سازمان بر موضوعات مهم را با رجوع به استانداردها</w:t>
      </w:r>
      <w:r w:rsidRPr="00AE2E52">
        <w:rPr>
          <w:rFonts w:cs="B Nazanin" w:hint="cs"/>
          <w:sz w:val="28"/>
          <w:szCs w:val="28"/>
          <w:rtl/>
        </w:rPr>
        <w:t>ی</w:t>
      </w:r>
      <w:r w:rsidRPr="00AE2E52">
        <w:rPr>
          <w:rFonts w:cs="B Nazanin"/>
          <w:sz w:val="28"/>
          <w:szCs w:val="28"/>
          <w:rtl/>
        </w:rPr>
        <w:t xml:space="preserve"> ابتکار گزارش‌ده</w:t>
      </w:r>
      <w:r w:rsidRPr="00AE2E52">
        <w:rPr>
          <w:rFonts w:cs="B Nazanin" w:hint="cs"/>
          <w:sz w:val="28"/>
          <w:szCs w:val="28"/>
          <w:rtl/>
        </w:rPr>
        <w:t>ی</w:t>
      </w:r>
      <w:r w:rsidRPr="00AE2E52">
        <w:rPr>
          <w:rFonts w:cs="B Nazanin"/>
          <w:sz w:val="28"/>
          <w:szCs w:val="28"/>
          <w:rtl/>
        </w:rPr>
        <w:t xml:space="preserve"> جهان</w:t>
      </w:r>
      <w:r w:rsidRPr="00AE2E52">
        <w:rPr>
          <w:rFonts w:cs="B Nazanin" w:hint="cs"/>
          <w:sz w:val="28"/>
          <w:szCs w:val="28"/>
          <w:rtl/>
        </w:rPr>
        <w:t>ی</w:t>
      </w:r>
      <w:r w:rsidRPr="00AE2E52">
        <w:rPr>
          <w:rFonts w:cs="B Nazanin"/>
          <w:sz w:val="28"/>
          <w:szCs w:val="28"/>
          <w:rtl/>
        </w:rPr>
        <w:t xml:space="preserve"> افشا م</w:t>
      </w:r>
      <w:r w:rsidRPr="00AE2E52">
        <w:rPr>
          <w:rFonts w:cs="B Nazanin" w:hint="cs"/>
          <w:sz w:val="28"/>
          <w:szCs w:val="28"/>
          <w:rtl/>
        </w:rPr>
        <w:t>ی‌</w:t>
      </w:r>
      <w:r w:rsidRPr="00AE2E52">
        <w:rPr>
          <w:rFonts w:cs="B Nazanin" w:hint="eastAsia"/>
          <w:sz w:val="28"/>
          <w:szCs w:val="28"/>
          <w:rtl/>
        </w:rPr>
        <w:t>کند</w:t>
      </w:r>
      <w:r w:rsidRPr="00AE2E52">
        <w:rPr>
          <w:rFonts w:cs="B Nazanin"/>
          <w:sz w:val="28"/>
          <w:szCs w:val="28"/>
          <w:rtl/>
        </w:rPr>
        <w:t>.</w:t>
      </w:r>
    </w:p>
    <w:p w14:paraId="76178475" w14:textId="55317F80" w:rsidR="006D4C04" w:rsidRPr="006D4C04" w:rsidRDefault="006D4C04" w:rsidP="006D4C04">
      <w:pPr>
        <w:ind w:left="180"/>
        <w:rPr>
          <w:rFonts w:cs="B Nazanin"/>
          <w:sz w:val="28"/>
          <w:szCs w:val="28"/>
          <w:rtl/>
        </w:rPr>
      </w:pPr>
      <w:r w:rsidRPr="006D4C04">
        <w:rPr>
          <w:rFonts w:cs="B Nazanin"/>
          <w:sz w:val="28"/>
          <w:szCs w:val="28"/>
          <w:rtl/>
        </w:rPr>
        <w:t>مرحله 4: ته</w:t>
      </w:r>
      <w:r w:rsidRPr="006D4C04">
        <w:rPr>
          <w:rFonts w:cs="B Nazanin" w:hint="cs"/>
          <w:sz w:val="28"/>
          <w:szCs w:val="28"/>
          <w:rtl/>
        </w:rPr>
        <w:t>ی</w:t>
      </w:r>
      <w:r w:rsidRPr="006D4C04">
        <w:rPr>
          <w:rFonts w:cs="B Nazanin" w:hint="eastAsia"/>
          <w:sz w:val="28"/>
          <w:szCs w:val="28"/>
          <w:rtl/>
        </w:rPr>
        <w:t>ه</w:t>
      </w:r>
      <w:r w:rsidRPr="006D4C04">
        <w:rPr>
          <w:rFonts w:cs="B Nazanin"/>
          <w:sz w:val="28"/>
          <w:szCs w:val="28"/>
          <w:rtl/>
        </w:rPr>
        <w:t xml:space="preserve"> </w:t>
      </w:r>
      <w:r w:rsidRPr="006D4C04">
        <w:rPr>
          <w:rFonts w:cs="B Nazanin" w:hint="cs"/>
          <w:sz w:val="28"/>
          <w:szCs w:val="28"/>
          <w:rtl/>
        </w:rPr>
        <w:t>ی</w:t>
      </w:r>
      <w:r w:rsidRPr="006D4C04">
        <w:rPr>
          <w:rFonts w:cs="B Nazanin" w:hint="eastAsia"/>
          <w:sz w:val="28"/>
          <w:szCs w:val="28"/>
          <w:rtl/>
        </w:rPr>
        <w:t>ک</w:t>
      </w:r>
      <w:r w:rsidRPr="006D4C04">
        <w:rPr>
          <w:rFonts w:cs="B Nazanin"/>
          <w:sz w:val="28"/>
          <w:szCs w:val="28"/>
          <w:rtl/>
        </w:rPr>
        <w:t xml:space="preserve"> فهرست محتوا</w:t>
      </w:r>
      <w:r w:rsidRPr="006D4C04">
        <w:rPr>
          <w:rFonts w:cs="B Nazanin" w:hint="cs"/>
          <w:sz w:val="28"/>
          <w:szCs w:val="28"/>
          <w:rtl/>
        </w:rPr>
        <w:t>ی</w:t>
      </w:r>
      <w:r w:rsidRPr="006D4C04">
        <w:rPr>
          <w:rFonts w:cs="B Nazanin"/>
          <w:sz w:val="28"/>
          <w:szCs w:val="28"/>
          <w:rtl/>
        </w:rPr>
        <w:t xml:space="preserve"> ابتکار گزارش‌ده</w:t>
      </w:r>
      <w:r w:rsidRPr="006D4C04">
        <w:rPr>
          <w:rFonts w:cs="B Nazanin" w:hint="cs"/>
          <w:sz w:val="28"/>
          <w:szCs w:val="28"/>
          <w:rtl/>
        </w:rPr>
        <w:t>ی</w:t>
      </w:r>
      <w:r w:rsidRPr="006D4C04">
        <w:rPr>
          <w:rFonts w:cs="B Nazanin"/>
          <w:sz w:val="28"/>
          <w:szCs w:val="28"/>
          <w:rtl/>
        </w:rPr>
        <w:t xml:space="preserve"> جهان</w:t>
      </w:r>
      <w:r w:rsidRPr="006D4C04">
        <w:rPr>
          <w:rFonts w:cs="B Nazanin" w:hint="cs"/>
          <w:sz w:val="28"/>
          <w:szCs w:val="28"/>
          <w:rtl/>
        </w:rPr>
        <w:t>ی</w:t>
      </w:r>
      <w:r w:rsidRPr="006D4C04">
        <w:rPr>
          <w:rFonts w:cs="B Nazanin"/>
          <w:sz w:val="28"/>
          <w:szCs w:val="28"/>
          <w:rtl/>
        </w:rPr>
        <w:t>. ا</w:t>
      </w:r>
      <w:r w:rsidRPr="006D4C04">
        <w:rPr>
          <w:rFonts w:cs="B Nazanin" w:hint="cs"/>
          <w:sz w:val="28"/>
          <w:szCs w:val="28"/>
          <w:rtl/>
        </w:rPr>
        <w:t>ی</w:t>
      </w:r>
      <w:r w:rsidRPr="006D4C04">
        <w:rPr>
          <w:rFonts w:cs="B Nazanin" w:hint="eastAsia"/>
          <w:sz w:val="28"/>
          <w:szCs w:val="28"/>
          <w:rtl/>
        </w:rPr>
        <w:t>ن</w:t>
      </w:r>
      <w:r w:rsidRPr="006D4C04">
        <w:rPr>
          <w:rFonts w:cs="B Nazanin"/>
          <w:sz w:val="28"/>
          <w:szCs w:val="28"/>
          <w:rtl/>
        </w:rPr>
        <w:t xml:space="preserve"> به ذ</w:t>
      </w:r>
      <w:r w:rsidRPr="006D4C04">
        <w:rPr>
          <w:rFonts w:cs="B Nazanin" w:hint="cs"/>
          <w:sz w:val="28"/>
          <w:szCs w:val="28"/>
          <w:rtl/>
        </w:rPr>
        <w:t>ی</w:t>
      </w:r>
      <w:r w:rsidRPr="006D4C04">
        <w:rPr>
          <w:rFonts w:cs="B Nazanin" w:hint="eastAsia"/>
          <w:sz w:val="28"/>
          <w:szCs w:val="28"/>
          <w:rtl/>
        </w:rPr>
        <w:t>نفعان</w:t>
      </w:r>
      <w:r w:rsidRPr="006D4C04">
        <w:rPr>
          <w:rFonts w:cs="B Nazanin"/>
          <w:sz w:val="28"/>
          <w:szCs w:val="28"/>
          <w:rtl/>
        </w:rPr>
        <w:t xml:space="preserve"> کمک م</w:t>
      </w:r>
      <w:r w:rsidRPr="006D4C04">
        <w:rPr>
          <w:rFonts w:cs="B Nazanin" w:hint="cs"/>
          <w:sz w:val="28"/>
          <w:szCs w:val="28"/>
          <w:rtl/>
        </w:rPr>
        <w:t>ی‌</w:t>
      </w:r>
      <w:r w:rsidRPr="006D4C04">
        <w:rPr>
          <w:rFonts w:cs="B Nazanin" w:hint="eastAsia"/>
          <w:sz w:val="28"/>
          <w:szCs w:val="28"/>
          <w:rtl/>
        </w:rPr>
        <w:t>کند</w:t>
      </w:r>
      <w:r w:rsidRPr="006D4C04">
        <w:rPr>
          <w:rFonts w:cs="B Nazanin"/>
          <w:sz w:val="28"/>
          <w:szCs w:val="28"/>
          <w:rtl/>
        </w:rPr>
        <w:t xml:space="preserve"> تا </w:t>
      </w:r>
      <w:r w:rsidRPr="006D4C04">
        <w:rPr>
          <w:rFonts w:cs="B Nazanin" w:hint="cs"/>
          <w:sz w:val="28"/>
          <w:szCs w:val="28"/>
          <w:rtl/>
        </w:rPr>
        <w:t>ی</w:t>
      </w:r>
      <w:r w:rsidRPr="006D4C04">
        <w:rPr>
          <w:rFonts w:cs="B Nazanin" w:hint="eastAsia"/>
          <w:sz w:val="28"/>
          <w:szCs w:val="28"/>
          <w:rtl/>
        </w:rPr>
        <w:t>ک</w:t>
      </w:r>
      <w:r w:rsidRPr="006D4C04">
        <w:rPr>
          <w:rFonts w:cs="B Nazanin"/>
          <w:sz w:val="28"/>
          <w:szCs w:val="28"/>
          <w:rtl/>
        </w:rPr>
        <w:t xml:space="preserve"> مرور کل</w:t>
      </w:r>
      <w:r w:rsidRPr="006D4C04">
        <w:rPr>
          <w:rFonts w:cs="B Nazanin" w:hint="cs"/>
          <w:sz w:val="28"/>
          <w:szCs w:val="28"/>
          <w:rtl/>
        </w:rPr>
        <w:t>ی</w:t>
      </w:r>
      <w:r w:rsidRPr="006D4C04">
        <w:rPr>
          <w:rFonts w:cs="B Nazanin"/>
          <w:sz w:val="28"/>
          <w:szCs w:val="28"/>
          <w:rtl/>
        </w:rPr>
        <w:t xml:space="preserve"> سر</w:t>
      </w:r>
      <w:r w:rsidRPr="006D4C04">
        <w:rPr>
          <w:rFonts w:cs="B Nazanin" w:hint="cs"/>
          <w:sz w:val="28"/>
          <w:szCs w:val="28"/>
          <w:rtl/>
        </w:rPr>
        <w:t>ی</w:t>
      </w:r>
      <w:r w:rsidRPr="006D4C04">
        <w:rPr>
          <w:rFonts w:cs="B Nazanin" w:hint="eastAsia"/>
          <w:sz w:val="28"/>
          <w:szCs w:val="28"/>
          <w:rtl/>
        </w:rPr>
        <w:t>ع</w:t>
      </w:r>
      <w:r w:rsidRPr="006D4C04">
        <w:rPr>
          <w:rFonts w:cs="B Nazanin"/>
          <w:sz w:val="28"/>
          <w:szCs w:val="28"/>
          <w:rtl/>
        </w:rPr>
        <w:t xml:space="preserve"> از استانداردها</w:t>
      </w:r>
      <w:r w:rsidRPr="006D4C04">
        <w:rPr>
          <w:rFonts w:cs="B Nazanin" w:hint="cs"/>
          <w:sz w:val="28"/>
          <w:szCs w:val="28"/>
          <w:rtl/>
        </w:rPr>
        <w:t>ی</w:t>
      </w:r>
      <w:r w:rsidRPr="006D4C04">
        <w:rPr>
          <w:rFonts w:cs="B Nazanin"/>
          <w:sz w:val="28"/>
          <w:szCs w:val="28"/>
          <w:rtl/>
        </w:rPr>
        <w:t xml:space="preserve"> استفاده شده و استفاده نشده مطابق با چارچوب ابتکار گزارش‌ده</w:t>
      </w:r>
      <w:r w:rsidRPr="006D4C04">
        <w:rPr>
          <w:rFonts w:cs="B Nazanin" w:hint="cs"/>
          <w:sz w:val="28"/>
          <w:szCs w:val="28"/>
          <w:rtl/>
        </w:rPr>
        <w:t>ی</w:t>
      </w:r>
      <w:r w:rsidRPr="006D4C04">
        <w:rPr>
          <w:rFonts w:cs="B Nazanin"/>
          <w:sz w:val="28"/>
          <w:szCs w:val="28"/>
          <w:rtl/>
        </w:rPr>
        <w:t xml:space="preserve"> جهان</w:t>
      </w:r>
      <w:r w:rsidRPr="006D4C04">
        <w:rPr>
          <w:rFonts w:cs="B Nazanin" w:hint="cs"/>
          <w:sz w:val="28"/>
          <w:szCs w:val="28"/>
          <w:rtl/>
        </w:rPr>
        <w:t>ی</w:t>
      </w:r>
      <w:r w:rsidRPr="006D4C04">
        <w:rPr>
          <w:rFonts w:cs="B Nazanin"/>
          <w:sz w:val="28"/>
          <w:szCs w:val="28"/>
          <w:rtl/>
        </w:rPr>
        <w:t xml:space="preserve"> به دست آورند. افشا با</w:t>
      </w:r>
      <w:r w:rsidRPr="006D4C04">
        <w:rPr>
          <w:rFonts w:cs="B Nazanin" w:hint="cs"/>
          <w:sz w:val="28"/>
          <w:szCs w:val="28"/>
          <w:rtl/>
        </w:rPr>
        <w:t>ی</w:t>
      </w:r>
      <w:r w:rsidRPr="006D4C04">
        <w:rPr>
          <w:rFonts w:cs="B Nazanin" w:hint="eastAsia"/>
          <w:sz w:val="28"/>
          <w:szCs w:val="28"/>
          <w:rtl/>
        </w:rPr>
        <w:t>د</w:t>
      </w:r>
      <w:r w:rsidRPr="006D4C04">
        <w:rPr>
          <w:rFonts w:cs="B Nazanin"/>
          <w:sz w:val="28"/>
          <w:szCs w:val="28"/>
          <w:rtl/>
        </w:rPr>
        <w:t xml:space="preserve"> شامل توض</w:t>
      </w:r>
      <w:r w:rsidRPr="006D4C04">
        <w:rPr>
          <w:rFonts w:cs="B Nazanin" w:hint="cs"/>
          <w:sz w:val="28"/>
          <w:szCs w:val="28"/>
          <w:rtl/>
        </w:rPr>
        <w:t>ی</w:t>
      </w:r>
      <w:r w:rsidRPr="006D4C04">
        <w:rPr>
          <w:rFonts w:cs="B Nazanin" w:hint="eastAsia"/>
          <w:sz w:val="28"/>
          <w:szCs w:val="28"/>
          <w:rtl/>
        </w:rPr>
        <w:t>ح</w:t>
      </w:r>
      <w:r w:rsidRPr="006D4C04">
        <w:rPr>
          <w:rFonts w:cs="B Nazanin" w:hint="cs"/>
          <w:sz w:val="28"/>
          <w:szCs w:val="28"/>
          <w:rtl/>
        </w:rPr>
        <w:t>ی</w:t>
      </w:r>
      <w:r w:rsidRPr="006D4C04">
        <w:rPr>
          <w:rFonts w:cs="B Nazanin"/>
          <w:sz w:val="28"/>
          <w:szCs w:val="28"/>
          <w:rtl/>
        </w:rPr>
        <w:t xml:space="preserve"> برا</w:t>
      </w:r>
      <w:r w:rsidRPr="006D4C04">
        <w:rPr>
          <w:rFonts w:cs="B Nazanin" w:hint="cs"/>
          <w:sz w:val="28"/>
          <w:szCs w:val="28"/>
          <w:rtl/>
        </w:rPr>
        <w:t>ی</w:t>
      </w:r>
      <w:r w:rsidRPr="006D4C04">
        <w:rPr>
          <w:rFonts w:cs="B Nazanin"/>
          <w:sz w:val="28"/>
          <w:szCs w:val="28"/>
          <w:rtl/>
        </w:rPr>
        <w:t xml:space="preserve"> حذف موضوعات قابل اجرا مطابق با استانداردها</w:t>
      </w:r>
      <w:r w:rsidRPr="006D4C04">
        <w:rPr>
          <w:rFonts w:cs="B Nazanin" w:hint="cs"/>
          <w:sz w:val="28"/>
          <w:szCs w:val="28"/>
          <w:rtl/>
        </w:rPr>
        <w:t>ی</w:t>
      </w:r>
      <w:r w:rsidRPr="006D4C04">
        <w:rPr>
          <w:rFonts w:cs="B Nazanin"/>
          <w:sz w:val="28"/>
          <w:szCs w:val="28"/>
          <w:rtl/>
        </w:rPr>
        <w:t xml:space="preserve"> ابتکار گزارش‌ده</w:t>
      </w:r>
      <w:r w:rsidRPr="006D4C04">
        <w:rPr>
          <w:rFonts w:cs="B Nazanin" w:hint="cs"/>
          <w:sz w:val="28"/>
          <w:szCs w:val="28"/>
          <w:rtl/>
        </w:rPr>
        <w:t>ی</w:t>
      </w:r>
      <w:r w:rsidRPr="006D4C04">
        <w:rPr>
          <w:rFonts w:cs="B Nazanin"/>
          <w:sz w:val="28"/>
          <w:szCs w:val="28"/>
          <w:rtl/>
        </w:rPr>
        <w:t xml:space="preserve"> جهان</w:t>
      </w:r>
      <w:r w:rsidRPr="006D4C04">
        <w:rPr>
          <w:rFonts w:cs="B Nazanin" w:hint="cs"/>
          <w:sz w:val="28"/>
          <w:szCs w:val="28"/>
          <w:rtl/>
        </w:rPr>
        <w:t>ی</w:t>
      </w:r>
      <w:r w:rsidRPr="006D4C04">
        <w:rPr>
          <w:rFonts w:cs="B Nazanin"/>
          <w:sz w:val="28"/>
          <w:szCs w:val="28"/>
          <w:rtl/>
        </w:rPr>
        <w:t xml:space="preserve"> باشد.</w:t>
      </w:r>
    </w:p>
    <w:p w14:paraId="7F41762F" w14:textId="3978E54E" w:rsidR="006D4C04" w:rsidRPr="006D4C04" w:rsidRDefault="006D4C04" w:rsidP="006D4C04">
      <w:pPr>
        <w:ind w:left="180"/>
        <w:rPr>
          <w:rFonts w:cs="B Nazanin"/>
          <w:sz w:val="28"/>
          <w:szCs w:val="28"/>
          <w:rtl/>
        </w:rPr>
      </w:pPr>
      <w:r w:rsidRPr="006D4C04">
        <w:rPr>
          <w:rFonts w:cs="B Nazanin" w:hint="eastAsia"/>
          <w:sz w:val="28"/>
          <w:szCs w:val="28"/>
          <w:rtl/>
        </w:rPr>
        <w:t>مرحله</w:t>
      </w:r>
      <w:r w:rsidRPr="006D4C04">
        <w:rPr>
          <w:rFonts w:cs="B Nazanin"/>
          <w:sz w:val="28"/>
          <w:szCs w:val="28"/>
          <w:rtl/>
        </w:rPr>
        <w:t xml:space="preserve"> 5: انتشار افشاگر</w:t>
      </w:r>
      <w:r w:rsidRPr="006D4C04">
        <w:rPr>
          <w:rFonts w:cs="B Nazanin" w:hint="cs"/>
          <w:sz w:val="28"/>
          <w:szCs w:val="28"/>
          <w:rtl/>
        </w:rPr>
        <w:t>ی‌</w:t>
      </w:r>
      <w:r w:rsidRPr="006D4C04">
        <w:rPr>
          <w:rFonts w:cs="B Nazanin" w:hint="eastAsia"/>
          <w:sz w:val="28"/>
          <w:szCs w:val="28"/>
          <w:rtl/>
        </w:rPr>
        <w:t>ها</w:t>
      </w:r>
      <w:r w:rsidRPr="006D4C04">
        <w:rPr>
          <w:rFonts w:cs="B Nazanin"/>
          <w:sz w:val="28"/>
          <w:szCs w:val="28"/>
          <w:rtl/>
        </w:rPr>
        <w:t xml:space="preserve"> شامل گزارش‌ده</w:t>
      </w:r>
      <w:r w:rsidRPr="006D4C04">
        <w:rPr>
          <w:rFonts w:cs="B Nazanin" w:hint="cs"/>
          <w:sz w:val="28"/>
          <w:szCs w:val="28"/>
          <w:rtl/>
        </w:rPr>
        <w:t>ی</w:t>
      </w:r>
      <w:r w:rsidRPr="006D4C04">
        <w:rPr>
          <w:rFonts w:cs="B Nazanin"/>
          <w:sz w:val="28"/>
          <w:szCs w:val="28"/>
          <w:rtl/>
        </w:rPr>
        <w:t xml:space="preserve"> و فهرست محتوا</w:t>
      </w:r>
      <w:r w:rsidRPr="006D4C04">
        <w:rPr>
          <w:rFonts w:cs="B Nazanin" w:hint="cs"/>
          <w:sz w:val="28"/>
          <w:szCs w:val="28"/>
          <w:rtl/>
        </w:rPr>
        <w:t>ی</w:t>
      </w:r>
      <w:r w:rsidRPr="006D4C04">
        <w:rPr>
          <w:rFonts w:cs="B Nazanin"/>
          <w:sz w:val="28"/>
          <w:szCs w:val="28"/>
          <w:rtl/>
        </w:rPr>
        <w:t xml:space="preserve"> ابتکار گزارش‌ده</w:t>
      </w:r>
      <w:r w:rsidRPr="006D4C04">
        <w:rPr>
          <w:rFonts w:cs="B Nazanin" w:hint="cs"/>
          <w:sz w:val="28"/>
          <w:szCs w:val="28"/>
          <w:rtl/>
        </w:rPr>
        <w:t>ی</w:t>
      </w:r>
      <w:r w:rsidRPr="006D4C04">
        <w:rPr>
          <w:rFonts w:cs="B Nazanin"/>
          <w:sz w:val="28"/>
          <w:szCs w:val="28"/>
          <w:rtl/>
        </w:rPr>
        <w:t xml:space="preserve"> جهان</w:t>
      </w:r>
      <w:r w:rsidRPr="006D4C04">
        <w:rPr>
          <w:rFonts w:cs="B Nazanin" w:hint="cs"/>
          <w:sz w:val="28"/>
          <w:szCs w:val="28"/>
          <w:rtl/>
        </w:rPr>
        <w:t>ی</w:t>
      </w:r>
      <w:r w:rsidRPr="006D4C04">
        <w:rPr>
          <w:rFonts w:cs="B Nazanin"/>
          <w:sz w:val="28"/>
          <w:szCs w:val="28"/>
          <w:rtl/>
        </w:rPr>
        <w:t>.</w:t>
      </w:r>
    </w:p>
    <w:p w14:paraId="336E1B93" w14:textId="4E963988" w:rsidR="006D4C04" w:rsidRPr="006D4C04" w:rsidRDefault="006D4C04" w:rsidP="006D4C04">
      <w:pPr>
        <w:ind w:left="180"/>
        <w:rPr>
          <w:rFonts w:cs="B Nazanin"/>
          <w:sz w:val="28"/>
          <w:szCs w:val="28"/>
          <w:rtl/>
        </w:rPr>
      </w:pPr>
      <w:r w:rsidRPr="006D4C04">
        <w:rPr>
          <w:rFonts w:cs="B Nazanin" w:hint="eastAsia"/>
          <w:sz w:val="28"/>
          <w:szCs w:val="28"/>
          <w:rtl/>
        </w:rPr>
        <w:t>اگرچه</w:t>
      </w:r>
      <w:r w:rsidRPr="006D4C04">
        <w:rPr>
          <w:rFonts w:cs="B Nazanin"/>
          <w:sz w:val="28"/>
          <w:szCs w:val="28"/>
          <w:rtl/>
        </w:rPr>
        <w:t xml:space="preserve"> استفاده از استانداردها</w:t>
      </w:r>
      <w:r w:rsidRPr="006D4C04">
        <w:rPr>
          <w:rFonts w:cs="B Nazanin" w:hint="cs"/>
          <w:sz w:val="28"/>
          <w:szCs w:val="28"/>
          <w:rtl/>
        </w:rPr>
        <w:t>ی</w:t>
      </w:r>
      <w:r w:rsidRPr="006D4C04">
        <w:rPr>
          <w:rFonts w:cs="B Nazanin"/>
          <w:sz w:val="28"/>
          <w:szCs w:val="28"/>
          <w:rtl/>
        </w:rPr>
        <w:t xml:space="preserve"> ابتکار گزارش‌ده</w:t>
      </w:r>
      <w:r w:rsidRPr="006D4C04">
        <w:rPr>
          <w:rFonts w:cs="B Nazanin" w:hint="cs"/>
          <w:sz w:val="28"/>
          <w:szCs w:val="28"/>
          <w:rtl/>
        </w:rPr>
        <w:t>ی</w:t>
      </w:r>
      <w:r w:rsidRPr="006D4C04">
        <w:rPr>
          <w:rFonts w:cs="B Nazanin"/>
          <w:sz w:val="28"/>
          <w:szCs w:val="28"/>
          <w:rtl/>
        </w:rPr>
        <w:t xml:space="preserve"> جهان</w:t>
      </w:r>
      <w:r w:rsidRPr="006D4C04">
        <w:rPr>
          <w:rFonts w:cs="B Nazanin" w:hint="cs"/>
          <w:sz w:val="28"/>
          <w:szCs w:val="28"/>
          <w:rtl/>
        </w:rPr>
        <w:t>ی</w:t>
      </w:r>
      <w:r w:rsidRPr="006D4C04">
        <w:rPr>
          <w:rFonts w:cs="B Nazanin"/>
          <w:sz w:val="28"/>
          <w:szCs w:val="28"/>
          <w:rtl/>
        </w:rPr>
        <w:t xml:space="preserve"> برا</w:t>
      </w:r>
      <w:r w:rsidRPr="006D4C04">
        <w:rPr>
          <w:rFonts w:cs="B Nazanin" w:hint="cs"/>
          <w:sz w:val="28"/>
          <w:szCs w:val="28"/>
          <w:rtl/>
        </w:rPr>
        <w:t>ی</w:t>
      </w:r>
      <w:r w:rsidRPr="006D4C04">
        <w:rPr>
          <w:rFonts w:cs="B Nazanin"/>
          <w:sz w:val="28"/>
          <w:szCs w:val="28"/>
          <w:rtl/>
        </w:rPr>
        <w:t xml:space="preserve"> گزارش‌ده</w:t>
      </w:r>
      <w:r w:rsidRPr="006D4C04">
        <w:rPr>
          <w:rFonts w:cs="B Nazanin" w:hint="cs"/>
          <w:sz w:val="28"/>
          <w:szCs w:val="28"/>
          <w:rtl/>
        </w:rPr>
        <w:t>ی</w:t>
      </w:r>
      <w:r w:rsidRPr="006D4C04">
        <w:rPr>
          <w:rFonts w:cs="B Nazanin"/>
          <w:sz w:val="28"/>
          <w:szCs w:val="28"/>
          <w:rtl/>
        </w:rPr>
        <w:t xml:space="preserve"> ز</w:t>
      </w:r>
      <w:r w:rsidRPr="006D4C04">
        <w:rPr>
          <w:rFonts w:cs="B Nazanin" w:hint="cs"/>
          <w:sz w:val="28"/>
          <w:szCs w:val="28"/>
          <w:rtl/>
        </w:rPr>
        <w:t>ی</w:t>
      </w:r>
      <w:r w:rsidRPr="006D4C04">
        <w:rPr>
          <w:rFonts w:cs="B Nazanin" w:hint="eastAsia"/>
          <w:sz w:val="28"/>
          <w:szCs w:val="28"/>
          <w:rtl/>
        </w:rPr>
        <w:t>ست‌مح</w:t>
      </w:r>
      <w:r w:rsidRPr="006D4C04">
        <w:rPr>
          <w:rFonts w:cs="B Nazanin" w:hint="cs"/>
          <w:sz w:val="28"/>
          <w:szCs w:val="28"/>
          <w:rtl/>
        </w:rPr>
        <w:t>ی</w:t>
      </w:r>
      <w:r w:rsidRPr="006D4C04">
        <w:rPr>
          <w:rFonts w:cs="B Nazanin" w:hint="eastAsia"/>
          <w:sz w:val="28"/>
          <w:szCs w:val="28"/>
          <w:rtl/>
        </w:rPr>
        <w:t>ط</w:t>
      </w:r>
      <w:r w:rsidRPr="006D4C04">
        <w:rPr>
          <w:rFonts w:cs="B Nazanin" w:hint="cs"/>
          <w:sz w:val="28"/>
          <w:szCs w:val="28"/>
          <w:rtl/>
        </w:rPr>
        <w:t>ی</w:t>
      </w:r>
      <w:r w:rsidRPr="006D4C04">
        <w:rPr>
          <w:rFonts w:cs="B Nazanin" w:hint="eastAsia"/>
          <w:sz w:val="28"/>
          <w:szCs w:val="28"/>
          <w:rtl/>
        </w:rPr>
        <w:t>،</w:t>
      </w:r>
      <w:r w:rsidRPr="006D4C04">
        <w:rPr>
          <w:rFonts w:cs="B Nazanin"/>
          <w:sz w:val="28"/>
          <w:szCs w:val="28"/>
          <w:rtl/>
        </w:rPr>
        <w:t xml:space="preserve"> اجتماع</w:t>
      </w:r>
      <w:r w:rsidRPr="006D4C04">
        <w:rPr>
          <w:rFonts w:cs="B Nazanin" w:hint="cs"/>
          <w:sz w:val="28"/>
          <w:szCs w:val="28"/>
          <w:rtl/>
        </w:rPr>
        <w:t>ی</w:t>
      </w:r>
      <w:r w:rsidRPr="006D4C04">
        <w:rPr>
          <w:rFonts w:cs="B Nazanin"/>
          <w:sz w:val="28"/>
          <w:szCs w:val="28"/>
          <w:rtl/>
        </w:rPr>
        <w:t xml:space="preserve"> و حاکم</w:t>
      </w:r>
      <w:r w:rsidRPr="006D4C04">
        <w:rPr>
          <w:rFonts w:cs="B Nazanin" w:hint="cs"/>
          <w:sz w:val="28"/>
          <w:szCs w:val="28"/>
          <w:rtl/>
        </w:rPr>
        <w:t>ی</w:t>
      </w:r>
      <w:r w:rsidRPr="006D4C04">
        <w:rPr>
          <w:rFonts w:cs="B Nazanin" w:hint="eastAsia"/>
          <w:sz w:val="28"/>
          <w:szCs w:val="28"/>
          <w:rtl/>
        </w:rPr>
        <w:t>ت</w:t>
      </w:r>
      <w:r w:rsidRPr="006D4C04">
        <w:rPr>
          <w:rFonts w:cs="B Nazanin"/>
          <w:sz w:val="28"/>
          <w:szCs w:val="28"/>
          <w:rtl/>
        </w:rPr>
        <w:t xml:space="preserve"> شرکت</w:t>
      </w:r>
      <w:r w:rsidRPr="006D4C04">
        <w:rPr>
          <w:rFonts w:cs="B Nazanin" w:hint="cs"/>
          <w:sz w:val="28"/>
          <w:szCs w:val="28"/>
          <w:rtl/>
        </w:rPr>
        <w:t>ی</w:t>
      </w:r>
      <w:r w:rsidRPr="006D4C04">
        <w:rPr>
          <w:rFonts w:cs="B Nazanin"/>
          <w:sz w:val="28"/>
          <w:szCs w:val="28"/>
          <w:rtl/>
        </w:rPr>
        <w:t xml:space="preserve"> اخت</w:t>
      </w:r>
      <w:r w:rsidRPr="006D4C04">
        <w:rPr>
          <w:rFonts w:cs="B Nazanin" w:hint="cs"/>
          <w:sz w:val="28"/>
          <w:szCs w:val="28"/>
          <w:rtl/>
        </w:rPr>
        <w:t>ی</w:t>
      </w:r>
      <w:r w:rsidRPr="006D4C04">
        <w:rPr>
          <w:rFonts w:cs="B Nazanin" w:hint="eastAsia"/>
          <w:sz w:val="28"/>
          <w:szCs w:val="28"/>
          <w:rtl/>
        </w:rPr>
        <w:t>ار</w:t>
      </w:r>
      <w:r w:rsidRPr="006D4C04">
        <w:rPr>
          <w:rFonts w:cs="B Nazanin" w:hint="cs"/>
          <w:sz w:val="28"/>
          <w:szCs w:val="28"/>
          <w:rtl/>
        </w:rPr>
        <w:t>ی</w:t>
      </w:r>
      <w:r w:rsidRPr="006D4C04">
        <w:rPr>
          <w:rFonts w:cs="B Nazanin"/>
          <w:sz w:val="28"/>
          <w:szCs w:val="28"/>
          <w:rtl/>
        </w:rPr>
        <w:t xml:space="preserve"> است، اما دلا</w:t>
      </w:r>
      <w:r w:rsidRPr="006D4C04">
        <w:rPr>
          <w:rFonts w:cs="B Nazanin" w:hint="cs"/>
          <w:sz w:val="28"/>
          <w:szCs w:val="28"/>
          <w:rtl/>
        </w:rPr>
        <w:t>ی</w:t>
      </w:r>
      <w:r w:rsidRPr="006D4C04">
        <w:rPr>
          <w:rFonts w:cs="B Nazanin" w:hint="eastAsia"/>
          <w:sz w:val="28"/>
          <w:szCs w:val="28"/>
          <w:rtl/>
        </w:rPr>
        <w:t>ل</w:t>
      </w:r>
      <w:r w:rsidRPr="006D4C04">
        <w:rPr>
          <w:rFonts w:cs="B Nazanin"/>
          <w:sz w:val="28"/>
          <w:szCs w:val="28"/>
          <w:rtl/>
        </w:rPr>
        <w:t xml:space="preserve"> قانع‌کننده‌ا</w:t>
      </w:r>
      <w:r w:rsidRPr="006D4C04">
        <w:rPr>
          <w:rFonts w:cs="B Nazanin" w:hint="cs"/>
          <w:sz w:val="28"/>
          <w:szCs w:val="28"/>
          <w:rtl/>
        </w:rPr>
        <w:t>ی</w:t>
      </w:r>
      <w:r w:rsidRPr="006D4C04">
        <w:rPr>
          <w:rFonts w:cs="B Nazanin"/>
          <w:sz w:val="28"/>
          <w:szCs w:val="28"/>
          <w:rtl/>
        </w:rPr>
        <w:t xml:space="preserve"> وجود دارد که چرا سازمان‌ها</w:t>
      </w:r>
      <w:r w:rsidRPr="006D4C04">
        <w:rPr>
          <w:rFonts w:cs="B Nazanin" w:hint="cs"/>
          <w:sz w:val="28"/>
          <w:szCs w:val="28"/>
          <w:rtl/>
        </w:rPr>
        <w:t>ی</w:t>
      </w:r>
      <w:r w:rsidRPr="006D4C04">
        <w:rPr>
          <w:rFonts w:cs="B Nazanin"/>
          <w:sz w:val="28"/>
          <w:szCs w:val="28"/>
          <w:rtl/>
        </w:rPr>
        <w:t xml:space="preserve"> سراسر جهان تصم</w:t>
      </w:r>
      <w:r w:rsidRPr="006D4C04">
        <w:rPr>
          <w:rFonts w:cs="B Nazanin" w:hint="cs"/>
          <w:sz w:val="28"/>
          <w:szCs w:val="28"/>
          <w:rtl/>
        </w:rPr>
        <w:t>ی</w:t>
      </w:r>
      <w:r w:rsidRPr="006D4C04">
        <w:rPr>
          <w:rFonts w:cs="B Nazanin" w:hint="eastAsia"/>
          <w:sz w:val="28"/>
          <w:szCs w:val="28"/>
          <w:rtl/>
        </w:rPr>
        <w:t>م</w:t>
      </w:r>
      <w:r w:rsidRPr="006D4C04">
        <w:rPr>
          <w:rFonts w:cs="B Nazanin"/>
          <w:sz w:val="28"/>
          <w:szCs w:val="28"/>
          <w:rtl/>
        </w:rPr>
        <w:t xml:space="preserve"> به پذ</w:t>
      </w:r>
      <w:r w:rsidRPr="006D4C04">
        <w:rPr>
          <w:rFonts w:cs="B Nazanin" w:hint="cs"/>
          <w:sz w:val="28"/>
          <w:szCs w:val="28"/>
          <w:rtl/>
        </w:rPr>
        <w:t>ی</w:t>
      </w:r>
      <w:r w:rsidRPr="006D4C04">
        <w:rPr>
          <w:rFonts w:cs="B Nazanin" w:hint="eastAsia"/>
          <w:sz w:val="28"/>
          <w:szCs w:val="28"/>
          <w:rtl/>
        </w:rPr>
        <w:t>رش</w:t>
      </w:r>
      <w:r w:rsidRPr="006D4C04">
        <w:rPr>
          <w:rFonts w:cs="B Nazanin"/>
          <w:sz w:val="28"/>
          <w:szCs w:val="28"/>
          <w:rtl/>
        </w:rPr>
        <w:t xml:space="preserve"> ا</w:t>
      </w:r>
      <w:r w:rsidRPr="006D4C04">
        <w:rPr>
          <w:rFonts w:cs="B Nazanin" w:hint="cs"/>
          <w:sz w:val="28"/>
          <w:szCs w:val="28"/>
          <w:rtl/>
        </w:rPr>
        <w:t>ی</w:t>
      </w:r>
      <w:r w:rsidRPr="006D4C04">
        <w:rPr>
          <w:rFonts w:cs="B Nazanin" w:hint="eastAsia"/>
          <w:sz w:val="28"/>
          <w:szCs w:val="28"/>
          <w:rtl/>
        </w:rPr>
        <w:t>ن</w:t>
      </w:r>
      <w:r w:rsidRPr="006D4C04">
        <w:rPr>
          <w:rFonts w:cs="B Nazanin"/>
          <w:sz w:val="28"/>
          <w:szCs w:val="28"/>
          <w:rtl/>
        </w:rPr>
        <w:t xml:space="preserve"> استانداردها م</w:t>
      </w:r>
      <w:r w:rsidRPr="006D4C04">
        <w:rPr>
          <w:rFonts w:cs="B Nazanin" w:hint="cs"/>
          <w:sz w:val="28"/>
          <w:szCs w:val="28"/>
          <w:rtl/>
        </w:rPr>
        <w:t>ی‌</w:t>
      </w:r>
      <w:r w:rsidRPr="006D4C04">
        <w:rPr>
          <w:rFonts w:cs="B Nazanin" w:hint="eastAsia"/>
          <w:sz w:val="28"/>
          <w:szCs w:val="28"/>
          <w:rtl/>
        </w:rPr>
        <w:t>گ</w:t>
      </w:r>
      <w:r w:rsidRPr="006D4C04">
        <w:rPr>
          <w:rFonts w:cs="B Nazanin" w:hint="cs"/>
          <w:sz w:val="28"/>
          <w:szCs w:val="28"/>
          <w:rtl/>
        </w:rPr>
        <w:t>ی</w:t>
      </w:r>
      <w:r w:rsidRPr="006D4C04">
        <w:rPr>
          <w:rFonts w:cs="B Nazanin" w:hint="eastAsia"/>
          <w:sz w:val="28"/>
          <w:szCs w:val="28"/>
          <w:rtl/>
        </w:rPr>
        <w:t>رند،</w:t>
      </w:r>
      <w:r w:rsidRPr="006D4C04">
        <w:rPr>
          <w:rFonts w:cs="B Nazanin"/>
          <w:sz w:val="28"/>
          <w:szCs w:val="28"/>
          <w:rtl/>
        </w:rPr>
        <w:t xml:space="preserve"> مانند (ابتکار گزارش‌ده</w:t>
      </w:r>
      <w:r w:rsidRPr="006D4C04">
        <w:rPr>
          <w:rFonts w:cs="B Nazanin" w:hint="cs"/>
          <w:sz w:val="28"/>
          <w:szCs w:val="28"/>
          <w:rtl/>
        </w:rPr>
        <w:t>ی</w:t>
      </w:r>
      <w:r w:rsidRPr="006D4C04">
        <w:rPr>
          <w:rFonts w:cs="B Nazanin"/>
          <w:sz w:val="28"/>
          <w:szCs w:val="28"/>
          <w:rtl/>
        </w:rPr>
        <w:t xml:space="preserve"> جهان</w:t>
      </w:r>
      <w:r w:rsidRPr="006D4C04">
        <w:rPr>
          <w:rFonts w:cs="B Nazanin" w:hint="cs"/>
          <w:sz w:val="28"/>
          <w:szCs w:val="28"/>
          <w:rtl/>
        </w:rPr>
        <w:t>ی</w:t>
      </w:r>
      <w:r w:rsidRPr="006D4C04">
        <w:rPr>
          <w:rFonts w:cs="B Nazanin"/>
          <w:sz w:val="28"/>
          <w:szCs w:val="28"/>
          <w:rtl/>
        </w:rPr>
        <w:t>، 2023</w:t>
      </w:r>
      <w:r>
        <w:rPr>
          <w:rFonts w:cs="B Nazanin" w:hint="cs"/>
          <w:sz w:val="28"/>
          <w:szCs w:val="28"/>
          <w:rtl/>
        </w:rPr>
        <w:t>الف</w:t>
      </w:r>
      <w:r w:rsidRPr="006D4C04">
        <w:rPr>
          <w:rFonts w:cs="B Nazanin"/>
          <w:sz w:val="28"/>
          <w:szCs w:val="28"/>
          <w:rtl/>
        </w:rPr>
        <w:t xml:space="preserve">، </w:t>
      </w:r>
      <w:r>
        <w:rPr>
          <w:rFonts w:cs="B Nazanin" w:hint="cs"/>
          <w:sz w:val="28"/>
          <w:szCs w:val="28"/>
          <w:rtl/>
        </w:rPr>
        <w:t>ب</w:t>
      </w:r>
      <w:r w:rsidRPr="006D4C04">
        <w:rPr>
          <w:rFonts w:cs="B Nazanin"/>
          <w:sz w:val="28"/>
          <w:szCs w:val="28"/>
          <w:rtl/>
        </w:rPr>
        <w:t>):</w:t>
      </w:r>
    </w:p>
    <w:p w14:paraId="2224B15E" w14:textId="77777777" w:rsidR="006D4C04" w:rsidRDefault="006D4C04" w:rsidP="0004024E">
      <w:pPr>
        <w:pStyle w:val="ListParagraph"/>
        <w:numPr>
          <w:ilvl w:val="0"/>
          <w:numId w:val="68"/>
        </w:numPr>
        <w:rPr>
          <w:rFonts w:cs="B Nazanin"/>
          <w:sz w:val="28"/>
          <w:szCs w:val="28"/>
        </w:rPr>
      </w:pPr>
      <w:r w:rsidRPr="006D4C04">
        <w:rPr>
          <w:rFonts w:cs="B Nazanin" w:hint="eastAsia"/>
          <w:sz w:val="28"/>
          <w:szCs w:val="28"/>
          <w:rtl/>
        </w:rPr>
        <w:lastRenderedPageBreak/>
        <w:t>شناخت</w:t>
      </w:r>
      <w:r w:rsidRPr="006D4C04">
        <w:rPr>
          <w:rFonts w:cs="B Nazanin"/>
          <w:sz w:val="28"/>
          <w:szCs w:val="28"/>
          <w:rtl/>
        </w:rPr>
        <w:t xml:space="preserve"> جهان</w:t>
      </w:r>
      <w:r w:rsidRPr="006D4C04">
        <w:rPr>
          <w:rFonts w:cs="B Nazanin" w:hint="cs"/>
          <w:sz w:val="28"/>
          <w:szCs w:val="28"/>
          <w:rtl/>
        </w:rPr>
        <w:t>ی</w:t>
      </w:r>
      <w:r w:rsidRPr="006D4C04">
        <w:rPr>
          <w:rFonts w:cs="B Nazanin"/>
          <w:sz w:val="28"/>
          <w:szCs w:val="28"/>
          <w:rtl/>
        </w:rPr>
        <w:t xml:space="preserve"> و شبکه</w:t>
      </w:r>
    </w:p>
    <w:p w14:paraId="74B52A41" w14:textId="77777777" w:rsidR="006D4C04" w:rsidRDefault="006D4C04" w:rsidP="0004024E">
      <w:pPr>
        <w:pStyle w:val="ListParagraph"/>
        <w:numPr>
          <w:ilvl w:val="0"/>
          <w:numId w:val="68"/>
        </w:numPr>
        <w:rPr>
          <w:rFonts w:cs="B Nazanin"/>
          <w:sz w:val="28"/>
          <w:szCs w:val="28"/>
        </w:rPr>
      </w:pPr>
      <w:r w:rsidRPr="006D4C04">
        <w:rPr>
          <w:rFonts w:cs="B Nazanin" w:hint="eastAsia"/>
          <w:sz w:val="28"/>
          <w:szCs w:val="28"/>
          <w:rtl/>
        </w:rPr>
        <w:t>چارچوب</w:t>
      </w:r>
      <w:r w:rsidRPr="006D4C04">
        <w:rPr>
          <w:rFonts w:cs="B Nazanin"/>
          <w:sz w:val="28"/>
          <w:szCs w:val="28"/>
          <w:rtl/>
        </w:rPr>
        <w:t xml:space="preserve"> جامع</w:t>
      </w:r>
    </w:p>
    <w:p w14:paraId="6522E7E9" w14:textId="61064EB6" w:rsidR="006D4C04" w:rsidRDefault="006D4C04" w:rsidP="0004024E">
      <w:pPr>
        <w:pStyle w:val="ListParagraph"/>
        <w:numPr>
          <w:ilvl w:val="0"/>
          <w:numId w:val="68"/>
        </w:numPr>
        <w:rPr>
          <w:rFonts w:cs="B Nazanin"/>
          <w:sz w:val="28"/>
          <w:szCs w:val="28"/>
        </w:rPr>
      </w:pPr>
      <w:r w:rsidRPr="006D4C04">
        <w:rPr>
          <w:rFonts w:cs="B Nazanin" w:hint="eastAsia"/>
          <w:sz w:val="28"/>
          <w:szCs w:val="28"/>
          <w:rtl/>
        </w:rPr>
        <w:t>همسو</w:t>
      </w:r>
      <w:r w:rsidRPr="006D4C04">
        <w:rPr>
          <w:rFonts w:cs="B Nazanin"/>
          <w:sz w:val="28"/>
          <w:szCs w:val="28"/>
          <w:rtl/>
        </w:rPr>
        <w:t xml:space="preserve"> با اهداف جهان</w:t>
      </w:r>
      <w:r w:rsidRPr="006D4C04">
        <w:rPr>
          <w:rFonts w:cs="B Nazanin" w:hint="cs"/>
          <w:sz w:val="28"/>
          <w:szCs w:val="28"/>
          <w:rtl/>
        </w:rPr>
        <w:t>ی</w:t>
      </w:r>
      <w:r w:rsidRPr="006D4C04">
        <w:rPr>
          <w:rFonts w:cs="B Nazanin"/>
          <w:sz w:val="28"/>
          <w:szCs w:val="28"/>
          <w:rtl/>
        </w:rPr>
        <w:t xml:space="preserve"> مانند اهداف توسعه پا</w:t>
      </w:r>
      <w:r w:rsidRPr="006D4C04">
        <w:rPr>
          <w:rFonts w:cs="B Nazanin" w:hint="cs"/>
          <w:sz w:val="28"/>
          <w:szCs w:val="28"/>
          <w:rtl/>
        </w:rPr>
        <w:t>ی</w:t>
      </w:r>
      <w:r w:rsidRPr="006D4C04">
        <w:rPr>
          <w:rFonts w:cs="B Nazanin" w:hint="eastAsia"/>
          <w:sz w:val="28"/>
          <w:szCs w:val="28"/>
          <w:rtl/>
        </w:rPr>
        <w:t>دار</w:t>
      </w:r>
      <w:r w:rsidRPr="006D4C04">
        <w:rPr>
          <w:rFonts w:cs="B Nazanin"/>
          <w:sz w:val="28"/>
          <w:szCs w:val="28"/>
          <w:rtl/>
        </w:rPr>
        <w:t xml:space="preserve"> سازمان ملل متحد</w:t>
      </w:r>
    </w:p>
    <w:p w14:paraId="11DE8CF8" w14:textId="0727CFDB" w:rsidR="006D4C04" w:rsidRPr="006D4C04" w:rsidRDefault="006D4C04" w:rsidP="0004024E">
      <w:pPr>
        <w:pStyle w:val="ListParagraph"/>
        <w:numPr>
          <w:ilvl w:val="0"/>
          <w:numId w:val="68"/>
        </w:numPr>
        <w:rPr>
          <w:rFonts w:cs="B Nazanin"/>
          <w:sz w:val="28"/>
          <w:szCs w:val="28"/>
          <w:rtl/>
        </w:rPr>
      </w:pPr>
      <w:r w:rsidRPr="006D4C04">
        <w:rPr>
          <w:rFonts w:cs="B Nazanin" w:hint="eastAsia"/>
          <w:sz w:val="28"/>
          <w:szCs w:val="28"/>
          <w:rtl/>
        </w:rPr>
        <w:t>خدمات</w:t>
      </w:r>
      <w:r w:rsidRPr="006D4C04">
        <w:rPr>
          <w:rFonts w:cs="B Nazanin"/>
          <w:sz w:val="28"/>
          <w:szCs w:val="28"/>
          <w:rtl/>
        </w:rPr>
        <w:t xml:space="preserve"> پشت</w:t>
      </w:r>
      <w:r w:rsidRPr="006D4C04">
        <w:rPr>
          <w:rFonts w:cs="B Nazanin" w:hint="cs"/>
          <w:sz w:val="28"/>
          <w:szCs w:val="28"/>
          <w:rtl/>
        </w:rPr>
        <w:t>ی</w:t>
      </w:r>
      <w:r w:rsidRPr="006D4C04">
        <w:rPr>
          <w:rFonts w:cs="B Nazanin" w:hint="eastAsia"/>
          <w:sz w:val="28"/>
          <w:szCs w:val="28"/>
          <w:rtl/>
        </w:rPr>
        <w:t>بان</w:t>
      </w:r>
      <w:r w:rsidRPr="006D4C04">
        <w:rPr>
          <w:rFonts w:cs="B Nazanin" w:hint="cs"/>
          <w:sz w:val="28"/>
          <w:szCs w:val="28"/>
          <w:rtl/>
        </w:rPr>
        <w:t>ی</w:t>
      </w:r>
      <w:r w:rsidRPr="006D4C04">
        <w:rPr>
          <w:rFonts w:cs="B Nazanin"/>
          <w:sz w:val="28"/>
          <w:szCs w:val="28"/>
          <w:rtl/>
        </w:rPr>
        <w:t xml:space="preserve"> سازمانده</w:t>
      </w:r>
      <w:r w:rsidRPr="006D4C04">
        <w:rPr>
          <w:rFonts w:cs="B Nazanin" w:hint="cs"/>
          <w:sz w:val="28"/>
          <w:szCs w:val="28"/>
          <w:rtl/>
        </w:rPr>
        <w:t>ی</w:t>
      </w:r>
      <w:r w:rsidRPr="006D4C04">
        <w:rPr>
          <w:rFonts w:cs="B Nazanin"/>
          <w:sz w:val="28"/>
          <w:szCs w:val="28"/>
          <w:rtl/>
        </w:rPr>
        <w:t xml:space="preserve"> شده</w:t>
      </w:r>
    </w:p>
    <w:p w14:paraId="70369A21" w14:textId="3C602E03" w:rsidR="00AE2E52" w:rsidRDefault="00E925F6" w:rsidP="00AE2E52">
      <w:pPr>
        <w:jc w:val="center"/>
        <w:rPr>
          <w:rFonts w:cs="B Nazanin"/>
          <w:sz w:val="28"/>
          <w:szCs w:val="28"/>
          <w:rtl/>
        </w:rPr>
      </w:pPr>
      <w:r>
        <w:rPr>
          <w:rFonts w:cs="B Nazanin"/>
          <w:noProof/>
          <w:sz w:val="28"/>
          <w:szCs w:val="28"/>
          <w:rtl/>
          <w:lang w:val="ar-SA"/>
        </w:rPr>
        <mc:AlternateContent>
          <mc:Choice Requires="wps">
            <w:drawing>
              <wp:anchor distT="0" distB="0" distL="114300" distR="114300" simplePos="0" relativeHeight="252333568" behindDoc="0" locked="0" layoutInCell="1" allowOverlap="1" wp14:anchorId="50D206C0" wp14:editId="33CF18C2">
                <wp:simplePos x="0" y="0"/>
                <wp:positionH relativeFrom="column">
                  <wp:posOffset>3688302</wp:posOffset>
                </wp:positionH>
                <wp:positionV relativeFrom="paragraph">
                  <wp:posOffset>549778</wp:posOffset>
                </wp:positionV>
                <wp:extent cx="1443105" cy="346240"/>
                <wp:effectExtent l="0" t="0" r="24130" b="15875"/>
                <wp:wrapNone/>
                <wp:docPr id="410490671" name="Rectangle: Rounded Corners 372"/>
                <wp:cNvGraphicFramePr/>
                <a:graphic xmlns:a="http://schemas.openxmlformats.org/drawingml/2006/main">
                  <a:graphicData uri="http://schemas.microsoft.com/office/word/2010/wordprocessingShape">
                    <wps:wsp>
                      <wps:cNvSpPr/>
                      <wps:spPr>
                        <a:xfrm>
                          <a:off x="0" y="0"/>
                          <a:ext cx="1443105" cy="346240"/>
                        </a:xfrm>
                        <a:prstGeom prst="roundRect">
                          <a:avLst/>
                        </a:prstGeom>
                        <a:solidFill>
                          <a:srgbClr val="4472C4"/>
                        </a:solidFill>
                        <a:ln w="12700" cap="flat" cmpd="sng" algn="ctr">
                          <a:solidFill>
                            <a:srgbClr val="4472C4">
                              <a:shade val="15000"/>
                            </a:srgbClr>
                          </a:solidFill>
                          <a:prstDash val="solid"/>
                          <a:miter lim="800000"/>
                        </a:ln>
                        <a:effectLst/>
                      </wps:spPr>
                      <wps:txbx>
                        <w:txbxContent>
                          <w:p w14:paraId="633542AF" w14:textId="6580849C" w:rsidR="00E925F6" w:rsidRPr="00E925F6" w:rsidRDefault="00E925F6" w:rsidP="00E925F6">
                            <w:pPr>
                              <w:jc w:val="center"/>
                              <w:rPr>
                                <w:rFonts w:cs="B Nazanin"/>
                                <w:sz w:val="18"/>
                                <w:szCs w:val="18"/>
                              </w:rPr>
                            </w:pPr>
                            <w:r>
                              <w:rPr>
                                <w:rFonts w:cs="B Nazanin" w:hint="cs"/>
                                <w:sz w:val="18"/>
                                <w:szCs w:val="18"/>
                                <w:rtl/>
                              </w:rPr>
                              <w:t>انتشار افشاها</w:t>
                            </w:r>
                            <w:r w:rsidRPr="00E925F6">
                              <w:rPr>
                                <w:rFonts w:cs="B Nazanin"/>
                                <w:sz w:val="18"/>
                                <w:szCs w:val="18"/>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D206C0" id="Rectangle: Rounded Corners 372" o:spid="_x0000_s1396" style="position:absolute;left:0;text-align:left;margin-left:290.4pt;margin-top:43.3pt;width:113.65pt;height:27.25pt;z-index:2523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" fillcolor="#4472c4" strokecolor="#172c51" strokeweight="1pt">
                <v:stroke joinstyle="miter"/>
                <v:textbox>
                  <w:txbxContent>
                    <w:p w14:paraId="633542AF" w14:textId="6580849C" w:rsidR="00E925F6" w:rsidRPr="00E925F6" w:rsidRDefault="00E925F6" w:rsidP="00E925F6">
                      <w:pPr>
                        <w:jc w:val="center"/>
                        <w:rPr>
                          <w:rFonts w:cs="B Nazanin"/>
                          <w:sz w:val="18"/>
                          <w:szCs w:val="18"/>
                        </w:rPr>
                      </w:pPr>
                      <w:r>
                        <w:rPr>
                          <w:rFonts w:cs="B Nazanin" w:hint="cs"/>
                          <w:sz w:val="18"/>
                          <w:szCs w:val="18"/>
                          <w:rtl/>
                        </w:rPr>
                        <w:t>انتشار افشاها</w:t>
                      </w:r>
                      <w:r w:rsidRPr="00E925F6">
                        <w:rPr>
                          <w:rFonts w:cs="B Nazanin"/>
                          <w:sz w:val="18"/>
                          <w:szCs w:val="18"/>
                          <w:rtl/>
                        </w:rPr>
                        <w:t xml:space="preserve"> </w:t>
                      </w:r>
                    </w:p>
                  </w:txbxContent>
                </v:textbox>
              </v:roundrect>
            </w:pict>
          </mc:Fallback>
        </mc:AlternateContent>
      </w:r>
      <w:r>
        <w:rPr>
          <w:rFonts w:cs="B Nazanin"/>
          <w:noProof/>
          <w:sz w:val="28"/>
          <w:szCs w:val="28"/>
          <w:rtl/>
          <w:lang w:val="ar-SA"/>
        </w:rPr>
        <mc:AlternateContent>
          <mc:Choice Requires="wps">
            <w:drawing>
              <wp:anchor distT="0" distB="0" distL="114300" distR="114300" simplePos="0" relativeHeight="252331520" behindDoc="0" locked="0" layoutInCell="1" allowOverlap="1" wp14:anchorId="3FCC41B1" wp14:editId="1A5E4A15">
                <wp:simplePos x="0" y="0"/>
                <wp:positionH relativeFrom="column">
                  <wp:posOffset>3537070</wp:posOffset>
                </wp:positionH>
                <wp:positionV relativeFrom="paragraph">
                  <wp:posOffset>1143608</wp:posOffset>
                </wp:positionV>
                <wp:extent cx="2171159" cy="346240"/>
                <wp:effectExtent l="0" t="0" r="19685" b="15875"/>
                <wp:wrapNone/>
                <wp:docPr id="1716130211" name="Rectangle: Rounded Corners 372"/>
                <wp:cNvGraphicFramePr/>
                <a:graphic xmlns:a="http://schemas.openxmlformats.org/drawingml/2006/main">
                  <a:graphicData uri="http://schemas.microsoft.com/office/word/2010/wordprocessingShape">
                    <wps:wsp>
                      <wps:cNvSpPr/>
                      <wps:spPr>
                        <a:xfrm>
                          <a:off x="0" y="0"/>
                          <a:ext cx="2171159" cy="346240"/>
                        </a:xfrm>
                        <a:prstGeom prst="roundRect">
                          <a:avLst/>
                        </a:prstGeom>
                        <a:solidFill>
                          <a:srgbClr val="4472C4"/>
                        </a:solidFill>
                        <a:ln w="12700" cap="flat" cmpd="sng" algn="ctr">
                          <a:solidFill>
                            <a:srgbClr val="4472C4">
                              <a:shade val="15000"/>
                            </a:srgbClr>
                          </a:solidFill>
                          <a:prstDash val="solid"/>
                          <a:miter lim="800000"/>
                        </a:ln>
                        <a:effectLst/>
                      </wps:spPr>
                      <wps:txbx>
                        <w:txbxContent>
                          <w:p w14:paraId="218C280D" w14:textId="7AA5D5E8" w:rsidR="00E925F6" w:rsidRPr="00E925F6" w:rsidRDefault="00E925F6" w:rsidP="00E925F6">
                            <w:pPr>
                              <w:jc w:val="center"/>
                              <w:rPr>
                                <w:rFonts w:cs="B Nazanin"/>
                                <w:sz w:val="18"/>
                                <w:szCs w:val="18"/>
                              </w:rPr>
                            </w:pPr>
                            <w:r>
                              <w:rPr>
                                <w:rFonts w:cs="B Nazanin" w:hint="cs"/>
                                <w:sz w:val="18"/>
                                <w:szCs w:val="18"/>
                                <w:rtl/>
                              </w:rPr>
                              <w:t>آماده کردن شاخص محتوای</w:t>
                            </w:r>
                            <w:r w:rsidRPr="00E925F6">
                              <w:rPr>
                                <w:rFonts w:cs="B Nazanin"/>
                                <w:sz w:val="18"/>
                                <w:szCs w:val="18"/>
                                <w:rtl/>
                              </w:rPr>
                              <w:t xml:space="preserve"> ابتکار گزارش‌ده</w:t>
                            </w:r>
                            <w:r w:rsidRPr="00E925F6">
                              <w:rPr>
                                <w:rFonts w:cs="B Nazanin" w:hint="cs"/>
                                <w:sz w:val="18"/>
                                <w:szCs w:val="18"/>
                                <w:rtl/>
                              </w:rPr>
                              <w:t>ی</w:t>
                            </w:r>
                            <w:r w:rsidRPr="00E925F6">
                              <w:rPr>
                                <w:rFonts w:cs="B Nazanin"/>
                                <w:sz w:val="18"/>
                                <w:szCs w:val="18"/>
                                <w:rtl/>
                              </w:rPr>
                              <w:t xml:space="preserve"> جهان</w:t>
                            </w:r>
                            <w:r w:rsidRPr="00E925F6">
                              <w:rPr>
                                <w:rFonts w:cs="B Nazanin" w:hint="cs"/>
                                <w:sz w:val="18"/>
                                <w:szCs w:val="18"/>
                                <w:rtl/>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CC41B1" id="_x0000_s1397" style="position:absolute;left:0;text-align:left;margin-left:278.5pt;margin-top:90.05pt;width:170.95pt;height:27.25pt;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" fillcolor="#4472c4" strokecolor="#172c51" strokeweight="1pt">
                <v:stroke joinstyle="miter"/>
                <v:textbox>
                  <w:txbxContent>
                    <w:p w14:paraId="218C280D" w14:textId="7AA5D5E8" w:rsidR="00E925F6" w:rsidRPr="00E925F6" w:rsidRDefault="00E925F6" w:rsidP="00E925F6">
                      <w:pPr>
                        <w:jc w:val="center"/>
                        <w:rPr>
                          <w:rFonts w:cs="B Nazanin"/>
                          <w:sz w:val="18"/>
                          <w:szCs w:val="18"/>
                        </w:rPr>
                      </w:pPr>
                      <w:r>
                        <w:rPr>
                          <w:rFonts w:cs="B Nazanin" w:hint="cs"/>
                          <w:sz w:val="18"/>
                          <w:szCs w:val="18"/>
                          <w:rtl/>
                        </w:rPr>
                        <w:t xml:space="preserve">آماده کردن </w:t>
                      </w:r>
                      <w:r>
                        <w:rPr>
                          <w:rFonts w:cs="B Nazanin" w:hint="cs"/>
                          <w:sz w:val="18"/>
                          <w:szCs w:val="18"/>
                          <w:rtl/>
                        </w:rPr>
                        <w:t>شاخص محتوای</w:t>
                      </w:r>
                      <w:r w:rsidRPr="00E925F6">
                        <w:rPr>
                          <w:rFonts w:cs="B Nazanin"/>
                          <w:sz w:val="18"/>
                          <w:szCs w:val="18"/>
                          <w:rtl/>
                        </w:rPr>
                        <w:t xml:space="preserve"> ابتکار گزارش‌ده</w:t>
                      </w:r>
                      <w:r w:rsidRPr="00E925F6">
                        <w:rPr>
                          <w:rFonts w:cs="B Nazanin" w:hint="cs"/>
                          <w:sz w:val="18"/>
                          <w:szCs w:val="18"/>
                          <w:rtl/>
                        </w:rPr>
                        <w:t>ی</w:t>
                      </w:r>
                      <w:r w:rsidRPr="00E925F6">
                        <w:rPr>
                          <w:rFonts w:cs="B Nazanin"/>
                          <w:sz w:val="18"/>
                          <w:szCs w:val="18"/>
                          <w:rtl/>
                        </w:rPr>
                        <w:t xml:space="preserve"> جهان</w:t>
                      </w:r>
                      <w:r w:rsidRPr="00E925F6">
                        <w:rPr>
                          <w:rFonts w:cs="B Nazanin" w:hint="cs"/>
                          <w:sz w:val="18"/>
                          <w:szCs w:val="18"/>
                          <w:rtl/>
                        </w:rPr>
                        <w:t>ی</w:t>
                      </w:r>
                    </w:p>
                  </w:txbxContent>
                </v:textbox>
              </v:roundrect>
            </w:pict>
          </mc:Fallback>
        </mc:AlternateContent>
      </w:r>
      <w:r>
        <w:rPr>
          <w:rFonts w:cs="B Nazanin"/>
          <w:noProof/>
          <w:sz w:val="28"/>
          <w:szCs w:val="28"/>
          <w:rtl/>
          <w:lang w:val="ar-SA"/>
        </w:rPr>
        <mc:AlternateContent>
          <mc:Choice Requires="wps">
            <w:drawing>
              <wp:anchor distT="0" distB="0" distL="114300" distR="114300" simplePos="0" relativeHeight="252329472" behindDoc="0" locked="0" layoutInCell="1" allowOverlap="1" wp14:anchorId="72F37751" wp14:editId="1811AB0D">
                <wp:simplePos x="0" y="0"/>
                <wp:positionH relativeFrom="column">
                  <wp:posOffset>3274503</wp:posOffset>
                </wp:positionH>
                <wp:positionV relativeFrom="paragraph">
                  <wp:posOffset>1746307</wp:posOffset>
                </wp:positionV>
                <wp:extent cx="1443105" cy="346240"/>
                <wp:effectExtent l="0" t="0" r="24130" b="15875"/>
                <wp:wrapNone/>
                <wp:docPr id="464206501" name="Rectangle: Rounded Corners 372"/>
                <wp:cNvGraphicFramePr/>
                <a:graphic xmlns:a="http://schemas.openxmlformats.org/drawingml/2006/main">
                  <a:graphicData uri="http://schemas.microsoft.com/office/word/2010/wordprocessingShape">
                    <wps:wsp>
                      <wps:cNvSpPr/>
                      <wps:spPr>
                        <a:xfrm>
                          <a:off x="0" y="0"/>
                          <a:ext cx="1443105" cy="346240"/>
                        </a:xfrm>
                        <a:prstGeom prst="roundRect">
                          <a:avLst/>
                        </a:prstGeom>
                        <a:solidFill>
                          <a:srgbClr val="4472C4"/>
                        </a:solidFill>
                        <a:ln w="12700" cap="flat" cmpd="sng" algn="ctr">
                          <a:solidFill>
                            <a:srgbClr val="4472C4">
                              <a:shade val="15000"/>
                            </a:srgbClr>
                          </a:solidFill>
                          <a:prstDash val="solid"/>
                          <a:miter lim="800000"/>
                        </a:ln>
                        <a:effectLst/>
                      </wps:spPr>
                      <wps:txbx>
                        <w:txbxContent>
                          <w:p w14:paraId="15B6EAF2" w14:textId="0D9898EA" w:rsidR="00E925F6" w:rsidRPr="00E925F6" w:rsidRDefault="00E925F6" w:rsidP="00E925F6">
                            <w:pPr>
                              <w:jc w:val="center"/>
                              <w:rPr>
                                <w:rFonts w:cs="B Nazanin"/>
                                <w:sz w:val="18"/>
                                <w:szCs w:val="18"/>
                              </w:rPr>
                            </w:pPr>
                            <w:r>
                              <w:rPr>
                                <w:rFonts w:cs="B Nazanin" w:hint="cs"/>
                                <w:sz w:val="18"/>
                                <w:szCs w:val="18"/>
                                <w:rtl/>
                              </w:rPr>
                              <w:t>آماده کردن گزارش</w:t>
                            </w:r>
                            <w:r w:rsidRPr="00E925F6">
                              <w:rPr>
                                <w:rFonts w:cs="B Nazanin"/>
                                <w:sz w:val="18"/>
                                <w:szCs w:val="18"/>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F37751" id="_x0000_s1398" style="position:absolute;left:0;text-align:left;margin-left:257.85pt;margin-top:137.5pt;width:113.65pt;height:27.25pt;z-index:2523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" fillcolor="#4472c4" strokecolor="#172c51" strokeweight="1pt">
                <v:stroke joinstyle="miter"/>
                <v:textbox>
                  <w:txbxContent>
                    <w:p w14:paraId="15B6EAF2" w14:textId="0D9898EA" w:rsidR="00E925F6" w:rsidRPr="00E925F6" w:rsidRDefault="00E925F6" w:rsidP="00E925F6">
                      <w:pPr>
                        <w:jc w:val="center"/>
                        <w:rPr>
                          <w:rFonts w:cs="B Nazanin"/>
                          <w:sz w:val="18"/>
                          <w:szCs w:val="18"/>
                        </w:rPr>
                      </w:pPr>
                      <w:r>
                        <w:rPr>
                          <w:rFonts w:cs="B Nazanin" w:hint="cs"/>
                          <w:sz w:val="18"/>
                          <w:szCs w:val="18"/>
                          <w:rtl/>
                        </w:rPr>
                        <w:t>آماده کردن گزارش</w:t>
                      </w:r>
                      <w:r w:rsidRPr="00E925F6">
                        <w:rPr>
                          <w:rFonts w:cs="B Nazanin"/>
                          <w:sz w:val="18"/>
                          <w:szCs w:val="18"/>
                          <w:rtl/>
                        </w:rPr>
                        <w:t xml:space="preserve"> </w:t>
                      </w:r>
                    </w:p>
                  </w:txbxContent>
                </v:textbox>
              </v:roundrect>
            </w:pict>
          </mc:Fallback>
        </mc:AlternateContent>
      </w:r>
      <w:r>
        <w:rPr>
          <w:rFonts w:cs="B Nazanin"/>
          <w:noProof/>
          <w:sz w:val="28"/>
          <w:szCs w:val="28"/>
          <w:rtl/>
          <w:lang w:val="ar-SA"/>
        </w:rPr>
        <mc:AlternateContent>
          <mc:Choice Requires="wps">
            <w:drawing>
              <wp:anchor distT="0" distB="0" distL="114300" distR="114300" simplePos="0" relativeHeight="252327424" behindDoc="0" locked="0" layoutInCell="1" allowOverlap="1" wp14:anchorId="5C46FCF9" wp14:editId="596FD682">
                <wp:simplePos x="0" y="0"/>
                <wp:positionH relativeFrom="column">
                  <wp:posOffset>2832978</wp:posOffset>
                </wp:positionH>
                <wp:positionV relativeFrom="paragraph">
                  <wp:posOffset>2170075</wp:posOffset>
                </wp:positionV>
                <wp:extent cx="1443105" cy="346240"/>
                <wp:effectExtent l="0" t="0" r="24130" b="15875"/>
                <wp:wrapNone/>
                <wp:docPr id="222929110" name="Rectangle: Rounded Corners 372"/>
                <wp:cNvGraphicFramePr/>
                <a:graphic xmlns:a="http://schemas.openxmlformats.org/drawingml/2006/main">
                  <a:graphicData uri="http://schemas.microsoft.com/office/word/2010/wordprocessingShape">
                    <wps:wsp>
                      <wps:cNvSpPr/>
                      <wps:spPr>
                        <a:xfrm>
                          <a:off x="0" y="0"/>
                          <a:ext cx="1443105" cy="346240"/>
                        </a:xfrm>
                        <a:prstGeom prst="roundRect">
                          <a:avLst/>
                        </a:prstGeom>
                        <a:solidFill>
                          <a:srgbClr val="4472C4"/>
                        </a:solidFill>
                        <a:ln w="12700" cap="flat" cmpd="sng" algn="ctr">
                          <a:solidFill>
                            <a:srgbClr val="4472C4">
                              <a:shade val="15000"/>
                            </a:srgbClr>
                          </a:solidFill>
                          <a:prstDash val="solid"/>
                          <a:miter lim="800000"/>
                        </a:ln>
                        <a:effectLst/>
                      </wps:spPr>
                      <wps:txbx>
                        <w:txbxContent>
                          <w:p w14:paraId="15A9597B" w14:textId="4E02CB70" w:rsidR="00E925F6" w:rsidRPr="00E925F6" w:rsidRDefault="00E925F6" w:rsidP="00E925F6">
                            <w:pPr>
                              <w:jc w:val="center"/>
                              <w:rPr>
                                <w:rFonts w:cs="B Nazanin"/>
                                <w:sz w:val="18"/>
                                <w:szCs w:val="18"/>
                              </w:rPr>
                            </w:pPr>
                            <w:r w:rsidRPr="00E925F6">
                              <w:rPr>
                                <w:rFonts w:cs="B Nazanin"/>
                                <w:sz w:val="18"/>
                                <w:szCs w:val="18"/>
                                <w:rtl/>
                              </w:rPr>
                              <w:t>شناسا</w:t>
                            </w:r>
                            <w:r w:rsidRPr="00E925F6">
                              <w:rPr>
                                <w:rFonts w:cs="B Nazanin" w:hint="cs"/>
                                <w:sz w:val="18"/>
                                <w:szCs w:val="18"/>
                                <w:rtl/>
                              </w:rPr>
                              <w:t>یی</w:t>
                            </w:r>
                            <w:r w:rsidRPr="00E925F6">
                              <w:rPr>
                                <w:rFonts w:cs="B Nazanin"/>
                                <w:sz w:val="18"/>
                                <w:szCs w:val="18"/>
                                <w:rtl/>
                              </w:rPr>
                              <w:t xml:space="preserve"> موضوع مواد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46FCF9" id="_x0000_s1399" style="position:absolute;left:0;text-align:left;margin-left:223.05pt;margin-top:170.85pt;width:113.65pt;height:27.25pt;z-index:2523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" fillcolor="#4472c4" strokecolor="#172c51" strokeweight="1pt">
                <v:stroke joinstyle="miter"/>
                <v:textbox>
                  <w:txbxContent>
                    <w:p w14:paraId="15A9597B" w14:textId="4E02CB70" w:rsidR="00E925F6" w:rsidRPr="00E925F6" w:rsidRDefault="00E925F6" w:rsidP="00E925F6">
                      <w:pPr>
                        <w:jc w:val="center"/>
                        <w:rPr>
                          <w:rFonts w:cs="B Nazanin"/>
                          <w:sz w:val="18"/>
                          <w:szCs w:val="18"/>
                        </w:rPr>
                      </w:pPr>
                      <w:r w:rsidRPr="00E925F6">
                        <w:rPr>
                          <w:rFonts w:cs="B Nazanin"/>
                          <w:sz w:val="18"/>
                          <w:szCs w:val="18"/>
                          <w:rtl/>
                        </w:rPr>
                        <w:t>شناسا</w:t>
                      </w:r>
                      <w:r w:rsidRPr="00E925F6">
                        <w:rPr>
                          <w:rFonts w:cs="B Nazanin" w:hint="cs"/>
                          <w:sz w:val="18"/>
                          <w:szCs w:val="18"/>
                          <w:rtl/>
                        </w:rPr>
                        <w:t>یی</w:t>
                      </w:r>
                      <w:r w:rsidRPr="00E925F6">
                        <w:rPr>
                          <w:rFonts w:cs="B Nazanin"/>
                          <w:sz w:val="18"/>
                          <w:szCs w:val="18"/>
                          <w:rtl/>
                        </w:rPr>
                        <w:t xml:space="preserve"> </w:t>
                      </w:r>
                      <w:r w:rsidRPr="00E925F6">
                        <w:rPr>
                          <w:rFonts w:cs="B Nazanin"/>
                          <w:sz w:val="18"/>
                          <w:szCs w:val="18"/>
                          <w:rtl/>
                        </w:rPr>
                        <w:t xml:space="preserve">موضوع مواد </w:t>
                      </w:r>
                    </w:p>
                  </w:txbxContent>
                </v:textbox>
              </v:roundrect>
            </w:pict>
          </mc:Fallback>
        </mc:AlternateContent>
      </w:r>
      <w:r>
        <w:rPr>
          <w:rFonts w:cs="B Nazanin"/>
          <w:noProof/>
          <w:sz w:val="28"/>
          <w:szCs w:val="28"/>
          <w:rtl/>
          <w:lang w:val="ar-SA"/>
        </w:rPr>
        <mc:AlternateContent>
          <mc:Choice Requires="wps">
            <w:drawing>
              <wp:anchor distT="0" distB="0" distL="114300" distR="114300" simplePos="0" relativeHeight="252316160" behindDoc="0" locked="0" layoutInCell="1" allowOverlap="1" wp14:anchorId="72DA3605" wp14:editId="66551EC8">
                <wp:simplePos x="0" y="0"/>
                <wp:positionH relativeFrom="column">
                  <wp:posOffset>1976033</wp:posOffset>
                </wp:positionH>
                <wp:positionV relativeFrom="paragraph">
                  <wp:posOffset>2547219</wp:posOffset>
                </wp:positionV>
                <wp:extent cx="1222089" cy="402590"/>
                <wp:effectExtent l="0" t="0" r="16510" b="16510"/>
                <wp:wrapNone/>
                <wp:docPr id="2022596286" name="Rectangle: Rounded Corners 372"/>
                <wp:cNvGraphicFramePr/>
                <a:graphic xmlns:a="http://schemas.openxmlformats.org/drawingml/2006/main">
                  <a:graphicData uri="http://schemas.microsoft.com/office/word/2010/wordprocessingShape">
                    <wps:wsp>
                      <wps:cNvSpPr/>
                      <wps:spPr>
                        <a:xfrm>
                          <a:off x="0" y="0"/>
                          <a:ext cx="1222089" cy="40259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E110A00" w14:textId="7B246C0B" w:rsidR="00E925F6" w:rsidRPr="00E925F6" w:rsidRDefault="00E925F6" w:rsidP="00E925F6">
                            <w:pPr>
                              <w:jc w:val="center"/>
                              <w:rPr>
                                <w:rFonts w:cs="B Nazanin"/>
                                <w:color w:val="000000" w:themeColor="text1"/>
                                <w:sz w:val="18"/>
                                <w:szCs w:val="18"/>
                              </w:rPr>
                            </w:pPr>
                            <w:r w:rsidRPr="00E925F6">
                              <w:rPr>
                                <w:rFonts w:cs="B Nazanin"/>
                                <w:color w:val="000000" w:themeColor="text1"/>
                                <w:sz w:val="18"/>
                                <w:szCs w:val="18"/>
                                <w:rtl/>
                              </w:rPr>
                              <w:t>اطم</w:t>
                            </w:r>
                            <w:r w:rsidRPr="00E925F6">
                              <w:rPr>
                                <w:rFonts w:cs="B Nazanin" w:hint="cs"/>
                                <w:color w:val="000000" w:themeColor="text1"/>
                                <w:sz w:val="18"/>
                                <w:szCs w:val="18"/>
                                <w:rtl/>
                              </w:rPr>
                              <w:t>ی</w:t>
                            </w:r>
                            <w:r w:rsidRPr="00E925F6">
                              <w:rPr>
                                <w:rFonts w:cs="B Nazanin" w:hint="eastAsia"/>
                                <w:color w:val="000000" w:themeColor="text1"/>
                                <w:sz w:val="18"/>
                                <w:szCs w:val="18"/>
                                <w:rtl/>
                              </w:rPr>
                              <w:t>نان</w:t>
                            </w:r>
                            <w:r w:rsidRPr="00E925F6">
                              <w:rPr>
                                <w:rFonts w:cs="B Nazanin"/>
                                <w:color w:val="000000" w:themeColor="text1"/>
                                <w:sz w:val="18"/>
                                <w:szCs w:val="18"/>
                                <w:rtl/>
                              </w:rPr>
                              <w:t xml:space="preserve"> از درک اساس</w:t>
                            </w:r>
                            <w:r w:rsidRPr="00E925F6">
                              <w:rPr>
                                <w:rFonts w:cs="B Nazanin" w:hint="cs"/>
                                <w:color w:val="000000" w:themeColor="text1"/>
                                <w:sz w:val="18"/>
                                <w:szCs w:val="18"/>
                                <w:rtl/>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2DA3605" id="_x0000_s1400" style="position:absolute;left:0;text-align:left;margin-left:155.6pt;margin-top:200.55pt;width:96.25pt;height:31.7pt;z-index:25231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" fillcolor="#4472c4 [3204]" strokecolor="#09101d [484]" strokeweight="1pt">
                <v:stroke joinstyle="miter"/>
                <v:textbox>
                  <w:txbxContent>
                    <w:p w14:paraId="1E110A00" w14:textId="7B246C0B" w:rsidR="00E925F6" w:rsidRPr="00E925F6" w:rsidRDefault="00E925F6" w:rsidP="00E925F6">
                      <w:pPr>
                        <w:jc w:val="center"/>
                        <w:rPr>
                          <w:rFonts w:cs="B Nazanin"/>
                          <w:color w:val="000000" w:themeColor="text1"/>
                          <w:sz w:val="18"/>
                          <w:szCs w:val="18"/>
                        </w:rPr>
                      </w:pPr>
                      <w:r w:rsidRPr="00E925F6">
                        <w:rPr>
                          <w:rFonts w:cs="B Nazanin"/>
                          <w:color w:val="000000" w:themeColor="text1"/>
                          <w:sz w:val="18"/>
                          <w:szCs w:val="18"/>
                          <w:rtl/>
                        </w:rPr>
                        <w:t>اطم</w:t>
                      </w:r>
                      <w:r w:rsidRPr="00E925F6">
                        <w:rPr>
                          <w:rFonts w:cs="B Nazanin" w:hint="cs"/>
                          <w:color w:val="000000" w:themeColor="text1"/>
                          <w:sz w:val="18"/>
                          <w:szCs w:val="18"/>
                          <w:rtl/>
                        </w:rPr>
                        <w:t>ی</w:t>
                      </w:r>
                      <w:r w:rsidRPr="00E925F6">
                        <w:rPr>
                          <w:rFonts w:cs="B Nazanin" w:hint="eastAsia"/>
                          <w:color w:val="000000" w:themeColor="text1"/>
                          <w:sz w:val="18"/>
                          <w:szCs w:val="18"/>
                          <w:rtl/>
                        </w:rPr>
                        <w:t>نان</w:t>
                      </w:r>
                      <w:r w:rsidRPr="00E925F6">
                        <w:rPr>
                          <w:rFonts w:cs="B Nazanin"/>
                          <w:color w:val="000000" w:themeColor="text1"/>
                          <w:sz w:val="18"/>
                          <w:szCs w:val="18"/>
                          <w:rtl/>
                        </w:rPr>
                        <w:t xml:space="preserve"> از درک اساس</w:t>
                      </w:r>
                      <w:r w:rsidRPr="00E925F6">
                        <w:rPr>
                          <w:rFonts w:cs="B Nazanin" w:hint="cs"/>
                          <w:color w:val="000000" w:themeColor="text1"/>
                          <w:sz w:val="18"/>
                          <w:szCs w:val="18"/>
                          <w:rtl/>
                        </w:rPr>
                        <w:t>ی</w:t>
                      </w:r>
                    </w:p>
                  </w:txbxContent>
                </v:textbox>
              </v:roundrect>
            </w:pict>
          </mc:Fallback>
        </mc:AlternateContent>
      </w:r>
      <w:r>
        <w:rPr>
          <w:rFonts w:cs="B Nazanin"/>
          <w:noProof/>
          <w:sz w:val="28"/>
          <w:szCs w:val="28"/>
          <w:rtl/>
          <w:lang w:val="ar-SA"/>
        </w:rPr>
        <mc:AlternateContent>
          <mc:Choice Requires="wps">
            <w:drawing>
              <wp:anchor distT="0" distB="0" distL="114300" distR="114300" simplePos="0" relativeHeight="252325376" behindDoc="0" locked="0" layoutInCell="1" allowOverlap="1" wp14:anchorId="22116605" wp14:editId="48BDBB29">
                <wp:simplePos x="0" y="0"/>
                <wp:positionH relativeFrom="column">
                  <wp:posOffset>1257457</wp:posOffset>
                </wp:positionH>
                <wp:positionV relativeFrom="paragraph">
                  <wp:posOffset>2270218</wp:posOffset>
                </wp:positionV>
                <wp:extent cx="719385" cy="476702"/>
                <wp:effectExtent l="0" t="0" r="24130" b="19050"/>
                <wp:wrapNone/>
                <wp:docPr id="1462697499" name="Oval 373"/>
                <wp:cNvGraphicFramePr/>
                <a:graphic xmlns:a="http://schemas.openxmlformats.org/drawingml/2006/main">
                  <a:graphicData uri="http://schemas.microsoft.com/office/word/2010/wordprocessingShape">
                    <wps:wsp>
                      <wps:cNvSpPr/>
                      <wps:spPr>
                        <a:xfrm>
                          <a:off x="0" y="0"/>
                          <a:ext cx="719385" cy="476702"/>
                        </a:xfrm>
                        <a:prstGeom prst="ellipse">
                          <a:avLst/>
                        </a:prstGeom>
                        <a:solidFill>
                          <a:srgbClr val="4472C4"/>
                        </a:solidFill>
                        <a:ln w="12700" cap="flat" cmpd="sng" algn="ctr">
                          <a:solidFill>
                            <a:srgbClr val="4472C4">
                              <a:shade val="15000"/>
                            </a:srgbClr>
                          </a:solidFill>
                          <a:prstDash val="solid"/>
                          <a:miter lim="800000"/>
                        </a:ln>
                        <a:effectLst/>
                      </wps:spPr>
                      <wps:txbx>
                        <w:txbxContent>
                          <w:p w14:paraId="48016550" w14:textId="793166CD" w:rsidR="00E925F6" w:rsidRPr="00E925F6" w:rsidRDefault="00E925F6" w:rsidP="00E925F6">
                            <w:pPr>
                              <w:jc w:val="center"/>
                              <w:rPr>
                                <w:rFonts w:cs="B Titr"/>
                                <w:sz w:val="16"/>
                                <w:szCs w:val="16"/>
                                <w:lang w:bidi="fa-IR"/>
                              </w:rPr>
                            </w:pPr>
                            <w:r w:rsidRPr="00E925F6">
                              <w:rPr>
                                <w:rFonts w:cs="B Titr" w:hint="cs"/>
                                <w:sz w:val="16"/>
                                <w:szCs w:val="16"/>
                                <w:rtl/>
                                <w:lang w:bidi="fa-IR"/>
                              </w:rPr>
                              <w:t xml:space="preserve">مرحله </w:t>
                            </w:r>
                            <w:r>
                              <w:rPr>
                                <w:rFonts w:cs="B Titr" w:hint="cs"/>
                                <w:sz w:val="16"/>
                                <w:szCs w:val="16"/>
                                <w:rtl/>
                                <w:lang w:bidi="fa-IR"/>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116605" id="Oval 373" o:spid="_x0000_s1401" style="position:absolute;left:0;text-align:left;margin-left:99pt;margin-top:178.75pt;width:56.65pt;height:37.55pt;z-index:2523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" fillcolor="#4472c4" strokecolor="#172c51" strokeweight="1pt">
                <v:stroke joinstyle="miter"/>
                <v:textbox>
                  <w:txbxContent>
                    <w:p w14:paraId="48016550" w14:textId="793166CD" w:rsidR="00E925F6" w:rsidRPr="00E925F6" w:rsidRDefault="00E925F6" w:rsidP="00E925F6">
                      <w:pPr>
                        <w:jc w:val="center"/>
                        <w:rPr>
                          <w:rFonts w:cs="B Titr" w:hint="cs"/>
                          <w:sz w:val="16"/>
                          <w:szCs w:val="16"/>
                          <w:lang w:bidi="fa-IR"/>
                        </w:rPr>
                      </w:pPr>
                      <w:r w:rsidRPr="00E925F6">
                        <w:rPr>
                          <w:rFonts w:cs="B Titr" w:hint="cs"/>
                          <w:sz w:val="16"/>
                          <w:szCs w:val="16"/>
                          <w:rtl/>
                          <w:lang w:bidi="fa-IR"/>
                        </w:rPr>
                        <w:t xml:space="preserve">مرحله </w:t>
                      </w:r>
                      <w:r>
                        <w:rPr>
                          <w:rFonts w:cs="B Titr" w:hint="cs"/>
                          <w:sz w:val="16"/>
                          <w:szCs w:val="16"/>
                          <w:rtl/>
                          <w:lang w:bidi="fa-IR"/>
                        </w:rPr>
                        <w:t>1</w:t>
                      </w:r>
                    </w:p>
                  </w:txbxContent>
                </v:textbox>
              </v:oval>
            </w:pict>
          </mc:Fallback>
        </mc:AlternateContent>
      </w:r>
      <w:r>
        <w:rPr>
          <w:rFonts w:cs="B Nazanin"/>
          <w:noProof/>
          <w:sz w:val="28"/>
          <w:szCs w:val="28"/>
          <w:rtl/>
          <w:lang w:val="ar-SA"/>
        </w:rPr>
        <mc:AlternateContent>
          <mc:Choice Requires="wps">
            <w:drawing>
              <wp:anchor distT="0" distB="0" distL="114300" distR="114300" simplePos="0" relativeHeight="252323328" behindDoc="0" locked="0" layoutInCell="1" allowOverlap="1" wp14:anchorId="73EDCA9F" wp14:editId="553AB367">
                <wp:simplePos x="0" y="0"/>
                <wp:positionH relativeFrom="column">
                  <wp:posOffset>2128634</wp:posOffset>
                </wp:positionH>
                <wp:positionV relativeFrom="paragraph">
                  <wp:posOffset>1927998</wp:posOffset>
                </wp:positionV>
                <wp:extent cx="705416" cy="476702"/>
                <wp:effectExtent l="0" t="0" r="19050" b="19050"/>
                <wp:wrapNone/>
                <wp:docPr id="1661235697" name="Oval 373"/>
                <wp:cNvGraphicFramePr/>
                <a:graphic xmlns:a="http://schemas.openxmlformats.org/drawingml/2006/main">
                  <a:graphicData uri="http://schemas.microsoft.com/office/word/2010/wordprocessingShape">
                    <wps:wsp>
                      <wps:cNvSpPr/>
                      <wps:spPr>
                        <a:xfrm>
                          <a:off x="0" y="0"/>
                          <a:ext cx="705416" cy="476702"/>
                        </a:xfrm>
                        <a:prstGeom prst="ellipse">
                          <a:avLst/>
                        </a:prstGeom>
                        <a:solidFill>
                          <a:srgbClr val="4472C4"/>
                        </a:solidFill>
                        <a:ln w="12700" cap="flat" cmpd="sng" algn="ctr">
                          <a:solidFill>
                            <a:srgbClr val="4472C4">
                              <a:shade val="15000"/>
                            </a:srgbClr>
                          </a:solidFill>
                          <a:prstDash val="solid"/>
                          <a:miter lim="800000"/>
                        </a:ln>
                        <a:effectLst/>
                      </wps:spPr>
                      <wps:txbx>
                        <w:txbxContent>
                          <w:p w14:paraId="6C55B763" w14:textId="0D517CDC" w:rsidR="00E925F6" w:rsidRPr="00E925F6" w:rsidRDefault="00E925F6" w:rsidP="00E925F6">
                            <w:pPr>
                              <w:rPr>
                                <w:rFonts w:cs="B Titr"/>
                                <w:sz w:val="16"/>
                                <w:szCs w:val="16"/>
                                <w:lang w:bidi="fa-IR"/>
                              </w:rPr>
                            </w:pPr>
                            <w:r w:rsidRPr="00E925F6">
                              <w:rPr>
                                <w:rFonts w:cs="B Titr" w:hint="cs"/>
                                <w:sz w:val="16"/>
                                <w:szCs w:val="16"/>
                                <w:rtl/>
                                <w:lang w:bidi="fa-IR"/>
                              </w:rPr>
                              <w:t xml:space="preserve">مرحله </w:t>
                            </w:r>
                            <w:r>
                              <w:rPr>
                                <w:rFonts w:cs="B Titr" w:hint="cs"/>
                                <w:sz w:val="16"/>
                                <w:szCs w:val="16"/>
                                <w:rtl/>
                                <w:lang w:bidi="fa-IR"/>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EDCA9F" id="_x0000_s1402" style="position:absolute;left:0;text-align:left;margin-left:167.6pt;margin-top:151.8pt;width:55.55pt;height:37.55pt;z-index:2523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" fillcolor="#4472c4" strokecolor="#172c51" strokeweight="1pt">
                <v:stroke joinstyle="miter"/>
                <v:textbox>
                  <w:txbxContent>
                    <w:p w14:paraId="6C55B763" w14:textId="0D517CDC" w:rsidR="00E925F6" w:rsidRPr="00E925F6" w:rsidRDefault="00E925F6" w:rsidP="00E925F6">
                      <w:pPr>
                        <w:rPr>
                          <w:rFonts w:cs="B Titr" w:hint="cs"/>
                          <w:sz w:val="16"/>
                          <w:szCs w:val="16"/>
                          <w:lang w:bidi="fa-IR"/>
                        </w:rPr>
                      </w:pPr>
                      <w:r w:rsidRPr="00E925F6">
                        <w:rPr>
                          <w:rFonts w:cs="B Titr" w:hint="cs"/>
                          <w:sz w:val="16"/>
                          <w:szCs w:val="16"/>
                          <w:rtl/>
                          <w:lang w:bidi="fa-IR"/>
                        </w:rPr>
                        <w:t xml:space="preserve">مرحله </w:t>
                      </w:r>
                      <w:r>
                        <w:rPr>
                          <w:rFonts w:cs="B Titr" w:hint="cs"/>
                          <w:sz w:val="16"/>
                          <w:szCs w:val="16"/>
                          <w:rtl/>
                          <w:lang w:bidi="fa-IR"/>
                        </w:rPr>
                        <w:t>2</w:t>
                      </w:r>
                    </w:p>
                  </w:txbxContent>
                </v:textbox>
              </v:oval>
            </w:pict>
          </mc:Fallback>
        </mc:AlternateContent>
      </w:r>
      <w:r>
        <w:rPr>
          <w:rFonts w:cs="B Nazanin"/>
          <w:noProof/>
          <w:sz w:val="28"/>
          <w:szCs w:val="28"/>
          <w:rtl/>
          <w:lang w:val="ar-SA"/>
        </w:rPr>
        <mc:AlternateContent>
          <mc:Choice Requires="wps">
            <w:drawing>
              <wp:anchor distT="0" distB="0" distL="114300" distR="114300" simplePos="0" relativeHeight="252321280" behindDoc="0" locked="0" layoutInCell="1" allowOverlap="1" wp14:anchorId="6A2985EC" wp14:editId="3B344C4C">
                <wp:simplePos x="0" y="0"/>
                <wp:positionH relativeFrom="column">
                  <wp:posOffset>2545165</wp:posOffset>
                </wp:positionH>
                <wp:positionV relativeFrom="paragraph">
                  <wp:posOffset>1490484</wp:posOffset>
                </wp:positionV>
                <wp:extent cx="719385" cy="476702"/>
                <wp:effectExtent l="0" t="0" r="24130" b="19050"/>
                <wp:wrapNone/>
                <wp:docPr id="1622733812" name="Oval 373"/>
                <wp:cNvGraphicFramePr/>
                <a:graphic xmlns:a="http://schemas.openxmlformats.org/drawingml/2006/main">
                  <a:graphicData uri="http://schemas.microsoft.com/office/word/2010/wordprocessingShape">
                    <wps:wsp>
                      <wps:cNvSpPr/>
                      <wps:spPr>
                        <a:xfrm>
                          <a:off x="0" y="0"/>
                          <a:ext cx="719385" cy="476702"/>
                        </a:xfrm>
                        <a:prstGeom prst="ellipse">
                          <a:avLst/>
                        </a:prstGeom>
                        <a:solidFill>
                          <a:srgbClr val="4472C4"/>
                        </a:solidFill>
                        <a:ln w="12700" cap="flat" cmpd="sng" algn="ctr">
                          <a:solidFill>
                            <a:srgbClr val="4472C4">
                              <a:shade val="15000"/>
                            </a:srgbClr>
                          </a:solidFill>
                          <a:prstDash val="solid"/>
                          <a:miter lim="800000"/>
                        </a:ln>
                        <a:effectLst/>
                      </wps:spPr>
                      <wps:txbx>
                        <w:txbxContent>
                          <w:p w14:paraId="4E84F6A7" w14:textId="54A22AED" w:rsidR="00E925F6" w:rsidRPr="00E925F6" w:rsidRDefault="00E925F6" w:rsidP="00E925F6">
                            <w:pPr>
                              <w:jc w:val="center"/>
                              <w:rPr>
                                <w:rFonts w:cs="B Titr"/>
                                <w:sz w:val="16"/>
                                <w:szCs w:val="16"/>
                                <w:lang w:bidi="fa-IR"/>
                              </w:rPr>
                            </w:pPr>
                            <w:r w:rsidRPr="00E925F6">
                              <w:rPr>
                                <w:rFonts w:cs="B Titr" w:hint="cs"/>
                                <w:sz w:val="16"/>
                                <w:szCs w:val="16"/>
                                <w:rtl/>
                                <w:lang w:bidi="fa-IR"/>
                              </w:rPr>
                              <w:t xml:space="preserve">مرحله </w:t>
                            </w:r>
                            <w:r>
                              <w:rPr>
                                <w:rFonts w:cs="B Titr" w:hint="cs"/>
                                <w:sz w:val="16"/>
                                <w:szCs w:val="16"/>
                                <w:rtl/>
                                <w:lang w:bidi="fa-IR"/>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2985EC" id="_x0000_s1403" style="position:absolute;left:0;text-align:left;margin-left:200.4pt;margin-top:117.35pt;width:56.65pt;height:37.55pt;z-index:2523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" fillcolor="#4472c4" strokecolor="#172c51" strokeweight="1pt">
                <v:stroke joinstyle="miter"/>
                <v:textbox>
                  <w:txbxContent>
                    <w:p w14:paraId="4E84F6A7" w14:textId="54A22AED" w:rsidR="00E925F6" w:rsidRPr="00E925F6" w:rsidRDefault="00E925F6" w:rsidP="00E925F6">
                      <w:pPr>
                        <w:jc w:val="center"/>
                        <w:rPr>
                          <w:rFonts w:cs="B Titr" w:hint="cs"/>
                          <w:sz w:val="16"/>
                          <w:szCs w:val="16"/>
                          <w:lang w:bidi="fa-IR"/>
                        </w:rPr>
                      </w:pPr>
                      <w:r w:rsidRPr="00E925F6">
                        <w:rPr>
                          <w:rFonts w:cs="B Titr" w:hint="cs"/>
                          <w:sz w:val="16"/>
                          <w:szCs w:val="16"/>
                          <w:rtl/>
                          <w:lang w:bidi="fa-IR"/>
                        </w:rPr>
                        <w:t xml:space="preserve">مرحله </w:t>
                      </w:r>
                      <w:r>
                        <w:rPr>
                          <w:rFonts w:cs="B Titr" w:hint="cs"/>
                          <w:sz w:val="16"/>
                          <w:szCs w:val="16"/>
                          <w:rtl/>
                          <w:lang w:bidi="fa-IR"/>
                        </w:rPr>
                        <w:t>3</w:t>
                      </w:r>
                    </w:p>
                  </w:txbxContent>
                </v:textbox>
              </v:oval>
            </w:pict>
          </mc:Fallback>
        </mc:AlternateContent>
      </w:r>
      <w:r>
        <w:rPr>
          <w:rFonts w:cs="B Nazanin"/>
          <w:noProof/>
          <w:sz w:val="28"/>
          <w:szCs w:val="28"/>
          <w:rtl/>
          <w:lang w:val="ar-SA"/>
        </w:rPr>
        <mc:AlternateContent>
          <mc:Choice Requires="wps">
            <w:drawing>
              <wp:anchor distT="0" distB="0" distL="114300" distR="114300" simplePos="0" relativeHeight="252319232" behindDoc="0" locked="0" layoutInCell="1" allowOverlap="1" wp14:anchorId="7D638F03" wp14:editId="773ACCE2">
                <wp:simplePos x="0" y="0"/>
                <wp:positionH relativeFrom="column">
                  <wp:posOffset>2792158</wp:posOffset>
                </wp:positionH>
                <wp:positionV relativeFrom="paragraph">
                  <wp:posOffset>949207</wp:posOffset>
                </wp:positionV>
                <wp:extent cx="719385" cy="476702"/>
                <wp:effectExtent l="0" t="0" r="24130" b="19050"/>
                <wp:wrapNone/>
                <wp:docPr id="451114620" name="Oval 373"/>
                <wp:cNvGraphicFramePr/>
                <a:graphic xmlns:a="http://schemas.openxmlformats.org/drawingml/2006/main">
                  <a:graphicData uri="http://schemas.microsoft.com/office/word/2010/wordprocessingShape">
                    <wps:wsp>
                      <wps:cNvSpPr/>
                      <wps:spPr>
                        <a:xfrm>
                          <a:off x="0" y="0"/>
                          <a:ext cx="719385" cy="476702"/>
                        </a:xfrm>
                        <a:prstGeom prst="ellipse">
                          <a:avLst/>
                        </a:prstGeom>
                        <a:solidFill>
                          <a:srgbClr val="4472C4"/>
                        </a:solidFill>
                        <a:ln w="12700" cap="flat" cmpd="sng" algn="ctr">
                          <a:solidFill>
                            <a:srgbClr val="4472C4">
                              <a:shade val="15000"/>
                            </a:srgbClr>
                          </a:solidFill>
                          <a:prstDash val="solid"/>
                          <a:miter lim="800000"/>
                        </a:ln>
                        <a:effectLst/>
                      </wps:spPr>
                      <wps:txbx>
                        <w:txbxContent>
                          <w:p w14:paraId="30AB0056" w14:textId="29F8F2BD" w:rsidR="00E925F6" w:rsidRPr="00E925F6" w:rsidRDefault="00E925F6" w:rsidP="00E925F6">
                            <w:pPr>
                              <w:jc w:val="center"/>
                              <w:rPr>
                                <w:rFonts w:cs="B Titr"/>
                                <w:sz w:val="16"/>
                                <w:szCs w:val="16"/>
                                <w:lang w:bidi="fa-IR"/>
                              </w:rPr>
                            </w:pPr>
                            <w:r w:rsidRPr="00E925F6">
                              <w:rPr>
                                <w:rFonts w:cs="B Titr" w:hint="cs"/>
                                <w:sz w:val="16"/>
                                <w:szCs w:val="16"/>
                                <w:rtl/>
                                <w:lang w:bidi="fa-IR"/>
                              </w:rPr>
                              <w:t xml:space="preserve">مرحله </w:t>
                            </w:r>
                            <w:r>
                              <w:rPr>
                                <w:rFonts w:cs="B Titr" w:hint="cs"/>
                                <w:sz w:val="16"/>
                                <w:szCs w:val="16"/>
                                <w:rtl/>
                                <w:lang w:bidi="fa-IR"/>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638F03" id="_x0000_s1404" style="position:absolute;left:0;text-align:left;margin-left:219.85pt;margin-top:74.75pt;width:56.65pt;height:37.55pt;z-index:2523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" fillcolor="#4472c4" strokecolor="#172c51" strokeweight="1pt">
                <v:stroke joinstyle="miter"/>
                <v:textbox>
                  <w:txbxContent>
                    <w:p w14:paraId="30AB0056" w14:textId="29F8F2BD" w:rsidR="00E925F6" w:rsidRPr="00E925F6" w:rsidRDefault="00E925F6" w:rsidP="00E925F6">
                      <w:pPr>
                        <w:jc w:val="center"/>
                        <w:rPr>
                          <w:rFonts w:cs="B Titr" w:hint="cs"/>
                          <w:sz w:val="16"/>
                          <w:szCs w:val="16"/>
                          <w:lang w:bidi="fa-IR"/>
                        </w:rPr>
                      </w:pPr>
                      <w:r w:rsidRPr="00E925F6">
                        <w:rPr>
                          <w:rFonts w:cs="B Titr" w:hint="cs"/>
                          <w:sz w:val="16"/>
                          <w:szCs w:val="16"/>
                          <w:rtl/>
                          <w:lang w:bidi="fa-IR"/>
                        </w:rPr>
                        <w:t xml:space="preserve">مرحله </w:t>
                      </w:r>
                      <w:r>
                        <w:rPr>
                          <w:rFonts w:cs="B Titr" w:hint="cs"/>
                          <w:sz w:val="16"/>
                          <w:szCs w:val="16"/>
                          <w:rtl/>
                          <w:lang w:bidi="fa-IR"/>
                        </w:rPr>
                        <w:t>4</w:t>
                      </w:r>
                    </w:p>
                  </w:txbxContent>
                </v:textbox>
              </v:oval>
            </w:pict>
          </mc:Fallback>
        </mc:AlternateContent>
      </w:r>
      <w:r>
        <w:rPr>
          <w:rFonts w:cs="B Nazanin"/>
          <w:noProof/>
          <w:sz w:val="28"/>
          <w:szCs w:val="28"/>
          <w:rtl/>
          <w:lang w:val="ar-SA"/>
        </w:rPr>
        <mc:AlternateContent>
          <mc:Choice Requires="wps">
            <w:drawing>
              <wp:anchor distT="0" distB="0" distL="114300" distR="114300" simplePos="0" relativeHeight="252317184" behindDoc="0" locked="0" layoutInCell="1" allowOverlap="1" wp14:anchorId="4E13D11C" wp14:editId="3712C219">
                <wp:simplePos x="0" y="0"/>
                <wp:positionH relativeFrom="column">
                  <wp:posOffset>2938816</wp:posOffset>
                </wp:positionH>
                <wp:positionV relativeFrom="paragraph">
                  <wp:posOffset>372092</wp:posOffset>
                </wp:positionV>
                <wp:extent cx="719385" cy="476702"/>
                <wp:effectExtent l="0" t="0" r="24130" b="19050"/>
                <wp:wrapNone/>
                <wp:docPr id="1837914354" name="Oval 373"/>
                <wp:cNvGraphicFramePr/>
                <a:graphic xmlns:a="http://schemas.openxmlformats.org/drawingml/2006/main">
                  <a:graphicData uri="http://schemas.microsoft.com/office/word/2010/wordprocessingShape">
                    <wps:wsp>
                      <wps:cNvSpPr/>
                      <wps:spPr>
                        <a:xfrm>
                          <a:off x="0" y="0"/>
                          <a:ext cx="719385" cy="476702"/>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0B6C182" w14:textId="67AB907C" w:rsidR="00E925F6" w:rsidRPr="00E925F6" w:rsidRDefault="00E925F6" w:rsidP="00E925F6">
                            <w:pPr>
                              <w:jc w:val="center"/>
                              <w:rPr>
                                <w:rFonts w:cs="B Titr"/>
                                <w:sz w:val="16"/>
                                <w:szCs w:val="16"/>
                                <w:lang w:bidi="fa-IR"/>
                              </w:rPr>
                            </w:pPr>
                            <w:r w:rsidRPr="00E925F6">
                              <w:rPr>
                                <w:rFonts w:cs="B Titr" w:hint="cs"/>
                                <w:sz w:val="16"/>
                                <w:szCs w:val="16"/>
                                <w:rtl/>
                                <w:lang w:bidi="fa-IR"/>
                              </w:rPr>
                              <w:t>مرحله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13D11C" id="_x0000_s1405" style="position:absolute;left:0;text-align:left;margin-left:231.4pt;margin-top:29.3pt;width:56.65pt;height:37.55pt;z-index:2523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" fillcolor="#4472c4 [3204]" strokecolor="#09101d [484]" strokeweight="1pt">
                <v:stroke joinstyle="miter"/>
                <v:textbox>
                  <w:txbxContent>
                    <w:p w14:paraId="50B6C182" w14:textId="67AB907C" w:rsidR="00E925F6" w:rsidRPr="00E925F6" w:rsidRDefault="00E925F6" w:rsidP="00E925F6">
                      <w:pPr>
                        <w:jc w:val="center"/>
                        <w:rPr>
                          <w:rFonts w:cs="B Titr" w:hint="cs"/>
                          <w:sz w:val="16"/>
                          <w:szCs w:val="16"/>
                          <w:lang w:bidi="fa-IR"/>
                        </w:rPr>
                      </w:pPr>
                      <w:r w:rsidRPr="00E925F6">
                        <w:rPr>
                          <w:rFonts w:cs="B Titr" w:hint="cs"/>
                          <w:sz w:val="16"/>
                          <w:szCs w:val="16"/>
                          <w:rtl/>
                          <w:lang w:bidi="fa-IR"/>
                        </w:rPr>
                        <w:t>مرحله 5</w:t>
                      </w:r>
                    </w:p>
                  </w:txbxContent>
                </v:textbox>
              </v:oval>
            </w:pict>
          </mc:Fallback>
        </mc:AlternateContent>
      </w:r>
      <w:r w:rsidR="00AE2E52" w:rsidRPr="00AE2E52">
        <w:rPr>
          <w:rFonts w:cs="B Nazanin"/>
          <w:noProof/>
          <w:sz w:val="28"/>
          <w:szCs w:val="28"/>
          <w:rtl/>
        </w:rPr>
        <w:drawing>
          <wp:inline distT="0" distB="0" distL="0" distR="0" wp14:anchorId="44A71D6D" wp14:editId="7427F9BF">
            <wp:extent cx="3382410" cy="2907665"/>
            <wp:effectExtent l="0" t="0" r="8890" b="6985"/>
            <wp:docPr id="261735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735677" name=""/>
                    <pic:cNvPicPr/>
                  </pic:nvPicPr>
                  <pic:blipFill rotWithShape="1">
                    <a:blip r:embed="rId65"/>
                    <a:srcRect l="17364"/>
                    <a:stretch/>
                  </pic:blipFill>
                  <pic:spPr bwMode="auto">
                    <a:xfrm>
                      <a:off x="0" y="0"/>
                      <a:ext cx="3395128" cy="2918598"/>
                    </a:xfrm>
                    <a:prstGeom prst="rect">
                      <a:avLst/>
                    </a:prstGeom>
                    <a:ln>
                      <a:noFill/>
                    </a:ln>
                    <a:extLst>
                      <a:ext uri="{53640926-AAD7-44D8-BBD7-CCE9431645EC}">
                        <a14:shadowObscured xmlns:a14="http://schemas.microsoft.com/office/drawing/2010/main"/>
                      </a:ext>
                    </a:extLst>
                  </pic:spPr>
                </pic:pic>
              </a:graphicData>
            </a:graphic>
          </wp:inline>
        </w:drawing>
      </w:r>
    </w:p>
    <w:p w14:paraId="69E54B41" w14:textId="79CD276D" w:rsidR="00AE2E52" w:rsidRDefault="00AE2E52" w:rsidP="00AE2E52">
      <w:pPr>
        <w:jc w:val="center"/>
        <w:rPr>
          <w:rFonts w:cs="B Nazanin"/>
          <w:sz w:val="24"/>
          <w:szCs w:val="24"/>
          <w:rtl/>
        </w:rPr>
      </w:pPr>
      <w:r>
        <w:rPr>
          <w:rFonts w:cs="B Nazanin" w:hint="cs"/>
          <w:sz w:val="24"/>
          <w:szCs w:val="24"/>
          <w:rtl/>
        </w:rPr>
        <w:t xml:space="preserve">شکل3.11 </w:t>
      </w:r>
      <w:r w:rsidRPr="00AE2E52">
        <w:rPr>
          <w:rFonts w:cs="B Nazanin"/>
          <w:sz w:val="24"/>
          <w:szCs w:val="24"/>
          <w:rtl/>
        </w:rPr>
        <w:t>فرآ</w:t>
      </w:r>
      <w:r w:rsidRPr="00AE2E52">
        <w:rPr>
          <w:rFonts w:cs="B Nazanin" w:hint="cs"/>
          <w:sz w:val="24"/>
          <w:szCs w:val="24"/>
          <w:rtl/>
        </w:rPr>
        <w:t>ی</w:t>
      </w:r>
      <w:r w:rsidRPr="00AE2E52">
        <w:rPr>
          <w:rFonts w:cs="B Nazanin" w:hint="eastAsia"/>
          <w:sz w:val="24"/>
          <w:szCs w:val="24"/>
          <w:rtl/>
        </w:rPr>
        <w:t>ند</w:t>
      </w:r>
      <w:r w:rsidRPr="00AE2E52">
        <w:rPr>
          <w:rFonts w:cs="B Nazanin"/>
          <w:sz w:val="24"/>
          <w:szCs w:val="24"/>
          <w:rtl/>
        </w:rPr>
        <w:t xml:space="preserve"> گزارشگر</w:t>
      </w:r>
      <w:r w:rsidRPr="00AE2E52">
        <w:rPr>
          <w:rFonts w:cs="B Nazanin" w:hint="cs"/>
          <w:sz w:val="24"/>
          <w:szCs w:val="24"/>
          <w:rtl/>
        </w:rPr>
        <w:t>ی</w:t>
      </w:r>
      <w:r w:rsidRPr="00AE2E52">
        <w:rPr>
          <w:rFonts w:cs="B Nazanin"/>
          <w:sz w:val="24"/>
          <w:szCs w:val="24"/>
          <w:rtl/>
        </w:rPr>
        <w:t xml:space="preserve"> ابتکار گزارش‌ده</w:t>
      </w:r>
      <w:r w:rsidRPr="00AE2E52">
        <w:rPr>
          <w:rFonts w:cs="B Nazanin" w:hint="cs"/>
          <w:sz w:val="24"/>
          <w:szCs w:val="24"/>
          <w:rtl/>
        </w:rPr>
        <w:t>ی</w:t>
      </w:r>
      <w:r w:rsidRPr="00AE2E52">
        <w:rPr>
          <w:rFonts w:cs="B Nazanin"/>
          <w:sz w:val="24"/>
          <w:szCs w:val="24"/>
          <w:rtl/>
        </w:rPr>
        <w:t xml:space="preserve"> جهان</w:t>
      </w:r>
      <w:r w:rsidRPr="00AE2E52">
        <w:rPr>
          <w:rFonts w:cs="B Nazanin" w:hint="cs"/>
          <w:sz w:val="24"/>
          <w:szCs w:val="24"/>
          <w:rtl/>
        </w:rPr>
        <w:t>ی</w:t>
      </w:r>
      <w:r w:rsidRPr="00AE2E52">
        <w:rPr>
          <w:rFonts w:cs="B Nazanin"/>
          <w:sz w:val="24"/>
          <w:szCs w:val="24"/>
          <w:rtl/>
        </w:rPr>
        <w:t xml:space="preserve"> (منبع: به گزارش ابتکار گزارش‌ده</w:t>
      </w:r>
      <w:r w:rsidRPr="00AE2E52">
        <w:rPr>
          <w:rFonts w:cs="B Nazanin" w:hint="cs"/>
          <w:sz w:val="24"/>
          <w:szCs w:val="24"/>
          <w:rtl/>
        </w:rPr>
        <w:t>ی</w:t>
      </w:r>
      <w:r w:rsidRPr="00AE2E52">
        <w:rPr>
          <w:rFonts w:cs="B Nazanin"/>
          <w:sz w:val="24"/>
          <w:szCs w:val="24"/>
          <w:rtl/>
        </w:rPr>
        <w:t xml:space="preserve"> جهان</w:t>
      </w:r>
      <w:r w:rsidRPr="00AE2E52">
        <w:rPr>
          <w:rFonts w:cs="B Nazanin" w:hint="cs"/>
          <w:sz w:val="24"/>
          <w:szCs w:val="24"/>
          <w:rtl/>
        </w:rPr>
        <w:t>ی</w:t>
      </w:r>
      <w:r w:rsidRPr="00AE2E52">
        <w:rPr>
          <w:rFonts w:cs="B Nazanin"/>
          <w:sz w:val="24"/>
          <w:szCs w:val="24"/>
          <w:rtl/>
        </w:rPr>
        <w:t xml:space="preserve"> ، </w:t>
      </w:r>
      <w:r w:rsidRPr="00AE2E52">
        <w:rPr>
          <w:rFonts w:asciiTheme="majorBidi" w:hAnsiTheme="majorBidi" w:cstheme="majorBidi"/>
          <w:sz w:val="24"/>
          <w:szCs w:val="24"/>
        </w:rPr>
        <w:t>n.d</w:t>
      </w:r>
      <w:r w:rsidRPr="00AE2E52">
        <w:rPr>
          <w:rFonts w:asciiTheme="majorBidi" w:hAnsiTheme="majorBidi" w:cstheme="majorBidi"/>
          <w:sz w:val="24"/>
          <w:szCs w:val="24"/>
          <w:rtl/>
        </w:rPr>
        <w:t>.)</w:t>
      </w:r>
    </w:p>
    <w:p w14:paraId="76BC116F" w14:textId="31F4C47C" w:rsidR="003535BA" w:rsidRPr="003535BA" w:rsidRDefault="003535BA" w:rsidP="003535BA">
      <w:pPr>
        <w:rPr>
          <w:rFonts w:cs="B Titr"/>
          <w:sz w:val="24"/>
          <w:szCs w:val="24"/>
          <w:rtl/>
        </w:rPr>
      </w:pPr>
      <w:r w:rsidRPr="003535BA">
        <w:rPr>
          <w:rFonts w:cs="B Titr" w:hint="cs"/>
          <w:sz w:val="24"/>
          <w:szCs w:val="24"/>
          <w:rtl/>
        </w:rPr>
        <w:t>3</w:t>
      </w:r>
      <w:r w:rsidRPr="003535BA">
        <w:rPr>
          <w:rFonts w:cs="B Titr"/>
          <w:sz w:val="24"/>
          <w:szCs w:val="24"/>
          <w:rtl/>
        </w:rPr>
        <w:t>.4.4.</w:t>
      </w:r>
      <w:r w:rsidRPr="003535BA">
        <w:rPr>
          <w:rFonts w:cs="B Titr" w:hint="cs"/>
          <w:sz w:val="24"/>
          <w:szCs w:val="24"/>
          <w:rtl/>
        </w:rPr>
        <w:t>11</w:t>
      </w:r>
      <w:r w:rsidRPr="003535BA">
        <w:rPr>
          <w:rFonts w:cs="B Titr"/>
          <w:sz w:val="24"/>
          <w:szCs w:val="24"/>
          <w:rtl/>
        </w:rPr>
        <w:t xml:space="preserve"> استانداردها</w:t>
      </w:r>
      <w:r w:rsidRPr="003535BA">
        <w:rPr>
          <w:rFonts w:cs="B Titr" w:hint="cs"/>
          <w:sz w:val="24"/>
          <w:szCs w:val="24"/>
          <w:rtl/>
        </w:rPr>
        <w:t>ی</w:t>
      </w:r>
      <w:r w:rsidRPr="003535BA">
        <w:rPr>
          <w:rFonts w:cs="B Titr"/>
          <w:sz w:val="24"/>
          <w:szCs w:val="24"/>
          <w:rtl/>
        </w:rPr>
        <w:t xml:space="preserve"> گزارش‌ده</w:t>
      </w:r>
      <w:r w:rsidRPr="003535BA">
        <w:rPr>
          <w:rFonts w:cs="B Titr" w:hint="cs"/>
          <w:sz w:val="24"/>
          <w:szCs w:val="24"/>
          <w:rtl/>
        </w:rPr>
        <w:t>ی</w:t>
      </w:r>
      <w:r w:rsidRPr="003535BA">
        <w:rPr>
          <w:rFonts w:cs="B Titr"/>
          <w:sz w:val="24"/>
          <w:szCs w:val="24"/>
          <w:rtl/>
        </w:rPr>
        <w:t xml:space="preserve"> پا</w:t>
      </w:r>
      <w:r w:rsidRPr="003535BA">
        <w:rPr>
          <w:rFonts w:cs="B Titr" w:hint="cs"/>
          <w:sz w:val="24"/>
          <w:szCs w:val="24"/>
          <w:rtl/>
        </w:rPr>
        <w:t>ی</w:t>
      </w:r>
      <w:r w:rsidRPr="003535BA">
        <w:rPr>
          <w:rFonts w:cs="B Titr" w:hint="eastAsia"/>
          <w:sz w:val="24"/>
          <w:szCs w:val="24"/>
          <w:rtl/>
        </w:rPr>
        <w:t>دار</w:t>
      </w:r>
      <w:r w:rsidRPr="003535BA">
        <w:rPr>
          <w:rFonts w:cs="B Titr" w:hint="cs"/>
          <w:sz w:val="24"/>
          <w:szCs w:val="24"/>
          <w:rtl/>
        </w:rPr>
        <w:t>ی</w:t>
      </w:r>
      <w:r w:rsidRPr="003535BA">
        <w:rPr>
          <w:rFonts w:cs="B Titr"/>
          <w:sz w:val="24"/>
          <w:szCs w:val="24"/>
          <w:rtl/>
        </w:rPr>
        <w:t xml:space="preserve"> اروپا</w:t>
      </w:r>
      <w:r w:rsidRPr="003535BA">
        <w:rPr>
          <w:rFonts w:cs="B Titr" w:hint="cs"/>
          <w:sz w:val="24"/>
          <w:szCs w:val="24"/>
          <w:rtl/>
        </w:rPr>
        <w:t>یی</w:t>
      </w:r>
      <w:r w:rsidRPr="003535BA">
        <w:rPr>
          <w:rStyle w:val="FootnoteReference"/>
          <w:rFonts w:cs="B Titr"/>
          <w:sz w:val="24"/>
          <w:szCs w:val="24"/>
          <w:rtl/>
        </w:rPr>
        <w:footnoteReference w:id="249"/>
      </w:r>
    </w:p>
    <w:p w14:paraId="3467CF2A" w14:textId="52D52EBB" w:rsidR="003535BA" w:rsidRDefault="003535BA" w:rsidP="003535BA">
      <w:pPr>
        <w:rPr>
          <w:rFonts w:cs="B Nazanin"/>
          <w:sz w:val="28"/>
          <w:szCs w:val="28"/>
          <w:rtl/>
        </w:rPr>
      </w:pPr>
      <w:r w:rsidRPr="003535BA">
        <w:rPr>
          <w:rFonts w:cs="B Nazanin" w:hint="eastAsia"/>
          <w:sz w:val="28"/>
          <w:szCs w:val="28"/>
          <w:rtl/>
        </w:rPr>
        <w:t>گروه</w:t>
      </w:r>
      <w:r w:rsidRPr="003535BA">
        <w:rPr>
          <w:rFonts w:cs="B Nazanin"/>
          <w:sz w:val="28"/>
          <w:szCs w:val="28"/>
          <w:rtl/>
        </w:rPr>
        <w:t xml:space="preserve"> مشاوره گزارش‌ده</w:t>
      </w:r>
      <w:r w:rsidRPr="003535BA">
        <w:rPr>
          <w:rFonts w:cs="B Nazanin" w:hint="cs"/>
          <w:sz w:val="28"/>
          <w:szCs w:val="28"/>
          <w:rtl/>
        </w:rPr>
        <w:t>ی</w:t>
      </w:r>
      <w:r w:rsidRPr="003535BA">
        <w:rPr>
          <w:rFonts w:cs="B Nazanin"/>
          <w:sz w:val="28"/>
          <w:szCs w:val="28"/>
          <w:rtl/>
        </w:rPr>
        <w:t xml:space="preserve"> مال</w:t>
      </w:r>
      <w:r w:rsidRPr="003535BA">
        <w:rPr>
          <w:rFonts w:cs="B Nazanin" w:hint="cs"/>
          <w:sz w:val="28"/>
          <w:szCs w:val="28"/>
          <w:rtl/>
        </w:rPr>
        <w:t>ی</w:t>
      </w:r>
      <w:r w:rsidRPr="003535BA">
        <w:rPr>
          <w:rFonts w:cs="B Nazanin"/>
          <w:sz w:val="28"/>
          <w:szCs w:val="28"/>
          <w:rtl/>
        </w:rPr>
        <w:t xml:space="preserve"> اروپا</w:t>
      </w:r>
      <w:r>
        <w:rPr>
          <w:rStyle w:val="FootnoteReference"/>
          <w:rFonts w:cs="B Nazanin"/>
          <w:sz w:val="28"/>
          <w:szCs w:val="28"/>
          <w:rtl/>
        </w:rPr>
        <w:footnoteReference w:id="250"/>
      </w:r>
      <w:r w:rsidRPr="003535BA">
        <w:rPr>
          <w:rFonts w:cs="B Nazanin"/>
          <w:sz w:val="28"/>
          <w:szCs w:val="28"/>
          <w:rtl/>
        </w:rPr>
        <w:t xml:space="preserve"> به نما</w:t>
      </w:r>
      <w:r w:rsidRPr="003535BA">
        <w:rPr>
          <w:rFonts w:cs="B Nazanin" w:hint="cs"/>
          <w:sz w:val="28"/>
          <w:szCs w:val="28"/>
          <w:rtl/>
        </w:rPr>
        <w:t>ی</w:t>
      </w:r>
      <w:r w:rsidRPr="003535BA">
        <w:rPr>
          <w:rFonts w:cs="B Nazanin" w:hint="eastAsia"/>
          <w:sz w:val="28"/>
          <w:szCs w:val="28"/>
          <w:rtl/>
        </w:rPr>
        <w:t>ندگ</w:t>
      </w:r>
      <w:r w:rsidRPr="003535BA">
        <w:rPr>
          <w:rFonts w:cs="B Nazanin" w:hint="cs"/>
          <w:sz w:val="28"/>
          <w:szCs w:val="28"/>
          <w:rtl/>
        </w:rPr>
        <w:t>ی</w:t>
      </w:r>
      <w:r w:rsidRPr="003535BA">
        <w:rPr>
          <w:rFonts w:cs="B Nazanin"/>
          <w:sz w:val="28"/>
          <w:szCs w:val="28"/>
          <w:rtl/>
        </w:rPr>
        <w:t xml:space="preserve"> از کم</w:t>
      </w:r>
      <w:r w:rsidRPr="003535BA">
        <w:rPr>
          <w:rFonts w:cs="B Nazanin" w:hint="cs"/>
          <w:sz w:val="28"/>
          <w:szCs w:val="28"/>
          <w:rtl/>
        </w:rPr>
        <w:t>ی</w:t>
      </w:r>
      <w:r w:rsidRPr="003535BA">
        <w:rPr>
          <w:rFonts w:cs="B Nazanin" w:hint="eastAsia"/>
          <w:sz w:val="28"/>
          <w:szCs w:val="28"/>
          <w:rtl/>
        </w:rPr>
        <w:t>س</w:t>
      </w:r>
      <w:r w:rsidRPr="003535BA">
        <w:rPr>
          <w:rFonts w:cs="B Nazanin" w:hint="cs"/>
          <w:sz w:val="28"/>
          <w:szCs w:val="28"/>
          <w:rtl/>
        </w:rPr>
        <w:t>ی</w:t>
      </w:r>
      <w:r w:rsidRPr="003535BA">
        <w:rPr>
          <w:rFonts w:cs="B Nazanin" w:hint="eastAsia"/>
          <w:sz w:val="28"/>
          <w:szCs w:val="28"/>
          <w:rtl/>
        </w:rPr>
        <w:t>ون</w:t>
      </w:r>
      <w:r w:rsidRPr="003535BA">
        <w:rPr>
          <w:rFonts w:cs="B Nazanin"/>
          <w:sz w:val="28"/>
          <w:szCs w:val="28"/>
          <w:rtl/>
        </w:rPr>
        <w:t xml:space="preserve"> اروپا، استانداردها</w:t>
      </w:r>
      <w:r w:rsidRPr="003535BA">
        <w:rPr>
          <w:rFonts w:cs="B Nazanin" w:hint="cs"/>
          <w:sz w:val="28"/>
          <w:szCs w:val="28"/>
          <w:rtl/>
        </w:rPr>
        <w:t>ی</w:t>
      </w:r>
      <w:r w:rsidRPr="003535BA">
        <w:rPr>
          <w:rFonts w:cs="B Nazanin"/>
          <w:sz w:val="28"/>
          <w:szCs w:val="28"/>
          <w:rtl/>
        </w:rPr>
        <w:t xml:space="preserve"> گزارش‌ده</w:t>
      </w:r>
      <w:r w:rsidRPr="003535BA">
        <w:rPr>
          <w:rFonts w:cs="B Nazanin" w:hint="cs"/>
          <w:sz w:val="28"/>
          <w:szCs w:val="28"/>
          <w:rtl/>
        </w:rPr>
        <w:t>ی</w:t>
      </w:r>
      <w:r w:rsidRPr="003535BA">
        <w:rPr>
          <w:rFonts w:cs="B Nazanin"/>
          <w:sz w:val="28"/>
          <w:szCs w:val="28"/>
          <w:rtl/>
        </w:rPr>
        <w:t xml:space="preserve"> پا</w:t>
      </w:r>
      <w:r w:rsidRPr="003535BA">
        <w:rPr>
          <w:rFonts w:cs="B Nazanin" w:hint="cs"/>
          <w:sz w:val="28"/>
          <w:szCs w:val="28"/>
          <w:rtl/>
        </w:rPr>
        <w:t>ی</w:t>
      </w:r>
      <w:r w:rsidRPr="003535BA">
        <w:rPr>
          <w:rFonts w:cs="B Nazanin" w:hint="eastAsia"/>
          <w:sz w:val="28"/>
          <w:szCs w:val="28"/>
          <w:rtl/>
        </w:rPr>
        <w:t>دار</w:t>
      </w:r>
      <w:r w:rsidRPr="003535BA">
        <w:rPr>
          <w:rFonts w:cs="B Nazanin" w:hint="cs"/>
          <w:sz w:val="28"/>
          <w:szCs w:val="28"/>
          <w:rtl/>
        </w:rPr>
        <w:t>ی</w:t>
      </w:r>
      <w:r w:rsidRPr="003535BA">
        <w:rPr>
          <w:rFonts w:cs="B Nazanin"/>
          <w:sz w:val="28"/>
          <w:szCs w:val="28"/>
          <w:rtl/>
        </w:rPr>
        <w:t xml:space="preserve"> اروپا</w:t>
      </w:r>
      <w:r w:rsidRPr="003535BA">
        <w:rPr>
          <w:rFonts w:cs="B Nazanin" w:hint="cs"/>
          <w:sz w:val="28"/>
          <w:szCs w:val="28"/>
          <w:rtl/>
        </w:rPr>
        <w:t>یی</w:t>
      </w:r>
      <w:r w:rsidRPr="003535BA">
        <w:rPr>
          <w:rFonts w:cs="B Nazanin"/>
          <w:sz w:val="28"/>
          <w:szCs w:val="28"/>
          <w:rtl/>
        </w:rPr>
        <w:t xml:space="preserve"> را با هدف هماهنگ‌ساز</w:t>
      </w:r>
      <w:r w:rsidRPr="003535BA">
        <w:rPr>
          <w:rFonts w:cs="B Nazanin" w:hint="cs"/>
          <w:sz w:val="28"/>
          <w:szCs w:val="28"/>
          <w:rtl/>
        </w:rPr>
        <w:t>ی</w:t>
      </w:r>
      <w:r w:rsidRPr="003535BA">
        <w:rPr>
          <w:rFonts w:cs="B Nazanin"/>
          <w:sz w:val="28"/>
          <w:szCs w:val="28"/>
          <w:rtl/>
        </w:rPr>
        <w:t xml:space="preserve"> الزامات گزارش‌ده</w:t>
      </w:r>
      <w:r w:rsidRPr="003535BA">
        <w:rPr>
          <w:rFonts w:cs="B Nazanin" w:hint="cs"/>
          <w:sz w:val="28"/>
          <w:szCs w:val="28"/>
          <w:rtl/>
        </w:rPr>
        <w:t>ی</w:t>
      </w:r>
      <w:r w:rsidRPr="003535BA">
        <w:rPr>
          <w:rFonts w:cs="B Nazanin"/>
          <w:sz w:val="28"/>
          <w:szCs w:val="28"/>
          <w:rtl/>
        </w:rPr>
        <w:t xml:space="preserve"> پا</w:t>
      </w:r>
      <w:r w:rsidRPr="003535BA">
        <w:rPr>
          <w:rFonts w:cs="B Nazanin" w:hint="cs"/>
          <w:sz w:val="28"/>
          <w:szCs w:val="28"/>
          <w:rtl/>
        </w:rPr>
        <w:t>ی</w:t>
      </w:r>
      <w:r w:rsidRPr="003535BA">
        <w:rPr>
          <w:rFonts w:cs="B Nazanin" w:hint="eastAsia"/>
          <w:sz w:val="28"/>
          <w:szCs w:val="28"/>
          <w:rtl/>
        </w:rPr>
        <w:t>دار</w:t>
      </w:r>
      <w:r w:rsidRPr="003535BA">
        <w:rPr>
          <w:rFonts w:cs="B Nazanin" w:hint="cs"/>
          <w:sz w:val="28"/>
          <w:szCs w:val="28"/>
          <w:rtl/>
        </w:rPr>
        <w:t>ی</w:t>
      </w:r>
      <w:r w:rsidRPr="003535BA">
        <w:rPr>
          <w:rFonts w:cs="B Nazanin"/>
          <w:sz w:val="28"/>
          <w:szCs w:val="28"/>
          <w:rtl/>
        </w:rPr>
        <w:t xml:space="preserve"> در کشورها</w:t>
      </w:r>
      <w:r w:rsidRPr="003535BA">
        <w:rPr>
          <w:rFonts w:cs="B Nazanin" w:hint="cs"/>
          <w:sz w:val="28"/>
          <w:szCs w:val="28"/>
          <w:rtl/>
        </w:rPr>
        <w:t>ی</w:t>
      </w:r>
      <w:r w:rsidRPr="003535BA">
        <w:rPr>
          <w:rFonts w:cs="B Nazanin"/>
          <w:sz w:val="28"/>
          <w:szCs w:val="28"/>
          <w:rtl/>
        </w:rPr>
        <w:t xml:space="preserve"> عضو اتحاد</w:t>
      </w:r>
      <w:r w:rsidRPr="003535BA">
        <w:rPr>
          <w:rFonts w:cs="B Nazanin" w:hint="cs"/>
          <w:sz w:val="28"/>
          <w:szCs w:val="28"/>
          <w:rtl/>
        </w:rPr>
        <w:t>ی</w:t>
      </w:r>
      <w:r w:rsidRPr="003535BA">
        <w:rPr>
          <w:rFonts w:cs="B Nazanin" w:hint="eastAsia"/>
          <w:sz w:val="28"/>
          <w:szCs w:val="28"/>
          <w:rtl/>
        </w:rPr>
        <w:t>ه</w:t>
      </w:r>
      <w:r w:rsidRPr="003535BA">
        <w:rPr>
          <w:rFonts w:cs="B Nazanin"/>
          <w:sz w:val="28"/>
          <w:szCs w:val="28"/>
          <w:rtl/>
        </w:rPr>
        <w:t xml:space="preserve"> اروپا پ</w:t>
      </w:r>
      <w:r w:rsidRPr="003535BA">
        <w:rPr>
          <w:rFonts w:cs="B Nazanin" w:hint="cs"/>
          <w:sz w:val="28"/>
          <w:szCs w:val="28"/>
          <w:rtl/>
        </w:rPr>
        <w:t>ی</w:t>
      </w:r>
      <w:r w:rsidRPr="003535BA">
        <w:rPr>
          <w:rFonts w:cs="B Nazanin" w:hint="eastAsia"/>
          <w:sz w:val="28"/>
          <w:szCs w:val="28"/>
          <w:rtl/>
        </w:rPr>
        <w:t>شنهاد</w:t>
      </w:r>
      <w:r w:rsidRPr="003535BA">
        <w:rPr>
          <w:rFonts w:cs="B Nazanin"/>
          <w:sz w:val="28"/>
          <w:szCs w:val="28"/>
          <w:rtl/>
        </w:rPr>
        <w:t xml:space="preserve"> کرد. ا</w:t>
      </w:r>
      <w:r w:rsidRPr="003535BA">
        <w:rPr>
          <w:rFonts w:cs="B Nazanin" w:hint="cs"/>
          <w:sz w:val="28"/>
          <w:szCs w:val="28"/>
          <w:rtl/>
        </w:rPr>
        <w:t>ی</w:t>
      </w:r>
      <w:r w:rsidRPr="003535BA">
        <w:rPr>
          <w:rFonts w:cs="B Nazanin" w:hint="eastAsia"/>
          <w:sz w:val="28"/>
          <w:szCs w:val="28"/>
          <w:rtl/>
        </w:rPr>
        <w:t>ن</w:t>
      </w:r>
      <w:r w:rsidRPr="003535BA">
        <w:rPr>
          <w:rFonts w:cs="B Nazanin"/>
          <w:sz w:val="28"/>
          <w:szCs w:val="28"/>
          <w:rtl/>
        </w:rPr>
        <w:t xml:space="preserve"> استانداردها برا</w:t>
      </w:r>
      <w:r w:rsidRPr="003535BA">
        <w:rPr>
          <w:rFonts w:cs="B Nazanin" w:hint="cs"/>
          <w:sz w:val="28"/>
          <w:szCs w:val="28"/>
          <w:rtl/>
        </w:rPr>
        <w:t>ی</w:t>
      </w:r>
      <w:r w:rsidRPr="003535BA">
        <w:rPr>
          <w:rFonts w:cs="B Nazanin"/>
          <w:sz w:val="28"/>
          <w:szCs w:val="28"/>
          <w:rtl/>
        </w:rPr>
        <w:t xml:space="preserve"> ا</w:t>
      </w:r>
      <w:r w:rsidRPr="003535BA">
        <w:rPr>
          <w:rFonts w:cs="B Nazanin" w:hint="cs"/>
          <w:sz w:val="28"/>
          <w:szCs w:val="28"/>
          <w:rtl/>
        </w:rPr>
        <w:t>ی</w:t>
      </w:r>
      <w:r w:rsidRPr="003535BA">
        <w:rPr>
          <w:rFonts w:cs="B Nazanin" w:hint="eastAsia"/>
          <w:sz w:val="28"/>
          <w:szCs w:val="28"/>
          <w:rtl/>
        </w:rPr>
        <w:t>جاد</w:t>
      </w:r>
      <w:r w:rsidRPr="003535BA">
        <w:rPr>
          <w:rFonts w:cs="B Nazanin"/>
          <w:sz w:val="28"/>
          <w:szCs w:val="28"/>
          <w:rtl/>
        </w:rPr>
        <w:t xml:space="preserve"> </w:t>
      </w:r>
      <w:r w:rsidRPr="003535BA">
        <w:rPr>
          <w:rFonts w:cs="B Nazanin" w:hint="cs"/>
          <w:sz w:val="28"/>
          <w:szCs w:val="28"/>
          <w:rtl/>
        </w:rPr>
        <w:t>ی</w:t>
      </w:r>
      <w:r w:rsidRPr="003535BA">
        <w:rPr>
          <w:rFonts w:cs="B Nazanin" w:hint="eastAsia"/>
          <w:sz w:val="28"/>
          <w:szCs w:val="28"/>
          <w:rtl/>
        </w:rPr>
        <w:t>ک</w:t>
      </w:r>
      <w:r w:rsidRPr="003535BA">
        <w:rPr>
          <w:rFonts w:cs="B Nazanin"/>
          <w:sz w:val="28"/>
          <w:szCs w:val="28"/>
          <w:rtl/>
        </w:rPr>
        <w:t xml:space="preserve"> چارچوب سازگار و جام</w:t>
      </w:r>
      <w:r w:rsidRPr="003535BA">
        <w:rPr>
          <w:rFonts w:cs="B Nazanin" w:hint="eastAsia"/>
          <w:sz w:val="28"/>
          <w:szCs w:val="28"/>
          <w:rtl/>
        </w:rPr>
        <w:t>ع</w:t>
      </w:r>
      <w:r w:rsidRPr="003535BA">
        <w:rPr>
          <w:rFonts w:cs="B Nazanin"/>
          <w:sz w:val="28"/>
          <w:szCs w:val="28"/>
          <w:rtl/>
        </w:rPr>
        <w:t xml:space="preserve"> برا</w:t>
      </w:r>
      <w:r w:rsidRPr="003535BA">
        <w:rPr>
          <w:rFonts w:cs="B Nazanin" w:hint="cs"/>
          <w:sz w:val="28"/>
          <w:szCs w:val="28"/>
          <w:rtl/>
        </w:rPr>
        <w:t>ی</w:t>
      </w:r>
      <w:r w:rsidRPr="003535BA">
        <w:rPr>
          <w:rFonts w:cs="B Nazanin"/>
          <w:sz w:val="28"/>
          <w:szCs w:val="28"/>
          <w:rtl/>
        </w:rPr>
        <w:t xml:space="preserve"> راهنما</w:t>
      </w:r>
      <w:r w:rsidRPr="003535BA">
        <w:rPr>
          <w:rFonts w:cs="B Nazanin" w:hint="cs"/>
          <w:sz w:val="28"/>
          <w:szCs w:val="28"/>
          <w:rtl/>
        </w:rPr>
        <w:t>یی</w:t>
      </w:r>
      <w:r w:rsidRPr="003535BA">
        <w:rPr>
          <w:rFonts w:cs="B Nazanin"/>
          <w:sz w:val="28"/>
          <w:szCs w:val="28"/>
          <w:rtl/>
        </w:rPr>
        <w:t xml:space="preserve"> شرکت‌ها در افشا</w:t>
      </w:r>
      <w:r w:rsidRPr="003535BA">
        <w:rPr>
          <w:rFonts w:cs="B Nazanin" w:hint="cs"/>
          <w:sz w:val="28"/>
          <w:szCs w:val="28"/>
          <w:rtl/>
        </w:rPr>
        <w:t>ی</w:t>
      </w:r>
      <w:r w:rsidRPr="003535BA">
        <w:rPr>
          <w:rFonts w:cs="B Nazanin"/>
          <w:sz w:val="28"/>
          <w:szCs w:val="28"/>
          <w:rtl/>
        </w:rPr>
        <w:t xml:space="preserve"> عملکرد و تأث</w:t>
      </w:r>
      <w:r w:rsidRPr="003535BA">
        <w:rPr>
          <w:rFonts w:cs="B Nazanin" w:hint="cs"/>
          <w:sz w:val="28"/>
          <w:szCs w:val="28"/>
          <w:rtl/>
        </w:rPr>
        <w:t>ی</w:t>
      </w:r>
      <w:r w:rsidRPr="003535BA">
        <w:rPr>
          <w:rFonts w:cs="B Nazanin" w:hint="eastAsia"/>
          <w:sz w:val="28"/>
          <w:szCs w:val="28"/>
          <w:rtl/>
        </w:rPr>
        <w:t>رات</w:t>
      </w:r>
      <w:r>
        <w:rPr>
          <w:rFonts w:cs="B Nazanin" w:hint="cs"/>
          <w:sz w:val="28"/>
          <w:szCs w:val="28"/>
          <w:rtl/>
        </w:rPr>
        <w:t xml:space="preserve"> </w:t>
      </w:r>
      <w:r w:rsidRPr="003535BA">
        <w:rPr>
          <w:rFonts w:cs="B Nazanin"/>
          <w:sz w:val="28"/>
          <w:szCs w:val="28"/>
          <w:rtl/>
        </w:rPr>
        <w:t>ز</w:t>
      </w:r>
      <w:r w:rsidRPr="003535BA">
        <w:rPr>
          <w:rFonts w:cs="B Nazanin" w:hint="cs"/>
          <w:sz w:val="28"/>
          <w:szCs w:val="28"/>
          <w:rtl/>
        </w:rPr>
        <w:t>ی</w:t>
      </w:r>
      <w:r w:rsidRPr="003535BA">
        <w:rPr>
          <w:rFonts w:cs="B Nazanin" w:hint="eastAsia"/>
          <w:sz w:val="28"/>
          <w:szCs w:val="28"/>
          <w:rtl/>
        </w:rPr>
        <w:t>ست‌مح</w:t>
      </w:r>
      <w:r w:rsidRPr="003535BA">
        <w:rPr>
          <w:rFonts w:cs="B Nazanin" w:hint="cs"/>
          <w:sz w:val="28"/>
          <w:szCs w:val="28"/>
          <w:rtl/>
        </w:rPr>
        <w:t>ی</w:t>
      </w:r>
      <w:r w:rsidRPr="003535BA">
        <w:rPr>
          <w:rFonts w:cs="B Nazanin" w:hint="eastAsia"/>
          <w:sz w:val="28"/>
          <w:szCs w:val="28"/>
          <w:rtl/>
        </w:rPr>
        <w:t>ط</w:t>
      </w:r>
      <w:r w:rsidRPr="003535BA">
        <w:rPr>
          <w:rFonts w:cs="B Nazanin" w:hint="cs"/>
          <w:sz w:val="28"/>
          <w:szCs w:val="28"/>
          <w:rtl/>
        </w:rPr>
        <w:t>ی</w:t>
      </w:r>
      <w:r w:rsidRPr="003535BA">
        <w:rPr>
          <w:rFonts w:cs="B Nazanin" w:hint="eastAsia"/>
          <w:sz w:val="28"/>
          <w:szCs w:val="28"/>
          <w:rtl/>
        </w:rPr>
        <w:t>،</w:t>
      </w:r>
      <w:r w:rsidRPr="003535BA">
        <w:rPr>
          <w:rFonts w:cs="B Nazanin"/>
          <w:sz w:val="28"/>
          <w:szCs w:val="28"/>
          <w:rtl/>
        </w:rPr>
        <w:t xml:space="preserve"> اجتماع</w:t>
      </w:r>
      <w:r w:rsidRPr="003535BA">
        <w:rPr>
          <w:rFonts w:cs="B Nazanin" w:hint="cs"/>
          <w:sz w:val="28"/>
          <w:szCs w:val="28"/>
          <w:rtl/>
        </w:rPr>
        <w:t>ی</w:t>
      </w:r>
      <w:r w:rsidRPr="003535BA">
        <w:rPr>
          <w:rFonts w:cs="B Nazanin"/>
          <w:sz w:val="28"/>
          <w:szCs w:val="28"/>
          <w:rtl/>
        </w:rPr>
        <w:t xml:space="preserve"> و حاکم</w:t>
      </w:r>
      <w:r w:rsidRPr="003535BA">
        <w:rPr>
          <w:rFonts w:cs="B Nazanin" w:hint="cs"/>
          <w:sz w:val="28"/>
          <w:szCs w:val="28"/>
          <w:rtl/>
        </w:rPr>
        <w:t>ی</w:t>
      </w:r>
      <w:r w:rsidRPr="003535BA">
        <w:rPr>
          <w:rFonts w:cs="B Nazanin" w:hint="eastAsia"/>
          <w:sz w:val="28"/>
          <w:szCs w:val="28"/>
          <w:rtl/>
        </w:rPr>
        <w:t>ت</w:t>
      </w:r>
      <w:r w:rsidRPr="003535BA">
        <w:rPr>
          <w:rFonts w:cs="B Nazanin"/>
          <w:sz w:val="28"/>
          <w:szCs w:val="28"/>
          <w:rtl/>
        </w:rPr>
        <w:t xml:space="preserve"> شرکت</w:t>
      </w:r>
      <w:r w:rsidRPr="003535BA">
        <w:rPr>
          <w:rFonts w:cs="B Nazanin" w:hint="cs"/>
          <w:sz w:val="28"/>
          <w:szCs w:val="28"/>
          <w:rtl/>
        </w:rPr>
        <w:t>ی</w:t>
      </w:r>
      <w:r w:rsidRPr="003535BA">
        <w:rPr>
          <w:rFonts w:cs="B Nazanin"/>
          <w:sz w:val="28"/>
          <w:szCs w:val="28"/>
          <w:rtl/>
        </w:rPr>
        <w:t xml:space="preserve"> خود به ش</w:t>
      </w:r>
      <w:r w:rsidRPr="003535BA">
        <w:rPr>
          <w:rFonts w:cs="B Nazanin" w:hint="cs"/>
          <w:sz w:val="28"/>
          <w:szCs w:val="28"/>
          <w:rtl/>
        </w:rPr>
        <w:t>ی</w:t>
      </w:r>
      <w:r w:rsidRPr="003535BA">
        <w:rPr>
          <w:rFonts w:cs="B Nazanin" w:hint="eastAsia"/>
          <w:sz w:val="28"/>
          <w:szCs w:val="28"/>
          <w:rtl/>
        </w:rPr>
        <w:t>وه‌ا</w:t>
      </w:r>
      <w:r w:rsidRPr="003535BA">
        <w:rPr>
          <w:rFonts w:cs="B Nazanin" w:hint="cs"/>
          <w:sz w:val="28"/>
          <w:szCs w:val="28"/>
          <w:rtl/>
        </w:rPr>
        <w:t>ی</w:t>
      </w:r>
      <w:r w:rsidRPr="003535BA">
        <w:rPr>
          <w:rFonts w:cs="B Nazanin"/>
          <w:sz w:val="28"/>
          <w:szCs w:val="28"/>
          <w:rtl/>
        </w:rPr>
        <w:t xml:space="preserve"> ساختار </w:t>
      </w:r>
      <w:r w:rsidRPr="003535BA">
        <w:rPr>
          <w:rFonts w:cs="B Nazanin" w:hint="cs"/>
          <w:sz w:val="28"/>
          <w:szCs w:val="28"/>
          <w:rtl/>
        </w:rPr>
        <w:t>ی</w:t>
      </w:r>
      <w:r w:rsidRPr="003535BA">
        <w:rPr>
          <w:rFonts w:cs="B Nazanin" w:hint="eastAsia"/>
          <w:sz w:val="28"/>
          <w:szCs w:val="28"/>
          <w:rtl/>
        </w:rPr>
        <w:t>افته</w:t>
      </w:r>
      <w:r w:rsidRPr="003535BA">
        <w:rPr>
          <w:rFonts w:cs="B Nazanin"/>
          <w:sz w:val="28"/>
          <w:szCs w:val="28"/>
          <w:rtl/>
        </w:rPr>
        <w:t xml:space="preserve"> و شفاف در نظر گرفته شده‌اند (کم</w:t>
      </w:r>
      <w:r w:rsidRPr="003535BA">
        <w:rPr>
          <w:rFonts w:cs="B Nazanin" w:hint="cs"/>
          <w:sz w:val="28"/>
          <w:szCs w:val="28"/>
          <w:rtl/>
        </w:rPr>
        <w:t>ی</w:t>
      </w:r>
      <w:r w:rsidRPr="003535BA">
        <w:rPr>
          <w:rFonts w:cs="B Nazanin" w:hint="eastAsia"/>
          <w:sz w:val="28"/>
          <w:szCs w:val="28"/>
          <w:rtl/>
        </w:rPr>
        <w:t>س</w:t>
      </w:r>
      <w:r w:rsidRPr="003535BA">
        <w:rPr>
          <w:rFonts w:cs="B Nazanin" w:hint="cs"/>
          <w:sz w:val="28"/>
          <w:szCs w:val="28"/>
          <w:rtl/>
        </w:rPr>
        <w:t>ی</w:t>
      </w:r>
      <w:r w:rsidRPr="003535BA">
        <w:rPr>
          <w:rFonts w:cs="B Nazanin" w:hint="eastAsia"/>
          <w:sz w:val="28"/>
          <w:szCs w:val="28"/>
          <w:rtl/>
        </w:rPr>
        <w:t>ون</w:t>
      </w:r>
      <w:r w:rsidRPr="003535BA">
        <w:rPr>
          <w:rFonts w:cs="B Nazanin"/>
          <w:sz w:val="28"/>
          <w:szCs w:val="28"/>
          <w:rtl/>
        </w:rPr>
        <w:t xml:space="preserve"> اروپا، 2023</w:t>
      </w:r>
      <w:r>
        <w:rPr>
          <w:rFonts w:cs="B Nazanin" w:hint="cs"/>
          <w:sz w:val="28"/>
          <w:szCs w:val="28"/>
          <w:rtl/>
        </w:rPr>
        <w:t>سی</w:t>
      </w:r>
      <w:r w:rsidRPr="003535BA">
        <w:rPr>
          <w:rFonts w:cs="B Nazanin"/>
          <w:sz w:val="28"/>
          <w:szCs w:val="28"/>
          <w:rtl/>
        </w:rPr>
        <w:t>).</w:t>
      </w:r>
    </w:p>
    <w:p w14:paraId="1F7C3B1B" w14:textId="4D1FB30E" w:rsidR="003535BA" w:rsidRPr="003535BA" w:rsidRDefault="003535BA" w:rsidP="003535BA">
      <w:pPr>
        <w:rPr>
          <w:rFonts w:cs="B Nazanin"/>
          <w:sz w:val="28"/>
          <w:szCs w:val="28"/>
          <w:rtl/>
        </w:rPr>
      </w:pPr>
      <w:r w:rsidRPr="003535BA">
        <w:rPr>
          <w:rFonts w:cs="B Nazanin"/>
          <w:sz w:val="28"/>
          <w:szCs w:val="28"/>
          <w:rtl/>
        </w:rPr>
        <w:t>اجرا</w:t>
      </w:r>
      <w:r w:rsidRPr="003535BA">
        <w:rPr>
          <w:rFonts w:cs="B Nazanin" w:hint="cs"/>
          <w:sz w:val="28"/>
          <w:szCs w:val="28"/>
          <w:rtl/>
        </w:rPr>
        <w:t>ی</w:t>
      </w:r>
      <w:r w:rsidRPr="003535BA">
        <w:rPr>
          <w:rFonts w:cs="B Nazanin"/>
          <w:sz w:val="28"/>
          <w:szCs w:val="28"/>
          <w:rtl/>
        </w:rPr>
        <w:t xml:space="preserve"> استانداردها</w:t>
      </w:r>
      <w:r w:rsidRPr="003535BA">
        <w:rPr>
          <w:rFonts w:cs="B Nazanin" w:hint="cs"/>
          <w:sz w:val="28"/>
          <w:szCs w:val="28"/>
          <w:rtl/>
        </w:rPr>
        <w:t>ی</w:t>
      </w:r>
      <w:r w:rsidRPr="003535BA">
        <w:rPr>
          <w:rFonts w:cs="B Nazanin"/>
          <w:sz w:val="28"/>
          <w:szCs w:val="28"/>
          <w:rtl/>
        </w:rPr>
        <w:t xml:space="preserve"> گزارش‌ده</w:t>
      </w:r>
      <w:r w:rsidRPr="003535BA">
        <w:rPr>
          <w:rFonts w:cs="B Nazanin" w:hint="cs"/>
          <w:sz w:val="28"/>
          <w:szCs w:val="28"/>
          <w:rtl/>
        </w:rPr>
        <w:t>ی</w:t>
      </w:r>
      <w:r w:rsidRPr="003535BA">
        <w:rPr>
          <w:rFonts w:cs="B Nazanin"/>
          <w:sz w:val="28"/>
          <w:szCs w:val="28"/>
          <w:rtl/>
        </w:rPr>
        <w:t xml:space="preserve"> پا</w:t>
      </w:r>
      <w:r w:rsidRPr="003535BA">
        <w:rPr>
          <w:rFonts w:cs="B Nazanin" w:hint="cs"/>
          <w:sz w:val="28"/>
          <w:szCs w:val="28"/>
          <w:rtl/>
        </w:rPr>
        <w:t>ی</w:t>
      </w:r>
      <w:r w:rsidRPr="003535BA">
        <w:rPr>
          <w:rFonts w:cs="B Nazanin" w:hint="eastAsia"/>
          <w:sz w:val="28"/>
          <w:szCs w:val="28"/>
          <w:rtl/>
        </w:rPr>
        <w:t>دار</w:t>
      </w:r>
      <w:r w:rsidRPr="003535BA">
        <w:rPr>
          <w:rFonts w:cs="B Nazanin" w:hint="cs"/>
          <w:sz w:val="28"/>
          <w:szCs w:val="28"/>
          <w:rtl/>
        </w:rPr>
        <w:t>ی</w:t>
      </w:r>
      <w:r w:rsidRPr="003535BA">
        <w:rPr>
          <w:rFonts w:cs="B Nazanin"/>
          <w:sz w:val="28"/>
          <w:szCs w:val="28"/>
          <w:rtl/>
        </w:rPr>
        <w:t xml:space="preserve"> اروپا</w:t>
      </w:r>
      <w:r w:rsidRPr="003535BA">
        <w:rPr>
          <w:rFonts w:cs="B Nazanin" w:hint="cs"/>
          <w:sz w:val="28"/>
          <w:szCs w:val="28"/>
          <w:rtl/>
        </w:rPr>
        <w:t>یی</w:t>
      </w:r>
      <w:r w:rsidRPr="003535BA">
        <w:rPr>
          <w:rFonts w:cs="B Nazanin"/>
          <w:sz w:val="28"/>
          <w:szCs w:val="28"/>
          <w:rtl/>
        </w:rPr>
        <w:t xml:space="preserve"> برا</w:t>
      </w:r>
      <w:r w:rsidRPr="003535BA">
        <w:rPr>
          <w:rFonts w:cs="B Nazanin" w:hint="cs"/>
          <w:sz w:val="28"/>
          <w:szCs w:val="28"/>
          <w:rtl/>
        </w:rPr>
        <w:t>ی</w:t>
      </w:r>
      <w:r w:rsidRPr="003535BA">
        <w:rPr>
          <w:rFonts w:cs="B Nazanin"/>
          <w:sz w:val="28"/>
          <w:szCs w:val="28"/>
          <w:rtl/>
        </w:rPr>
        <w:t xml:space="preserve"> تمام</w:t>
      </w:r>
      <w:r w:rsidRPr="003535BA">
        <w:rPr>
          <w:rFonts w:cs="B Nazanin" w:hint="cs"/>
          <w:sz w:val="28"/>
          <w:szCs w:val="28"/>
          <w:rtl/>
        </w:rPr>
        <w:t>ی</w:t>
      </w:r>
      <w:r w:rsidRPr="003535BA">
        <w:rPr>
          <w:rFonts w:cs="B Nazanin"/>
          <w:sz w:val="28"/>
          <w:szCs w:val="28"/>
          <w:rtl/>
        </w:rPr>
        <w:t xml:space="preserve"> شرکت‌ها</w:t>
      </w:r>
      <w:r w:rsidRPr="003535BA">
        <w:rPr>
          <w:rFonts w:cs="B Nazanin" w:hint="cs"/>
          <w:sz w:val="28"/>
          <w:szCs w:val="28"/>
          <w:rtl/>
        </w:rPr>
        <w:t>ی</w:t>
      </w:r>
      <w:r w:rsidRPr="003535BA">
        <w:rPr>
          <w:rFonts w:cs="B Nazanin"/>
          <w:sz w:val="28"/>
          <w:szCs w:val="28"/>
          <w:rtl/>
        </w:rPr>
        <w:t xml:space="preserve"> مشمول دستورالعمل گزارش‌ده</w:t>
      </w:r>
      <w:r w:rsidRPr="003535BA">
        <w:rPr>
          <w:rFonts w:cs="B Nazanin" w:hint="cs"/>
          <w:sz w:val="28"/>
          <w:szCs w:val="28"/>
          <w:rtl/>
        </w:rPr>
        <w:t>ی</w:t>
      </w:r>
      <w:r w:rsidRPr="003535BA">
        <w:rPr>
          <w:rFonts w:cs="B Nazanin"/>
          <w:sz w:val="28"/>
          <w:szCs w:val="28"/>
          <w:rtl/>
        </w:rPr>
        <w:t xml:space="preserve"> پا</w:t>
      </w:r>
      <w:r w:rsidRPr="003535BA">
        <w:rPr>
          <w:rFonts w:cs="B Nazanin" w:hint="cs"/>
          <w:sz w:val="28"/>
          <w:szCs w:val="28"/>
          <w:rtl/>
        </w:rPr>
        <w:t>ی</w:t>
      </w:r>
      <w:r w:rsidRPr="003535BA">
        <w:rPr>
          <w:rFonts w:cs="B Nazanin" w:hint="eastAsia"/>
          <w:sz w:val="28"/>
          <w:szCs w:val="28"/>
          <w:rtl/>
        </w:rPr>
        <w:t>دار</w:t>
      </w:r>
      <w:r w:rsidRPr="003535BA">
        <w:rPr>
          <w:rFonts w:cs="B Nazanin" w:hint="cs"/>
          <w:sz w:val="28"/>
          <w:szCs w:val="28"/>
          <w:rtl/>
        </w:rPr>
        <w:t>ی</w:t>
      </w:r>
      <w:r w:rsidRPr="003535BA">
        <w:rPr>
          <w:rFonts w:cs="B Nazanin"/>
          <w:sz w:val="28"/>
          <w:szCs w:val="28"/>
          <w:rtl/>
        </w:rPr>
        <w:t xml:space="preserve"> شرکت‌ها الزام</w:t>
      </w:r>
      <w:r w:rsidRPr="003535BA">
        <w:rPr>
          <w:rFonts w:cs="B Nazanin" w:hint="cs"/>
          <w:sz w:val="28"/>
          <w:szCs w:val="28"/>
          <w:rtl/>
        </w:rPr>
        <w:t>ی</w:t>
      </w:r>
      <w:r w:rsidRPr="003535BA">
        <w:rPr>
          <w:rFonts w:cs="B Nazanin"/>
          <w:sz w:val="28"/>
          <w:szCs w:val="28"/>
          <w:rtl/>
        </w:rPr>
        <w:t xml:space="preserve"> است. در حال</w:t>
      </w:r>
      <w:r w:rsidRPr="003535BA">
        <w:rPr>
          <w:rFonts w:cs="B Nazanin" w:hint="cs"/>
          <w:sz w:val="28"/>
          <w:szCs w:val="28"/>
          <w:rtl/>
        </w:rPr>
        <w:t>ی</w:t>
      </w:r>
      <w:r w:rsidRPr="003535BA">
        <w:rPr>
          <w:rFonts w:cs="B Nazanin"/>
          <w:sz w:val="28"/>
          <w:szCs w:val="28"/>
          <w:rtl/>
        </w:rPr>
        <w:t xml:space="preserve"> که دستورالعمل گزارش پا</w:t>
      </w:r>
      <w:r w:rsidRPr="003535BA">
        <w:rPr>
          <w:rFonts w:cs="B Nazanin" w:hint="cs"/>
          <w:sz w:val="28"/>
          <w:szCs w:val="28"/>
          <w:rtl/>
        </w:rPr>
        <w:t>ی</w:t>
      </w:r>
      <w:r w:rsidRPr="003535BA">
        <w:rPr>
          <w:rFonts w:cs="B Nazanin" w:hint="eastAsia"/>
          <w:sz w:val="28"/>
          <w:szCs w:val="28"/>
          <w:rtl/>
        </w:rPr>
        <w:t>دار</w:t>
      </w:r>
      <w:r w:rsidRPr="003535BA">
        <w:rPr>
          <w:rFonts w:cs="B Nazanin" w:hint="cs"/>
          <w:sz w:val="28"/>
          <w:szCs w:val="28"/>
          <w:rtl/>
        </w:rPr>
        <w:t>ی</w:t>
      </w:r>
      <w:r w:rsidRPr="003535BA">
        <w:rPr>
          <w:rFonts w:cs="B Nazanin"/>
          <w:sz w:val="28"/>
          <w:szCs w:val="28"/>
          <w:rtl/>
        </w:rPr>
        <w:t xml:space="preserve"> شرکت</w:t>
      </w:r>
      <w:r w:rsidRPr="003535BA">
        <w:rPr>
          <w:rFonts w:cs="B Nazanin" w:hint="cs"/>
          <w:sz w:val="28"/>
          <w:szCs w:val="28"/>
          <w:rtl/>
        </w:rPr>
        <w:t>ی</w:t>
      </w:r>
      <w:r>
        <w:rPr>
          <w:rStyle w:val="FootnoteReference"/>
          <w:rFonts w:cs="B Nazanin"/>
          <w:sz w:val="28"/>
          <w:szCs w:val="28"/>
          <w:rtl/>
        </w:rPr>
        <w:footnoteReference w:id="251"/>
      </w:r>
      <w:r w:rsidRPr="003535BA">
        <w:rPr>
          <w:rFonts w:cs="B Nazanin"/>
          <w:sz w:val="28"/>
          <w:szCs w:val="28"/>
          <w:rtl/>
        </w:rPr>
        <w:t xml:space="preserve"> چارچوب نظارت</w:t>
      </w:r>
      <w:r w:rsidRPr="003535BA">
        <w:rPr>
          <w:rFonts w:cs="B Nazanin" w:hint="cs"/>
          <w:sz w:val="28"/>
          <w:szCs w:val="28"/>
          <w:rtl/>
        </w:rPr>
        <w:t>ی</w:t>
      </w:r>
      <w:r w:rsidRPr="003535BA">
        <w:rPr>
          <w:rFonts w:cs="B Nazanin"/>
          <w:sz w:val="28"/>
          <w:szCs w:val="28"/>
          <w:rtl/>
        </w:rPr>
        <w:t xml:space="preserve"> را تع</w:t>
      </w:r>
      <w:r w:rsidRPr="003535BA">
        <w:rPr>
          <w:rFonts w:cs="B Nazanin" w:hint="cs"/>
          <w:sz w:val="28"/>
          <w:szCs w:val="28"/>
          <w:rtl/>
        </w:rPr>
        <w:t>یی</w:t>
      </w:r>
      <w:r w:rsidRPr="003535BA">
        <w:rPr>
          <w:rFonts w:cs="B Nazanin" w:hint="eastAsia"/>
          <w:sz w:val="28"/>
          <w:szCs w:val="28"/>
          <w:rtl/>
        </w:rPr>
        <w:t>ن</w:t>
      </w:r>
      <w:r w:rsidRPr="003535BA">
        <w:rPr>
          <w:rFonts w:cs="B Nazanin"/>
          <w:sz w:val="28"/>
          <w:szCs w:val="28"/>
          <w:rtl/>
        </w:rPr>
        <w:t xml:space="preserve"> م</w:t>
      </w:r>
      <w:r w:rsidRPr="003535BA">
        <w:rPr>
          <w:rFonts w:cs="B Nazanin" w:hint="cs"/>
          <w:sz w:val="28"/>
          <w:szCs w:val="28"/>
          <w:rtl/>
        </w:rPr>
        <w:t>ی‌</w:t>
      </w:r>
      <w:r w:rsidRPr="003535BA">
        <w:rPr>
          <w:rFonts w:cs="B Nazanin" w:hint="eastAsia"/>
          <w:sz w:val="28"/>
          <w:szCs w:val="28"/>
          <w:rtl/>
        </w:rPr>
        <w:t>کند</w:t>
      </w:r>
      <w:r w:rsidRPr="003535BA">
        <w:rPr>
          <w:rFonts w:cs="B Nazanin"/>
          <w:sz w:val="28"/>
          <w:szCs w:val="28"/>
          <w:rtl/>
        </w:rPr>
        <w:t xml:space="preserve"> که سازمان‌ها</w:t>
      </w:r>
      <w:r w:rsidRPr="003535BA">
        <w:rPr>
          <w:rFonts w:cs="B Nazanin" w:hint="cs"/>
          <w:sz w:val="28"/>
          <w:szCs w:val="28"/>
          <w:rtl/>
        </w:rPr>
        <w:t>ی</w:t>
      </w:r>
      <w:r w:rsidRPr="003535BA">
        <w:rPr>
          <w:rFonts w:cs="B Nazanin"/>
          <w:sz w:val="28"/>
          <w:szCs w:val="28"/>
          <w:rtl/>
        </w:rPr>
        <w:t xml:space="preserve"> تجار</w:t>
      </w:r>
      <w:r w:rsidRPr="003535BA">
        <w:rPr>
          <w:rFonts w:cs="B Nazanin" w:hint="cs"/>
          <w:sz w:val="28"/>
          <w:szCs w:val="28"/>
          <w:rtl/>
        </w:rPr>
        <w:t>ی</w:t>
      </w:r>
      <w:r w:rsidRPr="003535BA">
        <w:rPr>
          <w:rFonts w:cs="B Nazanin"/>
          <w:sz w:val="28"/>
          <w:szCs w:val="28"/>
          <w:rtl/>
        </w:rPr>
        <w:t xml:space="preserve"> خاص</w:t>
      </w:r>
      <w:r w:rsidRPr="003535BA">
        <w:rPr>
          <w:rFonts w:cs="B Nazanin" w:hint="cs"/>
          <w:sz w:val="28"/>
          <w:szCs w:val="28"/>
          <w:rtl/>
        </w:rPr>
        <w:t>ی</w:t>
      </w:r>
      <w:r w:rsidRPr="003535BA">
        <w:rPr>
          <w:rFonts w:cs="B Nazanin"/>
          <w:sz w:val="28"/>
          <w:szCs w:val="28"/>
          <w:rtl/>
        </w:rPr>
        <w:t xml:space="preserve"> را ملزم به گزارش‌ده</w:t>
      </w:r>
      <w:r w:rsidRPr="003535BA">
        <w:rPr>
          <w:rFonts w:cs="B Nazanin" w:hint="cs"/>
          <w:sz w:val="28"/>
          <w:szCs w:val="28"/>
          <w:rtl/>
        </w:rPr>
        <w:t>ی</w:t>
      </w:r>
      <w:r w:rsidRPr="003535BA">
        <w:rPr>
          <w:rFonts w:cs="B Nazanin"/>
          <w:sz w:val="28"/>
          <w:szCs w:val="28"/>
          <w:rtl/>
        </w:rPr>
        <w:t xml:space="preserve"> عملکرد و تأث</w:t>
      </w:r>
      <w:r w:rsidRPr="003535BA">
        <w:rPr>
          <w:rFonts w:cs="B Nazanin" w:hint="cs"/>
          <w:sz w:val="28"/>
          <w:szCs w:val="28"/>
          <w:rtl/>
        </w:rPr>
        <w:t>ی</w:t>
      </w:r>
      <w:r w:rsidRPr="003535BA">
        <w:rPr>
          <w:rFonts w:cs="B Nazanin" w:hint="eastAsia"/>
          <w:sz w:val="28"/>
          <w:szCs w:val="28"/>
          <w:rtl/>
        </w:rPr>
        <w:t>رات</w:t>
      </w:r>
      <w:r w:rsidRPr="003535BA">
        <w:rPr>
          <w:rFonts w:cs="B Nazanin"/>
          <w:sz w:val="28"/>
          <w:szCs w:val="28"/>
          <w:rtl/>
        </w:rPr>
        <w:t xml:space="preserve"> پا</w:t>
      </w:r>
      <w:r w:rsidRPr="003535BA">
        <w:rPr>
          <w:rFonts w:cs="B Nazanin" w:hint="cs"/>
          <w:sz w:val="28"/>
          <w:szCs w:val="28"/>
          <w:rtl/>
        </w:rPr>
        <w:t>ی</w:t>
      </w:r>
      <w:r w:rsidRPr="003535BA">
        <w:rPr>
          <w:rFonts w:cs="B Nazanin" w:hint="eastAsia"/>
          <w:sz w:val="28"/>
          <w:szCs w:val="28"/>
          <w:rtl/>
        </w:rPr>
        <w:t>دار</w:t>
      </w:r>
      <w:r w:rsidRPr="003535BA">
        <w:rPr>
          <w:rFonts w:cs="B Nazanin" w:hint="cs"/>
          <w:sz w:val="28"/>
          <w:szCs w:val="28"/>
          <w:rtl/>
        </w:rPr>
        <w:t>ی</w:t>
      </w:r>
      <w:r w:rsidRPr="003535BA">
        <w:rPr>
          <w:rFonts w:cs="B Nazanin"/>
          <w:sz w:val="28"/>
          <w:szCs w:val="28"/>
          <w:rtl/>
        </w:rPr>
        <w:t xml:space="preserve"> خود م</w:t>
      </w:r>
      <w:r w:rsidRPr="003535BA">
        <w:rPr>
          <w:rFonts w:cs="B Nazanin" w:hint="cs"/>
          <w:sz w:val="28"/>
          <w:szCs w:val="28"/>
          <w:rtl/>
        </w:rPr>
        <w:t>ی‌</w:t>
      </w:r>
      <w:r w:rsidRPr="003535BA">
        <w:rPr>
          <w:rFonts w:cs="B Nazanin" w:hint="eastAsia"/>
          <w:sz w:val="28"/>
          <w:szCs w:val="28"/>
          <w:rtl/>
        </w:rPr>
        <w:t>کند،</w:t>
      </w:r>
      <w:r w:rsidRPr="003535BA">
        <w:rPr>
          <w:rFonts w:cs="B Nazanin"/>
          <w:sz w:val="28"/>
          <w:szCs w:val="28"/>
          <w:rtl/>
        </w:rPr>
        <w:t xml:space="preserve"> استانداردها</w:t>
      </w:r>
      <w:r w:rsidRPr="003535BA">
        <w:rPr>
          <w:rFonts w:cs="B Nazanin" w:hint="cs"/>
          <w:sz w:val="28"/>
          <w:szCs w:val="28"/>
          <w:rtl/>
        </w:rPr>
        <w:t>ی</w:t>
      </w:r>
      <w:r w:rsidRPr="003535BA">
        <w:rPr>
          <w:rFonts w:cs="B Nazanin"/>
          <w:sz w:val="28"/>
          <w:szCs w:val="28"/>
          <w:rtl/>
        </w:rPr>
        <w:t xml:space="preserve"> گزارش‌ده</w:t>
      </w:r>
      <w:r w:rsidRPr="003535BA">
        <w:rPr>
          <w:rFonts w:cs="B Nazanin" w:hint="cs"/>
          <w:sz w:val="28"/>
          <w:szCs w:val="28"/>
          <w:rtl/>
        </w:rPr>
        <w:t>ی</w:t>
      </w:r>
      <w:r w:rsidRPr="003535BA">
        <w:rPr>
          <w:rFonts w:cs="B Nazanin"/>
          <w:sz w:val="28"/>
          <w:szCs w:val="28"/>
          <w:rtl/>
        </w:rPr>
        <w:t xml:space="preserve"> </w:t>
      </w:r>
      <w:r w:rsidRPr="003535BA">
        <w:rPr>
          <w:rFonts w:cs="B Nazanin"/>
          <w:sz w:val="28"/>
          <w:szCs w:val="28"/>
          <w:rtl/>
        </w:rPr>
        <w:lastRenderedPageBreak/>
        <w:t>پا</w:t>
      </w:r>
      <w:r w:rsidRPr="003535BA">
        <w:rPr>
          <w:rFonts w:cs="B Nazanin" w:hint="cs"/>
          <w:sz w:val="28"/>
          <w:szCs w:val="28"/>
          <w:rtl/>
        </w:rPr>
        <w:t>ی</w:t>
      </w:r>
      <w:r w:rsidRPr="003535BA">
        <w:rPr>
          <w:rFonts w:cs="B Nazanin" w:hint="eastAsia"/>
          <w:sz w:val="28"/>
          <w:szCs w:val="28"/>
          <w:rtl/>
        </w:rPr>
        <w:t>دار</w:t>
      </w:r>
      <w:r w:rsidRPr="003535BA">
        <w:rPr>
          <w:rFonts w:cs="B Nazanin" w:hint="cs"/>
          <w:sz w:val="28"/>
          <w:szCs w:val="28"/>
          <w:rtl/>
        </w:rPr>
        <w:t>ی</w:t>
      </w:r>
      <w:r w:rsidRPr="003535BA">
        <w:rPr>
          <w:rFonts w:cs="B Nazanin"/>
          <w:sz w:val="28"/>
          <w:szCs w:val="28"/>
          <w:rtl/>
        </w:rPr>
        <w:t xml:space="preserve"> اروپا</w:t>
      </w:r>
      <w:r w:rsidRPr="003535BA">
        <w:rPr>
          <w:rFonts w:cs="B Nazanin" w:hint="cs"/>
          <w:sz w:val="28"/>
          <w:szCs w:val="28"/>
          <w:rtl/>
        </w:rPr>
        <w:t>یی</w:t>
      </w:r>
      <w:r w:rsidRPr="003535BA">
        <w:rPr>
          <w:rFonts w:cs="B Nazanin"/>
          <w:sz w:val="28"/>
          <w:szCs w:val="28"/>
          <w:rtl/>
        </w:rPr>
        <w:t xml:space="preserve"> دستورالعمل‌ها</w:t>
      </w:r>
      <w:r w:rsidRPr="003535BA">
        <w:rPr>
          <w:rFonts w:cs="B Nazanin" w:hint="cs"/>
          <w:sz w:val="28"/>
          <w:szCs w:val="28"/>
          <w:rtl/>
        </w:rPr>
        <w:t>ی</w:t>
      </w:r>
      <w:r w:rsidRPr="003535BA">
        <w:rPr>
          <w:rFonts w:cs="B Nazanin"/>
          <w:sz w:val="28"/>
          <w:szCs w:val="28"/>
          <w:rtl/>
        </w:rPr>
        <w:t xml:space="preserve"> مشخص</w:t>
      </w:r>
      <w:r w:rsidRPr="003535BA">
        <w:rPr>
          <w:rFonts w:cs="B Nazanin" w:hint="cs"/>
          <w:sz w:val="28"/>
          <w:szCs w:val="28"/>
          <w:rtl/>
        </w:rPr>
        <w:t>ی</w:t>
      </w:r>
      <w:r w:rsidRPr="003535BA">
        <w:rPr>
          <w:rFonts w:cs="B Nazanin"/>
          <w:sz w:val="28"/>
          <w:szCs w:val="28"/>
          <w:rtl/>
        </w:rPr>
        <w:t xml:space="preserve"> را برا</w:t>
      </w:r>
      <w:r w:rsidRPr="003535BA">
        <w:rPr>
          <w:rFonts w:cs="B Nazanin" w:hint="cs"/>
          <w:sz w:val="28"/>
          <w:szCs w:val="28"/>
          <w:rtl/>
        </w:rPr>
        <w:t>ی</w:t>
      </w:r>
      <w:r w:rsidRPr="003535BA">
        <w:rPr>
          <w:rFonts w:cs="B Nazanin"/>
          <w:sz w:val="28"/>
          <w:szCs w:val="28"/>
          <w:rtl/>
        </w:rPr>
        <w:t xml:space="preserve"> </w:t>
      </w:r>
      <w:r w:rsidRPr="003535BA">
        <w:rPr>
          <w:rFonts w:cs="B Nazanin" w:hint="eastAsia"/>
          <w:sz w:val="28"/>
          <w:szCs w:val="28"/>
          <w:rtl/>
        </w:rPr>
        <w:t>توسعه</w:t>
      </w:r>
      <w:r w:rsidRPr="003535BA">
        <w:rPr>
          <w:rFonts w:cs="B Nazanin"/>
          <w:sz w:val="28"/>
          <w:szCs w:val="28"/>
          <w:rtl/>
        </w:rPr>
        <w:t xml:space="preserve"> مفاه</w:t>
      </w:r>
      <w:r w:rsidRPr="003535BA">
        <w:rPr>
          <w:rFonts w:cs="B Nazanin" w:hint="cs"/>
          <w:sz w:val="28"/>
          <w:szCs w:val="28"/>
          <w:rtl/>
        </w:rPr>
        <w:t>ی</w:t>
      </w:r>
      <w:r w:rsidRPr="003535BA">
        <w:rPr>
          <w:rFonts w:cs="B Nazanin" w:hint="eastAsia"/>
          <w:sz w:val="28"/>
          <w:szCs w:val="28"/>
          <w:rtl/>
        </w:rPr>
        <w:t>م</w:t>
      </w:r>
      <w:r w:rsidRPr="003535BA">
        <w:rPr>
          <w:rFonts w:cs="B Nazanin"/>
          <w:sz w:val="28"/>
          <w:szCs w:val="28"/>
          <w:rtl/>
        </w:rPr>
        <w:t xml:space="preserve"> افشا</w:t>
      </w:r>
      <w:r w:rsidRPr="003535BA">
        <w:rPr>
          <w:rFonts w:cs="B Nazanin" w:hint="cs"/>
          <w:sz w:val="28"/>
          <w:szCs w:val="28"/>
          <w:rtl/>
        </w:rPr>
        <w:t>ی</w:t>
      </w:r>
      <w:r w:rsidRPr="003535BA">
        <w:rPr>
          <w:rFonts w:cs="B Nazanin"/>
          <w:sz w:val="28"/>
          <w:szCs w:val="28"/>
          <w:rtl/>
        </w:rPr>
        <w:t xml:space="preserve"> اطلاعات ارائه م</w:t>
      </w:r>
      <w:r w:rsidRPr="003535BA">
        <w:rPr>
          <w:rFonts w:cs="B Nazanin" w:hint="cs"/>
          <w:sz w:val="28"/>
          <w:szCs w:val="28"/>
          <w:rtl/>
        </w:rPr>
        <w:t>ی‌</w:t>
      </w:r>
      <w:r w:rsidRPr="003535BA">
        <w:rPr>
          <w:rFonts w:cs="B Nazanin" w:hint="eastAsia"/>
          <w:sz w:val="28"/>
          <w:szCs w:val="28"/>
          <w:rtl/>
        </w:rPr>
        <w:t>دهد</w:t>
      </w:r>
      <w:r w:rsidRPr="003535BA">
        <w:rPr>
          <w:rFonts w:cs="B Nazanin"/>
          <w:sz w:val="28"/>
          <w:szCs w:val="28"/>
          <w:rtl/>
        </w:rPr>
        <w:t>. هر دو ابتکار بخش</w:t>
      </w:r>
      <w:r w:rsidRPr="003535BA">
        <w:rPr>
          <w:rFonts w:cs="B Nazanin" w:hint="cs"/>
          <w:sz w:val="28"/>
          <w:szCs w:val="28"/>
          <w:rtl/>
        </w:rPr>
        <w:t>ی</w:t>
      </w:r>
      <w:r w:rsidRPr="003535BA">
        <w:rPr>
          <w:rFonts w:cs="B Nazanin"/>
          <w:sz w:val="28"/>
          <w:szCs w:val="28"/>
          <w:rtl/>
        </w:rPr>
        <w:t xml:space="preserve"> از تلاش‌ها</w:t>
      </w:r>
      <w:r w:rsidRPr="003535BA">
        <w:rPr>
          <w:rFonts w:cs="B Nazanin" w:hint="cs"/>
          <w:sz w:val="28"/>
          <w:szCs w:val="28"/>
          <w:rtl/>
        </w:rPr>
        <w:t>ی</w:t>
      </w:r>
      <w:r w:rsidRPr="003535BA">
        <w:rPr>
          <w:rFonts w:cs="B Nazanin"/>
          <w:sz w:val="28"/>
          <w:szCs w:val="28"/>
          <w:rtl/>
        </w:rPr>
        <w:t xml:space="preserve"> اتحاد</w:t>
      </w:r>
      <w:r w:rsidRPr="003535BA">
        <w:rPr>
          <w:rFonts w:cs="B Nazanin" w:hint="cs"/>
          <w:sz w:val="28"/>
          <w:szCs w:val="28"/>
          <w:rtl/>
        </w:rPr>
        <w:t>ی</w:t>
      </w:r>
      <w:r w:rsidRPr="003535BA">
        <w:rPr>
          <w:rFonts w:cs="B Nazanin" w:hint="eastAsia"/>
          <w:sz w:val="28"/>
          <w:szCs w:val="28"/>
          <w:rtl/>
        </w:rPr>
        <w:t>ه</w:t>
      </w:r>
      <w:r w:rsidRPr="003535BA">
        <w:rPr>
          <w:rFonts w:cs="B Nazanin"/>
          <w:sz w:val="28"/>
          <w:szCs w:val="28"/>
          <w:rtl/>
        </w:rPr>
        <w:t xml:space="preserve"> اروپا برا</w:t>
      </w:r>
      <w:r w:rsidRPr="003535BA">
        <w:rPr>
          <w:rFonts w:cs="B Nazanin" w:hint="cs"/>
          <w:sz w:val="28"/>
          <w:szCs w:val="28"/>
          <w:rtl/>
        </w:rPr>
        <w:t>ی</w:t>
      </w:r>
      <w:r w:rsidRPr="003535BA">
        <w:rPr>
          <w:rFonts w:cs="B Nazanin"/>
          <w:sz w:val="28"/>
          <w:szCs w:val="28"/>
          <w:rtl/>
        </w:rPr>
        <w:t xml:space="preserve"> ارتقا</w:t>
      </w:r>
      <w:r w:rsidRPr="003535BA">
        <w:rPr>
          <w:rFonts w:cs="B Nazanin" w:hint="cs"/>
          <w:sz w:val="28"/>
          <w:szCs w:val="28"/>
          <w:rtl/>
        </w:rPr>
        <w:t>ی</w:t>
      </w:r>
      <w:r w:rsidRPr="003535BA">
        <w:rPr>
          <w:rFonts w:cs="B Nazanin"/>
          <w:sz w:val="28"/>
          <w:szCs w:val="28"/>
          <w:rtl/>
        </w:rPr>
        <w:t xml:space="preserve"> ش</w:t>
      </w:r>
      <w:r w:rsidRPr="003535BA">
        <w:rPr>
          <w:rFonts w:cs="B Nazanin" w:hint="cs"/>
          <w:sz w:val="28"/>
          <w:szCs w:val="28"/>
          <w:rtl/>
        </w:rPr>
        <w:t>ی</w:t>
      </w:r>
      <w:r w:rsidRPr="003535BA">
        <w:rPr>
          <w:rFonts w:cs="B Nazanin" w:hint="eastAsia"/>
          <w:sz w:val="28"/>
          <w:szCs w:val="28"/>
          <w:rtl/>
        </w:rPr>
        <w:t>وه‌ها</w:t>
      </w:r>
      <w:r w:rsidRPr="003535BA">
        <w:rPr>
          <w:rFonts w:cs="B Nazanin" w:hint="cs"/>
          <w:sz w:val="28"/>
          <w:szCs w:val="28"/>
          <w:rtl/>
        </w:rPr>
        <w:t>ی</w:t>
      </w:r>
      <w:r w:rsidRPr="003535BA">
        <w:rPr>
          <w:rFonts w:cs="B Nazanin"/>
          <w:sz w:val="28"/>
          <w:szCs w:val="28"/>
          <w:rtl/>
        </w:rPr>
        <w:t xml:space="preserve"> تجار</w:t>
      </w:r>
      <w:r w:rsidRPr="003535BA">
        <w:rPr>
          <w:rFonts w:cs="B Nazanin" w:hint="cs"/>
          <w:sz w:val="28"/>
          <w:szCs w:val="28"/>
          <w:rtl/>
        </w:rPr>
        <w:t>ی</w:t>
      </w:r>
      <w:r w:rsidRPr="003535BA">
        <w:rPr>
          <w:rFonts w:cs="B Nazanin"/>
          <w:sz w:val="28"/>
          <w:szCs w:val="28"/>
          <w:rtl/>
        </w:rPr>
        <w:t xml:space="preserve"> مسئولانه و شفاف</w:t>
      </w:r>
      <w:r w:rsidRPr="003535BA">
        <w:rPr>
          <w:rFonts w:cs="B Nazanin" w:hint="cs"/>
          <w:sz w:val="28"/>
          <w:szCs w:val="28"/>
          <w:rtl/>
        </w:rPr>
        <w:t>ی</w:t>
      </w:r>
      <w:r w:rsidRPr="003535BA">
        <w:rPr>
          <w:rFonts w:cs="B Nazanin" w:hint="eastAsia"/>
          <w:sz w:val="28"/>
          <w:szCs w:val="28"/>
          <w:rtl/>
        </w:rPr>
        <w:t>ت</w:t>
      </w:r>
      <w:r w:rsidRPr="003535BA">
        <w:rPr>
          <w:rFonts w:cs="B Nazanin"/>
          <w:sz w:val="28"/>
          <w:szCs w:val="28"/>
          <w:rtl/>
        </w:rPr>
        <w:t xml:space="preserve"> پاسخگو</w:t>
      </w:r>
      <w:r w:rsidRPr="003535BA">
        <w:rPr>
          <w:rFonts w:cs="B Nazanin" w:hint="cs"/>
          <w:sz w:val="28"/>
          <w:szCs w:val="28"/>
          <w:rtl/>
        </w:rPr>
        <w:t>یی</w:t>
      </w:r>
      <w:r w:rsidRPr="003535BA">
        <w:rPr>
          <w:rFonts w:cs="B Nazanin"/>
          <w:sz w:val="28"/>
          <w:szCs w:val="28"/>
          <w:rtl/>
        </w:rPr>
        <w:t xml:space="preserve"> هستند.</w:t>
      </w:r>
    </w:p>
    <w:p w14:paraId="65AB49A2" w14:textId="35BA2DD1" w:rsidR="003535BA" w:rsidRPr="003535BA" w:rsidRDefault="003535BA" w:rsidP="003535BA">
      <w:pPr>
        <w:rPr>
          <w:rFonts w:cs="B Nazanin"/>
          <w:sz w:val="28"/>
          <w:szCs w:val="28"/>
          <w:rtl/>
        </w:rPr>
      </w:pPr>
      <w:r w:rsidRPr="003535BA">
        <w:rPr>
          <w:rFonts w:cs="B Nazanin" w:hint="eastAsia"/>
          <w:sz w:val="28"/>
          <w:szCs w:val="28"/>
          <w:rtl/>
        </w:rPr>
        <w:t>استانداردها</w:t>
      </w:r>
      <w:r w:rsidRPr="003535BA">
        <w:rPr>
          <w:rFonts w:cs="B Nazanin" w:hint="cs"/>
          <w:sz w:val="28"/>
          <w:szCs w:val="28"/>
          <w:rtl/>
        </w:rPr>
        <w:t>ی</w:t>
      </w:r>
      <w:r w:rsidRPr="003535BA">
        <w:rPr>
          <w:rFonts w:cs="B Nazanin"/>
          <w:sz w:val="28"/>
          <w:szCs w:val="28"/>
          <w:rtl/>
        </w:rPr>
        <w:t xml:space="preserve"> گزارش‌ده</w:t>
      </w:r>
      <w:r w:rsidRPr="003535BA">
        <w:rPr>
          <w:rFonts w:cs="B Nazanin" w:hint="cs"/>
          <w:sz w:val="28"/>
          <w:szCs w:val="28"/>
          <w:rtl/>
        </w:rPr>
        <w:t>ی</w:t>
      </w:r>
      <w:r w:rsidRPr="003535BA">
        <w:rPr>
          <w:rFonts w:cs="B Nazanin"/>
          <w:sz w:val="28"/>
          <w:szCs w:val="28"/>
          <w:rtl/>
        </w:rPr>
        <w:t xml:space="preserve"> پا</w:t>
      </w:r>
      <w:r w:rsidRPr="003535BA">
        <w:rPr>
          <w:rFonts w:cs="B Nazanin" w:hint="cs"/>
          <w:sz w:val="28"/>
          <w:szCs w:val="28"/>
          <w:rtl/>
        </w:rPr>
        <w:t>ی</w:t>
      </w:r>
      <w:r w:rsidRPr="003535BA">
        <w:rPr>
          <w:rFonts w:cs="B Nazanin" w:hint="eastAsia"/>
          <w:sz w:val="28"/>
          <w:szCs w:val="28"/>
          <w:rtl/>
        </w:rPr>
        <w:t>دار</w:t>
      </w:r>
      <w:r w:rsidRPr="003535BA">
        <w:rPr>
          <w:rFonts w:cs="B Nazanin" w:hint="cs"/>
          <w:sz w:val="28"/>
          <w:szCs w:val="28"/>
          <w:rtl/>
        </w:rPr>
        <w:t>ی</w:t>
      </w:r>
      <w:r w:rsidRPr="003535BA">
        <w:rPr>
          <w:rFonts w:cs="B Nazanin"/>
          <w:sz w:val="28"/>
          <w:szCs w:val="28"/>
          <w:rtl/>
        </w:rPr>
        <w:t xml:space="preserve"> اروپا</w:t>
      </w:r>
      <w:r>
        <w:rPr>
          <w:rFonts w:cs="B Nazanin" w:hint="cs"/>
          <w:sz w:val="28"/>
          <w:szCs w:val="28"/>
          <w:rtl/>
        </w:rPr>
        <w:t>،</w:t>
      </w:r>
      <w:r w:rsidRPr="003535BA">
        <w:rPr>
          <w:rFonts w:cs="B Nazanin"/>
          <w:sz w:val="28"/>
          <w:szCs w:val="28"/>
          <w:rtl/>
        </w:rPr>
        <w:t xml:space="preserve"> </w:t>
      </w:r>
      <w:r w:rsidRPr="003535BA">
        <w:rPr>
          <w:rFonts w:cs="B Nazanin" w:hint="cs"/>
          <w:sz w:val="28"/>
          <w:szCs w:val="28"/>
          <w:rtl/>
        </w:rPr>
        <w:t>ی</w:t>
      </w:r>
      <w:r w:rsidRPr="003535BA">
        <w:rPr>
          <w:rFonts w:cs="B Nazanin" w:hint="eastAsia"/>
          <w:sz w:val="28"/>
          <w:szCs w:val="28"/>
          <w:rtl/>
        </w:rPr>
        <w:t>ک</w:t>
      </w:r>
      <w:r w:rsidRPr="003535BA">
        <w:rPr>
          <w:rFonts w:cs="B Nazanin"/>
          <w:sz w:val="28"/>
          <w:szCs w:val="28"/>
          <w:rtl/>
        </w:rPr>
        <w:t xml:space="preserve"> چارچوب نظارت</w:t>
      </w:r>
      <w:r w:rsidRPr="003535BA">
        <w:rPr>
          <w:rFonts w:cs="B Nazanin" w:hint="cs"/>
          <w:sz w:val="28"/>
          <w:szCs w:val="28"/>
          <w:rtl/>
        </w:rPr>
        <w:t>ی</w:t>
      </w:r>
      <w:r w:rsidRPr="003535BA">
        <w:rPr>
          <w:rFonts w:cs="B Nazanin"/>
          <w:sz w:val="28"/>
          <w:szCs w:val="28"/>
          <w:rtl/>
        </w:rPr>
        <w:t xml:space="preserve"> محور اتحاد</w:t>
      </w:r>
      <w:r w:rsidRPr="003535BA">
        <w:rPr>
          <w:rFonts w:cs="B Nazanin" w:hint="cs"/>
          <w:sz w:val="28"/>
          <w:szCs w:val="28"/>
          <w:rtl/>
        </w:rPr>
        <w:t>ی</w:t>
      </w:r>
      <w:r w:rsidRPr="003535BA">
        <w:rPr>
          <w:rFonts w:cs="B Nazanin" w:hint="eastAsia"/>
          <w:sz w:val="28"/>
          <w:szCs w:val="28"/>
          <w:rtl/>
        </w:rPr>
        <w:t>ه</w:t>
      </w:r>
      <w:r w:rsidRPr="003535BA">
        <w:rPr>
          <w:rFonts w:cs="B Nazanin"/>
          <w:sz w:val="28"/>
          <w:szCs w:val="28"/>
          <w:rtl/>
        </w:rPr>
        <w:t xml:space="preserve"> اروپا است، در حال</w:t>
      </w:r>
      <w:r w:rsidRPr="003535BA">
        <w:rPr>
          <w:rFonts w:cs="B Nazanin" w:hint="cs"/>
          <w:sz w:val="28"/>
          <w:szCs w:val="28"/>
          <w:rtl/>
        </w:rPr>
        <w:t>ی</w:t>
      </w:r>
      <w:r w:rsidRPr="003535BA">
        <w:rPr>
          <w:rFonts w:cs="B Nazanin"/>
          <w:sz w:val="28"/>
          <w:szCs w:val="28"/>
          <w:rtl/>
        </w:rPr>
        <w:t xml:space="preserve"> که چارچوب‌ها</w:t>
      </w:r>
      <w:r w:rsidRPr="003535BA">
        <w:rPr>
          <w:rFonts w:cs="B Nazanin" w:hint="cs"/>
          <w:sz w:val="28"/>
          <w:szCs w:val="28"/>
          <w:rtl/>
        </w:rPr>
        <w:t>ی</w:t>
      </w:r>
      <w:r w:rsidRPr="003535BA">
        <w:rPr>
          <w:rFonts w:cs="B Nazanin"/>
          <w:sz w:val="28"/>
          <w:szCs w:val="28"/>
          <w:rtl/>
        </w:rPr>
        <w:t xml:space="preserve"> گزارش‌ده</w:t>
      </w:r>
      <w:r w:rsidRPr="003535BA">
        <w:rPr>
          <w:rFonts w:cs="B Nazanin" w:hint="cs"/>
          <w:sz w:val="28"/>
          <w:szCs w:val="28"/>
          <w:rtl/>
        </w:rPr>
        <w:t>ی</w:t>
      </w:r>
      <w:r w:rsidRPr="003535BA">
        <w:rPr>
          <w:rFonts w:cs="B Nazanin"/>
          <w:sz w:val="28"/>
          <w:szCs w:val="28"/>
          <w:rtl/>
        </w:rPr>
        <w:t xml:space="preserve"> شناخته‌شده جهان</w:t>
      </w:r>
      <w:r w:rsidRPr="003535BA">
        <w:rPr>
          <w:rFonts w:cs="B Nazanin" w:hint="cs"/>
          <w:sz w:val="28"/>
          <w:szCs w:val="28"/>
          <w:rtl/>
        </w:rPr>
        <w:t>ی</w:t>
      </w:r>
      <w:r w:rsidRPr="003535BA">
        <w:rPr>
          <w:rFonts w:cs="B Nazanin"/>
          <w:sz w:val="28"/>
          <w:szCs w:val="28"/>
          <w:rtl/>
        </w:rPr>
        <w:t xml:space="preserve"> مانند ابتکار گزارش‌ده</w:t>
      </w:r>
      <w:r w:rsidRPr="003535BA">
        <w:rPr>
          <w:rFonts w:cs="B Nazanin" w:hint="cs"/>
          <w:sz w:val="28"/>
          <w:szCs w:val="28"/>
          <w:rtl/>
        </w:rPr>
        <w:t>ی</w:t>
      </w:r>
      <w:r w:rsidRPr="003535BA">
        <w:rPr>
          <w:rFonts w:cs="B Nazanin"/>
          <w:sz w:val="28"/>
          <w:szCs w:val="28"/>
          <w:rtl/>
        </w:rPr>
        <w:t xml:space="preserve"> جهان</w:t>
      </w:r>
      <w:r w:rsidRPr="003535BA">
        <w:rPr>
          <w:rFonts w:cs="B Nazanin" w:hint="cs"/>
          <w:sz w:val="28"/>
          <w:szCs w:val="28"/>
          <w:rtl/>
        </w:rPr>
        <w:t>ی</w:t>
      </w:r>
      <w:r w:rsidRPr="003535BA">
        <w:rPr>
          <w:rFonts w:cs="B Nazanin"/>
          <w:sz w:val="28"/>
          <w:szCs w:val="28"/>
          <w:rtl/>
        </w:rPr>
        <w:t xml:space="preserve"> توسط سازمان‌ها</w:t>
      </w:r>
      <w:r w:rsidRPr="003535BA">
        <w:rPr>
          <w:rFonts w:cs="B Nazanin" w:hint="cs"/>
          <w:sz w:val="28"/>
          <w:szCs w:val="28"/>
          <w:rtl/>
        </w:rPr>
        <w:t>ی</w:t>
      </w:r>
      <w:r w:rsidRPr="003535BA">
        <w:rPr>
          <w:rFonts w:cs="B Nazanin"/>
          <w:sz w:val="28"/>
          <w:szCs w:val="28"/>
          <w:rtl/>
        </w:rPr>
        <w:t xml:space="preserve"> سراسر جهان به صورت اخت</w:t>
      </w:r>
      <w:r w:rsidRPr="003535BA">
        <w:rPr>
          <w:rFonts w:cs="B Nazanin" w:hint="cs"/>
          <w:sz w:val="28"/>
          <w:szCs w:val="28"/>
          <w:rtl/>
        </w:rPr>
        <w:t>ی</w:t>
      </w:r>
      <w:r w:rsidRPr="003535BA">
        <w:rPr>
          <w:rFonts w:cs="B Nazanin" w:hint="eastAsia"/>
          <w:sz w:val="28"/>
          <w:szCs w:val="28"/>
          <w:rtl/>
        </w:rPr>
        <w:t>ار</w:t>
      </w:r>
      <w:r w:rsidRPr="003535BA">
        <w:rPr>
          <w:rFonts w:cs="B Nazanin" w:hint="cs"/>
          <w:sz w:val="28"/>
          <w:szCs w:val="28"/>
          <w:rtl/>
        </w:rPr>
        <w:t>ی</w:t>
      </w:r>
      <w:r w:rsidRPr="003535BA">
        <w:rPr>
          <w:rFonts w:cs="B Nazanin"/>
          <w:sz w:val="28"/>
          <w:szCs w:val="28"/>
          <w:rtl/>
        </w:rPr>
        <w:t xml:space="preserve"> اجرا م</w:t>
      </w:r>
      <w:r w:rsidRPr="003535BA">
        <w:rPr>
          <w:rFonts w:cs="B Nazanin" w:hint="cs"/>
          <w:sz w:val="28"/>
          <w:szCs w:val="28"/>
          <w:rtl/>
        </w:rPr>
        <w:t>ی‌</w:t>
      </w:r>
      <w:r w:rsidRPr="003535BA">
        <w:rPr>
          <w:rFonts w:cs="B Nazanin" w:hint="eastAsia"/>
          <w:sz w:val="28"/>
          <w:szCs w:val="28"/>
          <w:rtl/>
        </w:rPr>
        <w:t>شوند</w:t>
      </w:r>
      <w:r w:rsidRPr="003535BA">
        <w:rPr>
          <w:rFonts w:cs="B Nazanin"/>
          <w:sz w:val="28"/>
          <w:szCs w:val="28"/>
          <w:rtl/>
        </w:rPr>
        <w:t>. به هم</w:t>
      </w:r>
      <w:r w:rsidRPr="003535BA">
        <w:rPr>
          <w:rFonts w:cs="B Nazanin" w:hint="cs"/>
          <w:sz w:val="28"/>
          <w:szCs w:val="28"/>
          <w:rtl/>
        </w:rPr>
        <w:t>ی</w:t>
      </w:r>
      <w:r w:rsidRPr="003535BA">
        <w:rPr>
          <w:rFonts w:cs="B Nazanin" w:hint="eastAsia"/>
          <w:sz w:val="28"/>
          <w:szCs w:val="28"/>
          <w:rtl/>
        </w:rPr>
        <w:t>ن</w:t>
      </w:r>
      <w:r w:rsidRPr="003535BA">
        <w:rPr>
          <w:rFonts w:cs="B Nazanin"/>
          <w:sz w:val="28"/>
          <w:szCs w:val="28"/>
          <w:rtl/>
        </w:rPr>
        <w:t xml:space="preserve"> دل</w:t>
      </w:r>
      <w:r w:rsidRPr="003535BA">
        <w:rPr>
          <w:rFonts w:cs="B Nazanin" w:hint="cs"/>
          <w:sz w:val="28"/>
          <w:szCs w:val="28"/>
          <w:rtl/>
        </w:rPr>
        <w:t>ی</w:t>
      </w:r>
      <w:r w:rsidRPr="003535BA">
        <w:rPr>
          <w:rFonts w:cs="B Nazanin" w:hint="eastAsia"/>
          <w:sz w:val="28"/>
          <w:szCs w:val="28"/>
          <w:rtl/>
        </w:rPr>
        <w:t>ل،</w:t>
      </w:r>
      <w:r w:rsidRPr="003535BA">
        <w:rPr>
          <w:rFonts w:cs="B Nazanin"/>
          <w:sz w:val="28"/>
          <w:szCs w:val="28"/>
          <w:rtl/>
        </w:rPr>
        <w:t xml:space="preserve"> انتظار نم</w:t>
      </w:r>
      <w:r w:rsidRPr="003535BA">
        <w:rPr>
          <w:rFonts w:cs="B Nazanin" w:hint="cs"/>
          <w:sz w:val="28"/>
          <w:szCs w:val="28"/>
          <w:rtl/>
        </w:rPr>
        <w:t>ی‌</w:t>
      </w:r>
      <w:r w:rsidRPr="003535BA">
        <w:rPr>
          <w:rFonts w:cs="B Nazanin" w:hint="eastAsia"/>
          <w:sz w:val="28"/>
          <w:szCs w:val="28"/>
          <w:rtl/>
        </w:rPr>
        <w:t>رود</w:t>
      </w:r>
      <w:r w:rsidRPr="003535BA">
        <w:rPr>
          <w:rFonts w:cs="B Nazanin"/>
          <w:sz w:val="28"/>
          <w:szCs w:val="28"/>
          <w:rtl/>
        </w:rPr>
        <w:t xml:space="preserve"> که استانداردها</w:t>
      </w:r>
      <w:r w:rsidRPr="003535BA">
        <w:rPr>
          <w:rFonts w:cs="B Nazanin" w:hint="cs"/>
          <w:sz w:val="28"/>
          <w:szCs w:val="28"/>
          <w:rtl/>
        </w:rPr>
        <w:t>ی</w:t>
      </w:r>
      <w:r w:rsidRPr="003535BA">
        <w:rPr>
          <w:rFonts w:cs="B Nazanin"/>
          <w:sz w:val="28"/>
          <w:szCs w:val="28"/>
          <w:rtl/>
        </w:rPr>
        <w:t xml:space="preserve"> گزارش‌ده</w:t>
      </w:r>
      <w:r w:rsidRPr="003535BA">
        <w:rPr>
          <w:rFonts w:cs="B Nazanin" w:hint="cs"/>
          <w:sz w:val="28"/>
          <w:szCs w:val="28"/>
          <w:rtl/>
        </w:rPr>
        <w:t>ی</w:t>
      </w:r>
      <w:r w:rsidRPr="003535BA">
        <w:rPr>
          <w:rFonts w:cs="B Nazanin"/>
          <w:sz w:val="28"/>
          <w:szCs w:val="28"/>
          <w:rtl/>
        </w:rPr>
        <w:t xml:space="preserve"> </w:t>
      </w:r>
      <w:r w:rsidRPr="003535BA">
        <w:rPr>
          <w:rFonts w:cs="B Nazanin" w:hint="eastAsia"/>
          <w:sz w:val="28"/>
          <w:szCs w:val="28"/>
          <w:rtl/>
        </w:rPr>
        <w:t>پا</w:t>
      </w:r>
      <w:r w:rsidRPr="003535BA">
        <w:rPr>
          <w:rFonts w:cs="B Nazanin" w:hint="cs"/>
          <w:sz w:val="28"/>
          <w:szCs w:val="28"/>
          <w:rtl/>
        </w:rPr>
        <w:t>ی</w:t>
      </w:r>
      <w:r w:rsidRPr="003535BA">
        <w:rPr>
          <w:rFonts w:cs="B Nazanin" w:hint="eastAsia"/>
          <w:sz w:val="28"/>
          <w:szCs w:val="28"/>
          <w:rtl/>
        </w:rPr>
        <w:t>دار</w:t>
      </w:r>
      <w:r w:rsidRPr="003535BA">
        <w:rPr>
          <w:rFonts w:cs="B Nazanin" w:hint="cs"/>
          <w:sz w:val="28"/>
          <w:szCs w:val="28"/>
          <w:rtl/>
        </w:rPr>
        <w:t>ی</w:t>
      </w:r>
      <w:r w:rsidRPr="003535BA">
        <w:rPr>
          <w:rFonts w:cs="B Nazanin"/>
          <w:sz w:val="28"/>
          <w:szCs w:val="28"/>
          <w:rtl/>
        </w:rPr>
        <w:t xml:space="preserve"> اروپا در آ</w:t>
      </w:r>
      <w:r w:rsidRPr="003535BA">
        <w:rPr>
          <w:rFonts w:cs="B Nazanin" w:hint="cs"/>
          <w:sz w:val="28"/>
          <w:szCs w:val="28"/>
          <w:rtl/>
        </w:rPr>
        <w:t>ی</w:t>
      </w:r>
      <w:r w:rsidRPr="003535BA">
        <w:rPr>
          <w:rFonts w:cs="B Nazanin" w:hint="eastAsia"/>
          <w:sz w:val="28"/>
          <w:szCs w:val="28"/>
          <w:rtl/>
        </w:rPr>
        <w:t>نده</w:t>
      </w:r>
      <w:r w:rsidRPr="003535BA">
        <w:rPr>
          <w:rFonts w:cs="B Nazanin"/>
          <w:sz w:val="28"/>
          <w:szCs w:val="28"/>
          <w:rtl/>
        </w:rPr>
        <w:t xml:space="preserve"> جا</w:t>
      </w:r>
      <w:r w:rsidRPr="003535BA">
        <w:rPr>
          <w:rFonts w:cs="B Nazanin" w:hint="cs"/>
          <w:sz w:val="28"/>
          <w:szCs w:val="28"/>
          <w:rtl/>
        </w:rPr>
        <w:t>ی</w:t>
      </w:r>
      <w:r w:rsidRPr="003535BA">
        <w:rPr>
          <w:rFonts w:cs="B Nazanin" w:hint="eastAsia"/>
          <w:sz w:val="28"/>
          <w:szCs w:val="28"/>
          <w:rtl/>
        </w:rPr>
        <w:t>گز</w:t>
      </w:r>
      <w:r w:rsidRPr="003535BA">
        <w:rPr>
          <w:rFonts w:cs="B Nazanin" w:hint="cs"/>
          <w:sz w:val="28"/>
          <w:szCs w:val="28"/>
          <w:rtl/>
        </w:rPr>
        <w:t>ی</w:t>
      </w:r>
      <w:r w:rsidRPr="003535BA">
        <w:rPr>
          <w:rFonts w:cs="B Nazanin" w:hint="eastAsia"/>
          <w:sz w:val="28"/>
          <w:szCs w:val="28"/>
          <w:rtl/>
        </w:rPr>
        <w:t>ن</w:t>
      </w:r>
      <w:r w:rsidRPr="003535BA">
        <w:rPr>
          <w:rFonts w:cs="B Nazanin"/>
          <w:sz w:val="28"/>
          <w:szCs w:val="28"/>
          <w:rtl/>
        </w:rPr>
        <w:t xml:space="preserve"> ابتکار گزارش‌ده</w:t>
      </w:r>
      <w:r w:rsidRPr="003535BA">
        <w:rPr>
          <w:rFonts w:cs="B Nazanin" w:hint="cs"/>
          <w:sz w:val="28"/>
          <w:szCs w:val="28"/>
          <w:rtl/>
        </w:rPr>
        <w:t>ی</w:t>
      </w:r>
      <w:r w:rsidRPr="003535BA">
        <w:rPr>
          <w:rFonts w:cs="B Nazanin"/>
          <w:sz w:val="28"/>
          <w:szCs w:val="28"/>
          <w:rtl/>
        </w:rPr>
        <w:t xml:space="preserve"> جهان</w:t>
      </w:r>
      <w:r w:rsidRPr="003535BA">
        <w:rPr>
          <w:rFonts w:cs="B Nazanin" w:hint="cs"/>
          <w:sz w:val="28"/>
          <w:szCs w:val="28"/>
          <w:rtl/>
        </w:rPr>
        <w:t>ی</w:t>
      </w:r>
      <w:r w:rsidRPr="003535BA">
        <w:rPr>
          <w:rFonts w:cs="B Nazanin"/>
          <w:sz w:val="28"/>
          <w:szCs w:val="28"/>
          <w:rtl/>
        </w:rPr>
        <w:t xml:space="preserve"> شود، اما ا</w:t>
      </w:r>
      <w:r w:rsidRPr="003535BA">
        <w:rPr>
          <w:rFonts w:cs="B Nazanin" w:hint="cs"/>
          <w:sz w:val="28"/>
          <w:szCs w:val="28"/>
          <w:rtl/>
        </w:rPr>
        <w:t>ی</w:t>
      </w:r>
      <w:r w:rsidRPr="003535BA">
        <w:rPr>
          <w:rFonts w:cs="B Nazanin" w:hint="eastAsia"/>
          <w:sz w:val="28"/>
          <w:szCs w:val="28"/>
          <w:rtl/>
        </w:rPr>
        <w:t>ن</w:t>
      </w:r>
      <w:r w:rsidRPr="003535BA">
        <w:rPr>
          <w:rFonts w:cs="B Nazanin"/>
          <w:sz w:val="28"/>
          <w:szCs w:val="28"/>
          <w:rtl/>
        </w:rPr>
        <w:t xml:space="preserve"> دو نوع چارچوب گزارش‌ده</w:t>
      </w:r>
      <w:r w:rsidRPr="003535BA">
        <w:rPr>
          <w:rFonts w:cs="B Nazanin" w:hint="cs"/>
          <w:sz w:val="28"/>
          <w:szCs w:val="28"/>
          <w:rtl/>
        </w:rPr>
        <w:t>ی</w:t>
      </w:r>
      <w:r w:rsidRPr="003535BA">
        <w:rPr>
          <w:rFonts w:cs="B Nazanin"/>
          <w:sz w:val="28"/>
          <w:szCs w:val="28"/>
          <w:rtl/>
        </w:rPr>
        <w:t xml:space="preserve"> پا</w:t>
      </w:r>
      <w:r w:rsidRPr="003535BA">
        <w:rPr>
          <w:rFonts w:cs="B Nazanin" w:hint="cs"/>
          <w:sz w:val="28"/>
          <w:szCs w:val="28"/>
          <w:rtl/>
        </w:rPr>
        <w:t>ی</w:t>
      </w:r>
      <w:r w:rsidRPr="003535BA">
        <w:rPr>
          <w:rFonts w:cs="B Nazanin" w:hint="eastAsia"/>
          <w:sz w:val="28"/>
          <w:szCs w:val="28"/>
          <w:rtl/>
        </w:rPr>
        <w:t>دار</w:t>
      </w:r>
      <w:r w:rsidRPr="003535BA">
        <w:rPr>
          <w:rFonts w:cs="B Nazanin" w:hint="cs"/>
          <w:sz w:val="28"/>
          <w:szCs w:val="28"/>
          <w:rtl/>
        </w:rPr>
        <w:t>ی</w:t>
      </w:r>
      <w:r w:rsidRPr="003535BA">
        <w:rPr>
          <w:rFonts w:cs="B Nazanin"/>
          <w:sz w:val="28"/>
          <w:szCs w:val="28"/>
          <w:rtl/>
        </w:rPr>
        <w:t xml:space="preserve"> ممکن است بر اساس ن</w:t>
      </w:r>
      <w:r w:rsidRPr="003535BA">
        <w:rPr>
          <w:rFonts w:cs="B Nazanin" w:hint="cs"/>
          <w:sz w:val="28"/>
          <w:szCs w:val="28"/>
          <w:rtl/>
        </w:rPr>
        <w:t>ی</w:t>
      </w:r>
      <w:r w:rsidRPr="003535BA">
        <w:rPr>
          <w:rFonts w:cs="B Nazanin" w:hint="eastAsia"/>
          <w:sz w:val="28"/>
          <w:szCs w:val="28"/>
          <w:rtl/>
        </w:rPr>
        <w:t>ازها</w:t>
      </w:r>
      <w:r w:rsidRPr="003535BA">
        <w:rPr>
          <w:rFonts w:cs="B Nazanin" w:hint="cs"/>
          <w:sz w:val="28"/>
          <w:szCs w:val="28"/>
          <w:rtl/>
        </w:rPr>
        <w:t>ی</w:t>
      </w:r>
      <w:r w:rsidRPr="003535BA">
        <w:rPr>
          <w:rFonts w:cs="B Nazanin"/>
          <w:sz w:val="28"/>
          <w:szCs w:val="28"/>
          <w:rtl/>
        </w:rPr>
        <w:t xml:space="preserve"> گزارش‌ده</w:t>
      </w:r>
      <w:r w:rsidRPr="003535BA">
        <w:rPr>
          <w:rFonts w:cs="B Nazanin" w:hint="cs"/>
          <w:sz w:val="28"/>
          <w:szCs w:val="28"/>
          <w:rtl/>
        </w:rPr>
        <w:t>ی</w:t>
      </w:r>
      <w:r w:rsidRPr="003535BA">
        <w:rPr>
          <w:rFonts w:cs="B Nazanin"/>
          <w:sz w:val="28"/>
          <w:szCs w:val="28"/>
          <w:rtl/>
        </w:rPr>
        <w:t xml:space="preserve"> و الزامات نظارت</w:t>
      </w:r>
      <w:r w:rsidRPr="003535BA">
        <w:rPr>
          <w:rFonts w:cs="B Nazanin" w:hint="cs"/>
          <w:sz w:val="28"/>
          <w:szCs w:val="28"/>
          <w:rtl/>
        </w:rPr>
        <w:t>ی</w:t>
      </w:r>
      <w:r w:rsidRPr="003535BA">
        <w:rPr>
          <w:rFonts w:cs="B Nazanin"/>
          <w:sz w:val="28"/>
          <w:szCs w:val="28"/>
          <w:rtl/>
        </w:rPr>
        <w:t xml:space="preserve"> شرکت‌ها</w:t>
      </w:r>
      <w:r w:rsidRPr="003535BA">
        <w:rPr>
          <w:rFonts w:cs="B Nazanin" w:hint="cs"/>
          <w:sz w:val="28"/>
          <w:szCs w:val="28"/>
          <w:rtl/>
        </w:rPr>
        <w:t>ی</w:t>
      </w:r>
      <w:r w:rsidRPr="003535BA">
        <w:rPr>
          <w:rFonts w:cs="B Nazanin"/>
          <w:sz w:val="28"/>
          <w:szCs w:val="28"/>
          <w:rtl/>
        </w:rPr>
        <w:t xml:space="preserve"> فرد</w:t>
      </w:r>
      <w:r w:rsidRPr="003535BA">
        <w:rPr>
          <w:rFonts w:cs="B Nazanin" w:hint="cs"/>
          <w:sz w:val="28"/>
          <w:szCs w:val="28"/>
          <w:rtl/>
        </w:rPr>
        <w:t>ی</w:t>
      </w:r>
      <w:r w:rsidRPr="003535BA">
        <w:rPr>
          <w:rFonts w:cs="B Nazanin"/>
          <w:sz w:val="28"/>
          <w:szCs w:val="28"/>
          <w:rtl/>
        </w:rPr>
        <w:t xml:space="preserve"> همز</w:t>
      </w:r>
      <w:r w:rsidRPr="003535BA">
        <w:rPr>
          <w:rFonts w:cs="B Nazanin" w:hint="cs"/>
          <w:sz w:val="28"/>
          <w:szCs w:val="28"/>
          <w:rtl/>
        </w:rPr>
        <w:t>ی</w:t>
      </w:r>
      <w:r w:rsidRPr="003535BA">
        <w:rPr>
          <w:rFonts w:cs="B Nazanin" w:hint="eastAsia"/>
          <w:sz w:val="28"/>
          <w:szCs w:val="28"/>
          <w:rtl/>
        </w:rPr>
        <w:t>ست</w:t>
      </w:r>
      <w:r w:rsidRPr="003535BA">
        <w:rPr>
          <w:rFonts w:cs="B Nazanin" w:hint="cs"/>
          <w:sz w:val="28"/>
          <w:szCs w:val="28"/>
          <w:rtl/>
        </w:rPr>
        <w:t>ی</w:t>
      </w:r>
      <w:r w:rsidRPr="003535BA">
        <w:rPr>
          <w:rFonts w:cs="B Nazanin"/>
          <w:sz w:val="28"/>
          <w:szCs w:val="28"/>
          <w:rtl/>
        </w:rPr>
        <w:t xml:space="preserve"> داشته باشند.</w:t>
      </w:r>
    </w:p>
    <w:p w14:paraId="750EBD94" w14:textId="0B21462A" w:rsidR="003535BA" w:rsidRDefault="003535BA" w:rsidP="003535BA">
      <w:pPr>
        <w:rPr>
          <w:rFonts w:cs="B Nazanin"/>
          <w:sz w:val="28"/>
          <w:szCs w:val="28"/>
          <w:rtl/>
        </w:rPr>
      </w:pPr>
      <w:r w:rsidRPr="003535BA">
        <w:rPr>
          <w:rFonts w:cs="B Nazanin" w:hint="eastAsia"/>
          <w:sz w:val="28"/>
          <w:szCs w:val="28"/>
          <w:rtl/>
        </w:rPr>
        <w:t>در</w:t>
      </w:r>
      <w:r w:rsidRPr="003535BA">
        <w:rPr>
          <w:rFonts w:cs="B Nazanin"/>
          <w:sz w:val="28"/>
          <w:szCs w:val="28"/>
          <w:rtl/>
        </w:rPr>
        <w:t xml:space="preserve"> پ</w:t>
      </w:r>
      <w:r w:rsidRPr="003535BA">
        <w:rPr>
          <w:rFonts w:cs="B Nazanin" w:hint="cs"/>
          <w:sz w:val="28"/>
          <w:szCs w:val="28"/>
          <w:rtl/>
        </w:rPr>
        <w:t>ی</w:t>
      </w:r>
      <w:r w:rsidRPr="003535BA">
        <w:rPr>
          <w:rFonts w:cs="B Nazanin"/>
          <w:sz w:val="28"/>
          <w:szCs w:val="28"/>
          <w:rtl/>
        </w:rPr>
        <w:t xml:space="preserve"> هماهنگ</w:t>
      </w:r>
      <w:r w:rsidRPr="003535BA">
        <w:rPr>
          <w:rFonts w:cs="B Nazanin" w:hint="cs"/>
          <w:sz w:val="28"/>
          <w:szCs w:val="28"/>
          <w:rtl/>
        </w:rPr>
        <w:t>ی</w:t>
      </w:r>
      <w:r w:rsidRPr="003535BA">
        <w:rPr>
          <w:rFonts w:cs="B Nazanin"/>
          <w:sz w:val="28"/>
          <w:szCs w:val="28"/>
          <w:rtl/>
        </w:rPr>
        <w:t xml:space="preserve"> با چارچوب‌ها</w:t>
      </w:r>
      <w:r w:rsidRPr="003535BA">
        <w:rPr>
          <w:rFonts w:cs="B Nazanin" w:hint="cs"/>
          <w:sz w:val="28"/>
          <w:szCs w:val="28"/>
          <w:rtl/>
        </w:rPr>
        <w:t>ی</w:t>
      </w:r>
      <w:r w:rsidRPr="003535BA">
        <w:rPr>
          <w:rFonts w:cs="B Nazanin"/>
          <w:sz w:val="28"/>
          <w:szCs w:val="28"/>
          <w:rtl/>
        </w:rPr>
        <w:t xml:space="preserve"> گزارش‌ده</w:t>
      </w:r>
      <w:r w:rsidRPr="003535BA">
        <w:rPr>
          <w:rFonts w:cs="B Nazanin" w:hint="cs"/>
          <w:sz w:val="28"/>
          <w:szCs w:val="28"/>
          <w:rtl/>
        </w:rPr>
        <w:t>ی</w:t>
      </w:r>
      <w:r w:rsidRPr="003535BA">
        <w:rPr>
          <w:rFonts w:cs="B Nazanin"/>
          <w:sz w:val="28"/>
          <w:szCs w:val="28"/>
          <w:rtl/>
        </w:rPr>
        <w:t xml:space="preserve"> جهان</w:t>
      </w:r>
      <w:r w:rsidRPr="003535BA">
        <w:rPr>
          <w:rFonts w:cs="B Nazanin" w:hint="cs"/>
          <w:sz w:val="28"/>
          <w:szCs w:val="28"/>
          <w:rtl/>
        </w:rPr>
        <w:t>ی</w:t>
      </w:r>
      <w:r w:rsidRPr="003535BA">
        <w:rPr>
          <w:rFonts w:cs="B Nazanin"/>
          <w:sz w:val="28"/>
          <w:szCs w:val="28"/>
          <w:rtl/>
        </w:rPr>
        <w:t xml:space="preserve"> موجود، گروه مشاوره گزارش‌ده</w:t>
      </w:r>
      <w:r w:rsidRPr="003535BA">
        <w:rPr>
          <w:rFonts w:cs="B Nazanin" w:hint="cs"/>
          <w:sz w:val="28"/>
          <w:szCs w:val="28"/>
          <w:rtl/>
        </w:rPr>
        <w:t>ی</w:t>
      </w:r>
      <w:r w:rsidRPr="003535BA">
        <w:rPr>
          <w:rFonts w:cs="B Nazanin"/>
          <w:sz w:val="28"/>
          <w:szCs w:val="28"/>
          <w:rtl/>
        </w:rPr>
        <w:t xml:space="preserve"> مال</w:t>
      </w:r>
      <w:r w:rsidRPr="003535BA">
        <w:rPr>
          <w:rFonts w:cs="B Nazanin" w:hint="cs"/>
          <w:sz w:val="28"/>
          <w:szCs w:val="28"/>
          <w:rtl/>
        </w:rPr>
        <w:t>ی</w:t>
      </w:r>
      <w:r w:rsidRPr="003535BA">
        <w:rPr>
          <w:rFonts w:cs="B Nazanin"/>
          <w:sz w:val="28"/>
          <w:szCs w:val="28"/>
          <w:rtl/>
        </w:rPr>
        <w:t xml:space="preserve"> اروپا از سازمان‌ها</w:t>
      </w:r>
      <w:r w:rsidRPr="003535BA">
        <w:rPr>
          <w:rFonts w:cs="B Nazanin" w:hint="cs"/>
          <w:sz w:val="28"/>
          <w:szCs w:val="28"/>
          <w:rtl/>
        </w:rPr>
        <w:t>ی</w:t>
      </w:r>
      <w:r w:rsidRPr="003535BA">
        <w:rPr>
          <w:rFonts w:cs="B Nazanin"/>
          <w:sz w:val="28"/>
          <w:szCs w:val="28"/>
          <w:rtl/>
        </w:rPr>
        <w:t xml:space="preserve"> استانداردگذار</w:t>
      </w:r>
      <w:r w:rsidRPr="003535BA">
        <w:rPr>
          <w:rFonts w:cs="B Nazanin" w:hint="cs"/>
          <w:sz w:val="28"/>
          <w:szCs w:val="28"/>
          <w:rtl/>
        </w:rPr>
        <w:t>ی</w:t>
      </w:r>
      <w:r w:rsidRPr="003535BA">
        <w:rPr>
          <w:rFonts w:cs="B Nazanin"/>
          <w:sz w:val="28"/>
          <w:szCs w:val="28"/>
          <w:rtl/>
        </w:rPr>
        <w:t xml:space="preserve"> جهان</w:t>
      </w:r>
      <w:r w:rsidRPr="003535BA">
        <w:rPr>
          <w:rFonts w:cs="B Nazanin" w:hint="cs"/>
          <w:sz w:val="28"/>
          <w:szCs w:val="28"/>
          <w:rtl/>
        </w:rPr>
        <w:t>ی</w:t>
      </w:r>
      <w:r w:rsidRPr="003535BA">
        <w:rPr>
          <w:rFonts w:cs="B Nazanin"/>
          <w:sz w:val="28"/>
          <w:szCs w:val="28"/>
          <w:rtl/>
        </w:rPr>
        <w:t xml:space="preserve"> مانند ه</w:t>
      </w:r>
      <w:r w:rsidRPr="003535BA">
        <w:rPr>
          <w:rFonts w:cs="B Nazanin" w:hint="cs"/>
          <w:sz w:val="28"/>
          <w:szCs w:val="28"/>
          <w:rtl/>
        </w:rPr>
        <w:t>ی</w:t>
      </w:r>
      <w:r w:rsidRPr="003535BA">
        <w:rPr>
          <w:rFonts w:cs="B Nazanin" w:hint="eastAsia"/>
          <w:sz w:val="28"/>
          <w:szCs w:val="28"/>
          <w:rtl/>
        </w:rPr>
        <w:t>ئت</w:t>
      </w:r>
      <w:r w:rsidRPr="003535BA">
        <w:rPr>
          <w:rFonts w:cs="B Nazanin"/>
          <w:sz w:val="28"/>
          <w:szCs w:val="28"/>
          <w:rtl/>
        </w:rPr>
        <w:t xml:space="preserve"> استانداردها</w:t>
      </w:r>
      <w:r w:rsidRPr="003535BA">
        <w:rPr>
          <w:rFonts w:cs="B Nazanin" w:hint="cs"/>
          <w:sz w:val="28"/>
          <w:szCs w:val="28"/>
          <w:rtl/>
        </w:rPr>
        <w:t>ی</w:t>
      </w:r>
      <w:r w:rsidRPr="003535BA">
        <w:rPr>
          <w:rFonts w:cs="B Nazanin"/>
          <w:sz w:val="28"/>
          <w:szCs w:val="28"/>
          <w:rtl/>
        </w:rPr>
        <w:t xml:space="preserve"> پا</w:t>
      </w:r>
      <w:r w:rsidRPr="003535BA">
        <w:rPr>
          <w:rFonts w:cs="B Nazanin" w:hint="cs"/>
          <w:sz w:val="28"/>
          <w:szCs w:val="28"/>
          <w:rtl/>
        </w:rPr>
        <w:t>ی</w:t>
      </w:r>
      <w:r w:rsidRPr="003535BA">
        <w:rPr>
          <w:rFonts w:cs="B Nazanin" w:hint="eastAsia"/>
          <w:sz w:val="28"/>
          <w:szCs w:val="28"/>
          <w:rtl/>
        </w:rPr>
        <w:t>دار</w:t>
      </w:r>
      <w:r w:rsidRPr="003535BA">
        <w:rPr>
          <w:rFonts w:cs="B Nazanin" w:hint="cs"/>
          <w:sz w:val="28"/>
          <w:szCs w:val="28"/>
          <w:rtl/>
        </w:rPr>
        <w:t>ی</w:t>
      </w:r>
      <w:r w:rsidRPr="003535BA">
        <w:rPr>
          <w:rFonts w:cs="B Nazanin"/>
          <w:sz w:val="28"/>
          <w:szCs w:val="28"/>
          <w:rtl/>
        </w:rPr>
        <w:t xml:space="preserve"> ب</w:t>
      </w:r>
      <w:r w:rsidRPr="003535BA">
        <w:rPr>
          <w:rFonts w:cs="B Nazanin" w:hint="cs"/>
          <w:sz w:val="28"/>
          <w:szCs w:val="28"/>
          <w:rtl/>
        </w:rPr>
        <w:t>ی</w:t>
      </w:r>
      <w:r w:rsidRPr="003535BA">
        <w:rPr>
          <w:rFonts w:cs="B Nazanin" w:hint="eastAsia"/>
          <w:sz w:val="28"/>
          <w:szCs w:val="28"/>
          <w:rtl/>
        </w:rPr>
        <w:t>ن‌الملل</w:t>
      </w:r>
      <w:r w:rsidRPr="003535BA">
        <w:rPr>
          <w:rFonts w:cs="B Nazanin" w:hint="cs"/>
          <w:sz w:val="28"/>
          <w:szCs w:val="28"/>
          <w:rtl/>
        </w:rPr>
        <w:t>ی</w:t>
      </w:r>
      <w:r w:rsidRPr="003535BA">
        <w:rPr>
          <w:rFonts w:cs="B Nazanin"/>
          <w:sz w:val="28"/>
          <w:szCs w:val="28"/>
          <w:rtl/>
        </w:rPr>
        <w:t xml:space="preserve"> و ابتکار گزارش‌ده</w:t>
      </w:r>
      <w:r w:rsidRPr="003535BA">
        <w:rPr>
          <w:rFonts w:cs="B Nazanin" w:hint="cs"/>
          <w:sz w:val="28"/>
          <w:szCs w:val="28"/>
          <w:rtl/>
        </w:rPr>
        <w:t>ی</w:t>
      </w:r>
      <w:r w:rsidRPr="003535BA">
        <w:rPr>
          <w:rFonts w:cs="B Nazanin"/>
          <w:sz w:val="28"/>
          <w:szCs w:val="28"/>
          <w:rtl/>
        </w:rPr>
        <w:t xml:space="preserve"> جهان</w:t>
      </w:r>
      <w:r w:rsidRPr="003535BA">
        <w:rPr>
          <w:rFonts w:cs="B Nazanin" w:hint="cs"/>
          <w:sz w:val="28"/>
          <w:szCs w:val="28"/>
          <w:rtl/>
        </w:rPr>
        <w:t>ی</w:t>
      </w:r>
      <w:r w:rsidRPr="003535BA">
        <w:rPr>
          <w:rFonts w:cs="B Nazanin"/>
          <w:sz w:val="28"/>
          <w:szCs w:val="28"/>
          <w:rtl/>
        </w:rPr>
        <w:t xml:space="preserve"> دعوت کرد تا فعالانه در توسعه استانداردها</w:t>
      </w:r>
      <w:r w:rsidRPr="003535BA">
        <w:rPr>
          <w:rFonts w:cs="B Nazanin" w:hint="cs"/>
          <w:sz w:val="28"/>
          <w:szCs w:val="28"/>
          <w:rtl/>
        </w:rPr>
        <w:t>ی</w:t>
      </w:r>
      <w:r w:rsidRPr="003535BA">
        <w:rPr>
          <w:rFonts w:cs="B Nazanin"/>
          <w:sz w:val="28"/>
          <w:szCs w:val="28"/>
          <w:rtl/>
        </w:rPr>
        <w:t xml:space="preserve"> گزارش‌</w:t>
      </w:r>
      <w:r w:rsidRPr="003535BA">
        <w:rPr>
          <w:rFonts w:cs="B Nazanin" w:hint="eastAsia"/>
          <w:sz w:val="28"/>
          <w:szCs w:val="28"/>
          <w:rtl/>
        </w:rPr>
        <w:t>ده</w:t>
      </w:r>
      <w:r w:rsidRPr="003535BA">
        <w:rPr>
          <w:rFonts w:cs="B Nazanin" w:hint="cs"/>
          <w:sz w:val="28"/>
          <w:szCs w:val="28"/>
          <w:rtl/>
        </w:rPr>
        <w:t>ی</w:t>
      </w:r>
      <w:r w:rsidRPr="003535BA">
        <w:rPr>
          <w:rFonts w:cs="B Nazanin"/>
          <w:sz w:val="28"/>
          <w:szCs w:val="28"/>
          <w:rtl/>
        </w:rPr>
        <w:t xml:space="preserve"> پا</w:t>
      </w:r>
      <w:r w:rsidRPr="003535BA">
        <w:rPr>
          <w:rFonts w:cs="B Nazanin" w:hint="cs"/>
          <w:sz w:val="28"/>
          <w:szCs w:val="28"/>
          <w:rtl/>
        </w:rPr>
        <w:t>ی</w:t>
      </w:r>
      <w:r w:rsidRPr="003535BA">
        <w:rPr>
          <w:rFonts w:cs="B Nazanin" w:hint="eastAsia"/>
          <w:sz w:val="28"/>
          <w:szCs w:val="28"/>
          <w:rtl/>
        </w:rPr>
        <w:t>دار</w:t>
      </w:r>
      <w:r w:rsidRPr="003535BA">
        <w:rPr>
          <w:rFonts w:cs="B Nazanin" w:hint="cs"/>
          <w:sz w:val="28"/>
          <w:szCs w:val="28"/>
          <w:rtl/>
        </w:rPr>
        <w:t>ی</w:t>
      </w:r>
      <w:r w:rsidRPr="003535BA">
        <w:rPr>
          <w:rFonts w:cs="B Nazanin"/>
          <w:sz w:val="28"/>
          <w:szCs w:val="28"/>
          <w:rtl/>
        </w:rPr>
        <w:t xml:space="preserve"> اروپا  شرکت کنند. تبادل ب</w:t>
      </w:r>
      <w:r w:rsidRPr="003535BA">
        <w:rPr>
          <w:rFonts w:cs="B Nazanin" w:hint="cs"/>
          <w:sz w:val="28"/>
          <w:szCs w:val="28"/>
          <w:rtl/>
        </w:rPr>
        <w:t>ی‌</w:t>
      </w:r>
      <w:r w:rsidRPr="003535BA">
        <w:rPr>
          <w:rFonts w:cs="B Nazanin" w:hint="eastAsia"/>
          <w:sz w:val="28"/>
          <w:szCs w:val="28"/>
          <w:rtl/>
        </w:rPr>
        <w:t>دردسر</w:t>
      </w:r>
      <w:r w:rsidRPr="003535BA">
        <w:rPr>
          <w:rFonts w:cs="B Nazanin"/>
          <w:sz w:val="28"/>
          <w:szCs w:val="28"/>
          <w:rtl/>
        </w:rPr>
        <w:t xml:space="preserve"> اطلاعات و تجربه در نظر است تا به نفع کسب‌وکارها، سرما</w:t>
      </w:r>
      <w:r w:rsidRPr="003535BA">
        <w:rPr>
          <w:rFonts w:cs="B Nazanin" w:hint="cs"/>
          <w:sz w:val="28"/>
          <w:szCs w:val="28"/>
          <w:rtl/>
        </w:rPr>
        <w:t>ی</w:t>
      </w:r>
      <w:r w:rsidRPr="003535BA">
        <w:rPr>
          <w:rFonts w:cs="B Nazanin" w:hint="eastAsia"/>
          <w:sz w:val="28"/>
          <w:szCs w:val="28"/>
          <w:rtl/>
        </w:rPr>
        <w:t>ه‌گذاران</w:t>
      </w:r>
      <w:r w:rsidRPr="003535BA">
        <w:rPr>
          <w:rFonts w:cs="B Nazanin"/>
          <w:sz w:val="28"/>
          <w:szCs w:val="28"/>
          <w:rtl/>
        </w:rPr>
        <w:t xml:space="preserve"> و تنظ</w:t>
      </w:r>
      <w:r w:rsidRPr="003535BA">
        <w:rPr>
          <w:rFonts w:cs="B Nazanin" w:hint="cs"/>
          <w:sz w:val="28"/>
          <w:szCs w:val="28"/>
          <w:rtl/>
        </w:rPr>
        <w:t>ی</w:t>
      </w:r>
      <w:r w:rsidRPr="003535BA">
        <w:rPr>
          <w:rFonts w:cs="B Nazanin" w:hint="eastAsia"/>
          <w:sz w:val="28"/>
          <w:szCs w:val="28"/>
          <w:rtl/>
        </w:rPr>
        <w:t>م‌گران</w:t>
      </w:r>
      <w:r w:rsidRPr="003535BA">
        <w:rPr>
          <w:rFonts w:cs="B Nazanin"/>
          <w:sz w:val="28"/>
          <w:szCs w:val="28"/>
          <w:rtl/>
        </w:rPr>
        <w:t xml:space="preserve"> باشد. با ا</w:t>
      </w:r>
      <w:r w:rsidRPr="003535BA">
        <w:rPr>
          <w:rFonts w:cs="B Nazanin" w:hint="cs"/>
          <w:sz w:val="28"/>
          <w:szCs w:val="28"/>
          <w:rtl/>
        </w:rPr>
        <w:t>ی</w:t>
      </w:r>
      <w:r w:rsidRPr="003535BA">
        <w:rPr>
          <w:rFonts w:cs="B Nazanin" w:hint="eastAsia"/>
          <w:sz w:val="28"/>
          <w:szCs w:val="28"/>
          <w:rtl/>
        </w:rPr>
        <w:t>ن</w:t>
      </w:r>
      <w:r w:rsidRPr="003535BA">
        <w:rPr>
          <w:rFonts w:cs="B Nazanin"/>
          <w:sz w:val="28"/>
          <w:szCs w:val="28"/>
          <w:rtl/>
        </w:rPr>
        <w:t xml:space="preserve"> حال، در نسخه اول</w:t>
      </w:r>
      <w:r w:rsidRPr="003535BA">
        <w:rPr>
          <w:rFonts w:cs="B Nazanin" w:hint="cs"/>
          <w:sz w:val="28"/>
          <w:szCs w:val="28"/>
          <w:rtl/>
        </w:rPr>
        <w:t>ی</w:t>
      </w:r>
      <w:r w:rsidRPr="003535BA">
        <w:rPr>
          <w:rFonts w:cs="B Nazanin" w:hint="eastAsia"/>
          <w:sz w:val="28"/>
          <w:szCs w:val="28"/>
          <w:rtl/>
        </w:rPr>
        <w:t>ه</w:t>
      </w:r>
      <w:r w:rsidRPr="003535BA">
        <w:rPr>
          <w:rFonts w:cs="B Nazanin"/>
          <w:sz w:val="28"/>
          <w:szCs w:val="28"/>
          <w:rtl/>
        </w:rPr>
        <w:t xml:space="preserve"> استانداردها</w:t>
      </w:r>
      <w:r w:rsidRPr="003535BA">
        <w:rPr>
          <w:rFonts w:cs="B Nazanin" w:hint="cs"/>
          <w:sz w:val="28"/>
          <w:szCs w:val="28"/>
          <w:rtl/>
        </w:rPr>
        <w:t>ی</w:t>
      </w:r>
      <w:r w:rsidRPr="003535BA">
        <w:rPr>
          <w:rFonts w:cs="B Nazanin"/>
          <w:sz w:val="28"/>
          <w:szCs w:val="28"/>
          <w:rtl/>
        </w:rPr>
        <w:t xml:space="preserve"> گزارش‌ده</w:t>
      </w:r>
      <w:r w:rsidRPr="003535BA">
        <w:rPr>
          <w:rFonts w:cs="B Nazanin" w:hint="cs"/>
          <w:sz w:val="28"/>
          <w:szCs w:val="28"/>
          <w:rtl/>
        </w:rPr>
        <w:t>ی</w:t>
      </w:r>
      <w:r w:rsidRPr="003535BA">
        <w:rPr>
          <w:rFonts w:cs="B Nazanin"/>
          <w:sz w:val="28"/>
          <w:szCs w:val="28"/>
          <w:rtl/>
        </w:rPr>
        <w:t xml:space="preserve"> پا</w:t>
      </w:r>
      <w:r w:rsidRPr="003535BA">
        <w:rPr>
          <w:rFonts w:cs="B Nazanin" w:hint="cs"/>
          <w:sz w:val="28"/>
          <w:szCs w:val="28"/>
          <w:rtl/>
        </w:rPr>
        <w:t>ی</w:t>
      </w:r>
      <w:r w:rsidRPr="003535BA">
        <w:rPr>
          <w:rFonts w:cs="B Nazanin" w:hint="eastAsia"/>
          <w:sz w:val="28"/>
          <w:szCs w:val="28"/>
          <w:rtl/>
        </w:rPr>
        <w:t>دار</w:t>
      </w:r>
      <w:r w:rsidRPr="003535BA">
        <w:rPr>
          <w:rFonts w:cs="B Nazanin" w:hint="cs"/>
          <w:sz w:val="28"/>
          <w:szCs w:val="28"/>
          <w:rtl/>
        </w:rPr>
        <w:t>ی</w:t>
      </w:r>
      <w:r w:rsidRPr="003535BA">
        <w:rPr>
          <w:rFonts w:cs="B Nazanin"/>
          <w:sz w:val="28"/>
          <w:szCs w:val="28"/>
          <w:rtl/>
        </w:rPr>
        <w:t xml:space="preserve"> اروپا، تعار</w:t>
      </w:r>
      <w:r w:rsidRPr="003535BA">
        <w:rPr>
          <w:rFonts w:cs="B Nazanin" w:hint="cs"/>
          <w:sz w:val="28"/>
          <w:szCs w:val="28"/>
          <w:rtl/>
        </w:rPr>
        <w:t>ی</w:t>
      </w:r>
      <w:r w:rsidRPr="003535BA">
        <w:rPr>
          <w:rFonts w:cs="B Nazanin" w:hint="eastAsia"/>
          <w:sz w:val="28"/>
          <w:szCs w:val="28"/>
          <w:rtl/>
        </w:rPr>
        <w:t>ف</w:t>
      </w:r>
      <w:r w:rsidRPr="003535BA">
        <w:rPr>
          <w:rFonts w:cs="B Nazanin"/>
          <w:sz w:val="28"/>
          <w:szCs w:val="28"/>
          <w:rtl/>
        </w:rPr>
        <w:t xml:space="preserve"> متعدد</w:t>
      </w:r>
      <w:r w:rsidRPr="003535BA">
        <w:rPr>
          <w:rFonts w:cs="B Nazanin" w:hint="cs"/>
          <w:sz w:val="28"/>
          <w:szCs w:val="28"/>
          <w:rtl/>
        </w:rPr>
        <w:t>ی</w:t>
      </w:r>
      <w:r w:rsidRPr="003535BA">
        <w:rPr>
          <w:rFonts w:cs="B Nazanin"/>
          <w:sz w:val="28"/>
          <w:szCs w:val="28"/>
          <w:rtl/>
        </w:rPr>
        <w:t xml:space="preserve"> متفاوت از تعار</w:t>
      </w:r>
      <w:r w:rsidRPr="003535BA">
        <w:rPr>
          <w:rFonts w:cs="B Nazanin" w:hint="cs"/>
          <w:sz w:val="28"/>
          <w:szCs w:val="28"/>
          <w:rtl/>
        </w:rPr>
        <w:t>ی</w:t>
      </w:r>
      <w:r w:rsidRPr="003535BA">
        <w:rPr>
          <w:rFonts w:cs="B Nazanin" w:hint="eastAsia"/>
          <w:sz w:val="28"/>
          <w:szCs w:val="28"/>
          <w:rtl/>
        </w:rPr>
        <w:t>ف</w:t>
      </w:r>
      <w:r w:rsidRPr="003535BA">
        <w:rPr>
          <w:rFonts w:cs="B Nazanin"/>
          <w:sz w:val="28"/>
          <w:szCs w:val="28"/>
          <w:rtl/>
        </w:rPr>
        <w:t xml:space="preserve"> استانداردها</w:t>
      </w:r>
      <w:r w:rsidRPr="003535BA">
        <w:rPr>
          <w:rFonts w:cs="B Nazanin" w:hint="cs"/>
          <w:sz w:val="28"/>
          <w:szCs w:val="28"/>
          <w:rtl/>
        </w:rPr>
        <w:t>ی</w:t>
      </w:r>
      <w:r w:rsidRPr="003535BA">
        <w:rPr>
          <w:rFonts w:cs="B Nazanin"/>
          <w:sz w:val="28"/>
          <w:szCs w:val="28"/>
          <w:rtl/>
        </w:rPr>
        <w:t xml:space="preserve"> ه</w:t>
      </w:r>
      <w:r w:rsidRPr="003535BA">
        <w:rPr>
          <w:rFonts w:cs="B Nazanin" w:hint="cs"/>
          <w:sz w:val="28"/>
          <w:szCs w:val="28"/>
          <w:rtl/>
        </w:rPr>
        <w:t>ی</w:t>
      </w:r>
      <w:r w:rsidRPr="003535BA">
        <w:rPr>
          <w:rFonts w:cs="B Nazanin" w:hint="eastAsia"/>
          <w:sz w:val="28"/>
          <w:szCs w:val="28"/>
          <w:rtl/>
        </w:rPr>
        <w:t>ئت</w:t>
      </w:r>
      <w:r w:rsidRPr="003535BA">
        <w:rPr>
          <w:rFonts w:cs="B Nazanin"/>
          <w:sz w:val="28"/>
          <w:szCs w:val="28"/>
          <w:rtl/>
        </w:rPr>
        <w:t xml:space="preserve"> استانداردها</w:t>
      </w:r>
      <w:r w:rsidRPr="003535BA">
        <w:rPr>
          <w:rFonts w:cs="B Nazanin" w:hint="cs"/>
          <w:sz w:val="28"/>
          <w:szCs w:val="28"/>
          <w:rtl/>
        </w:rPr>
        <w:t>ی</w:t>
      </w:r>
      <w:r w:rsidRPr="003535BA">
        <w:rPr>
          <w:rFonts w:cs="B Nazanin"/>
          <w:sz w:val="28"/>
          <w:szCs w:val="28"/>
          <w:rtl/>
        </w:rPr>
        <w:t xml:space="preserve"> پا</w:t>
      </w:r>
      <w:r w:rsidRPr="003535BA">
        <w:rPr>
          <w:rFonts w:cs="B Nazanin" w:hint="cs"/>
          <w:sz w:val="28"/>
          <w:szCs w:val="28"/>
          <w:rtl/>
        </w:rPr>
        <w:t>ی</w:t>
      </w:r>
      <w:r w:rsidRPr="003535BA">
        <w:rPr>
          <w:rFonts w:cs="B Nazanin" w:hint="eastAsia"/>
          <w:sz w:val="28"/>
          <w:szCs w:val="28"/>
          <w:rtl/>
        </w:rPr>
        <w:t>دار</w:t>
      </w:r>
      <w:r w:rsidRPr="003535BA">
        <w:rPr>
          <w:rFonts w:cs="B Nazanin" w:hint="cs"/>
          <w:sz w:val="28"/>
          <w:szCs w:val="28"/>
          <w:rtl/>
        </w:rPr>
        <w:t>ی</w:t>
      </w:r>
      <w:r w:rsidRPr="003535BA">
        <w:rPr>
          <w:rFonts w:cs="B Nazanin"/>
          <w:sz w:val="28"/>
          <w:szCs w:val="28"/>
          <w:rtl/>
        </w:rPr>
        <w:t xml:space="preserve"> ب</w:t>
      </w:r>
      <w:r w:rsidRPr="003535BA">
        <w:rPr>
          <w:rFonts w:cs="B Nazanin" w:hint="cs"/>
          <w:sz w:val="28"/>
          <w:szCs w:val="28"/>
          <w:rtl/>
        </w:rPr>
        <w:t>ی</w:t>
      </w:r>
      <w:r w:rsidRPr="003535BA">
        <w:rPr>
          <w:rFonts w:cs="B Nazanin" w:hint="eastAsia"/>
          <w:sz w:val="28"/>
          <w:szCs w:val="28"/>
          <w:rtl/>
        </w:rPr>
        <w:t>ن‌الملل</w:t>
      </w:r>
      <w:r w:rsidRPr="003535BA">
        <w:rPr>
          <w:rFonts w:cs="B Nazanin" w:hint="cs"/>
          <w:sz w:val="28"/>
          <w:szCs w:val="28"/>
          <w:rtl/>
        </w:rPr>
        <w:t>ی</w:t>
      </w:r>
      <w:r w:rsidRPr="003535BA">
        <w:rPr>
          <w:rFonts w:cs="B Nazanin"/>
          <w:sz w:val="28"/>
          <w:szCs w:val="28"/>
          <w:rtl/>
        </w:rPr>
        <w:t xml:space="preserve"> </w:t>
      </w:r>
      <w:r w:rsidRPr="003535BA">
        <w:rPr>
          <w:rFonts w:cs="B Nazanin" w:hint="cs"/>
          <w:sz w:val="28"/>
          <w:szCs w:val="28"/>
          <w:rtl/>
        </w:rPr>
        <w:t>ی</w:t>
      </w:r>
      <w:r w:rsidRPr="003535BA">
        <w:rPr>
          <w:rFonts w:cs="B Nazanin" w:hint="eastAsia"/>
          <w:sz w:val="28"/>
          <w:szCs w:val="28"/>
          <w:rtl/>
        </w:rPr>
        <w:t>ا</w:t>
      </w:r>
      <w:r w:rsidRPr="003535BA">
        <w:rPr>
          <w:rFonts w:cs="B Nazanin"/>
          <w:sz w:val="28"/>
          <w:szCs w:val="28"/>
          <w:rtl/>
        </w:rPr>
        <w:t xml:space="preserve"> ابتکار گزارش‌ده</w:t>
      </w:r>
      <w:r w:rsidRPr="003535BA">
        <w:rPr>
          <w:rFonts w:cs="B Nazanin" w:hint="cs"/>
          <w:sz w:val="28"/>
          <w:szCs w:val="28"/>
          <w:rtl/>
        </w:rPr>
        <w:t>ی</w:t>
      </w:r>
      <w:r w:rsidRPr="003535BA">
        <w:rPr>
          <w:rFonts w:cs="B Nazanin"/>
          <w:sz w:val="28"/>
          <w:szCs w:val="28"/>
          <w:rtl/>
        </w:rPr>
        <w:t xml:space="preserve"> جهان</w:t>
      </w:r>
      <w:r w:rsidRPr="003535BA">
        <w:rPr>
          <w:rFonts w:cs="B Nazanin" w:hint="cs"/>
          <w:sz w:val="28"/>
          <w:szCs w:val="28"/>
          <w:rtl/>
        </w:rPr>
        <w:t>ی</w:t>
      </w:r>
      <w:r w:rsidRPr="003535BA">
        <w:rPr>
          <w:rFonts w:cs="B Nazanin"/>
          <w:sz w:val="28"/>
          <w:szCs w:val="28"/>
          <w:rtl/>
        </w:rPr>
        <w:t xml:space="preserve"> </w:t>
      </w:r>
      <w:r w:rsidRPr="003535BA">
        <w:rPr>
          <w:rFonts w:cs="B Nazanin" w:hint="cs"/>
          <w:sz w:val="28"/>
          <w:szCs w:val="28"/>
          <w:rtl/>
        </w:rPr>
        <w:t>ی</w:t>
      </w:r>
      <w:r w:rsidRPr="003535BA">
        <w:rPr>
          <w:rFonts w:cs="B Nazanin" w:hint="eastAsia"/>
          <w:sz w:val="28"/>
          <w:szCs w:val="28"/>
          <w:rtl/>
        </w:rPr>
        <w:t>افت</w:t>
      </w:r>
      <w:r w:rsidRPr="003535BA">
        <w:rPr>
          <w:rFonts w:cs="B Nazanin"/>
          <w:sz w:val="28"/>
          <w:szCs w:val="28"/>
          <w:rtl/>
        </w:rPr>
        <w:t xml:space="preserve"> شد. ا</w:t>
      </w:r>
      <w:r w:rsidRPr="003535BA">
        <w:rPr>
          <w:rFonts w:cs="B Nazanin" w:hint="cs"/>
          <w:sz w:val="28"/>
          <w:szCs w:val="28"/>
          <w:rtl/>
        </w:rPr>
        <w:t>ی</w:t>
      </w:r>
      <w:r w:rsidRPr="003535BA">
        <w:rPr>
          <w:rFonts w:cs="B Nazanin" w:hint="eastAsia"/>
          <w:sz w:val="28"/>
          <w:szCs w:val="28"/>
          <w:rtl/>
        </w:rPr>
        <w:t>ن</w:t>
      </w:r>
      <w:r w:rsidRPr="003535BA">
        <w:rPr>
          <w:rFonts w:cs="B Nazanin"/>
          <w:sz w:val="28"/>
          <w:szCs w:val="28"/>
          <w:rtl/>
        </w:rPr>
        <w:t xml:space="preserve"> بدان معناست که برا</w:t>
      </w:r>
      <w:r w:rsidRPr="003535BA">
        <w:rPr>
          <w:rFonts w:cs="B Nazanin" w:hint="cs"/>
          <w:sz w:val="28"/>
          <w:szCs w:val="28"/>
          <w:rtl/>
        </w:rPr>
        <w:t>ی</w:t>
      </w:r>
      <w:r w:rsidRPr="003535BA">
        <w:rPr>
          <w:rFonts w:cs="B Nazanin"/>
          <w:sz w:val="28"/>
          <w:szCs w:val="28"/>
          <w:rtl/>
        </w:rPr>
        <w:t xml:space="preserve"> اجرا</w:t>
      </w:r>
      <w:r w:rsidRPr="003535BA">
        <w:rPr>
          <w:rFonts w:cs="B Nazanin" w:hint="cs"/>
          <w:sz w:val="28"/>
          <w:szCs w:val="28"/>
          <w:rtl/>
        </w:rPr>
        <w:t>ی</w:t>
      </w:r>
      <w:r w:rsidRPr="003535BA">
        <w:rPr>
          <w:rFonts w:cs="B Nazanin"/>
          <w:sz w:val="28"/>
          <w:szCs w:val="28"/>
          <w:rtl/>
        </w:rPr>
        <w:t xml:space="preserve"> اجبار</w:t>
      </w:r>
      <w:r w:rsidRPr="003535BA">
        <w:rPr>
          <w:rFonts w:cs="B Nazanin" w:hint="cs"/>
          <w:sz w:val="28"/>
          <w:szCs w:val="28"/>
          <w:rtl/>
        </w:rPr>
        <w:t>ی</w:t>
      </w:r>
      <w:r w:rsidRPr="003535BA">
        <w:rPr>
          <w:rFonts w:cs="B Nazanin"/>
          <w:sz w:val="28"/>
          <w:szCs w:val="28"/>
          <w:rtl/>
        </w:rPr>
        <w:t xml:space="preserve"> استانداردها</w:t>
      </w:r>
      <w:r w:rsidRPr="003535BA">
        <w:rPr>
          <w:rFonts w:cs="B Nazanin" w:hint="cs"/>
          <w:sz w:val="28"/>
          <w:szCs w:val="28"/>
          <w:rtl/>
        </w:rPr>
        <w:t>ی</w:t>
      </w:r>
      <w:r w:rsidRPr="003535BA">
        <w:rPr>
          <w:rFonts w:cs="B Nazanin"/>
          <w:sz w:val="28"/>
          <w:szCs w:val="28"/>
          <w:rtl/>
        </w:rPr>
        <w:t xml:space="preserve"> گزارش‌ده</w:t>
      </w:r>
      <w:r w:rsidRPr="003535BA">
        <w:rPr>
          <w:rFonts w:cs="B Nazanin" w:hint="cs"/>
          <w:sz w:val="28"/>
          <w:szCs w:val="28"/>
          <w:rtl/>
        </w:rPr>
        <w:t>ی</w:t>
      </w:r>
      <w:r w:rsidRPr="003535BA">
        <w:rPr>
          <w:rFonts w:cs="B Nazanin"/>
          <w:sz w:val="28"/>
          <w:szCs w:val="28"/>
          <w:rtl/>
        </w:rPr>
        <w:t xml:space="preserve"> پا</w:t>
      </w:r>
      <w:r w:rsidRPr="003535BA">
        <w:rPr>
          <w:rFonts w:cs="B Nazanin" w:hint="cs"/>
          <w:sz w:val="28"/>
          <w:szCs w:val="28"/>
          <w:rtl/>
        </w:rPr>
        <w:t>ی</w:t>
      </w:r>
      <w:r w:rsidRPr="003535BA">
        <w:rPr>
          <w:rFonts w:cs="B Nazanin" w:hint="eastAsia"/>
          <w:sz w:val="28"/>
          <w:szCs w:val="28"/>
          <w:rtl/>
        </w:rPr>
        <w:t>دار</w:t>
      </w:r>
      <w:r w:rsidRPr="003535BA">
        <w:rPr>
          <w:rFonts w:cs="B Nazanin" w:hint="cs"/>
          <w:sz w:val="28"/>
          <w:szCs w:val="28"/>
          <w:rtl/>
        </w:rPr>
        <w:t>ی</w:t>
      </w:r>
      <w:r w:rsidRPr="003535BA">
        <w:rPr>
          <w:rFonts w:cs="B Nazanin"/>
          <w:sz w:val="28"/>
          <w:szCs w:val="28"/>
          <w:rtl/>
        </w:rPr>
        <w:t xml:space="preserve"> اروپا</w:t>
      </w:r>
      <w:r w:rsidRPr="003535BA">
        <w:rPr>
          <w:rFonts w:cs="B Nazanin" w:hint="cs"/>
          <w:sz w:val="28"/>
          <w:szCs w:val="28"/>
          <w:rtl/>
        </w:rPr>
        <w:t>یی</w:t>
      </w:r>
      <w:r w:rsidRPr="003535BA">
        <w:rPr>
          <w:rFonts w:cs="B Nazanin"/>
          <w:sz w:val="28"/>
          <w:szCs w:val="28"/>
          <w:rtl/>
        </w:rPr>
        <w:t>، شرکت‌ها با</w:t>
      </w:r>
      <w:r w:rsidRPr="003535BA">
        <w:rPr>
          <w:rFonts w:cs="B Nazanin" w:hint="cs"/>
          <w:sz w:val="28"/>
          <w:szCs w:val="28"/>
          <w:rtl/>
        </w:rPr>
        <w:t>ی</w:t>
      </w:r>
      <w:r w:rsidRPr="003535BA">
        <w:rPr>
          <w:rFonts w:cs="B Nazanin" w:hint="eastAsia"/>
          <w:sz w:val="28"/>
          <w:szCs w:val="28"/>
          <w:rtl/>
        </w:rPr>
        <w:t>د</w:t>
      </w:r>
      <w:r w:rsidRPr="003535BA">
        <w:rPr>
          <w:rFonts w:cs="B Nazanin"/>
          <w:sz w:val="28"/>
          <w:szCs w:val="28"/>
          <w:rtl/>
        </w:rPr>
        <w:t xml:space="preserve"> اختلافات احتمال</w:t>
      </w:r>
      <w:r w:rsidRPr="003535BA">
        <w:rPr>
          <w:rFonts w:cs="B Nazanin" w:hint="cs"/>
          <w:sz w:val="28"/>
          <w:szCs w:val="28"/>
          <w:rtl/>
        </w:rPr>
        <w:t>ی</w:t>
      </w:r>
      <w:r w:rsidRPr="003535BA">
        <w:rPr>
          <w:rFonts w:cs="B Nazanin"/>
          <w:sz w:val="28"/>
          <w:szCs w:val="28"/>
          <w:rtl/>
        </w:rPr>
        <w:t xml:space="preserve"> ب</w:t>
      </w:r>
      <w:r w:rsidRPr="003535BA">
        <w:rPr>
          <w:rFonts w:cs="B Nazanin" w:hint="cs"/>
          <w:sz w:val="28"/>
          <w:szCs w:val="28"/>
          <w:rtl/>
        </w:rPr>
        <w:t>ی</w:t>
      </w:r>
      <w:r w:rsidRPr="003535BA">
        <w:rPr>
          <w:rFonts w:cs="B Nazanin" w:hint="eastAsia"/>
          <w:sz w:val="28"/>
          <w:szCs w:val="28"/>
          <w:rtl/>
        </w:rPr>
        <w:t>ن</w:t>
      </w:r>
      <w:r w:rsidRPr="003535BA">
        <w:rPr>
          <w:rFonts w:cs="B Nazanin"/>
          <w:sz w:val="28"/>
          <w:szCs w:val="28"/>
          <w:rtl/>
        </w:rPr>
        <w:t xml:space="preserve"> استانداردها</w:t>
      </w:r>
      <w:r w:rsidRPr="003535BA">
        <w:rPr>
          <w:rFonts w:cs="B Nazanin" w:hint="cs"/>
          <w:sz w:val="28"/>
          <w:szCs w:val="28"/>
          <w:rtl/>
        </w:rPr>
        <w:t>ی</w:t>
      </w:r>
      <w:r w:rsidRPr="003535BA">
        <w:rPr>
          <w:rFonts w:cs="B Nazanin"/>
          <w:sz w:val="28"/>
          <w:szCs w:val="28"/>
          <w:rtl/>
        </w:rPr>
        <w:t xml:space="preserve"> گزارش‌ده</w:t>
      </w:r>
      <w:r w:rsidRPr="003535BA">
        <w:rPr>
          <w:rFonts w:cs="B Nazanin" w:hint="cs"/>
          <w:sz w:val="28"/>
          <w:szCs w:val="28"/>
          <w:rtl/>
        </w:rPr>
        <w:t>ی</w:t>
      </w:r>
      <w:r w:rsidRPr="003535BA">
        <w:rPr>
          <w:rFonts w:cs="B Nazanin"/>
          <w:sz w:val="28"/>
          <w:szCs w:val="28"/>
          <w:rtl/>
        </w:rPr>
        <w:t xml:space="preserve"> موجود خود و الزامات استانداردها</w:t>
      </w:r>
      <w:r w:rsidRPr="003535BA">
        <w:rPr>
          <w:rFonts w:cs="B Nazanin" w:hint="cs"/>
          <w:sz w:val="28"/>
          <w:szCs w:val="28"/>
          <w:rtl/>
        </w:rPr>
        <w:t>ی</w:t>
      </w:r>
      <w:r w:rsidRPr="003535BA">
        <w:rPr>
          <w:rFonts w:cs="B Nazanin"/>
          <w:sz w:val="28"/>
          <w:szCs w:val="28"/>
          <w:rtl/>
        </w:rPr>
        <w:t xml:space="preserve"> گزارش‌ده</w:t>
      </w:r>
      <w:r w:rsidRPr="003535BA">
        <w:rPr>
          <w:rFonts w:cs="B Nazanin" w:hint="cs"/>
          <w:sz w:val="28"/>
          <w:szCs w:val="28"/>
          <w:rtl/>
        </w:rPr>
        <w:t>ی</w:t>
      </w:r>
      <w:r w:rsidRPr="003535BA">
        <w:rPr>
          <w:rFonts w:cs="B Nazanin"/>
          <w:sz w:val="28"/>
          <w:szCs w:val="28"/>
          <w:rtl/>
        </w:rPr>
        <w:t xml:space="preserve"> پا</w:t>
      </w:r>
      <w:r w:rsidRPr="003535BA">
        <w:rPr>
          <w:rFonts w:cs="B Nazanin" w:hint="cs"/>
          <w:sz w:val="28"/>
          <w:szCs w:val="28"/>
          <w:rtl/>
        </w:rPr>
        <w:t>ی</w:t>
      </w:r>
      <w:r w:rsidRPr="003535BA">
        <w:rPr>
          <w:rFonts w:cs="B Nazanin" w:hint="eastAsia"/>
          <w:sz w:val="28"/>
          <w:szCs w:val="28"/>
          <w:rtl/>
        </w:rPr>
        <w:t>دار</w:t>
      </w:r>
      <w:r w:rsidRPr="003535BA">
        <w:rPr>
          <w:rFonts w:cs="B Nazanin" w:hint="cs"/>
          <w:sz w:val="28"/>
          <w:szCs w:val="28"/>
          <w:rtl/>
        </w:rPr>
        <w:t>ی</w:t>
      </w:r>
      <w:r w:rsidRPr="003535BA">
        <w:rPr>
          <w:rFonts w:cs="B Nazanin"/>
          <w:sz w:val="28"/>
          <w:szCs w:val="28"/>
          <w:rtl/>
        </w:rPr>
        <w:t xml:space="preserve"> اروپا</w:t>
      </w:r>
      <w:r w:rsidRPr="003535BA">
        <w:rPr>
          <w:rFonts w:cs="B Nazanin" w:hint="cs"/>
          <w:sz w:val="28"/>
          <w:szCs w:val="28"/>
          <w:rtl/>
        </w:rPr>
        <w:t>یی</w:t>
      </w:r>
      <w:r w:rsidRPr="003535BA">
        <w:rPr>
          <w:rFonts w:cs="B Nazanin"/>
          <w:sz w:val="28"/>
          <w:szCs w:val="28"/>
          <w:rtl/>
        </w:rPr>
        <w:t xml:space="preserve"> را بررس</w:t>
      </w:r>
      <w:r w:rsidRPr="003535BA">
        <w:rPr>
          <w:rFonts w:cs="B Nazanin" w:hint="cs"/>
          <w:sz w:val="28"/>
          <w:szCs w:val="28"/>
          <w:rtl/>
        </w:rPr>
        <w:t>ی</w:t>
      </w:r>
      <w:r w:rsidRPr="003535BA">
        <w:rPr>
          <w:rFonts w:cs="B Nazanin"/>
          <w:sz w:val="28"/>
          <w:szCs w:val="28"/>
          <w:rtl/>
        </w:rPr>
        <w:t xml:space="preserve"> کنند (</w:t>
      </w:r>
      <w:r>
        <w:rPr>
          <w:rFonts w:cs="B Nazanin" w:hint="cs"/>
          <w:sz w:val="28"/>
          <w:szCs w:val="28"/>
          <w:rtl/>
        </w:rPr>
        <w:t>کی پی ام جی</w:t>
      </w:r>
      <w:r w:rsidRPr="003535BA">
        <w:rPr>
          <w:rFonts w:cs="B Nazanin"/>
          <w:sz w:val="28"/>
          <w:szCs w:val="28"/>
          <w:rtl/>
        </w:rPr>
        <w:t>، 2023</w:t>
      </w:r>
      <w:r>
        <w:rPr>
          <w:rFonts w:cs="B Nazanin" w:hint="cs"/>
          <w:sz w:val="28"/>
          <w:szCs w:val="28"/>
          <w:rtl/>
        </w:rPr>
        <w:t>ب</w:t>
      </w:r>
      <w:r w:rsidRPr="003535BA">
        <w:rPr>
          <w:rFonts w:cs="B Nazanin"/>
          <w:sz w:val="28"/>
          <w:szCs w:val="28"/>
          <w:rtl/>
        </w:rPr>
        <w:t>) (کم</w:t>
      </w:r>
      <w:r w:rsidRPr="003535BA">
        <w:rPr>
          <w:rFonts w:cs="B Nazanin" w:hint="cs"/>
          <w:sz w:val="28"/>
          <w:szCs w:val="28"/>
          <w:rtl/>
        </w:rPr>
        <w:t>ی</w:t>
      </w:r>
      <w:r w:rsidRPr="003535BA">
        <w:rPr>
          <w:rFonts w:cs="B Nazanin" w:hint="eastAsia"/>
          <w:sz w:val="28"/>
          <w:szCs w:val="28"/>
          <w:rtl/>
        </w:rPr>
        <w:t>س</w:t>
      </w:r>
      <w:r w:rsidRPr="003535BA">
        <w:rPr>
          <w:rFonts w:cs="B Nazanin" w:hint="cs"/>
          <w:sz w:val="28"/>
          <w:szCs w:val="28"/>
          <w:rtl/>
        </w:rPr>
        <w:t>ی</w:t>
      </w:r>
      <w:r w:rsidRPr="003535BA">
        <w:rPr>
          <w:rFonts w:cs="B Nazanin" w:hint="eastAsia"/>
          <w:sz w:val="28"/>
          <w:szCs w:val="28"/>
          <w:rtl/>
        </w:rPr>
        <w:t>ون</w:t>
      </w:r>
      <w:r w:rsidRPr="003535BA">
        <w:rPr>
          <w:rFonts w:cs="B Nazanin"/>
          <w:sz w:val="28"/>
          <w:szCs w:val="28"/>
          <w:rtl/>
        </w:rPr>
        <w:t xml:space="preserve"> اروپا، 2023</w:t>
      </w:r>
      <w:r>
        <w:rPr>
          <w:rFonts w:cs="B Nazanin" w:hint="cs"/>
          <w:sz w:val="28"/>
          <w:szCs w:val="28"/>
          <w:rtl/>
        </w:rPr>
        <w:t>سی</w:t>
      </w:r>
      <w:r w:rsidRPr="003535BA">
        <w:rPr>
          <w:rFonts w:cs="B Nazanin"/>
          <w:sz w:val="28"/>
          <w:szCs w:val="28"/>
          <w:rtl/>
        </w:rPr>
        <w:t>).</w:t>
      </w:r>
    </w:p>
    <w:p w14:paraId="1991B985" w14:textId="1A287AA1" w:rsidR="007B3FEC" w:rsidRPr="00404D6C" w:rsidRDefault="007B3FEC" w:rsidP="007B3FEC">
      <w:pPr>
        <w:rPr>
          <w:rFonts w:cs="B Titr"/>
          <w:sz w:val="36"/>
          <w:szCs w:val="36"/>
          <w:rtl/>
        </w:rPr>
      </w:pPr>
      <w:r w:rsidRPr="007B3FEC">
        <w:rPr>
          <w:rFonts w:cs="B Titr" w:hint="cs"/>
          <w:sz w:val="28"/>
          <w:szCs w:val="28"/>
          <w:rtl/>
        </w:rPr>
        <w:t>منابع</w:t>
      </w:r>
    </w:p>
    <w:p w14:paraId="1A89AF11" w14:textId="77777777" w:rsidR="007B3FEC" w:rsidRPr="00404D6C" w:rsidRDefault="007B3FEC" w:rsidP="00E925F6">
      <w:pPr>
        <w:pStyle w:val="Pa20179"/>
        <w:ind w:left="240" w:hanging="240"/>
        <w:jc w:val="both"/>
        <w:rPr>
          <w:rFonts w:cs="Times LT Std"/>
          <w:color w:val="000000"/>
          <w:sz w:val="20"/>
          <w:szCs w:val="20"/>
        </w:rPr>
      </w:pPr>
      <w:r w:rsidRPr="00404D6C">
        <w:rPr>
          <w:rFonts w:cs="Times LT Std"/>
          <w:color w:val="000000"/>
          <w:sz w:val="20"/>
          <w:szCs w:val="20"/>
        </w:rPr>
        <w:t xml:space="preserve">Auditboard. (2023). </w:t>
      </w:r>
      <w:r w:rsidRPr="00404D6C">
        <w:rPr>
          <w:rFonts w:cs="Times LT Std"/>
          <w:i/>
          <w:iCs/>
          <w:color w:val="000000"/>
          <w:sz w:val="20"/>
          <w:szCs w:val="20"/>
        </w:rPr>
        <w:t>Integrated ESG reporting: Three reasons why integrated thinking, risk man</w:t>
      </w:r>
      <w:r w:rsidRPr="00404D6C">
        <w:rPr>
          <w:rFonts w:cs="Times LT Std"/>
          <w:i/>
          <w:iCs/>
          <w:color w:val="000000"/>
          <w:sz w:val="20"/>
          <w:szCs w:val="20"/>
        </w:rPr>
        <w:softHyphen/>
        <w:t>agement, and reporting adds value to ESG</w:t>
      </w:r>
      <w:r w:rsidRPr="00404D6C">
        <w:rPr>
          <w:rFonts w:cs="Times LT Std"/>
          <w:color w:val="000000"/>
          <w:sz w:val="20"/>
          <w:szCs w:val="20"/>
        </w:rPr>
        <w:t>. By John Wheeler: https://www.auditboard.com/blog/integrated-esg- reporting/. Retrieved 19.08.2023.</w:t>
      </w:r>
    </w:p>
    <w:p w14:paraId="2F0DE649" w14:textId="77777777" w:rsidR="007B3FEC" w:rsidRPr="00404D6C" w:rsidRDefault="007B3FEC" w:rsidP="00E925F6">
      <w:pPr>
        <w:pStyle w:val="Pa20179"/>
        <w:ind w:left="240" w:hanging="240"/>
        <w:jc w:val="both"/>
        <w:rPr>
          <w:rFonts w:cs="Times LT Std"/>
          <w:color w:val="000000"/>
          <w:sz w:val="20"/>
          <w:szCs w:val="20"/>
        </w:rPr>
      </w:pPr>
      <w:r w:rsidRPr="00404D6C">
        <w:rPr>
          <w:rFonts w:cs="Times LT Std"/>
          <w:color w:val="000000"/>
          <w:sz w:val="20"/>
          <w:szCs w:val="20"/>
        </w:rPr>
        <w:t xml:space="preserve">CDSB. (2022). </w:t>
      </w:r>
      <w:r w:rsidRPr="00404D6C">
        <w:rPr>
          <w:rFonts w:cs="Times LT Std"/>
          <w:i/>
          <w:iCs/>
          <w:color w:val="000000"/>
          <w:sz w:val="20"/>
          <w:szCs w:val="20"/>
        </w:rPr>
        <w:t>Consolidation of CDSB</w:t>
      </w:r>
      <w:r w:rsidRPr="00404D6C">
        <w:rPr>
          <w:rFonts w:cs="Times LT Std"/>
          <w:color w:val="000000"/>
          <w:sz w:val="20"/>
          <w:szCs w:val="20"/>
        </w:rPr>
        <w:t>. By Climate Disclosure Standards Board (CDSB): https://www.cdsb.net/. Retrieved 19.08.2023.</w:t>
      </w:r>
    </w:p>
    <w:p w14:paraId="43484075" w14:textId="77777777" w:rsidR="007B3FEC" w:rsidRPr="00404D6C" w:rsidRDefault="007B3FEC" w:rsidP="00E925F6">
      <w:pPr>
        <w:pStyle w:val="Pa20179"/>
        <w:ind w:left="240" w:hanging="240"/>
        <w:jc w:val="both"/>
        <w:rPr>
          <w:rFonts w:cs="Times LT Std"/>
          <w:color w:val="000000"/>
          <w:sz w:val="20"/>
          <w:szCs w:val="20"/>
        </w:rPr>
      </w:pPr>
      <w:r w:rsidRPr="00404D6C">
        <w:rPr>
          <w:rFonts w:cs="Times LT Std"/>
          <w:color w:val="000000"/>
          <w:sz w:val="20"/>
          <w:szCs w:val="20"/>
        </w:rPr>
        <w:t xml:space="preserve">Dathe, T., Dathe, R., Dathe, I., &amp; Helmold, M. (2022). </w:t>
      </w:r>
      <w:r w:rsidRPr="00404D6C">
        <w:rPr>
          <w:rFonts w:cs="Times LT Std"/>
          <w:i/>
          <w:iCs/>
          <w:color w:val="000000"/>
          <w:sz w:val="20"/>
          <w:szCs w:val="20"/>
        </w:rPr>
        <w:t>Corporate Social Responsibility (CSR), Sustainability and Environmental, Social &amp; Governance (ESG)</w:t>
      </w:r>
      <w:r w:rsidRPr="00404D6C">
        <w:rPr>
          <w:rFonts w:cs="Times LT Std"/>
          <w:color w:val="000000"/>
          <w:sz w:val="20"/>
          <w:szCs w:val="20"/>
        </w:rPr>
        <w:t>. Springer.</w:t>
      </w:r>
    </w:p>
    <w:p w14:paraId="45DD9C59" w14:textId="77777777" w:rsidR="007B3FEC" w:rsidRPr="00404D6C" w:rsidRDefault="007B3FEC" w:rsidP="00E925F6">
      <w:pPr>
        <w:pStyle w:val="Pa20179"/>
        <w:ind w:left="240" w:hanging="240"/>
        <w:jc w:val="both"/>
        <w:rPr>
          <w:rFonts w:cs="Times LT Std"/>
          <w:color w:val="000000"/>
          <w:sz w:val="20"/>
          <w:szCs w:val="20"/>
        </w:rPr>
      </w:pPr>
      <w:r w:rsidRPr="00404D6C">
        <w:rPr>
          <w:rFonts w:cs="Times LT Std"/>
          <w:color w:val="000000"/>
          <w:sz w:val="20"/>
          <w:szCs w:val="20"/>
        </w:rPr>
        <w:t>EFRAG. (n.d.). About us. By European Financial Reporting Advisory Group (EFRAG): https://www.efrag.org/About/Facts. Retrieved 17.08.2023.</w:t>
      </w:r>
    </w:p>
    <w:p w14:paraId="61C3E5FC" w14:textId="77777777" w:rsidR="007B3FEC" w:rsidRPr="00404D6C" w:rsidRDefault="007B3FEC" w:rsidP="00E925F6">
      <w:pPr>
        <w:pStyle w:val="Pa20179"/>
        <w:ind w:left="240" w:hanging="240"/>
        <w:jc w:val="both"/>
        <w:rPr>
          <w:rFonts w:cs="Times LT Std"/>
          <w:color w:val="000000"/>
          <w:sz w:val="20"/>
          <w:szCs w:val="20"/>
        </w:rPr>
      </w:pPr>
      <w:r w:rsidRPr="00404D6C">
        <w:rPr>
          <w:rFonts w:cs="Times LT Std"/>
          <w:color w:val="000000"/>
          <w:sz w:val="20"/>
          <w:szCs w:val="20"/>
        </w:rPr>
        <w:t xml:space="preserve">European Commission. (2014). </w:t>
      </w:r>
      <w:r w:rsidRPr="00404D6C">
        <w:rPr>
          <w:rFonts w:cs="Times LT Std"/>
          <w:i/>
          <w:iCs/>
          <w:color w:val="000000"/>
          <w:sz w:val="20"/>
          <w:szCs w:val="20"/>
        </w:rPr>
        <w:t>Disclosure of non-financial and diversity information by large companies and groups – Frequently asked questions</w:t>
      </w:r>
      <w:r w:rsidRPr="00404D6C">
        <w:rPr>
          <w:rFonts w:cs="Times LT Std"/>
          <w:color w:val="000000"/>
          <w:sz w:val="20"/>
          <w:szCs w:val="20"/>
        </w:rPr>
        <w:t>. https://ec.europa.eu/commission/press</w:t>
      </w:r>
      <w:r w:rsidRPr="00404D6C">
        <w:rPr>
          <w:rFonts w:cs="Times LT Std"/>
          <w:color w:val="000000"/>
          <w:sz w:val="20"/>
          <w:szCs w:val="20"/>
        </w:rPr>
        <w:softHyphen/>
        <w:t>corner/detail/en/MEMO_14_301. Retrieved 19.08.2023.</w:t>
      </w:r>
    </w:p>
    <w:p w14:paraId="335AE4B7" w14:textId="77777777" w:rsidR="007B3FEC" w:rsidRPr="00404D6C" w:rsidRDefault="007B3FEC" w:rsidP="00E925F6">
      <w:pPr>
        <w:pStyle w:val="Pa20179"/>
        <w:ind w:left="240" w:hanging="240"/>
        <w:jc w:val="both"/>
        <w:rPr>
          <w:rFonts w:cs="Times LT Std"/>
          <w:color w:val="000000"/>
          <w:sz w:val="20"/>
          <w:szCs w:val="20"/>
        </w:rPr>
      </w:pPr>
      <w:r w:rsidRPr="00404D6C">
        <w:rPr>
          <w:rFonts w:cs="Times LT Std"/>
          <w:color w:val="000000"/>
          <w:sz w:val="20"/>
          <w:szCs w:val="20"/>
        </w:rPr>
        <w:t xml:space="preserve">European Commission. (2023a). </w:t>
      </w:r>
      <w:r w:rsidRPr="00404D6C">
        <w:rPr>
          <w:rFonts w:cs="Times LT Std"/>
          <w:i/>
          <w:iCs/>
          <w:color w:val="000000"/>
          <w:sz w:val="20"/>
          <w:szCs w:val="20"/>
        </w:rPr>
        <w:t>Corporate sustainability reporting</w:t>
      </w:r>
      <w:r w:rsidRPr="00404D6C">
        <w:rPr>
          <w:rFonts w:cs="Times LT Std"/>
          <w:color w:val="000000"/>
          <w:sz w:val="20"/>
          <w:szCs w:val="20"/>
        </w:rPr>
        <w:t>. https://finance.ec.europa.eu/capital-markets- union- and- financial- markets/company- reporting- and- auditing/company- reporting/corporate-sustainability- reporting_en. Retrieved 16.08.2023.</w:t>
      </w:r>
    </w:p>
    <w:p w14:paraId="7F97FDDF" w14:textId="41051719" w:rsidR="007B3FEC" w:rsidRPr="00404D6C" w:rsidRDefault="007B3FEC" w:rsidP="00E925F6">
      <w:pPr>
        <w:bidi w:val="0"/>
        <w:rPr>
          <w:rFonts w:cs="Times LT Std"/>
          <w:color w:val="000000"/>
          <w:sz w:val="20"/>
          <w:szCs w:val="20"/>
        </w:rPr>
      </w:pPr>
      <w:r w:rsidRPr="00404D6C">
        <w:rPr>
          <w:rFonts w:cs="Times LT Std"/>
          <w:color w:val="000000"/>
          <w:sz w:val="20"/>
          <w:szCs w:val="20"/>
        </w:rPr>
        <w:t xml:space="preserve">European Commission. (2023b). </w:t>
      </w:r>
      <w:r w:rsidRPr="00404D6C">
        <w:rPr>
          <w:rFonts w:cs="Times LT Std"/>
          <w:i/>
          <w:iCs/>
          <w:color w:val="000000"/>
          <w:sz w:val="20"/>
          <w:szCs w:val="20"/>
        </w:rPr>
        <w:t>EU taxonomy for sustainable activities</w:t>
      </w:r>
      <w:r w:rsidRPr="00404D6C">
        <w:rPr>
          <w:rFonts w:cs="Times LT Std"/>
          <w:color w:val="000000"/>
          <w:sz w:val="20"/>
          <w:szCs w:val="20"/>
        </w:rPr>
        <w:t>. https://finance.ec.europa.eu/sustainable-finance/tools- and- standards/eu- taxonomy- sustainable- activities_en. Retrieved 19.08.2023.</w:t>
      </w:r>
    </w:p>
    <w:p w14:paraId="3DAF2352" w14:textId="77777777" w:rsidR="007B3FEC" w:rsidRPr="00404D6C" w:rsidRDefault="007B3FEC" w:rsidP="00E925F6">
      <w:pPr>
        <w:pStyle w:val="Pa20179"/>
        <w:ind w:left="240" w:hanging="240"/>
        <w:jc w:val="both"/>
        <w:rPr>
          <w:rFonts w:cs="Times LT Std"/>
          <w:color w:val="000000"/>
          <w:sz w:val="20"/>
          <w:szCs w:val="20"/>
        </w:rPr>
      </w:pPr>
      <w:r w:rsidRPr="00404D6C">
        <w:rPr>
          <w:rFonts w:cs="Times LT Std"/>
          <w:color w:val="000000"/>
          <w:sz w:val="20"/>
          <w:szCs w:val="20"/>
        </w:rPr>
        <w:t xml:space="preserve">European Commission. (2023c, July 31). </w:t>
      </w:r>
      <w:r w:rsidRPr="00404D6C">
        <w:rPr>
          <w:rFonts w:cs="Times LT Std"/>
          <w:i/>
          <w:iCs/>
          <w:color w:val="000000"/>
          <w:sz w:val="20"/>
          <w:szCs w:val="20"/>
        </w:rPr>
        <w:t>The Commission adopts the European Sustainability Reporting Standards</w:t>
      </w:r>
      <w:r w:rsidRPr="00404D6C">
        <w:rPr>
          <w:rFonts w:cs="Times LT Std"/>
          <w:color w:val="000000"/>
          <w:sz w:val="20"/>
          <w:szCs w:val="20"/>
        </w:rPr>
        <w:t>. https://finance.ec.europa.eu/news/commission-adopts- european- sustainability-reporting- standards- 2023- 07- 31_en#. Retrieved 19.08.2023.</w:t>
      </w:r>
    </w:p>
    <w:p w14:paraId="02EAE592" w14:textId="77777777" w:rsidR="007B3FEC" w:rsidRPr="00404D6C" w:rsidRDefault="007B3FEC" w:rsidP="00E925F6">
      <w:pPr>
        <w:pStyle w:val="Pa20179"/>
        <w:ind w:left="240" w:hanging="240"/>
        <w:jc w:val="both"/>
        <w:rPr>
          <w:rFonts w:cs="Times LT Std"/>
          <w:color w:val="000000"/>
          <w:sz w:val="20"/>
          <w:szCs w:val="20"/>
        </w:rPr>
      </w:pPr>
      <w:r w:rsidRPr="00404D6C">
        <w:rPr>
          <w:rFonts w:cs="Times LT Std"/>
          <w:color w:val="000000"/>
          <w:sz w:val="20"/>
          <w:szCs w:val="20"/>
        </w:rPr>
        <w:t xml:space="preserve">European Commission. (n.d.-a). </w:t>
      </w:r>
      <w:r w:rsidRPr="00404D6C">
        <w:rPr>
          <w:rFonts w:cs="Times LT Std"/>
          <w:i/>
          <w:iCs/>
          <w:color w:val="000000"/>
          <w:sz w:val="20"/>
          <w:szCs w:val="20"/>
        </w:rPr>
        <w:t>A European green deal – striving to be the first climate-neu</w:t>
      </w:r>
      <w:r w:rsidRPr="00404D6C">
        <w:rPr>
          <w:rFonts w:cs="Times LT Std"/>
          <w:i/>
          <w:iCs/>
          <w:color w:val="000000"/>
          <w:sz w:val="20"/>
          <w:szCs w:val="20"/>
        </w:rPr>
        <w:softHyphen/>
        <w:t>tral continent</w:t>
      </w:r>
      <w:r w:rsidRPr="00404D6C">
        <w:rPr>
          <w:rFonts w:cs="Times LT Std"/>
          <w:color w:val="000000"/>
          <w:sz w:val="20"/>
          <w:szCs w:val="20"/>
        </w:rPr>
        <w:t>. Von https://commission.europa.eu/strategy-and- policy/priorities- 2019- 2024/european-green- deal_enabgerufen</w:t>
      </w:r>
    </w:p>
    <w:p w14:paraId="0875D148" w14:textId="77777777" w:rsidR="007B3FEC" w:rsidRPr="00404D6C" w:rsidRDefault="007B3FEC" w:rsidP="00E925F6">
      <w:pPr>
        <w:pStyle w:val="Pa20179"/>
        <w:ind w:left="240" w:hanging="240"/>
        <w:jc w:val="both"/>
        <w:rPr>
          <w:rFonts w:cs="Times LT Std"/>
          <w:color w:val="000000"/>
          <w:sz w:val="20"/>
          <w:szCs w:val="20"/>
        </w:rPr>
      </w:pPr>
      <w:r w:rsidRPr="00404D6C">
        <w:rPr>
          <w:rFonts w:cs="Times LT Std"/>
          <w:color w:val="000000"/>
          <w:sz w:val="20"/>
          <w:szCs w:val="20"/>
        </w:rPr>
        <w:lastRenderedPageBreak/>
        <w:t xml:space="preserve">European Commission. (n.d.-b). </w:t>
      </w:r>
      <w:r w:rsidRPr="00404D6C">
        <w:rPr>
          <w:rFonts w:cs="Times LT Std"/>
          <w:i/>
          <w:iCs/>
          <w:color w:val="000000"/>
          <w:sz w:val="20"/>
          <w:szCs w:val="20"/>
        </w:rPr>
        <w:t>EU Taxonomy Navigator</w:t>
      </w:r>
      <w:r w:rsidRPr="00404D6C">
        <w:rPr>
          <w:rFonts w:cs="Times LT Std"/>
          <w:color w:val="000000"/>
          <w:sz w:val="20"/>
          <w:szCs w:val="20"/>
        </w:rPr>
        <w:t>. https://ec.europa.eu/sustainable-finance-taxonomy/. Retrieved 19.08.2023.</w:t>
      </w:r>
    </w:p>
    <w:p w14:paraId="2AEA7653" w14:textId="77777777" w:rsidR="007B3FEC" w:rsidRPr="00404D6C" w:rsidRDefault="007B3FEC" w:rsidP="00E925F6">
      <w:pPr>
        <w:pStyle w:val="Pa20179"/>
        <w:ind w:left="240" w:hanging="240"/>
        <w:jc w:val="both"/>
        <w:rPr>
          <w:rFonts w:cs="Times LT Std"/>
          <w:color w:val="000000"/>
          <w:sz w:val="20"/>
          <w:szCs w:val="20"/>
        </w:rPr>
      </w:pPr>
      <w:r w:rsidRPr="00404D6C">
        <w:rPr>
          <w:rFonts w:cs="Times LT Std"/>
          <w:color w:val="000000"/>
          <w:sz w:val="20"/>
          <w:szCs w:val="20"/>
        </w:rPr>
        <w:t xml:space="preserve">FRC. (n.d.). </w:t>
      </w:r>
      <w:r w:rsidRPr="00404D6C">
        <w:rPr>
          <w:rFonts w:cs="Times LT Std"/>
          <w:i/>
          <w:iCs/>
          <w:color w:val="000000"/>
          <w:sz w:val="20"/>
          <w:szCs w:val="20"/>
        </w:rPr>
        <w:t>About the FRC</w:t>
      </w:r>
      <w:r w:rsidRPr="00404D6C">
        <w:rPr>
          <w:rFonts w:cs="Times LT Std"/>
          <w:color w:val="000000"/>
          <w:sz w:val="20"/>
          <w:szCs w:val="20"/>
        </w:rPr>
        <w:t>. https://www.frc.org.uk/about-the- frc. Retrieved 19.08.2023.</w:t>
      </w:r>
    </w:p>
    <w:p w14:paraId="7FCA1D57" w14:textId="77777777" w:rsidR="007B3FEC" w:rsidRPr="00404D6C" w:rsidRDefault="007B3FEC" w:rsidP="00E925F6">
      <w:pPr>
        <w:pStyle w:val="Pa20179"/>
        <w:ind w:left="240" w:hanging="240"/>
        <w:jc w:val="both"/>
        <w:rPr>
          <w:rFonts w:cs="Times LT Std"/>
          <w:color w:val="000000"/>
          <w:sz w:val="20"/>
          <w:szCs w:val="20"/>
        </w:rPr>
      </w:pPr>
      <w:r w:rsidRPr="00404D6C">
        <w:rPr>
          <w:rFonts w:cs="Times LT Std"/>
          <w:color w:val="000000"/>
          <w:sz w:val="20"/>
          <w:szCs w:val="20"/>
        </w:rPr>
        <w:t xml:space="preserve">GRI. (2023a). </w:t>
      </w:r>
      <w:r w:rsidRPr="00404D6C">
        <w:rPr>
          <w:rFonts w:cs="Times LT Std"/>
          <w:i/>
          <w:iCs/>
          <w:color w:val="000000"/>
          <w:sz w:val="20"/>
          <w:szCs w:val="20"/>
        </w:rPr>
        <w:t>How to use the GRI Standards</w:t>
      </w:r>
      <w:r w:rsidRPr="00404D6C">
        <w:rPr>
          <w:rFonts w:cs="Times LT Std"/>
          <w:color w:val="000000"/>
          <w:sz w:val="20"/>
          <w:szCs w:val="20"/>
        </w:rPr>
        <w:t>. By Global Reporting Initiative (GRI): https://www.globalreporting.org/how-to- use- the- gri- standards/. Retrieved 19.08.2023.</w:t>
      </w:r>
    </w:p>
    <w:p w14:paraId="07D48357" w14:textId="77777777" w:rsidR="007B3FEC" w:rsidRPr="00404D6C" w:rsidRDefault="007B3FEC" w:rsidP="00E925F6">
      <w:pPr>
        <w:pStyle w:val="Pa20179"/>
        <w:ind w:left="240" w:hanging="240"/>
        <w:jc w:val="both"/>
        <w:rPr>
          <w:rFonts w:cs="Times LT Std"/>
          <w:color w:val="000000"/>
          <w:sz w:val="20"/>
          <w:szCs w:val="20"/>
        </w:rPr>
      </w:pPr>
      <w:r w:rsidRPr="00404D6C">
        <w:rPr>
          <w:rFonts w:cs="Times LT Std"/>
          <w:color w:val="000000"/>
          <w:sz w:val="20"/>
          <w:szCs w:val="20"/>
        </w:rPr>
        <w:t xml:space="preserve">GRI. (2023b). </w:t>
      </w:r>
      <w:r w:rsidRPr="00404D6C">
        <w:rPr>
          <w:rFonts w:cs="Times LT Std"/>
          <w:i/>
          <w:iCs/>
          <w:color w:val="000000"/>
          <w:sz w:val="20"/>
          <w:szCs w:val="20"/>
        </w:rPr>
        <w:t>Our mission and history</w:t>
      </w:r>
      <w:r w:rsidRPr="00404D6C">
        <w:rPr>
          <w:rFonts w:cs="Times LT Std"/>
          <w:color w:val="000000"/>
          <w:sz w:val="20"/>
          <w:szCs w:val="20"/>
        </w:rPr>
        <w:t>. By Global Reporting Initiative (GRI): https://www.glob</w:t>
      </w:r>
      <w:r w:rsidRPr="00404D6C">
        <w:rPr>
          <w:rFonts w:cs="Times LT Std"/>
          <w:color w:val="000000"/>
          <w:sz w:val="20"/>
          <w:szCs w:val="20"/>
        </w:rPr>
        <w:softHyphen/>
        <w:t>alreporting.org/about-gri/mission- history/. Retrieved 19.08.2023.</w:t>
      </w:r>
    </w:p>
    <w:p w14:paraId="7EBF4BB0" w14:textId="77777777" w:rsidR="007B3FEC" w:rsidRPr="00404D6C" w:rsidRDefault="007B3FEC" w:rsidP="00E925F6">
      <w:pPr>
        <w:pStyle w:val="Pa20179"/>
        <w:ind w:left="240" w:hanging="240"/>
        <w:jc w:val="both"/>
        <w:rPr>
          <w:rFonts w:cs="Times LT Std"/>
          <w:color w:val="000000"/>
          <w:sz w:val="20"/>
          <w:szCs w:val="20"/>
        </w:rPr>
      </w:pPr>
      <w:r w:rsidRPr="00404D6C">
        <w:rPr>
          <w:rFonts w:cs="Times LT Std"/>
          <w:color w:val="000000"/>
          <w:sz w:val="20"/>
          <w:szCs w:val="20"/>
        </w:rPr>
        <w:t xml:space="preserve">GRI. (n.d.). </w:t>
      </w:r>
      <w:r w:rsidRPr="00404D6C">
        <w:rPr>
          <w:rFonts w:cs="Times LT Std"/>
          <w:i/>
          <w:iCs/>
          <w:color w:val="000000"/>
          <w:sz w:val="20"/>
          <w:szCs w:val="20"/>
        </w:rPr>
        <w:t>A short introduction to the GRI Standards</w:t>
      </w:r>
      <w:r w:rsidRPr="00404D6C">
        <w:rPr>
          <w:rFonts w:cs="Times LT Std"/>
          <w:color w:val="000000"/>
          <w:sz w:val="20"/>
          <w:szCs w:val="20"/>
        </w:rPr>
        <w:t>. By Global Reporting Initiative (GRI): https://www.globalreporting.org/media/wtaf14tw/a-short- introduction- to- the- gri- standards.pdf. Retrieved 19.08.2023.</w:t>
      </w:r>
    </w:p>
    <w:p w14:paraId="0BC789CA" w14:textId="77777777" w:rsidR="007B3FEC" w:rsidRPr="00404D6C" w:rsidRDefault="007B3FEC" w:rsidP="00E925F6">
      <w:pPr>
        <w:pStyle w:val="Pa20179"/>
        <w:ind w:left="240" w:hanging="240"/>
        <w:jc w:val="both"/>
        <w:rPr>
          <w:rFonts w:cs="Times LT Std"/>
          <w:color w:val="000000"/>
          <w:sz w:val="20"/>
          <w:szCs w:val="20"/>
        </w:rPr>
      </w:pPr>
      <w:r w:rsidRPr="00404D6C">
        <w:rPr>
          <w:rFonts w:cs="Times LT Std"/>
          <w:color w:val="000000"/>
          <w:sz w:val="20"/>
          <w:szCs w:val="20"/>
        </w:rPr>
        <w:t xml:space="preserve">IFRS. (2023a). </w:t>
      </w:r>
      <w:r w:rsidRPr="00404D6C">
        <w:rPr>
          <w:rFonts w:cs="Times LT Std"/>
          <w:i/>
          <w:iCs/>
          <w:color w:val="000000"/>
          <w:sz w:val="20"/>
          <w:szCs w:val="20"/>
        </w:rPr>
        <w:t>International sustainability standards board</w:t>
      </w:r>
      <w:r w:rsidRPr="00404D6C">
        <w:rPr>
          <w:rFonts w:cs="Times LT Std"/>
          <w:color w:val="000000"/>
          <w:sz w:val="20"/>
          <w:szCs w:val="20"/>
        </w:rPr>
        <w:t>. By international financial reporting standards (IFRS): https://www.ifrs.org/groups/international-sustainability- standards- board/. Retrieved 19.08.2023.</w:t>
      </w:r>
    </w:p>
    <w:p w14:paraId="00FDBEC3" w14:textId="77777777" w:rsidR="007B3FEC" w:rsidRPr="00404D6C" w:rsidRDefault="007B3FEC" w:rsidP="00E925F6">
      <w:pPr>
        <w:pStyle w:val="Pa20179"/>
        <w:ind w:left="240" w:hanging="240"/>
        <w:jc w:val="both"/>
        <w:rPr>
          <w:rFonts w:cs="Times LT Std"/>
          <w:color w:val="000000"/>
          <w:sz w:val="20"/>
          <w:szCs w:val="20"/>
        </w:rPr>
      </w:pPr>
      <w:r w:rsidRPr="00404D6C">
        <w:rPr>
          <w:rFonts w:cs="Times LT Std"/>
          <w:color w:val="000000"/>
          <w:sz w:val="20"/>
          <w:szCs w:val="20"/>
        </w:rPr>
        <w:t xml:space="preserve">IFRS. (2023b, June 26). </w:t>
      </w:r>
      <w:r w:rsidRPr="00404D6C">
        <w:rPr>
          <w:rFonts w:cs="Times LT Std"/>
          <w:i/>
          <w:iCs/>
          <w:color w:val="000000"/>
          <w:sz w:val="20"/>
          <w:szCs w:val="20"/>
        </w:rPr>
        <w:t>ISSB issues inaugural global sustainability disclosure standards</w:t>
      </w:r>
      <w:r w:rsidRPr="00404D6C">
        <w:rPr>
          <w:rFonts w:cs="Times LT Std"/>
          <w:color w:val="000000"/>
          <w:sz w:val="20"/>
          <w:szCs w:val="20"/>
        </w:rPr>
        <w:t>. By International Financial Reporting Standards (IFRS): https://www.ifrs.org/news-and- events/news/2023/06/issb-issues- ifrs- s1- ifrs- s2/. Retrieved 19.08.2023.</w:t>
      </w:r>
    </w:p>
    <w:p w14:paraId="218BF10B" w14:textId="77777777" w:rsidR="007B3FEC" w:rsidRPr="00404D6C" w:rsidRDefault="007B3FEC" w:rsidP="00E925F6">
      <w:pPr>
        <w:pStyle w:val="Pa20179"/>
        <w:ind w:left="240" w:hanging="240"/>
        <w:jc w:val="both"/>
        <w:rPr>
          <w:rFonts w:cs="Times LT Std"/>
          <w:color w:val="000000"/>
          <w:sz w:val="20"/>
          <w:szCs w:val="20"/>
        </w:rPr>
      </w:pPr>
      <w:r w:rsidRPr="00404D6C">
        <w:rPr>
          <w:rFonts w:cs="Times LT Std"/>
          <w:color w:val="000000"/>
          <w:sz w:val="20"/>
          <w:szCs w:val="20"/>
        </w:rPr>
        <w:t xml:space="preserve">IIRC. (2023). </w:t>
      </w:r>
      <w:r w:rsidRPr="00404D6C">
        <w:rPr>
          <w:rFonts w:cs="Times LT Std"/>
          <w:i/>
          <w:iCs/>
          <w:color w:val="000000"/>
          <w:sz w:val="20"/>
          <w:szCs w:val="20"/>
        </w:rPr>
        <w:t>The integrated reporting framework is now part of the IFRS foundation</w:t>
      </w:r>
      <w:r w:rsidRPr="00404D6C">
        <w:rPr>
          <w:rFonts w:cs="Times LT Std"/>
          <w:color w:val="000000"/>
          <w:sz w:val="20"/>
          <w:szCs w:val="20"/>
        </w:rPr>
        <w:t>. By inte</w:t>
      </w:r>
      <w:r w:rsidRPr="00404D6C">
        <w:rPr>
          <w:rFonts w:cs="Times LT Std"/>
          <w:color w:val="000000"/>
          <w:sz w:val="20"/>
          <w:szCs w:val="20"/>
        </w:rPr>
        <w:softHyphen/>
        <w:t>grated reporting: https://www.integratedreporting.org/. Retrieved 19.08.2023.</w:t>
      </w:r>
    </w:p>
    <w:p w14:paraId="10AB014D" w14:textId="77777777" w:rsidR="007B3FEC" w:rsidRPr="00404D6C" w:rsidRDefault="007B3FEC" w:rsidP="00E925F6">
      <w:pPr>
        <w:pStyle w:val="Pa20179"/>
        <w:ind w:left="240" w:hanging="240"/>
        <w:jc w:val="both"/>
        <w:rPr>
          <w:rFonts w:cs="Times LT Std"/>
          <w:color w:val="000000"/>
          <w:sz w:val="20"/>
          <w:szCs w:val="20"/>
        </w:rPr>
      </w:pPr>
      <w:r w:rsidRPr="00404D6C">
        <w:rPr>
          <w:rFonts w:cs="Times LT Std"/>
          <w:color w:val="000000"/>
          <w:sz w:val="20"/>
          <w:szCs w:val="20"/>
        </w:rPr>
        <w:t xml:space="preserve">KPMG. (2023a). </w:t>
      </w:r>
      <w:r w:rsidRPr="00404D6C">
        <w:rPr>
          <w:rFonts w:cs="Times LT Std"/>
          <w:i/>
          <w:iCs/>
          <w:color w:val="000000"/>
          <w:sz w:val="20"/>
          <w:szCs w:val="20"/>
        </w:rPr>
        <w:t>Corporate Sustainability Reporting Directive (CSRD)</w:t>
      </w:r>
      <w:r w:rsidRPr="00404D6C">
        <w:rPr>
          <w:rFonts w:cs="Times LT Std"/>
          <w:color w:val="000000"/>
          <w:sz w:val="20"/>
          <w:szCs w:val="20"/>
        </w:rPr>
        <w:t>. https://kpmg.com/de/de/home/themen/uebersicht/esg/corporate-sustainability- reporting- directive.html. Retrieved 19.08.2023.</w:t>
      </w:r>
    </w:p>
    <w:p w14:paraId="0B5D9ED6" w14:textId="77777777" w:rsidR="007B3FEC" w:rsidRPr="00404D6C" w:rsidRDefault="007B3FEC" w:rsidP="00E925F6">
      <w:pPr>
        <w:pStyle w:val="Pa20179"/>
        <w:ind w:left="240" w:hanging="240"/>
        <w:jc w:val="both"/>
        <w:rPr>
          <w:rFonts w:cs="Times LT Std"/>
          <w:color w:val="000000"/>
          <w:sz w:val="20"/>
          <w:szCs w:val="20"/>
        </w:rPr>
      </w:pPr>
      <w:r w:rsidRPr="00404D6C">
        <w:rPr>
          <w:rFonts w:cs="Times LT Std"/>
          <w:color w:val="000000"/>
          <w:sz w:val="20"/>
          <w:szCs w:val="20"/>
        </w:rPr>
        <w:t xml:space="preserve">KPMG. (2023b, August 1). </w:t>
      </w:r>
      <w:r w:rsidRPr="00404D6C">
        <w:rPr>
          <w:rFonts w:cs="Times LT Std"/>
          <w:i/>
          <w:iCs/>
          <w:color w:val="000000"/>
          <w:sz w:val="20"/>
          <w:szCs w:val="20"/>
        </w:rPr>
        <w:t xml:space="preserve">First set of ESRSs is now out! </w:t>
      </w:r>
      <w:r w:rsidRPr="00404D6C">
        <w:rPr>
          <w:rFonts w:cs="Times LT Std"/>
          <w:color w:val="000000"/>
          <w:sz w:val="20"/>
          <w:szCs w:val="20"/>
        </w:rPr>
        <w:t>https://kpmg.com/xx/en/home/insights/2022/05/european-sustainability- reporting- standards- eu- esrs.html. Retrieved 19.08.2023.</w:t>
      </w:r>
    </w:p>
    <w:p w14:paraId="21A327E3" w14:textId="77777777" w:rsidR="007B3FEC" w:rsidRPr="00404D6C" w:rsidRDefault="007B3FEC" w:rsidP="00E925F6">
      <w:pPr>
        <w:pStyle w:val="Pa20179"/>
        <w:ind w:left="240" w:hanging="240"/>
        <w:jc w:val="both"/>
        <w:rPr>
          <w:rFonts w:cs="Times LT Std"/>
          <w:color w:val="000000"/>
          <w:sz w:val="20"/>
          <w:szCs w:val="20"/>
        </w:rPr>
      </w:pPr>
      <w:r w:rsidRPr="00404D6C">
        <w:rPr>
          <w:rFonts w:cs="Times LT Std"/>
          <w:color w:val="000000"/>
          <w:sz w:val="20"/>
          <w:szCs w:val="20"/>
        </w:rPr>
        <w:t xml:space="preserve">KPMG. (2023c). </w:t>
      </w:r>
      <w:r w:rsidRPr="00404D6C">
        <w:rPr>
          <w:rFonts w:cs="Times LT Std"/>
          <w:i/>
          <w:iCs/>
          <w:color w:val="000000"/>
          <w:sz w:val="20"/>
          <w:szCs w:val="20"/>
        </w:rPr>
        <w:t>Wie CSRD und Nachhaltigkeit die Abschlussprüfung verändern – CO2, Abfalldaten, Menschenrechte: Berichtsanforderungen der EU mit großen Auswirkungen</w:t>
      </w:r>
      <w:r w:rsidRPr="00404D6C">
        <w:rPr>
          <w:rFonts w:cs="Times LT Std"/>
          <w:color w:val="000000"/>
          <w:sz w:val="20"/>
          <w:szCs w:val="20"/>
        </w:rPr>
        <w:t>. https://klardenker.kpmg.de/wie-csrd- und- nachhaltigkeit- die- abschlusspruefung- veraendern/? Retrieved 19.08.2023.</w:t>
      </w:r>
    </w:p>
    <w:p w14:paraId="0B3DEAC6" w14:textId="77777777" w:rsidR="007B3FEC" w:rsidRPr="00404D6C" w:rsidRDefault="007B3FEC" w:rsidP="00E925F6">
      <w:pPr>
        <w:pStyle w:val="Pa20179"/>
        <w:ind w:left="240" w:hanging="240"/>
        <w:jc w:val="both"/>
        <w:rPr>
          <w:rFonts w:cs="Times LT Std"/>
          <w:color w:val="000000"/>
          <w:sz w:val="20"/>
          <w:szCs w:val="20"/>
        </w:rPr>
      </w:pPr>
      <w:r w:rsidRPr="00404D6C">
        <w:rPr>
          <w:rFonts w:cs="Times LT Std"/>
          <w:color w:val="000000"/>
          <w:sz w:val="20"/>
          <w:szCs w:val="20"/>
        </w:rPr>
        <w:t xml:space="preserve">Parkinson, J. (1993). </w:t>
      </w:r>
      <w:r w:rsidRPr="00404D6C">
        <w:rPr>
          <w:rFonts w:cs="Times LT Std"/>
          <w:i/>
          <w:iCs/>
          <w:color w:val="000000"/>
          <w:sz w:val="20"/>
          <w:szCs w:val="20"/>
        </w:rPr>
        <w:t>Corporate power and responsibility</w:t>
      </w:r>
      <w:r w:rsidRPr="00404D6C">
        <w:rPr>
          <w:rFonts w:cs="Times LT Std"/>
          <w:color w:val="000000"/>
          <w:sz w:val="20"/>
          <w:szCs w:val="20"/>
        </w:rPr>
        <w:t>. Oxford University Press.</w:t>
      </w:r>
    </w:p>
    <w:p w14:paraId="61646BB5" w14:textId="77777777" w:rsidR="007B3FEC" w:rsidRPr="00404D6C" w:rsidRDefault="007B3FEC" w:rsidP="00E925F6">
      <w:pPr>
        <w:pStyle w:val="Pa20179"/>
        <w:ind w:left="240" w:hanging="240"/>
        <w:jc w:val="both"/>
        <w:rPr>
          <w:rFonts w:cs="Times LT Std"/>
          <w:color w:val="000000"/>
          <w:sz w:val="20"/>
          <w:szCs w:val="20"/>
        </w:rPr>
      </w:pPr>
      <w:r w:rsidRPr="00404D6C">
        <w:rPr>
          <w:rFonts w:cs="Times LT Std"/>
          <w:color w:val="000000"/>
          <w:sz w:val="20"/>
          <w:szCs w:val="20"/>
        </w:rPr>
        <w:t xml:space="preserve">PWC. (2021). </w:t>
      </w:r>
      <w:r w:rsidRPr="00404D6C">
        <w:rPr>
          <w:rFonts w:cs="Times LT Std"/>
          <w:i/>
          <w:iCs/>
          <w:color w:val="000000"/>
          <w:sz w:val="20"/>
          <w:szCs w:val="20"/>
        </w:rPr>
        <w:t>The EU taxonomy and the acceleration of sustainable finance</w:t>
      </w:r>
      <w:r w:rsidRPr="00404D6C">
        <w:rPr>
          <w:rFonts w:cs="Times LT Std"/>
          <w:color w:val="000000"/>
          <w:sz w:val="20"/>
          <w:szCs w:val="20"/>
        </w:rPr>
        <w:t>. https://www.pwc.com/jp/en/knowledge/column/taxonomy-and- sustainable- finance.html. Retrieved 19.08.2023.</w:t>
      </w:r>
    </w:p>
    <w:p w14:paraId="6484E2AB" w14:textId="77777777" w:rsidR="007B3FEC" w:rsidRPr="00404D6C" w:rsidRDefault="007B3FEC" w:rsidP="00E925F6">
      <w:pPr>
        <w:pStyle w:val="Pa20179"/>
        <w:ind w:left="240" w:hanging="240"/>
        <w:jc w:val="both"/>
        <w:rPr>
          <w:rFonts w:cs="Times LT Std"/>
          <w:color w:val="000000"/>
          <w:sz w:val="20"/>
          <w:szCs w:val="20"/>
        </w:rPr>
      </w:pPr>
      <w:r w:rsidRPr="00404D6C">
        <w:rPr>
          <w:rFonts w:cs="Times LT Std"/>
          <w:color w:val="000000"/>
          <w:sz w:val="20"/>
          <w:szCs w:val="20"/>
        </w:rPr>
        <w:t xml:space="preserve">SEC. (n.d.). </w:t>
      </w:r>
      <w:r w:rsidRPr="00404D6C">
        <w:rPr>
          <w:rFonts w:cs="Times LT Std"/>
          <w:i/>
          <w:iCs/>
          <w:color w:val="000000"/>
          <w:sz w:val="20"/>
          <w:szCs w:val="20"/>
        </w:rPr>
        <w:t>What we do</w:t>
      </w:r>
      <w:r w:rsidRPr="00404D6C">
        <w:rPr>
          <w:rFonts w:cs="Times LT Std"/>
          <w:color w:val="000000"/>
          <w:sz w:val="20"/>
          <w:szCs w:val="20"/>
        </w:rPr>
        <w:t>. By U.S. Securities and Exchange Commission: https://www.sec.gov/about/what-we- do. Retrieved 19.08.2023.</w:t>
      </w:r>
    </w:p>
    <w:p w14:paraId="11BA6189" w14:textId="58F8AF75" w:rsidR="007B3FEC" w:rsidRPr="00404D6C" w:rsidRDefault="007B3FEC" w:rsidP="00E925F6">
      <w:pPr>
        <w:bidi w:val="0"/>
        <w:rPr>
          <w:rFonts w:cs="Times LT Std"/>
          <w:color w:val="000000"/>
          <w:sz w:val="20"/>
          <w:szCs w:val="20"/>
        </w:rPr>
      </w:pPr>
      <w:r w:rsidRPr="00404D6C">
        <w:rPr>
          <w:rFonts w:cs="Times LT Std"/>
          <w:color w:val="000000"/>
          <w:sz w:val="20"/>
          <w:szCs w:val="20"/>
        </w:rPr>
        <w:t xml:space="preserve">Welt. (2015, September 21). </w:t>
      </w:r>
      <w:r w:rsidRPr="00404D6C">
        <w:rPr>
          <w:rFonts w:cs="Times LT Std"/>
          <w:i/>
          <w:iCs/>
          <w:color w:val="000000"/>
          <w:sz w:val="20"/>
          <w:szCs w:val="20"/>
        </w:rPr>
        <w:t>16 Milliarden – die teuerste Dummheit der VW-Geschichte</w:t>
      </w:r>
      <w:r w:rsidRPr="00404D6C">
        <w:rPr>
          <w:rFonts w:cs="Times LT Std"/>
          <w:color w:val="000000"/>
          <w:sz w:val="20"/>
          <w:szCs w:val="20"/>
        </w:rPr>
        <w:t>. By. https://www.welt.de/wirtschaft/article146646993/16-Milliarden- die- teuerste- Dummheit- der- VW-Geschichte.html. Retrieved 19.08.2023.</w:t>
      </w:r>
    </w:p>
    <w:p w14:paraId="1D7806D6" w14:textId="77777777" w:rsidR="007B3FEC" w:rsidRPr="00E925F6" w:rsidRDefault="007B3FEC" w:rsidP="00E925F6">
      <w:pPr>
        <w:bidi w:val="0"/>
        <w:rPr>
          <w:rFonts w:cs="Times LT Std"/>
          <w:color w:val="000000"/>
          <w:sz w:val="16"/>
          <w:szCs w:val="16"/>
          <w:rtl/>
        </w:rPr>
      </w:pPr>
    </w:p>
    <w:p w14:paraId="59445CE3" w14:textId="77777777" w:rsidR="007B3FEC" w:rsidRDefault="007B3FEC" w:rsidP="007B3FEC">
      <w:pPr>
        <w:rPr>
          <w:rFonts w:cs="B Titr"/>
          <w:sz w:val="20"/>
          <w:szCs w:val="20"/>
          <w:rtl/>
        </w:rPr>
      </w:pPr>
    </w:p>
    <w:p w14:paraId="21FC0BE6" w14:textId="77777777" w:rsidR="007B3FEC" w:rsidRDefault="007B3FEC" w:rsidP="007B3FEC">
      <w:pPr>
        <w:rPr>
          <w:rFonts w:cs="B Titr"/>
          <w:sz w:val="20"/>
          <w:szCs w:val="20"/>
          <w:rtl/>
        </w:rPr>
      </w:pPr>
    </w:p>
    <w:p w14:paraId="76B282C0" w14:textId="77777777" w:rsidR="007B3FEC" w:rsidRDefault="007B3FEC" w:rsidP="007B3FEC">
      <w:pPr>
        <w:rPr>
          <w:rFonts w:cs="B Titr"/>
          <w:sz w:val="20"/>
          <w:szCs w:val="20"/>
          <w:rtl/>
        </w:rPr>
      </w:pPr>
    </w:p>
    <w:p w14:paraId="28141613" w14:textId="77777777" w:rsidR="007B3FEC" w:rsidRDefault="007B3FEC" w:rsidP="007B3FEC">
      <w:pPr>
        <w:rPr>
          <w:rFonts w:cs="B Titr"/>
          <w:sz w:val="20"/>
          <w:szCs w:val="20"/>
          <w:rtl/>
        </w:rPr>
      </w:pPr>
    </w:p>
    <w:p w14:paraId="77D0F746" w14:textId="77777777" w:rsidR="007B3FEC" w:rsidRDefault="007B3FEC" w:rsidP="007B3FEC">
      <w:pPr>
        <w:rPr>
          <w:rFonts w:cs="B Titr"/>
          <w:sz w:val="20"/>
          <w:szCs w:val="20"/>
          <w:rtl/>
        </w:rPr>
      </w:pPr>
    </w:p>
    <w:p w14:paraId="4B58C23C" w14:textId="77777777" w:rsidR="00CD76BE" w:rsidRDefault="00CD76BE" w:rsidP="007B3FEC">
      <w:pPr>
        <w:rPr>
          <w:rFonts w:cs="B Titr"/>
          <w:sz w:val="20"/>
          <w:szCs w:val="20"/>
          <w:rtl/>
        </w:rPr>
      </w:pPr>
    </w:p>
    <w:p w14:paraId="1D7E50AD" w14:textId="77777777" w:rsidR="00CD76BE" w:rsidRDefault="00CD76BE" w:rsidP="007B3FEC">
      <w:pPr>
        <w:rPr>
          <w:rFonts w:cs="B Titr"/>
          <w:sz w:val="20"/>
          <w:szCs w:val="20"/>
          <w:rtl/>
        </w:rPr>
      </w:pPr>
    </w:p>
    <w:p w14:paraId="4CE79448" w14:textId="77777777" w:rsidR="00CD76BE" w:rsidRDefault="00CD76BE" w:rsidP="007B3FEC">
      <w:pPr>
        <w:rPr>
          <w:rFonts w:cs="B Titr"/>
          <w:sz w:val="20"/>
          <w:szCs w:val="20"/>
          <w:rtl/>
        </w:rPr>
      </w:pPr>
    </w:p>
    <w:p w14:paraId="3B3D915F" w14:textId="77777777" w:rsidR="00CD76BE" w:rsidRDefault="00CD76BE" w:rsidP="007B3FEC">
      <w:pPr>
        <w:rPr>
          <w:rFonts w:cs="B Titr"/>
          <w:sz w:val="20"/>
          <w:szCs w:val="20"/>
          <w:rtl/>
        </w:rPr>
      </w:pPr>
    </w:p>
    <w:p w14:paraId="5DF2EC62" w14:textId="02A111F5" w:rsidR="007B3FEC" w:rsidRPr="007B3FEC" w:rsidRDefault="007B3FEC" w:rsidP="007B3FEC">
      <w:pPr>
        <w:rPr>
          <w:rFonts w:cs="B Titr"/>
          <w:sz w:val="28"/>
          <w:szCs w:val="28"/>
          <w:rtl/>
        </w:rPr>
      </w:pPr>
      <w:r>
        <w:rPr>
          <w:rFonts w:cs="B Titr" w:hint="cs"/>
          <w:sz w:val="28"/>
          <w:szCs w:val="28"/>
          <w:rtl/>
        </w:rPr>
        <w:t xml:space="preserve">12. </w:t>
      </w:r>
      <w:r w:rsidRPr="007B3FEC">
        <w:rPr>
          <w:rFonts w:cs="B Titr"/>
          <w:sz w:val="28"/>
          <w:szCs w:val="28"/>
          <w:rtl/>
        </w:rPr>
        <w:t>مع</w:t>
      </w:r>
      <w:r w:rsidRPr="007B3FEC">
        <w:rPr>
          <w:rFonts w:cs="B Titr" w:hint="cs"/>
          <w:sz w:val="28"/>
          <w:szCs w:val="28"/>
          <w:rtl/>
        </w:rPr>
        <w:t>ی</w:t>
      </w:r>
      <w:r w:rsidRPr="007B3FEC">
        <w:rPr>
          <w:rFonts w:cs="B Titr" w:hint="eastAsia"/>
          <w:sz w:val="28"/>
          <w:szCs w:val="28"/>
          <w:rtl/>
        </w:rPr>
        <w:t>ارها</w:t>
      </w:r>
      <w:r w:rsidRPr="007B3FEC">
        <w:rPr>
          <w:rFonts w:cs="B Titr" w:hint="cs"/>
          <w:sz w:val="28"/>
          <w:szCs w:val="28"/>
          <w:rtl/>
        </w:rPr>
        <w:t>ی</w:t>
      </w:r>
      <w:r w:rsidRPr="007B3FEC">
        <w:rPr>
          <w:rFonts w:cs="B Titr"/>
          <w:sz w:val="28"/>
          <w:szCs w:val="28"/>
          <w:rtl/>
        </w:rPr>
        <w:t xml:space="preserve"> </w:t>
      </w:r>
      <w:bookmarkStart w:id="61" w:name="_Hlk174193764"/>
      <w:r w:rsidRPr="007B3FEC">
        <w:rPr>
          <w:rFonts w:cs="B Titr"/>
          <w:sz w:val="28"/>
          <w:szCs w:val="28"/>
          <w:rtl/>
        </w:rPr>
        <w:t>ز</w:t>
      </w:r>
      <w:r w:rsidRPr="007B3FEC">
        <w:rPr>
          <w:rFonts w:cs="B Titr" w:hint="cs"/>
          <w:sz w:val="28"/>
          <w:szCs w:val="28"/>
          <w:rtl/>
        </w:rPr>
        <w:t>ی</w:t>
      </w:r>
      <w:r w:rsidRPr="007B3FEC">
        <w:rPr>
          <w:rFonts w:cs="B Titr" w:hint="eastAsia"/>
          <w:sz w:val="28"/>
          <w:szCs w:val="28"/>
          <w:rtl/>
        </w:rPr>
        <w:t>ست‌مح</w:t>
      </w:r>
      <w:r w:rsidRPr="007B3FEC">
        <w:rPr>
          <w:rFonts w:cs="B Titr" w:hint="cs"/>
          <w:sz w:val="28"/>
          <w:szCs w:val="28"/>
          <w:rtl/>
        </w:rPr>
        <w:t>ی</w:t>
      </w:r>
      <w:r w:rsidRPr="007B3FEC">
        <w:rPr>
          <w:rFonts w:cs="B Titr" w:hint="eastAsia"/>
          <w:sz w:val="28"/>
          <w:szCs w:val="28"/>
          <w:rtl/>
        </w:rPr>
        <w:t>ط</w:t>
      </w:r>
      <w:r w:rsidRPr="007B3FEC">
        <w:rPr>
          <w:rFonts w:cs="B Titr" w:hint="cs"/>
          <w:sz w:val="28"/>
          <w:szCs w:val="28"/>
          <w:rtl/>
        </w:rPr>
        <w:t>ی</w:t>
      </w:r>
      <w:r w:rsidRPr="007B3FEC">
        <w:rPr>
          <w:rFonts w:cs="B Titr" w:hint="eastAsia"/>
          <w:sz w:val="28"/>
          <w:szCs w:val="28"/>
          <w:rtl/>
        </w:rPr>
        <w:t>،</w:t>
      </w:r>
      <w:r w:rsidRPr="007B3FEC">
        <w:rPr>
          <w:rFonts w:cs="B Titr"/>
          <w:sz w:val="28"/>
          <w:szCs w:val="28"/>
          <w:rtl/>
        </w:rPr>
        <w:t xml:space="preserve"> اجتماع</w:t>
      </w:r>
      <w:r w:rsidRPr="007B3FEC">
        <w:rPr>
          <w:rFonts w:cs="B Titr" w:hint="cs"/>
          <w:sz w:val="28"/>
          <w:szCs w:val="28"/>
          <w:rtl/>
        </w:rPr>
        <w:t>ی</w:t>
      </w:r>
      <w:r w:rsidRPr="007B3FEC">
        <w:rPr>
          <w:rFonts w:cs="B Titr"/>
          <w:sz w:val="28"/>
          <w:szCs w:val="28"/>
          <w:rtl/>
        </w:rPr>
        <w:t xml:space="preserve"> و حاکم</w:t>
      </w:r>
      <w:r w:rsidRPr="007B3FEC">
        <w:rPr>
          <w:rFonts w:cs="B Titr" w:hint="cs"/>
          <w:sz w:val="28"/>
          <w:szCs w:val="28"/>
          <w:rtl/>
        </w:rPr>
        <w:t>ی</w:t>
      </w:r>
      <w:r w:rsidRPr="007B3FEC">
        <w:rPr>
          <w:rFonts w:cs="B Titr" w:hint="eastAsia"/>
          <w:sz w:val="28"/>
          <w:szCs w:val="28"/>
          <w:rtl/>
        </w:rPr>
        <w:t>ت</w:t>
      </w:r>
      <w:r w:rsidRPr="007B3FEC">
        <w:rPr>
          <w:rFonts w:cs="B Titr"/>
          <w:sz w:val="28"/>
          <w:szCs w:val="28"/>
          <w:rtl/>
        </w:rPr>
        <w:t xml:space="preserve"> شرکت</w:t>
      </w:r>
      <w:r w:rsidRPr="007B3FEC">
        <w:rPr>
          <w:rFonts w:cs="B Titr" w:hint="cs"/>
          <w:sz w:val="28"/>
          <w:szCs w:val="28"/>
          <w:rtl/>
        </w:rPr>
        <w:t>ی</w:t>
      </w:r>
      <w:bookmarkEnd w:id="61"/>
    </w:p>
    <w:p w14:paraId="3B7725B2" w14:textId="0AAF107A" w:rsidR="007B3FEC" w:rsidRPr="007B3FEC" w:rsidRDefault="007B3FEC" w:rsidP="007B3FEC">
      <w:pPr>
        <w:rPr>
          <w:rFonts w:cs="Calibri"/>
          <w:sz w:val="20"/>
          <w:szCs w:val="20"/>
          <w:rtl/>
        </w:rPr>
      </w:pPr>
      <w:r>
        <w:rPr>
          <w:rFonts w:cs="Calibri" w:hint="cs"/>
          <w:sz w:val="20"/>
          <w:szCs w:val="20"/>
          <w:rtl/>
        </w:rPr>
        <w:t>____________________________________________________________________________________________</w:t>
      </w:r>
    </w:p>
    <w:p w14:paraId="3E28D3D3" w14:textId="03B76871" w:rsidR="007B3FEC" w:rsidRPr="007B3FEC" w:rsidRDefault="007B3FEC" w:rsidP="007B3FEC">
      <w:pPr>
        <w:rPr>
          <w:rFonts w:cs="B Titr"/>
          <w:sz w:val="24"/>
          <w:szCs w:val="24"/>
          <w:rtl/>
        </w:rPr>
      </w:pPr>
      <w:r w:rsidRPr="007B3FEC">
        <w:rPr>
          <w:rFonts w:cs="B Titr"/>
          <w:sz w:val="24"/>
          <w:szCs w:val="24"/>
          <w:rtl/>
        </w:rPr>
        <w:t>1.</w:t>
      </w:r>
      <w:r w:rsidRPr="007B3FEC">
        <w:rPr>
          <w:rFonts w:cs="B Titr" w:hint="cs"/>
          <w:sz w:val="24"/>
          <w:szCs w:val="24"/>
          <w:rtl/>
        </w:rPr>
        <w:t>12</w:t>
      </w:r>
      <w:r w:rsidRPr="007B3FEC">
        <w:rPr>
          <w:rFonts w:cs="B Titr"/>
          <w:sz w:val="24"/>
          <w:szCs w:val="24"/>
          <w:rtl/>
        </w:rPr>
        <w:t xml:space="preserve"> انواع مع</w:t>
      </w:r>
      <w:r w:rsidRPr="007B3FEC">
        <w:rPr>
          <w:rFonts w:cs="B Titr" w:hint="cs"/>
          <w:sz w:val="24"/>
          <w:szCs w:val="24"/>
          <w:rtl/>
        </w:rPr>
        <w:t>ی</w:t>
      </w:r>
      <w:r w:rsidRPr="007B3FEC">
        <w:rPr>
          <w:rFonts w:cs="B Titr" w:hint="eastAsia"/>
          <w:sz w:val="24"/>
          <w:szCs w:val="24"/>
          <w:rtl/>
        </w:rPr>
        <w:t>ارها</w:t>
      </w:r>
      <w:r w:rsidRPr="007B3FEC">
        <w:rPr>
          <w:rFonts w:cs="B Titr" w:hint="cs"/>
          <w:sz w:val="24"/>
          <w:szCs w:val="24"/>
          <w:rtl/>
        </w:rPr>
        <w:t>ی</w:t>
      </w:r>
      <w:r w:rsidRPr="007B3FEC">
        <w:rPr>
          <w:rFonts w:cs="B Titr"/>
          <w:sz w:val="24"/>
          <w:szCs w:val="24"/>
          <w:rtl/>
        </w:rPr>
        <w:t xml:space="preserve"> ز</w:t>
      </w:r>
      <w:r w:rsidRPr="007B3FEC">
        <w:rPr>
          <w:rFonts w:cs="B Titr" w:hint="cs"/>
          <w:sz w:val="24"/>
          <w:szCs w:val="24"/>
          <w:rtl/>
        </w:rPr>
        <w:t>ی</w:t>
      </w:r>
      <w:r w:rsidRPr="007B3FEC">
        <w:rPr>
          <w:rFonts w:cs="B Titr" w:hint="eastAsia"/>
          <w:sz w:val="24"/>
          <w:szCs w:val="24"/>
          <w:rtl/>
        </w:rPr>
        <w:t>ست‌مح</w:t>
      </w:r>
      <w:r w:rsidRPr="007B3FEC">
        <w:rPr>
          <w:rFonts w:cs="B Titr" w:hint="cs"/>
          <w:sz w:val="24"/>
          <w:szCs w:val="24"/>
          <w:rtl/>
        </w:rPr>
        <w:t>ی</w:t>
      </w:r>
      <w:r w:rsidRPr="007B3FEC">
        <w:rPr>
          <w:rFonts w:cs="B Titr" w:hint="eastAsia"/>
          <w:sz w:val="24"/>
          <w:szCs w:val="24"/>
          <w:rtl/>
        </w:rPr>
        <w:t>ط</w:t>
      </w:r>
      <w:r w:rsidRPr="007B3FEC">
        <w:rPr>
          <w:rFonts w:cs="B Titr" w:hint="cs"/>
          <w:sz w:val="24"/>
          <w:szCs w:val="24"/>
          <w:rtl/>
        </w:rPr>
        <w:t>ی</w:t>
      </w:r>
      <w:r w:rsidRPr="007B3FEC">
        <w:rPr>
          <w:rFonts w:cs="B Titr" w:hint="eastAsia"/>
          <w:sz w:val="24"/>
          <w:szCs w:val="24"/>
          <w:rtl/>
        </w:rPr>
        <w:t>،</w:t>
      </w:r>
      <w:r w:rsidRPr="007B3FEC">
        <w:rPr>
          <w:rFonts w:cs="B Titr"/>
          <w:sz w:val="24"/>
          <w:szCs w:val="24"/>
          <w:rtl/>
        </w:rPr>
        <w:t xml:space="preserve"> اجتماع</w:t>
      </w:r>
      <w:r w:rsidRPr="007B3FEC">
        <w:rPr>
          <w:rFonts w:cs="B Titr" w:hint="cs"/>
          <w:sz w:val="24"/>
          <w:szCs w:val="24"/>
          <w:rtl/>
        </w:rPr>
        <w:t>ی</w:t>
      </w:r>
      <w:r w:rsidRPr="007B3FEC">
        <w:rPr>
          <w:rFonts w:cs="B Titr"/>
          <w:sz w:val="24"/>
          <w:szCs w:val="24"/>
          <w:rtl/>
        </w:rPr>
        <w:t xml:space="preserve"> و حاکم</w:t>
      </w:r>
      <w:r w:rsidRPr="007B3FEC">
        <w:rPr>
          <w:rFonts w:cs="B Titr" w:hint="cs"/>
          <w:sz w:val="24"/>
          <w:szCs w:val="24"/>
          <w:rtl/>
        </w:rPr>
        <w:t>ی</w:t>
      </w:r>
      <w:r w:rsidRPr="007B3FEC">
        <w:rPr>
          <w:rFonts w:cs="B Titr" w:hint="eastAsia"/>
          <w:sz w:val="24"/>
          <w:szCs w:val="24"/>
          <w:rtl/>
        </w:rPr>
        <w:t>ت</w:t>
      </w:r>
      <w:r w:rsidRPr="007B3FEC">
        <w:rPr>
          <w:rFonts w:cs="B Titr"/>
          <w:sz w:val="24"/>
          <w:szCs w:val="24"/>
          <w:rtl/>
        </w:rPr>
        <w:t xml:space="preserve"> شرکت</w:t>
      </w:r>
      <w:r w:rsidRPr="007B3FEC">
        <w:rPr>
          <w:rFonts w:cs="B Titr" w:hint="cs"/>
          <w:sz w:val="24"/>
          <w:szCs w:val="24"/>
          <w:rtl/>
        </w:rPr>
        <w:t>ی</w:t>
      </w:r>
    </w:p>
    <w:p w14:paraId="70AD104F" w14:textId="1D051DF5" w:rsidR="007B3FEC" w:rsidRPr="007B3FEC" w:rsidRDefault="007B3FEC" w:rsidP="007B3FEC">
      <w:pPr>
        <w:rPr>
          <w:rFonts w:cs="B Nazanin"/>
          <w:sz w:val="28"/>
          <w:szCs w:val="28"/>
          <w:rtl/>
        </w:rPr>
      </w:pPr>
      <w:r w:rsidRPr="007B3FEC">
        <w:rPr>
          <w:rFonts w:cs="B Nazanin" w:hint="eastAsia"/>
          <w:sz w:val="28"/>
          <w:szCs w:val="28"/>
          <w:rtl/>
        </w:rPr>
        <w:t>در</w:t>
      </w:r>
      <w:r w:rsidRPr="007B3FEC">
        <w:rPr>
          <w:rFonts w:cs="B Nazanin"/>
          <w:sz w:val="28"/>
          <w:szCs w:val="28"/>
          <w:rtl/>
        </w:rPr>
        <w:t xml:space="preserve"> سال‌ها</w:t>
      </w:r>
      <w:r w:rsidRPr="007B3FEC">
        <w:rPr>
          <w:rFonts w:cs="B Nazanin" w:hint="cs"/>
          <w:sz w:val="28"/>
          <w:szCs w:val="28"/>
          <w:rtl/>
        </w:rPr>
        <w:t>ی</w:t>
      </w:r>
      <w:r w:rsidRPr="007B3FEC">
        <w:rPr>
          <w:rFonts w:cs="B Nazanin"/>
          <w:sz w:val="28"/>
          <w:szCs w:val="28"/>
          <w:rtl/>
        </w:rPr>
        <w:t xml:space="preserve"> اخ</w:t>
      </w:r>
      <w:r w:rsidRPr="007B3FEC">
        <w:rPr>
          <w:rFonts w:cs="B Nazanin" w:hint="cs"/>
          <w:sz w:val="28"/>
          <w:szCs w:val="28"/>
          <w:rtl/>
        </w:rPr>
        <w:t>ی</w:t>
      </w:r>
      <w:r w:rsidRPr="007B3FEC">
        <w:rPr>
          <w:rFonts w:cs="B Nazanin" w:hint="eastAsia"/>
          <w:sz w:val="28"/>
          <w:szCs w:val="28"/>
          <w:rtl/>
        </w:rPr>
        <w:t>ر،</w:t>
      </w:r>
      <w:r w:rsidRPr="007B3FEC">
        <w:rPr>
          <w:rFonts w:cs="B Nazanin"/>
          <w:sz w:val="28"/>
          <w:szCs w:val="28"/>
          <w:rtl/>
        </w:rPr>
        <w:t xml:space="preserve"> به دل</w:t>
      </w:r>
      <w:r w:rsidRPr="007B3FEC">
        <w:rPr>
          <w:rFonts w:cs="B Nazanin" w:hint="cs"/>
          <w:sz w:val="28"/>
          <w:szCs w:val="28"/>
          <w:rtl/>
        </w:rPr>
        <w:t>ی</w:t>
      </w:r>
      <w:r w:rsidRPr="007B3FEC">
        <w:rPr>
          <w:rFonts w:cs="B Nazanin" w:hint="eastAsia"/>
          <w:sz w:val="28"/>
          <w:szCs w:val="28"/>
          <w:rtl/>
        </w:rPr>
        <w:t>ل</w:t>
      </w:r>
      <w:r w:rsidRPr="007B3FEC">
        <w:rPr>
          <w:rFonts w:cs="B Nazanin"/>
          <w:sz w:val="28"/>
          <w:szCs w:val="28"/>
          <w:rtl/>
        </w:rPr>
        <w:t xml:space="preserve"> تغ</w:t>
      </w:r>
      <w:r w:rsidRPr="007B3FEC">
        <w:rPr>
          <w:rFonts w:cs="B Nazanin" w:hint="cs"/>
          <w:sz w:val="28"/>
          <w:szCs w:val="28"/>
          <w:rtl/>
        </w:rPr>
        <w:t>یی</w:t>
      </w:r>
      <w:r w:rsidRPr="007B3FEC">
        <w:rPr>
          <w:rFonts w:cs="B Nazanin" w:hint="eastAsia"/>
          <w:sz w:val="28"/>
          <w:szCs w:val="28"/>
          <w:rtl/>
        </w:rPr>
        <w:t>ر</w:t>
      </w:r>
      <w:r w:rsidRPr="007B3FEC">
        <w:rPr>
          <w:rFonts w:cs="B Nazanin"/>
          <w:sz w:val="28"/>
          <w:szCs w:val="28"/>
          <w:rtl/>
        </w:rPr>
        <w:t xml:space="preserve"> قابل توجه در ش</w:t>
      </w:r>
      <w:r w:rsidRPr="007B3FEC">
        <w:rPr>
          <w:rFonts w:cs="B Nazanin" w:hint="cs"/>
          <w:sz w:val="28"/>
          <w:szCs w:val="28"/>
          <w:rtl/>
        </w:rPr>
        <w:t>ی</w:t>
      </w:r>
      <w:r w:rsidRPr="007B3FEC">
        <w:rPr>
          <w:rFonts w:cs="B Nazanin" w:hint="eastAsia"/>
          <w:sz w:val="28"/>
          <w:szCs w:val="28"/>
          <w:rtl/>
        </w:rPr>
        <w:t>وه‌ها</w:t>
      </w:r>
      <w:r w:rsidRPr="007B3FEC">
        <w:rPr>
          <w:rFonts w:cs="B Nazanin" w:hint="cs"/>
          <w:sz w:val="28"/>
          <w:szCs w:val="28"/>
          <w:rtl/>
        </w:rPr>
        <w:t>ی</w:t>
      </w:r>
      <w:r w:rsidRPr="007B3FEC">
        <w:rPr>
          <w:rFonts w:cs="B Nazanin"/>
          <w:sz w:val="28"/>
          <w:szCs w:val="28"/>
          <w:rtl/>
        </w:rPr>
        <w:t xml:space="preserve"> تجار</w:t>
      </w:r>
      <w:r w:rsidRPr="007B3FEC">
        <w:rPr>
          <w:rFonts w:cs="B Nazanin" w:hint="cs"/>
          <w:sz w:val="28"/>
          <w:szCs w:val="28"/>
          <w:rtl/>
        </w:rPr>
        <w:t>ی</w:t>
      </w:r>
      <w:r w:rsidRPr="007B3FEC">
        <w:rPr>
          <w:rFonts w:cs="B Nazanin"/>
          <w:sz w:val="28"/>
          <w:szCs w:val="28"/>
          <w:rtl/>
        </w:rPr>
        <w:t xml:space="preserve"> در تمام بخش‌ها</w:t>
      </w:r>
      <w:r w:rsidRPr="007B3FEC">
        <w:rPr>
          <w:rFonts w:cs="B Nazanin" w:hint="cs"/>
          <w:sz w:val="28"/>
          <w:szCs w:val="28"/>
          <w:rtl/>
        </w:rPr>
        <w:t>ی</w:t>
      </w:r>
      <w:r w:rsidRPr="007B3FEC">
        <w:rPr>
          <w:rFonts w:cs="B Nazanin"/>
          <w:sz w:val="28"/>
          <w:szCs w:val="28"/>
          <w:rtl/>
        </w:rPr>
        <w:t xml:space="preserve"> صنعت به سمت ادغام ملاحظات ز</w:t>
      </w:r>
      <w:r w:rsidRPr="007B3FEC">
        <w:rPr>
          <w:rFonts w:cs="B Nazanin" w:hint="cs"/>
          <w:sz w:val="28"/>
          <w:szCs w:val="28"/>
          <w:rtl/>
        </w:rPr>
        <w:t>ی</w:t>
      </w:r>
      <w:r w:rsidRPr="007B3FEC">
        <w:rPr>
          <w:rFonts w:cs="B Nazanin" w:hint="eastAsia"/>
          <w:sz w:val="28"/>
          <w:szCs w:val="28"/>
          <w:rtl/>
        </w:rPr>
        <w:t>ست‌مح</w:t>
      </w:r>
      <w:r w:rsidRPr="007B3FEC">
        <w:rPr>
          <w:rFonts w:cs="B Nazanin" w:hint="cs"/>
          <w:sz w:val="28"/>
          <w:szCs w:val="28"/>
          <w:rtl/>
        </w:rPr>
        <w:t>ی</w:t>
      </w:r>
      <w:r w:rsidRPr="007B3FEC">
        <w:rPr>
          <w:rFonts w:cs="B Nazanin" w:hint="eastAsia"/>
          <w:sz w:val="28"/>
          <w:szCs w:val="28"/>
          <w:rtl/>
        </w:rPr>
        <w:t>ط</w:t>
      </w:r>
      <w:r w:rsidRPr="007B3FEC">
        <w:rPr>
          <w:rFonts w:cs="B Nazanin" w:hint="cs"/>
          <w:sz w:val="28"/>
          <w:szCs w:val="28"/>
          <w:rtl/>
        </w:rPr>
        <w:t>ی</w:t>
      </w:r>
      <w:r w:rsidRPr="007B3FEC">
        <w:rPr>
          <w:rFonts w:cs="B Nazanin" w:hint="eastAsia"/>
          <w:sz w:val="28"/>
          <w:szCs w:val="28"/>
          <w:rtl/>
        </w:rPr>
        <w:t>،</w:t>
      </w:r>
      <w:r w:rsidRPr="007B3FEC">
        <w:rPr>
          <w:rFonts w:cs="B Nazanin"/>
          <w:sz w:val="28"/>
          <w:szCs w:val="28"/>
          <w:rtl/>
        </w:rPr>
        <w:t xml:space="preserve"> اجتماع</w:t>
      </w:r>
      <w:r w:rsidRPr="007B3FEC">
        <w:rPr>
          <w:rFonts w:cs="B Nazanin" w:hint="cs"/>
          <w:sz w:val="28"/>
          <w:szCs w:val="28"/>
          <w:rtl/>
        </w:rPr>
        <w:t>ی</w:t>
      </w:r>
      <w:r w:rsidRPr="007B3FEC">
        <w:rPr>
          <w:rFonts w:cs="B Nazanin"/>
          <w:sz w:val="28"/>
          <w:szCs w:val="28"/>
          <w:rtl/>
        </w:rPr>
        <w:t xml:space="preserve"> و حاکم</w:t>
      </w:r>
      <w:r w:rsidRPr="007B3FEC">
        <w:rPr>
          <w:rFonts w:cs="B Nazanin" w:hint="cs"/>
          <w:sz w:val="28"/>
          <w:szCs w:val="28"/>
          <w:rtl/>
        </w:rPr>
        <w:t>ی</w:t>
      </w:r>
      <w:r w:rsidRPr="007B3FEC">
        <w:rPr>
          <w:rFonts w:cs="B Nazanin" w:hint="eastAsia"/>
          <w:sz w:val="28"/>
          <w:szCs w:val="28"/>
          <w:rtl/>
        </w:rPr>
        <w:t>ت</w:t>
      </w:r>
      <w:r w:rsidRPr="007B3FEC">
        <w:rPr>
          <w:rFonts w:cs="B Nazanin"/>
          <w:sz w:val="28"/>
          <w:szCs w:val="28"/>
          <w:rtl/>
        </w:rPr>
        <w:t xml:space="preserve"> شرکت</w:t>
      </w:r>
      <w:r w:rsidRPr="007B3FEC">
        <w:rPr>
          <w:rFonts w:cs="B Nazanin" w:hint="cs"/>
          <w:sz w:val="28"/>
          <w:szCs w:val="28"/>
          <w:rtl/>
        </w:rPr>
        <w:t>ی</w:t>
      </w:r>
      <w:r w:rsidRPr="007B3FEC">
        <w:rPr>
          <w:rFonts w:cs="B Nazanin"/>
          <w:sz w:val="28"/>
          <w:szCs w:val="28"/>
          <w:rtl/>
        </w:rPr>
        <w:t xml:space="preserve"> در مفهوم استراتژ</w:t>
      </w:r>
      <w:r w:rsidRPr="007B3FEC">
        <w:rPr>
          <w:rFonts w:cs="B Nazanin" w:hint="cs"/>
          <w:sz w:val="28"/>
          <w:szCs w:val="28"/>
          <w:rtl/>
        </w:rPr>
        <w:t>ی</w:t>
      </w:r>
      <w:r w:rsidRPr="007B3FEC">
        <w:rPr>
          <w:rFonts w:cs="B Nazanin" w:hint="eastAsia"/>
          <w:sz w:val="28"/>
          <w:szCs w:val="28"/>
          <w:rtl/>
        </w:rPr>
        <w:t>ک،</w:t>
      </w:r>
      <w:r w:rsidRPr="007B3FEC">
        <w:rPr>
          <w:rFonts w:cs="B Nazanin"/>
          <w:sz w:val="28"/>
          <w:szCs w:val="28"/>
          <w:rtl/>
        </w:rPr>
        <w:t xml:space="preserve"> مد</w:t>
      </w:r>
      <w:r w:rsidRPr="007B3FEC">
        <w:rPr>
          <w:rFonts w:cs="B Nazanin" w:hint="cs"/>
          <w:sz w:val="28"/>
          <w:szCs w:val="28"/>
          <w:rtl/>
        </w:rPr>
        <w:t>ی</w:t>
      </w:r>
      <w:r w:rsidRPr="007B3FEC">
        <w:rPr>
          <w:rFonts w:cs="B Nazanin" w:hint="eastAsia"/>
          <w:sz w:val="28"/>
          <w:szCs w:val="28"/>
          <w:rtl/>
        </w:rPr>
        <w:t>ران</w:t>
      </w:r>
      <w:r w:rsidRPr="007B3FEC">
        <w:rPr>
          <w:rFonts w:cs="B Nazanin"/>
          <w:sz w:val="28"/>
          <w:szCs w:val="28"/>
          <w:rtl/>
        </w:rPr>
        <w:t xml:space="preserve"> کسب‌وکار خود را به طور فزا</w:t>
      </w:r>
      <w:r w:rsidRPr="007B3FEC">
        <w:rPr>
          <w:rFonts w:cs="B Nazanin" w:hint="cs"/>
          <w:sz w:val="28"/>
          <w:szCs w:val="28"/>
          <w:rtl/>
        </w:rPr>
        <w:t>ی</w:t>
      </w:r>
      <w:r w:rsidRPr="007B3FEC">
        <w:rPr>
          <w:rFonts w:cs="B Nazanin" w:hint="eastAsia"/>
          <w:sz w:val="28"/>
          <w:szCs w:val="28"/>
          <w:rtl/>
        </w:rPr>
        <w:t>نده‌ا</w:t>
      </w:r>
      <w:r w:rsidRPr="007B3FEC">
        <w:rPr>
          <w:rFonts w:cs="B Nazanin" w:hint="cs"/>
          <w:sz w:val="28"/>
          <w:szCs w:val="28"/>
          <w:rtl/>
        </w:rPr>
        <w:t>ی</w:t>
      </w:r>
      <w:r w:rsidRPr="007B3FEC">
        <w:rPr>
          <w:rFonts w:cs="B Nazanin"/>
          <w:sz w:val="28"/>
          <w:szCs w:val="28"/>
          <w:rtl/>
        </w:rPr>
        <w:t xml:space="preserve"> مجبور به ارز</w:t>
      </w:r>
      <w:r w:rsidRPr="007B3FEC">
        <w:rPr>
          <w:rFonts w:cs="B Nazanin" w:hint="cs"/>
          <w:sz w:val="28"/>
          <w:szCs w:val="28"/>
          <w:rtl/>
        </w:rPr>
        <w:t>ی</w:t>
      </w:r>
      <w:r w:rsidRPr="007B3FEC">
        <w:rPr>
          <w:rFonts w:cs="B Nazanin" w:hint="eastAsia"/>
          <w:sz w:val="28"/>
          <w:szCs w:val="28"/>
          <w:rtl/>
        </w:rPr>
        <w:t>اب</w:t>
      </w:r>
      <w:r w:rsidRPr="007B3FEC">
        <w:rPr>
          <w:rFonts w:cs="B Nazanin" w:hint="cs"/>
          <w:sz w:val="28"/>
          <w:szCs w:val="28"/>
          <w:rtl/>
        </w:rPr>
        <w:t>ی</w:t>
      </w:r>
      <w:r w:rsidRPr="007B3FEC">
        <w:rPr>
          <w:rFonts w:cs="B Nazanin"/>
          <w:sz w:val="28"/>
          <w:szCs w:val="28"/>
          <w:rtl/>
        </w:rPr>
        <w:t xml:space="preserve"> و بهبود عملکرد ز</w:t>
      </w:r>
      <w:r w:rsidRPr="007B3FEC">
        <w:rPr>
          <w:rFonts w:cs="B Nazanin" w:hint="cs"/>
          <w:sz w:val="28"/>
          <w:szCs w:val="28"/>
          <w:rtl/>
        </w:rPr>
        <w:t>ی</w:t>
      </w:r>
      <w:r w:rsidRPr="007B3FEC">
        <w:rPr>
          <w:rFonts w:cs="B Nazanin" w:hint="eastAsia"/>
          <w:sz w:val="28"/>
          <w:szCs w:val="28"/>
          <w:rtl/>
        </w:rPr>
        <w:t>ست‌مح</w:t>
      </w:r>
      <w:r w:rsidRPr="007B3FEC">
        <w:rPr>
          <w:rFonts w:cs="B Nazanin" w:hint="cs"/>
          <w:sz w:val="28"/>
          <w:szCs w:val="28"/>
          <w:rtl/>
        </w:rPr>
        <w:t>ی</w:t>
      </w:r>
      <w:r w:rsidRPr="007B3FEC">
        <w:rPr>
          <w:rFonts w:cs="B Nazanin" w:hint="eastAsia"/>
          <w:sz w:val="28"/>
          <w:szCs w:val="28"/>
          <w:rtl/>
        </w:rPr>
        <w:t>ط</w:t>
      </w:r>
      <w:r w:rsidRPr="007B3FEC">
        <w:rPr>
          <w:rFonts w:cs="B Nazanin" w:hint="cs"/>
          <w:sz w:val="28"/>
          <w:szCs w:val="28"/>
          <w:rtl/>
        </w:rPr>
        <w:t>ی</w:t>
      </w:r>
      <w:r w:rsidRPr="007B3FEC">
        <w:rPr>
          <w:rFonts w:cs="B Nazanin" w:hint="eastAsia"/>
          <w:sz w:val="28"/>
          <w:szCs w:val="28"/>
          <w:rtl/>
        </w:rPr>
        <w:t>،</w:t>
      </w:r>
      <w:r w:rsidRPr="007B3FEC">
        <w:rPr>
          <w:rFonts w:cs="B Nazanin"/>
          <w:sz w:val="28"/>
          <w:szCs w:val="28"/>
          <w:rtl/>
        </w:rPr>
        <w:t xml:space="preserve"> اجتماع</w:t>
      </w:r>
      <w:r w:rsidRPr="007B3FEC">
        <w:rPr>
          <w:rFonts w:cs="B Nazanin" w:hint="cs"/>
          <w:sz w:val="28"/>
          <w:szCs w:val="28"/>
          <w:rtl/>
        </w:rPr>
        <w:t>ی</w:t>
      </w:r>
      <w:r w:rsidRPr="007B3FEC">
        <w:rPr>
          <w:rFonts w:cs="B Nazanin"/>
          <w:sz w:val="28"/>
          <w:szCs w:val="28"/>
          <w:rtl/>
        </w:rPr>
        <w:t xml:space="preserve"> و حاکم</w:t>
      </w:r>
      <w:r w:rsidRPr="007B3FEC">
        <w:rPr>
          <w:rFonts w:cs="B Nazanin" w:hint="cs"/>
          <w:sz w:val="28"/>
          <w:szCs w:val="28"/>
          <w:rtl/>
        </w:rPr>
        <w:t>ی</w:t>
      </w:r>
      <w:r w:rsidRPr="007B3FEC">
        <w:rPr>
          <w:rFonts w:cs="B Nazanin" w:hint="eastAsia"/>
          <w:sz w:val="28"/>
          <w:szCs w:val="28"/>
          <w:rtl/>
        </w:rPr>
        <w:t>ت</w:t>
      </w:r>
      <w:r w:rsidRPr="007B3FEC">
        <w:rPr>
          <w:rFonts w:cs="B Nazanin"/>
          <w:sz w:val="28"/>
          <w:szCs w:val="28"/>
          <w:rtl/>
        </w:rPr>
        <w:t xml:space="preserve"> شرکت</w:t>
      </w:r>
      <w:r w:rsidRPr="007B3FEC">
        <w:rPr>
          <w:rFonts w:cs="B Nazanin" w:hint="cs"/>
          <w:sz w:val="28"/>
          <w:szCs w:val="28"/>
          <w:rtl/>
        </w:rPr>
        <w:t>ی</w:t>
      </w:r>
      <w:r w:rsidRPr="007B3FEC">
        <w:rPr>
          <w:rFonts w:cs="B Nazanin"/>
          <w:sz w:val="28"/>
          <w:szCs w:val="28"/>
          <w:rtl/>
        </w:rPr>
        <w:t xml:space="preserve"> سازمان خود به صورت منظم م</w:t>
      </w:r>
      <w:r w:rsidRPr="007B3FEC">
        <w:rPr>
          <w:rFonts w:cs="B Nazanin" w:hint="cs"/>
          <w:sz w:val="28"/>
          <w:szCs w:val="28"/>
          <w:rtl/>
        </w:rPr>
        <w:t>ی‌</w:t>
      </w:r>
      <w:r w:rsidRPr="007B3FEC">
        <w:rPr>
          <w:rFonts w:cs="B Nazanin" w:hint="eastAsia"/>
          <w:sz w:val="28"/>
          <w:szCs w:val="28"/>
          <w:rtl/>
        </w:rPr>
        <w:t>ب</w:t>
      </w:r>
      <w:r w:rsidRPr="007B3FEC">
        <w:rPr>
          <w:rFonts w:cs="B Nazanin" w:hint="cs"/>
          <w:sz w:val="28"/>
          <w:szCs w:val="28"/>
          <w:rtl/>
        </w:rPr>
        <w:t>ی</w:t>
      </w:r>
      <w:r w:rsidRPr="007B3FEC">
        <w:rPr>
          <w:rFonts w:cs="B Nazanin" w:hint="eastAsia"/>
          <w:sz w:val="28"/>
          <w:szCs w:val="28"/>
          <w:rtl/>
        </w:rPr>
        <w:t>نند</w:t>
      </w:r>
      <w:r w:rsidRPr="007B3FEC">
        <w:rPr>
          <w:rFonts w:cs="B Nazanin"/>
          <w:sz w:val="28"/>
          <w:szCs w:val="28"/>
          <w:rtl/>
        </w:rPr>
        <w:t>. در م</w:t>
      </w:r>
      <w:r w:rsidRPr="007B3FEC">
        <w:rPr>
          <w:rFonts w:cs="B Nazanin" w:hint="cs"/>
          <w:sz w:val="28"/>
          <w:szCs w:val="28"/>
          <w:rtl/>
        </w:rPr>
        <w:t>ی</w:t>
      </w:r>
      <w:r w:rsidRPr="007B3FEC">
        <w:rPr>
          <w:rFonts w:cs="B Nazanin" w:hint="eastAsia"/>
          <w:sz w:val="28"/>
          <w:szCs w:val="28"/>
          <w:rtl/>
        </w:rPr>
        <w:t>ان</w:t>
      </w:r>
      <w:r w:rsidRPr="007B3FEC">
        <w:rPr>
          <w:rFonts w:cs="B Nazanin"/>
          <w:sz w:val="28"/>
          <w:szCs w:val="28"/>
          <w:rtl/>
        </w:rPr>
        <w:t xml:space="preserve"> ا</w:t>
      </w:r>
      <w:r w:rsidRPr="007B3FEC">
        <w:rPr>
          <w:rFonts w:cs="B Nazanin" w:hint="cs"/>
          <w:sz w:val="28"/>
          <w:szCs w:val="28"/>
          <w:rtl/>
        </w:rPr>
        <w:t>ی</w:t>
      </w:r>
      <w:r w:rsidRPr="007B3FEC">
        <w:rPr>
          <w:rFonts w:cs="B Nazanin" w:hint="eastAsia"/>
          <w:sz w:val="28"/>
          <w:szCs w:val="28"/>
          <w:rtl/>
        </w:rPr>
        <w:t>ن</w:t>
      </w:r>
      <w:r w:rsidRPr="007B3FEC">
        <w:rPr>
          <w:rFonts w:cs="B Nazanin"/>
          <w:sz w:val="28"/>
          <w:szCs w:val="28"/>
          <w:rtl/>
        </w:rPr>
        <w:t xml:space="preserve"> روند، مع</w:t>
      </w:r>
      <w:r w:rsidRPr="007B3FEC">
        <w:rPr>
          <w:rFonts w:cs="B Nazanin" w:hint="cs"/>
          <w:sz w:val="28"/>
          <w:szCs w:val="28"/>
          <w:rtl/>
        </w:rPr>
        <w:t>ی</w:t>
      </w:r>
      <w:r w:rsidRPr="007B3FEC">
        <w:rPr>
          <w:rFonts w:cs="B Nazanin" w:hint="eastAsia"/>
          <w:sz w:val="28"/>
          <w:szCs w:val="28"/>
          <w:rtl/>
        </w:rPr>
        <w:t>ارها</w:t>
      </w:r>
      <w:r w:rsidRPr="007B3FEC">
        <w:rPr>
          <w:rFonts w:cs="B Nazanin" w:hint="cs"/>
          <w:sz w:val="28"/>
          <w:szCs w:val="28"/>
          <w:rtl/>
        </w:rPr>
        <w:t>ی</w:t>
      </w:r>
      <w:r w:rsidRPr="007B3FEC">
        <w:rPr>
          <w:rFonts w:cs="B Nazanin"/>
          <w:sz w:val="28"/>
          <w:szCs w:val="28"/>
          <w:rtl/>
        </w:rPr>
        <w:t xml:space="preserve"> ز</w:t>
      </w:r>
      <w:r w:rsidRPr="007B3FEC">
        <w:rPr>
          <w:rFonts w:cs="B Nazanin" w:hint="cs"/>
          <w:sz w:val="28"/>
          <w:szCs w:val="28"/>
          <w:rtl/>
        </w:rPr>
        <w:t>ی</w:t>
      </w:r>
      <w:r w:rsidRPr="007B3FEC">
        <w:rPr>
          <w:rFonts w:cs="B Nazanin" w:hint="eastAsia"/>
          <w:sz w:val="28"/>
          <w:szCs w:val="28"/>
          <w:rtl/>
        </w:rPr>
        <w:t>ست‌مح</w:t>
      </w:r>
      <w:r w:rsidRPr="007B3FEC">
        <w:rPr>
          <w:rFonts w:cs="B Nazanin" w:hint="cs"/>
          <w:sz w:val="28"/>
          <w:szCs w:val="28"/>
          <w:rtl/>
        </w:rPr>
        <w:t>ی</w:t>
      </w:r>
      <w:r w:rsidRPr="007B3FEC">
        <w:rPr>
          <w:rFonts w:cs="B Nazanin" w:hint="eastAsia"/>
          <w:sz w:val="28"/>
          <w:szCs w:val="28"/>
          <w:rtl/>
        </w:rPr>
        <w:t>ط</w:t>
      </w:r>
      <w:r w:rsidRPr="007B3FEC">
        <w:rPr>
          <w:rFonts w:cs="B Nazanin" w:hint="cs"/>
          <w:sz w:val="28"/>
          <w:szCs w:val="28"/>
          <w:rtl/>
        </w:rPr>
        <w:t>ی</w:t>
      </w:r>
      <w:r w:rsidRPr="007B3FEC">
        <w:rPr>
          <w:rFonts w:cs="B Nazanin" w:hint="eastAsia"/>
          <w:sz w:val="28"/>
          <w:szCs w:val="28"/>
          <w:rtl/>
        </w:rPr>
        <w:t>،</w:t>
      </w:r>
      <w:r w:rsidRPr="007B3FEC">
        <w:rPr>
          <w:rFonts w:cs="B Nazanin"/>
          <w:sz w:val="28"/>
          <w:szCs w:val="28"/>
          <w:rtl/>
        </w:rPr>
        <w:t xml:space="preserve"> اجتماع</w:t>
      </w:r>
      <w:r w:rsidRPr="007B3FEC">
        <w:rPr>
          <w:rFonts w:cs="B Nazanin" w:hint="cs"/>
          <w:sz w:val="28"/>
          <w:szCs w:val="28"/>
          <w:rtl/>
        </w:rPr>
        <w:t>ی</w:t>
      </w:r>
      <w:r w:rsidRPr="007B3FEC">
        <w:rPr>
          <w:rFonts w:cs="B Nazanin"/>
          <w:sz w:val="28"/>
          <w:szCs w:val="28"/>
          <w:rtl/>
        </w:rPr>
        <w:t xml:space="preserve"> و حاکم</w:t>
      </w:r>
      <w:r w:rsidRPr="007B3FEC">
        <w:rPr>
          <w:rFonts w:cs="B Nazanin" w:hint="cs"/>
          <w:sz w:val="28"/>
          <w:szCs w:val="28"/>
          <w:rtl/>
        </w:rPr>
        <w:t>ی</w:t>
      </w:r>
      <w:r w:rsidRPr="007B3FEC">
        <w:rPr>
          <w:rFonts w:cs="B Nazanin" w:hint="eastAsia"/>
          <w:sz w:val="28"/>
          <w:szCs w:val="28"/>
          <w:rtl/>
        </w:rPr>
        <w:t>ت</w:t>
      </w:r>
      <w:r w:rsidRPr="007B3FEC">
        <w:rPr>
          <w:rFonts w:cs="B Nazanin"/>
          <w:sz w:val="28"/>
          <w:szCs w:val="28"/>
          <w:rtl/>
        </w:rPr>
        <w:t xml:space="preserve"> شرکت</w:t>
      </w:r>
      <w:r w:rsidRPr="007B3FEC">
        <w:rPr>
          <w:rFonts w:cs="B Nazanin" w:hint="cs"/>
          <w:sz w:val="28"/>
          <w:szCs w:val="28"/>
          <w:rtl/>
        </w:rPr>
        <w:t>ی</w:t>
      </w:r>
      <w:r w:rsidRPr="007B3FEC">
        <w:rPr>
          <w:rFonts w:cs="B Nazanin"/>
          <w:sz w:val="28"/>
          <w:szCs w:val="28"/>
          <w:rtl/>
        </w:rPr>
        <w:t xml:space="preserve"> به عنوان </w:t>
      </w:r>
      <w:r w:rsidRPr="007B3FEC">
        <w:rPr>
          <w:rFonts w:cs="B Nazanin" w:hint="cs"/>
          <w:sz w:val="28"/>
          <w:szCs w:val="28"/>
          <w:rtl/>
        </w:rPr>
        <w:t>ی</w:t>
      </w:r>
      <w:r w:rsidRPr="007B3FEC">
        <w:rPr>
          <w:rFonts w:cs="B Nazanin" w:hint="eastAsia"/>
          <w:sz w:val="28"/>
          <w:szCs w:val="28"/>
          <w:rtl/>
        </w:rPr>
        <w:t>ک</w:t>
      </w:r>
      <w:r w:rsidRPr="007B3FEC">
        <w:rPr>
          <w:rFonts w:cs="B Nazanin"/>
          <w:sz w:val="28"/>
          <w:szCs w:val="28"/>
          <w:rtl/>
        </w:rPr>
        <w:t xml:space="preserve"> وس</w:t>
      </w:r>
      <w:r w:rsidRPr="007B3FEC">
        <w:rPr>
          <w:rFonts w:cs="B Nazanin" w:hint="cs"/>
          <w:sz w:val="28"/>
          <w:szCs w:val="28"/>
          <w:rtl/>
        </w:rPr>
        <w:t>ی</w:t>
      </w:r>
      <w:r w:rsidRPr="007B3FEC">
        <w:rPr>
          <w:rFonts w:cs="B Nazanin" w:hint="eastAsia"/>
          <w:sz w:val="28"/>
          <w:szCs w:val="28"/>
          <w:rtl/>
        </w:rPr>
        <w:t>له</w:t>
      </w:r>
      <w:r w:rsidRPr="007B3FEC">
        <w:rPr>
          <w:rFonts w:cs="B Nazanin"/>
          <w:sz w:val="28"/>
          <w:szCs w:val="28"/>
          <w:rtl/>
        </w:rPr>
        <w:t xml:space="preserve"> محور</w:t>
      </w:r>
      <w:r w:rsidRPr="007B3FEC">
        <w:rPr>
          <w:rFonts w:cs="B Nazanin" w:hint="cs"/>
          <w:sz w:val="28"/>
          <w:szCs w:val="28"/>
          <w:rtl/>
        </w:rPr>
        <w:t>ی</w:t>
      </w:r>
      <w:r w:rsidRPr="007B3FEC">
        <w:rPr>
          <w:rFonts w:cs="B Nazanin"/>
          <w:sz w:val="28"/>
          <w:szCs w:val="28"/>
          <w:rtl/>
        </w:rPr>
        <w:t xml:space="preserve"> برا</w:t>
      </w:r>
      <w:r w:rsidRPr="007B3FEC">
        <w:rPr>
          <w:rFonts w:cs="B Nazanin" w:hint="cs"/>
          <w:sz w:val="28"/>
          <w:szCs w:val="28"/>
          <w:rtl/>
        </w:rPr>
        <w:t>ی</w:t>
      </w:r>
      <w:r w:rsidRPr="007B3FEC">
        <w:rPr>
          <w:rFonts w:cs="B Nazanin"/>
          <w:sz w:val="28"/>
          <w:szCs w:val="28"/>
          <w:rtl/>
        </w:rPr>
        <w:t xml:space="preserve"> ارز</w:t>
      </w:r>
      <w:r w:rsidRPr="007B3FEC">
        <w:rPr>
          <w:rFonts w:cs="B Nazanin" w:hint="cs"/>
          <w:sz w:val="28"/>
          <w:szCs w:val="28"/>
          <w:rtl/>
        </w:rPr>
        <w:t>ی</w:t>
      </w:r>
      <w:r w:rsidRPr="007B3FEC">
        <w:rPr>
          <w:rFonts w:cs="B Nazanin" w:hint="eastAsia"/>
          <w:sz w:val="28"/>
          <w:szCs w:val="28"/>
          <w:rtl/>
        </w:rPr>
        <w:t>اب</w:t>
      </w:r>
      <w:r w:rsidRPr="007B3FEC">
        <w:rPr>
          <w:rFonts w:cs="B Nazanin" w:hint="cs"/>
          <w:sz w:val="28"/>
          <w:szCs w:val="28"/>
          <w:rtl/>
        </w:rPr>
        <w:t>ی</w:t>
      </w:r>
      <w:r w:rsidRPr="007B3FEC">
        <w:rPr>
          <w:rFonts w:cs="B Nazanin"/>
          <w:sz w:val="28"/>
          <w:szCs w:val="28"/>
          <w:rtl/>
        </w:rPr>
        <w:t xml:space="preserve"> عملکرد ز</w:t>
      </w:r>
      <w:r w:rsidRPr="007B3FEC">
        <w:rPr>
          <w:rFonts w:cs="B Nazanin" w:hint="cs"/>
          <w:sz w:val="28"/>
          <w:szCs w:val="28"/>
          <w:rtl/>
        </w:rPr>
        <w:t>ی</w:t>
      </w:r>
      <w:r w:rsidRPr="007B3FEC">
        <w:rPr>
          <w:rFonts w:cs="B Nazanin" w:hint="eastAsia"/>
          <w:sz w:val="28"/>
          <w:szCs w:val="28"/>
          <w:rtl/>
        </w:rPr>
        <w:t>ست‌مح</w:t>
      </w:r>
      <w:r w:rsidRPr="007B3FEC">
        <w:rPr>
          <w:rFonts w:cs="B Nazanin" w:hint="cs"/>
          <w:sz w:val="28"/>
          <w:szCs w:val="28"/>
          <w:rtl/>
        </w:rPr>
        <w:t>ی</w:t>
      </w:r>
      <w:r w:rsidRPr="007B3FEC">
        <w:rPr>
          <w:rFonts w:cs="B Nazanin" w:hint="eastAsia"/>
          <w:sz w:val="28"/>
          <w:szCs w:val="28"/>
          <w:rtl/>
        </w:rPr>
        <w:t>ط</w:t>
      </w:r>
      <w:r w:rsidRPr="007B3FEC">
        <w:rPr>
          <w:rFonts w:cs="B Nazanin" w:hint="cs"/>
          <w:sz w:val="28"/>
          <w:szCs w:val="28"/>
          <w:rtl/>
        </w:rPr>
        <w:t>ی</w:t>
      </w:r>
      <w:r w:rsidRPr="007B3FEC">
        <w:rPr>
          <w:rFonts w:cs="B Nazanin" w:hint="eastAsia"/>
          <w:sz w:val="28"/>
          <w:szCs w:val="28"/>
          <w:rtl/>
        </w:rPr>
        <w:t>،</w:t>
      </w:r>
      <w:r w:rsidRPr="007B3FEC">
        <w:rPr>
          <w:rFonts w:cs="B Nazanin"/>
          <w:sz w:val="28"/>
          <w:szCs w:val="28"/>
          <w:rtl/>
        </w:rPr>
        <w:t xml:space="preserve"> اجتماع</w:t>
      </w:r>
      <w:r w:rsidRPr="007B3FEC">
        <w:rPr>
          <w:rFonts w:cs="B Nazanin" w:hint="cs"/>
          <w:sz w:val="28"/>
          <w:szCs w:val="28"/>
          <w:rtl/>
        </w:rPr>
        <w:t>ی</w:t>
      </w:r>
      <w:r w:rsidRPr="007B3FEC">
        <w:rPr>
          <w:rFonts w:cs="B Nazanin"/>
          <w:sz w:val="28"/>
          <w:szCs w:val="28"/>
          <w:rtl/>
        </w:rPr>
        <w:t xml:space="preserve"> و حاکم</w:t>
      </w:r>
      <w:r w:rsidRPr="007B3FEC">
        <w:rPr>
          <w:rFonts w:cs="B Nazanin" w:hint="cs"/>
          <w:sz w:val="28"/>
          <w:szCs w:val="28"/>
          <w:rtl/>
        </w:rPr>
        <w:t>ی</w:t>
      </w:r>
      <w:r w:rsidRPr="007B3FEC">
        <w:rPr>
          <w:rFonts w:cs="B Nazanin" w:hint="eastAsia"/>
          <w:sz w:val="28"/>
          <w:szCs w:val="28"/>
          <w:rtl/>
        </w:rPr>
        <w:t>ت</w:t>
      </w:r>
      <w:r w:rsidRPr="007B3FEC">
        <w:rPr>
          <w:rFonts w:cs="B Nazanin"/>
          <w:sz w:val="28"/>
          <w:szCs w:val="28"/>
          <w:rtl/>
        </w:rPr>
        <w:t xml:space="preserve"> شرکت</w:t>
      </w:r>
      <w:r w:rsidRPr="007B3FEC">
        <w:rPr>
          <w:rFonts w:cs="B Nazanin" w:hint="cs"/>
          <w:sz w:val="28"/>
          <w:szCs w:val="28"/>
          <w:rtl/>
        </w:rPr>
        <w:t>ی</w:t>
      </w:r>
      <w:r w:rsidRPr="007B3FEC">
        <w:rPr>
          <w:rFonts w:cs="B Nazanin"/>
          <w:sz w:val="28"/>
          <w:szCs w:val="28"/>
          <w:rtl/>
        </w:rPr>
        <w:t xml:space="preserve"> سازمان</w:t>
      </w:r>
      <w:r w:rsidRPr="007B3FEC">
        <w:rPr>
          <w:rFonts w:cs="B Nazanin" w:hint="cs"/>
          <w:sz w:val="28"/>
          <w:szCs w:val="28"/>
          <w:rtl/>
        </w:rPr>
        <w:t>ی</w:t>
      </w:r>
      <w:r w:rsidRPr="007B3FEC">
        <w:rPr>
          <w:rFonts w:cs="B Nazanin"/>
          <w:sz w:val="28"/>
          <w:szCs w:val="28"/>
          <w:rtl/>
        </w:rPr>
        <w:t xml:space="preserve"> در ط</w:t>
      </w:r>
      <w:r w:rsidRPr="007B3FEC">
        <w:rPr>
          <w:rFonts w:cs="B Nazanin" w:hint="cs"/>
          <w:sz w:val="28"/>
          <w:szCs w:val="28"/>
          <w:rtl/>
        </w:rPr>
        <w:t>ی</w:t>
      </w:r>
      <w:r w:rsidRPr="007B3FEC">
        <w:rPr>
          <w:rFonts w:cs="B Nazanin" w:hint="eastAsia"/>
          <w:sz w:val="28"/>
          <w:szCs w:val="28"/>
          <w:rtl/>
        </w:rPr>
        <w:t>ف</w:t>
      </w:r>
      <w:r w:rsidRPr="007B3FEC">
        <w:rPr>
          <w:rFonts w:cs="B Nazanin"/>
          <w:sz w:val="28"/>
          <w:szCs w:val="28"/>
          <w:rtl/>
        </w:rPr>
        <w:t xml:space="preserve"> وس</w:t>
      </w:r>
      <w:r w:rsidRPr="007B3FEC">
        <w:rPr>
          <w:rFonts w:cs="B Nazanin" w:hint="cs"/>
          <w:sz w:val="28"/>
          <w:szCs w:val="28"/>
          <w:rtl/>
        </w:rPr>
        <w:t>ی</w:t>
      </w:r>
      <w:r w:rsidRPr="007B3FEC">
        <w:rPr>
          <w:rFonts w:cs="B Nazanin" w:hint="eastAsia"/>
          <w:sz w:val="28"/>
          <w:szCs w:val="28"/>
          <w:rtl/>
        </w:rPr>
        <w:t>ع</w:t>
      </w:r>
      <w:r w:rsidRPr="007B3FEC">
        <w:rPr>
          <w:rFonts w:cs="B Nazanin" w:hint="cs"/>
          <w:sz w:val="28"/>
          <w:szCs w:val="28"/>
          <w:rtl/>
        </w:rPr>
        <w:t>ی</w:t>
      </w:r>
      <w:r w:rsidRPr="007B3FEC">
        <w:rPr>
          <w:rFonts w:cs="B Nazanin"/>
          <w:sz w:val="28"/>
          <w:szCs w:val="28"/>
          <w:rtl/>
        </w:rPr>
        <w:t xml:space="preserve"> از مع</w:t>
      </w:r>
      <w:r w:rsidRPr="007B3FEC">
        <w:rPr>
          <w:rFonts w:cs="B Nazanin" w:hint="cs"/>
          <w:sz w:val="28"/>
          <w:szCs w:val="28"/>
          <w:rtl/>
        </w:rPr>
        <w:t>ی</w:t>
      </w:r>
      <w:r w:rsidRPr="007B3FEC">
        <w:rPr>
          <w:rFonts w:cs="B Nazanin" w:hint="eastAsia"/>
          <w:sz w:val="28"/>
          <w:szCs w:val="28"/>
          <w:rtl/>
        </w:rPr>
        <w:t>ارها</w:t>
      </w:r>
      <w:r w:rsidRPr="007B3FEC">
        <w:rPr>
          <w:rFonts w:cs="B Nazanin" w:hint="cs"/>
          <w:sz w:val="28"/>
          <w:szCs w:val="28"/>
          <w:rtl/>
        </w:rPr>
        <w:t>ی</w:t>
      </w:r>
      <w:r w:rsidRPr="007B3FEC">
        <w:rPr>
          <w:rFonts w:cs="B Nazanin"/>
          <w:sz w:val="28"/>
          <w:szCs w:val="28"/>
          <w:rtl/>
        </w:rPr>
        <w:t xml:space="preserve"> پا</w:t>
      </w:r>
      <w:r w:rsidRPr="007B3FEC">
        <w:rPr>
          <w:rFonts w:cs="B Nazanin" w:hint="cs"/>
          <w:sz w:val="28"/>
          <w:szCs w:val="28"/>
          <w:rtl/>
        </w:rPr>
        <w:t>ی</w:t>
      </w:r>
      <w:r w:rsidRPr="007B3FEC">
        <w:rPr>
          <w:rFonts w:cs="B Nazanin" w:hint="eastAsia"/>
          <w:sz w:val="28"/>
          <w:szCs w:val="28"/>
          <w:rtl/>
        </w:rPr>
        <w:t>دار</w:t>
      </w:r>
      <w:r w:rsidRPr="007B3FEC">
        <w:rPr>
          <w:rFonts w:cs="B Nazanin" w:hint="cs"/>
          <w:sz w:val="28"/>
          <w:szCs w:val="28"/>
          <w:rtl/>
        </w:rPr>
        <w:t>ی</w:t>
      </w:r>
      <w:r w:rsidRPr="007B3FEC">
        <w:rPr>
          <w:rFonts w:cs="B Nazanin"/>
          <w:sz w:val="28"/>
          <w:szCs w:val="28"/>
          <w:rtl/>
        </w:rPr>
        <w:t xml:space="preserve"> بر اساس ط</w:t>
      </w:r>
      <w:r w:rsidRPr="007B3FEC">
        <w:rPr>
          <w:rFonts w:cs="B Nazanin" w:hint="cs"/>
          <w:sz w:val="28"/>
          <w:szCs w:val="28"/>
          <w:rtl/>
        </w:rPr>
        <w:t>ی</w:t>
      </w:r>
      <w:r w:rsidRPr="007B3FEC">
        <w:rPr>
          <w:rFonts w:cs="B Nazanin" w:hint="eastAsia"/>
          <w:sz w:val="28"/>
          <w:szCs w:val="28"/>
          <w:rtl/>
        </w:rPr>
        <w:t>ف</w:t>
      </w:r>
      <w:r w:rsidRPr="007B3FEC">
        <w:rPr>
          <w:rFonts w:cs="B Nazanin"/>
          <w:sz w:val="28"/>
          <w:szCs w:val="28"/>
          <w:rtl/>
        </w:rPr>
        <w:t xml:space="preserve"> گسترده‌ا</w:t>
      </w:r>
      <w:r w:rsidRPr="007B3FEC">
        <w:rPr>
          <w:rFonts w:cs="B Nazanin" w:hint="cs"/>
          <w:sz w:val="28"/>
          <w:szCs w:val="28"/>
          <w:rtl/>
        </w:rPr>
        <w:t>ی</w:t>
      </w:r>
      <w:r w:rsidRPr="007B3FEC">
        <w:rPr>
          <w:rFonts w:cs="B Nazanin"/>
          <w:sz w:val="28"/>
          <w:szCs w:val="28"/>
          <w:rtl/>
        </w:rPr>
        <w:t xml:space="preserve"> از داده‌ها</w:t>
      </w:r>
      <w:r w:rsidRPr="007B3FEC">
        <w:rPr>
          <w:rFonts w:cs="B Nazanin" w:hint="cs"/>
          <w:sz w:val="28"/>
          <w:szCs w:val="28"/>
          <w:rtl/>
        </w:rPr>
        <w:t>ی</w:t>
      </w:r>
      <w:r w:rsidRPr="007B3FEC">
        <w:rPr>
          <w:rFonts w:cs="B Nazanin"/>
          <w:sz w:val="28"/>
          <w:szCs w:val="28"/>
          <w:rtl/>
        </w:rPr>
        <w:t xml:space="preserve"> مرتبط ظهور کرده‌اند. امروزه، اندازه‌گ</w:t>
      </w:r>
      <w:r w:rsidRPr="007B3FEC">
        <w:rPr>
          <w:rFonts w:cs="B Nazanin" w:hint="cs"/>
          <w:sz w:val="28"/>
          <w:szCs w:val="28"/>
          <w:rtl/>
        </w:rPr>
        <w:t>ی</w:t>
      </w:r>
      <w:r w:rsidRPr="007B3FEC">
        <w:rPr>
          <w:rFonts w:cs="B Nazanin" w:hint="eastAsia"/>
          <w:sz w:val="28"/>
          <w:szCs w:val="28"/>
          <w:rtl/>
        </w:rPr>
        <w:t>ر</w:t>
      </w:r>
      <w:r w:rsidRPr="007B3FEC">
        <w:rPr>
          <w:rFonts w:cs="B Nazanin" w:hint="cs"/>
          <w:sz w:val="28"/>
          <w:szCs w:val="28"/>
          <w:rtl/>
        </w:rPr>
        <w:t>ی</w:t>
      </w:r>
      <w:r w:rsidRPr="007B3FEC">
        <w:rPr>
          <w:rFonts w:cs="B Nazanin"/>
          <w:sz w:val="28"/>
          <w:szCs w:val="28"/>
          <w:rtl/>
        </w:rPr>
        <w:t xml:space="preserve"> عملکرد ز</w:t>
      </w:r>
      <w:r w:rsidRPr="007B3FEC">
        <w:rPr>
          <w:rFonts w:cs="B Nazanin" w:hint="cs"/>
          <w:sz w:val="28"/>
          <w:szCs w:val="28"/>
          <w:rtl/>
        </w:rPr>
        <w:t>ی</w:t>
      </w:r>
      <w:r w:rsidRPr="007B3FEC">
        <w:rPr>
          <w:rFonts w:cs="B Nazanin" w:hint="eastAsia"/>
          <w:sz w:val="28"/>
          <w:szCs w:val="28"/>
          <w:rtl/>
        </w:rPr>
        <w:t>ست‌مح</w:t>
      </w:r>
      <w:r w:rsidRPr="007B3FEC">
        <w:rPr>
          <w:rFonts w:cs="B Nazanin" w:hint="cs"/>
          <w:sz w:val="28"/>
          <w:szCs w:val="28"/>
          <w:rtl/>
        </w:rPr>
        <w:t>ی</w:t>
      </w:r>
      <w:r w:rsidRPr="007B3FEC">
        <w:rPr>
          <w:rFonts w:cs="B Nazanin" w:hint="eastAsia"/>
          <w:sz w:val="28"/>
          <w:szCs w:val="28"/>
          <w:rtl/>
        </w:rPr>
        <w:t>ط</w:t>
      </w:r>
      <w:r w:rsidRPr="007B3FEC">
        <w:rPr>
          <w:rFonts w:cs="B Nazanin" w:hint="cs"/>
          <w:sz w:val="28"/>
          <w:szCs w:val="28"/>
          <w:rtl/>
        </w:rPr>
        <w:t>ی</w:t>
      </w:r>
      <w:r w:rsidRPr="007B3FEC">
        <w:rPr>
          <w:rFonts w:cs="B Nazanin" w:hint="eastAsia"/>
          <w:sz w:val="28"/>
          <w:szCs w:val="28"/>
          <w:rtl/>
        </w:rPr>
        <w:t>،</w:t>
      </w:r>
      <w:r w:rsidRPr="007B3FEC">
        <w:rPr>
          <w:rFonts w:cs="B Nazanin"/>
          <w:sz w:val="28"/>
          <w:szCs w:val="28"/>
          <w:rtl/>
        </w:rPr>
        <w:t xml:space="preserve"> اجتماع</w:t>
      </w:r>
      <w:r w:rsidRPr="007B3FEC">
        <w:rPr>
          <w:rFonts w:cs="B Nazanin" w:hint="cs"/>
          <w:sz w:val="28"/>
          <w:szCs w:val="28"/>
          <w:rtl/>
        </w:rPr>
        <w:t>ی</w:t>
      </w:r>
      <w:r w:rsidRPr="007B3FEC">
        <w:rPr>
          <w:rFonts w:cs="B Nazanin"/>
          <w:sz w:val="28"/>
          <w:szCs w:val="28"/>
          <w:rtl/>
        </w:rPr>
        <w:t xml:space="preserve"> و حاکم</w:t>
      </w:r>
      <w:r w:rsidRPr="007B3FEC">
        <w:rPr>
          <w:rFonts w:cs="B Nazanin" w:hint="cs"/>
          <w:sz w:val="28"/>
          <w:szCs w:val="28"/>
          <w:rtl/>
        </w:rPr>
        <w:t>ی</w:t>
      </w:r>
      <w:r w:rsidRPr="007B3FEC">
        <w:rPr>
          <w:rFonts w:cs="B Nazanin" w:hint="eastAsia"/>
          <w:sz w:val="28"/>
          <w:szCs w:val="28"/>
          <w:rtl/>
        </w:rPr>
        <w:t>ت</w:t>
      </w:r>
      <w:r w:rsidRPr="007B3FEC">
        <w:rPr>
          <w:rFonts w:cs="B Nazanin"/>
          <w:sz w:val="28"/>
          <w:szCs w:val="28"/>
          <w:rtl/>
        </w:rPr>
        <w:t xml:space="preserve"> شرکت</w:t>
      </w:r>
      <w:r w:rsidRPr="007B3FEC">
        <w:rPr>
          <w:rFonts w:cs="B Nazanin" w:hint="cs"/>
          <w:sz w:val="28"/>
          <w:szCs w:val="28"/>
          <w:rtl/>
        </w:rPr>
        <w:t>ی</w:t>
      </w:r>
      <w:r w:rsidRPr="007B3FEC">
        <w:rPr>
          <w:rFonts w:cs="B Nazanin"/>
          <w:sz w:val="28"/>
          <w:szCs w:val="28"/>
          <w:rtl/>
        </w:rPr>
        <w:t xml:space="preserve"> با مع</w:t>
      </w:r>
      <w:r w:rsidRPr="007B3FEC">
        <w:rPr>
          <w:rFonts w:cs="B Nazanin" w:hint="cs"/>
          <w:sz w:val="28"/>
          <w:szCs w:val="28"/>
          <w:rtl/>
        </w:rPr>
        <w:t>ی</w:t>
      </w:r>
      <w:r w:rsidRPr="007B3FEC">
        <w:rPr>
          <w:rFonts w:cs="B Nazanin" w:hint="eastAsia"/>
          <w:sz w:val="28"/>
          <w:szCs w:val="28"/>
          <w:rtl/>
        </w:rPr>
        <w:t>ارها</w:t>
      </w:r>
      <w:r w:rsidRPr="007B3FEC">
        <w:rPr>
          <w:rFonts w:cs="B Nazanin" w:hint="cs"/>
          <w:sz w:val="28"/>
          <w:szCs w:val="28"/>
          <w:rtl/>
        </w:rPr>
        <w:t>ی</w:t>
      </w:r>
      <w:r w:rsidRPr="007B3FEC">
        <w:rPr>
          <w:rFonts w:cs="B Nazanin"/>
          <w:sz w:val="28"/>
          <w:szCs w:val="28"/>
          <w:rtl/>
        </w:rPr>
        <w:t xml:space="preserve"> ز</w:t>
      </w:r>
      <w:r w:rsidRPr="007B3FEC">
        <w:rPr>
          <w:rFonts w:cs="B Nazanin" w:hint="cs"/>
          <w:sz w:val="28"/>
          <w:szCs w:val="28"/>
          <w:rtl/>
        </w:rPr>
        <w:t>ی</w:t>
      </w:r>
      <w:r w:rsidRPr="007B3FEC">
        <w:rPr>
          <w:rFonts w:cs="B Nazanin" w:hint="eastAsia"/>
          <w:sz w:val="28"/>
          <w:szCs w:val="28"/>
          <w:rtl/>
        </w:rPr>
        <w:t>ست‌مح</w:t>
      </w:r>
      <w:r w:rsidRPr="007B3FEC">
        <w:rPr>
          <w:rFonts w:cs="B Nazanin" w:hint="cs"/>
          <w:sz w:val="28"/>
          <w:szCs w:val="28"/>
          <w:rtl/>
        </w:rPr>
        <w:t>ی</w:t>
      </w:r>
      <w:r w:rsidRPr="007B3FEC">
        <w:rPr>
          <w:rFonts w:cs="B Nazanin" w:hint="eastAsia"/>
          <w:sz w:val="28"/>
          <w:szCs w:val="28"/>
          <w:rtl/>
        </w:rPr>
        <w:t>ط</w:t>
      </w:r>
      <w:r w:rsidRPr="007B3FEC">
        <w:rPr>
          <w:rFonts w:cs="B Nazanin" w:hint="cs"/>
          <w:sz w:val="28"/>
          <w:szCs w:val="28"/>
          <w:rtl/>
        </w:rPr>
        <w:t>ی</w:t>
      </w:r>
      <w:r w:rsidRPr="007B3FEC">
        <w:rPr>
          <w:rFonts w:cs="B Nazanin" w:hint="eastAsia"/>
          <w:sz w:val="28"/>
          <w:szCs w:val="28"/>
          <w:rtl/>
        </w:rPr>
        <w:t>،</w:t>
      </w:r>
      <w:r w:rsidRPr="007B3FEC">
        <w:rPr>
          <w:rFonts w:cs="B Nazanin"/>
          <w:sz w:val="28"/>
          <w:szCs w:val="28"/>
          <w:rtl/>
        </w:rPr>
        <w:t xml:space="preserve"> اجتماع</w:t>
      </w:r>
      <w:r w:rsidRPr="007B3FEC">
        <w:rPr>
          <w:rFonts w:cs="B Nazanin" w:hint="cs"/>
          <w:sz w:val="28"/>
          <w:szCs w:val="28"/>
          <w:rtl/>
        </w:rPr>
        <w:t>ی</w:t>
      </w:r>
      <w:r w:rsidRPr="007B3FEC">
        <w:rPr>
          <w:rFonts w:cs="B Nazanin"/>
          <w:sz w:val="28"/>
          <w:szCs w:val="28"/>
          <w:rtl/>
        </w:rPr>
        <w:t xml:space="preserve"> و حاکم</w:t>
      </w:r>
      <w:r w:rsidRPr="007B3FEC">
        <w:rPr>
          <w:rFonts w:cs="B Nazanin" w:hint="cs"/>
          <w:sz w:val="28"/>
          <w:szCs w:val="28"/>
          <w:rtl/>
        </w:rPr>
        <w:t>ی</w:t>
      </w:r>
      <w:r w:rsidRPr="007B3FEC">
        <w:rPr>
          <w:rFonts w:cs="B Nazanin" w:hint="eastAsia"/>
          <w:sz w:val="28"/>
          <w:szCs w:val="28"/>
          <w:rtl/>
        </w:rPr>
        <w:t>ت</w:t>
      </w:r>
      <w:r w:rsidRPr="007B3FEC">
        <w:rPr>
          <w:rFonts w:cs="B Nazanin"/>
          <w:sz w:val="28"/>
          <w:szCs w:val="28"/>
          <w:rtl/>
        </w:rPr>
        <w:t xml:space="preserve"> شرکت</w:t>
      </w:r>
      <w:r w:rsidRPr="007B3FEC">
        <w:rPr>
          <w:rFonts w:cs="B Nazanin" w:hint="cs"/>
          <w:sz w:val="28"/>
          <w:szCs w:val="28"/>
          <w:rtl/>
        </w:rPr>
        <w:t>ی</w:t>
      </w:r>
      <w:r w:rsidRPr="007B3FEC">
        <w:rPr>
          <w:rFonts w:cs="B Nazanin"/>
          <w:sz w:val="28"/>
          <w:szCs w:val="28"/>
          <w:rtl/>
        </w:rPr>
        <w:t xml:space="preserve"> نه تنها بخش جدا</w:t>
      </w:r>
      <w:r w:rsidRPr="007B3FEC">
        <w:rPr>
          <w:rFonts w:cs="B Nazanin" w:hint="cs"/>
          <w:sz w:val="28"/>
          <w:szCs w:val="28"/>
          <w:rtl/>
        </w:rPr>
        <w:t>یی‌</w:t>
      </w:r>
      <w:r w:rsidRPr="007B3FEC">
        <w:rPr>
          <w:rFonts w:cs="B Nazanin" w:hint="eastAsia"/>
          <w:sz w:val="28"/>
          <w:szCs w:val="28"/>
          <w:rtl/>
        </w:rPr>
        <w:t>ناپذ</w:t>
      </w:r>
      <w:r w:rsidRPr="007B3FEC">
        <w:rPr>
          <w:rFonts w:cs="B Nazanin" w:hint="cs"/>
          <w:sz w:val="28"/>
          <w:szCs w:val="28"/>
          <w:rtl/>
        </w:rPr>
        <w:t>ی</w:t>
      </w:r>
      <w:r w:rsidRPr="007B3FEC">
        <w:rPr>
          <w:rFonts w:cs="B Nazanin" w:hint="eastAsia"/>
          <w:sz w:val="28"/>
          <w:szCs w:val="28"/>
          <w:rtl/>
        </w:rPr>
        <w:t>ر</w:t>
      </w:r>
      <w:r w:rsidRPr="007B3FEC">
        <w:rPr>
          <w:rFonts w:cs="B Nazanin"/>
          <w:sz w:val="28"/>
          <w:szCs w:val="28"/>
          <w:rtl/>
        </w:rPr>
        <w:t xml:space="preserve"> تضم</w:t>
      </w:r>
      <w:r w:rsidRPr="007B3FEC">
        <w:rPr>
          <w:rFonts w:cs="B Nazanin" w:hint="cs"/>
          <w:sz w:val="28"/>
          <w:szCs w:val="28"/>
          <w:rtl/>
        </w:rPr>
        <w:t>ی</w:t>
      </w:r>
      <w:r w:rsidRPr="007B3FEC">
        <w:rPr>
          <w:rFonts w:cs="B Nazanin" w:hint="eastAsia"/>
          <w:sz w:val="28"/>
          <w:szCs w:val="28"/>
          <w:rtl/>
        </w:rPr>
        <w:t>ن</w:t>
      </w:r>
      <w:r w:rsidRPr="007B3FEC">
        <w:rPr>
          <w:rFonts w:cs="B Nazanin"/>
          <w:sz w:val="28"/>
          <w:szCs w:val="28"/>
          <w:rtl/>
        </w:rPr>
        <w:t xml:space="preserve"> تاب‌آور</w:t>
      </w:r>
      <w:r w:rsidRPr="007B3FEC">
        <w:rPr>
          <w:rFonts w:cs="B Nazanin" w:hint="cs"/>
          <w:sz w:val="28"/>
          <w:szCs w:val="28"/>
          <w:rtl/>
        </w:rPr>
        <w:t>ی</w:t>
      </w:r>
      <w:r w:rsidRPr="007B3FEC">
        <w:rPr>
          <w:rFonts w:cs="B Nazanin"/>
          <w:sz w:val="28"/>
          <w:szCs w:val="28"/>
          <w:rtl/>
        </w:rPr>
        <w:t xml:space="preserve"> و رشد پا</w:t>
      </w:r>
      <w:r w:rsidRPr="007B3FEC">
        <w:rPr>
          <w:rFonts w:cs="B Nazanin" w:hint="cs"/>
          <w:sz w:val="28"/>
          <w:szCs w:val="28"/>
          <w:rtl/>
        </w:rPr>
        <w:t>ی</w:t>
      </w:r>
      <w:r w:rsidRPr="007B3FEC">
        <w:rPr>
          <w:rFonts w:cs="B Nazanin" w:hint="eastAsia"/>
          <w:sz w:val="28"/>
          <w:szCs w:val="28"/>
          <w:rtl/>
        </w:rPr>
        <w:t>دار</w:t>
      </w:r>
      <w:r w:rsidRPr="007B3FEC">
        <w:rPr>
          <w:rFonts w:cs="B Nazanin"/>
          <w:sz w:val="28"/>
          <w:szCs w:val="28"/>
          <w:rtl/>
        </w:rPr>
        <w:t xml:space="preserve"> است، بلکه </w:t>
      </w:r>
      <w:r w:rsidRPr="007B3FEC">
        <w:rPr>
          <w:rFonts w:cs="B Nazanin" w:hint="cs"/>
          <w:sz w:val="28"/>
          <w:szCs w:val="28"/>
          <w:rtl/>
        </w:rPr>
        <w:t>ی</w:t>
      </w:r>
      <w:r w:rsidRPr="007B3FEC">
        <w:rPr>
          <w:rFonts w:cs="B Nazanin" w:hint="eastAsia"/>
          <w:sz w:val="28"/>
          <w:szCs w:val="28"/>
          <w:rtl/>
        </w:rPr>
        <w:t>ک</w:t>
      </w:r>
      <w:r w:rsidRPr="007B3FEC">
        <w:rPr>
          <w:rFonts w:cs="B Nazanin"/>
          <w:sz w:val="28"/>
          <w:szCs w:val="28"/>
          <w:rtl/>
        </w:rPr>
        <w:t xml:space="preserve"> الزام قانون</w:t>
      </w:r>
      <w:r w:rsidRPr="007B3FEC">
        <w:rPr>
          <w:rFonts w:cs="B Nazanin" w:hint="cs"/>
          <w:sz w:val="28"/>
          <w:szCs w:val="28"/>
          <w:rtl/>
        </w:rPr>
        <w:t>ی</w:t>
      </w:r>
      <w:r w:rsidRPr="007B3FEC">
        <w:rPr>
          <w:rFonts w:cs="B Nazanin"/>
          <w:sz w:val="28"/>
          <w:szCs w:val="28"/>
          <w:rtl/>
        </w:rPr>
        <w:t xml:space="preserve"> ن</w:t>
      </w:r>
      <w:r w:rsidRPr="007B3FEC">
        <w:rPr>
          <w:rFonts w:cs="B Nazanin" w:hint="cs"/>
          <w:sz w:val="28"/>
          <w:szCs w:val="28"/>
          <w:rtl/>
        </w:rPr>
        <w:t>ی</w:t>
      </w:r>
      <w:r w:rsidRPr="007B3FEC">
        <w:rPr>
          <w:rFonts w:cs="B Nazanin" w:hint="eastAsia"/>
          <w:sz w:val="28"/>
          <w:szCs w:val="28"/>
          <w:rtl/>
        </w:rPr>
        <w:t>ز</w:t>
      </w:r>
      <w:r w:rsidRPr="007B3FEC">
        <w:rPr>
          <w:rFonts w:cs="B Nazanin"/>
          <w:sz w:val="28"/>
          <w:szCs w:val="28"/>
          <w:rtl/>
        </w:rPr>
        <w:t xml:space="preserve"> م</w:t>
      </w:r>
      <w:r w:rsidRPr="007B3FEC">
        <w:rPr>
          <w:rFonts w:cs="B Nazanin" w:hint="cs"/>
          <w:sz w:val="28"/>
          <w:szCs w:val="28"/>
          <w:rtl/>
        </w:rPr>
        <w:t>ی‌</w:t>
      </w:r>
      <w:r w:rsidRPr="007B3FEC">
        <w:rPr>
          <w:rFonts w:cs="B Nazanin" w:hint="eastAsia"/>
          <w:sz w:val="28"/>
          <w:szCs w:val="28"/>
          <w:rtl/>
        </w:rPr>
        <w:t>باشد</w:t>
      </w:r>
      <w:r w:rsidRPr="007B3FEC">
        <w:rPr>
          <w:rFonts w:cs="B Nazanin"/>
          <w:sz w:val="28"/>
          <w:szCs w:val="28"/>
          <w:rtl/>
        </w:rPr>
        <w:t>.</w:t>
      </w:r>
    </w:p>
    <w:p w14:paraId="4CA2A095" w14:textId="7CED8D33" w:rsidR="007B3FEC" w:rsidRPr="007B3FEC" w:rsidRDefault="007B3FEC" w:rsidP="007B3FEC">
      <w:pPr>
        <w:rPr>
          <w:rFonts w:cs="B Nazanin"/>
          <w:sz w:val="28"/>
          <w:szCs w:val="28"/>
          <w:rtl/>
        </w:rPr>
      </w:pPr>
      <w:r w:rsidRPr="007B3FEC">
        <w:rPr>
          <w:rFonts w:cs="B Nazanin" w:hint="eastAsia"/>
          <w:sz w:val="28"/>
          <w:szCs w:val="28"/>
          <w:rtl/>
        </w:rPr>
        <w:t>مع</w:t>
      </w:r>
      <w:r w:rsidRPr="007B3FEC">
        <w:rPr>
          <w:rFonts w:cs="B Nazanin" w:hint="cs"/>
          <w:sz w:val="28"/>
          <w:szCs w:val="28"/>
          <w:rtl/>
        </w:rPr>
        <w:t>ی</w:t>
      </w:r>
      <w:r w:rsidRPr="007B3FEC">
        <w:rPr>
          <w:rFonts w:cs="B Nazanin" w:hint="eastAsia"/>
          <w:sz w:val="28"/>
          <w:szCs w:val="28"/>
          <w:rtl/>
        </w:rPr>
        <w:t>ارها</w:t>
      </w:r>
      <w:r w:rsidRPr="007B3FEC">
        <w:rPr>
          <w:rFonts w:cs="B Nazanin" w:hint="cs"/>
          <w:sz w:val="28"/>
          <w:szCs w:val="28"/>
          <w:rtl/>
        </w:rPr>
        <w:t>ی</w:t>
      </w:r>
      <w:r w:rsidRPr="007B3FEC">
        <w:rPr>
          <w:rFonts w:cs="B Nazanin"/>
          <w:sz w:val="28"/>
          <w:szCs w:val="28"/>
          <w:rtl/>
        </w:rPr>
        <w:t xml:space="preserve"> ز</w:t>
      </w:r>
      <w:r w:rsidRPr="007B3FEC">
        <w:rPr>
          <w:rFonts w:cs="B Nazanin" w:hint="cs"/>
          <w:sz w:val="28"/>
          <w:szCs w:val="28"/>
          <w:rtl/>
        </w:rPr>
        <w:t>ی</w:t>
      </w:r>
      <w:r w:rsidRPr="007B3FEC">
        <w:rPr>
          <w:rFonts w:cs="B Nazanin" w:hint="eastAsia"/>
          <w:sz w:val="28"/>
          <w:szCs w:val="28"/>
          <w:rtl/>
        </w:rPr>
        <w:t>ست‌مح</w:t>
      </w:r>
      <w:r w:rsidRPr="007B3FEC">
        <w:rPr>
          <w:rFonts w:cs="B Nazanin" w:hint="cs"/>
          <w:sz w:val="28"/>
          <w:szCs w:val="28"/>
          <w:rtl/>
        </w:rPr>
        <w:t>ی</w:t>
      </w:r>
      <w:r w:rsidRPr="007B3FEC">
        <w:rPr>
          <w:rFonts w:cs="B Nazanin" w:hint="eastAsia"/>
          <w:sz w:val="28"/>
          <w:szCs w:val="28"/>
          <w:rtl/>
        </w:rPr>
        <w:t>ط</w:t>
      </w:r>
      <w:r w:rsidRPr="007B3FEC">
        <w:rPr>
          <w:rFonts w:cs="B Nazanin" w:hint="cs"/>
          <w:sz w:val="28"/>
          <w:szCs w:val="28"/>
          <w:rtl/>
        </w:rPr>
        <w:t>ی</w:t>
      </w:r>
      <w:r w:rsidRPr="007B3FEC">
        <w:rPr>
          <w:rFonts w:cs="B Nazanin" w:hint="eastAsia"/>
          <w:sz w:val="28"/>
          <w:szCs w:val="28"/>
          <w:rtl/>
        </w:rPr>
        <w:t>،</w:t>
      </w:r>
      <w:r w:rsidRPr="007B3FEC">
        <w:rPr>
          <w:rFonts w:cs="B Nazanin"/>
          <w:sz w:val="28"/>
          <w:szCs w:val="28"/>
          <w:rtl/>
        </w:rPr>
        <w:t xml:space="preserve"> اجتماع</w:t>
      </w:r>
      <w:r w:rsidRPr="007B3FEC">
        <w:rPr>
          <w:rFonts w:cs="B Nazanin" w:hint="cs"/>
          <w:sz w:val="28"/>
          <w:szCs w:val="28"/>
          <w:rtl/>
        </w:rPr>
        <w:t>ی</w:t>
      </w:r>
      <w:r w:rsidRPr="007B3FEC">
        <w:rPr>
          <w:rFonts w:cs="B Nazanin"/>
          <w:sz w:val="28"/>
          <w:szCs w:val="28"/>
          <w:rtl/>
        </w:rPr>
        <w:t xml:space="preserve"> و حاکم</w:t>
      </w:r>
      <w:r w:rsidRPr="007B3FEC">
        <w:rPr>
          <w:rFonts w:cs="B Nazanin" w:hint="cs"/>
          <w:sz w:val="28"/>
          <w:szCs w:val="28"/>
          <w:rtl/>
        </w:rPr>
        <w:t>ی</w:t>
      </w:r>
      <w:r w:rsidRPr="007B3FEC">
        <w:rPr>
          <w:rFonts w:cs="B Nazanin" w:hint="eastAsia"/>
          <w:sz w:val="28"/>
          <w:szCs w:val="28"/>
          <w:rtl/>
        </w:rPr>
        <w:t>ت</w:t>
      </w:r>
      <w:r w:rsidRPr="007B3FEC">
        <w:rPr>
          <w:rFonts w:cs="B Nazanin"/>
          <w:sz w:val="28"/>
          <w:szCs w:val="28"/>
          <w:rtl/>
        </w:rPr>
        <w:t xml:space="preserve"> شرکت</w:t>
      </w:r>
      <w:r w:rsidRPr="007B3FEC">
        <w:rPr>
          <w:rFonts w:cs="B Nazanin" w:hint="cs"/>
          <w:sz w:val="28"/>
          <w:szCs w:val="28"/>
          <w:rtl/>
        </w:rPr>
        <w:t>ی</w:t>
      </w:r>
      <w:r>
        <w:rPr>
          <w:rFonts w:cs="B Nazanin" w:hint="cs"/>
          <w:sz w:val="28"/>
          <w:szCs w:val="28"/>
          <w:rtl/>
        </w:rPr>
        <w:t>،</w:t>
      </w:r>
      <w:r w:rsidRPr="007B3FEC">
        <w:rPr>
          <w:rFonts w:cs="B Nazanin"/>
          <w:sz w:val="28"/>
          <w:szCs w:val="28"/>
          <w:rtl/>
        </w:rPr>
        <w:t xml:space="preserve"> شاخص‌ها</w:t>
      </w:r>
      <w:r w:rsidRPr="007B3FEC">
        <w:rPr>
          <w:rFonts w:cs="B Nazanin" w:hint="cs"/>
          <w:sz w:val="28"/>
          <w:szCs w:val="28"/>
          <w:rtl/>
        </w:rPr>
        <w:t>ی</w:t>
      </w:r>
      <w:r w:rsidRPr="007B3FEC">
        <w:rPr>
          <w:rFonts w:cs="B Nazanin"/>
          <w:sz w:val="28"/>
          <w:szCs w:val="28"/>
          <w:rtl/>
        </w:rPr>
        <w:t xml:space="preserve"> عملکرد هستند که عمدتاً از نظر مال</w:t>
      </w:r>
      <w:r w:rsidRPr="007B3FEC">
        <w:rPr>
          <w:rFonts w:cs="B Nazanin" w:hint="cs"/>
          <w:sz w:val="28"/>
          <w:szCs w:val="28"/>
          <w:rtl/>
        </w:rPr>
        <w:t>ی</w:t>
      </w:r>
      <w:r w:rsidRPr="007B3FEC">
        <w:rPr>
          <w:rFonts w:cs="B Nazanin"/>
          <w:sz w:val="28"/>
          <w:szCs w:val="28"/>
          <w:rtl/>
        </w:rPr>
        <w:t xml:space="preserve"> ن</w:t>
      </w:r>
      <w:r w:rsidRPr="007B3FEC">
        <w:rPr>
          <w:rFonts w:cs="B Nazanin" w:hint="cs"/>
          <w:sz w:val="28"/>
          <w:szCs w:val="28"/>
          <w:rtl/>
        </w:rPr>
        <w:t>ی</w:t>
      </w:r>
      <w:r w:rsidRPr="007B3FEC">
        <w:rPr>
          <w:rFonts w:cs="B Nazanin" w:hint="eastAsia"/>
          <w:sz w:val="28"/>
          <w:szCs w:val="28"/>
          <w:rtl/>
        </w:rPr>
        <w:t>ستند</w:t>
      </w:r>
      <w:r w:rsidRPr="007B3FEC">
        <w:rPr>
          <w:rFonts w:cs="B Nazanin"/>
          <w:sz w:val="28"/>
          <w:szCs w:val="28"/>
          <w:rtl/>
        </w:rPr>
        <w:t xml:space="preserve"> و هدف آن‌ها اندازه‌گ</w:t>
      </w:r>
      <w:r w:rsidRPr="007B3FEC">
        <w:rPr>
          <w:rFonts w:cs="B Nazanin" w:hint="cs"/>
          <w:sz w:val="28"/>
          <w:szCs w:val="28"/>
          <w:rtl/>
        </w:rPr>
        <w:t>ی</w:t>
      </w:r>
      <w:r w:rsidRPr="007B3FEC">
        <w:rPr>
          <w:rFonts w:cs="B Nazanin" w:hint="eastAsia"/>
          <w:sz w:val="28"/>
          <w:szCs w:val="28"/>
          <w:rtl/>
        </w:rPr>
        <w:t>ر</w:t>
      </w:r>
      <w:r w:rsidRPr="007B3FEC">
        <w:rPr>
          <w:rFonts w:cs="B Nazanin" w:hint="cs"/>
          <w:sz w:val="28"/>
          <w:szCs w:val="28"/>
          <w:rtl/>
        </w:rPr>
        <w:t>ی</w:t>
      </w:r>
      <w:r w:rsidRPr="007B3FEC">
        <w:rPr>
          <w:rFonts w:cs="B Nazanin"/>
          <w:sz w:val="28"/>
          <w:szCs w:val="28"/>
          <w:rtl/>
        </w:rPr>
        <w:t xml:space="preserve"> پا</w:t>
      </w:r>
      <w:r w:rsidRPr="007B3FEC">
        <w:rPr>
          <w:rFonts w:cs="B Nazanin" w:hint="cs"/>
          <w:sz w:val="28"/>
          <w:szCs w:val="28"/>
          <w:rtl/>
        </w:rPr>
        <w:t>ی</w:t>
      </w:r>
      <w:r w:rsidRPr="007B3FEC">
        <w:rPr>
          <w:rFonts w:cs="B Nazanin" w:hint="eastAsia"/>
          <w:sz w:val="28"/>
          <w:szCs w:val="28"/>
          <w:rtl/>
        </w:rPr>
        <w:t>بند</w:t>
      </w:r>
      <w:r w:rsidRPr="007B3FEC">
        <w:rPr>
          <w:rFonts w:cs="B Nazanin" w:hint="cs"/>
          <w:sz w:val="28"/>
          <w:szCs w:val="28"/>
          <w:rtl/>
        </w:rPr>
        <w:t>ی</w:t>
      </w:r>
      <w:r w:rsidRPr="007B3FEC">
        <w:rPr>
          <w:rFonts w:cs="B Nazanin"/>
          <w:sz w:val="28"/>
          <w:szCs w:val="28"/>
          <w:rtl/>
        </w:rPr>
        <w:t xml:space="preserve"> </w:t>
      </w:r>
      <w:r w:rsidRPr="007B3FEC">
        <w:rPr>
          <w:rFonts w:cs="B Nazanin" w:hint="cs"/>
          <w:sz w:val="28"/>
          <w:szCs w:val="28"/>
          <w:rtl/>
        </w:rPr>
        <w:t>ی</w:t>
      </w:r>
      <w:r w:rsidRPr="007B3FEC">
        <w:rPr>
          <w:rFonts w:cs="B Nazanin" w:hint="eastAsia"/>
          <w:sz w:val="28"/>
          <w:szCs w:val="28"/>
          <w:rtl/>
        </w:rPr>
        <w:t>ک</w:t>
      </w:r>
      <w:r w:rsidRPr="007B3FEC">
        <w:rPr>
          <w:rFonts w:cs="B Nazanin"/>
          <w:sz w:val="28"/>
          <w:szCs w:val="28"/>
          <w:rtl/>
        </w:rPr>
        <w:t xml:space="preserve"> سازمان به ش</w:t>
      </w:r>
      <w:r w:rsidRPr="007B3FEC">
        <w:rPr>
          <w:rFonts w:cs="B Nazanin" w:hint="cs"/>
          <w:sz w:val="28"/>
          <w:szCs w:val="28"/>
          <w:rtl/>
        </w:rPr>
        <w:t>ی</w:t>
      </w:r>
      <w:r w:rsidRPr="007B3FEC">
        <w:rPr>
          <w:rFonts w:cs="B Nazanin" w:hint="eastAsia"/>
          <w:sz w:val="28"/>
          <w:szCs w:val="28"/>
          <w:rtl/>
        </w:rPr>
        <w:t>وه‌ها</w:t>
      </w:r>
      <w:r w:rsidRPr="007B3FEC">
        <w:rPr>
          <w:rFonts w:cs="B Nazanin" w:hint="cs"/>
          <w:sz w:val="28"/>
          <w:szCs w:val="28"/>
          <w:rtl/>
        </w:rPr>
        <w:t>ی</w:t>
      </w:r>
      <w:r w:rsidRPr="007B3FEC">
        <w:rPr>
          <w:rFonts w:cs="B Nazanin"/>
          <w:sz w:val="28"/>
          <w:szCs w:val="28"/>
          <w:rtl/>
        </w:rPr>
        <w:t xml:space="preserve"> پا</w:t>
      </w:r>
      <w:r w:rsidRPr="007B3FEC">
        <w:rPr>
          <w:rFonts w:cs="B Nazanin" w:hint="cs"/>
          <w:sz w:val="28"/>
          <w:szCs w:val="28"/>
          <w:rtl/>
        </w:rPr>
        <w:t>ی</w:t>
      </w:r>
      <w:r w:rsidRPr="007B3FEC">
        <w:rPr>
          <w:rFonts w:cs="B Nazanin" w:hint="eastAsia"/>
          <w:sz w:val="28"/>
          <w:szCs w:val="28"/>
          <w:rtl/>
        </w:rPr>
        <w:t>دار</w:t>
      </w:r>
      <w:r w:rsidRPr="007B3FEC">
        <w:rPr>
          <w:rFonts w:cs="B Nazanin"/>
          <w:sz w:val="28"/>
          <w:szCs w:val="28"/>
          <w:rtl/>
        </w:rPr>
        <w:t xml:space="preserve"> و مسئولانه است. آن‌ها را م</w:t>
      </w:r>
      <w:r w:rsidRPr="007B3FEC">
        <w:rPr>
          <w:rFonts w:cs="B Nazanin" w:hint="cs"/>
          <w:sz w:val="28"/>
          <w:szCs w:val="28"/>
          <w:rtl/>
        </w:rPr>
        <w:t>ی‌</w:t>
      </w:r>
      <w:r w:rsidRPr="007B3FEC">
        <w:rPr>
          <w:rFonts w:cs="B Nazanin" w:hint="eastAsia"/>
          <w:sz w:val="28"/>
          <w:szCs w:val="28"/>
          <w:rtl/>
        </w:rPr>
        <w:t>توان</w:t>
      </w:r>
      <w:r w:rsidRPr="007B3FEC">
        <w:rPr>
          <w:rFonts w:cs="B Nazanin"/>
          <w:sz w:val="28"/>
          <w:szCs w:val="28"/>
          <w:rtl/>
        </w:rPr>
        <w:t xml:space="preserve"> به طور گسترده به مع</w:t>
      </w:r>
      <w:r w:rsidRPr="007B3FEC">
        <w:rPr>
          <w:rFonts w:cs="B Nazanin" w:hint="cs"/>
          <w:sz w:val="28"/>
          <w:szCs w:val="28"/>
          <w:rtl/>
        </w:rPr>
        <w:t>ی</w:t>
      </w:r>
      <w:r w:rsidRPr="007B3FEC">
        <w:rPr>
          <w:rFonts w:cs="B Nazanin" w:hint="eastAsia"/>
          <w:sz w:val="28"/>
          <w:szCs w:val="28"/>
          <w:rtl/>
        </w:rPr>
        <w:t>ارها</w:t>
      </w:r>
      <w:r w:rsidRPr="007B3FEC">
        <w:rPr>
          <w:rFonts w:cs="B Nazanin" w:hint="cs"/>
          <w:sz w:val="28"/>
          <w:szCs w:val="28"/>
          <w:rtl/>
        </w:rPr>
        <w:t>ی</w:t>
      </w:r>
      <w:r w:rsidRPr="007B3FEC">
        <w:rPr>
          <w:rFonts w:cs="B Nazanin"/>
          <w:sz w:val="28"/>
          <w:szCs w:val="28"/>
          <w:rtl/>
        </w:rPr>
        <w:t xml:space="preserve"> کم</w:t>
      </w:r>
      <w:r w:rsidRPr="007B3FEC">
        <w:rPr>
          <w:rFonts w:cs="B Nazanin" w:hint="cs"/>
          <w:sz w:val="28"/>
          <w:szCs w:val="28"/>
          <w:rtl/>
        </w:rPr>
        <w:t>ی</w:t>
      </w:r>
      <w:r w:rsidRPr="007B3FEC">
        <w:rPr>
          <w:rFonts w:cs="B Nazanin"/>
          <w:sz w:val="28"/>
          <w:szCs w:val="28"/>
          <w:rtl/>
        </w:rPr>
        <w:t xml:space="preserve"> و ک</w:t>
      </w:r>
      <w:r w:rsidRPr="007B3FEC">
        <w:rPr>
          <w:rFonts w:cs="B Nazanin" w:hint="cs"/>
          <w:sz w:val="28"/>
          <w:szCs w:val="28"/>
          <w:rtl/>
        </w:rPr>
        <w:t>ی</w:t>
      </w:r>
      <w:r w:rsidRPr="007B3FEC">
        <w:rPr>
          <w:rFonts w:cs="B Nazanin" w:hint="eastAsia"/>
          <w:sz w:val="28"/>
          <w:szCs w:val="28"/>
          <w:rtl/>
        </w:rPr>
        <w:t>ف</w:t>
      </w:r>
      <w:r w:rsidRPr="007B3FEC">
        <w:rPr>
          <w:rFonts w:cs="B Nazanin" w:hint="cs"/>
          <w:sz w:val="28"/>
          <w:szCs w:val="28"/>
          <w:rtl/>
        </w:rPr>
        <w:t>ی</w:t>
      </w:r>
      <w:r w:rsidRPr="007B3FEC">
        <w:rPr>
          <w:rFonts w:cs="B Nazanin"/>
          <w:sz w:val="28"/>
          <w:szCs w:val="28"/>
          <w:rtl/>
        </w:rPr>
        <w:t xml:space="preserve"> تقس</w:t>
      </w:r>
      <w:r w:rsidRPr="007B3FEC">
        <w:rPr>
          <w:rFonts w:cs="B Nazanin" w:hint="cs"/>
          <w:sz w:val="28"/>
          <w:szCs w:val="28"/>
          <w:rtl/>
        </w:rPr>
        <w:t>ی</w:t>
      </w:r>
      <w:r w:rsidRPr="007B3FEC">
        <w:rPr>
          <w:rFonts w:cs="B Nazanin" w:hint="eastAsia"/>
          <w:sz w:val="28"/>
          <w:szCs w:val="28"/>
          <w:rtl/>
        </w:rPr>
        <w:t>م</w:t>
      </w:r>
      <w:r w:rsidRPr="007B3FEC">
        <w:rPr>
          <w:rFonts w:cs="B Nazanin"/>
          <w:sz w:val="28"/>
          <w:szCs w:val="28"/>
          <w:rtl/>
        </w:rPr>
        <w:t xml:space="preserve"> کرد. در حال</w:t>
      </w:r>
      <w:r w:rsidRPr="007B3FEC">
        <w:rPr>
          <w:rFonts w:cs="B Nazanin" w:hint="cs"/>
          <w:sz w:val="28"/>
          <w:szCs w:val="28"/>
          <w:rtl/>
        </w:rPr>
        <w:t>ی</w:t>
      </w:r>
      <w:r w:rsidRPr="007B3FEC">
        <w:rPr>
          <w:rFonts w:cs="B Nazanin"/>
          <w:sz w:val="28"/>
          <w:szCs w:val="28"/>
          <w:rtl/>
        </w:rPr>
        <w:t xml:space="preserve"> که مع</w:t>
      </w:r>
      <w:r w:rsidRPr="007B3FEC">
        <w:rPr>
          <w:rFonts w:cs="B Nazanin" w:hint="cs"/>
          <w:sz w:val="28"/>
          <w:szCs w:val="28"/>
          <w:rtl/>
        </w:rPr>
        <w:t>ی</w:t>
      </w:r>
      <w:r w:rsidRPr="007B3FEC">
        <w:rPr>
          <w:rFonts w:cs="B Nazanin" w:hint="eastAsia"/>
          <w:sz w:val="28"/>
          <w:szCs w:val="28"/>
          <w:rtl/>
        </w:rPr>
        <w:t>ارها</w:t>
      </w:r>
      <w:r w:rsidRPr="007B3FEC">
        <w:rPr>
          <w:rFonts w:cs="B Nazanin" w:hint="cs"/>
          <w:sz w:val="28"/>
          <w:szCs w:val="28"/>
          <w:rtl/>
        </w:rPr>
        <w:t>ی</w:t>
      </w:r>
      <w:r w:rsidRPr="007B3FEC">
        <w:rPr>
          <w:rFonts w:cs="B Nazanin"/>
          <w:sz w:val="28"/>
          <w:szCs w:val="28"/>
          <w:rtl/>
        </w:rPr>
        <w:t xml:space="preserve"> کم</w:t>
      </w:r>
      <w:r w:rsidRPr="007B3FEC">
        <w:rPr>
          <w:rFonts w:cs="B Nazanin" w:hint="cs"/>
          <w:sz w:val="28"/>
          <w:szCs w:val="28"/>
          <w:rtl/>
        </w:rPr>
        <w:t>ی</w:t>
      </w:r>
      <w:r w:rsidRPr="007B3FEC">
        <w:rPr>
          <w:rFonts w:cs="B Nazanin"/>
          <w:sz w:val="28"/>
          <w:szCs w:val="28"/>
          <w:rtl/>
        </w:rPr>
        <w:t xml:space="preserve"> داده‌ها</w:t>
      </w:r>
      <w:r w:rsidRPr="007B3FEC">
        <w:rPr>
          <w:rFonts w:cs="B Nazanin" w:hint="cs"/>
          <w:sz w:val="28"/>
          <w:szCs w:val="28"/>
          <w:rtl/>
        </w:rPr>
        <w:t>ی</w:t>
      </w:r>
      <w:r w:rsidRPr="007B3FEC">
        <w:rPr>
          <w:rFonts w:cs="B Nazanin"/>
          <w:sz w:val="28"/>
          <w:szCs w:val="28"/>
          <w:rtl/>
        </w:rPr>
        <w:t xml:space="preserve"> عدد</w:t>
      </w:r>
      <w:r w:rsidRPr="007B3FEC">
        <w:rPr>
          <w:rFonts w:cs="B Nazanin" w:hint="cs"/>
          <w:sz w:val="28"/>
          <w:szCs w:val="28"/>
          <w:rtl/>
        </w:rPr>
        <w:t>ی</w:t>
      </w:r>
      <w:r w:rsidRPr="007B3FEC">
        <w:rPr>
          <w:rFonts w:cs="B Nazanin"/>
          <w:sz w:val="28"/>
          <w:szCs w:val="28"/>
          <w:rtl/>
        </w:rPr>
        <w:t xml:space="preserve"> را شامل م</w:t>
      </w:r>
      <w:r w:rsidRPr="007B3FEC">
        <w:rPr>
          <w:rFonts w:cs="B Nazanin" w:hint="cs"/>
          <w:sz w:val="28"/>
          <w:szCs w:val="28"/>
          <w:rtl/>
        </w:rPr>
        <w:t>ی‌</w:t>
      </w:r>
      <w:r w:rsidRPr="007B3FEC">
        <w:rPr>
          <w:rFonts w:cs="B Nazanin" w:hint="eastAsia"/>
          <w:sz w:val="28"/>
          <w:szCs w:val="28"/>
          <w:rtl/>
        </w:rPr>
        <w:t>شوند</w:t>
      </w:r>
      <w:r w:rsidRPr="007B3FEC">
        <w:rPr>
          <w:rFonts w:cs="B Nazanin"/>
          <w:sz w:val="28"/>
          <w:szCs w:val="28"/>
          <w:rtl/>
        </w:rPr>
        <w:t xml:space="preserve"> که م</w:t>
      </w:r>
      <w:r w:rsidRPr="007B3FEC">
        <w:rPr>
          <w:rFonts w:cs="B Nazanin" w:hint="cs"/>
          <w:sz w:val="28"/>
          <w:szCs w:val="28"/>
          <w:rtl/>
        </w:rPr>
        <w:t>ی‌</w:t>
      </w:r>
      <w:r w:rsidRPr="007B3FEC">
        <w:rPr>
          <w:rFonts w:cs="B Nazanin" w:hint="eastAsia"/>
          <w:sz w:val="28"/>
          <w:szCs w:val="28"/>
          <w:rtl/>
        </w:rPr>
        <w:t>توان</w:t>
      </w:r>
      <w:r w:rsidRPr="007B3FEC">
        <w:rPr>
          <w:rFonts w:cs="B Nazanin"/>
          <w:sz w:val="28"/>
          <w:szCs w:val="28"/>
          <w:rtl/>
        </w:rPr>
        <w:t xml:space="preserve"> آن‌ها را مستق</w:t>
      </w:r>
      <w:r w:rsidRPr="007B3FEC">
        <w:rPr>
          <w:rFonts w:cs="B Nazanin" w:hint="cs"/>
          <w:sz w:val="28"/>
          <w:szCs w:val="28"/>
          <w:rtl/>
        </w:rPr>
        <w:t>ی</w:t>
      </w:r>
      <w:r w:rsidRPr="007B3FEC">
        <w:rPr>
          <w:rFonts w:cs="B Nazanin" w:hint="eastAsia"/>
          <w:sz w:val="28"/>
          <w:szCs w:val="28"/>
          <w:rtl/>
        </w:rPr>
        <w:t>ماً</w:t>
      </w:r>
      <w:r w:rsidRPr="007B3FEC">
        <w:rPr>
          <w:rFonts w:cs="B Nazanin"/>
          <w:sz w:val="28"/>
          <w:szCs w:val="28"/>
          <w:rtl/>
        </w:rPr>
        <w:t xml:space="preserve"> اندازه‌گ</w:t>
      </w:r>
      <w:r w:rsidRPr="007B3FEC">
        <w:rPr>
          <w:rFonts w:cs="B Nazanin" w:hint="cs"/>
          <w:sz w:val="28"/>
          <w:szCs w:val="28"/>
          <w:rtl/>
        </w:rPr>
        <w:t>ی</w:t>
      </w:r>
      <w:r w:rsidRPr="007B3FEC">
        <w:rPr>
          <w:rFonts w:cs="B Nazanin" w:hint="eastAsia"/>
          <w:sz w:val="28"/>
          <w:szCs w:val="28"/>
          <w:rtl/>
        </w:rPr>
        <w:t>ر</w:t>
      </w:r>
      <w:r w:rsidRPr="007B3FEC">
        <w:rPr>
          <w:rFonts w:cs="B Nazanin" w:hint="cs"/>
          <w:sz w:val="28"/>
          <w:szCs w:val="28"/>
          <w:rtl/>
        </w:rPr>
        <w:t>ی</w:t>
      </w:r>
      <w:r w:rsidRPr="007B3FEC">
        <w:rPr>
          <w:rFonts w:cs="B Nazanin"/>
          <w:sz w:val="28"/>
          <w:szCs w:val="28"/>
          <w:rtl/>
        </w:rPr>
        <w:t xml:space="preserve"> و مقا</w:t>
      </w:r>
      <w:r w:rsidRPr="007B3FEC">
        <w:rPr>
          <w:rFonts w:cs="B Nazanin" w:hint="cs"/>
          <w:sz w:val="28"/>
          <w:szCs w:val="28"/>
          <w:rtl/>
        </w:rPr>
        <w:t>ی</w:t>
      </w:r>
      <w:r w:rsidRPr="007B3FEC">
        <w:rPr>
          <w:rFonts w:cs="B Nazanin" w:hint="eastAsia"/>
          <w:sz w:val="28"/>
          <w:szCs w:val="28"/>
          <w:rtl/>
        </w:rPr>
        <w:t>سه</w:t>
      </w:r>
      <w:r w:rsidRPr="007B3FEC">
        <w:rPr>
          <w:rFonts w:cs="B Nazanin"/>
          <w:sz w:val="28"/>
          <w:szCs w:val="28"/>
          <w:rtl/>
        </w:rPr>
        <w:t xml:space="preserve"> کرد (به عنوان مثال انتشار گازها</w:t>
      </w:r>
      <w:r w:rsidRPr="007B3FEC">
        <w:rPr>
          <w:rFonts w:cs="B Nazanin" w:hint="cs"/>
          <w:sz w:val="28"/>
          <w:szCs w:val="28"/>
          <w:rtl/>
        </w:rPr>
        <w:t>ی</w:t>
      </w:r>
      <w:r w:rsidRPr="007B3FEC">
        <w:rPr>
          <w:rFonts w:cs="B Nazanin"/>
          <w:sz w:val="28"/>
          <w:szCs w:val="28"/>
          <w:rtl/>
        </w:rPr>
        <w:t xml:space="preserve"> گلخانه‌ا</w:t>
      </w:r>
      <w:r w:rsidRPr="007B3FEC">
        <w:rPr>
          <w:rFonts w:cs="B Nazanin" w:hint="cs"/>
          <w:sz w:val="28"/>
          <w:szCs w:val="28"/>
          <w:rtl/>
        </w:rPr>
        <w:t>ی</w:t>
      </w:r>
      <w:r w:rsidRPr="007B3FEC">
        <w:rPr>
          <w:rFonts w:cs="B Nazanin"/>
          <w:sz w:val="28"/>
          <w:szCs w:val="28"/>
          <w:rtl/>
        </w:rPr>
        <w:t xml:space="preserve"> </w:t>
      </w:r>
      <w:r w:rsidRPr="007B3FEC">
        <w:rPr>
          <w:rFonts w:cs="B Nazanin" w:hint="cs"/>
          <w:sz w:val="28"/>
          <w:szCs w:val="28"/>
          <w:rtl/>
        </w:rPr>
        <w:t>ی</w:t>
      </w:r>
      <w:r w:rsidRPr="007B3FEC">
        <w:rPr>
          <w:rFonts w:cs="B Nazanin" w:hint="eastAsia"/>
          <w:sz w:val="28"/>
          <w:szCs w:val="28"/>
          <w:rtl/>
        </w:rPr>
        <w:t>ا</w:t>
      </w:r>
      <w:r w:rsidRPr="007B3FEC">
        <w:rPr>
          <w:rFonts w:cs="B Nazanin"/>
          <w:sz w:val="28"/>
          <w:szCs w:val="28"/>
          <w:rtl/>
        </w:rPr>
        <w:t xml:space="preserve"> مقدار زباله ا</w:t>
      </w:r>
      <w:r w:rsidRPr="007B3FEC">
        <w:rPr>
          <w:rFonts w:cs="B Nazanin" w:hint="cs"/>
          <w:sz w:val="28"/>
          <w:szCs w:val="28"/>
          <w:rtl/>
        </w:rPr>
        <w:t>ی</w:t>
      </w:r>
      <w:r w:rsidRPr="007B3FEC">
        <w:rPr>
          <w:rFonts w:cs="B Nazanin" w:hint="eastAsia"/>
          <w:sz w:val="28"/>
          <w:szCs w:val="28"/>
          <w:rtl/>
        </w:rPr>
        <w:t>جاد</w:t>
      </w:r>
      <w:r w:rsidRPr="007B3FEC">
        <w:rPr>
          <w:rFonts w:cs="B Nazanin"/>
          <w:sz w:val="28"/>
          <w:szCs w:val="28"/>
          <w:rtl/>
        </w:rPr>
        <w:t xml:space="preserve"> شده توسط فرآ</w:t>
      </w:r>
      <w:r w:rsidRPr="007B3FEC">
        <w:rPr>
          <w:rFonts w:cs="B Nazanin" w:hint="cs"/>
          <w:sz w:val="28"/>
          <w:szCs w:val="28"/>
          <w:rtl/>
        </w:rPr>
        <w:t>ی</w:t>
      </w:r>
      <w:r w:rsidRPr="007B3FEC">
        <w:rPr>
          <w:rFonts w:cs="B Nazanin" w:hint="eastAsia"/>
          <w:sz w:val="28"/>
          <w:szCs w:val="28"/>
          <w:rtl/>
        </w:rPr>
        <w:t>ندها</w:t>
      </w:r>
      <w:r w:rsidRPr="007B3FEC">
        <w:rPr>
          <w:rFonts w:cs="B Nazanin" w:hint="cs"/>
          <w:sz w:val="28"/>
          <w:szCs w:val="28"/>
          <w:rtl/>
        </w:rPr>
        <w:t>ی</w:t>
      </w:r>
      <w:r w:rsidRPr="007B3FEC">
        <w:rPr>
          <w:rFonts w:cs="B Nazanin"/>
          <w:sz w:val="28"/>
          <w:szCs w:val="28"/>
          <w:rtl/>
        </w:rPr>
        <w:t xml:space="preserve"> تول</w:t>
      </w:r>
      <w:r w:rsidRPr="007B3FEC">
        <w:rPr>
          <w:rFonts w:cs="B Nazanin" w:hint="cs"/>
          <w:sz w:val="28"/>
          <w:szCs w:val="28"/>
          <w:rtl/>
        </w:rPr>
        <w:t>ی</w:t>
      </w:r>
      <w:r w:rsidRPr="007B3FEC">
        <w:rPr>
          <w:rFonts w:cs="B Nazanin" w:hint="eastAsia"/>
          <w:sz w:val="28"/>
          <w:szCs w:val="28"/>
          <w:rtl/>
        </w:rPr>
        <w:t>د</w:t>
      </w:r>
      <w:r w:rsidRPr="007B3FEC">
        <w:rPr>
          <w:rFonts w:cs="B Nazanin"/>
          <w:sz w:val="28"/>
          <w:szCs w:val="28"/>
          <w:rtl/>
        </w:rPr>
        <w:t>)، امکان مقا</w:t>
      </w:r>
      <w:r w:rsidRPr="007B3FEC">
        <w:rPr>
          <w:rFonts w:cs="B Nazanin" w:hint="cs"/>
          <w:sz w:val="28"/>
          <w:szCs w:val="28"/>
          <w:rtl/>
        </w:rPr>
        <w:t>ی</w:t>
      </w:r>
      <w:r w:rsidRPr="007B3FEC">
        <w:rPr>
          <w:rFonts w:cs="B Nazanin" w:hint="eastAsia"/>
          <w:sz w:val="28"/>
          <w:szCs w:val="28"/>
          <w:rtl/>
        </w:rPr>
        <w:t>سه</w:t>
      </w:r>
      <w:r w:rsidRPr="007B3FEC">
        <w:rPr>
          <w:rFonts w:cs="B Nazanin"/>
          <w:sz w:val="28"/>
          <w:szCs w:val="28"/>
          <w:rtl/>
        </w:rPr>
        <w:t xml:space="preserve"> عملکرد شفاف و سنجش پ</w:t>
      </w:r>
      <w:r w:rsidRPr="007B3FEC">
        <w:rPr>
          <w:rFonts w:cs="B Nazanin" w:hint="cs"/>
          <w:sz w:val="28"/>
          <w:szCs w:val="28"/>
          <w:rtl/>
        </w:rPr>
        <w:t>ی</w:t>
      </w:r>
      <w:r w:rsidRPr="007B3FEC">
        <w:rPr>
          <w:rFonts w:cs="B Nazanin" w:hint="eastAsia"/>
          <w:sz w:val="28"/>
          <w:szCs w:val="28"/>
          <w:rtl/>
        </w:rPr>
        <w:t>شرفت</w:t>
      </w:r>
      <w:r w:rsidRPr="007B3FEC">
        <w:rPr>
          <w:rFonts w:cs="B Nazanin"/>
          <w:sz w:val="28"/>
          <w:szCs w:val="28"/>
          <w:rtl/>
        </w:rPr>
        <w:t xml:space="preserve"> در طول زمان را فراهم م</w:t>
      </w:r>
      <w:r w:rsidRPr="007B3FEC">
        <w:rPr>
          <w:rFonts w:cs="B Nazanin" w:hint="cs"/>
          <w:sz w:val="28"/>
          <w:szCs w:val="28"/>
          <w:rtl/>
        </w:rPr>
        <w:t>ی‌</w:t>
      </w:r>
      <w:r w:rsidRPr="007B3FEC">
        <w:rPr>
          <w:rFonts w:cs="B Nazanin" w:hint="eastAsia"/>
          <w:sz w:val="28"/>
          <w:szCs w:val="28"/>
          <w:rtl/>
        </w:rPr>
        <w:t>کنند،</w:t>
      </w:r>
      <w:r w:rsidRPr="007B3FEC">
        <w:rPr>
          <w:rFonts w:cs="B Nazanin"/>
          <w:sz w:val="28"/>
          <w:szCs w:val="28"/>
          <w:rtl/>
        </w:rPr>
        <w:t xml:space="preserve"> مع</w:t>
      </w:r>
      <w:r w:rsidRPr="007B3FEC">
        <w:rPr>
          <w:rFonts w:cs="B Nazanin" w:hint="cs"/>
          <w:sz w:val="28"/>
          <w:szCs w:val="28"/>
          <w:rtl/>
        </w:rPr>
        <w:t>ی</w:t>
      </w:r>
      <w:r w:rsidRPr="007B3FEC">
        <w:rPr>
          <w:rFonts w:cs="B Nazanin" w:hint="eastAsia"/>
          <w:sz w:val="28"/>
          <w:szCs w:val="28"/>
          <w:rtl/>
        </w:rPr>
        <w:t>ارها</w:t>
      </w:r>
      <w:r w:rsidRPr="007B3FEC">
        <w:rPr>
          <w:rFonts w:cs="B Nazanin" w:hint="cs"/>
          <w:sz w:val="28"/>
          <w:szCs w:val="28"/>
          <w:rtl/>
        </w:rPr>
        <w:t>ی</w:t>
      </w:r>
      <w:r w:rsidRPr="007B3FEC">
        <w:rPr>
          <w:rFonts w:cs="B Nazanin"/>
          <w:sz w:val="28"/>
          <w:szCs w:val="28"/>
          <w:rtl/>
        </w:rPr>
        <w:t xml:space="preserve"> ک</w:t>
      </w:r>
      <w:r w:rsidRPr="007B3FEC">
        <w:rPr>
          <w:rFonts w:cs="B Nazanin" w:hint="cs"/>
          <w:sz w:val="28"/>
          <w:szCs w:val="28"/>
          <w:rtl/>
        </w:rPr>
        <w:t>ی</w:t>
      </w:r>
      <w:r w:rsidRPr="007B3FEC">
        <w:rPr>
          <w:rFonts w:cs="B Nazanin" w:hint="eastAsia"/>
          <w:sz w:val="28"/>
          <w:szCs w:val="28"/>
          <w:rtl/>
        </w:rPr>
        <w:t>ف</w:t>
      </w:r>
      <w:r w:rsidRPr="007B3FEC">
        <w:rPr>
          <w:rFonts w:cs="B Nazanin" w:hint="cs"/>
          <w:sz w:val="28"/>
          <w:szCs w:val="28"/>
          <w:rtl/>
        </w:rPr>
        <w:t>ی</w:t>
      </w:r>
      <w:r w:rsidRPr="007B3FEC">
        <w:rPr>
          <w:rFonts w:cs="B Nazanin"/>
          <w:sz w:val="28"/>
          <w:szCs w:val="28"/>
          <w:rtl/>
        </w:rPr>
        <w:t xml:space="preserve"> از داده‌ها</w:t>
      </w:r>
      <w:r w:rsidRPr="007B3FEC">
        <w:rPr>
          <w:rFonts w:cs="B Nazanin" w:hint="cs"/>
          <w:sz w:val="28"/>
          <w:szCs w:val="28"/>
          <w:rtl/>
        </w:rPr>
        <w:t>ی</w:t>
      </w:r>
      <w:r w:rsidRPr="007B3FEC">
        <w:rPr>
          <w:rFonts w:cs="B Nazanin"/>
          <w:sz w:val="28"/>
          <w:szCs w:val="28"/>
          <w:rtl/>
        </w:rPr>
        <w:t xml:space="preserve"> غ</w:t>
      </w:r>
      <w:r w:rsidRPr="007B3FEC">
        <w:rPr>
          <w:rFonts w:cs="B Nazanin" w:hint="cs"/>
          <w:sz w:val="28"/>
          <w:szCs w:val="28"/>
          <w:rtl/>
        </w:rPr>
        <w:t>ی</w:t>
      </w:r>
      <w:r w:rsidRPr="007B3FEC">
        <w:rPr>
          <w:rFonts w:cs="B Nazanin" w:hint="eastAsia"/>
          <w:sz w:val="28"/>
          <w:szCs w:val="28"/>
          <w:rtl/>
        </w:rPr>
        <w:t>ر</w:t>
      </w:r>
      <w:r w:rsidRPr="007B3FEC">
        <w:rPr>
          <w:rFonts w:cs="B Nazanin"/>
          <w:sz w:val="28"/>
          <w:szCs w:val="28"/>
          <w:rtl/>
        </w:rPr>
        <w:t xml:space="preserve"> عدد</w:t>
      </w:r>
      <w:r w:rsidRPr="007B3FEC">
        <w:rPr>
          <w:rFonts w:cs="B Nazanin" w:hint="cs"/>
          <w:sz w:val="28"/>
          <w:szCs w:val="28"/>
          <w:rtl/>
        </w:rPr>
        <w:t>ی</w:t>
      </w:r>
      <w:r w:rsidRPr="007B3FEC">
        <w:rPr>
          <w:rFonts w:cs="B Nazanin"/>
          <w:sz w:val="28"/>
          <w:szCs w:val="28"/>
          <w:rtl/>
        </w:rPr>
        <w:t xml:space="preserve"> مانند ت</w:t>
      </w:r>
      <w:r w:rsidRPr="007B3FEC">
        <w:rPr>
          <w:rFonts w:cs="B Nazanin" w:hint="eastAsia"/>
          <w:sz w:val="28"/>
          <w:szCs w:val="28"/>
          <w:rtl/>
        </w:rPr>
        <w:t>لاش‌ها</w:t>
      </w:r>
      <w:r w:rsidRPr="007B3FEC">
        <w:rPr>
          <w:rFonts w:cs="B Nazanin" w:hint="cs"/>
          <w:sz w:val="28"/>
          <w:szCs w:val="28"/>
          <w:rtl/>
        </w:rPr>
        <w:t>ی</w:t>
      </w:r>
      <w:r w:rsidRPr="007B3FEC">
        <w:rPr>
          <w:rFonts w:cs="B Nazanin"/>
          <w:sz w:val="28"/>
          <w:szCs w:val="28"/>
          <w:rtl/>
        </w:rPr>
        <w:t xml:space="preserve"> تنوع، برابر</w:t>
      </w:r>
      <w:r w:rsidRPr="007B3FEC">
        <w:rPr>
          <w:rFonts w:cs="B Nazanin" w:hint="cs"/>
          <w:sz w:val="28"/>
          <w:szCs w:val="28"/>
          <w:rtl/>
        </w:rPr>
        <w:t>ی</w:t>
      </w:r>
      <w:r w:rsidRPr="007B3FEC">
        <w:rPr>
          <w:rFonts w:cs="B Nazanin"/>
          <w:sz w:val="28"/>
          <w:szCs w:val="28"/>
          <w:rtl/>
        </w:rPr>
        <w:t xml:space="preserve"> و شمول</w:t>
      </w:r>
      <w:r w:rsidRPr="007B3FEC">
        <w:rPr>
          <w:rFonts w:cs="B Nazanin" w:hint="cs"/>
          <w:sz w:val="28"/>
          <w:szCs w:val="28"/>
          <w:rtl/>
        </w:rPr>
        <w:t>ی</w:t>
      </w:r>
      <w:r w:rsidRPr="007B3FEC">
        <w:rPr>
          <w:rFonts w:cs="B Nazanin" w:hint="eastAsia"/>
          <w:sz w:val="28"/>
          <w:szCs w:val="28"/>
          <w:rtl/>
        </w:rPr>
        <w:t>ت</w:t>
      </w:r>
      <w:r w:rsidRPr="007B3FEC">
        <w:rPr>
          <w:rFonts w:cs="B Nazanin"/>
          <w:sz w:val="28"/>
          <w:szCs w:val="28"/>
          <w:rtl/>
        </w:rPr>
        <w:t xml:space="preserve"> استفاده م</w:t>
      </w:r>
      <w:r w:rsidRPr="007B3FEC">
        <w:rPr>
          <w:rFonts w:cs="B Nazanin" w:hint="cs"/>
          <w:sz w:val="28"/>
          <w:szCs w:val="28"/>
          <w:rtl/>
        </w:rPr>
        <w:t>ی‌</w:t>
      </w:r>
      <w:r w:rsidRPr="007B3FEC">
        <w:rPr>
          <w:rFonts w:cs="B Nazanin" w:hint="eastAsia"/>
          <w:sz w:val="28"/>
          <w:szCs w:val="28"/>
          <w:rtl/>
        </w:rPr>
        <w:t>کنند</w:t>
      </w:r>
      <w:r w:rsidRPr="007B3FEC">
        <w:rPr>
          <w:rFonts w:cs="B Nazanin"/>
          <w:sz w:val="28"/>
          <w:szCs w:val="28"/>
          <w:rtl/>
        </w:rPr>
        <w:t>. به دل</w:t>
      </w:r>
      <w:r w:rsidRPr="007B3FEC">
        <w:rPr>
          <w:rFonts w:cs="B Nazanin" w:hint="cs"/>
          <w:sz w:val="28"/>
          <w:szCs w:val="28"/>
          <w:rtl/>
        </w:rPr>
        <w:t>ی</w:t>
      </w:r>
      <w:r w:rsidRPr="007B3FEC">
        <w:rPr>
          <w:rFonts w:cs="B Nazanin" w:hint="eastAsia"/>
          <w:sz w:val="28"/>
          <w:szCs w:val="28"/>
          <w:rtl/>
        </w:rPr>
        <w:t>ل</w:t>
      </w:r>
      <w:r w:rsidRPr="007B3FEC">
        <w:rPr>
          <w:rFonts w:cs="B Nazanin"/>
          <w:sz w:val="28"/>
          <w:szCs w:val="28"/>
          <w:rtl/>
        </w:rPr>
        <w:t xml:space="preserve"> ماه</w:t>
      </w:r>
      <w:r w:rsidRPr="007B3FEC">
        <w:rPr>
          <w:rFonts w:cs="B Nazanin" w:hint="cs"/>
          <w:sz w:val="28"/>
          <w:szCs w:val="28"/>
          <w:rtl/>
        </w:rPr>
        <w:t>ی</w:t>
      </w:r>
      <w:r w:rsidRPr="007B3FEC">
        <w:rPr>
          <w:rFonts w:cs="B Nazanin" w:hint="eastAsia"/>
          <w:sz w:val="28"/>
          <w:szCs w:val="28"/>
          <w:rtl/>
        </w:rPr>
        <w:t>ت</w:t>
      </w:r>
      <w:r w:rsidRPr="007B3FEC">
        <w:rPr>
          <w:rFonts w:cs="B Nazanin"/>
          <w:sz w:val="28"/>
          <w:szCs w:val="28"/>
          <w:rtl/>
        </w:rPr>
        <w:t xml:space="preserve"> ذهن</w:t>
      </w:r>
      <w:r w:rsidRPr="007B3FEC">
        <w:rPr>
          <w:rFonts w:cs="B Nazanin" w:hint="cs"/>
          <w:sz w:val="28"/>
          <w:szCs w:val="28"/>
          <w:rtl/>
        </w:rPr>
        <w:t>ی</w:t>
      </w:r>
      <w:r w:rsidRPr="007B3FEC">
        <w:rPr>
          <w:rFonts w:cs="B Nazanin"/>
          <w:sz w:val="28"/>
          <w:szCs w:val="28"/>
          <w:rtl/>
        </w:rPr>
        <w:t xml:space="preserve"> مع</w:t>
      </w:r>
      <w:r w:rsidRPr="007B3FEC">
        <w:rPr>
          <w:rFonts w:cs="B Nazanin" w:hint="cs"/>
          <w:sz w:val="28"/>
          <w:szCs w:val="28"/>
          <w:rtl/>
        </w:rPr>
        <w:t>ی</w:t>
      </w:r>
      <w:r w:rsidRPr="007B3FEC">
        <w:rPr>
          <w:rFonts w:cs="B Nazanin" w:hint="eastAsia"/>
          <w:sz w:val="28"/>
          <w:szCs w:val="28"/>
          <w:rtl/>
        </w:rPr>
        <w:t>ارها</w:t>
      </w:r>
      <w:r w:rsidRPr="007B3FEC">
        <w:rPr>
          <w:rFonts w:cs="B Nazanin" w:hint="cs"/>
          <w:sz w:val="28"/>
          <w:szCs w:val="28"/>
          <w:rtl/>
        </w:rPr>
        <w:t>ی</w:t>
      </w:r>
      <w:r w:rsidRPr="007B3FEC">
        <w:rPr>
          <w:rFonts w:cs="B Nazanin"/>
          <w:sz w:val="28"/>
          <w:szCs w:val="28"/>
          <w:rtl/>
        </w:rPr>
        <w:t xml:space="preserve"> ک</w:t>
      </w:r>
      <w:r w:rsidRPr="007B3FEC">
        <w:rPr>
          <w:rFonts w:cs="B Nazanin" w:hint="cs"/>
          <w:sz w:val="28"/>
          <w:szCs w:val="28"/>
          <w:rtl/>
        </w:rPr>
        <w:t>ی</w:t>
      </w:r>
      <w:r w:rsidRPr="007B3FEC">
        <w:rPr>
          <w:rFonts w:cs="B Nazanin" w:hint="eastAsia"/>
          <w:sz w:val="28"/>
          <w:szCs w:val="28"/>
          <w:rtl/>
        </w:rPr>
        <w:t>ف</w:t>
      </w:r>
      <w:r w:rsidRPr="007B3FEC">
        <w:rPr>
          <w:rFonts w:cs="B Nazanin" w:hint="cs"/>
          <w:sz w:val="28"/>
          <w:szCs w:val="28"/>
          <w:rtl/>
        </w:rPr>
        <w:t>ی</w:t>
      </w:r>
      <w:r w:rsidRPr="007B3FEC">
        <w:rPr>
          <w:rFonts w:cs="B Nazanin" w:hint="eastAsia"/>
          <w:sz w:val="28"/>
          <w:szCs w:val="28"/>
          <w:rtl/>
        </w:rPr>
        <w:t>،</w:t>
      </w:r>
      <w:r w:rsidRPr="007B3FEC">
        <w:rPr>
          <w:rFonts w:cs="B Nazanin"/>
          <w:sz w:val="28"/>
          <w:szCs w:val="28"/>
          <w:rtl/>
        </w:rPr>
        <w:t xml:space="preserve"> اغلب مقا</w:t>
      </w:r>
      <w:r w:rsidRPr="007B3FEC">
        <w:rPr>
          <w:rFonts w:cs="B Nazanin" w:hint="cs"/>
          <w:sz w:val="28"/>
          <w:szCs w:val="28"/>
          <w:rtl/>
        </w:rPr>
        <w:t>ی</w:t>
      </w:r>
      <w:r w:rsidRPr="007B3FEC">
        <w:rPr>
          <w:rFonts w:cs="B Nazanin" w:hint="eastAsia"/>
          <w:sz w:val="28"/>
          <w:szCs w:val="28"/>
          <w:rtl/>
        </w:rPr>
        <w:t>سه</w:t>
      </w:r>
      <w:r w:rsidRPr="007B3FEC">
        <w:rPr>
          <w:rFonts w:cs="B Nazanin"/>
          <w:sz w:val="28"/>
          <w:szCs w:val="28"/>
          <w:rtl/>
        </w:rPr>
        <w:t xml:space="preserve"> عملکرد در ا</w:t>
      </w:r>
      <w:r w:rsidRPr="007B3FEC">
        <w:rPr>
          <w:rFonts w:cs="B Nazanin" w:hint="cs"/>
          <w:sz w:val="28"/>
          <w:szCs w:val="28"/>
          <w:rtl/>
        </w:rPr>
        <w:t>ی</w:t>
      </w:r>
      <w:r w:rsidRPr="007B3FEC">
        <w:rPr>
          <w:rFonts w:cs="B Nazanin" w:hint="eastAsia"/>
          <w:sz w:val="28"/>
          <w:szCs w:val="28"/>
          <w:rtl/>
        </w:rPr>
        <w:t>ن</w:t>
      </w:r>
      <w:r w:rsidRPr="007B3FEC">
        <w:rPr>
          <w:rFonts w:cs="B Nazanin"/>
          <w:sz w:val="28"/>
          <w:szCs w:val="28"/>
          <w:rtl/>
        </w:rPr>
        <w:t xml:space="preserve"> جنبه‌ها دشوار است. با ا</w:t>
      </w:r>
      <w:r w:rsidRPr="007B3FEC">
        <w:rPr>
          <w:rFonts w:cs="B Nazanin" w:hint="cs"/>
          <w:sz w:val="28"/>
          <w:szCs w:val="28"/>
          <w:rtl/>
        </w:rPr>
        <w:t>ی</w:t>
      </w:r>
      <w:r w:rsidRPr="007B3FEC">
        <w:rPr>
          <w:rFonts w:cs="B Nazanin" w:hint="eastAsia"/>
          <w:sz w:val="28"/>
          <w:szCs w:val="28"/>
          <w:rtl/>
        </w:rPr>
        <w:t>ن</w:t>
      </w:r>
      <w:r w:rsidRPr="007B3FEC">
        <w:rPr>
          <w:rFonts w:cs="B Nazanin"/>
          <w:sz w:val="28"/>
          <w:szCs w:val="28"/>
          <w:rtl/>
        </w:rPr>
        <w:t xml:space="preserve"> حال، مع</w:t>
      </w:r>
      <w:r w:rsidRPr="007B3FEC">
        <w:rPr>
          <w:rFonts w:cs="B Nazanin" w:hint="cs"/>
          <w:sz w:val="28"/>
          <w:szCs w:val="28"/>
          <w:rtl/>
        </w:rPr>
        <w:t>ی</w:t>
      </w:r>
      <w:r w:rsidRPr="007B3FEC">
        <w:rPr>
          <w:rFonts w:cs="B Nazanin" w:hint="eastAsia"/>
          <w:sz w:val="28"/>
          <w:szCs w:val="28"/>
          <w:rtl/>
        </w:rPr>
        <w:t>ارها</w:t>
      </w:r>
      <w:r w:rsidRPr="007B3FEC">
        <w:rPr>
          <w:rFonts w:cs="B Nazanin" w:hint="cs"/>
          <w:sz w:val="28"/>
          <w:szCs w:val="28"/>
          <w:rtl/>
        </w:rPr>
        <w:t>ی</w:t>
      </w:r>
      <w:r w:rsidRPr="007B3FEC">
        <w:rPr>
          <w:rFonts w:cs="B Nazanin"/>
          <w:sz w:val="28"/>
          <w:szCs w:val="28"/>
          <w:rtl/>
        </w:rPr>
        <w:t xml:space="preserve"> ک</w:t>
      </w:r>
      <w:r w:rsidRPr="007B3FEC">
        <w:rPr>
          <w:rFonts w:cs="B Nazanin" w:hint="cs"/>
          <w:sz w:val="28"/>
          <w:szCs w:val="28"/>
          <w:rtl/>
        </w:rPr>
        <w:t>ی</w:t>
      </w:r>
      <w:r w:rsidRPr="007B3FEC">
        <w:rPr>
          <w:rFonts w:cs="B Nazanin" w:hint="eastAsia"/>
          <w:sz w:val="28"/>
          <w:szCs w:val="28"/>
          <w:rtl/>
        </w:rPr>
        <w:t>ف</w:t>
      </w:r>
      <w:r w:rsidRPr="007B3FEC">
        <w:rPr>
          <w:rFonts w:cs="B Nazanin" w:hint="cs"/>
          <w:sz w:val="28"/>
          <w:szCs w:val="28"/>
          <w:rtl/>
        </w:rPr>
        <w:t>ی</w:t>
      </w:r>
      <w:r w:rsidRPr="007B3FEC">
        <w:rPr>
          <w:rFonts w:cs="B Nazanin"/>
          <w:sz w:val="28"/>
          <w:szCs w:val="28"/>
          <w:rtl/>
        </w:rPr>
        <w:t xml:space="preserve"> اغلب ب</w:t>
      </w:r>
      <w:r w:rsidRPr="007B3FEC">
        <w:rPr>
          <w:rFonts w:cs="B Nazanin" w:hint="cs"/>
          <w:sz w:val="28"/>
          <w:szCs w:val="28"/>
          <w:rtl/>
        </w:rPr>
        <w:t>ی</w:t>
      </w:r>
      <w:r w:rsidRPr="007B3FEC">
        <w:rPr>
          <w:rFonts w:cs="B Nazanin" w:hint="eastAsia"/>
          <w:sz w:val="28"/>
          <w:szCs w:val="28"/>
          <w:rtl/>
        </w:rPr>
        <w:t>نش‌ها</w:t>
      </w:r>
      <w:r w:rsidRPr="007B3FEC">
        <w:rPr>
          <w:rFonts w:cs="B Nazanin" w:hint="cs"/>
          <w:sz w:val="28"/>
          <w:szCs w:val="28"/>
          <w:rtl/>
        </w:rPr>
        <w:t>ی</w:t>
      </w:r>
      <w:r w:rsidRPr="007B3FEC">
        <w:rPr>
          <w:rFonts w:cs="B Nazanin"/>
          <w:sz w:val="28"/>
          <w:szCs w:val="28"/>
          <w:rtl/>
        </w:rPr>
        <w:t xml:space="preserve"> ارزشمند</w:t>
      </w:r>
      <w:r w:rsidRPr="007B3FEC">
        <w:rPr>
          <w:rFonts w:cs="B Nazanin" w:hint="cs"/>
          <w:sz w:val="28"/>
          <w:szCs w:val="28"/>
          <w:rtl/>
        </w:rPr>
        <w:t>ی</w:t>
      </w:r>
      <w:r w:rsidRPr="007B3FEC">
        <w:rPr>
          <w:rFonts w:cs="B Nazanin"/>
          <w:sz w:val="28"/>
          <w:szCs w:val="28"/>
          <w:rtl/>
        </w:rPr>
        <w:t xml:space="preserve"> در مورد فرهنگ و ارزش‌ها</w:t>
      </w:r>
      <w:r w:rsidRPr="007B3FEC">
        <w:rPr>
          <w:rFonts w:cs="B Nazanin" w:hint="cs"/>
          <w:sz w:val="28"/>
          <w:szCs w:val="28"/>
          <w:rtl/>
        </w:rPr>
        <w:t>ی</w:t>
      </w:r>
      <w:r w:rsidRPr="007B3FEC">
        <w:rPr>
          <w:rFonts w:cs="B Nazanin"/>
          <w:sz w:val="28"/>
          <w:szCs w:val="28"/>
          <w:rtl/>
        </w:rPr>
        <w:t xml:space="preserve"> </w:t>
      </w:r>
      <w:r w:rsidRPr="007B3FEC">
        <w:rPr>
          <w:rFonts w:cs="B Nazanin" w:hint="cs"/>
          <w:sz w:val="28"/>
          <w:szCs w:val="28"/>
          <w:rtl/>
        </w:rPr>
        <w:t>ی</w:t>
      </w:r>
      <w:r w:rsidRPr="007B3FEC">
        <w:rPr>
          <w:rFonts w:cs="B Nazanin" w:hint="eastAsia"/>
          <w:sz w:val="28"/>
          <w:szCs w:val="28"/>
          <w:rtl/>
        </w:rPr>
        <w:t>ک</w:t>
      </w:r>
      <w:r w:rsidRPr="007B3FEC">
        <w:rPr>
          <w:rFonts w:cs="B Nazanin"/>
          <w:sz w:val="28"/>
          <w:szCs w:val="28"/>
          <w:rtl/>
        </w:rPr>
        <w:t xml:space="preserve"> سازمان ارائه م</w:t>
      </w:r>
      <w:r w:rsidRPr="007B3FEC">
        <w:rPr>
          <w:rFonts w:cs="B Nazanin" w:hint="cs"/>
          <w:sz w:val="28"/>
          <w:szCs w:val="28"/>
          <w:rtl/>
        </w:rPr>
        <w:t>ی‌</w:t>
      </w:r>
      <w:r w:rsidRPr="007B3FEC">
        <w:rPr>
          <w:rFonts w:cs="B Nazanin" w:hint="eastAsia"/>
          <w:sz w:val="28"/>
          <w:szCs w:val="28"/>
          <w:rtl/>
        </w:rPr>
        <w:t>دهند</w:t>
      </w:r>
      <w:r w:rsidRPr="007B3FEC">
        <w:rPr>
          <w:rFonts w:cs="B Nazanin"/>
          <w:sz w:val="28"/>
          <w:szCs w:val="28"/>
          <w:rtl/>
        </w:rPr>
        <w:t>.</w:t>
      </w:r>
    </w:p>
    <w:p w14:paraId="183A01AB" w14:textId="3CAFD9D4" w:rsidR="007B3FEC" w:rsidRDefault="007B3FEC" w:rsidP="007B3FEC">
      <w:pPr>
        <w:rPr>
          <w:rFonts w:cs="B Nazanin"/>
          <w:sz w:val="28"/>
          <w:szCs w:val="28"/>
          <w:rtl/>
        </w:rPr>
      </w:pPr>
      <w:r w:rsidRPr="007B3FEC">
        <w:rPr>
          <w:rFonts w:cs="B Nazanin" w:hint="eastAsia"/>
          <w:sz w:val="28"/>
          <w:szCs w:val="28"/>
          <w:rtl/>
        </w:rPr>
        <w:t>بر</w:t>
      </w:r>
      <w:r w:rsidRPr="007B3FEC">
        <w:rPr>
          <w:rFonts w:cs="B Nazanin"/>
          <w:sz w:val="28"/>
          <w:szCs w:val="28"/>
          <w:rtl/>
        </w:rPr>
        <w:t xml:space="preserve"> اساس موضوعات مورد اندازه‌گ</w:t>
      </w:r>
      <w:r w:rsidRPr="007B3FEC">
        <w:rPr>
          <w:rFonts w:cs="B Nazanin" w:hint="cs"/>
          <w:sz w:val="28"/>
          <w:szCs w:val="28"/>
          <w:rtl/>
        </w:rPr>
        <w:t>ی</w:t>
      </w:r>
      <w:r w:rsidRPr="007B3FEC">
        <w:rPr>
          <w:rFonts w:cs="B Nazanin" w:hint="eastAsia"/>
          <w:sz w:val="28"/>
          <w:szCs w:val="28"/>
          <w:rtl/>
        </w:rPr>
        <w:t>ر</w:t>
      </w:r>
      <w:r w:rsidRPr="007B3FEC">
        <w:rPr>
          <w:rFonts w:cs="B Nazanin" w:hint="cs"/>
          <w:sz w:val="28"/>
          <w:szCs w:val="28"/>
          <w:rtl/>
        </w:rPr>
        <w:t>ی</w:t>
      </w:r>
      <w:r w:rsidRPr="007B3FEC">
        <w:rPr>
          <w:rFonts w:cs="B Nazanin" w:hint="eastAsia"/>
          <w:sz w:val="28"/>
          <w:szCs w:val="28"/>
          <w:rtl/>
        </w:rPr>
        <w:t>،</w:t>
      </w:r>
      <w:r w:rsidRPr="007B3FEC">
        <w:rPr>
          <w:rFonts w:cs="B Nazanin"/>
          <w:sz w:val="28"/>
          <w:szCs w:val="28"/>
          <w:rtl/>
        </w:rPr>
        <w:t xml:space="preserve"> مع</w:t>
      </w:r>
      <w:r w:rsidRPr="007B3FEC">
        <w:rPr>
          <w:rFonts w:cs="B Nazanin" w:hint="cs"/>
          <w:sz w:val="28"/>
          <w:szCs w:val="28"/>
          <w:rtl/>
        </w:rPr>
        <w:t>ی</w:t>
      </w:r>
      <w:r w:rsidRPr="007B3FEC">
        <w:rPr>
          <w:rFonts w:cs="B Nazanin" w:hint="eastAsia"/>
          <w:sz w:val="28"/>
          <w:szCs w:val="28"/>
          <w:rtl/>
        </w:rPr>
        <w:t>ارها</w:t>
      </w:r>
      <w:r w:rsidRPr="007B3FEC">
        <w:rPr>
          <w:rFonts w:cs="B Nazanin" w:hint="cs"/>
          <w:sz w:val="28"/>
          <w:szCs w:val="28"/>
          <w:rtl/>
        </w:rPr>
        <w:t>ی</w:t>
      </w:r>
      <w:r w:rsidRPr="007B3FEC">
        <w:rPr>
          <w:rFonts w:cs="B Nazanin"/>
          <w:sz w:val="28"/>
          <w:szCs w:val="28"/>
          <w:rtl/>
        </w:rPr>
        <w:t xml:space="preserve"> ز</w:t>
      </w:r>
      <w:r w:rsidRPr="007B3FEC">
        <w:rPr>
          <w:rFonts w:cs="B Nazanin" w:hint="cs"/>
          <w:sz w:val="28"/>
          <w:szCs w:val="28"/>
          <w:rtl/>
        </w:rPr>
        <w:t>ی</w:t>
      </w:r>
      <w:r w:rsidRPr="007B3FEC">
        <w:rPr>
          <w:rFonts w:cs="B Nazanin" w:hint="eastAsia"/>
          <w:sz w:val="28"/>
          <w:szCs w:val="28"/>
          <w:rtl/>
        </w:rPr>
        <w:t>ست‌مح</w:t>
      </w:r>
      <w:r w:rsidRPr="007B3FEC">
        <w:rPr>
          <w:rFonts w:cs="B Nazanin" w:hint="cs"/>
          <w:sz w:val="28"/>
          <w:szCs w:val="28"/>
          <w:rtl/>
        </w:rPr>
        <w:t>ی</w:t>
      </w:r>
      <w:r w:rsidRPr="007B3FEC">
        <w:rPr>
          <w:rFonts w:cs="B Nazanin" w:hint="eastAsia"/>
          <w:sz w:val="28"/>
          <w:szCs w:val="28"/>
          <w:rtl/>
        </w:rPr>
        <w:t>ط</w:t>
      </w:r>
      <w:r w:rsidRPr="007B3FEC">
        <w:rPr>
          <w:rFonts w:cs="B Nazanin" w:hint="cs"/>
          <w:sz w:val="28"/>
          <w:szCs w:val="28"/>
          <w:rtl/>
        </w:rPr>
        <w:t>ی</w:t>
      </w:r>
      <w:r w:rsidRPr="007B3FEC">
        <w:rPr>
          <w:rFonts w:cs="B Nazanin" w:hint="eastAsia"/>
          <w:sz w:val="28"/>
          <w:szCs w:val="28"/>
          <w:rtl/>
        </w:rPr>
        <w:t>،</w:t>
      </w:r>
      <w:r w:rsidRPr="007B3FEC">
        <w:rPr>
          <w:rFonts w:cs="B Nazanin"/>
          <w:sz w:val="28"/>
          <w:szCs w:val="28"/>
          <w:rtl/>
        </w:rPr>
        <w:t xml:space="preserve"> اجتماع</w:t>
      </w:r>
      <w:r w:rsidRPr="007B3FEC">
        <w:rPr>
          <w:rFonts w:cs="B Nazanin" w:hint="cs"/>
          <w:sz w:val="28"/>
          <w:szCs w:val="28"/>
          <w:rtl/>
        </w:rPr>
        <w:t>ی</w:t>
      </w:r>
      <w:r w:rsidRPr="007B3FEC">
        <w:rPr>
          <w:rFonts w:cs="B Nazanin"/>
          <w:sz w:val="28"/>
          <w:szCs w:val="28"/>
          <w:rtl/>
        </w:rPr>
        <w:t xml:space="preserve"> و حاکم</w:t>
      </w:r>
      <w:r w:rsidRPr="007B3FEC">
        <w:rPr>
          <w:rFonts w:cs="B Nazanin" w:hint="cs"/>
          <w:sz w:val="28"/>
          <w:szCs w:val="28"/>
          <w:rtl/>
        </w:rPr>
        <w:t>ی</w:t>
      </w:r>
      <w:r w:rsidRPr="007B3FEC">
        <w:rPr>
          <w:rFonts w:cs="B Nazanin" w:hint="eastAsia"/>
          <w:sz w:val="28"/>
          <w:szCs w:val="28"/>
          <w:rtl/>
        </w:rPr>
        <w:t>ت</w:t>
      </w:r>
      <w:r w:rsidRPr="007B3FEC">
        <w:rPr>
          <w:rFonts w:cs="B Nazanin"/>
          <w:sz w:val="28"/>
          <w:szCs w:val="28"/>
          <w:rtl/>
        </w:rPr>
        <w:t xml:space="preserve"> شرکت</w:t>
      </w:r>
      <w:r w:rsidRPr="007B3FEC">
        <w:rPr>
          <w:rFonts w:cs="B Nazanin" w:hint="cs"/>
          <w:sz w:val="28"/>
          <w:szCs w:val="28"/>
          <w:rtl/>
        </w:rPr>
        <w:t>ی</w:t>
      </w:r>
      <w:r w:rsidRPr="007B3FEC">
        <w:rPr>
          <w:rFonts w:cs="B Nazanin"/>
          <w:sz w:val="28"/>
          <w:szCs w:val="28"/>
          <w:rtl/>
        </w:rPr>
        <w:t xml:space="preserve"> را م</w:t>
      </w:r>
      <w:r w:rsidRPr="007B3FEC">
        <w:rPr>
          <w:rFonts w:cs="B Nazanin" w:hint="cs"/>
          <w:sz w:val="28"/>
          <w:szCs w:val="28"/>
          <w:rtl/>
        </w:rPr>
        <w:t>ی‌</w:t>
      </w:r>
      <w:r w:rsidRPr="007B3FEC">
        <w:rPr>
          <w:rFonts w:cs="B Nazanin" w:hint="eastAsia"/>
          <w:sz w:val="28"/>
          <w:szCs w:val="28"/>
          <w:rtl/>
        </w:rPr>
        <w:t>توان</w:t>
      </w:r>
      <w:r w:rsidRPr="007B3FEC">
        <w:rPr>
          <w:rFonts w:cs="B Nazanin"/>
          <w:sz w:val="28"/>
          <w:szCs w:val="28"/>
          <w:rtl/>
        </w:rPr>
        <w:t xml:space="preserve"> به مع</w:t>
      </w:r>
      <w:r w:rsidRPr="007B3FEC">
        <w:rPr>
          <w:rFonts w:cs="B Nazanin" w:hint="cs"/>
          <w:sz w:val="28"/>
          <w:szCs w:val="28"/>
          <w:rtl/>
        </w:rPr>
        <w:t>ی</w:t>
      </w:r>
      <w:r w:rsidRPr="007B3FEC">
        <w:rPr>
          <w:rFonts w:cs="B Nazanin" w:hint="eastAsia"/>
          <w:sz w:val="28"/>
          <w:szCs w:val="28"/>
          <w:rtl/>
        </w:rPr>
        <w:t>ارها</w:t>
      </w:r>
      <w:r w:rsidRPr="007B3FEC">
        <w:rPr>
          <w:rFonts w:cs="B Nazanin" w:hint="cs"/>
          <w:sz w:val="28"/>
          <w:szCs w:val="28"/>
          <w:rtl/>
        </w:rPr>
        <w:t>ی</w:t>
      </w:r>
      <w:r w:rsidRPr="007B3FEC">
        <w:rPr>
          <w:rFonts w:cs="B Nazanin"/>
          <w:sz w:val="28"/>
          <w:szCs w:val="28"/>
          <w:rtl/>
        </w:rPr>
        <w:t xml:space="preserve"> ز</w:t>
      </w:r>
      <w:r w:rsidRPr="007B3FEC">
        <w:rPr>
          <w:rFonts w:cs="B Nazanin" w:hint="cs"/>
          <w:sz w:val="28"/>
          <w:szCs w:val="28"/>
          <w:rtl/>
        </w:rPr>
        <w:t>ی</w:t>
      </w:r>
      <w:r w:rsidRPr="007B3FEC">
        <w:rPr>
          <w:rFonts w:cs="B Nazanin" w:hint="eastAsia"/>
          <w:sz w:val="28"/>
          <w:szCs w:val="28"/>
          <w:rtl/>
        </w:rPr>
        <w:t>ست‌مح</w:t>
      </w:r>
      <w:r w:rsidRPr="007B3FEC">
        <w:rPr>
          <w:rFonts w:cs="B Nazanin" w:hint="cs"/>
          <w:sz w:val="28"/>
          <w:szCs w:val="28"/>
          <w:rtl/>
        </w:rPr>
        <w:t>ی</w:t>
      </w:r>
      <w:r w:rsidRPr="007B3FEC">
        <w:rPr>
          <w:rFonts w:cs="B Nazanin" w:hint="eastAsia"/>
          <w:sz w:val="28"/>
          <w:szCs w:val="28"/>
          <w:rtl/>
        </w:rPr>
        <w:t>ط</w:t>
      </w:r>
      <w:r w:rsidRPr="007B3FEC">
        <w:rPr>
          <w:rFonts w:cs="B Nazanin" w:hint="cs"/>
          <w:sz w:val="28"/>
          <w:szCs w:val="28"/>
          <w:rtl/>
        </w:rPr>
        <w:t>ی</w:t>
      </w:r>
      <w:r w:rsidRPr="007B3FEC">
        <w:rPr>
          <w:rFonts w:cs="B Nazanin" w:hint="eastAsia"/>
          <w:sz w:val="28"/>
          <w:szCs w:val="28"/>
          <w:rtl/>
        </w:rPr>
        <w:t>،</w:t>
      </w:r>
      <w:r w:rsidRPr="007B3FEC">
        <w:rPr>
          <w:rFonts w:cs="B Nazanin"/>
          <w:sz w:val="28"/>
          <w:szCs w:val="28"/>
          <w:rtl/>
        </w:rPr>
        <w:t xml:space="preserve"> مع</w:t>
      </w:r>
      <w:r w:rsidRPr="007B3FEC">
        <w:rPr>
          <w:rFonts w:cs="B Nazanin" w:hint="cs"/>
          <w:sz w:val="28"/>
          <w:szCs w:val="28"/>
          <w:rtl/>
        </w:rPr>
        <w:t>ی</w:t>
      </w:r>
      <w:r w:rsidRPr="007B3FEC">
        <w:rPr>
          <w:rFonts w:cs="B Nazanin" w:hint="eastAsia"/>
          <w:sz w:val="28"/>
          <w:szCs w:val="28"/>
          <w:rtl/>
        </w:rPr>
        <w:t>ارها</w:t>
      </w:r>
      <w:r w:rsidRPr="007B3FEC">
        <w:rPr>
          <w:rFonts w:cs="B Nazanin" w:hint="cs"/>
          <w:sz w:val="28"/>
          <w:szCs w:val="28"/>
          <w:rtl/>
        </w:rPr>
        <w:t>ی</w:t>
      </w:r>
      <w:r w:rsidRPr="007B3FEC">
        <w:rPr>
          <w:rFonts w:cs="B Nazanin"/>
          <w:sz w:val="28"/>
          <w:szCs w:val="28"/>
          <w:rtl/>
        </w:rPr>
        <w:t xml:space="preserve"> اجتماع</w:t>
      </w:r>
      <w:r w:rsidRPr="007B3FEC">
        <w:rPr>
          <w:rFonts w:cs="B Nazanin" w:hint="cs"/>
          <w:sz w:val="28"/>
          <w:szCs w:val="28"/>
          <w:rtl/>
        </w:rPr>
        <w:t>ی</w:t>
      </w:r>
      <w:r w:rsidRPr="007B3FEC">
        <w:rPr>
          <w:rFonts w:cs="B Nazanin"/>
          <w:sz w:val="28"/>
          <w:szCs w:val="28"/>
          <w:rtl/>
        </w:rPr>
        <w:t xml:space="preserve"> و مع</w:t>
      </w:r>
      <w:r w:rsidRPr="007B3FEC">
        <w:rPr>
          <w:rFonts w:cs="B Nazanin" w:hint="cs"/>
          <w:sz w:val="28"/>
          <w:szCs w:val="28"/>
          <w:rtl/>
        </w:rPr>
        <w:t>ی</w:t>
      </w:r>
      <w:r w:rsidRPr="007B3FEC">
        <w:rPr>
          <w:rFonts w:cs="B Nazanin" w:hint="eastAsia"/>
          <w:sz w:val="28"/>
          <w:szCs w:val="28"/>
          <w:rtl/>
        </w:rPr>
        <w:t>ارها</w:t>
      </w:r>
      <w:r w:rsidRPr="007B3FEC">
        <w:rPr>
          <w:rFonts w:cs="B Nazanin" w:hint="cs"/>
          <w:sz w:val="28"/>
          <w:szCs w:val="28"/>
          <w:rtl/>
        </w:rPr>
        <w:t>ی</w:t>
      </w:r>
      <w:r w:rsidRPr="007B3FEC">
        <w:rPr>
          <w:rFonts w:cs="B Nazanin"/>
          <w:sz w:val="28"/>
          <w:szCs w:val="28"/>
          <w:rtl/>
        </w:rPr>
        <w:t xml:space="preserve"> حکومت</w:t>
      </w:r>
      <w:r w:rsidRPr="007B3FEC">
        <w:rPr>
          <w:rFonts w:cs="B Nazanin" w:hint="cs"/>
          <w:sz w:val="28"/>
          <w:szCs w:val="28"/>
          <w:rtl/>
        </w:rPr>
        <w:t>ی</w:t>
      </w:r>
      <w:r w:rsidRPr="007B3FEC">
        <w:rPr>
          <w:rFonts w:cs="B Nazanin"/>
          <w:sz w:val="28"/>
          <w:szCs w:val="28"/>
          <w:rtl/>
        </w:rPr>
        <w:t xml:space="preserve"> ن</w:t>
      </w:r>
      <w:r w:rsidRPr="007B3FEC">
        <w:rPr>
          <w:rFonts w:cs="B Nazanin" w:hint="cs"/>
          <w:sz w:val="28"/>
          <w:szCs w:val="28"/>
          <w:rtl/>
        </w:rPr>
        <w:t>ی</w:t>
      </w:r>
      <w:r w:rsidRPr="007B3FEC">
        <w:rPr>
          <w:rFonts w:cs="B Nazanin" w:hint="eastAsia"/>
          <w:sz w:val="28"/>
          <w:szCs w:val="28"/>
          <w:rtl/>
        </w:rPr>
        <w:t>ز</w:t>
      </w:r>
      <w:r w:rsidRPr="007B3FEC">
        <w:rPr>
          <w:rFonts w:cs="B Nazanin"/>
          <w:sz w:val="28"/>
          <w:szCs w:val="28"/>
          <w:rtl/>
        </w:rPr>
        <w:t xml:space="preserve"> طبقه‌بند</w:t>
      </w:r>
      <w:r w:rsidRPr="007B3FEC">
        <w:rPr>
          <w:rFonts w:cs="B Nazanin" w:hint="cs"/>
          <w:sz w:val="28"/>
          <w:szCs w:val="28"/>
          <w:rtl/>
        </w:rPr>
        <w:t>ی</w:t>
      </w:r>
      <w:r w:rsidRPr="007B3FEC">
        <w:rPr>
          <w:rFonts w:cs="B Nazanin"/>
          <w:sz w:val="28"/>
          <w:szCs w:val="28"/>
          <w:rtl/>
        </w:rPr>
        <w:t xml:space="preserve"> کرد. برخ</w:t>
      </w:r>
      <w:r w:rsidRPr="007B3FEC">
        <w:rPr>
          <w:rFonts w:cs="B Nazanin" w:hint="cs"/>
          <w:sz w:val="28"/>
          <w:szCs w:val="28"/>
          <w:rtl/>
        </w:rPr>
        <w:t>ی</w:t>
      </w:r>
      <w:r w:rsidRPr="007B3FEC">
        <w:rPr>
          <w:rFonts w:cs="B Nazanin"/>
          <w:sz w:val="28"/>
          <w:szCs w:val="28"/>
          <w:rtl/>
        </w:rPr>
        <w:t xml:space="preserve"> از متداول‌تر</w:t>
      </w:r>
      <w:r w:rsidRPr="007B3FEC">
        <w:rPr>
          <w:rFonts w:cs="B Nazanin" w:hint="cs"/>
          <w:sz w:val="28"/>
          <w:szCs w:val="28"/>
          <w:rtl/>
        </w:rPr>
        <w:t>ی</w:t>
      </w:r>
      <w:r w:rsidRPr="007B3FEC">
        <w:rPr>
          <w:rFonts w:cs="B Nazanin" w:hint="eastAsia"/>
          <w:sz w:val="28"/>
          <w:szCs w:val="28"/>
          <w:rtl/>
        </w:rPr>
        <w:t>ن</w:t>
      </w:r>
      <w:r w:rsidRPr="007B3FEC">
        <w:rPr>
          <w:rFonts w:cs="B Nazanin"/>
          <w:sz w:val="28"/>
          <w:szCs w:val="28"/>
          <w:rtl/>
        </w:rPr>
        <w:t xml:space="preserve"> مع</w:t>
      </w:r>
      <w:r w:rsidRPr="007B3FEC">
        <w:rPr>
          <w:rFonts w:cs="B Nazanin" w:hint="cs"/>
          <w:sz w:val="28"/>
          <w:szCs w:val="28"/>
          <w:rtl/>
        </w:rPr>
        <w:t>ی</w:t>
      </w:r>
      <w:r w:rsidRPr="007B3FEC">
        <w:rPr>
          <w:rFonts w:cs="B Nazanin" w:hint="eastAsia"/>
          <w:sz w:val="28"/>
          <w:szCs w:val="28"/>
          <w:rtl/>
        </w:rPr>
        <w:t>ارها</w:t>
      </w:r>
      <w:r w:rsidRPr="007B3FEC">
        <w:rPr>
          <w:rFonts w:cs="B Nazanin" w:hint="cs"/>
          <w:sz w:val="28"/>
          <w:szCs w:val="28"/>
          <w:rtl/>
        </w:rPr>
        <w:t>ی</w:t>
      </w:r>
      <w:r w:rsidRPr="007B3FEC">
        <w:rPr>
          <w:rFonts w:cs="B Nazanin"/>
          <w:sz w:val="28"/>
          <w:szCs w:val="28"/>
          <w:rtl/>
        </w:rPr>
        <w:t xml:space="preserve"> ز</w:t>
      </w:r>
      <w:r w:rsidRPr="007B3FEC">
        <w:rPr>
          <w:rFonts w:cs="B Nazanin" w:hint="cs"/>
          <w:sz w:val="28"/>
          <w:szCs w:val="28"/>
          <w:rtl/>
        </w:rPr>
        <w:t>ی</w:t>
      </w:r>
      <w:r w:rsidRPr="007B3FEC">
        <w:rPr>
          <w:rFonts w:cs="B Nazanin" w:hint="eastAsia"/>
          <w:sz w:val="28"/>
          <w:szCs w:val="28"/>
          <w:rtl/>
        </w:rPr>
        <w:t>ست‌مح</w:t>
      </w:r>
      <w:r w:rsidRPr="007B3FEC">
        <w:rPr>
          <w:rFonts w:cs="B Nazanin" w:hint="cs"/>
          <w:sz w:val="28"/>
          <w:szCs w:val="28"/>
          <w:rtl/>
        </w:rPr>
        <w:t>ی</w:t>
      </w:r>
      <w:r w:rsidRPr="007B3FEC">
        <w:rPr>
          <w:rFonts w:cs="B Nazanin" w:hint="eastAsia"/>
          <w:sz w:val="28"/>
          <w:szCs w:val="28"/>
          <w:rtl/>
        </w:rPr>
        <w:t>ط</w:t>
      </w:r>
      <w:r w:rsidRPr="007B3FEC">
        <w:rPr>
          <w:rFonts w:cs="B Nazanin" w:hint="cs"/>
          <w:sz w:val="28"/>
          <w:szCs w:val="28"/>
          <w:rtl/>
        </w:rPr>
        <w:t>ی</w:t>
      </w:r>
      <w:r w:rsidRPr="007B3FEC">
        <w:rPr>
          <w:rFonts w:cs="B Nazanin" w:hint="eastAsia"/>
          <w:sz w:val="28"/>
          <w:szCs w:val="28"/>
          <w:rtl/>
        </w:rPr>
        <w:t>،</w:t>
      </w:r>
      <w:r w:rsidRPr="007B3FEC">
        <w:rPr>
          <w:rFonts w:cs="B Nazanin"/>
          <w:sz w:val="28"/>
          <w:szCs w:val="28"/>
          <w:rtl/>
        </w:rPr>
        <w:t xml:space="preserve"> اجتماع</w:t>
      </w:r>
      <w:r w:rsidRPr="007B3FEC">
        <w:rPr>
          <w:rFonts w:cs="B Nazanin" w:hint="cs"/>
          <w:sz w:val="28"/>
          <w:szCs w:val="28"/>
          <w:rtl/>
        </w:rPr>
        <w:t>ی</w:t>
      </w:r>
      <w:r w:rsidRPr="007B3FEC">
        <w:rPr>
          <w:rFonts w:cs="B Nazanin"/>
          <w:sz w:val="28"/>
          <w:szCs w:val="28"/>
          <w:rtl/>
        </w:rPr>
        <w:t xml:space="preserve"> و حاکم</w:t>
      </w:r>
      <w:r w:rsidRPr="007B3FEC">
        <w:rPr>
          <w:rFonts w:cs="B Nazanin" w:hint="cs"/>
          <w:sz w:val="28"/>
          <w:szCs w:val="28"/>
          <w:rtl/>
        </w:rPr>
        <w:t>ی</w:t>
      </w:r>
      <w:r w:rsidRPr="007B3FEC">
        <w:rPr>
          <w:rFonts w:cs="B Nazanin" w:hint="eastAsia"/>
          <w:sz w:val="28"/>
          <w:szCs w:val="28"/>
          <w:rtl/>
        </w:rPr>
        <w:t>ت</w:t>
      </w:r>
      <w:r w:rsidRPr="007B3FEC">
        <w:rPr>
          <w:rFonts w:cs="B Nazanin"/>
          <w:sz w:val="28"/>
          <w:szCs w:val="28"/>
          <w:rtl/>
        </w:rPr>
        <w:t xml:space="preserve"> شرکت</w:t>
      </w:r>
      <w:r w:rsidRPr="007B3FEC">
        <w:rPr>
          <w:rFonts w:cs="B Nazanin" w:hint="cs"/>
          <w:sz w:val="28"/>
          <w:szCs w:val="28"/>
          <w:rtl/>
        </w:rPr>
        <w:t>ی</w:t>
      </w:r>
      <w:r w:rsidRPr="007B3FEC">
        <w:rPr>
          <w:rFonts w:cs="B Nazanin"/>
          <w:sz w:val="28"/>
          <w:szCs w:val="28"/>
          <w:rtl/>
        </w:rPr>
        <w:t xml:space="preserve"> عبارتند از (</w:t>
      </w:r>
      <w:r>
        <w:rPr>
          <w:rFonts w:cs="B Nazanin" w:hint="cs"/>
          <w:sz w:val="28"/>
          <w:szCs w:val="28"/>
          <w:rtl/>
        </w:rPr>
        <w:t>فارمر</w:t>
      </w:r>
      <w:r>
        <w:rPr>
          <w:rStyle w:val="FootnoteReference"/>
          <w:rFonts w:cs="B Nazanin"/>
          <w:sz w:val="28"/>
          <w:szCs w:val="28"/>
          <w:rtl/>
        </w:rPr>
        <w:footnoteReference w:id="252"/>
      </w:r>
      <w:r w:rsidRPr="007B3FEC">
        <w:rPr>
          <w:rFonts w:cs="B Nazanin"/>
          <w:sz w:val="28"/>
          <w:szCs w:val="28"/>
          <w:rtl/>
        </w:rPr>
        <w:t>، 2023):</w:t>
      </w:r>
    </w:p>
    <w:p w14:paraId="3F16AEB5" w14:textId="77777777" w:rsidR="007B3FEC" w:rsidRPr="00516C1F" w:rsidRDefault="007B3FEC" w:rsidP="0004024E">
      <w:pPr>
        <w:pStyle w:val="ListParagraph"/>
        <w:numPr>
          <w:ilvl w:val="0"/>
          <w:numId w:val="69"/>
        </w:numPr>
        <w:rPr>
          <w:rFonts w:cs="B Nazanin"/>
          <w:sz w:val="28"/>
          <w:szCs w:val="28"/>
          <w:rtl/>
        </w:rPr>
      </w:pPr>
      <w:r w:rsidRPr="00516C1F">
        <w:rPr>
          <w:rFonts w:cs="B Nazanin"/>
          <w:sz w:val="28"/>
          <w:szCs w:val="28"/>
          <w:rtl/>
        </w:rPr>
        <w:t>مع</w:t>
      </w:r>
      <w:r w:rsidRPr="00516C1F">
        <w:rPr>
          <w:rFonts w:cs="B Nazanin" w:hint="cs"/>
          <w:sz w:val="28"/>
          <w:szCs w:val="28"/>
          <w:rtl/>
        </w:rPr>
        <w:t>ی</w:t>
      </w:r>
      <w:r w:rsidRPr="00516C1F">
        <w:rPr>
          <w:rFonts w:cs="B Nazanin" w:hint="eastAsia"/>
          <w:sz w:val="28"/>
          <w:szCs w:val="28"/>
          <w:rtl/>
        </w:rPr>
        <w:t>ارها</w:t>
      </w:r>
      <w:r w:rsidRPr="00516C1F">
        <w:rPr>
          <w:rFonts w:cs="B Nazanin" w:hint="cs"/>
          <w:sz w:val="28"/>
          <w:szCs w:val="28"/>
          <w:rtl/>
        </w:rPr>
        <w:t>ی</w:t>
      </w:r>
      <w:r w:rsidRPr="00516C1F">
        <w:rPr>
          <w:rFonts w:cs="B Nazanin"/>
          <w:sz w:val="28"/>
          <w:szCs w:val="28"/>
          <w:rtl/>
        </w:rPr>
        <w:t xml:space="preserve"> ز</w:t>
      </w:r>
      <w:r w:rsidRPr="00516C1F">
        <w:rPr>
          <w:rFonts w:cs="B Nazanin" w:hint="cs"/>
          <w:sz w:val="28"/>
          <w:szCs w:val="28"/>
          <w:rtl/>
        </w:rPr>
        <w:t>ی</w:t>
      </w:r>
      <w:r w:rsidRPr="00516C1F">
        <w:rPr>
          <w:rFonts w:cs="B Nazanin" w:hint="eastAsia"/>
          <w:sz w:val="28"/>
          <w:szCs w:val="28"/>
          <w:rtl/>
        </w:rPr>
        <w:t>ست‌مح</w:t>
      </w:r>
      <w:r w:rsidRPr="00516C1F">
        <w:rPr>
          <w:rFonts w:cs="B Nazanin" w:hint="cs"/>
          <w:sz w:val="28"/>
          <w:szCs w:val="28"/>
          <w:rtl/>
        </w:rPr>
        <w:t>ی</w:t>
      </w:r>
      <w:r w:rsidRPr="00516C1F">
        <w:rPr>
          <w:rFonts w:cs="B Nazanin" w:hint="eastAsia"/>
          <w:sz w:val="28"/>
          <w:szCs w:val="28"/>
          <w:rtl/>
        </w:rPr>
        <w:t>ط</w:t>
      </w:r>
      <w:r w:rsidRPr="00516C1F">
        <w:rPr>
          <w:rFonts w:cs="B Nazanin" w:hint="cs"/>
          <w:sz w:val="28"/>
          <w:szCs w:val="28"/>
          <w:rtl/>
        </w:rPr>
        <w:t>ی</w:t>
      </w:r>
    </w:p>
    <w:p w14:paraId="64392002" w14:textId="55C3D74E" w:rsidR="007B3FEC" w:rsidRDefault="007B3FEC" w:rsidP="0004024E">
      <w:pPr>
        <w:pStyle w:val="ListParagraph"/>
        <w:numPr>
          <w:ilvl w:val="1"/>
          <w:numId w:val="17"/>
        </w:numPr>
        <w:rPr>
          <w:rFonts w:cs="B Nazanin"/>
          <w:sz w:val="28"/>
          <w:szCs w:val="28"/>
        </w:rPr>
      </w:pPr>
      <w:r w:rsidRPr="00516C1F">
        <w:rPr>
          <w:rFonts w:cs="B Nazanin" w:hint="eastAsia"/>
          <w:sz w:val="28"/>
          <w:szCs w:val="28"/>
          <w:rtl/>
        </w:rPr>
        <w:t>انتشار</w:t>
      </w:r>
      <w:r w:rsidRPr="00516C1F">
        <w:rPr>
          <w:rFonts w:cs="B Nazanin"/>
          <w:sz w:val="28"/>
          <w:szCs w:val="28"/>
          <w:rtl/>
        </w:rPr>
        <w:t xml:space="preserve"> گازها</w:t>
      </w:r>
      <w:r w:rsidRPr="00516C1F">
        <w:rPr>
          <w:rFonts w:cs="B Nazanin" w:hint="cs"/>
          <w:sz w:val="28"/>
          <w:szCs w:val="28"/>
          <w:rtl/>
        </w:rPr>
        <w:t>ی</w:t>
      </w:r>
      <w:r w:rsidRPr="00516C1F">
        <w:rPr>
          <w:rFonts w:cs="B Nazanin"/>
          <w:sz w:val="28"/>
          <w:szCs w:val="28"/>
          <w:rtl/>
        </w:rPr>
        <w:t xml:space="preserve"> گلخانه‌ا</w:t>
      </w:r>
      <w:r w:rsidRPr="00516C1F">
        <w:rPr>
          <w:rFonts w:cs="B Nazanin" w:hint="cs"/>
          <w:sz w:val="28"/>
          <w:szCs w:val="28"/>
          <w:rtl/>
        </w:rPr>
        <w:t>ی</w:t>
      </w:r>
      <w:r w:rsidRPr="00516C1F">
        <w:rPr>
          <w:rFonts w:cs="B Nazanin"/>
          <w:sz w:val="28"/>
          <w:szCs w:val="28"/>
          <w:rtl/>
        </w:rPr>
        <w:t>: کل ک</w:t>
      </w:r>
      <w:r w:rsidRPr="00516C1F">
        <w:rPr>
          <w:rFonts w:cs="B Nazanin" w:hint="cs"/>
          <w:sz w:val="28"/>
          <w:szCs w:val="28"/>
          <w:rtl/>
        </w:rPr>
        <w:t>ی</w:t>
      </w:r>
      <w:r w:rsidRPr="00516C1F">
        <w:rPr>
          <w:rFonts w:cs="B Nazanin" w:hint="eastAsia"/>
          <w:sz w:val="28"/>
          <w:szCs w:val="28"/>
          <w:rtl/>
        </w:rPr>
        <w:t>ف</w:t>
      </w:r>
      <w:r w:rsidRPr="00516C1F">
        <w:rPr>
          <w:rFonts w:cs="B Nazanin" w:hint="cs"/>
          <w:sz w:val="28"/>
          <w:szCs w:val="28"/>
          <w:rtl/>
        </w:rPr>
        <w:t>ی</w:t>
      </w:r>
      <w:r w:rsidRPr="00516C1F">
        <w:rPr>
          <w:rFonts w:cs="B Nazanin" w:hint="eastAsia"/>
          <w:sz w:val="28"/>
          <w:szCs w:val="28"/>
          <w:rtl/>
        </w:rPr>
        <w:t>ت</w:t>
      </w:r>
      <w:r w:rsidRPr="00516C1F">
        <w:rPr>
          <w:rFonts w:cs="B Nazanin"/>
          <w:sz w:val="28"/>
          <w:szCs w:val="28"/>
          <w:rtl/>
        </w:rPr>
        <w:t xml:space="preserve"> گازها</w:t>
      </w:r>
      <w:r w:rsidRPr="00516C1F">
        <w:rPr>
          <w:rFonts w:cs="B Nazanin" w:hint="cs"/>
          <w:sz w:val="28"/>
          <w:szCs w:val="28"/>
          <w:rtl/>
        </w:rPr>
        <w:t>ی</w:t>
      </w:r>
      <w:r w:rsidRPr="00516C1F">
        <w:rPr>
          <w:rFonts w:cs="B Nazanin"/>
          <w:sz w:val="28"/>
          <w:szCs w:val="28"/>
          <w:rtl/>
        </w:rPr>
        <w:t xml:space="preserve"> گلخانه‌ا</w:t>
      </w:r>
      <w:r w:rsidRPr="00516C1F">
        <w:rPr>
          <w:rFonts w:cs="B Nazanin" w:hint="cs"/>
          <w:sz w:val="28"/>
          <w:szCs w:val="28"/>
          <w:rtl/>
        </w:rPr>
        <w:t>ی</w:t>
      </w:r>
      <w:r w:rsidRPr="00516C1F">
        <w:rPr>
          <w:rFonts w:cs="B Nazanin"/>
          <w:sz w:val="28"/>
          <w:szCs w:val="28"/>
          <w:rtl/>
        </w:rPr>
        <w:t xml:space="preserve"> تول</w:t>
      </w:r>
      <w:r w:rsidRPr="00516C1F">
        <w:rPr>
          <w:rFonts w:cs="B Nazanin" w:hint="cs"/>
          <w:sz w:val="28"/>
          <w:szCs w:val="28"/>
          <w:rtl/>
        </w:rPr>
        <w:t>ی</w:t>
      </w:r>
      <w:r w:rsidRPr="00516C1F">
        <w:rPr>
          <w:rFonts w:cs="B Nazanin" w:hint="eastAsia"/>
          <w:sz w:val="28"/>
          <w:szCs w:val="28"/>
          <w:rtl/>
        </w:rPr>
        <w:t>د</w:t>
      </w:r>
      <w:r w:rsidRPr="00516C1F">
        <w:rPr>
          <w:rFonts w:cs="B Nazanin"/>
          <w:sz w:val="28"/>
          <w:szCs w:val="28"/>
          <w:rtl/>
        </w:rPr>
        <w:t xml:space="preserve"> شده مانند د</w:t>
      </w:r>
      <w:r w:rsidRPr="00516C1F">
        <w:rPr>
          <w:rFonts w:cs="B Nazanin" w:hint="cs"/>
          <w:sz w:val="28"/>
          <w:szCs w:val="28"/>
          <w:rtl/>
        </w:rPr>
        <w:t>ی</w:t>
      </w:r>
      <w:r w:rsidR="00CD76BE">
        <w:rPr>
          <w:rFonts w:cs="B Nazanin" w:hint="cs"/>
          <w:sz w:val="28"/>
          <w:szCs w:val="28"/>
          <w:rtl/>
        </w:rPr>
        <w:t>‌</w:t>
      </w:r>
      <w:r w:rsidRPr="00516C1F">
        <w:rPr>
          <w:rFonts w:cs="B Nazanin"/>
          <w:sz w:val="28"/>
          <w:szCs w:val="28"/>
          <w:rtl/>
        </w:rPr>
        <w:t>اکس</w:t>
      </w:r>
      <w:r w:rsidRPr="00516C1F">
        <w:rPr>
          <w:rFonts w:cs="B Nazanin" w:hint="cs"/>
          <w:sz w:val="28"/>
          <w:szCs w:val="28"/>
          <w:rtl/>
        </w:rPr>
        <w:t>ی</w:t>
      </w:r>
      <w:r w:rsidRPr="00516C1F">
        <w:rPr>
          <w:rFonts w:cs="B Nazanin" w:hint="eastAsia"/>
          <w:sz w:val="28"/>
          <w:szCs w:val="28"/>
          <w:rtl/>
        </w:rPr>
        <w:t>د</w:t>
      </w:r>
      <w:r w:rsidRPr="00516C1F">
        <w:rPr>
          <w:rFonts w:cs="B Nazanin"/>
          <w:sz w:val="28"/>
          <w:szCs w:val="28"/>
          <w:rtl/>
        </w:rPr>
        <w:t>کربن.</w:t>
      </w:r>
    </w:p>
    <w:p w14:paraId="7E8DC6C9" w14:textId="77777777" w:rsidR="007B3FEC" w:rsidRPr="00516C1F" w:rsidRDefault="007B3FEC" w:rsidP="0004024E">
      <w:pPr>
        <w:pStyle w:val="ListParagraph"/>
        <w:numPr>
          <w:ilvl w:val="1"/>
          <w:numId w:val="17"/>
        </w:numPr>
        <w:rPr>
          <w:rFonts w:cs="B Nazanin"/>
          <w:sz w:val="28"/>
          <w:szCs w:val="28"/>
          <w:rtl/>
        </w:rPr>
      </w:pPr>
      <w:r w:rsidRPr="00516C1F">
        <w:rPr>
          <w:rFonts w:cs="B Nazanin" w:hint="eastAsia"/>
          <w:sz w:val="28"/>
          <w:szCs w:val="28"/>
          <w:rtl/>
        </w:rPr>
        <w:lastRenderedPageBreak/>
        <w:t>مصرف</w:t>
      </w:r>
      <w:r w:rsidRPr="00516C1F">
        <w:rPr>
          <w:rFonts w:cs="B Nazanin"/>
          <w:sz w:val="28"/>
          <w:szCs w:val="28"/>
          <w:rtl/>
        </w:rPr>
        <w:t xml:space="preserve"> منابع: کل مقدار انرژ</w:t>
      </w:r>
      <w:r w:rsidRPr="00516C1F">
        <w:rPr>
          <w:rFonts w:cs="B Nazanin" w:hint="cs"/>
          <w:sz w:val="28"/>
          <w:szCs w:val="28"/>
          <w:rtl/>
        </w:rPr>
        <w:t>ی‌</w:t>
      </w:r>
      <w:r w:rsidRPr="00516C1F">
        <w:rPr>
          <w:rFonts w:cs="B Nazanin" w:hint="eastAsia"/>
          <w:sz w:val="28"/>
          <w:szCs w:val="28"/>
          <w:rtl/>
        </w:rPr>
        <w:t>ها</w:t>
      </w:r>
      <w:r w:rsidRPr="00516C1F">
        <w:rPr>
          <w:rFonts w:cs="B Nazanin" w:hint="cs"/>
          <w:sz w:val="28"/>
          <w:szCs w:val="28"/>
          <w:rtl/>
        </w:rPr>
        <w:t>ی</w:t>
      </w:r>
      <w:r w:rsidRPr="00516C1F">
        <w:rPr>
          <w:rFonts w:cs="B Nazanin"/>
          <w:sz w:val="28"/>
          <w:szCs w:val="28"/>
          <w:rtl/>
        </w:rPr>
        <w:t xml:space="preserve"> مصرف</w:t>
      </w:r>
      <w:r w:rsidRPr="00516C1F">
        <w:rPr>
          <w:rFonts w:cs="B Nazanin" w:hint="cs"/>
          <w:sz w:val="28"/>
          <w:szCs w:val="28"/>
          <w:rtl/>
        </w:rPr>
        <w:t>ی</w:t>
      </w:r>
      <w:r w:rsidRPr="00516C1F">
        <w:rPr>
          <w:rFonts w:cs="B Nazanin"/>
          <w:sz w:val="28"/>
          <w:szCs w:val="28"/>
          <w:rtl/>
        </w:rPr>
        <w:t xml:space="preserve"> مانند برق و آب برا</w:t>
      </w:r>
      <w:r w:rsidRPr="00516C1F">
        <w:rPr>
          <w:rFonts w:cs="B Nazanin" w:hint="cs"/>
          <w:sz w:val="28"/>
          <w:szCs w:val="28"/>
          <w:rtl/>
        </w:rPr>
        <w:t>ی</w:t>
      </w:r>
      <w:r w:rsidRPr="00516C1F">
        <w:rPr>
          <w:rFonts w:cs="B Nazanin"/>
          <w:sz w:val="28"/>
          <w:szCs w:val="28"/>
          <w:rtl/>
        </w:rPr>
        <w:t xml:space="preserve"> عمل</w:t>
      </w:r>
      <w:r w:rsidRPr="00516C1F">
        <w:rPr>
          <w:rFonts w:cs="B Nazanin" w:hint="cs"/>
          <w:sz w:val="28"/>
          <w:szCs w:val="28"/>
          <w:rtl/>
        </w:rPr>
        <w:t>ی</w:t>
      </w:r>
      <w:r w:rsidRPr="00516C1F">
        <w:rPr>
          <w:rFonts w:cs="B Nazanin" w:hint="eastAsia"/>
          <w:sz w:val="28"/>
          <w:szCs w:val="28"/>
          <w:rtl/>
        </w:rPr>
        <w:t>ات</w:t>
      </w:r>
      <w:r w:rsidRPr="00516C1F">
        <w:rPr>
          <w:rFonts w:cs="B Nazanin"/>
          <w:sz w:val="28"/>
          <w:szCs w:val="28"/>
          <w:rtl/>
        </w:rPr>
        <w:t>. ا</w:t>
      </w:r>
      <w:r w:rsidRPr="00516C1F">
        <w:rPr>
          <w:rFonts w:cs="B Nazanin" w:hint="cs"/>
          <w:sz w:val="28"/>
          <w:szCs w:val="28"/>
          <w:rtl/>
        </w:rPr>
        <w:t>ی</w:t>
      </w:r>
      <w:r w:rsidRPr="00516C1F">
        <w:rPr>
          <w:rFonts w:cs="B Nazanin" w:hint="eastAsia"/>
          <w:sz w:val="28"/>
          <w:szCs w:val="28"/>
          <w:rtl/>
        </w:rPr>
        <w:t>ن</w:t>
      </w:r>
      <w:r w:rsidRPr="00516C1F">
        <w:rPr>
          <w:rFonts w:cs="B Nazanin"/>
          <w:sz w:val="28"/>
          <w:szCs w:val="28"/>
          <w:rtl/>
        </w:rPr>
        <w:t xml:space="preserve"> مع</w:t>
      </w:r>
      <w:r w:rsidRPr="00516C1F">
        <w:rPr>
          <w:rFonts w:cs="B Nazanin" w:hint="cs"/>
          <w:sz w:val="28"/>
          <w:szCs w:val="28"/>
          <w:rtl/>
        </w:rPr>
        <w:t>ی</w:t>
      </w:r>
      <w:r w:rsidRPr="00516C1F">
        <w:rPr>
          <w:rFonts w:cs="B Nazanin" w:hint="eastAsia"/>
          <w:sz w:val="28"/>
          <w:szCs w:val="28"/>
          <w:rtl/>
        </w:rPr>
        <w:t>ارها</w:t>
      </w:r>
      <w:r w:rsidRPr="00516C1F">
        <w:rPr>
          <w:rFonts w:cs="B Nazanin"/>
          <w:sz w:val="28"/>
          <w:szCs w:val="28"/>
          <w:rtl/>
        </w:rPr>
        <w:t xml:space="preserve"> م</w:t>
      </w:r>
      <w:r w:rsidRPr="00516C1F">
        <w:rPr>
          <w:rFonts w:cs="B Nazanin" w:hint="cs"/>
          <w:sz w:val="28"/>
          <w:szCs w:val="28"/>
          <w:rtl/>
        </w:rPr>
        <w:t>ی‌</w:t>
      </w:r>
      <w:r w:rsidRPr="00516C1F">
        <w:rPr>
          <w:rFonts w:cs="B Nazanin" w:hint="eastAsia"/>
          <w:sz w:val="28"/>
          <w:szCs w:val="28"/>
          <w:rtl/>
        </w:rPr>
        <w:t>توانند</w:t>
      </w:r>
      <w:r w:rsidRPr="00516C1F">
        <w:rPr>
          <w:rFonts w:cs="B Nazanin"/>
          <w:sz w:val="28"/>
          <w:szCs w:val="28"/>
          <w:rtl/>
        </w:rPr>
        <w:t xml:space="preserve"> به شناسا</w:t>
      </w:r>
      <w:r w:rsidRPr="00516C1F">
        <w:rPr>
          <w:rFonts w:cs="B Nazanin" w:hint="cs"/>
          <w:sz w:val="28"/>
          <w:szCs w:val="28"/>
          <w:rtl/>
        </w:rPr>
        <w:t>یی</w:t>
      </w:r>
      <w:r w:rsidRPr="00516C1F">
        <w:rPr>
          <w:rFonts w:cs="B Nazanin"/>
          <w:sz w:val="28"/>
          <w:szCs w:val="28"/>
          <w:rtl/>
        </w:rPr>
        <w:t xml:space="preserve"> فرصت‌ها</w:t>
      </w:r>
      <w:r w:rsidRPr="00516C1F">
        <w:rPr>
          <w:rFonts w:cs="B Nazanin" w:hint="cs"/>
          <w:sz w:val="28"/>
          <w:szCs w:val="28"/>
          <w:rtl/>
        </w:rPr>
        <w:t>ی</w:t>
      </w:r>
      <w:r w:rsidRPr="00516C1F">
        <w:rPr>
          <w:rFonts w:cs="B Nazanin"/>
          <w:sz w:val="28"/>
          <w:szCs w:val="28"/>
          <w:rtl/>
        </w:rPr>
        <w:t xml:space="preserve"> بهبود کمک کنند.</w:t>
      </w:r>
    </w:p>
    <w:p w14:paraId="201019F6" w14:textId="77777777" w:rsidR="007B3FEC" w:rsidRPr="00516C1F" w:rsidRDefault="007B3FEC" w:rsidP="0004024E">
      <w:pPr>
        <w:pStyle w:val="ListParagraph"/>
        <w:numPr>
          <w:ilvl w:val="0"/>
          <w:numId w:val="69"/>
        </w:numPr>
        <w:rPr>
          <w:rFonts w:cs="B Nazanin"/>
          <w:sz w:val="28"/>
          <w:szCs w:val="28"/>
          <w:rtl/>
        </w:rPr>
      </w:pPr>
      <w:r w:rsidRPr="00516C1F">
        <w:rPr>
          <w:rFonts w:cs="B Nazanin" w:hint="eastAsia"/>
          <w:sz w:val="28"/>
          <w:szCs w:val="28"/>
          <w:rtl/>
        </w:rPr>
        <w:t>مع</w:t>
      </w:r>
      <w:r w:rsidRPr="00516C1F">
        <w:rPr>
          <w:rFonts w:cs="B Nazanin" w:hint="cs"/>
          <w:sz w:val="28"/>
          <w:szCs w:val="28"/>
          <w:rtl/>
        </w:rPr>
        <w:t>ی</w:t>
      </w:r>
      <w:r w:rsidRPr="00516C1F">
        <w:rPr>
          <w:rFonts w:cs="B Nazanin" w:hint="eastAsia"/>
          <w:sz w:val="28"/>
          <w:szCs w:val="28"/>
          <w:rtl/>
        </w:rPr>
        <w:t>ارها</w:t>
      </w:r>
      <w:r w:rsidRPr="00516C1F">
        <w:rPr>
          <w:rFonts w:cs="B Nazanin" w:hint="cs"/>
          <w:sz w:val="28"/>
          <w:szCs w:val="28"/>
          <w:rtl/>
        </w:rPr>
        <w:t>ی</w:t>
      </w:r>
      <w:r w:rsidRPr="00516C1F">
        <w:rPr>
          <w:rFonts w:cs="B Nazanin"/>
          <w:sz w:val="28"/>
          <w:szCs w:val="28"/>
          <w:rtl/>
        </w:rPr>
        <w:t xml:space="preserve"> اجتماع</w:t>
      </w:r>
      <w:r w:rsidRPr="00516C1F">
        <w:rPr>
          <w:rFonts w:cs="B Nazanin" w:hint="cs"/>
          <w:sz w:val="28"/>
          <w:szCs w:val="28"/>
          <w:rtl/>
        </w:rPr>
        <w:t>ی</w:t>
      </w:r>
    </w:p>
    <w:p w14:paraId="24C0BF78" w14:textId="04A70D3C" w:rsidR="007B3FEC" w:rsidRDefault="00516C1F" w:rsidP="000F3499">
      <w:pPr>
        <w:pStyle w:val="ListParagraph"/>
        <w:ind w:left="1260" w:hanging="180"/>
        <w:rPr>
          <w:rFonts w:cs="B Nazanin"/>
          <w:sz w:val="28"/>
          <w:szCs w:val="28"/>
          <w:rtl/>
        </w:rPr>
      </w:pPr>
      <w:r w:rsidRPr="00516C1F">
        <w:rPr>
          <w:rFonts w:cs="B Nazanin" w:hint="cs"/>
          <w:sz w:val="28"/>
          <w:szCs w:val="28"/>
          <w:rtl/>
        </w:rPr>
        <w:t>-</w:t>
      </w:r>
      <w:r w:rsidR="000F3499">
        <w:rPr>
          <w:rFonts w:cs="B Nazanin" w:hint="cs"/>
          <w:sz w:val="28"/>
          <w:szCs w:val="28"/>
          <w:rtl/>
        </w:rPr>
        <w:t xml:space="preserve"> </w:t>
      </w:r>
      <w:r w:rsidR="007B3FEC" w:rsidRPr="00516C1F">
        <w:rPr>
          <w:rFonts w:cs="B Nazanin" w:hint="eastAsia"/>
          <w:sz w:val="28"/>
          <w:szCs w:val="28"/>
          <w:rtl/>
        </w:rPr>
        <w:t>تنوع،</w:t>
      </w:r>
      <w:r w:rsidR="007B3FEC" w:rsidRPr="00516C1F">
        <w:rPr>
          <w:rFonts w:cs="B Nazanin"/>
          <w:sz w:val="28"/>
          <w:szCs w:val="28"/>
          <w:rtl/>
        </w:rPr>
        <w:t xml:space="preserve"> برابر</w:t>
      </w:r>
      <w:r w:rsidR="007B3FEC" w:rsidRPr="00516C1F">
        <w:rPr>
          <w:rFonts w:cs="B Nazanin" w:hint="cs"/>
          <w:sz w:val="28"/>
          <w:szCs w:val="28"/>
          <w:rtl/>
        </w:rPr>
        <w:t>ی</w:t>
      </w:r>
      <w:r w:rsidR="007B3FEC" w:rsidRPr="00516C1F">
        <w:rPr>
          <w:rFonts w:cs="B Nazanin"/>
          <w:sz w:val="28"/>
          <w:szCs w:val="28"/>
          <w:rtl/>
        </w:rPr>
        <w:t xml:space="preserve"> و شمول</w:t>
      </w:r>
      <w:r w:rsidR="007B3FEC" w:rsidRPr="00516C1F">
        <w:rPr>
          <w:rFonts w:cs="B Nazanin" w:hint="cs"/>
          <w:sz w:val="28"/>
          <w:szCs w:val="28"/>
          <w:rtl/>
        </w:rPr>
        <w:t>ی</w:t>
      </w:r>
      <w:r w:rsidR="007B3FEC" w:rsidRPr="00516C1F">
        <w:rPr>
          <w:rFonts w:cs="B Nazanin" w:hint="eastAsia"/>
          <w:sz w:val="28"/>
          <w:szCs w:val="28"/>
          <w:rtl/>
        </w:rPr>
        <w:t>ت</w:t>
      </w:r>
      <w:r w:rsidR="007B3FEC" w:rsidRPr="00516C1F">
        <w:rPr>
          <w:rFonts w:cs="B Nazanin"/>
          <w:sz w:val="28"/>
          <w:szCs w:val="28"/>
          <w:rtl/>
        </w:rPr>
        <w:t xml:space="preserve"> ن</w:t>
      </w:r>
      <w:r w:rsidR="007B3FEC" w:rsidRPr="00516C1F">
        <w:rPr>
          <w:rFonts w:cs="B Nazanin" w:hint="cs"/>
          <w:sz w:val="28"/>
          <w:szCs w:val="28"/>
          <w:rtl/>
        </w:rPr>
        <w:t>ی</w:t>
      </w:r>
      <w:r w:rsidR="007B3FEC" w:rsidRPr="00516C1F">
        <w:rPr>
          <w:rFonts w:cs="B Nazanin" w:hint="eastAsia"/>
          <w:sz w:val="28"/>
          <w:szCs w:val="28"/>
          <w:rtl/>
        </w:rPr>
        <w:t>رو</w:t>
      </w:r>
      <w:r w:rsidR="007B3FEC" w:rsidRPr="00516C1F">
        <w:rPr>
          <w:rFonts w:cs="B Nazanin" w:hint="cs"/>
          <w:sz w:val="28"/>
          <w:szCs w:val="28"/>
          <w:rtl/>
        </w:rPr>
        <w:t>ی</w:t>
      </w:r>
      <w:r w:rsidR="007B3FEC" w:rsidRPr="00516C1F">
        <w:rPr>
          <w:rFonts w:cs="B Nazanin"/>
          <w:sz w:val="28"/>
          <w:szCs w:val="28"/>
          <w:rtl/>
        </w:rPr>
        <w:t xml:space="preserve"> کار.</w:t>
      </w:r>
    </w:p>
    <w:p w14:paraId="382A27C8" w14:textId="17B375AA" w:rsidR="00516C1F" w:rsidRDefault="00516C1F" w:rsidP="000F3499">
      <w:pPr>
        <w:pStyle w:val="ListParagraph"/>
        <w:ind w:left="1260" w:hanging="180"/>
        <w:rPr>
          <w:rFonts w:cs="B Nazanin"/>
          <w:sz w:val="28"/>
          <w:szCs w:val="28"/>
          <w:rtl/>
        </w:rPr>
      </w:pPr>
      <w:r>
        <w:rPr>
          <w:rFonts w:cs="B Nazanin" w:hint="cs"/>
          <w:sz w:val="28"/>
          <w:szCs w:val="28"/>
          <w:rtl/>
        </w:rPr>
        <w:t>-</w:t>
      </w:r>
      <w:r w:rsidRPr="00516C1F">
        <w:rPr>
          <w:rFonts w:cs="B Nazanin" w:hint="eastAsia"/>
          <w:sz w:val="28"/>
          <w:szCs w:val="28"/>
          <w:rtl/>
        </w:rPr>
        <w:t xml:space="preserve"> </w:t>
      </w:r>
      <w:r w:rsidR="000F3499">
        <w:rPr>
          <w:rFonts w:cs="B Nazanin" w:hint="cs"/>
          <w:sz w:val="28"/>
          <w:szCs w:val="28"/>
          <w:rtl/>
        </w:rPr>
        <w:t xml:space="preserve"> </w:t>
      </w:r>
      <w:r w:rsidRPr="007B3FEC">
        <w:rPr>
          <w:rFonts w:cs="B Nazanin" w:hint="eastAsia"/>
          <w:sz w:val="28"/>
          <w:szCs w:val="28"/>
          <w:rtl/>
        </w:rPr>
        <w:t>ش</w:t>
      </w:r>
      <w:r w:rsidRPr="007B3FEC">
        <w:rPr>
          <w:rFonts w:cs="B Nazanin" w:hint="cs"/>
          <w:sz w:val="28"/>
          <w:szCs w:val="28"/>
          <w:rtl/>
        </w:rPr>
        <w:t>ی</w:t>
      </w:r>
      <w:r w:rsidRPr="007B3FEC">
        <w:rPr>
          <w:rFonts w:cs="B Nazanin" w:hint="eastAsia"/>
          <w:sz w:val="28"/>
          <w:szCs w:val="28"/>
          <w:rtl/>
        </w:rPr>
        <w:t>وه‌ها</w:t>
      </w:r>
      <w:r w:rsidRPr="007B3FEC">
        <w:rPr>
          <w:rFonts w:cs="B Nazanin" w:hint="cs"/>
          <w:sz w:val="28"/>
          <w:szCs w:val="28"/>
          <w:rtl/>
        </w:rPr>
        <w:t>ی</w:t>
      </w:r>
      <w:r w:rsidRPr="007B3FEC">
        <w:rPr>
          <w:rFonts w:cs="B Nazanin"/>
          <w:sz w:val="28"/>
          <w:szCs w:val="28"/>
          <w:rtl/>
        </w:rPr>
        <w:t xml:space="preserve"> کارگر</w:t>
      </w:r>
      <w:r w:rsidRPr="007B3FEC">
        <w:rPr>
          <w:rFonts w:cs="B Nazanin" w:hint="cs"/>
          <w:sz w:val="28"/>
          <w:szCs w:val="28"/>
          <w:rtl/>
        </w:rPr>
        <w:t>ی</w:t>
      </w:r>
      <w:r w:rsidRPr="007B3FEC">
        <w:rPr>
          <w:rFonts w:cs="B Nazanin"/>
          <w:sz w:val="28"/>
          <w:szCs w:val="28"/>
          <w:rtl/>
        </w:rPr>
        <w:t xml:space="preserve"> مانند رفتار مسئولانه با کارکنان از جمله دستمزد عادلانه، شرا</w:t>
      </w:r>
      <w:r w:rsidRPr="007B3FEC">
        <w:rPr>
          <w:rFonts w:cs="B Nazanin" w:hint="cs"/>
          <w:sz w:val="28"/>
          <w:szCs w:val="28"/>
          <w:rtl/>
        </w:rPr>
        <w:t>ی</w:t>
      </w:r>
      <w:r w:rsidRPr="007B3FEC">
        <w:rPr>
          <w:rFonts w:cs="B Nazanin" w:hint="eastAsia"/>
          <w:sz w:val="28"/>
          <w:szCs w:val="28"/>
          <w:rtl/>
        </w:rPr>
        <w:t>ط</w:t>
      </w:r>
      <w:r w:rsidRPr="007B3FEC">
        <w:rPr>
          <w:rFonts w:cs="B Nazanin"/>
          <w:sz w:val="28"/>
          <w:szCs w:val="28"/>
          <w:rtl/>
        </w:rPr>
        <w:t xml:space="preserve"> کار عادلانه و ا</w:t>
      </w:r>
      <w:r w:rsidRPr="007B3FEC">
        <w:rPr>
          <w:rFonts w:cs="B Nazanin" w:hint="cs"/>
          <w:sz w:val="28"/>
          <w:szCs w:val="28"/>
          <w:rtl/>
        </w:rPr>
        <w:t>ی</w:t>
      </w:r>
      <w:r w:rsidRPr="007B3FEC">
        <w:rPr>
          <w:rFonts w:cs="B Nazanin" w:hint="eastAsia"/>
          <w:sz w:val="28"/>
          <w:szCs w:val="28"/>
          <w:rtl/>
        </w:rPr>
        <w:t>من</w:t>
      </w:r>
      <w:r w:rsidRPr="007B3FEC">
        <w:rPr>
          <w:rFonts w:cs="B Nazanin" w:hint="cs"/>
          <w:sz w:val="28"/>
          <w:szCs w:val="28"/>
          <w:rtl/>
        </w:rPr>
        <w:t>ی</w:t>
      </w:r>
      <w:r w:rsidRPr="007B3FEC">
        <w:rPr>
          <w:rFonts w:cs="B Nazanin"/>
          <w:sz w:val="28"/>
          <w:szCs w:val="28"/>
          <w:rtl/>
        </w:rPr>
        <w:t xml:space="preserve"> کار.</w:t>
      </w:r>
    </w:p>
    <w:p w14:paraId="31C0B213" w14:textId="5AB5BD71" w:rsidR="007B3FEC" w:rsidRPr="007B3FEC" w:rsidRDefault="00516C1F" w:rsidP="000F3499">
      <w:pPr>
        <w:pStyle w:val="ListParagraph"/>
        <w:ind w:left="1260" w:hanging="180"/>
        <w:rPr>
          <w:rFonts w:cs="B Nazanin"/>
          <w:sz w:val="28"/>
          <w:szCs w:val="28"/>
          <w:rtl/>
        </w:rPr>
      </w:pPr>
      <w:r>
        <w:rPr>
          <w:rFonts w:cs="B Nazanin" w:hint="cs"/>
          <w:sz w:val="28"/>
          <w:szCs w:val="28"/>
          <w:rtl/>
        </w:rPr>
        <w:t>-</w:t>
      </w:r>
      <w:r w:rsidR="000F3499">
        <w:rPr>
          <w:rFonts w:cs="B Nazanin" w:hint="cs"/>
          <w:sz w:val="28"/>
          <w:szCs w:val="28"/>
          <w:rtl/>
        </w:rPr>
        <w:t xml:space="preserve"> </w:t>
      </w:r>
      <w:r w:rsidR="007B3FEC" w:rsidRPr="007B3FEC">
        <w:rPr>
          <w:rFonts w:cs="B Nazanin" w:hint="eastAsia"/>
          <w:sz w:val="28"/>
          <w:szCs w:val="28"/>
          <w:rtl/>
        </w:rPr>
        <w:t>تعامل</w:t>
      </w:r>
      <w:r w:rsidR="007B3FEC" w:rsidRPr="007B3FEC">
        <w:rPr>
          <w:rFonts w:cs="B Nazanin"/>
          <w:sz w:val="28"/>
          <w:szCs w:val="28"/>
          <w:rtl/>
        </w:rPr>
        <w:t xml:space="preserve"> با جامعه نحوه مشارکت </w:t>
      </w:r>
      <w:r w:rsidR="007B3FEC" w:rsidRPr="007B3FEC">
        <w:rPr>
          <w:rFonts w:cs="B Nazanin" w:hint="cs"/>
          <w:sz w:val="28"/>
          <w:szCs w:val="28"/>
          <w:rtl/>
        </w:rPr>
        <w:t>ی</w:t>
      </w:r>
      <w:r w:rsidR="007B3FEC" w:rsidRPr="007B3FEC">
        <w:rPr>
          <w:rFonts w:cs="B Nazanin" w:hint="eastAsia"/>
          <w:sz w:val="28"/>
          <w:szCs w:val="28"/>
          <w:rtl/>
        </w:rPr>
        <w:t>ک</w:t>
      </w:r>
      <w:r w:rsidR="007B3FEC" w:rsidRPr="007B3FEC">
        <w:rPr>
          <w:rFonts w:cs="B Nazanin"/>
          <w:sz w:val="28"/>
          <w:szCs w:val="28"/>
          <w:rtl/>
        </w:rPr>
        <w:t xml:space="preserve"> شرکت در توسعه جوامع</w:t>
      </w:r>
      <w:r w:rsidR="007B3FEC" w:rsidRPr="007B3FEC">
        <w:rPr>
          <w:rFonts w:cs="B Nazanin" w:hint="cs"/>
          <w:sz w:val="28"/>
          <w:szCs w:val="28"/>
          <w:rtl/>
        </w:rPr>
        <w:t>ی</w:t>
      </w:r>
      <w:r w:rsidR="007B3FEC" w:rsidRPr="007B3FEC">
        <w:rPr>
          <w:rFonts w:cs="B Nazanin"/>
          <w:sz w:val="28"/>
          <w:szCs w:val="28"/>
          <w:rtl/>
        </w:rPr>
        <w:t xml:space="preserve"> که در آن فعال</w:t>
      </w:r>
      <w:r w:rsidR="007B3FEC" w:rsidRPr="007B3FEC">
        <w:rPr>
          <w:rFonts w:cs="B Nazanin" w:hint="cs"/>
          <w:sz w:val="28"/>
          <w:szCs w:val="28"/>
          <w:rtl/>
        </w:rPr>
        <w:t>ی</w:t>
      </w:r>
      <w:r w:rsidR="007B3FEC" w:rsidRPr="007B3FEC">
        <w:rPr>
          <w:rFonts w:cs="B Nazanin" w:hint="eastAsia"/>
          <w:sz w:val="28"/>
          <w:szCs w:val="28"/>
          <w:rtl/>
        </w:rPr>
        <w:t>ت</w:t>
      </w:r>
      <w:r w:rsidR="007B3FEC" w:rsidRPr="007B3FEC">
        <w:rPr>
          <w:rFonts w:cs="B Nazanin"/>
          <w:sz w:val="28"/>
          <w:szCs w:val="28"/>
          <w:rtl/>
        </w:rPr>
        <w:t xml:space="preserve"> م</w:t>
      </w:r>
      <w:r w:rsidR="007B3FEC" w:rsidRPr="007B3FEC">
        <w:rPr>
          <w:rFonts w:cs="B Nazanin" w:hint="cs"/>
          <w:sz w:val="28"/>
          <w:szCs w:val="28"/>
          <w:rtl/>
        </w:rPr>
        <w:t>ی‌</w:t>
      </w:r>
      <w:r w:rsidR="007B3FEC" w:rsidRPr="007B3FEC">
        <w:rPr>
          <w:rFonts w:cs="B Nazanin" w:hint="eastAsia"/>
          <w:sz w:val="28"/>
          <w:szCs w:val="28"/>
          <w:rtl/>
        </w:rPr>
        <w:t>کند</w:t>
      </w:r>
      <w:r w:rsidR="007B3FEC" w:rsidRPr="007B3FEC">
        <w:rPr>
          <w:rFonts w:cs="B Nazanin"/>
          <w:sz w:val="28"/>
          <w:szCs w:val="28"/>
          <w:rtl/>
        </w:rPr>
        <w:t xml:space="preserve"> را اندازه‌گ</w:t>
      </w:r>
      <w:r w:rsidR="007B3FEC" w:rsidRPr="007B3FEC">
        <w:rPr>
          <w:rFonts w:cs="B Nazanin" w:hint="cs"/>
          <w:sz w:val="28"/>
          <w:szCs w:val="28"/>
          <w:rtl/>
        </w:rPr>
        <w:t>ی</w:t>
      </w:r>
      <w:r w:rsidR="007B3FEC" w:rsidRPr="007B3FEC">
        <w:rPr>
          <w:rFonts w:cs="B Nazanin" w:hint="eastAsia"/>
          <w:sz w:val="28"/>
          <w:szCs w:val="28"/>
          <w:rtl/>
        </w:rPr>
        <w:t>ر</w:t>
      </w:r>
      <w:r w:rsidR="007B3FEC" w:rsidRPr="007B3FEC">
        <w:rPr>
          <w:rFonts w:cs="B Nazanin" w:hint="cs"/>
          <w:sz w:val="28"/>
          <w:szCs w:val="28"/>
          <w:rtl/>
        </w:rPr>
        <w:t>ی</w:t>
      </w:r>
      <w:r w:rsidR="007B3FEC" w:rsidRPr="007B3FEC">
        <w:rPr>
          <w:rFonts w:cs="B Nazanin"/>
          <w:sz w:val="28"/>
          <w:szCs w:val="28"/>
          <w:rtl/>
        </w:rPr>
        <w:t xml:space="preserve"> م</w:t>
      </w:r>
      <w:r w:rsidR="007B3FEC" w:rsidRPr="007B3FEC">
        <w:rPr>
          <w:rFonts w:cs="B Nazanin" w:hint="cs"/>
          <w:sz w:val="28"/>
          <w:szCs w:val="28"/>
          <w:rtl/>
        </w:rPr>
        <w:t>ی‌</w:t>
      </w:r>
      <w:r w:rsidR="007B3FEC" w:rsidRPr="007B3FEC">
        <w:rPr>
          <w:rFonts w:cs="B Nazanin" w:hint="eastAsia"/>
          <w:sz w:val="28"/>
          <w:szCs w:val="28"/>
          <w:rtl/>
        </w:rPr>
        <w:t>کند</w:t>
      </w:r>
      <w:r w:rsidR="007B3FEC" w:rsidRPr="007B3FEC">
        <w:rPr>
          <w:rFonts w:cs="B Nazanin"/>
          <w:sz w:val="28"/>
          <w:szCs w:val="28"/>
          <w:rtl/>
        </w:rPr>
        <w:t>.</w:t>
      </w:r>
    </w:p>
    <w:p w14:paraId="487C5E2A" w14:textId="0EEB6DE2" w:rsidR="007B3FEC" w:rsidRPr="00516C1F" w:rsidRDefault="007B3FEC" w:rsidP="0004024E">
      <w:pPr>
        <w:pStyle w:val="ListParagraph"/>
        <w:numPr>
          <w:ilvl w:val="0"/>
          <w:numId w:val="69"/>
        </w:numPr>
        <w:rPr>
          <w:rFonts w:cs="B Nazanin"/>
          <w:sz w:val="28"/>
          <w:szCs w:val="28"/>
          <w:rtl/>
        </w:rPr>
      </w:pPr>
      <w:r w:rsidRPr="00516C1F">
        <w:rPr>
          <w:rFonts w:cs="B Nazanin" w:hint="eastAsia"/>
          <w:sz w:val="28"/>
          <w:szCs w:val="28"/>
          <w:rtl/>
        </w:rPr>
        <w:t>مع</w:t>
      </w:r>
      <w:r w:rsidRPr="00516C1F">
        <w:rPr>
          <w:rFonts w:cs="B Nazanin" w:hint="cs"/>
          <w:sz w:val="28"/>
          <w:szCs w:val="28"/>
          <w:rtl/>
        </w:rPr>
        <w:t>ی</w:t>
      </w:r>
      <w:r w:rsidRPr="00516C1F">
        <w:rPr>
          <w:rFonts w:cs="B Nazanin" w:hint="eastAsia"/>
          <w:sz w:val="28"/>
          <w:szCs w:val="28"/>
          <w:rtl/>
        </w:rPr>
        <w:t>ارها</w:t>
      </w:r>
      <w:r w:rsidRPr="00516C1F">
        <w:rPr>
          <w:rFonts w:cs="B Nazanin" w:hint="cs"/>
          <w:sz w:val="28"/>
          <w:szCs w:val="28"/>
          <w:rtl/>
        </w:rPr>
        <w:t>ی</w:t>
      </w:r>
      <w:r w:rsidRPr="00516C1F">
        <w:rPr>
          <w:rFonts w:cs="B Nazanin"/>
          <w:sz w:val="28"/>
          <w:szCs w:val="28"/>
          <w:rtl/>
        </w:rPr>
        <w:t xml:space="preserve"> ح</w:t>
      </w:r>
      <w:r w:rsidR="00516C1F">
        <w:rPr>
          <w:rFonts w:cs="B Nazanin" w:hint="cs"/>
          <w:sz w:val="28"/>
          <w:szCs w:val="28"/>
          <w:rtl/>
        </w:rPr>
        <w:t>اکمیتی</w:t>
      </w:r>
    </w:p>
    <w:p w14:paraId="6635543C" w14:textId="059E11B3" w:rsidR="007B3FEC" w:rsidRDefault="00516C1F" w:rsidP="000F3499">
      <w:pPr>
        <w:ind w:left="1170" w:hanging="90"/>
        <w:rPr>
          <w:rFonts w:cs="B Nazanin"/>
          <w:sz w:val="28"/>
          <w:szCs w:val="28"/>
          <w:rtl/>
        </w:rPr>
      </w:pPr>
      <w:r>
        <w:rPr>
          <w:rFonts w:cs="B Nazanin" w:hint="cs"/>
          <w:sz w:val="28"/>
          <w:szCs w:val="28"/>
          <w:rtl/>
        </w:rPr>
        <w:t>-</w:t>
      </w:r>
      <w:r w:rsidR="007B3FEC" w:rsidRPr="007B3FEC">
        <w:rPr>
          <w:rFonts w:cs="B Nazanin" w:hint="eastAsia"/>
          <w:sz w:val="28"/>
          <w:szCs w:val="28"/>
          <w:rtl/>
        </w:rPr>
        <w:t>اخلاق</w:t>
      </w:r>
      <w:r w:rsidR="007B3FEC" w:rsidRPr="007B3FEC">
        <w:rPr>
          <w:rFonts w:cs="B Nazanin"/>
          <w:sz w:val="28"/>
          <w:szCs w:val="28"/>
          <w:rtl/>
        </w:rPr>
        <w:t xml:space="preserve"> و انطباق که به موضوعات</w:t>
      </w:r>
      <w:r w:rsidR="007B3FEC" w:rsidRPr="007B3FEC">
        <w:rPr>
          <w:rFonts w:cs="B Nazanin" w:hint="cs"/>
          <w:sz w:val="28"/>
          <w:szCs w:val="28"/>
          <w:rtl/>
        </w:rPr>
        <w:t>ی</w:t>
      </w:r>
      <w:r w:rsidR="007B3FEC" w:rsidRPr="007B3FEC">
        <w:rPr>
          <w:rFonts w:cs="B Nazanin"/>
          <w:sz w:val="28"/>
          <w:szCs w:val="28"/>
          <w:rtl/>
        </w:rPr>
        <w:t xml:space="preserve"> مانند س</w:t>
      </w:r>
      <w:r w:rsidR="007B3FEC" w:rsidRPr="007B3FEC">
        <w:rPr>
          <w:rFonts w:cs="B Nazanin" w:hint="cs"/>
          <w:sz w:val="28"/>
          <w:szCs w:val="28"/>
          <w:rtl/>
        </w:rPr>
        <w:t>ی</w:t>
      </w:r>
      <w:r w:rsidR="007B3FEC" w:rsidRPr="007B3FEC">
        <w:rPr>
          <w:rFonts w:cs="B Nazanin" w:hint="eastAsia"/>
          <w:sz w:val="28"/>
          <w:szCs w:val="28"/>
          <w:rtl/>
        </w:rPr>
        <w:t>است‌ها</w:t>
      </w:r>
      <w:r w:rsidR="007B3FEC" w:rsidRPr="007B3FEC">
        <w:rPr>
          <w:rFonts w:cs="B Nazanin" w:hint="cs"/>
          <w:sz w:val="28"/>
          <w:szCs w:val="28"/>
          <w:rtl/>
        </w:rPr>
        <w:t>ی</w:t>
      </w:r>
      <w:r w:rsidR="007B3FEC" w:rsidRPr="007B3FEC">
        <w:rPr>
          <w:rFonts w:cs="B Nazanin"/>
          <w:sz w:val="28"/>
          <w:szCs w:val="28"/>
          <w:rtl/>
        </w:rPr>
        <w:t xml:space="preserve"> ضد فساد و </w:t>
      </w:r>
      <w:r w:rsidR="007B3FEC" w:rsidRPr="007B3FEC">
        <w:rPr>
          <w:rFonts w:cs="B Nazanin" w:hint="cs"/>
          <w:sz w:val="28"/>
          <w:szCs w:val="28"/>
          <w:rtl/>
        </w:rPr>
        <w:t>ی</w:t>
      </w:r>
      <w:r w:rsidR="007B3FEC" w:rsidRPr="007B3FEC">
        <w:rPr>
          <w:rFonts w:cs="B Nazanin" w:hint="eastAsia"/>
          <w:sz w:val="28"/>
          <w:szCs w:val="28"/>
          <w:rtl/>
        </w:rPr>
        <w:t>کپارچگ</w:t>
      </w:r>
      <w:r w:rsidR="007B3FEC" w:rsidRPr="007B3FEC">
        <w:rPr>
          <w:rFonts w:cs="B Nazanin" w:hint="cs"/>
          <w:sz w:val="28"/>
          <w:szCs w:val="28"/>
          <w:rtl/>
        </w:rPr>
        <w:t>ی</w:t>
      </w:r>
      <w:r w:rsidR="007B3FEC" w:rsidRPr="007B3FEC">
        <w:rPr>
          <w:rFonts w:cs="B Nazanin"/>
          <w:sz w:val="28"/>
          <w:szCs w:val="28"/>
          <w:rtl/>
        </w:rPr>
        <w:t xml:space="preserve"> تجار</w:t>
      </w:r>
      <w:r w:rsidR="007B3FEC" w:rsidRPr="007B3FEC">
        <w:rPr>
          <w:rFonts w:cs="B Nazanin" w:hint="cs"/>
          <w:sz w:val="28"/>
          <w:szCs w:val="28"/>
          <w:rtl/>
        </w:rPr>
        <w:t>ی</w:t>
      </w:r>
      <w:r w:rsidR="007B3FEC" w:rsidRPr="007B3FEC">
        <w:rPr>
          <w:rFonts w:cs="B Nazanin" w:hint="eastAsia"/>
          <w:sz w:val="28"/>
          <w:szCs w:val="28"/>
          <w:rtl/>
        </w:rPr>
        <w:t>،</w:t>
      </w:r>
      <w:r w:rsidR="007B3FEC" w:rsidRPr="007B3FEC">
        <w:rPr>
          <w:rFonts w:cs="B Nazanin"/>
          <w:sz w:val="28"/>
          <w:szCs w:val="28"/>
          <w:rtl/>
        </w:rPr>
        <w:t xml:space="preserve"> حفاظت از داده‌ها و شفاف</w:t>
      </w:r>
      <w:r w:rsidR="007B3FEC" w:rsidRPr="007B3FEC">
        <w:rPr>
          <w:rFonts w:cs="B Nazanin" w:hint="cs"/>
          <w:sz w:val="28"/>
          <w:szCs w:val="28"/>
          <w:rtl/>
        </w:rPr>
        <w:t>ی</w:t>
      </w:r>
      <w:r w:rsidR="007B3FEC" w:rsidRPr="007B3FEC">
        <w:rPr>
          <w:rFonts w:cs="B Nazanin" w:hint="eastAsia"/>
          <w:sz w:val="28"/>
          <w:szCs w:val="28"/>
          <w:rtl/>
        </w:rPr>
        <w:t>ت</w:t>
      </w:r>
      <w:r w:rsidR="007B3FEC" w:rsidRPr="007B3FEC">
        <w:rPr>
          <w:rFonts w:cs="B Nazanin"/>
          <w:sz w:val="28"/>
          <w:szCs w:val="28"/>
          <w:rtl/>
        </w:rPr>
        <w:t xml:space="preserve"> فرا</w:t>
      </w:r>
      <w:r w:rsidR="007B3FEC" w:rsidRPr="007B3FEC">
        <w:rPr>
          <w:rFonts w:cs="B Nazanin" w:hint="cs"/>
          <w:sz w:val="28"/>
          <w:szCs w:val="28"/>
          <w:rtl/>
        </w:rPr>
        <w:t>ی</w:t>
      </w:r>
      <w:r w:rsidR="007B3FEC" w:rsidRPr="007B3FEC">
        <w:rPr>
          <w:rFonts w:cs="B Nazanin" w:hint="eastAsia"/>
          <w:sz w:val="28"/>
          <w:szCs w:val="28"/>
          <w:rtl/>
        </w:rPr>
        <w:t>ند</w:t>
      </w:r>
      <w:r w:rsidR="007B3FEC" w:rsidRPr="007B3FEC">
        <w:rPr>
          <w:rFonts w:cs="B Nazanin"/>
          <w:sz w:val="28"/>
          <w:szCs w:val="28"/>
          <w:rtl/>
        </w:rPr>
        <w:t xml:space="preserve"> م</w:t>
      </w:r>
      <w:r w:rsidR="007B3FEC" w:rsidRPr="007B3FEC">
        <w:rPr>
          <w:rFonts w:cs="B Nazanin" w:hint="cs"/>
          <w:sz w:val="28"/>
          <w:szCs w:val="28"/>
          <w:rtl/>
        </w:rPr>
        <w:t>ی‌</w:t>
      </w:r>
      <w:r w:rsidR="007B3FEC" w:rsidRPr="007B3FEC">
        <w:rPr>
          <w:rFonts w:cs="B Nazanin" w:hint="eastAsia"/>
          <w:sz w:val="28"/>
          <w:szCs w:val="28"/>
          <w:rtl/>
        </w:rPr>
        <w:t>پردازد</w:t>
      </w:r>
      <w:r w:rsidR="007B3FEC" w:rsidRPr="007B3FEC">
        <w:rPr>
          <w:rFonts w:cs="B Nazanin"/>
          <w:sz w:val="28"/>
          <w:szCs w:val="28"/>
          <w:rtl/>
        </w:rPr>
        <w:t>.</w:t>
      </w:r>
    </w:p>
    <w:p w14:paraId="26ED7FFA" w14:textId="1D0FA658" w:rsidR="007B3FEC" w:rsidRPr="007B3FEC" w:rsidRDefault="00516C1F" w:rsidP="000F3499">
      <w:pPr>
        <w:ind w:left="1170" w:hanging="90"/>
        <w:rPr>
          <w:rFonts w:cs="B Nazanin"/>
          <w:sz w:val="28"/>
          <w:szCs w:val="28"/>
          <w:rtl/>
        </w:rPr>
      </w:pPr>
      <w:r>
        <w:rPr>
          <w:rFonts w:cs="B Nazanin" w:hint="cs"/>
          <w:sz w:val="28"/>
          <w:szCs w:val="28"/>
          <w:rtl/>
        </w:rPr>
        <w:t>-</w:t>
      </w:r>
      <w:r w:rsidR="000F3499">
        <w:rPr>
          <w:rFonts w:cs="B Nazanin" w:hint="cs"/>
          <w:sz w:val="28"/>
          <w:szCs w:val="28"/>
          <w:rtl/>
        </w:rPr>
        <w:t xml:space="preserve"> </w:t>
      </w:r>
      <w:r w:rsidR="007B3FEC" w:rsidRPr="007B3FEC">
        <w:rPr>
          <w:rFonts w:cs="B Nazanin" w:hint="eastAsia"/>
          <w:sz w:val="28"/>
          <w:szCs w:val="28"/>
          <w:rtl/>
        </w:rPr>
        <w:t>تنوع</w:t>
      </w:r>
      <w:r w:rsidR="007B3FEC" w:rsidRPr="007B3FEC">
        <w:rPr>
          <w:rFonts w:cs="B Nazanin"/>
          <w:sz w:val="28"/>
          <w:szCs w:val="28"/>
          <w:rtl/>
        </w:rPr>
        <w:t xml:space="preserve"> ه</w:t>
      </w:r>
      <w:r w:rsidR="007B3FEC" w:rsidRPr="007B3FEC">
        <w:rPr>
          <w:rFonts w:cs="B Nazanin" w:hint="cs"/>
          <w:sz w:val="28"/>
          <w:szCs w:val="28"/>
          <w:rtl/>
        </w:rPr>
        <w:t>ی</w:t>
      </w:r>
      <w:r w:rsidR="007B3FEC" w:rsidRPr="007B3FEC">
        <w:rPr>
          <w:rFonts w:cs="B Nazanin" w:hint="eastAsia"/>
          <w:sz w:val="28"/>
          <w:szCs w:val="28"/>
          <w:rtl/>
        </w:rPr>
        <w:t>ئت</w:t>
      </w:r>
      <w:r w:rsidR="007B3FEC" w:rsidRPr="007B3FEC">
        <w:rPr>
          <w:rFonts w:cs="B Nazanin"/>
          <w:sz w:val="28"/>
          <w:szCs w:val="28"/>
          <w:rtl/>
        </w:rPr>
        <w:t xml:space="preserve"> مد</w:t>
      </w:r>
      <w:r w:rsidR="007B3FEC" w:rsidRPr="007B3FEC">
        <w:rPr>
          <w:rFonts w:cs="B Nazanin" w:hint="cs"/>
          <w:sz w:val="28"/>
          <w:szCs w:val="28"/>
          <w:rtl/>
        </w:rPr>
        <w:t>ی</w:t>
      </w:r>
      <w:r w:rsidR="007B3FEC" w:rsidRPr="007B3FEC">
        <w:rPr>
          <w:rFonts w:cs="B Nazanin" w:hint="eastAsia"/>
          <w:sz w:val="28"/>
          <w:szCs w:val="28"/>
          <w:rtl/>
        </w:rPr>
        <w:t>ره</w:t>
      </w:r>
      <w:r w:rsidR="007B3FEC" w:rsidRPr="007B3FEC">
        <w:rPr>
          <w:rFonts w:cs="B Nazanin"/>
          <w:sz w:val="28"/>
          <w:szCs w:val="28"/>
          <w:rtl/>
        </w:rPr>
        <w:t xml:space="preserve"> که تنوع ه</w:t>
      </w:r>
      <w:r w:rsidR="007B3FEC" w:rsidRPr="007B3FEC">
        <w:rPr>
          <w:rFonts w:cs="B Nazanin" w:hint="cs"/>
          <w:sz w:val="28"/>
          <w:szCs w:val="28"/>
          <w:rtl/>
        </w:rPr>
        <w:t>ی</w:t>
      </w:r>
      <w:r w:rsidR="007B3FEC" w:rsidRPr="007B3FEC">
        <w:rPr>
          <w:rFonts w:cs="B Nazanin" w:hint="eastAsia"/>
          <w:sz w:val="28"/>
          <w:szCs w:val="28"/>
          <w:rtl/>
        </w:rPr>
        <w:t>ئت</w:t>
      </w:r>
      <w:r w:rsidR="007B3FEC" w:rsidRPr="007B3FEC">
        <w:rPr>
          <w:rFonts w:cs="B Nazanin"/>
          <w:sz w:val="28"/>
          <w:szCs w:val="28"/>
          <w:rtl/>
        </w:rPr>
        <w:t xml:space="preserve"> مد</w:t>
      </w:r>
      <w:r w:rsidR="007B3FEC" w:rsidRPr="007B3FEC">
        <w:rPr>
          <w:rFonts w:cs="B Nazanin" w:hint="cs"/>
          <w:sz w:val="28"/>
          <w:szCs w:val="28"/>
          <w:rtl/>
        </w:rPr>
        <w:t>ی</w:t>
      </w:r>
      <w:r w:rsidR="007B3FEC" w:rsidRPr="007B3FEC">
        <w:rPr>
          <w:rFonts w:cs="B Nazanin" w:hint="eastAsia"/>
          <w:sz w:val="28"/>
          <w:szCs w:val="28"/>
          <w:rtl/>
        </w:rPr>
        <w:t>ره</w:t>
      </w:r>
      <w:r w:rsidR="007B3FEC" w:rsidRPr="007B3FEC">
        <w:rPr>
          <w:rFonts w:cs="B Nazanin"/>
          <w:sz w:val="28"/>
          <w:szCs w:val="28"/>
          <w:rtl/>
        </w:rPr>
        <w:t xml:space="preserve"> </w:t>
      </w:r>
      <w:r w:rsidR="007B3FEC" w:rsidRPr="007B3FEC">
        <w:rPr>
          <w:rFonts w:cs="B Nazanin" w:hint="cs"/>
          <w:sz w:val="28"/>
          <w:szCs w:val="28"/>
          <w:rtl/>
        </w:rPr>
        <w:t>ی</w:t>
      </w:r>
      <w:r w:rsidR="007B3FEC" w:rsidRPr="007B3FEC">
        <w:rPr>
          <w:rFonts w:cs="B Nazanin" w:hint="eastAsia"/>
          <w:sz w:val="28"/>
          <w:szCs w:val="28"/>
          <w:rtl/>
        </w:rPr>
        <w:t>ک</w:t>
      </w:r>
      <w:r w:rsidR="007B3FEC" w:rsidRPr="007B3FEC">
        <w:rPr>
          <w:rFonts w:cs="B Nazanin"/>
          <w:sz w:val="28"/>
          <w:szCs w:val="28"/>
          <w:rtl/>
        </w:rPr>
        <w:t xml:space="preserve"> شرکت از نظر جنس</w:t>
      </w:r>
      <w:r w:rsidR="007B3FEC" w:rsidRPr="007B3FEC">
        <w:rPr>
          <w:rFonts w:cs="B Nazanin" w:hint="cs"/>
          <w:sz w:val="28"/>
          <w:szCs w:val="28"/>
          <w:rtl/>
        </w:rPr>
        <w:t>ی</w:t>
      </w:r>
      <w:r w:rsidR="007B3FEC" w:rsidRPr="007B3FEC">
        <w:rPr>
          <w:rFonts w:cs="B Nazanin" w:hint="eastAsia"/>
          <w:sz w:val="28"/>
          <w:szCs w:val="28"/>
          <w:rtl/>
        </w:rPr>
        <w:t>ت،</w:t>
      </w:r>
      <w:r w:rsidR="007B3FEC" w:rsidRPr="007B3FEC">
        <w:rPr>
          <w:rFonts w:cs="B Nazanin"/>
          <w:sz w:val="28"/>
          <w:szCs w:val="28"/>
          <w:rtl/>
        </w:rPr>
        <w:t xml:space="preserve"> نژاد و غ</w:t>
      </w:r>
      <w:r w:rsidR="007B3FEC" w:rsidRPr="007B3FEC">
        <w:rPr>
          <w:rFonts w:cs="B Nazanin" w:hint="cs"/>
          <w:sz w:val="28"/>
          <w:szCs w:val="28"/>
          <w:rtl/>
        </w:rPr>
        <w:t>ی</w:t>
      </w:r>
      <w:r w:rsidR="007B3FEC" w:rsidRPr="007B3FEC">
        <w:rPr>
          <w:rFonts w:cs="B Nazanin" w:hint="eastAsia"/>
          <w:sz w:val="28"/>
          <w:szCs w:val="28"/>
          <w:rtl/>
        </w:rPr>
        <w:t>ره</w:t>
      </w:r>
      <w:r w:rsidR="007B3FEC" w:rsidRPr="007B3FEC">
        <w:rPr>
          <w:rFonts w:cs="B Nazanin"/>
          <w:sz w:val="28"/>
          <w:szCs w:val="28"/>
          <w:rtl/>
        </w:rPr>
        <w:t xml:space="preserve"> را اندازه‌گ</w:t>
      </w:r>
      <w:r w:rsidR="007B3FEC" w:rsidRPr="007B3FEC">
        <w:rPr>
          <w:rFonts w:cs="B Nazanin" w:hint="cs"/>
          <w:sz w:val="28"/>
          <w:szCs w:val="28"/>
          <w:rtl/>
        </w:rPr>
        <w:t>ی</w:t>
      </w:r>
      <w:r w:rsidR="007B3FEC" w:rsidRPr="007B3FEC">
        <w:rPr>
          <w:rFonts w:cs="B Nazanin" w:hint="eastAsia"/>
          <w:sz w:val="28"/>
          <w:szCs w:val="28"/>
          <w:rtl/>
        </w:rPr>
        <w:t>ر</w:t>
      </w:r>
      <w:r w:rsidR="007B3FEC" w:rsidRPr="007B3FEC">
        <w:rPr>
          <w:rFonts w:cs="B Nazanin" w:hint="cs"/>
          <w:sz w:val="28"/>
          <w:szCs w:val="28"/>
          <w:rtl/>
        </w:rPr>
        <w:t>ی</w:t>
      </w:r>
      <w:r w:rsidR="007B3FEC" w:rsidRPr="007B3FEC">
        <w:rPr>
          <w:rFonts w:cs="B Nazanin"/>
          <w:sz w:val="28"/>
          <w:szCs w:val="28"/>
          <w:rtl/>
        </w:rPr>
        <w:t xml:space="preserve"> م</w:t>
      </w:r>
      <w:r w:rsidR="007B3FEC" w:rsidRPr="007B3FEC">
        <w:rPr>
          <w:rFonts w:cs="B Nazanin" w:hint="cs"/>
          <w:sz w:val="28"/>
          <w:szCs w:val="28"/>
          <w:rtl/>
        </w:rPr>
        <w:t>ی‌</w:t>
      </w:r>
      <w:r w:rsidR="007B3FEC" w:rsidRPr="007B3FEC">
        <w:rPr>
          <w:rFonts w:cs="B Nazanin" w:hint="eastAsia"/>
          <w:sz w:val="28"/>
          <w:szCs w:val="28"/>
          <w:rtl/>
        </w:rPr>
        <w:t>کند</w:t>
      </w:r>
      <w:r w:rsidR="007B3FEC" w:rsidRPr="007B3FEC">
        <w:rPr>
          <w:rFonts w:cs="B Nazanin"/>
          <w:sz w:val="28"/>
          <w:szCs w:val="28"/>
          <w:rtl/>
        </w:rPr>
        <w:t>.</w:t>
      </w:r>
    </w:p>
    <w:p w14:paraId="72F21CB7" w14:textId="7C6D356A" w:rsidR="007B3FEC" w:rsidRDefault="00516C1F" w:rsidP="000F3499">
      <w:pPr>
        <w:ind w:left="1170" w:hanging="90"/>
        <w:rPr>
          <w:rFonts w:cs="B Nazanin"/>
          <w:sz w:val="28"/>
          <w:szCs w:val="28"/>
          <w:rtl/>
        </w:rPr>
      </w:pPr>
      <w:r>
        <w:rPr>
          <w:rFonts w:cs="B Nazanin" w:hint="cs"/>
          <w:sz w:val="28"/>
          <w:szCs w:val="28"/>
          <w:rtl/>
        </w:rPr>
        <w:t>-</w:t>
      </w:r>
      <w:r w:rsidR="000F3499">
        <w:rPr>
          <w:rFonts w:cs="B Nazanin" w:hint="cs"/>
          <w:sz w:val="28"/>
          <w:szCs w:val="28"/>
          <w:rtl/>
        </w:rPr>
        <w:t xml:space="preserve"> </w:t>
      </w:r>
      <w:r w:rsidR="007B3FEC" w:rsidRPr="007B3FEC">
        <w:rPr>
          <w:rFonts w:cs="B Nazanin" w:hint="eastAsia"/>
          <w:sz w:val="28"/>
          <w:szCs w:val="28"/>
          <w:rtl/>
        </w:rPr>
        <w:t>حقوق</w:t>
      </w:r>
      <w:r w:rsidR="007B3FEC" w:rsidRPr="007B3FEC">
        <w:rPr>
          <w:rFonts w:cs="B Nazanin"/>
          <w:sz w:val="28"/>
          <w:szCs w:val="28"/>
          <w:rtl/>
        </w:rPr>
        <w:t xml:space="preserve"> مد</w:t>
      </w:r>
      <w:r w:rsidR="007B3FEC" w:rsidRPr="007B3FEC">
        <w:rPr>
          <w:rFonts w:cs="B Nazanin" w:hint="cs"/>
          <w:sz w:val="28"/>
          <w:szCs w:val="28"/>
          <w:rtl/>
        </w:rPr>
        <w:t>ی</w:t>
      </w:r>
      <w:r w:rsidR="007B3FEC" w:rsidRPr="007B3FEC">
        <w:rPr>
          <w:rFonts w:cs="B Nazanin" w:hint="eastAsia"/>
          <w:sz w:val="28"/>
          <w:szCs w:val="28"/>
          <w:rtl/>
        </w:rPr>
        <w:t>ران</w:t>
      </w:r>
      <w:r w:rsidR="007B3FEC" w:rsidRPr="007B3FEC">
        <w:rPr>
          <w:rFonts w:cs="B Nazanin"/>
          <w:sz w:val="28"/>
          <w:szCs w:val="28"/>
          <w:rtl/>
        </w:rPr>
        <w:t xml:space="preserve"> اجرا</w:t>
      </w:r>
      <w:r w:rsidR="007B3FEC" w:rsidRPr="007B3FEC">
        <w:rPr>
          <w:rFonts w:cs="B Nazanin" w:hint="cs"/>
          <w:sz w:val="28"/>
          <w:szCs w:val="28"/>
          <w:rtl/>
        </w:rPr>
        <w:t>یی</w:t>
      </w:r>
      <w:r w:rsidR="007B3FEC" w:rsidRPr="007B3FEC">
        <w:rPr>
          <w:rFonts w:cs="B Nazanin"/>
          <w:sz w:val="28"/>
          <w:szCs w:val="28"/>
          <w:rtl/>
        </w:rPr>
        <w:t xml:space="preserve"> که پاداش مد</w:t>
      </w:r>
      <w:r w:rsidR="007B3FEC" w:rsidRPr="007B3FEC">
        <w:rPr>
          <w:rFonts w:cs="B Nazanin" w:hint="cs"/>
          <w:sz w:val="28"/>
          <w:szCs w:val="28"/>
          <w:rtl/>
        </w:rPr>
        <w:t>ی</w:t>
      </w:r>
      <w:r w:rsidR="007B3FEC" w:rsidRPr="007B3FEC">
        <w:rPr>
          <w:rFonts w:cs="B Nazanin" w:hint="eastAsia"/>
          <w:sz w:val="28"/>
          <w:szCs w:val="28"/>
          <w:rtl/>
        </w:rPr>
        <w:t>ران</w:t>
      </w:r>
      <w:r w:rsidR="007B3FEC" w:rsidRPr="007B3FEC">
        <w:rPr>
          <w:rFonts w:cs="B Nazanin"/>
          <w:sz w:val="28"/>
          <w:szCs w:val="28"/>
          <w:rtl/>
        </w:rPr>
        <w:t xml:space="preserve"> ارشد و همسو بودن انگ</w:t>
      </w:r>
      <w:r w:rsidR="007B3FEC" w:rsidRPr="007B3FEC">
        <w:rPr>
          <w:rFonts w:cs="B Nazanin" w:hint="cs"/>
          <w:sz w:val="28"/>
          <w:szCs w:val="28"/>
          <w:rtl/>
        </w:rPr>
        <w:t>ی</w:t>
      </w:r>
      <w:r w:rsidR="007B3FEC" w:rsidRPr="007B3FEC">
        <w:rPr>
          <w:rFonts w:cs="B Nazanin" w:hint="eastAsia"/>
          <w:sz w:val="28"/>
          <w:szCs w:val="28"/>
          <w:rtl/>
        </w:rPr>
        <w:t>زه‌ها</w:t>
      </w:r>
      <w:r w:rsidR="007B3FEC" w:rsidRPr="007B3FEC">
        <w:rPr>
          <w:rFonts w:cs="B Nazanin" w:hint="cs"/>
          <w:sz w:val="28"/>
          <w:szCs w:val="28"/>
          <w:rtl/>
        </w:rPr>
        <w:t>ی</w:t>
      </w:r>
      <w:r w:rsidR="007B3FEC" w:rsidRPr="007B3FEC">
        <w:rPr>
          <w:rFonts w:cs="B Nazanin"/>
          <w:sz w:val="28"/>
          <w:szCs w:val="28"/>
          <w:rtl/>
        </w:rPr>
        <w:t xml:space="preserve"> مال</w:t>
      </w:r>
      <w:r w:rsidR="007B3FEC" w:rsidRPr="007B3FEC">
        <w:rPr>
          <w:rFonts w:cs="B Nazanin" w:hint="cs"/>
          <w:sz w:val="28"/>
          <w:szCs w:val="28"/>
          <w:rtl/>
        </w:rPr>
        <w:t>ی</w:t>
      </w:r>
      <w:r w:rsidR="007B3FEC" w:rsidRPr="007B3FEC">
        <w:rPr>
          <w:rFonts w:cs="B Nazanin"/>
          <w:sz w:val="28"/>
          <w:szCs w:val="28"/>
          <w:rtl/>
        </w:rPr>
        <w:t xml:space="preserve"> با منافع ذ</w:t>
      </w:r>
      <w:r w:rsidR="007B3FEC" w:rsidRPr="007B3FEC">
        <w:rPr>
          <w:rFonts w:cs="B Nazanin" w:hint="cs"/>
          <w:sz w:val="28"/>
          <w:szCs w:val="28"/>
          <w:rtl/>
        </w:rPr>
        <w:t>ی</w:t>
      </w:r>
      <w:r w:rsidR="007B3FEC" w:rsidRPr="007B3FEC">
        <w:rPr>
          <w:rFonts w:cs="B Nazanin" w:hint="eastAsia"/>
          <w:sz w:val="28"/>
          <w:szCs w:val="28"/>
          <w:rtl/>
        </w:rPr>
        <w:t>نفعان</w:t>
      </w:r>
      <w:r w:rsidR="007B3FEC" w:rsidRPr="007B3FEC">
        <w:rPr>
          <w:rFonts w:cs="B Nazanin"/>
          <w:sz w:val="28"/>
          <w:szCs w:val="28"/>
          <w:rtl/>
        </w:rPr>
        <w:t xml:space="preserve"> را بررس</w:t>
      </w:r>
      <w:r w:rsidR="007B3FEC" w:rsidRPr="007B3FEC">
        <w:rPr>
          <w:rFonts w:cs="B Nazanin" w:hint="cs"/>
          <w:sz w:val="28"/>
          <w:szCs w:val="28"/>
          <w:rtl/>
        </w:rPr>
        <w:t>ی</w:t>
      </w:r>
      <w:r w:rsidR="007B3FEC" w:rsidRPr="007B3FEC">
        <w:rPr>
          <w:rFonts w:cs="B Nazanin"/>
          <w:sz w:val="28"/>
          <w:szCs w:val="28"/>
          <w:rtl/>
        </w:rPr>
        <w:t xml:space="preserve"> م</w:t>
      </w:r>
      <w:r w:rsidR="007B3FEC" w:rsidRPr="007B3FEC">
        <w:rPr>
          <w:rFonts w:cs="B Nazanin" w:hint="cs"/>
          <w:sz w:val="28"/>
          <w:szCs w:val="28"/>
          <w:rtl/>
        </w:rPr>
        <w:t>ی‌</w:t>
      </w:r>
      <w:r w:rsidR="007B3FEC" w:rsidRPr="007B3FEC">
        <w:rPr>
          <w:rFonts w:cs="B Nazanin" w:hint="eastAsia"/>
          <w:sz w:val="28"/>
          <w:szCs w:val="28"/>
          <w:rtl/>
        </w:rPr>
        <w:t>کند</w:t>
      </w:r>
      <w:r w:rsidR="007B3FEC" w:rsidRPr="007B3FEC">
        <w:rPr>
          <w:rFonts w:cs="B Nazanin"/>
          <w:sz w:val="28"/>
          <w:szCs w:val="28"/>
          <w:rtl/>
        </w:rPr>
        <w:t>.</w:t>
      </w:r>
    </w:p>
    <w:p w14:paraId="5DBCF323" w14:textId="20F7C5B4" w:rsidR="00516C1F" w:rsidRPr="00516C1F" w:rsidRDefault="00516C1F" w:rsidP="00516C1F">
      <w:pPr>
        <w:rPr>
          <w:rFonts w:cs="B Nazanin"/>
          <w:sz w:val="28"/>
          <w:szCs w:val="28"/>
          <w:rtl/>
        </w:rPr>
      </w:pPr>
      <w:r w:rsidRPr="00516C1F">
        <w:rPr>
          <w:rFonts w:cs="B Nazanin"/>
          <w:sz w:val="28"/>
          <w:szCs w:val="28"/>
          <w:rtl/>
        </w:rPr>
        <w:t>مع</w:t>
      </w:r>
      <w:r w:rsidRPr="00516C1F">
        <w:rPr>
          <w:rFonts w:cs="B Nazanin" w:hint="cs"/>
          <w:sz w:val="28"/>
          <w:szCs w:val="28"/>
          <w:rtl/>
        </w:rPr>
        <w:t>ی</w:t>
      </w:r>
      <w:r w:rsidRPr="00516C1F">
        <w:rPr>
          <w:rFonts w:cs="B Nazanin" w:hint="eastAsia"/>
          <w:sz w:val="28"/>
          <w:szCs w:val="28"/>
          <w:rtl/>
        </w:rPr>
        <w:t>ارها</w:t>
      </w:r>
      <w:r w:rsidRPr="00516C1F">
        <w:rPr>
          <w:rFonts w:cs="B Nazanin" w:hint="cs"/>
          <w:sz w:val="28"/>
          <w:szCs w:val="28"/>
          <w:rtl/>
        </w:rPr>
        <w:t>ی</w:t>
      </w:r>
      <w:r w:rsidRPr="00516C1F">
        <w:rPr>
          <w:rFonts w:cs="B Nazanin"/>
          <w:sz w:val="28"/>
          <w:szCs w:val="28"/>
          <w:rtl/>
        </w:rPr>
        <w:t xml:space="preserve"> ز</w:t>
      </w:r>
      <w:r w:rsidRPr="00516C1F">
        <w:rPr>
          <w:rFonts w:cs="B Nazanin" w:hint="cs"/>
          <w:sz w:val="28"/>
          <w:szCs w:val="28"/>
          <w:rtl/>
        </w:rPr>
        <w:t>ی</w:t>
      </w:r>
      <w:r w:rsidRPr="00516C1F">
        <w:rPr>
          <w:rFonts w:cs="B Nazanin" w:hint="eastAsia"/>
          <w:sz w:val="28"/>
          <w:szCs w:val="28"/>
          <w:rtl/>
        </w:rPr>
        <w:t>ست‌مح</w:t>
      </w:r>
      <w:r w:rsidRPr="00516C1F">
        <w:rPr>
          <w:rFonts w:cs="B Nazanin" w:hint="cs"/>
          <w:sz w:val="28"/>
          <w:szCs w:val="28"/>
          <w:rtl/>
        </w:rPr>
        <w:t>ی</w:t>
      </w:r>
      <w:r w:rsidRPr="00516C1F">
        <w:rPr>
          <w:rFonts w:cs="B Nazanin" w:hint="eastAsia"/>
          <w:sz w:val="28"/>
          <w:szCs w:val="28"/>
          <w:rtl/>
        </w:rPr>
        <w:t>ط</w:t>
      </w:r>
      <w:r w:rsidRPr="00516C1F">
        <w:rPr>
          <w:rFonts w:cs="B Nazanin" w:hint="cs"/>
          <w:sz w:val="28"/>
          <w:szCs w:val="28"/>
          <w:rtl/>
        </w:rPr>
        <w:t>ی</w:t>
      </w:r>
      <w:r w:rsidRPr="00516C1F">
        <w:rPr>
          <w:rFonts w:cs="B Nazanin" w:hint="eastAsia"/>
          <w:sz w:val="28"/>
          <w:szCs w:val="28"/>
          <w:rtl/>
        </w:rPr>
        <w:t>،</w:t>
      </w:r>
      <w:r w:rsidRPr="00516C1F">
        <w:rPr>
          <w:rFonts w:cs="B Nazanin"/>
          <w:sz w:val="28"/>
          <w:szCs w:val="28"/>
          <w:rtl/>
        </w:rPr>
        <w:t xml:space="preserve"> اجتماع</w:t>
      </w:r>
      <w:r w:rsidRPr="00516C1F">
        <w:rPr>
          <w:rFonts w:cs="B Nazanin" w:hint="cs"/>
          <w:sz w:val="28"/>
          <w:szCs w:val="28"/>
          <w:rtl/>
        </w:rPr>
        <w:t>ی</w:t>
      </w:r>
      <w:r w:rsidRPr="00516C1F">
        <w:rPr>
          <w:rFonts w:cs="B Nazanin"/>
          <w:sz w:val="28"/>
          <w:szCs w:val="28"/>
          <w:rtl/>
        </w:rPr>
        <w:t xml:space="preserve"> و حاکم</w:t>
      </w:r>
      <w:r w:rsidRPr="00516C1F">
        <w:rPr>
          <w:rFonts w:cs="B Nazanin" w:hint="cs"/>
          <w:sz w:val="28"/>
          <w:szCs w:val="28"/>
          <w:rtl/>
        </w:rPr>
        <w:t>ی</w:t>
      </w:r>
      <w:r w:rsidRPr="00516C1F">
        <w:rPr>
          <w:rFonts w:cs="B Nazanin" w:hint="eastAsia"/>
          <w:sz w:val="28"/>
          <w:szCs w:val="28"/>
          <w:rtl/>
        </w:rPr>
        <w:t>ت</w:t>
      </w:r>
      <w:r w:rsidRPr="00516C1F">
        <w:rPr>
          <w:rFonts w:cs="B Nazanin"/>
          <w:sz w:val="28"/>
          <w:szCs w:val="28"/>
          <w:rtl/>
        </w:rPr>
        <w:t xml:space="preserve"> شرکت</w:t>
      </w:r>
      <w:r w:rsidRPr="00516C1F">
        <w:rPr>
          <w:rFonts w:cs="B Nazanin" w:hint="cs"/>
          <w:sz w:val="28"/>
          <w:szCs w:val="28"/>
          <w:rtl/>
        </w:rPr>
        <w:t>ی</w:t>
      </w:r>
      <w:r w:rsidRPr="00516C1F">
        <w:rPr>
          <w:rFonts w:cs="B Nazanin"/>
          <w:sz w:val="28"/>
          <w:szCs w:val="28"/>
          <w:rtl/>
        </w:rPr>
        <w:t xml:space="preserve"> برا</w:t>
      </w:r>
      <w:r w:rsidRPr="00516C1F">
        <w:rPr>
          <w:rFonts w:cs="B Nazanin" w:hint="cs"/>
          <w:sz w:val="28"/>
          <w:szCs w:val="28"/>
          <w:rtl/>
        </w:rPr>
        <w:t>ی</w:t>
      </w:r>
      <w:r w:rsidRPr="00516C1F">
        <w:rPr>
          <w:rFonts w:cs="B Nazanin"/>
          <w:sz w:val="28"/>
          <w:szCs w:val="28"/>
          <w:rtl/>
        </w:rPr>
        <w:t xml:space="preserve"> روشن‌ساز</w:t>
      </w:r>
      <w:r w:rsidRPr="00516C1F">
        <w:rPr>
          <w:rFonts w:cs="B Nazanin" w:hint="cs"/>
          <w:sz w:val="28"/>
          <w:szCs w:val="28"/>
          <w:rtl/>
        </w:rPr>
        <w:t>ی</w:t>
      </w:r>
      <w:r w:rsidRPr="00516C1F">
        <w:rPr>
          <w:rFonts w:cs="B Nazanin"/>
          <w:sz w:val="28"/>
          <w:szCs w:val="28"/>
          <w:rtl/>
        </w:rPr>
        <w:t xml:space="preserve"> استراتژ</w:t>
      </w:r>
      <w:r w:rsidRPr="00516C1F">
        <w:rPr>
          <w:rFonts w:cs="B Nazanin" w:hint="cs"/>
          <w:sz w:val="28"/>
          <w:szCs w:val="28"/>
          <w:rtl/>
        </w:rPr>
        <w:t>ی</w:t>
      </w:r>
      <w:r w:rsidRPr="00516C1F">
        <w:rPr>
          <w:rFonts w:cs="B Nazanin"/>
          <w:sz w:val="28"/>
          <w:szCs w:val="28"/>
          <w:rtl/>
        </w:rPr>
        <w:t xml:space="preserve"> و اهداف ز</w:t>
      </w:r>
      <w:r w:rsidRPr="00516C1F">
        <w:rPr>
          <w:rFonts w:cs="B Nazanin" w:hint="cs"/>
          <w:sz w:val="28"/>
          <w:szCs w:val="28"/>
          <w:rtl/>
        </w:rPr>
        <w:t>ی</w:t>
      </w:r>
      <w:r w:rsidRPr="00516C1F">
        <w:rPr>
          <w:rFonts w:cs="B Nazanin" w:hint="eastAsia"/>
          <w:sz w:val="28"/>
          <w:szCs w:val="28"/>
          <w:rtl/>
        </w:rPr>
        <w:t>ست‌مح</w:t>
      </w:r>
      <w:r w:rsidRPr="00516C1F">
        <w:rPr>
          <w:rFonts w:cs="B Nazanin" w:hint="cs"/>
          <w:sz w:val="28"/>
          <w:szCs w:val="28"/>
          <w:rtl/>
        </w:rPr>
        <w:t>ی</w:t>
      </w:r>
      <w:r w:rsidRPr="00516C1F">
        <w:rPr>
          <w:rFonts w:cs="B Nazanin" w:hint="eastAsia"/>
          <w:sz w:val="28"/>
          <w:szCs w:val="28"/>
          <w:rtl/>
        </w:rPr>
        <w:t>ط</w:t>
      </w:r>
      <w:r w:rsidRPr="00516C1F">
        <w:rPr>
          <w:rFonts w:cs="B Nazanin" w:hint="cs"/>
          <w:sz w:val="28"/>
          <w:szCs w:val="28"/>
          <w:rtl/>
        </w:rPr>
        <w:t>ی</w:t>
      </w:r>
      <w:r w:rsidRPr="00516C1F">
        <w:rPr>
          <w:rFonts w:cs="B Nazanin" w:hint="eastAsia"/>
          <w:sz w:val="28"/>
          <w:szCs w:val="28"/>
          <w:rtl/>
        </w:rPr>
        <w:t>،</w:t>
      </w:r>
      <w:r w:rsidRPr="00516C1F">
        <w:rPr>
          <w:rFonts w:cs="B Nazanin"/>
          <w:sz w:val="28"/>
          <w:szCs w:val="28"/>
          <w:rtl/>
        </w:rPr>
        <w:t xml:space="preserve"> اجتماع</w:t>
      </w:r>
      <w:r w:rsidRPr="00516C1F">
        <w:rPr>
          <w:rFonts w:cs="B Nazanin" w:hint="cs"/>
          <w:sz w:val="28"/>
          <w:szCs w:val="28"/>
          <w:rtl/>
        </w:rPr>
        <w:t>ی</w:t>
      </w:r>
      <w:r w:rsidRPr="00516C1F">
        <w:rPr>
          <w:rFonts w:cs="B Nazanin"/>
          <w:sz w:val="28"/>
          <w:szCs w:val="28"/>
          <w:rtl/>
        </w:rPr>
        <w:t xml:space="preserve"> و حاکم</w:t>
      </w:r>
      <w:r w:rsidRPr="00516C1F">
        <w:rPr>
          <w:rFonts w:cs="B Nazanin" w:hint="cs"/>
          <w:sz w:val="28"/>
          <w:szCs w:val="28"/>
          <w:rtl/>
        </w:rPr>
        <w:t>ی</w:t>
      </w:r>
      <w:r w:rsidRPr="00516C1F">
        <w:rPr>
          <w:rFonts w:cs="B Nazanin" w:hint="eastAsia"/>
          <w:sz w:val="28"/>
          <w:szCs w:val="28"/>
          <w:rtl/>
        </w:rPr>
        <w:t>ت</w:t>
      </w:r>
      <w:r w:rsidRPr="00516C1F">
        <w:rPr>
          <w:rFonts w:cs="B Nazanin"/>
          <w:sz w:val="28"/>
          <w:szCs w:val="28"/>
          <w:rtl/>
        </w:rPr>
        <w:t xml:space="preserve"> شرکت</w:t>
      </w:r>
      <w:r w:rsidRPr="00516C1F">
        <w:rPr>
          <w:rFonts w:cs="B Nazanin" w:hint="cs"/>
          <w:sz w:val="28"/>
          <w:szCs w:val="28"/>
          <w:rtl/>
        </w:rPr>
        <w:t>ی</w:t>
      </w:r>
      <w:r w:rsidRPr="00516C1F">
        <w:rPr>
          <w:rFonts w:cs="B Nazanin"/>
          <w:sz w:val="28"/>
          <w:szCs w:val="28"/>
          <w:rtl/>
        </w:rPr>
        <w:t>، اندازه‌گ</w:t>
      </w:r>
      <w:r w:rsidRPr="00516C1F">
        <w:rPr>
          <w:rFonts w:cs="B Nazanin" w:hint="cs"/>
          <w:sz w:val="28"/>
          <w:szCs w:val="28"/>
          <w:rtl/>
        </w:rPr>
        <w:t>ی</w:t>
      </w:r>
      <w:r w:rsidRPr="00516C1F">
        <w:rPr>
          <w:rFonts w:cs="B Nazanin" w:hint="eastAsia"/>
          <w:sz w:val="28"/>
          <w:szCs w:val="28"/>
          <w:rtl/>
        </w:rPr>
        <w:t>ر</w:t>
      </w:r>
      <w:r w:rsidRPr="00516C1F">
        <w:rPr>
          <w:rFonts w:cs="B Nazanin" w:hint="cs"/>
          <w:sz w:val="28"/>
          <w:szCs w:val="28"/>
          <w:rtl/>
        </w:rPr>
        <w:t>ی</w:t>
      </w:r>
      <w:r w:rsidRPr="00516C1F">
        <w:rPr>
          <w:rFonts w:cs="B Nazanin"/>
          <w:sz w:val="28"/>
          <w:szCs w:val="28"/>
          <w:rtl/>
        </w:rPr>
        <w:t xml:space="preserve"> و گزارش‌ده</w:t>
      </w:r>
      <w:r w:rsidRPr="00516C1F">
        <w:rPr>
          <w:rFonts w:cs="B Nazanin" w:hint="cs"/>
          <w:sz w:val="28"/>
          <w:szCs w:val="28"/>
          <w:rtl/>
        </w:rPr>
        <w:t>ی</w:t>
      </w:r>
      <w:r w:rsidRPr="00516C1F">
        <w:rPr>
          <w:rFonts w:cs="B Nazanin"/>
          <w:sz w:val="28"/>
          <w:szCs w:val="28"/>
          <w:rtl/>
        </w:rPr>
        <w:t xml:space="preserve"> مداوم در مورد پ</w:t>
      </w:r>
      <w:r w:rsidRPr="00516C1F">
        <w:rPr>
          <w:rFonts w:cs="B Nazanin" w:hint="cs"/>
          <w:sz w:val="28"/>
          <w:szCs w:val="28"/>
          <w:rtl/>
        </w:rPr>
        <w:t>ی</w:t>
      </w:r>
      <w:r w:rsidRPr="00516C1F">
        <w:rPr>
          <w:rFonts w:cs="B Nazanin" w:hint="eastAsia"/>
          <w:sz w:val="28"/>
          <w:szCs w:val="28"/>
          <w:rtl/>
        </w:rPr>
        <w:t>شرفت</w:t>
      </w:r>
      <w:r w:rsidRPr="00516C1F">
        <w:rPr>
          <w:rFonts w:cs="B Nazanin"/>
          <w:sz w:val="28"/>
          <w:szCs w:val="28"/>
          <w:rtl/>
        </w:rPr>
        <w:t xml:space="preserve"> داخل</w:t>
      </w:r>
      <w:r w:rsidRPr="00516C1F">
        <w:rPr>
          <w:rFonts w:cs="B Nazanin" w:hint="cs"/>
          <w:sz w:val="28"/>
          <w:szCs w:val="28"/>
          <w:rtl/>
        </w:rPr>
        <w:t>ی</w:t>
      </w:r>
      <w:r w:rsidRPr="00516C1F">
        <w:rPr>
          <w:rFonts w:cs="B Nazanin"/>
          <w:sz w:val="28"/>
          <w:szCs w:val="28"/>
          <w:rtl/>
        </w:rPr>
        <w:t xml:space="preserve"> به منظور حما</w:t>
      </w:r>
      <w:r w:rsidRPr="00516C1F">
        <w:rPr>
          <w:rFonts w:cs="B Nazanin" w:hint="cs"/>
          <w:sz w:val="28"/>
          <w:szCs w:val="28"/>
          <w:rtl/>
        </w:rPr>
        <w:t>ی</w:t>
      </w:r>
      <w:r w:rsidRPr="00516C1F">
        <w:rPr>
          <w:rFonts w:cs="B Nazanin" w:hint="eastAsia"/>
          <w:sz w:val="28"/>
          <w:szCs w:val="28"/>
          <w:rtl/>
        </w:rPr>
        <w:t>ت</w:t>
      </w:r>
      <w:r w:rsidRPr="00516C1F">
        <w:rPr>
          <w:rFonts w:cs="B Nazanin"/>
          <w:sz w:val="28"/>
          <w:szCs w:val="28"/>
          <w:rtl/>
        </w:rPr>
        <w:t xml:space="preserve"> از تصم</w:t>
      </w:r>
      <w:r w:rsidRPr="00516C1F">
        <w:rPr>
          <w:rFonts w:cs="B Nazanin" w:hint="cs"/>
          <w:sz w:val="28"/>
          <w:szCs w:val="28"/>
          <w:rtl/>
        </w:rPr>
        <w:t>ی</w:t>
      </w:r>
      <w:r w:rsidRPr="00516C1F">
        <w:rPr>
          <w:rFonts w:cs="B Nazanin" w:hint="eastAsia"/>
          <w:sz w:val="28"/>
          <w:szCs w:val="28"/>
          <w:rtl/>
        </w:rPr>
        <w:t>م‌گ</w:t>
      </w:r>
      <w:r w:rsidRPr="00516C1F">
        <w:rPr>
          <w:rFonts w:cs="B Nazanin" w:hint="cs"/>
          <w:sz w:val="28"/>
          <w:szCs w:val="28"/>
          <w:rtl/>
        </w:rPr>
        <w:t>ی</w:t>
      </w:r>
      <w:r w:rsidRPr="00516C1F">
        <w:rPr>
          <w:rFonts w:cs="B Nazanin" w:hint="eastAsia"/>
          <w:sz w:val="28"/>
          <w:szCs w:val="28"/>
          <w:rtl/>
        </w:rPr>
        <w:t>ر</w:t>
      </w:r>
      <w:r w:rsidRPr="00516C1F">
        <w:rPr>
          <w:rFonts w:cs="B Nazanin" w:hint="cs"/>
          <w:sz w:val="28"/>
          <w:szCs w:val="28"/>
          <w:rtl/>
        </w:rPr>
        <w:t>ی</w:t>
      </w:r>
      <w:r w:rsidRPr="00516C1F">
        <w:rPr>
          <w:rFonts w:cs="B Nazanin"/>
          <w:sz w:val="28"/>
          <w:szCs w:val="28"/>
          <w:rtl/>
        </w:rPr>
        <w:t xml:space="preserve"> بس</w:t>
      </w:r>
      <w:r w:rsidRPr="00516C1F">
        <w:rPr>
          <w:rFonts w:cs="B Nazanin" w:hint="cs"/>
          <w:sz w:val="28"/>
          <w:szCs w:val="28"/>
          <w:rtl/>
        </w:rPr>
        <w:t>ی</w:t>
      </w:r>
      <w:r w:rsidRPr="00516C1F">
        <w:rPr>
          <w:rFonts w:cs="B Nazanin" w:hint="eastAsia"/>
          <w:sz w:val="28"/>
          <w:szCs w:val="28"/>
          <w:rtl/>
        </w:rPr>
        <w:t>ار</w:t>
      </w:r>
      <w:r w:rsidRPr="00516C1F">
        <w:rPr>
          <w:rFonts w:cs="B Nazanin"/>
          <w:sz w:val="28"/>
          <w:szCs w:val="28"/>
          <w:rtl/>
        </w:rPr>
        <w:t xml:space="preserve"> مف</w:t>
      </w:r>
      <w:r w:rsidRPr="00516C1F">
        <w:rPr>
          <w:rFonts w:cs="B Nazanin" w:hint="cs"/>
          <w:sz w:val="28"/>
          <w:szCs w:val="28"/>
          <w:rtl/>
        </w:rPr>
        <w:t>ی</w:t>
      </w:r>
      <w:r w:rsidRPr="00516C1F">
        <w:rPr>
          <w:rFonts w:cs="B Nazanin" w:hint="eastAsia"/>
          <w:sz w:val="28"/>
          <w:szCs w:val="28"/>
          <w:rtl/>
        </w:rPr>
        <w:t>د</w:t>
      </w:r>
      <w:r w:rsidRPr="00516C1F">
        <w:rPr>
          <w:rFonts w:cs="B Nazanin"/>
          <w:sz w:val="28"/>
          <w:szCs w:val="28"/>
          <w:rtl/>
        </w:rPr>
        <w:t xml:space="preserve"> هستند. </w:t>
      </w:r>
      <w:r w:rsidRPr="00516C1F">
        <w:rPr>
          <w:rFonts w:cs="B Nazanin" w:hint="cs"/>
          <w:sz w:val="28"/>
          <w:szCs w:val="28"/>
          <w:rtl/>
        </w:rPr>
        <w:t>ی</w:t>
      </w:r>
      <w:r w:rsidRPr="00516C1F">
        <w:rPr>
          <w:rFonts w:cs="B Nazanin" w:hint="eastAsia"/>
          <w:sz w:val="28"/>
          <w:szCs w:val="28"/>
          <w:rtl/>
        </w:rPr>
        <w:t>ک</w:t>
      </w:r>
      <w:r w:rsidRPr="00516C1F">
        <w:rPr>
          <w:rFonts w:cs="B Nazanin"/>
          <w:sz w:val="28"/>
          <w:szCs w:val="28"/>
          <w:rtl/>
        </w:rPr>
        <w:t xml:space="preserve"> مرور کل</w:t>
      </w:r>
      <w:r w:rsidRPr="00516C1F">
        <w:rPr>
          <w:rFonts w:cs="B Nazanin" w:hint="cs"/>
          <w:sz w:val="28"/>
          <w:szCs w:val="28"/>
          <w:rtl/>
        </w:rPr>
        <w:t>ی</w:t>
      </w:r>
      <w:r w:rsidRPr="00516C1F">
        <w:rPr>
          <w:rFonts w:cs="B Nazanin"/>
          <w:sz w:val="28"/>
          <w:szCs w:val="28"/>
          <w:rtl/>
        </w:rPr>
        <w:t xml:space="preserve"> از مجموعه مع</w:t>
      </w:r>
      <w:r w:rsidRPr="00516C1F">
        <w:rPr>
          <w:rFonts w:cs="B Nazanin" w:hint="cs"/>
          <w:sz w:val="28"/>
          <w:szCs w:val="28"/>
          <w:rtl/>
        </w:rPr>
        <w:t>ی</w:t>
      </w:r>
      <w:r w:rsidRPr="00516C1F">
        <w:rPr>
          <w:rFonts w:cs="B Nazanin" w:hint="eastAsia"/>
          <w:sz w:val="28"/>
          <w:szCs w:val="28"/>
          <w:rtl/>
        </w:rPr>
        <w:t>ارها</w:t>
      </w:r>
      <w:r w:rsidRPr="00516C1F">
        <w:rPr>
          <w:rFonts w:cs="B Nazanin" w:hint="cs"/>
          <w:sz w:val="28"/>
          <w:szCs w:val="28"/>
          <w:rtl/>
        </w:rPr>
        <w:t>ی</w:t>
      </w:r>
      <w:r w:rsidRPr="00516C1F">
        <w:rPr>
          <w:rFonts w:cs="B Nazanin"/>
          <w:sz w:val="28"/>
          <w:szCs w:val="28"/>
          <w:rtl/>
        </w:rPr>
        <w:t xml:space="preserve"> ز</w:t>
      </w:r>
      <w:r w:rsidRPr="00516C1F">
        <w:rPr>
          <w:rFonts w:cs="B Nazanin" w:hint="cs"/>
          <w:sz w:val="28"/>
          <w:szCs w:val="28"/>
          <w:rtl/>
        </w:rPr>
        <w:t>ی</w:t>
      </w:r>
      <w:r w:rsidRPr="00516C1F">
        <w:rPr>
          <w:rFonts w:cs="B Nazanin" w:hint="eastAsia"/>
          <w:sz w:val="28"/>
          <w:szCs w:val="28"/>
          <w:rtl/>
        </w:rPr>
        <w:t>ست‌مح</w:t>
      </w:r>
      <w:r w:rsidRPr="00516C1F">
        <w:rPr>
          <w:rFonts w:cs="B Nazanin" w:hint="cs"/>
          <w:sz w:val="28"/>
          <w:szCs w:val="28"/>
          <w:rtl/>
        </w:rPr>
        <w:t>ی</w:t>
      </w:r>
      <w:r w:rsidRPr="00516C1F">
        <w:rPr>
          <w:rFonts w:cs="B Nazanin" w:hint="eastAsia"/>
          <w:sz w:val="28"/>
          <w:szCs w:val="28"/>
          <w:rtl/>
        </w:rPr>
        <w:t>ط</w:t>
      </w:r>
      <w:r w:rsidRPr="00516C1F">
        <w:rPr>
          <w:rFonts w:cs="B Nazanin" w:hint="cs"/>
          <w:sz w:val="28"/>
          <w:szCs w:val="28"/>
          <w:rtl/>
        </w:rPr>
        <w:t>ی</w:t>
      </w:r>
      <w:r w:rsidRPr="00516C1F">
        <w:rPr>
          <w:rFonts w:cs="B Nazanin" w:hint="eastAsia"/>
          <w:sz w:val="28"/>
          <w:szCs w:val="28"/>
          <w:rtl/>
        </w:rPr>
        <w:t>،</w:t>
      </w:r>
      <w:r w:rsidRPr="00516C1F">
        <w:rPr>
          <w:rFonts w:cs="B Nazanin"/>
          <w:sz w:val="28"/>
          <w:szCs w:val="28"/>
          <w:rtl/>
        </w:rPr>
        <w:t xml:space="preserve"> اجتماع</w:t>
      </w:r>
      <w:r w:rsidRPr="00516C1F">
        <w:rPr>
          <w:rFonts w:cs="B Nazanin" w:hint="cs"/>
          <w:sz w:val="28"/>
          <w:szCs w:val="28"/>
          <w:rtl/>
        </w:rPr>
        <w:t>ی</w:t>
      </w:r>
      <w:r w:rsidRPr="00516C1F">
        <w:rPr>
          <w:rFonts w:cs="B Nazanin"/>
          <w:sz w:val="28"/>
          <w:szCs w:val="28"/>
          <w:rtl/>
        </w:rPr>
        <w:t xml:space="preserve"> و حاکم</w:t>
      </w:r>
      <w:r w:rsidRPr="00516C1F">
        <w:rPr>
          <w:rFonts w:cs="B Nazanin" w:hint="cs"/>
          <w:sz w:val="28"/>
          <w:szCs w:val="28"/>
          <w:rtl/>
        </w:rPr>
        <w:t>ی</w:t>
      </w:r>
      <w:r w:rsidRPr="00516C1F">
        <w:rPr>
          <w:rFonts w:cs="B Nazanin" w:hint="eastAsia"/>
          <w:sz w:val="28"/>
          <w:szCs w:val="28"/>
          <w:rtl/>
        </w:rPr>
        <w:t>ت</w:t>
      </w:r>
      <w:r w:rsidRPr="00516C1F">
        <w:rPr>
          <w:rFonts w:cs="B Nazanin"/>
          <w:sz w:val="28"/>
          <w:szCs w:val="28"/>
          <w:rtl/>
        </w:rPr>
        <w:t xml:space="preserve"> شرکت</w:t>
      </w:r>
      <w:r w:rsidRPr="00516C1F">
        <w:rPr>
          <w:rFonts w:cs="B Nazanin" w:hint="cs"/>
          <w:sz w:val="28"/>
          <w:szCs w:val="28"/>
          <w:rtl/>
        </w:rPr>
        <w:t>ی</w:t>
      </w:r>
      <w:r w:rsidRPr="00516C1F">
        <w:rPr>
          <w:rFonts w:cs="B Nazanin"/>
          <w:sz w:val="28"/>
          <w:szCs w:val="28"/>
          <w:rtl/>
        </w:rPr>
        <w:t xml:space="preserve"> و چارچوب‌ها</w:t>
      </w:r>
      <w:r w:rsidRPr="00516C1F">
        <w:rPr>
          <w:rFonts w:cs="B Nazanin" w:hint="cs"/>
          <w:sz w:val="28"/>
          <w:szCs w:val="28"/>
          <w:rtl/>
        </w:rPr>
        <w:t>ی</w:t>
      </w:r>
      <w:r w:rsidRPr="00516C1F">
        <w:rPr>
          <w:rFonts w:cs="B Nazanin"/>
          <w:sz w:val="28"/>
          <w:szCs w:val="28"/>
          <w:rtl/>
        </w:rPr>
        <w:t xml:space="preserve"> گزارش‌ده</w:t>
      </w:r>
      <w:r w:rsidRPr="00516C1F">
        <w:rPr>
          <w:rFonts w:cs="B Nazanin" w:hint="cs"/>
          <w:sz w:val="28"/>
          <w:szCs w:val="28"/>
          <w:rtl/>
        </w:rPr>
        <w:t>ی</w:t>
      </w:r>
      <w:r w:rsidRPr="00516C1F">
        <w:rPr>
          <w:rFonts w:cs="B Nazanin"/>
          <w:sz w:val="28"/>
          <w:szCs w:val="28"/>
          <w:rtl/>
        </w:rPr>
        <w:t xml:space="preserve"> موجود برا</w:t>
      </w:r>
      <w:r w:rsidRPr="00516C1F">
        <w:rPr>
          <w:rFonts w:cs="B Nazanin" w:hint="cs"/>
          <w:sz w:val="28"/>
          <w:szCs w:val="28"/>
          <w:rtl/>
        </w:rPr>
        <w:t>ی</w:t>
      </w:r>
      <w:r w:rsidRPr="00516C1F">
        <w:rPr>
          <w:rFonts w:cs="B Nazanin"/>
          <w:sz w:val="28"/>
          <w:szCs w:val="28"/>
          <w:rtl/>
        </w:rPr>
        <w:t xml:space="preserve"> شرکت‌ها ضرور</w:t>
      </w:r>
      <w:r w:rsidRPr="00516C1F">
        <w:rPr>
          <w:rFonts w:cs="B Nazanin" w:hint="cs"/>
          <w:sz w:val="28"/>
          <w:szCs w:val="28"/>
          <w:rtl/>
        </w:rPr>
        <w:t>ی</w:t>
      </w:r>
      <w:r w:rsidRPr="00516C1F">
        <w:rPr>
          <w:rFonts w:cs="B Nazanin"/>
          <w:sz w:val="28"/>
          <w:szCs w:val="28"/>
          <w:rtl/>
        </w:rPr>
        <w:t xml:space="preserve"> است تا آن‌ها را به طور مو</w:t>
      </w:r>
      <w:r w:rsidRPr="00516C1F">
        <w:rPr>
          <w:rFonts w:cs="B Nazanin" w:hint="eastAsia"/>
          <w:sz w:val="28"/>
          <w:szCs w:val="28"/>
          <w:rtl/>
        </w:rPr>
        <w:t>ثر</w:t>
      </w:r>
      <w:r w:rsidRPr="00516C1F">
        <w:rPr>
          <w:rFonts w:cs="B Nazanin"/>
          <w:sz w:val="28"/>
          <w:szCs w:val="28"/>
          <w:rtl/>
        </w:rPr>
        <w:t xml:space="preserve"> انتخاب و استفاده کنند. ا</w:t>
      </w:r>
      <w:r w:rsidRPr="00516C1F">
        <w:rPr>
          <w:rFonts w:cs="B Nazanin" w:hint="cs"/>
          <w:sz w:val="28"/>
          <w:szCs w:val="28"/>
          <w:rtl/>
        </w:rPr>
        <w:t>ی</w:t>
      </w:r>
      <w:r w:rsidRPr="00516C1F">
        <w:rPr>
          <w:rFonts w:cs="B Nazanin" w:hint="eastAsia"/>
          <w:sz w:val="28"/>
          <w:szCs w:val="28"/>
          <w:rtl/>
        </w:rPr>
        <w:t>ن</w:t>
      </w:r>
      <w:r w:rsidRPr="00516C1F">
        <w:rPr>
          <w:rFonts w:cs="B Nazanin"/>
          <w:sz w:val="28"/>
          <w:szCs w:val="28"/>
          <w:rtl/>
        </w:rPr>
        <w:t xml:space="preserve"> شامل دانش و درک خوب از هر دو الزامات نظارت</w:t>
      </w:r>
      <w:r w:rsidRPr="00516C1F">
        <w:rPr>
          <w:rFonts w:cs="B Nazanin" w:hint="cs"/>
          <w:sz w:val="28"/>
          <w:szCs w:val="28"/>
          <w:rtl/>
        </w:rPr>
        <w:t>ی</w:t>
      </w:r>
      <w:r w:rsidRPr="00516C1F">
        <w:rPr>
          <w:rFonts w:cs="B Nazanin"/>
          <w:sz w:val="28"/>
          <w:szCs w:val="28"/>
          <w:rtl/>
        </w:rPr>
        <w:t xml:space="preserve"> و بهتر</w:t>
      </w:r>
      <w:r w:rsidRPr="00516C1F">
        <w:rPr>
          <w:rFonts w:cs="B Nazanin" w:hint="cs"/>
          <w:sz w:val="28"/>
          <w:szCs w:val="28"/>
          <w:rtl/>
        </w:rPr>
        <w:t>ی</w:t>
      </w:r>
      <w:r w:rsidRPr="00516C1F">
        <w:rPr>
          <w:rFonts w:cs="B Nazanin" w:hint="eastAsia"/>
          <w:sz w:val="28"/>
          <w:szCs w:val="28"/>
          <w:rtl/>
        </w:rPr>
        <w:t>ن</w:t>
      </w:r>
      <w:r w:rsidRPr="00516C1F">
        <w:rPr>
          <w:rFonts w:cs="B Nazanin"/>
          <w:sz w:val="28"/>
          <w:szCs w:val="28"/>
          <w:rtl/>
        </w:rPr>
        <w:t xml:space="preserve"> ش</w:t>
      </w:r>
      <w:r w:rsidRPr="00516C1F">
        <w:rPr>
          <w:rFonts w:cs="B Nazanin" w:hint="cs"/>
          <w:sz w:val="28"/>
          <w:szCs w:val="28"/>
          <w:rtl/>
        </w:rPr>
        <w:t>ی</w:t>
      </w:r>
      <w:r w:rsidRPr="00516C1F">
        <w:rPr>
          <w:rFonts w:cs="B Nazanin" w:hint="eastAsia"/>
          <w:sz w:val="28"/>
          <w:szCs w:val="28"/>
          <w:rtl/>
        </w:rPr>
        <w:t>وه‌ها</w:t>
      </w:r>
      <w:r w:rsidRPr="00516C1F">
        <w:rPr>
          <w:rFonts w:cs="B Nazanin" w:hint="cs"/>
          <w:sz w:val="28"/>
          <w:szCs w:val="28"/>
          <w:rtl/>
        </w:rPr>
        <w:t>ی</w:t>
      </w:r>
      <w:r w:rsidRPr="00516C1F">
        <w:rPr>
          <w:rFonts w:cs="B Nazanin"/>
          <w:sz w:val="28"/>
          <w:szCs w:val="28"/>
          <w:rtl/>
        </w:rPr>
        <w:t xml:space="preserve"> صنعت است. شرکت‌ها م</w:t>
      </w:r>
      <w:r w:rsidRPr="00516C1F">
        <w:rPr>
          <w:rFonts w:cs="B Nazanin" w:hint="cs"/>
          <w:sz w:val="28"/>
          <w:szCs w:val="28"/>
          <w:rtl/>
        </w:rPr>
        <w:t>ی‌</w:t>
      </w:r>
      <w:r w:rsidRPr="00516C1F">
        <w:rPr>
          <w:rFonts w:cs="B Nazanin" w:hint="eastAsia"/>
          <w:sz w:val="28"/>
          <w:szCs w:val="28"/>
          <w:rtl/>
        </w:rPr>
        <w:t>توانند</w:t>
      </w:r>
      <w:r w:rsidRPr="00516C1F">
        <w:rPr>
          <w:rFonts w:cs="B Nazanin"/>
          <w:sz w:val="28"/>
          <w:szCs w:val="28"/>
          <w:rtl/>
        </w:rPr>
        <w:t xml:space="preserve"> از همتا</w:t>
      </w:r>
      <w:r w:rsidRPr="00516C1F">
        <w:rPr>
          <w:rFonts w:cs="B Nazanin" w:hint="cs"/>
          <w:sz w:val="28"/>
          <w:szCs w:val="28"/>
          <w:rtl/>
        </w:rPr>
        <w:t>ی</w:t>
      </w:r>
      <w:r w:rsidRPr="00516C1F">
        <w:rPr>
          <w:rFonts w:cs="B Nazanin" w:hint="eastAsia"/>
          <w:sz w:val="28"/>
          <w:szCs w:val="28"/>
          <w:rtl/>
        </w:rPr>
        <w:t>ان</w:t>
      </w:r>
      <w:r w:rsidRPr="00516C1F">
        <w:rPr>
          <w:rFonts w:cs="B Nazanin"/>
          <w:sz w:val="28"/>
          <w:szCs w:val="28"/>
          <w:rtl/>
        </w:rPr>
        <w:t xml:space="preserve"> موفق خود که با موفق</w:t>
      </w:r>
      <w:r w:rsidRPr="00516C1F">
        <w:rPr>
          <w:rFonts w:cs="B Nazanin" w:hint="cs"/>
          <w:sz w:val="28"/>
          <w:szCs w:val="28"/>
          <w:rtl/>
        </w:rPr>
        <w:t>ی</w:t>
      </w:r>
      <w:r w:rsidRPr="00516C1F">
        <w:rPr>
          <w:rFonts w:cs="B Nazanin" w:hint="eastAsia"/>
          <w:sz w:val="28"/>
          <w:szCs w:val="28"/>
          <w:rtl/>
        </w:rPr>
        <w:t>ت</w:t>
      </w:r>
      <w:r w:rsidRPr="00516C1F">
        <w:rPr>
          <w:rFonts w:cs="B Nazanin"/>
          <w:sz w:val="28"/>
          <w:szCs w:val="28"/>
          <w:rtl/>
        </w:rPr>
        <w:t xml:space="preserve"> استانداردها</w:t>
      </w:r>
      <w:r w:rsidRPr="00516C1F">
        <w:rPr>
          <w:rFonts w:cs="B Nazanin" w:hint="cs"/>
          <w:sz w:val="28"/>
          <w:szCs w:val="28"/>
          <w:rtl/>
        </w:rPr>
        <w:t>ی</w:t>
      </w:r>
      <w:r w:rsidRPr="00516C1F">
        <w:rPr>
          <w:rFonts w:cs="B Nazanin"/>
          <w:sz w:val="28"/>
          <w:szCs w:val="28"/>
          <w:rtl/>
        </w:rPr>
        <w:t xml:space="preserve"> موثر ز</w:t>
      </w:r>
      <w:r w:rsidRPr="00516C1F">
        <w:rPr>
          <w:rFonts w:cs="B Nazanin" w:hint="cs"/>
          <w:sz w:val="28"/>
          <w:szCs w:val="28"/>
          <w:rtl/>
        </w:rPr>
        <w:t>ی</w:t>
      </w:r>
      <w:r w:rsidRPr="00516C1F">
        <w:rPr>
          <w:rFonts w:cs="B Nazanin" w:hint="eastAsia"/>
          <w:sz w:val="28"/>
          <w:szCs w:val="28"/>
          <w:rtl/>
        </w:rPr>
        <w:t>ست‌مح</w:t>
      </w:r>
      <w:r w:rsidRPr="00516C1F">
        <w:rPr>
          <w:rFonts w:cs="B Nazanin" w:hint="cs"/>
          <w:sz w:val="28"/>
          <w:szCs w:val="28"/>
          <w:rtl/>
        </w:rPr>
        <w:t>ی</w:t>
      </w:r>
      <w:r w:rsidRPr="00516C1F">
        <w:rPr>
          <w:rFonts w:cs="B Nazanin" w:hint="eastAsia"/>
          <w:sz w:val="28"/>
          <w:szCs w:val="28"/>
          <w:rtl/>
        </w:rPr>
        <w:t>ط</w:t>
      </w:r>
      <w:r w:rsidRPr="00516C1F">
        <w:rPr>
          <w:rFonts w:cs="B Nazanin" w:hint="cs"/>
          <w:sz w:val="28"/>
          <w:szCs w:val="28"/>
          <w:rtl/>
        </w:rPr>
        <w:t>ی</w:t>
      </w:r>
      <w:r w:rsidRPr="00516C1F">
        <w:rPr>
          <w:rFonts w:cs="B Nazanin" w:hint="eastAsia"/>
          <w:sz w:val="28"/>
          <w:szCs w:val="28"/>
          <w:rtl/>
        </w:rPr>
        <w:t>،</w:t>
      </w:r>
      <w:r w:rsidRPr="00516C1F">
        <w:rPr>
          <w:rFonts w:cs="B Nazanin"/>
          <w:sz w:val="28"/>
          <w:szCs w:val="28"/>
          <w:rtl/>
        </w:rPr>
        <w:t xml:space="preserve"> اجتماع</w:t>
      </w:r>
      <w:r w:rsidRPr="00516C1F">
        <w:rPr>
          <w:rFonts w:cs="B Nazanin" w:hint="cs"/>
          <w:sz w:val="28"/>
          <w:szCs w:val="28"/>
          <w:rtl/>
        </w:rPr>
        <w:t>ی</w:t>
      </w:r>
      <w:r w:rsidRPr="00516C1F">
        <w:rPr>
          <w:rFonts w:cs="B Nazanin"/>
          <w:sz w:val="28"/>
          <w:szCs w:val="28"/>
          <w:rtl/>
        </w:rPr>
        <w:t xml:space="preserve"> و حاکم</w:t>
      </w:r>
      <w:r w:rsidRPr="00516C1F">
        <w:rPr>
          <w:rFonts w:cs="B Nazanin" w:hint="cs"/>
          <w:sz w:val="28"/>
          <w:szCs w:val="28"/>
          <w:rtl/>
        </w:rPr>
        <w:t>ی</w:t>
      </w:r>
      <w:r w:rsidRPr="00516C1F">
        <w:rPr>
          <w:rFonts w:cs="B Nazanin" w:hint="eastAsia"/>
          <w:sz w:val="28"/>
          <w:szCs w:val="28"/>
          <w:rtl/>
        </w:rPr>
        <w:t>ت</w:t>
      </w:r>
      <w:r w:rsidRPr="00516C1F">
        <w:rPr>
          <w:rFonts w:cs="B Nazanin"/>
          <w:sz w:val="28"/>
          <w:szCs w:val="28"/>
          <w:rtl/>
        </w:rPr>
        <w:t xml:space="preserve"> شرکت</w:t>
      </w:r>
      <w:r w:rsidRPr="00516C1F">
        <w:rPr>
          <w:rFonts w:cs="B Nazanin" w:hint="cs"/>
          <w:sz w:val="28"/>
          <w:szCs w:val="28"/>
          <w:rtl/>
        </w:rPr>
        <w:t>ی</w:t>
      </w:r>
      <w:r w:rsidRPr="00516C1F">
        <w:rPr>
          <w:rFonts w:cs="B Nazanin"/>
          <w:sz w:val="28"/>
          <w:szCs w:val="28"/>
          <w:rtl/>
        </w:rPr>
        <w:t xml:space="preserve"> را در عمل</w:t>
      </w:r>
      <w:r w:rsidRPr="00516C1F">
        <w:rPr>
          <w:rFonts w:cs="B Nazanin" w:hint="cs"/>
          <w:sz w:val="28"/>
          <w:szCs w:val="28"/>
          <w:rtl/>
        </w:rPr>
        <w:t>ی</w:t>
      </w:r>
      <w:r w:rsidRPr="00516C1F">
        <w:rPr>
          <w:rFonts w:cs="B Nazanin" w:hint="eastAsia"/>
          <w:sz w:val="28"/>
          <w:szCs w:val="28"/>
          <w:rtl/>
        </w:rPr>
        <w:t>ات</w:t>
      </w:r>
      <w:r w:rsidRPr="00516C1F">
        <w:rPr>
          <w:rFonts w:cs="B Nazanin"/>
          <w:sz w:val="28"/>
          <w:szCs w:val="28"/>
          <w:rtl/>
        </w:rPr>
        <w:t xml:space="preserve"> خود ادغام کرده‌اند، ب</w:t>
      </w:r>
      <w:r w:rsidRPr="00516C1F">
        <w:rPr>
          <w:rFonts w:cs="B Nazanin" w:hint="cs"/>
          <w:sz w:val="28"/>
          <w:szCs w:val="28"/>
          <w:rtl/>
        </w:rPr>
        <w:t>ی</w:t>
      </w:r>
      <w:r w:rsidRPr="00516C1F">
        <w:rPr>
          <w:rFonts w:cs="B Nazanin" w:hint="eastAsia"/>
          <w:sz w:val="28"/>
          <w:szCs w:val="28"/>
          <w:rtl/>
        </w:rPr>
        <w:t>اموزند</w:t>
      </w:r>
      <w:r w:rsidRPr="00516C1F">
        <w:rPr>
          <w:rFonts w:cs="B Nazanin"/>
          <w:sz w:val="28"/>
          <w:szCs w:val="28"/>
          <w:rtl/>
        </w:rPr>
        <w:t>.</w:t>
      </w:r>
    </w:p>
    <w:p w14:paraId="07768BB5" w14:textId="1156D7D9" w:rsidR="00516C1F" w:rsidRPr="00516C1F" w:rsidRDefault="00516C1F" w:rsidP="00516C1F">
      <w:pPr>
        <w:rPr>
          <w:rFonts w:cs="B Nazanin"/>
          <w:sz w:val="28"/>
          <w:szCs w:val="28"/>
          <w:rtl/>
        </w:rPr>
      </w:pPr>
      <w:r w:rsidRPr="00516C1F">
        <w:rPr>
          <w:rFonts w:cs="B Nazanin" w:hint="eastAsia"/>
          <w:sz w:val="28"/>
          <w:szCs w:val="28"/>
          <w:rtl/>
        </w:rPr>
        <w:t>در</w:t>
      </w:r>
      <w:r w:rsidRPr="00516C1F">
        <w:rPr>
          <w:rFonts w:cs="B Nazanin"/>
          <w:sz w:val="28"/>
          <w:szCs w:val="28"/>
          <w:rtl/>
        </w:rPr>
        <w:t xml:space="preserve"> برخ</w:t>
      </w:r>
      <w:r w:rsidRPr="00516C1F">
        <w:rPr>
          <w:rFonts w:cs="B Nazanin" w:hint="cs"/>
          <w:sz w:val="28"/>
          <w:szCs w:val="28"/>
          <w:rtl/>
        </w:rPr>
        <w:t>ی</w:t>
      </w:r>
      <w:r w:rsidRPr="00516C1F">
        <w:rPr>
          <w:rFonts w:cs="B Nazanin"/>
          <w:sz w:val="28"/>
          <w:szCs w:val="28"/>
          <w:rtl/>
        </w:rPr>
        <w:t xml:space="preserve"> از زم</w:t>
      </w:r>
      <w:r w:rsidRPr="00516C1F">
        <w:rPr>
          <w:rFonts w:cs="B Nazanin" w:hint="cs"/>
          <w:sz w:val="28"/>
          <w:szCs w:val="28"/>
          <w:rtl/>
        </w:rPr>
        <w:t>ی</w:t>
      </w:r>
      <w:r w:rsidRPr="00516C1F">
        <w:rPr>
          <w:rFonts w:cs="B Nazanin" w:hint="eastAsia"/>
          <w:sz w:val="28"/>
          <w:szCs w:val="28"/>
          <w:rtl/>
        </w:rPr>
        <w:t>نه‌ها</w:t>
      </w:r>
      <w:r w:rsidRPr="00516C1F">
        <w:rPr>
          <w:rFonts w:cs="B Nazanin" w:hint="cs"/>
          <w:sz w:val="28"/>
          <w:szCs w:val="28"/>
          <w:rtl/>
        </w:rPr>
        <w:t>ی</w:t>
      </w:r>
      <w:r w:rsidRPr="00516C1F">
        <w:rPr>
          <w:rFonts w:cs="B Nazanin"/>
          <w:sz w:val="28"/>
          <w:szCs w:val="28"/>
          <w:rtl/>
        </w:rPr>
        <w:t xml:space="preserve"> تجار</w:t>
      </w:r>
      <w:r w:rsidRPr="00516C1F">
        <w:rPr>
          <w:rFonts w:cs="B Nazanin" w:hint="cs"/>
          <w:sz w:val="28"/>
          <w:szCs w:val="28"/>
          <w:rtl/>
        </w:rPr>
        <w:t>ی</w:t>
      </w:r>
      <w:r w:rsidRPr="00516C1F">
        <w:rPr>
          <w:rFonts w:cs="B Nazanin" w:hint="eastAsia"/>
          <w:sz w:val="28"/>
          <w:szCs w:val="28"/>
          <w:rtl/>
        </w:rPr>
        <w:t>،</w:t>
      </w:r>
      <w:r w:rsidRPr="00516C1F">
        <w:rPr>
          <w:rFonts w:cs="B Nazanin"/>
          <w:sz w:val="28"/>
          <w:szCs w:val="28"/>
          <w:rtl/>
        </w:rPr>
        <w:t xml:space="preserve"> شرکت‌ها با اختلالات</w:t>
      </w:r>
      <w:r w:rsidRPr="00516C1F">
        <w:rPr>
          <w:rFonts w:cs="B Nazanin" w:hint="cs"/>
          <w:sz w:val="28"/>
          <w:szCs w:val="28"/>
          <w:rtl/>
        </w:rPr>
        <w:t>ی</w:t>
      </w:r>
      <w:r w:rsidRPr="00516C1F">
        <w:rPr>
          <w:rFonts w:cs="B Nazanin"/>
          <w:sz w:val="28"/>
          <w:szCs w:val="28"/>
          <w:rtl/>
        </w:rPr>
        <w:t xml:space="preserve"> مواجه هستند که ن</w:t>
      </w:r>
      <w:r w:rsidRPr="00516C1F">
        <w:rPr>
          <w:rFonts w:cs="B Nazanin" w:hint="cs"/>
          <w:sz w:val="28"/>
          <w:szCs w:val="28"/>
          <w:rtl/>
        </w:rPr>
        <w:t>ی</w:t>
      </w:r>
      <w:r w:rsidRPr="00516C1F">
        <w:rPr>
          <w:rFonts w:cs="B Nazanin" w:hint="eastAsia"/>
          <w:sz w:val="28"/>
          <w:szCs w:val="28"/>
          <w:rtl/>
        </w:rPr>
        <w:t>از</w:t>
      </w:r>
      <w:r w:rsidRPr="00516C1F">
        <w:rPr>
          <w:rFonts w:cs="B Nazanin"/>
          <w:sz w:val="28"/>
          <w:szCs w:val="28"/>
          <w:rtl/>
        </w:rPr>
        <w:t xml:space="preserve"> به تنظ</w:t>
      </w:r>
      <w:r w:rsidRPr="00516C1F">
        <w:rPr>
          <w:rFonts w:cs="B Nazanin" w:hint="cs"/>
          <w:sz w:val="28"/>
          <w:szCs w:val="28"/>
          <w:rtl/>
        </w:rPr>
        <w:t>ی</w:t>
      </w:r>
      <w:r w:rsidRPr="00516C1F">
        <w:rPr>
          <w:rFonts w:cs="B Nazanin" w:hint="eastAsia"/>
          <w:sz w:val="28"/>
          <w:szCs w:val="28"/>
          <w:rtl/>
        </w:rPr>
        <w:t>م</w:t>
      </w:r>
      <w:r w:rsidRPr="00516C1F">
        <w:rPr>
          <w:rFonts w:cs="B Nazanin"/>
          <w:sz w:val="28"/>
          <w:szCs w:val="28"/>
          <w:rtl/>
        </w:rPr>
        <w:t xml:space="preserve"> ش</w:t>
      </w:r>
      <w:r w:rsidRPr="00516C1F">
        <w:rPr>
          <w:rFonts w:cs="B Nazanin" w:hint="cs"/>
          <w:sz w:val="28"/>
          <w:szCs w:val="28"/>
          <w:rtl/>
        </w:rPr>
        <w:t>ی</w:t>
      </w:r>
      <w:r w:rsidRPr="00516C1F">
        <w:rPr>
          <w:rFonts w:cs="B Nazanin" w:hint="eastAsia"/>
          <w:sz w:val="28"/>
          <w:szCs w:val="28"/>
          <w:rtl/>
        </w:rPr>
        <w:t>وه‌ها</w:t>
      </w:r>
      <w:r w:rsidRPr="00516C1F">
        <w:rPr>
          <w:rFonts w:cs="B Nazanin" w:hint="cs"/>
          <w:sz w:val="28"/>
          <w:szCs w:val="28"/>
          <w:rtl/>
        </w:rPr>
        <w:t>ی</w:t>
      </w:r>
      <w:r w:rsidRPr="00516C1F">
        <w:rPr>
          <w:rFonts w:cs="B Nazanin"/>
          <w:sz w:val="28"/>
          <w:szCs w:val="28"/>
          <w:rtl/>
        </w:rPr>
        <w:t xml:space="preserve"> ز</w:t>
      </w:r>
      <w:r w:rsidRPr="00516C1F">
        <w:rPr>
          <w:rFonts w:cs="B Nazanin" w:hint="cs"/>
          <w:sz w:val="28"/>
          <w:szCs w:val="28"/>
          <w:rtl/>
        </w:rPr>
        <w:t>ی</w:t>
      </w:r>
      <w:r w:rsidRPr="00516C1F">
        <w:rPr>
          <w:rFonts w:cs="B Nazanin" w:hint="eastAsia"/>
          <w:sz w:val="28"/>
          <w:szCs w:val="28"/>
          <w:rtl/>
        </w:rPr>
        <w:t>ست‌مح</w:t>
      </w:r>
      <w:r w:rsidRPr="00516C1F">
        <w:rPr>
          <w:rFonts w:cs="B Nazanin" w:hint="cs"/>
          <w:sz w:val="28"/>
          <w:szCs w:val="28"/>
          <w:rtl/>
        </w:rPr>
        <w:t>ی</w:t>
      </w:r>
      <w:r w:rsidRPr="00516C1F">
        <w:rPr>
          <w:rFonts w:cs="B Nazanin" w:hint="eastAsia"/>
          <w:sz w:val="28"/>
          <w:szCs w:val="28"/>
          <w:rtl/>
        </w:rPr>
        <w:t>ط</w:t>
      </w:r>
      <w:r w:rsidRPr="00516C1F">
        <w:rPr>
          <w:rFonts w:cs="B Nazanin" w:hint="cs"/>
          <w:sz w:val="28"/>
          <w:szCs w:val="28"/>
          <w:rtl/>
        </w:rPr>
        <w:t>ی</w:t>
      </w:r>
      <w:r w:rsidRPr="00516C1F">
        <w:rPr>
          <w:rFonts w:cs="B Nazanin" w:hint="eastAsia"/>
          <w:sz w:val="28"/>
          <w:szCs w:val="28"/>
          <w:rtl/>
        </w:rPr>
        <w:t>،</w:t>
      </w:r>
      <w:r w:rsidRPr="00516C1F">
        <w:rPr>
          <w:rFonts w:cs="B Nazanin"/>
          <w:sz w:val="28"/>
          <w:szCs w:val="28"/>
          <w:rtl/>
        </w:rPr>
        <w:t xml:space="preserve"> اجتماع</w:t>
      </w:r>
      <w:r w:rsidRPr="00516C1F">
        <w:rPr>
          <w:rFonts w:cs="B Nazanin" w:hint="cs"/>
          <w:sz w:val="28"/>
          <w:szCs w:val="28"/>
          <w:rtl/>
        </w:rPr>
        <w:t>ی</w:t>
      </w:r>
      <w:r w:rsidRPr="00516C1F">
        <w:rPr>
          <w:rFonts w:cs="B Nazanin"/>
          <w:sz w:val="28"/>
          <w:szCs w:val="28"/>
          <w:rtl/>
        </w:rPr>
        <w:t xml:space="preserve"> و حاکم</w:t>
      </w:r>
      <w:r w:rsidRPr="00516C1F">
        <w:rPr>
          <w:rFonts w:cs="B Nazanin" w:hint="cs"/>
          <w:sz w:val="28"/>
          <w:szCs w:val="28"/>
          <w:rtl/>
        </w:rPr>
        <w:t>ی</w:t>
      </w:r>
      <w:r w:rsidRPr="00516C1F">
        <w:rPr>
          <w:rFonts w:cs="B Nazanin" w:hint="eastAsia"/>
          <w:sz w:val="28"/>
          <w:szCs w:val="28"/>
          <w:rtl/>
        </w:rPr>
        <w:t>ت</w:t>
      </w:r>
      <w:r w:rsidRPr="00516C1F">
        <w:rPr>
          <w:rFonts w:cs="B Nazanin"/>
          <w:sz w:val="28"/>
          <w:szCs w:val="28"/>
          <w:rtl/>
        </w:rPr>
        <w:t xml:space="preserve"> شرکت</w:t>
      </w:r>
      <w:r w:rsidRPr="00516C1F">
        <w:rPr>
          <w:rFonts w:cs="B Nazanin" w:hint="cs"/>
          <w:sz w:val="28"/>
          <w:szCs w:val="28"/>
          <w:rtl/>
        </w:rPr>
        <w:t>ی</w:t>
      </w:r>
      <w:r w:rsidRPr="00516C1F">
        <w:rPr>
          <w:rFonts w:cs="B Nazanin"/>
          <w:sz w:val="28"/>
          <w:szCs w:val="28"/>
          <w:rtl/>
        </w:rPr>
        <w:t xml:space="preserve"> دارند. به عنوان مثال، صنعت هواپ</w:t>
      </w:r>
      <w:r w:rsidRPr="00516C1F">
        <w:rPr>
          <w:rFonts w:cs="B Nazanin" w:hint="cs"/>
          <w:sz w:val="28"/>
          <w:szCs w:val="28"/>
          <w:rtl/>
        </w:rPr>
        <w:t>ی</w:t>
      </w:r>
      <w:r w:rsidRPr="00516C1F">
        <w:rPr>
          <w:rFonts w:cs="B Nazanin" w:hint="eastAsia"/>
          <w:sz w:val="28"/>
          <w:szCs w:val="28"/>
          <w:rtl/>
        </w:rPr>
        <w:t>ما</w:t>
      </w:r>
      <w:r w:rsidRPr="00516C1F">
        <w:rPr>
          <w:rFonts w:cs="B Nazanin" w:hint="cs"/>
          <w:sz w:val="28"/>
          <w:szCs w:val="28"/>
          <w:rtl/>
        </w:rPr>
        <w:t>یی</w:t>
      </w:r>
      <w:r w:rsidRPr="00516C1F">
        <w:rPr>
          <w:rFonts w:cs="B Nazanin"/>
          <w:sz w:val="28"/>
          <w:szCs w:val="28"/>
          <w:rtl/>
        </w:rPr>
        <w:t xml:space="preserve"> با ن</w:t>
      </w:r>
      <w:r w:rsidRPr="00516C1F">
        <w:rPr>
          <w:rFonts w:cs="B Nazanin" w:hint="cs"/>
          <w:sz w:val="28"/>
          <w:szCs w:val="28"/>
          <w:rtl/>
        </w:rPr>
        <w:t>ی</w:t>
      </w:r>
      <w:r w:rsidRPr="00516C1F">
        <w:rPr>
          <w:rFonts w:cs="B Nazanin" w:hint="eastAsia"/>
          <w:sz w:val="28"/>
          <w:szCs w:val="28"/>
          <w:rtl/>
        </w:rPr>
        <w:t>از</w:t>
      </w:r>
      <w:r w:rsidRPr="00516C1F">
        <w:rPr>
          <w:rFonts w:cs="B Nazanin"/>
          <w:sz w:val="28"/>
          <w:szCs w:val="28"/>
          <w:rtl/>
        </w:rPr>
        <w:t xml:space="preserve"> به کاهش مصرف نفت سف</w:t>
      </w:r>
      <w:r w:rsidRPr="00516C1F">
        <w:rPr>
          <w:rFonts w:cs="B Nazanin" w:hint="cs"/>
          <w:sz w:val="28"/>
          <w:szCs w:val="28"/>
          <w:rtl/>
        </w:rPr>
        <w:t>ی</w:t>
      </w:r>
      <w:r w:rsidRPr="00516C1F">
        <w:rPr>
          <w:rFonts w:cs="B Nazanin" w:hint="eastAsia"/>
          <w:sz w:val="28"/>
          <w:szCs w:val="28"/>
          <w:rtl/>
        </w:rPr>
        <w:t>د</w:t>
      </w:r>
      <w:r w:rsidRPr="00516C1F">
        <w:rPr>
          <w:rFonts w:cs="B Nazanin"/>
          <w:sz w:val="28"/>
          <w:szCs w:val="28"/>
          <w:rtl/>
        </w:rPr>
        <w:t xml:space="preserve"> به ازا</w:t>
      </w:r>
      <w:r w:rsidRPr="00516C1F">
        <w:rPr>
          <w:rFonts w:cs="B Nazanin" w:hint="cs"/>
          <w:sz w:val="28"/>
          <w:szCs w:val="28"/>
          <w:rtl/>
        </w:rPr>
        <w:t>ی</w:t>
      </w:r>
      <w:r w:rsidRPr="00516C1F">
        <w:rPr>
          <w:rFonts w:cs="B Nazanin"/>
          <w:sz w:val="28"/>
          <w:szCs w:val="28"/>
          <w:rtl/>
        </w:rPr>
        <w:t xml:space="preserve"> هر مسافر در هر ما</w:t>
      </w:r>
      <w:r w:rsidRPr="00516C1F">
        <w:rPr>
          <w:rFonts w:cs="B Nazanin" w:hint="cs"/>
          <w:sz w:val="28"/>
          <w:szCs w:val="28"/>
          <w:rtl/>
        </w:rPr>
        <w:t>ی</w:t>
      </w:r>
      <w:r w:rsidRPr="00516C1F">
        <w:rPr>
          <w:rFonts w:cs="B Nazanin" w:hint="eastAsia"/>
          <w:sz w:val="28"/>
          <w:szCs w:val="28"/>
          <w:rtl/>
        </w:rPr>
        <w:t>ل</w:t>
      </w:r>
      <w:r w:rsidRPr="00516C1F">
        <w:rPr>
          <w:rFonts w:cs="B Nazanin"/>
          <w:sz w:val="28"/>
          <w:szCs w:val="28"/>
          <w:rtl/>
        </w:rPr>
        <w:t xml:space="preserve"> و انتقال به جا</w:t>
      </w:r>
      <w:r w:rsidRPr="00516C1F">
        <w:rPr>
          <w:rFonts w:cs="B Nazanin" w:hint="cs"/>
          <w:sz w:val="28"/>
          <w:szCs w:val="28"/>
          <w:rtl/>
        </w:rPr>
        <w:t>ی</w:t>
      </w:r>
      <w:r w:rsidRPr="00516C1F">
        <w:rPr>
          <w:rFonts w:cs="B Nazanin" w:hint="eastAsia"/>
          <w:sz w:val="28"/>
          <w:szCs w:val="28"/>
          <w:rtl/>
        </w:rPr>
        <w:t>گز</w:t>
      </w:r>
      <w:r w:rsidRPr="00516C1F">
        <w:rPr>
          <w:rFonts w:cs="B Nazanin" w:hint="cs"/>
          <w:sz w:val="28"/>
          <w:szCs w:val="28"/>
          <w:rtl/>
        </w:rPr>
        <w:t>ی</w:t>
      </w:r>
      <w:r w:rsidRPr="00516C1F">
        <w:rPr>
          <w:rFonts w:cs="B Nazanin" w:hint="eastAsia"/>
          <w:sz w:val="28"/>
          <w:szCs w:val="28"/>
          <w:rtl/>
        </w:rPr>
        <w:t>ن‌ها</w:t>
      </w:r>
      <w:r w:rsidRPr="00516C1F">
        <w:rPr>
          <w:rFonts w:cs="B Nazanin" w:hint="cs"/>
          <w:sz w:val="28"/>
          <w:szCs w:val="28"/>
          <w:rtl/>
        </w:rPr>
        <w:t>ی</w:t>
      </w:r>
      <w:r w:rsidRPr="00516C1F">
        <w:rPr>
          <w:rFonts w:cs="B Nazanin"/>
          <w:sz w:val="28"/>
          <w:szCs w:val="28"/>
          <w:rtl/>
        </w:rPr>
        <w:t xml:space="preserve"> سازگار با مح</w:t>
      </w:r>
      <w:r w:rsidRPr="00516C1F">
        <w:rPr>
          <w:rFonts w:cs="B Nazanin" w:hint="cs"/>
          <w:sz w:val="28"/>
          <w:szCs w:val="28"/>
          <w:rtl/>
        </w:rPr>
        <w:t>ی</w:t>
      </w:r>
      <w:r w:rsidRPr="00516C1F">
        <w:rPr>
          <w:rFonts w:cs="B Nazanin" w:hint="eastAsia"/>
          <w:sz w:val="28"/>
          <w:szCs w:val="28"/>
          <w:rtl/>
        </w:rPr>
        <w:t>ط</w:t>
      </w:r>
      <w:r w:rsidRPr="00516C1F">
        <w:rPr>
          <w:rFonts w:cs="B Nazanin"/>
          <w:sz w:val="28"/>
          <w:szCs w:val="28"/>
          <w:rtl/>
        </w:rPr>
        <w:t xml:space="preserve"> ز</w:t>
      </w:r>
      <w:r w:rsidRPr="00516C1F">
        <w:rPr>
          <w:rFonts w:cs="B Nazanin" w:hint="cs"/>
          <w:sz w:val="28"/>
          <w:szCs w:val="28"/>
          <w:rtl/>
        </w:rPr>
        <w:t>ی</w:t>
      </w:r>
      <w:r w:rsidRPr="00516C1F">
        <w:rPr>
          <w:rFonts w:cs="B Nazanin" w:hint="eastAsia"/>
          <w:sz w:val="28"/>
          <w:szCs w:val="28"/>
          <w:rtl/>
        </w:rPr>
        <w:t>ست</w:t>
      </w:r>
      <w:r w:rsidRPr="00516C1F">
        <w:rPr>
          <w:rFonts w:cs="B Nazanin"/>
          <w:sz w:val="28"/>
          <w:szCs w:val="28"/>
          <w:rtl/>
        </w:rPr>
        <w:t xml:space="preserve"> مانند سوخت‌ها</w:t>
      </w:r>
      <w:r w:rsidRPr="00516C1F">
        <w:rPr>
          <w:rFonts w:cs="B Nazanin" w:hint="cs"/>
          <w:sz w:val="28"/>
          <w:szCs w:val="28"/>
          <w:rtl/>
        </w:rPr>
        <w:t>ی</w:t>
      </w:r>
      <w:r w:rsidRPr="00516C1F">
        <w:rPr>
          <w:rFonts w:cs="B Nazanin"/>
          <w:sz w:val="28"/>
          <w:szCs w:val="28"/>
          <w:rtl/>
        </w:rPr>
        <w:t xml:space="preserve"> الکترون</w:t>
      </w:r>
      <w:r w:rsidRPr="00516C1F">
        <w:rPr>
          <w:rFonts w:cs="B Nazanin" w:hint="cs"/>
          <w:sz w:val="28"/>
          <w:szCs w:val="28"/>
          <w:rtl/>
        </w:rPr>
        <w:t>ی</w:t>
      </w:r>
      <w:r w:rsidRPr="00516C1F">
        <w:rPr>
          <w:rFonts w:cs="B Nazanin" w:hint="eastAsia"/>
          <w:sz w:val="28"/>
          <w:szCs w:val="28"/>
          <w:rtl/>
        </w:rPr>
        <w:t>ک</w:t>
      </w:r>
      <w:r w:rsidRPr="00516C1F">
        <w:rPr>
          <w:rFonts w:cs="B Nazanin" w:hint="cs"/>
          <w:sz w:val="28"/>
          <w:szCs w:val="28"/>
          <w:rtl/>
        </w:rPr>
        <w:t>ی</w:t>
      </w:r>
      <w:r w:rsidRPr="00516C1F">
        <w:rPr>
          <w:rFonts w:cs="B Nazanin"/>
          <w:sz w:val="28"/>
          <w:szCs w:val="28"/>
          <w:rtl/>
        </w:rPr>
        <w:t xml:space="preserve"> </w:t>
      </w:r>
      <w:r w:rsidRPr="00516C1F">
        <w:rPr>
          <w:rFonts w:cs="B Nazanin" w:hint="cs"/>
          <w:sz w:val="28"/>
          <w:szCs w:val="28"/>
          <w:rtl/>
        </w:rPr>
        <w:t>ی</w:t>
      </w:r>
      <w:r w:rsidRPr="00516C1F">
        <w:rPr>
          <w:rFonts w:cs="B Nazanin" w:hint="eastAsia"/>
          <w:sz w:val="28"/>
          <w:szCs w:val="28"/>
          <w:rtl/>
        </w:rPr>
        <w:t>ا</w:t>
      </w:r>
      <w:r w:rsidRPr="00516C1F">
        <w:rPr>
          <w:rFonts w:cs="B Nazanin"/>
          <w:sz w:val="28"/>
          <w:szCs w:val="28"/>
          <w:rtl/>
        </w:rPr>
        <w:t xml:space="preserve"> مصنوع</w:t>
      </w:r>
      <w:r w:rsidRPr="00516C1F">
        <w:rPr>
          <w:rFonts w:cs="B Nazanin" w:hint="cs"/>
          <w:sz w:val="28"/>
          <w:szCs w:val="28"/>
          <w:rtl/>
        </w:rPr>
        <w:t>ی</w:t>
      </w:r>
      <w:r w:rsidRPr="00516C1F">
        <w:rPr>
          <w:rFonts w:cs="B Nazanin"/>
          <w:sz w:val="28"/>
          <w:szCs w:val="28"/>
          <w:rtl/>
        </w:rPr>
        <w:t xml:space="preserve"> دست و پنجه نرم م</w:t>
      </w:r>
      <w:r w:rsidRPr="00516C1F">
        <w:rPr>
          <w:rFonts w:cs="B Nazanin" w:hint="cs"/>
          <w:sz w:val="28"/>
          <w:szCs w:val="28"/>
          <w:rtl/>
        </w:rPr>
        <w:t>ی‌</w:t>
      </w:r>
      <w:r w:rsidRPr="00516C1F">
        <w:rPr>
          <w:rFonts w:cs="B Nazanin" w:hint="eastAsia"/>
          <w:sz w:val="28"/>
          <w:szCs w:val="28"/>
          <w:rtl/>
        </w:rPr>
        <w:t>کند</w:t>
      </w:r>
      <w:r w:rsidRPr="00516C1F">
        <w:rPr>
          <w:rFonts w:cs="B Nazanin"/>
          <w:sz w:val="28"/>
          <w:szCs w:val="28"/>
          <w:rtl/>
        </w:rPr>
        <w:t>. در ع</w:t>
      </w:r>
      <w:r w:rsidRPr="00516C1F">
        <w:rPr>
          <w:rFonts w:cs="B Nazanin" w:hint="cs"/>
          <w:sz w:val="28"/>
          <w:szCs w:val="28"/>
          <w:rtl/>
        </w:rPr>
        <w:t>ی</w:t>
      </w:r>
      <w:r w:rsidRPr="00516C1F">
        <w:rPr>
          <w:rFonts w:cs="B Nazanin" w:hint="eastAsia"/>
          <w:sz w:val="28"/>
          <w:szCs w:val="28"/>
          <w:rtl/>
        </w:rPr>
        <w:t>ن</w:t>
      </w:r>
      <w:r w:rsidRPr="00516C1F">
        <w:rPr>
          <w:rFonts w:cs="B Nazanin"/>
          <w:sz w:val="28"/>
          <w:szCs w:val="28"/>
          <w:rtl/>
        </w:rPr>
        <w:t xml:space="preserve"> حال، خطوط هوا</w:t>
      </w:r>
      <w:r w:rsidRPr="00516C1F">
        <w:rPr>
          <w:rFonts w:cs="B Nazanin" w:hint="cs"/>
          <w:sz w:val="28"/>
          <w:szCs w:val="28"/>
          <w:rtl/>
        </w:rPr>
        <w:t>یی</w:t>
      </w:r>
      <w:r w:rsidRPr="00516C1F">
        <w:rPr>
          <w:rFonts w:cs="B Nazanin"/>
          <w:sz w:val="28"/>
          <w:szCs w:val="28"/>
          <w:rtl/>
        </w:rPr>
        <w:t xml:space="preserve"> همچن</w:t>
      </w:r>
      <w:r w:rsidRPr="00516C1F">
        <w:rPr>
          <w:rFonts w:cs="B Nazanin" w:hint="cs"/>
          <w:sz w:val="28"/>
          <w:szCs w:val="28"/>
          <w:rtl/>
        </w:rPr>
        <w:t>ی</w:t>
      </w:r>
      <w:r w:rsidRPr="00516C1F">
        <w:rPr>
          <w:rFonts w:cs="B Nazanin" w:hint="eastAsia"/>
          <w:sz w:val="28"/>
          <w:szCs w:val="28"/>
          <w:rtl/>
        </w:rPr>
        <w:t>ن</w:t>
      </w:r>
      <w:r w:rsidRPr="00516C1F">
        <w:rPr>
          <w:rFonts w:cs="B Nazanin"/>
          <w:sz w:val="28"/>
          <w:szCs w:val="28"/>
          <w:rtl/>
        </w:rPr>
        <w:t xml:space="preserve"> با</w:t>
      </w:r>
      <w:r w:rsidRPr="00516C1F">
        <w:rPr>
          <w:rFonts w:cs="B Nazanin" w:hint="cs"/>
          <w:sz w:val="28"/>
          <w:szCs w:val="28"/>
          <w:rtl/>
        </w:rPr>
        <w:t>ی</w:t>
      </w:r>
      <w:r w:rsidRPr="00516C1F">
        <w:rPr>
          <w:rFonts w:cs="B Nazanin" w:hint="eastAsia"/>
          <w:sz w:val="28"/>
          <w:szCs w:val="28"/>
          <w:rtl/>
        </w:rPr>
        <w:t>د</w:t>
      </w:r>
      <w:r w:rsidRPr="00516C1F">
        <w:rPr>
          <w:rFonts w:cs="B Nazanin"/>
          <w:sz w:val="28"/>
          <w:szCs w:val="28"/>
          <w:rtl/>
        </w:rPr>
        <w:t xml:space="preserve"> ب</w:t>
      </w:r>
      <w:r w:rsidRPr="00516C1F">
        <w:rPr>
          <w:rFonts w:cs="B Nazanin" w:hint="cs"/>
          <w:sz w:val="28"/>
          <w:szCs w:val="28"/>
          <w:rtl/>
        </w:rPr>
        <w:t>ی</w:t>
      </w:r>
      <w:r w:rsidRPr="00516C1F">
        <w:rPr>
          <w:rFonts w:cs="B Nazanin" w:hint="eastAsia"/>
          <w:sz w:val="28"/>
          <w:szCs w:val="28"/>
          <w:rtl/>
        </w:rPr>
        <w:t>ن</w:t>
      </w:r>
      <w:r w:rsidRPr="00516C1F">
        <w:rPr>
          <w:rFonts w:cs="B Nazanin"/>
          <w:sz w:val="28"/>
          <w:szCs w:val="28"/>
          <w:rtl/>
        </w:rPr>
        <w:t xml:space="preserve"> حمل‌ونقل سبز و پاسخگو</w:t>
      </w:r>
      <w:r w:rsidRPr="00516C1F">
        <w:rPr>
          <w:rFonts w:cs="B Nazanin" w:hint="cs"/>
          <w:sz w:val="28"/>
          <w:szCs w:val="28"/>
          <w:rtl/>
        </w:rPr>
        <w:t>یی</w:t>
      </w:r>
      <w:r w:rsidRPr="00516C1F">
        <w:rPr>
          <w:rFonts w:cs="B Nazanin"/>
          <w:sz w:val="28"/>
          <w:szCs w:val="28"/>
          <w:rtl/>
        </w:rPr>
        <w:t xml:space="preserve"> به تقاضا</w:t>
      </w:r>
      <w:r w:rsidRPr="00516C1F">
        <w:rPr>
          <w:rFonts w:cs="B Nazanin" w:hint="cs"/>
          <w:sz w:val="28"/>
          <w:szCs w:val="28"/>
          <w:rtl/>
        </w:rPr>
        <w:t>ی</w:t>
      </w:r>
      <w:r w:rsidRPr="00516C1F">
        <w:rPr>
          <w:rFonts w:cs="B Nazanin"/>
          <w:sz w:val="28"/>
          <w:szCs w:val="28"/>
          <w:rtl/>
        </w:rPr>
        <w:t xml:space="preserve"> تحرک مشتر</w:t>
      </w:r>
      <w:r w:rsidRPr="00516C1F">
        <w:rPr>
          <w:rFonts w:cs="B Nazanin" w:hint="cs"/>
          <w:sz w:val="28"/>
          <w:szCs w:val="28"/>
          <w:rtl/>
        </w:rPr>
        <w:t>ی</w:t>
      </w:r>
      <w:r w:rsidRPr="00516C1F">
        <w:rPr>
          <w:rFonts w:cs="B Nazanin" w:hint="eastAsia"/>
          <w:sz w:val="28"/>
          <w:szCs w:val="28"/>
          <w:rtl/>
        </w:rPr>
        <w:t>ان</w:t>
      </w:r>
      <w:r w:rsidRPr="00516C1F">
        <w:rPr>
          <w:rFonts w:cs="B Nazanin"/>
          <w:sz w:val="28"/>
          <w:szCs w:val="28"/>
          <w:rtl/>
        </w:rPr>
        <w:t xml:space="preserve"> در ع</w:t>
      </w:r>
      <w:r w:rsidRPr="00516C1F">
        <w:rPr>
          <w:rFonts w:cs="B Nazanin" w:hint="cs"/>
          <w:sz w:val="28"/>
          <w:szCs w:val="28"/>
          <w:rtl/>
        </w:rPr>
        <w:t>ی</w:t>
      </w:r>
      <w:r w:rsidRPr="00516C1F">
        <w:rPr>
          <w:rFonts w:cs="B Nazanin" w:hint="eastAsia"/>
          <w:sz w:val="28"/>
          <w:szCs w:val="28"/>
          <w:rtl/>
        </w:rPr>
        <w:t>ن</w:t>
      </w:r>
      <w:r w:rsidRPr="00516C1F">
        <w:rPr>
          <w:rFonts w:cs="B Nazanin"/>
          <w:sz w:val="28"/>
          <w:szCs w:val="28"/>
          <w:rtl/>
        </w:rPr>
        <w:t xml:space="preserve"> حداقل کردن آلودگ</w:t>
      </w:r>
      <w:r w:rsidRPr="00516C1F">
        <w:rPr>
          <w:rFonts w:cs="B Nazanin" w:hint="cs"/>
          <w:sz w:val="28"/>
          <w:szCs w:val="28"/>
          <w:rtl/>
        </w:rPr>
        <w:t>ی</w:t>
      </w:r>
      <w:r w:rsidRPr="00516C1F">
        <w:rPr>
          <w:rFonts w:cs="B Nazanin"/>
          <w:sz w:val="28"/>
          <w:szCs w:val="28"/>
          <w:rtl/>
        </w:rPr>
        <w:t xml:space="preserve"> صوت</w:t>
      </w:r>
      <w:r w:rsidRPr="00516C1F">
        <w:rPr>
          <w:rFonts w:cs="B Nazanin" w:hint="cs"/>
          <w:sz w:val="28"/>
          <w:szCs w:val="28"/>
          <w:rtl/>
        </w:rPr>
        <w:t>ی</w:t>
      </w:r>
      <w:r w:rsidRPr="00516C1F">
        <w:rPr>
          <w:rFonts w:cs="B Nazanin"/>
          <w:sz w:val="28"/>
          <w:szCs w:val="28"/>
          <w:rtl/>
        </w:rPr>
        <w:t xml:space="preserve"> تعادل برقرار کنند </w:t>
      </w:r>
      <w:r>
        <w:rPr>
          <w:rFonts w:cs="B Nazanin" w:hint="cs"/>
          <w:sz w:val="28"/>
          <w:szCs w:val="28"/>
          <w:rtl/>
        </w:rPr>
        <w:t>(بیکر و همکاران</w:t>
      </w:r>
      <w:r>
        <w:rPr>
          <w:rStyle w:val="FootnoteReference"/>
          <w:rFonts w:cs="B Nazanin"/>
          <w:sz w:val="28"/>
          <w:szCs w:val="28"/>
          <w:rtl/>
        </w:rPr>
        <w:footnoteReference w:id="253"/>
      </w:r>
      <w:r>
        <w:rPr>
          <w:rFonts w:cs="B Nazanin" w:hint="cs"/>
          <w:sz w:val="28"/>
          <w:szCs w:val="28"/>
          <w:rtl/>
        </w:rPr>
        <w:t>،2019).</w:t>
      </w:r>
    </w:p>
    <w:p w14:paraId="6FDD8692" w14:textId="46EE5226" w:rsidR="00516C1F" w:rsidRDefault="00516C1F" w:rsidP="00516C1F">
      <w:pPr>
        <w:rPr>
          <w:rFonts w:cs="B Nazanin"/>
          <w:sz w:val="28"/>
          <w:szCs w:val="28"/>
          <w:rtl/>
        </w:rPr>
      </w:pPr>
      <w:r w:rsidRPr="00516C1F">
        <w:rPr>
          <w:rFonts w:cs="B Nazanin" w:hint="eastAsia"/>
          <w:sz w:val="28"/>
          <w:szCs w:val="28"/>
          <w:rtl/>
        </w:rPr>
        <w:lastRenderedPageBreak/>
        <w:t>علاوه</w:t>
      </w:r>
      <w:r w:rsidRPr="00516C1F">
        <w:rPr>
          <w:rFonts w:cs="B Nazanin"/>
          <w:sz w:val="28"/>
          <w:szCs w:val="28"/>
          <w:rtl/>
        </w:rPr>
        <w:t xml:space="preserve"> بر ا</w:t>
      </w:r>
      <w:r w:rsidRPr="00516C1F">
        <w:rPr>
          <w:rFonts w:cs="B Nazanin" w:hint="cs"/>
          <w:sz w:val="28"/>
          <w:szCs w:val="28"/>
          <w:rtl/>
        </w:rPr>
        <w:t>ی</w:t>
      </w:r>
      <w:r w:rsidRPr="00516C1F">
        <w:rPr>
          <w:rFonts w:cs="B Nazanin" w:hint="eastAsia"/>
          <w:sz w:val="28"/>
          <w:szCs w:val="28"/>
          <w:rtl/>
        </w:rPr>
        <w:t>ن،</w:t>
      </w:r>
      <w:r w:rsidRPr="00516C1F">
        <w:rPr>
          <w:rFonts w:cs="B Nazanin"/>
          <w:sz w:val="28"/>
          <w:szCs w:val="28"/>
          <w:rtl/>
        </w:rPr>
        <w:t xml:space="preserve"> سازمان‌ها م</w:t>
      </w:r>
      <w:r w:rsidRPr="00516C1F">
        <w:rPr>
          <w:rFonts w:cs="B Nazanin" w:hint="cs"/>
          <w:sz w:val="28"/>
          <w:szCs w:val="28"/>
          <w:rtl/>
        </w:rPr>
        <w:t>ی‌</w:t>
      </w:r>
      <w:r w:rsidRPr="00516C1F">
        <w:rPr>
          <w:rFonts w:cs="B Nazanin" w:hint="eastAsia"/>
          <w:sz w:val="28"/>
          <w:szCs w:val="28"/>
          <w:rtl/>
        </w:rPr>
        <w:t>توانند</w:t>
      </w:r>
      <w:r w:rsidRPr="00516C1F">
        <w:rPr>
          <w:rFonts w:cs="B Nazanin"/>
          <w:sz w:val="28"/>
          <w:szCs w:val="28"/>
          <w:rtl/>
        </w:rPr>
        <w:t xml:space="preserve"> از مع</w:t>
      </w:r>
      <w:r w:rsidRPr="00516C1F">
        <w:rPr>
          <w:rFonts w:cs="B Nazanin" w:hint="cs"/>
          <w:sz w:val="28"/>
          <w:szCs w:val="28"/>
          <w:rtl/>
        </w:rPr>
        <w:t>ی</w:t>
      </w:r>
      <w:r w:rsidRPr="00516C1F">
        <w:rPr>
          <w:rFonts w:cs="B Nazanin" w:hint="eastAsia"/>
          <w:sz w:val="28"/>
          <w:szCs w:val="28"/>
          <w:rtl/>
        </w:rPr>
        <w:t>ارها</w:t>
      </w:r>
      <w:r w:rsidRPr="00516C1F">
        <w:rPr>
          <w:rFonts w:cs="B Nazanin" w:hint="cs"/>
          <w:sz w:val="28"/>
          <w:szCs w:val="28"/>
          <w:rtl/>
        </w:rPr>
        <w:t>ی</w:t>
      </w:r>
      <w:r w:rsidRPr="00516C1F">
        <w:rPr>
          <w:rFonts w:cs="B Nazanin"/>
          <w:sz w:val="28"/>
          <w:szCs w:val="28"/>
          <w:rtl/>
        </w:rPr>
        <w:t xml:space="preserve"> ز</w:t>
      </w:r>
      <w:r w:rsidRPr="00516C1F">
        <w:rPr>
          <w:rFonts w:cs="B Nazanin" w:hint="cs"/>
          <w:sz w:val="28"/>
          <w:szCs w:val="28"/>
          <w:rtl/>
        </w:rPr>
        <w:t>ی</w:t>
      </w:r>
      <w:r w:rsidRPr="00516C1F">
        <w:rPr>
          <w:rFonts w:cs="B Nazanin" w:hint="eastAsia"/>
          <w:sz w:val="28"/>
          <w:szCs w:val="28"/>
          <w:rtl/>
        </w:rPr>
        <w:t>ست‌مح</w:t>
      </w:r>
      <w:r w:rsidRPr="00516C1F">
        <w:rPr>
          <w:rFonts w:cs="B Nazanin" w:hint="cs"/>
          <w:sz w:val="28"/>
          <w:szCs w:val="28"/>
          <w:rtl/>
        </w:rPr>
        <w:t>ی</w:t>
      </w:r>
      <w:r w:rsidRPr="00516C1F">
        <w:rPr>
          <w:rFonts w:cs="B Nazanin" w:hint="eastAsia"/>
          <w:sz w:val="28"/>
          <w:szCs w:val="28"/>
          <w:rtl/>
        </w:rPr>
        <w:t>ط</w:t>
      </w:r>
      <w:r w:rsidRPr="00516C1F">
        <w:rPr>
          <w:rFonts w:cs="B Nazanin" w:hint="cs"/>
          <w:sz w:val="28"/>
          <w:szCs w:val="28"/>
          <w:rtl/>
        </w:rPr>
        <w:t>ی</w:t>
      </w:r>
      <w:r w:rsidRPr="00516C1F">
        <w:rPr>
          <w:rFonts w:cs="B Nazanin" w:hint="eastAsia"/>
          <w:sz w:val="28"/>
          <w:szCs w:val="28"/>
          <w:rtl/>
        </w:rPr>
        <w:t>،</w:t>
      </w:r>
      <w:r w:rsidRPr="00516C1F">
        <w:rPr>
          <w:rFonts w:cs="B Nazanin"/>
          <w:sz w:val="28"/>
          <w:szCs w:val="28"/>
          <w:rtl/>
        </w:rPr>
        <w:t xml:space="preserve"> اجتماع</w:t>
      </w:r>
      <w:r w:rsidRPr="00516C1F">
        <w:rPr>
          <w:rFonts w:cs="B Nazanin" w:hint="cs"/>
          <w:sz w:val="28"/>
          <w:szCs w:val="28"/>
          <w:rtl/>
        </w:rPr>
        <w:t>ی</w:t>
      </w:r>
      <w:r w:rsidRPr="00516C1F">
        <w:rPr>
          <w:rFonts w:cs="B Nazanin"/>
          <w:sz w:val="28"/>
          <w:szCs w:val="28"/>
          <w:rtl/>
        </w:rPr>
        <w:t xml:space="preserve"> و حاکم</w:t>
      </w:r>
      <w:r w:rsidRPr="00516C1F">
        <w:rPr>
          <w:rFonts w:cs="B Nazanin" w:hint="cs"/>
          <w:sz w:val="28"/>
          <w:szCs w:val="28"/>
          <w:rtl/>
        </w:rPr>
        <w:t>ی</w:t>
      </w:r>
      <w:r w:rsidRPr="00516C1F">
        <w:rPr>
          <w:rFonts w:cs="B Nazanin" w:hint="eastAsia"/>
          <w:sz w:val="28"/>
          <w:szCs w:val="28"/>
          <w:rtl/>
        </w:rPr>
        <w:t>ت</w:t>
      </w:r>
      <w:r w:rsidRPr="00516C1F">
        <w:rPr>
          <w:rFonts w:cs="B Nazanin"/>
          <w:sz w:val="28"/>
          <w:szCs w:val="28"/>
          <w:rtl/>
        </w:rPr>
        <w:t xml:space="preserve"> شرکت</w:t>
      </w:r>
      <w:r w:rsidRPr="00516C1F">
        <w:rPr>
          <w:rFonts w:cs="B Nazanin" w:hint="cs"/>
          <w:sz w:val="28"/>
          <w:szCs w:val="28"/>
          <w:rtl/>
        </w:rPr>
        <w:t>ی</w:t>
      </w:r>
      <w:r w:rsidRPr="00516C1F">
        <w:rPr>
          <w:rFonts w:cs="B Nazanin"/>
          <w:sz w:val="28"/>
          <w:szCs w:val="28"/>
          <w:rtl/>
        </w:rPr>
        <w:t xml:space="preserve"> برا</w:t>
      </w:r>
      <w:r w:rsidRPr="00516C1F">
        <w:rPr>
          <w:rFonts w:cs="B Nazanin" w:hint="cs"/>
          <w:sz w:val="28"/>
          <w:szCs w:val="28"/>
          <w:rtl/>
        </w:rPr>
        <w:t>ی</w:t>
      </w:r>
      <w:r w:rsidRPr="00516C1F">
        <w:rPr>
          <w:rFonts w:cs="B Nazanin"/>
          <w:sz w:val="28"/>
          <w:szCs w:val="28"/>
          <w:rtl/>
        </w:rPr>
        <w:t xml:space="preserve"> مقا</w:t>
      </w:r>
      <w:r w:rsidRPr="00516C1F">
        <w:rPr>
          <w:rFonts w:cs="B Nazanin" w:hint="cs"/>
          <w:sz w:val="28"/>
          <w:szCs w:val="28"/>
          <w:rtl/>
        </w:rPr>
        <w:t>ی</w:t>
      </w:r>
      <w:r w:rsidRPr="00516C1F">
        <w:rPr>
          <w:rFonts w:cs="B Nazanin" w:hint="eastAsia"/>
          <w:sz w:val="28"/>
          <w:szCs w:val="28"/>
          <w:rtl/>
        </w:rPr>
        <w:t>سه</w:t>
      </w:r>
      <w:r w:rsidRPr="00516C1F">
        <w:rPr>
          <w:rFonts w:cs="B Nazanin"/>
          <w:sz w:val="28"/>
          <w:szCs w:val="28"/>
          <w:rtl/>
        </w:rPr>
        <w:t xml:space="preserve"> و ارتباط عملکرد و تلاش‌ها</w:t>
      </w:r>
      <w:r w:rsidRPr="00516C1F">
        <w:rPr>
          <w:rFonts w:cs="B Nazanin" w:hint="cs"/>
          <w:sz w:val="28"/>
          <w:szCs w:val="28"/>
          <w:rtl/>
        </w:rPr>
        <w:t>ی</w:t>
      </w:r>
      <w:r w:rsidRPr="00516C1F">
        <w:rPr>
          <w:rFonts w:cs="B Nazanin"/>
          <w:sz w:val="28"/>
          <w:szCs w:val="28"/>
          <w:rtl/>
        </w:rPr>
        <w:t xml:space="preserve"> ز</w:t>
      </w:r>
      <w:r w:rsidRPr="00516C1F">
        <w:rPr>
          <w:rFonts w:cs="B Nazanin" w:hint="cs"/>
          <w:sz w:val="28"/>
          <w:szCs w:val="28"/>
          <w:rtl/>
        </w:rPr>
        <w:t>ی</w:t>
      </w:r>
      <w:r w:rsidRPr="00516C1F">
        <w:rPr>
          <w:rFonts w:cs="B Nazanin" w:hint="eastAsia"/>
          <w:sz w:val="28"/>
          <w:szCs w:val="28"/>
          <w:rtl/>
        </w:rPr>
        <w:t>ست‌مح</w:t>
      </w:r>
      <w:r w:rsidRPr="00516C1F">
        <w:rPr>
          <w:rFonts w:cs="B Nazanin" w:hint="cs"/>
          <w:sz w:val="28"/>
          <w:szCs w:val="28"/>
          <w:rtl/>
        </w:rPr>
        <w:t>ی</w:t>
      </w:r>
      <w:r w:rsidRPr="00516C1F">
        <w:rPr>
          <w:rFonts w:cs="B Nazanin" w:hint="eastAsia"/>
          <w:sz w:val="28"/>
          <w:szCs w:val="28"/>
          <w:rtl/>
        </w:rPr>
        <w:t>ط</w:t>
      </w:r>
      <w:r w:rsidRPr="00516C1F">
        <w:rPr>
          <w:rFonts w:cs="B Nazanin" w:hint="cs"/>
          <w:sz w:val="28"/>
          <w:szCs w:val="28"/>
          <w:rtl/>
        </w:rPr>
        <w:t>ی</w:t>
      </w:r>
      <w:r w:rsidRPr="00516C1F">
        <w:rPr>
          <w:rFonts w:cs="B Nazanin" w:hint="eastAsia"/>
          <w:sz w:val="28"/>
          <w:szCs w:val="28"/>
          <w:rtl/>
        </w:rPr>
        <w:t>،</w:t>
      </w:r>
      <w:r w:rsidRPr="00516C1F">
        <w:rPr>
          <w:rFonts w:cs="B Nazanin"/>
          <w:sz w:val="28"/>
          <w:szCs w:val="28"/>
          <w:rtl/>
        </w:rPr>
        <w:t xml:space="preserve"> اجتماع</w:t>
      </w:r>
      <w:r w:rsidRPr="00516C1F">
        <w:rPr>
          <w:rFonts w:cs="B Nazanin" w:hint="cs"/>
          <w:sz w:val="28"/>
          <w:szCs w:val="28"/>
          <w:rtl/>
        </w:rPr>
        <w:t>ی</w:t>
      </w:r>
      <w:r w:rsidRPr="00516C1F">
        <w:rPr>
          <w:rFonts w:cs="B Nazanin"/>
          <w:sz w:val="28"/>
          <w:szCs w:val="28"/>
          <w:rtl/>
        </w:rPr>
        <w:t xml:space="preserve"> و حاکم</w:t>
      </w:r>
      <w:r w:rsidRPr="00516C1F">
        <w:rPr>
          <w:rFonts w:cs="B Nazanin" w:hint="cs"/>
          <w:sz w:val="28"/>
          <w:szCs w:val="28"/>
          <w:rtl/>
        </w:rPr>
        <w:t>ی</w:t>
      </w:r>
      <w:r w:rsidRPr="00516C1F">
        <w:rPr>
          <w:rFonts w:cs="B Nazanin" w:hint="eastAsia"/>
          <w:sz w:val="28"/>
          <w:szCs w:val="28"/>
          <w:rtl/>
        </w:rPr>
        <w:t>ت</w:t>
      </w:r>
      <w:r w:rsidRPr="00516C1F">
        <w:rPr>
          <w:rFonts w:cs="B Nazanin"/>
          <w:sz w:val="28"/>
          <w:szCs w:val="28"/>
          <w:rtl/>
        </w:rPr>
        <w:t xml:space="preserve"> شرکت</w:t>
      </w:r>
      <w:r w:rsidRPr="00516C1F">
        <w:rPr>
          <w:rFonts w:cs="B Nazanin" w:hint="cs"/>
          <w:sz w:val="28"/>
          <w:szCs w:val="28"/>
          <w:rtl/>
        </w:rPr>
        <w:t>ی</w:t>
      </w:r>
      <w:r w:rsidRPr="00516C1F">
        <w:rPr>
          <w:rFonts w:cs="B Nazanin"/>
          <w:sz w:val="28"/>
          <w:szCs w:val="28"/>
          <w:rtl/>
        </w:rPr>
        <w:t xml:space="preserve"> خود استفاده کنند. مع</w:t>
      </w:r>
      <w:r w:rsidRPr="00516C1F">
        <w:rPr>
          <w:rFonts w:cs="B Nazanin" w:hint="cs"/>
          <w:sz w:val="28"/>
          <w:szCs w:val="28"/>
          <w:rtl/>
        </w:rPr>
        <w:t>ی</w:t>
      </w:r>
      <w:r w:rsidRPr="00516C1F">
        <w:rPr>
          <w:rFonts w:cs="B Nazanin" w:hint="eastAsia"/>
          <w:sz w:val="28"/>
          <w:szCs w:val="28"/>
          <w:rtl/>
        </w:rPr>
        <w:t>ارها</w:t>
      </w:r>
      <w:r w:rsidRPr="00516C1F">
        <w:rPr>
          <w:rFonts w:cs="B Nazanin" w:hint="cs"/>
          <w:sz w:val="28"/>
          <w:szCs w:val="28"/>
          <w:rtl/>
        </w:rPr>
        <w:t>ی</w:t>
      </w:r>
      <w:r w:rsidRPr="00516C1F">
        <w:rPr>
          <w:rFonts w:cs="B Nazanin"/>
          <w:sz w:val="28"/>
          <w:szCs w:val="28"/>
          <w:rtl/>
        </w:rPr>
        <w:t xml:space="preserve"> ز</w:t>
      </w:r>
      <w:r w:rsidRPr="00516C1F">
        <w:rPr>
          <w:rFonts w:cs="B Nazanin" w:hint="cs"/>
          <w:sz w:val="28"/>
          <w:szCs w:val="28"/>
          <w:rtl/>
        </w:rPr>
        <w:t>ی</w:t>
      </w:r>
      <w:r w:rsidRPr="00516C1F">
        <w:rPr>
          <w:rFonts w:cs="B Nazanin" w:hint="eastAsia"/>
          <w:sz w:val="28"/>
          <w:szCs w:val="28"/>
          <w:rtl/>
        </w:rPr>
        <w:t>ست‌مح</w:t>
      </w:r>
      <w:r w:rsidRPr="00516C1F">
        <w:rPr>
          <w:rFonts w:cs="B Nazanin" w:hint="cs"/>
          <w:sz w:val="28"/>
          <w:szCs w:val="28"/>
          <w:rtl/>
        </w:rPr>
        <w:t>ی</w:t>
      </w:r>
      <w:r w:rsidRPr="00516C1F">
        <w:rPr>
          <w:rFonts w:cs="B Nazanin" w:hint="eastAsia"/>
          <w:sz w:val="28"/>
          <w:szCs w:val="28"/>
          <w:rtl/>
        </w:rPr>
        <w:t>ط</w:t>
      </w:r>
      <w:r w:rsidRPr="00516C1F">
        <w:rPr>
          <w:rFonts w:cs="B Nazanin" w:hint="cs"/>
          <w:sz w:val="28"/>
          <w:szCs w:val="28"/>
          <w:rtl/>
        </w:rPr>
        <w:t>ی</w:t>
      </w:r>
      <w:r w:rsidRPr="00516C1F">
        <w:rPr>
          <w:rFonts w:cs="B Nazanin" w:hint="eastAsia"/>
          <w:sz w:val="28"/>
          <w:szCs w:val="28"/>
          <w:rtl/>
        </w:rPr>
        <w:t>،</w:t>
      </w:r>
      <w:r w:rsidRPr="00516C1F">
        <w:rPr>
          <w:rFonts w:cs="B Nazanin"/>
          <w:sz w:val="28"/>
          <w:szCs w:val="28"/>
          <w:rtl/>
        </w:rPr>
        <w:t xml:space="preserve"> اجتماع</w:t>
      </w:r>
      <w:r w:rsidRPr="00516C1F">
        <w:rPr>
          <w:rFonts w:cs="B Nazanin" w:hint="cs"/>
          <w:sz w:val="28"/>
          <w:szCs w:val="28"/>
          <w:rtl/>
        </w:rPr>
        <w:t>ی</w:t>
      </w:r>
      <w:r w:rsidRPr="00516C1F">
        <w:rPr>
          <w:rFonts w:cs="B Nazanin"/>
          <w:sz w:val="28"/>
          <w:szCs w:val="28"/>
          <w:rtl/>
        </w:rPr>
        <w:t xml:space="preserve"> و حاکم</w:t>
      </w:r>
      <w:r w:rsidRPr="00516C1F">
        <w:rPr>
          <w:rFonts w:cs="B Nazanin" w:hint="cs"/>
          <w:sz w:val="28"/>
          <w:szCs w:val="28"/>
          <w:rtl/>
        </w:rPr>
        <w:t>ی</w:t>
      </w:r>
      <w:r w:rsidRPr="00516C1F">
        <w:rPr>
          <w:rFonts w:cs="B Nazanin" w:hint="eastAsia"/>
          <w:sz w:val="28"/>
          <w:szCs w:val="28"/>
          <w:rtl/>
        </w:rPr>
        <w:t>ت</w:t>
      </w:r>
      <w:r w:rsidRPr="00516C1F">
        <w:rPr>
          <w:rFonts w:cs="B Nazanin"/>
          <w:sz w:val="28"/>
          <w:szCs w:val="28"/>
          <w:rtl/>
        </w:rPr>
        <w:t xml:space="preserve"> شرکت</w:t>
      </w:r>
      <w:r w:rsidRPr="00516C1F">
        <w:rPr>
          <w:rFonts w:cs="B Nazanin" w:hint="cs"/>
          <w:sz w:val="28"/>
          <w:szCs w:val="28"/>
          <w:rtl/>
        </w:rPr>
        <w:t>ی</w:t>
      </w:r>
      <w:r w:rsidRPr="00516C1F">
        <w:rPr>
          <w:rFonts w:cs="B Nazanin"/>
          <w:sz w:val="28"/>
          <w:szCs w:val="28"/>
          <w:rtl/>
        </w:rPr>
        <w:t xml:space="preserve"> همچن</w:t>
      </w:r>
      <w:r w:rsidRPr="00516C1F">
        <w:rPr>
          <w:rFonts w:cs="B Nazanin" w:hint="cs"/>
          <w:sz w:val="28"/>
          <w:szCs w:val="28"/>
          <w:rtl/>
        </w:rPr>
        <w:t>ی</w:t>
      </w:r>
      <w:r w:rsidRPr="00516C1F">
        <w:rPr>
          <w:rFonts w:cs="B Nazanin" w:hint="eastAsia"/>
          <w:sz w:val="28"/>
          <w:szCs w:val="28"/>
          <w:rtl/>
        </w:rPr>
        <w:t>ن</w:t>
      </w:r>
      <w:r w:rsidRPr="00516C1F">
        <w:rPr>
          <w:rFonts w:cs="B Nazanin"/>
          <w:sz w:val="28"/>
          <w:szCs w:val="28"/>
          <w:rtl/>
        </w:rPr>
        <w:t xml:space="preserve"> به طور گسترده در رتبه‌بند</w:t>
      </w:r>
      <w:r w:rsidRPr="00516C1F">
        <w:rPr>
          <w:rFonts w:cs="B Nazanin" w:hint="cs"/>
          <w:sz w:val="28"/>
          <w:szCs w:val="28"/>
          <w:rtl/>
        </w:rPr>
        <w:t>ی‌</w:t>
      </w:r>
      <w:r w:rsidRPr="00516C1F">
        <w:rPr>
          <w:rFonts w:cs="B Nazanin" w:hint="eastAsia"/>
          <w:sz w:val="28"/>
          <w:szCs w:val="28"/>
          <w:rtl/>
        </w:rPr>
        <w:t>ها</w:t>
      </w:r>
      <w:r w:rsidRPr="00516C1F">
        <w:rPr>
          <w:rFonts w:cs="B Nazanin" w:hint="cs"/>
          <w:sz w:val="28"/>
          <w:szCs w:val="28"/>
          <w:rtl/>
        </w:rPr>
        <w:t>ی</w:t>
      </w:r>
      <w:r w:rsidRPr="00516C1F">
        <w:rPr>
          <w:rFonts w:cs="B Nazanin"/>
          <w:sz w:val="28"/>
          <w:szCs w:val="28"/>
          <w:rtl/>
        </w:rPr>
        <w:t xml:space="preserve"> تجار</w:t>
      </w:r>
      <w:r w:rsidRPr="00516C1F">
        <w:rPr>
          <w:rFonts w:cs="B Nazanin" w:hint="cs"/>
          <w:sz w:val="28"/>
          <w:szCs w:val="28"/>
          <w:rtl/>
        </w:rPr>
        <w:t>ی</w:t>
      </w:r>
      <w:r w:rsidRPr="00516C1F">
        <w:rPr>
          <w:rFonts w:cs="B Nazanin"/>
          <w:sz w:val="28"/>
          <w:szCs w:val="28"/>
          <w:rtl/>
        </w:rPr>
        <w:t xml:space="preserve"> ز</w:t>
      </w:r>
      <w:r w:rsidRPr="00516C1F">
        <w:rPr>
          <w:rFonts w:cs="B Nazanin" w:hint="cs"/>
          <w:sz w:val="28"/>
          <w:szCs w:val="28"/>
          <w:rtl/>
        </w:rPr>
        <w:t>ی</w:t>
      </w:r>
      <w:r w:rsidRPr="00516C1F">
        <w:rPr>
          <w:rFonts w:cs="B Nazanin" w:hint="eastAsia"/>
          <w:sz w:val="28"/>
          <w:szCs w:val="28"/>
          <w:rtl/>
        </w:rPr>
        <w:t>ست‌مح</w:t>
      </w:r>
      <w:r w:rsidRPr="00516C1F">
        <w:rPr>
          <w:rFonts w:cs="B Nazanin" w:hint="cs"/>
          <w:sz w:val="28"/>
          <w:szCs w:val="28"/>
          <w:rtl/>
        </w:rPr>
        <w:t>ی</w:t>
      </w:r>
      <w:r w:rsidRPr="00516C1F">
        <w:rPr>
          <w:rFonts w:cs="B Nazanin" w:hint="eastAsia"/>
          <w:sz w:val="28"/>
          <w:szCs w:val="28"/>
          <w:rtl/>
        </w:rPr>
        <w:t>ط</w:t>
      </w:r>
      <w:r w:rsidRPr="00516C1F">
        <w:rPr>
          <w:rFonts w:cs="B Nazanin" w:hint="cs"/>
          <w:sz w:val="28"/>
          <w:szCs w:val="28"/>
          <w:rtl/>
        </w:rPr>
        <w:t>ی</w:t>
      </w:r>
      <w:r w:rsidRPr="00516C1F">
        <w:rPr>
          <w:rFonts w:cs="B Nazanin" w:hint="eastAsia"/>
          <w:sz w:val="28"/>
          <w:szCs w:val="28"/>
          <w:rtl/>
        </w:rPr>
        <w:t>،</w:t>
      </w:r>
      <w:r w:rsidRPr="00516C1F">
        <w:rPr>
          <w:rFonts w:cs="B Nazanin"/>
          <w:sz w:val="28"/>
          <w:szCs w:val="28"/>
          <w:rtl/>
        </w:rPr>
        <w:t xml:space="preserve"> اجتماع</w:t>
      </w:r>
      <w:r w:rsidRPr="00516C1F">
        <w:rPr>
          <w:rFonts w:cs="B Nazanin" w:hint="cs"/>
          <w:sz w:val="28"/>
          <w:szCs w:val="28"/>
          <w:rtl/>
        </w:rPr>
        <w:t>ی</w:t>
      </w:r>
      <w:r w:rsidRPr="00516C1F">
        <w:rPr>
          <w:rFonts w:cs="B Nazanin"/>
          <w:sz w:val="28"/>
          <w:szCs w:val="28"/>
          <w:rtl/>
        </w:rPr>
        <w:t xml:space="preserve"> و حاکم</w:t>
      </w:r>
      <w:r w:rsidRPr="00516C1F">
        <w:rPr>
          <w:rFonts w:cs="B Nazanin" w:hint="cs"/>
          <w:sz w:val="28"/>
          <w:szCs w:val="28"/>
          <w:rtl/>
        </w:rPr>
        <w:t>ی</w:t>
      </w:r>
      <w:r w:rsidRPr="00516C1F">
        <w:rPr>
          <w:rFonts w:cs="B Nazanin" w:hint="eastAsia"/>
          <w:sz w:val="28"/>
          <w:szCs w:val="28"/>
          <w:rtl/>
        </w:rPr>
        <w:t>ت</w:t>
      </w:r>
      <w:r w:rsidRPr="00516C1F">
        <w:rPr>
          <w:rFonts w:cs="B Nazanin"/>
          <w:sz w:val="28"/>
          <w:szCs w:val="28"/>
          <w:rtl/>
        </w:rPr>
        <w:t xml:space="preserve"> شرکت</w:t>
      </w:r>
      <w:r w:rsidRPr="00516C1F">
        <w:rPr>
          <w:rFonts w:cs="B Nazanin" w:hint="cs"/>
          <w:sz w:val="28"/>
          <w:szCs w:val="28"/>
          <w:rtl/>
        </w:rPr>
        <w:t>ی</w:t>
      </w:r>
      <w:r w:rsidRPr="00516C1F">
        <w:rPr>
          <w:rFonts w:cs="B Nazanin"/>
          <w:sz w:val="28"/>
          <w:szCs w:val="28"/>
          <w:rtl/>
        </w:rPr>
        <w:t>، گواه</w:t>
      </w:r>
      <w:r w:rsidRPr="00516C1F">
        <w:rPr>
          <w:rFonts w:cs="B Nazanin" w:hint="cs"/>
          <w:sz w:val="28"/>
          <w:szCs w:val="28"/>
          <w:rtl/>
        </w:rPr>
        <w:t>ی</w:t>
      </w:r>
      <w:r w:rsidRPr="00516C1F">
        <w:rPr>
          <w:rFonts w:cs="B Nazanin" w:hint="eastAsia"/>
          <w:sz w:val="28"/>
          <w:szCs w:val="28"/>
          <w:rtl/>
        </w:rPr>
        <w:t>نامه‌ها</w:t>
      </w:r>
      <w:r w:rsidRPr="00516C1F">
        <w:rPr>
          <w:rFonts w:cs="B Nazanin" w:hint="cs"/>
          <w:sz w:val="28"/>
          <w:szCs w:val="28"/>
          <w:rtl/>
        </w:rPr>
        <w:t>ی</w:t>
      </w:r>
      <w:r w:rsidRPr="00516C1F">
        <w:rPr>
          <w:rFonts w:cs="B Nazanin"/>
          <w:sz w:val="28"/>
          <w:szCs w:val="28"/>
          <w:rtl/>
        </w:rPr>
        <w:t xml:space="preserve"> ز</w:t>
      </w:r>
      <w:r w:rsidRPr="00516C1F">
        <w:rPr>
          <w:rFonts w:cs="B Nazanin" w:hint="cs"/>
          <w:sz w:val="28"/>
          <w:szCs w:val="28"/>
          <w:rtl/>
        </w:rPr>
        <w:t>ی</w:t>
      </w:r>
      <w:r w:rsidRPr="00516C1F">
        <w:rPr>
          <w:rFonts w:cs="B Nazanin" w:hint="eastAsia"/>
          <w:sz w:val="28"/>
          <w:szCs w:val="28"/>
          <w:rtl/>
        </w:rPr>
        <w:t>ست‌مح</w:t>
      </w:r>
      <w:r w:rsidRPr="00516C1F">
        <w:rPr>
          <w:rFonts w:cs="B Nazanin" w:hint="cs"/>
          <w:sz w:val="28"/>
          <w:szCs w:val="28"/>
          <w:rtl/>
        </w:rPr>
        <w:t>ی</w:t>
      </w:r>
      <w:r w:rsidRPr="00516C1F">
        <w:rPr>
          <w:rFonts w:cs="B Nazanin" w:hint="eastAsia"/>
          <w:sz w:val="28"/>
          <w:szCs w:val="28"/>
          <w:rtl/>
        </w:rPr>
        <w:t>ط</w:t>
      </w:r>
      <w:r w:rsidRPr="00516C1F">
        <w:rPr>
          <w:rFonts w:cs="B Nazanin" w:hint="cs"/>
          <w:sz w:val="28"/>
          <w:szCs w:val="28"/>
          <w:rtl/>
        </w:rPr>
        <w:t>ی</w:t>
      </w:r>
      <w:r w:rsidRPr="00516C1F">
        <w:rPr>
          <w:rFonts w:cs="B Nazanin" w:hint="eastAsia"/>
          <w:sz w:val="28"/>
          <w:szCs w:val="28"/>
          <w:rtl/>
        </w:rPr>
        <w:t>،</w:t>
      </w:r>
      <w:r w:rsidRPr="00516C1F">
        <w:rPr>
          <w:rFonts w:cs="B Nazanin"/>
          <w:sz w:val="28"/>
          <w:szCs w:val="28"/>
          <w:rtl/>
        </w:rPr>
        <w:t xml:space="preserve"> اجتماع</w:t>
      </w:r>
      <w:r w:rsidRPr="00516C1F">
        <w:rPr>
          <w:rFonts w:cs="B Nazanin" w:hint="cs"/>
          <w:sz w:val="28"/>
          <w:szCs w:val="28"/>
          <w:rtl/>
        </w:rPr>
        <w:t>ی</w:t>
      </w:r>
      <w:r w:rsidRPr="00516C1F">
        <w:rPr>
          <w:rFonts w:cs="B Nazanin"/>
          <w:sz w:val="28"/>
          <w:szCs w:val="28"/>
          <w:rtl/>
        </w:rPr>
        <w:t xml:space="preserve"> و حاکم</w:t>
      </w:r>
      <w:r w:rsidRPr="00516C1F">
        <w:rPr>
          <w:rFonts w:cs="B Nazanin" w:hint="cs"/>
          <w:sz w:val="28"/>
          <w:szCs w:val="28"/>
          <w:rtl/>
        </w:rPr>
        <w:t>ی</w:t>
      </w:r>
      <w:r w:rsidRPr="00516C1F">
        <w:rPr>
          <w:rFonts w:cs="B Nazanin" w:hint="eastAsia"/>
          <w:sz w:val="28"/>
          <w:szCs w:val="28"/>
          <w:rtl/>
        </w:rPr>
        <w:t>ت</w:t>
      </w:r>
      <w:r w:rsidRPr="00516C1F">
        <w:rPr>
          <w:rFonts w:cs="B Nazanin"/>
          <w:sz w:val="28"/>
          <w:szCs w:val="28"/>
          <w:rtl/>
        </w:rPr>
        <w:t xml:space="preserve"> شرکت</w:t>
      </w:r>
      <w:r w:rsidRPr="00516C1F">
        <w:rPr>
          <w:rFonts w:cs="B Nazanin" w:hint="cs"/>
          <w:sz w:val="28"/>
          <w:szCs w:val="28"/>
          <w:rtl/>
        </w:rPr>
        <w:t>ی</w:t>
      </w:r>
      <w:r w:rsidRPr="00516C1F">
        <w:rPr>
          <w:rFonts w:cs="B Nazanin"/>
          <w:sz w:val="28"/>
          <w:szCs w:val="28"/>
          <w:rtl/>
        </w:rPr>
        <w:t xml:space="preserve"> و همچن</w:t>
      </w:r>
      <w:r w:rsidRPr="00516C1F">
        <w:rPr>
          <w:rFonts w:cs="B Nazanin" w:hint="cs"/>
          <w:sz w:val="28"/>
          <w:szCs w:val="28"/>
          <w:rtl/>
        </w:rPr>
        <w:t>ی</w:t>
      </w:r>
      <w:r w:rsidRPr="00516C1F">
        <w:rPr>
          <w:rFonts w:cs="B Nazanin" w:hint="eastAsia"/>
          <w:sz w:val="28"/>
          <w:szCs w:val="28"/>
          <w:rtl/>
        </w:rPr>
        <w:t>ن</w:t>
      </w:r>
      <w:r w:rsidRPr="00516C1F">
        <w:rPr>
          <w:rFonts w:cs="B Nazanin"/>
          <w:sz w:val="28"/>
          <w:szCs w:val="28"/>
          <w:rtl/>
        </w:rPr>
        <w:t xml:space="preserve"> حسابرس</w:t>
      </w:r>
      <w:r w:rsidRPr="00516C1F">
        <w:rPr>
          <w:rFonts w:cs="B Nazanin" w:hint="cs"/>
          <w:sz w:val="28"/>
          <w:szCs w:val="28"/>
          <w:rtl/>
        </w:rPr>
        <w:t>ی‌</w:t>
      </w:r>
      <w:r w:rsidRPr="00516C1F">
        <w:rPr>
          <w:rFonts w:cs="B Nazanin" w:hint="eastAsia"/>
          <w:sz w:val="28"/>
          <w:szCs w:val="28"/>
          <w:rtl/>
        </w:rPr>
        <w:t>ها</w:t>
      </w:r>
      <w:r w:rsidRPr="00516C1F">
        <w:rPr>
          <w:rFonts w:cs="B Nazanin" w:hint="cs"/>
          <w:sz w:val="28"/>
          <w:szCs w:val="28"/>
          <w:rtl/>
        </w:rPr>
        <w:t>ی</w:t>
      </w:r>
      <w:r w:rsidRPr="00516C1F">
        <w:rPr>
          <w:rFonts w:cs="B Nazanin"/>
          <w:sz w:val="28"/>
          <w:szCs w:val="28"/>
          <w:rtl/>
        </w:rPr>
        <w:t xml:space="preserve"> داخل</w:t>
      </w:r>
      <w:r w:rsidRPr="00516C1F">
        <w:rPr>
          <w:rFonts w:cs="B Nazanin" w:hint="cs"/>
          <w:sz w:val="28"/>
          <w:szCs w:val="28"/>
          <w:rtl/>
        </w:rPr>
        <w:t>ی</w:t>
      </w:r>
      <w:r w:rsidRPr="00516C1F">
        <w:rPr>
          <w:rFonts w:cs="B Nazanin"/>
          <w:sz w:val="28"/>
          <w:szCs w:val="28"/>
          <w:rtl/>
        </w:rPr>
        <w:t xml:space="preserve"> </w:t>
      </w:r>
      <w:r w:rsidRPr="00516C1F">
        <w:rPr>
          <w:rFonts w:cs="B Nazanin" w:hint="cs"/>
          <w:sz w:val="28"/>
          <w:szCs w:val="28"/>
          <w:rtl/>
        </w:rPr>
        <w:t>ی</w:t>
      </w:r>
      <w:r w:rsidRPr="00516C1F">
        <w:rPr>
          <w:rFonts w:cs="B Nazanin" w:hint="eastAsia"/>
          <w:sz w:val="28"/>
          <w:szCs w:val="28"/>
          <w:rtl/>
        </w:rPr>
        <w:t>ا</w:t>
      </w:r>
      <w:r w:rsidRPr="00516C1F">
        <w:rPr>
          <w:rFonts w:cs="B Nazanin"/>
          <w:sz w:val="28"/>
          <w:szCs w:val="28"/>
          <w:rtl/>
        </w:rPr>
        <w:t xml:space="preserve"> شخص ثالث استفاده م</w:t>
      </w:r>
      <w:r w:rsidRPr="00516C1F">
        <w:rPr>
          <w:rFonts w:cs="B Nazanin" w:hint="cs"/>
          <w:sz w:val="28"/>
          <w:szCs w:val="28"/>
          <w:rtl/>
        </w:rPr>
        <w:t>ی‌</w:t>
      </w:r>
      <w:r w:rsidRPr="00516C1F">
        <w:rPr>
          <w:rFonts w:cs="B Nazanin" w:hint="eastAsia"/>
          <w:sz w:val="28"/>
          <w:szCs w:val="28"/>
          <w:rtl/>
        </w:rPr>
        <w:t>شود</w:t>
      </w:r>
      <w:r w:rsidRPr="00516C1F">
        <w:rPr>
          <w:rFonts w:cs="B Nazanin"/>
          <w:sz w:val="28"/>
          <w:szCs w:val="28"/>
          <w:rtl/>
        </w:rPr>
        <w:t>.</w:t>
      </w:r>
    </w:p>
    <w:p w14:paraId="175233A2" w14:textId="4B32DA6C" w:rsidR="00516C1F" w:rsidRPr="00516C1F" w:rsidRDefault="00516C1F" w:rsidP="00516C1F">
      <w:pPr>
        <w:rPr>
          <w:rFonts w:cs="B Titr"/>
          <w:sz w:val="24"/>
          <w:szCs w:val="24"/>
          <w:rtl/>
        </w:rPr>
      </w:pPr>
      <w:r w:rsidRPr="00516C1F">
        <w:rPr>
          <w:rFonts w:cs="B Titr"/>
          <w:sz w:val="24"/>
          <w:szCs w:val="24"/>
          <w:rtl/>
        </w:rPr>
        <w:t>2.</w:t>
      </w:r>
      <w:r w:rsidRPr="00516C1F">
        <w:rPr>
          <w:rFonts w:cs="B Titr" w:hint="cs"/>
          <w:sz w:val="24"/>
          <w:szCs w:val="24"/>
          <w:rtl/>
        </w:rPr>
        <w:t>12</w:t>
      </w:r>
      <w:r w:rsidRPr="00516C1F">
        <w:rPr>
          <w:rFonts w:cs="B Titr"/>
          <w:sz w:val="24"/>
          <w:szCs w:val="24"/>
          <w:rtl/>
        </w:rPr>
        <w:t xml:space="preserve"> رتبه‌بند</w:t>
      </w:r>
      <w:r w:rsidRPr="00516C1F">
        <w:rPr>
          <w:rFonts w:cs="B Titr" w:hint="cs"/>
          <w:sz w:val="24"/>
          <w:szCs w:val="24"/>
          <w:rtl/>
        </w:rPr>
        <w:t>ی‌</w:t>
      </w:r>
      <w:r w:rsidRPr="00516C1F">
        <w:rPr>
          <w:rFonts w:cs="B Titr" w:hint="eastAsia"/>
          <w:sz w:val="24"/>
          <w:szCs w:val="24"/>
          <w:rtl/>
        </w:rPr>
        <w:t>ها</w:t>
      </w:r>
      <w:r w:rsidRPr="00516C1F">
        <w:rPr>
          <w:rFonts w:cs="B Titr" w:hint="cs"/>
          <w:sz w:val="24"/>
          <w:szCs w:val="24"/>
          <w:rtl/>
        </w:rPr>
        <w:t>ی</w:t>
      </w:r>
      <w:r w:rsidRPr="00516C1F">
        <w:rPr>
          <w:rFonts w:cs="B Titr"/>
          <w:sz w:val="24"/>
          <w:szCs w:val="24"/>
          <w:rtl/>
        </w:rPr>
        <w:t xml:space="preserve"> </w:t>
      </w:r>
      <w:bookmarkStart w:id="62" w:name="_Hlk174194416"/>
      <w:r w:rsidRPr="00516C1F">
        <w:rPr>
          <w:rFonts w:cs="B Titr"/>
          <w:sz w:val="24"/>
          <w:szCs w:val="24"/>
          <w:rtl/>
        </w:rPr>
        <w:t>ز</w:t>
      </w:r>
      <w:r w:rsidRPr="00516C1F">
        <w:rPr>
          <w:rFonts w:cs="B Titr" w:hint="cs"/>
          <w:sz w:val="24"/>
          <w:szCs w:val="24"/>
          <w:rtl/>
        </w:rPr>
        <w:t>ی</w:t>
      </w:r>
      <w:r w:rsidRPr="00516C1F">
        <w:rPr>
          <w:rFonts w:cs="B Titr" w:hint="eastAsia"/>
          <w:sz w:val="24"/>
          <w:szCs w:val="24"/>
          <w:rtl/>
        </w:rPr>
        <w:t>ست‌مح</w:t>
      </w:r>
      <w:r w:rsidRPr="00516C1F">
        <w:rPr>
          <w:rFonts w:cs="B Titr" w:hint="cs"/>
          <w:sz w:val="24"/>
          <w:szCs w:val="24"/>
          <w:rtl/>
        </w:rPr>
        <w:t>ی</w:t>
      </w:r>
      <w:r w:rsidRPr="00516C1F">
        <w:rPr>
          <w:rFonts w:cs="B Titr" w:hint="eastAsia"/>
          <w:sz w:val="24"/>
          <w:szCs w:val="24"/>
          <w:rtl/>
        </w:rPr>
        <w:t>ط</w:t>
      </w:r>
      <w:r w:rsidRPr="00516C1F">
        <w:rPr>
          <w:rFonts w:cs="B Titr" w:hint="cs"/>
          <w:sz w:val="24"/>
          <w:szCs w:val="24"/>
          <w:rtl/>
        </w:rPr>
        <w:t>ی</w:t>
      </w:r>
      <w:r w:rsidRPr="00516C1F">
        <w:rPr>
          <w:rFonts w:cs="B Titr" w:hint="eastAsia"/>
          <w:sz w:val="24"/>
          <w:szCs w:val="24"/>
          <w:rtl/>
        </w:rPr>
        <w:t>،</w:t>
      </w:r>
      <w:r w:rsidRPr="00516C1F">
        <w:rPr>
          <w:rFonts w:cs="B Titr"/>
          <w:sz w:val="24"/>
          <w:szCs w:val="24"/>
          <w:rtl/>
        </w:rPr>
        <w:t xml:space="preserve"> اجتماع</w:t>
      </w:r>
      <w:r w:rsidRPr="00516C1F">
        <w:rPr>
          <w:rFonts w:cs="B Titr" w:hint="cs"/>
          <w:sz w:val="24"/>
          <w:szCs w:val="24"/>
          <w:rtl/>
        </w:rPr>
        <w:t>ی</w:t>
      </w:r>
      <w:r w:rsidRPr="00516C1F">
        <w:rPr>
          <w:rFonts w:cs="B Titr"/>
          <w:sz w:val="24"/>
          <w:szCs w:val="24"/>
          <w:rtl/>
        </w:rPr>
        <w:t xml:space="preserve"> و حاکم</w:t>
      </w:r>
      <w:r w:rsidRPr="00516C1F">
        <w:rPr>
          <w:rFonts w:cs="B Titr" w:hint="cs"/>
          <w:sz w:val="24"/>
          <w:szCs w:val="24"/>
          <w:rtl/>
        </w:rPr>
        <w:t>ی</w:t>
      </w:r>
      <w:r w:rsidRPr="00516C1F">
        <w:rPr>
          <w:rFonts w:cs="B Titr" w:hint="eastAsia"/>
          <w:sz w:val="24"/>
          <w:szCs w:val="24"/>
          <w:rtl/>
        </w:rPr>
        <w:t>ت</w:t>
      </w:r>
      <w:r w:rsidRPr="00516C1F">
        <w:rPr>
          <w:rFonts w:cs="B Titr"/>
          <w:sz w:val="24"/>
          <w:szCs w:val="24"/>
          <w:rtl/>
        </w:rPr>
        <w:t xml:space="preserve"> شرکت</w:t>
      </w:r>
      <w:r w:rsidRPr="00516C1F">
        <w:rPr>
          <w:rFonts w:cs="B Titr" w:hint="cs"/>
          <w:sz w:val="24"/>
          <w:szCs w:val="24"/>
          <w:rtl/>
        </w:rPr>
        <w:t>ی</w:t>
      </w:r>
      <w:bookmarkEnd w:id="62"/>
    </w:p>
    <w:p w14:paraId="7FB01260" w14:textId="1061D3E3" w:rsidR="00516C1F" w:rsidRPr="00516C1F" w:rsidRDefault="00516C1F" w:rsidP="0084071C">
      <w:pPr>
        <w:rPr>
          <w:rFonts w:cs="B Nazanin"/>
          <w:sz w:val="28"/>
          <w:szCs w:val="28"/>
          <w:rtl/>
        </w:rPr>
      </w:pPr>
      <w:r w:rsidRPr="00516C1F">
        <w:rPr>
          <w:rFonts w:cs="B Nazanin" w:hint="cs"/>
          <w:sz w:val="28"/>
          <w:szCs w:val="28"/>
          <w:rtl/>
        </w:rPr>
        <w:t>ی</w:t>
      </w:r>
      <w:r w:rsidRPr="00516C1F">
        <w:rPr>
          <w:rFonts w:cs="B Nazanin" w:hint="eastAsia"/>
          <w:sz w:val="28"/>
          <w:szCs w:val="28"/>
          <w:rtl/>
        </w:rPr>
        <w:t>ک</w:t>
      </w:r>
      <w:r w:rsidRPr="00516C1F">
        <w:rPr>
          <w:rFonts w:cs="B Nazanin" w:hint="cs"/>
          <w:sz w:val="28"/>
          <w:szCs w:val="28"/>
          <w:rtl/>
        </w:rPr>
        <w:t>ی</w:t>
      </w:r>
      <w:r w:rsidRPr="00516C1F">
        <w:rPr>
          <w:rFonts w:cs="B Nazanin"/>
          <w:sz w:val="28"/>
          <w:szCs w:val="28"/>
          <w:rtl/>
        </w:rPr>
        <w:t xml:space="preserve"> از مزا</w:t>
      </w:r>
      <w:r w:rsidRPr="00516C1F">
        <w:rPr>
          <w:rFonts w:cs="B Nazanin" w:hint="cs"/>
          <w:sz w:val="28"/>
          <w:szCs w:val="28"/>
          <w:rtl/>
        </w:rPr>
        <w:t>ی</w:t>
      </w:r>
      <w:r w:rsidRPr="00516C1F">
        <w:rPr>
          <w:rFonts w:cs="B Nazanin" w:hint="eastAsia"/>
          <w:sz w:val="28"/>
          <w:szCs w:val="28"/>
          <w:rtl/>
        </w:rPr>
        <w:t>ا</w:t>
      </w:r>
      <w:r w:rsidRPr="00516C1F">
        <w:rPr>
          <w:rFonts w:cs="B Nazanin" w:hint="cs"/>
          <w:sz w:val="28"/>
          <w:szCs w:val="28"/>
          <w:rtl/>
        </w:rPr>
        <w:t>ی</w:t>
      </w:r>
      <w:r w:rsidRPr="00516C1F">
        <w:rPr>
          <w:rFonts w:cs="B Nazanin"/>
          <w:sz w:val="28"/>
          <w:szCs w:val="28"/>
          <w:rtl/>
        </w:rPr>
        <w:t xml:space="preserve"> قابل توجه استفاده از مع</w:t>
      </w:r>
      <w:r w:rsidRPr="00516C1F">
        <w:rPr>
          <w:rFonts w:cs="B Nazanin" w:hint="cs"/>
          <w:sz w:val="28"/>
          <w:szCs w:val="28"/>
          <w:rtl/>
        </w:rPr>
        <w:t>ی</w:t>
      </w:r>
      <w:r w:rsidRPr="00516C1F">
        <w:rPr>
          <w:rFonts w:cs="B Nazanin" w:hint="eastAsia"/>
          <w:sz w:val="28"/>
          <w:szCs w:val="28"/>
          <w:rtl/>
        </w:rPr>
        <w:t>ارها</w:t>
      </w:r>
      <w:r w:rsidRPr="00516C1F">
        <w:rPr>
          <w:rFonts w:cs="B Nazanin" w:hint="cs"/>
          <w:sz w:val="28"/>
          <w:szCs w:val="28"/>
          <w:rtl/>
        </w:rPr>
        <w:t>ی</w:t>
      </w:r>
      <w:r w:rsidRPr="00516C1F">
        <w:rPr>
          <w:rFonts w:cs="B Nazanin"/>
          <w:sz w:val="28"/>
          <w:szCs w:val="28"/>
          <w:rtl/>
        </w:rPr>
        <w:t xml:space="preserve"> ز</w:t>
      </w:r>
      <w:r w:rsidRPr="00516C1F">
        <w:rPr>
          <w:rFonts w:cs="B Nazanin" w:hint="cs"/>
          <w:sz w:val="28"/>
          <w:szCs w:val="28"/>
          <w:rtl/>
        </w:rPr>
        <w:t>ی</w:t>
      </w:r>
      <w:r w:rsidRPr="00516C1F">
        <w:rPr>
          <w:rFonts w:cs="B Nazanin" w:hint="eastAsia"/>
          <w:sz w:val="28"/>
          <w:szCs w:val="28"/>
          <w:rtl/>
        </w:rPr>
        <w:t>ست‌مح</w:t>
      </w:r>
      <w:r w:rsidRPr="00516C1F">
        <w:rPr>
          <w:rFonts w:cs="B Nazanin" w:hint="cs"/>
          <w:sz w:val="28"/>
          <w:szCs w:val="28"/>
          <w:rtl/>
        </w:rPr>
        <w:t>ی</w:t>
      </w:r>
      <w:r w:rsidRPr="00516C1F">
        <w:rPr>
          <w:rFonts w:cs="B Nazanin" w:hint="eastAsia"/>
          <w:sz w:val="28"/>
          <w:szCs w:val="28"/>
          <w:rtl/>
        </w:rPr>
        <w:t>ط</w:t>
      </w:r>
      <w:r w:rsidRPr="00516C1F">
        <w:rPr>
          <w:rFonts w:cs="B Nazanin" w:hint="cs"/>
          <w:sz w:val="28"/>
          <w:szCs w:val="28"/>
          <w:rtl/>
        </w:rPr>
        <w:t>ی</w:t>
      </w:r>
      <w:r w:rsidRPr="00516C1F">
        <w:rPr>
          <w:rFonts w:cs="B Nazanin" w:hint="eastAsia"/>
          <w:sz w:val="28"/>
          <w:szCs w:val="28"/>
          <w:rtl/>
        </w:rPr>
        <w:t>،</w:t>
      </w:r>
      <w:r w:rsidRPr="00516C1F">
        <w:rPr>
          <w:rFonts w:cs="B Nazanin"/>
          <w:sz w:val="28"/>
          <w:szCs w:val="28"/>
          <w:rtl/>
        </w:rPr>
        <w:t xml:space="preserve"> اجتماع</w:t>
      </w:r>
      <w:r w:rsidRPr="00516C1F">
        <w:rPr>
          <w:rFonts w:cs="B Nazanin" w:hint="cs"/>
          <w:sz w:val="28"/>
          <w:szCs w:val="28"/>
          <w:rtl/>
        </w:rPr>
        <w:t>ی</w:t>
      </w:r>
      <w:r w:rsidRPr="00516C1F">
        <w:rPr>
          <w:rFonts w:cs="B Nazanin"/>
          <w:sz w:val="28"/>
          <w:szCs w:val="28"/>
          <w:rtl/>
        </w:rPr>
        <w:t xml:space="preserve"> و حاکم</w:t>
      </w:r>
      <w:r w:rsidRPr="00516C1F">
        <w:rPr>
          <w:rFonts w:cs="B Nazanin" w:hint="cs"/>
          <w:sz w:val="28"/>
          <w:szCs w:val="28"/>
          <w:rtl/>
        </w:rPr>
        <w:t>ی</w:t>
      </w:r>
      <w:r w:rsidRPr="00516C1F">
        <w:rPr>
          <w:rFonts w:cs="B Nazanin" w:hint="eastAsia"/>
          <w:sz w:val="28"/>
          <w:szCs w:val="28"/>
          <w:rtl/>
        </w:rPr>
        <w:t>ت</w:t>
      </w:r>
      <w:r w:rsidRPr="00516C1F">
        <w:rPr>
          <w:rFonts w:cs="B Nazanin"/>
          <w:sz w:val="28"/>
          <w:szCs w:val="28"/>
          <w:rtl/>
        </w:rPr>
        <w:t xml:space="preserve"> شرکت</w:t>
      </w:r>
      <w:r w:rsidRPr="00516C1F">
        <w:rPr>
          <w:rFonts w:cs="B Nazanin" w:hint="cs"/>
          <w:sz w:val="28"/>
          <w:szCs w:val="28"/>
          <w:rtl/>
        </w:rPr>
        <w:t>ی</w:t>
      </w:r>
      <w:r w:rsidRPr="00516C1F">
        <w:rPr>
          <w:rFonts w:cs="B Nazanin"/>
          <w:sz w:val="28"/>
          <w:szCs w:val="28"/>
          <w:rtl/>
        </w:rPr>
        <w:t xml:space="preserve"> کاهش ر</w:t>
      </w:r>
      <w:r w:rsidRPr="00516C1F">
        <w:rPr>
          <w:rFonts w:cs="B Nazanin" w:hint="cs"/>
          <w:sz w:val="28"/>
          <w:szCs w:val="28"/>
          <w:rtl/>
        </w:rPr>
        <w:t>ی</w:t>
      </w:r>
      <w:r w:rsidRPr="00516C1F">
        <w:rPr>
          <w:rFonts w:cs="B Nazanin" w:hint="eastAsia"/>
          <w:sz w:val="28"/>
          <w:szCs w:val="28"/>
          <w:rtl/>
        </w:rPr>
        <w:t>سک‌ها</w:t>
      </w:r>
      <w:r w:rsidRPr="00516C1F">
        <w:rPr>
          <w:rFonts w:cs="B Nazanin" w:hint="cs"/>
          <w:sz w:val="28"/>
          <w:szCs w:val="28"/>
          <w:rtl/>
        </w:rPr>
        <w:t>ی</w:t>
      </w:r>
      <w:r w:rsidRPr="00516C1F">
        <w:rPr>
          <w:rFonts w:cs="B Nazanin"/>
          <w:sz w:val="28"/>
          <w:szCs w:val="28"/>
          <w:rtl/>
        </w:rPr>
        <w:t xml:space="preserve"> سرما</w:t>
      </w:r>
      <w:r w:rsidRPr="00516C1F">
        <w:rPr>
          <w:rFonts w:cs="B Nazanin" w:hint="cs"/>
          <w:sz w:val="28"/>
          <w:szCs w:val="28"/>
          <w:rtl/>
        </w:rPr>
        <w:t>ی</w:t>
      </w:r>
      <w:r w:rsidRPr="00516C1F">
        <w:rPr>
          <w:rFonts w:cs="B Nazanin" w:hint="eastAsia"/>
          <w:sz w:val="28"/>
          <w:szCs w:val="28"/>
          <w:rtl/>
        </w:rPr>
        <w:t>ه‌گذار</w:t>
      </w:r>
      <w:r w:rsidRPr="00516C1F">
        <w:rPr>
          <w:rFonts w:cs="B Nazanin" w:hint="cs"/>
          <w:sz w:val="28"/>
          <w:szCs w:val="28"/>
          <w:rtl/>
        </w:rPr>
        <w:t>ی</w:t>
      </w:r>
      <w:r w:rsidRPr="00516C1F">
        <w:rPr>
          <w:rFonts w:cs="B Nazanin"/>
          <w:sz w:val="28"/>
          <w:szCs w:val="28"/>
          <w:rtl/>
        </w:rPr>
        <w:t xml:space="preserve"> ناش</w:t>
      </w:r>
      <w:r w:rsidRPr="00516C1F">
        <w:rPr>
          <w:rFonts w:cs="B Nazanin" w:hint="cs"/>
          <w:sz w:val="28"/>
          <w:szCs w:val="28"/>
          <w:rtl/>
        </w:rPr>
        <w:t>ی</w:t>
      </w:r>
      <w:r w:rsidRPr="00516C1F">
        <w:rPr>
          <w:rFonts w:cs="B Nazanin"/>
          <w:sz w:val="28"/>
          <w:szCs w:val="28"/>
          <w:rtl/>
        </w:rPr>
        <w:t xml:space="preserve"> از نقض هنجارها</w:t>
      </w:r>
      <w:r w:rsidRPr="00516C1F">
        <w:rPr>
          <w:rFonts w:cs="B Nazanin" w:hint="cs"/>
          <w:sz w:val="28"/>
          <w:szCs w:val="28"/>
          <w:rtl/>
        </w:rPr>
        <w:t>ی</w:t>
      </w:r>
      <w:r w:rsidRPr="00516C1F">
        <w:rPr>
          <w:rFonts w:cs="B Nazanin"/>
          <w:sz w:val="28"/>
          <w:szCs w:val="28"/>
          <w:rtl/>
        </w:rPr>
        <w:t xml:space="preserve"> اخلاق</w:t>
      </w:r>
      <w:r w:rsidRPr="00516C1F">
        <w:rPr>
          <w:rFonts w:cs="B Nazanin" w:hint="cs"/>
          <w:sz w:val="28"/>
          <w:szCs w:val="28"/>
          <w:rtl/>
        </w:rPr>
        <w:t>ی</w:t>
      </w:r>
      <w:r w:rsidRPr="00516C1F">
        <w:rPr>
          <w:rFonts w:cs="B Nazanin"/>
          <w:sz w:val="28"/>
          <w:szCs w:val="28"/>
          <w:rtl/>
        </w:rPr>
        <w:t xml:space="preserve"> توسط شرکت‌ها است. برا</w:t>
      </w:r>
      <w:r w:rsidRPr="00516C1F">
        <w:rPr>
          <w:rFonts w:cs="B Nazanin" w:hint="cs"/>
          <w:sz w:val="28"/>
          <w:szCs w:val="28"/>
          <w:rtl/>
        </w:rPr>
        <w:t>ی</w:t>
      </w:r>
      <w:r w:rsidRPr="00516C1F">
        <w:rPr>
          <w:rFonts w:cs="B Nazanin"/>
          <w:sz w:val="28"/>
          <w:szCs w:val="28"/>
          <w:rtl/>
        </w:rPr>
        <w:t xml:space="preserve"> مد</w:t>
      </w:r>
      <w:r w:rsidRPr="00516C1F">
        <w:rPr>
          <w:rFonts w:cs="B Nazanin" w:hint="cs"/>
          <w:sz w:val="28"/>
          <w:szCs w:val="28"/>
          <w:rtl/>
        </w:rPr>
        <w:t>ی</w:t>
      </w:r>
      <w:r w:rsidRPr="00516C1F">
        <w:rPr>
          <w:rFonts w:cs="B Nazanin" w:hint="eastAsia"/>
          <w:sz w:val="28"/>
          <w:szCs w:val="28"/>
          <w:rtl/>
        </w:rPr>
        <w:t>ر</w:t>
      </w:r>
      <w:r w:rsidRPr="00516C1F">
        <w:rPr>
          <w:rFonts w:cs="B Nazanin" w:hint="cs"/>
          <w:sz w:val="28"/>
          <w:szCs w:val="28"/>
          <w:rtl/>
        </w:rPr>
        <w:t>ی</w:t>
      </w:r>
      <w:r w:rsidRPr="00516C1F">
        <w:rPr>
          <w:rFonts w:cs="B Nazanin" w:hint="eastAsia"/>
          <w:sz w:val="28"/>
          <w:szCs w:val="28"/>
          <w:rtl/>
        </w:rPr>
        <w:t>ت</w:t>
      </w:r>
      <w:r w:rsidRPr="00516C1F">
        <w:rPr>
          <w:rFonts w:cs="B Nazanin"/>
          <w:sz w:val="28"/>
          <w:szCs w:val="28"/>
          <w:rtl/>
        </w:rPr>
        <w:t xml:space="preserve"> ر</w:t>
      </w:r>
      <w:r w:rsidRPr="00516C1F">
        <w:rPr>
          <w:rFonts w:cs="B Nazanin" w:hint="cs"/>
          <w:sz w:val="28"/>
          <w:szCs w:val="28"/>
          <w:rtl/>
        </w:rPr>
        <w:t>ی</w:t>
      </w:r>
      <w:r w:rsidRPr="00516C1F">
        <w:rPr>
          <w:rFonts w:cs="B Nazanin" w:hint="eastAsia"/>
          <w:sz w:val="28"/>
          <w:szCs w:val="28"/>
          <w:rtl/>
        </w:rPr>
        <w:t>سک‌ها</w:t>
      </w:r>
      <w:r w:rsidRPr="00516C1F">
        <w:rPr>
          <w:rFonts w:cs="B Nazanin" w:hint="cs"/>
          <w:sz w:val="28"/>
          <w:szCs w:val="28"/>
          <w:rtl/>
        </w:rPr>
        <w:t>ی</w:t>
      </w:r>
      <w:r w:rsidRPr="00516C1F">
        <w:rPr>
          <w:rFonts w:cs="B Nazanin"/>
          <w:sz w:val="28"/>
          <w:szCs w:val="28"/>
          <w:rtl/>
        </w:rPr>
        <w:t xml:space="preserve"> مرتبط با تصو</w:t>
      </w:r>
      <w:r w:rsidRPr="00516C1F">
        <w:rPr>
          <w:rFonts w:cs="B Nazanin" w:hint="cs"/>
          <w:sz w:val="28"/>
          <w:szCs w:val="28"/>
          <w:rtl/>
        </w:rPr>
        <w:t>ی</w:t>
      </w:r>
      <w:r w:rsidRPr="00516C1F">
        <w:rPr>
          <w:rFonts w:cs="B Nazanin" w:hint="eastAsia"/>
          <w:sz w:val="28"/>
          <w:szCs w:val="28"/>
          <w:rtl/>
        </w:rPr>
        <w:t>ر</w:t>
      </w:r>
      <w:r w:rsidRPr="00516C1F">
        <w:rPr>
          <w:rFonts w:cs="B Nazanin"/>
          <w:sz w:val="28"/>
          <w:szCs w:val="28"/>
          <w:rtl/>
        </w:rPr>
        <w:t xml:space="preserve"> عموم</w:t>
      </w:r>
      <w:r w:rsidRPr="00516C1F">
        <w:rPr>
          <w:rFonts w:cs="B Nazanin" w:hint="cs"/>
          <w:sz w:val="28"/>
          <w:szCs w:val="28"/>
          <w:rtl/>
        </w:rPr>
        <w:t>ی</w:t>
      </w:r>
      <w:r w:rsidRPr="00516C1F">
        <w:rPr>
          <w:rFonts w:cs="B Nazanin" w:hint="eastAsia"/>
          <w:sz w:val="28"/>
          <w:szCs w:val="28"/>
          <w:rtl/>
        </w:rPr>
        <w:t>،</w:t>
      </w:r>
      <w:r w:rsidRPr="00516C1F">
        <w:rPr>
          <w:rFonts w:cs="B Nazanin"/>
          <w:sz w:val="28"/>
          <w:szCs w:val="28"/>
          <w:rtl/>
        </w:rPr>
        <w:t xml:space="preserve"> آژانس‌ها</w:t>
      </w:r>
      <w:r w:rsidRPr="00516C1F">
        <w:rPr>
          <w:rFonts w:cs="B Nazanin" w:hint="cs"/>
          <w:sz w:val="28"/>
          <w:szCs w:val="28"/>
          <w:rtl/>
        </w:rPr>
        <w:t>ی</w:t>
      </w:r>
      <w:r w:rsidRPr="00516C1F">
        <w:rPr>
          <w:rFonts w:cs="B Nazanin"/>
          <w:sz w:val="28"/>
          <w:szCs w:val="28"/>
          <w:rtl/>
        </w:rPr>
        <w:t xml:space="preserve"> رتبه‌بند</w:t>
      </w:r>
      <w:r w:rsidRPr="00516C1F">
        <w:rPr>
          <w:rFonts w:cs="B Nazanin" w:hint="cs"/>
          <w:sz w:val="28"/>
          <w:szCs w:val="28"/>
          <w:rtl/>
        </w:rPr>
        <w:t>ی</w:t>
      </w:r>
      <w:r w:rsidRPr="00516C1F">
        <w:rPr>
          <w:rFonts w:cs="B Nazanin"/>
          <w:sz w:val="28"/>
          <w:szCs w:val="28"/>
          <w:rtl/>
        </w:rPr>
        <w:t xml:space="preserve"> مانند</w:t>
      </w:r>
      <w:r w:rsidR="0084071C">
        <w:rPr>
          <w:rFonts w:cs="B Nazanin" w:hint="cs"/>
          <w:sz w:val="28"/>
          <w:szCs w:val="28"/>
          <w:rtl/>
        </w:rPr>
        <w:t>؛</w:t>
      </w:r>
      <w:r w:rsidRPr="00516C1F">
        <w:rPr>
          <w:rFonts w:cs="B Nazanin"/>
          <w:sz w:val="28"/>
          <w:szCs w:val="28"/>
          <w:rtl/>
        </w:rPr>
        <w:t xml:space="preserve"> </w:t>
      </w:r>
      <w:r w:rsidR="0084071C" w:rsidRPr="0084071C">
        <w:rPr>
          <w:rFonts w:cs="B Nazanin"/>
          <w:sz w:val="28"/>
          <w:szCs w:val="28"/>
          <w:rtl/>
        </w:rPr>
        <w:t>ام‌اس‌س</w:t>
      </w:r>
      <w:r w:rsidR="0084071C" w:rsidRPr="0084071C">
        <w:rPr>
          <w:rFonts w:cs="B Nazanin" w:hint="cs"/>
          <w:sz w:val="28"/>
          <w:szCs w:val="28"/>
          <w:rtl/>
        </w:rPr>
        <w:t>ی‌</w:t>
      </w:r>
      <w:r w:rsidR="0084071C" w:rsidRPr="0084071C">
        <w:rPr>
          <w:rFonts w:cs="B Nazanin" w:hint="eastAsia"/>
          <w:sz w:val="28"/>
          <w:szCs w:val="28"/>
          <w:rtl/>
        </w:rPr>
        <w:t>آ</w:t>
      </w:r>
      <w:r w:rsidR="0084071C" w:rsidRPr="0084071C">
        <w:rPr>
          <w:rFonts w:cs="B Nazanin" w:hint="cs"/>
          <w:sz w:val="28"/>
          <w:szCs w:val="28"/>
          <w:rtl/>
        </w:rPr>
        <w:t>ی</w:t>
      </w:r>
      <w:r w:rsidRPr="00516C1F">
        <w:rPr>
          <w:rFonts w:cs="B Nazanin"/>
          <w:sz w:val="28"/>
          <w:szCs w:val="28"/>
          <w:rtl/>
        </w:rPr>
        <w:t xml:space="preserve">، </w:t>
      </w:r>
      <w:r w:rsidR="0084071C">
        <w:rPr>
          <w:rFonts w:cs="B Nazanin" w:hint="cs"/>
          <w:sz w:val="28"/>
          <w:szCs w:val="28"/>
          <w:rtl/>
        </w:rPr>
        <w:t>اف تی اس ای فور گود</w:t>
      </w:r>
      <w:r w:rsidR="0084071C">
        <w:rPr>
          <w:rStyle w:val="FootnoteReference"/>
          <w:rFonts w:cs="B Nazanin"/>
          <w:sz w:val="28"/>
          <w:szCs w:val="28"/>
          <w:rtl/>
        </w:rPr>
        <w:footnoteReference w:id="254"/>
      </w:r>
      <w:r w:rsidRPr="00516C1F">
        <w:rPr>
          <w:rFonts w:cs="B Nazanin"/>
          <w:sz w:val="28"/>
          <w:szCs w:val="28"/>
          <w:rtl/>
        </w:rPr>
        <w:t xml:space="preserve">، </w:t>
      </w:r>
      <w:r w:rsidR="0084071C">
        <w:rPr>
          <w:rFonts w:cs="B Nazanin" w:hint="cs"/>
          <w:sz w:val="28"/>
          <w:szCs w:val="28"/>
          <w:rtl/>
        </w:rPr>
        <w:t>آی ام یو جی</w:t>
      </w:r>
      <w:r w:rsidR="0084071C">
        <w:rPr>
          <w:rStyle w:val="FootnoteReference"/>
          <w:rFonts w:cs="B Nazanin"/>
          <w:sz w:val="28"/>
          <w:szCs w:val="28"/>
          <w:rtl/>
        </w:rPr>
        <w:footnoteReference w:id="255"/>
      </w:r>
      <w:r w:rsidRPr="00516C1F">
        <w:rPr>
          <w:rFonts w:cs="B Nazanin"/>
          <w:sz w:val="28"/>
          <w:szCs w:val="28"/>
          <w:rtl/>
        </w:rPr>
        <w:t>،</w:t>
      </w:r>
      <w:r w:rsidR="0084071C">
        <w:rPr>
          <w:rFonts w:cs="B Nazanin" w:hint="cs"/>
          <w:sz w:val="28"/>
          <w:szCs w:val="28"/>
          <w:rtl/>
        </w:rPr>
        <w:t xml:space="preserve"> اینریت</w:t>
      </w:r>
      <w:r w:rsidR="0084071C">
        <w:rPr>
          <w:rStyle w:val="FootnoteReference"/>
          <w:rFonts w:cs="B Nazanin"/>
          <w:sz w:val="28"/>
          <w:szCs w:val="28"/>
          <w:rtl/>
        </w:rPr>
        <w:footnoteReference w:id="256"/>
      </w:r>
      <w:r w:rsidRPr="00516C1F">
        <w:rPr>
          <w:rFonts w:cs="B Nazanin"/>
          <w:sz w:val="28"/>
          <w:szCs w:val="28"/>
          <w:rtl/>
        </w:rPr>
        <w:t xml:space="preserve">، </w:t>
      </w:r>
      <w:r w:rsidR="0084071C" w:rsidRPr="0084071C">
        <w:rPr>
          <w:rFonts w:cs="B Nazanin"/>
          <w:sz w:val="28"/>
          <w:szCs w:val="28"/>
          <w:rtl/>
        </w:rPr>
        <w:t>تحق</w:t>
      </w:r>
      <w:r w:rsidR="0084071C" w:rsidRPr="0084071C">
        <w:rPr>
          <w:rFonts w:cs="B Nazanin" w:hint="cs"/>
          <w:sz w:val="28"/>
          <w:szCs w:val="28"/>
          <w:rtl/>
        </w:rPr>
        <w:t>ی</w:t>
      </w:r>
      <w:r w:rsidR="0084071C" w:rsidRPr="0084071C">
        <w:rPr>
          <w:rFonts w:cs="B Nazanin" w:hint="eastAsia"/>
          <w:sz w:val="28"/>
          <w:szCs w:val="28"/>
          <w:rtl/>
        </w:rPr>
        <w:t>قات</w:t>
      </w:r>
      <w:r w:rsidR="0084071C" w:rsidRPr="0084071C">
        <w:rPr>
          <w:rFonts w:cs="B Nazanin"/>
          <w:sz w:val="28"/>
          <w:szCs w:val="28"/>
          <w:rtl/>
        </w:rPr>
        <w:t xml:space="preserve"> و تحل</w:t>
      </w:r>
      <w:r w:rsidR="0084071C" w:rsidRPr="0084071C">
        <w:rPr>
          <w:rFonts w:cs="B Nazanin" w:hint="cs"/>
          <w:sz w:val="28"/>
          <w:szCs w:val="28"/>
          <w:rtl/>
        </w:rPr>
        <w:t>ی</w:t>
      </w:r>
      <w:r w:rsidR="0084071C" w:rsidRPr="0084071C">
        <w:rPr>
          <w:rFonts w:cs="B Nazanin" w:hint="eastAsia"/>
          <w:sz w:val="28"/>
          <w:szCs w:val="28"/>
          <w:rtl/>
        </w:rPr>
        <w:t>ل</w:t>
      </w:r>
      <w:r w:rsidR="0084071C" w:rsidRPr="0084071C">
        <w:rPr>
          <w:rFonts w:cs="B Nazanin"/>
          <w:sz w:val="28"/>
          <w:szCs w:val="28"/>
          <w:rtl/>
        </w:rPr>
        <w:t xml:space="preserve"> پا</w:t>
      </w:r>
      <w:r w:rsidR="0084071C" w:rsidRPr="0084071C">
        <w:rPr>
          <w:rFonts w:cs="B Nazanin" w:hint="cs"/>
          <w:sz w:val="28"/>
          <w:szCs w:val="28"/>
          <w:rtl/>
        </w:rPr>
        <w:t>ی</w:t>
      </w:r>
      <w:r w:rsidR="0084071C" w:rsidRPr="0084071C">
        <w:rPr>
          <w:rFonts w:cs="B Nazanin" w:hint="eastAsia"/>
          <w:sz w:val="28"/>
          <w:szCs w:val="28"/>
          <w:rtl/>
        </w:rPr>
        <w:t>دار</w:t>
      </w:r>
      <w:r w:rsidR="0084071C" w:rsidRPr="0084071C">
        <w:rPr>
          <w:rFonts w:cs="B Nazanin"/>
          <w:sz w:val="28"/>
          <w:szCs w:val="28"/>
          <w:rtl/>
        </w:rPr>
        <w:t xml:space="preserve"> </w:t>
      </w:r>
      <w:r w:rsidR="0084071C">
        <w:rPr>
          <w:rFonts w:cs="B Nazanin" w:hint="cs"/>
          <w:sz w:val="28"/>
          <w:szCs w:val="28"/>
          <w:rtl/>
        </w:rPr>
        <w:t>اوئکوم</w:t>
      </w:r>
      <w:r w:rsidR="0084071C">
        <w:rPr>
          <w:rStyle w:val="FootnoteReference"/>
          <w:rFonts w:cs="B Nazanin"/>
          <w:sz w:val="28"/>
          <w:szCs w:val="28"/>
          <w:rtl/>
        </w:rPr>
        <w:footnoteReference w:id="257"/>
      </w:r>
      <w:r w:rsidR="0084071C">
        <w:rPr>
          <w:rFonts w:cs="B Nazanin" w:hint="cs"/>
          <w:sz w:val="28"/>
          <w:szCs w:val="28"/>
          <w:rtl/>
        </w:rPr>
        <w:t xml:space="preserve"> </w:t>
      </w:r>
      <w:r w:rsidRPr="00516C1F">
        <w:rPr>
          <w:rFonts w:cs="B Nazanin"/>
          <w:sz w:val="28"/>
          <w:szCs w:val="28"/>
          <w:rtl/>
        </w:rPr>
        <w:t>خدم</w:t>
      </w:r>
      <w:r w:rsidRPr="00516C1F">
        <w:rPr>
          <w:rFonts w:cs="B Nazanin" w:hint="eastAsia"/>
          <w:sz w:val="28"/>
          <w:szCs w:val="28"/>
          <w:rtl/>
        </w:rPr>
        <w:t>ات</w:t>
      </w:r>
      <w:r w:rsidRPr="00516C1F">
        <w:rPr>
          <w:rFonts w:cs="B Nazanin"/>
          <w:sz w:val="28"/>
          <w:szCs w:val="28"/>
          <w:rtl/>
        </w:rPr>
        <w:t xml:space="preserve"> رتبه‌بند</w:t>
      </w:r>
      <w:r w:rsidRPr="00516C1F">
        <w:rPr>
          <w:rFonts w:cs="B Nazanin" w:hint="cs"/>
          <w:sz w:val="28"/>
          <w:szCs w:val="28"/>
          <w:rtl/>
        </w:rPr>
        <w:t>ی</w:t>
      </w:r>
      <w:r w:rsidRPr="00516C1F">
        <w:rPr>
          <w:rFonts w:cs="B Nazanin"/>
          <w:sz w:val="28"/>
          <w:szCs w:val="28"/>
          <w:rtl/>
        </w:rPr>
        <w:t xml:space="preserve"> ز</w:t>
      </w:r>
      <w:r w:rsidRPr="00516C1F">
        <w:rPr>
          <w:rFonts w:cs="B Nazanin" w:hint="cs"/>
          <w:sz w:val="28"/>
          <w:szCs w:val="28"/>
          <w:rtl/>
        </w:rPr>
        <w:t>ی</w:t>
      </w:r>
      <w:r w:rsidRPr="00516C1F">
        <w:rPr>
          <w:rFonts w:cs="B Nazanin" w:hint="eastAsia"/>
          <w:sz w:val="28"/>
          <w:szCs w:val="28"/>
          <w:rtl/>
        </w:rPr>
        <w:t>ست‌مح</w:t>
      </w:r>
      <w:r w:rsidRPr="00516C1F">
        <w:rPr>
          <w:rFonts w:cs="B Nazanin" w:hint="cs"/>
          <w:sz w:val="28"/>
          <w:szCs w:val="28"/>
          <w:rtl/>
        </w:rPr>
        <w:t>ی</w:t>
      </w:r>
      <w:r w:rsidRPr="00516C1F">
        <w:rPr>
          <w:rFonts w:cs="B Nazanin" w:hint="eastAsia"/>
          <w:sz w:val="28"/>
          <w:szCs w:val="28"/>
          <w:rtl/>
        </w:rPr>
        <w:t>ط</w:t>
      </w:r>
      <w:r w:rsidRPr="00516C1F">
        <w:rPr>
          <w:rFonts w:cs="B Nazanin" w:hint="cs"/>
          <w:sz w:val="28"/>
          <w:szCs w:val="28"/>
          <w:rtl/>
        </w:rPr>
        <w:t>ی</w:t>
      </w:r>
      <w:r w:rsidRPr="00516C1F">
        <w:rPr>
          <w:rFonts w:cs="B Nazanin" w:hint="eastAsia"/>
          <w:sz w:val="28"/>
          <w:szCs w:val="28"/>
          <w:rtl/>
        </w:rPr>
        <w:t>،</w:t>
      </w:r>
      <w:r w:rsidRPr="00516C1F">
        <w:rPr>
          <w:rFonts w:cs="B Nazanin"/>
          <w:sz w:val="28"/>
          <w:szCs w:val="28"/>
          <w:rtl/>
        </w:rPr>
        <w:t xml:space="preserve"> اجتماع</w:t>
      </w:r>
      <w:r w:rsidRPr="00516C1F">
        <w:rPr>
          <w:rFonts w:cs="B Nazanin" w:hint="cs"/>
          <w:sz w:val="28"/>
          <w:szCs w:val="28"/>
          <w:rtl/>
        </w:rPr>
        <w:t>ی</w:t>
      </w:r>
      <w:r w:rsidRPr="00516C1F">
        <w:rPr>
          <w:rFonts w:cs="B Nazanin"/>
          <w:sz w:val="28"/>
          <w:szCs w:val="28"/>
          <w:rtl/>
        </w:rPr>
        <w:t xml:space="preserve"> و حاکم</w:t>
      </w:r>
      <w:r w:rsidRPr="00516C1F">
        <w:rPr>
          <w:rFonts w:cs="B Nazanin" w:hint="cs"/>
          <w:sz w:val="28"/>
          <w:szCs w:val="28"/>
          <w:rtl/>
        </w:rPr>
        <w:t>ی</w:t>
      </w:r>
      <w:r w:rsidRPr="00516C1F">
        <w:rPr>
          <w:rFonts w:cs="B Nazanin" w:hint="eastAsia"/>
          <w:sz w:val="28"/>
          <w:szCs w:val="28"/>
          <w:rtl/>
        </w:rPr>
        <w:t>ت</w:t>
      </w:r>
      <w:r w:rsidRPr="00516C1F">
        <w:rPr>
          <w:rFonts w:cs="B Nazanin"/>
          <w:sz w:val="28"/>
          <w:szCs w:val="28"/>
          <w:rtl/>
        </w:rPr>
        <w:t xml:space="preserve"> شرکت</w:t>
      </w:r>
      <w:r w:rsidRPr="00516C1F">
        <w:rPr>
          <w:rFonts w:cs="B Nazanin" w:hint="cs"/>
          <w:sz w:val="28"/>
          <w:szCs w:val="28"/>
          <w:rtl/>
        </w:rPr>
        <w:t>ی</w:t>
      </w:r>
      <w:r w:rsidRPr="00516C1F">
        <w:rPr>
          <w:rFonts w:cs="B Nazanin"/>
          <w:sz w:val="28"/>
          <w:szCs w:val="28"/>
          <w:rtl/>
        </w:rPr>
        <w:t xml:space="preserve"> تخصص</w:t>
      </w:r>
      <w:r w:rsidRPr="00516C1F">
        <w:rPr>
          <w:rFonts w:cs="B Nazanin" w:hint="cs"/>
          <w:sz w:val="28"/>
          <w:szCs w:val="28"/>
          <w:rtl/>
        </w:rPr>
        <w:t>ی</w:t>
      </w:r>
      <w:r w:rsidRPr="00516C1F">
        <w:rPr>
          <w:rFonts w:cs="B Nazanin"/>
          <w:sz w:val="28"/>
          <w:szCs w:val="28"/>
          <w:rtl/>
        </w:rPr>
        <w:t xml:space="preserve"> را برا</w:t>
      </w:r>
      <w:r w:rsidRPr="00516C1F">
        <w:rPr>
          <w:rFonts w:cs="B Nazanin" w:hint="cs"/>
          <w:sz w:val="28"/>
          <w:szCs w:val="28"/>
          <w:rtl/>
        </w:rPr>
        <w:t>ی</w:t>
      </w:r>
      <w:r w:rsidRPr="00516C1F">
        <w:rPr>
          <w:rFonts w:cs="B Nazanin"/>
          <w:sz w:val="28"/>
          <w:szCs w:val="28"/>
          <w:rtl/>
        </w:rPr>
        <w:t xml:space="preserve"> ارز</w:t>
      </w:r>
      <w:r w:rsidRPr="00516C1F">
        <w:rPr>
          <w:rFonts w:cs="B Nazanin" w:hint="cs"/>
          <w:sz w:val="28"/>
          <w:szCs w:val="28"/>
          <w:rtl/>
        </w:rPr>
        <w:t>ی</w:t>
      </w:r>
      <w:r w:rsidRPr="00516C1F">
        <w:rPr>
          <w:rFonts w:cs="B Nazanin" w:hint="eastAsia"/>
          <w:sz w:val="28"/>
          <w:szCs w:val="28"/>
          <w:rtl/>
        </w:rPr>
        <w:t>اب</w:t>
      </w:r>
      <w:r w:rsidRPr="00516C1F">
        <w:rPr>
          <w:rFonts w:cs="B Nazanin" w:hint="cs"/>
          <w:sz w:val="28"/>
          <w:szCs w:val="28"/>
          <w:rtl/>
        </w:rPr>
        <w:t>ی</w:t>
      </w:r>
      <w:r w:rsidRPr="00516C1F">
        <w:rPr>
          <w:rFonts w:cs="B Nazanin"/>
          <w:sz w:val="28"/>
          <w:szCs w:val="28"/>
          <w:rtl/>
        </w:rPr>
        <w:t xml:space="preserve"> عملکرد ز</w:t>
      </w:r>
      <w:r w:rsidRPr="00516C1F">
        <w:rPr>
          <w:rFonts w:cs="B Nazanin" w:hint="cs"/>
          <w:sz w:val="28"/>
          <w:szCs w:val="28"/>
          <w:rtl/>
        </w:rPr>
        <w:t>ی</w:t>
      </w:r>
      <w:r w:rsidRPr="00516C1F">
        <w:rPr>
          <w:rFonts w:cs="B Nazanin" w:hint="eastAsia"/>
          <w:sz w:val="28"/>
          <w:szCs w:val="28"/>
          <w:rtl/>
        </w:rPr>
        <w:t>ست‌مح</w:t>
      </w:r>
      <w:r w:rsidRPr="00516C1F">
        <w:rPr>
          <w:rFonts w:cs="B Nazanin" w:hint="cs"/>
          <w:sz w:val="28"/>
          <w:szCs w:val="28"/>
          <w:rtl/>
        </w:rPr>
        <w:t>ی</w:t>
      </w:r>
      <w:r w:rsidRPr="00516C1F">
        <w:rPr>
          <w:rFonts w:cs="B Nazanin" w:hint="eastAsia"/>
          <w:sz w:val="28"/>
          <w:szCs w:val="28"/>
          <w:rtl/>
        </w:rPr>
        <w:t>ط</w:t>
      </w:r>
      <w:r w:rsidRPr="00516C1F">
        <w:rPr>
          <w:rFonts w:cs="B Nazanin" w:hint="cs"/>
          <w:sz w:val="28"/>
          <w:szCs w:val="28"/>
          <w:rtl/>
        </w:rPr>
        <w:t>ی</w:t>
      </w:r>
      <w:r w:rsidRPr="00516C1F">
        <w:rPr>
          <w:rFonts w:cs="B Nazanin" w:hint="eastAsia"/>
          <w:sz w:val="28"/>
          <w:szCs w:val="28"/>
          <w:rtl/>
        </w:rPr>
        <w:t>،</w:t>
      </w:r>
      <w:r w:rsidRPr="00516C1F">
        <w:rPr>
          <w:rFonts w:cs="B Nazanin"/>
          <w:sz w:val="28"/>
          <w:szCs w:val="28"/>
          <w:rtl/>
        </w:rPr>
        <w:t xml:space="preserve"> اجتماع</w:t>
      </w:r>
      <w:r w:rsidRPr="00516C1F">
        <w:rPr>
          <w:rFonts w:cs="B Nazanin" w:hint="cs"/>
          <w:sz w:val="28"/>
          <w:szCs w:val="28"/>
          <w:rtl/>
        </w:rPr>
        <w:t>ی</w:t>
      </w:r>
      <w:r w:rsidRPr="00516C1F">
        <w:rPr>
          <w:rFonts w:cs="B Nazanin"/>
          <w:sz w:val="28"/>
          <w:szCs w:val="28"/>
          <w:rtl/>
        </w:rPr>
        <w:t xml:space="preserve"> و حاکم</w:t>
      </w:r>
      <w:r w:rsidRPr="00516C1F">
        <w:rPr>
          <w:rFonts w:cs="B Nazanin" w:hint="cs"/>
          <w:sz w:val="28"/>
          <w:szCs w:val="28"/>
          <w:rtl/>
        </w:rPr>
        <w:t>ی</w:t>
      </w:r>
      <w:r w:rsidRPr="00516C1F">
        <w:rPr>
          <w:rFonts w:cs="B Nazanin" w:hint="eastAsia"/>
          <w:sz w:val="28"/>
          <w:szCs w:val="28"/>
          <w:rtl/>
        </w:rPr>
        <w:t>ت</w:t>
      </w:r>
      <w:r w:rsidRPr="00516C1F">
        <w:rPr>
          <w:rFonts w:cs="B Nazanin"/>
          <w:sz w:val="28"/>
          <w:szCs w:val="28"/>
          <w:rtl/>
        </w:rPr>
        <w:t xml:space="preserve"> شرکت</w:t>
      </w:r>
      <w:r w:rsidRPr="00516C1F">
        <w:rPr>
          <w:rFonts w:cs="B Nazanin" w:hint="cs"/>
          <w:sz w:val="28"/>
          <w:szCs w:val="28"/>
          <w:rtl/>
        </w:rPr>
        <w:t>ی</w:t>
      </w:r>
      <w:r w:rsidRPr="00516C1F">
        <w:rPr>
          <w:rFonts w:cs="B Nazanin"/>
          <w:sz w:val="28"/>
          <w:szCs w:val="28"/>
          <w:rtl/>
        </w:rPr>
        <w:t xml:space="preserve"> شرکت‌ها، بخش‌ها</w:t>
      </w:r>
      <w:r w:rsidRPr="00516C1F">
        <w:rPr>
          <w:rFonts w:cs="B Nazanin" w:hint="cs"/>
          <w:sz w:val="28"/>
          <w:szCs w:val="28"/>
          <w:rtl/>
        </w:rPr>
        <w:t>ی</w:t>
      </w:r>
      <w:r w:rsidRPr="00516C1F">
        <w:rPr>
          <w:rFonts w:cs="B Nazanin"/>
          <w:sz w:val="28"/>
          <w:szCs w:val="28"/>
          <w:rtl/>
        </w:rPr>
        <w:t xml:space="preserve"> صنعت و حت</w:t>
      </w:r>
      <w:r w:rsidRPr="00516C1F">
        <w:rPr>
          <w:rFonts w:cs="B Nazanin" w:hint="cs"/>
          <w:sz w:val="28"/>
          <w:szCs w:val="28"/>
          <w:rtl/>
        </w:rPr>
        <w:t>ی</w:t>
      </w:r>
      <w:r w:rsidRPr="00516C1F">
        <w:rPr>
          <w:rFonts w:cs="B Nazanin"/>
          <w:sz w:val="28"/>
          <w:szCs w:val="28"/>
          <w:rtl/>
        </w:rPr>
        <w:t xml:space="preserve"> کل کشورها ارائه م</w:t>
      </w:r>
      <w:r w:rsidRPr="00516C1F">
        <w:rPr>
          <w:rFonts w:cs="B Nazanin" w:hint="cs"/>
          <w:sz w:val="28"/>
          <w:szCs w:val="28"/>
          <w:rtl/>
        </w:rPr>
        <w:t>ی‌</w:t>
      </w:r>
      <w:r w:rsidRPr="00516C1F">
        <w:rPr>
          <w:rFonts w:cs="B Nazanin" w:hint="eastAsia"/>
          <w:sz w:val="28"/>
          <w:szCs w:val="28"/>
          <w:rtl/>
        </w:rPr>
        <w:t>دهند</w:t>
      </w:r>
      <w:r w:rsidRPr="00516C1F">
        <w:rPr>
          <w:rFonts w:cs="B Nazanin"/>
          <w:sz w:val="28"/>
          <w:szCs w:val="28"/>
          <w:rtl/>
        </w:rPr>
        <w:t>.</w:t>
      </w:r>
    </w:p>
    <w:p w14:paraId="5FC1770B" w14:textId="450D2CB4" w:rsidR="00516C1F" w:rsidRDefault="00516C1F" w:rsidP="00516C1F">
      <w:pPr>
        <w:rPr>
          <w:rFonts w:cs="B Nazanin"/>
          <w:sz w:val="28"/>
          <w:szCs w:val="28"/>
          <w:rtl/>
        </w:rPr>
      </w:pPr>
      <w:r w:rsidRPr="00516C1F">
        <w:rPr>
          <w:rFonts w:cs="B Nazanin" w:hint="eastAsia"/>
          <w:sz w:val="28"/>
          <w:szCs w:val="28"/>
          <w:rtl/>
        </w:rPr>
        <w:t>امروزه،</w:t>
      </w:r>
      <w:r w:rsidRPr="00516C1F">
        <w:rPr>
          <w:rFonts w:cs="B Nazanin"/>
          <w:sz w:val="28"/>
          <w:szCs w:val="28"/>
          <w:rtl/>
        </w:rPr>
        <w:t xml:space="preserve"> شرکت‌ها</w:t>
      </w:r>
      <w:r w:rsidRPr="00516C1F">
        <w:rPr>
          <w:rFonts w:cs="B Nazanin" w:hint="cs"/>
          <w:sz w:val="28"/>
          <w:szCs w:val="28"/>
          <w:rtl/>
        </w:rPr>
        <w:t>ی</w:t>
      </w:r>
      <w:r w:rsidRPr="00516C1F">
        <w:rPr>
          <w:rFonts w:cs="B Nazanin"/>
          <w:sz w:val="28"/>
          <w:szCs w:val="28"/>
          <w:rtl/>
        </w:rPr>
        <w:t xml:space="preserve"> ب</w:t>
      </w:r>
      <w:r w:rsidRPr="00516C1F">
        <w:rPr>
          <w:rFonts w:cs="B Nazanin" w:hint="cs"/>
          <w:sz w:val="28"/>
          <w:szCs w:val="28"/>
          <w:rtl/>
        </w:rPr>
        <w:t>ی</w:t>
      </w:r>
      <w:r w:rsidRPr="00516C1F">
        <w:rPr>
          <w:rFonts w:cs="B Nazanin" w:hint="eastAsia"/>
          <w:sz w:val="28"/>
          <w:szCs w:val="28"/>
          <w:rtl/>
        </w:rPr>
        <w:t>شتر</w:t>
      </w:r>
      <w:r w:rsidRPr="00516C1F">
        <w:rPr>
          <w:rFonts w:cs="B Nazanin" w:hint="cs"/>
          <w:sz w:val="28"/>
          <w:szCs w:val="28"/>
          <w:rtl/>
        </w:rPr>
        <w:t>ی</w:t>
      </w:r>
      <w:r w:rsidRPr="00516C1F">
        <w:rPr>
          <w:rFonts w:cs="B Nazanin"/>
          <w:sz w:val="28"/>
          <w:szCs w:val="28"/>
          <w:rtl/>
        </w:rPr>
        <w:t xml:space="preserve"> به سمت خدمات امت</w:t>
      </w:r>
      <w:r w:rsidRPr="00516C1F">
        <w:rPr>
          <w:rFonts w:cs="B Nazanin" w:hint="cs"/>
          <w:sz w:val="28"/>
          <w:szCs w:val="28"/>
          <w:rtl/>
        </w:rPr>
        <w:t>ی</w:t>
      </w:r>
      <w:r w:rsidRPr="00516C1F">
        <w:rPr>
          <w:rFonts w:cs="B Nazanin" w:hint="eastAsia"/>
          <w:sz w:val="28"/>
          <w:szCs w:val="28"/>
          <w:rtl/>
        </w:rPr>
        <w:t>ازده</w:t>
      </w:r>
      <w:r w:rsidRPr="00516C1F">
        <w:rPr>
          <w:rFonts w:cs="B Nazanin" w:hint="cs"/>
          <w:sz w:val="28"/>
          <w:szCs w:val="28"/>
          <w:rtl/>
        </w:rPr>
        <w:t>ی</w:t>
      </w:r>
      <w:r w:rsidRPr="00516C1F">
        <w:rPr>
          <w:rFonts w:cs="B Nazanin"/>
          <w:sz w:val="28"/>
          <w:szCs w:val="28"/>
          <w:rtl/>
        </w:rPr>
        <w:t xml:space="preserve"> و رتبه‌بند</w:t>
      </w:r>
      <w:r w:rsidRPr="00516C1F">
        <w:rPr>
          <w:rFonts w:cs="B Nazanin" w:hint="cs"/>
          <w:sz w:val="28"/>
          <w:szCs w:val="28"/>
          <w:rtl/>
        </w:rPr>
        <w:t>ی</w:t>
      </w:r>
      <w:r w:rsidRPr="00516C1F">
        <w:rPr>
          <w:rFonts w:cs="B Nazanin"/>
          <w:sz w:val="28"/>
          <w:szCs w:val="28"/>
          <w:rtl/>
        </w:rPr>
        <w:t xml:space="preserve"> ز</w:t>
      </w:r>
      <w:r w:rsidRPr="00516C1F">
        <w:rPr>
          <w:rFonts w:cs="B Nazanin" w:hint="cs"/>
          <w:sz w:val="28"/>
          <w:szCs w:val="28"/>
          <w:rtl/>
        </w:rPr>
        <w:t>ی</w:t>
      </w:r>
      <w:r w:rsidRPr="00516C1F">
        <w:rPr>
          <w:rFonts w:cs="B Nazanin" w:hint="eastAsia"/>
          <w:sz w:val="28"/>
          <w:szCs w:val="28"/>
          <w:rtl/>
        </w:rPr>
        <w:t>ست‌مح</w:t>
      </w:r>
      <w:r w:rsidRPr="00516C1F">
        <w:rPr>
          <w:rFonts w:cs="B Nazanin" w:hint="cs"/>
          <w:sz w:val="28"/>
          <w:szCs w:val="28"/>
          <w:rtl/>
        </w:rPr>
        <w:t>ی</w:t>
      </w:r>
      <w:r w:rsidRPr="00516C1F">
        <w:rPr>
          <w:rFonts w:cs="B Nazanin" w:hint="eastAsia"/>
          <w:sz w:val="28"/>
          <w:szCs w:val="28"/>
          <w:rtl/>
        </w:rPr>
        <w:t>ط</w:t>
      </w:r>
      <w:r w:rsidRPr="00516C1F">
        <w:rPr>
          <w:rFonts w:cs="B Nazanin" w:hint="cs"/>
          <w:sz w:val="28"/>
          <w:szCs w:val="28"/>
          <w:rtl/>
        </w:rPr>
        <w:t>ی</w:t>
      </w:r>
      <w:r w:rsidRPr="00516C1F">
        <w:rPr>
          <w:rFonts w:cs="B Nazanin" w:hint="eastAsia"/>
          <w:sz w:val="28"/>
          <w:szCs w:val="28"/>
          <w:rtl/>
        </w:rPr>
        <w:t>،</w:t>
      </w:r>
      <w:r w:rsidRPr="00516C1F">
        <w:rPr>
          <w:rFonts w:cs="B Nazanin"/>
          <w:sz w:val="28"/>
          <w:szCs w:val="28"/>
          <w:rtl/>
        </w:rPr>
        <w:t xml:space="preserve"> اجتماع</w:t>
      </w:r>
      <w:r w:rsidRPr="00516C1F">
        <w:rPr>
          <w:rFonts w:cs="B Nazanin" w:hint="cs"/>
          <w:sz w:val="28"/>
          <w:szCs w:val="28"/>
          <w:rtl/>
        </w:rPr>
        <w:t>ی</w:t>
      </w:r>
      <w:r w:rsidRPr="00516C1F">
        <w:rPr>
          <w:rFonts w:cs="B Nazanin"/>
          <w:sz w:val="28"/>
          <w:szCs w:val="28"/>
          <w:rtl/>
        </w:rPr>
        <w:t xml:space="preserve"> و حاکم</w:t>
      </w:r>
      <w:r w:rsidRPr="00516C1F">
        <w:rPr>
          <w:rFonts w:cs="B Nazanin" w:hint="cs"/>
          <w:sz w:val="28"/>
          <w:szCs w:val="28"/>
          <w:rtl/>
        </w:rPr>
        <w:t>ی</w:t>
      </w:r>
      <w:r w:rsidRPr="00516C1F">
        <w:rPr>
          <w:rFonts w:cs="B Nazanin" w:hint="eastAsia"/>
          <w:sz w:val="28"/>
          <w:szCs w:val="28"/>
          <w:rtl/>
        </w:rPr>
        <w:t>ت</w:t>
      </w:r>
      <w:r w:rsidRPr="00516C1F">
        <w:rPr>
          <w:rFonts w:cs="B Nazanin"/>
          <w:sz w:val="28"/>
          <w:szCs w:val="28"/>
          <w:rtl/>
        </w:rPr>
        <w:t xml:space="preserve"> شرکت</w:t>
      </w:r>
      <w:r w:rsidRPr="00516C1F">
        <w:rPr>
          <w:rFonts w:cs="B Nazanin" w:hint="cs"/>
          <w:sz w:val="28"/>
          <w:szCs w:val="28"/>
          <w:rtl/>
        </w:rPr>
        <w:t>ی</w:t>
      </w:r>
      <w:r w:rsidRPr="00516C1F">
        <w:rPr>
          <w:rFonts w:cs="B Nazanin"/>
          <w:sz w:val="28"/>
          <w:szCs w:val="28"/>
          <w:rtl/>
        </w:rPr>
        <w:t xml:space="preserve"> خارج</w:t>
      </w:r>
      <w:r w:rsidRPr="00516C1F">
        <w:rPr>
          <w:rFonts w:cs="B Nazanin" w:hint="cs"/>
          <w:sz w:val="28"/>
          <w:szCs w:val="28"/>
          <w:rtl/>
        </w:rPr>
        <w:t>ی</w:t>
      </w:r>
      <w:r w:rsidRPr="00516C1F">
        <w:rPr>
          <w:rFonts w:cs="B Nazanin"/>
          <w:sz w:val="28"/>
          <w:szCs w:val="28"/>
          <w:rtl/>
        </w:rPr>
        <w:t xml:space="preserve"> برا</w:t>
      </w:r>
      <w:r w:rsidRPr="00516C1F">
        <w:rPr>
          <w:rFonts w:cs="B Nazanin" w:hint="cs"/>
          <w:sz w:val="28"/>
          <w:szCs w:val="28"/>
          <w:rtl/>
        </w:rPr>
        <w:t>ی</w:t>
      </w:r>
      <w:r w:rsidRPr="00516C1F">
        <w:rPr>
          <w:rFonts w:cs="B Nazanin"/>
          <w:sz w:val="28"/>
          <w:szCs w:val="28"/>
          <w:rtl/>
        </w:rPr>
        <w:t xml:space="preserve"> ارز</w:t>
      </w:r>
      <w:r w:rsidRPr="00516C1F">
        <w:rPr>
          <w:rFonts w:cs="B Nazanin" w:hint="cs"/>
          <w:sz w:val="28"/>
          <w:szCs w:val="28"/>
          <w:rtl/>
        </w:rPr>
        <w:t>ی</w:t>
      </w:r>
      <w:r w:rsidRPr="00516C1F">
        <w:rPr>
          <w:rFonts w:cs="B Nazanin" w:hint="eastAsia"/>
          <w:sz w:val="28"/>
          <w:szCs w:val="28"/>
          <w:rtl/>
        </w:rPr>
        <w:t>اب</w:t>
      </w:r>
      <w:r w:rsidRPr="00516C1F">
        <w:rPr>
          <w:rFonts w:cs="B Nazanin" w:hint="cs"/>
          <w:sz w:val="28"/>
          <w:szCs w:val="28"/>
          <w:rtl/>
        </w:rPr>
        <w:t>ی</w:t>
      </w:r>
      <w:r w:rsidRPr="00516C1F">
        <w:rPr>
          <w:rFonts w:cs="B Nazanin"/>
          <w:sz w:val="28"/>
          <w:szCs w:val="28"/>
          <w:rtl/>
        </w:rPr>
        <w:t xml:space="preserve"> مستقل عملکرد ز</w:t>
      </w:r>
      <w:r w:rsidRPr="00516C1F">
        <w:rPr>
          <w:rFonts w:cs="B Nazanin" w:hint="cs"/>
          <w:sz w:val="28"/>
          <w:szCs w:val="28"/>
          <w:rtl/>
        </w:rPr>
        <w:t>ی</w:t>
      </w:r>
      <w:r w:rsidRPr="00516C1F">
        <w:rPr>
          <w:rFonts w:cs="B Nazanin" w:hint="eastAsia"/>
          <w:sz w:val="28"/>
          <w:szCs w:val="28"/>
          <w:rtl/>
        </w:rPr>
        <w:t>ست‌مح</w:t>
      </w:r>
      <w:r w:rsidRPr="00516C1F">
        <w:rPr>
          <w:rFonts w:cs="B Nazanin" w:hint="cs"/>
          <w:sz w:val="28"/>
          <w:szCs w:val="28"/>
          <w:rtl/>
        </w:rPr>
        <w:t>ی</w:t>
      </w:r>
      <w:r w:rsidRPr="00516C1F">
        <w:rPr>
          <w:rFonts w:cs="B Nazanin" w:hint="eastAsia"/>
          <w:sz w:val="28"/>
          <w:szCs w:val="28"/>
          <w:rtl/>
        </w:rPr>
        <w:t>ط</w:t>
      </w:r>
      <w:r w:rsidRPr="00516C1F">
        <w:rPr>
          <w:rFonts w:cs="B Nazanin" w:hint="cs"/>
          <w:sz w:val="28"/>
          <w:szCs w:val="28"/>
          <w:rtl/>
        </w:rPr>
        <w:t>ی</w:t>
      </w:r>
      <w:r w:rsidRPr="00516C1F">
        <w:rPr>
          <w:rFonts w:cs="B Nazanin" w:hint="eastAsia"/>
          <w:sz w:val="28"/>
          <w:szCs w:val="28"/>
          <w:rtl/>
        </w:rPr>
        <w:t>،</w:t>
      </w:r>
      <w:r w:rsidRPr="00516C1F">
        <w:rPr>
          <w:rFonts w:cs="B Nazanin"/>
          <w:sz w:val="28"/>
          <w:szCs w:val="28"/>
          <w:rtl/>
        </w:rPr>
        <w:t xml:space="preserve"> اجتماع</w:t>
      </w:r>
      <w:r w:rsidRPr="00516C1F">
        <w:rPr>
          <w:rFonts w:cs="B Nazanin" w:hint="cs"/>
          <w:sz w:val="28"/>
          <w:szCs w:val="28"/>
          <w:rtl/>
        </w:rPr>
        <w:t>ی</w:t>
      </w:r>
      <w:r w:rsidRPr="00516C1F">
        <w:rPr>
          <w:rFonts w:cs="B Nazanin"/>
          <w:sz w:val="28"/>
          <w:szCs w:val="28"/>
          <w:rtl/>
        </w:rPr>
        <w:t xml:space="preserve"> و حاکم</w:t>
      </w:r>
      <w:r w:rsidRPr="00516C1F">
        <w:rPr>
          <w:rFonts w:cs="B Nazanin" w:hint="cs"/>
          <w:sz w:val="28"/>
          <w:szCs w:val="28"/>
          <w:rtl/>
        </w:rPr>
        <w:t>ی</w:t>
      </w:r>
      <w:r w:rsidRPr="00516C1F">
        <w:rPr>
          <w:rFonts w:cs="B Nazanin" w:hint="eastAsia"/>
          <w:sz w:val="28"/>
          <w:szCs w:val="28"/>
          <w:rtl/>
        </w:rPr>
        <w:t>ت</w:t>
      </w:r>
      <w:r w:rsidRPr="00516C1F">
        <w:rPr>
          <w:rFonts w:cs="B Nazanin"/>
          <w:sz w:val="28"/>
          <w:szCs w:val="28"/>
          <w:rtl/>
        </w:rPr>
        <w:t xml:space="preserve"> شرکت</w:t>
      </w:r>
      <w:r w:rsidRPr="00516C1F">
        <w:rPr>
          <w:rFonts w:cs="B Nazanin" w:hint="cs"/>
          <w:sz w:val="28"/>
          <w:szCs w:val="28"/>
          <w:rtl/>
        </w:rPr>
        <w:t>ی</w:t>
      </w:r>
      <w:r w:rsidRPr="00516C1F">
        <w:rPr>
          <w:rFonts w:cs="B Nazanin"/>
          <w:sz w:val="28"/>
          <w:szCs w:val="28"/>
          <w:rtl/>
        </w:rPr>
        <w:t xml:space="preserve"> خود رو</w:t>
      </w:r>
      <w:r w:rsidRPr="00516C1F">
        <w:rPr>
          <w:rFonts w:cs="B Nazanin" w:hint="cs"/>
          <w:sz w:val="28"/>
          <w:szCs w:val="28"/>
          <w:rtl/>
        </w:rPr>
        <w:t>ی</w:t>
      </w:r>
      <w:r w:rsidRPr="00516C1F">
        <w:rPr>
          <w:rFonts w:cs="B Nazanin"/>
          <w:sz w:val="28"/>
          <w:szCs w:val="28"/>
          <w:rtl/>
        </w:rPr>
        <w:t xml:space="preserve"> م</w:t>
      </w:r>
      <w:r w:rsidRPr="00516C1F">
        <w:rPr>
          <w:rFonts w:cs="B Nazanin" w:hint="cs"/>
          <w:sz w:val="28"/>
          <w:szCs w:val="28"/>
          <w:rtl/>
        </w:rPr>
        <w:t>ی‌</w:t>
      </w:r>
      <w:r w:rsidRPr="00516C1F">
        <w:rPr>
          <w:rFonts w:cs="B Nazanin" w:hint="eastAsia"/>
          <w:sz w:val="28"/>
          <w:szCs w:val="28"/>
          <w:rtl/>
        </w:rPr>
        <w:t>آورند</w:t>
      </w:r>
      <w:r w:rsidRPr="00516C1F">
        <w:rPr>
          <w:rFonts w:cs="B Nazanin"/>
          <w:sz w:val="28"/>
          <w:szCs w:val="28"/>
          <w:rtl/>
        </w:rPr>
        <w:t>. ا</w:t>
      </w:r>
      <w:r w:rsidRPr="00516C1F">
        <w:rPr>
          <w:rFonts w:cs="B Nazanin" w:hint="cs"/>
          <w:sz w:val="28"/>
          <w:szCs w:val="28"/>
          <w:rtl/>
        </w:rPr>
        <w:t>ی</w:t>
      </w:r>
      <w:r w:rsidRPr="00516C1F">
        <w:rPr>
          <w:rFonts w:cs="B Nazanin" w:hint="eastAsia"/>
          <w:sz w:val="28"/>
          <w:szCs w:val="28"/>
          <w:rtl/>
        </w:rPr>
        <w:t>ن</w:t>
      </w:r>
      <w:r w:rsidRPr="00516C1F">
        <w:rPr>
          <w:rFonts w:cs="B Nazanin"/>
          <w:sz w:val="28"/>
          <w:szCs w:val="28"/>
          <w:rtl/>
        </w:rPr>
        <w:t xml:space="preserve"> ارائه دهندگان از روش‌ها</w:t>
      </w:r>
      <w:r w:rsidRPr="00516C1F">
        <w:rPr>
          <w:rFonts w:cs="B Nazanin" w:hint="cs"/>
          <w:sz w:val="28"/>
          <w:szCs w:val="28"/>
          <w:rtl/>
        </w:rPr>
        <w:t>ی</w:t>
      </w:r>
      <w:r w:rsidRPr="00516C1F">
        <w:rPr>
          <w:rFonts w:cs="B Nazanin"/>
          <w:sz w:val="28"/>
          <w:szCs w:val="28"/>
          <w:rtl/>
        </w:rPr>
        <w:t xml:space="preserve"> استاندارد شده مبتن</w:t>
      </w:r>
      <w:r w:rsidRPr="00516C1F">
        <w:rPr>
          <w:rFonts w:cs="B Nazanin" w:hint="cs"/>
          <w:sz w:val="28"/>
          <w:szCs w:val="28"/>
          <w:rtl/>
        </w:rPr>
        <w:t>ی</w:t>
      </w:r>
      <w:r w:rsidRPr="00516C1F">
        <w:rPr>
          <w:rFonts w:cs="B Nazanin"/>
          <w:sz w:val="28"/>
          <w:szCs w:val="28"/>
          <w:rtl/>
        </w:rPr>
        <w:t xml:space="preserve"> بر مع</w:t>
      </w:r>
      <w:r w:rsidRPr="00516C1F">
        <w:rPr>
          <w:rFonts w:cs="B Nazanin" w:hint="cs"/>
          <w:sz w:val="28"/>
          <w:szCs w:val="28"/>
          <w:rtl/>
        </w:rPr>
        <w:t>ی</w:t>
      </w:r>
      <w:r w:rsidRPr="00516C1F">
        <w:rPr>
          <w:rFonts w:cs="B Nazanin" w:hint="eastAsia"/>
          <w:sz w:val="28"/>
          <w:szCs w:val="28"/>
          <w:rtl/>
        </w:rPr>
        <w:t>ارها</w:t>
      </w:r>
      <w:r w:rsidRPr="00516C1F">
        <w:rPr>
          <w:rFonts w:cs="B Nazanin" w:hint="cs"/>
          <w:sz w:val="28"/>
          <w:szCs w:val="28"/>
          <w:rtl/>
        </w:rPr>
        <w:t>ی</w:t>
      </w:r>
      <w:r w:rsidRPr="00516C1F">
        <w:rPr>
          <w:rFonts w:cs="B Nazanin"/>
          <w:sz w:val="28"/>
          <w:szCs w:val="28"/>
          <w:rtl/>
        </w:rPr>
        <w:t xml:space="preserve"> متنوع استفاده م</w:t>
      </w:r>
      <w:r w:rsidRPr="00516C1F">
        <w:rPr>
          <w:rFonts w:cs="B Nazanin" w:hint="cs"/>
          <w:sz w:val="28"/>
          <w:szCs w:val="28"/>
          <w:rtl/>
        </w:rPr>
        <w:t>ی‌</w:t>
      </w:r>
      <w:r w:rsidRPr="00516C1F">
        <w:rPr>
          <w:rFonts w:cs="B Nazanin" w:hint="eastAsia"/>
          <w:sz w:val="28"/>
          <w:szCs w:val="28"/>
          <w:rtl/>
        </w:rPr>
        <w:t>کنند</w:t>
      </w:r>
      <w:r w:rsidRPr="00516C1F">
        <w:rPr>
          <w:rFonts w:cs="B Nazanin"/>
          <w:sz w:val="28"/>
          <w:szCs w:val="28"/>
          <w:rtl/>
        </w:rPr>
        <w:t xml:space="preserve"> که عمدتاً مع</w:t>
      </w:r>
      <w:r w:rsidRPr="00516C1F">
        <w:rPr>
          <w:rFonts w:cs="B Nazanin" w:hint="cs"/>
          <w:sz w:val="28"/>
          <w:szCs w:val="28"/>
          <w:rtl/>
        </w:rPr>
        <w:t>ی</w:t>
      </w:r>
      <w:r w:rsidRPr="00516C1F">
        <w:rPr>
          <w:rFonts w:cs="B Nazanin" w:hint="eastAsia"/>
          <w:sz w:val="28"/>
          <w:szCs w:val="28"/>
          <w:rtl/>
        </w:rPr>
        <w:t>ارها</w:t>
      </w:r>
      <w:r w:rsidRPr="00516C1F">
        <w:rPr>
          <w:rFonts w:cs="B Nazanin" w:hint="cs"/>
          <w:sz w:val="28"/>
          <w:szCs w:val="28"/>
          <w:rtl/>
        </w:rPr>
        <w:t>ی</w:t>
      </w:r>
      <w:r w:rsidRPr="00516C1F">
        <w:rPr>
          <w:rFonts w:cs="B Nazanin"/>
          <w:sz w:val="28"/>
          <w:szCs w:val="28"/>
          <w:rtl/>
        </w:rPr>
        <w:t xml:space="preserve"> ز</w:t>
      </w:r>
      <w:r w:rsidRPr="00516C1F">
        <w:rPr>
          <w:rFonts w:cs="B Nazanin" w:hint="cs"/>
          <w:sz w:val="28"/>
          <w:szCs w:val="28"/>
          <w:rtl/>
        </w:rPr>
        <w:t>ی</w:t>
      </w:r>
      <w:r w:rsidRPr="00516C1F">
        <w:rPr>
          <w:rFonts w:cs="B Nazanin" w:hint="eastAsia"/>
          <w:sz w:val="28"/>
          <w:szCs w:val="28"/>
          <w:rtl/>
        </w:rPr>
        <w:t>ست‌مح</w:t>
      </w:r>
      <w:r w:rsidRPr="00516C1F">
        <w:rPr>
          <w:rFonts w:cs="B Nazanin" w:hint="cs"/>
          <w:sz w:val="28"/>
          <w:szCs w:val="28"/>
          <w:rtl/>
        </w:rPr>
        <w:t>ی</w:t>
      </w:r>
      <w:r w:rsidRPr="00516C1F">
        <w:rPr>
          <w:rFonts w:cs="B Nazanin" w:hint="eastAsia"/>
          <w:sz w:val="28"/>
          <w:szCs w:val="28"/>
          <w:rtl/>
        </w:rPr>
        <w:t>ط</w:t>
      </w:r>
      <w:r w:rsidRPr="00516C1F">
        <w:rPr>
          <w:rFonts w:cs="B Nazanin" w:hint="cs"/>
          <w:sz w:val="28"/>
          <w:szCs w:val="28"/>
          <w:rtl/>
        </w:rPr>
        <w:t>ی</w:t>
      </w:r>
      <w:r w:rsidRPr="00516C1F">
        <w:rPr>
          <w:rFonts w:cs="B Nazanin" w:hint="eastAsia"/>
          <w:sz w:val="28"/>
          <w:szCs w:val="28"/>
          <w:rtl/>
        </w:rPr>
        <w:t>،</w:t>
      </w:r>
      <w:r w:rsidRPr="00516C1F">
        <w:rPr>
          <w:rFonts w:cs="B Nazanin"/>
          <w:sz w:val="28"/>
          <w:szCs w:val="28"/>
          <w:rtl/>
        </w:rPr>
        <w:t xml:space="preserve"> اجتماع</w:t>
      </w:r>
      <w:r w:rsidRPr="00516C1F">
        <w:rPr>
          <w:rFonts w:cs="B Nazanin" w:hint="cs"/>
          <w:sz w:val="28"/>
          <w:szCs w:val="28"/>
          <w:rtl/>
        </w:rPr>
        <w:t>ی</w:t>
      </w:r>
      <w:r w:rsidRPr="00516C1F">
        <w:rPr>
          <w:rFonts w:cs="B Nazanin"/>
          <w:sz w:val="28"/>
          <w:szCs w:val="28"/>
          <w:rtl/>
        </w:rPr>
        <w:t xml:space="preserve"> و حاکم</w:t>
      </w:r>
      <w:r w:rsidRPr="00516C1F">
        <w:rPr>
          <w:rFonts w:cs="B Nazanin" w:hint="cs"/>
          <w:sz w:val="28"/>
          <w:szCs w:val="28"/>
          <w:rtl/>
        </w:rPr>
        <w:t>ی</w:t>
      </w:r>
      <w:r w:rsidRPr="00516C1F">
        <w:rPr>
          <w:rFonts w:cs="B Nazanin" w:hint="eastAsia"/>
          <w:sz w:val="28"/>
          <w:szCs w:val="28"/>
          <w:rtl/>
        </w:rPr>
        <w:t>ت</w:t>
      </w:r>
      <w:r w:rsidRPr="00516C1F">
        <w:rPr>
          <w:rFonts w:cs="B Nazanin"/>
          <w:sz w:val="28"/>
          <w:szCs w:val="28"/>
          <w:rtl/>
        </w:rPr>
        <w:t xml:space="preserve"> شرکت</w:t>
      </w:r>
      <w:r w:rsidRPr="00516C1F">
        <w:rPr>
          <w:rFonts w:cs="B Nazanin" w:hint="cs"/>
          <w:sz w:val="28"/>
          <w:szCs w:val="28"/>
          <w:rtl/>
        </w:rPr>
        <w:t>ی</w:t>
      </w:r>
      <w:r w:rsidRPr="00516C1F">
        <w:rPr>
          <w:rFonts w:cs="B Nazanin"/>
          <w:sz w:val="28"/>
          <w:szCs w:val="28"/>
          <w:rtl/>
        </w:rPr>
        <w:t xml:space="preserve"> انتخاب شده هستند. امت</w:t>
      </w:r>
      <w:r w:rsidRPr="00516C1F">
        <w:rPr>
          <w:rFonts w:cs="B Nazanin" w:hint="cs"/>
          <w:sz w:val="28"/>
          <w:szCs w:val="28"/>
          <w:rtl/>
        </w:rPr>
        <w:t>ی</w:t>
      </w:r>
      <w:r w:rsidRPr="00516C1F">
        <w:rPr>
          <w:rFonts w:cs="B Nazanin" w:hint="eastAsia"/>
          <w:sz w:val="28"/>
          <w:szCs w:val="28"/>
          <w:rtl/>
        </w:rPr>
        <w:t>ازها</w:t>
      </w:r>
      <w:r w:rsidRPr="00516C1F">
        <w:rPr>
          <w:rFonts w:cs="B Nazanin" w:hint="cs"/>
          <w:sz w:val="28"/>
          <w:szCs w:val="28"/>
          <w:rtl/>
        </w:rPr>
        <w:t>ی</w:t>
      </w:r>
      <w:r w:rsidRPr="00516C1F">
        <w:rPr>
          <w:rFonts w:cs="B Nazanin"/>
          <w:sz w:val="28"/>
          <w:szCs w:val="28"/>
          <w:rtl/>
        </w:rPr>
        <w:t xml:space="preserve"> ز</w:t>
      </w:r>
      <w:r w:rsidRPr="00516C1F">
        <w:rPr>
          <w:rFonts w:cs="B Nazanin" w:hint="cs"/>
          <w:sz w:val="28"/>
          <w:szCs w:val="28"/>
          <w:rtl/>
        </w:rPr>
        <w:t>ی</w:t>
      </w:r>
      <w:r w:rsidRPr="00516C1F">
        <w:rPr>
          <w:rFonts w:cs="B Nazanin" w:hint="eastAsia"/>
          <w:sz w:val="28"/>
          <w:szCs w:val="28"/>
          <w:rtl/>
        </w:rPr>
        <w:t>ست‌مح</w:t>
      </w:r>
      <w:r w:rsidRPr="00516C1F">
        <w:rPr>
          <w:rFonts w:cs="B Nazanin" w:hint="cs"/>
          <w:sz w:val="28"/>
          <w:szCs w:val="28"/>
          <w:rtl/>
        </w:rPr>
        <w:t>ی</w:t>
      </w:r>
      <w:r w:rsidRPr="00516C1F">
        <w:rPr>
          <w:rFonts w:cs="B Nazanin" w:hint="eastAsia"/>
          <w:sz w:val="28"/>
          <w:szCs w:val="28"/>
          <w:rtl/>
        </w:rPr>
        <w:t>ط</w:t>
      </w:r>
      <w:r w:rsidRPr="00516C1F">
        <w:rPr>
          <w:rFonts w:cs="B Nazanin" w:hint="cs"/>
          <w:sz w:val="28"/>
          <w:szCs w:val="28"/>
          <w:rtl/>
        </w:rPr>
        <w:t>ی</w:t>
      </w:r>
      <w:r w:rsidRPr="00516C1F">
        <w:rPr>
          <w:rFonts w:cs="B Nazanin" w:hint="eastAsia"/>
          <w:sz w:val="28"/>
          <w:szCs w:val="28"/>
          <w:rtl/>
        </w:rPr>
        <w:t>،</w:t>
      </w:r>
      <w:r w:rsidRPr="00516C1F">
        <w:rPr>
          <w:rFonts w:cs="B Nazanin"/>
          <w:sz w:val="28"/>
          <w:szCs w:val="28"/>
          <w:rtl/>
        </w:rPr>
        <w:t xml:space="preserve"> اجتماع</w:t>
      </w:r>
      <w:r w:rsidRPr="00516C1F">
        <w:rPr>
          <w:rFonts w:cs="B Nazanin" w:hint="cs"/>
          <w:sz w:val="28"/>
          <w:szCs w:val="28"/>
          <w:rtl/>
        </w:rPr>
        <w:t>ی</w:t>
      </w:r>
      <w:r w:rsidRPr="00516C1F">
        <w:rPr>
          <w:rFonts w:cs="B Nazanin"/>
          <w:sz w:val="28"/>
          <w:szCs w:val="28"/>
          <w:rtl/>
        </w:rPr>
        <w:t xml:space="preserve"> و حاکم</w:t>
      </w:r>
      <w:r w:rsidRPr="00516C1F">
        <w:rPr>
          <w:rFonts w:cs="B Nazanin" w:hint="cs"/>
          <w:sz w:val="28"/>
          <w:szCs w:val="28"/>
          <w:rtl/>
        </w:rPr>
        <w:t>ی</w:t>
      </w:r>
      <w:r w:rsidRPr="00516C1F">
        <w:rPr>
          <w:rFonts w:cs="B Nazanin" w:hint="eastAsia"/>
          <w:sz w:val="28"/>
          <w:szCs w:val="28"/>
          <w:rtl/>
        </w:rPr>
        <w:t>ت</w:t>
      </w:r>
      <w:r w:rsidRPr="00516C1F">
        <w:rPr>
          <w:rFonts w:cs="B Nazanin"/>
          <w:sz w:val="28"/>
          <w:szCs w:val="28"/>
          <w:rtl/>
        </w:rPr>
        <w:t xml:space="preserve"> شرکت</w:t>
      </w:r>
      <w:r w:rsidRPr="00516C1F">
        <w:rPr>
          <w:rFonts w:cs="B Nazanin" w:hint="cs"/>
          <w:sz w:val="28"/>
          <w:szCs w:val="28"/>
          <w:rtl/>
        </w:rPr>
        <w:t>ی</w:t>
      </w:r>
      <w:r w:rsidRPr="00516C1F">
        <w:rPr>
          <w:rFonts w:cs="B Nazanin"/>
          <w:sz w:val="28"/>
          <w:szCs w:val="28"/>
          <w:rtl/>
        </w:rPr>
        <w:t xml:space="preserve"> ع</w:t>
      </w:r>
      <w:r w:rsidRPr="00516C1F">
        <w:rPr>
          <w:rFonts w:cs="B Nazanin" w:hint="eastAsia"/>
          <w:sz w:val="28"/>
          <w:szCs w:val="28"/>
          <w:rtl/>
        </w:rPr>
        <w:t>دد</w:t>
      </w:r>
      <w:r w:rsidRPr="00516C1F">
        <w:rPr>
          <w:rFonts w:cs="B Nazanin" w:hint="cs"/>
          <w:sz w:val="28"/>
          <w:szCs w:val="28"/>
          <w:rtl/>
        </w:rPr>
        <w:t>ی</w:t>
      </w:r>
      <w:r w:rsidRPr="00516C1F">
        <w:rPr>
          <w:rFonts w:cs="B Nazanin"/>
          <w:sz w:val="28"/>
          <w:szCs w:val="28"/>
          <w:rtl/>
        </w:rPr>
        <w:t xml:space="preserve"> </w:t>
      </w:r>
      <w:r w:rsidRPr="00516C1F">
        <w:rPr>
          <w:rFonts w:cs="B Nazanin" w:hint="cs"/>
          <w:sz w:val="28"/>
          <w:szCs w:val="28"/>
          <w:rtl/>
        </w:rPr>
        <w:t>ی</w:t>
      </w:r>
      <w:r w:rsidRPr="00516C1F">
        <w:rPr>
          <w:rFonts w:cs="B Nazanin" w:hint="eastAsia"/>
          <w:sz w:val="28"/>
          <w:szCs w:val="28"/>
          <w:rtl/>
        </w:rPr>
        <w:t>ا</w:t>
      </w:r>
      <w:r w:rsidRPr="00516C1F">
        <w:rPr>
          <w:rFonts w:cs="B Nazanin"/>
          <w:sz w:val="28"/>
          <w:szCs w:val="28"/>
          <w:rtl/>
        </w:rPr>
        <w:t xml:space="preserve"> رتبه‌بند</w:t>
      </w:r>
      <w:r w:rsidRPr="00516C1F">
        <w:rPr>
          <w:rFonts w:cs="B Nazanin" w:hint="cs"/>
          <w:sz w:val="28"/>
          <w:szCs w:val="28"/>
          <w:rtl/>
        </w:rPr>
        <w:t>ی‌</w:t>
      </w:r>
      <w:r w:rsidRPr="00516C1F">
        <w:rPr>
          <w:rFonts w:cs="B Nazanin" w:hint="eastAsia"/>
          <w:sz w:val="28"/>
          <w:szCs w:val="28"/>
          <w:rtl/>
        </w:rPr>
        <w:t>ها</w:t>
      </w:r>
      <w:r w:rsidRPr="00516C1F">
        <w:rPr>
          <w:rFonts w:cs="B Nazanin" w:hint="cs"/>
          <w:sz w:val="28"/>
          <w:szCs w:val="28"/>
          <w:rtl/>
        </w:rPr>
        <w:t>ی</w:t>
      </w:r>
      <w:r w:rsidRPr="00516C1F">
        <w:rPr>
          <w:rFonts w:cs="B Nazanin"/>
          <w:sz w:val="28"/>
          <w:szCs w:val="28"/>
          <w:rtl/>
        </w:rPr>
        <w:t xml:space="preserve"> خاص ز</w:t>
      </w:r>
      <w:r w:rsidRPr="00516C1F">
        <w:rPr>
          <w:rFonts w:cs="B Nazanin" w:hint="cs"/>
          <w:sz w:val="28"/>
          <w:szCs w:val="28"/>
          <w:rtl/>
        </w:rPr>
        <w:t>ی</w:t>
      </w:r>
      <w:r w:rsidRPr="00516C1F">
        <w:rPr>
          <w:rFonts w:cs="B Nazanin" w:hint="eastAsia"/>
          <w:sz w:val="28"/>
          <w:szCs w:val="28"/>
          <w:rtl/>
        </w:rPr>
        <w:t>ست‌مح</w:t>
      </w:r>
      <w:r w:rsidRPr="00516C1F">
        <w:rPr>
          <w:rFonts w:cs="B Nazanin" w:hint="cs"/>
          <w:sz w:val="28"/>
          <w:szCs w:val="28"/>
          <w:rtl/>
        </w:rPr>
        <w:t>ی</w:t>
      </w:r>
      <w:r w:rsidRPr="00516C1F">
        <w:rPr>
          <w:rFonts w:cs="B Nazanin" w:hint="eastAsia"/>
          <w:sz w:val="28"/>
          <w:szCs w:val="28"/>
          <w:rtl/>
        </w:rPr>
        <w:t>ط</w:t>
      </w:r>
      <w:r w:rsidRPr="00516C1F">
        <w:rPr>
          <w:rFonts w:cs="B Nazanin" w:hint="cs"/>
          <w:sz w:val="28"/>
          <w:szCs w:val="28"/>
          <w:rtl/>
        </w:rPr>
        <w:t>ی</w:t>
      </w:r>
      <w:r w:rsidRPr="00516C1F">
        <w:rPr>
          <w:rFonts w:cs="B Nazanin" w:hint="eastAsia"/>
          <w:sz w:val="28"/>
          <w:szCs w:val="28"/>
          <w:rtl/>
        </w:rPr>
        <w:t>،</w:t>
      </w:r>
      <w:r w:rsidRPr="00516C1F">
        <w:rPr>
          <w:rFonts w:cs="B Nazanin"/>
          <w:sz w:val="28"/>
          <w:szCs w:val="28"/>
          <w:rtl/>
        </w:rPr>
        <w:t xml:space="preserve"> اجتماع</w:t>
      </w:r>
      <w:r w:rsidRPr="00516C1F">
        <w:rPr>
          <w:rFonts w:cs="B Nazanin" w:hint="cs"/>
          <w:sz w:val="28"/>
          <w:szCs w:val="28"/>
          <w:rtl/>
        </w:rPr>
        <w:t>ی</w:t>
      </w:r>
      <w:r w:rsidRPr="00516C1F">
        <w:rPr>
          <w:rFonts w:cs="B Nazanin"/>
          <w:sz w:val="28"/>
          <w:szCs w:val="28"/>
          <w:rtl/>
        </w:rPr>
        <w:t xml:space="preserve"> و حاکم</w:t>
      </w:r>
      <w:r w:rsidRPr="00516C1F">
        <w:rPr>
          <w:rFonts w:cs="B Nazanin" w:hint="cs"/>
          <w:sz w:val="28"/>
          <w:szCs w:val="28"/>
          <w:rtl/>
        </w:rPr>
        <w:t>ی</w:t>
      </w:r>
      <w:r w:rsidRPr="00516C1F">
        <w:rPr>
          <w:rFonts w:cs="B Nazanin" w:hint="eastAsia"/>
          <w:sz w:val="28"/>
          <w:szCs w:val="28"/>
          <w:rtl/>
        </w:rPr>
        <w:t>ت</w:t>
      </w:r>
      <w:r w:rsidRPr="00516C1F">
        <w:rPr>
          <w:rFonts w:cs="B Nazanin"/>
          <w:sz w:val="28"/>
          <w:szCs w:val="28"/>
          <w:rtl/>
        </w:rPr>
        <w:t xml:space="preserve"> شرکت</w:t>
      </w:r>
      <w:r w:rsidRPr="00516C1F">
        <w:rPr>
          <w:rFonts w:cs="B Nazanin" w:hint="cs"/>
          <w:sz w:val="28"/>
          <w:szCs w:val="28"/>
          <w:rtl/>
        </w:rPr>
        <w:t>ی</w:t>
      </w:r>
      <w:r w:rsidRPr="00516C1F">
        <w:rPr>
          <w:rFonts w:cs="B Nazanin"/>
          <w:sz w:val="28"/>
          <w:szCs w:val="28"/>
          <w:rtl/>
        </w:rPr>
        <w:t xml:space="preserve"> حاصل شده، روش</w:t>
      </w:r>
      <w:r w:rsidRPr="00516C1F">
        <w:rPr>
          <w:rFonts w:cs="B Nazanin" w:hint="cs"/>
          <w:sz w:val="28"/>
          <w:szCs w:val="28"/>
          <w:rtl/>
        </w:rPr>
        <w:t>ی</w:t>
      </w:r>
      <w:r w:rsidRPr="00516C1F">
        <w:rPr>
          <w:rFonts w:cs="B Nazanin"/>
          <w:sz w:val="28"/>
          <w:szCs w:val="28"/>
          <w:rtl/>
        </w:rPr>
        <w:t xml:space="preserve"> مناسب برا</w:t>
      </w:r>
      <w:r w:rsidRPr="00516C1F">
        <w:rPr>
          <w:rFonts w:cs="B Nazanin" w:hint="cs"/>
          <w:sz w:val="28"/>
          <w:szCs w:val="28"/>
          <w:rtl/>
        </w:rPr>
        <w:t>ی</w:t>
      </w:r>
      <w:r w:rsidRPr="00516C1F">
        <w:rPr>
          <w:rFonts w:cs="B Nazanin"/>
          <w:sz w:val="28"/>
          <w:szCs w:val="28"/>
          <w:rtl/>
        </w:rPr>
        <w:t xml:space="preserve"> مقا</w:t>
      </w:r>
      <w:r w:rsidRPr="00516C1F">
        <w:rPr>
          <w:rFonts w:cs="B Nazanin" w:hint="cs"/>
          <w:sz w:val="28"/>
          <w:szCs w:val="28"/>
          <w:rtl/>
        </w:rPr>
        <w:t>ی</w:t>
      </w:r>
      <w:r w:rsidRPr="00516C1F">
        <w:rPr>
          <w:rFonts w:cs="B Nazanin" w:hint="eastAsia"/>
          <w:sz w:val="28"/>
          <w:szCs w:val="28"/>
          <w:rtl/>
        </w:rPr>
        <w:t>سه</w:t>
      </w:r>
      <w:r w:rsidRPr="00516C1F">
        <w:rPr>
          <w:rFonts w:cs="B Nazanin"/>
          <w:sz w:val="28"/>
          <w:szCs w:val="28"/>
          <w:rtl/>
        </w:rPr>
        <w:t xml:space="preserve"> عملکرد ز</w:t>
      </w:r>
      <w:r w:rsidRPr="00516C1F">
        <w:rPr>
          <w:rFonts w:cs="B Nazanin" w:hint="cs"/>
          <w:sz w:val="28"/>
          <w:szCs w:val="28"/>
          <w:rtl/>
        </w:rPr>
        <w:t>ی</w:t>
      </w:r>
      <w:r w:rsidRPr="00516C1F">
        <w:rPr>
          <w:rFonts w:cs="B Nazanin" w:hint="eastAsia"/>
          <w:sz w:val="28"/>
          <w:szCs w:val="28"/>
          <w:rtl/>
        </w:rPr>
        <w:t>ست‌مح</w:t>
      </w:r>
      <w:r w:rsidRPr="00516C1F">
        <w:rPr>
          <w:rFonts w:cs="B Nazanin" w:hint="cs"/>
          <w:sz w:val="28"/>
          <w:szCs w:val="28"/>
          <w:rtl/>
        </w:rPr>
        <w:t>ی</w:t>
      </w:r>
      <w:r w:rsidRPr="00516C1F">
        <w:rPr>
          <w:rFonts w:cs="B Nazanin" w:hint="eastAsia"/>
          <w:sz w:val="28"/>
          <w:szCs w:val="28"/>
          <w:rtl/>
        </w:rPr>
        <w:t>ط</w:t>
      </w:r>
      <w:r w:rsidRPr="00516C1F">
        <w:rPr>
          <w:rFonts w:cs="B Nazanin" w:hint="cs"/>
          <w:sz w:val="28"/>
          <w:szCs w:val="28"/>
          <w:rtl/>
        </w:rPr>
        <w:t>ی</w:t>
      </w:r>
      <w:r w:rsidRPr="00516C1F">
        <w:rPr>
          <w:rFonts w:cs="B Nazanin" w:hint="eastAsia"/>
          <w:sz w:val="28"/>
          <w:szCs w:val="28"/>
          <w:rtl/>
        </w:rPr>
        <w:t>،</w:t>
      </w:r>
      <w:r w:rsidRPr="00516C1F">
        <w:rPr>
          <w:rFonts w:cs="B Nazanin"/>
          <w:sz w:val="28"/>
          <w:szCs w:val="28"/>
          <w:rtl/>
        </w:rPr>
        <w:t xml:space="preserve"> اجتماع</w:t>
      </w:r>
      <w:r w:rsidRPr="00516C1F">
        <w:rPr>
          <w:rFonts w:cs="B Nazanin" w:hint="cs"/>
          <w:sz w:val="28"/>
          <w:szCs w:val="28"/>
          <w:rtl/>
        </w:rPr>
        <w:t>ی</w:t>
      </w:r>
      <w:r w:rsidRPr="00516C1F">
        <w:rPr>
          <w:rFonts w:cs="B Nazanin"/>
          <w:sz w:val="28"/>
          <w:szCs w:val="28"/>
          <w:rtl/>
        </w:rPr>
        <w:t xml:space="preserve"> و حاکم</w:t>
      </w:r>
      <w:r w:rsidRPr="00516C1F">
        <w:rPr>
          <w:rFonts w:cs="B Nazanin" w:hint="cs"/>
          <w:sz w:val="28"/>
          <w:szCs w:val="28"/>
          <w:rtl/>
        </w:rPr>
        <w:t>ی</w:t>
      </w:r>
      <w:r w:rsidRPr="00516C1F">
        <w:rPr>
          <w:rFonts w:cs="B Nazanin" w:hint="eastAsia"/>
          <w:sz w:val="28"/>
          <w:szCs w:val="28"/>
          <w:rtl/>
        </w:rPr>
        <w:t>ت</w:t>
      </w:r>
      <w:r w:rsidRPr="00516C1F">
        <w:rPr>
          <w:rFonts w:cs="B Nazanin"/>
          <w:sz w:val="28"/>
          <w:szCs w:val="28"/>
          <w:rtl/>
        </w:rPr>
        <w:t xml:space="preserve"> شرکت</w:t>
      </w:r>
      <w:r w:rsidRPr="00516C1F">
        <w:rPr>
          <w:rFonts w:cs="B Nazanin" w:hint="cs"/>
          <w:sz w:val="28"/>
          <w:szCs w:val="28"/>
          <w:rtl/>
        </w:rPr>
        <w:t>ی</w:t>
      </w:r>
      <w:r w:rsidRPr="00516C1F">
        <w:rPr>
          <w:rFonts w:cs="B Nazanin"/>
          <w:sz w:val="28"/>
          <w:szCs w:val="28"/>
          <w:rtl/>
        </w:rPr>
        <w:t xml:space="preserve"> </w:t>
      </w:r>
      <w:r w:rsidRPr="00516C1F">
        <w:rPr>
          <w:rFonts w:cs="B Nazanin" w:hint="cs"/>
          <w:sz w:val="28"/>
          <w:szCs w:val="28"/>
          <w:rtl/>
        </w:rPr>
        <w:t>ی</w:t>
      </w:r>
      <w:r w:rsidRPr="00516C1F">
        <w:rPr>
          <w:rFonts w:cs="B Nazanin" w:hint="eastAsia"/>
          <w:sz w:val="28"/>
          <w:szCs w:val="28"/>
          <w:rtl/>
        </w:rPr>
        <w:t>ک</w:t>
      </w:r>
      <w:r w:rsidRPr="00516C1F">
        <w:rPr>
          <w:rFonts w:cs="B Nazanin"/>
          <w:sz w:val="28"/>
          <w:szCs w:val="28"/>
          <w:rtl/>
        </w:rPr>
        <w:t xml:space="preserve"> شرکت با همتا</w:t>
      </w:r>
      <w:r w:rsidRPr="00516C1F">
        <w:rPr>
          <w:rFonts w:cs="B Nazanin" w:hint="cs"/>
          <w:sz w:val="28"/>
          <w:szCs w:val="28"/>
          <w:rtl/>
        </w:rPr>
        <w:t>ی</w:t>
      </w:r>
      <w:r w:rsidRPr="00516C1F">
        <w:rPr>
          <w:rFonts w:cs="B Nazanin" w:hint="eastAsia"/>
          <w:sz w:val="28"/>
          <w:szCs w:val="28"/>
          <w:rtl/>
        </w:rPr>
        <w:t>ان</w:t>
      </w:r>
      <w:r w:rsidRPr="00516C1F">
        <w:rPr>
          <w:rFonts w:cs="B Nazanin"/>
          <w:sz w:val="28"/>
          <w:szCs w:val="28"/>
          <w:rtl/>
        </w:rPr>
        <w:t xml:space="preserve"> خود را برا</w:t>
      </w:r>
      <w:r w:rsidRPr="00516C1F">
        <w:rPr>
          <w:rFonts w:cs="B Nazanin" w:hint="cs"/>
          <w:sz w:val="28"/>
          <w:szCs w:val="28"/>
          <w:rtl/>
        </w:rPr>
        <w:t>ی</w:t>
      </w:r>
      <w:r w:rsidRPr="00516C1F">
        <w:rPr>
          <w:rFonts w:cs="B Nazanin"/>
          <w:sz w:val="28"/>
          <w:szCs w:val="28"/>
          <w:rtl/>
        </w:rPr>
        <w:t xml:space="preserve"> ذ</w:t>
      </w:r>
      <w:r w:rsidRPr="00516C1F">
        <w:rPr>
          <w:rFonts w:cs="B Nazanin" w:hint="cs"/>
          <w:sz w:val="28"/>
          <w:szCs w:val="28"/>
          <w:rtl/>
        </w:rPr>
        <w:t>ی</w:t>
      </w:r>
      <w:r w:rsidRPr="00516C1F">
        <w:rPr>
          <w:rFonts w:cs="B Nazanin" w:hint="eastAsia"/>
          <w:sz w:val="28"/>
          <w:szCs w:val="28"/>
          <w:rtl/>
        </w:rPr>
        <w:t>نفعان</w:t>
      </w:r>
      <w:r w:rsidRPr="00516C1F">
        <w:rPr>
          <w:rFonts w:cs="B Nazanin"/>
          <w:sz w:val="28"/>
          <w:szCs w:val="28"/>
          <w:rtl/>
        </w:rPr>
        <w:t xml:space="preserve"> فراهم م</w:t>
      </w:r>
      <w:r w:rsidRPr="00516C1F">
        <w:rPr>
          <w:rFonts w:cs="B Nazanin" w:hint="cs"/>
          <w:sz w:val="28"/>
          <w:szCs w:val="28"/>
          <w:rtl/>
        </w:rPr>
        <w:t>ی‌</w:t>
      </w:r>
      <w:r w:rsidRPr="00516C1F">
        <w:rPr>
          <w:rFonts w:cs="B Nazanin" w:hint="eastAsia"/>
          <w:sz w:val="28"/>
          <w:szCs w:val="28"/>
          <w:rtl/>
        </w:rPr>
        <w:t>کند</w:t>
      </w:r>
      <w:r w:rsidRPr="00516C1F">
        <w:rPr>
          <w:rFonts w:cs="B Nazanin"/>
          <w:sz w:val="28"/>
          <w:szCs w:val="28"/>
          <w:rtl/>
        </w:rPr>
        <w:t>. ا</w:t>
      </w:r>
      <w:r w:rsidRPr="00516C1F">
        <w:rPr>
          <w:rFonts w:cs="B Nazanin" w:hint="cs"/>
          <w:sz w:val="28"/>
          <w:szCs w:val="28"/>
          <w:rtl/>
        </w:rPr>
        <w:t>ی</w:t>
      </w:r>
      <w:r w:rsidRPr="00516C1F">
        <w:rPr>
          <w:rFonts w:cs="B Nazanin" w:hint="eastAsia"/>
          <w:sz w:val="28"/>
          <w:szCs w:val="28"/>
          <w:rtl/>
        </w:rPr>
        <w:t>ن</w:t>
      </w:r>
      <w:r w:rsidRPr="00516C1F">
        <w:rPr>
          <w:rFonts w:cs="B Nazanin"/>
          <w:sz w:val="28"/>
          <w:szCs w:val="28"/>
          <w:rtl/>
        </w:rPr>
        <w:t xml:space="preserve"> رتبه‌بند</w:t>
      </w:r>
      <w:r w:rsidRPr="00516C1F">
        <w:rPr>
          <w:rFonts w:cs="B Nazanin" w:hint="cs"/>
          <w:sz w:val="28"/>
          <w:szCs w:val="28"/>
          <w:rtl/>
        </w:rPr>
        <w:t>ی‌</w:t>
      </w:r>
      <w:r w:rsidRPr="00516C1F">
        <w:rPr>
          <w:rFonts w:cs="B Nazanin" w:hint="eastAsia"/>
          <w:sz w:val="28"/>
          <w:szCs w:val="28"/>
          <w:rtl/>
        </w:rPr>
        <w:t>ها</w:t>
      </w:r>
      <w:r w:rsidRPr="00516C1F">
        <w:rPr>
          <w:rFonts w:cs="B Nazanin"/>
          <w:sz w:val="28"/>
          <w:szCs w:val="28"/>
          <w:rtl/>
        </w:rPr>
        <w:t xml:space="preserve"> منابع اطلاعات</w:t>
      </w:r>
      <w:r w:rsidRPr="00516C1F">
        <w:rPr>
          <w:rFonts w:cs="B Nazanin" w:hint="cs"/>
          <w:sz w:val="28"/>
          <w:szCs w:val="28"/>
          <w:rtl/>
        </w:rPr>
        <w:t>ی</w:t>
      </w:r>
      <w:r w:rsidRPr="00516C1F">
        <w:rPr>
          <w:rFonts w:cs="B Nazanin"/>
          <w:sz w:val="28"/>
          <w:szCs w:val="28"/>
          <w:rtl/>
        </w:rPr>
        <w:t xml:space="preserve"> اساس</w:t>
      </w:r>
      <w:r w:rsidRPr="00516C1F">
        <w:rPr>
          <w:rFonts w:cs="B Nazanin" w:hint="cs"/>
          <w:sz w:val="28"/>
          <w:szCs w:val="28"/>
          <w:rtl/>
        </w:rPr>
        <w:t>ی</w:t>
      </w:r>
      <w:r w:rsidRPr="00516C1F">
        <w:rPr>
          <w:rFonts w:cs="B Nazanin"/>
          <w:sz w:val="28"/>
          <w:szCs w:val="28"/>
          <w:rtl/>
        </w:rPr>
        <w:t xml:space="preserve"> برا</w:t>
      </w:r>
      <w:r w:rsidRPr="00516C1F">
        <w:rPr>
          <w:rFonts w:cs="B Nazanin" w:hint="cs"/>
          <w:sz w:val="28"/>
          <w:szCs w:val="28"/>
          <w:rtl/>
        </w:rPr>
        <w:t>ی</w:t>
      </w:r>
      <w:r w:rsidRPr="00516C1F">
        <w:rPr>
          <w:rFonts w:cs="B Nazanin"/>
          <w:sz w:val="28"/>
          <w:szCs w:val="28"/>
          <w:rtl/>
        </w:rPr>
        <w:t xml:space="preserve"> سرما</w:t>
      </w:r>
      <w:r w:rsidRPr="00516C1F">
        <w:rPr>
          <w:rFonts w:cs="B Nazanin" w:hint="cs"/>
          <w:sz w:val="28"/>
          <w:szCs w:val="28"/>
          <w:rtl/>
        </w:rPr>
        <w:t>ی</w:t>
      </w:r>
      <w:r w:rsidRPr="00516C1F">
        <w:rPr>
          <w:rFonts w:cs="B Nazanin" w:hint="eastAsia"/>
          <w:sz w:val="28"/>
          <w:szCs w:val="28"/>
          <w:rtl/>
        </w:rPr>
        <w:t>ه‌گذاران</w:t>
      </w:r>
      <w:r w:rsidRPr="00516C1F">
        <w:rPr>
          <w:rFonts w:cs="B Nazanin"/>
          <w:sz w:val="28"/>
          <w:szCs w:val="28"/>
          <w:rtl/>
        </w:rPr>
        <w:t xml:space="preserve"> و سا</w:t>
      </w:r>
      <w:r w:rsidRPr="00516C1F">
        <w:rPr>
          <w:rFonts w:cs="B Nazanin" w:hint="cs"/>
          <w:sz w:val="28"/>
          <w:szCs w:val="28"/>
          <w:rtl/>
        </w:rPr>
        <w:t>ی</w:t>
      </w:r>
      <w:r w:rsidRPr="00516C1F">
        <w:rPr>
          <w:rFonts w:cs="B Nazanin" w:hint="eastAsia"/>
          <w:sz w:val="28"/>
          <w:szCs w:val="28"/>
          <w:rtl/>
        </w:rPr>
        <w:t>ر</w:t>
      </w:r>
      <w:r w:rsidRPr="00516C1F">
        <w:rPr>
          <w:rFonts w:cs="B Nazanin"/>
          <w:sz w:val="28"/>
          <w:szCs w:val="28"/>
          <w:rtl/>
        </w:rPr>
        <w:t xml:space="preserve"> ذ</w:t>
      </w:r>
      <w:r w:rsidRPr="00516C1F">
        <w:rPr>
          <w:rFonts w:cs="B Nazanin" w:hint="cs"/>
          <w:sz w:val="28"/>
          <w:szCs w:val="28"/>
          <w:rtl/>
        </w:rPr>
        <w:t>ی</w:t>
      </w:r>
      <w:r w:rsidRPr="00516C1F">
        <w:rPr>
          <w:rFonts w:cs="B Nazanin" w:hint="eastAsia"/>
          <w:sz w:val="28"/>
          <w:szCs w:val="28"/>
          <w:rtl/>
        </w:rPr>
        <w:t>نفعان</w:t>
      </w:r>
      <w:r w:rsidRPr="00516C1F">
        <w:rPr>
          <w:rFonts w:cs="B Nazanin" w:hint="cs"/>
          <w:sz w:val="28"/>
          <w:szCs w:val="28"/>
          <w:rtl/>
        </w:rPr>
        <w:t>ی</w:t>
      </w:r>
      <w:r w:rsidRPr="00516C1F">
        <w:rPr>
          <w:rFonts w:cs="B Nazanin"/>
          <w:sz w:val="28"/>
          <w:szCs w:val="28"/>
          <w:rtl/>
        </w:rPr>
        <w:t xml:space="preserve"> هستند که به دنبال ب</w:t>
      </w:r>
      <w:r w:rsidRPr="00516C1F">
        <w:rPr>
          <w:rFonts w:cs="B Nazanin" w:hint="cs"/>
          <w:sz w:val="28"/>
          <w:szCs w:val="28"/>
          <w:rtl/>
        </w:rPr>
        <w:t>ی</w:t>
      </w:r>
      <w:r w:rsidRPr="00516C1F">
        <w:rPr>
          <w:rFonts w:cs="B Nazanin" w:hint="eastAsia"/>
          <w:sz w:val="28"/>
          <w:szCs w:val="28"/>
          <w:rtl/>
        </w:rPr>
        <w:t>نش</w:t>
      </w:r>
      <w:r w:rsidRPr="00516C1F">
        <w:rPr>
          <w:rFonts w:cs="B Nazanin"/>
          <w:sz w:val="28"/>
          <w:szCs w:val="28"/>
          <w:rtl/>
        </w:rPr>
        <w:t xml:space="preserve"> در مورد ش</w:t>
      </w:r>
      <w:r w:rsidRPr="00516C1F">
        <w:rPr>
          <w:rFonts w:cs="B Nazanin" w:hint="cs"/>
          <w:sz w:val="28"/>
          <w:szCs w:val="28"/>
          <w:rtl/>
        </w:rPr>
        <w:t>ی</w:t>
      </w:r>
      <w:r w:rsidRPr="00516C1F">
        <w:rPr>
          <w:rFonts w:cs="B Nazanin" w:hint="eastAsia"/>
          <w:sz w:val="28"/>
          <w:szCs w:val="28"/>
          <w:rtl/>
        </w:rPr>
        <w:t>وه‌ها</w:t>
      </w:r>
      <w:r w:rsidRPr="00516C1F">
        <w:rPr>
          <w:rFonts w:cs="B Nazanin" w:hint="cs"/>
          <w:sz w:val="28"/>
          <w:szCs w:val="28"/>
          <w:rtl/>
        </w:rPr>
        <w:t>ی</w:t>
      </w:r>
      <w:r w:rsidRPr="00516C1F">
        <w:rPr>
          <w:rFonts w:cs="B Nazanin"/>
          <w:sz w:val="28"/>
          <w:szCs w:val="28"/>
          <w:rtl/>
        </w:rPr>
        <w:t xml:space="preserve"> پا</w:t>
      </w:r>
      <w:r w:rsidRPr="00516C1F">
        <w:rPr>
          <w:rFonts w:cs="B Nazanin" w:hint="cs"/>
          <w:sz w:val="28"/>
          <w:szCs w:val="28"/>
          <w:rtl/>
        </w:rPr>
        <w:t>ی</w:t>
      </w:r>
      <w:r w:rsidRPr="00516C1F">
        <w:rPr>
          <w:rFonts w:cs="B Nazanin" w:hint="eastAsia"/>
          <w:sz w:val="28"/>
          <w:szCs w:val="28"/>
          <w:rtl/>
        </w:rPr>
        <w:t>دار</w:t>
      </w:r>
      <w:r w:rsidRPr="00516C1F">
        <w:rPr>
          <w:rFonts w:cs="B Nazanin" w:hint="cs"/>
          <w:sz w:val="28"/>
          <w:szCs w:val="28"/>
          <w:rtl/>
        </w:rPr>
        <w:t>ی</w:t>
      </w:r>
      <w:r w:rsidRPr="00516C1F">
        <w:rPr>
          <w:rFonts w:cs="B Nazanin"/>
          <w:sz w:val="28"/>
          <w:szCs w:val="28"/>
          <w:rtl/>
        </w:rPr>
        <w:t xml:space="preserve"> و ارزش‌ها</w:t>
      </w:r>
      <w:r w:rsidRPr="00516C1F">
        <w:rPr>
          <w:rFonts w:cs="B Nazanin" w:hint="cs"/>
          <w:sz w:val="28"/>
          <w:szCs w:val="28"/>
          <w:rtl/>
        </w:rPr>
        <w:t>ی</w:t>
      </w:r>
      <w:r w:rsidRPr="00516C1F">
        <w:rPr>
          <w:rFonts w:cs="B Nazanin"/>
          <w:sz w:val="28"/>
          <w:szCs w:val="28"/>
          <w:rtl/>
        </w:rPr>
        <w:t xml:space="preserve"> اخلاق</w:t>
      </w:r>
      <w:r w:rsidRPr="00516C1F">
        <w:rPr>
          <w:rFonts w:cs="B Nazanin" w:hint="cs"/>
          <w:sz w:val="28"/>
          <w:szCs w:val="28"/>
          <w:rtl/>
        </w:rPr>
        <w:t>ی</w:t>
      </w:r>
      <w:r w:rsidRPr="00516C1F">
        <w:rPr>
          <w:rFonts w:cs="B Nazanin"/>
          <w:sz w:val="28"/>
          <w:szCs w:val="28"/>
          <w:rtl/>
        </w:rPr>
        <w:t xml:space="preserve"> </w:t>
      </w:r>
      <w:r w:rsidRPr="00516C1F">
        <w:rPr>
          <w:rFonts w:cs="B Nazanin" w:hint="cs"/>
          <w:sz w:val="28"/>
          <w:szCs w:val="28"/>
          <w:rtl/>
        </w:rPr>
        <w:t>ی</w:t>
      </w:r>
      <w:r w:rsidRPr="00516C1F">
        <w:rPr>
          <w:rFonts w:cs="B Nazanin" w:hint="eastAsia"/>
          <w:sz w:val="28"/>
          <w:szCs w:val="28"/>
          <w:rtl/>
        </w:rPr>
        <w:t>ک</w:t>
      </w:r>
      <w:r w:rsidRPr="00516C1F">
        <w:rPr>
          <w:rFonts w:cs="B Nazanin"/>
          <w:sz w:val="28"/>
          <w:szCs w:val="28"/>
          <w:rtl/>
        </w:rPr>
        <w:t xml:space="preserve"> سازمان هستند </w:t>
      </w:r>
      <w:r>
        <w:rPr>
          <w:rFonts w:cs="B Nazanin" w:hint="cs"/>
          <w:sz w:val="28"/>
          <w:szCs w:val="28"/>
          <w:rtl/>
        </w:rPr>
        <w:t>(داته و همکاران،2022).</w:t>
      </w:r>
      <w:r w:rsidRPr="00516C1F">
        <w:rPr>
          <w:rFonts w:cs="B Nazanin"/>
          <w:sz w:val="28"/>
          <w:szCs w:val="28"/>
          <w:rtl/>
        </w:rPr>
        <w:t xml:space="preserve"> محبوب</w:t>
      </w:r>
      <w:r w:rsidRPr="00516C1F">
        <w:rPr>
          <w:rFonts w:cs="B Nazanin" w:hint="cs"/>
          <w:sz w:val="28"/>
          <w:szCs w:val="28"/>
          <w:rtl/>
        </w:rPr>
        <w:t>ی</w:t>
      </w:r>
      <w:r w:rsidRPr="00516C1F">
        <w:rPr>
          <w:rFonts w:cs="B Nazanin" w:hint="eastAsia"/>
          <w:sz w:val="28"/>
          <w:szCs w:val="28"/>
          <w:rtl/>
        </w:rPr>
        <w:t>ت</w:t>
      </w:r>
      <w:r w:rsidRPr="00516C1F">
        <w:rPr>
          <w:rFonts w:cs="B Nazanin"/>
          <w:sz w:val="28"/>
          <w:szCs w:val="28"/>
          <w:rtl/>
        </w:rPr>
        <w:t xml:space="preserve"> رتبه‌بند</w:t>
      </w:r>
      <w:r w:rsidRPr="00516C1F">
        <w:rPr>
          <w:rFonts w:cs="B Nazanin" w:hint="cs"/>
          <w:sz w:val="28"/>
          <w:szCs w:val="28"/>
          <w:rtl/>
        </w:rPr>
        <w:t>ی‌</w:t>
      </w:r>
      <w:r w:rsidRPr="00516C1F">
        <w:rPr>
          <w:rFonts w:cs="B Nazanin" w:hint="eastAsia"/>
          <w:sz w:val="28"/>
          <w:szCs w:val="28"/>
          <w:rtl/>
        </w:rPr>
        <w:t>ها</w:t>
      </w:r>
      <w:r w:rsidRPr="00516C1F">
        <w:rPr>
          <w:rFonts w:cs="B Nazanin" w:hint="cs"/>
          <w:sz w:val="28"/>
          <w:szCs w:val="28"/>
          <w:rtl/>
        </w:rPr>
        <w:t>ی</w:t>
      </w:r>
      <w:r w:rsidRPr="00516C1F">
        <w:rPr>
          <w:rFonts w:cs="B Nazanin"/>
          <w:sz w:val="28"/>
          <w:szCs w:val="28"/>
          <w:rtl/>
        </w:rPr>
        <w:t xml:space="preserve"> ز</w:t>
      </w:r>
      <w:r w:rsidRPr="00516C1F">
        <w:rPr>
          <w:rFonts w:cs="B Nazanin" w:hint="cs"/>
          <w:sz w:val="28"/>
          <w:szCs w:val="28"/>
          <w:rtl/>
        </w:rPr>
        <w:t>ی</w:t>
      </w:r>
      <w:r w:rsidRPr="00516C1F">
        <w:rPr>
          <w:rFonts w:cs="B Nazanin" w:hint="eastAsia"/>
          <w:sz w:val="28"/>
          <w:szCs w:val="28"/>
          <w:rtl/>
        </w:rPr>
        <w:t>ست‌مح</w:t>
      </w:r>
      <w:r w:rsidRPr="00516C1F">
        <w:rPr>
          <w:rFonts w:cs="B Nazanin" w:hint="cs"/>
          <w:sz w:val="28"/>
          <w:szCs w:val="28"/>
          <w:rtl/>
        </w:rPr>
        <w:t>ی</w:t>
      </w:r>
      <w:r w:rsidRPr="00516C1F">
        <w:rPr>
          <w:rFonts w:cs="B Nazanin" w:hint="eastAsia"/>
          <w:sz w:val="28"/>
          <w:szCs w:val="28"/>
          <w:rtl/>
        </w:rPr>
        <w:t>ط</w:t>
      </w:r>
      <w:r w:rsidRPr="00516C1F">
        <w:rPr>
          <w:rFonts w:cs="B Nazanin" w:hint="cs"/>
          <w:sz w:val="28"/>
          <w:szCs w:val="28"/>
          <w:rtl/>
        </w:rPr>
        <w:t>ی</w:t>
      </w:r>
      <w:r w:rsidRPr="00516C1F">
        <w:rPr>
          <w:rFonts w:cs="B Nazanin" w:hint="eastAsia"/>
          <w:sz w:val="28"/>
          <w:szCs w:val="28"/>
          <w:rtl/>
        </w:rPr>
        <w:t>،</w:t>
      </w:r>
      <w:r w:rsidRPr="00516C1F">
        <w:rPr>
          <w:rFonts w:cs="B Nazanin"/>
          <w:sz w:val="28"/>
          <w:szCs w:val="28"/>
          <w:rtl/>
        </w:rPr>
        <w:t xml:space="preserve"> اجتماع</w:t>
      </w:r>
      <w:r w:rsidRPr="00516C1F">
        <w:rPr>
          <w:rFonts w:cs="B Nazanin" w:hint="cs"/>
          <w:sz w:val="28"/>
          <w:szCs w:val="28"/>
          <w:rtl/>
        </w:rPr>
        <w:t>ی</w:t>
      </w:r>
      <w:r w:rsidRPr="00516C1F">
        <w:rPr>
          <w:rFonts w:cs="B Nazanin"/>
          <w:sz w:val="28"/>
          <w:szCs w:val="28"/>
          <w:rtl/>
        </w:rPr>
        <w:t xml:space="preserve"> و حاکم</w:t>
      </w:r>
      <w:r w:rsidRPr="00516C1F">
        <w:rPr>
          <w:rFonts w:cs="B Nazanin" w:hint="cs"/>
          <w:sz w:val="28"/>
          <w:szCs w:val="28"/>
          <w:rtl/>
        </w:rPr>
        <w:t>ی</w:t>
      </w:r>
      <w:r w:rsidRPr="00516C1F">
        <w:rPr>
          <w:rFonts w:cs="B Nazanin" w:hint="eastAsia"/>
          <w:sz w:val="28"/>
          <w:szCs w:val="28"/>
          <w:rtl/>
        </w:rPr>
        <w:t>ت</w:t>
      </w:r>
      <w:r w:rsidRPr="00516C1F">
        <w:rPr>
          <w:rFonts w:cs="B Nazanin"/>
          <w:sz w:val="28"/>
          <w:szCs w:val="28"/>
          <w:rtl/>
        </w:rPr>
        <w:t xml:space="preserve"> شرکت</w:t>
      </w:r>
      <w:r w:rsidRPr="00516C1F">
        <w:rPr>
          <w:rFonts w:cs="B Nazanin" w:hint="cs"/>
          <w:sz w:val="28"/>
          <w:szCs w:val="28"/>
          <w:rtl/>
        </w:rPr>
        <w:t>ی</w:t>
      </w:r>
      <w:r w:rsidRPr="00516C1F">
        <w:rPr>
          <w:rFonts w:cs="B Nazanin"/>
          <w:sz w:val="28"/>
          <w:szCs w:val="28"/>
          <w:rtl/>
        </w:rPr>
        <w:t xml:space="preserve"> همچن</w:t>
      </w:r>
      <w:r w:rsidRPr="00516C1F">
        <w:rPr>
          <w:rFonts w:cs="B Nazanin" w:hint="cs"/>
          <w:sz w:val="28"/>
          <w:szCs w:val="28"/>
          <w:rtl/>
        </w:rPr>
        <w:t>ی</w:t>
      </w:r>
      <w:r w:rsidRPr="00516C1F">
        <w:rPr>
          <w:rFonts w:cs="B Nazanin" w:hint="eastAsia"/>
          <w:sz w:val="28"/>
          <w:szCs w:val="28"/>
          <w:rtl/>
        </w:rPr>
        <w:t>ن</w:t>
      </w:r>
      <w:r w:rsidRPr="00516C1F">
        <w:rPr>
          <w:rFonts w:cs="B Nazanin"/>
          <w:sz w:val="28"/>
          <w:szCs w:val="28"/>
          <w:rtl/>
        </w:rPr>
        <w:t xml:space="preserve"> منجر به ا</w:t>
      </w:r>
      <w:r w:rsidRPr="00516C1F">
        <w:rPr>
          <w:rFonts w:cs="B Nazanin" w:hint="cs"/>
          <w:sz w:val="28"/>
          <w:szCs w:val="28"/>
          <w:rtl/>
        </w:rPr>
        <w:t>ی</w:t>
      </w:r>
      <w:r w:rsidRPr="00516C1F">
        <w:rPr>
          <w:rFonts w:cs="B Nazanin" w:hint="eastAsia"/>
          <w:sz w:val="28"/>
          <w:szCs w:val="28"/>
          <w:rtl/>
        </w:rPr>
        <w:t>جاد</w:t>
      </w:r>
      <w:r w:rsidRPr="00516C1F">
        <w:rPr>
          <w:rFonts w:cs="B Nazanin"/>
          <w:sz w:val="28"/>
          <w:szCs w:val="28"/>
          <w:rtl/>
        </w:rPr>
        <w:t xml:space="preserve"> مشاغل جد</w:t>
      </w:r>
      <w:r w:rsidRPr="00516C1F">
        <w:rPr>
          <w:rFonts w:cs="B Nazanin" w:hint="cs"/>
          <w:sz w:val="28"/>
          <w:szCs w:val="28"/>
          <w:rtl/>
        </w:rPr>
        <w:t>ی</w:t>
      </w:r>
      <w:r w:rsidRPr="00516C1F">
        <w:rPr>
          <w:rFonts w:cs="B Nazanin" w:hint="eastAsia"/>
          <w:sz w:val="28"/>
          <w:szCs w:val="28"/>
          <w:rtl/>
        </w:rPr>
        <w:t>د</w:t>
      </w:r>
      <w:r w:rsidRPr="00516C1F">
        <w:rPr>
          <w:rFonts w:cs="B Nazanin" w:hint="cs"/>
          <w:sz w:val="28"/>
          <w:szCs w:val="28"/>
          <w:rtl/>
        </w:rPr>
        <w:t>ی</w:t>
      </w:r>
      <w:r w:rsidRPr="00516C1F">
        <w:rPr>
          <w:rFonts w:cs="B Nazanin"/>
          <w:sz w:val="28"/>
          <w:szCs w:val="28"/>
          <w:rtl/>
        </w:rPr>
        <w:t xml:space="preserve"> مانند تحل</w:t>
      </w:r>
      <w:r w:rsidRPr="00516C1F">
        <w:rPr>
          <w:rFonts w:cs="B Nazanin" w:hint="cs"/>
          <w:sz w:val="28"/>
          <w:szCs w:val="28"/>
          <w:rtl/>
        </w:rPr>
        <w:t>ی</w:t>
      </w:r>
      <w:r w:rsidRPr="00516C1F">
        <w:rPr>
          <w:rFonts w:cs="B Nazanin" w:hint="eastAsia"/>
          <w:sz w:val="28"/>
          <w:szCs w:val="28"/>
          <w:rtl/>
        </w:rPr>
        <w:t>لگران</w:t>
      </w:r>
      <w:r w:rsidRPr="00516C1F">
        <w:rPr>
          <w:rFonts w:cs="B Nazanin"/>
          <w:sz w:val="28"/>
          <w:szCs w:val="28"/>
          <w:rtl/>
        </w:rPr>
        <w:t xml:space="preserve"> ز</w:t>
      </w:r>
      <w:r w:rsidRPr="00516C1F">
        <w:rPr>
          <w:rFonts w:cs="B Nazanin" w:hint="cs"/>
          <w:sz w:val="28"/>
          <w:szCs w:val="28"/>
          <w:rtl/>
        </w:rPr>
        <w:t>ی</w:t>
      </w:r>
      <w:r w:rsidRPr="00516C1F">
        <w:rPr>
          <w:rFonts w:cs="B Nazanin" w:hint="eastAsia"/>
          <w:sz w:val="28"/>
          <w:szCs w:val="28"/>
          <w:rtl/>
        </w:rPr>
        <w:t>ست‌مح</w:t>
      </w:r>
      <w:r w:rsidRPr="00516C1F">
        <w:rPr>
          <w:rFonts w:cs="B Nazanin" w:hint="cs"/>
          <w:sz w:val="28"/>
          <w:szCs w:val="28"/>
          <w:rtl/>
        </w:rPr>
        <w:t>ی</w:t>
      </w:r>
      <w:r w:rsidRPr="00516C1F">
        <w:rPr>
          <w:rFonts w:cs="B Nazanin" w:hint="eastAsia"/>
          <w:sz w:val="28"/>
          <w:szCs w:val="28"/>
          <w:rtl/>
        </w:rPr>
        <w:t>ط</w:t>
      </w:r>
      <w:r w:rsidRPr="00516C1F">
        <w:rPr>
          <w:rFonts w:cs="B Nazanin" w:hint="cs"/>
          <w:sz w:val="28"/>
          <w:szCs w:val="28"/>
          <w:rtl/>
        </w:rPr>
        <w:t>ی</w:t>
      </w:r>
      <w:r w:rsidRPr="00516C1F">
        <w:rPr>
          <w:rFonts w:cs="B Nazanin" w:hint="eastAsia"/>
          <w:sz w:val="28"/>
          <w:szCs w:val="28"/>
          <w:rtl/>
        </w:rPr>
        <w:t>،</w:t>
      </w:r>
      <w:r w:rsidRPr="00516C1F">
        <w:rPr>
          <w:rFonts w:cs="B Nazanin"/>
          <w:sz w:val="28"/>
          <w:szCs w:val="28"/>
          <w:rtl/>
        </w:rPr>
        <w:t xml:space="preserve"> اجتماع</w:t>
      </w:r>
      <w:r w:rsidRPr="00516C1F">
        <w:rPr>
          <w:rFonts w:cs="B Nazanin" w:hint="cs"/>
          <w:sz w:val="28"/>
          <w:szCs w:val="28"/>
          <w:rtl/>
        </w:rPr>
        <w:t>ی</w:t>
      </w:r>
      <w:r w:rsidRPr="00516C1F">
        <w:rPr>
          <w:rFonts w:cs="B Nazanin"/>
          <w:sz w:val="28"/>
          <w:szCs w:val="28"/>
          <w:rtl/>
        </w:rPr>
        <w:t xml:space="preserve"> و حاکم</w:t>
      </w:r>
      <w:r w:rsidRPr="00516C1F">
        <w:rPr>
          <w:rFonts w:cs="B Nazanin" w:hint="cs"/>
          <w:sz w:val="28"/>
          <w:szCs w:val="28"/>
          <w:rtl/>
        </w:rPr>
        <w:t>ی</w:t>
      </w:r>
      <w:r w:rsidRPr="00516C1F">
        <w:rPr>
          <w:rFonts w:cs="B Nazanin" w:hint="eastAsia"/>
          <w:sz w:val="28"/>
          <w:szCs w:val="28"/>
          <w:rtl/>
        </w:rPr>
        <w:t>ت</w:t>
      </w:r>
      <w:r w:rsidRPr="00516C1F">
        <w:rPr>
          <w:rFonts w:cs="B Nazanin"/>
          <w:sz w:val="28"/>
          <w:szCs w:val="28"/>
          <w:rtl/>
        </w:rPr>
        <w:t xml:space="preserve"> شرکت</w:t>
      </w:r>
      <w:r w:rsidRPr="00516C1F">
        <w:rPr>
          <w:rFonts w:cs="B Nazanin" w:hint="cs"/>
          <w:sz w:val="28"/>
          <w:szCs w:val="28"/>
          <w:rtl/>
        </w:rPr>
        <w:t>ی</w:t>
      </w:r>
      <w:r w:rsidRPr="00516C1F">
        <w:rPr>
          <w:rFonts w:cs="B Nazanin"/>
          <w:sz w:val="28"/>
          <w:szCs w:val="28"/>
          <w:rtl/>
        </w:rPr>
        <w:t xml:space="preserve"> شده است که در ا</w:t>
      </w:r>
      <w:r w:rsidRPr="00516C1F">
        <w:rPr>
          <w:rFonts w:cs="B Nazanin" w:hint="cs"/>
          <w:sz w:val="28"/>
          <w:szCs w:val="28"/>
          <w:rtl/>
        </w:rPr>
        <w:t>ی</w:t>
      </w:r>
      <w:r w:rsidRPr="00516C1F">
        <w:rPr>
          <w:rFonts w:cs="B Nazanin" w:hint="eastAsia"/>
          <w:sz w:val="28"/>
          <w:szCs w:val="28"/>
          <w:rtl/>
        </w:rPr>
        <w:t>جاد</w:t>
      </w:r>
      <w:r w:rsidRPr="00516C1F">
        <w:rPr>
          <w:rFonts w:cs="B Nazanin"/>
          <w:sz w:val="28"/>
          <w:szCs w:val="28"/>
          <w:rtl/>
        </w:rPr>
        <w:t xml:space="preserve"> و حفظ فرآ</w:t>
      </w:r>
      <w:r w:rsidRPr="00516C1F">
        <w:rPr>
          <w:rFonts w:cs="B Nazanin" w:hint="cs"/>
          <w:sz w:val="28"/>
          <w:szCs w:val="28"/>
          <w:rtl/>
        </w:rPr>
        <w:t>ی</w:t>
      </w:r>
      <w:r w:rsidRPr="00516C1F">
        <w:rPr>
          <w:rFonts w:cs="B Nazanin" w:hint="eastAsia"/>
          <w:sz w:val="28"/>
          <w:szCs w:val="28"/>
          <w:rtl/>
        </w:rPr>
        <w:t>ندها</w:t>
      </w:r>
      <w:r w:rsidRPr="00516C1F">
        <w:rPr>
          <w:rFonts w:cs="B Nazanin" w:hint="cs"/>
          <w:sz w:val="28"/>
          <w:szCs w:val="28"/>
          <w:rtl/>
        </w:rPr>
        <w:t>ی</w:t>
      </w:r>
      <w:r w:rsidRPr="00516C1F">
        <w:rPr>
          <w:rFonts w:cs="B Nazanin"/>
          <w:sz w:val="28"/>
          <w:szCs w:val="28"/>
          <w:rtl/>
        </w:rPr>
        <w:t xml:space="preserve"> نظارت بر ز</w:t>
      </w:r>
      <w:r w:rsidRPr="00516C1F">
        <w:rPr>
          <w:rFonts w:cs="B Nazanin" w:hint="cs"/>
          <w:sz w:val="28"/>
          <w:szCs w:val="28"/>
          <w:rtl/>
        </w:rPr>
        <w:t>ی</w:t>
      </w:r>
      <w:r w:rsidRPr="00516C1F">
        <w:rPr>
          <w:rFonts w:cs="B Nazanin" w:hint="eastAsia"/>
          <w:sz w:val="28"/>
          <w:szCs w:val="28"/>
          <w:rtl/>
        </w:rPr>
        <w:t>ست‌مح</w:t>
      </w:r>
      <w:r w:rsidRPr="00516C1F">
        <w:rPr>
          <w:rFonts w:cs="B Nazanin" w:hint="cs"/>
          <w:sz w:val="28"/>
          <w:szCs w:val="28"/>
          <w:rtl/>
        </w:rPr>
        <w:t>ی</w:t>
      </w:r>
      <w:r w:rsidRPr="00516C1F">
        <w:rPr>
          <w:rFonts w:cs="B Nazanin" w:hint="eastAsia"/>
          <w:sz w:val="28"/>
          <w:szCs w:val="28"/>
          <w:rtl/>
        </w:rPr>
        <w:t>ط</w:t>
      </w:r>
      <w:r w:rsidRPr="00516C1F">
        <w:rPr>
          <w:rFonts w:cs="B Nazanin" w:hint="cs"/>
          <w:sz w:val="28"/>
          <w:szCs w:val="28"/>
          <w:rtl/>
        </w:rPr>
        <w:t>ی</w:t>
      </w:r>
      <w:r w:rsidRPr="00516C1F">
        <w:rPr>
          <w:rFonts w:cs="B Nazanin" w:hint="eastAsia"/>
          <w:sz w:val="28"/>
          <w:szCs w:val="28"/>
          <w:rtl/>
        </w:rPr>
        <w:t>،</w:t>
      </w:r>
      <w:r w:rsidRPr="00516C1F">
        <w:rPr>
          <w:rFonts w:cs="B Nazanin"/>
          <w:sz w:val="28"/>
          <w:szCs w:val="28"/>
          <w:rtl/>
        </w:rPr>
        <w:t xml:space="preserve"> اجتماع</w:t>
      </w:r>
      <w:r w:rsidRPr="00516C1F">
        <w:rPr>
          <w:rFonts w:cs="B Nazanin" w:hint="cs"/>
          <w:sz w:val="28"/>
          <w:szCs w:val="28"/>
          <w:rtl/>
        </w:rPr>
        <w:t>ی</w:t>
      </w:r>
      <w:r w:rsidRPr="00516C1F">
        <w:rPr>
          <w:rFonts w:cs="B Nazanin"/>
          <w:sz w:val="28"/>
          <w:szCs w:val="28"/>
          <w:rtl/>
        </w:rPr>
        <w:t xml:space="preserve"> و حاکم</w:t>
      </w:r>
      <w:r w:rsidRPr="00516C1F">
        <w:rPr>
          <w:rFonts w:cs="B Nazanin" w:hint="cs"/>
          <w:sz w:val="28"/>
          <w:szCs w:val="28"/>
          <w:rtl/>
        </w:rPr>
        <w:t>ی</w:t>
      </w:r>
      <w:r w:rsidRPr="00516C1F">
        <w:rPr>
          <w:rFonts w:cs="B Nazanin" w:hint="eastAsia"/>
          <w:sz w:val="28"/>
          <w:szCs w:val="28"/>
          <w:rtl/>
        </w:rPr>
        <w:t>ت</w:t>
      </w:r>
      <w:r w:rsidRPr="00516C1F">
        <w:rPr>
          <w:rFonts w:cs="B Nazanin"/>
          <w:sz w:val="28"/>
          <w:szCs w:val="28"/>
          <w:rtl/>
        </w:rPr>
        <w:t xml:space="preserve"> شرکت</w:t>
      </w:r>
      <w:r w:rsidRPr="00516C1F">
        <w:rPr>
          <w:rFonts w:cs="B Nazanin" w:hint="cs"/>
          <w:sz w:val="28"/>
          <w:szCs w:val="28"/>
          <w:rtl/>
        </w:rPr>
        <w:t>ی</w:t>
      </w:r>
      <w:r w:rsidRPr="00516C1F">
        <w:rPr>
          <w:rFonts w:cs="B Nazanin"/>
          <w:sz w:val="28"/>
          <w:szCs w:val="28"/>
          <w:rtl/>
        </w:rPr>
        <w:t xml:space="preserve"> در درازمدت تخصص دارند.</w:t>
      </w:r>
    </w:p>
    <w:p w14:paraId="158D1766" w14:textId="1BA8B7B0" w:rsidR="0084071C" w:rsidRPr="0084071C" w:rsidRDefault="0084071C" w:rsidP="0084071C">
      <w:pPr>
        <w:rPr>
          <w:rFonts w:cs="B Nazanin"/>
          <w:sz w:val="28"/>
          <w:szCs w:val="28"/>
        </w:rPr>
      </w:pPr>
      <w:r w:rsidRPr="0084071C">
        <w:rPr>
          <w:rFonts w:cs="B Nazanin"/>
          <w:sz w:val="28"/>
          <w:szCs w:val="28"/>
          <w:rtl/>
        </w:rPr>
        <w:t>رتبه‌بندی‌های</w:t>
      </w:r>
      <w:r w:rsidRPr="0084071C">
        <w:rPr>
          <w:rFonts w:cs="B Nazanin"/>
          <w:sz w:val="28"/>
          <w:szCs w:val="28"/>
        </w:rPr>
        <w:t xml:space="preserve"> </w:t>
      </w:r>
      <w:r w:rsidRPr="0084071C">
        <w:rPr>
          <w:rFonts w:cs="B Nazanin"/>
          <w:sz w:val="28"/>
          <w:szCs w:val="28"/>
          <w:rtl/>
        </w:rPr>
        <w:t>ز</w:t>
      </w:r>
      <w:r w:rsidRPr="0084071C">
        <w:rPr>
          <w:rFonts w:cs="B Nazanin" w:hint="cs"/>
          <w:sz w:val="28"/>
          <w:szCs w:val="28"/>
          <w:rtl/>
        </w:rPr>
        <w:t>ی</w:t>
      </w:r>
      <w:r w:rsidRPr="0084071C">
        <w:rPr>
          <w:rFonts w:cs="B Nazanin" w:hint="eastAsia"/>
          <w:sz w:val="28"/>
          <w:szCs w:val="28"/>
          <w:rtl/>
        </w:rPr>
        <w:t>ست‌مح</w:t>
      </w:r>
      <w:r w:rsidRPr="0084071C">
        <w:rPr>
          <w:rFonts w:cs="B Nazanin" w:hint="cs"/>
          <w:sz w:val="28"/>
          <w:szCs w:val="28"/>
          <w:rtl/>
        </w:rPr>
        <w:t>ی</w:t>
      </w:r>
      <w:r w:rsidRPr="0084071C">
        <w:rPr>
          <w:rFonts w:cs="B Nazanin" w:hint="eastAsia"/>
          <w:sz w:val="28"/>
          <w:szCs w:val="28"/>
          <w:rtl/>
        </w:rPr>
        <w:t>ط</w:t>
      </w:r>
      <w:r w:rsidRPr="0084071C">
        <w:rPr>
          <w:rFonts w:cs="B Nazanin" w:hint="cs"/>
          <w:sz w:val="28"/>
          <w:szCs w:val="28"/>
          <w:rtl/>
        </w:rPr>
        <w:t>ی</w:t>
      </w:r>
      <w:r w:rsidRPr="0084071C">
        <w:rPr>
          <w:rFonts w:cs="B Nazanin" w:hint="eastAsia"/>
          <w:sz w:val="28"/>
          <w:szCs w:val="28"/>
          <w:rtl/>
        </w:rPr>
        <w:t>،</w:t>
      </w:r>
      <w:r w:rsidRPr="0084071C">
        <w:rPr>
          <w:rFonts w:cs="B Nazanin"/>
          <w:sz w:val="28"/>
          <w:szCs w:val="28"/>
          <w:rtl/>
        </w:rPr>
        <w:t xml:space="preserve"> اجتماع</w:t>
      </w:r>
      <w:r w:rsidRPr="0084071C">
        <w:rPr>
          <w:rFonts w:cs="B Nazanin" w:hint="cs"/>
          <w:sz w:val="28"/>
          <w:szCs w:val="28"/>
          <w:rtl/>
        </w:rPr>
        <w:t>ی</w:t>
      </w:r>
      <w:r w:rsidRPr="0084071C">
        <w:rPr>
          <w:rFonts w:cs="B Nazanin"/>
          <w:sz w:val="28"/>
          <w:szCs w:val="28"/>
          <w:rtl/>
        </w:rPr>
        <w:t xml:space="preserve"> و حاکم</w:t>
      </w:r>
      <w:r w:rsidRPr="0084071C">
        <w:rPr>
          <w:rFonts w:cs="B Nazanin" w:hint="cs"/>
          <w:sz w:val="28"/>
          <w:szCs w:val="28"/>
          <w:rtl/>
        </w:rPr>
        <w:t>ی</w:t>
      </w:r>
      <w:r w:rsidRPr="0084071C">
        <w:rPr>
          <w:rFonts w:cs="B Nazanin" w:hint="eastAsia"/>
          <w:sz w:val="28"/>
          <w:szCs w:val="28"/>
          <w:rtl/>
        </w:rPr>
        <w:t>ت</w:t>
      </w:r>
      <w:r w:rsidRPr="0084071C">
        <w:rPr>
          <w:rFonts w:cs="B Nazanin"/>
          <w:sz w:val="28"/>
          <w:szCs w:val="28"/>
          <w:rtl/>
        </w:rPr>
        <w:t xml:space="preserve"> شرکت</w:t>
      </w:r>
      <w:r w:rsidRPr="0084071C">
        <w:rPr>
          <w:rFonts w:cs="B Nazanin" w:hint="cs"/>
          <w:sz w:val="28"/>
          <w:szCs w:val="28"/>
          <w:rtl/>
        </w:rPr>
        <w:t>ی</w:t>
      </w:r>
      <w:r w:rsidRPr="0084071C">
        <w:rPr>
          <w:rFonts w:cs="B Nazanin"/>
          <w:sz w:val="28"/>
          <w:szCs w:val="28"/>
        </w:rPr>
        <w:t xml:space="preserve"> </w:t>
      </w:r>
      <w:r w:rsidRPr="0084071C">
        <w:rPr>
          <w:rFonts w:cs="B Nazanin"/>
          <w:sz w:val="28"/>
          <w:szCs w:val="28"/>
          <w:rtl/>
        </w:rPr>
        <w:t>به عنوان یک بعد اضافی برای ارزیابی سرمایه‌گذاری مالی فراتر از معیارهای سودآوری سنتی تبدیل شده است</w:t>
      </w:r>
      <w:r>
        <w:rPr>
          <w:rFonts w:cs="B Nazanin" w:hint="cs"/>
          <w:sz w:val="28"/>
          <w:szCs w:val="28"/>
          <w:rtl/>
        </w:rPr>
        <w:t xml:space="preserve">. </w:t>
      </w:r>
      <w:r w:rsidRPr="0084071C">
        <w:rPr>
          <w:rFonts w:cs="B Nazanin"/>
          <w:sz w:val="28"/>
          <w:szCs w:val="28"/>
          <w:rtl/>
        </w:rPr>
        <w:t>مقایسه عملکرد</w:t>
      </w:r>
      <w:r w:rsidRPr="0084071C">
        <w:rPr>
          <w:rFonts w:cs="B Nazanin"/>
          <w:sz w:val="28"/>
          <w:szCs w:val="28"/>
        </w:rPr>
        <w:t xml:space="preserve"> </w:t>
      </w:r>
      <w:r w:rsidRPr="0084071C">
        <w:rPr>
          <w:rFonts w:cs="B Nazanin"/>
          <w:sz w:val="28"/>
          <w:szCs w:val="28"/>
          <w:rtl/>
        </w:rPr>
        <w:t>ز</w:t>
      </w:r>
      <w:r w:rsidRPr="0084071C">
        <w:rPr>
          <w:rFonts w:cs="B Nazanin" w:hint="cs"/>
          <w:sz w:val="28"/>
          <w:szCs w:val="28"/>
          <w:rtl/>
        </w:rPr>
        <w:t>ی</w:t>
      </w:r>
      <w:r w:rsidRPr="0084071C">
        <w:rPr>
          <w:rFonts w:cs="B Nazanin" w:hint="eastAsia"/>
          <w:sz w:val="28"/>
          <w:szCs w:val="28"/>
          <w:rtl/>
        </w:rPr>
        <w:t>ست‌مح</w:t>
      </w:r>
      <w:r w:rsidRPr="0084071C">
        <w:rPr>
          <w:rFonts w:cs="B Nazanin" w:hint="cs"/>
          <w:sz w:val="28"/>
          <w:szCs w:val="28"/>
          <w:rtl/>
        </w:rPr>
        <w:t>ی</w:t>
      </w:r>
      <w:r w:rsidRPr="0084071C">
        <w:rPr>
          <w:rFonts w:cs="B Nazanin" w:hint="eastAsia"/>
          <w:sz w:val="28"/>
          <w:szCs w:val="28"/>
          <w:rtl/>
        </w:rPr>
        <w:t>ط</w:t>
      </w:r>
      <w:r w:rsidRPr="0084071C">
        <w:rPr>
          <w:rFonts w:cs="B Nazanin" w:hint="cs"/>
          <w:sz w:val="28"/>
          <w:szCs w:val="28"/>
          <w:rtl/>
        </w:rPr>
        <w:t>ی</w:t>
      </w:r>
      <w:r w:rsidRPr="0084071C">
        <w:rPr>
          <w:rFonts w:cs="B Nazanin" w:hint="eastAsia"/>
          <w:sz w:val="28"/>
          <w:szCs w:val="28"/>
          <w:rtl/>
        </w:rPr>
        <w:t>،</w:t>
      </w:r>
      <w:r w:rsidRPr="0084071C">
        <w:rPr>
          <w:rFonts w:cs="B Nazanin"/>
          <w:sz w:val="28"/>
          <w:szCs w:val="28"/>
          <w:rtl/>
        </w:rPr>
        <w:t xml:space="preserve"> اجتماع</w:t>
      </w:r>
      <w:r w:rsidRPr="0084071C">
        <w:rPr>
          <w:rFonts w:cs="B Nazanin" w:hint="cs"/>
          <w:sz w:val="28"/>
          <w:szCs w:val="28"/>
          <w:rtl/>
        </w:rPr>
        <w:t>ی</w:t>
      </w:r>
      <w:r w:rsidRPr="0084071C">
        <w:rPr>
          <w:rFonts w:cs="B Nazanin"/>
          <w:sz w:val="28"/>
          <w:szCs w:val="28"/>
          <w:rtl/>
        </w:rPr>
        <w:t xml:space="preserve"> و حاکم</w:t>
      </w:r>
      <w:r w:rsidRPr="0084071C">
        <w:rPr>
          <w:rFonts w:cs="B Nazanin" w:hint="cs"/>
          <w:sz w:val="28"/>
          <w:szCs w:val="28"/>
          <w:rtl/>
        </w:rPr>
        <w:t>ی</w:t>
      </w:r>
      <w:r w:rsidRPr="0084071C">
        <w:rPr>
          <w:rFonts w:cs="B Nazanin" w:hint="eastAsia"/>
          <w:sz w:val="28"/>
          <w:szCs w:val="28"/>
          <w:rtl/>
        </w:rPr>
        <w:t>ت</w:t>
      </w:r>
      <w:r w:rsidRPr="0084071C">
        <w:rPr>
          <w:rFonts w:cs="B Nazanin"/>
          <w:sz w:val="28"/>
          <w:szCs w:val="28"/>
          <w:rtl/>
        </w:rPr>
        <w:t xml:space="preserve"> شرکت</w:t>
      </w:r>
      <w:r w:rsidRPr="0084071C">
        <w:rPr>
          <w:rFonts w:cs="B Nazanin" w:hint="cs"/>
          <w:sz w:val="28"/>
          <w:szCs w:val="28"/>
          <w:rtl/>
        </w:rPr>
        <w:t>ی</w:t>
      </w:r>
      <w:r w:rsidRPr="0084071C">
        <w:rPr>
          <w:rFonts w:cs="B Nazanin"/>
          <w:sz w:val="28"/>
          <w:szCs w:val="28"/>
        </w:rPr>
        <w:t xml:space="preserve"> </w:t>
      </w:r>
      <w:r w:rsidRPr="0084071C">
        <w:rPr>
          <w:rFonts w:cs="B Nazanin"/>
          <w:sz w:val="28"/>
          <w:szCs w:val="28"/>
          <w:rtl/>
        </w:rPr>
        <w:t xml:space="preserve">مزایای کلیدی متعددی برای مواجهه با فشار فزاینده برای نشان دادن تعهد به شیوه‌های تجاری مسئولانه ارائه </w:t>
      </w:r>
      <w:r w:rsidRPr="0084071C">
        <w:rPr>
          <w:rFonts w:cs="B Nazanin"/>
          <w:sz w:val="28"/>
          <w:szCs w:val="28"/>
          <w:rtl/>
        </w:rPr>
        <w:lastRenderedPageBreak/>
        <w:t>می‌دهد</w:t>
      </w:r>
      <w:r w:rsidR="000F3499">
        <w:rPr>
          <w:rFonts w:cs="B Nazanin" w:hint="cs"/>
          <w:sz w:val="28"/>
          <w:szCs w:val="28"/>
          <w:rtl/>
        </w:rPr>
        <w:t>.</w:t>
      </w:r>
      <w:r w:rsidRPr="0084071C">
        <w:rPr>
          <w:rFonts w:cs="B Nazanin"/>
          <w:sz w:val="28"/>
          <w:szCs w:val="28"/>
        </w:rPr>
        <w:t xml:space="preserve"> </w:t>
      </w:r>
      <w:r w:rsidRPr="0084071C">
        <w:rPr>
          <w:rFonts w:cs="B Nazanin"/>
          <w:sz w:val="28"/>
          <w:szCs w:val="28"/>
          <w:rtl/>
        </w:rPr>
        <w:t>کسانی که در عملکرد</w:t>
      </w:r>
      <w:r w:rsidRPr="0084071C">
        <w:rPr>
          <w:rFonts w:cs="B Nazanin"/>
          <w:sz w:val="28"/>
          <w:szCs w:val="28"/>
        </w:rPr>
        <w:t xml:space="preserve"> </w:t>
      </w:r>
      <w:r w:rsidR="000F3499" w:rsidRPr="000F3499">
        <w:rPr>
          <w:rFonts w:cs="B Nazanin"/>
          <w:sz w:val="28"/>
          <w:szCs w:val="28"/>
          <w:rtl/>
        </w:rPr>
        <w:t>ز</w:t>
      </w:r>
      <w:r w:rsidR="000F3499" w:rsidRPr="000F3499">
        <w:rPr>
          <w:rFonts w:cs="B Nazanin" w:hint="cs"/>
          <w:sz w:val="28"/>
          <w:szCs w:val="28"/>
          <w:rtl/>
        </w:rPr>
        <w:t>ی</w:t>
      </w:r>
      <w:r w:rsidR="000F3499" w:rsidRPr="000F3499">
        <w:rPr>
          <w:rFonts w:cs="B Nazanin" w:hint="eastAsia"/>
          <w:sz w:val="28"/>
          <w:szCs w:val="28"/>
          <w:rtl/>
        </w:rPr>
        <w:t>ست‌مح</w:t>
      </w:r>
      <w:r w:rsidR="000F3499" w:rsidRPr="000F3499">
        <w:rPr>
          <w:rFonts w:cs="B Nazanin" w:hint="cs"/>
          <w:sz w:val="28"/>
          <w:szCs w:val="28"/>
          <w:rtl/>
        </w:rPr>
        <w:t>ی</w:t>
      </w:r>
      <w:r w:rsidR="000F3499" w:rsidRPr="000F3499">
        <w:rPr>
          <w:rFonts w:cs="B Nazanin" w:hint="eastAsia"/>
          <w:sz w:val="28"/>
          <w:szCs w:val="28"/>
          <w:rtl/>
        </w:rPr>
        <w:t>ط</w:t>
      </w:r>
      <w:r w:rsidR="000F3499" w:rsidRPr="000F3499">
        <w:rPr>
          <w:rFonts w:cs="B Nazanin" w:hint="cs"/>
          <w:sz w:val="28"/>
          <w:szCs w:val="28"/>
          <w:rtl/>
        </w:rPr>
        <w:t>ی</w:t>
      </w:r>
      <w:r w:rsidR="000F3499" w:rsidRPr="000F3499">
        <w:rPr>
          <w:rFonts w:cs="B Nazanin" w:hint="eastAsia"/>
          <w:sz w:val="28"/>
          <w:szCs w:val="28"/>
          <w:rtl/>
        </w:rPr>
        <w:t>،</w:t>
      </w:r>
      <w:r w:rsidR="000F3499" w:rsidRPr="000F3499">
        <w:rPr>
          <w:rFonts w:cs="B Nazanin"/>
          <w:sz w:val="28"/>
          <w:szCs w:val="28"/>
          <w:rtl/>
        </w:rPr>
        <w:t xml:space="preserve"> اجتماع</w:t>
      </w:r>
      <w:r w:rsidR="000F3499" w:rsidRPr="000F3499">
        <w:rPr>
          <w:rFonts w:cs="B Nazanin" w:hint="cs"/>
          <w:sz w:val="28"/>
          <w:szCs w:val="28"/>
          <w:rtl/>
        </w:rPr>
        <w:t>ی</w:t>
      </w:r>
      <w:r w:rsidR="000F3499" w:rsidRPr="000F3499">
        <w:rPr>
          <w:rFonts w:cs="B Nazanin"/>
          <w:sz w:val="28"/>
          <w:szCs w:val="28"/>
          <w:rtl/>
        </w:rPr>
        <w:t xml:space="preserve"> و حاکم</w:t>
      </w:r>
      <w:r w:rsidR="000F3499" w:rsidRPr="000F3499">
        <w:rPr>
          <w:rFonts w:cs="B Nazanin" w:hint="cs"/>
          <w:sz w:val="28"/>
          <w:szCs w:val="28"/>
          <w:rtl/>
        </w:rPr>
        <w:t>ی</w:t>
      </w:r>
      <w:r w:rsidR="000F3499" w:rsidRPr="000F3499">
        <w:rPr>
          <w:rFonts w:cs="B Nazanin" w:hint="eastAsia"/>
          <w:sz w:val="28"/>
          <w:szCs w:val="28"/>
          <w:rtl/>
        </w:rPr>
        <w:t>ت</w:t>
      </w:r>
      <w:r w:rsidR="000F3499" w:rsidRPr="000F3499">
        <w:rPr>
          <w:rFonts w:cs="B Nazanin"/>
          <w:sz w:val="28"/>
          <w:szCs w:val="28"/>
          <w:rtl/>
        </w:rPr>
        <w:t xml:space="preserve"> شرکت</w:t>
      </w:r>
      <w:r w:rsidR="000F3499" w:rsidRPr="000F3499">
        <w:rPr>
          <w:rFonts w:cs="B Nazanin" w:hint="cs"/>
          <w:sz w:val="28"/>
          <w:szCs w:val="28"/>
          <w:rtl/>
        </w:rPr>
        <w:t>ی</w:t>
      </w:r>
      <w:r w:rsidRPr="0084071C">
        <w:rPr>
          <w:rFonts w:cs="B Nazanin"/>
          <w:sz w:val="28"/>
          <w:szCs w:val="28"/>
        </w:rPr>
        <w:t xml:space="preserve"> </w:t>
      </w:r>
      <w:r w:rsidRPr="0084071C">
        <w:rPr>
          <w:rFonts w:cs="B Nazanin"/>
          <w:sz w:val="28"/>
          <w:szCs w:val="28"/>
          <w:rtl/>
        </w:rPr>
        <w:t xml:space="preserve">برتری دارند می‌توانند برتری رقابتی قاطعی نسبت به رقبا کسب کنند (نگاه کنید به شکل </w:t>
      </w:r>
      <w:r w:rsidR="000F3499">
        <w:rPr>
          <w:rFonts w:cs="B Nazanin" w:hint="cs"/>
          <w:sz w:val="28"/>
          <w:szCs w:val="28"/>
          <w:rtl/>
        </w:rPr>
        <w:t>1.12)</w:t>
      </w:r>
    </w:p>
    <w:p w14:paraId="4575CA8D" w14:textId="2E048BCE" w:rsidR="0084071C" w:rsidRPr="0084071C" w:rsidRDefault="0084071C" w:rsidP="000F3499">
      <w:pPr>
        <w:rPr>
          <w:rFonts w:cs="B Nazanin"/>
          <w:sz w:val="28"/>
          <w:szCs w:val="28"/>
          <w:rtl/>
        </w:rPr>
      </w:pPr>
      <w:r w:rsidRPr="0084071C">
        <w:rPr>
          <w:rFonts w:cs="B Nazanin"/>
          <w:sz w:val="28"/>
          <w:szCs w:val="28"/>
          <w:rtl/>
        </w:rPr>
        <w:t>مقایسه عملکرد</w:t>
      </w:r>
      <w:r w:rsidRPr="0084071C">
        <w:rPr>
          <w:rFonts w:cs="B Nazanin"/>
          <w:sz w:val="28"/>
          <w:szCs w:val="28"/>
        </w:rPr>
        <w:t xml:space="preserve"> </w:t>
      </w:r>
      <w:r w:rsidR="000F3499" w:rsidRPr="000F3499">
        <w:rPr>
          <w:rFonts w:cs="B Nazanin"/>
          <w:sz w:val="28"/>
          <w:szCs w:val="28"/>
          <w:rtl/>
        </w:rPr>
        <w:t>ز</w:t>
      </w:r>
      <w:r w:rsidR="000F3499" w:rsidRPr="000F3499">
        <w:rPr>
          <w:rFonts w:cs="B Nazanin" w:hint="cs"/>
          <w:sz w:val="28"/>
          <w:szCs w:val="28"/>
          <w:rtl/>
        </w:rPr>
        <w:t>ی</w:t>
      </w:r>
      <w:r w:rsidR="000F3499" w:rsidRPr="000F3499">
        <w:rPr>
          <w:rFonts w:cs="B Nazanin" w:hint="eastAsia"/>
          <w:sz w:val="28"/>
          <w:szCs w:val="28"/>
          <w:rtl/>
        </w:rPr>
        <w:t>ست‌مح</w:t>
      </w:r>
      <w:r w:rsidR="000F3499" w:rsidRPr="000F3499">
        <w:rPr>
          <w:rFonts w:cs="B Nazanin" w:hint="cs"/>
          <w:sz w:val="28"/>
          <w:szCs w:val="28"/>
          <w:rtl/>
        </w:rPr>
        <w:t>ی</w:t>
      </w:r>
      <w:r w:rsidR="000F3499" w:rsidRPr="000F3499">
        <w:rPr>
          <w:rFonts w:cs="B Nazanin" w:hint="eastAsia"/>
          <w:sz w:val="28"/>
          <w:szCs w:val="28"/>
          <w:rtl/>
        </w:rPr>
        <w:t>ط</w:t>
      </w:r>
      <w:r w:rsidR="000F3499" w:rsidRPr="000F3499">
        <w:rPr>
          <w:rFonts w:cs="B Nazanin" w:hint="cs"/>
          <w:sz w:val="28"/>
          <w:szCs w:val="28"/>
          <w:rtl/>
        </w:rPr>
        <w:t>ی</w:t>
      </w:r>
      <w:r w:rsidR="000F3499" w:rsidRPr="000F3499">
        <w:rPr>
          <w:rFonts w:cs="B Nazanin" w:hint="eastAsia"/>
          <w:sz w:val="28"/>
          <w:szCs w:val="28"/>
          <w:rtl/>
        </w:rPr>
        <w:t>،</w:t>
      </w:r>
      <w:r w:rsidR="000F3499" w:rsidRPr="000F3499">
        <w:rPr>
          <w:rFonts w:cs="B Nazanin"/>
          <w:sz w:val="28"/>
          <w:szCs w:val="28"/>
          <w:rtl/>
        </w:rPr>
        <w:t xml:space="preserve"> اجتماع</w:t>
      </w:r>
      <w:r w:rsidR="000F3499" w:rsidRPr="000F3499">
        <w:rPr>
          <w:rFonts w:cs="B Nazanin" w:hint="cs"/>
          <w:sz w:val="28"/>
          <w:szCs w:val="28"/>
          <w:rtl/>
        </w:rPr>
        <w:t>ی</w:t>
      </w:r>
      <w:r w:rsidR="000F3499" w:rsidRPr="000F3499">
        <w:rPr>
          <w:rFonts w:cs="B Nazanin"/>
          <w:sz w:val="28"/>
          <w:szCs w:val="28"/>
          <w:rtl/>
        </w:rPr>
        <w:t xml:space="preserve"> و حاکم</w:t>
      </w:r>
      <w:r w:rsidR="000F3499" w:rsidRPr="000F3499">
        <w:rPr>
          <w:rFonts w:cs="B Nazanin" w:hint="cs"/>
          <w:sz w:val="28"/>
          <w:szCs w:val="28"/>
          <w:rtl/>
        </w:rPr>
        <w:t>ی</w:t>
      </w:r>
      <w:r w:rsidR="000F3499" w:rsidRPr="000F3499">
        <w:rPr>
          <w:rFonts w:cs="B Nazanin" w:hint="eastAsia"/>
          <w:sz w:val="28"/>
          <w:szCs w:val="28"/>
          <w:rtl/>
        </w:rPr>
        <w:t>ت</w:t>
      </w:r>
      <w:r w:rsidR="000F3499" w:rsidRPr="000F3499">
        <w:rPr>
          <w:rFonts w:cs="B Nazanin"/>
          <w:sz w:val="28"/>
          <w:szCs w:val="28"/>
          <w:rtl/>
        </w:rPr>
        <w:t xml:space="preserve"> شرکت</w:t>
      </w:r>
      <w:r w:rsidR="000F3499" w:rsidRPr="000F3499">
        <w:rPr>
          <w:rFonts w:cs="B Nazanin" w:hint="cs"/>
          <w:sz w:val="28"/>
          <w:szCs w:val="28"/>
          <w:rtl/>
        </w:rPr>
        <w:t>ی</w:t>
      </w:r>
      <w:r w:rsidRPr="0084071C">
        <w:rPr>
          <w:rFonts w:cs="B Nazanin"/>
          <w:sz w:val="28"/>
          <w:szCs w:val="28"/>
        </w:rPr>
        <w:t xml:space="preserve"> </w:t>
      </w:r>
      <w:r w:rsidRPr="0084071C">
        <w:rPr>
          <w:rFonts w:cs="B Nazanin"/>
          <w:sz w:val="28"/>
          <w:szCs w:val="28"/>
          <w:rtl/>
        </w:rPr>
        <w:t>در برآوردن تقاضای مشتریان بسیار مهم است</w:t>
      </w:r>
      <w:r w:rsidR="000F3499">
        <w:rPr>
          <w:rFonts w:cs="B Nazanin" w:hint="cs"/>
          <w:sz w:val="28"/>
          <w:szCs w:val="28"/>
          <w:rtl/>
        </w:rPr>
        <w:t xml:space="preserve">. </w:t>
      </w:r>
      <w:r w:rsidRPr="0084071C">
        <w:rPr>
          <w:rFonts w:cs="B Nazanin"/>
          <w:sz w:val="28"/>
          <w:szCs w:val="28"/>
          <w:rtl/>
        </w:rPr>
        <w:t>مصرف‌کنندگان در سراسر جهان در مورد تأثیر انتخاب‌های خود آگاه‌تر می‌شوند و آگاهانه از قدرت خود برای گرایش به برندها و ارائه دهندگانی که ارزش‌های آن‌ها را منعکس می‌کنند استفاده می‌کنند</w:t>
      </w:r>
      <w:r w:rsidRPr="0084071C">
        <w:rPr>
          <w:rFonts w:cs="B Nazanin"/>
          <w:sz w:val="28"/>
          <w:szCs w:val="28"/>
        </w:rPr>
        <w:t xml:space="preserve">. </w:t>
      </w:r>
      <w:r w:rsidRPr="0084071C">
        <w:rPr>
          <w:rFonts w:cs="B Nazanin"/>
          <w:sz w:val="28"/>
          <w:szCs w:val="28"/>
          <w:rtl/>
        </w:rPr>
        <w:t>با مقایسه فعال و بهبود عملکرد</w:t>
      </w:r>
      <w:r w:rsidRPr="0084071C">
        <w:rPr>
          <w:rFonts w:cs="B Nazanin"/>
          <w:sz w:val="28"/>
          <w:szCs w:val="28"/>
        </w:rPr>
        <w:t xml:space="preserve"> </w:t>
      </w:r>
      <w:r w:rsidR="000F3499" w:rsidRPr="000F3499">
        <w:rPr>
          <w:rFonts w:cs="B Nazanin"/>
          <w:sz w:val="28"/>
          <w:szCs w:val="28"/>
          <w:rtl/>
        </w:rPr>
        <w:t>ز</w:t>
      </w:r>
      <w:r w:rsidR="000F3499" w:rsidRPr="000F3499">
        <w:rPr>
          <w:rFonts w:cs="B Nazanin" w:hint="cs"/>
          <w:sz w:val="28"/>
          <w:szCs w:val="28"/>
          <w:rtl/>
        </w:rPr>
        <w:t>ی</w:t>
      </w:r>
      <w:r w:rsidR="000F3499" w:rsidRPr="000F3499">
        <w:rPr>
          <w:rFonts w:cs="B Nazanin" w:hint="eastAsia"/>
          <w:sz w:val="28"/>
          <w:szCs w:val="28"/>
          <w:rtl/>
        </w:rPr>
        <w:t>ست‌مح</w:t>
      </w:r>
      <w:r w:rsidR="000F3499" w:rsidRPr="000F3499">
        <w:rPr>
          <w:rFonts w:cs="B Nazanin" w:hint="cs"/>
          <w:sz w:val="28"/>
          <w:szCs w:val="28"/>
          <w:rtl/>
        </w:rPr>
        <w:t>ی</w:t>
      </w:r>
      <w:r w:rsidR="000F3499" w:rsidRPr="000F3499">
        <w:rPr>
          <w:rFonts w:cs="B Nazanin" w:hint="eastAsia"/>
          <w:sz w:val="28"/>
          <w:szCs w:val="28"/>
          <w:rtl/>
        </w:rPr>
        <w:t>ط</w:t>
      </w:r>
      <w:r w:rsidR="000F3499" w:rsidRPr="000F3499">
        <w:rPr>
          <w:rFonts w:cs="B Nazanin" w:hint="cs"/>
          <w:sz w:val="28"/>
          <w:szCs w:val="28"/>
          <w:rtl/>
        </w:rPr>
        <w:t>ی</w:t>
      </w:r>
      <w:r w:rsidR="000F3499" w:rsidRPr="000F3499">
        <w:rPr>
          <w:rFonts w:cs="B Nazanin" w:hint="eastAsia"/>
          <w:sz w:val="28"/>
          <w:szCs w:val="28"/>
          <w:rtl/>
        </w:rPr>
        <w:t>،</w:t>
      </w:r>
      <w:r w:rsidR="000F3499" w:rsidRPr="000F3499">
        <w:rPr>
          <w:rFonts w:cs="B Nazanin"/>
          <w:sz w:val="28"/>
          <w:szCs w:val="28"/>
          <w:rtl/>
        </w:rPr>
        <w:t xml:space="preserve"> اجتماع</w:t>
      </w:r>
      <w:r w:rsidR="000F3499" w:rsidRPr="000F3499">
        <w:rPr>
          <w:rFonts w:cs="B Nazanin" w:hint="cs"/>
          <w:sz w:val="28"/>
          <w:szCs w:val="28"/>
          <w:rtl/>
        </w:rPr>
        <w:t>ی</w:t>
      </w:r>
      <w:r w:rsidR="000F3499" w:rsidRPr="000F3499">
        <w:rPr>
          <w:rFonts w:cs="B Nazanin"/>
          <w:sz w:val="28"/>
          <w:szCs w:val="28"/>
          <w:rtl/>
        </w:rPr>
        <w:t xml:space="preserve"> و حاکم</w:t>
      </w:r>
      <w:r w:rsidR="000F3499" w:rsidRPr="000F3499">
        <w:rPr>
          <w:rFonts w:cs="B Nazanin" w:hint="cs"/>
          <w:sz w:val="28"/>
          <w:szCs w:val="28"/>
          <w:rtl/>
        </w:rPr>
        <w:t>ی</w:t>
      </w:r>
      <w:r w:rsidR="000F3499" w:rsidRPr="000F3499">
        <w:rPr>
          <w:rFonts w:cs="B Nazanin" w:hint="eastAsia"/>
          <w:sz w:val="28"/>
          <w:szCs w:val="28"/>
          <w:rtl/>
        </w:rPr>
        <w:t>ت</w:t>
      </w:r>
      <w:r w:rsidR="000F3499" w:rsidRPr="000F3499">
        <w:rPr>
          <w:rFonts w:cs="B Nazanin"/>
          <w:sz w:val="28"/>
          <w:szCs w:val="28"/>
          <w:rtl/>
        </w:rPr>
        <w:t xml:space="preserve"> شرکت</w:t>
      </w:r>
      <w:r w:rsidR="000F3499" w:rsidRPr="000F3499">
        <w:rPr>
          <w:rFonts w:cs="B Nazanin" w:hint="cs"/>
          <w:sz w:val="28"/>
          <w:szCs w:val="28"/>
          <w:rtl/>
        </w:rPr>
        <w:t>ی</w:t>
      </w:r>
      <w:r w:rsidRPr="0084071C">
        <w:rPr>
          <w:rFonts w:cs="B Nazanin"/>
          <w:sz w:val="28"/>
          <w:szCs w:val="28"/>
        </w:rPr>
        <w:t xml:space="preserve"> </w:t>
      </w:r>
      <w:r w:rsidRPr="0084071C">
        <w:rPr>
          <w:rFonts w:cs="B Nazanin"/>
          <w:sz w:val="28"/>
          <w:szCs w:val="28"/>
          <w:rtl/>
        </w:rPr>
        <w:t>خود، شرکت‌ها پاسخگویی به ترجیحات مصرف‌کننده را نشان می‌دهند</w:t>
      </w:r>
      <w:r w:rsidR="000F3499">
        <w:rPr>
          <w:rFonts w:cs="B Nazanin" w:hint="cs"/>
          <w:sz w:val="28"/>
          <w:szCs w:val="28"/>
          <w:rtl/>
        </w:rPr>
        <w:t>.</w:t>
      </w:r>
      <w:r w:rsidRPr="0084071C">
        <w:rPr>
          <w:rFonts w:cs="B Nazanin"/>
          <w:sz w:val="28"/>
          <w:szCs w:val="28"/>
        </w:rPr>
        <w:t xml:space="preserve"> </w:t>
      </w:r>
      <w:r w:rsidRPr="0084071C">
        <w:rPr>
          <w:rFonts w:cs="B Nazanin"/>
          <w:sz w:val="28"/>
          <w:szCs w:val="28"/>
          <w:rtl/>
        </w:rPr>
        <w:t>با تکامل انتظارات مشتریان، کسب‌وکارهایی که اصول</w:t>
      </w:r>
      <w:r w:rsidRPr="0084071C">
        <w:rPr>
          <w:rFonts w:cs="B Nazanin"/>
          <w:sz w:val="28"/>
          <w:szCs w:val="28"/>
        </w:rPr>
        <w:t xml:space="preserve"> </w:t>
      </w:r>
      <w:r w:rsidR="000F3499" w:rsidRPr="000F3499">
        <w:rPr>
          <w:rFonts w:cs="B Nazanin"/>
          <w:sz w:val="28"/>
          <w:szCs w:val="28"/>
          <w:rtl/>
        </w:rPr>
        <w:t>ز</w:t>
      </w:r>
      <w:r w:rsidR="000F3499" w:rsidRPr="000F3499">
        <w:rPr>
          <w:rFonts w:cs="B Nazanin" w:hint="cs"/>
          <w:sz w:val="28"/>
          <w:szCs w:val="28"/>
          <w:rtl/>
        </w:rPr>
        <w:t>ی</w:t>
      </w:r>
      <w:r w:rsidR="000F3499" w:rsidRPr="000F3499">
        <w:rPr>
          <w:rFonts w:cs="B Nazanin" w:hint="eastAsia"/>
          <w:sz w:val="28"/>
          <w:szCs w:val="28"/>
          <w:rtl/>
        </w:rPr>
        <w:t>ست‌مح</w:t>
      </w:r>
      <w:r w:rsidR="000F3499" w:rsidRPr="000F3499">
        <w:rPr>
          <w:rFonts w:cs="B Nazanin" w:hint="cs"/>
          <w:sz w:val="28"/>
          <w:szCs w:val="28"/>
          <w:rtl/>
        </w:rPr>
        <w:t>ی</w:t>
      </w:r>
      <w:r w:rsidR="000F3499" w:rsidRPr="000F3499">
        <w:rPr>
          <w:rFonts w:cs="B Nazanin" w:hint="eastAsia"/>
          <w:sz w:val="28"/>
          <w:szCs w:val="28"/>
          <w:rtl/>
        </w:rPr>
        <w:t>ط</w:t>
      </w:r>
      <w:r w:rsidR="000F3499" w:rsidRPr="000F3499">
        <w:rPr>
          <w:rFonts w:cs="B Nazanin" w:hint="cs"/>
          <w:sz w:val="28"/>
          <w:szCs w:val="28"/>
          <w:rtl/>
        </w:rPr>
        <w:t>ی</w:t>
      </w:r>
      <w:r w:rsidR="000F3499" w:rsidRPr="000F3499">
        <w:rPr>
          <w:rFonts w:cs="B Nazanin" w:hint="eastAsia"/>
          <w:sz w:val="28"/>
          <w:szCs w:val="28"/>
          <w:rtl/>
        </w:rPr>
        <w:t>،</w:t>
      </w:r>
      <w:r w:rsidR="000F3499" w:rsidRPr="000F3499">
        <w:rPr>
          <w:rFonts w:cs="B Nazanin"/>
          <w:sz w:val="28"/>
          <w:szCs w:val="28"/>
          <w:rtl/>
        </w:rPr>
        <w:t xml:space="preserve"> اجتماع</w:t>
      </w:r>
      <w:r w:rsidR="000F3499" w:rsidRPr="000F3499">
        <w:rPr>
          <w:rFonts w:cs="B Nazanin" w:hint="cs"/>
          <w:sz w:val="28"/>
          <w:szCs w:val="28"/>
          <w:rtl/>
        </w:rPr>
        <w:t>ی</w:t>
      </w:r>
      <w:r w:rsidR="000F3499" w:rsidRPr="000F3499">
        <w:rPr>
          <w:rFonts w:cs="B Nazanin"/>
          <w:sz w:val="28"/>
          <w:szCs w:val="28"/>
          <w:rtl/>
        </w:rPr>
        <w:t xml:space="preserve"> و حاکم</w:t>
      </w:r>
      <w:r w:rsidR="000F3499" w:rsidRPr="000F3499">
        <w:rPr>
          <w:rFonts w:cs="B Nazanin" w:hint="cs"/>
          <w:sz w:val="28"/>
          <w:szCs w:val="28"/>
          <w:rtl/>
        </w:rPr>
        <w:t>ی</w:t>
      </w:r>
      <w:r w:rsidR="000F3499" w:rsidRPr="000F3499">
        <w:rPr>
          <w:rFonts w:cs="B Nazanin" w:hint="eastAsia"/>
          <w:sz w:val="28"/>
          <w:szCs w:val="28"/>
          <w:rtl/>
        </w:rPr>
        <w:t>ت</w:t>
      </w:r>
      <w:r w:rsidR="000F3499" w:rsidRPr="000F3499">
        <w:rPr>
          <w:rFonts w:cs="B Nazanin"/>
          <w:sz w:val="28"/>
          <w:szCs w:val="28"/>
          <w:rtl/>
        </w:rPr>
        <w:t xml:space="preserve"> شرکت</w:t>
      </w:r>
      <w:r w:rsidR="000F3499" w:rsidRPr="000F3499">
        <w:rPr>
          <w:rFonts w:cs="B Nazanin" w:hint="cs"/>
          <w:sz w:val="28"/>
          <w:szCs w:val="28"/>
          <w:rtl/>
        </w:rPr>
        <w:t>ی</w:t>
      </w:r>
      <w:r w:rsidRPr="0084071C">
        <w:rPr>
          <w:rFonts w:cs="B Nazanin"/>
          <w:sz w:val="28"/>
          <w:szCs w:val="28"/>
        </w:rPr>
        <w:t xml:space="preserve"> </w:t>
      </w:r>
      <w:r w:rsidRPr="0084071C">
        <w:rPr>
          <w:rFonts w:cs="B Nazanin"/>
          <w:sz w:val="28"/>
          <w:szCs w:val="28"/>
          <w:rtl/>
        </w:rPr>
        <w:t>را در عملیات خود ادغام می‌کنند، مشتریان وفادار بیشتری را جذب می‌کنند که اولویت آن‌ها پایداری و ملاحظات اخلاقی است</w:t>
      </w:r>
      <w:r w:rsidR="000F3499">
        <w:rPr>
          <w:rFonts w:cs="B Nazanin" w:hint="cs"/>
          <w:sz w:val="28"/>
          <w:szCs w:val="28"/>
          <w:rtl/>
        </w:rPr>
        <w:t>.</w:t>
      </w:r>
    </w:p>
    <w:p w14:paraId="6380FD1E" w14:textId="582EB985" w:rsidR="0084071C" w:rsidRDefault="004C5326" w:rsidP="0084071C">
      <w:pPr>
        <w:jc w:val="center"/>
        <w:rPr>
          <w:rFonts w:cs="B Nazanin"/>
          <w:sz w:val="28"/>
          <w:szCs w:val="28"/>
          <w:rtl/>
        </w:rPr>
      </w:pPr>
      <w:r>
        <w:rPr>
          <w:rFonts w:cs="B Nazanin"/>
          <w:noProof/>
          <w:sz w:val="28"/>
          <w:szCs w:val="28"/>
          <w:rtl/>
          <w:lang w:val="ar-SA"/>
        </w:rPr>
        <mc:AlternateContent>
          <mc:Choice Requires="wps">
            <w:drawing>
              <wp:anchor distT="0" distB="0" distL="114300" distR="114300" simplePos="0" relativeHeight="252315136" behindDoc="0" locked="0" layoutInCell="1" allowOverlap="1" wp14:anchorId="138FF7EA" wp14:editId="169E2D95">
                <wp:simplePos x="0" y="0"/>
                <wp:positionH relativeFrom="column">
                  <wp:posOffset>2683341</wp:posOffset>
                </wp:positionH>
                <wp:positionV relativeFrom="paragraph">
                  <wp:posOffset>1516085</wp:posOffset>
                </wp:positionV>
                <wp:extent cx="1005407" cy="472368"/>
                <wp:effectExtent l="0" t="0" r="23495" b="23495"/>
                <wp:wrapNone/>
                <wp:docPr id="338259053" name="Text Box 371"/>
                <wp:cNvGraphicFramePr/>
                <a:graphic xmlns:a="http://schemas.openxmlformats.org/drawingml/2006/main">
                  <a:graphicData uri="http://schemas.microsoft.com/office/word/2010/wordprocessingShape">
                    <wps:wsp>
                      <wps:cNvSpPr txBox="1"/>
                      <wps:spPr>
                        <a:xfrm>
                          <a:off x="0" y="0"/>
                          <a:ext cx="1005407" cy="472368"/>
                        </a:xfrm>
                        <a:prstGeom prst="rect">
                          <a:avLst/>
                        </a:prstGeom>
                        <a:solidFill>
                          <a:schemeClr val="accent2">
                            <a:lumMod val="60000"/>
                            <a:lumOff val="40000"/>
                          </a:schemeClr>
                        </a:solidFill>
                        <a:ln w="6350">
                          <a:solidFill>
                            <a:schemeClr val="accent2">
                              <a:lumMod val="60000"/>
                              <a:lumOff val="40000"/>
                            </a:schemeClr>
                          </a:solidFill>
                        </a:ln>
                      </wps:spPr>
                      <wps:txbx>
                        <w:txbxContent>
                          <w:p w14:paraId="56DE7F30" w14:textId="1F584A48" w:rsidR="004C5326" w:rsidRPr="00E925F6" w:rsidRDefault="004C5326">
                            <w:pPr>
                              <w:rPr>
                                <w:rFonts w:cs="B Nazanin"/>
                                <w:sz w:val="14"/>
                                <w:szCs w:val="14"/>
                              </w:rPr>
                            </w:pPr>
                            <w:r w:rsidRPr="00E925F6">
                              <w:rPr>
                                <w:rFonts w:cs="B Nazanin"/>
                                <w:sz w:val="14"/>
                                <w:szCs w:val="14"/>
                                <w:rtl/>
                              </w:rPr>
                              <w:t>ارز</w:t>
                            </w:r>
                            <w:r w:rsidRPr="00E925F6">
                              <w:rPr>
                                <w:rFonts w:cs="B Nazanin" w:hint="cs"/>
                                <w:sz w:val="14"/>
                                <w:szCs w:val="14"/>
                                <w:rtl/>
                              </w:rPr>
                              <w:t>ی</w:t>
                            </w:r>
                            <w:r w:rsidRPr="00E925F6">
                              <w:rPr>
                                <w:rFonts w:cs="B Nazanin" w:hint="eastAsia"/>
                                <w:sz w:val="14"/>
                                <w:szCs w:val="14"/>
                                <w:rtl/>
                              </w:rPr>
                              <w:t>اب</w:t>
                            </w:r>
                            <w:r w:rsidRPr="00E925F6">
                              <w:rPr>
                                <w:rFonts w:cs="B Nazanin" w:hint="cs"/>
                                <w:sz w:val="14"/>
                                <w:szCs w:val="14"/>
                                <w:rtl/>
                              </w:rPr>
                              <w:t>ی</w:t>
                            </w:r>
                            <w:r w:rsidRPr="00E925F6">
                              <w:rPr>
                                <w:rFonts w:cs="B Nazanin"/>
                                <w:sz w:val="14"/>
                                <w:szCs w:val="14"/>
                                <w:rtl/>
                              </w:rPr>
                              <w:t xml:space="preserve"> عملکرد ز</w:t>
                            </w:r>
                            <w:r w:rsidRPr="00E925F6">
                              <w:rPr>
                                <w:rFonts w:cs="B Nazanin" w:hint="cs"/>
                                <w:sz w:val="14"/>
                                <w:szCs w:val="14"/>
                                <w:rtl/>
                              </w:rPr>
                              <w:t>ی</w:t>
                            </w:r>
                            <w:r w:rsidRPr="00E925F6">
                              <w:rPr>
                                <w:rFonts w:cs="B Nazanin" w:hint="eastAsia"/>
                                <w:sz w:val="14"/>
                                <w:szCs w:val="14"/>
                                <w:rtl/>
                              </w:rPr>
                              <w:t>ست‌مح</w:t>
                            </w:r>
                            <w:r w:rsidRPr="00E925F6">
                              <w:rPr>
                                <w:rFonts w:cs="B Nazanin" w:hint="cs"/>
                                <w:sz w:val="14"/>
                                <w:szCs w:val="14"/>
                                <w:rtl/>
                              </w:rPr>
                              <w:t>ی</w:t>
                            </w:r>
                            <w:r w:rsidRPr="00E925F6">
                              <w:rPr>
                                <w:rFonts w:cs="B Nazanin" w:hint="eastAsia"/>
                                <w:sz w:val="14"/>
                                <w:szCs w:val="14"/>
                                <w:rtl/>
                              </w:rPr>
                              <w:t>ط</w:t>
                            </w:r>
                            <w:r w:rsidRPr="00E925F6">
                              <w:rPr>
                                <w:rFonts w:cs="B Nazanin" w:hint="cs"/>
                                <w:sz w:val="14"/>
                                <w:szCs w:val="14"/>
                                <w:rtl/>
                              </w:rPr>
                              <w:t>ی</w:t>
                            </w:r>
                            <w:r w:rsidRPr="00E925F6">
                              <w:rPr>
                                <w:rFonts w:cs="B Nazanin" w:hint="eastAsia"/>
                                <w:sz w:val="14"/>
                                <w:szCs w:val="14"/>
                                <w:rtl/>
                              </w:rPr>
                              <w:t>،</w:t>
                            </w:r>
                            <w:r w:rsidRPr="00E925F6">
                              <w:rPr>
                                <w:rFonts w:cs="B Nazanin"/>
                                <w:sz w:val="14"/>
                                <w:szCs w:val="14"/>
                                <w:rtl/>
                              </w:rPr>
                              <w:t xml:space="preserve"> اجتماع</w:t>
                            </w:r>
                            <w:r w:rsidRPr="00E925F6">
                              <w:rPr>
                                <w:rFonts w:cs="B Nazanin" w:hint="cs"/>
                                <w:sz w:val="14"/>
                                <w:szCs w:val="14"/>
                                <w:rtl/>
                              </w:rPr>
                              <w:t>ی</w:t>
                            </w:r>
                            <w:r w:rsidRPr="00E925F6">
                              <w:rPr>
                                <w:rFonts w:cs="B Nazanin"/>
                                <w:sz w:val="14"/>
                                <w:szCs w:val="14"/>
                                <w:rtl/>
                              </w:rPr>
                              <w:t xml:space="preserve"> و حاکم</w:t>
                            </w:r>
                            <w:r w:rsidRPr="00E925F6">
                              <w:rPr>
                                <w:rFonts w:cs="B Nazanin" w:hint="cs"/>
                                <w:sz w:val="14"/>
                                <w:szCs w:val="14"/>
                                <w:rtl/>
                              </w:rPr>
                              <w:t>ی</w:t>
                            </w:r>
                            <w:r w:rsidRPr="00E925F6">
                              <w:rPr>
                                <w:rFonts w:cs="B Nazanin" w:hint="eastAsia"/>
                                <w:sz w:val="14"/>
                                <w:szCs w:val="14"/>
                                <w:rtl/>
                              </w:rPr>
                              <w:t>ت</w:t>
                            </w:r>
                            <w:r w:rsidRPr="00E925F6">
                              <w:rPr>
                                <w:rFonts w:cs="B Nazanin"/>
                                <w:sz w:val="14"/>
                                <w:szCs w:val="14"/>
                                <w:rtl/>
                              </w:rPr>
                              <w:t xml:space="preserve"> شرکت</w:t>
                            </w:r>
                            <w:r w:rsidRPr="00E925F6">
                              <w:rPr>
                                <w:rFonts w:cs="B Nazanin" w:hint="cs"/>
                                <w:sz w:val="14"/>
                                <w:szCs w:val="14"/>
                                <w:rtl/>
                              </w:rPr>
                              <w:t>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FF7EA" id="Text Box 371" o:spid="_x0000_s1406" type="#_x0000_t202" style="position:absolute;left:0;text-align:left;margin-left:211.3pt;margin-top:119.4pt;width:79.15pt;height:37.2pt;z-index:2523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" fillcolor="#f4b083 [1941]" strokecolor="#f4b083 [1941]" strokeweight=".5pt">
                <v:textbox>
                  <w:txbxContent>
                    <w:p w14:paraId="56DE7F30" w14:textId="1F584A48" w:rsidR="004C5326" w:rsidRPr="00E925F6" w:rsidRDefault="004C5326">
                      <w:pPr>
                        <w:rPr>
                          <w:rFonts w:cs="B Nazanin"/>
                          <w:sz w:val="14"/>
                          <w:szCs w:val="14"/>
                        </w:rPr>
                      </w:pPr>
                      <w:r w:rsidRPr="00E925F6">
                        <w:rPr>
                          <w:rFonts w:cs="B Nazanin"/>
                          <w:sz w:val="14"/>
                          <w:szCs w:val="14"/>
                          <w:rtl/>
                        </w:rPr>
                        <w:t>ارز</w:t>
                      </w:r>
                      <w:r w:rsidRPr="00E925F6">
                        <w:rPr>
                          <w:rFonts w:cs="B Nazanin" w:hint="cs"/>
                          <w:sz w:val="14"/>
                          <w:szCs w:val="14"/>
                          <w:rtl/>
                        </w:rPr>
                        <w:t>ی</w:t>
                      </w:r>
                      <w:r w:rsidRPr="00E925F6">
                        <w:rPr>
                          <w:rFonts w:cs="B Nazanin" w:hint="eastAsia"/>
                          <w:sz w:val="14"/>
                          <w:szCs w:val="14"/>
                          <w:rtl/>
                        </w:rPr>
                        <w:t>اب</w:t>
                      </w:r>
                      <w:r w:rsidRPr="00E925F6">
                        <w:rPr>
                          <w:rFonts w:cs="B Nazanin" w:hint="cs"/>
                          <w:sz w:val="14"/>
                          <w:szCs w:val="14"/>
                          <w:rtl/>
                        </w:rPr>
                        <w:t>ی</w:t>
                      </w:r>
                      <w:r w:rsidRPr="00E925F6">
                        <w:rPr>
                          <w:rFonts w:cs="B Nazanin"/>
                          <w:sz w:val="14"/>
                          <w:szCs w:val="14"/>
                          <w:rtl/>
                        </w:rPr>
                        <w:t xml:space="preserve"> عملکرد ز</w:t>
                      </w:r>
                      <w:r w:rsidRPr="00E925F6">
                        <w:rPr>
                          <w:rFonts w:cs="B Nazanin" w:hint="cs"/>
                          <w:sz w:val="14"/>
                          <w:szCs w:val="14"/>
                          <w:rtl/>
                        </w:rPr>
                        <w:t>ی</w:t>
                      </w:r>
                      <w:r w:rsidRPr="00E925F6">
                        <w:rPr>
                          <w:rFonts w:cs="B Nazanin" w:hint="eastAsia"/>
                          <w:sz w:val="14"/>
                          <w:szCs w:val="14"/>
                          <w:rtl/>
                        </w:rPr>
                        <w:t>ست‌مح</w:t>
                      </w:r>
                      <w:r w:rsidRPr="00E925F6">
                        <w:rPr>
                          <w:rFonts w:cs="B Nazanin" w:hint="cs"/>
                          <w:sz w:val="14"/>
                          <w:szCs w:val="14"/>
                          <w:rtl/>
                        </w:rPr>
                        <w:t>ی</w:t>
                      </w:r>
                      <w:r w:rsidRPr="00E925F6">
                        <w:rPr>
                          <w:rFonts w:cs="B Nazanin" w:hint="eastAsia"/>
                          <w:sz w:val="14"/>
                          <w:szCs w:val="14"/>
                          <w:rtl/>
                        </w:rPr>
                        <w:t>ط</w:t>
                      </w:r>
                      <w:r w:rsidRPr="00E925F6">
                        <w:rPr>
                          <w:rFonts w:cs="B Nazanin" w:hint="cs"/>
                          <w:sz w:val="14"/>
                          <w:szCs w:val="14"/>
                          <w:rtl/>
                        </w:rPr>
                        <w:t>ی</w:t>
                      </w:r>
                      <w:r w:rsidRPr="00E925F6">
                        <w:rPr>
                          <w:rFonts w:cs="B Nazanin" w:hint="eastAsia"/>
                          <w:sz w:val="14"/>
                          <w:szCs w:val="14"/>
                          <w:rtl/>
                        </w:rPr>
                        <w:t>،</w:t>
                      </w:r>
                      <w:r w:rsidRPr="00E925F6">
                        <w:rPr>
                          <w:rFonts w:cs="B Nazanin"/>
                          <w:sz w:val="14"/>
                          <w:szCs w:val="14"/>
                          <w:rtl/>
                        </w:rPr>
                        <w:t xml:space="preserve"> اجتماع</w:t>
                      </w:r>
                      <w:r w:rsidRPr="00E925F6">
                        <w:rPr>
                          <w:rFonts w:cs="B Nazanin" w:hint="cs"/>
                          <w:sz w:val="14"/>
                          <w:szCs w:val="14"/>
                          <w:rtl/>
                        </w:rPr>
                        <w:t>ی</w:t>
                      </w:r>
                      <w:r w:rsidRPr="00E925F6">
                        <w:rPr>
                          <w:rFonts w:cs="B Nazanin"/>
                          <w:sz w:val="14"/>
                          <w:szCs w:val="14"/>
                          <w:rtl/>
                        </w:rPr>
                        <w:t xml:space="preserve"> و حاکم</w:t>
                      </w:r>
                      <w:r w:rsidRPr="00E925F6">
                        <w:rPr>
                          <w:rFonts w:cs="B Nazanin" w:hint="cs"/>
                          <w:sz w:val="14"/>
                          <w:szCs w:val="14"/>
                          <w:rtl/>
                        </w:rPr>
                        <w:t>ی</w:t>
                      </w:r>
                      <w:r w:rsidRPr="00E925F6">
                        <w:rPr>
                          <w:rFonts w:cs="B Nazanin" w:hint="eastAsia"/>
                          <w:sz w:val="14"/>
                          <w:szCs w:val="14"/>
                          <w:rtl/>
                        </w:rPr>
                        <w:t>ت</w:t>
                      </w:r>
                      <w:r w:rsidRPr="00E925F6">
                        <w:rPr>
                          <w:rFonts w:cs="B Nazanin"/>
                          <w:sz w:val="14"/>
                          <w:szCs w:val="14"/>
                          <w:rtl/>
                        </w:rPr>
                        <w:t xml:space="preserve"> شرکت</w:t>
                      </w:r>
                      <w:r w:rsidRPr="00E925F6">
                        <w:rPr>
                          <w:rFonts w:cs="B Nazanin" w:hint="cs"/>
                          <w:sz w:val="14"/>
                          <w:szCs w:val="14"/>
                          <w:rtl/>
                        </w:rPr>
                        <w:t>ی</w:t>
                      </w:r>
                    </w:p>
                  </w:txbxContent>
                </v:textbox>
              </v:shape>
            </w:pict>
          </mc:Fallback>
        </mc:AlternateContent>
      </w:r>
      <w:r>
        <w:rPr>
          <w:rFonts w:cs="B Nazanin"/>
          <w:noProof/>
          <w:sz w:val="28"/>
          <w:szCs w:val="28"/>
          <w:rtl/>
          <w:lang w:val="ar-SA"/>
        </w:rPr>
        <mc:AlternateContent>
          <mc:Choice Requires="wps">
            <w:drawing>
              <wp:anchor distT="0" distB="0" distL="114300" distR="114300" simplePos="0" relativeHeight="252314112" behindDoc="0" locked="0" layoutInCell="1" allowOverlap="1" wp14:anchorId="17C3044E" wp14:editId="34FDBA66">
                <wp:simplePos x="0" y="0"/>
                <wp:positionH relativeFrom="column">
                  <wp:posOffset>2644902</wp:posOffset>
                </wp:positionH>
                <wp:positionV relativeFrom="paragraph">
                  <wp:posOffset>2503263</wp:posOffset>
                </wp:positionV>
                <wp:extent cx="914400" cy="875397"/>
                <wp:effectExtent l="0" t="0" r="19050" b="20320"/>
                <wp:wrapNone/>
                <wp:docPr id="1070173074" name="Rectangle 370"/>
                <wp:cNvGraphicFramePr/>
                <a:graphic xmlns:a="http://schemas.openxmlformats.org/drawingml/2006/main">
                  <a:graphicData uri="http://schemas.microsoft.com/office/word/2010/wordprocessingShape">
                    <wps:wsp>
                      <wps:cNvSpPr/>
                      <wps:spPr>
                        <a:xfrm>
                          <a:off x="0" y="0"/>
                          <a:ext cx="914400" cy="875397"/>
                        </a:xfrm>
                        <a:prstGeom prst="rect">
                          <a:avLst/>
                        </a:prstGeom>
                        <a:solidFill>
                          <a:srgbClr val="4472C4"/>
                        </a:solidFill>
                        <a:ln w="12700" cap="flat" cmpd="sng" algn="ctr">
                          <a:solidFill>
                            <a:srgbClr val="4472C4">
                              <a:shade val="15000"/>
                            </a:srgbClr>
                          </a:solidFill>
                          <a:prstDash val="solid"/>
                          <a:miter lim="800000"/>
                        </a:ln>
                        <a:effectLst/>
                      </wps:spPr>
                      <wps:txbx>
                        <w:txbxContent>
                          <w:p w14:paraId="4F9A5A68" w14:textId="60F0FDAF" w:rsidR="004C5326" w:rsidRPr="004C5326" w:rsidRDefault="004C5326" w:rsidP="004C5326">
                            <w:pPr>
                              <w:jc w:val="center"/>
                              <w:rPr>
                                <w:rFonts w:cs="B Nazanin"/>
                                <w:sz w:val="14"/>
                                <w:szCs w:val="14"/>
                              </w:rPr>
                            </w:pPr>
                            <w:r w:rsidRPr="004C5326">
                              <w:rPr>
                                <w:rFonts w:cs="B Nazanin"/>
                                <w:sz w:val="14"/>
                                <w:szCs w:val="14"/>
                                <w:rtl/>
                              </w:rPr>
                              <w:t>مشتر</w:t>
                            </w:r>
                            <w:r w:rsidRPr="004C5326">
                              <w:rPr>
                                <w:rFonts w:cs="B Nazanin" w:hint="cs"/>
                                <w:sz w:val="14"/>
                                <w:szCs w:val="14"/>
                                <w:rtl/>
                              </w:rPr>
                              <w:t>ی</w:t>
                            </w:r>
                            <w:r w:rsidRPr="004C5326">
                              <w:rPr>
                                <w:rFonts w:cs="B Nazanin" w:hint="eastAsia"/>
                                <w:sz w:val="14"/>
                                <w:szCs w:val="14"/>
                                <w:rtl/>
                              </w:rPr>
                              <w:t>ان</w:t>
                            </w:r>
                            <w:r w:rsidRPr="004C5326">
                              <w:rPr>
                                <w:rFonts w:cs="B Nazanin"/>
                                <w:sz w:val="14"/>
                                <w:szCs w:val="14"/>
                                <w:rtl/>
                              </w:rPr>
                              <w:t xml:space="preserve"> خواستار س</w:t>
                            </w:r>
                            <w:r w:rsidRPr="004C5326">
                              <w:rPr>
                                <w:rFonts w:cs="B Nazanin" w:hint="cs"/>
                                <w:sz w:val="14"/>
                                <w:szCs w:val="14"/>
                                <w:rtl/>
                              </w:rPr>
                              <w:t>ی</w:t>
                            </w:r>
                            <w:r w:rsidRPr="004C5326">
                              <w:rPr>
                                <w:rFonts w:cs="B Nazanin" w:hint="eastAsia"/>
                                <w:sz w:val="14"/>
                                <w:szCs w:val="14"/>
                                <w:rtl/>
                              </w:rPr>
                              <w:t>است</w:t>
                            </w:r>
                            <w:r w:rsidRPr="004C5326">
                              <w:rPr>
                                <w:rFonts w:cs="B Nazanin"/>
                                <w:sz w:val="14"/>
                                <w:szCs w:val="14"/>
                                <w:rtl/>
                              </w:rPr>
                              <w:t xml:space="preserve"> ز</w:t>
                            </w:r>
                            <w:r w:rsidRPr="004C5326">
                              <w:rPr>
                                <w:rFonts w:cs="B Nazanin" w:hint="cs"/>
                                <w:sz w:val="14"/>
                                <w:szCs w:val="14"/>
                                <w:rtl/>
                              </w:rPr>
                              <w:t>ی</w:t>
                            </w:r>
                            <w:r w:rsidRPr="004C5326">
                              <w:rPr>
                                <w:rFonts w:cs="B Nazanin" w:hint="eastAsia"/>
                                <w:sz w:val="14"/>
                                <w:szCs w:val="14"/>
                                <w:rtl/>
                              </w:rPr>
                              <w:t>ست‌مح</w:t>
                            </w:r>
                            <w:r w:rsidRPr="004C5326">
                              <w:rPr>
                                <w:rFonts w:cs="B Nazanin" w:hint="cs"/>
                                <w:sz w:val="14"/>
                                <w:szCs w:val="14"/>
                                <w:rtl/>
                              </w:rPr>
                              <w:t>ی</w:t>
                            </w:r>
                            <w:r w:rsidRPr="004C5326">
                              <w:rPr>
                                <w:rFonts w:cs="B Nazanin" w:hint="eastAsia"/>
                                <w:sz w:val="14"/>
                                <w:szCs w:val="14"/>
                                <w:rtl/>
                              </w:rPr>
                              <w:t>ط</w:t>
                            </w:r>
                            <w:r w:rsidRPr="004C5326">
                              <w:rPr>
                                <w:rFonts w:cs="B Nazanin" w:hint="cs"/>
                                <w:sz w:val="14"/>
                                <w:szCs w:val="14"/>
                                <w:rtl/>
                              </w:rPr>
                              <w:t>ی</w:t>
                            </w:r>
                            <w:r w:rsidRPr="004C5326">
                              <w:rPr>
                                <w:rFonts w:cs="B Nazanin" w:hint="eastAsia"/>
                                <w:sz w:val="14"/>
                                <w:szCs w:val="14"/>
                                <w:rtl/>
                              </w:rPr>
                              <w:t>،</w:t>
                            </w:r>
                            <w:r w:rsidRPr="004C5326">
                              <w:rPr>
                                <w:rFonts w:cs="B Nazanin"/>
                                <w:sz w:val="14"/>
                                <w:szCs w:val="14"/>
                                <w:rtl/>
                              </w:rPr>
                              <w:t xml:space="preserve"> اجتماع</w:t>
                            </w:r>
                            <w:r w:rsidRPr="004C5326">
                              <w:rPr>
                                <w:rFonts w:cs="B Nazanin" w:hint="cs"/>
                                <w:sz w:val="14"/>
                                <w:szCs w:val="14"/>
                                <w:rtl/>
                              </w:rPr>
                              <w:t>ی</w:t>
                            </w:r>
                            <w:r w:rsidRPr="004C5326">
                              <w:rPr>
                                <w:rFonts w:cs="B Nazanin"/>
                                <w:sz w:val="14"/>
                                <w:szCs w:val="14"/>
                                <w:rtl/>
                              </w:rPr>
                              <w:t xml:space="preserve"> و حاکم</w:t>
                            </w:r>
                            <w:r w:rsidRPr="004C5326">
                              <w:rPr>
                                <w:rFonts w:cs="B Nazanin" w:hint="cs"/>
                                <w:sz w:val="14"/>
                                <w:szCs w:val="14"/>
                                <w:rtl/>
                              </w:rPr>
                              <w:t>ی</w:t>
                            </w:r>
                            <w:r w:rsidRPr="004C5326">
                              <w:rPr>
                                <w:rFonts w:cs="B Nazanin" w:hint="eastAsia"/>
                                <w:sz w:val="14"/>
                                <w:szCs w:val="14"/>
                                <w:rtl/>
                              </w:rPr>
                              <w:t>ت</w:t>
                            </w:r>
                            <w:r w:rsidRPr="004C5326">
                              <w:rPr>
                                <w:rFonts w:cs="B Nazanin"/>
                                <w:sz w:val="14"/>
                                <w:szCs w:val="14"/>
                                <w:rtl/>
                              </w:rPr>
                              <w:t xml:space="preserve"> شرکت</w:t>
                            </w:r>
                            <w:r w:rsidRPr="004C5326">
                              <w:rPr>
                                <w:rFonts w:cs="B Nazanin" w:hint="cs"/>
                                <w:sz w:val="14"/>
                                <w:szCs w:val="14"/>
                                <w:rtl/>
                              </w:rPr>
                              <w:t>ی</w:t>
                            </w:r>
                            <w:r w:rsidRPr="004C5326">
                              <w:rPr>
                                <w:rFonts w:cs="B Nazanin"/>
                                <w:sz w:val="14"/>
                                <w:szCs w:val="14"/>
                                <w:rtl/>
                              </w:rPr>
                              <w:t xml:space="preserve"> هستند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3044E" id="Rectangle 370" o:spid="_x0000_s1407" style="position:absolute;left:0;text-align:left;margin-left:208.25pt;margin-top:197.1pt;width:1in;height:68.95pt;z-index:2523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" fillcolor="#4472c4" strokecolor="#172c51" strokeweight="1pt">
                <v:textbox>
                  <w:txbxContent>
                    <w:p w14:paraId="4F9A5A68" w14:textId="60F0FDAF" w:rsidR="004C5326" w:rsidRPr="004C5326" w:rsidRDefault="004C5326" w:rsidP="004C5326">
                      <w:pPr>
                        <w:jc w:val="center"/>
                        <w:rPr>
                          <w:rFonts w:cs="B Nazanin"/>
                          <w:sz w:val="14"/>
                          <w:szCs w:val="14"/>
                        </w:rPr>
                      </w:pPr>
                      <w:r w:rsidRPr="004C5326">
                        <w:rPr>
                          <w:rFonts w:cs="B Nazanin"/>
                          <w:sz w:val="14"/>
                          <w:szCs w:val="14"/>
                          <w:rtl/>
                        </w:rPr>
                        <w:t>مشتر</w:t>
                      </w:r>
                      <w:r w:rsidRPr="004C5326">
                        <w:rPr>
                          <w:rFonts w:cs="B Nazanin" w:hint="cs"/>
                          <w:sz w:val="14"/>
                          <w:szCs w:val="14"/>
                          <w:rtl/>
                        </w:rPr>
                        <w:t>ی</w:t>
                      </w:r>
                      <w:r w:rsidRPr="004C5326">
                        <w:rPr>
                          <w:rFonts w:cs="B Nazanin" w:hint="eastAsia"/>
                          <w:sz w:val="14"/>
                          <w:szCs w:val="14"/>
                          <w:rtl/>
                        </w:rPr>
                        <w:t>ان</w:t>
                      </w:r>
                      <w:r w:rsidRPr="004C5326">
                        <w:rPr>
                          <w:rFonts w:cs="B Nazanin"/>
                          <w:sz w:val="14"/>
                          <w:szCs w:val="14"/>
                          <w:rtl/>
                        </w:rPr>
                        <w:t xml:space="preserve"> خواستار س</w:t>
                      </w:r>
                      <w:r w:rsidRPr="004C5326">
                        <w:rPr>
                          <w:rFonts w:cs="B Nazanin" w:hint="cs"/>
                          <w:sz w:val="14"/>
                          <w:szCs w:val="14"/>
                          <w:rtl/>
                        </w:rPr>
                        <w:t>ی</w:t>
                      </w:r>
                      <w:r w:rsidRPr="004C5326">
                        <w:rPr>
                          <w:rFonts w:cs="B Nazanin" w:hint="eastAsia"/>
                          <w:sz w:val="14"/>
                          <w:szCs w:val="14"/>
                          <w:rtl/>
                        </w:rPr>
                        <w:t>است</w:t>
                      </w:r>
                      <w:r w:rsidRPr="004C5326">
                        <w:rPr>
                          <w:rFonts w:cs="B Nazanin"/>
                          <w:sz w:val="14"/>
                          <w:szCs w:val="14"/>
                          <w:rtl/>
                        </w:rPr>
                        <w:t xml:space="preserve"> ز</w:t>
                      </w:r>
                      <w:r w:rsidRPr="004C5326">
                        <w:rPr>
                          <w:rFonts w:cs="B Nazanin" w:hint="cs"/>
                          <w:sz w:val="14"/>
                          <w:szCs w:val="14"/>
                          <w:rtl/>
                        </w:rPr>
                        <w:t>ی</w:t>
                      </w:r>
                      <w:r w:rsidRPr="004C5326">
                        <w:rPr>
                          <w:rFonts w:cs="B Nazanin" w:hint="eastAsia"/>
                          <w:sz w:val="14"/>
                          <w:szCs w:val="14"/>
                          <w:rtl/>
                        </w:rPr>
                        <w:t>ست‌مح</w:t>
                      </w:r>
                      <w:r w:rsidRPr="004C5326">
                        <w:rPr>
                          <w:rFonts w:cs="B Nazanin" w:hint="cs"/>
                          <w:sz w:val="14"/>
                          <w:szCs w:val="14"/>
                          <w:rtl/>
                        </w:rPr>
                        <w:t>ی</w:t>
                      </w:r>
                      <w:r w:rsidRPr="004C5326">
                        <w:rPr>
                          <w:rFonts w:cs="B Nazanin" w:hint="eastAsia"/>
                          <w:sz w:val="14"/>
                          <w:szCs w:val="14"/>
                          <w:rtl/>
                        </w:rPr>
                        <w:t>ط</w:t>
                      </w:r>
                      <w:r w:rsidRPr="004C5326">
                        <w:rPr>
                          <w:rFonts w:cs="B Nazanin" w:hint="cs"/>
                          <w:sz w:val="14"/>
                          <w:szCs w:val="14"/>
                          <w:rtl/>
                        </w:rPr>
                        <w:t>ی</w:t>
                      </w:r>
                      <w:r w:rsidRPr="004C5326">
                        <w:rPr>
                          <w:rFonts w:cs="B Nazanin" w:hint="eastAsia"/>
                          <w:sz w:val="14"/>
                          <w:szCs w:val="14"/>
                          <w:rtl/>
                        </w:rPr>
                        <w:t>،</w:t>
                      </w:r>
                      <w:r w:rsidRPr="004C5326">
                        <w:rPr>
                          <w:rFonts w:cs="B Nazanin"/>
                          <w:sz w:val="14"/>
                          <w:szCs w:val="14"/>
                          <w:rtl/>
                        </w:rPr>
                        <w:t xml:space="preserve"> اجتماع</w:t>
                      </w:r>
                      <w:r w:rsidRPr="004C5326">
                        <w:rPr>
                          <w:rFonts w:cs="B Nazanin" w:hint="cs"/>
                          <w:sz w:val="14"/>
                          <w:szCs w:val="14"/>
                          <w:rtl/>
                        </w:rPr>
                        <w:t>ی</w:t>
                      </w:r>
                      <w:r w:rsidRPr="004C5326">
                        <w:rPr>
                          <w:rFonts w:cs="B Nazanin"/>
                          <w:sz w:val="14"/>
                          <w:szCs w:val="14"/>
                          <w:rtl/>
                        </w:rPr>
                        <w:t xml:space="preserve"> و حاکم</w:t>
                      </w:r>
                      <w:r w:rsidRPr="004C5326">
                        <w:rPr>
                          <w:rFonts w:cs="B Nazanin" w:hint="cs"/>
                          <w:sz w:val="14"/>
                          <w:szCs w:val="14"/>
                          <w:rtl/>
                        </w:rPr>
                        <w:t>ی</w:t>
                      </w:r>
                      <w:r w:rsidRPr="004C5326">
                        <w:rPr>
                          <w:rFonts w:cs="B Nazanin" w:hint="eastAsia"/>
                          <w:sz w:val="14"/>
                          <w:szCs w:val="14"/>
                          <w:rtl/>
                        </w:rPr>
                        <w:t>ت</w:t>
                      </w:r>
                      <w:r w:rsidRPr="004C5326">
                        <w:rPr>
                          <w:rFonts w:cs="B Nazanin"/>
                          <w:sz w:val="14"/>
                          <w:szCs w:val="14"/>
                          <w:rtl/>
                        </w:rPr>
                        <w:t xml:space="preserve"> شرکت</w:t>
                      </w:r>
                      <w:r w:rsidRPr="004C5326">
                        <w:rPr>
                          <w:rFonts w:cs="B Nazanin" w:hint="cs"/>
                          <w:sz w:val="14"/>
                          <w:szCs w:val="14"/>
                          <w:rtl/>
                        </w:rPr>
                        <w:t>ی</w:t>
                      </w:r>
                      <w:r w:rsidRPr="004C5326">
                        <w:rPr>
                          <w:rFonts w:cs="B Nazanin"/>
                          <w:sz w:val="14"/>
                          <w:szCs w:val="14"/>
                          <w:rtl/>
                        </w:rPr>
                        <w:t xml:space="preserve"> هستند</w:t>
                      </w:r>
                    </w:p>
                  </w:txbxContent>
                </v:textbox>
              </v:rect>
            </w:pict>
          </mc:Fallback>
        </mc:AlternateContent>
      </w:r>
      <w:r>
        <w:rPr>
          <w:rFonts w:cs="B Nazanin"/>
          <w:noProof/>
          <w:sz w:val="28"/>
          <w:szCs w:val="28"/>
          <w:rtl/>
          <w:lang w:val="ar-SA"/>
        </w:rPr>
        <mc:AlternateContent>
          <mc:Choice Requires="wps">
            <w:drawing>
              <wp:anchor distT="0" distB="0" distL="114300" distR="114300" simplePos="0" relativeHeight="252312064" behindDoc="0" locked="0" layoutInCell="1" allowOverlap="1" wp14:anchorId="048FFD68" wp14:editId="70F22A94">
                <wp:simplePos x="0" y="0"/>
                <wp:positionH relativeFrom="column">
                  <wp:posOffset>4004762</wp:posOffset>
                </wp:positionH>
                <wp:positionV relativeFrom="paragraph">
                  <wp:posOffset>1334559</wp:posOffset>
                </wp:positionV>
                <wp:extent cx="914400" cy="875397"/>
                <wp:effectExtent l="0" t="0" r="19050" b="20320"/>
                <wp:wrapNone/>
                <wp:docPr id="1158000349" name="Rectangle 370"/>
                <wp:cNvGraphicFramePr/>
                <a:graphic xmlns:a="http://schemas.openxmlformats.org/drawingml/2006/main">
                  <a:graphicData uri="http://schemas.microsoft.com/office/word/2010/wordprocessingShape">
                    <wps:wsp>
                      <wps:cNvSpPr/>
                      <wps:spPr>
                        <a:xfrm>
                          <a:off x="0" y="0"/>
                          <a:ext cx="914400" cy="875397"/>
                        </a:xfrm>
                        <a:prstGeom prst="rect">
                          <a:avLst/>
                        </a:prstGeom>
                        <a:solidFill>
                          <a:srgbClr val="4472C4"/>
                        </a:solidFill>
                        <a:ln w="12700" cap="flat" cmpd="sng" algn="ctr">
                          <a:solidFill>
                            <a:srgbClr val="4472C4">
                              <a:shade val="15000"/>
                            </a:srgbClr>
                          </a:solidFill>
                          <a:prstDash val="solid"/>
                          <a:miter lim="800000"/>
                        </a:ln>
                        <a:effectLst/>
                      </wps:spPr>
                      <wps:txbx>
                        <w:txbxContent>
                          <w:p w14:paraId="1F0AD5B7" w14:textId="6685DDED" w:rsidR="004C5326" w:rsidRPr="004C5326" w:rsidRDefault="004C5326" w:rsidP="004C5326">
                            <w:pPr>
                              <w:jc w:val="center"/>
                              <w:rPr>
                                <w:rFonts w:cs="B Nazanin"/>
                                <w:sz w:val="14"/>
                                <w:szCs w:val="14"/>
                              </w:rPr>
                            </w:pPr>
                            <w:r w:rsidRPr="004C5326">
                              <w:rPr>
                                <w:rFonts w:cs="B Nazanin"/>
                                <w:sz w:val="14"/>
                                <w:szCs w:val="14"/>
                                <w:rtl/>
                              </w:rPr>
                              <w:t>عملکرد بهتر از جا</w:t>
                            </w:r>
                            <w:r w:rsidRPr="004C5326">
                              <w:rPr>
                                <w:rFonts w:cs="B Nazanin" w:hint="cs"/>
                                <w:sz w:val="14"/>
                                <w:szCs w:val="14"/>
                                <w:rtl/>
                              </w:rPr>
                              <w:t>ی</w:t>
                            </w:r>
                            <w:r w:rsidRPr="004C5326">
                              <w:rPr>
                                <w:rFonts w:cs="B Nazanin" w:hint="eastAsia"/>
                                <w:sz w:val="14"/>
                                <w:szCs w:val="14"/>
                                <w:rtl/>
                              </w:rPr>
                              <w:t>گز</w:t>
                            </w:r>
                            <w:r w:rsidRPr="004C5326">
                              <w:rPr>
                                <w:rFonts w:cs="B Nazanin" w:hint="cs"/>
                                <w:sz w:val="14"/>
                                <w:szCs w:val="14"/>
                                <w:rtl/>
                              </w:rPr>
                              <w:t>ی</w:t>
                            </w:r>
                            <w:r w:rsidRPr="004C5326">
                              <w:rPr>
                                <w:rFonts w:cs="B Nazanin" w:hint="eastAsia"/>
                                <w:sz w:val="14"/>
                                <w:szCs w:val="14"/>
                                <w:rtl/>
                              </w:rPr>
                              <w:t>ن</w:t>
                            </w:r>
                            <w:r w:rsidRPr="004C5326">
                              <w:rPr>
                                <w:rFonts w:cs="B Nazanin"/>
                                <w:sz w:val="14"/>
                                <w:szCs w:val="14"/>
                                <w:rtl/>
                              </w:rPr>
                              <w:t xml:space="preserve"> ها</w:t>
                            </w:r>
                            <w:r w:rsidRPr="004C5326">
                              <w:rPr>
                                <w:rFonts w:cs="B Nazanin" w:hint="cs"/>
                                <w:sz w:val="14"/>
                                <w:szCs w:val="14"/>
                                <w:rtl/>
                              </w:rPr>
                              <w:t>ی</w:t>
                            </w:r>
                            <w:r w:rsidRPr="004C5326">
                              <w:rPr>
                                <w:rFonts w:cs="B Nazanin"/>
                                <w:sz w:val="14"/>
                                <w:szCs w:val="14"/>
                                <w:rtl/>
                              </w:rPr>
                              <w:t xml:space="preserve"> بالقوه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FFD68" id="_x0000_s1408" style="position:absolute;left:0;text-align:left;margin-left:315.35pt;margin-top:105.1pt;width:1in;height:68.95pt;z-index:2523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" fillcolor="#4472c4" strokecolor="#172c51" strokeweight="1pt">
                <v:textbox>
                  <w:txbxContent>
                    <w:p w14:paraId="1F0AD5B7" w14:textId="6685DDED" w:rsidR="004C5326" w:rsidRPr="004C5326" w:rsidRDefault="004C5326" w:rsidP="004C5326">
                      <w:pPr>
                        <w:jc w:val="center"/>
                        <w:rPr>
                          <w:rFonts w:cs="B Nazanin"/>
                          <w:sz w:val="14"/>
                          <w:szCs w:val="14"/>
                        </w:rPr>
                      </w:pPr>
                      <w:r w:rsidRPr="004C5326">
                        <w:rPr>
                          <w:rFonts w:cs="B Nazanin"/>
                          <w:sz w:val="14"/>
                          <w:szCs w:val="14"/>
                          <w:rtl/>
                        </w:rPr>
                        <w:t>عملکرد بهتر از جا</w:t>
                      </w:r>
                      <w:r w:rsidRPr="004C5326">
                        <w:rPr>
                          <w:rFonts w:cs="B Nazanin" w:hint="cs"/>
                          <w:sz w:val="14"/>
                          <w:szCs w:val="14"/>
                          <w:rtl/>
                        </w:rPr>
                        <w:t>ی</w:t>
                      </w:r>
                      <w:r w:rsidRPr="004C5326">
                        <w:rPr>
                          <w:rFonts w:cs="B Nazanin" w:hint="eastAsia"/>
                          <w:sz w:val="14"/>
                          <w:szCs w:val="14"/>
                          <w:rtl/>
                        </w:rPr>
                        <w:t>گز</w:t>
                      </w:r>
                      <w:r w:rsidRPr="004C5326">
                        <w:rPr>
                          <w:rFonts w:cs="B Nazanin" w:hint="cs"/>
                          <w:sz w:val="14"/>
                          <w:szCs w:val="14"/>
                          <w:rtl/>
                        </w:rPr>
                        <w:t>ی</w:t>
                      </w:r>
                      <w:r w:rsidRPr="004C5326">
                        <w:rPr>
                          <w:rFonts w:cs="B Nazanin" w:hint="eastAsia"/>
                          <w:sz w:val="14"/>
                          <w:szCs w:val="14"/>
                          <w:rtl/>
                        </w:rPr>
                        <w:t>ن</w:t>
                      </w:r>
                      <w:r w:rsidRPr="004C5326">
                        <w:rPr>
                          <w:rFonts w:cs="B Nazanin"/>
                          <w:sz w:val="14"/>
                          <w:szCs w:val="14"/>
                          <w:rtl/>
                        </w:rPr>
                        <w:t xml:space="preserve"> ها</w:t>
                      </w:r>
                      <w:r w:rsidRPr="004C5326">
                        <w:rPr>
                          <w:rFonts w:cs="B Nazanin" w:hint="cs"/>
                          <w:sz w:val="14"/>
                          <w:szCs w:val="14"/>
                          <w:rtl/>
                        </w:rPr>
                        <w:t>ی</w:t>
                      </w:r>
                      <w:r w:rsidRPr="004C5326">
                        <w:rPr>
                          <w:rFonts w:cs="B Nazanin"/>
                          <w:sz w:val="14"/>
                          <w:szCs w:val="14"/>
                          <w:rtl/>
                        </w:rPr>
                        <w:t xml:space="preserve"> بالقوه</w:t>
                      </w:r>
                    </w:p>
                  </w:txbxContent>
                </v:textbox>
              </v:rect>
            </w:pict>
          </mc:Fallback>
        </mc:AlternateContent>
      </w:r>
      <w:r>
        <w:rPr>
          <w:rFonts w:cs="B Nazanin"/>
          <w:noProof/>
          <w:sz w:val="28"/>
          <w:szCs w:val="28"/>
          <w:rtl/>
          <w:lang w:val="ar-SA"/>
        </w:rPr>
        <mc:AlternateContent>
          <mc:Choice Requires="wps">
            <w:drawing>
              <wp:anchor distT="0" distB="0" distL="114300" distR="114300" simplePos="0" relativeHeight="252310016" behindDoc="0" locked="0" layoutInCell="1" allowOverlap="1" wp14:anchorId="63D7235E" wp14:editId="17A38A05">
                <wp:simplePos x="0" y="0"/>
                <wp:positionH relativeFrom="column">
                  <wp:posOffset>1352355</wp:posOffset>
                </wp:positionH>
                <wp:positionV relativeFrom="paragraph">
                  <wp:posOffset>1307254</wp:posOffset>
                </wp:positionV>
                <wp:extent cx="914400" cy="875397"/>
                <wp:effectExtent l="0" t="0" r="19050" b="20320"/>
                <wp:wrapNone/>
                <wp:docPr id="1086352489" name="Rectangle 370"/>
                <wp:cNvGraphicFramePr/>
                <a:graphic xmlns:a="http://schemas.openxmlformats.org/drawingml/2006/main">
                  <a:graphicData uri="http://schemas.microsoft.com/office/word/2010/wordprocessingShape">
                    <wps:wsp>
                      <wps:cNvSpPr/>
                      <wps:spPr>
                        <a:xfrm>
                          <a:off x="0" y="0"/>
                          <a:ext cx="914400" cy="875397"/>
                        </a:xfrm>
                        <a:prstGeom prst="rect">
                          <a:avLst/>
                        </a:prstGeom>
                        <a:solidFill>
                          <a:srgbClr val="4472C4"/>
                        </a:solidFill>
                        <a:ln w="12700" cap="flat" cmpd="sng" algn="ctr">
                          <a:solidFill>
                            <a:srgbClr val="4472C4">
                              <a:shade val="15000"/>
                            </a:srgbClr>
                          </a:solidFill>
                          <a:prstDash val="solid"/>
                          <a:miter lim="800000"/>
                        </a:ln>
                        <a:effectLst/>
                      </wps:spPr>
                      <wps:txbx>
                        <w:txbxContent>
                          <w:p w14:paraId="7C995376" w14:textId="34311D20" w:rsidR="004C5326" w:rsidRPr="004C5326" w:rsidRDefault="004C5326" w:rsidP="004C5326">
                            <w:pPr>
                              <w:jc w:val="center"/>
                              <w:rPr>
                                <w:rFonts w:cs="B Nazanin"/>
                                <w:sz w:val="14"/>
                                <w:szCs w:val="14"/>
                              </w:rPr>
                            </w:pPr>
                            <w:r w:rsidRPr="004C5326">
                              <w:rPr>
                                <w:rFonts w:cs="B Nazanin"/>
                                <w:sz w:val="14"/>
                                <w:szCs w:val="14"/>
                                <w:rtl/>
                              </w:rPr>
                              <w:t>عملکرد بهتر از ورود</w:t>
                            </w:r>
                            <w:r w:rsidRPr="004C5326">
                              <w:rPr>
                                <w:rFonts w:cs="B Nazanin" w:hint="cs"/>
                                <w:sz w:val="14"/>
                                <w:szCs w:val="14"/>
                                <w:rtl/>
                              </w:rPr>
                              <w:t>ی</w:t>
                            </w:r>
                            <w:r>
                              <w:rPr>
                                <w:rFonts w:cs="B Nazanin" w:hint="cs"/>
                                <w:sz w:val="14"/>
                                <w:szCs w:val="14"/>
                                <w:rtl/>
                              </w:rPr>
                              <w:t>‌</w:t>
                            </w:r>
                            <w:r w:rsidRPr="004C5326">
                              <w:rPr>
                                <w:rFonts w:cs="B Nazanin"/>
                                <w:sz w:val="14"/>
                                <w:szCs w:val="14"/>
                                <w:rtl/>
                              </w:rPr>
                              <w:t>ها</w:t>
                            </w:r>
                            <w:r w:rsidRPr="004C5326">
                              <w:rPr>
                                <w:rFonts w:cs="B Nazanin" w:hint="cs"/>
                                <w:sz w:val="14"/>
                                <w:szCs w:val="14"/>
                                <w:rtl/>
                              </w:rPr>
                              <w:t>ی</w:t>
                            </w:r>
                            <w:r w:rsidRPr="004C5326">
                              <w:rPr>
                                <w:rFonts w:cs="B Nazanin"/>
                                <w:sz w:val="14"/>
                                <w:szCs w:val="14"/>
                                <w:rtl/>
                              </w:rPr>
                              <w:t xml:space="preserve"> جد</w:t>
                            </w:r>
                            <w:r w:rsidRPr="004C5326">
                              <w:rPr>
                                <w:rFonts w:cs="B Nazanin" w:hint="cs"/>
                                <w:sz w:val="14"/>
                                <w:szCs w:val="14"/>
                                <w:rtl/>
                              </w:rPr>
                              <w:t>ی</w:t>
                            </w:r>
                            <w:r w:rsidRPr="004C5326">
                              <w:rPr>
                                <w:rFonts w:cs="B Nazanin" w:hint="eastAsia"/>
                                <w:sz w:val="14"/>
                                <w:szCs w:val="14"/>
                                <w:rtl/>
                              </w:rPr>
                              <w:t>د</w:t>
                            </w:r>
                            <w:r w:rsidRPr="004C5326">
                              <w:rPr>
                                <w:rFonts w:cs="B Nazanin"/>
                                <w:sz w:val="14"/>
                                <w:szCs w:val="14"/>
                                <w:rtl/>
                              </w:rPr>
                              <w:t xml:space="preserve"> بالقوه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7235E" id="_x0000_s1409" style="position:absolute;left:0;text-align:left;margin-left:106.5pt;margin-top:102.95pt;width:1in;height:68.95pt;z-index:2523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" fillcolor="#4472c4" strokecolor="#172c51" strokeweight="1pt">
                <v:textbox>
                  <w:txbxContent>
                    <w:p w14:paraId="7C995376" w14:textId="34311D20" w:rsidR="004C5326" w:rsidRPr="004C5326" w:rsidRDefault="004C5326" w:rsidP="004C5326">
                      <w:pPr>
                        <w:jc w:val="center"/>
                        <w:rPr>
                          <w:rFonts w:cs="B Nazanin"/>
                          <w:sz w:val="14"/>
                          <w:szCs w:val="14"/>
                        </w:rPr>
                      </w:pPr>
                      <w:r w:rsidRPr="004C5326">
                        <w:rPr>
                          <w:rFonts w:cs="B Nazanin"/>
                          <w:sz w:val="14"/>
                          <w:szCs w:val="14"/>
                          <w:rtl/>
                        </w:rPr>
                        <w:t>عملکرد بهتر از ورود</w:t>
                      </w:r>
                      <w:r w:rsidRPr="004C5326">
                        <w:rPr>
                          <w:rFonts w:cs="B Nazanin" w:hint="cs"/>
                          <w:sz w:val="14"/>
                          <w:szCs w:val="14"/>
                          <w:rtl/>
                        </w:rPr>
                        <w:t>ی</w:t>
                      </w:r>
                      <w:r>
                        <w:rPr>
                          <w:rFonts w:cs="B Nazanin" w:hint="cs"/>
                          <w:sz w:val="14"/>
                          <w:szCs w:val="14"/>
                          <w:rtl/>
                        </w:rPr>
                        <w:t>‌</w:t>
                      </w:r>
                      <w:r w:rsidRPr="004C5326">
                        <w:rPr>
                          <w:rFonts w:cs="B Nazanin"/>
                          <w:sz w:val="14"/>
                          <w:szCs w:val="14"/>
                          <w:rtl/>
                        </w:rPr>
                        <w:t>ها</w:t>
                      </w:r>
                      <w:r w:rsidRPr="004C5326">
                        <w:rPr>
                          <w:rFonts w:cs="B Nazanin" w:hint="cs"/>
                          <w:sz w:val="14"/>
                          <w:szCs w:val="14"/>
                          <w:rtl/>
                        </w:rPr>
                        <w:t>ی</w:t>
                      </w:r>
                      <w:r w:rsidRPr="004C5326">
                        <w:rPr>
                          <w:rFonts w:cs="B Nazanin"/>
                          <w:sz w:val="14"/>
                          <w:szCs w:val="14"/>
                          <w:rtl/>
                        </w:rPr>
                        <w:t xml:space="preserve"> جد</w:t>
                      </w:r>
                      <w:r w:rsidRPr="004C5326">
                        <w:rPr>
                          <w:rFonts w:cs="B Nazanin" w:hint="cs"/>
                          <w:sz w:val="14"/>
                          <w:szCs w:val="14"/>
                          <w:rtl/>
                        </w:rPr>
                        <w:t>ی</w:t>
                      </w:r>
                      <w:r w:rsidRPr="004C5326">
                        <w:rPr>
                          <w:rFonts w:cs="B Nazanin" w:hint="eastAsia"/>
                          <w:sz w:val="14"/>
                          <w:szCs w:val="14"/>
                          <w:rtl/>
                        </w:rPr>
                        <w:t>د</w:t>
                      </w:r>
                      <w:r w:rsidRPr="004C5326">
                        <w:rPr>
                          <w:rFonts w:cs="B Nazanin"/>
                          <w:sz w:val="14"/>
                          <w:szCs w:val="14"/>
                          <w:rtl/>
                        </w:rPr>
                        <w:t xml:space="preserve"> بالقوه</w:t>
                      </w:r>
                    </w:p>
                  </w:txbxContent>
                </v:textbox>
              </v:rect>
            </w:pict>
          </mc:Fallback>
        </mc:AlternateContent>
      </w:r>
      <w:r>
        <w:rPr>
          <w:rFonts w:cs="B Nazanin"/>
          <w:noProof/>
          <w:sz w:val="28"/>
          <w:szCs w:val="28"/>
          <w:rtl/>
          <w:lang w:val="ar-SA"/>
        </w:rPr>
        <mc:AlternateContent>
          <mc:Choice Requires="wps">
            <w:drawing>
              <wp:anchor distT="0" distB="0" distL="114300" distR="114300" simplePos="0" relativeHeight="252307968" behindDoc="0" locked="0" layoutInCell="1" allowOverlap="1" wp14:anchorId="78E8CE2B" wp14:editId="30C23087">
                <wp:simplePos x="0" y="0"/>
                <wp:positionH relativeFrom="column">
                  <wp:posOffset>2683341</wp:posOffset>
                </wp:positionH>
                <wp:positionV relativeFrom="paragraph">
                  <wp:posOffset>211657</wp:posOffset>
                </wp:positionV>
                <wp:extent cx="914400" cy="875397"/>
                <wp:effectExtent l="0" t="0" r="19050" b="20320"/>
                <wp:wrapNone/>
                <wp:docPr id="535525505" name="Rectangle 370"/>
                <wp:cNvGraphicFramePr/>
                <a:graphic xmlns:a="http://schemas.openxmlformats.org/drawingml/2006/main">
                  <a:graphicData uri="http://schemas.microsoft.com/office/word/2010/wordprocessingShape">
                    <wps:wsp>
                      <wps:cNvSpPr/>
                      <wps:spPr>
                        <a:xfrm>
                          <a:off x="0" y="0"/>
                          <a:ext cx="914400" cy="87539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1E58D20" w14:textId="3DA08EDA" w:rsidR="004C5326" w:rsidRPr="004C5326" w:rsidRDefault="004C5326" w:rsidP="004C5326">
                            <w:pPr>
                              <w:jc w:val="center"/>
                              <w:rPr>
                                <w:rFonts w:cs="B Nazanin"/>
                                <w:sz w:val="14"/>
                                <w:szCs w:val="14"/>
                              </w:rPr>
                            </w:pPr>
                            <w:r w:rsidRPr="004C5326">
                              <w:rPr>
                                <w:rFonts w:cs="B Nazanin"/>
                                <w:sz w:val="14"/>
                                <w:szCs w:val="14"/>
                                <w:rtl/>
                              </w:rPr>
                              <w:t>ت</w:t>
                            </w:r>
                            <w:r w:rsidRPr="004C5326">
                              <w:rPr>
                                <w:rFonts w:cs="B Nazanin" w:hint="cs"/>
                                <w:sz w:val="14"/>
                                <w:szCs w:val="14"/>
                                <w:rtl/>
                              </w:rPr>
                              <w:t>أ</w:t>
                            </w:r>
                            <w:r w:rsidRPr="004C5326">
                              <w:rPr>
                                <w:rFonts w:cs="B Nazanin"/>
                                <w:sz w:val="14"/>
                                <w:szCs w:val="14"/>
                                <w:rtl/>
                              </w:rPr>
                              <w:t>م</w:t>
                            </w:r>
                            <w:r w:rsidRPr="004C5326">
                              <w:rPr>
                                <w:rFonts w:cs="B Nazanin" w:hint="cs"/>
                                <w:sz w:val="14"/>
                                <w:szCs w:val="14"/>
                                <w:rtl/>
                              </w:rPr>
                              <w:t>ی</w:t>
                            </w:r>
                            <w:r w:rsidRPr="004C5326">
                              <w:rPr>
                                <w:rFonts w:cs="B Nazanin" w:hint="eastAsia"/>
                                <w:sz w:val="14"/>
                                <w:szCs w:val="14"/>
                                <w:rtl/>
                              </w:rPr>
                              <w:t>ن</w:t>
                            </w:r>
                            <w:r w:rsidRPr="004C5326">
                              <w:rPr>
                                <w:rFonts w:cs="B Nazanin"/>
                                <w:sz w:val="14"/>
                                <w:szCs w:val="14"/>
                                <w:rtl/>
                              </w:rPr>
                              <w:t xml:space="preserve"> کنندگان</w:t>
                            </w:r>
                            <w:r w:rsidRPr="004C5326">
                              <w:rPr>
                                <w:rFonts w:cs="B Nazanin" w:hint="cs"/>
                                <w:sz w:val="14"/>
                                <w:szCs w:val="14"/>
                                <w:rtl/>
                              </w:rPr>
                              <w:t>ی</w:t>
                            </w:r>
                            <w:r w:rsidRPr="004C5326">
                              <w:rPr>
                                <w:rFonts w:cs="B Nazanin"/>
                                <w:sz w:val="14"/>
                                <w:szCs w:val="14"/>
                                <w:rtl/>
                              </w:rPr>
                              <w:t xml:space="preserve"> که گواه</w:t>
                            </w:r>
                            <w:r w:rsidRPr="004C5326">
                              <w:rPr>
                                <w:rFonts w:cs="B Nazanin" w:hint="cs"/>
                                <w:sz w:val="14"/>
                                <w:szCs w:val="14"/>
                                <w:rtl/>
                              </w:rPr>
                              <w:t>ی</w:t>
                            </w:r>
                            <w:r w:rsidRPr="004C5326">
                              <w:rPr>
                                <w:rFonts w:cs="B Nazanin" w:hint="eastAsia"/>
                                <w:sz w:val="14"/>
                                <w:szCs w:val="14"/>
                                <w:rtl/>
                              </w:rPr>
                              <w:t>نامه</w:t>
                            </w:r>
                            <w:r w:rsidRPr="004C5326">
                              <w:rPr>
                                <w:rFonts w:cs="B Nazanin"/>
                                <w:sz w:val="14"/>
                                <w:szCs w:val="14"/>
                                <w:rtl/>
                              </w:rPr>
                              <w:t xml:space="preserve"> ز</w:t>
                            </w:r>
                            <w:r w:rsidRPr="004C5326">
                              <w:rPr>
                                <w:rFonts w:cs="B Nazanin" w:hint="cs"/>
                                <w:sz w:val="14"/>
                                <w:szCs w:val="14"/>
                                <w:rtl/>
                              </w:rPr>
                              <w:t>ی</w:t>
                            </w:r>
                            <w:r w:rsidRPr="004C5326">
                              <w:rPr>
                                <w:rFonts w:cs="B Nazanin" w:hint="eastAsia"/>
                                <w:sz w:val="14"/>
                                <w:szCs w:val="14"/>
                                <w:rtl/>
                              </w:rPr>
                              <w:t>ست‌مح</w:t>
                            </w:r>
                            <w:r w:rsidRPr="004C5326">
                              <w:rPr>
                                <w:rFonts w:cs="B Nazanin" w:hint="cs"/>
                                <w:sz w:val="14"/>
                                <w:szCs w:val="14"/>
                                <w:rtl/>
                              </w:rPr>
                              <w:t>ی</w:t>
                            </w:r>
                            <w:r w:rsidRPr="004C5326">
                              <w:rPr>
                                <w:rFonts w:cs="B Nazanin" w:hint="eastAsia"/>
                                <w:sz w:val="14"/>
                                <w:szCs w:val="14"/>
                                <w:rtl/>
                              </w:rPr>
                              <w:t>ط</w:t>
                            </w:r>
                            <w:r w:rsidRPr="004C5326">
                              <w:rPr>
                                <w:rFonts w:cs="B Nazanin" w:hint="cs"/>
                                <w:sz w:val="14"/>
                                <w:szCs w:val="14"/>
                                <w:rtl/>
                              </w:rPr>
                              <w:t>ی</w:t>
                            </w:r>
                            <w:r w:rsidRPr="004C5326">
                              <w:rPr>
                                <w:rFonts w:cs="B Nazanin" w:hint="eastAsia"/>
                                <w:sz w:val="14"/>
                                <w:szCs w:val="14"/>
                                <w:rtl/>
                              </w:rPr>
                              <w:t>،</w:t>
                            </w:r>
                            <w:r w:rsidRPr="004C5326">
                              <w:rPr>
                                <w:rFonts w:cs="B Nazanin"/>
                                <w:sz w:val="14"/>
                                <w:szCs w:val="14"/>
                                <w:rtl/>
                              </w:rPr>
                              <w:t xml:space="preserve"> اجتماع</w:t>
                            </w:r>
                            <w:r w:rsidRPr="004C5326">
                              <w:rPr>
                                <w:rFonts w:cs="B Nazanin" w:hint="cs"/>
                                <w:sz w:val="14"/>
                                <w:szCs w:val="14"/>
                                <w:rtl/>
                              </w:rPr>
                              <w:t>ی</w:t>
                            </w:r>
                            <w:r w:rsidRPr="004C5326">
                              <w:rPr>
                                <w:rFonts w:cs="B Nazanin"/>
                                <w:sz w:val="14"/>
                                <w:szCs w:val="14"/>
                                <w:rtl/>
                              </w:rPr>
                              <w:t xml:space="preserve"> و حاکم</w:t>
                            </w:r>
                            <w:r w:rsidRPr="004C5326">
                              <w:rPr>
                                <w:rFonts w:cs="B Nazanin" w:hint="cs"/>
                                <w:sz w:val="14"/>
                                <w:szCs w:val="14"/>
                                <w:rtl/>
                              </w:rPr>
                              <w:t>ی</w:t>
                            </w:r>
                            <w:r w:rsidRPr="004C5326">
                              <w:rPr>
                                <w:rFonts w:cs="B Nazanin" w:hint="eastAsia"/>
                                <w:sz w:val="14"/>
                                <w:szCs w:val="14"/>
                                <w:rtl/>
                              </w:rPr>
                              <w:t>ت</w:t>
                            </w:r>
                            <w:r w:rsidRPr="004C5326">
                              <w:rPr>
                                <w:rFonts w:cs="B Nazanin"/>
                                <w:sz w:val="14"/>
                                <w:szCs w:val="14"/>
                                <w:rtl/>
                              </w:rPr>
                              <w:t xml:space="preserve"> شرکت</w:t>
                            </w:r>
                            <w:r w:rsidRPr="004C5326">
                              <w:rPr>
                                <w:rFonts w:cs="B Nazanin" w:hint="cs"/>
                                <w:sz w:val="14"/>
                                <w:szCs w:val="14"/>
                                <w:rtl/>
                              </w:rPr>
                              <w:t>ی</w:t>
                            </w:r>
                            <w:r w:rsidRPr="004C5326">
                              <w:rPr>
                                <w:rFonts w:cs="B Nazanin"/>
                                <w:sz w:val="14"/>
                                <w:szCs w:val="14"/>
                                <w:rtl/>
                              </w:rPr>
                              <w:t xml:space="preserve"> را ارائه م</w:t>
                            </w:r>
                            <w:r w:rsidRPr="004C5326">
                              <w:rPr>
                                <w:rFonts w:cs="B Nazanin" w:hint="cs"/>
                                <w:sz w:val="14"/>
                                <w:szCs w:val="14"/>
                                <w:rtl/>
                              </w:rPr>
                              <w:t>ی</w:t>
                            </w:r>
                            <w:r w:rsidRPr="004C5326">
                              <w:rPr>
                                <w:rFonts w:cs="B Nazanin"/>
                                <w:sz w:val="14"/>
                                <w:szCs w:val="14"/>
                                <w:rtl/>
                              </w:rPr>
                              <w:t xml:space="preserve"> دهند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8CE2B" id="_x0000_s1410" style="position:absolute;left:0;text-align:left;margin-left:211.3pt;margin-top:16.65pt;width:1in;height:68.95pt;z-index:2523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" fillcolor="#4472c4 [3204]" strokecolor="#09101d [484]" strokeweight="1pt">
                <v:textbox>
                  <w:txbxContent>
                    <w:p w14:paraId="01E58D20" w14:textId="3DA08EDA" w:rsidR="004C5326" w:rsidRPr="004C5326" w:rsidRDefault="004C5326" w:rsidP="004C5326">
                      <w:pPr>
                        <w:jc w:val="center"/>
                        <w:rPr>
                          <w:rFonts w:cs="B Nazanin"/>
                          <w:sz w:val="14"/>
                          <w:szCs w:val="14"/>
                        </w:rPr>
                      </w:pPr>
                      <w:r w:rsidRPr="004C5326">
                        <w:rPr>
                          <w:rFonts w:cs="B Nazanin"/>
                          <w:sz w:val="14"/>
                          <w:szCs w:val="14"/>
                          <w:rtl/>
                        </w:rPr>
                        <w:t>ت</w:t>
                      </w:r>
                      <w:r w:rsidRPr="004C5326">
                        <w:rPr>
                          <w:rFonts w:cs="B Nazanin" w:hint="cs"/>
                          <w:sz w:val="14"/>
                          <w:szCs w:val="14"/>
                          <w:rtl/>
                        </w:rPr>
                        <w:t>أ</w:t>
                      </w:r>
                      <w:r w:rsidRPr="004C5326">
                        <w:rPr>
                          <w:rFonts w:cs="B Nazanin"/>
                          <w:sz w:val="14"/>
                          <w:szCs w:val="14"/>
                          <w:rtl/>
                        </w:rPr>
                        <w:t>م</w:t>
                      </w:r>
                      <w:r w:rsidRPr="004C5326">
                        <w:rPr>
                          <w:rFonts w:cs="B Nazanin" w:hint="cs"/>
                          <w:sz w:val="14"/>
                          <w:szCs w:val="14"/>
                          <w:rtl/>
                        </w:rPr>
                        <w:t>ی</w:t>
                      </w:r>
                      <w:r w:rsidRPr="004C5326">
                        <w:rPr>
                          <w:rFonts w:cs="B Nazanin" w:hint="eastAsia"/>
                          <w:sz w:val="14"/>
                          <w:szCs w:val="14"/>
                          <w:rtl/>
                        </w:rPr>
                        <w:t>ن</w:t>
                      </w:r>
                      <w:r w:rsidRPr="004C5326">
                        <w:rPr>
                          <w:rFonts w:cs="B Nazanin"/>
                          <w:sz w:val="14"/>
                          <w:szCs w:val="14"/>
                          <w:rtl/>
                        </w:rPr>
                        <w:t xml:space="preserve"> کنندگان</w:t>
                      </w:r>
                      <w:r w:rsidRPr="004C5326">
                        <w:rPr>
                          <w:rFonts w:cs="B Nazanin" w:hint="cs"/>
                          <w:sz w:val="14"/>
                          <w:szCs w:val="14"/>
                          <w:rtl/>
                        </w:rPr>
                        <w:t>ی</w:t>
                      </w:r>
                      <w:r w:rsidRPr="004C5326">
                        <w:rPr>
                          <w:rFonts w:cs="B Nazanin"/>
                          <w:sz w:val="14"/>
                          <w:szCs w:val="14"/>
                          <w:rtl/>
                        </w:rPr>
                        <w:t xml:space="preserve"> که گواه</w:t>
                      </w:r>
                      <w:r w:rsidRPr="004C5326">
                        <w:rPr>
                          <w:rFonts w:cs="B Nazanin" w:hint="cs"/>
                          <w:sz w:val="14"/>
                          <w:szCs w:val="14"/>
                          <w:rtl/>
                        </w:rPr>
                        <w:t>ی</w:t>
                      </w:r>
                      <w:r w:rsidRPr="004C5326">
                        <w:rPr>
                          <w:rFonts w:cs="B Nazanin" w:hint="eastAsia"/>
                          <w:sz w:val="14"/>
                          <w:szCs w:val="14"/>
                          <w:rtl/>
                        </w:rPr>
                        <w:t>نامه</w:t>
                      </w:r>
                      <w:r w:rsidRPr="004C5326">
                        <w:rPr>
                          <w:rFonts w:cs="B Nazanin"/>
                          <w:sz w:val="14"/>
                          <w:szCs w:val="14"/>
                          <w:rtl/>
                        </w:rPr>
                        <w:t xml:space="preserve"> ز</w:t>
                      </w:r>
                      <w:r w:rsidRPr="004C5326">
                        <w:rPr>
                          <w:rFonts w:cs="B Nazanin" w:hint="cs"/>
                          <w:sz w:val="14"/>
                          <w:szCs w:val="14"/>
                          <w:rtl/>
                        </w:rPr>
                        <w:t>ی</w:t>
                      </w:r>
                      <w:r w:rsidRPr="004C5326">
                        <w:rPr>
                          <w:rFonts w:cs="B Nazanin" w:hint="eastAsia"/>
                          <w:sz w:val="14"/>
                          <w:szCs w:val="14"/>
                          <w:rtl/>
                        </w:rPr>
                        <w:t>ست‌مح</w:t>
                      </w:r>
                      <w:r w:rsidRPr="004C5326">
                        <w:rPr>
                          <w:rFonts w:cs="B Nazanin" w:hint="cs"/>
                          <w:sz w:val="14"/>
                          <w:szCs w:val="14"/>
                          <w:rtl/>
                        </w:rPr>
                        <w:t>ی</w:t>
                      </w:r>
                      <w:r w:rsidRPr="004C5326">
                        <w:rPr>
                          <w:rFonts w:cs="B Nazanin" w:hint="eastAsia"/>
                          <w:sz w:val="14"/>
                          <w:szCs w:val="14"/>
                          <w:rtl/>
                        </w:rPr>
                        <w:t>ط</w:t>
                      </w:r>
                      <w:r w:rsidRPr="004C5326">
                        <w:rPr>
                          <w:rFonts w:cs="B Nazanin" w:hint="cs"/>
                          <w:sz w:val="14"/>
                          <w:szCs w:val="14"/>
                          <w:rtl/>
                        </w:rPr>
                        <w:t>ی</w:t>
                      </w:r>
                      <w:r w:rsidRPr="004C5326">
                        <w:rPr>
                          <w:rFonts w:cs="B Nazanin" w:hint="eastAsia"/>
                          <w:sz w:val="14"/>
                          <w:szCs w:val="14"/>
                          <w:rtl/>
                        </w:rPr>
                        <w:t>،</w:t>
                      </w:r>
                      <w:r w:rsidRPr="004C5326">
                        <w:rPr>
                          <w:rFonts w:cs="B Nazanin"/>
                          <w:sz w:val="14"/>
                          <w:szCs w:val="14"/>
                          <w:rtl/>
                        </w:rPr>
                        <w:t xml:space="preserve"> اجتماع</w:t>
                      </w:r>
                      <w:r w:rsidRPr="004C5326">
                        <w:rPr>
                          <w:rFonts w:cs="B Nazanin" w:hint="cs"/>
                          <w:sz w:val="14"/>
                          <w:szCs w:val="14"/>
                          <w:rtl/>
                        </w:rPr>
                        <w:t>ی</w:t>
                      </w:r>
                      <w:r w:rsidRPr="004C5326">
                        <w:rPr>
                          <w:rFonts w:cs="B Nazanin"/>
                          <w:sz w:val="14"/>
                          <w:szCs w:val="14"/>
                          <w:rtl/>
                        </w:rPr>
                        <w:t xml:space="preserve"> و حاکم</w:t>
                      </w:r>
                      <w:r w:rsidRPr="004C5326">
                        <w:rPr>
                          <w:rFonts w:cs="B Nazanin" w:hint="cs"/>
                          <w:sz w:val="14"/>
                          <w:szCs w:val="14"/>
                          <w:rtl/>
                        </w:rPr>
                        <w:t>ی</w:t>
                      </w:r>
                      <w:r w:rsidRPr="004C5326">
                        <w:rPr>
                          <w:rFonts w:cs="B Nazanin" w:hint="eastAsia"/>
                          <w:sz w:val="14"/>
                          <w:szCs w:val="14"/>
                          <w:rtl/>
                        </w:rPr>
                        <w:t>ت</w:t>
                      </w:r>
                      <w:r w:rsidRPr="004C5326">
                        <w:rPr>
                          <w:rFonts w:cs="B Nazanin"/>
                          <w:sz w:val="14"/>
                          <w:szCs w:val="14"/>
                          <w:rtl/>
                        </w:rPr>
                        <w:t xml:space="preserve"> شرکت</w:t>
                      </w:r>
                      <w:r w:rsidRPr="004C5326">
                        <w:rPr>
                          <w:rFonts w:cs="B Nazanin" w:hint="cs"/>
                          <w:sz w:val="14"/>
                          <w:szCs w:val="14"/>
                          <w:rtl/>
                        </w:rPr>
                        <w:t>ی</w:t>
                      </w:r>
                      <w:r w:rsidRPr="004C5326">
                        <w:rPr>
                          <w:rFonts w:cs="B Nazanin"/>
                          <w:sz w:val="14"/>
                          <w:szCs w:val="14"/>
                          <w:rtl/>
                        </w:rPr>
                        <w:t xml:space="preserve"> را ارائه م</w:t>
                      </w:r>
                      <w:r w:rsidRPr="004C5326">
                        <w:rPr>
                          <w:rFonts w:cs="B Nazanin" w:hint="cs"/>
                          <w:sz w:val="14"/>
                          <w:szCs w:val="14"/>
                          <w:rtl/>
                        </w:rPr>
                        <w:t>ی</w:t>
                      </w:r>
                      <w:r w:rsidRPr="004C5326">
                        <w:rPr>
                          <w:rFonts w:cs="B Nazanin"/>
                          <w:sz w:val="14"/>
                          <w:szCs w:val="14"/>
                          <w:rtl/>
                        </w:rPr>
                        <w:t xml:space="preserve"> دهند</w:t>
                      </w:r>
                    </w:p>
                  </w:txbxContent>
                </v:textbox>
              </v:rect>
            </w:pict>
          </mc:Fallback>
        </mc:AlternateContent>
      </w:r>
      <w:r w:rsidR="0084071C" w:rsidRPr="0084071C">
        <w:rPr>
          <w:rFonts w:cs="B Nazanin"/>
          <w:noProof/>
          <w:sz w:val="28"/>
          <w:szCs w:val="28"/>
          <w:rtl/>
        </w:rPr>
        <w:drawing>
          <wp:inline distT="0" distB="0" distL="0" distR="0" wp14:anchorId="5EFAB6F3" wp14:editId="5B9B52A7">
            <wp:extent cx="3921952" cy="3378881"/>
            <wp:effectExtent l="0" t="0" r="2540" b="0"/>
            <wp:docPr id="1718207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207049" name=""/>
                    <pic:cNvPicPr/>
                  </pic:nvPicPr>
                  <pic:blipFill>
                    <a:blip r:embed="rId66"/>
                    <a:stretch>
                      <a:fillRect/>
                    </a:stretch>
                  </pic:blipFill>
                  <pic:spPr>
                    <a:xfrm>
                      <a:off x="0" y="0"/>
                      <a:ext cx="3928762" cy="3384748"/>
                    </a:xfrm>
                    <a:prstGeom prst="rect">
                      <a:avLst/>
                    </a:prstGeom>
                  </pic:spPr>
                </pic:pic>
              </a:graphicData>
            </a:graphic>
          </wp:inline>
        </w:drawing>
      </w:r>
    </w:p>
    <w:p w14:paraId="744F582E" w14:textId="1637FE2B" w:rsidR="000F3499" w:rsidRPr="000F3499" w:rsidRDefault="0084071C" w:rsidP="000F3499">
      <w:pPr>
        <w:jc w:val="center"/>
        <w:rPr>
          <w:rFonts w:cs="B Nazanin"/>
          <w:sz w:val="24"/>
          <w:szCs w:val="24"/>
          <w:rtl/>
        </w:rPr>
      </w:pPr>
      <w:r>
        <w:rPr>
          <w:rFonts w:cs="B Nazanin" w:hint="cs"/>
          <w:sz w:val="24"/>
          <w:szCs w:val="24"/>
          <w:rtl/>
        </w:rPr>
        <w:t xml:space="preserve">شکل1.12 </w:t>
      </w:r>
      <w:r w:rsidRPr="0084071C">
        <w:rPr>
          <w:rFonts w:cs="B Nazanin"/>
          <w:sz w:val="24"/>
          <w:szCs w:val="24"/>
          <w:rtl/>
        </w:rPr>
        <w:t>ارز</w:t>
      </w:r>
      <w:r w:rsidRPr="0084071C">
        <w:rPr>
          <w:rFonts w:cs="B Nazanin" w:hint="cs"/>
          <w:sz w:val="24"/>
          <w:szCs w:val="24"/>
          <w:rtl/>
        </w:rPr>
        <w:t>ی</w:t>
      </w:r>
      <w:r w:rsidRPr="0084071C">
        <w:rPr>
          <w:rFonts w:cs="B Nazanin" w:hint="eastAsia"/>
          <w:sz w:val="24"/>
          <w:szCs w:val="24"/>
          <w:rtl/>
        </w:rPr>
        <w:t>اب</w:t>
      </w:r>
      <w:r w:rsidRPr="0084071C">
        <w:rPr>
          <w:rFonts w:cs="B Nazanin" w:hint="cs"/>
          <w:sz w:val="24"/>
          <w:szCs w:val="24"/>
          <w:rtl/>
        </w:rPr>
        <w:t>ی</w:t>
      </w:r>
      <w:r w:rsidRPr="0084071C">
        <w:rPr>
          <w:rFonts w:cs="B Nazanin"/>
          <w:sz w:val="24"/>
          <w:szCs w:val="24"/>
          <w:rtl/>
        </w:rPr>
        <w:t xml:space="preserve"> رتبه ز</w:t>
      </w:r>
      <w:r w:rsidRPr="0084071C">
        <w:rPr>
          <w:rFonts w:cs="B Nazanin" w:hint="cs"/>
          <w:sz w:val="24"/>
          <w:szCs w:val="24"/>
          <w:rtl/>
        </w:rPr>
        <w:t>ی</w:t>
      </w:r>
      <w:r w:rsidRPr="0084071C">
        <w:rPr>
          <w:rFonts w:cs="B Nazanin" w:hint="eastAsia"/>
          <w:sz w:val="24"/>
          <w:szCs w:val="24"/>
          <w:rtl/>
        </w:rPr>
        <w:t>ست‌مح</w:t>
      </w:r>
      <w:r w:rsidRPr="0084071C">
        <w:rPr>
          <w:rFonts w:cs="B Nazanin" w:hint="cs"/>
          <w:sz w:val="24"/>
          <w:szCs w:val="24"/>
          <w:rtl/>
        </w:rPr>
        <w:t>ی</w:t>
      </w:r>
      <w:r w:rsidRPr="0084071C">
        <w:rPr>
          <w:rFonts w:cs="B Nazanin" w:hint="eastAsia"/>
          <w:sz w:val="24"/>
          <w:szCs w:val="24"/>
          <w:rtl/>
        </w:rPr>
        <w:t>ط</w:t>
      </w:r>
      <w:r w:rsidRPr="0084071C">
        <w:rPr>
          <w:rFonts w:cs="B Nazanin" w:hint="cs"/>
          <w:sz w:val="24"/>
          <w:szCs w:val="24"/>
          <w:rtl/>
        </w:rPr>
        <w:t>ی</w:t>
      </w:r>
      <w:r w:rsidRPr="0084071C">
        <w:rPr>
          <w:rFonts w:cs="B Nazanin" w:hint="eastAsia"/>
          <w:sz w:val="24"/>
          <w:szCs w:val="24"/>
          <w:rtl/>
        </w:rPr>
        <w:t>،</w:t>
      </w:r>
      <w:r w:rsidRPr="0084071C">
        <w:rPr>
          <w:rFonts w:cs="B Nazanin"/>
          <w:sz w:val="24"/>
          <w:szCs w:val="24"/>
          <w:rtl/>
        </w:rPr>
        <w:t xml:space="preserve"> اجتماع</w:t>
      </w:r>
      <w:r w:rsidRPr="0084071C">
        <w:rPr>
          <w:rFonts w:cs="B Nazanin" w:hint="cs"/>
          <w:sz w:val="24"/>
          <w:szCs w:val="24"/>
          <w:rtl/>
        </w:rPr>
        <w:t>ی</w:t>
      </w:r>
      <w:r w:rsidRPr="0084071C">
        <w:rPr>
          <w:rFonts w:cs="B Nazanin"/>
          <w:sz w:val="24"/>
          <w:szCs w:val="24"/>
          <w:rtl/>
        </w:rPr>
        <w:t xml:space="preserve"> و حاکم</w:t>
      </w:r>
      <w:r w:rsidRPr="0084071C">
        <w:rPr>
          <w:rFonts w:cs="B Nazanin" w:hint="cs"/>
          <w:sz w:val="24"/>
          <w:szCs w:val="24"/>
          <w:rtl/>
        </w:rPr>
        <w:t>ی</w:t>
      </w:r>
      <w:r w:rsidRPr="0084071C">
        <w:rPr>
          <w:rFonts w:cs="B Nazanin" w:hint="eastAsia"/>
          <w:sz w:val="24"/>
          <w:szCs w:val="24"/>
          <w:rtl/>
        </w:rPr>
        <w:t>ت</w:t>
      </w:r>
      <w:r w:rsidRPr="0084071C">
        <w:rPr>
          <w:rFonts w:cs="B Nazanin"/>
          <w:sz w:val="24"/>
          <w:szCs w:val="24"/>
          <w:rtl/>
        </w:rPr>
        <w:t xml:space="preserve"> شرکت</w:t>
      </w:r>
      <w:r w:rsidRPr="0084071C">
        <w:rPr>
          <w:rFonts w:cs="B Nazanin" w:hint="cs"/>
          <w:sz w:val="24"/>
          <w:szCs w:val="24"/>
          <w:rtl/>
        </w:rPr>
        <w:t>ی</w:t>
      </w:r>
      <w:r w:rsidRPr="0084071C">
        <w:rPr>
          <w:rFonts w:cs="B Nazanin"/>
          <w:sz w:val="24"/>
          <w:szCs w:val="24"/>
          <w:rtl/>
        </w:rPr>
        <w:t xml:space="preserve"> به عنوان </w:t>
      </w:r>
      <w:r w:rsidRPr="0084071C">
        <w:rPr>
          <w:rFonts w:cs="B Nazanin" w:hint="cs"/>
          <w:sz w:val="24"/>
          <w:szCs w:val="24"/>
          <w:rtl/>
        </w:rPr>
        <w:t>ی</w:t>
      </w:r>
      <w:r w:rsidRPr="0084071C">
        <w:rPr>
          <w:rFonts w:cs="B Nazanin" w:hint="eastAsia"/>
          <w:sz w:val="24"/>
          <w:szCs w:val="24"/>
          <w:rtl/>
        </w:rPr>
        <w:t>ک</w:t>
      </w:r>
      <w:r w:rsidRPr="0084071C">
        <w:rPr>
          <w:rFonts w:cs="B Nazanin"/>
          <w:sz w:val="24"/>
          <w:szCs w:val="24"/>
          <w:rtl/>
        </w:rPr>
        <w:t xml:space="preserve"> شاخص عملکرد برا</w:t>
      </w:r>
      <w:r w:rsidRPr="0084071C">
        <w:rPr>
          <w:rFonts w:cs="B Nazanin" w:hint="cs"/>
          <w:sz w:val="24"/>
          <w:szCs w:val="24"/>
          <w:rtl/>
        </w:rPr>
        <w:t>ی</w:t>
      </w:r>
      <w:r w:rsidRPr="0084071C">
        <w:rPr>
          <w:rFonts w:cs="B Nazanin"/>
          <w:sz w:val="24"/>
          <w:szCs w:val="24"/>
          <w:rtl/>
        </w:rPr>
        <w:t xml:space="preserve"> موفق</w:t>
      </w:r>
      <w:r w:rsidRPr="0084071C">
        <w:rPr>
          <w:rFonts w:cs="B Nazanin" w:hint="cs"/>
          <w:sz w:val="24"/>
          <w:szCs w:val="24"/>
          <w:rtl/>
        </w:rPr>
        <w:t>ی</w:t>
      </w:r>
      <w:r w:rsidRPr="0084071C">
        <w:rPr>
          <w:rFonts w:cs="B Nazanin" w:hint="eastAsia"/>
          <w:sz w:val="24"/>
          <w:szCs w:val="24"/>
          <w:rtl/>
        </w:rPr>
        <w:t>ت</w:t>
      </w:r>
      <w:r w:rsidRPr="0084071C">
        <w:rPr>
          <w:rFonts w:cs="B Nazanin"/>
          <w:sz w:val="24"/>
          <w:szCs w:val="24"/>
          <w:rtl/>
        </w:rPr>
        <w:t xml:space="preserve"> پا</w:t>
      </w:r>
      <w:r w:rsidRPr="0084071C">
        <w:rPr>
          <w:rFonts w:cs="B Nazanin" w:hint="cs"/>
          <w:sz w:val="24"/>
          <w:szCs w:val="24"/>
          <w:rtl/>
        </w:rPr>
        <w:t>ی</w:t>
      </w:r>
      <w:r w:rsidRPr="0084071C">
        <w:rPr>
          <w:rFonts w:cs="B Nazanin" w:hint="eastAsia"/>
          <w:sz w:val="24"/>
          <w:szCs w:val="24"/>
          <w:rtl/>
        </w:rPr>
        <w:t>دار</w:t>
      </w:r>
      <w:r w:rsidRPr="0084071C">
        <w:rPr>
          <w:rFonts w:cs="B Nazanin"/>
          <w:sz w:val="24"/>
          <w:szCs w:val="24"/>
          <w:rtl/>
        </w:rPr>
        <w:t>. (منبع: بر اساس چارچوب پنج ن</w:t>
      </w:r>
      <w:r w:rsidRPr="0084071C">
        <w:rPr>
          <w:rFonts w:cs="B Nazanin" w:hint="cs"/>
          <w:sz w:val="24"/>
          <w:szCs w:val="24"/>
          <w:rtl/>
        </w:rPr>
        <w:t>ی</w:t>
      </w:r>
      <w:r w:rsidRPr="0084071C">
        <w:rPr>
          <w:rFonts w:cs="B Nazanin" w:hint="eastAsia"/>
          <w:sz w:val="24"/>
          <w:szCs w:val="24"/>
          <w:rtl/>
        </w:rPr>
        <w:t>رو</w:t>
      </w:r>
      <w:r w:rsidRPr="0084071C">
        <w:rPr>
          <w:rFonts w:cs="B Nazanin" w:hint="cs"/>
          <w:sz w:val="24"/>
          <w:szCs w:val="24"/>
          <w:rtl/>
        </w:rPr>
        <w:t>ی</w:t>
      </w:r>
      <w:r w:rsidRPr="0084071C">
        <w:rPr>
          <w:rFonts w:cs="B Nazanin"/>
          <w:sz w:val="24"/>
          <w:szCs w:val="24"/>
          <w:rtl/>
        </w:rPr>
        <w:t xml:space="preserve"> پورتر (پورتر، 2008))</w:t>
      </w:r>
    </w:p>
    <w:p w14:paraId="743DC67A" w14:textId="443AB0BF" w:rsidR="000F3499" w:rsidRPr="000F3499" w:rsidRDefault="000F3499" w:rsidP="000F3499">
      <w:pPr>
        <w:rPr>
          <w:rFonts w:cs="B Nazanin"/>
          <w:sz w:val="28"/>
          <w:szCs w:val="28"/>
          <w:rtl/>
        </w:rPr>
      </w:pPr>
      <w:r w:rsidRPr="000F3499">
        <w:rPr>
          <w:rFonts w:cs="B Nazanin"/>
          <w:sz w:val="28"/>
          <w:szCs w:val="28"/>
          <w:rtl/>
        </w:rPr>
        <w:t>شرکت‌ها</w:t>
      </w:r>
      <w:r w:rsidRPr="000F3499">
        <w:rPr>
          <w:rFonts w:cs="B Nazanin" w:hint="cs"/>
          <w:sz w:val="28"/>
          <w:szCs w:val="28"/>
          <w:rtl/>
        </w:rPr>
        <w:t>یی</w:t>
      </w:r>
      <w:r w:rsidRPr="000F3499">
        <w:rPr>
          <w:rFonts w:cs="B Nazanin"/>
          <w:sz w:val="28"/>
          <w:szCs w:val="28"/>
          <w:rtl/>
        </w:rPr>
        <w:t xml:space="preserve"> با س</w:t>
      </w:r>
      <w:r w:rsidRPr="000F3499">
        <w:rPr>
          <w:rFonts w:cs="B Nazanin" w:hint="cs"/>
          <w:sz w:val="28"/>
          <w:szCs w:val="28"/>
          <w:rtl/>
        </w:rPr>
        <w:t>ی</w:t>
      </w:r>
      <w:r w:rsidRPr="000F3499">
        <w:rPr>
          <w:rFonts w:cs="B Nazanin" w:hint="eastAsia"/>
          <w:sz w:val="28"/>
          <w:szCs w:val="28"/>
          <w:rtl/>
        </w:rPr>
        <w:t>است‌ها</w:t>
      </w:r>
      <w:r w:rsidRPr="000F3499">
        <w:rPr>
          <w:rFonts w:cs="B Nazanin" w:hint="cs"/>
          <w:sz w:val="28"/>
          <w:szCs w:val="28"/>
          <w:rtl/>
        </w:rPr>
        <w:t>ی</w:t>
      </w:r>
      <w:r w:rsidRPr="000F3499">
        <w:rPr>
          <w:rFonts w:cs="B Nazanin"/>
          <w:sz w:val="28"/>
          <w:szCs w:val="28"/>
          <w:rtl/>
        </w:rPr>
        <w:t xml:space="preserve"> ز</w:t>
      </w:r>
      <w:r w:rsidRPr="000F3499">
        <w:rPr>
          <w:rFonts w:cs="B Nazanin" w:hint="cs"/>
          <w:sz w:val="28"/>
          <w:szCs w:val="28"/>
          <w:rtl/>
        </w:rPr>
        <w:t>ی</w:t>
      </w:r>
      <w:r w:rsidRPr="000F3499">
        <w:rPr>
          <w:rFonts w:cs="B Nazanin" w:hint="eastAsia"/>
          <w:sz w:val="28"/>
          <w:szCs w:val="28"/>
          <w:rtl/>
        </w:rPr>
        <w:t>ست‌مح</w:t>
      </w:r>
      <w:r w:rsidRPr="000F3499">
        <w:rPr>
          <w:rFonts w:cs="B Nazanin" w:hint="cs"/>
          <w:sz w:val="28"/>
          <w:szCs w:val="28"/>
          <w:rtl/>
        </w:rPr>
        <w:t>ی</w:t>
      </w:r>
      <w:r w:rsidRPr="000F3499">
        <w:rPr>
          <w:rFonts w:cs="B Nazanin" w:hint="eastAsia"/>
          <w:sz w:val="28"/>
          <w:szCs w:val="28"/>
          <w:rtl/>
        </w:rPr>
        <w:t>ط</w:t>
      </w:r>
      <w:r w:rsidRPr="000F3499">
        <w:rPr>
          <w:rFonts w:cs="B Nazanin" w:hint="cs"/>
          <w:sz w:val="28"/>
          <w:szCs w:val="28"/>
          <w:rtl/>
        </w:rPr>
        <w:t>ی</w:t>
      </w:r>
      <w:r w:rsidRPr="000F3499">
        <w:rPr>
          <w:rFonts w:cs="B Nazanin" w:hint="eastAsia"/>
          <w:sz w:val="28"/>
          <w:szCs w:val="28"/>
          <w:rtl/>
        </w:rPr>
        <w:t>،</w:t>
      </w:r>
      <w:r w:rsidRPr="000F3499">
        <w:rPr>
          <w:rFonts w:cs="B Nazanin"/>
          <w:sz w:val="28"/>
          <w:szCs w:val="28"/>
          <w:rtl/>
        </w:rPr>
        <w:t xml:space="preserve"> اجتماع</w:t>
      </w:r>
      <w:r w:rsidRPr="000F3499">
        <w:rPr>
          <w:rFonts w:cs="B Nazanin" w:hint="cs"/>
          <w:sz w:val="28"/>
          <w:szCs w:val="28"/>
          <w:rtl/>
        </w:rPr>
        <w:t>ی</w:t>
      </w:r>
      <w:r w:rsidRPr="000F3499">
        <w:rPr>
          <w:rFonts w:cs="B Nazanin"/>
          <w:sz w:val="28"/>
          <w:szCs w:val="28"/>
          <w:rtl/>
        </w:rPr>
        <w:t xml:space="preserve"> و حاکم</w:t>
      </w:r>
      <w:r w:rsidRPr="000F3499">
        <w:rPr>
          <w:rFonts w:cs="B Nazanin" w:hint="cs"/>
          <w:sz w:val="28"/>
          <w:szCs w:val="28"/>
          <w:rtl/>
        </w:rPr>
        <w:t>ی</w:t>
      </w:r>
      <w:r w:rsidRPr="000F3499">
        <w:rPr>
          <w:rFonts w:cs="B Nazanin" w:hint="eastAsia"/>
          <w:sz w:val="28"/>
          <w:szCs w:val="28"/>
          <w:rtl/>
        </w:rPr>
        <w:t>ت</w:t>
      </w:r>
      <w:r w:rsidRPr="000F3499">
        <w:rPr>
          <w:rFonts w:cs="B Nazanin"/>
          <w:sz w:val="28"/>
          <w:szCs w:val="28"/>
          <w:rtl/>
        </w:rPr>
        <w:t xml:space="preserve"> شرکت</w:t>
      </w:r>
      <w:r w:rsidRPr="000F3499">
        <w:rPr>
          <w:rFonts w:cs="B Nazanin" w:hint="cs"/>
          <w:sz w:val="28"/>
          <w:szCs w:val="28"/>
          <w:rtl/>
        </w:rPr>
        <w:t>ی</w:t>
      </w:r>
      <w:r w:rsidRPr="000F3499">
        <w:rPr>
          <w:rFonts w:cs="B Nazanin"/>
          <w:sz w:val="28"/>
          <w:szCs w:val="28"/>
          <w:rtl/>
        </w:rPr>
        <w:t xml:space="preserve"> تثب</w:t>
      </w:r>
      <w:r w:rsidRPr="000F3499">
        <w:rPr>
          <w:rFonts w:cs="B Nazanin" w:hint="cs"/>
          <w:sz w:val="28"/>
          <w:szCs w:val="28"/>
          <w:rtl/>
        </w:rPr>
        <w:t>ی</w:t>
      </w:r>
      <w:r w:rsidRPr="000F3499">
        <w:rPr>
          <w:rFonts w:cs="B Nazanin" w:hint="eastAsia"/>
          <w:sz w:val="28"/>
          <w:szCs w:val="28"/>
          <w:rtl/>
        </w:rPr>
        <w:t>ت</w:t>
      </w:r>
      <w:r w:rsidRPr="000F3499">
        <w:rPr>
          <w:rFonts w:cs="B Nazanin"/>
          <w:sz w:val="28"/>
          <w:szCs w:val="28"/>
          <w:rtl/>
        </w:rPr>
        <w:t xml:space="preserve"> شده، تعهد خود را به نگران</w:t>
      </w:r>
      <w:r w:rsidRPr="000F3499">
        <w:rPr>
          <w:rFonts w:cs="B Nazanin" w:hint="cs"/>
          <w:sz w:val="28"/>
          <w:szCs w:val="28"/>
          <w:rtl/>
        </w:rPr>
        <w:t>ی‌</w:t>
      </w:r>
      <w:r w:rsidRPr="000F3499">
        <w:rPr>
          <w:rFonts w:cs="B Nazanin" w:hint="eastAsia"/>
          <w:sz w:val="28"/>
          <w:szCs w:val="28"/>
          <w:rtl/>
        </w:rPr>
        <w:t>ها</w:t>
      </w:r>
      <w:r w:rsidRPr="000F3499">
        <w:rPr>
          <w:rFonts w:cs="B Nazanin" w:hint="cs"/>
          <w:sz w:val="28"/>
          <w:szCs w:val="28"/>
          <w:rtl/>
        </w:rPr>
        <w:t>ی</w:t>
      </w:r>
      <w:r w:rsidRPr="000F3499">
        <w:rPr>
          <w:rFonts w:cs="B Nazanin"/>
          <w:sz w:val="28"/>
          <w:szCs w:val="28"/>
          <w:rtl/>
        </w:rPr>
        <w:t xml:space="preserve"> ز</w:t>
      </w:r>
      <w:r w:rsidRPr="000F3499">
        <w:rPr>
          <w:rFonts w:cs="B Nazanin" w:hint="cs"/>
          <w:sz w:val="28"/>
          <w:szCs w:val="28"/>
          <w:rtl/>
        </w:rPr>
        <w:t>ی</w:t>
      </w:r>
      <w:r w:rsidRPr="000F3499">
        <w:rPr>
          <w:rFonts w:cs="B Nazanin" w:hint="eastAsia"/>
          <w:sz w:val="28"/>
          <w:szCs w:val="28"/>
          <w:rtl/>
        </w:rPr>
        <w:t>ست‌مح</w:t>
      </w:r>
      <w:r w:rsidRPr="000F3499">
        <w:rPr>
          <w:rFonts w:cs="B Nazanin" w:hint="cs"/>
          <w:sz w:val="28"/>
          <w:szCs w:val="28"/>
          <w:rtl/>
        </w:rPr>
        <w:t>ی</w:t>
      </w:r>
      <w:r w:rsidRPr="000F3499">
        <w:rPr>
          <w:rFonts w:cs="B Nazanin" w:hint="eastAsia"/>
          <w:sz w:val="28"/>
          <w:szCs w:val="28"/>
          <w:rtl/>
        </w:rPr>
        <w:t>ط</w:t>
      </w:r>
      <w:r w:rsidRPr="000F3499">
        <w:rPr>
          <w:rFonts w:cs="B Nazanin" w:hint="cs"/>
          <w:sz w:val="28"/>
          <w:szCs w:val="28"/>
          <w:rtl/>
        </w:rPr>
        <w:t>ی</w:t>
      </w:r>
      <w:r w:rsidRPr="000F3499">
        <w:rPr>
          <w:rFonts w:cs="B Nazanin" w:hint="eastAsia"/>
          <w:sz w:val="28"/>
          <w:szCs w:val="28"/>
          <w:rtl/>
        </w:rPr>
        <w:t>،</w:t>
      </w:r>
      <w:r w:rsidRPr="000F3499">
        <w:rPr>
          <w:rFonts w:cs="B Nazanin"/>
          <w:sz w:val="28"/>
          <w:szCs w:val="28"/>
          <w:rtl/>
        </w:rPr>
        <w:t xml:space="preserve"> تعامل با ذ</w:t>
      </w:r>
      <w:r w:rsidRPr="000F3499">
        <w:rPr>
          <w:rFonts w:cs="B Nazanin" w:hint="cs"/>
          <w:sz w:val="28"/>
          <w:szCs w:val="28"/>
          <w:rtl/>
        </w:rPr>
        <w:t>ی</w:t>
      </w:r>
      <w:r w:rsidRPr="000F3499">
        <w:rPr>
          <w:rFonts w:cs="B Nazanin" w:hint="eastAsia"/>
          <w:sz w:val="28"/>
          <w:szCs w:val="28"/>
          <w:rtl/>
        </w:rPr>
        <w:t>نفعان</w:t>
      </w:r>
      <w:r w:rsidRPr="000F3499">
        <w:rPr>
          <w:rFonts w:cs="B Nazanin"/>
          <w:sz w:val="28"/>
          <w:szCs w:val="28"/>
          <w:rtl/>
        </w:rPr>
        <w:t xml:space="preserve"> و حاکم</w:t>
      </w:r>
      <w:r w:rsidRPr="000F3499">
        <w:rPr>
          <w:rFonts w:cs="B Nazanin" w:hint="cs"/>
          <w:sz w:val="28"/>
          <w:szCs w:val="28"/>
          <w:rtl/>
        </w:rPr>
        <w:t>ی</w:t>
      </w:r>
      <w:r w:rsidRPr="000F3499">
        <w:rPr>
          <w:rFonts w:cs="B Nazanin" w:hint="eastAsia"/>
          <w:sz w:val="28"/>
          <w:szCs w:val="28"/>
          <w:rtl/>
        </w:rPr>
        <w:t>ت</w:t>
      </w:r>
      <w:r w:rsidRPr="000F3499">
        <w:rPr>
          <w:rFonts w:cs="B Nazanin"/>
          <w:sz w:val="28"/>
          <w:szCs w:val="28"/>
          <w:rtl/>
        </w:rPr>
        <w:t xml:space="preserve"> برا</w:t>
      </w:r>
      <w:r w:rsidRPr="000F3499">
        <w:rPr>
          <w:rFonts w:cs="B Nazanin" w:hint="cs"/>
          <w:sz w:val="28"/>
          <w:szCs w:val="28"/>
          <w:rtl/>
        </w:rPr>
        <w:t>ی</w:t>
      </w:r>
      <w:r w:rsidRPr="000F3499">
        <w:rPr>
          <w:rFonts w:cs="B Nazanin"/>
          <w:sz w:val="28"/>
          <w:szCs w:val="28"/>
          <w:rtl/>
        </w:rPr>
        <w:t xml:space="preserve"> عمل اخلاق</w:t>
      </w:r>
      <w:r w:rsidRPr="000F3499">
        <w:rPr>
          <w:rFonts w:cs="B Nazanin" w:hint="cs"/>
          <w:sz w:val="28"/>
          <w:szCs w:val="28"/>
          <w:rtl/>
        </w:rPr>
        <w:t>ی</w:t>
      </w:r>
      <w:r w:rsidRPr="000F3499">
        <w:rPr>
          <w:rFonts w:cs="B Nazanin"/>
          <w:sz w:val="28"/>
          <w:szCs w:val="28"/>
          <w:rtl/>
        </w:rPr>
        <w:t xml:space="preserve"> نشان م</w:t>
      </w:r>
      <w:r w:rsidRPr="000F3499">
        <w:rPr>
          <w:rFonts w:cs="B Nazanin" w:hint="cs"/>
          <w:sz w:val="28"/>
          <w:szCs w:val="28"/>
          <w:rtl/>
        </w:rPr>
        <w:t>ی‌</w:t>
      </w:r>
      <w:r w:rsidRPr="000F3499">
        <w:rPr>
          <w:rFonts w:cs="B Nazanin" w:hint="eastAsia"/>
          <w:sz w:val="28"/>
          <w:szCs w:val="28"/>
          <w:rtl/>
        </w:rPr>
        <w:t>دهند</w:t>
      </w:r>
      <w:r w:rsidRPr="000F3499">
        <w:rPr>
          <w:rFonts w:cs="B Nazanin"/>
          <w:sz w:val="28"/>
          <w:szCs w:val="28"/>
          <w:rtl/>
        </w:rPr>
        <w:t xml:space="preserve">. </w:t>
      </w:r>
      <w:r w:rsidRPr="000F3499">
        <w:rPr>
          <w:rFonts w:cs="B Nazanin" w:hint="cs"/>
          <w:sz w:val="28"/>
          <w:szCs w:val="28"/>
          <w:rtl/>
        </w:rPr>
        <w:t>ی</w:t>
      </w:r>
      <w:r w:rsidRPr="000F3499">
        <w:rPr>
          <w:rFonts w:cs="B Nazanin" w:hint="eastAsia"/>
          <w:sz w:val="28"/>
          <w:szCs w:val="28"/>
          <w:rtl/>
        </w:rPr>
        <w:t>ک</w:t>
      </w:r>
      <w:r w:rsidRPr="000F3499">
        <w:rPr>
          <w:rFonts w:cs="B Nazanin"/>
          <w:sz w:val="28"/>
          <w:szCs w:val="28"/>
          <w:rtl/>
        </w:rPr>
        <w:t xml:space="preserve"> سابقه مثبت عملکرد ز</w:t>
      </w:r>
      <w:r w:rsidRPr="000F3499">
        <w:rPr>
          <w:rFonts w:cs="B Nazanin" w:hint="cs"/>
          <w:sz w:val="28"/>
          <w:szCs w:val="28"/>
          <w:rtl/>
        </w:rPr>
        <w:t>ی</w:t>
      </w:r>
      <w:r w:rsidRPr="000F3499">
        <w:rPr>
          <w:rFonts w:cs="B Nazanin" w:hint="eastAsia"/>
          <w:sz w:val="28"/>
          <w:szCs w:val="28"/>
          <w:rtl/>
        </w:rPr>
        <w:t>ست‌مح</w:t>
      </w:r>
      <w:r w:rsidRPr="000F3499">
        <w:rPr>
          <w:rFonts w:cs="B Nazanin" w:hint="cs"/>
          <w:sz w:val="28"/>
          <w:szCs w:val="28"/>
          <w:rtl/>
        </w:rPr>
        <w:t>ی</w:t>
      </w:r>
      <w:r w:rsidRPr="000F3499">
        <w:rPr>
          <w:rFonts w:cs="B Nazanin" w:hint="eastAsia"/>
          <w:sz w:val="28"/>
          <w:szCs w:val="28"/>
          <w:rtl/>
        </w:rPr>
        <w:t>ط</w:t>
      </w:r>
      <w:r w:rsidRPr="000F3499">
        <w:rPr>
          <w:rFonts w:cs="B Nazanin" w:hint="cs"/>
          <w:sz w:val="28"/>
          <w:szCs w:val="28"/>
          <w:rtl/>
        </w:rPr>
        <w:t>ی</w:t>
      </w:r>
      <w:r w:rsidRPr="000F3499">
        <w:rPr>
          <w:rFonts w:cs="B Nazanin" w:hint="eastAsia"/>
          <w:sz w:val="28"/>
          <w:szCs w:val="28"/>
          <w:rtl/>
        </w:rPr>
        <w:t>،</w:t>
      </w:r>
      <w:r w:rsidRPr="000F3499">
        <w:rPr>
          <w:rFonts w:cs="B Nazanin"/>
          <w:sz w:val="28"/>
          <w:szCs w:val="28"/>
          <w:rtl/>
        </w:rPr>
        <w:t xml:space="preserve"> اجتماع</w:t>
      </w:r>
      <w:r w:rsidRPr="000F3499">
        <w:rPr>
          <w:rFonts w:cs="B Nazanin" w:hint="cs"/>
          <w:sz w:val="28"/>
          <w:szCs w:val="28"/>
          <w:rtl/>
        </w:rPr>
        <w:t>ی</w:t>
      </w:r>
      <w:r w:rsidRPr="000F3499">
        <w:rPr>
          <w:rFonts w:cs="B Nazanin"/>
          <w:sz w:val="28"/>
          <w:szCs w:val="28"/>
          <w:rtl/>
        </w:rPr>
        <w:t xml:space="preserve"> و حاکم</w:t>
      </w:r>
      <w:r w:rsidRPr="000F3499">
        <w:rPr>
          <w:rFonts w:cs="B Nazanin" w:hint="cs"/>
          <w:sz w:val="28"/>
          <w:szCs w:val="28"/>
          <w:rtl/>
        </w:rPr>
        <w:t>ی</w:t>
      </w:r>
      <w:r w:rsidRPr="000F3499">
        <w:rPr>
          <w:rFonts w:cs="B Nazanin" w:hint="eastAsia"/>
          <w:sz w:val="28"/>
          <w:szCs w:val="28"/>
          <w:rtl/>
        </w:rPr>
        <w:t>ت</w:t>
      </w:r>
      <w:r w:rsidRPr="000F3499">
        <w:rPr>
          <w:rFonts w:cs="B Nazanin"/>
          <w:sz w:val="28"/>
          <w:szCs w:val="28"/>
          <w:rtl/>
        </w:rPr>
        <w:t xml:space="preserve"> شرکت</w:t>
      </w:r>
      <w:r w:rsidRPr="000F3499">
        <w:rPr>
          <w:rFonts w:cs="B Nazanin" w:hint="cs"/>
          <w:sz w:val="28"/>
          <w:szCs w:val="28"/>
          <w:rtl/>
        </w:rPr>
        <w:t>ی</w:t>
      </w:r>
      <w:r w:rsidRPr="000F3499">
        <w:rPr>
          <w:rFonts w:cs="B Nazanin"/>
          <w:sz w:val="28"/>
          <w:szCs w:val="28"/>
          <w:rtl/>
        </w:rPr>
        <w:t xml:space="preserve"> نه تنها مصرف‌کنندگان آگاه از مح</w:t>
      </w:r>
      <w:r w:rsidRPr="000F3499">
        <w:rPr>
          <w:rFonts w:cs="B Nazanin" w:hint="cs"/>
          <w:sz w:val="28"/>
          <w:szCs w:val="28"/>
          <w:rtl/>
        </w:rPr>
        <w:t>ی</w:t>
      </w:r>
      <w:r w:rsidRPr="000F3499">
        <w:rPr>
          <w:rFonts w:cs="B Nazanin" w:hint="eastAsia"/>
          <w:sz w:val="28"/>
          <w:szCs w:val="28"/>
          <w:rtl/>
        </w:rPr>
        <w:t>ط</w:t>
      </w:r>
      <w:r w:rsidRPr="000F3499">
        <w:rPr>
          <w:rFonts w:cs="B Nazanin"/>
          <w:sz w:val="28"/>
          <w:szCs w:val="28"/>
          <w:rtl/>
        </w:rPr>
        <w:t xml:space="preserve"> ز</w:t>
      </w:r>
      <w:r w:rsidRPr="000F3499">
        <w:rPr>
          <w:rFonts w:cs="B Nazanin" w:hint="cs"/>
          <w:sz w:val="28"/>
          <w:szCs w:val="28"/>
          <w:rtl/>
        </w:rPr>
        <w:t>ی</w:t>
      </w:r>
      <w:r w:rsidRPr="000F3499">
        <w:rPr>
          <w:rFonts w:cs="B Nazanin" w:hint="eastAsia"/>
          <w:sz w:val="28"/>
          <w:szCs w:val="28"/>
          <w:rtl/>
        </w:rPr>
        <w:t>ست</w:t>
      </w:r>
      <w:r w:rsidRPr="000F3499">
        <w:rPr>
          <w:rFonts w:cs="B Nazanin"/>
          <w:sz w:val="28"/>
          <w:szCs w:val="28"/>
          <w:rtl/>
        </w:rPr>
        <w:t xml:space="preserve"> را جذب م</w:t>
      </w:r>
      <w:r w:rsidRPr="000F3499">
        <w:rPr>
          <w:rFonts w:cs="B Nazanin" w:hint="cs"/>
          <w:sz w:val="28"/>
          <w:szCs w:val="28"/>
          <w:rtl/>
        </w:rPr>
        <w:t>ی‌</w:t>
      </w:r>
      <w:r w:rsidRPr="000F3499">
        <w:rPr>
          <w:rFonts w:cs="B Nazanin" w:hint="eastAsia"/>
          <w:sz w:val="28"/>
          <w:szCs w:val="28"/>
          <w:rtl/>
        </w:rPr>
        <w:t>کند</w:t>
      </w:r>
      <w:r w:rsidRPr="000F3499">
        <w:rPr>
          <w:rFonts w:cs="B Nazanin"/>
          <w:sz w:val="28"/>
          <w:szCs w:val="28"/>
          <w:rtl/>
        </w:rPr>
        <w:t xml:space="preserve"> بلکه سرما</w:t>
      </w:r>
      <w:r w:rsidRPr="000F3499">
        <w:rPr>
          <w:rFonts w:cs="B Nazanin" w:hint="cs"/>
          <w:sz w:val="28"/>
          <w:szCs w:val="28"/>
          <w:rtl/>
        </w:rPr>
        <w:t>ی</w:t>
      </w:r>
      <w:r w:rsidRPr="000F3499">
        <w:rPr>
          <w:rFonts w:cs="B Nazanin" w:hint="eastAsia"/>
          <w:sz w:val="28"/>
          <w:szCs w:val="28"/>
          <w:rtl/>
        </w:rPr>
        <w:t>ه‌گذاران</w:t>
      </w:r>
      <w:r w:rsidRPr="000F3499">
        <w:rPr>
          <w:rFonts w:cs="B Nazanin" w:hint="cs"/>
          <w:sz w:val="28"/>
          <w:szCs w:val="28"/>
          <w:rtl/>
        </w:rPr>
        <w:t>ی</w:t>
      </w:r>
      <w:r w:rsidRPr="000F3499">
        <w:rPr>
          <w:rFonts w:cs="B Nazanin"/>
          <w:sz w:val="28"/>
          <w:szCs w:val="28"/>
          <w:rtl/>
        </w:rPr>
        <w:t xml:space="preserve"> را ن</w:t>
      </w:r>
      <w:r w:rsidRPr="000F3499">
        <w:rPr>
          <w:rFonts w:cs="B Nazanin" w:hint="cs"/>
          <w:sz w:val="28"/>
          <w:szCs w:val="28"/>
          <w:rtl/>
        </w:rPr>
        <w:t>ی</w:t>
      </w:r>
      <w:r w:rsidRPr="000F3499">
        <w:rPr>
          <w:rFonts w:cs="B Nazanin" w:hint="eastAsia"/>
          <w:sz w:val="28"/>
          <w:szCs w:val="28"/>
          <w:rtl/>
        </w:rPr>
        <w:t>ز</w:t>
      </w:r>
      <w:r w:rsidRPr="000F3499">
        <w:rPr>
          <w:rFonts w:cs="B Nazanin"/>
          <w:sz w:val="28"/>
          <w:szCs w:val="28"/>
          <w:rtl/>
        </w:rPr>
        <w:t xml:space="preserve"> جذب م</w:t>
      </w:r>
      <w:r w:rsidRPr="000F3499">
        <w:rPr>
          <w:rFonts w:cs="B Nazanin" w:hint="cs"/>
          <w:sz w:val="28"/>
          <w:szCs w:val="28"/>
          <w:rtl/>
        </w:rPr>
        <w:t>ی‌</w:t>
      </w:r>
      <w:r w:rsidRPr="000F3499">
        <w:rPr>
          <w:rFonts w:cs="B Nazanin" w:hint="eastAsia"/>
          <w:sz w:val="28"/>
          <w:szCs w:val="28"/>
          <w:rtl/>
        </w:rPr>
        <w:t>کند</w:t>
      </w:r>
      <w:r w:rsidRPr="000F3499">
        <w:rPr>
          <w:rFonts w:cs="B Nazanin"/>
          <w:sz w:val="28"/>
          <w:szCs w:val="28"/>
          <w:rtl/>
        </w:rPr>
        <w:t xml:space="preserve"> که عوامل پا</w:t>
      </w:r>
      <w:r w:rsidRPr="000F3499">
        <w:rPr>
          <w:rFonts w:cs="B Nazanin" w:hint="cs"/>
          <w:sz w:val="28"/>
          <w:szCs w:val="28"/>
          <w:rtl/>
        </w:rPr>
        <w:t>ی</w:t>
      </w:r>
      <w:r w:rsidRPr="000F3499">
        <w:rPr>
          <w:rFonts w:cs="B Nazanin" w:hint="eastAsia"/>
          <w:sz w:val="28"/>
          <w:szCs w:val="28"/>
          <w:rtl/>
        </w:rPr>
        <w:t>دار</w:t>
      </w:r>
      <w:r w:rsidRPr="000F3499">
        <w:rPr>
          <w:rFonts w:cs="B Nazanin" w:hint="cs"/>
          <w:sz w:val="28"/>
          <w:szCs w:val="28"/>
          <w:rtl/>
        </w:rPr>
        <w:t>ی</w:t>
      </w:r>
      <w:r w:rsidRPr="000F3499">
        <w:rPr>
          <w:rFonts w:cs="B Nazanin"/>
          <w:sz w:val="28"/>
          <w:szCs w:val="28"/>
          <w:rtl/>
        </w:rPr>
        <w:t xml:space="preserve"> را در اولو</w:t>
      </w:r>
      <w:r w:rsidRPr="000F3499">
        <w:rPr>
          <w:rFonts w:cs="B Nazanin" w:hint="cs"/>
          <w:sz w:val="28"/>
          <w:szCs w:val="28"/>
          <w:rtl/>
        </w:rPr>
        <w:t>ی</w:t>
      </w:r>
      <w:r w:rsidRPr="000F3499">
        <w:rPr>
          <w:rFonts w:cs="B Nazanin" w:hint="eastAsia"/>
          <w:sz w:val="28"/>
          <w:szCs w:val="28"/>
          <w:rtl/>
        </w:rPr>
        <w:t>ت</w:t>
      </w:r>
      <w:r w:rsidRPr="000F3499">
        <w:rPr>
          <w:rFonts w:cs="B Nazanin"/>
          <w:sz w:val="28"/>
          <w:szCs w:val="28"/>
          <w:rtl/>
        </w:rPr>
        <w:t xml:space="preserve"> قرار م</w:t>
      </w:r>
      <w:r w:rsidRPr="000F3499">
        <w:rPr>
          <w:rFonts w:cs="B Nazanin" w:hint="cs"/>
          <w:sz w:val="28"/>
          <w:szCs w:val="28"/>
          <w:rtl/>
        </w:rPr>
        <w:t>ی‌</w:t>
      </w:r>
      <w:r w:rsidRPr="000F3499">
        <w:rPr>
          <w:rFonts w:cs="B Nazanin" w:hint="eastAsia"/>
          <w:sz w:val="28"/>
          <w:szCs w:val="28"/>
          <w:rtl/>
        </w:rPr>
        <w:t>دهند</w:t>
      </w:r>
      <w:r w:rsidRPr="000F3499">
        <w:rPr>
          <w:rFonts w:cs="B Nazanin"/>
          <w:sz w:val="28"/>
          <w:szCs w:val="28"/>
          <w:rtl/>
        </w:rPr>
        <w:t>. با نشان دادن عملکرد برتر ز</w:t>
      </w:r>
      <w:r w:rsidRPr="000F3499">
        <w:rPr>
          <w:rFonts w:cs="B Nazanin" w:hint="cs"/>
          <w:sz w:val="28"/>
          <w:szCs w:val="28"/>
          <w:rtl/>
        </w:rPr>
        <w:t>ی</w:t>
      </w:r>
      <w:r w:rsidRPr="000F3499">
        <w:rPr>
          <w:rFonts w:cs="B Nazanin" w:hint="eastAsia"/>
          <w:sz w:val="28"/>
          <w:szCs w:val="28"/>
          <w:rtl/>
        </w:rPr>
        <w:t>ست‌مح</w:t>
      </w:r>
      <w:r w:rsidRPr="000F3499">
        <w:rPr>
          <w:rFonts w:cs="B Nazanin" w:hint="cs"/>
          <w:sz w:val="28"/>
          <w:szCs w:val="28"/>
          <w:rtl/>
        </w:rPr>
        <w:t>ی</w:t>
      </w:r>
      <w:r w:rsidRPr="000F3499">
        <w:rPr>
          <w:rFonts w:cs="B Nazanin" w:hint="eastAsia"/>
          <w:sz w:val="28"/>
          <w:szCs w:val="28"/>
          <w:rtl/>
        </w:rPr>
        <w:t>ط</w:t>
      </w:r>
      <w:r w:rsidRPr="000F3499">
        <w:rPr>
          <w:rFonts w:cs="B Nazanin" w:hint="cs"/>
          <w:sz w:val="28"/>
          <w:szCs w:val="28"/>
          <w:rtl/>
        </w:rPr>
        <w:t>ی</w:t>
      </w:r>
      <w:r w:rsidRPr="000F3499">
        <w:rPr>
          <w:rFonts w:cs="B Nazanin" w:hint="eastAsia"/>
          <w:sz w:val="28"/>
          <w:szCs w:val="28"/>
          <w:rtl/>
        </w:rPr>
        <w:t>،</w:t>
      </w:r>
      <w:r w:rsidRPr="000F3499">
        <w:rPr>
          <w:rFonts w:cs="B Nazanin"/>
          <w:sz w:val="28"/>
          <w:szCs w:val="28"/>
          <w:rtl/>
        </w:rPr>
        <w:t xml:space="preserve"> اجتماع</w:t>
      </w:r>
      <w:r w:rsidRPr="000F3499">
        <w:rPr>
          <w:rFonts w:cs="B Nazanin" w:hint="cs"/>
          <w:sz w:val="28"/>
          <w:szCs w:val="28"/>
          <w:rtl/>
        </w:rPr>
        <w:t>ی</w:t>
      </w:r>
      <w:r w:rsidRPr="000F3499">
        <w:rPr>
          <w:rFonts w:cs="B Nazanin"/>
          <w:sz w:val="28"/>
          <w:szCs w:val="28"/>
          <w:rtl/>
        </w:rPr>
        <w:t xml:space="preserve"> و حاکم</w:t>
      </w:r>
      <w:r w:rsidRPr="000F3499">
        <w:rPr>
          <w:rFonts w:cs="B Nazanin" w:hint="cs"/>
          <w:sz w:val="28"/>
          <w:szCs w:val="28"/>
          <w:rtl/>
        </w:rPr>
        <w:t>ی</w:t>
      </w:r>
      <w:r w:rsidRPr="000F3499">
        <w:rPr>
          <w:rFonts w:cs="B Nazanin" w:hint="eastAsia"/>
          <w:sz w:val="28"/>
          <w:szCs w:val="28"/>
          <w:rtl/>
        </w:rPr>
        <w:t>ت</w:t>
      </w:r>
      <w:r w:rsidRPr="000F3499">
        <w:rPr>
          <w:rFonts w:cs="B Nazanin"/>
          <w:sz w:val="28"/>
          <w:szCs w:val="28"/>
          <w:rtl/>
        </w:rPr>
        <w:t xml:space="preserve"> شرکت</w:t>
      </w:r>
      <w:r w:rsidRPr="000F3499">
        <w:rPr>
          <w:rFonts w:cs="B Nazanin" w:hint="cs"/>
          <w:sz w:val="28"/>
          <w:szCs w:val="28"/>
          <w:rtl/>
        </w:rPr>
        <w:t>ی</w:t>
      </w:r>
      <w:r w:rsidRPr="000F3499">
        <w:rPr>
          <w:rFonts w:cs="B Nazanin"/>
          <w:sz w:val="28"/>
          <w:szCs w:val="28"/>
          <w:rtl/>
        </w:rPr>
        <w:t>، باز</w:t>
      </w:r>
      <w:r w:rsidRPr="000F3499">
        <w:rPr>
          <w:rFonts w:cs="B Nazanin" w:hint="cs"/>
          <w:sz w:val="28"/>
          <w:szCs w:val="28"/>
          <w:rtl/>
        </w:rPr>
        <w:t>ی</w:t>
      </w:r>
      <w:r w:rsidRPr="000F3499">
        <w:rPr>
          <w:rFonts w:cs="B Nazanin" w:hint="eastAsia"/>
          <w:sz w:val="28"/>
          <w:szCs w:val="28"/>
          <w:rtl/>
        </w:rPr>
        <w:t>گران</w:t>
      </w:r>
      <w:r w:rsidRPr="000F3499">
        <w:rPr>
          <w:rFonts w:cs="B Nazanin"/>
          <w:sz w:val="28"/>
          <w:szCs w:val="28"/>
          <w:rtl/>
        </w:rPr>
        <w:t xml:space="preserve"> موجود در بازار م</w:t>
      </w:r>
      <w:r w:rsidRPr="000F3499">
        <w:rPr>
          <w:rFonts w:cs="B Nazanin" w:hint="cs"/>
          <w:sz w:val="28"/>
          <w:szCs w:val="28"/>
          <w:rtl/>
        </w:rPr>
        <w:t>ی‌</w:t>
      </w:r>
      <w:r w:rsidRPr="000F3499">
        <w:rPr>
          <w:rFonts w:cs="B Nazanin" w:hint="eastAsia"/>
          <w:sz w:val="28"/>
          <w:szCs w:val="28"/>
          <w:rtl/>
        </w:rPr>
        <w:t>توانند</w:t>
      </w:r>
      <w:r w:rsidRPr="000F3499">
        <w:rPr>
          <w:rFonts w:cs="B Nazanin"/>
          <w:sz w:val="28"/>
          <w:szCs w:val="28"/>
          <w:rtl/>
        </w:rPr>
        <w:t xml:space="preserve"> </w:t>
      </w:r>
      <w:r w:rsidRPr="000F3499">
        <w:rPr>
          <w:rFonts w:cs="B Nazanin" w:hint="cs"/>
          <w:sz w:val="28"/>
          <w:szCs w:val="28"/>
          <w:rtl/>
        </w:rPr>
        <w:t>ی</w:t>
      </w:r>
      <w:r w:rsidRPr="000F3499">
        <w:rPr>
          <w:rFonts w:cs="B Nazanin" w:hint="eastAsia"/>
          <w:sz w:val="28"/>
          <w:szCs w:val="28"/>
          <w:rtl/>
        </w:rPr>
        <w:t>ک</w:t>
      </w:r>
      <w:r w:rsidRPr="000F3499">
        <w:rPr>
          <w:rFonts w:cs="B Nazanin"/>
          <w:sz w:val="28"/>
          <w:szCs w:val="28"/>
          <w:rtl/>
        </w:rPr>
        <w:t xml:space="preserve"> سطح بالا</w:t>
      </w:r>
      <w:r w:rsidRPr="000F3499">
        <w:rPr>
          <w:rFonts w:cs="B Nazanin" w:hint="cs"/>
          <w:sz w:val="28"/>
          <w:szCs w:val="28"/>
          <w:rtl/>
        </w:rPr>
        <w:t>ی</w:t>
      </w:r>
      <w:r w:rsidRPr="000F3499">
        <w:rPr>
          <w:rFonts w:cs="B Nazanin"/>
          <w:sz w:val="28"/>
          <w:szCs w:val="28"/>
          <w:rtl/>
        </w:rPr>
        <w:t xml:space="preserve"> رقابت را برا</w:t>
      </w:r>
      <w:r w:rsidRPr="000F3499">
        <w:rPr>
          <w:rFonts w:cs="B Nazanin" w:hint="cs"/>
          <w:sz w:val="28"/>
          <w:szCs w:val="28"/>
          <w:rtl/>
        </w:rPr>
        <w:t>ی</w:t>
      </w:r>
      <w:r w:rsidRPr="000F3499">
        <w:rPr>
          <w:rFonts w:cs="B Nazanin"/>
          <w:sz w:val="28"/>
          <w:szCs w:val="28"/>
          <w:rtl/>
        </w:rPr>
        <w:t xml:space="preserve"> ورود کنندگان بالقوه که قصد دارند خود را به عنوان باز</w:t>
      </w:r>
      <w:r w:rsidRPr="000F3499">
        <w:rPr>
          <w:rFonts w:cs="B Nazanin" w:hint="cs"/>
          <w:sz w:val="28"/>
          <w:szCs w:val="28"/>
          <w:rtl/>
        </w:rPr>
        <w:t>ی</w:t>
      </w:r>
      <w:r w:rsidRPr="000F3499">
        <w:rPr>
          <w:rFonts w:cs="B Nazanin" w:hint="eastAsia"/>
          <w:sz w:val="28"/>
          <w:szCs w:val="28"/>
          <w:rtl/>
        </w:rPr>
        <w:t>گران</w:t>
      </w:r>
      <w:r w:rsidRPr="000F3499">
        <w:rPr>
          <w:rFonts w:cs="B Nazanin"/>
          <w:sz w:val="28"/>
          <w:szCs w:val="28"/>
          <w:rtl/>
        </w:rPr>
        <w:t xml:space="preserve"> معتبر در رقابت تثب</w:t>
      </w:r>
      <w:r w:rsidRPr="000F3499">
        <w:rPr>
          <w:rFonts w:cs="B Nazanin" w:hint="cs"/>
          <w:sz w:val="28"/>
          <w:szCs w:val="28"/>
          <w:rtl/>
        </w:rPr>
        <w:t>ی</w:t>
      </w:r>
      <w:r w:rsidRPr="000F3499">
        <w:rPr>
          <w:rFonts w:cs="B Nazanin" w:hint="eastAsia"/>
          <w:sz w:val="28"/>
          <w:szCs w:val="28"/>
          <w:rtl/>
        </w:rPr>
        <w:t>ت</w:t>
      </w:r>
      <w:r w:rsidRPr="000F3499">
        <w:rPr>
          <w:rFonts w:cs="B Nazanin"/>
          <w:sz w:val="28"/>
          <w:szCs w:val="28"/>
          <w:rtl/>
        </w:rPr>
        <w:t xml:space="preserve"> کنند، تع</w:t>
      </w:r>
      <w:r w:rsidRPr="000F3499">
        <w:rPr>
          <w:rFonts w:cs="B Nazanin" w:hint="cs"/>
          <w:sz w:val="28"/>
          <w:szCs w:val="28"/>
          <w:rtl/>
        </w:rPr>
        <w:t>یی</w:t>
      </w:r>
      <w:r w:rsidRPr="000F3499">
        <w:rPr>
          <w:rFonts w:cs="B Nazanin" w:hint="eastAsia"/>
          <w:sz w:val="28"/>
          <w:szCs w:val="28"/>
          <w:rtl/>
        </w:rPr>
        <w:t>ن</w:t>
      </w:r>
      <w:r w:rsidRPr="000F3499">
        <w:rPr>
          <w:rFonts w:cs="B Nazanin"/>
          <w:sz w:val="28"/>
          <w:szCs w:val="28"/>
          <w:rtl/>
        </w:rPr>
        <w:t xml:space="preserve"> کنند. کسب‌وکارها</w:t>
      </w:r>
      <w:r w:rsidRPr="000F3499">
        <w:rPr>
          <w:rFonts w:cs="B Nazanin" w:hint="cs"/>
          <w:sz w:val="28"/>
          <w:szCs w:val="28"/>
          <w:rtl/>
        </w:rPr>
        <w:t>یی</w:t>
      </w:r>
      <w:r w:rsidRPr="000F3499">
        <w:rPr>
          <w:rFonts w:cs="B Nazanin"/>
          <w:sz w:val="28"/>
          <w:szCs w:val="28"/>
          <w:rtl/>
        </w:rPr>
        <w:t xml:space="preserve"> </w:t>
      </w:r>
      <w:r w:rsidRPr="000F3499">
        <w:rPr>
          <w:rFonts w:cs="B Nazanin"/>
          <w:sz w:val="28"/>
          <w:szCs w:val="28"/>
          <w:rtl/>
        </w:rPr>
        <w:lastRenderedPageBreak/>
        <w:t>که به طور فعال اصول ز</w:t>
      </w:r>
      <w:r w:rsidRPr="000F3499">
        <w:rPr>
          <w:rFonts w:cs="B Nazanin" w:hint="cs"/>
          <w:sz w:val="28"/>
          <w:szCs w:val="28"/>
          <w:rtl/>
        </w:rPr>
        <w:t>ی</w:t>
      </w:r>
      <w:r w:rsidRPr="000F3499">
        <w:rPr>
          <w:rFonts w:cs="B Nazanin" w:hint="eastAsia"/>
          <w:sz w:val="28"/>
          <w:szCs w:val="28"/>
          <w:rtl/>
        </w:rPr>
        <w:t>ست‌مح</w:t>
      </w:r>
      <w:r w:rsidRPr="000F3499">
        <w:rPr>
          <w:rFonts w:cs="B Nazanin" w:hint="cs"/>
          <w:sz w:val="28"/>
          <w:szCs w:val="28"/>
          <w:rtl/>
        </w:rPr>
        <w:t>ی</w:t>
      </w:r>
      <w:r w:rsidRPr="000F3499">
        <w:rPr>
          <w:rFonts w:cs="B Nazanin" w:hint="eastAsia"/>
          <w:sz w:val="28"/>
          <w:szCs w:val="28"/>
          <w:rtl/>
        </w:rPr>
        <w:t>ط</w:t>
      </w:r>
      <w:r w:rsidRPr="000F3499">
        <w:rPr>
          <w:rFonts w:cs="B Nazanin" w:hint="cs"/>
          <w:sz w:val="28"/>
          <w:szCs w:val="28"/>
          <w:rtl/>
        </w:rPr>
        <w:t>ی</w:t>
      </w:r>
      <w:r w:rsidRPr="000F3499">
        <w:rPr>
          <w:rFonts w:cs="B Nazanin" w:hint="eastAsia"/>
          <w:sz w:val="28"/>
          <w:szCs w:val="28"/>
          <w:rtl/>
        </w:rPr>
        <w:t>،</w:t>
      </w:r>
      <w:r w:rsidRPr="000F3499">
        <w:rPr>
          <w:rFonts w:cs="B Nazanin"/>
          <w:sz w:val="28"/>
          <w:szCs w:val="28"/>
          <w:rtl/>
        </w:rPr>
        <w:t xml:space="preserve"> اجتماع</w:t>
      </w:r>
      <w:r w:rsidRPr="000F3499">
        <w:rPr>
          <w:rFonts w:cs="B Nazanin" w:hint="cs"/>
          <w:sz w:val="28"/>
          <w:szCs w:val="28"/>
          <w:rtl/>
        </w:rPr>
        <w:t>ی</w:t>
      </w:r>
      <w:r w:rsidRPr="000F3499">
        <w:rPr>
          <w:rFonts w:cs="B Nazanin"/>
          <w:sz w:val="28"/>
          <w:szCs w:val="28"/>
          <w:rtl/>
        </w:rPr>
        <w:t xml:space="preserve"> و حاکم</w:t>
      </w:r>
      <w:r w:rsidRPr="000F3499">
        <w:rPr>
          <w:rFonts w:cs="B Nazanin" w:hint="cs"/>
          <w:sz w:val="28"/>
          <w:szCs w:val="28"/>
          <w:rtl/>
        </w:rPr>
        <w:t>ی</w:t>
      </w:r>
      <w:r w:rsidRPr="000F3499">
        <w:rPr>
          <w:rFonts w:cs="B Nazanin" w:hint="eastAsia"/>
          <w:sz w:val="28"/>
          <w:szCs w:val="28"/>
          <w:rtl/>
        </w:rPr>
        <w:t>ت</w:t>
      </w:r>
      <w:r w:rsidRPr="000F3499">
        <w:rPr>
          <w:rFonts w:cs="B Nazanin"/>
          <w:sz w:val="28"/>
          <w:szCs w:val="28"/>
          <w:rtl/>
        </w:rPr>
        <w:t xml:space="preserve"> شرکت</w:t>
      </w:r>
      <w:r w:rsidRPr="000F3499">
        <w:rPr>
          <w:rFonts w:cs="B Nazanin" w:hint="cs"/>
          <w:sz w:val="28"/>
          <w:szCs w:val="28"/>
          <w:rtl/>
        </w:rPr>
        <w:t>ی</w:t>
      </w:r>
      <w:r w:rsidRPr="000F3499">
        <w:rPr>
          <w:rFonts w:cs="B Nazanin"/>
          <w:sz w:val="28"/>
          <w:szCs w:val="28"/>
          <w:rtl/>
        </w:rPr>
        <w:t xml:space="preserve"> را در عمل</w:t>
      </w:r>
      <w:r w:rsidRPr="000F3499">
        <w:rPr>
          <w:rFonts w:cs="B Nazanin" w:hint="cs"/>
          <w:sz w:val="28"/>
          <w:szCs w:val="28"/>
          <w:rtl/>
        </w:rPr>
        <w:t>ی</w:t>
      </w:r>
      <w:r w:rsidRPr="000F3499">
        <w:rPr>
          <w:rFonts w:cs="B Nazanin" w:hint="eastAsia"/>
          <w:sz w:val="28"/>
          <w:szCs w:val="28"/>
          <w:rtl/>
        </w:rPr>
        <w:t>ات</w:t>
      </w:r>
      <w:r w:rsidRPr="000F3499">
        <w:rPr>
          <w:rFonts w:cs="B Nazanin"/>
          <w:sz w:val="28"/>
          <w:szCs w:val="28"/>
          <w:rtl/>
        </w:rPr>
        <w:t xml:space="preserve"> خود ادغام م</w:t>
      </w:r>
      <w:r w:rsidRPr="000F3499">
        <w:rPr>
          <w:rFonts w:cs="B Nazanin" w:hint="cs"/>
          <w:sz w:val="28"/>
          <w:szCs w:val="28"/>
          <w:rtl/>
        </w:rPr>
        <w:t>ی‌</w:t>
      </w:r>
      <w:r w:rsidRPr="000F3499">
        <w:rPr>
          <w:rFonts w:cs="B Nazanin" w:hint="eastAsia"/>
          <w:sz w:val="28"/>
          <w:szCs w:val="28"/>
          <w:rtl/>
        </w:rPr>
        <w:t>کنند،</w:t>
      </w:r>
      <w:r w:rsidRPr="000F3499">
        <w:rPr>
          <w:rFonts w:cs="B Nazanin"/>
          <w:sz w:val="28"/>
          <w:szCs w:val="28"/>
          <w:rtl/>
        </w:rPr>
        <w:t xml:space="preserve"> شانس ب</w:t>
      </w:r>
      <w:r w:rsidRPr="000F3499">
        <w:rPr>
          <w:rFonts w:cs="B Nazanin" w:hint="cs"/>
          <w:sz w:val="28"/>
          <w:szCs w:val="28"/>
          <w:rtl/>
        </w:rPr>
        <w:t>ی</w:t>
      </w:r>
      <w:r w:rsidRPr="000F3499">
        <w:rPr>
          <w:rFonts w:cs="B Nazanin" w:hint="eastAsia"/>
          <w:sz w:val="28"/>
          <w:szCs w:val="28"/>
          <w:rtl/>
        </w:rPr>
        <w:t>شتر</w:t>
      </w:r>
      <w:r w:rsidRPr="000F3499">
        <w:rPr>
          <w:rFonts w:cs="B Nazanin" w:hint="cs"/>
          <w:sz w:val="28"/>
          <w:szCs w:val="28"/>
          <w:rtl/>
        </w:rPr>
        <w:t>ی</w:t>
      </w:r>
      <w:r w:rsidRPr="000F3499">
        <w:rPr>
          <w:rFonts w:cs="B Nazanin"/>
          <w:sz w:val="28"/>
          <w:szCs w:val="28"/>
          <w:rtl/>
        </w:rPr>
        <w:t xml:space="preserve"> برا</w:t>
      </w:r>
      <w:r w:rsidRPr="000F3499">
        <w:rPr>
          <w:rFonts w:cs="B Nazanin" w:hint="cs"/>
          <w:sz w:val="28"/>
          <w:szCs w:val="28"/>
          <w:rtl/>
        </w:rPr>
        <w:t>ی</w:t>
      </w:r>
      <w:r w:rsidRPr="000F3499">
        <w:rPr>
          <w:rFonts w:cs="B Nazanin"/>
          <w:sz w:val="28"/>
          <w:szCs w:val="28"/>
          <w:rtl/>
        </w:rPr>
        <w:t xml:space="preserve"> حفظ سهم بازار و وفادار</w:t>
      </w:r>
      <w:r w:rsidRPr="000F3499">
        <w:rPr>
          <w:rFonts w:cs="B Nazanin" w:hint="cs"/>
          <w:sz w:val="28"/>
          <w:szCs w:val="28"/>
          <w:rtl/>
        </w:rPr>
        <w:t>ی</w:t>
      </w:r>
      <w:r w:rsidRPr="000F3499">
        <w:rPr>
          <w:rFonts w:cs="B Nazanin"/>
          <w:sz w:val="28"/>
          <w:szCs w:val="28"/>
          <w:rtl/>
        </w:rPr>
        <w:t xml:space="preserve"> مشتر</w:t>
      </w:r>
      <w:r w:rsidRPr="000F3499">
        <w:rPr>
          <w:rFonts w:cs="B Nazanin" w:hint="cs"/>
          <w:sz w:val="28"/>
          <w:szCs w:val="28"/>
          <w:rtl/>
        </w:rPr>
        <w:t>ی</w:t>
      </w:r>
      <w:r w:rsidRPr="000F3499">
        <w:rPr>
          <w:rFonts w:cs="B Nazanin"/>
          <w:sz w:val="28"/>
          <w:szCs w:val="28"/>
          <w:rtl/>
        </w:rPr>
        <w:t xml:space="preserve"> حت</w:t>
      </w:r>
      <w:r w:rsidRPr="000F3499">
        <w:rPr>
          <w:rFonts w:cs="B Nazanin" w:hint="cs"/>
          <w:sz w:val="28"/>
          <w:szCs w:val="28"/>
          <w:rtl/>
        </w:rPr>
        <w:t>ی</w:t>
      </w:r>
      <w:r w:rsidRPr="000F3499">
        <w:rPr>
          <w:rFonts w:cs="B Nazanin"/>
          <w:sz w:val="28"/>
          <w:szCs w:val="28"/>
          <w:rtl/>
        </w:rPr>
        <w:t xml:space="preserve"> با ظهور محصولات </w:t>
      </w:r>
      <w:r w:rsidRPr="000F3499">
        <w:rPr>
          <w:rFonts w:cs="B Nazanin" w:hint="cs"/>
          <w:sz w:val="28"/>
          <w:szCs w:val="28"/>
          <w:rtl/>
        </w:rPr>
        <w:t>ی</w:t>
      </w:r>
      <w:r w:rsidRPr="000F3499">
        <w:rPr>
          <w:rFonts w:cs="B Nazanin" w:hint="eastAsia"/>
          <w:sz w:val="28"/>
          <w:szCs w:val="28"/>
          <w:rtl/>
        </w:rPr>
        <w:t>ا</w:t>
      </w:r>
      <w:r w:rsidRPr="000F3499">
        <w:rPr>
          <w:rFonts w:cs="B Nazanin"/>
          <w:sz w:val="28"/>
          <w:szCs w:val="28"/>
          <w:rtl/>
        </w:rPr>
        <w:t xml:space="preserve"> خدمات جا</w:t>
      </w:r>
      <w:r w:rsidRPr="000F3499">
        <w:rPr>
          <w:rFonts w:cs="B Nazanin" w:hint="cs"/>
          <w:sz w:val="28"/>
          <w:szCs w:val="28"/>
          <w:rtl/>
        </w:rPr>
        <w:t>ی</w:t>
      </w:r>
      <w:r w:rsidRPr="000F3499">
        <w:rPr>
          <w:rFonts w:cs="B Nazanin" w:hint="eastAsia"/>
          <w:sz w:val="28"/>
          <w:szCs w:val="28"/>
          <w:rtl/>
        </w:rPr>
        <w:t>گز</w:t>
      </w:r>
      <w:r w:rsidRPr="000F3499">
        <w:rPr>
          <w:rFonts w:cs="B Nazanin" w:hint="cs"/>
          <w:sz w:val="28"/>
          <w:szCs w:val="28"/>
          <w:rtl/>
        </w:rPr>
        <w:t>ی</w:t>
      </w:r>
      <w:r w:rsidRPr="000F3499">
        <w:rPr>
          <w:rFonts w:cs="B Nazanin" w:hint="eastAsia"/>
          <w:sz w:val="28"/>
          <w:szCs w:val="28"/>
          <w:rtl/>
        </w:rPr>
        <w:t>ن</w:t>
      </w:r>
      <w:r w:rsidRPr="000F3499">
        <w:rPr>
          <w:rFonts w:cs="B Nazanin"/>
          <w:sz w:val="28"/>
          <w:szCs w:val="28"/>
          <w:rtl/>
        </w:rPr>
        <w:t xml:space="preserve"> دارند.</w:t>
      </w:r>
    </w:p>
    <w:p w14:paraId="2FCED330" w14:textId="6111525E" w:rsidR="000F3499" w:rsidRPr="000F3499" w:rsidRDefault="000F3499" w:rsidP="000F3499">
      <w:pPr>
        <w:rPr>
          <w:rFonts w:cs="B Nazanin"/>
          <w:sz w:val="28"/>
          <w:szCs w:val="28"/>
          <w:rtl/>
        </w:rPr>
      </w:pPr>
      <w:r w:rsidRPr="000F3499">
        <w:rPr>
          <w:rFonts w:cs="B Nazanin" w:hint="eastAsia"/>
          <w:sz w:val="28"/>
          <w:szCs w:val="28"/>
          <w:rtl/>
        </w:rPr>
        <w:t>مقا</w:t>
      </w:r>
      <w:r w:rsidRPr="000F3499">
        <w:rPr>
          <w:rFonts w:cs="B Nazanin" w:hint="cs"/>
          <w:sz w:val="28"/>
          <w:szCs w:val="28"/>
          <w:rtl/>
        </w:rPr>
        <w:t>ی</w:t>
      </w:r>
      <w:r w:rsidRPr="000F3499">
        <w:rPr>
          <w:rFonts w:cs="B Nazanin" w:hint="eastAsia"/>
          <w:sz w:val="28"/>
          <w:szCs w:val="28"/>
          <w:rtl/>
        </w:rPr>
        <w:t>سه</w:t>
      </w:r>
      <w:r w:rsidRPr="000F3499">
        <w:rPr>
          <w:rFonts w:cs="B Nazanin"/>
          <w:sz w:val="28"/>
          <w:szCs w:val="28"/>
          <w:rtl/>
        </w:rPr>
        <w:t xml:space="preserve"> عملکرد ز</w:t>
      </w:r>
      <w:r w:rsidRPr="000F3499">
        <w:rPr>
          <w:rFonts w:cs="B Nazanin" w:hint="cs"/>
          <w:sz w:val="28"/>
          <w:szCs w:val="28"/>
          <w:rtl/>
        </w:rPr>
        <w:t>ی</w:t>
      </w:r>
      <w:r w:rsidRPr="000F3499">
        <w:rPr>
          <w:rFonts w:cs="B Nazanin" w:hint="eastAsia"/>
          <w:sz w:val="28"/>
          <w:szCs w:val="28"/>
          <w:rtl/>
        </w:rPr>
        <w:t>ست‌مح</w:t>
      </w:r>
      <w:r w:rsidRPr="000F3499">
        <w:rPr>
          <w:rFonts w:cs="B Nazanin" w:hint="cs"/>
          <w:sz w:val="28"/>
          <w:szCs w:val="28"/>
          <w:rtl/>
        </w:rPr>
        <w:t>ی</w:t>
      </w:r>
      <w:r w:rsidRPr="000F3499">
        <w:rPr>
          <w:rFonts w:cs="B Nazanin" w:hint="eastAsia"/>
          <w:sz w:val="28"/>
          <w:szCs w:val="28"/>
          <w:rtl/>
        </w:rPr>
        <w:t>ط</w:t>
      </w:r>
      <w:r w:rsidRPr="000F3499">
        <w:rPr>
          <w:rFonts w:cs="B Nazanin" w:hint="cs"/>
          <w:sz w:val="28"/>
          <w:szCs w:val="28"/>
          <w:rtl/>
        </w:rPr>
        <w:t>ی</w:t>
      </w:r>
      <w:r w:rsidRPr="000F3499">
        <w:rPr>
          <w:rFonts w:cs="B Nazanin" w:hint="eastAsia"/>
          <w:sz w:val="28"/>
          <w:szCs w:val="28"/>
          <w:rtl/>
        </w:rPr>
        <w:t>،</w:t>
      </w:r>
      <w:r w:rsidRPr="000F3499">
        <w:rPr>
          <w:rFonts w:cs="B Nazanin"/>
          <w:sz w:val="28"/>
          <w:szCs w:val="28"/>
          <w:rtl/>
        </w:rPr>
        <w:t xml:space="preserve"> اجتماع</w:t>
      </w:r>
      <w:r w:rsidRPr="000F3499">
        <w:rPr>
          <w:rFonts w:cs="B Nazanin" w:hint="cs"/>
          <w:sz w:val="28"/>
          <w:szCs w:val="28"/>
          <w:rtl/>
        </w:rPr>
        <w:t>ی</w:t>
      </w:r>
      <w:r w:rsidRPr="000F3499">
        <w:rPr>
          <w:rFonts w:cs="B Nazanin"/>
          <w:sz w:val="28"/>
          <w:szCs w:val="28"/>
          <w:rtl/>
        </w:rPr>
        <w:t xml:space="preserve"> و حاکم</w:t>
      </w:r>
      <w:r w:rsidRPr="000F3499">
        <w:rPr>
          <w:rFonts w:cs="B Nazanin" w:hint="cs"/>
          <w:sz w:val="28"/>
          <w:szCs w:val="28"/>
          <w:rtl/>
        </w:rPr>
        <w:t>ی</w:t>
      </w:r>
      <w:r w:rsidRPr="000F3499">
        <w:rPr>
          <w:rFonts w:cs="B Nazanin" w:hint="eastAsia"/>
          <w:sz w:val="28"/>
          <w:szCs w:val="28"/>
          <w:rtl/>
        </w:rPr>
        <w:t>ت</w:t>
      </w:r>
      <w:r w:rsidRPr="000F3499">
        <w:rPr>
          <w:rFonts w:cs="B Nazanin"/>
          <w:sz w:val="28"/>
          <w:szCs w:val="28"/>
          <w:rtl/>
        </w:rPr>
        <w:t xml:space="preserve"> شرکت</w:t>
      </w:r>
      <w:r w:rsidRPr="000F3499">
        <w:rPr>
          <w:rFonts w:cs="B Nazanin" w:hint="cs"/>
          <w:sz w:val="28"/>
          <w:szCs w:val="28"/>
          <w:rtl/>
        </w:rPr>
        <w:t>ی</w:t>
      </w:r>
      <w:r w:rsidRPr="000F3499">
        <w:rPr>
          <w:rFonts w:cs="B Nazanin"/>
          <w:sz w:val="28"/>
          <w:szCs w:val="28"/>
          <w:rtl/>
        </w:rPr>
        <w:t xml:space="preserve"> همچن</w:t>
      </w:r>
      <w:r w:rsidRPr="000F3499">
        <w:rPr>
          <w:rFonts w:cs="B Nazanin" w:hint="cs"/>
          <w:sz w:val="28"/>
          <w:szCs w:val="28"/>
          <w:rtl/>
        </w:rPr>
        <w:t>ی</w:t>
      </w:r>
      <w:r w:rsidRPr="000F3499">
        <w:rPr>
          <w:rFonts w:cs="B Nazanin" w:hint="eastAsia"/>
          <w:sz w:val="28"/>
          <w:szCs w:val="28"/>
          <w:rtl/>
        </w:rPr>
        <w:t>ن</w:t>
      </w:r>
      <w:r w:rsidRPr="000F3499">
        <w:rPr>
          <w:rFonts w:cs="B Nazanin"/>
          <w:sz w:val="28"/>
          <w:szCs w:val="28"/>
          <w:rtl/>
        </w:rPr>
        <w:t xml:space="preserve"> منجر به همکار</w:t>
      </w:r>
      <w:r w:rsidRPr="000F3499">
        <w:rPr>
          <w:rFonts w:cs="B Nazanin" w:hint="cs"/>
          <w:sz w:val="28"/>
          <w:szCs w:val="28"/>
          <w:rtl/>
        </w:rPr>
        <w:t>ی‌</w:t>
      </w:r>
      <w:r w:rsidRPr="000F3499">
        <w:rPr>
          <w:rFonts w:cs="B Nazanin" w:hint="eastAsia"/>
          <w:sz w:val="28"/>
          <w:szCs w:val="28"/>
          <w:rtl/>
        </w:rPr>
        <w:t>ها</w:t>
      </w:r>
      <w:r w:rsidRPr="000F3499">
        <w:rPr>
          <w:rFonts w:cs="B Nazanin" w:hint="cs"/>
          <w:sz w:val="28"/>
          <w:szCs w:val="28"/>
          <w:rtl/>
        </w:rPr>
        <w:t>ی</w:t>
      </w:r>
      <w:r w:rsidRPr="000F3499">
        <w:rPr>
          <w:rFonts w:cs="B Nazanin"/>
          <w:sz w:val="28"/>
          <w:szCs w:val="28"/>
          <w:rtl/>
        </w:rPr>
        <w:t xml:space="preserve"> شد</w:t>
      </w:r>
      <w:r w:rsidRPr="000F3499">
        <w:rPr>
          <w:rFonts w:cs="B Nazanin" w:hint="cs"/>
          <w:sz w:val="28"/>
          <w:szCs w:val="28"/>
          <w:rtl/>
        </w:rPr>
        <w:t>ی</w:t>
      </w:r>
      <w:r w:rsidRPr="000F3499">
        <w:rPr>
          <w:rFonts w:cs="B Nazanin" w:hint="eastAsia"/>
          <w:sz w:val="28"/>
          <w:szCs w:val="28"/>
          <w:rtl/>
        </w:rPr>
        <w:t>دتر</w:t>
      </w:r>
      <w:r w:rsidRPr="000F3499">
        <w:rPr>
          <w:rFonts w:cs="B Nazanin"/>
          <w:sz w:val="28"/>
          <w:szCs w:val="28"/>
          <w:rtl/>
        </w:rPr>
        <w:t xml:space="preserve"> با تام</w:t>
      </w:r>
      <w:r w:rsidRPr="000F3499">
        <w:rPr>
          <w:rFonts w:cs="B Nazanin" w:hint="cs"/>
          <w:sz w:val="28"/>
          <w:szCs w:val="28"/>
          <w:rtl/>
        </w:rPr>
        <w:t>ی</w:t>
      </w:r>
      <w:r w:rsidRPr="000F3499">
        <w:rPr>
          <w:rFonts w:cs="B Nazanin" w:hint="eastAsia"/>
          <w:sz w:val="28"/>
          <w:szCs w:val="28"/>
          <w:rtl/>
        </w:rPr>
        <w:t>ن‌کنندگان</w:t>
      </w:r>
      <w:r w:rsidRPr="000F3499">
        <w:rPr>
          <w:rFonts w:cs="B Nazanin"/>
          <w:sz w:val="28"/>
          <w:szCs w:val="28"/>
          <w:rtl/>
        </w:rPr>
        <w:t xml:space="preserve"> م</w:t>
      </w:r>
      <w:r w:rsidRPr="000F3499">
        <w:rPr>
          <w:rFonts w:cs="B Nazanin" w:hint="cs"/>
          <w:sz w:val="28"/>
          <w:szCs w:val="28"/>
          <w:rtl/>
        </w:rPr>
        <w:t>ی‌</w:t>
      </w:r>
      <w:r w:rsidRPr="000F3499">
        <w:rPr>
          <w:rFonts w:cs="B Nazanin" w:hint="eastAsia"/>
          <w:sz w:val="28"/>
          <w:szCs w:val="28"/>
          <w:rtl/>
        </w:rPr>
        <w:t>شود</w:t>
      </w:r>
      <w:r w:rsidRPr="000F3499">
        <w:rPr>
          <w:rFonts w:cs="B Nazanin"/>
          <w:sz w:val="28"/>
          <w:szCs w:val="28"/>
          <w:rtl/>
        </w:rPr>
        <w:t xml:space="preserve"> که م</w:t>
      </w:r>
      <w:r w:rsidRPr="000F3499">
        <w:rPr>
          <w:rFonts w:cs="B Nazanin" w:hint="cs"/>
          <w:sz w:val="28"/>
          <w:szCs w:val="28"/>
          <w:rtl/>
        </w:rPr>
        <w:t>ی‌</w:t>
      </w:r>
      <w:r w:rsidRPr="000F3499">
        <w:rPr>
          <w:rFonts w:cs="B Nazanin" w:hint="eastAsia"/>
          <w:sz w:val="28"/>
          <w:szCs w:val="28"/>
          <w:rtl/>
        </w:rPr>
        <w:t>توانند</w:t>
      </w:r>
      <w:r w:rsidRPr="000F3499">
        <w:rPr>
          <w:rFonts w:cs="B Nazanin"/>
          <w:sz w:val="28"/>
          <w:szCs w:val="28"/>
          <w:rtl/>
        </w:rPr>
        <w:t xml:space="preserve"> گواه</w:t>
      </w:r>
      <w:r w:rsidRPr="000F3499">
        <w:rPr>
          <w:rFonts w:cs="B Nazanin" w:hint="cs"/>
          <w:sz w:val="28"/>
          <w:szCs w:val="28"/>
          <w:rtl/>
        </w:rPr>
        <w:t>ی</w:t>
      </w:r>
      <w:r w:rsidRPr="000F3499">
        <w:rPr>
          <w:rFonts w:cs="B Nazanin" w:hint="eastAsia"/>
          <w:sz w:val="28"/>
          <w:szCs w:val="28"/>
          <w:rtl/>
        </w:rPr>
        <w:t>نامه‌ها</w:t>
      </w:r>
      <w:r w:rsidRPr="000F3499">
        <w:rPr>
          <w:rFonts w:cs="B Nazanin" w:hint="cs"/>
          <w:sz w:val="28"/>
          <w:szCs w:val="28"/>
          <w:rtl/>
        </w:rPr>
        <w:t>ی</w:t>
      </w:r>
      <w:r w:rsidRPr="000F3499">
        <w:rPr>
          <w:rFonts w:cs="B Nazanin"/>
          <w:sz w:val="28"/>
          <w:szCs w:val="28"/>
          <w:rtl/>
        </w:rPr>
        <w:t xml:space="preserve"> ز</w:t>
      </w:r>
      <w:r w:rsidRPr="000F3499">
        <w:rPr>
          <w:rFonts w:cs="B Nazanin" w:hint="cs"/>
          <w:sz w:val="28"/>
          <w:szCs w:val="28"/>
          <w:rtl/>
        </w:rPr>
        <w:t>ی</w:t>
      </w:r>
      <w:r w:rsidRPr="000F3499">
        <w:rPr>
          <w:rFonts w:cs="B Nazanin" w:hint="eastAsia"/>
          <w:sz w:val="28"/>
          <w:szCs w:val="28"/>
          <w:rtl/>
        </w:rPr>
        <w:t>ست‌مح</w:t>
      </w:r>
      <w:r w:rsidRPr="000F3499">
        <w:rPr>
          <w:rFonts w:cs="B Nazanin" w:hint="cs"/>
          <w:sz w:val="28"/>
          <w:szCs w:val="28"/>
          <w:rtl/>
        </w:rPr>
        <w:t>ی</w:t>
      </w:r>
      <w:r w:rsidRPr="000F3499">
        <w:rPr>
          <w:rFonts w:cs="B Nazanin" w:hint="eastAsia"/>
          <w:sz w:val="28"/>
          <w:szCs w:val="28"/>
          <w:rtl/>
        </w:rPr>
        <w:t>ط</w:t>
      </w:r>
      <w:r w:rsidRPr="000F3499">
        <w:rPr>
          <w:rFonts w:cs="B Nazanin" w:hint="cs"/>
          <w:sz w:val="28"/>
          <w:szCs w:val="28"/>
          <w:rtl/>
        </w:rPr>
        <w:t>ی</w:t>
      </w:r>
      <w:r w:rsidRPr="000F3499">
        <w:rPr>
          <w:rFonts w:cs="B Nazanin" w:hint="eastAsia"/>
          <w:sz w:val="28"/>
          <w:szCs w:val="28"/>
          <w:rtl/>
        </w:rPr>
        <w:t>،</w:t>
      </w:r>
      <w:r w:rsidRPr="000F3499">
        <w:rPr>
          <w:rFonts w:cs="B Nazanin"/>
          <w:sz w:val="28"/>
          <w:szCs w:val="28"/>
          <w:rtl/>
        </w:rPr>
        <w:t xml:space="preserve"> اجتماع</w:t>
      </w:r>
      <w:r w:rsidRPr="000F3499">
        <w:rPr>
          <w:rFonts w:cs="B Nazanin" w:hint="cs"/>
          <w:sz w:val="28"/>
          <w:szCs w:val="28"/>
          <w:rtl/>
        </w:rPr>
        <w:t>ی</w:t>
      </w:r>
      <w:r w:rsidRPr="000F3499">
        <w:rPr>
          <w:rFonts w:cs="B Nazanin"/>
          <w:sz w:val="28"/>
          <w:szCs w:val="28"/>
          <w:rtl/>
        </w:rPr>
        <w:t xml:space="preserve"> و حاکم</w:t>
      </w:r>
      <w:r w:rsidRPr="000F3499">
        <w:rPr>
          <w:rFonts w:cs="B Nazanin" w:hint="cs"/>
          <w:sz w:val="28"/>
          <w:szCs w:val="28"/>
          <w:rtl/>
        </w:rPr>
        <w:t>ی</w:t>
      </w:r>
      <w:r w:rsidRPr="000F3499">
        <w:rPr>
          <w:rFonts w:cs="B Nazanin" w:hint="eastAsia"/>
          <w:sz w:val="28"/>
          <w:szCs w:val="28"/>
          <w:rtl/>
        </w:rPr>
        <w:t>ت</w:t>
      </w:r>
      <w:r w:rsidRPr="000F3499">
        <w:rPr>
          <w:rFonts w:cs="B Nazanin"/>
          <w:sz w:val="28"/>
          <w:szCs w:val="28"/>
          <w:rtl/>
        </w:rPr>
        <w:t xml:space="preserve"> شرکت</w:t>
      </w:r>
      <w:r w:rsidRPr="000F3499">
        <w:rPr>
          <w:rFonts w:cs="B Nazanin" w:hint="cs"/>
          <w:sz w:val="28"/>
          <w:szCs w:val="28"/>
          <w:rtl/>
        </w:rPr>
        <w:t>ی</w:t>
      </w:r>
      <w:r w:rsidRPr="000F3499">
        <w:rPr>
          <w:rFonts w:cs="B Nazanin"/>
          <w:sz w:val="28"/>
          <w:szCs w:val="28"/>
          <w:rtl/>
        </w:rPr>
        <w:t xml:space="preserve"> را برا</w:t>
      </w:r>
      <w:r w:rsidRPr="000F3499">
        <w:rPr>
          <w:rFonts w:cs="B Nazanin" w:hint="cs"/>
          <w:sz w:val="28"/>
          <w:szCs w:val="28"/>
          <w:rtl/>
        </w:rPr>
        <w:t>ی</w:t>
      </w:r>
      <w:r w:rsidRPr="000F3499">
        <w:rPr>
          <w:rFonts w:cs="B Nazanin"/>
          <w:sz w:val="28"/>
          <w:szCs w:val="28"/>
          <w:rtl/>
        </w:rPr>
        <w:t xml:space="preserve"> تقو</w:t>
      </w:r>
      <w:r w:rsidRPr="000F3499">
        <w:rPr>
          <w:rFonts w:cs="B Nazanin" w:hint="cs"/>
          <w:sz w:val="28"/>
          <w:szCs w:val="28"/>
          <w:rtl/>
        </w:rPr>
        <w:t>ی</w:t>
      </w:r>
      <w:r w:rsidRPr="000F3499">
        <w:rPr>
          <w:rFonts w:cs="B Nazanin" w:hint="eastAsia"/>
          <w:sz w:val="28"/>
          <w:szCs w:val="28"/>
          <w:rtl/>
        </w:rPr>
        <w:t>ت</w:t>
      </w:r>
      <w:r w:rsidRPr="000F3499">
        <w:rPr>
          <w:rFonts w:cs="B Nazanin"/>
          <w:sz w:val="28"/>
          <w:szCs w:val="28"/>
          <w:rtl/>
        </w:rPr>
        <w:t xml:space="preserve"> اعتبار خود برا</w:t>
      </w:r>
      <w:r w:rsidRPr="000F3499">
        <w:rPr>
          <w:rFonts w:cs="B Nazanin" w:hint="cs"/>
          <w:sz w:val="28"/>
          <w:szCs w:val="28"/>
          <w:rtl/>
        </w:rPr>
        <w:t>ی</w:t>
      </w:r>
      <w:r w:rsidRPr="000F3499">
        <w:rPr>
          <w:rFonts w:cs="B Nazanin"/>
          <w:sz w:val="28"/>
          <w:szCs w:val="28"/>
          <w:rtl/>
        </w:rPr>
        <w:t xml:space="preserve"> ش</w:t>
      </w:r>
      <w:r w:rsidRPr="000F3499">
        <w:rPr>
          <w:rFonts w:cs="B Nazanin" w:hint="cs"/>
          <w:sz w:val="28"/>
          <w:szCs w:val="28"/>
          <w:rtl/>
        </w:rPr>
        <w:t>ی</w:t>
      </w:r>
      <w:r w:rsidRPr="000F3499">
        <w:rPr>
          <w:rFonts w:cs="B Nazanin" w:hint="eastAsia"/>
          <w:sz w:val="28"/>
          <w:szCs w:val="28"/>
          <w:rtl/>
        </w:rPr>
        <w:t>وه‌ها</w:t>
      </w:r>
      <w:r w:rsidRPr="000F3499">
        <w:rPr>
          <w:rFonts w:cs="B Nazanin" w:hint="cs"/>
          <w:sz w:val="28"/>
          <w:szCs w:val="28"/>
          <w:rtl/>
        </w:rPr>
        <w:t>ی</w:t>
      </w:r>
      <w:r w:rsidRPr="000F3499">
        <w:rPr>
          <w:rFonts w:cs="B Nazanin"/>
          <w:sz w:val="28"/>
          <w:szCs w:val="28"/>
          <w:rtl/>
        </w:rPr>
        <w:t xml:space="preserve"> پا</w:t>
      </w:r>
      <w:r w:rsidRPr="000F3499">
        <w:rPr>
          <w:rFonts w:cs="B Nazanin" w:hint="cs"/>
          <w:sz w:val="28"/>
          <w:szCs w:val="28"/>
          <w:rtl/>
        </w:rPr>
        <w:t>ی</w:t>
      </w:r>
      <w:r w:rsidRPr="000F3499">
        <w:rPr>
          <w:rFonts w:cs="B Nazanin" w:hint="eastAsia"/>
          <w:sz w:val="28"/>
          <w:szCs w:val="28"/>
          <w:rtl/>
        </w:rPr>
        <w:t>دار</w:t>
      </w:r>
      <w:r w:rsidRPr="000F3499">
        <w:rPr>
          <w:rFonts w:cs="B Nazanin"/>
          <w:sz w:val="28"/>
          <w:szCs w:val="28"/>
          <w:rtl/>
        </w:rPr>
        <w:t xml:space="preserve"> و اخلاق</w:t>
      </w:r>
      <w:r w:rsidRPr="000F3499">
        <w:rPr>
          <w:rFonts w:cs="B Nazanin" w:hint="cs"/>
          <w:sz w:val="28"/>
          <w:szCs w:val="28"/>
          <w:rtl/>
        </w:rPr>
        <w:t>ی</w:t>
      </w:r>
      <w:r w:rsidRPr="000F3499">
        <w:rPr>
          <w:rFonts w:cs="B Nazanin"/>
          <w:sz w:val="28"/>
          <w:szCs w:val="28"/>
          <w:rtl/>
        </w:rPr>
        <w:t xml:space="preserve"> ارائه دهند. با همکار</w:t>
      </w:r>
      <w:r w:rsidRPr="000F3499">
        <w:rPr>
          <w:rFonts w:cs="B Nazanin" w:hint="cs"/>
          <w:sz w:val="28"/>
          <w:szCs w:val="28"/>
          <w:rtl/>
        </w:rPr>
        <w:t>ی</w:t>
      </w:r>
      <w:r w:rsidRPr="000F3499">
        <w:rPr>
          <w:rFonts w:cs="B Nazanin"/>
          <w:sz w:val="28"/>
          <w:szCs w:val="28"/>
          <w:rtl/>
        </w:rPr>
        <w:t xml:space="preserve"> با تام</w:t>
      </w:r>
      <w:r w:rsidRPr="000F3499">
        <w:rPr>
          <w:rFonts w:cs="B Nazanin" w:hint="cs"/>
          <w:sz w:val="28"/>
          <w:szCs w:val="28"/>
          <w:rtl/>
        </w:rPr>
        <w:t>ی</w:t>
      </w:r>
      <w:r w:rsidRPr="000F3499">
        <w:rPr>
          <w:rFonts w:cs="B Nazanin" w:hint="eastAsia"/>
          <w:sz w:val="28"/>
          <w:szCs w:val="28"/>
          <w:rtl/>
        </w:rPr>
        <w:t>ن‌کنندگان</w:t>
      </w:r>
      <w:r w:rsidRPr="000F3499">
        <w:rPr>
          <w:rFonts w:cs="B Nazanin"/>
          <w:sz w:val="28"/>
          <w:szCs w:val="28"/>
          <w:rtl/>
        </w:rPr>
        <w:t xml:space="preserve"> دارا</w:t>
      </w:r>
      <w:r w:rsidRPr="000F3499">
        <w:rPr>
          <w:rFonts w:cs="B Nazanin" w:hint="cs"/>
          <w:sz w:val="28"/>
          <w:szCs w:val="28"/>
          <w:rtl/>
        </w:rPr>
        <w:t>ی</w:t>
      </w:r>
      <w:r w:rsidRPr="000F3499">
        <w:rPr>
          <w:rFonts w:cs="B Nazanin"/>
          <w:sz w:val="28"/>
          <w:szCs w:val="28"/>
          <w:rtl/>
        </w:rPr>
        <w:t xml:space="preserve"> گواه</w:t>
      </w:r>
      <w:r w:rsidRPr="000F3499">
        <w:rPr>
          <w:rFonts w:cs="B Nazanin" w:hint="cs"/>
          <w:sz w:val="28"/>
          <w:szCs w:val="28"/>
          <w:rtl/>
        </w:rPr>
        <w:t>ی</w:t>
      </w:r>
      <w:r w:rsidRPr="000F3499">
        <w:rPr>
          <w:rFonts w:cs="B Nazanin" w:hint="eastAsia"/>
          <w:sz w:val="28"/>
          <w:szCs w:val="28"/>
          <w:rtl/>
        </w:rPr>
        <w:t>نامه،</w:t>
      </w:r>
      <w:r w:rsidRPr="000F3499">
        <w:rPr>
          <w:rFonts w:cs="B Nazanin"/>
          <w:sz w:val="28"/>
          <w:szCs w:val="28"/>
          <w:rtl/>
        </w:rPr>
        <w:t xml:space="preserve"> کسب‌وکارها به دنبال اطم</w:t>
      </w:r>
      <w:r w:rsidRPr="000F3499">
        <w:rPr>
          <w:rFonts w:cs="B Nazanin" w:hint="cs"/>
          <w:sz w:val="28"/>
          <w:szCs w:val="28"/>
          <w:rtl/>
        </w:rPr>
        <w:t>ی</w:t>
      </w:r>
      <w:r w:rsidRPr="000F3499">
        <w:rPr>
          <w:rFonts w:cs="B Nazanin" w:hint="eastAsia"/>
          <w:sz w:val="28"/>
          <w:szCs w:val="28"/>
          <w:rtl/>
        </w:rPr>
        <w:t>نان</w:t>
      </w:r>
      <w:r w:rsidRPr="000F3499">
        <w:rPr>
          <w:rFonts w:cs="B Nazanin"/>
          <w:sz w:val="28"/>
          <w:szCs w:val="28"/>
          <w:rtl/>
        </w:rPr>
        <w:t xml:space="preserve"> از رعا</w:t>
      </w:r>
      <w:r w:rsidRPr="000F3499">
        <w:rPr>
          <w:rFonts w:cs="B Nazanin" w:hint="cs"/>
          <w:sz w:val="28"/>
          <w:szCs w:val="28"/>
          <w:rtl/>
        </w:rPr>
        <w:t>ی</w:t>
      </w:r>
      <w:r w:rsidRPr="000F3499">
        <w:rPr>
          <w:rFonts w:cs="B Nazanin" w:hint="eastAsia"/>
          <w:sz w:val="28"/>
          <w:szCs w:val="28"/>
          <w:rtl/>
        </w:rPr>
        <w:t>ت</w:t>
      </w:r>
      <w:r w:rsidRPr="000F3499">
        <w:rPr>
          <w:rFonts w:cs="B Nazanin"/>
          <w:sz w:val="28"/>
          <w:szCs w:val="28"/>
          <w:rtl/>
        </w:rPr>
        <w:t xml:space="preserve"> اس</w:t>
      </w:r>
      <w:r w:rsidRPr="000F3499">
        <w:rPr>
          <w:rFonts w:cs="B Nazanin" w:hint="eastAsia"/>
          <w:sz w:val="28"/>
          <w:szCs w:val="28"/>
          <w:rtl/>
        </w:rPr>
        <w:t>تانداردها</w:t>
      </w:r>
      <w:r w:rsidRPr="000F3499">
        <w:rPr>
          <w:rFonts w:cs="B Nazanin" w:hint="cs"/>
          <w:sz w:val="28"/>
          <w:szCs w:val="28"/>
          <w:rtl/>
        </w:rPr>
        <w:t>ی</w:t>
      </w:r>
      <w:r w:rsidRPr="000F3499">
        <w:rPr>
          <w:rFonts w:cs="B Nazanin"/>
          <w:sz w:val="28"/>
          <w:szCs w:val="28"/>
          <w:rtl/>
        </w:rPr>
        <w:t xml:space="preserve"> بالا</w:t>
      </w:r>
      <w:r w:rsidRPr="000F3499">
        <w:rPr>
          <w:rFonts w:cs="B Nazanin" w:hint="cs"/>
          <w:sz w:val="28"/>
          <w:szCs w:val="28"/>
          <w:rtl/>
        </w:rPr>
        <w:t>ی</w:t>
      </w:r>
      <w:r w:rsidRPr="000F3499">
        <w:rPr>
          <w:rFonts w:cs="B Nazanin"/>
          <w:sz w:val="28"/>
          <w:szCs w:val="28"/>
          <w:rtl/>
        </w:rPr>
        <w:t xml:space="preserve"> ز</w:t>
      </w:r>
      <w:r w:rsidRPr="000F3499">
        <w:rPr>
          <w:rFonts w:cs="B Nazanin" w:hint="cs"/>
          <w:sz w:val="28"/>
          <w:szCs w:val="28"/>
          <w:rtl/>
        </w:rPr>
        <w:t>ی</w:t>
      </w:r>
      <w:r w:rsidRPr="000F3499">
        <w:rPr>
          <w:rFonts w:cs="B Nazanin" w:hint="eastAsia"/>
          <w:sz w:val="28"/>
          <w:szCs w:val="28"/>
          <w:rtl/>
        </w:rPr>
        <w:t>ست‌مح</w:t>
      </w:r>
      <w:r w:rsidRPr="000F3499">
        <w:rPr>
          <w:rFonts w:cs="B Nazanin" w:hint="cs"/>
          <w:sz w:val="28"/>
          <w:szCs w:val="28"/>
          <w:rtl/>
        </w:rPr>
        <w:t>ی</w:t>
      </w:r>
      <w:r w:rsidRPr="000F3499">
        <w:rPr>
          <w:rFonts w:cs="B Nazanin" w:hint="eastAsia"/>
          <w:sz w:val="28"/>
          <w:szCs w:val="28"/>
          <w:rtl/>
        </w:rPr>
        <w:t>ط</w:t>
      </w:r>
      <w:r w:rsidRPr="000F3499">
        <w:rPr>
          <w:rFonts w:cs="B Nazanin" w:hint="cs"/>
          <w:sz w:val="28"/>
          <w:szCs w:val="28"/>
          <w:rtl/>
        </w:rPr>
        <w:t>ی</w:t>
      </w:r>
      <w:r w:rsidRPr="000F3499">
        <w:rPr>
          <w:rFonts w:cs="B Nazanin" w:hint="eastAsia"/>
          <w:sz w:val="28"/>
          <w:szCs w:val="28"/>
          <w:rtl/>
        </w:rPr>
        <w:t>،</w:t>
      </w:r>
      <w:r w:rsidRPr="000F3499">
        <w:rPr>
          <w:rFonts w:cs="B Nazanin"/>
          <w:sz w:val="28"/>
          <w:szCs w:val="28"/>
          <w:rtl/>
        </w:rPr>
        <w:t xml:space="preserve"> اجتماع</w:t>
      </w:r>
      <w:r w:rsidRPr="000F3499">
        <w:rPr>
          <w:rFonts w:cs="B Nazanin" w:hint="cs"/>
          <w:sz w:val="28"/>
          <w:szCs w:val="28"/>
          <w:rtl/>
        </w:rPr>
        <w:t>ی</w:t>
      </w:r>
      <w:r w:rsidRPr="000F3499">
        <w:rPr>
          <w:rFonts w:cs="B Nazanin"/>
          <w:sz w:val="28"/>
          <w:szCs w:val="28"/>
          <w:rtl/>
        </w:rPr>
        <w:t xml:space="preserve"> و حاکم</w:t>
      </w:r>
      <w:r w:rsidRPr="000F3499">
        <w:rPr>
          <w:rFonts w:cs="B Nazanin" w:hint="cs"/>
          <w:sz w:val="28"/>
          <w:szCs w:val="28"/>
          <w:rtl/>
        </w:rPr>
        <w:t>ی</w:t>
      </w:r>
      <w:r w:rsidRPr="000F3499">
        <w:rPr>
          <w:rFonts w:cs="B Nazanin" w:hint="eastAsia"/>
          <w:sz w:val="28"/>
          <w:szCs w:val="28"/>
          <w:rtl/>
        </w:rPr>
        <w:t>ت</w:t>
      </w:r>
      <w:r w:rsidRPr="000F3499">
        <w:rPr>
          <w:rFonts w:cs="B Nazanin"/>
          <w:sz w:val="28"/>
          <w:szCs w:val="28"/>
          <w:rtl/>
        </w:rPr>
        <w:t xml:space="preserve"> شرکت</w:t>
      </w:r>
      <w:r w:rsidRPr="000F3499">
        <w:rPr>
          <w:rFonts w:cs="B Nazanin" w:hint="cs"/>
          <w:sz w:val="28"/>
          <w:szCs w:val="28"/>
          <w:rtl/>
        </w:rPr>
        <w:t>ی</w:t>
      </w:r>
      <w:r w:rsidRPr="000F3499">
        <w:rPr>
          <w:rFonts w:cs="B Nazanin"/>
          <w:sz w:val="28"/>
          <w:szCs w:val="28"/>
          <w:rtl/>
        </w:rPr>
        <w:t xml:space="preserve"> در کل زنج</w:t>
      </w:r>
      <w:r w:rsidRPr="000F3499">
        <w:rPr>
          <w:rFonts w:cs="B Nazanin" w:hint="cs"/>
          <w:sz w:val="28"/>
          <w:szCs w:val="28"/>
          <w:rtl/>
        </w:rPr>
        <w:t>ی</w:t>
      </w:r>
      <w:r w:rsidRPr="000F3499">
        <w:rPr>
          <w:rFonts w:cs="B Nazanin" w:hint="eastAsia"/>
          <w:sz w:val="28"/>
          <w:szCs w:val="28"/>
          <w:rtl/>
        </w:rPr>
        <w:t>ره</w:t>
      </w:r>
      <w:r w:rsidRPr="000F3499">
        <w:rPr>
          <w:rFonts w:cs="B Nazanin"/>
          <w:sz w:val="28"/>
          <w:szCs w:val="28"/>
          <w:rtl/>
        </w:rPr>
        <w:t xml:space="preserve"> تام</w:t>
      </w:r>
      <w:r w:rsidRPr="000F3499">
        <w:rPr>
          <w:rFonts w:cs="B Nazanin" w:hint="cs"/>
          <w:sz w:val="28"/>
          <w:szCs w:val="28"/>
          <w:rtl/>
        </w:rPr>
        <w:t>ی</w:t>
      </w:r>
      <w:r w:rsidRPr="000F3499">
        <w:rPr>
          <w:rFonts w:cs="B Nazanin" w:hint="eastAsia"/>
          <w:sz w:val="28"/>
          <w:szCs w:val="28"/>
          <w:rtl/>
        </w:rPr>
        <w:t>ن</w:t>
      </w:r>
      <w:r w:rsidRPr="000F3499">
        <w:rPr>
          <w:rFonts w:cs="B Nazanin"/>
          <w:sz w:val="28"/>
          <w:szCs w:val="28"/>
          <w:rtl/>
        </w:rPr>
        <w:t xml:space="preserve"> خود هستند و تعهد خود را به ش</w:t>
      </w:r>
      <w:r w:rsidRPr="000F3499">
        <w:rPr>
          <w:rFonts w:cs="B Nazanin" w:hint="cs"/>
          <w:sz w:val="28"/>
          <w:szCs w:val="28"/>
          <w:rtl/>
        </w:rPr>
        <w:t>ی</w:t>
      </w:r>
      <w:r w:rsidRPr="000F3499">
        <w:rPr>
          <w:rFonts w:cs="B Nazanin" w:hint="eastAsia"/>
          <w:sz w:val="28"/>
          <w:szCs w:val="28"/>
          <w:rtl/>
        </w:rPr>
        <w:t>وه‌ها</w:t>
      </w:r>
      <w:r w:rsidRPr="000F3499">
        <w:rPr>
          <w:rFonts w:cs="B Nazanin" w:hint="cs"/>
          <w:sz w:val="28"/>
          <w:szCs w:val="28"/>
          <w:rtl/>
        </w:rPr>
        <w:t>ی</w:t>
      </w:r>
      <w:r w:rsidRPr="000F3499">
        <w:rPr>
          <w:rFonts w:cs="B Nazanin"/>
          <w:sz w:val="28"/>
          <w:szCs w:val="28"/>
          <w:rtl/>
        </w:rPr>
        <w:t xml:space="preserve"> مسئولانه تقو</w:t>
      </w:r>
      <w:r w:rsidRPr="000F3499">
        <w:rPr>
          <w:rFonts w:cs="B Nazanin" w:hint="cs"/>
          <w:sz w:val="28"/>
          <w:szCs w:val="28"/>
          <w:rtl/>
        </w:rPr>
        <w:t>ی</w:t>
      </w:r>
      <w:r w:rsidRPr="000F3499">
        <w:rPr>
          <w:rFonts w:cs="B Nazanin" w:hint="eastAsia"/>
          <w:sz w:val="28"/>
          <w:szCs w:val="28"/>
          <w:rtl/>
        </w:rPr>
        <w:t>ت</w:t>
      </w:r>
      <w:r w:rsidRPr="000F3499">
        <w:rPr>
          <w:rFonts w:cs="B Nazanin"/>
          <w:sz w:val="28"/>
          <w:szCs w:val="28"/>
          <w:rtl/>
        </w:rPr>
        <w:t xml:space="preserve"> م</w:t>
      </w:r>
      <w:r w:rsidRPr="000F3499">
        <w:rPr>
          <w:rFonts w:cs="B Nazanin" w:hint="cs"/>
          <w:sz w:val="28"/>
          <w:szCs w:val="28"/>
          <w:rtl/>
        </w:rPr>
        <w:t>ی‌</w:t>
      </w:r>
      <w:r w:rsidRPr="000F3499">
        <w:rPr>
          <w:rFonts w:cs="B Nazanin" w:hint="eastAsia"/>
          <w:sz w:val="28"/>
          <w:szCs w:val="28"/>
          <w:rtl/>
        </w:rPr>
        <w:t>کنند</w:t>
      </w:r>
      <w:r w:rsidRPr="000F3499">
        <w:rPr>
          <w:rFonts w:cs="B Nazanin"/>
          <w:sz w:val="28"/>
          <w:szCs w:val="28"/>
          <w:rtl/>
        </w:rPr>
        <w:t>.</w:t>
      </w:r>
    </w:p>
    <w:p w14:paraId="13ECC24E" w14:textId="2458A35B" w:rsidR="000F3499" w:rsidRPr="000F3499" w:rsidRDefault="000F3499" w:rsidP="000F3499">
      <w:pPr>
        <w:rPr>
          <w:rFonts w:cs="B Nazanin"/>
          <w:sz w:val="28"/>
          <w:szCs w:val="28"/>
          <w:rtl/>
        </w:rPr>
      </w:pPr>
      <w:r w:rsidRPr="000F3499">
        <w:rPr>
          <w:rFonts w:cs="B Nazanin" w:hint="eastAsia"/>
          <w:sz w:val="28"/>
          <w:szCs w:val="28"/>
          <w:rtl/>
        </w:rPr>
        <w:t>رتبه‌بند</w:t>
      </w:r>
      <w:r w:rsidRPr="000F3499">
        <w:rPr>
          <w:rFonts w:cs="B Nazanin" w:hint="cs"/>
          <w:sz w:val="28"/>
          <w:szCs w:val="28"/>
          <w:rtl/>
        </w:rPr>
        <w:t>ی‌</w:t>
      </w:r>
      <w:r w:rsidRPr="000F3499">
        <w:rPr>
          <w:rFonts w:cs="B Nazanin" w:hint="eastAsia"/>
          <w:sz w:val="28"/>
          <w:szCs w:val="28"/>
          <w:rtl/>
        </w:rPr>
        <w:t>ها</w:t>
      </w:r>
      <w:r w:rsidRPr="000F3499">
        <w:rPr>
          <w:rFonts w:cs="B Nazanin" w:hint="cs"/>
          <w:sz w:val="28"/>
          <w:szCs w:val="28"/>
          <w:rtl/>
        </w:rPr>
        <w:t>ی</w:t>
      </w:r>
      <w:r w:rsidRPr="000F3499">
        <w:rPr>
          <w:rFonts w:cs="B Nazanin"/>
          <w:sz w:val="28"/>
          <w:szCs w:val="28"/>
          <w:rtl/>
        </w:rPr>
        <w:t xml:space="preserve"> ز</w:t>
      </w:r>
      <w:r w:rsidRPr="000F3499">
        <w:rPr>
          <w:rFonts w:cs="B Nazanin" w:hint="cs"/>
          <w:sz w:val="28"/>
          <w:szCs w:val="28"/>
          <w:rtl/>
        </w:rPr>
        <w:t>ی</w:t>
      </w:r>
      <w:r w:rsidRPr="000F3499">
        <w:rPr>
          <w:rFonts w:cs="B Nazanin" w:hint="eastAsia"/>
          <w:sz w:val="28"/>
          <w:szCs w:val="28"/>
          <w:rtl/>
        </w:rPr>
        <w:t>ست‌مح</w:t>
      </w:r>
      <w:r w:rsidRPr="000F3499">
        <w:rPr>
          <w:rFonts w:cs="B Nazanin" w:hint="cs"/>
          <w:sz w:val="28"/>
          <w:szCs w:val="28"/>
          <w:rtl/>
        </w:rPr>
        <w:t>ی</w:t>
      </w:r>
      <w:r w:rsidRPr="000F3499">
        <w:rPr>
          <w:rFonts w:cs="B Nazanin" w:hint="eastAsia"/>
          <w:sz w:val="28"/>
          <w:szCs w:val="28"/>
          <w:rtl/>
        </w:rPr>
        <w:t>ط</w:t>
      </w:r>
      <w:r w:rsidRPr="000F3499">
        <w:rPr>
          <w:rFonts w:cs="B Nazanin" w:hint="cs"/>
          <w:sz w:val="28"/>
          <w:szCs w:val="28"/>
          <w:rtl/>
        </w:rPr>
        <w:t>ی</w:t>
      </w:r>
      <w:r w:rsidRPr="000F3499">
        <w:rPr>
          <w:rFonts w:cs="B Nazanin" w:hint="eastAsia"/>
          <w:sz w:val="28"/>
          <w:szCs w:val="28"/>
          <w:rtl/>
        </w:rPr>
        <w:t>،</w:t>
      </w:r>
      <w:r w:rsidRPr="000F3499">
        <w:rPr>
          <w:rFonts w:cs="B Nazanin"/>
          <w:sz w:val="28"/>
          <w:szCs w:val="28"/>
          <w:rtl/>
        </w:rPr>
        <w:t xml:space="preserve"> اجتماع</w:t>
      </w:r>
      <w:r w:rsidRPr="000F3499">
        <w:rPr>
          <w:rFonts w:cs="B Nazanin" w:hint="cs"/>
          <w:sz w:val="28"/>
          <w:szCs w:val="28"/>
          <w:rtl/>
        </w:rPr>
        <w:t>ی</w:t>
      </w:r>
      <w:r w:rsidRPr="000F3499">
        <w:rPr>
          <w:rFonts w:cs="B Nazanin"/>
          <w:sz w:val="28"/>
          <w:szCs w:val="28"/>
          <w:rtl/>
        </w:rPr>
        <w:t xml:space="preserve"> و حاکم</w:t>
      </w:r>
      <w:r w:rsidRPr="000F3499">
        <w:rPr>
          <w:rFonts w:cs="B Nazanin" w:hint="cs"/>
          <w:sz w:val="28"/>
          <w:szCs w:val="28"/>
          <w:rtl/>
        </w:rPr>
        <w:t>ی</w:t>
      </w:r>
      <w:r w:rsidRPr="000F3499">
        <w:rPr>
          <w:rFonts w:cs="B Nazanin" w:hint="eastAsia"/>
          <w:sz w:val="28"/>
          <w:szCs w:val="28"/>
          <w:rtl/>
        </w:rPr>
        <w:t>ت</w:t>
      </w:r>
      <w:r w:rsidRPr="000F3499">
        <w:rPr>
          <w:rFonts w:cs="B Nazanin"/>
          <w:sz w:val="28"/>
          <w:szCs w:val="28"/>
          <w:rtl/>
        </w:rPr>
        <w:t xml:space="preserve"> شرکت</w:t>
      </w:r>
      <w:r w:rsidRPr="000F3499">
        <w:rPr>
          <w:rFonts w:cs="B Nazanin" w:hint="cs"/>
          <w:sz w:val="28"/>
          <w:szCs w:val="28"/>
          <w:rtl/>
        </w:rPr>
        <w:t>ی</w:t>
      </w:r>
      <w:r w:rsidRPr="000F3499">
        <w:rPr>
          <w:rFonts w:cs="B Nazanin"/>
          <w:sz w:val="28"/>
          <w:szCs w:val="28"/>
          <w:rtl/>
        </w:rPr>
        <w:t xml:space="preserve"> سه جنبه اساس</w:t>
      </w:r>
      <w:r w:rsidRPr="000F3499">
        <w:rPr>
          <w:rFonts w:cs="B Nazanin" w:hint="cs"/>
          <w:sz w:val="28"/>
          <w:szCs w:val="28"/>
          <w:rtl/>
        </w:rPr>
        <w:t>ی</w:t>
      </w:r>
      <w:r w:rsidRPr="000F3499">
        <w:rPr>
          <w:rFonts w:cs="B Nazanin"/>
          <w:sz w:val="28"/>
          <w:szCs w:val="28"/>
          <w:rtl/>
        </w:rPr>
        <w:t xml:space="preserve"> سرما</w:t>
      </w:r>
      <w:r w:rsidRPr="000F3499">
        <w:rPr>
          <w:rFonts w:cs="B Nazanin" w:hint="cs"/>
          <w:sz w:val="28"/>
          <w:szCs w:val="28"/>
          <w:rtl/>
        </w:rPr>
        <w:t>ی</w:t>
      </w:r>
      <w:r w:rsidRPr="000F3499">
        <w:rPr>
          <w:rFonts w:cs="B Nazanin" w:hint="eastAsia"/>
          <w:sz w:val="28"/>
          <w:szCs w:val="28"/>
          <w:rtl/>
        </w:rPr>
        <w:t>گذار</w:t>
      </w:r>
      <w:r w:rsidRPr="000F3499">
        <w:rPr>
          <w:rFonts w:cs="B Nazanin" w:hint="cs"/>
          <w:sz w:val="28"/>
          <w:szCs w:val="28"/>
          <w:rtl/>
        </w:rPr>
        <w:t>ی‌</w:t>
      </w:r>
      <w:r w:rsidRPr="000F3499">
        <w:rPr>
          <w:rFonts w:cs="B Nazanin" w:hint="eastAsia"/>
          <w:sz w:val="28"/>
          <w:szCs w:val="28"/>
          <w:rtl/>
        </w:rPr>
        <w:t>ها</w:t>
      </w:r>
      <w:r w:rsidRPr="000F3499">
        <w:rPr>
          <w:rFonts w:cs="B Nazanin" w:hint="cs"/>
          <w:sz w:val="28"/>
          <w:szCs w:val="28"/>
          <w:rtl/>
        </w:rPr>
        <w:t>ی</w:t>
      </w:r>
      <w:r w:rsidRPr="000F3499">
        <w:rPr>
          <w:rFonts w:cs="B Nazanin"/>
          <w:sz w:val="28"/>
          <w:szCs w:val="28"/>
          <w:rtl/>
        </w:rPr>
        <w:t xml:space="preserve"> پا</w:t>
      </w:r>
      <w:r w:rsidRPr="000F3499">
        <w:rPr>
          <w:rFonts w:cs="B Nazanin" w:hint="cs"/>
          <w:sz w:val="28"/>
          <w:szCs w:val="28"/>
          <w:rtl/>
        </w:rPr>
        <w:t>ی</w:t>
      </w:r>
      <w:r w:rsidRPr="000F3499">
        <w:rPr>
          <w:rFonts w:cs="B Nazanin" w:hint="eastAsia"/>
          <w:sz w:val="28"/>
          <w:szCs w:val="28"/>
          <w:rtl/>
        </w:rPr>
        <w:t>دار</w:t>
      </w:r>
      <w:r w:rsidRPr="000F3499">
        <w:rPr>
          <w:rFonts w:cs="B Nazanin"/>
          <w:sz w:val="28"/>
          <w:szCs w:val="28"/>
          <w:rtl/>
        </w:rPr>
        <w:t xml:space="preserve"> را پوشش م</w:t>
      </w:r>
      <w:r w:rsidRPr="000F3499">
        <w:rPr>
          <w:rFonts w:cs="B Nazanin" w:hint="cs"/>
          <w:sz w:val="28"/>
          <w:szCs w:val="28"/>
          <w:rtl/>
        </w:rPr>
        <w:t>ی‌</w:t>
      </w:r>
      <w:r w:rsidRPr="000F3499">
        <w:rPr>
          <w:rFonts w:cs="B Nazanin" w:hint="eastAsia"/>
          <w:sz w:val="28"/>
          <w:szCs w:val="28"/>
          <w:rtl/>
        </w:rPr>
        <w:t>دهند</w:t>
      </w:r>
      <w:r w:rsidRPr="000F3499">
        <w:rPr>
          <w:rFonts w:cs="B Nazanin"/>
          <w:sz w:val="28"/>
          <w:szCs w:val="28"/>
          <w:rtl/>
        </w:rPr>
        <w:t>:</w:t>
      </w:r>
    </w:p>
    <w:p w14:paraId="7CE6E470" w14:textId="777F95D9" w:rsidR="000F3499" w:rsidRPr="000F3499" w:rsidRDefault="000F3499" w:rsidP="000F3499">
      <w:pPr>
        <w:rPr>
          <w:rFonts w:cs="B Nazanin"/>
          <w:sz w:val="28"/>
          <w:szCs w:val="28"/>
          <w:rtl/>
        </w:rPr>
      </w:pPr>
      <w:r w:rsidRPr="000F3499">
        <w:rPr>
          <w:rFonts w:cs="B Nazanin"/>
          <w:sz w:val="28"/>
          <w:szCs w:val="28"/>
          <w:rtl/>
        </w:rPr>
        <w:t>1. ز</w:t>
      </w:r>
      <w:r w:rsidRPr="000F3499">
        <w:rPr>
          <w:rFonts w:cs="B Nazanin" w:hint="cs"/>
          <w:sz w:val="28"/>
          <w:szCs w:val="28"/>
          <w:rtl/>
        </w:rPr>
        <w:t>ی</w:t>
      </w:r>
      <w:r w:rsidRPr="000F3499">
        <w:rPr>
          <w:rFonts w:cs="B Nazanin" w:hint="eastAsia"/>
          <w:sz w:val="28"/>
          <w:szCs w:val="28"/>
          <w:rtl/>
        </w:rPr>
        <w:t>ست‌مح</w:t>
      </w:r>
      <w:r w:rsidRPr="000F3499">
        <w:rPr>
          <w:rFonts w:cs="B Nazanin" w:hint="cs"/>
          <w:sz w:val="28"/>
          <w:szCs w:val="28"/>
          <w:rtl/>
        </w:rPr>
        <w:t>ی</w:t>
      </w:r>
      <w:r w:rsidRPr="000F3499">
        <w:rPr>
          <w:rFonts w:cs="B Nazanin" w:hint="eastAsia"/>
          <w:sz w:val="28"/>
          <w:szCs w:val="28"/>
          <w:rtl/>
        </w:rPr>
        <w:t>ط</w:t>
      </w:r>
      <w:r w:rsidRPr="000F3499">
        <w:rPr>
          <w:rFonts w:cs="B Nazanin" w:hint="cs"/>
          <w:sz w:val="28"/>
          <w:szCs w:val="28"/>
          <w:rtl/>
        </w:rPr>
        <w:t>ی</w:t>
      </w:r>
      <w:r w:rsidRPr="000F3499">
        <w:rPr>
          <w:rFonts w:cs="B Nazanin"/>
          <w:sz w:val="28"/>
          <w:szCs w:val="28"/>
          <w:rtl/>
        </w:rPr>
        <w:t>. عملکرد اکولوژ</w:t>
      </w:r>
      <w:r w:rsidRPr="000F3499">
        <w:rPr>
          <w:rFonts w:cs="B Nazanin" w:hint="cs"/>
          <w:sz w:val="28"/>
          <w:szCs w:val="28"/>
          <w:rtl/>
        </w:rPr>
        <w:t>ی</w:t>
      </w:r>
      <w:r w:rsidRPr="000F3499">
        <w:rPr>
          <w:rFonts w:cs="B Nazanin" w:hint="eastAsia"/>
          <w:sz w:val="28"/>
          <w:szCs w:val="28"/>
          <w:rtl/>
        </w:rPr>
        <w:t>ک</w:t>
      </w:r>
      <w:r w:rsidRPr="000F3499">
        <w:rPr>
          <w:rFonts w:cs="B Nazanin" w:hint="cs"/>
          <w:sz w:val="28"/>
          <w:szCs w:val="28"/>
          <w:rtl/>
        </w:rPr>
        <w:t>ی</w:t>
      </w:r>
      <w:r w:rsidRPr="000F3499">
        <w:rPr>
          <w:rFonts w:cs="B Nazanin"/>
          <w:sz w:val="28"/>
          <w:szCs w:val="28"/>
          <w:rtl/>
        </w:rPr>
        <w:t xml:space="preserve"> </w:t>
      </w:r>
      <w:r w:rsidRPr="000F3499">
        <w:rPr>
          <w:rFonts w:cs="B Nazanin" w:hint="cs"/>
          <w:sz w:val="28"/>
          <w:szCs w:val="28"/>
          <w:rtl/>
        </w:rPr>
        <w:t>ی</w:t>
      </w:r>
      <w:r w:rsidRPr="000F3499">
        <w:rPr>
          <w:rFonts w:cs="B Nazanin" w:hint="eastAsia"/>
          <w:sz w:val="28"/>
          <w:szCs w:val="28"/>
          <w:rtl/>
        </w:rPr>
        <w:t>ک</w:t>
      </w:r>
      <w:r w:rsidRPr="000F3499">
        <w:rPr>
          <w:rFonts w:cs="B Nazanin"/>
          <w:sz w:val="28"/>
          <w:szCs w:val="28"/>
          <w:rtl/>
        </w:rPr>
        <w:t xml:space="preserve"> کسب‌وکار اغلب با انتشار گازها</w:t>
      </w:r>
      <w:r w:rsidRPr="000F3499">
        <w:rPr>
          <w:rFonts w:cs="B Nazanin" w:hint="cs"/>
          <w:sz w:val="28"/>
          <w:szCs w:val="28"/>
          <w:rtl/>
        </w:rPr>
        <w:t>ی</w:t>
      </w:r>
      <w:r w:rsidRPr="000F3499">
        <w:rPr>
          <w:rFonts w:cs="B Nazanin"/>
          <w:sz w:val="28"/>
          <w:szCs w:val="28"/>
          <w:rtl/>
        </w:rPr>
        <w:t xml:space="preserve"> گلخانه‌ا</w:t>
      </w:r>
      <w:r w:rsidRPr="000F3499">
        <w:rPr>
          <w:rFonts w:cs="B Nazanin" w:hint="cs"/>
          <w:sz w:val="28"/>
          <w:szCs w:val="28"/>
          <w:rtl/>
        </w:rPr>
        <w:t>ی</w:t>
      </w:r>
      <w:r w:rsidRPr="000F3499">
        <w:rPr>
          <w:rFonts w:cs="B Nazanin" w:hint="eastAsia"/>
          <w:sz w:val="28"/>
          <w:szCs w:val="28"/>
          <w:rtl/>
        </w:rPr>
        <w:t>،</w:t>
      </w:r>
      <w:r w:rsidRPr="000F3499">
        <w:rPr>
          <w:rFonts w:cs="B Nazanin"/>
          <w:sz w:val="28"/>
          <w:szCs w:val="28"/>
          <w:rtl/>
        </w:rPr>
        <w:t xml:space="preserve"> سهم انرژ</w:t>
      </w:r>
      <w:r w:rsidRPr="000F3499">
        <w:rPr>
          <w:rFonts w:cs="B Nazanin" w:hint="cs"/>
          <w:sz w:val="28"/>
          <w:szCs w:val="28"/>
          <w:rtl/>
        </w:rPr>
        <w:t>ی‌</w:t>
      </w:r>
      <w:r w:rsidRPr="000F3499">
        <w:rPr>
          <w:rFonts w:cs="B Nazanin" w:hint="eastAsia"/>
          <w:sz w:val="28"/>
          <w:szCs w:val="28"/>
          <w:rtl/>
        </w:rPr>
        <w:t>ها</w:t>
      </w:r>
      <w:r w:rsidRPr="000F3499">
        <w:rPr>
          <w:rFonts w:cs="B Nazanin" w:hint="cs"/>
          <w:sz w:val="28"/>
          <w:szCs w:val="28"/>
          <w:rtl/>
        </w:rPr>
        <w:t>ی</w:t>
      </w:r>
      <w:r w:rsidRPr="000F3499">
        <w:rPr>
          <w:rFonts w:cs="B Nazanin"/>
          <w:sz w:val="28"/>
          <w:szCs w:val="28"/>
          <w:rtl/>
        </w:rPr>
        <w:t xml:space="preserve"> تجد</w:t>
      </w:r>
      <w:r w:rsidRPr="000F3499">
        <w:rPr>
          <w:rFonts w:cs="B Nazanin" w:hint="cs"/>
          <w:sz w:val="28"/>
          <w:szCs w:val="28"/>
          <w:rtl/>
        </w:rPr>
        <w:t>ی</w:t>
      </w:r>
      <w:r w:rsidRPr="000F3499">
        <w:rPr>
          <w:rFonts w:cs="B Nazanin" w:hint="eastAsia"/>
          <w:sz w:val="28"/>
          <w:szCs w:val="28"/>
          <w:rtl/>
        </w:rPr>
        <w:t>دپذ</w:t>
      </w:r>
      <w:r w:rsidRPr="000F3499">
        <w:rPr>
          <w:rFonts w:cs="B Nazanin" w:hint="cs"/>
          <w:sz w:val="28"/>
          <w:szCs w:val="28"/>
          <w:rtl/>
        </w:rPr>
        <w:t>ی</w:t>
      </w:r>
      <w:r w:rsidRPr="000F3499">
        <w:rPr>
          <w:rFonts w:cs="B Nazanin" w:hint="eastAsia"/>
          <w:sz w:val="28"/>
          <w:szCs w:val="28"/>
          <w:rtl/>
        </w:rPr>
        <w:t>ر</w:t>
      </w:r>
      <w:r w:rsidRPr="000F3499">
        <w:rPr>
          <w:rFonts w:cs="B Nazanin"/>
          <w:sz w:val="28"/>
          <w:szCs w:val="28"/>
          <w:rtl/>
        </w:rPr>
        <w:t xml:space="preserve"> و غ</w:t>
      </w:r>
      <w:r w:rsidRPr="000F3499">
        <w:rPr>
          <w:rFonts w:cs="B Nazanin" w:hint="cs"/>
          <w:sz w:val="28"/>
          <w:szCs w:val="28"/>
          <w:rtl/>
        </w:rPr>
        <w:t>ی</w:t>
      </w:r>
      <w:r w:rsidRPr="000F3499">
        <w:rPr>
          <w:rFonts w:cs="B Nazanin" w:hint="eastAsia"/>
          <w:sz w:val="28"/>
          <w:szCs w:val="28"/>
          <w:rtl/>
        </w:rPr>
        <w:t>ره</w:t>
      </w:r>
      <w:r w:rsidRPr="000F3499">
        <w:rPr>
          <w:rFonts w:cs="B Nazanin"/>
          <w:sz w:val="28"/>
          <w:szCs w:val="28"/>
          <w:rtl/>
        </w:rPr>
        <w:t xml:space="preserve"> در فرآ</w:t>
      </w:r>
      <w:r w:rsidRPr="000F3499">
        <w:rPr>
          <w:rFonts w:cs="B Nazanin" w:hint="cs"/>
          <w:sz w:val="28"/>
          <w:szCs w:val="28"/>
          <w:rtl/>
        </w:rPr>
        <w:t>ی</w:t>
      </w:r>
      <w:r w:rsidRPr="000F3499">
        <w:rPr>
          <w:rFonts w:cs="B Nazanin" w:hint="eastAsia"/>
          <w:sz w:val="28"/>
          <w:szCs w:val="28"/>
          <w:rtl/>
        </w:rPr>
        <w:t>ند</w:t>
      </w:r>
      <w:r w:rsidRPr="000F3499">
        <w:rPr>
          <w:rFonts w:cs="B Nazanin"/>
          <w:sz w:val="28"/>
          <w:szCs w:val="28"/>
          <w:rtl/>
        </w:rPr>
        <w:t xml:space="preserve"> تول</w:t>
      </w:r>
      <w:r w:rsidRPr="000F3499">
        <w:rPr>
          <w:rFonts w:cs="B Nazanin" w:hint="cs"/>
          <w:sz w:val="28"/>
          <w:szCs w:val="28"/>
          <w:rtl/>
        </w:rPr>
        <w:t>ی</w:t>
      </w:r>
      <w:r w:rsidRPr="000F3499">
        <w:rPr>
          <w:rFonts w:cs="B Nazanin" w:hint="eastAsia"/>
          <w:sz w:val="28"/>
          <w:szCs w:val="28"/>
          <w:rtl/>
        </w:rPr>
        <w:t>د</w:t>
      </w:r>
      <w:r w:rsidRPr="000F3499">
        <w:rPr>
          <w:rFonts w:cs="B Nazanin"/>
          <w:sz w:val="28"/>
          <w:szCs w:val="28"/>
          <w:rtl/>
        </w:rPr>
        <w:t xml:space="preserve"> اندازه‌گ</w:t>
      </w:r>
      <w:r w:rsidRPr="000F3499">
        <w:rPr>
          <w:rFonts w:cs="B Nazanin" w:hint="cs"/>
          <w:sz w:val="28"/>
          <w:szCs w:val="28"/>
          <w:rtl/>
        </w:rPr>
        <w:t>ی</w:t>
      </w:r>
      <w:r w:rsidRPr="000F3499">
        <w:rPr>
          <w:rFonts w:cs="B Nazanin" w:hint="eastAsia"/>
          <w:sz w:val="28"/>
          <w:szCs w:val="28"/>
          <w:rtl/>
        </w:rPr>
        <w:t>ر</w:t>
      </w:r>
      <w:r w:rsidRPr="000F3499">
        <w:rPr>
          <w:rFonts w:cs="B Nazanin" w:hint="cs"/>
          <w:sz w:val="28"/>
          <w:szCs w:val="28"/>
          <w:rtl/>
        </w:rPr>
        <w:t>ی</w:t>
      </w:r>
      <w:r w:rsidRPr="000F3499">
        <w:rPr>
          <w:rFonts w:cs="B Nazanin"/>
          <w:sz w:val="28"/>
          <w:szCs w:val="28"/>
          <w:rtl/>
        </w:rPr>
        <w:t xml:space="preserve"> م</w:t>
      </w:r>
      <w:r w:rsidRPr="000F3499">
        <w:rPr>
          <w:rFonts w:cs="B Nazanin" w:hint="cs"/>
          <w:sz w:val="28"/>
          <w:szCs w:val="28"/>
          <w:rtl/>
        </w:rPr>
        <w:t>ی‌</w:t>
      </w:r>
      <w:r w:rsidRPr="000F3499">
        <w:rPr>
          <w:rFonts w:cs="B Nazanin" w:hint="eastAsia"/>
          <w:sz w:val="28"/>
          <w:szCs w:val="28"/>
          <w:rtl/>
        </w:rPr>
        <w:t>شود</w:t>
      </w:r>
      <w:r w:rsidRPr="000F3499">
        <w:rPr>
          <w:rFonts w:cs="B Nazanin"/>
          <w:sz w:val="28"/>
          <w:szCs w:val="28"/>
          <w:rtl/>
        </w:rPr>
        <w:t>. اگر محصول اصل</w:t>
      </w:r>
      <w:r w:rsidRPr="000F3499">
        <w:rPr>
          <w:rFonts w:cs="B Nazanin" w:hint="cs"/>
          <w:sz w:val="28"/>
          <w:szCs w:val="28"/>
          <w:rtl/>
        </w:rPr>
        <w:t>ی</w:t>
      </w:r>
      <w:r w:rsidRPr="000F3499">
        <w:rPr>
          <w:rFonts w:cs="B Nazanin"/>
          <w:sz w:val="28"/>
          <w:szCs w:val="28"/>
          <w:rtl/>
        </w:rPr>
        <w:t xml:space="preserve"> از فناور</w:t>
      </w:r>
      <w:r w:rsidRPr="000F3499">
        <w:rPr>
          <w:rFonts w:cs="B Nazanin" w:hint="cs"/>
          <w:sz w:val="28"/>
          <w:szCs w:val="28"/>
          <w:rtl/>
        </w:rPr>
        <w:t>ی‌</w:t>
      </w:r>
      <w:r w:rsidRPr="000F3499">
        <w:rPr>
          <w:rFonts w:cs="B Nazanin" w:hint="eastAsia"/>
          <w:sz w:val="28"/>
          <w:szCs w:val="28"/>
          <w:rtl/>
        </w:rPr>
        <w:t>ها</w:t>
      </w:r>
      <w:r w:rsidRPr="000F3499">
        <w:rPr>
          <w:rFonts w:cs="B Nazanin" w:hint="cs"/>
          <w:sz w:val="28"/>
          <w:szCs w:val="28"/>
          <w:rtl/>
        </w:rPr>
        <w:t>ی</w:t>
      </w:r>
      <w:r w:rsidRPr="000F3499">
        <w:rPr>
          <w:rFonts w:cs="B Nazanin"/>
          <w:sz w:val="28"/>
          <w:szCs w:val="28"/>
          <w:rtl/>
        </w:rPr>
        <w:t xml:space="preserve"> دوستدار مح</w:t>
      </w:r>
      <w:r w:rsidRPr="000F3499">
        <w:rPr>
          <w:rFonts w:cs="B Nazanin" w:hint="cs"/>
          <w:sz w:val="28"/>
          <w:szCs w:val="28"/>
          <w:rtl/>
        </w:rPr>
        <w:t>ی</w:t>
      </w:r>
      <w:r w:rsidRPr="000F3499">
        <w:rPr>
          <w:rFonts w:cs="B Nazanin" w:hint="eastAsia"/>
          <w:sz w:val="28"/>
          <w:szCs w:val="28"/>
          <w:rtl/>
        </w:rPr>
        <w:t>ط</w:t>
      </w:r>
      <w:r w:rsidRPr="000F3499">
        <w:rPr>
          <w:rFonts w:cs="B Nazanin"/>
          <w:sz w:val="28"/>
          <w:szCs w:val="28"/>
          <w:rtl/>
        </w:rPr>
        <w:t xml:space="preserve"> ز</w:t>
      </w:r>
      <w:r w:rsidRPr="000F3499">
        <w:rPr>
          <w:rFonts w:cs="B Nazanin" w:hint="cs"/>
          <w:sz w:val="28"/>
          <w:szCs w:val="28"/>
          <w:rtl/>
        </w:rPr>
        <w:t>ی</w:t>
      </w:r>
      <w:r w:rsidRPr="000F3499">
        <w:rPr>
          <w:rFonts w:cs="B Nazanin" w:hint="eastAsia"/>
          <w:sz w:val="28"/>
          <w:szCs w:val="28"/>
          <w:rtl/>
        </w:rPr>
        <w:t>ست</w:t>
      </w:r>
      <w:r w:rsidRPr="000F3499">
        <w:rPr>
          <w:rFonts w:cs="B Nazanin"/>
          <w:sz w:val="28"/>
          <w:szCs w:val="28"/>
          <w:rtl/>
        </w:rPr>
        <w:t xml:space="preserve"> (به عنوان مثال وسا</w:t>
      </w:r>
      <w:r w:rsidRPr="000F3499">
        <w:rPr>
          <w:rFonts w:cs="B Nazanin" w:hint="cs"/>
          <w:sz w:val="28"/>
          <w:szCs w:val="28"/>
          <w:rtl/>
        </w:rPr>
        <w:t>ی</w:t>
      </w:r>
      <w:r w:rsidRPr="000F3499">
        <w:rPr>
          <w:rFonts w:cs="B Nazanin" w:hint="eastAsia"/>
          <w:sz w:val="28"/>
          <w:szCs w:val="28"/>
          <w:rtl/>
        </w:rPr>
        <w:t>ل</w:t>
      </w:r>
      <w:r w:rsidRPr="000F3499">
        <w:rPr>
          <w:rFonts w:cs="B Nazanin"/>
          <w:sz w:val="28"/>
          <w:szCs w:val="28"/>
          <w:rtl/>
        </w:rPr>
        <w:t xml:space="preserve"> نقل</w:t>
      </w:r>
      <w:r w:rsidRPr="000F3499">
        <w:rPr>
          <w:rFonts w:cs="B Nazanin" w:hint="cs"/>
          <w:sz w:val="28"/>
          <w:szCs w:val="28"/>
          <w:rtl/>
        </w:rPr>
        <w:t>ی</w:t>
      </w:r>
      <w:r w:rsidRPr="000F3499">
        <w:rPr>
          <w:rFonts w:cs="B Nazanin" w:hint="eastAsia"/>
          <w:sz w:val="28"/>
          <w:szCs w:val="28"/>
          <w:rtl/>
        </w:rPr>
        <w:t>ه</w:t>
      </w:r>
      <w:r w:rsidRPr="000F3499">
        <w:rPr>
          <w:rFonts w:cs="B Nazanin"/>
          <w:sz w:val="28"/>
          <w:szCs w:val="28"/>
          <w:rtl/>
        </w:rPr>
        <w:t xml:space="preserve"> برق</w:t>
      </w:r>
      <w:r w:rsidRPr="000F3499">
        <w:rPr>
          <w:rFonts w:cs="B Nazanin" w:hint="cs"/>
          <w:sz w:val="28"/>
          <w:szCs w:val="28"/>
          <w:rtl/>
        </w:rPr>
        <w:t>ی</w:t>
      </w:r>
      <w:r w:rsidRPr="000F3499">
        <w:rPr>
          <w:rFonts w:cs="B Nazanin"/>
          <w:sz w:val="28"/>
          <w:szCs w:val="28"/>
          <w:rtl/>
        </w:rPr>
        <w:t xml:space="preserve">) استفاده کند، </w:t>
      </w:r>
      <w:r w:rsidRPr="000F3499">
        <w:rPr>
          <w:rFonts w:cs="B Nazanin" w:hint="cs"/>
          <w:sz w:val="28"/>
          <w:szCs w:val="28"/>
          <w:rtl/>
        </w:rPr>
        <w:t>ی</w:t>
      </w:r>
      <w:r w:rsidRPr="000F3499">
        <w:rPr>
          <w:rFonts w:cs="B Nazanin" w:hint="eastAsia"/>
          <w:sz w:val="28"/>
          <w:szCs w:val="28"/>
          <w:rtl/>
        </w:rPr>
        <w:t>ک</w:t>
      </w:r>
      <w:r w:rsidRPr="000F3499">
        <w:rPr>
          <w:rFonts w:cs="B Nazanin"/>
          <w:sz w:val="28"/>
          <w:szCs w:val="28"/>
          <w:rtl/>
        </w:rPr>
        <w:t xml:space="preserve"> شرکت به و</w:t>
      </w:r>
      <w:r w:rsidRPr="000F3499">
        <w:rPr>
          <w:rFonts w:cs="B Nazanin" w:hint="cs"/>
          <w:sz w:val="28"/>
          <w:szCs w:val="28"/>
          <w:rtl/>
        </w:rPr>
        <w:t>ی</w:t>
      </w:r>
      <w:r w:rsidRPr="000F3499">
        <w:rPr>
          <w:rFonts w:cs="B Nazanin" w:hint="eastAsia"/>
          <w:sz w:val="28"/>
          <w:szCs w:val="28"/>
          <w:rtl/>
        </w:rPr>
        <w:t>ژه</w:t>
      </w:r>
      <w:r w:rsidRPr="000F3499">
        <w:rPr>
          <w:rFonts w:cs="B Nazanin"/>
          <w:sz w:val="28"/>
          <w:szCs w:val="28"/>
          <w:rtl/>
        </w:rPr>
        <w:t xml:space="preserve"> پا</w:t>
      </w:r>
      <w:r w:rsidRPr="000F3499">
        <w:rPr>
          <w:rFonts w:cs="B Nazanin" w:hint="cs"/>
          <w:sz w:val="28"/>
          <w:szCs w:val="28"/>
          <w:rtl/>
        </w:rPr>
        <w:t>ی</w:t>
      </w:r>
      <w:r w:rsidRPr="000F3499">
        <w:rPr>
          <w:rFonts w:cs="B Nazanin" w:hint="eastAsia"/>
          <w:sz w:val="28"/>
          <w:szCs w:val="28"/>
          <w:rtl/>
        </w:rPr>
        <w:t>دار</w:t>
      </w:r>
      <w:r w:rsidRPr="000F3499">
        <w:rPr>
          <w:rFonts w:cs="B Nazanin"/>
          <w:sz w:val="28"/>
          <w:szCs w:val="28"/>
          <w:rtl/>
        </w:rPr>
        <w:t xml:space="preserve"> در نظر گرفته م</w:t>
      </w:r>
      <w:r w:rsidRPr="000F3499">
        <w:rPr>
          <w:rFonts w:cs="B Nazanin" w:hint="cs"/>
          <w:sz w:val="28"/>
          <w:szCs w:val="28"/>
          <w:rtl/>
        </w:rPr>
        <w:t>ی‌</w:t>
      </w:r>
      <w:r w:rsidRPr="000F3499">
        <w:rPr>
          <w:rFonts w:cs="B Nazanin" w:hint="eastAsia"/>
          <w:sz w:val="28"/>
          <w:szCs w:val="28"/>
          <w:rtl/>
        </w:rPr>
        <w:t>شود</w:t>
      </w:r>
      <w:r w:rsidRPr="000F3499">
        <w:rPr>
          <w:rFonts w:cs="B Nazanin"/>
          <w:sz w:val="28"/>
          <w:szCs w:val="28"/>
          <w:rtl/>
        </w:rPr>
        <w:t>.</w:t>
      </w:r>
    </w:p>
    <w:p w14:paraId="40D6AACA" w14:textId="74A4A415" w:rsidR="000F3499" w:rsidRPr="000F3499" w:rsidRDefault="000F3499" w:rsidP="000F3499">
      <w:pPr>
        <w:rPr>
          <w:rFonts w:cs="B Nazanin"/>
          <w:sz w:val="28"/>
          <w:szCs w:val="28"/>
          <w:rtl/>
        </w:rPr>
      </w:pPr>
      <w:r w:rsidRPr="000F3499">
        <w:rPr>
          <w:rFonts w:cs="B Nazanin"/>
          <w:sz w:val="28"/>
          <w:szCs w:val="28"/>
          <w:rtl/>
        </w:rPr>
        <w:t>2. اجتماع</w:t>
      </w:r>
      <w:r w:rsidRPr="000F3499">
        <w:rPr>
          <w:rFonts w:cs="B Nazanin" w:hint="cs"/>
          <w:sz w:val="28"/>
          <w:szCs w:val="28"/>
          <w:rtl/>
        </w:rPr>
        <w:t>ی</w:t>
      </w:r>
      <w:r w:rsidRPr="000F3499">
        <w:rPr>
          <w:rFonts w:cs="B Nazanin"/>
          <w:sz w:val="28"/>
          <w:szCs w:val="28"/>
          <w:rtl/>
        </w:rPr>
        <w:t>. عملکرد اجتماع</w:t>
      </w:r>
      <w:r w:rsidRPr="000F3499">
        <w:rPr>
          <w:rFonts w:cs="B Nazanin" w:hint="cs"/>
          <w:sz w:val="28"/>
          <w:szCs w:val="28"/>
          <w:rtl/>
        </w:rPr>
        <w:t>ی</w:t>
      </w:r>
      <w:r w:rsidRPr="000F3499">
        <w:rPr>
          <w:rFonts w:cs="B Nazanin"/>
          <w:sz w:val="28"/>
          <w:szCs w:val="28"/>
          <w:rtl/>
        </w:rPr>
        <w:t xml:space="preserve"> را م</w:t>
      </w:r>
      <w:r w:rsidRPr="000F3499">
        <w:rPr>
          <w:rFonts w:cs="B Nazanin" w:hint="cs"/>
          <w:sz w:val="28"/>
          <w:szCs w:val="28"/>
          <w:rtl/>
        </w:rPr>
        <w:t>ی‌</w:t>
      </w:r>
      <w:r w:rsidRPr="000F3499">
        <w:rPr>
          <w:rFonts w:cs="B Nazanin" w:hint="eastAsia"/>
          <w:sz w:val="28"/>
          <w:szCs w:val="28"/>
          <w:rtl/>
        </w:rPr>
        <w:t>توان</w:t>
      </w:r>
      <w:r w:rsidRPr="000F3499">
        <w:rPr>
          <w:rFonts w:cs="B Nazanin"/>
          <w:sz w:val="28"/>
          <w:szCs w:val="28"/>
          <w:rtl/>
        </w:rPr>
        <w:t xml:space="preserve"> با اقدامات تنوع و شمول</w:t>
      </w:r>
      <w:r w:rsidRPr="000F3499">
        <w:rPr>
          <w:rFonts w:cs="B Nazanin" w:hint="cs"/>
          <w:sz w:val="28"/>
          <w:szCs w:val="28"/>
          <w:rtl/>
        </w:rPr>
        <w:t>ی</w:t>
      </w:r>
      <w:r w:rsidRPr="000F3499">
        <w:rPr>
          <w:rFonts w:cs="B Nazanin" w:hint="eastAsia"/>
          <w:sz w:val="28"/>
          <w:szCs w:val="28"/>
          <w:rtl/>
        </w:rPr>
        <w:t>ت،</w:t>
      </w:r>
      <w:r w:rsidRPr="000F3499">
        <w:rPr>
          <w:rFonts w:cs="B Nazanin"/>
          <w:sz w:val="28"/>
          <w:szCs w:val="28"/>
          <w:rtl/>
        </w:rPr>
        <w:t xml:space="preserve"> ا</w:t>
      </w:r>
      <w:r w:rsidRPr="000F3499">
        <w:rPr>
          <w:rFonts w:cs="B Nazanin" w:hint="cs"/>
          <w:sz w:val="28"/>
          <w:szCs w:val="28"/>
          <w:rtl/>
        </w:rPr>
        <w:t>ی</w:t>
      </w:r>
      <w:r w:rsidRPr="000F3499">
        <w:rPr>
          <w:rFonts w:cs="B Nazanin" w:hint="eastAsia"/>
          <w:sz w:val="28"/>
          <w:szCs w:val="28"/>
          <w:rtl/>
        </w:rPr>
        <w:t>من</w:t>
      </w:r>
      <w:r w:rsidRPr="000F3499">
        <w:rPr>
          <w:rFonts w:cs="B Nazanin" w:hint="cs"/>
          <w:sz w:val="28"/>
          <w:szCs w:val="28"/>
          <w:rtl/>
        </w:rPr>
        <w:t>ی</w:t>
      </w:r>
      <w:r w:rsidRPr="000F3499">
        <w:rPr>
          <w:rFonts w:cs="B Nazanin"/>
          <w:sz w:val="28"/>
          <w:szCs w:val="28"/>
          <w:rtl/>
        </w:rPr>
        <w:t xml:space="preserve"> تول</w:t>
      </w:r>
      <w:r w:rsidRPr="000F3499">
        <w:rPr>
          <w:rFonts w:cs="B Nazanin" w:hint="cs"/>
          <w:sz w:val="28"/>
          <w:szCs w:val="28"/>
          <w:rtl/>
        </w:rPr>
        <w:t>ی</w:t>
      </w:r>
      <w:r w:rsidRPr="000F3499">
        <w:rPr>
          <w:rFonts w:cs="B Nazanin" w:hint="eastAsia"/>
          <w:sz w:val="28"/>
          <w:szCs w:val="28"/>
          <w:rtl/>
        </w:rPr>
        <w:t>د</w:t>
      </w:r>
      <w:r w:rsidRPr="000F3499">
        <w:rPr>
          <w:rFonts w:cs="B Nazanin"/>
          <w:sz w:val="28"/>
          <w:szCs w:val="28"/>
          <w:rtl/>
        </w:rPr>
        <w:t xml:space="preserve"> و طراح</w:t>
      </w:r>
      <w:r w:rsidRPr="000F3499">
        <w:rPr>
          <w:rFonts w:cs="B Nazanin" w:hint="cs"/>
          <w:sz w:val="28"/>
          <w:szCs w:val="28"/>
          <w:rtl/>
        </w:rPr>
        <w:t>ی</w:t>
      </w:r>
      <w:r w:rsidRPr="000F3499">
        <w:rPr>
          <w:rFonts w:cs="B Nazanin"/>
          <w:sz w:val="28"/>
          <w:szCs w:val="28"/>
          <w:rtl/>
        </w:rPr>
        <w:t xml:space="preserve"> محل کار و همچن</w:t>
      </w:r>
      <w:r w:rsidRPr="000F3499">
        <w:rPr>
          <w:rFonts w:cs="B Nazanin" w:hint="cs"/>
          <w:sz w:val="28"/>
          <w:szCs w:val="28"/>
          <w:rtl/>
        </w:rPr>
        <w:t>ی</w:t>
      </w:r>
      <w:r w:rsidRPr="000F3499">
        <w:rPr>
          <w:rFonts w:cs="B Nazanin" w:hint="eastAsia"/>
          <w:sz w:val="28"/>
          <w:szCs w:val="28"/>
          <w:rtl/>
        </w:rPr>
        <w:t>ن</w:t>
      </w:r>
      <w:r w:rsidRPr="000F3499">
        <w:rPr>
          <w:rFonts w:cs="B Nazanin"/>
          <w:sz w:val="28"/>
          <w:szCs w:val="28"/>
          <w:rtl/>
        </w:rPr>
        <w:t xml:space="preserve"> مسائل حقوق بشر مانند ممنوع</w:t>
      </w:r>
      <w:r w:rsidRPr="000F3499">
        <w:rPr>
          <w:rFonts w:cs="B Nazanin" w:hint="cs"/>
          <w:sz w:val="28"/>
          <w:szCs w:val="28"/>
          <w:rtl/>
        </w:rPr>
        <w:t>ی</w:t>
      </w:r>
      <w:r w:rsidRPr="000F3499">
        <w:rPr>
          <w:rFonts w:cs="B Nazanin" w:hint="eastAsia"/>
          <w:sz w:val="28"/>
          <w:szCs w:val="28"/>
          <w:rtl/>
        </w:rPr>
        <w:t>ت</w:t>
      </w:r>
      <w:r w:rsidRPr="000F3499">
        <w:rPr>
          <w:rFonts w:cs="B Nazanin"/>
          <w:sz w:val="28"/>
          <w:szCs w:val="28"/>
          <w:rtl/>
        </w:rPr>
        <w:t xml:space="preserve"> کار کودکان نشان داد.</w:t>
      </w:r>
    </w:p>
    <w:p w14:paraId="0662E0A0" w14:textId="5442ADBA" w:rsidR="000F3499" w:rsidRPr="000F3499" w:rsidRDefault="000F3499" w:rsidP="000F3499">
      <w:pPr>
        <w:rPr>
          <w:rFonts w:cs="B Nazanin"/>
          <w:sz w:val="28"/>
          <w:szCs w:val="28"/>
          <w:rtl/>
        </w:rPr>
      </w:pPr>
      <w:r w:rsidRPr="000F3499">
        <w:rPr>
          <w:rFonts w:cs="B Nazanin"/>
          <w:sz w:val="28"/>
          <w:szCs w:val="28"/>
          <w:rtl/>
        </w:rPr>
        <w:t>3. حاکم</w:t>
      </w:r>
      <w:r w:rsidRPr="000F3499">
        <w:rPr>
          <w:rFonts w:cs="B Nazanin" w:hint="cs"/>
          <w:sz w:val="28"/>
          <w:szCs w:val="28"/>
          <w:rtl/>
        </w:rPr>
        <w:t>ی</w:t>
      </w:r>
      <w:r w:rsidRPr="000F3499">
        <w:rPr>
          <w:rFonts w:cs="B Nazanin" w:hint="eastAsia"/>
          <w:sz w:val="28"/>
          <w:szCs w:val="28"/>
          <w:rtl/>
        </w:rPr>
        <w:t>ت</w:t>
      </w:r>
      <w:r>
        <w:rPr>
          <w:rFonts w:cs="B Nazanin" w:hint="cs"/>
          <w:sz w:val="28"/>
          <w:szCs w:val="28"/>
          <w:rtl/>
        </w:rPr>
        <w:t>ی</w:t>
      </w:r>
      <w:r w:rsidRPr="000F3499">
        <w:rPr>
          <w:rFonts w:cs="B Nazanin"/>
          <w:sz w:val="28"/>
          <w:szCs w:val="28"/>
          <w:rtl/>
        </w:rPr>
        <w:t>. حاکم</w:t>
      </w:r>
      <w:r w:rsidRPr="000F3499">
        <w:rPr>
          <w:rFonts w:cs="B Nazanin" w:hint="cs"/>
          <w:sz w:val="28"/>
          <w:szCs w:val="28"/>
          <w:rtl/>
        </w:rPr>
        <w:t>ی</w:t>
      </w:r>
      <w:r w:rsidRPr="000F3499">
        <w:rPr>
          <w:rFonts w:cs="B Nazanin" w:hint="eastAsia"/>
          <w:sz w:val="28"/>
          <w:szCs w:val="28"/>
          <w:rtl/>
        </w:rPr>
        <w:t>ت</w:t>
      </w:r>
      <w:r w:rsidRPr="000F3499">
        <w:rPr>
          <w:rFonts w:cs="B Nazanin"/>
          <w:sz w:val="28"/>
          <w:szCs w:val="28"/>
          <w:rtl/>
        </w:rPr>
        <w:t xml:space="preserve"> به معنا</w:t>
      </w:r>
      <w:r w:rsidRPr="000F3499">
        <w:rPr>
          <w:rFonts w:cs="B Nazanin" w:hint="cs"/>
          <w:sz w:val="28"/>
          <w:szCs w:val="28"/>
          <w:rtl/>
        </w:rPr>
        <w:t>ی</w:t>
      </w:r>
      <w:r w:rsidRPr="000F3499">
        <w:rPr>
          <w:rFonts w:cs="B Nazanin"/>
          <w:sz w:val="28"/>
          <w:szCs w:val="28"/>
          <w:rtl/>
        </w:rPr>
        <w:t xml:space="preserve"> نهادها</w:t>
      </w:r>
      <w:r w:rsidRPr="000F3499">
        <w:rPr>
          <w:rFonts w:cs="B Nazanin" w:hint="cs"/>
          <w:sz w:val="28"/>
          <w:szCs w:val="28"/>
          <w:rtl/>
        </w:rPr>
        <w:t>ی</w:t>
      </w:r>
      <w:r w:rsidRPr="000F3499">
        <w:rPr>
          <w:rFonts w:cs="B Nazanin"/>
          <w:sz w:val="28"/>
          <w:szCs w:val="28"/>
          <w:rtl/>
        </w:rPr>
        <w:t xml:space="preserve"> بازرس</w:t>
      </w:r>
      <w:r w:rsidRPr="000F3499">
        <w:rPr>
          <w:rFonts w:cs="B Nazanin" w:hint="cs"/>
          <w:sz w:val="28"/>
          <w:szCs w:val="28"/>
          <w:rtl/>
        </w:rPr>
        <w:t>ی</w:t>
      </w:r>
      <w:r w:rsidRPr="000F3499">
        <w:rPr>
          <w:rFonts w:cs="B Nazanin"/>
          <w:sz w:val="28"/>
          <w:szCs w:val="28"/>
          <w:rtl/>
        </w:rPr>
        <w:t xml:space="preserve"> </w:t>
      </w:r>
      <w:r w:rsidRPr="000F3499">
        <w:rPr>
          <w:rFonts w:cs="B Nazanin" w:hint="cs"/>
          <w:sz w:val="28"/>
          <w:szCs w:val="28"/>
          <w:rtl/>
        </w:rPr>
        <w:t>ی</w:t>
      </w:r>
      <w:r w:rsidRPr="000F3499">
        <w:rPr>
          <w:rFonts w:cs="B Nazanin" w:hint="eastAsia"/>
          <w:sz w:val="28"/>
          <w:szCs w:val="28"/>
          <w:rtl/>
        </w:rPr>
        <w:t>ا</w:t>
      </w:r>
      <w:r w:rsidRPr="000F3499">
        <w:rPr>
          <w:rFonts w:cs="B Nazanin"/>
          <w:sz w:val="28"/>
          <w:szCs w:val="28"/>
          <w:rtl/>
        </w:rPr>
        <w:t xml:space="preserve"> فرآ</w:t>
      </w:r>
      <w:r w:rsidRPr="000F3499">
        <w:rPr>
          <w:rFonts w:cs="B Nazanin" w:hint="cs"/>
          <w:sz w:val="28"/>
          <w:szCs w:val="28"/>
          <w:rtl/>
        </w:rPr>
        <w:t>ی</w:t>
      </w:r>
      <w:r w:rsidRPr="000F3499">
        <w:rPr>
          <w:rFonts w:cs="B Nazanin" w:hint="eastAsia"/>
          <w:sz w:val="28"/>
          <w:szCs w:val="28"/>
          <w:rtl/>
        </w:rPr>
        <w:t>ندها</w:t>
      </w:r>
      <w:r w:rsidRPr="000F3499">
        <w:rPr>
          <w:rFonts w:cs="B Nazanin" w:hint="cs"/>
          <w:sz w:val="28"/>
          <w:szCs w:val="28"/>
          <w:rtl/>
        </w:rPr>
        <w:t>یی</w:t>
      </w:r>
      <w:r w:rsidRPr="000F3499">
        <w:rPr>
          <w:rFonts w:cs="B Nazanin"/>
          <w:sz w:val="28"/>
          <w:szCs w:val="28"/>
          <w:rtl/>
        </w:rPr>
        <w:t xml:space="preserve"> است که برا</w:t>
      </w:r>
      <w:r w:rsidRPr="000F3499">
        <w:rPr>
          <w:rFonts w:cs="B Nazanin" w:hint="cs"/>
          <w:sz w:val="28"/>
          <w:szCs w:val="28"/>
          <w:rtl/>
        </w:rPr>
        <w:t>ی</w:t>
      </w:r>
      <w:r w:rsidRPr="000F3499">
        <w:rPr>
          <w:rFonts w:cs="B Nazanin"/>
          <w:sz w:val="28"/>
          <w:szCs w:val="28"/>
          <w:rtl/>
        </w:rPr>
        <w:t xml:space="preserve"> اطم</w:t>
      </w:r>
      <w:r w:rsidRPr="000F3499">
        <w:rPr>
          <w:rFonts w:cs="B Nazanin" w:hint="cs"/>
          <w:sz w:val="28"/>
          <w:szCs w:val="28"/>
          <w:rtl/>
        </w:rPr>
        <w:t>ی</w:t>
      </w:r>
      <w:r w:rsidRPr="000F3499">
        <w:rPr>
          <w:rFonts w:cs="B Nazanin" w:hint="eastAsia"/>
          <w:sz w:val="28"/>
          <w:szCs w:val="28"/>
          <w:rtl/>
        </w:rPr>
        <w:t>نان</w:t>
      </w:r>
      <w:r w:rsidRPr="000F3499">
        <w:rPr>
          <w:rFonts w:cs="B Nazanin"/>
          <w:sz w:val="28"/>
          <w:szCs w:val="28"/>
          <w:rtl/>
        </w:rPr>
        <w:t xml:space="preserve"> از رعا</w:t>
      </w:r>
      <w:r w:rsidRPr="000F3499">
        <w:rPr>
          <w:rFonts w:cs="B Nazanin" w:hint="cs"/>
          <w:sz w:val="28"/>
          <w:szCs w:val="28"/>
          <w:rtl/>
        </w:rPr>
        <w:t>ی</w:t>
      </w:r>
      <w:r w:rsidRPr="000F3499">
        <w:rPr>
          <w:rFonts w:cs="B Nazanin" w:hint="eastAsia"/>
          <w:sz w:val="28"/>
          <w:szCs w:val="28"/>
          <w:rtl/>
        </w:rPr>
        <w:t>ت</w:t>
      </w:r>
      <w:r w:rsidRPr="000F3499">
        <w:rPr>
          <w:rFonts w:cs="B Nazanin"/>
          <w:sz w:val="28"/>
          <w:szCs w:val="28"/>
          <w:rtl/>
        </w:rPr>
        <w:t xml:space="preserve"> استانداردها</w:t>
      </w:r>
      <w:r w:rsidRPr="000F3499">
        <w:rPr>
          <w:rFonts w:cs="B Nazanin" w:hint="cs"/>
          <w:sz w:val="28"/>
          <w:szCs w:val="28"/>
          <w:rtl/>
        </w:rPr>
        <w:t>ی</w:t>
      </w:r>
      <w:r w:rsidRPr="000F3499">
        <w:rPr>
          <w:rFonts w:cs="B Nazanin"/>
          <w:sz w:val="28"/>
          <w:szCs w:val="28"/>
          <w:rtl/>
        </w:rPr>
        <w:t xml:space="preserve"> اخلاق</w:t>
      </w:r>
      <w:r w:rsidRPr="000F3499">
        <w:rPr>
          <w:rFonts w:cs="B Nazanin" w:hint="cs"/>
          <w:sz w:val="28"/>
          <w:szCs w:val="28"/>
          <w:rtl/>
        </w:rPr>
        <w:t>ی</w:t>
      </w:r>
      <w:r w:rsidRPr="000F3499">
        <w:rPr>
          <w:rFonts w:cs="B Nazanin"/>
          <w:sz w:val="28"/>
          <w:szCs w:val="28"/>
          <w:rtl/>
        </w:rPr>
        <w:t xml:space="preserve"> پا</w:t>
      </w:r>
      <w:r w:rsidRPr="000F3499">
        <w:rPr>
          <w:rFonts w:cs="B Nazanin" w:hint="cs"/>
          <w:sz w:val="28"/>
          <w:szCs w:val="28"/>
          <w:rtl/>
        </w:rPr>
        <w:t>ی</w:t>
      </w:r>
      <w:r w:rsidRPr="000F3499">
        <w:rPr>
          <w:rFonts w:cs="B Nazanin" w:hint="eastAsia"/>
          <w:sz w:val="28"/>
          <w:szCs w:val="28"/>
          <w:rtl/>
        </w:rPr>
        <w:t>دار</w:t>
      </w:r>
      <w:r w:rsidRPr="000F3499">
        <w:rPr>
          <w:rFonts w:cs="B Nazanin"/>
          <w:sz w:val="28"/>
          <w:szCs w:val="28"/>
          <w:rtl/>
        </w:rPr>
        <w:t xml:space="preserve"> در شرکت در نظر گرفته شده است.</w:t>
      </w:r>
    </w:p>
    <w:p w14:paraId="4A10BE9E" w14:textId="41344A75" w:rsidR="000F3499" w:rsidRPr="000F3499" w:rsidRDefault="000F3499" w:rsidP="000F3499">
      <w:pPr>
        <w:rPr>
          <w:rFonts w:cs="B Nazanin"/>
          <w:sz w:val="28"/>
          <w:szCs w:val="28"/>
          <w:rtl/>
        </w:rPr>
      </w:pPr>
      <w:r w:rsidRPr="000F3499">
        <w:rPr>
          <w:rFonts w:cs="B Nazanin"/>
          <w:sz w:val="28"/>
          <w:szCs w:val="28"/>
          <w:rtl/>
        </w:rPr>
        <w:t xml:space="preserve">در </w:t>
      </w:r>
      <w:r w:rsidRPr="000F3499">
        <w:rPr>
          <w:rFonts w:cs="B Nazanin" w:hint="cs"/>
          <w:sz w:val="28"/>
          <w:szCs w:val="28"/>
          <w:rtl/>
        </w:rPr>
        <w:t>ی</w:t>
      </w:r>
      <w:r w:rsidRPr="000F3499">
        <w:rPr>
          <w:rFonts w:cs="B Nazanin" w:hint="eastAsia"/>
          <w:sz w:val="28"/>
          <w:szCs w:val="28"/>
          <w:rtl/>
        </w:rPr>
        <w:t>ک</w:t>
      </w:r>
      <w:r w:rsidRPr="000F3499">
        <w:rPr>
          <w:rFonts w:cs="B Nazanin"/>
          <w:sz w:val="28"/>
          <w:szCs w:val="28"/>
          <w:rtl/>
        </w:rPr>
        <w:t xml:space="preserve"> زم</w:t>
      </w:r>
      <w:r w:rsidRPr="000F3499">
        <w:rPr>
          <w:rFonts w:cs="B Nazanin" w:hint="cs"/>
          <w:sz w:val="28"/>
          <w:szCs w:val="28"/>
          <w:rtl/>
        </w:rPr>
        <w:t>ی</w:t>
      </w:r>
      <w:r w:rsidRPr="000F3499">
        <w:rPr>
          <w:rFonts w:cs="B Nazanin" w:hint="eastAsia"/>
          <w:sz w:val="28"/>
          <w:szCs w:val="28"/>
          <w:rtl/>
        </w:rPr>
        <w:t>نه</w:t>
      </w:r>
      <w:r w:rsidRPr="000F3499">
        <w:rPr>
          <w:rFonts w:cs="B Nazanin"/>
          <w:sz w:val="28"/>
          <w:szCs w:val="28"/>
          <w:rtl/>
        </w:rPr>
        <w:t xml:space="preserve"> گسترده‌تر، رتبه‌بند</w:t>
      </w:r>
      <w:r w:rsidRPr="000F3499">
        <w:rPr>
          <w:rFonts w:cs="B Nazanin" w:hint="cs"/>
          <w:sz w:val="28"/>
          <w:szCs w:val="28"/>
          <w:rtl/>
        </w:rPr>
        <w:t>ی‌</w:t>
      </w:r>
      <w:r w:rsidRPr="000F3499">
        <w:rPr>
          <w:rFonts w:cs="B Nazanin" w:hint="eastAsia"/>
          <w:sz w:val="28"/>
          <w:szCs w:val="28"/>
          <w:rtl/>
        </w:rPr>
        <w:t>ها</w:t>
      </w:r>
      <w:r w:rsidRPr="000F3499">
        <w:rPr>
          <w:rFonts w:cs="B Nazanin" w:hint="cs"/>
          <w:sz w:val="28"/>
          <w:szCs w:val="28"/>
          <w:rtl/>
        </w:rPr>
        <w:t>ی</w:t>
      </w:r>
      <w:r w:rsidRPr="000F3499">
        <w:rPr>
          <w:rFonts w:cs="B Nazanin"/>
          <w:sz w:val="28"/>
          <w:szCs w:val="28"/>
          <w:rtl/>
        </w:rPr>
        <w:t xml:space="preserve"> ز</w:t>
      </w:r>
      <w:r w:rsidRPr="000F3499">
        <w:rPr>
          <w:rFonts w:cs="B Nazanin" w:hint="cs"/>
          <w:sz w:val="28"/>
          <w:szCs w:val="28"/>
          <w:rtl/>
        </w:rPr>
        <w:t>ی</w:t>
      </w:r>
      <w:r w:rsidRPr="000F3499">
        <w:rPr>
          <w:rFonts w:cs="B Nazanin" w:hint="eastAsia"/>
          <w:sz w:val="28"/>
          <w:szCs w:val="28"/>
          <w:rtl/>
        </w:rPr>
        <w:t>ست‌مح</w:t>
      </w:r>
      <w:r w:rsidRPr="000F3499">
        <w:rPr>
          <w:rFonts w:cs="B Nazanin" w:hint="cs"/>
          <w:sz w:val="28"/>
          <w:szCs w:val="28"/>
          <w:rtl/>
        </w:rPr>
        <w:t>ی</w:t>
      </w:r>
      <w:r w:rsidRPr="000F3499">
        <w:rPr>
          <w:rFonts w:cs="B Nazanin" w:hint="eastAsia"/>
          <w:sz w:val="28"/>
          <w:szCs w:val="28"/>
          <w:rtl/>
        </w:rPr>
        <w:t>ط</w:t>
      </w:r>
      <w:r w:rsidRPr="000F3499">
        <w:rPr>
          <w:rFonts w:cs="B Nazanin" w:hint="cs"/>
          <w:sz w:val="28"/>
          <w:szCs w:val="28"/>
          <w:rtl/>
        </w:rPr>
        <w:t>ی</w:t>
      </w:r>
      <w:r w:rsidRPr="000F3499">
        <w:rPr>
          <w:rFonts w:cs="B Nazanin" w:hint="eastAsia"/>
          <w:sz w:val="28"/>
          <w:szCs w:val="28"/>
          <w:rtl/>
        </w:rPr>
        <w:t>،</w:t>
      </w:r>
      <w:r w:rsidRPr="000F3499">
        <w:rPr>
          <w:rFonts w:cs="B Nazanin"/>
          <w:sz w:val="28"/>
          <w:szCs w:val="28"/>
          <w:rtl/>
        </w:rPr>
        <w:t xml:space="preserve"> اجتماع</w:t>
      </w:r>
      <w:r w:rsidRPr="000F3499">
        <w:rPr>
          <w:rFonts w:cs="B Nazanin" w:hint="cs"/>
          <w:sz w:val="28"/>
          <w:szCs w:val="28"/>
          <w:rtl/>
        </w:rPr>
        <w:t>ی</w:t>
      </w:r>
      <w:r w:rsidRPr="000F3499">
        <w:rPr>
          <w:rFonts w:cs="B Nazanin"/>
          <w:sz w:val="28"/>
          <w:szCs w:val="28"/>
          <w:rtl/>
        </w:rPr>
        <w:t xml:space="preserve"> و حاکم</w:t>
      </w:r>
      <w:r w:rsidRPr="000F3499">
        <w:rPr>
          <w:rFonts w:cs="B Nazanin" w:hint="cs"/>
          <w:sz w:val="28"/>
          <w:szCs w:val="28"/>
          <w:rtl/>
        </w:rPr>
        <w:t>ی</w:t>
      </w:r>
      <w:r w:rsidRPr="000F3499">
        <w:rPr>
          <w:rFonts w:cs="B Nazanin" w:hint="eastAsia"/>
          <w:sz w:val="28"/>
          <w:szCs w:val="28"/>
          <w:rtl/>
        </w:rPr>
        <w:t>ت</w:t>
      </w:r>
      <w:r w:rsidRPr="000F3499">
        <w:rPr>
          <w:rFonts w:cs="B Nazanin"/>
          <w:sz w:val="28"/>
          <w:szCs w:val="28"/>
          <w:rtl/>
        </w:rPr>
        <w:t xml:space="preserve"> شرکت</w:t>
      </w:r>
      <w:r w:rsidRPr="000F3499">
        <w:rPr>
          <w:rFonts w:cs="B Nazanin" w:hint="cs"/>
          <w:sz w:val="28"/>
          <w:szCs w:val="28"/>
          <w:rtl/>
        </w:rPr>
        <w:t>ی</w:t>
      </w:r>
      <w:r w:rsidRPr="000F3499">
        <w:rPr>
          <w:rFonts w:cs="B Nazanin"/>
          <w:sz w:val="28"/>
          <w:szCs w:val="28"/>
          <w:rtl/>
        </w:rPr>
        <w:t xml:space="preserve"> مزا</w:t>
      </w:r>
      <w:r w:rsidRPr="000F3499">
        <w:rPr>
          <w:rFonts w:cs="B Nazanin" w:hint="cs"/>
          <w:sz w:val="28"/>
          <w:szCs w:val="28"/>
          <w:rtl/>
        </w:rPr>
        <w:t>ی</w:t>
      </w:r>
      <w:r w:rsidRPr="000F3499">
        <w:rPr>
          <w:rFonts w:cs="B Nazanin" w:hint="eastAsia"/>
          <w:sz w:val="28"/>
          <w:szCs w:val="28"/>
          <w:rtl/>
        </w:rPr>
        <w:t>ا</w:t>
      </w:r>
      <w:r w:rsidRPr="000F3499">
        <w:rPr>
          <w:rFonts w:cs="B Nazanin" w:hint="cs"/>
          <w:sz w:val="28"/>
          <w:szCs w:val="28"/>
          <w:rtl/>
        </w:rPr>
        <w:t>ی</w:t>
      </w:r>
      <w:r w:rsidRPr="000F3499">
        <w:rPr>
          <w:rFonts w:cs="B Nazanin"/>
          <w:sz w:val="28"/>
          <w:szCs w:val="28"/>
          <w:rtl/>
        </w:rPr>
        <w:t xml:space="preserve"> متعدد</w:t>
      </w:r>
      <w:r w:rsidRPr="000F3499">
        <w:rPr>
          <w:rFonts w:cs="B Nazanin" w:hint="cs"/>
          <w:sz w:val="28"/>
          <w:szCs w:val="28"/>
          <w:rtl/>
        </w:rPr>
        <w:t>ی</w:t>
      </w:r>
      <w:r w:rsidRPr="000F3499">
        <w:rPr>
          <w:rFonts w:cs="B Nazanin"/>
          <w:sz w:val="28"/>
          <w:szCs w:val="28"/>
          <w:rtl/>
        </w:rPr>
        <w:t xml:space="preserve"> را ارائه م</w:t>
      </w:r>
      <w:r w:rsidRPr="000F3499">
        <w:rPr>
          <w:rFonts w:cs="B Nazanin" w:hint="cs"/>
          <w:sz w:val="28"/>
          <w:szCs w:val="28"/>
          <w:rtl/>
        </w:rPr>
        <w:t>ی‌</w:t>
      </w:r>
      <w:r w:rsidRPr="000F3499">
        <w:rPr>
          <w:rFonts w:cs="B Nazanin" w:hint="eastAsia"/>
          <w:sz w:val="28"/>
          <w:szCs w:val="28"/>
          <w:rtl/>
        </w:rPr>
        <w:t>دهند،</w:t>
      </w:r>
      <w:r w:rsidRPr="000F3499">
        <w:rPr>
          <w:rFonts w:cs="B Nazanin"/>
          <w:sz w:val="28"/>
          <w:szCs w:val="28"/>
          <w:rtl/>
        </w:rPr>
        <w:t xml:space="preserve"> از جمله اما نه محدود به موارد ز</w:t>
      </w:r>
      <w:r w:rsidRPr="000F3499">
        <w:rPr>
          <w:rFonts w:cs="B Nazanin" w:hint="cs"/>
          <w:sz w:val="28"/>
          <w:szCs w:val="28"/>
          <w:rtl/>
        </w:rPr>
        <w:t>ی</w:t>
      </w:r>
      <w:r w:rsidRPr="000F3499">
        <w:rPr>
          <w:rFonts w:cs="B Nazanin" w:hint="eastAsia"/>
          <w:sz w:val="28"/>
          <w:szCs w:val="28"/>
          <w:rtl/>
        </w:rPr>
        <w:t>ر</w:t>
      </w:r>
      <w:r w:rsidRPr="000F3499">
        <w:rPr>
          <w:rFonts w:cs="B Nazanin"/>
          <w:sz w:val="28"/>
          <w:szCs w:val="28"/>
          <w:rtl/>
        </w:rPr>
        <w:t xml:space="preserve"> (آرمان</w:t>
      </w:r>
      <w:r w:rsidRPr="000F3499">
        <w:rPr>
          <w:rFonts w:cs="B Nazanin" w:hint="cs"/>
          <w:sz w:val="28"/>
          <w:szCs w:val="28"/>
          <w:rtl/>
        </w:rPr>
        <w:t>ی</w:t>
      </w:r>
      <w:r w:rsidRPr="000F3499">
        <w:rPr>
          <w:rFonts w:cs="B Nazanin" w:hint="eastAsia"/>
          <w:sz w:val="28"/>
          <w:szCs w:val="28"/>
          <w:rtl/>
        </w:rPr>
        <w:t>نو</w:t>
      </w:r>
      <w:r>
        <w:rPr>
          <w:rStyle w:val="FootnoteReference"/>
          <w:rFonts w:cs="B Nazanin"/>
          <w:sz w:val="28"/>
          <w:szCs w:val="28"/>
          <w:rtl/>
        </w:rPr>
        <w:footnoteReference w:id="258"/>
      </w:r>
      <w:r w:rsidRPr="000F3499">
        <w:rPr>
          <w:rFonts w:cs="B Nazanin" w:hint="eastAsia"/>
          <w:sz w:val="28"/>
          <w:szCs w:val="28"/>
          <w:rtl/>
        </w:rPr>
        <w:t>،</w:t>
      </w:r>
      <w:r w:rsidRPr="000F3499">
        <w:rPr>
          <w:rFonts w:cs="B Nazanin"/>
          <w:sz w:val="28"/>
          <w:szCs w:val="28"/>
          <w:rtl/>
        </w:rPr>
        <w:t xml:space="preserve"> 2023):</w:t>
      </w:r>
    </w:p>
    <w:p w14:paraId="7F6D9121" w14:textId="0029E818" w:rsidR="000F3499" w:rsidRPr="000F3499" w:rsidRDefault="000F3499" w:rsidP="0004024E">
      <w:pPr>
        <w:pStyle w:val="ListParagraph"/>
        <w:numPr>
          <w:ilvl w:val="0"/>
          <w:numId w:val="69"/>
        </w:numPr>
        <w:rPr>
          <w:rFonts w:cs="B Nazanin"/>
          <w:sz w:val="28"/>
          <w:szCs w:val="28"/>
          <w:rtl/>
        </w:rPr>
      </w:pPr>
      <w:r w:rsidRPr="000F3499">
        <w:rPr>
          <w:rFonts w:cs="B Nazanin" w:hint="eastAsia"/>
          <w:sz w:val="28"/>
          <w:szCs w:val="28"/>
          <w:rtl/>
        </w:rPr>
        <w:t>حما</w:t>
      </w:r>
      <w:r w:rsidRPr="000F3499">
        <w:rPr>
          <w:rFonts w:cs="B Nazanin" w:hint="cs"/>
          <w:sz w:val="28"/>
          <w:szCs w:val="28"/>
          <w:rtl/>
        </w:rPr>
        <w:t>ی</w:t>
      </w:r>
      <w:r w:rsidRPr="000F3499">
        <w:rPr>
          <w:rFonts w:cs="B Nazanin" w:hint="eastAsia"/>
          <w:sz w:val="28"/>
          <w:szCs w:val="28"/>
          <w:rtl/>
        </w:rPr>
        <w:t>ت</w:t>
      </w:r>
      <w:r w:rsidRPr="000F3499">
        <w:rPr>
          <w:rFonts w:cs="B Nazanin"/>
          <w:sz w:val="28"/>
          <w:szCs w:val="28"/>
          <w:rtl/>
        </w:rPr>
        <w:t xml:space="preserve"> از درک سرما</w:t>
      </w:r>
      <w:r w:rsidRPr="000F3499">
        <w:rPr>
          <w:rFonts w:cs="B Nazanin" w:hint="cs"/>
          <w:sz w:val="28"/>
          <w:szCs w:val="28"/>
          <w:rtl/>
        </w:rPr>
        <w:t>ی</w:t>
      </w:r>
      <w:r w:rsidRPr="000F3499">
        <w:rPr>
          <w:rFonts w:cs="B Nazanin" w:hint="eastAsia"/>
          <w:sz w:val="28"/>
          <w:szCs w:val="28"/>
          <w:rtl/>
        </w:rPr>
        <w:t>ه‌گذاران</w:t>
      </w:r>
      <w:r w:rsidRPr="000F3499">
        <w:rPr>
          <w:rFonts w:cs="B Nazanin"/>
          <w:sz w:val="28"/>
          <w:szCs w:val="28"/>
          <w:rtl/>
        </w:rPr>
        <w:t xml:space="preserve"> از ر</w:t>
      </w:r>
      <w:r w:rsidRPr="000F3499">
        <w:rPr>
          <w:rFonts w:cs="B Nazanin" w:hint="cs"/>
          <w:sz w:val="28"/>
          <w:szCs w:val="28"/>
          <w:rtl/>
        </w:rPr>
        <w:t>ی</w:t>
      </w:r>
      <w:r w:rsidRPr="000F3499">
        <w:rPr>
          <w:rFonts w:cs="B Nazanin" w:hint="eastAsia"/>
          <w:sz w:val="28"/>
          <w:szCs w:val="28"/>
          <w:rtl/>
        </w:rPr>
        <w:t>سک‌ها</w:t>
      </w:r>
      <w:r w:rsidRPr="000F3499">
        <w:rPr>
          <w:rFonts w:cs="B Nazanin" w:hint="cs"/>
          <w:sz w:val="28"/>
          <w:szCs w:val="28"/>
          <w:rtl/>
        </w:rPr>
        <w:t>ی</w:t>
      </w:r>
      <w:r w:rsidRPr="000F3499">
        <w:rPr>
          <w:rFonts w:cs="B Nazanin"/>
          <w:sz w:val="28"/>
          <w:szCs w:val="28"/>
          <w:rtl/>
        </w:rPr>
        <w:t xml:space="preserve"> تجار</w:t>
      </w:r>
      <w:r w:rsidRPr="000F3499">
        <w:rPr>
          <w:rFonts w:cs="B Nazanin" w:hint="cs"/>
          <w:sz w:val="28"/>
          <w:szCs w:val="28"/>
          <w:rtl/>
        </w:rPr>
        <w:t>ی</w:t>
      </w:r>
      <w:r w:rsidRPr="000F3499">
        <w:rPr>
          <w:rFonts w:cs="B Nazanin"/>
          <w:sz w:val="28"/>
          <w:szCs w:val="28"/>
          <w:rtl/>
        </w:rPr>
        <w:t>. رتبه‌بند</w:t>
      </w:r>
      <w:r w:rsidRPr="000F3499">
        <w:rPr>
          <w:rFonts w:cs="B Nazanin" w:hint="cs"/>
          <w:sz w:val="28"/>
          <w:szCs w:val="28"/>
          <w:rtl/>
        </w:rPr>
        <w:t>ی‌</w:t>
      </w:r>
      <w:r w:rsidRPr="000F3499">
        <w:rPr>
          <w:rFonts w:cs="B Nazanin" w:hint="eastAsia"/>
          <w:sz w:val="28"/>
          <w:szCs w:val="28"/>
          <w:rtl/>
        </w:rPr>
        <w:t>ها</w:t>
      </w:r>
      <w:r w:rsidRPr="000F3499">
        <w:rPr>
          <w:rFonts w:cs="B Nazanin" w:hint="cs"/>
          <w:sz w:val="28"/>
          <w:szCs w:val="28"/>
          <w:rtl/>
        </w:rPr>
        <w:t>ی</w:t>
      </w:r>
      <w:r w:rsidRPr="000F3499">
        <w:rPr>
          <w:rFonts w:cs="B Nazanin"/>
          <w:sz w:val="28"/>
          <w:szCs w:val="28"/>
          <w:rtl/>
        </w:rPr>
        <w:t xml:space="preserve"> ز</w:t>
      </w:r>
      <w:r w:rsidRPr="000F3499">
        <w:rPr>
          <w:rFonts w:cs="B Nazanin" w:hint="cs"/>
          <w:sz w:val="28"/>
          <w:szCs w:val="28"/>
          <w:rtl/>
        </w:rPr>
        <w:t>ی</w:t>
      </w:r>
      <w:r w:rsidRPr="000F3499">
        <w:rPr>
          <w:rFonts w:cs="B Nazanin" w:hint="eastAsia"/>
          <w:sz w:val="28"/>
          <w:szCs w:val="28"/>
          <w:rtl/>
        </w:rPr>
        <w:t>ست‌مح</w:t>
      </w:r>
      <w:r w:rsidRPr="000F3499">
        <w:rPr>
          <w:rFonts w:cs="B Nazanin" w:hint="cs"/>
          <w:sz w:val="28"/>
          <w:szCs w:val="28"/>
          <w:rtl/>
        </w:rPr>
        <w:t>ی</w:t>
      </w:r>
      <w:r w:rsidRPr="000F3499">
        <w:rPr>
          <w:rFonts w:cs="B Nazanin" w:hint="eastAsia"/>
          <w:sz w:val="28"/>
          <w:szCs w:val="28"/>
          <w:rtl/>
        </w:rPr>
        <w:t>ط</w:t>
      </w:r>
      <w:r w:rsidRPr="000F3499">
        <w:rPr>
          <w:rFonts w:cs="B Nazanin" w:hint="cs"/>
          <w:sz w:val="28"/>
          <w:szCs w:val="28"/>
          <w:rtl/>
        </w:rPr>
        <w:t>ی</w:t>
      </w:r>
      <w:r w:rsidRPr="000F3499">
        <w:rPr>
          <w:rFonts w:cs="B Nazanin" w:hint="eastAsia"/>
          <w:sz w:val="28"/>
          <w:szCs w:val="28"/>
          <w:rtl/>
        </w:rPr>
        <w:t>،</w:t>
      </w:r>
      <w:r w:rsidRPr="000F3499">
        <w:rPr>
          <w:rFonts w:cs="B Nazanin"/>
          <w:sz w:val="28"/>
          <w:szCs w:val="28"/>
          <w:rtl/>
        </w:rPr>
        <w:t xml:space="preserve"> اجتماع</w:t>
      </w:r>
      <w:r w:rsidRPr="000F3499">
        <w:rPr>
          <w:rFonts w:cs="B Nazanin" w:hint="cs"/>
          <w:sz w:val="28"/>
          <w:szCs w:val="28"/>
          <w:rtl/>
        </w:rPr>
        <w:t>ی</w:t>
      </w:r>
      <w:r w:rsidRPr="000F3499">
        <w:rPr>
          <w:rFonts w:cs="B Nazanin"/>
          <w:sz w:val="28"/>
          <w:szCs w:val="28"/>
          <w:rtl/>
        </w:rPr>
        <w:t xml:space="preserve"> و حاکم</w:t>
      </w:r>
      <w:r w:rsidRPr="000F3499">
        <w:rPr>
          <w:rFonts w:cs="B Nazanin" w:hint="cs"/>
          <w:sz w:val="28"/>
          <w:szCs w:val="28"/>
          <w:rtl/>
        </w:rPr>
        <w:t>ی</w:t>
      </w:r>
      <w:r w:rsidRPr="000F3499">
        <w:rPr>
          <w:rFonts w:cs="B Nazanin" w:hint="eastAsia"/>
          <w:sz w:val="28"/>
          <w:szCs w:val="28"/>
          <w:rtl/>
        </w:rPr>
        <w:t>ت</w:t>
      </w:r>
      <w:r w:rsidRPr="000F3499">
        <w:rPr>
          <w:rFonts w:cs="B Nazanin"/>
          <w:sz w:val="28"/>
          <w:szCs w:val="28"/>
          <w:rtl/>
        </w:rPr>
        <w:t xml:space="preserve"> شرکت</w:t>
      </w:r>
      <w:r w:rsidRPr="000F3499">
        <w:rPr>
          <w:rFonts w:cs="B Nazanin" w:hint="cs"/>
          <w:sz w:val="28"/>
          <w:szCs w:val="28"/>
          <w:rtl/>
        </w:rPr>
        <w:t>ی</w:t>
      </w:r>
      <w:r w:rsidRPr="000F3499">
        <w:rPr>
          <w:rFonts w:cs="B Nazanin"/>
          <w:sz w:val="28"/>
          <w:szCs w:val="28"/>
          <w:rtl/>
        </w:rPr>
        <w:t xml:space="preserve"> ب</w:t>
      </w:r>
      <w:r w:rsidRPr="000F3499">
        <w:rPr>
          <w:rFonts w:cs="B Nazanin" w:hint="cs"/>
          <w:sz w:val="28"/>
          <w:szCs w:val="28"/>
          <w:rtl/>
        </w:rPr>
        <w:t>ی</w:t>
      </w:r>
      <w:r w:rsidRPr="000F3499">
        <w:rPr>
          <w:rFonts w:cs="B Nazanin" w:hint="eastAsia"/>
          <w:sz w:val="28"/>
          <w:szCs w:val="28"/>
          <w:rtl/>
        </w:rPr>
        <w:t>نش‌ها</w:t>
      </w:r>
      <w:r w:rsidRPr="000F3499">
        <w:rPr>
          <w:rFonts w:cs="B Nazanin" w:hint="cs"/>
          <w:sz w:val="28"/>
          <w:szCs w:val="28"/>
          <w:rtl/>
        </w:rPr>
        <w:t>یی</w:t>
      </w:r>
      <w:r w:rsidRPr="000F3499">
        <w:rPr>
          <w:rFonts w:cs="B Nazanin"/>
          <w:sz w:val="28"/>
          <w:szCs w:val="28"/>
          <w:rtl/>
        </w:rPr>
        <w:t xml:space="preserve"> را در مورد مواجهه </w:t>
      </w:r>
      <w:r w:rsidRPr="000F3499">
        <w:rPr>
          <w:rFonts w:cs="B Nazanin" w:hint="cs"/>
          <w:sz w:val="28"/>
          <w:szCs w:val="28"/>
          <w:rtl/>
        </w:rPr>
        <w:t>ی</w:t>
      </w:r>
      <w:r w:rsidRPr="000F3499">
        <w:rPr>
          <w:rFonts w:cs="B Nazanin" w:hint="eastAsia"/>
          <w:sz w:val="28"/>
          <w:szCs w:val="28"/>
          <w:rtl/>
        </w:rPr>
        <w:t>ک</w:t>
      </w:r>
      <w:r w:rsidRPr="000F3499">
        <w:rPr>
          <w:rFonts w:cs="B Nazanin"/>
          <w:sz w:val="28"/>
          <w:szCs w:val="28"/>
          <w:rtl/>
        </w:rPr>
        <w:t xml:space="preserve"> شرکت با ر</w:t>
      </w:r>
      <w:r w:rsidRPr="000F3499">
        <w:rPr>
          <w:rFonts w:cs="B Nazanin" w:hint="cs"/>
          <w:sz w:val="28"/>
          <w:szCs w:val="28"/>
          <w:rtl/>
        </w:rPr>
        <w:t>ی</w:t>
      </w:r>
      <w:r w:rsidRPr="000F3499">
        <w:rPr>
          <w:rFonts w:cs="B Nazanin" w:hint="eastAsia"/>
          <w:sz w:val="28"/>
          <w:szCs w:val="28"/>
          <w:rtl/>
        </w:rPr>
        <w:t>سک‌ها</w:t>
      </w:r>
      <w:r w:rsidRPr="000F3499">
        <w:rPr>
          <w:rFonts w:cs="B Nazanin" w:hint="cs"/>
          <w:sz w:val="28"/>
          <w:szCs w:val="28"/>
          <w:rtl/>
        </w:rPr>
        <w:t>ی</w:t>
      </w:r>
      <w:r w:rsidRPr="000F3499">
        <w:rPr>
          <w:rFonts w:cs="B Nazanin"/>
          <w:sz w:val="28"/>
          <w:szCs w:val="28"/>
          <w:rtl/>
        </w:rPr>
        <w:t xml:space="preserve"> ز</w:t>
      </w:r>
      <w:r w:rsidRPr="000F3499">
        <w:rPr>
          <w:rFonts w:cs="B Nazanin" w:hint="cs"/>
          <w:sz w:val="28"/>
          <w:szCs w:val="28"/>
          <w:rtl/>
        </w:rPr>
        <w:t>ی</w:t>
      </w:r>
      <w:r w:rsidRPr="000F3499">
        <w:rPr>
          <w:rFonts w:cs="B Nazanin" w:hint="eastAsia"/>
          <w:sz w:val="28"/>
          <w:szCs w:val="28"/>
          <w:rtl/>
        </w:rPr>
        <w:t>ست‌مح</w:t>
      </w:r>
      <w:r w:rsidRPr="000F3499">
        <w:rPr>
          <w:rFonts w:cs="B Nazanin" w:hint="cs"/>
          <w:sz w:val="28"/>
          <w:szCs w:val="28"/>
          <w:rtl/>
        </w:rPr>
        <w:t>ی</w:t>
      </w:r>
      <w:r w:rsidRPr="000F3499">
        <w:rPr>
          <w:rFonts w:cs="B Nazanin" w:hint="eastAsia"/>
          <w:sz w:val="28"/>
          <w:szCs w:val="28"/>
          <w:rtl/>
        </w:rPr>
        <w:t>ط</w:t>
      </w:r>
      <w:r w:rsidRPr="000F3499">
        <w:rPr>
          <w:rFonts w:cs="B Nazanin" w:hint="cs"/>
          <w:sz w:val="28"/>
          <w:szCs w:val="28"/>
          <w:rtl/>
        </w:rPr>
        <w:t>ی</w:t>
      </w:r>
      <w:r w:rsidRPr="000F3499">
        <w:rPr>
          <w:rFonts w:cs="B Nazanin" w:hint="eastAsia"/>
          <w:sz w:val="28"/>
          <w:szCs w:val="28"/>
          <w:rtl/>
        </w:rPr>
        <w:t>،</w:t>
      </w:r>
      <w:r w:rsidRPr="000F3499">
        <w:rPr>
          <w:rFonts w:cs="B Nazanin"/>
          <w:sz w:val="28"/>
          <w:szCs w:val="28"/>
          <w:rtl/>
        </w:rPr>
        <w:t xml:space="preserve"> اجتماع</w:t>
      </w:r>
      <w:r w:rsidRPr="000F3499">
        <w:rPr>
          <w:rFonts w:cs="B Nazanin" w:hint="cs"/>
          <w:sz w:val="28"/>
          <w:szCs w:val="28"/>
          <w:rtl/>
        </w:rPr>
        <w:t>ی</w:t>
      </w:r>
      <w:r w:rsidRPr="000F3499">
        <w:rPr>
          <w:rFonts w:cs="B Nazanin"/>
          <w:sz w:val="28"/>
          <w:szCs w:val="28"/>
          <w:rtl/>
        </w:rPr>
        <w:t xml:space="preserve"> و حاکم</w:t>
      </w:r>
      <w:r w:rsidRPr="000F3499">
        <w:rPr>
          <w:rFonts w:cs="B Nazanin" w:hint="cs"/>
          <w:sz w:val="28"/>
          <w:szCs w:val="28"/>
          <w:rtl/>
        </w:rPr>
        <w:t>ی</w:t>
      </w:r>
      <w:r w:rsidRPr="000F3499">
        <w:rPr>
          <w:rFonts w:cs="B Nazanin" w:hint="eastAsia"/>
          <w:sz w:val="28"/>
          <w:szCs w:val="28"/>
          <w:rtl/>
        </w:rPr>
        <w:t>ت</w:t>
      </w:r>
      <w:r w:rsidRPr="000F3499">
        <w:rPr>
          <w:rFonts w:cs="B Nazanin"/>
          <w:sz w:val="28"/>
          <w:szCs w:val="28"/>
          <w:rtl/>
        </w:rPr>
        <w:t xml:space="preserve"> شرکت</w:t>
      </w:r>
      <w:r w:rsidRPr="000F3499">
        <w:rPr>
          <w:rFonts w:cs="B Nazanin" w:hint="cs"/>
          <w:sz w:val="28"/>
          <w:szCs w:val="28"/>
          <w:rtl/>
        </w:rPr>
        <w:t>ی</w:t>
      </w:r>
      <w:r w:rsidRPr="000F3499">
        <w:rPr>
          <w:rFonts w:cs="B Nazanin"/>
          <w:sz w:val="28"/>
          <w:szCs w:val="28"/>
          <w:rtl/>
        </w:rPr>
        <w:t xml:space="preserve"> به سرما</w:t>
      </w:r>
      <w:r w:rsidRPr="000F3499">
        <w:rPr>
          <w:rFonts w:cs="B Nazanin" w:hint="cs"/>
          <w:sz w:val="28"/>
          <w:szCs w:val="28"/>
          <w:rtl/>
        </w:rPr>
        <w:t>ی</w:t>
      </w:r>
      <w:r w:rsidRPr="000F3499">
        <w:rPr>
          <w:rFonts w:cs="B Nazanin" w:hint="eastAsia"/>
          <w:sz w:val="28"/>
          <w:szCs w:val="28"/>
          <w:rtl/>
        </w:rPr>
        <w:t>ه‌گذاران</w:t>
      </w:r>
      <w:r w:rsidRPr="000F3499">
        <w:rPr>
          <w:rFonts w:cs="B Nazanin"/>
          <w:sz w:val="28"/>
          <w:szCs w:val="28"/>
          <w:rtl/>
        </w:rPr>
        <w:t xml:space="preserve"> ارائه م</w:t>
      </w:r>
      <w:r w:rsidRPr="000F3499">
        <w:rPr>
          <w:rFonts w:cs="B Nazanin" w:hint="cs"/>
          <w:sz w:val="28"/>
          <w:szCs w:val="28"/>
          <w:rtl/>
        </w:rPr>
        <w:t>ی‌</w:t>
      </w:r>
      <w:r w:rsidRPr="000F3499">
        <w:rPr>
          <w:rFonts w:cs="B Nazanin" w:hint="eastAsia"/>
          <w:sz w:val="28"/>
          <w:szCs w:val="28"/>
          <w:rtl/>
        </w:rPr>
        <w:t>دهد</w:t>
      </w:r>
      <w:r w:rsidRPr="000F3499">
        <w:rPr>
          <w:rFonts w:cs="B Nazanin"/>
          <w:sz w:val="28"/>
          <w:szCs w:val="28"/>
          <w:rtl/>
        </w:rPr>
        <w:t>. ا</w:t>
      </w:r>
      <w:r w:rsidRPr="000F3499">
        <w:rPr>
          <w:rFonts w:cs="B Nazanin" w:hint="cs"/>
          <w:sz w:val="28"/>
          <w:szCs w:val="28"/>
          <w:rtl/>
        </w:rPr>
        <w:t>ی</w:t>
      </w:r>
      <w:r w:rsidRPr="000F3499">
        <w:rPr>
          <w:rFonts w:cs="B Nazanin" w:hint="eastAsia"/>
          <w:sz w:val="28"/>
          <w:szCs w:val="28"/>
          <w:rtl/>
        </w:rPr>
        <w:t>ن</w:t>
      </w:r>
      <w:r w:rsidRPr="000F3499">
        <w:rPr>
          <w:rFonts w:cs="B Nazanin"/>
          <w:sz w:val="28"/>
          <w:szCs w:val="28"/>
          <w:rtl/>
        </w:rPr>
        <w:t xml:space="preserve"> دانش برا</w:t>
      </w:r>
      <w:r w:rsidRPr="000F3499">
        <w:rPr>
          <w:rFonts w:cs="B Nazanin" w:hint="cs"/>
          <w:sz w:val="28"/>
          <w:szCs w:val="28"/>
          <w:rtl/>
        </w:rPr>
        <w:t>ی</w:t>
      </w:r>
      <w:r w:rsidRPr="000F3499">
        <w:rPr>
          <w:rFonts w:cs="B Nazanin"/>
          <w:sz w:val="28"/>
          <w:szCs w:val="28"/>
          <w:rtl/>
        </w:rPr>
        <w:t xml:space="preserve"> تصم</w:t>
      </w:r>
      <w:r w:rsidRPr="000F3499">
        <w:rPr>
          <w:rFonts w:cs="B Nazanin" w:hint="cs"/>
          <w:sz w:val="28"/>
          <w:szCs w:val="28"/>
          <w:rtl/>
        </w:rPr>
        <w:t>ی</w:t>
      </w:r>
      <w:r w:rsidRPr="000F3499">
        <w:rPr>
          <w:rFonts w:cs="B Nazanin" w:hint="eastAsia"/>
          <w:sz w:val="28"/>
          <w:szCs w:val="28"/>
          <w:rtl/>
        </w:rPr>
        <w:t>م‌گ</w:t>
      </w:r>
      <w:r w:rsidRPr="000F3499">
        <w:rPr>
          <w:rFonts w:cs="B Nazanin" w:hint="cs"/>
          <w:sz w:val="28"/>
          <w:szCs w:val="28"/>
          <w:rtl/>
        </w:rPr>
        <w:t>ی</w:t>
      </w:r>
      <w:r w:rsidRPr="000F3499">
        <w:rPr>
          <w:rFonts w:cs="B Nazanin" w:hint="eastAsia"/>
          <w:sz w:val="28"/>
          <w:szCs w:val="28"/>
          <w:rtl/>
        </w:rPr>
        <w:t>ر</w:t>
      </w:r>
      <w:r w:rsidRPr="000F3499">
        <w:rPr>
          <w:rFonts w:cs="B Nazanin" w:hint="cs"/>
          <w:sz w:val="28"/>
          <w:szCs w:val="28"/>
          <w:rtl/>
        </w:rPr>
        <w:t>ی</w:t>
      </w:r>
      <w:r w:rsidRPr="000F3499">
        <w:rPr>
          <w:rFonts w:cs="B Nazanin"/>
          <w:sz w:val="28"/>
          <w:szCs w:val="28"/>
          <w:rtl/>
        </w:rPr>
        <w:t xml:space="preserve"> آگاهانه در مورد انتخاب سرما</w:t>
      </w:r>
      <w:r w:rsidRPr="000F3499">
        <w:rPr>
          <w:rFonts w:cs="B Nazanin" w:hint="cs"/>
          <w:sz w:val="28"/>
          <w:szCs w:val="28"/>
          <w:rtl/>
        </w:rPr>
        <w:t>ی</w:t>
      </w:r>
      <w:r w:rsidRPr="000F3499">
        <w:rPr>
          <w:rFonts w:cs="B Nazanin" w:hint="eastAsia"/>
          <w:sz w:val="28"/>
          <w:szCs w:val="28"/>
          <w:rtl/>
        </w:rPr>
        <w:t>ه‌گذار</w:t>
      </w:r>
      <w:r w:rsidRPr="000F3499">
        <w:rPr>
          <w:rFonts w:cs="B Nazanin" w:hint="cs"/>
          <w:sz w:val="28"/>
          <w:szCs w:val="28"/>
          <w:rtl/>
        </w:rPr>
        <w:t>ی</w:t>
      </w:r>
      <w:r w:rsidRPr="000F3499">
        <w:rPr>
          <w:rFonts w:cs="B Nazanin"/>
          <w:sz w:val="28"/>
          <w:szCs w:val="28"/>
          <w:rtl/>
        </w:rPr>
        <w:t xml:space="preserve"> و مسائل مد</w:t>
      </w:r>
      <w:r w:rsidRPr="000F3499">
        <w:rPr>
          <w:rFonts w:cs="B Nazanin" w:hint="cs"/>
          <w:sz w:val="28"/>
          <w:szCs w:val="28"/>
          <w:rtl/>
        </w:rPr>
        <w:t>ی</w:t>
      </w:r>
      <w:r w:rsidRPr="000F3499">
        <w:rPr>
          <w:rFonts w:cs="B Nazanin" w:hint="eastAsia"/>
          <w:sz w:val="28"/>
          <w:szCs w:val="28"/>
          <w:rtl/>
        </w:rPr>
        <w:t>ر</w:t>
      </w:r>
      <w:r w:rsidRPr="000F3499">
        <w:rPr>
          <w:rFonts w:cs="B Nazanin" w:hint="cs"/>
          <w:sz w:val="28"/>
          <w:szCs w:val="28"/>
          <w:rtl/>
        </w:rPr>
        <w:t>ی</w:t>
      </w:r>
      <w:r w:rsidRPr="000F3499">
        <w:rPr>
          <w:rFonts w:cs="B Nazanin" w:hint="eastAsia"/>
          <w:sz w:val="28"/>
          <w:szCs w:val="28"/>
          <w:rtl/>
        </w:rPr>
        <w:t>ت</w:t>
      </w:r>
      <w:r w:rsidRPr="000F3499">
        <w:rPr>
          <w:rFonts w:cs="B Nazanin"/>
          <w:sz w:val="28"/>
          <w:szCs w:val="28"/>
          <w:rtl/>
        </w:rPr>
        <w:t xml:space="preserve"> ر</w:t>
      </w:r>
      <w:r w:rsidRPr="000F3499">
        <w:rPr>
          <w:rFonts w:cs="B Nazanin" w:hint="cs"/>
          <w:sz w:val="28"/>
          <w:szCs w:val="28"/>
          <w:rtl/>
        </w:rPr>
        <w:t>ی</w:t>
      </w:r>
      <w:r w:rsidRPr="000F3499">
        <w:rPr>
          <w:rFonts w:cs="B Nazanin"/>
          <w:sz w:val="28"/>
          <w:szCs w:val="28"/>
          <w:rtl/>
        </w:rPr>
        <w:t>سک ضرور</w:t>
      </w:r>
      <w:r w:rsidRPr="000F3499">
        <w:rPr>
          <w:rFonts w:cs="B Nazanin" w:hint="cs"/>
          <w:sz w:val="28"/>
          <w:szCs w:val="28"/>
          <w:rtl/>
        </w:rPr>
        <w:t>ی</w:t>
      </w:r>
      <w:r w:rsidRPr="000F3499">
        <w:rPr>
          <w:rFonts w:cs="B Nazanin"/>
          <w:sz w:val="28"/>
          <w:szCs w:val="28"/>
          <w:rtl/>
        </w:rPr>
        <w:t xml:space="preserve"> است.</w:t>
      </w:r>
    </w:p>
    <w:p w14:paraId="2965A81C" w14:textId="383FBB56" w:rsidR="000F3499" w:rsidRPr="000F3499" w:rsidRDefault="000F3499" w:rsidP="0004024E">
      <w:pPr>
        <w:pStyle w:val="ListParagraph"/>
        <w:numPr>
          <w:ilvl w:val="0"/>
          <w:numId w:val="69"/>
        </w:numPr>
        <w:rPr>
          <w:rFonts w:cs="B Nazanin"/>
          <w:sz w:val="28"/>
          <w:szCs w:val="28"/>
          <w:rtl/>
        </w:rPr>
      </w:pPr>
      <w:r w:rsidRPr="000F3499">
        <w:rPr>
          <w:rFonts w:cs="B Nazanin" w:hint="eastAsia"/>
          <w:sz w:val="28"/>
          <w:szCs w:val="28"/>
          <w:rtl/>
        </w:rPr>
        <w:t>تقو</w:t>
      </w:r>
      <w:r w:rsidRPr="000F3499">
        <w:rPr>
          <w:rFonts w:cs="B Nazanin" w:hint="cs"/>
          <w:sz w:val="28"/>
          <w:szCs w:val="28"/>
          <w:rtl/>
        </w:rPr>
        <w:t>ی</w:t>
      </w:r>
      <w:r w:rsidRPr="000F3499">
        <w:rPr>
          <w:rFonts w:cs="B Nazanin" w:hint="eastAsia"/>
          <w:sz w:val="28"/>
          <w:szCs w:val="28"/>
          <w:rtl/>
        </w:rPr>
        <w:t>ت</w:t>
      </w:r>
      <w:r w:rsidRPr="000F3499">
        <w:rPr>
          <w:rFonts w:cs="B Nazanin"/>
          <w:sz w:val="28"/>
          <w:szCs w:val="28"/>
          <w:rtl/>
        </w:rPr>
        <w:t xml:space="preserve"> حفظ استعداد. شرکت‌ها</w:t>
      </w:r>
      <w:r w:rsidRPr="000F3499">
        <w:rPr>
          <w:rFonts w:cs="B Nazanin" w:hint="cs"/>
          <w:sz w:val="28"/>
          <w:szCs w:val="28"/>
          <w:rtl/>
        </w:rPr>
        <w:t>یی</w:t>
      </w:r>
      <w:r w:rsidRPr="000F3499">
        <w:rPr>
          <w:rFonts w:cs="B Nazanin"/>
          <w:sz w:val="28"/>
          <w:szCs w:val="28"/>
          <w:rtl/>
        </w:rPr>
        <w:t xml:space="preserve"> که با اصول ز</w:t>
      </w:r>
      <w:r w:rsidRPr="000F3499">
        <w:rPr>
          <w:rFonts w:cs="B Nazanin" w:hint="cs"/>
          <w:sz w:val="28"/>
          <w:szCs w:val="28"/>
          <w:rtl/>
        </w:rPr>
        <w:t>ی</w:t>
      </w:r>
      <w:r w:rsidRPr="000F3499">
        <w:rPr>
          <w:rFonts w:cs="B Nazanin" w:hint="eastAsia"/>
          <w:sz w:val="28"/>
          <w:szCs w:val="28"/>
          <w:rtl/>
        </w:rPr>
        <w:t>ست‌مح</w:t>
      </w:r>
      <w:r w:rsidRPr="000F3499">
        <w:rPr>
          <w:rFonts w:cs="B Nazanin" w:hint="cs"/>
          <w:sz w:val="28"/>
          <w:szCs w:val="28"/>
          <w:rtl/>
        </w:rPr>
        <w:t>ی</w:t>
      </w:r>
      <w:r w:rsidRPr="000F3499">
        <w:rPr>
          <w:rFonts w:cs="B Nazanin" w:hint="eastAsia"/>
          <w:sz w:val="28"/>
          <w:szCs w:val="28"/>
          <w:rtl/>
        </w:rPr>
        <w:t>ط</w:t>
      </w:r>
      <w:r w:rsidRPr="000F3499">
        <w:rPr>
          <w:rFonts w:cs="B Nazanin" w:hint="cs"/>
          <w:sz w:val="28"/>
          <w:szCs w:val="28"/>
          <w:rtl/>
        </w:rPr>
        <w:t>ی</w:t>
      </w:r>
      <w:r w:rsidRPr="000F3499">
        <w:rPr>
          <w:rFonts w:cs="B Nazanin" w:hint="eastAsia"/>
          <w:sz w:val="28"/>
          <w:szCs w:val="28"/>
          <w:rtl/>
        </w:rPr>
        <w:t>،</w:t>
      </w:r>
      <w:r w:rsidRPr="000F3499">
        <w:rPr>
          <w:rFonts w:cs="B Nazanin"/>
          <w:sz w:val="28"/>
          <w:szCs w:val="28"/>
          <w:rtl/>
        </w:rPr>
        <w:t xml:space="preserve"> اجتماع</w:t>
      </w:r>
      <w:r w:rsidRPr="000F3499">
        <w:rPr>
          <w:rFonts w:cs="B Nazanin" w:hint="cs"/>
          <w:sz w:val="28"/>
          <w:szCs w:val="28"/>
          <w:rtl/>
        </w:rPr>
        <w:t>ی</w:t>
      </w:r>
      <w:r w:rsidRPr="000F3499">
        <w:rPr>
          <w:rFonts w:cs="B Nazanin"/>
          <w:sz w:val="28"/>
          <w:szCs w:val="28"/>
          <w:rtl/>
        </w:rPr>
        <w:t xml:space="preserve"> و حاکم</w:t>
      </w:r>
      <w:r w:rsidRPr="000F3499">
        <w:rPr>
          <w:rFonts w:cs="B Nazanin" w:hint="cs"/>
          <w:sz w:val="28"/>
          <w:szCs w:val="28"/>
          <w:rtl/>
        </w:rPr>
        <w:t>ی</w:t>
      </w:r>
      <w:r w:rsidRPr="000F3499">
        <w:rPr>
          <w:rFonts w:cs="B Nazanin" w:hint="eastAsia"/>
          <w:sz w:val="28"/>
          <w:szCs w:val="28"/>
          <w:rtl/>
        </w:rPr>
        <w:t>ت</w:t>
      </w:r>
      <w:r w:rsidRPr="000F3499">
        <w:rPr>
          <w:rFonts w:cs="B Nazanin"/>
          <w:sz w:val="28"/>
          <w:szCs w:val="28"/>
          <w:rtl/>
        </w:rPr>
        <w:t xml:space="preserve"> شرکت</w:t>
      </w:r>
      <w:r w:rsidRPr="000F3499">
        <w:rPr>
          <w:rFonts w:cs="B Nazanin" w:hint="cs"/>
          <w:sz w:val="28"/>
          <w:szCs w:val="28"/>
          <w:rtl/>
        </w:rPr>
        <w:t>ی</w:t>
      </w:r>
      <w:r w:rsidRPr="000F3499">
        <w:rPr>
          <w:rFonts w:cs="B Nazanin"/>
          <w:sz w:val="28"/>
          <w:szCs w:val="28"/>
          <w:rtl/>
        </w:rPr>
        <w:t xml:space="preserve"> همسو هستند، مح</w:t>
      </w:r>
      <w:r w:rsidRPr="000F3499">
        <w:rPr>
          <w:rFonts w:cs="B Nazanin" w:hint="cs"/>
          <w:sz w:val="28"/>
          <w:szCs w:val="28"/>
          <w:rtl/>
        </w:rPr>
        <w:t>ی</w:t>
      </w:r>
      <w:r w:rsidRPr="000F3499">
        <w:rPr>
          <w:rFonts w:cs="B Nazanin" w:hint="eastAsia"/>
          <w:sz w:val="28"/>
          <w:szCs w:val="28"/>
          <w:rtl/>
        </w:rPr>
        <w:t>ط</w:t>
      </w:r>
      <w:r w:rsidRPr="000F3499">
        <w:rPr>
          <w:rFonts w:cs="B Nazanin" w:hint="cs"/>
          <w:sz w:val="28"/>
          <w:szCs w:val="28"/>
          <w:rtl/>
        </w:rPr>
        <w:t>ی</w:t>
      </w:r>
      <w:r w:rsidRPr="000F3499">
        <w:rPr>
          <w:rFonts w:cs="B Nazanin"/>
          <w:sz w:val="28"/>
          <w:szCs w:val="28"/>
          <w:rtl/>
        </w:rPr>
        <w:t xml:space="preserve"> ا</w:t>
      </w:r>
      <w:r w:rsidRPr="000F3499">
        <w:rPr>
          <w:rFonts w:cs="B Nazanin" w:hint="cs"/>
          <w:sz w:val="28"/>
          <w:szCs w:val="28"/>
          <w:rtl/>
        </w:rPr>
        <w:t>ی</w:t>
      </w:r>
      <w:r w:rsidRPr="000F3499">
        <w:rPr>
          <w:rFonts w:cs="B Nazanin" w:hint="eastAsia"/>
          <w:sz w:val="28"/>
          <w:szCs w:val="28"/>
          <w:rtl/>
        </w:rPr>
        <w:t>جاد</w:t>
      </w:r>
      <w:r w:rsidRPr="000F3499">
        <w:rPr>
          <w:rFonts w:cs="B Nazanin"/>
          <w:sz w:val="28"/>
          <w:szCs w:val="28"/>
          <w:rtl/>
        </w:rPr>
        <w:t xml:space="preserve"> م</w:t>
      </w:r>
      <w:r w:rsidRPr="000F3499">
        <w:rPr>
          <w:rFonts w:cs="B Nazanin" w:hint="cs"/>
          <w:sz w:val="28"/>
          <w:szCs w:val="28"/>
          <w:rtl/>
        </w:rPr>
        <w:t>ی‌</w:t>
      </w:r>
      <w:r w:rsidRPr="000F3499">
        <w:rPr>
          <w:rFonts w:cs="B Nazanin" w:hint="eastAsia"/>
          <w:sz w:val="28"/>
          <w:szCs w:val="28"/>
          <w:rtl/>
        </w:rPr>
        <w:t>کنند</w:t>
      </w:r>
      <w:r w:rsidRPr="000F3499">
        <w:rPr>
          <w:rFonts w:cs="B Nazanin"/>
          <w:sz w:val="28"/>
          <w:szCs w:val="28"/>
          <w:rtl/>
        </w:rPr>
        <w:t xml:space="preserve"> که با کارمندان</w:t>
      </w:r>
      <w:r w:rsidRPr="000F3499">
        <w:rPr>
          <w:rFonts w:cs="B Nazanin" w:hint="cs"/>
          <w:sz w:val="28"/>
          <w:szCs w:val="28"/>
          <w:rtl/>
        </w:rPr>
        <w:t>ی</w:t>
      </w:r>
      <w:r w:rsidRPr="000F3499">
        <w:rPr>
          <w:rFonts w:cs="B Nazanin"/>
          <w:sz w:val="28"/>
          <w:szCs w:val="28"/>
          <w:rtl/>
        </w:rPr>
        <w:t xml:space="preserve"> که ارزش‌ها</w:t>
      </w:r>
      <w:r w:rsidRPr="000F3499">
        <w:rPr>
          <w:rFonts w:cs="B Nazanin" w:hint="cs"/>
          <w:sz w:val="28"/>
          <w:szCs w:val="28"/>
          <w:rtl/>
        </w:rPr>
        <w:t>ی</w:t>
      </w:r>
      <w:r w:rsidRPr="000F3499">
        <w:rPr>
          <w:rFonts w:cs="B Nazanin"/>
          <w:sz w:val="28"/>
          <w:szCs w:val="28"/>
          <w:rtl/>
        </w:rPr>
        <w:t xml:space="preserve"> مشابه</w:t>
      </w:r>
      <w:r w:rsidRPr="000F3499">
        <w:rPr>
          <w:rFonts w:cs="B Nazanin" w:hint="cs"/>
          <w:sz w:val="28"/>
          <w:szCs w:val="28"/>
          <w:rtl/>
        </w:rPr>
        <w:t>ی</w:t>
      </w:r>
      <w:r w:rsidRPr="000F3499">
        <w:rPr>
          <w:rFonts w:cs="B Nazanin"/>
          <w:sz w:val="28"/>
          <w:szCs w:val="28"/>
          <w:rtl/>
        </w:rPr>
        <w:t xml:space="preserve"> دارند، همخوان</w:t>
      </w:r>
      <w:r w:rsidRPr="000F3499">
        <w:rPr>
          <w:rFonts w:cs="B Nazanin" w:hint="cs"/>
          <w:sz w:val="28"/>
          <w:szCs w:val="28"/>
          <w:rtl/>
        </w:rPr>
        <w:t>ی</w:t>
      </w:r>
      <w:r w:rsidRPr="000F3499">
        <w:rPr>
          <w:rFonts w:cs="B Nazanin"/>
          <w:sz w:val="28"/>
          <w:szCs w:val="28"/>
          <w:rtl/>
        </w:rPr>
        <w:t xml:space="preserve"> دارد. چن</w:t>
      </w:r>
      <w:r w:rsidRPr="000F3499">
        <w:rPr>
          <w:rFonts w:cs="B Nazanin" w:hint="cs"/>
          <w:sz w:val="28"/>
          <w:szCs w:val="28"/>
          <w:rtl/>
        </w:rPr>
        <w:t>ی</w:t>
      </w:r>
      <w:r w:rsidRPr="000F3499">
        <w:rPr>
          <w:rFonts w:cs="B Nazanin" w:hint="eastAsia"/>
          <w:sz w:val="28"/>
          <w:szCs w:val="28"/>
          <w:rtl/>
        </w:rPr>
        <w:t>ن</w:t>
      </w:r>
      <w:r w:rsidRPr="000F3499">
        <w:rPr>
          <w:rFonts w:cs="B Nazanin"/>
          <w:sz w:val="28"/>
          <w:szCs w:val="28"/>
          <w:rtl/>
        </w:rPr>
        <w:t xml:space="preserve"> مح</w:t>
      </w:r>
      <w:r w:rsidRPr="000F3499">
        <w:rPr>
          <w:rFonts w:cs="B Nazanin" w:hint="cs"/>
          <w:sz w:val="28"/>
          <w:szCs w:val="28"/>
          <w:rtl/>
        </w:rPr>
        <w:t>ی</w:t>
      </w:r>
      <w:r w:rsidRPr="000F3499">
        <w:rPr>
          <w:rFonts w:cs="B Nazanin" w:hint="eastAsia"/>
          <w:sz w:val="28"/>
          <w:szCs w:val="28"/>
          <w:rtl/>
        </w:rPr>
        <w:t>ط</w:t>
      </w:r>
      <w:r w:rsidRPr="000F3499">
        <w:rPr>
          <w:rFonts w:cs="B Nazanin"/>
          <w:sz w:val="28"/>
          <w:szCs w:val="28"/>
          <w:rtl/>
        </w:rPr>
        <w:t xml:space="preserve"> کار</w:t>
      </w:r>
      <w:r w:rsidRPr="000F3499">
        <w:rPr>
          <w:rFonts w:cs="B Nazanin" w:hint="cs"/>
          <w:sz w:val="28"/>
          <w:szCs w:val="28"/>
          <w:rtl/>
        </w:rPr>
        <w:t>ی</w:t>
      </w:r>
      <w:r w:rsidRPr="000F3499">
        <w:rPr>
          <w:rFonts w:cs="B Nazanin"/>
          <w:sz w:val="28"/>
          <w:szCs w:val="28"/>
          <w:rtl/>
        </w:rPr>
        <w:t xml:space="preserve"> مثبت</w:t>
      </w:r>
      <w:r w:rsidRPr="000F3499">
        <w:rPr>
          <w:rFonts w:cs="B Nazanin" w:hint="cs"/>
          <w:sz w:val="28"/>
          <w:szCs w:val="28"/>
          <w:rtl/>
        </w:rPr>
        <w:t>ی</w:t>
      </w:r>
      <w:r w:rsidRPr="000F3499">
        <w:rPr>
          <w:rFonts w:cs="B Nazanin"/>
          <w:sz w:val="28"/>
          <w:szCs w:val="28"/>
          <w:rtl/>
        </w:rPr>
        <w:t xml:space="preserve"> م</w:t>
      </w:r>
      <w:r w:rsidRPr="000F3499">
        <w:rPr>
          <w:rFonts w:cs="B Nazanin" w:hint="cs"/>
          <w:sz w:val="28"/>
          <w:szCs w:val="28"/>
          <w:rtl/>
        </w:rPr>
        <w:t>ی‌</w:t>
      </w:r>
      <w:r w:rsidRPr="000F3499">
        <w:rPr>
          <w:rFonts w:cs="B Nazanin" w:hint="eastAsia"/>
          <w:sz w:val="28"/>
          <w:szCs w:val="28"/>
          <w:rtl/>
        </w:rPr>
        <w:t>تواند</w:t>
      </w:r>
      <w:r w:rsidRPr="000F3499">
        <w:rPr>
          <w:rFonts w:cs="B Nazanin"/>
          <w:sz w:val="28"/>
          <w:szCs w:val="28"/>
          <w:rtl/>
        </w:rPr>
        <w:t xml:space="preserve"> روح</w:t>
      </w:r>
      <w:r w:rsidRPr="000F3499">
        <w:rPr>
          <w:rFonts w:cs="B Nazanin" w:hint="cs"/>
          <w:sz w:val="28"/>
          <w:szCs w:val="28"/>
          <w:rtl/>
        </w:rPr>
        <w:t>ی</w:t>
      </w:r>
      <w:r w:rsidRPr="000F3499">
        <w:rPr>
          <w:rFonts w:cs="B Nazanin" w:hint="eastAsia"/>
          <w:sz w:val="28"/>
          <w:szCs w:val="28"/>
          <w:rtl/>
        </w:rPr>
        <w:t>ه</w:t>
      </w:r>
      <w:r w:rsidRPr="000F3499">
        <w:rPr>
          <w:rFonts w:cs="B Nazanin"/>
          <w:sz w:val="28"/>
          <w:szCs w:val="28"/>
          <w:rtl/>
        </w:rPr>
        <w:t xml:space="preserve"> کارکنان را تقو</w:t>
      </w:r>
      <w:r w:rsidRPr="000F3499">
        <w:rPr>
          <w:rFonts w:cs="B Nazanin" w:hint="cs"/>
          <w:sz w:val="28"/>
          <w:szCs w:val="28"/>
          <w:rtl/>
        </w:rPr>
        <w:t>ی</w:t>
      </w:r>
      <w:r w:rsidRPr="000F3499">
        <w:rPr>
          <w:rFonts w:cs="B Nazanin" w:hint="eastAsia"/>
          <w:sz w:val="28"/>
          <w:szCs w:val="28"/>
          <w:rtl/>
        </w:rPr>
        <w:t>ت</w:t>
      </w:r>
      <w:r w:rsidRPr="000F3499">
        <w:rPr>
          <w:rFonts w:cs="B Nazanin"/>
          <w:sz w:val="28"/>
          <w:szCs w:val="28"/>
          <w:rtl/>
        </w:rPr>
        <w:t xml:space="preserve"> کرده و به حفظ استعداد برتر کمک کند.</w:t>
      </w:r>
    </w:p>
    <w:p w14:paraId="3BEEFD3C" w14:textId="09CBD69A" w:rsidR="000F3499" w:rsidRPr="000F3499" w:rsidRDefault="000F3499" w:rsidP="0004024E">
      <w:pPr>
        <w:pStyle w:val="ListParagraph"/>
        <w:numPr>
          <w:ilvl w:val="0"/>
          <w:numId w:val="69"/>
        </w:numPr>
        <w:rPr>
          <w:rFonts w:cs="B Nazanin"/>
          <w:sz w:val="28"/>
          <w:szCs w:val="28"/>
          <w:rtl/>
        </w:rPr>
      </w:pPr>
      <w:r w:rsidRPr="000F3499">
        <w:rPr>
          <w:rFonts w:cs="B Nazanin" w:hint="eastAsia"/>
          <w:sz w:val="28"/>
          <w:szCs w:val="28"/>
          <w:rtl/>
        </w:rPr>
        <w:lastRenderedPageBreak/>
        <w:t>تقو</w:t>
      </w:r>
      <w:r w:rsidRPr="000F3499">
        <w:rPr>
          <w:rFonts w:cs="B Nazanin" w:hint="cs"/>
          <w:sz w:val="28"/>
          <w:szCs w:val="28"/>
          <w:rtl/>
        </w:rPr>
        <w:t>ی</w:t>
      </w:r>
      <w:r w:rsidRPr="000F3499">
        <w:rPr>
          <w:rFonts w:cs="B Nazanin" w:hint="eastAsia"/>
          <w:sz w:val="28"/>
          <w:szCs w:val="28"/>
          <w:rtl/>
        </w:rPr>
        <w:t>ت</w:t>
      </w:r>
      <w:r w:rsidRPr="000F3499">
        <w:rPr>
          <w:rFonts w:cs="B Nazanin"/>
          <w:sz w:val="28"/>
          <w:szCs w:val="28"/>
          <w:rtl/>
        </w:rPr>
        <w:t xml:space="preserve"> وفادار</w:t>
      </w:r>
      <w:r w:rsidRPr="000F3499">
        <w:rPr>
          <w:rFonts w:cs="B Nazanin" w:hint="cs"/>
          <w:sz w:val="28"/>
          <w:szCs w:val="28"/>
          <w:rtl/>
        </w:rPr>
        <w:t>ی</w:t>
      </w:r>
      <w:r w:rsidRPr="000F3499">
        <w:rPr>
          <w:rFonts w:cs="B Nazanin"/>
          <w:sz w:val="28"/>
          <w:szCs w:val="28"/>
          <w:rtl/>
        </w:rPr>
        <w:t xml:space="preserve"> و رضا</w:t>
      </w:r>
      <w:r w:rsidRPr="000F3499">
        <w:rPr>
          <w:rFonts w:cs="B Nazanin" w:hint="cs"/>
          <w:sz w:val="28"/>
          <w:szCs w:val="28"/>
          <w:rtl/>
        </w:rPr>
        <w:t>ی</w:t>
      </w:r>
      <w:r w:rsidRPr="000F3499">
        <w:rPr>
          <w:rFonts w:cs="B Nazanin" w:hint="eastAsia"/>
          <w:sz w:val="28"/>
          <w:szCs w:val="28"/>
          <w:rtl/>
        </w:rPr>
        <w:t>ت</w:t>
      </w:r>
      <w:r w:rsidRPr="000F3499">
        <w:rPr>
          <w:rFonts w:cs="B Nazanin"/>
          <w:sz w:val="28"/>
          <w:szCs w:val="28"/>
          <w:rtl/>
        </w:rPr>
        <w:t xml:space="preserve"> مشتر</w:t>
      </w:r>
      <w:r w:rsidRPr="000F3499">
        <w:rPr>
          <w:rFonts w:cs="B Nazanin" w:hint="cs"/>
          <w:sz w:val="28"/>
          <w:szCs w:val="28"/>
          <w:rtl/>
        </w:rPr>
        <w:t>ی</w:t>
      </w:r>
      <w:r w:rsidRPr="000F3499">
        <w:rPr>
          <w:rFonts w:cs="B Nazanin"/>
          <w:sz w:val="28"/>
          <w:szCs w:val="28"/>
          <w:rtl/>
        </w:rPr>
        <w:t>. با افزا</w:t>
      </w:r>
      <w:r w:rsidRPr="000F3499">
        <w:rPr>
          <w:rFonts w:cs="B Nazanin" w:hint="cs"/>
          <w:sz w:val="28"/>
          <w:szCs w:val="28"/>
          <w:rtl/>
        </w:rPr>
        <w:t>ی</w:t>
      </w:r>
      <w:r w:rsidRPr="000F3499">
        <w:rPr>
          <w:rFonts w:cs="B Nazanin" w:hint="eastAsia"/>
          <w:sz w:val="28"/>
          <w:szCs w:val="28"/>
          <w:rtl/>
        </w:rPr>
        <w:t>ش</w:t>
      </w:r>
      <w:r w:rsidRPr="000F3499">
        <w:rPr>
          <w:rFonts w:cs="B Nazanin"/>
          <w:sz w:val="28"/>
          <w:szCs w:val="28"/>
          <w:rtl/>
        </w:rPr>
        <w:t xml:space="preserve"> آگاه</w:t>
      </w:r>
      <w:r w:rsidRPr="000F3499">
        <w:rPr>
          <w:rFonts w:cs="B Nazanin" w:hint="cs"/>
          <w:sz w:val="28"/>
          <w:szCs w:val="28"/>
          <w:rtl/>
        </w:rPr>
        <w:t>ی</w:t>
      </w:r>
      <w:r w:rsidRPr="000F3499">
        <w:rPr>
          <w:rFonts w:cs="B Nazanin"/>
          <w:sz w:val="28"/>
          <w:szCs w:val="28"/>
          <w:rtl/>
        </w:rPr>
        <w:t xml:space="preserve"> مصرف‌کنندگان در مورد مسائل ز</w:t>
      </w:r>
      <w:r w:rsidRPr="000F3499">
        <w:rPr>
          <w:rFonts w:cs="B Nazanin" w:hint="cs"/>
          <w:sz w:val="28"/>
          <w:szCs w:val="28"/>
          <w:rtl/>
        </w:rPr>
        <w:t>ی</w:t>
      </w:r>
      <w:r w:rsidRPr="000F3499">
        <w:rPr>
          <w:rFonts w:cs="B Nazanin" w:hint="eastAsia"/>
          <w:sz w:val="28"/>
          <w:szCs w:val="28"/>
          <w:rtl/>
        </w:rPr>
        <w:t>ست‌مح</w:t>
      </w:r>
      <w:r w:rsidRPr="000F3499">
        <w:rPr>
          <w:rFonts w:cs="B Nazanin" w:hint="cs"/>
          <w:sz w:val="28"/>
          <w:szCs w:val="28"/>
          <w:rtl/>
        </w:rPr>
        <w:t>ی</w:t>
      </w:r>
      <w:r w:rsidRPr="000F3499">
        <w:rPr>
          <w:rFonts w:cs="B Nazanin" w:hint="eastAsia"/>
          <w:sz w:val="28"/>
          <w:szCs w:val="28"/>
          <w:rtl/>
        </w:rPr>
        <w:t>ط</w:t>
      </w:r>
      <w:r w:rsidRPr="000F3499">
        <w:rPr>
          <w:rFonts w:cs="B Nazanin" w:hint="cs"/>
          <w:sz w:val="28"/>
          <w:szCs w:val="28"/>
          <w:rtl/>
        </w:rPr>
        <w:t>ی</w:t>
      </w:r>
      <w:r w:rsidRPr="000F3499">
        <w:rPr>
          <w:rFonts w:cs="B Nazanin" w:hint="eastAsia"/>
          <w:sz w:val="28"/>
          <w:szCs w:val="28"/>
          <w:rtl/>
        </w:rPr>
        <w:t>،</w:t>
      </w:r>
      <w:r w:rsidRPr="000F3499">
        <w:rPr>
          <w:rFonts w:cs="B Nazanin"/>
          <w:sz w:val="28"/>
          <w:szCs w:val="28"/>
          <w:rtl/>
        </w:rPr>
        <w:t xml:space="preserve"> اجتماع</w:t>
      </w:r>
      <w:r w:rsidRPr="000F3499">
        <w:rPr>
          <w:rFonts w:cs="B Nazanin" w:hint="cs"/>
          <w:sz w:val="28"/>
          <w:szCs w:val="28"/>
          <w:rtl/>
        </w:rPr>
        <w:t>ی</w:t>
      </w:r>
      <w:r w:rsidRPr="000F3499">
        <w:rPr>
          <w:rFonts w:cs="B Nazanin"/>
          <w:sz w:val="28"/>
          <w:szCs w:val="28"/>
          <w:rtl/>
        </w:rPr>
        <w:t xml:space="preserve"> و حاکم</w:t>
      </w:r>
      <w:r w:rsidRPr="000F3499">
        <w:rPr>
          <w:rFonts w:cs="B Nazanin" w:hint="cs"/>
          <w:sz w:val="28"/>
          <w:szCs w:val="28"/>
          <w:rtl/>
        </w:rPr>
        <w:t>ی</w:t>
      </w:r>
      <w:r w:rsidRPr="000F3499">
        <w:rPr>
          <w:rFonts w:cs="B Nazanin" w:hint="eastAsia"/>
          <w:sz w:val="28"/>
          <w:szCs w:val="28"/>
          <w:rtl/>
        </w:rPr>
        <w:t>ت</w:t>
      </w:r>
      <w:r w:rsidRPr="000F3499">
        <w:rPr>
          <w:rFonts w:cs="B Nazanin"/>
          <w:sz w:val="28"/>
          <w:szCs w:val="28"/>
          <w:rtl/>
        </w:rPr>
        <w:t xml:space="preserve"> شرکت</w:t>
      </w:r>
      <w:r w:rsidRPr="000F3499">
        <w:rPr>
          <w:rFonts w:cs="B Nazanin" w:hint="cs"/>
          <w:sz w:val="28"/>
          <w:szCs w:val="28"/>
          <w:rtl/>
        </w:rPr>
        <w:t>ی</w:t>
      </w:r>
      <w:r w:rsidRPr="000F3499">
        <w:rPr>
          <w:rFonts w:cs="B Nazanin"/>
          <w:sz w:val="28"/>
          <w:szCs w:val="28"/>
          <w:rtl/>
        </w:rPr>
        <w:t>، شرکت‌ها</w:t>
      </w:r>
      <w:r w:rsidRPr="000F3499">
        <w:rPr>
          <w:rFonts w:cs="B Nazanin" w:hint="cs"/>
          <w:sz w:val="28"/>
          <w:szCs w:val="28"/>
          <w:rtl/>
        </w:rPr>
        <w:t>یی</w:t>
      </w:r>
      <w:r w:rsidRPr="000F3499">
        <w:rPr>
          <w:rFonts w:cs="B Nazanin"/>
          <w:sz w:val="28"/>
          <w:szCs w:val="28"/>
          <w:rtl/>
        </w:rPr>
        <w:t xml:space="preserve"> با رتبه‌بند</w:t>
      </w:r>
      <w:r w:rsidRPr="000F3499">
        <w:rPr>
          <w:rFonts w:cs="B Nazanin" w:hint="cs"/>
          <w:sz w:val="28"/>
          <w:szCs w:val="28"/>
          <w:rtl/>
        </w:rPr>
        <w:t>ی‌</w:t>
      </w:r>
      <w:r w:rsidRPr="000F3499">
        <w:rPr>
          <w:rFonts w:cs="B Nazanin" w:hint="eastAsia"/>
          <w:sz w:val="28"/>
          <w:szCs w:val="28"/>
          <w:rtl/>
        </w:rPr>
        <w:t>ها</w:t>
      </w:r>
      <w:r w:rsidRPr="000F3499">
        <w:rPr>
          <w:rFonts w:cs="B Nazanin" w:hint="cs"/>
          <w:sz w:val="28"/>
          <w:szCs w:val="28"/>
          <w:rtl/>
        </w:rPr>
        <w:t>ی</w:t>
      </w:r>
      <w:r w:rsidRPr="000F3499">
        <w:rPr>
          <w:rFonts w:cs="B Nazanin"/>
          <w:sz w:val="28"/>
          <w:szCs w:val="28"/>
          <w:rtl/>
        </w:rPr>
        <w:t xml:space="preserve"> ز</w:t>
      </w:r>
      <w:r w:rsidRPr="000F3499">
        <w:rPr>
          <w:rFonts w:cs="B Nazanin" w:hint="cs"/>
          <w:sz w:val="28"/>
          <w:szCs w:val="28"/>
          <w:rtl/>
        </w:rPr>
        <w:t>ی</w:t>
      </w:r>
      <w:r w:rsidRPr="000F3499">
        <w:rPr>
          <w:rFonts w:cs="B Nazanin" w:hint="eastAsia"/>
          <w:sz w:val="28"/>
          <w:szCs w:val="28"/>
          <w:rtl/>
        </w:rPr>
        <w:t>ست‌مح</w:t>
      </w:r>
      <w:r w:rsidRPr="000F3499">
        <w:rPr>
          <w:rFonts w:cs="B Nazanin" w:hint="cs"/>
          <w:sz w:val="28"/>
          <w:szCs w:val="28"/>
          <w:rtl/>
        </w:rPr>
        <w:t>ی</w:t>
      </w:r>
      <w:r w:rsidRPr="000F3499">
        <w:rPr>
          <w:rFonts w:cs="B Nazanin" w:hint="eastAsia"/>
          <w:sz w:val="28"/>
          <w:szCs w:val="28"/>
          <w:rtl/>
        </w:rPr>
        <w:t>ط</w:t>
      </w:r>
      <w:r w:rsidRPr="000F3499">
        <w:rPr>
          <w:rFonts w:cs="B Nazanin" w:hint="cs"/>
          <w:sz w:val="28"/>
          <w:szCs w:val="28"/>
          <w:rtl/>
        </w:rPr>
        <w:t>ی</w:t>
      </w:r>
      <w:r w:rsidRPr="000F3499">
        <w:rPr>
          <w:rFonts w:cs="B Nazanin" w:hint="eastAsia"/>
          <w:sz w:val="28"/>
          <w:szCs w:val="28"/>
          <w:rtl/>
        </w:rPr>
        <w:t>،</w:t>
      </w:r>
      <w:r w:rsidRPr="000F3499">
        <w:rPr>
          <w:rFonts w:cs="B Nazanin"/>
          <w:sz w:val="28"/>
          <w:szCs w:val="28"/>
          <w:rtl/>
        </w:rPr>
        <w:t xml:space="preserve"> اجتماع</w:t>
      </w:r>
      <w:r w:rsidRPr="000F3499">
        <w:rPr>
          <w:rFonts w:cs="B Nazanin" w:hint="cs"/>
          <w:sz w:val="28"/>
          <w:szCs w:val="28"/>
          <w:rtl/>
        </w:rPr>
        <w:t>ی</w:t>
      </w:r>
      <w:r w:rsidRPr="000F3499">
        <w:rPr>
          <w:rFonts w:cs="B Nazanin"/>
          <w:sz w:val="28"/>
          <w:szCs w:val="28"/>
          <w:rtl/>
        </w:rPr>
        <w:t xml:space="preserve"> و حاکم</w:t>
      </w:r>
      <w:r w:rsidRPr="000F3499">
        <w:rPr>
          <w:rFonts w:cs="B Nazanin" w:hint="cs"/>
          <w:sz w:val="28"/>
          <w:szCs w:val="28"/>
          <w:rtl/>
        </w:rPr>
        <w:t>ی</w:t>
      </w:r>
      <w:r w:rsidRPr="000F3499">
        <w:rPr>
          <w:rFonts w:cs="B Nazanin" w:hint="eastAsia"/>
          <w:sz w:val="28"/>
          <w:szCs w:val="28"/>
          <w:rtl/>
        </w:rPr>
        <w:t>ت</w:t>
      </w:r>
      <w:r w:rsidRPr="000F3499">
        <w:rPr>
          <w:rFonts w:cs="B Nazanin"/>
          <w:sz w:val="28"/>
          <w:szCs w:val="28"/>
          <w:rtl/>
        </w:rPr>
        <w:t xml:space="preserve"> شرکت</w:t>
      </w:r>
      <w:r w:rsidRPr="000F3499">
        <w:rPr>
          <w:rFonts w:cs="B Nazanin" w:hint="cs"/>
          <w:sz w:val="28"/>
          <w:szCs w:val="28"/>
          <w:rtl/>
        </w:rPr>
        <w:t>ی</w:t>
      </w:r>
      <w:r w:rsidRPr="000F3499">
        <w:rPr>
          <w:rFonts w:cs="B Nazanin"/>
          <w:sz w:val="28"/>
          <w:szCs w:val="28"/>
          <w:rtl/>
        </w:rPr>
        <w:t xml:space="preserve"> مطلوب م</w:t>
      </w:r>
      <w:r w:rsidRPr="000F3499">
        <w:rPr>
          <w:rFonts w:cs="B Nazanin" w:hint="cs"/>
          <w:sz w:val="28"/>
          <w:szCs w:val="28"/>
          <w:rtl/>
        </w:rPr>
        <w:t>ی‌</w:t>
      </w:r>
      <w:r w:rsidRPr="000F3499">
        <w:rPr>
          <w:rFonts w:cs="B Nazanin" w:hint="eastAsia"/>
          <w:sz w:val="28"/>
          <w:szCs w:val="28"/>
          <w:rtl/>
        </w:rPr>
        <w:t>توانند</w:t>
      </w:r>
      <w:r w:rsidRPr="000F3499">
        <w:rPr>
          <w:rFonts w:cs="B Nazanin"/>
          <w:sz w:val="28"/>
          <w:szCs w:val="28"/>
          <w:rtl/>
        </w:rPr>
        <w:t xml:space="preserve"> مشتر</w:t>
      </w:r>
      <w:r w:rsidRPr="000F3499">
        <w:rPr>
          <w:rFonts w:cs="B Nazanin" w:hint="cs"/>
          <w:sz w:val="28"/>
          <w:szCs w:val="28"/>
          <w:rtl/>
        </w:rPr>
        <w:t>ی</w:t>
      </w:r>
      <w:r w:rsidRPr="000F3499">
        <w:rPr>
          <w:rFonts w:cs="B Nazanin" w:hint="eastAsia"/>
          <w:sz w:val="28"/>
          <w:szCs w:val="28"/>
          <w:rtl/>
        </w:rPr>
        <w:t>ان</w:t>
      </w:r>
      <w:r w:rsidRPr="000F3499">
        <w:rPr>
          <w:rFonts w:cs="B Nazanin" w:hint="cs"/>
          <w:sz w:val="28"/>
          <w:szCs w:val="28"/>
          <w:rtl/>
        </w:rPr>
        <w:t>ی</w:t>
      </w:r>
      <w:r w:rsidRPr="000F3499">
        <w:rPr>
          <w:rFonts w:cs="B Nazanin"/>
          <w:sz w:val="28"/>
          <w:szCs w:val="28"/>
          <w:rtl/>
        </w:rPr>
        <w:t xml:space="preserve"> را جذب و حفظ کنند که در درازمدت اولو</w:t>
      </w:r>
      <w:r w:rsidRPr="000F3499">
        <w:rPr>
          <w:rFonts w:cs="B Nazanin" w:hint="cs"/>
          <w:sz w:val="28"/>
          <w:szCs w:val="28"/>
          <w:rtl/>
        </w:rPr>
        <w:t>ی</w:t>
      </w:r>
      <w:r w:rsidRPr="000F3499">
        <w:rPr>
          <w:rFonts w:cs="B Nazanin" w:hint="eastAsia"/>
          <w:sz w:val="28"/>
          <w:szCs w:val="28"/>
          <w:rtl/>
        </w:rPr>
        <w:t>ت‌ها</w:t>
      </w:r>
      <w:r w:rsidRPr="000F3499">
        <w:rPr>
          <w:rFonts w:cs="B Nazanin" w:hint="cs"/>
          <w:sz w:val="28"/>
          <w:szCs w:val="28"/>
          <w:rtl/>
        </w:rPr>
        <w:t>ی</w:t>
      </w:r>
      <w:r w:rsidRPr="000F3499">
        <w:rPr>
          <w:rFonts w:cs="B Nazanin"/>
          <w:sz w:val="28"/>
          <w:szCs w:val="28"/>
          <w:rtl/>
        </w:rPr>
        <w:t xml:space="preserve"> اخلاق</w:t>
      </w:r>
      <w:r w:rsidRPr="000F3499">
        <w:rPr>
          <w:rFonts w:cs="B Nazanin" w:hint="cs"/>
          <w:sz w:val="28"/>
          <w:szCs w:val="28"/>
          <w:rtl/>
        </w:rPr>
        <w:t>ی</w:t>
      </w:r>
      <w:r w:rsidRPr="000F3499">
        <w:rPr>
          <w:rFonts w:cs="B Nazanin"/>
          <w:sz w:val="28"/>
          <w:szCs w:val="28"/>
          <w:rtl/>
        </w:rPr>
        <w:t xml:space="preserve"> و پا</w:t>
      </w:r>
      <w:r w:rsidRPr="000F3499">
        <w:rPr>
          <w:rFonts w:cs="B Nazanin" w:hint="cs"/>
          <w:sz w:val="28"/>
          <w:szCs w:val="28"/>
          <w:rtl/>
        </w:rPr>
        <w:t>ی</w:t>
      </w:r>
      <w:r w:rsidRPr="000F3499">
        <w:rPr>
          <w:rFonts w:cs="B Nazanin" w:hint="eastAsia"/>
          <w:sz w:val="28"/>
          <w:szCs w:val="28"/>
          <w:rtl/>
        </w:rPr>
        <w:t>دار</w:t>
      </w:r>
      <w:r w:rsidRPr="000F3499">
        <w:rPr>
          <w:rFonts w:cs="B Nazanin"/>
          <w:sz w:val="28"/>
          <w:szCs w:val="28"/>
          <w:rtl/>
        </w:rPr>
        <w:t xml:space="preserve"> را در نظر م</w:t>
      </w:r>
      <w:r w:rsidRPr="000F3499">
        <w:rPr>
          <w:rFonts w:cs="B Nazanin" w:hint="cs"/>
          <w:sz w:val="28"/>
          <w:szCs w:val="28"/>
          <w:rtl/>
        </w:rPr>
        <w:t>ی‌</w:t>
      </w:r>
      <w:r w:rsidRPr="000F3499">
        <w:rPr>
          <w:rFonts w:cs="B Nazanin" w:hint="eastAsia"/>
          <w:sz w:val="28"/>
          <w:szCs w:val="28"/>
          <w:rtl/>
        </w:rPr>
        <w:t>گ</w:t>
      </w:r>
      <w:r w:rsidRPr="000F3499">
        <w:rPr>
          <w:rFonts w:cs="B Nazanin" w:hint="cs"/>
          <w:sz w:val="28"/>
          <w:szCs w:val="28"/>
          <w:rtl/>
        </w:rPr>
        <w:t>ی</w:t>
      </w:r>
      <w:r w:rsidRPr="000F3499">
        <w:rPr>
          <w:rFonts w:cs="B Nazanin" w:hint="eastAsia"/>
          <w:sz w:val="28"/>
          <w:szCs w:val="28"/>
          <w:rtl/>
        </w:rPr>
        <w:t>رند</w:t>
      </w:r>
      <w:r w:rsidRPr="000F3499">
        <w:rPr>
          <w:rFonts w:cs="B Nazanin"/>
          <w:sz w:val="28"/>
          <w:szCs w:val="28"/>
          <w:rtl/>
        </w:rPr>
        <w:t>.</w:t>
      </w:r>
    </w:p>
    <w:p w14:paraId="1A501A6B" w14:textId="3C10B8FE" w:rsidR="000F3499" w:rsidRPr="000F3499" w:rsidRDefault="000F3499" w:rsidP="0004024E">
      <w:pPr>
        <w:pStyle w:val="ListParagraph"/>
        <w:numPr>
          <w:ilvl w:val="0"/>
          <w:numId w:val="69"/>
        </w:numPr>
        <w:rPr>
          <w:rFonts w:cs="B Nazanin"/>
          <w:sz w:val="28"/>
          <w:szCs w:val="28"/>
          <w:rtl/>
        </w:rPr>
      </w:pPr>
      <w:r w:rsidRPr="000F3499">
        <w:rPr>
          <w:rFonts w:cs="B Nazanin" w:hint="eastAsia"/>
          <w:sz w:val="28"/>
          <w:szCs w:val="28"/>
          <w:rtl/>
        </w:rPr>
        <w:t>شناسا</w:t>
      </w:r>
      <w:r w:rsidRPr="000F3499">
        <w:rPr>
          <w:rFonts w:cs="B Nazanin" w:hint="cs"/>
          <w:sz w:val="28"/>
          <w:szCs w:val="28"/>
          <w:rtl/>
        </w:rPr>
        <w:t>یی</w:t>
      </w:r>
      <w:r w:rsidRPr="000F3499">
        <w:rPr>
          <w:rFonts w:cs="B Nazanin"/>
          <w:sz w:val="28"/>
          <w:szCs w:val="28"/>
          <w:rtl/>
        </w:rPr>
        <w:t xml:space="preserve"> نقاط ضعف و قوت. رتبه‌بند</w:t>
      </w:r>
      <w:r w:rsidRPr="000F3499">
        <w:rPr>
          <w:rFonts w:cs="B Nazanin" w:hint="cs"/>
          <w:sz w:val="28"/>
          <w:szCs w:val="28"/>
          <w:rtl/>
        </w:rPr>
        <w:t>ی‌</w:t>
      </w:r>
      <w:r w:rsidRPr="000F3499">
        <w:rPr>
          <w:rFonts w:cs="B Nazanin" w:hint="eastAsia"/>
          <w:sz w:val="28"/>
          <w:szCs w:val="28"/>
          <w:rtl/>
        </w:rPr>
        <w:t>ها</w:t>
      </w:r>
      <w:r w:rsidRPr="000F3499">
        <w:rPr>
          <w:rFonts w:cs="B Nazanin" w:hint="cs"/>
          <w:sz w:val="28"/>
          <w:szCs w:val="28"/>
          <w:rtl/>
        </w:rPr>
        <w:t>ی</w:t>
      </w:r>
      <w:r w:rsidRPr="000F3499">
        <w:rPr>
          <w:rFonts w:cs="B Nazanin"/>
          <w:sz w:val="28"/>
          <w:szCs w:val="28"/>
          <w:rtl/>
        </w:rPr>
        <w:t xml:space="preserve"> ز</w:t>
      </w:r>
      <w:r w:rsidRPr="000F3499">
        <w:rPr>
          <w:rFonts w:cs="B Nazanin" w:hint="cs"/>
          <w:sz w:val="28"/>
          <w:szCs w:val="28"/>
          <w:rtl/>
        </w:rPr>
        <w:t>ی</w:t>
      </w:r>
      <w:r w:rsidRPr="000F3499">
        <w:rPr>
          <w:rFonts w:cs="B Nazanin" w:hint="eastAsia"/>
          <w:sz w:val="28"/>
          <w:szCs w:val="28"/>
          <w:rtl/>
        </w:rPr>
        <w:t>ست‌مح</w:t>
      </w:r>
      <w:r w:rsidRPr="000F3499">
        <w:rPr>
          <w:rFonts w:cs="B Nazanin" w:hint="cs"/>
          <w:sz w:val="28"/>
          <w:szCs w:val="28"/>
          <w:rtl/>
        </w:rPr>
        <w:t>ی</w:t>
      </w:r>
      <w:r w:rsidRPr="000F3499">
        <w:rPr>
          <w:rFonts w:cs="B Nazanin" w:hint="eastAsia"/>
          <w:sz w:val="28"/>
          <w:szCs w:val="28"/>
          <w:rtl/>
        </w:rPr>
        <w:t>ط</w:t>
      </w:r>
      <w:r w:rsidRPr="000F3499">
        <w:rPr>
          <w:rFonts w:cs="B Nazanin" w:hint="cs"/>
          <w:sz w:val="28"/>
          <w:szCs w:val="28"/>
          <w:rtl/>
        </w:rPr>
        <w:t>ی</w:t>
      </w:r>
      <w:r w:rsidRPr="000F3499">
        <w:rPr>
          <w:rFonts w:cs="B Nazanin" w:hint="eastAsia"/>
          <w:sz w:val="28"/>
          <w:szCs w:val="28"/>
          <w:rtl/>
        </w:rPr>
        <w:t>،</w:t>
      </w:r>
      <w:r w:rsidRPr="000F3499">
        <w:rPr>
          <w:rFonts w:cs="B Nazanin"/>
          <w:sz w:val="28"/>
          <w:szCs w:val="28"/>
          <w:rtl/>
        </w:rPr>
        <w:t xml:space="preserve"> اجتماع</w:t>
      </w:r>
      <w:r w:rsidRPr="000F3499">
        <w:rPr>
          <w:rFonts w:cs="B Nazanin" w:hint="cs"/>
          <w:sz w:val="28"/>
          <w:szCs w:val="28"/>
          <w:rtl/>
        </w:rPr>
        <w:t>ی</w:t>
      </w:r>
      <w:r w:rsidRPr="000F3499">
        <w:rPr>
          <w:rFonts w:cs="B Nazanin"/>
          <w:sz w:val="28"/>
          <w:szCs w:val="28"/>
          <w:rtl/>
        </w:rPr>
        <w:t xml:space="preserve"> و حاکم</w:t>
      </w:r>
      <w:r w:rsidRPr="000F3499">
        <w:rPr>
          <w:rFonts w:cs="B Nazanin" w:hint="cs"/>
          <w:sz w:val="28"/>
          <w:szCs w:val="28"/>
          <w:rtl/>
        </w:rPr>
        <w:t>ی</w:t>
      </w:r>
      <w:r w:rsidRPr="000F3499">
        <w:rPr>
          <w:rFonts w:cs="B Nazanin" w:hint="eastAsia"/>
          <w:sz w:val="28"/>
          <w:szCs w:val="28"/>
          <w:rtl/>
        </w:rPr>
        <w:t>ت</w:t>
      </w:r>
      <w:r w:rsidRPr="000F3499">
        <w:rPr>
          <w:rFonts w:cs="B Nazanin"/>
          <w:sz w:val="28"/>
          <w:szCs w:val="28"/>
          <w:rtl/>
        </w:rPr>
        <w:t xml:space="preserve"> شرکت</w:t>
      </w:r>
      <w:r w:rsidRPr="000F3499">
        <w:rPr>
          <w:rFonts w:cs="B Nazanin" w:hint="cs"/>
          <w:sz w:val="28"/>
          <w:szCs w:val="28"/>
          <w:rtl/>
        </w:rPr>
        <w:t>ی</w:t>
      </w:r>
      <w:r w:rsidRPr="000F3499">
        <w:rPr>
          <w:rFonts w:cs="B Nazanin"/>
          <w:sz w:val="28"/>
          <w:szCs w:val="28"/>
          <w:rtl/>
        </w:rPr>
        <w:t xml:space="preserve"> به شرکت‌ها کمک م</w:t>
      </w:r>
      <w:r w:rsidRPr="000F3499">
        <w:rPr>
          <w:rFonts w:cs="B Nazanin" w:hint="cs"/>
          <w:sz w:val="28"/>
          <w:szCs w:val="28"/>
          <w:rtl/>
        </w:rPr>
        <w:t>ی‌</w:t>
      </w:r>
      <w:r w:rsidRPr="000F3499">
        <w:rPr>
          <w:rFonts w:cs="B Nazanin" w:hint="eastAsia"/>
          <w:sz w:val="28"/>
          <w:szCs w:val="28"/>
          <w:rtl/>
        </w:rPr>
        <w:t>کند</w:t>
      </w:r>
      <w:r w:rsidRPr="000F3499">
        <w:rPr>
          <w:rFonts w:cs="B Nazanin"/>
          <w:sz w:val="28"/>
          <w:szCs w:val="28"/>
          <w:rtl/>
        </w:rPr>
        <w:t xml:space="preserve"> تا عملکرد خود را با عملکرد همتا</w:t>
      </w:r>
      <w:r w:rsidRPr="000F3499">
        <w:rPr>
          <w:rFonts w:cs="B Nazanin" w:hint="cs"/>
          <w:sz w:val="28"/>
          <w:szCs w:val="28"/>
          <w:rtl/>
        </w:rPr>
        <w:t>ی</w:t>
      </w:r>
      <w:r w:rsidRPr="000F3499">
        <w:rPr>
          <w:rFonts w:cs="B Nazanin" w:hint="eastAsia"/>
          <w:sz w:val="28"/>
          <w:szCs w:val="28"/>
          <w:rtl/>
        </w:rPr>
        <w:t>ان</w:t>
      </w:r>
      <w:r w:rsidRPr="000F3499">
        <w:rPr>
          <w:rFonts w:cs="B Nazanin"/>
          <w:sz w:val="28"/>
          <w:szCs w:val="28"/>
          <w:rtl/>
        </w:rPr>
        <w:t xml:space="preserve"> خود مقا</w:t>
      </w:r>
      <w:r w:rsidRPr="000F3499">
        <w:rPr>
          <w:rFonts w:cs="B Nazanin" w:hint="cs"/>
          <w:sz w:val="28"/>
          <w:szCs w:val="28"/>
          <w:rtl/>
        </w:rPr>
        <w:t>ی</w:t>
      </w:r>
      <w:r w:rsidRPr="000F3499">
        <w:rPr>
          <w:rFonts w:cs="B Nazanin" w:hint="eastAsia"/>
          <w:sz w:val="28"/>
          <w:szCs w:val="28"/>
          <w:rtl/>
        </w:rPr>
        <w:t>سه</w:t>
      </w:r>
      <w:r w:rsidRPr="000F3499">
        <w:rPr>
          <w:rFonts w:cs="B Nazanin"/>
          <w:sz w:val="28"/>
          <w:szCs w:val="28"/>
          <w:rtl/>
        </w:rPr>
        <w:t xml:space="preserve"> کرده و مناطق</w:t>
      </w:r>
      <w:r w:rsidRPr="000F3499">
        <w:rPr>
          <w:rFonts w:cs="B Nazanin" w:hint="cs"/>
          <w:sz w:val="28"/>
          <w:szCs w:val="28"/>
          <w:rtl/>
        </w:rPr>
        <w:t>ی</w:t>
      </w:r>
      <w:r w:rsidRPr="000F3499">
        <w:rPr>
          <w:rFonts w:cs="B Nazanin"/>
          <w:sz w:val="28"/>
          <w:szCs w:val="28"/>
          <w:rtl/>
        </w:rPr>
        <w:t xml:space="preserve"> را شناسا</w:t>
      </w:r>
      <w:r w:rsidRPr="000F3499">
        <w:rPr>
          <w:rFonts w:cs="B Nazanin" w:hint="cs"/>
          <w:sz w:val="28"/>
          <w:szCs w:val="28"/>
          <w:rtl/>
        </w:rPr>
        <w:t>یی</w:t>
      </w:r>
      <w:r w:rsidRPr="000F3499">
        <w:rPr>
          <w:rFonts w:cs="B Nazanin"/>
          <w:sz w:val="28"/>
          <w:szCs w:val="28"/>
          <w:rtl/>
        </w:rPr>
        <w:t xml:space="preserve"> کنند که عملکرد آن‌ها بالاتر </w:t>
      </w:r>
      <w:r w:rsidRPr="000F3499">
        <w:rPr>
          <w:rFonts w:cs="B Nazanin" w:hint="cs"/>
          <w:sz w:val="28"/>
          <w:szCs w:val="28"/>
          <w:rtl/>
        </w:rPr>
        <w:t>ی</w:t>
      </w:r>
      <w:r w:rsidRPr="000F3499">
        <w:rPr>
          <w:rFonts w:cs="B Nazanin" w:hint="eastAsia"/>
          <w:sz w:val="28"/>
          <w:szCs w:val="28"/>
          <w:rtl/>
        </w:rPr>
        <w:t>ا</w:t>
      </w:r>
      <w:r w:rsidRPr="000F3499">
        <w:rPr>
          <w:rFonts w:cs="B Nazanin"/>
          <w:sz w:val="28"/>
          <w:szCs w:val="28"/>
          <w:rtl/>
        </w:rPr>
        <w:t xml:space="preserve"> پا</w:t>
      </w:r>
      <w:r w:rsidRPr="000F3499">
        <w:rPr>
          <w:rFonts w:cs="B Nazanin" w:hint="cs"/>
          <w:sz w:val="28"/>
          <w:szCs w:val="28"/>
          <w:rtl/>
        </w:rPr>
        <w:t>یی</w:t>
      </w:r>
      <w:r w:rsidRPr="000F3499">
        <w:rPr>
          <w:rFonts w:cs="B Nazanin" w:hint="eastAsia"/>
          <w:sz w:val="28"/>
          <w:szCs w:val="28"/>
          <w:rtl/>
        </w:rPr>
        <w:t>ن‌تر</w:t>
      </w:r>
      <w:r w:rsidRPr="000F3499">
        <w:rPr>
          <w:rFonts w:cs="B Nazanin"/>
          <w:sz w:val="28"/>
          <w:szCs w:val="28"/>
          <w:rtl/>
        </w:rPr>
        <w:t xml:space="preserve"> از انتظارات است. ا</w:t>
      </w:r>
      <w:r w:rsidRPr="000F3499">
        <w:rPr>
          <w:rFonts w:cs="B Nazanin" w:hint="cs"/>
          <w:sz w:val="28"/>
          <w:szCs w:val="28"/>
          <w:rtl/>
        </w:rPr>
        <w:t>ی</w:t>
      </w:r>
      <w:r w:rsidRPr="000F3499">
        <w:rPr>
          <w:rFonts w:cs="B Nazanin" w:hint="eastAsia"/>
          <w:sz w:val="28"/>
          <w:szCs w:val="28"/>
          <w:rtl/>
        </w:rPr>
        <w:t>ن</w:t>
      </w:r>
      <w:r w:rsidRPr="000F3499">
        <w:rPr>
          <w:rFonts w:cs="B Nazanin"/>
          <w:sz w:val="28"/>
          <w:szCs w:val="28"/>
          <w:rtl/>
        </w:rPr>
        <w:t xml:space="preserve"> ب</w:t>
      </w:r>
      <w:r w:rsidRPr="000F3499">
        <w:rPr>
          <w:rFonts w:cs="B Nazanin" w:hint="cs"/>
          <w:sz w:val="28"/>
          <w:szCs w:val="28"/>
          <w:rtl/>
        </w:rPr>
        <w:t>ی</w:t>
      </w:r>
      <w:r w:rsidRPr="000F3499">
        <w:rPr>
          <w:rFonts w:cs="B Nazanin" w:hint="eastAsia"/>
          <w:sz w:val="28"/>
          <w:szCs w:val="28"/>
          <w:rtl/>
        </w:rPr>
        <w:t>نش</w:t>
      </w:r>
      <w:r w:rsidRPr="000F3499">
        <w:rPr>
          <w:rFonts w:cs="B Nazanin"/>
          <w:sz w:val="28"/>
          <w:szCs w:val="28"/>
          <w:rtl/>
        </w:rPr>
        <w:t xml:space="preserve"> به آن‌ها امکان م</w:t>
      </w:r>
      <w:r w:rsidRPr="000F3499">
        <w:rPr>
          <w:rFonts w:cs="B Nazanin" w:hint="cs"/>
          <w:sz w:val="28"/>
          <w:szCs w:val="28"/>
          <w:rtl/>
        </w:rPr>
        <w:t>ی‌</w:t>
      </w:r>
      <w:r w:rsidRPr="000F3499">
        <w:rPr>
          <w:rFonts w:cs="B Nazanin" w:hint="eastAsia"/>
          <w:sz w:val="28"/>
          <w:szCs w:val="28"/>
          <w:rtl/>
        </w:rPr>
        <w:t>دهد</w:t>
      </w:r>
      <w:r w:rsidRPr="000F3499">
        <w:rPr>
          <w:rFonts w:cs="B Nazanin"/>
          <w:sz w:val="28"/>
          <w:szCs w:val="28"/>
          <w:rtl/>
        </w:rPr>
        <w:t xml:space="preserve"> تا استراتژ</w:t>
      </w:r>
      <w:r w:rsidRPr="000F3499">
        <w:rPr>
          <w:rFonts w:cs="B Nazanin" w:hint="cs"/>
          <w:sz w:val="28"/>
          <w:szCs w:val="28"/>
          <w:rtl/>
        </w:rPr>
        <w:t>ی</w:t>
      </w:r>
      <w:r w:rsidRPr="000F3499">
        <w:rPr>
          <w:rFonts w:cs="B Nazanin"/>
          <w:sz w:val="28"/>
          <w:szCs w:val="28"/>
          <w:rtl/>
        </w:rPr>
        <w:t xml:space="preserve"> کل</w:t>
      </w:r>
      <w:r w:rsidRPr="000F3499">
        <w:rPr>
          <w:rFonts w:cs="B Nazanin" w:hint="cs"/>
          <w:sz w:val="28"/>
          <w:szCs w:val="28"/>
          <w:rtl/>
        </w:rPr>
        <w:t>ی</w:t>
      </w:r>
      <w:r w:rsidRPr="000F3499">
        <w:rPr>
          <w:rFonts w:cs="B Nazanin"/>
          <w:sz w:val="28"/>
          <w:szCs w:val="28"/>
          <w:rtl/>
        </w:rPr>
        <w:t xml:space="preserve"> ز</w:t>
      </w:r>
      <w:r w:rsidRPr="000F3499">
        <w:rPr>
          <w:rFonts w:cs="B Nazanin" w:hint="cs"/>
          <w:sz w:val="28"/>
          <w:szCs w:val="28"/>
          <w:rtl/>
        </w:rPr>
        <w:t>ی</w:t>
      </w:r>
      <w:r w:rsidRPr="000F3499">
        <w:rPr>
          <w:rFonts w:cs="B Nazanin" w:hint="eastAsia"/>
          <w:sz w:val="28"/>
          <w:szCs w:val="28"/>
          <w:rtl/>
        </w:rPr>
        <w:t>ست‌مح</w:t>
      </w:r>
      <w:r w:rsidRPr="000F3499">
        <w:rPr>
          <w:rFonts w:cs="B Nazanin" w:hint="cs"/>
          <w:sz w:val="28"/>
          <w:szCs w:val="28"/>
          <w:rtl/>
        </w:rPr>
        <w:t>ی</w:t>
      </w:r>
      <w:r w:rsidRPr="000F3499">
        <w:rPr>
          <w:rFonts w:cs="B Nazanin" w:hint="eastAsia"/>
          <w:sz w:val="28"/>
          <w:szCs w:val="28"/>
          <w:rtl/>
        </w:rPr>
        <w:t>ط</w:t>
      </w:r>
      <w:r w:rsidRPr="000F3499">
        <w:rPr>
          <w:rFonts w:cs="B Nazanin" w:hint="cs"/>
          <w:sz w:val="28"/>
          <w:szCs w:val="28"/>
          <w:rtl/>
        </w:rPr>
        <w:t>ی</w:t>
      </w:r>
      <w:r w:rsidRPr="000F3499">
        <w:rPr>
          <w:rFonts w:cs="B Nazanin" w:hint="eastAsia"/>
          <w:sz w:val="28"/>
          <w:szCs w:val="28"/>
          <w:rtl/>
        </w:rPr>
        <w:t>،</w:t>
      </w:r>
      <w:r w:rsidRPr="000F3499">
        <w:rPr>
          <w:rFonts w:cs="B Nazanin"/>
          <w:sz w:val="28"/>
          <w:szCs w:val="28"/>
          <w:rtl/>
        </w:rPr>
        <w:t xml:space="preserve"> اجتماع</w:t>
      </w:r>
      <w:r w:rsidRPr="000F3499">
        <w:rPr>
          <w:rFonts w:cs="B Nazanin" w:hint="cs"/>
          <w:sz w:val="28"/>
          <w:szCs w:val="28"/>
          <w:rtl/>
        </w:rPr>
        <w:t>ی</w:t>
      </w:r>
      <w:r w:rsidRPr="000F3499">
        <w:rPr>
          <w:rFonts w:cs="B Nazanin"/>
          <w:sz w:val="28"/>
          <w:szCs w:val="28"/>
          <w:rtl/>
        </w:rPr>
        <w:t xml:space="preserve"> و حاکم</w:t>
      </w:r>
      <w:r w:rsidRPr="000F3499">
        <w:rPr>
          <w:rFonts w:cs="B Nazanin" w:hint="cs"/>
          <w:sz w:val="28"/>
          <w:szCs w:val="28"/>
          <w:rtl/>
        </w:rPr>
        <w:t>ی</w:t>
      </w:r>
      <w:r w:rsidRPr="000F3499">
        <w:rPr>
          <w:rFonts w:cs="B Nazanin" w:hint="eastAsia"/>
          <w:sz w:val="28"/>
          <w:szCs w:val="28"/>
          <w:rtl/>
        </w:rPr>
        <w:t>ت</w:t>
      </w:r>
      <w:r w:rsidRPr="000F3499">
        <w:rPr>
          <w:rFonts w:cs="B Nazanin"/>
          <w:sz w:val="28"/>
          <w:szCs w:val="28"/>
          <w:rtl/>
        </w:rPr>
        <w:t xml:space="preserve"> شرکت</w:t>
      </w:r>
      <w:r w:rsidRPr="000F3499">
        <w:rPr>
          <w:rFonts w:cs="B Nazanin" w:hint="cs"/>
          <w:sz w:val="28"/>
          <w:szCs w:val="28"/>
          <w:rtl/>
        </w:rPr>
        <w:t>ی</w:t>
      </w:r>
      <w:r w:rsidRPr="000F3499">
        <w:rPr>
          <w:rFonts w:cs="B Nazanin"/>
          <w:sz w:val="28"/>
          <w:szCs w:val="28"/>
          <w:rtl/>
        </w:rPr>
        <w:t xml:space="preserve"> خود را بهبود </w:t>
      </w:r>
      <w:r w:rsidRPr="000F3499">
        <w:rPr>
          <w:rFonts w:cs="B Nazanin" w:hint="eastAsia"/>
          <w:sz w:val="28"/>
          <w:szCs w:val="28"/>
          <w:rtl/>
        </w:rPr>
        <w:t>بخش</w:t>
      </w:r>
      <w:r w:rsidRPr="000F3499">
        <w:rPr>
          <w:rFonts w:cs="B Nazanin" w:hint="cs"/>
          <w:sz w:val="28"/>
          <w:szCs w:val="28"/>
          <w:rtl/>
        </w:rPr>
        <w:t>ی</w:t>
      </w:r>
      <w:r w:rsidRPr="000F3499">
        <w:rPr>
          <w:rFonts w:cs="B Nazanin" w:hint="eastAsia"/>
          <w:sz w:val="28"/>
          <w:szCs w:val="28"/>
          <w:rtl/>
        </w:rPr>
        <w:t>ده</w:t>
      </w:r>
      <w:r w:rsidRPr="000F3499">
        <w:rPr>
          <w:rFonts w:cs="B Nazanin"/>
          <w:sz w:val="28"/>
          <w:szCs w:val="28"/>
          <w:rtl/>
        </w:rPr>
        <w:t xml:space="preserve"> و رتبه‌بند</w:t>
      </w:r>
      <w:r w:rsidRPr="000F3499">
        <w:rPr>
          <w:rFonts w:cs="B Nazanin" w:hint="cs"/>
          <w:sz w:val="28"/>
          <w:szCs w:val="28"/>
          <w:rtl/>
        </w:rPr>
        <w:t>ی‌</w:t>
      </w:r>
      <w:r w:rsidRPr="000F3499">
        <w:rPr>
          <w:rFonts w:cs="B Nazanin" w:hint="eastAsia"/>
          <w:sz w:val="28"/>
          <w:szCs w:val="28"/>
          <w:rtl/>
        </w:rPr>
        <w:t>ها</w:t>
      </w:r>
      <w:r w:rsidRPr="000F3499">
        <w:rPr>
          <w:rFonts w:cs="B Nazanin" w:hint="cs"/>
          <w:sz w:val="28"/>
          <w:szCs w:val="28"/>
          <w:rtl/>
        </w:rPr>
        <w:t>ی</w:t>
      </w:r>
      <w:r w:rsidRPr="000F3499">
        <w:rPr>
          <w:rFonts w:cs="B Nazanin"/>
          <w:sz w:val="28"/>
          <w:szCs w:val="28"/>
          <w:rtl/>
        </w:rPr>
        <w:t xml:space="preserve"> آ</w:t>
      </w:r>
      <w:r w:rsidRPr="000F3499">
        <w:rPr>
          <w:rFonts w:cs="B Nazanin" w:hint="cs"/>
          <w:sz w:val="28"/>
          <w:szCs w:val="28"/>
          <w:rtl/>
        </w:rPr>
        <w:t>ی</w:t>
      </w:r>
      <w:r w:rsidRPr="000F3499">
        <w:rPr>
          <w:rFonts w:cs="B Nazanin" w:hint="eastAsia"/>
          <w:sz w:val="28"/>
          <w:szCs w:val="28"/>
          <w:rtl/>
        </w:rPr>
        <w:t>نده</w:t>
      </w:r>
      <w:r w:rsidRPr="000F3499">
        <w:rPr>
          <w:rFonts w:cs="B Nazanin"/>
          <w:sz w:val="28"/>
          <w:szCs w:val="28"/>
          <w:rtl/>
        </w:rPr>
        <w:t xml:space="preserve"> خود را ارتقا دهند.</w:t>
      </w:r>
    </w:p>
    <w:p w14:paraId="22480913" w14:textId="374EBE6E" w:rsidR="009F4646" w:rsidRPr="009F4646" w:rsidRDefault="009F4646" w:rsidP="009F4646">
      <w:pPr>
        <w:rPr>
          <w:rFonts w:cs="B Nazanin"/>
          <w:sz w:val="28"/>
          <w:szCs w:val="28"/>
          <w:rtl/>
        </w:rPr>
      </w:pPr>
      <w:r w:rsidRPr="009F4646">
        <w:rPr>
          <w:rFonts w:cs="B Nazanin"/>
          <w:sz w:val="28"/>
          <w:szCs w:val="28"/>
          <w:rtl/>
        </w:rPr>
        <w:t>با ا</w:t>
      </w:r>
      <w:r w:rsidRPr="009F4646">
        <w:rPr>
          <w:rFonts w:cs="B Nazanin" w:hint="cs"/>
          <w:sz w:val="28"/>
          <w:szCs w:val="28"/>
          <w:rtl/>
        </w:rPr>
        <w:t>ی</w:t>
      </w:r>
      <w:r w:rsidRPr="009F4646">
        <w:rPr>
          <w:rFonts w:cs="B Nazanin" w:hint="eastAsia"/>
          <w:sz w:val="28"/>
          <w:szCs w:val="28"/>
          <w:rtl/>
        </w:rPr>
        <w:t>ن</w:t>
      </w:r>
      <w:r w:rsidRPr="009F4646">
        <w:rPr>
          <w:rFonts w:cs="B Nazanin"/>
          <w:sz w:val="28"/>
          <w:szCs w:val="28"/>
          <w:rtl/>
        </w:rPr>
        <w:t xml:space="preserve"> حال، چالش‌ها</w:t>
      </w:r>
      <w:r w:rsidRPr="009F4646">
        <w:rPr>
          <w:rFonts w:cs="B Nazanin" w:hint="cs"/>
          <w:sz w:val="28"/>
          <w:szCs w:val="28"/>
          <w:rtl/>
        </w:rPr>
        <w:t>ی</w:t>
      </w:r>
      <w:r w:rsidRPr="009F4646">
        <w:rPr>
          <w:rFonts w:cs="B Nazanin"/>
          <w:sz w:val="28"/>
          <w:szCs w:val="28"/>
          <w:rtl/>
        </w:rPr>
        <w:t xml:space="preserve"> موجود در چشم‌انداز رتبه‌بند</w:t>
      </w:r>
      <w:r w:rsidRPr="009F4646">
        <w:rPr>
          <w:rFonts w:cs="B Nazanin" w:hint="cs"/>
          <w:sz w:val="28"/>
          <w:szCs w:val="28"/>
          <w:rtl/>
        </w:rPr>
        <w:t>ی</w:t>
      </w:r>
      <w:r w:rsidRPr="009F4646">
        <w:rPr>
          <w:rFonts w:cs="B Nazanin"/>
          <w:sz w:val="28"/>
          <w:szCs w:val="28"/>
          <w:rtl/>
        </w:rPr>
        <w:t xml:space="preserve"> ز</w:t>
      </w:r>
      <w:r w:rsidRPr="009F4646">
        <w:rPr>
          <w:rFonts w:cs="B Nazanin" w:hint="cs"/>
          <w:sz w:val="28"/>
          <w:szCs w:val="28"/>
          <w:rtl/>
        </w:rPr>
        <w:t>ی</w:t>
      </w:r>
      <w:r w:rsidRPr="009F4646">
        <w:rPr>
          <w:rFonts w:cs="B Nazanin" w:hint="eastAsia"/>
          <w:sz w:val="28"/>
          <w:szCs w:val="28"/>
          <w:rtl/>
        </w:rPr>
        <w:t>ست‌مح</w:t>
      </w:r>
      <w:r w:rsidRPr="009F4646">
        <w:rPr>
          <w:rFonts w:cs="B Nazanin" w:hint="cs"/>
          <w:sz w:val="28"/>
          <w:szCs w:val="28"/>
          <w:rtl/>
        </w:rPr>
        <w:t>ی</w:t>
      </w:r>
      <w:r w:rsidRPr="009F4646">
        <w:rPr>
          <w:rFonts w:cs="B Nazanin" w:hint="eastAsia"/>
          <w:sz w:val="28"/>
          <w:szCs w:val="28"/>
          <w:rtl/>
        </w:rPr>
        <w:t>ط</w:t>
      </w:r>
      <w:r w:rsidRPr="009F4646">
        <w:rPr>
          <w:rFonts w:cs="B Nazanin" w:hint="cs"/>
          <w:sz w:val="28"/>
          <w:szCs w:val="28"/>
          <w:rtl/>
        </w:rPr>
        <w:t>ی</w:t>
      </w:r>
      <w:r w:rsidRPr="009F4646">
        <w:rPr>
          <w:rFonts w:cs="B Nazanin" w:hint="eastAsia"/>
          <w:sz w:val="28"/>
          <w:szCs w:val="28"/>
          <w:rtl/>
        </w:rPr>
        <w:t>،</w:t>
      </w:r>
      <w:r w:rsidRPr="009F4646">
        <w:rPr>
          <w:rFonts w:cs="B Nazanin"/>
          <w:sz w:val="28"/>
          <w:szCs w:val="28"/>
          <w:rtl/>
        </w:rPr>
        <w:t xml:space="preserve"> اجتماع</w:t>
      </w:r>
      <w:r w:rsidRPr="009F4646">
        <w:rPr>
          <w:rFonts w:cs="B Nazanin" w:hint="cs"/>
          <w:sz w:val="28"/>
          <w:szCs w:val="28"/>
          <w:rtl/>
        </w:rPr>
        <w:t>ی</w:t>
      </w:r>
      <w:r w:rsidRPr="009F4646">
        <w:rPr>
          <w:rFonts w:cs="B Nazanin"/>
          <w:sz w:val="28"/>
          <w:szCs w:val="28"/>
          <w:rtl/>
        </w:rPr>
        <w:t xml:space="preserve"> و حاکم</w:t>
      </w:r>
      <w:r w:rsidRPr="009F4646">
        <w:rPr>
          <w:rFonts w:cs="B Nazanin" w:hint="cs"/>
          <w:sz w:val="28"/>
          <w:szCs w:val="28"/>
          <w:rtl/>
        </w:rPr>
        <w:t>ی</w:t>
      </w:r>
      <w:r w:rsidRPr="009F4646">
        <w:rPr>
          <w:rFonts w:cs="B Nazanin" w:hint="eastAsia"/>
          <w:sz w:val="28"/>
          <w:szCs w:val="28"/>
          <w:rtl/>
        </w:rPr>
        <w:t>ت</w:t>
      </w:r>
      <w:r w:rsidRPr="009F4646">
        <w:rPr>
          <w:rFonts w:cs="B Nazanin"/>
          <w:sz w:val="28"/>
          <w:szCs w:val="28"/>
          <w:rtl/>
        </w:rPr>
        <w:t xml:space="preserve"> شرکت</w:t>
      </w:r>
      <w:r w:rsidRPr="009F4646">
        <w:rPr>
          <w:rFonts w:cs="B Nazanin" w:hint="cs"/>
          <w:sz w:val="28"/>
          <w:szCs w:val="28"/>
          <w:rtl/>
        </w:rPr>
        <w:t>ی</w:t>
      </w:r>
      <w:r w:rsidRPr="009F4646">
        <w:rPr>
          <w:rFonts w:cs="B Nazanin"/>
          <w:sz w:val="28"/>
          <w:szCs w:val="28"/>
          <w:rtl/>
        </w:rPr>
        <w:t xml:space="preserve"> نبا</w:t>
      </w:r>
      <w:r w:rsidRPr="009F4646">
        <w:rPr>
          <w:rFonts w:cs="B Nazanin" w:hint="cs"/>
          <w:sz w:val="28"/>
          <w:szCs w:val="28"/>
          <w:rtl/>
        </w:rPr>
        <w:t>ی</w:t>
      </w:r>
      <w:r w:rsidRPr="009F4646">
        <w:rPr>
          <w:rFonts w:cs="B Nazanin" w:hint="eastAsia"/>
          <w:sz w:val="28"/>
          <w:szCs w:val="28"/>
          <w:rtl/>
        </w:rPr>
        <w:t>د</w:t>
      </w:r>
      <w:r w:rsidRPr="009F4646">
        <w:rPr>
          <w:rFonts w:cs="B Nazanin"/>
          <w:sz w:val="28"/>
          <w:szCs w:val="28"/>
          <w:rtl/>
        </w:rPr>
        <w:t xml:space="preserve"> ناد</w:t>
      </w:r>
      <w:r w:rsidRPr="009F4646">
        <w:rPr>
          <w:rFonts w:cs="B Nazanin" w:hint="cs"/>
          <w:sz w:val="28"/>
          <w:szCs w:val="28"/>
          <w:rtl/>
        </w:rPr>
        <w:t>ی</w:t>
      </w:r>
      <w:r w:rsidRPr="009F4646">
        <w:rPr>
          <w:rFonts w:cs="B Nazanin" w:hint="eastAsia"/>
          <w:sz w:val="28"/>
          <w:szCs w:val="28"/>
          <w:rtl/>
        </w:rPr>
        <w:t>ده</w:t>
      </w:r>
      <w:r w:rsidRPr="009F4646">
        <w:rPr>
          <w:rFonts w:cs="B Nazanin"/>
          <w:sz w:val="28"/>
          <w:szCs w:val="28"/>
          <w:rtl/>
        </w:rPr>
        <w:t xml:space="preserve"> گرفته شود. </w:t>
      </w:r>
      <w:r w:rsidRPr="009F4646">
        <w:rPr>
          <w:rFonts w:cs="B Nazanin" w:hint="cs"/>
          <w:sz w:val="28"/>
          <w:szCs w:val="28"/>
          <w:rtl/>
        </w:rPr>
        <w:t>ی</w:t>
      </w:r>
      <w:r w:rsidRPr="009F4646">
        <w:rPr>
          <w:rFonts w:cs="B Nazanin" w:hint="eastAsia"/>
          <w:sz w:val="28"/>
          <w:szCs w:val="28"/>
          <w:rtl/>
        </w:rPr>
        <w:t>ک</w:t>
      </w:r>
      <w:r w:rsidRPr="009F4646">
        <w:rPr>
          <w:rFonts w:cs="B Nazanin" w:hint="cs"/>
          <w:sz w:val="28"/>
          <w:szCs w:val="28"/>
          <w:rtl/>
        </w:rPr>
        <w:t>ی</w:t>
      </w:r>
      <w:r w:rsidRPr="009F4646">
        <w:rPr>
          <w:rFonts w:cs="B Nazanin"/>
          <w:sz w:val="28"/>
          <w:szCs w:val="28"/>
          <w:rtl/>
        </w:rPr>
        <w:t xml:space="preserve"> از نگران</w:t>
      </w:r>
      <w:r w:rsidRPr="009F4646">
        <w:rPr>
          <w:rFonts w:cs="B Nazanin" w:hint="cs"/>
          <w:sz w:val="28"/>
          <w:szCs w:val="28"/>
          <w:rtl/>
        </w:rPr>
        <w:t>ی‌</w:t>
      </w:r>
      <w:r w:rsidRPr="009F4646">
        <w:rPr>
          <w:rFonts w:cs="B Nazanin" w:hint="eastAsia"/>
          <w:sz w:val="28"/>
          <w:szCs w:val="28"/>
          <w:rtl/>
        </w:rPr>
        <w:t>ها</w:t>
      </w:r>
      <w:r w:rsidRPr="009F4646">
        <w:rPr>
          <w:rFonts w:cs="B Nazanin" w:hint="cs"/>
          <w:sz w:val="28"/>
          <w:szCs w:val="28"/>
          <w:rtl/>
        </w:rPr>
        <w:t>ی</w:t>
      </w:r>
      <w:r w:rsidRPr="009F4646">
        <w:rPr>
          <w:rFonts w:cs="B Nazanin"/>
          <w:sz w:val="28"/>
          <w:szCs w:val="28"/>
          <w:rtl/>
        </w:rPr>
        <w:t xml:space="preserve"> اصل</w:t>
      </w:r>
      <w:r w:rsidRPr="009F4646">
        <w:rPr>
          <w:rFonts w:cs="B Nazanin" w:hint="cs"/>
          <w:sz w:val="28"/>
          <w:szCs w:val="28"/>
          <w:rtl/>
        </w:rPr>
        <w:t>ی</w:t>
      </w:r>
      <w:r w:rsidRPr="009F4646">
        <w:rPr>
          <w:rFonts w:cs="B Nazanin" w:hint="eastAsia"/>
          <w:sz w:val="28"/>
          <w:szCs w:val="28"/>
          <w:rtl/>
        </w:rPr>
        <w:t>،</w:t>
      </w:r>
      <w:r w:rsidRPr="009F4646">
        <w:rPr>
          <w:rFonts w:cs="B Nazanin"/>
          <w:sz w:val="28"/>
          <w:szCs w:val="28"/>
          <w:rtl/>
        </w:rPr>
        <w:t xml:space="preserve"> فقدان ادعا</w:t>
      </w:r>
      <w:r w:rsidRPr="009F4646">
        <w:rPr>
          <w:rFonts w:cs="B Nazanin" w:hint="cs"/>
          <w:sz w:val="28"/>
          <w:szCs w:val="28"/>
          <w:rtl/>
        </w:rPr>
        <w:t>یی</w:t>
      </w:r>
      <w:r w:rsidRPr="009F4646">
        <w:rPr>
          <w:rFonts w:cs="B Nazanin"/>
          <w:sz w:val="28"/>
          <w:szCs w:val="28"/>
          <w:rtl/>
        </w:rPr>
        <w:t xml:space="preserve"> شفاف</w:t>
      </w:r>
      <w:r w:rsidRPr="009F4646">
        <w:rPr>
          <w:rFonts w:cs="B Nazanin" w:hint="cs"/>
          <w:sz w:val="28"/>
          <w:szCs w:val="28"/>
          <w:rtl/>
        </w:rPr>
        <w:t>ی</w:t>
      </w:r>
      <w:r w:rsidRPr="009F4646">
        <w:rPr>
          <w:rFonts w:cs="B Nazanin" w:hint="eastAsia"/>
          <w:sz w:val="28"/>
          <w:szCs w:val="28"/>
          <w:rtl/>
        </w:rPr>
        <w:t>ت</w:t>
      </w:r>
      <w:r w:rsidRPr="009F4646">
        <w:rPr>
          <w:rFonts w:cs="B Nazanin"/>
          <w:sz w:val="28"/>
          <w:szCs w:val="28"/>
          <w:rtl/>
        </w:rPr>
        <w:t xml:space="preserve"> اطلاعات در فرآ</w:t>
      </w:r>
      <w:r w:rsidRPr="009F4646">
        <w:rPr>
          <w:rFonts w:cs="B Nazanin" w:hint="cs"/>
          <w:sz w:val="28"/>
          <w:szCs w:val="28"/>
          <w:rtl/>
        </w:rPr>
        <w:t>ی</w:t>
      </w:r>
      <w:r w:rsidRPr="009F4646">
        <w:rPr>
          <w:rFonts w:cs="B Nazanin" w:hint="eastAsia"/>
          <w:sz w:val="28"/>
          <w:szCs w:val="28"/>
          <w:rtl/>
        </w:rPr>
        <w:t>ند</w:t>
      </w:r>
      <w:r w:rsidRPr="009F4646">
        <w:rPr>
          <w:rFonts w:cs="B Nazanin"/>
          <w:sz w:val="28"/>
          <w:szCs w:val="28"/>
          <w:rtl/>
        </w:rPr>
        <w:t xml:space="preserve"> رتبه‌بند</w:t>
      </w:r>
      <w:r w:rsidRPr="009F4646">
        <w:rPr>
          <w:rFonts w:cs="B Nazanin" w:hint="cs"/>
          <w:sz w:val="28"/>
          <w:szCs w:val="28"/>
          <w:rtl/>
        </w:rPr>
        <w:t>ی</w:t>
      </w:r>
      <w:r w:rsidRPr="009F4646">
        <w:rPr>
          <w:rFonts w:cs="B Nazanin"/>
          <w:sz w:val="28"/>
          <w:szCs w:val="28"/>
          <w:rtl/>
        </w:rPr>
        <w:t xml:space="preserve"> و نتا</w:t>
      </w:r>
      <w:r w:rsidRPr="009F4646">
        <w:rPr>
          <w:rFonts w:cs="B Nazanin" w:hint="cs"/>
          <w:sz w:val="28"/>
          <w:szCs w:val="28"/>
          <w:rtl/>
        </w:rPr>
        <w:t>ی</w:t>
      </w:r>
      <w:r w:rsidRPr="009F4646">
        <w:rPr>
          <w:rFonts w:cs="B Nazanin" w:hint="eastAsia"/>
          <w:sz w:val="28"/>
          <w:szCs w:val="28"/>
          <w:rtl/>
        </w:rPr>
        <w:t>ج</w:t>
      </w:r>
      <w:r w:rsidRPr="009F4646">
        <w:rPr>
          <w:rFonts w:cs="B Nazanin"/>
          <w:sz w:val="28"/>
          <w:szCs w:val="28"/>
          <w:rtl/>
        </w:rPr>
        <w:t xml:space="preserve"> آن است.</w:t>
      </w:r>
    </w:p>
    <w:p w14:paraId="02E0D414" w14:textId="65BD93AA" w:rsidR="000F3499" w:rsidRDefault="009F4646" w:rsidP="009F4646">
      <w:pPr>
        <w:rPr>
          <w:rFonts w:cs="B Nazanin"/>
          <w:sz w:val="28"/>
          <w:szCs w:val="28"/>
          <w:rtl/>
        </w:rPr>
      </w:pPr>
      <w:r w:rsidRPr="009F4646">
        <w:rPr>
          <w:rFonts w:cs="B Nazanin" w:hint="eastAsia"/>
          <w:sz w:val="28"/>
          <w:szCs w:val="28"/>
          <w:rtl/>
        </w:rPr>
        <w:t>اول</w:t>
      </w:r>
      <w:r w:rsidRPr="009F4646">
        <w:rPr>
          <w:rFonts w:cs="B Nazanin"/>
          <w:sz w:val="28"/>
          <w:szCs w:val="28"/>
          <w:rtl/>
        </w:rPr>
        <w:t xml:space="preserve"> از همه، ا</w:t>
      </w:r>
      <w:r w:rsidRPr="009F4646">
        <w:rPr>
          <w:rFonts w:cs="B Nazanin" w:hint="cs"/>
          <w:sz w:val="28"/>
          <w:szCs w:val="28"/>
          <w:rtl/>
        </w:rPr>
        <w:t>ی</w:t>
      </w:r>
      <w:r w:rsidRPr="009F4646">
        <w:rPr>
          <w:rFonts w:cs="B Nazanin" w:hint="eastAsia"/>
          <w:sz w:val="28"/>
          <w:szCs w:val="28"/>
          <w:rtl/>
        </w:rPr>
        <w:t>ن</w:t>
      </w:r>
      <w:r w:rsidRPr="009F4646">
        <w:rPr>
          <w:rFonts w:cs="B Nazanin"/>
          <w:sz w:val="28"/>
          <w:szCs w:val="28"/>
          <w:rtl/>
        </w:rPr>
        <w:t xml:space="preserve"> واقع</w:t>
      </w:r>
      <w:r w:rsidRPr="009F4646">
        <w:rPr>
          <w:rFonts w:cs="B Nazanin" w:hint="cs"/>
          <w:sz w:val="28"/>
          <w:szCs w:val="28"/>
          <w:rtl/>
        </w:rPr>
        <w:t>ی</w:t>
      </w:r>
      <w:r w:rsidRPr="009F4646">
        <w:rPr>
          <w:rFonts w:cs="B Nazanin" w:hint="eastAsia"/>
          <w:sz w:val="28"/>
          <w:szCs w:val="28"/>
          <w:rtl/>
        </w:rPr>
        <w:t>ت</w:t>
      </w:r>
      <w:r w:rsidRPr="009F4646">
        <w:rPr>
          <w:rFonts w:cs="B Nazanin"/>
          <w:sz w:val="28"/>
          <w:szCs w:val="28"/>
          <w:rtl/>
        </w:rPr>
        <w:t xml:space="preserve"> که رتبه‌بند</w:t>
      </w:r>
      <w:r w:rsidRPr="009F4646">
        <w:rPr>
          <w:rFonts w:cs="B Nazanin" w:hint="cs"/>
          <w:sz w:val="28"/>
          <w:szCs w:val="28"/>
          <w:rtl/>
        </w:rPr>
        <w:t>ی‌</w:t>
      </w:r>
      <w:r w:rsidRPr="009F4646">
        <w:rPr>
          <w:rFonts w:cs="B Nazanin" w:hint="eastAsia"/>
          <w:sz w:val="28"/>
          <w:szCs w:val="28"/>
          <w:rtl/>
        </w:rPr>
        <w:t>ها</w:t>
      </w:r>
      <w:r w:rsidRPr="009F4646">
        <w:rPr>
          <w:rFonts w:cs="B Nazanin" w:hint="cs"/>
          <w:sz w:val="28"/>
          <w:szCs w:val="28"/>
          <w:rtl/>
        </w:rPr>
        <w:t>ی</w:t>
      </w:r>
      <w:r w:rsidRPr="009F4646">
        <w:rPr>
          <w:rFonts w:cs="B Nazanin"/>
          <w:sz w:val="28"/>
          <w:szCs w:val="28"/>
          <w:rtl/>
        </w:rPr>
        <w:t xml:space="preserve"> ز</w:t>
      </w:r>
      <w:r w:rsidRPr="009F4646">
        <w:rPr>
          <w:rFonts w:cs="B Nazanin" w:hint="cs"/>
          <w:sz w:val="28"/>
          <w:szCs w:val="28"/>
          <w:rtl/>
        </w:rPr>
        <w:t>ی</w:t>
      </w:r>
      <w:r w:rsidRPr="009F4646">
        <w:rPr>
          <w:rFonts w:cs="B Nazanin" w:hint="eastAsia"/>
          <w:sz w:val="28"/>
          <w:szCs w:val="28"/>
          <w:rtl/>
        </w:rPr>
        <w:t>ست‌مح</w:t>
      </w:r>
      <w:r w:rsidRPr="009F4646">
        <w:rPr>
          <w:rFonts w:cs="B Nazanin" w:hint="cs"/>
          <w:sz w:val="28"/>
          <w:szCs w:val="28"/>
          <w:rtl/>
        </w:rPr>
        <w:t>ی</w:t>
      </w:r>
      <w:r w:rsidRPr="009F4646">
        <w:rPr>
          <w:rFonts w:cs="B Nazanin" w:hint="eastAsia"/>
          <w:sz w:val="28"/>
          <w:szCs w:val="28"/>
          <w:rtl/>
        </w:rPr>
        <w:t>ط</w:t>
      </w:r>
      <w:r w:rsidRPr="009F4646">
        <w:rPr>
          <w:rFonts w:cs="B Nazanin" w:hint="cs"/>
          <w:sz w:val="28"/>
          <w:szCs w:val="28"/>
          <w:rtl/>
        </w:rPr>
        <w:t>ی</w:t>
      </w:r>
      <w:r w:rsidRPr="009F4646">
        <w:rPr>
          <w:rFonts w:cs="B Nazanin" w:hint="eastAsia"/>
          <w:sz w:val="28"/>
          <w:szCs w:val="28"/>
          <w:rtl/>
        </w:rPr>
        <w:t>،</w:t>
      </w:r>
      <w:r w:rsidRPr="009F4646">
        <w:rPr>
          <w:rFonts w:cs="B Nazanin"/>
          <w:sz w:val="28"/>
          <w:szCs w:val="28"/>
          <w:rtl/>
        </w:rPr>
        <w:t xml:space="preserve"> اجتماع</w:t>
      </w:r>
      <w:r w:rsidRPr="009F4646">
        <w:rPr>
          <w:rFonts w:cs="B Nazanin" w:hint="cs"/>
          <w:sz w:val="28"/>
          <w:szCs w:val="28"/>
          <w:rtl/>
        </w:rPr>
        <w:t>ی</w:t>
      </w:r>
      <w:r w:rsidRPr="009F4646">
        <w:rPr>
          <w:rFonts w:cs="B Nazanin"/>
          <w:sz w:val="28"/>
          <w:szCs w:val="28"/>
          <w:rtl/>
        </w:rPr>
        <w:t xml:space="preserve"> و حاکم</w:t>
      </w:r>
      <w:r w:rsidRPr="009F4646">
        <w:rPr>
          <w:rFonts w:cs="B Nazanin" w:hint="cs"/>
          <w:sz w:val="28"/>
          <w:szCs w:val="28"/>
          <w:rtl/>
        </w:rPr>
        <w:t>ی</w:t>
      </w:r>
      <w:r w:rsidRPr="009F4646">
        <w:rPr>
          <w:rFonts w:cs="B Nazanin" w:hint="eastAsia"/>
          <w:sz w:val="28"/>
          <w:szCs w:val="28"/>
          <w:rtl/>
        </w:rPr>
        <w:t>ت</w:t>
      </w:r>
      <w:r w:rsidRPr="009F4646">
        <w:rPr>
          <w:rFonts w:cs="B Nazanin"/>
          <w:sz w:val="28"/>
          <w:szCs w:val="28"/>
          <w:rtl/>
        </w:rPr>
        <w:t xml:space="preserve"> شرکت</w:t>
      </w:r>
      <w:r w:rsidRPr="009F4646">
        <w:rPr>
          <w:rFonts w:cs="B Nazanin" w:hint="cs"/>
          <w:sz w:val="28"/>
          <w:szCs w:val="28"/>
          <w:rtl/>
        </w:rPr>
        <w:t>ی</w:t>
      </w:r>
      <w:r w:rsidRPr="009F4646">
        <w:rPr>
          <w:rFonts w:cs="B Nazanin"/>
          <w:sz w:val="28"/>
          <w:szCs w:val="28"/>
          <w:rtl/>
        </w:rPr>
        <w:t xml:space="preserve"> به شدت به خوداظهار</w:t>
      </w:r>
      <w:r w:rsidRPr="009F4646">
        <w:rPr>
          <w:rFonts w:cs="B Nazanin" w:hint="cs"/>
          <w:sz w:val="28"/>
          <w:szCs w:val="28"/>
          <w:rtl/>
        </w:rPr>
        <w:t>ی</w:t>
      </w:r>
      <w:r w:rsidRPr="009F4646">
        <w:rPr>
          <w:rFonts w:cs="B Nazanin"/>
          <w:sz w:val="28"/>
          <w:szCs w:val="28"/>
          <w:rtl/>
        </w:rPr>
        <w:t xml:space="preserve"> خود شرکت‌ها متک</w:t>
      </w:r>
      <w:r w:rsidRPr="009F4646">
        <w:rPr>
          <w:rFonts w:cs="B Nazanin" w:hint="cs"/>
          <w:sz w:val="28"/>
          <w:szCs w:val="28"/>
          <w:rtl/>
        </w:rPr>
        <w:t>ی</w:t>
      </w:r>
      <w:r w:rsidRPr="009F4646">
        <w:rPr>
          <w:rFonts w:cs="B Nazanin"/>
          <w:sz w:val="28"/>
          <w:szCs w:val="28"/>
          <w:rtl/>
        </w:rPr>
        <w:t xml:space="preserve"> هستند، م</w:t>
      </w:r>
      <w:r w:rsidRPr="009F4646">
        <w:rPr>
          <w:rFonts w:cs="B Nazanin" w:hint="cs"/>
          <w:sz w:val="28"/>
          <w:szCs w:val="28"/>
          <w:rtl/>
        </w:rPr>
        <w:t>ی‌</w:t>
      </w:r>
      <w:r w:rsidRPr="009F4646">
        <w:rPr>
          <w:rFonts w:cs="B Nazanin" w:hint="eastAsia"/>
          <w:sz w:val="28"/>
          <w:szCs w:val="28"/>
          <w:rtl/>
        </w:rPr>
        <w:t>تواند</w:t>
      </w:r>
      <w:r w:rsidRPr="009F4646">
        <w:rPr>
          <w:rFonts w:cs="B Nazanin"/>
          <w:sz w:val="28"/>
          <w:szCs w:val="28"/>
          <w:rtl/>
        </w:rPr>
        <w:t xml:space="preserve"> منجر به سوگ</w:t>
      </w:r>
      <w:r w:rsidRPr="009F4646">
        <w:rPr>
          <w:rFonts w:cs="B Nazanin" w:hint="cs"/>
          <w:sz w:val="28"/>
          <w:szCs w:val="28"/>
          <w:rtl/>
        </w:rPr>
        <w:t>ی</w:t>
      </w:r>
      <w:r w:rsidRPr="009F4646">
        <w:rPr>
          <w:rFonts w:cs="B Nazanin" w:hint="eastAsia"/>
          <w:sz w:val="28"/>
          <w:szCs w:val="28"/>
          <w:rtl/>
        </w:rPr>
        <w:t>ر</w:t>
      </w:r>
      <w:r w:rsidRPr="009F4646">
        <w:rPr>
          <w:rFonts w:cs="B Nazanin" w:hint="cs"/>
          <w:sz w:val="28"/>
          <w:szCs w:val="28"/>
          <w:rtl/>
        </w:rPr>
        <w:t>ی‌</w:t>
      </w:r>
      <w:r w:rsidRPr="009F4646">
        <w:rPr>
          <w:rFonts w:cs="B Nazanin" w:hint="eastAsia"/>
          <w:sz w:val="28"/>
          <w:szCs w:val="28"/>
          <w:rtl/>
        </w:rPr>
        <w:t>ها</w:t>
      </w:r>
      <w:r w:rsidRPr="009F4646">
        <w:rPr>
          <w:rFonts w:cs="B Nazanin"/>
          <w:sz w:val="28"/>
          <w:szCs w:val="28"/>
          <w:rtl/>
        </w:rPr>
        <w:t xml:space="preserve"> و عدم دقت‌ها</w:t>
      </w:r>
      <w:r w:rsidRPr="009F4646">
        <w:rPr>
          <w:rFonts w:cs="B Nazanin" w:hint="cs"/>
          <w:sz w:val="28"/>
          <w:szCs w:val="28"/>
          <w:rtl/>
        </w:rPr>
        <w:t>ی</w:t>
      </w:r>
      <w:r w:rsidRPr="009F4646">
        <w:rPr>
          <w:rFonts w:cs="B Nazanin"/>
          <w:sz w:val="28"/>
          <w:szCs w:val="28"/>
          <w:rtl/>
        </w:rPr>
        <w:t xml:space="preserve"> بالقوه در فرآ</w:t>
      </w:r>
      <w:r w:rsidRPr="009F4646">
        <w:rPr>
          <w:rFonts w:cs="B Nazanin" w:hint="cs"/>
          <w:sz w:val="28"/>
          <w:szCs w:val="28"/>
          <w:rtl/>
        </w:rPr>
        <w:t>ی</w:t>
      </w:r>
      <w:r w:rsidRPr="009F4646">
        <w:rPr>
          <w:rFonts w:cs="B Nazanin" w:hint="eastAsia"/>
          <w:sz w:val="28"/>
          <w:szCs w:val="28"/>
          <w:rtl/>
        </w:rPr>
        <w:t>ند</w:t>
      </w:r>
      <w:r w:rsidRPr="009F4646">
        <w:rPr>
          <w:rFonts w:cs="B Nazanin"/>
          <w:sz w:val="28"/>
          <w:szCs w:val="28"/>
          <w:rtl/>
        </w:rPr>
        <w:t xml:space="preserve"> ارز</w:t>
      </w:r>
      <w:r w:rsidRPr="009F4646">
        <w:rPr>
          <w:rFonts w:cs="B Nazanin" w:hint="cs"/>
          <w:sz w:val="28"/>
          <w:szCs w:val="28"/>
          <w:rtl/>
        </w:rPr>
        <w:t>ی</w:t>
      </w:r>
      <w:r w:rsidRPr="009F4646">
        <w:rPr>
          <w:rFonts w:cs="B Nazanin" w:hint="eastAsia"/>
          <w:sz w:val="28"/>
          <w:szCs w:val="28"/>
          <w:rtl/>
        </w:rPr>
        <w:t>اب</w:t>
      </w:r>
      <w:r w:rsidRPr="009F4646">
        <w:rPr>
          <w:rFonts w:cs="B Nazanin" w:hint="cs"/>
          <w:sz w:val="28"/>
          <w:szCs w:val="28"/>
          <w:rtl/>
        </w:rPr>
        <w:t>ی</w:t>
      </w:r>
      <w:r w:rsidRPr="009F4646">
        <w:rPr>
          <w:rFonts w:cs="B Nazanin"/>
          <w:sz w:val="28"/>
          <w:szCs w:val="28"/>
          <w:rtl/>
        </w:rPr>
        <w:t xml:space="preserve"> شود. هنگام</w:t>
      </w:r>
      <w:r w:rsidRPr="009F4646">
        <w:rPr>
          <w:rFonts w:cs="B Nazanin" w:hint="cs"/>
          <w:sz w:val="28"/>
          <w:szCs w:val="28"/>
          <w:rtl/>
        </w:rPr>
        <w:t>ی</w:t>
      </w:r>
      <w:r w:rsidRPr="009F4646">
        <w:rPr>
          <w:rFonts w:cs="B Nazanin"/>
          <w:sz w:val="28"/>
          <w:szCs w:val="28"/>
          <w:rtl/>
        </w:rPr>
        <w:t xml:space="preserve"> که به شرکت‌ها اعتماد م</w:t>
      </w:r>
      <w:r w:rsidRPr="009F4646">
        <w:rPr>
          <w:rFonts w:cs="B Nazanin" w:hint="cs"/>
          <w:sz w:val="28"/>
          <w:szCs w:val="28"/>
          <w:rtl/>
        </w:rPr>
        <w:t>ی‌</w:t>
      </w:r>
      <w:r w:rsidRPr="009F4646">
        <w:rPr>
          <w:rFonts w:cs="B Nazanin" w:hint="eastAsia"/>
          <w:sz w:val="28"/>
          <w:szCs w:val="28"/>
          <w:rtl/>
        </w:rPr>
        <w:t>شود</w:t>
      </w:r>
      <w:r w:rsidRPr="009F4646">
        <w:rPr>
          <w:rFonts w:cs="B Nazanin"/>
          <w:sz w:val="28"/>
          <w:szCs w:val="28"/>
          <w:rtl/>
        </w:rPr>
        <w:t xml:space="preserve"> تا داده‌ها</w:t>
      </w:r>
      <w:r w:rsidRPr="009F4646">
        <w:rPr>
          <w:rFonts w:cs="B Nazanin" w:hint="cs"/>
          <w:sz w:val="28"/>
          <w:szCs w:val="28"/>
          <w:rtl/>
        </w:rPr>
        <w:t>یی</w:t>
      </w:r>
      <w:r w:rsidRPr="009F4646">
        <w:rPr>
          <w:rFonts w:cs="B Nazanin"/>
          <w:sz w:val="28"/>
          <w:szCs w:val="28"/>
          <w:rtl/>
        </w:rPr>
        <w:t xml:space="preserve"> را که رتبه‌بند</w:t>
      </w:r>
      <w:r w:rsidRPr="009F4646">
        <w:rPr>
          <w:rFonts w:cs="B Nazanin" w:hint="cs"/>
          <w:sz w:val="28"/>
          <w:szCs w:val="28"/>
          <w:rtl/>
        </w:rPr>
        <w:t>ی‌</w:t>
      </w:r>
      <w:r w:rsidRPr="009F4646">
        <w:rPr>
          <w:rFonts w:cs="B Nazanin" w:hint="eastAsia"/>
          <w:sz w:val="28"/>
          <w:szCs w:val="28"/>
          <w:rtl/>
        </w:rPr>
        <w:t>ها</w:t>
      </w:r>
      <w:r w:rsidRPr="009F4646">
        <w:rPr>
          <w:rFonts w:cs="B Nazanin" w:hint="cs"/>
          <w:sz w:val="28"/>
          <w:szCs w:val="28"/>
          <w:rtl/>
        </w:rPr>
        <w:t>ی</w:t>
      </w:r>
      <w:r w:rsidRPr="009F4646">
        <w:rPr>
          <w:rFonts w:cs="B Nazanin"/>
          <w:sz w:val="28"/>
          <w:szCs w:val="28"/>
          <w:rtl/>
        </w:rPr>
        <w:t xml:space="preserve"> آن‌ها بر اساس آن است، ارائه د</w:t>
      </w:r>
      <w:r w:rsidRPr="009F4646">
        <w:rPr>
          <w:rFonts w:cs="B Nazanin" w:hint="eastAsia"/>
          <w:sz w:val="28"/>
          <w:szCs w:val="28"/>
          <w:rtl/>
        </w:rPr>
        <w:t>هند،</w:t>
      </w:r>
      <w:r w:rsidRPr="009F4646">
        <w:rPr>
          <w:rFonts w:cs="B Nazanin"/>
          <w:sz w:val="28"/>
          <w:szCs w:val="28"/>
          <w:rtl/>
        </w:rPr>
        <w:t xml:space="preserve"> </w:t>
      </w:r>
      <w:r w:rsidRPr="009F4646">
        <w:rPr>
          <w:rFonts w:cs="B Nazanin" w:hint="cs"/>
          <w:sz w:val="28"/>
          <w:szCs w:val="28"/>
          <w:rtl/>
        </w:rPr>
        <w:t>ی</w:t>
      </w:r>
      <w:r w:rsidRPr="009F4646">
        <w:rPr>
          <w:rFonts w:cs="B Nazanin" w:hint="eastAsia"/>
          <w:sz w:val="28"/>
          <w:szCs w:val="28"/>
          <w:rtl/>
        </w:rPr>
        <w:t>ک</w:t>
      </w:r>
      <w:r w:rsidRPr="009F4646">
        <w:rPr>
          <w:rFonts w:cs="B Nazanin"/>
          <w:sz w:val="28"/>
          <w:szCs w:val="28"/>
          <w:rtl/>
        </w:rPr>
        <w:t xml:space="preserve"> تعارض منافع بالقوه ا</w:t>
      </w:r>
      <w:r w:rsidRPr="009F4646">
        <w:rPr>
          <w:rFonts w:cs="B Nazanin" w:hint="cs"/>
          <w:sz w:val="28"/>
          <w:szCs w:val="28"/>
          <w:rtl/>
        </w:rPr>
        <w:t>ی</w:t>
      </w:r>
      <w:r w:rsidRPr="009F4646">
        <w:rPr>
          <w:rFonts w:cs="B Nazanin" w:hint="eastAsia"/>
          <w:sz w:val="28"/>
          <w:szCs w:val="28"/>
          <w:rtl/>
        </w:rPr>
        <w:t>جاد</w:t>
      </w:r>
      <w:r w:rsidRPr="009F4646">
        <w:rPr>
          <w:rFonts w:cs="B Nazanin"/>
          <w:sz w:val="28"/>
          <w:szCs w:val="28"/>
          <w:rtl/>
        </w:rPr>
        <w:t xml:space="preserve"> م</w:t>
      </w:r>
      <w:r w:rsidRPr="009F4646">
        <w:rPr>
          <w:rFonts w:cs="B Nazanin" w:hint="cs"/>
          <w:sz w:val="28"/>
          <w:szCs w:val="28"/>
          <w:rtl/>
        </w:rPr>
        <w:t>ی‌</w:t>
      </w:r>
      <w:r w:rsidRPr="009F4646">
        <w:rPr>
          <w:rFonts w:cs="B Nazanin" w:hint="eastAsia"/>
          <w:sz w:val="28"/>
          <w:szCs w:val="28"/>
          <w:rtl/>
        </w:rPr>
        <w:t>شود</w:t>
      </w:r>
      <w:r w:rsidRPr="009F4646">
        <w:rPr>
          <w:rFonts w:cs="B Nazanin"/>
          <w:sz w:val="28"/>
          <w:szCs w:val="28"/>
          <w:rtl/>
        </w:rPr>
        <w:t>. به منظور ارائه بهتر</w:t>
      </w:r>
      <w:r w:rsidRPr="009F4646">
        <w:rPr>
          <w:rFonts w:cs="B Nazanin" w:hint="cs"/>
          <w:sz w:val="28"/>
          <w:szCs w:val="28"/>
          <w:rtl/>
        </w:rPr>
        <w:t>ی</w:t>
      </w:r>
      <w:r w:rsidRPr="009F4646">
        <w:rPr>
          <w:rFonts w:cs="B Nazanin" w:hint="eastAsia"/>
          <w:sz w:val="28"/>
          <w:szCs w:val="28"/>
          <w:rtl/>
        </w:rPr>
        <w:t>ن</w:t>
      </w:r>
      <w:r w:rsidRPr="009F4646">
        <w:rPr>
          <w:rFonts w:cs="B Nazanin"/>
          <w:sz w:val="28"/>
          <w:szCs w:val="28"/>
          <w:rtl/>
        </w:rPr>
        <w:t xml:space="preserve"> تصو</w:t>
      </w:r>
      <w:r w:rsidRPr="009F4646">
        <w:rPr>
          <w:rFonts w:cs="B Nazanin" w:hint="cs"/>
          <w:sz w:val="28"/>
          <w:szCs w:val="28"/>
          <w:rtl/>
        </w:rPr>
        <w:t>ی</w:t>
      </w:r>
      <w:r w:rsidRPr="009F4646">
        <w:rPr>
          <w:rFonts w:cs="B Nazanin" w:hint="eastAsia"/>
          <w:sz w:val="28"/>
          <w:szCs w:val="28"/>
          <w:rtl/>
        </w:rPr>
        <w:t>ر</w:t>
      </w:r>
      <w:r w:rsidRPr="009F4646">
        <w:rPr>
          <w:rFonts w:cs="B Nazanin"/>
          <w:sz w:val="28"/>
          <w:szCs w:val="28"/>
          <w:rtl/>
        </w:rPr>
        <w:t xml:space="preserve"> ممکن از ش</w:t>
      </w:r>
      <w:r w:rsidRPr="009F4646">
        <w:rPr>
          <w:rFonts w:cs="B Nazanin" w:hint="cs"/>
          <w:sz w:val="28"/>
          <w:szCs w:val="28"/>
          <w:rtl/>
        </w:rPr>
        <w:t>ی</w:t>
      </w:r>
      <w:r w:rsidRPr="009F4646">
        <w:rPr>
          <w:rFonts w:cs="B Nazanin" w:hint="eastAsia"/>
          <w:sz w:val="28"/>
          <w:szCs w:val="28"/>
          <w:rtl/>
        </w:rPr>
        <w:t>وه‌ها</w:t>
      </w:r>
      <w:r w:rsidRPr="009F4646">
        <w:rPr>
          <w:rFonts w:cs="B Nazanin" w:hint="cs"/>
          <w:sz w:val="28"/>
          <w:szCs w:val="28"/>
          <w:rtl/>
        </w:rPr>
        <w:t>ی</w:t>
      </w:r>
      <w:r w:rsidRPr="009F4646">
        <w:rPr>
          <w:rFonts w:cs="B Nazanin"/>
          <w:sz w:val="28"/>
          <w:szCs w:val="28"/>
          <w:rtl/>
        </w:rPr>
        <w:t xml:space="preserve"> ز</w:t>
      </w:r>
      <w:r w:rsidRPr="009F4646">
        <w:rPr>
          <w:rFonts w:cs="B Nazanin" w:hint="cs"/>
          <w:sz w:val="28"/>
          <w:szCs w:val="28"/>
          <w:rtl/>
        </w:rPr>
        <w:t>ی</w:t>
      </w:r>
      <w:r w:rsidRPr="009F4646">
        <w:rPr>
          <w:rFonts w:cs="B Nazanin" w:hint="eastAsia"/>
          <w:sz w:val="28"/>
          <w:szCs w:val="28"/>
          <w:rtl/>
        </w:rPr>
        <w:t>ست‌مح</w:t>
      </w:r>
      <w:r w:rsidRPr="009F4646">
        <w:rPr>
          <w:rFonts w:cs="B Nazanin" w:hint="cs"/>
          <w:sz w:val="28"/>
          <w:szCs w:val="28"/>
          <w:rtl/>
        </w:rPr>
        <w:t>ی</w:t>
      </w:r>
      <w:r w:rsidRPr="009F4646">
        <w:rPr>
          <w:rFonts w:cs="B Nazanin" w:hint="eastAsia"/>
          <w:sz w:val="28"/>
          <w:szCs w:val="28"/>
          <w:rtl/>
        </w:rPr>
        <w:t>ط</w:t>
      </w:r>
      <w:r w:rsidRPr="009F4646">
        <w:rPr>
          <w:rFonts w:cs="B Nazanin" w:hint="cs"/>
          <w:sz w:val="28"/>
          <w:szCs w:val="28"/>
          <w:rtl/>
        </w:rPr>
        <w:t>ی</w:t>
      </w:r>
      <w:r w:rsidRPr="009F4646">
        <w:rPr>
          <w:rFonts w:cs="B Nazanin" w:hint="eastAsia"/>
          <w:sz w:val="28"/>
          <w:szCs w:val="28"/>
          <w:rtl/>
        </w:rPr>
        <w:t>،</w:t>
      </w:r>
      <w:r w:rsidRPr="009F4646">
        <w:rPr>
          <w:rFonts w:cs="B Nazanin"/>
          <w:sz w:val="28"/>
          <w:szCs w:val="28"/>
          <w:rtl/>
        </w:rPr>
        <w:t xml:space="preserve"> اجتماع</w:t>
      </w:r>
      <w:r w:rsidRPr="009F4646">
        <w:rPr>
          <w:rFonts w:cs="B Nazanin" w:hint="cs"/>
          <w:sz w:val="28"/>
          <w:szCs w:val="28"/>
          <w:rtl/>
        </w:rPr>
        <w:t>ی</w:t>
      </w:r>
      <w:r w:rsidRPr="009F4646">
        <w:rPr>
          <w:rFonts w:cs="B Nazanin"/>
          <w:sz w:val="28"/>
          <w:szCs w:val="28"/>
          <w:rtl/>
        </w:rPr>
        <w:t xml:space="preserve"> و حاکم</w:t>
      </w:r>
      <w:r w:rsidRPr="009F4646">
        <w:rPr>
          <w:rFonts w:cs="B Nazanin" w:hint="cs"/>
          <w:sz w:val="28"/>
          <w:szCs w:val="28"/>
          <w:rtl/>
        </w:rPr>
        <w:t>ی</w:t>
      </w:r>
      <w:r w:rsidRPr="009F4646">
        <w:rPr>
          <w:rFonts w:cs="B Nazanin" w:hint="eastAsia"/>
          <w:sz w:val="28"/>
          <w:szCs w:val="28"/>
          <w:rtl/>
        </w:rPr>
        <w:t>ت</w:t>
      </w:r>
      <w:r w:rsidRPr="009F4646">
        <w:rPr>
          <w:rFonts w:cs="B Nazanin"/>
          <w:sz w:val="28"/>
          <w:szCs w:val="28"/>
          <w:rtl/>
        </w:rPr>
        <w:t xml:space="preserve"> شرکت</w:t>
      </w:r>
      <w:r w:rsidRPr="009F4646">
        <w:rPr>
          <w:rFonts w:cs="B Nazanin" w:hint="cs"/>
          <w:sz w:val="28"/>
          <w:szCs w:val="28"/>
          <w:rtl/>
        </w:rPr>
        <w:t>ی</w:t>
      </w:r>
      <w:r w:rsidRPr="009F4646">
        <w:rPr>
          <w:rFonts w:cs="B Nazanin"/>
          <w:sz w:val="28"/>
          <w:szCs w:val="28"/>
          <w:rtl/>
        </w:rPr>
        <w:t xml:space="preserve"> خود، شرکت‌ها ممکن است انتخاب کنند که گزارش خود را بر جنبه‌ها</w:t>
      </w:r>
      <w:r w:rsidRPr="009F4646">
        <w:rPr>
          <w:rFonts w:cs="B Nazanin" w:hint="cs"/>
          <w:sz w:val="28"/>
          <w:szCs w:val="28"/>
          <w:rtl/>
        </w:rPr>
        <w:t>ی</w:t>
      </w:r>
      <w:r w:rsidRPr="009F4646">
        <w:rPr>
          <w:rFonts w:cs="B Nazanin"/>
          <w:sz w:val="28"/>
          <w:szCs w:val="28"/>
          <w:rtl/>
        </w:rPr>
        <w:t xml:space="preserve"> مثبت ابتکارات ز</w:t>
      </w:r>
      <w:r w:rsidRPr="009F4646">
        <w:rPr>
          <w:rFonts w:cs="B Nazanin" w:hint="cs"/>
          <w:sz w:val="28"/>
          <w:szCs w:val="28"/>
          <w:rtl/>
        </w:rPr>
        <w:t>ی</w:t>
      </w:r>
      <w:r w:rsidRPr="009F4646">
        <w:rPr>
          <w:rFonts w:cs="B Nazanin" w:hint="eastAsia"/>
          <w:sz w:val="28"/>
          <w:szCs w:val="28"/>
          <w:rtl/>
        </w:rPr>
        <w:t>ست‌مح</w:t>
      </w:r>
      <w:r w:rsidRPr="009F4646">
        <w:rPr>
          <w:rFonts w:cs="B Nazanin" w:hint="cs"/>
          <w:sz w:val="28"/>
          <w:szCs w:val="28"/>
          <w:rtl/>
        </w:rPr>
        <w:t>ی</w:t>
      </w:r>
      <w:r w:rsidRPr="009F4646">
        <w:rPr>
          <w:rFonts w:cs="B Nazanin" w:hint="eastAsia"/>
          <w:sz w:val="28"/>
          <w:szCs w:val="28"/>
          <w:rtl/>
        </w:rPr>
        <w:t>ط</w:t>
      </w:r>
      <w:r w:rsidRPr="009F4646">
        <w:rPr>
          <w:rFonts w:cs="B Nazanin" w:hint="cs"/>
          <w:sz w:val="28"/>
          <w:szCs w:val="28"/>
          <w:rtl/>
        </w:rPr>
        <w:t>ی</w:t>
      </w:r>
      <w:r w:rsidRPr="009F4646">
        <w:rPr>
          <w:rFonts w:cs="B Nazanin" w:hint="eastAsia"/>
          <w:sz w:val="28"/>
          <w:szCs w:val="28"/>
          <w:rtl/>
        </w:rPr>
        <w:t>،</w:t>
      </w:r>
      <w:r w:rsidRPr="009F4646">
        <w:rPr>
          <w:rFonts w:cs="B Nazanin"/>
          <w:sz w:val="28"/>
          <w:szCs w:val="28"/>
          <w:rtl/>
        </w:rPr>
        <w:t xml:space="preserve"> اجتماع</w:t>
      </w:r>
      <w:r w:rsidRPr="009F4646">
        <w:rPr>
          <w:rFonts w:cs="B Nazanin" w:hint="cs"/>
          <w:sz w:val="28"/>
          <w:szCs w:val="28"/>
          <w:rtl/>
        </w:rPr>
        <w:t>ی</w:t>
      </w:r>
      <w:r w:rsidRPr="009F4646">
        <w:rPr>
          <w:rFonts w:cs="B Nazanin"/>
          <w:sz w:val="28"/>
          <w:szCs w:val="28"/>
          <w:rtl/>
        </w:rPr>
        <w:t xml:space="preserve"> و حاکم</w:t>
      </w:r>
      <w:r w:rsidRPr="009F4646">
        <w:rPr>
          <w:rFonts w:cs="B Nazanin" w:hint="cs"/>
          <w:sz w:val="28"/>
          <w:szCs w:val="28"/>
          <w:rtl/>
        </w:rPr>
        <w:t>ی</w:t>
      </w:r>
      <w:r w:rsidRPr="009F4646">
        <w:rPr>
          <w:rFonts w:cs="B Nazanin" w:hint="eastAsia"/>
          <w:sz w:val="28"/>
          <w:szCs w:val="28"/>
          <w:rtl/>
        </w:rPr>
        <w:t>ت</w:t>
      </w:r>
      <w:r w:rsidRPr="009F4646">
        <w:rPr>
          <w:rFonts w:cs="B Nazanin"/>
          <w:sz w:val="28"/>
          <w:szCs w:val="28"/>
          <w:rtl/>
        </w:rPr>
        <w:t xml:space="preserve"> شرکت</w:t>
      </w:r>
      <w:r w:rsidRPr="009F4646">
        <w:rPr>
          <w:rFonts w:cs="B Nazanin" w:hint="cs"/>
          <w:sz w:val="28"/>
          <w:szCs w:val="28"/>
          <w:rtl/>
        </w:rPr>
        <w:t>ی</w:t>
      </w:r>
      <w:r w:rsidRPr="009F4646">
        <w:rPr>
          <w:rFonts w:cs="B Nazanin"/>
          <w:sz w:val="28"/>
          <w:szCs w:val="28"/>
          <w:rtl/>
        </w:rPr>
        <w:t xml:space="preserve"> خود متمرکز کنند در حال</w:t>
      </w:r>
      <w:r w:rsidRPr="009F4646">
        <w:rPr>
          <w:rFonts w:cs="B Nazanin" w:hint="cs"/>
          <w:sz w:val="28"/>
          <w:szCs w:val="28"/>
          <w:rtl/>
        </w:rPr>
        <w:t>ی</w:t>
      </w:r>
      <w:r w:rsidRPr="009F4646">
        <w:rPr>
          <w:rFonts w:cs="B Nazanin"/>
          <w:sz w:val="28"/>
          <w:szCs w:val="28"/>
          <w:rtl/>
        </w:rPr>
        <w:t xml:space="preserve"> که مناطق</w:t>
      </w:r>
      <w:r w:rsidRPr="009F4646">
        <w:rPr>
          <w:rFonts w:cs="B Nazanin" w:hint="cs"/>
          <w:sz w:val="28"/>
          <w:szCs w:val="28"/>
          <w:rtl/>
        </w:rPr>
        <w:t>ی</w:t>
      </w:r>
      <w:r w:rsidRPr="009F4646">
        <w:rPr>
          <w:rFonts w:cs="B Nazanin"/>
          <w:sz w:val="28"/>
          <w:szCs w:val="28"/>
          <w:rtl/>
        </w:rPr>
        <w:t xml:space="preserve"> را که در آن‌ها کوتاه</w:t>
      </w:r>
      <w:r w:rsidRPr="009F4646">
        <w:rPr>
          <w:rFonts w:cs="B Nazanin" w:hint="cs"/>
          <w:sz w:val="28"/>
          <w:szCs w:val="28"/>
          <w:rtl/>
        </w:rPr>
        <w:t>ی</w:t>
      </w:r>
      <w:r w:rsidRPr="009F4646">
        <w:rPr>
          <w:rFonts w:cs="B Nazanin"/>
          <w:sz w:val="28"/>
          <w:szCs w:val="28"/>
          <w:rtl/>
        </w:rPr>
        <w:t xml:space="preserve"> م</w:t>
      </w:r>
      <w:r w:rsidRPr="009F4646">
        <w:rPr>
          <w:rFonts w:cs="B Nazanin" w:hint="cs"/>
          <w:sz w:val="28"/>
          <w:szCs w:val="28"/>
          <w:rtl/>
        </w:rPr>
        <w:t>ی‌</w:t>
      </w:r>
      <w:r w:rsidRPr="009F4646">
        <w:rPr>
          <w:rFonts w:cs="B Nazanin" w:hint="eastAsia"/>
          <w:sz w:val="28"/>
          <w:szCs w:val="28"/>
          <w:rtl/>
        </w:rPr>
        <w:t>کنند</w:t>
      </w:r>
      <w:r w:rsidRPr="009F4646">
        <w:rPr>
          <w:rFonts w:cs="B Nazanin"/>
          <w:sz w:val="28"/>
          <w:szCs w:val="28"/>
          <w:rtl/>
        </w:rPr>
        <w:t xml:space="preserve"> حذف </w:t>
      </w:r>
      <w:r w:rsidRPr="009F4646">
        <w:rPr>
          <w:rFonts w:cs="B Nazanin" w:hint="cs"/>
          <w:sz w:val="28"/>
          <w:szCs w:val="28"/>
          <w:rtl/>
        </w:rPr>
        <w:t>ی</w:t>
      </w:r>
      <w:r w:rsidRPr="009F4646">
        <w:rPr>
          <w:rFonts w:cs="B Nazanin" w:hint="eastAsia"/>
          <w:sz w:val="28"/>
          <w:szCs w:val="28"/>
          <w:rtl/>
        </w:rPr>
        <w:t>ا</w:t>
      </w:r>
      <w:r w:rsidRPr="009F4646">
        <w:rPr>
          <w:rFonts w:cs="B Nazanin"/>
          <w:sz w:val="28"/>
          <w:szCs w:val="28"/>
          <w:rtl/>
        </w:rPr>
        <w:t xml:space="preserve"> کم اهم</w:t>
      </w:r>
      <w:r w:rsidRPr="009F4646">
        <w:rPr>
          <w:rFonts w:cs="B Nazanin" w:hint="cs"/>
          <w:sz w:val="28"/>
          <w:szCs w:val="28"/>
          <w:rtl/>
        </w:rPr>
        <w:t>ی</w:t>
      </w:r>
      <w:r w:rsidRPr="009F4646">
        <w:rPr>
          <w:rFonts w:cs="B Nazanin" w:hint="eastAsia"/>
          <w:sz w:val="28"/>
          <w:szCs w:val="28"/>
          <w:rtl/>
        </w:rPr>
        <w:t>ت</w:t>
      </w:r>
      <w:r w:rsidRPr="009F4646">
        <w:rPr>
          <w:rFonts w:cs="B Nazanin"/>
          <w:sz w:val="28"/>
          <w:szCs w:val="28"/>
          <w:rtl/>
        </w:rPr>
        <w:t xml:space="preserve"> جلوه د</w:t>
      </w:r>
      <w:r w:rsidRPr="009F4646">
        <w:rPr>
          <w:rFonts w:cs="B Nazanin" w:hint="eastAsia"/>
          <w:sz w:val="28"/>
          <w:szCs w:val="28"/>
          <w:rtl/>
        </w:rPr>
        <w:t>هند</w:t>
      </w:r>
      <w:r w:rsidRPr="009F4646">
        <w:rPr>
          <w:rFonts w:cs="B Nazanin"/>
          <w:sz w:val="28"/>
          <w:szCs w:val="28"/>
          <w:rtl/>
        </w:rPr>
        <w:t>. چن</w:t>
      </w:r>
      <w:r w:rsidRPr="009F4646">
        <w:rPr>
          <w:rFonts w:cs="B Nazanin" w:hint="cs"/>
          <w:sz w:val="28"/>
          <w:szCs w:val="28"/>
          <w:rtl/>
        </w:rPr>
        <w:t>ی</w:t>
      </w:r>
      <w:r w:rsidRPr="009F4646">
        <w:rPr>
          <w:rFonts w:cs="B Nazanin" w:hint="eastAsia"/>
          <w:sz w:val="28"/>
          <w:szCs w:val="28"/>
          <w:rtl/>
        </w:rPr>
        <w:t>ن</w:t>
      </w:r>
      <w:r w:rsidRPr="009F4646">
        <w:rPr>
          <w:rFonts w:cs="B Nazanin"/>
          <w:sz w:val="28"/>
          <w:szCs w:val="28"/>
          <w:rtl/>
        </w:rPr>
        <w:t xml:space="preserve"> گزارش‌ده</w:t>
      </w:r>
      <w:r w:rsidRPr="009F4646">
        <w:rPr>
          <w:rFonts w:cs="B Nazanin" w:hint="cs"/>
          <w:sz w:val="28"/>
          <w:szCs w:val="28"/>
          <w:rtl/>
        </w:rPr>
        <w:t>ی</w:t>
      </w:r>
      <w:r w:rsidRPr="009F4646">
        <w:rPr>
          <w:rFonts w:cs="B Nazanin"/>
          <w:sz w:val="28"/>
          <w:szCs w:val="28"/>
          <w:rtl/>
        </w:rPr>
        <w:t xml:space="preserve"> انتخاب</w:t>
      </w:r>
      <w:r w:rsidRPr="009F4646">
        <w:rPr>
          <w:rFonts w:cs="B Nazanin" w:hint="cs"/>
          <w:sz w:val="28"/>
          <w:szCs w:val="28"/>
          <w:rtl/>
        </w:rPr>
        <w:t>ی</w:t>
      </w:r>
      <w:r w:rsidRPr="009F4646">
        <w:rPr>
          <w:rFonts w:cs="B Nazanin"/>
          <w:sz w:val="28"/>
          <w:szCs w:val="28"/>
          <w:rtl/>
        </w:rPr>
        <w:t xml:space="preserve"> م</w:t>
      </w:r>
      <w:r w:rsidRPr="009F4646">
        <w:rPr>
          <w:rFonts w:cs="B Nazanin" w:hint="cs"/>
          <w:sz w:val="28"/>
          <w:szCs w:val="28"/>
          <w:rtl/>
        </w:rPr>
        <w:t>ی‌</w:t>
      </w:r>
      <w:r w:rsidRPr="009F4646">
        <w:rPr>
          <w:rFonts w:cs="B Nazanin" w:hint="eastAsia"/>
          <w:sz w:val="28"/>
          <w:szCs w:val="28"/>
          <w:rtl/>
        </w:rPr>
        <w:t>تواند</w:t>
      </w:r>
      <w:r w:rsidRPr="009F4646">
        <w:rPr>
          <w:rFonts w:cs="B Nazanin"/>
          <w:sz w:val="28"/>
          <w:szCs w:val="28"/>
          <w:rtl/>
        </w:rPr>
        <w:t xml:space="preserve"> تصو</w:t>
      </w:r>
      <w:r w:rsidRPr="009F4646">
        <w:rPr>
          <w:rFonts w:cs="B Nazanin" w:hint="cs"/>
          <w:sz w:val="28"/>
          <w:szCs w:val="28"/>
          <w:rtl/>
        </w:rPr>
        <w:t>ی</w:t>
      </w:r>
      <w:r w:rsidRPr="009F4646">
        <w:rPr>
          <w:rFonts w:cs="B Nazanin" w:hint="eastAsia"/>
          <w:sz w:val="28"/>
          <w:szCs w:val="28"/>
          <w:rtl/>
        </w:rPr>
        <w:t>ر</w:t>
      </w:r>
      <w:r w:rsidRPr="009F4646">
        <w:rPr>
          <w:rFonts w:cs="B Nazanin"/>
          <w:sz w:val="28"/>
          <w:szCs w:val="28"/>
          <w:rtl/>
        </w:rPr>
        <w:t xml:space="preserve"> نامتعادل، ناقص </w:t>
      </w:r>
      <w:r w:rsidRPr="009F4646">
        <w:rPr>
          <w:rFonts w:cs="B Nazanin" w:hint="cs"/>
          <w:sz w:val="28"/>
          <w:szCs w:val="28"/>
          <w:rtl/>
        </w:rPr>
        <w:t>ی</w:t>
      </w:r>
      <w:r w:rsidRPr="009F4646">
        <w:rPr>
          <w:rFonts w:cs="B Nazanin" w:hint="eastAsia"/>
          <w:sz w:val="28"/>
          <w:szCs w:val="28"/>
          <w:rtl/>
        </w:rPr>
        <w:t>ا</w:t>
      </w:r>
      <w:r w:rsidRPr="009F4646">
        <w:rPr>
          <w:rFonts w:cs="B Nazanin"/>
          <w:sz w:val="28"/>
          <w:szCs w:val="28"/>
          <w:rtl/>
        </w:rPr>
        <w:t xml:space="preserve"> حت</w:t>
      </w:r>
      <w:r w:rsidRPr="009F4646">
        <w:rPr>
          <w:rFonts w:cs="B Nazanin" w:hint="cs"/>
          <w:sz w:val="28"/>
          <w:szCs w:val="28"/>
          <w:rtl/>
        </w:rPr>
        <w:t>ی</w:t>
      </w:r>
      <w:r w:rsidRPr="009F4646">
        <w:rPr>
          <w:rFonts w:cs="B Nazanin"/>
          <w:sz w:val="28"/>
          <w:szCs w:val="28"/>
          <w:rtl/>
        </w:rPr>
        <w:t xml:space="preserve"> گمراه‌کننده‌ا</w:t>
      </w:r>
      <w:r w:rsidRPr="009F4646">
        <w:rPr>
          <w:rFonts w:cs="B Nazanin" w:hint="cs"/>
          <w:sz w:val="28"/>
          <w:szCs w:val="28"/>
          <w:rtl/>
        </w:rPr>
        <w:t>ی</w:t>
      </w:r>
      <w:r w:rsidRPr="009F4646">
        <w:rPr>
          <w:rFonts w:cs="B Nazanin"/>
          <w:sz w:val="28"/>
          <w:szCs w:val="28"/>
          <w:rtl/>
        </w:rPr>
        <w:t xml:space="preserve"> از عملکرد کل</w:t>
      </w:r>
      <w:r w:rsidRPr="009F4646">
        <w:rPr>
          <w:rFonts w:cs="B Nazanin" w:hint="cs"/>
          <w:sz w:val="28"/>
          <w:szCs w:val="28"/>
          <w:rtl/>
        </w:rPr>
        <w:t>ی</w:t>
      </w:r>
      <w:r w:rsidRPr="009F4646">
        <w:rPr>
          <w:rFonts w:cs="B Nazanin"/>
          <w:sz w:val="28"/>
          <w:szCs w:val="28"/>
          <w:rtl/>
        </w:rPr>
        <w:t xml:space="preserve"> ز</w:t>
      </w:r>
      <w:r w:rsidRPr="009F4646">
        <w:rPr>
          <w:rFonts w:cs="B Nazanin" w:hint="cs"/>
          <w:sz w:val="28"/>
          <w:szCs w:val="28"/>
          <w:rtl/>
        </w:rPr>
        <w:t>ی</w:t>
      </w:r>
      <w:r w:rsidRPr="009F4646">
        <w:rPr>
          <w:rFonts w:cs="B Nazanin" w:hint="eastAsia"/>
          <w:sz w:val="28"/>
          <w:szCs w:val="28"/>
          <w:rtl/>
        </w:rPr>
        <w:t>ست‌مح</w:t>
      </w:r>
      <w:r w:rsidRPr="009F4646">
        <w:rPr>
          <w:rFonts w:cs="B Nazanin" w:hint="cs"/>
          <w:sz w:val="28"/>
          <w:szCs w:val="28"/>
          <w:rtl/>
        </w:rPr>
        <w:t>ی</w:t>
      </w:r>
      <w:r w:rsidRPr="009F4646">
        <w:rPr>
          <w:rFonts w:cs="B Nazanin" w:hint="eastAsia"/>
          <w:sz w:val="28"/>
          <w:szCs w:val="28"/>
          <w:rtl/>
        </w:rPr>
        <w:t>ط</w:t>
      </w:r>
      <w:r w:rsidRPr="009F4646">
        <w:rPr>
          <w:rFonts w:cs="B Nazanin" w:hint="cs"/>
          <w:sz w:val="28"/>
          <w:szCs w:val="28"/>
          <w:rtl/>
        </w:rPr>
        <w:t>ی</w:t>
      </w:r>
      <w:r w:rsidRPr="009F4646">
        <w:rPr>
          <w:rFonts w:cs="B Nazanin" w:hint="eastAsia"/>
          <w:sz w:val="28"/>
          <w:szCs w:val="28"/>
          <w:rtl/>
        </w:rPr>
        <w:t>،</w:t>
      </w:r>
      <w:r w:rsidRPr="009F4646">
        <w:rPr>
          <w:rFonts w:cs="B Nazanin"/>
          <w:sz w:val="28"/>
          <w:szCs w:val="28"/>
          <w:rtl/>
        </w:rPr>
        <w:t xml:space="preserve"> اجتماع</w:t>
      </w:r>
      <w:r w:rsidRPr="009F4646">
        <w:rPr>
          <w:rFonts w:cs="B Nazanin" w:hint="cs"/>
          <w:sz w:val="28"/>
          <w:szCs w:val="28"/>
          <w:rtl/>
        </w:rPr>
        <w:t>ی</w:t>
      </w:r>
      <w:r w:rsidRPr="009F4646">
        <w:rPr>
          <w:rFonts w:cs="B Nazanin"/>
          <w:sz w:val="28"/>
          <w:szCs w:val="28"/>
          <w:rtl/>
        </w:rPr>
        <w:t xml:space="preserve"> و حاکم</w:t>
      </w:r>
      <w:r w:rsidRPr="009F4646">
        <w:rPr>
          <w:rFonts w:cs="B Nazanin" w:hint="cs"/>
          <w:sz w:val="28"/>
          <w:szCs w:val="28"/>
          <w:rtl/>
        </w:rPr>
        <w:t>ی</w:t>
      </w:r>
      <w:r w:rsidRPr="009F4646">
        <w:rPr>
          <w:rFonts w:cs="B Nazanin" w:hint="eastAsia"/>
          <w:sz w:val="28"/>
          <w:szCs w:val="28"/>
          <w:rtl/>
        </w:rPr>
        <w:t>ت</w:t>
      </w:r>
      <w:r w:rsidRPr="009F4646">
        <w:rPr>
          <w:rFonts w:cs="B Nazanin"/>
          <w:sz w:val="28"/>
          <w:szCs w:val="28"/>
          <w:rtl/>
        </w:rPr>
        <w:t xml:space="preserve"> شرکت</w:t>
      </w:r>
      <w:r w:rsidRPr="009F4646">
        <w:rPr>
          <w:rFonts w:cs="B Nazanin" w:hint="cs"/>
          <w:sz w:val="28"/>
          <w:szCs w:val="28"/>
          <w:rtl/>
        </w:rPr>
        <w:t>ی</w:t>
      </w:r>
      <w:r w:rsidRPr="009F4646">
        <w:rPr>
          <w:rFonts w:cs="B Nazanin"/>
          <w:sz w:val="28"/>
          <w:szCs w:val="28"/>
          <w:rtl/>
        </w:rPr>
        <w:t xml:space="preserve"> </w:t>
      </w:r>
      <w:r w:rsidRPr="009F4646">
        <w:rPr>
          <w:rFonts w:cs="B Nazanin" w:hint="cs"/>
          <w:sz w:val="28"/>
          <w:szCs w:val="28"/>
          <w:rtl/>
        </w:rPr>
        <w:t>ی</w:t>
      </w:r>
      <w:r w:rsidRPr="009F4646">
        <w:rPr>
          <w:rFonts w:cs="B Nazanin" w:hint="eastAsia"/>
          <w:sz w:val="28"/>
          <w:szCs w:val="28"/>
          <w:rtl/>
        </w:rPr>
        <w:t>ک</w:t>
      </w:r>
      <w:r w:rsidRPr="009F4646">
        <w:rPr>
          <w:rFonts w:cs="B Nazanin"/>
          <w:sz w:val="28"/>
          <w:szCs w:val="28"/>
          <w:rtl/>
        </w:rPr>
        <w:t xml:space="preserve"> شرکت ا</w:t>
      </w:r>
      <w:r w:rsidRPr="009F4646">
        <w:rPr>
          <w:rFonts w:cs="B Nazanin" w:hint="cs"/>
          <w:sz w:val="28"/>
          <w:szCs w:val="28"/>
          <w:rtl/>
        </w:rPr>
        <w:t>ی</w:t>
      </w:r>
      <w:r w:rsidRPr="009F4646">
        <w:rPr>
          <w:rFonts w:cs="B Nazanin" w:hint="eastAsia"/>
          <w:sz w:val="28"/>
          <w:szCs w:val="28"/>
          <w:rtl/>
        </w:rPr>
        <w:t>جاد</w:t>
      </w:r>
      <w:r w:rsidRPr="009F4646">
        <w:rPr>
          <w:rFonts w:cs="B Nazanin"/>
          <w:sz w:val="28"/>
          <w:szCs w:val="28"/>
          <w:rtl/>
        </w:rPr>
        <w:t xml:space="preserve"> کند (آرمان</w:t>
      </w:r>
      <w:r w:rsidRPr="009F4646">
        <w:rPr>
          <w:rFonts w:cs="B Nazanin" w:hint="cs"/>
          <w:sz w:val="28"/>
          <w:szCs w:val="28"/>
          <w:rtl/>
        </w:rPr>
        <w:t>ی</w:t>
      </w:r>
      <w:r w:rsidRPr="009F4646">
        <w:rPr>
          <w:rFonts w:cs="B Nazanin" w:hint="eastAsia"/>
          <w:sz w:val="28"/>
          <w:szCs w:val="28"/>
          <w:rtl/>
        </w:rPr>
        <w:t>نو،</w:t>
      </w:r>
      <w:r w:rsidRPr="009F4646">
        <w:rPr>
          <w:rFonts w:cs="B Nazanin"/>
          <w:sz w:val="28"/>
          <w:szCs w:val="28"/>
          <w:rtl/>
        </w:rPr>
        <w:t xml:space="preserve"> 2023).</w:t>
      </w:r>
    </w:p>
    <w:p w14:paraId="643ED0A8" w14:textId="50691083" w:rsidR="009F4646" w:rsidRPr="009F4646" w:rsidRDefault="009F4646" w:rsidP="009F4646">
      <w:pPr>
        <w:rPr>
          <w:rFonts w:cs="B Nazanin"/>
          <w:sz w:val="28"/>
          <w:szCs w:val="28"/>
          <w:rtl/>
        </w:rPr>
      </w:pPr>
      <w:r w:rsidRPr="009F4646">
        <w:rPr>
          <w:rFonts w:cs="B Nazanin"/>
          <w:sz w:val="28"/>
          <w:szCs w:val="28"/>
          <w:rtl/>
        </w:rPr>
        <w:t>بر خلاف گزارش‌ده</w:t>
      </w:r>
      <w:r w:rsidRPr="009F4646">
        <w:rPr>
          <w:rFonts w:cs="B Nazanin" w:hint="cs"/>
          <w:sz w:val="28"/>
          <w:szCs w:val="28"/>
          <w:rtl/>
        </w:rPr>
        <w:t>ی</w:t>
      </w:r>
      <w:r w:rsidRPr="009F4646">
        <w:rPr>
          <w:rFonts w:cs="B Nazanin"/>
          <w:sz w:val="28"/>
          <w:szCs w:val="28"/>
          <w:rtl/>
        </w:rPr>
        <w:t xml:space="preserve"> مال</w:t>
      </w:r>
      <w:r w:rsidRPr="009F4646">
        <w:rPr>
          <w:rFonts w:cs="B Nazanin" w:hint="cs"/>
          <w:sz w:val="28"/>
          <w:szCs w:val="28"/>
          <w:rtl/>
        </w:rPr>
        <w:t>ی</w:t>
      </w:r>
      <w:r w:rsidRPr="009F4646">
        <w:rPr>
          <w:rFonts w:cs="B Nazanin"/>
          <w:sz w:val="28"/>
          <w:szCs w:val="28"/>
          <w:rtl/>
        </w:rPr>
        <w:t xml:space="preserve"> که توسط استانداردها</w:t>
      </w:r>
      <w:r w:rsidRPr="009F4646">
        <w:rPr>
          <w:rFonts w:cs="B Nazanin" w:hint="cs"/>
          <w:sz w:val="28"/>
          <w:szCs w:val="28"/>
          <w:rtl/>
        </w:rPr>
        <w:t>ی</w:t>
      </w:r>
      <w:r w:rsidRPr="009F4646">
        <w:rPr>
          <w:rFonts w:cs="B Nazanin"/>
          <w:sz w:val="28"/>
          <w:szCs w:val="28"/>
          <w:rtl/>
        </w:rPr>
        <w:t xml:space="preserve"> مشخص</w:t>
      </w:r>
      <w:r w:rsidRPr="009F4646">
        <w:rPr>
          <w:rFonts w:cs="B Nazanin" w:hint="cs"/>
          <w:sz w:val="28"/>
          <w:szCs w:val="28"/>
          <w:rtl/>
        </w:rPr>
        <w:t>ی</w:t>
      </w:r>
      <w:r w:rsidRPr="009F4646">
        <w:rPr>
          <w:rFonts w:cs="B Nazanin"/>
          <w:sz w:val="28"/>
          <w:szCs w:val="28"/>
          <w:rtl/>
        </w:rPr>
        <w:t xml:space="preserve"> مانند استانداردها</w:t>
      </w:r>
      <w:r w:rsidRPr="009F4646">
        <w:rPr>
          <w:rFonts w:cs="B Nazanin" w:hint="cs"/>
          <w:sz w:val="28"/>
          <w:szCs w:val="28"/>
          <w:rtl/>
        </w:rPr>
        <w:t>ی</w:t>
      </w:r>
      <w:r w:rsidRPr="009F4646">
        <w:rPr>
          <w:rFonts w:cs="B Nazanin"/>
          <w:sz w:val="28"/>
          <w:szCs w:val="28"/>
          <w:rtl/>
        </w:rPr>
        <w:t xml:space="preserve"> ب</w:t>
      </w:r>
      <w:r w:rsidRPr="009F4646">
        <w:rPr>
          <w:rFonts w:cs="B Nazanin" w:hint="cs"/>
          <w:sz w:val="28"/>
          <w:szCs w:val="28"/>
          <w:rtl/>
        </w:rPr>
        <w:t>ی</w:t>
      </w:r>
      <w:r w:rsidRPr="009F4646">
        <w:rPr>
          <w:rFonts w:cs="B Nazanin" w:hint="eastAsia"/>
          <w:sz w:val="28"/>
          <w:szCs w:val="28"/>
          <w:rtl/>
        </w:rPr>
        <w:t>ن‌الملل</w:t>
      </w:r>
      <w:r w:rsidRPr="009F4646">
        <w:rPr>
          <w:rFonts w:cs="B Nazanin" w:hint="cs"/>
          <w:sz w:val="28"/>
          <w:szCs w:val="28"/>
          <w:rtl/>
        </w:rPr>
        <w:t>ی</w:t>
      </w:r>
      <w:r w:rsidRPr="009F4646">
        <w:rPr>
          <w:rFonts w:cs="B Nazanin"/>
          <w:sz w:val="28"/>
          <w:szCs w:val="28"/>
          <w:rtl/>
        </w:rPr>
        <w:t xml:space="preserve"> گزارشگر</w:t>
      </w:r>
      <w:r w:rsidRPr="009F4646">
        <w:rPr>
          <w:rFonts w:cs="B Nazanin" w:hint="cs"/>
          <w:sz w:val="28"/>
          <w:szCs w:val="28"/>
          <w:rtl/>
        </w:rPr>
        <w:t>ی</w:t>
      </w:r>
      <w:r w:rsidRPr="009F4646">
        <w:rPr>
          <w:rFonts w:cs="B Nazanin"/>
          <w:sz w:val="28"/>
          <w:szCs w:val="28"/>
          <w:rtl/>
        </w:rPr>
        <w:t xml:space="preserve"> مال</w:t>
      </w:r>
      <w:r w:rsidRPr="009F4646">
        <w:rPr>
          <w:rFonts w:cs="B Nazanin" w:hint="cs"/>
          <w:sz w:val="28"/>
          <w:szCs w:val="28"/>
          <w:rtl/>
        </w:rPr>
        <w:t>ی</w:t>
      </w:r>
      <w:r w:rsidRPr="009F4646">
        <w:rPr>
          <w:rFonts w:cs="B Nazanin"/>
          <w:sz w:val="28"/>
          <w:szCs w:val="28"/>
          <w:rtl/>
        </w:rPr>
        <w:t xml:space="preserve"> هدا</w:t>
      </w:r>
      <w:r w:rsidRPr="009F4646">
        <w:rPr>
          <w:rFonts w:cs="B Nazanin" w:hint="cs"/>
          <w:sz w:val="28"/>
          <w:szCs w:val="28"/>
          <w:rtl/>
        </w:rPr>
        <w:t>ی</w:t>
      </w:r>
      <w:r w:rsidRPr="009F4646">
        <w:rPr>
          <w:rFonts w:cs="B Nazanin" w:hint="eastAsia"/>
          <w:sz w:val="28"/>
          <w:szCs w:val="28"/>
          <w:rtl/>
        </w:rPr>
        <w:t>ت</w:t>
      </w:r>
      <w:r w:rsidRPr="009F4646">
        <w:rPr>
          <w:rFonts w:cs="B Nazanin"/>
          <w:sz w:val="28"/>
          <w:szCs w:val="28"/>
          <w:rtl/>
        </w:rPr>
        <w:t xml:space="preserve"> م</w:t>
      </w:r>
      <w:r w:rsidRPr="009F4646">
        <w:rPr>
          <w:rFonts w:cs="B Nazanin" w:hint="cs"/>
          <w:sz w:val="28"/>
          <w:szCs w:val="28"/>
          <w:rtl/>
        </w:rPr>
        <w:t>ی‌</w:t>
      </w:r>
      <w:r w:rsidRPr="009F4646">
        <w:rPr>
          <w:rFonts w:cs="B Nazanin" w:hint="eastAsia"/>
          <w:sz w:val="28"/>
          <w:szCs w:val="28"/>
          <w:rtl/>
        </w:rPr>
        <w:t>شود،</w:t>
      </w:r>
      <w:r w:rsidRPr="009F4646">
        <w:rPr>
          <w:rFonts w:cs="B Nazanin"/>
          <w:sz w:val="28"/>
          <w:szCs w:val="28"/>
          <w:rtl/>
        </w:rPr>
        <w:t xml:space="preserve"> گزارش‌ده</w:t>
      </w:r>
      <w:r w:rsidRPr="009F4646">
        <w:rPr>
          <w:rFonts w:cs="B Nazanin" w:hint="cs"/>
          <w:sz w:val="28"/>
          <w:szCs w:val="28"/>
          <w:rtl/>
        </w:rPr>
        <w:t>ی</w:t>
      </w:r>
      <w:r w:rsidRPr="009F4646">
        <w:rPr>
          <w:rFonts w:cs="B Nazanin"/>
          <w:sz w:val="28"/>
          <w:szCs w:val="28"/>
          <w:rtl/>
        </w:rPr>
        <w:t xml:space="preserve"> ز</w:t>
      </w:r>
      <w:r w:rsidRPr="009F4646">
        <w:rPr>
          <w:rFonts w:cs="B Nazanin" w:hint="cs"/>
          <w:sz w:val="28"/>
          <w:szCs w:val="28"/>
          <w:rtl/>
        </w:rPr>
        <w:t>ی</w:t>
      </w:r>
      <w:r w:rsidRPr="009F4646">
        <w:rPr>
          <w:rFonts w:cs="B Nazanin" w:hint="eastAsia"/>
          <w:sz w:val="28"/>
          <w:szCs w:val="28"/>
          <w:rtl/>
        </w:rPr>
        <w:t>ست‌مح</w:t>
      </w:r>
      <w:r w:rsidRPr="009F4646">
        <w:rPr>
          <w:rFonts w:cs="B Nazanin" w:hint="cs"/>
          <w:sz w:val="28"/>
          <w:szCs w:val="28"/>
          <w:rtl/>
        </w:rPr>
        <w:t>ی</w:t>
      </w:r>
      <w:r w:rsidRPr="009F4646">
        <w:rPr>
          <w:rFonts w:cs="B Nazanin" w:hint="eastAsia"/>
          <w:sz w:val="28"/>
          <w:szCs w:val="28"/>
          <w:rtl/>
        </w:rPr>
        <w:t>ط</w:t>
      </w:r>
      <w:r w:rsidRPr="009F4646">
        <w:rPr>
          <w:rFonts w:cs="B Nazanin" w:hint="cs"/>
          <w:sz w:val="28"/>
          <w:szCs w:val="28"/>
          <w:rtl/>
        </w:rPr>
        <w:t>ی</w:t>
      </w:r>
      <w:r w:rsidRPr="009F4646">
        <w:rPr>
          <w:rFonts w:cs="B Nazanin" w:hint="eastAsia"/>
          <w:sz w:val="28"/>
          <w:szCs w:val="28"/>
          <w:rtl/>
        </w:rPr>
        <w:t>،</w:t>
      </w:r>
      <w:r w:rsidRPr="009F4646">
        <w:rPr>
          <w:rFonts w:cs="B Nazanin"/>
          <w:sz w:val="28"/>
          <w:szCs w:val="28"/>
          <w:rtl/>
        </w:rPr>
        <w:t xml:space="preserve"> اجتماع</w:t>
      </w:r>
      <w:r w:rsidRPr="009F4646">
        <w:rPr>
          <w:rFonts w:cs="B Nazanin" w:hint="cs"/>
          <w:sz w:val="28"/>
          <w:szCs w:val="28"/>
          <w:rtl/>
        </w:rPr>
        <w:t>ی</w:t>
      </w:r>
      <w:r w:rsidRPr="009F4646">
        <w:rPr>
          <w:rFonts w:cs="B Nazanin"/>
          <w:sz w:val="28"/>
          <w:szCs w:val="28"/>
          <w:rtl/>
        </w:rPr>
        <w:t xml:space="preserve"> و حاکم</w:t>
      </w:r>
      <w:r w:rsidRPr="009F4646">
        <w:rPr>
          <w:rFonts w:cs="B Nazanin" w:hint="cs"/>
          <w:sz w:val="28"/>
          <w:szCs w:val="28"/>
          <w:rtl/>
        </w:rPr>
        <w:t>ی</w:t>
      </w:r>
      <w:r w:rsidRPr="009F4646">
        <w:rPr>
          <w:rFonts w:cs="B Nazanin" w:hint="eastAsia"/>
          <w:sz w:val="28"/>
          <w:szCs w:val="28"/>
          <w:rtl/>
        </w:rPr>
        <w:t>ت</w:t>
      </w:r>
      <w:r w:rsidRPr="009F4646">
        <w:rPr>
          <w:rFonts w:cs="B Nazanin"/>
          <w:sz w:val="28"/>
          <w:szCs w:val="28"/>
          <w:rtl/>
        </w:rPr>
        <w:t xml:space="preserve"> شرکت</w:t>
      </w:r>
      <w:r w:rsidRPr="009F4646">
        <w:rPr>
          <w:rFonts w:cs="B Nazanin" w:hint="cs"/>
          <w:sz w:val="28"/>
          <w:szCs w:val="28"/>
          <w:rtl/>
        </w:rPr>
        <w:t>ی</w:t>
      </w:r>
      <w:r w:rsidRPr="009F4646">
        <w:rPr>
          <w:rFonts w:cs="B Nazanin"/>
          <w:sz w:val="28"/>
          <w:szCs w:val="28"/>
          <w:rtl/>
        </w:rPr>
        <w:t xml:space="preserve"> هنوز فاقد </w:t>
      </w:r>
      <w:r w:rsidRPr="009F4646">
        <w:rPr>
          <w:rFonts w:cs="B Nazanin" w:hint="cs"/>
          <w:sz w:val="28"/>
          <w:szCs w:val="28"/>
          <w:rtl/>
        </w:rPr>
        <w:t>ی</w:t>
      </w:r>
      <w:r w:rsidRPr="009F4646">
        <w:rPr>
          <w:rFonts w:cs="B Nazanin" w:hint="eastAsia"/>
          <w:sz w:val="28"/>
          <w:szCs w:val="28"/>
          <w:rtl/>
        </w:rPr>
        <w:t>ک</w:t>
      </w:r>
      <w:r w:rsidRPr="009F4646">
        <w:rPr>
          <w:rFonts w:cs="B Nazanin"/>
          <w:sz w:val="28"/>
          <w:szCs w:val="28"/>
          <w:rtl/>
        </w:rPr>
        <w:t xml:space="preserve"> چارچوب گزارش‌ده</w:t>
      </w:r>
      <w:r w:rsidRPr="009F4646">
        <w:rPr>
          <w:rFonts w:cs="B Nazanin" w:hint="cs"/>
          <w:sz w:val="28"/>
          <w:szCs w:val="28"/>
          <w:rtl/>
        </w:rPr>
        <w:t>ی</w:t>
      </w:r>
      <w:r w:rsidRPr="009F4646">
        <w:rPr>
          <w:rFonts w:cs="B Nazanin"/>
          <w:sz w:val="28"/>
          <w:szCs w:val="28"/>
          <w:rtl/>
        </w:rPr>
        <w:t xml:space="preserve"> استاندارد شده و جهان</w:t>
      </w:r>
      <w:r w:rsidRPr="009F4646">
        <w:rPr>
          <w:rFonts w:cs="B Nazanin" w:hint="cs"/>
          <w:sz w:val="28"/>
          <w:szCs w:val="28"/>
          <w:rtl/>
        </w:rPr>
        <w:t>ی</w:t>
      </w:r>
      <w:r w:rsidRPr="009F4646">
        <w:rPr>
          <w:rFonts w:cs="B Nazanin"/>
          <w:sz w:val="28"/>
          <w:szCs w:val="28"/>
          <w:rtl/>
        </w:rPr>
        <w:t xml:space="preserve"> پذ</w:t>
      </w:r>
      <w:r w:rsidRPr="009F4646">
        <w:rPr>
          <w:rFonts w:cs="B Nazanin" w:hint="cs"/>
          <w:sz w:val="28"/>
          <w:szCs w:val="28"/>
          <w:rtl/>
        </w:rPr>
        <w:t>ی</w:t>
      </w:r>
      <w:r w:rsidRPr="009F4646">
        <w:rPr>
          <w:rFonts w:cs="B Nazanin" w:hint="eastAsia"/>
          <w:sz w:val="28"/>
          <w:szCs w:val="28"/>
          <w:rtl/>
        </w:rPr>
        <w:t>رفته</w:t>
      </w:r>
      <w:r w:rsidRPr="009F4646">
        <w:rPr>
          <w:rFonts w:cs="B Nazanin"/>
          <w:sz w:val="28"/>
          <w:szCs w:val="28"/>
          <w:rtl/>
        </w:rPr>
        <w:t xml:space="preserve"> شده است. عدم استانداردساز</w:t>
      </w:r>
      <w:r w:rsidRPr="009F4646">
        <w:rPr>
          <w:rFonts w:cs="B Nazanin" w:hint="cs"/>
          <w:sz w:val="28"/>
          <w:szCs w:val="28"/>
          <w:rtl/>
        </w:rPr>
        <w:t>ی</w:t>
      </w:r>
      <w:r w:rsidRPr="009F4646">
        <w:rPr>
          <w:rFonts w:cs="B Nazanin"/>
          <w:sz w:val="28"/>
          <w:szCs w:val="28"/>
          <w:rtl/>
        </w:rPr>
        <w:t xml:space="preserve"> منجر به تفاوت در مع</w:t>
      </w:r>
      <w:r w:rsidRPr="009F4646">
        <w:rPr>
          <w:rFonts w:cs="B Nazanin" w:hint="cs"/>
          <w:sz w:val="28"/>
          <w:szCs w:val="28"/>
          <w:rtl/>
        </w:rPr>
        <w:t>ی</w:t>
      </w:r>
      <w:r w:rsidRPr="009F4646">
        <w:rPr>
          <w:rFonts w:cs="B Nazanin" w:hint="eastAsia"/>
          <w:sz w:val="28"/>
          <w:szCs w:val="28"/>
          <w:rtl/>
        </w:rPr>
        <w:t>ارها</w:t>
      </w:r>
      <w:r w:rsidRPr="009F4646">
        <w:rPr>
          <w:rFonts w:cs="B Nazanin" w:hint="cs"/>
          <w:sz w:val="28"/>
          <w:szCs w:val="28"/>
          <w:rtl/>
        </w:rPr>
        <w:t>ی</w:t>
      </w:r>
      <w:r w:rsidRPr="009F4646">
        <w:rPr>
          <w:rFonts w:cs="B Nazanin"/>
          <w:sz w:val="28"/>
          <w:szCs w:val="28"/>
          <w:rtl/>
        </w:rPr>
        <w:t xml:space="preserve"> گزارش‌ده</w:t>
      </w:r>
      <w:r w:rsidRPr="009F4646">
        <w:rPr>
          <w:rFonts w:cs="B Nazanin" w:hint="cs"/>
          <w:sz w:val="28"/>
          <w:szCs w:val="28"/>
          <w:rtl/>
        </w:rPr>
        <w:t>ی</w:t>
      </w:r>
      <w:r w:rsidRPr="009F4646">
        <w:rPr>
          <w:rFonts w:cs="B Nazanin" w:hint="eastAsia"/>
          <w:sz w:val="28"/>
          <w:szCs w:val="28"/>
          <w:rtl/>
        </w:rPr>
        <w:t>،</w:t>
      </w:r>
      <w:r w:rsidRPr="009F4646">
        <w:rPr>
          <w:rFonts w:cs="B Nazanin"/>
          <w:sz w:val="28"/>
          <w:szCs w:val="28"/>
          <w:rtl/>
        </w:rPr>
        <w:t xml:space="preserve"> روش‌شناس</w:t>
      </w:r>
      <w:r w:rsidRPr="009F4646">
        <w:rPr>
          <w:rFonts w:cs="B Nazanin" w:hint="cs"/>
          <w:sz w:val="28"/>
          <w:szCs w:val="28"/>
          <w:rtl/>
        </w:rPr>
        <w:t>ی</w:t>
      </w:r>
      <w:r w:rsidRPr="009F4646">
        <w:rPr>
          <w:rFonts w:cs="B Nazanin"/>
          <w:sz w:val="28"/>
          <w:szCs w:val="28"/>
          <w:rtl/>
        </w:rPr>
        <w:t xml:space="preserve"> و تفس</w:t>
      </w:r>
      <w:r w:rsidRPr="009F4646">
        <w:rPr>
          <w:rFonts w:cs="B Nazanin" w:hint="cs"/>
          <w:sz w:val="28"/>
          <w:szCs w:val="28"/>
          <w:rtl/>
        </w:rPr>
        <w:t>ی</w:t>
      </w:r>
      <w:r w:rsidRPr="009F4646">
        <w:rPr>
          <w:rFonts w:cs="B Nazanin" w:hint="eastAsia"/>
          <w:sz w:val="28"/>
          <w:szCs w:val="28"/>
          <w:rtl/>
        </w:rPr>
        <w:t>ر</w:t>
      </w:r>
      <w:r w:rsidRPr="009F4646">
        <w:rPr>
          <w:rFonts w:cs="B Nazanin"/>
          <w:sz w:val="28"/>
          <w:szCs w:val="28"/>
          <w:rtl/>
        </w:rPr>
        <w:t xml:space="preserve"> داده‌ها م</w:t>
      </w:r>
      <w:r w:rsidRPr="009F4646">
        <w:rPr>
          <w:rFonts w:cs="B Nazanin" w:hint="cs"/>
          <w:sz w:val="28"/>
          <w:szCs w:val="28"/>
          <w:rtl/>
        </w:rPr>
        <w:t>ی‌</w:t>
      </w:r>
      <w:r w:rsidRPr="009F4646">
        <w:rPr>
          <w:rFonts w:cs="B Nazanin" w:hint="eastAsia"/>
          <w:sz w:val="28"/>
          <w:szCs w:val="28"/>
          <w:rtl/>
        </w:rPr>
        <w:t>شود</w:t>
      </w:r>
      <w:r w:rsidRPr="009F4646">
        <w:rPr>
          <w:rFonts w:cs="B Nazanin"/>
          <w:sz w:val="28"/>
          <w:szCs w:val="28"/>
          <w:rtl/>
        </w:rPr>
        <w:t>. در نت</w:t>
      </w:r>
      <w:r w:rsidRPr="009F4646">
        <w:rPr>
          <w:rFonts w:cs="B Nazanin" w:hint="cs"/>
          <w:sz w:val="28"/>
          <w:szCs w:val="28"/>
          <w:rtl/>
        </w:rPr>
        <w:t>ی</w:t>
      </w:r>
      <w:r w:rsidRPr="009F4646">
        <w:rPr>
          <w:rFonts w:cs="B Nazanin" w:hint="eastAsia"/>
          <w:sz w:val="28"/>
          <w:szCs w:val="28"/>
          <w:rtl/>
        </w:rPr>
        <w:t>جه،</w:t>
      </w:r>
      <w:r w:rsidRPr="009F4646">
        <w:rPr>
          <w:rFonts w:cs="B Nazanin"/>
          <w:sz w:val="28"/>
          <w:szCs w:val="28"/>
          <w:rtl/>
        </w:rPr>
        <w:t xml:space="preserve"> مقا</w:t>
      </w:r>
      <w:r w:rsidRPr="009F4646">
        <w:rPr>
          <w:rFonts w:cs="B Nazanin" w:hint="cs"/>
          <w:sz w:val="28"/>
          <w:szCs w:val="28"/>
          <w:rtl/>
        </w:rPr>
        <w:t>ی</w:t>
      </w:r>
      <w:r w:rsidRPr="009F4646">
        <w:rPr>
          <w:rFonts w:cs="B Nazanin" w:hint="eastAsia"/>
          <w:sz w:val="28"/>
          <w:szCs w:val="28"/>
          <w:rtl/>
        </w:rPr>
        <w:t>سه</w:t>
      </w:r>
      <w:r w:rsidRPr="009F4646">
        <w:rPr>
          <w:rFonts w:cs="B Nazanin"/>
          <w:sz w:val="28"/>
          <w:szCs w:val="28"/>
          <w:rtl/>
        </w:rPr>
        <w:t xml:space="preserve"> ب</w:t>
      </w:r>
      <w:r w:rsidRPr="009F4646">
        <w:rPr>
          <w:rFonts w:cs="B Nazanin" w:hint="cs"/>
          <w:sz w:val="28"/>
          <w:szCs w:val="28"/>
          <w:rtl/>
        </w:rPr>
        <w:t>ی</w:t>
      </w:r>
      <w:r w:rsidRPr="009F4646">
        <w:rPr>
          <w:rFonts w:cs="B Nazanin" w:hint="eastAsia"/>
          <w:sz w:val="28"/>
          <w:szCs w:val="28"/>
          <w:rtl/>
        </w:rPr>
        <w:t>ن</w:t>
      </w:r>
      <w:r w:rsidRPr="009F4646">
        <w:rPr>
          <w:rFonts w:cs="B Nazanin"/>
          <w:sz w:val="28"/>
          <w:szCs w:val="28"/>
          <w:rtl/>
        </w:rPr>
        <w:t xml:space="preserve"> شرکت‌ها و صنا</w:t>
      </w:r>
      <w:r w:rsidRPr="009F4646">
        <w:rPr>
          <w:rFonts w:cs="B Nazanin" w:hint="cs"/>
          <w:sz w:val="28"/>
          <w:szCs w:val="28"/>
          <w:rtl/>
        </w:rPr>
        <w:t>ی</w:t>
      </w:r>
      <w:r w:rsidRPr="009F4646">
        <w:rPr>
          <w:rFonts w:cs="B Nazanin" w:hint="eastAsia"/>
          <w:sz w:val="28"/>
          <w:szCs w:val="28"/>
          <w:rtl/>
        </w:rPr>
        <w:t>ع،</w:t>
      </w:r>
      <w:r w:rsidRPr="009F4646">
        <w:rPr>
          <w:rFonts w:cs="B Nazanin"/>
          <w:sz w:val="28"/>
          <w:szCs w:val="28"/>
          <w:rtl/>
        </w:rPr>
        <w:t xml:space="preserve"> به و</w:t>
      </w:r>
      <w:r w:rsidRPr="009F4646">
        <w:rPr>
          <w:rFonts w:cs="B Nazanin" w:hint="cs"/>
          <w:sz w:val="28"/>
          <w:szCs w:val="28"/>
          <w:rtl/>
        </w:rPr>
        <w:t>ی</w:t>
      </w:r>
      <w:r w:rsidRPr="009F4646">
        <w:rPr>
          <w:rFonts w:cs="B Nazanin" w:hint="eastAsia"/>
          <w:sz w:val="28"/>
          <w:szCs w:val="28"/>
          <w:rtl/>
        </w:rPr>
        <w:t>ژه</w:t>
      </w:r>
      <w:r w:rsidRPr="009F4646">
        <w:rPr>
          <w:rFonts w:cs="B Nazanin"/>
          <w:sz w:val="28"/>
          <w:szCs w:val="28"/>
          <w:rtl/>
        </w:rPr>
        <w:t xml:space="preserve"> در ب</w:t>
      </w:r>
      <w:r w:rsidRPr="009F4646">
        <w:rPr>
          <w:rFonts w:cs="B Nazanin" w:hint="cs"/>
          <w:sz w:val="28"/>
          <w:szCs w:val="28"/>
          <w:rtl/>
        </w:rPr>
        <w:t>ی</w:t>
      </w:r>
      <w:r w:rsidRPr="009F4646">
        <w:rPr>
          <w:rFonts w:cs="B Nazanin" w:hint="eastAsia"/>
          <w:sz w:val="28"/>
          <w:szCs w:val="28"/>
          <w:rtl/>
        </w:rPr>
        <w:t>ن</w:t>
      </w:r>
      <w:r w:rsidRPr="009F4646">
        <w:rPr>
          <w:rFonts w:cs="B Nazanin"/>
          <w:sz w:val="28"/>
          <w:szCs w:val="28"/>
          <w:rtl/>
        </w:rPr>
        <w:t xml:space="preserve"> شرکت‌ها</w:t>
      </w:r>
      <w:r w:rsidRPr="009F4646">
        <w:rPr>
          <w:rFonts w:cs="B Nazanin" w:hint="cs"/>
          <w:sz w:val="28"/>
          <w:szCs w:val="28"/>
          <w:rtl/>
        </w:rPr>
        <w:t>ی</w:t>
      </w:r>
      <w:r w:rsidRPr="009F4646">
        <w:rPr>
          <w:rFonts w:cs="B Nazanin"/>
          <w:sz w:val="28"/>
          <w:szCs w:val="28"/>
          <w:rtl/>
        </w:rPr>
        <w:t xml:space="preserve"> مناطق مختلف، اغلب بس</w:t>
      </w:r>
      <w:r w:rsidRPr="009F4646">
        <w:rPr>
          <w:rFonts w:cs="B Nazanin" w:hint="cs"/>
          <w:sz w:val="28"/>
          <w:szCs w:val="28"/>
          <w:rtl/>
        </w:rPr>
        <w:t>ی</w:t>
      </w:r>
      <w:r w:rsidRPr="009F4646">
        <w:rPr>
          <w:rFonts w:cs="B Nazanin" w:hint="eastAsia"/>
          <w:sz w:val="28"/>
          <w:szCs w:val="28"/>
          <w:rtl/>
        </w:rPr>
        <w:t>ار</w:t>
      </w:r>
      <w:r w:rsidRPr="009F4646">
        <w:rPr>
          <w:rFonts w:cs="B Nazanin"/>
          <w:sz w:val="28"/>
          <w:szCs w:val="28"/>
          <w:rtl/>
        </w:rPr>
        <w:t xml:space="preserve"> دشوار است و توانا</w:t>
      </w:r>
      <w:r w:rsidRPr="009F4646">
        <w:rPr>
          <w:rFonts w:cs="B Nazanin" w:hint="cs"/>
          <w:sz w:val="28"/>
          <w:szCs w:val="28"/>
          <w:rtl/>
        </w:rPr>
        <w:t>یی</w:t>
      </w:r>
      <w:r w:rsidRPr="009F4646">
        <w:rPr>
          <w:rFonts w:cs="B Nazanin"/>
          <w:sz w:val="28"/>
          <w:szCs w:val="28"/>
          <w:rtl/>
        </w:rPr>
        <w:t xml:space="preserve"> سرما</w:t>
      </w:r>
      <w:r w:rsidRPr="009F4646">
        <w:rPr>
          <w:rFonts w:cs="B Nazanin" w:hint="cs"/>
          <w:sz w:val="28"/>
          <w:szCs w:val="28"/>
          <w:rtl/>
        </w:rPr>
        <w:t>ی</w:t>
      </w:r>
      <w:r w:rsidRPr="009F4646">
        <w:rPr>
          <w:rFonts w:cs="B Nazanin" w:hint="eastAsia"/>
          <w:sz w:val="28"/>
          <w:szCs w:val="28"/>
          <w:rtl/>
        </w:rPr>
        <w:t>ه‌گذاران</w:t>
      </w:r>
      <w:r w:rsidRPr="009F4646">
        <w:rPr>
          <w:rFonts w:cs="B Nazanin"/>
          <w:sz w:val="28"/>
          <w:szCs w:val="28"/>
          <w:rtl/>
        </w:rPr>
        <w:t xml:space="preserve"> را برا</w:t>
      </w:r>
      <w:r w:rsidRPr="009F4646">
        <w:rPr>
          <w:rFonts w:cs="B Nazanin" w:hint="cs"/>
          <w:sz w:val="28"/>
          <w:szCs w:val="28"/>
          <w:rtl/>
        </w:rPr>
        <w:t>ی</w:t>
      </w:r>
      <w:r w:rsidRPr="009F4646">
        <w:rPr>
          <w:rFonts w:cs="B Nazanin"/>
          <w:sz w:val="28"/>
          <w:szCs w:val="28"/>
          <w:rtl/>
        </w:rPr>
        <w:t xml:space="preserve"> تصم</w:t>
      </w:r>
      <w:r w:rsidRPr="009F4646">
        <w:rPr>
          <w:rFonts w:cs="B Nazanin" w:hint="cs"/>
          <w:sz w:val="28"/>
          <w:szCs w:val="28"/>
          <w:rtl/>
        </w:rPr>
        <w:t>ی</w:t>
      </w:r>
      <w:r w:rsidRPr="009F4646">
        <w:rPr>
          <w:rFonts w:cs="B Nazanin" w:hint="eastAsia"/>
          <w:sz w:val="28"/>
          <w:szCs w:val="28"/>
          <w:rtl/>
        </w:rPr>
        <w:t>م‌گ</w:t>
      </w:r>
      <w:r w:rsidRPr="009F4646">
        <w:rPr>
          <w:rFonts w:cs="B Nazanin" w:hint="cs"/>
          <w:sz w:val="28"/>
          <w:szCs w:val="28"/>
          <w:rtl/>
        </w:rPr>
        <w:t>ی</w:t>
      </w:r>
      <w:r w:rsidRPr="009F4646">
        <w:rPr>
          <w:rFonts w:cs="B Nazanin" w:hint="eastAsia"/>
          <w:sz w:val="28"/>
          <w:szCs w:val="28"/>
          <w:rtl/>
        </w:rPr>
        <w:t>ر</w:t>
      </w:r>
      <w:r w:rsidRPr="009F4646">
        <w:rPr>
          <w:rFonts w:cs="B Nazanin" w:hint="cs"/>
          <w:sz w:val="28"/>
          <w:szCs w:val="28"/>
          <w:rtl/>
        </w:rPr>
        <w:t>ی</w:t>
      </w:r>
      <w:r w:rsidRPr="009F4646">
        <w:rPr>
          <w:rFonts w:cs="B Nazanin"/>
          <w:sz w:val="28"/>
          <w:szCs w:val="28"/>
          <w:rtl/>
        </w:rPr>
        <w:t xml:space="preserve"> آگاهانه محدود م</w:t>
      </w:r>
      <w:r w:rsidRPr="009F4646">
        <w:rPr>
          <w:rFonts w:cs="B Nazanin" w:hint="cs"/>
          <w:sz w:val="28"/>
          <w:szCs w:val="28"/>
          <w:rtl/>
        </w:rPr>
        <w:t>ی‌</w:t>
      </w:r>
      <w:r w:rsidRPr="009F4646">
        <w:rPr>
          <w:rFonts w:cs="B Nazanin" w:hint="eastAsia"/>
          <w:sz w:val="28"/>
          <w:szCs w:val="28"/>
          <w:rtl/>
        </w:rPr>
        <w:t>کند</w:t>
      </w:r>
      <w:r w:rsidRPr="009F4646">
        <w:rPr>
          <w:rFonts w:cs="B Nazanin"/>
          <w:sz w:val="28"/>
          <w:szCs w:val="28"/>
          <w:rtl/>
        </w:rPr>
        <w:t>.</w:t>
      </w:r>
    </w:p>
    <w:p w14:paraId="41A3F969" w14:textId="5DEB3667" w:rsidR="009F4646" w:rsidRDefault="009F4646" w:rsidP="009F4646">
      <w:pPr>
        <w:rPr>
          <w:rFonts w:cs="B Nazanin"/>
          <w:sz w:val="28"/>
          <w:szCs w:val="28"/>
          <w:rtl/>
        </w:rPr>
      </w:pPr>
      <w:r w:rsidRPr="009F4646">
        <w:rPr>
          <w:rFonts w:cs="B Nazanin" w:hint="eastAsia"/>
          <w:sz w:val="28"/>
          <w:szCs w:val="28"/>
          <w:rtl/>
        </w:rPr>
        <w:t>علاوه</w:t>
      </w:r>
      <w:r w:rsidRPr="009F4646">
        <w:rPr>
          <w:rFonts w:cs="B Nazanin"/>
          <w:sz w:val="28"/>
          <w:szCs w:val="28"/>
          <w:rtl/>
        </w:rPr>
        <w:t xml:space="preserve"> بر ا</w:t>
      </w:r>
      <w:r w:rsidRPr="009F4646">
        <w:rPr>
          <w:rFonts w:cs="B Nazanin" w:hint="cs"/>
          <w:sz w:val="28"/>
          <w:szCs w:val="28"/>
          <w:rtl/>
        </w:rPr>
        <w:t>ی</w:t>
      </w:r>
      <w:r w:rsidRPr="009F4646">
        <w:rPr>
          <w:rFonts w:cs="B Nazanin" w:hint="eastAsia"/>
          <w:sz w:val="28"/>
          <w:szCs w:val="28"/>
          <w:rtl/>
        </w:rPr>
        <w:t>ن،</w:t>
      </w:r>
      <w:r w:rsidRPr="009F4646">
        <w:rPr>
          <w:rFonts w:cs="B Nazanin"/>
          <w:sz w:val="28"/>
          <w:szCs w:val="28"/>
          <w:rtl/>
        </w:rPr>
        <w:t xml:space="preserve"> برخلاف گزارش‌ده</w:t>
      </w:r>
      <w:r w:rsidRPr="009F4646">
        <w:rPr>
          <w:rFonts w:cs="B Nazanin" w:hint="cs"/>
          <w:sz w:val="28"/>
          <w:szCs w:val="28"/>
          <w:rtl/>
        </w:rPr>
        <w:t>ی</w:t>
      </w:r>
      <w:r w:rsidRPr="009F4646">
        <w:rPr>
          <w:rFonts w:cs="B Nazanin"/>
          <w:sz w:val="28"/>
          <w:szCs w:val="28"/>
          <w:rtl/>
        </w:rPr>
        <w:t xml:space="preserve"> مال</w:t>
      </w:r>
      <w:r w:rsidRPr="009F4646">
        <w:rPr>
          <w:rFonts w:cs="B Nazanin" w:hint="cs"/>
          <w:sz w:val="28"/>
          <w:szCs w:val="28"/>
          <w:rtl/>
        </w:rPr>
        <w:t>ی</w:t>
      </w:r>
      <w:r w:rsidRPr="009F4646">
        <w:rPr>
          <w:rFonts w:cs="B Nazanin" w:hint="eastAsia"/>
          <w:sz w:val="28"/>
          <w:szCs w:val="28"/>
          <w:rtl/>
        </w:rPr>
        <w:t>،</w:t>
      </w:r>
      <w:r w:rsidRPr="009F4646">
        <w:rPr>
          <w:rFonts w:cs="B Nazanin"/>
          <w:sz w:val="28"/>
          <w:szCs w:val="28"/>
          <w:rtl/>
        </w:rPr>
        <w:t xml:space="preserve"> گزارش‌ده</w:t>
      </w:r>
      <w:r w:rsidRPr="009F4646">
        <w:rPr>
          <w:rFonts w:cs="B Nazanin" w:hint="cs"/>
          <w:sz w:val="28"/>
          <w:szCs w:val="28"/>
          <w:rtl/>
        </w:rPr>
        <w:t>ی</w:t>
      </w:r>
      <w:r w:rsidRPr="009F4646">
        <w:rPr>
          <w:rFonts w:cs="B Nazanin"/>
          <w:sz w:val="28"/>
          <w:szCs w:val="28"/>
          <w:rtl/>
        </w:rPr>
        <w:t xml:space="preserve"> ز</w:t>
      </w:r>
      <w:r w:rsidRPr="009F4646">
        <w:rPr>
          <w:rFonts w:cs="B Nazanin" w:hint="cs"/>
          <w:sz w:val="28"/>
          <w:szCs w:val="28"/>
          <w:rtl/>
        </w:rPr>
        <w:t>ی</w:t>
      </w:r>
      <w:r w:rsidRPr="009F4646">
        <w:rPr>
          <w:rFonts w:cs="B Nazanin" w:hint="eastAsia"/>
          <w:sz w:val="28"/>
          <w:szCs w:val="28"/>
          <w:rtl/>
        </w:rPr>
        <w:t>ست‌مح</w:t>
      </w:r>
      <w:r w:rsidRPr="009F4646">
        <w:rPr>
          <w:rFonts w:cs="B Nazanin" w:hint="cs"/>
          <w:sz w:val="28"/>
          <w:szCs w:val="28"/>
          <w:rtl/>
        </w:rPr>
        <w:t>ی</w:t>
      </w:r>
      <w:r w:rsidRPr="009F4646">
        <w:rPr>
          <w:rFonts w:cs="B Nazanin" w:hint="eastAsia"/>
          <w:sz w:val="28"/>
          <w:szCs w:val="28"/>
          <w:rtl/>
        </w:rPr>
        <w:t>ط</w:t>
      </w:r>
      <w:r w:rsidRPr="009F4646">
        <w:rPr>
          <w:rFonts w:cs="B Nazanin" w:hint="cs"/>
          <w:sz w:val="28"/>
          <w:szCs w:val="28"/>
          <w:rtl/>
        </w:rPr>
        <w:t>ی</w:t>
      </w:r>
      <w:r w:rsidRPr="009F4646">
        <w:rPr>
          <w:rFonts w:cs="B Nazanin" w:hint="eastAsia"/>
          <w:sz w:val="28"/>
          <w:szCs w:val="28"/>
          <w:rtl/>
        </w:rPr>
        <w:t>،</w:t>
      </w:r>
      <w:r w:rsidRPr="009F4646">
        <w:rPr>
          <w:rFonts w:cs="B Nazanin"/>
          <w:sz w:val="28"/>
          <w:szCs w:val="28"/>
          <w:rtl/>
        </w:rPr>
        <w:t xml:space="preserve"> اجتماع</w:t>
      </w:r>
      <w:r w:rsidRPr="009F4646">
        <w:rPr>
          <w:rFonts w:cs="B Nazanin" w:hint="cs"/>
          <w:sz w:val="28"/>
          <w:szCs w:val="28"/>
          <w:rtl/>
        </w:rPr>
        <w:t>ی</w:t>
      </w:r>
      <w:r w:rsidRPr="009F4646">
        <w:rPr>
          <w:rFonts w:cs="B Nazanin"/>
          <w:sz w:val="28"/>
          <w:szCs w:val="28"/>
          <w:rtl/>
        </w:rPr>
        <w:t xml:space="preserve"> و حاکم</w:t>
      </w:r>
      <w:r w:rsidRPr="009F4646">
        <w:rPr>
          <w:rFonts w:cs="B Nazanin" w:hint="cs"/>
          <w:sz w:val="28"/>
          <w:szCs w:val="28"/>
          <w:rtl/>
        </w:rPr>
        <w:t>ی</w:t>
      </w:r>
      <w:r w:rsidRPr="009F4646">
        <w:rPr>
          <w:rFonts w:cs="B Nazanin" w:hint="eastAsia"/>
          <w:sz w:val="28"/>
          <w:szCs w:val="28"/>
          <w:rtl/>
        </w:rPr>
        <w:t>ت</w:t>
      </w:r>
      <w:r w:rsidRPr="009F4646">
        <w:rPr>
          <w:rFonts w:cs="B Nazanin"/>
          <w:sz w:val="28"/>
          <w:szCs w:val="28"/>
          <w:rtl/>
        </w:rPr>
        <w:t xml:space="preserve"> شرکت</w:t>
      </w:r>
      <w:r w:rsidRPr="009F4646">
        <w:rPr>
          <w:rFonts w:cs="B Nazanin" w:hint="cs"/>
          <w:sz w:val="28"/>
          <w:szCs w:val="28"/>
          <w:rtl/>
        </w:rPr>
        <w:t>ی</w:t>
      </w:r>
      <w:r w:rsidRPr="009F4646">
        <w:rPr>
          <w:rFonts w:cs="B Nazanin"/>
          <w:sz w:val="28"/>
          <w:szCs w:val="28"/>
          <w:rtl/>
        </w:rPr>
        <w:t xml:space="preserve"> فاقد نظارت نظارت</w:t>
      </w:r>
      <w:r w:rsidRPr="009F4646">
        <w:rPr>
          <w:rFonts w:cs="B Nazanin" w:hint="cs"/>
          <w:sz w:val="28"/>
          <w:szCs w:val="28"/>
          <w:rtl/>
        </w:rPr>
        <w:t>ی</w:t>
      </w:r>
      <w:r w:rsidRPr="009F4646">
        <w:rPr>
          <w:rFonts w:cs="B Nazanin"/>
          <w:sz w:val="28"/>
          <w:szCs w:val="28"/>
          <w:rtl/>
        </w:rPr>
        <w:t xml:space="preserve"> جامع است. در حال</w:t>
      </w:r>
      <w:r w:rsidRPr="009F4646">
        <w:rPr>
          <w:rFonts w:cs="B Nazanin" w:hint="cs"/>
          <w:sz w:val="28"/>
          <w:szCs w:val="28"/>
          <w:rtl/>
        </w:rPr>
        <w:t>ی</w:t>
      </w:r>
      <w:r w:rsidRPr="009F4646">
        <w:rPr>
          <w:rFonts w:cs="B Nazanin"/>
          <w:sz w:val="28"/>
          <w:szCs w:val="28"/>
          <w:rtl/>
        </w:rPr>
        <w:t xml:space="preserve"> که برخ</w:t>
      </w:r>
      <w:r w:rsidRPr="009F4646">
        <w:rPr>
          <w:rFonts w:cs="B Nazanin" w:hint="cs"/>
          <w:sz w:val="28"/>
          <w:szCs w:val="28"/>
          <w:rtl/>
        </w:rPr>
        <w:t>ی</w:t>
      </w:r>
      <w:r w:rsidRPr="009F4646">
        <w:rPr>
          <w:rFonts w:cs="B Nazanin"/>
          <w:sz w:val="28"/>
          <w:szCs w:val="28"/>
          <w:rtl/>
        </w:rPr>
        <w:t xml:space="preserve"> مناطق دستورالعمل‌ها و ابتکارات</w:t>
      </w:r>
      <w:r w:rsidRPr="009F4646">
        <w:rPr>
          <w:rFonts w:cs="B Nazanin" w:hint="cs"/>
          <w:sz w:val="28"/>
          <w:szCs w:val="28"/>
          <w:rtl/>
        </w:rPr>
        <w:t>ی</w:t>
      </w:r>
      <w:r w:rsidRPr="009F4646">
        <w:rPr>
          <w:rFonts w:cs="B Nazanin"/>
          <w:sz w:val="28"/>
          <w:szCs w:val="28"/>
          <w:rtl/>
        </w:rPr>
        <w:t xml:space="preserve"> را برا</w:t>
      </w:r>
      <w:r w:rsidRPr="009F4646">
        <w:rPr>
          <w:rFonts w:cs="B Nazanin" w:hint="cs"/>
          <w:sz w:val="28"/>
          <w:szCs w:val="28"/>
          <w:rtl/>
        </w:rPr>
        <w:t>ی</w:t>
      </w:r>
      <w:r w:rsidRPr="009F4646">
        <w:rPr>
          <w:rFonts w:cs="B Nazanin"/>
          <w:sz w:val="28"/>
          <w:szCs w:val="28"/>
          <w:rtl/>
        </w:rPr>
        <w:t xml:space="preserve"> ارتقا</w:t>
      </w:r>
      <w:r w:rsidRPr="009F4646">
        <w:rPr>
          <w:rFonts w:cs="B Nazanin" w:hint="cs"/>
          <w:sz w:val="28"/>
          <w:szCs w:val="28"/>
          <w:rtl/>
        </w:rPr>
        <w:t>ی</w:t>
      </w:r>
      <w:r w:rsidRPr="009F4646">
        <w:rPr>
          <w:rFonts w:cs="B Nazanin"/>
          <w:sz w:val="28"/>
          <w:szCs w:val="28"/>
          <w:rtl/>
        </w:rPr>
        <w:t xml:space="preserve"> گزارش‌ده</w:t>
      </w:r>
      <w:r w:rsidRPr="009F4646">
        <w:rPr>
          <w:rFonts w:cs="B Nazanin" w:hint="cs"/>
          <w:sz w:val="28"/>
          <w:szCs w:val="28"/>
          <w:rtl/>
        </w:rPr>
        <w:t>ی</w:t>
      </w:r>
      <w:r w:rsidRPr="009F4646">
        <w:rPr>
          <w:rFonts w:cs="B Nazanin"/>
          <w:sz w:val="28"/>
          <w:szCs w:val="28"/>
          <w:rtl/>
        </w:rPr>
        <w:t xml:space="preserve"> ز</w:t>
      </w:r>
      <w:r w:rsidRPr="009F4646">
        <w:rPr>
          <w:rFonts w:cs="B Nazanin" w:hint="cs"/>
          <w:sz w:val="28"/>
          <w:szCs w:val="28"/>
          <w:rtl/>
        </w:rPr>
        <w:t>ی</w:t>
      </w:r>
      <w:r w:rsidRPr="009F4646">
        <w:rPr>
          <w:rFonts w:cs="B Nazanin" w:hint="eastAsia"/>
          <w:sz w:val="28"/>
          <w:szCs w:val="28"/>
          <w:rtl/>
        </w:rPr>
        <w:t>ست‌مح</w:t>
      </w:r>
      <w:r w:rsidRPr="009F4646">
        <w:rPr>
          <w:rFonts w:cs="B Nazanin" w:hint="cs"/>
          <w:sz w:val="28"/>
          <w:szCs w:val="28"/>
          <w:rtl/>
        </w:rPr>
        <w:t>ی</w:t>
      </w:r>
      <w:r w:rsidRPr="009F4646">
        <w:rPr>
          <w:rFonts w:cs="B Nazanin" w:hint="eastAsia"/>
          <w:sz w:val="28"/>
          <w:szCs w:val="28"/>
          <w:rtl/>
        </w:rPr>
        <w:t>ط</w:t>
      </w:r>
      <w:r w:rsidRPr="009F4646">
        <w:rPr>
          <w:rFonts w:cs="B Nazanin" w:hint="cs"/>
          <w:sz w:val="28"/>
          <w:szCs w:val="28"/>
          <w:rtl/>
        </w:rPr>
        <w:t>ی</w:t>
      </w:r>
      <w:r w:rsidRPr="009F4646">
        <w:rPr>
          <w:rFonts w:cs="B Nazanin" w:hint="eastAsia"/>
          <w:sz w:val="28"/>
          <w:szCs w:val="28"/>
          <w:rtl/>
        </w:rPr>
        <w:t>،</w:t>
      </w:r>
      <w:r w:rsidRPr="009F4646">
        <w:rPr>
          <w:rFonts w:cs="B Nazanin"/>
          <w:sz w:val="28"/>
          <w:szCs w:val="28"/>
          <w:rtl/>
        </w:rPr>
        <w:t xml:space="preserve"> اجتماع</w:t>
      </w:r>
      <w:r w:rsidRPr="009F4646">
        <w:rPr>
          <w:rFonts w:cs="B Nazanin" w:hint="cs"/>
          <w:sz w:val="28"/>
          <w:szCs w:val="28"/>
          <w:rtl/>
        </w:rPr>
        <w:t>ی</w:t>
      </w:r>
      <w:r w:rsidRPr="009F4646">
        <w:rPr>
          <w:rFonts w:cs="B Nazanin"/>
          <w:sz w:val="28"/>
          <w:szCs w:val="28"/>
          <w:rtl/>
        </w:rPr>
        <w:t xml:space="preserve"> و حاکم</w:t>
      </w:r>
      <w:r w:rsidRPr="009F4646">
        <w:rPr>
          <w:rFonts w:cs="B Nazanin" w:hint="cs"/>
          <w:sz w:val="28"/>
          <w:szCs w:val="28"/>
          <w:rtl/>
        </w:rPr>
        <w:t>ی</w:t>
      </w:r>
      <w:r w:rsidRPr="009F4646">
        <w:rPr>
          <w:rFonts w:cs="B Nazanin" w:hint="eastAsia"/>
          <w:sz w:val="28"/>
          <w:szCs w:val="28"/>
          <w:rtl/>
        </w:rPr>
        <w:t>ت</w:t>
      </w:r>
      <w:r w:rsidRPr="009F4646">
        <w:rPr>
          <w:rFonts w:cs="B Nazanin"/>
          <w:sz w:val="28"/>
          <w:szCs w:val="28"/>
          <w:rtl/>
        </w:rPr>
        <w:t xml:space="preserve"> شرکت</w:t>
      </w:r>
      <w:r w:rsidRPr="009F4646">
        <w:rPr>
          <w:rFonts w:cs="B Nazanin" w:hint="cs"/>
          <w:sz w:val="28"/>
          <w:szCs w:val="28"/>
          <w:rtl/>
        </w:rPr>
        <w:t>ی</w:t>
      </w:r>
      <w:r w:rsidRPr="009F4646">
        <w:rPr>
          <w:rFonts w:cs="B Nazanin"/>
          <w:sz w:val="28"/>
          <w:szCs w:val="28"/>
          <w:rtl/>
        </w:rPr>
        <w:t xml:space="preserve"> استانداردتر معرف</w:t>
      </w:r>
      <w:r w:rsidRPr="009F4646">
        <w:rPr>
          <w:rFonts w:cs="B Nazanin" w:hint="cs"/>
          <w:sz w:val="28"/>
          <w:szCs w:val="28"/>
          <w:rtl/>
        </w:rPr>
        <w:t>ی</w:t>
      </w:r>
      <w:r w:rsidRPr="009F4646">
        <w:rPr>
          <w:rFonts w:cs="B Nazanin"/>
          <w:sz w:val="28"/>
          <w:szCs w:val="28"/>
          <w:rtl/>
        </w:rPr>
        <w:t xml:space="preserve"> کرده‌اند، هنوز ه</w:t>
      </w:r>
      <w:r w:rsidRPr="009F4646">
        <w:rPr>
          <w:rFonts w:cs="B Nazanin" w:hint="cs"/>
          <w:sz w:val="28"/>
          <w:szCs w:val="28"/>
          <w:rtl/>
        </w:rPr>
        <w:t>ی</w:t>
      </w:r>
      <w:r w:rsidRPr="009F4646">
        <w:rPr>
          <w:rFonts w:cs="B Nazanin" w:hint="eastAsia"/>
          <w:sz w:val="28"/>
          <w:szCs w:val="28"/>
          <w:rtl/>
        </w:rPr>
        <w:t>چ</w:t>
      </w:r>
      <w:r w:rsidRPr="009F4646">
        <w:rPr>
          <w:rFonts w:cs="B Nazanin"/>
          <w:sz w:val="28"/>
          <w:szCs w:val="28"/>
          <w:rtl/>
        </w:rPr>
        <w:t xml:space="preserve"> مرجع نظارت</w:t>
      </w:r>
      <w:r w:rsidRPr="009F4646">
        <w:rPr>
          <w:rFonts w:cs="B Nazanin" w:hint="cs"/>
          <w:sz w:val="28"/>
          <w:szCs w:val="28"/>
          <w:rtl/>
        </w:rPr>
        <w:t>ی</w:t>
      </w:r>
      <w:r w:rsidRPr="009F4646">
        <w:rPr>
          <w:rFonts w:cs="B Nazanin"/>
          <w:sz w:val="28"/>
          <w:szCs w:val="28"/>
          <w:rtl/>
        </w:rPr>
        <w:t xml:space="preserve"> جهان</w:t>
      </w:r>
      <w:r w:rsidRPr="009F4646">
        <w:rPr>
          <w:rFonts w:cs="B Nazanin" w:hint="cs"/>
          <w:sz w:val="28"/>
          <w:szCs w:val="28"/>
          <w:rtl/>
        </w:rPr>
        <w:t>ی</w:t>
      </w:r>
      <w:r w:rsidRPr="009F4646">
        <w:rPr>
          <w:rFonts w:cs="B Nazanin"/>
          <w:sz w:val="28"/>
          <w:szCs w:val="28"/>
          <w:rtl/>
        </w:rPr>
        <w:t xml:space="preserve"> وجود ندارد که ا</w:t>
      </w:r>
      <w:r w:rsidRPr="009F4646">
        <w:rPr>
          <w:rFonts w:cs="B Nazanin" w:hint="cs"/>
          <w:sz w:val="28"/>
          <w:szCs w:val="28"/>
          <w:rtl/>
        </w:rPr>
        <w:t>ی</w:t>
      </w:r>
      <w:r w:rsidRPr="009F4646">
        <w:rPr>
          <w:rFonts w:cs="B Nazanin" w:hint="eastAsia"/>
          <w:sz w:val="28"/>
          <w:szCs w:val="28"/>
          <w:rtl/>
        </w:rPr>
        <w:t>ن</w:t>
      </w:r>
      <w:r w:rsidRPr="009F4646">
        <w:rPr>
          <w:rFonts w:cs="B Nazanin"/>
          <w:sz w:val="28"/>
          <w:szCs w:val="28"/>
          <w:rtl/>
        </w:rPr>
        <w:t xml:space="preserve"> فرآ</w:t>
      </w:r>
      <w:r w:rsidRPr="009F4646">
        <w:rPr>
          <w:rFonts w:cs="B Nazanin" w:hint="cs"/>
          <w:sz w:val="28"/>
          <w:szCs w:val="28"/>
          <w:rtl/>
        </w:rPr>
        <w:t>ی</w:t>
      </w:r>
      <w:r w:rsidRPr="009F4646">
        <w:rPr>
          <w:rFonts w:cs="B Nazanin" w:hint="eastAsia"/>
          <w:sz w:val="28"/>
          <w:szCs w:val="28"/>
          <w:rtl/>
        </w:rPr>
        <w:t>ند</w:t>
      </w:r>
      <w:r w:rsidRPr="009F4646">
        <w:rPr>
          <w:rFonts w:cs="B Nazanin"/>
          <w:sz w:val="28"/>
          <w:szCs w:val="28"/>
          <w:rtl/>
        </w:rPr>
        <w:t xml:space="preserve"> را کنترل کند. عدم وج</w:t>
      </w:r>
      <w:r w:rsidRPr="009F4646">
        <w:rPr>
          <w:rFonts w:cs="B Nazanin" w:hint="eastAsia"/>
          <w:sz w:val="28"/>
          <w:szCs w:val="28"/>
          <w:rtl/>
        </w:rPr>
        <w:t>ود</w:t>
      </w:r>
      <w:r w:rsidRPr="009F4646">
        <w:rPr>
          <w:rFonts w:cs="B Nazanin"/>
          <w:sz w:val="28"/>
          <w:szCs w:val="28"/>
          <w:rtl/>
        </w:rPr>
        <w:t xml:space="preserve"> مقررات به چالش‌ها</w:t>
      </w:r>
      <w:r w:rsidRPr="009F4646">
        <w:rPr>
          <w:rFonts w:cs="B Nazanin" w:hint="cs"/>
          <w:sz w:val="28"/>
          <w:szCs w:val="28"/>
          <w:rtl/>
        </w:rPr>
        <w:t>ی</w:t>
      </w:r>
      <w:r w:rsidRPr="009F4646">
        <w:rPr>
          <w:rFonts w:cs="B Nazanin"/>
          <w:sz w:val="28"/>
          <w:szCs w:val="28"/>
          <w:rtl/>
        </w:rPr>
        <w:t xml:space="preserve"> دقت، سازگار</w:t>
      </w:r>
      <w:r w:rsidRPr="009F4646">
        <w:rPr>
          <w:rFonts w:cs="B Nazanin" w:hint="cs"/>
          <w:sz w:val="28"/>
          <w:szCs w:val="28"/>
          <w:rtl/>
        </w:rPr>
        <w:t>ی</w:t>
      </w:r>
      <w:r w:rsidRPr="009F4646">
        <w:rPr>
          <w:rFonts w:cs="B Nazanin"/>
          <w:sz w:val="28"/>
          <w:szCs w:val="28"/>
          <w:rtl/>
        </w:rPr>
        <w:t xml:space="preserve"> و قابل</w:t>
      </w:r>
      <w:r w:rsidRPr="009F4646">
        <w:rPr>
          <w:rFonts w:cs="B Nazanin" w:hint="cs"/>
          <w:sz w:val="28"/>
          <w:szCs w:val="28"/>
          <w:rtl/>
        </w:rPr>
        <w:t>ی</w:t>
      </w:r>
      <w:r w:rsidRPr="009F4646">
        <w:rPr>
          <w:rFonts w:cs="B Nazanin" w:hint="eastAsia"/>
          <w:sz w:val="28"/>
          <w:szCs w:val="28"/>
          <w:rtl/>
        </w:rPr>
        <w:t>ت</w:t>
      </w:r>
      <w:r w:rsidRPr="009F4646">
        <w:rPr>
          <w:rFonts w:cs="B Nazanin"/>
          <w:sz w:val="28"/>
          <w:szCs w:val="28"/>
          <w:rtl/>
        </w:rPr>
        <w:t xml:space="preserve"> اطم</w:t>
      </w:r>
      <w:r w:rsidRPr="009F4646">
        <w:rPr>
          <w:rFonts w:cs="B Nazanin" w:hint="cs"/>
          <w:sz w:val="28"/>
          <w:szCs w:val="28"/>
          <w:rtl/>
        </w:rPr>
        <w:t>ی</w:t>
      </w:r>
      <w:r w:rsidRPr="009F4646">
        <w:rPr>
          <w:rFonts w:cs="B Nazanin" w:hint="eastAsia"/>
          <w:sz w:val="28"/>
          <w:szCs w:val="28"/>
          <w:rtl/>
        </w:rPr>
        <w:t>نان</w:t>
      </w:r>
      <w:r w:rsidRPr="009F4646">
        <w:rPr>
          <w:rFonts w:cs="B Nazanin"/>
          <w:sz w:val="28"/>
          <w:szCs w:val="28"/>
          <w:rtl/>
        </w:rPr>
        <w:t xml:space="preserve"> داده‌ها م</w:t>
      </w:r>
      <w:r w:rsidRPr="009F4646">
        <w:rPr>
          <w:rFonts w:cs="B Nazanin" w:hint="cs"/>
          <w:sz w:val="28"/>
          <w:szCs w:val="28"/>
          <w:rtl/>
        </w:rPr>
        <w:t>ی‌</w:t>
      </w:r>
      <w:r w:rsidRPr="009F4646">
        <w:rPr>
          <w:rFonts w:cs="B Nazanin" w:hint="eastAsia"/>
          <w:sz w:val="28"/>
          <w:szCs w:val="28"/>
          <w:rtl/>
        </w:rPr>
        <w:t>افزا</w:t>
      </w:r>
      <w:r w:rsidRPr="009F4646">
        <w:rPr>
          <w:rFonts w:cs="B Nazanin" w:hint="cs"/>
          <w:sz w:val="28"/>
          <w:szCs w:val="28"/>
          <w:rtl/>
        </w:rPr>
        <w:t>ی</w:t>
      </w:r>
      <w:r w:rsidRPr="009F4646">
        <w:rPr>
          <w:rFonts w:cs="B Nazanin" w:hint="eastAsia"/>
          <w:sz w:val="28"/>
          <w:szCs w:val="28"/>
          <w:rtl/>
        </w:rPr>
        <w:t>د</w:t>
      </w:r>
      <w:r w:rsidRPr="009F4646">
        <w:rPr>
          <w:rFonts w:cs="B Nazanin"/>
          <w:sz w:val="28"/>
          <w:szCs w:val="28"/>
          <w:rtl/>
        </w:rPr>
        <w:t>.</w:t>
      </w:r>
    </w:p>
    <w:p w14:paraId="258598FF" w14:textId="3E3811EC" w:rsidR="009F4646" w:rsidRPr="009F4646" w:rsidRDefault="009F4646" w:rsidP="009F4646">
      <w:pPr>
        <w:rPr>
          <w:rFonts w:cs="B Nazanin"/>
          <w:sz w:val="28"/>
          <w:szCs w:val="28"/>
          <w:rtl/>
        </w:rPr>
      </w:pPr>
      <w:r w:rsidRPr="009F4646">
        <w:rPr>
          <w:rFonts w:cs="B Nazanin"/>
          <w:sz w:val="28"/>
          <w:szCs w:val="28"/>
          <w:rtl/>
        </w:rPr>
        <w:t>در عمل، شرکت‌ها</w:t>
      </w:r>
      <w:r w:rsidRPr="009F4646">
        <w:rPr>
          <w:rFonts w:cs="B Nazanin" w:hint="cs"/>
          <w:sz w:val="28"/>
          <w:szCs w:val="28"/>
          <w:rtl/>
        </w:rPr>
        <w:t>ی</w:t>
      </w:r>
      <w:r w:rsidRPr="009F4646">
        <w:rPr>
          <w:rFonts w:cs="B Nazanin"/>
          <w:sz w:val="28"/>
          <w:szCs w:val="28"/>
          <w:rtl/>
        </w:rPr>
        <w:t xml:space="preserve"> مشاوره ز</w:t>
      </w:r>
      <w:r w:rsidRPr="009F4646">
        <w:rPr>
          <w:rFonts w:cs="B Nazanin" w:hint="cs"/>
          <w:sz w:val="28"/>
          <w:szCs w:val="28"/>
          <w:rtl/>
        </w:rPr>
        <w:t>ی</w:t>
      </w:r>
      <w:r w:rsidRPr="009F4646">
        <w:rPr>
          <w:rFonts w:cs="B Nazanin" w:hint="eastAsia"/>
          <w:sz w:val="28"/>
          <w:szCs w:val="28"/>
          <w:rtl/>
        </w:rPr>
        <w:t>ست‌مح</w:t>
      </w:r>
      <w:r w:rsidRPr="009F4646">
        <w:rPr>
          <w:rFonts w:cs="B Nazanin" w:hint="cs"/>
          <w:sz w:val="28"/>
          <w:szCs w:val="28"/>
          <w:rtl/>
        </w:rPr>
        <w:t>ی</w:t>
      </w:r>
      <w:r w:rsidRPr="009F4646">
        <w:rPr>
          <w:rFonts w:cs="B Nazanin" w:hint="eastAsia"/>
          <w:sz w:val="28"/>
          <w:szCs w:val="28"/>
          <w:rtl/>
        </w:rPr>
        <w:t>ط</w:t>
      </w:r>
      <w:r w:rsidRPr="009F4646">
        <w:rPr>
          <w:rFonts w:cs="B Nazanin" w:hint="cs"/>
          <w:sz w:val="28"/>
          <w:szCs w:val="28"/>
          <w:rtl/>
        </w:rPr>
        <w:t>ی</w:t>
      </w:r>
      <w:r w:rsidRPr="009F4646">
        <w:rPr>
          <w:rFonts w:cs="B Nazanin" w:hint="eastAsia"/>
          <w:sz w:val="28"/>
          <w:szCs w:val="28"/>
          <w:rtl/>
        </w:rPr>
        <w:t>،</w:t>
      </w:r>
      <w:r w:rsidRPr="009F4646">
        <w:rPr>
          <w:rFonts w:cs="B Nazanin"/>
          <w:sz w:val="28"/>
          <w:szCs w:val="28"/>
          <w:rtl/>
        </w:rPr>
        <w:t xml:space="preserve"> اجتماع</w:t>
      </w:r>
      <w:r w:rsidRPr="009F4646">
        <w:rPr>
          <w:rFonts w:cs="B Nazanin" w:hint="cs"/>
          <w:sz w:val="28"/>
          <w:szCs w:val="28"/>
          <w:rtl/>
        </w:rPr>
        <w:t>ی</w:t>
      </w:r>
      <w:r w:rsidRPr="009F4646">
        <w:rPr>
          <w:rFonts w:cs="B Nazanin"/>
          <w:sz w:val="28"/>
          <w:szCs w:val="28"/>
          <w:rtl/>
        </w:rPr>
        <w:t xml:space="preserve"> و حاکم</w:t>
      </w:r>
      <w:r w:rsidRPr="009F4646">
        <w:rPr>
          <w:rFonts w:cs="B Nazanin" w:hint="cs"/>
          <w:sz w:val="28"/>
          <w:szCs w:val="28"/>
          <w:rtl/>
        </w:rPr>
        <w:t>ی</w:t>
      </w:r>
      <w:r w:rsidRPr="009F4646">
        <w:rPr>
          <w:rFonts w:cs="B Nazanin" w:hint="eastAsia"/>
          <w:sz w:val="28"/>
          <w:szCs w:val="28"/>
          <w:rtl/>
        </w:rPr>
        <w:t>ت</w:t>
      </w:r>
      <w:r w:rsidRPr="009F4646">
        <w:rPr>
          <w:rFonts w:cs="B Nazanin"/>
          <w:sz w:val="28"/>
          <w:szCs w:val="28"/>
          <w:rtl/>
        </w:rPr>
        <w:t xml:space="preserve"> شرکت</w:t>
      </w:r>
      <w:r w:rsidRPr="009F4646">
        <w:rPr>
          <w:rFonts w:cs="B Nazanin" w:hint="cs"/>
          <w:sz w:val="28"/>
          <w:szCs w:val="28"/>
          <w:rtl/>
        </w:rPr>
        <w:t>ی</w:t>
      </w:r>
      <w:r w:rsidRPr="009F4646">
        <w:rPr>
          <w:rFonts w:cs="B Nazanin"/>
          <w:sz w:val="28"/>
          <w:szCs w:val="28"/>
          <w:rtl/>
        </w:rPr>
        <w:t xml:space="preserve"> و آژانس‌ها</w:t>
      </w:r>
      <w:r w:rsidRPr="009F4646">
        <w:rPr>
          <w:rFonts w:cs="B Nazanin" w:hint="cs"/>
          <w:sz w:val="28"/>
          <w:szCs w:val="28"/>
          <w:rtl/>
        </w:rPr>
        <w:t>ی</w:t>
      </w:r>
      <w:r w:rsidRPr="009F4646">
        <w:rPr>
          <w:rFonts w:cs="B Nazanin"/>
          <w:sz w:val="28"/>
          <w:szCs w:val="28"/>
          <w:rtl/>
        </w:rPr>
        <w:t xml:space="preserve"> رتبه‌بند</w:t>
      </w:r>
      <w:r w:rsidRPr="009F4646">
        <w:rPr>
          <w:rFonts w:cs="B Nazanin" w:hint="cs"/>
          <w:sz w:val="28"/>
          <w:szCs w:val="28"/>
          <w:rtl/>
        </w:rPr>
        <w:t>ی</w:t>
      </w:r>
      <w:r w:rsidRPr="009F4646">
        <w:rPr>
          <w:rFonts w:cs="B Nazanin"/>
          <w:sz w:val="28"/>
          <w:szCs w:val="28"/>
          <w:rtl/>
        </w:rPr>
        <w:t xml:space="preserve"> ز</w:t>
      </w:r>
      <w:r w:rsidRPr="009F4646">
        <w:rPr>
          <w:rFonts w:cs="B Nazanin" w:hint="cs"/>
          <w:sz w:val="28"/>
          <w:szCs w:val="28"/>
          <w:rtl/>
        </w:rPr>
        <w:t>ی</w:t>
      </w:r>
      <w:r w:rsidRPr="009F4646">
        <w:rPr>
          <w:rFonts w:cs="B Nazanin" w:hint="eastAsia"/>
          <w:sz w:val="28"/>
          <w:szCs w:val="28"/>
          <w:rtl/>
        </w:rPr>
        <w:t>ست‌مح</w:t>
      </w:r>
      <w:r w:rsidRPr="009F4646">
        <w:rPr>
          <w:rFonts w:cs="B Nazanin" w:hint="cs"/>
          <w:sz w:val="28"/>
          <w:szCs w:val="28"/>
          <w:rtl/>
        </w:rPr>
        <w:t>ی</w:t>
      </w:r>
      <w:r w:rsidRPr="009F4646">
        <w:rPr>
          <w:rFonts w:cs="B Nazanin" w:hint="eastAsia"/>
          <w:sz w:val="28"/>
          <w:szCs w:val="28"/>
          <w:rtl/>
        </w:rPr>
        <w:t>ط</w:t>
      </w:r>
      <w:r w:rsidRPr="009F4646">
        <w:rPr>
          <w:rFonts w:cs="B Nazanin" w:hint="cs"/>
          <w:sz w:val="28"/>
          <w:szCs w:val="28"/>
          <w:rtl/>
        </w:rPr>
        <w:t>ی</w:t>
      </w:r>
      <w:r w:rsidRPr="009F4646">
        <w:rPr>
          <w:rFonts w:cs="B Nazanin" w:hint="eastAsia"/>
          <w:sz w:val="28"/>
          <w:szCs w:val="28"/>
          <w:rtl/>
        </w:rPr>
        <w:t>،</w:t>
      </w:r>
      <w:r w:rsidRPr="009F4646">
        <w:rPr>
          <w:rFonts w:cs="B Nazanin"/>
          <w:sz w:val="28"/>
          <w:szCs w:val="28"/>
          <w:rtl/>
        </w:rPr>
        <w:t xml:space="preserve"> اجتماع</w:t>
      </w:r>
      <w:r w:rsidRPr="009F4646">
        <w:rPr>
          <w:rFonts w:cs="B Nazanin" w:hint="cs"/>
          <w:sz w:val="28"/>
          <w:szCs w:val="28"/>
          <w:rtl/>
        </w:rPr>
        <w:t>ی</w:t>
      </w:r>
      <w:r w:rsidRPr="009F4646">
        <w:rPr>
          <w:rFonts w:cs="B Nazanin"/>
          <w:sz w:val="28"/>
          <w:szCs w:val="28"/>
          <w:rtl/>
        </w:rPr>
        <w:t xml:space="preserve"> و حاکم</w:t>
      </w:r>
      <w:r w:rsidRPr="009F4646">
        <w:rPr>
          <w:rFonts w:cs="B Nazanin" w:hint="cs"/>
          <w:sz w:val="28"/>
          <w:szCs w:val="28"/>
          <w:rtl/>
        </w:rPr>
        <w:t>ی</w:t>
      </w:r>
      <w:r w:rsidRPr="009F4646">
        <w:rPr>
          <w:rFonts w:cs="B Nazanin" w:hint="eastAsia"/>
          <w:sz w:val="28"/>
          <w:szCs w:val="28"/>
          <w:rtl/>
        </w:rPr>
        <w:t>ت</w:t>
      </w:r>
      <w:r w:rsidRPr="009F4646">
        <w:rPr>
          <w:rFonts w:cs="B Nazanin"/>
          <w:sz w:val="28"/>
          <w:szCs w:val="28"/>
          <w:rtl/>
        </w:rPr>
        <w:t xml:space="preserve"> شرکت</w:t>
      </w:r>
      <w:r w:rsidRPr="009F4646">
        <w:rPr>
          <w:rFonts w:cs="B Nazanin" w:hint="cs"/>
          <w:sz w:val="28"/>
          <w:szCs w:val="28"/>
          <w:rtl/>
        </w:rPr>
        <w:t>ی</w:t>
      </w:r>
      <w:r w:rsidRPr="009F4646">
        <w:rPr>
          <w:rFonts w:cs="B Nazanin"/>
          <w:sz w:val="28"/>
          <w:szCs w:val="28"/>
          <w:rtl/>
        </w:rPr>
        <w:t xml:space="preserve"> اغلب از </w:t>
      </w:r>
      <w:r w:rsidRPr="009F4646">
        <w:rPr>
          <w:rFonts w:cs="B Nazanin" w:hint="cs"/>
          <w:sz w:val="28"/>
          <w:szCs w:val="28"/>
          <w:rtl/>
        </w:rPr>
        <w:t>ی</w:t>
      </w:r>
      <w:r w:rsidRPr="009F4646">
        <w:rPr>
          <w:rFonts w:cs="B Nazanin" w:hint="eastAsia"/>
          <w:sz w:val="28"/>
          <w:szCs w:val="28"/>
          <w:rtl/>
        </w:rPr>
        <w:t>ک</w:t>
      </w:r>
      <w:r w:rsidRPr="009F4646">
        <w:rPr>
          <w:rFonts w:cs="B Nazanin"/>
          <w:sz w:val="28"/>
          <w:szCs w:val="28"/>
          <w:rtl/>
        </w:rPr>
        <w:t xml:space="preserve"> شرکت مادر سرچشمه م</w:t>
      </w:r>
      <w:r w:rsidRPr="009F4646">
        <w:rPr>
          <w:rFonts w:cs="B Nazanin" w:hint="cs"/>
          <w:sz w:val="28"/>
          <w:szCs w:val="28"/>
          <w:rtl/>
        </w:rPr>
        <w:t>ی‌</w:t>
      </w:r>
      <w:r w:rsidRPr="009F4646">
        <w:rPr>
          <w:rFonts w:cs="B Nazanin" w:hint="eastAsia"/>
          <w:sz w:val="28"/>
          <w:szCs w:val="28"/>
          <w:rtl/>
        </w:rPr>
        <w:t>گ</w:t>
      </w:r>
      <w:r w:rsidRPr="009F4646">
        <w:rPr>
          <w:rFonts w:cs="B Nazanin" w:hint="cs"/>
          <w:sz w:val="28"/>
          <w:szCs w:val="28"/>
          <w:rtl/>
        </w:rPr>
        <w:t>ی</w:t>
      </w:r>
      <w:r w:rsidRPr="009F4646">
        <w:rPr>
          <w:rFonts w:cs="B Nazanin" w:hint="eastAsia"/>
          <w:sz w:val="28"/>
          <w:szCs w:val="28"/>
          <w:rtl/>
        </w:rPr>
        <w:t>رند</w:t>
      </w:r>
      <w:r w:rsidRPr="009F4646">
        <w:rPr>
          <w:rFonts w:cs="B Nazanin"/>
          <w:sz w:val="28"/>
          <w:szCs w:val="28"/>
          <w:rtl/>
        </w:rPr>
        <w:t xml:space="preserve"> که م</w:t>
      </w:r>
      <w:r w:rsidRPr="009F4646">
        <w:rPr>
          <w:rFonts w:cs="B Nazanin" w:hint="cs"/>
          <w:sz w:val="28"/>
          <w:szCs w:val="28"/>
          <w:rtl/>
        </w:rPr>
        <w:t>ی‌</w:t>
      </w:r>
      <w:r w:rsidRPr="009F4646">
        <w:rPr>
          <w:rFonts w:cs="B Nazanin" w:hint="eastAsia"/>
          <w:sz w:val="28"/>
          <w:szCs w:val="28"/>
          <w:rtl/>
        </w:rPr>
        <w:t>تواند</w:t>
      </w:r>
      <w:r w:rsidRPr="009F4646">
        <w:rPr>
          <w:rFonts w:cs="B Nazanin"/>
          <w:sz w:val="28"/>
          <w:szCs w:val="28"/>
          <w:rtl/>
        </w:rPr>
        <w:t xml:space="preserve"> به دل</w:t>
      </w:r>
      <w:r w:rsidRPr="009F4646">
        <w:rPr>
          <w:rFonts w:cs="B Nazanin" w:hint="cs"/>
          <w:sz w:val="28"/>
          <w:szCs w:val="28"/>
          <w:rtl/>
        </w:rPr>
        <w:t>ی</w:t>
      </w:r>
      <w:r w:rsidRPr="009F4646">
        <w:rPr>
          <w:rFonts w:cs="B Nazanin" w:hint="eastAsia"/>
          <w:sz w:val="28"/>
          <w:szCs w:val="28"/>
          <w:rtl/>
        </w:rPr>
        <w:t>ل</w:t>
      </w:r>
      <w:r w:rsidRPr="009F4646">
        <w:rPr>
          <w:rFonts w:cs="B Nazanin"/>
          <w:sz w:val="28"/>
          <w:szCs w:val="28"/>
          <w:rtl/>
        </w:rPr>
        <w:t xml:space="preserve"> تعارض منافع منجر </w:t>
      </w:r>
      <w:r w:rsidRPr="009F4646">
        <w:rPr>
          <w:rFonts w:cs="B Nazanin"/>
          <w:sz w:val="28"/>
          <w:szCs w:val="28"/>
          <w:rtl/>
        </w:rPr>
        <w:lastRenderedPageBreak/>
        <w:t>به سوگ</w:t>
      </w:r>
      <w:r w:rsidRPr="009F4646">
        <w:rPr>
          <w:rFonts w:cs="B Nazanin" w:hint="cs"/>
          <w:sz w:val="28"/>
          <w:szCs w:val="28"/>
          <w:rtl/>
        </w:rPr>
        <w:t>ی</w:t>
      </w:r>
      <w:r w:rsidRPr="009F4646">
        <w:rPr>
          <w:rFonts w:cs="B Nazanin" w:hint="eastAsia"/>
          <w:sz w:val="28"/>
          <w:szCs w:val="28"/>
          <w:rtl/>
        </w:rPr>
        <w:t>ر</w:t>
      </w:r>
      <w:r w:rsidRPr="009F4646">
        <w:rPr>
          <w:rFonts w:cs="B Nazanin" w:hint="cs"/>
          <w:sz w:val="28"/>
          <w:szCs w:val="28"/>
          <w:rtl/>
        </w:rPr>
        <w:t>ی</w:t>
      </w:r>
      <w:r w:rsidRPr="009F4646">
        <w:rPr>
          <w:rFonts w:cs="B Nazanin"/>
          <w:sz w:val="28"/>
          <w:szCs w:val="28"/>
          <w:rtl/>
        </w:rPr>
        <w:t xml:space="preserve"> شود. ا</w:t>
      </w:r>
      <w:r w:rsidRPr="009F4646">
        <w:rPr>
          <w:rFonts w:cs="B Nazanin" w:hint="cs"/>
          <w:sz w:val="28"/>
          <w:szCs w:val="28"/>
          <w:rtl/>
        </w:rPr>
        <w:t>ی</w:t>
      </w:r>
      <w:r w:rsidRPr="009F4646">
        <w:rPr>
          <w:rFonts w:cs="B Nazanin" w:hint="eastAsia"/>
          <w:sz w:val="28"/>
          <w:szCs w:val="28"/>
          <w:rtl/>
        </w:rPr>
        <w:t>ن</w:t>
      </w:r>
      <w:r w:rsidRPr="009F4646">
        <w:rPr>
          <w:rFonts w:cs="B Nazanin"/>
          <w:sz w:val="28"/>
          <w:szCs w:val="28"/>
          <w:rtl/>
        </w:rPr>
        <w:t xml:space="preserve"> ممکن است زمان</w:t>
      </w:r>
      <w:r w:rsidRPr="009F4646">
        <w:rPr>
          <w:rFonts w:cs="B Nazanin" w:hint="cs"/>
          <w:sz w:val="28"/>
          <w:szCs w:val="28"/>
          <w:rtl/>
        </w:rPr>
        <w:t>ی</w:t>
      </w:r>
      <w:r w:rsidRPr="009F4646">
        <w:rPr>
          <w:rFonts w:cs="B Nazanin"/>
          <w:sz w:val="28"/>
          <w:szCs w:val="28"/>
          <w:rtl/>
        </w:rPr>
        <w:t xml:space="preserve"> ا</w:t>
      </w:r>
      <w:r w:rsidRPr="009F4646">
        <w:rPr>
          <w:rFonts w:cs="B Nazanin" w:hint="cs"/>
          <w:sz w:val="28"/>
          <w:szCs w:val="28"/>
          <w:rtl/>
        </w:rPr>
        <w:t>ی</w:t>
      </w:r>
      <w:r w:rsidRPr="009F4646">
        <w:rPr>
          <w:rFonts w:cs="B Nazanin" w:hint="eastAsia"/>
          <w:sz w:val="28"/>
          <w:szCs w:val="28"/>
          <w:rtl/>
        </w:rPr>
        <w:t>جاد</w:t>
      </w:r>
      <w:r w:rsidRPr="009F4646">
        <w:rPr>
          <w:rFonts w:cs="B Nazanin"/>
          <w:sz w:val="28"/>
          <w:szCs w:val="28"/>
          <w:rtl/>
        </w:rPr>
        <w:t xml:space="preserve"> شود که </w:t>
      </w:r>
      <w:r w:rsidRPr="009F4646">
        <w:rPr>
          <w:rFonts w:cs="B Nazanin" w:hint="cs"/>
          <w:sz w:val="28"/>
          <w:szCs w:val="28"/>
          <w:rtl/>
        </w:rPr>
        <w:t>ی</w:t>
      </w:r>
      <w:r w:rsidRPr="009F4646">
        <w:rPr>
          <w:rFonts w:cs="B Nazanin" w:hint="eastAsia"/>
          <w:sz w:val="28"/>
          <w:szCs w:val="28"/>
          <w:rtl/>
        </w:rPr>
        <w:t>ک</w:t>
      </w:r>
      <w:r w:rsidRPr="009F4646">
        <w:rPr>
          <w:rFonts w:cs="B Nazanin"/>
          <w:sz w:val="28"/>
          <w:szCs w:val="28"/>
          <w:rtl/>
        </w:rPr>
        <w:t xml:space="preserve"> آژانس رتبه‌بند</w:t>
      </w:r>
      <w:r w:rsidRPr="009F4646">
        <w:rPr>
          <w:rFonts w:cs="B Nazanin" w:hint="cs"/>
          <w:sz w:val="28"/>
          <w:szCs w:val="28"/>
          <w:rtl/>
        </w:rPr>
        <w:t>ی</w:t>
      </w:r>
      <w:r w:rsidRPr="009F4646">
        <w:rPr>
          <w:rFonts w:cs="B Nazanin"/>
          <w:sz w:val="28"/>
          <w:szCs w:val="28"/>
          <w:rtl/>
        </w:rPr>
        <w:t xml:space="preserve"> ز</w:t>
      </w:r>
      <w:r w:rsidRPr="009F4646">
        <w:rPr>
          <w:rFonts w:cs="B Nazanin" w:hint="cs"/>
          <w:sz w:val="28"/>
          <w:szCs w:val="28"/>
          <w:rtl/>
        </w:rPr>
        <w:t>ی</w:t>
      </w:r>
      <w:r w:rsidRPr="009F4646">
        <w:rPr>
          <w:rFonts w:cs="B Nazanin" w:hint="eastAsia"/>
          <w:sz w:val="28"/>
          <w:szCs w:val="28"/>
          <w:rtl/>
        </w:rPr>
        <w:t>ست‌مح</w:t>
      </w:r>
      <w:r w:rsidRPr="009F4646">
        <w:rPr>
          <w:rFonts w:cs="B Nazanin" w:hint="cs"/>
          <w:sz w:val="28"/>
          <w:szCs w:val="28"/>
          <w:rtl/>
        </w:rPr>
        <w:t>ی</w:t>
      </w:r>
      <w:r w:rsidRPr="009F4646">
        <w:rPr>
          <w:rFonts w:cs="B Nazanin" w:hint="eastAsia"/>
          <w:sz w:val="28"/>
          <w:szCs w:val="28"/>
          <w:rtl/>
        </w:rPr>
        <w:t>ط</w:t>
      </w:r>
      <w:r w:rsidRPr="009F4646">
        <w:rPr>
          <w:rFonts w:cs="B Nazanin" w:hint="cs"/>
          <w:sz w:val="28"/>
          <w:szCs w:val="28"/>
          <w:rtl/>
        </w:rPr>
        <w:t>ی</w:t>
      </w:r>
      <w:r w:rsidRPr="009F4646">
        <w:rPr>
          <w:rFonts w:cs="B Nazanin" w:hint="eastAsia"/>
          <w:sz w:val="28"/>
          <w:szCs w:val="28"/>
          <w:rtl/>
        </w:rPr>
        <w:t>،</w:t>
      </w:r>
      <w:r w:rsidRPr="009F4646">
        <w:rPr>
          <w:rFonts w:cs="B Nazanin"/>
          <w:sz w:val="28"/>
          <w:szCs w:val="28"/>
          <w:rtl/>
        </w:rPr>
        <w:t xml:space="preserve"> اجتماع</w:t>
      </w:r>
      <w:r w:rsidRPr="009F4646">
        <w:rPr>
          <w:rFonts w:cs="B Nazanin" w:hint="cs"/>
          <w:sz w:val="28"/>
          <w:szCs w:val="28"/>
          <w:rtl/>
        </w:rPr>
        <w:t>ی</w:t>
      </w:r>
      <w:r w:rsidRPr="009F4646">
        <w:rPr>
          <w:rFonts w:cs="B Nazanin"/>
          <w:sz w:val="28"/>
          <w:szCs w:val="28"/>
          <w:rtl/>
        </w:rPr>
        <w:t xml:space="preserve"> و حاکم</w:t>
      </w:r>
      <w:r w:rsidRPr="009F4646">
        <w:rPr>
          <w:rFonts w:cs="B Nazanin" w:hint="cs"/>
          <w:sz w:val="28"/>
          <w:szCs w:val="28"/>
          <w:rtl/>
        </w:rPr>
        <w:t>ی</w:t>
      </w:r>
      <w:r w:rsidRPr="009F4646">
        <w:rPr>
          <w:rFonts w:cs="B Nazanin" w:hint="eastAsia"/>
          <w:sz w:val="28"/>
          <w:szCs w:val="28"/>
          <w:rtl/>
        </w:rPr>
        <w:t>ت</w:t>
      </w:r>
      <w:r w:rsidRPr="009F4646">
        <w:rPr>
          <w:rFonts w:cs="B Nazanin"/>
          <w:sz w:val="28"/>
          <w:szCs w:val="28"/>
          <w:rtl/>
        </w:rPr>
        <w:t xml:space="preserve"> شرکت</w:t>
      </w:r>
      <w:r w:rsidRPr="009F4646">
        <w:rPr>
          <w:rFonts w:cs="B Nazanin" w:hint="cs"/>
          <w:sz w:val="28"/>
          <w:szCs w:val="28"/>
          <w:rtl/>
        </w:rPr>
        <w:t>ی</w:t>
      </w:r>
      <w:r w:rsidRPr="009F4646">
        <w:rPr>
          <w:rFonts w:cs="B Nazanin"/>
          <w:sz w:val="28"/>
          <w:szCs w:val="28"/>
          <w:rtl/>
        </w:rPr>
        <w:t xml:space="preserve"> خدمات</w:t>
      </w:r>
      <w:r w:rsidRPr="009F4646">
        <w:rPr>
          <w:rFonts w:cs="B Nazanin" w:hint="cs"/>
          <w:sz w:val="28"/>
          <w:szCs w:val="28"/>
          <w:rtl/>
        </w:rPr>
        <w:t>ی</w:t>
      </w:r>
      <w:r w:rsidRPr="009F4646">
        <w:rPr>
          <w:rFonts w:cs="B Nazanin"/>
          <w:sz w:val="28"/>
          <w:szCs w:val="28"/>
          <w:rtl/>
        </w:rPr>
        <w:t xml:space="preserve"> مانند مم</w:t>
      </w:r>
      <w:r w:rsidRPr="009F4646">
        <w:rPr>
          <w:rFonts w:cs="B Nazanin" w:hint="cs"/>
          <w:sz w:val="28"/>
          <w:szCs w:val="28"/>
          <w:rtl/>
        </w:rPr>
        <w:t>ی</w:t>
      </w:r>
      <w:r w:rsidRPr="009F4646">
        <w:rPr>
          <w:rFonts w:cs="B Nazanin" w:hint="eastAsia"/>
          <w:sz w:val="28"/>
          <w:szCs w:val="28"/>
          <w:rtl/>
        </w:rPr>
        <w:t>ز</w:t>
      </w:r>
      <w:r w:rsidRPr="009F4646">
        <w:rPr>
          <w:rFonts w:cs="B Nazanin" w:hint="cs"/>
          <w:sz w:val="28"/>
          <w:szCs w:val="28"/>
          <w:rtl/>
        </w:rPr>
        <w:t>ی‌</w:t>
      </w:r>
      <w:r w:rsidRPr="009F4646">
        <w:rPr>
          <w:rFonts w:cs="B Nazanin" w:hint="eastAsia"/>
          <w:sz w:val="28"/>
          <w:szCs w:val="28"/>
          <w:rtl/>
        </w:rPr>
        <w:t>ها</w:t>
      </w:r>
      <w:r w:rsidRPr="009F4646">
        <w:rPr>
          <w:rFonts w:cs="B Nazanin" w:hint="cs"/>
          <w:sz w:val="28"/>
          <w:szCs w:val="28"/>
          <w:rtl/>
        </w:rPr>
        <w:t>ی</w:t>
      </w:r>
      <w:r w:rsidRPr="009F4646">
        <w:rPr>
          <w:rFonts w:cs="B Nazanin"/>
          <w:sz w:val="28"/>
          <w:szCs w:val="28"/>
          <w:rtl/>
        </w:rPr>
        <w:t xml:space="preserve"> آزما</w:t>
      </w:r>
      <w:r w:rsidRPr="009F4646">
        <w:rPr>
          <w:rFonts w:cs="B Nazanin" w:hint="cs"/>
          <w:sz w:val="28"/>
          <w:szCs w:val="28"/>
          <w:rtl/>
        </w:rPr>
        <w:t>ی</w:t>
      </w:r>
      <w:r w:rsidRPr="009F4646">
        <w:rPr>
          <w:rFonts w:cs="B Nazanin" w:hint="eastAsia"/>
          <w:sz w:val="28"/>
          <w:szCs w:val="28"/>
          <w:rtl/>
        </w:rPr>
        <w:t>ش</w:t>
      </w:r>
      <w:r w:rsidRPr="009F4646">
        <w:rPr>
          <w:rFonts w:cs="B Nazanin" w:hint="cs"/>
          <w:sz w:val="28"/>
          <w:szCs w:val="28"/>
          <w:rtl/>
        </w:rPr>
        <w:t>ی</w:t>
      </w:r>
      <w:r w:rsidRPr="009F4646">
        <w:rPr>
          <w:rFonts w:cs="B Nazanin"/>
          <w:sz w:val="28"/>
          <w:szCs w:val="28"/>
          <w:rtl/>
        </w:rPr>
        <w:t xml:space="preserve"> را به تنها</w:t>
      </w:r>
      <w:r w:rsidRPr="009F4646">
        <w:rPr>
          <w:rFonts w:cs="B Nazanin" w:hint="cs"/>
          <w:sz w:val="28"/>
          <w:szCs w:val="28"/>
          <w:rtl/>
        </w:rPr>
        <w:t>یی</w:t>
      </w:r>
      <w:r w:rsidRPr="009F4646">
        <w:rPr>
          <w:rFonts w:cs="B Nazanin"/>
          <w:sz w:val="28"/>
          <w:szCs w:val="28"/>
          <w:rtl/>
        </w:rPr>
        <w:t xml:space="preserve"> </w:t>
      </w:r>
      <w:r w:rsidRPr="009F4646">
        <w:rPr>
          <w:rFonts w:cs="B Nazanin" w:hint="cs"/>
          <w:sz w:val="28"/>
          <w:szCs w:val="28"/>
          <w:rtl/>
        </w:rPr>
        <w:t>ی</w:t>
      </w:r>
      <w:r w:rsidRPr="009F4646">
        <w:rPr>
          <w:rFonts w:cs="B Nazanin" w:hint="eastAsia"/>
          <w:sz w:val="28"/>
          <w:szCs w:val="28"/>
          <w:rtl/>
        </w:rPr>
        <w:t>ا</w:t>
      </w:r>
      <w:r w:rsidRPr="009F4646">
        <w:rPr>
          <w:rFonts w:cs="B Nazanin"/>
          <w:sz w:val="28"/>
          <w:szCs w:val="28"/>
          <w:rtl/>
        </w:rPr>
        <w:t xml:space="preserve"> از طر</w:t>
      </w:r>
      <w:r w:rsidRPr="009F4646">
        <w:rPr>
          <w:rFonts w:cs="B Nazanin" w:hint="cs"/>
          <w:sz w:val="28"/>
          <w:szCs w:val="28"/>
          <w:rtl/>
        </w:rPr>
        <w:t>ی</w:t>
      </w:r>
      <w:r w:rsidRPr="009F4646">
        <w:rPr>
          <w:rFonts w:cs="B Nazanin" w:hint="eastAsia"/>
          <w:sz w:val="28"/>
          <w:szCs w:val="28"/>
          <w:rtl/>
        </w:rPr>
        <w:t>ق</w:t>
      </w:r>
      <w:r w:rsidRPr="009F4646">
        <w:rPr>
          <w:rFonts w:cs="B Nazanin"/>
          <w:sz w:val="28"/>
          <w:szCs w:val="28"/>
          <w:rtl/>
        </w:rPr>
        <w:t xml:space="preserve"> شرک</w:t>
      </w:r>
      <w:r w:rsidRPr="009F4646">
        <w:rPr>
          <w:rFonts w:cs="B Nazanin" w:hint="eastAsia"/>
          <w:sz w:val="28"/>
          <w:szCs w:val="28"/>
          <w:rtl/>
        </w:rPr>
        <w:t>ت‌ها</w:t>
      </w:r>
      <w:r w:rsidRPr="009F4646">
        <w:rPr>
          <w:rFonts w:cs="B Nazanin" w:hint="cs"/>
          <w:sz w:val="28"/>
          <w:szCs w:val="28"/>
          <w:rtl/>
        </w:rPr>
        <w:t>ی</w:t>
      </w:r>
      <w:r w:rsidRPr="009F4646">
        <w:rPr>
          <w:rFonts w:cs="B Nazanin"/>
          <w:sz w:val="28"/>
          <w:szCs w:val="28"/>
          <w:rtl/>
        </w:rPr>
        <w:t xml:space="preserve"> مشاوره ز</w:t>
      </w:r>
      <w:r w:rsidRPr="009F4646">
        <w:rPr>
          <w:rFonts w:cs="B Nazanin" w:hint="cs"/>
          <w:sz w:val="28"/>
          <w:szCs w:val="28"/>
          <w:rtl/>
        </w:rPr>
        <w:t>ی</w:t>
      </w:r>
      <w:r w:rsidRPr="009F4646">
        <w:rPr>
          <w:rFonts w:cs="B Nazanin" w:hint="eastAsia"/>
          <w:sz w:val="28"/>
          <w:szCs w:val="28"/>
          <w:rtl/>
        </w:rPr>
        <w:t>ست‌مح</w:t>
      </w:r>
      <w:r w:rsidRPr="009F4646">
        <w:rPr>
          <w:rFonts w:cs="B Nazanin" w:hint="cs"/>
          <w:sz w:val="28"/>
          <w:szCs w:val="28"/>
          <w:rtl/>
        </w:rPr>
        <w:t>ی</w:t>
      </w:r>
      <w:r w:rsidRPr="009F4646">
        <w:rPr>
          <w:rFonts w:cs="B Nazanin" w:hint="eastAsia"/>
          <w:sz w:val="28"/>
          <w:szCs w:val="28"/>
          <w:rtl/>
        </w:rPr>
        <w:t>ط</w:t>
      </w:r>
      <w:r w:rsidRPr="009F4646">
        <w:rPr>
          <w:rFonts w:cs="B Nazanin" w:hint="cs"/>
          <w:sz w:val="28"/>
          <w:szCs w:val="28"/>
          <w:rtl/>
        </w:rPr>
        <w:t>ی</w:t>
      </w:r>
      <w:r w:rsidRPr="009F4646">
        <w:rPr>
          <w:rFonts w:cs="B Nazanin" w:hint="eastAsia"/>
          <w:sz w:val="28"/>
          <w:szCs w:val="28"/>
          <w:rtl/>
        </w:rPr>
        <w:t>،</w:t>
      </w:r>
      <w:r w:rsidRPr="009F4646">
        <w:rPr>
          <w:rFonts w:cs="B Nazanin"/>
          <w:sz w:val="28"/>
          <w:szCs w:val="28"/>
          <w:rtl/>
        </w:rPr>
        <w:t xml:space="preserve"> اجتماع</w:t>
      </w:r>
      <w:r w:rsidRPr="009F4646">
        <w:rPr>
          <w:rFonts w:cs="B Nazanin" w:hint="cs"/>
          <w:sz w:val="28"/>
          <w:szCs w:val="28"/>
          <w:rtl/>
        </w:rPr>
        <w:t>ی</w:t>
      </w:r>
      <w:r w:rsidRPr="009F4646">
        <w:rPr>
          <w:rFonts w:cs="B Nazanin"/>
          <w:sz w:val="28"/>
          <w:szCs w:val="28"/>
          <w:rtl/>
        </w:rPr>
        <w:t xml:space="preserve"> و حاکم</w:t>
      </w:r>
      <w:r w:rsidRPr="009F4646">
        <w:rPr>
          <w:rFonts w:cs="B Nazanin" w:hint="cs"/>
          <w:sz w:val="28"/>
          <w:szCs w:val="28"/>
          <w:rtl/>
        </w:rPr>
        <w:t>ی</w:t>
      </w:r>
      <w:r w:rsidRPr="009F4646">
        <w:rPr>
          <w:rFonts w:cs="B Nazanin" w:hint="eastAsia"/>
          <w:sz w:val="28"/>
          <w:szCs w:val="28"/>
          <w:rtl/>
        </w:rPr>
        <w:t>ت</w:t>
      </w:r>
      <w:r w:rsidRPr="009F4646">
        <w:rPr>
          <w:rFonts w:cs="B Nazanin"/>
          <w:sz w:val="28"/>
          <w:szCs w:val="28"/>
          <w:rtl/>
        </w:rPr>
        <w:t xml:space="preserve"> شرکت</w:t>
      </w:r>
      <w:r w:rsidRPr="009F4646">
        <w:rPr>
          <w:rFonts w:cs="B Nazanin" w:hint="cs"/>
          <w:sz w:val="28"/>
          <w:szCs w:val="28"/>
          <w:rtl/>
        </w:rPr>
        <w:t>ی</w:t>
      </w:r>
      <w:r w:rsidRPr="009F4646">
        <w:rPr>
          <w:rFonts w:cs="B Nazanin"/>
          <w:sz w:val="28"/>
          <w:szCs w:val="28"/>
          <w:rtl/>
        </w:rPr>
        <w:t xml:space="preserve"> وابسته برا</w:t>
      </w:r>
      <w:r w:rsidRPr="009F4646">
        <w:rPr>
          <w:rFonts w:cs="B Nazanin" w:hint="cs"/>
          <w:sz w:val="28"/>
          <w:szCs w:val="28"/>
          <w:rtl/>
        </w:rPr>
        <w:t>ی</w:t>
      </w:r>
      <w:r w:rsidRPr="009F4646">
        <w:rPr>
          <w:rFonts w:cs="B Nazanin"/>
          <w:sz w:val="28"/>
          <w:szCs w:val="28"/>
          <w:rtl/>
        </w:rPr>
        <w:t xml:space="preserve"> افزا</w:t>
      </w:r>
      <w:r w:rsidRPr="009F4646">
        <w:rPr>
          <w:rFonts w:cs="B Nazanin" w:hint="cs"/>
          <w:sz w:val="28"/>
          <w:szCs w:val="28"/>
          <w:rtl/>
        </w:rPr>
        <w:t>ی</w:t>
      </w:r>
      <w:r w:rsidRPr="009F4646">
        <w:rPr>
          <w:rFonts w:cs="B Nazanin" w:hint="eastAsia"/>
          <w:sz w:val="28"/>
          <w:szCs w:val="28"/>
          <w:rtl/>
        </w:rPr>
        <w:t>ش</w:t>
      </w:r>
      <w:r w:rsidRPr="009F4646">
        <w:rPr>
          <w:rFonts w:cs="B Nazanin"/>
          <w:sz w:val="28"/>
          <w:szCs w:val="28"/>
          <w:rtl/>
        </w:rPr>
        <w:t xml:space="preserve"> عملکرد ز</w:t>
      </w:r>
      <w:r w:rsidRPr="009F4646">
        <w:rPr>
          <w:rFonts w:cs="B Nazanin" w:hint="cs"/>
          <w:sz w:val="28"/>
          <w:szCs w:val="28"/>
          <w:rtl/>
        </w:rPr>
        <w:t>ی</w:t>
      </w:r>
      <w:r w:rsidRPr="009F4646">
        <w:rPr>
          <w:rFonts w:cs="B Nazanin" w:hint="eastAsia"/>
          <w:sz w:val="28"/>
          <w:szCs w:val="28"/>
          <w:rtl/>
        </w:rPr>
        <w:t>ست‌مح</w:t>
      </w:r>
      <w:r w:rsidRPr="009F4646">
        <w:rPr>
          <w:rFonts w:cs="B Nazanin" w:hint="cs"/>
          <w:sz w:val="28"/>
          <w:szCs w:val="28"/>
          <w:rtl/>
        </w:rPr>
        <w:t>ی</w:t>
      </w:r>
      <w:r w:rsidRPr="009F4646">
        <w:rPr>
          <w:rFonts w:cs="B Nazanin" w:hint="eastAsia"/>
          <w:sz w:val="28"/>
          <w:szCs w:val="28"/>
          <w:rtl/>
        </w:rPr>
        <w:t>ط</w:t>
      </w:r>
      <w:r w:rsidRPr="009F4646">
        <w:rPr>
          <w:rFonts w:cs="B Nazanin" w:hint="cs"/>
          <w:sz w:val="28"/>
          <w:szCs w:val="28"/>
          <w:rtl/>
        </w:rPr>
        <w:t>ی</w:t>
      </w:r>
      <w:r w:rsidRPr="009F4646">
        <w:rPr>
          <w:rFonts w:cs="B Nazanin" w:hint="eastAsia"/>
          <w:sz w:val="28"/>
          <w:szCs w:val="28"/>
          <w:rtl/>
        </w:rPr>
        <w:t>،</w:t>
      </w:r>
      <w:r w:rsidRPr="009F4646">
        <w:rPr>
          <w:rFonts w:cs="B Nazanin"/>
          <w:sz w:val="28"/>
          <w:szCs w:val="28"/>
          <w:rtl/>
        </w:rPr>
        <w:t xml:space="preserve"> اجتماع</w:t>
      </w:r>
      <w:r w:rsidRPr="009F4646">
        <w:rPr>
          <w:rFonts w:cs="B Nazanin" w:hint="cs"/>
          <w:sz w:val="28"/>
          <w:szCs w:val="28"/>
          <w:rtl/>
        </w:rPr>
        <w:t>ی</w:t>
      </w:r>
      <w:r w:rsidRPr="009F4646">
        <w:rPr>
          <w:rFonts w:cs="B Nazanin"/>
          <w:sz w:val="28"/>
          <w:szCs w:val="28"/>
          <w:rtl/>
        </w:rPr>
        <w:t xml:space="preserve"> و حاکم</w:t>
      </w:r>
      <w:r w:rsidRPr="009F4646">
        <w:rPr>
          <w:rFonts w:cs="B Nazanin" w:hint="cs"/>
          <w:sz w:val="28"/>
          <w:szCs w:val="28"/>
          <w:rtl/>
        </w:rPr>
        <w:t>ی</w:t>
      </w:r>
      <w:r w:rsidRPr="009F4646">
        <w:rPr>
          <w:rFonts w:cs="B Nazanin" w:hint="eastAsia"/>
          <w:sz w:val="28"/>
          <w:szCs w:val="28"/>
          <w:rtl/>
        </w:rPr>
        <w:t>ت</w:t>
      </w:r>
      <w:r w:rsidRPr="009F4646">
        <w:rPr>
          <w:rFonts w:cs="B Nazanin"/>
          <w:sz w:val="28"/>
          <w:szCs w:val="28"/>
          <w:rtl/>
        </w:rPr>
        <w:t xml:space="preserve"> شرکت</w:t>
      </w:r>
      <w:r w:rsidRPr="009F4646">
        <w:rPr>
          <w:rFonts w:cs="B Nazanin" w:hint="cs"/>
          <w:sz w:val="28"/>
          <w:szCs w:val="28"/>
          <w:rtl/>
        </w:rPr>
        <w:t>ی</w:t>
      </w:r>
      <w:r w:rsidRPr="009F4646">
        <w:rPr>
          <w:rFonts w:cs="B Nazanin"/>
          <w:sz w:val="28"/>
          <w:szCs w:val="28"/>
          <w:rtl/>
        </w:rPr>
        <w:t xml:space="preserve"> ارائه دهد. برا</w:t>
      </w:r>
      <w:r w:rsidRPr="009F4646">
        <w:rPr>
          <w:rFonts w:cs="B Nazanin" w:hint="cs"/>
          <w:sz w:val="28"/>
          <w:szCs w:val="28"/>
          <w:rtl/>
        </w:rPr>
        <w:t>ی</w:t>
      </w:r>
      <w:r w:rsidRPr="009F4646">
        <w:rPr>
          <w:rFonts w:cs="B Nazanin"/>
          <w:sz w:val="28"/>
          <w:szCs w:val="28"/>
          <w:rtl/>
        </w:rPr>
        <w:t xml:space="preserve"> نشان دادن اثر خدمات خود، آژانس‌ها</w:t>
      </w:r>
      <w:r w:rsidRPr="009F4646">
        <w:rPr>
          <w:rFonts w:cs="B Nazanin" w:hint="cs"/>
          <w:sz w:val="28"/>
          <w:szCs w:val="28"/>
          <w:rtl/>
        </w:rPr>
        <w:t>ی</w:t>
      </w:r>
      <w:r w:rsidRPr="009F4646">
        <w:rPr>
          <w:rFonts w:cs="B Nazanin"/>
          <w:sz w:val="28"/>
          <w:szCs w:val="28"/>
          <w:rtl/>
        </w:rPr>
        <w:t xml:space="preserve"> رتبه‌بند</w:t>
      </w:r>
      <w:r w:rsidRPr="009F4646">
        <w:rPr>
          <w:rFonts w:cs="B Nazanin" w:hint="cs"/>
          <w:sz w:val="28"/>
          <w:szCs w:val="28"/>
          <w:rtl/>
        </w:rPr>
        <w:t>ی</w:t>
      </w:r>
      <w:r w:rsidRPr="009F4646">
        <w:rPr>
          <w:rFonts w:cs="B Nazanin"/>
          <w:sz w:val="28"/>
          <w:szCs w:val="28"/>
          <w:rtl/>
        </w:rPr>
        <w:t xml:space="preserve"> ممکن است قبل از مشاوره، رتبه‌بند</w:t>
      </w:r>
      <w:r w:rsidRPr="009F4646">
        <w:rPr>
          <w:rFonts w:cs="B Nazanin" w:hint="cs"/>
          <w:sz w:val="28"/>
          <w:szCs w:val="28"/>
          <w:rtl/>
        </w:rPr>
        <w:t>ی‌</w:t>
      </w:r>
      <w:r w:rsidRPr="009F4646">
        <w:rPr>
          <w:rFonts w:cs="B Nazanin" w:hint="eastAsia"/>
          <w:sz w:val="28"/>
          <w:szCs w:val="28"/>
          <w:rtl/>
        </w:rPr>
        <w:t>ها</w:t>
      </w:r>
      <w:r w:rsidRPr="009F4646">
        <w:rPr>
          <w:rFonts w:cs="B Nazanin" w:hint="cs"/>
          <w:sz w:val="28"/>
          <w:szCs w:val="28"/>
          <w:rtl/>
        </w:rPr>
        <w:t>ی</w:t>
      </w:r>
      <w:r w:rsidRPr="009F4646">
        <w:rPr>
          <w:rFonts w:cs="B Nazanin"/>
          <w:sz w:val="28"/>
          <w:szCs w:val="28"/>
          <w:rtl/>
        </w:rPr>
        <w:t xml:space="preserve"> بس</w:t>
      </w:r>
      <w:r w:rsidRPr="009F4646">
        <w:rPr>
          <w:rFonts w:cs="B Nazanin" w:hint="cs"/>
          <w:sz w:val="28"/>
          <w:szCs w:val="28"/>
          <w:rtl/>
        </w:rPr>
        <w:t>ی</w:t>
      </w:r>
      <w:r w:rsidRPr="009F4646">
        <w:rPr>
          <w:rFonts w:cs="B Nazanin" w:hint="eastAsia"/>
          <w:sz w:val="28"/>
          <w:szCs w:val="28"/>
          <w:rtl/>
        </w:rPr>
        <w:t>ار</w:t>
      </w:r>
      <w:r w:rsidRPr="009F4646">
        <w:rPr>
          <w:rFonts w:cs="B Nazanin"/>
          <w:sz w:val="28"/>
          <w:szCs w:val="28"/>
          <w:rtl/>
        </w:rPr>
        <w:t xml:space="preserve"> منف</w:t>
      </w:r>
      <w:r w:rsidRPr="009F4646">
        <w:rPr>
          <w:rFonts w:cs="B Nazanin" w:hint="cs"/>
          <w:sz w:val="28"/>
          <w:szCs w:val="28"/>
          <w:rtl/>
        </w:rPr>
        <w:t>ی</w:t>
      </w:r>
      <w:r w:rsidRPr="009F4646">
        <w:rPr>
          <w:rFonts w:cs="B Nazanin"/>
          <w:sz w:val="28"/>
          <w:szCs w:val="28"/>
          <w:rtl/>
        </w:rPr>
        <w:t xml:space="preserve"> ارائه دهند، بنابرا</w:t>
      </w:r>
      <w:r w:rsidRPr="009F4646">
        <w:rPr>
          <w:rFonts w:cs="B Nazanin" w:hint="cs"/>
          <w:sz w:val="28"/>
          <w:szCs w:val="28"/>
          <w:rtl/>
        </w:rPr>
        <w:t>ی</w:t>
      </w:r>
      <w:r w:rsidRPr="009F4646">
        <w:rPr>
          <w:rFonts w:cs="B Nazanin" w:hint="eastAsia"/>
          <w:sz w:val="28"/>
          <w:szCs w:val="28"/>
          <w:rtl/>
        </w:rPr>
        <w:t>ن</w:t>
      </w:r>
      <w:r w:rsidRPr="009F4646">
        <w:rPr>
          <w:rFonts w:cs="B Nazanin"/>
          <w:sz w:val="28"/>
          <w:szCs w:val="28"/>
          <w:rtl/>
        </w:rPr>
        <w:t xml:space="preserve"> درک عملکرد فعل</w:t>
      </w:r>
      <w:r w:rsidRPr="009F4646">
        <w:rPr>
          <w:rFonts w:cs="B Nazanin" w:hint="cs"/>
          <w:sz w:val="28"/>
          <w:szCs w:val="28"/>
          <w:rtl/>
        </w:rPr>
        <w:t>ی</w:t>
      </w:r>
      <w:r w:rsidRPr="009F4646">
        <w:rPr>
          <w:rFonts w:cs="B Nazanin"/>
          <w:sz w:val="28"/>
          <w:szCs w:val="28"/>
          <w:rtl/>
        </w:rPr>
        <w:t xml:space="preserve"> ز</w:t>
      </w:r>
      <w:r w:rsidRPr="009F4646">
        <w:rPr>
          <w:rFonts w:cs="B Nazanin" w:hint="cs"/>
          <w:sz w:val="28"/>
          <w:szCs w:val="28"/>
          <w:rtl/>
        </w:rPr>
        <w:t>ی</w:t>
      </w:r>
      <w:r w:rsidRPr="009F4646">
        <w:rPr>
          <w:rFonts w:cs="B Nazanin" w:hint="eastAsia"/>
          <w:sz w:val="28"/>
          <w:szCs w:val="28"/>
          <w:rtl/>
        </w:rPr>
        <w:t>ست‌مح</w:t>
      </w:r>
      <w:r w:rsidRPr="009F4646">
        <w:rPr>
          <w:rFonts w:cs="B Nazanin" w:hint="cs"/>
          <w:sz w:val="28"/>
          <w:szCs w:val="28"/>
          <w:rtl/>
        </w:rPr>
        <w:t>ی</w:t>
      </w:r>
      <w:r w:rsidRPr="009F4646">
        <w:rPr>
          <w:rFonts w:cs="B Nazanin" w:hint="eastAsia"/>
          <w:sz w:val="28"/>
          <w:szCs w:val="28"/>
          <w:rtl/>
        </w:rPr>
        <w:t>ط</w:t>
      </w:r>
      <w:r w:rsidRPr="009F4646">
        <w:rPr>
          <w:rFonts w:cs="B Nazanin" w:hint="cs"/>
          <w:sz w:val="28"/>
          <w:szCs w:val="28"/>
          <w:rtl/>
        </w:rPr>
        <w:t>ی</w:t>
      </w:r>
      <w:r w:rsidRPr="009F4646">
        <w:rPr>
          <w:rFonts w:cs="B Nazanin" w:hint="eastAsia"/>
          <w:sz w:val="28"/>
          <w:szCs w:val="28"/>
          <w:rtl/>
        </w:rPr>
        <w:t>،</w:t>
      </w:r>
      <w:r w:rsidRPr="009F4646">
        <w:rPr>
          <w:rFonts w:cs="B Nazanin"/>
          <w:sz w:val="28"/>
          <w:szCs w:val="28"/>
          <w:rtl/>
        </w:rPr>
        <w:t xml:space="preserve"> اجتماع</w:t>
      </w:r>
      <w:r w:rsidRPr="009F4646">
        <w:rPr>
          <w:rFonts w:cs="B Nazanin" w:hint="cs"/>
          <w:sz w:val="28"/>
          <w:szCs w:val="28"/>
          <w:rtl/>
        </w:rPr>
        <w:t>ی</w:t>
      </w:r>
      <w:r w:rsidRPr="009F4646">
        <w:rPr>
          <w:rFonts w:cs="B Nazanin"/>
          <w:sz w:val="28"/>
          <w:szCs w:val="28"/>
          <w:rtl/>
        </w:rPr>
        <w:t xml:space="preserve"> و حاکم</w:t>
      </w:r>
      <w:r w:rsidRPr="009F4646">
        <w:rPr>
          <w:rFonts w:cs="B Nazanin" w:hint="cs"/>
          <w:sz w:val="28"/>
          <w:szCs w:val="28"/>
          <w:rtl/>
        </w:rPr>
        <w:t>ی</w:t>
      </w:r>
      <w:r w:rsidRPr="009F4646">
        <w:rPr>
          <w:rFonts w:cs="B Nazanin" w:hint="eastAsia"/>
          <w:sz w:val="28"/>
          <w:szCs w:val="28"/>
          <w:rtl/>
        </w:rPr>
        <w:t>ت</w:t>
      </w:r>
      <w:r w:rsidRPr="009F4646">
        <w:rPr>
          <w:rFonts w:cs="B Nazanin"/>
          <w:sz w:val="28"/>
          <w:szCs w:val="28"/>
          <w:rtl/>
        </w:rPr>
        <w:t xml:space="preserve"> شرکت</w:t>
      </w:r>
      <w:r w:rsidRPr="009F4646">
        <w:rPr>
          <w:rFonts w:cs="B Nazanin" w:hint="cs"/>
          <w:sz w:val="28"/>
          <w:szCs w:val="28"/>
          <w:rtl/>
        </w:rPr>
        <w:t>ی</w:t>
      </w:r>
      <w:r w:rsidRPr="009F4646">
        <w:rPr>
          <w:rFonts w:cs="B Nazanin"/>
          <w:sz w:val="28"/>
          <w:szCs w:val="28"/>
          <w:rtl/>
        </w:rPr>
        <w:t xml:space="preserve"> مشتر</w:t>
      </w:r>
      <w:r w:rsidRPr="009F4646">
        <w:rPr>
          <w:rFonts w:cs="B Nazanin" w:hint="cs"/>
          <w:sz w:val="28"/>
          <w:szCs w:val="28"/>
          <w:rtl/>
        </w:rPr>
        <w:t>ی</w:t>
      </w:r>
      <w:r w:rsidRPr="009F4646">
        <w:rPr>
          <w:rFonts w:cs="B Nazanin" w:hint="eastAsia"/>
          <w:sz w:val="28"/>
          <w:szCs w:val="28"/>
          <w:rtl/>
        </w:rPr>
        <w:t>ان</w:t>
      </w:r>
      <w:r w:rsidRPr="009F4646">
        <w:rPr>
          <w:rFonts w:cs="B Nazanin"/>
          <w:sz w:val="28"/>
          <w:szCs w:val="28"/>
          <w:rtl/>
        </w:rPr>
        <w:t xml:space="preserve"> را تحر</w:t>
      </w:r>
      <w:r w:rsidRPr="009F4646">
        <w:rPr>
          <w:rFonts w:cs="B Nazanin" w:hint="cs"/>
          <w:sz w:val="28"/>
          <w:szCs w:val="28"/>
          <w:rtl/>
        </w:rPr>
        <w:t>ی</w:t>
      </w:r>
      <w:r w:rsidRPr="009F4646">
        <w:rPr>
          <w:rFonts w:cs="B Nazanin" w:hint="eastAsia"/>
          <w:sz w:val="28"/>
          <w:szCs w:val="28"/>
          <w:rtl/>
        </w:rPr>
        <w:t>ف</w:t>
      </w:r>
      <w:r w:rsidRPr="009F4646">
        <w:rPr>
          <w:rFonts w:cs="B Nazanin"/>
          <w:sz w:val="28"/>
          <w:szCs w:val="28"/>
          <w:rtl/>
        </w:rPr>
        <w:t xml:space="preserve"> کرده و </w:t>
      </w:r>
      <w:r w:rsidRPr="009F4646">
        <w:rPr>
          <w:rFonts w:cs="B Nazanin" w:hint="cs"/>
          <w:sz w:val="28"/>
          <w:szCs w:val="28"/>
          <w:rtl/>
        </w:rPr>
        <w:t>ی</w:t>
      </w:r>
      <w:r w:rsidRPr="009F4646">
        <w:rPr>
          <w:rFonts w:cs="B Nazanin" w:hint="eastAsia"/>
          <w:sz w:val="28"/>
          <w:szCs w:val="28"/>
          <w:rtl/>
        </w:rPr>
        <w:t>کپارچگ</w:t>
      </w:r>
      <w:r w:rsidRPr="009F4646">
        <w:rPr>
          <w:rFonts w:cs="B Nazanin" w:hint="cs"/>
          <w:sz w:val="28"/>
          <w:szCs w:val="28"/>
          <w:rtl/>
        </w:rPr>
        <w:t>ی</w:t>
      </w:r>
      <w:r w:rsidRPr="009F4646">
        <w:rPr>
          <w:rFonts w:cs="B Nazanin"/>
          <w:sz w:val="28"/>
          <w:szCs w:val="28"/>
          <w:rtl/>
        </w:rPr>
        <w:t xml:space="preserve"> فرآ</w:t>
      </w:r>
      <w:r w:rsidRPr="009F4646">
        <w:rPr>
          <w:rFonts w:cs="B Nazanin" w:hint="cs"/>
          <w:sz w:val="28"/>
          <w:szCs w:val="28"/>
          <w:rtl/>
        </w:rPr>
        <w:t>ی</w:t>
      </w:r>
      <w:r w:rsidRPr="009F4646">
        <w:rPr>
          <w:rFonts w:cs="B Nazanin" w:hint="eastAsia"/>
          <w:sz w:val="28"/>
          <w:szCs w:val="28"/>
          <w:rtl/>
        </w:rPr>
        <w:t>ند</w:t>
      </w:r>
      <w:r w:rsidRPr="009F4646">
        <w:rPr>
          <w:rFonts w:cs="B Nazanin"/>
          <w:sz w:val="28"/>
          <w:szCs w:val="28"/>
          <w:rtl/>
        </w:rPr>
        <w:t xml:space="preserve"> رتبه‌بند</w:t>
      </w:r>
      <w:r w:rsidRPr="009F4646">
        <w:rPr>
          <w:rFonts w:cs="B Nazanin" w:hint="cs"/>
          <w:sz w:val="28"/>
          <w:szCs w:val="28"/>
          <w:rtl/>
        </w:rPr>
        <w:t>ی</w:t>
      </w:r>
      <w:r w:rsidRPr="009F4646">
        <w:rPr>
          <w:rFonts w:cs="B Nazanin"/>
          <w:sz w:val="28"/>
          <w:szCs w:val="28"/>
          <w:rtl/>
        </w:rPr>
        <w:t xml:space="preserve"> را تضع</w:t>
      </w:r>
      <w:r w:rsidRPr="009F4646">
        <w:rPr>
          <w:rFonts w:cs="B Nazanin" w:hint="cs"/>
          <w:sz w:val="28"/>
          <w:szCs w:val="28"/>
          <w:rtl/>
        </w:rPr>
        <w:t>ی</w:t>
      </w:r>
      <w:r w:rsidRPr="009F4646">
        <w:rPr>
          <w:rFonts w:cs="B Nazanin" w:hint="eastAsia"/>
          <w:sz w:val="28"/>
          <w:szCs w:val="28"/>
          <w:rtl/>
        </w:rPr>
        <w:t>ف</w:t>
      </w:r>
      <w:r w:rsidRPr="009F4646">
        <w:rPr>
          <w:rFonts w:cs="B Nazanin"/>
          <w:sz w:val="28"/>
          <w:szCs w:val="28"/>
          <w:rtl/>
        </w:rPr>
        <w:t xml:space="preserve"> م</w:t>
      </w:r>
      <w:r w:rsidRPr="009F4646">
        <w:rPr>
          <w:rFonts w:cs="B Nazanin" w:hint="cs"/>
          <w:sz w:val="28"/>
          <w:szCs w:val="28"/>
          <w:rtl/>
        </w:rPr>
        <w:t>ی‌</w:t>
      </w:r>
      <w:r w:rsidRPr="009F4646">
        <w:rPr>
          <w:rFonts w:cs="B Nazanin" w:hint="eastAsia"/>
          <w:sz w:val="28"/>
          <w:szCs w:val="28"/>
          <w:rtl/>
        </w:rPr>
        <w:t>کنند</w:t>
      </w:r>
      <w:r w:rsidRPr="009F4646">
        <w:rPr>
          <w:rFonts w:cs="B Nazanin"/>
          <w:sz w:val="28"/>
          <w:szCs w:val="28"/>
          <w:rtl/>
        </w:rPr>
        <w:t xml:space="preserve"> (</w:t>
      </w:r>
      <w:r>
        <w:rPr>
          <w:rFonts w:cs="B Nazanin" w:hint="cs"/>
          <w:sz w:val="28"/>
          <w:szCs w:val="28"/>
          <w:rtl/>
        </w:rPr>
        <w:t>تایان</w:t>
      </w:r>
      <w:r>
        <w:rPr>
          <w:rStyle w:val="FootnoteReference"/>
          <w:rFonts w:cs="B Nazanin"/>
          <w:sz w:val="28"/>
          <w:szCs w:val="28"/>
          <w:rtl/>
        </w:rPr>
        <w:footnoteReference w:id="259"/>
      </w:r>
      <w:r w:rsidRPr="009F4646">
        <w:rPr>
          <w:rFonts w:cs="B Nazanin"/>
          <w:sz w:val="28"/>
          <w:szCs w:val="28"/>
          <w:rtl/>
        </w:rPr>
        <w:t>، 2022).</w:t>
      </w:r>
    </w:p>
    <w:p w14:paraId="1CF80DA5" w14:textId="5C8C8054" w:rsidR="009F4646" w:rsidRDefault="009F4646" w:rsidP="009F4646">
      <w:pPr>
        <w:rPr>
          <w:rFonts w:cs="B Nazanin"/>
          <w:sz w:val="28"/>
          <w:szCs w:val="28"/>
          <w:rtl/>
        </w:rPr>
      </w:pPr>
      <w:r w:rsidRPr="009F4646">
        <w:rPr>
          <w:rFonts w:cs="B Nazanin" w:hint="eastAsia"/>
          <w:sz w:val="28"/>
          <w:szCs w:val="28"/>
          <w:rtl/>
        </w:rPr>
        <w:t>علاوه</w:t>
      </w:r>
      <w:r w:rsidRPr="009F4646">
        <w:rPr>
          <w:rFonts w:cs="B Nazanin"/>
          <w:sz w:val="28"/>
          <w:szCs w:val="28"/>
          <w:rtl/>
        </w:rPr>
        <w:t xml:space="preserve"> بر ا</w:t>
      </w:r>
      <w:r w:rsidRPr="009F4646">
        <w:rPr>
          <w:rFonts w:cs="B Nazanin" w:hint="cs"/>
          <w:sz w:val="28"/>
          <w:szCs w:val="28"/>
          <w:rtl/>
        </w:rPr>
        <w:t>ی</w:t>
      </w:r>
      <w:r w:rsidRPr="009F4646">
        <w:rPr>
          <w:rFonts w:cs="B Nazanin" w:hint="eastAsia"/>
          <w:sz w:val="28"/>
          <w:szCs w:val="28"/>
          <w:rtl/>
        </w:rPr>
        <w:t>ن،</w:t>
      </w:r>
      <w:r w:rsidRPr="009F4646">
        <w:rPr>
          <w:rFonts w:cs="B Nazanin"/>
          <w:sz w:val="28"/>
          <w:szCs w:val="28"/>
          <w:rtl/>
        </w:rPr>
        <w:t xml:space="preserve"> با افزا</w:t>
      </w:r>
      <w:r w:rsidRPr="009F4646">
        <w:rPr>
          <w:rFonts w:cs="B Nazanin" w:hint="cs"/>
          <w:sz w:val="28"/>
          <w:szCs w:val="28"/>
          <w:rtl/>
        </w:rPr>
        <w:t>ی</w:t>
      </w:r>
      <w:r w:rsidRPr="009F4646">
        <w:rPr>
          <w:rFonts w:cs="B Nazanin" w:hint="eastAsia"/>
          <w:sz w:val="28"/>
          <w:szCs w:val="28"/>
          <w:rtl/>
        </w:rPr>
        <w:t>ش</w:t>
      </w:r>
      <w:r w:rsidRPr="009F4646">
        <w:rPr>
          <w:rFonts w:cs="B Nazanin"/>
          <w:sz w:val="28"/>
          <w:szCs w:val="28"/>
          <w:rtl/>
        </w:rPr>
        <w:t xml:space="preserve"> محبوب</w:t>
      </w:r>
      <w:r w:rsidRPr="009F4646">
        <w:rPr>
          <w:rFonts w:cs="B Nazanin" w:hint="cs"/>
          <w:sz w:val="28"/>
          <w:szCs w:val="28"/>
          <w:rtl/>
        </w:rPr>
        <w:t>ی</w:t>
      </w:r>
      <w:r w:rsidRPr="009F4646">
        <w:rPr>
          <w:rFonts w:cs="B Nazanin" w:hint="eastAsia"/>
          <w:sz w:val="28"/>
          <w:szCs w:val="28"/>
          <w:rtl/>
        </w:rPr>
        <w:t>ت</w:t>
      </w:r>
      <w:r w:rsidRPr="009F4646">
        <w:rPr>
          <w:rFonts w:cs="B Nazanin"/>
          <w:sz w:val="28"/>
          <w:szCs w:val="28"/>
          <w:rtl/>
        </w:rPr>
        <w:t xml:space="preserve"> رتبه‌بند</w:t>
      </w:r>
      <w:r w:rsidRPr="009F4646">
        <w:rPr>
          <w:rFonts w:cs="B Nazanin" w:hint="cs"/>
          <w:sz w:val="28"/>
          <w:szCs w:val="28"/>
          <w:rtl/>
        </w:rPr>
        <w:t>ی‌</w:t>
      </w:r>
      <w:r w:rsidRPr="009F4646">
        <w:rPr>
          <w:rFonts w:cs="B Nazanin" w:hint="eastAsia"/>
          <w:sz w:val="28"/>
          <w:szCs w:val="28"/>
          <w:rtl/>
        </w:rPr>
        <w:t>ها</w:t>
      </w:r>
      <w:r w:rsidRPr="009F4646">
        <w:rPr>
          <w:rFonts w:cs="B Nazanin" w:hint="cs"/>
          <w:sz w:val="28"/>
          <w:szCs w:val="28"/>
          <w:rtl/>
        </w:rPr>
        <w:t>ی</w:t>
      </w:r>
      <w:r w:rsidRPr="009F4646">
        <w:rPr>
          <w:rFonts w:cs="B Nazanin"/>
          <w:sz w:val="28"/>
          <w:szCs w:val="28"/>
          <w:rtl/>
        </w:rPr>
        <w:t xml:space="preserve"> ز</w:t>
      </w:r>
      <w:r w:rsidRPr="009F4646">
        <w:rPr>
          <w:rFonts w:cs="B Nazanin" w:hint="cs"/>
          <w:sz w:val="28"/>
          <w:szCs w:val="28"/>
          <w:rtl/>
        </w:rPr>
        <w:t>ی</w:t>
      </w:r>
      <w:r w:rsidRPr="009F4646">
        <w:rPr>
          <w:rFonts w:cs="B Nazanin" w:hint="eastAsia"/>
          <w:sz w:val="28"/>
          <w:szCs w:val="28"/>
          <w:rtl/>
        </w:rPr>
        <w:t>ست‌مح</w:t>
      </w:r>
      <w:r w:rsidRPr="009F4646">
        <w:rPr>
          <w:rFonts w:cs="B Nazanin" w:hint="cs"/>
          <w:sz w:val="28"/>
          <w:szCs w:val="28"/>
          <w:rtl/>
        </w:rPr>
        <w:t>ی</w:t>
      </w:r>
      <w:r w:rsidRPr="009F4646">
        <w:rPr>
          <w:rFonts w:cs="B Nazanin" w:hint="eastAsia"/>
          <w:sz w:val="28"/>
          <w:szCs w:val="28"/>
          <w:rtl/>
        </w:rPr>
        <w:t>ط</w:t>
      </w:r>
      <w:r w:rsidRPr="009F4646">
        <w:rPr>
          <w:rFonts w:cs="B Nazanin" w:hint="cs"/>
          <w:sz w:val="28"/>
          <w:szCs w:val="28"/>
          <w:rtl/>
        </w:rPr>
        <w:t>ی</w:t>
      </w:r>
      <w:r w:rsidRPr="009F4646">
        <w:rPr>
          <w:rFonts w:cs="B Nazanin" w:hint="eastAsia"/>
          <w:sz w:val="28"/>
          <w:szCs w:val="28"/>
          <w:rtl/>
        </w:rPr>
        <w:t>،</w:t>
      </w:r>
      <w:r w:rsidRPr="009F4646">
        <w:rPr>
          <w:rFonts w:cs="B Nazanin"/>
          <w:sz w:val="28"/>
          <w:szCs w:val="28"/>
          <w:rtl/>
        </w:rPr>
        <w:t xml:space="preserve"> اجتماع</w:t>
      </w:r>
      <w:r w:rsidRPr="009F4646">
        <w:rPr>
          <w:rFonts w:cs="B Nazanin" w:hint="cs"/>
          <w:sz w:val="28"/>
          <w:szCs w:val="28"/>
          <w:rtl/>
        </w:rPr>
        <w:t>ی</w:t>
      </w:r>
      <w:r w:rsidRPr="009F4646">
        <w:rPr>
          <w:rFonts w:cs="B Nazanin"/>
          <w:sz w:val="28"/>
          <w:szCs w:val="28"/>
          <w:rtl/>
        </w:rPr>
        <w:t xml:space="preserve"> و حاکم</w:t>
      </w:r>
      <w:r w:rsidRPr="009F4646">
        <w:rPr>
          <w:rFonts w:cs="B Nazanin" w:hint="cs"/>
          <w:sz w:val="28"/>
          <w:szCs w:val="28"/>
          <w:rtl/>
        </w:rPr>
        <w:t>ی</w:t>
      </w:r>
      <w:r w:rsidRPr="009F4646">
        <w:rPr>
          <w:rFonts w:cs="B Nazanin" w:hint="eastAsia"/>
          <w:sz w:val="28"/>
          <w:szCs w:val="28"/>
          <w:rtl/>
        </w:rPr>
        <w:t>ت</w:t>
      </w:r>
      <w:r w:rsidRPr="009F4646">
        <w:rPr>
          <w:rFonts w:cs="B Nazanin"/>
          <w:sz w:val="28"/>
          <w:szCs w:val="28"/>
          <w:rtl/>
        </w:rPr>
        <w:t xml:space="preserve"> شرکت</w:t>
      </w:r>
      <w:r w:rsidRPr="009F4646">
        <w:rPr>
          <w:rFonts w:cs="B Nazanin" w:hint="cs"/>
          <w:sz w:val="28"/>
          <w:szCs w:val="28"/>
          <w:rtl/>
        </w:rPr>
        <w:t>ی</w:t>
      </w:r>
      <w:r w:rsidRPr="009F4646">
        <w:rPr>
          <w:rFonts w:cs="B Nazanin"/>
          <w:sz w:val="28"/>
          <w:szCs w:val="28"/>
          <w:rtl/>
        </w:rPr>
        <w:t>، آژانس‌ها</w:t>
      </w:r>
      <w:r w:rsidRPr="009F4646">
        <w:rPr>
          <w:rFonts w:cs="B Nazanin" w:hint="cs"/>
          <w:sz w:val="28"/>
          <w:szCs w:val="28"/>
          <w:rtl/>
        </w:rPr>
        <w:t>ی</w:t>
      </w:r>
      <w:r w:rsidRPr="009F4646">
        <w:rPr>
          <w:rFonts w:cs="B Nazanin"/>
          <w:sz w:val="28"/>
          <w:szCs w:val="28"/>
          <w:rtl/>
        </w:rPr>
        <w:t xml:space="preserve"> رتبه‌بند</w:t>
      </w:r>
      <w:r w:rsidRPr="009F4646">
        <w:rPr>
          <w:rFonts w:cs="B Nazanin" w:hint="cs"/>
          <w:sz w:val="28"/>
          <w:szCs w:val="28"/>
          <w:rtl/>
        </w:rPr>
        <w:t>ی</w:t>
      </w:r>
      <w:r w:rsidRPr="009F4646">
        <w:rPr>
          <w:rFonts w:cs="B Nazanin"/>
          <w:sz w:val="28"/>
          <w:szCs w:val="28"/>
          <w:rtl/>
        </w:rPr>
        <w:t xml:space="preserve"> ب</w:t>
      </w:r>
      <w:r w:rsidRPr="009F4646">
        <w:rPr>
          <w:rFonts w:cs="B Nazanin" w:hint="cs"/>
          <w:sz w:val="28"/>
          <w:szCs w:val="28"/>
          <w:rtl/>
        </w:rPr>
        <w:t>ی</w:t>
      </w:r>
      <w:r w:rsidRPr="009F4646">
        <w:rPr>
          <w:rFonts w:cs="B Nazanin" w:hint="eastAsia"/>
          <w:sz w:val="28"/>
          <w:szCs w:val="28"/>
          <w:rtl/>
        </w:rPr>
        <w:t>شتر</w:t>
      </w:r>
      <w:r w:rsidRPr="009F4646">
        <w:rPr>
          <w:rFonts w:cs="B Nazanin" w:hint="cs"/>
          <w:sz w:val="28"/>
          <w:szCs w:val="28"/>
          <w:rtl/>
        </w:rPr>
        <w:t>ی</w:t>
      </w:r>
      <w:r w:rsidRPr="009F4646">
        <w:rPr>
          <w:rFonts w:cs="B Nazanin"/>
          <w:sz w:val="28"/>
          <w:szCs w:val="28"/>
          <w:rtl/>
        </w:rPr>
        <w:t xml:space="preserve"> وارد ا</w:t>
      </w:r>
      <w:r w:rsidRPr="009F4646">
        <w:rPr>
          <w:rFonts w:cs="B Nazanin" w:hint="cs"/>
          <w:sz w:val="28"/>
          <w:szCs w:val="28"/>
          <w:rtl/>
        </w:rPr>
        <w:t>ی</w:t>
      </w:r>
      <w:r w:rsidRPr="009F4646">
        <w:rPr>
          <w:rFonts w:cs="B Nazanin" w:hint="eastAsia"/>
          <w:sz w:val="28"/>
          <w:szCs w:val="28"/>
          <w:rtl/>
        </w:rPr>
        <w:t>ن</w:t>
      </w:r>
      <w:r w:rsidRPr="009F4646">
        <w:rPr>
          <w:rFonts w:cs="B Nazanin"/>
          <w:sz w:val="28"/>
          <w:szCs w:val="28"/>
          <w:rtl/>
        </w:rPr>
        <w:t xml:space="preserve"> فضا م</w:t>
      </w:r>
      <w:r w:rsidRPr="009F4646">
        <w:rPr>
          <w:rFonts w:cs="B Nazanin" w:hint="cs"/>
          <w:sz w:val="28"/>
          <w:szCs w:val="28"/>
          <w:rtl/>
        </w:rPr>
        <w:t>ی‌</w:t>
      </w:r>
      <w:r w:rsidRPr="009F4646">
        <w:rPr>
          <w:rFonts w:cs="B Nazanin" w:hint="eastAsia"/>
          <w:sz w:val="28"/>
          <w:szCs w:val="28"/>
          <w:rtl/>
        </w:rPr>
        <w:t>شوند</w:t>
      </w:r>
      <w:r w:rsidRPr="009F4646">
        <w:rPr>
          <w:rFonts w:cs="B Nazanin"/>
          <w:sz w:val="28"/>
          <w:szCs w:val="28"/>
          <w:rtl/>
        </w:rPr>
        <w:t>. چشم‌انداز پو</w:t>
      </w:r>
      <w:r w:rsidRPr="009F4646">
        <w:rPr>
          <w:rFonts w:cs="B Nazanin" w:hint="cs"/>
          <w:sz w:val="28"/>
          <w:szCs w:val="28"/>
          <w:rtl/>
        </w:rPr>
        <w:t>ی</w:t>
      </w:r>
      <w:r w:rsidRPr="009F4646">
        <w:rPr>
          <w:rFonts w:cs="B Nazanin" w:hint="eastAsia"/>
          <w:sz w:val="28"/>
          <w:szCs w:val="28"/>
          <w:rtl/>
        </w:rPr>
        <w:t>ا</w:t>
      </w:r>
      <w:r w:rsidRPr="009F4646">
        <w:rPr>
          <w:rFonts w:cs="B Nazanin" w:hint="cs"/>
          <w:sz w:val="28"/>
          <w:szCs w:val="28"/>
          <w:rtl/>
        </w:rPr>
        <w:t>ی</w:t>
      </w:r>
      <w:r w:rsidRPr="009F4646">
        <w:rPr>
          <w:rFonts w:cs="B Nazanin"/>
          <w:sz w:val="28"/>
          <w:szCs w:val="28"/>
          <w:rtl/>
        </w:rPr>
        <w:t xml:space="preserve"> ارائه دهندگان خدمات، ط</w:t>
      </w:r>
      <w:r w:rsidRPr="009F4646">
        <w:rPr>
          <w:rFonts w:cs="B Nazanin" w:hint="cs"/>
          <w:sz w:val="28"/>
          <w:szCs w:val="28"/>
          <w:rtl/>
        </w:rPr>
        <w:t>ی</w:t>
      </w:r>
      <w:r w:rsidRPr="009F4646">
        <w:rPr>
          <w:rFonts w:cs="B Nazanin" w:hint="eastAsia"/>
          <w:sz w:val="28"/>
          <w:szCs w:val="28"/>
          <w:rtl/>
        </w:rPr>
        <w:t>ف</w:t>
      </w:r>
      <w:r w:rsidRPr="009F4646">
        <w:rPr>
          <w:rFonts w:cs="B Nazanin"/>
          <w:sz w:val="28"/>
          <w:szCs w:val="28"/>
          <w:rtl/>
        </w:rPr>
        <w:t xml:space="preserve"> وس</w:t>
      </w:r>
      <w:r w:rsidRPr="009F4646">
        <w:rPr>
          <w:rFonts w:cs="B Nazanin" w:hint="cs"/>
          <w:sz w:val="28"/>
          <w:szCs w:val="28"/>
          <w:rtl/>
        </w:rPr>
        <w:t>ی</w:t>
      </w:r>
      <w:r w:rsidRPr="009F4646">
        <w:rPr>
          <w:rFonts w:cs="B Nazanin" w:hint="eastAsia"/>
          <w:sz w:val="28"/>
          <w:szCs w:val="28"/>
          <w:rtl/>
        </w:rPr>
        <w:t>ع‌تر</w:t>
      </w:r>
      <w:r w:rsidRPr="009F4646">
        <w:rPr>
          <w:rFonts w:cs="B Nazanin" w:hint="cs"/>
          <w:sz w:val="28"/>
          <w:szCs w:val="28"/>
          <w:rtl/>
        </w:rPr>
        <w:t>ی</w:t>
      </w:r>
      <w:r w:rsidRPr="009F4646">
        <w:rPr>
          <w:rFonts w:cs="B Nazanin"/>
          <w:sz w:val="28"/>
          <w:szCs w:val="28"/>
          <w:rtl/>
        </w:rPr>
        <w:t xml:space="preserve"> از انتخاب‌ها را برا</w:t>
      </w:r>
      <w:r w:rsidRPr="009F4646">
        <w:rPr>
          <w:rFonts w:cs="B Nazanin" w:hint="cs"/>
          <w:sz w:val="28"/>
          <w:szCs w:val="28"/>
          <w:rtl/>
        </w:rPr>
        <w:t>ی</w:t>
      </w:r>
      <w:r w:rsidRPr="009F4646">
        <w:rPr>
          <w:rFonts w:cs="B Nazanin"/>
          <w:sz w:val="28"/>
          <w:szCs w:val="28"/>
          <w:rtl/>
        </w:rPr>
        <w:t xml:space="preserve"> سرما</w:t>
      </w:r>
      <w:r w:rsidRPr="009F4646">
        <w:rPr>
          <w:rFonts w:cs="B Nazanin" w:hint="cs"/>
          <w:sz w:val="28"/>
          <w:szCs w:val="28"/>
          <w:rtl/>
        </w:rPr>
        <w:t>ی</w:t>
      </w:r>
      <w:r w:rsidRPr="009F4646">
        <w:rPr>
          <w:rFonts w:cs="B Nazanin" w:hint="eastAsia"/>
          <w:sz w:val="28"/>
          <w:szCs w:val="28"/>
          <w:rtl/>
        </w:rPr>
        <w:t>ه‌گذاران</w:t>
      </w:r>
      <w:r w:rsidRPr="009F4646">
        <w:rPr>
          <w:rFonts w:cs="B Nazanin"/>
          <w:sz w:val="28"/>
          <w:szCs w:val="28"/>
          <w:rtl/>
        </w:rPr>
        <w:t xml:space="preserve"> و مالکان کسب‌وکار برا</w:t>
      </w:r>
      <w:r w:rsidRPr="009F4646">
        <w:rPr>
          <w:rFonts w:cs="B Nazanin" w:hint="cs"/>
          <w:sz w:val="28"/>
          <w:szCs w:val="28"/>
          <w:rtl/>
        </w:rPr>
        <w:t>ی</w:t>
      </w:r>
      <w:r w:rsidRPr="009F4646">
        <w:rPr>
          <w:rFonts w:cs="B Nazanin"/>
          <w:sz w:val="28"/>
          <w:szCs w:val="28"/>
          <w:rtl/>
        </w:rPr>
        <w:t xml:space="preserve"> ارز</w:t>
      </w:r>
      <w:r w:rsidRPr="009F4646">
        <w:rPr>
          <w:rFonts w:cs="B Nazanin" w:hint="cs"/>
          <w:sz w:val="28"/>
          <w:szCs w:val="28"/>
          <w:rtl/>
        </w:rPr>
        <w:t>ی</w:t>
      </w:r>
      <w:r w:rsidRPr="009F4646">
        <w:rPr>
          <w:rFonts w:cs="B Nazanin" w:hint="eastAsia"/>
          <w:sz w:val="28"/>
          <w:szCs w:val="28"/>
          <w:rtl/>
        </w:rPr>
        <w:t>اب</w:t>
      </w:r>
      <w:r w:rsidRPr="009F4646">
        <w:rPr>
          <w:rFonts w:cs="B Nazanin" w:hint="cs"/>
          <w:sz w:val="28"/>
          <w:szCs w:val="28"/>
          <w:rtl/>
        </w:rPr>
        <w:t>ی</w:t>
      </w:r>
      <w:r w:rsidRPr="009F4646">
        <w:rPr>
          <w:rFonts w:cs="B Nazanin"/>
          <w:sz w:val="28"/>
          <w:szCs w:val="28"/>
          <w:rtl/>
        </w:rPr>
        <w:t xml:space="preserve"> عملکرد و تلاش‌ها</w:t>
      </w:r>
      <w:r w:rsidRPr="009F4646">
        <w:rPr>
          <w:rFonts w:cs="B Nazanin" w:hint="cs"/>
          <w:sz w:val="28"/>
          <w:szCs w:val="28"/>
          <w:rtl/>
        </w:rPr>
        <w:t>ی</w:t>
      </w:r>
      <w:r w:rsidRPr="009F4646">
        <w:rPr>
          <w:rFonts w:cs="B Nazanin"/>
          <w:sz w:val="28"/>
          <w:szCs w:val="28"/>
          <w:rtl/>
        </w:rPr>
        <w:t xml:space="preserve"> ز</w:t>
      </w:r>
      <w:r w:rsidRPr="009F4646">
        <w:rPr>
          <w:rFonts w:cs="B Nazanin" w:hint="cs"/>
          <w:sz w:val="28"/>
          <w:szCs w:val="28"/>
          <w:rtl/>
        </w:rPr>
        <w:t>ی</w:t>
      </w:r>
      <w:r w:rsidRPr="009F4646">
        <w:rPr>
          <w:rFonts w:cs="B Nazanin" w:hint="eastAsia"/>
          <w:sz w:val="28"/>
          <w:szCs w:val="28"/>
          <w:rtl/>
        </w:rPr>
        <w:t>ست‌مح</w:t>
      </w:r>
      <w:r w:rsidRPr="009F4646">
        <w:rPr>
          <w:rFonts w:cs="B Nazanin" w:hint="cs"/>
          <w:sz w:val="28"/>
          <w:szCs w:val="28"/>
          <w:rtl/>
        </w:rPr>
        <w:t>ی</w:t>
      </w:r>
      <w:r w:rsidRPr="009F4646">
        <w:rPr>
          <w:rFonts w:cs="B Nazanin" w:hint="eastAsia"/>
          <w:sz w:val="28"/>
          <w:szCs w:val="28"/>
          <w:rtl/>
        </w:rPr>
        <w:t>ط</w:t>
      </w:r>
      <w:r w:rsidRPr="009F4646">
        <w:rPr>
          <w:rFonts w:cs="B Nazanin" w:hint="cs"/>
          <w:sz w:val="28"/>
          <w:szCs w:val="28"/>
          <w:rtl/>
        </w:rPr>
        <w:t>ی</w:t>
      </w:r>
      <w:r w:rsidRPr="009F4646">
        <w:rPr>
          <w:rFonts w:cs="B Nazanin" w:hint="eastAsia"/>
          <w:sz w:val="28"/>
          <w:szCs w:val="28"/>
          <w:rtl/>
        </w:rPr>
        <w:t>،</w:t>
      </w:r>
      <w:r w:rsidRPr="009F4646">
        <w:rPr>
          <w:rFonts w:cs="B Nazanin"/>
          <w:sz w:val="28"/>
          <w:szCs w:val="28"/>
          <w:rtl/>
        </w:rPr>
        <w:t xml:space="preserve"> اجتماع</w:t>
      </w:r>
      <w:r w:rsidRPr="009F4646">
        <w:rPr>
          <w:rFonts w:cs="B Nazanin" w:hint="cs"/>
          <w:sz w:val="28"/>
          <w:szCs w:val="28"/>
          <w:rtl/>
        </w:rPr>
        <w:t>ی</w:t>
      </w:r>
      <w:r w:rsidRPr="009F4646">
        <w:rPr>
          <w:rFonts w:cs="B Nazanin"/>
          <w:sz w:val="28"/>
          <w:szCs w:val="28"/>
          <w:rtl/>
        </w:rPr>
        <w:t xml:space="preserve"> و حاکم</w:t>
      </w:r>
      <w:r w:rsidRPr="009F4646">
        <w:rPr>
          <w:rFonts w:cs="B Nazanin" w:hint="cs"/>
          <w:sz w:val="28"/>
          <w:szCs w:val="28"/>
          <w:rtl/>
        </w:rPr>
        <w:t>ی</w:t>
      </w:r>
      <w:r w:rsidRPr="009F4646">
        <w:rPr>
          <w:rFonts w:cs="B Nazanin" w:hint="eastAsia"/>
          <w:sz w:val="28"/>
          <w:szCs w:val="28"/>
          <w:rtl/>
        </w:rPr>
        <w:t>ت</w:t>
      </w:r>
      <w:r w:rsidRPr="009F4646">
        <w:rPr>
          <w:rFonts w:cs="B Nazanin"/>
          <w:sz w:val="28"/>
          <w:szCs w:val="28"/>
          <w:rtl/>
        </w:rPr>
        <w:t xml:space="preserve"> شرکت</w:t>
      </w:r>
      <w:r w:rsidRPr="009F4646">
        <w:rPr>
          <w:rFonts w:cs="B Nazanin" w:hint="cs"/>
          <w:sz w:val="28"/>
          <w:szCs w:val="28"/>
          <w:rtl/>
        </w:rPr>
        <w:t>ی</w:t>
      </w:r>
      <w:r w:rsidRPr="009F4646">
        <w:rPr>
          <w:rFonts w:cs="B Nazanin"/>
          <w:sz w:val="28"/>
          <w:szCs w:val="28"/>
          <w:rtl/>
        </w:rPr>
        <w:t xml:space="preserve"> خود ارائه م</w:t>
      </w:r>
      <w:r w:rsidRPr="009F4646">
        <w:rPr>
          <w:rFonts w:cs="B Nazanin" w:hint="cs"/>
          <w:sz w:val="28"/>
          <w:szCs w:val="28"/>
          <w:rtl/>
        </w:rPr>
        <w:t>ی‌</w:t>
      </w:r>
      <w:r w:rsidRPr="009F4646">
        <w:rPr>
          <w:rFonts w:cs="B Nazanin" w:hint="eastAsia"/>
          <w:sz w:val="28"/>
          <w:szCs w:val="28"/>
          <w:rtl/>
        </w:rPr>
        <w:t>دهد</w:t>
      </w:r>
      <w:r w:rsidRPr="009F4646">
        <w:rPr>
          <w:rFonts w:cs="B Nazanin"/>
          <w:sz w:val="28"/>
          <w:szCs w:val="28"/>
          <w:rtl/>
        </w:rPr>
        <w:t xml:space="preserve">. </w:t>
      </w:r>
      <w:r w:rsidRPr="009F4646">
        <w:rPr>
          <w:rFonts w:cs="B Nazanin" w:hint="eastAsia"/>
          <w:sz w:val="28"/>
          <w:szCs w:val="28"/>
          <w:rtl/>
        </w:rPr>
        <w:t>با</w:t>
      </w:r>
      <w:r w:rsidRPr="009F4646">
        <w:rPr>
          <w:rFonts w:cs="B Nazanin"/>
          <w:sz w:val="28"/>
          <w:szCs w:val="28"/>
          <w:rtl/>
        </w:rPr>
        <w:t xml:space="preserve"> ا</w:t>
      </w:r>
      <w:r w:rsidRPr="009F4646">
        <w:rPr>
          <w:rFonts w:cs="B Nazanin" w:hint="cs"/>
          <w:sz w:val="28"/>
          <w:szCs w:val="28"/>
          <w:rtl/>
        </w:rPr>
        <w:t>ی</w:t>
      </w:r>
      <w:r w:rsidRPr="009F4646">
        <w:rPr>
          <w:rFonts w:cs="B Nazanin" w:hint="eastAsia"/>
          <w:sz w:val="28"/>
          <w:szCs w:val="28"/>
          <w:rtl/>
        </w:rPr>
        <w:t>ن</w:t>
      </w:r>
      <w:r w:rsidRPr="009F4646">
        <w:rPr>
          <w:rFonts w:cs="B Nazanin"/>
          <w:sz w:val="28"/>
          <w:szCs w:val="28"/>
          <w:rtl/>
        </w:rPr>
        <w:t xml:space="preserve"> حال، از آنجا</w:t>
      </w:r>
      <w:r w:rsidRPr="009F4646">
        <w:rPr>
          <w:rFonts w:cs="B Nazanin" w:hint="cs"/>
          <w:sz w:val="28"/>
          <w:szCs w:val="28"/>
          <w:rtl/>
        </w:rPr>
        <w:t>یی</w:t>
      </w:r>
      <w:r w:rsidRPr="009F4646">
        <w:rPr>
          <w:rFonts w:cs="B Nazanin"/>
          <w:sz w:val="28"/>
          <w:szCs w:val="28"/>
          <w:rtl/>
        </w:rPr>
        <w:t xml:space="preserve"> که هر آژانس رتبه‌بند</w:t>
      </w:r>
      <w:r w:rsidRPr="009F4646">
        <w:rPr>
          <w:rFonts w:cs="B Nazanin" w:hint="cs"/>
          <w:sz w:val="28"/>
          <w:szCs w:val="28"/>
          <w:rtl/>
        </w:rPr>
        <w:t>ی</w:t>
      </w:r>
      <w:r w:rsidRPr="009F4646">
        <w:rPr>
          <w:rFonts w:cs="B Nazanin"/>
          <w:sz w:val="28"/>
          <w:szCs w:val="28"/>
          <w:rtl/>
        </w:rPr>
        <w:t xml:space="preserve"> دارا</w:t>
      </w:r>
      <w:r w:rsidRPr="009F4646">
        <w:rPr>
          <w:rFonts w:cs="B Nazanin" w:hint="cs"/>
          <w:sz w:val="28"/>
          <w:szCs w:val="28"/>
          <w:rtl/>
        </w:rPr>
        <w:t>ی</w:t>
      </w:r>
      <w:r w:rsidRPr="009F4646">
        <w:rPr>
          <w:rFonts w:cs="B Nazanin"/>
          <w:sz w:val="28"/>
          <w:szCs w:val="28"/>
          <w:rtl/>
        </w:rPr>
        <w:t xml:space="preserve"> روش‌ها و مع</w:t>
      </w:r>
      <w:r w:rsidRPr="009F4646">
        <w:rPr>
          <w:rFonts w:cs="B Nazanin" w:hint="cs"/>
          <w:sz w:val="28"/>
          <w:szCs w:val="28"/>
          <w:rtl/>
        </w:rPr>
        <w:t>ی</w:t>
      </w:r>
      <w:r w:rsidRPr="009F4646">
        <w:rPr>
          <w:rFonts w:cs="B Nazanin" w:hint="eastAsia"/>
          <w:sz w:val="28"/>
          <w:szCs w:val="28"/>
          <w:rtl/>
        </w:rPr>
        <w:t>ارها</w:t>
      </w:r>
      <w:r w:rsidRPr="009F4646">
        <w:rPr>
          <w:rFonts w:cs="B Nazanin" w:hint="cs"/>
          <w:sz w:val="28"/>
          <w:szCs w:val="28"/>
          <w:rtl/>
        </w:rPr>
        <w:t>ی</w:t>
      </w:r>
      <w:r w:rsidRPr="009F4646">
        <w:rPr>
          <w:rFonts w:cs="B Nazanin"/>
          <w:sz w:val="28"/>
          <w:szCs w:val="28"/>
          <w:rtl/>
        </w:rPr>
        <w:t xml:space="preserve"> خاص خود است، ا</w:t>
      </w:r>
      <w:r w:rsidRPr="009F4646">
        <w:rPr>
          <w:rFonts w:cs="B Nazanin" w:hint="cs"/>
          <w:sz w:val="28"/>
          <w:szCs w:val="28"/>
          <w:rtl/>
        </w:rPr>
        <w:t>ی</w:t>
      </w:r>
      <w:r w:rsidRPr="009F4646">
        <w:rPr>
          <w:rFonts w:cs="B Nazanin" w:hint="eastAsia"/>
          <w:sz w:val="28"/>
          <w:szCs w:val="28"/>
          <w:rtl/>
        </w:rPr>
        <w:t>ن</w:t>
      </w:r>
      <w:r w:rsidRPr="009F4646">
        <w:rPr>
          <w:rFonts w:cs="B Nazanin"/>
          <w:sz w:val="28"/>
          <w:szCs w:val="28"/>
          <w:rtl/>
        </w:rPr>
        <w:t xml:space="preserve"> </w:t>
      </w:r>
      <w:r w:rsidRPr="009F4646">
        <w:rPr>
          <w:rFonts w:cs="B Nazanin" w:hint="cs"/>
          <w:sz w:val="28"/>
          <w:szCs w:val="28"/>
          <w:rtl/>
        </w:rPr>
        <w:t>ی</w:t>
      </w:r>
      <w:r w:rsidRPr="009F4646">
        <w:rPr>
          <w:rFonts w:cs="B Nazanin" w:hint="eastAsia"/>
          <w:sz w:val="28"/>
          <w:szCs w:val="28"/>
          <w:rtl/>
        </w:rPr>
        <w:t>کنواخت</w:t>
      </w:r>
      <w:r w:rsidRPr="009F4646">
        <w:rPr>
          <w:rFonts w:cs="B Nazanin" w:hint="cs"/>
          <w:sz w:val="28"/>
          <w:szCs w:val="28"/>
          <w:rtl/>
        </w:rPr>
        <w:t>ی</w:t>
      </w:r>
      <w:r w:rsidRPr="009F4646">
        <w:rPr>
          <w:rFonts w:cs="B Nazanin"/>
          <w:sz w:val="28"/>
          <w:szCs w:val="28"/>
          <w:rtl/>
        </w:rPr>
        <w:t xml:space="preserve"> مقا</w:t>
      </w:r>
      <w:r w:rsidRPr="009F4646">
        <w:rPr>
          <w:rFonts w:cs="B Nazanin" w:hint="cs"/>
          <w:sz w:val="28"/>
          <w:szCs w:val="28"/>
          <w:rtl/>
        </w:rPr>
        <w:t>ی</w:t>
      </w:r>
      <w:r w:rsidRPr="009F4646">
        <w:rPr>
          <w:rFonts w:cs="B Nazanin" w:hint="eastAsia"/>
          <w:sz w:val="28"/>
          <w:szCs w:val="28"/>
          <w:rtl/>
        </w:rPr>
        <w:t>سه</w:t>
      </w:r>
      <w:r w:rsidRPr="009F4646">
        <w:rPr>
          <w:rFonts w:cs="B Nazanin"/>
          <w:sz w:val="28"/>
          <w:szCs w:val="28"/>
          <w:rtl/>
        </w:rPr>
        <w:t xml:space="preserve"> نتا</w:t>
      </w:r>
      <w:r w:rsidRPr="009F4646">
        <w:rPr>
          <w:rFonts w:cs="B Nazanin" w:hint="cs"/>
          <w:sz w:val="28"/>
          <w:szCs w:val="28"/>
          <w:rtl/>
        </w:rPr>
        <w:t>ی</w:t>
      </w:r>
      <w:r w:rsidRPr="009F4646">
        <w:rPr>
          <w:rFonts w:cs="B Nazanin" w:hint="eastAsia"/>
          <w:sz w:val="28"/>
          <w:szCs w:val="28"/>
          <w:rtl/>
        </w:rPr>
        <w:t>ج</w:t>
      </w:r>
      <w:r w:rsidRPr="009F4646">
        <w:rPr>
          <w:rFonts w:cs="B Nazanin"/>
          <w:sz w:val="28"/>
          <w:szCs w:val="28"/>
          <w:rtl/>
        </w:rPr>
        <w:t xml:space="preserve"> رتبه‌بند</w:t>
      </w:r>
      <w:r w:rsidRPr="009F4646">
        <w:rPr>
          <w:rFonts w:cs="B Nazanin" w:hint="cs"/>
          <w:sz w:val="28"/>
          <w:szCs w:val="28"/>
          <w:rtl/>
        </w:rPr>
        <w:t>ی</w:t>
      </w:r>
      <w:r w:rsidRPr="009F4646">
        <w:rPr>
          <w:rFonts w:cs="B Nazanin"/>
          <w:sz w:val="28"/>
          <w:szCs w:val="28"/>
          <w:rtl/>
        </w:rPr>
        <w:t xml:space="preserve"> در منابع مختلف را پ</w:t>
      </w:r>
      <w:r w:rsidRPr="009F4646">
        <w:rPr>
          <w:rFonts w:cs="B Nazanin" w:hint="cs"/>
          <w:sz w:val="28"/>
          <w:szCs w:val="28"/>
          <w:rtl/>
        </w:rPr>
        <w:t>ی</w:t>
      </w:r>
      <w:r w:rsidRPr="009F4646">
        <w:rPr>
          <w:rFonts w:cs="B Nazanin" w:hint="eastAsia"/>
          <w:sz w:val="28"/>
          <w:szCs w:val="28"/>
          <w:rtl/>
        </w:rPr>
        <w:t>چ</w:t>
      </w:r>
      <w:r w:rsidRPr="009F4646">
        <w:rPr>
          <w:rFonts w:cs="B Nazanin" w:hint="cs"/>
          <w:sz w:val="28"/>
          <w:szCs w:val="28"/>
          <w:rtl/>
        </w:rPr>
        <w:t>ی</w:t>
      </w:r>
      <w:r w:rsidRPr="009F4646">
        <w:rPr>
          <w:rFonts w:cs="B Nazanin" w:hint="eastAsia"/>
          <w:sz w:val="28"/>
          <w:szCs w:val="28"/>
          <w:rtl/>
        </w:rPr>
        <w:t>ده</w:t>
      </w:r>
      <w:r w:rsidRPr="009F4646">
        <w:rPr>
          <w:rFonts w:cs="B Nazanin"/>
          <w:sz w:val="28"/>
          <w:szCs w:val="28"/>
          <w:rtl/>
        </w:rPr>
        <w:t xml:space="preserve"> م</w:t>
      </w:r>
      <w:r w:rsidRPr="009F4646">
        <w:rPr>
          <w:rFonts w:cs="B Nazanin" w:hint="cs"/>
          <w:sz w:val="28"/>
          <w:szCs w:val="28"/>
          <w:rtl/>
        </w:rPr>
        <w:t>ی‌</w:t>
      </w:r>
      <w:r w:rsidRPr="009F4646">
        <w:rPr>
          <w:rFonts w:cs="B Nazanin" w:hint="eastAsia"/>
          <w:sz w:val="28"/>
          <w:szCs w:val="28"/>
          <w:rtl/>
        </w:rPr>
        <w:t>کند</w:t>
      </w:r>
      <w:r w:rsidRPr="009F4646">
        <w:rPr>
          <w:rFonts w:cs="B Nazanin"/>
          <w:sz w:val="28"/>
          <w:szCs w:val="28"/>
          <w:rtl/>
        </w:rPr>
        <w:t xml:space="preserve"> و باعث م</w:t>
      </w:r>
      <w:r w:rsidRPr="009F4646">
        <w:rPr>
          <w:rFonts w:cs="B Nazanin" w:hint="cs"/>
          <w:sz w:val="28"/>
          <w:szCs w:val="28"/>
          <w:rtl/>
        </w:rPr>
        <w:t>ی‌</w:t>
      </w:r>
      <w:r w:rsidRPr="009F4646">
        <w:rPr>
          <w:rFonts w:cs="B Nazanin" w:hint="eastAsia"/>
          <w:sz w:val="28"/>
          <w:szCs w:val="28"/>
          <w:rtl/>
        </w:rPr>
        <w:t>شود</w:t>
      </w:r>
      <w:r w:rsidRPr="009F4646">
        <w:rPr>
          <w:rFonts w:cs="B Nazanin"/>
          <w:sz w:val="28"/>
          <w:szCs w:val="28"/>
          <w:rtl/>
        </w:rPr>
        <w:t xml:space="preserve"> ذ</w:t>
      </w:r>
      <w:r w:rsidRPr="009F4646">
        <w:rPr>
          <w:rFonts w:cs="B Nazanin" w:hint="cs"/>
          <w:sz w:val="28"/>
          <w:szCs w:val="28"/>
          <w:rtl/>
        </w:rPr>
        <w:t>ی</w:t>
      </w:r>
      <w:r w:rsidRPr="009F4646">
        <w:rPr>
          <w:rFonts w:cs="B Nazanin" w:hint="eastAsia"/>
          <w:sz w:val="28"/>
          <w:szCs w:val="28"/>
          <w:rtl/>
        </w:rPr>
        <w:t>نفعان</w:t>
      </w:r>
      <w:r w:rsidRPr="009F4646">
        <w:rPr>
          <w:rFonts w:cs="B Nazanin"/>
          <w:sz w:val="28"/>
          <w:szCs w:val="28"/>
          <w:rtl/>
        </w:rPr>
        <w:t xml:space="preserve"> به و</w:t>
      </w:r>
      <w:r w:rsidRPr="009F4646">
        <w:rPr>
          <w:rFonts w:cs="B Nazanin" w:hint="cs"/>
          <w:sz w:val="28"/>
          <w:szCs w:val="28"/>
          <w:rtl/>
        </w:rPr>
        <w:t>ی</w:t>
      </w:r>
      <w:r w:rsidRPr="009F4646">
        <w:rPr>
          <w:rFonts w:cs="B Nazanin" w:hint="eastAsia"/>
          <w:sz w:val="28"/>
          <w:szCs w:val="28"/>
          <w:rtl/>
        </w:rPr>
        <w:t>ژه</w:t>
      </w:r>
      <w:r w:rsidRPr="009F4646">
        <w:rPr>
          <w:rFonts w:cs="B Nazanin"/>
          <w:sz w:val="28"/>
          <w:szCs w:val="28"/>
          <w:rtl/>
        </w:rPr>
        <w:t xml:space="preserve"> سرما</w:t>
      </w:r>
      <w:r w:rsidRPr="009F4646">
        <w:rPr>
          <w:rFonts w:cs="B Nazanin" w:hint="cs"/>
          <w:sz w:val="28"/>
          <w:szCs w:val="28"/>
          <w:rtl/>
        </w:rPr>
        <w:t>ی</w:t>
      </w:r>
      <w:r w:rsidRPr="009F4646">
        <w:rPr>
          <w:rFonts w:cs="B Nazanin" w:hint="eastAsia"/>
          <w:sz w:val="28"/>
          <w:szCs w:val="28"/>
          <w:rtl/>
        </w:rPr>
        <w:t>ه‌گذاران</w:t>
      </w:r>
      <w:r w:rsidRPr="009F4646">
        <w:rPr>
          <w:rFonts w:cs="B Nazanin"/>
          <w:sz w:val="28"/>
          <w:szCs w:val="28"/>
          <w:rtl/>
        </w:rPr>
        <w:t xml:space="preserve"> برا</w:t>
      </w:r>
      <w:r w:rsidRPr="009F4646">
        <w:rPr>
          <w:rFonts w:cs="B Nazanin" w:hint="cs"/>
          <w:sz w:val="28"/>
          <w:szCs w:val="28"/>
          <w:rtl/>
        </w:rPr>
        <w:t>ی</w:t>
      </w:r>
      <w:r w:rsidRPr="009F4646">
        <w:rPr>
          <w:rFonts w:cs="B Nazanin"/>
          <w:sz w:val="28"/>
          <w:szCs w:val="28"/>
          <w:rtl/>
        </w:rPr>
        <w:t xml:space="preserve"> درک تفاوت‌ها</w:t>
      </w:r>
      <w:r w:rsidRPr="009F4646">
        <w:rPr>
          <w:rFonts w:cs="B Nazanin" w:hint="cs"/>
          <w:sz w:val="28"/>
          <w:szCs w:val="28"/>
          <w:rtl/>
        </w:rPr>
        <w:t>ی</w:t>
      </w:r>
      <w:r w:rsidRPr="009F4646">
        <w:rPr>
          <w:rFonts w:cs="B Nazanin"/>
          <w:sz w:val="28"/>
          <w:szCs w:val="28"/>
          <w:rtl/>
        </w:rPr>
        <w:t xml:space="preserve"> ب</w:t>
      </w:r>
      <w:r w:rsidRPr="009F4646">
        <w:rPr>
          <w:rFonts w:cs="B Nazanin" w:hint="cs"/>
          <w:sz w:val="28"/>
          <w:szCs w:val="28"/>
          <w:rtl/>
        </w:rPr>
        <w:t>ی</w:t>
      </w:r>
      <w:r w:rsidRPr="009F4646">
        <w:rPr>
          <w:rFonts w:cs="B Nazanin" w:hint="eastAsia"/>
          <w:sz w:val="28"/>
          <w:szCs w:val="28"/>
          <w:rtl/>
        </w:rPr>
        <w:t>ن</w:t>
      </w:r>
      <w:r w:rsidRPr="009F4646">
        <w:rPr>
          <w:rFonts w:cs="B Nazanin"/>
          <w:sz w:val="28"/>
          <w:szCs w:val="28"/>
          <w:rtl/>
        </w:rPr>
        <w:t xml:space="preserve"> رتبه‌بند</w:t>
      </w:r>
      <w:r w:rsidRPr="009F4646">
        <w:rPr>
          <w:rFonts w:cs="B Nazanin" w:hint="cs"/>
          <w:sz w:val="28"/>
          <w:szCs w:val="28"/>
          <w:rtl/>
        </w:rPr>
        <w:t>ی‌</w:t>
      </w:r>
      <w:r w:rsidRPr="009F4646">
        <w:rPr>
          <w:rFonts w:cs="B Nazanin" w:hint="eastAsia"/>
          <w:sz w:val="28"/>
          <w:szCs w:val="28"/>
          <w:rtl/>
        </w:rPr>
        <w:t>ها</w:t>
      </w:r>
      <w:r w:rsidRPr="009F4646">
        <w:rPr>
          <w:rFonts w:cs="B Nazanin" w:hint="cs"/>
          <w:sz w:val="28"/>
          <w:szCs w:val="28"/>
          <w:rtl/>
        </w:rPr>
        <w:t>ی</w:t>
      </w:r>
      <w:r w:rsidRPr="009F4646">
        <w:rPr>
          <w:rFonts w:cs="B Nazanin"/>
          <w:sz w:val="28"/>
          <w:szCs w:val="28"/>
          <w:rtl/>
        </w:rPr>
        <w:t xml:space="preserve"> آژانس‌ها</w:t>
      </w:r>
      <w:r w:rsidRPr="009F4646">
        <w:rPr>
          <w:rFonts w:cs="B Nazanin" w:hint="cs"/>
          <w:sz w:val="28"/>
          <w:szCs w:val="28"/>
          <w:rtl/>
        </w:rPr>
        <w:t>ی</w:t>
      </w:r>
      <w:r w:rsidRPr="009F4646">
        <w:rPr>
          <w:rFonts w:cs="B Nazanin"/>
          <w:sz w:val="28"/>
          <w:szCs w:val="28"/>
          <w:rtl/>
        </w:rPr>
        <w:t xml:space="preserve"> مختلف تلاش کنند (آرمان</w:t>
      </w:r>
      <w:r w:rsidRPr="009F4646">
        <w:rPr>
          <w:rFonts w:cs="B Nazanin" w:hint="cs"/>
          <w:sz w:val="28"/>
          <w:szCs w:val="28"/>
          <w:rtl/>
        </w:rPr>
        <w:t>ی</w:t>
      </w:r>
      <w:r w:rsidRPr="009F4646">
        <w:rPr>
          <w:rFonts w:cs="B Nazanin" w:hint="eastAsia"/>
          <w:sz w:val="28"/>
          <w:szCs w:val="28"/>
          <w:rtl/>
        </w:rPr>
        <w:t>نو،</w:t>
      </w:r>
      <w:r w:rsidRPr="009F4646">
        <w:rPr>
          <w:rFonts w:cs="B Nazanin"/>
          <w:sz w:val="28"/>
          <w:szCs w:val="28"/>
          <w:rtl/>
        </w:rPr>
        <w:t xml:space="preserve"> 2023).</w:t>
      </w:r>
    </w:p>
    <w:p w14:paraId="652D6586" w14:textId="63EDCBDC" w:rsidR="009F4646" w:rsidRDefault="009F4646" w:rsidP="009F4646">
      <w:pPr>
        <w:rPr>
          <w:rFonts w:cs="B Nazanin"/>
          <w:sz w:val="28"/>
          <w:szCs w:val="28"/>
          <w:rtl/>
        </w:rPr>
      </w:pPr>
      <w:r w:rsidRPr="009F4646">
        <w:rPr>
          <w:rFonts w:cs="B Nazanin"/>
          <w:sz w:val="28"/>
          <w:szCs w:val="28"/>
          <w:rtl/>
        </w:rPr>
        <w:t>با وجود پ</w:t>
      </w:r>
      <w:r w:rsidRPr="009F4646">
        <w:rPr>
          <w:rFonts w:cs="B Nazanin" w:hint="cs"/>
          <w:sz w:val="28"/>
          <w:szCs w:val="28"/>
          <w:rtl/>
        </w:rPr>
        <w:t>ی</w:t>
      </w:r>
      <w:r w:rsidRPr="009F4646">
        <w:rPr>
          <w:rFonts w:cs="B Nazanin" w:hint="eastAsia"/>
          <w:sz w:val="28"/>
          <w:szCs w:val="28"/>
          <w:rtl/>
        </w:rPr>
        <w:t>چ</w:t>
      </w:r>
      <w:r w:rsidRPr="009F4646">
        <w:rPr>
          <w:rFonts w:cs="B Nazanin" w:hint="cs"/>
          <w:sz w:val="28"/>
          <w:szCs w:val="28"/>
          <w:rtl/>
        </w:rPr>
        <w:t>ی</w:t>
      </w:r>
      <w:r w:rsidRPr="009F4646">
        <w:rPr>
          <w:rFonts w:cs="B Nazanin" w:hint="eastAsia"/>
          <w:sz w:val="28"/>
          <w:szCs w:val="28"/>
          <w:rtl/>
        </w:rPr>
        <w:t>دگ</w:t>
      </w:r>
      <w:r w:rsidRPr="009F4646">
        <w:rPr>
          <w:rFonts w:cs="B Nazanin" w:hint="cs"/>
          <w:sz w:val="28"/>
          <w:szCs w:val="28"/>
          <w:rtl/>
        </w:rPr>
        <w:t>ی‌</w:t>
      </w:r>
      <w:r w:rsidRPr="009F4646">
        <w:rPr>
          <w:rFonts w:cs="B Nazanin" w:hint="eastAsia"/>
          <w:sz w:val="28"/>
          <w:szCs w:val="28"/>
          <w:rtl/>
        </w:rPr>
        <w:t>ها</w:t>
      </w:r>
      <w:r w:rsidRPr="009F4646">
        <w:rPr>
          <w:rFonts w:cs="B Nazanin"/>
          <w:sz w:val="28"/>
          <w:szCs w:val="28"/>
          <w:rtl/>
        </w:rPr>
        <w:t xml:space="preserve"> و چالش‌ها، رتبه‌بند</w:t>
      </w:r>
      <w:r w:rsidRPr="009F4646">
        <w:rPr>
          <w:rFonts w:cs="B Nazanin" w:hint="cs"/>
          <w:sz w:val="28"/>
          <w:szCs w:val="28"/>
          <w:rtl/>
        </w:rPr>
        <w:t>ی‌</w:t>
      </w:r>
      <w:r w:rsidRPr="009F4646">
        <w:rPr>
          <w:rFonts w:cs="B Nazanin" w:hint="eastAsia"/>
          <w:sz w:val="28"/>
          <w:szCs w:val="28"/>
          <w:rtl/>
        </w:rPr>
        <w:t>ها</w:t>
      </w:r>
      <w:r w:rsidRPr="009F4646">
        <w:rPr>
          <w:rFonts w:cs="B Nazanin" w:hint="cs"/>
          <w:sz w:val="28"/>
          <w:szCs w:val="28"/>
          <w:rtl/>
        </w:rPr>
        <w:t>ی</w:t>
      </w:r>
      <w:r w:rsidRPr="009F4646">
        <w:rPr>
          <w:rFonts w:cs="B Nazanin"/>
          <w:sz w:val="28"/>
          <w:szCs w:val="28"/>
          <w:rtl/>
        </w:rPr>
        <w:t xml:space="preserve"> ز</w:t>
      </w:r>
      <w:r w:rsidRPr="009F4646">
        <w:rPr>
          <w:rFonts w:cs="B Nazanin" w:hint="cs"/>
          <w:sz w:val="28"/>
          <w:szCs w:val="28"/>
          <w:rtl/>
        </w:rPr>
        <w:t>ی</w:t>
      </w:r>
      <w:r w:rsidRPr="009F4646">
        <w:rPr>
          <w:rFonts w:cs="B Nazanin" w:hint="eastAsia"/>
          <w:sz w:val="28"/>
          <w:szCs w:val="28"/>
          <w:rtl/>
        </w:rPr>
        <w:t>ست‌مح</w:t>
      </w:r>
      <w:r w:rsidRPr="009F4646">
        <w:rPr>
          <w:rFonts w:cs="B Nazanin" w:hint="cs"/>
          <w:sz w:val="28"/>
          <w:szCs w:val="28"/>
          <w:rtl/>
        </w:rPr>
        <w:t>ی</w:t>
      </w:r>
      <w:r w:rsidRPr="009F4646">
        <w:rPr>
          <w:rFonts w:cs="B Nazanin" w:hint="eastAsia"/>
          <w:sz w:val="28"/>
          <w:szCs w:val="28"/>
          <w:rtl/>
        </w:rPr>
        <w:t>ط</w:t>
      </w:r>
      <w:r w:rsidRPr="009F4646">
        <w:rPr>
          <w:rFonts w:cs="B Nazanin" w:hint="cs"/>
          <w:sz w:val="28"/>
          <w:szCs w:val="28"/>
          <w:rtl/>
        </w:rPr>
        <w:t>ی</w:t>
      </w:r>
      <w:r w:rsidRPr="009F4646">
        <w:rPr>
          <w:rFonts w:cs="B Nazanin" w:hint="eastAsia"/>
          <w:sz w:val="28"/>
          <w:szCs w:val="28"/>
          <w:rtl/>
        </w:rPr>
        <w:t>،</w:t>
      </w:r>
      <w:r w:rsidRPr="009F4646">
        <w:rPr>
          <w:rFonts w:cs="B Nazanin"/>
          <w:sz w:val="28"/>
          <w:szCs w:val="28"/>
          <w:rtl/>
        </w:rPr>
        <w:t xml:space="preserve"> اجتماع</w:t>
      </w:r>
      <w:r w:rsidRPr="009F4646">
        <w:rPr>
          <w:rFonts w:cs="B Nazanin" w:hint="cs"/>
          <w:sz w:val="28"/>
          <w:szCs w:val="28"/>
          <w:rtl/>
        </w:rPr>
        <w:t>ی</w:t>
      </w:r>
      <w:r w:rsidRPr="009F4646">
        <w:rPr>
          <w:rFonts w:cs="B Nazanin"/>
          <w:sz w:val="28"/>
          <w:szCs w:val="28"/>
          <w:rtl/>
        </w:rPr>
        <w:t xml:space="preserve"> و حاکم</w:t>
      </w:r>
      <w:r w:rsidRPr="009F4646">
        <w:rPr>
          <w:rFonts w:cs="B Nazanin" w:hint="cs"/>
          <w:sz w:val="28"/>
          <w:szCs w:val="28"/>
          <w:rtl/>
        </w:rPr>
        <w:t>ی</w:t>
      </w:r>
      <w:r w:rsidRPr="009F4646">
        <w:rPr>
          <w:rFonts w:cs="B Nazanin" w:hint="eastAsia"/>
          <w:sz w:val="28"/>
          <w:szCs w:val="28"/>
          <w:rtl/>
        </w:rPr>
        <w:t>ت</w:t>
      </w:r>
      <w:r w:rsidRPr="009F4646">
        <w:rPr>
          <w:rFonts w:cs="B Nazanin"/>
          <w:sz w:val="28"/>
          <w:szCs w:val="28"/>
          <w:rtl/>
        </w:rPr>
        <w:t xml:space="preserve"> شرکت</w:t>
      </w:r>
      <w:r w:rsidRPr="009F4646">
        <w:rPr>
          <w:rFonts w:cs="B Nazanin" w:hint="cs"/>
          <w:sz w:val="28"/>
          <w:szCs w:val="28"/>
          <w:rtl/>
        </w:rPr>
        <w:t>ی</w:t>
      </w:r>
      <w:r w:rsidRPr="009F4646">
        <w:rPr>
          <w:rFonts w:cs="B Nazanin"/>
          <w:sz w:val="28"/>
          <w:szCs w:val="28"/>
          <w:rtl/>
        </w:rPr>
        <w:t xml:space="preserve"> در عمل تجار</w:t>
      </w:r>
      <w:r w:rsidRPr="009F4646">
        <w:rPr>
          <w:rFonts w:cs="B Nazanin" w:hint="cs"/>
          <w:sz w:val="28"/>
          <w:szCs w:val="28"/>
          <w:rtl/>
        </w:rPr>
        <w:t>ی</w:t>
      </w:r>
      <w:r w:rsidRPr="009F4646">
        <w:rPr>
          <w:rFonts w:cs="B Nazanin"/>
          <w:sz w:val="28"/>
          <w:szCs w:val="28"/>
          <w:rtl/>
        </w:rPr>
        <w:t xml:space="preserve"> جهان</w:t>
      </w:r>
      <w:r w:rsidRPr="009F4646">
        <w:rPr>
          <w:rFonts w:cs="B Nazanin" w:hint="cs"/>
          <w:sz w:val="28"/>
          <w:szCs w:val="28"/>
          <w:rtl/>
        </w:rPr>
        <w:t>ی</w:t>
      </w:r>
      <w:r w:rsidRPr="009F4646">
        <w:rPr>
          <w:rFonts w:cs="B Nazanin"/>
          <w:sz w:val="28"/>
          <w:szCs w:val="28"/>
          <w:rtl/>
        </w:rPr>
        <w:t xml:space="preserve"> به‌عنوان ابزار</w:t>
      </w:r>
      <w:r w:rsidRPr="009F4646">
        <w:rPr>
          <w:rFonts w:cs="B Nazanin" w:hint="cs"/>
          <w:sz w:val="28"/>
          <w:szCs w:val="28"/>
          <w:rtl/>
        </w:rPr>
        <w:t>ی</w:t>
      </w:r>
      <w:r w:rsidRPr="009F4646">
        <w:rPr>
          <w:rFonts w:cs="B Nazanin"/>
          <w:sz w:val="28"/>
          <w:szCs w:val="28"/>
          <w:rtl/>
        </w:rPr>
        <w:t xml:space="preserve"> موثر برا</w:t>
      </w:r>
      <w:r w:rsidRPr="009F4646">
        <w:rPr>
          <w:rFonts w:cs="B Nazanin" w:hint="cs"/>
          <w:sz w:val="28"/>
          <w:szCs w:val="28"/>
          <w:rtl/>
        </w:rPr>
        <w:t>ی</w:t>
      </w:r>
      <w:r w:rsidRPr="009F4646">
        <w:rPr>
          <w:rFonts w:cs="B Nazanin"/>
          <w:sz w:val="28"/>
          <w:szCs w:val="28"/>
          <w:rtl/>
        </w:rPr>
        <w:t xml:space="preserve"> سرما</w:t>
      </w:r>
      <w:r w:rsidRPr="009F4646">
        <w:rPr>
          <w:rFonts w:cs="B Nazanin" w:hint="cs"/>
          <w:sz w:val="28"/>
          <w:szCs w:val="28"/>
          <w:rtl/>
        </w:rPr>
        <w:t>ی</w:t>
      </w:r>
      <w:r w:rsidRPr="009F4646">
        <w:rPr>
          <w:rFonts w:cs="B Nazanin" w:hint="eastAsia"/>
          <w:sz w:val="28"/>
          <w:szCs w:val="28"/>
          <w:rtl/>
        </w:rPr>
        <w:t>ه‌گذاران،</w:t>
      </w:r>
      <w:r w:rsidRPr="009F4646">
        <w:rPr>
          <w:rFonts w:cs="B Nazanin"/>
          <w:sz w:val="28"/>
          <w:szCs w:val="28"/>
          <w:rtl/>
        </w:rPr>
        <w:t xml:space="preserve"> تنظ</w:t>
      </w:r>
      <w:r w:rsidRPr="009F4646">
        <w:rPr>
          <w:rFonts w:cs="B Nazanin" w:hint="cs"/>
          <w:sz w:val="28"/>
          <w:szCs w:val="28"/>
          <w:rtl/>
        </w:rPr>
        <w:t>ی</w:t>
      </w:r>
      <w:r w:rsidRPr="009F4646">
        <w:rPr>
          <w:rFonts w:cs="B Nazanin" w:hint="eastAsia"/>
          <w:sz w:val="28"/>
          <w:szCs w:val="28"/>
          <w:rtl/>
        </w:rPr>
        <w:t>م‌گران</w:t>
      </w:r>
      <w:r w:rsidRPr="009F4646">
        <w:rPr>
          <w:rFonts w:cs="B Nazanin"/>
          <w:sz w:val="28"/>
          <w:szCs w:val="28"/>
          <w:rtl/>
        </w:rPr>
        <w:t xml:space="preserve"> و سا</w:t>
      </w:r>
      <w:r w:rsidRPr="009F4646">
        <w:rPr>
          <w:rFonts w:cs="B Nazanin" w:hint="cs"/>
          <w:sz w:val="28"/>
          <w:szCs w:val="28"/>
          <w:rtl/>
        </w:rPr>
        <w:t>ی</w:t>
      </w:r>
      <w:r w:rsidRPr="009F4646">
        <w:rPr>
          <w:rFonts w:cs="B Nazanin" w:hint="eastAsia"/>
          <w:sz w:val="28"/>
          <w:szCs w:val="28"/>
          <w:rtl/>
        </w:rPr>
        <w:t>ر</w:t>
      </w:r>
      <w:r w:rsidRPr="009F4646">
        <w:rPr>
          <w:rFonts w:cs="B Nazanin"/>
          <w:sz w:val="28"/>
          <w:szCs w:val="28"/>
          <w:rtl/>
        </w:rPr>
        <w:t xml:space="preserve"> ذ</w:t>
      </w:r>
      <w:r w:rsidRPr="009F4646">
        <w:rPr>
          <w:rFonts w:cs="B Nazanin" w:hint="cs"/>
          <w:sz w:val="28"/>
          <w:szCs w:val="28"/>
          <w:rtl/>
        </w:rPr>
        <w:t>ی</w:t>
      </w:r>
      <w:r w:rsidRPr="009F4646">
        <w:rPr>
          <w:rFonts w:cs="B Nazanin" w:hint="eastAsia"/>
          <w:sz w:val="28"/>
          <w:szCs w:val="28"/>
          <w:rtl/>
        </w:rPr>
        <w:t>نفعان</w:t>
      </w:r>
      <w:r w:rsidRPr="009F4646">
        <w:rPr>
          <w:rFonts w:cs="B Nazanin"/>
          <w:sz w:val="28"/>
          <w:szCs w:val="28"/>
          <w:rtl/>
        </w:rPr>
        <w:t xml:space="preserve"> عمل م</w:t>
      </w:r>
      <w:r w:rsidRPr="009F4646">
        <w:rPr>
          <w:rFonts w:cs="B Nazanin" w:hint="cs"/>
          <w:sz w:val="28"/>
          <w:szCs w:val="28"/>
          <w:rtl/>
        </w:rPr>
        <w:t>ی‌</w:t>
      </w:r>
      <w:r w:rsidRPr="009F4646">
        <w:rPr>
          <w:rFonts w:cs="B Nazanin" w:hint="eastAsia"/>
          <w:sz w:val="28"/>
          <w:szCs w:val="28"/>
          <w:rtl/>
        </w:rPr>
        <w:t>کنند</w:t>
      </w:r>
      <w:r w:rsidRPr="009F4646">
        <w:rPr>
          <w:rFonts w:cs="B Nazanin"/>
          <w:sz w:val="28"/>
          <w:szCs w:val="28"/>
          <w:rtl/>
        </w:rPr>
        <w:t>. افزا</w:t>
      </w:r>
      <w:r w:rsidRPr="009F4646">
        <w:rPr>
          <w:rFonts w:cs="B Nazanin" w:hint="cs"/>
          <w:sz w:val="28"/>
          <w:szCs w:val="28"/>
          <w:rtl/>
        </w:rPr>
        <w:t>ی</w:t>
      </w:r>
      <w:r w:rsidRPr="009F4646">
        <w:rPr>
          <w:rFonts w:cs="B Nazanin" w:hint="eastAsia"/>
          <w:sz w:val="28"/>
          <w:szCs w:val="28"/>
          <w:rtl/>
        </w:rPr>
        <w:t>ش</w:t>
      </w:r>
      <w:r w:rsidRPr="009F4646">
        <w:rPr>
          <w:rFonts w:cs="B Nazanin"/>
          <w:sz w:val="28"/>
          <w:szCs w:val="28"/>
          <w:rtl/>
        </w:rPr>
        <w:t xml:space="preserve"> تقاضا برا</w:t>
      </w:r>
      <w:r w:rsidRPr="009F4646">
        <w:rPr>
          <w:rFonts w:cs="B Nazanin" w:hint="cs"/>
          <w:sz w:val="28"/>
          <w:szCs w:val="28"/>
          <w:rtl/>
        </w:rPr>
        <w:t>ی</w:t>
      </w:r>
      <w:r w:rsidRPr="009F4646">
        <w:rPr>
          <w:rFonts w:cs="B Nazanin"/>
          <w:sz w:val="28"/>
          <w:szCs w:val="28"/>
          <w:rtl/>
        </w:rPr>
        <w:t xml:space="preserve"> ش</w:t>
      </w:r>
      <w:r w:rsidRPr="009F4646">
        <w:rPr>
          <w:rFonts w:cs="B Nazanin" w:hint="cs"/>
          <w:sz w:val="28"/>
          <w:szCs w:val="28"/>
          <w:rtl/>
        </w:rPr>
        <w:t>ی</w:t>
      </w:r>
      <w:r w:rsidRPr="009F4646">
        <w:rPr>
          <w:rFonts w:cs="B Nazanin" w:hint="eastAsia"/>
          <w:sz w:val="28"/>
          <w:szCs w:val="28"/>
          <w:rtl/>
        </w:rPr>
        <w:t>وه‌ها</w:t>
      </w:r>
      <w:r w:rsidRPr="009F4646">
        <w:rPr>
          <w:rFonts w:cs="B Nazanin" w:hint="cs"/>
          <w:sz w:val="28"/>
          <w:szCs w:val="28"/>
          <w:rtl/>
        </w:rPr>
        <w:t>ی</w:t>
      </w:r>
      <w:r w:rsidRPr="009F4646">
        <w:rPr>
          <w:rFonts w:cs="B Nazanin"/>
          <w:sz w:val="28"/>
          <w:szCs w:val="28"/>
          <w:rtl/>
        </w:rPr>
        <w:t xml:space="preserve"> تجار</w:t>
      </w:r>
      <w:r w:rsidRPr="009F4646">
        <w:rPr>
          <w:rFonts w:cs="B Nazanin" w:hint="cs"/>
          <w:sz w:val="28"/>
          <w:szCs w:val="28"/>
          <w:rtl/>
        </w:rPr>
        <w:t>ی</w:t>
      </w:r>
      <w:r w:rsidRPr="009F4646">
        <w:rPr>
          <w:rFonts w:cs="B Nazanin"/>
          <w:sz w:val="28"/>
          <w:szCs w:val="28"/>
          <w:rtl/>
        </w:rPr>
        <w:t xml:space="preserve"> شفاف و مسئولانه، رشد رتبه‌بند</w:t>
      </w:r>
      <w:r w:rsidRPr="009F4646">
        <w:rPr>
          <w:rFonts w:cs="B Nazanin" w:hint="cs"/>
          <w:sz w:val="28"/>
          <w:szCs w:val="28"/>
          <w:rtl/>
        </w:rPr>
        <w:t>ی‌</w:t>
      </w:r>
      <w:r w:rsidRPr="009F4646">
        <w:rPr>
          <w:rFonts w:cs="B Nazanin" w:hint="eastAsia"/>
          <w:sz w:val="28"/>
          <w:szCs w:val="28"/>
          <w:rtl/>
        </w:rPr>
        <w:t>ها</w:t>
      </w:r>
      <w:r w:rsidRPr="009F4646">
        <w:rPr>
          <w:rFonts w:cs="B Nazanin" w:hint="cs"/>
          <w:sz w:val="28"/>
          <w:szCs w:val="28"/>
          <w:rtl/>
        </w:rPr>
        <w:t>ی</w:t>
      </w:r>
      <w:r w:rsidRPr="009F4646">
        <w:rPr>
          <w:rFonts w:cs="B Nazanin"/>
          <w:sz w:val="28"/>
          <w:szCs w:val="28"/>
          <w:rtl/>
        </w:rPr>
        <w:t xml:space="preserve"> ز</w:t>
      </w:r>
      <w:r w:rsidRPr="009F4646">
        <w:rPr>
          <w:rFonts w:cs="B Nazanin" w:hint="cs"/>
          <w:sz w:val="28"/>
          <w:szCs w:val="28"/>
          <w:rtl/>
        </w:rPr>
        <w:t>ی</w:t>
      </w:r>
      <w:r w:rsidRPr="009F4646">
        <w:rPr>
          <w:rFonts w:cs="B Nazanin" w:hint="eastAsia"/>
          <w:sz w:val="28"/>
          <w:szCs w:val="28"/>
          <w:rtl/>
        </w:rPr>
        <w:t>ست‌مح</w:t>
      </w:r>
      <w:r w:rsidRPr="009F4646">
        <w:rPr>
          <w:rFonts w:cs="B Nazanin" w:hint="cs"/>
          <w:sz w:val="28"/>
          <w:szCs w:val="28"/>
          <w:rtl/>
        </w:rPr>
        <w:t>ی</w:t>
      </w:r>
      <w:r w:rsidRPr="009F4646">
        <w:rPr>
          <w:rFonts w:cs="B Nazanin" w:hint="eastAsia"/>
          <w:sz w:val="28"/>
          <w:szCs w:val="28"/>
          <w:rtl/>
        </w:rPr>
        <w:t>ط</w:t>
      </w:r>
      <w:r w:rsidRPr="009F4646">
        <w:rPr>
          <w:rFonts w:cs="B Nazanin" w:hint="cs"/>
          <w:sz w:val="28"/>
          <w:szCs w:val="28"/>
          <w:rtl/>
        </w:rPr>
        <w:t>ی</w:t>
      </w:r>
      <w:r w:rsidRPr="009F4646">
        <w:rPr>
          <w:rFonts w:cs="B Nazanin" w:hint="eastAsia"/>
          <w:sz w:val="28"/>
          <w:szCs w:val="28"/>
          <w:rtl/>
        </w:rPr>
        <w:t>،</w:t>
      </w:r>
      <w:r w:rsidRPr="009F4646">
        <w:rPr>
          <w:rFonts w:cs="B Nazanin"/>
          <w:sz w:val="28"/>
          <w:szCs w:val="28"/>
          <w:rtl/>
        </w:rPr>
        <w:t xml:space="preserve"> اجتماع</w:t>
      </w:r>
      <w:r w:rsidRPr="009F4646">
        <w:rPr>
          <w:rFonts w:cs="B Nazanin" w:hint="cs"/>
          <w:sz w:val="28"/>
          <w:szCs w:val="28"/>
          <w:rtl/>
        </w:rPr>
        <w:t>ی</w:t>
      </w:r>
      <w:r w:rsidRPr="009F4646">
        <w:rPr>
          <w:rFonts w:cs="B Nazanin"/>
          <w:sz w:val="28"/>
          <w:szCs w:val="28"/>
          <w:rtl/>
        </w:rPr>
        <w:t xml:space="preserve"> و حاکم</w:t>
      </w:r>
      <w:r w:rsidRPr="009F4646">
        <w:rPr>
          <w:rFonts w:cs="B Nazanin" w:hint="cs"/>
          <w:sz w:val="28"/>
          <w:szCs w:val="28"/>
          <w:rtl/>
        </w:rPr>
        <w:t>ی</w:t>
      </w:r>
      <w:r w:rsidRPr="009F4646">
        <w:rPr>
          <w:rFonts w:cs="B Nazanin" w:hint="eastAsia"/>
          <w:sz w:val="28"/>
          <w:szCs w:val="28"/>
          <w:rtl/>
        </w:rPr>
        <w:t>ت</w:t>
      </w:r>
      <w:r w:rsidRPr="009F4646">
        <w:rPr>
          <w:rFonts w:cs="B Nazanin"/>
          <w:sz w:val="28"/>
          <w:szCs w:val="28"/>
          <w:rtl/>
        </w:rPr>
        <w:t xml:space="preserve"> شرکت</w:t>
      </w:r>
      <w:r w:rsidRPr="009F4646">
        <w:rPr>
          <w:rFonts w:cs="B Nazanin" w:hint="cs"/>
          <w:sz w:val="28"/>
          <w:szCs w:val="28"/>
          <w:rtl/>
        </w:rPr>
        <w:t>ی</w:t>
      </w:r>
      <w:r w:rsidRPr="009F4646">
        <w:rPr>
          <w:rFonts w:cs="B Nazanin"/>
          <w:sz w:val="28"/>
          <w:szCs w:val="28"/>
          <w:rtl/>
        </w:rPr>
        <w:t xml:space="preserve"> را هدا</w:t>
      </w:r>
      <w:r w:rsidRPr="009F4646">
        <w:rPr>
          <w:rFonts w:cs="B Nazanin" w:hint="cs"/>
          <w:sz w:val="28"/>
          <w:szCs w:val="28"/>
          <w:rtl/>
        </w:rPr>
        <w:t>ی</w:t>
      </w:r>
      <w:r w:rsidRPr="009F4646">
        <w:rPr>
          <w:rFonts w:cs="B Nazanin" w:hint="eastAsia"/>
          <w:sz w:val="28"/>
          <w:szCs w:val="28"/>
          <w:rtl/>
        </w:rPr>
        <w:t>ت</w:t>
      </w:r>
      <w:r w:rsidRPr="009F4646">
        <w:rPr>
          <w:rFonts w:cs="B Nazanin"/>
          <w:sz w:val="28"/>
          <w:szCs w:val="28"/>
          <w:rtl/>
        </w:rPr>
        <w:t xml:space="preserve"> کرده و نقش آن‌ها را در شکل‌د</w:t>
      </w:r>
      <w:r w:rsidRPr="009F4646">
        <w:rPr>
          <w:rFonts w:cs="B Nazanin" w:hint="eastAsia"/>
          <w:sz w:val="28"/>
          <w:szCs w:val="28"/>
          <w:rtl/>
        </w:rPr>
        <w:t>ه</w:t>
      </w:r>
      <w:r w:rsidRPr="009F4646">
        <w:rPr>
          <w:rFonts w:cs="B Nazanin" w:hint="cs"/>
          <w:sz w:val="28"/>
          <w:szCs w:val="28"/>
          <w:rtl/>
        </w:rPr>
        <w:t>ی</w:t>
      </w:r>
      <w:r w:rsidRPr="009F4646">
        <w:rPr>
          <w:rFonts w:cs="B Nazanin"/>
          <w:sz w:val="28"/>
          <w:szCs w:val="28"/>
          <w:rtl/>
        </w:rPr>
        <w:t xml:space="preserve"> مجدد چشم‌انداز تجار</w:t>
      </w:r>
      <w:r w:rsidRPr="009F4646">
        <w:rPr>
          <w:rFonts w:cs="B Nazanin" w:hint="cs"/>
          <w:sz w:val="28"/>
          <w:szCs w:val="28"/>
          <w:rtl/>
        </w:rPr>
        <w:t>ی</w:t>
      </w:r>
      <w:r w:rsidRPr="009F4646">
        <w:rPr>
          <w:rFonts w:cs="B Nazanin"/>
          <w:sz w:val="28"/>
          <w:szCs w:val="28"/>
          <w:rtl/>
        </w:rPr>
        <w:t xml:space="preserve"> برجسته م</w:t>
      </w:r>
      <w:r w:rsidRPr="009F4646">
        <w:rPr>
          <w:rFonts w:cs="B Nazanin" w:hint="cs"/>
          <w:sz w:val="28"/>
          <w:szCs w:val="28"/>
          <w:rtl/>
        </w:rPr>
        <w:t>ی‌</w:t>
      </w:r>
      <w:r w:rsidRPr="009F4646">
        <w:rPr>
          <w:rFonts w:cs="B Nazanin" w:hint="eastAsia"/>
          <w:sz w:val="28"/>
          <w:szCs w:val="28"/>
          <w:rtl/>
        </w:rPr>
        <w:t>کند</w:t>
      </w:r>
      <w:r w:rsidRPr="009F4646">
        <w:rPr>
          <w:rFonts w:cs="B Nazanin"/>
          <w:sz w:val="28"/>
          <w:szCs w:val="28"/>
          <w:rtl/>
        </w:rPr>
        <w:t>. با توجه به ا</w:t>
      </w:r>
      <w:r w:rsidRPr="009F4646">
        <w:rPr>
          <w:rFonts w:cs="B Nazanin" w:hint="cs"/>
          <w:sz w:val="28"/>
          <w:szCs w:val="28"/>
          <w:rtl/>
        </w:rPr>
        <w:t>ی</w:t>
      </w:r>
      <w:r w:rsidRPr="009F4646">
        <w:rPr>
          <w:rFonts w:cs="B Nazanin" w:hint="eastAsia"/>
          <w:sz w:val="28"/>
          <w:szCs w:val="28"/>
          <w:rtl/>
        </w:rPr>
        <w:t>نکه</w:t>
      </w:r>
      <w:r w:rsidRPr="009F4646">
        <w:rPr>
          <w:rFonts w:cs="B Nazanin"/>
          <w:sz w:val="28"/>
          <w:szCs w:val="28"/>
          <w:rtl/>
        </w:rPr>
        <w:t xml:space="preserve"> نهادها</w:t>
      </w:r>
      <w:r w:rsidRPr="009F4646">
        <w:rPr>
          <w:rFonts w:cs="B Nazanin" w:hint="cs"/>
          <w:sz w:val="28"/>
          <w:szCs w:val="28"/>
          <w:rtl/>
        </w:rPr>
        <w:t>ی</w:t>
      </w:r>
      <w:r w:rsidRPr="009F4646">
        <w:rPr>
          <w:rFonts w:cs="B Nazanin"/>
          <w:sz w:val="28"/>
          <w:szCs w:val="28"/>
          <w:rtl/>
        </w:rPr>
        <w:t xml:space="preserve"> نظارت</w:t>
      </w:r>
      <w:r w:rsidRPr="009F4646">
        <w:rPr>
          <w:rFonts w:cs="B Nazanin" w:hint="cs"/>
          <w:sz w:val="28"/>
          <w:szCs w:val="28"/>
          <w:rtl/>
        </w:rPr>
        <w:t>ی</w:t>
      </w:r>
      <w:r w:rsidRPr="009F4646">
        <w:rPr>
          <w:rFonts w:cs="B Nazanin"/>
          <w:sz w:val="28"/>
          <w:szCs w:val="28"/>
          <w:rtl/>
        </w:rPr>
        <w:t xml:space="preserve"> و تنظ</w:t>
      </w:r>
      <w:r w:rsidRPr="009F4646">
        <w:rPr>
          <w:rFonts w:cs="B Nazanin" w:hint="cs"/>
          <w:sz w:val="28"/>
          <w:szCs w:val="28"/>
          <w:rtl/>
        </w:rPr>
        <w:t>ی</w:t>
      </w:r>
      <w:r w:rsidRPr="009F4646">
        <w:rPr>
          <w:rFonts w:cs="B Nazanin" w:hint="eastAsia"/>
          <w:sz w:val="28"/>
          <w:szCs w:val="28"/>
          <w:rtl/>
        </w:rPr>
        <w:t>م‌کنندگان</w:t>
      </w:r>
      <w:r w:rsidRPr="009F4646">
        <w:rPr>
          <w:rFonts w:cs="B Nazanin"/>
          <w:sz w:val="28"/>
          <w:szCs w:val="28"/>
          <w:rtl/>
        </w:rPr>
        <w:t xml:space="preserve"> استانداردها برا</w:t>
      </w:r>
      <w:r w:rsidRPr="009F4646">
        <w:rPr>
          <w:rFonts w:cs="B Nazanin" w:hint="cs"/>
          <w:sz w:val="28"/>
          <w:szCs w:val="28"/>
          <w:rtl/>
        </w:rPr>
        <w:t>ی</w:t>
      </w:r>
      <w:r w:rsidRPr="009F4646">
        <w:rPr>
          <w:rFonts w:cs="B Nazanin"/>
          <w:sz w:val="28"/>
          <w:szCs w:val="28"/>
          <w:rtl/>
        </w:rPr>
        <w:t xml:space="preserve"> اصلاح نظارت و استانداردها</w:t>
      </w:r>
      <w:r w:rsidRPr="009F4646">
        <w:rPr>
          <w:rFonts w:cs="B Nazanin" w:hint="cs"/>
          <w:sz w:val="28"/>
          <w:szCs w:val="28"/>
          <w:rtl/>
        </w:rPr>
        <w:t>ی</w:t>
      </w:r>
      <w:r w:rsidRPr="009F4646">
        <w:rPr>
          <w:rFonts w:cs="B Nazanin"/>
          <w:sz w:val="28"/>
          <w:szCs w:val="28"/>
          <w:rtl/>
        </w:rPr>
        <w:t xml:space="preserve"> گزارش‌ده</w:t>
      </w:r>
      <w:r w:rsidRPr="009F4646">
        <w:rPr>
          <w:rFonts w:cs="B Nazanin" w:hint="cs"/>
          <w:sz w:val="28"/>
          <w:szCs w:val="28"/>
          <w:rtl/>
        </w:rPr>
        <w:t>ی</w:t>
      </w:r>
      <w:r w:rsidRPr="009F4646">
        <w:rPr>
          <w:rFonts w:cs="B Nazanin"/>
          <w:sz w:val="28"/>
          <w:szCs w:val="28"/>
          <w:rtl/>
        </w:rPr>
        <w:t xml:space="preserve"> تلاش کرده‌اند (نگاه کن</w:t>
      </w:r>
      <w:r w:rsidRPr="009F4646">
        <w:rPr>
          <w:rFonts w:cs="B Nazanin" w:hint="cs"/>
          <w:sz w:val="28"/>
          <w:szCs w:val="28"/>
          <w:rtl/>
        </w:rPr>
        <w:t>ی</w:t>
      </w:r>
      <w:r w:rsidRPr="009F4646">
        <w:rPr>
          <w:rFonts w:cs="B Nazanin" w:hint="eastAsia"/>
          <w:sz w:val="28"/>
          <w:szCs w:val="28"/>
          <w:rtl/>
        </w:rPr>
        <w:t>د</w:t>
      </w:r>
      <w:r w:rsidRPr="009F4646">
        <w:rPr>
          <w:rFonts w:cs="B Nazanin"/>
          <w:sz w:val="28"/>
          <w:szCs w:val="28"/>
          <w:rtl/>
        </w:rPr>
        <w:t xml:space="preserve"> به فصل 11)، اعتبار و سودمند</w:t>
      </w:r>
      <w:r w:rsidRPr="009F4646">
        <w:rPr>
          <w:rFonts w:cs="B Nazanin" w:hint="cs"/>
          <w:sz w:val="28"/>
          <w:szCs w:val="28"/>
          <w:rtl/>
        </w:rPr>
        <w:t>ی</w:t>
      </w:r>
      <w:r w:rsidRPr="009F4646">
        <w:rPr>
          <w:rFonts w:cs="B Nazanin"/>
          <w:sz w:val="28"/>
          <w:szCs w:val="28"/>
          <w:rtl/>
        </w:rPr>
        <w:t xml:space="preserve"> رتبه‌بند</w:t>
      </w:r>
      <w:r w:rsidRPr="009F4646">
        <w:rPr>
          <w:rFonts w:cs="B Nazanin" w:hint="cs"/>
          <w:sz w:val="28"/>
          <w:szCs w:val="28"/>
          <w:rtl/>
        </w:rPr>
        <w:t>ی‌</w:t>
      </w:r>
      <w:r w:rsidRPr="009F4646">
        <w:rPr>
          <w:rFonts w:cs="B Nazanin" w:hint="eastAsia"/>
          <w:sz w:val="28"/>
          <w:szCs w:val="28"/>
          <w:rtl/>
        </w:rPr>
        <w:t>ها</w:t>
      </w:r>
      <w:r w:rsidRPr="009F4646">
        <w:rPr>
          <w:rFonts w:cs="B Nazanin" w:hint="cs"/>
          <w:sz w:val="28"/>
          <w:szCs w:val="28"/>
          <w:rtl/>
        </w:rPr>
        <w:t>ی</w:t>
      </w:r>
      <w:r w:rsidRPr="009F4646">
        <w:rPr>
          <w:rFonts w:cs="B Nazanin"/>
          <w:sz w:val="28"/>
          <w:szCs w:val="28"/>
          <w:rtl/>
        </w:rPr>
        <w:t xml:space="preserve"> ز</w:t>
      </w:r>
      <w:r w:rsidRPr="009F4646">
        <w:rPr>
          <w:rFonts w:cs="B Nazanin" w:hint="cs"/>
          <w:sz w:val="28"/>
          <w:szCs w:val="28"/>
          <w:rtl/>
        </w:rPr>
        <w:t>ی</w:t>
      </w:r>
      <w:r w:rsidRPr="009F4646">
        <w:rPr>
          <w:rFonts w:cs="B Nazanin" w:hint="eastAsia"/>
          <w:sz w:val="28"/>
          <w:szCs w:val="28"/>
          <w:rtl/>
        </w:rPr>
        <w:t>ست‌مح</w:t>
      </w:r>
      <w:r w:rsidRPr="009F4646">
        <w:rPr>
          <w:rFonts w:cs="B Nazanin" w:hint="cs"/>
          <w:sz w:val="28"/>
          <w:szCs w:val="28"/>
          <w:rtl/>
        </w:rPr>
        <w:t>ی</w:t>
      </w:r>
      <w:r w:rsidRPr="009F4646">
        <w:rPr>
          <w:rFonts w:cs="B Nazanin" w:hint="eastAsia"/>
          <w:sz w:val="28"/>
          <w:szCs w:val="28"/>
          <w:rtl/>
        </w:rPr>
        <w:t>ط</w:t>
      </w:r>
      <w:r w:rsidRPr="009F4646">
        <w:rPr>
          <w:rFonts w:cs="B Nazanin" w:hint="cs"/>
          <w:sz w:val="28"/>
          <w:szCs w:val="28"/>
          <w:rtl/>
        </w:rPr>
        <w:t>ی</w:t>
      </w:r>
      <w:r w:rsidRPr="009F4646">
        <w:rPr>
          <w:rFonts w:cs="B Nazanin" w:hint="eastAsia"/>
          <w:sz w:val="28"/>
          <w:szCs w:val="28"/>
          <w:rtl/>
        </w:rPr>
        <w:t>،</w:t>
      </w:r>
      <w:r w:rsidRPr="009F4646">
        <w:rPr>
          <w:rFonts w:cs="B Nazanin"/>
          <w:sz w:val="28"/>
          <w:szCs w:val="28"/>
          <w:rtl/>
        </w:rPr>
        <w:t xml:space="preserve"> اجتماع</w:t>
      </w:r>
      <w:r w:rsidRPr="009F4646">
        <w:rPr>
          <w:rFonts w:cs="B Nazanin" w:hint="cs"/>
          <w:sz w:val="28"/>
          <w:szCs w:val="28"/>
          <w:rtl/>
        </w:rPr>
        <w:t>ی</w:t>
      </w:r>
      <w:r w:rsidRPr="009F4646">
        <w:rPr>
          <w:rFonts w:cs="B Nazanin"/>
          <w:sz w:val="28"/>
          <w:szCs w:val="28"/>
          <w:rtl/>
        </w:rPr>
        <w:t xml:space="preserve"> و حاکم</w:t>
      </w:r>
      <w:r w:rsidRPr="009F4646">
        <w:rPr>
          <w:rFonts w:cs="B Nazanin" w:hint="cs"/>
          <w:sz w:val="28"/>
          <w:szCs w:val="28"/>
          <w:rtl/>
        </w:rPr>
        <w:t>ی</w:t>
      </w:r>
      <w:r w:rsidRPr="009F4646">
        <w:rPr>
          <w:rFonts w:cs="B Nazanin" w:hint="eastAsia"/>
          <w:sz w:val="28"/>
          <w:szCs w:val="28"/>
          <w:rtl/>
        </w:rPr>
        <w:t>ت</w:t>
      </w:r>
      <w:r w:rsidRPr="009F4646">
        <w:rPr>
          <w:rFonts w:cs="B Nazanin"/>
          <w:sz w:val="28"/>
          <w:szCs w:val="28"/>
          <w:rtl/>
        </w:rPr>
        <w:t xml:space="preserve"> شرکت</w:t>
      </w:r>
      <w:r w:rsidRPr="009F4646">
        <w:rPr>
          <w:rFonts w:cs="B Nazanin" w:hint="cs"/>
          <w:sz w:val="28"/>
          <w:szCs w:val="28"/>
          <w:rtl/>
        </w:rPr>
        <w:t>ی</w:t>
      </w:r>
      <w:r w:rsidRPr="009F4646">
        <w:rPr>
          <w:rFonts w:cs="B Nazanin"/>
          <w:sz w:val="28"/>
          <w:szCs w:val="28"/>
          <w:rtl/>
        </w:rPr>
        <w:t xml:space="preserve"> در آ</w:t>
      </w:r>
      <w:r w:rsidRPr="009F4646">
        <w:rPr>
          <w:rFonts w:cs="B Nazanin" w:hint="cs"/>
          <w:sz w:val="28"/>
          <w:szCs w:val="28"/>
          <w:rtl/>
        </w:rPr>
        <w:t>ی</w:t>
      </w:r>
      <w:r w:rsidRPr="009F4646">
        <w:rPr>
          <w:rFonts w:cs="B Nazanin" w:hint="eastAsia"/>
          <w:sz w:val="28"/>
          <w:szCs w:val="28"/>
          <w:rtl/>
        </w:rPr>
        <w:t>نده</w:t>
      </w:r>
      <w:r w:rsidRPr="009F4646">
        <w:rPr>
          <w:rFonts w:cs="B Nazanin"/>
          <w:sz w:val="28"/>
          <w:szCs w:val="28"/>
          <w:rtl/>
        </w:rPr>
        <w:t xml:space="preserve"> همچنان افزا</w:t>
      </w:r>
      <w:r w:rsidRPr="009F4646">
        <w:rPr>
          <w:rFonts w:cs="B Nazanin" w:hint="cs"/>
          <w:sz w:val="28"/>
          <w:szCs w:val="28"/>
          <w:rtl/>
        </w:rPr>
        <w:t>ی</w:t>
      </w:r>
      <w:r w:rsidRPr="009F4646">
        <w:rPr>
          <w:rFonts w:cs="B Nazanin" w:hint="eastAsia"/>
          <w:sz w:val="28"/>
          <w:szCs w:val="28"/>
          <w:rtl/>
        </w:rPr>
        <w:t>ش</w:t>
      </w:r>
      <w:r w:rsidRPr="009F4646">
        <w:rPr>
          <w:rFonts w:cs="B Nazanin"/>
          <w:sz w:val="28"/>
          <w:szCs w:val="28"/>
          <w:rtl/>
        </w:rPr>
        <w:t xml:space="preserve"> خواهد </w:t>
      </w:r>
      <w:r w:rsidRPr="009F4646">
        <w:rPr>
          <w:rFonts w:cs="B Nazanin" w:hint="cs"/>
          <w:sz w:val="28"/>
          <w:szCs w:val="28"/>
          <w:rtl/>
        </w:rPr>
        <w:t>ی</w:t>
      </w:r>
      <w:r w:rsidRPr="009F4646">
        <w:rPr>
          <w:rFonts w:cs="B Nazanin" w:hint="eastAsia"/>
          <w:sz w:val="28"/>
          <w:szCs w:val="28"/>
          <w:rtl/>
        </w:rPr>
        <w:t>افت</w:t>
      </w:r>
      <w:r w:rsidRPr="009F4646">
        <w:rPr>
          <w:rFonts w:cs="B Nazanin"/>
          <w:sz w:val="28"/>
          <w:szCs w:val="28"/>
          <w:rtl/>
        </w:rPr>
        <w:t>. رتبه‌بند</w:t>
      </w:r>
      <w:r w:rsidRPr="009F4646">
        <w:rPr>
          <w:rFonts w:cs="B Nazanin" w:hint="cs"/>
          <w:sz w:val="28"/>
          <w:szCs w:val="28"/>
          <w:rtl/>
        </w:rPr>
        <w:t>ی‌</w:t>
      </w:r>
      <w:r w:rsidRPr="009F4646">
        <w:rPr>
          <w:rFonts w:cs="B Nazanin" w:hint="eastAsia"/>
          <w:sz w:val="28"/>
          <w:szCs w:val="28"/>
          <w:rtl/>
        </w:rPr>
        <w:t>ها</w:t>
      </w:r>
      <w:r w:rsidRPr="009F4646">
        <w:rPr>
          <w:rFonts w:cs="B Nazanin" w:hint="cs"/>
          <w:sz w:val="28"/>
          <w:szCs w:val="28"/>
          <w:rtl/>
        </w:rPr>
        <w:t>ی</w:t>
      </w:r>
      <w:r w:rsidRPr="009F4646">
        <w:rPr>
          <w:rFonts w:cs="B Nazanin"/>
          <w:sz w:val="28"/>
          <w:szCs w:val="28"/>
          <w:rtl/>
        </w:rPr>
        <w:t xml:space="preserve"> ز</w:t>
      </w:r>
      <w:r w:rsidRPr="009F4646">
        <w:rPr>
          <w:rFonts w:cs="B Nazanin" w:hint="cs"/>
          <w:sz w:val="28"/>
          <w:szCs w:val="28"/>
          <w:rtl/>
        </w:rPr>
        <w:t>ی</w:t>
      </w:r>
      <w:r w:rsidRPr="009F4646">
        <w:rPr>
          <w:rFonts w:cs="B Nazanin" w:hint="eastAsia"/>
          <w:sz w:val="28"/>
          <w:szCs w:val="28"/>
          <w:rtl/>
        </w:rPr>
        <w:t>ست‌مح</w:t>
      </w:r>
      <w:r w:rsidRPr="009F4646">
        <w:rPr>
          <w:rFonts w:cs="B Nazanin" w:hint="cs"/>
          <w:sz w:val="28"/>
          <w:szCs w:val="28"/>
          <w:rtl/>
        </w:rPr>
        <w:t>ی</w:t>
      </w:r>
      <w:r w:rsidRPr="009F4646">
        <w:rPr>
          <w:rFonts w:cs="B Nazanin" w:hint="eastAsia"/>
          <w:sz w:val="28"/>
          <w:szCs w:val="28"/>
          <w:rtl/>
        </w:rPr>
        <w:t>ط</w:t>
      </w:r>
      <w:r w:rsidRPr="009F4646">
        <w:rPr>
          <w:rFonts w:cs="B Nazanin" w:hint="cs"/>
          <w:sz w:val="28"/>
          <w:szCs w:val="28"/>
          <w:rtl/>
        </w:rPr>
        <w:t>ی</w:t>
      </w:r>
      <w:r w:rsidRPr="009F4646">
        <w:rPr>
          <w:rFonts w:cs="B Nazanin" w:hint="eastAsia"/>
          <w:sz w:val="28"/>
          <w:szCs w:val="28"/>
          <w:rtl/>
        </w:rPr>
        <w:t>،</w:t>
      </w:r>
      <w:r w:rsidRPr="009F4646">
        <w:rPr>
          <w:rFonts w:cs="B Nazanin"/>
          <w:sz w:val="28"/>
          <w:szCs w:val="28"/>
          <w:rtl/>
        </w:rPr>
        <w:t xml:space="preserve"> اجتماع</w:t>
      </w:r>
      <w:r w:rsidRPr="009F4646">
        <w:rPr>
          <w:rFonts w:cs="B Nazanin" w:hint="cs"/>
          <w:sz w:val="28"/>
          <w:szCs w:val="28"/>
          <w:rtl/>
        </w:rPr>
        <w:t>ی</w:t>
      </w:r>
      <w:r w:rsidRPr="009F4646">
        <w:rPr>
          <w:rFonts w:cs="B Nazanin"/>
          <w:sz w:val="28"/>
          <w:szCs w:val="28"/>
          <w:rtl/>
        </w:rPr>
        <w:t xml:space="preserve"> و حاکم</w:t>
      </w:r>
      <w:r w:rsidRPr="009F4646">
        <w:rPr>
          <w:rFonts w:cs="B Nazanin" w:hint="cs"/>
          <w:sz w:val="28"/>
          <w:szCs w:val="28"/>
          <w:rtl/>
        </w:rPr>
        <w:t>ی</w:t>
      </w:r>
      <w:r w:rsidRPr="009F4646">
        <w:rPr>
          <w:rFonts w:cs="B Nazanin" w:hint="eastAsia"/>
          <w:sz w:val="28"/>
          <w:szCs w:val="28"/>
          <w:rtl/>
        </w:rPr>
        <w:t>ت</w:t>
      </w:r>
      <w:r w:rsidRPr="009F4646">
        <w:rPr>
          <w:rFonts w:cs="B Nazanin"/>
          <w:sz w:val="28"/>
          <w:szCs w:val="28"/>
          <w:rtl/>
        </w:rPr>
        <w:t xml:space="preserve"> شرکت</w:t>
      </w:r>
      <w:r w:rsidRPr="009F4646">
        <w:rPr>
          <w:rFonts w:cs="B Nazanin" w:hint="cs"/>
          <w:sz w:val="28"/>
          <w:szCs w:val="28"/>
          <w:rtl/>
        </w:rPr>
        <w:t>ی</w:t>
      </w:r>
      <w:r w:rsidRPr="009F4646">
        <w:rPr>
          <w:rFonts w:cs="B Nazanin"/>
          <w:sz w:val="28"/>
          <w:szCs w:val="28"/>
          <w:rtl/>
        </w:rPr>
        <w:t xml:space="preserve"> نه تنها تصم</w:t>
      </w:r>
      <w:r w:rsidRPr="009F4646">
        <w:rPr>
          <w:rFonts w:cs="B Nazanin" w:hint="cs"/>
          <w:sz w:val="28"/>
          <w:szCs w:val="28"/>
          <w:rtl/>
        </w:rPr>
        <w:t>ی</w:t>
      </w:r>
      <w:r w:rsidRPr="009F4646">
        <w:rPr>
          <w:rFonts w:cs="B Nazanin" w:hint="eastAsia"/>
          <w:sz w:val="28"/>
          <w:szCs w:val="28"/>
          <w:rtl/>
        </w:rPr>
        <w:t>م‌گ</w:t>
      </w:r>
      <w:r w:rsidRPr="009F4646">
        <w:rPr>
          <w:rFonts w:cs="B Nazanin" w:hint="cs"/>
          <w:sz w:val="28"/>
          <w:szCs w:val="28"/>
          <w:rtl/>
        </w:rPr>
        <w:t>ی</w:t>
      </w:r>
      <w:r w:rsidRPr="009F4646">
        <w:rPr>
          <w:rFonts w:cs="B Nazanin" w:hint="eastAsia"/>
          <w:sz w:val="28"/>
          <w:szCs w:val="28"/>
          <w:rtl/>
        </w:rPr>
        <w:t>ر</w:t>
      </w:r>
      <w:r w:rsidRPr="009F4646">
        <w:rPr>
          <w:rFonts w:cs="B Nazanin" w:hint="cs"/>
          <w:sz w:val="28"/>
          <w:szCs w:val="28"/>
          <w:rtl/>
        </w:rPr>
        <w:t>ی</w:t>
      </w:r>
      <w:r w:rsidRPr="009F4646">
        <w:rPr>
          <w:rFonts w:cs="B Nazanin"/>
          <w:sz w:val="28"/>
          <w:szCs w:val="28"/>
          <w:rtl/>
        </w:rPr>
        <w:t xml:space="preserve"> آگاهانه‌تر توسط ذ</w:t>
      </w:r>
      <w:r w:rsidRPr="009F4646">
        <w:rPr>
          <w:rFonts w:cs="B Nazanin" w:hint="cs"/>
          <w:sz w:val="28"/>
          <w:szCs w:val="28"/>
          <w:rtl/>
        </w:rPr>
        <w:t>ی</w:t>
      </w:r>
      <w:r w:rsidRPr="009F4646">
        <w:rPr>
          <w:rFonts w:cs="B Nazanin" w:hint="eastAsia"/>
          <w:sz w:val="28"/>
          <w:szCs w:val="28"/>
          <w:rtl/>
        </w:rPr>
        <w:t>نفعان</w:t>
      </w:r>
      <w:r w:rsidRPr="009F4646">
        <w:rPr>
          <w:rFonts w:cs="B Nazanin"/>
          <w:sz w:val="28"/>
          <w:szCs w:val="28"/>
          <w:rtl/>
        </w:rPr>
        <w:t xml:space="preserve"> خارج</w:t>
      </w:r>
      <w:r w:rsidRPr="009F4646">
        <w:rPr>
          <w:rFonts w:cs="B Nazanin" w:hint="cs"/>
          <w:sz w:val="28"/>
          <w:szCs w:val="28"/>
          <w:rtl/>
        </w:rPr>
        <w:t>ی</w:t>
      </w:r>
      <w:r w:rsidRPr="009F4646">
        <w:rPr>
          <w:rFonts w:cs="B Nazanin"/>
          <w:sz w:val="28"/>
          <w:szCs w:val="28"/>
          <w:rtl/>
        </w:rPr>
        <w:t xml:space="preserve"> را امکان‌پذ</w:t>
      </w:r>
      <w:r w:rsidRPr="009F4646">
        <w:rPr>
          <w:rFonts w:cs="B Nazanin" w:hint="cs"/>
          <w:sz w:val="28"/>
          <w:szCs w:val="28"/>
          <w:rtl/>
        </w:rPr>
        <w:t>ی</w:t>
      </w:r>
      <w:r w:rsidRPr="009F4646">
        <w:rPr>
          <w:rFonts w:cs="B Nazanin" w:hint="eastAsia"/>
          <w:sz w:val="28"/>
          <w:szCs w:val="28"/>
          <w:rtl/>
        </w:rPr>
        <w:t>ر</w:t>
      </w:r>
      <w:r w:rsidRPr="009F4646">
        <w:rPr>
          <w:rFonts w:cs="B Nazanin"/>
          <w:sz w:val="28"/>
          <w:szCs w:val="28"/>
          <w:rtl/>
        </w:rPr>
        <w:t xml:space="preserve"> م</w:t>
      </w:r>
      <w:r w:rsidRPr="009F4646">
        <w:rPr>
          <w:rFonts w:cs="B Nazanin" w:hint="cs"/>
          <w:sz w:val="28"/>
          <w:szCs w:val="28"/>
          <w:rtl/>
        </w:rPr>
        <w:t>ی‌</w:t>
      </w:r>
      <w:r w:rsidRPr="009F4646">
        <w:rPr>
          <w:rFonts w:cs="B Nazanin" w:hint="eastAsia"/>
          <w:sz w:val="28"/>
          <w:szCs w:val="28"/>
          <w:rtl/>
        </w:rPr>
        <w:t>کند،</w:t>
      </w:r>
      <w:r w:rsidRPr="009F4646">
        <w:rPr>
          <w:rFonts w:cs="B Nazanin"/>
          <w:sz w:val="28"/>
          <w:szCs w:val="28"/>
          <w:rtl/>
        </w:rPr>
        <w:t xml:space="preserve"> بلکه شرکت‌ها را به بهبود عملکرد ز</w:t>
      </w:r>
      <w:r w:rsidRPr="009F4646">
        <w:rPr>
          <w:rFonts w:cs="B Nazanin" w:hint="cs"/>
          <w:sz w:val="28"/>
          <w:szCs w:val="28"/>
          <w:rtl/>
        </w:rPr>
        <w:t>ی</w:t>
      </w:r>
      <w:r w:rsidRPr="009F4646">
        <w:rPr>
          <w:rFonts w:cs="B Nazanin" w:hint="eastAsia"/>
          <w:sz w:val="28"/>
          <w:szCs w:val="28"/>
          <w:rtl/>
        </w:rPr>
        <w:t>ست‌مح</w:t>
      </w:r>
      <w:r w:rsidRPr="009F4646">
        <w:rPr>
          <w:rFonts w:cs="B Nazanin" w:hint="cs"/>
          <w:sz w:val="28"/>
          <w:szCs w:val="28"/>
          <w:rtl/>
        </w:rPr>
        <w:t>ی</w:t>
      </w:r>
      <w:r w:rsidRPr="009F4646">
        <w:rPr>
          <w:rFonts w:cs="B Nazanin" w:hint="eastAsia"/>
          <w:sz w:val="28"/>
          <w:szCs w:val="28"/>
          <w:rtl/>
        </w:rPr>
        <w:t>ط</w:t>
      </w:r>
      <w:r w:rsidRPr="009F4646">
        <w:rPr>
          <w:rFonts w:cs="B Nazanin" w:hint="cs"/>
          <w:sz w:val="28"/>
          <w:szCs w:val="28"/>
          <w:rtl/>
        </w:rPr>
        <w:t>ی</w:t>
      </w:r>
      <w:r w:rsidRPr="009F4646">
        <w:rPr>
          <w:rFonts w:cs="B Nazanin" w:hint="eastAsia"/>
          <w:sz w:val="28"/>
          <w:szCs w:val="28"/>
          <w:rtl/>
        </w:rPr>
        <w:t>،</w:t>
      </w:r>
      <w:r w:rsidRPr="009F4646">
        <w:rPr>
          <w:rFonts w:cs="B Nazanin"/>
          <w:sz w:val="28"/>
          <w:szCs w:val="28"/>
          <w:rtl/>
        </w:rPr>
        <w:t xml:space="preserve"> اجتماع</w:t>
      </w:r>
      <w:r w:rsidRPr="009F4646">
        <w:rPr>
          <w:rFonts w:cs="B Nazanin" w:hint="cs"/>
          <w:sz w:val="28"/>
          <w:szCs w:val="28"/>
          <w:rtl/>
        </w:rPr>
        <w:t>ی</w:t>
      </w:r>
      <w:r w:rsidRPr="009F4646">
        <w:rPr>
          <w:rFonts w:cs="B Nazanin"/>
          <w:sz w:val="28"/>
          <w:szCs w:val="28"/>
          <w:rtl/>
        </w:rPr>
        <w:t xml:space="preserve"> و حاکم</w:t>
      </w:r>
      <w:r w:rsidRPr="009F4646">
        <w:rPr>
          <w:rFonts w:cs="B Nazanin" w:hint="cs"/>
          <w:sz w:val="28"/>
          <w:szCs w:val="28"/>
          <w:rtl/>
        </w:rPr>
        <w:t>ی</w:t>
      </w:r>
      <w:r w:rsidRPr="009F4646">
        <w:rPr>
          <w:rFonts w:cs="B Nazanin" w:hint="eastAsia"/>
          <w:sz w:val="28"/>
          <w:szCs w:val="28"/>
          <w:rtl/>
        </w:rPr>
        <w:t>ت</w:t>
      </w:r>
      <w:r w:rsidRPr="009F4646">
        <w:rPr>
          <w:rFonts w:cs="B Nazanin"/>
          <w:sz w:val="28"/>
          <w:szCs w:val="28"/>
          <w:rtl/>
        </w:rPr>
        <w:t xml:space="preserve"> شرکت</w:t>
      </w:r>
      <w:r w:rsidRPr="009F4646">
        <w:rPr>
          <w:rFonts w:cs="B Nazanin" w:hint="cs"/>
          <w:sz w:val="28"/>
          <w:szCs w:val="28"/>
          <w:rtl/>
        </w:rPr>
        <w:t>ی</w:t>
      </w:r>
      <w:r w:rsidRPr="009F4646">
        <w:rPr>
          <w:rFonts w:cs="B Nazanin"/>
          <w:sz w:val="28"/>
          <w:szCs w:val="28"/>
          <w:rtl/>
        </w:rPr>
        <w:t xml:space="preserve"> خود تشو</w:t>
      </w:r>
      <w:r w:rsidRPr="009F4646">
        <w:rPr>
          <w:rFonts w:cs="B Nazanin" w:hint="cs"/>
          <w:sz w:val="28"/>
          <w:szCs w:val="28"/>
          <w:rtl/>
        </w:rPr>
        <w:t>ی</w:t>
      </w:r>
      <w:r w:rsidRPr="009F4646">
        <w:rPr>
          <w:rFonts w:cs="B Nazanin" w:hint="eastAsia"/>
          <w:sz w:val="28"/>
          <w:szCs w:val="28"/>
          <w:rtl/>
        </w:rPr>
        <w:t>ق</w:t>
      </w:r>
      <w:r w:rsidRPr="009F4646">
        <w:rPr>
          <w:rFonts w:cs="B Nazanin"/>
          <w:sz w:val="28"/>
          <w:szCs w:val="28"/>
          <w:rtl/>
        </w:rPr>
        <w:t xml:space="preserve"> م</w:t>
      </w:r>
      <w:r w:rsidRPr="009F4646">
        <w:rPr>
          <w:rFonts w:cs="B Nazanin" w:hint="cs"/>
          <w:sz w:val="28"/>
          <w:szCs w:val="28"/>
          <w:rtl/>
        </w:rPr>
        <w:t>ی‌</w:t>
      </w:r>
      <w:r w:rsidRPr="009F4646">
        <w:rPr>
          <w:rFonts w:cs="B Nazanin" w:hint="eastAsia"/>
          <w:sz w:val="28"/>
          <w:szCs w:val="28"/>
          <w:rtl/>
        </w:rPr>
        <w:t>کند</w:t>
      </w:r>
      <w:r w:rsidRPr="009F4646">
        <w:rPr>
          <w:rFonts w:cs="B Nazanin"/>
          <w:sz w:val="28"/>
          <w:szCs w:val="28"/>
          <w:rtl/>
        </w:rPr>
        <w:t xml:space="preserve"> و به ا</w:t>
      </w:r>
      <w:r w:rsidRPr="009F4646">
        <w:rPr>
          <w:rFonts w:cs="B Nazanin" w:hint="cs"/>
          <w:sz w:val="28"/>
          <w:szCs w:val="28"/>
          <w:rtl/>
        </w:rPr>
        <w:t>ی</w:t>
      </w:r>
      <w:r w:rsidRPr="009F4646">
        <w:rPr>
          <w:rFonts w:cs="B Nazanin" w:hint="eastAsia"/>
          <w:sz w:val="28"/>
          <w:szCs w:val="28"/>
          <w:rtl/>
        </w:rPr>
        <w:t>جاد</w:t>
      </w:r>
      <w:r w:rsidRPr="009F4646">
        <w:rPr>
          <w:rFonts w:cs="B Nazanin"/>
          <w:sz w:val="28"/>
          <w:szCs w:val="28"/>
          <w:rtl/>
        </w:rPr>
        <w:t xml:space="preserve"> </w:t>
      </w:r>
      <w:r w:rsidRPr="009F4646">
        <w:rPr>
          <w:rFonts w:cs="B Nazanin" w:hint="cs"/>
          <w:sz w:val="28"/>
          <w:szCs w:val="28"/>
          <w:rtl/>
        </w:rPr>
        <w:t>ی</w:t>
      </w:r>
      <w:r w:rsidRPr="009F4646">
        <w:rPr>
          <w:rFonts w:cs="B Nazanin" w:hint="eastAsia"/>
          <w:sz w:val="28"/>
          <w:szCs w:val="28"/>
          <w:rtl/>
        </w:rPr>
        <w:t>ک</w:t>
      </w:r>
      <w:r w:rsidRPr="009F4646">
        <w:rPr>
          <w:rFonts w:cs="B Nazanin"/>
          <w:sz w:val="28"/>
          <w:szCs w:val="28"/>
          <w:rtl/>
        </w:rPr>
        <w:t xml:space="preserve"> مح</w:t>
      </w:r>
      <w:r w:rsidRPr="009F4646">
        <w:rPr>
          <w:rFonts w:cs="B Nazanin" w:hint="cs"/>
          <w:sz w:val="28"/>
          <w:szCs w:val="28"/>
          <w:rtl/>
        </w:rPr>
        <w:t>ی</w:t>
      </w:r>
      <w:r w:rsidRPr="009F4646">
        <w:rPr>
          <w:rFonts w:cs="B Nazanin" w:hint="eastAsia"/>
          <w:sz w:val="28"/>
          <w:szCs w:val="28"/>
          <w:rtl/>
        </w:rPr>
        <w:t>ط</w:t>
      </w:r>
      <w:r w:rsidRPr="009F4646">
        <w:rPr>
          <w:rFonts w:cs="B Nazanin"/>
          <w:sz w:val="28"/>
          <w:szCs w:val="28"/>
          <w:rtl/>
        </w:rPr>
        <w:t xml:space="preserve"> تجار</w:t>
      </w:r>
      <w:r w:rsidRPr="009F4646">
        <w:rPr>
          <w:rFonts w:cs="B Nazanin" w:hint="cs"/>
          <w:sz w:val="28"/>
          <w:szCs w:val="28"/>
          <w:rtl/>
        </w:rPr>
        <w:t>ی</w:t>
      </w:r>
      <w:r w:rsidRPr="009F4646">
        <w:rPr>
          <w:rFonts w:cs="B Nazanin"/>
          <w:sz w:val="28"/>
          <w:szCs w:val="28"/>
          <w:rtl/>
        </w:rPr>
        <w:t xml:space="preserve"> پا</w:t>
      </w:r>
      <w:r w:rsidRPr="009F4646">
        <w:rPr>
          <w:rFonts w:cs="B Nazanin" w:hint="cs"/>
          <w:sz w:val="28"/>
          <w:szCs w:val="28"/>
          <w:rtl/>
        </w:rPr>
        <w:t>ی</w:t>
      </w:r>
      <w:r w:rsidRPr="009F4646">
        <w:rPr>
          <w:rFonts w:cs="B Nazanin" w:hint="eastAsia"/>
          <w:sz w:val="28"/>
          <w:szCs w:val="28"/>
          <w:rtl/>
        </w:rPr>
        <w:t>دارتر</w:t>
      </w:r>
      <w:r w:rsidRPr="009F4646">
        <w:rPr>
          <w:rFonts w:cs="B Nazanin"/>
          <w:sz w:val="28"/>
          <w:szCs w:val="28"/>
          <w:rtl/>
        </w:rPr>
        <w:t xml:space="preserve"> کمک م</w:t>
      </w:r>
      <w:r w:rsidRPr="009F4646">
        <w:rPr>
          <w:rFonts w:cs="B Nazanin" w:hint="cs"/>
          <w:sz w:val="28"/>
          <w:szCs w:val="28"/>
          <w:rtl/>
        </w:rPr>
        <w:t>ی‌</w:t>
      </w:r>
      <w:r w:rsidRPr="009F4646">
        <w:rPr>
          <w:rFonts w:cs="B Nazanin" w:hint="eastAsia"/>
          <w:sz w:val="28"/>
          <w:szCs w:val="28"/>
          <w:rtl/>
        </w:rPr>
        <w:t>کند</w:t>
      </w:r>
      <w:r w:rsidRPr="009F4646">
        <w:rPr>
          <w:rFonts w:cs="B Nazanin"/>
          <w:sz w:val="28"/>
          <w:szCs w:val="28"/>
          <w:rtl/>
        </w:rPr>
        <w:t>.</w:t>
      </w:r>
    </w:p>
    <w:p w14:paraId="1608614A" w14:textId="6B19304A" w:rsidR="009F4646" w:rsidRDefault="009F4646" w:rsidP="009F4646">
      <w:pPr>
        <w:rPr>
          <w:rFonts w:cs="B Nazanin"/>
          <w:sz w:val="28"/>
          <w:szCs w:val="28"/>
          <w:rtl/>
        </w:rPr>
      </w:pPr>
      <w:r w:rsidRPr="009F4646">
        <w:rPr>
          <w:rFonts w:cs="B Nazanin"/>
          <w:sz w:val="28"/>
          <w:szCs w:val="28"/>
          <w:rtl/>
        </w:rPr>
        <w:t>تأث</w:t>
      </w:r>
      <w:r w:rsidRPr="009F4646">
        <w:rPr>
          <w:rFonts w:cs="B Nazanin" w:hint="cs"/>
          <w:sz w:val="28"/>
          <w:szCs w:val="28"/>
          <w:rtl/>
        </w:rPr>
        <w:t>ی</w:t>
      </w:r>
      <w:r w:rsidRPr="009F4646">
        <w:rPr>
          <w:rFonts w:cs="B Nazanin" w:hint="eastAsia"/>
          <w:sz w:val="28"/>
          <w:szCs w:val="28"/>
          <w:rtl/>
        </w:rPr>
        <w:t>ر</w:t>
      </w:r>
      <w:r w:rsidRPr="009F4646">
        <w:rPr>
          <w:rFonts w:cs="B Nazanin"/>
          <w:sz w:val="28"/>
          <w:szCs w:val="28"/>
          <w:rtl/>
        </w:rPr>
        <w:t xml:space="preserve"> سر</w:t>
      </w:r>
      <w:r w:rsidRPr="009F4646">
        <w:rPr>
          <w:rFonts w:cs="B Nazanin" w:hint="cs"/>
          <w:sz w:val="28"/>
          <w:szCs w:val="28"/>
          <w:rtl/>
        </w:rPr>
        <w:t>ی</w:t>
      </w:r>
      <w:r w:rsidRPr="009F4646">
        <w:rPr>
          <w:rFonts w:cs="B Nazanin" w:hint="eastAsia"/>
          <w:sz w:val="28"/>
          <w:szCs w:val="28"/>
          <w:rtl/>
        </w:rPr>
        <w:t>ع‌الرشد</w:t>
      </w:r>
      <w:r w:rsidRPr="009F4646">
        <w:rPr>
          <w:rFonts w:cs="B Nazanin"/>
          <w:sz w:val="28"/>
          <w:szCs w:val="28"/>
          <w:rtl/>
        </w:rPr>
        <w:t xml:space="preserve"> رتبه‌بند</w:t>
      </w:r>
      <w:r w:rsidRPr="009F4646">
        <w:rPr>
          <w:rFonts w:cs="B Nazanin" w:hint="cs"/>
          <w:sz w:val="28"/>
          <w:szCs w:val="28"/>
          <w:rtl/>
        </w:rPr>
        <w:t>ی‌</w:t>
      </w:r>
      <w:r w:rsidRPr="009F4646">
        <w:rPr>
          <w:rFonts w:cs="B Nazanin" w:hint="eastAsia"/>
          <w:sz w:val="28"/>
          <w:szCs w:val="28"/>
          <w:rtl/>
        </w:rPr>
        <w:t>ها</w:t>
      </w:r>
      <w:r w:rsidRPr="009F4646">
        <w:rPr>
          <w:rFonts w:cs="B Nazanin" w:hint="cs"/>
          <w:sz w:val="28"/>
          <w:szCs w:val="28"/>
          <w:rtl/>
        </w:rPr>
        <w:t>ی</w:t>
      </w:r>
      <w:r w:rsidRPr="009F4646">
        <w:rPr>
          <w:rFonts w:cs="B Nazanin"/>
          <w:sz w:val="28"/>
          <w:szCs w:val="28"/>
          <w:rtl/>
        </w:rPr>
        <w:t xml:space="preserve"> ز</w:t>
      </w:r>
      <w:r w:rsidRPr="009F4646">
        <w:rPr>
          <w:rFonts w:cs="B Nazanin" w:hint="cs"/>
          <w:sz w:val="28"/>
          <w:szCs w:val="28"/>
          <w:rtl/>
        </w:rPr>
        <w:t>ی</w:t>
      </w:r>
      <w:r w:rsidRPr="009F4646">
        <w:rPr>
          <w:rFonts w:cs="B Nazanin" w:hint="eastAsia"/>
          <w:sz w:val="28"/>
          <w:szCs w:val="28"/>
          <w:rtl/>
        </w:rPr>
        <w:t>ست‌مح</w:t>
      </w:r>
      <w:r w:rsidRPr="009F4646">
        <w:rPr>
          <w:rFonts w:cs="B Nazanin" w:hint="cs"/>
          <w:sz w:val="28"/>
          <w:szCs w:val="28"/>
          <w:rtl/>
        </w:rPr>
        <w:t>ی</w:t>
      </w:r>
      <w:r w:rsidRPr="009F4646">
        <w:rPr>
          <w:rFonts w:cs="B Nazanin" w:hint="eastAsia"/>
          <w:sz w:val="28"/>
          <w:szCs w:val="28"/>
          <w:rtl/>
        </w:rPr>
        <w:t>ط</w:t>
      </w:r>
      <w:r w:rsidRPr="009F4646">
        <w:rPr>
          <w:rFonts w:cs="B Nazanin" w:hint="cs"/>
          <w:sz w:val="28"/>
          <w:szCs w:val="28"/>
          <w:rtl/>
        </w:rPr>
        <w:t>ی</w:t>
      </w:r>
      <w:r w:rsidRPr="009F4646">
        <w:rPr>
          <w:rFonts w:cs="B Nazanin" w:hint="eastAsia"/>
          <w:sz w:val="28"/>
          <w:szCs w:val="28"/>
          <w:rtl/>
        </w:rPr>
        <w:t>،</w:t>
      </w:r>
      <w:r w:rsidRPr="009F4646">
        <w:rPr>
          <w:rFonts w:cs="B Nazanin"/>
          <w:sz w:val="28"/>
          <w:szCs w:val="28"/>
          <w:rtl/>
        </w:rPr>
        <w:t xml:space="preserve"> اجتماع</w:t>
      </w:r>
      <w:r w:rsidRPr="009F4646">
        <w:rPr>
          <w:rFonts w:cs="B Nazanin" w:hint="cs"/>
          <w:sz w:val="28"/>
          <w:szCs w:val="28"/>
          <w:rtl/>
        </w:rPr>
        <w:t>ی</w:t>
      </w:r>
      <w:r w:rsidRPr="009F4646">
        <w:rPr>
          <w:rFonts w:cs="B Nazanin"/>
          <w:sz w:val="28"/>
          <w:szCs w:val="28"/>
          <w:rtl/>
        </w:rPr>
        <w:t xml:space="preserve"> و حاکم</w:t>
      </w:r>
      <w:r w:rsidRPr="009F4646">
        <w:rPr>
          <w:rFonts w:cs="B Nazanin" w:hint="cs"/>
          <w:sz w:val="28"/>
          <w:szCs w:val="28"/>
          <w:rtl/>
        </w:rPr>
        <w:t>ی</w:t>
      </w:r>
      <w:r w:rsidRPr="009F4646">
        <w:rPr>
          <w:rFonts w:cs="B Nazanin" w:hint="eastAsia"/>
          <w:sz w:val="28"/>
          <w:szCs w:val="28"/>
          <w:rtl/>
        </w:rPr>
        <w:t>ت</w:t>
      </w:r>
      <w:r w:rsidRPr="009F4646">
        <w:rPr>
          <w:rFonts w:cs="B Nazanin"/>
          <w:sz w:val="28"/>
          <w:szCs w:val="28"/>
          <w:rtl/>
        </w:rPr>
        <w:t xml:space="preserve"> شرکت</w:t>
      </w:r>
      <w:r w:rsidRPr="009F4646">
        <w:rPr>
          <w:rFonts w:cs="B Nazanin" w:hint="cs"/>
          <w:sz w:val="28"/>
          <w:szCs w:val="28"/>
          <w:rtl/>
        </w:rPr>
        <w:t>ی</w:t>
      </w:r>
      <w:r w:rsidRPr="009F4646">
        <w:rPr>
          <w:rFonts w:cs="B Nazanin"/>
          <w:sz w:val="28"/>
          <w:szCs w:val="28"/>
          <w:rtl/>
        </w:rPr>
        <w:t xml:space="preserve"> با افزا</w:t>
      </w:r>
      <w:r w:rsidRPr="009F4646">
        <w:rPr>
          <w:rFonts w:cs="B Nazanin" w:hint="cs"/>
          <w:sz w:val="28"/>
          <w:szCs w:val="28"/>
          <w:rtl/>
        </w:rPr>
        <w:t>ی</w:t>
      </w:r>
      <w:r w:rsidRPr="009F4646">
        <w:rPr>
          <w:rFonts w:cs="B Nazanin" w:hint="eastAsia"/>
          <w:sz w:val="28"/>
          <w:szCs w:val="28"/>
          <w:rtl/>
        </w:rPr>
        <w:t>ش</w:t>
      </w:r>
      <w:r w:rsidRPr="009F4646">
        <w:rPr>
          <w:rFonts w:cs="B Nazanin"/>
          <w:sz w:val="28"/>
          <w:szCs w:val="28"/>
          <w:rtl/>
        </w:rPr>
        <w:t xml:space="preserve"> شناخت ا</w:t>
      </w:r>
      <w:r w:rsidRPr="009F4646">
        <w:rPr>
          <w:rFonts w:cs="B Nazanin" w:hint="cs"/>
          <w:sz w:val="28"/>
          <w:szCs w:val="28"/>
          <w:rtl/>
        </w:rPr>
        <w:t>ی</w:t>
      </w:r>
      <w:r w:rsidRPr="009F4646">
        <w:rPr>
          <w:rFonts w:cs="B Nazanin" w:hint="eastAsia"/>
          <w:sz w:val="28"/>
          <w:szCs w:val="28"/>
          <w:rtl/>
        </w:rPr>
        <w:t>ن</w:t>
      </w:r>
      <w:r w:rsidRPr="009F4646">
        <w:rPr>
          <w:rFonts w:cs="B Nazanin"/>
          <w:sz w:val="28"/>
          <w:szCs w:val="28"/>
          <w:rtl/>
        </w:rPr>
        <w:t xml:space="preserve"> موضوع که سرما</w:t>
      </w:r>
      <w:r w:rsidRPr="009F4646">
        <w:rPr>
          <w:rFonts w:cs="B Nazanin" w:hint="cs"/>
          <w:sz w:val="28"/>
          <w:szCs w:val="28"/>
          <w:rtl/>
        </w:rPr>
        <w:t>ی</w:t>
      </w:r>
      <w:r w:rsidRPr="009F4646">
        <w:rPr>
          <w:rFonts w:cs="B Nazanin" w:hint="eastAsia"/>
          <w:sz w:val="28"/>
          <w:szCs w:val="28"/>
          <w:rtl/>
        </w:rPr>
        <w:t>ه‌گذار</w:t>
      </w:r>
      <w:r w:rsidRPr="009F4646">
        <w:rPr>
          <w:rFonts w:cs="B Nazanin" w:hint="cs"/>
          <w:sz w:val="28"/>
          <w:szCs w:val="28"/>
          <w:rtl/>
        </w:rPr>
        <w:t>ی</w:t>
      </w:r>
      <w:r w:rsidRPr="009F4646">
        <w:rPr>
          <w:rFonts w:cs="B Nazanin"/>
          <w:sz w:val="28"/>
          <w:szCs w:val="28"/>
          <w:rtl/>
        </w:rPr>
        <w:t xml:space="preserve"> موفق به طور نزد</w:t>
      </w:r>
      <w:r w:rsidRPr="009F4646">
        <w:rPr>
          <w:rFonts w:cs="B Nazanin" w:hint="cs"/>
          <w:sz w:val="28"/>
          <w:szCs w:val="28"/>
          <w:rtl/>
        </w:rPr>
        <w:t>ی</w:t>
      </w:r>
      <w:r w:rsidRPr="009F4646">
        <w:rPr>
          <w:rFonts w:cs="B Nazanin" w:hint="eastAsia"/>
          <w:sz w:val="28"/>
          <w:szCs w:val="28"/>
          <w:rtl/>
        </w:rPr>
        <w:t>ک</w:t>
      </w:r>
      <w:r w:rsidRPr="009F4646">
        <w:rPr>
          <w:rFonts w:cs="B Nazanin" w:hint="cs"/>
          <w:sz w:val="28"/>
          <w:szCs w:val="28"/>
          <w:rtl/>
        </w:rPr>
        <w:t>ی</w:t>
      </w:r>
      <w:r w:rsidRPr="009F4646">
        <w:rPr>
          <w:rFonts w:cs="B Nazanin"/>
          <w:sz w:val="28"/>
          <w:szCs w:val="28"/>
          <w:rtl/>
        </w:rPr>
        <w:t xml:space="preserve"> با ملاحظات ز</w:t>
      </w:r>
      <w:r w:rsidRPr="009F4646">
        <w:rPr>
          <w:rFonts w:cs="B Nazanin" w:hint="cs"/>
          <w:sz w:val="28"/>
          <w:szCs w:val="28"/>
          <w:rtl/>
        </w:rPr>
        <w:t>ی</w:t>
      </w:r>
      <w:r w:rsidRPr="009F4646">
        <w:rPr>
          <w:rFonts w:cs="B Nazanin" w:hint="eastAsia"/>
          <w:sz w:val="28"/>
          <w:szCs w:val="28"/>
          <w:rtl/>
        </w:rPr>
        <w:t>ست‌مح</w:t>
      </w:r>
      <w:r w:rsidRPr="009F4646">
        <w:rPr>
          <w:rFonts w:cs="B Nazanin" w:hint="cs"/>
          <w:sz w:val="28"/>
          <w:szCs w:val="28"/>
          <w:rtl/>
        </w:rPr>
        <w:t>ی</w:t>
      </w:r>
      <w:r w:rsidRPr="009F4646">
        <w:rPr>
          <w:rFonts w:cs="B Nazanin" w:hint="eastAsia"/>
          <w:sz w:val="28"/>
          <w:szCs w:val="28"/>
          <w:rtl/>
        </w:rPr>
        <w:t>ط</w:t>
      </w:r>
      <w:r w:rsidRPr="009F4646">
        <w:rPr>
          <w:rFonts w:cs="B Nazanin" w:hint="cs"/>
          <w:sz w:val="28"/>
          <w:szCs w:val="28"/>
          <w:rtl/>
        </w:rPr>
        <w:t>ی</w:t>
      </w:r>
      <w:r w:rsidRPr="009F4646">
        <w:rPr>
          <w:rFonts w:cs="B Nazanin" w:hint="eastAsia"/>
          <w:sz w:val="28"/>
          <w:szCs w:val="28"/>
          <w:rtl/>
        </w:rPr>
        <w:t>،</w:t>
      </w:r>
      <w:r w:rsidRPr="009F4646">
        <w:rPr>
          <w:rFonts w:cs="B Nazanin"/>
          <w:sz w:val="28"/>
          <w:szCs w:val="28"/>
          <w:rtl/>
        </w:rPr>
        <w:t xml:space="preserve"> اجتماع</w:t>
      </w:r>
      <w:r w:rsidRPr="009F4646">
        <w:rPr>
          <w:rFonts w:cs="B Nazanin" w:hint="cs"/>
          <w:sz w:val="28"/>
          <w:szCs w:val="28"/>
          <w:rtl/>
        </w:rPr>
        <w:t>ی</w:t>
      </w:r>
      <w:r w:rsidRPr="009F4646">
        <w:rPr>
          <w:rFonts w:cs="B Nazanin"/>
          <w:sz w:val="28"/>
          <w:szCs w:val="28"/>
          <w:rtl/>
        </w:rPr>
        <w:t xml:space="preserve"> و حاکم</w:t>
      </w:r>
      <w:r w:rsidRPr="009F4646">
        <w:rPr>
          <w:rFonts w:cs="B Nazanin" w:hint="cs"/>
          <w:sz w:val="28"/>
          <w:szCs w:val="28"/>
          <w:rtl/>
        </w:rPr>
        <w:t>ی</w:t>
      </w:r>
      <w:r w:rsidRPr="009F4646">
        <w:rPr>
          <w:rFonts w:cs="B Nazanin" w:hint="eastAsia"/>
          <w:sz w:val="28"/>
          <w:szCs w:val="28"/>
          <w:rtl/>
        </w:rPr>
        <w:t>ت</w:t>
      </w:r>
      <w:r w:rsidRPr="009F4646">
        <w:rPr>
          <w:rFonts w:cs="B Nazanin"/>
          <w:sz w:val="28"/>
          <w:szCs w:val="28"/>
          <w:rtl/>
        </w:rPr>
        <w:t xml:space="preserve"> شرکت</w:t>
      </w:r>
      <w:r w:rsidRPr="009F4646">
        <w:rPr>
          <w:rFonts w:cs="B Nazanin" w:hint="cs"/>
          <w:sz w:val="28"/>
          <w:szCs w:val="28"/>
          <w:rtl/>
        </w:rPr>
        <w:t>ی</w:t>
      </w:r>
      <w:r w:rsidRPr="009F4646">
        <w:rPr>
          <w:rFonts w:cs="B Nazanin"/>
          <w:sz w:val="28"/>
          <w:szCs w:val="28"/>
          <w:rtl/>
        </w:rPr>
        <w:t xml:space="preserve"> در هم تن</w:t>
      </w:r>
      <w:r w:rsidRPr="009F4646">
        <w:rPr>
          <w:rFonts w:cs="B Nazanin" w:hint="cs"/>
          <w:sz w:val="28"/>
          <w:szCs w:val="28"/>
          <w:rtl/>
        </w:rPr>
        <w:t>ی</w:t>
      </w:r>
      <w:r w:rsidRPr="009F4646">
        <w:rPr>
          <w:rFonts w:cs="B Nazanin" w:hint="eastAsia"/>
          <w:sz w:val="28"/>
          <w:szCs w:val="28"/>
          <w:rtl/>
        </w:rPr>
        <w:t>ده</w:t>
      </w:r>
      <w:r w:rsidRPr="009F4646">
        <w:rPr>
          <w:rFonts w:cs="B Nazanin"/>
          <w:sz w:val="28"/>
          <w:szCs w:val="28"/>
          <w:rtl/>
        </w:rPr>
        <w:t xml:space="preserve"> شده است، تأک</w:t>
      </w:r>
      <w:r w:rsidRPr="009F4646">
        <w:rPr>
          <w:rFonts w:cs="B Nazanin" w:hint="cs"/>
          <w:sz w:val="28"/>
          <w:szCs w:val="28"/>
          <w:rtl/>
        </w:rPr>
        <w:t>ی</w:t>
      </w:r>
      <w:r w:rsidRPr="009F4646">
        <w:rPr>
          <w:rFonts w:cs="B Nazanin" w:hint="eastAsia"/>
          <w:sz w:val="28"/>
          <w:szCs w:val="28"/>
          <w:rtl/>
        </w:rPr>
        <w:t>د</w:t>
      </w:r>
      <w:r w:rsidRPr="009F4646">
        <w:rPr>
          <w:rFonts w:cs="B Nazanin"/>
          <w:sz w:val="28"/>
          <w:szCs w:val="28"/>
          <w:rtl/>
        </w:rPr>
        <w:t xml:space="preserve"> م</w:t>
      </w:r>
      <w:r w:rsidRPr="009F4646">
        <w:rPr>
          <w:rFonts w:cs="B Nazanin" w:hint="cs"/>
          <w:sz w:val="28"/>
          <w:szCs w:val="28"/>
          <w:rtl/>
        </w:rPr>
        <w:t>ی‌</w:t>
      </w:r>
      <w:r w:rsidRPr="009F4646">
        <w:rPr>
          <w:rFonts w:cs="B Nazanin" w:hint="eastAsia"/>
          <w:sz w:val="28"/>
          <w:szCs w:val="28"/>
          <w:rtl/>
        </w:rPr>
        <w:t>شود</w:t>
      </w:r>
      <w:r w:rsidRPr="009F4646">
        <w:rPr>
          <w:rFonts w:cs="B Nazanin"/>
          <w:sz w:val="28"/>
          <w:szCs w:val="28"/>
          <w:rtl/>
        </w:rPr>
        <w:t>. بس</w:t>
      </w:r>
      <w:r w:rsidRPr="009F4646">
        <w:rPr>
          <w:rFonts w:cs="B Nazanin" w:hint="cs"/>
          <w:sz w:val="28"/>
          <w:szCs w:val="28"/>
          <w:rtl/>
        </w:rPr>
        <w:t>ی</w:t>
      </w:r>
      <w:r w:rsidRPr="009F4646">
        <w:rPr>
          <w:rFonts w:cs="B Nazanin" w:hint="eastAsia"/>
          <w:sz w:val="28"/>
          <w:szCs w:val="28"/>
          <w:rtl/>
        </w:rPr>
        <w:t>ار</w:t>
      </w:r>
      <w:r w:rsidRPr="009F4646">
        <w:rPr>
          <w:rFonts w:cs="B Nazanin" w:hint="cs"/>
          <w:sz w:val="28"/>
          <w:szCs w:val="28"/>
          <w:rtl/>
        </w:rPr>
        <w:t>ی</w:t>
      </w:r>
      <w:r w:rsidRPr="009F4646">
        <w:rPr>
          <w:rFonts w:cs="B Nazanin"/>
          <w:sz w:val="28"/>
          <w:szCs w:val="28"/>
          <w:rtl/>
        </w:rPr>
        <w:t xml:space="preserve"> از سرما</w:t>
      </w:r>
      <w:r w:rsidRPr="009F4646">
        <w:rPr>
          <w:rFonts w:cs="B Nazanin" w:hint="cs"/>
          <w:sz w:val="28"/>
          <w:szCs w:val="28"/>
          <w:rtl/>
        </w:rPr>
        <w:t>ی</w:t>
      </w:r>
      <w:r w:rsidRPr="009F4646">
        <w:rPr>
          <w:rFonts w:cs="B Nazanin" w:hint="eastAsia"/>
          <w:sz w:val="28"/>
          <w:szCs w:val="28"/>
          <w:rtl/>
        </w:rPr>
        <w:t>ه‌گذاران</w:t>
      </w:r>
      <w:r w:rsidRPr="009F4646">
        <w:rPr>
          <w:rFonts w:cs="B Nazanin"/>
          <w:sz w:val="28"/>
          <w:szCs w:val="28"/>
          <w:rtl/>
        </w:rPr>
        <w:t xml:space="preserve"> معتقدند شرکت‌ها</w:t>
      </w:r>
      <w:r w:rsidRPr="009F4646">
        <w:rPr>
          <w:rFonts w:cs="B Nazanin" w:hint="cs"/>
          <w:sz w:val="28"/>
          <w:szCs w:val="28"/>
          <w:rtl/>
        </w:rPr>
        <w:t>یی</w:t>
      </w:r>
      <w:r w:rsidRPr="009F4646">
        <w:rPr>
          <w:rFonts w:cs="B Nazanin"/>
          <w:sz w:val="28"/>
          <w:szCs w:val="28"/>
          <w:rtl/>
        </w:rPr>
        <w:t xml:space="preserve"> با عملکرد </w:t>
      </w:r>
      <w:r w:rsidR="00062463" w:rsidRPr="00062463">
        <w:rPr>
          <w:rFonts w:cs="B Nazanin"/>
          <w:sz w:val="28"/>
          <w:szCs w:val="28"/>
          <w:rtl/>
        </w:rPr>
        <w:t>ز</w:t>
      </w:r>
      <w:r w:rsidR="00062463" w:rsidRPr="00062463">
        <w:rPr>
          <w:rFonts w:cs="B Nazanin" w:hint="cs"/>
          <w:sz w:val="28"/>
          <w:szCs w:val="28"/>
          <w:rtl/>
        </w:rPr>
        <w:t>ی</w:t>
      </w:r>
      <w:r w:rsidR="00062463" w:rsidRPr="00062463">
        <w:rPr>
          <w:rFonts w:cs="B Nazanin" w:hint="eastAsia"/>
          <w:sz w:val="28"/>
          <w:szCs w:val="28"/>
          <w:rtl/>
        </w:rPr>
        <w:t>ست‌مح</w:t>
      </w:r>
      <w:r w:rsidR="00062463" w:rsidRPr="00062463">
        <w:rPr>
          <w:rFonts w:cs="B Nazanin" w:hint="cs"/>
          <w:sz w:val="28"/>
          <w:szCs w:val="28"/>
          <w:rtl/>
        </w:rPr>
        <w:t>ی</w:t>
      </w:r>
      <w:r w:rsidR="00062463" w:rsidRPr="00062463">
        <w:rPr>
          <w:rFonts w:cs="B Nazanin" w:hint="eastAsia"/>
          <w:sz w:val="28"/>
          <w:szCs w:val="28"/>
          <w:rtl/>
        </w:rPr>
        <w:t>ط</w:t>
      </w:r>
      <w:r w:rsidR="00062463" w:rsidRPr="00062463">
        <w:rPr>
          <w:rFonts w:cs="B Nazanin" w:hint="cs"/>
          <w:sz w:val="28"/>
          <w:szCs w:val="28"/>
          <w:rtl/>
        </w:rPr>
        <w:t>ی</w:t>
      </w:r>
      <w:r w:rsidR="00062463" w:rsidRPr="00062463">
        <w:rPr>
          <w:rFonts w:cs="B Nazanin" w:hint="eastAsia"/>
          <w:sz w:val="28"/>
          <w:szCs w:val="28"/>
          <w:rtl/>
        </w:rPr>
        <w:t>،</w:t>
      </w:r>
      <w:r w:rsidR="00062463" w:rsidRPr="00062463">
        <w:rPr>
          <w:rFonts w:cs="B Nazanin"/>
          <w:sz w:val="28"/>
          <w:szCs w:val="28"/>
          <w:rtl/>
        </w:rPr>
        <w:t xml:space="preserve"> اجتماع</w:t>
      </w:r>
      <w:r w:rsidR="00062463" w:rsidRPr="00062463">
        <w:rPr>
          <w:rFonts w:cs="B Nazanin" w:hint="cs"/>
          <w:sz w:val="28"/>
          <w:szCs w:val="28"/>
          <w:rtl/>
        </w:rPr>
        <w:t>ی</w:t>
      </w:r>
      <w:r w:rsidR="00062463" w:rsidRPr="00062463">
        <w:rPr>
          <w:rFonts w:cs="B Nazanin"/>
          <w:sz w:val="28"/>
          <w:szCs w:val="28"/>
          <w:rtl/>
        </w:rPr>
        <w:t xml:space="preserve"> و حاکم</w:t>
      </w:r>
      <w:r w:rsidR="00062463" w:rsidRPr="00062463">
        <w:rPr>
          <w:rFonts w:cs="B Nazanin" w:hint="cs"/>
          <w:sz w:val="28"/>
          <w:szCs w:val="28"/>
          <w:rtl/>
        </w:rPr>
        <w:t>ی</w:t>
      </w:r>
      <w:r w:rsidR="00062463" w:rsidRPr="00062463">
        <w:rPr>
          <w:rFonts w:cs="B Nazanin" w:hint="eastAsia"/>
          <w:sz w:val="28"/>
          <w:szCs w:val="28"/>
          <w:rtl/>
        </w:rPr>
        <w:t>ت</w:t>
      </w:r>
      <w:r w:rsidR="00062463" w:rsidRPr="00062463">
        <w:rPr>
          <w:rFonts w:cs="B Nazanin"/>
          <w:sz w:val="28"/>
          <w:szCs w:val="28"/>
          <w:rtl/>
        </w:rPr>
        <w:t xml:space="preserve"> شرکت</w:t>
      </w:r>
      <w:r w:rsidR="00062463" w:rsidRPr="00062463">
        <w:rPr>
          <w:rFonts w:cs="B Nazanin" w:hint="cs"/>
          <w:sz w:val="28"/>
          <w:szCs w:val="28"/>
          <w:rtl/>
        </w:rPr>
        <w:t>ی</w:t>
      </w:r>
      <w:r w:rsidRPr="009F4646">
        <w:rPr>
          <w:rFonts w:cs="B Nazanin"/>
          <w:sz w:val="28"/>
          <w:szCs w:val="28"/>
          <w:rtl/>
        </w:rPr>
        <w:t xml:space="preserve"> قو</w:t>
      </w:r>
      <w:r w:rsidRPr="009F4646">
        <w:rPr>
          <w:rFonts w:cs="B Nazanin" w:hint="cs"/>
          <w:sz w:val="28"/>
          <w:szCs w:val="28"/>
          <w:rtl/>
        </w:rPr>
        <w:t>ی</w:t>
      </w:r>
      <w:r w:rsidRPr="009F4646">
        <w:rPr>
          <w:rFonts w:cs="B Nazanin"/>
          <w:sz w:val="28"/>
          <w:szCs w:val="28"/>
          <w:rtl/>
        </w:rPr>
        <w:t xml:space="preserve"> برا</w:t>
      </w:r>
      <w:r w:rsidRPr="009F4646">
        <w:rPr>
          <w:rFonts w:cs="B Nazanin" w:hint="cs"/>
          <w:sz w:val="28"/>
          <w:szCs w:val="28"/>
          <w:rtl/>
        </w:rPr>
        <w:t>ی</w:t>
      </w:r>
      <w:r w:rsidRPr="009F4646">
        <w:rPr>
          <w:rFonts w:cs="B Nazanin"/>
          <w:sz w:val="28"/>
          <w:szCs w:val="28"/>
          <w:rtl/>
        </w:rPr>
        <w:t xml:space="preserve"> رشد پا</w:t>
      </w:r>
      <w:r w:rsidRPr="009F4646">
        <w:rPr>
          <w:rFonts w:cs="B Nazanin" w:hint="cs"/>
          <w:sz w:val="28"/>
          <w:szCs w:val="28"/>
          <w:rtl/>
        </w:rPr>
        <w:t>ی</w:t>
      </w:r>
      <w:r w:rsidRPr="009F4646">
        <w:rPr>
          <w:rFonts w:cs="B Nazanin" w:hint="eastAsia"/>
          <w:sz w:val="28"/>
          <w:szCs w:val="28"/>
          <w:rtl/>
        </w:rPr>
        <w:t>دار</w:t>
      </w:r>
      <w:r w:rsidRPr="009F4646">
        <w:rPr>
          <w:rFonts w:cs="B Nazanin"/>
          <w:sz w:val="28"/>
          <w:szCs w:val="28"/>
          <w:rtl/>
        </w:rPr>
        <w:t xml:space="preserve"> و تاب‌آور</w:t>
      </w:r>
      <w:r w:rsidRPr="009F4646">
        <w:rPr>
          <w:rFonts w:cs="B Nazanin" w:hint="cs"/>
          <w:sz w:val="28"/>
          <w:szCs w:val="28"/>
          <w:rtl/>
        </w:rPr>
        <w:t>ی</w:t>
      </w:r>
      <w:r w:rsidRPr="009F4646">
        <w:rPr>
          <w:rFonts w:cs="B Nazanin"/>
          <w:sz w:val="28"/>
          <w:szCs w:val="28"/>
          <w:rtl/>
        </w:rPr>
        <w:t xml:space="preserve"> در </w:t>
      </w:r>
      <w:r w:rsidRPr="009F4646">
        <w:rPr>
          <w:rFonts w:cs="B Nazanin" w:hint="cs"/>
          <w:sz w:val="28"/>
          <w:szCs w:val="28"/>
          <w:rtl/>
        </w:rPr>
        <w:t>ی</w:t>
      </w:r>
      <w:r w:rsidRPr="009F4646">
        <w:rPr>
          <w:rFonts w:cs="B Nazanin" w:hint="eastAsia"/>
          <w:sz w:val="28"/>
          <w:szCs w:val="28"/>
          <w:rtl/>
        </w:rPr>
        <w:t>ک</w:t>
      </w:r>
      <w:r w:rsidRPr="009F4646">
        <w:rPr>
          <w:rFonts w:cs="B Nazanin"/>
          <w:sz w:val="28"/>
          <w:szCs w:val="28"/>
          <w:rtl/>
        </w:rPr>
        <w:t xml:space="preserve"> بازار در حال تحول موقع</w:t>
      </w:r>
      <w:r w:rsidRPr="009F4646">
        <w:rPr>
          <w:rFonts w:cs="B Nazanin" w:hint="cs"/>
          <w:sz w:val="28"/>
          <w:szCs w:val="28"/>
          <w:rtl/>
        </w:rPr>
        <w:t>ی</w:t>
      </w:r>
      <w:r w:rsidRPr="009F4646">
        <w:rPr>
          <w:rFonts w:cs="B Nazanin" w:hint="eastAsia"/>
          <w:sz w:val="28"/>
          <w:szCs w:val="28"/>
          <w:rtl/>
        </w:rPr>
        <w:t>ت</w:t>
      </w:r>
      <w:r w:rsidRPr="009F4646">
        <w:rPr>
          <w:rFonts w:cs="B Nazanin"/>
          <w:sz w:val="28"/>
          <w:szCs w:val="28"/>
          <w:rtl/>
        </w:rPr>
        <w:t xml:space="preserve"> بهتر</w:t>
      </w:r>
      <w:r w:rsidRPr="009F4646">
        <w:rPr>
          <w:rFonts w:cs="B Nazanin" w:hint="cs"/>
          <w:sz w:val="28"/>
          <w:szCs w:val="28"/>
          <w:rtl/>
        </w:rPr>
        <w:t>ی</w:t>
      </w:r>
      <w:r w:rsidRPr="009F4646">
        <w:rPr>
          <w:rFonts w:cs="B Nazanin"/>
          <w:sz w:val="28"/>
          <w:szCs w:val="28"/>
          <w:rtl/>
        </w:rPr>
        <w:t xml:space="preserve"> دارند (آرمان</w:t>
      </w:r>
      <w:r w:rsidRPr="009F4646">
        <w:rPr>
          <w:rFonts w:cs="B Nazanin" w:hint="cs"/>
          <w:sz w:val="28"/>
          <w:szCs w:val="28"/>
          <w:rtl/>
        </w:rPr>
        <w:t>ی</w:t>
      </w:r>
      <w:r w:rsidRPr="009F4646">
        <w:rPr>
          <w:rFonts w:cs="B Nazanin" w:hint="eastAsia"/>
          <w:sz w:val="28"/>
          <w:szCs w:val="28"/>
          <w:rtl/>
        </w:rPr>
        <w:t>نو،</w:t>
      </w:r>
      <w:r w:rsidRPr="009F4646">
        <w:rPr>
          <w:rFonts w:cs="B Nazanin"/>
          <w:sz w:val="28"/>
          <w:szCs w:val="28"/>
          <w:rtl/>
        </w:rPr>
        <w:t xml:space="preserve"> 2023). مطالعات قبل</w:t>
      </w:r>
      <w:r w:rsidRPr="009F4646">
        <w:rPr>
          <w:rFonts w:cs="B Nazanin" w:hint="cs"/>
          <w:sz w:val="28"/>
          <w:szCs w:val="28"/>
          <w:rtl/>
        </w:rPr>
        <w:t>ی</w:t>
      </w:r>
      <w:r w:rsidRPr="009F4646">
        <w:rPr>
          <w:rFonts w:cs="B Nazanin"/>
          <w:sz w:val="28"/>
          <w:szCs w:val="28"/>
          <w:rtl/>
        </w:rPr>
        <w:t xml:space="preserve"> نشان‌دهنده تأث</w:t>
      </w:r>
      <w:r w:rsidRPr="009F4646">
        <w:rPr>
          <w:rFonts w:cs="B Nazanin" w:hint="cs"/>
          <w:sz w:val="28"/>
          <w:szCs w:val="28"/>
          <w:rtl/>
        </w:rPr>
        <w:t>ی</w:t>
      </w:r>
      <w:r w:rsidRPr="009F4646">
        <w:rPr>
          <w:rFonts w:cs="B Nazanin" w:hint="eastAsia"/>
          <w:sz w:val="28"/>
          <w:szCs w:val="28"/>
          <w:rtl/>
        </w:rPr>
        <w:t>ر</w:t>
      </w:r>
      <w:r w:rsidRPr="009F4646">
        <w:rPr>
          <w:rFonts w:cs="B Nazanin"/>
          <w:sz w:val="28"/>
          <w:szCs w:val="28"/>
          <w:rtl/>
        </w:rPr>
        <w:t xml:space="preserve"> رتبه‌بند</w:t>
      </w:r>
      <w:r w:rsidRPr="009F4646">
        <w:rPr>
          <w:rFonts w:cs="B Nazanin" w:hint="cs"/>
          <w:sz w:val="28"/>
          <w:szCs w:val="28"/>
          <w:rtl/>
        </w:rPr>
        <w:t>ی‌</w:t>
      </w:r>
      <w:r w:rsidRPr="009F4646">
        <w:rPr>
          <w:rFonts w:cs="B Nazanin" w:hint="eastAsia"/>
          <w:sz w:val="28"/>
          <w:szCs w:val="28"/>
          <w:rtl/>
        </w:rPr>
        <w:t>ها</w:t>
      </w:r>
      <w:r w:rsidRPr="009F4646">
        <w:rPr>
          <w:rFonts w:cs="B Nazanin" w:hint="cs"/>
          <w:sz w:val="28"/>
          <w:szCs w:val="28"/>
          <w:rtl/>
        </w:rPr>
        <w:t>ی</w:t>
      </w:r>
      <w:r w:rsidRPr="009F4646">
        <w:rPr>
          <w:rFonts w:cs="B Nazanin"/>
          <w:sz w:val="28"/>
          <w:szCs w:val="28"/>
          <w:rtl/>
        </w:rPr>
        <w:t xml:space="preserve"> پا</w:t>
      </w:r>
      <w:r w:rsidRPr="009F4646">
        <w:rPr>
          <w:rFonts w:cs="B Nazanin" w:hint="cs"/>
          <w:sz w:val="28"/>
          <w:szCs w:val="28"/>
          <w:rtl/>
        </w:rPr>
        <w:t>یی</w:t>
      </w:r>
      <w:r w:rsidRPr="009F4646">
        <w:rPr>
          <w:rFonts w:cs="B Nazanin" w:hint="eastAsia"/>
          <w:sz w:val="28"/>
          <w:szCs w:val="28"/>
          <w:rtl/>
        </w:rPr>
        <w:t>ن</w:t>
      </w:r>
      <w:r w:rsidRPr="009F4646">
        <w:rPr>
          <w:rFonts w:cs="B Nazanin"/>
          <w:sz w:val="28"/>
          <w:szCs w:val="28"/>
          <w:rtl/>
        </w:rPr>
        <w:t xml:space="preserve"> </w:t>
      </w:r>
      <w:r w:rsidR="00062463" w:rsidRPr="00062463">
        <w:rPr>
          <w:rFonts w:cs="B Nazanin"/>
          <w:sz w:val="28"/>
          <w:szCs w:val="28"/>
          <w:rtl/>
        </w:rPr>
        <w:t>ز</w:t>
      </w:r>
      <w:r w:rsidR="00062463" w:rsidRPr="00062463">
        <w:rPr>
          <w:rFonts w:cs="B Nazanin" w:hint="cs"/>
          <w:sz w:val="28"/>
          <w:szCs w:val="28"/>
          <w:rtl/>
        </w:rPr>
        <w:t>ی</w:t>
      </w:r>
      <w:r w:rsidR="00062463" w:rsidRPr="00062463">
        <w:rPr>
          <w:rFonts w:cs="B Nazanin" w:hint="eastAsia"/>
          <w:sz w:val="28"/>
          <w:szCs w:val="28"/>
          <w:rtl/>
        </w:rPr>
        <w:t>ست‌مح</w:t>
      </w:r>
      <w:r w:rsidR="00062463" w:rsidRPr="00062463">
        <w:rPr>
          <w:rFonts w:cs="B Nazanin" w:hint="cs"/>
          <w:sz w:val="28"/>
          <w:szCs w:val="28"/>
          <w:rtl/>
        </w:rPr>
        <w:t>ی</w:t>
      </w:r>
      <w:r w:rsidR="00062463" w:rsidRPr="00062463">
        <w:rPr>
          <w:rFonts w:cs="B Nazanin" w:hint="eastAsia"/>
          <w:sz w:val="28"/>
          <w:szCs w:val="28"/>
          <w:rtl/>
        </w:rPr>
        <w:t>ط</w:t>
      </w:r>
      <w:r w:rsidR="00062463" w:rsidRPr="00062463">
        <w:rPr>
          <w:rFonts w:cs="B Nazanin" w:hint="cs"/>
          <w:sz w:val="28"/>
          <w:szCs w:val="28"/>
          <w:rtl/>
        </w:rPr>
        <w:t>ی</w:t>
      </w:r>
      <w:r w:rsidR="00062463" w:rsidRPr="00062463">
        <w:rPr>
          <w:rFonts w:cs="B Nazanin" w:hint="eastAsia"/>
          <w:sz w:val="28"/>
          <w:szCs w:val="28"/>
          <w:rtl/>
        </w:rPr>
        <w:t>،</w:t>
      </w:r>
      <w:r w:rsidR="00062463" w:rsidRPr="00062463">
        <w:rPr>
          <w:rFonts w:cs="B Nazanin"/>
          <w:sz w:val="28"/>
          <w:szCs w:val="28"/>
          <w:rtl/>
        </w:rPr>
        <w:t xml:space="preserve"> اجتماع</w:t>
      </w:r>
      <w:r w:rsidR="00062463" w:rsidRPr="00062463">
        <w:rPr>
          <w:rFonts w:cs="B Nazanin" w:hint="cs"/>
          <w:sz w:val="28"/>
          <w:szCs w:val="28"/>
          <w:rtl/>
        </w:rPr>
        <w:t>ی</w:t>
      </w:r>
      <w:r w:rsidR="00062463" w:rsidRPr="00062463">
        <w:rPr>
          <w:rFonts w:cs="B Nazanin"/>
          <w:sz w:val="28"/>
          <w:szCs w:val="28"/>
          <w:rtl/>
        </w:rPr>
        <w:t xml:space="preserve"> و حاکم</w:t>
      </w:r>
      <w:r w:rsidR="00062463" w:rsidRPr="00062463">
        <w:rPr>
          <w:rFonts w:cs="B Nazanin" w:hint="cs"/>
          <w:sz w:val="28"/>
          <w:szCs w:val="28"/>
          <w:rtl/>
        </w:rPr>
        <w:t>ی</w:t>
      </w:r>
      <w:r w:rsidR="00062463" w:rsidRPr="00062463">
        <w:rPr>
          <w:rFonts w:cs="B Nazanin" w:hint="eastAsia"/>
          <w:sz w:val="28"/>
          <w:szCs w:val="28"/>
          <w:rtl/>
        </w:rPr>
        <w:t>ت</w:t>
      </w:r>
      <w:r w:rsidR="00062463" w:rsidRPr="00062463">
        <w:rPr>
          <w:rFonts w:cs="B Nazanin"/>
          <w:sz w:val="28"/>
          <w:szCs w:val="28"/>
          <w:rtl/>
        </w:rPr>
        <w:t xml:space="preserve"> شرکت</w:t>
      </w:r>
      <w:r w:rsidR="00062463" w:rsidRPr="00062463">
        <w:rPr>
          <w:rFonts w:cs="B Nazanin" w:hint="cs"/>
          <w:sz w:val="28"/>
          <w:szCs w:val="28"/>
          <w:rtl/>
        </w:rPr>
        <w:t>ی</w:t>
      </w:r>
      <w:r w:rsidRPr="009F4646">
        <w:rPr>
          <w:rFonts w:cs="B Nazanin"/>
          <w:sz w:val="28"/>
          <w:szCs w:val="28"/>
          <w:rtl/>
        </w:rPr>
        <w:t xml:space="preserve"> بر نوسانات ق</w:t>
      </w:r>
      <w:r w:rsidRPr="009F4646">
        <w:rPr>
          <w:rFonts w:cs="B Nazanin" w:hint="cs"/>
          <w:sz w:val="28"/>
          <w:szCs w:val="28"/>
          <w:rtl/>
        </w:rPr>
        <w:t>ی</w:t>
      </w:r>
      <w:r w:rsidRPr="009F4646">
        <w:rPr>
          <w:rFonts w:cs="B Nazanin" w:hint="eastAsia"/>
          <w:sz w:val="28"/>
          <w:szCs w:val="28"/>
          <w:rtl/>
        </w:rPr>
        <w:t>مت</w:t>
      </w:r>
      <w:r w:rsidRPr="009F4646">
        <w:rPr>
          <w:rFonts w:cs="B Nazanin"/>
          <w:sz w:val="28"/>
          <w:szCs w:val="28"/>
          <w:rtl/>
        </w:rPr>
        <w:t xml:space="preserve"> سهام است که عواقب ملموس عملکرد </w:t>
      </w:r>
      <w:r w:rsidR="00062463" w:rsidRPr="00062463">
        <w:rPr>
          <w:rFonts w:cs="B Nazanin"/>
          <w:sz w:val="28"/>
          <w:szCs w:val="28"/>
          <w:rtl/>
        </w:rPr>
        <w:t>ز</w:t>
      </w:r>
      <w:r w:rsidR="00062463" w:rsidRPr="00062463">
        <w:rPr>
          <w:rFonts w:cs="B Nazanin" w:hint="cs"/>
          <w:sz w:val="28"/>
          <w:szCs w:val="28"/>
          <w:rtl/>
        </w:rPr>
        <w:t>ی</w:t>
      </w:r>
      <w:r w:rsidR="00062463" w:rsidRPr="00062463">
        <w:rPr>
          <w:rFonts w:cs="B Nazanin" w:hint="eastAsia"/>
          <w:sz w:val="28"/>
          <w:szCs w:val="28"/>
          <w:rtl/>
        </w:rPr>
        <w:t>ست‌مح</w:t>
      </w:r>
      <w:r w:rsidR="00062463" w:rsidRPr="00062463">
        <w:rPr>
          <w:rFonts w:cs="B Nazanin" w:hint="cs"/>
          <w:sz w:val="28"/>
          <w:szCs w:val="28"/>
          <w:rtl/>
        </w:rPr>
        <w:t>ی</w:t>
      </w:r>
      <w:r w:rsidR="00062463" w:rsidRPr="00062463">
        <w:rPr>
          <w:rFonts w:cs="B Nazanin" w:hint="eastAsia"/>
          <w:sz w:val="28"/>
          <w:szCs w:val="28"/>
          <w:rtl/>
        </w:rPr>
        <w:t>ط</w:t>
      </w:r>
      <w:r w:rsidR="00062463" w:rsidRPr="00062463">
        <w:rPr>
          <w:rFonts w:cs="B Nazanin" w:hint="cs"/>
          <w:sz w:val="28"/>
          <w:szCs w:val="28"/>
          <w:rtl/>
        </w:rPr>
        <w:t>ی</w:t>
      </w:r>
      <w:r w:rsidR="00062463" w:rsidRPr="00062463">
        <w:rPr>
          <w:rFonts w:cs="B Nazanin" w:hint="eastAsia"/>
          <w:sz w:val="28"/>
          <w:szCs w:val="28"/>
          <w:rtl/>
        </w:rPr>
        <w:t>،</w:t>
      </w:r>
      <w:r w:rsidR="00062463" w:rsidRPr="00062463">
        <w:rPr>
          <w:rFonts w:cs="B Nazanin"/>
          <w:sz w:val="28"/>
          <w:szCs w:val="28"/>
          <w:rtl/>
        </w:rPr>
        <w:t xml:space="preserve"> اجتماع</w:t>
      </w:r>
      <w:r w:rsidR="00062463" w:rsidRPr="00062463">
        <w:rPr>
          <w:rFonts w:cs="B Nazanin" w:hint="cs"/>
          <w:sz w:val="28"/>
          <w:szCs w:val="28"/>
          <w:rtl/>
        </w:rPr>
        <w:t>ی</w:t>
      </w:r>
      <w:r w:rsidR="00062463" w:rsidRPr="00062463">
        <w:rPr>
          <w:rFonts w:cs="B Nazanin"/>
          <w:sz w:val="28"/>
          <w:szCs w:val="28"/>
          <w:rtl/>
        </w:rPr>
        <w:t xml:space="preserve"> و حاکم</w:t>
      </w:r>
      <w:r w:rsidR="00062463" w:rsidRPr="00062463">
        <w:rPr>
          <w:rFonts w:cs="B Nazanin" w:hint="cs"/>
          <w:sz w:val="28"/>
          <w:szCs w:val="28"/>
          <w:rtl/>
        </w:rPr>
        <w:t>ی</w:t>
      </w:r>
      <w:r w:rsidR="00062463" w:rsidRPr="00062463">
        <w:rPr>
          <w:rFonts w:cs="B Nazanin" w:hint="eastAsia"/>
          <w:sz w:val="28"/>
          <w:szCs w:val="28"/>
          <w:rtl/>
        </w:rPr>
        <w:t>ت</w:t>
      </w:r>
      <w:r w:rsidR="00062463" w:rsidRPr="00062463">
        <w:rPr>
          <w:rFonts w:cs="B Nazanin"/>
          <w:sz w:val="28"/>
          <w:szCs w:val="28"/>
          <w:rtl/>
        </w:rPr>
        <w:t xml:space="preserve"> شرکت</w:t>
      </w:r>
      <w:r w:rsidR="00062463" w:rsidRPr="00062463">
        <w:rPr>
          <w:rFonts w:cs="B Nazanin" w:hint="cs"/>
          <w:sz w:val="28"/>
          <w:szCs w:val="28"/>
          <w:rtl/>
        </w:rPr>
        <w:t>ی</w:t>
      </w:r>
      <w:r w:rsidRPr="009F4646">
        <w:rPr>
          <w:rFonts w:cs="B Nazanin"/>
          <w:sz w:val="28"/>
          <w:szCs w:val="28"/>
          <w:rtl/>
        </w:rPr>
        <w:t xml:space="preserve"> بر وضع</w:t>
      </w:r>
      <w:r w:rsidRPr="009F4646">
        <w:rPr>
          <w:rFonts w:cs="B Nazanin" w:hint="cs"/>
          <w:sz w:val="28"/>
          <w:szCs w:val="28"/>
          <w:rtl/>
        </w:rPr>
        <w:t>ی</w:t>
      </w:r>
      <w:r w:rsidRPr="009F4646">
        <w:rPr>
          <w:rFonts w:cs="B Nazanin" w:hint="eastAsia"/>
          <w:sz w:val="28"/>
          <w:szCs w:val="28"/>
          <w:rtl/>
        </w:rPr>
        <w:t>ت</w:t>
      </w:r>
      <w:r w:rsidRPr="009F4646">
        <w:rPr>
          <w:rFonts w:cs="B Nazanin"/>
          <w:sz w:val="28"/>
          <w:szCs w:val="28"/>
          <w:rtl/>
        </w:rPr>
        <w:t xml:space="preserve"> مال</w:t>
      </w:r>
      <w:r w:rsidRPr="009F4646">
        <w:rPr>
          <w:rFonts w:cs="B Nazanin" w:hint="cs"/>
          <w:sz w:val="28"/>
          <w:szCs w:val="28"/>
          <w:rtl/>
        </w:rPr>
        <w:t>ی</w:t>
      </w:r>
      <w:r w:rsidRPr="009F4646">
        <w:rPr>
          <w:rFonts w:cs="B Nazanin"/>
          <w:sz w:val="28"/>
          <w:szCs w:val="28"/>
          <w:rtl/>
        </w:rPr>
        <w:t xml:space="preserve"> </w:t>
      </w:r>
      <w:r w:rsidRPr="009F4646">
        <w:rPr>
          <w:rFonts w:cs="B Nazanin" w:hint="cs"/>
          <w:sz w:val="28"/>
          <w:szCs w:val="28"/>
          <w:rtl/>
        </w:rPr>
        <w:t>ی</w:t>
      </w:r>
      <w:r w:rsidRPr="009F4646">
        <w:rPr>
          <w:rFonts w:cs="B Nazanin" w:hint="eastAsia"/>
          <w:sz w:val="28"/>
          <w:szCs w:val="28"/>
          <w:rtl/>
        </w:rPr>
        <w:t>ک</w:t>
      </w:r>
      <w:r w:rsidRPr="009F4646">
        <w:rPr>
          <w:rFonts w:cs="B Nazanin"/>
          <w:sz w:val="28"/>
          <w:szCs w:val="28"/>
          <w:rtl/>
        </w:rPr>
        <w:t xml:space="preserve"> شرکت را برجسته م</w:t>
      </w:r>
      <w:r w:rsidRPr="009F4646">
        <w:rPr>
          <w:rFonts w:cs="B Nazanin" w:hint="cs"/>
          <w:sz w:val="28"/>
          <w:szCs w:val="28"/>
          <w:rtl/>
        </w:rPr>
        <w:t>ی‌</w:t>
      </w:r>
      <w:r w:rsidRPr="009F4646">
        <w:rPr>
          <w:rFonts w:cs="B Nazanin" w:hint="eastAsia"/>
          <w:sz w:val="28"/>
          <w:szCs w:val="28"/>
          <w:rtl/>
        </w:rPr>
        <w:t>کند</w:t>
      </w:r>
      <w:r w:rsidRPr="009F4646">
        <w:rPr>
          <w:rFonts w:cs="B Nazanin"/>
          <w:sz w:val="28"/>
          <w:szCs w:val="28"/>
          <w:rtl/>
        </w:rPr>
        <w:t xml:space="preserve"> (دان و همکاران، 2018). با ا</w:t>
      </w:r>
      <w:r w:rsidRPr="009F4646">
        <w:rPr>
          <w:rFonts w:cs="B Nazanin" w:hint="cs"/>
          <w:sz w:val="28"/>
          <w:szCs w:val="28"/>
          <w:rtl/>
        </w:rPr>
        <w:t>ی</w:t>
      </w:r>
      <w:r w:rsidRPr="009F4646">
        <w:rPr>
          <w:rFonts w:cs="B Nazanin" w:hint="eastAsia"/>
          <w:sz w:val="28"/>
          <w:szCs w:val="28"/>
          <w:rtl/>
        </w:rPr>
        <w:t>ن</w:t>
      </w:r>
      <w:r w:rsidRPr="009F4646">
        <w:rPr>
          <w:rFonts w:cs="B Nazanin"/>
          <w:sz w:val="28"/>
          <w:szCs w:val="28"/>
          <w:rtl/>
        </w:rPr>
        <w:t xml:space="preserve"> وجود، </w:t>
      </w:r>
      <w:r w:rsidRPr="009F4646">
        <w:rPr>
          <w:rFonts w:cs="B Nazanin" w:hint="cs"/>
          <w:sz w:val="28"/>
          <w:szCs w:val="28"/>
          <w:rtl/>
        </w:rPr>
        <w:t>ی</w:t>
      </w:r>
      <w:r w:rsidRPr="009F4646">
        <w:rPr>
          <w:rFonts w:cs="B Nazanin" w:hint="eastAsia"/>
          <w:sz w:val="28"/>
          <w:szCs w:val="28"/>
          <w:rtl/>
        </w:rPr>
        <w:t>ک</w:t>
      </w:r>
      <w:r w:rsidRPr="009F4646">
        <w:rPr>
          <w:rFonts w:cs="B Nazanin"/>
          <w:sz w:val="28"/>
          <w:szCs w:val="28"/>
          <w:rtl/>
        </w:rPr>
        <w:t xml:space="preserve"> مز</w:t>
      </w:r>
      <w:r w:rsidRPr="009F4646">
        <w:rPr>
          <w:rFonts w:cs="B Nazanin" w:hint="cs"/>
          <w:sz w:val="28"/>
          <w:szCs w:val="28"/>
          <w:rtl/>
        </w:rPr>
        <w:t>ی</w:t>
      </w:r>
      <w:r w:rsidRPr="009F4646">
        <w:rPr>
          <w:rFonts w:cs="B Nazanin" w:hint="eastAsia"/>
          <w:sz w:val="28"/>
          <w:szCs w:val="28"/>
          <w:rtl/>
        </w:rPr>
        <w:t>ت</w:t>
      </w:r>
      <w:r w:rsidRPr="009F4646">
        <w:rPr>
          <w:rFonts w:cs="B Nazanin"/>
          <w:sz w:val="28"/>
          <w:szCs w:val="28"/>
          <w:rtl/>
        </w:rPr>
        <w:t xml:space="preserve"> مال</w:t>
      </w:r>
      <w:r w:rsidRPr="009F4646">
        <w:rPr>
          <w:rFonts w:cs="B Nazanin" w:hint="cs"/>
          <w:sz w:val="28"/>
          <w:szCs w:val="28"/>
          <w:rtl/>
        </w:rPr>
        <w:t>ی</w:t>
      </w:r>
      <w:r w:rsidRPr="009F4646">
        <w:rPr>
          <w:rFonts w:cs="B Nazanin"/>
          <w:sz w:val="28"/>
          <w:szCs w:val="28"/>
          <w:rtl/>
        </w:rPr>
        <w:t xml:space="preserve"> قطع</w:t>
      </w:r>
      <w:r w:rsidRPr="009F4646">
        <w:rPr>
          <w:rFonts w:cs="B Nazanin" w:hint="cs"/>
          <w:sz w:val="28"/>
          <w:szCs w:val="28"/>
          <w:rtl/>
        </w:rPr>
        <w:t>ی</w:t>
      </w:r>
      <w:r w:rsidRPr="009F4646">
        <w:rPr>
          <w:rFonts w:cs="B Nazanin"/>
          <w:sz w:val="28"/>
          <w:szCs w:val="28"/>
          <w:rtl/>
        </w:rPr>
        <w:t xml:space="preserve"> شرکت‌ها</w:t>
      </w:r>
      <w:r w:rsidRPr="009F4646">
        <w:rPr>
          <w:rFonts w:cs="B Nazanin" w:hint="cs"/>
          <w:sz w:val="28"/>
          <w:szCs w:val="28"/>
          <w:rtl/>
        </w:rPr>
        <w:t>ی</w:t>
      </w:r>
      <w:r w:rsidRPr="009F4646">
        <w:rPr>
          <w:rFonts w:cs="B Nazanin"/>
          <w:sz w:val="28"/>
          <w:szCs w:val="28"/>
          <w:rtl/>
        </w:rPr>
        <w:t xml:space="preserve"> دارا</w:t>
      </w:r>
      <w:r w:rsidRPr="009F4646">
        <w:rPr>
          <w:rFonts w:cs="B Nazanin" w:hint="cs"/>
          <w:sz w:val="28"/>
          <w:szCs w:val="28"/>
          <w:rtl/>
        </w:rPr>
        <w:t>ی</w:t>
      </w:r>
      <w:r w:rsidRPr="009F4646">
        <w:rPr>
          <w:rFonts w:cs="B Nazanin"/>
          <w:sz w:val="28"/>
          <w:szCs w:val="28"/>
          <w:rtl/>
        </w:rPr>
        <w:t xml:space="preserve"> رتبه‌</w:t>
      </w:r>
      <w:r w:rsidRPr="009F4646">
        <w:rPr>
          <w:rFonts w:cs="B Nazanin" w:hint="eastAsia"/>
          <w:sz w:val="28"/>
          <w:szCs w:val="28"/>
          <w:rtl/>
        </w:rPr>
        <w:t>بند</w:t>
      </w:r>
      <w:r w:rsidRPr="009F4646">
        <w:rPr>
          <w:rFonts w:cs="B Nazanin" w:hint="cs"/>
          <w:sz w:val="28"/>
          <w:szCs w:val="28"/>
          <w:rtl/>
        </w:rPr>
        <w:t>ی</w:t>
      </w:r>
      <w:r w:rsidRPr="009F4646">
        <w:rPr>
          <w:rFonts w:cs="B Nazanin"/>
          <w:sz w:val="28"/>
          <w:szCs w:val="28"/>
          <w:rtl/>
        </w:rPr>
        <w:t xml:space="preserve"> </w:t>
      </w:r>
      <w:r w:rsidR="00062463" w:rsidRPr="00062463">
        <w:rPr>
          <w:rFonts w:cs="B Nazanin"/>
          <w:sz w:val="28"/>
          <w:szCs w:val="28"/>
          <w:rtl/>
        </w:rPr>
        <w:t>ز</w:t>
      </w:r>
      <w:r w:rsidR="00062463" w:rsidRPr="00062463">
        <w:rPr>
          <w:rFonts w:cs="B Nazanin" w:hint="cs"/>
          <w:sz w:val="28"/>
          <w:szCs w:val="28"/>
          <w:rtl/>
        </w:rPr>
        <w:t>ی</w:t>
      </w:r>
      <w:r w:rsidR="00062463" w:rsidRPr="00062463">
        <w:rPr>
          <w:rFonts w:cs="B Nazanin" w:hint="eastAsia"/>
          <w:sz w:val="28"/>
          <w:szCs w:val="28"/>
          <w:rtl/>
        </w:rPr>
        <w:t>ست‌مح</w:t>
      </w:r>
      <w:r w:rsidR="00062463" w:rsidRPr="00062463">
        <w:rPr>
          <w:rFonts w:cs="B Nazanin" w:hint="cs"/>
          <w:sz w:val="28"/>
          <w:szCs w:val="28"/>
          <w:rtl/>
        </w:rPr>
        <w:t>ی</w:t>
      </w:r>
      <w:r w:rsidR="00062463" w:rsidRPr="00062463">
        <w:rPr>
          <w:rFonts w:cs="B Nazanin" w:hint="eastAsia"/>
          <w:sz w:val="28"/>
          <w:szCs w:val="28"/>
          <w:rtl/>
        </w:rPr>
        <w:t>ط</w:t>
      </w:r>
      <w:r w:rsidR="00062463" w:rsidRPr="00062463">
        <w:rPr>
          <w:rFonts w:cs="B Nazanin" w:hint="cs"/>
          <w:sz w:val="28"/>
          <w:szCs w:val="28"/>
          <w:rtl/>
        </w:rPr>
        <w:t>ی</w:t>
      </w:r>
      <w:r w:rsidR="00062463" w:rsidRPr="00062463">
        <w:rPr>
          <w:rFonts w:cs="B Nazanin" w:hint="eastAsia"/>
          <w:sz w:val="28"/>
          <w:szCs w:val="28"/>
          <w:rtl/>
        </w:rPr>
        <w:t>،</w:t>
      </w:r>
      <w:r w:rsidR="00062463" w:rsidRPr="00062463">
        <w:rPr>
          <w:rFonts w:cs="B Nazanin"/>
          <w:sz w:val="28"/>
          <w:szCs w:val="28"/>
          <w:rtl/>
        </w:rPr>
        <w:t xml:space="preserve"> </w:t>
      </w:r>
      <w:r w:rsidR="00062463" w:rsidRPr="00062463">
        <w:rPr>
          <w:rFonts w:cs="B Nazanin"/>
          <w:sz w:val="28"/>
          <w:szCs w:val="28"/>
          <w:rtl/>
        </w:rPr>
        <w:lastRenderedPageBreak/>
        <w:t>اجتماع</w:t>
      </w:r>
      <w:r w:rsidR="00062463" w:rsidRPr="00062463">
        <w:rPr>
          <w:rFonts w:cs="B Nazanin" w:hint="cs"/>
          <w:sz w:val="28"/>
          <w:szCs w:val="28"/>
          <w:rtl/>
        </w:rPr>
        <w:t>ی</w:t>
      </w:r>
      <w:r w:rsidR="00062463" w:rsidRPr="00062463">
        <w:rPr>
          <w:rFonts w:cs="B Nazanin"/>
          <w:sz w:val="28"/>
          <w:szCs w:val="28"/>
          <w:rtl/>
        </w:rPr>
        <w:t xml:space="preserve"> و حاکم</w:t>
      </w:r>
      <w:r w:rsidR="00062463" w:rsidRPr="00062463">
        <w:rPr>
          <w:rFonts w:cs="B Nazanin" w:hint="cs"/>
          <w:sz w:val="28"/>
          <w:szCs w:val="28"/>
          <w:rtl/>
        </w:rPr>
        <w:t>ی</w:t>
      </w:r>
      <w:r w:rsidR="00062463" w:rsidRPr="00062463">
        <w:rPr>
          <w:rFonts w:cs="B Nazanin" w:hint="eastAsia"/>
          <w:sz w:val="28"/>
          <w:szCs w:val="28"/>
          <w:rtl/>
        </w:rPr>
        <w:t>ت</w:t>
      </w:r>
      <w:r w:rsidR="00062463" w:rsidRPr="00062463">
        <w:rPr>
          <w:rFonts w:cs="B Nazanin"/>
          <w:sz w:val="28"/>
          <w:szCs w:val="28"/>
          <w:rtl/>
        </w:rPr>
        <w:t xml:space="preserve"> شرکت</w:t>
      </w:r>
      <w:r w:rsidR="00062463" w:rsidRPr="00062463">
        <w:rPr>
          <w:rFonts w:cs="B Nazanin" w:hint="cs"/>
          <w:sz w:val="28"/>
          <w:szCs w:val="28"/>
          <w:rtl/>
        </w:rPr>
        <w:t>ی</w:t>
      </w:r>
      <w:r w:rsidRPr="009F4646">
        <w:rPr>
          <w:rFonts w:cs="B Nazanin"/>
          <w:sz w:val="28"/>
          <w:szCs w:val="28"/>
          <w:rtl/>
        </w:rPr>
        <w:t xml:space="preserve"> نسبت به شرکت‌ها</w:t>
      </w:r>
      <w:r w:rsidRPr="009F4646">
        <w:rPr>
          <w:rFonts w:cs="B Nazanin" w:hint="cs"/>
          <w:sz w:val="28"/>
          <w:szCs w:val="28"/>
          <w:rtl/>
        </w:rPr>
        <w:t>ی</w:t>
      </w:r>
      <w:r w:rsidRPr="009F4646">
        <w:rPr>
          <w:rFonts w:cs="B Nazanin"/>
          <w:sz w:val="28"/>
          <w:szCs w:val="28"/>
          <w:rtl/>
        </w:rPr>
        <w:t xml:space="preserve"> بدون رتبه‌بند</w:t>
      </w:r>
      <w:r w:rsidRPr="009F4646">
        <w:rPr>
          <w:rFonts w:cs="B Nazanin" w:hint="cs"/>
          <w:sz w:val="28"/>
          <w:szCs w:val="28"/>
          <w:rtl/>
        </w:rPr>
        <w:t>ی</w:t>
      </w:r>
      <w:r w:rsidRPr="009F4646">
        <w:rPr>
          <w:rFonts w:cs="B Nazanin"/>
          <w:sz w:val="28"/>
          <w:szCs w:val="28"/>
          <w:rtl/>
        </w:rPr>
        <w:t xml:space="preserve"> </w:t>
      </w:r>
      <w:r w:rsidR="00062463" w:rsidRPr="00062463">
        <w:rPr>
          <w:rFonts w:cs="B Nazanin"/>
          <w:sz w:val="28"/>
          <w:szCs w:val="28"/>
          <w:rtl/>
        </w:rPr>
        <w:t>ز</w:t>
      </w:r>
      <w:r w:rsidR="00062463" w:rsidRPr="00062463">
        <w:rPr>
          <w:rFonts w:cs="B Nazanin" w:hint="cs"/>
          <w:sz w:val="28"/>
          <w:szCs w:val="28"/>
          <w:rtl/>
        </w:rPr>
        <w:t>ی</w:t>
      </w:r>
      <w:r w:rsidR="00062463" w:rsidRPr="00062463">
        <w:rPr>
          <w:rFonts w:cs="B Nazanin" w:hint="eastAsia"/>
          <w:sz w:val="28"/>
          <w:szCs w:val="28"/>
          <w:rtl/>
        </w:rPr>
        <w:t>ست‌مح</w:t>
      </w:r>
      <w:r w:rsidR="00062463" w:rsidRPr="00062463">
        <w:rPr>
          <w:rFonts w:cs="B Nazanin" w:hint="cs"/>
          <w:sz w:val="28"/>
          <w:szCs w:val="28"/>
          <w:rtl/>
        </w:rPr>
        <w:t>ی</w:t>
      </w:r>
      <w:r w:rsidR="00062463" w:rsidRPr="00062463">
        <w:rPr>
          <w:rFonts w:cs="B Nazanin" w:hint="eastAsia"/>
          <w:sz w:val="28"/>
          <w:szCs w:val="28"/>
          <w:rtl/>
        </w:rPr>
        <w:t>ط</w:t>
      </w:r>
      <w:r w:rsidR="00062463" w:rsidRPr="00062463">
        <w:rPr>
          <w:rFonts w:cs="B Nazanin" w:hint="cs"/>
          <w:sz w:val="28"/>
          <w:szCs w:val="28"/>
          <w:rtl/>
        </w:rPr>
        <w:t>ی</w:t>
      </w:r>
      <w:r w:rsidR="00062463" w:rsidRPr="00062463">
        <w:rPr>
          <w:rFonts w:cs="B Nazanin" w:hint="eastAsia"/>
          <w:sz w:val="28"/>
          <w:szCs w:val="28"/>
          <w:rtl/>
        </w:rPr>
        <w:t>،</w:t>
      </w:r>
      <w:r w:rsidR="00062463" w:rsidRPr="00062463">
        <w:rPr>
          <w:rFonts w:cs="B Nazanin"/>
          <w:sz w:val="28"/>
          <w:szCs w:val="28"/>
          <w:rtl/>
        </w:rPr>
        <w:t xml:space="preserve"> اجتماع</w:t>
      </w:r>
      <w:r w:rsidR="00062463" w:rsidRPr="00062463">
        <w:rPr>
          <w:rFonts w:cs="B Nazanin" w:hint="cs"/>
          <w:sz w:val="28"/>
          <w:szCs w:val="28"/>
          <w:rtl/>
        </w:rPr>
        <w:t>ی</w:t>
      </w:r>
      <w:r w:rsidR="00062463" w:rsidRPr="00062463">
        <w:rPr>
          <w:rFonts w:cs="B Nazanin"/>
          <w:sz w:val="28"/>
          <w:szCs w:val="28"/>
          <w:rtl/>
        </w:rPr>
        <w:t xml:space="preserve"> و حاکم</w:t>
      </w:r>
      <w:r w:rsidR="00062463" w:rsidRPr="00062463">
        <w:rPr>
          <w:rFonts w:cs="B Nazanin" w:hint="cs"/>
          <w:sz w:val="28"/>
          <w:szCs w:val="28"/>
          <w:rtl/>
        </w:rPr>
        <w:t>ی</w:t>
      </w:r>
      <w:r w:rsidR="00062463" w:rsidRPr="00062463">
        <w:rPr>
          <w:rFonts w:cs="B Nazanin" w:hint="eastAsia"/>
          <w:sz w:val="28"/>
          <w:szCs w:val="28"/>
          <w:rtl/>
        </w:rPr>
        <w:t>ت</w:t>
      </w:r>
      <w:r w:rsidR="00062463" w:rsidRPr="00062463">
        <w:rPr>
          <w:rFonts w:cs="B Nazanin"/>
          <w:sz w:val="28"/>
          <w:szCs w:val="28"/>
          <w:rtl/>
        </w:rPr>
        <w:t xml:space="preserve"> شرکت</w:t>
      </w:r>
      <w:r w:rsidR="00062463" w:rsidRPr="00062463">
        <w:rPr>
          <w:rFonts w:cs="B Nazanin" w:hint="cs"/>
          <w:sz w:val="28"/>
          <w:szCs w:val="28"/>
          <w:rtl/>
        </w:rPr>
        <w:t>ی</w:t>
      </w:r>
      <w:r w:rsidRPr="009F4646">
        <w:rPr>
          <w:rFonts w:cs="B Nazanin"/>
          <w:sz w:val="28"/>
          <w:szCs w:val="28"/>
          <w:rtl/>
        </w:rPr>
        <w:t xml:space="preserve"> هنوز با</w:t>
      </w:r>
      <w:r w:rsidRPr="009F4646">
        <w:rPr>
          <w:rFonts w:cs="B Nazanin" w:hint="cs"/>
          <w:sz w:val="28"/>
          <w:szCs w:val="28"/>
          <w:rtl/>
        </w:rPr>
        <w:t>ی</w:t>
      </w:r>
      <w:r w:rsidRPr="009F4646">
        <w:rPr>
          <w:rFonts w:cs="B Nazanin" w:hint="eastAsia"/>
          <w:sz w:val="28"/>
          <w:szCs w:val="28"/>
          <w:rtl/>
        </w:rPr>
        <w:t>د</w:t>
      </w:r>
      <w:r w:rsidRPr="009F4646">
        <w:rPr>
          <w:rFonts w:cs="B Nazanin"/>
          <w:sz w:val="28"/>
          <w:szCs w:val="28"/>
          <w:rtl/>
        </w:rPr>
        <w:t xml:space="preserve"> با تجز</w:t>
      </w:r>
      <w:r w:rsidRPr="009F4646">
        <w:rPr>
          <w:rFonts w:cs="B Nazanin" w:hint="cs"/>
          <w:sz w:val="28"/>
          <w:szCs w:val="28"/>
          <w:rtl/>
        </w:rPr>
        <w:t>ی</w:t>
      </w:r>
      <w:r w:rsidRPr="009F4646">
        <w:rPr>
          <w:rFonts w:cs="B Nazanin" w:hint="eastAsia"/>
          <w:sz w:val="28"/>
          <w:szCs w:val="28"/>
          <w:rtl/>
        </w:rPr>
        <w:t>ه</w:t>
      </w:r>
      <w:r w:rsidRPr="009F4646">
        <w:rPr>
          <w:rFonts w:cs="B Nazanin"/>
          <w:sz w:val="28"/>
          <w:szCs w:val="28"/>
          <w:rtl/>
        </w:rPr>
        <w:t xml:space="preserve"> و تحل</w:t>
      </w:r>
      <w:r w:rsidRPr="009F4646">
        <w:rPr>
          <w:rFonts w:cs="B Nazanin" w:hint="cs"/>
          <w:sz w:val="28"/>
          <w:szCs w:val="28"/>
          <w:rtl/>
        </w:rPr>
        <w:t>ی</w:t>
      </w:r>
      <w:r w:rsidRPr="009F4646">
        <w:rPr>
          <w:rFonts w:cs="B Nazanin" w:hint="eastAsia"/>
          <w:sz w:val="28"/>
          <w:szCs w:val="28"/>
          <w:rtl/>
        </w:rPr>
        <w:t>ل‌ها</w:t>
      </w:r>
      <w:r w:rsidRPr="009F4646">
        <w:rPr>
          <w:rFonts w:cs="B Nazanin" w:hint="cs"/>
          <w:sz w:val="28"/>
          <w:szCs w:val="28"/>
          <w:rtl/>
        </w:rPr>
        <w:t>ی</w:t>
      </w:r>
      <w:r w:rsidRPr="009F4646">
        <w:rPr>
          <w:rFonts w:cs="B Nazanin"/>
          <w:sz w:val="28"/>
          <w:szCs w:val="28"/>
          <w:rtl/>
        </w:rPr>
        <w:t xml:space="preserve"> علم</w:t>
      </w:r>
      <w:r w:rsidRPr="009F4646">
        <w:rPr>
          <w:rFonts w:cs="B Nazanin" w:hint="cs"/>
          <w:sz w:val="28"/>
          <w:szCs w:val="28"/>
          <w:rtl/>
        </w:rPr>
        <w:t>ی</w:t>
      </w:r>
      <w:r w:rsidRPr="009F4646">
        <w:rPr>
          <w:rFonts w:cs="B Nazanin"/>
          <w:sz w:val="28"/>
          <w:szCs w:val="28"/>
          <w:rtl/>
        </w:rPr>
        <w:t xml:space="preserve"> ب</w:t>
      </w:r>
      <w:r w:rsidRPr="009F4646">
        <w:rPr>
          <w:rFonts w:cs="B Nazanin" w:hint="cs"/>
          <w:sz w:val="28"/>
          <w:szCs w:val="28"/>
          <w:rtl/>
        </w:rPr>
        <w:t>ی</w:t>
      </w:r>
      <w:r w:rsidRPr="009F4646">
        <w:rPr>
          <w:rFonts w:cs="B Nazanin" w:hint="eastAsia"/>
          <w:sz w:val="28"/>
          <w:szCs w:val="28"/>
          <w:rtl/>
        </w:rPr>
        <w:t>شتر</w:t>
      </w:r>
      <w:r w:rsidRPr="009F4646">
        <w:rPr>
          <w:rFonts w:cs="B Nazanin"/>
          <w:sz w:val="28"/>
          <w:szCs w:val="28"/>
          <w:rtl/>
        </w:rPr>
        <w:t xml:space="preserve"> و داده‌ها تأ</w:t>
      </w:r>
      <w:r w:rsidRPr="009F4646">
        <w:rPr>
          <w:rFonts w:cs="B Nazanin" w:hint="cs"/>
          <w:sz w:val="28"/>
          <w:szCs w:val="28"/>
          <w:rtl/>
        </w:rPr>
        <w:t>یی</w:t>
      </w:r>
      <w:r w:rsidRPr="009F4646">
        <w:rPr>
          <w:rFonts w:cs="B Nazanin" w:hint="eastAsia"/>
          <w:sz w:val="28"/>
          <w:szCs w:val="28"/>
          <w:rtl/>
        </w:rPr>
        <w:t>د</w:t>
      </w:r>
      <w:r w:rsidRPr="009F4646">
        <w:rPr>
          <w:rFonts w:cs="B Nazanin"/>
          <w:sz w:val="28"/>
          <w:szCs w:val="28"/>
          <w:rtl/>
        </w:rPr>
        <w:t xml:space="preserve"> شود (تا</w:t>
      </w:r>
      <w:r w:rsidRPr="009F4646">
        <w:rPr>
          <w:rFonts w:cs="B Nazanin" w:hint="cs"/>
          <w:sz w:val="28"/>
          <w:szCs w:val="28"/>
          <w:rtl/>
        </w:rPr>
        <w:t>ی</w:t>
      </w:r>
      <w:r w:rsidRPr="009F4646">
        <w:rPr>
          <w:rFonts w:cs="B Nazanin" w:hint="eastAsia"/>
          <w:sz w:val="28"/>
          <w:szCs w:val="28"/>
          <w:rtl/>
        </w:rPr>
        <w:t>ان،</w:t>
      </w:r>
      <w:r w:rsidRPr="009F4646">
        <w:rPr>
          <w:rFonts w:cs="B Nazanin"/>
          <w:sz w:val="28"/>
          <w:szCs w:val="28"/>
          <w:rtl/>
        </w:rPr>
        <w:t xml:space="preserve"> 2022).</w:t>
      </w:r>
    </w:p>
    <w:p w14:paraId="7CEEA232" w14:textId="500BDD24" w:rsidR="009F4646" w:rsidRDefault="009F4646" w:rsidP="009F4646">
      <w:pPr>
        <w:rPr>
          <w:rFonts w:cs="B Nazanin"/>
          <w:sz w:val="28"/>
          <w:szCs w:val="28"/>
          <w:rtl/>
        </w:rPr>
      </w:pPr>
      <w:r w:rsidRPr="009F4646">
        <w:rPr>
          <w:rFonts w:cs="B Nazanin"/>
          <w:sz w:val="28"/>
          <w:szCs w:val="28"/>
          <w:rtl/>
        </w:rPr>
        <w:t>روند رو به رشد رتبه‌بند</w:t>
      </w:r>
      <w:r w:rsidRPr="009F4646">
        <w:rPr>
          <w:rFonts w:cs="B Nazanin" w:hint="cs"/>
          <w:sz w:val="28"/>
          <w:szCs w:val="28"/>
          <w:rtl/>
        </w:rPr>
        <w:t>ی‌</w:t>
      </w:r>
      <w:r w:rsidRPr="009F4646">
        <w:rPr>
          <w:rFonts w:cs="B Nazanin" w:hint="eastAsia"/>
          <w:sz w:val="28"/>
          <w:szCs w:val="28"/>
          <w:rtl/>
        </w:rPr>
        <w:t>ها</w:t>
      </w:r>
      <w:r w:rsidRPr="009F4646">
        <w:rPr>
          <w:rFonts w:cs="B Nazanin" w:hint="cs"/>
          <w:sz w:val="28"/>
          <w:szCs w:val="28"/>
          <w:rtl/>
        </w:rPr>
        <w:t>ی</w:t>
      </w:r>
      <w:r w:rsidRPr="009F4646">
        <w:rPr>
          <w:rFonts w:cs="B Nazanin"/>
          <w:sz w:val="28"/>
          <w:szCs w:val="28"/>
          <w:rtl/>
        </w:rPr>
        <w:t xml:space="preserve"> </w:t>
      </w:r>
      <w:r w:rsidR="00062463" w:rsidRPr="00062463">
        <w:rPr>
          <w:rFonts w:cs="B Nazanin"/>
          <w:sz w:val="28"/>
          <w:szCs w:val="28"/>
          <w:rtl/>
        </w:rPr>
        <w:t>ز</w:t>
      </w:r>
      <w:r w:rsidR="00062463" w:rsidRPr="00062463">
        <w:rPr>
          <w:rFonts w:cs="B Nazanin" w:hint="cs"/>
          <w:sz w:val="28"/>
          <w:szCs w:val="28"/>
          <w:rtl/>
        </w:rPr>
        <w:t>ی</w:t>
      </w:r>
      <w:r w:rsidR="00062463" w:rsidRPr="00062463">
        <w:rPr>
          <w:rFonts w:cs="B Nazanin" w:hint="eastAsia"/>
          <w:sz w:val="28"/>
          <w:szCs w:val="28"/>
          <w:rtl/>
        </w:rPr>
        <w:t>ست‌مح</w:t>
      </w:r>
      <w:r w:rsidR="00062463" w:rsidRPr="00062463">
        <w:rPr>
          <w:rFonts w:cs="B Nazanin" w:hint="cs"/>
          <w:sz w:val="28"/>
          <w:szCs w:val="28"/>
          <w:rtl/>
        </w:rPr>
        <w:t>ی</w:t>
      </w:r>
      <w:r w:rsidR="00062463" w:rsidRPr="00062463">
        <w:rPr>
          <w:rFonts w:cs="B Nazanin" w:hint="eastAsia"/>
          <w:sz w:val="28"/>
          <w:szCs w:val="28"/>
          <w:rtl/>
        </w:rPr>
        <w:t>ط</w:t>
      </w:r>
      <w:r w:rsidR="00062463" w:rsidRPr="00062463">
        <w:rPr>
          <w:rFonts w:cs="B Nazanin" w:hint="cs"/>
          <w:sz w:val="28"/>
          <w:szCs w:val="28"/>
          <w:rtl/>
        </w:rPr>
        <w:t>ی</w:t>
      </w:r>
      <w:r w:rsidR="00062463" w:rsidRPr="00062463">
        <w:rPr>
          <w:rFonts w:cs="B Nazanin" w:hint="eastAsia"/>
          <w:sz w:val="28"/>
          <w:szCs w:val="28"/>
          <w:rtl/>
        </w:rPr>
        <w:t>،</w:t>
      </w:r>
      <w:r w:rsidR="00062463" w:rsidRPr="00062463">
        <w:rPr>
          <w:rFonts w:cs="B Nazanin"/>
          <w:sz w:val="28"/>
          <w:szCs w:val="28"/>
          <w:rtl/>
        </w:rPr>
        <w:t xml:space="preserve"> اجتماع</w:t>
      </w:r>
      <w:r w:rsidR="00062463" w:rsidRPr="00062463">
        <w:rPr>
          <w:rFonts w:cs="B Nazanin" w:hint="cs"/>
          <w:sz w:val="28"/>
          <w:szCs w:val="28"/>
          <w:rtl/>
        </w:rPr>
        <w:t>ی</w:t>
      </w:r>
      <w:r w:rsidR="00062463" w:rsidRPr="00062463">
        <w:rPr>
          <w:rFonts w:cs="B Nazanin"/>
          <w:sz w:val="28"/>
          <w:szCs w:val="28"/>
          <w:rtl/>
        </w:rPr>
        <w:t xml:space="preserve"> و حاکم</w:t>
      </w:r>
      <w:r w:rsidR="00062463" w:rsidRPr="00062463">
        <w:rPr>
          <w:rFonts w:cs="B Nazanin" w:hint="cs"/>
          <w:sz w:val="28"/>
          <w:szCs w:val="28"/>
          <w:rtl/>
        </w:rPr>
        <w:t>ی</w:t>
      </w:r>
      <w:r w:rsidR="00062463" w:rsidRPr="00062463">
        <w:rPr>
          <w:rFonts w:cs="B Nazanin" w:hint="eastAsia"/>
          <w:sz w:val="28"/>
          <w:szCs w:val="28"/>
          <w:rtl/>
        </w:rPr>
        <w:t>ت</w:t>
      </w:r>
      <w:r w:rsidR="00062463" w:rsidRPr="00062463">
        <w:rPr>
          <w:rFonts w:cs="B Nazanin"/>
          <w:sz w:val="28"/>
          <w:szCs w:val="28"/>
          <w:rtl/>
        </w:rPr>
        <w:t xml:space="preserve"> شرکت</w:t>
      </w:r>
      <w:r w:rsidR="00062463" w:rsidRPr="00062463">
        <w:rPr>
          <w:rFonts w:cs="B Nazanin" w:hint="cs"/>
          <w:sz w:val="28"/>
          <w:szCs w:val="28"/>
          <w:rtl/>
        </w:rPr>
        <w:t>ی</w:t>
      </w:r>
      <w:r w:rsidRPr="009F4646">
        <w:rPr>
          <w:rFonts w:cs="B Nazanin"/>
          <w:sz w:val="28"/>
          <w:szCs w:val="28"/>
          <w:rtl/>
        </w:rPr>
        <w:t xml:space="preserve"> همچن</w:t>
      </w:r>
      <w:r w:rsidRPr="009F4646">
        <w:rPr>
          <w:rFonts w:cs="B Nazanin" w:hint="cs"/>
          <w:sz w:val="28"/>
          <w:szCs w:val="28"/>
          <w:rtl/>
        </w:rPr>
        <w:t>ی</w:t>
      </w:r>
      <w:r w:rsidRPr="009F4646">
        <w:rPr>
          <w:rFonts w:cs="B Nazanin" w:hint="eastAsia"/>
          <w:sz w:val="28"/>
          <w:szCs w:val="28"/>
          <w:rtl/>
        </w:rPr>
        <w:t>ن</w:t>
      </w:r>
      <w:r w:rsidRPr="009F4646">
        <w:rPr>
          <w:rFonts w:cs="B Nazanin"/>
          <w:sz w:val="28"/>
          <w:szCs w:val="28"/>
          <w:rtl/>
        </w:rPr>
        <w:t xml:space="preserve"> رقابت شد</w:t>
      </w:r>
      <w:r w:rsidRPr="009F4646">
        <w:rPr>
          <w:rFonts w:cs="B Nazanin" w:hint="cs"/>
          <w:sz w:val="28"/>
          <w:szCs w:val="28"/>
          <w:rtl/>
        </w:rPr>
        <w:t>ی</w:t>
      </w:r>
      <w:r w:rsidRPr="009F4646">
        <w:rPr>
          <w:rFonts w:cs="B Nazanin" w:hint="eastAsia"/>
          <w:sz w:val="28"/>
          <w:szCs w:val="28"/>
          <w:rtl/>
        </w:rPr>
        <w:t>د</w:t>
      </w:r>
      <w:r w:rsidRPr="009F4646">
        <w:rPr>
          <w:rFonts w:cs="B Nazanin" w:hint="cs"/>
          <w:sz w:val="28"/>
          <w:szCs w:val="28"/>
          <w:rtl/>
        </w:rPr>
        <w:t>ی</w:t>
      </w:r>
      <w:r w:rsidRPr="009F4646">
        <w:rPr>
          <w:rFonts w:cs="B Nazanin"/>
          <w:sz w:val="28"/>
          <w:szCs w:val="28"/>
          <w:rtl/>
        </w:rPr>
        <w:t xml:space="preserve"> را ب</w:t>
      </w:r>
      <w:r w:rsidRPr="009F4646">
        <w:rPr>
          <w:rFonts w:cs="B Nazanin" w:hint="cs"/>
          <w:sz w:val="28"/>
          <w:szCs w:val="28"/>
          <w:rtl/>
        </w:rPr>
        <w:t>ی</w:t>
      </w:r>
      <w:r w:rsidRPr="009F4646">
        <w:rPr>
          <w:rFonts w:cs="B Nazanin" w:hint="eastAsia"/>
          <w:sz w:val="28"/>
          <w:szCs w:val="28"/>
          <w:rtl/>
        </w:rPr>
        <w:t>ن</w:t>
      </w:r>
      <w:r w:rsidRPr="009F4646">
        <w:rPr>
          <w:rFonts w:cs="B Nazanin"/>
          <w:sz w:val="28"/>
          <w:szCs w:val="28"/>
          <w:rtl/>
        </w:rPr>
        <w:t xml:space="preserve"> کسب‌وکارها در بخش‌ها</w:t>
      </w:r>
      <w:r w:rsidRPr="009F4646">
        <w:rPr>
          <w:rFonts w:cs="B Nazanin" w:hint="cs"/>
          <w:sz w:val="28"/>
          <w:szCs w:val="28"/>
          <w:rtl/>
        </w:rPr>
        <w:t>ی</w:t>
      </w:r>
      <w:r w:rsidRPr="009F4646">
        <w:rPr>
          <w:rFonts w:cs="B Nazanin"/>
          <w:sz w:val="28"/>
          <w:szCs w:val="28"/>
          <w:rtl/>
        </w:rPr>
        <w:t xml:space="preserve"> مختلف ا</w:t>
      </w:r>
      <w:r w:rsidRPr="009F4646">
        <w:rPr>
          <w:rFonts w:cs="B Nazanin" w:hint="cs"/>
          <w:sz w:val="28"/>
          <w:szCs w:val="28"/>
          <w:rtl/>
        </w:rPr>
        <w:t>ی</w:t>
      </w:r>
      <w:r w:rsidRPr="009F4646">
        <w:rPr>
          <w:rFonts w:cs="B Nazanin" w:hint="eastAsia"/>
          <w:sz w:val="28"/>
          <w:szCs w:val="28"/>
          <w:rtl/>
        </w:rPr>
        <w:t>جاد</w:t>
      </w:r>
      <w:r w:rsidRPr="009F4646">
        <w:rPr>
          <w:rFonts w:cs="B Nazanin"/>
          <w:sz w:val="28"/>
          <w:szCs w:val="28"/>
          <w:rtl/>
        </w:rPr>
        <w:t xml:space="preserve"> کرده است. همتا</w:t>
      </w:r>
      <w:r w:rsidRPr="009F4646">
        <w:rPr>
          <w:rFonts w:cs="B Nazanin" w:hint="cs"/>
          <w:sz w:val="28"/>
          <w:szCs w:val="28"/>
          <w:rtl/>
        </w:rPr>
        <w:t>ی</w:t>
      </w:r>
      <w:r w:rsidRPr="009F4646">
        <w:rPr>
          <w:rFonts w:cs="B Nazanin" w:hint="eastAsia"/>
          <w:sz w:val="28"/>
          <w:szCs w:val="28"/>
          <w:rtl/>
        </w:rPr>
        <w:t>ان</w:t>
      </w:r>
      <w:r w:rsidRPr="009F4646">
        <w:rPr>
          <w:rFonts w:cs="B Nazanin"/>
          <w:sz w:val="28"/>
          <w:szCs w:val="28"/>
          <w:rtl/>
        </w:rPr>
        <w:t xml:space="preserve"> و رقبا اکنون در رقابت برا</w:t>
      </w:r>
      <w:r w:rsidRPr="009F4646">
        <w:rPr>
          <w:rFonts w:cs="B Nazanin" w:hint="cs"/>
          <w:sz w:val="28"/>
          <w:szCs w:val="28"/>
          <w:rtl/>
        </w:rPr>
        <w:t>ی</w:t>
      </w:r>
      <w:r w:rsidRPr="009F4646">
        <w:rPr>
          <w:rFonts w:cs="B Nazanin"/>
          <w:sz w:val="28"/>
          <w:szCs w:val="28"/>
          <w:rtl/>
        </w:rPr>
        <w:t xml:space="preserve"> بهبود رتبه‌بند</w:t>
      </w:r>
      <w:r w:rsidRPr="009F4646">
        <w:rPr>
          <w:rFonts w:cs="B Nazanin" w:hint="cs"/>
          <w:sz w:val="28"/>
          <w:szCs w:val="28"/>
          <w:rtl/>
        </w:rPr>
        <w:t>ی</w:t>
      </w:r>
      <w:r w:rsidRPr="009F4646">
        <w:rPr>
          <w:rFonts w:cs="B Nazanin"/>
          <w:sz w:val="28"/>
          <w:szCs w:val="28"/>
          <w:rtl/>
        </w:rPr>
        <w:t xml:space="preserve"> خود و مقا</w:t>
      </w:r>
      <w:r w:rsidRPr="009F4646">
        <w:rPr>
          <w:rFonts w:cs="B Nazanin" w:hint="cs"/>
          <w:sz w:val="28"/>
          <w:szCs w:val="28"/>
          <w:rtl/>
        </w:rPr>
        <w:t>ی</w:t>
      </w:r>
      <w:r w:rsidRPr="009F4646">
        <w:rPr>
          <w:rFonts w:cs="B Nazanin" w:hint="eastAsia"/>
          <w:sz w:val="28"/>
          <w:szCs w:val="28"/>
          <w:rtl/>
        </w:rPr>
        <w:t>سه</w:t>
      </w:r>
      <w:r w:rsidRPr="009F4646">
        <w:rPr>
          <w:rFonts w:cs="B Nazanin"/>
          <w:sz w:val="28"/>
          <w:szCs w:val="28"/>
          <w:rtl/>
        </w:rPr>
        <w:t xml:space="preserve"> عملکرد خود با استانداردها</w:t>
      </w:r>
      <w:r w:rsidRPr="009F4646">
        <w:rPr>
          <w:rFonts w:cs="B Nazanin" w:hint="cs"/>
          <w:sz w:val="28"/>
          <w:szCs w:val="28"/>
          <w:rtl/>
        </w:rPr>
        <w:t>ی</w:t>
      </w:r>
      <w:r w:rsidRPr="009F4646">
        <w:rPr>
          <w:rFonts w:cs="B Nazanin"/>
          <w:sz w:val="28"/>
          <w:szCs w:val="28"/>
          <w:rtl/>
        </w:rPr>
        <w:t xml:space="preserve"> صنعت هستند. ا</w:t>
      </w:r>
      <w:r w:rsidRPr="009F4646">
        <w:rPr>
          <w:rFonts w:cs="B Nazanin" w:hint="cs"/>
          <w:sz w:val="28"/>
          <w:szCs w:val="28"/>
          <w:rtl/>
        </w:rPr>
        <w:t>ی</w:t>
      </w:r>
      <w:r w:rsidRPr="009F4646">
        <w:rPr>
          <w:rFonts w:cs="B Nazanin" w:hint="eastAsia"/>
          <w:sz w:val="28"/>
          <w:szCs w:val="28"/>
          <w:rtl/>
        </w:rPr>
        <w:t>ن</w:t>
      </w:r>
      <w:r w:rsidRPr="009F4646">
        <w:rPr>
          <w:rFonts w:cs="B Nazanin"/>
          <w:sz w:val="28"/>
          <w:szCs w:val="28"/>
          <w:rtl/>
        </w:rPr>
        <w:t xml:space="preserve"> رقابت به مد</w:t>
      </w:r>
      <w:r w:rsidRPr="009F4646">
        <w:rPr>
          <w:rFonts w:cs="B Nazanin" w:hint="cs"/>
          <w:sz w:val="28"/>
          <w:szCs w:val="28"/>
          <w:rtl/>
        </w:rPr>
        <w:t>ی</w:t>
      </w:r>
      <w:r w:rsidRPr="009F4646">
        <w:rPr>
          <w:rFonts w:cs="B Nazanin" w:hint="eastAsia"/>
          <w:sz w:val="28"/>
          <w:szCs w:val="28"/>
          <w:rtl/>
        </w:rPr>
        <w:t>ران</w:t>
      </w:r>
      <w:r w:rsidRPr="009F4646">
        <w:rPr>
          <w:rFonts w:cs="B Nazanin"/>
          <w:sz w:val="28"/>
          <w:szCs w:val="28"/>
          <w:rtl/>
        </w:rPr>
        <w:t xml:space="preserve"> ارشد سازمان‌ها</w:t>
      </w:r>
      <w:r w:rsidRPr="009F4646">
        <w:rPr>
          <w:rFonts w:cs="B Nazanin" w:hint="cs"/>
          <w:sz w:val="28"/>
          <w:szCs w:val="28"/>
          <w:rtl/>
        </w:rPr>
        <w:t>ی</w:t>
      </w:r>
      <w:r w:rsidRPr="009F4646">
        <w:rPr>
          <w:rFonts w:cs="B Nazanin"/>
          <w:sz w:val="28"/>
          <w:szCs w:val="28"/>
          <w:rtl/>
        </w:rPr>
        <w:t xml:space="preserve"> تجار</w:t>
      </w:r>
      <w:r w:rsidRPr="009F4646">
        <w:rPr>
          <w:rFonts w:cs="B Nazanin" w:hint="cs"/>
          <w:sz w:val="28"/>
          <w:szCs w:val="28"/>
          <w:rtl/>
        </w:rPr>
        <w:t>ی</w:t>
      </w:r>
      <w:r w:rsidRPr="009F4646">
        <w:rPr>
          <w:rFonts w:cs="B Nazanin"/>
          <w:sz w:val="28"/>
          <w:szCs w:val="28"/>
          <w:rtl/>
        </w:rPr>
        <w:t xml:space="preserve"> گسترش </w:t>
      </w:r>
      <w:r w:rsidRPr="009F4646">
        <w:rPr>
          <w:rFonts w:cs="B Nazanin" w:hint="cs"/>
          <w:sz w:val="28"/>
          <w:szCs w:val="28"/>
          <w:rtl/>
        </w:rPr>
        <w:t>ی</w:t>
      </w:r>
      <w:r w:rsidRPr="009F4646">
        <w:rPr>
          <w:rFonts w:cs="B Nazanin" w:hint="eastAsia"/>
          <w:sz w:val="28"/>
          <w:szCs w:val="28"/>
          <w:rtl/>
        </w:rPr>
        <w:t>افته</w:t>
      </w:r>
      <w:r w:rsidRPr="009F4646">
        <w:rPr>
          <w:rFonts w:cs="B Nazanin"/>
          <w:sz w:val="28"/>
          <w:szCs w:val="28"/>
          <w:rtl/>
        </w:rPr>
        <w:t xml:space="preserve"> است که اهم</w:t>
      </w:r>
      <w:r w:rsidRPr="009F4646">
        <w:rPr>
          <w:rFonts w:cs="B Nazanin" w:hint="cs"/>
          <w:sz w:val="28"/>
          <w:szCs w:val="28"/>
          <w:rtl/>
        </w:rPr>
        <w:t>ی</w:t>
      </w:r>
      <w:r w:rsidRPr="009F4646">
        <w:rPr>
          <w:rFonts w:cs="B Nazanin" w:hint="eastAsia"/>
          <w:sz w:val="28"/>
          <w:szCs w:val="28"/>
          <w:rtl/>
        </w:rPr>
        <w:t>ت</w:t>
      </w:r>
      <w:r w:rsidRPr="009F4646">
        <w:rPr>
          <w:rFonts w:cs="B Nazanin"/>
          <w:sz w:val="28"/>
          <w:szCs w:val="28"/>
          <w:rtl/>
        </w:rPr>
        <w:t xml:space="preserve"> </w:t>
      </w:r>
      <w:r w:rsidR="00062463" w:rsidRPr="00062463">
        <w:rPr>
          <w:rFonts w:cs="B Nazanin"/>
          <w:sz w:val="28"/>
          <w:szCs w:val="28"/>
          <w:rtl/>
        </w:rPr>
        <w:t>ز</w:t>
      </w:r>
      <w:r w:rsidR="00062463" w:rsidRPr="00062463">
        <w:rPr>
          <w:rFonts w:cs="B Nazanin" w:hint="cs"/>
          <w:sz w:val="28"/>
          <w:szCs w:val="28"/>
          <w:rtl/>
        </w:rPr>
        <w:t>ی</w:t>
      </w:r>
      <w:r w:rsidR="00062463" w:rsidRPr="00062463">
        <w:rPr>
          <w:rFonts w:cs="B Nazanin" w:hint="eastAsia"/>
          <w:sz w:val="28"/>
          <w:szCs w:val="28"/>
          <w:rtl/>
        </w:rPr>
        <w:t>ست‌مح</w:t>
      </w:r>
      <w:r w:rsidR="00062463" w:rsidRPr="00062463">
        <w:rPr>
          <w:rFonts w:cs="B Nazanin" w:hint="cs"/>
          <w:sz w:val="28"/>
          <w:szCs w:val="28"/>
          <w:rtl/>
        </w:rPr>
        <w:t>ی</w:t>
      </w:r>
      <w:r w:rsidR="00062463" w:rsidRPr="00062463">
        <w:rPr>
          <w:rFonts w:cs="B Nazanin" w:hint="eastAsia"/>
          <w:sz w:val="28"/>
          <w:szCs w:val="28"/>
          <w:rtl/>
        </w:rPr>
        <w:t>ط</w:t>
      </w:r>
      <w:r w:rsidR="00062463" w:rsidRPr="00062463">
        <w:rPr>
          <w:rFonts w:cs="B Nazanin" w:hint="cs"/>
          <w:sz w:val="28"/>
          <w:szCs w:val="28"/>
          <w:rtl/>
        </w:rPr>
        <w:t>ی</w:t>
      </w:r>
      <w:r w:rsidR="00062463" w:rsidRPr="00062463">
        <w:rPr>
          <w:rFonts w:cs="B Nazanin" w:hint="eastAsia"/>
          <w:sz w:val="28"/>
          <w:szCs w:val="28"/>
          <w:rtl/>
        </w:rPr>
        <w:t>،</w:t>
      </w:r>
      <w:r w:rsidR="00062463" w:rsidRPr="00062463">
        <w:rPr>
          <w:rFonts w:cs="B Nazanin"/>
          <w:sz w:val="28"/>
          <w:szCs w:val="28"/>
          <w:rtl/>
        </w:rPr>
        <w:t xml:space="preserve"> اجتماع</w:t>
      </w:r>
      <w:r w:rsidR="00062463" w:rsidRPr="00062463">
        <w:rPr>
          <w:rFonts w:cs="B Nazanin" w:hint="cs"/>
          <w:sz w:val="28"/>
          <w:szCs w:val="28"/>
          <w:rtl/>
        </w:rPr>
        <w:t>ی</w:t>
      </w:r>
      <w:r w:rsidR="00062463" w:rsidRPr="00062463">
        <w:rPr>
          <w:rFonts w:cs="B Nazanin"/>
          <w:sz w:val="28"/>
          <w:szCs w:val="28"/>
          <w:rtl/>
        </w:rPr>
        <w:t xml:space="preserve"> و حاکم</w:t>
      </w:r>
      <w:r w:rsidR="00062463" w:rsidRPr="00062463">
        <w:rPr>
          <w:rFonts w:cs="B Nazanin" w:hint="cs"/>
          <w:sz w:val="28"/>
          <w:szCs w:val="28"/>
          <w:rtl/>
        </w:rPr>
        <w:t>ی</w:t>
      </w:r>
      <w:r w:rsidR="00062463" w:rsidRPr="00062463">
        <w:rPr>
          <w:rFonts w:cs="B Nazanin" w:hint="eastAsia"/>
          <w:sz w:val="28"/>
          <w:szCs w:val="28"/>
          <w:rtl/>
        </w:rPr>
        <w:t>ت</w:t>
      </w:r>
      <w:r w:rsidR="00062463" w:rsidRPr="00062463">
        <w:rPr>
          <w:rFonts w:cs="B Nazanin"/>
          <w:sz w:val="28"/>
          <w:szCs w:val="28"/>
          <w:rtl/>
        </w:rPr>
        <w:t xml:space="preserve"> شرکت</w:t>
      </w:r>
      <w:r w:rsidR="00062463" w:rsidRPr="00062463">
        <w:rPr>
          <w:rFonts w:cs="B Nazanin" w:hint="cs"/>
          <w:sz w:val="28"/>
          <w:szCs w:val="28"/>
          <w:rtl/>
        </w:rPr>
        <w:t>ی</w:t>
      </w:r>
      <w:r w:rsidRPr="009F4646">
        <w:rPr>
          <w:rFonts w:cs="B Nazanin"/>
          <w:sz w:val="28"/>
          <w:szCs w:val="28"/>
          <w:rtl/>
        </w:rPr>
        <w:t xml:space="preserve"> را در فرآ</w:t>
      </w:r>
      <w:r w:rsidRPr="009F4646">
        <w:rPr>
          <w:rFonts w:cs="B Nazanin" w:hint="cs"/>
          <w:sz w:val="28"/>
          <w:szCs w:val="28"/>
          <w:rtl/>
        </w:rPr>
        <w:t>ی</w:t>
      </w:r>
      <w:r w:rsidRPr="009F4646">
        <w:rPr>
          <w:rFonts w:cs="B Nazanin" w:hint="eastAsia"/>
          <w:sz w:val="28"/>
          <w:szCs w:val="28"/>
          <w:rtl/>
        </w:rPr>
        <w:t>ند</w:t>
      </w:r>
      <w:r w:rsidRPr="009F4646">
        <w:rPr>
          <w:rFonts w:cs="B Nazanin"/>
          <w:sz w:val="28"/>
          <w:szCs w:val="28"/>
          <w:rtl/>
        </w:rPr>
        <w:t xml:space="preserve"> تصم</w:t>
      </w:r>
      <w:r w:rsidRPr="009F4646">
        <w:rPr>
          <w:rFonts w:cs="B Nazanin" w:hint="cs"/>
          <w:sz w:val="28"/>
          <w:szCs w:val="28"/>
          <w:rtl/>
        </w:rPr>
        <w:t>ی</w:t>
      </w:r>
      <w:r w:rsidRPr="009F4646">
        <w:rPr>
          <w:rFonts w:cs="B Nazanin" w:hint="eastAsia"/>
          <w:sz w:val="28"/>
          <w:szCs w:val="28"/>
          <w:rtl/>
        </w:rPr>
        <w:t>م‌گ</w:t>
      </w:r>
      <w:r w:rsidRPr="009F4646">
        <w:rPr>
          <w:rFonts w:cs="B Nazanin" w:hint="cs"/>
          <w:sz w:val="28"/>
          <w:szCs w:val="28"/>
          <w:rtl/>
        </w:rPr>
        <w:t>ی</w:t>
      </w:r>
      <w:r w:rsidRPr="009F4646">
        <w:rPr>
          <w:rFonts w:cs="B Nazanin" w:hint="eastAsia"/>
          <w:sz w:val="28"/>
          <w:szCs w:val="28"/>
          <w:rtl/>
        </w:rPr>
        <w:t>ر</w:t>
      </w:r>
      <w:r w:rsidRPr="009F4646">
        <w:rPr>
          <w:rFonts w:cs="B Nazanin" w:hint="cs"/>
          <w:sz w:val="28"/>
          <w:szCs w:val="28"/>
          <w:rtl/>
        </w:rPr>
        <w:t>ی</w:t>
      </w:r>
      <w:r w:rsidRPr="009F4646">
        <w:rPr>
          <w:rFonts w:cs="B Nazanin"/>
          <w:sz w:val="28"/>
          <w:szCs w:val="28"/>
          <w:rtl/>
        </w:rPr>
        <w:t xml:space="preserve"> استراتژ</w:t>
      </w:r>
      <w:r w:rsidRPr="009F4646">
        <w:rPr>
          <w:rFonts w:cs="B Nazanin" w:hint="cs"/>
          <w:sz w:val="28"/>
          <w:szCs w:val="28"/>
          <w:rtl/>
        </w:rPr>
        <w:t>ی</w:t>
      </w:r>
      <w:r w:rsidRPr="009F4646">
        <w:rPr>
          <w:rFonts w:cs="B Nazanin" w:hint="eastAsia"/>
          <w:sz w:val="28"/>
          <w:szCs w:val="28"/>
          <w:rtl/>
        </w:rPr>
        <w:t>ک</w:t>
      </w:r>
      <w:r w:rsidRPr="009F4646">
        <w:rPr>
          <w:rFonts w:cs="B Nazanin"/>
          <w:sz w:val="28"/>
          <w:szCs w:val="28"/>
          <w:rtl/>
        </w:rPr>
        <w:t xml:space="preserve"> درک کرده‌اند. لر</w:t>
      </w:r>
      <w:r w:rsidRPr="009F4646">
        <w:rPr>
          <w:rFonts w:cs="B Nazanin" w:hint="cs"/>
          <w:sz w:val="28"/>
          <w:szCs w:val="28"/>
          <w:rtl/>
        </w:rPr>
        <w:t>ی</w:t>
      </w:r>
      <w:r w:rsidRPr="009F4646">
        <w:rPr>
          <w:rFonts w:cs="B Nazanin"/>
          <w:sz w:val="28"/>
          <w:szCs w:val="28"/>
          <w:rtl/>
        </w:rPr>
        <w:t xml:space="preserve"> ف</w:t>
      </w:r>
      <w:r w:rsidRPr="009F4646">
        <w:rPr>
          <w:rFonts w:cs="B Nazanin" w:hint="cs"/>
          <w:sz w:val="28"/>
          <w:szCs w:val="28"/>
          <w:rtl/>
        </w:rPr>
        <w:t>ی</w:t>
      </w:r>
      <w:r w:rsidRPr="009F4646">
        <w:rPr>
          <w:rFonts w:cs="B Nazanin" w:hint="eastAsia"/>
          <w:sz w:val="28"/>
          <w:szCs w:val="28"/>
          <w:rtl/>
        </w:rPr>
        <w:t>نک،</w:t>
      </w:r>
      <w:r w:rsidRPr="009F4646">
        <w:rPr>
          <w:rFonts w:cs="B Nazanin"/>
          <w:sz w:val="28"/>
          <w:szCs w:val="28"/>
          <w:rtl/>
        </w:rPr>
        <w:t xml:space="preserve"> هم‌بن</w:t>
      </w:r>
      <w:r w:rsidRPr="009F4646">
        <w:rPr>
          <w:rFonts w:cs="B Nazanin" w:hint="cs"/>
          <w:sz w:val="28"/>
          <w:szCs w:val="28"/>
          <w:rtl/>
        </w:rPr>
        <w:t>ی</w:t>
      </w:r>
      <w:r w:rsidRPr="009F4646">
        <w:rPr>
          <w:rFonts w:cs="B Nazanin" w:hint="eastAsia"/>
          <w:sz w:val="28"/>
          <w:szCs w:val="28"/>
          <w:rtl/>
        </w:rPr>
        <w:t>انگذار</w:t>
      </w:r>
      <w:r w:rsidRPr="009F4646">
        <w:rPr>
          <w:rFonts w:cs="B Nazanin"/>
          <w:sz w:val="28"/>
          <w:szCs w:val="28"/>
          <w:rtl/>
        </w:rPr>
        <w:t xml:space="preserve"> و مد</w:t>
      </w:r>
      <w:r w:rsidRPr="009F4646">
        <w:rPr>
          <w:rFonts w:cs="B Nazanin" w:hint="cs"/>
          <w:sz w:val="28"/>
          <w:szCs w:val="28"/>
          <w:rtl/>
        </w:rPr>
        <w:t>ی</w:t>
      </w:r>
      <w:r w:rsidRPr="009F4646">
        <w:rPr>
          <w:rFonts w:cs="B Nazanin" w:hint="eastAsia"/>
          <w:sz w:val="28"/>
          <w:szCs w:val="28"/>
          <w:rtl/>
        </w:rPr>
        <w:t>رعامل</w:t>
      </w:r>
      <w:r w:rsidRPr="009F4646">
        <w:rPr>
          <w:rFonts w:cs="B Nazanin"/>
          <w:sz w:val="28"/>
          <w:szCs w:val="28"/>
          <w:rtl/>
        </w:rPr>
        <w:t xml:space="preserve"> بلک راک، در نامه سالانه خود به مد</w:t>
      </w:r>
      <w:r w:rsidRPr="009F4646">
        <w:rPr>
          <w:rFonts w:cs="B Nazanin" w:hint="cs"/>
          <w:sz w:val="28"/>
          <w:szCs w:val="28"/>
          <w:rtl/>
        </w:rPr>
        <w:t>ی</w:t>
      </w:r>
      <w:r w:rsidRPr="009F4646">
        <w:rPr>
          <w:rFonts w:cs="B Nazanin" w:hint="eastAsia"/>
          <w:sz w:val="28"/>
          <w:szCs w:val="28"/>
          <w:rtl/>
        </w:rPr>
        <w:t>ران</w:t>
      </w:r>
      <w:r w:rsidRPr="009F4646">
        <w:rPr>
          <w:rFonts w:cs="B Nazanin"/>
          <w:sz w:val="28"/>
          <w:szCs w:val="28"/>
          <w:rtl/>
        </w:rPr>
        <w:t xml:space="preserve"> عامل، خواستار تحول اساس</w:t>
      </w:r>
      <w:r w:rsidRPr="009F4646">
        <w:rPr>
          <w:rFonts w:cs="B Nazanin" w:hint="cs"/>
          <w:sz w:val="28"/>
          <w:szCs w:val="28"/>
          <w:rtl/>
        </w:rPr>
        <w:t>ی</w:t>
      </w:r>
      <w:r w:rsidRPr="009F4646">
        <w:rPr>
          <w:rFonts w:cs="B Nazanin"/>
          <w:sz w:val="28"/>
          <w:szCs w:val="28"/>
          <w:rtl/>
        </w:rPr>
        <w:t xml:space="preserve"> در استراتژ</w:t>
      </w:r>
      <w:r w:rsidRPr="009F4646">
        <w:rPr>
          <w:rFonts w:cs="B Nazanin" w:hint="cs"/>
          <w:sz w:val="28"/>
          <w:szCs w:val="28"/>
          <w:rtl/>
        </w:rPr>
        <w:t>ی‌</w:t>
      </w:r>
      <w:r w:rsidRPr="009F4646">
        <w:rPr>
          <w:rFonts w:cs="B Nazanin" w:hint="eastAsia"/>
          <w:sz w:val="28"/>
          <w:szCs w:val="28"/>
          <w:rtl/>
        </w:rPr>
        <w:t>ها</w:t>
      </w:r>
      <w:r w:rsidRPr="009F4646">
        <w:rPr>
          <w:rFonts w:cs="B Nazanin" w:hint="cs"/>
          <w:sz w:val="28"/>
          <w:szCs w:val="28"/>
          <w:rtl/>
        </w:rPr>
        <w:t>ی</w:t>
      </w:r>
      <w:r w:rsidRPr="009F4646">
        <w:rPr>
          <w:rFonts w:cs="B Nazanin"/>
          <w:sz w:val="28"/>
          <w:szCs w:val="28"/>
          <w:rtl/>
        </w:rPr>
        <w:t xml:space="preserve"> سرما</w:t>
      </w:r>
      <w:r w:rsidRPr="009F4646">
        <w:rPr>
          <w:rFonts w:cs="B Nazanin" w:hint="cs"/>
          <w:sz w:val="28"/>
          <w:szCs w:val="28"/>
          <w:rtl/>
        </w:rPr>
        <w:t>ی</w:t>
      </w:r>
      <w:r w:rsidRPr="009F4646">
        <w:rPr>
          <w:rFonts w:cs="B Nazanin" w:hint="eastAsia"/>
          <w:sz w:val="28"/>
          <w:szCs w:val="28"/>
          <w:rtl/>
        </w:rPr>
        <w:t>ه‌گذار</w:t>
      </w:r>
      <w:r w:rsidRPr="009F4646">
        <w:rPr>
          <w:rFonts w:cs="B Nazanin" w:hint="cs"/>
          <w:sz w:val="28"/>
          <w:szCs w:val="28"/>
          <w:rtl/>
        </w:rPr>
        <w:t>ی</w:t>
      </w:r>
      <w:r w:rsidRPr="009F4646">
        <w:rPr>
          <w:rFonts w:cs="B Nazanin"/>
          <w:sz w:val="28"/>
          <w:szCs w:val="28"/>
          <w:rtl/>
        </w:rPr>
        <w:t xml:space="preserve"> شد و بر اولو</w:t>
      </w:r>
      <w:r w:rsidRPr="009F4646">
        <w:rPr>
          <w:rFonts w:cs="B Nazanin" w:hint="cs"/>
          <w:sz w:val="28"/>
          <w:szCs w:val="28"/>
          <w:rtl/>
        </w:rPr>
        <w:t>ی</w:t>
      </w:r>
      <w:r w:rsidRPr="009F4646">
        <w:rPr>
          <w:rFonts w:cs="B Nazanin" w:hint="eastAsia"/>
          <w:sz w:val="28"/>
          <w:szCs w:val="28"/>
          <w:rtl/>
        </w:rPr>
        <w:t>ت</w:t>
      </w:r>
      <w:r w:rsidRPr="009F4646">
        <w:rPr>
          <w:rFonts w:cs="B Nazanin"/>
          <w:sz w:val="28"/>
          <w:szCs w:val="28"/>
          <w:rtl/>
        </w:rPr>
        <w:t xml:space="preserve"> عوامل </w:t>
      </w:r>
      <w:r w:rsidR="00062463" w:rsidRPr="00062463">
        <w:rPr>
          <w:rFonts w:cs="B Nazanin"/>
          <w:sz w:val="28"/>
          <w:szCs w:val="28"/>
          <w:rtl/>
        </w:rPr>
        <w:t>ز</w:t>
      </w:r>
      <w:r w:rsidR="00062463" w:rsidRPr="00062463">
        <w:rPr>
          <w:rFonts w:cs="B Nazanin" w:hint="cs"/>
          <w:sz w:val="28"/>
          <w:szCs w:val="28"/>
          <w:rtl/>
        </w:rPr>
        <w:t>ی</w:t>
      </w:r>
      <w:r w:rsidR="00062463" w:rsidRPr="00062463">
        <w:rPr>
          <w:rFonts w:cs="B Nazanin" w:hint="eastAsia"/>
          <w:sz w:val="28"/>
          <w:szCs w:val="28"/>
          <w:rtl/>
        </w:rPr>
        <w:t>ست‌مح</w:t>
      </w:r>
      <w:r w:rsidR="00062463" w:rsidRPr="00062463">
        <w:rPr>
          <w:rFonts w:cs="B Nazanin" w:hint="cs"/>
          <w:sz w:val="28"/>
          <w:szCs w:val="28"/>
          <w:rtl/>
        </w:rPr>
        <w:t>ی</w:t>
      </w:r>
      <w:r w:rsidR="00062463" w:rsidRPr="00062463">
        <w:rPr>
          <w:rFonts w:cs="B Nazanin" w:hint="eastAsia"/>
          <w:sz w:val="28"/>
          <w:szCs w:val="28"/>
          <w:rtl/>
        </w:rPr>
        <w:t>ط</w:t>
      </w:r>
      <w:r w:rsidR="00062463" w:rsidRPr="00062463">
        <w:rPr>
          <w:rFonts w:cs="B Nazanin" w:hint="cs"/>
          <w:sz w:val="28"/>
          <w:szCs w:val="28"/>
          <w:rtl/>
        </w:rPr>
        <w:t>ی</w:t>
      </w:r>
      <w:r w:rsidR="00062463" w:rsidRPr="00062463">
        <w:rPr>
          <w:rFonts w:cs="B Nazanin" w:hint="eastAsia"/>
          <w:sz w:val="28"/>
          <w:szCs w:val="28"/>
          <w:rtl/>
        </w:rPr>
        <w:t>،</w:t>
      </w:r>
      <w:r w:rsidR="00062463" w:rsidRPr="00062463">
        <w:rPr>
          <w:rFonts w:cs="B Nazanin"/>
          <w:sz w:val="28"/>
          <w:szCs w:val="28"/>
          <w:rtl/>
        </w:rPr>
        <w:t xml:space="preserve"> اجتماع</w:t>
      </w:r>
      <w:r w:rsidR="00062463" w:rsidRPr="00062463">
        <w:rPr>
          <w:rFonts w:cs="B Nazanin" w:hint="cs"/>
          <w:sz w:val="28"/>
          <w:szCs w:val="28"/>
          <w:rtl/>
        </w:rPr>
        <w:t>ی</w:t>
      </w:r>
      <w:r w:rsidR="00062463" w:rsidRPr="00062463">
        <w:rPr>
          <w:rFonts w:cs="B Nazanin"/>
          <w:sz w:val="28"/>
          <w:szCs w:val="28"/>
          <w:rtl/>
        </w:rPr>
        <w:t xml:space="preserve"> و حاکم</w:t>
      </w:r>
      <w:r w:rsidR="00062463" w:rsidRPr="00062463">
        <w:rPr>
          <w:rFonts w:cs="B Nazanin" w:hint="cs"/>
          <w:sz w:val="28"/>
          <w:szCs w:val="28"/>
          <w:rtl/>
        </w:rPr>
        <w:t>ی</w:t>
      </w:r>
      <w:r w:rsidR="00062463" w:rsidRPr="00062463">
        <w:rPr>
          <w:rFonts w:cs="B Nazanin" w:hint="eastAsia"/>
          <w:sz w:val="28"/>
          <w:szCs w:val="28"/>
          <w:rtl/>
        </w:rPr>
        <w:t>ت</w:t>
      </w:r>
      <w:r w:rsidR="00062463" w:rsidRPr="00062463">
        <w:rPr>
          <w:rFonts w:cs="B Nazanin"/>
          <w:sz w:val="28"/>
          <w:szCs w:val="28"/>
          <w:rtl/>
        </w:rPr>
        <w:t xml:space="preserve"> شرکت</w:t>
      </w:r>
      <w:r w:rsidR="00062463" w:rsidRPr="00062463">
        <w:rPr>
          <w:rFonts w:cs="B Nazanin" w:hint="cs"/>
          <w:sz w:val="28"/>
          <w:szCs w:val="28"/>
          <w:rtl/>
        </w:rPr>
        <w:t>ی</w:t>
      </w:r>
      <w:r w:rsidRPr="009F4646">
        <w:rPr>
          <w:rFonts w:cs="B Nazanin"/>
          <w:sz w:val="28"/>
          <w:szCs w:val="28"/>
          <w:rtl/>
        </w:rPr>
        <w:t xml:space="preserve"> تأک</w:t>
      </w:r>
      <w:r w:rsidRPr="009F4646">
        <w:rPr>
          <w:rFonts w:cs="B Nazanin" w:hint="cs"/>
          <w:sz w:val="28"/>
          <w:szCs w:val="28"/>
          <w:rtl/>
        </w:rPr>
        <w:t>ی</w:t>
      </w:r>
      <w:r w:rsidRPr="009F4646">
        <w:rPr>
          <w:rFonts w:cs="B Nazanin" w:hint="eastAsia"/>
          <w:sz w:val="28"/>
          <w:szCs w:val="28"/>
          <w:rtl/>
        </w:rPr>
        <w:t>د</w:t>
      </w:r>
      <w:r w:rsidRPr="009F4646">
        <w:rPr>
          <w:rFonts w:cs="B Nazanin"/>
          <w:sz w:val="28"/>
          <w:szCs w:val="28"/>
          <w:rtl/>
        </w:rPr>
        <w:t xml:space="preserve"> کرد (</w:t>
      </w:r>
      <w:r>
        <w:rPr>
          <w:rFonts w:cs="B Nazanin" w:hint="cs"/>
          <w:sz w:val="28"/>
          <w:szCs w:val="28"/>
          <w:rtl/>
        </w:rPr>
        <w:t>داته و همکاران،2022</w:t>
      </w:r>
      <w:r w:rsidRPr="009F4646">
        <w:rPr>
          <w:rFonts w:cs="B Nazanin"/>
          <w:sz w:val="28"/>
          <w:szCs w:val="28"/>
          <w:rtl/>
        </w:rPr>
        <w:t>). ا</w:t>
      </w:r>
      <w:r w:rsidRPr="009F4646">
        <w:rPr>
          <w:rFonts w:cs="B Nazanin" w:hint="cs"/>
          <w:sz w:val="28"/>
          <w:szCs w:val="28"/>
          <w:rtl/>
        </w:rPr>
        <w:t>ی</w:t>
      </w:r>
      <w:r w:rsidRPr="009F4646">
        <w:rPr>
          <w:rFonts w:cs="B Nazanin" w:hint="eastAsia"/>
          <w:sz w:val="28"/>
          <w:szCs w:val="28"/>
          <w:rtl/>
        </w:rPr>
        <w:t>ن</w:t>
      </w:r>
      <w:r w:rsidRPr="009F4646">
        <w:rPr>
          <w:rFonts w:cs="B Nazanin"/>
          <w:sz w:val="28"/>
          <w:szCs w:val="28"/>
          <w:rtl/>
        </w:rPr>
        <w:t xml:space="preserve"> </w:t>
      </w:r>
      <w:r w:rsidRPr="009F4646">
        <w:rPr>
          <w:rFonts w:cs="B Nazanin" w:hint="eastAsia"/>
          <w:sz w:val="28"/>
          <w:szCs w:val="28"/>
          <w:rtl/>
        </w:rPr>
        <w:t>فراخوان</w:t>
      </w:r>
      <w:r w:rsidRPr="009F4646">
        <w:rPr>
          <w:rFonts w:cs="B Nazanin"/>
          <w:sz w:val="28"/>
          <w:szCs w:val="28"/>
          <w:rtl/>
        </w:rPr>
        <w:t xml:space="preserve"> تأث</w:t>
      </w:r>
      <w:r w:rsidRPr="009F4646">
        <w:rPr>
          <w:rFonts w:cs="B Nazanin" w:hint="cs"/>
          <w:sz w:val="28"/>
          <w:szCs w:val="28"/>
          <w:rtl/>
        </w:rPr>
        <w:t>ی</w:t>
      </w:r>
      <w:r w:rsidRPr="009F4646">
        <w:rPr>
          <w:rFonts w:cs="B Nazanin" w:hint="eastAsia"/>
          <w:sz w:val="28"/>
          <w:szCs w:val="28"/>
          <w:rtl/>
        </w:rPr>
        <w:t>رگذار</w:t>
      </w:r>
      <w:r w:rsidRPr="009F4646">
        <w:rPr>
          <w:rFonts w:cs="B Nazanin"/>
          <w:sz w:val="28"/>
          <w:szCs w:val="28"/>
          <w:rtl/>
        </w:rPr>
        <w:t xml:space="preserve"> رهبران شرکت‌ها را به بازنگر</w:t>
      </w:r>
      <w:r w:rsidRPr="009F4646">
        <w:rPr>
          <w:rFonts w:cs="B Nazanin" w:hint="cs"/>
          <w:sz w:val="28"/>
          <w:szCs w:val="28"/>
          <w:rtl/>
        </w:rPr>
        <w:t>ی</w:t>
      </w:r>
      <w:r w:rsidRPr="009F4646">
        <w:rPr>
          <w:rFonts w:cs="B Nazanin"/>
          <w:sz w:val="28"/>
          <w:szCs w:val="28"/>
          <w:rtl/>
        </w:rPr>
        <w:t xml:space="preserve"> رو</w:t>
      </w:r>
      <w:r w:rsidRPr="009F4646">
        <w:rPr>
          <w:rFonts w:cs="B Nazanin" w:hint="cs"/>
          <w:sz w:val="28"/>
          <w:szCs w:val="28"/>
          <w:rtl/>
        </w:rPr>
        <w:t>ی</w:t>
      </w:r>
      <w:r w:rsidRPr="009F4646">
        <w:rPr>
          <w:rFonts w:cs="B Nazanin" w:hint="eastAsia"/>
          <w:sz w:val="28"/>
          <w:szCs w:val="28"/>
          <w:rtl/>
        </w:rPr>
        <w:t>کردها</w:t>
      </w:r>
      <w:r w:rsidRPr="009F4646">
        <w:rPr>
          <w:rFonts w:cs="B Nazanin" w:hint="cs"/>
          <w:sz w:val="28"/>
          <w:szCs w:val="28"/>
          <w:rtl/>
        </w:rPr>
        <w:t>ی</w:t>
      </w:r>
      <w:r w:rsidRPr="009F4646">
        <w:rPr>
          <w:rFonts w:cs="B Nazanin"/>
          <w:sz w:val="28"/>
          <w:szCs w:val="28"/>
          <w:rtl/>
        </w:rPr>
        <w:t xml:space="preserve"> تجار</w:t>
      </w:r>
      <w:r w:rsidRPr="009F4646">
        <w:rPr>
          <w:rFonts w:cs="B Nazanin" w:hint="cs"/>
          <w:sz w:val="28"/>
          <w:szCs w:val="28"/>
          <w:rtl/>
        </w:rPr>
        <w:t>ی</w:t>
      </w:r>
      <w:r w:rsidRPr="009F4646">
        <w:rPr>
          <w:rFonts w:cs="B Nazanin"/>
          <w:sz w:val="28"/>
          <w:szCs w:val="28"/>
          <w:rtl/>
        </w:rPr>
        <w:t xml:space="preserve"> گسترده‌تر خود وادار کرده است، ز</w:t>
      </w:r>
      <w:r w:rsidRPr="009F4646">
        <w:rPr>
          <w:rFonts w:cs="B Nazanin" w:hint="cs"/>
          <w:sz w:val="28"/>
          <w:szCs w:val="28"/>
          <w:rtl/>
        </w:rPr>
        <w:t>ی</w:t>
      </w:r>
      <w:r w:rsidRPr="009F4646">
        <w:rPr>
          <w:rFonts w:cs="B Nazanin" w:hint="eastAsia"/>
          <w:sz w:val="28"/>
          <w:szCs w:val="28"/>
          <w:rtl/>
        </w:rPr>
        <w:t>را</w:t>
      </w:r>
      <w:r w:rsidRPr="009F4646">
        <w:rPr>
          <w:rFonts w:cs="B Nazanin"/>
          <w:sz w:val="28"/>
          <w:szCs w:val="28"/>
          <w:rtl/>
        </w:rPr>
        <w:t xml:space="preserve"> اکنون ملاحظات </w:t>
      </w:r>
      <w:r w:rsidR="00062463" w:rsidRPr="00062463">
        <w:rPr>
          <w:rFonts w:cs="B Nazanin"/>
          <w:sz w:val="28"/>
          <w:szCs w:val="28"/>
          <w:rtl/>
        </w:rPr>
        <w:t>ز</w:t>
      </w:r>
      <w:r w:rsidR="00062463" w:rsidRPr="00062463">
        <w:rPr>
          <w:rFonts w:cs="B Nazanin" w:hint="cs"/>
          <w:sz w:val="28"/>
          <w:szCs w:val="28"/>
          <w:rtl/>
        </w:rPr>
        <w:t>ی</w:t>
      </w:r>
      <w:r w:rsidR="00062463" w:rsidRPr="00062463">
        <w:rPr>
          <w:rFonts w:cs="B Nazanin" w:hint="eastAsia"/>
          <w:sz w:val="28"/>
          <w:szCs w:val="28"/>
          <w:rtl/>
        </w:rPr>
        <w:t>ست‌مح</w:t>
      </w:r>
      <w:r w:rsidR="00062463" w:rsidRPr="00062463">
        <w:rPr>
          <w:rFonts w:cs="B Nazanin" w:hint="cs"/>
          <w:sz w:val="28"/>
          <w:szCs w:val="28"/>
          <w:rtl/>
        </w:rPr>
        <w:t>ی</w:t>
      </w:r>
      <w:r w:rsidR="00062463" w:rsidRPr="00062463">
        <w:rPr>
          <w:rFonts w:cs="B Nazanin" w:hint="eastAsia"/>
          <w:sz w:val="28"/>
          <w:szCs w:val="28"/>
          <w:rtl/>
        </w:rPr>
        <w:t>ط</w:t>
      </w:r>
      <w:r w:rsidR="00062463" w:rsidRPr="00062463">
        <w:rPr>
          <w:rFonts w:cs="B Nazanin" w:hint="cs"/>
          <w:sz w:val="28"/>
          <w:szCs w:val="28"/>
          <w:rtl/>
        </w:rPr>
        <w:t>ی</w:t>
      </w:r>
      <w:r w:rsidR="00062463" w:rsidRPr="00062463">
        <w:rPr>
          <w:rFonts w:cs="B Nazanin" w:hint="eastAsia"/>
          <w:sz w:val="28"/>
          <w:szCs w:val="28"/>
          <w:rtl/>
        </w:rPr>
        <w:t>،</w:t>
      </w:r>
      <w:r w:rsidR="00062463" w:rsidRPr="00062463">
        <w:rPr>
          <w:rFonts w:cs="B Nazanin"/>
          <w:sz w:val="28"/>
          <w:szCs w:val="28"/>
          <w:rtl/>
        </w:rPr>
        <w:t xml:space="preserve"> اجتماع</w:t>
      </w:r>
      <w:r w:rsidR="00062463" w:rsidRPr="00062463">
        <w:rPr>
          <w:rFonts w:cs="B Nazanin" w:hint="cs"/>
          <w:sz w:val="28"/>
          <w:szCs w:val="28"/>
          <w:rtl/>
        </w:rPr>
        <w:t>ی</w:t>
      </w:r>
      <w:r w:rsidR="00062463" w:rsidRPr="00062463">
        <w:rPr>
          <w:rFonts w:cs="B Nazanin"/>
          <w:sz w:val="28"/>
          <w:szCs w:val="28"/>
          <w:rtl/>
        </w:rPr>
        <w:t xml:space="preserve"> و حاکم</w:t>
      </w:r>
      <w:r w:rsidR="00062463" w:rsidRPr="00062463">
        <w:rPr>
          <w:rFonts w:cs="B Nazanin" w:hint="cs"/>
          <w:sz w:val="28"/>
          <w:szCs w:val="28"/>
          <w:rtl/>
        </w:rPr>
        <w:t>ی</w:t>
      </w:r>
      <w:r w:rsidR="00062463" w:rsidRPr="00062463">
        <w:rPr>
          <w:rFonts w:cs="B Nazanin" w:hint="eastAsia"/>
          <w:sz w:val="28"/>
          <w:szCs w:val="28"/>
          <w:rtl/>
        </w:rPr>
        <w:t>ت</w:t>
      </w:r>
      <w:r w:rsidR="00062463" w:rsidRPr="00062463">
        <w:rPr>
          <w:rFonts w:cs="B Nazanin"/>
          <w:sz w:val="28"/>
          <w:szCs w:val="28"/>
          <w:rtl/>
        </w:rPr>
        <w:t xml:space="preserve"> شرکت</w:t>
      </w:r>
      <w:r w:rsidR="00062463" w:rsidRPr="00062463">
        <w:rPr>
          <w:rFonts w:cs="B Nazanin" w:hint="cs"/>
          <w:sz w:val="28"/>
          <w:szCs w:val="28"/>
          <w:rtl/>
        </w:rPr>
        <w:t>ی</w:t>
      </w:r>
      <w:r w:rsidRPr="009F4646">
        <w:rPr>
          <w:rFonts w:cs="B Nazanin"/>
          <w:sz w:val="28"/>
          <w:szCs w:val="28"/>
          <w:rtl/>
        </w:rPr>
        <w:t xml:space="preserve"> به </w:t>
      </w:r>
      <w:r w:rsidRPr="009F4646">
        <w:rPr>
          <w:rFonts w:cs="B Nazanin" w:hint="cs"/>
          <w:sz w:val="28"/>
          <w:szCs w:val="28"/>
          <w:rtl/>
        </w:rPr>
        <w:t>ی</w:t>
      </w:r>
      <w:r w:rsidRPr="009F4646">
        <w:rPr>
          <w:rFonts w:cs="B Nazanin" w:hint="eastAsia"/>
          <w:sz w:val="28"/>
          <w:szCs w:val="28"/>
          <w:rtl/>
        </w:rPr>
        <w:t>ک</w:t>
      </w:r>
      <w:r w:rsidRPr="009F4646">
        <w:rPr>
          <w:rFonts w:cs="B Nazanin"/>
          <w:sz w:val="28"/>
          <w:szCs w:val="28"/>
          <w:rtl/>
        </w:rPr>
        <w:t xml:space="preserve"> جزء ضرور</w:t>
      </w:r>
      <w:r w:rsidRPr="009F4646">
        <w:rPr>
          <w:rFonts w:cs="B Nazanin" w:hint="cs"/>
          <w:sz w:val="28"/>
          <w:szCs w:val="28"/>
          <w:rtl/>
        </w:rPr>
        <w:t>ی</w:t>
      </w:r>
      <w:r w:rsidRPr="009F4646">
        <w:rPr>
          <w:rFonts w:cs="B Nazanin"/>
          <w:sz w:val="28"/>
          <w:szCs w:val="28"/>
          <w:rtl/>
        </w:rPr>
        <w:t xml:space="preserve"> در نقش‌ها و ساختار انگ</w:t>
      </w:r>
      <w:r w:rsidRPr="009F4646">
        <w:rPr>
          <w:rFonts w:cs="B Nazanin" w:hint="cs"/>
          <w:sz w:val="28"/>
          <w:szCs w:val="28"/>
          <w:rtl/>
        </w:rPr>
        <w:t>ی</w:t>
      </w:r>
      <w:r w:rsidRPr="009F4646">
        <w:rPr>
          <w:rFonts w:cs="B Nazanin" w:hint="eastAsia"/>
          <w:sz w:val="28"/>
          <w:szCs w:val="28"/>
          <w:rtl/>
        </w:rPr>
        <w:t>زش</w:t>
      </w:r>
      <w:r w:rsidRPr="009F4646">
        <w:rPr>
          <w:rFonts w:cs="B Nazanin" w:hint="cs"/>
          <w:sz w:val="28"/>
          <w:szCs w:val="28"/>
          <w:rtl/>
        </w:rPr>
        <w:t>ی</w:t>
      </w:r>
      <w:r w:rsidRPr="009F4646">
        <w:rPr>
          <w:rFonts w:cs="B Nazanin"/>
          <w:sz w:val="28"/>
          <w:szCs w:val="28"/>
          <w:rtl/>
        </w:rPr>
        <w:t xml:space="preserve"> سازمان</w:t>
      </w:r>
      <w:r w:rsidRPr="009F4646">
        <w:rPr>
          <w:rFonts w:cs="B Nazanin" w:hint="cs"/>
          <w:sz w:val="28"/>
          <w:szCs w:val="28"/>
          <w:rtl/>
        </w:rPr>
        <w:t>ی</w:t>
      </w:r>
      <w:r w:rsidRPr="009F4646">
        <w:rPr>
          <w:rFonts w:cs="B Nazanin"/>
          <w:sz w:val="28"/>
          <w:szCs w:val="28"/>
          <w:rtl/>
        </w:rPr>
        <w:t xml:space="preserve"> آن‌ها تبد</w:t>
      </w:r>
      <w:r w:rsidRPr="009F4646">
        <w:rPr>
          <w:rFonts w:cs="B Nazanin" w:hint="cs"/>
          <w:sz w:val="28"/>
          <w:szCs w:val="28"/>
          <w:rtl/>
        </w:rPr>
        <w:t>ی</w:t>
      </w:r>
      <w:r w:rsidRPr="009F4646">
        <w:rPr>
          <w:rFonts w:cs="B Nazanin" w:hint="eastAsia"/>
          <w:sz w:val="28"/>
          <w:szCs w:val="28"/>
          <w:rtl/>
        </w:rPr>
        <w:t>ل</w:t>
      </w:r>
      <w:r w:rsidRPr="009F4646">
        <w:rPr>
          <w:rFonts w:cs="B Nazanin"/>
          <w:sz w:val="28"/>
          <w:szCs w:val="28"/>
          <w:rtl/>
        </w:rPr>
        <w:t xml:space="preserve"> شده است.</w:t>
      </w:r>
    </w:p>
    <w:p w14:paraId="7FE6E41C" w14:textId="4963434B" w:rsidR="00062463" w:rsidRPr="00062463" w:rsidRDefault="00062463" w:rsidP="00062463">
      <w:pPr>
        <w:rPr>
          <w:rFonts w:cs="B Nazanin"/>
          <w:sz w:val="28"/>
          <w:szCs w:val="28"/>
          <w:rtl/>
        </w:rPr>
      </w:pPr>
      <w:r w:rsidRPr="00062463">
        <w:rPr>
          <w:rFonts w:cs="B Nazanin"/>
          <w:sz w:val="28"/>
          <w:szCs w:val="28"/>
          <w:rtl/>
        </w:rPr>
        <w:t>برخ</w:t>
      </w:r>
      <w:r w:rsidRPr="00062463">
        <w:rPr>
          <w:rFonts w:cs="B Nazanin" w:hint="cs"/>
          <w:sz w:val="28"/>
          <w:szCs w:val="28"/>
          <w:rtl/>
        </w:rPr>
        <w:t>ی</w:t>
      </w:r>
      <w:r w:rsidRPr="00062463">
        <w:rPr>
          <w:rFonts w:cs="B Nazanin"/>
          <w:sz w:val="28"/>
          <w:szCs w:val="28"/>
          <w:rtl/>
        </w:rPr>
        <w:t xml:space="preserve"> از تأث</w:t>
      </w:r>
      <w:r w:rsidRPr="00062463">
        <w:rPr>
          <w:rFonts w:cs="B Nazanin" w:hint="cs"/>
          <w:sz w:val="28"/>
          <w:szCs w:val="28"/>
          <w:rtl/>
        </w:rPr>
        <w:t>ی</w:t>
      </w:r>
      <w:r w:rsidRPr="00062463">
        <w:rPr>
          <w:rFonts w:cs="B Nazanin" w:hint="eastAsia"/>
          <w:sz w:val="28"/>
          <w:szCs w:val="28"/>
          <w:rtl/>
        </w:rPr>
        <w:t>رگذارتر</w:t>
      </w:r>
      <w:r w:rsidRPr="00062463">
        <w:rPr>
          <w:rFonts w:cs="B Nazanin" w:hint="cs"/>
          <w:sz w:val="28"/>
          <w:szCs w:val="28"/>
          <w:rtl/>
        </w:rPr>
        <w:t>ی</w:t>
      </w:r>
      <w:r w:rsidRPr="00062463">
        <w:rPr>
          <w:rFonts w:cs="B Nazanin" w:hint="eastAsia"/>
          <w:sz w:val="28"/>
          <w:szCs w:val="28"/>
          <w:rtl/>
        </w:rPr>
        <w:t>ن</w:t>
      </w:r>
      <w:r w:rsidRPr="00062463">
        <w:rPr>
          <w:rFonts w:cs="B Nazanin"/>
          <w:sz w:val="28"/>
          <w:szCs w:val="28"/>
          <w:rtl/>
        </w:rPr>
        <w:t xml:space="preserve"> آژانس‌ها</w:t>
      </w:r>
      <w:r w:rsidRPr="00062463">
        <w:rPr>
          <w:rFonts w:cs="B Nazanin" w:hint="cs"/>
          <w:sz w:val="28"/>
          <w:szCs w:val="28"/>
          <w:rtl/>
        </w:rPr>
        <w:t>ی</w:t>
      </w:r>
      <w:r w:rsidRPr="00062463">
        <w:rPr>
          <w:rFonts w:cs="B Nazanin"/>
          <w:sz w:val="28"/>
          <w:szCs w:val="28"/>
          <w:rtl/>
        </w:rPr>
        <w:t xml:space="preserve"> رتبه‌بند</w:t>
      </w:r>
      <w:r w:rsidRPr="00062463">
        <w:rPr>
          <w:rFonts w:cs="B Nazanin" w:hint="cs"/>
          <w:sz w:val="28"/>
          <w:szCs w:val="28"/>
          <w:rtl/>
        </w:rPr>
        <w:t>ی</w:t>
      </w:r>
      <w:r w:rsidRPr="00062463">
        <w:rPr>
          <w:rFonts w:cs="B Nazanin"/>
          <w:sz w:val="28"/>
          <w:szCs w:val="28"/>
          <w:rtl/>
        </w:rPr>
        <w:t xml:space="preserve"> ز</w:t>
      </w:r>
      <w:r w:rsidRPr="00062463">
        <w:rPr>
          <w:rFonts w:cs="B Nazanin" w:hint="cs"/>
          <w:sz w:val="28"/>
          <w:szCs w:val="28"/>
          <w:rtl/>
        </w:rPr>
        <w:t>ی</w:t>
      </w:r>
      <w:r w:rsidRPr="00062463">
        <w:rPr>
          <w:rFonts w:cs="B Nazanin" w:hint="eastAsia"/>
          <w:sz w:val="28"/>
          <w:szCs w:val="28"/>
          <w:rtl/>
        </w:rPr>
        <w:t>ست‌مح</w:t>
      </w:r>
      <w:r w:rsidRPr="00062463">
        <w:rPr>
          <w:rFonts w:cs="B Nazanin" w:hint="cs"/>
          <w:sz w:val="28"/>
          <w:szCs w:val="28"/>
          <w:rtl/>
        </w:rPr>
        <w:t>ی</w:t>
      </w:r>
      <w:r w:rsidRPr="00062463">
        <w:rPr>
          <w:rFonts w:cs="B Nazanin" w:hint="eastAsia"/>
          <w:sz w:val="28"/>
          <w:szCs w:val="28"/>
          <w:rtl/>
        </w:rPr>
        <w:t>ط</w:t>
      </w:r>
      <w:r w:rsidRPr="00062463">
        <w:rPr>
          <w:rFonts w:cs="B Nazanin" w:hint="cs"/>
          <w:sz w:val="28"/>
          <w:szCs w:val="28"/>
          <w:rtl/>
        </w:rPr>
        <w:t>ی</w:t>
      </w:r>
      <w:r w:rsidRPr="00062463">
        <w:rPr>
          <w:rFonts w:cs="B Nazanin" w:hint="eastAsia"/>
          <w:sz w:val="28"/>
          <w:szCs w:val="28"/>
          <w:rtl/>
        </w:rPr>
        <w:t>،</w:t>
      </w:r>
      <w:r w:rsidRPr="00062463">
        <w:rPr>
          <w:rFonts w:cs="B Nazanin"/>
          <w:sz w:val="28"/>
          <w:szCs w:val="28"/>
          <w:rtl/>
        </w:rPr>
        <w:t xml:space="preserve"> اجتماع</w:t>
      </w:r>
      <w:r w:rsidRPr="00062463">
        <w:rPr>
          <w:rFonts w:cs="B Nazanin" w:hint="cs"/>
          <w:sz w:val="28"/>
          <w:szCs w:val="28"/>
          <w:rtl/>
        </w:rPr>
        <w:t>ی</w:t>
      </w:r>
      <w:r w:rsidRPr="00062463">
        <w:rPr>
          <w:rFonts w:cs="B Nazanin"/>
          <w:sz w:val="28"/>
          <w:szCs w:val="28"/>
          <w:rtl/>
        </w:rPr>
        <w:t xml:space="preserve"> و حاکم</w:t>
      </w:r>
      <w:r w:rsidRPr="00062463">
        <w:rPr>
          <w:rFonts w:cs="B Nazanin" w:hint="cs"/>
          <w:sz w:val="28"/>
          <w:szCs w:val="28"/>
          <w:rtl/>
        </w:rPr>
        <w:t>ی</w:t>
      </w:r>
      <w:r w:rsidRPr="00062463">
        <w:rPr>
          <w:rFonts w:cs="B Nazanin" w:hint="eastAsia"/>
          <w:sz w:val="28"/>
          <w:szCs w:val="28"/>
          <w:rtl/>
        </w:rPr>
        <w:t>ت</w:t>
      </w:r>
      <w:r w:rsidRPr="00062463">
        <w:rPr>
          <w:rFonts w:cs="B Nazanin"/>
          <w:sz w:val="28"/>
          <w:szCs w:val="28"/>
          <w:rtl/>
        </w:rPr>
        <w:t xml:space="preserve"> شرکت</w:t>
      </w:r>
      <w:r w:rsidRPr="00062463">
        <w:rPr>
          <w:rFonts w:cs="B Nazanin" w:hint="cs"/>
          <w:sz w:val="28"/>
          <w:szCs w:val="28"/>
          <w:rtl/>
        </w:rPr>
        <w:t>ی</w:t>
      </w:r>
      <w:r w:rsidRPr="00062463">
        <w:rPr>
          <w:rFonts w:cs="B Nazanin"/>
          <w:sz w:val="28"/>
          <w:szCs w:val="28"/>
          <w:rtl/>
        </w:rPr>
        <w:t xml:space="preserve"> برا</w:t>
      </w:r>
      <w:r w:rsidRPr="00062463">
        <w:rPr>
          <w:rFonts w:cs="B Nazanin" w:hint="cs"/>
          <w:sz w:val="28"/>
          <w:szCs w:val="28"/>
          <w:rtl/>
        </w:rPr>
        <w:t>ی</w:t>
      </w:r>
      <w:r w:rsidRPr="00062463">
        <w:rPr>
          <w:rFonts w:cs="B Nazanin"/>
          <w:sz w:val="28"/>
          <w:szCs w:val="28"/>
          <w:rtl/>
        </w:rPr>
        <w:t xml:space="preserve"> رتبه‌بند</w:t>
      </w:r>
      <w:r w:rsidRPr="00062463">
        <w:rPr>
          <w:rFonts w:cs="B Nazanin" w:hint="cs"/>
          <w:sz w:val="28"/>
          <w:szCs w:val="28"/>
          <w:rtl/>
        </w:rPr>
        <w:t>ی</w:t>
      </w:r>
      <w:r w:rsidRPr="00062463">
        <w:rPr>
          <w:rFonts w:cs="B Nazanin"/>
          <w:sz w:val="28"/>
          <w:szCs w:val="28"/>
          <w:rtl/>
        </w:rPr>
        <w:t xml:space="preserve"> ز</w:t>
      </w:r>
      <w:r w:rsidRPr="00062463">
        <w:rPr>
          <w:rFonts w:cs="B Nazanin" w:hint="cs"/>
          <w:sz w:val="28"/>
          <w:szCs w:val="28"/>
          <w:rtl/>
        </w:rPr>
        <w:t>ی</w:t>
      </w:r>
      <w:r w:rsidRPr="00062463">
        <w:rPr>
          <w:rFonts w:cs="B Nazanin" w:hint="eastAsia"/>
          <w:sz w:val="28"/>
          <w:szCs w:val="28"/>
          <w:rtl/>
        </w:rPr>
        <w:t>ست‌مح</w:t>
      </w:r>
      <w:r w:rsidRPr="00062463">
        <w:rPr>
          <w:rFonts w:cs="B Nazanin" w:hint="cs"/>
          <w:sz w:val="28"/>
          <w:szCs w:val="28"/>
          <w:rtl/>
        </w:rPr>
        <w:t>ی</w:t>
      </w:r>
      <w:r w:rsidRPr="00062463">
        <w:rPr>
          <w:rFonts w:cs="B Nazanin" w:hint="eastAsia"/>
          <w:sz w:val="28"/>
          <w:szCs w:val="28"/>
          <w:rtl/>
        </w:rPr>
        <w:t>ط</w:t>
      </w:r>
      <w:r w:rsidRPr="00062463">
        <w:rPr>
          <w:rFonts w:cs="B Nazanin" w:hint="cs"/>
          <w:sz w:val="28"/>
          <w:szCs w:val="28"/>
          <w:rtl/>
        </w:rPr>
        <w:t>ی</w:t>
      </w:r>
      <w:r w:rsidRPr="00062463">
        <w:rPr>
          <w:rFonts w:cs="B Nazanin" w:hint="eastAsia"/>
          <w:sz w:val="28"/>
          <w:szCs w:val="28"/>
          <w:rtl/>
        </w:rPr>
        <w:t>،</w:t>
      </w:r>
      <w:r w:rsidRPr="00062463">
        <w:rPr>
          <w:rFonts w:cs="B Nazanin"/>
          <w:sz w:val="28"/>
          <w:szCs w:val="28"/>
          <w:rtl/>
        </w:rPr>
        <w:t xml:space="preserve"> اجتماع</w:t>
      </w:r>
      <w:r w:rsidRPr="00062463">
        <w:rPr>
          <w:rFonts w:cs="B Nazanin" w:hint="cs"/>
          <w:sz w:val="28"/>
          <w:szCs w:val="28"/>
          <w:rtl/>
        </w:rPr>
        <w:t>ی</w:t>
      </w:r>
      <w:r w:rsidRPr="00062463">
        <w:rPr>
          <w:rFonts w:cs="B Nazanin"/>
          <w:sz w:val="28"/>
          <w:szCs w:val="28"/>
          <w:rtl/>
        </w:rPr>
        <w:t xml:space="preserve"> و حاکم</w:t>
      </w:r>
      <w:r w:rsidRPr="00062463">
        <w:rPr>
          <w:rFonts w:cs="B Nazanin" w:hint="cs"/>
          <w:sz w:val="28"/>
          <w:szCs w:val="28"/>
          <w:rtl/>
        </w:rPr>
        <w:t>ی</w:t>
      </w:r>
      <w:r w:rsidRPr="00062463">
        <w:rPr>
          <w:rFonts w:cs="B Nazanin" w:hint="eastAsia"/>
          <w:sz w:val="28"/>
          <w:szCs w:val="28"/>
          <w:rtl/>
        </w:rPr>
        <w:t>ت</w:t>
      </w:r>
      <w:r w:rsidRPr="00062463">
        <w:rPr>
          <w:rFonts w:cs="B Nazanin"/>
          <w:sz w:val="28"/>
          <w:szCs w:val="28"/>
          <w:rtl/>
        </w:rPr>
        <w:t xml:space="preserve"> شرکت</w:t>
      </w:r>
      <w:r w:rsidRPr="00062463">
        <w:rPr>
          <w:rFonts w:cs="B Nazanin" w:hint="cs"/>
          <w:sz w:val="28"/>
          <w:szCs w:val="28"/>
          <w:rtl/>
        </w:rPr>
        <w:t>ی</w:t>
      </w:r>
      <w:r w:rsidRPr="00062463">
        <w:rPr>
          <w:rFonts w:cs="B Nazanin"/>
          <w:sz w:val="28"/>
          <w:szCs w:val="28"/>
          <w:rtl/>
        </w:rPr>
        <w:t xml:space="preserve"> شرکت‌ها و ارز</w:t>
      </w:r>
      <w:r w:rsidRPr="00062463">
        <w:rPr>
          <w:rFonts w:cs="B Nazanin" w:hint="cs"/>
          <w:sz w:val="28"/>
          <w:szCs w:val="28"/>
          <w:rtl/>
        </w:rPr>
        <w:t>ی</w:t>
      </w:r>
      <w:r w:rsidRPr="00062463">
        <w:rPr>
          <w:rFonts w:cs="B Nazanin" w:hint="eastAsia"/>
          <w:sz w:val="28"/>
          <w:szCs w:val="28"/>
          <w:rtl/>
        </w:rPr>
        <w:t>اب</w:t>
      </w:r>
      <w:r w:rsidRPr="00062463">
        <w:rPr>
          <w:rFonts w:cs="B Nazanin" w:hint="cs"/>
          <w:sz w:val="28"/>
          <w:szCs w:val="28"/>
          <w:rtl/>
        </w:rPr>
        <w:t>ی</w:t>
      </w:r>
      <w:r w:rsidRPr="00062463">
        <w:rPr>
          <w:rFonts w:cs="B Nazanin"/>
          <w:sz w:val="28"/>
          <w:szCs w:val="28"/>
          <w:rtl/>
        </w:rPr>
        <w:t xml:space="preserve"> ر</w:t>
      </w:r>
      <w:r w:rsidRPr="00062463">
        <w:rPr>
          <w:rFonts w:cs="B Nazanin" w:hint="cs"/>
          <w:sz w:val="28"/>
          <w:szCs w:val="28"/>
          <w:rtl/>
        </w:rPr>
        <w:t>ی</w:t>
      </w:r>
      <w:r w:rsidRPr="00062463">
        <w:rPr>
          <w:rFonts w:cs="B Nazanin" w:hint="eastAsia"/>
          <w:sz w:val="28"/>
          <w:szCs w:val="28"/>
          <w:rtl/>
        </w:rPr>
        <w:t>سک</w:t>
      </w:r>
      <w:r w:rsidRPr="00062463">
        <w:rPr>
          <w:rFonts w:cs="B Nazanin"/>
          <w:sz w:val="28"/>
          <w:szCs w:val="28"/>
          <w:rtl/>
        </w:rPr>
        <w:t xml:space="preserve"> ز</w:t>
      </w:r>
      <w:r w:rsidRPr="00062463">
        <w:rPr>
          <w:rFonts w:cs="B Nazanin" w:hint="cs"/>
          <w:sz w:val="28"/>
          <w:szCs w:val="28"/>
          <w:rtl/>
        </w:rPr>
        <w:t>ی</w:t>
      </w:r>
      <w:r w:rsidRPr="00062463">
        <w:rPr>
          <w:rFonts w:cs="B Nazanin" w:hint="eastAsia"/>
          <w:sz w:val="28"/>
          <w:szCs w:val="28"/>
          <w:rtl/>
        </w:rPr>
        <w:t>ست‌مح</w:t>
      </w:r>
      <w:r w:rsidRPr="00062463">
        <w:rPr>
          <w:rFonts w:cs="B Nazanin" w:hint="cs"/>
          <w:sz w:val="28"/>
          <w:szCs w:val="28"/>
          <w:rtl/>
        </w:rPr>
        <w:t>ی</w:t>
      </w:r>
      <w:r w:rsidRPr="00062463">
        <w:rPr>
          <w:rFonts w:cs="B Nazanin" w:hint="eastAsia"/>
          <w:sz w:val="28"/>
          <w:szCs w:val="28"/>
          <w:rtl/>
        </w:rPr>
        <w:t>ط</w:t>
      </w:r>
      <w:r w:rsidRPr="00062463">
        <w:rPr>
          <w:rFonts w:cs="B Nazanin" w:hint="cs"/>
          <w:sz w:val="28"/>
          <w:szCs w:val="28"/>
          <w:rtl/>
        </w:rPr>
        <w:t>ی</w:t>
      </w:r>
      <w:r w:rsidRPr="00062463">
        <w:rPr>
          <w:rFonts w:cs="B Nazanin" w:hint="eastAsia"/>
          <w:sz w:val="28"/>
          <w:szCs w:val="28"/>
          <w:rtl/>
        </w:rPr>
        <w:t>،</w:t>
      </w:r>
      <w:r w:rsidRPr="00062463">
        <w:rPr>
          <w:rFonts w:cs="B Nazanin"/>
          <w:sz w:val="28"/>
          <w:szCs w:val="28"/>
          <w:rtl/>
        </w:rPr>
        <w:t xml:space="preserve"> اجتماع</w:t>
      </w:r>
      <w:r w:rsidRPr="00062463">
        <w:rPr>
          <w:rFonts w:cs="B Nazanin" w:hint="cs"/>
          <w:sz w:val="28"/>
          <w:szCs w:val="28"/>
          <w:rtl/>
        </w:rPr>
        <w:t>ی</w:t>
      </w:r>
      <w:r w:rsidRPr="00062463">
        <w:rPr>
          <w:rFonts w:cs="B Nazanin"/>
          <w:sz w:val="28"/>
          <w:szCs w:val="28"/>
          <w:rtl/>
        </w:rPr>
        <w:t xml:space="preserve"> و حاکم</w:t>
      </w:r>
      <w:r w:rsidRPr="00062463">
        <w:rPr>
          <w:rFonts w:cs="B Nazanin" w:hint="cs"/>
          <w:sz w:val="28"/>
          <w:szCs w:val="28"/>
          <w:rtl/>
        </w:rPr>
        <w:t>ی</w:t>
      </w:r>
      <w:r w:rsidRPr="00062463">
        <w:rPr>
          <w:rFonts w:cs="B Nazanin" w:hint="eastAsia"/>
          <w:sz w:val="28"/>
          <w:szCs w:val="28"/>
          <w:rtl/>
        </w:rPr>
        <w:t>ت</w:t>
      </w:r>
      <w:r w:rsidRPr="00062463">
        <w:rPr>
          <w:rFonts w:cs="B Nazanin"/>
          <w:sz w:val="28"/>
          <w:szCs w:val="28"/>
          <w:rtl/>
        </w:rPr>
        <w:t xml:space="preserve"> شرکت</w:t>
      </w:r>
      <w:r w:rsidRPr="00062463">
        <w:rPr>
          <w:rFonts w:cs="B Nazanin" w:hint="cs"/>
          <w:sz w:val="28"/>
          <w:szCs w:val="28"/>
          <w:rtl/>
        </w:rPr>
        <w:t>ی</w:t>
      </w:r>
      <w:r w:rsidRPr="00062463">
        <w:rPr>
          <w:rFonts w:cs="B Nazanin"/>
          <w:sz w:val="28"/>
          <w:szCs w:val="28"/>
          <w:rtl/>
        </w:rPr>
        <w:t xml:space="preserve"> عبارتند از:</w:t>
      </w:r>
    </w:p>
    <w:p w14:paraId="57C9FD28" w14:textId="0D539DEB" w:rsidR="00062463" w:rsidRPr="00062463" w:rsidRDefault="00062463" w:rsidP="0004024E">
      <w:pPr>
        <w:pStyle w:val="ListParagraph"/>
        <w:numPr>
          <w:ilvl w:val="0"/>
          <w:numId w:val="70"/>
        </w:numPr>
        <w:rPr>
          <w:rFonts w:cs="B Nazanin"/>
          <w:sz w:val="28"/>
          <w:szCs w:val="28"/>
        </w:rPr>
      </w:pPr>
      <w:r>
        <w:rPr>
          <w:rFonts w:cs="B Nazanin" w:hint="cs"/>
          <w:sz w:val="28"/>
          <w:szCs w:val="28"/>
          <w:rtl/>
        </w:rPr>
        <w:t>ام اس سی آی</w:t>
      </w:r>
    </w:p>
    <w:p w14:paraId="7B01D273" w14:textId="55EEB1F3" w:rsidR="00062463" w:rsidRDefault="00062463" w:rsidP="0004024E">
      <w:pPr>
        <w:pStyle w:val="ListParagraph"/>
        <w:numPr>
          <w:ilvl w:val="0"/>
          <w:numId w:val="70"/>
        </w:numPr>
        <w:rPr>
          <w:rFonts w:cs="B Nazanin"/>
          <w:sz w:val="28"/>
          <w:szCs w:val="28"/>
        </w:rPr>
      </w:pPr>
      <w:r>
        <w:rPr>
          <w:rFonts w:cs="B Nazanin" w:hint="cs"/>
          <w:sz w:val="28"/>
          <w:szCs w:val="28"/>
          <w:rtl/>
        </w:rPr>
        <w:t>سوستینالیتیکس</w:t>
      </w:r>
      <w:r>
        <w:rPr>
          <w:rStyle w:val="FootnoteReference"/>
          <w:rFonts w:cs="B Nazanin"/>
          <w:sz w:val="28"/>
          <w:szCs w:val="28"/>
          <w:rtl/>
        </w:rPr>
        <w:footnoteReference w:id="260"/>
      </w:r>
    </w:p>
    <w:p w14:paraId="0FF38DB3" w14:textId="05F86E40" w:rsidR="00062463" w:rsidRDefault="00062463" w:rsidP="0004024E">
      <w:pPr>
        <w:pStyle w:val="ListParagraph"/>
        <w:numPr>
          <w:ilvl w:val="0"/>
          <w:numId w:val="70"/>
        </w:numPr>
        <w:rPr>
          <w:rFonts w:cs="B Nazanin"/>
          <w:sz w:val="28"/>
          <w:szCs w:val="28"/>
        </w:rPr>
      </w:pPr>
      <w:r>
        <w:rPr>
          <w:rFonts w:cs="B Nazanin" w:hint="cs"/>
          <w:sz w:val="28"/>
          <w:szCs w:val="28"/>
          <w:rtl/>
        </w:rPr>
        <w:t>اف تی اس ای راسل</w:t>
      </w:r>
      <w:r>
        <w:rPr>
          <w:rStyle w:val="FootnoteReference"/>
          <w:rFonts w:cs="B Nazanin"/>
          <w:sz w:val="28"/>
          <w:szCs w:val="28"/>
          <w:rtl/>
        </w:rPr>
        <w:footnoteReference w:id="261"/>
      </w:r>
    </w:p>
    <w:p w14:paraId="0D8FD2B0" w14:textId="47EF54CE" w:rsidR="00062463" w:rsidRDefault="00062463" w:rsidP="0004024E">
      <w:pPr>
        <w:pStyle w:val="ListParagraph"/>
        <w:numPr>
          <w:ilvl w:val="0"/>
          <w:numId w:val="70"/>
        </w:numPr>
        <w:rPr>
          <w:rFonts w:cs="B Nazanin"/>
          <w:sz w:val="28"/>
          <w:szCs w:val="28"/>
        </w:rPr>
      </w:pPr>
      <w:r>
        <w:rPr>
          <w:rFonts w:cs="B Nazanin" w:hint="cs"/>
          <w:sz w:val="28"/>
          <w:szCs w:val="28"/>
          <w:rtl/>
        </w:rPr>
        <w:t>آی اس اس ای سی جی</w:t>
      </w:r>
      <w:r>
        <w:rPr>
          <w:rStyle w:val="FootnoteReference"/>
          <w:rFonts w:cs="B Nazanin"/>
          <w:sz w:val="28"/>
          <w:szCs w:val="28"/>
          <w:rtl/>
        </w:rPr>
        <w:footnoteReference w:id="262"/>
      </w:r>
      <w:r w:rsidRPr="00062463">
        <w:rPr>
          <w:rFonts w:cs="B Nazanin"/>
          <w:sz w:val="28"/>
          <w:szCs w:val="28"/>
          <w:rtl/>
        </w:rPr>
        <w:t xml:space="preserve"> (اکنون بخش</w:t>
      </w:r>
      <w:r w:rsidRPr="00062463">
        <w:rPr>
          <w:rFonts w:cs="B Nazanin" w:hint="cs"/>
          <w:sz w:val="28"/>
          <w:szCs w:val="28"/>
          <w:rtl/>
        </w:rPr>
        <w:t>ی</w:t>
      </w:r>
      <w:r w:rsidRPr="00062463">
        <w:rPr>
          <w:rFonts w:cs="B Nazanin"/>
          <w:sz w:val="28"/>
          <w:szCs w:val="28"/>
          <w:rtl/>
        </w:rPr>
        <w:t xml:space="preserve"> از گروه بورس دو</w:t>
      </w:r>
      <w:r w:rsidRPr="00062463">
        <w:rPr>
          <w:rFonts w:cs="B Nazanin" w:hint="cs"/>
          <w:sz w:val="28"/>
          <w:szCs w:val="28"/>
          <w:rtl/>
        </w:rPr>
        <w:t>ی</w:t>
      </w:r>
      <w:r w:rsidRPr="00062463">
        <w:rPr>
          <w:rFonts w:cs="B Nazanin" w:hint="eastAsia"/>
          <w:sz w:val="28"/>
          <w:szCs w:val="28"/>
          <w:rtl/>
        </w:rPr>
        <w:t>چه</w:t>
      </w:r>
      <w:r w:rsidRPr="00062463">
        <w:rPr>
          <w:rFonts w:cs="B Nazanin"/>
          <w:sz w:val="28"/>
          <w:szCs w:val="28"/>
          <w:rtl/>
        </w:rPr>
        <w:t>)</w:t>
      </w:r>
    </w:p>
    <w:p w14:paraId="6192686D" w14:textId="4EB82508" w:rsidR="00062463" w:rsidRPr="00062463" w:rsidRDefault="00062463" w:rsidP="0004024E">
      <w:pPr>
        <w:pStyle w:val="ListParagraph"/>
        <w:numPr>
          <w:ilvl w:val="0"/>
          <w:numId w:val="70"/>
        </w:numPr>
        <w:rPr>
          <w:rFonts w:cs="B Nazanin"/>
          <w:sz w:val="28"/>
          <w:szCs w:val="28"/>
          <w:rtl/>
        </w:rPr>
      </w:pPr>
      <w:r w:rsidRPr="00062463">
        <w:rPr>
          <w:rFonts w:cs="B Nazanin" w:hint="cs"/>
          <w:sz w:val="28"/>
          <w:szCs w:val="28"/>
          <w:rtl/>
        </w:rPr>
        <w:t>سی دی پی</w:t>
      </w:r>
      <w:r w:rsidRPr="00062463">
        <w:rPr>
          <w:rFonts w:cs="B Nazanin"/>
          <w:sz w:val="28"/>
          <w:szCs w:val="28"/>
          <w:rtl/>
        </w:rPr>
        <w:t xml:space="preserve"> (قبلاً پروژه افشا</w:t>
      </w:r>
      <w:r w:rsidRPr="00062463">
        <w:rPr>
          <w:rFonts w:cs="B Nazanin" w:hint="cs"/>
          <w:sz w:val="28"/>
          <w:szCs w:val="28"/>
          <w:rtl/>
        </w:rPr>
        <w:t>ی</w:t>
      </w:r>
      <w:r w:rsidRPr="00062463">
        <w:rPr>
          <w:rFonts w:cs="B Nazanin"/>
          <w:sz w:val="28"/>
          <w:szCs w:val="28"/>
          <w:rtl/>
        </w:rPr>
        <w:t xml:space="preserve"> کربن) که در کمک مح</w:t>
      </w:r>
      <w:r w:rsidRPr="00062463">
        <w:rPr>
          <w:rFonts w:cs="B Nazanin" w:hint="cs"/>
          <w:sz w:val="28"/>
          <w:szCs w:val="28"/>
          <w:rtl/>
        </w:rPr>
        <w:t>ی</w:t>
      </w:r>
      <w:r w:rsidRPr="00062463">
        <w:rPr>
          <w:rFonts w:cs="B Nazanin" w:hint="eastAsia"/>
          <w:sz w:val="28"/>
          <w:szCs w:val="28"/>
          <w:rtl/>
        </w:rPr>
        <w:t>ط</w:t>
      </w:r>
      <w:r w:rsidRPr="00062463">
        <w:rPr>
          <w:rFonts w:cs="B Nazanin" w:hint="cs"/>
          <w:sz w:val="28"/>
          <w:szCs w:val="28"/>
          <w:rtl/>
        </w:rPr>
        <w:t>ی</w:t>
      </w:r>
      <w:r w:rsidRPr="00062463">
        <w:rPr>
          <w:rFonts w:cs="B Nazanin"/>
          <w:sz w:val="28"/>
          <w:szCs w:val="28"/>
          <w:rtl/>
        </w:rPr>
        <w:t xml:space="preserve"> به حفاظت از مح</w:t>
      </w:r>
      <w:r w:rsidRPr="00062463">
        <w:rPr>
          <w:rFonts w:cs="B Nazanin" w:hint="cs"/>
          <w:sz w:val="28"/>
          <w:szCs w:val="28"/>
          <w:rtl/>
        </w:rPr>
        <w:t>ی</w:t>
      </w:r>
      <w:r w:rsidRPr="00062463">
        <w:rPr>
          <w:rFonts w:cs="B Nazanin" w:hint="eastAsia"/>
          <w:sz w:val="28"/>
          <w:szCs w:val="28"/>
          <w:rtl/>
        </w:rPr>
        <w:t>ط</w:t>
      </w:r>
      <w:r w:rsidRPr="00062463">
        <w:rPr>
          <w:rFonts w:cs="B Nazanin"/>
          <w:sz w:val="28"/>
          <w:szCs w:val="28"/>
          <w:rtl/>
        </w:rPr>
        <w:t xml:space="preserve"> ز</w:t>
      </w:r>
      <w:r w:rsidRPr="00062463">
        <w:rPr>
          <w:rFonts w:cs="B Nazanin" w:hint="cs"/>
          <w:sz w:val="28"/>
          <w:szCs w:val="28"/>
          <w:rtl/>
        </w:rPr>
        <w:t>ی</w:t>
      </w:r>
      <w:r w:rsidRPr="00062463">
        <w:rPr>
          <w:rFonts w:cs="B Nazanin" w:hint="eastAsia"/>
          <w:sz w:val="28"/>
          <w:szCs w:val="28"/>
          <w:rtl/>
        </w:rPr>
        <w:t>ست</w:t>
      </w:r>
      <w:r w:rsidRPr="00062463">
        <w:rPr>
          <w:rFonts w:cs="B Nazanin"/>
          <w:sz w:val="28"/>
          <w:szCs w:val="28"/>
          <w:rtl/>
        </w:rPr>
        <w:t xml:space="preserve"> و مبارزه با تغ</w:t>
      </w:r>
      <w:r w:rsidRPr="00062463">
        <w:rPr>
          <w:rFonts w:cs="B Nazanin" w:hint="cs"/>
          <w:sz w:val="28"/>
          <w:szCs w:val="28"/>
          <w:rtl/>
        </w:rPr>
        <w:t>یی</w:t>
      </w:r>
      <w:r w:rsidRPr="00062463">
        <w:rPr>
          <w:rFonts w:cs="B Nazanin" w:hint="eastAsia"/>
          <w:sz w:val="28"/>
          <w:szCs w:val="28"/>
          <w:rtl/>
        </w:rPr>
        <w:t>رات</w:t>
      </w:r>
      <w:r w:rsidRPr="00062463">
        <w:rPr>
          <w:rFonts w:cs="B Nazanin"/>
          <w:sz w:val="28"/>
          <w:szCs w:val="28"/>
          <w:rtl/>
        </w:rPr>
        <w:t xml:space="preserve"> آب و هوا</w:t>
      </w:r>
      <w:r w:rsidRPr="00062463">
        <w:rPr>
          <w:rFonts w:cs="B Nazanin" w:hint="cs"/>
          <w:sz w:val="28"/>
          <w:szCs w:val="28"/>
          <w:rtl/>
        </w:rPr>
        <w:t>یی</w:t>
      </w:r>
      <w:r w:rsidRPr="00062463">
        <w:rPr>
          <w:rFonts w:cs="B Nazanin"/>
          <w:sz w:val="28"/>
          <w:szCs w:val="28"/>
          <w:rtl/>
        </w:rPr>
        <w:t xml:space="preserve"> تخصص دارد</w:t>
      </w:r>
      <w:r w:rsidRPr="00062463">
        <w:rPr>
          <w:rFonts w:cs="B Nazanin" w:hint="cs"/>
          <w:sz w:val="28"/>
          <w:szCs w:val="28"/>
          <w:rtl/>
        </w:rPr>
        <w:t>.</w:t>
      </w:r>
    </w:p>
    <w:p w14:paraId="0BF9F8EB" w14:textId="09C3C158" w:rsidR="00062463" w:rsidRDefault="00062463" w:rsidP="00062463">
      <w:pPr>
        <w:rPr>
          <w:rFonts w:cs="B Nazanin"/>
          <w:sz w:val="28"/>
          <w:szCs w:val="28"/>
          <w:rtl/>
        </w:rPr>
      </w:pPr>
      <w:r w:rsidRPr="00062463">
        <w:rPr>
          <w:rFonts w:cs="B Nazanin" w:hint="eastAsia"/>
          <w:sz w:val="28"/>
          <w:szCs w:val="28"/>
          <w:rtl/>
        </w:rPr>
        <w:t>انتخاب</w:t>
      </w:r>
      <w:r w:rsidRPr="00062463">
        <w:rPr>
          <w:rFonts w:cs="B Nazanin"/>
          <w:sz w:val="28"/>
          <w:szCs w:val="28"/>
          <w:rtl/>
        </w:rPr>
        <w:t xml:space="preserve"> رتبه‌بند</w:t>
      </w:r>
      <w:r w:rsidRPr="00062463">
        <w:rPr>
          <w:rFonts w:cs="B Nazanin" w:hint="cs"/>
          <w:sz w:val="28"/>
          <w:szCs w:val="28"/>
          <w:rtl/>
        </w:rPr>
        <w:t>ی‌</w:t>
      </w:r>
      <w:r w:rsidRPr="00062463">
        <w:rPr>
          <w:rFonts w:cs="B Nazanin" w:hint="eastAsia"/>
          <w:sz w:val="28"/>
          <w:szCs w:val="28"/>
          <w:rtl/>
        </w:rPr>
        <w:t>ها</w:t>
      </w:r>
      <w:r w:rsidRPr="00062463">
        <w:rPr>
          <w:rFonts w:cs="B Nazanin" w:hint="cs"/>
          <w:sz w:val="28"/>
          <w:szCs w:val="28"/>
          <w:rtl/>
        </w:rPr>
        <w:t>ی</w:t>
      </w:r>
      <w:r w:rsidRPr="00062463">
        <w:rPr>
          <w:rFonts w:cs="B Nazanin"/>
          <w:sz w:val="28"/>
          <w:szCs w:val="28"/>
          <w:rtl/>
        </w:rPr>
        <w:t xml:space="preserve"> مناسب ز</w:t>
      </w:r>
      <w:r w:rsidRPr="00062463">
        <w:rPr>
          <w:rFonts w:cs="B Nazanin" w:hint="cs"/>
          <w:sz w:val="28"/>
          <w:szCs w:val="28"/>
          <w:rtl/>
        </w:rPr>
        <w:t>ی</w:t>
      </w:r>
      <w:r w:rsidRPr="00062463">
        <w:rPr>
          <w:rFonts w:cs="B Nazanin" w:hint="eastAsia"/>
          <w:sz w:val="28"/>
          <w:szCs w:val="28"/>
          <w:rtl/>
        </w:rPr>
        <w:t>ست‌مح</w:t>
      </w:r>
      <w:r w:rsidRPr="00062463">
        <w:rPr>
          <w:rFonts w:cs="B Nazanin" w:hint="cs"/>
          <w:sz w:val="28"/>
          <w:szCs w:val="28"/>
          <w:rtl/>
        </w:rPr>
        <w:t>ی</w:t>
      </w:r>
      <w:r w:rsidRPr="00062463">
        <w:rPr>
          <w:rFonts w:cs="B Nazanin" w:hint="eastAsia"/>
          <w:sz w:val="28"/>
          <w:szCs w:val="28"/>
          <w:rtl/>
        </w:rPr>
        <w:t>ط</w:t>
      </w:r>
      <w:r w:rsidRPr="00062463">
        <w:rPr>
          <w:rFonts w:cs="B Nazanin" w:hint="cs"/>
          <w:sz w:val="28"/>
          <w:szCs w:val="28"/>
          <w:rtl/>
        </w:rPr>
        <w:t>ی</w:t>
      </w:r>
      <w:r w:rsidRPr="00062463">
        <w:rPr>
          <w:rFonts w:cs="B Nazanin" w:hint="eastAsia"/>
          <w:sz w:val="28"/>
          <w:szCs w:val="28"/>
          <w:rtl/>
        </w:rPr>
        <w:t>،</w:t>
      </w:r>
      <w:r w:rsidRPr="00062463">
        <w:rPr>
          <w:rFonts w:cs="B Nazanin"/>
          <w:sz w:val="28"/>
          <w:szCs w:val="28"/>
          <w:rtl/>
        </w:rPr>
        <w:t xml:space="preserve"> اجتماع</w:t>
      </w:r>
      <w:r w:rsidRPr="00062463">
        <w:rPr>
          <w:rFonts w:cs="B Nazanin" w:hint="cs"/>
          <w:sz w:val="28"/>
          <w:szCs w:val="28"/>
          <w:rtl/>
        </w:rPr>
        <w:t>ی</w:t>
      </w:r>
      <w:r w:rsidRPr="00062463">
        <w:rPr>
          <w:rFonts w:cs="B Nazanin"/>
          <w:sz w:val="28"/>
          <w:szCs w:val="28"/>
          <w:rtl/>
        </w:rPr>
        <w:t xml:space="preserve"> و حاکم</w:t>
      </w:r>
      <w:r w:rsidRPr="00062463">
        <w:rPr>
          <w:rFonts w:cs="B Nazanin" w:hint="cs"/>
          <w:sz w:val="28"/>
          <w:szCs w:val="28"/>
          <w:rtl/>
        </w:rPr>
        <w:t>ی</w:t>
      </w:r>
      <w:r w:rsidRPr="00062463">
        <w:rPr>
          <w:rFonts w:cs="B Nazanin" w:hint="eastAsia"/>
          <w:sz w:val="28"/>
          <w:szCs w:val="28"/>
          <w:rtl/>
        </w:rPr>
        <w:t>ت</w:t>
      </w:r>
      <w:r w:rsidRPr="00062463">
        <w:rPr>
          <w:rFonts w:cs="B Nazanin"/>
          <w:sz w:val="28"/>
          <w:szCs w:val="28"/>
          <w:rtl/>
        </w:rPr>
        <w:t xml:space="preserve"> شرکت</w:t>
      </w:r>
      <w:r w:rsidRPr="00062463">
        <w:rPr>
          <w:rFonts w:cs="B Nazanin" w:hint="cs"/>
          <w:sz w:val="28"/>
          <w:szCs w:val="28"/>
          <w:rtl/>
        </w:rPr>
        <w:t>ی</w:t>
      </w:r>
      <w:r w:rsidRPr="00062463">
        <w:rPr>
          <w:rFonts w:cs="B Nazanin"/>
          <w:sz w:val="28"/>
          <w:szCs w:val="28"/>
          <w:rtl/>
        </w:rPr>
        <w:t xml:space="preserve"> به بخش کسب‌وکار، منطقه و س</w:t>
      </w:r>
      <w:r w:rsidRPr="00062463">
        <w:rPr>
          <w:rFonts w:cs="B Nazanin" w:hint="cs"/>
          <w:sz w:val="28"/>
          <w:szCs w:val="28"/>
          <w:rtl/>
        </w:rPr>
        <w:t>ی</w:t>
      </w:r>
      <w:r w:rsidRPr="00062463">
        <w:rPr>
          <w:rFonts w:cs="B Nazanin" w:hint="eastAsia"/>
          <w:sz w:val="28"/>
          <w:szCs w:val="28"/>
          <w:rtl/>
        </w:rPr>
        <w:t>است</w:t>
      </w:r>
      <w:r w:rsidRPr="00062463">
        <w:rPr>
          <w:rFonts w:cs="B Nazanin"/>
          <w:sz w:val="28"/>
          <w:szCs w:val="28"/>
          <w:rtl/>
        </w:rPr>
        <w:t xml:space="preserve"> شرکت بستگ</w:t>
      </w:r>
      <w:r w:rsidRPr="00062463">
        <w:rPr>
          <w:rFonts w:cs="B Nazanin" w:hint="cs"/>
          <w:sz w:val="28"/>
          <w:szCs w:val="28"/>
          <w:rtl/>
        </w:rPr>
        <w:t>ی</w:t>
      </w:r>
      <w:r w:rsidRPr="00062463">
        <w:rPr>
          <w:rFonts w:cs="B Nazanin"/>
          <w:sz w:val="28"/>
          <w:szCs w:val="28"/>
          <w:rtl/>
        </w:rPr>
        <w:t xml:space="preserve"> دارد. شکل 122 رتبه‌بند</w:t>
      </w:r>
      <w:r w:rsidRPr="00062463">
        <w:rPr>
          <w:rFonts w:cs="B Nazanin" w:hint="cs"/>
          <w:sz w:val="28"/>
          <w:szCs w:val="28"/>
          <w:rtl/>
        </w:rPr>
        <w:t>ی‌</w:t>
      </w:r>
      <w:r w:rsidRPr="00062463">
        <w:rPr>
          <w:rFonts w:cs="B Nazanin" w:hint="eastAsia"/>
          <w:sz w:val="28"/>
          <w:szCs w:val="28"/>
          <w:rtl/>
        </w:rPr>
        <w:t>ها</w:t>
      </w:r>
      <w:r w:rsidRPr="00062463">
        <w:rPr>
          <w:rFonts w:cs="B Nazanin" w:hint="cs"/>
          <w:sz w:val="28"/>
          <w:szCs w:val="28"/>
          <w:rtl/>
        </w:rPr>
        <w:t>ی</w:t>
      </w:r>
      <w:r w:rsidRPr="00062463">
        <w:rPr>
          <w:rFonts w:cs="B Nazanin"/>
          <w:sz w:val="28"/>
          <w:szCs w:val="28"/>
          <w:rtl/>
        </w:rPr>
        <w:t xml:space="preserve"> </w:t>
      </w:r>
      <w:bookmarkStart w:id="63" w:name="_Hlk174203418"/>
      <w:r w:rsidRPr="00062463">
        <w:rPr>
          <w:rFonts w:cs="B Nazanin"/>
          <w:sz w:val="28"/>
          <w:szCs w:val="28"/>
          <w:rtl/>
        </w:rPr>
        <w:t>ز</w:t>
      </w:r>
      <w:r w:rsidRPr="00062463">
        <w:rPr>
          <w:rFonts w:cs="B Nazanin" w:hint="cs"/>
          <w:sz w:val="28"/>
          <w:szCs w:val="28"/>
          <w:rtl/>
        </w:rPr>
        <w:t>ی</w:t>
      </w:r>
      <w:r w:rsidRPr="00062463">
        <w:rPr>
          <w:rFonts w:cs="B Nazanin" w:hint="eastAsia"/>
          <w:sz w:val="28"/>
          <w:szCs w:val="28"/>
          <w:rtl/>
        </w:rPr>
        <w:t>ست‌مح</w:t>
      </w:r>
      <w:r w:rsidRPr="00062463">
        <w:rPr>
          <w:rFonts w:cs="B Nazanin" w:hint="cs"/>
          <w:sz w:val="28"/>
          <w:szCs w:val="28"/>
          <w:rtl/>
        </w:rPr>
        <w:t>ی</w:t>
      </w:r>
      <w:r w:rsidRPr="00062463">
        <w:rPr>
          <w:rFonts w:cs="B Nazanin" w:hint="eastAsia"/>
          <w:sz w:val="28"/>
          <w:szCs w:val="28"/>
          <w:rtl/>
        </w:rPr>
        <w:t>ط</w:t>
      </w:r>
      <w:r w:rsidRPr="00062463">
        <w:rPr>
          <w:rFonts w:cs="B Nazanin" w:hint="cs"/>
          <w:sz w:val="28"/>
          <w:szCs w:val="28"/>
          <w:rtl/>
        </w:rPr>
        <w:t>ی</w:t>
      </w:r>
      <w:r w:rsidRPr="00062463">
        <w:rPr>
          <w:rFonts w:cs="B Nazanin" w:hint="eastAsia"/>
          <w:sz w:val="28"/>
          <w:szCs w:val="28"/>
          <w:rtl/>
        </w:rPr>
        <w:t>،</w:t>
      </w:r>
      <w:r w:rsidRPr="00062463">
        <w:rPr>
          <w:rFonts w:cs="B Nazanin"/>
          <w:sz w:val="28"/>
          <w:szCs w:val="28"/>
          <w:rtl/>
        </w:rPr>
        <w:t xml:space="preserve"> اجتماع</w:t>
      </w:r>
      <w:r w:rsidRPr="00062463">
        <w:rPr>
          <w:rFonts w:cs="B Nazanin" w:hint="cs"/>
          <w:sz w:val="28"/>
          <w:szCs w:val="28"/>
          <w:rtl/>
        </w:rPr>
        <w:t>ی</w:t>
      </w:r>
      <w:r w:rsidRPr="00062463">
        <w:rPr>
          <w:rFonts w:cs="B Nazanin"/>
          <w:sz w:val="28"/>
          <w:szCs w:val="28"/>
          <w:rtl/>
        </w:rPr>
        <w:t xml:space="preserve"> و حاکم</w:t>
      </w:r>
      <w:r w:rsidRPr="00062463">
        <w:rPr>
          <w:rFonts w:cs="B Nazanin" w:hint="cs"/>
          <w:sz w:val="28"/>
          <w:szCs w:val="28"/>
          <w:rtl/>
        </w:rPr>
        <w:t>ی</w:t>
      </w:r>
      <w:r w:rsidRPr="00062463">
        <w:rPr>
          <w:rFonts w:cs="B Nazanin" w:hint="eastAsia"/>
          <w:sz w:val="28"/>
          <w:szCs w:val="28"/>
          <w:rtl/>
        </w:rPr>
        <w:t>ت</w:t>
      </w:r>
      <w:r w:rsidRPr="00062463">
        <w:rPr>
          <w:rFonts w:cs="B Nazanin"/>
          <w:sz w:val="28"/>
          <w:szCs w:val="28"/>
          <w:rtl/>
        </w:rPr>
        <w:t xml:space="preserve"> شرکت</w:t>
      </w:r>
      <w:r w:rsidRPr="00062463">
        <w:rPr>
          <w:rFonts w:cs="B Nazanin" w:hint="cs"/>
          <w:sz w:val="28"/>
          <w:szCs w:val="28"/>
          <w:rtl/>
        </w:rPr>
        <w:t>ی</w:t>
      </w:r>
      <w:r w:rsidRPr="00062463">
        <w:rPr>
          <w:rFonts w:cs="B Nazanin"/>
          <w:sz w:val="28"/>
          <w:szCs w:val="28"/>
          <w:rtl/>
        </w:rPr>
        <w:t xml:space="preserve"> </w:t>
      </w:r>
      <w:bookmarkEnd w:id="63"/>
      <w:r w:rsidRPr="00062463">
        <w:rPr>
          <w:rFonts w:cs="B Nazanin"/>
          <w:sz w:val="28"/>
          <w:szCs w:val="28"/>
          <w:rtl/>
        </w:rPr>
        <w:t>انتخاب شده توسط شرکت املاک آلمان</w:t>
      </w:r>
      <w:r w:rsidRPr="00062463">
        <w:rPr>
          <w:rFonts w:cs="B Nazanin" w:hint="cs"/>
          <w:sz w:val="28"/>
          <w:szCs w:val="28"/>
          <w:rtl/>
        </w:rPr>
        <w:t>ی</w:t>
      </w:r>
      <w:r w:rsidRPr="00062463">
        <w:rPr>
          <w:rFonts w:cs="B Nazanin"/>
          <w:sz w:val="28"/>
          <w:szCs w:val="28"/>
          <w:rtl/>
        </w:rPr>
        <w:t xml:space="preserve"> </w:t>
      </w:r>
      <w:r>
        <w:rPr>
          <w:rFonts w:cs="B Nazanin" w:hint="cs"/>
          <w:sz w:val="28"/>
          <w:szCs w:val="28"/>
          <w:rtl/>
        </w:rPr>
        <w:t>وونووا اس ای</w:t>
      </w:r>
      <w:r>
        <w:rPr>
          <w:rStyle w:val="FootnoteReference"/>
          <w:rFonts w:cs="B Nazanin"/>
          <w:sz w:val="28"/>
          <w:szCs w:val="28"/>
          <w:rtl/>
        </w:rPr>
        <w:footnoteReference w:id="263"/>
      </w:r>
      <w:r>
        <w:rPr>
          <w:rFonts w:cs="B Nazanin" w:hint="cs"/>
          <w:sz w:val="28"/>
          <w:szCs w:val="28"/>
          <w:rtl/>
        </w:rPr>
        <w:t xml:space="preserve"> </w:t>
      </w:r>
      <w:r w:rsidRPr="00062463">
        <w:rPr>
          <w:rFonts w:cs="B Nazanin"/>
          <w:sz w:val="28"/>
          <w:szCs w:val="28"/>
          <w:rtl/>
        </w:rPr>
        <w:t>را نشان م</w:t>
      </w:r>
      <w:r w:rsidRPr="00062463">
        <w:rPr>
          <w:rFonts w:cs="B Nazanin" w:hint="cs"/>
          <w:sz w:val="28"/>
          <w:szCs w:val="28"/>
          <w:rtl/>
        </w:rPr>
        <w:t>ی‌</w:t>
      </w:r>
      <w:r w:rsidRPr="00062463">
        <w:rPr>
          <w:rFonts w:cs="B Nazanin" w:hint="eastAsia"/>
          <w:sz w:val="28"/>
          <w:szCs w:val="28"/>
          <w:rtl/>
        </w:rPr>
        <w:t>دهد</w:t>
      </w:r>
      <w:r w:rsidRPr="00062463">
        <w:rPr>
          <w:rFonts w:cs="B Nazanin"/>
          <w:sz w:val="28"/>
          <w:szCs w:val="28"/>
          <w:rtl/>
        </w:rPr>
        <w:t>.</w:t>
      </w:r>
    </w:p>
    <w:p w14:paraId="4CD598D0" w14:textId="50CEA3C7" w:rsidR="00200222" w:rsidRDefault="005A5826" w:rsidP="00200222">
      <w:pPr>
        <w:jc w:val="center"/>
        <w:rPr>
          <w:rFonts w:cs="B Nazanin"/>
          <w:sz w:val="28"/>
          <w:szCs w:val="28"/>
          <w:rtl/>
        </w:rPr>
      </w:pPr>
      <w:r>
        <w:rPr>
          <w:rFonts w:cs="B Nazanin"/>
          <w:noProof/>
          <w:sz w:val="28"/>
          <w:szCs w:val="28"/>
          <w:rtl/>
          <w:lang w:val="ar-SA"/>
        </w:rPr>
        <w:lastRenderedPageBreak/>
        <mc:AlternateContent>
          <mc:Choice Requires="wps">
            <w:drawing>
              <wp:anchor distT="0" distB="0" distL="114300" distR="114300" simplePos="0" relativeHeight="252306944" behindDoc="0" locked="0" layoutInCell="1" allowOverlap="1" wp14:anchorId="226DECE0" wp14:editId="7D760D1B">
                <wp:simplePos x="0" y="0"/>
                <wp:positionH relativeFrom="column">
                  <wp:posOffset>-102235</wp:posOffset>
                </wp:positionH>
                <wp:positionV relativeFrom="paragraph">
                  <wp:posOffset>2322267</wp:posOffset>
                </wp:positionV>
                <wp:extent cx="3535930" cy="368300"/>
                <wp:effectExtent l="0" t="0" r="45720" b="12700"/>
                <wp:wrapNone/>
                <wp:docPr id="1419648813" name="Arrow: Pentagon 369"/>
                <wp:cNvGraphicFramePr/>
                <a:graphic xmlns:a="http://schemas.openxmlformats.org/drawingml/2006/main">
                  <a:graphicData uri="http://schemas.microsoft.com/office/word/2010/wordprocessingShape">
                    <wps:wsp>
                      <wps:cNvSpPr/>
                      <wps:spPr>
                        <a:xfrm>
                          <a:off x="0" y="0"/>
                          <a:ext cx="3535930" cy="368300"/>
                        </a:xfrm>
                        <a:prstGeom prst="homePlate">
                          <a:avLst/>
                        </a:prstGeom>
                        <a:solidFill>
                          <a:srgbClr val="5B9BD5"/>
                        </a:solidFill>
                        <a:ln w="12700" cap="flat" cmpd="sng" algn="ctr">
                          <a:solidFill>
                            <a:srgbClr val="5B9BD5">
                              <a:shade val="15000"/>
                            </a:srgbClr>
                          </a:solidFill>
                          <a:prstDash val="solid"/>
                          <a:miter lim="800000"/>
                        </a:ln>
                        <a:effectLst/>
                      </wps:spPr>
                      <wps:txbx>
                        <w:txbxContent>
                          <w:p w14:paraId="389C43D0" w14:textId="27AFA78F" w:rsidR="005A5826" w:rsidRPr="00D645F7" w:rsidRDefault="005A5826" w:rsidP="005A5826">
                            <w:pPr>
                              <w:jc w:val="center"/>
                              <w:rPr>
                                <w:rFonts w:cs="B Nazanin"/>
                                <w:color w:val="000000" w:themeColor="text1"/>
                                <w:sz w:val="20"/>
                                <w:szCs w:val="20"/>
                                <w:lang w:bidi="fa-IR"/>
                              </w:rPr>
                            </w:pPr>
                            <w:r>
                              <w:rPr>
                                <w:rFonts w:cs="B Nazanin" w:hint="cs"/>
                                <w:color w:val="000000" w:themeColor="text1"/>
                                <w:sz w:val="20"/>
                                <w:szCs w:val="20"/>
                                <w:rtl/>
                                <w:lang w:bidi="fa-IR"/>
                              </w:rPr>
                              <w:t xml:space="preserve">ام اس سی آی- تحقیقات </w:t>
                            </w:r>
                            <w:r w:rsidRPr="005A5826">
                              <w:rPr>
                                <w:rFonts w:cs="B Nazanin"/>
                                <w:color w:val="000000" w:themeColor="text1"/>
                                <w:sz w:val="20"/>
                                <w:szCs w:val="20"/>
                                <w:rtl/>
                                <w:lang w:bidi="fa-IR"/>
                              </w:rPr>
                              <w:t>ز</w:t>
                            </w:r>
                            <w:r w:rsidRPr="005A5826">
                              <w:rPr>
                                <w:rFonts w:cs="B Nazanin" w:hint="cs"/>
                                <w:color w:val="000000" w:themeColor="text1"/>
                                <w:sz w:val="20"/>
                                <w:szCs w:val="20"/>
                                <w:rtl/>
                                <w:lang w:bidi="fa-IR"/>
                              </w:rPr>
                              <w:t>ی</w:t>
                            </w:r>
                            <w:r w:rsidRPr="005A5826">
                              <w:rPr>
                                <w:rFonts w:cs="B Nazanin" w:hint="eastAsia"/>
                                <w:color w:val="000000" w:themeColor="text1"/>
                                <w:sz w:val="20"/>
                                <w:szCs w:val="20"/>
                                <w:rtl/>
                                <w:lang w:bidi="fa-IR"/>
                              </w:rPr>
                              <w:t>ست‌مح</w:t>
                            </w:r>
                            <w:r w:rsidRPr="005A5826">
                              <w:rPr>
                                <w:rFonts w:cs="B Nazanin" w:hint="cs"/>
                                <w:color w:val="000000" w:themeColor="text1"/>
                                <w:sz w:val="20"/>
                                <w:szCs w:val="20"/>
                                <w:rtl/>
                                <w:lang w:bidi="fa-IR"/>
                              </w:rPr>
                              <w:t>ی</w:t>
                            </w:r>
                            <w:r w:rsidRPr="005A5826">
                              <w:rPr>
                                <w:rFonts w:cs="B Nazanin" w:hint="eastAsia"/>
                                <w:color w:val="000000" w:themeColor="text1"/>
                                <w:sz w:val="20"/>
                                <w:szCs w:val="20"/>
                                <w:rtl/>
                                <w:lang w:bidi="fa-IR"/>
                              </w:rPr>
                              <w:t>ط</w:t>
                            </w:r>
                            <w:r w:rsidRPr="005A5826">
                              <w:rPr>
                                <w:rFonts w:cs="B Nazanin" w:hint="cs"/>
                                <w:color w:val="000000" w:themeColor="text1"/>
                                <w:sz w:val="20"/>
                                <w:szCs w:val="20"/>
                                <w:rtl/>
                                <w:lang w:bidi="fa-IR"/>
                              </w:rPr>
                              <w:t>ی</w:t>
                            </w:r>
                            <w:r w:rsidRPr="005A5826">
                              <w:rPr>
                                <w:rFonts w:cs="B Nazanin" w:hint="eastAsia"/>
                                <w:color w:val="000000" w:themeColor="text1"/>
                                <w:sz w:val="20"/>
                                <w:szCs w:val="20"/>
                                <w:rtl/>
                                <w:lang w:bidi="fa-IR"/>
                              </w:rPr>
                              <w:t>،</w:t>
                            </w:r>
                            <w:r w:rsidRPr="005A5826">
                              <w:rPr>
                                <w:rFonts w:cs="B Nazanin"/>
                                <w:color w:val="000000" w:themeColor="text1"/>
                                <w:sz w:val="20"/>
                                <w:szCs w:val="20"/>
                                <w:rtl/>
                                <w:lang w:bidi="fa-IR"/>
                              </w:rPr>
                              <w:t xml:space="preserve"> اجتماع</w:t>
                            </w:r>
                            <w:r w:rsidRPr="005A5826">
                              <w:rPr>
                                <w:rFonts w:cs="B Nazanin" w:hint="cs"/>
                                <w:color w:val="000000" w:themeColor="text1"/>
                                <w:sz w:val="20"/>
                                <w:szCs w:val="20"/>
                                <w:rtl/>
                                <w:lang w:bidi="fa-IR"/>
                              </w:rPr>
                              <w:t>ی</w:t>
                            </w:r>
                            <w:r w:rsidRPr="005A5826">
                              <w:rPr>
                                <w:rFonts w:cs="B Nazanin"/>
                                <w:color w:val="000000" w:themeColor="text1"/>
                                <w:sz w:val="20"/>
                                <w:szCs w:val="20"/>
                                <w:rtl/>
                                <w:lang w:bidi="fa-IR"/>
                              </w:rPr>
                              <w:t xml:space="preserve"> و حاکم</w:t>
                            </w:r>
                            <w:r w:rsidRPr="005A5826">
                              <w:rPr>
                                <w:rFonts w:cs="B Nazanin" w:hint="cs"/>
                                <w:color w:val="000000" w:themeColor="text1"/>
                                <w:sz w:val="20"/>
                                <w:szCs w:val="20"/>
                                <w:rtl/>
                                <w:lang w:bidi="fa-IR"/>
                              </w:rPr>
                              <w:t>ی</w:t>
                            </w:r>
                            <w:r w:rsidRPr="005A5826">
                              <w:rPr>
                                <w:rFonts w:cs="B Nazanin" w:hint="eastAsia"/>
                                <w:color w:val="000000" w:themeColor="text1"/>
                                <w:sz w:val="20"/>
                                <w:szCs w:val="20"/>
                                <w:rtl/>
                                <w:lang w:bidi="fa-IR"/>
                              </w:rPr>
                              <w:t>ت</w:t>
                            </w:r>
                            <w:r w:rsidRPr="005A5826">
                              <w:rPr>
                                <w:rFonts w:cs="B Nazanin"/>
                                <w:color w:val="000000" w:themeColor="text1"/>
                                <w:sz w:val="20"/>
                                <w:szCs w:val="20"/>
                                <w:rtl/>
                                <w:lang w:bidi="fa-IR"/>
                              </w:rPr>
                              <w:t xml:space="preserve"> شرکت</w:t>
                            </w:r>
                            <w:r w:rsidRPr="005A5826">
                              <w:rPr>
                                <w:rFonts w:cs="B Nazanin" w:hint="cs"/>
                                <w:color w:val="000000" w:themeColor="text1"/>
                                <w:sz w:val="20"/>
                                <w:szCs w:val="20"/>
                                <w:rtl/>
                                <w:lang w:bidi="fa-IR"/>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DECE0" id="Arrow: Pentagon 369" o:spid="_x0000_s1411" type="#_x0000_t15" style="position:absolute;left:0;text-align:left;margin-left:-8.05pt;margin-top:182.85pt;width:278.4pt;height:29pt;z-index:2523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" adj="20475" fillcolor="#5b9bd5" strokecolor="#223f59" strokeweight="1pt">
                <v:textbox>
                  <w:txbxContent>
                    <w:p w14:paraId="389C43D0" w14:textId="27AFA78F" w:rsidR="005A5826" w:rsidRPr="00D645F7" w:rsidRDefault="005A5826" w:rsidP="005A5826">
                      <w:pPr>
                        <w:jc w:val="center"/>
                        <w:rPr>
                          <w:rFonts w:cs="B Nazanin" w:hint="cs"/>
                          <w:color w:val="000000" w:themeColor="text1"/>
                          <w:sz w:val="20"/>
                          <w:szCs w:val="20"/>
                          <w:lang w:bidi="fa-IR"/>
                        </w:rPr>
                      </w:pPr>
                      <w:r>
                        <w:rPr>
                          <w:rFonts w:cs="B Nazanin" w:hint="cs"/>
                          <w:color w:val="000000" w:themeColor="text1"/>
                          <w:sz w:val="20"/>
                          <w:szCs w:val="20"/>
                          <w:rtl/>
                          <w:lang w:bidi="fa-IR"/>
                        </w:rPr>
                        <w:t xml:space="preserve">ام اس سی آی- تحقیقات </w:t>
                      </w:r>
                      <w:r w:rsidRPr="005A5826">
                        <w:rPr>
                          <w:rFonts w:cs="B Nazanin"/>
                          <w:color w:val="000000" w:themeColor="text1"/>
                          <w:sz w:val="20"/>
                          <w:szCs w:val="20"/>
                          <w:rtl/>
                          <w:lang w:bidi="fa-IR"/>
                        </w:rPr>
                        <w:t>ز</w:t>
                      </w:r>
                      <w:r w:rsidRPr="005A5826">
                        <w:rPr>
                          <w:rFonts w:cs="B Nazanin" w:hint="cs"/>
                          <w:color w:val="000000" w:themeColor="text1"/>
                          <w:sz w:val="20"/>
                          <w:szCs w:val="20"/>
                          <w:rtl/>
                          <w:lang w:bidi="fa-IR"/>
                        </w:rPr>
                        <w:t>ی</w:t>
                      </w:r>
                      <w:r w:rsidRPr="005A5826">
                        <w:rPr>
                          <w:rFonts w:cs="B Nazanin" w:hint="eastAsia"/>
                          <w:color w:val="000000" w:themeColor="text1"/>
                          <w:sz w:val="20"/>
                          <w:szCs w:val="20"/>
                          <w:rtl/>
                          <w:lang w:bidi="fa-IR"/>
                        </w:rPr>
                        <w:t>ست‌مح</w:t>
                      </w:r>
                      <w:r w:rsidRPr="005A5826">
                        <w:rPr>
                          <w:rFonts w:cs="B Nazanin" w:hint="cs"/>
                          <w:color w:val="000000" w:themeColor="text1"/>
                          <w:sz w:val="20"/>
                          <w:szCs w:val="20"/>
                          <w:rtl/>
                          <w:lang w:bidi="fa-IR"/>
                        </w:rPr>
                        <w:t>ی</w:t>
                      </w:r>
                      <w:r w:rsidRPr="005A5826">
                        <w:rPr>
                          <w:rFonts w:cs="B Nazanin" w:hint="eastAsia"/>
                          <w:color w:val="000000" w:themeColor="text1"/>
                          <w:sz w:val="20"/>
                          <w:szCs w:val="20"/>
                          <w:rtl/>
                          <w:lang w:bidi="fa-IR"/>
                        </w:rPr>
                        <w:t>ط</w:t>
                      </w:r>
                      <w:r w:rsidRPr="005A5826">
                        <w:rPr>
                          <w:rFonts w:cs="B Nazanin" w:hint="cs"/>
                          <w:color w:val="000000" w:themeColor="text1"/>
                          <w:sz w:val="20"/>
                          <w:szCs w:val="20"/>
                          <w:rtl/>
                          <w:lang w:bidi="fa-IR"/>
                        </w:rPr>
                        <w:t>ی</w:t>
                      </w:r>
                      <w:r w:rsidRPr="005A5826">
                        <w:rPr>
                          <w:rFonts w:cs="B Nazanin" w:hint="eastAsia"/>
                          <w:color w:val="000000" w:themeColor="text1"/>
                          <w:sz w:val="20"/>
                          <w:szCs w:val="20"/>
                          <w:rtl/>
                          <w:lang w:bidi="fa-IR"/>
                        </w:rPr>
                        <w:t>،</w:t>
                      </w:r>
                      <w:r w:rsidRPr="005A5826">
                        <w:rPr>
                          <w:rFonts w:cs="B Nazanin"/>
                          <w:color w:val="000000" w:themeColor="text1"/>
                          <w:sz w:val="20"/>
                          <w:szCs w:val="20"/>
                          <w:rtl/>
                          <w:lang w:bidi="fa-IR"/>
                        </w:rPr>
                        <w:t xml:space="preserve"> اجتماع</w:t>
                      </w:r>
                      <w:r w:rsidRPr="005A5826">
                        <w:rPr>
                          <w:rFonts w:cs="B Nazanin" w:hint="cs"/>
                          <w:color w:val="000000" w:themeColor="text1"/>
                          <w:sz w:val="20"/>
                          <w:szCs w:val="20"/>
                          <w:rtl/>
                          <w:lang w:bidi="fa-IR"/>
                        </w:rPr>
                        <w:t>ی</w:t>
                      </w:r>
                      <w:r w:rsidRPr="005A5826">
                        <w:rPr>
                          <w:rFonts w:cs="B Nazanin"/>
                          <w:color w:val="000000" w:themeColor="text1"/>
                          <w:sz w:val="20"/>
                          <w:szCs w:val="20"/>
                          <w:rtl/>
                          <w:lang w:bidi="fa-IR"/>
                        </w:rPr>
                        <w:t xml:space="preserve"> و حاکم</w:t>
                      </w:r>
                      <w:r w:rsidRPr="005A5826">
                        <w:rPr>
                          <w:rFonts w:cs="B Nazanin" w:hint="cs"/>
                          <w:color w:val="000000" w:themeColor="text1"/>
                          <w:sz w:val="20"/>
                          <w:szCs w:val="20"/>
                          <w:rtl/>
                          <w:lang w:bidi="fa-IR"/>
                        </w:rPr>
                        <w:t>ی</w:t>
                      </w:r>
                      <w:r w:rsidRPr="005A5826">
                        <w:rPr>
                          <w:rFonts w:cs="B Nazanin" w:hint="eastAsia"/>
                          <w:color w:val="000000" w:themeColor="text1"/>
                          <w:sz w:val="20"/>
                          <w:szCs w:val="20"/>
                          <w:rtl/>
                          <w:lang w:bidi="fa-IR"/>
                        </w:rPr>
                        <w:t>ت</w:t>
                      </w:r>
                      <w:r w:rsidRPr="005A5826">
                        <w:rPr>
                          <w:rFonts w:cs="B Nazanin"/>
                          <w:color w:val="000000" w:themeColor="text1"/>
                          <w:sz w:val="20"/>
                          <w:szCs w:val="20"/>
                          <w:rtl/>
                          <w:lang w:bidi="fa-IR"/>
                        </w:rPr>
                        <w:t xml:space="preserve"> شرکت</w:t>
                      </w:r>
                      <w:r w:rsidRPr="005A5826">
                        <w:rPr>
                          <w:rFonts w:cs="B Nazanin" w:hint="cs"/>
                          <w:color w:val="000000" w:themeColor="text1"/>
                          <w:sz w:val="20"/>
                          <w:szCs w:val="20"/>
                          <w:rtl/>
                          <w:lang w:bidi="fa-IR"/>
                        </w:rPr>
                        <w:t>ی</w:t>
                      </w:r>
                    </w:p>
                  </w:txbxContent>
                </v:textbox>
              </v:shape>
            </w:pict>
          </mc:Fallback>
        </mc:AlternateContent>
      </w:r>
      <w:r w:rsidR="00D645F7">
        <w:rPr>
          <w:rFonts w:cs="B Nazanin"/>
          <w:noProof/>
          <w:sz w:val="28"/>
          <w:szCs w:val="28"/>
          <w:rtl/>
          <w:lang w:val="ar-SA"/>
        </w:rPr>
        <mc:AlternateContent>
          <mc:Choice Requires="wps">
            <w:drawing>
              <wp:anchor distT="0" distB="0" distL="114300" distR="114300" simplePos="0" relativeHeight="252304896" behindDoc="0" locked="0" layoutInCell="1" allowOverlap="1" wp14:anchorId="325B0FA6" wp14:editId="2FA667BD">
                <wp:simplePos x="0" y="0"/>
                <wp:positionH relativeFrom="column">
                  <wp:posOffset>-103195</wp:posOffset>
                </wp:positionH>
                <wp:positionV relativeFrom="paragraph">
                  <wp:posOffset>1867803</wp:posOffset>
                </wp:positionV>
                <wp:extent cx="3566593" cy="455033"/>
                <wp:effectExtent l="0" t="0" r="34290" b="21590"/>
                <wp:wrapNone/>
                <wp:docPr id="1651488082" name="Arrow: Pentagon 369"/>
                <wp:cNvGraphicFramePr/>
                <a:graphic xmlns:a="http://schemas.openxmlformats.org/drawingml/2006/main">
                  <a:graphicData uri="http://schemas.microsoft.com/office/word/2010/wordprocessingShape">
                    <wps:wsp>
                      <wps:cNvSpPr/>
                      <wps:spPr>
                        <a:xfrm>
                          <a:off x="0" y="0"/>
                          <a:ext cx="3566593" cy="455033"/>
                        </a:xfrm>
                        <a:prstGeom prst="homePlate">
                          <a:avLst/>
                        </a:prstGeom>
                        <a:solidFill>
                          <a:srgbClr val="5B9BD5"/>
                        </a:solidFill>
                        <a:ln w="12700" cap="flat" cmpd="sng" algn="ctr">
                          <a:solidFill>
                            <a:srgbClr val="5B9BD5">
                              <a:shade val="15000"/>
                            </a:srgbClr>
                          </a:solidFill>
                          <a:prstDash val="solid"/>
                          <a:miter lim="800000"/>
                        </a:ln>
                        <a:effectLst/>
                      </wps:spPr>
                      <wps:txbx>
                        <w:txbxContent>
                          <w:p w14:paraId="02E1D3FC" w14:textId="4DAA5E57" w:rsidR="00D645F7" w:rsidRPr="00D645F7" w:rsidRDefault="005A5826" w:rsidP="00D645F7">
                            <w:pPr>
                              <w:jc w:val="center"/>
                              <w:rPr>
                                <w:rFonts w:cs="B Nazanin"/>
                                <w:sz w:val="20"/>
                                <w:szCs w:val="20"/>
                              </w:rPr>
                            </w:pPr>
                            <w:r w:rsidRPr="005A5826">
                              <w:rPr>
                                <w:rFonts w:cs="B Nazanin"/>
                                <w:sz w:val="20"/>
                                <w:szCs w:val="20"/>
                                <w:rtl/>
                              </w:rPr>
                              <w:t>استانداردها</w:t>
                            </w:r>
                            <w:r w:rsidRPr="005A5826">
                              <w:rPr>
                                <w:rFonts w:cs="B Nazanin" w:hint="cs"/>
                                <w:sz w:val="20"/>
                                <w:szCs w:val="20"/>
                                <w:rtl/>
                              </w:rPr>
                              <w:t>ی</w:t>
                            </w:r>
                            <w:r w:rsidRPr="005A5826">
                              <w:rPr>
                                <w:rFonts w:cs="B Nazanin"/>
                                <w:sz w:val="20"/>
                                <w:szCs w:val="20"/>
                                <w:rtl/>
                              </w:rPr>
                              <w:t xml:space="preserve"> ب</w:t>
                            </w:r>
                            <w:r w:rsidRPr="005A5826">
                              <w:rPr>
                                <w:rFonts w:cs="B Nazanin" w:hint="cs"/>
                                <w:sz w:val="20"/>
                                <w:szCs w:val="20"/>
                                <w:rtl/>
                              </w:rPr>
                              <w:t>ی</w:t>
                            </w:r>
                            <w:r w:rsidRPr="005A5826">
                              <w:rPr>
                                <w:rFonts w:cs="B Nazanin" w:hint="eastAsia"/>
                                <w:sz w:val="20"/>
                                <w:szCs w:val="20"/>
                                <w:rtl/>
                              </w:rPr>
                              <w:t>ن‌الملل</w:t>
                            </w:r>
                            <w:r w:rsidRPr="005A5826">
                              <w:rPr>
                                <w:rFonts w:cs="B Nazanin" w:hint="cs"/>
                                <w:sz w:val="20"/>
                                <w:szCs w:val="20"/>
                                <w:rtl/>
                              </w:rPr>
                              <w:t>ی</w:t>
                            </w:r>
                            <w:r w:rsidRPr="005A5826">
                              <w:rPr>
                                <w:rFonts w:cs="B Nazanin"/>
                                <w:sz w:val="20"/>
                                <w:szCs w:val="20"/>
                                <w:rtl/>
                              </w:rPr>
                              <w:t xml:space="preserve"> پا</w:t>
                            </w:r>
                            <w:r w:rsidRPr="005A5826">
                              <w:rPr>
                                <w:rFonts w:cs="B Nazanin" w:hint="cs"/>
                                <w:sz w:val="20"/>
                                <w:szCs w:val="20"/>
                                <w:rtl/>
                              </w:rPr>
                              <w:t>ی</w:t>
                            </w:r>
                            <w:r w:rsidRPr="005A5826">
                              <w:rPr>
                                <w:rFonts w:cs="B Nazanin" w:hint="eastAsia"/>
                                <w:sz w:val="20"/>
                                <w:szCs w:val="20"/>
                                <w:rtl/>
                              </w:rPr>
                              <w:t>دار</w:t>
                            </w:r>
                            <w:r w:rsidRPr="005A5826">
                              <w:rPr>
                                <w:rFonts w:cs="B Nazanin" w:hint="cs"/>
                                <w:sz w:val="20"/>
                                <w:szCs w:val="20"/>
                                <w:rtl/>
                              </w:rPr>
                              <w:t>ی</w:t>
                            </w:r>
                            <w:r w:rsidR="00D645F7" w:rsidRPr="00D645F7">
                              <w:rPr>
                                <w:rFonts w:cs="B Nazanin"/>
                                <w:sz w:val="20"/>
                                <w:szCs w:val="20"/>
                              </w:rPr>
                              <w:t xml:space="preserve"> </w:t>
                            </w:r>
                            <w:r w:rsidRPr="005A5826">
                              <w:rPr>
                                <w:rFonts w:cs="B Nazanin"/>
                                <w:sz w:val="20"/>
                                <w:szCs w:val="20"/>
                                <w:rtl/>
                              </w:rPr>
                              <w:t>ز</w:t>
                            </w:r>
                            <w:r w:rsidRPr="005A5826">
                              <w:rPr>
                                <w:rFonts w:cs="B Nazanin" w:hint="cs"/>
                                <w:sz w:val="20"/>
                                <w:szCs w:val="20"/>
                                <w:rtl/>
                              </w:rPr>
                              <w:t>ی</w:t>
                            </w:r>
                            <w:r w:rsidRPr="005A5826">
                              <w:rPr>
                                <w:rFonts w:cs="B Nazanin" w:hint="eastAsia"/>
                                <w:sz w:val="20"/>
                                <w:szCs w:val="20"/>
                                <w:rtl/>
                              </w:rPr>
                              <w:t>ست‌مح</w:t>
                            </w:r>
                            <w:r w:rsidRPr="005A5826">
                              <w:rPr>
                                <w:rFonts w:cs="B Nazanin" w:hint="cs"/>
                                <w:sz w:val="20"/>
                                <w:szCs w:val="20"/>
                                <w:rtl/>
                              </w:rPr>
                              <w:t>ی</w:t>
                            </w:r>
                            <w:r w:rsidRPr="005A5826">
                              <w:rPr>
                                <w:rFonts w:cs="B Nazanin" w:hint="eastAsia"/>
                                <w:sz w:val="20"/>
                                <w:szCs w:val="20"/>
                                <w:rtl/>
                              </w:rPr>
                              <w:t>ط</w:t>
                            </w:r>
                            <w:r w:rsidRPr="005A5826">
                              <w:rPr>
                                <w:rFonts w:cs="B Nazanin" w:hint="cs"/>
                                <w:sz w:val="20"/>
                                <w:szCs w:val="20"/>
                                <w:rtl/>
                              </w:rPr>
                              <w:t>ی</w:t>
                            </w:r>
                            <w:r w:rsidRPr="005A5826">
                              <w:rPr>
                                <w:rFonts w:cs="B Nazanin" w:hint="eastAsia"/>
                                <w:sz w:val="20"/>
                                <w:szCs w:val="20"/>
                                <w:rtl/>
                              </w:rPr>
                              <w:t>،</w:t>
                            </w:r>
                            <w:r w:rsidRPr="005A5826">
                              <w:rPr>
                                <w:rFonts w:cs="B Nazanin"/>
                                <w:sz w:val="20"/>
                                <w:szCs w:val="20"/>
                                <w:rtl/>
                              </w:rPr>
                              <w:t xml:space="preserve"> اجتماع</w:t>
                            </w:r>
                            <w:r w:rsidRPr="005A5826">
                              <w:rPr>
                                <w:rFonts w:cs="B Nazanin" w:hint="cs"/>
                                <w:sz w:val="20"/>
                                <w:szCs w:val="20"/>
                                <w:rtl/>
                              </w:rPr>
                              <w:t>ی</w:t>
                            </w:r>
                            <w:r w:rsidRPr="005A5826">
                              <w:rPr>
                                <w:rFonts w:cs="B Nazanin"/>
                                <w:sz w:val="20"/>
                                <w:szCs w:val="20"/>
                                <w:rtl/>
                              </w:rPr>
                              <w:t xml:space="preserve"> و حاکم</w:t>
                            </w:r>
                            <w:r w:rsidRPr="005A5826">
                              <w:rPr>
                                <w:rFonts w:cs="B Nazanin" w:hint="cs"/>
                                <w:sz w:val="20"/>
                                <w:szCs w:val="20"/>
                                <w:rtl/>
                              </w:rPr>
                              <w:t>ی</w:t>
                            </w:r>
                            <w:r w:rsidRPr="005A5826">
                              <w:rPr>
                                <w:rFonts w:cs="B Nazanin" w:hint="eastAsia"/>
                                <w:sz w:val="20"/>
                                <w:szCs w:val="20"/>
                                <w:rtl/>
                              </w:rPr>
                              <w:t>ت</w:t>
                            </w:r>
                            <w:r w:rsidRPr="005A5826">
                              <w:rPr>
                                <w:rFonts w:cs="B Nazanin"/>
                                <w:sz w:val="20"/>
                                <w:szCs w:val="20"/>
                                <w:rtl/>
                              </w:rPr>
                              <w:t xml:space="preserve"> شرکت</w:t>
                            </w:r>
                            <w:r w:rsidRPr="005A5826">
                              <w:rPr>
                                <w:rFonts w:cs="B Nazanin" w:hint="cs"/>
                                <w:sz w:val="20"/>
                                <w:szCs w:val="20"/>
                                <w:rtl/>
                              </w:rPr>
                              <w:t>ی</w:t>
                            </w:r>
                            <w:r w:rsidR="00D645F7" w:rsidRPr="00D645F7">
                              <w:rPr>
                                <w:rFonts w:cs="B Nazanin"/>
                                <w:sz w:val="20"/>
                                <w:szCs w:val="20"/>
                                <w:rtl/>
                              </w:rPr>
                              <w:t xml:space="preserve"> - رتبه بند</w:t>
                            </w:r>
                            <w:r w:rsidR="00D645F7" w:rsidRPr="00D645F7">
                              <w:rPr>
                                <w:rFonts w:cs="B Nazanin" w:hint="cs"/>
                                <w:sz w:val="20"/>
                                <w:szCs w:val="20"/>
                                <w:rtl/>
                              </w:rPr>
                              <w:t>ی</w:t>
                            </w:r>
                            <w:r w:rsidR="00D645F7" w:rsidRPr="00D645F7">
                              <w:rPr>
                                <w:rFonts w:cs="B Nazanin"/>
                                <w:sz w:val="20"/>
                                <w:szCs w:val="20"/>
                                <w:rtl/>
                              </w:rPr>
                              <w:t xml:space="preserve"> شرکت</w:t>
                            </w:r>
                            <w:r w:rsidR="00D645F7" w:rsidRPr="00D645F7">
                              <w:rPr>
                                <w:rFonts w:cs="B Nazanin" w:hint="cs"/>
                                <w:sz w:val="20"/>
                                <w:szCs w:val="20"/>
                                <w:rtl/>
                              </w:rPr>
                              <w:t>ی</w:t>
                            </w:r>
                            <w:r w:rsidR="00D645F7" w:rsidRPr="00D645F7">
                              <w:rPr>
                                <w:rFonts w:cs="B Nazanin"/>
                                <w:sz w:val="20"/>
                                <w:szCs w:val="20"/>
                                <w:rtl/>
                              </w:rPr>
                              <w:t xml:space="preserve"> </w:t>
                            </w:r>
                            <w:r w:rsidRPr="005A5826">
                              <w:rPr>
                                <w:rFonts w:cs="B Nazanin"/>
                                <w:sz w:val="20"/>
                                <w:szCs w:val="20"/>
                                <w:rtl/>
                              </w:rPr>
                              <w:t>ز</w:t>
                            </w:r>
                            <w:r w:rsidRPr="005A5826">
                              <w:rPr>
                                <w:rFonts w:cs="B Nazanin" w:hint="cs"/>
                                <w:sz w:val="20"/>
                                <w:szCs w:val="20"/>
                                <w:rtl/>
                              </w:rPr>
                              <w:t>ی</w:t>
                            </w:r>
                            <w:r w:rsidRPr="005A5826">
                              <w:rPr>
                                <w:rFonts w:cs="B Nazanin" w:hint="eastAsia"/>
                                <w:sz w:val="20"/>
                                <w:szCs w:val="20"/>
                                <w:rtl/>
                              </w:rPr>
                              <w:t>ست‌مح</w:t>
                            </w:r>
                            <w:r w:rsidRPr="005A5826">
                              <w:rPr>
                                <w:rFonts w:cs="B Nazanin" w:hint="cs"/>
                                <w:sz w:val="20"/>
                                <w:szCs w:val="20"/>
                                <w:rtl/>
                              </w:rPr>
                              <w:t>ی</w:t>
                            </w:r>
                            <w:r w:rsidRPr="005A5826">
                              <w:rPr>
                                <w:rFonts w:cs="B Nazanin" w:hint="eastAsia"/>
                                <w:sz w:val="20"/>
                                <w:szCs w:val="20"/>
                                <w:rtl/>
                              </w:rPr>
                              <w:t>ط</w:t>
                            </w:r>
                            <w:r w:rsidRPr="005A5826">
                              <w:rPr>
                                <w:rFonts w:cs="B Nazanin" w:hint="cs"/>
                                <w:sz w:val="20"/>
                                <w:szCs w:val="20"/>
                                <w:rtl/>
                              </w:rPr>
                              <w:t>ی</w:t>
                            </w:r>
                            <w:r w:rsidRPr="005A5826">
                              <w:rPr>
                                <w:rFonts w:cs="B Nazanin" w:hint="eastAsia"/>
                                <w:sz w:val="20"/>
                                <w:szCs w:val="20"/>
                                <w:rtl/>
                              </w:rPr>
                              <w:t>،</w:t>
                            </w:r>
                            <w:r w:rsidRPr="005A5826">
                              <w:rPr>
                                <w:rFonts w:cs="B Nazanin"/>
                                <w:sz w:val="20"/>
                                <w:szCs w:val="20"/>
                                <w:rtl/>
                              </w:rPr>
                              <w:t xml:space="preserve"> اجتماع</w:t>
                            </w:r>
                            <w:r w:rsidRPr="005A5826">
                              <w:rPr>
                                <w:rFonts w:cs="B Nazanin" w:hint="cs"/>
                                <w:sz w:val="20"/>
                                <w:szCs w:val="20"/>
                                <w:rtl/>
                              </w:rPr>
                              <w:t>ی</w:t>
                            </w:r>
                            <w:r w:rsidRPr="005A5826">
                              <w:rPr>
                                <w:rFonts w:cs="B Nazanin"/>
                                <w:sz w:val="20"/>
                                <w:szCs w:val="20"/>
                                <w:rtl/>
                              </w:rPr>
                              <w:t xml:space="preserve"> و حاکم</w:t>
                            </w:r>
                            <w:r w:rsidRPr="005A5826">
                              <w:rPr>
                                <w:rFonts w:cs="B Nazanin" w:hint="cs"/>
                                <w:sz w:val="20"/>
                                <w:szCs w:val="20"/>
                                <w:rtl/>
                              </w:rPr>
                              <w:t>ی</w:t>
                            </w:r>
                            <w:r w:rsidRPr="005A5826">
                              <w:rPr>
                                <w:rFonts w:cs="B Nazanin" w:hint="eastAsia"/>
                                <w:sz w:val="20"/>
                                <w:szCs w:val="20"/>
                                <w:rtl/>
                              </w:rPr>
                              <w:t>ت</w:t>
                            </w:r>
                            <w:r w:rsidRPr="005A5826">
                              <w:rPr>
                                <w:rFonts w:cs="B Nazanin"/>
                                <w:sz w:val="20"/>
                                <w:szCs w:val="20"/>
                                <w:rtl/>
                              </w:rPr>
                              <w:t xml:space="preserve"> شرکت</w:t>
                            </w:r>
                            <w:r w:rsidRPr="005A5826">
                              <w:rPr>
                                <w:rFonts w:cs="B Nazanin" w:hint="cs"/>
                                <w:sz w:val="20"/>
                                <w:szCs w:val="20"/>
                                <w:rtl/>
                              </w:rPr>
                              <w:t>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B0FA6" id="_x0000_s1412" type="#_x0000_t15" style="position:absolute;left:0;text-align:left;margin-left:-8.15pt;margin-top:147.05pt;width:280.85pt;height:35.85pt;z-index:2523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" adj="20222" fillcolor="#5b9bd5" strokecolor="#223f59" strokeweight="1pt">
                <v:textbox>
                  <w:txbxContent>
                    <w:p w14:paraId="02E1D3FC" w14:textId="4DAA5E57" w:rsidR="00D645F7" w:rsidRPr="00D645F7" w:rsidRDefault="005A5826" w:rsidP="00D645F7">
                      <w:pPr>
                        <w:jc w:val="center"/>
                        <w:rPr>
                          <w:rFonts w:cs="B Nazanin"/>
                          <w:sz w:val="20"/>
                          <w:szCs w:val="20"/>
                        </w:rPr>
                      </w:pPr>
                      <w:r w:rsidRPr="005A5826">
                        <w:rPr>
                          <w:rFonts w:cs="B Nazanin"/>
                          <w:sz w:val="20"/>
                          <w:szCs w:val="20"/>
                          <w:rtl/>
                        </w:rPr>
                        <w:t>استانداردها</w:t>
                      </w:r>
                      <w:r w:rsidRPr="005A5826">
                        <w:rPr>
                          <w:rFonts w:cs="B Nazanin" w:hint="cs"/>
                          <w:sz w:val="20"/>
                          <w:szCs w:val="20"/>
                          <w:rtl/>
                        </w:rPr>
                        <w:t>ی</w:t>
                      </w:r>
                      <w:r w:rsidRPr="005A5826">
                        <w:rPr>
                          <w:rFonts w:cs="B Nazanin"/>
                          <w:sz w:val="20"/>
                          <w:szCs w:val="20"/>
                          <w:rtl/>
                        </w:rPr>
                        <w:t xml:space="preserve"> ب</w:t>
                      </w:r>
                      <w:r w:rsidRPr="005A5826">
                        <w:rPr>
                          <w:rFonts w:cs="B Nazanin" w:hint="cs"/>
                          <w:sz w:val="20"/>
                          <w:szCs w:val="20"/>
                          <w:rtl/>
                        </w:rPr>
                        <w:t>ی</w:t>
                      </w:r>
                      <w:r w:rsidRPr="005A5826">
                        <w:rPr>
                          <w:rFonts w:cs="B Nazanin" w:hint="eastAsia"/>
                          <w:sz w:val="20"/>
                          <w:szCs w:val="20"/>
                          <w:rtl/>
                        </w:rPr>
                        <w:t>ن‌الملل</w:t>
                      </w:r>
                      <w:r w:rsidRPr="005A5826">
                        <w:rPr>
                          <w:rFonts w:cs="B Nazanin" w:hint="cs"/>
                          <w:sz w:val="20"/>
                          <w:szCs w:val="20"/>
                          <w:rtl/>
                        </w:rPr>
                        <w:t>ی</w:t>
                      </w:r>
                      <w:r w:rsidRPr="005A5826">
                        <w:rPr>
                          <w:rFonts w:cs="B Nazanin"/>
                          <w:sz w:val="20"/>
                          <w:szCs w:val="20"/>
                          <w:rtl/>
                        </w:rPr>
                        <w:t xml:space="preserve"> پا</w:t>
                      </w:r>
                      <w:r w:rsidRPr="005A5826">
                        <w:rPr>
                          <w:rFonts w:cs="B Nazanin" w:hint="cs"/>
                          <w:sz w:val="20"/>
                          <w:szCs w:val="20"/>
                          <w:rtl/>
                        </w:rPr>
                        <w:t>ی</w:t>
                      </w:r>
                      <w:r w:rsidRPr="005A5826">
                        <w:rPr>
                          <w:rFonts w:cs="B Nazanin" w:hint="eastAsia"/>
                          <w:sz w:val="20"/>
                          <w:szCs w:val="20"/>
                          <w:rtl/>
                        </w:rPr>
                        <w:t>دار</w:t>
                      </w:r>
                      <w:r w:rsidRPr="005A5826">
                        <w:rPr>
                          <w:rFonts w:cs="B Nazanin" w:hint="cs"/>
                          <w:sz w:val="20"/>
                          <w:szCs w:val="20"/>
                          <w:rtl/>
                        </w:rPr>
                        <w:t>ی</w:t>
                      </w:r>
                      <w:r w:rsidR="00D645F7" w:rsidRPr="00D645F7">
                        <w:rPr>
                          <w:rFonts w:cs="B Nazanin"/>
                          <w:sz w:val="20"/>
                          <w:szCs w:val="20"/>
                        </w:rPr>
                        <w:t xml:space="preserve"> </w:t>
                      </w:r>
                      <w:r w:rsidRPr="005A5826">
                        <w:rPr>
                          <w:rFonts w:cs="B Nazanin"/>
                          <w:sz w:val="20"/>
                          <w:szCs w:val="20"/>
                          <w:rtl/>
                        </w:rPr>
                        <w:t>ز</w:t>
                      </w:r>
                      <w:r w:rsidRPr="005A5826">
                        <w:rPr>
                          <w:rFonts w:cs="B Nazanin" w:hint="cs"/>
                          <w:sz w:val="20"/>
                          <w:szCs w:val="20"/>
                          <w:rtl/>
                        </w:rPr>
                        <w:t>ی</w:t>
                      </w:r>
                      <w:r w:rsidRPr="005A5826">
                        <w:rPr>
                          <w:rFonts w:cs="B Nazanin" w:hint="eastAsia"/>
                          <w:sz w:val="20"/>
                          <w:szCs w:val="20"/>
                          <w:rtl/>
                        </w:rPr>
                        <w:t>ست‌مح</w:t>
                      </w:r>
                      <w:r w:rsidRPr="005A5826">
                        <w:rPr>
                          <w:rFonts w:cs="B Nazanin" w:hint="cs"/>
                          <w:sz w:val="20"/>
                          <w:szCs w:val="20"/>
                          <w:rtl/>
                        </w:rPr>
                        <w:t>ی</w:t>
                      </w:r>
                      <w:r w:rsidRPr="005A5826">
                        <w:rPr>
                          <w:rFonts w:cs="B Nazanin" w:hint="eastAsia"/>
                          <w:sz w:val="20"/>
                          <w:szCs w:val="20"/>
                          <w:rtl/>
                        </w:rPr>
                        <w:t>ط</w:t>
                      </w:r>
                      <w:r w:rsidRPr="005A5826">
                        <w:rPr>
                          <w:rFonts w:cs="B Nazanin" w:hint="cs"/>
                          <w:sz w:val="20"/>
                          <w:szCs w:val="20"/>
                          <w:rtl/>
                        </w:rPr>
                        <w:t>ی</w:t>
                      </w:r>
                      <w:r w:rsidRPr="005A5826">
                        <w:rPr>
                          <w:rFonts w:cs="B Nazanin" w:hint="eastAsia"/>
                          <w:sz w:val="20"/>
                          <w:szCs w:val="20"/>
                          <w:rtl/>
                        </w:rPr>
                        <w:t>،</w:t>
                      </w:r>
                      <w:r w:rsidRPr="005A5826">
                        <w:rPr>
                          <w:rFonts w:cs="B Nazanin"/>
                          <w:sz w:val="20"/>
                          <w:szCs w:val="20"/>
                          <w:rtl/>
                        </w:rPr>
                        <w:t xml:space="preserve"> اجتماع</w:t>
                      </w:r>
                      <w:r w:rsidRPr="005A5826">
                        <w:rPr>
                          <w:rFonts w:cs="B Nazanin" w:hint="cs"/>
                          <w:sz w:val="20"/>
                          <w:szCs w:val="20"/>
                          <w:rtl/>
                        </w:rPr>
                        <w:t>ی</w:t>
                      </w:r>
                      <w:r w:rsidRPr="005A5826">
                        <w:rPr>
                          <w:rFonts w:cs="B Nazanin"/>
                          <w:sz w:val="20"/>
                          <w:szCs w:val="20"/>
                          <w:rtl/>
                        </w:rPr>
                        <w:t xml:space="preserve"> و حاکم</w:t>
                      </w:r>
                      <w:r w:rsidRPr="005A5826">
                        <w:rPr>
                          <w:rFonts w:cs="B Nazanin" w:hint="cs"/>
                          <w:sz w:val="20"/>
                          <w:szCs w:val="20"/>
                          <w:rtl/>
                        </w:rPr>
                        <w:t>ی</w:t>
                      </w:r>
                      <w:r w:rsidRPr="005A5826">
                        <w:rPr>
                          <w:rFonts w:cs="B Nazanin" w:hint="eastAsia"/>
                          <w:sz w:val="20"/>
                          <w:szCs w:val="20"/>
                          <w:rtl/>
                        </w:rPr>
                        <w:t>ت</w:t>
                      </w:r>
                      <w:r w:rsidRPr="005A5826">
                        <w:rPr>
                          <w:rFonts w:cs="B Nazanin"/>
                          <w:sz w:val="20"/>
                          <w:szCs w:val="20"/>
                          <w:rtl/>
                        </w:rPr>
                        <w:t xml:space="preserve"> شرکت</w:t>
                      </w:r>
                      <w:r w:rsidRPr="005A5826">
                        <w:rPr>
                          <w:rFonts w:cs="B Nazanin" w:hint="cs"/>
                          <w:sz w:val="20"/>
                          <w:szCs w:val="20"/>
                          <w:rtl/>
                        </w:rPr>
                        <w:t>ی</w:t>
                      </w:r>
                      <w:r w:rsidR="00D645F7" w:rsidRPr="00D645F7">
                        <w:rPr>
                          <w:rFonts w:cs="B Nazanin"/>
                          <w:sz w:val="20"/>
                          <w:szCs w:val="20"/>
                          <w:rtl/>
                        </w:rPr>
                        <w:t xml:space="preserve"> - رتبه بند</w:t>
                      </w:r>
                      <w:r w:rsidR="00D645F7" w:rsidRPr="00D645F7">
                        <w:rPr>
                          <w:rFonts w:cs="B Nazanin" w:hint="cs"/>
                          <w:sz w:val="20"/>
                          <w:szCs w:val="20"/>
                          <w:rtl/>
                        </w:rPr>
                        <w:t>ی</w:t>
                      </w:r>
                      <w:r w:rsidR="00D645F7" w:rsidRPr="00D645F7">
                        <w:rPr>
                          <w:rFonts w:cs="B Nazanin"/>
                          <w:sz w:val="20"/>
                          <w:szCs w:val="20"/>
                          <w:rtl/>
                        </w:rPr>
                        <w:t xml:space="preserve"> شرکت</w:t>
                      </w:r>
                      <w:r w:rsidR="00D645F7" w:rsidRPr="00D645F7">
                        <w:rPr>
                          <w:rFonts w:cs="B Nazanin" w:hint="cs"/>
                          <w:sz w:val="20"/>
                          <w:szCs w:val="20"/>
                          <w:rtl/>
                        </w:rPr>
                        <w:t>ی</w:t>
                      </w:r>
                      <w:r w:rsidR="00D645F7" w:rsidRPr="00D645F7">
                        <w:rPr>
                          <w:rFonts w:cs="B Nazanin"/>
                          <w:sz w:val="20"/>
                          <w:szCs w:val="20"/>
                          <w:rtl/>
                        </w:rPr>
                        <w:t xml:space="preserve"> </w:t>
                      </w:r>
                      <w:r w:rsidRPr="005A5826">
                        <w:rPr>
                          <w:rFonts w:cs="B Nazanin"/>
                          <w:sz w:val="20"/>
                          <w:szCs w:val="20"/>
                          <w:rtl/>
                        </w:rPr>
                        <w:t>ز</w:t>
                      </w:r>
                      <w:r w:rsidRPr="005A5826">
                        <w:rPr>
                          <w:rFonts w:cs="B Nazanin" w:hint="cs"/>
                          <w:sz w:val="20"/>
                          <w:szCs w:val="20"/>
                          <w:rtl/>
                        </w:rPr>
                        <w:t>ی</w:t>
                      </w:r>
                      <w:r w:rsidRPr="005A5826">
                        <w:rPr>
                          <w:rFonts w:cs="B Nazanin" w:hint="eastAsia"/>
                          <w:sz w:val="20"/>
                          <w:szCs w:val="20"/>
                          <w:rtl/>
                        </w:rPr>
                        <w:t>ست‌مح</w:t>
                      </w:r>
                      <w:r w:rsidRPr="005A5826">
                        <w:rPr>
                          <w:rFonts w:cs="B Nazanin" w:hint="cs"/>
                          <w:sz w:val="20"/>
                          <w:szCs w:val="20"/>
                          <w:rtl/>
                        </w:rPr>
                        <w:t>ی</w:t>
                      </w:r>
                      <w:r w:rsidRPr="005A5826">
                        <w:rPr>
                          <w:rFonts w:cs="B Nazanin" w:hint="eastAsia"/>
                          <w:sz w:val="20"/>
                          <w:szCs w:val="20"/>
                          <w:rtl/>
                        </w:rPr>
                        <w:t>ط</w:t>
                      </w:r>
                      <w:r w:rsidRPr="005A5826">
                        <w:rPr>
                          <w:rFonts w:cs="B Nazanin" w:hint="cs"/>
                          <w:sz w:val="20"/>
                          <w:szCs w:val="20"/>
                          <w:rtl/>
                        </w:rPr>
                        <w:t>ی</w:t>
                      </w:r>
                      <w:r w:rsidRPr="005A5826">
                        <w:rPr>
                          <w:rFonts w:cs="B Nazanin" w:hint="eastAsia"/>
                          <w:sz w:val="20"/>
                          <w:szCs w:val="20"/>
                          <w:rtl/>
                        </w:rPr>
                        <w:t>،</w:t>
                      </w:r>
                      <w:r w:rsidRPr="005A5826">
                        <w:rPr>
                          <w:rFonts w:cs="B Nazanin"/>
                          <w:sz w:val="20"/>
                          <w:szCs w:val="20"/>
                          <w:rtl/>
                        </w:rPr>
                        <w:t xml:space="preserve"> اجتماع</w:t>
                      </w:r>
                      <w:r w:rsidRPr="005A5826">
                        <w:rPr>
                          <w:rFonts w:cs="B Nazanin" w:hint="cs"/>
                          <w:sz w:val="20"/>
                          <w:szCs w:val="20"/>
                          <w:rtl/>
                        </w:rPr>
                        <w:t>ی</w:t>
                      </w:r>
                      <w:r w:rsidRPr="005A5826">
                        <w:rPr>
                          <w:rFonts w:cs="B Nazanin"/>
                          <w:sz w:val="20"/>
                          <w:szCs w:val="20"/>
                          <w:rtl/>
                        </w:rPr>
                        <w:t xml:space="preserve"> و حاکم</w:t>
                      </w:r>
                      <w:r w:rsidRPr="005A5826">
                        <w:rPr>
                          <w:rFonts w:cs="B Nazanin" w:hint="cs"/>
                          <w:sz w:val="20"/>
                          <w:szCs w:val="20"/>
                          <w:rtl/>
                        </w:rPr>
                        <w:t>ی</w:t>
                      </w:r>
                      <w:r w:rsidRPr="005A5826">
                        <w:rPr>
                          <w:rFonts w:cs="B Nazanin" w:hint="eastAsia"/>
                          <w:sz w:val="20"/>
                          <w:szCs w:val="20"/>
                          <w:rtl/>
                        </w:rPr>
                        <w:t>ت</w:t>
                      </w:r>
                      <w:r w:rsidRPr="005A5826">
                        <w:rPr>
                          <w:rFonts w:cs="B Nazanin"/>
                          <w:sz w:val="20"/>
                          <w:szCs w:val="20"/>
                          <w:rtl/>
                        </w:rPr>
                        <w:t xml:space="preserve"> شرکت</w:t>
                      </w:r>
                      <w:r w:rsidRPr="005A5826">
                        <w:rPr>
                          <w:rFonts w:cs="B Nazanin" w:hint="cs"/>
                          <w:sz w:val="20"/>
                          <w:szCs w:val="20"/>
                          <w:rtl/>
                        </w:rPr>
                        <w:t>ی</w:t>
                      </w:r>
                    </w:p>
                  </w:txbxContent>
                </v:textbox>
              </v:shape>
            </w:pict>
          </mc:Fallback>
        </mc:AlternateContent>
      </w:r>
      <w:r w:rsidR="00D645F7">
        <w:rPr>
          <w:rFonts w:cs="B Nazanin"/>
          <w:noProof/>
          <w:sz w:val="28"/>
          <w:szCs w:val="28"/>
          <w:rtl/>
          <w:lang w:val="ar-SA"/>
        </w:rPr>
        <mc:AlternateContent>
          <mc:Choice Requires="wps">
            <w:drawing>
              <wp:anchor distT="0" distB="0" distL="114300" distR="114300" simplePos="0" relativeHeight="252302848" behindDoc="0" locked="0" layoutInCell="1" allowOverlap="1" wp14:anchorId="7B703267" wp14:editId="141D53D2">
                <wp:simplePos x="0" y="0"/>
                <wp:positionH relativeFrom="column">
                  <wp:posOffset>-102202</wp:posOffset>
                </wp:positionH>
                <wp:positionV relativeFrom="paragraph">
                  <wp:posOffset>1538147</wp:posOffset>
                </wp:positionV>
                <wp:extent cx="3509880" cy="368300"/>
                <wp:effectExtent l="0" t="0" r="33655" b="12700"/>
                <wp:wrapNone/>
                <wp:docPr id="1451570853" name="Arrow: Pentagon 369"/>
                <wp:cNvGraphicFramePr/>
                <a:graphic xmlns:a="http://schemas.openxmlformats.org/drawingml/2006/main">
                  <a:graphicData uri="http://schemas.microsoft.com/office/word/2010/wordprocessingShape">
                    <wps:wsp>
                      <wps:cNvSpPr/>
                      <wps:spPr>
                        <a:xfrm>
                          <a:off x="0" y="0"/>
                          <a:ext cx="3509880" cy="368300"/>
                        </a:xfrm>
                        <a:prstGeom prst="homePlate">
                          <a:avLst/>
                        </a:prstGeom>
                        <a:solidFill>
                          <a:srgbClr val="5B9BD5"/>
                        </a:solidFill>
                        <a:ln w="12700" cap="flat" cmpd="sng" algn="ctr">
                          <a:solidFill>
                            <a:srgbClr val="5B9BD5">
                              <a:shade val="15000"/>
                            </a:srgbClr>
                          </a:solidFill>
                          <a:prstDash val="solid"/>
                          <a:miter lim="800000"/>
                        </a:ln>
                        <a:effectLst/>
                      </wps:spPr>
                      <wps:txbx>
                        <w:txbxContent>
                          <w:p w14:paraId="5EFEE3EA" w14:textId="3F05D5F0" w:rsidR="00D645F7" w:rsidRPr="00D645F7" w:rsidRDefault="00D645F7" w:rsidP="00D645F7">
                            <w:pPr>
                              <w:jc w:val="center"/>
                              <w:rPr>
                                <w:rFonts w:cs="B Nazanin"/>
                                <w:sz w:val="20"/>
                                <w:szCs w:val="20"/>
                              </w:rPr>
                            </w:pPr>
                            <w:r w:rsidRPr="00D645F7">
                              <w:rPr>
                                <w:rFonts w:cs="B Nazanin"/>
                                <w:sz w:val="20"/>
                                <w:szCs w:val="20"/>
                                <w:rtl/>
                              </w:rPr>
                              <w:t>ارز</w:t>
                            </w:r>
                            <w:r w:rsidRPr="00D645F7">
                              <w:rPr>
                                <w:rFonts w:cs="B Nazanin" w:hint="cs"/>
                                <w:sz w:val="20"/>
                                <w:szCs w:val="20"/>
                                <w:rtl/>
                              </w:rPr>
                              <w:t>ی</w:t>
                            </w:r>
                            <w:r w:rsidRPr="00D645F7">
                              <w:rPr>
                                <w:rFonts w:cs="B Nazanin" w:hint="eastAsia"/>
                                <w:sz w:val="20"/>
                                <w:szCs w:val="20"/>
                                <w:rtl/>
                              </w:rPr>
                              <w:t>اب</w:t>
                            </w:r>
                            <w:r w:rsidRPr="00D645F7">
                              <w:rPr>
                                <w:rFonts w:cs="B Nazanin" w:hint="cs"/>
                                <w:sz w:val="20"/>
                                <w:szCs w:val="20"/>
                                <w:rtl/>
                              </w:rPr>
                              <w:t>ی</w:t>
                            </w:r>
                            <w:r w:rsidRPr="00D645F7">
                              <w:rPr>
                                <w:rFonts w:cs="B Nazanin"/>
                                <w:sz w:val="20"/>
                                <w:szCs w:val="20"/>
                                <w:rtl/>
                              </w:rPr>
                              <w:t xml:space="preserve"> پا</w:t>
                            </w:r>
                            <w:r w:rsidRPr="00D645F7">
                              <w:rPr>
                                <w:rFonts w:cs="B Nazanin" w:hint="cs"/>
                                <w:sz w:val="20"/>
                                <w:szCs w:val="20"/>
                                <w:rtl/>
                              </w:rPr>
                              <w:t>ی</w:t>
                            </w:r>
                            <w:r w:rsidRPr="00D645F7">
                              <w:rPr>
                                <w:rFonts w:cs="B Nazanin" w:hint="eastAsia"/>
                                <w:sz w:val="20"/>
                                <w:szCs w:val="20"/>
                                <w:rtl/>
                              </w:rPr>
                              <w:t>دار</w:t>
                            </w:r>
                            <w:r w:rsidRPr="00D645F7">
                              <w:rPr>
                                <w:rFonts w:cs="B Nazanin" w:hint="cs"/>
                                <w:sz w:val="20"/>
                                <w:szCs w:val="20"/>
                                <w:rtl/>
                              </w:rPr>
                              <w:t>ی</w:t>
                            </w:r>
                            <w:r w:rsidRPr="00D645F7">
                              <w:rPr>
                                <w:rFonts w:cs="B Nazanin"/>
                                <w:sz w:val="20"/>
                                <w:szCs w:val="20"/>
                                <w:rtl/>
                              </w:rPr>
                              <w:t xml:space="preserve"> شرکت جهان</w:t>
                            </w:r>
                            <w:r w:rsidRPr="00D645F7">
                              <w:rPr>
                                <w:rFonts w:cs="B Nazanin" w:hint="cs"/>
                                <w:sz w:val="20"/>
                                <w:szCs w:val="20"/>
                                <w:rtl/>
                              </w:rPr>
                              <w:t>ی</w:t>
                            </w:r>
                            <w:r w:rsidRPr="00D645F7">
                              <w:rPr>
                                <w:rFonts w:cs="B Nazanin"/>
                                <w:sz w:val="20"/>
                                <w:szCs w:val="20"/>
                                <w:rtl/>
                              </w:rPr>
                              <w:t xml:space="preserve"> </w:t>
                            </w:r>
                            <w:r>
                              <w:rPr>
                                <w:rFonts w:cs="B Nazanin" w:hint="cs"/>
                                <w:sz w:val="20"/>
                                <w:szCs w:val="20"/>
                                <w:rtl/>
                              </w:rPr>
                              <w:t>اس اند پی</w:t>
                            </w:r>
                            <w:r w:rsidRPr="00D645F7">
                              <w:rPr>
                                <w:rFonts w:cs="B Nazanin"/>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03267" id="_x0000_s1413" type="#_x0000_t15" style="position:absolute;left:0;text-align:left;margin-left:-8.05pt;margin-top:121.1pt;width:276.35pt;height:29pt;z-index:2523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" adj="20467" fillcolor="#5b9bd5" strokecolor="#223f59" strokeweight="1pt">
                <v:textbox>
                  <w:txbxContent>
                    <w:p w14:paraId="5EFEE3EA" w14:textId="3F05D5F0" w:rsidR="00D645F7" w:rsidRPr="00D645F7" w:rsidRDefault="00D645F7" w:rsidP="00D645F7">
                      <w:pPr>
                        <w:jc w:val="center"/>
                        <w:rPr>
                          <w:rFonts w:cs="B Nazanin"/>
                          <w:sz w:val="20"/>
                          <w:szCs w:val="20"/>
                        </w:rPr>
                      </w:pPr>
                      <w:r w:rsidRPr="00D645F7">
                        <w:rPr>
                          <w:rFonts w:cs="B Nazanin"/>
                          <w:sz w:val="20"/>
                          <w:szCs w:val="20"/>
                          <w:rtl/>
                        </w:rPr>
                        <w:t>ارز</w:t>
                      </w:r>
                      <w:r w:rsidRPr="00D645F7">
                        <w:rPr>
                          <w:rFonts w:cs="B Nazanin" w:hint="cs"/>
                          <w:sz w:val="20"/>
                          <w:szCs w:val="20"/>
                          <w:rtl/>
                        </w:rPr>
                        <w:t>ی</w:t>
                      </w:r>
                      <w:r w:rsidRPr="00D645F7">
                        <w:rPr>
                          <w:rFonts w:cs="B Nazanin" w:hint="eastAsia"/>
                          <w:sz w:val="20"/>
                          <w:szCs w:val="20"/>
                          <w:rtl/>
                        </w:rPr>
                        <w:t>اب</w:t>
                      </w:r>
                      <w:r w:rsidRPr="00D645F7">
                        <w:rPr>
                          <w:rFonts w:cs="B Nazanin" w:hint="cs"/>
                          <w:sz w:val="20"/>
                          <w:szCs w:val="20"/>
                          <w:rtl/>
                        </w:rPr>
                        <w:t>ی</w:t>
                      </w:r>
                      <w:r w:rsidRPr="00D645F7">
                        <w:rPr>
                          <w:rFonts w:cs="B Nazanin"/>
                          <w:sz w:val="20"/>
                          <w:szCs w:val="20"/>
                          <w:rtl/>
                        </w:rPr>
                        <w:t xml:space="preserve"> پا</w:t>
                      </w:r>
                      <w:r w:rsidRPr="00D645F7">
                        <w:rPr>
                          <w:rFonts w:cs="B Nazanin" w:hint="cs"/>
                          <w:sz w:val="20"/>
                          <w:szCs w:val="20"/>
                          <w:rtl/>
                        </w:rPr>
                        <w:t>ی</w:t>
                      </w:r>
                      <w:r w:rsidRPr="00D645F7">
                        <w:rPr>
                          <w:rFonts w:cs="B Nazanin" w:hint="eastAsia"/>
                          <w:sz w:val="20"/>
                          <w:szCs w:val="20"/>
                          <w:rtl/>
                        </w:rPr>
                        <w:t>دار</w:t>
                      </w:r>
                      <w:r w:rsidRPr="00D645F7">
                        <w:rPr>
                          <w:rFonts w:cs="B Nazanin" w:hint="cs"/>
                          <w:sz w:val="20"/>
                          <w:szCs w:val="20"/>
                          <w:rtl/>
                        </w:rPr>
                        <w:t>ی</w:t>
                      </w:r>
                      <w:r w:rsidRPr="00D645F7">
                        <w:rPr>
                          <w:rFonts w:cs="B Nazanin"/>
                          <w:sz w:val="20"/>
                          <w:szCs w:val="20"/>
                          <w:rtl/>
                        </w:rPr>
                        <w:t xml:space="preserve"> شرکت جهان</w:t>
                      </w:r>
                      <w:r w:rsidRPr="00D645F7">
                        <w:rPr>
                          <w:rFonts w:cs="B Nazanin" w:hint="cs"/>
                          <w:sz w:val="20"/>
                          <w:szCs w:val="20"/>
                          <w:rtl/>
                        </w:rPr>
                        <w:t>ی</w:t>
                      </w:r>
                      <w:r w:rsidRPr="00D645F7">
                        <w:rPr>
                          <w:rFonts w:cs="B Nazanin"/>
                          <w:sz w:val="20"/>
                          <w:szCs w:val="20"/>
                          <w:rtl/>
                        </w:rPr>
                        <w:t xml:space="preserve"> </w:t>
                      </w:r>
                      <w:r>
                        <w:rPr>
                          <w:rFonts w:cs="B Nazanin" w:hint="cs"/>
                          <w:sz w:val="20"/>
                          <w:szCs w:val="20"/>
                          <w:rtl/>
                        </w:rPr>
                        <w:t>اس اند پی</w:t>
                      </w:r>
                      <w:r w:rsidRPr="00D645F7">
                        <w:rPr>
                          <w:rFonts w:cs="B Nazanin"/>
                          <w:sz w:val="20"/>
                          <w:szCs w:val="20"/>
                        </w:rPr>
                        <w:t xml:space="preserve"> </w:t>
                      </w:r>
                    </w:p>
                  </w:txbxContent>
                </v:textbox>
              </v:shape>
            </w:pict>
          </mc:Fallback>
        </mc:AlternateContent>
      </w:r>
      <w:r w:rsidR="00D645F7">
        <w:rPr>
          <w:rFonts w:cs="B Nazanin"/>
          <w:noProof/>
          <w:sz w:val="28"/>
          <w:szCs w:val="28"/>
          <w:rtl/>
          <w:lang w:val="ar-SA"/>
        </w:rPr>
        <mc:AlternateContent>
          <mc:Choice Requires="wps">
            <w:drawing>
              <wp:anchor distT="0" distB="0" distL="114300" distR="114300" simplePos="0" relativeHeight="252300800" behindDoc="0" locked="0" layoutInCell="1" allowOverlap="1" wp14:anchorId="226C10A2" wp14:editId="3567392A">
                <wp:simplePos x="0" y="0"/>
                <wp:positionH relativeFrom="column">
                  <wp:posOffset>-102202</wp:posOffset>
                </wp:positionH>
                <wp:positionV relativeFrom="paragraph">
                  <wp:posOffset>1170437</wp:posOffset>
                </wp:positionV>
                <wp:extent cx="3509880" cy="368300"/>
                <wp:effectExtent l="0" t="0" r="33655" b="12700"/>
                <wp:wrapNone/>
                <wp:docPr id="1784023366" name="Arrow: Pentagon 369"/>
                <wp:cNvGraphicFramePr/>
                <a:graphic xmlns:a="http://schemas.openxmlformats.org/drawingml/2006/main">
                  <a:graphicData uri="http://schemas.microsoft.com/office/word/2010/wordprocessingShape">
                    <wps:wsp>
                      <wps:cNvSpPr/>
                      <wps:spPr>
                        <a:xfrm>
                          <a:off x="0" y="0"/>
                          <a:ext cx="3509880" cy="368300"/>
                        </a:xfrm>
                        <a:prstGeom prst="homePlate">
                          <a:avLst/>
                        </a:prstGeom>
                        <a:solidFill>
                          <a:srgbClr val="5B9BD5"/>
                        </a:solidFill>
                        <a:ln w="12700" cap="flat" cmpd="sng" algn="ctr">
                          <a:solidFill>
                            <a:srgbClr val="5B9BD5">
                              <a:shade val="15000"/>
                            </a:srgbClr>
                          </a:solidFill>
                          <a:prstDash val="solid"/>
                          <a:miter lim="800000"/>
                        </a:ln>
                        <a:effectLst/>
                      </wps:spPr>
                      <wps:txbx>
                        <w:txbxContent>
                          <w:p w14:paraId="76516EAE" w14:textId="4858EF0E" w:rsidR="00D645F7" w:rsidRPr="00D645F7" w:rsidRDefault="00D645F7" w:rsidP="00D645F7">
                            <w:pPr>
                              <w:jc w:val="center"/>
                              <w:rPr>
                                <w:rFonts w:cs="B Nazanin"/>
                                <w:sz w:val="20"/>
                                <w:szCs w:val="20"/>
                              </w:rPr>
                            </w:pPr>
                            <w:r w:rsidRPr="00D645F7">
                              <w:rPr>
                                <w:rFonts w:cs="B Nazanin"/>
                                <w:sz w:val="20"/>
                                <w:szCs w:val="20"/>
                                <w:rtl/>
                              </w:rPr>
                              <w:t>رتبه بند</w:t>
                            </w:r>
                            <w:r w:rsidRPr="00D645F7">
                              <w:rPr>
                                <w:rFonts w:cs="B Nazanin" w:hint="cs"/>
                                <w:sz w:val="20"/>
                                <w:szCs w:val="20"/>
                                <w:rtl/>
                              </w:rPr>
                              <w:t>ی</w:t>
                            </w:r>
                            <w:r w:rsidRPr="00D645F7">
                              <w:rPr>
                                <w:rFonts w:cs="B Nazanin"/>
                                <w:sz w:val="20"/>
                                <w:szCs w:val="20"/>
                                <w:rtl/>
                              </w:rPr>
                              <w:t xml:space="preserve"> </w:t>
                            </w:r>
                            <w:r>
                              <w:rPr>
                                <w:rFonts w:cs="B Nazanin" w:hint="cs"/>
                                <w:sz w:val="20"/>
                                <w:szCs w:val="20"/>
                                <w:rtl/>
                              </w:rPr>
                              <w:t>ریسک</w:t>
                            </w:r>
                            <w:r w:rsidRPr="00D645F7">
                              <w:rPr>
                                <w:rFonts w:cs="B Nazanin"/>
                                <w:sz w:val="20"/>
                                <w:szCs w:val="20"/>
                                <w:rtl/>
                              </w:rPr>
                              <w:t xml:space="preserve"> ز</w:t>
                            </w:r>
                            <w:r w:rsidRPr="00D645F7">
                              <w:rPr>
                                <w:rFonts w:cs="B Nazanin" w:hint="cs"/>
                                <w:sz w:val="20"/>
                                <w:szCs w:val="20"/>
                                <w:rtl/>
                              </w:rPr>
                              <w:t>ی</w:t>
                            </w:r>
                            <w:r w:rsidRPr="00D645F7">
                              <w:rPr>
                                <w:rFonts w:cs="B Nazanin" w:hint="eastAsia"/>
                                <w:sz w:val="20"/>
                                <w:szCs w:val="20"/>
                                <w:rtl/>
                              </w:rPr>
                              <w:t>ست‌مح</w:t>
                            </w:r>
                            <w:r w:rsidRPr="00D645F7">
                              <w:rPr>
                                <w:rFonts w:cs="B Nazanin" w:hint="cs"/>
                                <w:sz w:val="20"/>
                                <w:szCs w:val="20"/>
                                <w:rtl/>
                              </w:rPr>
                              <w:t>ی</w:t>
                            </w:r>
                            <w:r w:rsidRPr="00D645F7">
                              <w:rPr>
                                <w:rFonts w:cs="B Nazanin" w:hint="eastAsia"/>
                                <w:sz w:val="20"/>
                                <w:szCs w:val="20"/>
                                <w:rtl/>
                              </w:rPr>
                              <w:t>ط</w:t>
                            </w:r>
                            <w:r w:rsidRPr="00D645F7">
                              <w:rPr>
                                <w:rFonts w:cs="B Nazanin" w:hint="cs"/>
                                <w:sz w:val="20"/>
                                <w:szCs w:val="20"/>
                                <w:rtl/>
                              </w:rPr>
                              <w:t>ی</w:t>
                            </w:r>
                            <w:r w:rsidRPr="00D645F7">
                              <w:rPr>
                                <w:rFonts w:cs="B Nazanin" w:hint="eastAsia"/>
                                <w:sz w:val="20"/>
                                <w:szCs w:val="20"/>
                                <w:rtl/>
                              </w:rPr>
                              <w:t>،</w:t>
                            </w:r>
                            <w:r w:rsidRPr="00D645F7">
                              <w:rPr>
                                <w:rFonts w:cs="B Nazanin"/>
                                <w:sz w:val="20"/>
                                <w:szCs w:val="20"/>
                                <w:rtl/>
                              </w:rPr>
                              <w:t xml:space="preserve"> اجتماع</w:t>
                            </w:r>
                            <w:r w:rsidRPr="00D645F7">
                              <w:rPr>
                                <w:rFonts w:cs="B Nazanin" w:hint="cs"/>
                                <w:sz w:val="20"/>
                                <w:szCs w:val="20"/>
                                <w:rtl/>
                              </w:rPr>
                              <w:t>ی</w:t>
                            </w:r>
                            <w:r w:rsidRPr="00D645F7">
                              <w:rPr>
                                <w:rFonts w:cs="B Nazanin"/>
                                <w:sz w:val="20"/>
                                <w:szCs w:val="20"/>
                                <w:rtl/>
                              </w:rPr>
                              <w:t xml:space="preserve"> و حاکم</w:t>
                            </w:r>
                            <w:r w:rsidRPr="00D645F7">
                              <w:rPr>
                                <w:rFonts w:cs="B Nazanin" w:hint="cs"/>
                                <w:sz w:val="20"/>
                                <w:szCs w:val="20"/>
                                <w:rtl/>
                              </w:rPr>
                              <w:t>ی</w:t>
                            </w:r>
                            <w:r w:rsidRPr="00D645F7">
                              <w:rPr>
                                <w:rFonts w:cs="B Nazanin" w:hint="eastAsia"/>
                                <w:sz w:val="20"/>
                                <w:szCs w:val="20"/>
                                <w:rtl/>
                              </w:rPr>
                              <w:t>ت</w:t>
                            </w:r>
                            <w:r w:rsidRPr="00D645F7">
                              <w:rPr>
                                <w:rFonts w:cs="B Nazanin"/>
                                <w:sz w:val="20"/>
                                <w:szCs w:val="20"/>
                                <w:rtl/>
                              </w:rPr>
                              <w:t xml:space="preserve"> شرکت</w:t>
                            </w:r>
                            <w:r w:rsidRPr="00D645F7">
                              <w:rPr>
                                <w:rFonts w:cs="B Nazanin" w:hint="cs"/>
                                <w:sz w:val="20"/>
                                <w:szCs w:val="20"/>
                                <w:rtl/>
                              </w:rPr>
                              <w:t>ی</w:t>
                            </w:r>
                            <w:r w:rsidRPr="00D645F7">
                              <w:rPr>
                                <w:rFonts w:cs="B Nazanin"/>
                                <w:sz w:val="20"/>
                                <w:szCs w:val="20"/>
                                <w:rtl/>
                              </w:rPr>
                              <w:t xml:space="preserve"> </w:t>
                            </w:r>
                            <w:r w:rsidRPr="00D645F7">
                              <w:rPr>
                                <w:rFonts w:cs="B Nazanin" w:hint="cs"/>
                                <w:sz w:val="20"/>
                                <w:szCs w:val="20"/>
                                <w:rtl/>
                              </w:rPr>
                              <w:t>سوستی</w:t>
                            </w:r>
                            <w:r w:rsidRPr="00D645F7">
                              <w:rPr>
                                <w:rFonts w:cs="B Nazanin" w:hint="eastAsia"/>
                                <w:sz w:val="20"/>
                                <w:szCs w:val="20"/>
                                <w:rtl/>
                              </w:rPr>
                              <w:t>نال</w:t>
                            </w:r>
                            <w:r w:rsidRPr="00D645F7">
                              <w:rPr>
                                <w:rFonts w:cs="B Nazanin" w:hint="cs"/>
                                <w:sz w:val="20"/>
                                <w:szCs w:val="20"/>
                                <w:rtl/>
                              </w:rPr>
                              <w:t>ی</w:t>
                            </w:r>
                            <w:r w:rsidRPr="00D645F7">
                              <w:rPr>
                                <w:rFonts w:cs="B Nazanin" w:hint="eastAsia"/>
                                <w:sz w:val="20"/>
                                <w:szCs w:val="20"/>
                                <w:rtl/>
                              </w:rPr>
                              <w:t>ت</w:t>
                            </w:r>
                            <w:r w:rsidRPr="00D645F7">
                              <w:rPr>
                                <w:rFonts w:cs="B Nazanin" w:hint="cs"/>
                                <w:sz w:val="20"/>
                                <w:szCs w:val="20"/>
                                <w:rtl/>
                              </w:rPr>
                              <w:t>ی</w:t>
                            </w:r>
                            <w:r w:rsidRPr="00D645F7">
                              <w:rPr>
                                <w:rFonts w:cs="B Nazanin" w:hint="eastAsia"/>
                                <w:sz w:val="20"/>
                                <w:szCs w:val="20"/>
                                <w:rtl/>
                              </w:rPr>
                              <w:t>کس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C10A2" id="_x0000_s1414" type="#_x0000_t15" style="position:absolute;left:0;text-align:left;margin-left:-8.05pt;margin-top:92.15pt;width:276.35pt;height:29pt;z-index:2523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" adj="20467" fillcolor="#5b9bd5" strokecolor="#223f59" strokeweight="1pt">
                <v:textbox>
                  <w:txbxContent>
                    <w:p w14:paraId="76516EAE" w14:textId="4858EF0E" w:rsidR="00D645F7" w:rsidRPr="00D645F7" w:rsidRDefault="00D645F7" w:rsidP="00D645F7">
                      <w:pPr>
                        <w:jc w:val="center"/>
                        <w:rPr>
                          <w:rFonts w:cs="B Nazanin"/>
                          <w:sz w:val="20"/>
                          <w:szCs w:val="20"/>
                        </w:rPr>
                      </w:pPr>
                      <w:r w:rsidRPr="00D645F7">
                        <w:rPr>
                          <w:rFonts w:cs="B Nazanin"/>
                          <w:sz w:val="20"/>
                          <w:szCs w:val="20"/>
                          <w:rtl/>
                        </w:rPr>
                        <w:t>رتبه بند</w:t>
                      </w:r>
                      <w:r w:rsidRPr="00D645F7">
                        <w:rPr>
                          <w:rFonts w:cs="B Nazanin" w:hint="cs"/>
                          <w:sz w:val="20"/>
                          <w:szCs w:val="20"/>
                          <w:rtl/>
                        </w:rPr>
                        <w:t>ی</w:t>
                      </w:r>
                      <w:r w:rsidRPr="00D645F7">
                        <w:rPr>
                          <w:rFonts w:cs="B Nazanin"/>
                          <w:sz w:val="20"/>
                          <w:szCs w:val="20"/>
                          <w:rtl/>
                        </w:rPr>
                        <w:t xml:space="preserve"> </w:t>
                      </w:r>
                      <w:r>
                        <w:rPr>
                          <w:rFonts w:cs="B Nazanin" w:hint="cs"/>
                          <w:sz w:val="20"/>
                          <w:szCs w:val="20"/>
                          <w:rtl/>
                        </w:rPr>
                        <w:t>ریسک</w:t>
                      </w:r>
                      <w:r w:rsidRPr="00D645F7">
                        <w:rPr>
                          <w:rFonts w:cs="B Nazanin"/>
                          <w:sz w:val="20"/>
                          <w:szCs w:val="20"/>
                          <w:rtl/>
                        </w:rPr>
                        <w:t xml:space="preserve"> ز</w:t>
                      </w:r>
                      <w:r w:rsidRPr="00D645F7">
                        <w:rPr>
                          <w:rFonts w:cs="B Nazanin" w:hint="cs"/>
                          <w:sz w:val="20"/>
                          <w:szCs w:val="20"/>
                          <w:rtl/>
                        </w:rPr>
                        <w:t>ی</w:t>
                      </w:r>
                      <w:r w:rsidRPr="00D645F7">
                        <w:rPr>
                          <w:rFonts w:cs="B Nazanin" w:hint="eastAsia"/>
                          <w:sz w:val="20"/>
                          <w:szCs w:val="20"/>
                          <w:rtl/>
                        </w:rPr>
                        <w:t>ست‌مح</w:t>
                      </w:r>
                      <w:r w:rsidRPr="00D645F7">
                        <w:rPr>
                          <w:rFonts w:cs="B Nazanin" w:hint="cs"/>
                          <w:sz w:val="20"/>
                          <w:szCs w:val="20"/>
                          <w:rtl/>
                        </w:rPr>
                        <w:t>ی</w:t>
                      </w:r>
                      <w:r w:rsidRPr="00D645F7">
                        <w:rPr>
                          <w:rFonts w:cs="B Nazanin" w:hint="eastAsia"/>
                          <w:sz w:val="20"/>
                          <w:szCs w:val="20"/>
                          <w:rtl/>
                        </w:rPr>
                        <w:t>ط</w:t>
                      </w:r>
                      <w:r w:rsidRPr="00D645F7">
                        <w:rPr>
                          <w:rFonts w:cs="B Nazanin" w:hint="cs"/>
                          <w:sz w:val="20"/>
                          <w:szCs w:val="20"/>
                          <w:rtl/>
                        </w:rPr>
                        <w:t>ی</w:t>
                      </w:r>
                      <w:r w:rsidRPr="00D645F7">
                        <w:rPr>
                          <w:rFonts w:cs="B Nazanin" w:hint="eastAsia"/>
                          <w:sz w:val="20"/>
                          <w:szCs w:val="20"/>
                          <w:rtl/>
                        </w:rPr>
                        <w:t>،</w:t>
                      </w:r>
                      <w:r w:rsidRPr="00D645F7">
                        <w:rPr>
                          <w:rFonts w:cs="B Nazanin"/>
                          <w:sz w:val="20"/>
                          <w:szCs w:val="20"/>
                          <w:rtl/>
                        </w:rPr>
                        <w:t xml:space="preserve"> اجتماع</w:t>
                      </w:r>
                      <w:r w:rsidRPr="00D645F7">
                        <w:rPr>
                          <w:rFonts w:cs="B Nazanin" w:hint="cs"/>
                          <w:sz w:val="20"/>
                          <w:szCs w:val="20"/>
                          <w:rtl/>
                        </w:rPr>
                        <w:t>ی</w:t>
                      </w:r>
                      <w:r w:rsidRPr="00D645F7">
                        <w:rPr>
                          <w:rFonts w:cs="B Nazanin"/>
                          <w:sz w:val="20"/>
                          <w:szCs w:val="20"/>
                          <w:rtl/>
                        </w:rPr>
                        <w:t xml:space="preserve"> و حاکم</w:t>
                      </w:r>
                      <w:r w:rsidRPr="00D645F7">
                        <w:rPr>
                          <w:rFonts w:cs="B Nazanin" w:hint="cs"/>
                          <w:sz w:val="20"/>
                          <w:szCs w:val="20"/>
                          <w:rtl/>
                        </w:rPr>
                        <w:t>ی</w:t>
                      </w:r>
                      <w:r w:rsidRPr="00D645F7">
                        <w:rPr>
                          <w:rFonts w:cs="B Nazanin" w:hint="eastAsia"/>
                          <w:sz w:val="20"/>
                          <w:szCs w:val="20"/>
                          <w:rtl/>
                        </w:rPr>
                        <w:t>ت</w:t>
                      </w:r>
                      <w:r w:rsidRPr="00D645F7">
                        <w:rPr>
                          <w:rFonts w:cs="B Nazanin"/>
                          <w:sz w:val="20"/>
                          <w:szCs w:val="20"/>
                          <w:rtl/>
                        </w:rPr>
                        <w:t xml:space="preserve"> شرکت</w:t>
                      </w:r>
                      <w:r w:rsidRPr="00D645F7">
                        <w:rPr>
                          <w:rFonts w:cs="B Nazanin" w:hint="cs"/>
                          <w:sz w:val="20"/>
                          <w:szCs w:val="20"/>
                          <w:rtl/>
                        </w:rPr>
                        <w:t>ی</w:t>
                      </w:r>
                      <w:r w:rsidRPr="00D645F7">
                        <w:rPr>
                          <w:rFonts w:cs="B Nazanin"/>
                          <w:sz w:val="20"/>
                          <w:szCs w:val="20"/>
                          <w:rtl/>
                        </w:rPr>
                        <w:t xml:space="preserve"> </w:t>
                      </w:r>
                      <w:r w:rsidRPr="00D645F7">
                        <w:rPr>
                          <w:rFonts w:cs="B Nazanin" w:hint="cs"/>
                          <w:sz w:val="20"/>
                          <w:szCs w:val="20"/>
                          <w:rtl/>
                        </w:rPr>
                        <w:t>سوستی</w:t>
                      </w:r>
                      <w:r w:rsidRPr="00D645F7">
                        <w:rPr>
                          <w:rFonts w:cs="B Nazanin" w:hint="eastAsia"/>
                          <w:sz w:val="20"/>
                          <w:szCs w:val="20"/>
                          <w:rtl/>
                        </w:rPr>
                        <w:t>نال</w:t>
                      </w:r>
                      <w:r w:rsidRPr="00D645F7">
                        <w:rPr>
                          <w:rFonts w:cs="B Nazanin" w:hint="cs"/>
                          <w:sz w:val="20"/>
                          <w:szCs w:val="20"/>
                          <w:rtl/>
                        </w:rPr>
                        <w:t>ی</w:t>
                      </w:r>
                      <w:r w:rsidRPr="00D645F7">
                        <w:rPr>
                          <w:rFonts w:cs="B Nazanin" w:hint="eastAsia"/>
                          <w:sz w:val="20"/>
                          <w:szCs w:val="20"/>
                          <w:rtl/>
                        </w:rPr>
                        <w:t>ت</w:t>
                      </w:r>
                      <w:r w:rsidRPr="00D645F7">
                        <w:rPr>
                          <w:rFonts w:cs="B Nazanin" w:hint="cs"/>
                          <w:sz w:val="20"/>
                          <w:szCs w:val="20"/>
                          <w:rtl/>
                        </w:rPr>
                        <w:t>ی</w:t>
                      </w:r>
                      <w:r w:rsidRPr="00D645F7">
                        <w:rPr>
                          <w:rFonts w:cs="B Nazanin" w:hint="eastAsia"/>
                          <w:sz w:val="20"/>
                          <w:szCs w:val="20"/>
                          <w:rtl/>
                        </w:rPr>
                        <w:t>کس</w:t>
                      </w:r>
                    </w:p>
                  </w:txbxContent>
                </v:textbox>
              </v:shape>
            </w:pict>
          </mc:Fallback>
        </mc:AlternateContent>
      </w:r>
      <w:r w:rsidR="00D645F7">
        <w:rPr>
          <w:rFonts w:cs="B Nazanin"/>
          <w:noProof/>
          <w:sz w:val="28"/>
          <w:szCs w:val="28"/>
          <w:rtl/>
          <w:lang w:val="ar-SA"/>
        </w:rPr>
        <mc:AlternateContent>
          <mc:Choice Requires="wps">
            <w:drawing>
              <wp:anchor distT="0" distB="0" distL="114300" distR="114300" simplePos="0" relativeHeight="252298752" behindDoc="0" locked="0" layoutInCell="1" allowOverlap="1" wp14:anchorId="77866210" wp14:editId="46DB954C">
                <wp:simplePos x="0" y="0"/>
                <wp:positionH relativeFrom="column">
                  <wp:posOffset>-102870</wp:posOffset>
                </wp:positionH>
                <wp:positionV relativeFrom="paragraph">
                  <wp:posOffset>788309</wp:posOffset>
                </wp:positionV>
                <wp:extent cx="3509880" cy="368300"/>
                <wp:effectExtent l="0" t="0" r="33655" b="12700"/>
                <wp:wrapNone/>
                <wp:docPr id="469454540" name="Arrow: Pentagon 369"/>
                <wp:cNvGraphicFramePr/>
                <a:graphic xmlns:a="http://schemas.openxmlformats.org/drawingml/2006/main">
                  <a:graphicData uri="http://schemas.microsoft.com/office/word/2010/wordprocessingShape">
                    <wps:wsp>
                      <wps:cNvSpPr/>
                      <wps:spPr>
                        <a:xfrm>
                          <a:off x="0" y="0"/>
                          <a:ext cx="3509880" cy="368300"/>
                        </a:xfrm>
                        <a:prstGeom prst="homePlate">
                          <a:avLst/>
                        </a:prstGeom>
                        <a:solidFill>
                          <a:srgbClr val="5B9BD5"/>
                        </a:solidFill>
                        <a:ln w="12700" cap="flat" cmpd="sng" algn="ctr">
                          <a:solidFill>
                            <a:srgbClr val="5B9BD5">
                              <a:shade val="15000"/>
                            </a:srgbClr>
                          </a:solidFill>
                          <a:prstDash val="solid"/>
                          <a:miter lim="800000"/>
                        </a:ln>
                        <a:effectLst/>
                      </wps:spPr>
                      <wps:txbx>
                        <w:txbxContent>
                          <w:p w14:paraId="24655CFC" w14:textId="0211F161" w:rsidR="00D645F7" w:rsidRPr="00D645F7" w:rsidRDefault="00D645F7" w:rsidP="00D645F7">
                            <w:pPr>
                              <w:jc w:val="center"/>
                              <w:rPr>
                                <w:rFonts w:cs="B Nazanin"/>
                                <w:sz w:val="20"/>
                                <w:szCs w:val="20"/>
                              </w:rPr>
                            </w:pPr>
                            <w:r w:rsidRPr="00D645F7">
                              <w:rPr>
                                <w:rFonts w:cs="B Nazanin"/>
                                <w:sz w:val="20"/>
                                <w:szCs w:val="20"/>
                                <w:rtl/>
                              </w:rPr>
                              <w:t>رتبه بند</w:t>
                            </w:r>
                            <w:r w:rsidRPr="00D645F7">
                              <w:rPr>
                                <w:rFonts w:cs="B Nazanin" w:hint="cs"/>
                                <w:sz w:val="20"/>
                                <w:szCs w:val="20"/>
                                <w:rtl/>
                              </w:rPr>
                              <w:t>ی</w:t>
                            </w:r>
                            <w:r w:rsidRPr="00D645F7">
                              <w:rPr>
                                <w:rFonts w:cs="B Nazanin"/>
                                <w:sz w:val="20"/>
                                <w:szCs w:val="20"/>
                                <w:rtl/>
                              </w:rPr>
                              <w:t xml:space="preserve"> شرکت ز</w:t>
                            </w:r>
                            <w:r w:rsidRPr="00D645F7">
                              <w:rPr>
                                <w:rFonts w:cs="B Nazanin" w:hint="cs"/>
                                <w:sz w:val="20"/>
                                <w:szCs w:val="20"/>
                                <w:rtl/>
                              </w:rPr>
                              <w:t>ی</w:t>
                            </w:r>
                            <w:r w:rsidRPr="00D645F7">
                              <w:rPr>
                                <w:rFonts w:cs="B Nazanin" w:hint="eastAsia"/>
                                <w:sz w:val="20"/>
                                <w:szCs w:val="20"/>
                                <w:rtl/>
                              </w:rPr>
                              <w:t>ست‌مح</w:t>
                            </w:r>
                            <w:r w:rsidRPr="00D645F7">
                              <w:rPr>
                                <w:rFonts w:cs="B Nazanin" w:hint="cs"/>
                                <w:sz w:val="20"/>
                                <w:szCs w:val="20"/>
                                <w:rtl/>
                              </w:rPr>
                              <w:t>ی</w:t>
                            </w:r>
                            <w:r w:rsidRPr="00D645F7">
                              <w:rPr>
                                <w:rFonts w:cs="B Nazanin" w:hint="eastAsia"/>
                                <w:sz w:val="20"/>
                                <w:szCs w:val="20"/>
                                <w:rtl/>
                              </w:rPr>
                              <w:t>ط</w:t>
                            </w:r>
                            <w:r w:rsidRPr="00D645F7">
                              <w:rPr>
                                <w:rFonts w:cs="B Nazanin" w:hint="cs"/>
                                <w:sz w:val="20"/>
                                <w:szCs w:val="20"/>
                                <w:rtl/>
                              </w:rPr>
                              <w:t>ی</w:t>
                            </w:r>
                            <w:r w:rsidRPr="00D645F7">
                              <w:rPr>
                                <w:rFonts w:cs="B Nazanin" w:hint="eastAsia"/>
                                <w:sz w:val="20"/>
                                <w:szCs w:val="20"/>
                                <w:rtl/>
                              </w:rPr>
                              <w:t>،</w:t>
                            </w:r>
                            <w:r w:rsidRPr="00D645F7">
                              <w:rPr>
                                <w:rFonts w:cs="B Nazanin"/>
                                <w:sz w:val="20"/>
                                <w:szCs w:val="20"/>
                                <w:rtl/>
                              </w:rPr>
                              <w:t xml:space="preserve"> اجتماع</w:t>
                            </w:r>
                            <w:r w:rsidRPr="00D645F7">
                              <w:rPr>
                                <w:rFonts w:cs="B Nazanin" w:hint="cs"/>
                                <w:sz w:val="20"/>
                                <w:szCs w:val="20"/>
                                <w:rtl/>
                              </w:rPr>
                              <w:t>ی</w:t>
                            </w:r>
                            <w:r w:rsidRPr="00D645F7">
                              <w:rPr>
                                <w:rFonts w:cs="B Nazanin"/>
                                <w:sz w:val="20"/>
                                <w:szCs w:val="20"/>
                                <w:rtl/>
                              </w:rPr>
                              <w:t xml:space="preserve"> و حاکم</w:t>
                            </w:r>
                            <w:r w:rsidRPr="00D645F7">
                              <w:rPr>
                                <w:rFonts w:cs="B Nazanin" w:hint="cs"/>
                                <w:sz w:val="20"/>
                                <w:szCs w:val="20"/>
                                <w:rtl/>
                              </w:rPr>
                              <w:t>ی</w:t>
                            </w:r>
                            <w:r w:rsidRPr="00D645F7">
                              <w:rPr>
                                <w:rFonts w:cs="B Nazanin" w:hint="eastAsia"/>
                                <w:sz w:val="20"/>
                                <w:szCs w:val="20"/>
                                <w:rtl/>
                              </w:rPr>
                              <w:t>ت</w:t>
                            </w:r>
                            <w:r w:rsidRPr="00D645F7">
                              <w:rPr>
                                <w:rFonts w:cs="B Nazanin"/>
                                <w:sz w:val="20"/>
                                <w:szCs w:val="20"/>
                                <w:rtl/>
                              </w:rPr>
                              <w:t xml:space="preserve"> شرکت</w:t>
                            </w:r>
                            <w:r w:rsidRPr="00D645F7">
                              <w:rPr>
                                <w:rFonts w:cs="B Nazanin" w:hint="cs"/>
                                <w:sz w:val="20"/>
                                <w:szCs w:val="20"/>
                                <w:rtl/>
                              </w:rPr>
                              <w:t>ی</w:t>
                            </w:r>
                            <w:r w:rsidRPr="00D645F7">
                              <w:rPr>
                                <w:rFonts w:cs="B Nazanin"/>
                                <w:sz w:val="20"/>
                                <w:szCs w:val="20"/>
                                <w:rtl/>
                              </w:rPr>
                              <w:t xml:space="preserve"> </w:t>
                            </w:r>
                            <w:r w:rsidRPr="00D645F7">
                              <w:rPr>
                                <w:rFonts w:cs="B Nazanin" w:hint="cs"/>
                                <w:sz w:val="20"/>
                                <w:szCs w:val="20"/>
                                <w:rtl/>
                              </w:rPr>
                              <w:t>سوستی</w:t>
                            </w:r>
                            <w:r w:rsidRPr="00D645F7">
                              <w:rPr>
                                <w:rFonts w:cs="B Nazanin" w:hint="eastAsia"/>
                                <w:sz w:val="20"/>
                                <w:szCs w:val="20"/>
                                <w:rtl/>
                              </w:rPr>
                              <w:t>نال</w:t>
                            </w:r>
                            <w:r w:rsidRPr="00D645F7">
                              <w:rPr>
                                <w:rFonts w:cs="B Nazanin" w:hint="cs"/>
                                <w:sz w:val="20"/>
                                <w:szCs w:val="20"/>
                                <w:rtl/>
                              </w:rPr>
                              <w:t>ی</w:t>
                            </w:r>
                            <w:r w:rsidRPr="00D645F7">
                              <w:rPr>
                                <w:rFonts w:cs="B Nazanin" w:hint="eastAsia"/>
                                <w:sz w:val="20"/>
                                <w:szCs w:val="20"/>
                                <w:rtl/>
                              </w:rPr>
                              <w:t>ت</w:t>
                            </w:r>
                            <w:r w:rsidRPr="00D645F7">
                              <w:rPr>
                                <w:rFonts w:cs="B Nazanin" w:hint="cs"/>
                                <w:sz w:val="20"/>
                                <w:szCs w:val="20"/>
                                <w:rtl/>
                              </w:rPr>
                              <w:t>ی</w:t>
                            </w:r>
                            <w:r w:rsidRPr="00D645F7">
                              <w:rPr>
                                <w:rFonts w:cs="B Nazanin" w:hint="eastAsia"/>
                                <w:sz w:val="20"/>
                                <w:szCs w:val="20"/>
                                <w:rtl/>
                              </w:rPr>
                              <w:t>کس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66210" id="_x0000_s1415" type="#_x0000_t15" style="position:absolute;left:0;text-align:left;margin-left:-8.1pt;margin-top:62.05pt;width:276.35pt;height:29pt;z-index:2522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" adj="20467" fillcolor="#5b9bd5" strokecolor="#223f59" strokeweight="1pt">
                <v:textbox>
                  <w:txbxContent>
                    <w:p w14:paraId="24655CFC" w14:textId="0211F161" w:rsidR="00D645F7" w:rsidRPr="00D645F7" w:rsidRDefault="00D645F7" w:rsidP="00D645F7">
                      <w:pPr>
                        <w:jc w:val="center"/>
                        <w:rPr>
                          <w:rFonts w:cs="B Nazanin"/>
                          <w:sz w:val="20"/>
                          <w:szCs w:val="20"/>
                        </w:rPr>
                      </w:pPr>
                      <w:r w:rsidRPr="00D645F7">
                        <w:rPr>
                          <w:rFonts w:cs="B Nazanin"/>
                          <w:sz w:val="20"/>
                          <w:szCs w:val="20"/>
                          <w:rtl/>
                        </w:rPr>
                        <w:t>رتبه بند</w:t>
                      </w:r>
                      <w:r w:rsidRPr="00D645F7">
                        <w:rPr>
                          <w:rFonts w:cs="B Nazanin" w:hint="cs"/>
                          <w:sz w:val="20"/>
                          <w:szCs w:val="20"/>
                          <w:rtl/>
                        </w:rPr>
                        <w:t>ی</w:t>
                      </w:r>
                      <w:r w:rsidRPr="00D645F7">
                        <w:rPr>
                          <w:rFonts w:cs="B Nazanin"/>
                          <w:sz w:val="20"/>
                          <w:szCs w:val="20"/>
                          <w:rtl/>
                        </w:rPr>
                        <w:t xml:space="preserve"> شرکت ز</w:t>
                      </w:r>
                      <w:r w:rsidRPr="00D645F7">
                        <w:rPr>
                          <w:rFonts w:cs="B Nazanin" w:hint="cs"/>
                          <w:sz w:val="20"/>
                          <w:szCs w:val="20"/>
                          <w:rtl/>
                        </w:rPr>
                        <w:t>ی</w:t>
                      </w:r>
                      <w:r w:rsidRPr="00D645F7">
                        <w:rPr>
                          <w:rFonts w:cs="B Nazanin" w:hint="eastAsia"/>
                          <w:sz w:val="20"/>
                          <w:szCs w:val="20"/>
                          <w:rtl/>
                        </w:rPr>
                        <w:t>ست‌مح</w:t>
                      </w:r>
                      <w:r w:rsidRPr="00D645F7">
                        <w:rPr>
                          <w:rFonts w:cs="B Nazanin" w:hint="cs"/>
                          <w:sz w:val="20"/>
                          <w:szCs w:val="20"/>
                          <w:rtl/>
                        </w:rPr>
                        <w:t>ی</w:t>
                      </w:r>
                      <w:r w:rsidRPr="00D645F7">
                        <w:rPr>
                          <w:rFonts w:cs="B Nazanin" w:hint="eastAsia"/>
                          <w:sz w:val="20"/>
                          <w:szCs w:val="20"/>
                          <w:rtl/>
                        </w:rPr>
                        <w:t>ط</w:t>
                      </w:r>
                      <w:r w:rsidRPr="00D645F7">
                        <w:rPr>
                          <w:rFonts w:cs="B Nazanin" w:hint="cs"/>
                          <w:sz w:val="20"/>
                          <w:szCs w:val="20"/>
                          <w:rtl/>
                        </w:rPr>
                        <w:t>ی</w:t>
                      </w:r>
                      <w:r w:rsidRPr="00D645F7">
                        <w:rPr>
                          <w:rFonts w:cs="B Nazanin" w:hint="eastAsia"/>
                          <w:sz w:val="20"/>
                          <w:szCs w:val="20"/>
                          <w:rtl/>
                        </w:rPr>
                        <w:t>،</w:t>
                      </w:r>
                      <w:r w:rsidRPr="00D645F7">
                        <w:rPr>
                          <w:rFonts w:cs="B Nazanin"/>
                          <w:sz w:val="20"/>
                          <w:szCs w:val="20"/>
                          <w:rtl/>
                        </w:rPr>
                        <w:t xml:space="preserve"> اجتماع</w:t>
                      </w:r>
                      <w:r w:rsidRPr="00D645F7">
                        <w:rPr>
                          <w:rFonts w:cs="B Nazanin" w:hint="cs"/>
                          <w:sz w:val="20"/>
                          <w:szCs w:val="20"/>
                          <w:rtl/>
                        </w:rPr>
                        <w:t>ی</w:t>
                      </w:r>
                      <w:r w:rsidRPr="00D645F7">
                        <w:rPr>
                          <w:rFonts w:cs="B Nazanin"/>
                          <w:sz w:val="20"/>
                          <w:szCs w:val="20"/>
                          <w:rtl/>
                        </w:rPr>
                        <w:t xml:space="preserve"> و حاکم</w:t>
                      </w:r>
                      <w:r w:rsidRPr="00D645F7">
                        <w:rPr>
                          <w:rFonts w:cs="B Nazanin" w:hint="cs"/>
                          <w:sz w:val="20"/>
                          <w:szCs w:val="20"/>
                          <w:rtl/>
                        </w:rPr>
                        <w:t>ی</w:t>
                      </w:r>
                      <w:r w:rsidRPr="00D645F7">
                        <w:rPr>
                          <w:rFonts w:cs="B Nazanin" w:hint="eastAsia"/>
                          <w:sz w:val="20"/>
                          <w:szCs w:val="20"/>
                          <w:rtl/>
                        </w:rPr>
                        <w:t>ت</w:t>
                      </w:r>
                      <w:r w:rsidRPr="00D645F7">
                        <w:rPr>
                          <w:rFonts w:cs="B Nazanin"/>
                          <w:sz w:val="20"/>
                          <w:szCs w:val="20"/>
                          <w:rtl/>
                        </w:rPr>
                        <w:t xml:space="preserve"> شرکت</w:t>
                      </w:r>
                      <w:r w:rsidRPr="00D645F7">
                        <w:rPr>
                          <w:rFonts w:cs="B Nazanin" w:hint="cs"/>
                          <w:sz w:val="20"/>
                          <w:szCs w:val="20"/>
                          <w:rtl/>
                        </w:rPr>
                        <w:t>ی</w:t>
                      </w:r>
                      <w:r w:rsidRPr="00D645F7">
                        <w:rPr>
                          <w:rFonts w:cs="B Nazanin"/>
                          <w:sz w:val="20"/>
                          <w:szCs w:val="20"/>
                          <w:rtl/>
                        </w:rPr>
                        <w:t xml:space="preserve"> </w:t>
                      </w:r>
                      <w:r w:rsidRPr="00D645F7">
                        <w:rPr>
                          <w:rFonts w:cs="B Nazanin" w:hint="cs"/>
                          <w:sz w:val="20"/>
                          <w:szCs w:val="20"/>
                          <w:rtl/>
                        </w:rPr>
                        <w:t>سوستی</w:t>
                      </w:r>
                      <w:r w:rsidRPr="00D645F7">
                        <w:rPr>
                          <w:rFonts w:cs="B Nazanin" w:hint="eastAsia"/>
                          <w:sz w:val="20"/>
                          <w:szCs w:val="20"/>
                          <w:rtl/>
                        </w:rPr>
                        <w:t>نال</w:t>
                      </w:r>
                      <w:r w:rsidRPr="00D645F7">
                        <w:rPr>
                          <w:rFonts w:cs="B Nazanin" w:hint="cs"/>
                          <w:sz w:val="20"/>
                          <w:szCs w:val="20"/>
                          <w:rtl/>
                        </w:rPr>
                        <w:t>ی</w:t>
                      </w:r>
                      <w:r w:rsidRPr="00D645F7">
                        <w:rPr>
                          <w:rFonts w:cs="B Nazanin" w:hint="eastAsia"/>
                          <w:sz w:val="20"/>
                          <w:szCs w:val="20"/>
                          <w:rtl/>
                        </w:rPr>
                        <w:t>ت</w:t>
                      </w:r>
                      <w:r w:rsidRPr="00D645F7">
                        <w:rPr>
                          <w:rFonts w:cs="B Nazanin" w:hint="cs"/>
                          <w:sz w:val="20"/>
                          <w:szCs w:val="20"/>
                          <w:rtl/>
                        </w:rPr>
                        <w:t>ی</w:t>
                      </w:r>
                      <w:r w:rsidRPr="00D645F7">
                        <w:rPr>
                          <w:rFonts w:cs="B Nazanin" w:hint="eastAsia"/>
                          <w:sz w:val="20"/>
                          <w:szCs w:val="20"/>
                          <w:rtl/>
                        </w:rPr>
                        <w:t>کس</w:t>
                      </w:r>
                    </w:p>
                  </w:txbxContent>
                </v:textbox>
              </v:shape>
            </w:pict>
          </mc:Fallback>
        </mc:AlternateContent>
      </w:r>
      <w:r w:rsidR="00D645F7">
        <w:rPr>
          <w:rFonts w:cs="B Nazanin"/>
          <w:noProof/>
          <w:sz w:val="28"/>
          <w:szCs w:val="28"/>
          <w:rtl/>
          <w:lang w:val="ar-SA"/>
        </w:rPr>
        <mc:AlternateContent>
          <mc:Choice Requires="wps">
            <w:drawing>
              <wp:anchor distT="0" distB="0" distL="114300" distR="114300" simplePos="0" relativeHeight="252294656" behindDoc="0" locked="0" layoutInCell="1" allowOverlap="1" wp14:anchorId="4B7FB95F" wp14:editId="1A667F10">
                <wp:simplePos x="0" y="0"/>
                <wp:positionH relativeFrom="column">
                  <wp:posOffset>-103194</wp:posOffset>
                </wp:positionH>
                <wp:positionV relativeFrom="paragraph">
                  <wp:posOffset>34669</wp:posOffset>
                </wp:positionV>
                <wp:extent cx="3535930" cy="368300"/>
                <wp:effectExtent l="0" t="0" r="45720" b="12700"/>
                <wp:wrapNone/>
                <wp:docPr id="1974356146" name="Arrow: Pentagon 369"/>
                <wp:cNvGraphicFramePr/>
                <a:graphic xmlns:a="http://schemas.openxmlformats.org/drawingml/2006/main">
                  <a:graphicData uri="http://schemas.microsoft.com/office/word/2010/wordprocessingShape">
                    <wps:wsp>
                      <wps:cNvSpPr/>
                      <wps:spPr>
                        <a:xfrm>
                          <a:off x="0" y="0"/>
                          <a:ext cx="3535930" cy="368300"/>
                        </a:xfrm>
                        <a:prstGeom prst="homePlate">
                          <a:avLst/>
                        </a:prstGeom>
                      </wps:spPr>
                      <wps:style>
                        <a:lnRef idx="2">
                          <a:schemeClr val="accent5">
                            <a:shade val="15000"/>
                          </a:schemeClr>
                        </a:lnRef>
                        <a:fillRef idx="1">
                          <a:schemeClr val="accent5"/>
                        </a:fillRef>
                        <a:effectRef idx="0">
                          <a:schemeClr val="accent5"/>
                        </a:effectRef>
                        <a:fontRef idx="minor">
                          <a:schemeClr val="lt1"/>
                        </a:fontRef>
                      </wps:style>
                      <wps:txbx>
                        <w:txbxContent>
                          <w:p w14:paraId="1ABA276E" w14:textId="4E46451E" w:rsidR="00D645F7" w:rsidRPr="00D645F7" w:rsidRDefault="00D645F7" w:rsidP="00D645F7">
                            <w:pPr>
                              <w:jc w:val="center"/>
                              <w:rPr>
                                <w:rFonts w:cs="B Nazanin"/>
                                <w:color w:val="000000" w:themeColor="text1"/>
                                <w:sz w:val="20"/>
                                <w:szCs w:val="20"/>
                              </w:rPr>
                            </w:pPr>
                            <w:r w:rsidRPr="00D645F7">
                              <w:rPr>
                                <w:rFonts w:cs="B Nazanin"/>
                                <w:color w:val="000000" w:themeColor="text1"/>
                                <w:sz w:val="20"/>
                                <w:szCs w:val="20"/>
                                <w:rtl/>
                              </w:rPr>
                              <w:t>اتحاد</w:t>
                            </w:r>
                            <w:r w:rsidRPr="00D645F7">
                              <w:rPr>
                                <w:rFonts w:cs="B Nazanin" w:hint="cs"/>
                                <w:color w:val="000000" w:themeColor="text1"/>
                                <w:sz w:val="20"/>
                                <w:szCs w:val="20"/>
                                <w:rtl/>
                              </w:rPr>
                              <w:t>ی</w:t>
                            </w:r>
                            <w:r w:rsidRPr="00D645F7">
                              <w:rPr>
                                <w:rFonts w:cs="B Nazanin" w:hint="eastAsia"/>
                                <w:color w:val="000000" w:themeColor="text1"/>
                                <w:sz w:val="20"/>
                                <w:szCs w:val="20"/>
                                <w:rtl/>
                              </w:rPr>
                              <w:t>ه</w:t>
                            </w:r>
                            <w:r w:rsidRPr="00D645F7">
                              <w:rPr>
                                <w:rFonts w:cs="B Nazanin"/>
                                <w:color w:val="000000" w:themeColor="text1"/>
                                <w:sz w:val="20"/>
                                <w:szCs w:val="20"/>
                                <w:rtl/>
                              </w:rPr>
                              <w:t xml:space="preserve"> املاک و مستغلات عموم</w:t>
                            </w:r>
                            <w:r w:rsidRPr="00D645F7">
                              <w:rPr>
                                <w:rFonts w:cs="B Nazanin" w:hint="cs"/>
                                <w:color w:val="000000" w:themeColor="text1"/>
                                <w:sz w:val="20"/>
                                <w:szCs w:val="20"/>
                                <w:rtl/>
                              </w:rPr>
                              <w:t>ی</w:t>
                            </w:r>
                            <w:r w:rsidRPr="00D645F7">
                              <w:rPr>
                                <w:rFonts w:cs="B Nazanin"/>
                                <w:color w:val="000000" w:themeColor="text1"/>
                                <w:sz w:val="20"/>
                                <w:szCs w:val="20"/>
                                <w:rtl/>
                              </w:rPr>
                              <w:t xml:space="preserve"> اروپا </w:t>
                            </w:r>
                            <w:r w:rsidRPr="00D645F7">
                              <w:rPr>
                                <w:rFonts w:asciiTheme="majorBidi" w:hAnsiTheme="majorBidi" w:cstheme="majorBidi"/>
                                <w:color w:val="000000" w:themeColor="text1"/>
                                <w:sz w:val="18"/>
                                <w:szCs w:val="18"/>
                                <w:rtl/>
                              </w:rPr>
                              <w:t>(</w:t>
                            </w:r>
                            <w:r w:rsidRPr="00D645F7">
                              <w:rPr>
                                <w:rFonts w:asciiTheme="majorBidi" w:hAnsiTheme="majorBidi" w:cstheme="majorBidi"/>
                                <w:color w:val="000000" w:themeColor="text1"/>
                                <w:sz w:val="18"/>
                                <w:szCs w:val="18"/>
                              </w:rPr>
                              <w:t>EPRA</w:t>
                            </w:r>
                            <w:r w:rsidRPr="00D645F7">
                              <w:rPr>
                                <w:rFonts w:asciiTheme="majorBidi" w:hAnsiTheme="majorBidi" w:cstheme="majorBidi"/>
                                <w:color w:val="000000" w:themeColor="text1"/>
                                <w:sz w:val="18"/>
                                <w:szCs w:val="18"/>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FB95F" id="_x0000_s1416" type="#_x0000_t15" style="position:absolute;left:0;text-align:left;margin-left:-8.15pt;margin-top:2.75pt;width:278.4pt;height:29pt;z-index:2522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" adj="20475" fillcolor="#5b9bd5 [3208]" strokecolor="#091723 [488]" strokeweight="1pt">
                <v:textbox>
                  <w:txbxContent>
                    <w:p w14:paraId="1ABA276E" w14:textId="4E46451E" w:rsidR="00D645F7" w:rsidRPr="00D645F7" w:rsidRDefault="00D645F7" w:rsidP="00D645F7">
                      <w:pPr>
                        <w:jc w:val="center"/>
                        <w:rPr>
                          <w:rFonts w:cs="B Nazanin"/>
                          <w:color w:val="000000" w:themeColor="text1"/>
                          <w:sz w:val="20"/>
                          <w:szCs w:val="20"/>
                        </w:rPr>
                      </w:pPr>
                      <w:r w:rsidRPr="00D645F7">
                        <w:rPr>
                          <w:rFonts w:cs="B Nazanin"/>
                          <w:color w:val="000000" w:themeColor="text1"/>
                          <w:sz w:val="20"/>
                          <w:szCs w:val="20"/>
                          <w:rtl/>
                        </w:rPr>
                        <w:t>اتحاد</w:t>
                      </w:r>
                      <w:r w:rsidRPr="00D645F7">
                        <w:rPr>
                          <w:rFonts w:cs="B Nazanin" w:hint="cs"/>
                          <w:color w:val="000000" w:themeColor="text1"/>
                          <w:sz w:val="20"/>
                          <w:szCs w:val="20"/>
                          <w:rtl/>
                        </w:rPr>
                        <w:t>ی</w:t>
                      </w:r>
                      <w:r w:rsidRPr="00D645F7">
                        <w:rPr>
                          <w:rFonts w:cs="B Nazanin" w:hint="eastAsia"/>
                          <w:color w:val="000000" w:themeColor="text1"/>
                          <w:sz w:val="20"/>
                          <w:szCs w:val="20"/>
                          <w:rtl/>
                        </w:rPr>
                        <w:t>ه</w:t>
                      </w:r>
                      <w:r w:rsidRPr="00D645F7">
                        <w:rPr>
                          <w:rFonts w:cs="B Nazanin"/>
                          <w:color w:val="000000" w:themeColor="text1"/>
                          <w:sz w:val="20"/>
                          <w:szCs w:val="20"/>
                          <w:rtl/>
                        </w:rPr>
                        <w:t xml:space="preserve"> املاک و مستغلات عموم</w:t>
                      </w:r>
                      <w:r w:rsidRPr="00D645F7">
                        <w:rPr>
                          <w:rFonts w:cs="B Nazanin" w:hint="cs"/>
                          <w:color w:val="000000" w:themeColor="text1"/>
                          <w:sz w:val="20"/>
                          <w:szCs w:val="20"/>
                          <w:rtl/>
                        </w:rPr>
                        <w:t>ی</w:t>
                      </w:r>
                      <w:r w:rsidRPr="00D645F7">
                        <w:rPr>
                          <w:rFonts w:cs="B Nazanin"/>
                          <w:color w:val="000000" w:themeColor="text1"/>
                          <w:sz w:val="20"/>
                          <w:szCs w:val="20"/>
                          <w:rtl/>
                        </w:rPr>
                        <w:t xml:space="preserve"> اروپا </w:t>
                      </w:r>
                      <w:r w:rsidRPr="00D645F7">
                        <w:rPr>
                          <w:rFonts w:asciiTheme="majorBidi" w:hAnsiTheme="majorBidi" w:cstheme="majorBidi"/>
                          <w:color w:val="000000" w:themeColor="text1"/>
                          <w:sz w:val="18"/>
                          <w:szCs w:val="18"/>
                          <w:rtl/>
                        </w:rPr>
                        <w:t>(</w:t>
                      </w:r>
                      <w:r w:rsidRPr="00D645F7">
                        <w:rPr>
                          <w:rFonts w:asciiTheme="majorBidi" w:hAnsiTheme="majorBidi" w:cstheme="majorBidi"/>
                          <w:color w:val="000000" w:themeColor="text1"/>
                          <w:sz w:val="18"/>
                          <w:szCs w:val="18"/>
                        </w:rPr>
                        <w:t>EPRA</w:t>
                      </w:r>
                      <w:r w:rsidRPr="00D645F7">
                        <w:rPr>
                          <w:rFonts w:asciiTheme="majorBidi" w:hAnsiTheme="majorBidi" w:cstheme="majorBidi"/>
                          <w:color w:val="000000" w:themeColor="text1"/>
                          <w:sz w:val="18"/>
                          <w:szCs w:val="18"/>
                          <w:rtl/>
                        </w:rPr>
                        <w:t>)</w:t>
                      </w:r>
                    </w:p>
                  </w:txbxContent>
                </v:textbox>
              </v:shape>
            </w:pict>
          </mc:Fallback>
        </mc:AlternateContent>
      </w:r>
      <w:r w:rsidR="00D645F7">
        <w:rPr>
          <w:rFonts w:cs="B Nazanin"/>
          <w:noProof/>
          <w:sz w:val="28"/>
          <w:szCs w:val="28"/>
          <w:rtl/>
          <w:lang w:val="ar-SA"/>
        </w:rPr>
        <mc:AlternateContent>
          <mc:Choice Requires="wps">
            <w:drawing>
              <wp:anchor distT="0" distB="0" distL="114300" distR="114300" simplePos="0" relativeHeight="252296704" behindDoc="0" locked="0" layoutInCell="1" allowOverlap="1" wp14:anchorId="5CA5703F" wp14:editId="4D646AFF">
                <wp:simplePos x="0" y="0"/>
                <wp:positionH relativeFrom="column">
                  <wp:posOffset>-103195</wp:posOffset>
                </wp:positionH>
                <wp:positionV relativeFrom="paragraph">
                  <wp:posOffset>420364</wp:posOffset>
                </wp:positionV>
                <wp:extent cx="3535758" cy="368300"/>
                <wp:effectExtent l="0" t="0" r="45720" b="12700"/>
                <wp:wrapNone/>
                <wp:docPr id="612619505" name="Arrow: Pentagon 369"/>
                <wp:cNvGraphicFramePr/>
                <a:graphic xmlns:a="http://schemas.openxmlformats.org/drawingml/2006/main">
                  <a:graphicData uri="http://schemas.microsoft.com/office/word/2010/wordprocessingShape">
                    <wps:wsp>
                      <wps:cNvSpPr/>
                      <wps:spPr>
                        <a:xfrm>
                          <a:off x="0" y="0"/>
                          <a:ext cx="3535758" cy="368300"/>
                        </a:xfrm>
                        <a:prstGeom prst="homePlate">
                          <a:avLst/>
                        </a:prstGeom>
                        <a:solidFill>
                          <a:srgbClr val="5B9BD5"/>
                        </a:solidFill>
                        <a:ln w="12700" cap="flat" cmpd="sng" algn="ctr">
                          <a:solidFill>
                            <a:srgbClr val="5B9BD5">
                              <a:shade val="15000"/>
                            </a:srgbClr>
                          </a:solidFill>
                          <a:prstDash val="solid"/>
                          <a:miter lim="800000"/>
                        </a:ln>
                        <a:effectLst/>
                      </wps:spPr>
                      <wps:txbx>
                        <w:txbxContent>
                          <w:p w14:paraId="3A703767" w14:textId="6552D4D4" w:rsidR="00D645F7" w:rsidRPr="00D645F7" w:rsidRDefault="00D645F7" w:rsidP="00D645F7">
                            <w:pPr>
                              <w:jc w:val="center"/>
                              <w:rPr>
                                <w:rFonts w:cs="B Nazanin"/>
                                <w:sz w:val="20"/>
                                <w:szCs w:val="20"/>
                              </w:rPr>
                            </w:pPr>
                            <w:r w:rsidRPr="00D645F7">
                              <w:rPr>
                                <w:rFonts w:cs="B Nazanin"/>
                                <w:sz w:val="20"/>
                                <w:szCs w:val="20"/>
                                <w:rtl/>
                              </w:rPr>
                              <w:t>پروژه افشا</w:t>
                            </w:r>
                            <w:r w:rsidRPr="00D645F7">
                              <w:rPr>
                                <w:rFonts w:cs="B Nazanin" w:hint="cs"/>
                                <w:sz w:val="20"/>
                                <w:szCs w:val="20"/>
                                <w:rtl/>
                              </w:rPr>
                              <w:t>ی</w:t>
                            </w:r>
                            <w:r w:rsidRPr="00D645F7">
                              <w:rPr>
                                <w:rFonts w:cs="B Nazanin"/>
                                <w:sz w:val="20"/>
                                <w:szCs w:val="20"/>
                                <w:rtl/>
                              </w:rPr>
                              <w:t xml:space="preserve"> کربن </w:t>
                            </w:r>
                            <w:r w:rsidRPr="00D645F7">
                              <w:rPr>
                                <w:rFonts w:asciiTheme="majorBidi" w:hAnsiTheme="majorBidi" w:cstheme="majorBidi"/>
                                <w:sz w:val="18"/>
                                <w:szCs w:val="18"/>
                                <w:rtl/>
                              </w:rPr>
                              <w:t>(</w:t>
                            </w:r>
                            <w:r w:rsidRPr="00D645F7">
                              <w:rPr>
                                <w:rFonts w:asciiTheme="majorBidi" w:hAnsiTheme="majorBidi" w:cstheme="majorBidi"/>
                                <w:sz w:val="18"/>
                                <w:szCs w:val="18"/>
                              </w:rPr>
                              <w:t>CDP</w:t>
                            </w:r>
                            <w:r w:rsidRPr="00D645F7">
                              <w:rPr>
                                <w:rFonts w:asciiTheme="majorBidi" w:hAnsiTheme="majorBidi" w:cstheme="majorBidi"/>
                                <w:sz w:val="18"/>
                                <w:szCs w:val="18"/>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5703F" id="_x0000_s1417" type="#_x0000_t15" style="position:absolute;left:0;text-align:left;margin-left:-8.15pt;margin-top:33.1pt;width:278.4pt;height:29pt;z-index:2522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" adj="20475" fillcolor="#5b9bd5" strokecolor="#223f59" strokeweight="1pt">
                <v:textbox>
                  <w:txbxContent>
                    <w:p w14:paraId="3A703767" w14:textId="6552D4D4" w:rsidR="00D645F7" w:rsidRPr="00D645F7" w:rsidRDefault="00D645F7" w:rsidP="00D645F7">
                      <w:pPr>
                        <w:jc w:val="center"/>
                        <w:rPr>
                          <w:rFonts w:cs="B Nazanin"/>
                          <w:sz w:val="20"/>
                          <w:szCs w:val="20"/>
                        </w:rPr>
                      </w:pPr>
                      <w:r w:rsidRPr="00D645F7">
                        <w:rPr>
                          <w:rFonts w:cs="B Nazanin"/>
                          <w:sz w:val="20"/>
                          <w:szCs w:val="20"/>
                          <w:rtl/>
                        </w:rPr>
                        <w:t>پروژه افشا</w:t>
                      </w:r>
                      <w:r w:rsidRPr="00D645F7">
                        <w:rPr>
                          <w:rFonts w:cs="B Nazanin" w:hint="cs"/>
                          <w:sz w:val="20"/>
                          <w:szCs w:val="20"/>
                          <w:rtl/>
                        </w:rPr>
                        <w:t>ی</w:t>
                      </w:r>
                      <w:r w:rsidRPr="00D645F7">
                        <w:rPr>
                          <w:rFonts w:cs="B Nazanin"/>
                          <w:sz w:val="20"/>
                          <w:szCs w:val="20"/>
                          <w:rtl/>
                        </w:rPr>
                        <w:t xml:space="preserve"> کربن </w:t>
                      </w:r>
                      <w:r w:rsidRPr="00D645F7">
                        <w:rPr>
                          <w:rFonts w:asciiTheme="majorBidi" w:hAnsiTheme="majorBidi" w:cstheme="majorBidi"/>
                          <w:sz w:val="18"/>
                          <w:szCs w:val="18"/>
                          <w:rtl/>
                        </w:rPr>
                        <w:t>(</w:t>
                      </w:r>
                      <w:r w:rsidRPr="00D645F7">
                        <w:rPr>
                          <w:rFonts w:asciiTheme="majorBidi" w:hAnsiTheme="majorBidi" w:cstheme="majorBidi"/>
                          <w:sz w:val="18"/>
                          <w:szCs w:val="18"/>
                        </w:rPr>
                        <w:t>CDP</w:t>
                      </w:r>
                      <w:r w:rsidRPr="00D645F7">
                        <w:rPr>
                          <w:rFonts w:asciiTheme="majorBidi" w:hAnsiTheme="majorBidi" w:cstheme="majorBidi"/>
                          <w:sz w:val="18"/>
                          <w:szCs w:val="18"/>
                          <w:rtl/>
                        </w:rPr>
                        <w:t>)</w:t>
                      </w:r>
                    </w:p>
                  </w:txbxContent>
                </v:textbox>
              </v:shape>
            </w:pict>
          </mc:Fallback>
        </mc:AlternateContent>
      </w:r>
      <w:r w:rsidR="00200222" w:rsidRPr="00200222">
        <w:rPr>
          <w:rFonts w:cs="B Nazanin"/>
          <w:noProof/>
          <w:sz w:val="28"/>
          <w:szCs w:val="28"/>
          <w:rtl/>
        </w:rPr>
        <w:drawing>
          <wp:inline distT="0" distB="0" distL="0" distR="0" wp14:anchorId="2F3A7A7C" wp14:editId="6581136D">
            <wp:extent cx="3986957" cy="2652956"/>
            <wp:effectExtent l="0" t="0" r="0" b="0"/>
            <wp:docPr id="542899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99453" name=""/>
                    <pic:cNvPicPr/>
                  </pic:nvPicPr>
                  <pic:blipFill>
                    <a:blip r:embed="rId67"/>
                    <a:stretch>
                      <a:fillRect/>
                    </a:stretch>
                  </pic:blipFill>
                  <pic:spPr>
                    <a:xfrm>
                      <a:off x="0" y="0"/>
                      <a:ext cx="3993498" cy="2657308"/>
                    </a:xfrm>
                    <a:prstGeom prst="rect">
                      <a:avLst/>
                    </a:prstGeom>
                  </pic:spPr>
                </pic:pic>
              </a:graphicData>
            </a:graphic>
          </wp:inline>
        </w:drawing>
      </w:r>
    </w:p>
    <w:p w14:paraId="292F041A" w14:textId="13E170F8" w:rsidR="00200222" w:rsidRPr="00200222" w:rsidRDefault="00200222" w:rsidP="00200222">
      <w:pPr>
        <w:jc w:val="center"/>
        <w:rPr>
          <w:rFonts w:cs="B Nazanin"/>
          <w:sz w:val="24"/>
          <w:szCs w:val="24"/>
          <w:rtl/>
        </w:rPr>
      </w:pPr>
      <w:r w:rsidRPr="00200222">
        <w:rPr>
          <w:rFonts w:cs="B Nazanin" w:hint="cs"/>
          <w:sz w:val="24"/>
          <w:szCs w:val="24"/>
          <w:rtl/>
        </w:rPr>
        <w:t>شکل</w:t>
      </w:r>
      <w:r>
        <w:rPr>
          <w:rFonts w:cs="B Nazanin" w:hint="cs"/>
          <w:sz w:val="24"/>
          <w:szCs w:val="24"/>
          <w:rtl/>
        </w:rPr>
        <w:t>2</w:t>
      </w:r>
      <w:r w:rsidRPr="00200222">
        <w:rPr>
          <w:rFonts w:cs="B Nazanin" w:hint="cs"/>
          <w:sz w:val="24"/>
          <w:szCs w:val="24"/>
          <w:rtl/>
        </w:rPr>
        <w:t xml:space="preserve">.12 </w:t>
      </w:r>
      <w:r w:rsidRPr="00200222">
        <w:rPr>
          <w:rFonts w:cs="B Nazanin"/>
          <w:sz w:val="24"/>
          <w:szCs w:val="24"/>
          <w:rtl/>
        </w:rPr>
        <w:t>رتبه بند</w:t>
      </w:r>
      <w:r w:rsidRPr="00200222">
        <w:rPr>
          <w:rFonts w:cs="B Nazanin" w:hint="cs"/>
          <w:sz w:val="24"/>
          <w:szCs w:val="24"/>
          <w:rtl/>
        </w:rPr>
        <w:t>ی</w:t>
      </w:r>
      <w:r w:rsidRPr="00200222">
        <w:rPr>
          <w:rFonts w:cs="B Nazanin"/>
          <w:sz w:val="24"/>
          <w:szCs w:val="24"/>
          <w:rtl/>
        </w:rPr>
        <w:t xml:space="preserve"> ز</w:t>
      </w:r>
      <w:r w:rsidRPr="00200222">
        <w:rPr>
          <w:rFonts w:cs="B Nazanin" w:hint="cs"/>
          <w:sz w:val="24"/>
          <w:szCs w:val="24"/>
          <w:rtl/>
        </w:rPr>
        <w:t>ی</w:t>
      </w:r>
      <w:r w:rsidRPr="00200222">
        <w:rPr>
          <w:rFonts w:cs="B Nazanin" w:hint="eastAsia"/>
          <w:sz w:val="24"/>
          <w:szCs w:val="24"/>
          <w:rtl/>
        </w:rPr>
        <w:t>ست‌مح</w:t>
      </w:r>
      <w:r w:rsidRPr="00200222">
        <w:rPr>
          <w:rFonts w:cs="B Nazanin" w:hint="cs"/>
          <w:sz w:val="24"/>
          <w:szCs w:val="24"/>
          <w:rtl/>
        </w:rPr>
        <w:t>ی</w:t>
      </w:r>
      <w:r w:rsidRPr="00200222">
        <w:rPr>
          <w:rFonts w:cs="B Nazanin" w:hint="eastAsia"/>
          <w:sz w:val="24"/>
          <w:szCs w:val="24"/>
          <w:rtl/>
        </w:rPr>
        <w:t>ط</w:t>
      </w:r>
      <w:r w:rsidRPr="00200222">
        <w:rPr>
          <w:rFonts w:cs="B Nazanin" w:hint="cs"/>
          <w:sz w:val="24"/>
          <w:szCs w:val="24"/>
          <w:rtl/>
        </w:rPr>
        <w:t>ی</w:t>
      </w:r>
      <w:r w:rsidRPr="00200222">
        <w:rPr>
          <w:rFonts w:cs="B Nazanin" w:hint="eastAsia"/>
          <w:sz w:val="24"/>
          <w:szCs w:val="24"/>
          <w:rtl/>
        </w:rPr>
        <w:t>،</w:t>
      </w:r>
      <w:r w:rsidRPr="00200222">
        <w:rPr>
          <w:rFonts w:cs="B Nazanin"/>
          <w:sz w:val="24"/>
          <w:szCs w:val="24"/>
          <w:rtl/>
        </w:rPr>
        <w:t xml:space="preserve"> اجتماع</w:t>
      </w:r>
      <w:r w:rsidRPr="00200222">
        <w:rPr>
          <w:rFonts w:cs="B Nazanin" w:hint="cs"/>
          <w:sz w:val="24"/>
          <w:szCs w:val="24"/>
          <w:rtl/>
        </w:rPr>
        <w:t>ی</w:t>
      </w:r>
      <w:r w:rsidRPr="00200222">
        <w:rPr>
          <w:rFonts w:cs="B Nazanin"/>
          <w:sz w:val="24"/>
          <w:szCs w:val="24"/>
          <w:rtl/>
        </w:rPr>
        <w:t xml:space="preserve"> و حاکم</w:t>
      </w:r>
      <w:r w:rsidRPr="00200222">
        <w:rPr>
          <w:rFonts w:cs="B Nazanin" w:hint="cs"/>
          <w:sz w:val="24"/>
          <w:szCs w:val="24"/>
          <w:rtl/>
        </w:rPr>
        <w:t>ی</w:t>
      </w:r>
      <w:r w:rsidRPr="00200222">
        <w:rPr>
          <w:rFonts w:cs="B Nazanin" w:hint="eastAsia"/>
          <w:sz w:val="24"/>
          <w:szCs w:val="24"/>
          <w:rtl/>
        </w:rPr>
        <w:t>ت</w:t>
      </w:r>
      <w:r w:rsidRPr="00200222">
        <w:rPr>
          <w:rFonts w:cs="B Nazanin"/>
          <w:sz w:val="24"/>
          <w:szCs w:val="24"/>
          <w:rtl/>
        </w:rPr>
        <w:t xml:space="preserve"> شرکت</w:t>
      </w:r>
      <w:r w:rsidRPr="00200222">
        <w:rPr>
          <w:rFonts w:cs="B Nazanin" w:hint="cs"/>
          <w:sz w:val="24"/>
          <w:szCs w:val="24"/>
          <w:rtl/>
        </w:rPr>
        <w:t>ی</w:t>
      </w:r>
      <w:r w:rsidRPr="00200222">
        <w:rPr>
          <w:rFonts w:cs="B Nazanin"/>
          <w:sz w:val="24"/>
          <w:szCs w:val="24"/>
        </w:rPr>
        <w:t xml:space="preserve"> </w:t>
      </w:r>
      <w:r w:rsidRPr="00200222">
        <w:rPr>
          <w:rFonts w:cs="B Nazanin"/>
          <w:sz w:val="24"/>
          <w:szCs w:val="24"/>
          <w:rtl/>
        </w:rPr>
        <w:t>وونووا اس ا</w:t>
      </w:r>
      <w:r w:rsidRPr="00200222">
        <w:rPr>
          <w:rFonts w:cs="B Nazanin" w:hint="cs"/>
          <w:sz w:val="24"/>
          <w:szCs w:val="24"/>
          <w:rtl/>
        </w:rPr>
        <w:t>ی</w:t>
      </w:r>
      <w:r w:rsidRPr="00200222">
        <w:rPr>
          <w:rFonts w:cs="B Nazanin"/>
          <w:sz w:val="24"/>
          <w:szCs w:val="24"/>
          <w:rtl/>
        </w:rPr>
        <w:t xml:space="preserve"> برا</w:t>
      </w:r>
      <w:r w:rsidRPr="00200222">
        <w:rPr>
          <w:rFonts w:cs="B Nazanin" w:hint="cs"/>
          <w:sz w:val="24"/>
          <w:szCs w:val="24"/>
          <w:rtl/>
        </w:rPr>
        <w:t>ی</w:t>
      </w:r>
      <w:r w:rsidRPr="00200222">
        <w:rPr>
          <w:rFonts w:cs="B Nazanin"/>
          <w:sz w:val="24"/>
          <w:szCs w:val="24"/>
          <w:rtl/>
        </w:rPr>
        <w:t xml:space="preserve"> بازار املاک خصوص</w:t>
      </w:r>
      <w:r w:rsidRPr="00200222">
        <w:rPr>
          <w:rFonts w:cs="B Nazanin" w:hint="cs"/>
          <w:sz w:val="24"/>
          <w:szCs w:val="24"/>
          <w:rtl/>
        </w:rPr>
        <w:t>ی</w:t>
      </w:r>
      <w:r w:rsidRPr="00200222">
        <w:rPr>
          <w:rFonts w:cs="B Nazanin"/>
          <w:sz w:val="24"/>
          <w:szCs w:val="24"/>
          <w:rtl/>
        </w:rPr>
        <w:t xml:space="preserve"> (مسکون</w:t>
      </w:r>
      <w:r w:rsidRPr="00200222">
        <w:rPr>
          <w:rFonts w:cs="B Nazanin" w:hint="cs"/>
          <w:sz w:val="24"/>
          <w:szCs w:val="24"/>
          <w:rtl/>
        </w:rPr>
        <w:t>ی</w:t>
      </w:r>
      <w:r w:rsidRPr="00200222">
        <w:rPr>
          <w:rFonts w:cs="B Nazanin"/>
          <w:sz w:val="24"/>
          <w:szCs w:val="24"/>
          <w:rtl/>
        </w:rPr>
        <w:t xml:space="preserve">). (منبع: با توجه به </w:t>
      </w:r>
      <w:r>
        <w:rPr>
          <w:rFonts w:cs="B Nazanin" w:hint="cs"/>
          <w:sz w:val="24"/>
          <w:szCs w:val="24"/>
          <w:rtl/>
        </w:rPr>
        <w:t>ونوویا 2020</w:t>
      </w:r>
      <w:r w:rsidRPr="00200222">
        <w:rPr>
          <w:rFonts w:cs="B Nazanin"/>
          <w:sz w:val="24"/>
          <w:szCs w:val="24"/>
          <w:rtl/>
        </w:rPr>
        <w:t>))</w:t>
      </w:r>
    </w:p>
    <w:p w14:paraId="6F34B08E" w14:textId="7E9AE495" w:rsidR="00200222" w:rsidRDefault="00200222" w:rsidP="00200222">
      <w:pPr>
        <w:jc w:val="center"/>
        <w:rPr>
          <w:rFonts w:cs="B Nazanin"/>
          <w:sz w:val="28"/>
          <w:szCs w:val="28"/>
          <w:rtl/>
        </w:rPr>
      </w:pPr>
      <w:r w:rsidRPr="00200222">
        <w:rPr>
          <w:rFonts w:cs="B Nazanin"/>
          <w:noProof/>
          <w:sz w:val="28"/>
          <w:szCs w:val="28"/>
          <w:rtl/>
        </w:rPr>
        <w:drawing>
          <wp:inline distT="0" distB="0" distL="0" distR="0" wp14:anchorId="174033CC" wp14:editId="1B76F158">
            <wp:extent cx="3473097" cy="2177785"/>
            <wp:effectExtent l="0" t="0" r="0" b="0"/>
            <wp:docPr id="1969964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64001" name=""/>
                    <pic:cNvPicPr/>
                  </pic:nvPicPr>
                  <pic:blipFill>
                    <a:blip r:embed="rId68"/>
                    <a:stretch>
                      <a:fillRect/>
                    </a:stretch>
                  </pic:blipFill>
                  <pic:spPr>
                    <a:xfrm>
                      <a:off x="0" y="0"/>
                      <a:ext cx="3479887" cy="2182043"/>
                    </a:xfrm>
                    <a:prstGeom prst="rect">
                      <a:avLst/>
                    </a:prstGeom>
                  </pic:spPr>
                </pic:pic>
              </a:graphicData>
            </a:graphic>
          </wp:inline>
        </w:drawing>
      </w:r>
    </w:p>
    <w:p w14:paraId="0FC83C8D" w14:textId="54C818A3" w:rsidR="00200222" w:rsidRPr="00200222" w:rsidRDefault="00200222" w:rsidP="00200222">
      <w:pPr>
        <w:jc w:val="center"/>
        <w:rPr>
          <w:rFonts w:cs="B Nazanin"/>
          <w:sz w:val="24"/>
          <w:szCs w:val="24"/>
          <w:rtl/>
        </w:rPr>
      </w:pPr>
      <w:r w:rsidRPr="00200222">
        <w:rPr>
          <w:rFonts w:cs="B Nazanin" w:hint="cs"/>
          <w:sz w:val="24"/>
          <w:szCs w:val="24"/>
          <w:rtl/>
        </w:rPr>
        <w:t xml:space="preserve">شکل 3.12 </w:t>
      </w:r>
      <w:r w:rsidRPr="00200222">
        <w:rPr>
          <w:rFonts w:cs="B Nazanin"/>
          <w:sz w:val="24"/>
          <w:szCs w:val="24"/>
          <w:rtl/>
        </w:rPr>
        <w:t>استانداردها</w:t>
      </w:r>
      <w:r w:rsidRPr="00200222">
        <w:rPr>
          <w:rFonts w:cs="B Nazanin" w:hint="cs"/>
          <w:sz w:val="24"/>
          <w:szCs w:val="24"/>
          <w:rtl/>
        </w:rPr>
        <w:t>ی</w:t>
      </w:r>
      <w:r w:rsidRPr="00200222">
        <w:rPr>
          <w:rFonts w:cs="B Nazanin"/>
          <w:sz w:val="24"/>
          <w:szCs w:val="24"/>
          <w:rtl/>
        </w:rPr>
        <w:t xml:space="preserve"> </w:t>
      </w:r>
      <w:r w:rsidRPr="00200222">
        <w:rPr>
          <w:rFonts w:cs="B Nazanin" w:hint="cs"/>
          <w:sz w:val="24"/>
          <w:szCs w:val="24"/>
          <w:rtl/>
        </w:rPr>
        <w:t>ایزو</w:t>
      </w:r>
      <w:r w:rsidRPr="00200222">
        <w:rPr>
          <w:rFonts w:cs="B Nazanin"/>
          <w:sz w:val="24"/>
          <w:szCs w:val="24"/>
          <w:rtl/>
        </w:rPr>
        <w:t xml:space="preserve"> مربوط به اهداف اجتماع</w:t>
      </w:r>
      <w:r w:rsidRPr="00200222">
        <w:rPr>
          <w:rFonts w:cs="B Nazanin" w:hint="cs"/>
          <w:sz w:val="24"/>
          <w:szCs w:val="24"/>
          <w:rtl/>
        </w:rPr>
        <w:t>ی</w:t>
      </w:r>
      <w:r w:rsidRPr="00200222">
        <w:rPr>
          <w:rFonts w:cs="B Nazanin" w:hint="eastAsia"/>
          <w:sz w:val="24"/>
          <w:szCs w:val="24"/>
          <w:rtl/>
        </w:rPr>
        <w:t>،</w:t>
      </w:r>
      <w:r w:rsidRPr="00200222">
        <w:rPr>
          <w:rFonts w:cs="B Nazanin"/>
          <w:sz w:val="24"/>
          <w:szCs w:val="24"/>
          <w:rtl/>
        </w:rPr>
        <w:t xml:space="preserve"> ز</w:t>
      </w:r>
      <w:r w:rsidRPr="00200222">
        <w:rPr>
          <w:rFonts w:cs="B Nazanin" w:hint="cs"/>
          <w:sz w:val="24"/>
          <w:szCs w:val="24"/>
          <w:rtl/>
        </w:rPr>
        <w:t>ی</w:t>
      </w:r>
      <w:r w:rsidRPr="00200222">
        <w:rPr>
          <w:rFonts w:cs="B Nazanin" w:hint="eastAsia"/>
          <w:sz w:val="24"/>
          <w:szCs w:val="24"/>
          <w:rtl/>
        </w:rPr>
        <w:t>ست</w:t>
      </w:r>
      <w:r w:rsidRPr="00200222">
        <w:rPr>
          <w:rFonts w:cs="B Nazanin"/>
          <w:sz w:val="24"/>
          <w:szCs w:val="24"/>
          <w:rtl/>
        </w:rPr>
        <w:t xml:space="preserve"> مح</w:t>
      </w:r>
      <w:r w:rsidRPr="00200222">
        <w:rPr>
          <w:rFonts w:cs="B Nazanin" w:hint="cs"/>
          <w:sz w:val="24"/>
          <w:szCs w:val="24"/>
          <w:rtl/>
        </w:rPr>
        <w:t>ی</w:t>
      </w:r>
      <w:r w:rsidRPr="00200222">
        <w:rPr>
          <w:rFonts w:cs="B Nazanin" w:hint="eastAsia"/>
          <w:sz w:val="24"/>
          <w:szCs w:val="24"/>
          <w:rtl/>
        </w:rPr>
        <w:t>ط</w:t>
      </w:r>
      <w:r w:rsidRPr="00200222">
        <w:rPr>
          <w:rFonts w:cs="B Nazanin" w:hint="cs"/>
          <w:sz w:val="24"/>
          <w:szCs w:val="24"/>
          <w:rtl/>
        </w:rPr>
        <w:t>ی</w:t>
      </w:r>
      <w:r w:rsidRPr="00200222">
        <w:rPr>
          <w:rFonts w:cs="B Nazanin"/>
          <w:sz w:val="24"/>
          <w:szCs w:val="24"/>
          <w:rtl/>
        </w:rPr>
        <w:t xml:space="preserve"> و حاکم</w:t>
      </w:r>
      <w:r w:rsidRPr="00200222">
        <w:rPr>
          <w:rFonts w:cs="B Nazanin" w:hint="cs"/>
          <w:sz w:val="24"/>
          <w:szCs w:val="24"/>
          <w:rtl/>
        </w:rPr>
        <w:t>ی</w:t>
      </w:r>
      <w:r w:rsidRPr="00200222">
        <w:rPr>
          <w:rFonts w:cs="B Nazanin" w:hint="eastAsia"/>
          <w:sz w:val="24"/>
          <w:szCs w:val="24"/>
          <w:rtl/>
        </w:rPr>
        <w:t>ت</w:t>
      </w:r>
      <w:r w:rsidRPr="00200222">
        <w:rPr>
          <w:rFonts w:cs="B Nazanin" w:hint="cs"/>
          <w:sz w:val="24"/>
          <w:szCs w:val="24"/>
          <w:rtl/>
        </w:rPr>
        <w:t>ی</w:t>
      </w:r>
      <w:r w:rsidRPr="00200222">
        <w:rPr>
          <w:rFonts w:cs="B Nazanin"/>
          <w:sz w:val="24"/>
          <w:szCs w:val="24"/>
          <w:rtl/>
        </w:rPr>
        <w:t>. (منابع اطلاعات: ا</w:t>
      </w:r>
      <w:r w:rsidRPr="00200222">
        <w:rPr>
          <w:rFonts w:cs="B Nazanin" w:hint="cs"/>
          <w:sz w:val="24"/>
          <w:szCs w:val="24"/>
          <w:rtl/>
        </w:rPr>
        <w:t>ی</w:t>
      </w:r>
      <w:r w:rsidRPr="00200222">
        <w:rPr>
          <w:rFonts w:cs="B Nazanin" w:hint="eastAsia"/>
          <w:sz w:val="24"/>
          <w:szCs w:val="24"/>
          <w:rtl/>
        </w:rPr>
        <w:t>زو</w:t>
      </w:r>
      <w:r w:rsidRPr="00200222">
        <w:rPr>
          <w:rFonts w:cs="B Nazanin"/>
          <w:sz w:val="24"/>
          <w:szCs w:val="24"/>
          <w:rtl/>
        </w:rPr>
        <w:t xml:space="preserve"> (2021)، گواه</w:t>
      </w:r>
      <w:r w:rsidRPr="00200222">
        <w:rPr>
          <w:rFonts w:cs="B Nazanin" w:hint="cs"/>
          <w:sz w:val="24"/>
          <w:szCs w:val="24"/>
          <w:rtl/>
        </w:rPr>
        <w:t>ی</w:t>
      </w:r>
      <w:r w:rsidRPr="00200222">
        <w:rPr>
          <w:rFonts w:cs="B Nazanin"/>
          <w:sz w:val="24"/>
          <w:szCs w:val="24"/>
          <w:rtl/>
        </w:rPr>
        <w:t xml:space="preserve"> ا</w:t>
      </w:r>
      <w:r w:rsidRPr="00200222">
        <w:rPr>
          <w:rFonts w:cs="B Nazanin" w:hint="cs"/>
          <w:sz w:val="24"/>
          <w:szCs w:val="24"/>
          <w:rtl/>
        </w:rPr>
        <w:t>ی</w:t>
      </w:r>
      <w:r w:rsidRPr="00200222">
        <w:rPr>
          <w:rFonts w:cs="B Nazanin" w:hint="eastAsia"/>
          <w:sz w:val="24"/>
          <w:szCs w:val="24"/>
          <w:rtl/>
        </w:rPr>
        <w:t>تال</w:t>
      </w:r>
      <w:r w:rsidRPr="00200222">
        <w:rPr>
          <w:rFonts w:cs="B Nazanin" w:hint="cs"/>
          <w:sz w:val="24"/>
          <w:szCs w:val="24"/>
          <w:rtl/>
        </w:rPr>
        <w:t>ی</w:t>
      </w:r>
      <w:r w:rsidRPr="00200222">
        <w:rPr>
          <w:rFonts w:cs="B Nazanin" w:hint="eastAsia"/>
          <w:sz w:val="24"/>
          <w:szCs w:val="24"/>
          <w:rtl/>
        </w:rPr>
        <w:t>ا</w:t>
      </w:r>
      <w:r w:rsidRPr="00200222">
        <w:rPr>
          <w:rFonts w:cs="B Nazanin"/>
          <w:sz w:val="24"/>
          <w:szCs w:val="24"/>
          <w:rtl/>
        </w:rPr>
        <w:t xml:space="preserve"> (2021)، </w:t>
      </w:r>
      <w:r>
        <w:rPr>
          <w:rFonts w:cs="B Nazanin" w:hint="cs"/>
          <w:sz w:val="24"/>
          <w:szCs w:val="24"/>
          <w:rtl/>
        </w:rPr>
        <w:t>کونکسیس</w:t>
      </w:r>
      <w:r>
        <w:rPr>
          <w:rStyle w:val="FootnoteReference"/>
          <w:rFonts w:cs="B Nazanin"/>
          <w:sz w:val="24"/>
          <w:szCs w:val="24"/>
          <w:rtl/>
        </w:rPr>
        <w:footnoteReference w:id="264"/>
      </w:r>
      <w:r w:rsidRPr="00200222">
        <w:rPr>
          <w:rFonts w:cs="B Nazanin"/>
          <w:sz w:val="24"/>
          <w:szCs w:val="24"/>
          <w:rtl/>
        </w:rPr>
        <w:t>(2018)، گواه</w:t>
      </w:r>
      <w:r w:rsidRPr="00200222">
        <w:rPr>
          <w:rFonts w:cs="B Nazanin" w:hint="cs"/>
          <w:sz w:val="24"/>
          <w:szCs w:val="24"/>
          <w:rtl/>
        </w:rPr>
        <w:t>ی</w:t>
      </w:r>
      <w:r w:rsidRPr="00200222">
        <w:rPr>
          <w:rFonts w:cs="B Nazanin" w:hint="eastAsia"/>
          <w:sz w:val="24"/>
          <w:szCs w:val="24"/>
          <w:rtl/>
        </w:rPr>
        <w:t>نامه</w:t>
      </w:r>
      <w:r>
        <w:rPr>
          <w:rFonts w:cs="B Nazanin" w:hint="cs"/>
          <w:sz w:val="24"/>
          <w:szCs w:val="24"/>
          <w:rtl/>
        </w:rPr>
        <w:t xml:space="preserve"> کیو ام اس،2020</w:t>
      </w:r>
      <w:r w:rsidRPr="00200222">
        <w:rPr>
          <w:rFonts w:cs="B Nazanin"/>
          <w:sz w:val="24"/>
          <w:szCs w:val="24"/>
          <w:rtl/>
        </w:rPr>
        <w:t>))</w:t>
      </w:r>
    </w:p>
    <w:p w14:paraId="2C92FDA0" w14:textId="2B0171D9" w:rsidR="00200222" w:rsidRPr="00200222" w:rsidRDefault="00200222" w:rsidP="00200222">
      <w:pPr>
        <w:rPr>
          <w:rFonts w:cs="B Titr"/>
          <w:sz w:val="24"/>
          <w:szCs w:val="24"/>
          <w:rtl/>
        </w:rPr>
      </w:pPr>
      <w:r w:rsidRPr="00200222">
        <w:rPr>
          <w:rFonts w:cs="B Titr" w:hint="cs"/>
          <w:sz w:val="24"/>
          <w:szCs w:val="24"/>
          <w:rtl/>
        </w:rPr>
        <w:t>3</w:t>
      </w:r>
      <w:r w:rsidRPr="00200222">
        <w:rPr>
          <w:rFonts w:cs="B Titr"/>
          <w:sz w:val="24"/>
          <w:szCs w:val="24"/>
          <w:rtl/>
        </w:rPr>
        <w:t>.</w:t>
      </w:r>
      <w:r w:rsidRPr="00200222">
        <w:rPr>
          <w:rFonts w:cs="B Titr" w:hint="cs"/>
          <w:sz w:val="24"/>
          <w:szCs w:val="24"/>
          <w:rtl/>
        </w:rPr>
        <w:t>12</w:t>
      </w:r>
      <w:r w:rsidRPr="00200222">
        <w:rPr>
          <w:rFonts w:cs="B Titr"/>
          <w:sz w:val="24"/>
          <w:szCs w:val="24"/>
          <w:rtl/>
        </w:rPr>
        <w:t xml:space="preserve"> استانداردها و گواه</w:t>
      </w:r>
      <w:r w:rsidRPr="00200222">
        <w:rPr>
          <w:rFonts w:cs="B Titr" w:hint="cs"/>
          <w:sz w:val="24"/>
          <w:szCs w:val="24"/>
          <w:rtl/>
        </w:rPr>
        <w:t>ی</w:t>
      </w:r>
      <w:r w:rsidRPr="00200222">
        <w:rPr>
          <w:rFonts w:cs="B Titr" w:hint="eastAsia"/>
          <w:sz w:val="24"/>
          <w:szCs w:val="24"/>
          <w:rtl/>
        </w:rPr>
        <w:t>نامه‌ها</w:t>
      </w:r>
      <w:r w:rsidRPr="00200222">
        <w:rPr>
          <w:rFonts w:cs="B Titr" w:hint="cs"/>
          <w:sz w:val="24"/>
          <w:szCs w:val="24"/>
          <w:rtl/>
        </w:rPr>
        <w:t>ی</w:t>
      </w:r>
      <w:r w:rsidRPr="00200222">
        <w:rPr>
          <w:rFonts w:cs="B Titr"/>
          <w:sz w:val="24"/>
          <w:szCs w:val="24"/>
          <w:rtl/>
        </w:rPr>
        <w:t xml:space="preserve"> سازمان ب</w:t>
      </w:r>
      <w:r w:rsidRPr="00200222">
        <w:rPr>
          <w:rFonts w:cs="B Titr" w:hint="cs"/>
          <w:sz w:val="24"/>
          <w:szCs w:val="24"/>
          <w:rtl/>
        </w:rPr>
        <w:t>ی</w:t>
      </w:r>
      <w:r w:rsidRPr="00200222">
        <w:rPr>
          <w:rFonts w:cs="B Titr" w:hint="eastAsia"/>
          <w:sz w:val="24"/>
          <w:szCs w:val="24"/>
          <w:rtl/>
        </w:rPr>
        <w:t>ن‌الملل</w:t>
      </w:r>
      <w:r w:rsidRPr="00200222">
        <w:rPr>
          <w:rFonts w:cs="B Titr" w:hint="cs"/>
          <w:sz w:val="24"/>
          <w:szCs w:val="24"/>
          <w:rtl/>
        </w:rPr>
        <w:t>ی</w:t>
      </w:r>
      <w:r w:rsidRPr="00200222">
        <w:rPr>
          <w:rFonts w:cs="B Titr"/>
          <w:sz w:val="24"/>
          <w:szCs w:val="24"/>
          <w:rtl/>
        </w:rPr>
        <w:t xml:space="preserve"> استاندارد</w:t>
      </w:r>
      <w:r w:rsidRPr="00200222">
        <w:rPr>
          <w:rFonts w:cs="B Titr" w:hint="cs"/>
          <w:sz w:val="24"/>
          <w:szCs w:val="24"/>
          <w:rtl/>
        </w:rPr>
        <w:t>(ایزو)</w:t>
      </w:r>
    </w:p>
    <w:p w14:paraId="1E18B1BA" w14:textId="5748E247" w:rsidR="00200222" w:rsidRPr="00200222" w:rsidRDefault="00200222" w:rsidP="00200222">
      <w:pPr>
        <w:rPr>
          <w:rFonts w:cs="B Titr"/>
          <w:sz w:val="24"/>
          <w:szCs w:val="24"/>
          <w:rtl/>
        </w:rPr>
      </w:pPr>
      <w:r w:rsidRPr="00200222">
        <w:rPr>
          <w:rFonts w:cs="B Titr"/>
          <w:sz w:val="24"/>
          <w:szCs w:val="24"/>
          <w:rtl/>
        </w:rPr>
        <w:t>1.3.</w:t>
      </w:r>
      <w:r w:rsidRPr="00200222">
        <w:rPr>
          <w:rFonts w:cs="B Titr" w:hint="cs"/>
          <w:sz w:val="24"/>
          <w:szCs w:val="24"/>
          <w:rtl/>
        </w:rPr>
        <w:t>12</w:t>
      </w:r>
      <w:r w:rsidRPr="00200222">
        <w:rPr>
          <w:rFonts w:cs="B Titr"/>
          <w:sz w:val="24"/>
          <w:szCs w:val="24"/>
          <w:rtl/>
        </w:rPr>
        <w:t xml:space="preserve"> استانداردها و گواه</w:t>
      </w:r>
      <w:r w:rsidRPr="00200222">
        <w:rPr>
          <w:rFonts w:cs="B Titr" w:hint="cs"/>
          <w:sz w:val="24"/>
          <w:szCs w:val="24"/>
          <w:rtl/>
        </w:rPr>
        <w:t>ی</w:t>
      </w:r>
      <w:r w:rsidRPr="00200222">
        <w:rPr>
          <w:rFonts w:cs="B Titr" w:hint="eastAsia"/>
          <w:sz w:val="24"/>
          <w:szCs w:val="24"/>
          <w:rtl/>
        </w:rPr>
        <w:t>نامه‌ها</w:t>
      </w:r>
      <w:r w:rsidRPr="00200222">
        <w:rPr>
          <w:rFonts w:cs="B Titr" w:hint="cs"/>
          <w:sz w:val="24"/>
          <w:szCs w:val="24"/>
          <w:rtl/>
        </w:rPr>
        <w:t>ی</w:t>
      </w:r>
      <w:r w:rsidRPr="00200222">
        <w:rPr>
          <w:rFonts w:cs="B Titr"/>
          <w:sz w:val="24"/>
          <w:szCs w:val="24"/>
          <w:rtl/>
        </w:rPr>
        <w:t xml:space="preserve"> سازمان ب</w:t>
      </w:r>
      <w:r w:rsidRPr="00200222">
        <w:rPr>
          <w:rFonts w:cs="B Titr" w:hint="cs"/>
          <w:sz w:val="24"/>
          <w:szCs w:val="24"/>
          <w:rtl/>
        </w:rPr>
        <w:t>ی</w:t>
      </w:r>
      <w:r w:rsidRPr="00200222">
        <w:rPr>
          <w:rFonts w:cs="B Titr" w:hint="eastAsia"/>
          <w:sz w:val="24"/>
          <w:szCs w:val="24"/>
          <w:rtl/>
        </w:rPr>
        <w:t>ن‌الملل</w:t>
      </w:r>
      <w:r w:rsidRPr="00200222">
        <w:rPr>
          <w:rFonts w:cs="B Titr" w:hint="cs"/>
          <w:sz w:val="24"/>
          <w:szCs w:val="24"/>
          <w:rtl/>
        </w:rPr>
        <w:t>ی</w:t>
      </w:r>
      <w:r w:rsidRPr="00200222">
        <w:rPr>
          <w:rFonts w:cs="B Titr"/>
          <w:sz w:val="24"/>
          <w:szCs w:val="24"/>
          <w:rtl/>
        </w:rPr>
        <w:t xml:space="preserve"> استاندارد(ا</w:t>
      </w:r>
      <w:r w:rsidRPr="00200222">
        <w:rPr>
          <w:rFonts w:cs="B Titr" w:hint="cs"/>
          <w:sz w:val="24"/>
          <w:szCs w:val="24"/>
          <w:rtl/>
        </w:rPr>
        <w:t>ی</w:t>
      </w:r>
      <w:r w:rsidRPr="00200222">
        <w:rPr>
          <w:rFonts w:cs="B Titr" w:hint="eastAsia"/>
          <w:sz w:val="24"/>
          <w:szCs w:val="24"/>
          <w:rtl/>
        </w:rPr>
        <w:t>زو</w:t>
      </w:r>
      <w:r w:rsidRPr="00200222">
        <w:rPr>
          <w:rFonts w:cs="B Titr"/>
          <w:sz w:val="24"/>
          <w:szCs w:val="24"/>
          <w:rtl/>
        </w:rPr>
        <w:t>)</w:t>
      </w:r>
      <w:r w:rsidRPr="00200222">
        <w:rPr>
          <w:rFonts w:cs="B Titr" w:hint="cs"/>
          <w:sz w:val="24"/>
          <w:szCs w:val="24"/>
          <w:rtl/>
        </w:rPr>
        <w:t xml:space="preserve"> </w:t>
      </w:r>
      <w:r w:rsidRPr="00200222">
        <w:rPr>
          <w:rFonts w:cs="B Titr"/>
          <w:sz w:val="24"/>
          <w:szCs w:val="24"/>
          <w:rtl/>
        </w:rPr>
        <w:t>مرتبط با ز</w:t>
      </w:r>
      <w:r w:rsidRPr="00200222">
        <w:rPr>
          <w:rFonts w:cs="B Titr" w:hint="cs"/>
          <w:sz w:val="24"/>
          <w:szCs w:val="24"/>
          <w:rtl/>
        </w:rPr>
        <w:t>ی</w:t>
      </w:r>
      <w:r w:rsidRPr="00200222">
        <w:rPr>
          <w:rFonts w:cs="B Titr" w:hint="eastAsia"/>
          <w:sz w:val="24"/>
          <w:szCs w:val="24"/>
          <w:rtl/>
        </w:rPr>
        <w:t>ست‌مح</w:t>
      </w:r>
      <w:r w:rsidRPr="00200222">
        <w:rPr>
          <w:rFonts w:cs="B Titr" w:hint="cs"/>
          <w:sz w:val="24"/>
          <w:szCs w:val="24"/>
          <w:rtl/>
        </w:rPr>
        <w:t>ی</w:t>
      </w:r>
      <w:r w:rsidRPr="00200222">
        <w:rPr>
          <w:rFonts w:cs="B Titr" w:hint="eastAsia"/>
          <w:sz w:val="24"/>
          <w:szCs w:val="24"/>
          <w:rtl/>
        </w:rPr>
        <w:t>ط</w:t>
      </w:r>
      <w:r w:rsidRPr="00200222">
        <w:rPr>
          <w:rFonts w:cs="B Titr" w:hint="cs"/>
          <w:sz w:val="24"/>
          <w:szCs w:val="24"/>
          <w:rtl/>
        </w:rPr>
        <w:t>ی</w:t>
      </w:r>
      <w:r w:rsidRPr="00200222">
        <w:rPr>
          <w:rFonts w:cs="B Titr" w:hint="eastAsia"/>
          <w:sz w:val="24"/>
          <w:szCs w:val="24"/>
          <w:rtl/>
        </w:rPr>
        <w:t>،</w:t>
      </w:r>
      <w:r w:rsidRPr="00200222">
        <w:rPr>
          <w:rFonts w:cs="B Titr"/>
          <w:sz w:val="24"/>
          <w:szCs w:val="24"/>
          <w:rtl/>
        </w:rPr>
        <w:t xml:space="preserve"> اجتماع</w:t>
      </w:r>
      <w:r w:rsidRPr="00200222">
        <w:rPr>
          <w:rFonts w:cs="B Titr" w:hint="cs"/>
          <w:sz w:val="24"/>
          <w:szCs w:val="24"/>
          <w:rtl/>
        </w:rPr>
        <w:t>ی</w:t>
      </w:r>
      <w:r w:rsidRPr="00200222">
        <w:rPr>
          <w:rFonts w:cs="B Titr"/>
          <w:sz w:val="24"/>
          <w:szCs w:val="24"/>
          <w:rtl/>
        </w:rPr>
        <w:t xml:space="preserve"> و حاکم</w:t>
      </w:r>
      <w:r w:rsidRPr="00200222">
        <w:rPr>
          <w:rFonts w:cs="B Titr" w:hint="cs"/>
          <w:sz w:val="24"/>
          <w:szCs w:val="24"/>
          <w:rtl/>
        </w:rPr>
        <w:t>ی</w:t>
      </w:r>
      <w:r w:rsidRPr="00200222">
        <w:rPr>
          <w:rFonts w:cs="B Titr" w:hint="eastAsia"/>
          <w:sz w:val="24"/>
          <w:szCs w:val="24"/>
          <w:rtl/>
        </w:rPr>
        <w:t>ت</w:t>
      </w:r>
      <w:r w:rsidRPr="00200222">
        <w:rPr>
          <w:rFonts w:cs="B Titr"/>
          <w:sz w:val="24"/>
          <w:szCs w:val="24"/>
          <w:rtl/>
        </w:rPr>
        <w:t xml:space="preserve"> شرکت</w:t>
      </w:r>
      <w:r w:rsidRPr="00200222">
        <w:rPr>
          <w:rFonts w:cs="B Titr" w:hint="cs"/>
          <w:sz w:val="24"/>
          <w:szCs w:val="24"/>
          <w:rtl/>
        </w:rPr>
        <w:t>ی</w:t>
      </w:r>
    </w:p>
    <w:p w14:paraId="6CCA3A35" w14:textId="67A31721" w:rsidR="00200222" w:rsidRPr="00200222" w:rsidRDefault="00200222" w:rsidP="00200222">
      <w:pPr>
        <w:rPr>
          <w:rFonts w:cs="B Nazanin"/>
          <w:sz w:val="28"/>
          <w:szCs w:val="28"/>
          <w:rtl/>
        </w:rPr>
      </w:pPr>
      <w:r w:rsidRPr="00200222">
        <w:rPr>
          <w:rFonts w:cs="B Nazanin" w:hint="eastAsia"/>
          <w:sz w:val="28"/>
          <w:szCs w:val="28"/>
          <w:rtl/>
        </w:rPr>
        <w:t>سازمان</w:t>
      </w:r>
      <w:r w:rsidRPr="00200222">
        <w:rPr>
          <w:rFonts w:cs="B Nazanin"/>
          <w:sz w:val="28"/>
          <w:szCs w:val="28"/>
          <w:rtl/>
        </w:rPr>
        <w:t xml:space="preserve"> ب</w:t>
      </w:r>
      <w:r w:rsidRPr="00200222">
        <w:rPr>
          <w:rFonts w:cs="B Nazanin" w:hint="cs"/>
          <w:sz w:val="28"/>
          <w:szCs w:val="28"/>
          <w:rtl/>
        </w:rPr>
        <w:t>ی</w:t>
      </w:r>
      <w:r w:rsidRPr="00200222">
        <w:rPr>
          <w:rFonts w:cs="B Nazanin" w:hint="eastAsia"/>
          <w:sz w:val="28"/>
          <w:szCs w:val="28"/>
          <w:rtl/>
        </w:rPr>
        <w:t>ن‌الملل</w:t>
      </w:r>
      <w:r w:rsidRPr="00200222">
        <w:rPr>
          <w:rFonts w:cs="B Nazanin" w:hint="cs"/>
          <w:sz w:val="28"/>
          <w:szCs w:val="28"/>
          <w:rtl/>
        </w:rPr>
        <w:t>ی</w:t>
      </w:r>
      <w:r w:rsidRPr="00200222">
        <w:rPr>
          <w:rFonts w:cs="B Nazanin"/>
          <w:sz w:val="28"/>
          <w:szCs w:val="28"/>
          <w:rtl/>
        </w:rPr>
        <w:t xml:space="preserve"> استانداردساز</w:t>
      </w:r>
      <w:r w:rsidRPr="00200222">
        <w:rPr>
          <w:rFonts w:cs="B Nazanin" w:hint="cs"/>
          <w:sz w:val="28"/>
          <w:szCs w:val="28"/>
          <w:rtl/>
        </w:rPr>
        <w:t>ی</w:t>
      </w:r>
      <w:r>
        <w:rPr>
          <w:rFonts w:cs="B Nazanin" w:hint="cs"/>
          <w:sz w:val="28"/>
          <w:szCs w:val="28"/>
          <w:rtl/>
        </w:rPr>
        <w:t>،</w:t>
      </w:r>
      <w:r w:rsidRPr="00200222">
        <w:rPr>
          <w:rFonts w:cs="B Nazanin"/>
          <w:sz w:val="28"/>
          <w:szCs w:val="28"/>
          <w:rtl/>
        </w:rPr>
        <w:t xml:space="preserve"> </w:t>
      </w:r>
      <w:r w:rsidRPr="00200222">
        <w:rPr>
          <w:rFonts w:cs="B Nazanin" w:hint="cs"/>
          <w:sz w:val="28"/>
          <w:szCs w:val="28"/>
          <w:rtl/>
        </w:rPr>
        <w:t>ی</w:t>
      </w:r>
      <w:r w:rsidRPr="00200222">
        <w:rPr>
          <w:rFonts w:cs="B Nazanin" w:hint="eastAsia"/>
          <w:sz w:val="28"/>
          <w:szCs w:val="28"/>
          <w:rtl/>
        </w:rPr>
        <w:t>ک</w:t>
      </w:r>
      <w:r w:rsidRPr="00200222">
        <w:rPr>
          <w:rFonts w:cs="B Nazanin"/>
          <w:sz w:val="28"/>
          <w:szCs w:val="28"/>
          <w:rtl/>
        </w:rPr>
        <w:t xml:space="preserve"> سازمان مستقل و غ</w:t>
      </w:r>
      <w:r w:rsidRPr="00200222">
        <w:rPr>
          <w:rFonts w:cs="B Nazanin" w:hint="cs"/>
          <w:sz w:val="28"/>
          <w:szCs w:val="28"/>
          <w:rtl/>
        </w:rPr>
        <w:t>ی</w:t>
      </w:r>
      <w:r w:rsidRPr="00200222">
        <w:rPr>
          <w:rFonts w:cs="B Nazanin" w:hint="eastAsia"/>
          <w:sz w:val="28"/>
          <w:szCs w:val="28"/>
          <w:rtl/>
        </w:rPr>
        <w:t>ر</w:t>
      </w:r>
      <w:r w:rsidRPr="00200222">
        <w:rPr>
          <w:rFonts w:cs="B Nazanin"/>
          <w:sz w:val="28"/>
          <w:szCs w:val="28"/>
          <w:rtl/>
        </w:rPr>
        <w:t xml:space="preserve"> دولت</w:t>
      </w:r>
      <w:r w:rsidRPr="00200222">
        <w:rPr>
          <w:rFonts w:cs="B Nazanin" w:hint="cs"/>
          <w:sz w:val="28"/>
          <w:szCs w:val="28"/>
          <w:rtl/>
        </w:rPr>
        <w:t>ی</w:t>
      </w:r>
      <w:r w:rsidRPr="00200222">
        <w:rPr>
          <w:rFonts w:cs="B Nazanin"/>
          <w:sz w:val="28"/>
          <w:szCs w:val="28"/>
          <w:rtl/>
        </w:rPr>
        <w:t xml:space="preserve"> مستقر در ژنو، سوئ</w:t>
      </w:r>
      <w:r w:rsidRPr="00200222">
        <w:rPr>
          <w:rFonts w:cs="B Nazanin" w:hint="cs"/>
          <w:sz w:val="28"/>
          <w:szCs w:val="28"/>
          <w:rtl/>
        </w:rPr>
        <w:t>ی</w:t>
      </w:r>
      <w:r w:rsidRPr="00200222">
        <w:rPr>
          <w:rFonts w:cs="B Nazanin" w:hint="eastAsia"/>
          <w:sz w:val="28"/>
          <w:szCs w:val="28"/>
          <w:rtl/>
        </w:rPr>
        <w:t>س</w:t>
      </w:r>
      <w:r w:rsidRPr="00200222">
        <w:rPr>
          <w:rFonts w:cs="B Nazanin"/>
          <w:sz w:val="28"/>
          <w:szCs w:val="28"/>
          <w:rtl/>
        </w:rPr>
        <w:t xml:space="preserve"> است که استانداردها</w:t>
      </w:r>
      <w:r w:rsidRPr="00200222">
        <w:rPr>
          <w:rFonts w:cs="B Nazanin" w:hint="cs"/>
          <w:sz w:val="28"/>
          <w:szCs w:val="28"/>
          <w:rtl/>
        </w:rPr>
        <w:t>ی</w:t>
      </w:r>
      <w:r w:rsidRPr="00200222">
        <w:rPr>
          <w:rFonts w:cs="B Nazanin"/>
          <w:sz w:val="28"/>
          <w:szCs w:val="28"/>
          <w:rtl/>
        </w:rPr>
        <w:t xml:space="preserve"> پذ</w:t>
      </w:r>
      <w:r w:rsidRPr="00200222">
        <w:rPr>
          <w:rFonts w:cs="B Nazanin" w:hint="cs"/>
          <w:sz w:val="28"/>
          <w:szCs w:val="28"/>
          <w:rtl/>
        </w:rPr>
        <w:t>ی</w:t>
      </w:r>
      <w:r w:rsidRPr="00200222">
        <w:rPr>
          <w:rFonts w:cs="B Nazanin" w:hint="eastAsia"/>
          <w:sz w:val="28"/>
          <w:szCs w:val="28"/>
          <w:rtl/>
        </w:rPr>
        <w:t>رفته</w:t>
      </w:r>
      <w:r w:rsidRPr="00200222">
        <w:rPr>
          <w:rFonts w:cs="B Nazanin"/>
          <w:sz w:val="28"/>
          <w:szCs w:val="28"/>
          <w:rtl/>
        </w:rPr>
        <w:t xml:space="preserve"> شده جهان</w:t>
      </w:r>
      <w:r w:rsidRPr="00200222">
        <w:rPr>
          <w:rFonts w:cs="B Nazanin" w:hint="cs"/>
          <w:sz w:val="28"/>
          <w:szCs w:val="28"/>
          <w:rtl/>
        </w:rPr>
        <w:t>ی</w:t>
      </w:r>
      <w:r w:rsidRPr="00200222">
        <w:rPr>
          <w:rFonts w:cs="B Nazanin"/>
          <w:sz w:val="28"/>
          <w:szCs w:val="28"/>
          <w:rtl/>
        </w:rPr>
        <w:t xml:space="preserve"> را برا</w:t>
      </w:r>
      <w:r w:rsidRPr="00200222">
        <w:rPr>
          <w:rFonts w:cs="B Nazanin" w:hint="cs"/>
          <w:sz w:val="28"/>
          <w:szCs w:val="28"/>
          <w:rtl/>
        </w:rPr>
        <w:t>ی</w:t>
      </w:r>
      <w:r w:rsidRPr="00200222">
        <w:rPr>
          <w:rFonts w:cs="B Nazanin"/>
          <w:sz w:val="28"/>
          <w:szCs w:val="28"/>
          <w:rtl/>
        </w:rPr>
        <w:t xml:space="preserve"> تضم</w:t>
      </w:r>
      <w:r w:rsidRPr="00200222">
        <w:rPr>
          <w:rFonts w:cs="B Nazanin" w:hint="cs"/>
          <w:sz w:val="28"/>
          <w:szCs w:val="28"/>
          <w:rtl/>
        </w:rPr>
        <w:t>ی</w:t>
      </w:r>
      <w:r w:rsidRPr="00200222">
        <w:rPr>
          <w:rFonts w:cs="B Nazanin" w:hint="eastAsia"/>
          <w:sz w:val="28"/>
          <w:szCs w:val="28"/>
          <w:rtl/>
        </w:rPr>
        <w:t>ن</w:t>
      </w:r>
      <w:r w:rsidRPr="00200222">
        <w:rPr>
          <w:rFonts w:cs="B Nazanin"/>
          <w:sz w:val="28"/>
          <w:szCs w:val="28"/>
          <w:rtl/>
        </w:rPr>
        <w:t xml:space="preserve"> ا</w:t>
      </w:r>
      <w:r w:rsidRPr="00200222">
        <w:rPr>
          <w:rFonts w:cs="B Nazanin" w:hint="cs"/>
          <w:sz w:val="28"/>
          <w:szCs w:val="28"/>
          <w:rtl/>
        </w:rPr>
        <w:t>ی</w:t>
      </w:r>
      <w:r w:rsidRPr="00200222">
        <w:rPr>
          <w:rFonts w:cs="B Nazanin" w:hint="eastAsia"/>
          <w:sz w:val="28"/>
          <w:szCs w:val="28"/>
          <w:rtl/>
        </w:rPr>
        <w:t>من</w:t>
      </w:r>
      <w:r w:rsidRPr="00200222">
        <w:rPr>
          <w:rFonts w:cs="B Nazanin" w:hint="cs"/>
          <w:sz w:val="28"/>
          <w:szCs w:val="28"/>
          <w:rtl/>
        </w:rPr>
        <w:t>ی</w:t>
      </w:r>
      <w:r w:rsidRPr="00200222">
        <w:rPr>
          <w:rFonts w:cs="B Nazanin" w:hint="eastAsia"/>
          <w:sz w:val="28"/>
          <w:szCs w:val="28"/>
          <w:rtl/>
        </w:rPr>
        <w:t>،</w:t>
      </w:r>
      <w:r w:rsidRPr="00200222">
        <w:rPr>
          <w:rFonts w:cs="B Nazanin"/>
          <w:sz w:val="28"/>
          <w:szCs w:val="28"/>
          <w:rtl/>
        </w:rPr>
        <w:t xml:space="preserve"> سازگار</w:t>
      </w:r>
      <w:r w:rsidRPr="00200222">
        <w:rPr>
          <w:rFonts w:cs="B Nazanin" w:hint="cs"/>
          <w:sz w:val="28"/>
          <w:szCs w:val="28"/>
          <w:rtl/>
        </w:rPr>
        <w:t>ی</w:t>
      </w:r>
      <w:r w:rsidRPr="00200222">
        <w:rPr>
          <w:rFonts w:cs="B Nazanin"/>
          <w:sz w:val="28"/>
          <w:szCs w:val="28"/>
          <w:rtl/>
        </w:rPr>
        <w:t xml:space="preserve"> و کارا</w:t>
      </w:r>
      <w:r w:rsidRPr="00200222">
        <w:rPr>
          <w:rFonts w:cs="B Nazanin" w:hint="cs"/>
          <w:sz w:val="28"/>
          <w:szCs w:val="28"/>
          <w:rtl/>
        </w:rPr>
        <w:t>یی</w:t>
      </w:r>
      <w:r w:rsidRPr="00200222">
        <w:rPr>
          <w:rFonts w:cs="B Nazanin"/>
          <w:sz w:val="28"/>
          <w:szCs w:val="28"/>
          <w:rtl/>
        </w:rPr>
        <w:t xml:space="preserve"> محصولات، خدمات و س</w:t>
      </w:r>
      <w:r w:rsidRPr="00200222">
        <w:rPr>
          <w:rFonts w:cs="B Nazanin" w:hint="cs"/>
          <w:sz w:val="28"/>
          <w:szCs w:val="28"/>
          <w:rtl/>
        </w:rPr>
        <w:t>ی</w:t>
      </w:r>
      <w:r w:rsidRPr="00200222">
        <w:rPr>
          <w:rFonts w:cs="B Nazanin" w:hint="eastAsia"/>
          <w:sz w:val="28"/>
          <w:szCs w:val="28"/>
          <w:rtl/>
        </w:rPr>
        <w:t>ستم‌ها</w:t>
      </w:r>
      <w:r w:rsidRPr="00200222">
        <w:rPr>
          <w:rFonts w:cs="B Nazanin"/>
          <w:sz w:val="28"/>
          <w:szCs w:val="28"/>
          <w:rtl/>
        </w:rPr>
        <w:t xml:space="preserve"> در بخش‌ها</w:t>
      </w:r>
      <w:r w:rsidRPr="00200222">
        <w:rPr>
          <w:rFonts w:cs="B Nazanin" w:hint="cs"/>
          <w:sz w:val="28"/>
          <w:szCs w:val="28"/>
          <w:rtl/>
        </w:rPr>
        <w:t>ی</w:t>
      </w:r>
      <w:r w:rsidRPr="00200222">
        <w:rPr>
          <w:rFonts w:cs="B Nazanin"/>
          <w:sz w:val="28"/>
          <w:szCs w:val="28"/>
          <w:rtl/>
        </w:rPr>
        <w:t xml:space="preserve"> مختلف </w:t>
      </w:r>
      <w:r w:rsidRPr="00200222">
        <w:rPr>
          <w:rFonts w:cs="B Nazanin"/>
          <w:sz w:val="28"/>
          <w:szCs w:val="28"/>
          <w:rtl/>
        </w:rPr>
        <w:lastRenderedPageBreak/>
        <w:t>صنعت توسعه و منتشر م</w:t>
      </w:r>
      <w:r w:rsidRPr="00200222">
        <w:rPr>
          <w:rFonts w:cs="B Nazanin" w:hint="cs"/>
          <w:sz w:val="28"/>
          <w:szCs w:val="28"/>
          <w:rtl/>
        </w:rPr>
        <w:t>ی‌</w:t>
      </w:r>
      <w:r w:rsidRPr="00200222">
        <w:rPr>
          <w:rFonts w:cs="B Nazanin" w:hint="eastAsia"/>
          <w:sz w:val="28"/>
          <w:szCs w:val="28"/>
          <w:rtl/>
        </w:rPr>
        <w:t>کند</w:t>
      </w:r>
      <w:r w:rsidRPr="00200222">
        <w:rPr>
          <w:rFonts w:cs="B Nazanin"/>
          <w:sz w:val="28"/>
          <w:szCs w:val="28"/>
          <w:rtl/>
        </w:rPr>
        <w:t>. در حال</w:t>
      </w:r>
      <w:r w:rsidRPr="00200222">
        <w:rPr>
          <w:rFonts w:cs="B Nazanin" w:hint="cs"/>
          <w:sz w:val="28"/>
          <w:szCs w:val="28"/>
          <w:rtl/>
        </w:rPr>
        <w:t>ی</w:t>
      </w:r>
      <w:r w:rsidRPr="00200222">
        <w:rPr>
          <w:rFonts w:cs="B Nazanin"/>
          <w:sz w:val="28"/>
          <w:szCs w:val="28"/>
          <w:rtl/>
        </w:rPr>
        <w:t xml:space="preserve"> که خود </w:t>
      </w:r>
      <w:r>
        <w:rPr>
          <w:rFonts w:cs="B Nazanin" w:hint="cs"/>
          <w:sz w:val="28"/>
          <w:szCs w:val="28"/>
          <w:rtl/>
        </w:rPr>
        <w:t>ایزو</w:t>
      </w:r>
      <w:r w:rsidRPr="00200222">
        <w:rPr>
          <w:rFonts w:cs="B Nazanin"/>
          <w:sz w:val="28"/>
          <w:szCs w:val="28"/>
          <w:rtl/>
        </w:rPr>
        <w:t xml:space="preserve"> خدمات رتبه‌بند</w:t>
      </w:r>
      <w:r w:rsidRPr="00200222">
        <w:rPr>
          <w:rFonts w:cs="B Nazanin" w:hint="cs"/>
          <w:sz w:val="28"/>
          <w:szCs w:val="28"/>
          <w:rtl/>
        </w:rPr>
        <w:t>ی</w:t>
      </w:r>
      <w:r w:rsidRPr="00200222">
        <w:rPr>
          <w:rFonts w:cs="B Nazanin"/>
          <w:sz w:val="28"/>
          <w:szCs w:val="28"/>
          <w:rtl/>
        </w:rPr>
        <w:t xml:space="preserve"> ز</w:t>
      </w:r>
      <w:r w:rsidRPr="00200222">
        <w:rPr>
          <w:rFonts w:cs="B Nazanin" w:hint="cs"/>
          <w:sz w:val="28"/>
          <w:szCs w:val="28"/>
          <w:rtl/>
        </w:rPr>
        <w:t>ی</w:t>
      </w:r>
      <w:r w:rsidRPr="00200222">
        <w:rPr>
          <w:rFonts w:cs="B Nazanin" w:hint="eastAsia"/>
          <w:sz w:val="28"/>
          <w:szCs w:val="28"/>
          <w:rtl/>
        </w:rPr>
        <w:t>ست‌مح</w:t>
      </w:r>
      <w:r w:rsidRPr="00200222">
        <w:rPr>
          <w:rFonts w:cs="B Nazanin" w:hint="cs"/>
          <w:sz w:val="28"/>
          <w:szCs w:val="28"/>
          <w:rtl/>
        </w:rPr>
        <w:t>ی</w:t>
      </w:r>
      <w:r w:rsidRPr="00200222">
        <w:rPr>
          <w:rFonts w:cs="B Nazanin" w:hint="eastAsia"/>
          <w:sz w:val="28"/>
          <w:szCs w:val="28"/>
          <w:rtl/>
        </w:rPr>
        <w:t>ط</w:t>
      </w:r>
      <w:r w:rsidRPr="00200222">
        <w:rPr>
          <w:rFonts w:cs="B Nazanin" w:hint="cs"/>
          <w:sz w:val="28"/>
          <w:szCs w:val="28"/>
          <w:rtl/>
        </w:rPr>
        <w:t>ی</w:t>
      </w:r>
      <w:r w:rsidRPr="00200222">
        <w:rPr>
          <w:rFonts w:cs="B Nazanin" w:hint="eastAsia"/>
          <w:sz w:val="28"/>
          <w:szCs w:val="28"/>
          <w:rtl/>
        </w:rPr>
        <w:t>،</w:t>
      </w:r>
      <w:r w:rsidRPr="00200222">
        <w:rPr>
          <w:rFonts w:cs="B Nazanin"/>
          <w:sz w:val="28"/>
          <w:szCs w:val="28"/>
          <w:rtl/>
        </w:rPr>
        <w:t xml:space="preserve"> اجتماع</w:t>
      </w:r>
      <w:r w:rsidRPr="00200222">
        <w:rPr>
          <w:rFonts w:cs="B Nazanin" w:hint="cs"/>
          <w:sz w:val="28"/>
          <w:szCs w:val="28"/>
          <w:rtl/>
        </w:rPr>
        <w:t>ی</w:t>
      </w:r>
      <w:r w:rsidRPr="00200222">
        <w:rPr>
          <w:rFonts w:cs="B Nazanin"/>
          <w:sz w:val="28"/>
          <w:szCs w:val="28"/>
          <w:rtl/>
        </w:rPr>
        <w:t xml:space="preserve"> و حاکم</w:t>
      </w:r>
      <w:r w:rsidRPr="00200222">
        <w:rPr>
          <w:rFonts w:cs="B Nazanin" w:hint="cs"/>
          <w:sz w:val="28"/>
          <w:szCs w:val="28"/>
          <w:rtl/>
        </w:rPr>
        <w:t>ی</w:t>
      </w:r>
      <w:r w:rsidRPr="00200222">
        <w:rPr>
          <w:rFonts w:cs="B Nazanin" w:hint="eastAsia"/>
          <w:sz w:val="28"/>
          <w:szCs w:val="28"/>
          <w:rtl/>
        </w:rPr>
        <w:t>ت</w:t>
      </w:r>
      <w:r w:rsidRPr="00200222">
        <w:rPr>
          <w:rFonts w:cs="B Nazanin"/>
          <w:sz w:val="28"/>
          <w:szCs w:val="28"/>
          <w:rtl/>
        </w:rPr>
        <w:t xml:space="preserve"> شرکت</w:t>
      </w:r>
      <w:r w:rsidRPr="00200222">
        <w:rPr>
          <w:rFonts w:cs="B Nazanin" w:hint="cs"/>
          <w:sz w:val="28"/>
          <w:szCs w:val="28"/>
          <w:rtl/>
        </w:rPr>
        <w:t>ی</w:t>
      </w:r>
      <w:r w:rsidRPr="00200222">
        <w:rPr>
          <w:rFonts w:cs="B Nazanin"/>
          <w:sz w:val="28"/>
          <w:szCs w:val="28"/>
          <w:rtl/>
        </w:rPr>
        <w:t xml:space="preserve"> ارائه نم</w:t>
      </w:r>
      <w:r w:rsidRPr="00200222">
        <w:rPr>
          <w:rFonts w:cs="B Nazanin" w:hint="cs"/>
          <w:sz w:val="28"/>
          <w:szCs w:val="28"/>
          <w:rtl/>
        </w:rPr>
        <w:t>ی‌</w:t>
      </w:r>
      <w:r w:rsidRPr="00200222">
        <w:rPr>
          <w:rFonts w:cs="B Nazanin" w:hint="eastAsia"/>
          <w:sz w:val="28"/>
          <w:szCs w:val="28"/>
          <w:rtl/>
        </w:rPr>
        <w:t>دهد،</w:t>
      </w:r>
      <w:r w:rsidRPr="00200222">
        <w:rPr>
          <w:rFonts w:cs="B Nazanin"/>
          <w:sz w:val="28"/>
          <w:szCs w:val="28"/>
          <w:rtl/>
        </w:rPr>
        <w:t xml:space="preserve"> ط</w:t>
      </w:r>
      <w:r w:rsidRPr="00200222">
        <w:rPr>
          <w:rFonts w:cs="B Nazanin" w:hint="cs"/>
          <w:sz w:val="28"/>
          <w:szCs w:val="28"/>
          <w:rtl/>
        </w:rPr>
        <w:t>ی</w:t>
      </w:r>
      <w:r w:rsidRPr="00200222">
        <w:rPr>
          <w:rFonts w:cs="B Nazanin" w:hint="eastAsia"/>
          <w:sz w:val="28"/>
          <w:szCs w:val="28"/>
          <w:rtl/>
        </w:rPr>
        <w:t>ف</w:t>
      </w:r>
      <w:r w:rsidRPr="00200222">
        <w:rPr>
          <w:rFonts w:cs="B Nazanin"/>
          <w:sz w:val="28"/>
          <w:szCs w:val="28"/>
          <w:rtl/>
        </w:rPr>
        <w:t xml:space="preserve"> گسترده‌ا</w:t>
      </w:r>
      <w:r w:rsidRPr="00200222">
        <w:rPr>
          <w:rFonts w:cs="B Nazanin" w:hint="cs"/>
          <w:sz w:val="28"/>
          <w:szCs w:val="28"/>
          <w:rtl/>
        </w:rPr>
        <w:t>ی</w:t>
      </w:r>
      <w:r w:rsidRPr="00200222">
        <w:rPr>
          <w:rFonts w:cs="B Nazanin"/>
          <w:sz w:val="28"/>
          <w:szCs w:val="28"/>
          <w:rtl/>
        </w:rPr>
        <w:t xml:space="preserve"> از استانداردها</w:t>
      </w:r>
      <w:r w:rsidRPr="00200222">
        <w:rPr>
          <w:rFonts w:cs="B Nazanin" w:hint="cs"/>
          <w:sz w:val="28"/>
          <w:szCs w:val="28"/>
          <w:rtl/>
        </w:rPr>
        <w:t>ی</w:t>
      </w:r>
      <w:r w:rsidRPr="00200222">
        <w:rPr>
          <w:rFonts w:cs="B Nazanin"/>
          <w:sz w:val="28"/>
          <w:szCs w:val="28"/>
          <w:rtl/>
        </w:rPr>
        <w:t xml:space="preserve"> </w:t>
      </w:r>
      <w:r>
        <w:rPr>
          <w:rFonts w:cs="B Nazanin" w:hint="cs"/>
          <w:sz w:val="28"/>
          <w:szCs w:val="28"/>
          <w:rtl/>
        </w:rPr>
        <w:t>ایزو</w:t>
      </w:r>
      <w:r w:rsidRPr="00200222">
        <w:rPr>
          <w:rFonts w:cs="B Nazanin"/>
          <w:sz w:val="28"/>
          <w:szCs w:val="28"/>
          <w:rtl/>
        </w:rPr>
        <w:t xml:space="preserve"> در زم</w:t>
      </w:r>
      <w:r w:rsidRPr="00200222">
        <w:rPr>
          <w:rFonts w:cs="B Nazanin" w:hint="cs"/>
          <w:sz w:val="28"/>
          <w:szCs w:val="28"/>
          <w:rtl/>
        </w:rPr>
        <w:t>ی</w:t>
      </w:r>
      <w:r w:rsidRPr="00200222">
        <w:rPr>
          <w:rFonts w:cs="B Nazanin" w:hint="eastAsia"/>
          <w:sz w:val="28"/>
          <w:szCs w:val="28"/>
          <w:rtl/>
        </w:rPr>
        <w:t>نه‌ها</w:t>
      </w:r>
      <w:r w:rsidRPr="00200222">
        <w:rPr>
          <w:rFonts w:cs="B Nazanin" w:hint="cs"/>
          <w:sz w:val="28"/>
          <w:szCs w:val="28"/>
          <w:rtl/>
        </w:rPr>
        <w:t>یی</w:t>
      </w:r>
      <w:r w:rsidRPr="00200222">
        <w:rPr>
          <w:rFonts w:cs="B Nazanin"/>
          <w:sz w:val="28"/>
          <w:szCs w:val="28"/>
          <w:rtl/>
        </w:rPr>
        <w:t xml:space="preserve"> از جمله مد</w:t>
      </w:r>
      <w:r w:rsidRPr="00200222">
        <w:rPr>
          <w:rFonts w:cs="B Nazanin" w:hint="cs"/>
          <w:sz w:val="28"/>
          <w:szCs w:val="28"/>
          <w:rtl/>
        </w:rPr>
        <w:t>ی</w:t>
      </w:r>
      <w:r w:rsidRPr="00200222">
        <w:rPr>
          <w:rFonts w:cs="B Nazanin" w:hint="eastAsia"/>
          <w:sz w:val="28"/>
          <w:szCs w:val="28"/>
          <w:rtl/>
        </w:rPr>
        <w:t>ر</w:t>
      </w:r>
      <w:r w:rsidRPr="00200222">
        <w:rPr>
          <w:rFonts w:cs="B Nazanin" w:hint="cs"/>
          <w:sz w:val="28"/>
          <w:szCs w:val="28"/>
          <w:rtl/>
        </w:rPr>
        <w:t>ی</w:t>
      </w:r>
      <w:r w:rsidRPr="00200222">
        <w:rPr>
          <w:rFonts w:cs="B Nazanin" w:hint="eastAsia"/>
          <w:sz w:val="28"/>
          <w:szCs w:val="28"/>
          <w:rtl/>
        </w:rPr>
        <w:t>ت</w:t>
      </w:r>
      <w:r w:rsidRPr="00200222">
        <w:rPr>
          <w:rFonts w:cs="B Nazanin"/>
          <w:sz w:val="28"/>
          <w:szCs w:val="28"/>
          <w:rtl/>
        </w:rPr>
        <w:t xml:space="preserve"> ک</w:t>
      </w:r>
      <w:r w:rsidRPr="00200222">
        <w:rPr>
          <w:rFonts w:cs="B Nazanin" w:hint="cs"/>
          <w:sz w:val="28"/>
          <w:szCs w:val="28"/>
          <w:rtl/>
        </w:rPr>
        <w:t>ی</w:t>
      </w:r>
      <w:r w:rsidRPr="00200222">
        <w:rPr>
          <w:rFonts w:cs="B Nazanin" w:hint="eastAsia"/>
          <w:sz w:val="28"/>
          <w:szCs w:val="28"/>
          <w:rtl/>
        </w:rPr>
        <w:t>ف</w:t>
      </w:r>
      <w:r w:rsidRPr="00200222">
        <w:rPr>
          <w:rFonts w:cs="B Nazanin" w:hint="cs"/>
          <w:sz w:val="28"/>
          <w:szCs w:val="28"/>
          <w:rtl/>
        </w:rPr>
        <w:t>ی</w:t>
      </w:r>
      <w:r w:rsidRPr="00200222">
        <w:rPr>
          <w:rFonts w:cs="B Nazanin" w:hint="eastAsia"/>
          <w:sz w:val="28"/>
          <w:szCs w:val="28"/>
          <w:rtl/>
        </w:rPr>
        <w:t>ت،</w:t>
      </w:r>
      <w:r w:rsidRPr="00200222">
        <w:rPr>
          <w:rFonts w:cs="B Nazanin"/>
          <w:sz w:val="28"/>
          <w:szCs w:val="28"/>
          <w:rtl/>
        </w:rPr>
        <w:t xml:space="preserve"> مد</w:t>
      </w:r>
      <w:r w:rsidRPr="00200222">
        <w:rPr>
          <w:rFonts w:cs="B Nazanin" w:hint="cs"/>
          <w:sz w:val="28"/>
          <w:szCs w:val="28"/>
          <w:rtl/>
        </w:rPr>
        <w:t>ی</w:t>
      </w:r>
      <w:r w:rsidRPr="00200222">
        <w:rPr>
          <w:rFonts w:cs="B Nazanin" w:hint="eastAsia"/>
          <w:sz w:val="28"/>
          <w:szCs w:val="28"/>
          <w:rtl/>
        </w:rPr>
        <w:t>ر</w:t>
      </w:r>
      <w:r w:rsidRPr="00200222">
        <w:rPr>
          <w:rFonts w:cs="B Nazanin" w:hint="cs"/>
          <w:sz w:val="28"/>
          <w:szCs w:val="28"/>
          <w:rtl/>
        </w:rPr>
        <w:t>ی</w:t>
      </w:r>
      <w:r w:rsidRPr="00200222">
        <w:rPr>
          <w:rFonts w:cs="B Nazanin" w:hint="eastAsia"/>
          <w:sz w:val="28"/>
          <w:szCs w:val="28"/>
          <w:rtl/>
        </w:rPr>
        <w:t>ت</w:t>
      </w:r>
      <w:r w:rsidRPr="00200222">
        <w:rPr>
          <w:rFonts w:cs="B Nazanin"/>
          <w:sz w:val="28"/>
          <w:szCs w:val="28"/>
          <w:rtl/>
        </w:rPr>
        <w:t xml:space="preserve"> مح</w:t>
      </w:r>
      <w:r w:rsidRPr="00200222">
        <w:rPr>
          <w:rFonts w:cs="B Nazanin" w:hint="cs"/>
          <w:sz w:val="28"/>
          <w:szCs w:val="28"/>
          <w:rtl/>
        </w:rPr>
        <w:t>ی</w:t>
      </w:r>
      <w:r w:rsidRPr="00200222">
        <w:rPr>
          <w:rFonts w:cs="B Nazanin" w:hint="eastAsia"/>
          <w:sz w:val="28"/>
          <w:szCs w:val="28"/>
          <w:rtl/>
        </w:rPr>
        <w:t>ط</w:t>
      </w:r>
      <w:r w:rsidRPr="00200222">
        <w:rPr>
          <w:rFonts w:cs="B Nazanin"/>
          <w:sz w:val="28"/>
          <w:szCs w:val="28"/>
          <w:rtl/>
        </w:rPr>
        <w:t xml:space="preserve"> ز</w:t>
      </w:r>
      <w:r w:rsidRPr="00200222">
        <w:rPr>
          <w:rFonts w:cs="B Nazanin" w:hint="cs"/>
          <w:sz w:val="28"/>
          <w:szCs w:val="28"/>
          <w:rtl/>
        </w:rPr>
        <w:t>ی</w:t>
      </w:r>
      <w:r w:rsidRPr="00200222">
        <w:rPr>
          <w:rFonts w:cs="B Nazanin" w:hint="eastAsia"/>
          <w:sz w:val="28"/>
          <w:szCs w:val="28"/>
          <w:rtl/>
        </w:rPr>
        <w:t>ست،</w:t>
      </w:r>
      <w:r w:rsidRPr="00200222">
        <w:rPr>
          <w:rFonts w:cs="B Nazanin"/>
          <w:sz w:val="28"/>
          <w:szCs w:val="28"/>
          <w:rtl/>
        </w:rPr>
        <w:t xml:space="preserve"> امن</w:t>
      </w:r>
      <w:r w:rsidRPr="00200222">
        <w:rPr>
          <w:rFonts w:cs="B Nazanin" w:hint="cs"/>
          <w:sz w:val="28"/>
          <w:szCs w:val="28"/>
          <w:rtl/>
        </w:rPr>
        <w:t>ی</w:t>
      </w:r>
      <w:r w:rsidRPr="00200222">
        <w:rPr>
          <w:rFonts w:cs="B Nazanin" w:hint="eastAsia"/>
          <w:sz w:val="28"/>
          <w:szCs w:val="28"/>
          <w:rtl/>
        </w:rPr>
        <w:t>ت</w:t>
      </w:r>
      <w:r w:rsidRPr="00200222">
        <w:rPr>
          <w:rFonts w:cs="B Nazanin"/>
          <w:sz w:val="28"/>
          <w:szCs w:val="28"/>
          <w:rtl/>
        </w:rPr>
        <w:t xml:space="preserve"> اطلاعات و غ</w:t>
      </w:r>
      <w:r w:rsidRPr="00200222">
        <w:rPr>
          <w:rFonts w:cs="B Nazanin" w:hint="cs"/>
          <w:sz w:val="28"/>
          <w:szCs w:val="28"/>
          <w:rtl/>
        </w:rPr>
        <w:t>ی</w:t>
      </w:r>
      <w:r w:rsidRPr="00200222">
        <w:rPr>
          <w:rFonts w:cs="B Nazanin" w:hint="eastAsia"/>
          <w:sz w:val="28"/>
          <w:szCs w:val="28"/>
          <w:rtl/>
        </w:rPr>
        <w:t>ره</w:t>
      </w:r>
      <w:r w:rsidRPr="00200222">
        <w:rPr>
          <w:rFonts w:cs="B Nazanin"/>
          <w:sz w:val="28"/>
          <w:szCs w:val="28"/>
          <w:rtl/>
        </w:rPr>
        <w:t xml:space="preserve"> م</w:t>
      </w:r>
      <w:r w:rsidRPr="00200222">
        <w:rPr>
          <w:rFonts w:cs="B Nazanin" w:hint="cs"/>
          <w:sz w:val="28"/>
          <w:szCs w:val="28"/>
          <w:rtl/>
        </w:rPr>
        <w:t>ی‌</w:t>
      </w:r>
      <w:r w:rsidRPr="00200222">
        <w:rPr>
          <w:rFonts w:cs="B Nazanin" w:hint="eastAsia"/>
          <w:sz w:val="28"/>
          <w:szCs w:val="28"/>
          <w:rtl/>
        </w:rPr>
        <w:t>تواند</w:t>
      </w:r>
      <w:r w:rsidRPr="00200222">
        <w:rPr>
          <w:rFonts w:cs="B Nazanin"/>
          <w:sz w:val="28"/>
          <w:szCs w:val="28"/>
          <w:rtl/>
        </w:rPr>
        <w:t xml:space="preserve"> با جنبه‌ها</w:t>
      </w:r>
      <w:r w:rsidRPr="00200222">
        <w:rPr>
          <w:rFonts w:cs="B Nazanin" w:hint="cs"/>
          <w:sz w:val="28"/>
          <w:szCs w:val="28"/>
          <w:rtl/>
        </w:rPr>
        <w:t>یی</w:t>
      </w:r>
      <w:r w:rsidRPr="00200222">
        <w:rPr>
          <w:rFonts w:cs="B Nazanin"/>
          <w:sz w:val="28"/>
          <w:szCs w:val="28"/>
          <w:rtl/>
        </w:rPr>
        <w:t xml:space="preserve"> از عملکردها</w:t>
      </w:r>
      <w:r w:rsidRPr="00200222">
        <w:rPr>
          <w:rFonts w:cs="B Nazanin" w:hint="cs"/>
          <w:sz w:val="28"/>
          <w:szCs w:val="28"/>
          <w:rtl/>
        </w:rPr>
        <w:t>ی</w:t>
      </w:r>
      <w:r w:rsidRPr="00200222">
        <w:rPr>
          <w:rFonts w:cs="B Nazanin"/>
          <w:sz w:val="28"/>
          <w:szCs w:val="28"/>
          <w:rtl/>
        </w:rPr>
        <w:t xml:space="preserve"> ز</w:t>
      </w:r>
      <w:r w:rsidRPr="00200222">
        <w:rPr>
          <w:rFonts w:cs="B Nazanin" w:hint="cs"/>
          <w:sz w:val="28"/>
          <w:szCs w:val="28"/>
          <w:rtl/>
        </w:rPr>
        <w:t>ی</w:t>
      </w:r>
      <w:r w:rsidRPr="00200222">
        <w:rPr>
          <w:rFonts w:cs="B Nazanin" w:hint="eastAsia"/>
          <w:sz w:val="28"/>
          <w:szCs w:val="28"/>
          <w:rtl/>
        </w:rPr>
        <w:t>ست‌مح</w:t>
      </w:r>
      <w:r w:rsidRPr="00200222">
        <w:rPr>
          <w:rFonts w:cs="B Nazanin" w:hint="cs"/>
          <w:sz w:val="28"/>
          <w:szCs w:val="28"/>
          <w:rtl/>
        </w:rPr>
        <w:t>ی</w:t>
      </w:r>
      <w:r w:rsidRPr="00200222">
        <w:rPr>
          <w:rFonts w:cs="B Nazanin" w:hint="eastAsia"/>
          <w:sz w:val="28"/>
          <w:szCs w:val="28"/>
          <w:rtl/>
        </w:rPr>
        <w:t>ط</w:t>
      </w:r>
      <w:r w:rsidRPr="00200222">
        <w:rPr>
          <w:rFonts w:cs="B Nazanin" w:hint="cs"/>
          <w:sz w:val="28"/>
          <w:szCs w:val="28"/>
          <w:rtl/>
        </w:rPr>
        <w:t>ی</w:t>
      </w:r>
      <w:r w:rsidRPr="00200222">
        <w:rPr>
          <w:rFonts w:cs="B Nazanin" w:hint="eastAsia"/>
          <w:sz w:val="28"/>
          <w:szCs w:val="28"/>
          <w:rtl/>
        </w:rPr>
        <w:t>،</w:t>
      </w:r>
      <w:r w:rsidRPr="00200222">
        <w:rPr>
          <w:rFonts w:cs="B Nazanin"/>
          <w:sz w:val="28"/>
          <w:szCs w:val="28"/>
          <w:rtl/>
        </w:rPr>
        <w:t xml:space="preserve"> اجتماع</w:t>
      </w:r>
      <w:r w:rsidRPr="00200222">
        <w:rPr>
          <w:rFonts w:cs="B Nazanin" w:hint="cs"/>
          <w:sz w:val="28"/>
          <w:szCs w:val="28"/>
          <w:rtl/>
        </w:rPr>
        <w:t>ی</w:t>
      </w:r>
      <w:r w:rsidRPr="00200222">
        <w:rPr>
          <w:rFonts w:cs="B Nazanin"/>
          <w:sz w:val="28"/>
          <w:szCs w:val="28"/>
          <w:rtl/>
        </w:rPr>
        <w:t xml:space="preserve"> و حاکم</w:t>
      </w:r>
      <w:r w:rsidRPr="00200222">
        <w:rPr>
          <w:rFonts w:cs="B Nazanin" w:hint="cs"/>
          <w:sz w:val="28"/>
          <w:szCs w:val="28"/>
          <w:rtl/>
        </w:rPr>
        <w:t>ی</w:t>
      </w:r>
      <w:r w:rsidRPr="00200222">
        <w:rPr>
          <w:rFonts w:cs="B Nazanin" w:hint="eastAsia"/>
          <w:sz w:val="28"/>
          <w:szCs w:val="28"/>
          <w:rtl/>
        </w:rPr>
        <w:t>ت</w:t>
      </w:r>
      <w:r w:rsidRPr="00200222">
        <w:rPr>
          <w:rFonts w:cs="B Nazanin"/>
          <w:sz w:val="28"/>
          <w:szCs w:val="28"/>
          <w:rtl/>
        </w:rPr>
        <w:t xml:space="preserve"> شرکت</w:t>
      </w:r>
      <w:r w:rsidRPr="00200222">
        <w:rPr>
          <w:rFonts w:cs="B Nazanin" w:hint="cs"/>
          <w:sz w:val="28"/>
          <w:szCs w:val="28"/>
          <w:rtl/>
        </w:rPr>
        <w:t>ی</w:t>
      </w:r>
      <w:r w:rsidRPr="00200222">
        <w:rPr>
          <w:rFonts w:cs="B Nazanin"/>
          <w:sz w:val="28"/>
          <w:szCs w:val="28"/>
          <w:rtl/>
        </w:rPr>
        <w:t xml:space="preserve"> مرتبط باشد، مانند (</w:t>
      </w:r>
      <w:r>
        <w:rPr>
          <w:rFonts w:cs="B Nazanin" w:hint="cs"/>
          <w:sz w:val="28"/>
          <w:szCs w:val="28"/>
          <w:rtl/>
        </w:rPr>
        <w:t>ایزو</w:t>
      </w:r>
      <w:r w:rsidRPr="00200222">
        <w:rPr>
          <w:rFonts w:cs="B Nazanin"/>
          <w:sz w:val="28"/>
          <w:szCs w:val="28"/>
          <w:rtl/>
        </w:rPr>
        <w:t>، 2021؛ گواه</w:t>
      </w:r>
      <w:r w:rsidRPr="00200222">
        <w:rPr>
          <w:rFonts w:cs="B Nazanin" w:hint="cs"/>
          <w:sz w:val="28"/>
          <w:szCs w:val="28"/>
          <w:rtl/>
        </w:rPr>
        <w:t>ی</w:t>
      </w:r>
      <w:r w:rsidRPr="00200222">
        <w:rPr>
          <w:rFonts w:cs="B Nazanin" w:hint="eastAsia"/>
          <w:sz w:val="28"/>
          <w:szCs w:val="28"/>
          <w:rtl/>
        </w:rPr>
        <w:t>نامه</w:t>
      </w:r>
      <w:r w:rsidRPr="00200222">
        <w:rPr>
          <w:rFonts w:cs="B Nazanin"/>
          <w:sz w:val="28"/>
          <w:szCs w:val="28"/>
          <w:rtl/>
        </w:rPr>
        <w:t xml:space="preserve"> ا</w:t>
      </w:r>
      <w:r w:rsidRPr="00200222">
        <w:rPr>
          <w:rFonts w:cs="B Nazanin" w:hint="cs"/>
          <w:sz w:val="28"/>
          <w:szCs w:val="28"/>
          <w:rtl/>
        </w:rPr>
        <w:t>ی</w:t>
      </w:r>
      <w:r w:rsidRPr="00200222">
        <w:rPr>
          <w:rFonts w:cs="B Nazanin" w:hint="eastAsia"/>
          <w:sz w:val="28"/>
          <w:szCs w:val="28"/>
          <w:rtl/>
        </w:rPr>
        <w:t>تال</w:t>
      </w:r>
      <w:r w:rsidRPr="00200222">
        <w:rPr>
          <w:rFonts w:cs="B Nazanin" w:hint="cs"/>
          <w:sz w:val="28"/>
          <w:szCs w:val="28"/>
          <w:rtl/>
        </w:rPr>
        <w:t>ی</w:t>
      </w:r>
      <w:r w:rsidRPr="00200222">
        <w:rPr>
          <w:rFonts w:cs="B Nazanin" w:hint="eastAsia"/>
          <w:sz w:val="28"/>
          <w:szCs w:val="28"/>
          <w:rtl/>
        </w:rPr>
        <w:t>ا،</w:t>
      </w:r>
      <w:r w:rsidRPr="00200222">
        <w:rPr>
          <w:rFonts w:cs="B Nazanin"/>
          <w:sz w:val="28"/>
          <w:szCs w:val="28"/>
          <w:rtl/>
        </w:rPr>
        <w:t xml:space="preserve"> 2021؛ کانکس</w:t>
      </w:r>
      <w:r w:rsidRPr="00200222">
        <w:rPr>
          <w:rFonts w:cs="B Nazanin" w:hint="cs"/>
          <w:sz w:val="28"/>
          <w:szCs w:val="28"/>
          <w:rtl/>
        </w:rPr>
        <w:t>ی</w:t>
      </w:r>
      <w:r w:rsidRPr="00200222">
        <w:rPr>
          <w:rFonts w:cs="B Nazanin" w:hint="eastAsia"/>
          <w:sz w:val="28"/>
          <w:szCs w:val="28"/>
          <w:rtl/>
        </w:rPr>
        <w:t>س،</w:t>
      </w:r>
      <w:r w:rsidRPr="00200222">
        <w:rPr>
          <w:rFonts w:cs="B Nazanin"/>
          <w:sz w:val="28"/>
          <w:szCs w:val="28"/>
          <w:rtl/>
        </w:rPr>
        <w:t xml:space="preserve"> 2018؛ گواه</w:t>
      </w:r>
      <w:r w:rsidRPr="00200222">
        <w:rPr>
          <w:rFonts w:cs="B Nazanin" w:hint="cs"/>
          <w:sz w:val="28"/>
          <w:szCs w:val="28"/>
          <w:rtl/>
        </w:rPr>
        <w:t>ی</w:t>
      </w:r>
      <w:r w:rsidRPr="00200222">
        <w:rPr>
          <w:rFonts w:cs="B Nazanin" w:hint="eastAsia"/>
          <w:sz w:val="28"/>
          <w:szCs w:val="28"/>
          <w:rtl/>
        </w:rPr>
        <w:t>نامه</w:t>
      </w:r>
      <w:r w:rsidRPr="00200222">
        <w:rPr>
          <w:rFonts w:cs="B Nazanin"/>
          <w:sz w:val="28"/>
          <w:szCs w:val="28"/>
          <w:rtl/>
        </w:rPr>
        <w:t xml:space="preserve"> </w:t>
      </w:r>
      <w:r>
        <w:rPr>
          <w:rFonts w:cs="B Nazanin" w:hint="cs"/>
          <w:sz w:val="28"/>
          <w:szCs w:val="28"/>
          <w:rtl/>
        </w:rPr>
        <w:t>کیو ام اس</w:t>
      </w:r>
      <w:r w:rsidRPr="00200222">
        <w:rPr>
          <w:rFonts w:cs="B Nazanin"/>
          <w:sz w:val="28"/>
          <w:szCs w:val="28"/>
          <w:rtl/>
        </w:rPr>
        <w:t>، 2020) (نگاه کن</w:t>
      </w:r>
      <w:r w:rsidRPr="00200222">
        <w:rPr>
          <w:rFonts w:cs="B Nazanin" w:hint="cs"/>
          <w:sz w:val="28"/>
          <w:szCs w:val="28"/>
          <w:rtl/>
        </w:rPr>
        <w:t>ی</w:t>
      </w:r>
      <w:r w:rsidRPr="00200222">
        <w:rPr>
          <w:rFonts w:cs="B Nazanin" w:hint="eastAsia"/>
          <w:sz w:val="28"/>
          <w:szCs w:val="28"/>
          <w:rtl/>
        </w:rPr>
        <w:t>د</w:t>
      </w:r>
      <w:r w:rsidRPr="00200222">
        <w:rPr>
          <w:rFonts w:cs="B Nazanin"/>
          <w:sz w:val="28"/>
          <w:szCs w:val="28"/>
          <w:rtl/>
        </w:rPr>
        <w:t xml:space="preserve"> به شکل </w:t>
      </w:r>
      <w:r>
        <w:rPr>
          <w:rFonts w:cs="B Nazanin" w:hint="cs"/>
          <w:sz w:val="28"/>
          <w:szCs w:val="28"/>
          <w:rtl/>
        </w:rPr>
        <w:t>3</w:t>
      </w:r>
      <w:r w:rsidRPr="00200222">
        <w:rPr>
          <w:rFonts w:cs="B Nazanin"/>
          <w:sz w:val="28"/>
          <w:szCs w:val="28"/>
          <w:rtl/>
        </w:rPr>
        <w:t>.</w:t>
      </w:r>
      <w:r>
        <w:rPr>
          <w:rFonts w:cs="B Nazanin" w:hint="cs"/>
          <w:sz w:val="28"/>
          <w:szCs w:val="28"/>
          <w:rtl/>
        </w:rPr>
        <w:t>12</w:t>
      </w:r>
      <w:r w:rsidRPr="00200222">
        <w:rPr>
          <w:rFonts w:cs="B Nazanin"/>
          <w:sz w:val="28"/>
          <w:szCs w:val="28"/>
          <w:rtl/>
        </w:rPr>
        <w:t>):</w:t>
      </w:r>
    </w:p>
    <w:p w14:paraId="33C70176" w14:textId="5E31711D" w:rsidR="007E7ED0" w:rsidRPr="007E7ED0" w:rsidRDefault="007E7ED0" w:rsidP="0004024E">
      <w:pPr>
        <w:pStyle w:val="ListParagraph"/>
        <w:numPr>
          <w:ilvl w:val="0"/>
          <w:numId w:val="71"/>
        </w:numPr>
        <w:rPr>
          <w:rFonts w:cs="B Nazanin"/>
          <w:sz w:val="28"/>
          <w:szCs w:val="28"/>
        </w:rPr>
      </w:pPr>
      <w:r>
        <w:rPr>
          <w:rFonts w:asciiTheme="majorBidi" w:hAnsiTheme="majorBidi" w:cstheme="majorBidi"/>
          <w:sz w:val="24"/>
          <w:szCs w:val="24"/>
        </w:rPr>
        <w:t>:</w:t>
      </w:r>
      <w:r w:rsidR="00200222" w:rsidRPr="007E7ED0">
        <w:rPr>
          <w:rFonts w:asciiTheme="majorBidi" w:hAnsiTheme="majorBidi" w:cstheme="majorBidi"/>
          <w:sz w:val="24"/>
          <w:szCs w:val="24"/>
        </w:rPr>
        <w:t>ISO 14001</w:t>
      </w:r>
      <w:r w:rsidR="00200222" w:rsidRPr="007E7ED0">
        <w:rPr>
          <w:rFonts w:cs="B Nazanin"/>
          <w:sz w:val="28"/>
          <w:szCs w:val="28"/>
          <w:rtl/>
        </w:rPr>
        <w:t xml:space="preserve"> </w:t>
      </w:r>
      <w:r>
        <w:rPr>
          <w:rFonts w:cs="B Nazanin" w:hint="cs"/>
          <w:sz w:val="28"/>
          <w:szCs w:val="28"/>
          <w:rtl/>
          <w:lang w:bidi="fa-IR"/>
        </w:rPr>
        <w:t xml:space="preserve">2015 </w:t>
      </w:r>
      <w:r w:rsidR="00200222" w:rsidRPr="007E7ED0">
        <w:rPr>
          <w:rFonts w:cs="B Nazanin"/>
          <w:sz w:val="28"/>
          <w:szCs w:val="28"/>
          <w:rtl/>
        </w:rPr>
        <w:t>س</w:t>
      </w:r>
      <w:r w:rsidR="00200222" w:rsidRPr="007E7ED0">
        <w:rPr>
          <w:rFonts w:cs="B Nazanin" w:hint="cs"/>
          <w:sz w:val="28"/>
          <w:szCs w:val="28"/>
          <w:rtl/>
        </w:rPr>
        <w:t>ی</w:t>
      </w:r>
      <w:r w:rsidR="00200222" w:rsidRPr="007E7ED0">
        <w:rPr>
          <w:rFonts w:cs="B Nazanin" w:hint="eastAsia"/>
          <w:sz w:val="28"/>
          <w:szCs w:val="28"/>
          <w:rtl/>
        </w:rPr>
        <w:t>ستم‌ها</w:t>
      </w:r>
      <w:r w:rsidR="00200222" w:rsidRPr="007E7ED0">
        <w:rPr>
          <w:rFonts w:cs="B Nazanin" w:hint="cs"/>
          <w:sz w:val="28"/>
          <w:szCs w:val="28"/>
          <w:rtl/>
        </w:rPr>
        <w:t>ی</w:t>
      </w:r>
      <w:r w:rsidR="00200222" w:rsidRPr="007E7ED0">
        <w:rPr>
          <w:rFonts w:cs="B Nazanin"/>
          <w:sz w:val="28"/>
          <w:szCs w:val="28"/>
          <w:rtl/>
        </w:rPr>
        <w:t xml:space="preserve"> مد</w:t>
      </w:r>
      <w:r w:rsidR="00200222" w:rsidRPr="007E7ED0">
        <w:rPr>
          <w:rFonts w:cs="B Nazanin" w:hint="cs"/>
          <w:sz w:val="28"/>
          <w:szCs w:val="28"/>
          <w:rtl/>
        </w:rPr>
        <w:t>ی</w:t>
      </w:r>
      <w:r w:rsidR="00200222" w:rsidRPr="007E7ED0">
        <w:rPr>
          <w:rFonts w:cs="B Nazanin" w:hint="eastAsia"/>
          <w:sz w:val="28"/>
          <w:szCs w:val="28"/>
          <w:rtl/>
        </w:rPr>
        <w:t>ر</w:t>
      </w:r>
      <w:r w:rsidR="00200222" w:rsidRPr="007E7ED0">
        <w:rPr>
          <w:rFonts w:cs="B Nazanin" w:hint="cs"/>
          <w:sz w:val="28"/>
          <w:szCs w:val="28"/>
          <w:rtl/>
        </w:rPr>
        <w:t>ی</w:t>
      </w:r>
      <w:r w:rsidR="00200222" w:rsidRPr="007E7ED0">
        <w:rPr>
          <w:rFonts w:cs="B Nazanin" w:hint="eastAsia"/>
          <w:sz w:val="28"/>
          <w:szCs w:val="28"/>
          <w:rtl/>
        </w:rPr>
        <w:t>ت</w:t>
      </w:r>
      <w:r w:rsidR="00200222" w:rsidRPr="007E7ED0">
        <w:rPr>
          <w:rFonts w:cs="B Nazanin"/>
          <w:sz w:val="28"/>
          <w:szCs w:val="28"/>
          <w:rtl/>
        </w:rPr>
        <w:t xml:space="preserve"> ز</w:t>
      </w:r>
      <w:r w:rsidR="00200222" w:rsidRPr="007E7ED0">
        <w:rPr>
          <w:rFonts w:cs="B Nazanin" w:hint="cs"/>
          <w:sz w:val="28"/>
          <w:szCs w:val="28"/>
          <w:rtl/>
        </w:rPr>
        <w:t>ی</w:t>
      </w:r>
      <w:r w:rsidR="00200222" w:rsidRPr="007E7ED0">
        <w:rPr>
          <w:rFonts w:cs="B Nazanin" w:hint="eastAsia"/>
          <w:sz w:val="28"/>
          <w:szCs w:val="28"/>
          <w:rtl/>
        </w:rPr>
        <w:t>ست‌مح</w:t>
      </w:r>
      <w:r w:rsidR="00200222" w:rsidRPr="007E7ED0">
        <w:rPr>
          <w:rFonts w:cs="B Nazanin" w:hint="cs"/>
          <w:sz w:val="28"/>
          <w:szCs w:val="28"/>
          <w:rtl/>
        </w:rPr>
        <w:t>ی</w:t>
      </w:r>
      <w:r w:rsidR="00200222" w:rsidRPr="007E7ED0">
        <w:rPr>
          <w:rFonts w:cs="B Nazanin" w:hint="eastAsia"/>
          <w:sz w:val="28"/>
          <w:szCs w:val="28"/>
          <w:rtl/>
        </w:rPr>
        <w:t>ط</w:t>
      </w:r>
      <w:r w:rsidR="00200222" w:rsidRPr="007E7ED0">
        <w:rPr>
          <w:rFonts w:cs="B Nazanin" w:hint="cs"/>
          <w:sz w:val="28"/>
          <w:szCs w:val="28"/>
          <w:rtl/>
        </w:rPr>
        <w:t>ی</w:t>
      </w:r>
      <w:r w:rsidR="00200222" w:rsidRPr="007E7ED0">
        <w:rPr>
          <w:rFonts w:cs="B Nazanin"/>
          <w:sz w:val="28"/>
          <w:szCs w:val="28"/>
          <w:rtl/>
        </w:rPr>
        <w:t xml:space="preserve"> راهنما</w:t>
      </w:r>
      <w:r w:rsidR="00200222" w:rsidRPr="007E7ED0">
        <w:rPr>
          <w:rFonts w:cs="B Nazanin" w:hint="cs"/>
          <w:sz w:val="28"/>
          <w:szCs w:val="28"/>
          <w:rtl/>
        </w:rPr>
        <w:t>ی</w:t>
      </w:r>
      <w:r w:rsidR="00200222" w:rsidRPr="007E7ED0">
        <w:rPr>
          <w:rFonts w:cs="B Nazanin"/>
          <w:sz w:val="28"/>
          <w:szCs w:val="28"/>
          <w:rtl/>
        </w:rPr>
        <w:t xml:space="preserve"> استفاده از الزامات با راهنما</w:t>
      </w:r>
      <w:r w:rsidR="00200222" w:rsidRPr="007E7ED0">
        <w:rPr>
          <w:rFonts w:cs="B Nazanin" w:hint="cs"/>
          <w:sz w:val="28"/>
          <w:szCs w:val="28"/>
          <w:rtl/>
        </w:rPr>
        <w:t>ی</w:t>
      </w:r>
      <w:r w:rsidR="00200222" w:rsidRPr="007E7ED0">
        <w:rPr>
          <w:rFonts w:cs="B Nazanin"/>
          <w:sz w:val="28"/>
          <w:szCs w:val="28"/>
          <w:rtl/>
        </w:rPr>
        <w:t xml:space="preserve"> استفاده</w:t>
      </w:r>
    </w:p>
    <w:p w14:paraId="748FE21B" w14:textId="77777777" w:rsidR="007E7ED0" w:rsidRPr="007E7ED0" w:rsidRDefault="007E7ED0" w:rsidP="0004024E">
      <w:pPr>
        <w:numPr>
          <w:ilvl w:val="0"/>
          <w:numId w:val="72"/>
        </w:numPr>
        <w:spacing w:after="0" w:line="420" w:lineRule="atLeast"/>
        <w:rPr>
          <w:rFonts w:ascii="Arial" w:eastAsia="Times New Roman" w:hAnsi="Arial" w:cs="B Nazanin"/>
          <w:color w:val="1F1F1F"/>
          <w:kern w:val="0"/>
          <w:sz w:val="28"/>
          <w:szCs w:val="28"/>
          <w:rtl/>
          <w14:ligatures w14:val="none"/>
        </w:rPr>
      </w:pPr>
      <w:r w:rsidRPr="007E7ED0">
        <w:rPr>
          <w:rFonts w:asciiTheme="majorBidi" w:eastAsia="Times New Roman" w:hAnsiTheme="majorBidi" w:cstheme="majorBidi"/>
          <w:color w:val="1F1F1F"/>
          <w:kern w:val="0"/>
          <w:sz w:val="24"/>
          <w:szCs w:val="24"/>
          <w:bdr w:val="none" w:sz="0" w:space="0" w:color="auto" w:frame="1"/>
          <w14:ligatures w14:val="none"/>
        </w:rPr>
        <w:t>ISO 50001</w:t>
      </w:r>
      <w:r w:rsidRPr="007E7ED0">
        <w:rPr>
          <w:rFonts w:asciiTheme="majorBidi" w:eastAsia="Times New Roman" w:hAnsiTheme="majorBidi" w:cstheme="majorBidi"/>
          <w:color w:val="1F1F1F"/>
          <w:kern w:val="0"/>
          <w:sz w:val="24"/>
          <w:szCs w:val="24"/>
          <w:bdr w:val="none" w:sz="0" w:space="0" w:color="auto" w:frame="1"/>
          <w:rtl/>
          <w14:ligatures w14:val="none"/>
        </w:rPr>
        <w:t>:</w:t>
      </w:r>
      <w:r w:rsidRPr="007E7ED0">
        <w:rPr>
          <w:rFonts w:ascii="Arial" w:eastAsia="Times New Roman" w:hAnsi="Arial" w:cs="B Nazanin"/>
          <w:color w:val="1F1F1F"/>
          <w:kern w:val="0"/>
          <w:sz w:val="28"/>
          <w:szCs w:val="28"/>
          <w:bdr w:val="none" w:sz="0" w:space="0" w:color="auto" w:frame="1"/>
          <w:rtl/>
          <w14:ligatures w14:val="none"/>
        </w:rPr>
        <w:t>2018 سیستم‌های مدیریت انرژی - الزامات با راهنمای استفاده</w:t>
      </w:r>
    </w:p>
    <w:p w14:paraId="4EE228A2" w14:textId="77777777" w:rsidR="007E7ED0" w:rsidRPr="007E7ED0" w:rsidRDefault="007E7ED0" w:rsidP="0004024E">
      <w:pPr>
        <w:numPr>
          <w:ilvl w:val="0"/>
          <w:numId w:val="72"/>
        </w:numPr>
        <w:spacing w:after="0" w:line="420" w:lineRule="atLeast"/>
        <w:rPr>
          <w:rFonts w:ascii="Arial" w:eastAsia="Times New Roman" w:hAnsi="Arial" w:cs="B Nazanin"/>
          <w:color w:val="1F1F1F"/>
          <w:kern w:val="0"/>
          <w:sz w:val="28"/>
          <w:szCs w:val="28"/>
          <w:rtl/>
          <w14:ligatures w14:val="none"/>
        </w:rPr>
      </w:pPr>
      <w:r w:rsidRPr="007E7ED0">
        <w:rPr>
          <w:rFonts w:asciiTheme="majorBidi" w:eastAsia="Times New Roman" w:hAnsiTheme="majorBidi" w:cstheme="majorBidi"/>
          <w:color w:val="1F1F1F"/>
          <w:kern w:val="0"/>
          <w:sz w:val="24"/>
          <w:szCs w:val="24"/>
          <w:bdr w:val="none" w:sz="0" w:space="0" w:color="auto" w:frame="1"/>
          <w14:ligatures w14:val="none"/>
        </w:rPr>
        <w:t>ISO 45001</w:t>
      </w:r>
      <w:r w:rsidRPr="007E7ED0">
        <w:rPr>
          <w:rFonts w:ascii="Arial" w:eastAsia="Times New Roman" w:hAnsi="Arial" w:cs="B Nazanin"/>
          <w:color w:val="1F1F1F"/>
          <w:kern w:val="0"/>
          <w:sz w:val="28"/>
          <w:szCs w:val="28"/>
          <w:bdr w:val="none" w:sz="0" w:space="0" w:color="auto" w:frame="1"/>
          <w:rtl/>
          <w14:ligatures w14:val="none"/>
        </w:rPr>
        <w:t>:2018 سیستم‌های مدیریت بهداشت و ایمنی شغلی - الزامات با راهنمای استفاده</w:t>
      </w:r>
    </w:p>
    <w:p w14:paraId="553DAE62" w14:textId="77777777" w:rsidR="007E7ED0" w:rsidRPr="007E7ED0" w:rsidRDefault="007E7ED0" w:rsidP="0004024E">
      <w:pPr>
        <w:numPr>
          <w:ilvl w:val="0"/>
          <w:numId w:val="72"/>
        </w:numPr>
        <w:spacing w:after="0" w:line="420" w:lineRule="atLeast"/>
        <w:rPr>
          <w:rFonts w:ascii="Arial" w:eastAsia="Times New Roman" w:hAnsi="Arial" w:cs="B Nazanin"/>
          <w:color w:val="1F1F1F"/>
          <w:kern w:val="0"/>
          <w:sz w:val="28"/>
          <w:szCs w:val="28"/>
          <w:rtl/>
          <w14:ligatures w14:val="none"/>
        </w:rPr>
      </w:pPr>
      <w:r w:rsidRPr="007E7ED0">
        <w:rPr>
          <w:rFonts w:asciiTheme="majorBidi" w:eastAsia="Times New Roman" w:hAnsiTheme="majorBidi" w:cstheme="majorBidi"/>
          <w:color w:val="1F1F1F"/>
          <w:kern w:val="0"/>
          <w:sz w:val="24"/>
          <w:szCs w:val="24"/>
          <w:bdr w:val="none" w:sz="0" w:space="0" w:color="auto" w:frame="1"/>
          <w14:ligatures w14:val="none"/>
        </w:rPr>
        <w:t>ISO 26000</w:t>
      </w:r>
      <w:r w:rsidRPr="007E7ED0">
        <w:rPr>
          <w:rFonts w:ascii="Arial" w:eastAsia="Times New Roman" w:hAnsi="Arial" w:cs="B Nazanin"/>
          <w:color w:val="1F1F1F"/>
          <w:kern w:val="0"/>
          <w:sz w:val="28"/>
          <w:szCs w:val="28"/>
          <w:bdr w:val="none" w:sz="0" w:space="0" w:color="auto" w:frame="1"/>
          <w:rtl/>
          <w14:ligatures w14:val="none"/>
        </w:rPr>
        <w:t>:2010 راهنمای مسئولیت اجتماعی</w:t>
      </w:r>
    </w:p>
    <w:p w14:paraId="3A57D625" w14:textId="77777777" w:rsidR="007E7ED0" w:rsidRPr="007E7ED0" w:rsidRDefault="007E7ED0" w:rsidP="0004024E">
      <w:pPr>
        <w:numPr>
          <w:ilvl w:val="0"/>
          <w:numId w:val="72"/>
        </w:numPr>
        <w:spacing w:after="0" w:line="420" w:lineRule="atLeast"/>
        <w:rPr>
          <w:rFonts w:ascii="Arial" w:eastAsia="Times New Roman" w:hAnsi="Arial" w:cs="B Nazanin"/>
          <w:color w:val="1F1F1F"/>
          <w:kern w:val="0"/>
          <w:sz w:val="28"/>
          <w:szCs w:val="28"/>
          <w:rtl/>
          <w14:ligatures w14:val="none"/>
        </w:rPr>
      </w:pPr>
      <w:r w:rsidRPr="007E7ED0">
        <w:rPr>
          <w:rFonts w:asciiTheme="majorBidi" w:eastAsia="Times New Roman" w:hAnsiTheme="majorBidi" w:cstheme="majorBidi"/>
          <w:color w:val="1F1F1F"/>
          <w:kern w:val="0"/>
          <w:sz w:val="24"/>
          <w:szCs w:val="24"/>
          <w:bdr w:val="none" w:sz="0" w:space="0" w:color="auto" w:frame="1"/>
          <w14:ligatures w14:val="none"/>
        </w:rPr>
        <w:t>ISO 22000</w:t>
      </w:r>
      <w:r w:rsidRPr="007E7ED0">
        <w:rPr>
          <w:rFonts w:ascii="Arial" w:eastAsia="Times New Roman" w:hAnsi="Arial" w:cs="B Nazanin"/>
          <w:color w:val="1F1F1F"/>
          <w:kern w:val="0"/>
          <w:sz w:val="28"/>
          <w:szCs w:val="28"/>
          <w:bdr w:val="none" w:sz="0" w:space="0" w:color="auto" w:frame="1"/>
          <w:rtl/>
          <w14:ligatures w14:val="none"/>
        </w:rPr>
        <w:t>:2018 سیستم‌های مدیریت ایمنی مواد غذایی - الزامات برای هر سازمان در زنجیره غذایی</w:t>
      </w:r>
    </w:p>
    <w:p w14:paraId="56BF1C89" w14:textId="77777777" w:rsidR="007E7ED0" w:rsidRPr="007E7ED0" w:rsidRDefault="007E7ED0" w:rsidP="0004024E">
      <w:pPr>
        <w:numPr>
          <w:ilvl w:val="0"/>
          <w:numId w:val="72"/>
        </w:numPr>
        <w:spacing w:after="0" w:line="420" w:lineRule="atLeast"/>
        <w:rPr>
          <w:rFonts w:ascii="Arial" w:eastAsia="Times New Roman" w:hAnsi="Arial" w:cs="B Nazanin"/>
          <w:color w:val="1F1F1F"/>
          <w:kern w:val="0"/>
          <w:sz w:val="28"/>
          <w:szCs w:val="28"/>
          <w:rtl/>
          <w14:ligatures w14:val="none"/>
        </w:rPr>
      </w:pPr>
      <w:r w:rsidRPr="007E7ED0">
        <w:rPr>
          <w:rFonts w:asciiTheme="majorBidi" w:eastAsia="Times New Roman" w:hAnsiTheme="majorBidi" w:cstheme="majorBidi"/>
          <w:color w:val="1F1F1F"/>
          <w:kern w:val="0"/>
          <w:sz w:val="24"/>
          <w:szCs w:val="24"/>
          <w:bdr w:val="none" w:sz="0" w:space="0" w:color="auto" w:frame="1"/>
          <w14:ligatures w14:val="none"/>
        </w:rPr>
        <w:t>ISO 37001</w:t>
      </w:r>
      <w:r w:rsidRPr="007E7ED0">
        <w:rPr>
          <w:rFonts w:asciiTheme="majorBidi" w:eastAsia="Times New Roman" w:hAnsiTheme="majorBidi" w:cstheme="majorBidi"/>
          <w:color w:val="1F1F1F"/>
          <w:kern w:val="0"/>
          <w:sz w:val="24"/>
          <w:szCs w:val="24"/>
          <w:bdr w:val="none" w:sz="0" w:space="0" w:color="auto" w:frame="1"/>
          <w:rtl/>
          <w14:ligatures w14:val="none"/>
        </w:rPr>
        <w:t>:</w:t>
      </w:r>
      <w:r w:rsidRPr="007E7ED0">
        <w:rPr>
          <w:rFonts w:ascii="Arial" w:eastAsia="Times New Roman" w:hAnsi="Arial" w:cs="B Nazanin"/>
          <w:color w:val="1F1F1F"/>
          <w:kern w:val="0"/>
          <w:sz w:val="28"/>
          <w:szCs w:val="28"/>
          <w:bdr w:val="none" w:sz="0" w:space="0" w:color="auto" w:frame="1"/>
          <w:rtl/>
          <w14:ligatures w14:val="none"/>
        </w:rPr>
        <w:t>2016 سیستم‌های مدیریت ضد رشوه - الزامات با راهنمای استفاده</w:t>
      </w:r>
    </w:p>
    <w:p w14:paraId="7CB69E77" w14:textId="77777777" w:rsidR="007E7ED0" w:rsidRPr="007E7ED0" w:rsidRDefault="007E7ED0" w:rsidP="0004024E">
      <w:pPr>
        <w:numPr>
          <w:ilvl w:val="0"/>
          <w:numId w:val="72"/>
        </w:numPr>
        <w:spacing w:after="0" w:line="420" w:lineRule="atLeast"/>
        <w:rPr>
          <w:rFonts w:ascii="Arial" w:eastAsia="Times New Roman" w:hAnsi="Arial" w:cs="B Nazanin"/>
          <w:color w:val="1F1F1F"/>
          <w:kern w:val="0"/>
          <w:sz w:val="28"/>
          <w:szCs w:val="28"/>
          <w:rtl/>
          <w14:ligatures w14:val="none"/>
        </w:rPr>
      </w:pPr>
      <w:r w:rsidRPr="007E7ED0">
        <w:rPr>
          <w:rFonts w:asciiTheme="majorBidi" w:eastAsia="Times New Roman" w:hAnsiTheme="majorBidi" w:cstheme="majorBidi"/>
          <w:color w:val="1F1F1F"/>
          <w:kern w:val="0"/>
          <w:sz w:val="24"/>
          <w:szCs w:val="24"/>
          <w:bdr w:val="none" w:sz="0" w:space="0" w:color="auto" w:frame="1"/>
          <w14:ligatures w14:val="none"/>
        </w:rPr>
        <w:t>ISO 9001</w:t>
      </w:r>
      <w:r w:rsidRPr="007E7ED0">
        <w:rPr>
          <w:rFonts w:ascii="Arial" w:eastAsia="Times New Roman" w:hAnsi="Arial" w:cs="B Nazanin"/>
          <w:color w:val="1F1F1F"/>
          <w:kern w:val="0"/>
          <w:sz w:val="28"/>
          <w:szCs w:val="28"/>
          <w:bdr w:val="none" w:sz="0" w:space="0" w:color="auto" w:frame="1"/>
          <w:rtl/>
          <w14:ligatures w14:val="none"/>
        </w:rPr>
        <w:t>:2015 سیستم‌های مدیریت کیفیت - الزامات</w:t>
      </w:r>
    </w:p>
    <w:p w14:paraId="04EA2E40" w14:textId="77777777" w:rsidR="007E7ED0" w:rsidRPr="007E7ED0" w:rsidRDefault="007E7ED0" w:rsidP="0004024E">
      <w:pPr>
        <w:numPr>
          <w:ilvl w:val="0"/>
          <w:numId w:val="72"/>
        </w:numPr>
        <w:spacing w:after="0" w:line="420" w:lineRule="atLeast"/>
        <w:rPr>
          <w:rFonts w:ascii="Arial" w:eastAsia="Times New Roman" w:hAnsi="Arial" w:cs="B Nazanin"/>
          <w:color w:val="1F1F1F"/>
          <w:kern w:val="0"/>
          <w:sz w:val="28"/>
          <w:szCs w:val="28"/>
          <w:rtl/>
          <w14:ligatures w14:val="none"/>
        </w:rPr>
      </w:pPr>
      <w:r w:rsidRPr="007E7ED0">
        <w:rPr>
          <w:rFonts w:asciiTheme="majorBidi" w:eastAsia="Times New Roman" w:hAnsiTheme="majorBidi" w:cstheme="majorBidi"/>
          <w:color w:val="1F1F1F"/>
          <w:kern w:val="0"/>
          <w:sz w:val="24"/>
          <w:szCs w:val="24"/>
          <w:bdr w:val="none" w:sz="0" w:space="0" w:color="auto" w:frame="1"/>
          <w14:ligatures w14:val="none"/>
        </w:rPr>
        <w:t>ISO 19600</w:t>
      </w:r>
      <w:r w:rsidRPr="007E7ED0">
        <w:rPr>
          <w:rFonts w:ascii="Arial" w:eastAsia="Times New Roman" w:hAnsi="Arial" w:cs="B Nazanin"/>
          <w:color w:val="1F1F1F"/>
          <w:kern w:val="0"/>
          <w:sz w:val="28"/>
          <w:szCs w:val="28"/>
          <w:bdr w:val="none" w:sz="0" w:space="0" w:color="auto" w:frame="1"/>
          <w:rtl/>
          <w14:ligatures w14:val="none"/>
        </w:rPr>
        <w:t>:2014 سیستم‌های مدیریت انطباق - دستورالعمل‌ها</w:t>
      </w:r>
    </w:p>
    <w:p w14:paraId="26FCF9D6" w14:textId="77777777" w:rsidR="007E7ED0" w:rsidRPr="007E7ED0" w:rsidRDefault="007E7ED0" w:rsidP="0004024E">
      <w:pPr>
        <w:numPr>
          <w:ilvl w:val="0"/>
          <w:numId w:val="72"/>
        </w:numPr>
        <w:spacing w:after="0" w:line="420" w:lineRule="atLeast"/>
        <w:rPr>
          <w:rFonts w:ascii="Arial" w:eastAsia="Times New Roman" w:hAnsi="Arial" w:cs="B Nazanin"/>
          <w:color w:val="1F1F1F"/>
          <w:kern w:val="0"/>
          <w:sz w:val="28"/>
          <w:szCs w:val="28"/>
          <w:rtl/>
          <w14:ligatures w14:val="none"/>
        </w:rPr>
      </w:pPr>
      <w:r w:rsidRPr="007E7ED0">
        <w:rPr>
          <w:rFonts w:asciiTheme="majorBidi" w:eastAsia="Times New Roman" w:hAnsiTheme="majorBidi" w:cstheme="majorBidi"/>
          <w:color w:val="1F1F1F"/>
          <w:kern w:val="0"/>
          <w:sz w:val="24"/>
          <w:szCs w:val="24"/>
          <w:bdr w:val="none" w:sz="0" w:space="0" w:color="auto" w:frame="1"/>
          <w14:ligatures w14:val="none"/>
        </w:rPr>
        <w:t>ISO/IEC 27001</w:t>
      </w:r>
      <w:r w:rsidRPr="007E7ED0">
        <w:rPr>
          <w:rFonts w:ascii="Arial" w:eastAsia="Times New Roman" w:hAnsi="Arial" w:cs="B Nazanin"/>
          <w:color w:val="1F1F1F"/>
          <w:kern w:val="0"/>
          <w:sz w:val="28"/>
          <w:szCs w:val="28"/>
          <w:bdr w:val="none" w:sz="0" w:space="0" w:color="auto" w:frame="1"/>
          <w:rtl/>
          <w14:ligatures w14:val="none"/>
        </w:rPr>
        <w:t>:2013 فناوری اطلاعات - تکنیک‌های امنیتی - سیستم‌های مدیریت امنیت اطلاعات - الزامات</w:t>
      </w:r>
    </w:p>
    <w:p w14:paraId="52093D24" w14:textId="77777777" w:rsidR="007E7ED0" w:rsidRPr="007E7ED0" w:rsidRDefault="007E7ED0" w:rsidP="0004024E">
      <w:pPr>
        <w:numPr>
          <w:ilvl w:val="0"/>
          <w:numId w:val="72"/>
        </w:numPr>
        <w:spacing w:after="0" w:line="420" w:lineRule="atLeast"/>
        <w:rPr>
          <w:rFonts w:ascii="Arial" w:eastAsia="Times New Roman" w:hAnsi="Arial" w:cs="B Nazanin"/>
          <w:color w:val="1F1F1F"/>
          <w:kern w:val="0"/>
          <w:sz w:val="28"/>
          <w:szCs w:val="28"/>
          <w:rtl/>
          <w14:ligatures w14:val="none"/>
        </w:rPr>
      </w:pPr>
      <w:r w:rsidRPr="007E7ED0">
        <w:rPr>
          <w:rFonts w:asciiTheme="majorBidi" w:eastAsia="Times New Roman" w:hAnsiTheme="majorBidi" w:cstheme="majorBidi"/>
          <w:color w:val="1F1F1F"/>
          <w:kern w:val="0"/>
          <w:sz w:val="24"/>
          <w:szCs w:val="24"/>
          <w:bdr w:val="none" w:sz="0" w:space="0" w:color="auto" w:frame="1"/>
          <w14:ligatures w14:val="none"/>
        </w:rPr>
        <w:t>ISO 56002</w:t>
      </w:r>
      <w:r w:rsidRPr="007E7ED0">
        <w:rPr>
          <w:rFonts w:asciiTheme="majorBidi" w:eastAsia="Times New Roman" w:hAnsiTheme="majorBidi" w:cstheme="majorBidi"/>
          <w:color w:val="1F1F1F"/>
          <w:kern w:val="0"/>
          <w:sz w:val="24"/>
          <w:szCs w:val="24"/>
          <w:bdr w:val="none" w:sz="0" w:space="0" w:color="auto" w:frame="1"/>
          <w:rtl/>
          <w14:ligatures w14:val="none"/>
        </w:rPr>
        <w:t>:</w:t>
      </w:r>
      <w:r w:rsidRPr="007E7ED0">
        <w:rPr>
          <w:rFonts w:ascii="Arial" w:eastAsia="Times New Roman" w:hAnsi="Arial" w:cs="B Nazanin"/>
          <w:color w:val="1F1F1F"/>
          <w:kern w:val="0"/>
          <w:sz w:val="28"/>
          <w:szCs w:val="28"/>
          <w:bdr w:val="none" w:sz="0" w:space="0" w:color="auto" w:frame="1"/>
          <w:rtl/>
          <w14:ligatures w14:val="none"/>
        </w:rPr>
        <w:t>2019 مدیریت نوآوری - سیستم مدیریت نوآوری - راهنمایی</w:t>
      </w:r>
    </w:p>
    <w:p w14:paraId="477B62F9" w14:textId="77777777" w:rsidR="007E7ED0" w:rsidRPr="007E7ED0" w:rsidRDefault="007E7ED0" w:rsidP="0004024E">
      <w:pPr>
        <w:numPr>
          <w:ilvl w:val="0"/>
          <w:numId w:val="72"/>
        </w:numPr>
        <w:spacing w:after="0" w:line="420" w:lineRule="atLeast"/>
        <w:rPr>
          <w:rFonts w:ascii="Arial" w:eastAsia="Times New Roman" w:hAnsi="Arial" w:cs="B Nazanin"/>
          <w:color w:val="1F1F1F"/>
          <w:kern w:val="0"/>
          <w:sz w:val="28"/>
          <w:szCs w:val="28"/>
          <w:rtl/>
          <w14:ligatures w14:val="none"/>
        </w:rPr>
      </w:pPr>
      <w:r w:rsidRPr="007E7ED0">
        <w:rPr>
          <w:rFonts w:asciiTheme="majorBidi" w:eastAsia="Times New Roman" w:hAnsiTheme="majorBidi" w:cstheme="majorBidi"/>
          <w:color w:val="1F1F1F"/>
          <w:kern w:val="0"/>
          <w:sz w:val="24"/>
          <w:szCs w:val="24"/>
          <w:bdr w:val="none" w:sz="0" w:space="0" w:color="auto" w:frame="1"/>
          <w14:ligatures w14:val="none"/>
        </w:rPr>
        <w:t>ISO / TC 322</w:t>
      </w:r>
      <w:r w:rsidRPr="007E7ED0">
        <w:rPr>
          <w:rFonts w:ascii="Arial" w:eastAsia="Times New Roman" w:hAnsi="Arial" w:cs="B Nazanin"/>
          <w:color w:val="1F1F1F"/>
          <w:kern w:val="0"/>
          <w:sz w:val="28"/>
          <w:szCs w:val="28"/>
          <w:bdr w:val="none" w:sz="0" w:space="0" w:color="auto" w:frame="1"/>
          <w:rtl/>
          <w14:ligatures w14:val="none"/>
        </w:rPr>
        <w:t xml:space="preserve"> مالی پایدار</w:t>
      </w:r>
    </w:p>
    <w:p w14:paraId="6390BC94" w14:textId="7FF5C839" w:rsidR="007E7ED0" w:rsidRPr="007E7ED0" w:rsidRDefault="007E7ED0" w:rsidP="0004024E">
      <w:pPr>
        <w:numPr>
          <w:ilvl w:val="0"/>
          <w:numId w:val="72"/>
        </w:numPr>
        <w:spacing w:after="0" w:line="420" w:lineRule="atLeast"/>
        <w:rPr>
          <w:rFonts w:ascii="Arial" w:eastAsia="Times New Roman" w:hAnsi="Arial" w:cs="B Nazanin"/>
          <w:color w:val="1F1F1F"/>
          <w:kern w:val="0"/>
          <w:sz w:val="28"/>
          <w:szCs w:val="28"/>
          <w:rtl/>
          <w14:ligatures w14:val="none"/>
        </w:rPr>
      </w:pPr>
      <w:r w:rsidRPr="007E7ED0">
        <w:rPr>
          <w:rFonts w:asciiTheme="majorBidi" w:eastAsia="Times New Roman" w:hAnsiTheme="majorBidi" w:cstheme="majorBidi"/>
          <w:color w:val="1F1F1F"/>
          <w:kern w:val="0"/>
          <w:sz w:val="24"/>
          <w:szCs w:val="24"/>
          <w:bdr w:val="none" w:sz="0" w:space="0" w:color="auto" w:frame="1"/>
          <w14:ligatures w14:val="none"/>
        </w:rPr>
        <w:t>ISO 14007</w:t>
      </w:r>
      <w:r w:rsidRPr="007E7ED0">
        <w:rPr>
          <w:rFonts w:ascii="Arial" w:eastAsia="Times New Roman" w:hAnsi="Arial" w:cs="B Nazanin"/>
          <w:color w:val="1F1F1F"/>
          <w:kern w:val="0"/>
          <w:sz w:val="28"/>
          <w:szCs w:val="28"/>
          <w:bdr w:val="none" w:sz="0" w:space="0" w:color="auto" w:frame="1"/>
          <w:rtl/>
          <w14:ligatures w14:val="none"/>
        </w:rPr>
        <w:t>:2019 مدیریت محیط زیست - دستورالعمل‌هایی برای تعیین هزینه‌ها و منافع</w:t>
      </w:r>
      <w:r>
        <w:rPr>
          <w:rFonts w:ascii="Arial" w:eastAsia="Times New Roman" w:hAnsi="Arial" w:cs="B Nazanin" w:hint="cs"/>
          <w:color w:val="1F1F1F"/>
          <w:kern w:val="0"/>
          <w:sz w:val="28"/>
          <w:szCs w:val="28"/>
          <w:bdr w:val="none" w:sz="0" w:space="0" w:color="auto" w:frame="1"/>
          <w:rtl/>
          <w14:ligatures w14:val="none"/>
        </w:rPr>
        <w:t xml:space="preserve"> </w:t>
      </w:r>
      <w:r w:rsidRPr="007E7ED0">
        <w:rPr>
          <w:rFonts w:ascii="Arial" w:eastAsia="Times New Roman" w:hAnsi="Arial" w:cs="B Nazanin"/>
          <w:color w:val="1F1F1F"/>
          <w:kern w:val="0"/>
          <w:sz w:val="28"/>
          <w:szCs w:val="28"/>
          <w:bdr w:val="none" w:sz="0" w:space="0" w:color="auto" w:frame="1"/>
          <w:rtl/>
          <w14:ligatures w14:val="none"/>
        </w:rPr>
        <w:t>زیست‌محیطی</w:t>
      </w:r>
    </w:p>
    <w:p w14:paraId="429F569A" w14:textId="77777777" w:rsidR="007E7ED0" w:rsidRPr="007E7ED0" w:rsidRDefault="007E7ED0" w:rsidP="0004024E">
      <w:pPr>
        <w:numPr>
          <w:ilvl w:val="0"/>
          <w:numId w:val="72"/>
        </w:numPr>
        <w:spacing w:after="0" w:line="420" w:lineRule="atLeast"/>
        <w:rPr>
          <w:rFonts w:ascii="Arial" w:eastAsia="Times New Roman" w:hAnsi="Arial" w:cs="B Nazanin"/>
          <w:color w:val="1F1F1F"/>
          <w:kern w:val="0"/>
          <w:sz w:val="28"/>
          <w:szCs w:val="28"/>
          <w:rtl/>
          <w14:ligatures w14:val="none"/>
        </w:rPr>
      </w:pPr>
      <w:r w:rsidRPr="007E7ED0">
        <w:rPr>
          <w:rFonts w:asciiTheme="majorBidi" w:eastAsia="Times New Roman" w:hAnsiTheme="majorBidi" w:cstheme="majorBidi"/>
          <w:color w:val="1F1F1F"/>
          <w:kern w:val="0"/>
          <w:sz w:val="24"/>
          <w:szCs w:val="24"/>
          <w:bdr w:val="none" w:sz="0" w:space="0" w:color="auto" w:frame="1"/>
          <w14:ligatures w14:val="none"/>
        </w:rPr>
        <w:t>ISO 14008</w:t>
      </w:r>
      <w:r w:rsidRPr="007E7ED0">
        <w:rPr>
          <w:rFonts w:ascii="Arial" w:eastAsia="Times New Roman" w:hAnsi="Arial" w:cs="B Nazanin"/>
          <w:color w:val="1F1F1F"/>
          <w:kern w:val="0"/>
          <w:sz w:val="28"/>
          <w:szCs w:val="28"/>
          <w:bdr w:val="none" w:sz="0" w:space="0" w:color="auto" w:frame="1"/>
          <w:rtl/>
          <w14:ligatures w14:val="none"/>
        </w:rPr>
        <w:t>:2019 ارزش‌گذاری پولی اثرات زیست‌محیطی و جنبه‌های زیست‌محیطی مرتبط</w:t>
      </w:r>
    </w:p>
    <w:p w14:paraId="75CA2DCE" w14:textId="77777777" w:rsidR="007E7ED0" w:rsidRPr="007E7ED0" w:rsidRDefault="007E7ED0" w:rsidP="0004024E">
      <w:pPr>
        <w:numPr>
          <w:ilvl w:val="0"/>
          <w:numId w:val="72"/>
        </w:numPr>
        <w:spacing w:after="0" w:line="420" w:lineRule="atLeast"/>
        <w:rPr>
          <w:rFonts w:ascii="Arial" w:eastAsia="Times New Roman" w:hAnsi="Arial" w:cs="B Nazanin"/>
          <w:color w:val="1F1F1F"/>
          <w:kern w:val="0"/>
          <w:sz w:val="28"/>
          <w:szCs w:val="28"/>
          <w:rtl/>
          <w14:ligatures w14:val="none"/>
        </w:rPr>
      </w:pPr>
      <w:r w:rsidRPr="007E7ED0">
        <w:rPr>
          <w:rFonts w:asciiTheme="majorBidi" w:eastAsia="Times New Roman" w:hAnsiTheme="majorBidi" w:cstheme="majorBidi"/>
          <w:color w:val="1F1F1F"/>
          <w:kern w:val="0"/>
          <w:sz w:val="24"/>
          <w:szCs w:val="24"/>
          <w:bdr w:val="none" w:sz="0" w:space="0" w:color="auto" w:frame="1"/>
          <w14:ligatures w14:val="none"/>
        </w:rPr>
        <w:t>ISO 14030-1</w:t>
      </w:r>
      <w:r w:rsidRPr="007E7ED0">
        <w:rPr>
          <w:rFonts w:ascii="Arial" w:eastAsia="Times New Roman" w:hAnsi="Arial" w:cs="B Nazanin"/>
          <w:color w:val="1F1F1F"/>
          <w:kern w:val="0"/>
          <w:sz w:val="28"/>
          <w:szCs w:val="28"/>
          <w:bdr w:val="none" w:sz="0" w:space="0" w:color="auto" w:frame="1"/>
          <w:rtl/>
          <w14:ligatures w14:val="none"/>
        </w:rPr>
        <w:t xml:space="preserve"> ارزیابی عملکرد زیست‌محیطی - ابزارهای بدهی سبز - بخش 1: فرآیند برای اوراق قرضه سبز</w:t>
      </w:r>
    </w:p>
    <w:p w14:paraId="684C2C33" w14:textId="77777777" w:rsidR="007E7ED0" w:rsidRPr="007E7ED0" w:rsidRDefault="007E7ED0" w:rsidP="0004024E">
      <w:pPr>
        <w:numPr>
          <w:ilvl w:val="0"/>
          <w:numId w:val="72"/>
        </w:numPr>
        <w:spacing w:after="0" w:line="420" w:lineRule="atLeast"/>
        <w:rPr>
          <w:rFonts w:ascii="Arial" w:eastAsia="Times New Roman" w:hAnsi="Arial" w:cs="B Nazanin"/>
          <w:color w:val="1F1F1F"/>
          <w:kern w:val="0"/>
          <w:sz w:val="28"/>
          <w:szCs w:val="28"/>
          <w:rtl/>
          <w14:ligatures w14:val="none"/>
        </w:rPr>
      </w:pPr>
      <w:r w:rsidRPr="007E7ED0">
        <w:rPr>
          <w:rFonts w:asciiTheme="majorBidi" w:eastAsia="Times New Roman" w:hAnsiTheme="majorBidi" w:cstheme="majorBidi"/>
          <w:color w:val="1F1F1F"/>
          <w:kern w:val="0"/>
          <w:sz w:val="24"/>
          <w:szCs w:val="24"/>
          <w:bdr w:val="none" w:sz="0" w:space="0" w:color="auto" w:frame="1"/>
          <w14:ligatures w14:val="none"/>
        </w:rPr>
        <w:t>ISO 14030-2</w:t>
      </w:r>
      <w:r w:rsidRPr="007E7ED0">
        <w:rPr>
          <w:rFonts w:ascii="Arial" w:eastAsia="Times New Roman" w:hAnsi="Arial" w:cs="B Nazanin"/>
          <w:color w:val="1F1F1F"/>
          <w:kern w:val="0"/>
          <w:sz w:val="24"/>
          <w:szCs w:val="24"/>
          <w:bdr w:val="none" w:sz="0" w:space="0" w:color="auto" w:frame="1"/>
          <w:rtl/>
          <w14:ligatures w14:val="none"/>
        </w:rPr>
        <w:t xml:space="preserve"> </w:t>
      </w:r>
      <w:r w:rsidRPr="007E7ED0">
        <w:rPr>
          <w:rFonts w:ascii="Arial" w:eastAsia="Times New Roman" w:hAnsi="Arial" w:cs="B Nazanin"/>
          <w:color w:val="1F1F1F"/>
          <w:kern w:val="0"/>
          <w:sz w:val="28"/>
          <w:szCs w:val="28"/>
          <w:bdr w:val="none" w:sz="0" w:space="0" w:color="auto" w:frame="1"/>
          <w:rtl/>
          <w14:ligatures w14:val="none"/>
        </w:rPr>
        <w:t>ارزیابی عملکرد زیست‌محیطی - ابزارهای بدهی سبز - بخش 2: فرآیند برای وام‌های سبز</w:t>
      </w:r>
    </w:p>
    <w:p w14:paraId="4D487DD0" w14:textId="77777777" w:rsidR="007E7ED0" w:rsidRPr="007E7ED0" w:rsidRDefault="007E7ED0" w:rsidP="0004024E">
      <w:pPr>
        <w:numPr>
          <w:ilvl w:val="0"/>
          <w:numId w:val="72"/>
        </w:numPr>
        <w:spacing w:after="0" w:line="420" w:lineRule="atLeast"/>
        <w:rPr>
          <w:rFonts w:ascii="Arial" w:eastAsia="Times New Roman" w:hAnsi="Arial" w:cs="B Nazanin"/>
          <w:color w:val="1F1F1F"/>
          <w:kern w:val="0"/>
          <w:sz w:val="28"/>
          <w:szCs w:val="28"/>
          <w:rtl/>
          <w14:ligatures w14:val="none"/>
        </w:rPr>
      </w:pPr>
      <w:r w:rsidRPr="007E7ED0">
        <w:rPr>
          <w:rFonts w:asciiTheme="majorBidi" w:eastAsia="Times New Roman" w:hAnsiTheme="majorBidi" w:cstheme="majorBidi"/>
          <w:color w:val="1F1F1F"/>
          <w:kern w:val="0"/>
          <w:sz w:val="24"/>
          <w:szCs w:val="24"/>
          <w:bdr w:val="none" w:sz="0" w:space="0" w:color="auto" w:frame="1"/>
          <w14:ligatures w14:val="none"/>
        </w:rPr>
        <w:t>ISO 14030-4</w:t>
      </w:r>
      <w:r w:rsidRPr="007E7ED0">
        <w:rPr>
          <w:rFonts w:ascii="Arial" w:eastAsia="Times New Roman" w:hAnsi="Arial" w:cs="B Nazanin"/>
          <w:color w:val="1F1F1F"/>
          <w:kern w:val="0"/>
          <w:sz w:val="28"/>
          <w:szCs w:val="28"/>
          <w:bdr w:val="none" w:sz="0" w:space="0" w:color="auto" w:frame="1"/>
          <w:rtl/>
          <w14:ligatures w14:val="none"/>
        </w:rPr>
        <w:t xml:space="preserve"> ارزیابی عملکرد زیست‌محیطی - ابزارهای بدهی سبز - بخش 4: الزامات برنامه تأیید</w:t>
      </w:r>
    </w:p>
    <w:p w14:paraId="710F73DE" w14:textId="77777777" w:rsidR="007E7ED0" w:rsidRPr="007E7ED0" w:rsidRDefault="007E7ED0" w:rsidP="0004024E">
      <w:pPr>
        <w:numPr>
          <w:ilvl w:val="0"/>
          <w:numId w:val="72"/>
        </w:numPr>
        <w:spacing w:after="0" w:line="420" w:lineRule="atLeast"/>
        <w:rPr>
          <w:rFonts w:ascii="Arial" w:eastAsia="Times New Roman" w:hAnsi="Arial" w:cs="B Nazanin"/>
          <w:color w:val="1F1F1F"/>
          <w:kern w:val="0"/>
          <w:sz w:val="28"/>
          <w:szCs w:val="28"/>
          <w:rtl/>
          <w14:ligatures w14:val="none"/>
        </w:rPr>
      </w:pPr>
      <w:r w:rsidRPr="007E7ED0">
        <w:rPr>
          <w:rFonts w:asciiTheme="majorBidi" w:eastAsia="Times New Roman" w:hAnsiTheme="majorBidi" w:cstheme="majorBidi"/>
          <w:color w:val="1F1F1F"/>
          <w:kern w:val="0"/>
          <w:sz w:val="24"/>
          <w:szCs w:val="24"/>
          <w:bdr w:val="none" w:sz="0" w:space="0" w:color="auto" w:frame="1"/>
          <w14:ligatures w14:val="none"/>
        </w:rPr>
        <w:t>ISO 14097</w:t>
      </w:r>
      <w:r w:rsidRPr="007E7ED0">
        <w:rPr>
          <w:rFonts w:asciiTheme="majorBidi" w:eastAsia="Times New Roman" w:hAnsiTheme="majorBidi" w:cstheme="majorBidi"/>
          <w:color w:val="1F1F1F"/>
          <w:kern w:val="0"/>
          <w:sz w:val="24"/>
          <w:szCs w:val="24"/>
          <w:bdr w:val="none" w:sz="0" w:space="0" w:color="auto" w:frame="1"/>
          <w:rtl/>
          <w14:ligatures w14:val="none"/>
        </w:rPr>
        <w:t>:</w:t>
      </w:r>
      <w:r w:rsidRPr="007E7ED0">
        <w:rPr>
          <w:rFonts w:ascii="Arial" w:eastAsia="Times New Roman" w:hAnsi="Arial" w:cs="B Nazanin"/>
          <w:color w:val="1F1F1F"/>
          <w:kern w:val="0"/>
          <w:sz w:val="28"/>
          <w:szCs w:val="28"/>
          <w:bdr w:val="none" w:sz="0" w:space="0" w:color="auto" w:frame="1"/>
          <w:rtl/>
          <w14:ligatures w14:val="none"/>
        </w:rPr>
        <w:t>2021 مدیریت گازهای گلخانه‌ای و فعالیت‌های مرتبط - چارچوب شامل اصول و الزامات برای ارزیابی و گزارش‌دهی سرمایه‌گذاری‌ها و فعالیت‌های مالی مرتبط با تغییرات آب و هوایی</w:t>
      </w:r>
    </w:p>
    <w:p w14:paraId="78DD0DA5" w14:textId="77777777" w:rsidR="007E7ED0" w:rsidRPr="007E7ED0" w:rsidRDefault="007E7ED0" w:rsidP="0004024E">
      <w:pPr>
        <w:numPr>
          <w:ilvl w:val="0"/>
          <w:numId w:val="72"/>
        </w:numPr>
        <w:spacing w:after="0" w:line="420" w:lineRule="atLeast"/>
        <w:rPr>
          <w:rFonts w:ascii="Arial" w:eastAsia="Times New Roman" w:hAnsi="Arial" w:cs="B Nazanin"/>
          <w:color w:val="1F1F1F"/>
          <w:kern w:val="0"/>
          <w:sz w:val="28"/>
          <w:szCs w:val="28"/>
          <w:rtl/>
          <w14:ligatures w14:val="none"/>
        </w:rPr>
      </w:pPr>
      <w:r w:rsidRPr="007E7ED0">
        <w:rPr>
          <w:rFonts w:asciiTheme="majorBidi" w:eastAsia="Times New Roman" w:hAnsiTheme="majorBidi" w:cstheme="majorBidi"/>
          <w:color w:val="1F1F1F"/>
          <w:kern w:val="0"/>
          <w:sz w:val="24"/>
          <w:szCs w:val="24"/>
          <w:bdr w:val="none" w:sz="0" w:space="0" w:color="auto" w:frame="1"/>
          <w14:ligatures w14:val="none"/>
        </w:rPr>
        <w:t>ISO 37000</w:t>
      </w:r>
      <w:r w:rsidRPr="007E7ED0">
        <w:rPr>
          <w:rFonts w:asciiTheme="majorBidi" w:eastAsia="Times New Roman" w:hAnsiTheme="majorBidi" w:cstheme="majorBidi"/>
          <w:color w:val="1F1F1F"/>
          <w:kern w:val="0"/>
          <w:sz w:val="24"/>
          <w:szCs w:val="24"/>
          <w:bdr w:val="none" w:sz="0" w:space="0" w:color="auto" w:frame="1"/>
          <w:rtl/>
          <w14:ligatures w14:val="none"/>
        </w:rPr>
        <w:t xml:space="preserve"> </w:t>
      </w:r>
      <w:r w:rsidRPr="007E7ED0">
        <w:rPr>
          <w:rFonts w:ascii="Arial" w:eastAsia="Times New Roman" w:hAnsi="Arial" w:cs="B Nazanin"/>
          <w:color w:val="1F1F1F"/>
          <w:kern w:val="0"/>
          <w:sz w:val="28"/>
          <w:szCs w:val="28"/>
          <w:bdr w:val="none" w:sz="0" w:space="0" w:color="auto" w:frame="1"/>
          <w:rtl/>
          <w14:ligatures w14:val="none"/>
        </w:rPr>
        <w:t>حاکمیت سازمان‌ها - راهنمایی</w:t>
      </w:r>
    </w:p>
    <w:p w14:paraId="536178D6" w14:textId="3D082F29" w:rsidR="007E7ED0" w:rsidRPr="00AE676C" w:rsidRDefault="007E7ED0" w:rsidP="0004024E">
      <w:pPr>
        <w:numPr>
          <w:ilvl w:val="0"/>
          <w:numId w:val="72"/>
        </w:numPr>
        <w:spacing w:after="0" w:line="420" w:lineRule="atLeast"/>
        <w:rPr>
          <w:rFonts w:ascii="Arial" w:eastAsia="Times New Roman" w:hAnsi="Arial" w:cs="B Nazanin"/>
          <w:color w:val="1F1F1F"/>
          <w:kern w:val="0"/>
          <w:sz w:val="28"/>
          <w:szCs w:val="28"/>
          <w14:ligatures w14:val="none"/>
        </w:rPr>
      </w:pPr>
      <w:r w:rsidRPr="007E7ED0">
        <w:rPr>
          <w:rFonts w:asciiTheme="majorBidi" w:eastAsia="Times New Roman" w:hAnsiTheme="majorBidi" w:cstheme="majorBidi"/>
          <w:color w:val="1F1F1F"/>
          <w:kern w:val="0"/>
          <w:sz w:val="24"/>
          <w:szCs w:val="24"/>
          <w:bdr w:val="none" w:sz="0" w:space="0" w:color="auto" w:frame="1"/>
          <w14:ligatures w14:val="none"/>
        </w:rPr>
        <w:t>ISO 45000</w:t>
      </w:r>
      <w:r w:rsidRPr="007E7ED0">
        <w:rPr>
          <w:rFonts w:asciiTheme="majorBidi" w:eastAsia="Times New Roman" w:hAnsiTheme="majorBidi" w:cstheme="majorBidi"/>
          <w:color w:val="1F1F1F"/>
          <w:kern w:val="0"/>
          <w:sz w:val="24"/>
          <w:szCs w:val="24"/>
          <w:bdr w:val="none" w:sz="0" w:space="0" w:color="auto" w:frame="1"/>
          <w:rtl/>
          <w14:ligatures w14:val="none"/>
        </w:rPr>
        <w:t xml:space="preserve"> </w:t>
      </w:r>
      <w:r w:rsidR="00AE676C" w:rsidRPr="007E7ED0">
        <w:rPr>
          <w:rFonts w:ascii="Arial" w:eastAsia="Times New Roman" w:hAnsi="Arial" w:cs="B Nazanin"/>
          <w:color w:val="1F1F1F"/>
          <w:kern w:val="0"/>
          <w:sz w:val="28"/>
          <w:szCs w:val="28"/>
          <w:bdr w:val="none" w:sz="0" w:space="0" w:color="auto" w:frame="1"/>
          <w:rtl/>
          <w14:ligatures w14:val="none"/>
        </w:rPr>
        <w:t xml:space="preserve">خانواده </w:t>
      </w:r>
      <w:r w:rsidRPr="007E7ED0">
        <w:rPr>
          <w:rFonts w:ascii="Arial" w:eastAsia="Times New Roman" w:hAnsi="Arial" w:cs="B Nazanin"/>
          <w:color w:val="1F1F1F"/>
          <w:kern w:val="0"/>
          <w:sz w:val="28"/>
          <w:szCs w:val="28"/>
          <w:bdr w:val="none" w:sz="0" w:space="0" w:color="auto" w:frame="1"/>
          <w:rtl/>
          <w14:ligatures w14:val="none"/>
        </w:rPr>
        <w:t>بهداشت و ایمنی شغلی (</w:t>
      </w:r>
      <w:r w:rsidR="00AE676C">
        <w:rPr>
          <w:rFonts w:ascii="Arial" w:eastAsia="Times New Roman" w:hAnsi="Arial" w:cs="B Nazanin" w:hint="cs"/>
          <w:color w:val="1F1F1F"/>
          <w:kern w:val="0"/>
          <w:sz w:val="28"/>
          <w:szCs w:val="28"/>
          <w:bdr w:val="none" w:sz="0" w:space="0" w:color="auto" w:frame="1"/>
          <w:rtl/>
          <w:lang w:bidi="fa-IR"/>
          <w14:ligatures w14:val="none"/>
        </w:rPr>
        <w:t>ایزو 2021</w:t>
      </w:r>
      <w:r w:rsidRPr="007E7ED0">
        <w:rPr>
          <w:rFonts w:ascii="Arial" w:eastAsia="Times New Roman" w:hAnsi="Arial" w:cs="B Nazanin"/>
          <w:color w:val="1F1F1F"/>
          <w:kern w:val="0"/>
          <w:sz w:val="28"/>
          <w:szCs w:val="28"/>
          <w:bdr w:val="none" w:sz="0" w:space="0" w:color="auto" w:frame="1"/>
          <w:rtl/>
          <w14:ligatures w14:val="none"/>
        </w:rPr>
        <w:t xml:space="preserve">؛ گواهینامه ایتالیا 2021؛ کانکسیس 2018؛ گواهینامه </w:t>
      </w:r>
      <w:r w:rsidR="00AE676C">
        <w:rPr>
          <w:rFonts w:ascii="Arial" w:eastAsia="Times New Roman" w:hAnsi="Arial" w:cs="B Nazanin" w:hint="cs"/>
          <w:color w:val="1F1F1F"/>
          <w:kern w:val="0"/>
          <w:sz w:val="28"/>
          <w:szCs w:val="28"/>
          <w:bdr w:val="none" w:sz="0" w:space="0" w:color="auto" w:frame="1"/>
          <w:rtl/>
          <w14:ligatures w14:val="none"/>
        </w:rPr>
        <w:t>کیو ام اس 2020</w:t>
      </w:r>
      <w:r w:rsidRPr="007E7ED0">
        <w:rPr>
          <w:rFonts w:ascii="Arial" w:eastAsia="Times New Roman" w:hAnsi="Arial" w:cs="B Nazanin"/>
          <w:color w:val="1F1F1F"/>
          <w:kern w:val="0"/>
          <w:sz w:val="28"/>
          <w:szCs w:val="28"/>
          <w:bdr w:val="none" w:sz="0" w:space="0" w:color="auto" w:frame="1"/>
          <w:rtl/>
          <w14:ligatures w14:val="none"/>
        </w:rPr>
        <w:t>)</w:t>
      </w:r>
    </w:p>
    <w:p w14:paraId="2DAC3D3B" w14:textId="25EE2F7D" w:rsidR="00AE676C" w:rsidRPr="00AE676C" w:rsidRDefault="00AE676C" w:rsidP="00AE676C">
      <w:pPr>
        <w:spacing w:after="0" w:line="420" w:lineRule="atLeast"/>
        <w:ind w:left="90"/>
        <w:rPr>
          <w:rFonts w:ascii="Arial" w:eastAsia="Times New Roman" w:hAnsi="Arial" w:cs="B Nazanin"/>
          <w:color w:val="1F1F1F"/>
          <w:kern w:val="0"/>
          <w:sz w:val="28"/>
          <w:szCs w:val="28"/>
          <w:rtl/>
          <w14:ligatures w14:val="none"/>
        </w:rPr>
      </w:pPr>
      <w:r w:rsidRPr="00AE676C">
        <w:rPr>
          <w:rFonts w:ascii="Arial" w:eastAsia="Times New Roman" w:hAnsi="Arial" w:cs="B Nazanin"/>
          <w:color w:val="1F1F1F"/>
          <w:kern w:val="0"/>
          <w:sz w:val="28"/>
          <w:szCs w:val="28"/>
          <w:rtl/>
          <w14:ligatures w14:val="none"/>
        </w:rPr>
        <w:lastRenderedPageBreak/>
        <w:t>تعداد فزا</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نده</w:t>
      </w:r>
      <w:r w:rsidRPr="00AE676C">
        <w:rPr>
          <w:rFonts w:ascii="Arial" w:eastAsia="Times New Roman" w:hAnsi="Arial" w:cs="B Nazanin"/>
          <w:color w:val="1F1F1F"/>
          <w:kern w:val="0"/>
          <w:sz w:val="28"/>
          <w:szCs w:val="28"/>
          <w:rtl/>
          <w14:ligatures w14:val="none"/>
        </w:rPr>
        <w:t xml:space="preserve"> استانداردها</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color w:val="1F1F1F"/>
          <w:kern w:val="0"/>
          <w:sz w:val="28"/>
          <w:szCs w:val="28"/>
          <w:rtl/>
          <w14:ligatures w14:val="none"/>
        </w:rPr>
        <w:t xml:space="preserve"> </w:t>
      </w:r>
      <w:r>
        <w:rPr>
          <w:rFonts w:ascii="Arial" w:eastAsia="Times New Roman" w:hAnsi="Arial" w:cs="B Nazanin" w:hint="cs"/>
          <w:color w:val="1F1F1F"/>
          <w:kern w:val="0"/>
          <w:sz w:val="28"/>
          <w:szCs w:val="28"/>
          <w:rtl/>
          <w14:ligatures w14:val="none"/>
        </w:rPr>
        <w:t>ایزو</w:t>
      </w:r>
      <w:r w:rsidRPr="00AE676C">
        <w:rPr>
          <w:rFonts w:ascii="Arial" w:eastAsia="Times New Roman" w:hAnsi="Arial" w:cs="B Nazanin"/>
          <w:color w:val="1F1F1F"/>
          <w:kern w:val="0"/>
          <w:sz w:val="28"/>
          <w:szCs w:val="28"/>
          <w:rtl/>
          <w14:ligatures w14:val="none"/>
        </w:rPr>
        <w:t xml:space="preserve"> مرتبط با ز</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ست‌مح</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ط</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w:t>
      </w:r>
      <w:r w:rsidRPr="00AE676C">
        <w:rPr>
          <w:rFonts w:ascii="Arial" w:eastAsia="Times New Roman" w:hAnsi="Arial" w:cs="B Nazanin"/>
          <w:color w:val="1F1F1F"/>
          <w:kern w:val="0"/>
          <w:sz w:val="28"/>
          <w:szCs w:val="28"/>
          <w:rtl/>
          <w14:ligatures w14:val="none"/>
        </w:rPr>
        <w:t xml:space="preserve"> اجتماع</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color w:val="1F1F1F"/>
          <w:kern w:val="0"/>
          <w:sz w:val="28"/>
          <w:szCs w:val="28"/>
          <w:rtl/>
          <w14:ligatures w14:val="none"/>
        </w:rPr>
        <w:t xml:space="preserve"> و حاکم</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ت</w:t>
      </w:r>
      <w:r w:rsidRPr="00AE676C">
        <w:rPr>
          <w:rFonts w:ascii="Arial" w:eastAsia="Times New Roman" w:hAnsi="Arial" w:cs="B Nazanin"/>
          <w:color w:val="1F1F1F"/>
          <w:kern w:val="0"/>
          <w:sz w:val="28"/>
          <w:szCs w:val="28"/>
          <w:rtl/>
          <w14:ligatures w14:val="none"/>
        </w:rPr>
        <w:t xml:space="preserve"> شرکت</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color w:val="1F1F1F"/>
          <w:kern w:val="0"/>
          <w:sz w:val="28"/>
          <w:szCs w:val="28"/>
          <w:rtl/>
          <w14:ligatures w14:val="none"/>
        </w:rPr>
        <w:t>، ن</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از</w:t>
      </w:r>
      <w:r w:rsidRPr="00AE676C">
        <w:rPr>
          <w:rFonts w:ascii="Arial" w:eastAsia="Times New Roman" w:hAnsi="Arial" w:cs="B Nazanin"/>
          <w:color w:val="1F1F1F"/>
          <w:kern w:val="0"/>
          <w:sz w:val="28"/>
          <w:szCs w:val="28"/>
          <w:rtl/>
          <w14:ligatures w14:val="none"/>
        </w:rPr>
        <w:t xml:space="preserve"> به استانداردساز</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color w:val="1F1F1F"/>
          <w:kern w:val="0"/>
          <w:sz w:val="28"/>
          <w:szCs w:val="28"/>
          <w:rtl/>
          <w14:ligatures w14:val="none"/>
        </w:rPr>
        <w:t xml:space="preserve"> برا</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color w:val="1F1F1F"/>
          <w:kern w:val="0"/>
          <w:sz w:val="28"/>
          <w:szCs w:val="28"/>
          <w:rtl/>
          <w14:ligatures w14:val="none"/>
        </w:rPr>
        <w:t xml:space="preserve"> ارز</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اب</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color w:val="1F1F1F"/>
          <w:kern w:val="0"/>
          <w:sz w:val="28"/>
          <w:szCs w:val="28"/>
          <w:rtl/>
          <w14:ligatures w14:val="none"/>
        </w:rPr>
        <w:t xml:space="preserve"> عملکرد ز</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ست‌مح</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ط</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w:t>
      </w:r>
      <w:r w:rsidRPr="00AE676C">
        <w:rPr>
          <w:rFonts w:ascii="Arial" w:eastAsia="Times New Roman" w:hAnsi="Arial" w:cs="B Nazanin"/>
          <w:color w:val="1F1F1F"/>
          <w:kern w:val="0"/>
          <w:sz w:val="28"/>
          <w:szCs w:val="28"/>
          <w:rtl/>
          <w14:ligatures w14:val="none"/>
        </w:rPr>
        <w:t xml:space="preserve"> اجتماع</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color w:val="1F1F1F"/>
          <w:kern w:val="0"/>
          <w:sz w:val="28"/>
          <w:szCs w:val="28"/>
          <w:rtl/>
          <w14:ligatures w14:val="none"/>
        </w:rPr>
        <w:t xml:space="preserve"> و حاکم</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ت</w:t>
      </w:r>
      <w:r w:rsidRPr="00AE676C">
        <w:rPr>
          <w:rFonts w:ascii="Arial" w:eastAsia="Times New Roman" w:hAnsi="Arial" w:cs="B Nazanin"/>
          <w:color w:val="1F1F1F"/>
          <w:kern w:val="0"/>
          <w:sz w:val="28"/>
          <w:szCs w:val="28"/>
          <w:rtl/>
          <w14:ligatures w14:val="none"/>
        </w:rPr>
        <w:t xml:space="preserve"> شرکت</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color w:val="1F1F1F"/>
          <w:kern w:val="0"/>
          <w:sz w:val="28"/>
          <w:szCs w:val="28"/>
          <w:rtl/>
          <w14:ligatures w14:val="none"/>
        </w:rPr>
        <w:t xml:space="preserve"> در عمل</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ات</w:t>
      </w:r>
      <w:r w:rsidRPr="00AE676C">
        <w:rPr>
          <w:rFonts w:ascii="Arial" w:eastAsia="Times New Roman" w:hAnsi="Arial" w:cs="B Nazanin"/>
          <w:color w:val="1F1F1F"/>
          <w:kern w:val="0"/>
          <w:sz w:val="28"/>
          <w:szCs w:val="28"/>
          <w:rtl/>
          <w14:ligatures w14:val="none"/>
        </w:rPr>
        <w:t xml:space="preserve"> تجار</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color w:val="1F1F1F"/>
          <w:kern w:val="0"/>
          <w:sz w:val="28"/>
          <w:szCs w:val="28"/>
          <w:rtl/>
          <w14:ligatures w14:val="none"/>
        </w:rPr>
        <w:t xml:space="preserve"> را نشان م</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دهد</w:t>
      </w:r>
      <w:r w:rsidRPr="00AE676C">
        <w:rPr>
          <w:rFonts w:ascii="Arial" w:eastAsia="Times New Roman" w:hAnsi="Arial" w:cs="B Nazanin"/>
          <w:color w:val="1F1F1F"/>
          <w:kern w:val="0"/>
          <w:sz w:val="28"/>
          <w:szCs w:val="28"/>
          <w:rtl/>
          <w14:ligatures w14:val="none"/>
        </w:rPr>
        <w:t>. با توجه به محبوب</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ت</w:t>
      </w:r>
      <w:r w:rsidRPr="00AE676C">
        <w:rPr>
          <w:rFonts w:ascii="Arial" w:eastAsia="Times New Roman" w:hAnsi="Arial" w:cs="B Nazanin"/>
          <w:color w:val="1F1F1F"/>
          <w:kern w:val="0"/>
          <w:sz w:val="28"/>
          <w:szCs w:val="28"/>
          <w:rtl/>
          <w14:ligatures w14:val="none"/>
        </w:rPr>
        <w:t xml:space="preserve"> استانداردها</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color w:val="1F1F1F"/>
          <w:kern w:val="0"/>
          <w:sz w:val="28"/>
          <w:szCs w:val="28"/>
          <w:rtl/>
          <w14:ligatures w14:val="none"/>
        </w:rPr>
        <w:t xml:space="preserve"> ا</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زو</w:t>
      </w:r>
      <w:r w:rsidRPr="00AE676C">
        <w:rPr>
          <w:rFonts w:ascii="Arial" w:eastAsia="Times New Roman" w:hAnsi="Arial" w:cs="B Nazanin"/>
          <w:color w:val="1F1F1F"/>
          <w:kern w:val="0"/>
          <w:sz w:val="28"/>
          <w:szCs w:val="28"/>
          <w:rtl/>
          <w14:ligatures w14:val="none"/>
        </w:rPr>
        <w:t>، م</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توان</w:t>
      </w:r>
      <w:r w:rsidRPr="00AE676C">
        <w:rPr>
          <w:rFonts w:ascii="Arial" w:eastAsia="Times New Roman" w:hAnsi="Arial" w:cs="B Nazanin"/>
          <w:color w:val="1F1F1F"/>
          <w:kern w:val="0"/>
          <w:sz w:val="28"/>
          <w:szCs w:val="28"/>
          <w:rtl/>
          <w14:ligatures w14:val="none"/>
        </w:rPr>
        <w:t xml:space="preserve"> انتظار داشت که گسترش استانداردها</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color w:val="1F1F1F"/>
          <w:kern w:val="0"/>
          <w:sz w:val="28"/>
          <w:szCs w:val="28"/>
          <w:rtl/>
          <w14:ligatures w14:val="none"/>
        </w:rPr>
        <w:t xml:space="preserve"> ا</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زو</w:t>
      </w:r>
      <w:r w:rsidRPr="00AE676C">
        <w:rPr>
          <w:rFonts w:ascii="Arial" w:eastAsia="Times New Roman" w:hAnsi="Arial" w:cs="B Nazanin"/>
          <w:color w:val="1F1F1F"/>
          <w:kern w:val="0"/>
          <w:sz w:val="28"/>
          <w:szCs w:val="28"/>
          <w:rtl/>
          <w14:ligatures w14:val="none"/>
        </w:rPr>
        <w:t xml:space="preserve"> در جنبه‌ها</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color w:val="1F1F1F"/>
          <w:kern w:val="0"/>
          <w:sz w:val="28"/>
          <w:szCs w:val="28"/>
          <w:rtl/>
          <w14:ligatures w14:val="none"/>
        </w:rPr>
        <w:t xml:space="preserve"> مختلف فعال</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ت‌ها</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color w:val="1F1F1F"/>
          <w:kern w:val="0"/>
          <w:sz w:val="28"/>
          <w:szCs w:val="28"/>
          <w:rtl/>
          <w14:ligatures w14:val="none"/>
        </w:rPr>
        <w:t xml:space="preserve"> ز</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ست‌مح</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ط</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w:t>
      </w:r>
      <w:r w:rsidRPr="00AE676C">
        <w:rPr>
          <w:rFonts w:ascii="Arial" w:eastAsia="Times New Roman" w:hAnsi="Arial" w:cs="B Nazanin"/>
          <w:color w:val="1F1F1F"/>
          <w:kern w:val="0"/>
          <w:sz w:val="28"/>
          <w:szCs w:val="28"/>
          <w:rtl/>
          <w14:ligatures w14:val="none"/>
        </w:rPr>
        <w:t xml:space="preserve"> اجتماع</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color w:val="1F1F1F"/>
          <w:kern w:val="0"/>
          <w:sz w:val="28"/>
          <w:szCs w:val="28"/>
          <w:rtl/>
          <w14:ligatures w14:val="none"/>
        </w:rPr>
        <w:t xml:space="preserve"> و حکومت</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color w:val="1F1F1F"/>
          <w:kern w:val="0"/>
          <w:sz w:val="28"/>
          <w:szCs w:val="28"/>
          <w:rtl/>
          <w14:ligatures w14:val="none"/>
        </w:rPr>
        <w:t xml:space="preserve"> در حال افزا</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ش</w:t>
      </w:r>
      <w:r w:rsidRPr="00AE676C">
        <w:rPr>
          <w:rFonts w:ascii="Arial" w:eastAsia="Times New Roman" w:hAnsi="Arial" w:cs="B Nazanin"/>
          <w:color w:val="1F1F1F"/>
          <w:kern w:val="0"/>
          <w:sz w:val="28"/>
          <w:szCs w:val="28"/>
          <w:rtl/>
          <w14:ligatures w14:val="none"/>
        </w:rPr>
        <w:t xml:space="preserve"> است.</w:t>
      </w:r>
    </w:p>
    <w:p w14:paraId="43B5C718" w14:textId="77777777" w:rsidR="00AE676C" w:rsidRPr="00AE676C" w:rsidRDefault="00AE676C" w:rsidP="00AE676C">
      <w:pPr>
        <w:spacing w:after="0" w:line="420" w:lineRule="atLeast"/>
        <w:ind w:left="90"/>
        <w:rPr>
          <w:rFonts w:ascii="Arial" w:eastAsia="Times New Roman" w:hAnsi="Arial" w:cs="B Nazanin"/>
          <w:color w:val="1F1F1F"/>
          <w:kern w:val="0"/>
          <w:sz w:val="28"/>
          <w:szCs w:val="28"/>
          <w:rtl/>
          <w14:ligatures w14:val="none"/>
        </w:rPr>
      </w:pPr>
    </w:p>
    <w:p w14:paraId="4A8143DB" w14:textId="275C22DE" w:rsidR="00AE676C" w:rsidRPr="007E7ED0" w:rsidRDefault="00AE676C" w:rsidP="00AE676C">
      <w:pPr>
        <w:spacing w:after="0" w:line="420" w:lineRule="atLeast"/>
        <w:ind w:left="90"/>
        <w:rPr>
          <w:rFonts w:ascii="Arial" w:eastAsia="Times New Roman" w:hAnsi="Arial" w:cs="B Nazanin"/>
          <w:color w:val="1F1F1F"/>
          <w:kern w:val="0"/>
          <w:sz w:val="28"/>
          <w:szCs w:val="28"/>
          <w:rtl/>
          <w14:ligatures w14:val="none"/>
        </w:rPr>
      </w:pPr>
      <w:r w:rsidRPr="00AE676C">
        <w:rPr>
          <w:rFonts w:ascii="Arial" w:eastAsia="Times New Roman" w:hAnsi="Arial" w:cs="B Nazanin" w:hint="eastAsia"/>
          <w:color w:val="1F1F1F"/>
          <w:kern w:val="0"/>
          <w:sz w:val="28"/>
          <w:szCs w:val="28"/>
          <w:rtl/>
          <w14:ligatures w14:val="none"/>
        </w:rPr>
        <w:t>سازمان</w:t>
      </w:r>
      <w:r w:rsidRPr="00AE676C">
        <w:rPr>
          <w:rFonts w:ascii="Arial" w:eastAsia="Times New Roman" w:hAnsi="Arial" w:cs="B Nazanin"/>
          <w:color w:val="1F1F1F"/>
          <w:kern w:val="0"/>
          <w:sz w:val="28"/>
          <w:szCs w:val="28"/>
          <w:rtl/>
          <w14:ligatures w14:val="none"/>
        </w:rPr>
        <w:t xml:space="preserve"> ب</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ن‌الملل</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color w:val="1F1F1F"/>
          <w:kern w:val="0"/>
          <w:sz w:val="28"/>
          <w:szCs w:val="28"/>
          <w:rtl/>
          <w14:ligatures w14:val="none"/>
        </w:rPr>
        <w:t xml:space="preserve"> استانداردساز</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color w:val="1F1F1F"/>
          <w:kern w:val="0"/>
          <w:sz w:val="28"/>
          <w:szCs w:val="28"/>
          <w:rtl/>
          <w14:ligatures w14:val="none"/>
        </w:rPr>
        <w:t xml:space="preserve"> (</w:t>
      </w:r>
      <w:r>
        <w:rPr>
          <w:rFonts w:ascii="Arial" w:eastAsia="Times New Roman" w:hAnsi="Arial" w:cs="B Nazanin" w:hint="cs"/>
          <w:color w:val="1F1F1F"/>
          <w:kern w:val="0"/>
          <w:sz w:val="28"/>
          <w:szCs w:val="28"/>
          <w:rtl/>
          <w14:ligatures w14:val="none"/>
        </w:rPr>
        <w:t>ایزو</w:t>
      </w:r>
      <w:r w:rsidRPr="00AE676C">
        <w:rPr>
          <w:rFonts w:ascii="Arial" w:eastAsia="Times New Roman" w:hAnsi="Arial" w:cs="B Nazanin"/>
          <w:color w:val="1F1F1F"/>
          <w:kern w:val="0"/>
          <w:sz w:val="28"/>
          <w:szCs w:val="28"/>
          <w:rtl/>
          <w14:ligatures w14:val="none"/>
        </w:rPr>
        <w:t>)</w:t>
      </w:r>
      <w:r>
        <w:rPr>
          <w:rFonts w:ascii="Arial" w:eastAsia="Times New Roman" w:hAnsi="Arial" w:cs="B Nazanin" w:hint="cs"/>
          <w:color w:val="1F1F1F"/>
          <w:kern w:val="0"/>
          <w:sz w:val="28"/>
          <w:szCs w:val="28"/>
          <w:rtl/>
          <w14:ligatures w14:val="none"/>
        </w:rPr>
        <w:t>،</w:t>
      </w:r>
      <w:r w:rsidRPr="00AE676C">
        <w:rPr>
          <w:rFonts w:ascii="Arial" w:eastAsia="Times New Roman" w:hAnsi="Arial" w:cs="B Nazanin"/>
          <w:color w:val="1F1F1F"/>
          <w:kern w:val="0"/>
          <w:sz w:val="28"/>
          <w:szCs w:val="28"/>
          <w:rtl/>
          <w14:ligatures w14:val="none"/>
        </w:rPr>
        <w:t xml:space="preserve"> گواه</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نامه</w:t>
      </w:r>
      <w:r w:rsidRPr="00AE676C">
        <w:rPr>
          <w:rFonts w:ascii="Arial" w:eastAsia="Times New Roman" w:hAnsi="Arial" w:cs="B Nazanin"/>
          <w:color w:val="1F1F1F"/>
          <w:kern w:val="0"/>
          <w:sz w:val="28"/>
          <w:szCs w:val="28"/>
          <w:rtl/>
          <w14:ligatures w14:val="none"/>
        </w:rPr>
        <w:t xml:space="preserve"> مد</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ر</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ت</w:t>
      </w:r>
      <w:r w:rsidRPr="00AE676C">
        <w:rPr>
          <w:rFonts w:ascii="Arial" w:eastAsia="Times New Roman" w:hAnsi="Arial" w:cs="B Nazanin"/>
          <w:color w:val="1F1F1F"/>
          <w:kern w:val="0"/>
          <w:sz w:val="28"/>
          <w:szCs w:val="28"/>
          <w:rtl/>
          <w14:ligatures w14:val="none"/>
        </w:rPr>
        <w:t xml:space="preserve"> ا</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زو</w:t>
      </w:r>
      <w:r w:rsidRPr="00AE676C">
        <w:rPr>
          <w:rFonts w:ascii="Arial" w:eastAsia="Times New Roman" w:hAnsi="Arial" w:cs="B Nazanin"/>
          <w:color w:val="1F1F1F"/>
          <w:kern w:val="0"/>
          <w:sz w:val="28"/>
          <w:szCs w:val="28"/>
          <w:rtl/>
          <w14:ligatures w14:val="none"/>
        </w:rPr>
        <w:t xml:space="preserve"> (گواه</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نامه</w:t>
      </w:r>
      <w:r w:rsidRPr="00AE676C">
        <w:rPr>
          <w:rFonts w:ascii="Arial" w:eastAsia="Times New Roman" w:hAnsi="Arial" w:cs="B Nazanin"/>
          <w:color w:val="1F1F1F"/>
          <w:kern w:val="0"/>
          <w:sz w:val="28"/>
          <w:szCs w:val="28"/>
          <w:rtl/>
          <w14:ligatures w14:val="none"/>
        </w:rPr>
        <w:t xml:space="preserve"> ا</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زو</w:t>
      </w:r>
      <w:r w:rsidRPr="00AE676C">
        <w:rPr>
          <w:rFonts w:ascii="Arial" w:eastAsia="Times New Roman" w:hAnsi="Arial" w:cs="B Nazanin"/>
          <w:color w:val="1F1F1F"/>
          <w:kern w:val="0"/>
          <w:sz w:val="28"/>
          <w:szCs w:val="28"/>
          <w:rtl/>
          <w14:ligatures w14:val="none"/>
        </w:rPr>
        <w:t xml:space="preserve">) را به عنوان </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ک</w:t>
      </w:r>
      <w:r w:rsidRPr="00AE676C">
        <w:rPr>
          <w:rFonts w:ascii="Arial" w:eastAsia="Times New Roman" w:hAnsi="Arial" w:cs="B Nazanin"/>
          <w:color w:val="1F1F1F"/>
          <w:kern w:val="0"/>
          <w:sz w:val="28"/>
          <w:szCs w:val="28"/>
          <w:rtl/>
          <w14:ligatures w14:val="none"/>
        </w:rPr>
        <w:t xml:space="preserve"> رسم</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ت</w:t>
      </w:r>
      <w:r w:rsidRPr="00AE676C">
        <w:rPr>
          <w:rFonts w:ascii="Arial" w:eastAsia="Times New Roman" w:hAnsi="Arial" w:cs="B Nazanin"/>
          <w:color w:val="1F1F1F"/>
          <w:kern w:val="0"/>
          <w:sz w:val="28"/>
          <w:szCs w:val="28"/>
          <w:rtl/>
          <w14:ligatures w14:val="none"/>
        </w:rPr>
        <w:t xml:space="preserve"> برا</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color w:val="1F1F1F"/>
          <w:kern w:val="0"/>
          <w:sz w:val="28"/>
          <w:szCs w:val="28"/>
          <w:rtl/>
          <w14:ligatures w14:val="none"/>
        </w:rPr>
        <w:t xml:space="preserve"> انطباق با استانداردها</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color w:val="1F1F1F"/>
          <w:kern w:val="0"/>
          <w:sz w:val="28"/>
          <w:szCs w:val="28"/>
          <w:rtl/>
          <w14:ligatures w14:val="none"/>
        </w:rPr>
        <w:t xml:space="preserve"> خاص ا</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زو</w:t>
      </w:r>
      <w:r w:rsidRPr="00AE676C">
        <w:rPr>
          <w:rFonts w:ascii="Arial" w:eastAsia="Times New Roman" w:hAnsi="Arial" w:cs="B Nazanin"/>
          <w:color w:val="1F1F1F"/>
          <w:kern w:val="0"/>
          <w:sz w:val="28"/>
          <w:szCs w:val="28"/>
          <w:rtl/>
          <w14:ligatures w14:val="none"/>
        </w:rPr>
        <w:t xml:space="preserve"> به سازمان‌ها اعطا م</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کند</w:t>
      </w:r>
      <w:r w:rsidRPr="00AE676C">
        <w:rPr>
          <w:rFonts w:ascii="Arial" w:eastAsia="Times New Roman" w:hAnsi="Arial" w:cs="B Nazanin"/>
          <w:color w:val="1F1F1F"/>
          <w:kern w:val="0"/>
          <w:sz w:val="28"/>
          <w:szCs w:val="28"/>
          <w:rtl/>
          <w14:ligatures w14:val="none"/>
        </w:rPr>
        <w:t>. گواه</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نامه‌ها</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color w:val="1F1F1F"/>
          <w:kern w:val="0"/>
          <w:sz w:val="28"/>
          <w:szCs w:val="28"/>
          <w:rtl/>
          <w14:ligatures w14:val="none"/>
        </w:rPr>
        <w:t xml:space="preserve"> ا</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زو</w:t>
      </w:r>
      <w:r w:rsidRPr="00AE676C">
        <w:rPr>
          <w:rFonts w:ascii="Arial" w:eastAsia="Times New Roman" w:hAnsi="Arial" w:cs="B Nazanin"/>
          <w:color w:val="1F1F1F"/>
          <w:kern w:val="0"/>
          <w:sz w:val="28"/>
          <w:szCs w:val="28"/>
          <w:rtl/>
          <w14:ligatures w14:val="none"/>
        </w:rPr>
        <w:t xml:space="preserve"> وس</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له‌ا</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color w:val="1F1F1F"/>
          <w:kern w:val="0"/>
          <w:sz w:val="28"/>
          <w:szCs w:val="28"/>
          <w:rtl/>
          <w14:ligatures w14:val="none"/>
        </w:rPr>
        <w:t xml:space="preserve"> برا</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color w:val="1F1F1F"/>
          <w:kern w:val="0"/>
          <w:sz w:val="28"/>
          <w:szCs w:val="28"/>
          <w:rtl/>
          <w14:ligatures w14:val="none"/>
        </w:rPr>
        <w:t xml:space="preserve"> سازمان‌ها است تا به ذ</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نفعان</w:t>
      </w:r>
      <w:r w:rsidRPr="00AE676C">
        <w:rPr>
          <w:rFonts w:ascii="Arial" w:eastAsia="Times New Roman" w:hAnsi="Arial" w:cs="B Nazanin"/>
          <w:color w:val="1F1F1F"/>
          <w:kern w:val="0"/>
          <w:sz w:val="28"/>
          <w:szCs w:val="28"/>
          <w:rtl/>
          <w14:ligatures w14:val="none"/>
        </w:rPr>
        <w:t xml:space="preserve"> خود از جمله مشتر</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ان</w:t>
      </w:r>
      <w:r w:rsidRPr="00AE676C">
        <w:rPr>
          <w:rFonts w:ascii="Arial" w:eastAsia="Times New Roman" w:hAnsi="Arial" w:cs="B Nazanin"/>
          <w:color w:val="1F1F1F"/>
          <w:kern w:val="0"/>
          <w:sz w:val="28"/>
          <w:szCs w:val="28"/>
          <w:rtl/>
          <w14:ligatures w14:val="none"/>
        </w:rPr>
        <w:t xml:space="preserve"> و عموم مردم نشان د</w:t>
      </w:r>
      <w:r w:rsidRPr="00AE676C">
        <w:rPr>
          <w:rFonts w:ascii="Arial" w:eastAsia="Times New Roman" w:hAnsi="Arial" w:cs="B Nazanin" w:hint="eastAsia"/>
          <w:color w:val="1F1F1F"/>
          <w:kern w:val="0"/>
          <w:sz w:val="28"/>
          <w:szCs w:val="28"/>
          <w:rtl/>
          <w14:ligatures w14:val="none"/>
        </w:rPr>
        <w:t>هند</w:t>
      </w:r>
      <w:r w:rsidRPr="00AE676C">
        <w:rPr>
          <w:rFonts w:ascii="Arial" w:eastAsia="Times New Roman" w:hAnsi="Arial" w:cs="B Nazanin"/>
          <w:color w:val="1F1F1F"/>
          <w:kern w:val="0"/>
          <w:sz w:val="28"/>
          <w:szCs w:val="28"/>
          <w:rtl/>
          <w14:ligatures w14:val="none"/>
        </w:rPr>
        <w:t xml:space="preserve"> که آن‌ها استانداردها</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color w:val="1F1F1F"/>
          <w:kern w:val="0"/>
          <w:sz w:val="28"/>
          <w:szCs w:val="28"/>
          <w:rtl/>
          <w14:ligatures w14:val="none"/>
        </w:rPr>
        <w:t xml:space="preserve"> جهان</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color w:val="1F1F1F"/>
          <w:kern w:val="0"/>
          <w:sz w:val="28"/>
          <w:szCs w:val="28"/>
          <w:rtl/>
          <w14:ligatures w14:val="none"/>
        </w:rPr>
        <w:t xml:space="preserve"> شناخته شده برا</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color w:val="1F1F1F"/>
          <w:kern w:val="0"/>
          <w:sz w:val="28"/>
          <w:szCs w:val="28"/>
          <w:rtl/>
          <w14:ligatures w14:val="none"/>
        </w:rPr>
        <w:t xml:space="preserve"> بهتر</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ن</w:t>
      </w:r>
      <w:r w:rsidRPr="00AE676C">
        <w:rPr>
          <w:rFonts w:ascii="Arial" w:eastAsia="Times New Roman" w:hAnsi="Arial" w:cs="B Nazanin"/>
          <w:color w:val="1F1F1F"/>
          <w:kern w:val="0"/>
          <w:sz w:val="28"/>
          <w:szCs w:val="28"/>
          <w:rtl/>
          <w14:ligatures w14:val="none"/>
        </w:rPr>
        <w:t xml:space="preserve"> ش</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وه‌ها</w:t>
      </w:r>
      <w:r w:rsidRPr="00AE676C">
        <w:rPr>
          <w:rFonts w:ascii="Arial" w:eastAsia="Times New Roman" w:hAnsi="Arial" w:cs="B Nazanin"/>
          <w:color w:val="1F1F1F"/>
          <w:kern w:val="0"/>
          <w:sz w:val="28"/>
          <w:szCs w:val="28"/>
          <w:rtl/>
          <w14:ligatures w14:val="none"/>
        </w:rPr>
        <w:t xml:space="preserve"> در زم</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نه‌ها</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color w:val="1F1F1F"/>
          <w:kern w:val="0"/>
          <w:sz w:val="28"/>
          <w:szCs w:val="28"/>
          <w:rtl/>
          <w14:ligatures w14:val="none"/>
        </w:rPr>
        <w:t xml:space="preserve"> خاص مانند مد</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ر</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ت</w:t>
      </w:r>
      <w:r w:rsidRPr="00AE676C">
        <w:rPr>
          <w:rFonts w:ascii="Arial" w:eastAsia="Times New Roman" w:hAnsi="Arial" w:cs="B Nazanin"/>
          <w:color w:val="1F1F1F"/>
          <w:kern w:val="0"/>
          <w:sz w:val="28"/>
          <w:szCs w:val="28"/>
          <w:rtl/>
          <w14:ligatures w14:val="none"/>
        </w:rPr>
        <w:t xml:space="preserve"> ک</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ف</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ت،</w:t>
      </w:r>
      <w:r w:rsidRPr="00AE676C">
        <w:rPr>
          <w:rFonts w:ascii="Arial" w:eastAsia="Times New Roman" w:hAnsi="Arial" w:cs="B Nazanin"/>
          <w:color w:val="1F1F1F"/>
          <w:kern w:val="0"/>
          <w:sz w:val="28"/>
          <w:szCs w:val="28"/>
          <w:rtl/>
          <w14:ligatures w14:val="none"/>
        </w:rPr>
        <w:t xml:space="preserve"> مد</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ر</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ت</w:t>
      </w:r>
      <w:r w:rsidRPr="00AE676C">
        <w:rPr>
          <w:rFonts w:ascii="Arial" w:eastAsia="Times New Roman" w:hAnsi="Arial" w:cs="B Nazanin"/>
          <w:color w:val="1F1F1F"/>
          <w:kern w:val="0"/>
          <w:sz w:val="28"/>
          <w:szCs w:val="28"/>
          <w:rtl/>
          <w14:ligatures w14:val="none"/>
        </w:rPr>
        <w:t xml:space="preserve"> مح</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ط</w:t>
      </w:r>
      <w:r w:rsidRPr="00AE676C">
        <w:rPr>
          <w:rFonts w:ascii="Arial" w:eastAsia="Times New Roman" w:hAnsi="Arial" w:cs="B Nazanin"/>
          <w:color w:val="1F1F1F"/>
          <w:kern w:val="0"/>
          <w:sz w:val="28"/>
          <w:szCs w:val="28"/>
          <w:rtl/>
          <w14:ligatures w14:val="none"/>
        </w:rPr>
        <w:t xml:space="preserve"> ز</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ست</w:t>
      </w:r>
      <w:r w:rsidRPr="00AE676C">
        <w:rPr>
          <w:rFonts w:ascii="Arial" w:eastAsia="Times New Roman" w:hAnsi="Arial" w:cs="B Nazanin"/>
          <w:color w:val="1F1F1F"/>
          <w:kern w:val="0"/>
          <w:sz w:val="28"/>
          <w:szCs w:val="28"/>
          <w:rtl/>
          <w14:ligatures w14:val="none"/>
        </w:rPr>
        <w:t xml:space="preserve"> </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ا</w:t>
      </w:r>
      <w:r w:rsidRPr="00AE676C">
        <w:rPr>
          <w:rFonts w:ascii="Arial" w:eastAsia="Times New Roman" w:hAnsi="Arial" w:cs="B Nazanin"/>
          <w:color w:val="1F1F1F"/>
          <w:kern w:val="0"/>
          <w:sz w:val="28"/>
          <w:szCs w:val="28"/>
          <w:rtl/>
          <w14:ligatures w14:val="none"/>
        </w:rPr>
        <w:t xml:space="preserve"> مد</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ر</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ت</w:t>
      </w:r>
      <w:r w:rsidRPr="00AE676C">
        <w:rPr>
          <w:rFonts w:ascii="Arial" w:eastAsia="Times New Roman" w:hAnsi="Arial" w:cs="B Nazanin"/>
          <w:color w:val="1F1F1F"/>
          <w:kern w:val="0"/>
          <w:sz w:val="28"/>
          <w:szCs w:val="28"/>
          <w:rtl/>
          <w14:ligatures w14:val="none"/>
        </w:rPr>
        <w:t xml:space="preserve"> خدمات فناور</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color w:val="1F1F1F"/>
          <w:kern w:val="0"/>
          <w:sz w:val="28"/>
          <w:szCs w:val="28"/>
          <w:rtl/>
          <w14:ligatures w14:val="none"/>
        </w:rPr>
        <w:t xml:space="preserve"> اطلاعات را رعا</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ت</w:t>
      </w:r>
      <w:r w:rsidRPr="00AE676C">
        <w:rPr>
          <w:rFonts w:ascii="Arial" w:eastAsia="Times New Roman" w:hAnsi="Arial" w:cs="B Nazanin"/>
          <w:color w:val="1F1F1F"/>
          <w:kern w:val="0"/>
          <w:sz w:val="28"/>
          <w:szCs w:val="28"/>
          <w:rtl/>
          <w14:ligatures w14:val="none"/>
        </w:rPr>
        <w:t xml:space="preserve"> م</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کنند</w:t>
      </w:r>
      <w:r w:rsidRPr="00AE676C">
        <w:rPr>
          <w:rFonts w:ascii="Arial" w:eastAsia="Times New Roman" w:hAnsi="Arial" w:cs="B Nazanin"/>
          <w:color w:val="1F1F1F"/>
          <w:kern w:val="0"/>
          <w:sz w:val="28"/>
          <w:szCs w:val="28"/>
          <w:rtl/>
          <w14:ligatures w14:val="none"/>
        </w:rPr>
        <w:t>. ا</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ن</w:t>
      </w:r>
      <w:r w:rsidRPr="00AE676C">
        <w:rPr>
          <w:rFonts w:ascii="Arial" w:eastAsia="Times New Roman" w:hAnsi="Arial" w:cs="B Nazanin"/>
          <w:color w:val="1F1F1F"/>
          <w:kern w:val="0"/>
          <w:sz w:val="28"/>
          <w:szCs w:val="28"/>
          <w:rtl/>
          <w14:ligatures w14:val="none"/>
        </w:rPr>
        <w:t xml:space="preserve"> گواه</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نامه‌ها</w:t>
      </w:r>
      <w:r w:rsidRPr="00AE676C">
        <w:rPr>
          <w:rFonts w:ascii="Arial" w:eastAsia="Times New Roman" w:hAnsi="Arial" w:cs="B Nazanin"/>
          <w:color w:val="1F1F1F"/>
          <w:kern w:val="0"/>
          <w:sz w:val="28"/>
          <w:szCs w:val="28"/>
          <w:rtl/>
          <w14:ligatures w14:val="none"/>
        </w:rPr>
        <w:t xml:space="preserve"> معمولاً توسط نهادها</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color w:val="1F1F1F"/>
          <w:kern w:val="0"/>
          <w:sz w:val="28"/>
          <w:szCs w:val="28"/>
          <w:rtl/>
          <w14:ligatures w14:val="none"/>
        </w:rPr>
        <w:t xml:space="preserve"> صدور گواه</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نامه</w:t>
      </w:r>
      <w:r w:rsidRPr="00AE676C">
        <w:rPr>
          <w:rFonts w:ascii="Arial" w:eastAsia="Times New Roman" w:hAnsi="Arial" w:cs="B Nazanin"/>
          <w:color w:val="1F1F1F"/>
          <w:kern w:val="0"/>
          <w:sz w:val="28"/>
          <w:szCs w:val="28"/>
          <w:rtl/>
          <w14:ligatures w14:val="none"/>
        </w:rPr>
        <w:t xml:space="preserve"> معتبر (ثبت‌کننده) مانند </w:t>
      </w:r>
      <w:r w:rsidRPr="00AE676C">
        <w:rPr>
          <w:rFonts w:asciiTheme="majorBidi" w:eastAsia="Times New Roman" w:hAnsiTheme="majorBidi" w:cstheme="majorBidi"/>
          <w:color w:val="1F1F1F"/>
          <w:kern w:val="0"/>
          <w:sz w:val="24"/>
          <w:szCs w:val="24"/>
          <w14:ligatures w14:val="none"/>
        </w:rPr>
        <w:t>TÜV</w:t>
      </w:r>
      <w:r w:rsidRPr="00AE676C">
        <w:rPr>
          <w:rFonts w:ascii="Arial" w:eastAsia="Times New Roman" w:hAnsi="Arial" w:cs="B Nazanin"/>
          <w:color w:val="1F1F1F"/>
          <w:kern w:val="0"/>
          <w:sz w:val="28"/>
          <w:szCs w:val="28"/>
          <w:rtl/>
          <w14:ligatures w14:val="none"/>
        </w:rPr>
        <w:t xml:space="preserve"> </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ا</w:t>
      </w:r>
      <w:r w:rsidRPr="00AE676C">
        <w:rPr>
          <w:rFonts w:ascii="Arial" w:eastAsia="Times New Roman" w:hAnsi="Arial" w:cs="B Nazanin"/>
          <w:color w:val="1F1F1F"/>
          <w:kern w:val="0"/>
          <w:sz w:val="28"/>
          <w:szCs w:val="28"/>
          <w:rtl/>
          <w14:ligatures w14:val="none"/>
        </w:rPr>
        <w:t xml:space="preserve"> </w:t>
      </w:r>
      <w:r w:rsidRPr="00AE676C">
        <w:rPr>
          <w:rFonts w:asciiTheme="majorBidi" w:eastAsia="Times New Roman" w:hAnsiTheme="majorBidi" w:cstheme="majorBidi"/>
          <w:color w:val="1F1F1F"/>
          <w:kern w:val="0"/>
          <w:sz w:val="24"/>
          <w:szCs w:val="24"/>
          <w14:ligatures w14:val="none"/>
        </w:rPr>
        <w:t>BSI</w:t>
      </w:r>
      <w:r w:rsidRPr="00AE676C">
        <w:rPr>
          <w:rFonts w:asciiTheme="majorBidi" w:eastAsia="Times New Roman" w:hAnsiTheme="majorBidi" w:cstheme="majorBidi"/>
          <w:color w:val="1F1F1F"/>
          <w:kern w:val="0"/>
          <w:sz w:val="24"/>
          <w:szCs w:val="24"/>
          <w:rtl/>
          <w14:ligatures w14:val="none"/>
        </w:rPr>
        <w:t xml:space="preserve"> </w:t>
      </w:r>
      <w:r w:rsidRPr="00AE676C">
        <w:rPr>
          <w:rFonts w:ascii="Arial" w:eastAsia="Times New Roman" w:hAnsi="Arial" w:cs="B Nazanin"/>
          <w:color w:val="1F1F1F"/>
          <w:kern w:val="0"/>
          <w:sz w:val="28"/>
          <w:szCs w:val="28"/>
          <w:rtl/>
          <w14:ligatures w14:val="none"/>
        </w:rPr>
        <w:t xml:space="preserve">پس از </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ک</w:t>
      </w:r>
      <w:r w:rsidRPr="00AE676C">
        <w:rPr>
          <w:rFonts w:ascii="Arial" w:eastAsia="Times New Roman" w:hAnsi="Arial" w:cs="B Nazanin"/>
          <w:color w:val="1F1F1F"/>
          <w:kern w:val="0"/>
          <w:sz w:val="28"/>
          <w:szCs w:val="28"/>
          <w:rtl/>
          <w14:ligatures w14:val="none"/>
        </w:rPr>
        <w:t xml:space="preserve"> فرآ</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ند</w:t>
      </w:r>
      <w:r w:rsidRPr="00AE676C">
        <w:rPr>
          <w:rFonts w:ascii="Arial" w:eastAsia="Times New Roman" w:hAnsi="Arial" w:cs="B Nazanin"/>
          <w:color w:val="1F1F1F"/>
          <w:kern w:val="0"/>
          <w:sz w:val="28"/>
          <w:szCs w:val="28"/>
          <w:rtl/>
          <w14:ligatures w14:val="none"/>
        </w:rPr>
        <w:t xml:space="preserve"> ارز</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اب</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color w:val="1F1F1F"/>
          <w:kern w:val="0"/>
          <w:sz w:val="28"/>
          <w:szCs w:val="28"/>
          <w:rtl/>
          <w14:ligatures w14:val="none"/>
        </w:rPr>
        <w:t xml:space="preserve"> دق</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ق</w:t>
      </w:r>
      <w:r w:rsidRPr="00AE676C">
        <w:rPr>
          <w:rFonts w:ascii="Arial" w:eastAsia="Times New Roman" w:hAnsi="Arial" w:cs="B Nazanin"/>
          <w:color w:val="1F1F1F"/>
          <w:kern w:val="0"/>
          <w:sz w:val="28"/>
          <w:szCs w:val="28"/>
          <w:rtl/>
          <w14:ligatures w14:val="none"/>
        </w:rPr>
        <w:t xml:space="preserve"> صادر م</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شوند</w:t>
      </w:r>
      <w:r w:rsidRPr="00AE676C">
        <w:rPr>
          <w:rFonts w:ascii="Arial" w:eastAsia="Times New Roman" w:hAnsi="Arial" w:cs="B Nazanin"/>
          <w:color w:val="1F1F1F"/>
          <w:kern w:val="0"/>
          <w:sz w:val="28"/>
          <w:szCs w:val="28"/>
          <w:rtl/>
          <w14:ligatures w14:val="none"/>
        </w:rPr>
        <w:t>. ثبت‌کننده‌ها به عنوان شرکا</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color w:val="1F1F1F"/>
          <w:kern w:val="0"/>
          <w:sz w:val="28"/>
          <w:szCs w:val="28"/>
          <w:rtl/>
          <w14:ligatures w14:val="none"/>
        </w:rPr>
        <w:t xml:space="preserve"> سازندگان و ارائه دهندگان خدمات و همچن</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ن</w:t>
      </w:r>
      <w:r w:rsidRPr="00AE676C">
        <w:rPr>
          <w:rFonts w:ascii="Arial" w:eastAsia="Times New Roman" w:hAnsi="Arial" w:cs="B Nazanin"/>
          <w:color w:val="1F1F1F"/>
          <w:kern w:val="0"/>
          <w:sz w:val="28"/>
          <w:szCs w:val="28"/>
          <w:rtl/>
          <w14:ligatures w14:val="none"/>
        </w:rPr>
        <w:t xml:space="preserve"> برا</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color w:val="1F1F1F"/>
          <w:kern w:val="0"/>
          <w:sz w:val="28"/>
          <w:szCs w:val="28"/>
          <w:rtl/>
          <w14:ligatures w14:val="none"/>
        </w:rPr>
        <w:t xml:space="preserve"> انجمن‌ها</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color w:val="1F1F1F"/>
          <w:kern w:val="0"/>
          <w:sz w:val="28"/>
          <w:szCs w:val="28"/>
          <w:rtl/>
          <w14:ligatures w14:val="none"/>
        </w:rPr>
        <w:t xml:space="preserve"> صنعت</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color w:val="1F1F1F"/>
          <w:kern w:val="0"/>
          <w:sz w:val="28"/>
          <w:szCs w:val="28"/>
          <w:rtl/>
          <w14:ligatures w14:val="none"/>
        </w:rPr>
        <w:t xml:space="preserve"> و تنظ</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م‌کننده‌ها</w:t>
      </w:r>
      <w:r w:rsidRPr="00AE676C">
        <w:rPr>
          <w:rFonts w:ascii="Arial" w:eastAsia="Times New Roman" w:hAnsi="Arial" w:cs="B Nazanin"/>
          <w:color w:val="1F1F1F"/>
          <w:kern w:val="0"/>
          <w:sz w:val="28"/>
          <w:szCs w:val="28"/>
          <w:rtl/>
          <w14:ligatures w14:val="none"/>
        </w:rPr>
        <w:t xml:space="preserve"> عمل م</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کنند</w:t>
      </w:r>
      <w:r w:rsidRPr="00AE676C">
        <w:rPr>
          <w:rFonts w:ascii="Arial" w:eastAsia="Times New Roman" w:hAnsi="Arial" w:cs="B Nazanin"/>
          <w:color w:val="1F1F1F"/>
          <w:kern w:val="0"/>
          <w:sz w:val="28"/>
          <w:szCs w:val="28"/>
          <w:rtl/>
          <w14:ligatures w14:val="none"/>
        </w:rPr>
        <w:t>. برا</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color w:val="1F1F1F"/>
          <w:kern w:val="0"/>
          <w:sz w:val="28"/>
          <w:szCs w:val="28"/>
          <w:rtl/>
          <w14:ligatures w14:val="none"/>
        </w:rPr>
        <w:t xml:space="preserve"> حفظ گواه</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نامه‌ها</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color w:val="1F1F1F"/>
          <w:kern w:val="0"/>
          <w:sz w:val="28"/>
          <w:szCs w:val="28"/>
          <w:rtl/>
          <w14:ligatures w14:val="none"/>
        </w:rPr>
        <w:t xml:space="preserve"> خود، سازمان‌ها با</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د</w:t>
      </w:r>
      <w:r w:rsidRPr="00AE676C">
        <w:rPr>
          <w:rFonts w:ascii="Arial" w:eastAsia="Times New Roman" w:hAnsi="Arial" w:cs="B Nazanin"/>
          <w:color w:val="1F1F1F"/>
          <w:kern w:val="0"/>
          <w:sz w:val="28"/>
          <w:szCs w:val="28"/>
          <w:rtl/>
          <w14:ligatures w14:val="none"/>
        </w:rPr>
        <w:t xml:space="preserve"> پا</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بند</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color w:val="1F1F1F"/>
          <w:kern w:val="0"/>
          <w:sz w:val="28"/>
          <w:szCs w:val="28"/>
          <w:rtl/>
          <w14:ligatures w14:val="none"/>
        </w:rPr>
        <w:t xml:space="preserve"> خود را به استانداردها</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color w:val="1F1F1F"/>
          <w:kern w:val="0"/>
          <w:sz w:val="28"/>
          <w:szCs w:val="28"/>
          <w:rtl/>
          <w14:ligatures w14:val="none"/>
        </w:rPr>
        <w:t xml:space="preserve"> ا</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زو</w:t>
      </w:r>
      <w:r w:rsidRPr="00AE676C">
        <w:rPr>
          <w:rFonts w:ascii="Arial" w:eastAsia="Times New Roman" w:hAnsi="Arial" w:cs="B Nazanin"/>
          <w:color w:val="1F1F1F"/>
          <w:kern w:val="0"/>
          <w:sz w:val="28"/>
          <w:szCs w:val="28"/>
          <w:rtl/>
          <w14:ligatures w14:val="none"/>
        </w:rPr>
        <w:t xml:space="preserve"> حفظ کرده و مم</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ز</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ها</w:t>
      </w:r>
      <w:r w:rsidRPr="00AE676C">
        <w:rPr>
          <w:rFonts w:ascii="Arial" w:eastAsia="Times New Roman" w:hAnsi="Arial" w:cs="B Nazanin"/>
          <w:color w:val="1F1F1F"/>
          <w:kern w:val="0"/>
          <w:sz w:val="28"/>
          <w:szCs w:val="28"/>
          <w:rtl/>
          <w14:ligatures w14:val="none"/>
        </w:rPr>
        <w:t xml:space="preserve"> و ارز</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اب</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hint="eastAsia"/>
          <w:color w:val="1F1F1F"/>
          <w:kern w:val="0"/>
          <w:sz w:val="28"/>
          <w:szCs w:val="28"/>
          <w:rtl/>
          <w14:ligatures w14:val="none"/>
        </w:rPr>
        <w:t>ها</w:t>
      </w:r>
      <w:r w:rsidRPr="00AE676C">
        <w:rPr>
          <w:rFonts w:ascii="Arial" w:eastAsia="Times New Roman" w:hAnsi="Arial" w:cs="B Nazanin" w:hint="cs"/>
          <w:color w:val="1F1F1F"/>
          <w:kern w:val="0"/>
          <w:sz w:val="28"/>
          <w:szCs w:val="28"/>
          <w:rtl/>
          <w14:ligatures w14:val="none"/>
        </w:rPr>
        <w:t>ی</w:t>
      </w:r>
      <w:r w:rsidRPr="00AE676C">
        <w:rPr>
          <w:rFonts w:ascii="Arial" w:eastAsia="Times New Roman" w:hAnsi="Arial" w:cs="B Nazanin"/>
          <w:color w:val="1F1F1F"/>
          <w:kern w:val="0"/>
          <w:sz w:val="28"/>
          <w:szCs w:val="28"/>
          <w:rtl/>
          <w14:ligatures w14:val="none"/>
        </w:rPr>
        <w:t xml:space="preserve"> منظم انجام دهند.</w:t>
      </w:r>
    </w:p>
    <w:p w14:paraId="40274F10" w14:textId="77777777" w:rsidR="00AE676C" w:rsidRDefault="00AE676C" w:rsidP="00AE676C">
      <w:pPr>
        <w:spacing w:after="0" w:line="420" w:lineRule="atLeast"/>
        <w:jc w:val="left"/>
        <w:rPr>
          <w:rFonts w:asciiTheme="majorBidi" w:eastAsia="Times New Roman" w:hAnsiTheme="majorBidi" w:cs="B Nazanin"/>
          <w:color w:val="1F1F1F"/>
          <w:kern w:val="0"/>
          <w:sz w:val="28"/>
          <w:szCs w:val="28"/>
          <w:bdr w:val="none" w:sz="0" w:space="0" w:color="auto" w:frame="1"/>
          <w:rtl/>
          <w14:ligatures w14:val="none"/>
        </w:rPr>
      </w:pPr>
    </w:p>
    <w:p w14:paraId="75D534DC" w14:textId="16BF9DFF" w:rsidR="00AE676C" w:rsidRPr="00AE676C" w:rsidRDefault="00AE676C" w:rsidP="00AE676C">
      <w:pPr>
        <w:spacing w:after="0" w:line="420" w:lineRule="atLeast"/>
        <w:rPr>
          <w:rFonts w:asciiTheme="majorBidi" w:eastAsia="Times New Roman" w:hAnsiTheme="majorBidi" w:cs="B Nazanin"/>
          <w:color w:val="1F1F1F"/>
          <w:kern w:val="0"/>
          <w:sz w:val="28"/>
          <w:szCs w:val="28"/>
          <w:rtl/>
          <w14:ligatures w14:val="none"/>
        </w:rPr>
      </w:pPr>
      <w:r w:rsidRPr="00AE676C">
        <w:rPr>
          <w:rFonts w:asciiTheme="majorBidi" w:eastAsia="Times New Roman" w:hAnsiTheme="majorBidi" w:cs="B Nazanin"/>
          <w:color w:val="1F1F1F"/>
          <w:kern w:val="0"/>
          <w:sz w:val="28"/>
          <w:szCs w:val="28"/>
          <w:bdr w:val="none" w:sz="0" w:space="0" w:color="auto" w:frame="1"/>
          <w:rtl/>
          <w14:ligatures w14:val="none"/>
        </w:rPr>
        <w:t xml:space="preserve">بر خلاف استانداردهای سیستم‌های مدیریت </w:t>
      </w:r>
      <w:r>
        <w:rPr>
          <w:rFonts w:asciiTheme="majorBidi" w:eastAsia="Times New Roman" w:hAnsiTheme="majorBidi" w:cs="B Nazanin" w:hint="cs"/>
          <w:color w:val="1F1F1F"/>
          <w:kern w:val="0"/>
          <w:sz w:val="28"/>
          <w:szCs w:val="28"/>
          <w:bdr w:val="none" w:sz="0" w:space="0" w:color="auto" w:frame="1"/>
          <w:rtl/>
          <w14:ligatures w14:val="none"/>
        </w:rPr>
        <w:t>ایزو</w:t>
      </w:r>
      <w:r w:rsidRPr="00AE676C">
        <w:rPr>
          <w:rFonts w:asciiTheme="majorBidi" w:eastAsia="Times New Roman" w:hAnsiTheme="majorBidi" w:cs="B Nazanin"/>
          <w:color w:val="1F1F1F"/>
          <w:kern w:val="0"/>
          <w:sz w:val="28"/>
          <w:szCs w:val="28"/>
          <w:bdr w:val="none" w:sz="0" w:space="0" w:color="auto" w:frame="1"/>
          <w:rtl/>
          <w14:ligatures w14:val="none"/>
        </w:rPr>
        <w:t xml:space="preserve"> مانند </w:t>
      </w:r>
      <w:r w:rsidRPr="00AE676C">
        <w:rPr>
          <w:rFonts w:asciiTheme="majorBidi" w:eastAsia="Times New Roman" w:hAnsiTheme="majorBidi" w:cs="B Nazanin"/>
          <w:color w:val="1F1F1F"/>
          <w:kern w:val="0"/>
          <w:sz w:val="24"/>
          <w:szCs w:val="24"/>
          <w:bdr w:val="none" w:sz="0" w:space="0" w:color="auto" w:frame="1"/>
          <w14:ligatures w14:val="none"/>
        </w:rPr>
        <w:t>ISO 9001</w:t>
      </w:r>
      <w:r w:rsidRPr="00AE676C">
        <w:rPr>
          <w:rFonts w:asciiTheme="majorBidi" w:eastAsia="Times New Roman" w:hAnsiTheme="majorBidi" w:cs="B Nazanin"/>
          <w:color w:val="1F1F1F"/>
          <w:kern w:val="0"/>
          <w:sz w:val="24"/>
          <w:szCs w:val="24"/>
          <w:bdr w:val="none" w:sz="0" w:space="0" w:color="auto" w:frame="1"/>
          <w:rtl/>
          <w14:ligatures w14:val="none"/>
        </w:rPr>
        <w:t xml:space="preserve"> </w:t>
      </w:r>
      <w:r w:rsidRPr="00AE676C">
        <w:rPr>
          <w:rFonts w:asciiTheme="majorBidi" w:eastAsia="Times New Roman" w:hAnsiTheme="majorBidi" w:cs="B Nazanin"/>
          <w:color w:val="1F1F1F"/>
          <w:kern w:val="0"/>
          <w:sz w:val="28"/>
          <w:szCs w:val="28"/>
          <w:bdr w:val="none" w:sz="0" w:space="0" w:color="auto" w:frame="1"/>
          <w:rtl/>
          <w14:ligatures w14:val="none"/>
        </w:rPr>
        <w:t xml:space="preserve">برای مدیریت کیفیت یا </w:t>
      </w:r>
      <w:r w:rsidRPr="00AE676C">
        <w:rPr>
          <w:rFonts w:asciiTheme="majorBidi" w:eastAsia="Times New Roman" w:hAnsiTheme="majorBidi" w:cs="B Nazanin"/>
          <w:color w:val="1F1F1F"/>
          <w:kern w:val="0"/>
          <w:sz w:val="24"/>
          <w:szCs w:val="24"/>
          <w:bdr w:val="none" w:sz="0" w:space="0" w:color="auto" w:frame="1"/>
          <w14:ligatures w14:val="none"/>
        </w:rPr>
        <w:t>ISO 140001</w:t>
      </w:r>
      <w:r w:rsidRPr="00AE676C">
        <w:rPr>
          <w:rFonts w:asciiTheme="majorBidi" w:eastAsia="Times New Roman" w:hAnsiTheme="majorBidi" w:cs="B Nazanin"/>
          <w:color w:val="1F1F1F"/>
          <w:kern w:val="0"/>
          <w:sz w:val="28"/>
          <w:szCs w:val="28"/>
          <w:bdr w:val="none" w:sz="0" w:space="0" w:color="auto" w:frame="1"/>
          <w:rtl/>
          <w14:ligatures w14:val="none"/>
        </w:rPr>
        <w:t xml:space="preserve"> برای مدیریت محیط زیست، استانداردهای </w:t>
      </w:r>
      <w:r>
        <w:rPr>
          <w:rFonts w:asciiTheme="majorBidi" w:eastAsia="Times New Roman" w:hAnsiTheme="majorBidi" w:cs="B Nazanin" w:hint="cs"/>
          <w:color w:val="1F1F1F"/>
          <w:kern w:val="0"/>
          <w:sz w:val="28"/>
          <w:szCs w:val="28"/>
          <w:bdr w:val="none" w:sz="0" w:space="0" w:color="auto" w:frame="1"/>
          <w:rtl/>
          <w14:ligatures w14:val="none"/>
        </w:rPr>
        <w:t>ایزو</w:t>
      </w:r>
      <w:r w:rsidRPr="00AE676C">
        <w:rPr>
          <w:rFonts w:asciiTheme="majorBidi" w:eastAsia="Times New Roman" w:hAnsiTheme="majorBidi" w:cs="B Nazanin"/>
          <w:color w:val="1F1F1F"/>
          <w:kern w:val="0"/>
          <w:sz w:val="28"/>
          <w:szCs w:val="28"/>
          <w:bdr w:val="none" w:sz="0" w:space="0" w:color="auto" w:frame="1"/>
          <w:rtl/>
          <w14:ligatures w14:val="none"/>
        </w:rPr>
        <w:t xml:space="preserve"> بدون گواهینامه نیز وجود دارند که به عنوان دستورالعمل‌ها یا انتشارات ا</w:t>
      </w:r>
      <w:r w:rsidRPr="00AE676C">
        <w:rPr>
          <w:rFonts w:asciiTheme="majorBidi" w:eastAsia="Times New Roman" w:hAnsiTheme="majorBidi" w:cs="B Nazanin" w:hint="cs"/>
          <w:color w:val="1F1F1F"/>
          <w:kern w:val="0"/>
          <w:sz w:val="28"/>
          <w:szCs w:val="28"/>
          <w:bdr w:val="none" w:sz="0" w:space="0" w:color="auto" w:frame="1"/>
          <w:rtl/>
          <w14:ligatures w14:val="none"/>
        </w:rPr>
        <w:t>ی</w:t>
      </w:r>
      <w:r w:rsidRPr="00AE676C">
        <w:rPr>
          <w:rFonts w:asciiTheme="majorBidi" w:eastAsia="Times New Roman" w:hAnsiTheme="majorBidi" w:cs="B Nazanin" w:hint="eastAsia"/>
          <w:color w:val="1F1F1F"/>
          <w:kern w:val="0"/>
          <w:sz w:val="28"/>
          <w:szCs w:val="28"/>
          <w:bdr w:val="none" w:sz="0" w:space="0" w:color="auto" w:frame="1"/>
          <w:rtl/>
          <w14:ligatures w14:val="none"/>
        </w:rPr>
        <w:t>زو</w:t>
      </w:r>
      <w:r w:rsidRPr="00AE676C">
        <w:rPr>
          <w:rFonts w:asciiTheme="majorBidi" w:eastAsia="Times New Roman" w:hAnsiTheme="majorBidi" w:cs="B Nazanin"/>
          <w:color w:val="1F1F1F"/>
          <w:kern w:val="0"/>
          <w:sz w:val="28"/>
          <w:szCs w:val="28"/>
          <w:bdr w:val="none" w:sz="0" w:space="0" w:color="auto" w:frame="1"/>
          <w:rtl/>
          <w14:ligatures w14:val="none"/>
        </w:rPr>
        <w:t xml:space="preserve"> شناخته می‌شوند و برای کمک به سازمان‌ها در بهبود عملکرد و انطباق با استانداردهای صنعت به‌عنوان مراجع ارزشمندی در نظر گرفته شده‌اند. با وجود عدم وجود گواهینامه‌های رسمی ا</w:t>
      </w:r>
      <w:r w:rsidRPr="00AE676C">
        <w:rPr>
          <w:rFonts w:asciiTheme="majorBidi" w:eastAsia="Times New Roman" w:hAnsiTheme="majorBidi" w:cs="B Nazanin" w:hint="cs"/>
          <w:color w:val="1F1F1F"/>
          <w:kern w:val="0"/>
          <w:sz w:val="28"/>
          <w:szCs w:val="28"/>
          <w:bdr w:val="none" w:sz="0" w:space="0" w:color="auto" w:frame="1"/>
          <w:rtl/>
          <w14:ligatures w14:val="none"/>
        </w:rPr>
        <w:t>ی</w:t>
      </w:r>
      <w:r w:rsidRPr="00AE676C">
        <w:rPr>
          <w:rFonts w:asciiTheme="majorBidi" w:eastAsia="Times New Roman" w:hAnsiTheme="majorBidi" w:cs="B Nazanin" w:hint="eastAsia"/>
          <w:color w:val="1F1F1F"/>
          <w:kern w:val="0"/>
          <w:sz w:val="28"/>
          <w:szCs w:val="28"/>
          <w:bdr w:val="none" w:sz="0" w:space="0" w:color="auto" w:frame="1"/>
          <w:rtl/>
          <w14:ligatures w14:val="none"/>
        </w:rPr>
        <w:t>زو</w:t>
      </w:r>
      <w:r w:rsidRPr="00AE676C">
        <w:rPr>
          <w:rFonts w:asciiTheme="majorBidi" w:eastAsia="Times New Roman" w:hAnsiTheme="majorBidi" w:cs="B Nazanin"/>
          <w:color w:val="1F1F1F"/>
          <w:kern w:val="0"/>
          <w:sz w:val="28"/>
          <w:szCs w:val="28"/>
          <w:bdr w:val="none" w:sz="0" w:space="0" w:color="auto" w:frame="1"/>
          <w:rtl/>
          <w14:ligatures w14:val="none"/>
        </w:rPr>
        <w:t>، انطباق با این دستورالعمل‌ها اغلب منجر به بهبود فرآیندها، افزایش بهره‌وری و پذیرش بیشتر توسط ذینفعان از جمله مشتریان و عموم مردم می‌شود. دستورالعمل‌های بدون گواهینامه ا</w:t>
      </w:r>
      <w:r w:rsidRPr="00AE676C">
        <w:rPr>
          <w:rFonts w:asciiTheme="majorBidi" w:eastAsia="Times New Roman" w:hAnsiTheme="majorBidi" w:cs="B Nazanin" w:hint="cs"/>
          <w:color w:val="1F1F1F"/>
          <w:kern w:val="0"/>
          <w:sz w:val="28"/>
          <w:szCs w:val="28"/>
          <w:bdr w:val="none" w:sz="0" w:space="0" w:color="auto" w:frame="1"/>
          <w:rtl/>
          <w14:ligatures w14:val="none"/>
        </w:rPr>
        <w:t>ی</w:t>
      </w:r>
      <w:r w:rsidRPr="00AE676C">
        <w:rPr>
          <w:rFonts w:asciiTheme="majorBidi" w:eastAsia="Times New Roman" w:hAnsiTheme="majorBidi" w:cs="B Nazanin" w:hint="eastAsia"/>
          <w:color w:val="1F1F1F"/>
          <w:kern w:val="0"/>
          <w:sz w:val="28"/>
          <w:szCs w:val="28"/>
          <w:bdr w:val="none" w:sz="0" w:space="0" w:color="auto" w:frame="1"/>
          <w:rtl/>
          <w14:ligatures w14:val="none"/>
        </w:rPr>
        <w:t>زو</w:t>
      </w:r>
      <w:r w:rsidRPr="00AE676C">
        <w:rPr>
          <w:rFonts w:asciiTheme="majorBidi" w:eastAsia="Times New Roman" w:hAnsiTheme="majorBidi" w:cs="B Nazanin"/>
          <w:color w:val="1F1F1F"/>
          <w:kern w:val="0"/>
          <w:sz w:val="28"/>
          <w:szCs w:val="28"/>
          <w:bdr w:val="none" w:sz="0" w:space="0" w:color="auto" w:frame="1"/>
          <w:rtl/>
          <w14:ligatures w14:val="none"/>
        </w:rPr>
        <w:t xml:space="preserve"> شامل موارد زیر است:</w:t>
      </w:r>
    </w:p>
    <w:p w14:paraId="0F59C14E" w14:textId="77777777" w:rsidR="00AE676C" w:rsidRPr="00AE676C" w:rsidRDefault="00AE676C" w:rsidP="0004024E">
      <w:pPr>
        <w:numPr>
          <w:ilvl w:val="0"/>
          <w:numId w:val="73"/>
        </w:numPr>
        <w:spacing w:after="0" w:line="420" w:lineRule="atLeast"/>
        <w:rPr>
          <w:rFonts w:asciiTheme="majorBidi" w:eastAsia="Times New Roman" w:hAnsiTheme="majorBidi" w:cs="B Nazanin"/>
          <w:color w:val="1F1F1F"/>
          <w:kern w:val="0"/>
          <w:sz w:val="24"/>
          <w:szCs w:val="24"/>
          <w:rtl/>
          <w14:ligatures w14:val="none"/>
        </w:rPr>
      </w:pPr>
      <w:r w:rsidRPr="00AE676C">
        <w:rPr>
          <w:rFonts w:asciiTheme="majorBidi" w:eastAsia="Times New Roman" w:hAnsiTheme="majorBidi" w:cs="B Nazanin"/>
          <w:color w:val="1F1F1F"/>
          <w:kern w:val="0"/>
          <w:sz w:val="24"/>
          <w:szCs w:val="24"/>
          <w:bdr w:val="none" w:sz="0" w:space="0" w:color="auto" w:frame="1"/>
          <w14:ligatures w14:val="none"/>
        </w:rPr>
        <w:t>ISO 26000</w:t>
      </w:r>
      <w:r w:rsidRPr="00AE676C">
        <w:rPr>
          <w:rFonts w:asciiTheme="majorBidi" w:eastAsia="Times New Roman" w:hAnsiTheme="majorBidi" w:cs="B Nazanin"/>
          <w:color w:val="1F1F1F"/>
          <w:kern w:val="0"/>
          <w:sz w:val="24"/>
          <w:szCs w:val="24"/>
          <w:bdr w:val="none" w:sz="0" w:space="0" w:color="auto" w:frame="1"/>
          <w:rtl/>
          <w14:ligatures w14:val="none"/>
        </w:rPr>
        <w:t xml:space="preserve"> - مسئولیت اجتماعی</w:t>
      </w:r>
    </w:p>
    <w:p w14:paraId="015977AD" w14:textId="77777777" w:rsidR="00AE676C" w:rsidRPr="00AE676C" w:rsidRDefault="00AE676C" w:rsidP="0004024E">
      <w:pPr>
        <w:numPr>
          <w:ilvl w:val="0"/>
          <w:numId w:val="73"/>
        </w:numPr>
        <w:spacing w:after="0" w:line="420" w:lineRule="atLeast"/>
        <w:rPr>
          <w:rFonts w:asciiTheme="majorBidi" w:eastAsia="Times New Roman" w:hAnsiTheme="majorBidi" w:cs="B Nazanin"/>
          <w:color w:val="1F1F1F"/>
          <w:kern w:val="0"/>
          <w:sz w:val="24"/>
          <w:szCs w:val="24"/>
          <w:rtl/>
          <w14:ligatures w14:val="none"/>
        </w:rPr>
      </w:pPr>
      <w:r w:rsidRPr="00AE676C">
        <w:rPr>
          <w:rFonts w:asciiTheme="majorBidi" w:eastAsia="Times New Roman" w:hAnsiTheme="majorBidi" w:cs="B Nazanin"/>
          <w:color w:val="1F1F1F"/>
          <w:kern w:val="0"/>
          <w:sz w:val="24"/>
          <w:szCs w:val="24"/>
          <w:bdr w:val="none" w:sz="0" w:space="0" w:color="auto" w:frame="1"/>
          <w14:ligatures w14:val="none"/>
        </w:rPr>
        <w:t>ISO 31000</w:t>
      </w:r>
      <w:r w:rsidRPr="00AE676C">
        <w:rPr>
          <w:rFonts w:asciiTheme="majorBidi" w:eastAsia="Times New Roman" w:hAnsiTheme="majorBidi" w:cs="B Nazanin"/>
          <w:color w:val="1F1F1F"/>
          <w:kern w:val="0"/>
          <w:sz w:val="24"/>
          <w:szCs w:val="24"/>
          <w:bdr w:val="none" w:sz="0" w:space="0" w:color="auto" w:frame="1"/>
          <w:rtl/>
          <w14:ligatures w14:val="none"/>
        </w:rPr>
        <w:t xml:space="preserve"> - مدیریت ریسک</w:t>
      </w:r>
    </w:p>
    <w:p w14:paraId="6050CD03" w14:textId="77777777" w:rsidR="00AE676C" w:rsidRPr="00AE676C" w:rsidRDefault="00AE676C" w:rsidP="0004024E">
      <w:pPr>
        <w:numPr>
          <w:ilvl w:val="0"/>
          <w:numId w:val="73"/>
        </w:numPr>
        <w:spacing w:after="0" w:line="420" w:lineRule="atLeast"/>
        <w:rPr>
          <w:rFonts w:asciiTheme="majorBidi" w:eastAsia="Times New Roman" w:hAnsiTheme="majorBidi" w:cs="B Nazanin"/>
          <w:color w:val="1F1F1F"/>
          <w:kern w:val="0"/>
          <w:sz w:val="24"/>
          <w:szCs w:val="24"/>
          <w:rtl/>
          <w14:ligatures w14:val="none"/>
        </w:rPr>
      </w:pPr>
      <w:r w:rsidRPr="00AE676C">
        <w:rPr>
          <w:rFonts w:asciiTheme="majorBidi" w:eastAsia="Times New Roman" w:hAnsiTheme="majorBidi" w:cs="B Nazanin"/>
          <w:color w:val="1F1F1F"/>
          <w:kern w:val="0"/>
          <w:sz w:val="24"/>
          <w:szCs w:val="24"/>
          <w:bdr w:val="none" w:sz="0" w:space="0" w:color="auto" w:frame="1"/>
          <w14:ligatures w14:val="none"/>
        </w:rPr>
        <w:t>ISO 22301</w:t>
      </w:r>
      <w:r w:rsidRPr="00AE676C">
        <w:rPr>
          <w:rFonts w:asciiTheme="majorBidi" w:eastAsia="Times New Roman" w:hAnsiTheme="majorBidi" w:cs="B Nazanin"/>
          <w:color w:val="1F1F1F"/>
          <w:kern w:val="0"/>
          <w:sz w:val="24"/>
          <w:szCs w:val="24"/>
          <w:bdr w:val="none" w:sz="0" w:space="0" w:color="auto" w:frame="1"/>
          <w:rtl/>
          <w14:ligatures w14:val="none"/>
        </w:rPr>
        <w:t xml:space="preserve"> - مدیریت تداوم کسب‌وکار</w:t>
      </w:r>
    </w:p>
    <w:p w14:paraId="16D5C988" w14:textId="77777777" w:rsidR="00AE676C" w:rsidRPr="00AE676C" w:rsidRDefault="00AE676C" w:rsidP="0004024E">
      <w:pPr>
        <w:numPr>
          <w:ilvl w:val="0"/>
          <w:numId w:val="73"/>
        </w:numPr>
        <w:spacing w:after="0" w:line="420" w:lineRule="atLeast"/>
        <w:rPr>
          <w:rFonts w:asciiTheme="majorBidi" w:eastAsia="Times New Roman" w:hAnsiTheme="majorBidi" w:cs="B Nazanin"/>
          <w:color w:val="1F1F1F"/>
          <w:kern w:val="0"/>
          <w:sz w:val="24"/>
          <w:szCs w:val="24"/>
          <w:rtl/>
          <w14:ligatures w14:val="none"/>
        </w:rPr>
      </w:pPr>
      <w:r w:rsidRPr="00AE676C">
        <w:rPr>
          <w:rFonts w:asciiTheme="majorBidi" w:eastAsia="Times New Roman" w:hAnsiTheme="majorBidi" w:cs="B Nazanin"/>
          <w:color w:val="1F1F1F"/>
          <w:kern w:val="0"/>
          <w:sz w:val="24"/>
          <w:szCs w:val="24"/>
          <w:bdr w:val="none" w:sz="0" w:space="0" w:color="auto" w:frame="1"/>
          <w14:ligatures w14:val="none"/>
        </w:rPr>
        <w:t>ISO 37001</w:t>
      </w:r>
      <w:r w:rsidRPr="00AE676C">
        <w:rPr>
          <w:rFonts w:asciiTheme="majorBidi" w:eastAsia="Times New Roman" w:hAnsiTheme="majorBidi" w:cs="B Nazanin"/>
          <w:color w:val="1F1F1F"/>
          <w:kern w:val="0"/>
          <w:sz w:val="24"/>
          <w:szCs w:val="24"/>
          <w:bdr w:val="none" w:sz="0" w:space="0" w:color="auto" w:frame="1"/>
          <w:rtl/>
          <w14:ligatures w14:val="none"/>
        </w:rPr>
        <w:t xml:space="preserve"> - سیستم‌های مدیریت ضد رشوه</w:t>
      </w:r>
    </w:p>
    <w:p w14:paraId="22A11264" w14:textId="77777777" w:rsidR="00AE676C" w:rsidRPr="00AE676C" w:rsidRDefault="00AE676C" w:rsidP="0004024E">
      <w:pPr>
        <w:numPr>
          <w:ilvl w:val="0"/>
          <w:numId w:val="73"/>
        </w:numPr>
        <w:spacing w:after="0" w:line="420" w:lineRule="atLeast"/>
        <w:rPr>
          <w:rFonts w:asciiTheme="majorBidi" w:eastAsia="Times New Roman" w:hAnsiTheme="majorBidi" w:cs="B Nazanin"/>
          <w:color w:val="1F1F1F"/>
          <w:kern w:val="0"/>
          <w:sz w:val="24"/>
          <w:szCs w:val="24"/>
          <w:rtl/>
          <w14:ligatures w14:val="none"/>
        </w:rPr>
      </w:pPr>
      <w:r w:rsidRPr="00AE676C">
        <w:rPr>
          <w:rFonts w:asciiTheme="majorBidi" w:eastAsia="Times New Roman" w:hAnsiTheme="majorBidi" w:cs="B Nazanin"/>
          <w:color w:val="1F1F1F"/>
          <w:kern w:val="0"/>
          <w:sz w:val="24"/>
          <w:szCs w:val="24"/>
          <w:bdr w:val="none" w:sz="0" w:space="0" w:color="auto" w:frame="1"/>
          <w14:ligatures w14:val="none"/>
        </w:rPr>
        <w:t>ISO 10002</w:t>
      </w:r>
      <w:r w:rsidRPr="00AE676C">
        <w:rPr>
          <w:rFonts w:asciiTheme="majorBidi" w:eastAsia="Times New Roman" w:hAnsiTheme="majorBidi" w:cs="B Nazanin"/>
          <w:color w:val="1F1F1F"/>
          <w:kern w:val="0"/>
          <w:sz w:val="24"/>
          <w:szCs w:val="24"/>
          <w:bdr w:val="none" w:sz="0" w:space="0" w:color="auto" w:frame="1"/>
          <w:rtl/>
          <w14:ligatures w14:val="none"/>
        </w:rPr>
        <w:t xml:space="preserve"> - رضایت مشتری</w:t>
      </w:r>
    </w:p>
    <w:p w14:paraId="184B51B5" w14:textId="77777777" w:rsidR="00AE676C" w:rsidRPr="00AE676C" w:rsidRDefault="00AE676C" w:rsidP="0004024E">
      <w:pPr>
        <w:numPr>
          <w:ilvl w:val="0"/>
          <w:numId w:val="73"/>
        </w:numPr>
        <w:spacing w:after="0" w:line="420" w:lineRule="atLeast"/>
        <w:rPr>
          <w:rFonts w:asciiTheme="majorBidi" w:eastAsia="Times New Roman" w:hAnsiTheme="majorBidi" w:cs="B Nazanin"/>
          <w:color w:val="1F1F1F"/>
          <w:kern w:val="0"/>
          <w:sz w:val="24"/>
          <w:szCs w:val="24"/>
          <w:rtl/>
          <w14:ligatures w14:val="none"/>
        </w:rPr>
      </w:pPr>
      <w:r w:rsidRPr="00AE676C">
        <w:rPr>
          <w:rFonts w:asciiTheme="majorBidi" w:eastAsia="Times New Roman" w:hAnsiTheme="majorBidi" w:cs="B Nazanin"/>
          <w:color w:val="1F1F1F"/>
          <w:kern w:val="0"/>
          <w:sz w:val="24"/>
          <w:szCs w:val="24"/>
          <w:bdr w:val="none" w:sz="0" w:space="0" w:color="auto" w:frame="1"/>
          <w14:ligatures w14:val="none"/>
        </w:rPr>
        <w:t>ISO 50001</w:t>
      </w:r>
      <w:r w:rsidRPr="00AE676C">
        <w:rPr>
          <w:rFonts w:asciiTheme="majorBidi" w:eastAsia="Times New Roman" w:hAnsiTheme="majorBidi" w:cs="B Nazanin"/>
          <w:color w:val="1F1F1F"/>
          <w:kern w:val="0"/>
          <w:sz w:val="24"/>
          <w:szCs w:val="24"/>
          <w:bdr w:val="none" w:sz="0" w:space="0" w:color="auto" w:frame="1"/>
          <w:rtl/>
          <w14:ligatures w14:val="none"/>
        </w:rPr>
        <w:t xml:space="preserve"> - مدیریت انرژی</w:t>
      </w:r>
    </w:p>
    <w:p w14:paraId="1C8A5C41" w14:textId="77777777" w:rsidR="00AE676C" w:rsidRPr="00AE676C" w:rsidRDefault="00AE676C" w:rsidP="0004024E">
      <w:pPr>
        <w:numPr>
          <w:ilvl w:val="0"/>
          <w:numId w:val="73"/>
        </w:numPr>
        <w:spacing w:after="0" w:line="420" w:lineRule="atLeast"/>
        <w:rPr>
          <w:rFonts w:asciiTheme="majorBidi" w:eastAsia="Times New Roman" w:hAnsiTheme="majorBidi" w:cs="B Nazanin"/>
          <w:color w:val="1F1F1F"/>
          <w:kern w:val="0"/>
          <w:sz w:val="24"/>
          <w:szCs w:val="24"/>
          <w:rtl/>
          <w14:ligatures w14:val="none"/>
        </w:rPr>
      </w:pPr>
      <w:r w:rsidRPr="00AE676C">
        <w:rPr>
          <w:rFonts w:asciiTheme="majorBidi" w:eastAsia="Times New Roman" w:hAnsiTheme="majorBidi" w:cs="B Nazanin"/>
          <w:color w:val="1F1F1F"/>
          <w:kern w:val="0"/>
          <w:sz w:val="24"/>
          <w:szCs w:val="24"/>
          <w:bdr w:val="none" w:sz="0" w:space="0" w:color="auto" w:frame="1"/>
          <w14:ligatures w14:val="none"/>
        </w:rPr>
        <w:t>ISO 19600</w:t>
      </w:r>
      <w:r w:rsidRPr="00AE676C">
        <w:rPr>
          <w:rFonts w:asciiTheme="majorBidi" w:eastAsia="Times New Roman" w:hAnsiTheme="majorBidi" w:cs="B Nazanin"/>
          <w:color w:val="1F1F1F"/>
          <w:kern w:val="0"/>
          <w:sz w:val="24"/>
          <w:szCs w:val="24"/>
          <w:bdr w:val="none" w:sz="0" w:space="0" w:color="auto" w:frame="1"/>
          <w:rtl/>
          <w14:ligatures w14:val="none"/>
        </w:rPr>
        <w:t xml:space="preserve"> - سیستم‌های مدیریت انطباق</w:t>
      </w:r>
    </w:p>
    <w:p w14:paraId="0301F8BE" w14:textId="77777777" w:rsidR="00AE676C" w:rsidRPr="00AE676C" w:rsidRDefault="00AE676C" w:rsidP="0004024E">
      <w:pPr>
        <w:numPr>
          <w:ilvl w:val="0"/>
          <w:numId w:val="73"/>
        </w:numPr>
        <w:spacing w:after="0" w:line="420" w:lineRule="atLeast"/>
        <w:rPr>
          <w:rFonts w:asciiTheme="majorBidi" w:eastAsia="Times New Roman" w:hAnsiTheme="majorBidi" w:cs="B Nazanin"/>
          <w:color w:val="1F1F1F"/>
          <w:kern w:val="0"/>
          <w:sz w:val="24"/>
          <w:szCs w:val="24"/>
          <w:rtl/>
          <w14:ligatures w14:val="none"/>
        </w:rPr>
      </w:pPr>
      <w:r w:rsidRPr="00AE676C">
        <w:rPr>
          <w:rFonts w:asciiTheme="majorBidi" w:eastAsia="Times New Roman" w:hAnsiTheme="majorBidi" w:cs="B Nazanin"/>
          <w:color w:val="1F1F1F"/>
          <w:kern w:val="0"/>
          <w:sz w:val="24"/>
          <w:szCs w:val="24"/>
          <w:bdr w:val="none" w:sz="0" w:space="0" w:color="auto" w:frame="1"/>
          <w14:ligatures w14:val="none"/>
        </w:rPr>
        <w:t>ISO 22375</w:t>
      </w:r>
      <w:r w:rsidRPr="00AE676C">
        <w:rPr>
          <w:rFonts w:asciiTheme="majorBidi" w:eastAsia="Times New Roman" w:hAnsiTheme="majorBidi" w:cs="B Nazanin"/>
          <w:color w:val="1F1F1F"/>
          <w:kern w:val="0"/>
          <w:sz w:val="24"/>
          <w:szCs w:val="24"/>
          <w:bdr w:val="none" w:sz="0" w:space="0" w:color="auto" w:frame="1"/>
          <w:rtl/>
          <w14:ligatures w14:val="none"/>
        </w:rPr>
        <w:t xml:space="preserve"> - مدیریت بحران</w:t>
      </w:r>
    </w:p>
    <w:p w14:paraId="7DB03D4D" w14:textId="77777777" w:rsidR="00AE676C" w:rsidRPr="00AE676C" w:rsidRDefault="00AE676C" w:rsidP="0004024E">
      <w:pPr>
        <w:numPr>
          <w:ilvl w:val="0"/>
          <w:numId w:val="73"/>
        </w:numPr>
        <w:spacing w:after="0" w:line="420" w:lineRule="atLeast"/>
        <w:rPr>
          <w:rFonts w:asciiTheme="majorBidi" w:eastAsia="Times New Roman" w:hAnsiTheme="majorBidi" w:cs="B Nazanin"/>
          <w:color w:val="1F1F1F"/>
          <w:kern w:val="0"/>
          <w:sz w:val="24"/>
          <w:szCs w:val="24"/>
          <w:rtl/>
          <w14:ligatures w14:val="none"/>
        </w:rPr>
      </w:pPr>
      <w:r w:rsidRPr="00AE676C">
        <w:rPr>
          <w:rFonts w:asciiTheme="majorBidi" w:eastAsia="Times New Roman" w:hAnsiTheme="majorBidi" w:cs="B Nazanin"/>
          <w:color w:val="1F1F1F"/>
          <w:kern w:val="0"/>
          <w:sz w:val="24"/>
          <w:szCs w:val="24"/>
          <w:bdr w:val="none" w:sz="0" w:space="0" w:color="auto" w:frame="1"/>
          <w14:ligatures w14:val="none"/>
        </w:rPr>
        <w:t>ISO/IEC 27002</w:t>
      </w:r>
      <w:r w:rsidRPr="00AE676C">
        <w:rPr>
          <w:rFonts w:asciiTheme="majorBidi" w:eastAsia="Times New Roman" w:hAnsiTheme="majorBidi" w:cs="B Nazanin"/>
          <w:color w:val="1F1F1F"/>
          <w:kern w:val="0"/>
          <w:sz w:val="24"/>
          <w:szCs w:val="24"/>
          <w:bdr w:val="none" w:sz="0" w:space="0" w:color="auto" w:frame="1"/>
          <w:rtl/>
          <w14:ligatures w14:val="none"/>
        </w:rPr>
        <w:t xml:space="preserve"> - امنیت اطلاعات</w:t>
      </w:r>
    </w:p>
    <w:p w14:paraId="6D2CC096" w14:textId="77777777" w:rsidR="00AE676C" w:rsidRPr="00AE676C" w:rsidRDefault="00AE676C" w:rsidP="0004024E">
      <w:pPr>
        <w:numPr>
          <w:ilvl w:val="0"/>
          <w:numId w:val="73"/>
        </w:numPr>
        <w:spacing w:after="0" w:line="420" w:lineRule="atLeast"/>
        <w:rPr>
          <w:rFonts w:asciiTheme="majorBidi" w:eastAsia="Times New Roman" w:hAnsiTheme="majorBidi" w:cs="B Nazanin"/>
          <w:color w:val="1F1F1F"/>
          <w:kern w:val="0"/>
          <w:sz w:val="24"/>
          <w:szCs w:val="24"/>
          <w14:ligatures w14:val="none"/>
        </w:rPr>
      </w:pPr>
      <w:r w:rsidRPr="00AE676C">
        <w:rPr>
          <w:rFonts w:asciiTheme="majorBidi" w:eastAsia="Times New Roman" w:hAnsiTheme="majorBidi" w:cs="B Nazanin"/>
          <w:color w:val="1F1F1F"/>
          <w:kern w:val="0"/>
          <w:sz w:val="24"/>
          <w:szCs w:val="24"/>
          <w:bdr w:val="none" w:sz="0" w:space="0" w:color="auto" w:frame="1"/>
          <w14:ligatures w14:val="none"/>
        </w:rPr>
        <w:t>ISO 30301</w:t>
      </w:r>
      <w:r w:rsidRPr="00AE676C">
        <w:rPr>
          <w:rFonts w:asciiTheme="majorBidi" w:eastAsia="Times New Roman" w:hAnsiTheme="majorBidi" w:cs="B Nazanin"/>
          <w:color w:val="1F1F1F"/>
          <w:kern w:val="0"/>
          <w:sz w:val="24"/>
          <w:szCs w:val="24"/>
          <w:bdr w:val="none" w:sz="0" w:space="0" w:color="auto" w:frame="1"/>
          <w:rtl/>
          <w14:ligatures w14:val="none"/>
        </w:rPr>
        <w:t xml:space="preserve"> - مدیریت سوابق</w:t>
      </w:r>
    </w:p>
    <w:p w14:paraId="061F70B4" w14:textId="7DB15BE7" w:rsidR="00AE676C" w:rsidRDefault="00AE676C" w:rsidP="00AE676C">
      <w:pPr>
        <w:spacing w:after="0" w:line="420" w:lineRule="atLeast"/>
        <w:ind w:left="-90"/>
        <w:rPr>
          <w:rFonts w:asciiTheme="majorBidi" w:eastAsia="Times New Roman" w:hAnsiTheme="majorBidi" w:cs="B Nazanin"/>
          <w:color w:val="1F1F1F"/>
          <w:kern w:val="0"/>
          <w:sz w:val="28"/>
          <w:szCs w:val="28"/>
          <w14:ligatures w14:val="none"/>
        </w:rPr>
      </w:pPr>
      <w:r w:rsidRPr="00AE676C">
        <w:rPr>
          <w:rFonts w:asciiTheme="majorBidi" w:eastAsia="Times New Roman" w:hAnsiTheme="majorBidi" w:cs="B Nazanin"/>
          <w:color w:val="1F1F1F"/>
          <w:kern w:val="0"/>
          <w:sz w:val="28"/>
          <w:szCs w:val="28"/>
          <w:rtl/>
          <w14:ligatures w14:val="none"/>
        </w:rPr>
        <w:lastRenderedPageBreak/>
        <w:t>در کنار گواه</w:t>
      </w:r>
      <w:r w:rsidRPr="00AE676C">
        <w:rPr>
          <w:rFonts w:asciiTheme="majorBidi" w:eastAsia="Times New Roman" w:hAnsiTheme="majorBidi" w:cs="B Nazanin" w:hint="cs"/>
          <w:color w:val="1F1F1F"/>
          <w:kern w:val="0"/>
          <w:sz w:val="28"/>
          <w:szCs w:val="28"/>
          <w:rtl/>
          <w14:ligatures w14:val="none"/>
        </w:rPr>
        <w:t>ی</w:t>
      </w:r>
      <w:r w:rsidRPr="00AE676C">
        <w:rPr>
          <w:rFonts w:asciiTheme="majorBidi" w:eastAsia="Times New Roman" w:hAnsiTheme="majorBidi" w:cs="B Nazanin" w:hint="eastAsia"/>
          <w:color w:val="1F1F1F"/>
          <w:kern w:val="0"/>
          <w:sz w:val="28"/>
          <w:szCs w:val="28"/>
          <w:rtl/>
          <w14:ligatures w14:val="none"/>
        </w:rPr>
        <w:t>نامه‌ها</w:t>
      </w:r>
      <w:r w:rsidRPr="00AE676C">
        <w:rPr>
          <w:rFonts w:asciiTheme="majorBidi" w:eastAsia="Times New Roman" w:hAnsiTheme="majorBidi" w:cs="B Nazanin" w:hint="cs"/>
          <w:color w:val="1F1F1F"/>
          <w:kern w:val="0"/>
          <w:sz w:val="28"/>
          <w:szCs w:val="28"/>
          <w:rtl/>
          <w14:ligatures w14:val="none"/>
        </w:rPr>
        <w:t>ی</w:t>
      </w:r>
      <w:r w:rsidRPr="00AE676C">
        <w:rPr>
          <w:rFonts w:asciiTheme="majorBidi" w:eastAsia="Times New Roman" w:hAnsiTheme="majorBidi" w:cs="B Nazanin"/>
          <w:color w:val="1F1F1F"/>
          <w:kern w:val="0"/>
          <w:sz w:val="28"/>
          <w:szCs w:val="28"/>
          <w:rtl/>
          <w14:ligatures w14:val="none"/>
        </w:rPr>
        <w:t xml:space="preserve"> </w:t>
      </w:r>
      <w:r>
        <w:rPr>
          <w:rFonts w:asciiTheme="majorBidi" w:eastAsia="Times New Roman" w:hAnsiTheme="majorBidi" w:cs="B Nazanin" w:hint="cs"/>
          <w:color w:val="1F1F1F"/>
          <w:kern w:val="0"/>
          <w:sz w:val="28"/>
          <w:szCs w:val="28"/>
          <w:rtl/>
          <w14:ligatures w14:val="none"/>
        </w:rPr>
        <w:t>ایزو</w:t>
      </w:r>
      <w:r w:rsidRPr="00AE676C">
        <w:rPr>
          <w:rFonts w:asciiTheme="majorBidi" w:eastAsia="Times New Roman" w:hAnsiTheme="majorBidi" w:cs="B Nazanin"/>
          <w:color w:val="1F1F1F"/>
          <w:kern w:val="0"/>
          <w:sz w:val="28"/>
          <w:szCs w:val="28"/>
          <w:rtl/>
          <w14:ligatures w14:val="none"/>
        </w:rPr>
        <w:t>، گواه</w:t>
      </w:r>
      <w:r w:rsidRPr="00AE676C">
        <w:rPr>
          <w:rFonts w:asciiTheme="majorBidi" w:eastAsia="Times New Roman" w:hAnsiTheme="majorBidi" w:cs="B Nazanin" w:hint="cs"/>
          <w:color w:val="1F1F1F"/>
          <w:kern w:val="0"/>
          <w:sz w:val="28"/>
          <w:szCs w:val="28"/>
          <w:rtl/>
          <w14:ligatures w14:val="none"/>
        </w:rPr>
        <w:t>ی</w:t>
      </w:r>
      <w:r w:rsidRPr="00AE676C">
        <w:rPr>
          <w:rFonts w:asciiTheme="majorBidi" w:eastAsia="Times New Roman" w:hAnsiTheme="majorBidi" w:cs="B Nazanin" w:hint="eastAsia"/>
          <w:color w:val="1F1F1F"/>
          <w:kern w:val="0"/>
          <w:sz w:val="28"/>
          <w:szCs w:val="28"/>
          <w:rtl/>
          <w14:ligatures w14:val="none"/>
        </w:rPr>
        <w:t>نامه‌ها</w:t>
      </w:r>
      <w:r w:rsidRPr="00AE676C">
        <w:rPr>
          <w:rFonts w:asciiTheme="majorBidi" w:eastAsia="Times New Roman" w:hAnsiTheme="majorBidi" w:cs="B Nazanin" w:hint="cs"/>
          <w:color w:val="1F1F1F"/>
          <w:kern w:val="0"/>
          <w:sz w:val="28"/>
          <w:szCs w:val="28"/>
          <w:rtl/>
          <w14:ligatures w14:val="none"/>
        </w:rPr>
        <w:t>ی</w:t>
      </w:r>
      <w:r w:rsidRPr="00AE676C">
        <w:rPr>
          <w:rFonts w:asciiTheme="majorBidi" w:eastAsia="Times New Roman" w:hAnsiTheme="majorBidi" w:cs="B Nazanin"/>
          <w:color w:val="1F1F1F"/>
          <w:kern w:val="0"/>
          <w:sz w:val="28"/>
          <w:szCs w:val="28"/>
          <w:rtl/>
          <w14:ligatures w14:val="none"/>
        </w:rPr>
        <w:t xml:space="preserve"> غ</w:t>
      </w:r>
      <w:r w:rsidRPr="00AE676C">
        <w:rPr>
          <w:rFonts w:asciiTheme="majorBidi" w:eastAsia="Times New Roman" w:hAnsiTheme="majorBidi" w:cs="B Nazanin" w:hint="cs"/>
          <w:color w:val="1F1F1F"/>
          <w:kern w:val="0"/>
          <w:sz w:val="28"/>
          <w:szCs w:val="28"/>
          <w:rtl/>
          <w14:ligatures w14:val="none"/>
        </w:rPr>
        <w:t>ی</w:t>
      </w:r>
      <w:r w:rsidRPr="00AE676C">
        <w:rPr>
          <w:rFonts w:asciiTheme="majorBidi" w:eastAsia="Times New Roman" w:hAnsiTheme="majorBidi" w:cs="B Nazanin" w:hint="eastAsia"/>
          <w:color w:val="1F1F1F"/>
          <w:kern w:val="0"/>
          <w:sz w:val="28"/>
          <w:szCs w:val="28"/>
          <w:rtl/>
          <w14:ligatures w14:val="none"/>
        </w:rPr>
        <w:t>ر</w:t>
      </w:r>
      <w:r w:rsidRPr="00AE676C">
        <w:rPr>
          <w:rFonts w:asciiTheme="majorBidi" w:eastAsia="Times New Roman" w:hAnsiTheme="majorBidi" w:cs="B Nazanin"/>
          <w:color w:val="1F1F1F"/>
          <w:kern w:val="0"/>
          <w:sz w:val="28"/>
          <w:szCs w:val="28"/>
          <w:rtl/>
          <w14:ligatures w14:val="none"/>
        </w:rPr>
        <w:t xml:space="preserve"> </w:t>
      </w:r>
      <w:r>
        <w:rPr>
          <w:rFonts w:asciiTheme="majorBidi" w:eastAsia="Times New Roman" w:hAnsiTheme="majorBidi" w:cs="B Nazanin" w:hint="cs"/>
          <w:color w:val="1F1F1F"/>
          <w:kern w:val="0"/>
          <w:sz w:val="28"/>
          <w:szCs w:val="28"/>
          <w:rtl/>
          <w14:ligatures w14:val="none"/>
        </w:rPr>
        <w:t>ایزو</w:t>
      </w:r>
      <w:r w:rsidRPr="00AE676C">
        <w:rPr>
          <w:rFonts w:asciiTheme="majorBidi" w:eastAsia="Times New Roman" w:hAnsiTheme="majorBidi" w:cs="B Nazanin"/>
          <w:color w:val="1F1F1F"/>
          <w:kern w:val="0"/>
          <w:sz w:val="28"/>
          <w:szCs w:val="28"/>
          <w:rtl/>
          <w14:ligatures w14:val="none"/>
        </w:rPr>
        <w:t xml:space="preserve"> مختلف</w:t>
      </w:r>
      <w:r w:rsidRPr="00AE676C">
        <w:rPr>
          <w:rFonts w:asciiTheme="majorBidi" w:eastAsia="Times New Roman" w:hAnsiTheme="majorBidi" w:cs="B Nazanin" w:hint="cs"/>
          <w:color w:val="1F1F1F"/>
          <w:kern w:val="0"/>
          <w:sz w:val="28"/>
          <w:szCs w:val="28"/>
          <w:rtl/>
          <w14:ligatures w14:val="none"/>
        </w:rPr>
        <w:t>ی</w:t>
      </w:r>
      <w:r w:rsidRPr="00AE676C">
        <w:rPr>
          <w:rFonts w:asciiTheme="majorBidi" w:eastAsia="Times New Roman" w:hAnsiTheme="majorBidi" w:cs="B Nazanin"/>
          <w:color w:val="1F1F1F"/>
          <w:kern w:val="0"/>
          <w:sz w:val="28"/>
          <w:szCs w:val="28"/>
          <w:rtl/>
          <w14:ligatures w14:val="none"/>
        </w:rPr>
        <w:t xml:space="preserve"> برا</w:t>
      </w:r>
      <w:r w:rsidRPr="00AE676C">
        <w:rPr>
          <w:rFonts w:asciiTheme="majorBidi" w:eastAsia="Times New Roman" w:hAnsiTheme="majorBidi" w:cs="B Nazanin" w:hint="cs"/>
          <w:color w:val="1F1F1F"/>
          <w:kern w:val="0"/>
          <w:sz w:val="28"/>
          <w:szCs w:val="28"/>
          <w:rtl/>
          <w14:ligatures w14:val="none"/>
        </w:rPr>
        <w:t>ی</w:t>
      </w:r>
      <w:r w:rsidRPr="00AE676C">
        <w:rPr>
          <w:rFonts w:asciiTheme="majorBidi" w:eastAsia="Times New Roman" w:hAnsiTheme="majorBidi" w:cs="B Nazanin"/>
          <w:color w:val="1F1F1F"/>
          <w:kern w:val="0"/>
          <w:sz w:val="28"/>
          <w:szCs w:val="28"/>
          <w:rtl/>
          <w14:ligatures w14:val="none"/>
        </w:rPr>
        <w:t xml:space="preserve"> رس</w:t>
      </w:r>
      <w:r w:rsidRPr="00AE676C">
        <w:rPr>
          <w:rFonts w:asciiTheme="majorBidi" w:eastAsia="Times New Roman" w:hAnsiTheme="majorBidi" w:cs="B Nazanin" w:hint="cs"/>
          <w:color w:val="1F1F1F"/>
          <w:kern w:val="0"/>
          <w:sz w:val="28"/>
          <w:szCs w:val="28"/>
          <w:rtl/>
          <w14:ligatures w14:val="none"/>
        </w:rPr>
        <w:t>ی</w:t>
      </w:r>
      <w:r w:rsidRPr="00AE676C">
        <w:rPr>
          <w:rFonts w:asciiTheme="majorBidi" w:eastAsia="Times New Roman" w:hAnsiTheme="majorBidi" w:cs="B Nazanin" w:hint="eastAsia"/>
          <w:color w:val="1F1F1F"/>
          <w:kern w:val="0"/>
          <w:sz w:val="28"/>
          <w:szCs w:val="28"/>
          <w:rtl/>
          <w14:ligatures w14:val="none"/>
        </w:rPr>
        <w:t>دگ</w:t>
      </w:r>
      <w:r w:rsidRPr="00AE676C">
        <w:rPr>
          <w:rFonts w:asciiTheme="majorBidi" w:eastAsia="Times New Roman" w:hAnsiTheme="majorBidi" w:cs="B Nazanin" w:hint="cs"/>
          <w:color w:val="1F1F1F"/>
          <w:kern w:val="0"/>
          <w:sz w:val="28"/>
          <w:szCs w:val="28"/>
          <w:rtl/>
          <w14:ligatures w14:val="none"/>
        </w:rPr>
        <w:t>ی</w:t>
      </w:r>
      <w:r w:rsidRPr="00AE676C">
        <w:rPr>
          <w:rFonts w:asciiTheme="majorBidi" w:eastAsia="Times New Roman" w:hAnsiTheme="majorBidi" w:cs="B Nazanin"/>
          <w:color w:val="1F1F1F"/>
          <w:kern w:val="0"/>
          <w:sz w:val="28"/>
          <w:szCs w:val="28"/>
          <w:rtl/>
          <w14:ligatures w14:val="none"/>
        </w:rPr>
        <w:t xml:space="preserve"> به مسائل خاص مرتبط با ز</w:t>
      </w:r>
      <w:r w:rsidRPr="00AE676C">
        <w:rPr>
          <w:rFonts w:asciiTheme="majorBidi" w:eastAsia="Times New Roman" w:hAnsiTheme="majorBidi" w:cs="B Nazanin" w:hint="cs"/>
          <w:color w:val="1F1F1F"/>
          <w:kern w:val="0"/>
          <w:sz w:val="28"/>
          <w:szCs w:val="28"/>
          <w:rtl/>
          <w14:ligatures w14:val="none"/>
        </w:rPr>
        <w:t>ی</w:t>
      </w:r>
      <w:r w:rsidRPr="00AE676C">
        <w:rPr>
          <w:rFonts w:asciiTheme="majorBidi" w:eastAsia="Times New Roman" w:hAnsiTheme="majorBidi" w:cs="B Nazanin" w:hint="eastAsia"/>
          <w:color w:val="1F1F1F"/>
          <w:kern w:val="0"/>
          <w:sz w:val="28"/>
          <w:szCs w:val="28"/>
          <w:rtl/>
          <w14:ligatures w14:val="none"/>
        </w:rPr>
        <w:t>ست‌مح</w:t>
      </w:r>
      <w:r w:rsidRPr="00AE676C">
        <w:rPr>
          <w:rFonts w:asciiTheme="majorBidi" w:eastAsia="Times New Roman" w:hAnsiTheme="majorBidi" w:cs="B Nazanin" w:hint="cs"/>
          <w:color w:val="1F1F1F"/>
          <w:kern w:val="0"/>
          <w:sz w:val="28"/>
          <w:szCs w:val="28"/>
          <w:rtl/>
          <w14:ligatures w14:val="none"/>
        </w:rPr>
        <w:t>ی</w:t>
      </w:r>
      <w:r w:rsidRPr="00AE676C">
        <w:rPr>
          <w:rFonts w:asciiTheme="majorBidi" w:eastAsia="Times New Roman" w:hAnsiTheme="majorBidi" w:cs="B Nazanin" w:hint="eastAsia"/>
          <w:color w:val="1F1F1F"/>
          <w:kern w:val="0"/>
          <w:sz w:val="28"/>
          <w:szCs w:val="28"/>
          <w:rtl/>
          <w14:ligatures w14:val="none"/>
        </w:rPr>
        <w:t>ط</w:t>
      </w:r>
      <w:r w:rsidRPr="00AE676C">
        <w:rPr>
          <w:rFonts w:asciiTheme="majorBidi" w:eastAsia="Times New Roman" w:hAnsiTheme="majorBidi" w:cs="B Nazanin" w:hint="cs"/>
          <w:color w:val="1F1F1F"/>
          <w:kern w:val="0"/>
          <w:sz w:val="28"/>
          <w:szCs w:val="28"/>
          <w:rtl/>
          <w14:ligatures w14:val="none"/>
        </w:rPr>
        <w:t>ی</w:t>
      </w:r>
      <w:r w:rsidRPr="00AE676C">
        <w:rPr>
          <w:rFonts w:asciiTheme="majorBidi" w:eastAsia="Times New Roman" w:hAnsiTheme="majorBidi" w:cs="B Nazanin" w:hint="eastAsia"/>
          <w:color w:val="1F1F1F"/>
          <w:kern w:val="0"/>
          <w:sz w:val="28"/>
          <w:szCs w:val="28"/>
          <w:rtl/>
          <w14:ligatures w14:val="none"/>
        </w:rPr>
        <w:t>،</w:t>
      </w:r>
      <w:r w:rsidRPr="00AE676C">
        <w:rPr>
          <w:rFonts w:asciiTheme="majorBidi" w:eastAsia="Times New Roman" w:hAnsiTheme="majorBidi" w:cs="B Nazanin"/>
          <w:color w:val="1F1F1F"/>
          <w:kern w:val="0"/>
          <w:sz w:val="28"/>
          <w:szCs w:val="28"/>
          <w:rtl/>
          <w14:ligatures w14:val="none"/>
        </w:rPr>
        <w:t xml:space="preserve"> اجتماع</w:t>
      </w:r>
      <w:r w:rsidRPr="00AE676C">
        <w:rPr>
          <w:rFonts w:asciiTheme="majorBidi" w:eastAsia="Times New Roman" w:hAnsiTheme="majorBidi" w:cs="B Nazanin" w:hint="cs"/>
          <w:color w:val="1F1F1F"/>
          <w:kern w:val="0"/>
          <w:sz w:val="28"/>
          <w:szCs w:val="28"/>
          <w:rtl/>
          <w14:ligatures w14:val="none"/>
        </w:rPr>
        <w:t>ی</w:t>
      </w:r>
      <w:r w:rsidRPr="00AE676C">
        <w:rPr>
          <w:rFonts w:asciiTheme="majorBidi" w:eastAsia="Times New Roman" w:hAnsiTheme="majorBidi" w:cs="B Nazanin"/>
          <w:color w:val="1F1F1F"/>
          <w:kern w:val="0"/>
          <w:sz w:val="28"/>
          <w:szCs w:val="28"/>
          <w:rtl/>
          <w14:ligatures w14:val="none"/>
        </w:rPr>
        <w:t xml:space="preserve"> و حاکم</w:t>
      </w:r>
      <w:r w:rsidRPr="00AE676C">
        <w:rPr>
          <w:rFonts w:asciiTheme="majorBidi" w:eastAsia="Times New Roman" w:hAnsiTheme="majorBidi" w:cs="B Nazanin" w:hint="cs"/>
          <w:color w:val="1F1F1F"/>
          <w:kern w:val="0"/>
          <w:sz w:val="28"/>
          <w:szCs w:val="28"/>
          <w:rtl/>
          <w14:ligatures w14:val="none"/>
        </w:rPr>
        <w:t>ی</w:t>
      </w:r>
      <w:r w:rsidRPr="00AE676C">
        <w:rPr>
          <w:rFonts w:asciiTheme="majorBidi" w:eastAsia="Times New Roman" w:hAnsiTheme="majorBidi" w:cs="B Nazanin" w:hint="eastAsia"/>
          <w:color w:val="1F1F1F"/>
          <w:kern w:val="0"/>
          <w:sz w:val="28"/>
          <w:szCs w:val="28"/>
          <w:rtl/>
          <w14:ligatures w14:val="none"/>
        </w:rPr>
        <w:t>ت</w:t>
      </w:r>
      <w:r w:rsidRPr="00AE676C">
        <w:rPr>
          <w:rFonts w:asciiTheme="majorBidi" w:eastAsia="Times New Roman" w:hAnsiTheme="majorBidi" w:cs="B Nazanin"/>
          <w:color w:val="1F1F1F"/>
          <w:kern w:val="0"/>
          <w:sz w:val="28"/>
          <w:szCs w:val="28"/>
          <w:rtl/>
          <w14:ligatures w14:val="none"/>
        </w:rPr>
        <w:t xml:space="preserve"> شرکت</w:t>
      </w:r>
      <w:r w:rsidRPr="00AE676C">
        <w:rPr>
          <w:rFonts w:asciiTheme="majorBidi" w:eastAsia="Times New Roman" w:hAnsiTheme="majorBidi" w:cs="B Nazanin" w:hint="cs"/>
          <w:color w:val="1F1F1F"/>
          <w:kern w:val="0"/>
          <w:sz w:val="28"/>
          <w:szCs w:val="28"/>
          <w:rtl/>
          <w14:ligatures w14:val="none"/>
        </w:rPr>
        <w:t>ی</w:t>
      </w:r>
      <w:r w:rsidRPr="00AE676C">
        <w:rPr>
          <w:rFonts w:asciiTheme="majorBidi" w:eastAsia="Times New Roman" w:hAnsiTheme="majorBidi" w:cs="B Nazanin"/>
          <w:color w:val="1F1F1F"/>
          <w:kern w:val="0"/>
          <w:sz w:val="28"/>
          <w:szCs w:val="28"/>
          <w:rtl/>
          <w14:ligatures w14:val="none"/>
        </w:rPr>
        <w:t xml:space="preserve"> ظهور کرده‌اند. ا</w:t>
      </w:r>
      <w:r w:rsidRPr="00AE676C">
        <w:rPr>
          <w:rFonts w:asciiTheme="majorBidi" w:eastAsia="Times New Roman" w:hAnsiTheme="majorBidi" w:cs="B Nazanin" w:hint="cs"/>
          <w:color w:val="1F1F1F"/>
          <w:kern w:val="0"/>
          <w:sz w:val="28"/>
          <w:szCs w:val="28"/>
          <w:rtl/>
          <w14:ligatures w14:val="none"/>
        </w:rPr>
        <w:t>ی</w:t>
      </w:r>
      <w:r w:rsidRPr="00AE676C">
        <w:rPr>
          <w:rFonts w:asciiTheme="majorBidi" w:eastAsia="Times New Roman" w:hAnsiTheme="majorBidi" w:cs="B Nazanin" w:hint="eastAsia"/>
          <w:color w:val="1F1F1F"/>
          <w:kern w:val="0"/>
          <w:sz w:val="28"/>
          <w:szCs w:val="28"/>
          <w:rtl/>
          <w14:ligatures w14:val="none"/>
        </w:rPr>
        <w:t>ن</w:t>
      </w:r>
      <w:r w:rsidRPr="00AE676C">
        <w:rPr>
          <w:rFonts w:asciiTheme="majorBidi" w:eastAsia="Times New Roman" w:hAnsiTheme="majorBidi" w:cs="B Nazanin"/>
          <w:color w:val="1F1F1F"/>
          <w:kern w:val="0"/>
          <w:sz w:val="28"/>
          <w:szCs w:val="28"/>
          <w:rtl/>
          <w14:ligatures w14:val="none"/>
        </w:rPr>
        <w:t xml:space="preserve"> گواه</w:t>
      </w:r>
      <w:r w:rsidRPr="00AE676C">
        <w:rPr>
          <w:rFonts w:asciiTheme="majorBidi" w:eastAsia="Times New Roman" w:hAnsiTheme="majorBidi" w:cs="B Nazanin" w:hint="cs"/>
          <w:color w:val="1F1F1F"/>
          <w:kern w:val="0"/>
          <w:sz w:val="28"/>
          <w:szCs w:val="28"/>
          <w:rtl/>
          <w14:ligatures w14:val="none"/>
        </w:rPr>
        <w:t>ی</w:t>
      </w:r>
      <w:r w:rsidRPr="00AE676C">
        <w:rPr>
          <w:rFonts w:asciiTheme="majorBidi" w:eastAsia="Times New Roman" w:hAnsiTheme="majorBidi" w:cs="B Nazanin" w:hint="eastAsia"/>
          <w:color w:val="1F1F1F"/>
          <w:kern w:val="0"/>
          <w:sz w:val="28"/>
          <w:szCs w:val="28"/>
          <w:rtl/>
          <w14:ligatures w14:val="none"/>
        </w:rPr>
        <w:t>نامه‌ها</w:t>
      </w:r>
      <w:r w:rsidRPr="00AE676C">
        <w:rPr>
          <w:rFonts w:asciiTheme="majorBidi" w:eastAsia="Times New Roman" w:hAnsiTheme="majorBidi" w:cs="B Nazanin"/>
          <w:color w:val="1F1F1F"/>
          <w:kern w:val="0"/>
          <w:sz w:val="28"/>
          <w:szCs w:val="28"/>
          <w:rtl/>
          <w14:ligatures w14:val="none"/>
        </w:rPr>
        <w:t xml:space="preserve"> بر حوزه‌ها</w:t>
      </w:r>
      <w:r w:rsidRPr="00AE676C">
        <w:rPr>
          <w:rFonts w:asciiTheme="majorBidi" w:eastAsia="Times New Roman" w:hAnsiTheme="majorBidi" w:cs="B Nazanin" w:hint="cs"/>
          <w:color w:val="1F1F1F"/>
          <w:kern w:val="0"/>
          <w:sz w:val="28"/>
          <w:szCs w:val="28"/>
          <w:rtl/>
          <w14:ligatures w14:val="none"/>
        </w:rPr>
        <w:t>یی</w:t>
      </w:r>
      <w:r w:rsidRPr="00AE676C">
        <w:rPr>
          <w:rFonts w:asciiTheme="majorBidi" w:eastAsia="Times New Roman" w:hAnsiTheme="majorBidi" w:cs="B Nazanin"/>
          <w:color w:val="1F1F1F"/>
          <w:kern w:val="0"/>
          <w:sz w:val="28"/>
          <w:szCs w:val="28"/>
          <w:rtl/>
          <w14:ligatures w14:val="none"/>
        </w:rPr>
        <w:t xml:space="preserve"> مانند زنج</w:t>
      </w:r>
      <w:r w:rsidRPr="00AE676C">
        <w:rPr>
          <w:rFonts w:asciiTheme="majorBidi" w:eastAsia="Times New Roman" w:hAnsiTheme="majorBidi" w:cs="B Nazanin" w:hint="cs"/>
          <w:color w:val="1F1F1F"/>
          <w:kern w:val="0"/>
          <w:sz w:val="28"/>
          <w:szCs w:val="28"/>
          <w:rtl/>
          <w14:ligatures w14:val="none"/>
        </w:rPr>
        <w:t>ی</w:t>
      </w:r>
      <w:r w:rsidRPr="00AE676C">
        <w:rPr>
          <w:rFonts w:asciiTheme="majorBidi" w:eastAsia="Times New Roman" w:hAnsiTheme="majorBidi" w:cs="B Nazanin" w:hint="eastAsia"/>
          <w:color w:val="1F1F1F"/>
          <w:kern w:val="0"/>
          <w:sz w:val="28"/>
          <w:szCs w:val="28"/>
          <w:rtl/>
          <w14:ligatures w14:val="none"/>
        </w:rPr>
        <w:t>ره</w:t>
      </w:r>
      <w:r w:rsidRPr="00AE676C">
        <w:rPr>
          <w:rFonts w:asciiTheme="majorBidi" w:eastAsia="Times New Roman" w:hAnsiTheme="majorBidi" w:cs="B Nazanin"/>
          <w:color w:val="1F1F1F"/>
          <w:kern w:val="0"/>
          <w:sz w:val="28"/>
          <w:szCs w:val="28"/>
          <w:rtl/>
          <w14:ligatures w14:val="none"/>
        </w:rPr>
        <w:t xml:space="preserve"> تام</w:t>
      </w:r>
      <w:r w:rsidRPr="00AE676C">
        <w:rPr>
          <w:rFonts w:asciiTheme="majorBidi" w:eastAsia="Times New Roman" w:hAnsiTheme="majorBidi" w:cs="B Nazanin" w:hint="cs"/>
          <w:color w:val="1F1F1F"/>
          <w:kern w:val="0"/>
          <w:sz w:val="28"/>
          <w:szCs w:val="28"/>
          <w:rtl/>
          <w14:ligatures w14:val="none"/>
        </w:rPr>
        <w:t>ی</w:t>
      </w:r>
      <w:r w:rsidRPr="00AE676C">
        <w:rPr>
          <w:rFonts w:asciiTheme="majorBidi" w:eastAsia="Times New Roman" w:hAnsiTheme="majorBidi" w:cs="B Nazanin" w:hint="eastAsia"/>
          <w:color w:val="1F1F1F"/>
          <w:kern w:val="0"/>
          <w:sz w:val="28"/>
          <w:szCs w:val="28"/>
          <w:rtl/>
          <w14:ligatures w14:val="none"/>
        </w:rPr>
        <w:t>ن</w:t>
      </w:r>
      <w:r w:rsidRPr="00AE676C">
        <w:rPr>
          <w:rFonts w:asciiTheme="majorBidi" w:eastAsia="Times New Roman" w:hAnsiTheme="majorBidi" w:cs="B Nazanin"/>
          <w:color w:val="1F1F1F"/>
          <w:kern w:val="0"/>
          <w:sz w:val="28"/>
          <w:szCs w:val="28"/>
          <w:rtl/>
          <w14:ligatures w14:val="none"/>
        </w:rPr>
        <w:t xml:space="preserve"> پا</w:t>
      </w:r>
      <w:r w:rsidRPr="00AE676C">
        <w:rPr>
          <w:rFonts w:asciiTheme="majorBidi" w:eastAsia="Times New Roman" w:hAnsiTheme="majorBidi" w:cs="B Nazanin" w:hint="cs"/>
          <w:color w:val="1F1F1F"/>
          <w:kern w:val="0"/>
          <w:sz w:val="28"/>
          <w:szCs w:val="28"/>
          <w:rtl/>
          <w14:ligatures w14:val="none"/>
        </w:rPr>
        <w:t>ی</w:t>
      </w:r>
      <w:r w:rsidRPr="00AE676C">
        <w:rPr>
          <w:rFonts w:asciiTheme="majorBidi" w:eastAsia="Times New Roman" w:hAnsiTheme="majorBidi" w:cs="B Nazanin" w:hint="eastAsia"/>
          <w:color w:val="1F1F1F"/>
          <w:kern w:val="0"/>
          <w:sz w:val="28"/>
          <w:szCs w:val="28"/>
          <w:rtl/>
          <w14:ligatures w14:val="none"/>
        </w:rPr>
        <w:t>دار،</w:t>
      </w:r>
      <w:r w:rsidRPr="00AE676C">
        <w:rPr>
          <w:rFonts w:asciiTheme="majorBidi" w:eastAsia="Times New Roman" w:hAnsiTheme="majorBidi" w:cs="B Nazanin"/>
          <w:color w:val="1F1F1F"/>
          <w:kern w:val="0"/>
          <w:sz w:val="28"/>
          <w:szCs w:val="28"/>
          <w:rtl/>
          <w14:ligatures w14:val="none"/>
        </w:rPr>
        <w:t xml:space="preserve"> تجارت منصفانه، انرژ</w:t>
      </w:r>
      <w:r w:rsidRPr="00AE676C">
        <w:rPr>
          <w:rFonts w:asciiTheme="majorBidi" w:eastAsia="Times New Roman" w:hAnsiTheme="majorBidi" w:cs="B Nazanin" w:hint="cs"/>
          <w:color w:val="1F1F1F"/>
          <w:kern w:val="0"/>
          <w:sz w:val="28"/>
          <w:szCs w:val="28"/>
          <w:rtl/>
          <w14:ligatures w14:val="none"/>
        </w:rPr>
        <w:t>ی</w:t>
      </w:r>
      <w:r w:rsidRPr="00AE676C">
        <w:rPr>
          <w:rFonts w:asciiTheme="majorBidi" w:eastAsia="Times New Roman" w:hAnsiTheme="majorBidi" w:cs="B Nazanin"/>
          <w:color w:val="1F1F1F"/>
          <w:kern w:val="0"/>
          <w:sz w:val="28"/>
          <w:szCs w:val="28"/>
          <w:rtl/>
          <w14:ligatures w14:val="none"/>
        </w:rPr>
        <w:t xml:space="preserve"> تجد</w:t>
      </w:r>
      <w:r w:rsidRPr="00AE676C">
        <w:rPr>
          <w:rFonts w:asciiTheme="majorBidi" w:eastAsia="Times New Roman" w:hAnsiTheme="majorBidi" w:cs="B Nazanin" w:hint="cs"/>
          <w:color w:val="1F1F1F"/>
          <w:kern w:val="0"/>
          <w:sz w:val="28"/>
          <w:szCs w:val="28"/>
          <w:rtl/>
          <w14:ligatures w14:val="none"/>
        </w:rPr>
        <w:t>ی</w:t>
      </w:r>
      <w:r w:rsidRPr="00AE676C">
        <w:rPr>
          <w:rFonts w:asciiTheme="majorBidi" w:eastAsia="Times New Roman" w:hAnsiTheme="majorBidi" w:cs="B Nazanin" w:hint="eastAsia"/>
          <w:color w:val="1F1F1F"/>
          <w:kern w:val="0"/>
          <w:sz w:val="28"/>
          <w:szCs w:val="28"/>
          <w:rtl/>
          <w14:ligatures w14:val="none"/>
        </w:rPr>
        <w:t>دپذ</w:t>
      </w:r>
      <w:r w:rsidRPr="00AE676C">
        <w:rPr>
          <w:rFonts w:asciiTheme="majorBidi" w:eastAsia="Times New Roman" w:hAnsiTheme="majorBidi" w:cs="B Nazanin" w:hint="cs"/>
          <w:color w:val="1F1F1F"/>
          <w:kern w:val="0"/>
          <w:sz w:val="28"/>
          <w:szCs w:val="28"/>
          <w:rtl/>
          <w14:ligatures w14:val="none"/>
        </w:rPr>
        <w:t>ی</w:t>
      </w:r>
      <w:r w:rsidRPr="00AE676C">
        <w:rPr>
          <w:rFonts w:asciiTheme="majorBidi" w:eastAsia="Times New Roman" w:hAnsiTheme="majorBidi" w:cs="B Nazanin" w:hint="eastAsia"/>
          <w:color w:val="1F1F1F"/>
          <w:kern w:val="0"/>
          <w:sz w:val="28"/>
          <w:szCs w:val="28"/>
          <w:rtl/>
          <w14:ligatures w14:val="none"/>
        </w:rPr>
        <w:t>ر</w:t>
      </w:r>
      <w:r w:rsidRPr="00AE676C">
        <w:rPr>
          <w:rFonts w:asciiTheme="majorBidi" w:eastAsia="Times New Roman" w:hAnsiTheme="majorBidi" w:cs="B Nazanin"/>
          <w:color w:val="1F1F1F"/>
          <w:kern w:val="0"/>
          <w:sz w:val="28"/>
          <w:szCs w:val="28"/>
          <w:rtl/>
          <w14:ligatures w14:val="none"/>
        </w:rPr>
        <w:t xml:space="preserve"> </w:t>
      </w:r>
      <w:r w:rsidRPr="00AE676C">
        <w:rPr>
          <w:rFonts w:asciiTheme="majorBidi" w:eastAsia="Times New Roman" w:hAnsiTheme="majorBidi" w:cs="B Nazanin" w:hint="cs"/>
          <w:color w:val="1F1F1F"/>
          <w:kern w:val="0"/>
          <w:sz w:val="28"/>
          <w:szCs w:val="28"/>
          <w:rtl/>
          <w14:ligatures w14:val="none"/>
        </w:rPr>
        <w:t>ی</w:t>
      </w:r>
      <w:r w:rsidRPr="00AE676C">
        <w:rPr>
          <w:rFonts w:asciiTheme="majorBidi" w:eastAsia="Times New Roman" w:hAnsiTheme="majorBidi" w:cs="B Nazanin" w:hint="eastAsia"/>
          <w:color w:val="1F1F1F"/>
          <w:kern w:val="0"/>
          <w:sz w:val="28"/>
          <w:szCs w:val="28"/>
          <w:rtl/>
          <w14:ligatures w14:val="none"/>
        </w:rPr>
        <w:t>ا</w:t>
      </w:r>
      <w:r w:rsidRPr="00AE676C">
        <w:rPr>
          <w:rFonts w:asciiTheme="majorBidi" w:eastAsia="Times New Roman" w:hAnsiTheme="majorBidi" w:cs="B Nazanin"/>
          <w:color w:val="1F1F1F"/>
          <w:kern w:val="0"/>
          <w:sz w:val="28"/>
          <w:szCs w:val="28"/>
          <w:rtl/>
          <w14:ligatures w14:val="none"/>
        </w:rPr>
        <w:t xml:space="preserve"> ش</w:t>
      </w:r>
      <w:r w:rsidRPr="00AE676C">
        <w:rPr>
          <w:rFonts w:asciiTheme="majorBidi" w:eastAsia="Times New Roman" w:hAnsiTheme="majorBidi" w:cs="B Nazanin" w:hint="cs"/>
          <w:color w:val="1F1F1F"/>
          <w:kern w:val="0"/>
          <w:sz w:val="28"/>
          <w:szCs w:val="28"/>
          <w:rtl/>
          <w14:ligatures w14:val="none"/>
        </w:rPr>
        <w:t>ی</w:t>
      </w:r>
      <w:r w:rsidRPr="00AE676C">
        <w:rPr>
          <w:rFonts w:asciiTheme="majorBidi" w:eastAsia="Times New Roman" w:hAnsiTheme="majorBidi" w:cs="B Nazanin" w:hint="eastAsia"/>
          <w:color w:val="1F1F1F"/>
          <w:kern w:val="0"/>
          <w:sz w:val="28"/>
          <w:szCs w:val="28"/>
          <w:rtl/>
          <w14:ligatures w14:val="none"/>
        </w:rPr>
        <w:t>وه‌ها</w:t>
      </w:r>
      <w:r w:rsidRPr="00AE676C">
        <w:rPr>
          <w:rFonts w:asciiTheme="majorBidi" w:eastAsia="Times New Roman" w:hAnsiTheme="majorBidi" w:cs="B Nazanin" w:hint="cs"/>
          <w:color w:val="1F1F1F"/>
          <w:kern w:val="0"/>
          <w:sz w:val="28"/>
          <w:szCs w:val="28"/>
          <w:rtl/>
          <w14:ligatures w14:val="none"/>
        </w:rPr>
        <w:t>ی</w:t>
      </w:r>
      <w:r w:rsidRPr="00AE676C">
        <w:rPr>
          <w:rFonts w:asciiTheme="majorBidi" w:eastAsia="Times New Roman" w:hAnsiTheme="majorBidi" w:cs="B Nazanin"/>
          <w:color w:val="1F1F1F"/>
          <w:kern w:val="0"/>
          <w:sz w:val="28"/>
          <w:szCs w:val="28"/>
          <w:rtl/>
          <w14:ligatures w14:val="none"/>
        </w:rPr>
        <w:t xml:space="preserve"> کار اخلاق</w:t>
      </w:r>
      <w:r w:rsidRPr="00AE676C">
        <w:rPr>
          <w:rFonts w:asciiTheme="majorBidi" w:eastAsia="Times New Roman" w:hAnsiTheme="majorBidi" w:cs="B Nazanin" w:hint="cs"/>
          <w:color w:val="1F1F1F"/>
          <w:kern w:val="0"/>
          <w:sz w:val="28"/>
          <w:szCs w:val="28"/>
          <w:rtl/>
          <w14:ligatures w14:val="none"/>
        </w:rPr>
        <w:t>ی</w:t>
      </w:r>
      <w:r w:rsidRPr="00AE676C">
        <w:rPr>
          <w:rFonts w:asciiTheme="majorBidi" w:eastAsia="Times New Roman" w:hAnsiTheme="majorBidi" w:cs="B Nazanin"/>
          <w:color w:val="1F1F1F"/>
          <w:kern w:val="0"/>
          <w:sz w:val="28"/>
          <w:szCs w:val="28"/>
          <w:rtl/>
          <w14:ligatures w14:val="none"/>
        </w:rPr>
        <w:t xml:space="preserve"> تمرکز دارند. با تکامل چشم‌انداز ز</w:t>
      </w:r>
      <w:r w:rsidRPr="00AE676C">
        <w:rPr>
          <w:rFonts w:asciiTheme="majorBidi" w:eastAsia="Times New Roman" w:hAnsiTheme="majorBidi" w:cs="B Nazanin" w:hint="cs"/>
          <w:color w:val="1F1F1F"/>
          <w:kern w:val="0"/>
          <w:sz w:val="28"/>
          <w:szCs w:val="28"/>
          <w:rtl/>
          <w14:ligatures w14:val="none"/>
        </w:rPr>
        <w:t>ی</w:t>
      </w:r>
      <w:r w:rsidRPr="00AE676C">
        <w:rPr>
          <w:rFonts w:asciiTheme="majorBidi" w:eastAsia="Times New Roman" w:hAnsiTheme="majorBidi" w:cs="B Nazanin" w:hint="eastAsia"/>
          <w:color w:val="1F1F1F"/>
          <w:kern w:val="0"/>
          <w:sz w:val="28"/>
          <w:szCs w:val="28"/>
          <w:rtl/>
          <w14:ligatures w14:val="none"/>
        </w:rPr>
        <w:t>ست‌مح</w:t>
      </w:r>
      <w:r w:rsidRPr="00AE676C">
        <w:rPr>
          <w:rFonts w:asciiTheme="majorBidi" w:eastAsia="Times New Roman" w:hAnsiTheme="majorBidi" w:cs="B Nazanin" w:hint="cs"/>
          <w:color w:val="1F1F1F"/>
          <w:kern w:val="0"/>
          <w:sz w:val="28"/>
          <w:szCs w:val="28"/>
          <w:rtl/>
          <w14:ligatures w14:val="none"/>
        </w:rPr>
        <w:t>ی</w:t>
      </w:r>
      <w:r w:rsidRPr="00AE676C">
        <w:rPr>
          <w:rFonts w:asciiTheme="majorBidi" w:eastAsia="Times New Roman" w:hAnsiTheme="majorBidi" w:cs="B Nazanin" w:hint="eastAsia"/>
          <w:color w:val="1F1F1F"/>
          <w:kern w:val="0"/>
          <w:sz w:val="28"/>
          <w:szCs w:val="28"/>
          <w:rtl/>
          <w14:ligatures w14:val="none"/>
        </w:rPr>
        <w:t>ط</w:t>
      </w:r>
      <w:r w:rsidRPr="00AE676C">
        <w:rPr>
          <w:rFonts w:asciiTheme="majorBidi" w:eastAsia="Times New Roman" w:hAnsiTheme="majorBidi" w:cs="B Nazanin" w:hint="cs"/>
          <w:color w:val="1F1F1F"/>
          <w:kern w:val="0"/>
          <w:sz w:val="28"/>
          <w:szCs w:val="28"/>
          <w:rtl/>
          <w14:ligatures w14:val="none"/>
        </w:rPr>
        <w:t>ی</w:t>
      </w:r>
      <w:r w:rsidRPr="00AE676C">
        <w:rPr>
          <w:rFonts w:asciiTheme="majorBidi" w:eastAsia="Times New Roman" w:hAnsiTheme="majorBidi" w:cs="B Nazanin" w:hint="eastAsia"/>
          <w:color w:val="1F1F1F"/>
          <w:kern w:val="0"/>
          <w:sz w:val="28"/>
          <w:szCs w:val="28"/>
          <w:rtl/>
          <w14:ligatures w14:val="none"/>
        </w:rPr>
        <w:t>،</w:t>
      </w:r>
      <w:r w:rsidRPr="00AE676C">
        <w:rPr>
          <w:rFonts w:asciiTheme="majorBidi" w:eastAsia="Times New Roman" w:hAnsiTheme="majorBidi" w:cs="B Nazanin"/>
          <w:color w:val="1F1F1F"/>
          <w:kern w:val="0"/>
          <w:sz w:val="28"/>
          <w:szCs w:val="28"/>
          <w:rtl/>
          <w14:ligatures w14:val="none"/>
        </w:rPr>
        <w:t xml:space="preserve"> اجتماع</w:t>
      </w:r>
      <w:r w:rsidRPr="00AE676C">
        <w:rPr>
          <w:rFonts w:asciiTheme="majorBidi" w:eastAsia="Times New Roman" w:hAnsiTheme="majorBidi" w:cs="B Nazanin" w:hint="cs"/>
          <w:color w:val="1F1F1F"/>
          <w:kern w:val="0"/>
          <w:sz w:val="28"/>
          <w:szCs w:val="28"/>
          <w:rtl/>
          <w14:ligatures w14:val="none"/>
        </w:rPr>
        <w:t>ی</w:t>
      </w:r>
      <w:r w:rsidRPr="00AE676C">
        <w:rPr>
          <w:rFonts w:asciiTheme="majorBidi" w:eastAsia="Times New Roman" w:hAnsiTheme="majorBidi" w:cs="B Nazanin"/>
          <w:color w:val="1F1F1F"/>
          <w:kern w:val="0"/>
          <w:sz w:val="28"/>
          <w:szCs w:val="28"/>
          <w:rtl/>
          <w14:ligatures w14:val="none"/>
        </w:rPr>
        <w:t xml:space="preserve"> و حاکم</w:t>
      </w:r>
      <w:r w:rsidRPr="00AE676C">
        <w:rPr>
          <w:rFonts w:asciiTheme="majorBidi" w:eastAsia="Times New Roman" w:hAnsiTheme="majorBidi" w:cs="B Nazanin" w:hint="cs"/>
          <w:color w:val="1F1F1F"/>
          <w:kern w:val="0"/>
          <w:sz w:val="28"/>
          <w:szCs w:val="28"/>
          <w:rtl/>
          <w14:ligatures w14:val="none"/>
        </w:rPr>
        <w:t>ی</w:t>
      </w:r>
      <w:r w:rsidRPr="00AE676C">
        <w:rPr>
          <w:rFonts w:asciiTheme="majorBidi" w:eastAsia="Times New Roman" w:hAnsiTheme="majorBidi" w:cs="B Nazanin" w:hint="eastAsia"/>
          <w:color w:val="1F1F1F"/>
          <w:kern w:val="0"/>
          <w:sz w:val="28"/>
          <w:szCs w:val="28"/>
          <w:rtl/>
          <w14:ligatures w14:val="none"/>
        </w:rPr>
        <w:t>ت</w:t>
      </w:r>
      <w:r w:rsidRPr="00AE676C">
        <w:rPr>
          <w:rFonts w:asciiTheme="majorBidi" w:eastAsia="Times New Roman" w:hAnsiTheme="majorBidi" w:cs="B Nazanin"/>
          <w:color w:val="1F1F1F"/>
          <w:kern w:val="0"/>
          <w:sz w:val="28"/>
          <w:szCs w:val="28"/>
          <w:rtl/>
          <w14:ligatures w14:val="none"/>
        </w:rPr>
        <w:t xml:space="preserve"> شرکت</w:t>
      </w:r>
      <w:r w:rsidRPr="00AE676C">
        <w:rPr>
          <w:rFonts w:asciiTheme="majorBidi" w:eastAsia="Times New Roman" w:hAnsiTheme="majorBidi" w:cs="B Nazanin" w:hint="cs"/>
          <w:color w:val="1F1F1F"/>
          <w:kern w:val="0"/>
          <w:sz w:val="28"/>
          <w:szCs w:val="28"/>
          <w:rtl/>
          <w14:ligatures w14:val="none"/>
        </w:rPr>
        <w:t>ی</w:t>
      </w:r>
      <w:r w:rsidRPr="00AE676C">
        <w:rPr>
          <w:rFonts w:asciiTheme="majorBidi" w:eastAsia="Times New Roman" w:hAnsiTheme="majorBidi" w:cs="B Nazanin"/>
          <w:color w:val="1F1F1F"/>
          <w:kern w:val="0"/>
          <w:sz w:val="28"/>
          <w:szCs w:val="28"/>
          <w:rtl/>
          <w14:ligatures w14:val="none"/>
        </w:rPr>
        <w:t>، سازمان‌ها ممکن است برا</w:t>
      </w:r>
      <w:r w:rsidRPr="00AE676C">
        <w:rPr>
          <w:rFonts w:asciiTheme="majorBidi" w:eastAsia="Times New Roman" w:hAnsiTheme="majorBidi" w:cs="B Nazanin" w:hint="cs"/>
          <w:color w:val="1F1F1F"/>
          <w:kern w:val="0"/>
          <w:sz w:val="28"/>
          <w:szCs w:val="28"/>
          <w:rtl/>
          <w14:ligatures w14:val="none"/>
        </w:rPr>
        <w:t>ی</w:t>
      </w:r>
      <w:r w:rsidRPr="00AE676C">
        <w:rPr>
          <w:rFonts w:asciiTheme="majorBidi" w:eastAsia="Times New Roman" w:hAnsiTheme="majorBidi" w:cs="B Nazanin"/>
          <w:color w:val="1F1F1F"/>
          <w:kern w:val="0"/>
          <w:sz w:val="28"/>
          <w:szCs w:val="28"/>
          <w:rtl/>
          <w14:ligatures w14:val="none"/>
        </w:rPr>
        <w:t xml:space="preserve"> نشان دادن به</w:t>
      </w:r>
      <w:r w:rsidRPr="00AE676C">
        <w:rPr>
          <w:rFonts w:asciiTheme="majorBidi" w:eastAsia="Times New Roman" w:hAnsiTheme="majorBidi" w:cs="B Nazanin" w:hint="cs"/>
          <w:color w:val="1F1F1F"/>
          <w:kern w:val="0"/>
          <w:sz w:val="28"/>
          <w:szCs w:val="28"/>
          <w:rtl/>
          <w14:ligatures w14:val="none"/>
        </w:rPr>
        <w:t>ی</w:t>
      </w:r>
      <w:r w:rsidRPr="00AE676C">
        <w:rPr>
          <w:rFonts w:asciiTheme="majorBidi" w:eastAsia="Times New Roman" w:hAnsiTheme="majorBidi" w:cs="B Nazanin" w:hint="eastAsia"/>
          <w:color w:val="1F1F1F"/>
          <w:kern w:val="0"/>
          <w:sz w:val="28"/>
          <w:szCs w:val="28"/>
          <w:rtl/>
          <w14:ligatures w14:val="none"/>
        </w:rPr>
        <w:t>نه</w:t>
      </w:r>
      <w:r w:rsidRPr="00AE676C">
        <w:rPr>
          <w:rFonts w:asciiTheme="majorBidi" w:eastAsia="Times New Roman" w:hAnsiTheme="majorBidi" w:cs="B Nazanin"/>
          <w:color w:val="1F1F1F"/>
          <w:kern w:val="0"/>
          <w:sz w:val="28"/>
          <w:szCs w:val="28"/>
          <w:rtl/>
          <w14:ligatures w14:val="none"/>
        </w:rPr>
        <w:t xml:space="preserve"> تعهد خود به جنبه‌ها</w:t>
      </w:r>
      <w:r w:rsidRPr="00AE676C">
        <w:rPr>
          <w:rFonts w:asciiTheme="majorBidi" w:eastAsia="Times New Roman" w:hAnsiTheme="majorBidi" w:cs="B Nazanin" w:hint="cs"/>
          <w:color w:val="1F1F1F"/>
          <w:kern w:val="0"/>
          <w:sz w:val="28"/>
          <w:szCs w:val="28"/>
          <w:rtl/>
          <w14:ligatures w14:val="none"/>
        </w:rPr>
        <w:t>ی</w:t>
      </w:r>
      <w:r w:rsidRPr="00AE676C">
        <w:rPr>
          <w:rFonts w:asciiTheme="majorBidi" w:eastAsia="Times New Roman" w:hAnsiTheme="majorBidi" w:cs="B Nazanin"/>
          <w:color w:val="1F1F1F"/>
          <w:kern w:val="0"/>
          <w:sz w:val="28"/>
          <w:szCs w:val="28"/>
          <w:rtl/>
          <w14:ligatures w14:val="none"/>
        </w:rPr>
        <w:t xml:space="preserve"> مختلف پا</w:t>
      </w:r>
      <w:r w:rsidRPr="00AE676C">
        <w:rPr>
          <w:rFonts w:asciiTheme="majorBidi" w:eastAsia="Times New Roman" w:hAnsiTheme="majorBidi" w:cs="B Nazanin" w:hint="cs"/>
          <w:color w:val="1F1F1F"/>
          <w:kern w:val="0"/>
          <w:sz w:val="28"/>
          <w:szCs w:val="28"/>
          <w:rtl/>
          <w14:ligatures w14:val="none"/>
        </w:rPr>
        <w:t>ی</w:t>
      </w:r>
      <w:r w:rsidRPr="00AE676C">
        <w:rPr>
          <w:rFonts w:asciiTheme="majorBidi" w:eastAsia="Times New Roman" w:hAnsiTheme="majorBidi" w:cs="B Nazanin" w:hint="eastAsia"/>
          <w:color w:val="1F1F1F"/>
          <w:kern w:val="0"/>
          <w:sz w:val="28"/>
          <w:szCs w:val="28"/>
          <w:rtl/>
          <w14:ligatures w14:val="none"/>
        </w:rPr>
        <w:t>دار</w:t>
      </w:r>
      <w:r w:rsidRPr="00AE676C">
        <w:rPr>
          <w:rFonts w:asciiTheme="majorBidi" w:eastAsia="Times New Roman" w:hAnsiTheme="majorBidi" w:cs="B Nazanin" w:hint="cs"/>
          <w:color w:val="1F1F1F"/>
          <w:kern w:val="0"/>
          <w:sz w:val="28"/>
          <w:szCs w:val="28"/>
          <w:rtl/>
          <w14:ligatures w14:val="none"/>
        </w:rPr>
        <w:t>ی</w:t>
      </w:r>
      <w:r w:rsidRPr="00AE676C">
        <w:rPr>
          <w:rFonts w:asciiTheme="majorBidi" w:eastAsia="Times New Roman" w:hAnsiTheme="majorBidi" w:cs="B Nazanin"/>
          <w:color w:val="1F1F1F"/>
          <w:kern w:val="0"/>
          <w:sz w:val="28"/>
          <w:szCs w:val="28"/>
          <w:rtl/>
          <w14:ligatures w14:val="none"/>
        </w:rPr>
        <w:t xml:space="preserve"> و ش</w:t>
      </w:r>
      <w:r w:rsidRPr="00AE676C">
        <w:rPr>
          <w:rFonts w:asciiTheme="majorBidi" w:eastAsia="Times New Roman" w:hAnsiTheme="majorBidi" w:cs="B Nazanin" w:hint="cs"/>
          <w:color w:val="1F1F1F"/>
          <w:kern w:val="0"/>
          <w:sz w:val="28"/>
          <w:szCs w:val="28"/>
          <w:rtl/>
          <w14:ligatures w14:val="none"/>
        </w:rPr>
        <w:t>ی</w:t>
      </w:r>
      <w:r w:rsidRPr="00AE676C">
        <w:rPr>
          <w:rFonts w:asciiTheme="majorBidi" w:eastAsia="Times New Roman" w:hAnsiTheme="majorBidi" w:cs="B Nazanin" w:hint="eastAsia"/>
          <w:color w:val="1F1F1F"/>
          <w:kern w:val="0"/>
          <w:sz w:val="28"/>
          <w:szCs w:val="28"/>
          <w:rtl/>
          <w14:ligatures w14:val="none"/>
        </w:rPr>
        <w:t>وه‌ها</w:t>
      </w:r>
      <w:r w:rsidRPr="00AE676C">
        <w:rPr>
          <w:rFonts w:asciiTheme="majorBidi" w:eastAsia="Times New Roman" w:hAnsiTheme="majorBidi" w:cs="B Nazanin" w:hint="cs"/>
          <w:color w:val="1F1F1F"/>
          <w:kern w:val="0"/>
          <w:sz w:val="28"/>
          <w:szCs w:val="28"/>
          <w:rtl/>
          <w14:ligatures w14:val="none"/>
        </w:rPr>
        <w:t>ی</w:t>
      </w:r>
      <w:r w:rsidRPr="00AE676C">
        <w:rPr>
          <w:rFonts w:asciiTheme="majorBidi" w:eastAsia="Times New Roman" w:hAnsiTheme="majorBidi" w:cs="B Nazanin"/>
          <w:color w:val="1F1F1F"/>
          <w:kern w:val="0"/>
          <w:sz w:val="28"/>
          <w:szCs w:val="28"/>
          <w:rtl/>
          <w14:ligatures w14:val="none"/>
        </w:rPr>
        <w:t xml:space="preserve"> تجار</w:t>
      </w:r>
      <w:r w:rsidRPr="00AE676C">
        <w:rPr>
          <w:rFonts w:asciiTheme="majorBidi" w:eastAsia="Times New Roman" w:hAnsiTheme="majorBidi" w:cs="B Nazanin" w:hint="cs"/>
          <w:color w:val="1F1F1F"/>
          <w:kern w:val="0"/>
          <w:sz w:val="28"/>
          <w:szCs w:val="28"/>
          <w:rtl/>
          <w14:ligatures w14:val="none"/>
        </w:rPr>
        <w:t>ی</w:t>
      </w:r>
      <w:r w:rsidRPr="00AE676C">
        <w:rPr>
          <w:rFonts w:asciiTheme="majorBidi" w:eastAsia="Times New Roman" w:hAnsiTheme="majorBidi" w:cs="B Nazanin"/>
          <w:color w:val="1F1F1F"/>
          <w:kern w:val="0"/>
          <w:sz w:val="28"/>
          <w:szCs w:val="28"/>
          <w:rtl/>
          <w14:ligatures w14:val="none"/>
        </w:rPr>
        <w:t xml:space="preserve"> مسئولانه، به دنبال گواه</w:t>
      </w:r>
      <w:r w:rsidRPr="00AE676C">
        <w:rPr>
          <w:rFonts w:asciiTheme="majorBidi" w:eastAsia="Times New Roman" w:hAnsiTheme="majorBidi" w:cs="B Nazanin" w:hint="cs"/>
          <w:color w:val="1F1F1F"/>
          <w:kern w:val="0"/>
          <w:sz w:val="28"/>
          <w:szCs w:val="28"/>
          <w:rtl/>
          <w14:ligatures w14:val="none"/>
        </w:rPr>
        <w:t>ی</w:t>
      </w:r>
      <w:r w:rsidRPr="00AE676C">
        <w:rPr>
          <w:rFonts w:asciiTheme="majorBidi" w:eastAsia="Times New Roman" w:hAnsiTheme="majorBidi" w:cs="B Nazanin" w:hint="eastAsia"/>
          <w:color w:val="1F1F1F"/>
          <w:kern w:val="0"/>
          <w:sz w:val="28"/>
          <w:szCs w:val="28"/>
          <w:rtl/>
          <w14:ligatures w14:val="none"/>
        </w:rPr>
        <w:t>نامه‌ها</w:t>
      </w:r>
      <w:r w:rsidRPr="00AE676C">
        <w:rPr>
          <w:rFonts w:asciiTheme="majorBidi" w:eastAsia="Times New Roman" w:hAnsiTheme="majorBidi" w:cs="B Nazanin" w:hint="cs"/>
          <w:color w:val="1F1F1F"/>
          <w:kern w:val="0"/>
          <w:sz w:val="28"/>
          <w:szCs w:val="28"/>
          <w:rtl/>
          <w14:ligatures w14:val="none"/>
        </w:rPr>
        <w:t>ی</w:t>
      </w:r>
      <w:r w:rsidRPr="00AE676C">
        <w:rPr>
          <w:rFonts w:asciiTheme="majorBidi" w:eastAsia="Times New Roman" w:hAnsiTheme="majorBidi" w:cs="B Nazanin"/>
          <w:color w:val="1F1F1F"/>
          <w:kern w:val="0"/>
          <w:sz w:val="28"/>
          <w:szCs w:val="28"/>
          <w:rtl/>
          <w14:ligatures w14:val="none"/>
        </w:rPr>
        <w:t xml:space="preserve"> متعدد باشند.</w:t>
      </w:r>
    </w:p>
    <w:p w14:paraId="3024C60D" w14:textId="77777777" w:rsidR="005A0326" w:rsidRPr="00AE676C" w:rsidRDefault="005A0326" w:rsidP="00AE676C">
      <w:pPr>
        <w:spacing w:after="0" w:line="420" w:lineRule="atLeast"/>
        <w:ind w:left="-90"/>
        <w:rPr>
          <w:rFonts w:asciiTheme="majorBidi" w:eastAsia="Times New Roman" w:hAnsiTheme="majorBidi" w:cs="B Nazanin"/>
          <w:color w:val="1F1F1F"/>
          <w:kern w:val="0"/>
          <w:sz w:val="28"/>
          <w:szCs w:val="28"/>
          <w:rtl/>
          <w14:ligatures w14:val="none"/>
        </w:rPr>
      </w:pPr>
    </w:p>
    <w:p w14:paraId="38E05306" w14:textId="14780F01" w:rsidR="005A0326" w:rsidRPr="005A0326" w:rsidRDefault="005A0326" w:rsidP="005A0326">
      <w:pPr>
        <w:tabs>
          <w:tab w:val="left" w:pos="518"/>
        </w:tabs>
        <w:rPr>
          <w:rFonts w:asciiTheme="majorBidi" w:hAnsiTheme="majorBidi" w:cs="B Titr"/>
          <w:sz w:val="24"/>
          <w:szCs w:val="24"/>
          <w:rtl/>
        </w:rPr>
      </w:pPr>
      <w:r>
        <w:rPr>
          <w:rFonts w:asciiTheme="majorBidi" w:hAnsiTheme="majorBidi" w:cs="B Titr" w:hint="cs"/>
          <w:sz w:val="24"/>
          <w:szCs w:val="24"/>
          <w:rtl/>
        </w:rPr>
        <w:t>2</w:t>
      </w:r>
      <w:r w:rsidRPr="005A0326">
        <w:rPr>
          <w:rFonts w:asciiTheme="majorBidi" w:hAnsiTheme="majorBidi" w:cs="B Titr"/>
          <w:sz w:val="24"/>
          <w:szCs w:val="24"/>
          <w:rtl/>
        </w:rPr>
        <w:t>.</w:t>
      </w:r>
      <w:r>
        <w:rPr>
          <w:rFonts w:asciiTheme="majorBidi" w:hAnsiTheme="majorBidi" w:cs="B Titr" w:hint="cs"/>
          <w:sz w:val="24"/>
          <w:szCs w:val="24"/>
          <w:rtl/>
        </w:rPr>
        <w:t>3</w:t>
      </w:r>
      <w:r w:rsidRPr="005A0326">
        <w:rPr>
          <w:rFonts w:asciiTheme="majorBidi" w:hAnsiTheme="majorBidi" w:cs="B Titr"/>
          <w:sz w:val="24"/>
          <w:szCs w:val="24"/>
          <w:rtl/>
        </w:rPr>
        <w:t>.</w:t>
      </w:r>
      <w:r>
        <w:rPr>
          <w:rFonts w:asciiTheme="majorBidi" w:hAnsiTheme="majorBidi" w:cs="B Titr" w:hint="cs"/>
          <w:sz w:val="24"/>
          <w:szCs w:val="24"/>
          <w:rtl/>
        </w:rPr>
        <w:t>12</w:t>
      </w:r>
      <w:r w:rsidRPr="005A0326">
        <w:rPr>
          <w:rFonts w:asciiTheme="majorBidi" w:hAnsiTheme="majorBidi" w:cs="B Titr"/>
          <w:sz w:val="24"/>
          <w:szCs w:val="24"/>
          <w:rtl/>
        </w:rPr>
        <w:t xml:space="preserve"> تأث</w:t>
      </w:r>
      <w:r w:rsidRPr="005A0326">
        <w:rPr>
          <w:rFonts w:asciiTheme="majorBidi" w:hAnsiTheme="majorBidi" w:cs="B Titr" w:hint="cs"/>
          <w:sz w:val="24"/>
          <w:szCs w:val="24"/>
          <w:rtl/>
        </w:rPr>
        <w:t>ی</w:t>
      </w:r>
      <w:r w:rsidRPr="005A0326">
        <w:rPr>
          <w:rFonts w:asciiTheme="majorBidi" w:hAnsiTheme="majorBidi" w:cs="B Titr" w:hint="eastAsia"/>
          <w:sz w:val="24"/>
          <w:szCs w:val="24"/>
          <w:rtl/>
        </w:rPr>
        <w:t>ر</w:t>
      </w:r>
      <w:r w:rsidRPr="005A0326">
        <w:rPr>
          <w:rFonts w:asciiTheme="majorBidi" w:hAnsiTheme="majorBidi" w:cs="B Titr"/>
          <w:sz w:val="24"/>
          <w:szCs w:val="24"/>
          <w:rtl/>
        </w:rPr>
        <w:t xml:space="preserve"> جهان</w:t>
      </w:r>
      <w:r w:rsidRPr="005A0326">
        <w:rPr>
          <w:rFonts w:asciiTheme="majorBidi" w:hAnsiTheme="majorBidi" w:cs="B Titr" w:hint="cs"/>
          <w:sz w:val="24"/>
          <w:szCs w:val="24"/>
          <w:rtl/>
        </w:rPr>
        <w:t>ی</w:t>
      </w:r>
      <w:r w:rsidRPr="005A0326">
        <w:rPr>
          <w:rFonts w:asciiTheme="majorBidi" w:hAnsiTheme="majorBidi" w:cs="B Titr"/>
          <w:sz w:val="24"/>
          <w:szCs w:val="24"/>
          <w:rtl/>
        </w:rPr>
        <w:t xml:space="preserve"> استانداردها و گواه</w:t>
      </w:r>
      <w:r w:rsidRPr="005A0326">
        <w:rPr>
          <w:rFonts w:asciiTheme="majorBidi" w:hAnsiTheme="majorBidi" w:cs="B Titr" w:hint="cs"/>
          <w:sz w:val="24"/>
          <w:szCs w:val="24"/>
          <w:rtl/>
        </w:rPr>
        <w:t>ی</w:t>
      </w:r>
      <w:r w:rsidRPr="005A0326">
        <w:rPr>
          <w:rFonts w:asciiTheme="majorBidi" w:hAnsiTheme="majorBidi" w:cs="B Titr" w:hint="eastAsia"/>
          <w:sz w:val="24"/>
          <w:szCs w:val="24"/>
          <w:rtl/>
        </w:rPr>
        <w:t>نامه‌ها</w:t>
      </w:r>
      <w:r w:rsidRPr="005A0326">
        <w:rPr>
          <w:rFonts w:asciiTheme="majorBidi" w:hAnsiTheme="majorBidi" w:cs="B Titr" w:hint="cs"/>
          <w:sz w:val="24"/>
          <w:szCs w:val="24"/>
          <w:rtl/>
        </w:rPr>
        <w:t>ی</w:t>
      </w:r>
      <w:r w:rsidRPr="005A0326">
        <w:rPr>
          <w:rFonts w:asciiTheme="majorBidi" w:hAnsiTheme="majorBidi" w:cs="B Titr"/>
          <w:sz w:val="24"/>
          <w:szCs w:val="24"/>
          <w:rtl/>
        </w:rPr>
        <w:t xml:space="preserve"> </w:t>
      </w:r>
      <w:r w:rsidRPr="005A0326">
        <w:rPr>
          <w:rFonts w:asciiTheme="majorBidi" w:hAnsiTheme="majorBidi" w:cs="B Titr" w:hint="cs"/>
          <w:sz w:val="24"/>
          <w:szCs w:val="24"/>
          <w:rtl/>
        </w:rPr>
        <w:t>ایزو</w:t>
      </w:r>
    </w:p>
    <w:p w14:paraId="00EB01D3" w14:textId="6E3E19F3" w:rsidR="007E7ED0" w:rsidRDefault="005A0326" w:rsidP="005A0326">
      <w:pPr>
        <w:tabs>
          <w:tab w:val="left" w:pos="518"/>
        </w:tabs>
        <w:rPr>
          <w:rFonts w:asciiTheme="majorBidi" w:hAnsiTheme="majorBidi" w:cs="B Nazanin"/>
          <w:sz w:val="28"/>
          <w:szCs w:val="28"/>
          <w:rtl/>
        </w:rPr>
      </w:pPr>
      <w:r w:rsidRPr="005A0326">
        <w:rPr>
          <w:rFonts w:asciiTheme="majorBidi" w:hAnsiTheme="majorBidi" w:cs="B Nazanin" w:hint="eastAsia"/>
          <w:sz w:val="28"/>
          <w:szCs w:val="28"/>
          <w:rtl/>
        </w:rPr>
        <w:t>تعداد</w:t>
      </w:r>
      <w:r w:rsidRPr="005A0326">
        <w:rPr>
          <w:rFonts w:asciiTheme="majorBidi" w:hAnsiTheme="majorBidi" w:cs="B Nazanin"/>
          <w:sz w:val="28"/>
          <w:szCs w:val="28"/>
          <w:rtl/>
        </w:rPr>
        <w:t xml:space="preserve"> گسترده گواه</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نامه‌ها</w:t>
      </w:r>
      <w:r w:rsidRPr="005A0326">
        <w:rPr>
          <w:rFonts w:asciiTheme="majorBidi" w:hAnsiTheme="majorBidi" w:cs="B Nazanin"/>
          <w:sz w:val="28"/>
          <w:szCs w:val="28"/>
          <w:rtl/>
        </w:rPr>
        <w:t xml:space="preserve"> و مراکز صدور گواه</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نامه</w:t>
      </w:r>
      <w:r w:rsidRPr="005A0326">
        <w:rPr>
          <w:rFonts w:asciiTheme="majorBidi" w:hAnsiTheme="majorBidi" w:cs="B Nazanin"/>
          <w:sz w:val="28"/>
          <w:szCs w:val="28"/>
          <w:rtl/>
        </w:rPr>
        <w:t xml:space="preserve"> ا</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زو</w:t>
      </w:r>
      <w:r w:rsidRPr="005A0326">
        <w:rPr>
          <w:rFonts w:asciiTheme="majorBidi" w:hAnsiTheme="majorBidi" w:cs="B Nazanin"/>
          <w:sz w:val="28"/>
          <w:szCs w:val="28"/>
          <w:rtl/>
        </w:rPr>
        <w:t xml:space="preserve"> در سطح جهان</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w:t>
      </w:r>
      <w:r w:rsidRPr="005A0326">
        <w:rPr>
          <w:rFonts w:asciiTheme="majorBidi" w:hAnsiTheme="majorBidi" w:cs="B Nazanin"/>
          <w:sz w:val="28"/>
          <w:szCs w:val="28"/>
          <w:rtl/>
        </w:rPr>
        <w:t xml:space="preserve"> گواه</w:t>
      </w:r>
      <w:r w:rsidRPr="005A0326">
        <w:rPr>
          <w:rFonts w:asciiTheme="majorBidi" w:hAnsiTheme="majorBidi" w:cs="B Nazanin" w:hint="cs"/>
          <w:sz w:val="28"/>
          <w:szCs w:val="28"/>
          <w:rtl/>
        </w:rPr>
        <w:t>ی</w:t>
      </w:r>
      <w:r w:rsidRPr="005A0326">
        <w:rPr>
          <w:rFonts w:asciiTheme="majorBidi" w:hAnsiTheme="majorBidi" w:cs="B Nazanin"/>
          <w:sz w:val="28"/>
          <w:szCs w:val="28"/>
          <w:rtl/>
        </w:rPr>
        <w:t xml:space="preserve"> بر اهم</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ت</w:t>
      </w:r>
      <w:r w:rsidRPr="005A0326">
        <w:rPr>
          <w:rFonts w:asciiTheme="majorBidi" w:hAnsiTheme="majorBidi" w:cs="B Nazanin"/>
          <w:sz w:val="28"/>
          <w:szCs w:val="28"/>
          <w:rtl/>
        </w:rPr>
        <w:t xml:space="preserve"> و نفوذ گواه</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نامه</w:t>
      </w:r>
      <w:r w:rsidRPr="005A0326">
        <w:rPr>
          <w:rFonts w:asciiTheme="majorBidi" w:hAnsiTheme="majorBidi" w:cs="B Nazanin"/>
          <w:sz w:val="28"/>
          <w:szCs w:val="28"/>
          <w:rtl/>
        </w:rPr>
        <w:t xml:space="preserve"> ا</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زو</w:t>
      </w:r>
      <w:r w:rsidRPr="005A0326">
        <w:rPr>
          <w:rFonts w:asciiTheme="majorBidi" w:hAnsiTheme="majorBidi" w:cs="B Nazanin"/>
          <w:sz w:val="28"/>
          <w:szCs w:val="28"/>
          <w:rtl/>
        </w:rPr>
        <w:t xml:space="preserve"> در صنا</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ع</w:t>
      </w:r>
      <w:r w:rsidRPr="005A0326">
        <w:rPr>
          <w:rFonts w:asciiTheme="majorBidi" w:hAnsiTheme="majorBidi" w:cs="B Nazanin"/>
          <w:sz w:val="28"/>
          <w:szCs w:val="28"/>
          <w:rtl/>
        </w:rPr>
        <w:t xml:space="preserve"> مختلف است (نگاه کن</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د</w:t>
      </w:r>
      <w:r w:rsidRPr="005A0326">
        <w:rPr>
          <w:rFonts w:asciiTheme="majorBidi" w:hAnsiTheme="majorBidi" w:cs="B Nazanin"/>
          <w:sz w:val="28"/>
          <w:szCs w:val="28"/>
          <w:rtl/>
        </w:rPr>
        <w:t xml:space="preserve"> به جدول 1.</w:t>
      </w:r>
      <w:r w:rsidRPr="005A0326">
        <w:rPr>
          <w:rFonts w:asciiTheme="majorBidi" w:hAnsiTheme="majorBidi" w:cs="B Nazanin" w:hint="cs"/>
          <w:sz w:val="28"/>
          <w:szCs w:val="28"/>
          <w:rtl/>
        </w:rPr>
        <w:t>12</w:t>
      </w:r>
      <w:r w:rsidRPr="005A0326">
        <w:rPr>
          <w:rFonts w:asciiTheme="majorBidi" w:hAnsiTheme="majorBidi" w:cs="B Nazanin"/>
          <w:sz w:val="28"/>
          <w:szCs w:val="28"/>
          <w:rtl/>
        </w:rPr>
        <w:t>). گواه</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نامه‌ها</w:t>
      </w:r>
      <w:r w:rsidRPr="005A0326">
        <w:rPr>
          <w:rFonts w:asciiTheme="majorBidi" w:hAnsiTheme="majorBidi" w:cs="B Nazanin" w:hint="cs"/>
          <w:sz w:val="28"/>
          <w:szCs w:val="28"/>
          <w:rtl/>
        </w:rPr>
        <w:t>ی</w:t>
      </w:r>
      <w:r w:rsidRPr="005A0326">
        <w:rPr>
          <w:rFonts w:asciiTheme="majorBidi" w:hAnsiTheme="majorBidi" w:cs="B Nazanin"/>
          <w:sz w:val="28"/>
          <w:szCs w:val="28"/>
          <w:rtl/>
        </w:rPr>
        <w:t xml:space="preserve"> ا</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زو</w:t>
      </w:r>
      <w:r w:rsidRPr="005A0326">
        <w:rPr>
          <w:rFonts w:asciiTheme="majorBidi" w:hAnsiTheme="majorBidi" w:cs="B Nazanin"/>
          <w:sz w:val="28"/>
          <w:szCs w:val="28"/>
          <w:rtl/>
        </w:rPr>
        <w:t xml:space="preserve"> از شناخت جهان</w:t>
      </w:r>
      <w:r w:rsidRPr="005A0326">
        <w:rPr>
          <w:rFonts w:asciiTheme="majorBidi" w:hAnsiTheme="majorBidi" w:cs="B Nazanin" w:hint="cs"/>
          <w:sz w:val="28"/>
          <w:szCs w:val="28"/>
          <w:rtl/>
        </w:rPr>
        <w:t>ی</w:t>
      </w:r>
      <w:r w:rsidRPr="005A0326">
        <w:rPr>
          <w:rFonts w:asciiTheme="majorBidi" w:hAnsiTheme="majorBidi" w:cs="B Nazanin"/>
          <w:sz w:val="28"/>
          <w:szCs w:val="28"/>
          <w:rtl/>
        </w:rPr>
        <w:t xml:space="preserve"> برخوردار بوده و به سازمان‌ها امکان م</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دهند</w:t>
      </w:r>
      <w:r w:rsidRPr="005A0326">
        <w:rPr>
          <w:rFonts w:asciiTheme="majorBidi" w:hAnsiTheme="majorBidi" w:cs="B Nazanin"/>
          <w:sz w:val="28"/>
          <w:szCs w:val="28"/>
          <w:rtl/>
        </w:rPr>
        <w:t xml:space="preserve"> تعهد خود را به ک</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ف</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ت،</w:t>
      </w:r>
      <w:r w:rsidRPr="005A0326">
        <w:rPr>
          <w:rFonts w:asciiTheme="majorBidi" w:hAnsiTheme="majorBidi" w:cs="B Nazanin"/>
          <w:sz w:val="28"/>
          <w:szCs w:val="28"/>
          <w:rtl/>
        </w:rPr>
        <w:t xml:space="preserve"> ا</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من</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w:t>
      </w:r>
      <w:r w:rsidRPr="005A0326">
        <w:rPr>
          <w:rFonts w:asciiTheme="majorBidi" w:hAnsiTheme="majorBidi" w:cs="B Nazanin"/>
          <w:sz w:val="28"/>
          <w:szCs w:val="28"/>
          <w:rtl/>
        </w:rPr>
        <w:t xml:space="preserve"> مسئ</w:t>
      </w:r>
      <w:r w:rsidRPr="005A0326">
        <w:rPr>
          <w:rFonts w:asciiTheme="majorBidi" w:hAnsiTheme="majorBidi" w:cs="B Nazanin" w:hint="eastAsia"/>
          <w:sz w:val="28"/>
          <w:szCs w:val="28"/>
          <w:rtl/>
        </w:rPr>
        <w:t>ول</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ت‌پذ</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ر</w:t>
      </w:r>
      <w:r w:rsidRPr="005A0326">
        <w:rPr>
          <w:rFonts w:asciiTheme="majorBidi" w:hAnsiTheme="majorBidi" w:cs="B Nazanin" w:hint="cs"/>
          <w:sz w:val="28"/>
          <w:szCs w:val="28"/>
          <w:rtl/>
        </w:rPr>
        <w:t>ی</w:t>
      </w:r>
      <w:r w:rsidRPr="005A0326">
        <w:rPr>
          <w:rFonts w:asciiTheme="majorBidi" w:hAnsiTheme="majorBidi" w:cs="B Nazanin"/>
          <w:sz w:val="28"/>
          <w:szCs w:val="28"/>
          <w:rtl/>
        </w:rPr>
        <w:t xml:space="preserve"> ز</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ست‌مح</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ط</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w:t>
      </w:r>
      <w:r w:rsidRPr="005A0326">
        <w:rPr>
          <w:rFonts w:asciiTheme="majorBidi" w:hAnsiTheme="majorBidi" w:cs="B Nazanin"/>
          <w:sz w:val="28"/>
          <w:szCs w:val="28"/>
          <w:rtl/>
        </w:rPr>
        <w:t xml:space="preserve"> فرآ</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ندها</w:t>
      </w:r>
      <w:r w:rsidRPr="005A0326">
        <w:rPr>
          <w:rFonts w:asciiTheme="majorBidi" w:hAnsiTheme="majorBidi" w:cs="B Nazanin" w:hint="cs"/>
          <w:sz w:val="28"/>
          <w:szCs w:val="28"/>
          <w:rtl/>
        </w:rPr>
        <w:t>ی</w:t>
      </w:r>
      <w:r w:rsidRPr="005A0326">
        <w:rPr>
          <w:rFonts w:asciiTheme="majorBidi" w:hAnsiTheme="majorBidi" w:cs="B Nazanin"/>
          <w:sz w:val="28"/>
          <w:szCs w:val="28"/>
          <w:rtl/>
        </w:rPr>
        <w:t xml:space="preserve"> حکمران</w:t>
      </w:r>
      <w:r w:rsidRPr="005A0326">
        <w:rPr>
          <w:rFonts w:asciiTheme="majorBidi" w:hAnsiTheme="majorBidi" w:cs="B Nazanin" w:hint="cs"/>
          <w:sz w:val="28"/>
          <w:szCs w:val="28"/>
          <w:rtl/>
        </w:rPr>
        <w:t>ی</w:t>
      </w:r>
      <w:r w:rsidRPr="005A0326">
        <w:rPr>
          <w:rFonts w:asciiTheme="majorBidi" w:hAnsiTheme="majorBidi" w:cs="B Nazanin"/>
          <w:sz w:val="28"/>
          <w:szCs w:val="28"/>
          <w:rtl/>
        </w:rPr>
        <w:t xml:space="preserve"> موثر و سا</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ر</w:t>
      </w:r>
      <w:r w:rsidRPr="005A0326">
        <w:rPr>
          <w:rFonts w:asciiTheme="majorBidi" w:hAnsiTheme="majorBidi" w:cs="B Nazanin"/>
          <w:sz w:val="28"/>
          <w:szCs w:val="28"/>
          <w:rtl/>
        </w:rPr>
        <w:t xml:space="preserve"> جنبه‌ها</w:t>
      </w:r>
      <w:r w:rsidRPr="005A0326">
        <w:rPr>
          <w:rFonts w:asciiTheme="majorBidi" w:hAnsiTheme="majorBidi" w:cs="B Nazanin" w:hint="cs"/>
          <w:sz w:val="28"/>
          <w:szCs w:val="28"/>
          <w:rtl/>
        </w:rPr>
        <w:t>ی</w:t>
      </w:r>
      <w:r w:rsidRPr="005A0326">
        <w:rPr>
          <w:rFonts w:asciiTheme="majorBidi" w:hAnsiTheme="majorBidi" w:cs="B Nazanin"/>
          <w:sz w:val="28"/>
          <w:szCs w:val="28"/>
          <w:rtl/>
        </w:rPr>
        <w:t xml:space="preserve"> ح</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ات</w:t>
      </w:r>
      <w:r w:rsidRPr="005A0326">
        <w:rPr>
          <w:rFonts w:asciiTheme="majorBidi" w:hAnsiTheme="majorBidi" w:cs="B Nazanin" w:hint="cs"/>
          <w:sz w:val="28"/>
          <w:szCs w:val="28"/>
          <w:rtl/>
        </w:rPr>
        <w:t>ی</w:t>
      </w:r>
      <w:r w:rsidRPr="005A0326">
        <w:rPr>
          <w:rFonts w:asciiTheme="majorBidi" w:hAnsiTheme="majorBidi" w:cs="B Nazanin"/>
          <w:sz w:val="28"/>
          <w:szCs w:val="28"/>
          <w:rtl/>
        </w:rPr>
        <w:t xml:space="preserve"> عمل</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ات</w:t>
      </w:r>
      <w:r w:rsidRPr="005A0326">
        <w:rPr>
          <w:rFonts w:asciiTheme="majorBidi" w:hAnsiTheme="majorBidi" w:cs="B Nazanin"/>
          <w:sz w:val="28"/>
          <w:szCs w:val="28"/>
          <w:rtl/>
        </w:rPr>
        <w:t xml:space="preserve"> خود نشان دهند. گواه</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نامه‌ها</w:t>
      </w:r>
      <w:r w:rsidRPr="005A0326">
        <w:rPr>
          <w:rFonts w:asciiTheme="majorBidi" w:hAnsiTheme="majorBidi" w:cs="B Nazanin" w:hint="cs"/>
          <w:sz w:val="28"/>
          <w:szCs w:val="28"/>
          <w:rtl/>
        </w:rPr>
        <w:t>ی</w:t>
      </w:r>
      <w:r w:rsidRPr="005A0326">
        <w:rPr>
          <w:rFonts w:asciiTheme="majorBidi" w:hAnsiTheme="majorBidi" w:cs="B Nazanin"/>
          <w:sz w:val="28"/>
          <w:szCs w:val="28"/>
          <w:rtl/>
        </w:rPr>
        <w:t xml:space="preserve"> ا</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زو</w:t>
      </w:r>
      <w:r w:rsidRPr="005A0326">
        <w:rPr>
          <w:rFonts w:asciiTheme="majorBidi" w:hAnsiTheme="majorBidi" w:cs="B Nazanin"/>
          <w:sz w:val="28"/>
          <w:szCs w:val="28"/>
          <w:rtl/>
        </w:rPr>
        <w:t xml:space="preserve"> م</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توانند</w:t>
      </w:r>
      <w:r w:rsidRPr="005A0326">
        <w:rPr>
          <w:rFonts w:asciiTheme="majorBidi" w:hAnsiTheme="majorBidi" w:cs="B Nazanin"/>
          <w:sz w:val="28"/>
          <w:szCs w:val="28"/>
          <w:rtl/>
        </w:rPr>
        <w:t xml:space="preserve"> به سازمان‌ها در برآورده کردن و فراتر رفتن از الزامات قانون</w:t>
      </w:r>
      <w:r w:rsidRPr="005A0326">
        <w:rPr>
          <w:rFonts w:asciiTheme="majorBidi" w:hAnsiTheme="majorBidi" w:cs="B Nazanin" w:hint="cs"/>
          <w:sz w:val="28"/>
          <w:szCs w:val="28"/>
          <w:rtl/>
        </w:rPr>
        <w:t>ی</w:t>
      </w:r>
      <w:r w:rsidRPr="005A0326">
        <w:rPr>
          <w:rFonts w:asciiTheme="majorBidi" w:hAnsiTheme="majorBidi" w:cs="B Nazanin"/>
          <w:sz w:val="28"/>
          <w:szCs w:val="28"/>
          <w:rtl/>
        </w:rPr>
        <w:t xml:space="preserve"> و جلوگ</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ر</w:t>
      </w:r>
      <w:r w:rsidRPr="005A0326">
        <w:rPr>
          <w:rFonts w:asciiTheme="majorBidi" w:hAnsiTheme="majorBidi" w:cs="B Nazanin" w:hint="cs"/>
          <w:sz w:val="28"/>
          <w:szCs w:val="28"/>
          <w:rtl/>
        </w:rPr>
        <w:t>ی</w:t>
      </w:r>
      <w:r w:rsidRPr="005A0326">
        <w:rPr>
          <w:rFonts w:asciiTheme="majorBidi" w:hAnsiTheme="majorBidi" w:cs="B Nazanin"/>
          <w:sz w:val="28"/>
          <w:szCs w:val="28"/>
          <w:rtl/>
        </w:rPr>
        <w:t xml:space="preserve"> از مسائل حقوق</w:t>
      </w:r>
      <w:r w:rsidRPr="005A0326">
        <w:rPr>
          <w:rFonts w:asciiTheme="majorBidi" w:hAnsiTheme="majorBidi" w:cs="B Nazanin" w:hint="cs"/>
          <w:sz w:val="28"/>
          <w:szCs w:val="28"/>
          <w:rtl/>
        </w:rPr>
        <w:t>ی</w:t>
      </w:r>
      <w:r w:rsidRPr="005A0326">
        <w:rPr>
          <w:rFonts w:asciiTheme="majorBidi" w:hAnsiTheme="majorBidi" w:cs="B Nazanin"/>
          <w:sz w:val="28"/>
          <w:szCs w:val="28"/>
          <w:rtl/>
        </w:rPr>
        <w:t xml:space="preserve"> و جر</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مه‌ها</w:t>
      </w:r>
      <w:r w:rsidRPr="005A0326">
        <w:rPr>
          <w:rFonts w:asciiTheme="majorBidi" w:hAnsiTheme="majorBidi" w:cs="B Nazanin" w:hint="cs"/>
          <w:sz w:val="28"/>
          <w:szCs w:val="28"/>
          <w:rtl/>
        </w:rPr>
        <w:t>ی</w:t>
      </w:r>
      <w:r w:rsidRPr="005A0326">
        <w:rPr>
          <w:rFonts w:asciiTheme="majorBidi" w:hAnsiTheme="majorBidi" w:cs="B Nazanin"/>
          <w:sz w:val="28"/>
          <w:szCs w:val="28"/>
          <w:rtl/>
        </w:rPr>
        <w:t xml:space="preserve"> نظارت</w:t>
      </w:r>
      <w:r w:rsidRPr="005A0326">
        <w:rPr>
          <w:rFonts w:asciiTheme="majorBidi" w:hAnsiTheme="majorBidi" w:cs="B Nazanin" w:hint="cs"/>
          <w:sz w:val="28"/>
          <w:szCs w:val="28"/>
          <w:rtl/>
        </w:rPr>
        <w:t>ی</w:t>
      </w:r>
      <w:r w:rsidRPr="005A0326">
        <w:rPr>
          <w:rFonts w:asciiTheme="majorBidi" w:hAnsiTheme="majorBidi" w:cs="B Nazanin"/>
          <w:sz w:val="28"/>
          <w:szCs w:val="28"/>
          <w:rtl/>
        </w:rPr>
        <w:t xml:space="preserve"> کمک کنند. پا</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بند</w:t>
      </w:r>
      <w:r w:rsidRPr="005A0326">
        <w:rPr>
          <w:rFonts w:asciiTheme="majorBidi" w:hAnsiTheme="majorBidi" w:cs="B Nazanin" w:hint="cs"/>
          <w:sz w:val="28"/>
          <w:szCs w:val="28"/>
          <w:rtl/>
        </w:rPr>
        <w:t>ی</w:t>
      </w:r>
      <w:r w:rsidRPr="005A0326">
        <w:rPr>
          <w:rFonts w:asciiTheme="majorBidi" w:hAnsiTheme="majorBidi" w:cs="B Nazanin"/>
          <w:sz w:val="28"/>
          <w:szCs w:val="28"/>
          <w:rtl/>
        </w:rPr>
        <w:t xml:space="preserve"> به دستورالعمل‌ها</w:t>
      </w:r>
      <w:r w:rsidRPr="005A0326">
        <w:rPr>
          <w:rFonts w:asciiTheme="majorBidi" w:hAnsiTheme="majorBidi" w:cs="B Nazanin" w:hint="cs"/>
          <w:sz w:val="28"/>
          <w:szCs w:val="28"/>
          <w:rtl/>
        </w:rPr>
        <w:t>ی</w:t>
      </w:r>
      <w:r w:rsidRPr="005A0326">
        <w:rPr>
          <w:rFonts w:asciiTheme="majorBidi" w:hAnsiTheme="majorBidi" w:cs="B Nazanin"/>
          <w:sz w:val="28"/>
          <w:szCs w:val="28"/>
          <w:rtl/>
        </w:rPr>
        <w:t xml:space="preserve"> ا</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زو</w:t>
      </w:r>
      <w:r w:rsidRPr="005A0326">
        <w:rPr>
          <w:rFonts w:asciiTheme="majorBidi" w:hAnsiTheme="majorBidi" w:cs="B Nazanin"/>
          <w:sz w:val="28"/>
          <w:szCs w:val="28"/>
          <w:rtl/>
        </w:rPr>
        <w:t xml:space="preserve"> برا</w:t>
      </w:r>
      <w:r w:rsidRPr="005A0326">
        <w:rPr>
          <w:rFonts w:asciiTheme="majorBidi" w:hAnsiTheme="majorBidi" w:cs="B Nazanin" w:hint="cs"/>
          <w:sz w:val="28"/>
          <w:szCs w:val="28"/>
          <w:rtl/>
        </w:rPr>
        <w:t>ی</w:t>
      </w:r>
      <w:r w:rsidRPr="005A0326">
        <w:rPr>
          <w:rFonts w:asciiTheme="majorBidi" w:hAnsiTheme="majorBidi" w:cs="B Nazanin"/>
          <w:sz w:val="28"/>
          <w:szCs w:val="28"/>
          <w:rtl/>
        </w:rPr>
        <w:t xml:space="preserve"> مد</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ر</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ت</w:t>
      </w:r>
      <w:r w:rsidRPr="005A0326">
        <w:rPr>
          <w:rFonts w:asciiTheme="majorBidi" w:hAnsiTheme="majorBidi" w:cs="B Nazanin"/>
          <w:sz w:val="28"/>
          <w:szCs w:val="28"/>
          <w:rtl/>
        </w:rPr>
        <w:t xml:space="preserve"> ر</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سک</w:t>
      </w:r>
      <w:r w:rsidRPr="005A0326">
        <w:rPr>
          <w:rFonts w:asciiTheme="majorBidi" w:hAnsiTheme="majorBidi" w:cs="B Nazanin"/>
          <w:sz w:val="28"/>
          <w:szCs w:val="28"/>
          <w:rtl/>
        </w:rPr>
        <w:t xml:space="preserve"> و استانداردها</w:t>
      </w:r>
      <w:r w:rsidRPr="005A0326">
        <w:rPr>
          <w:rFonts w:asciiTheme="majorBidi" w:hAnsiTheme="majorBidi" w:cs="B Nazanin" w:hint="cs"/>
          <w:sz w:val="28"/>
          <w:szCs w:val="28"/>
          <w:rtl/>
        </w:rPr>
        <w:t>ی</w:t>
      </w:r>
      <w:r w:rsidRPr="005A0326">
        <w:rPr>
          <w:rFonts w:asciiTheme="majorBidi" w:hAnsiTheme="majorBidi" w:cs="B Nazanin"/>
          <w:sz w:val="28"/>
          <w:szCs w:val="28"/>
          <w:rtl/>
        </w:rPr>
        <w:t xml:space="preserve"> انطباق م</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تواند</w:t>
      </w:r>
      <w:r w:rsidRPr="005A0326">
        <w:rPr>
          <w:rFonts w:asciiTheme="majorBidi" w:hAnsiTheme="majorBidi" w:cs="B Nazanin"/>
          <w:sz w:val="28"/>
          <w:szCs w:val="28"/>
          <w:rtl/>
        </w:rPr>
        <w:t xml:space="preserve"> خطر نقص محصول، تصادفات، مسائل حقوق</w:t>
      </w:r>
      <w:r w:rsidRPr="005A0326">
        <w:rPr>
          <w:rFonts w:asciiTheme="majorBidi" w:hAnsiTheme="majorBidi" w:cs="B Nazanin" w:hint="cs"/>
          <w:sz w:val="28"/>
          <w:szCs w:val="28"/>
          <w:rtl/>
        </w:rPr>
        <w:t>ی</w:t>
      </w:r>
      <w:r w:rsidRPr="005A0326">
        <w:rPr>
          <w:rFonts w:asciiTheme="majorBidi" w:hAnsiTheme="majorBidi" w:cs="B Nazanin"/>
          <w:sz w:val="28"/>
          <w:szCs w:val="28"/>
          <w:rtl/>
        </w:rPr>
        <w:t xml:space="preserve"> و سا</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ر</w:t>
      </w:r>
      <w:r w:rsidRPr="005A0326">
        <w:rPr>
          <w:rFonts w:asciiTheme="majorBidi" w:hAnsiTheme="majorBidi" w:cs="B Nazanin"/>
          <w:sz w:val="28"/>
          <w:szCs w:val="28"/>
          <w:rtl/>
        </w:rPr>
        <w:t xml:space="preserve"> حوادث را کاهش دهد. سرما</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ه‌گذاران،</w:t>
      </w:r>
      <w:r w:rsidRPr="005A0326">
        <w:rPr>
          <w:rFonts w:asciiTheme="majorBidi" w:hAnsiTheme="majorBidi" w:cs="B Nazanin"/>
          <w:sz w:val="28"/>
          <w:szCs w:val="28"/>
          <w:rtl/>
        </w:rPr>
        <w:t xml:space="preserve"> مشتر</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ان</w:t>
      </w:r>
      <w:r w:rsidRPr="005A0326">
        <w:rPr>
          <w:rFonts w:asciiTheme="majorBidi" w:hAnsiTheme="majorBidi" w:cs="B Nazanin"/>
          <w:sz w:val="28"/>
          <w:szCs w:val="28"/>
          <w:rtl/>
        </w:rPr>
        <w:t xml:space="preserve"> و مشتر</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ان</w:t>
      </w:r>
      <w:r w:rsidRPr="005A0326">
        <w:rPr>
          <w:rFonts w:asciiTheme="majorBidi" w:hAnsiTheme="majorBidi" w:cs="B Nazanin"/>
          <w:sz w:val="28"/>
          <w:szCs w:val="28"/>
          <w:rtl/>
        </w:rPr>
        <w:t xml:space="preserve"> اغلب ترج</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ح</w:t>
      </w:r>
      <w:r w:rsidRPr="005A0326">
        <w:rPr>
          <w:rFonts w:asciiTheme="majorBidi" w:hAnsiTheme="majorBidi" w:cs="B Nazanin"/>
          <w:sz w:val="28"/>
          <w:szCs w:val="28"/>
          <w:rtl/>
        </w:rPr>
        <w:t xml:space="preserve"> م</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دهند</w:t>
      </w:r>
      <w:r w:rsidRPr="005A0326">
        <w:rPr>
          <w:rFonts w:asciiTheme="majorBidi" w:hAnsiTheme="majorBidi" w:cs="B Nazanin"/>
          <w:sz w:val="28"/>
          <w:szCs w:val="28"/>
          <w:rtl/>
        </w:rPr>
        <w:t xml:space="preserve"> با سازمان‌ها</w:t>
      </w:r>
      <w:r w:rsidRPr="005A0326">
        <w:rPr>
          <w:rFonts w:asciiTheme="majorBidi" w:hAnsiTheme="majorBidi" w:cs="B Nazanin" w:hint="cs"/>
          <w:sz w:val="28"/>
          <w:szCs w:val="28"/>
          <w:rtl/>
        </w:rPr>
        <w:t>یی</w:t>
      </w:r>
      <w:r w:rsidRPr="005A0326">
        <w:rPr>
          <w:rFonts w:asciiTheme="majorBidi" w:hAnsiTheme="majorBidi" w:cs="B Nazanin"/>
          <w:sz w:val="28"/>
          <w:szCs w:val="28"/>
          <w:rtl/>
        </w:rPr>
        <w:t xml:space="preserve"> که دارا</w:t>
      </w:r>
      <w:r w:rsidRPr="005A0326">
        <w:rPr>
          <w:rFonts w:asciiTheme="majorBidi" w:hAnsiTheme="majorBidi" w:cs="B Nazanin" w:hint="cs"/>
          <w:sz w:val="28"/>
          <w:szCs w:val="28"/>
          <w:rtl/>
        </w:rPr>
        <w:t>ی</w:t>
      </w:r>
      <w:r w:rsidRPr="005A0326">
        <w:rPr>
          <w:rFonts w:asciiTheme="majorBidi" w:hAnsiTheme="majorBidi" w:cs="B Nazanin"/>
          <w:sz w:val="28"/>
          <w:szCs w:val="28"/>
          <w:rtl/>
        </w:rPr>
        <w:t xml:space="preserve"> گواه</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نامه</w:t>
      </w:r>
      <w:r w:rsidRPr="005A0326">
        <w:rPr>
          <w:rFonts w:asciiTheme="majorBidi" w:hAnsiTheme="majorBidi" w:cs="B Nazanin"/>
          <w:sz w:val="28"/>
          <w:szCs w:val="28"/>
          <w:rtl/>
        </w:rPr>
        <w:t xml:space="preserve"> ا</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زو</w:t>
      </w:r>
      <w:r w:rsidRPr="005A0326">
        <w:rPr>
          <w:rFonts w:asciiTheme="majorBidi" w:hAnsiTheme="majorBidi" w:cs="B Nazanin"/>
          <w:sz w:val="28"/>
          <w:szCs w:val="28"/>
          <w:rtl/>
        </w:rPr>
        <w:t xml:space="preserve"> هستند کار کنند </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ا</w:t>
      </w:r>
      <w:r w:rsidRPr="005A0326">
        <w:rPr>
          <w:rFonts w:asciiTheme="majorBidi" w:hAnsiTheme="majorBidi" w:cs="B Nazanin"/>
          <w:sz w:val="28"/>
          <w:szCs w:val="28"/>
          <w:rtl/>
        </w:rPr>
        <w:t xml:space="preserve"> از آن‌ها خر</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د</w:t>
      </w:r>
      <w:r w:rsidRPr="005A0326">
        <w:rPr>
          <w:rFonts w:asciiTheme="majorBidi" w:hAnsiTheme="majorBidi" w:cs="B Nazanin"/>
          <w:sz w:val="28"/>
          <w:szCs w:val="28"/>
          <w:rtl/>
        </w:rPr>
        <w:t xml:space="preserve"> کنند. بنابرا</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ن،</w:t>
      </w:r>
      <w:r w:rsidRPr="005A0326">
        <w:rPr>
          <w:rFonts w:asciiTheme="majorBidi" w:hAnsiTheme="majorBidi" w:cs="B Nazanin"/>
          <w:sz w:val="28"/>
          <w:szCs w:val="28"/>
          <w:rtl/>
        </w:rPr>
        <w:t xml:space="preserve"> گو</w:t>
      </w:r>
      <w:r w:rsidRPr="005A0326">
        <w:rPr>
          <w:rFonts w:asciiTheme="majorBidi" w:hAnsiTheme="majorBidi" w:cs="B Nazanin" w:hint="eastAsia"/>
          <w:sz w:val="28"/>
          <w:szCs w:val="28"/>
          <w:rtl/>
        </w:rPr>
        <w:t>اه</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نامه‌ها</w:t>
      </w:r>
      <w:r w:rsidRPr="005A0326">
        <w:rPr>
          <w:rFonts w:asciiTheme="majorBidi" w:hAnsiTheme="majorBidi" w:cs="B Nazanin" w:hint="cs"/>
          <w:sz w:val="28"/>
          <w:szCs w:val="28"/>
          <w:rtl/>
        </w:rPr>
        <w:t>ی</w:t>
      </w:r>
      <w:r w:rsidRPr="005A0326">
        <w:rPr>
          <w:rFonts w:asciiTheme="majorBidi" w:hAnsiTheme="majorBidi" w:cs="B Nazanin"/>
          <w:sz w:val="28"/>
          <w:szCs w:val="28"/>
          <w:rtl/>
        </w:rPr>
        <w:t xml:space="preserve"> ا</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زو</w:t>
      </w:r>
      <w:r w:rsidRPr="005A0326">
        <w:rPr>
          <w:rFonts w:asciiTheme="majorBidi" w:hAnsiTheme="majorBidi" w:cs="B Nazanin"/>
          <w:sz w:val="28"/>
          <w:szCs w:val="28"/>
          <w:rtl/>
        </w:rPr>
        <w:t xml:space="preserve"> م</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توانند</w:t>
      </w:r>
      <w:r w:rsidRPr="005A0326">
        <w:rPr>
          <w:rFonts w:asciiTheme="majorBidi" w:hAnsiTheme="majorBidi" w:cs="B Nazanin"/>
          <w:sz w:val="28"/>
          <w:szCs w:val="28"/>
          <w:rtl/>
        </w:rPr>
        <w:t xml:space="preserve"> </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ک</w:t>
      </w:r>
      <w:r w:rsidRPr="005A0326">
        <w:rPr>
          <w:rFonts w:asciiTheme="majorBidi" w:hAnsiTheme="majorBidi" w:cs="B Nazanin"/>
          <w:sz w:val="28"/>
          <w:szCs w:val="28"/>
          <w:rtl/>
        </w:rPr>
        <w:t xml:space="preserve"> سازمان را به عنوان نشانه‌ا</w:t>
      </w:r>
      <w:r w:rsidRPr="005A0326">
        <w:rPr>
          <w:rFonts w:asciiTheme="majorBidi" w:hAnsiTheme="majorBidi" w:cs="B Nazanin" w:hint="cs"/>
          <w:sz w:val="28"/>
          <w:szCs w:val="28"/>
          <w:rtl/>
        </w:rPr>
        <w:t>ی</w:t>
      </w:r>
      <w:r w:rsidRPr="005A0326">
        <w:rPr>
          <w:rFonts w:asciiTheme="majorBidi" w:hAnsiTheme="majorBidi" w:cs="B Nazanin"/>
          <w:sz w:val="28"/>
          <w:szCs w:val="28"/>
          <w:rtl/>
        </w:rPr>
        <w:t xml:space="preserve"> از تعهد به تعال</w:t>
      </w:r>
      <w:r w:rsidRPr="005A0326">
        <w:rPr>
          <w:rFonts w:asciiTheme="majorBidi" w:hAnsiTheme="majorBidi" w:cs="B Nazanin" w:hint="cs"/>
          <w:sz w:val="28"/>
          <w:szCs w:val="28"/>
          <w:rtl/>
        </w:rPr>
        <w:t>ی</w:t>
      </w:r>
      <w:r w:rsidRPr="005A0326">
        <w:rPr>
          <w:rFonts w:asciiTheme="majorBidi" w:hAnsiTheme="majorBidi" w:cs="B Nazanin"/>
          <w:sz w:val="28"/>
          <w:szCs w:val="28"/>
          <w:rtl/>
        </w:rPr>
        <w:t xml:space="preserve"> از رقبا متما</w:t>
      </w:r>
      <w:r w:rsidRPr="005A0326">
        <w:rPr>
          <w:rFonts w:asciiTheme="majorBidi" w:hAnsiTheme="majorBidi" w:cs="B Nazanin" w:hint="cs"/>
          <w:sz w:val="28"/>
          <w:szCs w:val="28"/>
          <w:rtl/>
        </w:rPr>
        <w:t>ی</w:t>
      </w:r>
      <w:r w:rsidRPr="005A0326">
        <w:rPr>
          <w:rFonts w:asciiTheme="majorBidi" w:hAnsiTheme="majorBidi" w:cs="B Nazanin" w:hint="eastAsia"/>
          <w:sz w:val="28"/>
          <w:szCs w:val="28"/>
          <w:rtl/>
        </w:rPr>
        <w:t>ز</w:t>
      </w:r>
      <w:r w:rsidRPr="005A0326">
        <w:rPr>
          <w:rFonts w:asciiTheme="majorBidi" w:hAnsiTheme="majorBidi" w:cs="B Nazanin"/>
          <w:sz w:val="28"/>
          <w:szCs w:val="28"/>
          <w:rtl/>
        </w:rPr>
        <w:t xml:space="preserve"> کنند.</w:t>
      </w:r>
    </w:p>
    <w:p w14:paraId="13F96ACE" w14:textId="50D44254" w:rsidR="00393738" w:rsidRPr="00393738" w:rsidRDefault="00393738" w:rsidP="005A0326">
      <w:pPr>
        <w:tabs>
          <w:tab w:val="left" w:pos="518"/>
        </w:tabs>
        <w:rPr>
          <w:rFonts w:asciiTheme="majorBidi" w:hAnsiTheme="majorBidi" w:cs="B Nazanin"/>
          <w:sz w:val="24"/>
          <w:szCs w:val="24"/>
          <w:rtl/>
        </w:rPr>
      </w:pPr>
      <w:r>
        <w:rPr>
          <w:rFonts w:asciiTheme="majorBidi" w:hAnsiTheme="majorBidi" w:cs="B Nazanin"/>
          <w:noProof/>
          <w:sz w:val="24"/>
          <w:szCs w:val="24"/>
          <w:rtl/>
          <w:lang w:val="ar-SA"/>
        </w:rPr>
        <mc:AlternateContent>
          <mc:Choice Requires="wps">
            <w:drawing>
              <wp:anchor distT="0" distB="0" distL="114300" distR="114300" simplePos="0" relativeHeight="252293632" behindDoc="0" locked="0" layoutInCell="1" allowOverlap="1" wp14:anchorId="72CFF62C" wp14:editId="109C98CC">
                <wp:simplePos x="0" y="0"/>
                <wp:positionH relativeFrom="column">
                  <wp:posOffset>373506</wp:posOffset>
                </wp:positionH>
                <wp:positionV relativeFrom="paragraph">
                  <wp:posOffset>272758</wp:posOffset>
                </wp:positionV>
                <wp:extent cx="5350354" cy="290354"/>
                <wp:effectExtent l="0" t="0" r="22225" b="14605"/>
                <wp:wrapNone/>
                <wp:docPr id="725956127" name="Text Box 368"/>
                <wp:cNvGraphicFramePr/>
                <a:graphic xmlns:a="http://schemas.openxmlformats.org/drawingml/2006/main">
                  <a:graphicData uri="http://schemas.microsoft.com/office/word/2010/wordprocessingShape">
                    <wps:wsp>
                      <wps:cNvSpPr txBox="1"/>
                      <wps:spPr>
                        <a:xfrm>
                          <a:off x="0" y="0"/>
                          <a:ext cx="5350354" cy="290354"/>
                        </a:xfrm>
                        <a:prstGeom prst="rect">
                          <a:avLst/>
                        </a:prstGeom>
                        <a:solidFill>
                          <a:schemeClr val="lt1"/>
                        </a:solidFill>
                        <a:ln w="6350">
                          <a:solidFill>
                            <a:prstClr val="black"/>
                          </a:solidFill>
                        </a:ln>
                      </wps:spPr>
                      <wps:txbx>
                        <w:txbxContent>
                          <w:p w14:paraId="52654B56" w14:textId="4650AD83" w:rsidR="00393738" w:rsidRPr="00393738" w:rsidRDefault="00393738" w:rsidP="00393738">
                            <w:pPr>
                              <w:rPr>
                                <w:rFonts w:cs="B Titr"/>
                                <w:sz w:val="18"/>
                                <w:szCs w:val="18"/>
                                <w:rtl/>
                                <w:lang w:bidi="fa-IR"/>
                              </w:rPr>
                            </w:pPr>
                            <w:r>
                              <w:rPr>
                                <w:rFonts w:cs="B Titr" w:hint="cs"/>
                                <w:sz w:val="18"/>
                                <w:szCs w:val="18"/>
                                <w:rtl/>
                              </w:rPr>
                              <w:t xml:space="preserve">                     </w:t>
                            </w:r>
                            <w:r w:rsidRPr="00393738">
                              <w:rPr>
                                <w:rFonts w:cs="B Titr"/>
                                <w:sz w:val="18"/>
                                <w:szCs w:val="18"/>
                                <w:rtl/>
                              </w:rPr>
                              <w:t>تعداد سا</w:t>
                            </w:r>
                            <w:r w:rsidRPr="00393738">
                              <w:rPr>
                                <w:rFonts w:cs="B Titr" w:hint="cs"/>
                                <w:sz w:val="18"/>
                                <w:szCs w:val="18"/>
                                <w:rtl/>
                              </w:rPr>
                              <w:t>ی</w:t>
                            </w:r>
                            <w:r w:rsidRPr="00393738">
                              <w:rPr>
                                <w:rFonts w:cs="B Titr" w:hint="eastAsia"/>
                                <w:sz w:val="18"/>
                                <w:szCs w:val="18"/>
                                <w:rtl/>
                              </w:rPr>
                              <w:t>ت</w:t>
                            </w:r>
                            <w:r w:rsidRPr="00393738">
                              <w:rPr>
                                <w:rFonts w:cs="B Titr"/>
                                <w:sz w:val="18"/>
                                <w:szCs w:val="18"/>
                                <w:rtl/>
                              </w:rPr>
                              <w:t xml:space="preserve"> ها</w:t>
                            </w:r>
                            <w:r w:rsidRPr="00393738">
                              <w:rPr>
                                <w:rFonts w:cs="B Titr" w:hint="cs"/>
                                <w:sz w:val="18"/>
                                <w:szCs w:val="18"/>
                                <w:rtl/>
                              </w:rPr>
                              <w:t>ی</w:t>
                            </w:r>
                            <w:r w:rsidRPr="00393738">
                              <w:rPr>
                                <w:rFonts w:cs="B Titr"/>
                                <w:sz w:val="18"/>
                                <w:szCs w:val="18"/>
                                <w:rtl/>
                              </w:rPr>
                              <w:t xml:space="preserve"> صدور گواه</w:t>
                            </w:r>
                            <w:r w:rsidRPr="00393738">
                              <w:rPr>
                                <w:rFonts w:cs="B Titr" w:hint="cs"/>
                                <w:sz w:val="18"/>
                                <w:szCs w:val="18"/>
                                <w:rtl/>
                              </w:rPr>
                              <w:t>ی</w:t>
                            </w:r>
                            <w:r w:rsidRPr="00393738">
                              <w:rPr>
                                <w:rFonts w:cs="B Titr" w:hint="eastAsia"/>
                                <w:sz w:val="18"/>
                                <w:szCs w:val="18"/>
                                <w:rtl/>
                              </w:rPr>
                              <w:t>نامه</w:t>
                            </w:r>
                            <w:r w:rsidRPr="00393738">
                              <w:rPr>
                                <w:rFonts w:cs="B Titr"/>
                                <w:sz w:val="18"/>
                                <w:szCs w:val="18"/>
                              </w:rPr>
                              <w:t xml:space="preserve">    </w:t>
                            </w:r>
                            <w:r>
                              <w:rPr>
                                <w:rFonts w:cs="B Titr" w:hint="cs"/>
                                <w:sz w:val="18"/>
                                <w:szCs w:val="18"/>
                                <w:rtl/>
                              </w:rPr>
                              <w:t xml:space="preserve">    </w:t>
                            </w:r>
                            <w:r w:rsidRPr="00393738">
                              <w:rPr>
                                <w:rFonts w:cs="B Titr"/>
                                <w:sz w:val="18"/>
                                <w:szCs w:val="18"/>
                              </w:rPr>
                              <w:t xml:space="preserve">  </w:t>
                            </w:r>
                            <w:r>
                              <w:rPr>
                                <w:rFonts w:cs="B Titr" w:hint="cs"/>
                                <w:sz w:val="18"/>
                                <w:szCs w:val="18"/>
                                <w:rtl/>
                              </w:rPr>
                              <w:t xml:space="preserve">   </w:t>
                            </w:r>
                            <w:r w:rsidRPr="00393738">
                              <w:rPr>
                                <w:rFonts w:cs="B Titr"/>
                                <w:sz w:val="18"/>
                                <w:szCs w:val="18"/>
                              </w:rPr>
                              <w:t xml:space="preserve">       </w:t>
                            </w:r>
                            <w:r w:rsidRPr="00393738">
                              <w:rPr>
                                <w:rFonts w:cs="B Titr" w:hint="cs"/>
                                <w:sz w:val="18"/>
                                <w:szCs w:val="18"/>
                                <w:rtl/>
                                <w:lang w:bidi="fa-IR"/>
                              </w:rPr>
                              <w:t xml:space="preserve">   </w:t>
                            </w:r>
                            <w:r w:rsidRPr="00393738">
                              <w:rPr>
                                <w:rFonts w:cs="B Titr"/>
                                <w:sz w:val="18"/>
                                <w:szCs w:val="18"/>
                                <w:rtl/>
                                <w:lang w:bidi="fa-IR"/>
                              </w:rPr>
                              <w:t>تعداد گواه</w:t>
                            </w:r>
                            <w:r w:rsidRPr="00393738">
                              <w:rPr>
                                <w:rFonts w:cs="B Titr" w:hint="cs"/>
                                <w:sz w:val="18"/>
                                <w:szCs w:val="18"/>
                                <w:rtl/>
                                <w:lang w:bidi="fa-IR"/>
                              </w:rPr>
                              <w:t>ی</w:t>
                            </w:r>
                            <w:r w:rsidRPr="00393738">
                              <w:rPr>
                                <w:rFonts w:cs="B Titr" w:hint="eastAsia"/>
                                <w:sz w:val="18"/>
                                <w:szCs w:val="18"/>
                                <w:rtl/>
                                <w:lang w:bidi="fa-IR"/>
                              </w:rPr>
                              <w:t>نامه</w:t>
                            </w:r>
                            <w:r w:rsidRPr="00393738">
                              <w:rPr>
                                <w:rFonts w:cs="B Titr"/>
                                <w:sz w:val="18"/>
                                <w:szCs w:val="18"/>
                                <w:rtl/>
                                <w:lang w:bidi="fa-IR"/>
                              </w:rPr>
                              <w:t xml:space="preserve"> ها</w:t>
                            </w:r>
                            <w:r w:rsidRPr="00393738">
                              <w:rPr>
                                <w:rFonts w:cs="B Titr"/>
                                <w:sz w:val="18"/>
                                <w:szCs w:val="18"/>
                                <w:lang w:bidi="fa-IR"/>
                              </w:rPr>
                              <w:t xml:space="preserve">      </w:t>
                            </w:r>
                            <w:r w:rsidRPr="00393738">
                              <w:rPr>
                                <w:rFonts w:cs="B Titr" w:hint="cs"/>
                                <w:sz w:val="18"/>
                                <w:szCs w:val="18"/>
                                <w:rtl/>
                                <w:lang w:bidi="fa-IR"/>
                              </w:rPr>
                              <w:t xml:space="preserve">        </w:t>
                            </w:r>
                            <w:r>
                              <w:rPr>
                                <w:rFonts w:cs="B Titr" w:hint="cs"/>
                                <w:sz w:val="18"/>
                                <w:szCs w:val="18"/>
                                <w:rtl/>
                                <w:lang w:bidi="fa-IR"/>
                              </w:rPr>
                              <w:t xml:space="preserve">                                 </w:t>
                            </w:r>
                            <w:r w:rsidRPr="00393738">
                              <w:rPr>
                                <w:rFonts w:cs="B Titr" w:hint="cs"/>
                                <w:sz w:val="18"/>
                                <w:szCs w:val="18"/>
                                <w:rtl/>
                                <w:lang w:bidi="fa-IR"/>
                              </w:rPr>
                              <w:t xml:space="preserve">     </w:t>
                            </w:r>
                            <w:r w:rsidRPr="00393738">
                              <w:rPr>
                                <w:rFonts w:cs="B Titr"/>
                                <w:sz w:val="18"/>
                                <w:szCs w:val="18"/>
                                <w:rtl/>
                                <w:lang w:bidi="fa-IR"/>
                              </w:rPr>
                              <w:t>گواه</w:t>
                            </w:r>
                            <w:r w:rsidRPr="00393738">
                              <w:rPr>
                                <w:rFonts w:cs="B Titr" w:hint="cs"/>
                                <w:sz w:val="18"/>
                                <w:szCs w:val="18"/>
                                <w:rtl/>
                                <w:lang w:bidi="fa-IR"/>
                              </w:rPr>
                              <w:t>ی</w:t>
                            </w:r>
                            <w:r w:rsidRPr="00393738">
                              <w:rPr>
                                <w:rFonts w:cs="B Titr"/>
                                <w:sz w:val="18"/>
                                <w:szCs w:val="18"/>
                                <w:rtl/>
                                <w:lang w:bidi="fa-IR"/>
                              </w:rPr>
                              <w:t xml:space="preserve"> استاندارد ا</w:t>
                            </w:r>
                            <w:r w:rsidRPr="00393738">
                              <w:rPr>
                                <w:rFonts w:cs="B Titr" w:hint="cs"/>
                                <w:sz w:val="18"/>
                                <w:szCs w:val="18"/>
                                <w:rtl/>
                                <w:lang w:bidi="fa-IR"/>
                              </w:rPr>
                              <w:t>ی</w:t>
                            </w:r>
                            <w:r w:rsidRPr="00393738">
                              <w:rPr>
                                <w:rFonts w:cs="B Titr" w:hint="eastAsia"/>
                                <w:sz w:val="18"/>
                                <w:szCs w:val="18"/>
                                <w:rtl/>
                                <w:lang w:bidi="fa-IR"/>
                              </w:rPr>
                              <w:t>زو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CFF62C" id="Text Box 368" o:spid="_x0000_s1418" type="#_x0000_t202" style="position:absolute;left:0;text-align:left;margin-left:29.4pt;margin-top:21.5pt;width:421.3pt;height:22.85pt;z-index:25229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" fillcolor="white [3201]" strokeweight=".5pt">
                <v:textbox>
                  <w:txbxContent>
                    <w:p w14:paraId="52654B56" w14:textId="4650AD83" w:rsidR="00393738" w:rsidRPr="00393738" w:rsidRDefault="00393738" w:rsidP="00393738">
                      <w:pPr>
                        <w:rPr>
                          <w:rFonts w:cs="B Titr" w:hint="cs"/>
                          <w:sz w:val="18"/>
                          <w:szCs w:val="18"/>
                          <w:rtl/>
                          <w:lang w:bidi="fa-IR"/>
                        </w:rPr>
                      </w:pPr>
                      <w:r>
                        <w:rPr>
                          <w:rFonts w:cs="B Titr" w:hint="cs"/>
                          <w:sz w:val="18"/>
                          <w:szCs w:val="18"/>
                          <w:rtl/>
                        </w:rPr>
                        <w:t xml:space="preserve">                     </w:t>
                      </w:r>
                      <w:r w:rsidRPr="00393738">
                        <w:rPr>
                          <w:rFonts w:cs="B Titr"/>
                          <w:sz w:val="18"/>
                          <w:szCs w:val="18"/>
                          <w:rtl/>
                        </w:rPr>
                        <w:t>تعداد سا</w:t>
                      </w:r>
                      <w:r w:rsidRPr="00393738">
                        <w:rPr>
                          <w:rFonts w:cs="B Titr" w:hint="cs"/>
                          <w:sz w:val="18"/>
                          <w:szCs w:val="18"/>
                          <w:rtl/>
                        </w:rPr>
                        <w:t>ی</w:t>
                      </w:r>
                      <w:r w:rsidRPr="00393738">
                        <w:rPr>
                          <w:rFonts w:cs="B Titr" w:hint="eastAsia"/>
                          <w:sz w:val="18"/>
                          <w:szCs w:val="18"/>
                          <w:rtl/>
                        </w:rPr>
                        <w:t>ت</w:t>
                      </w:r>
                      <w:r w:rsidRPr="00393738">
                        <w:rPr>
                          <w:rFonts w:cs="B Titr"/>
                          <w:sz w:val="18"/>
                          <w:szCs w:val="18"/>
                          <w:rtl/>
                        </w:rPr>
                        <w:t xml:space="preserve"> ها</w:t>
                      </w:r>
                      <w:r w:rsidRPr="00393738">
                        <w:rPr>
                          <w:rFonts w:cs="B Titr" w:hint="cs"/>
                          <w:sz w:val="18"/>
                          <w:szCs w:val="18"/>
                          <w:rtl/>
                        </w:rPr>
                        <w:t>ی</w:t>
                      </w:r>
                      <w:r w:rsidRPr="00393738">
                        <w:rPr>
                          <w:rFonts w:cs="B Titr"/>
                          <w:sz w:val="18"/>
                          <w:szCs w:val="18"/>
                          <w:rtl/>
                        </w:rPr>
                        <w:t xml:space="preserve"> صدور گواه</w:t>
                      </w:r>
                      <w:r w:rsidRPr="00393738">
                        <w:rPr>
                          <w:rFonts w:cs="B Titr" w:hint="cs"/>
                          <w:sz w:val="18"/>
                          <w:szCs w:val="18"/>
                          <w:rtl/>
                        </w:rPr>
                        <w:t>ی</w:t>
                      </w:r>
                      <w:r w:rsidRPr="00393738">
                        <w:rPr>
                          <w:rFonts w:cs="B Titr" w:hint="eastAsia"/>
                          <w:sz w:val="18"/>
                          <w:szCs w:val="18"/>
                          <w:rtl/>
                        </w:rPr>
                        <w:t>نامه</w:t>
                      </w:r>
                      <w:r w:rsidRPr="00393738">
                        <w:rPr>
                          <w:rFonts w:cs="B Titr"/>
                          <w:sz w:val="18"/>
                          <w:szCs w:val="18"/>
                        </w:rPr>
                        <w:t xml:space="preserve">    </w:t>
                      </w:r>
                      <w:r>
                        <w:rPr>
                          <w:rFonts w:cs="B Titr" w:hint="cs"/>
                          <w:sz w:val="18"/>
                          <w:szCs w:val="18"/>
                          <w:rtl/>
                        </w:rPr>
                        <w:t xml:space="preserve">    </w:t>
                      </w:r>
                      <w:r w:rsidRPr="00393738">
                        <w:rPr>
                          <w:rFonts w:cs="B Titr"/>
                          <w:sz w:val="18"/>
                          <w:szCs w:val="18"/>
                        </w:rPr>
                        <w:t xml:space="preserve">  </w:t>
                      </w:r>
                      <w:r>
                        <w:rPr>
                          <w:rFonts w:cs="B Titr" w:hint="cs"/>
                          <w:sz w:val="18"/>
                          <w:szCs w:val="18"/>
                          <w:rtl/>
                        </w:rPr>
                        <w:t xml:space="preserve">   </w:t>
                      </w:r>
                      <w:r w:rsidRPr="00393738">
                        <w:rPr>
                          <w:rFonts w:cs="B Titr"/>
                          <w:sz w:val="18"/>
                          <w:szCs w:val="18"/>
                        </w:rPr>
                        <w:t xml:space="preserve">       </w:t>
                      </w:r>
                      <w:r w:rsidRPr="00393738">
                        <w:rPr>
                          <w:rFonts w:cs="B Titr" w:hint="cs"/>
                          <w:sz w:val="18"/>
                          <w:szCs w:val="18"/>
                          <w:rtl/>
                          <w:lang w:bidi="fa-IR"/>
                        </w:rPr>
                        <w:t xml:space="preserve">   </w:t>
                      </w:r>
                      <w:r w:rsidRPr="00393738">
                        <w:rPr>
                          <w:rFonts w:cs="B Titr"/>
                          <w:sz w:val="18"/>
                          <w:szCs w:val="18"/>
                          <w:rtl/>
                          <w:lang w:bidi="fa-IR"/>
                        </w:rPr>
                        <w:t>تعداد گواه</w:t>
                      </w:r>
                      <w:r w:rsidRPr="00393738">
                        <w:rPr>
                          <w:rFonts w:cs="B Titr" w:hint="cs"/>
                          <w:sz w:val="18"/>
                          <w:szCs w:val="18"/>
                          <w:rtl/>
                          <w:lang w:bidi="fa-IR"/>
                        </w:rPr>
                        <w:t>ی</w:t>
                      </w:r>
                      <w:r w:rsidRPr="00393738">
                        <w:rPr>
                          <w:rFonts w:cs="B Titr" w:hint="eastAsia"/>
                          <w:sz w:val="18"/>
                          <w:szCs w:val="18"/>
                          <w:rtl/>
                          <w:lang w:bidi="fa-IR"/>
                        </w:rPr>
                        <w:t>نامه</w:t>
                      </w:r>
                      <w:r w:rsidRPr="00393738">
                        <w:rPr>
                          <w:rFonts w:cs="B Titr"/>
                          <w:sz w:val="18"/>
                          <w:szCs w:val="18"/>
                          <w:rtl/>
                          <w:lang w:bidi="fa-IR"/>
                        </w:rPr>
                        <w:t xml:space="preserve"> ها</w:t>
                      </w:r>
                      <w:r w:rsidRPr="00393738">
                        <w:rPr>
                          <w:rFonts w:cs="B Titr"/>
                          <w:sz w:val="18"/>
                          <w:szCs w:val="18"/>
                          <w:lang w:bidi="fa-IR"/>
                        </w:rPr>
                        <w:t xml:space="preserve">      </w:t>
                      </w:r>
                      <w:r w:rsidRPr="00393738">
                        <w:rPr>
                          <w:rFonts w:cs="B Titr" w:hint="cs"/>
                          <w:sz w:val="18"/>
                          <w:szCs w:val="18"/>
                          <w:rtl/>
                          <w:lang w:bidi="fa-IR"/>
                        </w:rPr>
                        <w:t xml:space="preserve">        </w:t>
                      </w:r>
                      <w:r>
                        <w:rPr>
                          <w:rFonts w:cs="B Titr" w:hint="cs"/>
                          <w:sz w:val="18"/>
                          <w:szCs w:val="18"/>
                          <w:rtl/>
                          <w:lang w:bidi="fa-IR"/>
                        </w:rPr>
                        <w:t xml:space="preserve">                                 </w:t>
                      </w:r>
                      <w:r w:rsidRPr="00393738">
                        <w:rPr>
                          <w:rFonts w:cs="B Titr" w:hint="cs"/>
                          <w:sz w:val="18"/>
                          <w:szCs w:val="18"/>
                          <w:rtl/>
                          <w:lang w:bidi="fa-IR"/>
                        </w:rPr>
                        <w:t xml:space="preserve">     </w:t>
                      </w:r>
                      <w:r w:rsidRPr="00393738">
                        <w:rPr>
                          <w:rFonts w:cs="B Titr"/>
                          <w:sz w:val="18"/>
                          <w:szCs w:val="18"/>
                          <w:rtl/>
                          <w:lang w:bidi="fa-IR"/>
                        </w:rPr>
                        <w:t>گواه</w:t>
                      </w:r>
                      <w:r w:rsidRPr="00393738">
                        <w:rPr>
                          <w:rFonts w:cs="B Titr" w:hint="cs"/>
                          <w:sz w:val="18"/>
                          <w:szCs w:val="18"/>
                          <w:rtl/>
                          <w:lang w:bidi="fa-IR"/>
                        </w:rPr>
                        <w:t>ی</w:t>
                      </w:r>
                      <w:r w:rsidRPr="00393738">
                        <w:rPr>
                          <w:rFonts w:cs="B Titr"/>
                          <w:sz w:val="18"/>
                          <w:szCs w:val="18"/>
                          <w:rtl/>
                          <w:lang w:bidi="fa-IR"/>
                        </w:rPr>
                        <w:t xml:space="preserve"> استاندارد ا</w:t>
                      </w:r>
                      <w:r w:rsidRPr="00393738">
                        <w:rPr>
                          <w:rFonts w:cs="B Titr" w:hint="cs"/>
                          <w:sz w:val="18"/>
                          <w:szCs w:val="18"/>
                          <w:rtl/>
                          <w:lang w:bidi="fa-IR"/>
                        </w:rPr>
                        <w:t>ی</w:t>
                      </w:r>
                      <w:r w:rsidRPr="00393738">
                        <w:rPr>
                          <w:rFonts w:cs="B Titr" w:hint="eastAsia"/>
                          <w:sz w:val="18"/>
                          <w:szCs w:val="18"/>
                          <w:rtl/>
                          <w:lang w:bidi="fa-IR"/>
                        </w:rPr>
                        <w:t>زو</w:t>
                      </w:r>
                    </w:p>
                  </w:txbxContent>
                </v:textbox>
              </v:shape>
            </w:pict>
          </mc:Fallback>
        </mc:AlternateContent>
      </w:r>
      <w:r w:rsidRPr="00393738">
        <w:rPr>
          <w:rFonts w:asciiTheme="majorBidi" w:hAnsiTheme="majorBidi" w:cs="B Nazanin"/>
          <w:sz w:val="24"/>
          <w:szCs w:val="24"/>
          <w:rtl/>
        </w:rPr>
        <w:t>جدول 1.</w:t>
      </w:r>
      <w:r>
        <w:rPr>
          <w:rFonts w:asciiTheme="majorBidi" w:hAnsiTheme="majorBidi" w:cs="B Nazanin" w:hint="cs"/>
          <w:sz w:val="24"/>
          <w:szCs w:val="24"/>
          <w:rtl/>
        </w:rPr>
        <w:t>12</w:t>
      </w:r>
      <w:r w:rsidRPr="00393738">
        <w:rPr>
          <w:rFonts w:asciiTheme="majorBidi" w:hAnsiTheme="majorBidi" w:cs="B Nazanin"/>
          <w:sz w:val="24"/>
          <w:szCs w:val="24"/>
          <w:rtl/>
        </w:rPr>
        <w:t xml:space="preserve"> تعداد گواه</w:t>
      </w:r>
      <w:r w:rsidRPr="00393738">
        <w:rPr>
          <w:rFonts w:asciiTheme="majorBidi" w:hAnsiTheme="majorBidi" w:cs="B Nazanin" w:hint="cs"/>
          <w:sz w:val="24"/>
          <w:szCs w:val="24"/>
          <w:rtl/>
        </w:rPr>
        <w:t>ی</w:t>
      </w:r>
      <w:r w:rsidRPr="00393738">
        <w:rPr>
          <w:rFonts w:asciiTheme="majorBidi" w:hAnsiTheme="majorBidi" w:cs="B Nazanin" w:hint="eastAsia"/>
          <w:sz w:val="24"/>
          <w:szCs w:val="24"/>
          <w:rtl/>
        </w:rPr>
        <w:t>نامه</w:t>
      </w:r>
      <w:r>
        <w:rPr>
          <w:rFonts w:asciiTheme="majorBidi" w:hAnsiTheme="majorBidi" w:cs="B Nazanin" w:hint="cs"/>
          <w:sz w:val="24"/>
          <w:szCs w:val="24"/>
          <w:rtl/>
        </w:rPr>
        <w:t>‌</w:t>
      </w:r>
      <w:r w:rsidRPr="00393738">
        <w:rPr>
          <w:rFonts w:asciiTheme="majorBidi" w:hAnsiTheme="majorBidi" w:cs="B Nazanin"/>
          <w:sz w:val="24"/>
          <w:szCs w:val="24"/>
          <w:rtl/>
        </w:rPr>
        <w:t>ها و سا</w:t>
      </w:r>
      <w:r w:rsidRPr="00393738">
        <w:rPr>
          <w:rFonts w:asciiTheme="majorBidi" w:hAnsiTheme="majorBidi" w:cs="B Nazanin" w:hint="cs"/>
          <w:sz w:val="24"/>
          <w:szCs w:val="24"/>
          <w:rtl/>
        </w:rPr>
        <w:t>ی</w:t>
      </w:r>
      <w:r w:rsidRPr="00393738">
        <w:rPr>
          <w:rFonts w:asciiTheme="majorBidi" w:hAnsiTheme="majorBidi" w:cs="B Nazanin" w:hint="eastAsia"/>
          <w:sz w:val="24"/>
          <w:szCs w:val="24"/>
          <w:rtl/>
        </w:rPr>
        <w:t>ت</w:t>
      </w:r>
      <w:r w:rsidRPr="00393738">
        <w:rPr>
          <w:rFonts w:asciiTheme="majorBidi" w:hAnsiTheme="majorBidi" w:cs="B Nazanin"/>
          <w:sz w:val="24"/>
          <w:szCs w:val="24"/>
          <w:rtl/>
        </w:rPr>
        <w:t xml:space="preserve"> ها</w:t>
      </w:r>
      <w:r w:rsidRPr="00393738">
        <w:rPr>
          <w:rFonts w:asciiTheme="majorBidi" w:hAnsiTheme="majorBidi" w:cs="B Nazanin" w:hint="cs"/>
          <w:sz w:val="24"/>
          <w:szCs w:val="24"/>
          <w:rtl/>
        </w:rPr>
        <w:t>ی</w:t>
      </w:r>
      <w:r w:rsidRPr="00393738">
        <w:rPr>
          <w:rFonts w:asciiTheme="majorBidi" w:hAnsiTheme="majorBidi" w:cs="B Nazanin"/>
          <w:sz w:val="24"/>
          <w:szCs w:val="24"/>
          <w:rtl/>
        </w:rPr>
        <w:t xml:space="preserve"> استانداردها</w:t>
      </w:r>
      <w:r w:rsidRPr="00393738">
        <w:rPr>
          <w:rFonts w:asciiTheme="majorBidi" w:hAnsiTheme="majorBidi" w:cs="B Nazanin" w:hint="cs"/>
          <w:sz w:val="24"/>
          <w:szCs w:val="24"/>
          <w:rtl/>
        </w:rPr>
        <w:t>ی</w:t>
      </w:r>
      <w:r w:rsidRPr="00393738">
        <w:rPr>
          <w:rFonts w:asciiTheme="majorBidi" w:hAnsiTheme="majorBidi" w:cs="B Nazanin"/>
          <w:sz w:val="24"/>
          <w:szCs w:val="24"/>
          <w:rtl/>
        </w:rPr>
        <w:t xml:space="preserve"> مختلف صدور گواه</w:t>
      </w:r>
      <w:r w:rsidRPr="00393738">
        <w:rPr>
          <w:rFonts w:asciiTheme="majorBidi" w:hAnsiTheme="majorBidi" w:cs="B Nazanin" w:hint="cs"/>
          <w:sz w:val="24"/>
          <w:szCs w:val="24"/>
          <w:rtl/>
        </w:rPr>
        <w:t>ی</w:t>
      </w:r>
      <w:r w:rsidRPr="00393738">
        <w:rPr>
          <w:rFonts w:asciiTheme="majorBidi" w:hAnsiTheme="majorBidi" w:cs="B Nazanin" w:hint="eastAsia"/>
          <w:sz w:val="24"/>
          <w:szCs w:val="24"/>
          <w:rtl/>
        </w:rPr>
        <w:t>نامه</w:t>
      </w:r>
      <w:r w:rsidRPr="00393738">
        <w:rPr>
          <w:rFonts w:asciiTheme="majorBidi" w:hAnsiTheme="majorBidi" w:cs="B Nazanin"/>
          <w:sz w:val="24"/>
          <w:szCs w:val="24"/>
          <w:rtl/>
        </w:rPr>
        <w:t xml:space="preserve"> </w:t>
      </w:r>
      <w:r>
        <w:rPr>
          <w:rFonts w:asciiTheme="majorBidi" w:hAnsiTheme="majorBidi" w:cs="B Nazanin" w:hint="cs"/>
          <w:sz w:val="24"/>
          <w:szCs w:val="24"/>
          <w:rtl/>
        </w:rPr>
        <w:t>ایزو</w:t>
      </w:r>
      <w:r w:rsidRPr="00393738">
        <w:rPr>
          <w:rFonts w:asciiTheme="majorBidi" w:hAnsiTheme="majorBidi" w:cs="B Nazanin"/>
          <w:sz w:val="24"/>
          <w:szCs w:val="24"/>
          <w:rtl/>
        </w:rPr>
        <w:t xml:space="preserve"> در سال 2021</w:t>
      </w:r>
    </w:p>
    <w:p w14:paraId="5FE913A5" w14:textId="41681401" w:rsidR="00393738" w:rsidRDefault="00393738" w:rsidP="00404D6C">
      <w:pPr>
        <w:jc w:val="center"/>
        <w:rPr>
          <w:rFonts w:asciiTheme="majorBidi" w:hAnsiTheme="majorBidi" w:cs="B Nazanin"/>
          <w:sz w:val="28"/>
          <w:szCs w:val="28"/>
          <w:rtl/>
        </w:rPr>
      </w:pPr>
      <w:r w:rsidRPr="00393738">
        <w:rPr>
          <w:rFonts w:asciiTheme="majorBidi" w:hAnsiTheme="majorBidi" w:cs="B Nazanin"/>
          <w:noProof/>
          <w:sz w:val="28"/>
          <w:szCs w:val="28"/>
          <w:rtl/>
        </w:rPr>
        <w:drawing>
          <wp:inline distT="0" distB="0" distL="0" distR="0" wp14:anchorId="1EDF81AB" wp14:editId="3B313F15">
            <wp:extent cx="5394206" cy="2669540"/>
            <wp:effectExtent l="0" t="0" r="0" b="0"/>
            <wp:docPr id="1984378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378767" name=""/>
                    <pic:cNvPicPr/>
                  </pic:nvPicPr>
                  <pic:blipFill>
                    <a:blip r:embed="rId69"/>
                    <a:stretch>
                      <a:fillRect/>
                    </a:stretch>
                  </pic:blipFill>
                  <pic:spPr>
                    <a:xfrm>
                      <a:off x="0" y="0"/>
                      <a:ext cx="5406792" cy="2675769"/>
                    </a:xfrm>
                    <a:prstGeom prst="rect">
                      <a:avLst/>
                    </a:prstGeom>
                  </pic:spPr>
                </pic:pic>
              </a:graphicData>
            </a:graphic>
          </wp:inline>
        </w:drawing>
      </w:r>
    </w:p>
    <w:p w14:paraId="24C42670" w14:textId="235CB14D" w:rsidR="00393738" w:rsidRDefault="00393738" w:rsidP="00393738">
      <w:pPr>
        <w:rPr>
          <w:rFonts w:asciiTheme="majorBidi" w:hAnsiTheme="majorBidi" w:cs="B Nazanin"/>
          <w:sz w:val="28"/>
          <w:szCs w:val="28"/>
        </w:rPr>
      </w:pPr>
      <w:r w:rsidRPr="00393738">
        <w:rPr>
          <w:rFonts w:asciiTheme="majorBidi" w:hAnsiTheme="majorBidi" w:cs="B Nazanin"/>
          <w:sz w:val="28"/>
          <w:szCs w:val="28"/>
          <w:rtl/>
        </w:rPr>
        <w:t>استانداردها</w:t>
      </w:r>
      <w:r w:rsidRPr="00393738">
        <w:rPr>
          <w:rFonts w:asciiTheme="majorBidi" w:hAnsiTheme="majorBidi" w:cs="B Nazanin" w:hint="cs"/>
          <w:sz w:val="28"/>
          <w:szCs w:val="28"/>
          <w:rtl/>
        </w:rPr>
        <w:t>ی</w:t>
      </w:r>
      <w:r w:rsidRPr="00393738">
        <w:rPr>
          <w:rFonts w:asciiTheme="majorBidi" w:hAnsiTheme="majorBidi" w:cs="B Nazanin"/>
          <w:sz w:val="28"/>
          <w:szCs w:val="28"/>
          <w:rtl/>
        </w:rPr>
        <w:t xml:space="preserve"> ا</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زو</w:t>
      </w:r>
      <w:r w:rsidRPr="00393738">
        <w:rPr>
          <w:rFonts w:asciiTheme="majorBidi" w:hAnsiTheme="majorBidi" w:cs="B Nazanin"/>
          <w:sz w:val="28"/>
          <w:szCs w:val="28"/>
          <w:rtl/>
        </w:rPr>
        <w:t xml:space="preserve"> نقش ح</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ات</w:t>
      </w:r>
      <w:r w:rsidRPr="00393738">
        <w:rPr>
          <w:rFonts w:asciiTheme="majorBidi" w:hAnsiTheme="majorBidi" w:cs="B Nazanin" w:hint="cs"/>
          <w:sz w:val="28"/>
          <w:szCs w:val="28"/>
          <w:rtl/>
        </w:rPr>
        <w:t>ی</w:t>
      </w:r>
      <w:r w:rsidRPr="00393738">
        <w:rPr>
          <w:rFonts w:asciiTheme="majorBidi" w:hAnsiTheme="majorBidi" w:cs="B Nazanin"/>
          <w:sz w:val="28"/>
          <w:szCs w:val="28"/>
          <w:rtl/>
        </w:rPr>
        <w:t xml:space="preserve"> در استانداردساز</w:t>
      </w:r>
      <w:r w:rsidRPr="00393738">
        <w:rPr>
          <w:rFonts w:asciiTheme="majorBidi" w:hAnsiTheme="majorBidi" w:cs="B Nazanin" w:hint="cs"/>
          <w:sz w:val="28"/>
          <w:szCs w:val="28"/>
          <w:rtl/>
        </w:rPr>
        <w:t>ی</w:t>
      </w:r>
      <w:r w:rsidRPr="00393738">
        <w:rPr>
          <w:rFonts w:asciiTheme="majorBidi" w:hAnsiTheme="majorBidi" w:cs="B Nazanin"/>
          <w:sz w:val="28"/>
          <w:szCs w:val="28"/>
          <w:rtl/>
        </w:rPr>
        <w:t xml:space="preserve"> ش</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وه‌ها</w:t>
      </w:r>
      <w:r w:rsidRPr="00393738">
        <w:rPr>
          <w:rFonts w:asciiTheme="majorBidi" w:hAnsiTheme="majorBidi" w:cs="B Nazanin" w:hint="cs"/>
          <w:sz w:val="28"/>
          <w:szCs w:val="28"/>
          <w:rtl/>
        </w:rPr>
        <w:t>ی</w:t>
      </w:r>
      <w:r w:rsidRPr="00393738">
        <w:rPr>
          <w:rFonts w:asciiTheme="majorBidi" w:hAnsiTheme="majorBidi" w:cs="B Nazanin"/>
          <w:sz w:val="28"/>
          <w:szCs w:val="28"/>
          <w:rtl/>
        </w:rPr>
        <w:t xml:space="preserve"> ز</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ست‌مح</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ط</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w:t>
      </w:r>
      <w:r w:rsidRPr="00393738">
        <w:rPr>
          <w:rFonts w:asciiTheme="majorBidi" w:hAnsiTheme="majorBidi" w:cs="B Nazanin"/>
          <w:sz w:val="28"/>
          <w:szCs w:val="28"/>
          <w:rtl/>
        </w:rPr>
        <w:t xml:space="preserve"> اجتماع</w:t>
      </w:r>
      <w:r w:rsidRPr="00393738">
        <w:rPr>
          <w:rFonts w:asciiTheme="majorBidi" w:hAnsiTheme="majorBidi" w:cs="B Nazanin" w:hint="cs"/>
          <w:sz w:val="28"/>
          <w:szCs w:val="28"/>
          <w:rtl/>
        </w:rPr>
        <w:t>ی</w:t>
      </w:r>
      <w:r w:rsidRPr="00393738">
        <w:rPr>
          <w:rFonts w:asciiTheme="majorBidi" w:hAnsiTheme="majorBidi" w:cs="B Nazanin"/>
          <w:sz w:val="28"/>
          <w:szCs w:val="28"/>
          <w:rtl/>
        </w:rPr>
        <w:t xml:space="preserve"> و حاکم</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ت</w:t>
      </w:r>
      <w:r w:rsidRPr="00393738">
        <w:rPr>
          <w:rFonts w:asciiTheme="majorBidi" w:hAnsiTheme="majorBidi" w:cs="B Nazanin"/>
          <w:sz w:val="28"/>
          <w:szCs w:val="28"/>
          <w:rtl/>
        </w:rPr>
        <w:t xml:space="preserve"> شرکت</w:t>
      </w:r>
      <w:r w:rsidRPr="00393738">
        <w:rPr>
          <w:rFonts w:asciiTheme="majorBidi" w:hAnsiTheme="majorBidi" w:cs="B Nazanin" w:hint="cs"/>
          <w:sz w:val="28"/>
          <w:szCs w:val="28"/>
          <w:rtl/>
        </w:rPr>
        <w:t>ی</w:t>
      </w:r>
      <w:r w:rsidRPr="00393738">
        <w:rPr>
          <w:rFonts w:asciiTheme="majorBidi" w:hAnsiTheme="majorBidi" w:cs="B Nazanin"/>
          <w:sz w:val="28"/>
          <w:szCs w:val="28"/>
          <w:rtl/>
        </w:rPr>
        <w:t xml:space="preserve"> در صنا</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ع</w:t>
      </w:r>
      <w:r w:rsidRPr="00393738">
        <w:rPr>
          <w:rFonts w:asciiTheme="majorBidi" w:hAnsiTheme="majorBidi" w:cs="B Nazanin"/>
          <w:sz w:val="28"/>
          <w:szCs w:val="28"/>
          <w:rtl/>
        </w:rPr>
        <w:t xml:space="preserve"> مختلف در سراسر جهان ا</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فا</w:t>
      </w:r>
      <w:r w:rsidRPr="00393738">
        <w:rPr>
          <w:rFonts w:asciiTheme="majorBidi" w:hAnsiTheme="majorBidi" w:cs="B Nazanin"/>
          <w:sz w:val="28"/>
          <w:szCs w:val="28"/>
          <w:rtl/>
        </w:rPr>
        <w:t xml:space="preserve"> م</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کنند</w:t>
      </w:r>
      <w:r w:rsidRPr="00393738">
        <w:rPr>
          <w:rFonts w:asciiTheme="majorBidi" w:hAnsiTheme="majorBidi" w:cs="B Nazanin"/>
          <w:sz w:val="28"/>
          <w:szCs w:val="28"/>
          <w:rtl/>
        </w:rPr>
        <w:t>. ا</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زو</w:t>
      </w:r>
      <w:r w:rsidRPr="00393738">
        <w:rPr>
          <w:rFonts w:asciiTheme="majorBidi" w:hAnsiTheme="majorBidi" w:cs="B Nazanin"/>
          <w:sz w:val="28"/>
          <w:szCs w:val="28"/>
          <w:rtl/>
        </w:rPr>
        <w:t xml:space="preserve"> از ابتکار توسعه پا</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دار</w:t>
      </w:r>
      <w:r w:rsidRPr="00393738">
        <w:rPr>
          <w:rFonts w:asciiTheme="majorBidi" w:hAnsiTheme="majorBidi" w:cs="B Nazanin"/>
          <w:sz w:val="28"/>
          <w:szCs w:val="28"/>
          <w:rtl/>
        </w:rPr>
        <w:t xml:space="preserve"> سازمان ملل متحد حما</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ت</w:t>
      </w:r>
      <w:r w:rsidRPr="00393738">
        <w:rPr>
          <w:rFonts w:asciiTheme="majorBidi" w:hAnsiTheme="majorBidi" w:cs="B Nazanin"/>
          <w:sz w:val="28"/>
          <w:szCs w:val="28"/>
          <w:rtl/>
        </w:rPr>
        <w:t xml:space="preserve"> م</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کند</w:t>
      </w:r>
      <w:r w:rsidRPr="00393738">
        <w:rPr>
          <w:rFonts w:asciiTheme="majorBidi" w:hAnsiTheme="majorBidi" w:cs="B Nazanin"/>
          <w:sz w:val="28"/>
          <w:szCs w:val="28"/>
          <w:rtl/>
        </w:rPr>
        <w:t xml:space="preserve"> که بر تعهد </w:t>
      </w:r>
      <w:r w:rsidRPr="00393738">
        <w:rPr>
          <w:rFonts w:asciiTheme="majorBidi" w:hAnsiTheme="majorBidi" w:cs="B Nazanin"/>
          <w:sz w:val="28"/>
          <w:szCs w:val="28"/>
          <w:rtl/>
        </w:rPr>
        <w:lastRenderedPageBreak/>
        <w:t>جهان</w:t>
      </w:r>
      <w:r w:rsidRPr="00393738">
        <w:rPr>
          <w:rFonts w:asciiTheme="majorBidi" w:hAnsiTheme="majorBidi" w:cs="B Nazanin" w:hint="cs"/>
          <w:sz w:val="28"/>
          <w:szCs w:val="28"/>
          <w:rtl/>
        </w:rPr>
        <w:t>ی</w:t>
      </w:r>
      <w:r w:rsidRPr="00393738">
        <w:rPr>
          <w:rFonts w:asciiTheme="majorBidi" w:hAnsiTheme="majorBidi" w:cs="B Nazanin"/>
          <w:sz w:val="28"/>
          <w:szCs w:val="28"/>
          <w:rtl/>
        </w:rPr>
        <w:t xml:space="preserve"> به پ</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شبرد</w:t>
      </w:r>
      <w:r w:rsidRPr="00393738">
        <w:rPr>
          <w:rFonts w:asciiTheme="majorBidi" w:hAnsiTheme="majorBidi" w:cs="B Nazanin"/>
          <w:sz w:val="28"/>
          <w:szCs w:val="28"/>
          <w:rtl/>
        </w:rPr>
        <w:t xml:space="preserve"> پا</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دار</w:t>
      </w:r>
      <w:r w:rsidRPr="00393738">
        <w:rPr>
          <w:rFonts w:asciiTheme="majorBidi" w:hAnsiTheme="majorBidi" w:cs="B Nazanin" w:hint="cs"/>
          <w:sz w:val="28"/>
          <w:szCs w:val="28"/>
          <w:rtl/>
        </w:rPr>
        <w:t>ی</w:t>
      </w:r>
      <w:r w:rsidRPr="00393738">
        <w:rPr>
          <w:rFonts w:asciiTheme="majorBidi" w:hAnsiTheme="majorBidi" w:cs="B Nazanin"/>
          <w:sz w:val="28"/>
          <w:szCs w:val="28"/>
          <w:rtl/>
        </w:rPr>
        <w:t xml:space="preserve"> و ش</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وه‌ها</w:t>
      </w:r>
      <w:r w:rsidRPr="00393738">
        <w:rPr>
          <w:rFonts w:asciiTheme="majorBidi" w:hAnsiTheme="majorBidi" w:cs="B Nazanin" w:hint="cs"/>
          <w:sz w:val="28"/>
          <w:szCs w:val="28"/>
          <w:rtl/>
        </w:rPr>
        <w:t>ی</w:t>
      </w:r>
      <w:r w:rsidRPr="00393738">
        <w:rPr>
          <w:rFonts w:asciiTheme="majorBidi" w:hAnsiTheme="majorBidi" w:cs="B Nazanin"/>
          <w:sz w:val="28"/>
          <w:szCs w:val="28"/>
          <w:rtl/>
        </w:rPr>
        <w:t xml:space="preserve"> تجار</w:t>
      </w:r>
      <w:r w:rsidRPr="00393738">
        <w:rPr>
          <w:rFonts w:asciiTheme="majorBidi" w:hAnsiTheme="majorBidi" w:cs="B Nazanin" w:hint="cs"/>
          <w:sz w:val="28"/>
          <w:szCs w:val="28"/>
          <w:rtl/>
        </w:rPr>
        <w:t>ی</w:t>
      </w:r>
      <w:r w:rsidRPr="00393738">
        <w:rPr>
          <w:rFonts w:asciiTheme="majorBidi" w:hAnsiTheme="majorBidi" w:cs="B Nazanin"/>
          <w:sz w:val="28"/>
          <w:szCs w:val="28"/>
          <w:rtl/>
        </w:rPr>
        <w:t xml:space="preserve"> مسئولانه تأک</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د</w:t>
      </w:r>
      <w:r w:rsidRPr="00393738">
        <w:rPr>
          <w:rFonts w:asciiTheme="majorBidi" w:hAnsiTheme="majorBidi" w:cs="B Nazanin"/>
          <w:sz w:val="28"/>
          <w:szCs w:val="28"/>
          <w:rtl/>
        </w:rPr>
        <w:t xml:space="preserve"> دارد. ا</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ن</w:t>
      </w:r>
      <w:r w:rsidRPr="00393738">
        <w:rPr>
          <w:rFonts w:asciiTheme="majorBidi" w:hAnsiTheme="majorBidi" w:cs="B Nazanin"/>
          <w:sz w:val="28"/>
          <w:szCs w:val="28"/>
          <w:rtl/>
        </w:rPr>
        <w:t xml:space="preserve"> استانداردها به سا</w:t>
      </w:r>
      <w:r w:rsidRPr="00393738">
        <w:rPr>
          <w:rFonts w:asciiTheme="majorBidi" w:hAnsiTheme="majorBidi" w:cs="B Nazanin" w:hint="eastAsia"/>
          <w:sz w:val="28"/>
          <w:szCs w:val="28"/>
          <w:rtl/>
        </w:rPr>
        <w:t>زمان‌ها</w:t>
      </w:r>
      <w:r w:rsidRPr="00393738">
        <w:rPr>
          <w:rFonts w:asciiTheme="majorBidi" w:hAnsiTheme="majorBidi" w:cs="B Nazanin"/>
          <w:sz w:val="28"/>
          <w:szCs w:val="28"/>
          <w:rtl/>
        </w:rPr>
        <w:t xml:space="preserve"> برا</w:t>
      </w:r>
      <w:r w:rsidRPr="00393738">
        <w:rPr>
          <w:rFonts w:asciiTheme="majorBidi" w:hAnsiTheme="majorBidi" w:cs="B Nazanin" w:hint="cs"/>
          <w:sz w:val="28"/>
          <w:szCs w:val="28"/>
          <w:rtl/>
        </w:rPr>
        <w:t>ی</w:t>
      </w:r>
      <w:r w:rsidRPr="00393738">
        <w:rPr>
          <w:rFonts w:asciiTheme="majorBidi" w:hAnsiTheme="majorBidi" w:cs="B Nazanin"/>
          <w:sz w:val="28"/>
          <w:szCs w:val="28"/>
          <w:rtl/>
        </w:rPr>
        <w:t xml:space="preserve"> به</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نه‌ساز</w:t>
      </w:r>
      <w:r w:rsidRPr="00393738">
        <w:rPr>
          <w:rFonts w:asciiTheme="majorBidi" w:hAnsiTheme="majorBidi" w:cs="B Nazanin" w:hint="cs"/>
          <w:sz w:val="28"/>
          <w:szCs w:val="28"/>
          <w:rtl/>
        </w:rPr>
        <w:t>ی</w:t>
      </w:r>
      <w:r w:rsidRPr="00393738">
        <w:rPr>
          <w:rFonts w:asciiTheme="majorBidi" w:hAnsiTheme="majorBidi" w:cs="B Nazanin"/>
          <w:sz w:val="28"/>
          <w:szCs w:val="28"/>
          <w:rtl/>
        </w:rPr>
        <w:t xml:space="preserve"> فرآ</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ندها</w:t>
      </w:r>
      <w:r w:rsidRPr="00393738">
        <w:rPr>
          <w:rFonts w:asciiTheme="majorBidi" w:hAnsiTheme="majorBidi" w:cs="B Nazanin"/>
          <w:sz w:val="28"/>
          <w:szCs w:val="28"/>
          <w:rtl/>
        </w:rPr>
        <w:t xml:space="preserve"> در زم</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نه‌ها</w:t>
      </w:r>
      <w:r w:rsidRPr="00393738">
        <w:rPr>
          <w:rFonts w:asciiTheme="majorBidi" w:hAnsiTheme="majorBidi" w:cs="B Nazanin" w:hint="cs"/>
          <w:sz w:val="28"/>
          <w:szCs w:val="28"/>
          <w:rtl/>
        </w:rPr>
        <w:t>یی</w:t>
      </w:r>
      <w:r w:rsidRPr="00393738">
        <w:rPr>
          <w:rFonts w:asciiTheme="majorBidi" w:hAnsiTheme="majorBidi" w:cs="B Nazanin"/>
          <w:sz w:val="28"/>
          <w:szCs w:val="28"/>
          <w:rtl/>
        </w:rPr>
        <w:t xml:space="preserve"> مانند مد</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ر</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ت</w:t>
      </w:r>
      <w:r w:rsidRPr="00393738">
        <w:rPr>
          <w:rFonts w:asciiTheme="majorBidi" w:hAnsiTheme="majorBidi" w:cs="B Nazanin"/>
          <w:sz w:val="28"/>
          <w:szCs w:val="28"/>
          <w:rtl/>
        </w:rPr>
        <w:t xml:space="preserve"> مح</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ط</w:t>
      </w:r>
      <w:r w:rsidRPr="00393738">
        <w:rPr>
          <w:rFonts w:asciiTheme="majorBidi" w:hAnsiTheme="majorBidi" w:cs="B Nazanin"/>
          <w:sz w:val="28"/>
          <w:szCs w:val="28"/>
          <w:rtl/>
        </w:rPr>
        <w:t xml:space="preserve"> ز</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ست،</w:t>
      </w:r>
      <w:r w:rsidRPr="00393738">
        <w:rPr>
          <w:rFonts w:asciiTheme="majorBidi" w:hAnsiTheme="majorBidi" w:cs="B Nazanin"/>
          <w:sz w:val="28"/>
          <w:szCs w:val="28"/>
          <w:rtl/>
        </w:rPr>
        <w:t xml:space="preserve"> ش</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وه‌ها</w:t>
      </w:r>
      <w:r w:rsidRPr="00393738">
        <w:rPr>
          <w:rFonts w:asciiTheme="majorBidi" w:hAnsiTheme="majorBidi" w:cs="B Nazanin" w:hint="cs"/>
          <w:sz w:val="28"/>
          <w:szCs w:val="28"/>
          <w:rtl/>
        </w:rPr>
        <w:t>ی</w:t>
      </w:r>
      <w:r w:rsidRPr="00393738">
        <w:rPr>
          <w:rFonts w:asciiTheme="majorBidi" w:hAnsiTheme="majorBidi" w:cs="B Nazanin"/>
          <w:sz w:val="28"/>
          <w:szCs w:val="28"/>
          <w:rtl/>
        </w:rPr>
        <w:t xml:space="preserve"> مسئول</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ت</w:t>
      </w:r>
      <w:r w:rsidRPr="00393738">
        <w:rPr>
          <w:rFonts w:asciiTheme="majorBidi" w:hAnsiTheme="majorBidi" w:cs="B Nazanin"/>
          <w:sz w:val="28"/>
          <w:szCs w:val="28"/>
          <w:rtl/>
        </w:rPr>
        <w:t xml:space="preserve"> اجتماع</w:t>
      </w:r>
      <w:r w:rsidRPr="00393738">
        <w:rPr>
          <w:rFonts w:asciiTheme="majorBidi" w:hAnsiTheme="majorBidi" w:cs="B Nazanin" w:hint="cs"/>
          <w:sz w:val="28"/>
          <w:szCs w:val="28"/>
          <w:rtl/>
        </w:rPr>
        <w:t>ی</w:t>
      </w:r>
      <w:r w:rsidRPr="00393738">
        <w:rPr>
          <w:rFonts w:asciiTheme="majorBidi" w:hAnsiTheme="majorBidi" w:cs="B Nazanin"/>
          <w:sz w:val="28"/>
          <w:szCs w:val="28"/>
          <w:rtl/>
        </w:rPr>
        <w:t xml:space="preserve"> و حاکم</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ت</w:t>
      </w:r>
      <w:r w:rsidRPr="00393738">
        <w:rPr>
          <w:rFonts w:asciiTheme="majorBidi" w:hAnsiTheme="majorBidi" w:cs="B Nazanin"/>
          <w:sz w:val="28"/>
          <w:szCs w:val="28"/>
          <w:rtl/>
        </w:rPr>
        <w:t xml:space="preserve"> شرکت</w:t>
      </w:r>
      <w:r w:rsidRPr="00393738">
        <w:rPr>
          <w:rFonts w:asciiTheme="majorBidi" w:hAnsiTheme="majorBidi" w:cs="B Nazanin" w:hint="cs"/>
          <w:sz w:val="28"/>
          <w:szCs w:val="28"/>
          <w:rtl/>
        </w:rPr>
        <w:t>ی</w:t>
      </w:r>
      <w:r w:rsidRPr="00393738">
        <w:rPr>
          <w:rFonts w:asciiTheme="majorBidi" w:hAnsiTheme="majorBidi" w:cs="B Nazanin"/>
          <w:sz w:val="28"/>
          <w:szCs w:val="28"/>
          <w:rtl/>
        </w:rPr>
        <w:t xml:space="preserve"> راهنما</w:t>
      </w:r>
      <w:r w:rsidRPr="00393738">
        <w:rPr>
          <w:rFonts w:asciiTheme="majorBidi" w:hAnsiTheme="majorBidi" w:cs="B Nazanin" w:hint="cs"/>
          <w:sz w:val="28"/>
          <w:szCs w:val="28"/>
          <w:rtl/>
        </w:rPr>
        <w:t>یی</w:t>
      </w:r>
      <w:r w:rsidRPr="00393738">
        <w:rPr>
          <w:rFonts w:asciiTheme="majorBidi" w:hAnsiTheme="majorBidi" w:cs="B Nazanin"/>
          <w:sz w:val="28"/>
          <w:szCs w:val="28"/>
          <w:rtl/>
        </w:rPr>
        <w:t xml:space="preserve"> ارائه م</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دهند</w:t>
      </w:r>
      <w:r w:rsidRPr="00393738">
        <w:rPr>
          <w:rFonts w:asciiTheme="majorBidi" w:hAnsiTheme="majorBidi" w:cs="B Nazanin"/>
          <w:sz w:val="28"/>
          <w:szCs w:val="28"/>
          <w:rtl/>
        </w:rPr>
        <w:t>. گسترش روزافزون استانداردها</w:t>
      </w:r>
      <w:r w:rsidRPr="00393738">
        <w:rPr>
          <w:rFonts w:asciiTheme="majorBidi" w:hAnsiTheme="majorBidi" w:cs="B Nazanin" w:hint="cs"/>
          <w:sz w:val="28"/>
          <w:szCs w:val="28"/>
          <w:rtl/>
        </w:rPr>
        <w:t>ی</w:t>
      </w:r>
      <w:r w:rsidRPr="00393738">
        <w:rPr>
          <w:rFonts w:asciiTheme="majorBidi" w:hAnsiTheme="majorBidi" w:cs="B Nazanin"/>
          <w:sz w:val="28"/>
          <w:szCs w:val="28"/>
          <w:rtl/>
        </w:rPr>
        <w:t xml:space="preserve"> ا</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زو</w:t>
      </w:r>
      <w:r w:rsidRPr="00393738">
        <w:rPr>
          <w:rFonts w:asciiTheme="majorBidi" w:hAnsiTheme="majorBidi" w:cs="B Nazanin"/>
          <w:sz w:val="28"/>
          <w:szCs w:val="28"/>
          <w:rtl/>
        </w:rPr>
        <w:t xml:space="preserve"> در حوزه ز</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ست‌مح</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ط</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w:t>
      </w:r>
      <w:r w:rsidRPr="00393738">
        <w:rPr>
          <w:rFonts w:asciiTheme="majorBidi" w:hAnsiTheme="majorBidi" w:cs="B Nazanin"/>
          <w:sz w:val="28"/>
          <w:szCs w:val="28"/>
          <w:rtl/>
        </w:rPr>
        <w:t xml:space="preserve"> اجتماع</w:t>
      </w:r>
      <w:r w:rsidRPr="00393738">
        <w:rPr>
          <w:rFonts w:asciiTheme="majorBidi" w:hAnsiTheme="majorBidi" w:cs="B Nazanin" w:hint="cs"/>
          <w:sz w:val="28"/>
          <w:szCs w:val="28"/>
          <w:rtl/>
        </w:rPr>
        <w:t>ی</w:t>
      </w:r>
      <w:r w:rsidRPr="00393738">
        <w:rPr>
          <w:rFonts w:asciiTheme="majorBidi" w:hAnsiTheme="majorBidi" w:cs="B Nazanin"/>
          <w:sz w:val="28"/>
          <w:szCs w:val="28"/>
          <w:rtl/>
        </w:rPr>
        <w:t xml:space="preserve"> و حاکم</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ت</w:t>
      </w:r>
      <w:r w:rsidRPr="00393738">
        <w:rPr>
          <w:rFonts w:asciiTheme="majorBidi" w:hAnsiTheme="majorBidi" w:cs="B Nazanin"/>
          <w:sz w:val="28"/>
          <w:szCs w:val="28"/>
          <w:rtl/>
        </w:rPr>
        <w:t xml:space="preserve"> شرکت</w:t>
      </w:r>
      <w:r w:rsidRPr="00393738">
        <w:rPr>
          <w:rFonts w:asciiTheme="majorBidi" w:hAnsiTheme="majorBidi" w:cs="B Nazanin" w:hint="cs"/>
          <w:sz w:val="28"/>
          <w:szCs w:val="28"/>
          <w:rtl/>
        </w:rPr>
        <w:t>ی</w:t>
      </w:r>
      <w:r w:rsidRPr="00393738">
        <w:rPr>
          <w:rFonts w:asciiTheme="majorBidi" w:hAnsiTheme="majorBidi" w:cs="B Nazanin"/>
          <w:sz w:val="28"/>
          <w:szCs w:val="28"/>
          <w:rtl/>
        </w:rPr>
        <w:t xml:space="preserve"> نشان‌دهنده ن</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از</w:t>
      </w:r>
      <w:r w:rsidRPr="00393738">
        <w:rPr>
          <w:rFonts w:asciiTheme="majorBidi" w:hAnsiTheme="majorBidi" w:cs="B Nazanin"/>
          <w:sz w:val="28"/>
          <w:szCs w:val="28"/>
          <w:rtl/>
        </w:rPr>
        <w:t xml:space="preserve"> به رو</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کرد</w:t>
      </w:r>
      <w:r w:rsidRPr="00393738">
        <w:rPr>
          <w:rFonts w:asciiTheme="majorBidi" w:hAnsiTheme="majorBidi" w:cs="B Nazanin"/>
          <w:sz w:val="28"/>
          <w:szCs w:val="28"/>
          <w:rtl/>
        </w:rPr>
        <w:t xml:space="preserve"> ساختار</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افته</w:t>
      </w:r>
      <w:r w:rsidRPr="00393738">
        <w:rPr>
          <w:rFonts w:asciiTheme="majorBidi" w:hAnsiTheme="majorBidi" w:cs="B Nazanin"/>
          <w:sz w:val="28"/>
          <w:szCs w:val="28"/>
          <w:rtl/>
        </w:rPr>
        <w:t xml:space="preserve"> برا</w:t>
      </w:r>
      <w:r w:rsidRPr="00393738">
        <w:rPr>
          <w:rFonts w:asciiTheme="majorBidi" w:hAnsiTheme="majorBidi" w:cs="B Nazanin" w:hint="cs"/>
          <w:sz w:val="28"/>
          <w:szCs w:val="28"/>
          <w:rtl/>
        </w:rPr>
        <w:t>ی</w:t>
      </w:r>
      <w:r w:rsidRPr="00393738">
        <w:rPr>
          <w:rFonts w:asciiTheme="majorBidi" w:hAnsiTheme="majorBidi" w:cs="B Nazanin"/>
          <w:sz w:val="28"/>
          <w:szCs w:val="28"/>
          <w:rtl/>
        </w:rPr>
        <w:t xml:space="preserve"> مد</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ر</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ت</w:t>
      </w:r>
      <w:r w:rsidRPr="00393738">
        <w:rPr>
          <w:rFonts w:asciiTheme="majorBidi" w:hAnsiTheme="majorBidi" w:cs="B Nazanin"/>
          <w:sz w:val="28"/>
          <w:szCs w:val="28"/>
          <w:rtl/>
        </w:rPr>
        <w:t xml:space="preserve"> ر</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سک‌ها</w:t>
      </w:r>
      <w:r w:rsidRPr="00393738">
        <w:rPr>
          <w:rFonts w:asciiTheme="majorBidi" w:hAnsiTheme="majorBidi" w:cs="B Nazanin"/>
          <w:sz w:val="28"/>
          <w:szCs w:val="28"/>
          <w:rtl/>
        </w:rPr>
        <w:t xml:space="preserve"> و فرصت‌ها</w:t>
      </w:r>
      <w:r w:rsidRPr="00393738">
        <w:rPr>
          <w:rFonts w:asciiTheme="majorBidi" w:hAnsiTheme="majorBidi" w:cs="B Nazanin" w:hint="cs"/>
          <w:sz w:val="28"/>
          <w:szCs w:val="28"/>
          <w:rtl/>
        </w:rPr>
        <w:t>ی</w:t>
      </w:r>
      <w:r w:rsidRPr="00393738">
        <w:rPr>
          <w:rFonts w:asciiTheme="majorBidi" w:hAnsiTheme="majorBidi" w:cs="B Nazanin"/>
          <w:sz w:val="28"/>
          <w:szCs w:val="28"/>
          <w:rtl/>
        </w:rPr>
        <w:t xml:space="preserve"> ز</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ست‌مح</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ط</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w:t>
      </w:r>
      <w:r w:rsidRPr="00393738">
        <w:rPr>
          <w:rFonts w:asciiTheme="majorBidi" w:hAnsiTheme="majorBidi" w:cs="B Nazanin"/>
          <w:sz w:val="28"/>
          <w:szCs w:val="28"/>
          <w:rtl/>
        </w:rPr>
        <w:t xml:space="preserve"> اجتماع</w:t>
      </w:r>
      <w:r w:rsidRPr="00393738">
        <w:rPr>
          <w:rFonts w:asciiTheme="majorBidi" w:hAnsiTheme="majorBidi" w:cs="B Nazanin" w:hint="cs"/>
          <w:sz w:val="28"/>
          <w:szCs w:val="28"/>
          <w:rtl/>
        </w:rPr>
        <w:t>ی</w:t>
      </w:r>
      <w:r w:rsidRPr="00393738">
        <w:rPr>
          <w:rFonts w:asciiTheme="majorBidi" w:hAnsiTheme="majorBidi" w:cs="B Nazanin"/>
          <w:sz w:val="28"/>
          <w:szCs w:val="28"/>
          <w:rtl/>
        </w:rPr>
        <w:t xml:space="preserve"> و حاکم</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ت</w:t>
      </w:r>
      <w:r w:rsidRPr="00393738">
        <w:rPr>
          <w:rFonts w:asciiTheme="majorBidi" w:hAnsiTheme="majorBidi" w:cs="B Nazanin"/>
          <w:sz w:val="28"/>
          <w:szCs w:val="28"/>
          <w:rtl/>
        </w:rPr>
        <w:t xml:space="preserve"> شرکت</w:t>
      </w:r>
      <w:r w:rsidRPr="00393738">
        <w:rPr>
          <w:rFonts w:asciiTheme="majorBidi" w:hAnsiTheme="majorBidi" w:cs="B Nazanin" w:hint="cs"/>
          <w:sz w:val="28"/>
          <w:szCs w:val="28"/>
          <w:rtl/>
        </w:rPr>
        <w:t>ی</w:t>
      </w:r>
      <w:r w:rsidRPr="00393738">
        <w:rPr>
          <w:rFonts w:asciiTheme="majorBidi" w:hAnsiTheme="majorBidi" w:cs="B Nazanin"/>
          <w:sz w:val="28"/>
          <w:szCs w:val="28"/>
          <w:rtl/>
        </w:rPr>
        <w:t xml:space="preserve"> است.</w:t>
      </w:r>
    </w:p>
    <w:p w14:paraId="282FE1F7" w14:textId="499E42A6" w:rsidR="00393738" w:rsidRDefault="00393738" w:rsidP="00393738">
      <w:pPr>
        <w:rPr>
          <w:rFonts w:asciiTheme="majorBidi" w:hAnsiTheme="majorBidi" w:cs="B Nazanin"/>
          <w:sz w:val="28"/>
          <w:szCs w:val="28"/>
          <w:rtl/>
        </w:rPr>
      </w:pPr>
      <w:r w:rsidRPr="00393738">
        <w:rPr>
          <w:rFonts w:asciiTheme="majorBidi" w:hAnsiTheme="majorBidi" w:cs="B Nazanin"/>
          <w:sz w:val="28"/>
          <w:szCs w:val="28"/>
          <w:rtl/>
        </w:rPr>
        <w:t xml:space="preserve">ملاحظات </w:t>
      </w:r>
      <w:r w:rsidR="002C0A3B" w:rsidRPr="002C0A3B">
        <w:rPr>
          <w:rFonts w:asciiTheme="majorBidi" w:hAnsiTheme="majorBidi" w:cs="B Nazanin"/>
          <w:sz w:val="28"/>
          <w:szCs w:val="28"/>
          <w:rtl/>
        </w:rPr>
        <w:t>ز</w:t>
      </w:r>
      <w:r w:rsidR="002C0A3B" w:rsidRPr="002C0A3B">
        <w:rPr>
          <w:rFonts w:asciiTheme="majorBidi" w:hAnsiTheme="majorBidi" w:cs="B Nazanin" w:hint="cs"/>
          <w:sz w:val="28"/>
          <w:szCs w:val="28"/>
          <w:rtl/>
        </w:rPr>
        <w:t>ی</w:t>
      </w:r>
      <w:r w:rsidR="002C0A3B" w:rsidRPr="002C0A3B">
        <w:rPr>
          <w:rFonts w:asciiTheme="majorBidi" w:hAnsiTheme="majorBidi" w:cs="B Nazanin" w:hint="eastAsia"/>
          <w:sz w:val="28"/>
          <w:szCs w:val="28"/>
          <w:rtl/>
        </w:rPr>
        <w:t>ست‌مح</w:t>
      </w:r>
      <w:r w:rsidR="002C0A3B" w:rsidRPr="002C0A3B">
        <w:rPr>
          <w:rFonts w:asciiTheme="majorBidi" w:hAnsiTheme="majorBidi" w:cs="B Nazanin" w:hint="cs"/>
          <w:sz w:val="28"/>
          <w:szCs w:val="28"/>
          <w:rtl/>
        </w:rPr>
        <w:t>ی</w:t>
      </w:r>
      <w:r w:rsidR="002C0A3B" w:rsidRPr="002C0A3B">
        <w:rPr>
          <w:rFonts w:asciiTheme="majorBidi" w:hAnsiTheme="majorBidi" w:cs="B Nazanin" w:hint="eastAsia"/>
          <w:sz w:val="28"/>
          <w:szCs w:val="28"/>
          <w:rtl/>
        </w:rPr>
        <w:t>ط</w:t>
      </w:r>
      <w:r w:rsidR="002C0A3B" w:rsidRPr="002C0A3B">
        <w:rPr>
          <w:rFonts w:asciiTheme="majorBidi" w:hAnsiTheme="majorBidi" w:cs="B Nazanin" w:hint="cs"/>
          <w:sz w:val="28"/>
          <w:szCs w:val="28"/>
          <w:rtl/>
        </w:rPr>
        <w:t>ی</w:t>
      </w:r>
      <w:r w:rsidR="002C0A3B" w:rsidRPr="002C0A3B">
        <w:rPr>
          <w:rFonts w:asciiTheme="majorBidi" w:hAnsiTheme="majorBidi" w:cs="B Nazanin" w:hint="eastAsia"/>
          <w:sz w:val="28"/>
          <w:szCs w:val="28"/>
          <w:rtl/>
        </w:rPr>
        <w:t>،</w:t>
      </w:r>
      <w:r w:rsidR="002C0A3B" w:rsidRPr="002C0A3B">
        <w:rPr>
          <w:rFonts w:asciiTheme="majorBidi" w:hAnsiTheme="majorBidi" w:cs="B Nazanin"/>
          <w:sz w:val="28"/>
          <w:szCs w:val="28"/>
          <w:rtl/>
        </w:rPr>
        <w:t xml:space="preserve"> اجتماع</w:t>
      </w:r>
      <w:r w:rsidR="002C0A3B" w:rsidRPr="002C0A3B">
        <w:rPr>
          <w:rFonts w:asciiTheme="majorBidi" w:hAnsiTheme="majorBidi" w:cs="B Nazanin" w:hint="cs"/>
          <w:sz w:val="28"/>
          <w:szCs w:val="28"/>
          <w:rtl/>
        </w:rPr>
        <w:t>ی</w:t>
      </w:r>
      <w:r w:rsidR="002C0A3B" w:rsidRPr="002C0A3B">
        <w:rPr>
          <w:rFonts w:asciiTheme="majorBidi" w:hAnsiTheme="majorBidi" w:cs="B Nazanin"/>
          <w:sz w:val="28"/>
          <w:szCs w:val="28"/>
          <w:rtl/>
        </w:rPr>
        <w:t xml:space="preserve"> و حاکم</w:t>
      </w:r>
      <w:r w:rsidR="002C0A3B" w:rsidRPr="002C0A3B">
        <w:rPr>
          <w:rFonts w:asciiTheme="majorBidi" w:hAnsiTheme="majorBidi" w:cs="B Nazanin" w:hint="cs"/>
          <w:sz w:val="28"/>
          <w:szCs w:val="28"/>
          <w:rtl/>
        </w:rPr>
        <w:t>ی</w:t>
      </w:r>
      <w:r w:rsidR="002C0A3B" w:rsidRPr="002C0A3B">
        <w:rPr>
          <w:rFonts w:asciiTheme="majorBidi" w:hAnsiTheme="majorBidi" w:cs="B Nazanin" w:hint="eastAsia"/>
          <w:sz w:val="28"/>
          <w:szCs w:val="28"/>
          <w:rtl/>
        </w:rPr>
        <w:t>ت</w:t>
      </w:r>
      <w:r w:rsidR="002C0A3B" w:rsidRPr="002C0A3B">
        <w:rPr>
          <w:rFonts w:asciiTheme="majorBidi" w:hAnsiTheme="majorBidi" w:cs="B Nazanin"/>
          <w:sz w:val="28"/>
          <w:szCs w:val="28"/>
          <w:rtl/>
        </w:rPr>
        <w:t xml:space="preserve"> شرکت</w:t>
      </w:r>
      <w:r w:rsidR="002C0A3B" w:rsidRPr="002C0A3B">
        <w:rPr>
          <w:rFonts w:asciiTheme="majorBidi" w:hAnsiTheme="majorBidi" w:cs="B Nazanin" w:hint="cs"/>
          <w:sz w:val="28"/>
          <w:szCs w:val="28"/>
          <w:rtl/>
        </w:rPr>
        <w:t>ی</w:t>
      </w:r>
      <w:r w:rsidRPr="00393738">
        <w:rPr>
          <w:rFonts w:asciiTheme="majorBidi" w:hAnsiTheme="majorBidi" w:cs="B Nazanin"/>
          <w:sz w:val="28"/>
          <w:szCs w:val="28"/>
          <w:rtl/>
        </w:rPr>
        <w:t xml:space="preserve"> به طور فزا</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نده‌ا</w:t>
      </w:r>
      <w:r w:rsidRPr="00393738">
        <w:rPr>
          <w:rFonts w:asciiTheme="majorBidi" w:hAnsiTheme="majorBidi" w:cs="B Nazanin" w:hint="cs"/>
          <w:sz w:val="28"/>
          <w:szCs w:val="28"/>
          <w:rtl/>
        </w:rPr>
        <w:t>ی</w:t>
      </w:r>
      <w:r w:rsidRPr="00393738">
        <w:rPr>
          <w:rFonts w:asciiTheme="majorBidi" w:hAnsiTheme="majorBidi" w:cs="B Nazanin"/>
          <w:sz w:val="28"/>
          <w:szCs w:val="28"/>
          <w:rtl/>
        </w:rPr>
        <w:t xml:space="preserve"> به عنوان ابزارها</w:t>
      </w:r>
      <w:r w:rsidRPr="00393738">
        <w:rPr>
          <w:rFonts w:asciiTheme="majorBidi" w:hAnsiTheme="majorBidi" w:cs="B Nazanin" w:hint="cs"/>
          <w:sz w:val="28"/>
          <w:szCs w:val="28"/>
          <w:rtl/>
        </w:rPr>
        <w:t>ی</w:t>
      </w:r>
      <w:r w:rsidRPr="00393738">
        <w:rPr>
          <w:rFonts w:asciiTheme="majorBidi" w:hAnsiTheme="majorBidi" w:cs="B Nazanin"/>
          <w:sz w:val="28"/>
          <w:szCs w:val="28"/>
          <w:rtl/>
        </w:rPr>
        <w:t xml:space="preserve"> مد</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ر</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ت</w:t>
      </w:r>
      <w:r w:rsidRPr="00393738">
        <w:rPr>
          <w:rFonts w:asciiTheme="majorBidi" w:hAnsiTheme="majorBidi" w:cs="B Nazanin"/>
          <w:sz w:val="28"/>
          <w:szCs w:val="28"/>
          <w:rtl/>
        </w:rPr>
        <w:t xml:space="preserve"> ر</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سک</w:t>
      </w:r>
      <w:r w:rsidRPr="00393738">
        <w:rPr>
          <w:rFonts w:asciiTheme="majorBidi" w:hAnsiTheme="majorBidi" w:cs="B Nazanin"/>
          <w:sz w:val="28"/>
          <w:szCs w:val="28"/>
          <w:rtl/>
        </w:rPr>
        <w:t xml:space="preserve"> شناخته م</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شوند</w:t>
      </w:r>
      <w:r w:rsidRPr="00393738">
        <w:rPr>
          <w:rFonts w:asciiTheme="majorBidi" w:hAnsiTheme="majorBidi" w:cs="B Nazanin"/>
          <w:sz w:val="28"/>
          <w:szCs w:val="28"/>
          <w:rtl/>
        </w:rPr>
        <w:t>. با توجه به تقاضا</w:t>
      </w:r>
      <w:r w:rsidRPr="00393738">
        <w:rPr>
          <w:rFonts w:asciiTheme="majorBidi" w:hAnsiTheme="majorBidi" w:cs="B Nazanin" w:hint="cs"/>
          <w:sz w:val="28"/>
          <w:szCs w:val="28"/>
          <w:rtl/>
        </w:rPr>
        <w:t>ی</w:t>
      </w:r>
      <w:r w:rsidRPr="00393738">
        <w:rPr>
          <w:rFonts w:asciiTheme="majorBidi" w:hAnsiTheme="majorBidi" w:cs="B Nazanin"/>
          <w:sz w:val="28"/>
          <w:szCs w:val="28"/>
          <w:rtl/>
        </w:rPr>
        <w:t xml:space="preserve"> ذ</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نفعان</w:t>
      </w:r>
      <w:r w:rsidRPr="00393738">
        <w:rPr>
          <w:rFonts w:asciiTheme="majorBidi" w:hAnsiTheme="majorBidi" w:cs="B Nazanin"/>
          <w:sz w:val="28"/>
          <w:szCs w:val="28"/>
          <w:rtl/>
        </w:rPr>
        <w:t xml:space="preserve"> برا</w:t>
      </w:r>
      <w:r w:rsidRPr="00393738">
        <w:rPr>
          <w:rFonts w:asciiTheme="majorBidi" w:hAnsiTheme="majorBidi" w:cs="B Nazanin" w:hint="cs"/>
          <w:sz w:val="28"/>
          <w:szCs w:val="28"/>
          <w:rtl/>
        </w:rPr>
        <w:t>ی</w:t>
      </w:r>
      <w:r w:rsidRPr="00393738">
        <w:rPr>
          <w:rFonts w:asciiTheme="majorBidi" w:hAnsiTheme="majorBidi" w:cs="B Nazanin"/>
          <w:sz w:val="28"/>
          <w:szCs w:val="28"/>
          <w:rtl/>
        </w:rPr>
        <w:t xml:space="preserve"> شفاف</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ت</w:t>
      </w:r>
      <w:r w:rsidRPr="00393738">
        <w:rPr>
          <w:rFonts w:asciiTheme="majorBidi" w:hAnsiTheme="majorBidi" w:cs="B Nazanin"/>
          <w:sz w:val="28"/>
          <w:szCs w:val="28"/>
          <w:rtl/>
        </w:rPr>
        <w:t xml:space="preserve"> ب</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شتر</w:t>
      </w:r>
      <w:r w:rsidRPr="00393738">
        <w:rPr>
          <w:rFonts w:asciiTheme="majorBidi" w:hAnsiTheme="majorBidi" w:cs="B Nazanin"/>
          <w:sz w:val="28"/>
          <w:szCs w:val="28"/>
          <w:rtl/>
        </w:rPr>
        <w:t xml:space="preserve"> در مورد مسائل </w:t>
      </w:r>
      <w:r w:rsidR="002C0A3B" w:rsidRPr="002C0A3B">
        <w:rPr>
          <w:rFonts w:asciiTheme="majorBidi" w:hAnsiTheme="majorBidi" w:cs="B Nazanin"/>
          <w:sz w:val="28"/>
          <w:szCs w:val="28"/>
          <w:rtl/>
        </w:rPr>
        <w:t>ز</w:t>
      </w:r>
      <w:r w:rsidR="002C0A3B" w:rsidRPr="002C0A3B">
        <w:rPr>
          <w:rFonts w:asciiTheme="majorBidi" w:hAnsiTheme="majorBidi" w:cs="B Nazanin" w:hint="cs"/>
          <w:sz w:val="28"/>
          <w:szCs w:val="28"/>
          <w:rtl/>
        </w:rPr>
        <w:t>ی</w:t>
      </w:r>
      <w:r w:rsidR="002C0A3B" w:rsidRPr="002C0A3B">
        <w:rPr>
          <w:rFonts w:asciiTheme="majorBidi" w:hAnsiTheme="majorBidi" w:cs="B Nazanin" w:hint="eastAsia"/>
          <w:sz w:val="28"/>
          <w:szCs w:val="28"/>
          <w:rtl/>
        </w:rPr>
        <w:t>ست‌مح</w:t>
      </w:r>
      <w:r w:rsidR="002C0A3B" w:rsidRPr="002C0A3B">
        <w:rPr>
          <w:rFonts w:asciiTheme="majorBidi" w:hAnsiTheme="majorBidi" w:cs="B Nazanin" w:hint="cs"/>
          <w:sz w:val="28"/>
          <w:szCs w:val="28"/>
          <w:rtl/>
        </w:rPr>
        <w:t>ی</w:t>
      </w:r>
      <w:r w:rsidR="002C0A3B" w:rsidRPr="002C0A3B">
        <w:rPr>
          <w:rFonts w:asciiTheme="majorBidi" w:hAnsiTheme="majorBidi" w:cs="B Nazanin" w:hint="eastAsia"/>
          <w:sz w:val="28"/>
          <w:szCs w:val="28"/>
          <w:rtl/>
        </w:rPr>
        <w:t>ط</w:t>
      </w:r>
      <w:r w:rsidR="002C0A3B" w:rsidRPr="002C0A3B">
        <w:rPr>
          <w:rFonts w:asciiTheme="majorBidi" w:hAnsiTheme="majorBidi" w:cs="B Nazanin" w:hint="cs"/>
          <w:sz w:val="28"/>
          <w:szCs w:val="28"/>
          <w:rtl/>
        </w:rPr>
        <w:t>ی</w:t>
      </w:r>
      <w:r w:rsidR="002C0A3B" w:rsidRPr="002C0A3B">
        <w:rPr>
          <w:rFonts w:asciiTheme="majorBidi" w:hAnsiTheme="majorBidi" w:cs="B Nazanin" w:hint="eastAsia"/>
          <w:sz w:val="28"/>
          <w:szCs w:val="28"/>
          <w:rtl/>
        </w:rPr>
        <w:t>،</w:t>
      </w:r>
      <w:r w:rsidR="002C0A3B" w:rsidRPr="002C0A3B">
        <w:rPr>
          <w:rFonts w:asciiTheme="majorBidi" w:hAnsiTheme="majorBidi" w:cs="B Nazanin"/>
          <w:sz w:val="28"/>
          <w:szCs w:val="28"/>
          <w:rtl/>
        </w:rPr>
        <w:t xml:space="preserve"> اجتماع</w:t>
      </w:r>
      <w:r w:rsidR="002C0A3B" w:rsidRPr="002C0A3B">
        <w:rPr>
          <w:rFonts w:asciiTheme="majorBidi" w:hAnsiTheme="majorBidi" w:cs="B Nazanin" w:hint="cs"/>
          <w:sz w:val="28"/>
          <w:szCs w:val="28"/>
          <w:rtl/>
        </w:rPr>
        <w:t>ی</w:t>
      </w:r>
      <w:r w:rsidR="002C0A3B" w:rsidRPr="002C0A3B">
        <w:rPr>
          <w:rFonts w:asciiTheme="majorBidi" w:hAnsiTheme="majorBidi" w:cs="B Nazanin"/>
          <w:sz w:val="28"/>
          <w:szCs w:val="28"/>
          <w:rtl/>
        </w:rPr>
        <w:t xml:space="preserve"> و حاکم</w:t>
      </w:r>
      <w:r w:rsidR="002C0A3B" w:rsidRPr="002C0A3B">
        <w:rPr>
          <w:rFonts w:asciiTheme="majorBidi" w:hAnsiTheme="majorBidi" w:cs="B Nazanin" w:hint="cs"/>
          <w:sz w:val="28"/>
          <w:szCs w:val="28"/>
          <w:rtl/>
        </w:rPr>
        <w:t>ی</w:t>
      </w:r>
      <w:r w:rsidR="002C0A3B" w:rsidRPr="002C0A3B">
        <w:rPr>
          <w:rFonts w:asciiTheme="majorBidi" w:hAnsiTheme="majorBidi" w:cs="B Nazanin" w:hint="eastAsia"/>
          <w:sz w:val="28"/>
          <w:szCs w:val="28"/>
          <w:rtl/>
        </w:rPr>
        <w:t>ت</w:t>
      </w:r>
      <w:r w:rsidR="002C0A3B" w:rsidRPr="002C0A3B">
        <w:rPr>
          <w:rFonts w:asciiTheme="majorBidi" w:hAnsiTheme="majorBidi" w:cs="B Nazanin"/>
          <w:sz w:val="28"/>
          <w:szCs w:val="28"/>
          <w:rtl/>
        </w:rPr>
        <w:t xml:space="preserve"> شرکت</w:t>
      </w:r>
      <w:r w:rsidR="002C0A3B" w:rsidRPr="002C0A3B">
        <w:rPr>
          <w:rFonts w:asciiTheme="majorBidi" w:hAnsiTheme="majorBidi" w:cs="B Nazanin" w:hint="cs"/>
          <w:sz w:val="28"/>
          <w:szCs w:val="28"/>
          <w:rtl/>
        </w:rPr>
        <w:t>ی</w:t>
      </w:r>
      <w:r w:rsidRPr="00393738">
        <w:rPr>
          <w:rFonts w:asciiTheme="majorBidi" w:hAnsiTheme="majorBidi" w:cs="B Nazanin"/>
          <w:sz w:val="28"/>
          <w:szCs w:val="28"/>
          <w:rtl/>
        </w:rPr>
        <w:t>، شرکت‌ها</w:t>
      </w:r>
      <w:r w:rsidRPr="00393738">
        <w:rPr>
          <w:rFonts w:asciiTheme="majorBidi" w:hAnsiTheme="majorBidi" w:cs="B Nazanin" w:hint="cs"/>
          <w:sz w:val="28"/>
          <w:szCs w:val="28"/>
          <w:rtl/>
        </w:rPr>
        <w:t>یی</w:t>
      </w:r>
      <w:r w:rsidRPr="00393738">
        <w:rPr>
          <w:rFonts w:asciiTheme="majorBidi" w:hAnsiTheme="majorBidi" w:cs="B Nazanin"/>
          <w:sz w:val="28"/>
          <w:szCs w:val="28"/>
          <w:rtl/>
        </w:rPr>
        <w:t xml:space="preserve"> که به طور پ</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شگ</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رانه</w:t>
      </w:r>
      <w:r w:rsidRPr="00393738">
        <w:rPr>
          <w:rFonts w:asciiTheme="majorBidi" w:hAnsiTheme="majorBidi" w:cs="B Nazanin"/>
          <w:sz w:val="28"/>
          <w:szCs w:val="28"/>
          <w:rtl/>
        </w:rPr>
        <w:t xml:space="preserve"> به ا</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ن</w:t>
      </w:r>
      <w:r w:rsidRPr="00393738">
        <w:rPr>
          <w:rFonts w:asciiTheme="majorBidi" w:hAnsiTheme="majorBidi" w:cs="B Nazanin"/>
          <w:sz w:val="28"/>
          <w:szCs w:val="28"/>
          <w:rtl/>
        </w:rPr>
        <w:t xml:space="preserve"> نگران</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ها</w:t>
      </w:r>
      <w:r w:rsidRPr="00393738">
        <w:rPr>
          <w:rFonts w:asciiTheme="majorBidi" w:hAnsiTheme="majorBidi" w:cs="B Nazanin"/>
          <w:sz w:val="28"/>
          <w:szCs w:val="28"/>
          <w:rtl/>
        </w:rPr>
        <w:t xml:space="preserve"> رس</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دگ</w:t>
      </w:r>
      <w:r w:rsidRPr="00393738">
        <w:rPr>
          <w:rFonts w:asciiTheme="majorBidi" w:hAnsiTheme="majorBidi" w:cs="B Nazanin" w:hint="cs"/>
          <w:sz w:val="28"/>
          <w:szCs w:val="28"/>
          <w:rtl/>
        </w:rPr>
        <w:t>ی</w:t>
      </w:r>
      <w:r w:rsidRPr="00393738">
        <w:rPr>
          <w:rFonts w:asciiTheme="majorBidi" w:hAnsiTheme="majorBidi" w:cs="B Nazanin"/>
          <w:sz w:val="28"/>
          <w:szCs w:val="28"/>
          <w:rtl/>
        </w:rPr>
        <w:t xml:space="preserve"> م</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کنند</w:t>
      </w:r>
      <w:r w:rsidRPr="00393738">
        <w:rPr>
          <w:rFonts w:asciiTheme="majorBidi" w:hAnsiTheme="majorBidi" w:cs="B Nazanin"/>
          <w:sz w:val="28"/>
          <w:szCs w:val="28"/>
          <w:rtl/>
        </w:rPr>
        <w:t xml:space="preserve"> م</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توانند</w:t>
      </w:r>
      <w:r w:rsidRPr="00393738">
        <w:rPr>
          <w:rFonts w:asciiTheme="majorBidi" w:hAnsiTheme="majorBidi" w:cs="B Nazanin"/>
          <w:sz w:val="28"/>
          <w:szCs w:val="28"/>
          <w:rtl/>
        </w:rPr>
        <w:t xml:space="preserve"> از شهرت خود محافظت کرده و به </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ک</w:t>
      </w:r>
      <w:r w:rsidRPr="00393738">
        <w:rPr>
          <w:rFonts w:asciiTheme="majorBidi" w:hAnsiTheme="majorBidi" w:cs="B Nazanin"/>
          <w:sz w:val="28"/>
          <w:szCs w:val="28"/>
          <w:rtl/>
        </w:rPr>
        <w:t xml:space="preserve"> پا</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گاه</w:t>
      </w:r>
      <w:r w:rsidRPr="00393738">
        <w:rPr>
          <w:rFonts w:asciiTheme="majorBidi" w:hAnsiTheme="majorBidi" w:cs="B Nazanin"/>
          <w:sz w:val="28"/>
          <w:szCs w:val="28"/>
          <w:rtl/>
        </w:rPr>
        <w:t xml:space="preserve"> گسترده</w:t>
      </w:r>
      <w:r w:rsidRPr="00393738">
        <w:rPr>
          <w:rFonts w:asciiTheme="majorBidi" w:hAnsiTheme="majorBidi" w:cs="B Nazanin" w:hint="eastAsia"/>
          <w:sz w:val="28"/>
          <w:szCs w:val="28"/>
          <w:rtl/>
        </w:rPr>
        <w:t>‌تر</w:t>
      </w:r>
      <w:r w:rsidRPr="00393738">
        <w:rPr>
          <w:rFonts w:asciiTheme="majorBidi" w:hAnsiTheme="majorBidi" w:cs="B Nazanin"/>
          <w:sz w:val="28"/>
          <w:szCs w:val="28"/>
          <w:rtl/>
        </w:rPr>
        <w:t xml:space="preserve"> سرما</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ه‌گذار</w:t>
      </w:r>
      <w:r w:rsidRPr="00393738">
        <w:rPr>
          <w:rFonts w:asciiTheme="majorBidi" w:hAnsiTheme="majorBidi" w:cs="B Nazanin"/>
          <w:sz w:val="28"/>
          <w:szCs w:val="28"/>
          <w:rtl/>
        </w:rPr>
        <w:t xml:space="preserve"> و مشتر</w:t>
      </w:r>
      <w:r w:rsidRPr="00393738">
        <w:rPr>
          <w:rFonts w:asciiTheme="majorBidi" w:hAnsiTheme="majorBidi" w:cs="B Nazanin" w:hint="cs"/>
          <w:sz w:val="28"/>
          <w:szCs w:val="28"/>
          <w:rtl/>
        </w:rPr>
        <w:t>ی</w:t>
      </w:r>
      <w:r w:rsidRPr="00393738">
        <w:rPr>
          <w:rFonts w:asciiTheme="majorBidi" w:hAnsiTheme="majorBidi" w:cs="B Nazanin"/>
          <w:sz w:val="28"/>
          <w:szCs w:val="28"/>
          <w:rtl/>
        </w:rPr>
        <w:t xml:space="preserve"> دسترس</w:t>
      </w:r>
      <w:r w:rsidRPr="00393738">
        <w:rPr>
          <w:rFonts w:asciiTheme="majorBidi" w:hAnsiTheme="majorBidi" w:cs="B Nazanin" w:hint="cs"/>
          <w:sz w:val="28"/>
          <w:szCs w:val="28"/>
          <w:rtl/>
        </w:rPr>
        <w:t>ی</w:t>
      </w:r>
      <w:r w:rsidRPr="00393738">
        <w:rPr>
          <w:rFonts w:asciiTheme="majorBidi" w:hAnsiTheme="majorBidi" w:cs="B Nazanin"/>
          <w:sz w:val="28"/>
          <w:szCs w:val="28"/>
          <w:rtl/>
        </w:rPr>
        <w:t xml:space="preserve"> پ</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دا</w:t>
      </w:r>
      <w:r w:rsidRPr="00393738">
        <w:rPr>
          <w:rFonts w:asciiTheme="majorBidi" w:hAnsiTheme="majorBidi" w:cs="B Nazanin"/>
          <w:sz w:val="28"/>
          <w:szCs w:val="28"/>
          <w:rtl/>
        </w:rPr>
        <w:t xml:space="preserve"> کنند. سازمان‌ها</w:t>
      </w:r>
      <w:r w:rsidRPr="00393738">
        <w:rPr>
          <w:rFonts w:asciiTheme="majorBidi" w:hAnsiTheme="majorBidi" w:cs="B Nazanin" w:hint="cs"/>
          <w:sz w:val="28"/>
          <w:szCs w:val="28"/>
          <w:rtl/>
        </w:rPr>
        <w:t>یی</w:t>
      </w:r>
      <w:r w:rsidRPr="00393738">
        <w:rPr>
          <w:rFonts w:asciiTheme="majorBidi" w:hAnsiTheme="majorBidi" w:cs="B Nazanin"/>
          <w:sz w:val="28"/>
          <w:szCs w:val="28"/>
          <w:rtl/>
        </w:rPr>
        <w:t xml:space="preserve"> که به طور موثر ر</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سک‌ها</w:t>
      </w:r>
      <w:r w:rsidRPr="00393738">
        <w:rPr>
          <w:rFonts w:asciiTheme="majorBidi" w:hAnsiTheme="majorBidi" w:cs="B Nazanin" w:hint="cs"/>
          <w:sz w:val="28"/>
          <w:szCs w:val="28"/>
          <w:rtl/>
        </w:rPr>
        <w:t>ی</w:t>
      </w:r>
      <w:r w:rsidRPr="00393738">
        <w:rPr>
          <w:rFonts w:asciiTheme="majorBidi" w:hAnsiTheme="majorBidi" w:cs="B Nazanin"/>
          <w:sz w:val="28"/>
          <w:szCs w:val="28"/>
          <w:rtl/>
        </w:rPr>
        <w:t xml:space="preserve"> </w:t>
      </w:r>
      <w:r w:rsidR="002C0A3B" w:rsidRPr="002C0A3B">
        <w:rPr>
          <w:rFonts w:asciiTheme="majorBidi" w:hAnsiTheme="majorBidi" w:cs="B Nazanin"/>
          <w:sz w:val="28"/>
          <w:szCs w:val="28"/>
          <w:rtl/>
        </w:rPr>
        <w:t>ز</w:t>
      </w:r>
      <w:r w:rsidR="002C0A3B" w:rsidRPr="002C0A3B">
        <w:rPr>
          <w:rFonts w:asciiTheme="majorBidi" w:hAnsiTheme="majorBidi" w:cs="B Nazanin" w:hint="cs"/>
          <w:sz w:val="28"/>
          <w:szCs w:val="28"/>
          <w:rtl/>
        </w:rPr>
        <w:t>ی</w:t>
      </w:r>
      <w:r w:rsidR="002C0A3B" w:rsidRPr="002C0A3B">
        <w:rPr>
          <w:rFonts w:asciiTheme="majorBidi" w:hAnsiTheme="majorBidi" w:cs="B Nazanin" w:hint="eastAsia"/>
          <w:sz w:val="28"/>
          <w:szCs w:val="28"/>
          <w:rtl/>
        </w:rPr>
        <w:t>ست‌مح</w:t>
      </w:r>
      <w:r w:rsidR="002C0A3B" w:rsidRPr="002C0A3B">
        <w:rPr>
          <w:rFonts w:asciiTheme="majorBidi" w:hAnsiTheme="majorBidi" w:cs="B Nazanin" w:hint="cs"/>
          <w:sz w:val="28"/>
          <w:szCs w:val="28"/>
          <w:rtl/>
        </w:rPr>
        <w:t>ی</w:t>
      </w:r>
      <w:r w:rsidR="002C0A3B" w:rsidRPr="002C0A3B">
        <w:rPr>
          <w:rFonts w:asciiTheme="majorBidi" w:hAnsiTheme="majorBidi" w:cs="B Nazanin" w:hint="eastAsia"/>
          <w:sz w:val="28"/>
          <w:szCs w:val="28"/>
          <w:rtl/>
        </w:rPr>
        <w:t>ط</w:t>
      </w:r>
      <w:r w:rsidR="002C0A3B" w:rsidRPr="002C0A3B">
        <w:rPr>
          <w:rFonts w:asciiTheme="majorBidi" w:hAnsiTheme="majorBidi" w:cs="B Nazanin" w:hint="cs"/>
          <w:sz w:val="28"/>
          <w:szCs w:val="28"/>
          <w:rtl/>
        </w:rPr>
        <w:t>ی</w:t>
      </w:r>
      <w:r w:rsidR="002C0A3B" w:rsidRPr="002C0A3B">
        <w:rPr>
          <w:rFonts w:asciiTheme="majorBidi" w:hAnsiTheme="majorBidi" w:cs="B Nazanin" w:hint="eastAsia"/>
          <w:sz w:val="28"/>
          <w:szCs w:val="28"/>
          <w:rtl/>
        </w:rPr>
        <w:t>،</w:t>
      </w:r>
      <w:r w:rsidR="002C0A3B" w:rsidRPr="002C0A3B">
        <w:rPr>
          <w:rFonts w:asciiTheme="majorBidi" w:hAnsiTheme="majorBidi" w:cs="B Nazanin"/>
          <w:sz w:val="28"/>
          <w:szCs w:val="28"/>
          <w:rtl/>
        </w:rPr>
        <w:t xml:space="preserve"> اجتماع</w:t>
      </w:r>
      <w:r w:rsidR="002C0A3B" w:rsidRPr="002C0A3B">
        <w:rPr>
          <w:rFonts w:asciiTheme="majorBidi" w:hAnsiTheme="majorBidi" w:cs="B Nazanin" w:hint="cs"/>
          <w:sz w:val="28"/>
          <w:szCs w:val="28"/>
          <w:rtl/>
        </w:rPr>
        <w:t>ی</w:t>
      </w:r>
      <w:r w:rsidR="002C0A3B" w:rsidRPr="002C0A3B">
        <w:rPr>
          <w:rFonts w:asciiTheme="majorBidi" w:hAnsiTheme="majorBidi" w:cs="B Nazanin"/>
          <w:sz w:val="28"/>
          <w:szCs w:val="28"/>
          <w:rtl/>
        </w:rPr>
        <w:t xml:space="preserve"> و حاکم</w:t>
      </w:r>
      <w:r w:rsidR="002C0A3B" w:rsidRPr="002C0A3B">
        <w:rPr>
          <w:rFonts w:asciiTheme="majorBidi" w:hAnsiTheme="majorBidi" w:cs="B Nazanin" w:hint="cs"/>
          <w:sz w:val="28"/>
          <w:szCs w:val="28"/>
          <w:rtl/>
        </w:rPr>
        <w:t>ی</w:t>
      </w:r>
      <w:r w:rsidR="002C0A3B" w:rsidRPr="002C0A3B">
        <w:rPr>
          <w:rFonts w:asciiTheme="majorBidi" w:hAnsiTheme="majorBidi" w:cs="B Nazanin" w:hint="eastAsia"/>
          <w:sz w:val="28"/>
          <w:szCs w:val="28"/>
          <w:rtl/>
        </w:rPr>
        <w:t>ت</w:t>
      </w:r>
      <w:r w:rsidR="002C0A3B" w:rsidRPr="002C0A3B">
        <w:rPr>
          <w:rFonts w:asciiTheme="majorBidi" w:hAnsiTheme="majorBidi" w:cs="B Nazanin"/>
          <w:sz w:val="28"/>
          <w:szCs w:val="28"/>
          <w:rtl/>
        </w:rPr>
        <w:t xml:space="preserve"> شرکت</w:t>
      </w:r>
      <w:r w:rsidR="002C0A3B" w:rsidRPr="002C0A3B">
        <w:rPr>
          <w:rFonts w:asciiTheme="majorBidi" w:hAnsiTheme="majorBidi" w:cs="B Nazanin" w:hint="cs"/>
          <w:sz w:val="28"/>
          <w:szCs w:val="28"/>
          <w:rtl/>
        </w:rPr>
        <w:t>ی</w:t>
      </w:r>
      <w:r w:rsidRPr="00393738">
        <w:rPr>
          <w:rFonts w:asciiTheme="majorBidi" w:hAnsiTheme="majorBidi" w:cs="B Nazanin"/>
          <w:sz w:val="28"/>
          <w:szCs w:val="28"/>
          <w:rtl/>
        </w:rPr>
        <w:t xml:space="preserve"> را مد</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ر</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ت</w:t>
      </w:r>
      <w:r w:rsidRPr="00393738">
        <w:rPr>
          <w:rFonts w:asciiTheme="majorBidi" w:hAnsiTheme="majorBidi" w:cs="B Nazanin"/>
          <w:sz w:val="28"/>
          <w:szCs w:val="28"/>
          <w:rtl/>
        </w:rPr>
        <w:t xml:space="preserve"> م</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کنند</w:t>
      </w:r>
      <w:r w:rsidRPr="00393738">
        <w:rPr>
          <w:rFonts w:asciiTheme="majorBidi" w:hAnsiTheme="majorBidi" w:cs="B Nazanin"/>
          <w:sz w:val="28"/>
          <w:szCs w:val="28"/>
          <w:rtl/>
        </w:rPr>
        <w:t xml:space="preserve"> م</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توانند</w:t>
      </w:r>
      <w:r w:rsidRPr="00393738">
        <w:rPr>
          <w:rFonts w:asciiTheme="majorBidi" w:hAnsiTheme="majorBidi" w:cs="B Nazanin"/>
          <w:sz w:val="28"/>
          <w:szCs w:val="28"/>
          <w:rtl/>
        </w:rPr>
        <w:t xml:space="preserve"> تاب‌آور</w:t>
      </w:r>
      <w:r w:rsidRPr="00393738">
        <w:rPr>
          <w:rFonts w:asciiTheme="majorBidi" w:hAnsiTheme="majorBidi" w:cs="B Nazanin" w:hint="cs"/>
          <w:sz w:val="28"/>
          <w:szCs w:val="28"/>
          <w:rtl/>
        </w:rPr>
        <w:t>ی</w:t>
      </w:r>
      <w:r w:rsidRPr="00393738">
        <w:rPr>
          <w:rFonts w:asciiTheme="majorBidi" w:hAnsiTheme="majorBidi" w:cs="B Nazanin"/>
          <w:sz w:val="28"/>
          <w:szCs w:val="28"/>
          <w:rtl/>
        </w:rPr>
        <w:t xml:space="preserve"> و دوام بلندمدت خود را افزا</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ش</w:t>
      </w:r>
      <w:r w:rsidRPr="00393738">
        <w:rPr>
          <w:rFonts w:asciiTheme="majorBidi" w:hAnsiTheme="majorBidi" w:cs="B Nazanin"/>
          <w:sz w:val="28"/>
          <w:szCs w:val="28"/>
          <w:rtl/>
        </w:rPr>
        <w:t xml:space="preserve"> دهند (</w:t>
      </w:r>
      <w:r w:rsidR="00ED65D6">
        <w:rPr>
          <w:rFonts w:asciiTheme="majorBidi" w:hAnsiTheme="majorBidi" w:cs="B Nazanin" w:hint="cs"/>
          <w:sz w:val="28"/>
          <w:szCs w:val="28"/>
          <w:rtl/>
        </w:rPr>
        <w:t>گیلان</w:t>
      </w:r>
      <w:r w:rsidRPr="00393738">
        <w:rPr>
          <w:rFonts w:asciiTheme="majorBidi" w:hAnsiTheme="majorBidi" w:cs="B Nazanin"/>
          <w:sz w:val="28"/>
          <w:szCs w:val="28"/>
          <w:rtl/>
        </w:rPr>
        <w:t xml:space="preserve"> و همکاران، 2021). در حال حاضر، </w:t>
      </w:r>
      <w:r w:rsidR="002C0A3B" w:rsidRPr="002C0A3B">
        <w:rPr>
          <w:rFonts w:asciiTheme="majorBidi" w:hAnsiTheme="majorBidi" w:cs="B Nazanin"/>
          <w:sz w:val="28"/>
          <w:szCs w:val="28"/>
          <w:rtl/>
        </w:rPr>
        <w:t>ز</w:t>
      </w:r>
      <w:r w:rsidR="002C0A3B" w:rsidRPr="002C0A3B">
        <w:rPr>
          <w:rFonts w:asciiTheme="majorBidi" w:hAnsiTheme="majorBidi" w:cs="B Nazanin" w:hint="cs"/>
          <w:sz w:val="28"/>
          <w:szCs w:val="28"/>
          <w:rtl/>
        </w:rPr>
        <w:t>ی</w:t>
      </w:r>
      <w:r w:rsidR="002C0A3B" w:rsidRPr="002C0A3B">
        <w:rPr>
          <w:rFonts w:asciiTheme="majorBidi" w:hAnsiTheme="majorBidi" w:cs="B Nazanin" w:hint="eastAsia"/>
          <w:sz w:val="28"/>
          <w:szCs w:val="28"/>
          <w:rtl/>
        </w:rPr>
        <w:t>ست‌مح</w:t>
      </w:r>
      <w:r w:rsidR="002C0A3B" w:rsidRPr="002C0A3B">
        <w:rPr>
          <w:rFonts w:asciiTheme="majorBidi" w:hAnsiTheme="majorBidi" w:cs="B Nazanin" w:hint="cs"/>
          <w:sz w:val="28"/>
          <w:szCs w:val="28"/>
          <w:rtl/>
        </w:rPr>
        <w:t>ی</w:t>
      </w:r>
      <w:r w:rsidR="002C0A3B" w:rsidRPr="002C0A3B">
        <w:rPr>
          <w:rFonts w:asciiTheme="majorBidi" w:hAnsiTheme="majorBidi" w:cs="B Nazanin" w:hint="eastAsia"/>
          <w:sz w:val="28"/>
          <w:szCs w:val="28"/>
          <w:rtl/>
        </w:rPr>
        <w:t>ط</w:t>
      </w:r>
      <w:r w:rsidR="002C0A3B" w:rsidRPr="002C0A3B">
        <w:rPr>
          <w:rFonts w:asciiTheme="majorBidi" w:hAnsiTheme="majorBidi" w:cs="B Nazanin" w:hint="cs"/>
          <w:sz w:val="28"/>
          <w:szCs w:val="28"/>
          <w:rtl/>
        </w:rPr>
        <w:t>ی</w:t>
      </w:r>
      <w:r w:rsidR="002C0A3B" w:rsidRPr="002C0A3B">
        <w:rPr>
          <w:rFonts w:asciiTheme="majorBidi" w:hAnsiTheme="majorBidi" w:cs="B Nazanin" w:hint="eastAsia"/>
          <w:sz w:val="28"/>
          <w:szCs w:val="28"/>
          <w:rtl/>
        </w:rPr>
        <w:t>،</w:t>
      </w:r>
      <w:r w:rsidR="002C0A3B" w:rsidRPr="002C0A3B">
        <w:rPr>
          <w:rFonts w:asciiTheme="majorBidi" w:hAnsiTheme="majorBidi" w:cs="B Nazanin"/>
          <w:sz w:val="28"/>
          <w:szCs w:val="28"/>
          <w:rtl/>
        </w:rPr>
        <w:t xml:space="preserve"> اجتماع</w:t>
      </w:r>
      <w:r w:rsidR="002C0A3B" w:rsidRPr="002C0A3B">
        <w:rPr>
          <w:rFonts w:asciiTheme="majorBidi" w:hAnsiTheme="majorBidi" w:cs="B Nazanin" w:hint="cs"/>
          <w:sz w:val="28"/>
          <w:szCs w:val="28"/>
          <w:rtl/>
        </w:rPr>
        <w:t>ی</w:t>
      </w:r>
      <w:r w:rsidR="002C0A3B" w:rsidRPr="002C0A3B">
        <w:rPr>
          <w:rFonts w:asciiTheme="majorBidi" w:hAnsiTheme="majorBidi" w:cs="B Nazanin"/>
          <w:sz w:val="28"/>
          <w:szCs w:val="28"/>
          <w:rtl/>
        </w:rPr>
        <w:t xml:space="preserve"> و حاکم</w:t>
      </w:r>
      <w:r w:rsidR="002C0A3B" w:rsidRPr="002C0A3B">
        <w:rPr>
          <w:rFonts w:asciiTheme="majorBidi" w:hAnsiTheme="majorBidi" w:cs="B Nazanin" w:hint="cs"/>
          <w:sz w:val="28"/>
          <w:szCs w:val="28"/>
          <w:rtl/>
        </w:rPr>
        <w:t>ی</w:t>
      </w:r>
      <w:r w:rsidR="002C0A3B" w:rsidRPr="002C0A3B">
        <w:rPr>
          <w:rFonts w:asciiTheme="majorBidi" w:hAnsiTheme="majorBidi" w:cs="B Nazanin" w:hint="eastAsia"/>
          <w:sz w:val="28"/>
          <w:szCs w:val="28"/>
          <w:rtl/>
        </w:rPr>
        <w:t>ت</w:t>
      </w:r>
      <w:r w:rsidR="002C0A3B" w:rsidRPr="002C0A3B">
        <w:rPr>
          <w:rFonts w:asciiTheme="majorBidi" w:hAnsiTheme="majorBidi" w:cs="B Nazanin"/>
          <w:sz w:val="28"/>
          <w:szCs w:val="28"/>
          <w:rtl/>
        </w:rPr>
        <w:t xml:space="preserve"> شرکت</w:t>
      </w:r>
      <w:r w:rsidR="002C0A3B" w:rsidRPr="002C0A3B">
        <w:rPr>
          <w:rFonts w:asciiTheme="majorBidi" w:hAnsiTheme="majorBidi" w:cs="B Nazanin" w:hint="cs"/>
          <w:sz w:val="28"/>
          <w:szCs w:val="28"/>
          <w:rtl/>
        </w:rPr>
        <w:t>ی</w:t>
      </w:r>
      <w:r w:rsidRPr="00393738">
        <w:rPr>
          <w:rFonts w:asciiTheme="majorBidi" w:hAnsiTheme="majorBidi" w:cs="B Nazanin"/>
          <w:sz w:val="28"/>
          <w:szCs w:val="28"/>
          <w:rtl/>
        </w:rPr>
        <w:t xml:space="preserve"> به طور گسترده به عنوان </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ک</w:t>
      </w:r>
      <w:r w:rsidRPr="00393738">
        <w:rPr>
          <w:rFonts w:asciiTheme="majorBidi" w:hAnsiTheme="majorBidi" w:cs="B Nazanin"/>
          <w:sz w:val="28"/>
          <w:szCs w:val="28"/>
          <w:rtl/>
        </w:rPr>
        <w:t xml:space="preserve"> محرک اصل</w:t>
      </w:r>
      <w:r w:rsidRPr="00393738">
        <w:rPr>
          <w:rFonts w:asciiTheme="majorBidi" w:hAnsiTheme="majorBidi" w:cs="B Nazanin" w:hint="cs"/>
          <w:sz w:val="28"/>
          <w:szCs w:val="28"/>
          <w:rtl/>
        </w:rPr>
        <w:t>ی</w:t>
      </w:r>
      <w:r w:rsidRPr="00393738">
        <w:rPr>
          <w:rFonts w:asciiTheme="majorBidi" w:hAnsiTheme="majorBidi" w:cs="B Nazanin"/>
          <w:sz w:val="28"/>
          <w:szCs w:val="28"/>
          <w:rtl/>
        </w:rPr>
        <w:t xml:space="preserve"> موفق</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ت</w:t>
      </w:r>
      <w:r w:rsidRPr="00393738">
        <w:rPr>
          <w:rFonts w:asciiTheme="majorBidi" w:hAnsiTheme="majorBidi" w:cs="B Nazanin"/>
          <w:sz w:val="28"/>
          <w:szCs w:val="28"/>
          <w:rtl/>
        </w:rPr>
        <w:t xml:space="preserve"> تجار</w:t>
      </w:r>
      <w:r w:rsidRPr="00393738">
        <w:rPr>
          <w:rFonts w:asciiTheme="majorBidi" w:hAnsiTheme="majorBidi" w:cs="B Nazanin" w:hint="cs"/>
          <w:sz w:val="28"/>
          <w:szCs w:val="28"/>
          <w:rtl/>
        </w:rPr>
        <w:t>ی</w:t>
      </w:r>
      <w:r w:rsidRPr="00393738">
        <w:rPr>
          <w:rFonts w:asciiTheme="majorBidi" w:hAnsiTheme="majorBidi" w:cs="B Nazanin"/>
          <w:sz w:val="28"/>
          <w:szCs w:val="28"/>
          <w:rtl/>
        </w:rPr>
        <w:t xml:space="preserve"> بلندمدت د</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ده</w:t>
      </w:r>
      <w:r w:rsidRPr="00393738">
        <w:rPr>
          <w:rFonts w:asciiTheme="majorBidi" w:hAnsiTheme="majorBidi" w:cs="B Nazanin"/>
          <w:sz w:val="28"/>
          <w:szCs w:val="28"/>
          <w:rtl/>
        </w:rPr>
        <w:t xml:space="preserve"> م</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شود</w:t>
      </w:r>
      <w:r w:rsidRPr="00393738">
        <w:rPr>
          <w:rFonts w:asciiTheme="majorBidi" w:hAnsiTheme="majorBidi" w:cs="B Nazanin"/>
          <w:sz w:val="28"/>
          <w:szCs w:val="28"/>
          <w:rtl/>
        </w:rPr>
        <w:t>. شرکت‌ها</w:t>
      </w:r>
      <w:r w:rsidRPr="00393738">
        <w:rPr>
          <w:rFonts w:asciiTheme="majorBidi" w:hAnsiTheme="majorBidi" w:cs="B Nazanin" w:hint="cs"/>
          <w:sz w:val="28"/>
          <w:szCs w:val="28"/>
          <w:rtl/>
        </w:rPr>
        <w:t>یی</w:t>
      </w:r>
      <w:r w:rsidRPr="00393738">
        <w:rPr>
          <w:rFonts w:asciiTheme="majorBidi" w:hAnsiTheme="majorBidi" w:cs="B Nazanin"/>
          <w:sz w:val="28"/>
          <w:szCs w:val="28"/>
          <w:rtl/>
        </w:rPr>
        <w:t xml:space="preserve"> که اصول </w:t>
      </w:r>
      <w:r w:rsidR="002C0A3B" w:rsidRPr="002C0A3B">
        <w:rPr>
          <w:rFonts w:asciiTheme="majorBidi" w:hAnsiTheme="majorBidi" w:cs="B Nazanin"/>
          <w:sz w:val="28"/>
          <w:szCs w:val="28"/>
          <w:rtl/>
        </w:rPr>
        <w:t>ز</w:t>
      </w:r>
      <w:r w:rsidR="002C0A3B" w:rsidRPr="002C0A3B">
        <w:rPr>
          <w:rFonts w:asciiTheme="majorBidi" w:hAnsiTheme="majorBidi" w:cs="B Nazanin" w:hint="cs"/>
          <w:sz w:val="28"/>
          <w:szCs w:val="28"/>
          <w:rtl/>
        </w:rPr>
        <w:t>ی</w:t>
      </w:r>
      <w:r w:rsidR="002C0A3B" w:rsidRPr="002C0A3B">
        <w:rPr>
          <w:rFonts w:asciiTheme="majorBidi" w:hAnsiTheme="majorBidi" w:cs="B Nazanin" w:hint="eastAsia"/>
          <w:sz w:val="28"/>
          <w:szCs w:val="28"/>
          <w:rtl/>
        </w:rPr>
        <w:t>ست‌مح</w:t>
      </w:r>
      <w:r w:rsidR="002C0A3B" w:rsidRPr="002C0A3B">
        <w:rPr>
          <w:rFonts w:asciiTheme="majorBidi" w:hAnsiTheme="majorBidi" w:cs="B Nazanin" w:hint="cs"/>
          <w:sz w:val="28"/>
          <w:szCs w:val="28"/>
          <w:rtl/>
        </w:rPr>
        <w:t>ی</w:t>
      </w:r>
      <w:r w:rsidR="002C0A3B" w:rsidRPr="002C0A3B">
        <w:rPr>
          <w:rFonts w:asciiTheme="majorBidi" w:hAnsiTheme="majorBidi" w:cs="B Nazanin" w:hint="eastAsia"/>
          <w:sz w:val="28"/>
          <w:szCs w:val="28"/>
          <w:rtl/>
        </w:rPr>
        <w:t>ط</w:t>
      </w:r>
      <w:r w:rsidR="002C0A3B" w:rsidRPr="002C0A3B">
        <w:rPr>
          <w:rFonts w:asciiTheme="majorBidi" w:hAnsiTheme="majorBidi" w:cs="B Nazanin" w:hint="cs"/>
          <w:sz w:val="28"/>
          <w:szCs w:val="28"/>
          <w:rtl/>
        </w:rPr>
        <w:t>ی</w:t>
      </w:r>
      <w:r w:rsidR="002C0A3B" w:rsidRPr="002C0A3B">
        <w:rPr>
          <w:rFonts w:asciiTheme="majorBidi" w:hAnsiTheme="majorBidi" w:cs="B Nazanin" w:hint="eastAsia"/>
          <w:sz w:val="28"/>
          <w:szCs w:val="28"/>
          <w:rtl/>
        </w:rPr>
        <w:t>،</w:t>
      </w:r>
      <w:r w:rsidR="002C0A3B" w:rsidRPr="002C0A3B">
        <w:rPr>
          <w:rFonts w:asciiTheme="majorBidi" w:hAnsiTheme="majorBidi" w:cs="B Nazanin"/>
          <w:sz w:val="28"/>
          <w:szCs w:val="28"/>
          <w:rtl/>
        </w:rPr>
        <w:t xml:space="preserve"> اجتماع</w:t>
      </w:r>
      <w:r w:rsidR="002C0A3B" w:rsidRPr="002C0A3B">
        <w:rPr>
          <w:rFonts w:asciiTheme="majorBidi" w:hAnsiTheme="majorBidi" w:cs="B Nazanin" w:hint="cs"/>
          <w:sz w:val="28"/>
          <w:szCs w:val="28"/>
          <w:rtl/>
        </w:rPr>
        <w:t>ی</w:t>
      </w:r>
      <w:r w:rsidR="002C0A3B" w:rsidRPr="002C0A3B">
        <w:rPr>
          <w:rFonts w:asciiTheme="majorBidi" w:hAnsiTheme="majorBidi" w:cs="B Nazanin"/>
          <w:sz w:val="28"/>
          <w:szCs w:val="28"/>
          <w:rtl/>
        </w:rPr>
        <w:t xml:space="preserve"> و حاکم</w:t>
      </w:r>
      <w:r w:rsidR="002C0A3B" w:rsidRPr="002C0A3B">
        <w:rPr>
          <w:rFonts w:asciiTheme="majorBidi" w:hAnsiTheme="majorBidi" w:cs="B Nazanin" w:hint="cs"/>
          <w:sz w:val="28"/>
          <w:szCs w:val="28"/>
          <w:rtl/>
        </w:rPr>
        <w:t>ی</w:t>
      </w:r>
      <w:r w:rsidR="002C0A3B" w:rsidRPr="002C0A3B">
        <w:rPr>
          <w:rFonts w:asciiTheme="majorBidi" w:hAnsiTheme="majorBidi" w:cs="B Nazanin" w:hint="eastAsia"/>
          <w:sz w:val="28"/>
          <w:szCs w:val="28"/>
          <w:rtl/>
        </w:rPr>
        <w:t>ت</w:t>
      </w:r>
      <w:r w:rsidR="002C0A3B" w:rsidRPr="002C0A3B">
        <w:rPr>
          <w:rFonts w:asciiTheme="majorBidi" w:hAnsiTheme="majorBidi" w:cs="B Nazanin"/>
          <w:sz w:val="28"/>
          <w:szCs w:val="28"/>
          <w:rtl/>
        </w:rPr>
        <w:t xml:space="preserve"> شرکت</w:t>
      </w:r>
      <w:r w:rsidR="002C0A3B" w:rsidRPr="002C0A3B">
        <w:rPr>
          <w:rFonts w:asciiTheme="majorBidi" w:hAnsiTheme="majorBidi" w:cs="B Nazanin" w:hint="cs"/>
          <w:sz w:val="28"/>
          <w:szCs w:val="28"/>
          <w:rtl/>
        </w:rPr>
        <w:t>ی</w:t>
      </w:r>
      <w:r w:rsidRPr="00393738">
        <w:rPr>
          <w:rFonts w:asciiTheme="majorBidi" w:hAnsiTheme="majorBidi" w:cs="B Nazanin"/>
          <w:sz w:val="28"/>
          <w:szCs w:val="28"/>
          <w:rtl/>
        </w:rPr>
        <w:t xml:space="preserve"> را در استراتژ</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ها</w:t>
      </w:r>
      <w:r w:rsidRPr="00393738">
        <w:rPr>
          <w:rFonts w:asciiTheme="majorBidi" w:hAnsiTheme="majorBidi" w:cs="B Nazanin" w:hint="cs"/>
          <w:sz w:val="28"/>
          <w:szCs w:val="28"/>
          <w:rtl/>
        </w:rPr>
        <w:t>ی</w:t>
      </w:r>
      <w:r w:rsidRPr="00393738">
        <w:rPr>
          <w:rFonts w:asciiTheme="majorBidi" w:hAnsiTheme="majorBidi" w:cs="B Nazanin"/>
          <w:sz w:val="28"/>
          <w:szCs w:val="28"/>
          <w:rtl/>
        </w:rPr>
        <w:t xml:space="preserve"> خود ادغام م</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کنند،</w:t>
      </w:r>
      <w:r w:rsidRPr="00393738">
        <w:rPr>
          <w:rFonts w:asciiTheme="majorBidi" w:hAnsiTheme="majorBidi" w:cs="B Nazanin"/>
          <w:sz w:val="28"/>
          <w:szCs w:val="28"/>
          <w:rtl/>
        </w:rPr>
        <w:t xml:space="preserve"> موقع</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ت</w:t>
      </w:r>
      <w:r w:rsidRPr="00393738">
        <w:rPr>
          <w:rFonts w:asciiTheme="majorBidi" w:hAnsiTheme="majorBidi" w:cs="B Nazanin"/>
          <w:sz w:val="28"/>
          <w:szCs w:val="28"/>
          <w:rtl/>
        </w:rPr>
        <w:t xml:space="preserve"> بهتر</w:t>
      </w:r>
      <w:r w:rsidRPr="00393738">
        <w:rPr>
          <w:rFonts w:asciiTheme="majorBidi" w:hAnsiTheme="majorBidi" w:cs="B Nazanin" w:hint="cs"/>
          <w:sz w:val="28"/>
          <w:szCs w:val="28"/>
          <w:rtl/>
        </w:rPr>
        <w:t>ی</w:t>
      </w:r>
      <w:r w:rsidRPr="00393738">
        <w:rPr>
          <w:rFonts w:asciiTheme="majorBidi" w:hAnsiTheme="majorBidi" w:cs="B Nazanin"/>
          <w:sz w:val="28"/>
          <w:szCs w:val="28"/>
          <w:rtl/>
        </w:rPr>
        <w:t xml:space="preserve"> برا</w:t>
      </w:r>
      <w:r w:rsidRPr="00393738">
        <w:rPr>
          <w:rFonts w:asciiTheme="majorBidi" w:hAnsiTheme="majorBidi" w:cs="B Nazanin" w:hint="cs"/>
          <w:sz w:val="28"/>
          <w:szCs w:val="28"/>
          <w:rtl/>
        </w:rPr>
        <w:t>ی</w:t>
      </w:r>
      <w:r w:rsidRPr="00393738">
        <w:rPr>
          <w:rFonts w:asciiTheme="majorBidi" w:hAnsiTheme="majorBidi" w:cs="B Nazanin"/>
          <w:sz w:val="28"/>
          <w:szCs w:val="28"/>
          <w:rtl/>
        </w:rPr>
        <w:t xml:space="preserve"> انطباق با شرا</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ط</w:t>
      </w:r>
      <w:r w:rsidRPr="00393738">
        <w:rPr>
          <w:rFonts w:asciiTheme="majorBidi" w:hAnsiTheme="majorBidi" w:cs="B Nazanin"/>
          <w:sz w:val="28"/>
          <w:szCs w:val="28"/>
          <w:rtl/>
        </w:rPr>
        <w:t xml:space="preserve"> بازار در حال تغ</w:t>
      </w:r>
      <w:r w:rsidRPr="00393738">
        <w:rPr>
          <w:rFonts w:asciiTheme="majorBidi" w:hAnsiTheme="majorBidi" w:cs="B Nazanin" w:hint="cs"/>
          <w:sz w:val="28"/>
          <w:szCs w:val="28"/>
          <w:rtl/>
        </w:rPr>
        <w:t>یی</w:t>
      </w:r>
      <w:r w:rsidRPr="00393738">
        <w:rPr>
          <w:rFonts w:asciiTheme="majorBidi" w:hAnsiTheme="majorBidi" w:cs="B Nazanin" w:hint="eastAsia"/>
          <w:sz w:val="28"/>
          <w:szCs w:val="28"/>
          <w:rtl/>
        </w:rPr>
        <w:t>ر،</w:t>
      </w:r>
      <w:r w:rsidRPr="00393738">
        <w:rPr>
          <w:rFonts w:asciiTheme="majorBidi" w:hAnsiTheme="majorBidi" w:cs="B Nazanin"/>
          <w:sz w:val="28"/>
          <w:szCs w:val="28"/>
          <w:rtl/>
        </w:rPr>
        <w:t xml:space="preserve"> برآورده کردن انتظارات در حال تکامل مشتر</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ان</w:t>
      </w:r>
      <w:r w:rsidRPr="00393738">
        <w:rPr>
          <w:rFonts w:asciiTheme="majorBidi" w:hAnsiTheme="majorBidi" w:cs="B Nazanin"/>
          <w:sz w:val="28"/>
          <w:szCs w:val="28"/>
          <w:rtl/>
        </w:rPr>
        <w:t xml:space="preserve"> و مشارکت مثبت در جامعه و مح</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ط</w:t>
      </w:r>
      <w:r w:rsidRPr="00393738">
        <w:rPr>
          <w:rFonts w:asciiTheme="majorBidi" w:hAnsiTheme="majorBidi" w:cs="B Nazanin"/>
          <w:sz w:val="28"/>
          <w:szCs w:val="28"/>
          <w:rtl/>
        </w:rPr>
        <w:t xml:space="preserve"> ز</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ست</w:t>
      </w:r>
      <w:r w:rsidRPr="00393738">
        <w:rPr>
          <w:rFonts w:asciiTheme="majorBidi" w:hAnsiTheme="majorBidi" w:cs="B Nazanin"/>
          <w:sz w:val="28"/>
          <w:szCs w:val="28"/>
          <w:rtl/>
        </w:rPr>
        <w:t xml:space="preserve"> دارند (</w:t>
      </w:r>
      <w:r w:rsidR="00ED65D6">
        <w:rPr>
          <w:rFonts w:asciiTheme="majorBidi" w:hAnsiTheme="majorBidi" w:cs="B Nazanin" w:hint="cs"/>
          <w:sz w:val="28"/>
          <w:szCs w:val="28"/>
          <w:rtl/>
        </w:rPr>
        <w:t>سینی و ریسی</w:t>
      </w:r>
      <w:r w:rsidR="00ED65D6">
        <w:rPr>
          <w:rStyle w:val="FootnoteReference"/>
          <w:rFonts w:asciiTheme="majorBidi" w:hAnsiTheme="majorBidi" w:cs="B Nazanin"/>
          <w:sz w:val="28"/>
          <w:szCs w:val="28"/>
          <w:rtl/>
        </w:rPr>
        <w:footnoteReference w:id="265"/>
      </w:r>
      <w:r w:rsidRPr="00393738">
        <w:rPr>
          <w:rFonts w:asciiTheme="majorBidi" w:hAnsiTheme="majorBidi" w:cs="B Nazanin"/>
          <w:sz w:val="28"/>
          <w:szCs w:val="28"/>
          <w:rtl/>
        </w:rPr>
        <w:t>، 2018).</w:t>
      </w:r>
    </w:p>
    <w:p w14:paraId="204568CB" w14:textId="48DA5255" w:rsidR="00393738" w:rsidRDefault="00393738" w:rsidP="00393738">
      <w:pPr>
        <w:rPr>
          <w:rFonts w:asciiTheme="majorBidi" w:hAnsiTheme="majorBidi" w:cs="B Nazanin"/>
          <w:sz w:val="28"/>
          <w:szCs w:val="28"/>
          <w:rtl/>
        </w:rPr>
      </w:pPr>
      <w:r w:rsidRPr="00393738">
        <w:rPr>
          <w:rFonts w:asciiTheme="majorBidi" w:hAnsiTheme="majorBidi" w:cs="B Nazanin"/>
          <w:sz w:val="28"/>
          <w:szCs w:val="28"/>
          <w:rtl/>
        </w:rPr>
        <w:t>ن</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از</w:t>
      </w:r>
      <w:r w:rsidRPr="00393738">
        <w:rPr>
          <w:rFonts w:asciiTheme="majorBidi" w:hAnsiTheme="majorBidi" w:cs="B Nazanin"/>
          <w:sz w:val="28"/>
          <w:szCs w:val="28"/>
          <w:rtl/>
        </w:rPr>
        <w:t xml:space="preserve"> فزا</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نده‌ا</w:t>
      </w:r>
      <w:r w:rsidRPr="00393738">
        <w:rPr>
          <w:rFonts w:asciiTheme="majorBidi" w:hAnsiTheme="majorBidi" w:cs="B Nazanin" w:hint="cs"/>
          <w:sz w:val="28"/>
          <w:szCs w:val="28"/>
          <w:rtl/>
        </w:rPr>
        <w:t>ی</w:t>
      </w:r>
      <w:r w:rsidRPr="00393738">
        <w:rPr>
          <w:rFonts w:asciiTheme="majorBidi" w:hAnsiTheme="majorBidi" w:cs="B Nazanin"/>
          <w:sz w:val="28"/>
          <w:szCs w:val="28"/>
          <w:rtl/>
        </w:rPr>
        <w:t xml:space="preserve"> به </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ک</w:t>
      </w:r>
      <w:r w:rsidRPr="00393738">
        <w:rPr>
          <w:rFonts w:asciiTheme="majorBidi" w:hAnsiTheme="majorBidi" w:cs="B Nazanin"/>
          <w:sz w:val="28"/>
          <w:szCs w:val="28"/>
          <w:rtl/>
        </w:rPr>
        <w:t xml:space="preserve"> گواه</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نامه</w:t>
      </w:r>
      <w:r w:rsidRPr="00393738">
        <w:rPr>
          <w:rFonts w:asciiTheme="majorBidi" w:hAnsiTheme="majorBidi" w:cs="B Nazanin"/>
          <w:sz w:val="28"/>
          <w:szCs w:val="28"/>
          <w:rtl/>
        </w:rPr>
        <w:t xml:space="preserve"> جامع ا</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زو</w:t>
      </w:r>
      <w:r w:rsidRPr="00393738">
        <w:rPr>
          <w:rFonts w:asciiTheme="majorBidi" w:hAnsiTheme="majorBidi" w:cs="B Nazanin"/>
          <w:sz w:val="28"/>
          <w:szCs w:val="28"/>
          <w:rtl/>
        </w:rPr>
        <w:t xml:space="preserve"> برا</w:t>
      </w:r>
      <w:r w:rsidRPr="00393738">
        <w:rPr>
          <w:rFonts w:asciiTheme="majorBidi" w:hAnsiTheme="majorBidi" w:cs="B Nazanin" w:hint="cs"/>
          <w:sz w:val="28"/>
          <w:szCs w:val="28"/>
          <w:rtl/>
        </w:rPr>
        <w:t>ی</w:t>
      </w:r>
      <w:r w:rsidRPr="00393738">
        <w:rPr>
          <w:rFonts w:asciiTheme="majorBidi" w:hAnsiTheme="majorBidi" w:cs="B Nazanin"/>
          <w:sz w:val="28"/>
          <w:szCs w:val="28"/>
          <w:rtl/>
        </w:rPr>
        <w:t xml:space="preserve"> عملکرد و فرآ</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ندها</w:t>
      </w:r>
      <w:r w:rsidRPr="00393738">
        <w:rPr>
          <w:rFonts w:asciiTheme="majorBidi" w:hAnsiTheme="majorBidi" w:cs="B Nazanin" w:hint="cs"/>
          <w:sz w:val="28"/>
          <w:szCs w:val="28"/>
          <w:rtl/>
        </w:rPr>
        <w:t>ی</w:t>
      </w:r>
      <w:r w:rsidRPr="00393738">
        <w:rPr>
          <w:rFonts w:asciiTheme="majorBidi" w:hAnsiTheme="majorBidi" w:cs="B Nazanin"/>
          <w:sz w:val="28"/>
          <w:szCs w:val="28"/>
          <w:rtl/>
        </w:rPr>
        <w:t xml:space="preserve"> </w:t>
      </w:r>
      <w:r w:rsidR="002C0A3B" w:rsidRPr="002C0A3B">
        <w:rPr>
          <w:rFonts w:asciiTheme="majorBidi" w:hAnsiTheme="majorBidi" w:cs="B Nazanin"/>
          <w:sz w:val="28"/>
          <w:szCs w:val="28"/>
          <w:rtl/>
        </w:rPr>
        <w:t>ز</w:t>
      </w:r>
      <w:r w:rsidR="002C0A3B" w:rsidRPr="002C0A3B">
        <w:rPr>
          <w:rFonts w:asciiTheme="majorBidi" w:hAnsiTheme="majorBidi" w:cs="B Nazanin" w:hint="cs"/>
          <w:sz w:val="28"/>
          <w:szCs w:val="28"/>
          <w:rtl/>
        </w:rPr>
        <w:t>ی</w:t>
      </w:r>
      <w:r w:rsidR="002C0A3B" w:rsidRPr="002C0A3B">
        <w:rPr>
          <w:rFonts w:asciiTheme="majorBidi" w:hAnsiTheme="majorBidi" w:cs="B Nazanin" w:hint="eastAsia"/>
          <w:sz w:val="28"/>
          <w:szCs w:val="28"/>
          <w:rtl/>
        </w:rPr>
        <w:t>ست‌مح</w:t>
      </w:r>
      <w:r w:rsidR="002C0A3B" w:rsidRPr="002C0A3B">
        <w:rPr>
          <w:rFonts w:asciiTheme="majorBidi" w:hAnsiTheme="majorBidi" w:cs="B Nazanin" w:hint="cs"/>
          <w:sz w:val="28"/>
          <w:szCs w:val="28"/>
          <w:rtl/>
        </w:rPr>
        <w:t>ی</w:t>
      </w:r>
      <w:r w:rsidR="002C0A3B" w:rsidRPr="002C0A3B">
        <w:rPr>
          <w:rFonts w:asciiTheme="majorBidi" w:hAnsiTheme="majorBidi" w:cs="B Nazanin" w:hint="eastAsia"/>
          <w:sz w:val="28"/>
          <w:szCs w:val="28"/>
          <w:rtl/>
        </w:rPr>
        <w:t>ط</w:t>
      </w:r>
      <w:r w:rsidR="002C0A3B" w:rsidRPr="002C0A3B">
        <w:rPr>
          <w:rFonts w:asciiTheme="majorBidi" w:hAnsiTheme="majorBidi" w:cs="B Nazanin" w:hint="cs"/>
          <w:sz w:val="28"/>
          <w:szCs w:val="28"/>
          <w:rtl/>
        </w:rPr>
        <w:t>ی</w:t>
      </w:r>
      <w:r w:rsidR="002C0A3B" w:rsidRPr="002C0A3B">
        <w:rPr>
          <w:rFonts w:asciiTheme="majorBidi" w:hAnsiTheme="majorBidi" w:cs="B Nazanin" w:hint="eastAsia"/>
          <w:sz w:val="28"/>
          <w:szCs w:val="28"/>
          <w:rtl/>
        </w:rPr>
        <w:t>،</w:t>
      </w:r>
      <w:r w:rsidR="002C0A3B" w:rsidRPr="002C0A3B">
        <w:rPr>
          <w:rFonts w:asciiTheme="majorBidi" w:hAnsiTheme="majorBidi" w:cs="B Nazanin"/>
          <w:sz w:val="28"/>
          <w:szCs w:val="28"/>
          <w:rtl/>
        </w:rPr>
        <w:t xml:space="preserve"> اجتماع</w:t>
      </w:r>
      <w:r w:rsidR="002C0A3B" w:rsidRPr="002C0A3B">
        <w:rPr>
          <w:rFonts w:asciiTheme="majorBidi" w:hAnsiTheme="majorBidi" w:cs="B Nazanin" w:hint="cs"/>
          <w:sz w:val="28"/>
          <w:szCs w:val="28"/>
          <w:rtl/>
        </w:rPr>
        <w:t>ی</w:t>
      </w:r>
      <w:r w:rsidR="002C0A3B" w:rsidRPr="002C0A3B">
        <w:rPr>
          <w:rFonts w:asciiTheme="majorBidi" w:hAnsiTheme="majorBidi" w:cs="B Nazanin"/>
          <w:sz w:val="28"/>
          <w:szCs w:val="28"/>
          <w:rtl/>
        </w:rPr>
        <w:t xml:space="preserve"> و حاکم</w:t>
      </w:r>
      <w:r w:rsidR="002C0A3B" w:rsidRPr="002C0A3B">
        <w:rPr>
          <w:rFonts w:asciiTheme="majorBidi" w:hAnsiTheme="majorBidi" w:cs="B Nazanin" w:hint="cs"/>
          <w:sz w:val="28"/>
          <w:szCs w:val="28"/>
          <w:rtl/>
        </w:rPr>
        <w:t>ی</w:t>
      </w:r>
      <w:r w:rsidR="002C0A3B" w:rsidRPr="002C0A3B">
        <w:rPr>
          <w:rFonts w:asciiTheme="majorBidi" w:hAnsiTheme="majorBidi" w:cs="B Nazanin" w:hint="eastAsia"/>
          <w:sz w:val="28"/>
          <w:szCs w:val="28"/>
          <w:rtl/>
        </w:rPr>
        <w:t>ت</w:t>
      </w:r>
      <w:r w:rsidR="002C0A3B" w:rsidRPr="002C0A3B">
        <w:rPr>
          <w:rFonts w:asciiTheme="majorBidi" w:hAnsiTheme="majorBidi" w:cs="B Nazanin"/>
          <w:sz w:val="28"/>
          <w:szCs w:val="28"/>
          <w:rtl/>
        </w:rPr>
        <w:t xml:space="preserve"> شرکت</w:t>
      </w:r>
      <w:r w:rsidR="002C0A3B" w:rsidRPr="002C0A3B">
        <w:rPr>
          <w:rFonts w:asciiTheme="majorBidi" w:hAnsiTheme="majorBidi" w:cs="B Nazanin" w:hint="cs"/>
          <w:sz w:val="28"/>
          <w:szCs w:val="28"/>
          <w:rtl/>
        </w:rPr>
        <w:t>ی</w:t>
      </w:r>
      <w:r w:rsidRPr="00393738">
        <w:rPr>
          <w:rFonts w:asciiTheme="majorBidi" w:hAnsiTheme="majorBidi" w:cs="B Nazanin"/>
          <w:sz w:val="28"/>
          <w:szCs w:val="28"/>
          <w:rtl/>
        </w:rPr>
        <w:t xml:space="preserve"> وجود دارد که گزارش‌ده</w:t>
      </w:r>
      <w:r w:rsidRPr="00393738">
        <w:rPr>
          <w:rFonts w:asciiTheme="majorBidi" w:hAnsiTheme="majorBidi" w:cs="B Nazanin" w:hint="cs"/>
          <w:sz w:val="28"/>
          <w:szCs w:val="28"/>
          <w:rtl/>
        </w:rPr>
        <w:t>ی</w:t>
      </w:r>
      <w:r w:rsidRPr="00393738">
        <w:rPr>
          <w:rFonts w:asciiTheme="majorBidi" w:hAnsiTheme="majorBidi" w:cs="B Nazanin"/>
          <w:sz w:val="28"/>
          <w:szCs w:val="28"/>
          <w:rtl/>
        </w:rPr>
        <w:t xml:space="preserve"> و ارز</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اب</w:t>
      </w:r>
      <w:r w:rsidRPr="00393738">
        <w:rPr>
          <w:rFonts w:asciiTheme="majorBidi" w:hAnsiTheme="majorBidi" w:cs="B Nazanin" w:hint="cs"/>
          <w:sz w:val="28"/>
          <w:szCs w:val="28"/>
          <w:rtl/>
        </w:rPr>
        <w:t>ی</w:t>
      </w:r>
      <w:r w:rsidRPr="00393738">
        <w:rPr>
          <w:rFonts w:asciiTheme="majorBidi" w:hAnsiTheme="majorBidi" w:cs="B Nazanin"/>
          <w:sz w:val="28"/>
          <w:szCs w:val="28"/>
          <w:rtl/>
        </w:rPr>
        <w:t xml:space="preserve"> </w:t>
      </w:r>
      <w:r w:rsidR="002C0A3B" w:rsidRPr="002C0A3B">
        <w:rPr>
          <w:rFonts w:asciiTheme="majorBidi" w:hAnsiTheme="majorBidi" w:cs="B Nazanin"/>
          <w:sz w:val="28"/>
          <w:szCs w:val="28"/>
          <w:rtl/>
        </w:rPr>
        <w:t>ز</w:t>
      </w:r>
      <w:r w:rsidR="002C0A3B" w:rsidRPr="002C0A3B">
        <w:rPr>
          <w:rFonts w:asciiTheme="majorBidi" w:hAnsiTheme="majorBidi" w:cs="B Nazanin" w:hint="cs"/>
          <w:sz w:val="28"/>
          <w:szCs w:val="28"/>
          <w:rtl/>
        </w:rPr>
        <w:t>ی</w:t>
      </w:r>
      <w:r w:rsidR="002C0A3B" w:rsidRPr="002C0A3B">
        <w:rPr>
          <w:rFonts w:asciiTheme="majorBidi" w:hAnsiTheme="majorBidi" w:cs="B Nazanin" w:hint="eastAsia"/>
          <w:sz w:val="28"/>
          <w:szCs w:val="28"/>
          <w:rtl/>
        </w:rPr>
        <w:t>ست‌مح</w:t>
      </w:r>
      <w:r w:rsidR="002C0A3B" w:rsidRPr="002C0A3B">
        <w:rPr>
          <w:rFonts w:asciiTheme="majorBidi" w:hAnsiTheme="majorBidi" w:cs="B Nazanin" w:hint="cs"/>
          <w:sz w:val="28"/>
          <w:szCs w:val="28"/>
          <w:rtl/>
        </w:rPr>
        <w:t>ی</w:t>
      </w:r>
      <w:r w:rsidR="002C0A3B" w:rsidRPr="002C0A3B">
        <w:rPr>
          <w:rFonts w:asciiTheme="majorBidi" w:hAnsiTheme="majorBidi" w:cs="B Nazanin" w:hint="eastAsia"/>
          <w:sz w:val="28"/>
          <w:szCs w:val="28"/>
          <w:rtl/>
        </w:rPr>
        <w:t>ط</w:t>
      </w:r>
      <w:r w:rsidR="002C0A3B" w:rsidRPr="002C0A3B">
        <w:rPr>
          <w:rFonts w:asciiTheme="majorBidi" w:hAnsiTheme="majorBidi" w:cs="B Nazanin" w:hint="cs"/>
          <w:sz w:val="28"/>
          <w:szCs w:val="28"/>
          <w:rtl/>
        </w:rPr>
        <w:t>ی</w:t>
      </w:r>
      <w:r w:rsidR="002C0A3B" w:rsidRPr="002C0A3B">
        <w:rPr>
          <w:rFonts w:asciiTheme="majorBidi" w:hAnsiTheme="majorBidi" w:cs="B Nazanin" w:hint="eastAsia"/>
          <w:sz w:val="28"/>
          <w:szCs w:val="28"/>
          <w:rtl/>
        </w:rPr>
        <w:t>،</w:t>
      </w:r>
      <w:r w:rsidR="002C0A3B" w:rsidRPr="002C0A3B">
        <w:rPr>
          <w:rFonts w:asciiTheme="majorBidi" w:hAnsiTheme="majorBidi" w:cs="B Nazanin"/>
          <w:sz w:val="28"/>
          <w:szCs w:val="28"/>
          <w:rtl/>
        </w:rPr>
        <w:t xml:space="preserve"> اجتماع</w:t>
      </w:r>
      <w:r w:rsidR="002C0A3B" w:rsidRPr="002C0A3B">
        <w:rPr>
          <w:rFonts w:asciiTheme="majorBidi" w:hAnsiTheme="majorBidi" w:cs="B Nazanin" w:hint="cs"/>
          <w:sz w:val="28"/>
          <w:szCs w:val="28"/>
          <w:rtl/>
        </w:rPr>
        <w:t>ی</w:t>
      </w:r>
      <w:r w:rsidR="002C0A3B" w:rsidRPr="002C0A3B">
        <w:rPr>
          <w:rFonts w:asciiTheme="majorBidi" w:hAnsiTheme="majorBidi" w:cs="B Nazanin"/>
          <w:sz w:val="28"/>
          <w:szCs w:val="28"/>
          <w:rtl/>
        </w:rPr>
        <w:t xml:space="preserve"> و حاکم</w:t>
      </w:r>
      <w:r w:rsidR="002C0A3B" w:rsidRPr="002C0A3B">
        <w:rPr>
          <w:rFonts w:asciiTheme="majorBidi" w:hAnsiTheme="majorBidi" w:cs="B Nazanin" w:hint="cs"/>
          <w:sz w:val="28"/>
          <w:szCs w:val="28"/>
          <w:rtl/>
        </w:rPr>
        <w:t>ی</w:t>
      </w:r>
      <w:r w:rsidR="002C0A3B" w:rsidRPr="002C0A3B">
        <w:rPr>
          <w:rFonts w:asciiTheme="majorBidi" w:hAnsiTheme="majorBidi" w:cs="B Nazanin" w:hint="eastAsia"/>
          <w:sz w:val="28"/>
          <w:szCs w:val="28"/>
          <w:rtl/>
        </w:rPr>
        <w:t>ت</w:t>
      </w:r>
      <w:r w:rsidR="002C0A3B" w:rsidRPr="002C0A3B">
        <w:rPr>
          <w:rFonts w:asciiTheme="majorBidi" w:hAnsiTheme="majorBidi" w:cs="B Nazanin"/>
          <w:sz w:val="28"/>
          <w:szCs w:val="28"/>
          <w:rtl/>
        </w:rPr>
        <w:t xml:space="preserve"> شرکت</w:t>
      </w:r>
      <w:r w:rsidR="002C0A3B" w:rsidRPr="002C0A3B">
        <w:rPr>
          <w:rFonts w:asciiTheme="majorBidi" w:hAnsiTheme="majorBidi" w:cs="B Nazanin" w:hint="cs"/>
          <w:sz w:val="28"/>
          <w:szCs w:val="28"/>
          <w:rtl/>
        </w:rPr>
        <w:t>ی</w:t>
      </w:r>
      <w:r w:rsidRPr="00393738">
        <w:rPr>
          <w:rFonts w:asciiTheme="majorBidi" w:hAnsiTheme="majorBidi" w:cs="B Nazanin"/>
          <w:sz w:val="28"/>
          <w:szCs w:val="28"/>
          <w:rtl/>
        </w:rPr>
        <w:t xml:space="preserve"> را ساده‌ساز</w:t>
      </w:r>
      <w:r w:rsidRPr="00393738">
        <w:rPr>
          <w:rFonts w:asciiTheme="majorBidi" w:hAnsiTheme="majorBidi" w:cs="B Nazanin" w:hint="cs"/>
          <w:sz w:val="28"/>
          <w:szCs w:val="28"/>
          <w:rtl/>
        </w:rPr>
        <w:t>ی</w:t>
      </w:r>
      <w:r w:rsidRPr="00393738">
        <w:rPr>
          <w:rFonts w:asciiTheme="majorBidi" w:hAnsiTheme="majorBidi" w:cs="B Nazanin"/>
          <w:sz w:val="28"/>
          <w:szCs w:val="28"/>
          <w:rtl/>
        </w:rPr>
        <w:t xml:space="preserve"> کند، مشابه با </w:t>
      </w:r>
      <w:r w:rsidR="00ED65D6">
        <w:rPr>
          <w:rFonts w:asciiTheme="majorBidi" w:hAnsiTheme="majorBidi" w:cs="B Nazanin" w:hint="cs"/>
          <w:sz w:val="24"/>
          <w:szCs w:val="24"/>
          <w:rtl/>
        </w:rPr>
        <w:t>ایزو</w:t>
      </w:r>
      <w:r w:rsidRPr="00393738">
        <w:rPr>
          <w:rFonts w:asciiTheme="majorBidi" w:hAnsiTheme="majorBidi" w:cs="B Nazanin"/>
          <w:sz w:val="24"/>
          <w:szCs w:val="24"/>
        </w:rPr>
        <w:t xml:space="preserve"> 9001</w:t>
      </w:r>
      <w:r w:rsidRPr="00393738">
        <w:rPr>
          <w:rFonts w:asciiTheme="majorBidi" w:hAnsiTheme="majorBidi" w:cs="B Nazanin"/>
          <w:sz w:val="24"/>
          <w:szCs w:val="24"/>
          <w:rtl/>
        </w:rPr>
        <w:t xml:space="preserve"> </w:t>
      </w:r>
      <w:r w:rsidRPr="00393738">
        <w:rPr>
          <w:rFonts w:asciiTheme="majorBidi" w:hAnsiTheme="majorBidi" w:cs="B Nazanin"/>
          <w:sz w:val="28"/>
          <w:szCs w:val="28"/>
          <w:rtl/>
        </w:rPr>
        <w:t xml:space="preserve">و </w:t>
      </w:r>
      <w:r w:rsidRPr="00393738">
        <w:rPr>
          <w:rFonts w:asciiTheme="majorBidi" w:hAnsiTheme="majorBidi" w:cs="B Nazanin"/>
          <w:sz w:val="24"/>
          <w:szCs w:val="24"/>
        </w:rPr>
        <w:t>ISO 13485</w:t>
      </w:r>
      <w:r w:rsidRPr="00393738">
        <w:rPr>
          <w:rFonts w:asciiTheme="majorBidi" w:hAnsiTheme="majorBidi" w:cs="B Nazanin"/>
          <w:sz w:val="24"/>
          <w:szCs w:val="24"/>
          <w:rtl/>
        </w:rPr>
        <w:t xml:space="preserve"> </w:t>
      </w:r>
      <w:r w:rsidRPr="00393738">
        <w:rPr>
          <w:rFonts w:asciiTheme="majorBidi" w:hAnsiTheme="majorBidi" w:cs="B Nazanin"/>
          <w:sz w:val="28"/>
          <w:szCs w:val="28"/>
          <w:rtl/>
        </w:rPr>
        <w:t>که استانداردها</w:t>
      </w:r>
      <w:r w:rsidRPr="00393738">
        <w:rPr>
          <w:rFonts w:asciiTheme="majorBidi" w:hAnsiTheme="majorBidi" w:cs="B Nazanin" w:hint="cs"/>
          <w:sz w:val="28"/>
          <w:szCs w:val="28"/>
          <w:rtl/>
        </w:rPr>
        <w:t>ی</w:t>
      </w:r>
      <w:r w:rsidRPr="00393738">
        <w:rPr>
          <w:rFonts w:asciiTheme="majorBidi" w:hAnsiTheme="majorBidi" w:cs="B Nazanin"/>
          <w:sz w:val="28"/>
          <w:szCs w:val="28"/>
          <w:rtl/>
        </w:rPr>
        <w:t xml:space="preserve"> مد</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ر</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ت</w:t>
      </w:r>
      <w:r w:rsidRPr="00393738">
        <w:rPr>
          <w:rFonts w:asciiTheme="majorBidi" w:hAnsiTheme="majorBidi" w:cs="B Nazanin"/>
          <w:sz w:val="28"/>
          <w:szCs w:val="28"/>
          <w:rtl/>
        </w:rPr>
        <w:t xml:space="preserve"> ک</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ف</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ت</w:t>
      </w:r>
      <w:r w:rsidRPr="00393738">
        <w:rPr>
          <w:rFonts w:asciiTheme="majorBidi" w:hAnsiTheme="majorBidi" w:cs="B Nazanin"/>
          <w:sz w:val="28"/>
          <w:szCs w:val="28"/>
          <w:rtl/>
        </w:rPr>
        <w:t xml:space="preserve"> را متحد کرده و مقا</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سه‌پذ</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ر</w:t>
      </w:r>
      <w:r w:rsidRPr="00393738">
        <w:rPr>
          <w:rFonts w:asciiTheme="majorBidi" w:hAnsiTheme="majorBidi" w:cs="B Nazanin" w:hint="cs"/>
          <w:sz w:val="28"/>
          <w:szCs w:val="28"/>
          <w:rtl/>
        </w:rPr>
        <w:t>ی</w:t>
      </w:r>
      <w:r w:rsidRPr="00393738">
        <w:rPr>
          <w:rFonts w:asciiTheme="majorBidi" w:hAnsiTheme="majorBidi" w:cs="B Nazanin"/>
          <w:sz w:val="28"/>
          <w:szCs w:val="28"/>
          <w:rtl/>
        </w:rPr>
        <w:t xml:space="preserve"> ب</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ن</w:t>
      </w:r>
      <w:r w:rsidRPr="00393738">
        <w:rPr>
          <w:rFonts w:asciiTheme="majorBidi" w:hAnsiTheme="majorBidi" w:cs="B Nazanin"/>
          <w:sz w:val="28"/>
          <w:szCs w:val="28"/>
          <w:rtl/>
        </w:rPr>
        <w:t xml:space="preserve"> سازمان‌ها را افزا</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ش</w:t>
      </w:r>
      <w:r w:rsidRPr="00393738">
        <w:rPr>
          <w:rFonts w:asciiTheme="majorBidi" w:hAnsiTheme="majorBidi" w:cs="B Nazanin"/>
          <w:sz w:val="28"/>
          <w:szCs w:val="28"/>
          <w:rtl/>
        </w:rPr>
        <w:t xml:space="preserve"> م</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دهند</w:t>
      </w:r>
      <w:r w:rsidRPr="00393738">
        <w:rPr>
          <w:rFonts w:asciiTheme="majorBidi" w:hAnsiTheme="majorBidi" w:cs="B Nazanin"/>
          <w:sz w:val="28"/>
          <w:szCs w:val="28"/>
          <w:rtl/>
        </w:rPr>
        <w:t xml:space="preserve"> (ا</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زو</w:t>
      </w:r>
      <w:r w:rsidRPr="00393738">
        <w:rPr>
          <w:rFonts w:asciiTheme="majorBidi" w:hAnsiTheme="majorBidi" w:cs="B Nazanin"/>
          <w:sz w:val="28"/>
          <w:szCs w:val="28"/>
          <w:rtl/>
        </w:rPr>
        <w:t>، 2021).</w:t>
      </w:r>
    </w:p>
    <w:p w14:paraId="3EA58504" w14:textId="49FD0860" w:rsidR="00295B72" w:rsidRDefault="00393738" w:rsidP="00404D6C">
      <w:pPr>
        <w:rPr>
          <w:rFonts w:asciiTheme="majorBidi" w:hAnsiTheme="majorBidi" w:cs="B Nazanin"/>
          <w:sz w:val="28"/>
          <w:szCs w:val="28"/>
        </w:rPr>
      </w:pPr>
      <w:r w:rsidRPr="00393738">
        <w:rPr>
          <w:rFonts w:asciiTheme="majorBidi" w:hAnsiTheme="majorBidi" w:cs="B Nazanin"/>
          <w:sz w:val="28"/>
          <w:szCs w:val="28"/>
          <w:rtl/>
        </w:rPr>
        <w:t xml:space="preserve">توسعه </w:t>
      </w:r>
      <w:r w:rsidRPr="002C0A3B">
        <w:rPr>
          <w:rFonts w:asciiTheme="majorBidi" w:hAnsiTheme="majorBidi" w:cs="B Nazanin"/>
          <w:sz w:val="24"/>
          <w:szCs w:val="24"/>
        </w:rPr>
        <w:t>ISO/TC322</w:t>
      </w:r>
      <w:r w:rsidRPr="002C0A3B">
        <w:rPr>
          <w:rFonts w:asciiTheme="majorBidi" w:hAnsiTheme="majorBidi" w:cs="B Nazanin"/>
          <w:sz w:val="24"/>
          <w:szCs w:val="24"/>
          <w:rtl/>
        </w:rPr>
        <w:t xml:space="preserve"> </w:t>
      </w:r>
      <w:r w:rsidRPr="00393738">
        <w:rPr>
          <w:rFonts w:asciiTheme="majorBidi" w:hAnsiTheme="majorBidi" w:cs="B Nazanin"/>
          <w:sz w:val="28"/>
          <w:szCs w:val="28"/>
          <w:rtl/>
        </w:rPr>
        <w:t>در زم</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نه</w:t>
      </w:r>
      <w:r w:rsidRPr="00393738">
        <w:rPr>
          <w:rFonts w:asciiTheme="majorBidi" w:hAnsiTheme="majorBidi" w:cs="B Nazanin"/>
          <w:sz w:val="28"/>
          <w:szCs w:val="28"/>
          <w:rtl/>
        </w:rPr>
        <w:t xml:space="preserve"> مال</w:t>
      </w:r>
      <w:r w:rsidRPr="00393738">
        <w:rPr>
          <w:rFonts w:asciiTheme="majorBidi" w:hAnsiTheme="majorBidi" w:cs="B Nazanin" w:hint="cs"/>
          <w:sz w:val="28"/>
          <w:szCs w:val="28"/>
          <w:rtl/>
        </w:rPr>
        <w:t>ی</w:t>
      </w:r>
      <w:r w:rsidRPr="00393738">
        <w:rPr>
          <w:rFonts w:asciiTheme="majorBidi" w:hAnsiTheme="majorBidi" w:cs="B Nazanin"/>
          <w:sz w:val="28"/>
          <w:szCs w:val="28"/>
          <w:rtl/>
        </w:rPr>
        <w:t xml:space="preserve"> پا</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دار</w:t>
      </w:r>
      <w:r w:rsidRPr="00393738">
        <w:rPr>
          <w:rFonts w:asciiTheme="majorBidi" w:hAnsiTheme="majorBidi" w:cs="B Nazanin"/>
          <w:sz w:val="28"/>
          <w:szCs w:val="28"/>
          <w:rtl/>
        </w:rPr>
        <w:t xml:space="preserve"> نشان‌دهنده اهم</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ت</w:t>
      </w:r>
      <w:r w:rsidRPr="00393738">
        <w:rPr>
          <w:rFonts w:asciiTheme="majorBidi" w:hAnsiTheme="majorBidi" w:cs="B Nazanin"/>
          <w:sz w:val="28"/>
          <w:szCs w:val="28"/>
          <w:rtl/>
        </w:rPr>
        <w:t xml:space="preserve"> فزا</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نده</w:t>
      </w:r>
      <w:r w:rsidRPr="00393738">
        <w:rPr>
          <w:rFonts w:asciiTheme="majorBidi" w:hAnsiTheme="majorBidi" w:cs="B Nazanin"/>
          <w:sz w:val="28"/>
          <w:szCs w:val="28"/>
          <w:rtl/>
        </w:rPr>
        <w:t xml:space="preserve"> هماهنگ</w:t>
      </w:r>
      <w:r w:rsidRPr="00393738">
        <w:rPr>
          <w:rFonts w:asciiTheme="majorBidi" w:hAnsiTheme="majorBidi" w:cs="B Nazanin" w:hint="cs"/>
          <w:sz w:val="28"/>
          <w:szCs w:val="28"/>
          <w:rtl/>
        </w:rPr>
        <w:t>ی</w:t>
      </w:r>
      <w:r w:rsidRPr="00393738">
        <w:rPr>
          <w:rFonts w:asciiTheme="majorBidi" w:hAnsiTheme="majorBidi" w:cs="B Nazanin"/>
          <w:sz w:val="28"/>
          <w:szCs w:val="28"/>
          <w:rtl/>
        </w:rPr>
        <w:t xml:space="preserve"> بازارها با اصول </w:t>
      </w:r>
      <w:r w:rsidR="002C0A3B" w:rsidRPr="002C0A3B">
        <w:rPr>
          <w:rFonts w:asciiTheme="majorBidi" w:hAnsiTheme="majorBidi" w:cs="B Nazanin"/>
          <w:sz w:val="28"/>
          <w:szCs w:val="28"/>
          <w:rtl/>
        </w:rPr>
        <w:t>ز</w:t>
      </w:r>
      <w:r w:rsidR="002C0A3B" w:rsidRPr="002C0A3B">
        <w:rPr>
          <w:rFonts w:asciiTheme="majorBidi" w:hAnsiTheme="majorBidi" w:cs="B Nazanin" w:hint="cs"/>
          <w:sz w:val="28"/>
          <w:szCs w:val="28"/>
          <w:rtl/>
        </w:rPr>
        <w:t>ی</w:t>
      </w:r>
      <w:r w:rsidR="002C0A3B" w:rsidRPr="002C0A3B">
        <w:rPr>
          <w:rFonts w:asciiTheme="majorBidi" w:hAnsiTheme="majorBidi" w:cs="B Nazanin" w:hint="eastAsia"/>
          <w:sz w:val="28"/>
          <w:szCs w:val="28"/>
          <w:rtl/>
        </w:rPr>
        <w:t>ست‌مح</w:t>
      </w:r>
      <w:r w:rsidR="002C0A3B" w:rsidRPr="002C0A3B">
        <w:rPr>
          <w:rFonts w:asciiTheme="majorBidi" w:hAnsiTheme="majorBidi" w:cs="B Nazanin" w:hint="cs"/>
          <w:sz w:val="28"/>
          <w:szCs w:val="28"/>
          <w:rtl/>
        </w:rPr>
        <w:t>ی</w:t>
      </w:r>
      <w:r w:rsidR="002C0A3B" w:rsidRPr="002C0A3B">
        <w:rPr>
          <w:rFonts w:asciiTheme="majorBidi" w:hAnsiTheme="majorBidi" w:cs="B Nazanin" w:hint="eastAsia"/>
          <w:sz w:val="28"/>
          <w:szCs w:val="28"/>
          <w:rtl/>
        </w:rPr>
        <w:t>ط</w:t>
      </w:r>
      <w:r w:rsidR="002C0A3B" w:rsidRPr="002C0A3B">
        <w:rPr>
          <w:rFonts w:asciiTheme="majorBidi" w:hAnsiTheme="majorBidi" w:cs="B Nazanin" w:hint="cs"/>
          <w:sz w:val="28"/>
          <w:szCs w:val="28"/>
          <w:rtl/>
        </w:rPr>
        <w:t>ی</w:t>
      </w:r>
      <w:r w:rsidR="002C0A3B" w:rsidRPr="002C0A3B">
        <w:rPr>
          <w:rFonts w:asciiTheme="majorBidi" w:hAnsiTheme="majorBidi" w:cs="B Nazanin" w:hint="eastAsia"/>
          <w:sz w:val="28"/>
          <w:szCs w:val="28"/>
          <w:rtl/>
        </w:rPr>
        <w:t>،</w:t>
      </w:r>
      <w:r w:rsidR="002C0A3B" w:rsidRPr="002C0A3B">
        <w:rPr>
          <w:rFonts w:asciiTheme="majorBidi" w:hAnsiTheme="majorBidi" w:cs="B Nazanin"/>
          <w:sz w:val="28"/>
          <w:szCs w:val="28"/>
          <w:rtl/>
        </w:rPr>
        <w:t xml:space="preserve"> اجتماع</w:t>
      </w:r>
      <w:r w:rsidR="002C0A3B" w:rsidRPr="002C0A3B">
        <w:rPr>
          <w:rFonts w:asciiTheme="majorBidi" w:hAnsiTheme="majorBidi" w:cs="B Nazanin" w:hint="cs"/>
          <w:sz w:val="28"/>
          <w:szCs w:val="28"/>
          <w:rtl/>
        </w:rPr>
        <w:t>ی</w:t>
      </w:r>
      <w:r w:rsidR="002C0A3B" w:rsidRPr="002C0A3B">
        <w:rPr>
          <w:rFonts w:asciiTheme="majorBidi" w:hAnsiTheme="majorBidi" w:cs="B Nazanin"/>
          <w:sz w:val="28"/>
          <w:szCs w:val="28"/>
          <w:rtl/>
        </w:rPr>
        <w:t xml:space="preserve"> و حاکم</w:t>
      </w:r>
      <w:r w:rsidR="002C0A3B" w:rsidRPr="002C0A3B">
        <w:rPr>
          <w:rFonts w:asciiTheme="majorBidi" w:hAnsiTheme="majorBidi" w:cs="B Nazanin" w:hint="cs"/>
          <w:sz w:val="28"/>
          <w:szCs w:val="28"/>
          <w:rtl/>
        </w:rPr>
        <w:t>ی</w:t>
      </w:r>
      <w:r w:rsidR="002C0A3B" w:rsidRPr="002C0A3B">
        <w:rPr>
          <w:rFonts w:asciiTheme="majorBidi" w:hAnsiTheme="majorBidi" w:cs="B Nazanin" w:hint="eastAsia"/>
          <w:sz w:val="28"/>
          <w:szCs w:val="28"/>
          <w:rtl/>
        </w:rPr>
        <w:t>ت</w:t>
      </w:r>
      <w:r w:rsidR="002C0A3B" w:rsidRPr="002C0A3B">
        <w:rPr>
          <w:rFonts w:asciiTheme="majorBidi" w:hAnsiTheme="majorBidi" w:cs="B Nazanin"/>
          <w:sz w:val="28"/>
          <w:szCs w:val="28"/>
          <w:rtl/>
        </w:rPr>
        <w:t xml:space="preserve"> شرکت</w:t>
      </w:r>
      <w:r w:rsidR="002C0A3B" w:rsidRPr="002C0A3B">
        <w:rPr>
          <w:rFonts w:asciiTheme="majorBidi" w:hAnsiTheme="majorBidi" w:cs="B Nazanin" w:hint="cs"/>
          <w:sz w:val="28"/>
          <w:szCs w:val="28"/>
          <w:rtl/>
        </w:rPr>
        <w:t>ی</w:t>
      </w:r>
      <w:r w:rsidRPr="00393738">
        <w:rPr>
          <w:rFonts w:asciiTheme="majorBidi" w:hAnsiTheme="majorBidi" w:cs="B Nazanin"/>
          <w:sz w:val="28"/>
          <w:szCs w:val="28"/>
          <w:rtl/>
        </w:rPr>
        <w:t xml:space="preserve"> است، با هدف ا</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جاد</w:t>
      </w:r>
      <w:r w:rsidRPr="00393738">
        <w:rPr>
          <w:rFonts w:asciiTheme="majorBidi" w:hAnsiTheme="majorBidi" w:cs="B Nazanin"/>
          <w:sz w:val="28"/>
          <w:szCs w:val="28"/>
          <w:rtl/>
        </w:rPr>
        <w:t xml:space="preserve"> </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ک</w:t>
      </w:r>
      <w:r w:rsidRPr="00393738">
        <w:rPr>
          <w:rFonts w:asciiTheme="majorBidi" w:hAnsiTheme="majorBidi" w:cs="B Nazanin"/>
          <w:sz w:val="28"/>
          <w:szCs w:val="28"/>
          <w:rtl/>
        </w:rPr>
        <w:t xml:space="preserve"> استاندارد جهان</w:t>
      </w:r>
      <w:r w:rsidRPr="00393738">
        <w:rPr>
          <w:rFonts w:asciiTheme="majorBidi" w:hAnsiTheme="majorBidi" w:cs="B Nazanin" w:hint="cs"/>
          <w:sz w:val="28"/>
          <w:szCs w:val="28"/>
          <w:rtl/>
        </w:rPr>
        <w:t>ی</w:t>
      </w:r>
      <w:r w:rsidRPr="00393738">
        <w:rPr>
          <w:rFonts w:asciiTheme="majorBidi" w:hAnsiTheme="majorBidi" w:cs="B Nazanin"/>
          <w:sz w:val="28"/>
          <w:szCs w:val="28"/>
          <w:rtl/>
        </w:rPr>
        <w:t xml:space="preserve"> واحد که جنبه‌ها</w:t>
      </w:r>
      <w:r w:rsidRPr="00393738">
        <w:rPr>
          <w:rFonts w:asciiTheme="majorBidi" w:hAnsiTheme="majorBidi" w:cs="B Nazanin" w:hint="cs"/>
          <w:sz w:val="28"/>
          <w:szCs w:val="28"/>
          <w:rtl/>
        </w:rPr>
        <w:t>ی</w:t>
      </w:r>
      <w:r w:rsidRPr="00393738">
        <w:rPr>
          <w:rFonts w:asciiTheme="majorBidi" w:hAnsiTheme="majorBidi" w:cs="B Nazanin"/>
          <w:sz w:val="28"/>
          <w:szCs w:val="28"/>
          <w:rtl/>
        </w:rPr>
        <w:t xml:space="preserve"> مختلف </w:t>
      </w:r>
      <w:r w:rsidR="002C0A3B" w:rsidRPr="002C0A3B">
        <w:rPr>
          <w:rFonts w:asciiTheme="majorBidi" w:hAnsiTheme="majorBidi" w:cs="B Nazanin"/>
          <w:sz w:val="28"/>
          <w:szCs w:val="28"/>
          <w:rtl/>
        </w:rPr>
        <w:t>ز</w:t>
      </w:r>
      <w:r w:rsidR="002C0A3B" w:rsidRPr="002C0A3B">
        <w:rPr>
          <w:rFonts w:asciiTheme="majorBidi" w:hAnsiTheme="majorBidi" w:cs="B Nazanin" w:hint="cs"/>
          <w:sz w:val="28"/>
          <w:szCs w:val="28"/>
          <w:rtl/>
        </w:rPr>
        <w:t>ی</w:t>
      </w:r>
      <w:r w:rsidR="002C0A3B" w:rsidRPr="002C0A3B">
        <w:rPr>
          <w:rFonts w:asciiTheme="majorBidi" w:hAnsiTheme="majorBidi" w:cs="B Nazanin" w:hint="eastAsia"/>
          <w:sz w:val="28"/>
          <w:szCs w:val="28"/>
          <w:rtl/>
        </w:rPr>
        <w:t>ست‌مح</w:t>
      </w:r>
      <w:r w:rsidR="002C0A3B" w:rsidRPr="002C0A3B">
        <w:rPr>
          <w:rFonts w:asciiTheme="majorBidi" w:hAnsiTheme="majorBidi" w:cs="B Nazanin" w:hint="cs"/>
          <w:sz w:val="28"/>
          <w:szCs w:val="28"/>
          <w:rtl/>
        </w:rPr>
        <w:t>ی</w:t>
      </w:r>
      <w:r w:rsidR="002C0A3B" w:rsidRPr="002C0A3B">
        <w:rPr>
          <w:rFonts w:asciiTheme="majorBidi" w:hAnsiTheme="majorBidi" w:cs="B Nazanin" w:hint="eastAsia"/>
          <w:sz w:val="28"/>
          <w:szCs w:val="28"/>
          <w:rtl/>
        </w:rPr>
        <w:t>ط</w:t>
      </w:r>
      <w:r w:rsidR="002C0A3B" w:rsidRPr="002C0A3B">
        <w:rPr>
          <w:rFonts w:asciiTheme="majorBidi" w:hAnsiTheme="majorBidi" w:cs="B Nazanin" w:hint="cs"/>
          <w:sz w:val="28"/>
          <w:szCs w:val="28"/>
          <w:rtl/>
        </w:rPr>
        <w:t>ی</w:t>
      </w:r>
      <w:r w:rsidR="002C0A3B" w:rsidRPr="002C0A3B">
        <w:rPr>
          <w:rFonts w:asciiTheme="majorBidi" w:hAnsiTheme="majorBidi" w:cs="B Nazanin" w:hint="eastAsia"/>
          <w:sz w:val="28"/>
          <w:szCs w:val="28"/>
          <w:rtl/>
        </w:rPr>
        <w:t>،</w:t>
      </w:r>
      <w:r w:rsidR="002C0A3B" w:rsidRPr="002C0A3B">
        <w:rPr>
          <w:rFonts w:asciiTheme="majorBidi" w:hAnsiTheme="majorBidi" w:cs="B Nazanin"/>
          <w:sz w:val="28"/>
          <w:szCs w:val="28"/>
          <w:rtl/>
        </w:rPr>
        <w:t xml:space="preserve"> اجتماع</w:t>
      </w:r>
      <w:r w:rsidR="002C0A3B" w:rsidRPr="002C0A3B">
        <w:rPr>
          <w:rFonts w:asciiTheme="majorBidi" w:hAnsiTheme="majorBidi" w:cs="B Nazanin" w:hint="cs"/>
          <w:sz w:val="28"/>
          <w:szCs w:val="28"/>
          <w:rtl/>
        </w:rPr>
        <w:t>ی</w:t>
      </w:r>
      <w:r w:rsidR="002C0A3B" w:rsidRPr="002C0A3B">
        <w:rPr>
          <w:rFonts w:asciiTheme="majorBidi" w:hAnsiTheme="majorBidi" w:cs="B Nazanin"/>
          <w:sz w:val="28"/>
          <w:szCs w:val="28"/>
          <w:rtl/>
        </w:rPr>
        <w:t xml:space="preserve"> و حاکم</w:t>
      </w:r>
      <w:r w:rsidR="002C0A3B" w:rsidRPr="002C0A3B">
        <w:rPr>
          <w:rFonts w:asciiTheme="majorBidi" w:hAnsiTheme="majorBidi" w:cs="B Nazanin" w:hint="cs"/>
          <w:sz w:val="28"/>
          <w:szCs w:val="28"/>
          <w:rtl/>
        </w:rPr>
        <w:t>ی</w:t>
      </w:r>
      <w:r w:rsidR="002C0A3B" w:rsidRPr="002C0A3B">
        <w:rPr>
          <w:rFonts w:asciiTheme="majorBidi" w:hAnsiTheme="majorBidi" w:cs="B Nazanin" w:hint="eastAsia"/>
          <w:sz w:val="28"/>
          <w:szCs w:val="28"/>
          <w:rtl/>
        </w:rPr>
        <w:t>ت</w:t>
      </w:r>
      <w:r w:rsidR="002C0A3B" w:rsidRPr="002C0A3B">
        <w:rPr>
          <w:rFonts w:asciiTheme="majorBidi" w:hAnsiTheme="majorBidi" w:cs="B Nazanin"/>
          <w:sz w:val="28"/>
          <w:szCs w:val="28"/>
          <w:rtl/>
        </w:rPr>
        <w:t xml:space="preserve"> شرکت</w:t>
      </w:r>
      <w:r w:rsidR="002C0A3B" w:rsidRPr="002C0A3B">
        <w:rPr>
          <w:rFonts w:asciiTheme="majorBidi" w:hAnsiTheme="majorBidi" w:cs="B Nazanin" w:hint="cs"/>
          <w:sz w:val="28"/>
          <w:szCs w:val="28"/>
          <w:rtl/>
        </w:rPr>
        <w:t>ی</w:t>
      </w:r>
      <w:r w:rsidRPr="00393738">
        <w:rPr>
          <w:rFonts w:asciiTheme="majorBidi" w:hAnsiTheme="majorBidi" w:cs="B Nazanin"/>
          <w:sz w:val="28"/>
          <w:szCs w:val="28"/>
          <w:rtl/>
        </w:rPr>
        <w:t xml:space="preserve"> را در بازار سرما</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ه</w:t>
      </w:r>
      <w:r w:rsidRPr="00393738">
        <w:rPr>
          <w:rFonts w:asciiTheme="majorBidi" w:hAnsiTheme="majorBidi" w:cs="B Nazanin"/>
          <w:sz w:val="28"/>
          <w:szCs w:val="28"/>
          <w:rtl/>
        </w:rPr>
        <w:t xml:space="preserve"> مرتبط م</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کند</w:t>
      </w:r>
      <w:r w:rsidRPr="00393738">
        <w:rPr>
          <w:rFonts w:asciiTheme="majorBidi" w:hAnsiTheme="majorBidi" w:cs="B Nazanin"/>
          <w:sz w:val="28"/>
          <w:szCs w:val="28"/>
          <w:rtl/>
        </w:rPr>
        <w:t>. با انجام ا</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ن</w:t>
      </w:r>
      <w:r w:rsidRPr="00393738">
        <w:rPr>
          <w:rFonts w:asciiTheme="majorBidi" w:hAnsiTheme="majorBidi" w:cs="B Nazanin"/>
          <w:sz w:val="28"/>
          <w:szCs w:val="28"/>
          <w:rtl/>
        </w:rPr>
        <w:t xml:space="preserve"> کار، ا</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زو</w:t>
      </w:r>
      <w:r w:rsidRPr="00393738">
        <w:rPr>
          <w:rFonts w:asciiTheme="majorBidi" w:hAnsiTheme="majorBidi" w:cs="B Nazanin"/>
          <w:sz w:val="28"/>
          <w:szCs w:val="28"/>
          <w:rtl/>
        </w:rPr>
        <w:t xml:space="preserve"> به دنبال کاهش سردرگم</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w:t>
      </w:r>
      <w:r w:rsidRPr="00393738">
        <w:rPr>
          <w:rFonts w:asciiTheme="majorBidi" w:hAnsiTheme="majorBidi" w:cs="B Nazanin"/>
          <w:sz w:val="28"/>
          <w:szCs w:val="28"/>
          <w:rtl/>
        </w:rPr>
        <w:t xml:space="preserve"> ارتقاء نوآور</w:t>
      </w:r>
      <w:r w:rsidRPr="00393738">
        <w:rPr>
          <w:rFonts w:asciiTheme="majorBidi" w:hAnsiTheme="majorBidi" w:cs="B Nazanin" w:hint="cs"/>
          <w:sz w:val="28"/>
          <w:szCs w:val="28"/>
          <w:rtl/>
        </w:rPr>
        <w:t>ی</w:t>
      </w:r>
      <w:r w:rsidRPr="00393738">
        <w:rPr>
          <w:rFonts w:asciiTheme="majorBidi" w:hAnsiTheme="majorBidi" w:cs="B Nazanin"/>
          <w:sz w:val="28"/>
          <w:szCs w:val="28"/>
          <w:rtl/>
        </w:rPr>
        <w:t xml:space="preserve"> در محصولات مال</w:t>
      </w:r>
      <w:r w:rsidRPr="00393738">
        <w:rPr>
          <w:rFonts w:asciiTheme="majorBidi" w:hAnsiTheme="majorBidi" w:cs="B Nazanin" w:hint="cs"/>
          <w:sz w:val="28"/>
          <w:szCs w:val="28"/>
          <w:rtl/>
        </w:rPr>
        <w:t>ی</w:t>
      </w:r>
      <w:r w:rsidRPr="00393738">
        <w:rPr>
          <w:rFonts w:asciiTheme="majorBidi" w:hAnsiTheme="majorBidi" w:cs="B Nazanin"/>
          <w:sz w:val="28"/>
          <w:szCs w:val="28"/>
          <w:rtl/>
        </w:rPr>
        <w:t xml:space="preserve"> پا</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دار</w:t>
      </w:r>
      <w:r w:rsidRPr="00393738">
        <w:rPr>
          <w:rFonts w:asciiTheme="majorBidi" w:hAnsiTheme="majorBidi" w:cs="B Nazanin"/>
          <w:sz w:val="28"/>
          <w:szCs w:val="28"/>
          <w:rtl/>
        </w:rPr>
        <w:t xml:space="preserve"> و ا</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جاد</w:t>
      </w:r>
      <w:r w:rsidRPr="00393738">
        <w:rPr>
          <w:rFonts w:asciiTheme="majorBidi" w:hAnsiTheme="majorBidi" w:cs="B Nazanin"/>
          <w:sz w:val="28"/>
          <w:szCs w:val="28"/>
          <w:rtl/>
        </w:rPr>
        <w:t xml:space="preserve"> مع</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ارها</w:t>
      </w:r>
      <w:r w:rsidRPr="00393738">
        <w:rPr>
          <w:rFonts w:asciiTheme="majorBidi" w:hAnsiTheme="majorBidi" w:cs="B Nazanin" w:hint="cs"/>
          <w:sz w:val="28"/>
          <w:szCs w:val="28"/>
          <w:rtl/>
        </w:rPr>
        <w:t>ی</w:t>
      </w:r>
      <w:r w:rsidRPr="00393738">
        <w:rPr>
          <w:rFonts w:asciiTheme="majorBidi" w:hAnsiTheme="majorBidi" w:cs="B Nazanin"/>
          <w:sz w:val="28"/>
          <w:szCs w:val="28"/>
          <w:rtl/>
        </w:rPr>
        <w:t xml:space="preserve"> مشترک </w:t>
      </w:r>
      <w:r w:rsidR="002C0A3B" w:rsidRPr="002C0A3B">
        <w:rPr>
          <w:rFonts w:asciiTheme="majorBidi" w:hAnsiTheme="majorBidi" w:cs="B Nazanin"/>
          <w:sz w:val="28"/>
          <w:szCs w:val="28"/>
          <w:rtl/>
        </w:rPr>
        <w:t>ز</w:t>
      </w:r>
      <w:r w:rsidR="002C0A3B" w:rsidRPr="002C0A3B">
        <w:rPr>
          <w:rFonts w:asciiTheme="majorBidi" w:hAnsiTheme="majorBidi" w:cs="B Nazanin" w:hint="cs"/>
          <w:sz w:val="28"/>
          <w:szCs w:val="28"/>
          <w:rtl/>
        </w:rPr>
        <w:t>ی</w:t>
      </w:r>
      <w:r w:rsidR="002C0A3B" w:rsidRPr="002C0A3B">
        <w:rPr>
          <w:rFonts w:asciiTheme="majorBidi" w:hAnsiTheme="majorBidi" w:cs="B Nazanin" w:hint="eastAsia"/>
          <w:sz w:val="28"/>
          <w:szCs w:val="28"/>
          <w:rtl/>
        </w:rPr>
        <w:t>ست‌مح</w:t>
      </w:r>
      <w:r w:rsidR="002C0A3B" w:rsidRPr="002C0A3B">
        <w:rPr>
          <w:rFonts w:asciiTheme="majorBidi" w:hAnsiTheme="majorBidi" w:cs="B Nazanin" w:hint="cs"/>
          <w:sz w:val="28"/>
          <w:szCs w:val="28"/>
          <w:rtl/>
        </w:rPr>
        <w:t>ی</w:t>
      </w:r>
      <w:r w:rsidR="002C0A3B" w:rsidRPr="002C0A3B">
        <w:rPr>
          <w:rFonts w:asciiTheme="majorBidi" w:hAnsiTheme="majorBidi" w:cs="B Nazanin" w:hint="eastAsia"/>
          <w:sz w:val="28"/>
          <w:szCs w:val="28"/>
          <w:rtl/>
        </w:rPr>
        <w:t>ط</w:t>
      </w:r>
      <w:r w:rsidR="002C0A3B" w:rsidRPr="002C0A3B">
        <w:rPr>
          <w:rFonts w:asciiTheme="majorBidi" w:hAnsiTheme="majorBidi" w:cs="B Nazanin" w:hint="cs"/>
          <w:sz w:val="28"/>
          <w:szCs w:val="28"/>
          <w:rtl/>
        </w:rPr>
        <w:t>ی</w:t>
      </w:r>
      <w:r w:rsidR="002C0A3B" w:rsidRPr="002C0A3B">
        <w:rPr>
          <w:rFonts w:asciiTheme="majorBidi" w:hAnsiTheme="majorBidi" w:cs="B Nazanin" w:hint="eastAsia"/>
          <w:sz w:val="28"/>
          <w:szCs w:val="28"/>
          <w:rtl/>
        </w:rPr>
        <w:t>،</w:t>
      </w:r>
      <w:r w:rsidR="002C0A3B" w:rsidRPr="002C0A3B">
        <w:rPr>
          <w:rFonts w:asciiTheme="majorBidi" w:hAnsiTheme="majorBidi" w:cs="B Nazanin"/>
          <w:sz w:val="28"/>
          <w:szCs w:val="28"/>
          <w:rtl/>
        </w:rPr>
        <w:t xml:space="preserve"> اجتماع</w:t>
      </w:r>
      <w:r w:rsidR="002C0A3B" w:rsidRPr="002C0A3B">
        <w:rPr>
          <w:rFonts w:asciiTheme="majorBidi" w:hAnsiTheme="majorBidi" w:cs="B Nazanin" w:hint="cs"/>
          <w:sz w:val="28"/>
          <w:szCs w:val="28"/>
          <w:rtl/>
        </w:rPr>
        <w:t>ی</w:t>
      </w:r>
      <w:r w:rsidR="002C0A3B" w:rsidRPr="002C0A3B">
        <w:rPr>
          <w:rFonts w:asciiTheme="majorBidi" w:hAnsiTheme="majorBidi" w:cs="B Nazanin"/>
          <w:sz w:val="28"/>
          <w:szCs w:val="28"/>
          <w:rtl/>
        </w:rPr>
        <w:t xml:space="preserve"> و حاکم</w:t>
      </w:r>
      <w:r w:rsidR="002C0A3B" w:rsidRPr="002C0A3B">
        <w:rPr>
          <w:rFonts w:asciiTheme="majorBidi" w:hAnsiTheme="majorBidi" w:cs="B Nazanin" w:hint="cs"/>
          <w:sz w:val="28"/>
          <w:szCs w:val="28"/>
          <w:rtl/>
        </w:rPr>
        <w:t>ی</w:t>
      </w:r>
      <w:r w:rsidR="002C0A3B" w:rsidRPr="002C0A3B">
        <w:rPr>
          <w:rFonts w:asciiTheme="majorBidi" w:hAnsiTheme="majorBidi" w:cs="B Nazanin" w:hint="eastAsia"/>
          <w:sz w:val="28"/>
          <w:szCs w:val="28"/>
          <w:rtl/>
        </w:rPr>
        <w:t>ت</w:t>
      </w:r>
      <w:r w:rsidR="002C0A3B" w:rsidRPr="002C0A3B">
        <w:rPr>
          <w:rFonts w:asciiTheme="majorBidi" w:hAnsiTheme="majorBidi" w:cs="B Nazanin"/>
          <w:sz w:val="28"/>
          <w:szCs w:val="28"/>
          <w:rtl/>
        </w:rPr>
        <w:t xml:space="preserve"> شرکت</w:t>
      </w:r>
      <w:r w:rsidR="002C0A3B" w:rsidRPr="002C0A3B">
        <w:rPr>
          <w:rFonts w:asciiTheme="majorBidi" w:hAnsiTheme="majorBidi" w:cs="B Nazanin" w:hint="cs"/>
          <w:sz w:val="28"/>
          <w:szCs w:val="28"/>
          <w:rtl/>
        </w:rPr>
        <w:t>ی</w:t>
      </w:r>
      <w:r w:rsidRPr="00393738">
        <w:rPr>
          <w:rFonts w:asciiTheme="majorBidi" w:hAnsiTheme="majorBidi" w:cs="B Nazanin"/>
          <w:sz w:val="28"/>
          <w:szCs w:val="28"/>
          <w:rtl/>
        </w:rPr>
        <w:t xml:space="preserve"> است (ا</w:t>
      </w:r>
      <w:r w:rsidRPr="00393738">
        <w:rPr>
          <w:rFonts w:asciiTheme="majorBidi" w:hAnsiTheme="majorBidi" w:cs="B Nazanin" w:hint="cs"/>
          <w:sz w:val="28"/>
          <w:szCs w:val="28"/>
          <w:rtl/>
        </w:rPr>
        <w:t>ی</w:t>
      </w:r>
      <w:r w:rsidRPr="00393738">
        <w:rPr>
          <w:rFonts w:asciiTheme="majorBidi" w:hAnsiTheme="majorBidi" w:cs="B Nazanin" w:hint="eastAsia"/>
          <w:sz w:val="28"/>
          <w:szCs w:val="28"/>
          <w:rtl/>
        </w:rPr>
        <w:t>زو</w:t>
      </w:r>
      <w:r w:rsidRPr="00393738">
        <w:rPr>
          <w:rFonts w:asciiTheme="majorBidi" w:hAnsiTheme="majorBidi" w:cs="B Nazanin"/>
          <w:sz w:val="28"/>
          <w:szCs w:val="28"/>
          <w:rtl/>
        </w:rPr>
        <w:t>، 2021).</w:t>
      </w:r>
    </w:p>
    <w:p w14:paraId="42A8D18B" w14:textId="6937DBB0" w:rsidR="00295B72" w:rsidRPr="00295B72" w:rsidRDefault="00295B72" w:rsidP="00295B72">
      <w:pPr>
        <w:rPr>
          <w:rFonts w:asciiTheme="majorBidi" w:hAnsiTheme="majorBidi" w:cs="B Nazanin"/>
          <w:sz w:val="28"/>
          <w:szCs w:val="28"/>
          <w:rtl/>
        </w:rPr>
      </w:pPr>
      <w:r w:rsidRPr="00295B72">
        <w:rPr>
          <w:rFonts w:asciiTheme="majorBidi" w:hAnsiTheme="majorBidi" w:cs="B Nazanin"/>
          <w:sz w:val="24"/>
          <w:szCs w:val="24"/>
        </w:rPr>
        <w:t>ISO 9001:2015</w:t>
      </w:r>
      <w:r w:rsidRPr="00295B72">
        <w:rPr>
          <w:rFonts w:asciiTheme="majorBidi" w:hAnsiTheme="majorBidi" w:cs="B Nazanin"/>
          <w:sz w:val="24"/>
          <w:szCs w:val="24"/>
          <w:rtl/>
        </w:rPr>
        <w:t xml:space="preserve"> </w:t>
      </w:r>
      <w:r w:rsidRPr="00295B72">
        <w:rPr>
          <w:rFonts w:asciiTheme="majorBidi" w:hAnsiTheme="majorBidi" w:cs="B Nazanin"/>
          <w:sz w:val="28"/>
          <w:szCs w:val="28"/>
          <w:rtl/>
        </w:rPr>
        <w:t>نقش ح</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ات</w:t>
      </w:r>
      <w:r w:rsidRPr="00295B72">
        <w:rPr>
          <w:rFonts w:asciiTheme="majorBidi" w:hAnsiTheme="majorBidi" w:cs="B Nazanin" w:hint="cs"/>
          <w:sz w:val="28"/>
          <w:szCs w:val="28"/>
          <w:rtl/>
        </w:rPr>
        <w:t>ی</w:t>
      </w:r>
      <w:r w:rsidRPr="00295B72">
        <w:rPr>
          <w:rFonts w:asciiTheme="majorBidi" w:hAnsiTheme="majorBidi" w:cs="B Nazanin"/>
          <w:sz w:val="28"/>
          <w:szCs w:val="28"/>
          <w:rtl/>
        </w:rPr>
        <w:t xml:space="preserve"> در تضم</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ن</w:t>
      </w:r>
      <w:r w:rsidRPr="00295B72">
        <w:rPr>
          <w:rFonts w:asciiTheme="majorBidi" w:hAnsiTheme="majorBidi" w:cs="B Nazanin"/>
          <w:sz w:val="28"/>
          <w:szCs w:val="28"/>
          <w:rtl/>
        </w:rPr>
        <w:t xml:space="preserve"> </w:t>
      </w:r>
      <w:r w:rsidR="00733EB9" w:rsidRPr="00733EB9">
        <w:rPr>
          <w:rFonts w:asciiTheme="majorBidi" w:hAnsiTheme="majorBidi" w:cs="B Nazanin"/>
          <w:sz w:val="28"/>
          <w:szCs w:val="28"/>
          <w:rtl/>
        </w:rPr>
        <w:t>س</w:t>
      </w:r>
      <w:r w:rsidR="00733EB9" w:rsidRPr="00733EB9">
        <w:rPr>
          <w:rFonts w:asciiTheme="majorBidi" w:hAnsiTheme="majorBidi" w:cs="B Nazanin" w:hint="cs"/>
          <w:sz w:val="28"/>
          <w:szCs w:val="28"/>
          <w:rtl/>
        </w:rPr>
        <w:t>ی</w:t>
      </w:r>
      <w:r w:rsidR="00733EB9" w:rsidRPr="00733EB9">
        <w:rPr>
          <w:rFonts w:asciiTheme="majorBidi" w:hAnsiTheme="majorBidi" w:cs="B Nazanin" w:hint="eastAsia"/>
          <w:sz w:val="28"/>
          <w:szCs w:val="28"/>
          <w:rtl/>
        </w:rPr>
        <w:t>ستم</w:t>
      </w:r>
      <w:r w:rsidR="00733EB9" w:rsidRPr="00733EB9">
        <w:rPr>
          <w:rFonts w:asciiTheme="majorBidi" w:hAnsiTheme="majorBidi" w:cs="B Nazanin"/>
          <w:sz w:val="28"/>
          <w:szCs w:val="28"/>
          <w:rtl/>
        </w:rPr>
        <w:t xml:space="preserve"> مد</w:t>
      </w:r>
      <w:r w:rsidR="00733EB9" w:rsidRPr="00733EB9">
        <w:rPr>
          <w:rFonts w:asciiTheme="majorBidi" w:hAnsiTheme="majorBidi" w:cs="B Nazanin" w:hint="cs"/>
          <w:sz w:val="28"/>
          <w:szCs w:val="28"/>
          <w:rtl/>
        </w:rPr>
        <w:t>ی</w:t>
      </w:r>
      <w:r w:rsidR="00733EB9" w:rsidRPr="00733EB9">
        <w:rPr>
          <w:rFonts w:asciiTheme="majorBidi" w:hAnsiTheme="majorBidi" w:cs="B Nazanin" w:hint="eastAsia"/>
          <w:sz w:val="28"/>
          <w:szCs w:val="28"/>
          <w:rtl/>
        </w:rPr>
        <w:t>ر</w:t>
      </w:r>
      <w:r w:rsidR="00733EB9" w:rsidRPr="00733EB9">
        <w:rPr>
          <w:rFonts w:asciiTheme="majorBidi" w:hAnsiTheme="majorBidi" w:cs="B Nazanin" w:hint="cs"/>
          <w:sz w:val="28"/>
          <w:szCs w:val="28"/>
          <w:rtl/>
        </w:rPr>
        <w:t>ی</w:t>
      </w:r>
      <w:r w:rsidR="00733EB9" w:rsidRPr="00733EB9">
        <w:rPr>
          <w:rFonts w:asciiTheme="majorBidi" w:hAnsiTheme="majorBidi" w:cs="B Nazanin" w:hint="eastAsia"/>
          <w:sz w:val="28"/>
          <w:szCs w:val="28"/>
          <w:rtl/>
        </w:rPr>
        <w:t>ت</w:t>
      </w:r>
      <w:r w:rsidR="00733EB9" w:rsidRPr="00733EB9">
        <w:rPr>
          <w:rFonts w:asciiTheme="majorBidi" w:hAnsiTheme="majorBidi" w:cs="B Nazanin"/>
          <w:sz w:val="28"/>
          <w:szCs w:val="28"/>
          <w:rtl/>
        </w:rPr>
        <w:t xml:space="preserve"> ک</w:t>
      </w:r>
      <w:r w:rsidR="00733EB9" w:rsidRPr="00733EB9">
        <w:rPr>
          <w:rFonts w:asciiTheme="majorBidi" w:hAnsiTheme="majorBidi" w:cs="B Nazanin" w:hint="cs"/>
          <w:sz w:val="28"/>
          <w:szCs w:val="28"/>
          <w:rtl/>
        </w:rPr>
        <w:t>ی</w:t>
      </w:r>
      <w:r w:rsidR="00733EB9" w:rsidRPr="00733EB9">
        <w:rPr>
          <w:rFonts w:asciiTheme="majorBidi" w:hAnsiTheme="majorBidi" w:cs="B Nazanin" w:hint="eastAsia"/>
          <w:sz w:val="28"/>
          <w:szCs w:val="28"/>
          <w:rtl/>
        </w:rPr>
        <w:t>ف</w:t>
      </w:r>
      <w:r w:rsidR="00733EB9" w:rsidRPr="00733EB9">
        <w:rPr>
          <w:rFonts w:asciiTheme="majorBidi" w:hAnsiTheme="majorBidi" w:cs="B Nazanin" w:hint="cs"/>
          <w:sz w:val="28"/>
          <w:szCs w:val="28"/>
          <w:rtl/>
        </w:rPr>
        <w:t>ی</w:t>
      </w:r>
      <w:r w:rsidR="00733EB9" w:rsidRPr="00733EB9">
        <w:rPr>
          <w:rFonts w:asciiTheme="majorBidi" w:hAnsiTheme="majorBidi" w:cs="B Nazanin" w:hint="eastAsia"/>
          <w:sz w:val="28"/>
          <w:szCs w:val="28"/>
          <w:rtl/>
        </w:rPr>
        <w:t>ت</w:t>
      </w:r>
      <w:r>
        <w:rPr>
          <w:rStyle w:val="FootnoteReference"/>
          <w:rFonts w:asciiTheme="majorBidi" w:hAnsiTheme="majorBidi" w:cs="B Nazanin"/>
          <w:sz w:val="28"/>
          <w:szCs w:val="28"/>
          <w:rtl/>
        </w:rPr>
        <w:footnoteReference w:id="266"/>
      </w:r>
      <w:r w:rsidRPr="00295B72">
        <w:rPr>
          <w:rFonts w:asciiTheme="majorBidi" w:hAnsiTheme="majorBidi" w:cs="B Nazanin"/>
          <w:sz w:val="28"/>
          <w:szCs w:val="28"/>
          <w:rtl/>
        </w:rPr>
        <w:t xml:space="preserve"> سازمان‌ها در صنا</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ع</w:t>
      </w:r>
      <w:r w:rsidRPr="00295B72">
        <w:rPr>
          <w:rFonts w:asciiTheme="majorBidi" w:hAnsiTheme="majorBidi" w:cs="B Nazanin"/>
          <w:sz w:val="28"/>
          <w:szCs w:val="28"/>
          <w:rtl/>
        </w:rPr>
        <w:t xml:space="preserve"> مختلف ا</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فا</w:t>
      </w:r>
      <w:r w:rsidRPr="00295B72">
        <w:rPr>
          <w:rFonts w:asciiTheme="majorBidi" w:hAnsiTheme="majorBidi" w:cs="B Nazanin"/>
          <w:sz w:val="28"/>
          <w:szCs w:val="28"/>
          <w:rtl/>
        </w:rPr>
        <w:t xml:space="preserve"> م</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کند</w:t>
      </w:r>
      <w:r w:rsidRPr="00295B72">
        <w:rPr>
          <w:rFonts w:asciiTheme="majorBidi" w:hAnsiTheme="majorBidi" w:cs="B Nazanin"/>
          <w:sz w:val="28"/>
          <w:szCs w:val="28"/>
          <w:rtl/>
        </w:rPr>
        <w:t>. ا</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ن</w:t>
      </w:r>
      <w:r w:rsidRPr="00295B72">
        <w:rPr>
          <w:rFonts w:asciiTheme="majorBidi" w:hAnsiTheme="majorBidi" w:cs="B Nazanin"/>
          <w:sz w:val="28"/>
          <w:szCs w:val="28"/>
          <w:rtl/>
        </w:rPr>
        <w:t xml:space="preserve"> استاندارد که توسط سازمان ب</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ن‌الملل</w:t>
      </w:r>
      <w:r w:rsidRPr="00295B72">
        <w:rPr>
          <w:rFonts w:asciiTheme="majorBidi" w:hAnsiTheme="majorBidi" w:cs="B Nazanin" w:hint="cs"/>
          <w:sz w:val="28"/>
          <w:szCs w:val="28"/>
          <w:rtl/>
        </w:rPr>
        <w:t>ی</w:t>
      </w:r>
      <w:r w:rsidRPr="00295B72">
        <w:rPr>
          <w:rFonts w:asciiTheme="majorBidi" w:hAnsiTheme="majorBidi" w:cs="B Nazanin"/>
          <w:sz w:val="28"/>
          <w:szCs w:val="28"/>
          <w:rtl/>
        </w:rPr>
        <w:t xml:space="preserve"> استانداردساز</w:t>
      </w:r>
      <w:r w:rsidRPr="00295B72">
        <w:rPr>
          <w:rFonts w:asciiTheme="majorBidi" w:hAnsiTheme="majorBidi" w:cs="B Nazanin" w:hint="cs"/>
          <w:sz w:val="28"/>
          <w:szCs w:val="28"/>
          <w:rtl/>
        </w:rPr>
        <w:t>ی</w:t>
      </w:r>
      <w:r w:rsidRPr="00295B72">
        <w:rPr>
          <w:rFonts w:asciiTheme="majorBidi" w:hAnsiTheme="majorBidi" w:cs="B Nazanin"/>
          <w:sz w:val="28"/>
          <w:szCs w:val="28"/>
          <w:rtl/>
        </w:rPr>
        <w:t xml:space="preserve"> منتشر و مالک</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ت</w:t>
      </w:r>
      <w:r w:rsidRPr="00295B72">
        <w:rPr>
          <w:rFonts w:asciiTheme="majorBidi" w:hAnsiTheme="majorBidi" w:cs="B Nazanin"/>
          <w:sz w:val="28"/>
          <w:szCs w:val="28"/>
          <w:rtl/>
        </w:rPr>
        <w:t xml:space="preserve"> آن است، مجموعه‌ا</w:t>
      </w:r>
      <w:r w:rsidRPr="00295B72">
        <w:rPr>
          <w:rFonts w:asciiTheme="majorBidi" w:hAnsiTheme="majorBidi" w:cs="B Nazanin" w:hint="cs"/>
          <w:sz w:val="28"/>
          <w:szCs w:val="28"/>
          <w:rtl/>
        </w:rPr>
        <w:t>ی</w:t>
      </w:r>
      <w:r w:rsidRPr="00295B72">
        <w:rPr>
          <w:rFonts w:asciiTheme="majorBidi" w:hAnsiTheme="majorBidi" w:cs="B Nazanin"/>
          <w:sz w:val="28"/>
          <w:szCs w:val="28"/>
          <w:rtl/>
        </w:rPr>
        <w:t xml:space="preserve"> از الزامات و دستورالعمل‌ها برا</w:t>
      </w:r>
      <w:r w:rsidRPr="00295B72">
        <w:rPr>
          <w:rFonts w:asciiTheme="majorBidi" w:hAnsiTheme="majorBidi" w:cs="B Nazanin" w:hint="cs"/>
          <w:sz w:val="28"/>
          <w:szCs w:val="28"/>
          <w:rtl/>
        </w:rPr>
        <w:t>ی</w:t>
      </w:r>
      <w:r w:rsidRPr="00295B72">
        <w:rPr>
          <w:rFonts w:asciiTheme="majorBidi" w:hAnsiTheme="majorBidi" w:cs="B Nazanin"/>
          <w:sz w:val="28"/>
          <w:szCs w:val="28"/>
          <w:rtl/>
        </w:rPr>
        <w:t xml:space="preserve"> اجرا</w:t>
      </w:r>
      <w:r w:rsidRPr="00295B72">
        <w:rPr>
          <w:rFonts w:asciiTheme="majorBidi" w:hAnsiTheme="majorBidi" w:cs="B Nazanin" w:hint="cs"/>
          <w:sz w:val="28"/>
          <w:szCs w:val="28"/>
          <w:rtl/>
        </w:rPr>
        <w:t>ی</w:t>
      </w:r>
      <w:r w:rsidRPr="00295B72">
        <w:rPr>
          <w:rFonts w:asciiTheme="majorBidi" w:hAnsiTheme="majorBidi" w:cs="B Nazanin"/>
          <w:sz w:val="28"/>
          <w:szCs w:val="28"/>
          <w:rtl/>
        </w:rPr>
        <w:t xml:space="preserve"> موثر ک</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ف</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ت</w:t>
      </w:r>
      <w:r w:rsidRPr="00295B72">
        <w:rPr>
          <w:rFonts w:asciiTheme="majorBidi" w:hAnsiTheme="majorBidi" w:cs="B Nazanin"/>
          <w:sz w:val="28"/>
          <w:szCs w:val="28"/>
          <w:rtl/>
        </w:rPr>
        <w:t xml:space="preserve"> س</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ستم‌ها</w:t>
      </w:r>
      <w:r w:rsidRPr="00295B72">
        <w:rPr>
          <w:rFonts w:asciiTheme="majorBidi" w:hAnsiTheme="majorBidi" w:cs="B Nazanin" w:hint="cs"/>
          <w:sz w:val="28"/>
          <w:szCs w:val="28"/>
          <w:rtl/>
        </w:rPr>
        <w:t>ی</w:t>
      </w:r>
      <w:r w:rsidRPr="00295B72">
        <w:rPr>
          <w:rFonts w:asciiTheme="majorBidi" w:hAnsiTheme="majorBidi" w:cs="B Nazanin"/>
          <w:sz w:val="28"/>
          <w:szCs w:val="28"/>
          <w:rtl/>
        </w:rPr>
        <w:t xml:space="preserve"> مد</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ر</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ت</w:t>
      </w:r>
      <w:r w:rsidRPr="00295B72">
        <w:rPr>
          <w:rFonts w:asciiTheme="majorBidi" w:hAnsiTheme="majorBidi" w:cs="B Nazanin"/>
          <w:sz w:val="28"/>
          <w:szCs w:val="28"/>
          <w:rtl/>
        </w:rPr>
        <w:t xml:space="preserve"> را تع</w:t>
      </w:r>
      <w:r w:rsidRPr="00295B72">
        <w:rPr>
          <w:rFonts w:asciiTheme="majorBidi" w:hAnsiTheme="majorBidi" w:cs="B Nazanin" w:hint="cs"/>
          <w:sz w:val="28"/>
          <w:szCs w:val="28"/>
          <w:rtl/>
        </w:rPr>
        <w:t>یی</w:t>
      </w:r>
      <w:r w:rsidRPr="00295B72">
        <w:rPr>
          <w:rFonts w:asciiTheme="majorBidi" w:hAnsiTheme="majorBidi" w:cs="B Nazanin" w:hint="eastAsia"/>
          <w:sz w:val="28"/>
          <w:szCs w:val="28"/>
          <w:rtl/>
        </w:rPr>
        <w:t>ن</w:t>
      </w:r>
      <w:r w:rsidRPr="00295B72">
        <w:rPr>
          <w:rFonts w:asciiTheme="majorBidi" w:hAnsiTheme="majorBidi" w:cs="B Nazanin"/>
          <w:sz w:val="28"/>
          <w:szCs w:val="28"/>
          <w:rtl/>
        </w:rPr>
        <w:t xml:space="preserve"> م</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کند</w:t>
      </w:r>
      <w:r w:rsidRPr="00295B72">
        <w:rPr>
          <w:rFonts w:asciiTheme="majorBidi" w:hAnsiTheme="majorBidi" w:cs="B Nazanin"/>
          <w:sz w:val="28"/>
          <w:szCs w:val="28"/>
          <w:rtl/>
        </w:rPr>
        <w:t xml:space="preserve">. </w:t>
      </w:r>
      <w:r w:rsidRPr="00295B72">
        <w:rPr>
          <w:rFonts w:asciiTheme="majorBidi" w:hAnsiTheme="majorBidi" w:cs="B Nazanin"/>
          <w:sz w:val="24"/>
          <w:szCs w:val="24"/>
        </w:rPr>
        <w:t>ISO 9001:2015</w:t>
      </w:r>
      <w:r w:rsidRPr="00295B72">
        <w:rPr>
          <w:rFonts w:asciiTheme="majorBidi" w:hAnsiTheme="majorBidi" w:cs="B Nazanin"/>
          <w:sz w:val="28"/>
          <w:szCs w:val="28"/>
          <w:rtl/>
        </w:rPr>
        <w:t xml:space="preserve"> آخر</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ن</w:t>
      </w:r>
      <w:r w:rsidRPr="00295B72">
        <w:rPr>
          <w:rFonts w:asciiTheme="majorBidi" w:hAnsiTheme="majorBidi" w:cs="B Nazanin"/>
          <w:sz w:val="28"/>
          <w:szCs w:val="28"/>
          <w:rtl/>
        </w:rPr>
        <w:t xml:space="preserve"> نسخه استاندارد </w:t>
      </w:r>
      <w:r w:rsidRPr="00295B72">
        <w:rPr>
          <w:rFonts w:asciiTheme="majorBidi" w:hAnsiTheme="majorBidi" w:cs="B Nazanin"/>
          <w:sz w:val="24"/>
          <w:szCs w:val="24"/>
        </w:rPr>
        <w:t>ISO 9001</w:t>
      </w:r>
      <w:r w:rsidRPr="00295B72">
        <w:rPr>
          <w:rFonts w:asciiTheme="majorBidi" w:hAnsiTheme="majorBidi" w:cs="B Nazanin"/>
          <w:sz w:val="28"/>
          <w:szCs w:val="28"/>
          <w:rtl/>
        </w:rPr>
        <w:t xml:space="preserve"> است که در سال 2015 تصو</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ب</w:t>
      </w:r>
      <w:r w:rsidRPr="00295B72">
        <w:rPr>
          <w:rFonts w:asciiTheme="majorBidi" w:hAnsiTheme="majorBidi" w:cs="B Nazanin"/>
          <w:sz w:val="28"/>
          <w:szCs w:val="28"/>
          <w:rtl/>
        </w:rPr>
        <w:t xml:space="preserve"> و منتشر شده است. هدف اصل</w:t>
      </w:r>
      <w:r w:rsidRPr="00295B72">
        <w:rPr>
          <w:rFonts w:asciiTheme="majorBidi" w:hAnsiTheme="majorBidi" w:cs="B Nazanin" w:hint="cs"/>
          <w:sz w:val="28"/>
          <w:szCs w:val="28"/>
          <w:rtl/>
        </w:rPr>
        <w:t>ی</w:t>
      </w:r>
      <w:r w:rsidRPr="00295B72">
        <w:rPr>
          <w:rFonts w:asciiTheme="majorBidi" w:hAnsiTheme="majorBidi" w:cs="B Nazanin"/>
          <w:sz w:val="28"/>
          <w:szCs w:val="28"/>
          <w:rtl/>
        </w:rPr>
        <w:t xml:space="preserve"> </w:t>
      </w:r>
      <w:r w:rsidRPr="00295B72">
        <w:rPr>
          <w:rFonts w:asciiTheme="majorBidi" w:hAnsiTheme="majorBidi" w:cs="B Nazanin"/>
          <w:sz w:val="24"/>
          <w:szCs w:val="24"/>
        </w:rPr>
        <w:t>ISO 9001:2015</w:t>
      </w:r>
      <w:r w:rsidRPr="00295B72">
        <w:rPr>
          <w:rFonts w:asciiTheme="majorBidi" w:hAnsiTheme="majorBidi" w:cs="B Nazanin"/>
          <w:sz w:val="28"/>
          <w:szCs w:val="28"/>
          <w:rtl/>
        </w:rPr>
        <w:t xml:space="preserve"> ارائه </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ک</w:t>
      </w:r>
      <w:r w:rsidRPr="00295B72">
        <w:rPr>
          <w:rFonts w:asciiTheme="majorBidi" w:hAnsiTheme="majorBidi" w:cs="B Nazanin"/>
          <w:sz w:val="28"/>
          <w:szCs w:val="28"/>
          <w:rtl/>
        </w:rPr>
        <w:t xml:space="preserve"> </w:t>
      </w:r>
      <w:r w:rsidRPr="00295B72">
        <w:rPr>
          <w:rFonts w:asciiTheme="majorBidi" w:hAnsiTheme="majorBidi" w:cs="B Nazanin"/>
          <w:sz w:val="28"/>
          <w:szCs w:val="28"/>
          <w:rtl/>
        </w:rPr>
        <w:lastRenderedPageBreak/>
        <w:t>رو</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کرد</w:t>
      </w:r>
      <w:r w:rsidRPr="00295B72">
        <w:rPr>
          <w:rFonts w:asciiTheme="majorBidi" w:hAnsiTheme="majorBidi" w:cs="B Nazanin"/>
          <w:sz w:val="28"/>
          <w:szCs w:val="28"/>
          <w:rtl/>
        </w:rPr>
        <w:t xml:space="preserve"> ساختار</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افته</w:t>
      </w:r>
      <w:r w:rsidRPr="00295B72">
        <w:rPr>
          <w:rFonts w:asciiTheme="majorBidi" w:hAnsiTheme="majorBidi" w:cs="B Nazanin"/>
          <w:sz w:val="28"/>
          <w:szCs w:val="28"/>
          <w:rtl/>
        </w:rPr>
        <w:t xml:space="preserve"> برا</w:t>
      </w:r>
      <w:r w:rsidRPr="00295B72">
        <w:rPr>
          <w:rFonts w:asciiTheme="majorBidi" w:hAnsiTheme="majorBidi" w:cs="B Nazanin" w:hint="cs"/>
          <w:sz w:val="28"/>
          <w:szCs w:val="28"/>
          <w:rtl/>
        </w:rPr>
        <w:t>ی</w:t>
      </w:r>
      <w:r w:rsidRPr="00295B72">
        <w:rPr>
          <w:rFonts w:asciiTheme="majorBidi" w:hAnsiTheme="majorBidi" w:cs="B Nazanin"/>
          <w:sz w:val="28"/>
          <w:szCs w:val="28"/>
          <w:rtl/>
        </w:rPr>
        <w:t xml:space="preserve"> شرکت‌ها جهت برآورده‌ساز</w:t>
      </w:r>
      <w:r w:rsidRPr="00295B72">
        <w:rPr>
          <w:rFonts w:asciiTheme="majorBidi" w:hAnsiTheme="majorBidi" w:cs="B Nazanin" w:hint="cs"/>
          <w:sz w:val="28"/>
          <w:szCs w:val="28"/>
          <w:rtl/>
        </w:rPr>
        <w:t>ی</w:t>
      </w:r>
      <w:r w:rsidRPr="00295B72">
        <w:rPr>
          <w:rFonts w:asciiTheme="majorBidi" w:hAnsiTheme="majorBidi" w:cs="B Nazanin"/>
          <w:sz w:val="28"/>
          <w:szCs w:val="28"/>
          <w:rtl/>
        </w:rPr>
        <w:t xml:space="preserve"> الزامات قانون</w:t>
      </w:r>
      <w:r w:rsidRPr="00295B72">
        <w:rPr>
          <w:rFonts w:asciiTheme="majorBidi" w:hAnsiTheme="majorBidi" w:cs="B Nazanin" w:hint="cs"/>
          <w:sz w:val="28"/>
          <w:szCs w:val="28"/>
          <w:rtl/>
        </w:rPr>
        <w:t>ی</w:t>
      </w:r>
      <w:r w:rsidRPr="00295B72">
        <w:rPr>
          <w:rFonts w:asciiTheme="majorBidi" w:hAnsiTheme="majorBidi" w:cs="B Nazanin"/>
          <w:sz w:val="28"/>
          <w:szCs w:val="28"/>
          <w:rtl/>
        </w:rPr>
        <w:t xml:space="preserve"> در ع</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ن</w:t>
      </w:r>
      <w:r w:rsidRPr="00295B72">
        <w:rPr>
          <w:rFonts w:asciiTheme="majorBidi" w:hAnsiTheme="majorBidi" w:cs="B Nazanin"/>
          <w:sz w:val="28"/>
          <w:szCs w:val="28"/>
          <w:rtl/>
        </w:rPr>
        <w:t xml:space="preserve"> بهبود مستمر </w:t>
      </w:r>
      <w:r w:rsidR="00733EB9" w:rsidRPr="00733EB9">
        <w:rPr>
          <w:rFonts w:asciiTheme="majorBidi" w:hAnsiTheme="majorBidi" w:cs="B Nazanin"/>
          <w:sz w:val="28"/>
          <w:szCs w:val="28"/>
          <w:rtl/>
        </w:rPr>
        <w:t>س</w:t>
      </w:r>
      <w:r w:rsidR="00733EB9" w:rsidRPr="00733EB9">
        <w:rPr>
          <w:rFonts w:asciiTheme="majorBidi" w:hAnsiTheme="majorBidi" w:cs="B Nazanin" w:hint="cs"/>
          <w:sz w:val="28"/>
          <w:szCs w:val="28"/>
          <w:rtl/>
        </w:rPr>
        <w:t>ی</w:t>
      </w:r>
      <w:r w:rsidR="00733EB9" w:rsidRPr="00733EB9">
        <w:rPr>
          <w:rFonts w:asciiTheme="majorBidi" w:hAnsiTheme="majorBidi" w:cs="B Nazanin" w:hint="eastAsia"/>
          <w:sz w:val="28"/>
          <w:szCs w:val="28"/>
          <w:rtl/>
        </w:rPr>
        <w:t>ستم</w:t>
      </w:r>
      <w:r w:rsidR="00733EB9" w:rsidRPr="00733EB9">
        <w:rPr>
          <w:rFonts w:asciiTheme="majorBidi" w:hAnsiTheme="majorBidi" w:cs="B Nazanin"/>
          <w:sz w:val="28"/>
          <w:szCs w:val="28"/>
          <w:rtl/>
        </w:rPr>
        <w:t xml:space="preserve"> مد</w:t>
      </w:r>
      <w:r w:rsidR="00733EB9" w:rsidRPr="00733EB9">
        <w:rPr>
          <w:rFonts w:asciiTheme="majorBidi" w:hAnsiTheme="majorBidi" w:cs="B Nazanin" w:hint="cs"/>
          <w:sz w:val="28"/>
          <w:szCs w:val="28"/>
          <w:rtl/>
        </w:rPr>
        <w:t>ی</w:t>
      </w:r>
      <w:r w:rsidR="00733EB9" w:rsidRPr="00733EB9">
        <w:rPr>
          <w:rFonts w:asciiTheme="majorBidi" w:hAnsiTheme="majorBidi" w:cs="B Nazanin" w:hint="eastAsia"/>
          <w:sz w:val="28"/>
          <w:szCs w:val="28"/>
          <w:rtl/>
        </w:rPr>
        <w:t>ر</w:t>
      </w:r>
      <w:r w:rsidR="00733EB9" w:rsidRPr="00733EB9">
        <w:rPr>
          <w:rFonts w:asciiTheme="majorBidi" w:hAnsiTheme="majorBidi" w:cs="B Nazanin" w:hint="cs"/>
          <w:sz w:val="28"/>
          <w:szCs w:val="28"/>
          <w:rtl/>
        </w:rPr>
        <w:t>ی</w:t>
      </w:r>
      <w:r w:rsidR="00733EB9" w:rsidRPr="00733EB9">
        <w:rPr>
          <w:rFonts w:asciiTheme="majorBidi" w:hAnsiTheme="majorBidi" w:cs="B Nazanin" w:hint="eastAsia"/>
          <w:sz w:val="28"/>
          <w:szCs w:val="28"/>
          <w:rtl/>
        </w:rPr>
        <w:t>ت</w:t>
      </w:r>
      <w:r w:rsidR="00733EB9" w:rsidRPr="00733EB9">
        <w:rPr>
          <w:rFonts w:asciiTheme="majorBidi" w:hAnsiTheme="majorBidi" w:cs="B Nazanin"/>
          <w:sz w:val="28"/>
          <w:szCs w:val="28"/>
          <w:rtl/>
        </w:rPr>
        <w:t xml:space="preserve"> ک</w:t>
      </w:r>
      <w:r w:rsidR="00733EB9" w:rsidRPr="00733EB9">
        <w:rPr>
          <w:rFonts w:asciiTheme="majorBidi" w:hAnsiTheme="majorBidi" w:cs="B Nazanin" w:hint="cs"/>
          <w:sz w:val="28"/>
          <w:szCs w:val="28"/>
          <w:rtl/>
        </w:rPr>
        <w:t>ی</w:t>
      </w:r>
      <w:r w:rsidR="00733EB9" w:rsidRPr="00733EB9">
        <w:rPr>
          <w:rFonts w:asciiTheme="majorBidi" w:hAnsiTheme="majorBidi" w:cs="B Nazanin" w:hint="eastAsia"/>
          <w:sz w:val="28"/>
          <w:szCs w:val="28"/>
          <w:rtl/>
        </w:rPr>
        <w:t>ف</w:t>
      </w:r>
      <w:r w:rsidR="00733EB9" w:rsidRPr="00733EB9">
        <w:rPr>
          <w:rFonts w:asciiTheme="majorBidi" w:hAnsiTheme="majorBidi" w:cs="B Nazanin" w:hint="cs"/>
          <w:sz w:val="28"/>
          <w:szCs w:val="28"/>
          <w:rtl/>
        </w:rPr>
        <w:t>ی</w:t>
      </w:r>
      <w:r w:rsidR="00733EB9" w:rsidRPr="00733EB9">
        <w:rPr>
          <w:rFonts w:asciiTheme="majorBidi" w:hAnsiTheme="majorBidi" w:cs="B Nazanin" w:hint="eastAsia"/>
          <w:sz w:val="28"/>
          <w:szCs w:val="28"/>
          <w:rtl/>
        </w:rPr>
        <w:t>ت</w:t>
      </w:r>
      <w:r w:rsidR="00733EB9" w:rsidRPr="00733EB9">
        <w:rPr>
          <w:rFonts w:asciiTheme="majorBidi" w:hAnsiTheme="majorBidi" w:cs="B Nazanin"/>
          <w:sz w:val="28"/>
          <w:szCs w:val="28"/>
          <w:rtl/>
        </w:rPr>
        <w:t xml:space="preserve"> </w:t>
      </w:r>
      <w:r w:rsidRPr="00295B72">
        <w:rPr>
          <w:rFonts w:asciiTheme="majorBidi" w:hAnsiTheme="majorBidi" w:cs="B Nazanin"/>
          <w:sz w:val="28"/>
          <w:szCs w:val="28"/>
          <w:rtl/>
        </w:rPr>
        <w:t>خود است (</w:t>
      </w:r>
      <w:r w:rsidRPr="00295B72">
        <w:rPr>
          <w:rFonts w:asciiTheme="majorBidi" w:hAnsiTheme="majorBidi" w:cs="B Nazanin"/>
          <w:sz w:val="24"/>
          <w:szCs w:val="24"/>
        </w:rPr>
        <w:t>TÜV</w:t>
      </w:r>
      <w:r w:rsidRPr="00295B72">
        <w:rPr>
          <w:rFonts w:asciiTheme="majorBidi" w:hAnsiTheme="majorBidi" w:cs="B Nazanin"/>
          <w:sz w:val="28"/>
          <w:szCs w:val="28"/>
          <w:rtl/>
        </w:rPr>
        <w:t>، 2023).</w:t>
      </w:r>
    </w:p>
    <w:p w14:paraId="60812734" w14:textId="082442C1" w:rsidR="00295B72" w:rsidRPr="00295B72" w:rsidRDefault="00295B72" w:rsidP="00295B72">
      <w:pPr>
        <w:rPr>
          <w:rFonts w:asciiTheme="majorBidi" w:hAnsiTheme="majorBidi" w:cs="B Nazanin"/>
          <w:sz w:val="28"/>
          <w:szCs w:val="28"/>
          <w:rtl/>
        </w:rPr>
      </w:pPr>
      <w:r w:rsidRPr="00295B72">
        <w:rPr>
          <w:rFonts w:asciiTheme="majorBidi" w:hAnsiTheme="majorBidi" w:cs="B Nazanin"/>
          <w:sz w:val="24"/>
          <w:szCs w:val="24"/>
        </w:rPr>
        <w:t>ISO 9001:2015</w:t>
      </w:r>
      <w:r w:rsidRPr="00295B72">
        <w:rPr>
          <w:rFonts w:asciiTheme="majorBidi" w:hAnsiTheme="majorBidi" w:cs="B Nazanin"/>
          <w:sz w:val="24"/>
          <w:szCs w:val="24"/>
          <w:rtl/>
        </w:rPr>
        <w:t xml:space="preserve"> </w:t>
      </w:r>
      <w:r w:rsidRPr="00295B72">
        <w:rPr>
          <w:rFonts w:asciiTheme="majorBidi" w:hAnsiTheme="majorBidi" w:cs="B Nazanin"/>
          <w:sz w:val="28"/>
          <w:szCs w:val="28"/>
          <w:rtl/>
        </w:rPr>
        <w:t>با کسب ب</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ش</w:t>
      </w:r>
      <w:r w:rsidRPr="00295B72">
        <w:rPr>
          <w:rFonts w:asciiTheme="majorBidi" w:hAnsiTheme="majorBidi" w:cs="B Nazanin"/>
          <w:sz w:val="28"/>
          <w:szCs w:val="28"/>
          <w:rtl/>
        </w:rPr>
        <w:t xml:space="preserve"> از </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ک</w:t>
      </w:r>
      <w:r w:rsidRPr="00295B72">
        <w:rPr>
          <w:rFonts w:asciiTheme="majorBidi" w:hAnsiTheme="majorBidi" w:cs="B Nazanin"/>
          <w:sz w:val="28"/>
          <w:szCs w:val="28"/>
          <w:rtl/>
        </w:rPr>
        <w:t xml:space="preserve"> م</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ل</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ون</w:t>
      </w:r>
      <w:r w:rsidRPr="00295B72">
        <w:rPr>
          <w:rFonts w:asciiTheme="majorBidi" w:hAnsiTheme="majorBidi" w:cs="B Nazanin"/>
          <w:sz w:val="28"/>
          <w:szCs w:val="28"/>
          <w:rtl/>
        </w:rPr>
        <w:t xml:space="preserve"> شرکت در 160 کشور، به عنوان </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ک</w:t>
      </w:r>
      <w:r w:rsidRPr="00295B72">
        <w:rPr>
          <w:rFonts w:asciiTheme="majorBidi" w:hAnsiTheme="majorBidi" w:cs="B Nazanin" w:hint="cs"/>
          <w:sz w:val="28"/>
          <w:szCs w:val="28"/>
          <w:rtl/>
        </w:rPr>
        <w:t>ی</w:t>
      </w:r>
      <w:r w:rsidRPr="00295B72">
        <w:rPr>
          <w:rFonts w:asciiTheme="majorBidi" w:hAnsiTheme="majorBidi" w:cs="B Nazanin"/>
          <w:sz w:val="28"/>
          <w:szCs w:val="28"/>
          <w:rtl/>
        </w:rPr>
        <w:t xml:space="preserve"> از پ</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شروتر</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ن</w:t>
      </w:r>
      <w:r w:rsidRPr="00295B72">
        <w:rPr>
          <w:rFonts w:asciiTheme="majorBidi" w:hAnsiTheme="majorBidi" w:cs="B Nazanin"/>
          <w:sz w:val="28"/>
          <w:szCs w:val="28"/>
          <w:rtl/>
        </w:rPr>
        <w:t xml:space="preserve"> گواه</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نامه‌ها</w:t>
      </w:r>
      <w:r w:rsidRPr="00295B72">
        <w:rPr>
          <w:rFonts w:asciiTheme="majorBidi" w:hAnsiTheme="majorBidi" w:cs="B Nazanin" w:hint="cs"/>
          <w:sz w:val="28"/>
          <w:szCs w:val="28"/>
          <w:rtl/>
        </w:rPr>
        <w:t>ی</w:t>
      </w:r>
      <w:r w:rsidRPr="00295B72">
        <w:rPr>
          <w:rFonts w:asciiTheme="majorBidi" w:hAnsiTheme="majorBidi" w:cs="B Nazanin"/>
          <w:sz w:val="28"/>
          <w:szCs w:val="28"/>
          <w:rtl/>
        </w:rPr>
        <w:t xml:space="preserve"> جهان شناخته شده است. پذ</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رش</w:t>
      </w:r>
      <w:r w:rsidRPr="00295B72">
        <w:rPr>
          <w:rFonts w:asciiTheme="majorBidi" w:hAnsiTheme="majorBidi" w:cs="B Nazanin"/>
          <w:sz w:val="28"/>
          <w:szCs w:val="28"/>
          <w:rtl/>
        </w:rPr>
        <w:t xml:space="preserve"> گسترده آن اهم</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ت</w:t>
      </w:r>
      <w:r w:rsidRPr="00295B72">
        <w:rPr>
          <w:rFonts w:asciiTheme="majorBidi" w:hAnsiTheme="majorBidi" w:cs="B Nazanin"/>
          <w:sz w:val="28"/>
          <w:szCs w:val="28"/>
          <w:rtl/>
        </w:rPr>
        <w:t xml:space="preserve"> آن را به عنوان ابزار</w:t>
      </w:r>
      <w:r w:rsidRPr="00295B72">
        <w:rPr>
          <w:rFonts w:asciiTheme="majorBidi" w:hAnsiTheme="majorBidi" w:cs="B Nazanin" w:hint="cs"/>
          <w:sz w:val="28"/>
          <w:szCs w:val="28"/>
          <w:rtl/>
        </w:rPr>
        <w:t>ی</w:t>
      </w:r>
      <w:r w:rsidRPr="00295B72">
        <w:rPr>
          <w:rFonts w:asciiTheme="majorBidi" w:hAnsiTheme="majorBidi" w:cs="B Nazanin"/>
          <w:sz w:val="28"/>
          <w:szCs w:val="28"/>
          <w:rtl/>
        </w:rPr>
        <w:t xml:space="preserve"> برا</w:t>
      </w:r>
      <w:r w:rsidRPr="00295B72">
        <w:rPr>
          <w:rFonts w:asciiTheme="majorBidi" w:hAnsiTheme="majorBidi" w:cs="B Nazanin" w:hint="cs"/>
          <w:sz w:val="28"/>
          <w:szCs w:val="28"/>
          <w:rtl/>
        </w:rPr>
        <w:t>ی</w:t>
      </w:r>
      <w:r w:rsidRPr="00295B72">
        <w:rPr>
          <w:rFonts w:asciiTheme="majorBidi" w:hAnsiTheme="majorBidi" w:cs="B Nazanin"/>
          <w:sz w:val="28"/>
          <w:szCs w:val="28"/>
          <w:rtl/>
        </w:rPr>
        <w:t xml:space="preserve"> دست</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اب</w:t>
      </w:r>
      <w:r w:rsidRPr="00295B72">
        <w:rPr>
          <w:rFonts w:asciiTheme="majorBidi" w:hAnsiTheme="majorBidi" w:cs="B Nazanin" w:hint="cs"/>
          <w:sz w:val="28"/>
          <w:szCs w:val="28"/>
          <w:rtl/>
        </w:rPr>
        <w:t>ی</w:t>
      </w:r>
      <w:r w:rsidRPr="00295B72">
        <w:rPr>
          <w:rFonts w:asciiTheme="majorBidi" w:hAnsiTheme="majorBidi" w:cs="B Nazanin"/>
          <w:sz w:val="28"/>
          <w:szCs w:val="28"/>
          <w:rtl/>
        </w:rPr>
        <w:t xml:space="preserve"> به تعال</w:t>
      </w:r>
      <w:r w:rsidRPr="00295B72">
        <w:rPr>
          <w:rFonts w:asciiTheme="majorBidi" w:hAnsiTheme="majorBidi" w:cs="B Nazanin" w:hint="cs"/>
          <w:sz w:val="28"/>
          <w:szCs w:val="28"/>
          <w:rtl/>
        </w:rPr>
        <w:t>ی</w:t>
      </w:r>
      <w:r w:rsidRPr="00295B72">
        <w:rPr>
          <w:rFonts w:asciiTheme="majorBidi" w:hAnsiTheme="majorBidi" w:cs="B Nazanin"/>
          <w:sz w:val="28"/>
          <w:szCs w:val="28"/>
          <w:rtl/>
        </w:rPr>
        <w:t xml:space="preserve"> ک</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ف</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ت</w:t>
      </w:r>
      <w:r w:rsidRPr="00295B72">
        <w:rPr>
          <w:rFonts w:asciiTheme="majorBidi" w:hAnsiTheme="majorBidi" w:cs="B Nazanin"/>
          <w:sz w:val="28"/>
          <w:szCs w:val="28"/>
          <w:rtl/>
        </w:rPr>
        <w:t xml:space="preserve"> تأک</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د</w:t>
      </w:r>
      <w:r w:rsidRPr="00295B72">
        <w:rPr>
          <w:rFonts w:asciiTheme="majorBidi" w:hAnsiTheme="majorBidi" w:cs="B Nazanin"/>
          <w:sz w:val="28"/>
          <w:szCs w:val="28"/>
          <w:rtl/>
        </w:rPr>
        <w:t xml:space="preserve"> م</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کند</w:t>
      </w:r>
      <w:r w:rsidRPr="00295B72">
        <w:rPr>
          <w:rFonts w:asciiTheme="majorBidi" w:hAnsiTheme="majorBidi" w:cs="B Nazanin"/>
          <w:sz w:val="28"/>
          <w:szCs w:val="28"/>
          <w:rtl/>
        </w:rPr>
        <w:t>. جدول 12.2 کشورها</w:t>
      </w:r>
      <w:r w:rsidRPr="00295B72">
        <w:rPr>
          <w:rFonts w:asciiTheme="majorBidi" w:hAnsiTheme="majorBidi" w:cs="B Nazanin" w:hint="cs"/>
          <w:sz w:val="28"/>
          <w:szCs w:val="28"/>
          <w:rtl/>
        </w:rPr>
        <w:t>یی</w:t>
      </w:r>
      <w:r w:rsidRPr="00295B72">
        <w:rPr>
          <w:rFonts w:asciiTheme="majorBidi" w:hAnsiTheme="majorBidi" w:cs="B Nazanin"/>
          <w:sz w:val="28"/>
          <w:szCs w:val="28"/>
          <w:rtl/>
        </w:rPr>
        <w:t xml:space="preserve"> را نشان م</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دهد</w:t>
      </w:r>
      <w:r w:rsidRPr="00295B72">
        <w:rPr>
          <w:rFonts w:asciiTheme="majorBidi" w:hAnsiTheme="majorBidi" w:cs="B Nazanin"/>
          <w:sz w:val="28"/>
          <w:szCs w:val="28"/>
          <w:rtl/>
        </w:rPr>
        <w:t xml:space="preserve"> که </w:t>
      </w:r>
      <w:r w:rsidRPr="00295B72">
        <w:rPr>
          <w:rFonts w:asciiTheme="majorBidi" w:hAnsiTheme="majorBidi" w:cs="B Nazanin"/>
          <w:sz w:val="24"/>
          <w:szCs w:val="24"/>
        </w:rPr>
        <w:t>ISO 9001:2015</w:t>
      </w:r>
      <w:r w:rsidRPr="00295B72">
        <w:rPr>
          <w:rFonts w:asciiTheme="majorBidi" w:hAnsiTheme="majorBidi" w:cs="B Nazanin"/>
          <w:sz w:val="28"/>
          <w:szCs w:val="28"/>
          <w:rtl/>
        </w:rPr>
        <w:t xml:space="preserve"> ب</w:t>
      </w:r>
      <w:r w:rsidRPr="00295B72">
        <w:rPr>
          <w:rFonts w:asciiTheme="majorBidi" w:hAnsiTheme="majorBidi" w:cs="B Nazanin" w:hint="cs"/>
          <w:sz w:val="28"/>
          <w:szCs w:val="28"/>
          <w:rtl/>
        </w:rPr>
        <w:t>ی</w:t>
      </w:r>
      <w:r w:rsidRPr="00295B72">
        <w:rPr>
          <w:rFonts w:asciiTheme="majorBidi" w:hAnsiTheme="majorBidi" w:cs="B Nazanin"/>
          <w:sz w:val="28"/>
          <w:szCs w:val="28"/>
          <w:rtl/>
        </w:rPr>
        <w:t>شتر</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ن</w:t>
      </w:r>
      <w:r w:rsidRPr="00295B72">
        <w:rPr>
          <w:rFonts w:asciiTheme="majorBidi" w:hAnsiTheme="majorBidi" w:cs="B Nazanin"/>
          <w:sz w:val="28"/>
          <w:szCs w:val="28"/>
          <w:rtl/>
        </w:rPr>
        <w:t xml:space="preserve"> تأث</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ر</w:t>
      </w:r>
      <w:r w:rsidRPr="00295B72">
        <w:rPr>
          <w:rFonts w:asciiTheme="majorBidi" w:hAnsiTheme="majorBidi" w:cs="B Nazanin"/>
          <w:sz w:val="28"/>
          <w:szCs w:val="28"/>
          <w:rtl/>
        </w:rPr>
        <w:t xml:space="preserve"> را در آن‌ها داشته است (</w:t>
      </w:r>
      <w:r>
        <w:rPr>
          <w:rFonts w:asciiTheme="majorBidi" w:hAnsiTheme="majorBidi" w:cs="B Nazanin" w:hint="cs"/>
          <w:sz w:val="28"/>
          <w:szCs w:val="28"/>
          <w:rtl/>
        </w:rPr>
        <w:t>ایزو</w:t>
      </w:r>
      <w:r w:rsidRPr="00295B72">
        <w:rPr>
          <w:rFonts w:asciiTheme="majorBidi" w:hAnsiTheme="majorBidi" w:cs="B Nazanin"/>
          <w:sz w:val="28"/>
          <w:szCs w:val="28"/>
          <w:rtl/>
        </w:rPr>
        <w:t>، 2023).</w:t>
      </w:r>
    </w:p>
    <w:p w14:paraId="3B02014B" w14:textId="16C7B5F0" w:rsidR="00295B72" w:rsidRPr="00295B72" w:rsidRDefault="00295B72" w:rsidP="00295B72">
      <w:pPr>
        <w:rPr>
          <w:rFonts w:asciiTheme="majorBidi" w:hAnsiTheme="majorBidi" w:cs="B Nazanin"/>
          <w:sz w:val="28"/>
          <w:szCs w:val="28"/>
          <w:rtl/>
        </w:rPr>
      </w:pPr>
      <w:r w:rsidRPr="00295B72">
        <w:rPr>
          <w:rFonts w:asciiTheme="majorBidi" w:hAnsiTheme="majorBidi" w:cs="B Nazanin"/>
          <w:sz w:val="24"/>
          <w:szCs w:val="24"/>
        </w:rPr>
        <w:t>ISO 9001:2015</w:t>
      </w:r>
      <w:r w:rsidRPr="00295B72">
        <w:rPr>
          <w:rFonts w:asciiTheme="majorBidi" w:hAnsiTheme="majorBidi" w:cs="B Nazanin"/>
          <w:sz w:val="24"/>
          <w:szCs w:val="24"/>
          <w:rtl/>
        </w:rPr>
        <w:t xml:space="preserve"> </w:t>
      </w:r>
      <w:r w:rsidRPr="00295B72">
        <w:rPr>
          <w:rFonts w:asciiTheme="majorBidi" w:hAnsiTheme="majorBidi" w:cs="B Nazanin"/>
          <w:sz w:val="28"/>
          <w:szCs w:val="28"/>
          <w:rtl/>
        </w:rPr>
        <w:t>بر اهم</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ت</w:t>
      </w:r>
      <w:r w:rsidRPr="00295B72">
        <w:rPr>
          <w:rFonts w:asciiTheme="majorBidi" w:hAnsiTheme="majorBidi" w:cs="B Nazanin"/>
          <w:sz w:val="28"/>
          <w:szCs w:val="28"/>
          <w:rtl/>
        </w:rPr>
        <w:t xml:space="preserve"> بهبود مستمر تأک</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د</w:t>
      </w:r>
      <w:r w:rsidRPr="00295B72">
        <w:rPr>
          <w:rFonts w:asciiTheme="majorBidi" w:hAnsiTheme="majorBidi" w:cs="B Nazanin"/>
          <w:sz w:val="28"/>
          <w:szCs w:val="28"/>
          <w:rtl/>
        </w:rPr>
        <w:t xml:space="preserve"> دارد. از شرکت‌ها تشو</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ق</w:t>
      </w:r>
      <w:r w:rsidRPr="00295B72">
        <w:rPr>
          <w:rFonts w:asciiTheme="majorBidi" w:hAnsiTheme="majorBidi" w:cs="B Nazanin"/>
          <w:sz w:val="28"/>
          <w:szCs w:val="28"/>
          <w:rtl/>
        </w:rPr>
        <w:t xml:space="preserve"> م</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شود</w:t>
      </w:r>
      <w:r w:rsidRPr="00295B72">
        <w:rPr>
          <w:rFonts w:asciiTheme="majorBidi" w:hAnsiTheme="majorBidi" w:cs="B Nazanin"/>
          <w:sz w:val="28"/>
          <w:szCs w:val="28"/>
          <w:rtl/>
        </w:rPr>
        <w:t xml:space="preserve"> تا فرآ</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ندها</w:t>
      </w:r>
      <w:r w:rsidRPr="00295B72">
        <w:rPr>
          <w:rFonts w:asciiTheme="majorBidi" w:hAnsiTheme="majorBidi" w:cs="B Nazanin" w:hint="cs"/>
          <w:sz w:val="28"/>
          <w:szCs w:val="28"/>
          <w:rtl/>
        </w:rPr>
        <w:t>ی</w:t>
      </w:r>
      <w:r w:rsidRPr="00295B72">
        <w:rPr>
          <w:rFonts w:asciiTheme="majorBidi" w:hAnsiTheme="majorBidi" w:cs="B Nazanin"/>
          <w:sz w:val="28"/>
          <w:szCs w:val="28"/>
          <w:rtl/>
        </w:rPr>
        <w:t xml:space="preserve"> خود را به طور منظم برا</w:t>
      </w:r>
      <w:r w:rsidRPr="00295B72">
        <w:rPr>
          <w:rFonts w:asciiTheme="majorBidi" w:hAnsiTheme="majorBidi" w:cs="B Nazanin" w:hint="cs"/>
          <w:sz w:val="28"/>
          <w:szCs w:val="28"/>
          <w:rtl/>
        </w:rPr>
        <w:t>ی</w:t>
      </w:r>
      <w:r w:rsidRPr="00295B72">
        <w:rPr>
          <w:rFonts w:asciiTheme="majorBidi" w:hAnsiTheme="majorBidi" w:cs="B Nazanin"/>
          <w:sz w:val="28"/>
          <w:szCs w:val="28"/>
          <w:rtl/>
        </w:rPr>
        <w:t xml:space="preserve"> افزا</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ش</w:t>
      </w:r>
      <w:r w:rsidRPr="00295B72">
        <w:rPr>
          <w:rFonts w:asciiTheme="majorBidi" w:hAnsiTheme="majorBidi" w:cs="B Nazanin"/>
          <w:sz w:val="28"/>
          <w:szCs w:val="28"/>
          <w:rtl/>
        </w:rPr>
        <w:t xml:space="preserve"> کارا</w:t>
      </w:r>
      <w:r w:rsidRPr="00295B72">
        <w:rPr>
          <w:rFonts w:asciiTheme="majorBidi" w:hAnsiTheme="majorBidi" w:cs="B Nazanin" w:hint="cs"/>
          <w:sz w:val="28"/>
          <w:szCs w:val="28"/>
          <w:rtl/>
        </w:rPr>
        <w:t>یی</w:t>
      </w:r>
      <w:r w:rsidRPr="00295B72">
        <w:rPr>
          <w:rFonts w:asciiTheme="majorBidi" w:hAnsiTheme="majorBidi" w:cs="B Nazanin"/>
          <w:sz w:val="28"/>
          <w:szCs w:val="28"/>
          <w:rtl/>
        </w:rPr>
        <w:t xml:space="preserve"> و ک</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ف</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ت،</w:t>
      </w:r>
      <w:r w:rsidRPr="00295B72">
        <w:rPr>
          <w:rFonts w:asciiTheme="majorBidi" w:hAnsiTheme="majorBidi" w:cs="B Nazanin"/>
          <w:sz w:val="28"/>
          <w:szCs w:val="28"/>
          <w:rtl/>
        </w:rPr>
        <w:t xml:space="preserve"> به عنوان مثال با افزا</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ش</w:t>
      </w:r>
      <w:r w:rsidRPr="00295B72">
        <w:rPr>
          <w:rFonts w:asciiTheme="majorBidi" w:hAnsiTheme="majorBidi" w:cs="B Nazanin"/>
          <w:sz w:val="28"/>
          <w:szCs w:val="28"/>
          <w:rtl/>
        </w:rPr>
        <w:t xml:space="preserve"> استفاده از منابع، کاهش ضا</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عات</w:t>
      </w:r>
      <w:r w:rsidRPr="00295B72">
        <w:rPr>
          <w:rFonts w:asciiTheme="majorBidi" w:hAnsiTheme="majorBidi" w:cs="B Nazanin"/>
          <w:sz w:val="28"/>
          <w:szCs w:val="28"/>
          <w:rtl/>
        </w:rPr>
        <w:t xml:space="preserve"> و افزا</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ش</w:t>
      </w:r>
      <w:r w:rsidRPr="00295B72">
        <w:rPr>
          <w:rFonts w:asciiTheme="majorBidi" w:hAnsiTheme="majorBidi" w:cs="B Nazanin"/>
          <w:sz w:val="28"/>
          <w:szCs w:val="28"/>
          <w:rtl/>
        </w:rPr>
        <w:t xml:space="preserve"> بهره‌ور</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w:t>
      </w:r>
      <w:r w:rsidRPr="00295B72">
        <w:rPr>
          <w:rFonts w:asciiTheme="majorBidi" w:hAnsiTheme="majorBidi" w:cs="B Nazanin"/>
          <w:sz w:val="28"/>
          <w:szCs w:val="28"/>
          <w:rtl/>
        </w:rPr>
        <w:t xml:space="preserve"> بازب</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ن</w:t>
      </w:r>
      <w:r w:rsidRPr="00295B72">
        <w:rPr>
          <w:rFonts w:asciiTheme="majorBidi" w:hAnsiTheme="majorBidi" w:cs="B Nazanin" w:hint="cs"/>
          <w:sz w:val="28"/>
          <w:szCs w:val="28"/>
          <w:rtl/>
        </w:rPr>
        <w:t>ی</w:t>
      </w:r>
      <w:r w:rsidRPr="00295B72">
        <w:rPr>
          <w:rFonts w:asciiTheme="majorBidi" w:hAnsiTheme="majorBidi" w:cs="B Nazanin"/>
          <w:sz w:val="28"/>
          <w:szCs w:val="28"/>
          <w:rtl/>
        </w:rPr>
        <w:t xml:space="preserve"> کنند. ا</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ن</w:t>
      </w:r>
      <w:r w:rsidRPr="00295B72">
        <w:rPr>
          <w:rFonts w:asciiTheme="majorBidi" w:hAnsiTheme="majorBidi" w:cs="B Nazanin"/>
          <w:sz w:val="28"/>
          <w:szCs w:val="28"/>
          <w:rtl/>
        </w:rPr>
        <w:t xml:space="preserve"> استاندارد همچن</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ن</w:t>
      </w:r>
      <w:r w:rsidRPr="00295B72">
        <w:rPr>
          <w:rFonts w:asciiTheme="majorBidi" w:hAnsiTheme="majorBidi" w:cs="B Nazanin"/>
          <w:sz w:val="28"/>
          <w:szCs w:val="28"/>
          <w:rtl/>
        </w:rPr>
        <w:t xml:space="preserve"> بر رضا</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ت</w:t>
      </w:r>
      <w:r w:rsidRPr="00295B72">
        <w:rPr>
          <w:rFonts w:asciiTheme="majorBidi" w:hAnsiTheme="majorBidi" w:cs="B Nazanin"/>
          <w:sz w:val="28"/>
          <w:szCs w:val="28"/>
          <w:rtl/>
        </w:rPr>
        <w:t xml:space="preserve"> مشتر</w:t>
      </w:r>
      <w:r w:rsidRPr="00295B72">
        <w:rPr>
          <w:rFonts w:asciiTheme="majorBidi" w:hAnsiTheme="majorBidi" w:cs="B Nazanin" w:hint="cs"/>
          <w:sz w:val="28"/>
          <w:szCs w:val="28"/>
          <w:rtl/>
        </w:rPr>
        <w:t>ی</w:t>
      </w:r>
      <w:r w:rsidRPr="00295B72">
        <w:rPr>
          <w:rFonts w:asciiTheme="majorBidi" w:hAnsiTheme="majorBidi" w:cs="B Nazanin"/>
          <w:sz w:val="28"/>
          <w:szCs w:val="28"/>
          <w:rtl/>
        </w:rPr>
        <w:t xml:space="preserve"> و </w:t>
      </w:r>
      <w:r w:rsidRPr="00295B72">
        <w:rPr>
          <w:rFonts w:asciiTheme="majorBidi" w:hAnsiTheme="majorBidi" w:cs="B Nazanin" w:hint="eastAsia"/>
          <w:sz w:val="28"/>
          <w:szCs w:val="28"/>
          <w:rtl/>
        </w:rPr>
        <w:t>انطباق</w:t>
      </w:r>
      <w:r w:rsidRPr="00295B72">
        <w:rPr>
          <w:rFonts w:asciiTheme="majorBidi" w:hAnsiTheme="majorBidi" w:cs="B Nazanin"/>
          <w:sz w:val="28"/>
          <w:szCs w:val="28"/>
          <w:rtl/>
        </w:rPr>
        <w:t xml:space="preserve"> با ن</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ازها</w:t>
      </w:r>
      <w:r w:rsidRPr="00295B72">
        <w:rPr>
          <w:rFonts w:asciiTheme="majorBidi" w:hAnsiTheme="majorBidi" w:cs="B Nazanin"/>
          <w:sz w:val="28"/>
          <w:szCs w:val="28"/>
          <w:rtl/>
        </w:rPr>
        <w:t xml:space="preserve"> و الزامات مشتر</w:t>
      </w:r>
      <w:r w:rsidRPr="00295B72">
        <w:rPr>
          <w:rFonts w:asciiTheme="majorBidi" w:hAnsiTheme="majorBidi" w:cs="B Nazanin" w:hint="cs"/>
          <w:sz w:val="28"/>
          <w:szCs w:val="28"/>
          <w:rtl/>
        </w:rPr>
        <w:t>ی</w:t>
      </w:r>
      <w:r w:rsidRPr="00295B72">
        <w:rPr>
          <w:rFonts w:asciiTheme="majorBidi" w:hAnsiTheme="majorBidi" w:cs="B Nazanin"/>
          <w:sz w:val="28"/>
          <w:szCs w:val="28"/>
          <w:rtl/>
        </w:rPr>
        <w:t xml:space="preserve"> تأک</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د</w:t>
      </w:r>
      <w:r w:rsidRPr="00295B72">
        <w:rPr>
          <w:rFonts w:asciiTheme="majorBidi" w:hAnsiTheme="majorBidi" w:cs="B Nazanin"/>
          <w:sz w:val="28"/>
          <w:szCs w:val="28"/>
          <w:rtl/>
        </w:rPr>
        <w:t xml:space="preserve"> قو</w:t>
      </w:r>
      <w:r w:rsidRPr="00295B72">
        <w:rPr>
          <w:rFonts w:asciiTheme="majorBidi" w:hAnsiTheme="majorBidi" w:cs="B Nazanin" w:hint="cs"/>
          <w:sz w:val="28"/>
          <w:szCs w:val="28"/>
          <w:rtl/>
        </w:rPr>
        <w:t>ی</w:t>
      </w:r>
      <w:r w:rsidRPr="00295B72">
        <w:rPr>
          <w:rFonts w:asciiTheme="majorBidi" w:hAnsiTheme="majorBidi" w:cs="B Nazanin"/>
          <w:sz w:val="28"/>
          <w:szCs w:val="28"/>
          <w:rtl/>
        </w:rPr>
        <w:t xml:space="preserve"> دارد (</w:t>
      </w:r>
      <w:r w:rsidRPr="00295B72">
        <w:rPr>
          <w:rFonts w:asciiTheme="majorBidi" w:hAnsiTheme="majorBidi" w:cs="B Nazanin"/>
          <w:sz w:val="24"/>
          <w:szCs w:val="24"/>
        </w:rPr>
        <w:t>TÜV</w:t>
      </w:r>
      <w:r w:rsidRPr="00295B72">
        <w:rPr>
          <w:rFonts w:asciiTheme="majorBidi" w:hAnsiTheme="majorBidi" w:cs="B Nazanin"/>
          <w:sz w:val="28"/>
          <w:szCs w:val="28"/>
          <w:rtl/>
        </w:rPr>
        <w:t>، 2023).</w:t>
      </w:r>
    </w:p>
    <w:p w14:paraId="0D02399C" w14:textId="56F87DD3" w:rsidR="00295B72" w:rsidRDefault="00295B72" w:rsidP="00295B72">
      <w:pPr>
        <w:rPr>
          <w:rFonts w:asciiTheme="majorBidi" w:hAnsiTheme="majorBidi" w:cs="B Nazanin"/>
          <w:sz w:val="28"/>
          <w:szCs w:val="28"/>
          <w:rtl/>
        </w:rPr>
      </w:pPr>
      <w:r w:rsidRPr="00295B72">
        <w:rPr>
          <w:rFonts w:asciiTheme="majorBidi" w:hAnsiTheme="majorBidi" w:cs="B Nazanin" w:hint="eastAsia"/>
          <w:sz w:val="28"/>
          <w:szCs w:val="28"/>
          <w:rtl/>
        </w:rPr>
        <w:t>کسب</w:t>
      </w:r>
      <w:r w:rsidRPr="00295B72">
        <w:rPr>
          <w:rFonts w:asciiTheme="majorBidi" w:hAnsiTheme="majorBidi" w:cs="B Nazanin"/>
          <w:sz w:val="28"/>
          <w:szCs w:val="28"/>
          <w:rtl/>
        </w:rPr>
        <w:t xml:space="preserve"> گواه</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نامه</w:t>
      </w:r>
      <w:r w:rsidRPr="00295B72">
        <w:rPr>
          <w:rFonts w:asciiTheme="majorBidi" w:hAnsiTheme="majorBidi" w:cs="B Nazanin"/>
          <w:sz w:val="28"/>
          <w:szCs w:val="28"/>
          <w:rtl/>
        </w:rPr>
        <w:t xml:space="preserve"> </w:t>
      </w:r>
      <w:r w:rsidRPr="00295B72">
        <w:rPr>
          <w:rFonts w:asciiTheme="majorBidi" w:hAnsiTheme="majorBidi" w:cs="B Nazanin"/>
          <w:sz w:val="24"/>
          <w:szCs w:val="24"/>
        </w:rPr>
        <w:t>ISO 9001:2015</w:t>
      </w:r>
      <w:r w:rsidRPr="00295B72">
        <w:rPr>
          <w:rFonts w:asciiTheme="majorBidi" w:hAnsiTheme="majorBidi" w:cs="B Nazanin"/>
          <w:sz w:val="28"/>
          <w:szCs w:val="28"/>
          <w:rtl/>
        </w:rPr>
        <w:t xml:space="preserve"> شامل </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ک</w:t>
      </w:r>
      <w:r w:rsidRPr="00295B72">
        <w:rPr>
          <w:rFonts w:asciiTheme="majorBidi" w:hAnsiTheme="majorBidi" w:cs="B Nazanin"/>
          <w:sz w:val="28"/>
          <w:szCs w:val="28"/>
          <w:rtl/>
        </w:rPr>
        <w:t xml:space="preserve"> فرآ</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ند</w:t>
      </w:r>
      <w:r w:rsidRPr="00295B72">
        <w:rPr>
          <w:rFonts w:asciiTheme="majorBidi" w:hAnsiTheme="majorBidi" w:cs="B Nazanin"/>
          <w:sz w:val="28"/>
          <w:szCs w:val="28"/>
          <w:rtl/>
        </w:rPr>
        <w:t xml:space="preserve"> ساختار</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افته</w:t>
      </w:r>
      <w:r w:rsidRPr="00295B72">
        <w:rPr>
          <w:rFonts w:asciiTheme="majorBidi" w:hAnsiTheme="majorBidi" w:cs="B Nazanin"/>
          <w:sz w:val="28"/>
          <w:szCs w:val="28"/>
          <w:rtl/>
        </w:rPr>
        <w:t xml:space="preserve"> است. ا</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ن</w:t>
      </w:r>
      <w:r w:rsidRPr="00295B72">
        <w:rPr>
          <w:rFonts w:asciiTheme="majorBidi" w:hAnsiTheme="majorBidi" w:cs="B Nazanin"/>
          <w:sz w:val="28"/>
          <w:szCs w:val="28"/>
          <w:rtl/>
        </w:rPr>
        <w:t xml:space="preserve"> روش م</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تواند</w:t>
      </w:r>
      <w:r w:rsidRPr="00295B72">
        <w:rPr>
          <w:rFonts w:asciiTheme="majorBidi" w:hAnsiTheme="majorBidi" w:cs="B Nazanin"/>
          <w:sz w:val="28"/>
          <w:szCs w:val="28"/>
          <w:rtl/>
        </w:rPr>
        <w:t xml:space="preserve"> بر اساس اندازه سازمان، وضع</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ت</w:t>
      </w:r>
      <w:r w:rsidRPr="00295B72">
        <w:rPr>
          <w:rFonts w:asciiTheme="majorBidi" w:hAnsiTheme="majorBidi" w:cs="B Nazanin"/>
          <w:sz w:val="28"/>
          <w:szCs w:val="28"/>
          <w:rtl/>
        </w:rPr>
        <w:t xml:space="preserve"> چندمل</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ت</w:t>
      </w:r>
      <w:r w:rsidRPr="00295B72">
        <w:rPr>
          <w:rFonts w:asciiTheme="majorBidi" w:hAnsiTheme="majorBidi" w:cs="B Nazanin" w:hint="cs"/>
          <w:sz w:val="28"/>
          <w:szCs w:val="28"/>
          <w:rtl/>
        </w:rPr>
        <w:t>ی</w:t>
      </w:r>
      <w:r w:rsidRPr="00295B72">
        <w:rPr>
          <w:rFonts w:asciiTheme="majorBidi" w:hAnsiTheme="majorBidi" w:cs="B Nazanin"/>
          <w:sz w:val="28"/>
          <w:szCs w:val="28"/>
          <w:rtl/>
        </w:rPr>
        <w:t xml:space="preserve"> و فرهنگ سازمان</w:t>
      </w:r>
      <w:r w:rsidRPr="00295B72">
        <w:rPr>
          <w:rFonts w:asciiTheme="majorBidi" w:hAnsiTheme="majorBidi" w:cs="B Nazanin" w:hint="cs"/>
          <w:sz w:val="28"/>
          <w:szCs w:val="28"/>
          <w:rtl/>
        </w:rPr>
        <w:t>ی</w:t>
      </w:r>
      <w:r w:rsidRPr="00295B72">
        <w:rPr>
          <w:rFonts w:asciiTheme="majorBidi" w:hAnsiTheme="majorBidi" w:cs="B Nazanin"/>
          <w:sz w:val="28"/>
          <w:szCs w:val="28"/>
          <w:rtl/>
        </w:rPr>
        <w:t xml:space="preserve"> متفاوت باشد، از جمله مراحل کل</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د</w:t>
      </w:r>
      <w:r w:rsidRPr="00295B72">
        <w:rPr>
          <w:rFonts w:asciiTheme="majorBidi" w:hAnsiTheme="majorBidi" w:cs="B Nazanin" w:hint="cs"/>
          <w:sz w:val="28"/>
          <w:szCs w:val="28"/>
          <w:rtl/>
        </w:rPr>
        <w:t>ی</w:t>
      </w:r>
      <w:r w:rsidRPr="00295B72">
        <w:rPr>
          <w:rFonts w:asciiTheme="majorBidi" w:hAnsiTheme="majorBidi" w:cs="B Nazanin"/>
          <w:sz w:val="28"/>
          <w:szCs w:val="28"/>
          <w:rtl/>
        </w:rPr>
        <w:t xml:space="preserve"> ز</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ر</w:t>
      </w:r>
      <w:r w:rsidRPr="00295B72">
        <w:rPr>
          <w:rFonts w:asciiTheme="majorBidi" w:hAnsiTheme="majorBidi" w:cs="B Nazanin"/>
          <w:sz w:val="28"/>
          <w:szCs w:val="28"/>
          <w:rtl/>
        </w:rPr>
        <w:t xml:space="preserve"> (</w:t>
      </w:r>
      <w:r w:rsidRPr="00295B72">
        <w:rPr>
          <w:rFonts w:asciiTheme="majorBidi" w:hAnsiTheme="majorBidi" w:cs="B Nazanin"/>
          <w:sz w:val="24"/>
          <w:szCs w:val="24"/>
        </w:rPr>
        <w:t>TÜV</w:t>
      </w:r>
      <w:r w:rsidRPr="00295B72">
        <w:rPr>
          <w:rFonts w:asciiTheme="majorBidi" w:hAnsiTheme="majorBidi" w:cs="B Nazanin"/>
          <w:sz w:val="28"/>
          <w:szCs w:val="28"/>
          <w:rtl/>
        </w:rPr>
        <w:t>، 2023):</w:t>
      </w:r>
    </w:p>
    <w:p w14:paraId="45C4CE23" w14:textId="12130F72" w:rsidR="00295B72" w:rsidRPr="00295B72" w:rsidRDefault="00295B72" w:rsidP="00295B72">
      <w:pPr>
        <w:rPr>
          <w:rFonts w:asciiTheme="majorBidi" w:hAnsiTheme="majorBidi" w:cs="B Nazanin"/>
          <w:b/>
          <w:bCs/>
          <w:sz w:val="28"/>
          <w:szCs w:val="28"/>
          <w:rtl/>
        </w:rPr>
      </w:pPr>
      <w:r w:rsidRPr="00295B72">
        <w:rPr>
          <w:rFonts w:asciiTheme="majorBidi" w:hAnsiTheme="majorBidi" w:cs="B Nazanin"/>
          <w:b/>
          <w:bCs/>
          <w:sz w:val="28"/>
          <w:szCs w:val="28"/>
          <w:rtl/>
        </w:rPr>
        <w:t>مرحله 1 - شناسا</w:t>
      </w:r>
      <w:r w:rsidRPr="00295B72">
        <w:rPr>
          <w:rFonts w:asciiTheme="majorBidi" w:hAnsiTheme="majorBidi" w:cs="B Nazanin" w:hint="cs"/>
          <w:b/>
          <w:bCs/>
          <w:sz w:val="28"/>
          <w:szCs w:val="28"/>
          <w:rtl/>
        </w:rPr>
        <w:t>یی</w:t>
      </w:r>
      <w:r w:rsidRPr="00295B72">
        <w:rPr>
          <w:rFonts w:asciiTheme="majorBidi" w:hAnsiTheme="majorBidi" w:cs="B Nazanin"/>
          <w:b/>
          <w:bCs/>
          <w:sz w:val="28"/>
          <w:szCs w:val="28"/>
          <w:rtl/>
        </w:rPr>
        <w:t xml:space="preserve"> نهاد اطلاع‌رسان</w:t>
      </w:r>
      <w:r w:rsidRPr="00295B72">
        <w:rPr>
          <w:rFonts w:asciiTheme="majorBidi" w:hAnsiTheme="majorBidi" w:cs="B Nazanin" w:hint="cs"/>
          <w:b/>
          <w:bCs/>
          <w:sz w:val="28"/>
          <w:szCs w:val="28"/>
          <w:rtl/>
        </w:rPr>
        <w:t>ی</w:t>
      </w:r>
    </w:p>
    <w:p w14:paraId="65F78E39" w14:textId="76732DB7" w:rsidR="00295B72" w:rsidRPr="00295B72" w:rsidRDefault="00295B72" w:rsidP="00295B72">
      <w:pPr>
        <w:rPr>
          <w:rFonts w:asciiTheme="majorBidi" w:hAnsiTheme="majorBidi" w:cs="B Nazanin"/>
          <w:sz w:val="28"/>
          <w:szCs w:val="28"/>
          <w:rtl/>
        </w:rPr>
      </w:pPr>
      <w:r w:rsidRPr="00295B72">
        <w:rPr>
          <w:rFonts w:asciiTheme="majorBidi" w:hAnsiTheme="majorBidi" w:cs="B Nazanin" w:hint="eastAsia"/>
          <w:sz w:val="28"/>
          <w:szCs w:val="28"/>
          <w:rtl/>
        </w:rPr>
        <w:t>اول</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ن</w:t>
      </w:r>
      <w:r w:rsidRPr="00295B72">
        <w:rPr>
          <w:rFonts w:asciiTheme="majorBidi" w:hAnsiTheme="majorBidi" w:cs="B Nazanin"/>
          <w:sz w:val="28"/>
          <w:szCs w:val="28"/>
          <w:rtl/>
        </w:rPr>
        <w:t xml:space="preserve"> مرحله فرآ</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ند</w:t>
      </w:r>
      <w:r w:rsidRPr="00295B72">
        <w:rPr>
          <w:rFonts w:asciiTheme="majorBidi" w:hAnsiTheme="majorBidi" w:cs="B Nazanin"/>
          <w:sz w:val="28"/>
          <w:szCs w:val="28"/>
          <w:rtl/>
        </w:rPr>
        <w:t xml:space="preserve"> صدور گواه</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نامه،</w:t>
      </w:r>
      <w:r w:rsidRPr="00295B72">
        <w:rPr>
          <w:rFonts w:asciiTheme="majorBidi" w:hAnsiTheme="majorBidi" w:cs="B Nazanin"/>
          <w:sz w:val="28"/>
          <w:szCs w:val="28"/>
          <w:rtl/>
        </w:rPr>
        <w:t xml:space="preserve"> شناسا</w:t>
      </w:r>
      <w:r w:rsidRPr="00295B72">
        <w:rPr>
          <w:rFonts w:asciiTheme="majorBidi" w:hAnsiTheme="majorBidi" w:cs="B Nazanin" w:hint="cs"/>
          <w:sz w:val="28"/>
          <w:szCs w:val="28"/>
          <w:rtl/>
        </w:rPr>
        <w:t>یی</w:t>
      </w:r>
      <w:r w:rsidRPr="00295B72">
        <w:rPr>
          <w:rFonts w:asciiTheme="majorBidi" w:hAnsiTheme="majorBidi" w:cs="B Nazanin"/>
          <w:sz w:val="28"/>
          <w:szCs w:val="28"/>
          <w:rtl/>
        </w:rPr>
        <w:t xml:space="preserve"> </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ک</w:t>
      </w:r>
      <w:r w:rsidRPr="00295B72">
        <w:rPr>
          <w:rFonts w:asciiTheme="majorBidi" w:hAnsiTheme="majorBidi" w:cs="B Nazanin"/>
          <w:sz w:val="28"/>
          <w:szCs w:val="28"/>
          <w:rtl/>
        </w:rPr>
        <w:t xml:space="preserve"> نهاد اطلاع‌رسان</w:t>
      </w:r>
      <w:r w:rsidRPr="00295B72">
        <w:rPr>
          <w:rFonts w:asciiTheme="majorBidi" w:hAnsiTheme="majorBidi" w:cs="B Nazanin" w:hint="cs"/>
          <w:sz w:val="28"/>
          <w:szCs w:val="28"/>
          <w:rtl/>
        </w:rPr>
        <w:t>ی</w:t>
      </w:r>
      <w:r w:rsidRPr="00295B72">
        <w:rPr>
          <w:rFonts w:asciiTheme="majorBidi" w:hAnsiTheme="majorBidi" w:cs="B Nazanin"/>
          <w:sz w:val="28"/>
          <w:szCs w:val="28"/>
          <w:rtl/>
        </w:rPr>
        <w:t xml:space="preserve"> است - نهاد</w:t>
      </w:r>
      <w:r w:rsidRPr="00295B72">
        <w:rPr>
          <w:rFonts w:asciiTheme="majorBidi" w:hAnsiTheme="majorBidi" w:cs="B Nazanin" w:hint="cs"/>
          <w:sz w:val="28"/>
          <w:szCs w:val="28"/>
          <w:rtl/>
        </w:rPr>
        <w:t>ی</w:t>
      </w:r>
      <w:r w:rsidRPr="00295B72">
        <w:rPr>
          <w:rFonts w:asciiTheme="majorBidi" w:hAnsiTheme="majorBidi" w:cs="B Nazanin"/>
          <w:sz w:val="28"/>
          <w:szCs w:val="28"/>
          <w:rtl/>
        </w:rPr>
        <w:t xml:space="preserve"> که به عنوان بازرس برا</w:t>
      </w:r>
      <w:r w:rsidRPr="00295B72">
        <w:rPr>
          <w:rFonts w:asciiTheme="majorBidi" w:hAnsiTheme="majorBidi" w:cs="B Nazanin" w:hint="cs"/>
          <w:sz w:val="28"/>
          <w:szCs w:val="28"/>
          <w:rtl/>
        </w:rPr>
        <w:t>ی</w:t>
      </w:r>
      <w:r w:rsidRPr="00295B72">
        <w:rPr>
          <w:rFonts w:asciiTheme="majorBidi" w:hAnsiTheme="majorBidi" w:cs="B Nazanin"/>
          <w:sz w:val="28"/>
          <w:szCs w:val="28"/>
          <w:rtl/>
        </w:rPr>
        <w:t xml:space="preserve"> سازمان عمل م</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کند،</w:t>
      </w:r>
      <w:r w:rsidRPr="00295B72">
        <w:rPr>
          <w:rFonts w:asciiTheme="majorBidi" w:hAnsiTheme="majorBidi" w:cs="B Nazanin"/>
          <w:sz w:val="28"/>
          <w:szCs w:val="28"/>
          <w:rtl/>
        </w:rPr>
        <w:t xml:space="preserve"> متعاقباً گواه</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نامه</w:t>
      </w:r>
      <w:r w:rsidRPr="00295B72">
        <w:rPr>
          <w:rFonts w:asciiTheme="majorBidi" w:hAnsiTheme="majorBidi" w:cs="B Nazanin"/>
          <w:sz w:val="28"/>
          <w:szCs w:val="28"/>
          <w:rtl/>
        </w:rPr>
        <w:t xml:space="preserve"> را صادر م</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کند</w:t>
      </w:r>
      <w:r w:rsidRPr="00295B72">
        <w:rPr>
          <w:rFonts w:asciiTheme="majorBidi" w:hAnsiTheme="majorBidi" w:cs="B Nazanin"/>
          <w:sz w:val="28"/>
          <w:szCs w:val="28"/>
          <w:rtl/>
        </w:rPr>
        <w:t xml:space="preserve"> و نقش ح</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ات</w:t>
      </w:r>
      <w:r w:rsidRPr="00295B72">
        <w:rPr>
          <w:rFonts w:asciiTheme="majorBidi" w:hAnsiTheme="majorBidi" w:cs="B Nazanin" w:hint="cs"/>
          <w:sz w:val="28"/>
          <w:szCs w:val="28"/>
          <w:rtl/>
        </w:rPr>
        <w:t>ی</w:t>
      </w:r>
      <w:r w:rsidRPr="00295B72">
        <w:rPr>
          <w:rFonts w:asciiTheme="majorBidi" w:hAnsiTheme="majorBidi" w:cs="B Nazanin"/>
          <w:sz w:val="28"/>
          <w:szCs w:val="28"/>
          <w:rtl/>
        </w:rPr>
        <w:t xml:space="preserve"> در حفظ گواه</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نامه</w:t>
      </w:r>
      <w:r w:rsidRPr="00295B72">
        <w:rPr>
          <w:rFonts w:asciiTheme="majorBidi" w:hAnsiTheme="majorBidi" w:cs="B Nazanin"/>
          <w:sz w:val="28"/>
          <w:szCs w:val="28"/>
          <w:rtl/>
        </w:rPr>
        <w:t xml:space="preserve"> در طول چرخه عمر آن ا</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فا</w:t>
      </w:r>
      <w:r w:rsidRPr="00295B72">
        <w:rPr>
          <w:rFonts w:asciiTheme="majorBidi" w:hAnsiTheme="majorBidi" w:cs="B Nazanin"/>
          <w:sz w:val="28"/>
          <w:szCs w:val="28"/>
          <w:rtl/>
        </w:rPr>
        <w:t xml:space="preserve"> م</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کند</w:t>
      </w:r>
      <w:r w:rsidRPr="00295B72">
        <w:rPr>
          <w:rFonts w:asciiTheme="majorBidi" w:hAnsiTheme="majorBidi" w:cs="B Nazanin"/>
          <w:sz w:val="28"/>
          <w:szCs w:val="28"/>
          <w:rtl/>
        </w:rPr>
        <w:t>.</w:t>
      </w:r>
    </w:p>
    <w:p w14:paraId="64B155FE" w14:textId="3BADB55A" w:rsidR="00295B72" w:rsidRPr="00295B72" w:rsidRDefault="00295B72" w:rsidP="00295B72">
      <w:pPr>
        <w:rPr>
          <w:rFonts w:asciiTheme="majorBidi" w:hAnsiTheme="majorBidi" w:cs="B Nazanin"/>
          <w:b/>
          <w:bCs/>
          <w:sz w:val="28"/>
          <w:szCs w:val="28"/>
          <w:rtl/>
        </w:rPr>
      </w:pPr>
      <w:r w:rsidRPr="00295B72">
        <w:rPr>
          <w:rFonts w:asciiTheme="majorBidi" w:hAnsiTheme="majorBidi" w:cs="B Nazanin" w:hint="eastAsia"/>
          <w:b/>
          <w:bCs/>
          <w:sz w:val="28"/>
          <w:szCs w:val="28"/>
          <w:rtl/>
        </w:rPr>
        <w:t>مرحله</w:t>
      </w:r>
      <w:r w:rsidRPr="00295B72">
        <w:rPr>
          <w:rFonts w:asciiTheme="majorBidi" w:hAnsiTheme="majorBidi" w:cs="B Nazanin"/>
          <w:b/>
          <w:bCs/>
          <w:sz w:val="28"/>
          <w:szCs w:val="28"/>
          <w:rtl/>
        </w:rPr>
        <w:t xml:space="preserve"> 2 - ارز</w:t>
      </w:r>
      <w:r w:rsidRPr="00295B72">
        <w:rPr>
          <w:rFonts w:asciiTheme="majorBidi" w:hAnsiTheme="majorBidi" w:cs="B Nazanin" w:hint="cs"/>
          <w:b/>
          <w:bCs/>
          <w:sz w:val="28"/>
          <w:szCs w:val="28"/>
          <w:rtl/>
        </w:rPr>
        <w:t>ی</w:t>
      </w:r>
      <w:r w:rsidRPr="00295B72">
        <w:rPr>
          <w:rFonts w:asciiTheme="majorBidi" w:hAnsiTheme="majorBidi" w:cs="B Nazanin" w:hint="eastAsia"/>
          <w:b/>
          <w:bCs/>
          <w:sz w:val="28"/>
          <w:szCs w:val="28"/>
          <w:rtl/>
        </w:rPr>
        <w:t>اب</w:t>
      </w:r>
      <w:r w:rsidRPr="00295B72">
        <w:rPr>
          <w:rFonts w:asciiTheme="majorBidi" w:hAnsiTheme="majorBidi" w:cs="B Nazanin" w:hint="cs"/>
          <w:b/>
          <w:bCs/>
          <w:sz w:val="28"/>
          <w:szCs w:val="28"/>
          <w:rtl/>
        </w:rPr>
        <w:t>ی</w:t>
      </w:r>
      <w:r w:rsidRPr="00295B72">
        <w:rPr>
          <w:rFonts w:asciiTheme="majorBidi" w:hAnsiTheme="majorBidi" w:cs="B Nazanin"/>
          <w:b/>
          <w:bCs/>
          <w:sz w:val="28"/>
          <w:szCs w:val="28"/>
          <w:rtl/>
        </w:rPr>
        <w:t xml:space="preserve"> آمادگ</w:t>
      </w:r>
      <w:r w:rsidRPr="00295B72">
        <w:rPr>
          <w:rFonts w:asciiTheme="majorBidi" w:hAnsiTheme="majorBidi" w:cs="B Nazanin" w:hint="cs"/>
          <w:b/>
          <w:bCs/>
          <w:sz w:val="28"/>
          <w:szCs w:val="28"/>
          <w:rtl/>
        </w:rPr>
        <w:t>ی</w:t>
      </w:r>
    </w:p>
    <w:p w14:paraId="3AE0C4A2" w14:textId="023CED95" w:rsidR="00295B72" w:rsidRDefault="00295B72" w:rsidP="00295B72">
      <w:pPr>
        <w:rPr>
          <w:rFonts w:asciiTheme="majorBidi" w:hAnsiTheme="majorBidi" w:cs="B Nazanin"/>
          <w:sz w:val="28"/>
          <w:szCs w:val="28"/>
          <w:rtl/>
        </w:rPr>
      </w:pPr>
      <w:r w:rsidRPr="00295B72">
        <w:rPr>
          <w:rFonts w:asciiTheme="majorBidi" w:hAnsiTheme="majorBidi" w:cs="B Nazanin" w:hint="eastAsia"/>
          <w:sz w:val="28"/>
          <w:szCs w:val="28"/>
          <w:rtl/>
        </w:rPr>
        <w:t>ارز</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اب</w:t>
      </w:r>
      <w:r w:rsidRPr="00295B72">
        <w:rPr>
          <w:rFonts w:asciiTheme="majorBidi" w:hAnsiTheme="majorBidi" w:cs="B Nazanin" w:hint="cs"/>
          <w:sz w:val="28"/>
          <w:szCs w:val="28"/>
          <w:rtl/>
        </w:rPr>
        <w:t>ی</w:t>
      </w:r>
      <w:r w:rsidRPr="00295B72">
        <w:rPr>
          <w:rFonts w:asciiTheme="majorBidi" w:hAnsiTheme="majorBidi" w:cs="B Nazanin"/>
          <w:sz w:val="28"/>
          <w:szCs w:val="28"/>
          <w:rtl/>
        </w:rPr>
        <w:t xml:space="preserve"> آمادگ</w:t>
      </w:r>
      <w:r w:rsidRPr="00295B72">
        <w:rPr>
          <w:rFonts w:asciiTheme="majorBidi" w:hAnsiTheme="majorBidi" w:cs="B Nazanin" w:hint="cs"/>
          <w:sz w:val="28"/>
          <w:szCs w:val="28"/>
          <w:rtl/>
        </w:rPr>
        <w:t>ی</w:t>
      </w:r>
      <w:r w:rsidRPr="00295B72">
        <w:rPr>
          <w:rFonts w:asciiTheme="majorBidi" w:hAnsiTheme="majorBidi" w:cs="B Nazanin"/>
          <w:sz w:val="28"/>
          <w:szCs w:val="28"/>
          <w:rtl/>
        </w:rPr>
        <w:t xml:space="preserve"> معمولاً توسط </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ک</w:t>
      </w:r>
      <w:r w:rsidRPr="00295B72">
        <w:rPr>
          <w:rFonts w:asciiTheme="majorBidi" w:hAnsiTheme="majorBidi" w:cs="B Nazanin"/>
          <w:sz w:val="28"/>
          <w:szCs w:val="28"/>
          <w:rtl/>
        </w:rPr>
        <w:t xml:space="preserve"> </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ا</w:t>
      </w:r>
      <w:r w:rsidRPr="00295B72">
        <w:rPr>
          <w:rFonts w:asciiTheme="majorBidi" w:hAnsiTheme="majorBidi" w:cs="B Nazanin"/>
          <w:sz w:val="28"/>
          <w:szCs w:val="28"/>
          <w:rtl/>
        </w:rPr>
        <w:t xml:space="preserve"> دو بازرس از طر</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ق</w:t>
      </w:r>
      <w:r w:rsidRPr="00295B72">
        <w:rPr>
          <w:rFonts w:asciiTheme="majorBidi" w:hAnsiTheme="majorBidi" w:cs="B Nazanin"/>
          <w:sz w:val="28"/>
          <w:szCs w:val="28"/>
          <w:rtl/>
        </w:rPr>
        <w:t xml:space="preserve"> بازد</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د</w:t>
      </w:r>
      <w:r w:rsidRPr="00295B72">
        <w:rPr>
          <w:rFonts w:asciiTheme="majorBidi" w:hAnsiTheme="majorBidi" w:cs="B Nazanin"/>
          <w:sz w:val="28"/>
          <w:szCs w:val="28"/>
          <w:rtl/>
        </w:rPr>
        <w:t xml:space="preserve"> م</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دان</w:t>
      </w:r>
      <w:r w:rsidRPr="00295B72">
        <w:rPr>
          <w:rFonts w:asciiTheme="majorBidi" w:hAnsiTheme="majorBidi" w:cs="B Nazanin" w:hint="cs"/>
          <w:sz w:val="28"/>
          <w:szCs w:val="28"/>
          <w:rtl/>
        </w:rPr>
        <w:t>ی</w:t>
      </w:r>
      <w:r w:rsidRPr="00295B72">
        <w:rPr>
          <w:rFonts w:asciiTheme="majorBidi" w:hAnsiTheme="majorBidi" w:cs="B Nazanin"/>
          <w:sz w:val="28"/>
          <w:szCs w:val="28"/>
          <w:rtl/>
        </w:rPr>
        <w:t xml:space="preserve"> </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ا</w:t>
      </w:r>
      <w:r w:rsidRPr="00295B72">
        <w:rPr>
          <w:rFonts w:asciiTheme="majorBidi" w:hAnsiTheme="majorBidi" w:cs="B Nazanin"/>
          <w:sz w:val="28"/>
          <w:szCs w:val="28"/>
          <w:rtl/>
        </w:rPr>
        <w:t xml:space="preserve"> بازرس</w:t>
      </w:r>
      <w:r w:rsidRPr="00295B72">
        <w:rPr>
          <w:rFonts w:asciiTheme="majorBidi" w:hAnsiTheme="majorBidi" w:cs="B Nazanin" w:hint="cs"/>
          <w:sz w:val="28"/>
          <w:szCs w:val="28"/>
          <w:rtl/>
        </w:rPr>
        <w:t>ی</w:t>
      </w:r>
      <w:r w:rsidRPr="00295B72">
        <w:rPr>
          <w:rFonts w:asciiTheme="majorBidi" w:hAnsiTheme="majorBidi" w:cs="B Nazanin"/>
          <w:sz w:val="28"/>
          <w:szCs w:val="28"/>
          <w:rtl/>
        </w:rPr>
        <w:t xml:space="preserve"> از راه دور انجام م</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شود</w:t>
      </w:r>
      <w:r w:rsidRPr="00295B72">
        <w:rPr>
          <w:rFonts w:asciiTheme="majorBidi" w:hAnsiTheme="majorBidi" w:cs="B Nazanin"/>
          <w:sz w:val="28"/>
          <w:szCs w:val="28"/>
          <w:rtl/>
        </w:rPr>
        <w:t>. در ا</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ن</w:t>
      </w:r>
      <w:r w:rsidRPr="00295B72">
        <w:rPr>
          <w:rFonts w:asciiTheme="majorBidi" w:hAnsiTheme="majorBidi" w:cs="B Nazanin"/>
          <w:sz w:val="28"/>
          <w:szCs w:val="28"/>
          <w:rtl/>
        </w:rPr>
        <w:t xml:space="preserve"> مرحله، بازرسان انطباق فعل</w:t>
      </w:r>
      <w:r w:rsidRPr="00295B72">
        <w:rPr>
          <w:rFonts w:asciiTheme="majorBidi" w:hAnsiTheme="majorBidi" w:cs="B Nazanin" w:hint="cs"/>
          <w:sz w:val="28"/>
          <w:szCs w:val="28"/>
          <w:rtl/>
        </w:rPr>
        <w:t>ی</w:t>
      </w:r>
      <w:r w:rsidRPr="00295B72">
        <w:rPr>
          <w:rFonts w:asciiTheme="majorBidi" w:hAnsiTheme="majorBidi" w:cs="B Nazanin"/>
          <w:sz w:val="28"/>
          <w:szCs w:val="28"/>
          <w:rtl/>
        </w:rPr>
        <w:t xml:space="preserve"> سازمان با </w:t>
      </w:r>
      <w:r w:rsidRPr="00295B72">
        <w:rPr>
          <w:rFonts w:asciiTheme="majorBidi" w:hAnsiTheme="majorBidi" w:cs="B Nazanin"/>
          <w:sz w:val="24"/>
          <w:szCs w:val="24"/>
        </w:rPr>
        <w:t>ISO 9001:2015</w:t>
      </w:r>
      <w:r w:rsidRPr="00295B72">
        <w:rPr>
          <w:rFonts w:asciiTheme="majorBidi" w:hAnsiTheme="majorBidi" w:cs="B Nazanin"/>
          <w:sz w:val="24"/>
          <w:szCs w:val="24"/>
          <w:rtl/>
        </w:rPr>
        <w:t xml:space="preserve"> </w:t>
      </w:r>
      <w:r w:rsidRPr="00295B72">
        <w:rPr>
          <w:rFonts w:asciiTheme="majorBidi" w:hAnsiTheme="majorBidi" w:cs="B Nazanin"/>
          <w:sz w:val="28"/>
          <w:szCs w:val="28"/>
          <w:rtl/>
        </w:rPr>
        <w:t>را ارز</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اب</w:t>
      </w:r>
      <w:r w:rsidRPr="00295B72">
        <w:rPr>
          <w:rFonts w:asciiTheme="majorBidi" w:hAnsiTheme="majorBidi" w:cs="B Nazanin" w:hint="cs"/>
          <w:sz w:val="28"/>
          <w:szCs w:val="28"/>
          <w:rtl/>
        </w:rPr>
        <w:t>ی</w:t>
      </w:r>
      <w:r w:rsidRPr="00295B72">
        <w:rPr>
          <w:rFonts w:asciiTheme="majorBidi" w:hAnsiTheme="majorBidi" w:cs="B Nazanin"/>
          <w:sz w:val="28"/>
          <w:szCs w:val="28"/>
          <w:rtl/>
        </w:rPr>
        <w:t xml:space="preserve"> کرده و توص</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ه‌ها</w:t>
      </w:r>
      <w:r w:rsidRPr="00295B72">
        <w:rPr>
          <w:rFonts w:asciiTheme="majorBidi" w:hAnsiTheme="majorBidi" w:cs="B Nazanin" w:hint="cs"/>
          <w:sz w:val="28"/>
          <w:szCs w:val="28"/>
          <w:rtl/>
        </w:rPr>
        <w:t>یی</w:t>
      </w:r>
      <w:r w:rsidRPr="00295B72">
        <w:rPr>
          <w:rFonts w:asciiTheme="majorBidi" w:hAnsiTheme="majorBidi" w:cs="B Nazanin"/>
          <w:sz w:val="28"/>
          <w:szCs w:val="28"/>
          <w:rtl/>
        </w:rPr>
        <w:t xml:space="preserve"> برا</w:t>
      </w:r>
      <w:r w:rsidRPr="00295B72">
        <w:rPr>
          <w:rFonts w:asciiTheme="majorBidi" w:hAnsiTheme="majorBidi" w:cs="B Nazanin" w:hint="cs"/>
          <w:sz w:val="28"/>
          <w:szCs w:val="28"/>
          <w:rtl/>
        </w:rPr>
        <w:t>ی</w:t>
      </w:r>
      <w:r w:rsidRPr="00295B72">
        <w:rPr>
          <w:rFonts w:asciiTheme="majorBidi" w:hAnsiTheme="majorBidi" w:cs="B Nazanin"/>
          <w:sz w:val="28"/>
          <w:szCs w:val="28"/>
          <w:rtl/>
        </w:rPr>
        <w:t xml:space="preserve"> بهبودها</w:t>
      </w:r>
      <w:r w:rsidRPr="00295B72">
        <w:rPr>
          <w:rFonts w:asciiTheme="majorBidi" w:hAnsiTheme="majorBidi" w:cs="B Nazanin" w:hint="cs"/>
          <w:sz w:val="28"/>
          <w:szCs w:val="28"/>
          <w:rtl/>
        </w:rPr>
        <w:t>یی</w:t>
      </w:r>
      <w:r w:rsidRPr="00295B72">
        <w:rPr>
          <w:rFonts w:asciiTheme="majorBidi" w:hAnsiTheme="majorBidi" w:cs="B Nazanin"/>
          <w:sz w:val="28"/>
          <w:szCs w:val="28"/>
          <w:rtl/>
        </w:rPr>
        <w:t xml:space="preserve"> که برا</w:t>
      </w:r>
      <w:r w:rsidRPr="00295B72">
        <w:rPr>
          <w:rFonts w:asciiTheme="majorBidi" w:hAnsiTheme="majorBidi" w:cs="B Nazanin" w:hint="cs"/>
          <w:sz w:val="28"/>
          <w:szCs w:val="28"/>
          <w:rtl/>
        </w:rPr>
        <w:t>ی</w:t>
      </w:r>
      <w:r w:rsidRPr="00295B72">
        <w:rPr>
          <w:rFonts w:asciiTheme="majorBidi" w:hAnsiTheme="majorBidi" w:cs="B Nazanin"/>
          <w:sz w:val="28"/>
          <w:szCs w:val="28"/>
          <w:rtl/>
        </w:rPr>
        <w:t xml:space="preserve"> انطباق با الزامات صدور گواه</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نامه</w:t>
      </w:r>
      <w:r w:rsidRPr="00295B72">
        <w:rPr>
          <w:rFonts w:asciiTheme="majorBidi" w:hAnsiTheme="majorBidi" w:cs="B Nazanin"/>
          <w:sz w:val="28"/>
          <w:szCs w:val="28"/>
          <w:rtl/>
        </w:rPr>
        <w:t xml:space="preserve"> ضرور</w:t>
      </w:r>
      <w:r w:rsidRPr="00295B72">
        <w:rPr>
          <w:rFonts w:asciiTheme="majorBidi" w:hAnsiTheme="majorBidi" w:cs="B Nazanin" w:hint="cs"/>
          <w:sz w:val="28"/>
          <w:szCs w:val="28"/>
          <w:rtl/>
        </w:rPr>
        <w:t>ی</w:t>
      </w:r>
      <w:r w:rsidRPr="00295B72">
        <w:rPr>
          <w:rFonts w:asciiTheme="majorBidi" w:hAnsiTheme="majorBidi" w:cs="B Nazanin"/>
          <w:sz w:val="28"/>
          <w:szCs w:val="28"/>
          <w:rtl/>
        </w:rPr>
        <w:t xml:space="preserve"> هستند، </w:t>
      </w:r>
      <w:r w:rsidRPr="00295B72">
        <w:rPr>
          <w:rFonts w:asciiTheme="majorBidi" w:hAnsiTheme="majorBidi" w:cs="B Nazanin" w:hint="eastAsia"/>
          <w:sz w:val="28"/>
          <w:szCs w:val="28"/>
          <w:rtl/>
        </w:rPr>
        <w:t>ارائه</w:t>
      </w:r>
      <w:r w:rsidRPr="00295B72">
        <w:rPr>
          <w:rFonts w:asciiTheme="majorBidi" w:hAnsiTheme="majorBidi" w:cs="B Nazanin"/>
          <w:sz w:val="28"/>
          <w:szCs w:val="28"/>
          <w:rtl/>
        </w:rPr>
        <w:t xml:space="preserve"> م</w:t>
      </w:r>
      <w:r w:rsidRPr="00295B72">
        <w:rPr>
          <w:rFonts w:asciiTheme="majorBidi" w:hAnsiTheme="majorBidi" w:cs="B Nazanin" w:hint="cs"/>
          <w:sz w:val="28"/>
          <w:szCs w:val="28"/>
          <w:rtl/>
        </w:rPr>
        <w:t>ی‌</w:t>
      </w:r>
      <w:r w:rsidRPr="00295B72">
        <w:rPr>
          <w:rFonts w:asciiTheme="majorBidi" w:hAnsiTheme="majorBidi" w:cs="B Nazanin" w:hint="eastAsia"/>
          <w:sz w:val="28"/>
          <w:szCs w:val="28"/>
          <w:rtl/>
        </w:rPr>
        <w:t>دهند</w:t>
      </w:r>
      <w:r w:rsidRPr="00295B72">
        <w:rPr>
          <w:rFonts w:asciiTheme="majorBidi" w:hAnsiTheme="majorBidi" w:cs="B Nazanin"/>
          <w:sz w:val="28"/>
          <w:szCs w:val="28"/>
          <w:rtl/>
        </w:rPr>
        <w:t>.</w:t>
      </w:r>
    </w:p>
    <w:p w14:paraId="6193BF1C" w14:textId="05E55510" w:rsidR="00733EB9" w:rsidRPr="00733EB9" w:rsidRDefault="00733EB9" w:rsidP="00404D6C">
      <w:pPr>
        <w:rPr>
          <w:rFonts w:asciiTheme="majorBidi" w:hAnsiTheme="majorBidi" w:cs="B Nazanin"/>
          <w:sz w:val="28"/>
          <w:szCs w:val="28"/>
        </w:rPr>
      </w:pPr>
      <w:r w:rsidRPr="00733EB9">
        <w:rPr>
          <w:rFonts w:asciiTheme="majorBidi" w:hAnsiTheme="majorBidi" w:cs="B Nazanin"/>
          <w:sz w:val="28"/>
          <w:szCs w:val="28"/>
          <w:rtl/>
        </w:rPr>
        <w:t>مرحله 3 - مم</w:t>
      </w:r>
      <w:r w:rsidRPr="00733EB9">
        <w:rPr>
          <w:rFonts w:asciiTheme="majorBidi" w:hAnsiTheme="majorBidi" w:cs="B Nazanin" w:hint="cs"/>
          <w:sz w:val="28"/>
          <w:szCs w:val="28"/>
          <w:rtl/>
        </w:rPr>
        <w:t>ی</w:t>
      </w:r>
      <w:r w:rsidRPr="00733EB9">
        <w:rPr>
          <w:rFonts w:asciiTheme="majorBidi" w:hAnsiTheme="majorBidi" w:cs="B Nazanin" w:hint="eastAsia"/>
          <w:sz w:val="28"/>
          <w:szCs w:val="28"/>
          <w:rtl/>
        </w:rPr>
        <w:t>ز</w:t>
      </w:r>
      <w:r w:rsidRPr="00733EB9">
        <w:rPr>
          <w:rFonts w:asciiTheme="majorBidi" w:hAnsiTheme="majorBidi" w:cs="B Nazanin" w:hint="cs"/>
          <w:sz w:val="28"/>
          <w:szCs w:val="28"/>
          <w:rtl/>
        </w:rPr>
        <w:t>ی</w:t>
      </w:r>
      <w:r w:rsidRPr="00733EB9">
        <w:rPr>
          <w:rFonts w:asciiTheme="majorBidi" w:hAnsiTheme="majorBidi" w:cs="B Nazanin"/>
          <w:sz w:val="28"/>
          <w:szCs w:val="28"/>
          <w:rtl/>
        </w:rPr>
        <w:t xml:space="preserve"> صدور گواه</w:t>
      </w:r>
      <w:r w:rsidRPr="00733EB9">
        <w:rPr>
          <w:rFonts w:asciiTheme="majorBidi" w:hAnsiTheme="majorBidi" w:cs="B Nazanin" w:hint="cs"/>
          <w:sz w:val="28"/>
          <w:szCs w:val="28"/>
          <w:rtl/>
        </w:rPr>
        <w:t>ی</w:t>
      </w:r>
      <w:r w:rsidRPr="00733EB9">
        <w:rPr>
          <w:rFonts w:asciiTheme="majorBidi" w:hAnsiTheme="majorBidi" w:cs="B Nazanin" w:hint="eastAsia"/>
          <w:sz w:val="28"/>
          <w:szCs w:val="28"/>
          <w:rtl/>
        </w:rPr>
        <w:t>نامه</w:t>
      </w:r>
    </w:p>
    <w:p w14:paraId="2B244B17" w14:textId="780C7287" w:rsidR="00733EB9" w:rsidRPr="00733EB9" w:rsidRDefault="00733EB9" w:rsidP="00733EB9">
      <w:pPr>
        <w:rPr>
          <w:rFonts w:asciiTheme="majorBidi" w:hAnsiTheme="majorBidi" w:cs="B Nazanin"/>
          <w:sz w:val="28"/>
          <w:szCs w:val="28"/>
          <w:rtl/>
        </w:rPr>
      </w:pPr>
      <w:r w:rsidRPr="00733EB9">
        <w:rPr>
          <w:rFonts w:asciiTheme="majorBidi" w:hAnsiTheme="majorBidi" w:cs="B Nazanin" w:hint="eastAsia"/>
          <w:sz w:val="28"/>
          <w:szCs w:val="28"/>
          <w:rtl/>
        </w:rPr>
        <w:t>مم</w:t>
      </w:r>
      <w:r w:rsidRPr="00733EB9">
        <w:rPr>
          <w:rFonts w:asciiTheme="majorBidi" w:hAnsiTheme="majorBidi" w:cs="B Nazanin" w:hint="cs"/>
          <w:sz w:val="28"/>
          <w:szCs w:val="28"/>
          <w:rtl/>
        </w:rPr>
        <w:t>ی</w:t>
      </w:r>
      <w:r w:rsidRPr="00733EB9">
        <w:rPr>
          <w:rFonts w:asciiTheme="majorBidi" w:hAnsiTheme="majorBidi" w:cs="B Nazanin" w:hint="eastAsia"/>
          <w:sz w:val="28"/>
          <w:szCs w:val="28"/>
          <w:rtl/>
        </w:rPr>
        <w:t>ز</w:t>
      </w:r>
      <w:r w:rsidRPr="00733EB9">
        <w:rPr>
          <w:rFonts w:asciiTheme="majorBidi" w:hAnsiTheme="majorBidi" w:cs="B Nazanin" w:hint="cs"/>
          <w:sz w:val="28"/>
          <w:szCs w:val="28"/>
          <w:rtl/>
        </w:rPr>
        <w:t>ی</w:t>
      </w:r>
      <w:r w:rsidRPr="00733EB9">
        <w:rPr>
          <w:rFonts w:asciiTheme="majorBidi" w:hAnsiTheme="majorBidi" w:cs="B Nazanin"/>
          <w:sz w:val="28"/>
          <w:szCs w:val="28"/>
          <w:rtl/>
        </w:rPr>
        <w:t xml:space="preserve"> صدور گواه</w:t>
      </w:r>
      <w:r w:rsidRPr="00733EB9">
        <w:rPr>
          <w:rFonts w:asciiTheme="majorBidi" w:hAnsiTheme="majorBidi" w:cs="B Nazanin" w:hint="cs"/>
          <w:sz w:val="28"/>
          <w:szCs w:val="28"/>
          <w:rtl/>
        </w:rPr>
        <w:t>ی</w:t>
      </w:r>
      <w:r w:rsidRPr="00733EB9">
        <w:rPr>
          <w:rFonts w:asciiTheme="majorBidi" w:hAnsiTheme="majorBidi" w:cs="B Nazanin" w:hint="eastAsia"/>
          <w:sz w:val="28"/>
          <w:szCs w:val="28"/>
          <w:rtl/>
        </w:rPr>
        <w:t>نامه</w:t>
      </w:r>
      <w:r w:rsidRPr="00733EB9">
        <w:rPr>
          <w:rFonts w:asciiTheme="majorBidi" w:hAnsiTheme="majorBidi" w:cs="B Nazanin"/>
          <w:sz w:val="28"/>
          <w:szCs w:val="28"/>
          <w:rtl/>
        </w:rPr>
        <w:t xml:space="preserve"> توسط </w:t>
      </w:r>
      <w:r w:rsidRPr="00733EB9">
        <w:rPr>
          <w:rFonts w:asciiTheme="majorBidi" w:hAnsiTheme="majorBidi" w:cs="B Nazanin" w:hint="cs"/>
          <w:sz w:val="28"/>
          <w:szCs w:val="28"/>
          <w:rtl/>
        </w:rPr>
        <w:t>ی</w:t>
      </w:r>
      <w:r w:rsidRPr="00733EB9">
        <w:rPr>
          <w:rFonts w:asciiTheme="majorBidi" w:hAnsiTheme="majorBidi" w:cs="B Nazanin" w:hint="eastAsia"/>
          <w:sz w:val="28"/>
          <w:szCs w:val="28"/>
          <w:rtl/>
        </w:rPr>
        <w:t>ک</w:t>
      </w:r>
      <w:r w:rsidRPr="00733EB9">
        <w:rPr>
          <w:rFonts w:asciiTheme="majorBidi" w:hAnsiTheme="majorBidi" w:cs="B Nazanin"/>
          <w:sz w:val="28"/>
          <w:szCs w:val="28"/>
          <w:rtl/>
        </w:rPr>
        <w:t xml:space="preserve"> ت</w:t>
      </w:r>
      <w:r w:rsidRPr="00733EB9">
        <w:rPr>
          <w:rFonts w:asciiTheme="majorBidi" w:hAnsiTheme="majorBidi" w:cs="B Nazanin" w:hint="cs"/>
          <w:sz w:val="28"/>
          <w:szCs w:val="28"/>
          <w:rtl/>
        </w:rPr>
        <w:t>ی</w:t>
      </w:r>
      <w:r w:rsidRPr="00733EB9">
        <w:rPr>
          <w:rFonts w:asciiTheme="majorBidi" w:hAnsiTheme="majorBidi" w:cs="B Nazanin" w:hint="eastAsia"/>
          <w:sz w:val="28"/>
          <w:szCs w:val="28"/>
          <w:rtl/>
        </w:rPr>
        <w:t>م</w:t>
      </w:r>
      <w:r w:rsidRPr="00733EB9">
        <w:rPr>
          <w:rFonts w:asciiTheme="majorBidi" w:hAnsiTheme="majorBidi" w:cs="B Nazanin"/>
          <w:sz w:val="28"/>
          <w:szCs w:val="28"/>
          <w:rtl/>
        </w:rPr>
        <w:t xml:space="preserve"> مم</w:t>
      </w:r>
      <w:r w:rsidRPr="00733EB9">
        <w:rPr>
          <w:rFonts w:asciiTheme="majorBidi" w:hAnsiTheme="majorBidi" w:cs="B Nazanin" w:hint="cs"/>
          <w:sz w:val="28"/>
          <w:szCs w:val="28"/>
          <w:rtl/>
        </w:rPr>
        <w:t>ی</w:t>
      </w:r>
      <w:r w:rsidRPr="00733EB9">
        <w:rPr>
          <w:rFonts w:asciiTheme="majorBidi" w:hAnsiTheme="majorBidi" w:cs="B Nazanin" w:hint="eastAsia"/>
          <w:sz w:val="28"/>
          <w:szCs w:val="28"/>
          <w:rtl/>
        </w:rPr>
        <w:t>ز</w:t>
      </w:r>
      <w:r w:rsidRPr="00733EB9">
        <w:rPr>
          <w:rFonts w:asciiTheme="majorBidi" w:hAnsiTheme="majorBidi" w:cs="B Nazanin" w:hint="cs"/>
          <w:sz w:val="28"/>
          <w:szCs w:val="28"/>
          <w:rtl/>
        </w:rPr>
        <w:t>ی</w:t>
      </w:r>
      <w:r w:rsidRPr="00733EB9">
        <w:rPr>
          <w:rFonts w:asciiTheme="majorBidi" w:hAnsiTheme="majorBidi" w:cs="B Nazanin"/>
          <w:sz w:val="28"/>
          <w:szCs w:val="28"/>
          <w:rtl/>
        </w:rPr>
        <w:t xml:space="preserve"> در محل با تمرکز بر موارد ز</w:t>
      </w:r>
      <w:r w:rsidRPr="00733EB9">
        <w:rPr>
          <w:rFonts w:asciiTheme="majorBidi" w:hAnsiTheme="majorBidi" w:cs="B Nazanin" w:hint="cs"/>
          <w:sz w:val="28"/>
          <w:szCs w:val="28"/>
          <w:rtl/>
        </w:rPr>
        <w:t>ی</w:t>
      </w:r>
      <w:r w:rsidRPr="00733EB9">
        <w:rPr>
          <w:rFonts w:asciiTheme="majorBidi" w:hAnsiTheme="majorBidi" w:cs="B Nazanin" w:hint="eastAsia"/>
          <w:sz w:val="28"/>
          <w:szCs w:val="28"/>
          <w:rtl/>
        </w:rPr>
        <w:t>ر</w:t>
      </w:r>
      <w:r w:rsidRPr="00733EB9">
        <w:rPr>
          <w:rFonts w:asciiTheme="majorBidi" w:hAnsiTheme="majorBidi" w:cs="B Nazanin"/>
          <w:sz w:val="28"/>
          <w:szCs w:val="28"/>
          <w:rtl/>
        </w:rPr>
        <w:t xml:space="preserve"> انجام م</w:t>
      </w:r>
      <w:r w:rsidRPr="00733EB9">
        <w:rPr>
          <w:rFonts w:asciiTheme="majorBidi" w:hAnsiTheme="majorBidi" w:cs="B Nazanin" w:hint="cs"/>
          <w:sz w:val="28"/>
          <w:szCs w:val="28"/>
          <w:rtl/>
        </w:rPr>
        <w:t>ی‌</w:t>
      </w:r>
      <w:r w:rsidRPr="00733EB9">
        <w:rPr>
          <w:rFonts w:asciiTheme="majorBidi" w:hAnsiTheme="majorBidi" w:cs="B Nazanin" w:hint="eastAsia"/>
          <w:sz w:val="28"/>
          <w:szCs w:val="28"/>
          <w:rtl/>
        </w:rPr>
        <w:t>شود</w:t>
      </w:r>
      <w:r w:rsidRPr="00733EB9">
        <w:rPr>
          <w:rFonts w:asciiTheme="majorBidi" w:hAnsiTheme="majorBidi" w:cs="B Nazanin"/>
          <w:sz w:val="28"/>
          <w:szCs w:val="28"/>
          <w:rtl/>
        </w:rPr>
        <w:t>:</w:t>
      </w:r>
    </w:p>
    <w:p w14:paraId="3C0DBAA5" w14:textId="2A617684" w:rsidR="00733EB9" w:rsidRDefault="00733EB9" w:rsidP="0004024E">
      <w:pPr>
        <w:pStyle w:val="ListParagraph"/>
        <w:numPr>
          <w:ilvl w:val="0"/>
          <w:numId w:val="71"/>
        </w:numPr>
        <w:rPr>
          <w:rFonts w:asciiTheme="majorBidi" w:hAnsiTheme="majorBidi" w:cs="B Nazanin"/>
          <w:sz w:val="28"/>
          <w:szCs w:val="28"/>
        </w:rPr>
      </w:pPr>
      <w:r w:rsidRPr="00733EB9">
        <w:rPr>
          <w:rFonts w:asciiTheme="majorBidi" w:hAnsiTheme="majorBidi" w:cs="B Nazanin" w:hint="eastAsia"/>
          <w:sz w:val="28"/>
          <w:szCs w:val="28"/>
          <w:rtl/>
        </w:rPr>
        <w:t>بررس</w:t>
      </w:r>
      <w:r w:rsidRPr="00733EB9">
        <w:rPr>
          <w:rFonts w:asciiTheme="majorBidi" w:hAnsiTheme="majorBidi" w:cs="B Nazanin" w:hint="cs"/>
          <w:sz w:val="28"/>
          <w:szCs w:val="28"/>
          <w:rtl/>
        </w:rPr>
        <w:t>ی</w:t>
      </w:r>
      <w:r w:rsidRPr="00733EB9">
        <w:rPr>
          <w:rFonts w:asciiTheme="majorBidi" w:hAnsiTheme="majorBidi" w:cs="B Nazanin"/>
          <w:sz w:val="28"/>
          <w:szCs w:val="28"/>
          <w:rtl/>
        </w:rPr>
        <w:t xml:space="preserve"> مستندات: مم</w:t>
      </w:r>
      <w:r w:rsidRPr="00733EB9">
        <w:rPr>
          <w:rFonts w:asciiTheme="majorBidi" w:hAnsiTheme="majorBidi" w:cs="B Nazanin" w:hint="cs"/>
          <w:sz w:val="28"/>
          <w:szCs w:val="28"/>
          <w:rtl/>
        </w:rPr>
        <w:t>ی</w:t>
      </w:r>
      <w:r w:rsidRPr="00733EB9">
        <w:rPr>
          <w:rFonts w:asciiTheme="majorBidi" w:hAnsiTheme="majorBidi" w:cs="B Nazanin" w:hint="eastAsia"/>
          <w:sz w:val="28"/>
          <w:szCs w:val="28"/>
          <w:rtl/>
        </w:rPr>
        <w:t>ز</w:t>
      </w:r>
      <w:r w:rsidRPr="00733EB9">
        <w:rPr>
          <w:rFonts w:asciiTheme="majorBidi" w:hAnsiTheme="majorBidi" w:cs="B Nazanin" w:hint="cs"/>
          <w:sz w:val="28"/>
          <w:szCs w:val="28"/>
          <w:rtl/>
        </w:rPr>
        <w:t>ی</w:t>
      </w:r>
      <w:r w:rsidRPr="00733EB9">
        <w:rPr>
          <w:rFonts w:asciiTheme="majorBidi" w:hAnsiTheme="majorBidi" w:cs="B Nazanin"/>
          <w:sz w:val="28"/>
          <w:szCs w:val="28"/>
          <w:rtl/>
        </w:rPr>
        <w:t xml:space="preserve"> صدور گواه</w:t>
      </w:r>
      <w:r w:rsidRPr="00733EB9">
        <w:rPr>
          <w:rFonts w:asciiTheme="majorBidi" w:hAnsiTheme="majorBidi" w:cs="B Nazanin" w:hint="cs"/>
          <w:sz w:val="28"/>
          <w:szCs w:val="28"/>
          <w:rtl/>
        </w:rPr>
        <w:t>ی</w:t>
      </w:r>
      <w:r w:rsidRPr="00733EB9">
        <w:rPr>
          <w:rFonts w:asciiTheme="majorBidi" w:hAnsiTheme="majorBidi" w:cs="B Nazanin" w:hint="eastAsia"/>
          <w:sz w:val="28"/>
          <w:szCs w:val="28"/>
          <w:rtl/>
        </w:rPr>
        <w:t>نامه</w:t>
      </w:r>
      <w:r w:rsidRPr="00733EB9">
        <w:rPr>
          <w:rFonts w:asciiTheme="majorBidi" w:hAnsiTheme="majorBidi" w:cs="B Nazanin"/>
          <w:sz w:val="28"/>
          <w:szCs w:val="28"/>
          <w:rtl/>
        </w:rPr>
        <w:t xml:space="preserve"> با بررس</w:t>
      </w:r>
      <w:r w:rsidRPr="00733EB9">
        <w:rPr>
          <w:rFonts w:asciiTheme="majorBidi" w:hAnsiTheme="majorBidi" w:cs="B Nazanin" w:hint="cs"/>
          <w:sz w:val="28"/>
          <w:szCs w:val="28"/>
          <w:rtl/>
        </w:rPr>
        <w:t>ی</w:t>
      </w:r>
      <w:r w:rsidRPr="00733EB9">
        <w:rPr>
          <w:rFonts w:asciiTheme="majorBidi" w:hAnsiTheme="majorBidi" w:cs="B Nazanin"/>
          <w:sz w:val="28"/>
          <w:szCs w:val="28"/>
          <w:rtl/>
        </w:rPr>
        <w:t xml:space="preserve"> دق</w:t>
      </w:r>
      <w:r w:rsidRPr="00733EB9">
        <w:rPr>
          <w:rFonts w:asciiTheme="majorBidi" w:hAnsiTheme="majorBidi" w:cs="B Nazanin" w:hint="cs"/>
          <w:sz w:val="28"/>
          <w:szCs w:val="28"/>
          <w:rtl/>
        </w:rPr>
        <w:t>ی</w:t>
      </w:r>
      <w:r w:rsidRPr="00733EB9">
        <w:rPr>
          <w:rFonts w:asciiTheme="majorBidi" w:hAnsiTheme="majorBidi" w:cs="B Nazanin" w:hint="eastAsia"/>
          <w:sz w:val="28"/>
          <w:szCs w:val="28"/>
          <w:rtl/>
        </w:rPr>
        <w:t>ق</w:t>
      </w:r>
      <w:r w:rsidRPr="00733EB9">
        <w:rPr>
          <w:rFonts w:asciiTheme="majorBidi" w:hAnsiTheme="majorBidi" w:cs="B Nazanin"/>
          <w:sz w:val="28"/>
          <w:szCs w:val="28"/>
          <w:rtl/>
        </w:rPr>
        <w:t xml:space="preserve"> مستندات و فرآ</w:t>
      </w:r>
      <w:r w:rsidRPr="00733EB9">
        <w:rPr>
          <w:rFonts w:asciiTheme="majorBidi" w:hAnsiTheme="majorBidi" w:cs="B Nazanin" w:hint="cs"/>
          <w:sz w:val="28"/>
          <w:szCs w:val="28"/>
          <w:rtl/>
        </w:rPr>
        <w:t>ی</w:t>
      </w:r>
      <w:r w:rsidRPr="00733EB9">
        <w:rPr>
          <w:rFonts w:asciiTheme="majorBidi" w:hAnsiTheme="majorBidi" w:cs="B Nazanin" w:hint="eastAsia"/>
          <w:sz w:val="28"/>
          <w:szCs w:val="28"/>
          <w:rtl/>
        </w:rPr>
        <w:t>ندها</w:t>
      </w:r>
      <w:r w:rsidRPr="00733EB9">
        <w:rPr>
          <w:rFonts w:asciiTheme="majorBidi" w:hAnsiTheme="majorBidi" w:cs="B Nazanin" w:hint="cs"/>
          <w:sz w:val="28"/>
          <w:szCs w:val="28"/>
          <w:rtl/>
        </w:rPr>
        <w:t>ی</w:t>
      </w:r>
      <w:r w:rsidRPr="00733EB9">
        <w:rPr>
          <w:rFonts w:asciiTheme="majorBidi" w:hAnsiTheme="majorBidi" w:cs="B Nazanin"/>
          <w:sz w:val="28"/>
          <w:szCs w:val="28"/>
          <w:rtl/>
        </w:rPr>
        <w:t xml:space="preserve"> سازمان آغاز م</w:t>
      </w:r>
      <w:r w:rsidRPr="00733EB9">
        <w:rPr>
          <w:rFonts w:asciiTheme="majorBidi" w:hAnsiTheme="majorBidi" w:cs="B Nazanin" w:hint="cs"/>
          <w:sz w:val="28"/>
          <w:szCs w:val="28"/>
          <w:rtl/>
        </w:rPr>
        <w:t>ی‌</w:t>
      </w:r>
      <w:r w:rsidRPr="00733EB9">
        <w:rPr>
          <w:rFonts w:asciiTheme="majorBidi" w:hAnsiTheme="majorBidi" w:cs="B Nazanin" w:hint="eastAsia"/>
          <w:sz w:val="28"/>
          <w:szCs w:val="28"/>
          <w:rtl/>
        </w:rPr>
        <w:t>شود</w:t>
      </w:r>
      <w:r w:rsidRPr="00733EB9">
        <w:rPr>
          <w:rFonts w:asciiTheme="majorBidi" w:hAnsiTheme="majorBidi" w:cs="B Nazanin"/>
          <w:sz w:val="28"/>
          <w:szCs w:val="28"/>
          <w:rtl/>
        </w:rPr>
        <w:t>. بازرسان قصد دارند روش‌ها</w:t>
      </w:r>
      <w:r w:rsidRPr="00733EB9">
        <w:rPr>
          <w:rFonts w:asciiTheme="majorBidi" w:hAnsiTheme="majorBidi" w:cs="B Nazanin" w:hint="cs"/>
          <w:sz w:val="28"/>
          <w:szCs w:val="28"/>
          <w:rtl/>
        </w:rPr>
        <w:t>ی</w:t>
      </w:r>
      <w:r w:rsidRPr="00733EB9">
        <w:rPr>
          <w:rFonts w:asciiTheme="majorBidi" w:hAnsiTheme="majorBidi" w:cs="B Nazanin"/>
          <w:sz w:val="28"/>
          <w:szCs w:val="28"/>
          <w:rtl/>
        </w:rPr>
        <w:t xml:space="preserve"> تول</w:t>
      </w:r>
      <w:r w:rsidRPr="00733EB9">
        <w:rPr>
          <w:rFonts w:asciiTheme="majorBidi" w:hAnsiTheme="majorBidi" w:cs="B Nazanin" w:hint="cs"/>
          <w:sz w:val="28"/>
          <w:szCs w:val="28"/>
          <w:rtl/>
        </w:rPr>
        <w:t>ی</w:t>
      </w:r>
      <w:r w:rsidRPr="00733EB9">
        <w:rPr>
          <w:rFonts w:asciiTheme="majorBidi" w:hAnsiTheme="majorBidi" w:cs="B Nazanin" w:hint="eastAsia"/>
          <w:sz w:val="28"/>
          <w:szCs w:val="28"/>
          <w:rtl/>
        </w:rPr>
        <w:t>د</w:t>
      </w:r>
      <w:r w:rsidRPr="00733EB9">
        <w:rPr>
          <w:rFonts w:asciiTheme="majorBidi" w:hAnsiTheme="majorBidi" w:cs="B Nazanin"/>
          <w:sz w:val="28"/>
          <w:szCs w:val="28"/>
          <w:rtl/>
        </w:rPr>
        <w:t xml:space="preserve"> </w:t>
      </w:r>
      <w:r w:rsidRPr="00733EB9">
        <w:rPr>
          <w:rFonts w:asciiTheme="majorBidi" w:hAnsiTheme="majorBidi" w:cs="B Nazanin" w:hint="cs"/>
          <w:sz w:val="28"/>
          <w:szCs w:val="28"/>
          <w:rtl/>
        </w:rPr>
        <w:t>ی</w:t>
      </w:r>
      <w:r w:rsidRPr="00733EB9">
        <w:rPr>
          <w:rFonts w:asciiTheme="majorBidi" w:hAnsiTheme="majorBidi" w:cs="B Nazanin" w:hint="eastAsia"/>
          <w:sz w:val="28"/>
          <w:szCs w:val="28"/>
          <w:rtl/>
        </w:rPr>
        <w:t>ا</w:t>
      </w:r>
      <w:r w:rsidRPr="00733EB9">
        <w:rPr>
          <w:rFonts w:asciiTheme="majorBidi" w:hAnsiTheme="majorBidi" w:cs="B Nazanin"/>
          <w:sz w:val="28"/>
          <w:szCs w:val="28"/>
          <w:rtl/>
        </w:rPr>
        <w:t xml:space="preserve"> خدمات را برا</w:t>
      </w:r>
      <w:r w:rsidRPr="00733EB9">
        <w:rPr>
          <w:rFonts w:asciiTheme="majorBidi" w:hAnsiTheme="majorBidi" w:cs="B Nazanin" w:hint="cs"/>
          <w:sz w:val="28"/>
          <w:szCs w:val="28"/>
          <w:rtl/>
        </w:rPr>
        <w:t>ی</w:t>
      </w:r>
      <w:r w:rsidRPr="00733EB9">
        <w:rPr>
          <w:rFonts w:asciiTheme="majorBidi" w:hAnsiTheme="majorBidi" w:cs="B Nazanin"/>
          <w:sz w:val="28"/>
          <w:szCs w:val="28"/>
          <w:rtl/>
        </w:rPr>
        <w:t xml:space="preserve"> ارز</w:t>
      </w:r>
      <w:r w:rsidRPr="00733EB9">
        <w:rPr>
          <w:rFonts w:asciiTheme="majorBidi" w:hAnsiTheme="majorBidi" w:cs="B Nazanin" w:hint="cs"/>
          <w:sz w:val="28"/>
          <w:szCs w:val="28"/>
          <w:rtl/>
        </w:rPr>
        <w:t>ی</w:t>
      </w:r>
      <w:r w:rsidRPr="00733EB9">
        <w:rPr>
          <w:rFonts w:asciiTheme="majorBidi" w:hAnsiTheme="majorBidi" w:cs="B Nazanin" w:hint="eastAsia"/>
          <w:sz w:val="28"/>
          <w:szCs w:val="28"/>
          <w:rtl/>
        </w:rPr>
        <w:t>اب</w:t>
      </w:r>
      <w:r w:rsidRPr="00733EB9">
        <w:rPr>
          <w:rFonts w:asciiTheme="majorBidi" w:hAnsiTheme="majorBidi" w:cs="B Nazanin" w:hint="cs"/>
          <w:sz w:val="28"/>
          <w:szCs w:val="28"/>
          <w:rtl/>
        </w:rPr>
        <w:t>ی</w:t>
      </w:r>
      <w:r w:rsidRPr="00733EB9">
        <w:rPr>
          <w:rFonts w:asciiTheme="majorBidi" w:hAnsiTheme="majorBidi" w:cs="B Nazanin"/>
          <w:sz w:val="28"/>
          <w:szCs w:val="28"/>
          <w:rtl/>
        </w:rPr>
        <w:t xml:space="preserve"> انطباق با </w:t>
      </w:r>
      <w:r w:rsidRPr="00733EB9">
        <w:rPr>
          <w:rFonts w:asciiTheme="majorBidi" w:hAnsiTheme="majorBidi" w:cs="B Nazanin"/>
          <w:sz w:val="24"/>
          <w:szCs w:val="24"/>
        </w:rPr>
        <w:t>ISO 9001:2015</w:t>
      </w:r>
      <w:r w:rsidRPr="00733EB9">
        <w:rPr>
          <w:rFonts w:asciiTheme="majorBidi" w:hAnsiTheme="majorBidi" w:cs="B Nazanin"/>
          <w:sz w:val="28"/>
          <w:szCs w:val="28"/>
          <w:rtl/>
        </w:rPr>
        <w:t xml:space="preserve"> درک کنند.</w:t>
      </w:r>
    </w:p>
    <w:p w14:paraId="089EDD22" w14:textId="484DE246" w:rsidR="00733EB9" w:rsidRPr="006E06FD" w:rsidRDefault="00733EB9" w:rsidP="0004024E">
      <w:pPr>
        <w:pStyle w:val="ListParagraph"/>
        <w:numPr>
          <w:ilvl w:val="0"/>
          <w:numId w:val="71"/>
        </w:numPr>
        <w:rPr>
          <w:rFonts w:asciiTheme="majorBidi" w:hAnsiTheme="majorBidi" w:cs="B Nazanin"/>
          <w:sz w:val="28"/>
          <w:szCs w:val="28"/>
        </w:rPr>
      </w:pPr>
      <w:r w:rsidRPr="00733EB9">
        <w:rPr>
          <w:rFonts w:cs="B Nazanin" w:hint="eastAsia"/>
          <w:sz w:val="28"/>
          <w:szCs w:val="28"/>
          <w:rtl/>
        </w:rPr>
        <w:t>مم</w:t>
      </w:r>
      <w:r w:rsidRPr="00733EB9">
        <w:rPr>
          <w:rFonts w:cs="B Nazanin" w:hint="cs"/>
          <w:sz w:val="28"/>
          <w:szCs w:val="28"/>
          <w:rtl/>
        </w:rPr>
        <w:t>ی</w:t>
      </w:r>
      <w:r w:rsidRPr="00733EB9">
        <w:rPr>
          <w:rFonts w:cs="B Nazanin" w:hint="eastAsia"/>
          <w:sz w:val="28"/>
          <w:szCs w:val="28"/>
          <w:rtl/>
        </w:rPr>
        <w:t>ز</w:t>
      </w:r>
      <w:r w:rsidRPr="00733EB9">
        <w:rPr>
          <w:rFonts w:cs="B Nazanin" w:hint="cs"/>
          <w:sz w:val="28"/>
          <w:szCs w:val="28"/>
          <w:rtl/>
        </w:rPr>
        <w:t>ی</w:t>
      </w:r>
      <w:r w:rsidRPr="00733EB9">
        <w:rPr>
          <w:rFonts w:cs="B Nazanin"/>
          <w:sz w:val="28"/>
          <w:szCs w:val="28"/>
          <w:rtl/>
        </w:rPr>
        <w:t xml:space="preserve"> م</w:t>
      </w:r>
      <w:r w:rsidRPr="00733EB9">
        <w:rPr>
          <w:rFonts w:cs="B Nazanin" w:hint="cs"/>
          <w:sz w:val="28"/>
          <w:szCs w:val="28"/>
          <w:rtl/>
        </w:rPr>
        <w:t>ی</w:t>
      </w:r>
      <w:r w:rsidRPr="00733EB9">
        <w:rPr>
          <w:rFonts w:cs="B Nazanin" w:hint="eastAsia"/>
          <w:sz w:val="28"/>
          <w:szCs w:val="28"/>
          <w:rtl/>
        </w:rPr>
        <w:t>دان</w:t>
      </w:r>
      <w:r w:rsidRPr="00733EB9">
        <w:rPr>
          <w:rFonts w:cs="B Nazanin" w:hint="cs"/>
          <w:sz w:val="28"/>
          <w:szCs w:val="28"/>
          <w:rtl/>
        </w:rPr>
        <w:t>ی</w:t>
      </w:r>
      <w:r w:rsidRPr="00733EB9">
        <w:rPr>
          <w:rFonts w:cs="B Nazanin"/>
          <w:sz w:val="28"/>
          <w:szCs w:val="28"/>
          <w:rtl/>
        </w:rPr>
        <w:t xml:space="preserve"> توسط </w:t>
      </w:r>
      <w:r w:rsidRPr="00733EB9">
        <w:rPr>
          <w:rFonts w:cs="B Nazanin" w:hint="cs"/>
          <w:sz w:val="28"/>
          <w:szCs w:val="28"/>
          <w:rtl/>
        </w:rPr>
        <w:t>ی</w:t>
      </w:r>
      <w:r w:rsidRPr="00733EB9">
        <w:rPr>
          <w:rFonts w:cs="B Nazanin" w:hint="eastAsia"/>
          <w:sz w:val="28"/>
          <w:szCs w:val="28"/>
          <w:rtl/>
        </w:rPr>
        <w:t>ک</w:t>
      </w:r>
      <w:r w:rsidRPr="00733EB9">
        <w:rPr>
          <w:rFonts w:cs="B Nazanin"/>
          <w:sz w:val="28"/>
          <w:szCs w:val="28"/>
          <w:rtl/>
        </w:rPr>
        <w:t xml:space="preserve"> ت</w:t>
      </w:r>
      <w:r w:rsidRPr="00733EB9">
        <w:rPr>
          <w:rFonts w:cs="B Nazanin" w:hint="cs"/>
          <w:sz w:val="28"/>
          <w:szCs w:val="28"/>
          <w:rtl/>
        </w:rPr>
        <w:t>ی</w:t>
      </w:r>
      <w:r w:rsidRPr="00733EB9">
        <w:rPr>
          <w:rFonts w:cs="B Nazanin" w:hint="eastAsia"/>
          <w:sz w:val="28"/>
          <w:szCs w:val="28"/>
          <w:rtl/>
        </w:rPr>
        <w:t>م</w:t>
      </w:r>
      <w:r w:rsidRPr="00733EB9">
        <w:rPr>
          <w:rFonts w:cs="B Nazanin"/>
          <w:sz w:val="28"/>
          <w:szCs w:val="28"/>
          <w:rtl/>
        </w:rPr>
        <w:t xml:space="preserve"> مم</w:t>
      </w:r>
      <w:r w:rsidRPr="00733EB9">
        <w:rPr>
          <w:rFonts w:cs="B Nazanin" w:hint="cs"/>
          <w:sz w:val="28"/>
          <w:szCs w:val="28"/>
          <w:rtl/>
        </w:rPr>
        <w:t>ی</w:t>
      </w:r>
      <w:r w:rsidRPr="00733EB9">
        <w:rPr>
          <w:rFonts w:cs="B Nazanin" w:hint="eastAsia"/>
          <w:sz w:val="28"/>
          <w:szCs w:val="28"/>
          <w:rtl/>
        </w:rPr>
        <w:t>ز</w:t>
      </w:r>
      <w:r w:rsidRPr="00733EB9">
        <w:rPr>
          <w:rFonts w:cs="B Nazanin" w:hint="cs"/>
          <w:sz w:val="28"/>
          <w:szCs w:val="28"/>
          <w:rtl/>
        </w:rPr>
        <w:t>ی</w:t>
      </w:r>
      <w:r w:rsidRPr="00733EB9">
        <w:rPr>
          <w:rFonts w:cs="B Nazanin"/>
          <w:sz w:val="28"/>
          <w:szCs w:val="28"/>
          <w:rtl/>
        </w:rPr>
        <w:t xml:space="preserve"> در محل برا</w:t>
      </w:r>
      <w:r w:rsidRPr="00733EB9">
        <w:rPr>
          <w:rFonts w:cs="B Nazanin" w:hint="cs"/>
          <w:sz w:val="28"/>
          <w:szCs w:val="28"/>
          <w:rtl/>
        </w:rPr>
        <w:t>ی</w:t>
      </w:r>
      <w:r w:rsidRPr="00733EB9">
        <w:rPr>
          <w:rFonts w:cs="B Nazanin"/>
          <w:sz w:val="28"/>
          <w:szCs w:val="28"/>
          <w:rtl/>
        </w:rPr>
        <w:t xml:space="preserve"> ارز</w:t>
      </w:r>
      <w:r w:rsidRPr="00733EB9">
        <w:rPr>
          <w:rFonts w:cs="B Nazanin" w:hint="cs"/>
          <w:sz w:val="28"/>
          <w:szCs w:val="28"/>
          <w:rtl/>
        </w:rPr>
        <w:t>ی</w:t>
      </w:r>
      <w:r w:rsidRPr="00733EB9">
        <w:rPr>
          <w:rFonts w:cs="B Nazanin" w:hint="eastAsia"/>
          <w:sz w:val="28"/>
          <w:szCs w:val="28"/>
          <w:rtl/>
        </w:rPr>
        <w:t>اب</w:t>
      </w:r>
      <w:r w:rsidRPr="00733EB9">
        <w:rPr>
          <w:rFonts w:cs="B Nazanin" w:hint="cs"/>
          <w:sz w:val="28"/>
          <w:szCs w:val="28"/>
          <w:rtl/>
        </w:rPr>
        <w:t>ی</w:t>
      </w:r>
      <w:r w:rsidRPr="00733EB9">
        <w:rPr>
          <w:rFonts w:cs="B Nazanin"/>
          <w:sz w:val="28"/>
          <w:szCs w:val="28"/>
          <w:rtl/>
        </w:rPr>
        <w:t xml:space="preserve"> اثربخش</w:t>
      </w:r>
      <w:r w:rsidRPr="00733EB9">
        <w:rPr>
          <w:rFonts w:cs="B Nazanin" w:hint="cs"/>
          <w:sz w:val="28"/>
          <w:szCs w:val="28"/>
          <w:rtl/>
        </w:rPr>
        <w:t>ی</w:t>
      </w:r>
      <w:r w:rsidRPr="00733EB9">
        <w:rPr>
          <w:rFonts w:cs="B Nazanin"/>
          <w:sz w:val="28"/>
          <w:szCs w:val="28"/>
          <w:rtl/>
        </w:rPr>
        <w:t xml:space="preserve"> س</w:t>
      </w:r>
      <w:r w:rsidRPr="00733EB9">
        <w:rPr>
          <w:rFonts w:cs="B Nazanin" w:hint="cs"/>
          <w:sz w:val="28"/>
          <w:szCs w:val="28"/>
          <w:rtl/>
        </w:rPr>
        <w:t>ی</w:t>
      </w:r>
      <w:r w:rsidRPr="00733EB9">
        <w:rPr>
          <w:rFonts w:cs="B Nazanin" w:hint="eastAsia"/>
          <w:sz w:val="28"/>
          <w:szCs w:val="28"/>
          <w:rtl/>
        </w:rPr>
        <w:t>ستم</w:t>
      </w:r>
      <w:r w:rsidRPr="00733EB9">
        <w:rPr>
          <w:rFonts w:cs="B Nazanin"/>
          <w:sz w:val="28"/>
          <w:szCs w:val="28"/>
          <w:rtl/>
        </w:rPr>
        <w:t xml:space="preserve"> مد</w:t>
      </w:r>
      <w:r w:rsidRPr="00733EB9">
        <w:rPr>
          <w:rFonts w:cs="B Nazanin" w:hint="cs"/>
          <w:sz w:val="28"/>
          <w:szCs w:val="28"/>
          <w:rtl/>
        </w:rPr>
        <w:t>ی</w:t>
      </w:r>
      <w:r w:rsidRPr="00733EB9">
        <w:rPr>
          <w:rFonts w:cs="B Nazanin" w:hint="eastAsia"/>
          <w:sz w:val="28"/>
          <w:szCs w:val="28"/>
          <w:rtl/>
        </w:rPr>
        <w:t>ر</w:t>
      </w:r>
      <w:r w:rsidRPr="00733EB9">
        <w:rPr>
          <w:rFonts w:cs="B Nazanin" w:hint="cs"/>
          <w:sz w:val="28"/>
          <w:szCs w:val="28"/>
          <w:rtl/>
        </w:rPr>
        <w:t>ی</w:t>
      </w:r>
      <w:r w:rsidRPr="00733EB9">
        <w:rPr>
          <w:rFonts w:cs="B Nazanin" w:hint="eastAsia"/>
          <w:sz w:val="28"/>
          <w:szCs w:val="28"/>
          <w:rtl/>
        </w:rPr>
        <w:t>ت</w:t>
      </w:r>
      <w:r w:rsidRPr="00733EB9">
        <w:rPr>
          <w:rFonts w:cs="B Nazanin"/>
          <w:sz w:val="28"/>
          <w:szCs w:val="28"/>
          <w:rtl/>
        </w:rPr>
        <w:t xml:space="preserve"> ک</w:t>
      </w:r>
      <w:r w:rsidRPr="00733EB9">
        <w:rPr>
          <w:rFonts w:cs="B Nazanin" w:hint="cs"/>
          <w:sz w:val="28"/>
          <w:szCs w:val="28"/>
          <w:rtl/>
        </w:rPr>
        <w:t>ی</w:t>
      </w:r>
      <w:r w:rsidRPr="00733EB9">
        <w:rPr>
          <w:rFonts w:cs="B Nazanin" w:hint="eastAsia"/>
          <w:sz w:val="28"/>
          <w:szCs w:val="28"/>
          <w:rtl/>
        </w:rPr>
        <w:t>ف</w:t>
      </w:r>
      <w:r w:rsidRPr="00733EB9">
        <w:rPr>
          <w:rFonts w:cs="B Nazanin" w:hint="cs"/>
          <w:sz w:val="28"/>
          <w:szCs w:val="28"/>
          <w:rtl/>
        </w:rPr>
        <w:t>ی</w:t>
      </w:r>
      <w:r w:rsidRPr="00733EB9">
        <w:rPr>
          <w:rFonts w:cs="B Nazanin" w:hint="eastAsia"/>
          <w:sz w:val="28"/>
          <w:szCs w:val="28"/>
          <w:rtl/>
        </w:rPr>
        <w:t>ت</w:t>
      </w:r>
      <w:r w:rsidRPr="00733EB9">
        <w:rPr>
          <w:rFonts w:cs="B Nazanin"/>
          <w:sz w:val="28"/>
          <w:szCs w:val="28"/>
          <w:rtl/>
        </w:rPr>
        <w:t xml:space="preserve"> انجام م</w:t>
      </w:r>
      <w:r w:rsidRPr="00733EB9">
        <w:rPr>
          <w:rFonts w:cs="B Nazanin" w:hint="cs"/>
          <w:sz w:val="28"/>
          <w:szCs w:val="28"/>
          <w:rtl/>
        </w:rPr>
        <w:t>ی‌</w:t>
      </w:r>
      <w:r w:rsidRPr="00733EB9">
        <w:rPr>
          <w:rFonts w:cs="B Nazanin" w:hint="eastAsia"/>
          <w:sz w:val="28"/>
          <w:szCs w:val="28"/>
          <w:rtl/>
        </w:rPr>
        <w:t>شود</w:t>
      </w:r>
      <w:r w:rsidRPr="00733EB9">
        <w:rPr>
          <w:rFonts w:cs="B Nazanin"/>
          <w:sz w:val="28"/>
          <w:szCs w:val="28"/>
          <w:rtl/>
        </w:rPr>
        <w:t xml:space="preserve">. هرگونه انحراف </w:t>
      </w:r>
      <w:r w:rsidRPr="00733EB9">
        <w:rPr>
          <w:rFonts w:cs="B Nazanin" w:hint="cs"/>
          <w:sz w:val="28"/>
          <w:szCs w:val="28"/>
          <w:rtl/>
        </w:rPr>
        <w:t>ی</w:t>
      </w:r>
      <w:r w:rsidRPr="00733EB9">
        <w:rPr>
          <w:rFonts w:cs="B Nazanin" w:hint="eastAsia"/>
          <w:sz w:val="28"/>
          <w:szCs w:val="28"/>
          <w:rtl/>
        </w:rPr>
        <w:t>ا</w:t>
      </w:r>
      <w:r w:rsidRPr="00733EB9">
        <w:rPr>
          <w:rFonts w:cs="B Nazanin"/>
          <w:sz w:val="28"/>
          <w:szCs w:val="28"/>
          <w:rtl/>
        </w:rPr>
        <w:t xml:space="preserve"> عدم انطباق شناسا</w:t>
      </w:r>
      <w:r w:rsidRPr="00733EB9">
        <w:rPr>
          <w:rFonts w:cs="B Nazanin" w:hint="cs"/>
          <w:sz w:val="28"/>
          <w:szCs w:val="28"/>
          <w:rtl/>
        </w:rPr>
        <w:t>یی</w:t>
      </w:r>
      <w:r w:rsidRPr="00733EB9">
        <w:rPr>
          <w:rFonts w:cs="B Nazanin"/>
          <w:sz w:val="28"/>
          <w:szCs w:val="28"/>
          <w:rtl/>
        </w:rPr>
        <w:t xml:space="preserve"> شده در طول بازرس</w:t>
      </w:r>
      <w:r w:rsidRPr="00733EB9">
        <w:rPr>
          <w:rFonts w:cs="B Nazanin" w:hint="cs"/>
          <w:sz w:val="28"/>
          <w:szCs w:val="28"/>
          <w:rtl/>
        </w:rPr>
        <w:t>ی</w:t>
      </w:r>
      <w:r w:rsidRPr="00733EB9">
        <w:rPr>
          <w:rFonts w:cs="B Nazanin"/>
          <w:sz w:val="28"/>
          <w:szCs w:val="28"/>
          <w:rtl/>
        </w:rPr>
        <w:t xml:space="preserve"> با</w:t>
      </w:r>
      <w:r w:rsidRPr="00733EB9">
        <w:rPr>
          <w:rFonts w:cs="B Nazanin" w:hint="cs"/>
          <w:sz w:val="28"/>
          <w:szCs w:val="28"/>
          <w:rtl/>
        </w:rPr>
        <w:t>ی</w:t>
      </w:r>
      <w:r w:rsidRPr="00733EB9">
        <w:rPr>
          <w:rFonts w:cs="B Nazanin" w:hint="eastAsia"/>
          <w:sz w:val="28"/>
          <w:szCs w:val="28"/>
          <w:rtl/>
        </w:rPr>
        <w:t>د</w:t>
      </w:r>
      <w:r w:rsidRPr="00733EB9">
        <w:rPr>
          <w:rFonts w:cs="B Nazanin"/>
          <w:sz w:val="28"/>
          <w:szCs w:val="28"/>
          <w:rtl/>
        </w:rPr>
        <w:t xml:space="preserve"> مستند شده و در </w:t>
      </w:r>
      <w:r w:rsidRPr="00733EB9">
        <w:rPr>
          <w:rFonts w:cs="B Nazanin" w:hint="cs"/>
          <w:sz w:val="28"/>
          <w:szCs w:val="28"/>
          <w:rtl/>
        </w:rPr>
        <w:t>ی</w:t>
      </w:r>
      <w:r w:rsidRPr="00733EB9">
        <w:rPr>
          <w:rFonts w:cs="B Nazanin" w:hint="eastAsia"/>
          <w:sz w:val="28"/>
          <w:szCs w:val="28"/>
          <w:rtl/>
        </w:rPr>
        <w:t>ک</w:t>
      </w:r>
      <w:r w:rsidRPr="00733EB9">
        <w:rPr>
          <w:rFonts w:cs="B Nazanin"/>
          <w:sz w:val="28"/>
          <w:szCs w:val="28"/>
          <w:rtl/>
        </w:rPr>
        <w:t xml:space="preserve"> جلسه </w:t>
      </w:r>
      <w:r w:rsidRPr="00733EB9">
        <w:rPr>
          <w:rFonts w:cs="B Nazanin"/>
          <w:sz w:val="28"/>
          <w:szCs w:val="28"/>
          <w:rtl/>
        </w:rPr>
        <w:lastRenderedPageBreak/>
        <w:t>اختتام</w:t>
      </w:r>
      <w:r w:rsidRPr="00733EB9">
        <w:rPr>
          <w:rFonts w:cs="B Nazanin" w:hint="cs"/>
          <w:sz w:val="28"/>
          <w:szCs w:val="28"/>
          <w:rtl/>
        </w:rPr>
        <w:t>ی</w:t>
      </w:r>
      <w:r w:rsidRPr="00733EB9">
        <w:rPr>
          <w:rFonts w:cs="B Nazanin" w:hint="eastAsia"/>
          <w:sz w:val="28"/>
          <w:szCs w:val="28"/>
          <w:rtl/>
        </w:rPr>
        <w:t>ه</w:t>
      </w:r>
      <w:r w:rsidRPr="00733EB9">
        <w:rPr>
          <w:rFonts w:cs="B Nazanin"/>
          <w:sz w:val="28"/>
          <w:szCs w:val="28"/>
          <w:rtl/>
        </w:rPr>
        <w:t xml:space="preserve"> مورد بحث قرار گ</w:t>
      </w:r>
      <w:r w:rsidRPr="00733EB9">
        <w:rPr>
          <w:rFonts w:cs="B Nazanin" w:hint="cs"/>
          <w:sz w:val="28"/>
          <w:szCs w:val="28"/>
          <w:rtl/>
        </w:rPr>
        <w:t>ی</w:t>
      </w:r>
      <w:r w:rsidRPr="00733EB9">
        <w:rPr>
          <w:rFonts w:cs="B Nazanin" w:hint="eastAsia"/>
          <w:sz w:val="28"/>
          <w:szCs w:val="28"/>
          <w:rtl/>
        </w:rPr>
        <w:t>رد</w:t>
      </w:r>
      <w:r w:rsidRPr="00733EB9">
        <w:rPr>
          <w:rFonts w:cs="B Nazanin"/>
          <w:sz w:val="28"/>
          <w:szCs w:val="28"/>
          <w:rtl/>
        </w:rPr>
        <w:t xml:space="preserve">. در ادامه، </w:t>
      </w:r>
      <w:r w:rsidRPr="00733EB9">
        <w:rPr>
          <w:rFonts w:cs="B Nazanin" w:hint="cs"/>
          <w:sz w:val="28"/>
          <w:szCs w:val="28"/>
          <w:rtl/>
        </w:rPr>
        <w:t>ی</w:t>
      </w:r>
      <w:r w:rsidRPr="00733EB9">
        <w:rPr>
          <w:rFonts w:cs="B Nazanin" w:hint="eastAsia"/>
          <w:sz w:val="28"/>
          <w:szCs w:val="28"/>
          <w:rtl/>
        </w:rPr>
        <w:t>ک</w:t>
      </w:r>
      <w:r w:rsidRPr="00733EB9">
        <w:rPr>
          <w:rFonts w:cs="B Nazanin"/>
          <w:sz w:val="28"/>
          <w:szCs w:val="28"/>
          <w:rtl/>
        </w:rPr>
        <w:t xml:space="preserve"> برنامه اقدام اصلاح</w:t>
      </w:r>
      <w:r w:rsidRPr="00733EB9">
        <w:rPr>
          <w:rFonts w:cs="B Nazanin" w:hint="cs"/>
          <w:sz w:val="28"/>
          <w:szCs w:val="28"/>
          <w:rtl/>
        </w:rPr>
        <w:t>ی</w:t>
      </w:r>
      <w:r w:rsidRPr="00733EB9">
        <w:rPr>
          <w:rFonts w:cs="B Nazanin"/>
          <w:sz w:val="28"/>
          <w:szCs w:val="28"/>
          <w:rtl/>
        </w:rPr>
        <w:t xml:space="preserve"> و پ</w:t>
      </w:r>
      <w:r w:rsidRPr="00733EB9">
        <w:rPr>
          <w:rFonts w:cs="B Nazanin" w:hint="cs"/>
          <w:sz w:val="28"/>
          <w:szCs w:val="28"/>
          <w:rtl/>
        </w:rPr>
        <w:t>ی</w:t>
      </w:r>
      <w:r w:rsidRPr="00733EB9">
        <w:rPr>
          <w:rFonts w:cs="B Nazanin" w:hint="eastAsia"/>
          <w:sz w:val="28"/>
          <w:szCs w:val="28"/>
          <w:rtl/>
        </w:rPr>
        <w:t>شگ</w:t>
      </w:r>
      <w:r w:rsidRPr="00733EB9">
        <w:rPr>
          <w:rFonts w:cs="B Nazanin" w:hint="cs"/>
          <w:sz w:val="28"/>
          <w:szCs w:val="28"/>
          <w:rtl/>
        </w:rPr>
        <w:t>ی</w:t>
      </w:r>
      <w:r w:rsidRPr="00733EB9">
        <w:rPr>
          <w:rFonts w:cs="B Nazanin" w:hint="eastAsia"/>
          <w:sz w:val="28"/>
          <w:szCs w:val="28"/>
          <w:rtl/>
        </w:rPr>
        <w:t>رانه</w:t>
      </w:r>
      <w:r>
        <w:rPr>
          <w:rStyle w:val="FootnoteReference"/>
          <w:rFonts w:cs="B Nazanin"/>
          <w:sz w:val="28"/>
          <w:szCs w:val="28"/>
          <w:rtl/>
        </w:rPr>
        <w:footnoteReference w:id="267"/>
      </w:r>
      <w:r w:rsidRPr="00733EB9">
        <w:rPr>
          <w:rFonts w:cs="B Nazanin"/>
          <w:sz w:val="28"/>
          <w:szCs w:val="28"/>
          <w:rtl/>
        </w:rPr>
        <w:t xml:space="preserve"> برا</w:t>
      </w:r>
      <w:r w:rsidRPr="00733EB9">
        <w:rPr>
          <w:rFonts w:cs="B Nazanin" w:hint="cs"/>
          <w:sz w:val="28"/>
          <w:szCs w:val="28"/>
          <w:rtl/>
        </w:rPr>
        <w:t>ی</w:t>
      </w:r>
      <w:r w:rsidRPr="00733EB9">
        <w:rPr>
          <w:rFonts w:cs="B Nazanin"/>
          <w:sz w:val="28"/>
          <w:szCs w:val="28"/>
          <w:rtl/>
        </w:rPr>
        <w:t xml:space="preserve"> رس</w:t>
      </w:r>
      <w:r w:rsidRPr="00733EB9">
        <w:rPr>
          <w:rFonts w:cs="B Nazanin" w:hint="cs"/>
          <w:sz w:val="28"/>
          <w:szCs w:val="28"/>
          <w:rtl/>
        </w:rPr>
        <w:t>ی</w:t>
      </w:r>
      <w:r w:rsidRPr="00733EB9">
        <w:rPr>
          <w:rFonts w:cs="B Nazanin" w:hint="eastAsia"/>
          <w:sz w:val="28"/>
          <w:szCs w:val="28"/>
          <w:rtl/>
        </w:rPr>
        <w:t>دگ</w:t>
      </w:r>
      <w:r w:rsidRPr="00733EB9">
        <w:rPr>
          <w:rFonts w:cs="B Nazanin" w:hint="cs"/>
          <w:sz w:val="28"/>
          <w:szCs w:val="28"/>
          <w:rtl/>
        </w:rPr>
        <w:t>ی</w:t>
      </w:r>
      <w:r w:rsidRPr="00733EB9">
        <w:rPr>
          <w:rFonts w:cs="B Nazanin"/>
          <w:sz w:val="28"/>
          <w:szCs w:val="28"/>
          <w:rtl/>
        </w:rPr>
        <w:t xml:space="preserve"> به ا</w:t>
      </w:r>
      <w:r w:rsidRPr="00733EB9">
        <w:rPr>
          <w:rFonts w:cs="B Nazanin" w:hint="cs"/>
          <w:sz w:val="28"/>
          <w:szCs w:val="28"/>
          <w:rtl/>
        </w:rPr>
        <w:t>ی</w:t>
      </w:r>
      <w:r w:rsidRPr="00733EB9">
        <w:rPr>
          <w:rFonts w:cs="B Nazanin" w:hint="eastAsia"/>
          <w:sz w:val="28"/>
          <w:szCs w:val="28"/>
          <w:rtl/>
        </w:rPr>
        <w:t>ن</w:t>
      </w:r>
      <w:r w:rsidRPr="00733EB9">
        <w:rPr>
          <w:rFonts w:cs="B Nazanin"/>
          <w:sz w:val="28"/>
          <w:szCs w:val="28"/>
          <w:rtl/>
        </w:rPr>
        <w:t xml:space="preserve"> مسائل با</w:t>
      </w:r>
      <w:r w:rsidRPr="00733EB9">
        <w:rPr>
          <w:rFonts w:cs="B Nazanin" w:hint="cs"/>
          <w:sz w:val="28"/>
          <w:szCs w:val="28"/>
          <w:rtl/>
        </w:rPr>
        <w:t>ی</w:t>
      </w:r>
      <w:r w:rsidRPr="00733EB9">
        <w:rPr>
          <w:rFonts w:cs="B Nazanin" w:hint="eastAsia"/>
          <w:sz w:val="28"/>
          <w:szCs w:val="28"/>
          <w:rtl/>
        </w:rPr>
        <w:t>د</w:t>
      </w:r>
      <w:r w:rsidRPr="00733EB9">
        <w:rPr>
          <w:rFonts w:cs="B Nazanin"/>
          <w:sz w:val="28"/>
          <w:szCs w:val="28"/>
          <w:rtl/>
        </w:rPr>
        <w:t xml:space="preserve"> تدو</w:t>
      </w:r>
      <w:r w:rsidRPr="00733EB9">
        <w:rPr>
          <w:rFonts w:cs="B Nazanin" w:hint="cs"/>
          <w:sz w:val="28"/>
          <w:szCs w:val="28"/>
          <w:rtl/>
        </w:rPr>
        <w:t>ی</w:t>
      </w:r>
      <w:r w:rsidRPr="00733EB9">
        <w:rPr>
          <w:rFonts w:cs="B Nazanin" w:hint="eastAsia"/>
          <w:sz w:val="28"/>
          <w:szCs w:val="28"/>
          <w:rtl/>
        </w:rPr>
        <w:t>ن</w:t>
      </w:r>
      <w:r w:rsidRPr="00733EB9">
        <w:rPr>
          <w:rFonts w:cs="B Nazanin"/>
          <w:sz w:val="28"/>
          <w:szCs w:val="28"/>
          <w:rtl/>
        </w:rPr>
        <w:t xml:space="preserve"> شود. </w:t>
      </w:r>
      <w:r w:rsidRPr="00733EB9">
        <w:rPr>
          <w:rFonts w:cs="B Nazanin" w:hint="cs"/>
          <w:sz w:val="28"/>
          <w:szCs w:val="28"/>
          <w:rtl/>
        </w:rPr>
        <w:t>ی</w:t>
      </w:r>
      <w:r w:rsidRPr="00733EB9">
        <w:rPr>
          <w:rFonts w:cs="B Nazanin" w:hint="eastAsia"/>
          <w:sz w:val="28"/>
          <w:szCs w:val="28"/>
          <w:rtl/>
        </w:rPr>
        <w:t>ک</w:t>
      </w:r>
      <w:r w:rsidRPr="00733EB9">
        <w:rPr>
          <w:rFonts w:cs="B Nazanin"/>
          <w:sz w:val="28"/>
          <w:szCs w:val="28"/>
          <w:rtl/>
        </w:rPr>
        <w:t xml:space="preserve"> گزارش جامع با</w:t>
      </w:r>
      <w:r w:rsidRPr="00733EB9">
        <w:rPr>
          <w:rFonts w:cs="B Nazanin" w:hint="cs"/>
          <w:sz w:val="28"/>
          <w:szCs w:val="28"/>
          <w:rtl/>
        </w:rPr>
        <w:t>ی</w:t>
      </w:r>
      <w:r w:rsidRPr="00733EB9">
        <w:rPr>
          <w:rFonts w:cs="B Nazanin" w:hint="eastAsia"/>
          <w:sz w:val="28"/>
          <w:szCs w:val="28"/>
          <w:rtl/>
        </w:rPr>
        <w:t>د</w:t>
      </w:r>
      <w:r w:rsidRPr="00733EB9">
        <w:rPr>
          <w:rFonts w:cs="B Nazanin"/>
          <w:sz w:val="28"/>
          <w:szCs w:val="28"/>
          <w:rtl/>
        </w:rPr>
        <w:t xml:space="preserve"> ظرف 30 روز صادر شود.</w:t>
      </w:r>
    </w:p>
    <w:p w14:paraId="7DE084B9" w14:textId="7330A2BC" w:rsidR="006E06FD" w:rsidRDefault="006E06FD" w:rsidP="006E06FD">
      <w:pPr>
        <w:rPr>
          <w:rFonts w:asciiTheme="majorBidi" w:hAnsiTheme="majorBidi" w:cs="B Nazanin"/>
          <w:sz w:val="24"/>
          <w:szCs w:val="24"/>
          <w:rtl/>
        </w:rPr>
      </w:pPr>
      <w:r w:rsidRPr="006E06FD">
        <w:rPr>
          <w:rFonts w:asciiTheme="majorBidi" w:hAnsiTheme="majorBidi" w:cs="B Nazanin"/>
          <w:sz w:val="24"/>
          <w:szCs w:val="24"/>
          <w:rtl/>
        </w:rPr>
        <w:t>جدول 12.2 کشورها</w:t>
      </w:r>
      <w:r w:rsidRPr="006E06FD">
        <w:rPr>
          <w:rFonts w:asciiTheme="majorBidi" w:hAnsiTheme="majorBidi" w:cs="B Nazanin" w:hint="cs"/>
          <w:sz w:val="24"/>
          <w:szCs w:val="24"/>
          <w:rtl/>
        </w:rPr>
        <w:t>ی</w:t>
      </w:r>
      <w:r w:rsidRPr="006E06FD">
        <w:rPr>
          <w:rFonts w:asciiTheme="majorBidi" w:hAnsiTheme="majorBidi" w:cs="B Nazanin"/>
          <w:sz w:val="24"/>
          <w:szCs w:val="24"/>
          <w:rtl/>
        </w:rPr>
        <w:t xml:space="preserve"> دارا</w:t>
      </w:r>
      <w:r w:rsidRPr="006E06FD">
        <w:rPr>
          <w:rFonts w:asciiTheme="majorBidi" w:hAnsiTheme="majorBidi" w:cs="B Nazanin" w:hint="cs"/>
          <w:sz w:val="24"/>
          <w:szCs w:val="24"/>
          <w:rtl/>
        </w:rPr>
        <w:t>ی</w:t>
      </w:r>
      <w:r w:rsidRPr="006E06FD">
        <w:rPr>
          <w:rFonts w:asciiTheme="majorBidi" w:hAnsiTheme="majorBidi" w:cs="B Nazanin"/>
          <w:sz w:val="24"/>
          <w:szCs w:val="24"/>
          <w:rtl/>
        </w:rPr>
        <w:t xml:space="preserve"> ب</w:t>
      </w:r>
      <w:r w:rsidRPr="006E06FD">
        <w:rPr>
          <w:rFonts w:asciiTheme="majorBidi" w:hAnsiTheme="majorBidi" w:cs="B Nazanin" w:hint="cs"/>
          <w:sz w:val="24"/>
          <w:szCs w:val="24"/>
          <w:rtl/>
        </w:rPr>
        <w:t>ی</w:t>
      </w:r>
      <w:r w:rsidRPr="006E06FD">
        <w:rPr>
          <w:rFonts w:asciiTheme="majorBidi" w:hAnsiTheme="majorBidi" w:cs="B Nazanin" w:hint="eastAsia"/>
          <w:sz w:val="24"/>
          <w:szCs w:val="24"/>
          <w:rtl/>
        </w:rPr>
        <w:t>شتر</w:t>
      </w:r>
      <w:r w:rsidRPr="006E06FD">
        <w:rPr>
          <w:rFonts w:asciiTheme="majorBidi" w:hAnsiTheme="majorBidi" w:cs="B Nazanin" w:hint="cs"/>
          <w:sz w:val="24"/>
          <w:szCs w:val="24"/>
          <w:rtl/>
        </w:rPr>
        <w:t>ی</w:t>
      </w:r>
      <w:r w:rsidRPr="006E06FD">
        <w:rPr>
          <w:rFonts w:asciiTheme="majorBidi" w:hAnsiTheme="majorBidi" w:cs="B Nazanin" w:hint="eastAsia"/>
          <w:sz w:val="24"/>
          <w:szCs w:val="24"/>
          <w:rtl/>
        </w:rPr>
        <w:t>ن</w:t>
      </w:r>
      <w:r w:rsidRPr="006E06FD">
        <w:rPr>
          <w:rFonts w:asciiTheme="majorBidi" w:hAnsiTheme="majorBidi" w:cs="B Nazanin"/>
          <w:sz w:val="24"/>
          <w:szCs w:val="24"/>
          <w:rtl/>
        </w:rPr>
        <w:t xml:space="preserve"> گواه</w:t>
      </w:r>
      <w:r w:rsidRPr="006E06FD">
        <w:rPr>
          <w:rFonts w:asciiTheme="majorBidi" w:hAnsiTheme="majorBidi" w:cs="B Nazanin" w:hint="cs"/>
          <w:sz w:val="24"/>
          <w:szCs w:val="24"/>
          <w:rtl/>
        </w:rPr>
        <w:t>ی</w:t>
      </w:r>
      <w:r w:rsidRPr="006E06FD">
        <w:rPr>
          <w:rFonts w:asciiTheme="majorBidi" w:hAnsiTheme="majorBidi" w:cs="B Nazanin" w:hint="eastAsia"/>
          <w:sz w:val="24"/>
          <w:szCs w:val="24"/>
          <w:rtl/>
        </w:rPr>
        <w:t>نامه</w:t>
      </w:r>
      <w:r w:rsidRPr="006E06FD">
        <w:rPr>
          <w:rFonts w:asciiTheme="majorBidi" w:hAnsiTheme="majorBidi" w:cs="B Nazanin"/>
          <w:sz w:val="24"/>
          <w:szCs w:val="24"/>
          <w:rtl/>
        </w:rPr>
        <w:t xml:space="preserve"> </w:t>
      </w:r>
      <w:r w:rsidRPr="006E06FD">
        <w:rPr>
          <w:rFonts w:asciiTheme="majorBidi" w:hAnsiTheme="majorBidi" w:cs="B Nazanin"/>
        </w:rPr>
        <w:t>ISO 9001:2015</w:t>
      </w:r>
      <w:r w:rsidRPr="006E06FD">
        <w:rPr>
          <w:rFonts w:asciiTheme="majorBidi" w:hAnsiTheme="majorBidi" w:cs="B Nazanin"/>
          <w:sz w:val="24"/>
          <w:szCs w:val="24"/>
          <w:rtl/>
        </w:rPr>
        <w:t xml:space="preserve"> در سال 2021</w:t>
      </w:r>
    </w:p>
    <w:tbl>
      <w:tblPr>
        <w:tblStyle w:val="TableGrid"/>
        <w:bidiVisual/>
        <w:tblW w:w="0" w:type="auto"/>
        <w:tblLook w:val="04A0" w:firstRow="1" w:lastRow="0" w:firstColumn="1" w:lastColumn="0" w:noHBand="0" w:noVBand="1"/>
      </w:tblPr>
      <w:tblGrid>
        <w:gridCol w:w="3673"/>
        <w:gridCol w:w="2667"/>
        <w:gridCol w:w="3170"/>
      </w:tblGrid>
      <w:tr w:rsidR="006E06FD" w14:paraId="655AEA6B" w14:textId="77777777" w:rsidTr="00D645F7">
        <w:tc>
          <w:tcPr>
            <w:tcW w:w="3681" w:type="dxa"/>
            <w:tcBorders>
              <w:top w:val="single" w:sz="12" w:space="0" w:color="auto"/>
              <w:left w:val="single" w:sz="12" w:space="0" w:color="auto"/>
              <w:bottom w:val="single" w:sz="12" w:space="0" w:color="auto"/>
              <w:right w:val="single" w:sz="12" w:space="0" w:color="auto"/>
            </w:tcBorders>
            <w:shd w:val="clear" w:color="auto" w:fill="E7E6E6" w:themeFill="background2"/>
          </w:tcPr>
          <w:p w14:paraId="2C06C8A8" w14:textId="6AD068C5" w:rsidR="006E06FD" w:rsidRPr="00A17E24" w:rsidRDefault="006E06FD" w:rsidP="00A17E24">
            <w:pPr>
              <w:jc w:val="center"/>
              <w:rPr>
                <w:rFonts w:asciiTheme="majorBidi" w:hAnsiTheme="majorBidi" w:cs="B Titr"/>
                <w:sz w:val="18"/>
                <w:szCs w:val="18"/>
                <w:rtl/>
              </w:rPr>
            </w:pPr>
            <w:r w:rsidRPr="00A17E24">
              <w:rPr>
                <w:rFonts w:asciiTheme="majorBidi" w:hAnsiTheme="majorBidi" w:cs="B Titr" w:hint="cs"/>
                <w:sz w:val="18"/>
                <w:szCs w:val="18"/>
                <w:rtl/>
              </w:rPr>
              <w:t>کشور</w:t>
            </w:r>
          </w:p>
        </w:tc>
        <w:tc>
          <w:tcPr>
            <w:tcW w:w="2672" w:type="dxa"/>
            <w:tcBorders>
              <w:top w:val="single" w:sz="12" w:space="0" w:color="auto"/>
              <w:left w:val="single" w:sz="12" w:space="0" w:color="auto"/>
              <w:bottom w:val="single" w:sz="12" w:space="0" w:color="auto"/>
              <w:right w:val="single" w:sz="12" w:space="0" w:color="auto"/>
            </w:tcBorders>
            <w:shd w:val="clear" w:color="auto" w:fill="E7E6E6" w:themeFill="background2"/>
          </w:tcPr>
          <w:p w14:paraId="1B4C97F2" w14:textId="618D6DAF" w:rsidR="006E06FD" w:rsidRPr="00A17E24" w:rsidRDefault="00A17E24" w:rsidP="00A17E24">
            <w:pPr>
              <w:jc w:val="center"/>
              <w:rPr>
                <w:rFonts w:asciiTheme="majorBidi" w:hAnsiTheme="majorBidi" w:cs="B Titr"/>
                <w:sz w:val="18"/>
                <w:szCs w:val="18"/>
                <w:rtl/>
              </w:rPr>
            </w:pPr>
            <w:r w:rsidRPr="00A17E24">
              <w:rPr>
                <w:rFonts w:asciiTheme="majorBidi" w:hAnsiTheme="majorBidi" w:cs="B Titr"/>
                <w:sz w:val="18"/>
                <w:szCs w:val="18"/>
                <w:rtl/>
              </w:rPr>
              <w:t>تعداد گواه</w:t>
            </w:r>
            <w:r w:rsidRPr="00A17E24">
              <w:rPr>
                <w:rFonts w:asciiTheme="majorBidi" w:hAnsiTheme="majorBidi" w:cs="B Titr" w:hint="cs"/>
                <w:sz w:val="18"/>
                <w:szCs w:val="18"/>
                <w:rtl/>
              </w:rPr>
              <w:t>ی</w:t>
            </w:r>
            <w:r w:rsidRPr="00A17E24">
              <w:rPr>
                <w:rFonts w:asciiTheme="majorBidi" w:hAnsiTheme="majorBidi" w:cs="B Titr" w:hint="eastAsia"/>
                <w:sz w:val="18"/>
                <w:szCs w:val="18"/>
                <w:rtl/>
              </w:rPr>
              <w:t>نامه</w:t>
            </w:r>
            <w:r w:rsidRPr="00A17E24">
              <w:rPr>
                <w:rFonts w:asciiTheme="majorBidi" w:hAnsiTheme="majorBidi" w:cs="B Titr"/>
                <w:sz w:val="18"/>
                <w:szCs w:val="18"/>
                <w:rtl/>
              </w:rPr>
              <w:t xml:space="preserve"> ها</w:t>
            </w:r>
          </w:p>
        </w:tc>
        <w:tc>
          <w:tcPr>
            <w:tcW w:w="3177" w:type="dxa"/>
            <w:tcBorders>
              <w:top w:val="single" w:sz="12" w:space="0" w:color="auto"/>
              <w:left w:val="single" w:sz="12" w:space="0" w:color="auto"/>
              <w:bottom w:val="single" w:sz="12" w:space="0" w:color="auto"/>
              <w:right w:val="single" w:sz="12" w:space="0" w:color="auto"/>
            </w:tcBorders>
            <w:shd w:val="clear" w:color="auto" w:fill="E7E6E6" w:themeFill="background2"/>
          </w:tcPr>
          <w:p w14:paraId="646DDA41" w14:textId="1E7278D5" w:rsidR="006E06FD" w:rsidRPr="00A17E24" w:rsidRDefault="00A17E24" w:rsidP="00A17E24">
            <w:pPr>
              <w:jc w:val="center"/>
              <w:rPr>
                <w:rFonts w:asciiTheme="majorBidi" w:hAnsiTheme="majorBidi" w:cs="B Titr"/>
                <w:sz w:val="18"/>
                <w:szCs w:val="18"/>
                <w:rtl/>
              </w:rPr>
            </w:pPr>
            <w:r w:rsidRPr="00A17E24">
              <w:rPr>
                <w:rFonts w:asciiTheme="majorBidi" w:hAnsiTheme="majorBidi" w:cs="B Titr"/>
                <w:sz w:val="18"/>
                <w:szCs w:val="18"/>
                <w:rtl/>
              </w:rPr>
              <w:t>تعداد سا</w:t>
            </w:r>
            <w:r w:rsidRPr="00A17E24">
              <w:rPr>
                <w:rFonts w:asciiTheme="majorBidi" w:hAnsiTheme="majorBidi" w:cs="B Titr" w:hint="cs"/>
                <w:sz w:val="18"/>
                <w:szCs w:val="18"/>
                <w:rtl/>
              </w:rPr>
              <w:t>ی</w:t>
            </w:r>
            <w:r w:rsidRPr="00A17E24">
              <w:rPr>
                <w:rFonts w:asciiTheme="majorBidi" w:hAnsiTheme="majorBidi" w:cs="B Titr" w:hint="eastAsia"/>
                <w:sz w:val="18"/>
                <w:szCs w:val="18"/>
                <w:rtl/>
              </w:rPr>
              <w:t>ت</w:t>
            </w:r>
            <w:r w:rsidRPr="00A17E24">
              <w:rPr>
                <w:rFonts w:asciiTheme="majorBidi" w:hAnsiTheme="majorBidi" w:cs="B Titr"/>
                <w:sz w:val="18"/>
                <w:szCs w:val="18"/>
                <w:rtl/>
              </w:rPr>
              <w:t xml:space="preserve"> ها</w:t>
            </w:r>
            <w:r w:rsidRPr="00A17E24">
              <w:rPr>
                <w:rFonts w:asciiTheme="majorBidi" w:hAnsiTheme="majorBidi" w:cs="B Titr" w:hint="cs"/>
                <w:sz w:val="18"/>
                <w:szCs w:val="18"/>
                <w:rtl/>
              </w:rPr>
              <w:t>ی</w:t>
            </w:r>
            <w:r w:rsidRPr="00A17E24">
              <w:rPr>
                <w:rFonts w:asciiTheme="majorBidi" w:hAnsiTheme="majorBidi" w:cs="B Titr"/>
                <w:sz w:val="18"/>
                <w:szCs w:val="18"/>
                <w:rtl/>
              </w:rPr>
              <w:t xml:space="preserve"> صدور گواه</w:t>
            </w:r>
            <w:r w:rsidRPr="00A17E24">
              <w:rPr>
                <w:rFonts w:asciiTheme="majorBidi" w:hAnsiTheme="majorBidi" w:cs="B Titr" w:hint="cs"/>
                <w:sz w:val="18"/>
                <w:szCs w:val="18"/>
                <w:rtl/>
              </w:rPr>
              <w:t>ی</w:t>
            </w:r>
            <w:r w:rsidRPr="00A17E24">
              <w:rPr>
                <w:rFonts w:asciiTheme="majorBidi" w:hAnsiTheme="majorBidi" w:cs="B Titr" w:hint="eastAsia"/>
                <w:sz w:val="18"/>
                <w:szCs w:val="18"/>
                <w:rtl/>
              </w:rPr>
              <w:t>نامه</w:t>
            </w:r>
          </w:p>
        </w:tc>
      </w:tr>
      <w:tr w:rsidR="00A17E24" w14:paraId="13757CA2" w14:textId="77777777" w:rsidTr="00D645F7">
        <w:tc>
          <w:tcPr>
            <w:tcW w:w="3681" w:type="dxa"/>
            <w:tcBorders>
              <w:top w:val="single" w:sz="12" w:space="0" w:color="auto"/>
              <w:left w:val="single" w:sz="12" w:space="0" w:color="auto"/>
              <w:bottom w:val="single" w:sz="12" w:space="0" w:color="auto"/>
              <w:right w:val="single" w:sz="12" w:space="0" w:color="auto"/>
            </w:tcBorders>
          </w:tcPr>
          <w:p w14:paraId="501531A3"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چ</w:t>
            </w:r>
            <w:r w:rsidRPr="00A17E24">
              <w:rPr>
                <w:rFonts w:asciiTheme="majorBidi" w:hAnsiTheme="majorBidi" w:cs="B Nazanin" w:hint="cs"/>
                <w:sz w:val="18"/>
                <w:szCs w:val="18"/>
                <w:rtl/>
              </w:rPr>
              <w:t>ی</w:t>
            </w:r>
            <w:r w:rsidRPr="00A17E24">
              <w:rPr>
                <w:rFonts w:asciiTheme="majorBidi" w:hAnsiTheme="majorBidi" w:cs="B Nazanin" w:hint="eastAsia"/>
                <w:sz w:val="18"/>
                <w:szCs w:val="18"/>
                <w:rtl/>
              </w:rPr>
              <w:t>ن</w:t>
            </w:r>
          </w:p>
          <w:p w14:paraId="13B67341"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hint="eastAsia"/>
                <w:sz w:val="18"/>
                <w:szCs w:val="18"/>
                <w:rtl/>
              </w:rPr>
              <w:t>ا</w:t>
            </w:r>
            <w:r w:rsidRPr="00A17E24">
              <w:rPr>
                <w:rFonts w:asciiTheme="majorBidi" w:hAnsiTheme="majorBidi" w:cs="B Nazanin" w:hint="cs"/>
                <w:sz w:val="18"/>
                <w:szCs w:val="18"/>
                <w:rtl/>
              </w:rPr>
              <w:t>ی</w:t>
            </w:r>
            <w:r w:rsidRPr="00A17E24">
              <w:rPr>
                <w:rFonts w:asciiTheme="majorBidi" w:hAnsiTheme="majorBidi" w:cs="B Nazanin" w:hint="eastAsia"/>
                <w:sz w:val="18"/>
                <w:szCs w:val="18"/>
                <w:rtl/>
              </w:rPr>
              <w:t>تال</w:t>
            </w:r>
            <w:r w:rsidRPr="00A17E24">
              <w:rPr>
                <w:rFonts w:asciiTheme="majorBidi" w:hAnsiTheme="majorBidi" w:cs="B Nazanin" w:hint="cs"/>
                <w:sz w:val="18"/>
                <w:szCs w:val="18"/>
                <w:rtl/>
              </w:rPr>
              <w:t>ی</w:t>
            </w:r>
            <w:r w:rsidRPr="00A17E24">
              <w:rPr>
                <w:rFonts w:asciiTheme="majorBidi" w:hAnsiTheme="majorBidi" w:cs="B Nazanin" w:hint="eastAsia"/>
                <w:sz w:val="18"/>
                <w:szCs w:val="18"/>
                <w:rtl/>
              </w:rPr>
              <w:t>ا</w:t>
            </w:r>
          </w:p>
          <w:p w14:paraId="674BFBC4"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hint="eastAsia"/>
                <w:sz w:val="18"/>
                <w:szCs w:val="18"/>
                <w:rtl/>
              </w:rPr>
              <w:t>آلمان</w:t>
            </w:r>
          </w:p>
          <w:p w14:paraId="0A5A88A0"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hint="eastAsia"/>
                <w:sz w:val="18"/>
                <w:szCs w:val="18"/>
                <w:rtl/>
              </w:rPr>
              <w:t>ژاپن</w:t>
            </w:r>
          </w:p>
          <w:p w14:paraId="2E22D436"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hint="eastAsia"/>
                <w:sz w:val="18"/>
                <w:szCs w:val="18"/>
                <w:rtl/>
              </w:rPr>
              <w:t>پادشاه</w:t>
            </w:r>
            <w:r w:rsidRPr="00A17E24">
              <w:rPr>
                <w:rFonts w:asciiTheme="majorBidi" w:hAnsiTheme="majorBidi" w:cs="B Nazanin" w:hint="cs"/>
                <w:sz w:val="18"/>
                <w:szCs w:val="18"/>
                <w:rtl/>
              </w:rPr>
              <w:t>ی</w:t>
            </w:r>
            <w:r w:rsidRPr="00A17E24">
              <w:rPr>
                <w:rFonts w:asciiTheme="majorBidi" w:hAnsiTheme="majorBidi" w:cs="B Nazanin"/>
                <w:sz w:val="18"/>
                <w:szCs w:val="18"/>
                <w:rtl/>
              </w:rPr>
              <w:t xml:space="preserve"> متحده بر</w:t>
            </w:r>
            <w:r w:rsidRPr="00A17E24">
              <w:rPr>
                <w:rFonts w:asciiTheme="majorBidi" w:hAnsiTheme="majorBidi" w:cs="B Nazanin" w:hint="cs"/>
                <w:sz w:val="18"/>
                <w:szCs w:val="18"/>
                <w:rtl/>
              </w:rPr>
              <w:t>ی</w:t>
            </w:r>
            <w:r w:rsidRPr="00A17E24">
              <w:rPr>
                <w:rFonts w:asciiTheme="majorBidi" w:hAnsiTheme="majorBidi" w:cs="B Nazanin" w:hint="eastAsia"/>
                <w:sz w:val="18"/>
                <w:szCs w:val="18"/>
                <w:rtl/>
              </w:rPr>
              <w:t>تان</w:t>
            </w:r>
            <w:r w:rsidRPr="00A17E24">
              <w:rPr>
                <w:rFonts w:asciiTheme="majorBidi" w:hAnsiTheme="majorBidi" w:cs="B Nazanin" w:hint="cs"/>
                <w:sz w:val="18"/>
                <w:szCs w:val="18"/>
                <w:rtl/>
              </w:rPr>
              <w:t>ی</w:t>
            </w:r>
            <w:r w:rsidRPr="00A17E24">
              <w:rPr>
                <w:rFonts w:asciiTheme="majorBidi" w:hAnsiTheme="majorBidi" w:cs="B Nazanin" w:hint="eastAsia"/>
                <w:sz w:val="18"/>
                <w:szCs w:val="18"/>
                <w:rtl/>
              </w:rPr>
              <w:t>ا</w:t>
            </w:r>
            <w:r w:rsidRPr="00A17E24">
              <w:rPr>
                <w:rFonts w:asciiTheme="majorBidi" w:hAnsiTheme="majorBidi" w:cs="B Nazanin" w:hint="cs"/>
                <w:sz w:val="18"/>
                <w:szCs w:val="18"/>
                <w:rtl/>
              </w:rPr>
              <w:t>ی</w:t>
            </w:r>
            <w:r w:rsidRPr="00A17E24">
              <w:rPr>
                <w:rFonts w:asciiTheme="majorBidi" w:hAnsiTheme="majorBidi" w:cs="B Nazanin"/>
                <w:sz w:val="18"/>
                <w:szCs w:val="18"/>
                <w:rtl/>
              </w:rPr>
              <w:t xml:space="preserve"> کب</w:t>
            </w:r>
            <w:r w:rsidRPr="00A17E24">
              <w:rPr>
                <w:rFonts w:asciiTheme="majorBidi" w:hAnsiTheme="majorBidi" w:cs="B Nazanin" w:hint="cs"/>
                <w:sz w:val="18"/>
                <w:szCs w:val="18"/>
                <w:rtl/>
              </w:rPr>
              <w:t>ی</w:t>
            </w:r>
            <w:r w:rsidRPr="00A17E24">
              <w:rPr>
                <w:rFonts w:asciiTheme="majorBidi" w:hAnsiTheme="majorBidi" w:cs="B Nazanin" w:hint="eastAsia"/>
                <w:sz w:val="18"/>
                <w:szCs w:val="18"/>
                <w:rtl/>
              </w:rPr>
              <w:t>ر</w:t>
            </w:r>
            <w:r w:rsidRPr="00A17E24">
              <w:rPr>
                <w:rFonts w:asciiTheme="majorBidi" w:hAnsiTheme="majorBidi" w:cs="B Nazanin"/>
                <w:sz w:val="18"/>
                <w:szCs w:val="18"/>
                <w:rtl/>
              </w:rPr>
              <w:t xml:space="preserve"> و ا</w:t>
            </w:r>
            <w:r w:rsidRPr="00A17E24">
              <w:rPr>
                <w:rFonts w:asciiTheme="majorBidi" w:hAnsiTheme="majorBidi" w:cs="B Nazanin" w:hint="cs"/>
                <w:sz w:val="18"/>
                <w:szCs w:val="18"/>
                <w:rtl/>
              </w:rPr>
              <w:t>ی</w:t>
            </w:r>
            <w:r w:rsidRPr="00A17E24">
              <w:rPr>
                <w:rFonts w:asciiTheme="majorBidi" w:hAnsiTheme="majorBidi" w:cs="B Nazanin" w:hint="eastAsia"/>
                <w:sz w:val="18"/>
                <w:szCs w:val="18"/>
                <w:rtl/>
              </w:rPr>
              <w:t>رلند</w:t>
            </w:r>
            <w:r w:rsidRPr="00A17E24">
              <w:rPr>
                <w:rFonts w:asciiTheme="majorBidi" w:hAnsiTheme="majorBidi" w:cs="B Nazanin"/>
                <w:sz w:val="18"/>
                <w:szCs w:val="18"/>
                <w:rtl/>
              </w:rPr>
              <w:t xml:space="preserve"> شمال</w:t>
            </w:r>
            <w:r w:rsidRPr="00A17E24">
              <w:rPr>
                <w:rFonts w:asciiTheme="majorBidi" w:hAnsiTheme="majorBidi" w:cs="B Nazanin" w:hint="cs"/>
                <w:sz w:val="18"/>
                <w:szCs w:val="18"/>
                <w:rtl/>
              </w:rPr>
              <w:t>ی</w:t>
            </w:r>
          </w:p>
          <w:p w14:paraId="129FA6CB"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hint="eastAsia"/>
                <w:sz w:val="18"/>
                <w:szCs w:val="18"/>
                <w:rtl/>
              </w:rPr>
              <w:t>هند</w:t>
            </w:r>
          </w:p>
          <w:p w14:paraId="5D5C9EE7"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hint="eastAsia"/>
                <w:sz w:val="18"/>
                <w:szCs w:val="18"/>
                <w:rtl/>
              </w:rPr>
              <w:t>اسپان</w:t>
            </w:r>
            <w:r w:rsidRPr="00A17E24">
              <w:rPr>
                <w:rFonts w:asciiTheme="majorBidi" w:hAnsiTheme="majorBidi" w:cs="B Nazanin" w:hint="cs"/>
                <w:sz w:val="18"/>
                <w:szCs w:val="18"/>
                <w:rtl/>
              </w:rPr>
              <w:t>ی</w:t>
            </w:r>
            <w:r w:rsidRPr="00A17E24">
              <w:rPr>
                <w:rFonts w:asciiTheme="majorBidi" w:hAnsiTheme="majorBidi" w:cs="B Nazanin" w:hint="eastAsia"/>
                <w:sz w:val="18"/>
                <w:szCs w:val="18"/>
                <w:rtl/>
              </w:rPr>
              <w:t>ا</w:t>
            </w:r>
          </w:p>
          <w:p w14:paraId="1FAA5F7C"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hint="eastAsia"/>
                <w:sz w:val="18"/>
                <w:szCs w:val="18"/>
                <w:rtl/>
              </w:rPr>
              <w:t>ا</w:t>
            </w:r>
            <w:r w:rsidRPr="00A17E24">
              <w:rPr>
                <w:rFonts w:asciiTheme="majorBidi" w:hAnsiTheme="majorBidi" w:cs="B Nazanin" w:hint="cs"/>
                <w:sz w:val="18"/>
                <w:szCs w:val="18"/>
                <w:rtl/>
              </w:rPr>
              <w:t>ی</w:t>
            </w:r>
            <w:r w:rsidRPr="00A17E24">
              <w:rPr>
                <w:rFonts w:asciiTheme="majorBidi" w:hAnsiTheme="majorBidi" w:cs="B Nazanin" w:hint="eastAsia"/>
                <w:sz w:val="18"/>
                <w:szCs w:val="18"/>
                <w:rtl/>
              </w:rPr>
              <w:t>الات</w:t>
            </w:r>
            <w:r w:rsidRPr="00A17E24">
              <w:rPr>
                <w:rFonts w:asciiTheme="majorBidi" w:hAnsiTheme="majorBidi" w:cs="B Nazanin"/>
                <w:sz w:val="18"/>
                <w:szCs w:val="18"/>
                <w:rtl/>
              </w:rPr>
              <w:t xml:space="preserve"> متحده آمر</w:t>
            </w:r>
            <w:r w:rsidRPr="00A17E24">
              <w:rPr>
                <w:rFonts w:asciiTheme="majorBidi" w:hAnsiTheme="majorBidi" w:cs="B Nazanin" w:hint="cs"/>
                <w:sz w:val="18"/>
                <w:szCs w:val="18"/>
                <w:rtl/>
              </w:rPr>
              <w:t>ی</w:t>
            </w:r>
            <w:r w:rsidRPr="00A17E24">
              <w:rPr>
                <w:rFonts w:asciiTheme="majorBidi" w:hAnsiTheme="majorBidi" w:cs="B Nazanin" w:hint="eastAsia"/>
                <w:sz w:val="18"/>
                <w:szCs w:val="18"/>
                <w:rtl/>
              </w:rPr>
              <w:t>کا</w:t>
            </w:r>
          </w:p>
          <w:p w14:paraId="6ACECA76"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hint="eastAsia"/>
                <w:sz w:val="18"/>
                <w:szCs w:val="18"/>
                <w:rtl/>
              </w:rPr>
              <w:t>فرانسه</w:t>
            </w:r>
          </w:p>
          <w:p w14:paraId="1471A99D"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hint="eastAsia"/>
                <w:sz w:val="18"/>
                <w:szCs w:val="18"/>
                <w:rtl/>
              </w:rPr>
              <w:t>برز</w:t>
            </w:r>
            <w:r w:rsidRPr="00A17E24">
              <w:rPr>
                <w:rFonts w:asciiTheme="majorBidi" w:hAnsiTheme="majorBidi" w:cs="B Nazanin" w:hint="cs"/>
                <w:sz w:val="18"/>
                <w:szCs w:val="18"/>
                <w:rtl/>
              </w:rPr>
              <w:t>ی</w:t>
            </w:r>
            <w:r w:rsidRPr="00A17E24">
              <w:rPr>
                <w:rFonts w:asciiTheme="majorBidi" w:hAnsiTheme="majorBidi" w:cs="B Nazanin" w:hint="eastAsia"/>
                <w:sz w:val="18"/>
                <w:szCs w:val="18"/>
                <w:rtl/>
              </w:rPr>
              <w:t>ل</w:t>
            </w:r>
          </w:p>
          <w:p w14:paraId="5CBB4776"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hint="eastAsia"/>
                <w:sz w:val="18"/>
                <w:szCs w:val="18"/>
                <w:rtl/>
              </w:rPr>
              <w:t>کره</w:t>
            </w:r>
            <w:r w:rsidRPr="00A17E24">
              <w:rPr>
                <w:rFonts w:asciiTheme="majorBidi" w:hAnsiTheme="majorBidi" w:cs="B Nazanin"/>
                <w:sz w:val="18"/>
                <w:szCs w:val="18"/>
                <w:rtl/>
              </w:rPr>
              <w:t xml:space="preserve"> (جمهور</w:t>
            </w:r>
            <w:r w:rsidRPr="00A17E24">
              <w:rPr>
                <w:rFonts w:asciiTheme="majorBidi" w:hAnsiTheme="majorBidi" w:cs="B Nazanin" w:hint="cs"/>
                <w:sz w:val="18"/>
                <w:szCs w:val="18"/>
                <w:rtl/>
              </w:rPr>
              <w:t>ی</w:t>
            </w:r>
            <w:r w:rsidRPr="00A17E24">
              <w:rPr>
                <w:rFonts w:asciiTheme="majorBidi" w:hAnsiTheme="majorBidi" w:cs="B Nazanin"/>
                <w:sz w:val="18"/>
                <w:szCs w:val="18"/>
                <w:rtl/>
              </w:rPr>
              <w:t>)</w:t>
            </w:r>
          </w:p>
          <w:p w14:paraId="42214E89"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hint="eastAsia"/>
                <w:sz w:val="18"/>
                <w:szCs w:val="18"/>
                <w:rtl/>
              </w:rPr>
              <w:t>تا</w:t>
            </w:r>
            <w:r w:rsidRPr="00A17E24">
              <w:rPr>
                <w:rFonts w:asciiTheme="majorBidi" w:hAnsiTheme="majorBidi" w:cs="B Nazanin" w:hint="cs"/>
                <w:sz w:val="18"/>
                <w:szCs w:val="18"/>
                <w:rtl/>
              </w:rPr>
              <w:t>ی</w:t>
            </w:r>
            <w:r w:rsidRPr="00A17E24">
              <w:rPr>
                <w:rFonts w:asciiTheme="majorBidi" w:hAnsiTheme="majorBidi" w:cs="B Nazanin" w:hint="eastAsia"/>
                <w:sz w:val="18"/>
                <w:szCs w:val="18"/>
                <w:rtl/>
              </w:rPr>
              <w:t>لند</w:t>
            </w:r>
          </w:p>
          <w:p w14:paraId="0F96CB0E"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hint="eastAsia"/>
                <w:sz w:val="18"/>
                <w:szCs w:val="18"/>
                <w:rtl/>
              </w:rPr>
              <w:t>رومان</w:t>
            </w:r>
            <w:r w:rsidRPr="00A17E24">
              <w:rPr>
                <w:rFonts w:asciiTheme="majorBidi" w:hAnsiTheme="majorBidi" w:cs="B Nazanin" w:hint="cs"/>
                <w:sz w:val="18"/>
                <w:szCs w:val="18"/>
                <w:rtl/>
              </w:rPr>
              <w:t>ی</w:t>
            </w:r>
          </w:p>
          <w:p w14:paraId="15871755"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hint="eastAsia"/>
                <w:sz w:val="18"/>
                <w:szCs w:val="18"/>
                <w:rtl/>
              </w:rPr>
              <w:t>مالز</w:t>
            </w:r>
            <w:r w:rsidRPr="00A17E24">
              <w:rPr>
                <w:rFonts w:asciiTheme="majorBidi" w:hAnsiTheme="majorBidi" w:cs="B Nazanin" w:hint="cs"/>
                <w:sz w:val="18"/>
                <w:szCs w:val="18"/>
                <w:rtl/>
              </w:rPr>
              <w:t>ی</w:t>
            </w:r>
          </w:p>
          <w:p w14:paraId="3901893B"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hint="eastAsia"/>
                <w:sz w:val="18"/>
                <w:szCs w:val="18"/>
                <w:rtl/>
              </w:rPr>
              <w:t>جمهور</w:t>
            </w:r>
            <w:r w:rsidRPr="00A17E24">
              <w:rPr>
                <w:rFonts w:asciiTheme="majorBidi" w:hAnsiTheme="majorBidi" w:cs="B Nazanin" w:hint="cs"/>
                <w:sz w:val="18"/>
                <w:szCs w:val="18"/>
                <w:rtl/>
              </w:rPr>
              <w:t>ی</w:t>
            </w:r>
            <w:r w:rsidRPr="00A17E24">
              <w:rPr>
                <w:rFonts w:asciiTheme="majorBidi" w:hAnsiTheme="majorBidi" w:cs="B Nazanin"/>
                <w:sz w:val="18"/>
                <w:szCs w:val="18"/>
                <w:rtl/>
              </w:rPr>
              <w:t xml:space="preserve"> چک</w:t>
            </w:r>
          </w:p>
          <w:p w14:paraId="3F25A951"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hint="eastAsia"/>
                <w:sz w:val="18"/>
                <w:szCs w:val="18"/>
                <w:rtl/>
              </w:rPr>
              <w:t>لهستان</w:t>
            </w:r>
          </w:p>
          <w:p w14:paraId="6DB96AA1"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hint="eastAsia"/>
                <w:sz w:val="18"/>
                <w:szCs w:val="18"/>
                <w:rtl/>
              </w:rPr>
              <w:t>تا</w:t>
            </w:r>
            <w:r w:rsidRPr="00A17E24">
              <w:rPr>
                <w:rFonts w:asciiTheme="majorBidi" w:hAnsiTheme="majorBidi" w:cs="B Nazanin" w:hint="cs"/>
                <w:sz w:val="18"/>
                <w:szCs w:val="18"/>
                <w:rtl/>
              </w:rPr>
              <w:t>ی</w:t>
            </w:r>
            <w:r w:rsidRPr="00A17E24">
              <w:rPr>
                <w:rFonts w:asciiTheme="majorBidi" w:hAnsiTheme="majorBidi" w:cs="B Nazanin" w:hint="eastAsia"/>
                <w:sz w:val="18"/>
                <w:szCs w:val="18"/>
                <w:rtl/>
              </w:rPr>
              <w:t>وان،</w:t>
            </w:r>
            <w:r w:rsidRPr="00A17E24">
              <w:rPr>
                <w:rFonts w:asciiTheme="majorBidi" w:hAnsiTheme="majorBidi" w:cs="B Nazanin"/>
                <w:sz w:val="18"/>
                <w:szCs w:val="18"/>
                <w:rtl/>
              </w:rPr>
              <w:t xml:space="preserve"> استان چ</w:t>
            </w:r>
            <w:r w:rsidRPr="00A17E24">
              <w:rPr>
                <w:rFonts w:asciiTheme="majorBidi" w:hAnsiTheme="majorBidi" w:cs="B Nazanin" w:hint="cs"/>
                <w:sz w:val="18"/>
                <w:szCs w:val="18"/>
                <w:rtl/>
              </w:rPr>
              <w:t>ی</w:t>
            </w:r>
            <w:r w:rsidRPr="00A17E24">
              <w:rPr>
                <w:rFonts w:asciiTheme="majorBidi" w:hAnsiTheme="majorBidi" w:cs="B Nazanin" w:hint="eastAsia"/>
                <w:sz w:val="18"/>
                <w:szCs w:val="18"/>
                <w:rtl/>
              </w:rPr>
              <w:t>ن</w:t>
            </w:r>
          </w:p>
          <w:p w14:paraId="4395F5C0"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hint="eastAsia"/>
                <w:sz w:val="18"/>
                <w:szCs w:val="18"/>
                <w:rtl/>
              </w:rPr>
              <w:t>کلمب</w:t>
            </w:r>
            <w:r w:rsidRPr="00A17E24">
              <w:rPr>
                <w:rFonts w:asciiTheme="majorBidi" w:hAnsiTheme="majorBidi" w:cs="B Nazanin" w:hint="cs"/>
                <w:sz w:val="18"/>
                <w:szCs w:val="18"/>
                <w:rtl/>
              </w:rPr>
              <w:t>ی</w:t>
            </w:r>
            <w:r w:rsidRPr="00A17E24">
              <w:rPr>
                <w:rFonts w:asciiTheme="majorBidi" w:hAnsiTheme="majorBidi" w:cs="B Nazanin" w:hint="eastAsia"/>
                <w:sz w:val="18"/>
                <w:szCs w:val="18"/>
                <w:rtl/>
              </w:rPr>
              <w:t>ا</w:t>
            </w:r>
          </w:p>
          <w:p w14:paraId="1228736F"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hint="eastAsia"/>
                <w:sz w:val="18"/>
                <w:szCs w:val="18"/>
                <w:rtl/>
              </w:rPr>
              <w:t>هلند</w:t>
            </w:r>
          </w:p>
          <w:p w14:paraId="19E2863D"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hint="eastAsia"/>
                <w:sz w:val="18"/>
                <w:szCs w:val="18"/>
                <w:rtl/>
              </w:rPr>
              <w:t>اسرائ</w:t>
            </w:r>
            <w:r w:rsidRPr="00A17E24">
              <w:rPr>
                <w:rFonts w:asciiTheme="majorBidi" w:hAnsiTheme="majorBidi" w:cs="B Nazanin" w:hint="cs"/>
                <w:sz w:val="18"/>
                <w:szCs w:val="18"/>
                <w:rtl/>
              </w:rPr>
              <w:t>ی</w:t>
            </w:r>
            <w:r w:rsidRPr="00A17E24">
              <w:rPr>
                <w:rFonts w:asciiTheme="majorBidi" w:hAnsiTheme="majorBidi" w:cs="B Nazanin" w:hint="eastAsia"/>
                <w:sz w:val="18"/>
                <w:szCs w:val="18"/>
                <w:rtl/>
              </w:rPr>
              <w:t>ل</w:t>
            </w:r>
          </w:p>
          <w:p w14:paraId="18426CC4"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hint="eastAsia"/>
                <w:sz w:val="18"/>
                <w:szCs w:val="18"/>
                <w:rtl/>
              </w:rPr>
              <w:t>استرال</w:t>
            </w:r>
            <w:r w:rsidRPr="00A17E24">
              <w:rPr>
                <w:rFonts w:asciiTheme="majorBidi" w:hAnsiTheme="majorBidi" w:cs="B Nazanin" w:hint="cs"/>
                <w:sz w:val="18"/>
                <w:szCs w:val="18"/>
                <w:rtl/>
              </w:rPr>
              <w:t>ی</w:t>
            </w:r>
            <w:r w:rsidRPr="00A17E24">
              <w:rPr>
                <w:rFonts w:asciiTheme="majorBidi" w:hAnsiTheme="majorBidi" w:cs="B Nazanin" w:hint="eastAsia"/>
                <w:sz w:val="18"/>
                <w:szCs w:val="18"/>
                <w:rtl/>
              </w:rPr>
              <w:t>ا</w:t>
            </w:r>
          </w:p>
          <w:p w14:paraId="0E48B7FD"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hint="eastAsia"/>
                <w:sz w:val="18"/>
                <w:szCs w:val="18"/>
                <w:rtl/>
              </w:rPr>
              <w:t>اندونز</w:t>
            </w:r>
            <w:r w:rsidRPr="00A17E24">
              <w:rPr>
                <w:rFonts w:asciiTheme="majorBidi" w:hAnsiTheme="majorBidi" w:cs="B Nazanin" w:hint="cs"/>
                <w:sz w:val="18"/>
                <w:szCs w:val="18"/>
                <w:rtl/>
              </w:rPr>
              <w:t>ی</w:t>
            </w:r>
          </w:p>
          <w:p w14:paraId="0969C4FB"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hint="eastAsia"/>
                <w:sz w:val="18"/>
                <w:szCs w:val="18"/>
                <w:rtl/>
              </w:rPr>
              <w:t>مکز</w:t>
            </w:r>
            <w:r w:rsidRPr="00A17E24">
              <w:rPr>
                <w:rFonts w:asciiTheme="majorBidi" w:hAnsiTheme="majorBidi" w:cs="B Nazanin" w:hint="cs"/>
                <w:sz w:val="18"/>
                <w:szCs w:val="18"/>
                <w:rtl/>
              </w:rPr>
              <w:t>ی</w:t>
            </w:r>
            <w:r w:rsidRPr="00A17E24">
              <w:rPr>
                <w:rFonts w:asciiTheme="majorBidi" w:hAnsiTheme="majorBidi" w:cs="B Nazanin" w:hint="eastAsia"/>
                <w:sz w:val="18"/>
                <w:szCs w:val="18"/>
                <w:rtl/>
              </w:rPr>
              <w:t>ک</w:t>
            </w:r>
          </w:p>
          <w:p w14:paraId="649B7847"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hint="eastAsia"/>
                <w:sz w:val="18"/>
                <w:szCs w:val="18"/>
                <w:rtl/>
              </w:rPr>
              <w:t>ترک</w:t>
            </w:r>
            <w:r w:rsidRPr="00A17E24">
              <w:rPr>
                <w:rFonts w:asciiTheme="majorBidi" w:hAnsiTheme="majorBidi" w:cs="B Nazanin" w:hint="cs"/>
                <w:sz w:val="18"/>
                <w:szCs w:val="18"/>
                <w:rtl/>
              </w:rPr>
              <w:t>ی</w:t>
            </w:r>
            <w:r w:rsidRPr="00A17E24">
              <w:rPr>
                <w:rFonts w:asciiTheme="majorBidi" w:hAnsiTheme="majorBidi" w:cs="B Nazanin" w:hint="eastAsia"/>
                <w:sz w:val="18"/>
                <w:szCs w:val="18"/>
                <w:rtl/>
              </w:rPr>
              <w:t>ه</w:t>
            </w:r>
          </w:p>
          <w:p w14:paraId="17E88A9F"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hint="eastAsia"/>
                <w:sz w:val="18"/>
                <w:szCs w:val="18"/>
                <w:rtl/>
              </w:rPr>
              <w:t>مجارستان</w:t>
            </w:r>
          </w:p>
          <w:p w14:paraId="64BA5F76"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hint="eastAsia"/>
                <w:sz w:val="18"/>
                <w:szCs w:val="18"/>
                <w:rtl/>
              </w:rPr>
              <w:t>سوئ</w:t>
            </w:r>
            <w:r w:rsidRPr="00A17E24">
              <w:rPr>
                <w:rFonts w:asciiTheme="majorBidi" w:hAnsiTheme="majorBidi" w:cs="B Nazanin" w:hint="cs"/>
                <w:sz w:val="18"/>
                <w:szCs w:val="18"/>
                <w:rtl/>
              </w:rPr>
              <w:t>ی</w:t>
            </w:r>
            <w:r w:rsidRPr="00A17E24">
              <w:rPr>
                <w:rFonts w:asciiTheme="majorBidi" w:hAnsiTheme="majorBidi" w:cs="B Nazanin" w:hint="eastAsia"/>
                <w:sz w:val="18"/>
                <w:szCs w:val="18"/>
                <w:rtl/>
              </w:rPr>
              <w:t>س</w:t>
            </w:r>
          </w:p>
          <w:p w14:paraId="49B60561"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hint="cs"/>
                <w:sz w:val="18"/>
                <w:szCs w:val="18"/>
                <w:rtl/>
              </w:rPr>
              <w:t>ی</w:t>
            </w:r>
            <w:r w:rsidRPr="00A17E24">
              <w:rPr>
                <w:rFonts w:asciiTheme="majorBidi" w:hAnsiTheme="majorBidi" w:cs="B Nazanin" w:hint="eastAsia"/>
                <w:sz w:val="18"/>
                <w:szCs w:val="18"/>
                <w:rtl/>
              </w:rPr>
              <w:t>ونان</w:t>
            </w:r>
          </w:p>
          <w:p w14:paraId="389D577C"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hint="eastAsia"/>
                <w:sz w:val="18"/>
                <w:szCs w:val="18"/>
                <w:rtl/>
              </w:rPr>
              <w:t>بلاروس</w:t>
            </w:r>
          </w:p>
          <w:p w14:paraId="039E44CD"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hint="eastAsia"/>
                <w:sz w:val="18"/>
                <w:szCs w:val="18"/>
                <w:rtl/>
              </w:rPr>
              <w:t>بلغارستان</w:t>
            </w:r>
          </w:p>
          <w:p w14:paraId="656B166F"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hint="eastAsia"/>
                <w:sz w:val="18"/>
                <w:szCs w:val="18"/>
                <w:rtl/>
              </w:rPr>
              <w:t>و</w:t>
            </w:r>
            <w:r w:rsidRPr="00A17E24">
              <w:rPr>
                <w:rFonts w:asciiTheme="majorBidi" w:hAnsiTheme="majorBidi" w:cs="B Nazanin" w:hint="cs"/>
                <w:sz w:val="18"/>
                <w:szCs w:val="18"/>
                <w:rtl/>
              </w:rPr>
              <w:t>ی</w:t>
            </w:r>
            <w:r w:rsidRPr="00A17E24">
              <w:rPr>
                <w:rFonts w:asciiTheme="majorBidi" w:hAnsiTheme="majorBidi" w:cs="B Nazanin" w:hint="eastAsia"/>
                <w:sz w:val="18"/>
                <w:szCs w:val="18"/>
                <w:rtl/>
              </w:rPr>
              <w:t>تنام</w:t>
            </w:r>
          </w:p>
          <w:p w14:paraId="78099CA5"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hint="eastAsia"/>
                <w:sz w:val="18"/>
                <w:szCs w:val="18"/>
                <w:rtl/>
              </w:rPr>
              <w:t>آرژانت</w:t>
            </w:r>
            <w:r w:rsidRPr="00A17E24">
              <w:rPr>
                <w:rFonts w:asciiTheme="majorBidi" w:hAnsiTheme="majorBidi" w:cs="B Nazanin" w:hint="cs"/>
                <w:sz w:val="18"/>
                <w:szCs w:val="18"/>
                <w:rtl/>
              </w:rPr>
              <w:t>ی</w:t>
            </w:r>
            <w:r w:rsidRPr="00A17E24">
              <w:rPr>
                <w:rFonts w:asciiTheme="majorBidi" w:hAnsiTheme="majorBidi" w:cs="B Nazanin" w:hint="eastAsia"/>
                <w:sz w:val="18"/>
                <w:szCs w:val="18"/>
                <w:rtl/>
              </w:rPr>
              <w:t>ن</w:t>
            </w:r>
          </w:p>
          <w:p w14:paraId="36C2CB8C"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hint="eastAsia"/>
                <w:sz w:val="18"/>
                <w:szCs w:val="18"/>
                <w:rtl/>
              </w:rPr>
              <w:t>کانادا</w:t>
            </w:r>
          </w:p>
          <w:p w14:paraId="4BA01423"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hint="eastAsia"/>
                <w:sz w:val="18"/>
                <w:szCs w:val="18"/>
                <w:rtl/>
              </w:rPr>
              <w:t>فدراس</w:t>
            </w:r>
            <w:r w:rsidRPr="00A17E24">
              <w:rPr>
                <w:rFonts w:asciiTheme="majorBidi" w:hAnsiTheme="majorBidi" w:cs="B Nazanin" w:hint="cs"/>
                <w:sz w:val="18"/>
                <w:szCs w:val="18"/>
                <w:rtl/>
              </w:rPr>
              <w:t>ی</w:t>
            </w:r>
            <w:r w:rsidRPr="00A17E24">
              <w:rPr>
                <w:rFonts w:asciiTheme="majorBidi" w:hAnsiTheme="majorBidi" w:cs="B Nazanin" w:hint="eastAsia"/>
                <w:sz w:val="18"/>
                <w:szCs w:val="18"/>
                <w:rtl/>
              </w:rPr>
              <w:t>ون</w:t>
            </w:r>
            <w:r w:rsidRPr="00A17E24">
              <w:rPr>
                <w:rFonts w:asciiTheme="majorBidi" w:hAnsiTheme="majorBidi" w:cs="B Nazanin"/>
                <w:sz w:val="18"/>
                <w:szCs w:val="18"/>
                <w:rtl/>
              </w:rPr>
              <w:t xml:space="preserve"> روس</w:t>
            </w:r>
            <w:r w:rsidRPr="00A17E24">
              <w:rPr>
                <w:rFonts w:asciiTheme="majorBidi" w:hAnsiTheme="majorBidi" w:cs="B Nazanin" w:hint="cs"/>
                <w:sz w:val="18"/>
                <w:szCs w:val="18"/>
                <w:rtl/>
              </w:rPr>
              <w:t>ی</w:t>
            </w:r>
            <w:r w:rsidRPr="00A17E24">
              <w:rPr>
                <w:rFonts w:asciiTheme="majorBidi" w:hAnsiTheme="majorBidi" w:cs="B Nazanin" w:hint="eastAsia"/>
                <w:sz w:val="18"/>
                <w:szCs w:val="18"/>
                <w:rtl/>
              </w:rPr>
              <w:t>ه</w:t>
            </w:r>
          </w:p>
          <w:p w14:paraId="697CFCE9"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hint="eastAsia"/>
                <w:sz w:val="18"/>
                <w:szCs w:val="18"/>
                <w:rtl/>
              </w:rPr>
              <w:t>سنگاپور</w:t>
            </w:r>
          </w:p>
          <w:p w14:paraId="628B9E15"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hint="eastAsia"/>
                <w:sz w:val="18"/>
                <w:szCs w:val="18"/>
                <w:rtl/>
              </w:rPr>
              <w:t>پرتغال</w:t>
            </w:r>
          </w:p>
          <w:p w14:paraId="5653ED25"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hint="eastAsia"/>
                <w:sz w:val="18"/>
                <w:szCs w:val="18"/>
                <w:rtl/>
              </w:rPr>
              <w:t>امارات</w:t>
            </w:r>
            <w:r w:rsidRPr="00A17E24">
              <w:rPr>
                <w:rFonts w:asciiTheme="majorBidi" w:hAnsiTheme="majorBidi" w:cs="B Nazanin"/>
                <w:sz w:val="18"/>
                <w:szCs w:val="18"/>
                <w:rtl/>
              </w:rPr>
              <w:t xml:space="preserve"> متحده عرب</w:t>
            </w:r>
            <w:r w:rsidRPr="00A17E24">
              <w:rPr>
                <w:rFonts w:asciiTheme="majorBidi" w:hAnsiTheme="majorBidi" w:cs="B Nazanin" w:hint="cs"/>
                <w:sz w:val="18"/>
                <w:szCs w:val="18"/>
                <w:rtl/>
              </w:rPr>
              <w:t>ی</w:t>
            </w:r>
          </w:p>
          <w:p w14:paraId="424487BF"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hint="eastAsia"/>
                <w:sz w:val="18"/>
                <w:szCs w:val="18"/>
                <w:rtl/>
              </w:rPr>
              <w:t>اسلواک</w:t>
            </w:r>
            <w:r w:rsidRPr="00A17E24">
              <w:rPr>
                <w:rFonts w:asciiTheme="majorBidi" w:hAnsiTheme="majorBidi" w:cs="B Nazanin" w:hint="cs"/>
                <w:sz w:val="18"/>
                <w:szCs w:val="18"/>
                <w:rtl/>
              </w:rPr>
              <w:t>ی</w:t>
            </w:r>
          </w:p>
          <w:p w14:paraId="603397F6"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hint="eastAsia"/>
                <w:sz w:val="18"/>
                <w:szCs w:val="18"/>
                <w:rtl/>
              </w:rPr>
              <w:t>آفر</w:t>
            </w:r>
            <w:r w:rsidRPr="00A17E24">
              <w:rPr>
                <w:rFonts w:asciiTheme="majorBidi" w:hAnsiTheme="majorBidi" w:cs="B Nazanin" w:hint="cs"/>
                <w:sz w:val="18"/>
                <w:szCs w:val="18"/>
                <w:rtl/>
              </w:rPr>
              <w:t>ی</w:t>
            </w:r>
            <w:r w:rsidRPr="00A17E24">
              <w:rPr>
                <w:rFonts w:asciiTheme="majorBidi" w:hAnsiTheme="majorBidi" w:cs="B Nazanin" w:hint="eastAsia"/>
                <w:sz w:val="18"/>
                <w:szCs w:val="18"/>
                <w:rtl/>
              </w:rPr>
              <w:t>قا</w:t>
            </w:r>
            <w:r w:rsidRPr="00A17E24">
              <w:rPr>
                <w:rFonts w:asciiTheme="majorBidi" w:hAnsiTheme="majorBidi" w:cs="B Nazanin" w:hint="cs"/>
                <w:sz w:val="18"/>
                <w:szCs w:val="18"/>
                <w:rtl/>
              </w:rPr>
              <w:t>ی</w:t>
            </w:r>
            <w:r w:rsidRPr="00A17E24">
              <w:rPr>
                <w:rFonts w:asciiTheme="majorBidi" w:hAnsiTheme="majorBidi" w:cs="B Nazanin"/>
                <w:sz w:val="18"/>
                <w:szCs w:val="18"/>
                <w:rtl/>
              </w:rPr>
              <w:t xml:space="preserve"> جنوب</w:t>
            </w:r>
            <w:r w:rsidRPr="00A17E24">
              <w:rPr>
                <w:rFonts w:asciiTheme="majorBidi" w:hAnsiTheme="majorBidi" w:cs="B Nazanin" w:hint="cs"/>
                <w:sz w:val="18"/>
                <w:szCs w:val="18"/>
                <w:rtl/>
              </w:rPr>
              <w:t>ی</w:t>
            </w:r>
          </w:p>
          <w:p w14:paraId="1026622F"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hint="eastAsia"/>
                <w:sz w:val="18"/>
                <w:szCs w:val="18"/>
                <w:rtl/>
              </w:rPr>
              <w:t>اتر</w:t>
            </w:r>
            <w:r w:rsidRPr="00A17E24">
              <w:rPr>
                <w:rFonts w:asciiTheme="majorBidi" w:hAnsiTheme="majorBidi" w:cs="B Nazanin" w:hint="cs"/>
                <w:sz w:val="18"/>
                <w:szCs w:val="18"/>
                <w:rtl/>
              </w:rPr>
              <w:t>ی</w:t>
            </w:r>
            <w:r w:rsidRPr="00A17E24">
              <w:rPr>
                <w:rFonts w:asciiTheme="majorBidi" w:hAnsiTheme="majorBidi" w:cs="B Nazanin" w:hint="eastAsia"/>
                <w:sz w:val="18"/>
                <w:szCs w:val="18"/>
                <w:rtl/>
              </w:rPr>
              <w:t>ش</w:t>
            </w:r>
          </w:p>
          <w:p w14:paraId="6299D2F9"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hint="eastAsia"/>
                <w:sz w:val="18"/>
                <w:szCs w:val="18"/>
                <w:rtl/>
              </w:rPr>
              <w:lastRenderedPageBreak/>
              <w:t>ف</w:t>
            </w:r>
            <w:r w:rsidRPr="00A17E24">
              <w:rPr>
                <w:rFonts w:asciiTheme="majorBidi" w:hAnsiTheme="majorBidi" w:cs="B Nazanin" w:hint="cs"/>
                <w:sz w:val="18"/>
                <w:szCs w:val="18"/>
                <w:rtl/>
              </w:rPr>
              <w:t>ی</w:t>
            </w:r>
            <w:r w:rsidRPr="00A17E24">
              <w:rPr>
                <w:rFonts w:asciiTheme="majorBidi" w:hAnsiTheme="majorBidi" w:cs="B Nazanin" w:hint="eastAsia"/>
                <w:sz w:val="18"/>
                <w:szCs w:val="18"/>
                <w:rtl/>
              </w:rPr>
              <w:t>ل</w:t>
            </w:r>
            <w:r w:rsidRPr="00A17E24">
              <w:rPr>
                <w:rFonts w:asciiTheme="majorBidi" w:hAnsiTheme="majorBidi" w:cs="B Nazanin" w:hint="cs"/>
                <w:sz w:val="18"/>
                <w:szCs w:val="18"/>
                <w:rtl/>
              </w:rPr>
              <w:t>ی</w:t>
            </w:r>
            <w:r w:rsidRPr="00A17E24">
              <w:rPr>
                <w:rFonts w:asciiTheme="majorBidi" w:hAnsiTheme="majorBidi" w:cs="B Nazanin" w:hint="eastAsia"/>
                <w:sz w:val="18"/>
                <w:szCs w:val="18"/>
                <w:rtl/>
              </w:rPr>
              <w:t>پ</w:t>
            </w:r>
            <w:r w:rsidRPr="00A17E24">
              <w:rPr>
                <w:rFonts w:asciiTheme="majorBidi" w:hAnsiTheme="majorBidi" w:cs="B Nazanin" w:hint="cs"/>
                <w:sz w:val="18"/>
                <w:szCs w:val="18"/>
                <w:rtl/>
              </w:rPr>
              <w:t>ی</w:t>
            </w:r>
            <w:r w:rsidRPr="00A17E24">
              <w:rPr>
                <w:rFonts w:asciiTheme="majorBidi" w:hAnsiTheme="majorBidi" w:cs="B Nazanin" w:hint="eastAsia"/>
                <w:sz w:val="18"/>
                <w:szCs w:val="18"/>
                <w:rtl/>
              </w:rPr>
              <w:t>ن</w:t>
            </w:r>
          </w:p>
          <w:p w14:paraId="456993C0"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hint="eastAsia"/>
                <w:sz w:val="18"/>
                <w:szCs w:val="18"/>
                <w:rtl/>
              </w:rPr>
              <w:t>صربستان</w:t>
            </w:r>
          </w:p>
          <w:p w14:paraId="6BDFFFE8" w14:textId="31F800C0"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hint="eastAsia"/>
                <w:sz w:val="18"/>
                <w:szCs w:val="18"/>
                <w:rtl/>
              </w:rPr>
              <w:t>پاکستان</w:t>
            </w:r>
          </w:p>
        </w:tc>
        <w:tc>
          <w:tcPr>
            <w:tcW w:w="2672" w:type="dxa"/>
            <w:tcBorders>
              <w:top w:val="single" w:sz="12" w:space="0" w:color="auto"/>
              <w:left w:val="single" w:sz="12" w:space="0" w:color="auto"/>
              <w:bottom w:val="single" w:sz="12" w:space="0" w:color="auto"/>
              <w:right w:val="single" w:sz="12" w:space="0" w:color="auto"/>
            </w:tcBorders>
          </w:tcPr>
          <w:p w14:paraId="6E8A4AA0"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lastRenderedPageBreak/>
              <w:t>426716</w:t>
            </w:r>
          </w:p>
          <w:p w14:paraId="7EA367E1"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92664</w:t>
            </w:r>
          </w:p>
          <w:p w14:paraId="7F650772"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49298</w:t>
            </w:r>
          </w:p>
          <w:p w14:paraId="4EAAC0BC"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40,834</w:t>
            </w:r>
          </w:p>
          <w:p w14:paraId="74920B09"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39682</w:t>
            </w:r>
          </w:p>
          <w:p w14:paraId="6B3877F6"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36505</w:t>
            </w:r>
          </w:p>
          <w:p w14:paraId="26A4E92C"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31,318</w:t>
            </w:r>
          </w:p>
          <w:p w14:paraId="6A09F372"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25,561</w:t>
            </w:r>
          </w:p>
          <w:p w14:paraId="60777B1A"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21918</w:t>
            </w:r>
          </w:p>
          <w:p w14:paraId="2B3BEEA9"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16268</w:t>
            </w:r>
          </w:p>
          <w:p w14:paraId="7CEAD491"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14,339</w:t>
            </w:r>
          </w:p>
          <w:p w14:paraId="736935F2"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12711</w:t>
            </w:r>
          </w:p>
          <w:p w14:paraId="74B5EEE3"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11886</w:t>
            </w:r>
          </w:p>
          <w:p w14:paraId="2C8F5CDF"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11610</w:t>
            </w:r>
          </w:p>
          <w:p w14:paraId="36C3E75F"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11,429</w:t>
            </w:r>
          </w:p>
          <w:p w14:paraId="376BC1BC"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10512</w:t>
            </w:r>
          </w:p>
          <w:p w14:paraId="418EA5B0"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10,379</w:t>
            </w:r>
          </w:p>
          <w:p w14:paraId="3712F9F9"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10,263</w:t>
            </w:r>
          </w:p>
          <w:p w14:paraId="66822EFA"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9090</w:t>
            </w:r>
          </w:p>
          <w:p w14:paraId="54AFF9FE"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8942</w:t>
            </w:r>
          </w:p>
          <w:p w14:paraId="651C4878"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8307</w:t>
            </w:r>
          </w:p>
          <w:p w14:paraId="5E31EA9B"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7973</w:t>
            </w:r>
          </w:p>
          <w:p w14:paraId="083F2EBF"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7969</w:t>
            </w:r>
          </w:p>
          <w:p w14:paraId="12BE389B"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7866</w:t>
            </w:r>
          </w:p>
          <w:p w14:paraId="1B35A1B5"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7856</w:t>
            </w:r>
          </w:p>
          <w:p w14:paraId="10A3F6AD"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7351</w:t>
            </w:r>
          </w:p>
          <w:p w14:paraId="12B4B1B3"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7024</w:t>
            </w:r>
          </w:p>
          <w:p w14:paraId="170AA9ED"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6989</w:t>
            </w:r>
          </w:p>
          <w:p w14:paraId="2C5D8EB2"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6402</w:t>
            </w:r>
          </w:p>
          <w:p w14:paraId="0BD2A9BE"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6258</w:t>
            </w:r>
          </w:p>
          <w:p w14:paraId="1C6E5FE7"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5965</w:t>
            </w:r>
          </w:p>
          <w:p w14:paraId="1DFC6388"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5426</w:t>
            </w:r>
          </w:p>
          <w:p w14:paraId="6E51699C"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4313</w:t>
            </w:r>
          </w:p>
          <w:p w14:paraId="77CB6D16"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4232</w:t>
            </w:r>
          </w:p>
          <w:p w14:paraId="27D9631F"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4222</w:t>
            </w:r>
          </w:p>
          <w:p w14:paraId="60E5AABA"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4177</w:t>
            </w:r>
          </w:p>
          <w:p w14:paraId="66F7BD3B"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3921</w:t>
            </w:r>
          </w:p>
          <w:p w14:paraId="5933CB12"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3796</w:t>
            </w:r>
          </w:p>
          <w:p w14:paraId="008BBA03"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3768</w:t>
            </w:r>
          </w:p>
          <w:p w14:paraId="22F9A694"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lastRenderedPageBreak/>
              <w:t>3481</w:t>
            </w:r>
          </w:p>
          <w:p w14:paraId="5F34C9BC"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3461</w:t>
            </w:r>
          </w:p>
          <w:p w14:paraId="0B695CD9" w14:textId="12418F7C"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3254</w:t>
            </w:r>
          </w:p>
        </w:tc>
        <w:tc>
          <w:tcPr>
            <w:tcW w:w="3177" w:type="dxa"/>
            <w:tcBorders>
              <w:top w:val="single" w:sz="12" w:space="0" w:color="auto"/>
              <w:left w:val="single" w:sz="12" w:space="0" w:color="auto"/>
              <w:bottom w:val="single" w:sz="12" w:space="0" w:color="auto"/>
              <w:right w:val="single" w:sz="12" w:space="0" w:color="auto"/>
            </w:tcBorders>
          </w:tcPr>
          <w:p w14:paraId="63D952D4"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lastRenderedPageBreak/>
              <w:t>430,065</w:t>
            </w:r>
          </w:p>
          <w:p w14:paraId="2092EE89"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135550</w:t>
            </w:r>
          </w:p>
          <w:p w14:paraId="5D0EC81D"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81550</w:t>
            </w:r>
          </w:p>
          <w:p w14:paraId="07FFC1F2"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96,808</w:t>
            </w:r>
          </w:p>
          <w:p w14:paraId="3E77AE97"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55622</w:t>
            </w:r>
          </w:p>
          <w:p w14:paraId="28D75F57"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45,255</w:t>
            </w:r>
          </w:p>
          <w:p w14:paraId="5AD53E66"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61,813</w:t>
            </w:r>
          </w:p>
          <w:p w14:paraId="72BE2DCA"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42,498</w:t>
            </w:r>
          </w:p>
          <w:p w14:paraId="05B46BED"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60,539</w:t>
            </w:r>
          </w:p>
          <w:p w14:paraId="45AB8476"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25,386</w:t>
            </w:r>
          </w:p>
          <w:p w14:paraId="2D2B05B4"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15,089</w:t>
            </w:r>
          </w:p>
          <w:p w14:paraId="4A170287"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18291</w:t>
            </w:r>
          </w:p>
          <w:p w14:paraId="71D0D487"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14641</w:t>
            </w:r>
          </w:p>
          <w:p w14:paraId="4CE99A6B"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15584</w:t>
            </w:r>
          </w:p>
          <w:p w14:paraId="0DFCD81A"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12580</w:t>
            </w:r>
          </w:p>
          <w:p w14:paraId="58BFFBA4"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16575</w:t>
            </w:r>
          </w:p>
          <w:p w14:paraId="6378CD26"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14782</w:t>
            </w:r>
          </w:p>
          <w:p w14:paraId="729FAFE6"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15,210</w:t>
            </w:r>
          </w:p>
          <w:p w14:paraId="58C6FEC8"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14533</w:t>
            </w:r>
          </w:p>
          <w:p w14:paraId="32C0D1EE"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9963</w:t>
            </w:r>
          </w:p>
          <w:p w14:paraId="7E36E158"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16109</w:t>
            </w:r>
          </w:p>
          <w:p w14:paraId="2BE9ACF6"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10,823</w:t>
            </w:r>
          </w:p>
          <w:p w14:paraId="10C29A0C"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12551</w:t>
            </w:r>
          </w:p>
          <w:p w14:paraId="21F87EB3"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9394</w:t>
            </w:r>
          </w:p>
          <w:p w14:paraId="7BB49007"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10,886</w:t>
            </w:r>
          </w:p>
          <w:p w14:paraId="6AE66F54"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16,066</w:t>
            </w:r>
          </w:p>
          <w:p w14:paraId="212031CC"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7428</w:t>
            </w:r>
          </w:p>
          <w:p w14:paraId="178B9F5A"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7562</w:t>
            </w:r>
          </w:p>
          <w:p w14:paraId="2A03D89A"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7173</w:t>
            </w:r>
          </w:p>
          <w:p w14:paraId="7A57C6A8"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7771</w:t>
            </w:r>
          </w:p>
          <w:p w14:paraId="774FFC9E"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10,032</w:t>
            </w:r>
          </w:p>
          <w:p w14:paraId="3DF99FE0"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9049</w:t>
            </w:r>
          </w:p>
          <w:p w14:paraId="5DFC56D3"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6086</w:t>
            </w:r>
          </w:p>
          <w:p w14:paraId="740B6D38"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5475</w:t>
            </w:r>
          </w:p>
          <w:p w14:paraId="295CE17E"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6232</w:t>
            </w:r>
          </w:p>
          <w:p w14:paraId="2747DBE0"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6168</w:t>
            </w:r>
          </w:p>
          <w:p w14:paraId="711266DA"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4276</w:t>
            </w:r>
          </w:p>
          <w:p w14:paraId="3F274531"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4913</w:t>
            </w:r>
          </w:p>
          <w:p w14:paraId="68983C9D"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5437</w:t>
            </w:r>
          </w:p>
          <w:p w14:paraId="7BC1FA7D"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lastRenderedPageBreak/>
              <w:t>6269</w:t>
            </w:r>
          </w:p>
          <w:p w14:paraId="129446BA" w14:textId="77777777"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4758</w:t>
            </w:r>
          </w:p>
          <w:p w14:paraId="641BA428" w14:textId="1E0E9F0A" w:rsidR="00A17E24" w:rsidRPr="00A17E24" w:rsidRDefault="00A17E24" w:rsidP="00A17E24">
            <w:pPr>
              <w:jc w:val="center"/>
              <w:rPr>
                <w:rFonts w:asciiTheme="majorBidi" w:hAnsiTheme="majorBidi" w:cs="B Nazanin"/>
                <w:sz w:val="18"/>
                <w:szCs w:val="18"/>
                <w:rtl/>
              </w:rPr>
            </w:pPr>
            <w:r w:rsidRPr="00A17E24">
              <w:rPr>
                <w:rFonts w:asciiTheme="majorBidi" w:hAnsiTheme="majorBidi" w:cs="B Nazanin"/>
                <w:sz w:val="18"/>
                <w:szCs w:val="18"/>
                <w:rtl/>
              </w:rPr>
              <w:t>3656</w:t>
            </w:r>
          </w:p>
        </w:tc>
      </w:tr>
    </w:tbl>
    <w:p w14:paraId="3286E3DE" w14:textId="77777777" w:rsidR="006E06FD" w:rsidRPr="006E06FD" w:rsidRDefault="006E06FD" w:rsidP="006E06FD">
      <w:pPr>
        <w:rPr>
          <w:rFonts w:asciiTheme="majorBidi" w:hAnsiTheme="majorBidi" w:cs="B Nazanin"/>
          <w:sz w:val="28"/>
          <w:szCs w:val="28"/>
        </w:rPr>
      </w:pPr>
    </w:p>
    <w:p w14:paraId="7C304DA5" w14:textId="35E1FD5A" w:rsidR="00733EB9" w:rsidRPr="00733EB9" w:rsidRDefault="00733EB9" w:rsidP="00733EB9">
      <w:pPr>
        <w:rPr>
          <w:rFonts w:cs="B Nazanin"/>
          <w:b/>
          <w:bCs/>
          <w:sz w:val="28"/>
          <w:szCs w:val="28"/>
          <w:rtl/>
        </w:rPr>
      </w:pPr>
      <w:r w:rsidRPr="00733EB9">
        <w:rPr>
          <w:rFonts w:cs="B Nazanin"/>
          <w:b/>
          <w:bCs/>
          <w:sz w:val="28"/>
          <w:szCs w:val="28"/>
          <w:rtl/>
        </w:rPr>
        <w:t>مرحله 4 - اعطا</w:t>
      </w:r>
      <w:r w:rsidRPr="00733EB9">
        <w:rPr>
          <w:rFonts w:cs="B Nazanin" w:hint="cs"/>
          <w:b/>
          <w:bCs/>
          <w:sz w:val="28"/>
          <w:szCs w:val="28"/>
          <w:rtl/>
        </w:rPr>
        <w:t>ی</w:t>
      </w:r>
      <w:r w:rsidRPr="00733EB9">
        <w:rPr>
          <w:rFonts w:cs="B Nazanin"/>
          <w:b/>
          <w:bCs/>
          <w:sz w:val="28"/>
          <w:szCs w:val="28"/>
          <w:rtl/>
        </w:rPr>
        <w:t xml:space="preserve"> گواه</w:t>
      </w:r>
      <w:r w:rsidRPr="00733EB9">
        <w:rPr>
          <w:rFonts w:cs="B Nazanin" w:hint="cs"/>
          <w:b/>
          <w:bCs/>
          <w:sz w:val="28"/>
          <w:szCs w:val="28"/>
          <w:rtl/>
        </w:rPr>
        <w:t>ی</w:t>
      </w:r>
      <w:r w:rsidRPr="00733EB9">
        <w:rPr>
          <w:rFonts w:cs="B Nazanin" w:hint="eastAsia"/>
          <w:b/>
          <w:bCs/>
          <w:sz w:val="28"/>
          <w:szCs w:val="28"/>
          <w:rtl/>
        </w:rPr>
        <w:t>نامه</w:t>
      </w:r>
    </w:p>
    <w:p w14:paraId="2BAA6C56" w14:textId="7A078DC1" w:rsidR="00733EB9" w:rsidRPr="00733EB9" w:rsidRDefault="00733EB9" w:rsidP="00733EB9">
      <w:pPr>
        <w:rPr>
          <w:rFonts w:cs="B Nazanin"/>
          <w:sz w:val="28"/>
          <w:szCs w:val="28"/>
          <w:rtl/>
        </w:rPr>
      </w:pPr>
      <w:r w:rsidRPr="00733EB9">
        <w:rPr>
          <w:rFonts w:cs="B Nazanin" w:hint="eastAsia"/>
          <w:sz w:val="28"/>
          <w:szCs w:val="28"/>
          <w:rtl/>
        </w:rPr>
        <w:t>پس</w:t>
      </w:r>
      <w:r w:rsidRPr="00733EB9">
        <w:rPr>
          <w:rFonts w:cs="B Nazanin"/>
          <w:sz w:val="28"/>
          <w:szCs w:val="28"/>
          <w:rtl/>
        </w:rPr>
        <w:t xml:space="preserve"> از مم</w:t>
      </w:r>
      <w:r w:rsidRPr="00733EB9">
        <w:rPr>
          <w:rFonts w:cs="B Nazanin" w:hint="cs"/>
          <w:sz w:val="28"/>
          <w:szCs w:val="28"/>
          <w:rtl/>
        </w:rPr>
        <w:t>ی</w:t>
      </w:r>
      <w:r w:rsidRPr="00733EB9">
        <w:rPr>
          <w:rFonts w:cs="B Nazanin" w:hint="eastAsia"/>
          <w:sz w:val="28"/>
          <w:szCs w:val="28"/>
          <w:rtl/>
        </w:rPr>
        <w:t>ز</w:t>
      </w:r>
      <w:r w:rsidRPr="00733EB9">
        <w:rPr>
          <w:rFonts w:cs="B Nazanin" w:hint="cs"/>
          <w:sz w:val="28"/>
          <w:szCs w:val="28"/>
          <w:rtl/>
        </w:rPr>
        <w:t>ی</w:t>
      </w:r>
      <w:r w:rsidRPr="00733EB9">
        <w:rPr>
          <w:rFonts w:cs="B Nazanin"/>
          <w:sz w:val="28"/>
          <w:szCs w:val="28"/>
          <w:rtl/>
        </w:rPr>
        <w:t xml:space="preserve"> صدور گواه</w:t>
      </w:r>
      <w:r w:rsidRPr="00733EB9">
        <w:rPr>
          <w:rFonts w:cs="B Nazanin" w:hint="cs"/>
          <w:sz w:val="28"/>
          <w:szCs w:val="28"/>
          <w:rtl/>
        </w:rPr>
        <w:t>ی</w:t>
      </w:r>
      <w:r w:rsidRPr="00733EB9">
        <w:rPr>
          <w:rFonts w:cs="B Nazanin" w:hint="eastAsia"/>
          <w:sz w:val="28"/>
          <w:szCs w:val="28"/>
          <w:rtl/>
        </w:rPr>
        <w:t>نامه،</w:t>
      </w:r>
      <w:r w:rsidRPr="00733EB9">
        <w:rPr>
          <w:rFonts w:cs="B Nazanin"/>
          <w:sz w:val="28"/>
          <w:szCs w:val="28"/>
          <w:rtl/>
        </w:rPr>
        <w:t xml:space="preserve"> سازمان موظف است عدم انطباق‌ها</w:t>
      </w:r>
      <w:r w:rsidRPr="00733EB9">
        <w:rPr>
          <w:rFonts w:cs="B Nazanin" w:hint="cs"/>
          <w:sz w:val="28"/>
          <w:szCs w:val="28"/>
          <w:rtl/>
        </w:rPr>
        <w:t>ی</w:t>
      </w:r>
      <w:r w:rsidRPr="00733EB9">
        <w:rPr>
          <w:rFonts w:cs="B Nazanin"/>
          <w:sz w:val="28"/>
          <w:szCs w:val="28"/>
          <w:rtl/>
        </w:rPr>
        <w:t xml:space="preserve"> شناسا</w:t>
      </w:r>
      <w:r w:rsidRPr="00733EB9">
        <w:rPr>
          <w:rFonts w:cs="B Nazanin" w:hint="cs"/>
          <w:sz w:val="28"/>
          <w:szCs w:val="28"/>
          <w:rtl/>
        </w:rPr>
        <w:t>یی</w:t>
      </w:r>
      <w:r w:rsidRPr="00733EB9">
        <w:rPr>
          <w:rFonts w:cs="B Nazanin"/>
          <w:sz w:val="28"/>
          <w:szCs w:val="28"/>
          <w:rtl/>
        </w:rPr>
        <w:t xml:space="preserve"> شده و مستند شده در برنامه برنامه اقدام اصلاح</w:t>
      </w:r>
      <w:r w:rsidRPr="00733EB9">
        <w:rPr>
          <w:rFonts w:cs="B Nazanin" w:hint="cs"/>
          <w:sz w:val="28"/>
          <w:szCs w:val="28"/>
          <w:rtl/>
        </w:rPr>
        <w:t>ی</w:t>
      </w:r>
      <w:r w:rsidRPr="00733EB9">
        <w:rPr>
          <w:rFonts w:cs="B Nazanin"/>
          <w:sz w:val="28"/>
          <w:szCs w:val="28"/>
          <w:rtl/>
        </w:rPr>
        <w:t xml:space="preserve"> و پ</w:t>
      </w:r>
      <w:r w:rsidRPr="00733EB9">
        <w:rPr>
          <w:rFonts w:cs="B Nazanin" w:hint="cs"/>
          <w:sz w:val="28"/>
          <w:szCs w:val="28"/>
          <w:rtl/>
        </w:rPr>
        <w:t>ی</w:t>
      </w:r>
      <w:r w:rsidRPr="00733EB9">
        <w:rPr>
          <w:rFonts w:cs="B Nazanin" w:hint="eastAsia"/>
          <w:sz w:val="28"/>
          <w:szCs w:val="28"/>
          <w:rtl/>
        </w:rPr>
        <w:t>شگ</w:t>
      </w:r>
      <w:r w:rsidRPr="00733EB9">
        <w:rPr>
          <w:rFonts w:cs="B Nazanin" w:hint="cs"/>
          <w:sz w:val="28"/>
          <w:szCs w:val="28"/>
          <w:rtl/>
        </w:rPr>
        <w:t>ی</w:t>
      </w:r>
      <w:r w:rsidRPr="00733EB9">
        <w:rPr>
          <w:rFonts w:cs="B Nazanin" w:hint="eastAsia"/>
          <w:sz w:val="28"/>
          <w:szCs w:val="28"/>
          <w:rtl/>
        </w:rPr>
        <w:t>رانه</w:t>
      </w:r>
      <w:r w:rsidRPr="00733EB9">
        <w:rPr>
          <w:rFonts w:cs="B Nazanin"/>
          <w:sz w:val="28"/>
          <w:szCs w:val="28"/>
          <w:rtl/>
        </w:rPr>
        <w:t xml:space="preserve"> را برطرف کند. سپس ت</w:t>
      </w:r>
      <w:r w:rsidRPr="00733EB9">
        <w:rPr>
          <w:rFonts w:cs="B Nazanin" w:hint="cs"/>
          <w:sz w:val="28"/>
          <w:szCs w:val="28"/>
          <w:rtl/>
        </w:rPr>
        <w:t>ی</w:t>
      </w:r>
      <w:r w:rsidRPr="00733EB9">
        <w:rPr>
          <w:rFonts w:cs="B Nazanin" w:hint="eastAsia"/>
          <w:sz w:val="28"/>
          <w:szCs w:val="28"/>
          <w:rtl/>
        </w:rPr>
        <w:t>م</w:t>
      </w:r>
      <w:r w:rsidRPr="00733EB9">
        <w:rPr>
          <w:rFonts w:cs="B Nazanin"/>
          <w:sz w:val="28"/>
          <w:szCs w:val="28"/>
          <w:rtl/>
        </w:rPr>
        <w:t xml:space="preserve"> مم</w:t>
      </w:r>
      <w:r w:rsidRPr="00733EB9">
        <w:rPr>
          <w:rFonts w:cs="B Nazanin" w:hint="cs"/>
          <w:sz w:val="28"/>
          <w:szCs w:val="28"/>
          <w:rtl/>
        </w:rPr>
        <w:t>ی</w:t>
      </w:r>
      <w:r w:rsidRPr="00733EB9">
        <w:rPr>
          <w:rFonts w:cs="B Nazanin" w:hint="eastAsia"/>
          <w:sz w:val="28"/>
          <w:szCs w:val="28"/>
          <w:rtl/>
        </w:rPr>
        <w:t>ز</w:t>
      </w:r>
      <w:r w:rsidRPr="00733EB9">
        <w:rPr>
          <w:rFonts w:cs="B Nazanin" w:hint="cs"/>
          <w:sz w:val="28"/>
          <w:szCs w:val="28"/>
          <w:rtl/>
        </w:rPr>
        <w:t>ی</w:t>
      </w:r>
      <w:r w:rsidRPr="00733EB9">
        <w:rPr>
          <w:rFonts w:cs="B Nazanin"/>
          <w:sz w:val="28"/>
          <w:szCs w:val="28"/>
          <w:rtl/>
        </w:rPr>
        <w:t xml:space="preserve"> اقدامات اصلاح</w:t>
      </w:r>
      <w:r w:rsidRPr="00733EB9">
        <w:rPr>
          <w:rFonts w:cs="B Nazanin" w:hint="cs"/>
          <w:sz w:val="28"/>
          <w:szCs w:val="28"/>
          <w:rtl/>
        </w:rPr>
        <w:t>ی</w:t>
      </w:r>
      <w:r w:rsidRPr="00733EB9">
        <w:rPr>
          <w:rFonts w:cs="B Nazanin"/>
          <w:sz w:val="28"/>
          <w:szCs w:val="28"/>
          <w:rtl/>
        </w:rPr>
        <w:t xml:space="preserve"> را بررس</w:t>
      </w:r>
      <w:r w:rsidRPr="00733EB9">
        <w:rPr>
          <w:rFonts w:cs="B Nazanin" w:hint="cs"/>
          <w:sz w:val="28"/>
          <w:szCs w:val="28"/>
          <w:rtl/>
        </w:rPr>
        <w:t>ی</w:t>
      </w:r>
      <w:r w:rsidRPr="00733EB9">
        <w:rPr>
          <w:rFonts w:cs="B Nazanin"/>
          <w:sz w:val="28"/>
          <w:szCs w:val="28"/>
          <w:rtl/>
        </w:rPr>
        <w:t xml:space="preserve"> و تأ</w:t>
      </w:r>
      <w:r w:rsidRPr="00733EB9">
        <w:rPr>
          <w:rFonts w:cs="B Nazanin" w:hint="cs"/>
          <w:sz w:val="28"/>
          <w:szCs w:val="28"/>
          <w:rtl/>
        </w:rPr>
        <w:t>یی</w:t>
      </w:r>
      <w:r w:rsidRPr="00733EB9">
        <w:rPr>
          <w:rFonts w:cs="B Nazanin" w:hint="eastAsia"/>
          <w:sz w:val="28"/>
          <w:szCs w:val="28"/>
          <w:rtl/>
        </w:rPr>
        <w:t>د</w:t>
      </w:r>
      <w:r w:rsidRPr="00733EB9">
        <w:rPr>
          <w:rFonts w:cs="B Nazanin"/>
          <w:sz w:val="28"/>
          <w:szCs w:val="28"/>
          <w:rtl/>
        </w:rPr>
        <w:t xml:space="preserve"> م</w:t>
      </w:r>
      <w:r w:rsidRPr="00733EB9">
        <w:rPr>
          <w:rFonts w:cs="B Nazanin" w:hint="cs"/>
          <w:sz w:val="28"/>
          <w:szCs w:val="28"/>
          <w:rtl/>
        </w:rPr>
        <w:t>ی‌</w:t>
      </w:r>
      <w:r w:rsidRPr="00733EB9">
        <w:rPr>
          <w:rFonts w:cs="B Nazanin" w:hint="eastAsia"/>
          <w:sz w:val="28"/>
          <w:szCs w:val="28"/>
          <w:rtl/>
        </w:rPr>
        <w:t>کند</w:t>
      </w:r>
      <w:r w:rsidRPr="00733EB9">
        <w:rPr>
          <w:rFonts w:cs="B Nazanin"/>
          <w:sz w:val="28"/>
          <w:szCs w:val="28"/>
          <w:rtl/>
        </w:rPr>
        <w:t>. پس از تکم</w:t>
      </w:r>
      <w:r w:rsidRPr="00733EB9">
        <w:rPr>
          <w:rFonts w:cs="B Nazanin" w:hint="cs"/>
          <w:sz w:val="28"/>
          <w:szCs w:val="28"/>
          <w:rtl/>
        </w:rPr>
        <w:t>ی</w:t>
      </w:r>
      <w:r w:rsidRPr="00733EB9">
        <w:rPr>
          <w:rFonts w:cs="B Nazanin" w:hint="eastAsia"/>
          <w:sz w:val="28"/>
          <w:szCs w:val="28"/>
          <w:rtl/>
        </w:rPr>
        <w:t>ل</w:t>
      </w:r>
      <w:r w:rsidRPr="00733EB9">
        <w:rPr>
          <w:rFonts w:cs="B Nazanin"/>
          <w:sz w:val="28"/>
          <w:szCs w:val="28"/>
          <w:rtl/>
        </w:rPr>
        <w:t xml:space="preserve"> موفق</w:t>
      </w:r>
      <w:r w:rsidRPr="00733EB9">
        <w:rPr>
          <w:rFonts w:cs="B Nazanin" w:hint="cs"/>
          <w:sz w:val="28"/>
          <w:szCs w:val="28"/>
          <w:rtl/>
        </w:rPr>
        <w:t>ی</w:t>
      </w:r>
      <w:r w:rsidRPr="00733EB9">
        <w:rPr>
          <w:rFonts w:cs="B Nazanin" w:hint="eastAsia"/>
          <w:sz w:val="28"/>
          <w:szCs w:val="28"/>
          <w:rtl/>
        </w:rPr>
        <w:t>ت‌آم</w:t>
      </w:r>
      <w:r w:rsidRPr="00733EB9">
        <w:rPr>
          <w:rFonts w:cs="B Nazanin" w:hint="cs"/>
          <w:sz w:val="28"/>
          <w:szCs w:val="28"/>
          <w:rtl/>
        </w:rPr>
        <w:t>ی</w:t>
      </w:r>
      <w:r w:rsidRPr="00733EB9">
        <w:rPr>
          <w:rFonts w:cs="B Nazanin" w:hint="eastAsia"/>
          <w:sz w:val="28"/>
          <w:szCs w:val="28"/>
          <w:rtl/>
        </w:rPr>
        <w:t>ز</w:t>
      </w:r>
      <w:r w:rsidRPr="00733EB9">
        <w:rPr>
          <w:rFonts w:cs="B Nazanin"/>
          <w:sz w:val="28"/>
          <w:szCs w:val="28"/>
          <w:rtl/>
        </w:rPr>
        <w:t xml:space="preserve"> برنامه برنامه اقدام اصلاح</w:t>
      </w:r>
      <w:r w:rsidRPr="00733EB9">
        <w:rPr>
          <w:rFonts w:cs="B Nazanin" w:hint="cs"/>
          <w:sz w:val="28"/>
          <w:szCs w:val="28"/>
          <w:rtl/>
        </w:rPr>
        <w:t>ی</w:t>
      </w:r>
      <w:r w:rsidRPr="00733EB9">
        <w:rPr>
          <w:rFonts w:cs="B Nazanin"/>
          <w:sz w:val="28"/>
          <w:szCs w:val="28"/>
          <w:rtl/>
        </w:rPr>
        <w:t xml:space="preserve"> و پ</w:t>
      </w:r>
      <w:r w:rsidRPr="00733EB9">
        <w:rPr>
          <w:rFonts w:cs="B Nazanin" w:hint="cs"/>
          <w:sz w:val="28"/>
          <w:szCs w:val="28"/>
          <w:rtl/>
        </w:rPr>
        <w:t>ی</w:t>
      </w:r>
      <w:r w:rsidRPr="00733EB9">
        <w:rPr>
          <w:rFonts w:cs="B Nazanin" w:hint="eastAsia"/>
          <w:sz w:val="28"/>
          <w:szCs w:val="28"/>
          <w:rtl/>
        </w:rPr>
        <w:t>شگ</w:t>
      </w:r>
      <w:r w:rsidRPr="00733EB9">
        <w:rPr>
          <w:rFonts w:cs="B Nazanin" w:hint="cs"/>
          <w:sz w:val="28"/>
          <w:szCs w:val="28"/>
          <w:rtl/>
        </w:rPr>
        <w:t>ی</w:t>
      </w:r>
      <w:r w:rsidRPr="00733EB9">
        <w:rPr>
          <w:rFonts w:cs="B Nazanin" w:hint="eastAsia"/>
          <w:sz w:val="28"/>
          <w:szCs w:val="28"/>
          <w:rtl/>
        </w:rPr>
        <w:t>رانه</w:t>
      </w:r>
      <w:r w:rsidRPr="00733EB9">
        <w:rPr>
          <w:rFonts w:cs="B Nazanin"/>
          <w:sz w:val="28"/>
          <w:szCs w:val="28"/>
          <w:rtl/>
        </w:rPr>
        <w:t>، نهاد اطلاع‌رسان</w:t>
      </w:r>
      <w:r w:rsidRPr="00733EB9">
        <w:rPr>
          <w:rFonts w:cs="B Nazanin" w:hint="cs"/>
          <w:sz w:val="28"/>
          <w:szCs w:val="28"/>
          <w:rtl/>
        </w:rPr>
        <w:t>ی</w:t>
      </w:r>
      <w:r w:rsidRPr="00733EB9">
        <w:rPr>
          <w:rFonts w:cs="B Nazanin"/>
          <w:sz w:val="28"/>
          <w:szCs w:val="28"/>
          <w:rtl/>
        </w:rPr>
        <w:t xml:space="preserve"> گواه</w:t>
      </w:r>
      <w:r w:rsidRPr="00733EB9">
        <w:rPr>
          <w:rFonts w:cs="B Nazanin" w:hint="cs"/>
          <w:sz w:val="28"/>
          <w:szCs w:val="28"/>
          <w:rtl/>
        </w:rPr>
        <w:t>ی</w:t>
      </w:r>
      <w:r w:rsidRPr="00733EB9">
        <w:rPr>
          <w:rFonts w:cs="B Nazanin" w:hint="eastAsia"/>
          <w:sz w:val="28"/>
          <w:szCs w:val="28"/>
          <w:rtl/>
        </w:rPr>
        <w:t>نامه</w:t>
      </w:r>
      <w:r w:rsidRPr="00733EB9">
        <w:rPr>
          <w:rFonts w:cs="B Nazanin"/>
          <w:sz w:val="28"/>
          <w:szCs w:val="28"/>
          <w:rtl/>
        </w:rPr>
        <w:t xml:space="preserve"> </w:t>
      </w:r>
      <w:r w:rsidRPr="00733EB9">
        <w:rPr>
          <w:rFonts w:asciiTheme="majorBidi" w:hAnsiTheme="majorBidi" w:cstheme="majorBidi"/>
          <w:sz w:val="24"/>
          <w:szCs w:val="24"/>
        </w:rPr>
        <w:t>ISO 9001:2015</w:t>
      </w:r>
      <w:r w:rsidRPr="00733EB9">
        <w:rPr>
          <w:rFonts w:asciiTheme="majorBidi" w:hAnsiTheme="majorBidi" w:cstheme="majorBidi"/>
          <w:sz w:val="24"/>
          <w:szCs w:val="24"/>
          <w:rtl/>
        </w:rPr>
        <w:t xml:space="preserve"> </w:t>
      </w:r>
      <w:r w:rsidRPr="00733EB9">
        <w:rPr>
          <w:rFonts w:cs="B Nazanin"/>
          <w:sz w:val="28"/>
          <w:szCs w:val="28"/>
          <w:rtl/>
        </w:rPr>
        <w:t>را صادر م</w:t>
      </w:r>
      <w:r w:rsidRPr="00733EB9">
        <w:rPr>
          <w:rFonts w:cs="B Nazanin" w:hint="cs"/>
          <w:sz w:val="28"/>
          <w:szCs w:val="28"/>
          <w:rtl/>
        </w:rPr>
        <w:t>ی‌</w:t>
      </w:r>
      <w:r w:rsidRPr="00733EB9">
        <w:rPr>
          <w:rFonts w:cs="B Nazanin" w:hint="eastAsia"/>
          <w:sz w:val="28"/>
          <w:szCs w:val="28"/>
          <w:rtl/>
        </w:rPr>
        <w:t>کند</w:t>
      </w:r>
      <w:r w:rsidRPr="00733EB9">
        <w:rPr>
          <w:rFonts w:cs="B Nazanin"/>
          <w:sz w:val="28"/>
          <w:szCs w:val="28"/>
          <w:rtl/>
        </w:rPr>
        <w:t>. ا</w:t>
      </w:r>
      <w:r w:rsidRPr="00733EB9">
        <w:rPr>
          <w:rFonts w:cs="B Nazanin" w:hint="cs"/>
          <w:sz w:val="28"/>
          <w:szCs w:val="28"/>
          <w:rtl/>
        </w:rPr>
        <w:t>ی</w:t>
      </w:r>
      <w:r w:rsidRPr="00733EB9">
        <w:rPr>
          <w:rFonts w:cs="B Nazanin" w:hint="eastAsia"/>
          <w:sz w:val="28"/>
          <w:szCs w:val="28"/>
          <w:rtl/>
        </w:rPr>
        <w:t>ن</w:t>
      </w:r>
      <w:r w:rsidRPr="00733EB9">
        <w:rPr>
          <w:rFonts w:cs="B Nazanin"/>
          <w:sz w:val="28"/>
          <w:szCs w:val="28"/>
          <w:rtl/>
        </w:rPr>
        <w:t xml:space="preserve"> گواه</w:t>
      </w:r>
      <w:r w:rsidRPr="00733EB9">
        <w:rPr>
          <w:rFonts w:cs="B Nazanin" w:hint="cs"/>
          <w:sz w:val="28"/>
          <w:szCs w:val="28"/>
          <w:rtl/>
        </w:rPr>
        <w:t>ی</w:t>
      </w:r>
      <w:r w:rsidRPr="00733EB9">
        <w:rPr>
          <w:rFonts w:cs="B Nazanin" w:hint="eastAsia"/>
          <w:sz w:val="28"/>
          <w:szCs w:val="28"/>
          <w:rtl/>
        </w:rPr>
        <w:t>نامه</w:t>
      </w:r>
      <w:r w:rsidRPr="00733EB9">
        <w:rPr>
          <w:rFonts w:cs="B Nazanin"/>
          <w:sz w:val="28"/>
          <w:szCs w:val="28"/>
          <w:rtl/>
        </w:rPr>
        <w:t xml:space="preserve"> معمولاً در وب‌سا</w:t>
      </w:r>
      <w:r w:rsidRPr="00733EB9">
        <w:rPr>
          <w:rFonts w:cs="B Nazanin" w:hint="cs"/>
          <w:sz w:val="28"/>
          <w:szCs w:val="28"/>
          <w:rtl/>
        </w:rPr>
        <w:t>ی</w:t>
      </w:r>
      <w:r w:rsidRPr="00733EB9">
        <w:rPr>
          <w:rFonts w:cs="B Nazanin" w:hint="eastAsia"/>
          <w:sz w:val="28"/>
          <w:szCs w:val="28"/>
          <w:rtl/>
        </w:rPr>
        <w:t>ت</w:t>
      </w:r>
      <w:r w:rsidRPr="00733EB9">
        <w:rPr>
          <w:rFonts w:cs="B Nazanin"/>
          <w:sz w:val="28"/>
          <w:szCs w:val="28"/>
          <w:rtl/>
        </w:rPr>
        <w:t xml:space="preserve"> رسم</w:t>
      </w:r>
      <w:r w:rsidRPr="00733EB9">
        <w:rPr>
          <w:rFonts w:cs="B Nazanin" w:hint="cs"/>
          <w:sz w:val="28"/>
          <w:szCs w:val="28"/>
          <w:rtl/>
        </w:rPr>
        <w:t>ی</w:t>
      </w:r>
      <w:r w:rsidRPr="00733EB9">
        <w:rPr>
          <w:rFonts w:cs="B Nazanin"/>
          <w:sz w:val="28"/>
          <w:szCs w:val="28"/>
          <w:rtl/>
        </w:rPr>
        <w:t xml:space="preserve"> شرکت منتشر م</w:t>
      </w:r>
      <w:r w:rsidRPr="00733EB9">
        <w:rPr>
          <w:rFonts w:cs="B Nazanin" w:hint="cs"/>
          <w:sz w:val="28"/>
          <w:szCs w:val="28"/>
          <w:rtl/>
        </w:rPr>
        <w:t>ی‌</w:t>
      </w:r>
      <w:r w:rsidRPr="00733EB9">
        <w:rPr>
          <w:rFonts w:cs="B Nazanin" w:hint="eastAsia"/>
          <w:sz w:val="28"/>
          <w:szCs w:val="28"/>
          <w:rtl/>
        </w:rPr>
        <w:t>شود</w:t>
      </w:r>
      <w:r w:rsidRPr="00733EB9">
        <w:rPr>
          <w:rFonts w:cs="B Nazanin"/>
          <w:sz w:val="28"/>
          <w:szCs w:val="28"/>
          <w:rtl/>
        </w:rPr>
        <w:t xml:space="preserve"> و در برچسب محصول گنجانده م</w:t>
      </w:r>
      <w:r w:rsidRPr="00733EB9">
        <w:rPr>
          <w:rFonts w:cs="B Nazanin" w:hint="cs"/>
          <w:sz w:val="28"/>
          <w:szCs w:val="28"/>
          <w:rtl/>
        </w:rPr>
        <w:t>ی‌</w:t>
      </w:r>
      <w:r w:rsidRPr="00733EB9">
        <w:rPr>
          <w:rFonts w:cs="B Nazanin" w:hint="eastAsia"/>
          <w:sz w:val="28"/>
          <w:szCs w:val="28"/>
          <w:rtl/>
        </w:rPr>
        <w:t>شود</w:t>
      </w:r>
      <w:r w:rsidRPr="00733EB9">
        <w:rPr>
          <w:rFonts w:cs="B Nazanin"/>
          <w:sz w:val="28"/>
          <w:szCs w:val="28"/>
          <w:rtl/>
        </w:rPr>
        <w:t xml:space="preserve"> که نماد تعهد سازمان به ک</w:t>
      </w:r>
      <w:r w:rsidRPr="00733EB9">
        <w:rPr>
          <w:rFonts w:cs="B Nazanin" w:hint="cs"/>
          <w:sz w:val="28"/>
          <w:szCs w:val="28"/>
          <w:rtl/>
        </w:rPr>
        <w:t>ی</w:t>
      </w:r>
      <w:r w:rsidRPr="00733EB9">
        <w:rPr>
          <w:rFonts w:cs="B Nazanin" w:hint="eastAsia"/>
          <w:sz w:val="28"/>
          <w:szCs w:val="28"/>
          <w:rtl/>
        </w:rPr>
        <w:t>ف</w:t>
      </w:r>
      <w:r w:rsidRPr="00733EB9">
        <w:rPr>
          <w:rFonts w:cs="B Nazanin" w:hint="cs"/>
          <w:sz w:val="28"/>
          <w:szCs w:val="28"/>
          <w:rtl/>
        </w:rPr>
        <w:t>ی</w:t>
      </w:r>
      <w:r w:rsidRPr="00733EB9">
        <w:rPr>
          <w:rFonts w:cs="B Nazanin" w:hint="eastAsia"/>
          <w:sz w:val="28"/>
          <w:szCs w:val="28"/>
          <w:rtl/>
        </w:rPr>
        <w:t>ت</w:t>
      </w:r>
      <w:r w:rsidRPr="00733EB9">
        <w:rPr>
          <w:rFonts w:cs="B Nazanin"/>
          <w:sz w:val="28"/>
          <w:szCs w:val="28"/>
          <w:rtl/>
        </w:rPr>
        <w:t xml:space="preserve"> است. شکل 12.4 برچسب محصول با گواه</w:t>
      </w:r>
      <w:r w:rsidRPr="00733EB9">
        <w:rPr>
          <w:rFonts w:cs="B Nazanin" w:hint="cs"/>
          <w:sz w:val="28"/>
          <w:szCs w:val="28"/>
          <w:rtl/>
        </w:rPr>
        <w:t>ی</w:t>
      </w:r>
      <w:r w:rsidRPr="00733EB9">
        <w:rPr>
          <w:rFonts w:cs="B Nazanin" w:hint="eastAsia"/>
          <w:sz w:val="28"/>
          <w:szCs w:val="28"/>
          <w:rtl/>
        </w:rPr>
        <w:t>نامه‌ها</w:t>
      </w:r>
      <w:r w:rsidRPr="00733EB9">
        <w:rPr>
          <w:rFonts w:cs="B Nazanin" w:hint="cs"/>
          <w:sz w:val="28"/>
          <w:szCs w:val="28"/>
          <w:rtl/>
        </w:rPr>
        <w:t>ی</w:t>
      </w:r>
      <w:r w:rsidRPr="00733EB9">
        <w:rPr>
          <w:rFonts w:cs="B Nazanin"/>
          <w:sz w:val="28"/>
          <w:szCs w:val="28"/>
          <w:rtl/>
        </w:rPr>
        <w:t xml:space="preserve"> </w:t>
      </w:r>
      <w:r w:rsidRPr="00733EB9">
        <w:rPr>
          <w:rFonts w:cs="B Nazanin" w:hint="cs"/>
          <w:sz w:val="28"/>
          <w:szCs w:val="28"/>
          <w:rtl/>
        </w:rPr>
        <w:t>ی</w:t>
      </w:r>
      <w:r w:rsidRPr="00733EB9">
        <w:rPr>
          <w:rFonts w:cs="B Nazanin" w:hint="eastAsia"/>
          <w:sz w:val="28"/>
          <w:szCs w:val="28"/>
          <w:rtl/>
        </w:rPr>
        <w:t>کپارچه</w:t>
      </w:r>
      <w:r w:rsidRPr="00733EB9">
        <w:rPr>
          <w:rFonts w:cs="B Nazanin"/>
          <w:sz w:val="28"/>
          <w:szCs w:val="28"/>
          <w:rtl/>
        </w:rPr>
        <w:t xml:space="preserve"> </w:t>
      </w:r>
      <w:r w:rsidRPr="00733EB9">
        <w:rPr>
          <w:rFonts w:asciiTheme="majorBidi" w:hAnsiTheme="majorBidi" w:cstheme="majorBidi"/>
          <w:sz w:val="24"/>
          <w:szCs w:val="24"/>
        </w:rPr>
        <w:t>ISO 9001</w:t>
      </w:r>
      <w:r w:rsidRPr="00733EB9">
        <w:rPr>
          <w:rFonts w:asciiTheme="majorBidi" w:hAnsiTheme="majorBidi" w:cstheme="majorBidi"/>
          <w:sz w:val="24"/>
          <w:szCs w:val="24"/>
          <w:rtl/>
        </w:rPr>
        <w:t xml:space="preserve"> </w:t>
      </w:r>
      <w:r w:rsidRPr="00733EB9">
        <w:rPr>
          <w:rFonts w:cs="B Nazanin"/>
          <w:sz w:val="28"/>
          <w:szCs w:val="28"/>
          <w:rtl/>
        </w:rPr>
        <w:t xml:space="preserve">و </w:t>
      </w:r>
      <w:r w:rsidRPr="00733EB9">
        <w:rPr>
          <w:rFonts w:asciiTheme="majorBidi" w:hAnsiTheme="majorBidi" w:cstheme="majorBidi"/>
          <w:sz w:val="24"/>
          <w:szCs w:val="24"/>
        </w:rPr>
        <w:t>ISO</w:t>
      </w:r>
      <w:r w:rsidRPr="00733EB9">
        <w:rPr>
          <w:rFonts w:cs="B Nazanin"/>
          <w:sz w:val="28"/>
          <w:szCs w:val="28"/>
        </w:rPr>
        <w:t xml:space="preserve"> </w:t>
      </w:r>
      <w:r w:rsidRPr="00733EB9">
        <w:rPr>
          <w:rFonts w:asciiTheme="majorBidi" w:hAnsiTheme="majorBidi" w:cstheme="majorBidi"/>
          <w:sz w:val="24"/>
          <w:szCs w:val="24"/>
        </w:rPr>
        <w:t>13485</w:t>
      </w:r>
      <w:r w:rsidRPr="00733EB9">
        <w:rPr>
          <w:rFonts w:cs="B Nazanin"/>
          <w:sz w:val="28"/>
          <w:szCs w:val="28"/>
          <w:rtl/>
        </w:rPr>
        <w:t xml:space="preserve"> </w:t>
      </w:r>
      <w:r w:rsidRPr="00733EB9">
        <w:rPr>
          <w:rFonts w:cs="B Nazanin" w:hint="cs"/>
          <w:sz w:val="28"/>
          <w:szCs w:val="28"/>
          <w:rtl/>
        </w:rPr>
        <w:t>ی</w:t>
      </w:r>
      <w:r w:rsidRPr="00733EB9">
        <w:rPr>
          <w:rFonts w:cs="B Nazanin" w:hint="eastAsia"/>
          <w:sz w:val="28"/>
          <w:szCs w:val="28"/>
          <w:rtl/>
        </w:rPr>
        <w:t>ک</w:t>
      </w:r>
      <w:r w:rsidRPr="00733EB9">
        <w:rPr>
          <w:rFonts w:cs="B Nazanin"/>
          <w:sz w:val="28"/>
          <w:szCs w:val="28"/>
          <w:rtl/>
        </w:rPr>
        <w:t xml:space="preserve"> دستگاه پزشک</w:t>
      </w:r>
      <w:r w:rsidRPr="00733EB9">
        <w:rPr>
          <w:rFonts w:cs="B Nazanin" w:hint="cs"/>
          <w:sz w:val="28"/>
          <w:szCs w:val="28"/>
          <w:rtl/>
        </w:rPr>
        <w:t>ی</w:t>
      </w:r>
      <w:r w:rsidRPr="00733EB9">
        <w:rPr>
          <w:rFonts w:cs="B Nazanin"/>
          <w:sz w:val="28"/>
          <w:szCs w:val="28"/>
          <w:rtl/>
        </w:rPr>
        <w:t xml:space="preserve"> چ</w:t>
      </w:r>
      <w:r w:rsidRPr="00733EB9">
        <w:rPr>
          <w:rFonts w:cs="B Nazanin" w:hint="cs"/>
          <w:sz w:val="28"/>
          <w:szCs w:val="28"/>
          <w:rtl/>
        </w:rPr>
        <w:t>ی</w:t>
      </w:r>
      <w:r w:rsidRPr="00733EB9">
        <w:rPr>
          <w:rFonts w:cs="B Nazanin" w:hint="eastAsia"/>
          <w:sz w:val="28"/>
          <w:szCs w:val="28"/>
          <w:rtl/>
        </w:rPr>
        <w:t>ن</w:t>
      </w:r>
      <w:r w:rsidRPr="00733EB9">
        <w:rPr>
          <w:rFonts w:cs="B Nazanin" w:hint="cs"/>
          <w:sz w:val="28"/>
          <w:szCs w:val="28"/>
          <w:rtl/>
        </w:rPr>
        <w:t>ی</w:t>
      </w:r>
      <w:r w:rsidRPr="00733EB9">
        <w:rPr>
          <w:rFonts w:cs="B Nazanin"/>
          <w:sz w:val="28"/>
          <w:szCs w:val="28"/>
          <w:rtl/>
        </w:rPr>
        <w:t xml:space="preserve"> تول</w:t>
      </w:r>
      <w:r w:rsidRPr="00733EB9">
        <w:rPr>
          <w:rFonts w:cs="B Nazanin" w:hint="cs"/>
          <w:sz w:val="28"/>
          <w:szCs w:val="28"/>
          <w:rtl/>
        </w:rPr>
        <w:t>ی</w:t>
      </w:r>
      <w:r w:rsidRPr="00733EB9">
        <w:rPr>
          <w:rFonts w:cs="B Nazanin" w:hint="eastAsia"/>
          <w:sz w:val="28"/>
          <w:szCs w:val="28"/>
          <w:rtl/>
        </w:rPr>
        <w:t>د</w:t>
      </w:r>
      <w:r w:rsidRPr="00733EB9">
        <w:rPr>
          <w:rFonts w:cs="B Nazanin"/>
          <w:sz w:val="28"/>
          <w:szCs w:val="28"/>
          <w:rtl/>
        </w:rPr>
        <w:t xml:space="preserve"> شده در پکن، چ</w:t>
      </w:r>
      <w:r w:rsidRPr="00733EB9">
        <w:rPr>
          <w:rFonts w:cs="B Nazanin" w:hint="cs"/>
          <w:sz w:val="28"/>
          <w:szCs w:val="28"/>
          <w:rtl/>
        </w:rPr>
        <w:t>ی</w:t>
      </w:r>
      <w:r w:rsidRPr="00733EB9">
        <w:rPr>
          <w:rFonts w:cs="B Nazanin" w:hint="eastAsia"/>
          <w:sz w:val="28"/>
          <w:szCs w:val="28"/>
          <w:rtl/>
        </w:rPr>
        <w:t>ن</w:t>
      </w:r>
      <w:r w:rsidRPr="00733EB9">
        <w:rPr>
          <w:rFonts w:cs="B Nazanin"/>
          <w:sz w:val="28"/>
          <w:szCs w:val="28"/>
          <w:rtl/>
        </w:rPr>
        <w:t xml:space="preserve"> را نشان م</w:t>
      </w:r>
      <w:r w:rsidRPr="00733EB9">
        <w:rPr>
          <w:rFonts w:cs="B Nazanin" w:hint="cs"/>
          <w:sz w:val="28"/>
          <w:szCs w:val="28"/>
          <w:rtl/>
        </w:rPr>
        <w:t>ی‌</w:t>
      </w:r>
      <w:r w:rsidRPr="00733EB9">
        <w:rPr>
          <w:rFonts w:cs="B Nazanin" w:hint="eastAsia"/>
          <w:sz w:val="28"/>
          <w:szCs w:val="28"/>
          <w:rtl/>
        </w:rPr>
        <w:t>دهد</w:t>
      </w:r>
      <w:r w:rsidRPr="00733EB9">
        <w:rPr>
          <w:rFonts w:cs="B Nazanin"/>
          <w:sz w:val="28"/>
          <w:szCs w:val="28"/>
          <w:rtl/>
        </w:rPr>
        <w:t>.</w:t>
      </w:r>
    </w:p>
    <w:p w14:paraId="708A3443" w14:textId="0AF51C66" w:rsidR="00733EB9" w:rsidRPr="00733EB9" w:rsidRDefault="00733EB9" w:rsidP="00B30060">
      <w:pPr>
        <w:rPr>
          <w:rFonts w:cs="B Nazanin"/>
          <w:sz w:val="28"/>
          <w:szCs w:val="28"/>
          <w:rtl/>
        </w:rPr>
      </w:pPr>
      <w:r w:rsidRPr="00733EB9">
        <w:rPr>
          <w:rFonts w:cs="B Nazanin" w:hint="eastAsia"/>
          <w:sz w:val="28"/>
          <w:szCs w:val="28"/>
          <w:rtl/>
        </w:rPr>
        <w:t>صدور</w:t>
      </w:r>
      <w:r w:rsidRPr="00733EB9">
        <w:rPr>
          <w:rFonts w:cs="B Nazanin"/>
          <w:sz w:val="28"/>
          <w:szCs w:val="28"/>
          <w:rtl/>
        </w:rPr>
        <w:t xml:space="preserve"> مجدد گواه</w:t>
      </w:r>
      <w:r w:rsidRPr="00733EB9">
        <w:rPr>
          <w:rFonts w:cs="B Nazanin" w:hint="cs"/>
          <w:sz w:val="28"/>
          <w:szCs w:val="28"/>
          <w:rtl/>
        </w:rPr>
        <w:t>ی</w:t>
      </w:r>
      <w:r w:rsidRPr="00733EB9">
        <w:rPr>
          <w:rFonts w:cs="B Nazanin" w:hint="eastAsia"/>
          <w:sz w:val="28"/>
          <w:szCs w:val="28"/>
          <w:rtl/>
        </w:rPr>
        <w:t>نامه</w:t>
      </w:r>
      <w:r w:rsidRPr="00733EB9">
        <w:rPr>
          <w:rFonts w:cs="B Nazanin"/>
          <w:sz w:val="28"/>
          <w:szCs w:val="28"/>
          <w:rtl/>
        </w:rPr>
        <w:t xml:space="preserve"> معمولاً هر 3 سال </w:t>
      </w:r>
      <w:r w:rsidRPr="00733EB9">
        <w:rPr>
          <w:rFonts w:cs="B Nazanin" w:hint="cs"/>
          <w:sz w:val="28"/>
          <w:szCs w:val="28"/>
          <w:rtl/>
        </w:rPr>
        <w:t>ی</w:t>
      </w:r>
      <w:r w:rsidRPr="00733EB9">
        <w:rPr>
          <w:rFonts w:cs="B Nazanin" w:hint="eastAsia"/>
          <w:sz w:val="28"/>
          <w:szCs w:val="28"/>
          <w:rtl/>
        </w:rPr>
        <w:t>کبار</w:t>
      </w:r>
      <w:r w:rsidRPr="00733EB9">
        <w:rPr>
          <w:rFonts w:cs="B Nazanin"/>
          <w:sz w:val="28"/>
          <w:szCs w:val="28"/>
          <w:rtl/>
        </w:rPr>
        <w:t xml:space="preserve"> انجام م</w:t>
      </w:r>
      <w:r w:rsidRPr="00733EB9">
        <w:rPr>
          <w:rFonts w:cs="B Nazanin" w:hint="cs"/>
          <w:sz w:val="28"/>
          <w:szCs w:val="28"/>
          <w:rtl/>
        </w:rPr>
        <w:t>ی‌</w:t>
      </w:r>
      <w:r w:rsidRPr="00733EB9">
        <w:rPr>
          <w:rFonts w:cs="B Nazanin" w:hint="eastAsia"/>
          <w:sz w:val="28"/>
          <w:szCs w:val="28"/>
          <w:rtl/>
        </w:rPr>
        <w:t>شود</w:t>
      </w:r>
      <w:r w:rsidRPr="00733EB9">
        <w:rPr>
          <w:rFonts w:cs="B Nazanin"/>
          <w:sz w:val="28"/>
          <w:szCs w:val="28"/>
          <w:rtl/>
        </w:rPr>
        <w:t xml:space="preserve"> و مم</w:t>
      </w:r>
      <w:r w:rsidRPr="00733EB9">
        <w:rPr>
          <w:rFonts w:cs="B Nazanin" w:hint="cs"/>
          <w:sz w:val="28"/>
          <w:szCs w:val="28"/>
          <w:rtl/>
        </w:rPr>
        <w:t>ی</w:t>
      </w:r>
      <w:r w:rsidRPr="00733EB9">
        <w:rPr>
          <w:rFonts w:cs="B Nazanin" w:hint="eastAsia"/>
          <w:sz w:val="28"/>
          <w:szCs w:val="28"/>
          <w:rtl/>
        </w:rPr>
        <w:t>ز</w:t>
      </w:r>
      <w:r w:rsidRPr="00733EB9">
        <w:rPr>
          <w:rFonts w:cs="B Nazanin" w:hint="cs"/>
          <w:sz w:val="28"/>
          <w:szCs w:val="28"/>
          <w:rtl/>
        </w:rPr>
        <w:t>ی‌</w:t>
      </w:r>
      <w:r w:rsidRPr="00733EB9">
        <w:rPr>
          <w:rFonts w:cs="B Nazanin" w:hint="eastAsia"/>
          <w:sz w:val="28"/>
          <w:szCs w:val="28"/>
          <w:rtl/>
        </w:rPr>
        <w:t>ها</w:t>
      </w:r>
      <w:r w:rsidRPr="00733EB9">
        <w:rPr>
          <w:rFonts w:cs="B Nazanin" w:hint="cs"/>
          <w:sz w:val="28"/>
          <w:szCs w:val="28"/>
          <w:rtl/>
        </w:rPr>
        <w:t>ی</w:t>
      </w:r>
      <w:r w:rsidRPr="00733EB9">
        <w:rPr>
          <w:rFonts w:cs="B Nazanin"/>
          <w:sz w:val="28"/>
          <w:szCs w:val="28"/>
          <w:rtl/>
        </w:rPr>
        <w:t xml:space="preserve"> نظارت</w:t>
      </w:r>
      <w:r w:rsidRPr="00733EB9">
        <w:rPr>
          <w:rFonts w:cs="B Nazanin" w:hint="cs"/>
          <w:sz w:val="28"/>
          <w:szCs w:val="28"/>
          <w:rtl/>
        </w:rPr>
        <w:t>ی</w:t>
      </w:r>
      <w:r w:rsidRPr="00733EB9">
        <w:rPr>
          <w:rFonts w:cs="B Nazanin"/>
          <w:sz w:val="28"/>
          <w:szCs w:val="28"/>
          <w:rtl/>
        </w:rPr>
        <w:t xml:space="preserve"> سالانه توسط نهاد اطلاع‌رسان</w:t>
      </w:r>
      <w:r w:rsidRPr="00733EB9">
        <w:rPr>
          <w:rFonts w:cs="B Nazanin" w:hint="cs"/>
          <w:sz w:val="28"/>
          <w:szCs w:val="28"/>
          <w:rtl/>
        </w:rPr>
        <w:t>ی</w:t>
      </w:r>
      <w:r w:rsidRPr="00733EB9">
        <w:rPr>
          <w:rFonts w:cs="B Nazanin"/>
          <w:sz w:val="28"/>
          <w:szCs w:val="28"/>
          <w:rtl/>
        </w:rPr>
        <w:t xml:space="preserve"> برا</w:t>
      </w:r>
      <w:r w:rsidRPr="00733EB9">
        <w:rPr>
          <w:rFonts w:cs="B Nazanin" w:hint="cs"/>
          <w:sz w:val="28"/>
          <w:szCs w:val="28"/>
          <w:rtl/>
        </w:rPr>
        <w:t>ی</w:t>
      </w:r>
      <w:r w:rsidRPr="00733EB9">
        <w:rPr>
          <w:rFonts w:cs="B Nazanin"/>
          <w:sz w:val="28"/>
          <w:szCs w:val="28"/>
          <w:rtl/>
        </w:rPr>
        <w:t xml:space="preserve"> اطم</w:t>
      </w:r>
      <w:r w:rsidRPr="00733EB9">
        <w:rPr>
          <w:rFonts w:cs="B Nazanin" w:hint="cs"/>
          <w:sz w:val="28"/>
          <w:szCs w:val="28"/>
          <w:rtl/>
        </w:rPr>
        <w:t>ی</w:t>
      </w:r>
      <w:r w:rsidRPr="00733EB9">
        <w:rPr>
          <w:rFonts w:cs="B Nazanin" w:hint="eastAsia"/>
          <w:sz w:val="28"/>
          <w:szCs w:val="28"/>
          <w:rtl/>
        </w:rPr>
        <w:t>نان</w:t>
      </w:r>
      <w:r w:rsidRPr="00733EB9">
        <w:rPr>
          <w:rFonts w:cs="B Nazanin"/>
          <w:sz w:val="28"/>
          <w:szCs w:val="28"/>
          <w:rtl/>
        </w:rPr>
        <w:t xml:space="preserve"> از رعا</w:t>
      </w:r>
      <w:r w:rsidRPr="00733EB9">
        <w:rPr>
          <w:rFonts w:cs="B Nazanin" w:hint="cs"/>
          <w:sz w:val="28"/>
          <w:szCs w:val="28"/>
          <w:rtl/>
        </w:rPr>
        <w:t>ی</w:t>
      </w:r>
      <w:r w:rsidRPr="00733EB9">
        <w:rPr>
          <w:rFonts w:cs="B Nazanin" w:hint="eastAsia"/>
          <w:sz w:val="28"/>
          <w:szCs w:val="28"/>
          <w:rtl/>
        </w:rPr>
        <w:t>ت</w:t>
      </w:r>
      <w:r w:rsidRPr="00733EB9">
        <w:rPr>
          <w:rFonts w:cs="B Nazanin"/>
          <w:sz w:val="28"/>
          <w:szCs w:val="28"/>
          <w:rtl/>
        </w:rPr>
        <w:t xml:space="preserve"> مستمر انجام م</w:t>
      </w:r>
      <w:r w:rsidRPr="00733EB9">
        <w:rPr>
          <w:rFonts w:cs="B Nazanin" w:hint="cs"/>
          <w:sz w:val="28"/>
          <w:szCs w:val="28"/>
          <w:rtl/>
        </w:rPr>
        <w:t>ی‌</w:t>
      </w:r>
      <w:r w:rsidRPr="00733EB9">
        <w:rPr>
          <w:rFonts w:cs="B Nazanin" w:hint="eastAsia"/>
          <w:sz w:val="28"/>
          <w:szCs w:val="28"/>
          <w:rtl/>
        </w:rPr>
        <w:t>شود</w:t>
      </w:r>
      <w:r w:rsidRPr="00733EB9">
        <w:rPr>
          <w:rFonts w:cs="B Nazanin"/>
          <w:sz w:val="28"/>
          <w:szCs w:val="28"/>
          <w:rtl/>
        </w:rPr>
        <w:t>.</w:t>
      </w:r>
    </w:p>
    <w:p w14:paraId="41E80FDB" w14:textId="4A2B9C1E" w:rsidR="00733EB9" w:rsidRDefault="00733EB9" w:rsidP="00733EB9">
      <w:pPr>
        <w:rPr>
          <w:rFonts w:cs="B Nazanin"/>
          <w:sz w:val="28"/>
          <w:szCs w:val="28"/>
          <w:rtl/>
        </w:rPr>
      </w:pPr>
      <w:r w:rsidRPr="00733EB9">
        <w:rPr>
          <w:rFonts w:cs="B Nazanin" w:hint="eastAsia"/>
          <w:sz w:val="28"/>
          <w:szCs w:val="28"/>
          <w:rtl/>
        </w:rPr>
        <w:t>آمادگ</w:t>
      </w:r>
      <w:r w:rsidRPr="00733EB9">
        <w:rPr>
          <w:rFonts w:cs="B Nazanin" w:hint="cs"/>
          <w:sz w:val="28"/>
          <w:szCs w:val="28"/>
          <w:rtl/>
        </w:rPr>
        <w:t>ی</w:t>
      </w:r>
      <w:r w:rsidRPr="00733EB9">
        <w:rPr>
          <w:rFonts w:cs="B Nazanin"/>
          <w:sz w:val="28"/>
          <w:szCs w:val="28"/>
          <w:rtl/>
        </w:rPr>
        <w:t xml:space="preserve"> کل</w:t>
      </w:r>
      <w:r w:rsidRPr="00733EB9">
        <w:rPr>
          <w:rFonts w:cs="B Nazanin" w:hint="cs"/>
          <w:sz w:val="28"/>
          <w:szCs w:val="28"/>
          <w:rtl/>
        </w:rPr>
        <w:t>ی</w:t>
      </w:r>
      <w:r w:rsidRPr="00733EB9">
        <w:rPr>
          <w:rFonts w:cs="B Nazanin" w:hint="eastAsia"/>
          <w:sz w:val="28"/>
          <w:szCs w:val="28"/>
          <w:rtl/>
        </w:rPr>
        <w:t>د</w:t>
      </w:r>
      <w:r w:rsidRPr="00733EB9">
        <w:rPr>
          <w:rFonts w:cs="B Nazanin"/>
          <w:sz w:val="28"/>
          <w:szCs w:val="28"/>
          <w:rtl/>
        </w:rPr>
        <w:t xml:space="preserve"> موفق</w:t>
      </w:r>
      <w:r w:rsidRPr="00733EB9">
        <w:rPr>
          <w:rFonts w:cs="B Nazanin" w:hint="cs"/>
          <w:sz w:val="28"/>
          <w:szCs w:val="28"/>
          <w:rtl/>
        </w:rPr>
        <w:t>ی</w:t>
      </w:r>
      <w:r w:rsidRPr="00733EB9">
        <w:rPr>
          <w:rFonts w:cs="B Nazanin" w:hint="eastAsia"/>
          <w:sz w:val="28"/>
          <w:szCs w:val="28"/>
          <w:rtl/>
        </w:rPr>
        <w:t>ت</w:t>
      </w:r>
      <w:r w:rsidRPr="00733EB9">
        <w:rPr>
          <w:rFonts w:cs="B Nazanin"/>
          <w:sz w:val="28"/>
          <w:szCs w:val="28"/>
          <w:rtl/>
        </w:rPr>
        <w:t xml:space="preserve"> در فرآ</w:t>
      </w:r>
      <w:r w:rsidRPr="00733EB9">
        <w:rPr>
          <w:rFonts w:cs="B Nazanin" w:hint="cs"/>
          <w:sz w:val="28"/>
          <w:szCs w:val="28"/>
          <w:rtl/>
        </w:rPr>
        <w:t>ی</w:t>
      </w:r>
      <w:r w:rsidRPr="00733EB9">
        <w:rPr>
          <w:rFonts w:cs="B Nazanin" w:hint="eastAsia"/>
          <w:sz w:val="28"/>
          <w:szCs w:val="28"/>
          <w:rtl/>
        </w:rPr>
        <w:t>ند</w:t>
      </w:r>
      <w:r w:rsidRPr="00733EB9">
        <w:rPr>
          <w:rFonts w:cs="B Nazanin"/>
          <w:sz w:val="28"/>
          <w:szCs w:val="28"/>
          <w:rtl/>
        </w:rPr>
        <w:t xml:space="preserve"> صدور گواه</w:t>
      </w:r>
      <w:r w:rsidRPr="00733EB9">
        <w:rPr>
          <w:rFonts w:cs="B Nazanin" w:hint="cs"/>
          <w:sz w:val="28"/>
          <w:szCs w:val="28"/>
          <w:rtl/>
        </w:rPr>
        <w:t>ی</w:t>
      </w:r>
      <w:r w:rsidRPr="00733EB9">
        <w:rPr>
          <w:rFonts w:cs="B Nazanin" w:hint="eastAsia"/>
          <w:sz w:val="28"/>
          <w:szCs w:val="28"/>
          <w:rtl/>
        </w:rPr>
        <w:t>نامه</w:t>
      </w:r>
      <w:r w:rsidRPr="00733EB9">
        <w:rPr>
          <w:rFonts w:cs="B Nazanin"/>
          <w:sz w:val="28"/>
          <w:szCs w:val="28"/>
          <w:rtl/>
        </w:rPr>
        <w:t xml:space="preserve"> </w:t>
      </w:r>
      <w:r w:rsidR="00B30060">
        <w:rPr>
          <w:rFonts w:cs="B Nazanin" w:hint="cs"/>
          <w:sz w:val="28"/>
          <w:szCs w:val="28"/>
          <w:rtl/>
        </w:rPr>
        <w:t>ایزو</w:t>
      </w:r>
      <w:r w:rsidRPr="00733EB9">
        <w:rPr>
          <w:rFonts w:cs="B Nazanin"/>
          <w:sz w:val="28"/>
          <w:szCs w:val="28"/>
          <w:rtl/>
        </w:rPr>
        <w:t xml:space="preserve"> است. سازمان‌ها م</w:t>
      </w:r>
      <w:r w:rsidRPr="00733EB9">
        <w:rPr>
          <w:rFonts w:cs="B Nazanin" w:hint="cs"/>
          <w:sz w:val="28"/>
          <w:szCs w:val="28"/>
          <w:rtl/>
        </w:rPr>
        <w:t>ی‌</w:t>
      </w:r>
      <w:r w:rsidRPr="00733EB9">
        <w:rPr>
          <w:rFonts w:cs="B Nazanin" w:hint="eastAsia"/>
          <w:sz w:val="28"/>
          <w:szCs w:val="28"/>
          <w:rtl/>
        </w:rPr>
        <w:t>توانند</w:t>
      </w:r>
      <w:r w:rsidRPr="00733EB9">
        <w:rPr>
          <w:rFonts w:cs="B Nazanin"/>
          <w:sz w:val="28"/>
          <w:szCs w:val="28"/>
          <w:rtl/>
        </w:rPr>
        <w:t xml:space="preserve"> با فرآ</w:t>
      </w:r>
      <w:r w:rsidRPr="00733EB9">
        <w:rPr>
          <w:rFonts w:cs="B Nazanin" w:hint="cs"/>
          <w:sz w:val="28"/>
          <w:szCs w:val="28"/>
          <w:rtl/>
        </w:rPr>
        <w:t>ی</w:t>
      </w:r>
      <w:r w:rsidRPr="00733EB9">
        <w:rPr>
          <w:rFonts w:cs="B Nazanin" w:hint="eastAsia"/>
          <w:sz w:val="28"/>
          <w:szCs w:val="28"/>
          <w:rtl/>
        </w:rPr>
        <w:t>ندها</w:t>
      </w:r>
      <w:r w:rsidRPr="00733EB9">
        <w:rPr>
          <w:rFonts w:cs="B Nazanin" w:hint="cs"/>
          <w:sz w:val="28"/>
          <w:szCs w:val="28"/>
          <w:rtl/>
        </w:rPr>
        <w:t>ی</w:t>
      </w:r>
      <w:r w:rsidRPr="00733EB9">
        <w:rPr>
          <w:rFonts w:cs="B Nazanin"/>
          <w:sz w:val="28"/>
          <w:szCs w:val="28"/>
          <w:rtl/>
        </w:rPr>
        <w:t xml:space="preserve"> داخل</w:t>
      </w:r>
      <w:r w:rsidRPr="00733EB9">
        <w:rPr>
          <w:rFonts w:cs="B Nazanin" w:hint="cs"/>
          <w:sz w:val="28"/>
          <w:szCs w:val="28"/>
          <w:rtl/>
        </w:rPr>
        <w:t>ی</w:t>
      </w:r>
      <w:r w:rsidRPr="00733EB9">
        <w:rPr>
          <w:rFonts w:cs="B Nazanin"/>
          <w:sz w:val="28"/>
          <w:szCs w:val="28"/>
          <w:rtl/>
        </w:rPr>
        <w:t xml:space="preserve"> موثر برا</w:t>
      </w:r>
      <w:r w:rsidRPr="00733EB9">
        <w:rPr>
          <w:rFonts w:cs="B Nazanin" w:hint="cs"/>
          <w:sz w:val="28"/>
          <w:szCs w:val="28"/>
          <w:rtl/>
        </w:rPr>
        <w:t>ی</w:t>
      </w:r>
      <w:r w:rsidRPr="00733EB9">
        <w:rPr>
          <w:rFonts w:cs="B Nazanin"/>
          <w:sz w:val="28"/>
          <w:szCs w:val="28"/>
          <w:rtl/>
        </w:rPr>
        <w:t xml:space="preserve"> آماده‌ساز</w:t>
      </w:r>
      <w:r w:rsidRPr="00733EB9">
        <w:rPr>
          <w:rFonts w:cs="B Nazanin" w:hint="cs"/>
          <w:sz w:val="28"/>
          <w:szCs w:val="28"/>
          <w:rtl/>
        </w:rPr>
        <w:t>ی</w:t>
      </w:r>
      <w:r w:rsidRPr="00733EB9">
        <w:rPr>
          <w:rFonts w:cs="B Nazanin"/>
          <w:sz w:val="28"/>
          <w:szCs w:val="28"/>
          <w:rtl/>
        </w:rPr>
        <w:t xml:space="preserve"> بهتر برا</w:t>
      </w:r>
      <w:r w:rsidRPr="00733EB9">
        <w:rPr>
          <w:rFonts w:cs="B Nazanin" w:hint="cs"/>
          <w:sz w:val="28"/>
          <w:szCs w:val="28"/>
          <w:rtl/>
        </w:rPr>
        <w:t>ی</w:t>
      </w:r>
      <w:r w:rsidRPr="00733EB9">
        <w:rPr>
          <w:rFonts w:cs="B Nazanin"/>
          <w:sz w:val="28"/>
          <w:szCs w:val="28"/>
          <w:rtl/>
        </w:rPr>
        <w:t xml:space="preserve"> صدور گواه</w:t>
      </w:r>
      <w:r w:rsidRPr="00733EB9">
        <w:rPr>
          <w:rFonts w:cs="B Nazanin" w:hint="cs"/>
          <w:sz w:val="28"/>
          <w:szCs w:val="28"/>
          <w:rtl/>
        </w:rPr>
        <w:t>ی</w:t>
      </w:r>
      <w:r w:rsidRPr="00733EB9">
        <w:rPr>
          <w:rFonts w:cs="B Nazanin" w:hint="eastAsia"/>
          <w:sz w:val="28"/>
          <w:szCs w:val="28"/>
          <w:rtl/>
        </w:rPr>
        <w:t>نامه</w:t>
      </w:r>
      <w:r w:rsidRPr="00733EB9">
        <w:rPr>
          <w:rFonts w:cs="B Nazanin"/>
          <w:sz w:val="28"/>
          <w:szCs w:val="28"/>
          <w:rtl/>
        </w:rPr>
        <w:t xml:space="preserve"> اقدام کنند، از جمله (</w:t>
      </w:r>
      <w:r w:rsidRPr="00B30060">
        <w:rPr>
          <w:rFonts w:asciiTheme="majorBidi" w:hAnsiTheme="majorBidi" w:cstheme="majorBidi"/>
          <w:sz w:val="24"/>
          <w:szCs w:val="24"/>
        </w:rPr>
        <w:t>TÜV</w:t>
      </w:r>
      <w:r w:rsidRPr="00733EB9">
        <w:rPr>
          <w:rFonts w:cs="B Nazanin"/>
          <w:sz w:val="28"/>
          <w:szCs w:val="28"/>
          <w:rtl/>
        </w:rPr>
        <w:t>، 2023):</w:t>
      </w:r>
    </w:p>
    <w:p w14:paraId="633EA6E1" w14:textId="6BE4C70C" w:rsidR="00B30060" w:rsidRPr="00B30060" w:rsidRDefault="00B30060" w:rsidP="0004024E">
      <w:pPr>
        <w:pStyle w:val="ListParagraph"/>
        <w:numPr>
          <w:ilvl w:val="0"/>
          <w:numId w:val="74"/>
        </w:numPr>
        <w:rPr>
          <w:rFonts w:cs="B Nazanin"/>
          <w:sz w:val="28"/>
          <w:szCs w:val="28"/>
          <w:rtl/>
        </w:rPr>
      </w:pPr>
      <w:r w:rsidRPr="00B30060">
        <w:rPr>
          <w:rFonts w:cs="B Nazanin"/>
          <w:sz w:val="28"/>
          <w:szCs w:val="28"/>
          <w:rtl/>
        </w:rPr>
        <w:t>خودبازرس</w:t>
      </w:r>
      <w:r w:rsidRPr="00B30060">
        <w:rPr>
          <w:rFonts w:cs="B Nazanin" w:hint="cs"/>
          <w:sz w:val="28"/>
          <w:szCs w:val="28"/>
          <w:rtl/>
        </w:rPr>
        <w:t>ی</w:t>
      </w:r>
      <w:r>
        <w:rPr>
          <w:rStyle w:val="FootnoteReference"/>
          <w:rFonts w:cs="B Nazanin"/>
          <w:sz w:val="28"/>
          <w:szCs w:val="28"/>
          <w:rtl/>
        </w:rPr>
        <w:footnoteReference w:id="268"/>
      </w:r>
      <w:r w:rsidRPr="00B30060">
        <w:rPr>
          <w:rFonts w:cs="B Nazanin"/>
          <w:sz w:val="28"/>
          <w:szCs w:val="28"/>
          <w:rtl/>
        </w:rPr>
        <w:t xml:space="preserve"> شامل:</w:t>
      </w:r>
    </w:p>
    <w:p w14:paraId="7594F2AE" w14:textId="1F794E15" w:rsidR="00B30060" w:rsidRDefault="00B30060" w:rsidP="0004024E">
      <w:pPr>
        <w:pStyle w:val="ListParagraph"/>
        <w:numPr>
          <w:ilvl w:val="1"/>
          <w:numId w:val="17"/>
        </w:numPr>
        <w:rPr>
          <w:rFonts w:cs="B Nazanin"/>
          <w:sz w:val="28"/>
          <w:szCs w:val="28"/>
        </w:rPr>
      </w:pPr>
      <w:r w:rsidRPr="00B30060">
        <w:rPr>
          <w:rFonts w:cs="B Nazanin" w:hint="eastAsia"/>
          <w:sz w:val="28"/>
          <w:szCs w:val="28"/>
          <w:rtl/>
        </w:rPr>
        <w:t>مم</w:t>
      </w:r>
      <w:r w:rsidRPr="00B30060">
        <w:rPr>
          <w:rFonts w:cs="B Nazanin" w:hint="cs"/>
          <w:sz w:val="28"/>
          <w:szCs w:val="28"/>
          <w:rtl/>
        </w:rPr>
        <w:t>ی</w:t>
      </w:r>
      <w:r w:rsidRPr="00B30060">
        <w:rPr>
          <w:rFonts w:cs="B Nazanin" w:hint="eastAsia"/>
          <w:sz w:val="28"/>
          <w:szCs w:val="28"/>
          <w:rtl/>
        </w:rPr>
        <w:t>ز</w:t>
      </w:r>
      <w:r w:rsidRPr="00B30060">
        <w:rPr>
          <w:rFonts w:cs="B Nazanin" w:hint="cs"/>
          <w:sz w:val="28"/>
          <w:szCs w:val="28"/>
          <w:rtl/>
        </w:rPr>
        <w:t>ی‌</w:t>
      </w:r>
      <w:r w:rsidRPr="00B30060">
        <w:rPr>
          <w:rFonts w:cs="B Nazanin" w:hint="eastAsia"/>
          <w:sz w:val="28"/>
          <w:szCs w:val="28"/>
          <w:rtl/>
        </w:rPr>
        <w:t>ها</w:t>
      </w:r>
      <w:r w:rsidRPr="00B30060">
        <w:rPr>
          <w:rFonts w:cs="B Nazanin" w:hint="cs"/>
          <w:sz w:val="28"/>
          <w:szCs w:val="28"/>
          <w:rtl/>
        </w:rPr>
        <w:t>ی</w:t>
      </w:r>
      <w:r w:rsidRPr="00B30060">
        <w:rPr>
          <w:rFonts w:cs="B Nazanin"/>
          <w:sz w:val="28"/>
          <w:szCs w:val="28"/>
          <w:rtl/>
        </w:rPr>
        <w:t xml:space="preserve"> داخل</w:t>
      </w:r>
      <w:r w:rsidRPr="00B30060">
        <w:rPr>
          <w:rFonts w:cs="B Nazanin" w:hint="cs"/>
          <w:sz w:val="28"/>
          <w:szCs w:val="28"/>
          <w:rtl/>
        </w:rPr>
        <w:t>ی</w:t>
      </w:r>
      <w:r w:rsidRPr="00B30060">
        <w:rPr>
          <w:rFonts w:cs="B Nazanin"/>
          <w:sz w:val="28"/>
          <w:szCs w:val="28"/>
          <w:rtl/>
        </w:rPr>
        <w:t>: انجام مم</w:t>
      </w:r>
      <w:r w:rsidRPr="00B30060">
        <w:rPr>
          <w:rFonts w:cs="B Nazanin" w:hint="cs"/>
          <w:sz w:val="28"/>
          <w:szCs w:val="28"/>
          <w:rtl/>
        </w:rPr>
        <w:t>ی</w:t>
      </w:r>
      <w:r w:rsidRPr="00B30060">
        <w:rPr>
          <w:rFonts w:cs="B Nazanin" w:hint="eastAsia"/>
          <w:sz w:val="28"/>
          <w:szCs w:val="28"/>
          <w:rtl/>
        </w:rPr>
        <w:t>ز</w:t>
      </w:r>
      <w:r w:rsidRPr="00B30060">
        <w:rPr>
          <w:rFonts w:cs="B Nazanin" w:hint="cs"/>
          <w:sz w:val="28"/>
          <w:szCs w:val="28"/>
          <w:rtl/>
        </w:rPr>
        <w:t>ی‌</w:t>
      </w:r>
      <w:r w:rsidRPr="00B30060">
        <w:rPr>
          <w:rFonts w:cs="B Nazanin" w:hint="eastAsia"/>
          <w:sz w:val="28"/>
          <w:szCs w:val="28"/>
          <w:rtl/>
        </w:rPr>
        <w:t>ها</w:t>
      </w:r>
      <w:r w:rsidRPr="00B30060">
        <w:rPr>
          <w:rFonts w:cs="B Nazanin" w:hint="cs"/>
          <w:sz w:val="28"/>
          <w:szCs w:val="28"/>
          <w:rtl/>
        </w:rPr>
        <w:t>ی</w:t>
      </w:r>
      <w:r w:rsidRPr="00B30060">
        <w:rPr>
          <w:rFonts w:cs="B Nazanin"/>
          <w:sz w:val="28"/>
          <w:szCs w:val="28"/>
          <w:rtl/>
        </w:rPr>
        <w:t xml:space="preserve"> داخل</w:t>
      </w:r>
      <w:r w:rsidRPr="00B30060">
        <w:rPr>
          <w:rFonts w:cs="B Nazanin" w:hint="cs"/>
          <w:sz w:val="28"/>
          <w:szCs w:val="28"/>
          <w:rtl/>
        </w:rPr>
        <w:t>ی</w:t>
      </w:r>
      <w:r w:rsidRPr="00B30060">
        <w:rPr>
          <w:rFonts w:cs="B Nazanin"/>
          <w:sz w:val="28"/>
          <w:szCs w:val="28"/>
          <w:rtl/>
        </w:rPr>
        <w:t xml:space="preserve"> منظم برا</w:t>
      </w:r>
      <w:r w:rsidRPr="00B30060">
        <w:rPr>
          <w:rFonts w:cs="B Nazanin" w:hint="cs"/>
          <w:sz w:val="28"/>
          <w:szCs w:val="28"/>
          <w:rtl/>
        </w:rPr>
        <w:t>ی</w:t>
      </w:r>
      <w:r w:rsidRPr="00B30060">
        <w:rPr>
          <w:rFonts w:cs="B Nazanin"/>
          <w:sz w:val="28"/>
          <w:szCs w:val="28"/>
          <w:rtl/>
        </w:rPr>
        <w:t xml:space="preserve"> ارز</w:t>
      </w:r>
      <w:r w:rsidRPr="00B30060">
        <w:rPr>
          <w:rFonts w:cs="B Nazanin" w:hint="cs"/>
          <w:sz w:val="28"/>
          <w:szCs w:val="28"/>
          <w:rtl/>
        </w:rPr>
        <w:t>ی</w:t>
      </w:r>
      <w:r w:rsidRPr="00B30060">
        <w:rPr>
          <w:rFonts w:cs="B Nazanin" w:hint="eastAsia"/>
          <w:sz w:val="28"/>
          <w:szCs w:val="28"/>
          <w:rtl/>
        </w:rPr>
        <w:t>اب</w:t>
      </w:r>
      <w:r w:rsidRPr="00B30060">
        <w:rPr>
          <w:rFonts w:cs="B Nazanin" w:hint="cs"/>
          <w:sz w:val="28"/>
          <w:szCs w:val="28"/>
          <w:rtl/>
        </w:rPr>
        <w:t>ی</w:t>
      </w:r>
      <w:r w:rsidRPr="00B30060">
        <w:rPr>
          <w:rFonts w:cs="B Nazanin"/>
          <w:sz w:val="28"/>
          <w:szCs w:val="28"/>
          <w:rtl/>
        </w:rPr>
        <w:t xml:space="preserve"> انطباق سازمان با استانداردها</w:t>
      </w:r>
      <w:r w:rsidRPr="00B30060">
        <w:rPr>
          <w:rFonts w:cs="B Nazanin" w:hint="cs"/>
          <w:sz w:val="28"/>
          <w:szCs w:val="28"/>
          <w:rtl/>
        </w:rPr>
        <w:t>ی</w:t>
      </w:r>
      <w:r w:rsidRPr="00B30060">
        <w:rPr>
          <w:rFonts w:cs="B Nazanin"/>
          <w:sz w:val="28"/>
          <w:szCs w:val="28"/>
          <w:rtl/>
        </w:rPr>
        <w:t xml:space="preserve"> </w:t>
      </w:r>
      <w:r>
        <w:rPr>
          <w:rFonts w:cs="B Nazanin" w:hint="cs"/>
          <w:sz w:val="28"/>
          <w:szCs w:val="28"/>
          <w:rtl/>
        </w:rPr>
        <w:t>ایزو</w:t>
      </w:r>
      <w:r w:rsidRPr="00B30060">
        <w:rPr>
          <w:rFonts w:cs="B Nazanin"/>
          <w:sz w:val="28"/>
          <w:szCs w:val="28"/>
          <w:rtl/>
        </w:rPr>
        <w:t xml:space="preserve"> و شناسا</w:t>
      </w:r>
      <w:r w:rsidRPr="00B30060">
        <w:rPr>
          <w:rFonts w:cs="B Nazanin" w:hint="cs"/>
          <w:sz w:val="28"/>
          <w:szCs w:val="28"/>
          <w:rtl/>
        </w:rPr>
        <w:t>یی</w:t>
      </w:r>
      <w:r w:rsidRPr="00B30060">
        <w:rPr>
          <w:rFonts w:cs="B Nazanin"/>
          <w:sz w:val="28"/>
          <w:szCs w:val="28"/>
          <w:rtl/>
        </w:rPr>
        <w:t xml:space="preserve"> مستمر حوزه‌ها</w:t>
      </w:r>
      <w:r w:rsidRPr="00B30060">
        <w:rPr>
          <w:rFonts w:cs="B Nazanin" w:hint="cs"/>
          <w:sz w:val="28"/>
          <w:szCs w:val="28"/>
          <w:rtl/>
        </w:rPr>
        <w:t>یی</w:t>
      </w:r>
      <w:r w:rsidRPr="00B30060">
        <w:rPr>
          <w:rFonts w:cs="B Nazanin"/>
          <w:sz w:val="28"/>
          <w:szCs w:val="28"/>
          <w:rtl/>
        </w:rPr>
        <w:t xml:space="preserve"> که ممکن است ن</w:t>
      </w:r>
      <w:r w:rsidRPr="00B30060">
        <w:rPr>
          <w:rFonts w:cs="B Nazanin" w:hint="cs"/>
          <w:sz w:val="28"/>
          <w:szCs w:val="28"/>
          <w:rtl/>
        </w:rPr>
        <w:t>ی</w:t>
      </w:r>
      <w:r w:rsidRPr="00B30060">
        <w:rPr>
          <w:rFonts w:cs="B Nazanin" w:hint="eastAsia"/>
          <w:sz w:val="28"/>
          <w:szCs w:val="28"/>
          <w:rtl/>
        </w:rPr>
        <w:t>از</w:t>
      </w:r>
      <w:r w:rsidRPr="00B30060">
        <w:rPr>
          <w:rFonts w:cs="B Nazanin"/>
          <w:sz w:val="28"/>
          <w:szCs w:val="28"/>
          <w:rtl/>
        </w:rPr>
        <w:t xml:space="preserve"> به بهبود داشته باشند و اجرا</w:t>
      </w:r>
      <w:r w:rsidRPr="00B30060">
        <w:rPr>
          <w:rFonts w:cs="B Nazanin" w:hint="cs"/>
          <w:sz w:val="28"/>
          <w:szCs w:val="28"/>
          <w:rtl/>
        </w:rPr>
        <w:t>ی</w:t>
      </w:r>
      <w:r w:rsidRPr="00B30060">
        <w:rPr>
          <w:rFonts w:cs="B Nazanin"/>
          <w:sz w:val="28"/>
          <w:szCs w:val="28"/>
          <w:rtl/>
        </w:rPr>
        <w:t xml:space="preserve"> اقدامات اصلاح</w:t>
      </w:r>
      <w:r w:rsidRPr="00B30060">
        <w:rPr>
          <w:rFonts w:cs="B Nazanin" w:hint="cs"/>
          <w:sz w:val="28"/>
          <w:szCs w:val="28"/>
          <w:rtl/>
        </w:rPr>
        <w:t>ی</w:t>
      </w:r>
      <w:r w:rsidRPr="00B30060">
        <w:rPr>
          <w:rFonts w:cs="B Nazanin"/>
          <w:sz w:val="28"/>
          <w:szCs w:val="28"/>
          <w:rtl/>
        </w:rPr>
        <w:t>.</w:t>
      </w:r>
    </w:p>
    <w:p w14:paraId="6E2F0175" w14:textId="68CF63EA" w:rsidR="00B30060" w:rsidRPr="00B30060" w:rsidRDefault="00B30060" w:rsidP="0004024E">
      <w:pPr>
        <w:pStyle w:val="ListParagraph"/>
        <w:numPr>
          <w:ilvl w:val="1"/>
          <w:numId w:val="17"/>
        </w:numPr>
        <w:rPr>
          <w:rFonts w:cs="B Nazanin"/>
          <w:sz w:val="28"/>
          <w:szCs w:val="28"/>
          <w:rtl/>
        </w:rPr>
      </w:pPr>
      <w:r w:rsidRPr="00B30060">
        <w:rPr>
          <w:rFonts w:cs="B Nazanin" w:hint="eastAsia"/>
          <w:sz w:val="28"/>
          <w:szCs w:val="28"/>
          <w:rtl/>
        </w:rPr>
        <w:t>بررس</w:t>
      </w:r>
      <w:r w:rsidRPr="00B30060">
        <w:rPr>
          <w:rFonts w:cs="B Nazanin" w:hint="cs"/>
          <w:sz w:val="28"/>
          <w:szCs w:val="28"/>
          <w:rtl/>
        </w:rPr>
        <w:t>ی</w:t>
      </w:r>
      <w:r w:rsidRPr="00B30060">
        <w:rPr>
          <w:rFonts w:cs="B Nazanin"/>
          <w:sz w:val="28"/>
          <w:szCs w:val="28"/>
          <w:rtl/>
        </w:rPr>
        <w:t xml:space="preserve"> مستندات: اطم</w:t>
      </w:r>
      <w:r w:rsidRPr="00B30060">
        <w:rPr>
          <w:rFonts w:cs="B Nazanin" w:hint="cs"/>
          <w:sz w:val="28"/>
          <w:szCs w:val="28"/>
          <w:rtl/>
        </w:rPr>
        <w:t>ی</w:t>
      </w:r>
      <w:r w:rsidRPr="00B30060">
        <w:rPr>
          <w:rFonts w:cs="B Nazanin" w:hint="eastAsia"/>
          <w:sz w:val="28"/>
          <w:szCs w:val="28"/>
          <w:rtl/>
        </w:rPr>
        <w:t>نان</w:t>
      </w:r>
      <w:r w:rsidRPr="00B30060">
        <w:rPr>
          <w:rFonts w:cs="B Nazanin"/>
          <w:sz w:val="28"/>
          <w:szCs w:val="28"/>
          <w:rtl/>
        </w:rPr>
        <w:t xml:space="preserve"> از تراز بودن تمام مستندات، از جمله دستورالعمل‌ها</w:t>
      </w:r>
      <w:r w:rsidRPr="00B30060">
        <w:rPr>
          <w:rFonts w:cs="B Nazanin" w:hint="cs"/>
          <w:sz w:val="28"/>
          <w:szCs w:val="28"/>
          <w:rtl/>
        </w:rPr>
        <w:t>ی</w:t>
      </w:r>
      <w:r w:rsidRPr="00B30060">
        <w:rPr>
          <w:rFonts w:cs="B Nazanin"/>
          <w:sz w:val="28"/>
          <w:szCs w:val="28"/>
          <w:rtl/>
        </w:rPr>
        <w:t xml:space="preserve"> ک</w:t>
      </w:r>
      <w:r w:rsidRPr="00B30060">
        <w:rPr>
          <w:rFonts w:cs="B Nazanin" w:hint="cs"/>
          <w:sz w:val="28"/>
          <w:szCs w:val="28"/>
          <w:rtl/>
        </w:rPr>
        <w:t>ی</w:t>
      </w:r>
      <w:r w:rsidRPr="00B30060">
        <w:rPr>
          <w:rFonts w:cs="B Nazanin" w:hint="eastAsia"/>
          <w:sz w:val="28"/>
          <w:szCs w:val="28"/>
          <w:rtl/>
        </w:rPr>
        <w:t>ف</w:t>
      </w:r>
      <w:r w:rsidRPr="00B30060">
        <w:rPr>
          <w:rFonts w:cs="B Nazanin" w:hint="cs"/>
          <w:sz w:val="28"/>
          <w:szCs w:val="28"/>
          <w:rtl/>
        </w:rPr>
        <w:t>ی</w:t>
      </w:r>
      <w:r w:rsidRPr="00B30060">
        <w:rPr>
          <w:rFonts w:cs="B Nazanin" w:hint="eastAsia"/>
          <w:sz w:val="28"/>
          <w:szCs w:val="28"/>
          <w:rtl/>
        </w:rPr>
        <w:t>ت،</w:t>
      </w:r>
      <w:r w:rsidRPr="00B30060">
        <w:rPr>
          <w:rFonts w:cs="B Nazanin"/>
          <w:sz w:val="28"/>
          <w:szCs w:val="28"/>
          <w:rtl/>
        </w:rPr>
        <w:t xml:space="preserve"> رو</w:t>
      </w:r>
      <w:r w:rsidRPr="00B30060">
        <w:rPr>
          <w:rFonts w:cs="B Nazanin" w:hint="cs"/>
          <w:sz w:val="28"/>
          <w:szCs w:val="28"/>
          <w:rtl/>
        </w:rPr>
        <w:t>ی</w:t>
      </w:r>
      <w:r w:rsidRPr="00B30060">
        <w:rPr>
          <w:rFonts w:cs="B Nazanin" w:hint="eastAsia"/>
          <w:sz w:val="28"/>
          <w:szCs w:val="28"/>
          <w:rtl/>
        </w:rPr>
        <w:t>ه‌ها</w:t>
      </w:r>
      <w:r w:rsidRPr="00B30060">
        <w:rPr>
          <w:rFonts w:cs="B Nazanin"/>
          <w:sz w:val="28"/>
          <w:szCs w:val="28"/>
          <w:rtl/>
        </w:rPr>
        <w:t xml:space="preserve"> و تمام سوابق مرتبط، با الزامات </w:t>
      </w:r>
      <w:r>
        <w:rPr>
          <w:rFonts w:cs="B Nazanin" w:hint="cs"/>
          <w:sz w:val="28"/>
          <w:szCs w:val="28"/>
          <w:rtl/>
        </w:rPr>
        <w:t>ایزو</w:t>
      </w:r>
      <w:r w:rsidRPr="00B30060">
        <w:rPr>
          <w:rFonts w:cs="B Nazanin"/>
          <w:sz w:val="28"/>
          <w:szCs w:val="28"/>
          <w:rtl/>
        </w:rPr>
        <w:t>.</w:t>
      </w:r>
    </w:p>
    <w:p w14:paraId="1C57D646" w14:textId="5898759C" w:rsidR="00B30060" w:rsidRDefault="00B30060" w:rsidP="0004024E">
      <w:pPr>
        <w:pStyle w:val="ListParagraph"/>
        <w:numPr>
          <w:ilvl w:val="0"/>
          <w:numId w:val="17"/>
        </w:numPr>
        <w:rPr>
          <w:rFonts w:cs="B Nazanin"/>
          <w:sz w:val="28"/>
          <w:szCs w:val="28"/>
        </w:rPr>
      </w:pPr>
      <w:r w:rsidRPr="00B30060">
        <w:rPr>
          <w:rFonts w:cs="B Nazanin" w:hint="eastAsia"/>
          <w:sz w:val="28"/>
          <w:szCs w:val="28"/>
          <w:rtl/>
        </w:rPr>
        <w:t>مم</w:t>
      </w:r>
      <w:r w:rsidRPr="00B30060">
        <w:rPr>
          <w:rFonts w:cs="B Nazanin" w:hint="cs"/>
          <w:sz w:val="28"/>
          <w:szCs w:val="28"/>
          <w:rtl/>
        </w:rPr>
        <w:t>ی</w:t>
      </w:r>
      <w:r w:rsidRPr="00B30060">
        <w:rPr>
          <w:rFonts w:cs="B Nazanin" w:hint="eastAsia"/>
          <w:sz w:val="28"/>
          <w:szCs w:val="28"/>
          <w:rtl/>
        </w:rPr>
        <w:t>ز</w:t>
      </w:r>
      <w:r w:rsidRPr="00B30060">
        <w:rPr>
          <w:rFonts w:cs="B Nazanin" w:hint="cs"/>
          <w:sz w:val="28"/>
          <w:szCs w:val="28"/>
          <w:rtl/>
        </w:rPr>
        <w:t>ی</w:t>
      </w:r>
      <w:r w:rsidRPr="00B30060">
        <w:rPr>
          <w:rFonts w:cs="B Nazanin"/>
          <w:sz w:val="28"/>
          <w:szCs w:val="28"/>
          <w:rtl/>
        </w:rPr>
        <w:t xml:space="preserve"> شب</w:t>
      </w:r>
      <w:r w:rsidRPr="00B30060">
        <w:rPr>
          <w:rFonts w:cs="B Nazanin" w:hint="cs"/>
          <w:sz w:val="28"/>
          <w:szCs w:val="28"/>
          <w:rtl/>
        </w:rPr>
        <w:t>ی</w:t>
      </w:r>
      <w:r w:rsidRPr="00B30060">
        <w:rPr>
          <w:rFonts w:cs="B Nazanin" w:hint="eastAsia"/>
          <w:sz w:val="28"/>
          <w:szCs w:val="28"/>
          <w:rtl/>
        </w:rPr>
        <w:t>ه‌ساز</w:t>
      </w:r>
      <w:r w:rsidRPr="00B30060">
        <w:rPr>
          <w:rFonts w:cs="B Nazanin" w:hint="cs"/>
          <w:sz w:val="28"/>
          <w:szCs w:val="28"/>
          <w:rtl/>
        </w:rPr>
        <w:t>ی</w:t>
      </w:r>
      <w:r w:rsidRPr="00B30060">
        <w:rPr>
          <w:rFonts w:cs="B Nazanin"/>
          <w:sz w:val="28"/>
          <w:szCs w:val="28"/>
          <w:rtl/>
        </w:rPr>
        <w:t xml:space="preserve"> خارج</w:t>
      </w:r>
      <w:r w:rsidRPr="00B30060">
        <w:rPr>
          <w:rFonts w:cs="B Nazanin" w:hint="cs"/>
          <w:sz w:val="28"/>
          <w:szCs w:val="28"/>
          <w:rtl/>
        </w:rPr>
        <w:t>ی</w:t>
      </w:r>
      <w:r w:rsidRPr="00B30060">
        <w:rPr>
          <w:rFonts w:cs="B Nazanin"/>
          <w:sz w:val="28"/>
          <w:szCs w:val="28"/>
          <w:rtl/>
        </w:rPr>
        <w:t>: با حما</w:t>
      </w:r>
      <w:r w:rsidRPr="00B30060">
        <w:rPr>
          <w:rFonts w:cs="B Nazanin" w:hint="cs"/>
          <w:sz w:val="28"/>
          <w:szCs w:val="28"/>
          <w:rtl/>
        </w:rPr>
        <w:t>ی</w:t>
      </w:r>
      <w:r w:rsidRPr="00B30060">
        <w:rPr>
          <w:rFonts w:cs="B Nazanin" w:hint="eastAsia"/>
          <w:sz w:val="28"/>
          <w:szCs w:val="28"/>
          <w:rtl/>
        </w:rPr>
        <w:t>ت</w:t>
      </w:r>
      <w:r w:rsidRPr="00B30060">
        <w:rPr>
          <w:rFonts w:cs="B Nazanin"/>
          <w:sz w:val="28"/>
          <w:szCs w:val="28"/>
          <w:rtl/>
        </w:rPr>
        <w:t xml:space="preserve"> </w:t>
      </w:r>
      <w:r w:rsidRPr="00B30060">
        <w:rPr>
          <w:rFonts w:cs="B Nazanin" w:hint="cs"/>
          <w:sz w:val="28"/>
          <w:szCs w:val="28"/>
          <w:rtl/>
        </w:rPr>
        <w:t>ی</w:t>
      </w:r>
      <w:r w:rsidRPr="00B30060">
        <w:rPr>
          <w:rFonts w:cs="B Nazanin" w:hint="eastAsia"/>
          <w:sz w:val="28"/>
          <w:szCs w:val="28"/>
          <w:rtl/>
        </w:rPr>
        <w:t>ک</w:t>
      </w:r>
      <w:r w:rsidRPr="00B30060">
        <w:rPr>
          <w:rFonts w:cs="B Nazanin"/>
          <w:sz w:val="28"/>
          <w:szCs w:val="28"/>
          <w:rtl/>
        </w:rPr>
        <w:t xml:space="preserve"> ت</w:t>
      </w:r>
      <w:r w:rsidRPr="00B30060">
        <w:rPr>
          <w:rFonts w:cs="B Nazanin" w:hint="cs"/>
          <w:sz w:val="28"/>
          <w:szCs w:val="28"/>
          <w:rtl/>
        </w:rPr>
        <w:t>ی</w:t>
      </w:r>
      <w:r w:rsidRPr="00B30060">
        <w:rPr>
          <w:rFonts w:cs="B Nazanin" w:hint="eastAsia"/>
          <w:sz w:val="28"/>
          <w:szCs w:val="28"/>
          <w:rtl/>
        </w:rPr>
        <w:t>م</w:t>
      </w:r>
      <w:r w:rsidRPr="00B30060">
        <w:rPr>
          <w:rFonts w:cs="B Nazanin"/>
          <w:sz w:val="28"/>
          <w:szCs w:val="28"/>
          <w:rtl/>
        </w:rPr>
        <w:t xml:space="preserve"> مشاور </w:t>
      </w:r>
      <w:r w:rsidRPr="00B30060">
        <w:rPr>
          <w:rFonts w:cs="B Nazanin" w:hint="cs"/>
          <w:sz w:val="28"/>
          <w:szCs w:val="28"/>
          <w:rtl/>
        </w:rPr>
        <w:t>ی</w:t>
      </w:r>
      <w:r w:rsidRPr="00B30060">
        <w:rPr>
          <w:rFonts w:cs="B Nazanin" w:hint="eastAsia"/>
          <w:sz w:val="28"/>
          <w:szCs w:val="28"/>
          <w:rtl/>
        </w:rPr>
        <w:t>ا</w:t>
      </w:r>
      <w:r w:rsidRPr="00B30060">
        <w:rPr>
          <w:rFonts w:cs="B Nazanin"/>
          <w:sz w:val="28"/>
          <w:szCs w:val="28"/>
          <w:rtl/>
        </w:rPr>
        <w:t xml:space="preserve"> افراد</w:t>
      </w:r>
      <w:r w:rsidRPr="00B30060">
        <w:rPr>
          <w:rFonts w:cs="B Nazanin" w:hint="cs"/>
          <w:sz w:val="28"/>
          <w:szCs w:val="28"/>
          <w:rtl/>
        </w:rPr>
        <w:t>ی</w:t>
      </w:r>
      <w:r w:rsidRPr="00B30060">
        <w:rPr>
          <w:rFonts w:cs="B Nazanin"/>
          <w:sz w:val="28"/>
          <w:szCs w:val="28"/>
          <w:rtl/>
        </w:rPr>
        <w:t xml:space="preserve"> با تخصص در استانداردها</w:t>
      </w:r>
      <w:r w:rsidRPr="00B30060">
        <w:rPr>
          <w:rFonts w:cs="B Nazanin" w:hint="cs"/>
          <w:sz w:val="28"/>
          <w:szCs w:val="28"/>
          <w:rtl/>
        </w:rPr>
        <w:t>ی</w:t>
      </w:r>
      <w:r w:rsidRPr="00B30060">
        <w:rPr>
          <w:rFonts w:cs="B Nazanin"/>
          <w:sz w:val="28"/>
          <w:szCs w:val="28"/>
          <w:rtl/>
        </w:rPr>
        <w:t xml:space="preserve"> </w:t>
      </w:r>
      <w:r>
        <w:rPr>
          <w:rFonts w:cs="B Nazanin" w:hint="cs"/>
          <w:sz w:val="28"/>
          <w:szCs w:val="28"/>
          <w:rtl/>
        </w:rPr>
        <w:t xml:space="preserve">ایزو </w:t>
      </w:r>
      <w:r w:rsidRPr="00B30060">
        <w:rPr>
          <w:rFonts w:cs="B Nazanin"/>
          <w:sz w:val="28"/>
          <w:szCs w:val="28"/>
          <w:rtl/>
        </w:rPr>
        <w:t>و فرآ</w:t>
      </w:r>
      <w:r w:rsidRPr="00B30060">
        <w:rPr>
          <w:rFonts w:cs="B Nazanin" w:hint="cs"/>
          <w:sz w:val="28"/>
          <w:szCs w:val="28"/>
          <w:rtl/>
        </w:rPr>
        <w:t>ی</w:t>
      </w:r>
      <w:r w:rsidRPr="00B30060">
        <w:rPr>
          <w:rFonts w:cs="B Nazanin" w:hint="eastAsia"/>
          <w:sz w:val="28"/>
          <w:szCs w:val="28"/>
          <w:rtl/>
        </w:rPr>
        <w:t>ندها</w:t>
      </w:r>
      <w:r w:rsidRPr="00B30060">
        <w:rPr>
          <w:rFonts w:cs="B Nazanin" w:hint="cs"/>
          <w:sz w:val="28"/>
          <w:szCs w:val="28"/>
          <w:rtl/>
        </w:rPr>
        <w:t>ی</w:t>
      </w:r>
      <w:r w:rsidRPr="00B30060">
        <w:rPr>
          <w:rFonts w:cs="B Nazanin"/>
          <w:sz w:val="28"/>
          <w:szCs w:val="28"/>
          <w:rtl/>
        </w:rPr>
        <w:t xml:space="preserve"> صدور گواه</w:t>
      </w:r>
      <w:r w:rsidRPr="00B30060">
        <w:rPr>
          <w:rFonts w:cs="B Nazanin" w:hint="cs"/>
          <w:sz w:val="28"/>
          <w:szCs w:val="28"/>
          <w:rtl/>
        </w:rPr>
        <w:t>ی</w:t>
      </w:r>
      <w:r w:rsidRPr="00B30060">
        <w:rPr>
          <w:rFonts w:cs="B Nazanin" w:hint="eastAsia"/>
          <w:sz w:val="28"/>
          <w:szCs w:val="28"/>
          <w:rtl/>
        </w:rPr>
        <w:t>نامه،</w:t>
      </w:r>
      <w:r w:rsidRPr="00B30060">
        <w:rPr>
          <w:rFonts w:cs="B Nazanin"/>
          <w:sz w:val="28"/>
          <w:szCs w:val="28"/>
          <w:rtl/>
        </w:rPr>
        <w:t xml:space="preserve"> به عنوان مثال بازرسان سابق </w:t>
      </w:r>
      <w:r>
        <w:rPr>
          <w:rFonts w:cs="B Nazanin" w:hint="cs"/>
          <w:sz w:val="28"/>
          <w:szCs w:val="28"/>
          <w:rtl/>
        </w:rPr>
        <w:t>ایزو</w:t>
      </w:r>
      <w:r w:rsidRPr="00B30060">
        <w:rPr>
          <w:rFonts w:cs="B Nazanin"/>
          <w:sz w:val="28"/>
          <w:szCs w:val="28"/>
          <w:rtl/>
        </w:rPr>
        <w:t>، م</w:t>
      </w:r>
      <w:r w:rsidRPr="00B30060">
        <w:rPr>
          <w:rFonts w:cs="B Nazanin" w:hint="cs"/>
          <w:sz w:val="28"/>
          <w:szCs w:val="28"/>
          <w:rtl/>
        </w:rPr>
        <w:t>ی‌</w:t>
      </w:r>
      <w:r w:rsidRPr="00B30060">
        <w:rPr>
          <w:rFonts w:cs="B Nazanin" w:hint="eastAsia"/>
          <w:sz w:val="28"/>
          <w:szCs w:val="28"/>
          <w:rtl/>
        </w:rPr>
        <w:t>توان</w:t>
      </w:r>
      <w:r w:rsidRPr="00B30060">
        <w:rPr>
          <w:rFonts w:cs="B Nazanin"/>
          <w:sz w:val="28"/>
          <w:szCs w:val="28"/>
          <w:rtl/>
        </w:rPr>
        <w:t xml:space="preserve"> شب</w:t>
      </w:r>
      <w:r w:rsidRPr="00B30060">
        <w:rPr>
          <w:rFonts w:cs="B Nazanin" w:hint="cs"/>
          <w:sz w:val="28"/>
          <w:szCs w:val="28"/>
          <w:rtl/>
        </w:rPr>
        <w:t>ی</w:t>
      </w:r>
      <w:r w:rsidRPr="00B30060">
        <w:rPr>
          <w:rFonts w:cs="B Nazanin" w:hint="eastAsia"/>
          <w:sz w:val="28"/>
          <w:szCs w:val="28"/>
          <w:rtl/>
        </w:rPr>
        <w:t>ه‌ساز</w:t>
      </w:r>
      <w:r w:rsidRPr="00B30060">
        <w:rPr>
          <w:rFonts w:cs="B Nazanin" w:hint="cs"/>
          <w:sz w:val="28"/>
          <w:szCs w:val="28"/>
          <w:rtl/>
        </w:rPr>
        <w:t>ی</w:t>
      </w:r>
      <w:r w:rsidRPr="00B30060">
        <w:rPr>
          <w:rFonts w:cs="B Nazanin"/>
          <w:sz w:val="28"/>
          <w:szCs w:val="28"/>
          <w:rtl/>
        </w:rPr>
        <w:t xml:space="preserve"> </w:t>
      </w:r>
      <w:r w:rsidRPr="00B30060">
        <w:rPr>
          <w:rFonts w:cs="B Nazanin" w:hint="cs"/>
          <w:sz w:val="28"/>
          <w:szCs w:val="28"/>
          <w:rtl/>
        </w:rPr>
        <w:t>ی</w:t>
      </w:r>
      <w:r w:rsidRPr="00B30060">
        <w:rPr>
          <w:rFonts w:cs="B Nazanin" w:hint="eastAsia"/>
          <w:sz w:val="28"/>
          <w:szCs w:val="28"/>
          <w:rtl/>
        </w:rPr>
        <w:t>ک</w:t>
      </w:r>
      <w:r w:rsidRPr="00B30060">
        <w:rPr>
          <w:rFonts w:cs="B Nazanin"/>
          <w:sz w:val="28"/>
          <w:szCs w:val="28"/>
          <w:rtl/>
        </w:rPr>
        <w:t xml:space="preserve"> مم</w:t>
      </w:r>
      <w:r w:rsidRPr="00B30060">
        <w:rPr>
          <w:rFonts w:cs="B Nazanin" w:hint="cs"/>
          <w:sz w:val="28"/>
          <w:szCs w:val="28"/>
          <w:rtl/>
        </w:rPr>
        <w:t>ی</w:t>
      </w:r>
      <w:r w:rsidRPr="00B30060">
        <w:rPr>
          <w:rFonts w:cs="B Nazanin" w:hint="eastAsia"/>
          <w:sz w:val="28"/>
          <w:szCs w:val="28"/>
          <w:rtl/>
        </w:rPr>
        <w:t>ز</w:t>
      </w:r>
      <w:r w:rsidRPr="00B30060">
        <w:rPr>
          <w:rFonts w:cs="B Nazanin" w:hint="cs"/>
          <w:sz w:val="28"/>
          <w:szCs w:val="28"/>
          <w:rtl/>
        </w:rPr>
        <w:t>ی</w:t>
      </w:r>
      <w:r w:rsidRPr="00B30060">
        <w:rPr>
          <w:rFonts w:cs="B Nazanin"/>
          <w:sz w:val="28"/>
          <w:szCs w:val="28"/>
          <w:rtl/>
        </w:rPr>
        <w:t xml:space="preserve"> خارج</w:t>
      </w:r>
      <w:r w:rsidRPr="00B30060">
        <w:rPr>
          <w:rFonts w:cs="B Nazanin" w:hint="cs"/>
          <w:sz w:val="28"/>
          <w:szCs w:val="28"/>
          <w:rtl/>
        </w:rPr>
        <w:t>ی</w:t>
      </w:r>
      <w:r w:rsidRPr="00B30060">
        <w:rPr>
          <w:rFonts w:cs="B Nazanin"/>
          <w:sz w:val="28"/>
          <w:szCs w:val="28"/>
          <w:rtl/>
        </w:rPr>
        <w:t xml:space="preserve"> را انجام داد. نتا</w:t>
      </w:r>
      <w:r w:rsidRPr="00B30060">
        <w:rPr>
          <w:rFonts w:cs="B Nazanin" w:hint="cs"/>
          <w:sz w:val="28"/>
          <w:szCs w:val="28"/>
          <w:rtl/>
        </w:rPr>
        <w:t>ی</w:t>
      </w:r>
      <w:r w:rsidRPr="00B30060">
        <w:rPr>
          <w:rFonts w:cs="B Nazanin" w:hint="eastAsia"/>
          <w:sz w:val="28"/>
          <w:szCs w:val="28"/>
          <w:rtl/>
        </w:rPr>
        <w:t>ج</w:t>
      </w:r>
      <w:r w:rsidRPr="00B30060">
        <w:rPr>
          <w:rFonts w:cs="B Nazanin"/>
          <w:sz w:val="28"/>
          <w:szCs w:val="28"/>
          <w:rtl/>
        </w:rPr>
        <w:t xml:space="preserve"> شب</w:t>
      </w:r>
      <w:r w:rsidRPr="00B30060">
        <w:rPr>
          <w:rFonts w:cs="B Nazanin" w:hint="cs"/>
          <w:sz w:val="28"/>
          <w:szCs w:val="28"/>
          <w:rtl/>
        </w:rPr>
        <w:t>ی</w:t>
      </w:r>
      <w:r w:rsidRPr="00B30060">
        <w:rPr>
          <w:rFonts w:cs="B Nazanin" w:hint="eastAsia"/>
          <w:sz w:val="28"/>
          <w:szCs w:val="28"/>
          <w:rtl/>
        </w:rPr>
        <w:t>ه‌ساز</w:t>
      </w:r>
      <w:r w:rsidRPr="00B30060">
        <w:rPr>
          <w:rFonts w:cs="B Nazanin" w:hint="cs"/>
          <w:sz w:val="28"/>
          <w:szCs w:val="28"/>
          <w:rtl/>
        </w:rPr>
        <w:t>ی</w:t>
      </w:r>
      <w:r w:rsidRPr="00B30060">
        <w:rPr>
          <w:rFonts w:cs="B Nazanin"/>
          <w:sz w:val="28"/>
          <w:szCs w:val="28"/>
          <w:rtl/>
        </w:rPr>
        <w:t xml:space="preserve"> م</w:t>
      </w:r>
      <w:r w:rsidRPr="00B30060">
        <w:rPr>
          <w:rFonts w:cs="B Nazanin" w:hint="cs"/>
          <w:sz w:val="28"/>
          <w:szCs w:val="28"/>
          <w:rtl/>
        </w:rPr>
        <w:t>ی‌</w:t>
      </w:r>
      <w:r w:rsidRPr="00B30060">
        <w:rPr>
          <w:rFonts w:cs="B Nazanin" w:hint="eastAsia"/>
          <w:sz w:val="28"/>
          <w:szCs w:val="28"/>
          <w:rtl/>
        </w:rPr>
        <w:t>تواند</w:t>
      </w:r>
      <w:r w:rsidRPr="00B30060">
        <w:rPr>
          <w:rFonts w:cs="B Nazanin"/>
          <w:sz w:val="28"/>
          <w:szCs w:val="28"/>
          <w:rtl/>
        </w:rPr>
        <w:t xml:space="preserve"> بازخوردها و توص</w:t>
      </w:r>
      <w:r w:rsidRPr="00B30060">
        <w:rPr>
          <w:rFonts w:cs="B Nazanin" w:hint="cs"/>
          <w:sz w:val="28"/>
          <w:szCs w:val="28"/>
          <w:rtl/>
        </w:rPr>
        <w:t>ی</w:t>
      </w:r>
      <w:r w:rsidRPr="00B30060">
        <w:rPr>
          <w:rFonts w:cs="B Nazanin" w:hint="eastAsia"/>
          <w:sz w:val="28"/>
          <w:szCs w:val="28"/>
          <w:rtl/>
        </w:rPr>
        <w:t>ه‌ها</w:t>
      </w:r>
      <w:r w:rsidRPr="00B30060">
        <w:rPr>
          <w:rFonts w:cs="B Nazanin" w:hint="cs"/>
          <w:sz w:val="28"/>
          <w:szCs w:val="28"/>
          <w:rtl/>
        </w:rPr>
        <w:t>ی</w:t>
      </w:r>
      <w:r w:rsidRPr="00B30060">
        <w:rPr>
          <w:rFonts w:cs="B Nazanin"/>
          <w:sz w:val="28"/>
          <w:szCs w:val="28"/>
          <w:rtl/>
        </w:rPr>
        <w:t xml:space="preserve"> ارزشمند</w:t>
      </w:r>
      <w:r w:rsidRPr="00B30060">
        <w:rPr>
          <w:rFonts w:cs="B Nazanin" w:hint="cs"/>
          <w:sz w:val="28"/>
          <w:szCs w:val="28"/>
          <w:rtl/>
        </w:rPr>
        <w:t>ی</w:t>
      </w:r>
      <w:r w:rsidRPr="00B30060">
        <w:rPr>
          <w:rFonts w:cs="B Nazanin"/>
          <w:sz w:val="28"/>
          <w:szCs w:val="28"/>
          <w:rtl/>
        </w:rPr>
        <w:t xml:space="preserve"> برا</w:t>
      </w:r>
      <w:r w:rsidRPr="00B30060">
        <w:rPr>
          <w:rFonts w:cs="B Nazanin" w:hint="cs"/>
          <w:sz w:val="28"/>
          <w:szCs w:val="28"/>
          <w:rtl/>
        </w:rPr>
        <w:t>ی</w:t>
      </w:r>
      <w:r w:rsidRPr="00B30060">
        <w:rPr>
          <w:rFonts w:cs="B Nazanin"/>
          <w:sz w:val="28"/>
          <w:szCs w:val="28"/>
          <w:rtl/>
        </w:rPr>
        <w:t xml:space="preserve"> بهبود ارائه دهد.</w:t>
      </w:r>
    </w:p>
    <w:p w14:paraId="0D239EF3" w14:textId="66DB309B" w:rsidR="00B937FE" w:rsidRPr="00B937FE" w:rsidRDefault="00B937FE" w:rsidP="0004024E">
      <w:pPr>
        <w:pStyle w:val="ListParagraph"/>
        <w:numPr>
          <w:ilvl w:val="0"/>
          <w:numId w:val="17"/>
        </w:numPr>
        <w:rPr>
          <w:rFonts w:cs="B Nazanin"/>
          <w:sz w:val="28"/>
          <w:szCs w:val="28"/>
          <w:rtl/>
        </w:rPr>
      </w:pPr>
      <w:r w:rsidRPr="00B937FE">
        <w:rPr>
          <w:rFonts w:cs="B Nazanin"/>
          <w:sz w:val="28"/>
          <w:szCs w:val="28"/>
          <w:rtl/>
        </w:rPr>
        <w:t>آماده‌ساز</w:t>
      </w:r>
      <w:r w:rsidRPr="00B937FE">
        <w:rPr>
          <w:rFonts w:cs="B Nazanin" w:hint="cs"/>
          <w:sz w:val="28"/>
          <w:szCs w:val="28"/>
          <w:rtl/>
        </w:rPr>
        <w:t>ی</w:t>
      </w:r>
      <w:r w:rsidRPr="00B937FE">
        <w:rPr>
          <w:rFonts w:cs="B Nazanin"/>
          <w:sz w:val="28"/>
          <w:szCs w:val="28"/>
          <w:rtl/>
        </w:rPr>
        <w:t xml:space="preserve"> بخش‌ها</w:t>
      </w:r>
      <w:r w:rsidRPr="00B937FE">
        <w:rPr>
          <w:rFonts w:cs="B Nazanin" w:hint="cs"/>
          <w:sz w:val="28"/>
          <w:szCs w:val="28"/>
          <w:rtl/>
        </w:rPr>
        <w:t>ی</w:t>
      </w:r>
      <w:r w:rsidRPr="00B937FE">
        <w:rPr>
          <w:rFonts w:cs="B Nazanin"/>
          <w:sz w:val="28"/>
          <w:szCs w:val="28"/>
          <w:rtl/>
        </w:rPr>
        <w:t xml:space="preserve"> ادار</w:t>
      </w:r>
      <w:r w:rsidRPr="00B937FE">
        <w:rPr>
          <w:rFonts w:cs="B Nazanin" w:hint="cs"/>
          <w:sz w:val="28"/>
          <w:szCs w:val="28"/>
          <w:rtl/>
        </w:rPr>
        <w:t>ی</w:t>
      </w:r>
      <w:r w:rsidRPr="00B937FE">
        <w:rPr>
          <w:rFonts w:cs="B Nazanin"/>
          <w:sz w:val="28"/>
          <w:szCs w:val="28"/>
          <w:rtl/>
        </w:rPr>
        <w:t xml:space="preserve"> و عمل</w:t>
      </w:r>
      <w:r w:rsidRPr="00B937FE">
        <w:rPr>
          <w:rFonts w:cs="B Nazanin" w:hint="cs"/>
          <w:sz w:val="28"/>
          <w:szCs w:val="28"/>
          <w:rtl/>
        </w:rPr>
        <w:t>ی</w:t>
      </w:r>
      <w:r w:rsidRPr="00B937FE">
        <w:rPr>
          <w:rFonts w:cs="B Nazanin" w:hint="eastAsia"/>
          <w:sz w:val="28"/>
          <w:szCs w:val="28"/>
          <w:rtl/>
        </w:rPr>
        <w:t>ات</w:t>
      </w:r>
      <w:r w:rsidRPr="00B937FE">
        <w:rPr>
          <w:rFonts w:cs="B Nazanin" w:hint="cs"/>
          <w:sz w:val="28"/>
          <w:szCs w:val="28"/>
          <w:rtl/>
        </w:rPr>
        <w:t>ی</w:t>
      </w:r>
      <w:r w:rsidRPr="00B937FE">
        <w:rPr>
          <w:rFonts w:cs="B Nazanin" w:hint="eastAsia"/>
          <w:sz w:val="28"/>
          <w:szCs w:val="28"/>
          <w:rtl/>
        </w:rPr>
        <w:t>،</w:t>
      </w:r>
      <w:r w:rsidRPr="00B937FE">
        <w:rPr>
          <w:rFonts w:cs="B Nazanin"/>
          <w:sz w:val="28"/>
          <w:szCs w:val="28"/>
          <w:rtl/>
        </w:rPr>
        <w:t xml:space="preserve"> شامل:</w:t>
      </w:r>
    </w:p>
    <w:p w14:paraId="2A9593DD" w14:textId="089DB050" w:rsidR="00B937FE" w:rsidRDefault="00B937FE" w:rsidP="0004024E">
      <w:pPr>
        <w:pStyle w:val="ListParagraph"/>
        <w:numPr>
          <w:ilvl w:val="1"/>
          <w:numId w:val="17"/>
        </w:numPr>
        <w:rPr>
          <w:rFonts w:cs="B Nazanin"/>
          <w:sz w:val="28"/>
          <w:szCs w:val="28"/>
        </w:rPr>
      </w:pPr>
      <w:r w:rsidRPr="00B937FE">
        <w:rPr>
          <w:rFonts w:cs="B Nazanin" w:hint="eastAsia"/>
          <w:sz w:val="28"/>
          <w:szCs w:val="28"/>
          <w:rtl/>
        </w:rPr>
        <w:t>آموزش</w:t>
      </w:r>
      <w:r w:rsidRPr="00B937FE">
        <w:rPr>
          <w:rFonts w:cs="B Nazanin"/>
          <w:sz w:val="28"/>
          <w:szCs w:val="28"/>
          <w:rtl/>
        </w:rPr>
        <w:t xml:space="preserve"> کارکنان در همه سطوح در مورد استانداردها</w:t>
      </w:r>
      <w:r w:rsidRPr="00B937FE">
        <w:rPr>
          <w:rFonts w:cs="B Nazanin" w:hint="cs"/>
          <w:sz w:val="28"/>
          <w:szCs w:val="28"/>
          <w:rtl/>
        </w:rPr>
        <w:t>ی</w:t>
      </w:r>
      <w:r w:rsidRPr="00B937FE">
        <w:rPr>
          <w:rFonts w:cs="B Nazanin"/>
          <w:sz w:val="28"/>
          <w:szCs w:val="28"/>
          <w:rtl/>
        </w:rPr>
        <w:t xml:space="preserve"> </w:t>
      </w:r>
      <w:r>
        <w:rPr>
          <w:rFonts w:cs="B Nazanin" w:hint="cs"/>
          <w:sz w:val="28"/>
          <w:szCs w:val="28"/>
          <w:rtl/>
        </w:rPr>
        <w:t>ایزو</w:t>
      </w:r>
      <w:r w:rsidRPr="00B937FE">
        <w:rPr>
          <w:rFonts w:cs="B Nazanin"/>
          <w:sz w:val="28"/>
          <w:szCs w:val="28"/>
          <w:rtl/>
        </w:rPr>
        <w:t xml:space="preserve"> و فرآ</w:t>
      </w:r>
      <w:r w:rsidRPr="00B937FE">
        <w:rPr>
          <w:rFonts w:cs="B Nazanin" w:hint="cs"/>
          <w:sz w:val="28"/>
          <w:szCs w:val="28"/>
          <w:rtl/>
        </w:rPr>
        <w:t>ی</w:t>
      </w:r>
      <w:r w:rsidRPr="00B937FE">
        <w:rPr>
          <w:rFonts w:cs="B Nazanin" w:hint="eastAsia"/>
          <w:sz w:val="28"/>
          <w:szCs w:val="28"/>
          <w:rtl/>
        </w:rPr>
        <w:t>ند</w:t>
      </w:r>
      <w:r w:rsidRPr="00B937FE">
        <w:rPr>
          <w:rFonts w:cs="B Nazanin"/>
          <w:sz w:val="28"/>
          <w:szCs w:val="28"/>
          <w:rtl/>
        </w:rPr>
        <w:t xml:space="preserve"> صدور گواه</w:t>
      </w:r>
      <w:r w:rsidRPr="00B937FE">
        <w:rPr>
          <w:rFonts w:cs="B Nazanin" w:hint="cs"/>
          <w:sz w:val="28"/>
          <w:szCs w:val="28"/>
          <w:rtl/>
        </w:rPr>
        <w:t>ی</w:t>
      </w:r>
      <w:r w:rsidRPr="00B937FE">
        <w:rPr>
          <w:rFonts w:cs="B Nazanin" w:hint="eastAsia"/>
          <w:sz w:val="28"/>
          <w:szCs w:val="28"/>
          <w:rtl/>
        </w:rPr>
        <w:t>نامه،</w:t>
      </w:r>
      <w:r w:rsidRPr="00B937FE">
        <w:rPr>
          <w:rFonts w:cs="B Nazanin"/>
          <w:sz w:val="28"/>
          <w:szCs w:val="28"/>
          <w:rtl/>
        </w:rPr>
        <w:t xml:space="preserve"> اطم</w:t>
      </w:r>
      <w:r w:rsidRPr="00B937FE">
        <w:rPr>
          <w:rFonts w:cs="B Nazanin" w:hint="cs"/>
          <w:sz w:val="28"/>
          <w:szCs w:val="28"/>
          <w:rtl/>
        </w:rPr>
        <w:t>ی</w:t>
      </w:r>
      <w:r w:rsidRPr="00B937FE">
        <w:rPr>
          <w:rFonts w:cs="B Nazanin" w:hint="eastAsia"/>
          <w:sz w:val="28"/>
          <w:szCs w:val="28"/>
          <w:rtl/>
        </w:rPr>
        <w:t>نان</w:t>
      </w:r>
      <w:r w:rsidRPr="00B937FE">
        <w:rPr>
          <w:rFonts w:cs="B Nazanin"/>
          <w:sz w:val="28"/>
          <w:szCs w:val="28"/>
          <w:rtl/>
        </w:rPr>
        <w:t xml:space="preserve"> از درک نقش‌ها و مسئول</w:t>
      </w:r>
      <w:r w:rsidRPr="00B937FE">
        <w:rPr>
          <w:rFonts w:cs="B Nazanin" w:hint="cs"/>
          <w:sz w:val="28"/>
          <w:szCs w:val="28"/>
          <w:rtl/>
        </w:rPr>
        <w:t>ی</w:t>
      </w:r>
      <w:r w:rsidRPr="00B937FE">
        <w:rPr>
          <w:rFonts w:cs="B Nazanin" w:hint="eastAsia"/>
          <w:sz w:val="28"/>
          <w:szCs w:val="28"/>
          <w:rtl/>
        </w:rPr>
        <w:t>ت‌ها</w:t>
      </w:r>
      <w:r w:rsidRPr="00B937FE">
        <w:rPr>
          <w:rFonts w:cs="B Nazanin" w:hint="cs"/>
          <w:sz w:val="28"/>
          <w:szCs w:val="28"/>
          <w:rtl/>
        </w:rPr>
        <w:t>ی</w:t>
      </w:r>
      <w:r w:rsidRPr="00B937FE">
        <w:rPr>
          <w:rFonts w:cs="B Nazanin"/>
          <w:sz w:val="28"/>
          <w:szCs w:val="28"/>
          <w:rtl/>
        </w:rPr>
        <w:t xml:space="preserve"> کارکنان در حفظ انطباق.</w:t>
      </w:r>
    </w:p>
    <w:p w14:paraId="41194539" w14:textId="3F92D22B" w:rsidR="00B937FE" w:rsidRPr="00B937FE" w:rsidRDefault="00B937FE" w:rsidP="0004024E">
      <w:pPr>
        <w:pStyle w:val="ListParagraph"/>
        <w:numPr>
          <w:ilvl w:val="1"/>
          <w:numId w:val="17"/>
        </w:numPr>
        <w:rPr>
          <w:rFonts w:cs="B Nazanin"/>
          <w:sz w:val="28"/>
          <w:szCs w:val="28"/>
          <w:rtl/>
        </w:rPr>
      </w:pPr>
      <w:r w:rsidRPr="00B937FE">
        <w:rPr>
          <w:rFonts w:cs="B Nazanin" w:hint="eastAsia"/>
          <w:sz w:val="28"/>
          <w:szCs w:val="28"/>
          <w:rtl/>
        </w:rPr>
        <w:t>دسترس</w:t>
      </w:r>
      <w:r w:rsidRPr="00B937FE">
        <w:rPr>
          <w:rFonts w:cs="B Nazanin" w:hint="cs"/>
          <w:sz w:val="28"/>
          <w:szCs w:val="28"/>
          <w:rtl/>
        </w:rPr>
        <w:t>ی</w:t>
      </w:r>
      <w:r w:rsidRPr="00B937FE">
        <w:rPr>
          <w:rFonts w:cs="B Nazanin"/>
          <w:sz w:val="28"/>
          <w:szCs w:val="28"/>
          <w:rtl/>
        </w:rPr>
        <w:t xml:space="preserve"> به مستندات، اطم</w:t>
      </w:r>
      <w:r w:rsidRPr="00B937FE">
        <w:rPr>
          <w:rFonts w:cs="B Nazanin" w:hint="cs"/>
          <w:sz w:val="28"/>
          <w:szCs w:val="28"/>
          <w:rtl/>
        </w:rPr>
        <w:t>ی</w:t>
      </w:r>
      <w:r w:rsidRPr="00B937FE">
        <w:rPr>
          <w:rFonts w:cs="B Nazanin" w:hint="eastAsia"/>
          <w:sz w:val="28"/>
          <w:szCs w:val="28"/>
          <w:rtl/>
        </w:rPr>
        <w:t>نان</w:t>
      </w:r>
      <w:r w:rsidRPr="00B937FE">
        <w:rPr>
          <w:rFonts w:cs="B Nazanin"/>
          <w:sz w:val="28"/>
          <w:szCs w:val="28"/>
          <w:rtl/>
        </w:rPr>
        <w:t xml:space="preserve"> از دسترس</w:t>
      </w:r>
      <w:r w:rsidRPr="00B937FE">
        <w:rPr>
          <w:rFonts w:cs="B Nazanin" w:hint="cs"/>
          <w:sz w:val="28"/>
          <w:szCs w:val="28"/>
          <w:rtl/>
        </w:rPr>
        <w:t>ی</w:t>
      </w:r>
      <w:r w:rsidRPr="00B937FE">
        <w:rPr>
          <w:rFonts w:cs="B Nazanin"/>
          <w:sz w:val="28"/>
          <w:szCs w:val="28"/>
          <w:rtl/>
        </w:rPr>
        <w:t xml:space="preserve"> آسان به تمام مستندات و سوابق مرتبط برا</w:t>
      </w:r>
      <w:r w:rsidRPr="00B937FE">
        <w:rPr>
          <w:rFonts w:cs="B Nazanin" w:hint="cs"/>
          <w:sz w:val="28"/>
          <w:szCs w:val="28"/>
          <w:rtl/>
        </w:rPr>
        <w:t>ی</w:t>
      </w:r>
      <w:r w:rsidRPr="00B937FE">
        <w:rPr>
          <w:rFonts w:cs="B Nazanin"/>
          <w:sz w:val="28"/>
          <w:szCs w:val="28"/>
          <w:rtl/>
        </w:rPr>
        <w:t xml:space="preserve"> بازرسان</w:t>
      </w:r>
      <w:r w:rsidRPr="00B937FE">
        <w:rPr>
          <w:rFonts w:cs="B Nazanin" w:hint="cs"/>
          <w:sz w:val="28"/>
          <w:szCs w:val="28"/>
          <w:rtl/>
        </w:rPr>
        <w:t>.</w:t>
      </w:r>
    </w:p>
    <w:p w14:paraId="13E5B5A7" w14:textId="2D5093F8" w:rsidR="00B937FE" w:rsidRDefault="00B937FE" w:rsidP="00B937FE">
      <w:pPr>
        <w:ind w:left="-270"/>
        <w:rPr>
          <w:rFonts w:cs="B Nazanin"/>
          <w:sz w:val="28"/>
          <w:szCs w:val="28"/>
          <w:rtl/>
        </w:rPr>
      </w:pPr>
      <w:r w:rsidRPr="00B937FE">
        <w:rPr>
          <w:rFonts w:asciiTheme="majorBidi" w:hAnsiTheme="majorBidi" w:cstheme="majorBidi"/>
          <w:sz w:val="24"/>
          <w:szCs w:val="24"/>
        </w:rPr>
        <w:lastRenderedPageBreak/>
        <w:t>ISO 9001:2015</w:t>
      </w:r>
      <w:r w:rsidRPr="00B937FE">
        <w:rPr>
          <w:rFonts w:asciiTheme="majorBidi" w:hAnsiTheme="majorBidi" w:cstheme="majorBidi"/>
          <w:sz w:val="24"/>
          <w:szCs w:val="24"/>
          <w:rtl/>
        </w:rPr>
        <w:t xml:space="preserve"> </w:t>
      </w:r>
      <w:r w:rsidRPr="00B937FE">
        <w:rPr>
          <w:rFonts w:cs="B Nazanin" w:hint="cs"/>
          <w:sz w:val="28"/>
          <w:szCs w:val="28"/>
          <w:rtl/>
        </w:rPr>
        <w:t>ی</w:t>
      </w:r>
      <w:r w:rsidRPr="00B937FE">
        <w:rPr>
          <w:rFonts w:cs="B Nazanin" w:hint="eastAsia"/>
          <w:sz w:val="28"/>
          <w:szCs w:val="28"/>
          <w:rtl/>
        </w:rPr>
        <w:t>ک</w:t>
      </w:r>
      <w:r w:rsidRPr="00B937FE">
        <w:rPr>
          <w:rFonts w:cs="B Nazanin"/>
          <w:sz w:val="28"/>
          <w:szCs w:val="28"/>
          <w:rtl/>
        </w:rPr>
        <w:t xml:space="preserve"> استاندارد جهان</w:t>
      </w:r>
      <w:r w:rsidRPr="00B937FE">
        <w:rPr>
          <w:rFonts w:cs="B Nazanin" w:hint="cs"/>
          <w:sz w:val="28"/>
          <w:szCs w:val="28"/>
          <w:rtl/>
        </w:rPr>
        <w:t>ی</w:t>
      </w:r>
      <w:r w:rsidRPr="00B937FE">
        <w:rPr>
          <w:rFonts w:cs="B Nazanin"/>
          <w:sz w:val="28"/>
          <w:szCs w:val="28"/>
          <w:rtl/>
        </w:rPr>
        <w:t xml:space="preserve"> پذ</w:t>
      </w:r>
      <w:r w:rsidRPr="00B937FE">
        <w:rPr>
          <w:rFonts w:cs="B Nazanin" w:hint="cs"/>
          <w:sz w:val="28"/>
          <w:szCs w:val="28"/>
          <w:rtl/>
        </w:rPr>
        <w:t>ی</w:t>
      </w:r>
      <w:r w:rsidRPr="00B937FE">
        <w:rPr>
          <w:rFonts w:cs="B Nazanin" w:hint="eastAsia"/>
          <w:sz w:val="28"/>
          <w:szCs w:val="28"/>
          <w:rtl/>
        </w:rPr>
        <w:t>رفته</w:t>
      </w:r>
      <w:r w:rsidRPr="00B937FE">
        <w:rPr>
          <w:rFonts w:cs="B Nazanin"/>
          <w:sz w:val="28"/>
          <w:szCs w:val="28"/>
          <w:rtl/>
        </w:rPr>
        <w:t xml:space="preserve"> شده است که با افزا</w:t>
      </w:r>
      <w:r w:rsidRPr="00B937FE">
        <w:rPr>
          <w:rFonts w:cs="B Nazanin" w:hint="cs"/>
          <w:sz w:val="28"/>
          <w:szCs w:val="28"/>
          <w:rtl/>
        </w:rPr>
        <w:t>ی</w:t>
      </w:r>
      <w:r w:rsidRPr="00B937FE">
        <w:rPr>
          <w:rFonts w:cs="B Nazanin" w:hint="eastAsia"/>
          <w:sz w:val="28"/>
          <w:szCs w:val="28"/>
          <w:rtl/>
        </w:rPr>
        <w:t>ش</w:t>
      </w:r>
      <w:r w:rsidRPr="00B937FE">
        <w:rPr>
          <w:rFonts w:cs="B Nazanin"/>
          <w:sz w:val="28"/>
          <w:szCs w:val="28"/>
          <w:rtl/>
        </w:rPr>
        <w:t xml:space="preserve"> اعتماد ذ</w:t>
      </w:r>
      <w:r w:rsidRPr="00B937FE">
        <w:rPr>
          <w:rFonts w:cs="B Nazanin" w:hint="cs"/>
          <w:sz w:val="28"/>
          <w:szCs w:val="28"/>
          <w:rtl/>
        </w:rPr>
        <w:t>ی</w:t>
      </w:r>
      <w:r w:rsidRPr="00B937FE">
        <w:rPr>
          <w:rFonts w:cs="B Nazanin" w:hint="eastAsia"/>
          <w:sz w:val="28"/>
          <w:szCs w:val="28"/>
          <w:rtl/>
        </w:rPr>
        <w:t>نفعان</w:t>
      </w:r>
      <w:r w:rsidRPr="00B937FE">
        <w:rPr>
          <w:rFonts w:cs="B Nazanin"/>
          <w:sz w:val="28"/>
          <w:szCs w:val="28"/>
          <w:rtl/>
        </w:rPr>
        <w:t xml:space="preserve"> و تقو</w:t>
      </w:r>
      <w:r w:rsidRPr="00B937FE">
        <w:rPr>
          <w:rFonts w:cs="B Nazanin" w:hint="cs"/>
          <w:sz w:val="28"/>
          <w:szCs w:val="28"/>
          <w:rtl/>
        </w:rPr>
        <w:t>ی</w:t>
      </w:r>
      <w:r w:rsidRPr="00B937FE">
        <w:rPr>
          <w:rFonts w:cs="B Nazanin" w:hint="eastAsia"/>
          <w:sz w:val="28"/>
          <w:szCs w:val="28"/>
          <w:rtl/>
        </w:rPr>
        <w:t>ت</w:t>
      </w:r>
      <w:r w:rsidRPr="00B937FE">
        <w:rPr>
          <w:rFonts w:cs="B Nazanin"/>
          <w:sz w:val="28"/>
          <w:szCs w:val="28"/>
          <w:rtl/>
        </w:rPr>
        <w:t xml:space="preserve"> فرهنگ ک</w:t>
      </w:r>
      <w:r w:rsidRPr="00B937FE">
        <w:rPr>
          <w:rFonts w:cs="B Nazanin" w:hint="cs"/>
          <w:sz w:val="28"/>
          <w:szCs w:val="28"/>
          <w:rtl/>
        </w:rPr>
        <w:t>ی</w:t>
      </w:r>
      <w:r w:rsidRPr="00B937FE">
        <w:rPr>
          <w:rFonts w:cs="B Nazanin" w:hint="eastAsia"/>
          <w:sz w:val="28"/>
          <w:szCs w:val="28"/>
          <w:rtl/>
        </w:rPr>
        <w:t>ف</w:t>
      </w:r>
      <w:r w:rsidRPr="00B937FE">
        <w:rPr>
          <w:rFonts w:cs="B Nazanin" w:hint="cs"/>
          <w:sz w:val="28"/>
          <w:szCs w:val="28"/>
          <w:rtl/>
        </w:rPr>
        <w:t>ی</w:t>
      </w:r>
      <w:r w:rsidRPr="00B937FE">
        <w:rPr>
          <w:rFonts w:cs="B Nazanin" w:hint="eastAsia"/>
          <w:sz w:val="28"/>
          <w:szCs w:val="28"/>
          <w:rtl/>
        </w:rPr>
        <w:t>ت</w:t>
      </w:r>
      <w:r w:rsidRPr="00B937FE">
        <w:rPr>
          <w:rFonts w:cs="B Nazanin"/>
          <w:sz w:val="28"/>
          <w:szCs w:val="28"/>
          <w:rtl/>
        </w:rPr>
        <w:t xml:space="preserve"> و تعال</w:t>
      </w:r>
      <w:r w:rsidRPr="00B937FE">
        <w:rPr>
          <w:rFonts w:cs="B Nazanin" w:hint="cs"/>
          <w:sz w:val="28"/>
          <w:szCs w:val="28"/>
          <w:rtl/>
        </w:rPr>
        <w:t>ی</w:t>
      </w:r>
      <w:r w:rsidRPr="00B937FE">
        <w:rPr>
          <w:rFonts w:cs="B Nazanin" w:hint="eastAsia"/>
          <w:sz w:val="28"/>
          <w:szCs w:val="28"/>
          <w:rtl/>
        </w:rPr>
        <w:t>،</w:t>
      </w:r>
      <w:r w:rsidRPr="00B937FE">
        <w:rPr>
          <w:rFonts w:cs="B Nazanin"/>
          <w:sz w:val="28"/>
          <w:szCs w:val="28"/>
          <w:rtl/>
        </w:rPr>
        <w:t xml:space="preserve"> به سازمان‌ها برتر</w:t>
      </w:r>
      <w:r w:rsidRPr="00B937FE">
        <w:rPr>
          <w:rFonts w:cs="B Nazanin" w:hint="cs"/>
          <w:sz w:val="28"/>
          <w:szCs w:val="28"/>
          <w:rtl/>
        </w:rPr>
        <w:t>ی</w:t>
      </w:r>
      <w:r w:rsidRPr="00B937FE">
        <w:rPr>
          <w:rFonts w:cs="B Nazanin"/>
          <w:sz w:val="28"/>
          <w:szCs w:val="28"/>
          <w:rtl/>
        </w:rPr>
        <w:t xml:space="preserve"> رقابت</w:t>
      </w:r>
      <w:r w:rsidRPr="00B937FE">
        <w:rPr>
          <w:rFonts w:cs="B Nazanin" w:hint="cs"/>
          <w:sz w:val="28"/>
          <w:szCs w:val="28"/>
          <w:rtl/>
        </w:rPr>
        <w:t>ی</w:t>
      </w:r>
      <w:r w:rsidRPr="00B937FE">
        <w:rPr>
          <w:rFonts w:cs="B Nazanin"/>
          <w:sz w:val="28"/>
          <w:szCs w:val="28"/>
          <w:rtl/>
        </w:rPr>
        <w:t xml:space="preserve"> م</w:t>
      </w:r>
      <w:r w:rsidRPr="00B937FE">
        <w:rPr>
          <w:rFonts w:cs="B Nazanin" w:hint="cs"/>
          <w:sz w:val="28"/>
          <w:szCs w:val="28"/>
          <w:rtl/>
        </w:rPr>
        <w:t>ی‌</w:t>
      </w:r>
      <w:r w:rsidRPr="00B937FE">
        <w:rPr>
          <w:rFonts w:cs="B Nazanin" w:hint="eastAsia"/>
          <w:sz w:val="28"/>
          <w:szCs w:val="28"/>
          <w:rtl/>
        </w:rPr>
        <w:t>بخشد</w:t>
      </w:r>
      <w:r w:rsidRPr="00B937FE">
        <w:rPr>
          <w:rFonts w:cs="B Nazanin"/>
          <w:sz w:val="28"/>
          <w:szCs w:val="28"/>
          <w:rtl/>
        </w:rPr>
        <w:t>. ا</w:t>
      </w:r>
      <w:r w:rsidRPr="00B937FE">
        <w:rPr>
          <w:rFonts w:cs="B Nazanin" w:hint="cs"/>
          <w:sz w:val="28"/>
          <w:szCs w:val="28"/>
          <w:rtl/>
        </w:rPr>
        <w:t>ی</w:t>
      </w:r>
      <w:r w:rsidRPr="00B937FE">
        <w:rPr>
          <w:rFonts w:cs="B Nazanin" w:hint="eastAsia"/>
          <w:sz w:val="28"/>
          <w:szCs w:val="28"/>
          <w:rtl/>
        </w:rPr>
        <w:t>ن</w:t>
      </w:r>
      <w:r w:rsidRPr="00B937FE">
        <w:rPr>
          <w:rFonts w:cs="B Nazanin"/>
          <w:sz w:val="28"/>
          <w:szCs w:val="28"/>
          <w:rtl/>
        </w:rPr>
        <w:t xml:space="preserve"> گواه</w:t>
      </w:r>
      <w:r w:rsidRPr="00B937FE">
        <w:rPr>
          <w:rFonts w:cs="B Nazanin" w:hint="cs"/>
          <w:sz w:val="28"/>
          <w:szCs w:val="28"/>
          <w:rtl/>
        </w:rPr>
        <w:t>ی</w:t>
      </w:r>
      <w:r w:rsidRPr="00B937FE">
        <w:rPr>
          <w:rFonts w:cs="B Nazanin" w:hint="eastAsia"/>
          <w:sz w:val="28"/>
          <w:szCs w:val="28"/>
          <w:rtl/>
        </w:rPr>
        <w:t>نامه</w:t>
      </w:r>
      <w:r w:rsidRPr="00B937FE">
        <w:rPr>
          <w:rFonts w:cs="B Nazanin"/>
          <w:sz w:val="28"/>
          <w:szCs w:val="28"/>
          <w:rtl/>
        </w:rPr>
        <w:t xml:space="preserve"> برا</w:t>
      </w:r>
      <w:r w:rsidRPr="00B937FE">
        <w:rPr>
          <w:rFonts w:cs="B Nazanin" w:hint="cs"/>
          <w:sz w:val="28"/>
          <w:szCs w:val="28"/>
          <w:rtl/>
        </w:rPr>
        <w:t>ی</w:t>
      </w:r>
      <w:r w:rsidRPr="00B937FE">
        <w:rPr>
          <w:rFonts w:cs="B Nazanin"/>
          <w:sz w:val="28"/>
          <w:szCs w:val="28"/>
          <w:rtl/>
        </w:rPr>
        <w:t xml:space="preserve"> بس</w:t>
      </w:r>
      <w:r w:rsidRPr="00B937FE">
        <w:rPr>
          <w:rFonts w:cs="B Nazanin" w:hint="cs"/>
          <w:sz w:val="28"/>
          <w:szCs w:val="28"/>
          <w:rtl/>
        </w:rPr>
        <w:t>ی</w:t>
      </w:r>
      <w:r w:rsidRPr="00B937FE">
        <w:rPr>
          <w:rFonts w:cs="B Nazanin" w:hint="eastAsia"/>
          <w:sz w:val="28"/>
          <w:szCs w:val="28"/>
          <w:rtl/>
        </w:rPr>
        <w:t>ار</w:t>
      </w:r>
      <w:r w:rsidRPr="00B937FE">
        <w:rPr>
          <w:rFonts w:cs="B Nazanin" w:hint="cs"/>
          <w:sz w:val="28"/>
          <w:szCs w:val="28"/>
          <w:rtl/>
        </w:rPr>
        <w:t>ی</w:t>
      </w:r>
      <w:r w:rsidRPr="00B937FE">
        <w:rPr>
          <w:rFonts w:cs="B Nazanin"/>
          <w:sz w:val="28"/>
          <w:szCs w:val="28"/>
          <w:rtl/>
        </w:rPr>
        <w:t xml:space="preserve"> از شرکت‌ها سرما</w:t>
      </w:r>
      <w:r w:rsidRPr="00B937FE">
        <w:rPr>
          <w:rFonts w:cs="B Nazanin" w:hint="cs"/>
          <w:sz w:val="28"/>
          <w:szCs w:val="28"/>
          <w:rtl/>
        </w:rPr>
        <w:t>ی</w:t>
      </w:r>
      <w:r w:rsidRPr="00B937FE">
        <w:rPr>
          <w:rFonts w:cs="B Nazanin" w:hint="eastAsia"/>
          <w:sz w:val="28"/>
          <w:szCs w:val="28"/>
          <w:rtl/>
        </w:rPr>
        <w:t>ه‌گذار</w:t>
      </w:r>
      <w:r w:rsidRPr="00B937FE">
        <w:rPr>
          <w:rFonts w:cs="B Nazanin" w:hint="cs"/>
          <w:sz w:val="28"/>
          <w:szCs w:val="28"/>
          <w:rtl/>
        </w:rPr>
        <w:t>ی</w:t>
      </w:r>
      <w:r w:rsidRPr="00B937FE">
        <w:rPr>
          <w:rFonts w:cs="B Nazanin"/>
          <w:sz w:val="28"/>
          <w:szCs w:val="28"/>
          <w:rtl/>
        </w:rPr>
        <w:t xml:space="preserve"> در آ</w:t>
      </w:r>
      <w:r w:rsidRPr="00B937FE">
        <w:rPr>
          <w:rFonts w:cs="B Nazanin" w:hint="cs"/>
          <w:sz w:val="28"/>
          <w:szCs w:val="28"/>
          <w:rtl/>
        </w:rPr>
        <w:t>ی</w:t>
      </w:r>
      <w:r w:rsidRPr="00B937FE">
        <w:rPr>
          <w:rFonts w:cs="B Nazanin" w:hint="eastAsia"/>
          <w:sz w:val="28"/>
          <w:szCs w:val="28"/>
          <w:rtl/>
        </w:rPr>
        <w:t>نده</w:t>
      </w:r>
      <w:r w:rsidRPr="00B937FE">
        <w:rPr>
          <w:rFonts w:cs="B Nazanin"/>
          <w:sz w:val="28"/>
          <w:szCs w:val="28"/>
          <w:rtl/>
        </w:rPr>
        <w:t xml:space="preserve"> خود است و سازمان را با استانداردها</w:t>
      </w:r>
      <w:r w:rsidRPr="00B937FE">
        <w:rPr>
          <w:rFonts w:cs="B Nazanin" w:hint="cs"/>
          <w:sz w:val="28"/>
          <w:szCs w:val="28"/>
          <w:rtl/>
        </w:rPr>
        <w:t>ی</w:t>
      </w:r>
      <w:r w:rsidRPr="00B937FE">
        <w:rPr>
          <w:rFonts w:cs="B Nazanin"/>
          <w:sz w:val="28"/>
          <w:szCs w:val="28"/>
          <w:rtl/>
        </w:rPr>
        <w:t xml:space="preserve"> ک</w:t>
      </w:r>
      <w:r w:rsidRPr="00B937FE">
        <w:rPr>
          <w:rFonts w:cs="B Nazanin" w:hint="cs"/>
          <w:sz w:val="28"/>
          <w:szCs w:val="28"/>
          <w:rtl/>
        </w:rPr>
        <w:t>ی</w:t>
      </w:r>
      <w:r w:rsidRPr="00B937FE">
        <w:rPr>
          <w:rFonts w:cs="B Nazanin" w:hint="eastAsia"/>
          <w:sz w:val="28"/>
          <w:szCs w:val="28"/>
          <w:rtl/>
        </w:rPr>
        <w:t>ف</w:t>
      </w:r>
      <w:r w:rsidRPr="00B937FE">
        <w:rPr>
          <w:rFonts w:cs="B Nazanin" w:hint="cs"/>
          <w:sz w:val="28"/>
          <w:szCs w:val="28"/>
          <w:rtl/>
        </w:rPr>
        <w:t>ی</w:t>
      </w:r>
      <w:r w:rsidRPr="00B937FE">
        <w:rPr>
          <w:rFonts w:cs="B Nazanin" w:hint="eastAsia"/>
          <w:sz w:val="28"/>
          <w:szCs w:val="28"/>
          <w:rtl/>
        </w:rPr>
        <w:t>ت</w:t>
      </w:r>
      <w:r w:rsidRPr="00B937FE">
        <w:rPr>
          <w:rFonts w:cs="B Nazanin"/>
          <w:sz w:val="28"/>
          <w:szCs w:val="28"/>
          <w:rtl/>
        </w:rPr>
        <w:t xml:space="preserve"> ب</w:t>
      </w:r>
      <w:r w:rsidRPr="00B937FE">
        <w:rPr>
          <w:rFonts w:cs="B Nazanin" w:hint="cs"/>
          <w:sz w:val="28"/>
          <w:szCs w:val="28"/>
          <w:rtl/>
        </w:rPr>
        <w:t>ی</w:t>
      </w:r>
      <w:r w:rsidRPr="00B937FE">
        <w:rPr>
          <w:rFonts w:cs="B Nazanin" w:hint="eastAsia"/>
          <w:sz w:val="28"/>
          <w:szCs w:val="28"/>
          <w:rtl/>
        </w:rPr>
        <w:t>ن‌الملل</w:t>
      </w:r>
      <w:r w:rsidRPr="00B937FE">
        <w:rPr>
          <w:rFonts w:cs="B Nazanin" w:hint="cs"/>
          <w:sz w:val="28"/>
          <w:szCs w:val="28"/>
          <w:rtl/>
        </w:rPr>
        <w:t>ی</w:t>
      </w:r>
      <w:r w:rsidRPr="00B937FE">
        <w:rPr>
          <w:rFonts w:cs="B Nazanin"/>
          <w:sz w:val="28"/>
          <w:szCs w:val="28"/>
          <w:rtl/>
        </w:rPr>
        <w:t xml:space="preserve"> همس</w:t>
      </w:r>
      <w:r w:rsidRPr="00B937FE">
        <w:rPr>
          <w:rFonts w:cs="B Nazanin" w:hint="eastAsia"/>
          <w:sz w:val="28"/>
          <w:szCs w:val="28"/>
          <w:rtl/>
        </w:rPr>
        <w:t>و</w:t>
      </w:r>
      <w:r w:rsidRPr="00B937FE">
        <w:rPr>
          <w:rFonts w:cs="B Nazanin"/>
          <w:sz w:val="28"/>
          <w:szCs w:val="28"/>
          <w:rtl/>
        </w:rPr>
        <w:t xml:space="preserve"> کرده و رشد در دن</w:t>
      </w:r>
      <w:r w:rsidRPr="00B937FE">
        <w:rPr>
          <w:rFonts w:cs="B Nazanin" w:hint="cs"/>
          <w:sz w:val="28"/>
          <w:szCs w:val="28"/>
          <w:rtl/>
        </w:rPr>
        <w:t>ی</w:t>
      </w:r>
      <w:r w:rsidRPr="00B937FE">
        <w:rPr>
          <w:rFonts w:cs="B Nazanin" w:hint="eastAsia"/>
          <w:sz w:val="28"/>
          <w:szCs w:val="28"/>
          <w:rtl/>
        </w:rPr>
        <w:t>ا</w:t>
      </w:r>
      <w:r w:rsidRPr="00B937FE">
        <w:rPr>
          <w:rFonts w:cs="B Nazanin" w:hint="cs"/>
          <w:sz w:val="28"/>
          <w:szCs w:val="28"/>
          <w:rtl/>
        </w:rPr>
        <w:t>ی</w:t>
      </w:r>
      <w:r w:rsidRPr="00B937FE">
        <w:rPr>
          <w:rFonts w:cs="B Nazanin"/>
          <w:sz w:val="28"/>
          <w:szCs w:val="28"/>
          <w:rtl/>
        </w:rPr>
        <w:t xml:space="preserve"> رقابت</w:t>
      </w:r>
      <w:r w:rsidRPr="00B937FE">
        <w:rPr>
          <w:rFonts w:cs="B Nazanin" w:hint="cs"/>
          <w:sz w:val="28"/>
          <w:szCs w:val="28"/>
          <w:rtl/>
        </w:rPr>
        <w:t>ی</w:t>
      </w:r>
      <w:r w:rsidRPr="00B937FE">
        <w:rPr>
          <w:rFonts w:cs="B Nazanin"/>
          <w:sz w:val="28"/>
          <w:szCs w:val="28"/>
          <w:rtl/>
        </w:rPr>
        <w:t xml:space="preserve"> و جهان</w:t>
      </w:r>
      <w:r w:rsidRPr="00B937FE">
        <w:rPr>
          <w:rFonts w:cs="B Nazanin" w:hint="cs"/>
          <w:sz w:val="28"/>
          <w:szCs w:val="28"/>
          <w:rtl/>
        </w:rPr>
        <w:t>ی‌</w:t>
      </w:r>
      <w:r w:rsidRPr="00B937FE">
        <w:rPr>
          <w:rFonts w:cs="B Nazanin" w:hint="eastAsia"/>
          <w:sz w:val="28"/>
          <w:szCs w:val="28"/>
          <w:rtl/>
        </w:rPr>
        <w:t>شده</w:t>
      </w:r>
      <w:r w:rsidRPr="00B937FE">
        <w:rPr>
          <w:rFonts w:cs="B Nazanin"/>
          <w:sz w:val="28"/>
          <w:szCs w:val="28"/>
          <w:rtl/>
        </w:rPr>
        <w:t xml:space="preserve"> را تسه</w:t>
      </w:r>
      <w:r w:rsidRPr="00B937FE">
        <w:rPr>
          <w:rFonts w:cs="B Nazanin" w:hint="cs"/>
          <w:sz w:val="28"/>
          <w:szCs w:val="28"/>
          <w:rtl/>
        </w:rPr>
        <w:t>ی</w:t>
      </w:r>
      <w:r w:rsidRPr="00B937FE">
        <w:rPr>
          <w:rFonts w:cs="B Nazanin" w:hint="eastAsia"/>
          <w:sz w:val="28"/>
          <w:szCs w:val="28"/>
          <w:rtl/>
        </w:rPr>
        <w:t>ل</w:t>
      </w:r>
      <w:r w:rsidRPr="00B937FE">
        <w:rPr>
          <w:rFonts w:cs="B Nazanin"/>
          <w:sz w:val="28"/>
          <w:szCs w:val="28"/>
          <w:rtl/>
        </w:rPr>
        <w:t xml:space="preserve"> م</w:t>
      </w:r>
      <w:r w:rsidRPr="00B937FE">
        <w:rPr>
          <w:rFonts w:cs="B Nazanin" w:hint="cs"/>
          <w:sz w:val="28"/>
          <w:szCs w:val="28"/>
          <w:rtl/>
        </w:rPr>
        <w:t>ی‌</w:t>
      </w:r>
      <w:r w:rsidRPr="00B937FE">
        <w:rPr>
          <w:rFonts w:cs="B Nazanin" w:hint="eastAsia"/>
          <w:sz w:val="28"/>
          <w:szCs w:val="28"/>
          <w:rtl/>
        </w:rPr>
        <w:t>کند</w:t>
      </w:r>
      <w:r w:rsidRPr="00B937FE">
        <w:rPr>
          <w:rFonts w:cs="B Nazanin"/>
          <w:sz w:val="28"/>
          <w:szCs w:val="28"/>
          <w:rtl/>
        </w:rPr>
        <w:t>.</w:t>
      </w:r>
    </w:p>
    <w:p w14:paraId="1047716B" w14:textId="43419ADA" w:rsidR="00B937FE" w:rsidRPr="00B937FE" w:rsidRDefault="00B937FE" w:rsidP="00B937FE">
      <w:pPr>
        <w:rPr>
          <w:rFonts w:cs="B Titr"/>
          <w:sz w:val="24"/>
          <w:szCs w:val="24"/>
          <w:rtl/>
        </w:rPr>
      </w:pPr>
      <w:r w:rsidRPr="00B937FE">
        <w:rPr>
          <w:rFonts w:cs="B Titr" w:hint="cs"/>
          <w:sz w:val="24"/>
          <w:szCs w:val="24"/>
          <w:rtl/>
          <w:lang w:bidi="fa-IR"/>
        </w:rPr>
        <w:t>4</w:t>
      </w:r>
      <w:r w:rsidRPr="00B937FE">
        <w:rPr>
          <w:rFonts w:cs="B Titr"/>
          <w:sz w:val="24"/>
          <w:szCs w:val="24"/>
          <w:rtl/>
          <w:lang w:bidi="fa-IR"/>
        </w:rPr>
        <w:t>.</w:t>
      </w:r>
      <w:r w:rsidRPr="00B937FE">
        <w:rPr>
          <w:rFonts w:cs="B Titr" w:hint="cs"/>
          <w:sz w:val="24"/>
          <w:szCs w:val="24"/>
          <w:rtl/>
          <w:lang w:bidi="fa-IR"/>
        </w:rPr>
        <w:t>12</w:t>
      </w:r>
      <w:r w:rsidRPr="00B937FE">
        <w:rPr>
          <w:rFonts w:cs="B Titr"/>
          <w:sz w:val="24"/>
          <w:szCs w:val="24"/>
          <w:rtl/>
        </w:rPr>
        <w:t xml:space="preserve"> مطالعه مورد</w:t>
      </w:r>
      <w:r w:rsidRPr="00B937FE">
        <w:rPr>
          <w:rFonts w:cs="B Titr" w:hint="cs"/>
          <w:sz w:val="24"/>
          <w:szCs w:val="24"/>
          <w:rtl/>
        </w:rPr>
        <w:t>ی</w:t>
      </w:r>
      <w:r w:rsidRPr="00B937FE">
        <w:rPr>
          <w:rFonts w:cs="B Titr"/>
          <w:sz w:val="24"/>
          <w:szCs w:val="24"/>
          <w:rtl/>
        </w:rPr>
        <w:t xml:space="preserve">: پرونده </w:t>
      </w:r>
      <w:r>
        <w:rPr>
          <w:rFonts w:cs="B Titr" w:hint="cs"/>
          <w:sz w:val="24"/>
          <w:szCs w:val="24"/>
          <w:rtl/>
        </w:rPr>
        <w:t>دی دابلیو اس</w:t>
      </w:r>
      <w:r>
        <w:rPr>
          <w:rStyle w:val="FootnoteReference"/>
          <w:rFonts w:cs="B Titr"/>
          <w:sz w:val="24"/>
          <w:szCs w:val="24"/>
          <w:rtl/>
        </w:rPr>
        <w:footnoteReference w:id="269"/>
      </w:r>
    </w:p>
    <w:p w14:paraId="119D62FA" w14:textId="27287554" w:rsidR="00B937FE" w:rsidRPr="00B937FE" w:rsidRDefault="00B937FE" w:rsidP="00B937FE">
      <w:pPr>
        <w:rPr>
          <w:rFonts w:cs="B Nazanin"/>
          <w:sz w:val="28"/>
          <w:szCs w:val="28"/>
          <w:rtl/>
        </w:rPr>
      </w:pPr>
      <w:r w:rsidRPr="00B937FE">
        <w:rPr>
          <w:rFonts w:cs="B Nazanin" w:hint="eastAsia"/>
          <w:sz w:val="28"/>
          <w:szCs w:val="28"/>
          <w:rtl/>
        </w:rPr>
        <w:t>پرونده</w:t>
      </w:r>
      <w:r w:rsidRPr="00B937FE">
        <w:rPr>
          <w:rFonts w:cs="B Nazanin"/>
          <w:sz w:val="28"/>
          <w:szCs w:val="28"/>
          <w:rtl/>
        </w:rPr>
        <w:t xml:space="preserve"> د</w:t>
      </w:r>
      <w:r w:rsidRPr="00B937FE">
        <w:rPr>
          <w:rFonts w:cs="B Nazanin" w:hint="cs"/>
          <w:sz w:val="28"/>
          <w:szCs w:val="28"/>
          <w:rtl/>
        </w:rPr>
        <w:t>ی</w:t>
      </w:r>
      <w:r w:rsidRPr="00B937FE">
        <w:rPr>
          <w:rFonts w:cs="B Nazanin"/>
          <w:sz w:val="28"/>
          <w:szCs w:val="28"/>
          <w:rtl/>
        </w:rPr>
        <w:t xml:space="preserve"> دابل</w:t>
      </w:r>
      <w:r w:rsidRPr="00B937FE">
        <w:rPr>
          <w:rFonts w:cs="B Nazanin" w:hint="cs"/>
          <w:sz w:val="28"/>
          <w:szCs w:val="28"/>
          <w:rtl/>
        </w:rPr>
        <w:t>ی</w:t>
      </w:r>
      <w:r w:rsidRPr="00B937FE">
        <w:rPr>
          <w:rFonts w:cs="B Nazanin" w:hint="eastAsia"/>
          <w:sz w:val="28"/>
          <w:szCs w:val="28"/>
          <w:rtl/>
        </w:rPr>
        <w:t>و</w:t>
      </w:r>
      <w:r w:rsidRPr="00B937FE">
        <w:rPr>
          <w:rFonts w:cs="B Nazanin"/>
          <w:sz w:val="28"/>
          <w:szCs w:val="28"/>
          <w:rtl/>
        </w:rPr>
        <w:t xml:space="preserve"> اس، که شامل بازو</w:t>
      </w:r>
      <w:r w:rsidRPr="00B937FE">
        <w:rPr>
          <w:rFonts w:cs="B Nazanin" w:hint="cs"/>
          <w:sz w:val="28"/>
          <w:szCs w:val="28"/>
          <w:rtl/>
        </w:rPr>
        <w:t>ی</w:t>
      </w:r>
      <w:r w:rsidRPr="00B937FE">
        <w:rPr>
          <w:rFonts w:cs="B Nazanin"/>
          <w:sz w:val="28"/>
          <w:szCs w:val="28"/>
          <w:rtl/>
        </w:rPr>
        <w:t xml:space="preserve"> سرما</w:t>
      </w:r>
      <w:r w:rsidRPr="00B937FE">
        <w:rPr>
          <w:rFonts w:cs="B Nazanin" w:hint="cs"/>
          <w:sz w:val="28"/>
          <w:szCs w:val="28"/>
          <w:rtl/>
        </w:rPr>
        <w:t>ی</w:t>
      </w:r>
      <w:r w:rsidRPr="00B937FE">
        <w:rPr>
          <w:rFonts w:cs="B Nazanin" w:hint="eastAsia"/>
          <w:sz w:val="28"/>
          <w:szCs w:val="28"/>
          <w:rtl/>
        </w:rPr>
        <w:t>ه‌گذار</w:t>
      </w:r>
      <w:r w:rsidRPr="00B937FE">
        <w:rPr>
          <w:rFonts w:cs="B Nazanin" w:hint="cs"/>
          <w:sz w:val="28"/>
          <w:szCs w:val="28"/>
          <w:rtl/>
        </w:rPr>
        <w:t>ی</w:t>
      </w:r>
      <w:r w:rsidRPr="00B937FE">
        <w:rPr>
          <w:rFonts w:cs="B Nazanin"/>
          <w:sz w:val="28"/>
          <w:szCs w:val="28"/>
          <w:rtl/>
        </w:rPr>
        <w:t xml:space="preserve"> دو</w:t>
      </w:r>
      <w:r w:rsidRPr="00B937FE">
        <w:rPr>
          <w:rFonts w:cs="B Nazanin" w:hint="cs"/>
          <w:sz w:val="28"/>
          <w:szCs w:val="28"/>
          <w:rtl/>
        </w:rPr>
        <w:t>ی</w:t>
      </w:r>
      <w:r w:rsidRPr="00B937FE">
        <w:rPr>
          <w:rFonts w:cs="B Nazanin" w:hint="eastAsia"/>
          <w:sz w:val="28"/>
          <w:szCs w:val="28"/>
          <w:rtl/>
        </w:rPr>
        <w:t>چه</w:t>
      </w:r>
      <w:r w:rsidRPr="00B937FE">
        <w:rPr>
          <w:rFonts w:cs="B Nazanin"/>
          <w:sz w:val="28"/>
          <w:szCs w:val="28"/>
          <w:rtl/>
        </w:rPr>
        <w:t xml:space="preserve"> بانک و کارمند سابق آن، </w:t>
      </w:r>
      <w:r>
        <w:rPr>
          <w:rFonts w:cs="B Nazanin" w:hint="cs"/>
          <w:sz w:val="28"/>
          <w:szCs w:val="28"/>
          <w:rtl/>
        </w:rPr>
        <w:t>دزری فیکسلر</w:t>
      </w:r>
      <w:r>
        <w:rPr>
          <w:rStyle w:val="FootnoteReference"/>
          <w:rFonts w:cs="B Nazanin"/>
          <w:sz w:val="28"/>
          <w:szCs w:val="28"/>
          <w:rtl/>
        </w:rPr>
        <w:footnoteReference w:id="270"/>
      </w:r>
      <w:r>
        <w:rPr>
          <w:rFonts w:cs="B Nazanin" w:hint="cs"/>
          <w:sz w:val="28"/>
          <w:szCs w:val="28"/>
          <w:rtl/>
        </w:rPr>
        <w:t xml:space="preserve"> </w:t>
      </w:r>
      <w:r w:rsidRPr="00B937FE">
        <w:rPr>
          <w:rFonts w:cs="B Nazanin"/>
          <w:sz w:val="28"/>
          <w:szCs w:val="28"/>
          <w:rtl/>
        </w:rPr>
        <w:t>م</w:t>
      </w:r>
      <w:r w:rsidRPr="00B937FE">
        <w:rPr>
          <w:rFonts w:cs="B Nazanin" w:hint="cs"/>
          <w:sz w:val="28"/>
          <w:szCs w:val="28"/>
          <w:rtl/>
        </w:rPr>
        <w:t>ی‌</w:t>
      </w:r>
      <w:r w:rsidRPr="00B937FE">
        <w:rPr>
          <w:rFonts w:cs="B Nazanin" w:hint="eastAsia"/>
          <w:sz w:val="28"/>
          <w:szCs w:val="28"/>
          <w:rtl/>
        </w:rPr>
        <w:t>شد،</w:t>
      </w:r>
      <w:r w:rsidRPr="00B937FE">
        <w:rPr>
          <w:rFonts w:cs="B Nazanin"/>
          <w:sz w:val="28"/>
          <w:szCs w:val="28"/>
          <w:rtl/>
        </w:rPr>
        <w:t xml:space="preserve"> بر ن</w:t>
      </w:r>
      <w:r w:rsidRPr="00B937FE">
        <w:rPr>
          <w:rFonts w:cs="B Nazanin" w:hint="cs"/>
          <w:sz w:val="28"/>
          <w:szCs w:val="28"/>
          <w:rtl/>
        </w:rPr>
        <w:t>ی</w:t>
      </w:r>
      <w:r w:rsidRPr="00B937FE">
        <w:rPr>
          <w:rFonts w:cs="B Nazanin" w:hint="eastAsia"/>
          <w:sz w:val="28"/>
          <w:szCs w:val="28"/>
          <w:rtl/>
        </w:rPr>
        <w:t>از</w:t>
      </w:r>
      <w:r w:rsidRPr="00B937FE">
        <w:rPr>
          <w:rFonts w:cs="B Nazanin"/>
          <w:sz w:val="28"/>
          <w:szCs w:val="28"/>
          <w:rtl/>
        </w:rPr>
        <w:t xml:space="preserve"> مبرم به دستورالعمل‌ها و استانداردها</w:t>
      </w:r>
      <w:r w:rsidRPr="00B937FE">
        <w:rPr>
          <w:rFonts w:cs="B Nazanin" w:hint="cs"/>
          <w:sz w:val="28"/>
          <w:szCs w:val="28"/>
          <w:rtl/>
        </w:rPr>
        <w:t>ی</w:t>
      </w:r>
      <w:r w:rsidRPr="00B937FE">
        <w:rPr>
          <w:rFonts w:cs="B Nazanin"/>
          <w:sz w:val="28"/>
          <w:szCs w:val="28"/>
          <w:rtl/>
        </w:rPr>
        <w:t xml:space="preserve"> شفاف در حوزه سرما</w:t>
      </w:r>
      <w:r w:rsidRPr="00B937FE">
        <w:rPr>
          <w:rFonts w:cs="B Nazanin" w:hint="cs"/>
          <w:sz w:val="28"/>
          <w:szCs w:val="28"/>
          <w:rtl/>
        </w:rPr>
        <w:t>ی</w:t>
      </w:r>
      <w:r w:rsidRPr="00B937FE">
        <w:rPr>
          <w:rFonts w:cs="B Nazanin" w:hint="eastAsia"/>
          <w:sz w:val="28"/>
          <w:szCs w:val="28"/>
          <w:rtl/>
        </w:rPr>
        <w:t>ه‌گذار</w:t>
      </w:r>
      <w:r w:rsidRPr="00B937FE">
        <w:rPr>
          <w:rFonts w:cs="B Nazanin" w:hint="cs"/>
          <w:sz w:val="28"/>
          <w:szCs w:val="28"/>
          <w:rtl/>
        </w:rPr>
        <w:t>ی‌</w:t>
      </w:r>
      <w:r w:rsidRPr="00B937FE">
        <w:rPr>
          <w:rFonts w:cs="B Nazanin" w:hint="eastAsia"/>
          <w:sz w:val="28"/>
          <w:szCs w:val="28"/>
          <w:rtl/>
        </w:rPr>
        <w:t>ها</w:t>
      </w:r>
      <w:r w:rsidRPr="00B937FE">
        <w:rPr>
          <w:rFonts w:cs="B Nazanin" w:hint="cs"/>
          <w:sz w:val="28"/>
          <w:szCs w:val="28"/>
          <w:rtl/>
        </w:rPr>
        <w:t>ی</w:t>
      </w:r>
      <w:r w:rsidRPr="00B937FE">
        <w:rPr>
          <w:rFonts w:cs="B Nazanin"/>
          <w:sz w:val="28"/>
          <w:szCs w:val="28"/>
          <w:rtl/>
        </w:rPr>
        <w:t xml:space="preserve"> ز</w:t>
      </w:r>
      <w:r w:rsidRPr="00B937FE">
        <w:rPr>
          <w:rFonts w:cs="B Nazanin" w:hint="cs"/>
          <w:sz w:val="28"/>
          <w:szCs w:val="28"/>
          <w:rtl/>
        </w:rPr>
        <w:t>ی</w:t>
      </w:r>
      <w:r w:rsidRPr="00B937FE">
        <w:rPr>
          <w:rFonts w:cs="B Nazanin" w:hint="eastAsia"/>
          <w:sz w:val="28"/>
          <w:szCs w:val="28"/>
          <w:rtl/>
        </w:rPr>
        <w:t>ست‌مح</w:t>
      </w:r>
      <w:r w:rsidRPr="00B937FE">
        <w:rPr>
          <w:rFonts w:cs="B Nazanin" w:hint="cs"/>
          <w:sz w:val="28"/>
          <w:szCs w:val="28"/>
          <w:rtl/>
        </w:rPr>
        <w:t>ی</w:t>
      </w:r>
      <w:r w:rsidRPr="00B937FE">
        <w:rPr>
          <w:rFonts w:cs="B Nazanin" w:hint="eastAsia"/>
          <w:sz w:val="28"/>
          <w:szCs w:val="28"/>
          <w:rtl/>
        </w:rPr>
        <w:t>ط</w:t>
      </w:r>
      <w:r w:rsidRPr="00B937FE">
        <w:rPr>
          <w:rFonts w:cs="B Nazanin" w:hint="cs"/>
          <w:sz w:val="28"/>
          <w:szCs w:val="28"/>
          <w:rtl/>
        </w:rPr>
        <w:t>ی</w:t>
      </w:r>
      <w:r w:rsidRPr="00B937FE">
        <w:rPr>
          <w:rFonts w:cs="B Nazanin" w:hint="eastAsia"/>
          <w:sz w:val="28"/>
          <w:szCs w:val="28"/>
          <w:rtl/>
        </w:rPr>
        <w:t>،</w:t>
      </w:r>
      <w:r w:rsidRPr="00B937FE">
        <w:rPr>
          <w:rFonts w:cs="B Nazanin"/>
          <w:sz w:val="28"/>
          <w:szCs w:val="28"/>
          <w:rtl/>
        </w:rPr>
        <w:t xml:space="preserve"> اجتماع</w:t>
      </w:r>
      <w:r w:rsidRPr="00B937FE">
        <w:rPr>
          <w:rFonts w:cs="B Nazanin" w:hint="cs"/>
          <w:sz w:val="28"/>
          <w:szCs w:val="28"/>
          <w:rtl/>
        </w:rPr>
        <w:t>ی</w:t>
      </w:r>
      <w:r w:rsidRPr="00B937FE">
        <w:rPr>
          <w:rFonts w:cs="B Nazanin"/>
          <w:sz w:val="28"/>
          <w:szCs w:val="28"/>
          <w:rtl/>
        </w:rPr>
        <w:t xml:space="preserve"> و حاکم</w:t>
      </w:r>
      <w:r w:rsidRPr="00B937FE">
        <w:rPr>
          <w:rFonts w:cs="B Nazanin" w:hint="cs"/>
          <w:sz w:val="28"/>
          <w:szCs w:val="28"/>
          <w:rtl/>
        </w:rPr>
        <w:t>ی</w:t>
      </w:r>
      <w:r w:rsidRPr="00B937FE">
        <w:rPr>
          <w:rFonts w:cs="B Nazanin" w:hint="eastAsia"/>
          <w:sz w:val="28"/>
          <w:szCs w:val="28"/>
          <w:rtl/>
        </w:rPr>
        <w:t>ت</w:t>
      </w:r>
      <w:r>
        <w:rPr>
          <w:rFonts w:cs="B Nazanin" w:hint="cs"/>
          <w:sz w:val="28"/>
          <w:szCs w:val="28"/>
          <w:rtl/>
        </w:rPr>
        <w:t xml:space="preserve"> شرکتی</w:t>
      </w:r>
      <w:r w:rsidRPr="00B937FE">
        <w:rPr>
          <w:rFonts w:cs="B Nazanin"/>
          <w:sz w:val="28"/>
          <w:szCs w:val="28"/>
          <w:rtl/>
        </w:rPr>
        <w:t xml:space="preserve"> تأک</w:t>
      </w:r>
      <w:r w:rsidRPr="00B937FE">
        <w:rPr>
          <w:rFonts w:cs="B Nazanin" w:hint="cs"/>
          <w:sz w:val="28"/>
          <w:szCs w:val="28"/>
          <w:rtl/>
        </w:rPr>
        <w:t>ی</w:t>
      </w:r>
      <w:r w:rsidRPr="00B937FE">
        <w:rPr>
          <w:rFonts w:cs="B Nazanin" w:hint="eastAsia"/>
          <w:sz w:val="28"/>
          <w:szCs w:val="28"/>
          <w:rtl/>
        </w:rPr>
        <w:t>د</w:t>
      </w:r>
      <w:r w:rsidRPr="00B937FE">
        <w:rPr>
          <w:rFonts w:cs="B Nazanin"/>
          <w:sz w:val="28"/>
          <w:szCs w:val="28"/>
          <w:rtl/>
        </w:rPr>
        <w:t xml:space="preserve"> کرد. ا</w:t>
      </w:r>
      <w:r w:rsidRPr="00B937FE">
        <w:rPr>
          <w:rFonts w:cs="B Nazanin" w:hint="cs"/>
          <w:sz w:val="28"/>
          <w:szCs w:val="28"/>
          <w:rtl/>
        </w:rPr>
        <w:t>ی</w:t>
      </w:r>
      <w:r w:rsidRPr="00B937FE">
        <w:rPr>
          <w:rFonts w:cs="B Nazanin" w:hint="eastAsia"/>
          <w:sz w:val="28"/>
          <w:szCs w:val="28"/>
          <w:rtl/>
        </w:rPr>
        <w:t>ن</w:t>
      </w:r>
      <w:r w:rsidRPr="00B937FE">
        <w:rPr>
          <w:rFonts w:cs="B Nazanin"/>
          <w:sz w:val="28"/>
          <w:szCs w:val="28"/>
          <w:rtl/>
        </w:rPr>
        <w:t xml:space="preserve"> پرونده توجه قابل توجه</w:t>
      </w:r>
      <w:r w:rsidRPr="00B937FE">
        <w:rPr>
          <w:rFonts w:cs="B Nazanin" w:hint="cs"/>
          <w:sz w:val="28"/>
          <w:szCs w:val="28"/>
          <w:rtl/>
        </w:rPr>
        <w:t>ی</w:t>
      </w:r>
      <w:r w:rsidRPr="00B937FE">
        <w:rPr>
          <w:rFonts w:cs="B Nazanin"/>
          <w:sz w:val="28"/>
          <w:szCs w:val="28"/>
          <w:rtl/>
        </w:rPr>
        <w:t xml:space="preserve"> از مردم را به خود جلب کرد و در سال </w:t>
      </w:r>
      <w:r w:rsidRPr="00B937FE">
        <w:rPr>
          <w:rFonts w:cs="B Nazanin"/>
          <w:sz w:val="28"/>
          <w:szCs w:val="28"/>
          <w:rtl/>
          <w:lang w:bidi="fa-IR"/>
        </w:rPr>
        <w:t>۲۰۲۱</w:t>
      </w:r>
      <w:r w:rsidRPr="00B937FE">
        <w:rPr>
          <w:rFonts w:cs="B Nazanin"/>
          <w:sz w:val="28"/>
          <w:szCs w:val="28"/>
          <w:rtl/>
        </w:rPr>
        <w:t xml:space="preserve"> به‌طور گسترده توسط رسانه‌ها</w:t>
      </w:r>
      <w:r w:rsidRPr="00B937FE">
        <w:rPr>
          <w:rFonts w:cs="B Nazanin" w:hint="cs"/>
          <w:sz w:val="28"/>
          <w:szCs w:val="28"/>
          <w:rtl/>
        </w:rPr>
        <w:t>ی</w:t>
      </w:r>
      <w:r w:rsidRPr="00B937FE">
        <w:rPr>
          <w:rFonts w:cs="B Nazanin"/>
          <w:sz w:val="28"/>
          <w:szCs w:val="28"/>
          <w:rtl/>
        </w:rPr>
        <w:t xml:space="preserve"> معتبر خبر</w:t>
      </w:r>
      <w:r w:rsidRPr="00B937FE">
        <w:rPr>
          <w:rFonts w:cs="B Nazanin" w:hint="cs"/>
          <w:sz w:val="28"/>
          <w:szCs w:val="28"/>
          <w:rtl/>
        </w:rPr>
        <w:t>ی</w:t>
      </w:r>
      <w:r w:rsidRPr="00B937FE">
        <w:rPr>
          <w:rFonts w:cs="B Nazanin"/>
          <w:sz w:val="28"/>
          <w:szCs w:val="28"/>
          <w:rtl/>
        </w:rPr>
        <w:t xml:space="preserve"> مال</w:t>
      </w:r>
      <w:r w:rsidRPr="00B937FE">
        <w:rPr>
          <w:rFonts w:cs="B Nazanin" w:hint="cs"/>
          <w:sz w:val="28"/>
          <w:szCs w:val="28"/>
          <w:rtl/>
        </w:rPr>
        <w:t>ی</w:t>
      </w:r>
      <w:r w:rsidRPr="00B937FE">
        <w:rPr>
          <w:rFonts w:cs="B Nazanin"/>
          <w:sz w:val="28"/>
          <w:szCs w:val="28"/>
          <w:rtl/>
        </w:rPr>
        <w:t xml:space="preserve"> مانند وال استر</w:t>
      </w:r>
      <w:r w:rsidRPr="00B937FE">
        <w:rPr>
          <w:rFonts w:cs="B Nazanin" w:hint="cs"/>
          <w:sz w:val="28"/>
          <w:szCs w:val="28"/>
          <w:rtl/>
        </w:rPr>
        <w:t>ی</w:t>
      </w:r>
      <w:r w:rsidRPr="00B937FE">
        <w:rPr>
          <w:rFonts w:cs="B Nazanin" w:hint="eastAsia"/>
          <w:sz w:val="28"/>
          <w:szCs w:val="28"/>
          <w:rtl/>
        </w:rPr>
        <w:t>ت</w:t>
      </w:r>
      <w:r w:rsidRPr="00B937FE">
        <w:rPr>
          <w:rFonts w:cs="B Nazanin"/>
          <w:sz w:val="28"/>
          <w:szCs w:val="28"/>
          <w:rtl/>
        </w:rPr>
        <w:t xml:space="preserve"> ژورنال، </w:t>
      </w:r>
      <w:r w:rsidRPr="00B937FE">
        <w:rPr>
          <w:rFonts w:asciiTheme="majorBidi" w:hAnsiTheme="majorBidi" w:cstheme="majorBidi"/>
          <w:sz w:val="24"/>
          <w:szCs w:val="24"/>
        </w:rPr>
        <w:t>Finanzen.net</w:t>
      </w:r>
      <w:r w:rsidRPr="00B937FE">
        <w:rPr>
          <w:rFonts w:cs="B Nazanin"/>
          <w:sz w:val="28"/>
          <w:szCs w:val="28"/>
          <w:rtl/>
        </w:rPr>
        <w:t xml:space="preserve"> و </w:t>
      </w:r>
      <w:r w:rsidRPr="00B937FE">
        <w:rPr>
          <w:rFonts w:asciiTheme="majorBidi" w:hAnsiTheme="majorBidi" w:cstheme="majorBidi"/>
          <w:sz w:val="24"/>
          <w:szCs w:val="24"/>
        </w:rPr>
        <w:t>Die Zeit</w:t>
      </w:r>
      <w:r w:rsidRPr="00B937FE">
        <w:rPr>
          <w:rFonts w:cs="B Nazanin"/>
          <w:sz w:val="28"/>
          <w:szCs w:val="28"/>
          <w:rtl/>
        </w:rPr>
        <w:t xml:space="preserve"> پوشش داده شد.</w:t>
      </w:r>
    </w:p>
    <w:p w14:paraId="5881ACA8" w14:textId="2AFC1FD1" w:rsidR="00B30060" w:rsidRPr="00B30060" w:rsidRDefault="00B937FE" w:rsidP="00B937FE">
      <w:pPr>
        <w:rPr>
          <w:rFonts w:cs="B Nazanin"/>
          <w:sz w:val="28"/>
          <w:szCs w:val="28"/>
          <w:rtl/>
        </w:rPr>
      </w:pPr>
      <w:r w:rsidRPr="00B937FE">
        <w:rPr>
          <w:rFonts w:cs="B Nazanin" w:hint="eastAsia"/>
          <w:sz w:val="28"/>
          <w:szCs w:val="28"/>
          <w:rtl/>
        </w:rPr>
        <w:t>گروه</w:t>
      </w:r>
      <w:r w:rsidRPr="00B937FE">
        <w:rPr>
          <w:rFonts w:cs="B Nazanin"/>
          <w:sz w:val="28"/>
          <w:szCs w:val="28"/>
          <w:rtl/>
        </w:rPr>
        <w:t xml:space="preserve"> د</w:t>
      </w:r>
      <w:r w:rsidRPr="00B937FE">
        <w:rPr>
          <w:rFonts w:cs="B Nazanin" w:hint="cs"/>
          <w:sz w:val="28"/>
          <w:szCs w:val="28"/>
          <w:rtl/>
        </w:rPr>
        <w:t>ی</w:t>
      </w:r>
      <w:r w:rsidRPr="00B937FE">
        <w:rPr>
          <w:rFonts w:cs="B Nazanin"/>
          <w:sz w:val="28"/>
          <w:szCs w:val="28"/>
          <w:rtl/>
        </w:rPr>
        <w:t xml:space="preserve"> دابل</w:t>
      </w:r>
      <w:r w:rsidRPr="00B937FE">
        <w:rPr>
          <w:rFonts w:cs="B Nazanin" w:hint="cs"/>
          <w:sz w:val="28"/>
          <w:szCs w:val="28"/>
          <w:rtl/>
        </w:rPr>
        <w:t>ی</w:t>
      </w:r>
      <w:r w:rsidRPr="00B937FE">
        <w:rPr>
          <w:rFonts w:cs="B Nazanin" w:hint="eastAsia"/>
          <w:sz w:val="28"/>
          <w:szCs w:val="28"/>
          <w:rtl/>
        </w:rPr>
        <w:t>و</w:t>
      </w:r>
      <w:r w:rsidRPr="00B937FE">
        <w:rPr>
          <w:rFonts w:cs="B Nazanin"/>
          <w:sz w:val="28"/>
          <w:szCs w:val="28"/>
          <w:rtl/>
        </w:rPr>
        <w:t xml:space="preserve"> اس که قبلاً با نام مد</w:t>
      </w:r>
      <w:r w:rsidRPr="00B937FE">
        <w:rPr>
          <w:rFonts w:cs="B Nazanin" w:hint="cs"/>
          <w:sz w:val="28"/>
          <w:szCs w:val="28"/>
          <w:rtl/>
        </w:rPr>
        <w:t>ی</w:t>
      </w:r>
      <w:r w:rsidRPr="00B937FE">
        <w:rPr>
          <w:rFonts w:cs="B Nazanin" w:hint="eastAsia"/>
          <w:sz w:val="28"/>
          <w:szCs w:val="28"/>
          <w:rtl/>
        </w:rPr>
        <w:t>ر</w:t>
      </w:r>
      <w:r w:rsidRPr="00B937FE">
        <w:rPr>
          <w:rFonts w:cs="B Nazanin" w:hint="cs"/>
          <w:sz w:val="28"/>
          <w:szCs w:val="28"/>
          <w:rtl/>
        </w:rPr>
        <w:t>ی</w:t>
      </w:r>
      <w:r w:rsidRPr="00B937FE">
        <w:rPr>
          <w:rFonts w:cs="B Nazanin" w:hint="eastAsia"/>
          <w:sz w:val="28"/>
          <w:szCs w:val="28"/>
          <w:rtl/>
        </w:rPr>
        <w:t>ت</w:t>
      </w:r>
      <w:r w:rsidRPr="00B937FE">
        <w:rPr>
          <w:rFonts w:cs="B Nazanin"/>
          <w:sz w:val="28"/>
          <w:szCs w:val="28"/>
          <w:rtl/>
        </w:rPr>
        <w:t xml:space="preserve"> دارا</w:t>
      </w:r>
      <w:r w:rsidRPr="00B937FE">
        <w:rPr>
          <w:rFonts w:cs="B Nazanin" w:hint="cs"/>
          <w:sz w:val="28"/>
          <w:szCs w:val="28"/>
          <w:rtl/>
        </w:rPr>
        <w:t>یی</w:t>
      </w:r>
      <w:r w:rsidRPr="00B937FE">
        <w:rPr>
          <w:rFonts w:cs="B Nazanin"/>
          <w:sz w:val="28"/>
          <w:szCs w:val="28"/>
          <w:rtl/>
        </w:rPr>
        <w:t xml:space="preserve"> دو</w:t>
      </w:r>
      <w:r w:rsidRPr="00B937FE">
        <w:rPr>
          <w:rFonts w:cs="B Nazanin" w:hint="cs"/>
          <w:sz w:val="28"/>
          <w:szCs w:val="28"/>
          <w:rtl/>
        </w:rPr>
        <w:t>ی</w:t>
      </w:r>
      <w:r w:rsidRPr="00B937FE">
        <w:rPr>
          <w:rFonts w:cs="B Nazanin" w:hint="eastAsia"/>
          <w:sz w:val="28"/>
          <w:szCs w:val="28"/>
          <w:rtl/>
        </w:rPr>
        <w:t>چه</w:t>
      </w:r>
      <w:r w:rsidRPr="00B937FE">
        <w:rPr>
          <w:rFonts w:cs="B Nazanin"/>
          <w:sz w:val="28"/>
          <w:szCs w:val="28"/>
          <w:rtl/>
        </w:rPr>
        <w:t xml:space="preserve"> شناخته م</w:t>
      </w:r>
      <w:r w:rsidRPr="00B937FE">
        <w:rPr>
          <w:rFonts w:cs="B Nazanin" w:hint="cs"/>
          <w:sz w:val="28"/>
          <w:szCs w:val="28"/>
          <w:rtl/>
        </w:rPr>
        <w:t>ی‌</w:t>
      </w:r>
      <w:r w:rsidRPr="00B937FE">
        <w:rPr>
          <w:rFonts w:cs="B Nazanin" w:hint="eastAsia"/>
          <w:sz w:val="28"/>
          <w:szCs w:val="28"/>
          <w:rtl/>
        </w:rPr>
        <w:t>شد،</w:t>
      </w:r>
      <w:r w:rsidRPr="00B937FE">
        <w:rPr>
          <w:rFonts w:cs="B Nazanin"/>
          <w:sz w:val="28"/>
          <w:szCs w:val="28"/>
          <w:rtl/>
        </w:rPr>
        <w:t xml:space="preserve"> </w:t>
      </w:r>
      <w:r w:rsidRPr="00B937FE">
        <w:rPr>
          <w:rFonts w:cs="B Nazanin" w:hint="cs"/>
          <w:sz w:val="28"/>
          <w:szCs w:val="28"/>
          <w:rtl/>
        </w:rPr>
        <w:t>ی</w:t>
      </w:r>
      <w:r w:rsidRPr="00B937FE">
        <w:rPr>
          <w:rFonts w:cs="B Nazanin" w:hint="eastAsia"/>
          <w:sz w:val="28"/>
          <w:szCs w:val="28"/>
          <w:rtl/>
        </w:rPr>
        <w:t>ک</w:t>
      </w:r>
      <w:r w:rsidRPr="00B937FE">
        <w:rPr>
          <w:rFonts w:cs="B Nazanin"/>
          <w:sz w:val="28"/>
          <w:szCs w:val="28"/>
          <w:rtl/>
        </w:rPr>
        <w:t xml:space="preserve"> شرکت مد</w:t>
      </w:r>
      <w:r w:rsidRPr="00B937FE">
        <w:rPr>
          <w:rFonts w:cs="B Nazanin" w:hint="cs"/>
          <w:sz w:val="28"/>
          <w:szCs w:val="28"/>
          <w:rtl/>
        </w:rPr>
        <w:t>ی</w:t>
      </w:r>
      <w:r w:rsidRPr="00B937FE">
        <w:rPr>
          <w:rFonts w:cs="B Nazanin" w:hint="eastAsia"/>
          <w:sz w:val="28"/>
          <w:szCs w:val="28"/>
          <w:rtl/>
        </w:rPr>
        <w:t>ر</w:t>
      </w:r>
      <w:r w:rsidRPr="00B937FE">
        <w:rPr>
          <w:rFonts w:cs="B Nazanin" w:hint="cs"/>
          <w:sz w:val="28"/>
          <w:szCs w:val="28"/>
          <w:rtl/>
        </w:rPr>
        <w:t>ی</w:t>
      </w:r>
      <w:r w:rsidRPr="00B937FE">
        <w:rPr>
          <w:rFonts w:cs="B Nazanin" w:hint="eastAsia"/>
          <w:sz w:val="28"/>
          <w:szCs w:val="28"/>
          <w:rtl/>
        </w:rPr>
        <w:t>ت</w:t>
      </w:r>
      <w:r w:rsidRPr="00B937FE">
        <w:rPr>
          <w:rFonts w:cs="B Nazanin"/>
          <w:sz w:val="28"/>
          <w:szCs w:val="28"/>
          <w:rtl/>
        </w:rPr>
        <w:t xml:space="preserve"> دارا</w:t>
      </w:r>
      <w:r w:rsidRPr="00B937FE">
        <w:rPr>
          <w:rFonts w:cs="B Nazanin" w:hint="cs"/>
          <w:sz w:val="28"/>
          <w:szCs w:val="28"/>
          <w:rtl/>
        </w:rPr>
        <w:t>یی</w:t>
      </w:r>
      <w:r w:rsidRPr="00B937FE">
        <w:rPr>
          <w:rFonts w:cs="B Nazanin"/>
          <w:sz w:val="28"/>
          <w:szCs w:val="28"/>
          <w:rtl/>
        </w:rPr>
        <w:t xml:space="preserve"> جهان</w:t>
      </w:r>
      <w:r w:rsidRPr="00B937FE">
        <w:rPr>
          <w:rFonts w:cs="B Nazanin" w:hint="cs"/>
          <w:sz w:val="28"/>
          <w:szCs w:val="28"/>
          <w:rtl/>
        </w:rPr>
        <w:t>ی</w:t>
      </w:r>
      <w:r w:rsidRPr="00B937FE">
        <w:rPr>
          <w:rFonts w:cs="B Nazanin"/>
          <w:sz w:val="28"/>
          <w:szCs w:val="28"/>
          <w:rtl/>
        </w:rPr>
        <w:t xml:space="preserve"> است که راه‌حل‌ها</w:t>
      </w:r>
      <w:r w:rsidRPr="00B937FE">
        <w:rPr>
          <w:rFonts w:cs="B Nazanin" w:hint="cs"/>
          <w:sz w:val="28"/>
          <w:szCs w:val="28"/>
          <w:rtl/>
        </w:rPr>
        <w:t>ی</w:t>
      </w:r>
      <w:r w:rsidRPr="00B937FE">
        <w:rPr>
          <w:rFonts w:cs="B Nazanin"/>
          <w:sz w:val="28"/>
          <w:szCs w:val="28"/>
          <w:rtl/>
        </w:rPr>
        <w:t xml:space="preserve"> سرما</w:t>
      </w:r>
      <w:r w:rsidRPr="00B937FE">
        <w:rPr>
          <w:rFonts w:cs="B Nazanin" w:hint="cs"/>
          <w:sz w:val="28"/>
          <w:szCs w:val="28"/>
          <w:rtl/>
        </w:rPr>
        <w:t>ی</w:t>
      </w:r>
      <w:r w:rsidRPr="00B937FE">
        <w:rPr>
          <w:rFonts w:cs="B Nazanin" w:hint="eastAsia"/>
          <w:sz w:val="28"/>
          <w:szCs w:val="28"/>
          <w:rtl/>
        </w:rPr>
        <w:t>ه‌گذار</w:t>
      </w:r>
      <w:r w:rsidRPr="00B937FE">
        <w:rPr>
          <w:rFonts w:cs="B Nazanin" w:hint="cs"/>
          <w:sz w:val="28"/>
          <w:szCs w:val="28"/>
          <w:rtl/>
        </w:rPr>
        <w:t>ی</w:t>
      </w:r>
      <w:r w:rsidRPr="00B937FE">
        <w:rPr>
          <w:rFonts w:cs="B Nazanin"/>
          <w:sz w:val="28"/>
          <w:szCs w:val="28"/>
          <w:rtl/>
        </w:rPr>
        <w:t xml:space="preserve"> را در انواع دارا</w:t>
      </w:r>
      <w:r w:rsidRPr="00B937FE">
        <w:rPr>
          <w:rFonts w:cs="B Nazanin" w:hint="cs"/>
          <w:sz w:val="28"/>
          <w:szCs w:val="28"/>
          <w:rtl/>
        </w:rPr>
        <w:t>یی‌</w:t>
      </w:r>
      <w:r w:rsidRPr="00B937FE">
        <w:rPr>
          <w:rFonts w:cs="B Nazanin" w:hint="eastAsia"/>
          <w:sz w:val="28"/>
          <w:szCs w:val="28"/>
          <w:rtl/>
        </w:rPr>
        <w:t>ها</w:t>
      </w:r>
      <w:r w:rsidRPr="00B937FE">
        <w:rPr>
          <w:rFonts w:cs="B Nazanin"/>
          <w:sz w:val="28"/>
          <w:szCs w:val="28"/>
          <w:rtl/>
        </w:rPr>
        <w:t xml:space="preserve"> ارائه م</w:t>
      </w:r>
      <w:r w:rsidRPr="00B937FE">
        <w:rPr>
          <w:rFonts w:cs="B Nazanin" w:hint="cs"/>
          <w:sz w:val="28"/>
          <w:szCs w:val="28"/>
          <w:rtl/>
        </w:rPr>
        <w:t>ی‌</w:t>
      </w:r>
      <w:r w:rsidRPr="00B937FE">
        <w:rPr>
          <w:rFonts w:cs="B Nazanin" w:hint="eastAsia"/>
          <w:sz w:val="28"/>
          <w:szCs w:val="28"/>
          <w:rtl/>
        </w:rPr>
        <w:t>دهد</w:t>
      </w:r>
      <w:r w:rsidRPr="00B937FE">
        <w:rPr>
          <w:rFonts w:cs="B Nazanin"/>
          <w:sz w:val="28"/>
          <w:szCs w:val="28"/>
          <w:rtl/>
        </w:rPr>
        <w:t>. در سال‌ها</w:t>
      </w:r>
      <w:r w:rsidRPr="00B937FE">
        <w:rPr>
          <w:rFonts w:cs="B Nazanin" w:hint="cs"/>
          <w:sz w:val="28"/>
          <w:szCs w:val="28"/>
          <w:rtl/>
        </w:rPr>
        <w:t>ی</w:t>
      </w:r>
      <w:r w:rsidRPr="00B937FE">
        <w:rPr>
          <w:rFonts w:cs="B Nazanin"/>
          <w:sz w:val="28"/>
          <w:szCs w:val="28"/>
          <w:rtl/>
        </w:rPr>
        <w:t xml:space="preserve"> اخ</w:t>
      </w:r>
      <w:r w:rsidRPr="00B937FE">
        <w:rPr>
          <w:rFonts w:cs="B Nazanin" w:hint="cs"/>
          <w:sz w:val="28"/>
          <w:szCs w:val="28"/>
          <w:rtl/>
        </w:rPr>
        <w:t>ی</w:t>
      </w:r>
      <w:r w:rsidRPr="00B937FE">
        <w:rPr>
          <w:rFonts w:cs="B Nazanin" w:hint="eastAsia"/>
          <w:sz w:val="28"/>
          <w:szCs w:val="28"/>
          <w:rtl/>
        </w:rPr>
        <w:t>ر،</w:t>
      </w:r>
      <w:r w:rsidRPr="00B937FE">
        <w:rPr>
          <w:rFonts w:cs="B Nazanin"/>
          <w:sz w:val="28"/>
          <w:szCs w:val="28"/>
          <w:rtl/>
        </w:rPr>
        <w:t xml:space="preserve"> علاقه قابل توجه</w:t>
      </w:r>
      <w:r w:rsidRPr="00B937FE">
        <w:rPr>
          <w:rFonts w:cs="B Nazanin" w:hint="cs"/>
          <w:sz w:val="28"/>
          <w:szCs w:val="28"/>
          <w:rtl/>
        </w:rPr>
        <w:t>ی</w:t>
      </w:r>
      <w:r w:rsidRPr="00B937FE">
        <w:rPr>
          <w:rFonts w:cs="B Nazanin"/>
          <w:sz w:val="28"/>
          <w:szCs w:val="28"/>
          <w:rtl/>
        </w:rPr>
        <w:t xml:space="preserve"> به سرما</w:t>
      </w:r>
      <w:r w:rsidRPr="00B937FE">
        <w:rPr>
          <w:rFonts w:cs="B Nazanin" w:hint="cs"/>
          <w:sz w:val="28"/>
          <w:szCs w:val="28"/>
          <w:rtl/>
        </w:rPr>
        <w:t>ی</w:t>
      </w:r>
      <w:r w:rsidRPr="00B937FE">
        <w:rPr>
          <w:rFonts w:cs="B Nazanin" w:hint="eastAsia"/>
          <w:sz w:val="28"/>
          <w:szCs w:val="28"/>
          <w:rtl/>
        </w:rPr>
        <w:t>ه‌گذار</w:t>
      </w:r>
      <w:r w:rsidRPr="00B937FE">
        <w:rPr>
          <w:rFonts w:cs="B Nazanin" w:hint="cs"/>
          <w:sz w:val="28"/>
          <w:szCs w:val="28"/>
          <w:rtl/>
        </w:rPr>
        <w:t>ی‌</w:t>
      </w:r>
      <w:r w:rsidRPr="00B937FE">
        <w:rPr>
          <w:rFonts w:cs="B Nazanin" w:hint="eastAsia"/>
          <w:sz w:val="28"/>
          <w:szCs w:val="28"/>
          <w:rtl/>
        </w:rPr>
        <w:t>ها</w:t>
      </w:r>
      <w:r w:rsidRPr="00B937FE">
        <w:rPr>
          <w:rFonts w:cs="B Nazanin" w:hint="cs"/>
          <w:sz w:val="28"/>
          <w:szCs w:val="28"/>
          <w:rtl/>
        </w:rPr>
        <w:t>ی</w:t>
      </w:r>
      <w:r w:rsidRPr="00B937FE">
        <w:rPr>
          <w:rFonts w:cs="B Nazanin"/>
          <w:sz w:val="28"/>
          <w:szCs w:val="28"/>
          <w:rtl/>
        </w:rPr>
        <w:t xml:space="preserve"> مرتبط با </w:t>
      </w:r>
      <w:r w:rsidR="00045C32" w:rsidRPr="00045C32">
        <w:rPr>
          <w:rFonts w:cs="B Nazanin"/>
          <w:sz w:val="28"/>
          <w:szCs w:val="28"/>
          <w:rtl/>
        </w:rPr>
        <w:t>ز</w:t>
      </w:r>
      <w:r w:rsidR="00045C32" w:rsidRPr="00045C32">
        <w:rPr>
          <w:rFonts w:cs="B Nazanin" w:hint="cs"/>
          <w:sz w:val="28"/>
          <w:szCs w:val="28"/>
          <w:rtl/>
        </w:rPr>
        <w:t>ی</w:t>
      </w:r>
      <w:r w:rsidR="00045C32" w:rsidRPr="00045C32">
        <w:rPr>
          <w:rFonts w:cs="B Nazanin" w:hint="eastAsia"/>
          <w:sz w:val="28"/>
          <w:szCs w:val="28"/>
          <w:rtl/>
        </w:rPr>
        <w:t>ست‌مح</w:t>
      </w:r>
      <w:r w:rsidR="00045C32" w:rsidRPr="00045C32">
        <w:rPr>
          <w:rFonts w:cs="B Nazanin" w:hint="cs"/>
          <w:sz w:val="28"/>
          <w:szCs w:val="28"/>
          <w:rtl/>
        </w:rPr>
        <w:t>ی</w:t>
      </w:r>
      <w:r w:rsidR="00045C32" w:rsidRPr="00045C32">
        <w:rPr>
          <w:rFonts w:cs="B Nazanin" w:hint="eastAsia"/>
          <w:sz w:val="28"/>
          <w:szCs w:val="28"/>
          <w:rtl/>
        </w:rPr>
        <w:t>ط</w:t>
      </w:r>
      <w:r w:rsidR="00045C32" w:rsidRPr="00045C32">
        <w:rPr>
          <w:rFonts w:cs="B Nazanin" w:hint="cs"/>
          <w:sz w:val="28"/>
          <w:szCs w:val="28"/>
          <w:rtl/>
        </w:rPr>
        <w:t>ی</w:t>
      </w:r>
      <w:r w:rsidR="00045C32" w:rsidRPr="00045C32">
        <w:rPr>
          <w:rFonts w:cs="B Nazanin" w:hint="eastAsia"/>
          <w:sz w:val="28"/>
          <w:szCs w:val="28"/>
          <w:rtl/>
        </w:rPr>
        <w:t>،</w:t>
      </w:r>
      <w:r w:rsidR="00045C32" w:rsidRPr="00045C32">
        <w:rPr>
          <w:rFonts w:cs="B Nazanin"/>
          <w:sz w:val="28"/>
          <w:szCs w:val="28"/>
          <w:rtl/>
        </w:rPr>
        <w:t xml:space="preserve"> اجتماع</w:t>
      </w:r>
      <w:r w:rsidR="00045C32" w:rsidRPr="00045C32">
        <w:rPr>
          <w:rFonts w:cs="B Nazanin" w:hint="cs"/>
          <w:sz w:val="28"/>
          <w:szCs w:val="28"/>
          <w:rtl/>
        </w:rPr>
        <w:t>ی</w:t>
      </w:r>
      <w:r w:rsidR="00045C32" w:rsidRPr="00045C32">
        <w:rPr>
          <w:rFonts w:cs="B Nazanin"/>
          <w:sz w:val="28"/>
          <w:szCs w:val="28"/>
          <w:rtl/>
        </w:rPr>
        <w:t xml:space="preserve"> و حاکم</w:t>
      </w:r>
      <w:r w:rsidR="00045C32" w:rsidRPr="00045C32">
        <w:rPr>
          <w:rFonts w:cs="B Nazanin" w:hint="cs"/>
          <w:sz w:val="28"/>
          <w:szCs w:val="28"/>
          <w:rtl/>
        </w:rPr>
        <w:t>ی</w:t>
      </w:r>
      <w:r w:rsidR="00045C32" w:rsidRPr="00045C32">
        <w:rPr>
          <w:rFonts w:cs="B Nazanin" w:hint="eastAsia"/>
          <w:sz w:val="28"/>
          <w:szCs w:val="28"/>
          <w:rtl/>
        </w:rPr>
        <w:t>ت</w:t>
      </w:r>
      <w:r w:rsidR="00045C32" w:rsidRPr="00045C32">
        <w:rPr>
          <w:rFonts w:cs="B Nazanin"/>
          <w:sz w:val="28"/>
          <w:szCs w:val="28"/>
          <w:rtl/>
        </w:rPr>
        <w:t xml:space="preserve"> شرکت</w:t>
      </w:r>
      <w:r w:rsidR="00045C32" w:rsidRPr="00045C32">
        <w:rPr>
          <w:rFonts w:cs="B Nazanin" w:hint="cs"/>
          <w:sz w:val="28"/>
          <w:szCs w:val="28"/>
          <w:rtl/>
        </w:rPr>
        <w:t>ی</w:t>
      </w:r>
      <w:r w:rsidRPr="00B937FE">
        <w:rPr>
          <w:rFonts w:cs="B Nazanin"/>
          <w:sz w:val="28"/>
          <w:szCs w:val="28"/>
          <w:rtl/>
        </w:rPr>
        <w:t xml:space="preserve">، با در نظر گرفتن عوامل </w:t>
      </w:r>
      <w:r w:rsidR="00045C32" w:rsidRPr="00045C32">
        <w:rPr>
          <w:rFonts w:cs="B Nazanin"/>
          <w:sz w:val="28"/>
          <w:szCs w:val="28"/>
          <w:rtl/>
        </w:rPr>
        <w:t>ز</w:t>
      </w:r>
      <w:r w:rsidR="00045C32" w:rsidRPr="00045C32">
        <w:rPr>
          <w:rFonts w:cs="B Nazanin" w:hint="cs"/>
          <w:sz w:val="28"/>
          <w:szCs w:val="28"/>
          <w:rtl/>
        </w:rPr>
        <w:t>ی</w:t>
      </w:r>
      <w:r w:rsidR="00045C32" w:rsidRPr="00045C32">
        <w:rPr>
          <w:rFonts w:cs="B Nazanin" w:hint="eastAsia"/>
          <w:sz w:val="28"/>
          <w:szCs w:val="28"/>
          <w:rtl/>
        </w:rPr>
        <w:t>ست‌مح</w:t>
      </w:r>
      <w:r w:rsidR="00045C32" w:rsidRPr="00045C32">
        <w:rPr>
          <w:rFonts w:cs="B Nazanin" w:hint="cs"/>
          <w:sz w:val="28"/>
          <w:szCs w:val="28"/>
          <w:rtl/>
        </w:rPr>
        <w:t>ی</w:t>
      </w:r>
      <w:r w:rsidR="00045C32" w:rsidRPr="00045C32">
        <w:rPr>
          <w:rFonts w:cs="B Nazanin" w:hint="eastAsia"/>
          <w:sz w:val="28"/>
          <w:szCs w:val="28"/>
          <w:rtl/>
        </w:rPr>
        <w:t>ط</w:t>
      </w:r>
      <w:r w:rsidR="00045C32" w:rsidRPr="00045C32">
        <w:rPr>
          <w:rFonts w:cs="B Nazanin" w:hint="cs"/>
          <w:sz w:val="28"/>
          <w:szCs w:val="28"/>
          <w:rtl/>
        </w:rPr>
        <w:t>ی</w:t>
      </w:r>
      <w:r w:rsidR="00045C32" w:rsidRPr="00045C32">
        <w:rPr>
          <w:rFonts w:cs="B Nazanin" w:hint="eastAsia"/>
          <w:sz w:val="28"/>
          <w:szCs w:val="28"/>
          <w:rtl/>
        </w:rPr>
        <w:t>،</w:t>
      </w:r>
      <w:r w:rsidR="00045C32" w:rsidRPr="00045C32">
        <w:rPr>
          <w:rFonts w:cs="B Nazanin"/>
          <w:sz w:val="28"/>
          <w:szCs w:val="28"/>
          <w:rtl/>
        </w:rPr>
        <w:t xml:space="preserve"> اجتماع</w:t>
      </w:r>
      <w:r w:rsidR="00045C32" w:rsidRPr="00045C32">
        <w:rPr>
          <w:rFonts w:cs="B Nazanin" w:hint="cs"/>
          <w:sz w:val="28"/>
          <w:szCs w:val="28"/>
          <w:rtl/>
        </w:rPr>
        <w:t>ی</w:t>
      </w:r>
      <w:r w:rsidR="00045C32" w:rsidRPr="00045C32">
        <w:rPr>
          <w:rFonts w:cs="B Nazanin"/>
          <w:sz w:val="28"/>
          <w:szCs w:val="28"/>
          <w:rtl/>
        </w:rPr>
        <w:t xml:space="preserve"> و حاکم</w:t>
      </w:r>
      <w:r w:rsidR="00045C32" w:rsidRPr="00045C32">
        <w:rPr>
          <w:rFonts w:cs="B Nazanin" w:hint="cs"/>
          <w:sz w:val="28"/>
          <w:szCs w:val="28"/>
          <w:rtl/>
        </w:rPr>
        <w:t>ی</w:t>
      </w:r>
      <w:r w:rsidR="00045C32" w:rsidRPr="00045C32">
        <w:rPr>
          <w:rFonts w:cs="B Nazanin" w:hint="eastAsia"/>
          <w:sz w:val="28"/>
          <w:szCs w:val="28"/>
          <w:rtl/>
        </w:rPr>
        <w:t>ت</w:t>
      </w:r>
      <w:r w:rsidR="00045C32" w:rsidRPr="00045C32">
        <w:rPr>
          <w:rFonts w:cs="B Nazanin"/>
          <w:sz w:val="28"/>
          <w:szCs w:val="28"/>
          <w:rtl/>
        </w:rPr>
        <w:t xml:space="preserve"> شرکت</w:t>
      </w:r>
      <w:r w:rsidR="00045C32" w:rsidRPr="00045C32">
        <w:rPr>
          <w:rFonts w:cs="B Nazanin" w:hint="cs"/>
          <w:sz w:val="28"/>
          <w:szCs w:val="28"/>
          <w:rtl/>
        </w:rPr>
        <w:t>ی</w:t>
      </w:r>
      <w:r w:rsidRPr="00B937FE">
        <w:rPr>
          <w:rFonts w:cs="B Nazanin"/>
          <w:sz w:val="28"/>
          <w:szCs w:val="28"/>
          <w:rtl/>
        </w:rPr>
        <w:t xml:space="preserve"> در کنار </w:t>
      </w:r>
      <w:r w:rsidRPr="00B937FE">
        <w:rPr>
          <w:rFonts w:cs="B Nazanin" w:hint="eastAsia"/>
          <w:sz w:val="28"/>
          <w:szCs w:val="28"/>
          <w:rtl/>
        </w:rPr>
        <w:t>مع</w:t>
      </w:r>
      <w:r w:rsidRPr="00B937FE">
        <w:rPr>
          <w:rFonts w:cs="B Nazanin" w:hint="cs"/>
          <w:sz w:val="28"/>
          <w:szCs w:val="28"/>
          <w:rtl/>
        </w:rPr>
        <w:t>ی</w:t>
      </w:r>
      <w:r w:rsidRPr="00B937FE">
        <w:rPr>
          <w:rFonts w:cs="B Nazanin" w:hint="eastAsia"/>
          <w:sz w:val="28"/>
          <w:szCs w:val="28"/>
          <w:rtl/>
        </w:rPr>
        <w:t>ارها</w:t>
      </w:r>
      <w:r w:rsidRPr="00B937FE">
        <w:rPr>
          <w:rFonts w:cs="B Nazanin" w:hint="cs"/>
          <w:sz w:val="28"/>
          <w:szCs w:val="28"/>
          <w:rtl/>
        </w:rPr>
        <w:t>ی</w:t>
      </w:r>
      <w:r w:rsidRPr="00B937FE">
        <w:rPr>
          <w:rFonts w:cs="B Nazanin"/>
          <w:sz w:val="28"/>
          <w:szCs w:val="28"/>
          <w:rtl/>
        </w:rPr>
        <w:t xml:space="preserve"> مال</w:t>
      </w:r>
      <w:r w:rsidRPr="00B937FE">
        <w:rPr>
          <w:rFonts w:cs="B Nazanin" w:hint="cs"/>
          <w:sz w:val="28"/>
          <w:szCs w:val="28"/>
          <w:rtl/>
        </w:rPr>
        <w:t>ی</w:t>
      </w:r>
      <w:r w:rsidRPr="00B937FE">
        <w:rPr>
          <w:rFonts w:cs="B Nazanin"/>
          <w:sz w:val="28"/>
          <w:szCs w:val="28"/>
          <w:rtl/>
        </w:rPr>
        <w:t xml:space="preserve"> سنت</w:t>
      </w:r>
      <w:r w:rsidRPr="00B937FE">
        <w:rPr>
          <w:rFonts w:cs="B Nazanin" w:hint="cs"/>
          <w:sz w:val="28"/>
          <w:szCs w:val="28"/>
          <w:rtl/>
        </w:rPr>
        <w:t>ی</w:t>
      </w:r>
      <w:r w:rsidRPr="00B937FE">
        <w:rPr>
          <w:rFonts w:cs="B Nazanin" w:hint="eastAsia"/>
          <w:sz w:val="28"/>
          <w:szCs w:val="28"/>
          <w:rtl/>
        </w:rPr>
        <w:t>،</w:t>
      </w:r>
      <w:r w:rsidRPr="00B937FE">
        <w:rPr>
          <w:rFonts w:cs="B Nazanin"/>
          <w:sz w:val="28"/>
          <w:szCs w:val="28"/>
          <w:rtl/>
        </w:rPr>
        <w:t xml:space="preserve"> ا</w:t>
      </w:r>
      <w:r w:rsidRPr="00B937FE">
        <w:rPr>
          <w:rFonts w:cs="B Nazanin" w:hint="cs"/>
          <w:sz w:val="28"/>
          <w:szCs w:val="28"/>
          <w:rtl/>
        </w:rPr>
        <w:t>ی</w:t>
      </w:r>
      <w:r w:rsidRPr="00B937FE">
        <w:rPr>
          <w:rFonts w:cs="B Nazanin" w:hint="eastAsia"/>
          <w:sz w:val="28"/>
          <w:szCs w:val="28"/>
          <w:rtl/>
        </w:rPr>
        <w:t>جاد</w:t>
      </w:r>
      <w:r w:rsidRPr="00B937FE">
        <w:rPr>
          <w:rFonts w:cs="B Nazanin"/>
          <w:sz w:val="28"/>
          <w:szCs w:val="28"/>
          <w:rtl/>
        </w:rPr>
        <w:t xml:space="preserve"> شده است. سرما</w:t>
      </w:r>
      <w:r w:rsidRPr="00B937FE">
        <w:rPr>
          <w:rFonts w:cs="B Nazanin" w:hint="cs"/>
          <w:sz w:val="28"/>
          <w:szCs w:val="28"/>
          <w:rtl/>
        </w:rPr>
        <w:t>ی</w:t>
      </w:r>
      <w:r w:rsidRPr="00B937FE">
        <w:rPr>
          <w:rFonts w:cs="B Nazanin" w:hint="eastAsia"/>
          <w:sz w:val="28"/>
          <w:szCs w:val="28"/>
          <w:rtl/>
        </w:rPr>
        <w:t>ه‌گذار</w:t>
      </w:r>
      <w:r w:rsidRPr="00B937FE">
        <w:rPr>
          <w:rFonts w:cs="B Nazanin" w:hint="cs"/>
          <w:sz w:val="28"/>
          <w:szCs w:val="28"/>
          <w:rtl/>
        </w:rPr>
        <w:t>ی‌</w:t>
      </w:r>
      <w:r w:rsidRPr="00B937FE">
        <w:rPr>
          <w:rFonts w:cs="B Nazanin" w:hint="eastAsia"/>
          <w:sz w:val="28"/>
          <w:szCs w:val="28"/>
          <w:rtl/>
        </w:rPr>
        <w:t>ها</w:t>
      </w:r>
      <w:r w:rsidRPr="00B937FE">
        <w:rPr>
          <w:rFonts w:cs="B Nazanin" w:hint="cs"/>
          <w:sz w:val="28"/>
          <w:szCs w:val="28"/>
          <w:rtl/>
        </w:rPr>
        <w:t>ی</w:t>
      </w:r>
      <w:r w:rsidRPr="00B937FE">
        <w:rPr>
          <w:rFonts w:cs="B Nazanin"/>
          <w:sz w:val="28"/>
          <w:szCs w:val="28"/>
          <w:rtl/>
        </w:rPr>
        <w:t xml:space="preserve"> </w:t>
      </w:r>
      <w:r w:rsidR="00045C32" w:rsidRPr="00045C32">
        <w:rPr>
          <w:rFonts w:cs="B Nazanin"/>
          <w:sz w:val="28"/>
          <w:szCs w:val="28"/>
          <w:rtl/>
        </w:rPr>
        <w:t>ز</w:t>
      </w:r>
      <w:r w:rsidR="00045C32" w:rsidRPr="00045C32">
        <w:rPr>
          <w:rFonts w:cs="B Nazanin" w:hint="cs"/>
          <w:sz w:val="28"/>
          <w:szCs w:val="28"/>
          <w:rtl/>
        </w:rPr>
        <w:t>ی</w:t>
      </w:r>
      <w:r w:rsidR="00045C32" w:rsidRPr="00045C32">
        <w:rPr>
          <w:rFonts w:cs="B Nazanin" w:hint="eastAsia"/>
          <w:sz w:val="28"/>
          <w:szCs w:val="28"/>
          <w:rtl/>
        </w:rPr>
        <w:t>ست‌مح</w:t>
      </w:r>
      <w:r w:rsidR="00045C32" w:rsidRPr="00045C32">
        <w:rPr>
          <w:rFonts w:cs="B Nazanin" w:hint="cs"/>
          <w:sz w:val="28"/>
          <w:szCs w:val="28"/>
          <w:rtl/>
        </w:rPr>
        <w:t>ی</w:t>
      </w:r>
      <w:r w:rsidR="00045C32" w:rsidRPr="00045C32">
        <w:rPr>
          <w:rFonts w:cs="B Nazanin" w:hint="eastAsia"/>
          <w:sz w:val="28"/>
          <w:szCs w:val="28"/>
          <w:rtl/>
        </w:rPr>
        <w:t>ط</w:t>
      </w:r>
      <w:r w:rsidR="00045C32" w:rsidRPr="00045C32">
        <w:rPr>
          <w:rFonts w:cs="B Nazanin" w:hint="cs"/>
          <w:sz w:val="28"/>
          <w:szCs w:val="28"/>
          <w:rtl/>
        </w:rPr>
        <w:t>ی</w:t>
      </w:r>
      <w:r w:rsidR="00045C32" w:rsidRPr="00045C32">
        <w:rPr>
          <w:rFonts w:cs="B Nazanin" w:hint="eastAsia"/>
          <w:sz w:val="28"/>
          <w:szCs w:val="28"/>
          <w:rtl/>
        </w:rPr>
        <w:t>،</w:t>
      </w:r>
      <w:r w:rsidR="00045C32" w:rsidRPr="00045C32">
        <w:rPr>
          <w:rFonts w:cs="B Nazanin"/>
          <w:sz w:val="28"/>
          <w:szCs w:val="28"/>
          <w:rtl/>
        </w:rPr>
        <w:t xml:space="preserve"> اجتماع</w:t>
      </w:r>
      <w:r w:rsidR="00045C32" w:rsidRPr="00045C32">
        <w:rPr>
          <w:rFonts w:cs="B Nazanin" w:hint="cs"/>
          <w:sz w:val="28"/>
          <w:szCs w:val="28"/>
          <w:rtl/>
        </w:rPr>
        <w:t>ی</w:t>
      </w:r>
      <w:r w:rsidR="00045C32" w:rsidRPr="00045C32">
        <w:rPr>
          <w:rFonts w:cs="B Nazanin"/>
          <w:sz w:val="28"/>
          <w:szCs w:val="28"/>
          <w:rtl/>
        </w:rPr>
        <w:t xml:space="preserve"> و حاکم</w:t>
      </w:r>
      <w:r w:rsidR="00045C32" w:rsidRPr="00045C32">
        <w:rPr>
          <w:rFonts w:cs="B Nazanin" w:hint="cs"/>
          <w:sz w:val="28"/>
          <w:szCs w:val="28"/>
          <w:rtl/>
        </w:rPr>
        <w:t>ی</w:t>
      </w:r>
      <w:r w:rsidR="00045C32" w:rsidRPr="00045C32">
        <w:rPr>
          <w:rFonts w:cs="B Nazanin" w:hint="eastAsia"/>
          <w:sz w:val="28"/>
          <w:szCs w:val="28"/>
          <w:rtl/>
        </w:rPr>
        <w:t>ت</w:t>
      </w:r>
      <w:r w:rsidR="00045C32" w:rsidRPr="00045C32">
        <w:rPr>
          <w:rFonts w:cs="B Nazanin"/>
          <w:sz w:val="28"/>
          <w:szCs w:val="28"/>
          <w:rtl/>
        </w:rPr>
        <w:t xml:space="preserve"> شرکت</w:t>
      </w:r>
      <w:r w:rsidR="00045C32" w:rsidRPr="00045C32">
        <w:rPr>
          <w:rFonts w:cs="B Nazanin" w:hint="cs"/>
          <w:sz w:val="28"/>
          <w:szCs w:val="28"/>
          <w:rtl/>
        </w:rPr>
        <w:t>ی</w:t>
      </w:r>
      <w:r w:rsidRPr="00B937FE">
        <w:rPr>
          <w:rFonts w:cs="B Nazanin"/>
          <w:sz w:val="28"/>
          <w:szCs w:val="28"/>
          <w:rtl/>
        </w:rPr>
        <w:t xml:space="preserve"> به‌عنوان روش</w:t>
      </w:r>
      <w:r w:rsidRPr="00B937FE">
        <w:rPr>
          <w:rFonts w:cs="B Nazanin" w:hint="cs"/>
          <w:sz w:val="28"/>
          <w:szCs w:val="28"/>
          <w:rtl/>
        </w:rPr>
        <w:t>ی</w:t>
      </w:r>
      <w:r w:rsidRPr="00B937FE">
        <w:rPr>
          <w:rFonts w:cs="B Nazanin"/>
          <w:sz w:val="28"/>
          <w:szCs w:val="28"/>
          <w:rtl/>
        </w:rPr>
        <w:t xml:space="preserve"> برا</w:t>
      </w:r>
      <w:r w:rsidRPr="00B937FE">
        <w:rPr>
          <w:rFonts w:cs="B Nazanin" w:hint="cs"/>
          <w:sz w:val="28"/>
          <w:szCs w:val="28"/>
          <w:rtl/>
        </w:rPr>
        <w:t>ی</w:t>
      </w:r>
      <w:r w:rsidRPr="00B937FE">
        <w:rPr>
          <w:rFonts w:cs="B Nazanin"/>
          <w:sz w:val="28"/>
          <w:szCs w:val="28"/>
          <w:rtl/>
        </w:rPr>
        <w:t xml:space="preserve"> سرما</w:t>
      </w:r>
      <w:r w:rsidRPr="00B937FE">
        <w:rPr>
          <w:rFonts w:cs="B Nazanin" w:hint="cs"/>
          <w:sz w:val="28"/>
          <w:szCs w:val="28"/>
          <w:rtl/>
        </w:rPr>
        <w:t>ی</w:t>
      </w:r>
      <w:r w:rsidRPr="00B937FE">
        <w:rPr>
          <w:rFonts w:cs="B Nazanin" w:hint="eastAsia"/>
          <w:sz w:val="28"/>
          <w:szCs w:val="28"/>
          <w:rtl/>
        </w:rPr>
        <w:t>ه‌گذاران</w:t>
      </w:r>
      <w:r w:rsidRPr="00B937FE">
        <w:rPr>
          <w:rFonts w:cs="B Nazanin"/>
          <w:sz w:val="28"/>
          <w:szCs w:val="28"/>
          <w:rtl/>
        </w:rPr>
        <w:t xml:space="preserve"> تلق</w:t>
      </w:r>
      <w:r w:rsidRPr="00B937FE">
        <w:rPr>
          <w:rFonts w:cs="B Nazanin" w:hint="cs"/>
          <w:sz w:val="28"/>
          <w:szCs w:val="28"/>
          <w:rtl/>
        </w:rPr>
        <w:t>ی</w:t>
      </w:r>
      <w:r w:rsidRPr="00B937FE">
        <w:rPr>
          <w:rFonts w:cs="B Nazanin"/>
          <w:sz w:val="28"/>
          <w:szCs w:val="28"/>
          <w:rtl/>
        </w:rPr>
        <w:t xml:space="preserve"> م</w:t>
      </w:r>
      <w:r w:rsidRPr="00B937FE">
        <w:rPr>
          <w:rFonts w:cs="B Nazanin" w:hint="cs"/>
          <w:sz w:val="28"/>
          <w:szCs w:val="28"/>
          <w:rtl/>
        </w:rPr>
        <w:t>ی‌</w:t>
      </w:r>
      <w:r w:rsidRPr="00B937FE">
        <w:rPr>
          <w:rFonts w:cs="B Nazanin" w:hint="eastAsia"/>
          <w:sz w:val="28"/>
          <w:szCs w:val="28"/>
          <w:rtl/>
        </w:rPr>
        <w:t>شود</w:t>
      </w:r>
      <w:r w:rsidRPr="00B937FE">
        <w:rPr>
          <w:rFonts w:cs="B Nazanin"/>
          <w:sz w:val="28"/>
          <w:szCs w:val="28"/>
          <w:rtl/>
        </w:rPr>
        <w:t xml:space="preserve"> تا سبد سهام خود را با اهداف پا</w:t>
      </w:r>
      <w:r w:rsidRPr="00B937FE">
        <w:rPr>
          <w:rFonts w:cs="B Nazanin" w:hint="cs"/>
          <w:sz w:val="28"/>
          <w:szCs w:val="28"/>
          <w:rtl/>
        </w:rPr>
        <w:t>ی</w:t>
      </w:r>
      <w:r w:rsidRPr="00B937FE">
        <w:rPr>
          <w:rFonts w:cs="B Nazanin" w:hint="eastAsia"/>
          <w:sz w:val="28"/>
          <w:szCs w:val="28"/>
          <w:rtl/>
        </w:rPr>
        <w:t>دار</w:t>
      </w:r>
      <w:r w:rsidRPr="00B937FE">
        <w:rPr>
          <w:rFonts w:cs="B Nazanin" w:hint="cs"/>
          <w:sz w:val="28"/>
          <w:szCs w:val="28"/>
          <w:rtl/>
        </w:rPr>
        <w:t>ی</w:t>
      </w:r>
      <w:r w:rsidRPr="00B937FE">
        <w:rPr>
          <w:rFonts w:cs="B Nazanin"/>
          <w:sz w:val="28"/>
          <w:szCs w:val="28"/>
          <w:rtl/>
        </w:rPr>
        <w:t xml:space="preserve"> و ملاحظات اخلاق</w:t>
      </w:r>
      <w:r w:rsidRPr="00B937FE">
        <w:rPr>
          <w:rFonts w:cs="B Nazanin" w:hint="cs"/>
          <w:sz w:val="28"/>
          <w:szCs w:val="28"/>
          <w:rtl/>
        </w:rPr>
        <w:t>ی</w:t>
      </w:r>
      <w:r w:rsidRPr="00B937FE">
        <w:rPr>
          <w:rFonts w:cs="B Nazanin"/>
          <w:sz w:val="28"/>
          <w:szCs w:val="28"/>
          <w:rtl/>
        </w:rPr>
        <w:t xml:space="preserve"> همسو کنند.</w:t>
      </w:r>
    </w:p>
    <w:p w14:paraId="4103105D" w14:textId="4ABA2CE7" w:rsidR="00B937FE" w:rsidRPr="00B937FE" w:rsidRDefault="00045C32" w:rsidP="00B937FE">
      <w:pPr>
        <w:rPr>
          <w:rFonts w:cs="B Nazanin"/>
          <w:sz w:val="28"/>
          <w:szCs w:val="28"/>
          <w:rtl/>
        </w:rPr>
      </w:pPr>
      <w:r w:rsidRPr="00045C32">
        <w:rPr>
          <w:rFonts w:cs="B Nazanin"/>
          <w:sz w:val="28"/>
          <w:szCs w:val="28"/>
          <w:rtl/>
        </w:rPr>
        <w:t>دزر</w:t>
      </w:r>
      <w:r w:rsidRPr="00045C32">
        <w:rPr>
          <w:rFonts w:cs="B Nazanin" w:hint="cs"/>
          <w:sz w:val="28"/>
          <w:szCs w:val="28"/>
          <w:rtl/>
        </w:rPr>
        <w:t>ی</w:t>
      </w:r>
      <w:r w:rsidRPr="00045C32">
        <w:rPr>
          <w:rFonts w:cs="B Nazanin"/>
          <w:sz w:val="28"/>
          <w:szCs w:val="28"/>
          <w:rtl/>
        </w:rPr>
        <w:t xml:space="preserve"> ف</w:t>
      </w:r>
      <w:r w:rsidRPr="00045C32">
        <w:rPr>
          <w:rFonts w:cs="B Nazanin" w:hint="cs"/>
          <w:sz w:val="28"/>
          <w:szCs w:val="28"/>
          <w:rtl/>
        </w:rPr>
        <w:t>ی</w:t>
      </w:r>
      <w:r w:rsidRPr="00045C32">
        <w:rPr>
          <w:rFonts w:cs="B Nazanin" w:hint="eastAsia"/>
          <w:sz w:val="28"/>
          <w:szCs w:val="28"/>
          <w:rtl/>
        </w:rPr>
        <w:t>کسلر</w:t>
      </w:r>
      <w:r>
        <w:rPr>
          <w:rFonts w:cs="B Nazanin" w:hint="cs"/>
          <w:sz w:val="28"/>
          <w:szCs w:val="28"/>
          <w:rtl/>
        </w:rPr>
        <w:t xml:space="preserve">، </w:t>
      </w:r>
      <w:r w:rsidR="00B937FE" w:rsidRPr="00B937FE">
        <w:rPr>
          <w:rFonts w:cs="B Nazanin"/>
          <w:sz w:val="28"/>
          <w:szCs w:val="28"/>
          <w:rtl/>
        </w:rPr>
        <w:t>کارمند سابق د</w:t>
      </w:r>
      <w:r w:rsidR="00B937FE" w:rsidRPr="00B937FE">
        <w:rPr>
          <w:rFonts w:cs="B Nazanin" w:hint="cs"/>
          <w:sz w:val="28"/>
          <w:szCs w:val="28"/>
          <w:rtl/>
        </w:rPr>
        <w:t>ی</w:t>
      </w:r>
      <w:r w:rsidR="00B937FE" w:rsidRPr="00B937FE">
        <w:rPr>
          <w:rFonts w:cs="B Nazanin"/>
          <w:sz w:val="28"/>
          <w:szCs w:val="28"/>
          <w:rtl/>
        </w:rPr>
        <w:t xml:space="preserve"> دابل</w:t>
      </w:r>
      <w:r w:rsidR="00B937FE" w:rsidRPr="00B937FE">
        <w:rPr>
          <w:rFonts w:cs="B Nazanin" w:hint="cs"/>
          <w:sz w:val="28"/>
          <w:szCs w:val="28"/>
          <w:rtl/>
        </w:rPr>
        <w:t>ی</w:t>
      </w:r>
      <w:r w:rsidR="00B937FE" w:rsidRPr="00B937FE">
        <w:rPr>
          <w:rFonts w:cs="B Nazanin" w:hint="eastAsia"/>
          <w:sz w:val="28"/>
          <w:szCs w:val="28"/>
          <w:rtl/>
        </w:rPr>
        <w:t>و</w:t>
      </w:r>
      <w:r w:rsidR="00B937FE" w:rsidRPr="00B937FE">
        <w:rPr>
          <w:rFonts w:cs="B Nazanin"/>
          <w:sz w:val="28"/>
          <w:szCs w:val="28"/>
          <w:rtl/>
        </w:rPr>
        <w:t xml:space="preserve"> اس است که نقش مهم</w:t>
      </w:r>
      <w:r w:rsidR="00B937FE" w:rsidRPr="00B937FE">
        <w:rPr>
          <w:rFonts w:cs="B Nazanin" w:hint="cs"/>
          <w:sz w:val="28"/>
          <w:szCs w:val="28"/>
          <w:rtl/>
        </w:rPr>
        <w:t>ی</w:t>
      </w:r>
      <w:r w:rsidR="00B937FE" w:rsidRPr="00B937FE">
        <w:rPr>
          <w:rFonts w:cs="B Nazanin"/>
          <w:sz w:val="28"/>
          <w:szCs w:val="28"/>
          <w:rtl/>
        </w:rPr>
        <w:t xml:space="preserve"> در روشن کردن ش</w:t>
      </w:r>
      <w:r w:rsidR="00B937FE" w:rsidRPr="00B937FE">
        <w:rPr>
          <w:rFonts w:cs="B Nazanin" w:hint="cs"/>
          <w:sz w:val="28"/>
          <w:szCs w:val="28"/>
          <w:rtl/>
        </w:rPr>
        <w:t>ی</w:t>
      </w:r>
      <w:r w:rsidR="00B937FE" w:rsidRPr="00B937FE">
        <w:rPr>
          <w:rFonts w:cs="B Nazanin" w:hint="eastAsia"/>
          <w:sz w:val="28"/>
          <w:szCs w:val="28"/>
          <w:rtl/>
        </w:rPr>
        <w:t>وه‌ها</w:t>
      </w:r>
      <w:r w:rsidR="00B937FE" w:rsidRPr="00B937FE">
        <w:rPr>
          <w:rFonts w:cs="B Nazanin" w:hint="cs"/>
          <w:sz w:val="28"/>
          <w:szCs w:val="28"/>
          <w:rtl/>
        </w:rPr>
        <w:t>ی</w:t>
      </w:r>
      <w:r w:rsidR="00B937FE" w:rsidRPr="00B937FE">
        <w:rPr>
          <w:rFonts w:cs="B Nazanin"/>
          <w:sz w:val="28"/>
          <w:szCs w:val="28"/>
          <w:rtl/>
        </w:rPr>
        <w:t xml:space="preserve"> </w:t>
      </w:r>
      <w:r w:rsidRPr="00045C32">
        <w:rPr>
          <w:rFonts w:cs="B Nazanin"/>
          <w:sz w:val="28"/>
          <w:szCs w:val="28"/>
          <w:rtl/>
        </w:rPr>
        <w:t>ز</w:t>
      </w:r>
      <w:r w:rsidRPr="00045C32">
        <w:rPr>
          <w:rFonts w:cs="B Nazanin" w:hint="cs"/>
          <w:sz w:val="28"/>
          <w:szCs w:val="28"/>
          <w:rtl/>
        </w:rPr>
        <w:t>ی</w:t>
      </w:r>
      <w:r w:rsidRPr="00045C32">
        <w:rPr>
          <w:rFonts w:cs="B Nazanin" w:hint="eastAsia"/>
          <w:sz w:val="28"/>
          <w:szCs w:val="28"/>
          <w:rtl/>
        </w:rPr>
        <w:t>ست‌مح</w:t>
      </w:r>
      <w:r w:rsidRPr="00045C32">
        <w:rPr>
          <w:rFonts w:cs="B Nazanin" w:hint="cs"/>
          <w:sz w:val="28"/>
          <w:szCs w:val="28"/>
          <w:rtl/>
        </w:rPr>
        <w:t>ی</w:t>
      </w:r>
      <w:r w:rsidRPr="00045C32">
        <w:rPr>
          <w:rFonts w:cs="B Nazanin" w:hint="eastAsia"/>
          <w:sz w:val="28"/>
          <w:szCs w:val="28"/>
          <w:rtl/>
        </w:rPr>
        <w:t>ط</w:t>
      </w:r>
      <w:r w:rsidRPr="00045C32">
        <w:rPr>
          <w:rFonts w:cs="B Nazanin" w:hint="cs"/>
          <w:sz w:val="28"/>
          <w:szCs w:val="28"/>
          <w:rtl/>
        </w:rPr>
        <w:t>ی</w:t>
      </w:r>
      <w:r w:rsidRPr="00045C32">
        <w:rPr>
          <w:rFonts w:cs="B Nazanin" w:hint="eastAsia"/>
          <w:sz w:val="28"/>
          <w:szCs w:val="28"/>
          <w:rtl/>
        </w:rPr>
        <w:t>،</w:t>
      </w:r>
      <w:r w:rsidRPr="00045C32">
        <w:rPr>
          <w:rFonts w:cs="B Nazanin"/>
          <w:sz w:val="28"/>
          <w:szCs w:val="28"/>
          <w:rtl/>
        </w:rPr>
        <w:t xml:space="preserve"> اجتماع</w:t>
      </w:r>
      <w:r w:rsidRPr="00045C32">
        <w:rPr>
          <w:rFonts w:cs="B Nazanin" w:hint="cs"/>
          <w:sz w:val="28"/>
          <w:szCs w:val="28"/>
          <w:rtl/>
        </w:rPr>
        <w:t>ی</w:t>
      </w:r>
      <w:r w:rsidRPr="00045C32">
        <w:rPr>
          <w:rFonts w:cs="B Nazanin"/>
          <w:sz w:val="28"/>
          <w:szCs w:val="28"/>
          <w:rtl/>
        </w:rPr>
        <w:t xml:space="preserve"> و حاکم</w:t>
      </w:r>
      <w:r w:rsidRPr="00045C32">
        <w:rPr>
          <w:rFonts w:cs="B Nazanin" w:hint="cs"/>
          <w:sz w:val="28"/>
          <w:szCs w:val="28"/>
          <w:rtl/>
        </w:rPr>
        <w:t>ی</w:t>
      </w:r>
      <w:r w:rsidRPr="00045C32">
        <w:rPr>
          <w:rFonts w:cs="B Nazanin" w:hint="eastAsia"/>
          <w:sz w:val="28"/>
          <w:szCs w:val="28"/>
          <w:rtl/>
        </w:rPr>
        <w:t>ت</w:t>
      </w:r>
      <w:r w:rsidRPr="00045C32">
        <w:rPr>
          <w:rFonts w:cs="B Nazanin"/>
          <w:sz w:val="28"/>
          <w:szCs w:val="28"/>
          <w:rtl/>
        </w:rPr>
        <w:t xml:space="preserve"> شرکت</w:t>
      </w:r>
      <w:r w:rsidRPr="00045C32">
        <w:rPr>
          <w:rFonts w:cs="B Nazanin" w:hint="cs"/>
          <w:sz w:val="28"/>
          <w:szCs w:val="28"/>
          <w:rtl/>
        </w:rPr>
        <w:t>ی</w:t>
      </w:r>
      <w:r w:rsidR="00B937FE" w:rsidRPr="00B937FE">
        <w:rPr>
          <w:rFonts w:cs="B Nazanin"/>
          <w:sz w:val="28"/>
          <w:szCs w:val="28"/>
          <w:rtl/>
        </w:rPr>
        <w:t xml:space="preserve"> شرکت ا</w:t>
      </w:r>
      <w:r w:rsidR="00B937FE" w:rsidRPr="00B937FE">
        <w:rPr>
          <w:rFonts w:cs="B Nazanin" w:hint="cs"/>
          <w:sz w:val="28"/>
          <w:szCs w:val="28"/>
          <w:rtl/>
        </w:rPr>
        <w:t>ی</w:t>
      </w:r>
      <w:r w:rsidR="00B937FE" w:rsidRPr="00B937FE">
        <w:rPr>
          <w:rFonts w:cs="B Nazanin" w:hint="eastAsia"/>
          <w:sz w:val="28"/>
          <w:szCs w:val="28"/>
          <w:rtl/>
        </w:rPr>
        <w:t>فا</w:t>
      </w:r>
      <w:r w:rsidR="00B937FE" w:rsidRPr="00B937FE">
        <w:rPr>
          <w:rFonts w:cs="B Nazanin"/>
          <w:sz w:val="28"/>
          <w:szCs w:val="28"/>
          <w:rtl/>
        </w:rPr>
        <w:t xml:space="preserve"> کرد. او ادعا کرد که د</w:t>
      </w:r>
      <w:r w:rsidR="00B937FE" w:rsidRPr="00B937FE">
        <w:rPr>
          <w:rFonts w:cs="B Nazanin" w:hint="cs"/>
          <w:sz w:val="28"/>
          <w:szCs w:val="28"/>
          <w:rtl/>
        </w:rPr>
        <w:t>ی</w:t>
      </w:r>
      <w:r w:rsidR="00B937FE" w:rsidRPr="00B937FE">
        <w:rPr>
          <w:rFonts w:cs="B Nazanin"/>
          <w:sz w:val="28"/>
          <w:szCs w:val="28"/>
          <w:rtl/>
        </w:rPr>
        <w:t xml:space="preserve"> دابل</w:t>
      </w:r>
      <w:r w:rsidR="00B937FE" w:rsidRPr="00B937FE">
        <w:rPr>
          <w:rFonts w:cs="B Nazanin" w:hint="cs"/>
          <w:sz w:val="28"/>
          <w:szCs w:val="28"/>
          <w:rtl/>
        </w:rPr>
        <w:t>ی</w:t>
      </w:r>
      <w:r w:rsidR="00B937FE" w:rsidRPr="00B937FE">
        <w:rPr>
          <w:rFonts w:cs="B Nazanin" w:hint="eastAsia"/>
          <w:sz w:val="28"/>
          <w:szCs w:val="28"/>
          <w:rtl/>
        </w:rPr>
        <w:t>و</w:t>
      </w:r>
      <w:r w:rsidR="00B937FE" w:rsidRPr="00B937FE">
        <w:rPr>
          <w:rFonts w:cs="B Nazanin"/>
          <w:sz w:val="28"/>
          <w:szCs w:val="28"/>
          <w:rtl/>
        </w:rPr>
        <w:t xml:space="preserve"> اس با اغراق در عملکرد </w:t>
      </w:r>
      <w:r w:rsidRPr="00045C32">
        <w:rPr>
          <w:rFonts w:cs="B Nazanin"/>
          <w:sz w:val="28"/>
          <w:szCs w:val="28"/>
          <w:rtl/>
        </w:rPr>
        <w:t>ز</w:t>
      </w:r>
      <w:r w:rsidRPr="00045C32">
        <w:rPr>
          <w:rFonts w:cs="B Nazanin" w:hint="cs"/>
          <w:sz w:val="28"/>
          <w:szCs w:val="28"/>
          <w:rtl/>
        </w:rPr>
        <w:t>ی</w:t>
      </w:r>
      <w:r w:rsidRPr="00045C32">
        <w:rPr>
          <w:rFonts w:cs="B Nazanin" w:hint="eastAsia"/>
          <w:sz w:val="28"/>
          <w:szCs w:val="28"/>
          <w:rtl/>
        </w:rPr>
        <w:t>ست‌مح</w:t>
      </w:r>
      <w:r w:rsidRPr="00045C32">
        <w:rPr>
          <w:rFonts w:cs="B Nazanin" w:hint="cs"/>
          <w:sz w:val="28"/>
          <w:szCs w:val="28"/>
          <w:rtl/>
        </w:rPr>
        <w:t>ی</w:t>
      </w:r>
      <w:r w:rsidRPr="00045C32">
        <w:rPr>
          <w:rFonts w:cs="B Nazanin" w:hint="eastAsia"/>
          <w:sz w:val="28"/>
          <w:szCs w:val="28"/>
          <w:rtl/>
        </w:rPr>
        <w:t>ط</w:t>
      </w:r>
      <w:r w:rsidRPr="00045C32">
        <w:rPr>
          <w:rFonts w:cs="B Nazanin" w:hint="cs"/>
          <w:sz w:val="28"/>
          <w:szCs w:val="28"/>
          <w:rtl/>
        </w:rPr>
        <w:t>ی</w:t>
      </w:r>
      <w:r w:rsidRPr="00045C32">
        <w:rPr>
          <w:rFonts w:cs="B Nazanin" w:hint="eastAsia"/>
          <w:sz w:val="28"/>
          <w:szCs w:val="28"/>
          <w:rtl/>
        </w:rPr>
        <w:t>،</w:t>
      </w:r>
      <w:r w:rsidRPr="00045C32">
        <w:rPr>
          <w:rFonts w:cs="B Nazanin"/>
          <w:sz w:val="28"/>
          <w:szCs w:val="28"/>
          <w:rtl/>
        </w:rPr>
        <w:t xml:space="preserve"> اجتماع</w:t>
      </w:r>
      <w:r w:rsidRPr="00045C32">
        <w:rPr>
          <w:rFonts w:cs="B Nazanin" w:hint="cs"/>
          <w:sz w:val="28"/>
          <w:szCs w:val="28"/>
          <w:rtl/>
        </w:rPr>
        <w:t>ی</w:t>
      </w:r>
      <w:r w:rsidRPr="00045C32">
        <w:rPr>
          <w:rFonts w:cs="B Nazanin"/>
          <w:sz w:val="28"/>
          <w:szCs w:val="28"/>
          <w:rtl/>
        </w:rPr>
        <w:t xml:space="preserve"> و حاکم</w:t>
      </w:r>
      <w:r w:rsidRPr="00045C32">
        <w:rPr>
          <w:rFonts w:cs="B Nazanin" w:hint="cs"/>
          <w:sz w:val="28"/>
          <w:szCs w:val="28"/>
          <w:rtl/>
        </w:rPr>
        <w:t>ی</w:t>
      </w:r>
      <w:r w:rsidRPr="00045C32">
        <w:rPr>
          <w:rFonts w:cs="B Nazanin" w:hint="eastAsia"/>
          <w:sz w:val="28"/>
          <w:szCs w:val="28"/>
          <w:rtl/>
        </w:rPr>
        <w:t>ت</w:t>
      </w:r>
      <w:r w:rsidRPr="00045C32">
        <w:rPr>
          <w:rFonts w:cs="B Nazanin"/>
          <w:sz w:val="28"/>
          <w:szCs w:val="28"/>
          <w:rtl/>
        </w:rPr>
        <w:t xml:space="preserve"> شرکت</w:t>
      </w:r>
      <w:r w:rsidRPr="00045C32">
        <w:rPr>
          <w:rFonts w:cs="B Nazanin" w:hint="cs"/>
          <w:sz w:val="28"/>
          <w:szCs w:val="28"/>
          <w:rtl/>
        </w:rPr>
        <w:t>ی</w:t>
      </w:r>
      <w:r w:rsidR="00B937FE" w:rsidRPr="00B937FE">
        <w:rPr>
          <w:rFonts w:cs="B Nazanin"/>
          <w:sz w:val="28"/>
          <w:szCs w:val="28"/>
          <w:rtl/>
        </w:rPr>
        <w:t xml:space="preserve"> صندوق‌ها</w:t>
      </w:r>
      <w:r w:rsidR="00B937FE" w:rsidRPr="00B937FE">
        <w:rPr>
          <w:rFonts w:cs="B Nazanin" w:hint="cs"/>
          <w:sz w:val="28"/>
          <w:szCs w:val="28"/>
          <w:rtl/>
        </w:rPr>
        <w:t>ی</w:t>
      </w:r>
      <w:r w:rsidR="00B937FE" w:rsidRPr="00B937FE">
        <w:rPr>
          <w:rFonts w:cs="B Nazanin"/>
          <w:sz w:val="28"/>
          <w:szCs w:val="28"/>
          <w:rtl/>
        </w:rPr>
        <w:t xml:space="preserve"> خود، به ش</w:t>
      </w:r>
      <w:r w:rsidR="00B937FE" w:rsidRPr="00B937FE">
        <w:rPr>
          <w:rFonts w:cs="B Nazanin" w:hint="cs"/>
          <w:sz w:val="28"/>
          <w:szCs w:val="28"/>
          <w:rtl/>
        </w:rPr>
        <w:t>ی</w:t>
      </w:r>
      <w:r w:rsidR="00B937FE" w:rsidRPr="00B937FE">
        <w:rPr>
          <w:rFonts w:cs="B Nazanin" w:hint="eastAsia"/>
          <w:sz w:val="28"/>
          <w:szCs w:val="28"/>
          <w:rtl/>
        </w:rPr>
        <w:t>وه‌ها</w:t>
      </w:r>
      <w:r w:rsidR="00B937FE" w:rsidRPr="00B937FE">
        <w:rPr>
          <w:rFonts w:cs="B Nazanin" w:hint="cs"/>
          <w:sz w:val="28"/>
          <w:szCs w:val="28"/>
          <w:rtl/>
        </w:rPr>
        <w:t>ی</w:t>
      </w:r>
      <w:r w:rsidR="00B937FE" w:rsidRPr="00B937FE">
        <w:rPr>
          <w:rFonts w:cs="B Nazanin"/>
          <w:sz w:val="28"/>
          <w:szCs w:val="28"/>
          <w:rtl/>
        </w:rPr>
        <w:t xml:space="preserve"> بازار</w:t>
      </w:r>
      <w:r w:rsidR="00B937FE" w:rsidRPr="00B937FE">
        <w:rPr>
          <w:rFonts w:cs="B Nazanin" w:hint="cs"/>
          <w:sz w:val="28"/>
          <w:szCs w:val="28"/>
          <w:rtl/>
        </w:rPr>
        <w:t>ی</w:t>
      </w:r>
      <w:r w:rsidR="00B937FE" w:rsidRPr="00B937FE">
        <w:rPr>
          <w:rFonts w:cs="B Nazanin" w:hint="eastAsia"/>
          <w:sz w:val="28"/>
          <w:szCs w:val="28"/>
          <w:rtl/>
        </w:rPr>
        <w:t>اب</w:t>
      </w:r>
      <w:r w:rsidR="00B937FE" w:rsidRPr="00B937FE">
        <w:rPr>
          <w:rFonts w:cs="B Nazanin" w:hint="cs"/>
          <w:sz w:val="28"/>
          <w:szCs w:val="28"/>
          <w:rtl/>
        </w:rPr>
        <w:t>ی</w:t>
      </w:r>
      <w:r w:rsidR="00B937FE" w:rsidRPr="00B937FE">
        <w:rPr>
          <w:rFonts w:cs="B Nazanin"/>
          <w:sz w:val="28"/>
          <w:szCs w:val="28"/>
          <w:rtl/>
        </w:rPr>
        <w:t xml:space="preserve"> گمراه‌کننده مشغول بوده است. افشا</w:t>
      </w:r>
      <w:r w:rsidR="00B937FE" w:rsidRPr="00B937FE">
        <w:rPr>
          <w:rFonts w:cs="B Nazanin" w:hint="cs"/>
          <w:sz w:val="28"/>
          <w:szCs w:val="28"/>
          <w:rtl/>
        </w:rPr>
        <w:t>ی</w:t>
      </w:r>
      <w:r w:rsidR="00B937FE" w:rsidRPr="00B937FE">
        <w:rPr>
          <w:rFonts w:cs="B Nazanin"/>
          <w:sz w:val="28"/>
          <w:szCs w:val="28"/>
          <w:rtl/>
        </w:rPr>
        <w:t xml:space="preserve"> او در ابتدا بحث گسترده‌تر</w:t>
      </w:r>
      <w:r w:rsidR="00B937FE" w:rsidRPr="00B937FE">
        <w:rPr>
          <w:rFonts w:cs="B Nazanin" w:hint="cs"/>
          <w:sz w:val="28"/>
          <w:szCs w:val="28"/>
          <w:rtl/>
        </w:rPr>
        <w:t>ی</w:t>
      </w:r>
      <w:r w:rsidR="00B937FE" w:rsidRPr="00B937FE">
        <w:rPr>
          <w:rFonts w:cs="B Nazanin"/>
          <w:sz w:val="28"/>
          <w:szCs w:val="28"/>
          <w:rtl/>
        </w:rPr>
        <w:t xml:space="preserve"> را در مورد دقت، شفاف</w:t>
      </w:r>
      <w:r w:rsidR="00B937FE" w:rsidRPr="00B937FE">
        <w:rPr>
          <w:rFonts w:cs="B Nazanin" w:hint="cs"/>
          <w:sz w:val="28"/>
          <w:szCs w:val="28"/>
          <w:rtl/>
        </w:rPr>
        <w:t>ی</w:t>
      </w:r>
      <w:r w:rsidR="00B937FE" w:rsidRPr="00B937FE">
        <w:rPr>
          <w:rFonts w:cs="B Nazanin" w:hint="eastAsia"/>
          <w:sz w:val="28"/>
          <w:szCs w:val="28"/>
          <w:rtl/>
        </w:rPr>
        <w:t>ت</w:t>
      </w:r>
      <w:r w:rsidR="00B937FE" w:rsidRPr="00B937FE">
        <w:rPr>
          <w:rFonts w:cs="B Nazanin"/>
          <w:sz w:val="28"/>
          <w:szCs w:val="28"/>
          <w:rtl/>
        </w:rPr>
        <w:t xml:space="preserve"> و </w:t>
      </w:r>
      <w:r w:rsidR="00B937FE" w:rsidRPr="00B937FE">
        <w:rPr>
          <w:rFonts w:cs="B Nazanin" w:hint="cs"/>
          <w:sz w:val="28"/>
          <w:szCs w:val="28"/>
          <w:rtl/>
        </w:rPr>
        <w:t>ی</w:t>
      </w:r>
      <w:r w:rsidR="00B937FE" w:rsidRPr="00B937FE">
        <w:rPr>
          <w:rFonts w:cs="B Nazanin" w:hint="eastAsia"/>
          <w:sz w:val="28"/>
          <w:szCs w:val="28"/>
          <w:rtl/>
        </w:rPr>
        <w:t>کپارچگ</w:t>
      </w:r>
      <w:r w:rsidR="00B937FE" w:rsidRPr="00B937FE">
        <w:rPr>
          <w:rFonts w:cs="B Nazanin" w:hint="cs"/>
          <w:sz w:val="28"/>
          <w:szCs w:val="28"/>
          <w:rtl/>
        </w:rPr>
        <w:t>ی</w:t>
      </w:r>
      <w:r w:rsidR="00B937FE" w:rsidRPr="00B937FE">
        <w:rPr>
          <w:rFonts w:cs="B Nazanin"/>
          <w:sz w:val="28"/>
          <w:szCs w:val="28"/>
          <w:rtl/>
        </w:rPr>
        <w:t xml:space="preserve"> سرما</w:t>
      </w:r>
      <w:r w:rsidR="00B937FE" w:rsidRPr="00B937FE">
        <w:rPr>
          <w:rFonts w:cs="B Nazanin" w:hint="cs"/>
          <w:sz w:val="28"/>
          <w:szCs w:val="28"/>
          <w:rtl/>
        </w:rPr>
        <w:t>ی</w:t>
      </w:r>
      <w:r w:rsidR="00B937FE" w:rsidRPr="00B937FE">
        <w:rPr>
          <w:rFonts w:cs="B Nazanin" w:hint="eastAsia"/>
          <w:sz w:val="28"/>
          <w:szCs w:val="28"/>
          <w:rtl/>
        </w:rPr>
        <w:t>ه‌گذار</w:t>
      </w:r>
      <w:r w:rsidR="00B937FE" w:rsidRPr="00B937FE">
        <w:rPr>
          <w:rFonts w:cs="B Nazanin" w:hint="cs"/>
          <w:sz w:val="28"/>
          <w:szCs w:val="28"/>
          <w:rtl/>
        </w:rPr>
        <w:t>ی‌</w:t>
      </w:r>
      <w:r w:rsidR="00B937FE" w:rsidRPr="00B937FE">
        <w:rPr>
          <w:rFonts w:cs="B Nazanin" w:hint="eastAsia"/>
          <w:sz w:val="28"/>
          <w:szCs w:val="28"/>
          <w:rtl/>
        </w:rPr>
        <w:t>ها</w:t>
      </w:r>
      <w:r w:rsidR="00B937FE" w:rsidRPr="00B937FE">
        <w:rPr>
          <w:rFonts w:cs="B Nazanin" w:hint="cs"/>
          <w:sz w:val="28"/>
          <w:szCs w:val="28"/>
          <w:rtl/>
        </w:rPr>
        <w:t>ی</w:t>
      </w:r>
      <w:r w:rsidR="00B937FE" w:rsidRPr="00B937FE">
        <w:rPr>
          <w:rFonts w:cs="B Nazanin"/>
          <w:sz w:val="28"/>
          <w:szCs w:val="28"/>
          <w:rtl/>
        </w:rPr>
        <w:t xml:space="preserve"> </w:t>
      </w:r>
      <w:r w:rsidRPr="00045C32">
        <w:rPr>
          <w:rFonts w:cs="B Nazanin"/>
          <w:sz w:val="28"/>
          <w:szCs w:val="28"/>
          <w:rtl/>
        </w:rPr>
        <w:t>ز</w:t>
      </w:r>
      <w:r w:rsidRPr="00045C32">
        <w:rPr>
          <w:rFonts w:cs="B Nazanin" w:hint="cs"/>
          <w:sz w:val="28"/>
          <w:szCs w:val="28"/>
          <w:rtl/>
        </w:rPr>
        <w:t>ی</w:t>
      </w:r>
      <w:r w:rsidRPr="00045C32">
        <w:rPr>
          <w:rFonts w:cs="B Nazanin" w:hint="eastAsia"/>
          <w:sz w:val="28"/>
          <w:szCs w:val="28"/>
          <w:rtl/>
        </w:rPr>
        <w:t>ست‌مح</w:t>
      </w:r>
      <w:r w:rsidRPr="00045C32">
        <w:rPr>
          <w:rFonts w:cs="B Nazanin" w:hint="cs"/>
          <w:sz w:val="28"/>
          <w:szCs w:val="28"/>
          <w:rtl/>
        </w:rPr>
        <w:t>ی</w:t>
      </w:r>
      <w:r w:rsidRPr="00045C32">
        <w:rPr>
          <w:rFonts w:cs="B Nazanin" w:hint="eastAsia"/>
          <w:sz w:val="28"/>
          <w:szCs w:val="28"/>
          <w:rtl/>
        </w:rPr>
        <w:t>ط</w:t>
      </w:r>
      <w:r w:rsidRPr="00045C32">
        <w:rPr>
          <w:rFonts w:cs="B Nazanin" w:hint="cs"/>
          <w:sz w:val="28"/>
          <w:szCs w:val="28"/>
          <w:rtl/>
        </w:rPr>
        <w:t>ی</w:t>
      </w:r>
      <w:r w:rsidRPr="00045C32">
        <w:rPr>
          <w:rFonts w:cs="B Nazanin" w:hint="eastAsia"/>
          <w:sz w:val="28"/>
          <w:szCs w:val="28"/>
          <w:rtl/>
        </w:rPr>
        <w:t>،</w:t>
      </w:r>
      <w:r w:rsidRPr="00045C32">
        <w:rPr>
          <w:rFonts w:cs="B Nazanin"/>
          <w:sz w:val="28"/>
          <w:szCs w:val="28"/>
          <w:rtl/>
        </w:rPr>
        <w:t xml:space="preserve"> اجتماع</w:t>
      </w:r>
      <w:r w:rsidRPr="00045C32">
        <w:rPr>
          <w:rFonts w:cs="B Nazanin" w:hint="cs"/>
          <w:sz w:val="28"/>
          <w:szCs w:val="28"/>
          <w:rtl/>
        </w:rPr>
        <w:t>ی</w:t>
      </w:r>
      <w:r w:rsidRPr="00045C32">
        <w:rPr>
          <w:rFonts w:cs="B Nazanin"/>
          <w:sz w:val="28"/>
          <w:szCs w:val="28"/>
          <w:rtl/>
        </w:rPr>
        <w:t xml:space="preserve"> و حاکم</w:t>
      </w:r>
      <w:r w:rsidRPr="00045C32">
        <w:rPr>
          <w:rFonts w:cs="B Nazanin" w:hint="cs"/>
          <w:sz w:val="28"/>
          <w:szCs w:val="28"/>
          <w:rtl/>
        </w:rPr>
        <w:t>ی</w:t>
      </w:r>
      <w:r w:rsidRPr="00045C32">
        <w:rPr>
          <w:rFonts w:cs="B Nazanin" w:hint="eastAsia"/>
          <w:sz w:val="28"/>
          <w:szCs w:val="28"/>
          <w:rtl/>
        </w:rPr>
        <w:t>ت</w:t>
      </w:r>
      <w:r w:rsidRPr="00045C32">
        <w:rPr>
          <w:rFonts w:cs="B Nazanin"/>
          <w:sz w:val="28"/>
          <w:szCs w:val="28"/>
          <w:rtl/>
        </w:rPr>
        <w:t xml:space="preserve"> شرکت</w:t>
      </w:r>
      <w:r w:rsidRPr="00045C32">
        <w:rPr>
          <w:rFonts w:cs="B Nazanin" w:hint="cs"/>
          <w:sz w:val="28"/>
          <w:szCs w:val="28"/>
          <w:rtl/>
        </w:rPr>
        <w:t>ی</w:t>
      </w:r>
      <w:r w:rsidR="00B937FE" w:rsidRPr="00B937FE">
        <w:rPr>
          <w:rFonts w:cs="B Nazanin"/>
          <w:sz w:val="28"/>
          <w:szCs w:val="28"/>
          <w:rtl/>
        </w:rPr>
        <w:t xml:space="preserve"> آغاز کرد.</w:t>
      </w:r>
    </w:p>
    <w:p w14:paraId="01C98A38" w14:textId="2504FCFB" w:rsidR="00B30060" w:rsidRPr="00B30060" w:rsidRDefault="00B937FE" w:rsidP="00B937FE">
      <w:pPr>
        <w:rPr>
          <w:rFonts w:cs="B Nazanin"/>
          <w:sz w:val="28"/>
          <w:szCs w:val="28"/>
          <w:rtl/>
        </w:rPr>
      </w:pPr>
      <w:r w:rsidRPr="00B937FE">
        <w:rPr>
          <w:rFonts w:cs="B Nazanin" w:hint="cs"/>
          <w:sz w:val="28"/>
          <w:szCs w:val="28"/>
          <w:rtl/>
        </w:rPr>
        <w:t>ی</w:t>
      </w:r>
      <w:r w:rsidRPr="00B937FE">
        <w:rPr>
          <w:rFonts w:cs="B Nazanin" w:hint="eastAsia"/>
          <w:sz w:val="28"/>
          <w:szCs w:val="28"/>
          <w:rtl/>
        </w:rPr>
        <w:t>ک</w:t>
      </w:r>
      <w:r w:rsidRPr="00B937FE">
        <w:rPr>
          <w:rFonts w:cs="B Nazanin" w:hint="cs"/>
          <w:sz w:val="28"/>
          <w:szCs w:val="28"/>
          <w:rtl/>
        </w:rPr>
        <w:t>ی</w:t>
      </w:r>
      <w:r w:rsidRPr="00B937FE">
        <w:rPr>
          <w:rFonts w:cs="B Nazanin"/>
          <w:sz w:val="28"/>
          <w:szCs w:val="28"/>
          <w:rtl/>
        </w:rPr>
        <w:t xml:space="preserve"> از مسائل اصل</w:t>
      </w:r>
      <w:r w:rsidRPr="00B937FE">
        <w:rPr>
          <w:rFonts w:cs="B Nazanin" w:hint="cs"/>
          <w:sz w:val="28"/>
          <w:szCs w:val="28"/>
          <w:rtl/>
        </w:rPr>
        <w:t>ی</w:t>
      </w:r>
      <w:r w:rsidRPr="00B937FE">
        <w:rPr>
          <w:rFonts w:cs="B Nazanin"/>
          <w:sz w:val="28"/>
          <w:szCs w:val="28"/>
          <w:rtl/>
        </w:rPr>
        <w:t xml:space="preserve"> مطرح شده در پرونده د</w:t>
      </w:r>
      <w:r w:rsidRPr="00B937FE">
        <w:rPr>
          <w:rFonts w:cs="B Nazanin" w:hint="cs"/>
          <w:sz w:val="28"/>
          <w:szCs w:val="28"/>
          <w:rtl/>
        </w:rPr>
        <w:t>ی</w:t>
      </w:r>
      <w:r w:rsidRPr="00B937FE">
        <w:rPr>
          <w:rFonts w:cs="B Nazanin"/>
          <w:sz w:val="28"/>
          <w:szCs w:val="28"/>
          <w:rtl/>
        </w:rPr>
        <w:t xml:space="preserve"> دابل</w:t>
      </w:r>
      <w:r w:rsidRPr="00B937FE">
        <w:rPr>
          <w:rFonts w:cs="B Nazanin" w:hint="cs"/>
          <w:sz w:val="28"/>
          <w:szCs w:val="28"/>
          <w:rtl/>
        </w:rPr>
        <w:t>ی</w:t>
      </w:r>
      <w:r w:rsidRPr="00B937FE">
        <w:rPr>
          <w:rFonts w:cs="B Nazanin" w:hint="eastAsia"/>
          <w:sz w:val="28"/>
          <w:szCs w:val="28"/>
          <w:rtl/>
        </w:rPr>
        <w:t>و</w:t>
      </w:r>
      <w:r w:rsidRPr="00B937FE">
        <w:rPr>
          <w:rFonts w:cs="B Nazanin"/>
          <w:sz w:val="28"/>
          <w:szCs w:val="28"/>
          <w:rtl/>
        </w:rPr>
        <w:t xml:space="preserve"> اس، نبود شاخص‌ها</w:t>
      </w:r>
      <w:r w:rsidRPr="00B937FE">
        <w:rPr>
          <w:rFonts w:cs="B Nazanin" w:hint="cs"/>
          <w:sz w:val="28"/>
          <w:szCs w:val="28"/>
          <w:rtl/>
        </w:rPr>
        <w:t>ی</w:t>
      </w:r>
      <w:r w:rsidRPr="00B937FE">
        <w:rPr>
          <w:rFonts w:cs="B Nazanin"/>
          <w:sz w:val="28"/>
          <w:szCs w:val="28"/>
          <w:rtl/>
        </w:rPr>
        <w:t xml:space="preserve"> کل</w:t>
      </w:r>
      <w:r w:rsidRPr="00B937FE">
        <w:rPr>
          <w:rFonts w:cs="B Nazanin" w:hint="cs"/>
          <w:sz w:val="28"/>
          <w:szCs w:val="28"/>
          <w:rtl/>
        </w:rPr>
        <w:t>ی</w:t>
      </w:r>
      <w:r w:rsidRPr="00B937FE">
        <w:rPr>
          <w:rFonts w:cs="B Nazanin" w:hint="eastAsia"/>
          <w:sz w:val="28"/>
          <w:szCs w:val="28"/>
          <w:rtl/>
        </w:rPr>
        <w:t>د</w:t>
      </w:r>
      <w:r w:rsidRPr="00B937FE">
        <w:rPr>
          <w:rFonts w:cs="B Nazanin" w:hint="cs"/>
          <w:sz w:val="28"/>
          <w:szCs w:val="28"/>
          <w:rtl/>
        </w:rPr>
        <w:t>ی</w:t>
      </w:r>
      <w:r w:rsidRPr="00B937FE">
        <w:rPr>
          <w:rFonts w:cs="B Nazanin"/>
          <w:sz w:val="28"/>
          <w:szCs w:val="28"/>
          <w:rtl/>
        </w:rPr>
        <w:t xml:space="preserve"> عملکرد ثابت و قابل اعتماد برا</w:t>
      </w:r>
      <w:r w:rsidRPr="00B937FE">
        <w:rPr>
          <w:rFonts w:cs="B Nazanin" w:hint="cs"/>
          <w:sz w:val="28"/>
          <w:szCs w:val="28"/>
          <w:rtl/>
        </w:rPr>
        <w:t>ی</w:t>
      </w:r>
      <w:r w:rsidRPr="00B937FE">
        <w:rPr>
          <w:rFonts w:cs="B Nazanin"/>
          <w:sz w:val="28"/>
          <w:szCs w:val="28"/>
          <w:rtl/>
        </w:rPr>
        <w:t xml:space="preserve"> سرما</w:t>
      </w:r>
      <w:r w:rsidRPr="00B937FE">
        <w:rPr>
          <w:rFonts w:cs="B Nazanin" w:hint="cs"/>
          <w:sz w:val="28"/>
          <w:szCs w:val="28"/>
          <w:rtl/>
        </w:rPr>
        <w:t>ی</w:t>
      </w:r>
      <w:r w:rsidRPr="00B937FE">
        <w:rPr>
          <w:rFonts w:cs="B Nazanin" w:hint="eastAsia"/>
          <w:sz w:val="28"/>
          <w:szCs w:val="28"/>
          <w:rtl/>
        </w:rPr>
        <w:t>ه‌گذار</w:t>
      </w:r>
      <w:r w:rsidRPr="00B937FE">
        <w:rPr>
          <w:rFonts w:cs="B Nazanin" w:hint="cs"/>
          <w:sz w:val="28"/>
          <w:szCs w:val="28"/>
          <w:rtl/>
        </w:rPr>
        <w:t>ی‌</w:t>
      </w:r>
      <w:r w:rsidRPr="00B937FE">
        <w:rPr>
          <w:rFonts w:cs="B Nazanin" w:hint="eastAsia"/>
          <w:sz w:val="28"/>
          <w:szCs w:val="28"/>
          <w:rtl/>
        </w:rPr>
        <w:t>ها</w:t>
      </w:r>
      <w:r w:rsidRPr="00B937FE">
        <w:rPr>
          <w:rFonts w:cs="B Nazanin" w:hint="cs"/>
          <w:sz w:val="28"/>
          <w:szCs w:val="28"/>
          <w:rtl/>
        </w:rPr>
        <w:t>ی</w:t>
      </w:r>
      <w:r w:rsidRPr="00B937FE">
        <w:rPr>
          <w:rFonts w:cs="B Nazanin"/>
          <w:sz w:val="28"/>
          <w:szCs w:val="28"/>
          <w:rtl/>
        </w:rPr>
        <w:t xml:space="preserve"> </w:t>
      </w:r>
      <w:r w:rsidR="00045C32" w:rsidRPr="00045C32">
        <w:rPr>
          <w:rFonts w:cs="B Nazanin"/>
          <w:sz w:val="28"/>
          <w:szCs w:val="28"/>
          <w:rtl/>
        </w:rPr>
        <w:t>ز</w:t>
      </w:r>
      <w:r w:rsidR="00045C32" w:rsidRPr="00045C32">
        <w:rPr>
          <w:rFonts w:cs="B Nazanin" w:hint="cs"/>
          <w:sz w:val="28"/>
          <w:szCs w:val="28"/>
          <w:rtl/>
        </w:rPr>
        <w:t>ی</w:t>
      </w:r>
      <w:r w:rsidR="00045C32" w:rsidRPr="00045C32">
        <w:rPr>
          <w:rFonts w:cs="B Nazanin" w:hint="eastAsia"/>
          <w:sz w:val="28"/>
          <w:szCs w:val="28"/>
          <w:rtl/>
        </w:rPr>
        <w:t>ست‌مح</w:t>
      </w:r>
      <w:r w:rsidR="00045C32" w:rsidRPr="00045C32">
        <w:rPr>
          <w:rFonts w:cs="B Nazanin" w:hint="cs"/>
          <w:sz w:val="28"/>
          <w:szCs w:val="28"/>
          <w:rtl/>
        </w:rPr>
        <w:t>ی</w:t>
      </w:r>
      <w:r w:rsidR="00045C32" w:rsidRPr="00045C32">
        <w:rPr>
          <w:rFonts w:cs="B Nazanin" w:hint="eastAsia"/>
          <w:sz w:val="28"/>
          <w:szCs w:val="28"/>
          <w:rtl/>
        </w:rPr>
        <w:t>ط</w:t>
      </w:r>
      <w:r w:rsidR="00045C32" w:rsidRPr="00045C32">
        <w:rPr>
          <w:rFonts w:cs="B Nazanin" w:hint="cs"/>
          <w:sz w:val="28"/>
          <w:szCs w:val="28"/>
          <w:rtl/>
        </w:rPr>
        <w:t>ی</w:t>
      </w:r>
      <w:r w:rsidR="00045C32" w:rsidRPr="00045C32">
        <w:rPr>
          <w:rFonts w:cs="B Nazanin" w:hint="eastAsia"/>
          <w:sz w:val="28"/>
          <w:szCs w:val="28"/>
          <w:rtl/>
        </w:rPr>
        <w:t>،</w:t>
      </w:r>
      <w:r w:rsidR="00045C32" w:rsidRPr="00045C32">
        <w:rPr>
          <w:rFonts w:cs="B Nazanin"/>
          <w:sz w:val="28"/>
          <w:szCs w:val="28"/>
          <w:rtl/>
        </w:rPr>
        <w:t xml:space="preserve"> اجتماع</w:t>
      </w:r>
      <w:r w:rsidR="00045C32" w:rsidRPr="00045C32">
        <w:rPr>
          <w:rFonts w:cs="B Nazanin" w:hint="cs"/>
          <w:sz w:val="28"/>
          <w:szCs w:val="28"/>
          <w:rtl/>
        </w:rPr>
        <w:t>ی</w:t>
      </w:r>
      <w:r w:rsidR="00045C32" w:rsidRPr="00045C32">
        <w:rPr>
          <w:rFonts w:cs="B Nazanin"/>
          <w:sz w:val="28"/>
          <w:szCs w:val="28"/>
          <w:rtl/>
        </w:rPr>
        <w:t xml:space="preserve"> و حاکم</w:t>
      </w:r>
      <w:r w:rsidR="00045C32" w:rsidRPr="00045C32">
        <w:rPr>
          <w:rFonts w:cs="B Nazanin" w:hint="cs"/>
          <w:sz w:val="28"/>
          <w:szCs w:val="28"/>
          <w:rtl/>
        </w:rPr>
        <w:t>ی</w:t>
      </w:r>
      <w:r w:rsidR="00045C32" w:rsidRPr="00045C32">
        <w:rPr>
          <w:rFonts w:cs="B Nazanin" w:hint="eastAsia"/>
          <w:sz w:val="28"/>
          <w:szCs w:val="28"/>
          <w:rtl/>
        </w:rPr>
        <w:t>ت</w:t>
      </w:r>
      <w:r w:rsidR="00045C32" w:rsidRPr="00045C32">
        <w:rPr>
          <w:rFonts w:cs="B Nazanin"/>
          <w:sz w:val="28"/>
          <w:szCs w:val="28"/>
          <w:rtl/>
        </w:rPr>
        <w:t xml:space="preserve"> شرکت</w:t>
      </w:r>
      <w:r w:rsidR="00045C32" w:rsidRPr="00045C32">
        <w:rPr>
          <w:rFonts w:cs="B Nazanin" w:hint="cs"/>
          <w:sz w:val="28"/>
          <w:szCs w:val="28"/>
          <w:rtl/>
        </w:rPr>
        <w:t>ی</w:t>
      </w:r>
      <w:r w:rsidRPr="00B937FE">
        <w:rPr>
          <w:rFonts w:cs="B Nazanin"/>
          <w:sz w:val="28"/>
          <w:szCs w:val="28"/>
          <w:rtl/>
        </w:rPr>
        <w:t xml:space="preserve"> بود. سرما</w:t>
      </w:r>
      <w:r w:rsidRPr="00B937FE">
        <w:rPr>
          <w:rFonts w:cs="B Nazanin" w:hint="cs"/>
          <w:sz w:val="28"/>
          <w:szCs w:val="28"/>
          <w:rtl/>
        </w:rPr>
        <w:t>ی</w:t>
      </w:r>
      <w:r w:rsidRPr="00B937FE">
        <w:rPr>
          <w:rFonts w:cs="B Nazanin" w:hint="eastAsia"/>
          <w:sz w:val="28"/>
          <w:szCs w:val="28"/>
          <w:rtl/>
        </w:rPr>
        <w:t>ه‌گذار</w:t>
      </w:r>
      <w:r w:rsidRPr="00B937FE">
        <w:rPr>
          <w:rFonts w:cs="B Nazanin" w:hint="cs"/>
          <w:sz w:val="28"/>
          <w:szCs w:val="28"/>
          <w:rtl/>
        </w:rPr>
        <w:t>ی‌</w:t>
      </w:r>
      <w:r w:rsidRPr="00B937FE">
        <w:rPr>
          <w:rFonts w:cs="B Nazanin" w:hint="eastAsia"/>
          <w:sz w:val="28"/>
          <w:szCs w:val="28"/>
          <w:rtl/>
        </w:rPr>
        <w:t>ها</w:t>
      </w:r>
      <w:r w:rsidRPr="00B937FE">
        <w:rPr>
          <w:rFonts w:cs="B Nazanin" w:hint="cs"/>
          <w:sz w:val="28"/>
          <w:szCs w:val="28"/>
          <w:rtl/>
        </w:rPr>
        <w:t>ی</w:t>
      </w:r>
      <w:r w:rsidRPr="00B937FE">
        <w:rPr>
          <w:rFonts w:cs="B Nazanin"/>
          <w:sz w:val="28"/>
          <w:szCs w:val="28"/>
          <w:rtl/>
        </w:rPr>
        <w:t xml:space="preserve"> </w:t>
      </w:r>
      <w:r w:rsidR="00045C32" w:rsidRPr="00045C32">
        <w:rPr>
          <w:rFonts w:cs="B Nazanin"/>
          <w:sz w:val="28"/>
          <w:szCs w:val="28"/>
          <w:rtl/>
        </w:rPr>
        <w:t>ز</w:t>
      </w:r>
      <w:r w:rsidR="00045C32" w:rsidRPr="00045C32">
        <w:rPr>
          <w:rFonts w:cs="B Nazanin" w:hint="cs"/>
          <w:sz w:val="28"/>
          <w:szCs w:val="28"/>
          <w:rtl/>
        </w:rPr>
        <w:t>ی</w:t>
      </w:r>
      <w:r w:rsidR="00045C32" w:rsidRPr="00045C32">
        <w:rPr>
          <w:rFonts w:cs="B Nazanin" w:hint="eastAsia"/>
          <w:sz w:val="28"/>
          <w:szCs w:val="28"/>
          <w:rtl/>
        </w:rPr>
        <w:t>ست‌مح</w:t>
      </w:r>
      <w:r w:rsidR="00045C32" w:rsidRPr="00045C32">
        <w:rPr>
          <w:rFonts w:cs="B Nazanin" w:hint="cs"/>
          <w:sz w:val="28"/>
          <w:szCs w:val="28"/>
          <w:rtl/>
        </w:rPr>
        <w:t>ی</w:t>
      </w:r>
      <w:r w:rsidR="00045C32" w:rsidRPr="00045C32">
        <w:rPr>
          <w:rFonts w:cs="B Nazanin" w:hint="eastAsia"/>
          <w:sz w:val="28"/>
          <w:szCs w:val="28"/>
          <w:rtl/>
        </w:rPr>
        <w:t>ط</w:t>
      </w:r>
      <w:r w:rsidR="00045C32" w:rsidRPr="00045C32">
        <w:rPr>
          <w:rFonts w:cs="B Nazanin" w:hint="cs"/>
          <w:sz w:val="28"/>
          <w:szCs w:val="28"/>
          <w:rtl/>
        </w:rPr>
        <w:t>ی</w:t>
      </w:r>
      <w:r w:rsidR="00045C32" w:rsidRPr="00045C32">
        <w:rPr>
          <w:rFonts w:cs="B Nazanin" w:hint="eastAsia"/>
          <w:sz w:val="28"/>
          <w:szCs w:val="28"/>
          <w:rtl/>
        </w:rPr>
        <w:t>،</w:t>
      </w:r>
      <w:r w:rsidR="00045C32" w:rsidRPr="00045C32">
        <w:rPr>
          <w:rFonts w:cs="B Nazanin"/>
          <w:sz w:val="28"/>
          <w:szCs w:val="28"/>
          <w:rtl/>
        </w:rPr>
        <w:t xml:space="preserve"> اجتماع</w:t>
      </w:r>
      <w:r w:rsidR="00045C32" w:rsidRPr="00045C32">
        <w:rPr>
          <w:rFonts w:cs="B Nazanin" w:hint="cs"/>
          <w:sz w:val="28"/>
          <w:szCs w:val="28"/>
          <w:rtl/>
        </w:rPr>
        <w:t>ی</w:t>
      </w:r>
      <w:r w:rsidR="00045C32" w:rsidRPr="00045C32">
        <w:rPr>
          <w:rFonts w:cs="B Nazanin"/>
          <w:sz w:val="28"/>
          <w:szCs w:val="28"/>
          <w:rtl/>
        </w:rPr>
        <w:t xml:space="preserve"> و حاکم</w:t>
      </w:r>
      <w:r w:rsidR="00045C32" w:rsidRPr="00045C32">
        <w:rPr>
          <w:rFonts w:cs="B Nazanin" w:hint="cs"/>
          <w:sz w:val="28"/>
          <w:szCs w:val="28"/>
          <w:rtl/>
        </w:rPr>
        <w:t>ی</w:t>
      </w:r>
      <w:r w:rsidR="00045C32" w:rsidRPr="00045C32">
        <w:rPr>
          <w:rFonts w:cs="B Nazanin" w:hint="eastAsia"/>
          <w:sz w:val="28"/>
          <w:szCs w:val="28"/>
          <w:rtl/>
        </w:rPr>
        <w:t>ت</w:t>
      </w:r>
      <w:r w:rsidR="00045C32" w:rsidRPr="00045C32">
        <w:rPr>
          <w:rFonts w:cs="B Nazanin"/>
          <w:sz w:val="28"/>
          <w:szCs w:val="28"/>
          <w:rtl/>
        </w:rPr>
        <w:t xml:space="preserve"> شرکت</w:t>
      </w:r>
      <w:r w:rsidR="00045C32" w:rsidRPr="00045C32">
        <w:rPr>
          <w:rFonts w:cs="B Nazanin" w:hint="cs"/>
          <w:sz w:val="28"/>
          <w:szCs w:val="28"/>
          <w:rtl/>
        </w:rPr>
        <w:t>ی</w:t>
      </w:r>
      <w:r w:rsidRPr="00B937FE">
        <w:rPr>
          <w:rFonts w:cs="B Nazanin"/>
          <w:sz w:val="28"/>
          <w:szCs w:val="28"/>
          <w:rtl/>
        </w:rPr>
        <w:t xml:space="preserve"> اغلب شامل مع</w:t>
      </w:r>
      <w:r w:rsidRPr="00B937FE">
        <w:rPr>
          <w:rFonts w:cs="B Nazanin" w:hint="cs"/>
          <w:sz w:val="28"/>
          <w:szCs w:val="28"/>
          <w:rtl/>
        </w:rPr>
        <w:t>ی</w:t>
      </w:r>
      <w:r w:rsidRPr="00B937FE">
        <w:rPr>
          <w:rFonts w:cs="B Nazanin" w:hint="eastAsia"/>
          <w:sz w:val="28"/>
          <w:szCs w:val="28"/>
          <w:rtl/>
        </w:rPr>
        <w:t>ارها</w:t>
      </w:r>
      <w:r w:rsidRPr="00B937FE">
        <w:rPr>
          <w:rFonts w:cs="B Nazanin" w:hint="cs"/>
          <w:sz w:val="28"/>
          <w:szCs w:val="28"/>
          <w:rtl/>
        </w:rPr>
        <w:t>ی</w:t>
      </w:r>
      <w:r w:rsidRPr="00B937FE">
        <w:rPr>
          <w:rFonts w:cs="B Nazanin"/>
          <w:sz w:val="28"/>
          <w:szCs w:val="28"/>
          <w:rtl/>
        </w:rPr>
        <w:t xml:space="preserve"> پ</w:t>
      </w:r>
      <w:r w:rsidRPr="00B937FE">
        <w:rPr>
          <w:rFonts w:cs="B Nazanin" w:hint="cs"/>
          <w:sz w:val="28"/>
          <w:szCs w:val="28"/>
          <w:rtl/>
        </w:rPr>
        <w:t>ی</w:t>
      </w:r>
      <w:r w:rsidRPr="00B937FE">
        <w:rPr>
          <w:rFonts w:cs="B Nazanin" w:hint="eastAsia"/>
          <w:sz w:val="28"/>
          <w:szCs w:val="28"/>
          <w:rtl/>
        </w:rPr>
        <w:t>چ</w:t>
      </w:r>
      <w:r w:rsidRPr="00B937FE">
        <w:rPr>
          <w:rFonts w:cs="B Nazanin" w:hint="cs"/>
          <w:sz w:val="28"/>
          <w:szCs w:val="28"/>
          <w:rtl/>
        </w:rPr>
        <w:t>ی</w:t>
      </w:r>
      <w:r w:rsidRPr="00B937FE">
        <w:rPr>
          <w:rFonts w:cs="B Nazanin" w:hint="eastAsia"/>
          <w:sz w:val="28"/>
          <w:szCs w:val="28"/>
          <w:rtl/>
        </w:rPr>
        <w:t>ده‌ا</w:t>
      </w:r>
      <w:r w:rsidRPr="00B937FE">
        <w:rPr>
          <w:rFonts w:cs="B Nazanin" w:hint="cs"/>
          <w:sz w:val="28"/>
          <w:szCs w:val="28"/>
          <w:rtl/>
        </w:rPr>
        <w:t>ی</w:t>
      </w:r>
      <w:r w:rsidRPr="00B937FE">
        <w:rPr>
          <w:rFonts w:cs="B Nazanin"/>
          <w:sz w:val="28"/>
          <w:szCs w:val="28"/>
          <w:rtl/>
        </w:rPr>
        <w:t xml:space="preserve"> در رابطه با تأث</w:t>
      </w:r>
      <w:r w:rsidRPr="00B937FE">
        <w:rPr>
          <w:rFonts w:cs="B Nazanin" w:hint="cs"/>
          <w:sz w:val="28"/>
          <w:szCs w:val="28"/>
          <w:rtl/>
        </w:rPr>
        <w:t>ی</w:t>
      </w:r>
      <w:r w:rsidRPr="00B937FE">
        <w:rPr>
          <w:rFonts w:cs="B Nazanin" w:hint="eastAsia"/>
          <w:sz w:val="28"/>
          <w:szCs w:val="28"/>
          <w:rtl/>
        </w:rPr>
        <w:t>ر</w:t>
      </w:r>
      <w:r w:rsidRPr="00B937FE">
        <w:rPr>
          <w:rFonts w:cs="B Nazanin"/>
          <w:sz w:val="28"/>
          <w:szCs w:val="28"/>
          <w:rtl/>
        </w:rPr>
        <w:t xml:space="preserve"> ز</w:t>
      </w:r>
      <w:r w:rsidRPr="00B937FE">
        <w:rPr>
          <w:rFonts w:cs="B Nazanin" w:hint="cs"/>
          <w:sz w:val="28"/>
          <w:szCs w:val="28"/>
          <w:rtl/>
        </w:rPr>
        <w:t>ی</w:t>
      </w:r>
      <w:r w:rsidRPr="00B937FE">
        <w:rPr>
          <w:rFonts w:cs="B Nazanin" w:hint="eastAsia"/>
          <w:sz w:val="28"/>
          <w:szCs w:val="28"/>
          <w:rtl/>
        </w:rPr>
        <w:t>ست‌مح</w:t>
      </w:r>
      <w:r w:rsidRPr="00B937FE">
        <w:rPr>
          <w:rFonts w:cs="B Nazanin" w:hint="cs"/>
          <w:sz w:val="28"/>
          <w:szCs w:val="28"/>
          <w:rtl/>
        </w:rPr>
        <w:t>ی</w:t>
      </w:r>
      <w:r w:rsidRPr="00B937FE">
        <w:rPr>
          <w:rFonts w:cs="B Nazanin" w:hint="eastAsia"/>
          <w:sz w:val="28"/>
          <w:szCs w:val="28"/>
          <w:rtl/>
        </w:rPr>
        <w:t>ط</w:t>
      </w:r>
      <w:r w:rsidRPr="00B937FE">
        <w:rPr>
          <w:rFonts w:cs="B Nazanin" w:hint="cs"/>
          <w:sz w:val="28"/>
          <w:szCs w:val="28"/>
          <w:rtl/>
        </w:rPr>
        <w:t>ی</w:t>
      </w:r>
      <w:r w:rsidRPr="00B937FE">
        <w:rPr>
          <w:rFonts w:cs="B Nazanin" w:hint="eastAsia"/>
          <w:sz w:val="28"/>
          <w:szCs w:val="28"/>
          <w:rtl/>
        </w:rPr>
        <w:t>،</w:t>
      </w:r>
      <w:r w:rsidRPr="00B937FE">
        <w:rPr>
          <w:rFonts w:cs="B Nazanin"/>
          <w:sz w:val="28"/>
          <w:szCs w:val="28"/>
          <w:rtl/>
        </w:rPr>
        <w:t xml:space="preserve"> ش</w:t>
      </w:r>
      <w:r w:rsidRPr="00B937FE">
        <w:rPr>
          <w:rFonts w:cs="B Nazanin" w:hint="cs"/>
          <w:sz w:val="28"/>
          <w:szCs w:val="28"/>
          <w:rtl/>
        </w:rPr>
        <w:t>ی</w:t>
      </w:r>
      <w:r w:rsidRPr="00B937FE">
        <w:rPr>
          <w:rFonts w:cs="B Nazanin" w:hint="eastAsia"/>
          <w:sz w:val="28"/>
          <w:szCs w:val="28"/>
          <w:rtl/>
        </w:rPr>
        <w:t>وه‌ها</w:t>
      </w:r>
      <w:r w:rsidRPr="00B937FE">
        <w:rPr>
          <w:rFonts w:cs="B Nazanin" w:hint="cs"/>
          <w:sz w:val="28"/>
          <w:szCs w:val="28"/>
          <w:rtl/>
        </w:rPr>
        <w:t>ی</w:t>
      </w:r>
      <w:r w:rsidRPr="00B937FE">
        <w:rPr>
          <w:rFonts w:cs="B Nazanin"/>
          <w:sz w:val="28"/>
          <w:szCs w:val="28"/>
          <w:rtl/>
        </w:rPr>
        <w:t xml:space="preserve"> مسئول</w:t>
      </w:r>
      <w:r w:rsidRPr="00B937FE">
        <w:rPr>
          <w:rFonts w:cs="B Nazanin" w:hint="cs"/>
          <w:sz w:val="28"/>
          <w:szCs w:val="28"/>
          <w:rtl/>
        </w:rPr>
        <w:t>ی</w:t>
      </w:r>
      <w:r w:rsidRPr="00B937FE">
        <w:rPr>
          <w:rFonts w:cs="B Nazanin" w:hint="eastAsia"/>
          <w:sz w:val="28"/>
          <w:szCs w:val="28"/>
          <w:rtl/>
        </w:rPr>
        <w:t>ت</w:t>
      </w:r>
      <w:r w:rsidRPr="00B937FE">
        <w:rPr>
          <w:rFonts w:cs="B Nazanin"/>
          <w:sz w:val="28"/>
          <w:szCs w:val="28"/>
          <w:rtl/>
        </w:rPr>
        <w:t xml:space="preserve"> اجتماع</w:t>
      </w:r>
      <w:r w:rsidRPr="00B937FE">
        <w:rPr>
          <w:rFonts w:cs="B Nazanin" w:hint="cs"/>
          <w:sz w:val="28"/>
          <w:szCs w:val="28"/>
          <w:rtl/>
        </w:rPr>
        <w:t>ی</w:t>
      </w:r>
      <w:r w:rsidRPr="00B937FE">
        <w:rPr>
          <w:rFonts w:cs="B Nazanin"/>
          <w:sz w:val="28"/>
          <w:szCs w:val="28"/>
          <w:rtl/>
        </w:rPr>
        <w:t xml:space="preserve"> و فرآ</w:t>
      </w:r>
      <w:r w:rsidRPr="00B937FE">
        <w:rPr>
          <w:rFonts w:cs="B Nazanin" w:hint="cs"/>
          <w:sz w:val="28"/>
          <w:szCs w:val="28"/>
          <w:rtl/>
        </w:rPr>
        <w:t>ی</w:t>
      </w:r>
      <w:r w:rsidRPr="00B937FE">
        <w:rPr>
          <w:rFonts w:cs="B Nazanin" w:hint="eastAsia"/>
          <w:sz w:val="28"/>
          <w:szCs w:val="28"/>
          <w:rtl/>
        </w:rPr>
        <w:t>ندها</w:t>
      </w:r>
      <w:r w:rsidRPr="00B937FE">
        <w:rPr>
          <w:rFonts w:cs="B Nazanin" w:hint="cs"/>
          <w:sz w:val="28"/>
          <w:szCs w:val="28"/>
          <w:rtl/>
        </w:rPr>
        <w:t>ی</w:t>
      </w:r>
      <w:r w:rsidRPr="00B937FE">
        <w:rPr>
          <w:rFonts w:cs="B Nazanin"/>
          <w:sz w:val="28"/>
          <w:szCs w:val="28"/>
          <w:rtl/>
        </w:rPr>
        <w:t xml:space="preserve"> حکمران</w:t>
      </w:r>
      <w:r w:rsidRPr="00B937FE">
        <w:rPr>
          <w:rFonts w:cs="B Nazanin" w:hint="cs"/>
          <w:sz w:val="28"/>
          <w:szCs w:val="28"/>
          <w:rtl/>
        </w:rPr>
        <w:t>ی</w:t>
      </w:r>
      <w:r w:rsidRPr="00B937FE">
        <w:rPr>
          <w:rFonts w:cs="B Nazanin"/>
          <w:sz w:val="28"/>
          <w:szCs w:val="28"/>
          <w:rtl/>
        </w:rPr>
        <w:t xml:space="preserve"> م</w:t>
      </w:r>
      <w:r w:rsidRPr="00B937FE">
        <w:rPr>
          <w:rFonts w:cs="B Nazanin" w:hint="cs"/>
          <w:sz w:val="28"/>
          <w:szCs w:val="28"/>
          <w:rtl/>
        </w:rPr>
        <w:t>ی‌</w:t>
      </w:r>
      <w:r w:rsidRPr="00B937FE">
        <w:rPr>
          <w:rFonts w:cs="B Nazanin" w:hint="eastAsia"/>
          <w:sz w:val="28"/>
          <w:szCs w:val="28"/>
          <w:rtl/>
        </w:rPr>
        <w:t>شوند</w:t>
      </w:r>
      <w:r w:rsidRPr="00B937FE">
        <w:rPr>
          <w:rFonts w:cs="B Nazanin"/>
          <w:sz w:val="28"/>
          <w:szCs w:val="28"/>
          <w:rtl/>
        </w:rPr>
        <w:t>. بدون استانداردها</w:t>
      </w:r>
      <w:r w:rsidRPr="00B937FE">
        <w:rPr>
          <w:rFonts w:cs="B Nazanin" w:hint="cs"/>
          <w:sz w:val="28"/>
          <w:szCs w:val="28"/>
          <w:rtl/>
        </w:rPr>
        <w:t>ی</w:t>
      </w:r>
      <w:r w:rsidRPr="00B937FE">
        <w:rPr>
          <w:rFonts w:cs="B Nazanin"/>
          <w:sz w:val="28"/>
          <w:szCs w:val="28"/>
          <w:rtl/>
        </w:rPr>
        <w:t xml:space="preserve"> مشترک، ا</w:t>
      </w:r>
      <w:r w:rsidRPr="00B937FE">
        <w:rPr>
          <w:rFonts w:cs="B Nazanin" w:hint="cs"/>
          <w:sz w:val="28"/>
          <w:szCs w:val="28"/>
          <w:rtl/>
        </w:rPr>
        <w:t>ی</w:t>
      </w:r>
      <w:r w:rsidRPr="00B937FE">
        <w:rPr>
          <w:rFonts w:cs="B Nazanin" w:hint="eastAsia"/>
          <w:sz w:val="28"/>
          <w:szCs w:val="28"/>
          <w:rtl/>
        </w:rPr>
        <w:t>ن</w:t>
      </w:r>
      <w:r w:rsidRPr="00B937FE">
        <w:rPr>
          <w:rFonts w:cs="B Nazanin"/>
          <w:sz w:val="28"/>
          <w:szCs w:val="28"/>
          <w:rtl/>
        </w:rPr>
        <w:t xml:space="preserve"> مع</w:t>
      </w:r>
      <w:r w:rsidRPr="00B937FE">
        <w:rPr>
          <w:rFonts w:cs="B Nazanin" w:hint="cs"/>
          <w:sz w:val="28"/>
          <w:szCs w:val="28"/>
          <w:rtl/>
        </w:rPr>
        <w:t>ی</w:t>
      </w:r>
      <w:r w:rsidRPr="00B937FE">
        <w:rPr>
          <w:rFonts w:cs="B Nazanin" w:hint="eastAsia"/>
          <w:sz w:val="28"/>
          <w:szCs w:val="28"/>
          <w:rtl/>
        </w:rPr>
        <w:t>ارها</w:t>
      </w:r>
      <w:r w:rsidRPr="00B937FE">
        <w:rPr>
          <w:rFonts w:cs="B Nazanin"/>
          <w:sz w:val="28"/>
          <w:szCs w:val="28"/>
          <w:rtl/>
        </w:rPr>
        <w:t xml:space="preserve"> م</w:t>
      </w:r>
      <w:r w:rsidRPr="00B937FE">
        <w:rPr>
          <w:rFonts w:cs="B Nazanin" w:hint="cs"/>
          <w:sz w:val="28"/>
          <w:szCs w:val="28"/>
          <w:rtl/>
        </w:rPr>
        <w:t>ی‌</w:t>
      </w:r>
      <w:r w:rsidRPr="00B937FE">
        <w:rPr>
          <w:rFonts w:cs="B Nazanin" w:hint="eastAsia"/>
          <w:sz w:val="28"/>
          <w:szCs w:val="28"/>
          <w:rtl/>
        </w:rPr>
        <w:t>توانند</w:t>
      </w:r>
      <w:r w:rsidRPr="00B937FE">
        <w:rPr>
          <w:rFonts w:cs="B Nazanin"/>
          <w:sz w:val="28"/>
          <w:szCs w:val="28"/>
          <w:rtl/>
        </w:rPr>
        <w:t xml:space="preserve"> به طور قابل توجه</w:t>
      </w:r>
      <w:r w:rsidRPr="00B937FE">
        <w:rPr>
          <w:rFonts w:cs="B Nazanin" w:hint="cs"/>
          <w:sz w:val="28"/>
          <w:szCs w:val="28"/>
          <w:rtl/>
        </w:rPr>
        <w:t>ی</w:t>
      </w:r>
      <w:r w:rsidRPr="00B937FE">
        <w:rPr>
          <w:rFonts w:cs="B Nazanin"/>
          <w:sz w:val="28"/>
          <w:szCs w:val="28"/>
          <w:rtl/>
        </w:rPr>
        <w:t xml:space="preserve"> متفاوت باشند و ارز</w:t>
      </w:r>
      <w:r w:rsidRPr="00B937FE">
        <w:rPr>
          <w:rFonts w:cs="B Nazanin" w:hint="cs"/>
          <w:sz w:val="28"/>
          <w:szCs w:val="28"/>
          <w:rtl/>
        </w:rPr>
        <w:t>ی</w:t>
      </w:r>
      <w:r w:rsidRPr="00B937FE">
        <w:rPr>
          <w:rFonts w:cs="B Nazanin" w:hint="eastAsia"/>
          <w:sz w:val="28"/>
          <w:szCs w:val="28"/>
          <w:rtl/>
        </w:rPr>
        <w:t>اب</w:t>
      </w:r>
      <w:r w:rsidRPr="00B937FE">
        <w:rPr>
          <w:rFonts w:cs="B Nazanin" w:hint="cs"/>
          <w:sz w:val="28"/>
          <w:szCs w:val="28"/>
          <w:rtl/>
        </w:rPr>
        <w:t>ی</w:t>
      </w:r>
      <w:r w:rsidRPr="00B937FE">
        <w:rPr>
          <w:rFonts w:cs="B Nazanin"/>
          <w:sz w:val="28"/>
          <w:szCs w:val="28"/>
          <w:rtl/>
        </w:rPr>
        <w:t xml:space="preserve"> تأث</w:t>
      </w:r>
      <w:r w:rsidRPr="00B937FE">
        <w:rPr>
          <w:rFonts w:cs="B Nazanin" w:hint="cs"/>
          <w:sz w:val="28"/>
          <w:szCs w:val="28"/>
          <w:rtl/>
        </w:rPr>
        <w:t>ی</w:t>
      </w:r>
      <w:r w:rsidRPr="00B937FE">
        <w:rPr>
          <w:rFonts w:cs="B Nazanin" w:hint="eastAsia"/>
          <w:sz w:val="28"/>
          <w:szCs w:val="28"/>
          <w:rtl/>
        </w:rPr>
        <w:t>ر</w:t>
      </w:r>
      <w:r w:rsidRPr="00B937FE">
        <w:rPr>
          <w:rFonts w:cs="B Nazanin"/>
          <w:sz w:val="28"/>
          <w:szCs w:val="28"/>
          <w:rtl/>
        </w:rPr>
        <w:t xml:space="preserve"> واقع</w:t>
      </w:r>
      <w:r w:rsidRPr="00B937FE">
        <w:rPr>
          <w:rFonts w:cs="B Nazanin" w:hint="cs"/>
          <w:sz w:val="28"/>
          <w:szCs w:val="28"/>
          <w:rtl/>
        </w:rPr>
        <w:t>ی</w:t>
      </w:r>
      <w:r w:rsidRPr="00B937FE">
        <w:rPr>
          <w:rFonts w:cs="B Nazanin"/>
          <w:sz w:val="28"/>
          <w:szCs w:val="28"/>
          <w:rtl/>
        </w:rPr>
        <w:t xml:space="preserve"> پا</w:t>
      </w:r>
      <w:r w:rsidRPr="00B937FE">
        <w:rPr>
          <w:rFonts w:cs="B Nazanin" w:hint="cs"/>
          <w:sz w:val="28"/>
          <w:szCs w:val="28"/>
          <w:rtl/>
        </w:rPr>
        <w:t>ی</w:t>
      </w:r>
      <w:r w:rsidRPr="00B937FE">
        <w:rPr>
          <w:rFonts w:cs="B Nazanin" w:hint="eastAsia"/>
          <w:sz w:val="28"/>
          <w:szCs w:val="28"/>
          <w:rtl/>
        </w:rPr>
        <w:t>دار</w:t>
      </w:r>
      <w:r w:rsidRPr="00B937FE">
        <w:rPr>
          <w:rFonts w:cs="B Nazanin" w:hint="cs"/>
          <w:sz w:val="28"/>
          <w:szCs w:val="28"/>
          <w:rtl/>
        </w:rPr>
        <w:t>ی</w:t>
      </w:r>
      <w:r w:rsidRPr="00B937FE">
        <w:rPr>
          <w:rFonts w:cs="B Nazanin"/>
          <w:sz w:val="28"/>
          <w:szCs w:val="28"/>
          <w:rtl/>
        </w:rPr>
        <w:t xml:space="preserve"> سرما</w:t>
      </w:r>
      <w:r w:rsidRPr="00B937FE">
        <w:rPr>
          <w:rFonts w:cs="B Nazanin" w:hint="cs"/>
          <w:sz w:val="28"/>
          <w:szCs w:val="28"/>
          <w:rtl/>
        </w:rPr>
        <w:t>ی</w:t>
      </w:r>
      <w:r w:rsidRPr="00B937FE">
        <w:rPr>
          <w:rFonts w:cs="B Nazanin" w:hint="eastAsia"/>
          <w:sz w:val="28"/>
          <w:szCs w:val="28"/>
          <w:rtl/>
        </w:rPr>
        <w:t>ه‌گذار</w:t>
      </w:r>
      <w:r w:rsidRPr="00B937FE">
        <w:rPr>
          <w:rFonts w:cs="B Nazanin" w:hint="cs"/>
          <w:sz w:val="28"/>
          <w:szCs w:val="28"/>
          <w:rtl/>
        </w:rPr>
        <w:t>ی‌</w:t>
      </w:r>
      <w:r w:rsidRPr="00B937FE">
        <w:rPr>
          <w:rFonts w:cs="B Nazanin" w:hint="eastAsia"/>
          <w:sz w:val="28"/>
          <w:szCs w:val="28"/>
          <w:rtl/>
        </w:rPr>
        <w:t>ها</w:t>
      </w:r>
      <w:r w:rsidRPr="00B937FE">
        <w:rPr>
          <w:rFonts w:cs="B Nazanin"/>
          <w:sz w:val="28"/>
          <w:szCs w:val="28"/>
          <w:rtl/>
        </w:rPr>
        <w:t xml:space="preserve"> را برا</w:t>
      </w:r>
      <w:r w:rsidRPr="00B937FE">
        <w:rPr>
          <w:rFonts w:cs="B Nazanin" w:hint="cs"/>
          <w:sz w:val="28"/>
          <w:szCs w:val="28"/>
          <w:rtl/>
        </w:rPr>
        <w:t>ی</w:t>
      </w:r>
      <w:r w:rsidRPr="00B937FE">
        <w:rPr>
          <w:rFonts w:cs="B Nazanin"/>
          <w:sz w:val="28"/>
          <w:szCs w:val="28"/>
          <w:rtl/>
        </w:rPr>
        <w:t xml:space="preserve"> سرما</w:t>
      </w:r>
      <w:r w:rsidRPr="00B937FE">
        <w:rPr>
          <w:rFonts w:cs="B Nazanin" w:hint="cs"/>
          <w:sz w:val="28"/>
          <w:szCs w:val="28"/>
          <w:rtl/>
        </w:rPr>
        <w:t>ی</w:t>
      </w:r>
      <w:r w:rsidRPr="00B937FE">
        <w:rPr>
          <w:rFonts w:cs="B Nazanin" w:hint="eastAsia"/>
          <w:sz w:val="28"/>
          <w:szCs w:val="28"/>
          <w:rtl/>
        </w:rPr>
        <w:t>ه‌گذاران</w:t>
      </w:r>
      <w:r w:rsidRPr="00B937FE">
        <w:rPr>
          <w:rFonts w:cs="B Nazanin"/>
          <w:sz w:val="28"/>
          <w:szCs w:val="28"/>
          <w:rtl/>
        </w:rPr>
        <w:t xml:space="preserve"> دشوار م</w:t>
      </w:r>
      <w:r w:rsidRPr="00B937FE">
        <w:rPr>
          <w:rFonts w:cs="B Nazanin" w:hint="cs"/>
          <w:sz w:val="28"/>
          <w:szCs w:val="28"/>
          <w:rtl/>
        </w:rPr>
        <w:t>ی‌</w:t>
      </w:r>
      <w:r w:rsidRPr="00B937FE">
        <w:rPr>
          <w:rFonts w:cs="B Nazanin" w:hint="eastAsia"/>
          <w:sz w:val="28"/>
          <w:szCs w:val="28"/>
          <w:rtl/>
        </w:rPr>
        <w:t>کند</w:t>
      </w:r>
      <w:r w:rsidRPr="00B937FE">
        <w:rPr>
          <w:rFonts w:cs="B Nazanin"/>
          <w:sz w:val="28"/>
          <w:szCs w:val="28"/>
          <w:rtl/>
        </w:rPr>
        <w:t>.</w:t>
      </w:r>
    </w:p>
    <w:p w14:paraId="2BC82A03" w14:textId="2E16F5A8" w:rsidR="00B30060" w:rsidRPr="00B30060" w:rsidRDefault="006E06FD" w:rsidP="00B30060">
      <w:pPr>
        <w:rPr>
          <w:rFonts w:cs="B Nazanin"/>
          <w:sz w:val="28"/>
          <w:szCs w:val="28"/>
          <w:rtl/>
        </w:rPr>
      </w:pPr>
      <w:r w:rsidRPr="006E06FD">
        <w:rPr>
          <w:rFonts w:cs="B Nazanin"/>
          <w:sz w:val="28"/>
          <w:szCs w:val="28"/>
          <w:rtl/>
        </w:rPr>
        <w:t>پرونده د</w:t>
      </w:r>
      <w:r w:rsidRPr="006E06FD">
        <w:rPr>
          <w:rFonts w:cs="B Nazanin" w:hint="cs"/>
          <w:sz w:val="28"/>
          <w:szCs w:val="28"/>
          <w:rtl/>
        </w:rPr>
        <w:t>ی</w:t>
      </w:r>
      <w:r w:rsidRPr="006E06FD">
        <w:rPr>
          <w:rFonts w:cs="B Nazanin"/>
          <w:sz w:val="28"/>
          <w:szCs w:val="28"/>
          <w:rtl/>
        </w:rPr>
        <w:t xml:space="preserve"> دابل</w:t>
      </w:r>
      <w:r w:rsidRPr="006E06FD">
        <w:rPr>
          <w:rFonts w:cs="B Nazanin" w:hint="cs"/>
          <w:sz w:val="28"/>
          <w:szCs w:val="28"/>
          <w:rtl/>
        </w:rPr>
        <w:t>ی</w:t>
      </w:r>
      <w:r w:rsidRPr="006E06FD">
        <w:rPr>
          <w:rFonts w:cs="B Nazanin" w:hint="eastAsia"/>
          <w:sz w:val="28"/>
          <w:szCs w:val="28"/>
          <w:rtl/>
        </w:rPr>
        <w:t>و</w:t>
      </w:r>
      <w:r w:rsidRPr="006E06FD">
        <w:rPr>
          <w:rFonts w:cs="B Nazanin"/>
          <w:sz w:val="28"/>
          <w:szCs w:val="28"/>
          <w:rtl/>
        </w:rPr>
        <w:t xml:space="preserve"> اس پ</w:t>
      </w:r>
      <w:r w:rsidRPr="006E06FD">
        <w:rPr>
          <w:rFonts w:cs="B Nazanin" w:hint="cs"/>
          <w:sz w:val="28"/>
          <w:szCs w:val="28"/>
          <w:rtl/>
        </w:rPr>
        <w:t>ی</w:t>
      </w:r>
      <w:r w:rsidRPr="006E06FD">
        <w:rPr>
          <w:rFonts w:cs="B Nazanin" w:hint="eastAsia"/>
          <w:sz w:val="28"/>
          <w:szCs w:val="28"/>
          <w:rtl/>
        </w:rPr>
        <w:t>امدها</w:t>
      </w:r>
      <w:r w:rsidRPr="006E06FD">
        <w:rPr>
          <w:rFonts w:cs="B Nazanin" w:hint="cs"/>
          <w:sz w:val="28"/>
          <w:szCs w:val="28"/>
          <w:rtl/>
        </w:rPr>
        <w:t>ی</w:t>
      </w:r>
      <w:r w:rsidRPr="006E06FD">
        <w:rPr>
          <w:rFonts w:cs="B Nazanin"/>
          <w:sz w:val="28"/>
          <w:szCs w:val="28"/>
          <w:rtl/>
        </w:rPr>
        <w:t xml:space="preserve"> گسترده‌ا</w:t>
      </w:r>
      <w:r w:rsidRPr="006E06FD">
        <w:rPr>
          <w:rFonts w:cs="B Nazanin" w:hint="cs"/>
          <w:sz w:val="28"/>
          <w:szCs w:val="28"/>
          <w:rtl/>
        </w:rPr>
        <w:t>ی</w:t>
      </w:r>
      <w:r w:rsidRPr="006E06FD">
        <w:rPr>
          <w:rFonts w:cs="B Nazanin"/>
          <w:sz w:val="28"/>
          <w:szCs w:val="28"/>
          <w:rtl/>
        </w:rPr>
        <w:t xml:space="preserve"> برا</w:t>
      </w:r>
      <w:r w:rsidRPr="006E06FD">
        <w:rPr>
          <w:rFonts w:cs="B Nazanin" w:hint="cs"/>
          <w:sz w:val="28"/>
          <w:szCs w:val="28"/>
          <w:rtl/>
        </w:rPr>
        <w:t>ی</w:t>
      </w:r>
      <w:r w:rsidRPr="006E06FD">
        <w:rPr>
          <w:rFonts w:cs="B Nazanin"/>
          <w:sz w:val="28"/>
          <w:szCs w:val="28"/>
          <w:rtl/>
        </w:rPr>
        <w:t xml:space="preserve"> د</w:t>
      </w:r>
      <w:r w:rsidRPr="006E06FD">
        <w:rPr>
          <w:rFonts w:cs="B Nazanin" w:hint="cs"/>
          <w:sz w:val="28"/>
          <w:szCs w:val="28"/>
          <w:rtl/>
        </w:rPr>
        <w:t>ی</w:t>
      </w:r>
      <w:r w:rsidRPr="006E06FD">
        <w:rPr>
          <w:rFonts w:cs="B Nazanin"/>
          <w:sz w:val="28"/>
          <w:szCs w:val="28"/>
          <w:rtl/>
        </w:rPr>
        <w:t xml:space="preserve"> دابل</w:t>
      </w:r>
      <w:r w:rsidRPr="006E06FD">
        <w:rPr>
          <w:rFonts w:cs="B Nazanin" w:hint="cs"/>
          <w:sz w:val="28"/>
          <w:szCs w:val="28"/>
          <w:rtl/>
        </w:rPr>
        <w:t>ی</w:t>
      </w:r>
      <w:r w:rsidRPr="006E06FD">
        <w:rPr>
          <w:rFonts w:cs="B Nazanin" w:hint="eastAsia"/>
          <w:sz w:val="28"/>
          <w:szCs w:val="28"/>
          <w:rtl/>
        </w:rPr>
        <w:t>و</w:t>
      </w:r>
      <w:r w:rsidRPr="006E06FD">
        <w:rPr>
          <w:rFonts w:cs="B Nazanin"/>
          <w:sz w:val="28"/>
          <w:szCs w:val="28"/>
          <w:rtl/>
        </w:rPr>
        <w:t xml:space="preserve"> اس و صنعت سرما</w:t>
      </w:r>
      <w:r w:rsidRPr="006E06FD">
        <w:rPr>
          <w:rFonts w:cs="B Nazanin" w:hint="cs"/>
          <w:sz w:val="28"/>
          <w:szCs w:val="28"/>
          <w:rtl/>
        </w:rPr>
        <w:t>ی</w:t>
      </w:r>
      <w:r w:rsidRPr="006E06FD">
        <w:rPr>
          <w:rFonts w:cs="B Nazanin" w:hint="eastAsia"/>
          <w:sz w:val="28"/>
          <w:szCs w:val="28"/>
          <w:rtl/>
        </w:rPr>
        <w:t>ه‌گذار</w:t>
      </w:r>
      <w:r w:rsidRPr="006E06FD">
        <w:rPr>
          <w:rFonts w:cs="B Nazanin" w:hint="cs"/>
          <w:sz w:val="28"/>
          <w:szCs w:val="28"/>
          <w:rtl/>
        </w:rPr>
        <w:t>ی</w:t>
      </w:r>
      <w:r w:rsidRPr="006E06FD">
        <w:rPr>
          <w:rFonts w:cs="B Nazanin"/>
          <w:sz w:val="28"/>
          <w:szCs w:val="28"/>
          <w:rtl/>
        </w:rPr>
        <w:t xml:space="preserve"> ز</w:t>
      </w:r>
      <w:r w:rsidRPr="006E06FD">
        <w:rPr>
          <w:rFonts w:cs="B Nazanin" w:hint="cs"/>
          <w:sz w:val="28"/>
          <w:szCs w:val="28"/>
          <w:rtl/>
        </w:rPr>
        <w:t>ی</w:t>
      </w:r>
      <w:r w:rsidRPr="006E06FD">
        <w:rPr>
          <w:rFonts w:cs="B Nazanin" w:hint="eastAsia"/>
          <w:sz w:val="28"/>
          <w:szCs w:val="28"/>
          <w:rtl/>
        </w:rPr>
        <w:t>ست‌مح</w:t>
      </w:r>
      <w:r w:rsidRPr="006E06FD">
        <w:rPr>
          <w:rFonts w:cs="B Nazanin" w:hint="cs"/>
          <w:sz w:val="28"/>
          <w:szCs w:val="28"/>
          <w:rtl/>
        </w:rPr>
        <w:t>ی</w:t>
      </w:r>
      <w:r w:rsidRPr="006E06FD">
        <w:rPr>
          <w:rFonts w:cs="B Nazanin" w:hint="eastAsia"/>
          <w:sz w:val="28"/>
          <w:szCs w:val="28"/>
          <w:rtl/>
        </w:rPr>
        <w:t>ط</w:t>
      </w:r>
      <w:r w:rsidRPr="006E06FD">
        <w:rPr>
          <w:rFonts w:cs="B Nazanin" w:hint="cs"/>
          <w:sz w:val="28"/>
          <w:szCs w:val="28"/>
          <w:rtl/>
        </w:rPr>
        <w:t>ی</w:t>
      </w:r>
      <w:r w:rsidRPr="006E06FD">
        <w:rPr>
          <w:rFonts w:cs="B Nazanin" w:hint="eastAsia"/>
          <w:sz w:val="28"/>
          <w:szCs w:val="28"/>
          <w:rtl/>
        </w:rPr>
        <w:t>،</w:t>
      </w:r>
      <w:r w:rsidRPr="006E06FD">
        <w:rPr>
          <w:rFonts w:cs="B Nazanin"/>
          <w:sz w:val="28"/>
          <w:szCs w:val="28"/>
          <w:rtl/>
        </w:rPr>
        <w:t xml:space="preserve"> اجتماع</w:t>
      </w:r>
      <w:r w:rsidRPr="006E06FD">
        <w:rPr>
          <w:rFonts w:cs="B Nazanin" w:hint="cs"/>
          <w:sz w:val="28"/>
          <w:szCs w:val="28"/>
          <w:rtl/>
        </w:rPr>
        <w:t>ی</w:t>
      </w:r>
      <w:r w:rsidRPr="006E06FD">
        <w:rPr>
          <w:rFonts w:cs="B Nazanin"/>
          <w:sz w:val="28"/>
          <w:szCs w:val="28"/>
          <w:rtl/>
        </w:rPr>
        <w:t xml:space="preserve"> و حاکم</w:t>
      </w:r>
      <w:r w:rsidRPr="006E06FD">
        <w:rPr>
          <w:rFonts w:cs="B Nazanin" w:hint="cs"/>
          <w:sz w:val="28"/>
          <w:szCs w:val="28"/>
          <w:rtl/>
        </w:rPr>
        <w:t>ی</w:t>
      </w:r>
      <w:r w:rsidRPr="006E06FD">
        <w:rPr>
          <w:rFonts w:cs="B Nazanin" w:hint="eastAsia"/>
          <w:sz w:val="28"/>
          <w:szCs w:val="28"/>
          <w:rtl/>
        </w:rPr>
        <w:t>ت</w:t>
      </w:r>
      <w:r w:rsidRPr="006E06FD">
        <w:rPr>
          <w:rFonts w:cs="B Nazanin"/>
          <w:sz w:val="28"/>
          <w:szCs w:val="28"/>
          <w:rtl/>
        </w:rPr>
        <w:t xml:space="preserve"> شرکت</w:t>
      </w:r>
      <w:r w:rsidRPr="006E06FD">
        <w:rPr>
          <w:rFonts w:cs="B Nazanin" w:hint="cs"/>
          <w:sz w:val="28"/>
          <w:szCs w:val="28"/>
          <w:rtl/>
        </w:rPr>
        <w:t>ی</w:t>
      </w:r>
      <w:r w:rsidRPr="006E06FD">
        <w:rPr>
          <w:rFonts w:cs="B Nazanin"/>
          <w:sz w:val="28"/>
          <w:szCs w:val="28"/>
          <w:rtl/>
        </w:rPr>
        <w:t xml:space="preserve"> گسترده‌تر داشت. شهرت د</w:t>
      </w:r>
      <w:r w:rsidRPr="006E06FD">
        <w:rPr>
          <w:rFonts w:cs="B Nazanin" w:hint="cs"/>
          <w:sz w:val="28"/>
          <w:szCs w:val="28"/>
          <w:rtl/>
        </w:rPr>
        <w:t>ی</w:t>
      </w:r>
      <w:r w:rsidRPr="006E06FD">
        <w:rPr>
          <w:rFonts w:cs="B Nazanin"/>
          <w:sz w:val="28"/>
          <w:szCs w:val="28"/>
          <w:rtl/>
        </w:rPr>
        <w:t xml:space="preserve"> دابل</w:t>
      </w:r>
      <w:r w:rsidRPr="006E06FD">
        <w:rPr>
          <w:rFonts w:cs="B Nazanin" w:hint="cs"/>
          <w:sz w:val="28"/>
          <w:szCs w:val="28"/>
          <w:rtl/>
        </w:rPr>
        <w:t>ی</w:t>
      </w:r>
      <w:r w:rsidRPr="006E06FD">
        <w:rPr>
          <w:rFonts w:cs="B Nazanin" w:hint="eastAsia"/>
          <w:sz w:val="28"/>
          <w:szCs w:val="28"/>
          <w:rtl/>
        </w:rPr>
        <w:t>و</w:t>
      </w:r>
      <w:r w:rsidRPr="006E06FD">
        <w:rPr>
          <w:rFonts w:cs="B Nazanin"/>
          <w:sz w:val="28"/>
          <w:szCs w:val="28"/>
          <w:rtl/>
        </w:rPr>
        <w:t xml:space="preserve"> اس به شدت خدشه‌دار شد و منجر به کاهش قابل توجه </w:t>
      </w:r>
      <w:r w:rsidRPr="006E06FD">
        <w:rPr>
          <w:rFonts w:cs="B Nazanin"/>
          <w:sz w:val="28"/>
          <w:szCs w:val="28"/>
          <w:rtl/>
          <w:lang w:bidi="fa-IR"/>
        </w:rPr>
        <w:t>۱۴</w:t>
      </w:r>
      <w:r w:rsidRPr="006E06FD">
        <w:rPr>
          <w:rFonts w:cs="B Nazanin"/>
          <w:sz w:val="28"/>
          <w:szCs w:val="28"/>
          <w:rtl/>
        </w:rPr>
        <w:t xml:space="preserve"> </w:t>
      </w:r>
      <w:r w:rsidRPr="006E06FD">
        <w:rPr>
          <w:rFonts w:cs="B Nazanin"/>
          <w:sz w:val="28"/>
          <w:szCs w:val="28"/>
          <w:rtl/>
        </w:rPr>
        <w:lastRenderedPageBreak/>
        <w:t>درصد</w:t>
      </w:r>
      <w:r w:rsidRPr="006E06FD">
        <w:rPr>
          <w:rFonts w:cs="B Nazanin" w:hint="cs"/>
          <w:sz w:val="28"/>
          <w:szCs w:val="28"/>
          <w:rtl/>
        </w:rPr>
        <w:t>ی</w:t>
      </w:r>
      <w:r w:rsidRPr="006E06FD">
        <w:rPr>
          <w:rFonts w:cs="B Nazanin"/>
          <w:sz w:val="28"/>
          <w:szCs w:val="28"/>
          <w:rtl/>
        </w:rPr>
        <w:t xml:space="preserve"> ق</w:t>
      </w:r>
      <w:r w:rsidRPr="006E06FD">
        <w:rPr>
          <w:rFonts w:cs="B Nazanin" w:hint="cs"/>
          <w:sz w:val="28"/>
          <w:szCs w:val="28"/>
          <w:rtl/>
        </w:rPr>
        <w:t>ی</w:t>
      </w:r>
      <w:r w:rsidRPr="006E06FD">
        <w:rPr>
          <w:rFonts w:cs="B Nazanin" w:hint="eastAsia"/>
          <w:sz w:val="28"/>
          <w:szCs w:val="28"/>
          <w:rtl/>
        </w:rPr>
        <w:t>مت</w:t>
      </w:r>
      <w:r w:rsidRPr="006E06FD">
        <w:rPr>
          <w:rFonts w:cs="B Nazanin"/>
          <w:sz w:val="28"/>
          <w:szCs w:val="28"/>
          <w:rtl/>
        </w:rPr>
        <w:t xml:space="preserve"> سهام آن تا پا</w:t>
      </w:r>
      <w:r w:rsidRPr="006E06FD">
        <w:rPr>
          <w:rFonts w:cs="B Nazanin" w:hint="cs"/>
          <w:sz w:val="28"/>
          <w:szCs w:val="28"/>
          <w:rtl/>
        </w:rPr>
        <w:t>ی</w:t>
      </w:r>
      <w:r w:rsidRPr="006E06FD">
        <w:rPr>
          <w:rFonts w:cs="B Nazanin" w:hint="eastAsia"/>
          <w:sz w:val="28"/>
          <w:szCs w:val="28"/>
          <w:rtl/>
        </w:rPr>
        <w:t>ان</w:t>
      </w:r>
      <w:r w:rsidRPr="006E06FD">
        <w:rPr>
          <w:rFonts w:cs="B Nazanin"/>
          <w:sz w:val="28"/>
          <w:szCs w:val="28"/>
          <w:rtl/>
        </w:rPr>
        <w:t xml:space="preserve"> آگوست </w:t>
      </w:r>
      <w:r w:rsidRPr="006E06FD">
        <w:rPr>
          <w:rFonts w:cs="B Nazanin"/>
          <w:sz w:val="28"/>
          <w:szCs w:val="28"/>
          <w:rtl/>
          <w:lang w:bidi="fa-IR"/>
        </w:rPr>
        <w:t>۲۰۲۱</w:t>
      </w:r>
      <w:r w:rsidRPr="006E06FD">
        <w:rPr>
          <w:rFonts w:cs="B Nazanin"/>
          <w:sz w:val="28"/>
          <w:szCs w:val="28"/>
          <w:rtl/>
        </w:rPr>
        <w:t xml:space="preserve"> شد. ا</w:t>
      </w:r>
      <w:r w:rsidRPr="006E06FD">
        <w:rPr>
          <w:rFonts w:cs="B Nazanin" w:hint="cs"/>
          <w:sz w:val="28"/>
          <w:szCs w:val="28"/>
          <w:rtl/>
        </w:rPr>
        <w:t>ی</w:t>
      </w:r>
      <w:r w:rsidRPr="006E06FD">
        <w:rPr>
          <w:rFonts w:cs="B Nazanin" w:hint="eastAsia"/>
          <w:sz w:val="28"/>
          <w:szCs w:val="28"/>
          <w:rtl/>
        </w:rPr>
        <w:t>ن</w:t>
      </w:r>
      <w:r w:rsidRPr="006E06FD">
        <w:rPr>
          <w:rFonts w:cs="B Nazanin"/>
          <w:sz w:val="28"/>
          <w:szCs w:val="28"/>
          <w:rtl/>
        </w:rPr>
        <w:t xml:space="preserve"> پرونده خطر مال</w:t>
      </w:r>
      <w:r w:rsidRPr="006E06FD">
        <w:rPr>
          <w:rFonts w:cs="B Nazanin" w:hint="cs"/>
          <w:sz w:val="28"/>
          <w:szCs w:val="28"/>
          <w:rtl/>
        </w:rPr>
        <w:t>ی</w:t>
      </w:r>
      <w:r w:rsidRPr="006E06FD">
        <w:rPr>
          <w:rFonts w:cs="B Nazanin"/>
          <w:sz w:val="28"/>
          <w:szCs w:val="28"/>
          <w:rtl/>
        </w:rPr>
        <w:t xml:space="preserve"> ناش</w:t>
      </w:r>
      <w:r w:rsidRPr="006E06FD">
        <w:rPr>
          <w:rFonts w:cs="B Nazanin" w:hint="cs"/>
          <w:sz w:val="28"/>
          <w:szCs w:val="28"/>
          <w:rtl/>
        </w:rPr>
        <w:t>ی</w:t>
      </w:r>
      <w:r w:rsidRPr="006E06FD">
        <w:rPr>
          <w:rFonts w:cs="B Nazanin"/>
          <w:sz w:val="28"/>
          <w:szCs w:val="28"/>
          <w:rtl/>
        </w:rPr>
        <w:t xml:space="preserve"> از مغا</w:t>
      </w:r>
      <w:r w:rsidRPr="006E06FD">
        <w:rPr>
          <w:rFonts w:cs="B Nazanin" w:hint="cs"/>
          <w:sz w:val="28"/>
          <w:szCs w:val="28"/>
          <w:rtl/>
        </w:rPr>
        <w:t>ی</w:t>
      </w:r>
      <w:r w:rsidRPr="006E06FD">
        <w:rPr>
          <w:rFonts w:cs="B Nazanin" w:hint="eastAsia"/>
          <w:sz w:val="28"/>
          <w:szCs w:val="28"/>
          <w:rtl/>
        </w:rPr>
        <w:t>رت</w:t>
      </w:r>
      <w:r w:rsidRPr="006E06FD">
        <w:rPr>
          <w:rFonts w:cs="B Nazanin"/>
          <w:sz w:val="28"/>
          <w:szCs w:val="28"/>
          <w:rtl/>
        </w:rPr>
        <w:t xml:space="preserve"> ب</w:t>
      </w:r>
      <w:r w:rsidRPr="006E06FD">
        <w:rPr>
          <w:rFonts w:cs="B Nazanin" w:hint="cs"/>
          <w:sz w:val="28"/>
          <w:szCs w:val="28"/>
          <w:rtl/>
        </w:rPr>
        <w:t>ی</w:t>
      </w:r>
      <w:r w:rsidRPr="006E06FD">
        <w:rPr>
          <w:rFonts w:cs="B Nazanin" w:hint="eastAsia"/>
          <w:sz w:val="28"/>
          <w:szCs w:val="28"/>
          <w:rtl/>
        </w:rPr>
        <w:t>ن</w:t>
      </w:r>
      <w:r w:rsidRPr="006E06FD">
        <w:rPr>
          <w:rFonts w:cs="B Nazanin"/>
          <w:sz w:val="28"/>
          <w:szCs w:val="28"/>
          <w:rtl/>
        </w:rPr>
        <w:t xml:space="preserve"> ادعاها</w:t>
      </w:r>
      <w:r w:rsidRPr="006E06FD">
        <w:rPr>
          <w:rFonts w:cs="B Nazanin" w:hint="cs"/>
          <w:sz w:val="28"/>
          <w:szCs w:val="28"/>
          <w:rtl/>
        </w:rPr>
        <w:t>ی</w:t>
      </w:r>
      <w:r w:rsidRPr="006E06FD">
        <w:rPr>
          <w:rFonts w:cs="B Nazanin"/>
          <w:sz w:val="28"/>
          <w:szCs w:val="28"/>
          <w:rtl/>
        </w:rPr>
        <w:t xml:space="preserve"> ز</w:t>
      </w:r>
      <w:r w:rsidRPr="006E06FD">
        <w:rPr>
          <w:rFonts w:cs="B Nazanin" w:hint="cs"/>
          <w:sz w:val="28"/>
          <w:szCs w:val="28"/>
          <w:rtl/>
        </w:rPr>
        <w:t>ی</w:t>
      </w:r>
      <w:r w:rsidRPr="006E06FD">
        <w:rPr>
          <w:rFonts w:cs="B Nazanin" w:hint="eastAsia"/>
          <w:sz w:val="28"/>
          <w:szCs w:val="28"/>
          <w:rtl/>
        </w:rPr>
        <w:t>ست‌مح</w:t>
      </w:r>
      <w:r w:rsidRPr="006E06FD">
        <w:rPr>
          <w:rFonts w:cs="B Nazanin" w:hint="cs"/>
          <w:sz w:val="28"/>
          <w:szCs w:val="28"/>
          <w:rtl/>
        </w:rPr>
        <w:t>ی</w:t>
      </w:r>
      <w:r w:rsidRPr="006E06FD">
        <w:rPr>
          <w:rFonts w:cs="B Nazanin" w:hint="eastAsia"/>
          <w:sz w:val="28"/>
          <w:szCs w:val="28"/>
          <w:rtl/>
        </w:rPr>
        <w:t>ط</w:t>
      </w:r>
      <w:r w:rsidRPr="006E06FD">
        <w:rPr>
          <w:rFonts w:cs="B Nazanin" w:hint="cs"/>
          <w:sz w:val="28"/>
          <w:szCs w:val="28"/>
          <w:rtl/>
        </w:rPr>
        <w:t>ی</w:t>
      </w:r>
      <w:r w:rsidRPr="006E06FD">
        <w:rPr>
          <w:rFonts w:cs="B Nazanin" w:hint="eastAsia"/>
          <w:sz w:val="28"/>
          <w:szCs w:val="28"/>
          <w:rtl/>
        </w:rPr>
        <w:t>،</w:t>
      </w:r>
      <w:r w:rsidRPr="006E06FD">
        <w:rPr>
          <w:rFonts w:cs="B Nazanin"/>
          <w:sz w:val="28"/>
          <w:szCs w:val="28"/>
          <w:rtl/>
        </w:rPr>
        <w:t xml:space="preserve"> اجتماع</w:t>
      </w:r>
      <w:r w:rsidRPr="006E06FD">
        <w:rPr>
          <w:rFonts w:cs="B Nazanin" w:hint="cs"/>
          <w:sz w:val="28"/>
          <w:szCs w:val="28"/>
          <w:rtl/>
        </w:rPr>
        <w:t>ی</w:t>
      </w:r>
      <w:r w:rsidRPr="006E06FD">
        <w:rPr>
          <w:rFonts w:cs="B Nazanin"/>
          <w:sz w:val="28"/>
          <w:szCs w:val="28"/>
          <w:rtl/>
        </w:rPr>
        <w:t xml:space="preserve"> و حاکم</w:t>
      </w:r>
      <w:r w:rsidRPr="006E06FD">
        <w:rPr>
          <w:rFonts w:cs="B Nazanin" w:hint="cs"/>
          <w:sz w:val="28"/>
          <w:szCs w:val="28"/>
          <w:rtl/>
        </w:rPr>
        <w:t>ی</w:t>
      </w:r>
      <w:r w:rsidRPr="006E06FD">
        <w:rPr>
          <w:rFonts w:cs="B Nazanin" w:hint="eastAsia"/>
          <w:sz w:val="28"/>
          <w:szCs w:val="28"/>
          <w:rtl/>
        </w:rPr>
        <w:t>ت</w:t>
      </w:r>
      <w:r w:rsidRPr="006E06FD">
        <w:rPr>
          <w:rFonts w:cs="B Nazanin"/>
          <w:sz w:val="28"/>
          <w:szCs w:val="28"/>
          <w:rtl/>
        </w:rPr>
        <w:t xml:space="preserve"> شرکت</w:t>
      </w:r>
      <w:r w:rsidRPr="006E06FD">
        <w:rPr>
          <w:rFonts w:cs="B Nazanin" w:hint="cs"/>
          <w:sz w:val="28"/>
          <w:szCs w:val="28"/>
          <w:rtl/>
        </w:rPr>
        <w:t>ی</w:t>
      </w:r>
      <w:r w:rsidRPr="006E06FD">
        <w:rPr>
          <w:rFonts w:cs="B Nazanin"/>
          <w:sz w:val="28"/>
          <w:szCs w:val="28"/>
          <w:rtl/>
        </w:rPr>
        <w:t xml:space="preserve"> و عملکرد واقع</w:t>
      </w:r>
      <w:r w:rsidRPr="006E06FD">
        <w:rPr>
          <w:rFonts w:cs="B Nazanin" w:hint="cs"/>
          <w:sz w:val="28"/>
          <w:szCs w:val="28"/>
          <w:rtl/>
        </w:rPr>
        <w:t>ی</w:t>
      </w:r>
      <w:r w:rsidRPr="006E06FD">
        <w:rPr>
          <w:rFonts w:cs="B Nazanin"/>
          <w:sz w:val="28"/>
          <w:szCs w:val="28"/>
          <w:rtl/>
        </w:rPr>
        <w:t xml:space="preserve"> را برجسته کرد و ضرورت فور</w:t>
      </w:r>
      <w:r w:rsidRPr="006E06FD">
        <w:rPr>
          <w:rFonts w:cs="B Nazanin" w:hint="cs"/>
          <w:sz w:val="28"/>
          <w:szCs w:val="28"/>
          <w:rtl/>
        </w:rPr>
        <w:t>ی</w:t>
      </w:r>
      <w:r w:rsidRPr="006E06FD">
        <w:rPr>
          <w:rFonts w:cs="B Nazanin"/>
          <w:sz w:val="28"/>
          <w:szCs w:val="28"/>
          <w:rtl/>
        </w:rPr>
        <w:t xml:space="preserve"> برا</w:t>
      </w:r>
      <w:r w:rsidRPr="006E06FD">
        <w:rPr>
          <w:rFonts w:cs="B Nazanin" w:hint="cs"/>
          <w:sz w:val="28"/>
          <w:szCs w:val="28"/>
          <w:rtl/>
        </w:rPr>
        <w:t>ی</w:t>
      </w:r>
      <w:r w:rsidRPr="006E06FD">
        <w:rPr>
          <w:rFonts w:cs="B Nazanin"/>
          <w:sz w:val="28"/>
          <w:szCs w:val="28"/>
          <w:rtl/>
        </w:rPr>
        <w:t xml:space="preserve"> چارچوب‌ها</w:t>
      </w:r>
      <w:r w:rsidRPr="006E06FD">
        <w:rPr>
          <w:rFonts w:cs="B Nazanin" w:hint="cs"/>
          <w:sz w:val="28"/>
          <w:szCs w:val="28"/>
          <w:rtl/>
        </w:rPr>
        <w:t>ی</w:t>
      </w:r>
      <w:r w:rsidRPr="006E06FD">
        <w:rPr>
          <w:rFonts w:cs="B Nazanin"/>
          <w:sz w:val="28"/>
          <w:szCs w:val="28"/>
          <w:rtl/>
        </w:rPr>
        <w:t xml:space="preserve"> گزارش‌ده</w:t>
      </w:r>
      <w:r w:rsidRPr="006E06FD">
        <w:rPr>
          <w:rFonts w:cs="B Nazanin" w:hint="cs"/>
          <w:sz w:val="28"/>
          <w:szCs w:val="28"/>
          <w:rtl/>
        </w:rPr>
        <w:t>ی</w:t>
      </w:r>
      <w:r w:rsidRPr="006E06FD">
        <w:rPr>
          <w:rFonts w:cs="B Nazanin"/>
          <w:sz w:val="28"/>
          <w:szCs w:val="28"/>
          <w:rtl/>
        </w:rPr>
        <w:t xml:space="preserve"> و ارز</w:t>
      </w:r>
      <w:r w:rsidRPr="006E06FD">
        <w:rPr>
          <w:rFonts w:cs="B Nazanin" w:hint="cs"/>
          <w:sz w:val="28"/>
          <w:szCs w:val="28"/>
          <w:rtl/>
        </w:rPr>
        <w:t>ی</w:t>
      </w:r>
      <w:r w:rsidRPr="006E06FD">
        <w:rPr>
          <w:rFonts w:cs="B Nazanin" w:hint="eastAsia"/>
          <w:sz w:val="28"/>
          <w:szCs w:val="28"/>
          <w:rtl/>
        </w:rPr>
        <w:t>اب</w:t>
      </w:r>
      <w:r w:rsidRPr="006E06FD">
        <w:rPr>
          <w:rFonts w:cs="B Nazanin" w:hint="cs"/>
          <w:sz w:val="28"/>
          <w:szCs w:val="28"/>
          <w:rtl/>
        </w:rPr>
        <w:t>ی</w:t>
      </w:r>
      <w:r w:rsidRPr="006E06FD">
        <w:rPr>
          <w:rFonts w:cs="B Nazanin"/>
          <w:sz w:val="28"/>
          <w:szCs w:val="28"/>
          <w:rtl/>
        </w:rPr>
        <w:t xml:space="preserve"> استاندارد شده ز</w:t>
      </w:r>
      <w:r w:rsidRPr="006E06FD">
        <w:rPr>
          <w:rFonts w:cs="B Nazanin" w:hint="cs"/>
          <w:sz w:val="28"/>
          <w:szCs w:val="28"/>
          <w:rtl/>
        </w:rPr>
        <w:t>ی</w:t>
      </w:r>
      <w:r w:rsidRPr="006E06FD">
        <w:rPr>
          <w:rFonts w:cs="B Nazanin" w:hint="eastAsia"/>
          <w:sz w:val="28"/>
          <w:szCs w:val="28"/>
          <w:rtl/>
        </w:rPr>
        <w:t>ست‌مح</w:t>
      </w:r>
      <w:r w:rsidRPr="006E06FD">
        <w:rPr>
          <w:rFonts w:cs="B Nazanin" w:hint="cs"/>
          <w:sz w:val="28"/>
          <w:szCs w:val="28"/>
          <w:rtl/>
        </w:rPr>
        <w:t>ی</w:t>
      </w:r>
      <w:r w:rsidRPr="006E06FD">
        <w:rPr>
          <w:rFonts w:cs="B Nazanin" w:hint="eastAsia"/>
          <w:sz w:val="28"/>
          <w:szCs w:val="28"/>
          <w:rtl/>
        </w:rPr>
        <w:t>ط</w:t>
      </w:r>
      <w:r w:rsidRPr="006E06FD">
        <w:rPr>
          <w:rFonts w:cs="B Nazanin" w:hint="cs"/>
          <w:sz w:val="28"/>
          <w:szCs w:val="28"/>
          <w:rtl/>
        </w:rPr>
        <w:t>ی</w:t>
      </w:r>
      <w:r w:rsidRPr="006E06FD">
        <w:rPr>
          <w:rFonts w:cs="B Nazanin" w:hint="eastAsia"/>
          <w:sz w:val="28"/>
          <w:szCs w:val="28"/>
          <w:rtl/>
        </w:rPr>
        <w:t>،</w:t>
      </w:r>
      <w:r w:rsidRPr="006E06FD">
        <w:rPr>
          <w:rFonts w:cs="B Nazanin"/>
          <w:sz w:val="28"/>
          <w:szCs w:val="28"/>
          <w:rtl/>
        </w:rPr>
        <w:t xml:space="preserve"> اجتماع</w:t>
      </w:r>
      <w:r w:rsidRPr="006E06FD">
        <w:rPr>
          <w:rFonts w:cs="B Nazanin" w:hint="cs"/>
          <w:sz w:val="28"/>
          <w:szCs w:val="28"/>
          <w:rtl/>
        </w:rPr>
        <w:t>ی</w:t>
      </w:r>
      <w:r w:rsidRPr="006E06FD">
        <w:rPr>
          <w:rFonts w:cs="B Nazanin"/>
          <w:sz w:val="28"/>
          <w:szCs w:val="28"/>
          <w:rtl/>
        </w:rPr>
        <w:t xml:space="preserve"> و حاکم</w:t>
      </w:r>
      <w:r w:rsidRPr="006E06FD">
        <w:rPr>
          <w:rFonts w:cs="B Nazanin" w:hint="cs"/>
          <w:sz w:val="28"/>
          <w:szCs w:val="28"/>
          <w:rtl/>
        </w:rPr>
        <w:t>ی</w:t>
      </w:r>
      <w:r w:rsidRPr="006E06FD">
        <w:rPr>
          <w:rFonts w:cs="B Nazanin" w:hint="eastAsia"/>
          <w:sz w:val="28"/>
          <w:szCs w:val="28"/>
          <w:rtl/>
        </w:rPr>
        <w:t>ت</w:t>
      </w:r>
      <w:r w:rsidRPr="006E06FD">
        <w:rPr>
          <w:rFonts w:cs="B Nazanin"/>
          <w:sz w:val="28"/>
          <w:szCs w:val="28"/>
          <w:rtl/>
        </w:rPr>
        <w:t xml:space="preserve"> شرکت</w:t>
      </w:r>
      <w:r w:rsidRPr="006E06FD">
        <w:rPr>
          <w:rFonts w:cs="B Nazanin" w:hint="cs"/>
          <w:sz w:val="28"/>
          <w:szCs w:val="28"/>
          <w:rtl/>
        </w:rPr>
        <w:t>ی</w:t>
      </w:r>
      <w:r w:rsidRPr="006E06FD">
        <w:rPr>
          <w:rFonts w:cs="B Nazanin"/>
          <w:sz w:val="28"/>
          <w:szCs w:val="28"/>
          <w:rtl/>
        </w:rPr>
        <w:t xml:space="preserve"> را که م</w:t>
      </w:r>
      <w:r w:rsidRPr="006E06FD">
        <w:rPr>
          <w:rFonts w:cs="B Nazanin" w:hint="cs"/>
          <w:sz w:val="28"/>
          <w:szCs w:val="28"/>
          <w:rtl/>
        </w:rPr>
        <w:t>ی‌</w:t>
      </w:r>
      <w:r w:rsidRPr="006E06FD">
        <w:rPr>
          <w:rFonts w:cs="B Nazanin" w:hint="eastAsia"/>
          <w:sz w:val="28"/>
          <w:szCs w:val="28"/>
          <w:rtl/>
        </w:rPr>
        <w:t>تواند</w:t>
      </w:r>
      <w:r w:rsidRPr="006E06FD">
        <w:rPr>
          <w:rFonts w:cs="B Nazanin"/>
          <w:sz w:val="28"/>
          <w:szCs w:val="28"/>
          <w:rtl/>
        </w:rPr>
        <w:t xml:space="preserve"> به سرما</w:t>
      </w:r>
      <w:r w:rsidRPr="006E06FD">
        <w:rPr>
          <w:rFonts w:cs="B Nazanin" w:hint="cs"/>
          <w:sz w:val="28"/>
          <w:szCs w:val="28"/>
          <w:rtl/>
        </w:rPr>
        <w:t>ی</w:t>
      </w:r>
      <w:r w:rsidRPr="006E06FD">
        <w:rPr>
          <w:rFonts w:cs="B Nazanin" w:hint="eastAsia"/>
          <w:sz w:val="28"/>
          <w:szCs w:val="28"/>
          <w:rtl/>
        </w:rPr>
        <w:t>ه‌گذاران</w:t>
      </w:r>
      <w:r w:rsidRPr="006E06FD">
        <w:rPr>
          <w:rFonts w:cs="B Nazanin"/>
          <w:sz w:val="28"/>
          <w:szCs w:val="28"/>
          <w:rtl/>
        </w:rPr>
        <w:t xml:space="preserve"> در اتخاذ تصم</w:t>
      </w:r>
      <w:r w:rsidRPr="006E06FD">
        <w:rPr>
          <w:rFonts w:cs="B Nazanin" w:hint="cs"/>
          <w:sz w:val="28"/>
          <w:szCs w:val="28"/>
          <w:rtl/>
        </w:rPr>
        <w:t>ی</w:t>
      </w:r>
      <w:r w:rsidRPr="006E06FD">
        <w:rPr>
          <w:rFonts w:cs="B Nazanin" w:hint="eastAsia"/>
          <w:sz w:val="28"/>
          <w:szCs w:val="28"/>
          <w:rtl/>
        </w:rPr>
        <w:t>مات</w:t>
      </w:r>
      <w:r w:rsidRPr="006E06FD">
        <w:rPr>
          <w:rFonts w:cs="B Nazanin"/>
          <w:sz w:val="28"/>
          <w:szCs w:val="28"/>
          <w:rtl/>
        </w:rPr>
        <w:t xml:space="preserve"> آگاهانه در مورد سرما</w:t>
      </w:r>
      <w:r w:rsidRPr="006E06FD">
        <w:rPr>
          <w:rFonts w:cs="B Nazanin" w:hint="cs"/>
          <w:sz w:val="28"/>
          <w:szCs w:val="28"/>
          <w:rtl/>
        </w:rPr>
        <w:t>ی</w:t>
      </w:r>
      <w:r w:rsidRPr="006E06FD">
        <w:rPr>
          <w:rFonts w:cs="B Nazanin" w:hint="eastAsia"/>
          <w:sz w:val="28"/>
          <w:szCs w:val="28"/>
          <w:rtl/>
        </w:rPr>
        <w:t>ه‌گذار</w:t>
      </w:r>
      <w:r w:rsidRPr="006E06FD">
        <w:rPr>
          <w:rFonts w:cs="B Nazanin" w:hint="cs"/>
          <w:sz w:val="28"/>
          <w:szCs w:val="28"/>
          <w:rtl/>
        </w:rPr>
        <w:t>ی‌</w:t>
      </w:r>
      <w:r w:rsidRPr="006E06FD">
        <w:rPr>
          <w:rFonts w:cs="B Nazanin" w:hint="eastAsia"/>
          <w:sz w:val="28"/>
          <w:szCs w:val="28"/>
          <w:rtl/>
        </w:rPr>
        <w:t>ها</w:t>
      </w:r>
      <w:r w:rsidRPr="006E06FD">
        <w:rPr>
          <w:rFonts w:cs="B Nazanin" w:hint="cs"/>
          <w:sz w:val="28"/>
          <w:szCs w:val="28"/>
          <w:rtl/>
        </w:rPr>
        <w:t>ی</w:t>
      </w:r>
      <w:r w:rsidRPr="006E06FD">
        <w:rPr>
          <w:rFonts w:cs="B Nazanin"/>
          <w:sz w:val="28"/>
          <w:szCs w:val="28"/>
          <w:rtl/>
        </w:rPr>
        <w:t xml:space="preserve"> ز</w:t>
      </w:r>
      <w:r w:rsidRPr="006E06FD">
        <w:rPr>
          <w:rFonts w:cs="B Nazanin" w:hint="cs"/>
          <w:sz w:val="28"/>
          <w:szCs w:val="28"/>
          <w:rtl/>
        </w:rPr>
        <w:t>ی</w:t>
      </w:r>
      <w:r w:rsidRPr="006E06FD">
        <w:rPr>
          <w:rFonts w:cs="B Nazanin" w:hint="eastAsia"/>
          <w:sz w:val="28"/>
          <w:szCs w:val="28"/>
          <w:rtl/>
        </w:rPr>
        <w:t>ست‌مح</w:t>
      </w:r>
      <w:r w:rsidRPr="006E06FD">
        <w:rPr>
          <w:rFonts w:cs="B Nazanin" w:hint="cs"/>
          <w:sz w:val="28"/>
          <w:szCs w:val="28"/>
          <w:rtl/>
        </w:rPr>
        <w:t>ی</w:t>
      </w:r>
      <w:r w:rsidRPr="006E06FD">
        <w:rPr>
          <w:rFonts w:cs="B Nazanin" w:hint="eastAsia"/>
          <w:sz w:val="28"/>
          <w:szCs w:val="28"/>
          <w:rtl/>
        </w:rPr>
        <w:t>ط</w:t>
      </w:r>
      <w:r w:rsidRPr="006E06FD">
        <w:rPr>
          <w:rFonts w:cs="B Nazanin" w:hint="cs"/>
          <w:sz w:val="28"/>
          <w:szCs w:val="28"/>
          <w:rtl/>
        </w:rPr>
        <w:t>ی</w:t>
      </w:r>
      <w:r w:rsidRPr="006E06FD">
        <w:rPr>
          <w:rFonts w:cs="B Nazanin" w:hint="eastAsia"/>
          <w:sz w:val="28"/>
          <w:szCs w:val="28"/>
          <w:rtl/>
        </w:rPr>
        <w:t>،</w:t>
      </w:r>
      <w:r w:rsidRPr="006E06FD">
        <w:rPr>
          <w:rFonts w:cs="B Nazanin"/>
          <w:sz w:val="28"/>
          <w:szCs w:val="28"/>
          <w:rtl/>
        </w:rPr>
        <w:t xml:space="preserve"> اجتماع</w:t>
      </w:r>
      <w:r w:rsidRPr="006E06FD">
        <w:rPr>
          <w:rFonts w:cs="B Nazanin" w:hint="cs"/>
          <w:sz w:val="28"/>
          <w:szCs w:val="28"/>
          <w:rtl/>
        </w:rPr>
        <w:t>ی</w:t>
      </w:r>
      <w:r w:rsidRPr="006E06FD">
        <w:rPr>
          <w:rFonts w:cs="B Nazanin"/>
          <w:sz w:val="28"/>
          <w:szCs w:val="28"/>
          <w:rtl/>
        </w:rPr>
        <w:t xml:space="preserve"> و حاکم</w:t>
      </w:r>
      <w:r w:rsidRPr="006E06FD">
        <w:rPr>
          <w:rFonts w:cs="B Nazanin" w:hint="cs"/>
          <w:sz w:val="28"/>
          <w:szCs w:val="28"/>
          <w:rtl/>
        </w:rPr>
        <w:t>ی</w:t>
      </w:r>
      <w:r w:rsidRPr="006E06FD">
        <w:rPr>
          <w:rFonts w:cs="B Nazanin" w:hint="eastAsia"/>
          <w:sz w:val="28"/>
          <w:szCs w:val="28"/>
          <w:rtl/>
        </w:rPr>
        <w:t>ت</w:t>
      </w:r>
      <w:r w:rsidRPr="006E06FD">
        <w:rPr>
          <w:rFonts w:cs="B Nazanin"/>
          <w:sz w:val="28"/>
          <w:szCs w:val="28"/>
          <w:rtl/>
        </w:rPr>
        <w:t xml:space="preserve"> شرکت</w:t>
      </w:r>
      <w:r w:rsidRPr="006E06FD">
        <w:rPr>
          <w:rFonts w:cs="B Nazanin" w:hint="cs"/>
          <w:sz w:val="28"/>
          <w:szCs w:val="28"/>
          <w:rtl/>
        </w:rPr>
        <w:t>ی</w:t>
      </w:r>
      <w:r w:rsidRPr="006E06FD">
        <w:rPr>
          <w:rFonts w:cs="B Nazanin"/>
          <w:sz w:val="28"/>
          <w:szCs w:val="28"/>
          <w:rtl/>
        </w:rPr>
        <w:t xml:space="preserve"> کمک کند، تأک</w:t>
      </w:r>
      <w:r w:rsidRPr="006E06FD">
        <w:rPr>
          <w:rFonts w:cs="B Nazanin" w:hint="cs"/>
          <w:sz w:val="28"/>
          <w:szCs w:val="28"/>
          <w:rtl/>
        </w:rPr>
        <w:t>ی</w:t>
      </w:r>
      <w:r w:rsidRPr="006E06FD">
        <w:rPr>
          <w:rFonts w:cs="B Nazanin" w:hint="eastAsia"/>
          <w:sz w:val="28"/>
          <w:szCs w:val="28"/>
          <w:rtl/>
        </w:rPr>
        <w:t>د</w:t>
      </w:r>
      <w:r w:rsidRPr="006E06FD">
        <w:rPr>
          <w:rFonts w:cs="B Nazanin"/>
          <w:sz w:val="28"/>
          <w:szCs w:val="28"/>
          <w:rtl/>
        </w:rPr>
        <w:t xml:space="preserve"> نمود. مع</w:t>
      </w:r>
      <w:r w:rsidRPr="006E06FD">
        <w:rPr>
          <w:rFonts w:cs="B Nazanin" w:hint="cs"/>
          <w:sz w:val="28"/>
          <w:szCs w:val="28"/>
          <w:rtl/>
        </w:rPr>
        <w:t>ی</w:t>
      </w:r>
      <w:r w:rsidRPr="006E06FD">
        <w:rPr>
          <w:rFonts w:cs="B Nazanin" w:hint="eastAsia"/>
          <w:sz w:val="28"/>
          <w:szCs w:val="28"/>
          <w:rtl/>
        </w:rPr>
        <w:t>ارها</w:t>
      </w:r>
      <w:r w:rsidRPr="006E06FD">
        <w:rPr>
          <w:rFonts w:cs="B Nazanin" w:hint="cs"/>
          <w:sz w:val="28"/>
          <w:szCs w:val="28"/>
          <w:rtl/>
        </w:rPr>
        <w:t>ی</w:t>
      </w:r>
      <w:r w:rsidRPr="006E06FD">
        <w:rPr>
          <w:rFonts w:cs="B Nazanin"/>
          <w:sz w:val="28"/>
          <w:szCs w:val="28"/>
          <w:rtl/>
        </w:rPr>
        <w:t xml:space="preserve"> ز</w:t>
      </w:r>
      <w:r w:rsidRPr="006E06FD">
        <w:rPr>
          <w:rFonts w:cs="B Nazanin" w:hint="cs"/>
          <w:sz w:val="28"/>
          <w:szCs w:val="28"/>
          <w:rtl/>
        </w:rPr>
        <w:t>ی</w:t>
      </w:r>
      <w:r w:rsidRPr="006E06FD">
        <w:rPr>
          <w:rFonts w:cs="B Nazanin" w:hint="eastAsia"/>
          <w:sz w:val="28"/>
          <w:szCs w:val="28"/>
          <w:rtl/>
        </w:rPr>
        <w:t>ست‌مح</w:t>
      </w:r>
      <w:r w:rsidRPr="006E06FD">
        <w:rPr>
          <w:rFonts w:cs="B Nazanin" w:hint="cs"/>
          <w:sz w:val="28"/>
          <w:szCs w:val="28"/>
          <w:rtl/>
        </w:rPr>
        <w:t>ی</w:t>
      </w:r>
      <w:r w:rsidRPr="006E06FD">
        <w:rPr>
          <w:rFonts w:cs="B Nazanin" w:hint="eastAsia"/>
          <w:sz w:val="28"/>
          <w:szCs w:val="28"/>
          <w:rtl/>
        </w:rPr>
        <w:t>ط</w:t>
      </w:r>
      <w:r w:rsidRPr="006E06FD">
        <w:rPr>
          <w:rFonts w:cs="B Nazanin" w:hint="cs"/>
          <w:sz w:val="28"/>
          <w:szCs w:val="28"/>
          <w:rtl/>
        </w:rPr>
        <w:t>ی</w:t>
      </w:r>
      <w:r w:rsidRPr="006E06FD">
        <w:rPr>
          <w:rFonts w:cs="B Nazanin" w:hint="eastAsia"/>
          <w:sz w:val="28"/>
          <w:szCs w:val="28"/>
          <w:rtl/>
        </w:rPr>
        <w:t>،</w:t>
      </w:r>
      <w:r w:rsidRPr="006E06FD">
        <w:rPr>
          <w:rFonts w:cs="B Nazanin"/>
          <w:sz w:val="28"/>
          <w:szCs w:val="28"/>
          <w:rtl/>
        </w:rPr>
        <w:t xml:space="preserve"> اجتماع</w:t>
      </w:r>
      <w:r w:rsidRPr="006E06FD">
        <w:rPr>
          <w:rFonts w:cs="B Nazanin" w:hint="cs"/>
          <w:sz w:val="28"/>
          <w:szCs w:val="28"/>
          <w:rtl/>
        </w:rPr>
        <w:t>ی</w:t>
      </w:r>
      <w:r w:rsidRPr="006E06FD">
        <w:rPr>
          <w:rFonts w:cs="B Nazanin"/>
          <w:sz w:val="28"/>
          <w:szCs w:val="28"/>
          <w:rtl/>
        </w:rPr>
        <w:t xml:space="preserve"> و حاکم</w:t>
      </w:r>
      <w:r w:rsidRPr="006E06FD">
        <w:rPr>
          <w:rFonts w:cs="B Nazanin" w:hint="cs"/>
          <w:sz w:val="28"/>
          <w:szCs w:val="28"/>
          <w:rtl/>
        </w:rPr>
        <w:t>ی</w:t>
      </w:r>
      <w:r w:rsidRPr="006E06FD">
        <w:rPr>
          <w:rFonts w:cs="B Nazanin" w:hint="eastAsia"/>
          <w:sz w:val="28"/>
          <w:szCs w:val="28"/>
          <w:rtl/>
        </w:rPr>
        <w:t>ت</w:t>
      </w:r>
      <w:r w:rsidRPr="006E06FD">
        <w:rPr>
          <w:rFonts w:cs="B Nazanin"/>
          <w:sz w:val="28"/>
          <w:szCs w:val="28"/>
          <w:rtl/>
        </w:rPr>
        <w:t xml:space="preserve"> شرکت</w:t>
      </w:r>
      <w:r w:rsidRPr="006E06FD">
        <w:rPr>
          <w:rFonts w:cs="B Nazanin" w:hint="cs"/>
          <w:sz w:val="28"/>
          <w:szCs w:val="28"/>
          <w:rtl/>
        </w:rPr>
        <w:t>ی</w:t>
      </w:r>
      <w:r w:rsidRPr="006E06FD">
        <w:rPr>
          <w:rFonts w:cs="B Nazanin"/>
          <w:sz w:val="28"/>
          <w:szCs w:val="28"/>
          <w:rtl/>
        </w:rPr>
        <w:t xml:space="preserve"> واضح و جهان</w:t>
      </w:r>
      <w:r w:rsidRPr="006E06FD">
        <w:rPr>
          <w:rFonts w:cs="B Nazanin" w:hint="cs"/>
          <w:sz w:val="28"/>
          <w:szCs w:val="28"/>
          <w:rtl/>
        </w:rPr>
        <w:t>ی</w:t>
      </w:r>
      <w:r w:rsidRPr="006E06FD">
        <w:rPr>
          <w:rFonts w:cs="B Nazanin"/>
          <w:sz w:val="28"/>
          <w:szCs w:val="28"/>
          <w:rtl/>
        </w:rPr>
        <w:t xml:space="preserve"> پذ</w:t>
      </w:r>
      <w:r w:rsidRPr="006E06FD">
        <w:rPr>
          <w:rFonts w:cs="B Nazanin" w:hint="cs"/>
          <w:sz w:val="28"/>
          <w:szCs w:val="28"/>
          <w:rtl/>
        </w:rPr>
        <w:t>ی</w:t>
      </w:r>
      <w:r w:rsidRPr="006E06FD">
        <w:rPr>
          <w:rFonts w:cs="B Nazanin" w:hint="eastAsia"/>
          <w:sz w:val="28"/>
          <w:szCs w:val="28"/>
          <w:rtl/>
        </w:rPr>
        <w:t>رفته</w:t>
      </w:r>
      <w:r w:rsidRPr="006E06FD">
        <w:rPr>
          <w:rFonts w:cs="B Nazanin"/>
          <w:sz w:val="28"/>
          <w:szCs w:val="28"/>
          <w:rtl/>
        </w:rPr>
        <w:t xml:space="preserve"> شده م</w:t>
      </w:r>
      <w:r w:rsidRPr="006E06FD">
        <w:rPr>
          <w:rFonts w:cs="B Nazanin" w:hint="cs"/>
          <w:sz w:val="28"/>
          <w:szCs w:val="28"/>
          <w:rtl/>
        </w:rPr>
        <w:t>ی‌</w:t>
      </w:r>
      <w:r w:rsidRPr="006E06FD">
        <w:rPr>
          <w:rFonts w:cs="B Nazanin" w:hint="eastAsia"/>
          <w:sz w:val="28"/>
          <w:szCs w:val="28"/>
          <w:rtl/>
        </w:rPr>
        <w:t>توانند</w:t>
      </w:r>
      <w:r w:rsidRPr="006E06FD">
        <w:rPr>
          <w:rFonts w:cs="B Nazanin"/>
          <w:sz w:val="28"/>
          <w:szCs w:val="28"/>
          <w:rtl/>
        </w:rPr>
        <w:t xml:space="preserve"> از </w:t>
      </w:r>
      <w:r>
        <w:rPr>
          <w:rFonts w:cs="B Nazanin" w:hint="cs"/>
          <w:sz w:val="28"/>
          <w:szCs w:val="28"/>
          <w:rtl/>
        </w:rPr>
        <w:t>«</w:t>
      </w:r>
      <w:r w:rsidRPr="006E06FD">
        <w:rPr>
          <w:rFonts w:cs="B Nazanin"/>
          <w:sz w:val="28"/>
          <w:szCs w:val="28"/>
          <w:rtl/>
        </w:rPr>
        <w:t>سبزشو</w:t>
      </w:r>
      <w:r w:rsidRPr="006E06FD">
        <w:rPr>
          <w:rFonts w:cs="B Nazanin" w:hint="cs"/>
          <w:sz w:val="28"/>
          <w:szCs w:val="28"/>
          <w:rtl/>
        </w:rPr>
        <w:t>یی</w:t>
      </w:r>
      <w:r>
        <w:rPr>
          <w:rFonts w:cs="B Nazanin" w:hint="cs"/>
          <w:sz w:val="28"/>
          <w:szCs w:val="28"/>
          <w:rtl/>
        </w:rPr>
        <w:t>»</w:t>
      </w:r>
      <w:r w:rsidRPr="006E06FD">
        <w:rPr>
          <w:rFonts w:cs="B Nazanin"/>
          <w:sz w:val="28"/>
          <w:szCs w:val="28"/>
          <w:rtl/>
        </w:rPr>
        <w:t xml:space="preserve"> جلوگ</w:t>
      </w:r>
      <w:r w:rsidRPr="006E06FD">
        <w:rPr>
          <w:rFonts w:cs="B Nazanin" w:hint="cs"/>
          <w:sz w:val="28"/>
          <w:szCs w:val="28"/>
          <w:rtl/>
        </w:rPr>
        <w:t>ی</w:t>
      </w:r>
      <w:r w:rsidRPr="006E06FD">
        <w:rPr>
          <w:rFonts w:cs="B Nazanin" w:hint="eastAsia"/>
          <w:sz w:val="28"/>
          <w:szCs w:val="28"/>
          <w:rtl/>
        </w:rPr>
        <w:t>ر</w:t>
      </w:r>
      <w:r w:rsidRPr="006E06FD">
        <w:rPr>
          <w:rFonts w:cs="B Nazanin" w:hint="cs"/>
          <w:sz w:val="28"/>
          <w:szCs w:val="28"/>
          <w:rtl/>
        </w:rPr>
        <w:t>ی</w:t>
      </w:r>
      <w:r w:rsidRPr="006E06FD">
        <w:rPr>
          <w:rFonts w:cs="B Nazanin"/>
          <w:sz w:val="28"/>
          <w:szCs w:val="28"/>
          <w:rtl/>
        </w:rPr>
        <w:t xml:space="preserve"> کنند، جا</w:t>
      </w:r>
      <w:r w:rsidRPr="006E06FD">
        <w:rPr>
          <w:rFonts w:cs="B Nazanin" w:hint="cs"/>
          <w:sz w:val="28"/>
          <w:szCs w:val="28"/>
          <w:rtl/>
        </w:rPr>
        <w:t>یی</w:t>
      </w:r>
      <w:r w:rsidRPr="006E06FD">
        <w:rPr>
          <w:rFonts w:cs="B Nazanin"/>
          <w:sz w:val="28"/>
          <w:szCs w:val="28"/>
          <w:rtl/>
        </w:rPr>
        <w:t xml:space="preserve"> که شرکت</w:t>
      </w:r>
      <w:r w:rsidRPr="006E06FD">
        <w:rPr>
          <w:rFonts w:cs="B Nazanin" w:hint="eastAsia"/>
          <w:sz w:val="28"/>
          <w:szCs w:val="28"/>
          <w:rtl/>
        </w:rPr>
        <w:t>‌ها</w:t>
      </w:r>
      <w:r w:rsidRPr="006E06FD">
        <w:rPr>
          <w:rFonts w:cs="B Nazanin"/>
          <w:sz w:val="28"/>
          <w:szCs w:val="28"/>
          <w:rtl/>
        </w:rPr>
        <w:t xml:space="preserve"> تلاش‌ها</w:t>
      </w:r>
      <w:r w:rsidRPr="006E06FD">
        <w:rPr>
          <w:rFonts w:cs="B Nazanin" w:hint="cs"/>
          <w:sz w:val="28"/>
          <w:szCs w:val="28"/>
          <w:rtl/>
        </w:rPr>
        <w:t>ی</w:t>
      </w:r>
      <w:r w:rsidRPr="006E06FD">
        <w:rPr>
          <w:rFonts w:cs="B Nazanin"/>
          <w:sz w:val="28"/>
          <w:szCs w:val="28"/>
          <w:rtl/>
        </w:rPr>
        <w:t xml:space="preserve"> ز</w:t>
      </w:r>
      <w:r w:rsidRPr="006E06FD">
        <w:rPr>
          <w:rFonts w:cs="B Nazanin" w:hint="cs"/>
          <w:sz w:val="28"/>
          <w:szCs w:val="28"/>
          <w:rtl/>
        </w:rPr>
        <w:t>ی</w:t>
      </w:r>
      <w:r w:rsidRPr="006E06FD">
        <w:rPr>
          <w:rFonts w:cs="B Nazanin" w:hint="eastAsia"/>
          <w:sz w:val="28"/>
          <w:szCs w:val="28"/>
          <w:rtl/>
        </w:rPr>
        <w:t>ست‌مح</w:t>
      </w:r>
      <w:r w:rsidRPr="006E06FD">
        <w:rPr>
          <w:rFonts w:cs="B Nazanin" w:hint="cs"/>
          <w:sz w:val="28"/>
          <w:szCs w:val="28"/>
          <w:rtl/>
        </w:rPr>
        <w:t>ی</w:t>
      </w:r>
      <w:r w:rsidRPr="006E06FD">
        <w:rPr>
          <w:rFonts w:cs="B Nazanin" w:hint="eastAsia"/>
          <w:sz w:val="28"/>
          <w:szCs w:val="28"/>
          <w:rtl/>
        </w:rPr>
        <w:t>ط</w:t>
      </w:r>
      <w:r w:rsidRPr="006E06FD">
        <w:rPr>
          <w:rFonts w:cs="B Nazanin" w:hint="cs"/>
          <w:sz w:val="28"/>
          <w:szCs w:val="28"/>
          <w:rtl/>
        </w:rPr>
        <w:t>ی</w:t>
      </w:r>
      <w:r w:rsidRPr="006E06FD">
        <w:rPr>
          <w:rFonts w:cs="B Nazanin" w:hint="eastAsia"/>
          <w:sz w:val="28"/>
          <w:szCs w:val="28"/>
          <w:rtl/>
        </w:rPr>
        <w:t>،</w:t>
      </w:r>
      <w:r w:rsidRPr="006E06FD">
        <w:rPr>
          <w:rFonts w:cs="B Nazanin"/>
          <w:sz w:val="28"/>
          <w:szCs w:val="28"/>
          <w:rtl/>
        </w:rPr>
        <w:t xml:space="preserve"> اجتماع</w:t>
      </w:r>
      <w:r w:rsidRPr="006E06FD">
        <w:rPr>
          <w:rFonts w:cs="B Nazanin" w:hint="cs"/>
          <w:sz w:val="28"/>
          <w:szCs w:val="28"/>
          <w:rtl/>
        </w:rPr>
        <w:t>ی</w:t>
      </w:r>
      <w:r w:rsidRPr="006E06FD">
        <w:rPr>
          <w:rFonts w:cs="B Nazanin"/>
          <w:sz w:val="28"/>
          <w:szCs w:val="28"/>
          <w:rtl/>
        </w:rPr>
        <w:t xml:space="preserve"> و حاکم</w:t>
      </w:r>
      <w:r w:rsidRPr="006E06FD">
        <w:rPr>
          <w:rFonts w:cs="B Nazanin" w:hint="cs"/>
          <w:sz w:val="28"/>
          <w:szCs w:val="28"/>
          <w:rtl/>
        </w:rPr>
        <w:t>ی</w:t>
      </w:r>
      <w:r w:rsidRPr="006E06FD">
        <w:rPr>
          <w:rFonts w:cs="B Nazanin" w:hint="eastAsia"/>
          <w:sz w:val="28"/>
          <w:szCs w:val="28"/>
          <w:rtl/>
        </w:rPr>
        <w:t>ت</w:t>
      </w:r>
      <w:r w:rsidRPr="006E06FD">
        <w:rPr>
          <w:rFonts w:cs="B Nazanin"/>
          <w:sz w:val="28"/>
          <w:szCs w:val="28"/>
          <w:rtl/>
        </w:rPr>
        <w:t xml:space="preserve"> شرکت</w:t>
      </w:r>
      <w:r w:rsidRPr="006E06FD">
        <w:rPr>
          <w:rFonts w:cs="B Nazanin" w:hint="cs"/>
          <w:sz w:val="28"/>
          <w:szCs w:val="28"/>
          <w:rtl/>
        </w:rPr>
        <w:t>ی</w:t>
      </w:r>
      <w:r w:rsidRPr="006E06FD">
        <w:rPr>
          <w:rFonts w:cs="B Nazanin"/>
          <w:sz w:val="28"/>
          <w:szCs w:val="28"/>
          <w:rtl/>
        </w:rPr>
        <w:t xml:space="preserve"> خود را برا</w:t>
      </w:r>
      <w:r w:rsidRPr="006E06FD">
        <w:rPr>
          <w:rFonts w:cs="B Nazanin" w:hint="cs"/>
          <w:sz w:val="28"/>
          <w:szCs w:val="28"/>
          <w:rtl/>
        </w:rPr>
        <w:t>ی</w:t>
      </w:r>
      <w:r w:rsidRPr="006E06FD">
        <w:rPr>
          <w:rFonts w:cs="B Nazanin"/>
          <w:sz w:val="28"/>
          <w:szCs w:val="28"/>
          <w:rtl/>
        </w:rPr>
        <w:t xml:space="preserve"> جذب سرما</w:t>
      </w:r>
      <w:r w:rsidRPr="006E06FD">
        <w:rPr>
          <w:rFonts w:cs="B Nazanin" w:hint="cs"/>
          <w:sz w:val="28"/>
          <w:szCs w:val="28"/>
          <w:rtl/>
        </w:rPr>
        <w:t>ی</w:t>
      </w:r>
      <w:r w:rsidRPr="006E06FD">
        <w:rPr>
          <w:rFonts w:cs="B Nazanin" w:hint="eastAsia"/>
          <w:sz w:val="28"/>
          <w:szCs w:val="28"/>
          <w:rtl/>
        </w:rPr>
        <w:t>ه‌گذاران</w:t>
      </w:r>
      <w:r w:rsidRPr="006E06FD">
        <w:rPr>
          <w:rFonts w:cs="B Nazanin"/>
          <w:sz w:val="28"/>
          <w:szCs w:val="28"/>
          <w:rtl/>
        </w:rPr>
        <w:t xml:space="preserve"> و مشتر</w:t>
      </w:r>
      <w:r w:rsidRPr="006E06FD">
        <w:rPr>
          <w:rFonts w:cs="B Nazanin" w:hint="cs"/>
          <w:sz w:val="28"/>
          <w:szCs w:val="28"/>
          <w:rtl/>
        </w:rPr>
        <w:t>ی</w:t>
      </w:r>
      <w:r w:rsidRPr="006E06FD">
        <w:rPr>
          <w:rFonts w:cs="B Nazanin" w:hint="eastAsia"/>
          <w:sz w:val="28"/>
          <w:szCs w:val="28"/>
          <w:rtl/>
        </w:rPr>
        <w:t>ان</w:t>
      </w:r>
      <w:r w:rsidRPr="006E06FD">
        <w:rPr>
          <w:rFonts w:cs="B Nazanin"/>
          <w:sz w:val="28"/>
          <w:szCs w:val="28"/>
          <w:rtl/>
        </w:rPr>
        <w:t xml:space="preserve"> اغراق م</w:t>
      </w:r>
      <w:r w:rsidRPr="006E06FD">
        <w:rPr>
          <w:rFonts w:cs="B Nazanin" w:hint="cs"/>
          <w:sz w:val="28"/>
          <w:szCs w:val="28"/>
          <w:rtl/>
        </w:rPr>
        <w:t>ی‌</w:t>
      </w:r>
      <w:r w:rsidRPr="006E06FD">
        <w:rPr>
          <w:rFonts w:cs="B Nazanin" w:hint="eastAsia"/>
          <w:sz w:val="28"/>
          <w:szCs w:val="28"/>
          <w:rtl/>
        </w:rPr>
        <w:t>کنند</w:t>
      </w:r>
      <w:r w:rsidRPr="006E06FD">
        <w:rPr>
          <w:rFonts w:cs="B Nazanin"/>
          <w:sz w:val="28"/>
          <w:szCs w:val="28"/>
          <w:rtl/>
        </w:rPr>
        <w:t xml:space="preserve"> و مقا</w:t>
      </w:r>
      <w:r w:rsidRPr="006E06FD">
        <w:rPr>
          <w:rFonts w:cs="B Nazanin" w:hint="cs"/>
          <w:sz w:val="28"/>
          <w:szCs w:val="28"/>
          <w:rtl/>
        </w:rPr>
        <w:t>ی</w:t>
      </w:r>
      <w:r w:rsidRPr="006E06FD">
        <w:rPr>
          <w:rFonts w:cs="B Nazanin" w:hint="eastAsia"/>
          <w:sz w:val="28"/>
          <w:szCs w:val="28"/>
          <w:rtl/>
        </w:rPr>
        <w:t>سه‌پذ</w:t>
      </w:r>
      <w:r w:rsidRPr="006E06FD">
        <w:rPr>
          <w:rFonts w:cs="B Nazanin" w:hint="cs"/>
          <w:sz w:val="28"/>
          <w:szCs w:val="28"/>
          <w:rtl/>
        </w:rPr>
        <w:t>ی</w:t>
      </w:r>
      <w:r w:rsidRPr="006E06FD">
        <w:rPr>
          <w:rFonts w:cs="B Nazanin" w:hint="eastAsia"/>
          <w:sz w:val="28"/>
          <w:szCs w:val="28"/>
          <w:rtl/>
        </w:rPr>
        <w:t>ر</w:t>
      </w:r>
      <w:r w:rsidRPr="006E06FD">
        <w:rPr>
          <w:rFonts w:cs="B Nazanin" w:hint="cs"/>
          <w:sz w:val="28"/>
          <w:szCs w:val="28"/>
          <w:rtl/>
        </w:rPr>
        <w:t>ی</w:t>
      </w:r>
      <w:r w:rsidRPr="006E06FD">
        <w:rPr>
          <w:rFonts w:cs="B Nazanin"/>
          <w:sz w:val="28"/>
          <w:szCs w:val="28"/>
          <w:rtl/>
        </w:rPr>
        <w:t xml:space="preserve"> گزارش‌ده</w:t>
      </w:r>
      <w:r w:rsidRPr="006E06FD">
        <w:rPr>
          <w:rFonts w:cs="B Nazanin" w:hint="cs"/>
          <w:sz w:val="28"/>
          <w:szCs w:val="28"/>
          <w:rtl/>
        </w:rPr>
        <w:t>ی</w:t>
      </w:r>
      <w:r w:rsidRPr="006E06FD">
        <w:rPr>
          <w:rFonts w:cs="B Nazanin"/>
          <w:sz w:val="28"/>
          <w:szCs w:val="28"/>
          <w:rtl/>
        </w:rPr>
        <w:t xml:space="preserve"> ز</w:t>
      </w:r>
      <w:r w:rsidRPr="006E06FD">
        <w:rPr>
          <w:rFonts w:cs="B Nazanin" w:hint="cs"/>
          <w:sz w:val="28"/>
          <w:szCs w:val="28"/>
          <w:rtl/>
        </w:rPr>
        <w:t>ی</w:t>
      </w:r>
      <w:r w:rsidRPr="006E06FD">
        <w:rPr>
          <w:rFonts w:cs="B Nazanin" w:hint="eastAsia"/>
          <w:sz w:val="28"/>
          <w:szCs w:val="28"/>
          <w:rtl/>
        </w:rPr>
        <w:t>ست‌مح</w:t>
      </w:r>
      <w:r w:rsidRPr="006E06FD">
        <w:rPr>
          <w:rFonts w:cs="B Nazanin" w:hint="cs"/>
          <w:sz w:val="28"/>
          <w:szCs w:val="28"/>
          <w:rtl/>
        </w:rPr>
        <w:t>ی</w:t>
      </w:r>
      <w:r w:rsidRPr="006E06FD">
        <w:rPr>
          <w:rFonts w:cs="B Nazanin" w:hint="eastAsia"/>
          <w:sz w:val="28"/>
          <w:szCs w:val="28"/>
          <w:rtl/>
        </w:rPr>
        <w:t>ط</w:t>
      </w:r>
      <w:r w:rsidRPr="006E06FD">
        <w:rPr>
          <w:rFonts w:cs="B Nazanin" w:hint="cs"/>
          <w:sz w:val="28"/>
          <w:szCs w:val="28"/>
          <w:rtl/>
        </w:rPr>
        <w:t>ی</w:t>
      </w:r>
      <w:r w:rsidRPr="006E06FD">
        <w:rPr>
          <w:rFonts w:cs="B Nazanin" w:hint="eastAsia"/>
          <w:sz w:val="28"/>
          <w:szCs w:val="28"/>
          <w:rtl/>
        </w:rPr>
        <w:t>،</w:t>
      </w:r>
      <w:r w:rsidRPr="006E06FD">
        <w:rPr>
          <w:rFonts w:cs="B Nazanin"/>
          <w:sz w:val="28"/>
          <w:szCs w:val="28"/>
          <w:rtl/>
        </w:rPr>
        <w:t xml:space="preserve"> اجتماع</w:t>
      </w:r>
      <w:r w:rsidRPr="006E06FD">
        <w:rPr>
          <w:rFonts w:cs="B Nazanin" w:hint="cs"/>
          <w:sz w:val="28"/>
          <w:szCs w:val="28"/>
          <w:rtl/>
        </w:rPr>
        <w:t>ی</w:t>
      </w:r>
      <w:r w:rsidRPr="006E06FD">
        <w:rPr>
          <w:rFonts w:cs="B Nazanin"/>
          <w:sz w:val="28"/>
          <w:szCs w:val="28"/>
          <w:rtl/>
        </w:rPr>
        <w:t xml:space="preserve"> و حاکم</w:t>
      </w:r>
      <w:r w:rsidRPr="006E06FD">
        <w:rPr>
          <w:rFonts w:cs="B Nazanin" w:hint="cs"/>
          <w:sz w:val="28"/>
          <w:szCs w:val="28"/>
          <w:rtl/>
        </w:rPr>
        <w:t>ی</w:t>
      </w:r>
      <w:r w:rsidRPr="006E06FD">
        <w:rPr>
          <w:rFonts w:cs="B Nazanin" w:hint="eastAsia"/>
          <w:sz w:val="28"/>
          <w:szCs w:val="28"/>
          <w:rtl/>
        </w:rPr>
        <w:t>ت</w:t>
      </w:r>
      <w:r w:rsidRPr="006E06FD">
        <w:rPr>
          <w:rFonts w:cs="B Nazanin"/>
          <w:sz w:val="28"/>
          <w:szCs w:val="28"/>
          <w:rtl/>
        </w:rPr>
        <w:t xml:space="preserve"> شرکت</w:t>
      </w:r>
      <w:r w:rsidRPr="006E06FD">
        <w:rPr>
          <w:rFonts w:cs="B Nazanin" w:hint="cs"/>
          <w:sz w:val="28"/>
          <w:szCs w:val="28"/>
          <w:rtl/>
        </w:rPr>
        <w:t>ی</w:t>
      </w:r>
      <w:r w:rsidRPr="006E06FD">
        <w:rPr>
          <w:rFonts w:cs="B Nazanin"/>
          <w:sz w:val="28"/>
          <w:szCs w:val="28"/>
          <w:rtl/>
        </w:rPr>
        <w:t xml:space="preserve"> در صنا</w:t>
      </w:r>
      <w:r w:rsidRPr="006E06FD">
        <w:rPr>
          <w:rFonts w:cs="B Nazanin" w:hint="cs"/>
          <w:sz w:val="28"/>
          <w:szCs w:val="28"/>
          <w:rtl/>
        </w:rPr>
        <w:t>ی</w:t>
      </w:r>
      <w:r w:rsidRPr="006E06FD">
        <w:rPr>
          <w:rFonts w:cs="B Nazanin" w:hint="eastAsia"/>
          <w:sz w:val="28"/>
          <w:szCs w:val="28"/>
          <w:rtl/>
        </w:rPr>
        <w:t>ع</w:t>
      </w:r>
      <w:r w:rsidRPr="006E06FD">
        <w:rPr>
          <w:rFonts w:cs="B Nazanin"/>
          <w:sz w:val="28"/>
          <w:szCs w:val="28"/>
          <w:rtl/>
        </w:rPr>
        <w:t xml:space="preserve"> و مناطق مختلف را افزا</w:t>
      </w:r>
      <w:r w:rsidRPr="006E06FD">
        <w:rPr>
          <w:rFonts w:cs="B Nazanin" w:hint="cs"/>
          <w:sz w:val="28"/>
          <w:szCs w:val="28"/>
          <w:rtl/>
        </w:rPr>
        <w:t>ی</w:t>
      </w:r>
      <w:r w:rsidRPr="006E06FD">
        <w:rPr>
          <w:rFonts w:cs="B Nazanin" w:hint="eastAsia"/>
          <w:sz w:val="28"/>
          <w:szCs w:val="28"/>
          <w:rtl/>
        </w:rPr>
        <w:t>ش</w:t>
      </w:r>
      <w:r w:rsidRPr="006E06FD">
        <w:rPr>
          <w:rFonts w:cs="B Nazanin"/>
          <w:sz w:val="28"/>
          <w:szCs w:val="28"/>
          <w:rtl/>
        </w:rPr>
        <w:t xml:space="preserve"> م</w:t>
      </w:r>
      <w:r w:rsidRPr="006E06FD">
        <w:rPr>
          <w:rFonts w:cs="B Nazanin" w:hint="cs"/>
          <w:sz w:val="28"/>
          <w:szCs w:val="28"/>
          <w:rtl/>
        </w:rPr>
        <w:t>ی‌</w:t>
      </w:r>
      <w:r w:rsidRPr="006E06FD">
        <w:rPr>
          <w:rFonts w:cs="B Nazanin" w:hint="eastAsia"/>
          <w:sz w:val="28"/>
          <w:szCs w:val="28"/>
          <w:rtl/>
        </w:rPr>
        <w:t>دهند</w:t>
      </w:r>
      <w:r w:rsidRPr="006E06FD">
        <w:rPr>
          <w:rFonts w:cs="B Nazanin"/>
          <w:sz w:val="28"/>
          <w:szCs w:val="28"/>
          <w:rtl/>
        </w:rPr>
        <w:t>.</w:t>
      </w:r>
    </w:p>
    <w:p w14:paraId="5A5B7E08" w14:textId="372ADF95" w:rsidR="006E06FD" w:rsidRPr="006E06FD" w:rsidRDefault="006E06FD" w:rsidP="006E06FD">
      <w:pPr>
        <w:rPr>
          <w:rFonts w:cs="B Nazanin"/>
          <w:sz w:val="28"/>
          <w:szCs w:val="28"/>
          <w:rtl/>
        </w:rPr>
      </w:pPr>
      <w:r w:rsidRPr="006E06FD">
        <w:rPr>
          <w:rFonts w:cs="B Nazanin"/>
          <w:sz w:val="28"/>
          <w:szCs w:val="28"/>
          <w:rtl/>
        </w:rPr>
        <w:t>از آن زمان، سازمان‌ها</w:t>
      </w:r>
      <w:r w:rsidRPr="006E06FD">
        <w:rPr>
          <w:rFonts w:cs="B Nazanin" w:hint="cs"/>
          <w:sz w:val="28"/>
          <w:szCs w:val="28"/>
          <w:rtl/>
        </w:rPr>
        <w:t>ی</w:t>
      </w:r>
      <w:r w:rsidRPr="006E06FD">
        <w:rPr>
          <w:rFonts w:cs="B Nazanin"/>
          <w:sz w:val="28"/>
          <w:szCs w:val="28"/>
          <w:rtl/>
        </w:rPr>
        <w:t xml:space="preserve"> مستقل مانند سازمان ب</w:t>
      </w:r>
      <w:r w:rsidRPr="006E06FD">
        <w:rPr>
          <w:rFonts w:cs="B Nazanin" w:hint="cs"/>
          <w:sz w:val="28"/>
          <w:szCs w:val="28"/>
          <w:rtl/>
        </w:rPr>
        <w:t>ی</w:t>
      </w:r>
      <w:r w:rsidRPr="006E06FD">
        <w:rPr>
          <w:rFonts w:cs="B Nazanin" w:hint="eastAsia"/>
          <w:sz w:val="28"/>
          <w:szCs w:val="28"/>
          <w:rtl/>
        </w:rPr>
        <w:t>ن‌الملل</w:t>
      </w:r>
      <w:r w:rsidRPr="006E06FD">
        <w:rPr>
          <w:rFonts w:cs="B Nazanin" w:hint="cs"/>
          <w:sz w:val="28"/>
          <w:szCs w:val="28"/>
          <w:rtl/>
        </w:rPr>
        <w:t>ی</w:t>
      </w:r>
      <w:r w:rsidRPr="006E06FD">
        <w:rPr>
          <w:rFonts w:cs="B Nazanin"/>
          <w:sz w:val="28"/>
          <w:szCs w:val="28"/>
          <w:rtl/>
        </w:rPr>
        <w:t xml:space="preserve"> استانداردساز</w:t>
      </w:r>
      <w:r w:rsidRPr="006E06FD">
        <w:rPr>
          <w:rFonts w:cs="B Nazanin" w:hint="cs"/>
          <w:sz w:val="28"/>
          <w:szCs w:val="28"/>
          <w:rtl/>
        </w:rPr>
        <w:t>ی</w:t>
      </w:r>
      <w:r w:rsidRPr="006E06FD">
        <w:rPr>
          <w:rFonts w:cs="B Nazanin"/>
          <w:sz w:val="28"/>
          <w:szCs w:val="28"/>
          <w:rtl/>
        </w:rPr>
        <w:t xml:space="preserve"> تلاش‌ها</w:t>
      </w:r>
      <w:r w:rsidRPr="006E06FD">
        <w:rPr>
          <w:rFonts w:cs="B Nazanin" w:hint="cs"/>
          <w:sz w:val="28"/>
          <w:szCs w:val="28"/>
          <w:rtl/>
        </w:rPr>
        <w:t>ی</w:t>
      </w:r>
      <w:r w:rsidRPr="006E06FD">
        <w:rPr>
          <w:rFonts w:cs="B Nazanin"/>
          <w:sz w:val="28"/>
          <w:szCs w:val="28"/>
          <w:rtl/>
        </w:rPr>
        <w:t xml:space="preserve"> خود را برا</w:t>
      </w:r>
      <w:r w:rsidRPr="006E06FD">
        <w:rPr>
          <w:rFonts w:cs="B Nazanin" w:hint="cs"/>
          <w:sz w:val="28"/>
          <w:szCs w:val="28"/>
          <w:rtl/>
        </w:rPr>
        <w:t>ی</w:t>
      </w:r>
      <w:r w:rsidRPr="006E06FD">
        <w:rPr>
          <w:rFonts w:cs="B Nazanin"/>
          <w:sz w:val="28"/>
          <w:szCs w:val="28"/>
          <w:rtl/>
        </w:rPr>
        <w:t xml:space="preserve"> ا</w:t>
      </w:r>
      <w:r w:rsidRPr="006E06FD">
        <w:rPr>
          <w:rFonts w:cs="B Nazanin" w:hint="cs"/>
          <w:sz w:val="28"/>
          <w:szCs w:val="28"/>
          <w:rtl/>
        </w:rPr>
        <w:t>ی</w:t>
      </w:r>
      <w:r w:rsidRPr="006E06FD">
        <w:rPr>
          <w:rFonts w:cs="B Nazanin" w:hint="eastAsia"/>
          <w:sz w:val="28"/>
          <w:szCs w:val="28"/>
          <w:rtl/>
        </w:rPr>
        <w:t>جاد</w:t>
      </w:r>
      <w:r w:rsidRPr="006E06FD">
        <w:rPr>
          <w:rFonts w:cs="B Nazanin"/>
          <w:sz w:val="28"/>
          <w:szCs w:val="28"/>
          <w:rtl/>
        </w:rPr>
        <w:t xml:space="preserve"> دستورالعمل‌ها و استانداردها</w:t>
      </w:r>
      <w:r w:rsidRPr="006E06FD">
        <w:rPr>
          <w:rFonts w:cs="B Nazanin" w:hint="cs"/>
          <w:sz w:val="28"/>
          <w:szCs w:val="28"/>
          <w:rtl/>
        </w:rPr>
        <w:t>یی</w:t>
      </w:r>
      <w:r w:rsidRPr="006E06FD">
        <w:rPr>
          <w:rFonts w:cs="B Nazanin"/>
          <w:sz w:val="28"/>
          <w:szCs w:val="28"/>
          <w:rtl/>
        </w:rPr>
        <w:t xml:space="preserve"> برا</w:t>
      </w:r>
      <w:r w:rsidRPr="006E06FD">
        <w:rPr>
          <w:rFonts w:cs="B Nazanin" w:hint="cs"/>
          <w:sz w:val="28"/>
          <w:szCs w:val="28"/>
          <w:rtl/>
        </w:rPr>
        <w:t>ی</w:t>
      </w:r>
      <w:r w:rsidRPr="006E06FD">
        <w:rPr>
          <w:rFonts w:cs="B Nazanin"/>
          <w:sz w:val="28"/>
          <w:szCs w:val="28"/>
          <w:rtl/>
        </w:rPr>
        <w:t xml:space="preserve"> انتخاب مع</w:t>
      </w:r>
      <w:r w:rsidRPr="006E06FD">
        <w:rPr>
          <w:rFonts w:cs="B Nazanin" w:hint="cs"/>
          <w:sz w:val="28"/>
          <w:szCs w:val="28"/>
          <w:rtl/>
        </w:rPr>
        <w:t>ی</w:t>
      </w:r>
      <w:r w:rsidRPr="006E06FD">
        <w:rPr>
          <w:rFonts w:cs="B Nazanin" w:hint="eastAsia"/>
          <w:sz w:val="28"/>
          <w:szCs w:val="28"/>
          <w:rtl/>
        </w:rPr>
        <w:t>ارها</w:t>
      </w:r>
      <w:r w:rsidRPr="006E06FD">
        <w:rPr>
          <w:rFonts w:cs="B Nazanin" w:hint="cs"/>
          <w:sz w:val="28"/>
          <w:szCs w:val="28"/>
          <w:rtl/>
        </w:rPr>
        <w:t>ی</w:t>
      </w:r>
      <w:r w:rsidRPr="006E06FD">
        <w:rPr>
          <w:rFonts w:cs="B Nazanin"/>
          <w:sz w:val="28"/>
          <w:szCs w:val="28"/>
          <w:rtl/>
        </w:rPr>
        <w:t xml:space="preserve"> ز</w:t>
      </w:r>
      <w:r w:rsidRPr="006E06FD">
        <w:rPr>
          <w:rFonts w:cs="B Nazanin" w:hint="cs"/>
          <w:sz w:val="28"/>
          <w:szCs w:val="28"/>
          <w:rtl/>
        </w:rPr>
        <w:t>ی</w:t>
      </w:r>
      <w:r w:rsidRPr="006E06FD">
        <w:rPr>
          <w:rFonts w:cs="B Nazanin" w:hint="eastAsia"/>
          <w:sz w:val="28"/>
          <w:szCs w:val="28"/>
          <w:rtl/>
        </w:rPr>
        <w:t>ست‌مح</w:t>
      </w:r>
      <w:r w:rsidRPr="006E06FD">
        <w:rPr>
          <w:rFonts w:cs="B Nazanin" w:hint="cs"/>
          <w:sz w:val="28"/>
          <w:szCs w:val="28"/>
          <w:rtl/>
        </w:rPr>
        <w:t>ی</w:t>
      </w:r>
      <w:r w:rsidRPr="006E06FD">
        <w:rPr>
          <w:rFonts w:cs="B Nazanin" w:hint="eastAsia"/>
          <w:sz w:val="28"/>
          <w:szCs w:val="28"/>
          <w:rtl/>
        </w:rPr>
        <w:t>ط</w:t>
      </w:r>
      <w:r w:rsidRPr="006E06FD">
        <w:rPr>
          <w:rFonts w:cs="B Nazanin" w:hint="cs"/>
          <w:sz w:val="28"/>
          <w:szCs w:val="28"/>
          <w:rtl/>
        </w:rPr>
        <w:t>ی</w:t>
      </w:r>
      <w:r w:rsidRPr="006E06FD">
        <w:rPr>
          <w:rFonts w:cs="B Nazanin" w:hint="eastAsia"/>
          <w:sz w:val="28"/>
          <w:szCs w:val="28"/>
          <w:rtl/>
        </w:rPr>
        <w:t>،</w:t>
      </w:r>
      <w:r w:rsidRPr="006E06FD">
        <w:rPr>
          <w:rFonts w:cs="B Nazanin"/>
          <w:sz w:val="28"/>
          <w:szCs w:val="28"/>
          <w:rtl/>
        </w:rPr>
        <w:t xml:space="preserve"> اجتماع</w:t>
      </w:r>
      <w:r w:rsidRPr="006E06FD">
        <w:rPr>
          <w:rFonts w:cs="B Nazanin" w:hint="cs"/>
          <w:sz w:val="28"/>
          <w:szCs w:val="28"/>
          <w:rtl/>
        </w:rPr>
        <w:t>ی</w:t>
      </w:r>
      <w:r w:rsidRPr="006E06FD">
        <w:rPr>
          <w:rFonts w:cs="B Nazanin"/>
          <w:sz w:val="28"/>
          <w:szCs w:val="28"/>
          <w:rtl/>
        </w:rPr>
        <w:t xml:space="preserve"> و حاکم</w:t>
      </w:r>
      <w:r w:rsidRPr="006E06FD">
        <w:rPr>
          <w:rFonts w:cs="B Nazanin" w:hint="cs"/>
          <w:sz w:val="28"/>
          <w:szCs w:val="28"/>
          <w:rtl/>
        </w:rPr>
        <w:t>ی</w:t>
      </w:r>
      <w:r w:rsidRPr="006E06FD">
        <w:rPr>
          <w:rFonts w:cs="B Nazanin" w:hint="eastAsia"/>
          <w:sz w:val="28"/>
          <w:szCs w:val="28"/>
          <w:rtl/>
        </w:rPr>
        <w:t>ت</w:t>
      </w:r>
      <w:r w:rsidRPr="006E06FD">
        <w:rPr>
          <w:rFonts w:cs="B Nazanin"/>
          <w:sz w:val="28"/>
          <w:szCs w:val="28"/>
          <w:rtl/>
        </w:rPr>
        <w:t xml:space="preserve"> شرکت</w:t>
      </w:r>
      <w:r w:rsidRPr="006E06FD">
        <w:rPr>
          <w:rFonts w:cs="B Nazanin" w:hint="cs"/>
          <w:sz w:val="28"/>
          <w:szCs w:val="28"/>
          <w:rtl/>
        </w:rPr>
        <w:t>ی</w:t>
      </w:r>
      <w:r w:rsidRPr="006E06FD">
        <w:rPr>
          <w:rFonts w:cs="B Nazanin"/>
          <w:sz w:val="28"/>
          <w:szCs w:val="28"/>
          <w:rtl/>
        </w:rPr>
        <w:t xml:space="preserve"> و چارچوب‌ها</w:t>
      </w:r>
      <w:r w:rsidRPr="006E06FD">
        <w:rPr>
          <w:rFonts w:cs="B Nazanin" w:hint="cs"/>
          <w:sz w:val="28"/>
          <w:szCs w:val="28"/>
          <w:rtl/>
        </w:rPr>
        <w:t>ی</w:t>
      </w:r>
      <w:r w:rsidRPr="006E06FD">
        <w:rPr>
          <w:rFonts w:cs="B Nazanin"/>
          <w:sz w:val="28"/>
          <w:szCs w:val="28"/>
          <w:rtl/>
        </w:rPr>
        <w:t xml:space="preserve"> گزارش‌ده</w:t>
      </w:r>
      <w:r w:rsidRPr="006E06FD">
        <w:rPr>
          <w:rFonts w:cs="B Nazanin" w:hint="cs"/>
          <w:sz w:val="28"/>
          <w:szCs w:val="28"/>
          <w:rtl/>
        </w:rPr>
        <w:t>ی</w:t>
      </w:r>
      <w:r w:rsidRPr="006E06FD">
        <w:rPr>
          <w:rFonts w:cs="B Nazanin"/>
          <w:sz w:val="28"/>
          <w:szCs w:val="28"/>
          <w:rtl/>
        </w:rPr>
        <w:t xml:space="preserve"> تشد</w:t>
      </w:r>
      <w:r w:rsidRPr="006E06FD">
        <w:rPr>
          <w:rFonts w:cs="B Nazanin" w:hint="cs"/>
          <w:sz w:val="28"/>
          <w:szCs w:val="28"/>
          <w:rtl/>
        </w:rPr>
        <w:t>ی</w:t>
      </w:r>
      <w:r w:rsidRPr="006E06FD">
        <w:rPr>
          <w:rFonts w:cs="B Nazanin" w:hint="eastAsia"/>
          <w:sz w:val="28"/>
          <w:szCs w:val="28"/>
          <w:rtl/>
        </w:rPr>
        <w:t>د</w:t>
      </w:r>
      <w:r w:rsidRPr="006E06FD">
        <w:rPr>
          <w:rFonts w:cs="B Nazanin"/>
          <w:sz w:val="28"/>
          <w:szCs w:val="28"/>
          <w:rtl/>
        </w:rPr>
        <w:t xml:space="preserve"> کرده‌اند. در نت</w:t>
      </w:r>
      <w:r w:rsidRPr="006E06FD">
        <w:rPr>
          <w:rFonts w:cs="B Nazanin" w:hint="cs"/>
          <w:sz w:val="28"/>
          <w:szCs w:val="28"/>
          <w:rtl/>
        </w:rPr>
        <w:t>ی</w:t>
      </w:r>
      <w:r w:rsidRPr="006E06FD">
        <w:rPr>
          <w:rFonts w:cs="B Nazanin" w:hint="eastAsia"/>
          <w:sz w:val="28"/>
          <w:szCs w:val="28"/>
          <w:rtl/>
        </w:rPr>
        <w:t>جه،</w:t>
      </w:r>
      <w:r w:rsidRPr="006E06FD">
        <w:rPr>
          <w:rFonts w:cs="B Nazanin"/>
          <w:sz w:val="28"/>
          <w:szCs w:val="28"/>
          <w:rtl/>
        </w:rPr>
        <w:t xml:space="preserve"> </w:t>
      </w:r>
      <w:r>
        <w:rPr>
          <w:rFonts w:cs="B Nazanin" w:hint="cs"/>
          <w:sz w:val="28"/>
          <w:szCs w:val="28"/>
          <w:rtl/>
        </w:rPr>
        <w:t>ایزو</w:t>
      </w:r>
      <w:r w:rsidRPr="006E06FD">
        <w:rPr>
          <w:rFonts w:cs="B Nazanin"/>
          <w:sz w:val="28"/>
          <w:szCs w:val="28"/>
          <w:rtl/>
        </w:rPr>
        <w:t xml:space="preserve"> استاندارد </w:t>
      </w:r>
      <w:r w:rsidRPr="006E06FD">
        <w:rPr>
          <w:rFonts w:asciiTheme="majorBidi" w:hAnsiTheme="majorBidi" w:cstheme="majorBidi"/>
          <w:sz w:val="24"/>
          <w:szCs w:val="24"/>
        </w:rPr>
        <w:t>ISO/TC 322</w:t>
      </w:r>
      <w:r w:rsidRPr="006E06FD">
        <w:rPr>
          <w:rFonts w:asciiTheme="majorBidi" w:hAnsiTheme="majorBidi" w:cstheme="majorBidi"/>
          <w:sz w:val="24"/>
          <w:szCs w:val="24"/>
          <w:rtl/>
        </w:rPr>
        <w:t xml:space="preserve"> </w:t>
      </w:r>
      <w:r w:rsidRPr="006E06FD">
        <w:rPr>
          <w:rFonts w:cs="B Nazanin"/>
          <w:sz w:val="28"/>
          <w:szCs w:val="28"/>
          <w:rtl/>
        </w:rPr>
        <w:t xml:space="preserve">را توسعه داد که </w:t>
      </w:r>
      <w:r w:rsidRPr="006E06FD">
        <w:rPr>
          <w:rFonts w:cs="B Nazanin" w:hint="cs"/>
          <w:sz w:val="28"/>
          <w:szCs w:val="28"/>
          <w:rtl/>
        </w:rPr>
        <w:t>ی</w:t>
      </w:r>
      <w:r w:rsidRPr="006E06FD">
        <w:rPr>
          <w:rFonts w:cs="B Nazanin" w:hint="eastAsia"/>
          <w:sz w:val="28"/>
          <w:szCs w:val="28"/>
          <w:rtl/>
        </w:rPr>
        <w:t>ک</w:t>
      </w:r>
      <w:r w:rsidRPr="006E06FD">
        <w:rPr>
          <w:rFonts w:cs="B Nazanin"/>
          <w:sz w:val="28"/>
          <w:szCs w:val="28"/>
          <w:rtl/>
        </w:rPr>
        <w:t xml:space="preserve"> چارچوب و</w:t>
      </w:r>
      <w:r w:rsidRPr="006E06FD">
        <w:rPr>
          <w:rFonts w:cs="B Nazanin" w:hint="eastAsia"/>
          <w:sz w:val="28"/>
          <w:szCs w:val="28"/>
          <w:rtl/>
        </w:rPr>
        <w:t>احد</w:t>
      </w:r>
      <w:r w:rsidRPr="006E06FD">
        <w:rPr>
          <w:rFonts w:cs="B Nazanin"/>
          <w:sz w:val="28"/>
          <w:szCs w:val="28"/>
          <w:rtl/>
        </w:rPr>
        <w:t xml:space="preserve"> برا</w:t>
      </w:r>
      <w:r w:rsidRPr="006E06FD">
        <w:rPr>
          <w:rFonts w:cs="B Nazanin" w:hint="cs"/>
          <w:sz w:val="28"/>
          <w:szCs w:val="28"/>
          <w:rtl/>
        </w:rPr>
        <w:t>ی</w:t>
      </w:r>
      <w:r w:rsidRPr="006E06FD">
        <w:rPr>
          <w:rFonts w:cs="B Nazanin"/>
          <w:sz w:val="28"/>
          <w:szCs w:val="28"/>
          <w:rtl/>
        </w:rPr>
        <w:t xml:space="preserve"> گزارش‌ده</w:t>
      </w:r>
      <w:r w:rsidRPr="006E06FD">
        <w:rPr>
          <w:rFonts w:cs="B Nazanin" w:hint="cs"/>
          <w:sz w:val="28"/>
          <w:szCs w:val="28"/>
          <w:rtl/>
        </w:rPr>
        <w:t>ی</w:t>
      </w:r>
      <w:r w:rsidRPr="006E06FD">
        <w:rPr>
          <w:rFonts w:cs="B Nazanin"/>
          <w:sz w:val="28"/>
          <w:szCs w:val="28"/>
          <w:rtl/>
        </w:rPr>
        <w:t xml:space="preserve"> و ارز</w:t>
      </w:r>
      <w:r w:rsidRPr="006E06FD">
        <w:rPr>
          <w:rFonts w:cs="B Nazanin" w:hint="cs"/>
          <w:sz w:val="28"/>
          <w:szCs w:val="28"/>
          <w:rtl/>
        </w:rPr>
        <w:t>ی</w:t>
      </w:r>
      <w:r w:rsidRPr="006E06FD">
        <w:rPr>
          <w:rFonts w:cs="B Nazanin" w:hint="eastAsia"/>
          <w:sz w:val="28"/>
          <w:szCs w:val="28"/>
          <w:rtl/>
        </w:rPr>
        <w:t>اب</w:t>
      </w:r>
      <w:r w:rsidRPr="006E06FD">
        <w:rPr>
          <w:rFonts w:cs="B Nazanin" w:hint="cs"/>
          <w:sz w:val="28"/>
          <w:szCs w:val="28"/>
          <w:rtl/>
        </w:rPr>
        <w:t>ی</w:t>
      </w:r>
      <w:r w:rsidRPr="006E06FD">
        <w:rPr>
          <w:rFonts w:cs="B Nazanin"/>
          <w:sz w:val="28"/>
          <w:szCs w:val="28"/>
          <w:rtl/>
        </w:rPr>
        <w:t xml:space="preserve"> ز</w:t>
      </w:r>
      <w:r w:rsidRPr="006E06FD">
        <w:rPr>
          <w:rFonts w:cs="B Nazanin" w:hint="cs"/>
          <w:sz w:val="28"/>
          <w:szCs w:val="28"/>
          <w:rtl/>
        </w:rPr>
        <w:t>ی</w:t>
      </w:r>
      <w:r w:rsidRPr="006E06FD">
        <w:rPr>
          <w:rFonts w:cs="B Nazanin" w:hint="eastAsia"/>
          <w:sz w:val="28"/>
          <w:szCs w:val="28"/>
          <w:rtl/>
        </w:rPr>
        <w:t>ست‌مح</w:t>
      </w:r>
      <w:r w:rsidRPr="006E06FD">
        <w:rPr>
          <w:rFonts w:cs="B Nazanin" w:hint="cs"/>
          <w:sz w:val="28"/>
          <w:szCs w:val="28"/>
          <w:rtl/>
        </w:rPr>
        <w:t>ی</w:t>
      </w:r>
      <w:r w:rsidRPr="006E06FD">
        <w:rPr>
          <w:rFonts w:cs="B Nazanin" w:hint="eastAsia"/>
          <w:sz w:val="28"/>
          <w:szCs w:val="28"/>
          <w:rtl/>
        </w:rPr>
        <w:t>ط</w:t>
      </w:r>
      <w:r w:rsidRPr="006E06FD">
        <w:rPr>
          <w:rFonts w:cs="B Nazanin" w:hint="cs"/>
          <w:sz w:val="28"/>
          <w:szCs w:val="28"/>
          <w:rtl/>
        </w:rPr>
        <w:t>ی</w:t>
      </w:r>
      <w:r w:rsidRPr="006E06FD">
        <w:rPr>
          <w:rFonts w:cs="B Nazanin" w:hint="eastAsia"/>
          <w:sz w:val="28"/>
          <w:szCs w:val="28"/>
          <w:rtl/>
        </w:rPr>
        <w:t>،</w:t>
      </w:r>
      <w:r w:rsidRPr="006E06FD">
        <w:rPr>
          <w:rFonts w:cs="B Nazanin"/>
          <w:sz w:val="28"/>
          <w:szCs w:val="28"/>
          <w:rtl/>
        </w:rPr>
        <w:t xml:space="preserve"> اجتماع</w:t>
      </w:r>
      <w:r w:rsidRPr="006E06FD">
        <w:rPr>
          <w:rFonts w:cs="B Nazanin" w:hint="cs"/>
          <w:sz w:val="28"/>
          <w:szCs w:val="28"/>
          <w:rtl/>
        </w:rPr>
        <w:t>ی</w:t>
      </w:r>
      <w:r w:rsidRPr="006E06FD">
        <w:rPr>
          <w:rFonts w:cs="B Nazanin"/>
          <w:sz w:val="28"/>
          <w:szCs w:val="28"/>
          <w:rtl/>
        </w:rPr>
        <w:t xml:space="preserve"> و حاکم</w:t>
      </w:r>
      <w:r w:rsidRPr="006E06FD">
        <w:rPr>
          <w:rFonts w:cs="B Nazanin" w:hint="cs"/>
          <w:sz w:val="28"/>
          <w:szCs w:val="28"/>
          <w:rtl/>
        </w:rPr>
        <w:t>ی</w:t>
      </w:r>
      <w:r w:rsidRPr="006E06FD">
        <w:rPr>
          <w:rFonts w:cs="B Nazanin" w:hint="eastAsia"/>
          <w:sz w:val="28"/>
          <w:szCs w:val="28"/>
          <w:rtl/>
        </w:rPr>
        <w:t>ت</w:t>
      </w:r>
      <w:r w:rsidRPr="006E06FD">
        <w:rPr>
          <w:rFonts w:cs="B Nazanin"/>
          <w:sz w:val="28"/>
          <w:szCs w:val="28"/>
          <w:rtl/>
        </w:rPr>
        <w:t xml:space="preserve"> شرکت</w:t>
      </w:r>
      <w:r w:rsidRPr="006E06FD">
        <w:rPr>
          <w:rFonts w:cs="B Nazanin" w:hint="cs"/>
          <w:sz w:val="28"/>
          <w:szCs w:val="28"/>
          <w:rtl/>
        </w:rPr>
        <w:t>ی</w:t>
      </w:r>
      <w:r w:rsidRPr="006E06FD">
        <w:rPr>
          <w:rFonts w:cs="B Nazanin"/>
          <w:sz w:val="28"/>
          <w:szCs w:val="28"/>
          <w:rtl/>
        </w:rPr>
        <w:t xml:space="preserve"> ارائه م</w:t>
      </w:r>
      <w:r w:rsidRPr="006E06FD">
        <w:rPr>
          <w:rFonts w:cs="B Nazanin" w:hint="cs"/>
          <w:sz w:val="28"/>
          <w:szCs w:val="28"/>
          <w:rtl/>
        </w:rPr>
        <w:t>ی‌</w:t>
      </w:r>
      <w:r w:rsidRPr="006E06FD">
        <w:rPr>
          <w:rFonts w:cs="B Nazanin" w:hint="eastAsia"/>
          <w:sz w:val="28"/>
          <w:szCs w:val="28"/>
          <w:rtl/>
        </w:rPr>
        <w:t>دهد،</w:t>
      </w:r>
      <w:r w:rsidRPr="006E06FD">
        <w:rPr>
          <w:rFonts w:cs="B Nazanin"/>
          <w:sz w:val="28"/>
          <w:szCs w:val="28"/>
          <w:rtl/>
        </w:rPr>
        <w:t xml:space="preserve"> با هدف افزا</w:t>
      </w:r>
      <w:r w:rsidRPr="006E06FD">
        <w:rPr>
          <w:rFonts w:cs="B Nazanin" w:hint="cs"/>
          <w:sz w:val="28"/>
          <w:szCs w:val="28"/>
          <w:rtl/>
        </w:rPr>
        <w:t>ی</w:t>
      </w:r>
      <w:r w:rsidRPr="006E06FD">
        <w:rPr>
          <w:rFonts w:cs="B Nazanin" w:hint="eastAsia"/>
          <w:sz w:val="28"/>
          <w:szCs w:val="28"/>
          <w:rtl/>
        </w:rPr>
        <w:t>ش</w:t>
      </w:r>
      <w:r w:rsidRPr="006E06FD">
        <w:rPr>
          <w:rFonts w:cs="B Nazanin"/>
          <w:sz w:val="28"/>
          <w:szCs w:val="28"/>
          <w:rtl/>
        </w:rPr>
        <w:t xml:space="preserve"> شفاف</w:t>
      </w:r>
      <w:r w:rsidRPr="006E06FD">
        <w:rPr>
          <w:rFonts w:cs="B Nazanin" w:hint="cs"/>
          <w:sz w:val="28"/>
          <w:szCs w:val="28"/>
          <w:rtl/>
        </w:rPr>
        <w:t>ی</w:t>
      </w:r>
      <w:r w:rsidRPr="006E06FD">
        <w:rPr>
          <w:rFonts w:cs="B Nazanin" w:hint="eastAsia"/>
          <w:sz w:val="28"/>
          <w:szCs w:val="28"/>
          <w:rtl/>
        </w:rPr>
        <w:t>ت</w:t>
      </w:r>
      <w:r w:rsidRPr="006E06FD">
        <w:rPr>
          <w:rFonts w:cs="B Nazanin"/>
          <w:sz w:val="28"/>
          <w:szCs w:val="28"/>
          <w:rtl/>
        </w:rPr>
        <w:t xml:space="preserve"> و تسه</w:t>
      </w:r>
      <w:r w:rsidRPr="006E06FD">
        <w:rPr>
          <w:rFonts w:cs="B Nazanin" w:hint="cs"/>
          <w:sz w:val="28"/>
          <w:szCs w:val="28"/>
          <w:rtl/>
        </w:rPr>
        <w:t>ی</w:t>
      </w:r>
      <w:r w:rsidRPr="006E06FD">
        <w:rPr>
          <w:rFonts w:cs="B Nazanin" w:hint="eastAsia"/>
          <w:sz w:val="28"/>
          <w:szCs w:val="28"/>
          <w:rtl/>
        </w:rPr>
        <w:t>ل</w:t>
      </w:r>
      <w:r w:rsidRPr="006E06FD">
        <w:rPr>
          <w:rFonts w:cs="B Nazanin"/>
          <w:sz w:val="28"/>
          <w:szCs w:val="28"/>
          <w:rtl/>
        </w:rPr>
        <w:t xml:space="preserve"> نوآور</w:t>
      </w:r>
      <w:r w:rsidRPr="006E06FD">
        <w:rPr>
          <w:rFonts w:cs="B Nazanin" w:hint="cs"/>
          <w:sz w:val="28"/>
          <w:szCs w:val="28"/>
          <w:rtl/>
        </w:rPr>
        <w:t>ی</w:t>
      </w:r>
      <w:r w:rsidRPr="006E06FD">
        <w:rPr>
          <w:rFonts w:cs="B Nazanin"/>
          <w:sz w:val="28"/>
          <w:szCs w:val="28"/>
          <w:rtl/>
        </w:rPr>
        <w:t xml:space="preserve"> در محصولات مال</w:t>
      </w:r>
      <w:r w:rsidRPr="006E06FD">
        <w:rPr>
          <w:rFonts w:cs="B Nazanin" w:hint="cs"/>
          <w:sz w:val="28"/>
          <w:szCs w:val="28"/>
          <w:rtl/>
        </w:rPr>
        <w:t>ی</w:t>
      </w:r>
      <w:r w:rsidRPr="006E06FD">
        <w:rPr>
          <w:rFonts w:cs="B Nazanin"/>
          <w:sz w:val="28"/>
          <w:szCs w:val="28"/>
          <w:rtl/>
        </w:rPr>
        <w:t xml:space="preserve"> پا</w:t>
      </w:r>
      <w:r w:rsidRPr="006E06FD">
        <w:rPr>
          <w:rFonts w:cs="B Nazanin" w:hint="cs"/>
          <w:sz w:val="28"/>
          <w:szCs w:val="28"/>
          <w:rtl/>
        </w:rPr>
        <w:t>ی</w:t>
      </w:r>
      <w:r w:rsidRPr="006E06FD">
        <w:rPr>
          <w:rFonts w:cs="B Nazanin" w:hint="eastAsia"/>
          <w:sz w:val="28"/>
          <w:szCs w:val="28"/>
          <w:rtl/>
        </w:rPr>
        <w:t>دار</w:t>
      </w:r>
      <w:r w:rsidRPr="006E06FD">
        <w:rPr>
          <w:rFonts w:cs="B Nazanin"/>
          <w:sz w:val="28"/>
          <w:szCs w:val="28"/>
          <w:rtl/>
        </w:rPr>
        <w:t>.</w:t>
      </w:r>
    </w:p>
    <w:p w14:paraId="625ECCD4" w14:textId="22B2B8FD" w:rsidR="00B30060" w:rsidRPr="00B30060" w:rsidRDefault="006E06FD" w:rsidP="006E06FD">
      <w:pPr>
        <w:rPr>
          <w:rFonts w:cs="B Nazanin"/>
          <w:sz w:val="28"/>
          <w:szCs w:val="28"/>
          <w:rtl/>
        </w:rPr>
      </w:pPr>
      <w:r w:rsidRPr="006E06FD">
        <w:rPr>
          <w:rFonts w:cs="B Nazanin" w:hint="eastAsia"/>
          <w:sz w:val="28"/>
          <w:szCs w:val="28"/>
          <w:rtl/>
        </w:rPr>
        <w:t>پرونده</w:t>
      </w:r>
      <w:r w:rsidRPr="006E06FD">
        <w:rPr>
          <w:rFonts w:cs="B Nazanin"/>
          <w:sz w:val="28"/>
          <w:szCs w:val="28"/>
          <w:rtl/>
        </w:rPr>
        <w:t xml:space="preserve"> د</w:t>
      </w:r>
      <w:r w:rsidRPr="006E06FD">
        <w:rPr>
          <w:rFonts w:cs="B Nazanin" w:hint="cs"/>
          <w:sz w:val="28"/>
          <w:szCs w:val="28"/>
          <w:rtl/>
        </w:rPr>
        <w:t>ی</w:t>
      </w:r>
      <w:r w:rsidRPr="006E06FD">
        <w:rPr>
          <w:rFonts w:cs="B Nazanin"/>
          <w:sz w:val="28"/>
          <w:szCs w:val="28"/>
          <w:rtl/>
        </w:rPr>
        <w:t xml:space="preserve"> دابل</w:t>
      </w:r>
      <w:r w:rsidRPr="006E06FD">
        <w:rPr>
          <w:rFonts w:cs="B Nazanin" w:hint="cs"/>
          <w:sz w:val="28"/>
          <w:szCs w:val="28"/>
          <w:rtl/>
        </w:rPr>
        <w:t>ی</w:t>
      </w:r>
      <w:r w:rsidRPr="006E06FD">
        <w:rPr>
          <w:rFonts w:cs="B Nazanin" w:hint="eastAsia"/>
          <w:sz w:val="28"/>
          <w:szCs w:val="28"/>
          <w:rtl/>
        </w:rPr>
        <w:t>و</w:t>
      </w:r>
      <w:r w:rsidRPr="006E06FD">
        <w:rPr>
          <w:rFonts w:cs="B Nazanin"/>
          <w:sz w:val="28"/>
          <w:szCs w:val="28"/>
          <w:rtl/>
        </w:rPr>
        <w:t xml:space="preserve"> اس</w:t>
      </w:r>
      <w:r>
        <w:rPr>
          <w:rFonts w:cs="B Nazanin" w:hint="cs"/>
          <w:sz w:val="28"/>
          <w:szCs w:val="28"/>
          <w:rtl/>
        </w:rPr>
        <w:t>،</w:t>
      </w:r>
      <w:r w:rsidRPr="006E06FD">
        <w:rPr>
          <w:rFonts w:cs="B Nazanin"/>
          <w:sz w:val="28"/>
          <w:szCs w:val="28"/>
          <w:rtl/>
        </w:rPr>
        <w:t xml:space="preserve"> باعث ا</w:t>
      </w:r>
      <w:r w:rsidRPr="006E06FD">
        <w:rPr>
          <w:rFonts w:cs="B Nazanin" w:hint="cs"/>
          <w:sz w:val="28"/>
          <w:szCs w:val="28"/>
          <w:rtl/>
        </w:rPr>
        <w:t>ی</w:t>
      </w:r>
      <w:r w:rsidRPr="006E06FD">
        <w:rPr>
          <w:rFonts w:cs="B Nazanin" w:hint="eastAsia"/>
          <w:sz w:val="28"/>
          <w:szCs w:val="28"/>
          <w:rtl/>
        </w:rPr>
        <w:t>جاد</w:t>
      </w:r>
      <w:r w:rsidRPr="006E06FD">
        <w:rPr>
          <w:rFonts w:cs="B Nazanin"/>
          <w:sz w:val="28"/>
          <w:szCs w:val="28"/>
          <w:rtl/>
        </w:rPr>
        <w:t xml:space="preserve"> بحث‌ها</w:t>
      </w:r>
      <w:r w:rsidRPr="006E06FD">
        <w:rPr>
          <w:rFonts w:cs="B Nazanin" w:hint="cs"/>
          <w:sz w:val="28"/>
          <w:szCs w:val="28"/>
          <w:rtl/>
        </w:rPr>
        <w:t>یی</w:t>
      </w:r>
      <w:r w:rsidRPr="006E06FD">
        <w:rPr>
          <w:rFonts w:cs="B Nazanin"/>
          <w:sz w:val="28"/>
          <w:szCs w:val="28"/>
          <w:rtl/>
        </w:rPr>
        <w:t xml:space="preserve"> در مورد استانداردساز</w:t>
      </w:r>
      <w:r w:rsidRPr="006E06FD">
        <w:rPr>
          <w:rFonts w:cs="B Nazanin" w:hint="cs"/>
          <w:sz w:val="28"/>
          <w:szCs w:val="28"/>
          <w:rtl/>
        </w:rPr>
        <w:t>ی</w:t>
      </w:r>
      <w:r w:rsidRPr="006E06FD">
        <w:rPr>
          <w:rFonts w:cs="B Nazanin"/>
          <w:sz w:val="28"/>
          <w:szCs w:val="28"/>
          <w:rtl/>
        </w:rPr>
        <w:t xml:space="preserve"> مع</w:t>
      </w:r>
      <w:r w:rsidRPr="006E06FD">
        <w:rPr>
          <w:rFonts w:cs="B Nazanin" w:hint="cs"/>
          <w:sz w:val="28"/>
          <w:szCs w:val="28"/>
          <w:rtl/>
        </w:rPr>
        <w:t>ی</w:t>
      </w:r>
      <w:r w:rsidRPr="006E06FD">
        <w:rPr>
          <w:rFonts w:cs="B Nazanin" w:hint="eastAsia"/>
          <w:sz w:val="28"/>
          <w:szCs w:val="28"/>
          <w:rtl/>
        </w:rPr>
        <w:t>ارها</w:t>
      </w:r>
      <w:r w:rsidRPr="006E06FD">
        <w:rPr>
          <w:rFonts w:cs="B Nazanin" w:hint="cs"/>
          <w:sz w:val="28"/>
          <w:szCs w:val="28"/>
          <w:rtl/>
        </w:rPr>
        <w:t>ی</w:t>
      </w:r>
      <w:r w:rsidRPr="006E06FD">
        <w:rPr>
          <w:rFonts w:cs="B Nazanin"/>
          <w:sz w:val="28"/>
          <w:szCs w:val="28"/>
          <w:rtl/>
        </w:rPr>
        <w:t xml:space="preserve"> ز</w:t>
      </w:r>
      <w:r w:rsidRPr="006E06FD">
        <w:rPr>
          <w:rFonts w:cs="B Nazanin" w:hint="cs"/>
          <w:sz w:val="28"/>
          <w:szCs w:val="28"/>
          <w:rtl/>
        </w:rPr>
        <w:t>ی</w:t>
      </w:r>
      <w:r w:rsidRPr="006E06FD">
        <w:rPr>
          <w:rFonts w:cs="B Nazanin" w:hint="eastAsia"/>
          <w:sz w:val="28"/>
          <w:szCs w:val="28"/>
          <w:rtl/>
        </w:rPr>
        <w:t>ست‌مح</w:t>
      </w:r>
      <w:r w:rsidRPr="006E06FD">
        <w:rPr>
          <w:rFonts w:cs="B Nazanin" w:hint="cs"/>
          <w:sz w:val="28"/>
          <w:szCs w:val="28"/>
          <w:rtl/>
        </w:rPr>
        <w:t>ی</w:t>
      </w:r>
      <w:r w:rsidRPr="006E06FD">
        <w:rPr>
          <w:rFonts w:cs="B Nazanin" w:hint="eastAsia"/>
          <w:sz w:val="28"/>
          <w:szCs w:val="28"/>
          <w:rtl/>
        </w:rPr>
        <w:t>ط</w:t>
      </w:r>
      <w:r w:rsidRPr="006E06FD">
        <w:rPr>
          <w:rFonts w:cs="B Nazanin" w:hint="cs"/>
          <w:sz w:val="28"/>
          <w:szCs w:val="28"/>
          <w:rtl/>
        </w:rPr>
        <w:t>ی</w:t>
      </w:r>
      <w:r w:rsidRPr="006E06FD">
        <w:rPr>
          <w:rFonts w:cs="B Nazanin" w:hint="eastAsia"/>
          <w:sz w:val="28"/>
          <w:szCs w:val="28"/>
          <w:rtl/>
        </w:rPr>
        <w:t>،</w:t>
      </w:r>
      <w:r w:rsidRPr="006E06FD">
        <w:rPr>
          <w:rFonts w:cs="B Nazanin"/>
          <w:sz w:val="28"/>
          <w:szCs w:val="28"/>
          <w:rtl/>
        </w:rPr>
        <w:t xml:space="preserve"> اجتماع</w:t>
      </w:r>
      <w:r w:rsidRPr="006E06FD">
        <w:rPr>
          <w:rFonts w:cs="B Nazanin" w:hint="cs"/>
          <w:sz w:val="28"/>
          <w:szCs w:val="28"/>
          <w:rtl/>
        </w:rPr>
        <w:t>ی</w:t>
      </w:r>
      <w:r w:rsidRPr="006E06FD">
        <w:rPr>
          <w:rFonts w:cs="B Nazanin"/>
          <w:sz w:val="28"/>
          <w:szCs w:val="28"/>
          <w:rtl/>
        </w:rPr>
        <w:t xml:space="preserve"> و حاکم</w:t>
      </w:r>
      <w:r w:rsidRPr="006E06FD">
        <w:rPr>
          <w:rFonts w:cs="B Nazanin" w:hint="cs"/>
          <w:sz w:val="28"/>
          <w:szCs w:val="28"/>
          <w:rtl/>
        </w:rPr>
        <w:t>ی</w:t>
      </w:r>
      <w:r w:rsidRPr="006E06FD">
        <w:rPr>
          <w:rFonts w:cs="B Nazanin" w:hint="eastAsia"/>
          <w:sz w:val="28"/>
          <w:szCs w:val="28"/>
          <w:rtl/>
        </w:rPr>
        <w:t>ت</w:t>
      </w:r>
      <w:r w:rsidRPr="006E06FD">
        <w:rPr>
          <w:rFonts w:cs="B Nazanin"/>
          <w:sz w:val="28"/>
          <w:szCs w:val="28"/>
          <w:rtl/>
        </w:rPr>
        <w:t xml:space="preserve"> شرکت</w:t>
      </w:r>
      <w:r w:rsidRPr="006E06FD">
        <w:rPr>
          <w:rFonts w:cs="B Nazanin" w:hint="cs"/>
          <w:sz w:val="28"/>
          <w:szCs w:val="28"/>
          <w:rtl/>
        </w:rPr>
        <w:t>ی</w:t>
      </w:r>
      <w:r w:rsidRPr="006E06FD">
        <w:rPr>
          <w:rFonts w:cs="B Nazanin"/>
          <w:sz w:val="28"/>
          <w:szCs w:val="28"/>
          <w:rtl/>
        </w:rPr>
        <w:t xml:space="preserve"> و چارچوب‌ها</w:t>
      </w:r>
      <w:r w:rsidRPr="006E06FD">
        <w:rPr>
          <w:rFonts w:cs="B Nazanin" w:hint="cs"/>
          <w:sz w:val="28"/>
          <w:szCs w:val="28"/>
          <w:rtl/>
        </w:rPr>
        <w:t>ی</w:t>
      </w:r>
      <w:r w:rsidRPr="006E06FD">
        <w:rPr>
          <w:rFonts w:cs="B Nazanin"/>
          <w:sz w:val="28"/>
          <w:szCs w:val="28"/>
          <w:rtl/>
        </w:rPr>
        <w:t xml:space="preserve"> گزارش‌ده</w:t>
      </w:r>
      <w:r w:rsidRPr="006E06FD">
        <w:rPr>
          <w:rFonts w:cs="B Nazanin" w:hint="cs"/>
          <w:sz w:val="28"/>
          <w:szCs w:val="28"/>
          <w:rtl/>
        </w:rPr>
        <w:t>ی</w:t>
      </w:r>
      <w:r w:rsidRPr="006E06FD">
        <w:rPr>
          <w:rFonts w:cs="B Nazanin"/>
          <w:sz w:val="28"/>
          <w:szCs w:val="28"/>
          <w:rtl/>
        </w:rPr>
        <w:t xml:space="preserve"> شد تا اطم</w:t>
      </w:r>
      <w:r w:rsidRPr="006E06FD">
        <w:rPr>
          <w:rFonts w:cs="B Nazanin" w:hint="cs"/>
          <w:sz w:val="28"/>
          <w:szCs w:val="28"/>
          <w:rtl/>
        </w:rPr>
        <w:t>ی</w:t>
      </w:r>
      <w:r w:rsidRPr="006E06FD">
        <w:rPr>
          <w:rFonts w:cs="B Nazanin" w:hint="eastAsia"/>
          <w:sz w:val="28"/>
          <w:szCs w:val="28"/>
          <w:rtl/>
        </w:rPr>
        <w:t>نان</w:t>
      </w:r>
      <w:r w:rsidRPr="006E06FD">
        <w:rPr>
          <w:rFonts w:cs="B Nazanin"/>
          <w:sz w:val="28"/>
          <w:szCs w:val="28"/>
          <w:rtl/>
        </w:rPr>
        <w:t xml:space="preserve"> حاصل شود سرما</w:t>
      </w:r>
      <w:r w:rsidRPr="006E06FD">
        <w:rPr>
          <w:rFonts w:cs="B Nazanin" w:hint="cs"/>
          <w:sz w:val="28"/>
          <w:szCs w:val="28"/>
          <w:rtl/>
        </w:rPr>
        <w:t>ی</w:t>
      </w:r>
      <w:r w:rsidRPr="006E06FD">
        <w:rPr>
          <w:rFonts w:cs="B Nazanin" w:hint="eastAsia"/>
          <w:sz w:val="28"/>
          <w:szCs w:val="28"/>
          <w:rtl/>
        </w:rPr>
        <w:t>ه‌گذار</w:t>
      </w:r>
      <w:r w:rsidRPr="006E06FD">
        <w:rPr>
          <w:rFonts w:cs="B Nazanin" w:hint="cs"/>
          <w:sz w:val="28"/>
          <w:szCs w:val="28"/>
          <w:rtl/>
        </w:rPr>
        <w:t>ی‌</w:t>
      </w:r>
      <w:r w:rsidRPr="006E06FD">
        <w:rPr>
          <w:rFonts w:cs="B Nazanin" w:hint="eastAsia"/>
          <w:sz w:val="28"/>
          <w:szCs w:val="28"/>
          <w:rtl/>
        </w:rPr>
        <w:t>ها</w:t>
      </w:r>
      <w:r w:rsidRPr="006E06FD">
        <w:rPr>
          <w:rFonts w:cs="B Nazanin" w:hint="cs"/>
          <w:sz w:val="28"/>
          <w:szCs w:val="28"/>
          <w:rtl/>
        </w:rPr>
        <w:t>ی</w:t>
      </w:r>
      <w:r w:rsidRPr="006E06FD">
        <w:rPr>
          <w:rFonts w:cs="B Nazanin"/>
          <w:sz w:val="28"/>
          <w:szCs w:val="28"/>
          <w:rtl/>
        </w:rPr>
        <w:t xml:space="preserve"> ز</w:t>
      </w:r>
      <w:r w:rsidRPr="006E06FD">
        <w:rPr>
          <w:rFonts w:cs="B Nazanin" w:hint="cs"/>
          <w:sz w:val="28"/>
          <w:szCs w:val="28"/>
          <w:rtl/>
        </w:rPr>
        <w:t>ی</w:t>
      </w:r>
      <w:r w:rsidRPr="006E06FD">
        <w:rPr>
          <w:rFonts w:cs="B Nazanin" w:hint="eastAsia"/>
          <w:sz w:val="28"/>
          <w:szCs w:val="28"/>
          <w:rtl/>
        </w:rPr>
        <w:t>ست‌مح</w:t>
      </w:r>
      <w:r w:rsidRPr="006E06FD">
        <w:rPr>
          <w:rFonts w:cs="B Nazanin" w:hint="cs"/>
          <w:sz w:val="28"/>
          <w:szCs w:val="28"/>
          <w:rtl/>
        </w:rPr>
        <w:t>ی</w:t>
      </w:r>
      <w:r w:rsidRPr="006E06FD">
        <w:rPr>
          <w:rFonts w:cs="B Nazanin" w:hint="eastAsia"/>
          <w:sz w:val="28"/>
          <w:szCs w:val="28"/>
          <w:rtl/>
        </w:rPr>
        <w:t>ط</w:t>
      </w:r>
      <w:r w:rsidRPr="006E06FD">
        <w:rPr>
          <w:rFonts w:cs="B Nazanin" w:hint="cs"/>
          <w:sz w:val="28"/>
          <w:szCs w:val="28"/>
          <w:rtl/>
        </w:rPr>
        <w:t>ی</w:t>
      </w:r>
      <w:r w:rsidRPr="006E06FD">
        <w:rPr>
          <w:rFonts w:cs="B Nazanin" w:hint="eastAsia"/>
          <w:sz w:val="28"/>
          <w:szCs w:val="28"/>
          <w:rtl/>
        </w:rPr>
        <w:t>،</w:t>
      </w:r>
      <w:r w:rsidRPr="006E06FD">
        <w:rPr>
          <w:rFonts w:cs="B Nazanin"/>
          <w:sz w:val="28"/>
          <w:szCs w:val="28"/>
          <w:rtl/>
        </w:rPr>
        <w:t xml:space="preserve"> اجتماع</w:t>
      </w:r>
      <w:r w:rsidRPr="006E06FD">
        <w:rPr>
          <w:rFonts w:cs="B Nazanin" w:hint="cs"/>
          <w:sz w:val="28"/>
          <w:szCs w:val="28"/>
          <w:rtl/>
        </w:rPr>
        <w:t>ی</w:t>
      </w:r>
      <w:r w:rsidRPr="006E06FD">
        <w:rPr>
          <w:rFonts w:cs="B Nazanin"/>
          <w:sz w:val="28"/>
          <w:szCs w:val="28"/>
          <w:rtl/>
        </w:rPr>
        <w:t xml:space="preserve"> و حاکم</w:t>
      </w:r>
      <w:r w:rsidRPr="006E06FD">
        <w:rPr>
          <w:rFonts w:cs="B Nazanin" w:hint="cs"/>
          <w:sz w:val="28"/>
          <w:szCs w:val="28"/>
          <w:rtl/>
        </w:rPr>
        <w:t>ی</w:t>
      </w:r>
      <w:r w:rsidRPr="006E06FD">
        <w:rPr>
          <w:rFonts w:cs="B Nazanin" w:hint="eastAsia"/>
          <w:sz w:val="28"/>
          <w:szCs w:val="28"/>
          <w:rtl/>
        </w:rPr>
        <w:t>ت</w:t>
      </w:r>
      <w:r w:rsidRPr="006E06FD">
        <w:rPr>
          <w:rFonts w:cs="B Nazanin"/>
          <w:sz w:val="28"/>
          <w:szCs w:val="28"/>
          <w:rtl/>
        </w:rPr>
        <w:t xml:space="preserve"> شرکت</w:t>
      </w:r>
      <w:r w:rsidRPr="006E06FD">
        <w:rPr>
          <w:rFonts w:cs="B Nazanin" w:hint="cs"/>
          <w:sz w:val="28"/>
          <w:szCs w:val="28"/>
          <w:rtl/>
        </w:rPr>
        <w:t>ی</w:t>
      </w:r>
      <w:r w:rsidRPr="006E06FD">
        <w:rPr>
          <w:rFonts w:cs="B Nazanin"/>
          <w:sz w:val="28"/>
          <w:szCs w:val="28"/>
          <w:rtl/>
        </w:rPr>
        <w:t xml:space="preserve"> با اهداف اعلام شده و مزا</w:t>
      </w:r>
      <w:r w:rsidRPr="006E06FD">
        <w:rPr>
          <w:rFonts w:cs="B Nazanin" w:hint="cs"/>
          <w:sz w:val="28"/>
          <w:szCs w:val="28"/>
          <w:rtl/>
        </w:rPr>
        <w:t>ی</w:t>
      </w:r>
      <w:r w:rsidRPr="006E06FD">
        <w:rPr>
          <w:rFonts w:cs="B Nazanin" w:hint="eastAsia"/>
          <w:sz w:val="28"/>
          <w:szCs w:val="28"/>
          <w:rtl/>
        </w:rPr>
        <w:t>ا</w:t>
      </w:r>
      <w:r w:rsidRPr="006E06FD">
        <w:rPr>
          <w:rFonts w:cs="B Nazanin" w:hint="cs"/>
          <w:sz w:val="28"/>
          <w:szCs w:val="28"/>
          <w:rtl/>
        </w:rPr>
        <w:t>ی</w:t>
      </w:r>
      <w:r w:rsidRPr="006E06FD">
        <w:rPr>
          <w:rFonts w:cs="B Nazanin"/>
          <w:sz w:val="28"/>
          <w:szCs w:val="28"/>
          <w:rtl/>
        </w:rPr>
        <w:t xml:space="preserve"> واقع</w:t>
      </w:r>
      <w:r w:rsidRPr="006E06FD">
        <w:rPr>
          <w:rFonts w:cs="B Nazanin" w:hint="cs"/>
          <w:sz w:val="28"/>
          <w:szCs w:val="28"/>
          <w:rtl/>
        </w:rPr>
        <w:t>ی</w:t>
      </w:r>
      <w:r w:rsidRPr="006E06FD">
        <w:rPr>
          <w:rFonts w:cs="B Nazanin"/>
          <w:sz w:val="28"/>
          <w:szCs w:val="28"/>
          <w:rtl/>
        </w:rPr>
        <w:t xml:space="preserve"> پا</w:t>
      </w:r>
      <w:r w:rsidRPr="006E06FD">
        <w:rPr>
          <w:rFonts w:cs="B Nazanin" w:hint="cs"/>
          <w:sz w:val="28"/>
          <w:szCs w:val="28"/>
          <w:rtl/>
        </w:rPr>
        <w:t>ی</w:t>
      </w:r>
      <w:r w:rsidRPr="006E06FD">
        <w:rPr>
          <w:rFonts w:cs="B Nazanin" w:hint="eastAsia"/>
          <w:sz w:val="28"/>
          <w:szCs w:val="28"/>
          <w:rtl/>
        </w:rPr>
        <w:t>دار</w:t>
      </w:r>
      <w:r w:rsidRPr="006E06FD">
        <w:rPr>
          <w:rFonts w:cs="B Nazanin" w:hint="cs"/>
          <w:sz w:val="28"/>
          <w:szCs w:val="28"/>
          <w:rtl/>
        </w:rPr>
        <w:t>ی</w:t>
      </w:r>
      <w:r w:rsidRPr="006E06FD">
        <w:rPr>
          <w:rFonts w:cs="B Nazanin"/>
          <w:sz w:val="28"/>
          <w:szCs w:val="28"/>
          <w:rtl/>
        </w:rPr>
        <w:t xml:space="preserve"> همسو هستند. ا</w:t>
      </w:r>
      <w:r w:rsidRPr="006E06FD">
        <w:rPr>
          <w:rFonts w:cs="B Nazanin" w:hint="cs"/>
          <w:sz w:val="28"/>
          <w:szCs w:val="28"/>
          <w:rtl/>
        </w:rPr>
        <w:t>ی</w:t>
      </w:r>
      <w:r w:rsidRPr="006E06FD">
        <w:rPr>
          <w:rFonts w:cs="B Nazanin" w:hint="eastAsia"/>
          <w:sz w:val="28"/>
          <w:szCs w:val="28"/>
          <w:rtl/>
        </w:rPr>
        <w:t>ن</w:t>
      </w:r>
      <w:r w:rsidRPr="006E06FD">
        <w:rPr>
          <w:rFonts w:cs="B Nazanin"/>
          <w:sz w:val="28"/>
          <w:szCs w:val="28"/>
          <w:rtl/>
        </w:rPr>
        <w:t xml:space="preserve"> حادثه، فرآ</w:t>
      </w:r>
      <w:r w:rsidRPr="006E06FD">
        <w:rPr>
          <w:rFonts w:cs="B Nazanin" w:hint="cs"/>
          <w:sz w:val="28"/>
          <w:szCs w:val="28"/>
          <w:rtl/>
        </w:rPr>
        <w:t>ی</w:t>
      </w:r>
      <w:r w:rsidRPr="006E06FD">
        <w:rPr>
          <w:rFonts w:cs="B Nazanin" w:hint="eastAsia"/>
          <w:sz w:val="28"/>
          <w:szCs w:val="28"/>
          <w:rtl/>
        </w:rPr>
        <w:t>ند</w:t>
      </w:r>
      <w:r w:rsidRPr="006E06FD">
        <w:rPr>
          <w:rFonts w:cs="B Nazanin"/>
          <w:sz w:val="28"/>
          <w:szCs w:val="28"/>
          <w:rtl/>
        </w:rPr>
        <w:t xml:space="preserve"> توسعه استانداردها</w:t>
      </w:r>
      <w:r w:rsidRPr="006E06FD">
        <w:rPr>
          <w:rFonts w:cs="B Nazanin" w:hint="cs"/>
          <w:sz w:val="28"/>
          <w:szCs w:val="28"/>
          <w:rtl/>
        </w:rPr>
        <w:t>ی</w:t>
      </w:r>
      <w:r w:rsidRPr="006E06FD">
        <w:rPr>
          <w:rFonts w:cs="B Nazanin"/>
          <w:sz w:val="28"/>
          <w:szCs w:val="28"/>
          <w:rtl/>
        </w:rPr>
        <w:t xml:space="preserve"> قو</w:t>
      </w:r>
      <w:r w:rsidRPr="006E06FD">
        <w:rPr>
          <w:rFonts w:cs="B Nazanin" w:hint="cs"/>
          <w:sz w:val="28"/>
          <w:szCs w:val="28"/>
          <w:rtl/>
        </w:rPr>
        <w:t>ی</w:t>
      </w:r>
      <w:r w:rsidRPr="006E06FD">
        <w:rPr>
          <w:rFonts w:cs="B Nazanin"/>
          <w:sz w:val="28"/>
          <w:szCs w:val="28"/>
          <w:rtl/>
        </w:rPr>
        <w:t xml:space="preserve"> ز</w:t>
      </w:r>
      <w:r w:rsidRPr="006E06FD">
        <w:rPr>
          <w:rFonts w:cs="B Nazanin" w:hint="cs"/>
          <w:sz w:val="28"/>
          <w:szCs w:val="28"/>
          <w:rtl/>
        </w:rPr>
        <w:t>ی</w:t>
      </w:r>
      <w:r w:rsidRPr="006E06FD">
        <w:rPr>
          <w:rFonts w:cs="B Nazanin" w:hint="eastAsia"/>
          <w:sz w:val="28"/>
          <w:szCs w:val="28"/>
          <w:rtl/>
        </w:rPr>
        <w:t>ست‌مح</w:t>
      </w:r>
      <w:r w:rsidRPr="006E06FD">
        <w:rPr>
          <w:rFonts w:cs="B Nazanin" w:hint="cs"/>
          <w:sz w:val="28"/>
          <w:szCs w:val="28"/>
          <w:rtl/>
        </w:rPr>
        <w:t>ی</w:t>
      </w:r>
      <w:r w:rsidRPr="006E06FD">
        <w:rPr>
          <w:rFonts w:cs="B Nazanin" w:hint="eastAsia"/>
          <w:sz w:val="28"/>
          <w:szCs w:val="28"/>
          <w:rtl/>
        </w:rPr>
        <w:t>ط</w:t>
      </w:r>
      <w:r w:rsidRPr="006E06FD">
        <w:rPr>
          <w:rFonts w:cs="B Nazanin" w:hint="cs"/>
          <w:sz w:val="28"/>
          <w:szCs w:val="28"/>
          <w:rtl/>
        </w:rPr>
        <w:t>ی</w:t>
      </w:r>
      <w:r w:rsidRPr="006E06FD">
        <w:rPr>
          <w:rFonts w:cs="B Nazanin" w:hint="eastAsia"/>
          <w:sz w:val="28"/>
          <w:szCs w:val="28"/>
          <w:rtl/>
        </w:rPr>
        <w:t>،</w:t>
      </w:r>
      <w:r w:rsidRPr="006E06FD">
        <w:rPr>
          <w:rFonts w:cs="B Nazanin"/>
          <w:sz w:val="28"/>
          <w:szCs w:val="28"/>
          <w:rtl/>
        </w:rPr>
        <w:t xml:space="preserve"> اجتماع</w:t>
      </w:r>
      <w:r w:rsidRPr="006E06FD">
        <w:rPr>
          <w:rFonts w:cs="B Nazanin" w:hint="cs"/>
          <w:sz w:val="28"/>
          <w:szCs w:val="28"/>
          <w:rtl/>
        </w:rPr>
        <w:t>ی</w:t>
      </w:r>
      <w:r w:rsidRPr="006E06FD">
        <w:rPr>
          <w:rFonts w:cs="B Nazanin"/>
          <w:sz w:val="28"/>
          <w:szCs w:val="28"/>
          <w:rtl/>
        </w:rPr>
        <w:t xml:space="preserve"> و حاکم</w:t>
      </w:r>
      <w:r w:rsidRPr="006E06FD">
        <w:rPr>
          <w:rFonts w:cs="B Nazanin" w:hint="cs"/>
          <w:sz w:val="28"/>
          <w:szCs w:val="28"/>
          <w:rtl/>
        </w:rPr>
        <w:t>ی</w:t>
      </w:r>
      <w:r w:rsidRPr="006E06FD">
        <w:rPr>
          <w:rFonts w:cs="B Nazanin" w:hint="eastAsia"/>
          <w:sz w:val="28"/>
          <w:szCs w:val="28"/>
          <w:rtl/>
        </w:rPr>
        <w:t>ت</w:t>
      </w:r>
      <w:r w:rsidRPr="006E06FD">
        <w:rPr>
          <w:rFonts w:cs="B Nazanin"/>
          <w:sz w:val="28"/>
          <w:szCs w:val="28"/>
          <w:rtl/>
        </w:rPr>
        <w:t xml:space="preserve"> شرکت</w:t>
      </w:r>
      <w:r w:rsidRPr="006E06FD">
        <w:rPr>
          <w:rFonts w:cs="B Nazanin" w:hint="cs"/>
          <w:sz w:val="28"/>
          <w:szCs w:val="28"/>
          <w:rtl/>
        </w:rPr>
        <w:t>ی</w:t>
      </w:r>
      <w:r w:rsidRPr="006E06FD">
        <w:rPr>
          <w:rFonts w:cs="B Nazanin"/>
          <w:sz w:val="28"/>
          <w:szCs w:val="28"/>
          <w:rtl/>
        </w:rPr>
        <w:t xml:space="preserve"> در چشم‌انداز سرما</w:t>
      </w:r>
      <w:r w:rsidRPr="006E06FD">
        <w:rPr>
          <w:rFonts w:cs="B Nazanin" w:hint="cs"/>
          <w:sz w:val="28"/>
          <w:szCs w:val="28"/>
          <w:rtl/>
        </w:rPr>
        <w:t>ی</w:t>
      </w:r>
      <w:r w:rsidRPr="006E06FD">
        <w:rPr>
          <w:rFonts w:cs="B Nazanin" w:hint="eastAsia"/>
          <w:sz w:val="28"/>
          <w:szCs w:val="28"/>
          <w:rtl/>
        </w:rPr>
        <w:t>ه‌گذار</w:t>
      </w:r>
      <w:r w:rsidRPr="006E06FD">
        <w:rPr>
          <w:rFonts w:cs="B Nazanin" w:hint="cs"/>
          <w:sz w:val="28"/>
          <w:szCs w:val="28"/>
          <w:rtl/>
        </w:rPr>
        <w:t>ی</w:t>
      </w:r>
      <w:r w:rsidRPr="006E06FD">
        <w:rPr>
          <w:rFonts w:cs="B Nazanin"/>
          <w:sz w:val="28"/>
          <w:szCs w:val="28"/>
          <w:rtl/>
        </w:rPr>
        <w:t xml:space="preserve"> ز</w:t>
      </w:r>
      <w:r w:rsidRPr="006E06FD">
        <w:rPr>
          <w:rFonts w:cs="B Nazanin" w:hint="cs"/>
          <w:sz w:val="28"/>
          <w:szCs w:val="28"/>
          <w:rtl/>
        </w:rPr>
        <w:t>ی</w:t>
      </w:r>
      <w:r w:rsidRPr="006E06FD">
        <w:rPr>
          <w:rFonts w:cs="B Nazanin" w:hint="eastAsia"/>
          <w:sz w:val="28"/>
          <w:szCs w:val="28"/>
          <w:rtl/>
        </w:rPr>
        <w:t>ست‌مح</w:t>
      </w:r>
      <w:r w:rsidRPr="006E06FD">
        <w:rPr>
          <w:rFonts w:cs="B Nazanin" w:hint="cs"/>
          <w:sz w:val="28"/>
          <w:szCs w:val="28"/>
          <w:rtl/>
        </w:rPr>
        <w:t>ی</w:t>
      </w:r>
      <w:r w:rsidRPr="006E06FD">
        <w:rPr>
          <w:rFonts w:cs="B Nazanin" w:hint="eastAsia"/>
          <w:sz w:val="28"/>
          <w:szCs w:val="28"/>
          <w:rtl/>
        </w:rPr>
        <w:t>ط</w:t>
      </w:r>
      <w:r w:rsidRPr="006E06FD">
        <w:rPr>
          <w:rFonts w:cs="B Nazanin" w:hint="cs"/>
          <w:sz w:val="28"/>
          <w:szCs w:val="28"/>
          <w:rtl/>
        </w:rPr>
        <w:t>ی</w:t>
      </w:r>
      <w:r w:rsidRPr="006E06FD">
        <w:rPr>
          <w:rFonts w:cs="B Nazanin" w:hint="eastAsia"/>
          <w:sz w:val="28"/>
          <w:szCs w:val="28"/>
          <w:rtl/>
        </w:rPr>
        <w:t>،</w:t>
      </w:r>
      <w:r w:rsidRPr="006E06FD">
        <w:rPr>
          <w:rFonts w:cs="B Nazanin"/>
          <w:sz w:val="28"/>
          <w:szCs w:val="28"/>
          <w:rtl/>
        </w:rPr>
        <w:t xml:space="preserve"> اجتماع</w:t>
      </w:r>
      <w:r w:rsidRPr="006E06FD">
        <w:rPr>
          <w:rFonts w:cs="B Nazanin" w:hint="cs"/>
          <w:sz w:val="28"/>
          <w:szCs w:val="28"/>
          <w:rtl/>
        </w:rPr>
        <w:t>ی</w:t>
      </w:r>
      <w:r w:rsidRPr="006E06FD">
        <w:rPr>
          <w:rFonts w:cs="B Nazanin"/>
          <w:sz w:val="28"/>
          <w:szCs w:val="28"/>
          <w:rtl/>
        </w:rPr>
        <w:t xml:space="preserve"> و حاکم</w:t>
      </w:r>
      <w:r w:rsidRPr="006E06FD">
        <w:rPr>
          <w:rFonts w:cs="B Nazanin" w:hint="cs"/>
          <w:sz w:val="28"/>
          <w:szCs w:val="28"/>
          <w:rtl/>
        </w:rPr>
        <w:t>ی</w:t>
      </w:r>
      <w:r w:rsidRPr="006E06FD">
        <w:rPr>
          <w:rFonts w:cs="B Nazanin" w:hint="eastAsia"/>
          <w:sz w:val="28"/>
          <w:szCs w:val="28"/>
          <w:rtl/>
        </w:rPr>
        <w:t>ت</w:t>
      </w:r>
      <w:r w:rsidRPr="006E06FD">
        <w:rPr>
          <w:rFonts w:cs="B Nazanin"/>
          <w:sz w:val="28"/>
          <w:szCs w:val="28"/>
          <w:rtl/>
        </w:rPr>
        <w:t xml:space="preserve"> شرکت</w:t>
      </w:r>
      <w:r w:rsidRPr="006E06FD">
        <w:rPr>
          <w:rFonts w:cs="B Nazanin" w:hint="cs"/>
          <w:sz w:val="28"/>
          <w:szCs w:val="28"/>
          <w:rtl/>
        </w:rPr>
        <w:t>ی</w:t>
      </w:r>
      <w:r w:rsidRPr="006E06FD">
        <w:rPr>
          <w:rFonts w:cs="B Nazanin"/>
          <w:sz w:val="28"/>
          <w:szCs w:val="28"/>
          <w:rtl/>
        </w:rPr>
        <w:t xml:space="preserve"> را تسر</w:t>
      </w:r>
      <w:r w:rsidRPr="006E06FD">
        <w:rPr>
          <w:rFonts w:cs="B Nazanin" w:hint="cs"/>
          <w:sz w:val="28"/>
          <w:szCs w:val="28"/>
          <w:rtl/>
        </w:rPr>
        <w:t>ی</w:t>
      </w:r>
      <w:r w:rsidRPr="006E06FD">
        <w:rPr>
          <w:rFonts w:cs="B Nazanin" w:hint="eastAsia"/>
          <w:sz w:val="28"/>
          <w:szCs w:val="28"/>
          <w:rtl/>
        </w:rPr>
        <w:t>ع</w:t>
      </w:r>
      <w:r w:rsidRPr="006E06FD">
        <w:rPr>
          <w:rFonts w:cs="B Nazanin"/>
          <w:sz w:val="28"/>
          <w:szCs w:val="28"/>
          <w:rtl/>
        </w:rPr>
        <w:t xml:space="preserve"> کرد که برا</w:t>
      </w:r>
      <w:r w:rsidRPr="006E06FD">
        <w:rPr>
          <w:rFonts w:cs="B Nazanin" w:hint="cs"/>
          <w:sz w:val="28"/>
          <w:szCs w:val="28"/>
          <w:rtl/>
        </w:rPr>
        <w:t>ی</w:t>
      </w:r>
      <w:r w:rsidRPr="006E06FD">
        <w:rPr>
          <w:rFonts w:cs="B Nazanin"/>
          <w:sz w:val="28"/>
          <w:szCs w:val="28"/>
          <w:rtl/>
        </w:rPr>
        <w:t xml:space="preserve"> حفظ اعتماد به </w:t>
      </w:r>
      <w:r w:rsidRPr="006E06FD">
        <w:rPr>
          <w:rFonts w:cs="B Nazanin" w:hint="cs"/>
          <w:sz w:val="28"/>
          <w:szCs w:val="28"/>
          <w:rtl/>
        </w:rPr>
        <w:t>ی</w:t>
      </w:r>
      <w:r w:rsidRPr="006E06FD">
        <w:rPr>
          <w:rFonts w:cs="B Nazanin" w:hint="eastAsia"/>
          <w:sz w:val="28"/>
          <w:szCs w:val="28"/>
          <w:rtl/>
        </w:rPr>
        <w:t>ک</w:t>
      </w:r>
      <w:r w:rsidRPr="006E06FD">
        <w:rPr>
          <w:rFonts w:cs="B Nazanin"/>
          <w:sz w:val="28"/>
          <w:szCs w:val="28"/>
          <w:rtl/>
        </w:rPr>
        <w:t xml:space="preserve"> س</w:t>
      </w:r>
      <w:r w:rsidRPr="006E06FD">
        <w:rPr>
          <w:rFonts w:cs="B Nazanin" w:hint="cs"/>
          <w:sz w:val="28"/>
          <w:szCs w:val="28"/>
          <w:rtl/>
        </w:rPr>
        <w:t>ی</w:t>
      </w:r>
      <w:r w:rsidRPr="006E06FD">
        <w:rPr>
          <w:rFonts w:cs="B Nazanin" w:hint="eastAsia"/>
          <w:sz w:val="28"/>
          <w:szCs w:val="28"/>
          <w:rtl/>
        </w:rPr>
        <w:t>ستم</w:t>
      </w:r>
      <w:r w:rsidRPr="006E06FD">
        <w:rPr>
          <w:rFonts w:cs="B Nazanin"/>
          <w:sz w:val="28"/>
          <w:szCs w:val="28"/>
          <w:rtl/>
        </w:rPr>
        <w:t xml:space="preserve"> مال</w:t>
      </w:r>
      <w:r w:rsidRPr="006E06FD">
        <w:rPr>
          <w:rFonts w:cs="B Nazanin" w:hint="cs"/>
          <w:sz w:val="28"/>
          <w:szCs w:val="28"/>
          <w:rtl/>
        </w:rPr>
        <w:t>ی</w:t>
      </w:r>
      <w:r w:rsidRPr="006E06FD">
        <w:rPr>
          <w:rFonts w:cs="B Nazanin"/>
          <w:sz w:val="28"/>
          <w:szCs w:val="28"/>
          <w:rtl/>
        </w:rPr>
        <w:t xml:space="preserve"> جهان</w:t>
      </w:r>
      <w:r w:rsidRPr="006E06FD">
        <w:rPr>
          <w:rFonts w:cs="B Nazanin" w:hint="cs"/>
          <w:sz w:val="28"/>
          <w:szCs w:val="28"/>
          <w:rtl/>
        </w:rPr>
        <w:t>ی</w:t>
      </w:r>
      <w:r w:rsidRPr="006E06FD">
        <w:rPr>
          <w:rFonts w:cs="B Nazanin"/>
          <w:sz w:val="28"/>
          <w:szCs w:val="28"/>
          <w:rtl/>
        </w:rPr>
        <w:t xml:space="preserve"> پا</w:t>
      </w:r>
      <w:r w:rsidRPr="006E06FD">
        <w:rPr>
          <w:rFonts w:cs="B Nazanin" w:hint="cs"/>
          <w:sz w:val="28"/>
          <w:szCs w:val="28"/>
          <w:rtl/>
        </w:rPr>
        <w:t>ی</w:t>
      </w:r>
      <w:r w:rsidRPr="006E06FD">
        <w:rPr>
          <w:rFonts w:cs="B Nazanin" w:hint="eastAsia"/>
          <w:sz w:val="28"/>
          <w:szCs w:val="28"/>
          <w:rtl/>
        </w:rPr>
        <w:t>دار</w:t>
      </w:r>
      <w:r w:rsidRPr="006E06FD">
        <w:rPr>
          <w:rFonts w:cs="B Nazanin"/>
          <w:sz w:val="28"/>
          <w:szCs w:val="28"/>
          <w:rtl/>
        </w:rPr>
        <w:t xml:space="preserve"> ضرور</w:t>
      </w:r>
      <w:r w:rsidRPr="006E06FD">
        <w:rPr>
          <w:rFonts w:cs="B Nazanin" w:hint="cs"/>
          <w:sz w:val="28"/>
          <w:szCs w:val="28"/>
          <w:rtl/>
        </w:rPr>
        <w:t>ی</w:t>
      </w:r>
      <w:r w:rsidRPr="006E06FD">
        <w:rPr>
          <w:rFonts w:cs="B Nazanin"/>
          <w:sz w:val="28"/>
          <w:szCs w:val="28"/>
          <w:rtl/>
        </w:rPr>
        <w:t xml:space="preserve"> است (فرانکفورتر آلگما</w:t>
      </w:r>
      <w:r w:rsidRPr="006E06FD">
        <w:rPr>
          <w:rFonts w:cs="B Nazanin" w:hint="cs"/>
          <w:sz w:val="28"/>
          <w:szCs w:val="28"/>
          <w:rtl/>
        </w:rPr>
        <w:t>ی</w:t>
      </w:r>
      <w:r w:rsidRPr="006E06FD">
        <w:rPr>
          <w:rFonts w:cs="B Nazanin" w:hint="eastAsia"/>
          <w:sz w:val="28"/>
          <w:szCs w:val="28"/>
          <w:rtl/>
        </w:rPr>
        <w:t>نه</w:t>
      </w:r>
      <w:r>
        <w:rPr>
          <w:rStyle w:val="FootnoteReference"/>
          <w:rFonts w:cs="B Nazanin"/>
          <w:sz w:val="28"/>
          <w:szCs w:val="28"/>
          <w:rtl/>
        </w:rPr>
        <w:footnoteReference w:id="271"/>
      </w:r>
      <w:r w:rsidRPr="006E06FD">
        <w:rPr>
          <w:rFonts w:cs="B Nazanin" w:hint="eastAsia"/>
          <w:sz w:val="28"/>
          <w:szCs w:val="28"/>
          <w:rtl/>
        </w:rPr>
        <w:t>،</w:t>
      </w:r>
      <w:r w:rsidRPr="006E06FD">
        <w:rPr>
          <w:rFonts w:cs="B Nazanin"/>
          <w:sz w:val="28"/>
          <w:szCs w:val="28"/>
          <w:rtl/>
        </w:rPr>
        <w:t xml:space="preserve"> 2021</w:t>
      </w:r>
      <w:r>
        <w:rPr>
          <w:rFonts w:cs="B Nazanin" w:hint="cs"/>
          <w:sz w:val="28"/>
          <w:szCs w:val="28"/>
          <w:rtl/>
        </w:rPr>
        <w:t xml:space="preserve">؛ </w:t>
      </w:r>
      <w:r w:rsidRPr="006E06FD">
        <w:rPr>
          <w:rFonts w:cs="B Nazanin"/>
          <w:sz w:val="28"/>
          <w:szCs w:val="28"/>
        </w:rPr>
        <w:t xml:space="preserve"> </w:t>
      </w:r>
      <w:r w:rsidRPr="006E06FD">
        <w:rPr>
          <w:rFonts w:asciiTheme="majorBidi" w:hAnsiTheme="majorBidi" w:cstheme="majorBidi"/>
          <w:sz w:val="24"/>
          <w:szCs w:val="24"/>
        </w:rPr>
        <w:t>Finance.net</w:t>
      </w:r>
      <w:r w:rsidRPr="006E06FD">
        <w:rPr>
          <w:rFonts w:cs="B Nazanin"/>
          <w:sz w:val="28"/>
          <w:szCs w:val="28"/>
          <w:rtl/>
        </w:rPr>
        <w:t>، 2021</w:t>
      </w:r>
      <w:r>
        <w:rPr>
          <w:rFonts w:cs="B Nazanin" w:hint="cs"/>
          <w:sz w:val="28"/>
          <w:szCs w:val="28"/>
          <w:rtl/>
        </w:rPr>
        <w:t>؛ زیت</w:t>
      </w:r>
      <w:r w:rsidRPr="006E06FD">
        <w:rPr>
          <w:rFonts w:cs="B Nazanin" w:hint="eastAsia"/>
          <w:sz w:val="28"/>
          <w:szCs w:val="28"/>
          <w:rtl/>
        </w:rPr>
        <w:t>،</w:t>
      </w:r>
      <w:r w:rsidRPr="006E06FD">
        <w:rPr>
          <w:rFonts w:cs="B Nazanin"/>
          <w:sz w:val="28"/>
          <w:szCs w:val="28"/>
          <w:rtl/>
        </w:rPr>
        <w:t xml:space="preserve"> 2021).</w:t>
      </w:r>
    </w:p>
    <w:p w14:paraId="75440080" w14:textId="22A99A41" w:rsidR="00B30060" w:rsidRPr="00404D6C" w:rsidRDefault="006E06FD" w:rsidP="00B30060">
      <w:pPr>
        <w:rPr>
          <w:rFonts w:cs="B Titr"/>
          <w:sz w:val="20"/>
          <w:szCs w:val="20"/>
          <w:rtl/>
        </w:rPr>
      </w:pPr>
      <w:r w:rsidRPr="006E06FD">
        <w:rPr>
          <w:rFonts w:cs="B Titr" w:hint="cs"/>
          <w:sz w:val="28"/>
          <w:szCs w:val="28"/>
          <w:rtl/>
        </w:rPr>
        <w:t>منابع</w:t>
      </w:r>
    </w:p>
    <w:p w14:paraId="7019A088" w14:textId="77777777" w:rsidR="006E06FD" w:rsidRPr="00404D6C" w:rsidRDefault="006E06FD" w:rsidP="006E06FD">
      <w:pPr>
        <w:pStyle w:val="Pa25195"/>
        <w:ind w:left="240" w:hanging="240"/>
        <w:jc w:val="both"/>
        <w:rPr>
          <w:rFonts w:asciiTheme="majorBidi" w:hAnsiTheme="majorBidi" w:cstheme="majorBidi"/>
          <w:color w:val="000000"/>
          <w:sz w:val="20"/>
          <w:szCs w:val="20"/>
        </w:rPr>
      </w:pPr>
      <w:r w:rsidRPr="00404D6C">
        <w:rPr>
          <w:rFonts w:asciiTheme="majorBidi" w:hAnsiTheme="majorBidi" w:cstheme="majorBidi"/>
          <w:color w:val="000000"/>
          <w:sz w:val="20"/>
          <w:szCs w:val="20"/>
        </w:rPr>
        <w:t xml:space="preserve">Armanino. (2023). </w:t>
      </w:r>
      <w:r w:rsidRPr="00404D6C">
        <w:rPr>
          <w:rFonts w:asciiTheme="majorBidi" w:hAnsiTheme="majorBidi" w:cstheme="majorBidi"/>
          <w:i/>
          <w:iCs/>
          <w:color w:val="000000"/>
          <w:sz w:val="20"/>
          <w:szCs w:val="20"/>
        </w:rPr>
        <w:t>ESG Scores &amp; Rating Agencies</w:t>
      </w:r>
      <w:r w:rsidRPr="00404D6C">
        <w:rPr>
          <w:rFonts w:asciiTheme="majorBidi" w:hAnsiTheme="majorBidi" w:cstheme="majorBidi"/>
          <w:color w:val="000000"/>
          <w:sz w:val="20"/>
          <w:szCs w:val="20"/>
        </w:rPr>
        <w:t>. https://www.armanino.com/articles/esg-scores/. Retrieved 03.09.2023.</w:t>
      </w:r>
    </w:p>
    <w:p w14:paraId="22306BE2" w14:textId="77777777" w:rsidR="006E06FD" w:rsidRPr="00404D6C" w:rsidRDefault="006E06FD" w:rsidP="006E06FD">
      <w:pPr>
        <w:pStyle w:val="Pa25195"/>
        <w:ind w:left="240" w:hanging="240"/>
        <w:jc w:val="both"/>
        <w:rPr>
          <w:rFonts w:asciiTheme="majorBidi" w:hAnsiTheme="majorBidi" w:cstheme="majorBidi"/>
          <w:color w:val="000000"/>
          <w:sz w:val="20"/>
          <w:szCs w:val="20"/>
        </w:rPr>
      </w:pPr>
      <w:r w:rsidRPr="00404D6C">
        <w:rPr>
          <w:rFonts w:asciiTheme="majorBidi" w:hAnsiTheme="majorBidi" w:cstheme="majorBidi"/>
          <w:color w:val="000000"/>
          <w:sz w:val="20"/>
          <w:szCs w:val="20"/>
        </w:rPr>
        <w:t xml:space="preserve">Becker, B., Bender, T., &amp; Rolke, P. (2019). Wirkketten von Kraftstoffvarianten–von der Komponente bis zum e-Fuel. In </w:t>
      </w:r>
      <w:r w:rsidRPr="00404D6C">
        <w:rPr>
          <w:rFonts w:asciiTheme="majorBidi" w:hAnsiTheme="majorBidi" w:cstheme="majorBidi"/>
          <w:i/>
          <w:iCs/>
          <w:color w:val="000000"/>
          <w:sz w:val="20"/>
          <w:szCs w:val="20"/>
        </w:rPr>
        <w:t xml:space="preserve">11. Tagung Einspritzung und Kraftstoffe 2018: Diesel∙ Benzin∙ Gas∙ Alternative Kraftstoffe∙ Medien für SCR∙ Wasser </w:t>
      </w:r>
      <w:r w:rsidRPr="00404D6C">
        <w:rPr>
          <w:rFonts w:asciiTheme="majorBidi" w:hAnsiTheme="majorBidi" w:cstheme="majorBidi"/>
          <w:color w:val="000000"/>
          <w:sz w:val="20"/>
          <w:szCs w:val="20"/>
        </w:rPr>
        <w:t>(pp. 3–16). Springer.</w:t>
      </w:r>
    </w:p>
    <w:p w14:paraId="36A774ED" w14:textId="77777777" w:rsidR="006E06FD" w:rsidRPr="00404D6C" w:rsidRDefault="006E06FD" w:rsidP="006E06FD">
      <w:pPr>
        <w:pStyle w:val="Pa25195"/>
        <w:ind w:left="240" w:hanging="240"/>
        <w:jc w:val="both"/>
        <w:rPr>
          <w:rFonts w:asciiTheme="majorBidi" w:hAnsiTheme="majorBidi" w:cstheme="majorBidi"/>
          <w:color w:val="000000"/>
          <w:sz w:val="20"/>
          <w:szCs w:val="20"/>
        </w:rPr>
      </w:pPr>
      <w:r w:rsidRPr="00404D6C">
        <w:rPr>
          <w:rFonts w:asciiTheme="majorBidi" w:hAnsiTheme="majorBidi" w:cstheme="majorBidi"/>
          <w:color w:val="000000"/>
          <w:sz w:val="20"/>
          <w:szCs w:val="20"/>
        </w:rPr>
        <w:t xml:space="preserve">Certification Italy. (2021). </w:t>
      </w:r>
      <w:r w:rsidRPr="00404D6C">
        <w:rPr>
          <w:rFonts w:asciiTheme="majorBidi" w:hAnsiTheme="majorBidi" w:cstheme="majorBidi"/>
          <w:i/>
          <w:iCs/>
          <w:color w:val="000000"/>
          <w:sz w:val="20"/>
          <w:szCs w:val="20"/>
        </w:rPr>
        <w:t xml:space="preserve">Sustainability Certification’s ESG Rating 2020. </w:t>
      </w:r>
      <w:r w:rsidRPr="00404D6C">
        <w:rPr>
          <w:rFonts w:asciiTheme="majorBidi" w:hAnsiTheme="majorBidi" w:cstheme="majorBidi"/>
          <w:color w:val="000000"/>
          <w:sz w:val="20"/>
          <w:szCs w:val="20"/>
        </w:rPr>
        <w:t>https://www.certifica</w:t>
      </w:r>
      <w:r w:rsidRPr="00404D6C">
        <w:rPr>
          <w:rFonts w:asciiTheme="majorBidi" w:hAnsiTheme="majorBidi" w:cstheme="majorBidi"/>
          <w:color w:val="000000"/>
          <w:sz w:val="20"/>
          <w:szCs w:val="20"/>
        </w:rPr>
        <w:softHyphen/>
        <w:t>tionsrl.it/en/certifications/sustainability-esg- rating2020/. Retrieved 02.09.2023.</w:t>
      </w:r>
    </w:p>
    <w:p w14:paraId="513D67F0" w14:textId="77777777" w:rsidR="006E06FD" w:rsidRPr="00404D6C" w:rsidRDefault="006E06FD" w:rsidP="006E06FD">
      <w:pPr>
        <w:pStyle w:val="Pa25195"/>
        <w:ind w:left="240" w:hanging="240"/>
        <w:jc w:val="both"/>
        <w:rPr>
          <w:rFonts w:asciiTheme="majorBidi" w:hAnsiTheme="majorBidi" w:cstheme="majorBidi"/>
          <w:color w:val="000000"/>
          <w:sz w:val="20"/>
          <w:szCs w:val="20"/>
        </w:rPr>
      </w:pPr>
      <w:r w:rsidRPr="00404D6C">
        <w:rPr>
          <w:rFonts w:asciiTheme="majorBidi" w:hAnsiTheme="majorBidi" w:cstheme="majorBidi"/>
          <w:color w:val="000000"/>
          <w:sz w:val="20"/>
          <w:szCs w:val="20"/>
        </w:rPr>
        <w:t xml:space="preserve">Cini, A. C., &amp; Ricci, C. (2018). CSR as a Driver where ESG Performance will Ultimately Matter, Symphonya. </w:t>
      </w:r>
      <w:r w:rsidRPr="00404D6C">
        <w:rPr>
          <w:rFonts w:asciiTheme="majorBidi" w:hAnsiTheme="majorBidi" w:cstheme="majorBidi"/>
          <w:i/>
          <w:iCs/>
          <w:color w:val="000000"/>
          <w:sz w:val="20"/>
          <w:szCs w:val="20"/>
        </w:rPr>
        <w:t>Emerging Issues in Management (symphonya.unimib.it), 1</w:t>
      </w:r>
      <w:r w:rsidRPr="00404D6C">
        <w:rPr>
          <w:rFonts w:asciiTheme="majorBidi" w:hAnsiTheme="majorBidi" w:cstheme="majorBidi"/>
          <w:color w:val="000000"/>
          <w:sz w:val="20"/>
          <w:szCs w:val="20"/>
        </w:rPr>
        <w:t>, 68–75.</w:t>
      </w:r>
    </w:p>
    <w:p w14:paraId="3BC932BC" w14:textId="77777777" w:rsidR="006E06FD" w:rsidRPr="00404D6C" w:rsidRDefault="006E06FD" w:rsidP="006E06FD">
      <w:pPr>
        <w:pStyle w:val="Pa25195"/>
        <w:ind w:left="240" w:hanging="240"/>
        <w:jc w:val="both"/>
        <w:rPr>
          <w:rFonts w:asciiTheme="majorBidi" w:hAnsiTheme="majorBidi" w:cstheme="majorBidi"/>
          <w:color w:val="000000"/>
          <w:sz w:val="20"/>
          <w:szCs w:val="20"/>
        </w:rPr>
      </w:pPr>
      <w:r w:rsidRPr="00404D6C">
        <w:rPr>
          <w:rFonts w:asciiTheme="majorBidi" w:hAnsiTheme="majorBidi" w:cstheme="majorBidi"/>
          <w:color w:val="000000"/>
          <w:sz w:val="20"/>
          <w:szCs w:val="20"/>
        </w:rPr>
        <w:t xml:space="preserve">Connexis. (2018). </w:t>
      </w:r>
      <w:r w:rsidRPr="00404D6C">
        <w:rPr>
          <w:rFonts w:asciiTheme="majorBidi" w:hAnsiTheme="majorBidi" w:cstheme="majorBidi"/>
          <w:i/>
          <w:iCs/>
          <w:color w:val="000000"/>
          <w:sz w:val="20"/>
          <w:szCs w:val="20"/>
        </w:rPr>
        <w:t>ISO: ESG Standards &amp; Development</w:t>
      </w:r>
      <w:r w:rsidRPr="00404D6C">
        <w:rPr>
          <w:rFonts w:asciiTheme="majorBidi" w:hAnsiTheme="majorBidi" w:cstheme="majorBidi"/>
          <w:color w:val="000000"/>
          <w:sz w:val="20"/>
          <w:szCs w:val="20"/>
        </w:rPr>
        <w:t>. Swiss. http://www.connexis.ch/files/prod</w:t>
      </w:r>
      <w:r w:rsidRPr="00404D6C">
        <w:rPr>
          <w:rFonts w:asciiTheme="majorBidi" w:hAnsiTheme="majorBidi" w:cstheme="majorBidi"/>
          <w:color w:val="000000"/>
          <w:sz w:val="20"/>
          <w:szCs w:val="20"/>
        </w:rPr>
        <w:softHyphen/>
        <w:t>uct_sheet_iso_esg_standards.pdf. Retrieved 02.09.2023.</w:t>
      </w:r>
    </w:p>
    <w:p w14:paraId="30AC3A41" w14:textId="77777777" w:rsidR="006E06FD" w:rsidRPr="00404D6C" w:rsidRDefault="006E06FD" w:rsidP="006E06FD">
      <w:pPr>
        <w:pStyle w:val="Pa25195"/>
        <w:ind w:left="240" w:hanging="240"/>
        <w:jc w:val="both"/>
        <w:rPr>
          <w:rFonts w:asciiTheme="majorBidi" w:hAnsiTheme="majorBidi" w:cstheme="majorBidi"/>
          <w:color w:val="000000"/>
          <w:sz w:val="20"/>
          <w:szCs w:val="20"/>
        </w:rPr>
      </w:pPr>
      <w:r w:rsidRPr="00404D6C">
        <w:rPr>
          <w:rFonts w:asciiTheme="majorBidi" w:hAnsiTheme="majorBidi" w:cstheme="majorBidi"/>
          <w:color w:val="000000"/>
          <w:sz w:val="20"/>
          <w:szCs w:val="20"/>
        </w:rPr>
        <w:t xml:space="preserve">Dathe, T., Dathe, R., Dathe, I., &amp; Helmold, M. (2022). </w:t>
      </w:r>
      <w:r w:rsidRPr="00404D6C">
        <w:rPr>
          <w:rFonts w:asciiTheme="majorBidi" w:hAnsiTheme="majorBidi" w:cstheme="majorBidi"/>
          <w:i/>
          <w:iCs/>
          <w:color w:val="000000"/>
          <w:sz w:val="20"/>
          <w:szCs w:val="20"/>
        </w:rPr>
        <w:t>Corporate Social Responsibility (CSR), Sustainability and Environmental, Social &amp; Governance (ESG)</w:t>
      </w:r>
      <w:r w:rsidRPr="00404D6C">
        <w:rPr>
          <w:rFonts w:asciiTheme="majorBidi" w:hAnsiTheme="majorBidi" w:cstheme="majorBidi"/>
          <w:color w:val="000000"/>
          <w:sz w:val="20"/>
          <w:szCs w:val="20"/>
        </w:rPr>
        <w:t>. Springer.</w:t>
      </w:r>
    </w:p>
    <w:p w14:paraId="5A438EED" w14:textId="77777777" w:rsidR="006E06FD" w:rsidRPr="00404D6C" w:rsidRDefault="006E06FD" w:rsidP="006E06FD">
      <w:pPr>
        <w:pStyle w:val="Pa25195"/>
        <w:ind w:left="240" w:hanging="240"/>
        <w:jc w:val="both"/>
        <w:rPr>
          <w:rFonts w:asciiTheme="majorBidi" w:hAnsiTheme="majorBidi" w:cstheme="majorBidi"/>
          <w:color w:val="000000"/>
          <w:sz w:val="20"/>
          <w:szCs w:val="20"/>
        </w:rPr>
      </w:pPr>
      <w:r w:rsidRPr="00404D6C">
        <w:rPr>
          <w:rFonts w:asciiTheme="majorBidi" w:hAnsiTheme="majorBidi" w:cstheme="majorBidi"/>
          <w:color w:val="000000"/>
          <w:sz w:val="20"/>
          <w:szCs w:val="20"/>
        </w:rPr>
        <w:lastRenderedPageBreak/>
        <w:t xml:space="preserve">Dunn, J., Fitzgibbons, S., &amp; Pomorski, L. (2018). Assessing risk through environmental, social and governance exposures. </w:t>
      </w:r>
      <w:r w:rsidRPr="00404D6C">
        <w:rPr>
          <w:rFonts w:asciiTheme="majorBidi" w:hAnsiTheme="majorBidi" w:cstheme="majorBidi"/>
          <w:i/>
          <w:iCs/>
          <w:color w:val="000000"/>
          <w:sz w:val="20"/>
          <w:szCs w:val="20"/>
        </w:rPr>
        <w:t>Journal of Investment Management, 16</w:t>
      </w:r>
      <w:r w:rsidRPr="00404D6C">
        <w:rPr>
          <w:rFonts w:asciiTheme="majorBidi" w:hAnsiTheme="majorBidi" w:cstheme="majorBidi"/>
          <w:color w:val="000000"/>
          <w:sz w:val="20"/>
          <w:szCs w:val="20"/>
        </w:rPr>
        <w:t>(1), 4–17.</w:t>
      </w:r>
    </w:p>
    <w:p w14:paraId="6CCF0697" w14:textId="77777777" w:rsidR="006E06FD" w:rsidRPr="00404D6C" w:rsidRDefault="006E06FD" w:rsidP="006E06FD">
      <w:pPr>
        <w:pStyle w:val="Pa25195"/>
        <w:ind w:left="240" w:hanging="240"/>
        <w:jc w:val="both"/>
        <w:rPr>
          <w:rFonts w:asciiTheme="majorBidi" w:hAnsiTheme="majorBidi" w:cstheme="majorBidi"/>
          <w:color w:val="000000"/>
          <w:sz w:val="20"/>
          <w:szCs w:val="20"/>
        </w:rPr>
      </w:pPr>
      <w:r w:rsidRPr="00404D6C">
        <w:rPr>
          <w:rFonts w:asciiTheme="majorBidi" w:hAnsiTheme="majorBidi" w:cstheme="majorBidi"/>
          <w:color w:val="000000"/>
          <w:sz w:val="20"/>
          <w:szCs w:val="20"/>
        </w:rPr>
        <w:t xml:space="preserve">Farmer, D. (2023, 31 March). </w:t>
      </w:r>
      <w:r w:rsidRPr="00404D6C">
        <w:rPr>
          <w:rFonts w:asciiTheme="majorBidi" w:hAnsiTheme="majorBidi" w:cstheme="majorBidi"/>
          <w:i/>
          <w:iCs/>
          <w:color w:val="000000"/>
          <w:sz w:val="20"/>
          <w:szCs w:val="20"/>
        </w:rPr>
        <w:t>ESG metrics: Tips and examples for measuring ESG performance</w:t>
      </w:r>
      <w:r w:rsidRPr="00404D6C">
        <w:rPr>
          <w:rFonts w:asciiTheme="majorBidi" w:hAnsiTheme="majorBidi" w:cstheme="majorBidi"/>
          <w:color w:val="000000"/>
          <w:sz w:val="20"/>
          <w:szCs w:val="20"/>
        </w:rPr>
        <w:t>. By TechTarget: https://www.techtarget.com/sustainability/feature/ESG-metrics- Tips- and- examples-for- measuring- ESG- performance. Retrieved 03.09.2023.</w:t>
      </w:r>
    </w:p>
    <w:p w14:paraId="5D3CCFA8" w14:textId="77777777" w:rsidR="006E06FD" w:rsidRPr="00404D6C" w:rsidRDefault="006E06FD" w:rsidP="006E06FD">
      <w:pPr>
        <w:pStyle w:val="Pa25195"/>
        <w:ind w:left="240" w:hanging="240"/>
        <w:jc w:val="both"/>
        <w:rPr>
          <w:rFonts w:asciiTheme="majorBidi" w:hAnsiTheme="majorBidi" w:cstheme="majorBidi"/>
          <w:color w:val="000000"/>
          <w:sz w:val="20"/>
          <w:szCs w:val="20"/>
        </w:rPr>
      </w:pPr>
      <w:r w:rsidRPr="00404D6C">
        <w:rPr>
          <w:rFonts w:asciiTheme="majorBidi" w:hAnsiTheme="majorBidi" w:cstheme="majorBidi"/>
          <w:color w:val="000000"/>
          <w:sz w:val="20"/>
          <w:szCs w:val="20"/>
        </w:rPr>
        <w:t>Finanzen.net. (2021). DWS-Aktie mit Kursrutsch: US-Börsenaufsicht untersucht wohl Nachhaltigkeitsangaben der Deutsche Bank-Tochter. https://www.finanzen.net/nachricht/aktien/beschoenigte-angaben- dws- aktie- mit- kursrutsch- us- boersenaufsicht- untersucht- wohl- . Retrieved 01.09.2023.</w:t>
      </w:r>
    </w:p>
    <w:p w14:paraId="00F7432A" w14:textId="77777777" w:rsidR="006E06FD" w:rsidRPr="00404D6C" w:rsidRDefault="006E06FD" w:rsidP="006E06FD">
      <w:pPr>
        <w:pStyle w:val="Pa25195"/>
        <w:ind w:left="240" w:hanging="240"/>
        <w:jc w:val="both"/>
        <w:rPr>
          <w:rFonts w:asciiTheme="majorBidi" w:hAnsiTheme="majorBidi" w:cstheme="majorBidi"/>
          <w:color w:val="000000"/>
          <w:sz w:val="20"/>
          <w:szCs w:val="20"/>
        </w:rPr>
      </w:pPr>
      <w:r w:rsidRPr="00404D6C">
        <w:rPr>
          <w:rFonts w:asciiTheme="majorBidi" w:hAnsiTheme="majorBidi" w:cstheme="majorBidi"/>
          <w:color w:val="000000"/>
          <w:sz w:val="20"/>
          <w:szCs w:val="20"/>
        </w:rPr>
        <w:t>Frankfurter Allgemein. (2021). DWS weist Vorwürfe entschieden zurück. Frankfurter Allgemeine Zeitung. By Frühhauf, M: https://www.faz.net/aktuell/finanzen/dws-weist- vorwuerfe- entschieden-zurueck- 17505019.html. Retrieved 03.09.2023.</w:t>
      </w:r>
    </w:p>
    <w:p w14:paraId="28D861A6" w14:textId="77777777" w:rsidR="006E06FD" w:rsidRPr="00404D6C" w:rsidRDefault="006E06FD" w:rsidP="006E06FD">
      <w:pPr>
        <w:pStyle w:val="Pa25195"/>
        <w:ind w:left="240" w:hanging="240"/>
        <w:jc w:val="both"/>
        <w:rPr>
          <w:rFonts w:asciiTheme="majorBidi" w:hAnsiTheme="majorBidi" w:cstheme="majorBidi"/>
          <w:color w:val="000000"/>
          <w:sz w:val="20"/>
          <w:szCs w:val="20"/>
        </w:rPr>
      </w:pPr>
      <w:r w:rsidRPr="00404D6C">
        <w:rPr>
          <w:rFonts w:asciiTheme="majorBidi" w:hAnsiTheme="majorBidi" w:cstheme="majorBidi"/>
          <w:color w:val="000000"/>
          <w:sz w:val="20"/>
          <w:szCs w:val="20"/>
        </w:rPr>
        <w:t xml:space="preserve">Gillan, S., Koch, A., &amp; Starks, L. (2021). Firms and social responsibility: A review of ESG and CSR research in corporate finance. </w:t>
      </w:r>
      <w:r w:rsidRPr="00404D6C">
        <w:rPr>
          <w:rFonts w:asciiTheme="majorBidi" w:hAnsiTheme="majorBidi" w:cstheme="majorBidi"/>
          <w:i/>
          <w:iCs/>
          <w:color w:val="000000"/>
          <w:sz w:val="20"/>
          <w:szCs w:val="20"/>
        </w:rPr>
        <w:t>Journal of Corporate Finance, Elsevier New York, 66</w:t>
      </w:r>
      <w:r w:rsidRPr="00404D6C">
        <w:rPr>
          <w:rFonts w:asciiTheme="majorBidi" w:hAnsiTheme="majorBidi" w:cstheme="majorBidi"/>
          <w:color w:val="000000"/>
          <w:sz w:val="20"/>
          <w:szCs w:val="20"/>
        </w:rPr>
        <w:t>, 101889.</w:t>
      </w:r>
    </w:p>
    <w:p w14:paraId="1026EA69" w14:textId="77777777" w:rsidR="006E06FD" w:rsidRPr="00404D6C" w:rsidRDefault="006E06FD" w:rsidP="006E06FD">
      <w:pPr>
        <w:pStyle w:val="Pa25195"/>
        <w:ind w:left="240" w:hanging="240"/>
        <w:jc w:val="both"/>
        <w:rPr>
          <w:rFonts w:asciiTheme="majorBidi" w:hAnsiTheme="majorBidi" w:cstheme="majorBidi"/>
          <w:color w:val="000000"/>
          <w:sz w:val="20"/>
          <w:szCs w:val="20"/>
        </w:rPr>
      </w:pPr>
      <w:r w:rsidRPr="00404D6C">
        <w:rPr>
          <w:rFonts w:asciiTheme="majorBidi" w:hAnsiTheme="majorBidi" w:cstheme="majorBidi"/>
          <w:color w:val="000000"/>
          <w:sz w:val="20"/>
          <w:szCs w:val="20"/>
        </w:rPr>
        <w:t>ISO. (2021). International Organization for Standardization. International Standards. https://www.iso.org/home.html. Retrieved 02.09.2023.</w:t>
      </w:r>
    </w:p>
    <w:p w14:paraId="3FFB799A" w14:textId="77777777" w:rsidR="006E06FD" w:rsidRPr="00404D6C" w:rsidRDefault="006E06FD" w:rsidP="006E06FD">
      <w:pPr>
        <w:pStyle w:val="Pa25195"/>
        <w:ind w:left="240" w:hanging="240"/>
        <w:jc w:val="both"/>
        <w:rPr>
          <w:rFonts w:asciiTheme="majorBidi" w:hAnsiTheme="majorBidi" w:cstheme="majorBidi"/>
          <w:color w:val="000000"/>
          <w:sz w:val="20"/>
          <w:szCs w:val="20"/>
        </w:rPr>
      </w:pPr>
      <w:r w:rsidRPr="00404D6C">
        <w:rPr>
          <w:rFonts w:asciiTheme="majorBidi" w:hAnsiTheme="majorBidi" w:cstheme="majorBidi"/>
          <w:color w:val="000000"/>
          <w:sz w:val="20"/>
          <w:szCs w:val="20"/>
        </w:rPr>
        <w:t>ISO. (2023). 09. ISO Survey of certifications to management system standards - Full results. https://www.iso.org/committee/54998.html?t=KomURwikWDLiuB1P1c7SjLMLEAgXOA7emZHKGWyn8f3KQUTU3m287NxnpA3DIuxm&amp;view=documents#section-isodocuments- top. Retrieved 03.09.2023.</w:t>
      </w:r>
    </w:p>
    <w:p w14:paraId="2D74D4A9" w14:textId="77777777" w:rsidR="006E06FD" w:rsidRPr="00404D6C" w:rsidRDefault="006E06FD" w:rsidP="006E06FD">
      <w:pPr>
        <w:pStyle w:val="Pa25195"/>
        <w:ind w:left="240" w:hanging="240"/>
        <w:jc w:val="both"/>
        <w:rPr>
          <w:rFonts w:asciiTheme="majorBidi" w:hAnsiTheme="majorBidi" w:cstheme="majorBidi"/>
          <w:color w:val="000000"/>
          <w:sz w:val="20"/>
          <w:szCs w:val="20"/>
        </w:rPr>
      </w:pPr>
      <w:r w:rsidRPr="00404D6C">
        <w:rPr>
          <w:rFonts w:asciiTheme="majorBidi" w:hAnsiTheme="majorBidi" w:cstheme="majorBidi"/>
          <w:color w:val="000000"/>
          <w:sz w:val="20"/>
          <w:szCs w:val="20"/>
        </w:rPr>
        <w:t xml:space="preserve">Porter, M. E. (2008). The five competitive forces that shape strategy. </w:t>
      </w:r>
      <w:r w:rsidRPr="00404D6C">
        <w:rPr>
          <w:rFonts w:asciiTheme="majorBidi" w:hAnsiTheme="majorBidi" w:cstheme="majorBidi"/>
          <w:i/>
          <w:iCs/>
          <w:color w:val="000000"/>
          <w:sz w:val="20"/>
          <w:szCs w:val="20"/>
        </w:rPr>
        <w:t>Harvard Business Review, 86</w:t>
      </w:r>
      <w:r w:rsidRPr="00404D6C">
        <w:rPr>
          <w:rFonts w:asciiTheme="majorBidi" w:hAnsiTheme="majorBidi" w:cstheme="majorBidi"/>
          <w:color w:val="000000"/>
          <w:sz w:val="20"/>
          <w:szCs w:val="20"/>
        </w:rPr>
        <w:t>(January), 79–93.</w:t>
      </w:r>
    </w:p>
    <w:p w14:paraId="760F331B" w14:textId="77777777" w:rsidR="006E06FD" w:rsidRPr="00404D6C" w:rsidRDefault="006E06FD" w:rsidP="006E06FD">
      <w:pPr>
        <w:pStyle w:val="Pa25195"/>
        <w:ind w:left="240" w:hanging="240"/>
        <w:jc w:val="both"/>
        <w:rPr>
          <w:rFonts w:asciiTheme="majorBidi" w:hAnsiTheme="majorBidi" w:cstheme="majorBidi"/>
          <w:color w:val="000000"/>
          <w:sz w:val="20"/>
          <w:szCs w:val="20"/>
        </w:rPr>
      </w:pPr>
      <w:r w:rsidRPr="00404D6C">
        <w:rPr>
          <w:rFonts w:asciiTheme="majorBidi" w:hAnsiTheme="majorBidi" w:cstheme="majorBidi"/>
          <w:color w:val="000000"/>
          <w:sz w:val="20"/>
          <w:szCs w:val="20"/>
        </w:rPr>
        <w:t xml:space="preserve">QMS Certification. (2020). </w:t>
      </w:r>
      <w:r w:rsidRPr="00404D6C">
        <w:rPr>
          <w:rFonts w:asciiTheme="majorBidi" w:hAnsiTheme="majorBidi" w:cstheme="majorBidi"/>
          <w:i/>
          <w:iCs/>
          <w:color w:val="000000"/>
          <w:sz w:val="20"/>
          <w:szCs w:val="20"/>
        </w:rPr>
        <w:t>ISO 14001 boosted by ESG companies</w:t>
      </w:r>
      <w:r w:rsidRPr="00404D6C">
        <w:rPr>
          <w:rFonts w:asciiTheme="majorBidi" w:hAnsiTheme="majorBidi" w:cstheme="majorBidi"/>
          <w:color w:val="000000"/>
          <w:sz w:val="20"/>
          <w:szCs w:val="20"/>
        </w:rPr>
        <w:t>. https://qms-certification.com/blog/iso-14001- boosted- by- esg- companies- 2/. Retrieved 02.09.2023.</w:t>
      </w:r>
    </w:p>
    <w:p w14:paraId="4028793C" w14:textId="77777777" w:rsidR="006E06FD" w:rsidRPr="00404D6C" w:rsidRDefault="006E06FD" w:rsidP="006E06FD">
      <w:pPr>
        <w:pStyle w:val="Pa25195"/>
        <w:ind w:left="240" w:hanging="240"/>
        <w:jc w:val="both"/>
        <w:rPr>
          <w:rFonts w:asciiTheme="majorBidi" w:hAnsiTheme="majorBidi" w:cstheme="majorBidi"/>
          <w:color w:val="000000"/>
          <w:sz w:val="20"/>
          <w:szCs w:val="20"/>
        </w:rPr>
      </w:pPr>
      <w:r w:rsidRPr="00404D6C">
        <w:rPr>
          <w:rFonts w:asciiTheme="majorBidi" w:hAnsiTheme="majorBidi" w:cstheme="majorBidi"/>
          <w:color w:val="000000"/>
          <w:sz w:val="20"/>
          <w:szCs w:val="20"/>
        </w:rPr>
        <w:t xml:space="preserve">Tayan, B. (2022). </w:t>
      </w:r>
      <w:r w:rsidRPr="00404D6C">
        <w:rPr>
          <w:rFonts w:asciiTheme="majorBidi" w:hAnsiTheme="majorBidi" w:cstheme="majorBidi"/>
          <w:i/>
          <w:iCs/>
          <w:color w:val="000000"/>
          <w:sz w:val="20"/>
          <w:szCs w:val="20"/>
        </w:rPr>
        <w:t xml:space="preserve">ESG Ratings: A Compass without Direction. </w:t>
      </w:r>
      <w:r w:rsidRPr="00404D6C">
        <w:rPr>
          <w:rFonts w:asciiTheme="majorBidi" w:hAnsiTheme="majorBidi" w:cstheme="majorBidi"/>
          <w:color w:val="000000"/>
          <w:sz w:val="20"/>
          <w:szCs w:val="20"/>
        </w:rPr>
        <w:t>Harvard Law School Forum on Corporate Governance. https://corpgov.law.harvard.edu/2022/08/24/esg-ratings- a- compass- without-direction/. Retrieved 03.09.2023.</w:t>
      </w:r>
    </w:p>
    <w:p w14:paraId="6BBFD853" w14:textId="77777777" w:rsidR="006E06FD" w:rsidRPr="00404D6C" w:rsidRDefault="006E06FD" w:rsidP="006E06FD">
      <w:pPr>
        <w:pStyle w:val="Pa25195"/>
        <w:ind w:left="240" w:hanging="240"/>
        <w:jc w:val="both"/>
        <w:rPr>
          <w:rFonts w:asciiTheme="majorBidi" w:hAnsiTheme="majorBidi" w:cstheme="majorBidi"/>
          <w:color w:val="000000"/>
          <w:sz w:val="20"/>
          <w:szCs w:val="20"/>
        </w:rPr>
      </w:pPr>
      <w:r w:rsidRPr="00404D6C">
        <w:rPr>
          <w:rFonts w:asciiTheme="majorBidi" w:hAnsiTheme="majorBidi" w:cstheme="majorBidi"/>
          <w:color w:val="000000"/>
          <w:sz w:val="20"/>
          <w:szCs w:val="20"/>
        </w:rPr>
        <w:t xml:space="preserve">TÜV. (2023). </w:t>
      </w:r>
      <w:r w:rsidRPr="00404D6C">
        <w:rPr>
          <w:rFonts w:asciiTheme="majorBidi" w:hAnsiTheme="majorBidi" w:cstheme="majorBidi"/>
          <w:i/>
          <w:iCs/>
          <w:color w:val="000000"/>
          <w:sz w:val="20"/>
          <w:szCs w:val="20"/>
        </w:rPr>
        <w:t>Certification according to DIN EN ISO 9001 - Quality Management</w:t>
      </w:r>
      <w:r w:rsidRPr="00404D6C">
        <w:rPr>
          <w:rFonts w:asciiTheme="majorBidi" w:hAnsiTheme="majorBidi" w:cstheme="majorBidi"/>
          <w:color w:val="000000"/>
          <w:sz w:val="20"/>
          <w:szCs w:val="20"/>
        </w:rPr>
        <w:t>. By TÜV Hessen: https://www.proficert.de/en/760/service/din-en- iso- 9001- quality- management/. Retrieved 02.09.2023.</w:t>
      </w:r>
    </w:p>
    <w:p w14:paraId="39DAC6B6" w14:textId="77777777" w:rsidR="006E06FD" w:rsidRPr="00404D6C" w:rsidRDefault="006E06FD" w:rsidP="006E06FD">
      <w:pPr>
        <w:pStyle w:val="Pa25195"/>
        <w:ind w:left="240" w:hanging="240"/>
        <w:jc w:val="both"/>
        <w:rPr>
          <w:rFonts w:asciiTheme="majorBidi" w:hAnsiTheme="majorBidi" w:cstheme="majorBidi"/>
          <w:color w:val="000000"/>
          <w:sz w:val="20"/>
          <w:szCs w:val="20"/>
        </w:rPr>
      </w:pPr>
      <w:r w:rsidRPr="00404D6C">
        <w:rPr>
          <w:rFonts w:asciiTheme="majorBidi" w:hAnsiTheme="majorBidi" w:cstheme="majorBidi"/>
          <w:color w:val="000000"/>
          <w:sz w:val="20"/>
          <w:szCs w:val="20"/>
        </w:rPr>
        <w:t>Vonovia. (2023). ESG-Ratings und -Indizes. https://report.vonovia.de/2021/nachhaltigkeitsberi</w:t>
      </w:r>
      <w:r w:rsidRPr="00404D6C">
        <w:rPr>
          <w:rFonts w:asciiTheme="majorBidi" w:hAnsiTheme="majorBidi" w:cstheme="majorBidi"/>
          <w:color w:val="000000"/>
          <w:sz w:val="20"/>
          <w:szCs w:val="20"/>
        </w:rPr>
        <w:softHyphen/>
        <w:t>cht/de/esg-ratings- und- indizes/. Retrieved 03.09.2023.</w:t>
      </w:r>
    </w:p>
    <w:p w14:paraId="1C128CEF" w14:textId="2898217B" w:rsidR="006E06FD" w:rsidRPr="00404D6C" w:rsidRDefault="006E06FD" w:rsidP="006E06FD">
      <w:pPr>
        <w:bidi w:val="0"/>
        <w:rPr>
          <w:rFonts w:asciiTheme="majorBidi" w:hAnsiTheme="majorBidi" w:cstheme="majorBidi"/>
          <w:sz w:val="20"/>
          <w:szCs w:val="20"/>
          <w:rtl/>
        </w:rPr>
      </w:pPr>
      <w:r w:rsidRPr="00404D6C">
        <w:rPr>
          <w:rFonts w:asciiTheme="majorBidi" w:hAnsiTheme="majorBidi" w:cstheme="majorBidi"/>
          <w:color w:val="000000"/>
          <w:sz w:val="20"/>
          <w:szCs w:val="20"/>
        </w:rPr>
        <w:t>Zeit. (2021). US-Börsenaufsicht ermittelt wegen Greenwashings gegen DWS. https://www.zeit.de/wirtschaft/unternehmen/2021-08/deutsche- bank- tocher- dws- url- dws- fondsanbieter- deutsche- bank-tochter- us- boersenaufsicht- ermittlungen- nachhaltigkeitsa. Retrieved 03.09.2023.</w:t>
      </w:r>
    </w:p>
    <w:sectPr w:rsidR="006E06FD" w:rsidRPr="00404D6C" w:rsidSect="00141FB4">
      <w:footerReference w:type="default" r:id="rId70"/>
      <w:footnotePr>
        <w:numRestart w:val="eachPage"/>
      </w:footnotePr>
      <w:pgSz w:w="12240" w:h="15840"/>
      <w:pgMar w:top="1440" w:right="1350" w:bottom="1440" w:left="1350" w:header="720" w:footer="720" w:gutter="0"/>
      <w:pgBorders w:offsetFrom="page">
        <w:top w:val="flowersModern1" w:sz="5" w:space="24" w:color="auto"/>
        <w:left w:val="flowersModern1" w:sz="5" w:space="24" w:color="auto"/>
        <w:bottom w:val="flowersModern1" w:sz="5" w:space="24" w:color="auto"/>
        <w:right w:val="flowersModern1" w:sz="5"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B48E2E" w14:textId="77777777" w:rsidR="00F614B8" w:rsidRDefault="00F614B8" w:rsidP="00C26545">
      <w:pPr>
        <w:spacing w:after="0"/>
      </w:pPr>
      <w:r>
        <w:separator/>
      </w:r>
    </w:p>
  </w:endnote>
  <w:endnote w:type="continuationSeparator" w:id="0">
    <w:p w14:paraId="5CBC4424" w14:textId="77777777" w:rsidR="00F614B8" w:rsidRDefault="00F614B8" w:rsidP="00C265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Aptos Display">
    <w:altName w:val="Calibri"/>
    <w:charset w:val="00"/>
    <w:family w:val="swiss"/>
    <w:pitch w:val="variable"/>
    <w:sig w:usb0="20000287" w:usb1="00000003" w:usb2="00000000" w:usb3="00000000" w:csb0="0000019F" w:csb1="00000000"/>
  </w:font>
  <w:font w:name="Charis SIL">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B Titr">
    <w:panose1 w:val="00000700000000000000"/>
    <w:charset w:val="B2"/>
    <w:family w:val="auto"/>
    <w:pitch w:val="variable"/>
    <w:sig w:usb0="00002001" w:usb1="80000000" w:usb2="00000008" w:usb3="00000000" w:csb0="00000040" w:csb1="00000000"/>
  </w:font>
  <w:font w:name="Nastaliq">
    <w:altName w:val="Cambria"/>
    <w:panose1 w:val="00000000000000000000"/>
    <w:charset w:val="00"/>
    <w:family w:val="roman"/>
    <w:notTrueType/>
    <w:pitch w:val="default"/>
  </w:font>
  <w:font w:name="IKPDH M+ Calibri">
    <w:altName w:val="IKPDH M+ Calibri"/>
    <w:panose1 w:val="00000000000000000000"/>
    <w:charset w:val="00"/>
    <w:family w:val="swiss"/>
    <w:notTrueType/>
    <w:pitch w:val="default"/>
    <w:sig w:usb0="00000003" w:usb1="00000000" w:usb2="00000000" w:usb3="00000000" w:csb0="00000001" w:csb1="00000000"/>
  </w:font>
  <w:font w:name="IKPAB N+ Calibri">
    <w:altName w:val="Calibri"/>
    <w:panose1 w:val="00000000000000000000"/>
    <w:charset w:val="00"/>
    <w:family w:val="swiss"/>
    <w:notTrueType/>
    <w:pitch w:val="default"/>
    <w:sig w:usb0="00000003" w:usb1="00000000" w:usb2="00000000" w:usb3="00000000" w:csb0="00000001" w:csb1="00000000"/>
  </w:font>
  <w:font w:name="B Roya">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946913219"/>
      <w:docPartObj>
        <w:docPartGallery w:val="Page Numbers (Bottom of Page)"/>
        <w:docPartUnique/>
      </w:docPartObj>
    </w:sdtPr>
    <w:sdtEndPr>
      <w:rPr>
        <w:noProof/>
      </w:rPr>
    </w:sdtEndPr>
    <w:sdtContent>
      <w:p w14:paraId="3659F6B3" w14:textId="00CCA5A0" w:rsidR="000E240D" w:rsidRDefault="000E240D" w:rsidP="004B2981">
        <w:pPr>
          <w:pStyle w:val="Style1"/>
          <w:jc w:val="center"/>
        </w:pPr>
        <w:r w:rsidRPr="000E240D">
          <w:fldChar w:fldCharType="begin"/>
        </w:r>
        <w:r w:rsidRPr="000E240D">
          <w:instrText xml:space="preserve"> PAGE   \* MERGEFORMAT </w:instrText>
        </w:r>
        <w:r w:rsidRPr="000E240D">
          <w:fldChar w:fldCharType="separate"/>
        </w:r>
        <w:r w:rsidRPr="000E240D">
          <w:rPr>
            <w:noProof/>
          </w:rPr>
          <w:t>2</w:t>
        </w:r>
        <w:r w:rsidRPr="000E240D">
          <w:rPr>
            <w:noProof/>
          </w:rPr>
          <w:fldChar w:fldCharType="end"/>
        </w:r>
      </w:p>
    </w:sdtContent>
  </w:sdt>
  <w:p w14:paraId="01C6C07C" w14:textId="77777777" w:rsidR="000B72D4" w:rsidRDefault="000B72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9A34E0" w14:textId="77777777" w:rsidR="00F614B8" w:rsidRDefault="00F614B8" w:rsidP="00C26545">
      <w:pPr>
        <w:spacing w:after="0"/>
        <w:jc w:val="right"/>
      </w:pPr>
      <w:r>
        <w:separator/>
      </w:r>
    </w:p>
  </w:footnote>
  <w:footnote w:type="continuationSeparator" w:id="0">
    <w:p w14:paraId="1CAA4C6D" w14:textId="77777777" w:rsidR="00F614B8" w:rsidRDefault="00F614B8" w:rsidP="00C26545">
      <w:pPr>
        <w:spacing w:after="0"/>
      </w:pPr>
      <w:r>
        <w:continuationSeparator/>
      </w:r>
    </w:p>
  </w:footnote>
  <w:footnote w:id="1">
    <w:p w14:paraId="0D314E59" w14:textId="4FC21201" w:rsidR="00804D4C" w:rsidRPr="00804D4C" w:rsidRDefault="00804D4C">
      <w:pPr>
        <w:pStyle w:val="FootnoteText"/>
        <w:rPr>
          <w:rFonts w:asciiTheme="majorBidi" w:hAnsiTheme="majorBidi" w:cstheme="majorBidi"/>
          <w:rtl/>
          <w:lang w:bidi="fa-IR"/>
        </w:rPr>
      </w:pPr>
      <w:r w:rsidRPr="00804D4C">
        <w:rPr>
          <w:rStyle w:val="FootnoteReference"/>
          <w:rFonts w:asciiTheme="majorBidi" w:hAnsiTheme="majorBidi" w:cstheme="majorBidi"/>
        </w:rPr>
        <w:footnoteRef/>
      </w:r>
      <w:r w:rsidRPr="00804D4C">
        <w:rPr>
          <w:rFonts w:asciiTheme="majorBidi" w:hAnsiTheme="majorBidi" w:cstheme="majorBidi"/>
        </w:rPr>
        <w:t xml:space="preserve"> environmental, social and governance (ESG)</w:t>
      </w:r>
    </w:p>
  </w:footnote>
  <w:footnote w:id="2">
    <w:p w14:paraId="6D0A3217" w14:textId="00014963" w:rsidR="00804D4C" w:rsidRPr="00804D4C" w:rsidRDefault="00804D4C">
      <w:pPr>
        <w:pStyle w:val="FootnoteText"/>
        <w:rPr>
          <w:rFonts w:asciiTheme="majorBidi" w:hAnsiTheme="majorBidi" w:cstheme="majorBidi"/>
          <w:rtl/>
          <w:lang w:bidi="fa-IR"/>
        </w:rPr>
      </w:pPr>
      <w:r w:rsidRPr="00804D4C">
        <w:rPr>
          <w:rStyle w:val="FootnoteReference"/>
          <w:rFonts w:asciiTheme="majorBidi" w:hAnsiTheme="majorBidi" w:cstheme="majorBidi"/>
        </w:rPr>
        <w:footnoteRef/>
      </w:r>
      <w:r w:rsidRPr="00804D4C">
        <w:rPr>
          <w:rFonts w:asciiTheme="majorBidi" w:hAnsiTheme="majorBidi" w:cstheme="majorBidi"/>
        </w:rPr>
        <w:t xml:space="preserve"> small- and medium-sized enterprises (SMEs)</w:t>
      </w:r>
    </w:p>
  </w:footnote>
  <w:footnote w:id="3">
    <w:p w14:paraId="49A9DA52" w14:textId="49D5630B" w:rsidR="00804D4C" w:rsidRDefault="00804D4C">
      <w:pPr>
        <w:pStyle w:val="FootnoteText"/>
        <w:rPr>
          <w:rtl/>
          <w:lang w:bidi="fa-IR"/>
        </w:rPr>
      </w:pPr>
      <w:r w:rsidRPr="00804D4C">
        <w:rPr>
          <w:rStyle w:val="FootnoteReference"/>
          <w:rFonts w:asciiTheme="majorBidi" w:hAnsiTheme="majorBidi" w:cstheme="majorBidi"/>
        </w:rPr>
        <w:footnoteRef/>
      </w:r>
      <w:r w:rsidRPr="00804D4C">
        <w:rPr>
          <w:rFonts w:asciiTheme="majorBidi" w:hAnsiTheme="majorBidi" w:cstheme="majorBidi"/>
        </w:rPr>
        <w:t xml:space="preserve"> Corporate Social Responsibility (CSR)</w:t>
      </w:r>
    </w:p>
  </w:footnote>
  <w:footnote w:id="4">
    <w:p w14:paraId="1B241D7D" w14:textId="5ED0A1E1" w:rsidR="008420AC" w:rsidRPr="008420AC" w:rsidRDefault="008420AC">
      <w:pPr>
        <w:pStyle w:val="FootnoteText"/>
        <w:rPr>
          <w:rFonts w:asciiTheme="majorBidi" w:hAnsiTheme="majorBidi" w:cstheme="majorBidi"/>
        </w:rPr>
      </w:pPr>
      <w:r w:rsidRPr="008420AC">
        <w:rPr>
          <w:rStyle w:val="FootnoteReference"/>
          <w:rFonts w:asciiTheme="majorBidi" w:hAnsiTheme="majorBidi" w:cstheme="majorBidi"/>
        </w:rPr>
        <w:footnoteRef/>
      </w:r>
      <w:r w:rsidRPr="008420AC">
        <w:rPr>
          <w:rFonts w:asciiTheme="majorBidi" w:hAnsiTheme="majorBidi" w:cstheme="majorBidi"/>
        </w:rPr>
        <w:t xml:space="preserve"> Dathe et al.</w:t>
      </w:r>
    </w:p>
  </w:footnote>
  <w:footnote w:id="5">
    <w:p w14:paraId="6B8527D3" w14:textId="22653D1A" w:rsidR="008420AC" w:rsidRDefault="008420AC">
      <w:pPr>
        <w:pStyle w:val="FootnoteText"/>
      </w:pPr>
      <w:r w:rsidRPr="008420AC">
        <w:rPr>
          <w:rStyle w:val="FootnoteReference"/>
          <w:rFonts w:asciiTheme="majorBidi" w:hAnsiTheme="majorBidi" w:cstheme="majorBidi"/>
        </w:rPr>
        <w:footnoteRef/>
      </w:r>
      <w:r w:rsidRPr="008420AC">
        <w:rPr>
          <w:rFonts w:asciiTheme="majorBidi" w:hAnsiTheme="majorBidi" w:cstheme="majorBidi"/>
        </w:rPr>
        <w:t xml:space="preserve"> Deloitte</w:t>
      </w:r>
    </w:p>
  </w:footnote>
  <w:footnote w:id="6">
    <w:p w14:paraId="4E397991" w14:textId="0678474E" w:rsidR="00C74AD0" w:rsidRPr="007B6FCB" w:rsidRDefault="00C74AD0" w:rsidP="00C74AD0">
      <w:pPr>
        <w:pStyle w:val="FootnoteText"/>
        <w:rPr>
          <w:rFonts w:asciiTheme="majorBidi" w:hAnsiTheme="majorBidi" w:cstheme="majorBidi"/>
          <w:rtl/>
        </w:rPr>
      </w:pPr>
      <w:r w:rsidRPr="007B6FCB">
        <w:rPr>
          <w:rStyle w:val="FootnoteReference"/>
          <w:rFonts w:asciiTheme="majorBidi" w:hAnsiTheme="majorBidi" w:cstheme="majorBidi"/>
        </w:rPr>
        <w:footnoteRef/>
      </w:r>
      <w:r w:rsidRPr="007B6FCB">
        <w:rPr>
          <w:rFonts w:asciiTheme="majorBidi" w:hAnsiTheme="majorBidi" w:cstheme="majorBidi"/>
        </w:rPr>
        <w:t xml:space="preserve"> sustainable development goals (SDGs)</w:t>
      </w:r>
    </w:p>
  </w:footnote>
  <w:footnote w:id="7">
    <w:p w14:paraId="62F5337E" w14:textId="2EFFCD28" w:rsidR="001514F5" w:rsidRPr="001514F5" w:rsidRDefault="001514F5">
      <w:pPr>
        <w:pStyle w:val="FootnoteText"/>
        <w:rPr>
          <w:rFonts w:asciiTheme="majorBidi" w:hAnsiTheme="majorBidi" w:cstheme="majorBidi"/>
          <w:rtl/>
          <w:lang w:bidi="fa-IR"/>
        </w:rPr>
      </w:pPr>
      <w:r w:rsidRPr="001514F5">
        <w:rPr>
          <w:rStyle w:val="FootnoteReference"/>
          <w:rFonts w:asciiTheme="majorBidi" w:hAnsiTheme="majorBidi" w:cstheme="majorBidi"/>
        </w:rPr>
        <w:footnoteRef/>
      </w:r>
      <w:r w:rsidRPr="001514F5">
        <w:rPr>
          <w:rFonts w:asciiTheme="majorBidi" w:hAnsiTheme="majorBidi" w:cstheme="majorBidi"/>
        </w:rPr>
        <w:t xml:space="preserve"> United Nations (UN)</w:t>
      </w:r>
    </w:p>
  </w:footnote>
  <w:footnote w:id="8">
    <w:p w14:paraId="0EA5A39B" w14:textId="61CC8A6F" w:rsidR="001514F5" w:rsidRPr="001514F5" w:rsidRDefault="001514F5">
      <w:pPr>
        <w:pStyle w:val="FootnoteText"/>
        <w:rPr>
          <w:rFonts w:asciiTheme="majorBidi" w:hAnsiTheme="majorBidi" w:cstheme="majorBidi"/>
          <w:rtl/>
          <w:lang w:bidi="fa-IR"/>
        </w:rPr>
      </w:pPr>
      <w:r w:rsidRPr="001514F5">
        <w:rPr>
          <w:rStyle w:val="FootnoteReference"/>
          <w:rFonts w:asciiTheme="majorBidi" w:hAnsiTheme="majorBidi" w:cstheme="majorBidi"/>
        </w:rPr>
        <w:footnoteRef/>
      </w:r>
      <w:r w:rsidRPr="001514F5">
        <w:rPr>
          <w:rFonts w:asciiTheme="majorBidi" w:hAnsiTheme="majorBidi" w:cstheme="majorBidi"/>
        </w:rPr>
        <w:t xml:space="preserve"> Kell</w:t>
      </w:r>
    </w:p>
  </w:footnote>
  <w:footnote w:id="9">
    <w:p w14:paraId="041F3677" w14:textId="4DD5F0B7" w:rsidR="001514F5" w:rsidRPr="001514F5" w:rsidRDefault="001514F5">
      <w:pPr>
        <w:pStyle w:val="FootnoteText"/>
        <w:rPr>
          <w:rFonts w:asciiTheme="majorBidi" w:hAnsiTheme="majorBidi" w:cstheme="majorBidi"/>
          <w:rtl/>
          <w:lang w:bidi="fa-IR"/>
        </w:rPr>
      </w:pPr>
      <w:r w:rsidRPr="001514F5">
        <w:rPr>
          <w:rStyle w:val="FootnoteReference"/>
          <w:rFonts w:asciiTheme="majorBidi" w:hAnsiTheme="majorBidi" w:cstheme="majorBidi"/>
        </w:rPr>
        <w:footnoteRef/>
      </w:r>
      <w:r w:rsidRPr="001514F5">
        <w:rPr>
          <w:rFonts w:asciiTheme="majorBidi" w:hAnsiTheme="majorBidi" w:cstheme="majorBidi"/>
        </w:rPr>
        <w:t xml:space="preserve"> Who Cares Wins)</w:t>
      </w:r>
    </w:p>
  </w:footnote>
  <w:footnote w:id="10">
    <w:p w14:paraId="56901144" w14:textId="3E984418" w:rsidR="001514F5" w:rsidRDefault="001514F5">
      <w:pPr>
        <w:pStyle w:val="FootnoteText"/>
        <w:rPr>
          <w:rtl/>
          <w:lang w:bidi="fa-IR"/>
        </w:rPr>
      </w:pPr>
      <w:r w:rsidRPr="001514F5">
        <w:rPr>
          <w:rStyle w:val="FootnoteReference"/>
          <w:rFonts w:asciiTheme="majorBidi" w:hAnsiTheme="majorBidi" w:cstheme="majorBidi"/>
        </w:rPr>
        <w:footnoteRef/>
      </w:r>
      <w:r w:rsidRPr="001514F5">
        <w:rPr>
          <w:rFonts w:asciiTheme="majorBidi" w:hAnsiTheme="majorBidi" w:cstheme="majorBidi"/>
        </w:rPr>
        <w:t xml:space="preserve"> Ivo Knoepfel</w:t>
      </w:r>
    </w:p>
  </w:footnote>
  <w:footnote w:id="11">
    <w:p w14:paraId="6D886482" w14:textId="66F97E6F" w:rsidR="00C17820" w:rsidRPr="00C17820" w:rsidRDefault="00C17820">
      <w:pPr>
        <w:pStyle w:val="FootnoteText"/>
        <w:rPr>
          <w:rFonts w:asciiTheme="majorBidi" w:hAnsiTheme="majorBidi" w:cstheme="majorBidi"/>
        </w:rPr>
      </w:pPr>
      <w:r w:rsidRPr="00C17820">
        <w:rPr>
          <w:rStyle w:val="FootnoteReference"/>
          <w:rFonts w:asciiTheme="majorBidi" w:hAnsiTheme="majorBidi" w:cstheme="majorBidi"/>
        </w:rPr>
        <w:footnoteRef/>
      </w:r>
      <w:r w:rsidRPr="00C17820">
        <w:rPr>
          <w:rFonts w:asciiTheme="majorBidi" w:hAnsiTheme="majorBidi" w:cstheme="majorBidi"/>
        </w:rPr>
        <w:t xml:space="preserve"> (ABN Amro)</w:t>
      </w:r>
    </w:p>
  </w:footnote>
  <w:footnote w:id="12">
    <w:p w14:paraId="4B9D1913" w14:textId="4F5A38C2" w:rsidR="00C17820" w:rsidRDefault="00C17820">
      <w:pPr>
        <w:pStyle w:val="FootnoteText"/>
      </w:pPr>
      <w:r w:rsidRPr="00C17820">
        <w:rPr>
          <w:rStyle w:val="FootnoteReference"/>
          <w:rFonts w:asciiTheme="majorBidi" w:hAnsiTheme="majorBidi" w:cstheme="majorBidi"/>
        </w:rPr>
        <w:footnoteRef/>
      </w:r>
      <w:r w:rsidRPr="00C17820">
        <w:rPr>
          <w:rFonts w:asciiTheme="majorBidi" w:hAnsiTheme="majorBidi" w:cstheme="majorBidi"/>
        </w:rPr>
        <w:t xml:space="preserve"> (Aviva)</w:t>
      </w:r>
    </w:p>
  </w:footnote>
  <w:footnote w:id="13">
    <w:p w14:paraId="67E1B10C" w14:textId="02A7ACF8" w:rsidR="00C17820" w:rsidRPr="00C17820" w:rsidRDefault="00C17820">
      <w:pPr>
        <w:pStyle w:val="FootnoteText"/>
        <w:rPr>
          <w:rFonts w:asciiTheme="majorBidi" w:hAnsiTheme="majorBidi" w:cstheme="majorBidi"/>
        </w:rPr>
      </w:pPr>
      <w:r w:rsidRPr="00C17820">
        <w:rPr>
          <w:rStyle w:val="FootnoteReference"/>
          <w:rFonts w:asciiTheme="majorBidi" w:hAnsiTheme="majorBidi" w:cstheme="majorBidi"/>
        </w:rPr>
        <w:footnoteRef/>
      </w:r>
      <w:r w:rsidRPr="00C17820">
        <w:rPr>
          <w:rFonts w:asciiTheme="majorBidi" w:hAnsiTheme="majorBidi" w:cstheme="majorBidi"/>
        </w:rPr>
        <w:t xml:space="preserve">  (AXA Group)</w:t>
      </w:r>
    </w:p>
  </w:footnote>
  <w:footnote w:id="14">
    <w:p w14:paraId="1C379FF9" w14:textId="47B214AD" w:rsidR="00C17820" w:rsidRPr="00C17820" w:rsidRDefault="00C17820">
      <w:pPr>
        <w:pStyle w:val="FootnoteText"/>
        <w:rPr>
          <w:rFonts w:asciiTheme="majorBidi" w:hAnsiTheme="majorBidi" w:cstheme="majorBidi"/>
        </w:rPr>
      </w:pPr>
      <w:r w:rsidRPr="00C17820">
        <w:rPr>
          <w:rStyle w:val="FootnoteReference"/>
          <w:rFonts w:asciiTheme="majorBidi" w:hAnsiTheme="majorBidi" w:cstheme="majorBidi"/>
        </w:rPr>
        <w:footnoteRef/>
      </w:r>
      <w:r w:rsidRPr="00C17820">
        <w:rPr>
          <w:rFonts w:asciiTheme="majorBidi" w:hAnsiTheme="majorBidi" w:cstheme="majorBidi"/>
        </w:rPr>
        <w:t xml:space="preserve"> (Banco do Brasil)</w:t>
      </w:r>
    </w:p>
  </w:footnote>
  <w:footnote w:id="15">
    <w:p w14:paraId="5F2C5286" w14:textId="55516F1D" w:rsidR="00C17820" w:rsidRPr="00C17820" w:rsidRDefault="00C17820">
      <w:pPr>
        <w:pStyle w:val="FootnoteText"/>
        <w:rPr>
          <w:rFonts w:asciiTheme="majorBidi" w:hAnsiTheme="majorBidi" w:cstheme="majorBidi"/>
        </w:rPr>
      </w:pPr>
      <w:r w:rsidRPr="00C17820">
        <w:rPr>
          <w:rStyle w:val="FootnoteReference"/>
          <w:rFonts w:asciiTheme="majorBidi" w:hAnsiTheme="majorBidi" w:cstheme="majorBidi"/>
        </w:rPr>
        <w:footnoteRef/>
      </w:r>
      <w:r w:rsidRPr="00C17820">
        <w:rPr>
          <w:rFonts w:asciiTheme="majorBidi" w:hAnsiTheme="majorBidi" w:cstheme="majorBidi"/>
        </w:rPr>
        <w:t xml:space="preserve"> (Bank Sarasin)</w:t>
      </w:r>
    </w:p>
  </w:footnote>
  <w:footnote w:id="16">
    <w:p w14:paraId="36D5C9D9" w14:textId="0345C287" w:rsidR="00C17820" w:rsidRPr="00C17820" w:rsidRDefault="00C17820">
      <w:pPr>
        <w:pStyle w:val="FootnoteText"/>
        <w:rPr>
          <w:rFonts w:asciiTheme="majorBidi" w:hAnsiTheme="majorBidi" w:cstheme="majorBidi"/>
        </w:rPr>
      </w:pPr>
      <w:r w:rsidRPr="00C17820">
        <w:rPr>
          <w:rStyle w:val="FootnoteReference"/>
          <w:rFonts w:asciiTheme="majorBidi" w:hAnsiTheme="majorBidi" w:cstheme="majorBidi"/>
        </w:rPr>
        <w:footnoteRef/>
      </w:r>
      <w:r w:rsidRPr="00C17820">
        <w:rPr>
          <w:rFonts w:asciiTheme="majorBidi" w:hAnsiTheme="majorBidi" w:cstheme="majorBidi"/>
        </w:rPr>
        <w:t xml:space="preserve"> (BNP Paribas)</w:t>
      </w:r>
    </w:p>
  </w:footnote>
  <w:footnote w:id="17">
    <w:p w14:paraId="0E0EC0C2" w14:textId="14A96B77" w:rsidR="00C17820" w:rsidRPr="00C17820" w:rsidRDefault="00C17820">
      <w:pPr>
        <w:pStyle w:val="FootnoteText"/>
        <w:rPr>
          <w:rFonts w:asciiTheme="majorBidi" w:hAnsiTheme="majorBidi" w:cstheme="majorBidi"/>
        </w:rPr>
      </w:pPr>
      <w:r w:rsidRPr="00C17820">
        <w:rPr>
          <w:rStyle w:val="FootnoteReference"/>
          <w:rFonts w:asciiTheme="majorBidi" w:hAnsiTheme="majorBidi" w:cstheme="majorBidi"/>
        </w:rPr>
        <w:footnoteRef/>
      </w:r>
      <w:r w:rsidRPr="00C17820">
        <w:rPr>
          <w:rFonts w:asciiTheme="majorBidi" w:hAnsiTheme="majorBidi" w:cstheme="majorBidi"/>
        </w:rPr>
        <w:t xml:space="preserve"> (Calvert Group)</w:t>
      </w:r>
    </w:p>
  </w:footnote>
  <w:footnote w:id="18">
    <w:p w14:paraId="63B7CDB3" w14:textId="51E9844E" w:rsidR="00C17820" w:rsidRPr="00C17820" w:rsidRDefault="00C17820">
      <w:pPr>
        <w:pStyle w:val="FootnoteText"/>
        <w:rPr>
          <w:rFonts w:asciiTheme="majorBidi" w:hAnsiTheme="majorBidi" w:cstheme="majorBidi"/>
        </w:rPr>
      </w:pPr>
      <w:r w:rsidRPr="00C17820">
        <w:rPr>
          <w:rStyle w:val="FootnoteReference"/>
          <w:rFonts w:asciiTheme="majorBidi" w:hAnsiTheme="majorBidi" w:cstheme="majorBidi"/>
        </w:rPr>
        <w:footnoteRef/>
      </w:r>
      <w:r w:rsidRPr="00C17820">
        <w:rPr>
          <w:rFonts w:asciiTheme="majorBidi" w:hAnsiTheme="majorBidi" w:cstheme="majorBidi"/>
        </w:rPr>
        <w:t xml:space="preserve"> (CNP Assurances)</w:t>
      </w:r>
    </w:p>
  </w:footnote>
  <w:footnote w:id="19">
    <w:p w14:paraId="35B1FE44" w14:textId="7C0981A3" w:rsidR="00C17820" w:rsidRPr="00C17820" w:rsidRDefault="00C17820">
      <w:pPr>
        <w:pStyle w:val="FootnoteText"/>
        <w:rPr>
          <w:rFonts w:asciiTheme="majorBidi" w:hAnsiTheme="majorBidi" w:cstheme="majorBidi"/>
        </w:rPr>
      </w:pPr>
      <w:r w:rsidRPr="00C17820">
        <w:rPr>
          <w:rStyle w:val="FootnoteReference"/>
          <w:rFonts w:asciiTheme="majorBidi" w:hAnsiTheme="majorBidi" w:cstheme="majorBidi"/>
        </w:rPr>
        <w:footnoteRef/>
      </w:r>
      <w:r w:rsidRPr="00C17820">
        <w:rPr>
          <w:rFonts w:asciiTheme="majorBidi" w:hAnsiTheme="majorBidi" w:cstheme="majorBidi"/>
        </w:rPr>
        <w:t xml:space="preserve"> (Credit Suisse Group)</w:t>
      </w:r>
    </w:p>
  </w:footnote>
  <w:footnote w:id="20">
    <w:p w14:paraId="48A75F3E" w14:textId="471763A1" w:rsidR="00C17820" w:rsidRPr="00C17820" w:rsidRDefault="00C17820">
      <w:pPr>
        <w:pStyle w:val="FootnoteText"/>
        <w:rPr>
          <w:rFonts w:asciiTheme="majorBidi" w:hAnsiTheme="majorBidi" w:cstheme="majorBidi"/>
        </w:rPr>
      </w:pPr>
      <w:r w:rsidRPr="00C17820">
        <w:rPr>
          <w:rStyle w:val="FootnoteReference"/>
          <w:rFonts w:asciiTheme="majorBidi" w:hAnsiTheme="majorBidi" w:cstheme="majorBidi"/>
        </w:rPr>
        <w:footnoteRef/>
      </w:r>
      <w:r w:rsidRPr="00C17820">
        <w:rPr>
          <w:rFonts w:asciiTheme="majorBidi" w:hAnsiTheme="majorBidi" w:cstheme="majorBidi"/>
        </w:rPr>
        <w:t xml:space="preserve"> (Deutsche Bank)</w:t>
      </w:r>
    </w:p>
  </w:footnote>
  <w:footnote w:id="21">
    <w:p w14:paraId="1C44BF75" w14:textId="1BD5F811" w:rsidR="00C17820" w:rsidRPr="00C17820" w:rsidRDefault="00C17820">
      <w:pPr>
        <w:pStyle w:val="FootnoteText"/>
        <w:rPr>
          <w:rFonts w:asciiTheme="majorBidi" w:hAnsiTheme="majorBidi" w:cstheme="majorBidi"/>
        </w:rPr>
      </w:pPr>
      <w:r w:rsidRPr="00C17820">
        <w:rPr>
          <w:rStyle w:val="FootnoteReference"/>
          <w:rFonts w:asciiTheme="majorBidi" w:hAnsiTheme="majorBidi" w:cstheme="majorBidi"/>
        </w:rPr>
        <w:footnoteRef/>
      </w:r>
      <w:r w:rsidRPr="00C17820">
        <w:rPr>
          <w:rFonts w:asciiTheme="majorBidi" w:hAnsiTheme="majorBidi" w:cstheme="majorBidi"/>
        </w:rPr>
        <w:t xml:space="preserve"> (Goldman Sachs)</w:t>
      </w:r>
    </w:p>
  </w:footnote>
  <w:footnote w:id="22">
    <w:p w14:paraId="0605A67D" w14:textId="68C97CEF" w:rsidR="00C17820" w:rsidRPr="00C17820" w:rsidRDefault="00C17820">
      <w:pPr>
        <w:pStyle w:val="FootnoteText"/>
        <w:rPr>
          <w:rFonts w:asciiTheme="majorBidi" w:hAnsiTheme="majorBidi" w:cstheme="majorBidi"/>
        </w:rPr>
      </w:pPr>
      <w:r w:rsidRPr="00C17820">
        <w:rPr>
          <w:rStyle w:val="FootnoteReference"/>
          <w:rFonts w:asciiTheme="majorBidi" w:hAnsiTheme="majorBidi" w:cstheme="majorBidi"/>
        </w:rPr>
        <w:footnoteRef/>
      </w:r>
      <w:r w:rsidRPr="00C17820">
        <w:rPr>
          <w:rFonts w:asciiTheme="majorBidi" w:hAnsiTheme="majorBidi" w:cstheme="majorBidi"/>
        </w:rPr>
        <w:t xml:space="preserve"> (Henderson Global Investors)</w:t>
      </w:r>
    </w:p>
  </w:footnote>
  <w:footnote w:id="23">
    <w:p w14:paraId="7B8A2B3A" w14:textId="6A1BD8D6" w:rsidR="00C17820" w:rsidRPr="00C17820" w:rsidRDefault="00C17820">
      <w:pPr>
        <w:pStyle w:val="FootnoteText"/>
        <w:rPr>
          <w:rFonts w:asciiTheme="majorBidi" w:hAnsiTheme="majorBidi" w:cstheme="majorBidi"/>
        </w:rPr>
      </w:pPr>
      <w:r w:rsidRPr="00C17820">
        <w:rPr>
          <w:rStyle w:val="FootnoteReference"/>
          <w:rFonts w:asciiTheme="majorBidi" w:hAnsiTheme="majorBidi" w:cstheme="majorBidi"/>
        </w:rPr>
        <w:footnoteRef/>
      </w:r>
      <w:r w:rsidRPr="00C17820">
        <w:rPr>
          <w:rFonts w:asciiTheme="majorBidi" w:hAnsiTheme="majorBidi" w:cstheme="majorBidi"/>
        </w:rPr>
        <w:t xml:space="preserve"> (HSBC)</w:t>
      </w:r>
    </w:p>
  </w:footnote>
  <w:footnote w:id="24">
    <w:p w14:paraId="760DF04C" w14:textId="1D0EA4D3" w:rsidR="00C17820" w:rsidRPr="00C17820" w:rsidRDefault="00C17820">
      <w:pPr>
        <w:pStyle w:val="FootnoteText"/>
        <w:rPr>
          <w:rFonts w:asciiTheme="majorBidi" w:hAnsiTheme="majorBidi" w:cstheme="majorBidi"/>
        </w:rPr>
      </w:pPr>
      <w:r w:rsidRPr="00C17820">
        <w:rPr>
          <w:rStyle w:val="FootnoteReference"/>
          <w:rFonts w:asciiTheme="majorBidi" w:hAnsiTheme="majorBidi" w:cstheme="majorBidi"/>
        </w:rPr>
        <w:footnoteRef/>
      </w:r>
      <w:r w:rsidRPr="00C17820">
        <w:rPr>
          <w:rFonts w:asciiTheme="majorBidi" w:hAnsiTheme="majorBidi" w:cstheme="majorBidi"/>
        </w:rPr>
        <w:t xml:space="preserve"> (IFC)</w:t>
      </w:r>
    </w:p>
  </w:footnote>
  <w:footnote w:id="25">
    <w:p w14:paraId="52A30DB0" w14:textId="36C3270B" w:rsidR="00C17820" w:rsidRPr="00C17820" w:rsidRDefault="00C17820">
      <w:pPr>
        <w:pStyle w:val="FootnoteText"/>
        <w:rPr>
          <w:rFonts w:asciiTheme="majorBidi" w:hAnsiTheme="majorBidi" w:cstheme="majorBidi"/>
        </w:rPr>
      </w:pPr>
      <w:r w:rsidRPr="00C17820">
        <w:rPr>
          <w:rStyle w:val="FootnoteReference"/>
          <w:rFonts w:asciiTheme="majorBidi" w:hAnsiTheme="majorBidi" w:cstheme="majorBidi"/>
        </w:rPr>
        <w:footnoteRef/>
      </w:r>
      <w:r w:rsidRPr="00C17820">
        <w:rPr>
          <w:rFonts w:asciiTheme="majorBidi" w:hAnsiTheme="majorBidi" w:cstheme="majorBidi"/>
        </w:rPr>
        <w:t xml:space="preserve"> (Innovest)</w:t>
      </w:r>
    </w:p>
  </w:footnote>
  <w:footnote w:id="26">
    <w:p w14:paraId="2AD2113C" w14:textId="277EF759" w:rsidR="00C17820" w:rsidRDefault="00C17820">
      <w:pPr>
        <w:pStyle w:val="FootnoteText"/>
      </w:pPr>
      <w:r w:rsidRPr="00C17820">
        <w:rPr>
          <w:rStyle w:val="FootnoteReference"/>
          <w:rFonts w:asciiTheme="majorBidi" w:hAnsiTheme="majorBidi" w:cstheme="majorBidi"/>
        </w:rPr>
        <w:footnoteRef/>
      </w:r>
      <w:r w:rsidRPr="00C17820">
        <w:rPr>
          <w:rFonts w:asciiTheme="majorBidi" w:hAnsiTheme="majorBidi" w:cstheme="majorBidi"/>
        </w:rPr>
        <w:t xml:space="preserve"> (ISIS Asset Management)</w:t>
      </w:r>
    </w:p>
  </w:footnote>
  <w:footnote w:id="27">
    <w:p w14:paraId="16E322F4" w14:textId="5A24BCFB" w:rsidR="00C17820" w:rsidRPr="00C17820" w:rsidRDefault="00C17820">
      <w:pPr>
        <w:pStyle w:val="FootnoteText"/>
        <w:rPr>
          <w:rFonts w:asciiTheme="majorBidi" w:hAnsiTheme="majorBidi" w:cstheme="majorBidi"/>
          <w:rtl/>
          <w:lang w:bidi="fa-IR"/>
        </w:rPr>
      </w:pPr>
      <w:r w:rsidRPr="00C17820">
        <w:rPr>
          <w:rStyle w:val="FootnoteReference"/>
          <w:rFonts w:asciiTheme="majorBidi" w:hAnsiTheme="majorBidi" w:cstheme="majorBidi"/>
        </w:rPr>
        <w:footnoteRef/>
      </w:r>
      <w:r w:rsidRPr="00C17820">
        <w:rPr>
          <w:rFonts w:asciiTheme="majorBidi" w:hAnsiTheme="majorBidi" w:cstheme="majorBidi"/>
        </w:rPr>
        <w:t xml:space="preserve"> KLP (KLP Insurance)</w:t>
      </w:r>
    </w:p>
  </w:footnote>
  <w:footnote w:id="28">
    <w:p w14:paraId="27724426" w14:textId="1B87F7C6" w:rsidR="00C17820" w:rsidRPr="00C17820" w:rsidRDefault="00C17820">
      <w:pPr>
        <w:pStyle w:val="FootnoteText"/>
        <w:rPr>
          <w:rFonts w:asciiTheme="majorBidi" w:hAnsiTheme="majorBidi" w:cstheme="majorBidi"/>
          <w:rtl/>
          <w:lang w:bidi="fa-IR"/>
        </w:rPr>
      </w:pPr>
      <w:r w:rsidRPr="00C17820">
        <w:rPr>
          <w:rStyle w:val="FootnoteReference"/>
          <w:rFonts w:asciiTheme="majorBidi" w:hAnsiTheme="majorBidi" w:cstheme="majorBidi"/>
        </w:rPr>
        <w:footnoteRef/>
      </w:r>
      <w:r w:rsidRPr="00C17820">
        <w:rPr>
          <w:rFonts w:asciiTheme="majorBidi" w:hAnsiTheme="majorBidi" w:cstheme="majorBidi"/>
        </w:rPr>
        <w:t xml:space="preserve"> (Mitsui Sumitomo Insurance)</w:t>
      </w:r>
    </w:p>
  </w:footnote>
  <w:footnote w:id="29">
    <w:p w14:paraId="72D513D1" w14:textId="74D5CED8" w:rsidR="00C17820" w:rsidRPr="00C17820" w:rsidRDefault="00C17820">
      <w:pPr>
        <w:pStyle w:val="FootnoteText"/>
        <w:rPr>
          <w:rFonts w:asciiTheme="majorBidi" w:hAnsiTheme="majorBidi" w:cstheme="majorBidi"/>
          <w:rtl/>
          <w:lang w:bidi="fa-IR"/>
        </w:rPr>
      </w:pPr>
      <w:r w:rsidRPr="00C17820">
        <w:rPr>
          <w:rStyle w:val="FootnoteReference"/>
          <w:rFonts w:asciiTheme="majorBidi" w:hAnsiTheme="majorBidi" w:cstheme="majorBidi"/>
        </w:rPr>
        <w:footnoteRef/>
      </w:r>
      <w:r w:rsidRPr="00C17820">
        <w:rPr>
          <w:rFonts w:asciiTheme="majorBidi" w:hAnsiTheme="majorBidi" w:cstheme="majorBidi"/>
        </w:rPr>
        <w:t xml:space="preserve"> (Morgan Stanley)</w:t>
      </w:r>
    </w:p>
  </w:footnote>
  <w:footnote w:id="30">
    <w:p w14:paraId="0519BB64" w14:textId="13FCFC57" w:rsidR="00C17820" w:rsidRPr="00C17820" w:rsidRDefault="00C17820">
      <w:pPr>
        <w:pStyle w:val="FootnoteText"/>
        <w:rPr>
          <w:rFonts w:asciiTheme="majorBidi" w:hAnsiTheme="majorBidi" w:cstheme="majorBidi"/>
          <w:rtl/>
          <w:lang w:bidi="fa-IR"/>
        </w:rPr>
      </w:pPr>
      <w:r w:rsidRPr="00C17820">
        <w:rPr>
          <w:rStyle w:val="FootnoteReference"/>
          <w:rFonts w:asciiTheme="majorBidi" w:hAnsiTheme="majorBidi" w:cstheme="majorBidi"/>
        </w:rPr>
        <w:footnoteRef/>
      </w:r>
      <w:r w:rsidRPr="00C17820">
        <w:rPr>
          <w:rFonts w:asciiTheme="majorBidi" w:hAnsiTheme="majorBidi" w:cstheme="majorBidi"/>
        </w:rPr>
        <w:t xml:space="preserve"> (RCM (a member of Allianz Dresdner Asset Management))</w:t>
      </w:r>
    </w:p>
  </w:footnote>
  <w:footnote w:id="31">
    <w:p w14:paraId="47B7AD1A" w14:textId="2B2E09EB" w:rsidR="00C17820" w:rsidRPr="00C17820" w:rsidRDefault="00C17820">
      <w:pPr>
        <w:pStyle w:val="FootnoteText"/>
        <w:rPr>
          <w:rFonts w:asciiTheme="majorBidi" w:hAnsiTheme="majorBidi" w:cstheme="majorBidi"/>
          <w:rtl/>
          <w:lang w:bidi="fa-IR"/>
        </w:rPr>
      </w:pPr>
      <w:r w:rsidRPr="00C17820">
        <w:rPr>
          <w:rStyle w:val="FootnoteReference"/>
          <w:rFonts w:asciiTheme="majorBidi" w:hAnsiTheme="majorBidi" w:cstheme="majorBidi"/>
        </w:rPr>
        <w:footnoteRef/>
      </w:r>
      <w:r w:rsidRPr="00C17820">
        <w:rPr>
          <w:rFonts w:asciiTheme="majorBidi" w:hAnsiTheme="majorBidi" w:cstheme="majorBidi"/>
        </w:rPr>
        <w:t xml:space="preserve"> (UBS)</w:t>
      </w:r>
    </w:p>
  </w:footnote>
  <w:footnote w:id="32">
    <w:p w14:paraId="6A065132" w14:textId="7C56B89D" w:rsidR="00C17820" w:rsidRPr="00C17820" w:rsidRDefault="00C17820">
      <w:pPr>
        <w:pStyle w:val="FootnoteText"/>
        <w:rPr>
          <w:rFonts w:asciiTheme="majorBidi" w:hAnsiTheme="majorBidi" w:cstheme="majorBidi"/>
          <w:rtl/>
          <w:lang w:bidi="fa-IR"/>
        </w:rPr>
      </w:pPr>
      <w:r w:rsidRPr="00C17820">
        <w:rPr>
          <w:rStyle w:val="FootnoteReference"/>
          <w:rFonts w:asciiTheme="majorBidi" w:hAnsiTheme="majorBidi" w:cstheme="majorBidi"/>
        </w:rPr>
        <w:footnoteRef/>
      </w:r>
      <w:r w:rsidRPr="00C17820">
        <w:rPr>
          <w:rFonts w:asciiTheme="majorBidi" w:hAnsiTheme="majorBidi" w:cstheme="majorBidi"/>
        </w:rPr>
        <w:t xml:space="preserve"> (Westpac)</w:t>
      </w:r>
    </w:p>
  </w:footnote>
  <w:footnote w:id="33">
    <w:p w14:paraId="1C142748" w14:textId="7360608C" w:rsidR="00C17820" w:rsidRDefault="00C17820">
      <w:pPr>
        <w:pStyle w:val="FootnoteText"/>
        <w:rPr>
          <w:rtl/>
          <w:lang w:bidi="fa-IR"/>
        </w:rPr>
      </w:pPr>
      <w:r w:rsidRPr="00C17820">
        <w:rPr>
          <w:rStyle w:val="FootnoteReference"/>
          <w:rFonts w:asciiTheme="majorBidi" w:hAnsiTheme="majorBidi" w:cstheme="majorBidi"/>
        </w:rPr>
        <w:footnoteRef/>
      </w:r>
      <w:r w:rsidRPr="00C17820">
        <w:rPr>
          <w:rFonts w:asciiTheme="majorBidi" w:hAnsiTheme="majorBidi" w:cstheme="majorBidi"/>
        </w:rPr>
        <w:t xml:space="preserve"> (World Bank Group)</w:t>
      </w:r>
    </w:p>
  </w:footnote>
  <w:footnote w:id="34">
    <w:p w14:paraId="3E8EFB8F" w14:textId="77777777" w:rsidR="00150287" w:rsidRPr="004B63A5" w:rsidRDefault="00150287" w:rsidP="00150287">
      <w:pPr>
        <w:pStyle w:val="FootnoteText"/>
        <w:rPr>
          <w:rFonts w:asciiTheme="majorBidi" w:hAnsiTheme="majorBidi" w:cstheme="majorBidi"/>
        </w:rPr>
      </w:pPr>
      <w:r w:rsidRPr="004B63A5">
        <w:rPr>
          <w:rStyle w:val="FootnoteReference"/>
          <w:rFonts w:asciiTheme="majorBidi" w:hAnsiTheme="majorBidi" w:cstheme="majorBidi"/>
        </w:rPr>
        <w:footnoteRef/>
      </w:r>
      <w:r w:rsidRPr="004B63A5">
        <w:rPr>
          <w:rFonts w:asciiTheme="majorBidi" w:hAnsiTheme="majorBidi" w:cstheme="majorBidi"/>
        </w:rPr>
        <w:t xml:space="preserve"> Merrill Lynch and Bear Stearns</w:t>
      </w:r>
    </w:p>
  </w:footnote>
  <w:footnote w:id="35">
    <w:p w14:paraId="0E5580E8" w14:textId="77777777" w:rsidR="00150287" w:rsidRPr="004B63A5" w:rsidRDefault="00150287" w:rsidP="00150287">
      <w:pPr>
        <w:pStyle w:val="FootnoteText"/>
        <w:rPr>
          <w:rFonts w:asciiTheme="majorBidi" w:hAnsiTheme="majorBidi" w:cstheme="majorBidi"/>
        </w:rPr>
      </w:pPr>
      <w:r w:rsidRPr="004B63A5">
        <w:rPr>
          <w:rStyle w:val="FootnoteReference"/>
          <w:rFonts w:asciiTheme="majorBidi" w:hAnsiTheme="majorBidi" w:cstheme="majorBidi"/>
        </w:rPr>
        <w:footnoteRef/>
      </w:r>
      <w:r w:rsidRPr="004B63A5">
        <w:rPr>
          <w:rFonts w:asciiTheme="majorBidi" w:hAnsiTheme="majorBidi" w:cstheme="majorBidi"/>
        </w:rPr>
        <w:t xml:space="preserve"> environ mental, social and governance (ESG)</w:t>
      </w:r>
    </w:p>
  </w:footnote>
  <w:footnote w:id="36">
    <w:p w14:paraId="013F039A" w14:textId="77777777" w:rsidR="00150287" w:rsidRPr="004B63A5" w:rsidRDefault="00150287" w:rsidP="00150287">
      <w:pPr>
        <w:pStyle w:val="FootnoteText"/>
        <w:rPr>
          <w:rFonts w:asciiTheme="majorBidi" w:hAnsiTheme="majorBidi" w:cstheme="majorBidi"/>
          <w:rtl/>
          <w:lang w:bidi="fa-IR"/>
        </w:rPr>
      </w:pPr>
      <w:r w:rsidRPr="004B63A5">
        <w:rPr>
          <w:rStyle w:val="FootnoteReference"/>
          <w:rFonts w:asciiTheme="majorBidi" w:hAnsiTheme="majorBidi" w:cstheme="majorBidi"/>
        </w:rPr>
        <w:footnoteRef/>
      </w:r>
      <w:r w:rsidRPr="004B63A5">
        <w:rPr>
          <w:rFonts w:asciiTheme="majorBidi" w:hAnsiTheme="majorBidi" w:cstheme="majorBidi"/>
        </w:rPr>
        <w:t xml:space="preserve"> Wiggins et al.</w:t>
      </w:r>
    </w:p>
  </w:footnote>
  <w:footnote w:id="37">
    <w:p w14:paraId="6979CAB6" w14:textId="77777777" w:rsidR="00150287" w:rsidRPr="004B63A5" w:rsidRDefault="00150287" w:rsidP="00150287">
      <w:pPr>
        <w:pStyle w:val="FootnoteText"/>
        <w:rPr>
          <w:rFonts w:asciiTheme="majorBidi" w:hAnsiTheme="majorBidi" w:cstheme="majorBidi"/>
          <w:rtl/>
          <w:lang w:bidi="fa-IR"/>
        </w:rPr>
      </w:pPr>
      <w:r w:rsidRPr="004B63A5">
        <w:rPr>
          <w:rStyle w:val="FootnoteReference"/>
          <w:rFonts w:asciiTheme="majorBidi" w:hAnsiTheme="majorBidi" w:cstheme="majorBidi"/>
        </w:rPr>
        <w:footnoteRef/>
      </w:r>
      <w:r w:rsidRPr="004B63A5">
        <w:rPr>
          <w:rFonts w:asciiTheme="majorBidi" w:hAnsiTheme="majorBidi" w:cstheme="majorBidi"/>
        </w:rPr>
        <w:t xml:space="preserve"> Campbell</w:t>
      </w:r>
    </w:p>
  </w:footnote>
  <w:footnote w:id="38">
    <w:p w14:paraId="0062A8ED" w14:textId="77777777" w:rsidR="00150287" w:rsidRPr="004B63A5" w:rsidRDefault="00150287" w:rsidP="00150287">
      <w:pPr>
        <w:pStyle w:val="FootnoteText"/>
        <w:rPr>
          <w:rFonts w:asciiTheme="majorBidi" w:hAnsiTheme="majorBidi" w:cstheme="majorBidi"/>
          <w:rtl/>
          <w:lang w:bidi="fa-IR"/>
        </w:rPr>
      </w:pPr>
      <w:r w:rsidRPr="004B63A5">
        <w:rPr>
          <w:rStyle w:val="FootnoteReference"/>
          <w:rFonts w:asciiTheme="majorBidi" w:hAnsiTheme="majorBidi" w:cstheme="majorBidi"/>
        </w:rPr>
        <w:footnoteRef/>
      </w:r>
      <w:r w:rsidRPr="004B63A5">
        <w:rPr>
          <w:rFonts w:asciiTheme="majorBidi" w:hAnsiTheme="majorBidi" w:cstheme="majorBidi"/>
        </w:rPr>
        <w:t xml:space="preserve"> US Federal Reserve (“the FED”)</w:t>
      </w:r>
    </w:p>
  </w:footnote>
  <w:footnote w:id="39">
    <w:p w14:paraId="63F72DE3" w14:textId="77777777" w:rsidR="00150287" w:rsidRPr="004B63A5" w:rsidRDefault="00150287" w:rsidP="00150287">
      <w:pPr>
        <w:pStyle w:val="FootnoteText"/>
        <w:rPr>
          <w:rFonts w:asciiTheme="majorBidi" w:hAnsiTheme="majorBidi" w:cstheme="majorBidi"/>
          <w:rtl/>
          <w:lang w:bidi="fa-IR"/>
        </w:rPr>
      </w:pPr>
      <w:r w:rsidRPr="004B63A5">
        <w:rPr>
          <w:rStyle w:val="FootnoteReference"/>
          <w:rFonts w:asciiTheme="majorBidi" w:hAnsiTheme="majorBidi" w:cstheme="majorBidi"/>
        </w:rPr>
        <w:footnoteRef/>
      </w:r>
      <w:r w:rsidRPr="004B63A5">
        <w:rPr>
          <w:rFonts w:asciiTheme="majorBidi" w:hAnsiTheme="majorBidi" w:cstheme="majorBidi"/>
        </w:rPr>
        <w:t xml:space="preserve"> JPMorgan Chase</w:t>
      </w:r>
    </w:p>
  </w:footnote>
  <w:footnote w:id="40">
    <w:p w14:paraId="1CA85A99" w14:textId="77777777" w:rsidR="00150287" w:rsidRPr="004B63A5" w:rsidRDefault="00150287" w:rsidP="00150287">
      <w:pPr>
        <w:pStyle w:val="FootnoteText"/>
        <w:rPr>
          <w:rFonts w:asciiTheme="majorBidi" w:hAnsiTheme="majorBidi" w:cstheme="majorBidi"/>
          <w:rtl/>
          <w:lang w:bidi="fa-IR"/>
        </w:rPr>
      </w:pPr>
      <w:r w:rsidRPr="004B63A5">
        <w:rPr>
          <w:rStyle w:val="FootnoteReference"/>
          <w:rFonts w:asciiTheme="majorBidi" w:hAnsiTheme="majorBidi" w:cstheme="majorBidi"/>
        </w:rPr>
        <w:footnoteRef/>
      </w:r>
      <w:r w:rsidRPr="004B63A5">
        <w:rPr>
          <w:rFonts w:asciiTheme="majorBidi" w:hAnsiTheme="majorBidi" w:cstheme="majorBidi"/>
        </w:rPr>
        <w:t xml:space="preserve"> White</w:t>
      </w:r>
    </w:p>
  </w:footnote>
  <w:footnote w:id="41">
    <w:p w14:paraId="01A86E7C" w14:textId="77777777" w:rsidR="00150287" w:rsidRPr="004B63A5" w:rsidRDefault="00150287" w:rsidP="00150287">
      <w:pPr>
        <w:pStyle w:val="FootnoteText"/>
        <w:rPr>
          <w:rFonts w:asciiTheme="majorBidi" w:hAnsiTheme="majorBidi" w:cstheme="majorBidi"/>
          <w:rtl/>
          <w:lang w:bidi="fa-IR"/>
        </w:rPr>
      </w:pPr>
      <w:r w:rsidRPr="004B63A5">
        <w:rPr>
          <w:rStyle w:val="FootnoteReference"/>
          <w:rFonts w:asciiTheme="majorBidi" w:hAnsiTheme="majorBidi" w:cstheme="majorBidi"/>
        </w:rPr>
        <w:footnoteRef/>
      </w:r>
      <w:r w:rsidRPr="004B63A5">
        <w:rPr>
          <w:rFonts w:asciiTheme="majorBidi" w:hAnsiTheme="majorBidi" w:cstheme="majorBidi"/>
        </w:rPr>
        <w:t xml:space="preserve"> UBS</w:t>
      </w:r>
    </w:p>
  </w:footnote>
  <w:footnote w:id="42">
    <w:p w14:paraId="35A348CA" w14:textId="77777777" w:rsidR="00150287" w:rsidRPr="004B63A5" w:rsidRDefault="00150287" w:rsidP="00150287">
      <w:pPr>
        <w:pStyle w:val="FootnoteText"/>
        <w:rPr>
          <w:rFonts w:asciiTheme="majorBidi" w:hAnsiTheme="majorBidi" w:cstheme="majorBidi"/>
          <w:rtl/>
          <w:lang w:bidi="fa-IR"/>
        </w:rPr>
      </w:pPr>
      <w:r w:rsidRPr="004B63A5">
        <w:rPr>
          <w:rStyle w:val="FootnoteReference"/>
          <w:rFonts w:asciiTheme="majorBidi" w:hAnsiTheme="majorBidi" w:cstheme="majorBidi"/>
        </w:rPr>
        <w:footnoteRef/>
      </w:r>
      <w:r w:rsidRPr="004B63A5">
        <w:rPr>
          <w:rFonts w:asciiTheme="majorBidi" w:hAnsiTheme="majorBidi" w:cstheme="majorBidi"/>
        </w:rPr>
        <w:t xml:space="preserve"> Credit Suisse</w:t>
      </w:r>
    </w:p>
  </w:footnote>
  <w:footnote w:id="43">
    <w:p w14:paraId="542C3AA2" w14:textId="77777777" w:rsidR="00150287" w:rsidRPr="004B63A5" w:rsidRDefault="00150287" w:rsidP="00150287">
      <w:pPr>
        <w:pStyle w:val="FootnoteText"/>
        <w:rPr>
          <w:rFonts w:asciiTheme="majorBidi" w:hAnsiTheme="majorBidi" w:cstheme="majorBidi"/>
          <w:rtl/>
          <w:lang w:bidi="fa-IR"/>
        </w:rPr>
      </w:pPr>
      <w:r w:rsidRPr="004B63A5">
        <w:rPr>
          <w:rStyle w:val="FootnoteReference"/>
          <w:rFonts w:asciiTheme="majorBidi" w:hAnsiTheme="majorBidi" w:cstheme="majorBidi"/>
        </w:rPr>
        <w:footnoteRef/>
      </w:r>
      <w:r w:rsidRPr="004B63A5">
        <w:rPr>
          <w:rFonts w:asciiTheme="majorBidi" w:hAnsiTheme="majorBidi" w:cstheme="majorBidi"/>
        </w:rPr>
        <w:t xml:space="preserve"> Morgan Stanley and Goldman Sachs</w:t>
      </w:r>
    </w:p>
  </w:footnote>
  <w:footnote w:id="44">
    <w:p w14:paraId="3FD24892" w14:textId="77777777" w:rsidR="00150287" w:rsidRPr="004B63A5" w:rsidRDefault="00150287" w:rsidP="00150287">
      <w:pPr>
        <w:pStyle w:val="FootnoteText"/>
        <w:rPr>
          <w:rFonts w:asciiTheme="majorBidi" w:hAnsiTheme="majorBidi" w:cstheme="majorBidi"/>
          <w:rtl/>
          <w:lang w:bidi="fa-IR"/>
        </w:rPr>
      </w:pPr>
      <w:r w:rsidRPr="004B63A5">
        <w:rPr>
          <w:rStyle w:val="FootnoteReference"/>
          <w:rFonts w:asciiTheme="majorBidi" w:hAnsiTheme="majorBidi" w:cstheme="majorBidi"/>
        </w:rPr>
        <w:footnoteRef/>
      </w:r>
      <w:r w:rsidRPr="004B63A5">
        <w:rPr>
          <w:rFonts w:asciiTheme="majorBidi" w:hAnsiTheme="majorBidi" w:cstheme="majorBidi"/>
        </w:rPr>
        <w:t xml:space="preserve"> Dathe et al</w:t>
      </w:r>
    </w:p>
  </w:footnote>
  <w:footnote w:id="45">
    <w:p w14:paraId="0136DC37" w14:textId="77777777" w:rsidR="00150287" w:rsidRPr="004B63A5" w:rsidRDefault="00150287" w:rsidP="00150287">
      <w:pPr>
        <w:pStyle w:val="FootnoteText"/>
        <w:rPr>
          <w:rFonts w:asciiTheme="majorBidi" w:hAnsiTheme="majorBidi" w:cstheme="majorBidi"/>
          <w:rtl/>
          <w:lang w:bidi="fa-IR"/>
        </w:rPr>
      </w:pPr>
      <w:r w:rsidRPr="004B63A5">
        <w:rPr>
          <w:rStyle w:val="FootnoteReference"/>
          <w:rFonts w:asciiTheme="majorBidi" w:hAnsiTheme="majorBidi" w:cstheme="majorBidi"/>
        </w:rPr>
        <w:footnoteRef/>
      </w:r>
      <w:r w:rsidRPr="004B63A5">
        <w:rPr>
          <w:rFonts w:asciiTheme="majorBidi" w:hAnsiTheme="majorBidi" w:cstheme="majorBidi"/>
        </w:rPr>
        <w:t xml:space="preserve"> Larry Finks</w:t>
      </w:r>
    </w:p>
  </w:footnote>
  <w:footnote w:id="46">
    <w:p w14:paraId="30AACEEC" w14:textId="77777777" w:rsidR="00150287" w:rsidRDefault="00150287" w:rsidP="00150287">
      <w:pPr>
        <w:pStyle w:val="FootnoteText"/>
        <w:rPr>
          <w:rtl/>
          <w:lang w:bidi="fa-IR"/>
        </w:rPr>
      </w:pPr>
      <w:r w:rsidRPr="004B63A5">
        <w:rPr>
          <w:rStyle w:val="FootnoteReference"/>
          <w:rFonts w:asciiTheme="majorBidi" w:hAnsiTheme="majorBidi" w:cstheme="majorBidi"/>
        </w:rPr>
        <w:footnoteRef/>
      </w:r>
      <w:r w:rsidRPr="004B63A5">
        <w:rPr>
          <w:rFonts w:asciiTheme="majorBidi" w:hAnsiTheme="majorBidi" w:cstheme="majorBidi"/>
        </w:rPr>
        <w:t xml:space="preserve"> BlackRock</w:t>
      </w:r>
    </w:p>
  </w:footnote>
  <w:footnote w:id="47">
    <w:p w14:paraId="58DE1C80" w14:textId="5953C564" w:rsidR="00150287" w:rsidRPr="00511E28" w:rsidRDefault="00150287">
      <w:pPr>
        <w:pStyle w:val="FootnoteText"/>
        <w:rPr>
          <w:rFonts w:asciiTheme="majorBidi" w:hAnsiTheme="majorBidi" w:cstheme="majorBidi"/>
          <w:rtl/>
          <w:lang w:bidi="fa-IR"/>
        </w:rPr>
      </w:pPr>
      <w:r w:rsidRPr="00511E28">
        <w:rPr>
          <w:rStyle w:val="FootnoteReference"/>
          <w:rFonts w:asciiTheme="majorBidi" w:hAnsiTheme="majorBidi" w:cstheme="majorBidi"/>
        </w:rPr>
        <w:footnoteRef/>
      </w:r>
      <w:r w:rsidRPr="00511E28">
        <w:rPr>
          <w:rFonts w:asciiTheme="majorBidi" w:hAnsiTheme="majorBidi" w:cstheme="majorBidi"/>
        </w:rPr>
        <w:t xml:space="preserve"> Köhler &amp; Landgraf</w:t>
      </w:r>
    </w:p>
  </w:footnote>
  <w:footnote w:id="48">
    <w:p w14:paraId="54B7FD0A" w14:textId="0977689C" w:rsidR="00150287" w:rsidRPr="00511E28" w:rsidRDefault="00150287">
      <w:pPr>
        <w:pStyle w:val="FootnoteText"/>
        <w:rPr>
          <w:rFonts w:asciiTheme="majorBidi" w:hAnsiTheme="majorBidi" w:cstheme="majorBidi"/>
          <w:rtl/>
          <w:lang w:bidi="fa-IR"/>
        </w:rPr>
      </w:pPr>
      <w:r w:rsidRPr="00511E28">
        <w:rPr>
          <w:rStyle w:val="FootnoteReference"/>
          <w:rFonts w:asciiTheme="majorBidi" w:hAnsiTheme="majorBidi" w:cstheme="majorBidi"/>
        </w:rPr>
        <w:footnoteRef/>
      </w:r>
      <w:r w:rsidRPr="00511E28">
        <w:rPr>
          <w:rFonts w:asciiTheme="majorBidi" w:hAnsiTheme="majorBidi" w:cstheme="majorBidi"/>
        </w:rPr>
        <w:t xml:space="preserve"> Daimler</w:t>
      </w:r>
    </w:p>
  </w:footnote>
  <w:footnote w:id="49">
    <w:p w14:paraId="10E7F584" w14:textId="52373718" w:rsidR="00150287" w:rsidRPr="00511E28" w:rsidRDefault="00150287">
      <w:pPr>
        <w:pStyle w:val="FootnoteText"/>
        <w:rPr>
          <w:rFonts w:asciiTheme="majorBidi" w:hAnsiTheme="majorBidi" w:cstheme="majorBidi"/>
          <w:rtl/>
          <w:lang w:bidi="fa-IR"/>
        </w:rPr>
      </w:pPr>
      <w:r w:rsidRPr="00511E28">
        <w:rPr>
          <w:rStyle w:val="FootnoteReference"/>
          <w:rFonts w:asciiTheme="majorBidi" w:hAnsiTheme="majorBidi" w:cstheme="majorBidi"/>
        </w:rPr>
        <w:footnoteRef/>
      </w:r>
      <w:r w:rsidRPr="00511E28">
        <w:rPr>
          <w:rFonts w:asciiTheme="majorBidi" w:hAnsiTheme="majorBidi" w:cstheme="majorBidi"/>
        </w:rPr>
        <w:t xml:space="preserve"> Lufthansa</w:t>
      </w:r>
    </w:p>
  </w:footnote>
  <w:footnote w:id="50">
    <w:p w14:paraId="653AE780" w14:textId="11E06884" w:rsidR="00150287" w:rsidRPr="00511E28" w:rsidRDefault="00150287">
      <w:pPr>
        <w:pStyle w:val="FootnoteText"/>
        <w:rPr>
          <w:rFonts w:asciiTheme="majorBidi" w:hAnsiTheme="majorBidi" w:cstheme="majorBidi"/>
          <w:rtl/>
          <w:lang w:bidi="fa-IR"/>
        </w:rPr>
      </w:pPr>
      <w:r w:rsidRPr="00511E28">
        <w:rPr>
          <w:rStyle w:val="FootnoteReference"/>
          <w:rFonts w:asciiTheme="majorBidi" w:hAnsiTheme="majorBidi" w:cstheme="majorBidi"/>
        </w:rPr>
        <w:footnoteRef/>
      </w:r>
      <w:r w:rsidRPr="00511E28">
        <w:rPr>
          <w:rFonts w:asciiTheme="majorBidi" w:hAnsiTheme="majorBidi" w:cstheme="majorBidi"/>
        </w:rPr>
        <w:t xml:space="preserve"> Uniper</w:t>
      </w:r>
    </w:p>
  </w:footnote>
  <w:footnote w:id="51">
    <w:p w14:paraId="23BE48BF" w14:textId="1C332171" w:rsidR="00150287" w:rsidRPr="00511E28" w:rsidRDefault="00150287">
      <w:pPr>
        <w:pStyle w:val="FootnoteText"/>
        <w:rPr>
          <w:rFonts w:asciiTheme="majorBidi" w:hAnsiTheme="majorBidi" w:cstheme="majorBidi"/>
          <w:rtl/>
          <w:lang w:bidi="fa-IR"/>
        </w:rPr>
      </w:pPr>
      <w:r w:rsidRPr="00511E28">
        <w:rPr>
          <w:rStyle w:val="FootnoteReference"/>
          <w:rFonts w:asciiTheme="majorBidi" w:hAnsiTheme="majorBidi" w:cstheme="majorBidi"/>
        </w:rPr>
        <w:footnoteRef/>
      </w:r>
      <w:r w:rsidRPr="00511E28">
        <w:rPr>
          <w:rFonts w:asciiTheme="majorBidi" w:hAnsiTheme="majorBidi" w:cstheme="majorBidi"/>
        </w:rPr>
        <w:t xml:space="preserve"> Heidelberger Zement</w:t>
      </w:r>
    </w:p>
  </w:footnote>
  <w:footnote w:id="52">
    <w:p w14:paraId="680D1C87" w14:textId="2209FA2D" w:rsidR="00150287" w:rsidRPr="00511E28" w:rsidRDefault="00150287">
      <w:pPr>
        <w:pStyle w:val="FootnoteText"/>
        <w:rPr>
          <w:rFonts w:asciiTheme="majorBidi" w:hAnsiTheme="majorBidi" w:cstheme="majorBidi"/>
          <w:rtl/>
          <w:lang w:bidi="fa-IR"/>
        </w:rPr>
      </w:pPr>
      <w:r w:rsidRPr="00511E28">
        <w:rPr>
          <w:rStyle w:val="FootnoteReference"/>
          <w:rFonts w:asciiTheme="majorBidi" w:hAnsiTheme="majorBidi" w:cstheme="majorBidi"/>
        </w:rPr>
        <w:footnoteRef/>
      </w:r>
      <w:r w:rsidRPr="00511E28">
        <w:rPr>
          <w:rFonts w:asciiTheme="majorBidi" w:hAnsiTheme="majorBidi" w:cstheme="majorBidi"/>
        </w:rPr>
        <w:t xml:space="preserve"> Exxon</w:t>
      </w:r>
    </w:p>
  </w:footnote>
  <w:footnote w:id="53">
    <w:p w14:paraId="16DBF1A1" w14:textId="61A907A6" w:rsidR="00150287" w:rsidRPr="00511E28" w:rsidRDefault="00150287">
      <w:pPr>
        <w:pStyle w:val="FootnoteText"/>
        <w:rPr>
          <w:rFonts w:asciiTheme="majorBidi" w:hAnsiTheme="majorBidi" w:cstheme="majorBidi"/>
          <w:rtl/>
          <w:lang w:bidi="fa-IR"/>
        </w:rPr>
      </w:pPr>
      <w:r w:rsidRPr="00511E28">
        <w:rPr>
          <w:rStyle w:val="FootnoteReference"/>
          <w:rFonts w:asciiTheme="majorBidi" w:hAnsiTheme="majorBidi" w:cstheme="majorBidi"/>
        </w:rPr>
        <w:footnoteRef/>
      </w:r>
      <w:r w:rsidRPr="00511E28">
        <w:rPr>
          <w:rFonts w:asciiTheme="majorBidi" w:hAnsiTheme="majorBidi" w:cstheme="majorBidi"/>
        </w:rPr>
        <w:t xml:space="preserve"> Volvo</w:t>
      </w:r>
    </w:p>
  </w:footnote>
  <w:footnote w:id="54">
    <w:p w14:paraId="0C7485E0" w14:textId="7817D808" w:rsidR="00511E28" w:rsidRPr="00511E28" w:rsidRDefault="00511E28">
      <w:pPr>
        <w:pStyle w:val="FootnoteText"/>
        <w:rPr>
          <w:rFonts w:asciiTheme="majorBidi" w:hAnsiTheme="majorBidi" w:cstheme="majorBidi"/>
          <w:rtl/>
          <w:lang w:bidi="fa-IR"/>
        </w:rPr>
      </w:pPr>
      <w:r w:rsidRPr="00511E28">
        <w:rPr>
          <w:rStyle w:val="FootnoteReference"/>
          <w:rFonts w:asciiTheme="majorBidi" w:hAnsiTheme="majorBidi" w:cstheme="majorBidi"/>
        </w:rPr>
        <w:footnoteRef/>
      </w:r>
      <w:r w:rsidRPr="00511E28">
        <w:rPr>
          <w:rFonts w:asciiTheme="majorBidi" w:hAnsiTheme="majorBidi" w:cstheme="majorBidi"/>
        </w:rPr>
        <w:t xml:space="preserve"> exchange-traded funds (ETFs)</w:t>
      </w:r>
    </w:p>
  </w:footnote>
  <w:footnote w:id="55">
    <w:p w14:paraId="1EAEA0B6" w14:textId="03E3A001" w:rsidR="00511E28" w:rsidRPr="00511E28" w:rsidRDefault="00511E28">
      <w:pPr>
        <w:pStyle w:val="FootnoteText"/>
        <w:rPr>
          <w:rFonts w:asciiTheme="majorBidi" w:hAnsiTheme="majorBidi" w:cstheme="majorBidi"/>
          <w:rtl/>
          <w:lang w:bidi="fa-IR"/>
        </w:rPr>
      </w:pPr>
      <w:r w:rsidRPr="00511E28">
        <w:rPr>
          <w:rStyle w:val="FootnoteReference"/>
          <w:rFonts w:asciiTheme="majorBidi" w:hAnsiTheme="majorBidi" w:cstheme="majorBidi"/>
        </w:rPr>
        <w:footnoteRef/>
      </w:r>
      <w:r w:rsidRPr="00511E28">
        <w:rPr>
          <w:rFonts w:asciiTheme="majorBidi" w:hAnsiTheme="majorBidi" w:cstheme="majorBidi"/>
        </w:rPr>
        <w:t xml:space="preserve"> MSCI</w:t>
      </w:r>
    </w:p>
  </w:footnote>
  <w:footnote w:id="56">
    <w:p w14:paraId="65D32180" w14:textId="50470D32" w:rsidR="00511E28" w:rsidRDefault="00511E28">
      <w:pPr>
        <w:pStyle w:val="FootnoteText"/>
        <w:rPr>
          <w:rtl/>
          <w:lang w:bidi="fa-IR"/>
        </w:rPr>
      </w:pPr>
      <w:r w:rsidRPr="00511E28">
        <w:rPr>
          <w:rStyle w:val="FootnoteReference"/>
          <w:rFonts w:asciiTheme="majorBidi" w:hAnsiTheme="majorBidi" w:cstheme="majorBidi"/>
        </w:rPr>
        <w:footnoteRef/>
      </w:r>
      <w:r w:rsidRPr="00511E28">
        <w:rPr>
          <w:rFonts w:asciiTheme="majorBidi" w:hAnsiTheme="majorBidi" w:cstheme="majorBidi"/>
        </w:rPr>
        <w:t xml:space="preserve"> Standard &amp; Poor</w:t>
      </w:r>
    </w:p>
  </w:footnote>
  <w:footnote w:id="57">
    <w:p w14:paraId="7A51366D" w14:textId="6D13235C" w:rsidR="00511E28" w:rsidRPr="00511E28" w:rsidRDefault="00511E28">
      <w:pPr>
        <w:pStyle w:val="FootnoteText"/>
        <w:rPr>
          <w:rFonts w:asciiTheme="majorBidi" w:hAnsiTheme="majorBidi" w:cstheme="majorBidi"/>
          <w:rtl/>
          <w:lang w:bidi="fa-IR"/>
        </w:rPr>
      </w:pPr>
      <w:r w:rsidRPr="00511E28">
        <w:rPr>
          <w:rStyle w:val="FootnoteReference"/>
          <w:rFonts w:asciiTheme="majorBidi" w:hAnsiTheme="majorBidi" w:cstheme="majorBidi"/>
        </w:rPr>
        <w:footnoteRef/>
      </w:r>
      <w:r w:rsidRPr="00511E28">
        <w:rPr>
          <w:rFonts w:asciiTheme="majorBidi" w:hAnsiTheme="majorBidi" w:cstheme="majorBidi"/>
        </w:rPr>
        <w:t xml:space="preserve"> QONTIGOX</w:t>
      </w:r>
    </w:p>
  </w:footnote>
  <w:footnote w:id="58">
    <w:p w14:paraId="77ED5598" w14:textId="187A1CC5" w:rsidR="006D6FCB" w:rsidRPr="006D6FCB" w:rsidRDefault="006D6FCB">
      <w:pPr>
        <w:pStyle w:val="FootnoteText"/>
        <w:rPr>
          <w:rFonts w:asciiTheme="majorBidi" w:hAnsiTheme="majorBidi" w:cstheme="majorBidi"/>
          <w:rtl/>
          <w:lang w:bidi="fa-IR"/>
        </w:rPr>
      </w:pPr>
      <w:r w:rsidRPr="006D6FCB">
        <w:rPr>
          <w:rStyle w:val="FootnoteReference"/>
          <w:rFonts w:asciiTheme="majorBidi" w:hAnsiTheme="majorBidi" w:cstheme="majorBidi"/>
        </w:rPr>
        <w:footnoteRef/>
      </w:r>
      <w:r w:rsidRPr="006D6FCB">
        <w:rPr>
          <w:rFonts w:asciiTheme="majorBidi" w:hAnsiTheme="majorBidi" w:cstheme="majorBidi"/>
        </w:rPr>
        <w:t xml:space="preserve"> Euramco</w:t>
      </w:r>
    </w:p>
  </w:footnote>
  <w:footnote w:id="59">
    <w:p w14:paraId="164D6C3A" w14:textId="492EBBD8" w:rsidR="008B3F80" w:rsidRPr="00C00DEA" w:rsidRDefault="008B3F80">
      <w:pPr>
        <w:pStyle w:val="FootnoteText"/>
        <w:rPr>
          <w:rFonts w:asciiTheme="majorBidi" w:hAnsiTheme="majorBidi" w:cstheme="majorBidi"/>
          <w:rtl/>
          <w:lang w:bidi="fa-IR"/>
        </w:rPr>
      </w:pPr>
      <w:r w:rsidRPr="00C00DEA">
        <w:rPr>
          <w:rStyle w:val="FootnoteReference"/>
          <w:rFonts w:asciiTheme="majorBidi" w:hAnsiTheme="majorBidi" w:cstheme="majorBidi"/>
        </w:rPr>
        <w:footnoteRef/>
      </w:r>
      <w:r w:rsidRPr="00C00DEA">
        <w:rPr>
          <w:rFonts w:asciiTheme="majorBidi" w:hAnsiTheme="majorBidi" w:cstheme="majorBidi"/>
        </w:rPr>
        <w:t xml:space="preserve"> Freshfields</w:t>
      </w:r>
    </w:p>
  </w:footnote>
  <w:footnote w:id="60">
    <w:p w14:paraId="53300A86" w14:textId="5F9BA3DF" w:rsidR="008B3F80" w:rsidRDefault="008B3F80">
      <w:pPr>
        <w:pStyle w:val="FootnoteText"/>
        <w:rPr>
          <w:rtl/>
          <w:lang w:bidi="fa-IR"/>
        </w:rPr>
      </w:pPr>
      <w:r w:rsidRPr="00C00DEA">
        <w:rPr>
          <w:rStyle w:val="FootnoteReference"/>
          <w:rFonts w:asciiTheme="majorBidi" w:hAnsiTheme="majorBidi" w:cstheme="majorBidi"/>
        </w:rPr>
        <w:footnoteRef/>
      </w:r>
      <w:r w:rsidRPr="00C00DEA">
        <w:rPr>
          <w:rFonts w:asciiTheme="majorBidi" w:hAnsiTheme="majorBidi" w:cstheme="majorBidi"/>
        </w:rPr>
        <w:t xml:space="preserve"> Freshfields Bruckhaus Deringer</w:t>
      </w:r>
    </w:p>
  </w:footnote>
  <w:footnote w:id="61">
    <w:p w14:paraId="24C2F546" w14:textId="10FEF948" w:rsidR="00141E13" w:rsidRPr="00141E13" w:rsidRDefault="00141E13">
      <w:pPr>
        <w:pStyle w:val="FootnoteText"/>
        <w:rPr>
          <w:rFonts w:asciiTheme="majorBidi" w:hAnsiTheme="majorBidi" w:cstheme="majorBidi"/>
          <w:rtl/>
          <w:lang w:bidi="fa-IR"/>
        </w:rPr>
      </w:pPr>
      <w:r w:rsidRPr="00141E13">
        <w:rPr>
          <w:rStyle w:val="FootnoteReference"/>
          <w:rFonts w:asciiTheme="majorBidi" w:hAnsiTheme="majorBidi" w:cstheme="majorBidi"/>
        </w:rPr>
        <w:footnoteRef/>
      </w:r>
      <w:r w:rsidRPr="00141E13">
        <w:rPr>
          <w:rFonts w:asciiTheme="majorBidi" w:hAnsiTheme="majorBidi" w:cstheme="majorBidi"/>
        </w:rPr>
        <w:t xml:space="preserve"> non-governmental organizations (NGOs)</w:t>
      </w:r>
    </w:p>
  </w:footnote>
  <w:footnote w:id="62">
    <w:p w14:paraId="347CEBB5" w14:textId="77777777" w:rsidR="00141E13" w:rsidRPr="00141E13" w:rsidRDefault="00141E13" w:rsidP="00141E13">
      <w:pPr>
        <w:pStyle w:val="FootnoteText"/>
        <w:rPr>
          <w:rFonts w:asciiTheme="majorBidi" w:hAnsiTheme="majorBidi" w:cstheme="majorBidi"/>
          <w:rtl/>
          <w:lang w:bidi="fa-IR"/>
        </w:rPr>
      </w:pPr>
      <w:r w:rsidRPr="00141E13">
        <w:rPr>
          <w:rStyle w:val="FootnoteReference"/>
          <w:rFonts w:asciiTheme="majorBidi" w:hAnsiTheme="majorBidi" w:cstheme="majorBidi"/>
        </w:rPr>
        <w:footnoteRef/>
      </w:r>
      <w:r w:rsidRPr="00141E13">
        <w:rPr>
          <w:rFonts w:asciiTheme="majorBidi" w:hAnsiTheme="majorBidi" w:cstheme="majorBidi"/>
        </w:rPr>
        <w:t xml:space="preserve"> The United Nations Environment Programme Finance Initiative (UNEP FI)</w:t>
      </w:r>
    </w:p>
  </w:footnote>
  <w:footnote w:id="63">
    <w:p w14:paraId="1B7665B9" w14:textId="67B79C05" w:rsidR="00152904" w:rsidRPr="00152904" w:rsidRDefault="00152904">
      <w:pPr>
        <w:pStyle w:val="FootnoteText"/>
        <w:rPr>
          <w:rFonts w:asciiTheme="majorBidi" w:hAnsiTheme="majorBidi" w:cstheme="majorBidi"/>
        </w:rPr>
      </w:pPr>
      <w:r w:rsidRPr="00152904">
        <w:rPr>
          <w:rStyle w:val="FootnoteReference"/>
          <w:rFonts w:asciiTheme="majorBidi" w:hAnsiTheme="majorBidi" w:cstheme="majorBidi"/>
        </w:rPr>
        <w:footnoteRef/>
      </w:r>
      <w:r w:rsidRPr="00152904">
        <w:rPr>
          <w:rFonts w:asciiTheme="majorBidi" w:hAnsiTheme="majorBidi" w:cstheme="majorBidi"/>
        </w:rPr>
        <w:t xml:space="preserve"> Private Sector</w:t>
      </w:r>
    </w:p>
  </w:footnote>
  <w:footnote w:id="64">
    <w:p w14:paraId="70A6924B" w14:textId="00A35865" w:rsidR="00141FB4" w:rsidRPr="007B6FCB" w:rsidRDefault="00141FB4">
      <w:pPr>
        <w:pStyle w:val="FootnoteText"/>
        <w:rPr>
          <w:rFonts w:asciiTheme="majorBidi" w:hAnsiTheme="majorBidi" w:cstheme="majorBidi"/>
          <w:rtl/>
          <w:lang w:bidi="fa-IR"/>
        </w:rPr>
      </w:pPr>
      <w:r w:rsidRPr="007B6FCB">
        <w:rPr>
          <w:rStyle w:val="FootnoteReference"/>
          <w:rFonts w:asciiTheme="majorBidi" w:hAnsiTheme="majorBidi" w:cstheme="majorBidi"/>
        </w:rPr>
        <w:footnoteRef/>
      </w:r>
      <w:r w:rsidRPr="007B6FCB">
        <w:rPr>
          <w:rFonts w:asciiTheme="majorBidi" w:hAnsiTheme="majorBidi" w:cstheme="majorBidi"/>
        </w:rPr>
        <w:t xml:space="preserve"> (Private Investors)</w:t>
      </w:r>
    </w:p>
  </w:footnote>
  <w:footnote w:id="65">
    <w:p w14:paraId="1F07CE47" w14:textId="385601ED" w:rsidR="00961EB2" w:rsidRPr="00961EB2" w:rsidRDefault="00961EB2">
      <w:pPr>
        <w:pStyle w:val="FootnoteText"/>
        <w:rPr>
          <w:rFonts w:asciiTheme="majorBidi" w:hAnsiTheme="majorBidi" w:cstheme="majorBidi"/>
          <w:rtl/>
          <w:lang w:bidi="fa-IR"/>
        </w:rPr>
      </w:pPr>
      <w:r w:rsidRPr="00961EB2">
        <w:rPr>
          <w:rStyle w:val="FootnoteReference"/>
          <w:rFonts w:asciiTheme="majorBidi" w:hAnsiTheme="majorBidi" w:cstheme="majorBidi"/>
        </w:rPr>
        <w:footnoteRef/>
      </w:r>
      <w:r w:rsidRPr="00961EB2">
        <w:rPr>
          <w:rFonts w:asciiTheme="majorBidi" w:hAnsiTheme="majorBidi" w:cstheme="majorBidi"/>
        </w:rPr>
        <w:t xml:space="preserve"> ESG (KPIs)</w:t>
      </w:r>
    </w:p>
  </w:footnote>
  <w:footnote w:id="66">
    <w:p w14:paraId="26DCE9CD" w14:textId="014E4D69" w:rsidR="00961EB2" w:rsidRDefault="00961EB2">
      <w:pPr>
        <w:pStyle w:val="FootnoteText"/>
        <w:rPr>
          <w:rtl/>
          <w:lang w:bidi="fa-IR"/>
        </w:rPr>
      </w:pPr>
      <w:r w:rsidRPr="00961EB2">
        <w:rPr>
          <w:rStyle w:val="FootnoteReference"/>
          <w:rFonts w:asciiTheme="majorBidi" w:hAnsiTheme="majorBidi" w:cstheme="majorBidi"/>
        </w:rPr>
        <w:footnoteRef/>
      </w:r>
      <w:r w:rsidRPr="00961EB2">
        <w:rPr>
          <w:rFonts w:asciiTheme="majorBidi" w:hAnsiTheme="majorBidi" w:cstheme="majorBidi"/>
        </w:rPr>
        <w:t xml:space="preserve"> key quality indicators (KQIs)</w:t>
      </w:r>
    </w:p>
  </w:footnote>
  <w:footnote w:id="67">
    <w:p w14:paraId="0F690428" w14:textId="6B570B8A" w:rsidR="00961EB2" w:rsidRPr="00D256FE" w:rsidRDefault="00961EB2">
      <w:pPr>
        <w:pStyle w:val="FootnoteText"/>
        <w:rPr>
          <w:rFonts w:asciiTheme="majorBidi" w:hAnsiTheme="majorBidi" w:cstheme="majorBidi"/>
          <w:rtl/>
          <w:lang w:bidi="fa-IR"/>
        </w:rPr>
      </w:pPr>
      <w:r w:rsidRPr="00D256FE">
        <w:rPr>
          <w:rStyle w:val="FootnoteReference"/>
          <w:rFonts w:asciiTheme="majorBidi" w:hAnsiTheme="majorBidi" w:cstheme="majorBidi"/>
        </w:rPr>
        <w:footnoteRef/>
      </w:r>
      <w:r w:rsidRPr="00D256FE">
        <w:rPr>
          <w:rFonts w:asciiTheme="majorBidi" w:hAnsiTheme="majorBidi" w:cstheme="majorBidi"/>
        </w:rPr>
        <w:t xml:space="preserve"> Pension Funds and Pension Trusts</w:t>
      </w:r>
    </w:p>
  </w:footnote>
  <w:footnote w:id="68">
    <w:p w14:paraId="64639CBC" w14:textId="3A46E7F6" w:rsidR="00961EB2" w:rsidRDefault="00961EB2">
      <w:pPr>
        <w:pStyle w:val="FootnoteText"/>
        <w:rPr>
          <w:rtl/>
          <w:lang w:bidi="fa-IR"/>
        </w:rPr>
      </w:pPr>
      <w:r w:rsidRPr="00D256FE">
        <w:rPr>
          <w:rStyle w:val="FootnoteReference"/>
          <w:rFonts w:asciiTheme="majorBidi" w:hAnsiTheme="majorBidi" w:cstheme="majorBidi"/>
        </w:rPr>
        <w:footnoteRef/>
      </w:r>
      <w:r w:rsidRPr="00D256FE">
        <w:rPr>
          <w:rFonts w:asciiTheme="majorBidi" w:hAnsiTheme="majorBidi" w:cstheme="majorBidi"/>
        </w:rPr>
        <w:t xml:space="preserve"> Regulators</w:t>
      </w:r>
    </w:p>
  </w:footnote>
  <w:footnote w:id="69">
    <w:p w14:paraId="7B48C7E4" w14:textId="5BC38DB0" w:rsidR="00D256FE" w:rsidRPr="00FE1721" w:rsidRDefault="00D256FE">
      <w:pPr>
        <w:pStyle w:val="FootnoteText"/>
        <w:rPr>
          <w:rFonts w:asciiTheme="majorBidi" w:hAnsiTheme="majorBidi" w:cstheme="majorBidi"/>
          <w:rtl/>
          <w:lang w:bidi="fa-IR"/>
        </w:rPr>
      </w:pPr>
      <w:r w:rsidRPr="00FE1721">
        <w:rPr>
          <w:rStyle w:val="FootnoteReference"/>
          <w:rFonts w:asciiTheme="majorBidi" w:hAnsiTheme="majorBidi" w:cstheme="majorBidi"/>
        </w:rPr>
        <w:footnoteRef/>
      </w:r>
      <w:r w:rsidRPr="00FE1721">
        <w:rPr>
          <w:rFonts w:asciiTheme="majorBidi" w:hAnsiTheme="majorBidi" w:cstheme="majorBidi"/>
        </w:rPr>
        <w:t xml:space="preserve"> the New York Stock Exchange (NYSE)</w:t>
      </w:r>
    </w:p>
  </w:footnote>
  <w:footnote w:id="70">
    <w:p w14:paraId="1B50BC38" w14:textId="159DF8FB" w:rsidR="00D256FE" w:rsidRPr="00FE1721" w:rsidRDefault="00D256FE">
      <w:pPr>
        <w:pStyle w:val="FootnoteText"/>
        <w:rPr>
          <w:rFonts w:asciiTheme="majorBidi" w:hAnsiTheme="majorBidi" w:cstheme="majorBidi"/>
          <w:rtl/>
          <w:lang w:bidi="fa-IR"/>
        </w:rPr>
      </w:pPr>
      <w:r w:rsidRPr="00FE1721">
        <w:rPr>
          <w:rStyle w:val="FootnoteReference"/>
          <w:rFonts w:asciiTheme="majorBidi" w:hAnsiTheme="majorBidi" w:cstheme="majorBidi"/>
        </w:rPr>
        <w:footnoteRef/>
      </w:r>
      <w:r w:rsidRPr="00FE1721">
        <w:rPr>
          <w:rFonts w:asciiTheme="majorBidi" w:hAnsiTheme="majorBidi" w:cstheme="majorBidi"/>
        </w:rPr>
        <w:t xml:space="preserve"> Vigeo Eiris World 120</w:t>
      </w:r>
    </w:p>
  </w:footnote>
  <w:footnote w:id="71">
    <w:p w14:paraId="649A3FD4" w14:textId="77777777" w:rsidR="00D236B7" w:rsidRPr="00FE1721" w:rsidRDefault="00D236B7" w:rsidP="00D236B7">
      <w:pPr>
        <w:pStyle w:val="FootnoteText"/>
        <w:rPr>
          <w:rFonts w:asciiTheme="majorBidi" w:hAnsiTheme="majorBidi" w:cstheme="majorBidi"/>
          <w:rtl/>
          <w:lang w:bidi="fa-IR"/>
        </w:rPr>
      </w:pPr>
      <w:r w:rsidRPr="00FE1721">
        <w:rPr>
          <w:rStyle w:val="FootnoteReference"/>
          <w:rFonts w:asciiTheme="majorBidi" w:hAnsiTheme="majorBidi" w:cstheme="majorBidi"/>
        </w:rPr>
        <w:footnoteRef/>
      </w:r>
      <w:r w:rsidRPr="00FE1721">
        <w:rPr>
          <w:rFonts w:asciiTheme="majorBidi" w:hAnsiTheme="majorBidi" w:cstheme="majorBidi"/>
        </w:rPr>
        <w:t xml:space="preserve"> S&amp;P 500</w:t>
      </w:r>
    </w:p>
  </w:footnote>
  <w:footnote w:id="72">
    <w:p w14:paraId="2C5BDA4D" w14:textId="0823D214" w:rsidR="00D236B7" w:rsidRDefault="00D236B7">
      <w:pPr>
        <w:pStyle w:val="FootnoteText"/>
        <w:rPr>
          <w:rtl/>
          <w:lang w:bidi="fa-IR"/>
        </w:rPr>
      </w:pPr>
      <w:r w:rsidRPr="00FE1721">
        <w:rPr>
          <w:rStyle w:val="FootnoteReference"/>
          <w:rFonts w:asciiTheme="majorBidi" w:hAnsiTheme="majorBidi" w:cstheme="majorBidi"/>
        </w:rPr>
        <w:footnoteRef/>
      </w:r>
      <w:r w:rsidRPr="00FE1721">
        <w:rPr>
          <w:rFonts w:asciiTheme="majorBidi" w:hAnsiTheme="majorBidi" w:cstheme="majorBidi"/>
        </w:rPr>
        <w:t xml:space="preserve"> </w:t>
      </w:r>
      <w:r w:rsidR="00FE1721" w:rsidRPr="00FE1721">
        <w:rPr>
          <w:rFonts w:asciiTheme="majorBidi" w:hAnsiTheme="majorBidi" w:cstheme="majorBidi"/>
        </w:rPr>
        <w:t>Moddy’s and Fitch</w:t>
      </w:r>
    </w:p>
  </w:footnote>
  <w:footnote w:id="73">
    <w:p w14:paraId="6FC6654C" w14:textId="15709CF2" w:rsidR="00FE1721" w:rsidRPr="00FE1721" w:rsidRDefault="00FE1721">
      <w:pPr>
        <w:pStyle w:val="FootnoteText"/>
        <w:rPr>
          <w:rFonts w:asciiTheme="majorBidi" w:hAnsiTheme="majorBidi" w:cstheme="majorBidi"/>
          <w:rtl/>
          <w:lang w:bidi="fa-IR"/>
        </w:rPr>
      </w:pPr>
      <w:r w:rsidRPr="00FE1721">
        <w:rPr>
          <w:rStyle w:val="FootnoteReference"/>
          <w:rFonts w:asciiTheme="majorBidi" w:hAnsiTheme="majorBidi" w:cstheme="majorBidi"/>
        </w:rPr>
        <w:footnoteRef/>
      </w:r>
      <w:r w:rsidRPr="00FE1721">
        <w:rPr>
          <w:rFonts w:asciiTheme="majorBidi" w:hAnsiTheme="majorBidi" w:cstheme="majorBidi"/>
        </w:rPr>
        <w:t xml:space="preserve"> China Securities and Regulatory Committee (CSRC)</w:t>
      </w:r>
    </w:p>
  </w:footnote>
  <w:footnote w:id="74">
    <w:p w14:paraId="10CD5903" w14:textId="5D070635" w:rsidR="00FE1721" w:rsidRPr="00FE1721" w:rsidRDefault="00FE1721">
      <w:pPr>
        <w:pStyle w:val="FootnoteText"/>
        <w:rPr>
          <w:rFonts w:asciiTheme="majorBidi" w:hAnsiTheme="majorBidi" w:cstheme="majorBidi"/>
          <w:rtl/>
          <w:lang w:bidi="fa-IR"/>
        </w:rPr>
      </w:pPr>
      <w:r w:rsidRPr="00FE1721">
        <w:rPr>
          <w:rStyle w:val="FootnoteReference"/>
          <w:rFonts w:asciiTheme="majorBidi" w:hAnsiTheme="majorBidi" w:cstheme="majorBidi"/>
        </w:rPr>
        <w:footnoteRef/>
      </w:r>
      <w:r w:rsidRPr="00FE1721">
        <w:rPr>
          <w:rFonts w:asciiTheme="majorBidi" w:hAnsiTheme="majorBidi" w:cstheme="majorBidi"/>
        </w:rPr>
        <w:t xml:space="preserve"> Sustainable Stock Exchange Initiative (SSE)</w:t>
      </w:r>
    </w:p>
  </w:footnote>
  <w:footnote w:id="75">
    <w:p w14:paraId="60CEDA45" w14:textId="44F569C5" w:rsidR="00FE1721" w:rsidRPr="00FE1721" w:rsidRDefault="00FE1721">
      <w:pPr>
        <w:pStyle w:val="FootnoteText"/>
        <w:rPr>
          <w:rFonts w:asciiTheme="majorBidi" w:hAnsiTheme="majorBidi" w:cstheme="majorBidi"/>
        </w:rPr>
      </w:pPr>
      <w:r w:rsidRPr="00FE1721">
        <w:rPr>
          <w:rStyle w:val="FootnoteReference"/>
          <w:rFonts w:asciiTheme="majorBidi" w:hAnsiTheme="majorBidi" w:cstheme="majorBidi"/>
        </w:rPr>
        <w:footnoteRef/>
      </w:r>
      <w:r w:rsidRPr="00FE1721">
        <w:rPr>
          <w:rFonts w:asciiTheme="majorBidi" w:hAnsiTheme="majorBidi" w:cstheme="majorBidi"/>
        </w:rPr>
        <w:t xml:space="preserve"> National Stock Exchange of India(NSE)</w:t>
      </w:r>
    </w:p>
  </w:footnote>
  <w:footnote w:id="76">
    <w:p w14:paraId="1CE84A7D" w14:textId="77777777" w:rsidR="00D83BD6" w:rsidRPr="00DA430F" w:rsidRDefault="00D83BD6" w:rsidP="00D83BD6">
      <w:pPr>
        <w:pStyle w:val="FootnoteText"/>
        <w:rPr>
          <w:rFonts w:asciiTheme="majorBidi" w:hAnsiTheme="majorBidi" w:cstheme="majorBidi"/>
          <w:rtl/>
          <w:lang w:bidi="fa-IR"/>
        </w:rPr>
      </w:pPr>
      <w:r w:rsidRPr="00DA430F">
        <w:rPr>
          <w:rStyle w:val="FootnoteReference"/>
          <w:rFonts w:asciiTheme="majorBidi" w:hAnsiTheme="majorBidi" w:cstheme="majorBidi"/>
        </w:rPr>
        <w:footnoteRef/>
      </w:r>
      <w:r w:rsidRPr="00DA430F">
        <w:rPr>
          <w:rFonts w:asciiTheme="majorBidi" w:hAnsiTheme="majorBidi" w:cstheme="majorBidi"/>
        </w:rPr>
        <w:t xml:space="preserve"> QONTIGO</w:t>
      </w:r>
    </w:p>
  </w:footnote>
  <w:footnote w:id="77">
    <w:p w14:paraId="22B2C8B8" w14:textId="22B94CA5" w:rsidR="00A76967" w:rsidRPr="00DA430F" w:rsidRDefault="00A76967">
      <w:pPr>
        <w:pStyle w:val="FootnoteText"/>
        <w:rPr>
          <w:rFonts w:asciiTheme="majorBidi" w:hAnsiTheme="majorBidi" w:cstheme="majorBidi"/>
          <w:rtl/>
          <w:lang w:bidi="fa-IR"/>
        </w:rPr>
      </w:pPr>
      <w:r w:rsidRPr="00DA430F">
        <w:rPr>
          <w:rStyle w:val="FootnoteReference"/>
          <w:rFonts w:asciiTheme="majorBidi" w:hAnsiTheme="majorBidi" w:cstheme="majorBidi"/>
        </w:rPr>
        <w:footnoteRef/>
      </w:r>
      <w:r w:rsidRPr="00DA430F">
        <w:rPr>
          <w:rFonts w:asciiTheme="majorBidi" w:hAnsiTheme="majorBidi" w:cstheme="majorBidi"/>
        </w:rPr>
        <w:t xml:space="preserve"> Standard &amp; Poor's</w:t>
      </w:r>
    </w:p>
  </w:footnote>
  <w:footnote w:id="78">
    <w:p w14:paraId="4D228EE4" w14:textId="5DE69B31" w:rsidR="00D83BD6" w:rsidRDefault="00D83BD6">
      <w:pPr>
        <w:pStyle w:val="FootnoteText"/>
        <w:rPr>
          <w:rtl/>
          <w:lang w:bidi="fa-IR"/>
        </w:rPr>
      </w:pPr>
      <w:r w:rsidRPr="00DA430F">
        <w:rPr>
          <w:rStyle w:val="FootnoteReference"/>
          <w:rFonts w:asciiTheme="majorBidi" w:hAnsiTheme="majorBidi" w:cstheme="majorBidi"/>
        </w:rPr>
        <w:footnoteRef/>
      </w:r>
      <w:r w:rsidRPr="00DA430F">
        <w:rPr>
          <w:rFonts w:asciiTheme="majorBidi" w:hAnsiTheme="majorBidi" w:cstheme="majorBidi"/>
        </w:rPr>
        <w:t xml:space="preserve"> Bodansky</w:t>
      </w:r>
    </w:p>
  </w:footnote>
  <w:footnote w:id="79">
    <w:p w14:paraId="4C47F721" w14:textId="55F0E4BC" w:rsidR="00A523CF" w:rsidRPr="00AD4D9F" w:rsidRDefault="00A523CF">
      <w:pPr>
        <w:pStyle w:val="FootnoteText"/>
        <w:rPr>
          <w:rFonts w:asciiTheme="majorBidi" w:hAnsiTheme="majorBidi" w:cstheme="majorBidi"/>
          <w:rtl/>
          <w:lang w:bidi="fa-IR"/>
        </w:rPr>
      </w:pPr>
      <w:r w:rsidRPr="00AD4D9F">
        <w:rPr>
          <w:rStyle w:val="FootnoteReference"/>
          <w:rFonts w:asciiTheme="majorBidi" w:hAnsiTheme="majorBidi" w:cstheme="majorBidi"/>
        </w:rPr>
        <w:footnoteRef/>
      </w:r>
      <w:r w:rsidRPr="00AD4D9F">
        <w:rPr>
          <w:rFonts w:asciiTheme="majorBidi" w:hAnsiTheme="majorBidi" w:cstheme="majorBidi"/>
        </w:rPr>
        <w:t xml:space="preserve"> UNITED NATIONS CONFERENCE ON ENVIRONMENT(UNCED)</w:t>
      </w:r>
    </w:p>
  </w:footnote>
  <w:footnote w:id="80">
    <w:p w14:paraId="633D19A8" w14:textId="1F511FC2" w:rsidR="00A523CF" w:rsidRDefault="00A523CF">
      <w:pPr>
        <w:pStyle w:val="FootnoteText"/>
      </w:pPr>
      <w:r w:rsidRPr="00AD4D9F">
        <w:rPr>
          <w:rStyle w:val="FootnoteReference"/>
          <w:rFonts w:asciiTheme="majorBidi" w:hAnsiTheme="majorBidi" w:cstheme="majorBidi"/>
        </w:rPr>
        <w:footnoteRef/>
      </w:r>
      <w:r w:rsidRPr="00AD4D9F">
        <w:rPr>
          <w:rFonts w:asciiTheme="majorBidi" w:hAnsiTheme="majorBidi" w:cstheme="majorBidi"/>
        </w:rPr>
        <w:t xml:space="preserve"> the United Nations Framework Convention on Climate Change (UNFCCC)</w:t>
      </w:r>
    </w:p>
  </w:footnote>
  <w:footnote w:id="81">
    <w:p w14:paraId="12A02801" w14:textId="60D4BFF3" w:rsidR="00AD4D9F" w:rsidRPr="00AD4D9F" w:rsidRDefault="00AD4D9F">
      <w:pPr>
        <w:pStyle w:val="FootnoteText"/>
        <w:rPr>
          <w:rFonts w:asciiTheme="majorBidi" w:hAnsiTheme="majorBidi" w:cstheme="majorBidi"/>
        </w:rPr>
      </w:pPr>
      <w:r w:rsidRPr="00AD4D9F">
        <w:rPr>
          <w:rStyle w:val="FootnoteReference"/>
          <w:rFonts w:asciiTheme="majorBidi" w:hAnsiTheme="majorBidi" w:cstheme="majorBidi"/>
        </w:rPr>
        <w:footnoteRef/>
      </w:r>
      <w:r w:rsidRPr="00AD4D9F">
        <w:rPr>
          <w:rFonts w:asciiTheme="majorBidi" w:hAnsiTheme="majorBidi" w:cstheme="majorBidi"/>
        </w:rPr>
        <w:t xml:space="preserve"> Conference of the Parties (COP)</w:t>
      </w:r>
    </w:p>
  </w:footnote>
  <w:footnote w:id="82">
    <w:p w14:paraId="5EC4CC26" w14:textId="225C2C40" w:rsidR="009C708A" w:rsidRPr="009C708A" w:rsidRDefault="009C708A">
      <w:pPr>
        <w:pStyle w:val="FootnoteText"/>
        <w:rPr>
          <w:rFonts w:asciiTheme="majorBidi" w:hAnsiTheme="majorBidi" w:cstheme="majorBidi"/>
        </w:rPr>
      </w:pPr>
      <w:r w:rsidRPr="009C708A">
        <w:rPr>
          <w:rStyle w:val="FootnoteReference"/>
          <w:rFonts w:asciiTheme="majorBidi" w:hAnsiTheme="majorBidi" w:cstheme="majorBidi"/>
        </w:rPr>
        <w:footnoteRef/>
      </w:r>
      <w:r w:rsidRPr="009C708A">
        <w:rPr>
          <w:rFonts w:asciiTheme="majorBidi" w:hAnsiTheme="majorBidi" w:cstheme="majorBidi"/>
        </w:rPr>
        <w:t xml:space="preserve"> Robbins </w:t>
      </w:r>
    </w:p>
  </w:footnote>
  <w:footnote w:id="83">
    <w:p w14:paraId="2BBD8FBC" w14:textId="091FC1D8" w:rsidR="009C708A" w:rsidRPr="009C708A" w:rsidRDefault="009C708A">
      <w:pPr>
        <w:pStyle w:val="FootnoteText"/>
        <w:rPr>
          <w:rFonts w:asciiTheme="majorBidi" w:hAnsiTheme="majorBidi" w:cstheme="majorBidi"/>
        </w:rPr>
      </w:pPr>
      <w:r w:rsidRPr="009C708A">
        <w:rPr>
          <w:rStyle w:val="FootnoteReference"/>
          <w:rFonts w:asciiTheme="majorBidi" w:hAnsiTheme="majorBidi" w:cstheme="majorBidi"/>
        </w:rPr>
        <w:footnoteRef/>
      </w:r>
      <w:r w:rsidRPr="009C708A">
        <w:rPr>
          <w:rFonts w:asciiTheme="majorBidi" w:hAnsiTheme="majorBidi" w:cstheme="majorBidi"/>
        </w:rPr>
        <w:t xml:space="preserve"> Aykut et al.</w:t>
      </w:r>
    </w:p>
  </w:footnote>
  <w:footnote w:id="84">
    <w:p w14:paraId="699A2E62" w14:textId="6ADB8494" w:rsidR="009C708A" w:rsidRDefault="009C708A">
      <w:pPr>
        <w:pStyle w:val="FootnoteText"/>
      </w:pPr>
      <w:r w:rsidRPr="009C708A">
        <w:rPr>
          <w:rStyle w:val="FootnoteReference"/>
          <w:rFonts w:asciiTheme="majorBidi" w:hAnsiTheme="majorBidi" w:cstheme="majorBidi"/>
        </w:rPr>
        <w:footnoteRef/>
      </w:r>
      <w:r w:rsidRPr="009C708A">
        <w:rPr>
          <w:rFonts w:asciiTheme="majorBidi" w:hAnsiTheme="majorBidi" w:cstheme="majorBidi"/>
        </w:rPr>
        <w:t xml:space="preserve"> Robbins</w:t>
      </w:r>
    </w:p>
  </w:footnote>
  <w:footnote w:id="85">
    <w:p w14:paraId="04E1F071" w14:textId="73722A13" w:rsidR="007D3BDD" w:rsidRPr="00FA3E8A" w:rsidRDefault="007D3BDD">
      <w:pPr>
        <w:pStyle w:val="FootnoteText"/>
        <w:rPr>
          <w:rFonts w:asciiTheme="majorBidi" w:hAnsiTheme="majorBidi" w:cstheme="majorBidi"/>
        </w:rPr>
      </w:pPr>
      <w:r w:rsidRPr="00FA3E8A">
        <w:rPr>
          <w:rStyle w:val="FootnoteReference"/>
          <w:rFonts w:asciiTheme="majorBidi" w:hAnsiTheme="majorBidi" w:cstheme="majorBidi"/>
        </w:rPr>
        <w:footnoteRef/>
      </w:r>
      <w:r w:rsidRPr="00FA3E8A">
        <w:rPr>
          <w:rFonts w:asciiTheme="majorBidi" w:hAnsiTheme="majorBidi" w:cstheme="majorBidi"/>
        </w:rPr>
        <w:t xml:space="preserve"> (COP 15)</w:t>
      </w:r>
    </w:p>
  </w:footnote>
  <w:footnote w:id="86">
    <w:p w14:paraId="423AC556" w14:textId="47359C8C" w:rsidR="007D3BDD" w:rsidRPr="00FA3E8A" w:rsidRDefault="007D3BDD">
      <w:pPr>
        <w:pStyle w:val="FootnoteText"/>
        <w:rPr>
          <w:rFonts w:asciiTheme="majorBidi" w:hAnsiTheme="majorBidi" w:cstheme="majorBidi"/>
        </w:rPr>
      </w:pPr>
      <w:r w:rsidRPr="00FA3E8A">
        <w:rPr>
          <w:rStyle w:val="FootnoteReference"/>
          <w:rFonts w:asciiTheme="majorBidi" w:hAnsiTheme="majorBidi" w:cstheme="majorBidi"/>
        </w:rPr>
        <w:footnoteRef/>
      </w:r>
      <w:r w:rsidRPr="00FA3E8A">
        <w:rPr>
          <w:rFonts w:asciiTheme="majorBidi" w:hAnsiTheme="majorBidi" w:cstheme="majorBidi"/>
        </w:rPr>
        <w:t xml:space="preserve"> (COP 27)</w:t>
      </w:r>
    </w:p>
  </w:footnote>
  <w:footnote w:id="87">
    <w:p w14:paraId="5AB4C126" w14:textId="340D6BA3" w:rsidR="007D3BDD" w:rsidRPr="00FA3E8A" w:rsidRDefault="007D3BDD">
      <w:pPr>
        <w:pStyle w:val="FootnoteText"/>
        <w:rPr>
          <w:rFonts w:asciiTheme="majorBidi" w:hAnsiTheme="majorBidi" w:cstheme="majorBidi"/>
        </w:rPr>
      </w:pPr>
      <w:r w:rsidRPr="00FA3E8A">
        <w:rPr>
          <w:rStyle w:val="FootnoteReference"/>
          <w:rFonts w:asciiTheme="majorBidi" w:hAnsiTheme="majorBidi" w:cstheme="majorBidi"/>
        </w:rPr>
        <w:footnoteRef/>
      </w:r>
      <w:r w:rsidRPr="00FA3E8A">
        <w:rPr>
          <w:rFonts w:asciiTheme="majorBidi" w:hAnsiTheme="majorBidi" w:cstheme="majorBidi"/>
        </w:rPr>
        <w:t xml:space="preserve"> Warner &amp; van der Geest </w:t>
      </w:r>
    </w:p>
  </w:footnote>
  <w:footnote w:id="88">
    <w:p w14:paraId="1585A9A7" w14:textId="71891C3E" w:rsidR="007D3BDD" w:rsidRPr="00FA3E8A" w:rsidRDefault="007D3BDD">
      <w:pPr>
        <w:pStyle w:val="FootnoteText"/>
        <w:rPr>
          <w:rFonts w:asciiTheme="majorBidi" w:hAnsiTheme="majorBidi" w:cstheme="majorBidi"/>
        </w:rPr>
      </w:pPr>
      <w:r w:rsidRPr="00FA3E8A">
        <w:rPr>
          <w:rStyle w:val="FootnoteReference"/>
          <w:rFonts w:asciiTheme="majorBidi" w:hAnsiTheme="majorBidi" w:cstheme="majorBidi"/>
        </w:rPr>
        <w:footnoteRef/>
      </w:r>
      <w:r w:rsidRPr="00FA3E8A">
        <w:rPr>
          <w:rFonts w:asciiTheme="majorBidi" w:hAnsiTheme="majorBidi" w:cstheme="majorBidi"/>
        </w:rPr>
        <w:t xml:space="preserve"> Atwoli et al.</w:t>
      </w:r>
    </w:p>
  </w:footnote>
  <w:footnote w:id="89">
    <w:p w14:paraId="01235346" w14:textId="4443A120" w:rsidR="007D3BDD" w:rsidRDefault="007D3BDD">
      <w:pPr>
        <w:pStyle w:val="FootnoteText"/>
      </w:pPr>
      <w:r w:rsidRPr="00FA3E8A">
        <w:rPr>
          <w:rStyle w:val="FootnoteReference"/>
          <w:rFonts w:asciiTheme="majorBidi" w:hAnsiTheme="majorBidi" w:cstheme="majorBidi"/>
        </w:rPr>
        <w:footnoteRef/>
      </w:r>
      <w:r w:rsidRPr="00FA3E8A">
        <w:rPr>
          <w:rFonts w:asciiTheme="majorBidi" w:hAnsiTheme="majorBidi" w:cstheme="majorBidi"/>
        </w:rPr>
        <w:t xml:space="preserve"> Pflieger</w:t>
      </w:r>
    </w:p>
  </w:footnote>
  <w:footnote w:id="90">
    <w:p w14:paraId="53536F9F" w14:textId="4D5C8FEE" w:rsidR="00171A1E" w:rsidRPr="001A2ADC" w:rsidRDefault="00171A1E">
      <w:pPr>
        <w:pStyle w:val="FootnoteText"/>
        <w:rPr>
          <w:rFonts w:asciiTheme="majorBidi" w:hAnsiTheme="majorBidi" w:cstheme="majorBidi"/>
          <w:rtl/>
          <w:lang w:bidi="fa-IR"/>
        </w:rPr>
      </w:pPr>
      <w:r w:rsidRPr="001A2ADC">
        <w:rPr>
          <w:rStyle w:val="FootnoteReference"/>
          <w:rFonts w:asciiTheme="majorBidi" w:hAnsiTheme="majorBidi" w:cstheme="majorBidi"/>
        </w:rPr>
        <w:footnoteRef/>
      </w:r>
      <w:r w:rsidRPr="001A2ADC">
        <w:rPr>
          <w:rFonts w:asciiTheme="majorBidi" w:hAnsiTheme="majorBidi" w:cstheme="majorBidi"/>
        </w:rPr>
        <w:t xml:space="preserve"> Environmental, Social</w:t>
      </w:r>
      <w:r w:rsidR="001A2ADC" w:rsidRPr="001A2ADC">
        <w:rPr>
          <w:rFonts w:asciiTheme="majorBidi" w:hAnsiTheme="majorBidi" w:cstheme="majorBidi"/>
          <w:rtl/>
        </w:rPr>
        <w:t xml:space="preserve"> </w:t>
      </w:r>
      <w:r w:rsidRPr="001A2ADC">
        <w:rPr>
          <w:rFonts w:asciiTheme="majorBidi" w:hAnsiTheme="majorBidi" w:cstheme="majorBidi"/>
        </w:rPr>
        <w:t xml:space="preserve">and </w:t>
      </w:r>
      <w:r w:rsidR="008D4D6D" w:rsidRPr="001A2ADC">
        <w:rPr>
          <w:rFonts w:asciiTheme="majorBidi" w:hAnsiTheme="majorBidi" w:cstheme="majorBidi"/>
        </w:rPr>
        <w:t>Governance (</w:t>
      </w:r>
      <w:r w:rsidRPr="001A2ADC">
        <w:rPr>
          <w:rFonts w:asciiTheme="majorBidi" w:hAnsiTheme="majorBidi" w:cstheme="majorBidi"/>
        </w:rPr>
        <w:t>ESG)</w:t>
      </w:r>
    </w:p>
  </w:footnote>
  <w:footnote w:id="91">
    <w:p w14:paraId="456AC189" w14:textId="61DFB925" w:rsidR="001A2ADC" w:rsidRPr="001A2ADC" w:rsidRDefault="001A2ADC" w:rsidP="001A2ADC">
      <w:pPr>
        <w:pStyle w:val="FootnoteText"/>
        <w:rPr>
          <w:rFonts w:asciiTheme="majorBidi" w:hAnsiTheme="majorBidi" w:cstheme="majorBidi"/>
          <w:rtl/>
        </w:rPr>
      </w:pPr>
      <w:r w:rsidRPr="001A2ADC">
        <w:rPr>
          <w:rStyle w:val="FootnoteReference"/>
          <w:rFonts w:asciiTheme="majorBidi" w:hAnsiTheme="majorBidi" w:cstheme="majorBidi"/>
        </w:rPr>
        <w:footnoteRef/>
      </w:r>
      <w:r w:rsidRPr="001A2ADC">
        <w:rPr>
          <w:rFonts w:asciiTheme="majorBidi" w:hAnsiTheme="majorBidi" w:cstheme="majorBidi"/>
        </w:rPr>
        <w:t xml:space="preserve"> World Commission on Environment and Development</w:t>
      </w:r>
      <w:r w:rsidRPr="001A2ADC">
        <w:rPr>
          <w:rFonts w:asciiTheme="majorBidi" w:hAnsiTheme="majorBidi" w:cstheme="majorBidi"/>
          <w:rtl/>
        </w:rPr>
        <w:t xml:space="preserve"> </w:t>
      </w:r>
      <w:r w:rsidRPr="001A2ADC">
        <w:rPr>
          <w:rFonts w:asciiTheme="majorBidi" w:hAnsiTheme="majorBidi" w:cstheme="majorBidi"/>
        </w:rPr>
        <w:t>(WCED)</w:t>
      </w:r>
    </w:p>
  </w:footnote>
  <w:footnote w:id="92">
    <w:p w14:paraId="42656D3C" w14:textId="3F5B316D" w:rsidR="001A2ADC" w:rsidRDefault="001A2ADC">
      <w:pPr>
        <w:pStyle w:val="FootnoteText"/>
        <w:rPr>
          <w:rtl/>
          <w:lang w:bidi="fa-IR"/>
        </w:rPr>
      </w:pPr>
      <w:r w:rsidRPr="001A2ADC">
        <w:rPr>
          <w:rStyle w:val="FootnoteReference"/>
          <w:rFonts w:asciiTheme="majorBidi" w:hAnsiTheme="majorBidi" w:cstheme="majorBidi"/>
        </w:rPr>
        <w:footnoteRef/>
      </w:r>
      <w:r w:rsidRPr="001A2ADC">
        <w:rPr>
          <w:rFonts w:asciiTheme="majorBidi" w:hAnsiTheme="majorBidi" w:cstheme="majorBidi"/>
        </w:rPr>
        <w:t xml:space="preserve"> Elkington</w:t>
      </w:r>
    </w:p>
  </w:footnote>
  <w:footnote w:id="93">
    <w:p w14:paraId="32DDFAA2" w14:textId="280600C6" w:rsidR="004B5D59" w:rsidRPr="004B5D59" w:rsidRDefault="004B5D59">
      <w:pPr>
        <w:pStyle w:val="FootnoteText"/>
        <w:rPr>
          <w:rFonts w:asciiTheme="majorBidi" w:hAnsiTheme="majorBidi" w:cstheme="majorBidi"/>
          <w:rtl/>
          <w:lang w:bidi="fa-IR"/>
        </w:rPr>
      </w:pPr>
      <w:r w:rsidRPr="004B5D59">
        <w:rPr>
          <w:rStyle w:val="FootnoteReference"/>
          <w:rFonts w:asciiTheme="majorBidi" w:hAnsiTheme="majorBidi" w:cstheme="majorBidi"/>
        </w:rPr>
        <w:footnoteRef/>
      </w:r>
      <w:r w:rsidRPr="004B5D59">
        <w:rPr>
          <w:rFonts w:asciiTheme="majorBidi" w:hAnsiTheme="majorBidi" w:cstheme="majorBidi"/>
        </w:rPr>
        <w:t xml:space="preserve"> Corporate Social Responsibility (CSR)</w:t>
      </w:r>
    </w:p>
  </w:footnote>
  <w:footnote w:id="94">
    <w:p w14:paraId="27830F9B" w14:textId="6A4C4FE5" w:rsidR="000A7548" w:rsidRPr="000A7548" w:rsidRDefault="000A7548">
      <w:pPr>
        <w:pStyle w:val="FootnoteText"/>
        <w:rPr>
          <w:rFonts w:asciiTheme="majorBidi" w:hAnsiTheme="majorBidi" w:cstheme="majorBidi"/>
          <w:rtl/>
          <w:lang w:bidi="fa-IR"/>
        </w:rPr>
      </w:pPr>
      <w:r w:rsidRPr="000A7548">
        <w:rPr>
          <w:rStyle w:val="FootnoteReference"/>
          <w:rFonts w:asciiTheme="majorBidi" w:hAnsiTheme="majorBidi" w:cstheme="majorBidi"/>
        </w:rPr>
        <w:footnoteRef/>
      </w:r>
      <w:r w:rsidRPr="000A7548">
        <w:rPr>
          <w:rFonts w:asciiTheme="majorBidi" w:hAnsiTheme="majorBidi" w:cstheme="majorBidi"/>
        </w:rPr>
        <w:t xml:space="preserve"> Volkswagen</w:t>
      </w:r>
    </w:p>
  </w:footnote>
  <w:footnote w:id="95">
    <w:p w14:paraId="151E89D3" w14:textId="3AE70210" w:rsidR="000A7548" w:rsidRPr="000A7548" w:rsidRDefault="000A7548">
      <w:pPr>
        <w:pStyle w:val="FootnoteText"/>
        <w:rPr>
          <w:rFonts w:asciiTheme="majorBidi" w:hAnsiTheme="majorBidi" w:cstheme="majorBidi"/>
          <w:rtl/>
          <w:lang w:bidi="fa-IR"/>
        </w:rPr>
      </w:pPr>
      <w:r w:rsidRPr="000A7548">
        <w:rPr>
          <w:rStyle w:val="FootnoteReference"/>
          <w:rFonts w:asciiTheme="majorBidi" w:hAnsiTheme="majorBidi" w:cstheme="majorBidi"/>
        </w:rPr>
        <w:footnoteRef/>
      </w:r>
      <w:r w:rsidRPr="000A7548">
        <w:rPr>
          <w:rFonts w:asciiTheme="majorBidi" w:hAnsiTheme="majorBidi" w:cstheme="majorBidi"/>
        </w:rPr>
        <w:t xml:space="preserve"> Deutsche Bahn</w:t>
      </w:r>
    </w:p>
  </w:footnote>
  <w:footnote w:id="96">
    <w:p w14:paraId="3B3C8EA5" w14:textId="5CC171AB" w:rsidR="000A7548" w:rsidRPr="000A7548" w:rsidRDefault="000A7548">
      <w:pPr>
        <w:pStyle w:val="FootnoteText"/>
        <w:rPr>
          <w:rtl/>
          <w:lang w:bidi="fa-IR"/>
        </w:rPr>
      </w:pPr>
      <w:r w:rsidRPr="000A7548">
        <w:rPr>
          <w:rStyle w:val="FootnoteReference"/>
          <w:rFonts w:asciiTheme="majorBidi" w:hAnsiTheme="majorBidi" w:cstheme="majorBidi"/>
        </w:rPr>
        <w:footnoteRef/>
      </w:r>
      <w:r w:rsidRPr="000A7548">
        <w:rPr>
          <w:rFonts w:asciiTheme="majorBidi" w:hAnsiTheme="majorBidi" w:cstheme="majorBidi"/>
        </w:rPr>
        <w:t xml:space="preserve"> Siemens</w:t>
      </w:r>
    </w:p>
  </w:footnote>
  <w:footnote w:id="97">
    <w:p w14:paraId="1DDD4D5C" w14:textId="3EE601FC" w:rsidR="000A7548" w:rsidRPr="000A7548" w:rsidRDefault="000A7548" w:rsidP="000A7548">
      <w:pPr>
        <w:pStyle w:val="FootnoteText"/>
        <w:bidi/>
        <w:jc w:val="both"/>
        <w:rPr>
          <w:rFonts w:cs="B Nazanin"/>
          <w:rtl/>
          <w:lang w:bidi="fa-IR"/>
        </w:rPr>
      </w:pPr>
      <w:r w:rsidRPr="000A7548">
        <w:rPr>
          <w:rStyle w:val="FootnoteReference"/>
          <w:rFonts w:cs="B Nazanin"/>
        </w:rPr>
        <w:footnoteRef/>
      </w:r>
      <w:r w:rsidRPr="000A7548">
        <w:rPr>
          <w:rFonts w:cs="B Nazanin"/>
        </w:rPr>
        <w:t xml:space="preserve"> </w:t>
      </w:r>
      <w:r w:rsidRPr="000A7548">
        <w:rPr>
          <w:rFonts w:cs="B Nazanin"/>
          <w:rtl/>
        </w:rPr>
        <w:t>چارچوب</w:t>
      </w:r>
      <w:r w:rsidRPr="000A7548">
        <w:rPr>
          <w:rFonts w:cs="B Nazanin"/>
        </w:rPr>
        <w:t xml:space="preserve"> </w:t>
      </w:r>
      <w:r w:rsidRPr="000A7548">
        <w:rPr>
          <w:rFonts w:asciiTheme="majorBidi" w:hAnsiTheme="majorBidi" w:cstheme="majorBidi"/>
        </w:rPr>
        <w:t>DEGREE</w:t>
      </w:r>
      <w:r w:rsidRPr="000A7548">
        <w:rPr>
          <w:rFonts w:asciiTheme="majorBidi" w:hAnsiTheme="majorBidi" w:cs="B Nazanin" w:hint="cs"/>
          <w:rtl/>
        </w:rPr>
        <w:t>،</w:t>
      </w:r>
      <w:r w:rsidRPr="000A7548">
        <w:rPr>
          <w:rFonts w:cs="B Nazanin"/>
        </w:rPr>
        <w:t xml:space="preserve"> </w:t>
      </w:r>
      <w:r w:rsidRPr="000A7548">
        <w:rPr>
          <w:rFonts w:cs="B Nazanin" w:hint="cs"/>
          <w:rtl/>
        </w:rPr>
        <w:t>ی</w:t>
      </w:r>
      <w:r w:rsidRPr="000A7548">
        <w:rPr>
          <w:rFonts w:cs="B Nazanin" w:hint="eastAsia"/>
          <w:rtl/>
        </w:rPr>
        <w:t>ک</w:t>
      </w:r>
      <w:r w:rsidRPr="000A7548">
        <w:rPr>
          <w:rFonts w:cs="B Nazanin"/>
          <w:rtl/>
        </w:rPr>
        <w:t xml:space="preserve"> مدل برا</w:t>
      </w:r>
      <w:r w:rsidRPr="000A7548">
        <w:rPr>
          <w:rFonts w:cs="B Nazanin" w:hint="cs"/>
          <w:rtl/>
        </w:rPr>
        <w:t>ی</w:t>
      </w:r>
      <w:r w:rsidRPr="000A7548">
        <w:rPr>
          <w:rFonts w:cs="B Nazanin"/>
          <w:rtl/>
        </w:rPr>
        <w:t xml:space="preserve"> سنجش پا</w:t>
      </w:r>
      <w:r w:rsidRPr="000A7548">
        <w:rPr>
          <w:rFonts w:cs="B Nazanin" w:hint="cs"/>
          <w:rtl/>
        </w:rPr>
        <w:t>ی</w:t>
      </w:r>
      <w:r w:rsidRPr="000A7548">
        <w:rPr>
          <w:rFonts w:cs="B Nazanin" w:hint="eastAsia"/>
          <w:rtl/>
        </w:rPr>
        <w:t>دار</w:t>
      </w:r>
      <w:r w:rsidRPr="000A7548">
        <w:rPr>
          <w:rFonts w:cs="B Nazanin" w:hint="cs"/>
          <w:rtl/>
        </w:rPr>
        <w:t>ی</w:t>
      </w:r>
      <w:r w:rsidRPr="000A7548">
        <w:rPr>
          <w:rFonts w:cs="B Nazanin"/>
          <w:rtl/>
        </w:rPr>
        <w:t xml:space="preserve"> است که شامل شش بعد مختلف م</w:t>
      </w:r>
      <w:r w:rsidRPr="000A7548">
        <w:rPr>
          <w:rFonts w:cs="B Nazanin" w:hint="cs"/>
          <w:rtl/>
        </w:rPr>
        <w:t>ی‌</w:t>
      </w:r>
      <w:r w:rsidRPr="000A7548">
        <w:rPr>
          <w:rFonts w:cs="B Nazanin" w:hint="eastAsia"/>
          <w:rtl/>
        </w:rPr>
        <w:t>شو</w:t>
      </w:r>
      <w:r>
        <w:rPr>
          <w:rFonts w:cs="B Nazanin" w:hint="cs"/>
          <w:rtl/>
        </w:rPr>
        <w:t>د(اضافه ششده توسط مترجم)</w:t>
      </w:r>
      <w:r w:rsidRPr="000A7548">
        <w:rPr>
          <w:rFonts w:cs="B Nazanin"/>
        </w:rPr>
        <w:t>.</w:t>
      </w:r>
    </w:p>
  </w:footnote>
  <w:footnote w:id="98">
    <w:p w14:paraId="6BAF5D38" w14:textId="73D4A14A" w:rsidR="000A7548" w:rsidRPr="000A7548" w:rsidRDefault="000A7548">
      <w:pPr>
        <w:pStyle w:val="FootnoteText"/>
        <w:rPr>
          <w:rFonts w:asciiTheme="majorBidi" w:hAnsiTheme="majorBidi" w:cstheme="majorBidi"/>
          <w:rtl/>
          <w:lang w:bidi="fa-IR"/>
        </w:rPr>
      </w:pPr>
      <w:r w:rsidRPr="000A7548">
        <w:rPr>
          <w:rStyle w:val="FootnoteReference"/>
          <w:rFonts w:asciiTheme="majorBidi" w:hAnsiTheme="majorBidi" w:cstheme="majorBidi"/>
        </w:rPr>
        <w:footnoteRef/>
      </w:r>
      <w:r w:rsidRPr="000A7548">
        <w:rPr>
          <w:rFonts w:asciiTheme="majorBidi" w:hAnsiTheme="majorBidi" w:cstheme="majorBidi"/>
        </w:rPr>
        <w:t xml:space="preserve"> Carroll</w:t>
      </w:r>
    </w:p>
  </w:footnote>
  <w:footnote w:id="99">
    <w:p w14:paraId="411BC8BA" w14:textId="07503A90" w:rsidR="008F3E59" w:rsidRPr="008F3E59" w:rsidRDefault="008F3E59">
      <w:pPr>
        <w:pStyle w:val="FootnoteText"/>
        <w:rPr>
          <w:rFonts w:asciiTheme="majorBidi" w:hAnsiTheme="majorBidi" w:cstheme="majorBidi"/>
          <w:rtl/>
          <w:lang w:bidi="fa-IR"/>
        </w:rPr>
      </w:pPr>
      <w:r w:rsidRPr="008F3E59">
        <w:rPr>
          <w:rStyle w:val="FootnoteReference"/>
          <w:rFonts w:asciiTheme="majorBidi" w:hAnsiTheme="majorBidi" w:cstheme="majorBidi"/>
        </w:rPr>
        <w:footnoteRef/>
      </w:r>
      <w:r w:rsidRPr="008F3E59">
        <w:rPr>
          <w:rFonts w:asciiTheme="majorBidi" w:hAnsiTheme="majorBidi" w:cstheme="majorBidi"/>
        </w:rPr>
        <w:t xml:space="preserve"> Gupta</w:t>
      </w:r>
    </w:p>
  </w:footnote>
  <w:footnote w:id="100">
    <w:p w14:paraId="1758004C" w14:textId="6A235653" w:rsidR="00191C15" w:rsidRPr="004E19E1" w:rsidRDefault="00191C15">
      <w:pPr>
        <w:pStyle w:val="FootnoteText"/>
        <w:rPr>
          <w:rFonts w:asciiTheme="majorBidi" w:hAnsiTheme="majorBidi" w:cstheme="majorBidi"/>
          <w:rtl/>
          <w:lang w:bidi="fa-IR"/>
        </w:rPr>
      </w:pPr>
      <w:r w:rsidRPr="004E19E1">
        <w:rPr>
          <w:rStyle w:val="FootnoteReference"/>
          <w:rFonts w:asciiTheme="majorBidi" w:hAnsiTheme="majorBidi" w:cstheme="majorBidi"/>
        </w:rPr>
        <w:footnoteRef/>
      </w:r>
      <w:r w:rsidRPr="004E19E1">
        <w:rPr>
          <w:rFonts w:asciiTheme="majorBidi" w:hAnsiTheme="majorBidi" w:cstheme="majorBidi"/>
        </w:rPr>
        <w:t xml:space="preserve"> Two-Dimensional Model of Quazi and O’Brien</w:t>
      </w:r>
    </w:p>
  </w:footnote>
  <w:footnote w:id="101">
    <w:p w14:paraId="606ECE96" w14:textId="18568B59" w:rsidR="00FB0DA2" w:rsidRPr="00FB0DA2" w:rsidRDefault="00FB0DA2">
      <w:pPr>
        <w:pStyle w:val="FootnoteText"/>
        <w:rPr>
          <w:rFonts w:asciiTheme="majorBidi" w:hAnsiTheme="majorBidi" w:cstheme="majorBidi"/>
          <w:rtl/>
          <w:lang w:bidi="fa-IR"/>
        </w:rPr>
      </w:pPr>
      <w:r w:rsidRPr="00FB0DA2">
        <w:rPr>
          <w:rStyle w:val="FootnoteReference"/>
          <w:rFonts w:asciiTheme="majorBidi" w:hAnsiTheme="majorBidi" w:cstheme="majorBidi"/>
        </w:rPr>
        <w:footnoteRef/>
      </w:r>
      <w:r w:rsidRPr="00FB0DA2">
        <w:rPr>
          <w:rFonts w:asciiTheme="majorBidi" w:hAnsiTheme="majorBidi" w:cstheme="majorBidi"/>
        </w:rPr>
        <w:t xml:space="preserve"> Venn diagram</w:t>
      </w:r>
    </w:p>
  </w:footnote>
  <w:footnote w:id="102">
    <w:p w14:paraId="049BC4BC" w14:textId="3262FF5F" w:rsidR="00FB0DA2" w:rsidRPr="00FB0DA2" w:rsidRDefault="00FB0DA2">
      <w:pPr>
        <w:pStyle w:val="FootnoteText"/>
        <w:rPr>
          <w:rFonts w:asciiTheme="majorBidi" w:hAnsiTheme="majorBidi" w:cstheme="majorBidi"/>
          <w:rtl/>
          <w:lang w:bidi="fa-IR"/>
        </w:rPr>
      </w:pPr>
      <w:r w:rsidRPr="00FB0DA2">
        <w:rPr>
          <w:rStyle w:val="FootnoteReference"/>
          <w:rFonts w:asciiTheme="majorBidi" w:hAnsiTheme="majorBidi" w:cstheme="majorBidi"/>
        </w:rPr>
        <w:footnoteRef/>
      </w:r>
      <w:r w:rsidRPr="00FB0DA2">
        <w:rPr>
          <w:rFonts w:asciiTheme="majorBidi" w:hAnsiTheme="majorBidi" w:cstheme="majorBidi"/>
        </w:rPr>
        <w:t xml:space="preserve"> Welzel</w:t>
      </w:r>
    </w:p>
  </w:footnote>
  <w:footnote w:id="103">
    <w:p w14:paraId="60B6913E" w14:textId="047424C7" w:rsidR="00D30171" w:rsidRPr="00D30171" w:rsidRDefault="00D30171">
      <w:pPr>
        <w:pStyle w:val="FootnoteText"/>
        <w:rPr>
          <w:rFonts w:asciiTheme="majorBidi" w:hAnsiTheme="majorBidi" w:cstheme="majorBidi"/>
          <w:rtl/>
          <w:lang w:bidi="fa-IR"/>
        </w:rPr>
      </w:pPr>
      <w:r w:rsidRPr="00D30171">
        <w:rPr>
          <w:rStyle w:val="FootnoteReference"/>
          <w:rFonts w:asciiTheme="majorBidi" w:hAnsiTheme="majorBidi" w:cstheme="majorBidi"/>
        </w:rPr>
        <w:footnoteRef/>
      </w:r>
      <w:r w:rsidRPr="00D30171">
        <w:rPr>
          <w:rFonts w:asciiTheme="majorBidi" w:hAnsiTheme="majorBidi" w:cstheme="majorBidi"/>
        </w:rPr>
        <w:t xml:space="preserve"> Corporate Citizenship (CC)</w:t>
      </w:r>
    </w:p>
  </w:footnote>
  <w:footnote w:id="104">
    <w:p w14:paraId="0D91233D" w14:textId="1ED920C2" w:rsidR="00D30171" w:rsidRPr="00D30171" w:rsidRDefault="00D30171">
      <w:pPr>
        <w:pStyle w:val="FootnoteText"/>
        <w:rPr>
          <w:rFonts w:asciiTheme="majorBidi" w:hAnsiTheme="majorBidi" w:cstheme="majorBidi"/>
          <w:rtl/>
          <w:lang w:bidi="fa-IR"/>
        </w:rPr>
      </w:pPr>
      <w:r w:rsidRPr="00D30171">
        <w:rPr>
          <w:rStyle w:val="FootnoteReference"/>
          <w:rFonts w:asciiTheme="majorBidi" w:hAnsiTheme="majorBidi" w:cstheme="majorBidi"/>
        </w:rPr>
        <w:footnoteRef/>
      </w:r>
      <w:r w:rsidRPr="00D30171">
        <w:rPr>
          <w:rFonts w:asciiTheme="majorBidi" w:hAnsiTheme="majorBidi" w:cstheme="majorBidi"/>
        </w:rPr>
        <w:t xml:space="preserve"> Crane &amp; Matten</w:t>
      </w:r>
    </w:p>
  </w:footnote>
  <w:footnote w:id="105">
    <w:p w14:paraId="0A06F000" w14:textId="3B2550E1" w:rsidR="00D30171" w:rsidRDefault="00D30171">
      <w:pPr>
        <w:pStyle w:val="FootnoteText"/>
        <w:rPr>
          <w:rtl/>
          <w:lang w:bidi="fa-IR"/>
        </w:rPr>
      </w:pPr>
      <w:r w:rsidRPr="00D30171">
        <w:rPr>
          <w:rStyle w:val="FootnoteReference"/>
          <w:rFonts w:asciiTheme="majorBidi" w:hAnsiTheme="majorBidi" w:cstheme="majorBidi"/>
        </w:rPr>
        <w:footnoteRef/>
      </w:r>
      <w:r w:rsidRPr="00D30171">
        <w:rPr>
          <w:rFonts w:asciiTheme="majorBidi" w:hAnsiTheme="majorBidi" w:cstheme="majorBidi"/>
        </w:rPr>
        <w:t xml:space="preserve"> multinational corporations (MNCs)</w:t>
      </w:r>
    </w:p>
  </w:footnote>
  <w:footnote w:id="106">
    <w:p w14:paraId="451E9D2A" w14:textId="2EBF4BC6" w:rsidR="003D3DE0" w:rsidRPr="003D3DE0" w:rsidRDefault="003D3DE0">
      <w:pPr>
        <w:pStyle w:val="FootnoteText"/>
        <w:rPr>
          <w:rFonts w:asciiTheme="majorBidi" w:hAnsiTheme="majorBidi" w:cstheme="majorBidi"/>
        </w:rPr>
      </w:pPr>
      <w:r w:rsidRPr="003D3DE0">
        <w:rPr>
          <w:rStyle w:val="FootnoteReference"/>
          <w:rFonts w:asciiTheme="majorBidi" w:hAnsiTheme="majorBidi" w:cstheme="majorBidi"/>
        </w:rPr>
        <w:footnoteRef/>
      </w:r>
      <w:r w:rsidRPr="003D3DE0">
        <w:rPr>
          <w:rFonts w:asciiTheme="majorBidi" w:hAnsiTheme="majorBidi" w:cstheme="majorBidi"/>
        </w:rPr>
        <w:t xml:space="preserve"> Sustainable Development Goals (SDGs)</w:t>
      </w:r>
    </w:p>
  </w:footnote>
  <w:footnote w:id="107">
    <w:p w14:paraId="560ED002" w14:textId="1C06F37A" w:rsidR="003D3DE0" w:rsidRDefault="003D3DE0">
      <w:pPr>
        <w:pStyle w:val="FootnoteText"/>
        <w:rPr>
          <w:rtl/>
          <w:lang w:bidi="fa-IR"/>
        </w:rPr>
      </w:pPr>
      <w:r w:rsidRPr="003D3DE0">
        <w:rPr>
          <w:rStyle w:val="FootnoteReference"/>
          <w:rFonts w:asciiTheme="majorBidi" w:hAnsiTheme="majorBidi" w:cstheme="majorBidi"/>
        </w:rPr>
        <w:footnoteRef/>
      </w:r>
      <w:r w:rsidRPr="003D3DE0">
        <w:rPr>
          <w:rFonts w:asciiTheme="majorBidi" w:hAnsiTheme="majorBidi" w:cstheme="majorBidi"/>
        </w:rPr>
        <w:t xml:space="preserve"> United Nations Development Programme(UNDP)</w:t>
      </w:r>
    </w:p>
  </w:footnote>
  <w:footnote w:id="108">
    <w:p w14:paraId="4859830E" w14:textId="2F423159" w:rsidR="00BC78F5" w:rsidRPr="00BC78F5" w:rsidRDefault="00BC78F5">
      <w:pPr>
        <w:pStyle w:val="FootnoteText"/>
        <w:rPr>
          <w:rFonts w:asciiTheme="majorBidi" w:hAnsiTheme="majorBidi" w:cstheme="majorBidi"/>
          <w:rtl/>
          <w:lang w:bidi="fa-IR"/>
        </w:rPr>
      </w:pPr>
      <w:r w:rsidRPr="00BC78F5">
        <w:rPr>
          <w:rStyle w:val="FootnoteReference"/>
          <w:rFonts w:asciiTheme="majorBidi" w:hAnsiTheme="majorBidi" w:cstheme="majorBidi"/>
        </w:rPr>
        <w:footnoteRef/>
      </w:r>
      <w:r w:rsidRPr="00BC78F5">
        <w:rPr>
          <w:rFonts w:asciiTheme="majorBidi" w:hAnsiTheme="majorBidi" w:cstheme="majorBidi"/>
        </w:rPr>
        <w:t xml:space="preserve"> Benz et al.</w:t>
      </w:r>
    </w:p>
  </w:footnote>
  <w:footnote w:id="109">
    <w:p w14:paraId="60CE3F7D" w14:textId="3946E67A" w:rsidR="0022260F" w:rsidRPr="00703437" w:rsidRDefault="0022260F">
      <w:pPr>
        <w:pStyle w:val="FootnoteText"/>
        <w:rPr>
          <w:rFonts w:asciiTheme="majorBidi" w:hAnsiTheme="majorBidi" w:cstheme="majorBidi"/>
          <w:rtl/>
          <w:lang w:bidi="fa-IR"/>
        </w:rPr>
      </w:pPr>
      <w:r w:rsidRPr="00703437">
        <w:rPr>
          <w:rStyle w:val="FootnoteReference"/>
          <w:rFonts w:asciiTheme="majorBidi" w:hAnsiTheme="majorBidi" w:cstheme="majorBidi"/>
        </w:rPr>
        <w:footnoteRef/>
      </w:r>
      <w:r w:rsidRPr="00703437">
        <w:rPr>
          <w:rFonts w:asciiTheme="majorBidi" w:hAnsiTheme="majorBidi" w:cstheme="majorBidi"/>
        </w:rPr>
        <w:t xml:space="preserve"> non-governmental organizations (NGOs)</w:t>
      </w:r>
    </w:p>
  </w:footnote>
  <w:footnote w:id="110">
    <w:p w14:paraId="32DB137B" w14:textId="6C73D4D9" w:rsidR="0022260F" w:rsidRPr="00703437" w:rsidRDefault="0022260F">
      <w:pPr>
        <w:pStyle w:val="FootnoteText"/>
        <w:rPr>
          <w:rFonts w:asciiTheme="majorBidi" w:hAnsiTheme="majorBidi" w:cstheme="majorBidi"/>
        </w:rPr>
      </w:pPr>
      <w:r w:rsidRPr="00703437">
        <w:rPr>
          <w:rStyle w:val="FootnoteReference"/>
          <w:rFonts w:asciiTheme="majorBidi" w:hAnsiTheme="majorBidi" w:cstheme="majorBidi"/>
        </w:rPr>
        <w:footnoteRef/>
      </w:r>
      <w:r w:rsidRPr="00703437">
        <w:rPr>
          <w:rFonts w:asciiTheme="majorBidi" w:hAnsiTheme="majorBidi" w:cstheme="majorBidi"/>
        </w:rPr>
        <w:t xml:space="preserve"> Financial Conduct Authority (FCA)</w:t>
      </w:r>
    </w:p>
  </w:footnote>
  <w:footnote w:id="111">
    <w:p w14:paraId="1B91A38E" w14:textId="5A975B9D" w:rsidR="0022260F" w:rsidRPr="00703437" w:rsidRDefault="0022260F">
      <w:pPr>
        <w:pStyle w:val="FootnoteText"/>
        <w:rPr>
          <w:rFonts w:asciiTheme="majorBidi" w:hAnsiTheme="majorBidi" w:cstheme="majorBidi"/>
        </w:rPr>
      </w:pPr>
      <w:r w:rsidRPr="00703437">
        <w:rPr>
          <w:rStyle w:val="FootnoteReference"/>
          <w:rFonts w:asciiTheme="majorBidi" w:hAnsiTheme="majorBidi" w:cstheme="majorBidi"/>
        </w:rPr>
        <w:footnoteRef/>
      </w:r>
      <w:r w:rsidRPr="00703437">
        <w:rPr>
          <w:rFonts w:asciiTheme="majorBidi" w:hAnsiTheme="majorBidi" w:cstheme="majorBidi"/>
        </w:rPr>
        <w:t xml:space="preserve"> Prudential Regulation Authority (PRA)</w:t>
      </w:r>
    </w:p>
  </w:footnote>
  <w:footnote w:id="112">
    <w:p w14:paraId="7BB53472" w14:textId="1F41C6E4" w:rsidR="0022260F" w:rsidRPr="00703437" w:rsidRDefault="0022260F">
      <w:pPr>
        <w:pStyle w:val="FootnoteText"/>
        <w:rPr>
          <w:rFonts w:asciiTheme="majorBidi" w:hAnsiTheme="majorBidi" w:cstheme="majorBidi"/>
        </w:rPr>
      </w:pPr>
      <w:r w:rsidRPr="00703437">
        <w:rPr>
          <w:rStyle w:val="FootnoteReference"/>
          <w:rFonts w:asciiTheme="majorBidi" w:hAnsiTheme="majorBidi" w:cstheme="majorBidi"/>
        </w:rPr>
        <w:footnoteRef/>
      </w:r>
      <w:r w:rsidRPr="00703437">
        <w:rPr>
          <w:rFonts w:asciiTheme="majorBidi" w:hAnsiTheme="majorBidi" w:cstheme="majorBidi"/>
        </w:rPr>
        <w:t xml:space="preserve"> Securities and Exchange Commission (SEC)</w:t>
      </w:r>
    </w:p>
  </w:footnote>
  <w:footnote w:id="113">
    <w:p w14:paraId="7BD99995" w14:textId="07FDE952" w:rsidR="00703437" w:rsidRDefault="00703437">
      <w:pPr>
        <w:pStyle w:val="FootnoteText"/>
        <w:rPr>
          <w:rtl/>
          <w:lang w:bidi="fa-IR"/>
        </w:rPr>
      </w:pPr>
      <w:r w:rsidRPr="00703437">
        <w:rPr>
          <w:rStyle w:val="FootnoteReference"/>
          <w:rFonts w:asciiTheme="majorBidi" w:hAnsiTheme="majorBidi" w:cstheme="majorBidi"/>
        </w:rPr>
        <w:footnoteRef/>
      </w:r>
      <w:r w:rsidRPr="00703437">
        <w:rPr>
          <w:rFonts w:asciiTheme="majorBidi" w:hAnsiTheme="majorBidi" w:cstheme="majorBidi"/>
        </w:rPr>
        <w:t xml:space="preserve"> van Calster &amp; Deketelaere</w:t>
      </w:r>
    </w:p>
  </w:footnote>
  <w:footnote w:id="114">
    <w:p w14:paraId="76E28C49" w14:textId="0BBCB2F5" w:rsidR="004E07BB" w:rsidRPr="00F26A15" w:rsidRDefault="004E07BB">
      <w:pPr>
        <w:pStyle w:val="FootnoteText"/>
        <w:rPr>
          <w:rFonts w:asciiTheme="majorBidi" w:hAnsiTheme="majorBidi" w:cstheme="majorBidi"/>
          <w:rtl/>
          <w:lang w:bidi="fa-IR"/>
        </w:rPr>
      </w:pPr>
      <w:r w:rsidRPr="00F26A15">
        <w:rPr>
          <w:rStyle w:val="FootnoteReference"/>
          <w:rFonts w:asciiTheme="majorBidi" w:hAnsiTheme="majorBidi" w:cstheme="majorBidi"/>
        </w:rPr>
        <w:footnoteRef/>
      </w:r>
      <w:r w:rsidRPr="00F26A15">
        <w:rPr>
          <w:rFonts w:asciiTheme="majorBidi" w:hAnsiTheme="majorBidi" w:cstheme="majorBidi"/>
        </w:rPr>
        <w:t xml:space="preserve"> Mitchell</w:t>
      </w:r>
    </w:p>
  </w:footnote>
  <w:footnote w:id="115">
    <w:p w14:paraId="5D6BFA76" w14:textId="25533D25" w:rsidR="00D464EA" w:rsidRPr="008F2080" w:rsidRDefault="00D464EA">
      <w:pPr>
        <w:pStyle w:val="FootnoteText"/>
        <w:rPr>
          <w:rFonts w:asciiTheme="majorBidi" w:hAnsiTheme="majorBidi" w:cstheme="majorBidi"/>
          <w:rtl/>
          <w:lang w:bidi="fa-IR"/>
        </w:rPr>
      </w:pPr>
      <w:r w:rsidRPr="008F2080">
        <w:rPr>
          <w:rStyle w:val="FootnoteReference"/>
          <w:rFonts w:asciiTheme="majorBidi" w:hAnsiTheme="majorBidi" w:cstheme="majorBidi"/>
        </w:rPr>
        <w:footnoteRef/>
      </w:r>
      <w:r w:rsidRPr="008F2080">
        <w:rPr>
          <w:rFonts w:asciiTheme="majorBidi" w:hAnsiTheme="majorBidi" w:cstheme="majorBidi"/>
        </w:rPr>
        <w:t xml:space="preserve"> Harris &amp; Lock</w:t>
      </w:r>
    </w:p>
  </w:footnote>
  <w:footnote w:id="116">
    <w:p w14:paraId="012D6E74" w14:textId="624D8DD3" w:rsidR="008F2080" w:rsidRPr="00B957FA" w:rsidRDefault="008F2080">
      <w:pPr>
        <w:pStyle w:val="FootnoteText"/>
        <w:rPr>
          <w:rFonts w:asciiTheme="majorBidi" w:hAnsiTheme="majorBidi" w:cstheme="majorBidi"/>
          <w:rtl/>
          <w:lang w:bidi="fa-IR"/>
        </w:rPr>
      </w:pPr>
      <w:r w:rsidRPr="00B957FA">
        <w:rPr>
          <w:rStyle w:val="FootnoteReference"/>
          <w:rFonts w:asciiTheme="majorBidi" w:hAnsiTheme="majorBidi" w:cstheme="majorBidi"/>
        </w:rPr>
        <w:footnoteRef/>
      </w:r>
      <w:r w:rsidRPr="00B957FA">
        <w:rPr>
          <w:rFonts w:asciiTheme="majorBidi" w:hAnsiTheme="majorBidi" w:cstheme="majorBidi"/>
        </w:rPr>
        <w:t xml:space="preserve"> Nord Stream AG</w:t>
      </w:r>
    </w:p>
  </w:footnote>
  <w:footnote w:id="117">
    <w:p w14:paraId="18FAFD3D" w14:textId="346AD1F4" w:rsidR="008F2080" w:rsidRDefault="008F2080">
      <w:pPr>
        <w:pStyle w:val="FootnoteText"/>
        <w:rPr>
          <w:rtl/>
          <w:lang w:bidi="fa-IR"/>
        </w:rPr>
      </w:pPr>
      <w:r w:rsidRPr="00B957FA">
        <w:rPr>
          <w:rStyle w:val="FootnoteReference"/>
          <w:rFonts w:asciiTheme="majorBidi" w:hAnsiTheme="majorBidi" w:cstheme="majorBidi"/>
        </w:rPr>
        <w:footnoteRef/>
      </w:r>
      <w:r w:rsidRPr="00B957FA">
        <w:rPr>
          <w:rFonts w:asciiTheme="majorBidi" w:hAnsiTheme="majorBidi" w:cstheme="majorBidi"/>
        </w:rPr>
        <w:t xml:space="preserve"> Rogow &amp; Lasswell</w:t>
      </w:r>
    </w:p>
  </w:footnote>
  <w:footnote w:id="118">
    <w:p w14:paraId="1FFDBAD8" w14:textId="163009B0" w:rsidR="00B957FA" w:rsidRPr="00B957FA" w:rsidRDefault="00B957FA">
      <w:pPr>
        <w:pStyle w:val="FootnoteText"/>
        <w:rPr>
          <w:rFonts w:asciiTheme="majorBidi" w:hAnsiTheme="majorBidi" w:cstheme="majorBidi"/>
          <w:rtl/>
          <w:lang w:bidi="fa-IR"/>
        </w:rPr>
      </w:pPr>
      <w:r w:rsidRPr="00B957FA">
        <w:rPr>
          <w:rStyle w:val="FootnoteReference"/>
          <w:rFonts w:asciiTheme="majorBidi" w:hAnsiTheme="majorBidi" w:cstheme="majorBidi"/>
        </w:rPr>
        <w:footnoteRef/>
      </w:r>
      <w:r w:rsidRPr="00B957FA">
        <w:rPr>
          <w:rFonts w:asciiTheme="majorBidi" w:hAnsiTheme="majorBidi" w:cstheme="majorBidi"/>
        </w:rPr>
        <w:t xml:space="preserve"> Durant et al.</w:t>
      </w:r>
    </w:p>
  </w:footnote>
  <w:footnote w:id="119">
    <w:p w14:paraId="5E826BEB" w14:textId="175C761E" w:rsidR="00B957FA" w:rsidRPr="00B957FA" w:rsidRDefault="00B957FA">
      <w:pPr>
        <w:pStyle w:val="FootnoteText"/>
        <w:rPr>
          <w:rFonts w:asciiTheme="majorBidi" w:hAnsiTheme="majorBidi" w:cstheme="majorBidi"/>
          <w:rtl/>
          <w:lang w:bidi="fa-IR"/>
        </w:rPr>
      </w:pPr>
      <w:r w:rsidRPr="00B957FA">
        <w:rPr>
          <w:rStyle w:val="FootnoteReference"/>
          <w:rFonts w:asciiTheme="majorBidi" w:hAnsiTheme="majorBidi" w:cstheme="majorBidi"/>
        </w:rPr>
        <w:footnoteRef/>
      </w:r>
      <w:r w:rsidRPr="00B957FA">
        <w:rPr>
          <w:rFonts w:asciiTheme="majorBidi" w:hAnsiTheme="majorBidi" w:cstheme="majorBidi"/>
        </w:rPr>
        <w:t xml:space="preserve"> Bailey</w:t>
      </w:r>
    </w:p>
  </w:footnote>
  <w:footnote w:id="120">
    <w:p w14:paraId="21D80809" w14:textId="6D3E49B8" w:rsidR="00B957FA" w:rsidRPr="00B957FA" w:rsidRDefault="00B957FA">
      <w:pPr>
        <w:pStyle w:val="FootnoteText"/>
        <w:rPr>
          <w:rFonts w:asciiTheme="majorBidi" w:hAnsiTheme="majorBidi" w:cstheme="majorBidi"/>
          <w:rtl/>
          <w:lang w:bidi="fa-IR"/>
        </w:rPr>
      </w:pPr>
      <w:r w:rsidRPr="00B957FA">
        <w:rPr>
          <w:rStyle w:val="FootnoteReference"/>
          <w:rFonts w:asciiTheme="majorBidi" w:hAnsiTheme="majorBidi" w:cstheme="majorBidi"/>
        </w:rPr>
        <w:footnoteRef/>
      </w:r>
      <w:r w:rsidRPr="00B957FA">
        <w:rPr>
          <w:rFonts w:asciiTheme="majorBidi" w:hAnsiTheme="majorBidi" w:cstheme="majorBidi"/>
        </w:rPr>
        <w:t xml:space="preserve"> Preston</w:t>
      </w:r>
    </w:p>
  </w:footnote>
  <w:footnote w:id="121">
    <w:p w14:paraId="794F43B6" w14:textId="667DDB21" w:rsidR="00B957FA" w:rsidRPr="00B957FA" w:rsidRDefault="00B957FA">
      <w:pPr>
        <w:pStyle w:val="FootnoteText"/>
        <w:rPr>
          <w:rFonts w:asciiTheme="majorBidi" w:hAnsiTheme="majorBidi" w:cstheme="majorBidi"/>
          <w:rtl/>
          <w:lang w:bidi="fa-IR"/>
        </w:rPr>
      </w:pPr>
      <w:r w:rsidRPr="00B957FA">
        <w:rPr>
          <w:rStyle w:val="FootnoteReference"/>
          <w:rFonts w:asciiTheme="majorBidi" w:hAnsiTheme="majorBidi" w:cstheme="majorBidi"/>
        </w:rPr>
        <w:footnoteRef/>
      </w:r>
      <w:r w:rsidRPr="00B957FA">
        <w:rPr>
          <w:rFonts w:asciiTheme="majorBidi" w:hAnsiTheme="majorBidi" w:cstheme="majorBidi"/>
        </w:rPr>
        <w:t xml:space="preserve"> PostNL</w:t>
      </w:r>
    </w:p>
  </w:footnote>
  <w:footnote w:id="122">
    <w:p w14:paraId="32CFCB22" w14:textId="1228FDDE" w:rsidR="00B957FA" w:rsidRPr="00B957FA" w:rsidRDefault="00B957FA">
      <w:pPr>
        <w:pStyle w:val="FootnoteText"/>
        <w:rPr>
          <w:rFonts w:asciiTheme="majorBidi" w:hAnsiTheme="majorBidi" w:cstheme="majorBidi"/>
          <w:rtl/>
          <w:lang w:bidi="fa-IR"/>
        </w:rPr>
      </w:pPr>
      <w:r w:rsidRPr="00B957FA">
        <w:rPr>
          <w:rStyle w:val="FootnoteReference"/>
          <w:rFonts w:asciiTheme="majorBidi" w:hAnsiTheme="majorBidi" w:cstheme="majorBidi"/>
        </w:rPr>
        <w:footnoteRef/>
      </w:r>
      <w:r w:rsidRPr="00B957FA">
        <w:rPr>
          <w:rFonts w:asciiTheme="majorBidi" w:hAnsiTheme="majorBidi" w:cstheme="majorBidi"/>
        </w:rPr>
        <w:t xml:space="preserve"> National Association of Letter Carriers</w:t>
      </w:r>
    </w:p>
  </w:footnote>
  <w:footnote w:id="123">
    <w:p w14:paraId="1786438A" w14:textId="15378DA8" w:rsidR="00B957FA" w:rsidRDefault="00B957FA">
      <w:pPr>
        <w:pStyle w:val="FootnoteText"/>
        <w:rPr>
          <w:rtl/>
          <w:lang w:bidi="fa-IR"/>
        </w:rPr>
      </w:pPr>
      <w:r w:rsidRPr="00B957FA">
        <w:rPr>
          <w:rStyle w:val="FootnoteReference"/>
          <w:rFonts w:asciiTheme="majorBidi" w:hAnsiTheme="majorBidi" w:cstheme="majorBidi"/>
        </w:rPr>
        <w:footnoteRef/>
      </w:r>
      <w:r w:rsidRPr="00B957FA">
        <w:rPr>
          <w:rFonts w:asciiTheme="majorBidi" w:hAnsiTheme="majorBidi" w:cstheme="majorBidi"/>
        </w:rPr>
        <w:t xml:space="preserve"> McDonald</w:t>
      </w:r>
    </w:p>
  </w:footnote>
  <w:footnote w:id="124">
    <w:p w14:paraId="5755518A" w14:textId="2A2DF526" w:rsidR="00F708CA" w:rsidRPr="00F708CA" w:rsidRDefault="00F708CA">
      <w:pPr>
        <w:pStyle w:val="FootnoteText"/>
        <w:rPr>
          <w:rFonts w:asciiTheme="majorBidi" w:hAnsiTheme="majorBidi" w:cstheme="majorBidi"/>
        </w:rPr>
      </w:pPr>
      <w:r w:rsidRPr="00F708CA">
        <w:rPr>
          <w:rStyle w:val="FootnoteReference"/>
          <w:rFonts w:asciiTheme="majorBidi" w:hAnsiTheme="majorBidi" w:cstheme="majorBidi"/>
        </w:rPr>
        <w:footnoteRef/>
      </w:r>
      <w:r w:rsidRPr="00F708CA">
        <w:rPr>
          <w:rFonts w:asciiTheme="majorBidi" w:hAnsiTheme="majorBidi" w:cstheme="majorBidi"/>
        </w:rPr>
        <w:t xml:space="preserve"> Greenpeace</w:t>
      </w:r>
    </w:p>
  </w:footnote>
  <w:footnote w:id="125">
    <w:p w14:paraId="17E06862" w14:textId="40227E8F" w:rsidR="00F708CA" w:rsidRDefault="00F708CA">
      <w:pPr>
        <w:pStyle w:val="FootnoteText"/>
      </w:pPr>
      <w:r w:rsidRPr="00F708CA">
        <w:rPr>
          <w:rStyle w:val="FootnoteReference"/>
          <w:rFonts w:asciiTheme="majorBidi" w:hAnsiTheme="majorBidi" w:cstheme="majorBidi"/>
        </w:rPr>
        <w:footnoteRef/>
      </w:r>
      <w:r w:rsidRPr="00F708CA">
        <w:rPr>
          <w:rFonts w:asciiTheme="majorBidi" w:hAnsiTheme="majorBidi" w:cstheme="majorBidi"/>
        </w:rPr>
        <w:t xml:space="preserve"> World Wide Fund for Nature (WWF)</w:t>
      </w:r>
    </w:p>
  </w:footnote>
  <w:footnote w:id="126">
    <w:p w14:paraId="0E316715" w14:textId="634863DD" w:rsidR="00D2167C" w:rsidRPr="00D2167C" w:rsidRDefault="00D2167C">
      <w:pPr>
        <w:pStyle w:val="FootnoteText"/>
        <w:rPr>
          <w:rFonts w:asciiTheme="majorBidi" w:hAnsiTheme="majorBidi" w:cstheme="majorBidi"/>
          <w:rtl/>
          <w:lang w:bidi="fa-IR"/>
        </w:rPr>
      </w:pPr>
      <w:r w:rsidRPr="00D2167C">
        <w:rPr>
          <w:rStyle w:val="FootnoteReference"/>
          <w:rFonts w:asciiTheme="majorBidi" w:hAnsiTheme="majorBidi" w:cstheme="majorBidi"/>
        </w:rPr>
        <w:footnoteRef/>
      </w:r>
      <w:r w:rsidRPr="00D2167C">
        <w:rPr>
          <w:rFonts w:asciiTheme="majorBidi" w:hAnsiTheme="majorBidi" w:cstheme="majorBidi"/>
        </w:rPr>
        <w:t xml:space="preserve"> Chenoweth</w:t>
      </w:r>
    </w:p>
  </w:footnote>
  <w:footnote w:id="127">
    <w:p w14:paraId="683E7EE3" w14:textId="088152CB" w:rsidR="00D2167C" w:rsidRPr="00D2167C" w:rsidRDefault="00D2167C">
      <w:pPr>
        <w:pStyle w:val="FootnoteText"/>
        <w:rPr>
          <w:rFonts w:asciiTheme="majorBidi" w:hAnsiTheme="majorBidi" w:cstheme="majorBidi"/>
        </w:rPr>
      </w:pPr>
      <w:r w:rsidRPr="00D2167C">
        <w:rPr>
          <w:rStyle w:val="FootnoteReference"/>
          <w:rFonts w:asciiTheme="majorBidi" w:hAnsiTheme="majorBidi" w:cstheme="majorBidi"/>
        </w:rPr>
        <w:footnoteRef/>
      </w:r>
      <w:r w:rsidRPr="00D2167C">
        <w:rPr>
          <w:rFonts w:asciiTheme="majorBidi" w:hAnsiTheme="majorBidi" w:cstheme="majorBidi"/>
        </w:rPr>
        <w:t xml:space="preserve"> Whawell</w:t>
      </w:r>
    </w:p>
  </w:footnote>
  <w:footnote w:id="128">
    <w:p w14:paraId="29549977" w14:textId="3726496C" w:rsidR="00365351" w:rsidRPr="00365351" w:rsidRDefault="00365351">
      <w:pPr>
        <w:pStyle w:val="FootnoteText"/>
        <w:rPr>
          <w:rFonts w:asciiTheme="majorBidi" w:hAnsiTheme="majorBidi" w:cstheme="majorBidi"/>
          <w:rtl/>
          <w:lang w:bidi="fa-IR"/>
        </w:rPr>
      </w:pPr>
      <w:r w:rsidRPr="00365351">
        <w:rPr>
          <w:rStyle w:val="FootnoteReference"/>
          <w:rFonts w:asciiTheme="majorBidi" w:hAnsiTheme="majorBidi" w:cstheme="majorBidi"/>
        </w:rPr>
        <w:footnoteRef/>
      </w:r>
      <w:r w:rsidRPr="00365351">
        <w:rPr>
          <w:rFonts w:asciiTheme="majorBidi" w:hAnsiTheme="majorBidi" w:cstheme="majorBidi"/>
        </w:rPr>
        <w:t xml:space="preserve"> World Fair Trade Organization (WFTO)</w:t>
      </w:r>
    </w:p>
  </w:footnote>
  <w:footnote w:id="129">
    <w:p w14:paraId="0561732D" w14:textId="07C89A71" w:rsidR="00365351" w:rsidRDefault="00365351">
      <w:pPr>
        <w:pStyle w:val="FootnoteText"/>
        <w:rPr>
          <w:rtl/>
          <w:lang w:bidi="fa-IR"/>
        </w:rPr>
      </w:pPr>
      <w:r w:rsidRPr="00365351">
        <w:rPr>
          <w:rStyle w:val="FootnoteReference"/>
          <w:rFonts w:asciiTheme="majorBidi" w:hAnsiTheme="majorBidi" w:cstheme="majorBidi"/>
        </w:rPr>
        <w:footnoteRef/>
      </w:r>
      <w:r w:rsidRPr="00365351">
        <w:rPr>
          <w:rFonts w:asciiTheme="majorBidi" w:hAnsiTheme="majorBidi" w:cstheme="majorBidi"/>
        </w:rPr>
        <w:t xml:space="preserve"> Huybrechts</w:t>
      </w:r>
    </w:p>
  </w:footnote>
  <w:footnote w:id="130">
    <w:p w14:paraId="5E749A62" w14:textId="2D064293" w:rsidR="00FB5964" w:rsidRPr="00FB5964" w:rsidRDefault="00FB5964">
      <w:pPr>
        <w:pStyle w:val="FootnoteText"/>
        <w:rPr>
          <w:rFonts w:asciiTheme="majorBidi" w:hAnsiTheme="majorBidi" w:cstheme="majorBidi"/>
          <w:rtl/>
          <w:lang w:bidi="fa-IR"/>
        </w:rPr>
      </w:pPr>
      <w:r w:rsidRPr="00FB5964">
        <w:rPr>
          <w:rStyle w:val="FootnoteReference"/>
          <w:rFonts w:asciiTheme="majorBidi" w:hAnsiTheme="majorBidi" w:cstheme="majorBidi"/>
        </w:rPr>
        <w:footnoteRef/>
      </w:r>
      <w:r w:rsidRPr="00FB5964">
        <w:rPr>
          <w:rFonts w:asciiTheme="majorBidi" w:hAnsiTheme="majorBidi" w:cstheme="majorBidi"/>
        </w:rPr>
        <w:t xml:space="preserve"> Stibbe</w:t>
      </w:r>
    </w:p>
  </w:footnote>
  <w:footnote w:id="131">
    <w:p w14:paraId="7AE61E91" w14:textId="0E4A5377" w:rsidR="001D3E42" w:rsidRPr="00C27CD7" w:rsidRDefault="001D3E42" w:rsidP="001D3E42">
      <w:pPr>
        <w:pStyle w:val="FootnoteText"/>
        <w:rPr>
          <w:rFonts w:asciiTheme="majorBidi" w:hAnsiTheme="majorBidi" w:cstheme="majorBidi"/>
          <w:rtl/>
        </w:rPr>
      </w:pPr>
      <w:r w:rsidRPr="00C27CD7">
        <w:rPr>
          <w:rStyle w:val="FootnoteReference"/>
          <w:rFonts w:asciiTheme="majorBidi" w:hAnsiTheme="majorBidi" w:cstheme="majorBidi"/>
        </w:rPr>
        <w:footnoteRef/>
      </w:r>
      <w:r w:rsidRPr="00C27CD7">
        <w:rPr>
          <w:rFonts w:asciiTheme="majorBidi" w:hAnsiTheme="majorBidi" w:cstheme="majorBidi"/>
        </w:rPr>
        <w:t xml:space="preserve"> key performance indicators (KPIs)</w:t>
      </w:r>
    </w:p>
  </w:footnote>
  <w:footnote w:id="132">
    <w:p w14:paraId="35B781BA" w14:textId="5BEB5DDF" w:rsidR="001D3E42" w:rsidRDefault="001D3E42">
      <w:pPr>
        <w:pStyle w:val="FootnoteText"/>
        <w:rPr>
          <w:rtl/>
          <w:lang w:bidi="fa-IR"/>
        </w:rPr>
      </w:pPr>
      <w:r w:rsidRPr="00C27CD7">
        <w:rPr>
          <w:rStyle w:val="FootnoteReference"/>
          <w:rFonts w:asciiTheme="majorBidi" w:hAnsiTheme="majorBidi" w:cstheme="majorBidi"/>
        </w:rPr>
        <w:footnoteRef/>
      </w:r>
      <w:r w:rsidRPr="00C27CD7">
        <w:rPr>
          <w:rFonts w:asciiTheme="majorBidi" w:hAnsiTheme="majorBidi" w:cstheme="majorBidi"/>
        </w:rPr>
        <w:t xml:space="preserve"> Khojasteh</w:t>
      </w:r>
    </w:p>
  </w:footnote>
  <w:footnote w:id="133">
    <w:p w14:paraId="5BEF7769" w14:textId="2FCDD24C" w:rsidR="00430FBA" w:rsidRPr="00430FBA" w:rsidRDefault="00430FBA">
      <w:pPr>
        <w:pStyle w:val="FootnoteText"/>
        <w:rPr>
          <w:rFonts w:asciiTheme="majorBidi" w:hAnsiTheme="majorBidi" w:cstheme="majorBidi"/>
          <w:rtl/>
          <w:lang w:bidi="fa-IR"/>
        </w:rPr>
      </w:pPr>
      <w:r w:rsidRPr="00430FBA">
        <w:rPr>
          <w:rStyle w:val="FootnoteReference"/>
          <w:rFonts w:asciiTheme="majorBidi" w:hAnsiTheme="majorBidi" w:cstheme="majorBidi"/>
        </w:rPr>
        <w:footnoteRef/>
      </w:r>
      <w:r w:rsidRPr="00430FBA">
        <w:rPr>
          <w:rFonts w:asciiTheme="majorBidi" w:hAnsiTheme="majorBidi" w:cstheme="majorBidi"/>
        </w:rPr>
        <w:t xml:space="preserve"> PESTEL</w:t>
      </w:r>
    </w:p>
  </w:footnote>
  <w:footnote w:id="134">
    <w:p w14:paraId="6771EF63" w14:textId="334E15A8" w:rsidR="00430FBA" w:rsidRDefault="00430FBA">
      <w:pPr>
        <w:pStyle w:val="FootnoteText"/>
        <w:rPr>
          <w:rtl/>
          <w:lang w:bidi="fa-IR"/>
        </w:rPr>
      </w:pPr>
      <w:r w:rsidRPr="00430FBA">
        <w:rPr>
          <w:rStyle w:val="FootnoteReference"/>
          <w:rFonts w:asciiTheme="majorBidi" w:hAnsiTheme="majorBidi" w:cstheme="majorBidi"/>
        </w:rPr>
        <w:footnoteRef/>
      </w:r>
      <w:r w:rsidRPr="00430FBA">
        <w:rPr>
          <w:rFonts w:asciiTheme="majorBidi" w:hAnsiTheme="majorBidi" w:cstheme="majorBidi"/>
        </w:rPr>
        <w:t xml:space="preserve"> SWOT</w:t>
      </w:r>
    </w:p>
  </w:footnote>
  <w:footnote w:id="135">
    <w:p w14:paraId="5D5B1090" w14:textId="638E63B9" w:rsidR="00356A38" w:rsidRPr="00356A38" w:rsidRDefault="00356A38">
      <w:pPr>
        <w:pStyle w:val="FootnoteText"/>
        <w:rPr>
          <w:rFonts w:asciiTheme="majorBidi" w:hAnsiTheme="majorBidi" w:cstheme="majorBidi"/>
          <w:rtl/>
          <w:lang w:bidi="fa-IR"/>
        </w:rPr>
      </w:pPr>
      <w:r w:rsidRPr="00356A38">
        <w:rPr>
          <w:rStyle w:val="FootnoteReference"/>
          <w:rFonts w:asciiTheme="majorBidi" w:hAnsiTheme="majorBidi" w:cstheme="majorBidi"/>
        </w:rPr>
        <w:footnoteRef/>
      </w:r>
      <w:r w:rsidRPr="00356A38">
        <w:rPr>
          <w:rFonts w:asciiTheme="majorBidi" w:hAnsiTheme="majorBidi" w:cstheme="majorBidi"/>
        </w:rPr>
        <w:t xml:space="preserve"> Plan</w:t>
      </w:r>
    </w:p>
  </w:footnote>
  <w:footnote w:id="136">
    <w:p w14:paraId="7C1E9448" w14:textId="7F685F6C" w:rsidR="00356A38" w:rsidRDefault="00356A38">
      <w:pPr>
        <w:pStyle w:val="FootnoteText"/>
        <w:rPr>
          <w:rtl/>
          <w:lang w:bidi="fa-IR"/>
        </w:rPr>
      </w:pPr>
      <w:r w:rsidRPr="00356A38">
        <w:rPr>
          <w:rStyle w:val="FootnoteReference"/>
          <w:rFonts w:asciiTheme="majorBidi" w:hAnsiTheme="majorBidi" w:cstheme="majorBidi"/>
        </w:rPr>
        <w:footnoteRef/>
      </w:r>
      <w:r w:rsidRPr="00356A38">
        <w:rPr>
          <w:rFonts w:asciiTheme="majorBidi" w:hAnsiTheme="majorBidi" w:cstheme="majorBidi"/>
        </w:rPr>
        <w:t xml:space="preserve"> Ploy</w:t>
      </w:r>
    </w:p>
  </w:footnote>
  <w:footnote w:id="137">
    <w:p w14:paraId="0C3BCA71" w14:textId="2AF222AF" w:rsidR="00356A38" w:rsidRDefault="00356A38">
      <w:pPr>
        <w:pStyle w:val="FootnoteText"/>
      </w:pPr>
      <w:r>
        <w:rPr>
          <w:rStyle w:val="FootnoteReference"/>
        </w:rPr>
        <w:footnoteRef/>
      </w:r>
      <w:r>
        <w:t xml:space="preserve"> </w:t>
      </w:r>
      <w:r w:rsidRPr="00356A38">
        <w:t>Pattern</w:t>
      </w:r>
    </w:p>
  </w:footnote>
  <w:footnote w:id="138">
    <w:p w14:paraId="1A91AC37" w14:textId="66C6F675" w:rsidR="00356A38" w:rsidRPr="002B49E5" w:rsidRDefault="00356A38">
      <w:pPr>
        <w:pStyle w:val="FootnoteText"/>
        <w:rPr>
          <w:rFonts w:asciiTheme="majorBidi" w:hAnsiTheme="majorBidi" w:cstheme="majorBidi"/>
        </w:rPr>
      </w:pPr>
      <w:r w:rsidRPr="002B49E5">
        <w:rPr>
          <w:rStyle w:val="FootnoteReference"/>
          <w:rFonts w:asciiTheme="majorBidi" w:hAnsiTheme="majorBidi" w:cstheme="majorBidi"/>
        </w:rPr>
        <w:footnoteRef/>
      </w:r>
      <w:r w:rsidRPr="002B49E5">
        <w:rPr>
          <w:rFonts w:asciiTheme="majorBidi" w:hAnsiTheme="majorBidi" w:cstheme="majorBidi"/>
        </w:rPr>
        <w:t xml:space="preserve"> Position</w:t>
      </w:r>
    </w:p>
  </w:footnote>
  <w:footnote w:id="139">
    <w:p w14:paraId="49389C7A" w14:textId="34F004E4" w:rsidR="002B49E5" w:rsidRDefault="002B49E5">
      <w:pPr>
        <w:pStyle w:val="FootnoteText"/>
      </w:pPr>
      <w:r w:rsidRPr="002B49E5">
        <w:rPr>
          <w:rStyle w:val="FootnoteReference"/>
          <w:rFonts w:asciiTheme="majorBidi" w:hAnsiTheme="majorBidi" w:cstheme="majorBidi"/>
        </w:rPr>
        <w:footnoteRef/>
      </w:r>
      <w:r w:rsidRPr="002B49E5">
        <w:rPr>
          <w:rFonts w:asciiTheme="majorBidi" w:hAnsiTheme="majorBidi" w:cstheme="majorBidi"/>
        </w:rPr>
        <w:t xml:space="preserve"> Perspective</w:t>
      </w:r>
    </w:p>
  </w:footnote>
  <w:footnote w:id="140">
    <w:p w14:paraId="3EC3ADFE" w14:textId="5E2DC7A7" w:rsidR="00B8012B" w:rsidRPr="00B8012B" w:rsidRDefault="00B8012B">
      <w:pPr>
        <w:pStyle w:val="FootnoteText"/>
        <w:rPr>
          <w:rFonts w:asciiTheme="majorBidi" w:hAnsiTheme="majorBidi" w:cstheme="majorBidi"/>
          <w:rtl/>
          <w:lang w:bidi="fa-IR"/>
        </w:rPr>
      </w:pPr>
      <w:r w:rsidRPr="00B8012B">
        <w:rPr>
          <w:rStyle w:val="FootnoteReference"/>
          <w:rFonts w:asciiTheme="majorBidi" w:hAnsiTheme="majorBidi" w:cstheme="majorBidi"/>
        </w:rPr>
        <w:footnoteRef/>
      </w:r>
      <w:r w:rsidRPr="00B8012B">
        <w:rPr>
          <w:rFonts w:asciiTheme="majorBidi" w:hAnsiTheme="majorBidi" w:cstheme="majorBidi"/>
        </w:rPr>
        <w:t xml:space="preserve"> Harry Igor Ansoff</w:t>
      </w:r>
    </w:p>
  </w:footnote>
  <w:footnote w:id="141">
    <w:p w14:paraId="2667AB3E" w14:textId="72CCE7A1" w:rsidR="00EC76B7" w:rsidRPr="00EC76B7" w:rsidRDefault="00EC76B7">
      <w:pPr>
        <w:pStyle w:val="FootnoteText"/>
        <w:rPr>
          <w:rFonts w:asciiTheme="majorBidi" w:hAnsiTheme="majorBidi" w:cstheme="majorBidi"/>
          <w:rtl/>
          <w:lang w:bidi="fa-IR"/>
        </w:rPr>
      </w:pPr>
      <w:r w:rsidRPr="00EC76B7">
        <w:rPr>
          <w:rStyle w:val="FootnoteReference"/>
          <w:rFonts w:asciiTheme="majorBidi" w:hAnsiTheme="majorBidi" w:cstheme="majorBidi"/>
        </w:rPr>
        <w:footnoteRef/>
      </w:r>
      <w:r w:rsidRPr="00EC76B7">
        <w:rPr>
          <w:rFonts w:asciiTheme="majorBidi" w:hAnsiTheme="majorBidi" w:cstheme="majorBidi"/>
        </w:rPr>
        <w:t xml:space="preserve"> UCToday</w:t>
      </w:r>
    </w:p>
  </w:footnote>
  <w:footnote w:id="142">
    <w:p w14:paraId="1888E753" w14:textId="67056727" w:rsidR="00184ADC" w:rsidRPr="00184ADC" w:rsidRDefault="00184ADC">
      <w:pPr>
        <w:pStyle w:val="FootnoteText"/>
        <w:rPr>
          <w:rFonts w:asciiTheme="majorBidi" w:hAnsiTheme="majorBidi" w:cstheme="majorBidi"/>
          <w:rtl/>
          <w:lang w:bidi="fa-IR"/>
        </w:rPr>
      </w:pPr>
      <w:r w:rsidRPr="00184ADC">
        <w:rPr>
          <w:rStyle w:val="FootnoteReference"/>
          <w:rFonts w:asciiTheme="majorBidi" w:hAnsiTheme="majorBidi" w:cstheme="majorBidi"/>
        </w:rPr>
        <w:footnoteRef/>
      </w:r>
      <w:r w:rsidRPr="00184ADC">
        <w:rPr>
          <w:rFonts w:asciiTheme="majorBidi" w:hAnsiTheme="majorBidi" w:cstheme="majorBidi"/>
        </w:rPr>
        <w:t xml:space="preserve"> Boston Consulting Group (BCG)</w:t>
      </w:r>
    </w:p>
  </w:footnote>
  <w:footnote w:id="143">
    <w:p w14:paraId="5CE6BDDF" w14:textId="564FDFA8" w:rsidR="00184ADC" w:rsidRDefault="00184ADC">
      <w:pPr>
        <w:pStyle w:val="FootnoteText"/>
        <w:rPr>
          <w:rtl/>
          <w:lang w:bidi="fa-IR"/>
        </w:rPr>
      </w:pPr>
      <w:r w:rsidRPr="00184ADC">
        <w:rPr>
          <w:rStyle w:val="FootnoteReference"/>
          <w:rFonts w:asciiTheme="majorBidi" w:hAnsiTheme="majorBidi" w:cstheme="majorBidi"/>
        </w:rPr>
        <w:footnoteRef/>
      </w:r>
      <w:r w:rsidRPr="00184ADC">
        <w:rPr>
          <w:rFonts w:asciiTheme="majorBidi" w:hAnsiTheme="majorBidi" w:cstheme="majorBidi"/>
        </w:rPr>
        <w:t xml:space="preserve"> (Cash Cows)</w:t>
      </w:r>
    </w:p>
  </w:footnote>
  <w:footnote w:id="144">
    <w:p w14:paraId="72D6449D" w14:textId="4DFD9B26" w:rsidR="00281D61" w:rsidRPr="00281D61" w:rsidRDefault="00281D61">
      <w:pPr>
        <w:pStyle w:val="FootnoteText"/>
        <w:rPr>
          <w:rFonts w:asciiTheme="majorBidi" w:hAnsiTheme="majorBidi" w:cstheme="majorBidi"/>
          <w:rtl/>
          <w:lang w:bidi="fa-IR"/>
        </w:rPr>
      </w:pPr>
      <w:r w:rsidRPr="00281D61">
        <w:rPr>
          <w:rStyle w:val="FootnoteReference"/>
          <w:rFonts w:asciiTheme="majorBidi" w:hAnsiTheme="majorBidi" w:cstheme="majorBidi"/>
        </w:rPr>
        <w:footnoteRef/>
      </w:r>
      <w:r w:rsidRPr="00281D61">
        <w:rPr>
          <w:rFonts w:asciiTheme="majorBidi" w:hAnsiTheme="majorBidi" w:cstheme="majorBidi"/>
        </w:rPr>
        <w:t xml:space="preserve"> Odeh</w:t>
      </w:r>
    </w:p>
  </w:footnote>
  <w:footnote w:id="145">
    <w:p w14:paraId="2566CF24" w14:textId="09FE833D" w:rsidR="00773C4B" w:rsidRPr="00773C4B" w:rsidRDefault="00773C4B">
      <w:pPr>
        <w:pStyle w:val="FootnoteText"/>
        <w:rPr>
          <w:rFonts w:asciiTheme="majorBidi" w:hAnsiTheme="majorBidi" w:cstheme="majorBidi"/>
          <w:rtl/>
          <w:lang w:bidi="fa-IR"/>
        </w:rPr>
      </w:pPr>
      <w:r w:rsidRPr="00773C4B">
        <w:rPr>
          <w:rStyle w:val="FootnoteReference"/>
          <w:rFonts w:asciiTheme="majorBidi" w:hAnsiTheme="majorBidi" w:cstheme="majorBidi"/>
        </w:rPr>
        <w:footnoteRef/>
      </w:r>
      <w:r w:rsidRPr="00773C4B">
        <w:rPr>
          <w:rFonts w:asciiTheme="majorBidi" w:hAnsiTheme="majorBidi" w:cstheme="majorBidi"/>
        </w:rPr>
        <w:t xml:space="preserve"> W. Chan Kim and Renée Mauborgne</w:t>
      </w:r>
    </w:p>
  </w:footnote>
  <w:footnote w:id="146">
    <w:p w14:paraId="2A221F78" w14:textId="74FE8E5A" w:rsidR="00773C4B" w:rsidRDefault="00773C4B">
      <w:pPr>
        <w:pStyle w:val="FootnoteText"/>
        <w:rPr>
          <w:rtl/>
          <w:lang w:bidi="fa-IR"/>
        </w:rPr>
      </w:pPr>
      <w:r w:rsidRPr="00773C4B">
        <w:rPr>
          <w:rStyle w:val="FootnoteReference"/>
          <w:rFonts w:asciiTheme="majorBidi" w:hAnsiTheme="majorBidi" w:cstheme="majorBidi"/>
        </w:rPr>
        <w:footnoteRef/>
      </w:r>
      <w:r w:rsidRPr="00773C4B">
        <w:rPr>
          <w:rFonts w:asciiTheme="majorBidi" w:hAnsiTheme="majorBidi" w:cstheme="majorBidi"/>
        </w:rPr>
        <w:t xml:space="preserve"> INSEAD</w:t>
      </w:r>
    </w:p>
  </w:footnote>
  <w:footnote w:id="147">
    <w:p w14:paraId="2E7832AA" w14:textId="5B51D36C" w:rsidR="00FF55E0" w:rsidRPr="00FF55E0" w:rsidRDefault="00FF55E0">
      <w:pPr>
        <w:pStyle w:val="FootnoteText"/>
        <w:rPr>
          <w:rFonts w:asciiTheme="majorBidi" w:hAnsiTheme="majorBidi" w:cstheme="majorBidi"/>
          <w:rtl/>
          <w:lang w:bidi="fa-IR"/>
        </w:rPr>
      </w:pPr>
      <w:r w:rsidRPr="00FF55E0">
        <w:rPr>
          <w:rStyle w:val="FootnoteReference"/>
          <w:rFonts w:asciiTheme="majorBidi" w:hAnsiTheme="majorBidi" w:cstheme="majorBidi"/>
        </w:rPr>
        <w:footnoteRef/>
      </w:r>
      <w:r w:rsidRPr="00FF55E0">
        <w:rPr>
          <w:rFonts w:asciiTheme="majorBidi" w:hAnsiTheme="majorBidi" w:cstheme="majorBidi"/>
        </w:rPr>
        <w:t xml:space="preserve"> Stan Lee, Jack Kirby and Steve Ditko</w:t>
      </w:r>
    </w:p>
  </w:footnote>
  <w:footnote w:id="148">
    <w:p w14:paraId="3FD2C69B" w14:textId="32637C31" w:rsidR="00FF55E0" w:rsidRPr="00FF55E0" w:rsidRDefault="00FF55E0">
      <w:pPr>
        <w:pStyle w:val="FootnoteText"/>
        <w:rPr>
          <w:rFonts w:asciiTheme="majorBidi" w:hAnsiTheme="majorBidi" w:cstheme="majorBidi"/>
          <w:rtl/>
          <w:lang w:bidi="fa-IR"/>
        </w:rPr>
      </w:pPr>
      <w:r w:rsidRPr="00FF55E0">
        <w:rPr>
          <w:rStyle w:val="FootnoteReference"/>
          <w:rFonts w:asciiTheme="majorBidi" w:hAnsiTheme="majorBidi" w:cstheme="majorBidi"/>
        </w:rPr>
        <w:footnoteRef/>
      </w:r>
      <w:r w:rsidRPr="00FF55E0">
        <w:rPr>
          <w:rFonts w:asciiTheme="majorBidi" w:hAnsiTheme="majorBidi" w:cstheme="majorBidi"/>
        </w:rPr>
        <w:t xml:space="preserve"> Peter Cuneo</w:t>
      </w:r>
    </w:p>
  </w:footnote>
  <w:footnote w:id="149">
    <w:p w14:paraId="60F4BB21" w14:textId="0352928B" w:rsidR="00FF55E0" w:rsidRDefault="00FF55E0">
      <w:pPr>
        <w:pStyle w:val="FootnoteText"/>
        <w:rPr>
          <w:rtl/>
          <w:lang w:bidi="fa-IR"/>
        </w:rPr>
      </w:pPr>
      <w:r w:rsidRPr="00FF55E0">
        <w:rPr>
          <w:rStyle w:val="FootnoteReference"/>
          <w:rFonts w:asciiTheme="majorBidi" w:hAnsiTheme="majorBidi" w:cstheme="majorBidi"/>
        </w:rPr>
        <w:footnoteRef/>
      </w:r>
      <w:r w:rsidRPr="00FF55E0">
        <w:rPr>
          <w:rFonts w:asciiTheme="majorBidi" w:hAnsiTheme="majorBidi" w:cstheme="majorBidi"/>
        </w:rPr>
        <w:t xml:space="preserve"> Statista</w:t>
      </w:r>
    </w:p>
  </w:footnote>
  <w:footnote w:id="150">
    <w:p w14:paraId="606471A7" w14:textId="462201B1" w:rsidR="00301C5B" w:rsidRPr="00301C5B" w:rsidRDefault="00301C5B">
      <w:pPr>
        <w:pStyle w:val="FootnoteText"/>
        <w:rPr>
          <w:rFonts w:asciiTheme="majorBidi" w:hAnsiTheme="majorBidi" w:cstheme="majorBidi"/>
          <w:rtl/>
          <w:lang w:bidi="fa-IR"/>
        </w:rPr>
      </w:pPr>
      <w:r w:rsidRPr="00301C5B">
        <w:rPr>
          <w:rStyle w:val="FootnoteReference"/>
          <w:rFonts w:asciiTheme="majorBidi" w:hAnsiTheme="majorBidi" w:cstheme="majorBidi"/>
        </w:rPr>
        <w:footnoteRef/>
      </w:r>
      <w:r w:rsidRPr="00301C5B">
        <w:rPr>
          <w:rFonts w:asciiTheme="majorBidi" w:hAnsiTheme="majorBidi" w:cstheme="majorBidi"/>
        </w:rPr>
        <w:t xml:space="preserve"> Balanced Scorecard (BSC)</w:t>
      </w:r>
    </w:p>
  </w:footnote>
  <w:footnote w:id="151">
    <w:p w14:paraId="2841016D" w14:textId="73E06BE0" w:rsidR="00301C5B" w:rsidRDefault="00301C5B">
      <w:pPr>
        <w:pStyle w:val="FootnoteText"/>
        <w:rPr>
          <w:rtl/>
          <w:lang w:bidi="fa-IR"/>
        </w:rPr>
      </w:pPr>
      <w:r w:rsidRPr="00301C5B">
        <w:rPr>
          <w:rStyle w:val="FootnoteReference"/>
          <w:rFonts w:asciiTheme="majorBidi" w:hAnsiTheme="majorBidi" w:cstheme="majorBidi"/>
        </w:rPr>
        <w:footnoteRef/>
      </w:r>
      <w:r w:rsidRPr="00301C5B">
        <w:rPr>
          <w:rFonts w:asciiTheme="majorBidi" w:hAnsiTheme="majorBidi" w:cstheme="majorBidi"/>
        </w:rPr>
        <w:t xml:space="preserve"> Kaplan &amp; Norton</w:t>
      </w:r>
    </w:p>
  </w:footnote>
  <w:footnote w:id="152">
    <w:p w14:paraId="30237A6F" w14:textId="7B789E0F" w:rsidR="00663DDD" w:rsidRPr="00663DDD" w:rsidRDefault="00663DDD">
      <w:pPr>
        <w:pStyle w:val="FootnoteText"/>
        <w:rPr>
          <w:rFonts w:asciiTheme="majorBidi" w:hAnsiTheme="majorBidi" w:cstheme="majorBidi"/>
          <w:rtl/>
          <w:lang w:bidi="fa-IR"/>
        </w:rPr>
      </w:pPr>
      <w:r w:rsidRPr="00663DDD">
        <w:rPr>
          <w:rStyle w:val="FootnoteReference"/>
          <w:rFonts w:asciiTheme="majorBidi" w:hAnsiTheme="majorBidi" w:cstheme="majorBidi"/>
        </w:rPr>
        <w:footnoteRef/>
      </w:r>
      <w:r w:rsidRPr="00663DDD">
        <w:rPr>
          <w:rFonts w:asciiTheme="majorBidi" w:hAnsiTheme="majorBidi" w:cstheme="majorBidi"/>
        </w:rPr>
        <w:t xml:space="preserve"> Phillips &amp; Klein</w:t>
      </w:r>
    </w:p>
  </w:footnote>
  <w:footnote w:id="153">
    <w:p w14:paraId="665FF0A6" w14:textId="271C1B2E" w:rsidR="0034490C" w:rsidRPr="0034490C" w:rsidRDefault="0034490C">
      <w:pPr>
        <w:pStyle w:val="FootnoteText"/>
        <w:rPr>
          <w:rFonts w:asciiTheme="majorBidi" w:hAnsiTheme="majorBidi" w:cstheme="majorBidi"/>
        </w:rPr>
      </w:pPr>
      <w:r w:rsidRPr="0034490C">
        <w:rPr>
          <w:rStyle w:val="FootnoteReference"/>
          <w:rFonts w:asciiTheme="majorBidi" w:hAnsiTheme="majorBidi" w:cstheme="majorBidi"/>
        </w:rPr>
        <w:footnoteRef/>
      </w:r>
      <w:r w:rsidRPr="0034490C">
        <w:rPr>
          <w:rFonts w:asciiTheme="majorBidi" w:hAnsiTheme="majorBidi" w:cstheme="majorBidi"/>
        </w:rPr>
        <w:t xml:space="preserve"> unfreezing</w:t>
      </w:r>
    </w:p>
  </w:footnote>
  <w:footnote w:id="154">
    <w:p w14:paraId="295A95A4" w14:textId="77777777" w:rsidR="0034490C" w:rsidRPr="0034490C" w:rsidRDefault="0034490C" w:rsidP="0034490C">
      <w:pPr>
        <w:pStyle w:val="FootnoteText"/>
        <w:rPr>
          <w:rFonts w:asciiTheme="majorBidi" w:hAnsiTheme="majorBidi" w:cstheme="majorBidi"/>
          <w:lang w:bidi="fa-IR"/>
        </w:rPr>
      </w:pPr>
      <w:r w:rsidRPr="0034490C">
        <w:rPr>
          <w:rStyle w:val="FootnoteReference"/>
          <w:rFonts w:asciiTheme="majorBidi" w:hAnsiTheme="majorBidi" w:cstheme="majorBidi"/>
        </w:rPr>
        <w:footnoteRef/>
      </w:r>
      <w:r w:rsidRPr="0034490C">
        <w:rPr>
          <w:rFonts w:asciiTheme="majorBidi" w:hAnsiTheme="majorBidi" w:cstheme="majorBidi"/>
        </w:rPr>
        <w:t xml:space="preserve"> </w:t>
      </w:r>
      <w:r w:rsidRPr="0034490C">
        <w:rPr>
          <w:rFonts w:asciiTheme="majorBidi" w:hAnsiTheme="majorBidi" w:cstheme="majorBidi"/>
          <w:lang w:bidi="fa-IR"/>
        </w:rPr>
        <w:t>moving</w:t>
      </w:r>
    </w:p>
  </w:footnote>
  <w:footnote w:id="155">
    <w:p w14:paraId="132B8DBF" w14:textId="77777777" w:rsidR="0034490C" w:rsidRDefault="0034490C" w:rsidP="0034490C">
      <w:pPr>
        <w:pStyle w:val="FootnoteText"/>
        <w:rPr>
          <w:rtl/>
          <w:lang w:bidi="fa-IR"/>
        </w:rPr>
      </w:pPr>
      <w:r w:rsidRPr="0034490C">
        <w:rPr>
          <w:rStyle w:val="FootnoteReference"/>
          <w:rFonts w:asciiTheme="majorBidi" w:hAnsiTheme="majorBidi" w:cstheme="majorBidi"/>
        </w:rPr>
        <w:footnoteRef/>
      </w:r>
      <w:r w:rsidRPr="0034490C">
        <w:rPr>
          <w:rFonts w:asciiTheme="majorBidi" w:hAnsiTheme="majorBidi" w:cstheme="majorBidi"/>
        </w:rPr>
        <w:t xml:space="preserve"> Refreezing</w:t>
      </w:r>
    </w:p>
  </w:footnote>
  <w:footnote w:id="156">
    <w:p w14:paraId="0FC01B15" w14:textId="0675C24E" w:rsidR="0034490C" w:rsidRPr="0034490C" w:rsidRDefault="0034490C">
      <w:pPr>
        <w:pStyle w:val="FootnoteText"/>
        <w:rPr>
          <w:rFonts w:asciiTheme="majorBidi" w:hAnsiTheme="majorBidi" w:cstheme="majorBidi"/>
          <w:rtl/>
          <w:lang w:bidi="fa-IR"/>
        </w:rPr>
      </w:pPr>
      <w:r w:rsidRPr="0034490C">
        <w:rPr>
          <w:rStyle w:val="FootnoteReference"/>
          <w:rFonts w:asciiTheme="majorBidi" w:hAnsiTheme="majorBidi" w:cstheme="majorBidi"/>
        </w:rPr>
        <w:footnoteRef/>
      </w:r>
      <w:r w:rsidRPr="0034490C">
        <w:rPr>
          <w:rFonts w:asciiTheme="majorBidi" w:hAnsiTheme="majorBidi" w:cstheme="majorBidi"/>
        </w:rPr>
        <w:t xml:space="preserve"> Hussain et al.</w:t>
      </w:r>
    </w:p>
  </w:footnote>
  <w:footnote w:id="157">
    <w:p w14:paraId="05967C3E" w14:textId="70659DEC" w:rsidR="003C5A45" w:rsidRPr="003C5A45" w:rsidRDefault="003C5A45" w:rsidP="003C5A45">
      <w:pPr>
        <w:pStyle w:val="FootnoteText"/>
        <w:rPr>
          <w:rFonts w:asciiTheme="majorBidi" w:hAnsiTheme="majorBidi" w:cstheme="majorBidi"/>
          <w:rtl/>
        </w:rPr>
      </w:pPr>
      <w:r w:rsidRPr="003C5A45">
        <w:rPr>
          <w:rStyle w:val="FootnoteReference"/>
          <w:rFonts w:asciiTheme="majorBidi" w:hAnsiTheme="majorBidi" w:cstheme="majorBidi"/>
        </w:rPr>
        <w:footnoteRef/>
      </w:r>
      <w:r w:rsidRPr="003C5A45">
        <w:rPr>
          <w:rFonts w:asciiTheme="majorBidi" w:hAnsiTheme="majorBidi" w:cstheme="majorBidi"/>
        </w:rPr>
        <w:t xml:space="preserve"> Kotter’s Eight-Step Change Model</w:t>
      </w:r>
    </w:p>
  </w:footnote>
  <w:footnote w:id="158">
    <w:p w14:paraId="090516E6" w14:textId="4A7C0865" w:rsidR="003C5A45" w:rsidRDefault="003C5A45">
      <w:pPr>
        <w:pStyle w:val="FootnoteText"/>
        <w:rPr>
          <w:rtl/>
          <w:lang w:bidi="fa-IR"/>
        </w:rPr>
      </w:pPr>
      <w:r w:rsidRPr="003C5A45">
        <w:rPr>
          <w:rStyle w:val="FootnoteReference"/>
          <w:rFonts w:asciiTheme="majorBidi" w:hAnsiTheme="majorBidi" w:cstheme="majorBidi"/>
        </w:rPr>
        <w:footnoteRef/>
      </w:r>
      <w:r w:rsidRPr="003C5A45">
        <w:rPr>
          <w:rFonts w:asciiTheme="majorBidi" w:hAnsiTheme="majorBidi" w:cstheme="majorBidi"/>
        </w:rPr>
        <w:t xml:space="preserve"> Kotter International</w:t>
      </w:r>
    </w:p>
  </w:footnote>
  <w:footnote w:id="159">
    <w:p w14:paraId="56C50E65" w14:textId="2E3828E1" w:rsidR="00AD5718" w:rsidRPr="00AD5718" w:rsidRDefault="00AD5718">
      <w:pPr>
        <w:pStyle w:val="FootnoteText"/>
        <w:rPr>
          <w:rFonts w:asciiTheme="majorBidi" w:hAnsiTheme="majorBidi" w:cstheme="majorBidi"/>
          <w:rtl/>
          <w:lang w:bidi="fa-IR"/>
        </w:rPr>
      </w:pPr>
      <w:r w:rsidRPr="00AD5718">
        <w:rPr>
          <w:rStyle w:val="FootnoteReference"/>
          <w:rFonts w:asciiTheme="majorBidi" w:hAnsiTheme="majorBidi" w:cstheme="majorBidi"/>
        </w:rPr>
        <w:footnoteRef/>
      </w:r>
      <w:r w:rsidRPr="00AD5718">
        <w:rPr>
          <w:rFonts w:asciiTheme="majorBidi" w:hAnsiTheme="majorBidi" w:cstheme="majorBidi"/>
        </w:rPr>
        <w:t xml:space="preserve"> VW Group</w:t>
      </w:r>
    </w:p>
  </w:footnote>
  <w:footnote w:id="160">
    <w:p w14:paraId="0FBCA976" w14:textId="58A1273A" w:rsidR="00AD5718" w:rsidRPr="00FF4C74" w:rsidRDefault="00AD5718">
      <w:pPr>
        <w:pStyle w:val="FootnoteText"/>
        <w:rPr>
          <w:rFonts w:asciiTheme="majorBidi" w:hAnsiTheme="majorBidi" w:cstheme="majorBidi"/>
          <w:rtl/>
          <w:lang w:bidi="fa-IR"/>
        </w:rPr>
      </w:pPr>
      <w:r w:rsidRPr="00FF4C74">
        <w:rPr>
          <w:rStyle w:val="FootnoteReference"/>
          <w:rFonts w:asciiTheme="majorBidi" w:hAnsiTheme="majorBidi" w:cstheme="majorBidi"/>
        </w:rPr>
        <w:footnoteRef/>
      </w:r>
      <w:r w:rsidRPr="00FF4C74">
        <w:rPr>
          <w:rFonts w:asciiTheme="majorBidi" w:hAnsiTheme="majorBidi" w:cstheme="majorBidi"/>
        </w:rPr>
        <w:t xml:space="preserve"> North America Region (NAR)</w:t>
      </w:r>
    </w:p>
  </w:footnote>
  <w:footnote w:id="161">
    <w:p w14:paraId="50C1A764" w14:textId="29054172" w:rsidR="00B5061C" w:rsidRPr="00792A41" w:rsidRDefault="00B5061C">
      <w:pPr>
        <w:pStyle w:val="FootnoteText"/>
        <w:rPr>
          <w:rFonts w:asciiTheme="majorBidi" w:hAnsiTheme="majorBidi" w:cstheme="majorBidi"/>
          <w:rtl/>
          <w:lang w:bidi="fa-IR"/>
        </w:rPr>
      </w:pPr>
      <w:r w:rsidRPr="00792A41">
        <w:rPr>
          <w:rStyle w:val="FootnoteReference"/>
          <w:rFonts w:asciiTheme="majorBidi" w:hAnsiTheme="majorBidi" w:cstheme="majorBidi"/>
        </w:rPr>
        <w:footnoteRef/>
      </w:r>
      <w:r w:rsidRPr="00792A41">
        <w:rPr>
          <w:rFonts w:asciiTheme="majorBidi" w:hAnsiTheme="majorBidi" w:cstheme="majorBidi"/>
        </w:rPr>
        <w:t xml:space="preserve"> </w:t>
      </w:r>
      <w:r w:rsidR="00792A41" w:rsidRPr="00792A41">
        <w:rPr>
          <w:rFonts w:asciiTheme="majorBidi" w:hAnsiTheme="majorBidi" w:cstheme="majorBidi"/>
        </w:rPr>
        <w:t>the Global Reporting Initiative (GRI)</w:t>
      </w:r>
    </w:p>
  </w:footnote>
  <w:footnote w:id="162">
    <w:p w14:paraId="181CA8AD" w14:textId="6B527BCC" w:rsidR="00B5061C" w:rsidRDefault="00B5061C">
      <w:pPr>
        <w:pStyle w:val="FootnoteText"/>
        <w:rPr>
          <w:rtl/>
          <w:lang w:bidi="fa-IR"/>
        </w:rPr>
      </w:pPr>
      <w:r w:rsidRPr="00792A41">
        <w:rPr>
          <w:rStyle w:val="FootnoteReference"/>
          <w:rFonts w:asciiTheme="majorBidi" w:hAnsiTheme="majorBidi" w:cstheme="majorBidi"/>
        </w:rPr>
        <w:footnoteRef/>
      </w:r>
      <w:r w:rsidRPr="00792A41">
        <w:rPr>
          <w:rFonts w:asciiTheme="majorBidi" w:hAnsiTheme="majorBidi" w:cstheme="majorBidi"/>
        </w:rPr>
        <w:t xml:space="preserve"> Sustainability Accounting Standards Board (SASB)</w:t>
      </w:r>
    </w:p>
  </w:footnote>
  <w:footnote w:id="163">
    <w:p w14:paraId="7D309863" w14:textId="7317852E" w:rsidR="00675D2D" w:rsidRDefault="00675D2D">
      <w:pPr>
        <w:pStyle w:val="FootnoteText"/>
        <w:rPr>
          <w:rtl/>
          <w:lang w:bidi="fa-IR"/>
        </w:rPr>
      </w:pPr>
      <w:r>
        <w:rPr>
          <w:rStyle w:val="FootnoteReference"/>
        </w:rPr>
        <w:footnoteRef/>
      </w:r>
      <w:r>
        <w:t xml:space="preserve"> </w:t>
      </w:r>
      <w:r w:rsidRPr="00675D2D">
        <w:t>Mapping</w:t>
      </w:r>
    </w:p>
  </w:footnote>
  <w:footnote w:id="164">
    <w:p w14:paraId="5F767EDE" w14:textId="7657D85C" w:rsidR="00F3383B" w:rsidRPr="00F02994" w:rsidRDefault="00F3383B">
      <w:pPr>
        <w:pStyle w:val="FootnoteText"/>
        <w:rPr>
          <w:rFonts w:asciiTheme="majorBidi" w:hAnsiTheme="majorBidi" w:cstheme="majorBidi"/>
          <w:rtl/>
          <w:lang w:bidi="fa-IR"/>
        </w:rPr>
      </w:pPr>
      <w:r w:rsidRPr="00F02994">
        <w:rPr>
          <w:rStyle w:val="FootnoteReference"/>
          <w:rFonts w:asciiTheme="majorBidi" w:hAnsiTheme="majorBidi" w:cstheme="majorBidi"/>
        </w:rPr>
        <w:footnoteRef/>
      </w:r>
      <w:r w:rsidRPr="00F02994">
        <w:rPr>
          <w:rFonts w:asciiTheme="majorBidi" w:hAnsiTheme="majorBidi" w:cstheme="majorBidi"/>
        </w:rPr>
        <w:t xml:space="preserve"> Mærsk Mc-Kinney Møller</w:t>
      </w:r>
    </w:p>
  </w:footnote>
  <w:footnote w:id="165">
    <w:p w14:paraId="20E67D23" w14:textId="7C5367EE" w:rsidR="00F02994" w:rsidRPr="00F02994" w:rsidRDefault="00F02994">
      <w:pPr>
        <w:pStyle w:val="FootnoteText"/>
        <w:rPr>
          <w:rFonts w:asciiTheme="majorBidi" w:hAnsiTheme="majorBidi" w:cstheme="majorBidi"/>
          <w:rtl/>
          <w:lang w:bidi="fa-IR"/>
        </w:rPr>
      </w:pPr>
      <w:r w:rsidRPr="00F02994">
        <w:rPr>
          <w:rStyle w:val="FootnoteReference"/>
          <w:rFonts w:asciiTheme="majorBidi" w:hAnsiTheme="majorBidi" w:cstheme="majorBidi"/>
        </w:rPr>
        <w:footnoteRef/>
      </w:r>
      <w:r w:rsidRPr="00F02994">
        <w:rPr>
          <w:rFonts w:asciiTheme="majorBidi" w:hAnsiTheme="majorBidi" w:cstheme="majorBidi"/>
        </w:rPr>
        <w:t xml:space="preserve"> Embedding</w:t>
      </w:r>
    </w:p>
  </w:footnote>
  <w:footnote w:id="166">
    <w:p w14:paraId="74F62AA0" w14:textId="1040F413" w:rsidR="00520552" w:rsidRPr="00520552" w:rsidRDefault="00520552">
      <w:pPr>
        <w:pStyle w:val="FootnoteText"/>
        <w:rPr>
          <w:rFonts w:asciiTheme="majorBidi" w:hAnsiTheme="majorBidi" w:cstheme="majorBidi"/>
          <w:rtl/>
          <w:lang w:bidi="fa-IR"/>
        </w:rPr>
      </w:pPr>
      <w:r w:rsidRPr="00520552">
        <w:rPr>
          <w:rStyle w:val="FootnoteReference"/>
          <w:rFonts w:asciiTheme="majorBidi" w:hAnsiTheme="majorBidi" w:cstheme="majorBidi"/>
        </w:rPr>
        <w:footnoteRef/>
      </w:r>
      <w:r w:rsidRPr="00520552">
        <w:rPr>
          <w:rFonts w:asciiTheme="majorBidi" w:hAnsiTheme="majorBidi" w:cstheme="majorBidi"/>
        </w:rPr>
        <w:t xml:space="preserve"> Use of sustainable aviation fuel (SAF)</w:t>
      </w:r>
    </w:p>
  </w:footnote>
  <w:footnote w:id="167">
    <w:p w14:paraId="09BDAD41" w14:textId="3569A988" w:rsidR="00520552" w:rsidRPr="00520552" w:rsidRDefault="00520552">
      <w:pPr>
        <w:pStyle w:val="FootnoteText"/>
        <w:rPr>
          <w:rFonts w:asciiTheme="majorBidi" w:hAnsiTheme="majorBidi" w:cstheme="majorBidi"/>
          <w:rtl/>
          <w:lang w:bidi="fa-IR"/>
        </w:rPr>
      </w:pPr>
      <w:r w:rsidRPr="00520552">
        <w:rPr>
          <w:rStyle w:val="FootnoteReference"/>
          <w:rFonts w:asciiTheme="majorBidi" w:hAnsiTheme="majorBidi" w:cstheme="majorBidi"/>
        </w:rPr>
        <w:footnoteRef/>
      </w:r>
      <w:r w:rsidRPr="00520552">
        <w:rPr>
          <w:rFonts w:asciiTheme="majorBidi" w:hAnsiTheme="majorBidi" w:cstheme="majorBidi"/>
        </w:rPr>
        <w:t xml:space="preserve"> Berufsgenossenschaft für Transport und Verkehrswirtschaft</w:t>
      </w:r>
      <w:r w:rsidRPr="00520552">
        <w:rPr>
          <w:rFonts w:asciiTheme="majorBidi" w:hAnsiTheme="majorBidi" w:cstheme="majorBidi"/>
          <w:rtl/>
          <w:lang w:bidi="fa-IR"/>
        </w:rPr>
        <w:t>،</w:t>
      </w:r>
      <w:r w:rsidRPr="00520552">
        <w:rPr>
          <w:rFonts w:asciiTheme="majorBidi" w:hAnsiTheme="majorBidi" w:cstheme="majorBidi"/>
          <w:rtl/>
        </w:rPr>
        <w:t xml:space="preserve"> </w:t>
      </w:r>
      <w:r w:rsidRPr="00520552">
        <w:rPr>
          <w:rFonts w:asciiTheme="majorBidi" w:hAnsiTheme="majorBidi" w:cstheme="majorBidi"/>
        </w:rPr>
        <w:t>BG Verkehr</w:t>
      </w:r>
    </w:p>
  </w:footnote>
  <w:footnote w:id="168">
    <w:p w14:paraId="0A100A98" w14:textId="53693990" w:rsidR="00520552" w:rsidRDefault="00520552">
      <w:pPr>
        <w:pStyle w:val="FootnoteText"/>
        <w:rPr>
          <w:rtl/>
          <w:lang w:bidi="fa-IR"/>
        </w:rPr>
      </w:pPr>
      <w:r w:rsidRPr="00520552">
        <w:rPr>
          <w:rStyle w:val="FootnoteReference"/>
          <w:rFonts w:asciiTheme="majorBidi" w:hAnsiTheme="majorBidi" w:cstheme="majorBidi"/>
        </w:rPr>
        <w:footnoteRef/>
      </w:r>
      <w:r w:rsidRPr="00520552">
        <w:rPr>
          <w:rFonts w:asciiTheme="majorBidi" w:hAnsiTheme="majorBidi" w:cstheme="majorBidi"/>
        </w:rPr>
        <w:t xml:space="preserve"> Luftverkehrsnachweissicherungsgesetz (LuftNaSiG)</w:t>
      </w:r>
    </w:p>
  </w:footnote>
  <w:footnote w:id="169">
    <w:p w14:paraId="26442030" w14:textId="5BA41022" w:rsidR="00C1630F" w:rsidRPr="00327BEF" w:rsidRDefault="00C1630F">
      <w:pPr>
        <w:pStyle w:val="FootnoteText"/>
        <w:rPr>
          <w:rFonts w:asciiTheme="majorBidi" w:hAnsiTheme="majorBidi" w:cstheme="majorBidi"/>
          <w:rtl/>
          <w:lang w:bidi="fa-IR"/>
        </w:rPr>
      </w:pPr>
      <w:r w:rsidRPr="00327BEF">
        <w:rPr>
          <w:rStyle w:val="FootnoteReference"/>
          <w:rFonts w:asciiTheme="majorBidi" w:hAnsiTheme="majorBidi" w:cstheme="majorBidi"/>
        </w:rPr>
        <w:footnoteRef/>
      </w:r>
      <w:r w:rsidRPr="00327BEF">
        <w:rPr>
          <w:rFonts w:asciiTheme="majorBidi" w:hAnsiTheme="majorBidi" w:cstheme="majorBidi"/>
        </w:rPr>
        <w:t xml:space="preserve"> Science-Based Targets initiative (SBTi)</w:t>
      </w:r>
    </w:p>
  </w:footnote>
  <w:footnote w:id="170">
    <w:p w14:paraId="167A8518" w14:textId="4FFFF9D5" w:rsidR="00C1630F" w:rsidRPr="00327BEF" w:rsidRDefault="00C1630F">
      <w:pPr>
        <w:pStyle w:val="FootnoteText"/>
        <w:rPr>
          <w:rFonts w:asciiTheme="majorBidi" w:hAnsiTheme="majorBidi" w:cstheme="majorBidi"/>
          <w:rtl/>
          <w:lang w:bidi="fa-IR"/>
        </w:rPr>
      </w:pPr>
      <w:r w:rsidRPr="00327BEF">
        <w:rPr>
          <w:rStyle w:val="FootnoteReference"/>
          <w:rFonts w:asciiTheme="majorBidi" w:hAnsiTheme="majorBidi" w:cstheme="majorBidi"/>
        </w:rPr>
        <w:footnoteRef/>
      </w:r>
      <w:r w:rsidRPr="00327BEF">
        <w:rPr>
          <w:rFonts w:asciiTheme="majorBidi" w:hAnsiTheme="majorBidi" w:cstheme="majorBidi"/>
        </w:rPr>
        <w:t xml:space="preserve"> Carbon Disclosure Project (CDP)</w:t>
      </w:r>
    </w:p>
  </w:footnote>
  <w:footnote w:id="171">
    <w:p w14:paraId="13DEB3AC" w14:textId="4C1C177A" w:rsidR="00C1630F" w:rsidRPr="00327BEF" w:rsidRDefault="00C1630F">
      <w:pPr>
        <w:pStyle w:val="FootnoteText"/>
        <w:rPr>
          <w:rFonts w:asciiTheme="majorBidi" w:hAnsiTheme="majorBidi" w:cstheme="majorBidi"/>
          <w:rtl/>
          <w:lang w:bidi="fa-IR"/>
        </w:rPr>
      </w:pPr>
      <w:r w:rsidRPr="00327BEF">
        <w:rPr>
          <w:rStyle w:val="FootnoteReference"/>
          <w:rFonts w:asciiTheme="majorBidi" w:hAnsiTheme="majorBidi" w:cstheme="majorBidi"/>
        </w:rPr>
        <w:footnoteRef/>
      </w:r>
      <w:r w:rsidRPr="00327BEF">
        <w:rPr>
          <w:rFonts w:asciiTheme="majorBidi" w:hAnsiTheme="majorBidi" w:cstheme="majorBidi"/>
        </w:rPr>
        <w:t xml:space="preserve"> World Resources Institute (WRI)</w:t>
      </w:r>
    </w:p>
  </w:footnote>
  <w:footnote w:id="172">
    <w:p w14:paraId="570D113C" w14:textId="2BC8A5F2" w:rsidR="00C1630F" w:rsidRDefault="00C1630F">
      <w:pPr>
        <w:pStyle w:val="FootnoteText"/>
        <w:rPr>
          <w:rtl/>
          <w:lang w:bidi="fa-IR"/>
        </w:rPr>
      </w:pPr>
      <w:r w:rsidRPr="00327BEF">
        <w:rPr>
          <w:rStyle w:val="FootnoteReference"/>
          <w:rFonts w:asciiTheme="majorBidi" w:hAnsiTheme="majorBidi" w:cstheme="majorBidi"/>
        </w:rPr>
        <w:footnoteRef/>
      </w:r>
      <w:r w:rsidRPr="00327BEF">
        <w:rPr>
          <w:rFonts w:asciiTheme="majorBidi" w:hAnsiTheme="majorBidi" w:cstheme="majorBidi"/>
        </w:rPr>
        <w:t xml:space="preserve"> the World Wild Fund for Nation (WWF)</w:t>
      </w:r>
    </w:p>
  </w:footnote>
  <w:footnote w:id="173">
    <w:p w14:paraId="4F9BCB66" w14:textId="194B3401" w:rsidR="00F53479" w:rsidRPr="00F53479" w:rsidRDefault="00F53479">
      <w:pPr>
        <w:pStyle w:val="FootnoteText"/>
        <w:rPr>
          <w:rFonts w:asciiTheme="majorBidi" w:hAnsiTheme="majorBidi" w:cstheme="majorBidi"/>
          <w:rtl/>
          <w:lang w:bidi="fa-IR"/>
        </w:rPr>
      </w:pPr>
      <w:r w:rsidRPr="00F53479">
        <w:rPr>
          <w:rStyle w:val="FootnoteReference"/>
          <w:rFonts w:asciiTheme="majorBidi" w:hAnsiTheme="majorBidi" w:cstheme="majorBidi"/>
        </w:rPr>
        <w:footnoteRef/>
      </w:r>
      <w:r w:rsidRPr="00F53479">
        <w:rPr>
          <w:rFonts w:asciiTheme="majorBidi" w:hAnsiTheme="majorBidi" w:cstheme="majorBidi"/>
        </w:rPr>
        <w:t xml:space="preserve"> stakeholder theory</w:t>
      </w:r>
    </w:p>
  </w:footnote>
  <w:footnote w:id="174">
    <w:p w14:paraId="56C91802" w14:textId="2A958794" w:rsidR="00921F51" w:rsidRDefault="00921F51" w:rsidP="00921F51">
      <w:pPr>
        <w:pStyle w:val="FootnoteText"/>
        <w:rPr>
          <w:rtl/>
        </w:rPr>
      </w:pPr>
      <w:r w:rsidRPr="00F53479">
        <w:rPr>
          <w:rStyle w:val="FootnoteReference"/>
          <w:rFonts w:asciiTheme="majorBidi" w:hAnsiTheme="majorBidi" w:cstheme="majorBidi"/>
        </w:rPr>
        <w:footnoteRef/>
      </w:r>
      <w:r w:rsidRPr="00F53479">
        <w:rPr>
          <w:rFonts w:asciiTheme="majorBidi" w:hAnsiTheme="majorBidi" w:cstheme="majorBidi"/>
        </w:rPr>
        <w:t xml:space="preserve"> Stanford Research</w:t>
      </w:r>
      <w:r w:rsidRPr="00F53479">
        <w:rPr>
          <w:rFonts w:asciiTheme="majorBidi" w:hAnsiTheme="majorBidi" w:cstheme="majorBidi"/>
          <w:rtl/>
        </w:rPr>
        <w:t xml:space="preserve"> </w:t>
      </w:r>
      <w:r w:rsidRPr="00F53479">
        <w:rPr>
          <w:rFonts w:asciiTheme="majorBidi" w:hAnsiTheme="majorBidi" w:cstheme="majorBidi"/>
        </w:rPr>
        <w:t>Institute (SRI)</w:t>
      </w:r>
    </w:p>
  </w:footnote>
  <w:footnote w:id="175">
    <w:p w14:paraId="7DEE0D78" w14:textId="22C9263D" w:rsidR="00F55108" w:rsidRPr="00F55108" w:rsidRDefault="00F55108">
      <w:pPr>
        <w:pStyle w:val="FootnoteText"/>
        <w:rPr>
          <w:rFonts w:asciiTheme="majorBidi" w:hAnsiTheme="majorBidi" w:cstheme="majorBidi"/>
          <w:rtl/>
          <w:lang w:bidi="fa-IR"/>
        </w:rPr>
      </w:pPr>
      <w:r w:rsidRPr="00F55108">
        <w:rPr>
          <w:rStyle w:val="FootnoteReference"/>
          <w:rFonts w:asciiTheme="majorBidi" w:hAnsiTheme="majorBidi" w:cstheme="majorBidi"/>
        </w:rPr>
        <w:footnoteRef/>
      </w:r>
      <w:r w:rsidRPr="00F55108">
        <w:rPr>
          <w:rFonts w:asciiTheme="majorBidi" w:hAnsiTheme="majorBidi" w:cstheme="majorBidi"/>
        </w:rPr>
        <w:t xml:space="preserve"> Freeman’s Stakeholder Model</w:t>
      </w:r>
    </w:p>
  </w:footnote>
  <w:footnote w:id="176">
    <w:p w14:paraId="4B379F6C" w14:textId="2C5884C8" w:rsidR="009049CD" w:rsidRPr="005A7A94" w:rsidRDefault="009049CD">
      <w:pPr>
        <w:pStyle w:val="FootnoteText"/>
        <w:rPr>
          <w:rFonts w:asciiTheme="majorBidi" w:hAnsiTheme="majorBidi" w:cstheme="majorBidi"/>
        </w:rPr>
      </w:pPr>
      <w:r w:rsidRPr="005A7A94">
        <w:rPr>
          <w:rStyle w:val="FootnoteReference"/>
          <w:rFonts w:asciiTheme="majorBidi" w:hAnsiTheme="majorBidi" w:cstheme="majorBidi"/>
        </w:rPr>
        <w:footnoteRef/>
      </w:r>
      <w:r w:rsidRPr="005A7A94">
        <w:rPr>
          <w:rFonts w:asciiTheme="majorBidi" w:hAnsiTheme="majorBidi" w:cstheme="majorBidi"/>
        </w:rPr>
        <w:t xml:space="preserve"> Friedman</w:t>
      </w:r>
    </w:p>
  </w:footnote>
  <w:footnote w:id="177">
    <w:p w14:paraId="3B681A04" w14:textId="1311A7AA" w:rsidR="001E65C5" w:rsidRPr="001E65C5" w:rsidRDefault="001E65C5">
      <w:pPr>
        <w:pStyle w:val="FootnoteText"/>
        <w:rPr>
          <w:rFonts w:asciiTheme="majorBidi" w:hAnsiTheme="majorBidi" w:cstheme="majorBidi"/>
          <w:rtl/>
          <w:lang w:bidi="fa-IR"/>
        </w:rPr>
      </w:pPr>
      <w:r w:rsidRPr="001E65C5">
        <w:rPr>
          <w:rStyle w:val="FootnoteReference"/>
          <w:rFonts w:asciiTheme="majorBidi" w:hAnsiTheme="majorBidi" w:cstheme="majorBidi"/>
        </w:rPr>
        <w:footnoteRef/>
      </w:r>
      <w:r w:rsidRPr="001E65C5">
        <w:rPr>
          <w:rFonts w:asciiTheme="majorBidi" w:hAnsiTheme="majorBidi" w:cstheme="majorBidi"/>
        </w:rPr>
        <w:t xml:space="preserve"> Stakeholder Relationship Management (SRM)</w:t>
      </w:r>
    </w:p>
  </w:footnote>
  <w:footnote w:id="178">
    <w:p w14:paraId="51BAE16E" w14:textId="669ADAF1" w:rsidR="001E65C5" w:rsidRPr="001E65C5" w:rsidRDefault="001E65C5">
      <w:pPr>
        <w:pStyle w:val="FootnoteText"/>
        <w:rPr>
          <w:rFonts w:asciiTheme="majorBidi" w:hAnsiTheme="majorBidi" w:cstheme="majorBidi"/>
          <w:rtl/>
          <w:lang w:bidi="fa-IR"/>
        </w:rPr>
      </w:pPr>
      <w:r w:rsidRPr="001E65C5">
        <w:rPr>
          <w:rStyle w:val="FootnoteReference"/>
          <w:rFonts w:asciiTheme="majorBidi" w:hAnsiTheme="majorBidi" w:cstheme="majorBidi"/>
        </w:rPr>
        <w:footnoteRef/>
      </w:r>
      <w:r w:rsidRPr="001E65C5">
        <w:rPr>
          <w:rFonts w:asciiTheme="majorBidi" w:hAnsiTheme="majorBidi" w:cstheme="majorBidi"/>
        </w:rPr>
        <w:t xml:space="preserve"> Seitanidi &amp; Crane</w:t>
      </w:r>
    </w:p>
  </w:footnote>
  <w:footnote w:id="179">
    <w:p w14:paraId="623C20B6" w14:textId="20D30C1D" w:rsidR="001E65C5" w:rsidRPr="001E65C5" w:rsidRDefault="001E65C5">
      <w:pPr>
        <w:pStyle w:val="FootnoteText"/>
        <w:rPr>
          <w:rFonts w:asciiTheme="majorBidi" w:hAnsiTheme="majorBidi" w:cstheme="majorBidi"/>
          <w:rtl/>
          <w:lang w:bidi="fa-IR"/>
        </w:rPr>
      </w:pPr>
      <w:r w:rsidRPr="001E65C5">
        <w:rPr>
          <w:rStyle w:val="FootnoteReference"/>
          <w:rFonts w:asciiTheme="majorBidi" w:hAnsiTheme="majorBidi" w:cstheme="majorBidi"/>
        </w:rPr>
        <w:footnoteRef/>
      </w:r>
      <w:r w:rsidRPr="001E65C5">
        <w:rPr>
          <w:rFonts w:asciiTheme="majorBidi" w:hAnsiTheme="majorBidi" w:cstheme="majorBidi"/>
        </w:rPr>
        <w:t xml:space="preserve"> ones &amp; Hill</w:t>
      </w:r>
    </w:p>
  </w:footnote>
  <w:footnote w:id="180">
    <w:p w14:paraId="61175778" w14:textId="49528F7A" w:rsidR="001E65C5" w:rsidRPr="001E65C5" w:rsidRDefault="001E65C5">
      <w:pPr>
        <w:pStyle w:val="FootnoteText"/>
        <w:rPr>
          <w:rFonts w:asciiTheme="majorBidi" w:hAnsiTheme="majorBidi" w:cstheme="majorBidi"/>
          <w:rtl/>
          <w:lang w:bidi="fa-IR"/>
        </w:rPr>
      </w:pPr>
      <w:r w:rsidRPr="001E65C5">
        <w:rPr>
          <w:rStyle w:val="FootnoteReference"/>
          <w:rFonts w:asciiTheme="majorBidi" w:hAnsiTheme="majorBidi" w:cstheme="majorBidi"/>
        </w:rPr>
        <w:footnoteRef/>
      </w:r>
      <w:r w:rsidRPr="001E65C5">
        <w:rPr>
          <w:rFonts w:asciiTheme="majorBidi" w:hAnsiTheme="majorBidi" w:cstheme="majorBidi"/>
        </w:rPr>
        <w:t xml:space="preserve"> Bourne</w:t>
      </w:r>
    </w:p>
  </w:footnote>
  <w:footnote w:id="181">
    <w:p w14:paraId="12F0751B" w14:textId="55B81FB5" w:rsidR="00B258A4" w:rsidRPr="00F416A6" w:rsidRDefault="00B258A4">
      <w:pPr>
        <w:pStyle w:val="FootnoteText"/>
        <w:rPr>
          <w:rFonts w:asciiTheme="majorBidi" w:hAnsiTheme="majorBidi" w:cstheme="majorBidi"/>
          <w:rtl/>
          <w:lang w:bidi="fa-IR"/>
        </w:rPr>
      </w:pPr>
      <w:r w:rsidRPr="00F416A6">
        <w:rPr>
          <w:rStyle w:val="FootnoteReference"/>
          <w:rFonts w:asciiTheme="majorBidi" w:hAnsiTheme="majorBidi" w:cstheme="majorBidi"/>
        </w:rPr>
        <w:footnoteRef/>
      </w:r>
      <w:r w:rsidRPr="00F416A6">
        <w:rPr>
          <w:rFonts w:asciiTheme="majorBidi" w:hAnsiTheme="majorBidi" w:cstheme="majorBidi"/>
        </w:rPr>
        <w:t xml:space="preserve"> Proximity</w:t>
      </w:r>
    </w:p>
  </w:footnote>
  <w:footnote w:id="182">
    <w:p w14:paraId="0C74C48B" w14:textId="10185046" w:rsidR="00F416A6" w:rsidRPr="00F416A6" w:rsidRDefault="00F416A6">
      <w:pPr>
        <w:pStyle w:val="FootnoteText"/>
        <w:rPr>
          <w:rFonts w:asciiTheme="majorBidi" w:hAnsiTheme="majorBidi" w:cstheme="majorBidi"/>
          <w:rtl/>
          <w:lang w:bidi="fa-IR"/>
        </w:rPr>
      </w:pPr>
      <w:r w:rsidRPr="00F416A6">
        <w:rPr>
          <w:rStyle w:val="FootnoteReference"/>
          <w:rFonts w:asciiTheme="majorBidi" w:hAnsiTheme="majorBidi" w:cstheme="majorBidi"/>
        </w:rPr>
        <w:footnoteRef/>
      </w:r>
      <w:r w:rsidRPr="00F416A6">
        <w:rPr>
          <w:rFonts w:asciiTheme="majorBidi" w:hAnsiTheme="majorBidi" w:cstheme="majorBidi"/>
        </w:rPr>
        <w:t xml:space="preserve"> Power</w:t>
      </w:r>
    </w:p>
  </w:footnote>
  <w:footnote w:id="183">
    <w:p w14:paraId="38510273" w14:textId="1977AF2D" w:rsidR="00B258A4" w:rsidRPr="00F416A6" w:rsidRDefault="00B258A4">
      <w:pPr>
        <w:pStyle w:val="FootnoteText"/>
        <w:rPr>
          <w:rFonts w:asciiTheme="majorBidi" w:hAnsiTheme="majorBidi" w:cstheme="majorBidi"/>
          <w:rtl/>
          <w:lang w:bidi="fa-IR"/>
        </w:rPr>
      </w:pPr>
      <w:r w:rsidRPr="00F416A6">
        <w:rPr>
          <w:rStyle w:val="FootnoteReference"/>
          <w:rFonts w:asciiTheme="majorBidi" w:hAnsiTheme="majorBidi" w:cstheme="majorBidi"/>
        </w:rPr>
        <w:footnoteRef/>
      </w:r>
      <w:r w:rsidRPr="00F416A6">
        <w:rPr>
          <w:rFonts w:asciiTheme="majorBidi" w:hAnsiTheme="majorBidi" w:cstheme="majorBidi"/>
        </w:rPr>
        <w:t xml:space="preserve"> Urgency</w:t>
      </w:r>
    </w:p>
  </w:footnote>
  <w:footnote w:id="184">
    <w:p w14:paraId="3963DBBF" w14:textId="4F3FAB3E" w:rsidR="00F416A6" w:rsidRPr="00F416A6" w:rsidRDefault="00F416A6">
      <w:pPr>
        <w:pStyle w:val="FootnoteText"/>
        <w:rPr>
          <w:rFonts w:asciiTheme="majorBidi" w:hAnsiTheme="majorBidi" w:cstheme="majorBidi"/>
          <w:rtl/>
          <w:lang w:bidi="fa-IR"/>
        </w:rPr>
      </w:pPr>
      <w:r w:rsidRPr="00F416A6">
        <w:rPr>
          <w:rStyle w:val="FootnoteReference"/>
          <w:rFonts w:asciiTheme="majorBidi" w:hAnsiTheme="majorBidi" w:cstheme="majorBidi"/>
        </w:rPr>
        <w:footnoteRef/>
      </w:r>
      <w:r w:rsidRPr="00F416A6">
        <w:rPr>
          <w:rFonts w:asciiTheme="majorBidi" w:hAnsiTheme="majorBidi" w:cstheme="majorBidi"/>
        </w:rPr>
        <w:t xml:space="preserve"> Time sensitivity</w:t>
      </w:r>
    </w:p>
  </w:footnote>
  <w:footnote w:id="185">
    <w:p w14:paraId="372A5170" w14:textId="5C09C7C5" w:rsidR="00F416A6" w:rsidRDefault="00F416A6">
      <w:pPr>
        <w:pStyle w:val="FootnoteText"/>
        <w:rPr>
          <w:rtl/>
          <w:lang w:bidi="fa-IR"/>
        </w:rPr>
      </w:pPr>
      <w:r w:rsidRPr="00F416A6">
        <w:rPr>
          <w:rStyle w:val="FootnoteReference"/>
          <w:rFonts w:asciiTheme="majorBidi" w:hAnsiTheme="majorBidi" w:cstheme="majorBidi"/>
        </w:rPr>
        <w:footnoteRef/>
      </w:r>
      <w:r w:rsidRPr="00F416A6">
        <w:rPr>
          <w:rFonts w:asciiTheme="majorBidi" w:hAnsiTheme="majorBidi" w:cstheme="majorBidi"/>
        </w:rPr>
        <w:t xml:space="preserve"> Criticality</w:t>
      </w:r>
    </w:p>
  </w:footnote>
  <w:footnote w:id="186">
    <w:p w14:paraId="57BD9E4A" w14:textId="04341630" w:rsidR="00C558BD" w:rsidRPr="00C558BD" w:rsidRDefault="00C558BD">
      <w:pPr>
        <w:pStyle w:val="FootnoteText"/>
        <w:rPr>
          <w:rFonts w:asciiTheme="majorBidi" w:hAnsiTheme="majorBidi" w:cstheme="majorBidi"/>
          <w:rtl/>
          <w:lang w:bidi="fa-IR"/>
        </w:rPr>
      </w:pPr>
      <w:r w:rsidRPr="00C558BD">
        <w:rPr>
          <w:rStyle w:val="FootnoteReference"/>
          <w:rFonts w:asciiTheme="majorBidi" w:hAnsiTheme="majorBidi" w:cstheme="majorBidi"/>
        </w:rPr>
        <w:footnoteRef/>
      </w:r>
      <w:r w:rsidRPr="00C558BD">
        <w:rPr>
          <w:rFonts w:asciiTheme="majorBidi" w:hAnsiTheme="majorBidi" w:cstheme="majorBidi"/>
        </w:rPr>
        <w:t xml:space="preserve"> Louis Vuitton Moët Hennessy SE (LVMH)</w:t>
      </w:r>
    </w:p>
  </w:footnote>
  <w:footnote w:id="187">
    <w:p w14:paraId="6917DFBF" w14:textId="60724AE8" w:rsidR="00C558BD" w:rsidRPr="00C558BD" w:rsidRDefault="00C558BD">
      <w:pPr>
        <w:pStyle w:val="FootnoteText"/>
        <w:rPr>
          <w:rFonts w:asciiTheme="majorBidi" w:hAnsiTheme="majorBidi" w:cstheme="majorBidi"/>
          <w:rtl/>
          <w:lang w:bidi="fa-IR"/>
        </w:rPr>
      </w:pPr>
      <w:r w:rsidRPr="00C558BD">
        <w:rPr>
          <w:rStyle w:val="FootnoteReference"/>
          <w:rFonts w:asciiTheme="majorBidi" w:hAnsiTheme="majorBidi" w:cstheme="majorBidi"/>
        </w:rPr>
        <w:footnoteRef/>
      </w:r>
      <w:r w:rsidRPr="00C558BD">
        <w:rPr>
          <w:rFonts w:asciiTheme="majorBidi" w:hAnsiTheme="majorBidi" w:cstheme="majorBidi"/>
        </w:rPr>
        <w:t xml:space="preserve"> Bernard Arnault</w:t>
      </w:r>
    </w:p>
  </w:footnote>
  <w:footnote w:id="188">
    <w:p w14:paraId="4A8EDF95" w14:textId="32423AF6" w:rsidR="00690CE1" w:rsidRPr="00690CE1" w:rsidRDefault="00690CE1">
      <w:pPr>
        <w:pStyle w:val="FootnoteText"/>
        <w:rPr>
          <w:rFonts w:asciiTheme="majorBidi" w:hAnsiTheme="majorBidi" w:cstheme="majorBidi"/>
          <w:rtl/>
          <w:lang w:bidi="fa-IR"/>
        </w:rPr>
      </w:pPr>
      <w:r w:rsidRPr="00690CE1">
        <w:rPr>
          <w:rStyle w:val="FootnoteReference"/>
          <w:rFonts w:asciiTheme="majorBidi" w:hAnsiTheme="majorBidi" w:cstheme="majorBidi"/>
        </w:rPr>
        <w:footnoteRef/>
      </w:r>
      <w:r w:rsidRPr="00690CE1">
        <w:rPr>
          <w:rFonts w:asciiTheme="majorBidi" w:hAnsiTheme="majorBidi" w:cstheme="majorBidi"/>
        </w:rPr>
        <w:t xml:space="preserve"> Sibony &amp; Tochtermann </w:t>
      </w:r>
    </w:p>
  </w:footnote>
  <w:footnote w:id="189">
    <w:p w14:paraId="5623750A" w14:textId="449CE785" w:rsidR="00690CE1" w:rsidRPr="00690CE1" w:rsidRDefault="00690CE1">
      <w:pPr>
        <w:pStyle w:val="FootnoteText"/>
        <w:rPr>
          <w:rFonts w:asciiTheme="majorBidi" w:hAnsiTheme="majorBidi" w:cstheme="majorBidi"/>
          <w:rtl/>
          <w:lang w:bidi="fa-IR"/>
        </w:rPr>
      </w:pPr>
      <w:r w:rsidRPr="00690CE1">
        <w:rPr>
          <w:rStyle w:val="FootnoteReference"/>
          <w:rFonts w:asciiTheme="majorBidi" w:hAnsiTheme="majorBidi" w:cstheme="majorBidi"/>
        </w:rPr>
        <w:footnoteRef/>
      </w:r>
      <w:r w:rsidRPr="00690CE1">
        <w:rPr>
          <w:rFonts w:asciiTheme="majorBidi" w:hAnsiTheme="majorBidi" w:cstheme="majorBidi"/>
        </w:rPr>
        <w:t xml:space="preserve"> Donzé</w:t>
      </w:r>
    </w:p>
  </w:footnote>
  <w:footnote w:id="190">
    <w:p w14:paraId="6028F111" w14:textId="6E8E3BA0" w:rsidR="00690CE1" w:rsidRPr="00690CE1" w:rsidRDefault="00690CE1">
      <w:pPr>
        <w:pStyle w:val="FootnoteText"/>
        <w:rPr>
          <w:rFonts w:asciiTheme="majorBidi" w:hAnsiTheme="majorBidi" w:cstheme="majorBidi"/>
          <w:rtl/>
          <w:lang w:bidi="fa-IR"/>
        </w:rPr>
      </w:pPr>
      <w:r w:rsidRPr="00690CE1">
        <w:rPr>
          <w:rStyle w:val="FootnoteReference"/>
          <w:rFonts w:asciiTheme="majorBidi" w:hAnsiTheme="majorBidi" w:cstheme="majorBidi"/>
        </w:rPr>
        <w:footnoteRef/>
      </w:r>
      <w:r w:rsidRPr="00690CE1">
        <w:rPr>
          <w:rFonts w:asciiTheme="majorBidi" w:hAnsiTheme="majorBidi" w:cstheme="majorBidi"/>
        </w:rPr>
        <w:t xml:space="preserve"> Forbes</w:t>
      </w:r>
    </w:p>
  </w:footnote>
  <w:footnote w:id="191">
    <w:p w14:paraId="48E54D01" w14:textId="0D0920F6" w:rsidR="00690CE1" w:rsidRPr="00690CE1" w:rsidRDefault="00690CE1">
      <w:pPr>
        <w:pStyle w:val="FootnoteText"/>
        <w:rPr>
          <w:rFonts w:asciiTheme="majorBidi" w:hAnsiTheme="majorBidi" w:cstheme="majorBidi"/>
          <w:rtl/>
          <w:lang w:bidi="fa-IR"/>
        </w:rPr>
      </w:pPr>
      <w:r w:rsidRPr="00690CE1">
        <w:rPr>
          <w:rStyle w:val="FootnoteReference"/>
          <w:rFonts w:asciiTheme="majorBidi" w:hAnsiTheme="majorBidi" w:cstheme="majorBidi"/>
        </w:rPr>
        <w:footnoteRef/>
      </w:r>
      <w:r w:rsidRPr="00690CE1">
        <w:rPr>
          <w:rFonts w:asciiTheme="majorBidi" w:hAnsiTheme="majorBidi" w:cstheme="majorBidi"/>
        </w:rPr>
        <w:t xml:space="preserve"> CNBC</w:t>
      </w:r>
    </w:p>
  </w:footnote>
  <w:footnote w:id="192">
    <w:p w14:paraId="3F7B4D28" w14:textId="0692BB83" w:rsidR="00C558BD" w:rsidRPr="00C558BD" w:rsidRDefault="00C558BD">
      <w:pPr>
        <w:pStyle w:val="FootnoteText"/>
        <w:rPr>
          <w:rFonts w:asciiTheme="majorBidi" w:hAnsiTheme="majorBidi" w:cstheme="majorBidi"/>
          <w:rtl/>
          <w:lang w:bidi="fa-IR"/>
        </w:rPr>
      </w:pPr>
      <w:r w:rsidRPr="00690CE1">
        <w:rPr>
          <w:rStyle w:val="FootnoteReference"/>
          <w:rFonts w:asciiTheme="majorBidi" w:hAnsiTheme="majorBidi" w:cstheme="majorBidi"/>
        </w:rPr>
        <w:footnoteRef/>
      </w:r>
      <w:r w:rsidRPr="00690CE1">
        <w:rPr>
          <w:rFonts w:asciiTheme="majorBidi" w:hAnsiTheme="majorBidi" w:cstheme="majorBidi"/>
        </w:rPr>
        <w:t xml:space="preserve"> Cheval Blanc</w:t>
      </w:r>
    </w:p>
  </w:footnote>
  <w:footnote w:id="193">
    <w:p w14:paraId="1E31B7ED" w14:textId="4090AD0A" w:rsidR="00C25501" w:rsidRPr="00C25501" w:rsidRDefault="00C25501">
      <w:pPr>
        <w:pStyle w:val="FootnoteText"/>
        <w:rPr>
          <w:rFonts w:asciiTheme="majorBidi" w:hAnsiTheme="majorBidi" w:cstheme="majorBidi"/>
          <w:rtl/>
          <w:lang w:bidi="fa-IR"/>
        </w:rPr>
      </w:pPr>
      <w:r w:rsidRPr="00C25501">
        <w:rPr>
          <w:rStyle w:val="FootnoteReference"/>
          <w:rFonts w:asciiTheme="majorBidi" w:hAnsiTheme="majorBidi" w:cstheme="majorBidi"/>
        </w:rPr>
        <w:footnoteRef/>
      </w:r>
      <w:r w:rsidRPr="00C25501">
        <w:rPr>
          <w:rFonts w:asciiTheme="majorBidi" w:hAnsiTheme="majorBidi" w:cstheme="majorBidi"/>
        </w:rPr>
        <w:t xml:space="preserve"> Bois de Boulogne</w:t>
      </w:r>
    </w:p>
  </w:footnote>
  <w:footnote w:id="194">
    <w:p w14:paraId="15BD61EF" w14:textId="1D0F94B7" w:rsidR="00690CE1" w:rsidRPr="00690CE1" w:rsidRDefault="00690CE1">
      <w:pPr>
        <w:pStyle w:val="FootnoteText"/>
        <w:rPr>
          <w:rFonts w:asciiTheme="majorBidi" w:hAnsiTheme="majorBidi" w:cstheme="majorBidi"/>
          <w:rtl/>
          <w:lang w:bidi="fa-IR"/>
        </w:rPr>
      </w:pPr>
      <w:r w:rsidRPr="00690CE1">
        <w:rPr>
          <w:rStyle w:val="FootnoteReference"/>
          <w:rFonts w:asciiTheme="majorBidi" w:hAnsiTheme="majorBidi" w:cstheme="majorBidi"/>
        </w:rPr>
        <w:footnoteRef/>
      </w:r>
      <w:r w:rsidRPr="00690CE1">
        <w:rPr>
          <w:rFonts w:asciiTheme="majorBidi" w:hAnsiTheme="majorBidi" w:cstheme="majorBidi"/>
        </w:rPr>
        <w:t xml:space="preserve"> Diversity, equity and inclusion (DEI)</w:t>
      </w:r>
    </w:p>
  </w:footnote>
  <w:footnote w:id="195">
    <w:p w14:paraId="07805BE1" w14:textId="0C8E146E" w:rsidR="0024768A" w:rsidRPr="00EC29A1" w:rsidRDefault="0024768A">
      <w:pPr>
        <w:pStyle w:val="FootnoteText"/>
        <w:rPr>
          <w:rFonts w:asciiTheme="majorBidi" w:hAnsiTheme="majorBidi" w:cstheme="majorBidi"/>
          <w:rtl/>
          <w:lang w:bidi="fa-IR"/>
        </w:rPr>
      </w:pPr>
      <w:r w:rsidRPr="00EC29A1">
        <w:rPr>
          <w:rStyle w:val="FootnoteReference"/>
          <w:rFonts w:asciiTheme="majorBidi" w:hAnsiTheme="majorBidi" w:cstheme="majorBidi"/>
        </w:rPr>
        <w:footnoteRef/>
      </w:r>
      <w:r w:rsidRPr="00EC29A1">
        <w:rPr>
          <w:rFonts w:asciiTheme="majorBidi" w:hAnsiTheme="majorBidi" w:cstheme="majorBidi"/>
        </w:rPr>
        <w:t xml:space="preserve"> The International Organization for Standardization (ISO)</w:t>
      </w:r>
    </w:p>
  </w:footnote>
  <w:footnote w:id="196">
    <w:p w14:paraId="7750D25B" w14:textId="613EF227" w:rsidR="0024768A" w:rsidRDefault="0024768A">
      <w:pPr>
        <w:pStyle w:val="FootnoteText"/>
        <w:rPr>
          <w:rtl/>
          <w:lang w:bidi="fa-IR"/>
        </w:rPr>
      </w:pPr>
      <w:r w:rsidRPr="00EC29A1">
        <w:rPr>
          <w:rStyle w:val="FootnoteReference"/>
          <w:rFonts w:asciiTheme="majorBidi" w:hAnsiTheme="majorBidi" w:cstheme="majorBidi"/>
        </w:rPr>
        <w:footnoteRef/>
      </w:r>
      <w:r w:rsidRPr="00EC29A1">
        <w:rPr>
          <w:rFonts w:asciiTheme="majorBidi" w:hAnsiTheme="majorBidi" w:cstheme="majorBidi"/>
        </w:rPr>
        <w:t xml:space="preserve"> Hopkin</w:t>
      </w:r>
    </w:p>
  </w:footnote>
  <w:footnote w:id="197">
    <w:p w14:paraId="6D224D8E" w14:textId="4C5E4BD9" w:rsidR="00F3659A" w:rsidRPr="00B259E7" w:rsidRDefault="00F3659A">
      <w:pPr>
        <w:pStyle w:val="FootnoteText"/>
        <w:rPr>
          <w:rFonts w:asciiTheme="majorBidi" w:hAnsiTheme="majorBidi" w:cstheme="majorBidi"/>
          <w:rtl/>
          <w:lang w:bidi="fa-IR"/>
        </w:rPr>
      </w:pPr>
      <w:r w:rsidRPr="00B259E7">
        <w:rPr>
          <w:rStyle w:val="FootnoteReference"/>
          <w:rFonts w:asciiTheme="majorBidi" w:hAnsiTheme="majorBidi" w:cstheme="majorBidi"/>
        </w:rPr>
        <w:footnoteRef/>
      </w:r>
      <w:r w:rsidRPr="00B259E7">
        <w:rPr>
          <w:rFonts w:asciiTheme="majorBidi" w:hAnsiTheme="majorBidi" w:cstheme="majorBidi"/>
        </w:rPr>
        <w:t xml:space="preserve"> PricewaterhouseCoopers (PWC)</w:t>
      </w:r>
    </w:p>
  </w:footnote>
  <w:footnote w:id="198">
    <w:p w14:paraId="1E6FFB9C" w14:textId="6F48A913" w:rsidR="00C53680" w:rsidRPr="00B259E7" w:rsidRDefault="00C53680">
      <w:pPr>
        <w:pStyle w:val="FootnoteText"/>
        <w:rPr>
          <w:rFonts w:asciiTheme="majorBidi" w:hAnsiTheme="majorBidi" w:cstheme="majorBidi"/>
          <w:rtl/>
          <w:lang w:bidi="fa-IR"/>
        </w:rPr>
      </w:pPr>
      <w:r w:rsidRPr="00B259E7">
        <w:rPr>
          <w:rStyle w:val="FootnoteReference"/>
          <w:rFonts w:asciiTheme="majorBidi" w:hAnsiTheme="majorBidi" w:cstheme="majorBidi"/>
        </w:rPr>
        <w:footnoteRef/>
      </w:r>
      <w:r w:rsidRPr="00B259E7">
        <w:rPr>
          <w:rFonts w:asciiTheme="majorBidi" w:hAnsiTheme="majorBidi" w:cstheme="majorBidi"/>
        </w:rPr>
        <w:t xml:space="preserve"> Bertolotti</w:t>
      </w:r>
    </w:p>
  </w:footnote>
  <w:footnote w:id="199">
    <w:p w14:paraId="1C30988A" w14:textId="5009FF06" w:rsidR="00C53680" w:rsidRDefault="00C53680">
      <w:pPr>
        <w:pStyle w:val="FootnoteText"/>
        <w:rPr>
          <w:rtl/>
          <w:lang w:bidi="fa-IR"/>
        </w:rPr>
      </w:pPr>
      <w:r w:rsidRPr="00B259E7">
        <w:rPr>
          <w:rStyle w:val="FootnoteReference"/>
          <w:rFonts w:asciiTheme="majorBidi" w:hAnsiTheme="majorBidi" w:cstheme="majorBidi"/>
        </w:rPr>
        <w:footnoteRef/>
      </w:r>
      <w:r w:rsidRPr="00B259E7">
        <w:rPr>
          <w:rFonts w:asciiTheme="majorBidi" w:hAnsiTheme="majorBidi" w:cstheme="majorBidi"/>
        </w:rPr>
        <w:t xml:space="preserve"> Hochschule Luzern</w:t>
      </w:r>
    </w:p>
  </w:footnote>
  <w:footnote w:id="200">
    <w:p w14:paraId="2746DF93" w14:textId="4EF050EC" w:rsidR="00F3659A" w:rsidRPr="00B259E7" w:rsidRDefault="00F3659A">
      <w:pPr>
        <w:pStyle w:val="FootnoteText"/>
        <w:rPr>
          <w:rFonts w:asciiTheme="majorBidi" w:hAnsiTheme="majorBidi" w:cstheme="majorBidi"/>
          <w:rtl/>
          <w:lang w:bidi="fa-IR"/>
        </w:rPr>
      </w:pPr>
      <w:r w:rsidRPr="00B259E7">
        <w:rPr>
          <w:rStyle w:val="FootnoteReference"/>
          <w:rFonts w:asciiTheme="majorBidi" w:hAnsiTheme="majorBidi" w:cstheme="majorBidi"/>
        </w:rPr>
        <w:footnoteRef/>
      </w:r>
      <w:r w:rsidRPr="00B259E7">
        <w:rPr>
          <w:rFonts w:asciiTheme="majorBidi" w:hAnsiTheme="majorBidi" w:cstheme="majorBidi"/>
        </w:rPr>
        <w:t xml:space="preserve"> PricewaterhouseCoopers International Limited (PWC)</w:t>
      </w:r>
    </w:p>
  </w:footnote>
  <w:footnote w:id="201">
    <w:p w14:paraId="5F1D5A06" w14:textId="20528A67" w:rsidR="00F3659A" w:rsidRDefault="00F3659A">
      <w:pPr>
        <w:pStyle w:val="FootnoteText"/>
        <w:rPr>
          <w:rtl/>
          <w:lang w:bidi="fa-IR"/>
        </w:rPr>
      </w:pPr>
      <w:r w:rsidRPr="00B259E7">
        <w:rPr>
          <w:rStyle w:val="FootnoteReference"/>
          <w:rFonts w:asciiTheme="majorBidi" w:hAnsiTheme="majorBidi" w:cstheme="majorBidi"/>
        </w:rPr>
        <w:footnoteRef/>
      </w:r>
      <w:r w:rsidRPr="00B259E7">
        <w:rPr>
          <w:rFonts w:asciiTheme="majorBidi" w:hAnsiTheme="majorBidi" w:cstheme="majorBidi"/>
        </w:rPr>
        <w:t xml:space="preserve"> KPMG</w:t>
      </w:r>
    </w:p>
  </w:footnote>
  <w:footnote w:id="202">
    <w:p w14:paraId="7543CE65" w14:textId="3A13886F" w:rsidR="009C010B" w:rsidRPr="009C010B" w:rsidRDefault="009C010B">
      <w:pPr>
        <w:pStyle w:val="FootnoteText"/>
        <w:rPr>
          <w:rFonts w:asciiTheme="majorBidi" w:hAnsiTheme="majorBidi" w:cstheme="majorBidi"/>
          <w:rtl/>
          <w:lang w:bidi="fa-IR"/>
        </w:rPr>
      </w:pPr>
      <w:r w:rsidRPr="009C010B">
        <w:rPr>
          <w:rStyle w:val="FootnoteReference"/>
          <w:rFonts w:asciiTheme="majorBidi" w:hAnsiTheme="majorBidi" w:cstheme="majorBidi"/>
        </w:rPr>
        <w:footnoteRef/>
      </w:r>
      <w:r w:rsidRPr="009C010B">
        <w:rPr>
          <w:rFonts w:asciiTheme="majorBidi" w:hAnsiTheme="majorBidi" w:cstheme="majorBidi"/>
        </w:rPr>
        <w:t xml:space="preserve"> Dethan et al</w:t>
      </w:r>
      <w:r w:rsidRPr="009C010B">
        <w:rPr>
          <w:rFonts w:asciiTheme="majorBidi" w:hAnsiTheme="majorBidi" w:cstheme="majorBidi"/>
          <w:rtl/>
        </w:rPr>
        <w:t>.</w:t>
      </w:r>
    </w:p>
  </w:footnote>
  <w:footnote w:id="203">
    <w:p w14:paraId="4F31907C" w14:textId="4770F985" w:rsidR="009C010B" w:rsidRPr="009C010B" w:rsidRDefault="009C010B">
      <w:pPr>
        <w:pStyle w:val="FootnoteText"/>
        <w:rPr>
          <w:rFonts w:asciiTheme="majorBidi" w:hAnsiTheme="majorBidi" w:cstheme="majorBidi"/>
          <w:rtl/>
          <w:lang w:bidi="fa-IR"/>
        </w:rPr>
      </w:pPr>
      <w:r w:rsidRPr="009C010B">
        <w:rPr>
          <w:rStyle w:val="FootnoteReference"/>
          <w:rFonts w:asciiTheme="majorBidi" w:hAnsiTheme="majorBidi" w:cstheme="majorBidi"/>
        </w:rPr>
        <w:footnoteRef/>
      </w:r>
      <w:r w:rsidRPr="009C010B">
        <w:rPr>
          <w:rFonts w:asciiTheme="majorBidi" w:hAnsiTheme="majorBidi" w:cstheme="majorBidi"/>
        </w:rPr>
        <w:t xml:space="preserve"> Wiguna et al.</w:t>
      </w:r>
    </w:p>
  </w:footnote>
  <w:footnote w:id="204">
    <w:p w14:paraId="4702B39E" w14:textId="4DFBD7C7" w:rsidR="002E51C6" w:rsidRPr="00A167D9" w:rsidRDefault="002E51C6">
      <w:pPr>
        <w:pStyle w:val="FootnoteText"/>
        <w:rPr>
          <w:rFonts w:asciiTheme="majorBidi" w:hAnsiTheme="majorBidi" w:cstheme="majorBidi"/>
          <w:rtl/>
          <w:lang w:bidi="fa-IR"/>
        </w:rPr>
      </w:pPr>
      <w:r w:rsidRPr="00A167D9">
        <w:rPr>
          <w:rStyle w:val="FootnoteReference"/>
          <w:rFonts w:asciiTheme="majorBidi" w:hAnsiTheme="majorBidi" w:cstheme="majorBidi"/>
        </w:rPr>
        <w:footnoteRef/>
      </w:r>
      <w:r w:rsidRPr="00A167D9">
        <w:rPr>
          <w:rFonts w:asciiTheme="majorBidi" w:hAnsiTheme="majorBidi" w:cstheme="majorBidi"/>
        </w:rPr>
        <w:t xml:space="preserve"> Tchankova</w:t>
      </w:r>
    </w:p>
  </w:footnote>
  <w:footnote w:id="205">
    <w:p w14:paraId="0325D70E" w14:textId="1ADF8A57" w:rsidR="002E51C6" w:rsidRPr="00A167D9" w:rsidRDefault="002E51C6">
      <w:pPr>
        <w:pStyle w:val="FootnoteText"/>
        <w:rPr>
          <w:rFonts w:asciiTheme="majorBidi" w:hAnsiTheme="majorBidi" w:cstheme="majorBidi"/>
          <w:rtl/>
          <w:lang w:bidi="fa-IR"/>
        </w:rPr>
      </w:pPr>
      <w:r w:rsidRPr="00A167D9">
        <w:rPr>
          <w:rStyle w:val="FootnoteReference"/>
          <w:rFonts w:asciiTheme="majorBidi" w:hAnsiTheme="majorBidi" w:cstheme="majorBidi"/>
        </w:rPr>
        <w:footnoteRef/>
      </w:r>
      <w:r w:rsidRPr="00A167D9">
        <w:rPr>
          <w:rFonts w:asciiTheme="majorBidi" w:hAnsiTheme="majorBidi" w:cstheme="majorBidi"/>
        </w:rPr>
        <w:t xml:space="preserve"> Aven</w:t>
      </w:r>
    </w:p>
  </w:footnote>
  <w:footnote w:id="206">
    <w:p w14:paraId="61156F13" w14:textId="6FCE91C8" w:rsidR="002E51C6" w:rsidRDefault="002E51C6">
      <w:pPr>
        <w:pStyle w:val="FootnoteText"/>
        <w:rPr>
          <w:rtl/>
          <w:lang w:bidi="fa-IR"/>
        </w:rPr>
      </w:pPr>
      <w:r w:rsidRPr="00A167D9">
        <w:rPr>
          <w:rStyle w:val="FootnoteReference"/>
          <w:rFonts w:asciiTheme="majorBidi" w:hAnsiTheme="majorBidi" w:cstheme="majorBidi"/>
        </w:rPr>
        <w:footnoteRef/>
      </w:r>
      <w:r w:rsidRPr="00A167D9">
        <w:rPr>
          <w:rFonts w:asciiTheme="majorBidi" w:hAnsiTheme="majorBidi" w:cstheme="majorBidi"/>
        </w:rPr>
        <w:t xml:space="preserve"> Vrijling et al.</w:t>
      </w:r>
    </w:p>
  </w:footnote>
  <w:footnote w:id="207">
    <w:p w14:paraId="3AC6B9FF" w14:textId="070D6D77" w:rsidR="005F59B5" w:rsidRPr="005F59B5" w:rsidRDefault="005F59B5">
      <w:pPr>
        <w:pStyle w:val="FootnoteText"/>
        <w:rPr>
          <w:rFonts w:asciiTheme="majorBidi" w:hAnsiTheme="majorBidi" w:cstheme="majorBidi"/>
          <w:rtl/>
          <w:lang w:bidi="fa-IR"/>
        </w:rPr>
      </w:pPr>
      <w:r w:rsidRPr="005F59B5">
        <w:rPr>
          <w:rStyle w:val="FootnoteReference"/>
          <w:rFonts w:asciiTheme="majorBidi" w:hAnsiTheme="majorBidi" w:cstheme="majorBidi"/>
        </w:rPr>
        <w:footnoteRef/>
      </w:r>
      <w:r w:rsidRPr="005F59B5">
        <w:rPr>
          <w:rFonts w:asciiTheme="majorBidi" w:hAnsiTheme="majorBidi" w:cstheme="majorBidi"/>
        </w:rPr>
        <w:t xml:space="preserve"> Cagli et al.</w:t>
      </w:r>
    </w:p>
  </w:footnote>
  <w:footnote w:id="208">
    <w:p w14:paraId="45E8721A" w14:textId="495E3AEB" w:rsidR="005F59B5" w:rsidRPr="005F59B5" w:rsidRDefault="005F59B5">
      <w:pPr>
        <w:pStyle w:val="FootnoteText"/>
        <w:rPr>
          <w:rFonts w:asciiTheme="majorBidi" w:hAnsiTheme="majorBidi" w:cstheme="majorBidi"/>
          <w:rtl/>
          <w:lang w:bidi="fa-IR"/>
        </w:rPr>
      </w:pPr>
      <w:r w:rsidRPr="005F59B5">
        <w:rPr>
          <w:rStyle w:val="FootnoteReference"/>
          <w:rFonts w:asciiTheme="majorBidi" w:hAnsiTheme="majorBidi" w:cstheme="majorBidi"/>
        </w:rPr>
        <w:footnoteRef/>
      </w:r>
      <w:r w:rsidRPr="005F59B5">
        <w:rPr>
          <w:rFonts w:asciiTheme="majorBidi" w:hAnsiTheme="majorBidi" w:cstheme="majorBidi"/>
        </w:rPr>
        <w:t xml:space="preserve"> Li et al.</w:t>
      </w:r>
    </w:p>
  </w:footnote>
  <w:footnote w:id="209">
    <w:p w14:paraId="74567792" w14:textId="37D8960E" w:rsidR="005F59B5" w:rsidRDefault="005F59B5">
      <w:pPr>
        <w:pStyle w:val="FootnoteText"/>
        <w:rPr>
          <w:rtl/>
          <w:lang w:bidi="fa-IR"/>
        </w:rPr>
      </w:pPr>
      <w:r w:rsidRPr="005F59B5">
        <w:rPr>
          <w:rStyle w:val="FootnoteReference"/>
          <w:rFonts w:asciiTheme="majorBidi" w:hAnsiTheme="majorBidi" w:cstheme="majorBidi"/>
        </w:rPr>
        <w:footnoteRef/>
      </w:r>
      <w:r w:rsidRPr="005F59B5">
        <w:rPr>
          <w:rFonts w:asciiTheme="majorBidi" w:hAnsiTheme="majorBidi" w:cstheme="majorBidi"/>
        </w:rPr>
        <w:t xml:space="preserve"> Korinth &amp; Lueg</w:t>
      </w:r>
    </w:p>
  </w:footnote>
  <w:footnote w:id="210">
    <w:p w14:paraId="47E290F8" w14:textId="04A8C097" w:rsidR="005F59B5" w:rsidRPr="00714A6B" w:rsidRDefault="005F59B5">
      <w:pPr>
        <w:pStyle w:val="FootnoteText"/>
        <w:rPr>
          <w:rFonts w:asciiTheme="majorBidi" w:hAnsiTheme="majorBidi" w:cstheme="majorBidi"/>
          <w:rtl/>
          <w:lang w:bidi="fa-IR"/>
        </w:rPr>
      </w:pPr>
      <w:r w:rsidRPr="00714A6B">
        <w:rPr>
          <w:rStyle w:val="FootnoteReference"/>
          <w:rFonts w:asciiTheme="majorBidi" w:hAnsiTheme="majorBidi" w:cstheme="majorBidi"/>
        </w:rPr>
        <w:footnoteRef/>
      </w:r>
      <w:r w:rsidRPr="00714A6B">
        <w:rPr>
          <w:rFonts w:asciiTheme="majorBidi" w:hAnsiTheme="majorBidi" w:cstheme="majorBidi"/>
        </w:rPr>
        <w:t xml:space="preserve"> S&amp;P 500</w:t>
      </w:r>
    </w:p>
  </w:footnote>
  <w:footnote w:id="211">
    <w:p w14:paraId="6103D792" w14:textId="62676F44" w:rsidR="005F59B5" w:rsidRDefault="005F59B5">
      <w:pPr>
        <w:pStyle w:val="FootnoteText"/>
        <w:rPr>
          <w:rtl/>
          <w:lang w:bidi="fa-IR"/>
        </w:rPr>
      </w:pPr>
      <w:r w:rsidRPr="00714A6B">
        <w:rPr>
          <w:rStyle w:val="FootnoteReference"/>
          <w:rFonts w:asciiTheme="majorBidi" w:hAnsiTheme="majorBidi" w:cstheme="majorBidi"/>
        </w:rPr>
        <w:footnoteRef/>
      </w:r>
      <w:r w:rsidRPr="00714A6B">
        <w:rPr>
          <w:rFonts w:asciiTheme="majorBidi" w:hAnsiTheme="majorBidi" w:cstheme="majorBidi"/>
        </w:rPr>
        <w:t xml:space="preserve"> Landi et al.</w:t>
      </w:r>
    </w:p>
  </w:footnote>
  <w:footnote w:id="212">
    <w:p w14:paraId="7536C1AC" w14:textId="38121943" w:rsidR="00714A6B" w:rsidRPr="00714A6B" w:rsidRDefault="00714A6B">
      <w:pPr>
        <w:pStyle w:val="FootnoteText"/>
        <w:rPr>
          <w:rFonts w:asciiTheme="majorBidi" w:hAnsiTheme="majorBidi" w:cstheme="majorBidi"/>
          <w:rtl/>
          <w:lang w:bidi="fa-IR"/>
        </w:rPr>
      </w:pPr>
      <w:r w:rsidRPr="00714A6B">
        <w:rPr>
          <w:rStyle w:val="FootnoteReference"/>
          <w:rFonts w:asciiTheme="majorBidi" w:hAnsiTheme="majorBidi" w:cstheme="majorBidi"/>
        </w:rPr>
        <w:footnoteRef/>
      </w:r>
      <w:r w:rsidRPr="00714A6B">
        <w:rPr>
          <w:rFonts w:asciiTheme="majorBidi" w:hAnsiTheme="majorBidi" w:cstheme="majorBidi"/>
        </w:rPr>
        <w:t xml:space="preserve"> Nestlé S.A.</w:t>
      </w:r>
    </w:p>
  </w:footnote>
  <w:footnote w:id="213">
    <w:p w14:paraId="357E49D8" w14:textId="77777777" w:rsidR="00714A6B" w:rsidRPr="007A47B0" w:rsidRDefault="00714A6B" w:rsidP="00714A6B">
      <w:pPr>
        <w:pStyle w:val="FootnoteText"/>
        <w:rPr>
          <w:rFonts w:asciiTheme="majorBidi" w:hAnsiTheme="majorBidi" w:cstheme="majorBidi"/>
          <w:rtl/>
          <w:lang w:bidi="fa-IR"/>
        </w:rPr>
      </w:pPr>
      <w:r w:rsidRPr="007A47B0">
        <w:rPr>
          <w:rStyle w:val="FootnoteReference"/>
          <w:rFonts w:asciiTheme="majorBidi" w:hAnsiTheme="majorBidi" w:cstheme="majorBidi"/>
        </w:rPr>
        <w:footnoteRef/>
      </w:r>
      <w:r w:rsidRPr="007A47B0">
        <w:rPr>
          <w:rFonts w:asciiTheme="majorBidi" w:hAnsiTheme="majorBidi" w:cstheme="majorBidi"/>
        </w:rPr>
        <w:t xml:space="preserve"> </w:t>
      </w:r>
      <w:r w:rsidRPr="007A47B0">
        <w:rPr>
          <w:rFonts w:asciiTheme="majorBidi" w:hAnsiTheme="majorBidi" w:cstheme="majorBidi"/>
          <w:lang w:bidi="fa-IR"/>
        </w:rPr>
        <w:t>Myers</w:t>
      </w:r>
    </w:p>
  </w:footnote>
  <w:footnote w:id="214">
    <w:p w14:paraId="48E3C639" w14:textId="77777777" w:rsidR="00714A6B" w:rsidRPr="007A47B0" w:rsidRDefault="00714A6B" w:rsidP="00714A6B">
      <w:pPr>
        <w:pStyle w:val="FootnoteText"/>
        <w:rPr>
          <w:rFonts w:asciiTheme="majorBidi" w:hAnsiTheme="majorBidi" w:cstheme="majorBidi"/>
          <w:rtl/>
          <w:lang w:bidi="fa-IR"/>
        </w:rPr>
      </w:pPr>
      <w:r w:rsidRPr="007A47B0">
        <w:rPr>
          <w:rStyle w:val="FootnoteReference"/>
          <w:rFonts w:asciiTheme="majorBidi" w:hAnsiTheme="majorBidi" w:cstheme="majorBidi"/>
        </w:rPr>
        <w:footnoteRef/>
      </w:r>
      <w:r w:rsidRPr="007A47B0">
        <w:rPr>
          <w:rFonts w:asciiTheme="majorBidi" w:hAnsiTheme="majorBidi" w:cstheme="majorBidi"/>
        </w:rPr>
        <w:t xml:space="preserve"> Fair Labor Association</w:t>
      </w:r>
    </w:p>
  </w:footnote>
  <w:footnote w:id="215">
    <w:p w14:paraId="653861FB" w14:textId="77777777" w:rsidR="00714A6B" w:rsidRPr="007A47B0" w:rsidRDefault="00714A6B" w:rsidP="00714A6B">
      <w:pPr>
        <w:pStyle w:val="FootnoteText"/>
        <w:rPr>
          <w:rFonts w:asciiTheme="majorBidi" w:hAnsiTheme="majorBidi" w:cstheme="majorBidi"/>
          <w:lang w:bidi="fa-IR"/>
        </w:rPr>
      </w:pPr>
      <w:r w:rsidRPr="007A47B0">
        <w:rPr>
          <w:rStyle w:val="FootnoteReference"/>
          <w:rFonts w:asciiTheme="majorBidi" w:hAnsiTheme="majorBidi" w:cstheme="majorBidi"/>
        </w:rPr>
        <w:footnoteRef/>
      </w:r>
      <w:r w:rsidRPr="007A47B0">
        <w:rPr>
          <w:rFonts w:asciiTheme="majorBidi" w:hAnsiTheme="majorBidi" w:cstheme="majorBidi"/>
        </w:rPr>
        <w:t xml:space="preserve"> Lalwani</w:t>
      </w:r>
      <w:r w:rsidRPr="007A47B0">
        <w:rPr>
          <w:rFonts w:asciiTheme="majorBidi" w:hAnsiTheme="majorBidi" w:cstheme="majorBidi"/>
          <w:rtl/>
        </w:rPr>
        <w:t xml:space="preserve"> </w:t>
      </w:r>
      <w:r w:rsidRPr="007A47B0">
        <w:rPr>
          <w:rFonts w:asciiTheme="majorBidi" w:hAnsiTheme="majorBidi" w:cstheme="majorBidi"/>
        </w:rPr>
        <w:t>et al.</w:t>
      </w:r>
    </w:p>
  </w:footnote>
  <w:footnote w:id="216">
    <w:p w14:paraId="3F13BBE4" w14:textId="77777777" w:rsidR="00714A6B" w:rsidRDefault="00714A6B" w:rsidP="00714A6B">
      <w:pPr>
        <w:pStyle w:val="FootnoteText"/>
        <w:rPr>
          <w:rtl/>
          <w:lang w:bidi="fa-IR"/>
        </w:rPr>
      </w:pPr>
      <w:r w:rsidRPr="007A47B0">
        <w:rPr>
          <w:rStyle w:val="FootnoteReference"/>
          <w:rFonts w:asciiTheme="majorBidi" w:hAnsiTheme="majorBidi" w:cstheme="majorBidi"/>
        </w:rPr>
        <w:footnoteRef/>
      </w:r>
      <w:r w:rsidRPr="007A47B0">
        <w:rPr>
          <w:rFonts w:asciiTheme="majorBidi" w:hAnsiTheme="majorBidi" w:cstheme="majorBidi"/>
        </w:rPr>
        <w:t xml:space="preserve"> Obeng</w:t>
      </w:r>
    </w:p>
  </w:footnote>
  <w:footnote w:id="217">
    <w:p w14:paraId="491D70DD" w14:textId="06280CA2" w:rsidR="007A47B0" w:rsidRPr="007A47B0" w:rsidRDefault="007A47B0">
      <w:pPr>
        <w:pStyle w:val="FootnoteText"/>
        <w:rPr>
          <w:rFonts w:asciiTheme="majorBidi" w:hAnsiTheme="majorBidi" w:cstheme="majorBidi"/>
        </w:rPr>
      </w:pPr>
      <w:r w:rsidRPr="007A47B0">
        <w:rPr>
          <w:rStyle w:val="FootnoteReference"/>
          <w:rFonts w:asciiTheme="majorBidi" w:hAnsiTheme="majorBidi" w:cstheme="majorBidi"/>
        </w:rPr>
        <w:footnoteRef/>
      </w:r>
      <w:r w:rsidRPr="007A47B0">
        <w:rPr>
          <w:rFonts w:asciiTheme="majorBidi" w:hAnsiTheme="majorBidi" w:cstheme="majorBidi"/>
        </w:rPr>
        <w:t xml:space="preserve"> Schrage &amp; Ewing </w:t>
      </w:r>
    </w:p>
  </w:footnote>
  <w:footnote w:id="218">
    <w:p w14:paraId="4B2781CD" w14:textId="76D72529" w:rsidR="007A47B0" w:rsidRDefault="007A47B0">
      <w:pPr>
        <w:pStyle w:val="FootnoteText"/>
      </w:pPr>
      <w:r w:rsidRPr="007A47B0">
        <w:rPr>
          <w:rStyle w:val="FootnoteReference"/>
          <w:rFonts w:asciiTheme="majorBidi" w:hAnsiTheme="majorBidi" w:cstheme="majorBidi"/>
        </w:rPr>
        <w:footnoteRef/>
      </w:r>
      <w:r w:rsidRPr="007A47B0">
        <w:rPr>
          <w:rFonts w:asciiTheme="majorBidi" w:hAnsiTheme="majorBidi" w:cstheme="majorBidi"/>
        </w:rPr>
        <w:t xml:space="preserve"> Wilkinson</w:t>
      </w:r>
    </w:p>
  </w:footnote>
  <w:footnote w:id="219">
    <w:p w14:paraId="068367A6" w14:textId="7EB0E499" w:rsidR="00A0417A" w:rsidRPr="008F6E84" w:rsidRDefault="00A0417A">
      <w:pPr>
        <w:pStyle w:val="FootnoteText"/>
        <w:rPr>
          <w:rFonts w:asciiTheme="majorBidi" w:hAnsiTheme="majorBidi" w:cstheme="majorBidi"/>
          <w:rtl/>
          <w:lang w:bidi="fa-IR"/>
        </w:rPr>
      </w:pPr>
      <w:r w:rsidRPr="008F6E84">
        <w:rPr>
          <w:rStyle w:val="FootnoteReference"/>
          <w:rFonts w:asciiTheme="majorBidi" w:hAnsiTheme="majorBidi" w:cstheme="majorBidi"/>
        </w:rPr>
        <w:footnoteRef/>
      </w:r>
      <w:r w:rsidRPr="008F6E84">
        <w:rPr>
          <w:rFonts w:asciiTheme="majorBidi" w:hAnsiTheme="majorBidi" w:cstheme="majorBidi"/>
        </w:rPr>
        <w:t xml:space="preserve"> Guillou et al.</w:t>
      </w:r>
    </w:p>
  </w:footnote>
  <w:footnote w:id="220">
    <w:p w14:paraId="4A5ABD33" w14:textId="60E25DF9" w:rsidR="00A0417A" w:rsidRPr="008F6E84" w:rsidRDefault="00A0417A">
      <w:pPr>
        <w:pStyle w:val="FootnoteText"/>
        <w:rPr>
          <w:rFonts w:asciiTheme="majorBidi" w:hAnsiTheme="majorBidi" w:cstheme="majorBidi"/>
          <w:rtl/>
          <w:lang w:bidi="fa-IR"/>
        </w:rPr>
      </w:pPr>
      <w:r w:rsidRPr="008F6E84">
        <w:rPr>
          <w:rStyle w:val="FootnoteReference"/>
          <w:rFonts w:asciiTheme="majorBidi" w:hAnsiTheme="majorBidi" w:cstheme="majorBidi"/>
        </w:rPr>
        <w:footnoteRef/>
      </w:r>
      <w:r w:rsidRPr="008F6E84">
        <w:rPr>
          <w:rFonts w:asciiTheme="majorBidi" w:hAnsiTheme="majorBidi" w:cstheme="majorBidi"/>
        </w:rPr>
        <w:t xml:space="preserve"> Beckett et al.</w:t>
      </w:r>
    </w:p>
  </w:footnote>
  <w:footnote w:id="221">
    <w:p w14:paraId="77F960A5" w14:textId="534B534A" w:rsidR="00A0417A" w:rsidRPr="008F6E84" w:rsidRDefault="00A0417A">
      <w:pPr>
        <w:pStyle w:val="FootnoteText"/>
        <w:rPr>
          <w:rFonts w:asciiTheme="majorBidi" w:hAnsiTheme="majorBidi" w:cstheme="majorBidi"/>
          <w:rtl/>
          <w:lang w:bidi="fa-IR"/>
        </w:rPr>
      </w:pPr>
      <w:r w:rsidRPr="008F6E84">
        <w:rPr>
          <w:rStyle w:val="FootnoteReference"/>
          <w:rFonts w:asciiTheme="majorBidi" w:hAnsiTheme="majorBidi" w:cstheme="majorBidi"/>
        </w:rPr>
        <w:footnoteRef/>
      </w:r>
      <w:r w:rsidRPr="008F6E84">
        <w:rPr>
          <w:rFonts w:asciiTheme="majorBidi" w:hAnsiTheme="majorBidi" w:cstheme="majorBidi"/>
        </w:rPr>
        <w:t xml:space="preserve"> Odijie</w:t>
      </w:r>
    </w:p>
  </w:footnote>
  <w:footnote w:id="222">
    <w:p w14:paraId="1B66CBA8" w14:textId="19FA26A9" w:rsidR="00A0417A" w:rsidRPr="008F6E84" w:rsidRDefault="00A0417A">
      <w:pPr>
        <w:pStyle w:val="FootnoteText"/>
        <w:rPr>
          <w:rFonts w:asciiTheme="majorBidi" w:hAnsiTheme="majorBidi" w:cstheme="majorBidi"/>
          <w:rtl/>
          <w:lang w:bidi="fa-IR"/>
        </w:rPr>
      </w:pPr>
      <w:r w:rsidRPr="008F6E84">
        <w:rPr>
          <w:rStyle w:val="FootnoteReference"/>
          <w:rFonts w:asciiTheme="majorBidi" w:hAnsiTheme="majorBidi" w:cstheme="majorBidi"/>
        </w:rPr>
        <w:footnoteRef/>
      </w:r>
      <w:r w:rsidRPr="008F6E84">
        <w:rPr>
          <w:rFonts w:asciiTheme="majorBidi" w:hAnsiTheme="majorBidi" w:cstheme="majorBidi"/>
        </w:rPr>
        <w:t xml:space="preserve"> McNeish &amp; Neufeldt</w:t>
      </w:r>
    </w:p>
  </w:footnote>
  <w:footnote w:id="223">
    <w:p w14:paraId="3C1D7840" w14:textId="325C0ECA" w:rsidR="00A0417A" w:rsidRPr="008F6E84" w:rsidRDefault="00A0417A">
      <w:pPr>
        <w:pStyle w:val="FootnoteText"/>
        <w:rPr>
          <w:rFonts w:asciiTheme="majorBidi" w:hAnsiTheme="majorBidi" w:cstheme="majorBidi"/>
          <w:rtl/>
          <w:lang w:bidi="fa-IR"/>
        </w:rPr>
      </w:pPr>
      <w:r w:rsidRPr="008F6E84">
        <w:rPr>
          <w:rStyle w:val="FootnoteReference"/>
          <w:rFonts w:asciiTheme="majorBidi" w:hAnsiTheme="majorBidi" w:cstheme="majorBidi"/>
        </w:rPr>
        <w:footnoteRef/>
      </w:r>
      <w:r w:rsidRPr="008F6E84">
        <w:rPr>
          <w:rFonts w:asciiTheme="majorBidi" w:hAnsiTheme="majorBidi" w:cstheme="majorBidi"/>
        </w:rPr>
        <w:t xml:space="preserve"> Galli &amp; Vousvouras</w:t>
      </w:r>
    </w:p>
  </w:footnote>
  <w:footnote w:id="224">
    <w:p w14:paraId="1992E3F8" w14:textId="08E0855F" w:rsidR="008F6E84" w:rsidRDefault="008F6E84">
      <w:pPr>
        <w:pStyle w:val="FootnoteText"/>
        <w:rPr>
          <w:rtl/>
          <w:lang w:bidi="fa-IR"/>
        </w:rPr>
      </w:pPr>
      <w:r w:rsidRPr="008F6E84">
        <w:rPr>
          <w:rStyle w:val="FootnoteReference"/>
          <w:rFonts w:asciiTheme="majorBidi" w:hAnsiTheme="majorBidi" w:cstheme="majorBidi"/>
        </w:rPr>
        <w:footnoteRef/>
      </w:r>
      <w:r w:rsidRPr="008F6E84">
        <w:rPr>
          <w:rFonts w:asciiTheme="majorBidi" w:hAnsiTheme="majorBidi" w:cstheme="majorBidi"/>
        </w:rPr>
        <w:t xml:space="preserve"> Alliance for Water Stewardship (AWS)</w:t>
      </w:r>
    </w:p>
  </w:footnote>
  <w:footnote w:id="225">
    <w:p w14:paraId="6B88BAEC" w14:textId="4D06FEFD" w:rsidR="00C70DFB" w:rsidRPr="00C70DFB" w:rsidRDefault="00C70DFB">
      <w:pPr>
        <w:pStyle w:val="FootnoteText"/>
        <w:rPr>
          <w:rFonts w:asciiTheme="majorBidi" w:hAnsiTheme="majorBidi" w:cstheme="majorBidi"/>
          <w:rtl/>
          <w:lang w:bidi="fa-IR"/>
        </w:rPr>
      </w:pPr>
      <w:r w:rsidRPr="00C70DFB">
        <w:rPr>
          <w:rStyle w:val="FootnoteReference"/>
          <w:rFonts w:asciiTheme="majorBidi" w:hAnsiTheme="majorBidi" w:cstheme="majorBidi"/>
        </w:rPr>
        <w:footnoteRef/>
      </w:r>
      <w:r w:rsidRPr="00C70DFB">
        <w:rPr>
          <w:rFonts w:asciiTheme="majorBidi" w:hAnsiTheme="majorBidi" w:cstheme="majorBidi"/>
        </w:rPr>
        <w:t xml:space="preserve"> Brem et al</w:t>
      </w:r>
      <w:r w:rsidRPr="00C70DFB">
        <w:rPr>
          <w:rFonts w:asciiTheme="majorBidi" w:hAnsiTheme="majorBidi" w:cstheme="majorBidi"/>
          <w:rtl/>
        </w:rPr>
        <w:t>.</w:t>
      </w:r>
      <w:r w:rsidRPr="00C70DFB">
        <w:rPr>
          <w:rFonts w:asciiTheme="majorBidi" w:hAnsiTheme="majorBidi" w:cstheme="majorBidi"/>
        </w:rPr>
        <w:t xml:space="preserve"> </w:t>
      </w:r>
    </w:p>
  </w:footnote>
  <w:footnote w:id="226">
    <w:p w14:paraId="2B5AA901" w14:textId="2AEE6155" w:rsidR="00C70DFB" w:rsidRPr="00C70DFB" w:rsidRDefault="00C70DFB">
      <w:pPr>
        <w:pStyle w:val="FootnoteText"/>
        <w:rPr>
          <w:rFonts w:asciiTheme="majorBidi" w:hAnsiTheme="majorBidi" w:cstheme="majorBidi"/>
          <w:rtl/>
          <w:lang w:bidi="fa-IR"/>
        </w:rPr>
      </w:pPr>
      <w:r w:rsidRPr="00C70DFB">
        <w:rPr>
          <w:rStyle w:val="FootnoteReference"/>
          <w:rFonts w:asciiTheme="majorBidi" w:hAnsiTheme="majorBidi" w:cstheme="majorBidi"/>
        </w:rPr>
        <w:footnoteRef/>
      </w:r>
      <w:r w:rsidRPr="00C70DFB">
        <w:rPr>
          <w:rFonts w:asciiTheme="majorBidi" w:hAnsiTheme="majorBidi" w:cstheme="majorBidi"/>
        </w:rPr>
        <w:t xml:space="preserve"> Conley et al.</w:t>
      </w:r>
    </w:p>
  </w:footnote>
  <w:footnote w:id="227">
    <w:p w14:paraId="185E9490" w14:textId="4CAEE41C" w:rsidR="008F6E84" w:rsidRPr="00C70DFB" w:rsidRDefault="008F6E84">
      <w:pPr>
        <w:pStyle w:val="FootnoteText"/>
        <w:rPr>
          <w:rFonts w:asciiTheme="majorBidi" w:hAnsiTheme="majorBidi" w:cstheme="majorBidi"/>
          <w:rtl/>
          <w:lang w:bidi="fa-IR"/>
        </w:rPr>
      </w:pPr>
      <w:r w:rsidRPr="00C70DFB">
        <w:rPr>
          <w:rStyle w:val="FootnoteReference"/>
          <w:rFonts w:asciiTheme="majorBidi" w:hAnsiTheme="majorBidi" w:cstheme="majorBidi"/>
        </w:rPr>
        <w:footnoteRef/>
      </w:r>
      <w:r w:rsidRPr="00C70DFB">
        <w:rPr>
          <w:rFonts w:asciiTheme="majorBidi" w:hAnsiTheme="majorBidi" w:cstheme="majorBidi"/>
        </w:rPr>
        <w:t xml:space="preserve"> Narazaki et al</w:t>
      </w:r>
      <w:r w:rsidRPr="00C70DFB">
        <w:rPr>
          <w:rFonts w:asciiTheme="majorBidi" w:hAnsiTheme="majorBidi" w:cstheme="majorBidi"/>
          <w:rtl/>
        </w:rPr>
        <w:t>.</w:t>
      </w:r>
      <w:r w:rsidRPr="00C70DFB">
        <w:rPr>
          <w:rFonts w:asciiTheme="majorBidi" w:hAnsiTheme="majorBidi" w:cstheme="majorBidi"/>
        </w:rPr>
        <w:t xml:space="preserve"> </w:t>
      </w:r>
    </w:p>
  </w:footnote>
  <w:footnote w:id="228">
    <w:p w14:paraId="181DD3E0" w14:textId="1AE0FD00" w:rsidR="008F6E84" w:rsidRPr="00C70DFB" w:rsidRDefault="008F6E84">
      <w:pPr>
        <w:pStyle w:val="FootnoteText"/>
        <w:rPr>
          <w:rFonts w:asciiTheme="majorBidi" w:hAnsiTheme="majorBidi" w:cstheme="majorBidi"/>
          <w:rtl/>
          <w:lang w:bidi="fa-IR"/>
        </w:rPr>
      </w:pPr>
      <w:r w:rsidRPr="00C70DFB">
        <w:rPr>
          <w:rStyle w:val="FootnoteReference"/>
          <w:rFonts w:asciiTheme="majorBidi" w:hAnsiTheme="majorBidi" w:cstheme="majorBidi"/>
        </w:rPr>
        <w:footnoteRef/>
      </w:r>
      <w:r w:rsidRPr="00C70DFB">
        <w:rPr>
          <w:rFonts w:asciiTheme="majorBidi" w:hAnsiTheme="majorBidi" w:cstheme="majorBidi"/>
        </w:rPr>
        <w:t xml:space="preserve"> Domingues et al.</w:t>
      </w:r>
    </w:p>
  </w:footnote>
  <w:footnote w:id="229">
    <w:p w14:paraId="0ACE8227" w14:textId="017BFC3D" w:rsidR="008F6E84" w:rsidRDefault="008F6E84">
      <w:pPr>
        <w:pStyle w:val="FootnoteText"/>
        <w:rPr>
          <w:rtl/>
          <w:lang w:bidi="fa-IR"/>
        </w:rPr>
      </w:pPr>
      <w:r w:rsidRPr="00C70DFB">
        <w:rPr>
          <w:rStyle w:val="FootnoteReference"/>
          <w:rFonts w:asciiTheme="majorBidi" w:hAnsiTheme="majorBidi" w:cstheme="majorBidi"/>
        </w:rPr>
        <w:footnoteRef/>
      </w:r>
      <w:r w:rsidRPr="00C70DFB">
        <w:rPr>
          <w:rFonts w:asciiTheme="majorBidi" w:hAnsiTheme="majorBidi" w:cstheme="majorBidi"/>
        </w:rPr>
        <w:t xml:space="preserve"> Beulque &amp; Aggeri</w:t>
      </w:r>
    </w:p>
  </w:footnote>
  <w:footnote w:id="230">
    <w:p w14:paraId="15A687B0" w14:textId="7D5B8BE1" w:rsidR="008B7AFD" w:rsidRPr="008B7AFD" w:rsidRDefault="008B7AFD">
      <w:pPr>
        <w:pStyle w:val="FootnoteText"/>
        <w:rPr>
          <w:rFonts w:asciiTheme="majorBidi" w:hAnsiTheme="majorBidi" w:cstheme="majorBidi"/>
          <w:rtl/>
          <w:lang w:bidi="fa-IR"/>
        </w:rPr>
      </w:pPr>
      <w:r w:rsidRPr="008B7AFD">
        <w:rPr>
          <w:rStyle w:val="FootnoteReference"/>
          <w:rFonts w:asciiTheme="majorBidi" w:hAnsiTheme="majorBidi" w:cstheme="majorBidi"/>
        </w:rPr>
        <w:footnoteRef/>
      </w:r>
      <w:r w:rsidRPr="008B7AFD">
        <w:rPr>
          <w:rFonts w:asciiTheme="majorBidi" w:hAnsiTheme="majorBidi" w:cstheme="majorBidi"/>
        </w:rPr>
        <w:t xml:space="preserve"> Environment Protection Agency (EPA)</w:t>
      </w:r>
    </w:p>
  </w:footnote>
  <w:footnote w:id="231">
    <w:p w14:paraId="3FEE5AD4" w14:textId="1CEE2DA0" w:rsidR="008B7AFD" w:rsidRPr="00360DA6" w:rsidRDefault="008B7AFD">
      <w:pPr>
        <w:pStyle w:val="FootnoteText"/>
        <w:rPr>
          <w:rFonts w:asciiTheme="majorBidi" w:hAnsiTheme="majorBidi" w:cstheme="majorBidi"/>
          <w:rtl/>
          <w:lang w:bidi="fa-IR"/>
        </w:rPr>
      </w:pPr>
      <w:r w:rsidRPr="00360DA6">
        <w:rPr>
          <w:rStyle w:val="FootnoteReference"/>
          <w:rFonts w:asciiTheme="majorBidi" w:hAnsiTheme="majorBidi" w:cstheme="majorBidi"/>
        </w:rPr>
        <w:footnoteRef/>
      </w:r>
      <w:r w:rsidRPr="00360DA6">
        <w:rPr>
          <w:rFonts w:asciiTheme="majorBidi" w:hAnsiTheme="majorBidi" w:cstheme="majorBidi"/>
        </w:rPr>
        <w:t xml:space="preserve"> Welt</w:t>
      </w:r>
    </w:p>
  </w:footnote>
  <w:footnote w:id="232">
    <w:p w14:paraId="60366BF0" w14:textId="62C5352A" w:rsidR="00360DA6" w:rsidRPr="00360DA6" w:rsidRDefault="00360DA6">
      <w:pPr>
        <w:pStyle w:val="FootnoteText"/>
        <w:rPr>
          <w:rFonts w:asciiTheme="majorBidi" w:hAnsiTheme="majorBidi" w:cstheme="majorBidi"/>
          <w:rtl/>
          <w:lang w:bidi="fa-IR"/>
        </w:rPr>
      </w:pPr>
      <w:r w:rsidRPr="00360DA6">
        <w:rPr>
          <w:rStyle w:val="FootnoteReference"/>
          <w:rFonts w:asciiTheme="majorBidi" w:hAnsiTheme="majorBidi" w:cstheme="majorBidi"/>
        </w:rPr>
        <w:footnoteRef/>
      </w:r>
      <w:r w:rsidRPr="00360DA6">
        <w:rPr>
          <w:rFonts w:asciiTheme="majorBidi" w:hAnsiTheme="majorBidi" w:cstheme="majorBidi"/>
        </w:rPr>
        <w:t xml:space="preserve"> European Financial Reporting Advisory Group (EFRAG)</w:t>
      </w:r>
    </w:p>
  </w:footnote>
  <w:footnote w:id="233">
    <w:p w14:paraId="334D1573" w14:textId="56517EA7" w:rsidR="00360DA6" w:rsidRPr="0099299C" w:rsidRDefault="00360DA6">
      <w:pPr>
        <w:pStyle w:val="FootnoteText"/>
        <w:rPr>
          <w:rFonts w:asciiTheme="majorBidi" w:hAnsiTheme="majorBidi" w:cstheme="majorBidi"/>
          <w:rtl/>
          <w:lang w:bidi="fa-IR"/>
        </w:rPr>
      </w:pPr>
      <w:r w:rsidRPr="0099299C">
        <w:rPr>
          <w:rStyle w:val="FootnoteReference"/>
          <w:rFonts w:asciiTheme="majorBidi" w:hAnsiTheme="majorBidi" w:cstheme="majorBidi"/>
        </w:rPr>
        <w:footnoteRef/>
      </w:r>
      <w:r w:rsidRPr="0099299C">
        <w:rPr>
          <w:rFonts w:asciiTheme="majorBidi" w:hAnsiTheme="majorBidi" w:cstheme="majorBidi"/>
        </w:rPr>
        <w:t xml:space="preserve"> The US Securities and Exchange Commission (SEC)</w:t>
      </w:r>
    </w:p>
  </w:footnote>
  <w:footnote w:id="234">
    <w:p w14:paraId="09751748" w14:textId="3AC2A3F5" w:rsidR="00360DA6" w:rsidRPr="0099299C" w:rsidRDefault="00360DA6">
      <w:pPr>
        <w:pStyle w:val="FootnoteText"/>
        <w:rPr>
          <w:rFonts w:asciiTheme="majorBidi" w:hAnsiTheme="majorBidi" w:cstheme="majorBidi"/>
          <w:rtl/>
          <w:lang w:bidi="fa-IR"/>
        </w:rPr>
      </w:pPr>
      <w:r w:rsidRPr="0099299C">
        <w:rPr>
          <w:rStyle w:val="FootnoteReference"/>
          <w:rFonts w:asciiTheme="majorBidi" w:hAnsiTheme="majorBidi" w:cstheme="majorBidi"/>
        </w:rPr>
        <w:footnoteRef/>
      </w:r>
      <w:r w:rsidRPr="0099299C">
        <w:rPr>
          <w:rFonts w:asciiTheme="majorBidi" w:hAnsiTheme="majorBidi" w:cstheme="majorBidi"/>
        </w:rPr>
        <w:t xml:space="preserve"> The UK Financial Reporting Council (FRC)</w:t>
      </w:r>
    </w:p>
  </w:footnote>
  <w:footnote w:id="235">
    <w:p w14:paraId="49DBEAFC" w14:textId="2863997F" w:rsidR="0099299C" w:rsidRPr="0099299C" w:rsidRDefault="0099299C">
      <w:pPr>
        <w:pStyle w:val="FootnoteText"/>
        <w:rPr>
          <w:rFonts w:asciiTheme="majorBidi" w:hAnsiTheme="majorBidi" w:cstheme="majorBidi"/>
          <w:rtl/>
          <w:lang w:bidi="fa-IR"/>
        </w:rPr>
      </w:pPr>
      <w:r w:rsidRPr="0099299C">
        <w:rPr>
          <w:rStyle w:val="FootnoteReference"/>
          <w:rFonts w:asciiTheme="majorBidi" w:hAnsiTheme="majorBidi" w:cstheme="majorBidi"/>
        </w:rPr>
        <w:footnoteRef/>
      </w:r>
      <w:r w:rsidRPr="0099299C">
        <w:rPr>
          <w:rFonts w:asciiTheme="majorBidi" w:hAnsiTheme="majorBidi" w:cstheme="majorBidi"/>
        </w:rPr>
        <w:t xml:space="preserve"> European Union (EU)</w:t>
      </w:r>
    </w:p>
  </w:footnote>
  <w:footnote w:id="236">
    <w:p w14:paraId="257AAADB" w14:textId="67EE7A30" w:rsidR="0099299C" w:rsidRDefault="0099299C">
      <w:pPr>
        <w:pStyle w:val="FootnoteText"/>
        <w:rPr>
          <w:rtl/>
          <w:lang w:bidi="fa-IR"/>
        </w:rPr>
      </w:pPr>
      <w:r w:rsidRPr="0099299C">
        <w:rPr>
          <w:rStyle w:val="FootnoteReference"/>
          <w:rFonts w:asciiTheme="majorBidi" w:hAnsiTheme="majorBidi" w:cstheme="majorBidi"/>
        </w:rPr>
        <w:footnoteRef/>
      </w:r>
      <w:r w:rsidRPr="0099299C">
        <w:rPr>
          <w:rFonts w:asciiTheme="majorBidi" w:hAnsiTheme="majorBidi" w:cstheme="majorBidi"/>
        </w:rPr>
        <w:t xml:space="preserve"> Non-Financial Reporting Directive (NFRD)</w:t>
      </w:r>
    </w:p>
  </w:footnote>
  <w:footnote w:id="237">
    <w:p w14:paraId="57A71E27" w14:textId="09395AF5" w:rsidR="0099299C" w:rsidRPr="00C55E40" w:rsidRDefault="0099299C">
      <w:pPr>
        <w:pStyle w:val="FootnoteText"/>
        <w:rPr>
          <w:rFonts w:asciiTheme="majorBidi" w:hAnsiTheme="majorBidi" w:cstheme="majorBidi"/>
          <w:rtl/>
          <w:lang w:bidi="fa-IR"/>
        </w:rPr>
      </w:pPr>
      <w:r w:rsidRPr="00C55E40">
        <w:rPr>
          <w:rStyle w:val="FootnoteReference"/>
          <w:rFonts w:asciiTheme="majorBidi" w:hAnsiTheme="majorBidi" w:cstheme="majorBidi"/>
        </w:rPr>
        <w:footnoteRef/>
      </w:r>
      <w:r w:rsidRPr="00C55E40">
        <w:rPr>
          <w:rFonts w:asciiTheme="majorBidi" w:hAnsiTheme="majorBidi" w:cstheme="majorBidi"/>
        </w:rPr>
        <w:t xml:space="preserve"> exchange rate EURO (EUR)</w:t>
      </w:r>
    </w:p>
  </w:footnote>
  <w:footnote w:id="238">
    <w:p w14:paraId="2E789F18" w14:textId="30F3310A" w:rsidR="0099299C" w:rsidRDefault="0099299C">
      <w:pPr>
        <w:pStyle w:val="FootnoteText"/>
        <w:rPr>
          <w:rtl/>
          <w:lang w:bidi="fa-IR"/>
        </w:rPr>
      </w:pPr>
      <w:r w:rsidRPr="00C55E40">
        <w:rPr>
          <w:rStyle w:val="FootnoteReference"/>
          <w:rFonts w:asciiTheme="majorBidi" w:hAnsiTheme="majorBidi" w:cstheme="majorBidi"/>
        </w:rPr>
        <w:footnoteRef/>
      </w:r>
      <w:r w:rsidRPr="00C55E40">
        <w:rPr>
          <w:rFonts w:asciiTheme="majorBidi" w:hAnsiTheme="majorBidi" w:cstheme="majorBidi"/>
        </w:rPr>
        <w:t xml:space="preserve"> Corporate Sustainability Reporting Directive (CSRD)</w:t>
      </w:r>
    </w:p>
  </w:footnote>
  <w:footnote w:id="239">
    <w:p w14:paraId="413F28DA" w14:textId="065C18DD" w:rsidR="00C55E40" w:rsidRPr="00C55E40" w:rsidRDefault="00C55E40">
      <w:pPr>
        <w:pStyle w:val="FootnoteText"/>
        <w:rPr>
          <w:rFonts w:asciiTheme="majorBidi" w:hAnsiTheme="majorBidi" w:cstheme="majorBidi"/>
          <w:rtl/>
          <w:lang w:bidi="fa-IR"/>
        </w:rPr>
      </w:pPr>
      <w:r w:rsidRPr="00C55E40">
        <w:rPr>
          <w:rStyle w:val="FootnoteReference"/>
          <w:rFonts w:asciiTheme="majorBidi" w:hAnsiTheme="majorBidi" w:cstheme="majorBidi"/>
        </w:rPr>
        <w:footnoteRef/>
      </w:r>
      <w:r w:rsidRPr="00C55E40">
        <w:rPr>
          <w:rFonts w:asciiTheme="majorBidi" w:hAnsiTheme="majorBidi" w:cstheme="majorBidi"/>
        </w:rPr>
        <w:t xml:space="preserve"> Non-Financial Reporting Directive (NFRD)</w:t>
      </w:r>
    </w:p>
  </w:footnote>
  <w:footnote w:id="240">
    <w:p w14:paraId="1D6E5CC4" w14:textId="2280E5F6" w:rsidR="00D17EC7" w:rsidRPr="00D17EC7" w:rsidRDefault="00D17EC7">
      <w:pPr>
        <w:pStyle w:val="FootnoteText"/>
        <w:rPr>
          <w:rFonts w:asciiTheme="majorBidi" w:hAnsiTheme="majorBidi" w:cstheme="majorBidi"/>
          <w:rtl/>
          <w:lang w:bidi="fa-IR"/>
        </w:rPr>
      </w:pPr>
      <w:r w:rsidRPr="00D17EC7">
        <w:rPr>
          <w:rStyle w:val="FootnoteReference"/>
          <w:rFonts w:asciiTheme="majorBidi" w:hAnsiTheme="majorBidi" w:cstheme="majorBidi"/>
        </w:rPr>
        <w:footnoteRef/>
      </w:r>
      <w:r w:rsidRPr="00D17EC7">
        <w:rPr>
          <w:rFonts w:asciiTheme="majorBidi" w:hAnsiTheme="majorBidi" w:cstheme="majorBidi"/>
        </w:rPr>
        <w:t xml:space="preserve"> the International Financial Reporting Standards Foundation (IFRSF or IFRS Foundation)</w:t>
      </w:r>
    </w:p>
  </w:footnote>
  <w:footnote w:id="241">
    <w:p w14:paraId="1524F8F1" w14:textId="11766DD3" w:rsidR="00D17EC7" w:rsidRDefault="00D17EC7">
      <w:pPr>
        <w:pStyle w:val="FootnoteText"/>
        <w:rPr>
          <w:rtl/>
          <w:lang w:bidi="fa-IR"/>
        </w:rPr>
      </w:pPr>
      <w:r w:rsidRPr="00D17EC7">
        <w:rPr>
          <w:rStyle w:val="FootnoteReference"/>
          <w:rFonts w:asciiTheme="majorBidi" w:hAnsiTheme="majorBidi" w:cstheme="majorBidi"/>
        </w:rPr>
        <w:footnoteRef/>
      </w:r>
      <w:r w:rsidRPr="00D17EC7">
        <w:rPr>
          <w:rFonts w:asciiTheme="majorBidi" w:hAnsiTheme="majorBidi" w:cstheme="majorBidi"/>
        </w:rPr>
        <w:t xml:space="preserve"> the International Accounting Standards Committee Foundation (IASCF)</w:t>
      </w:r>
    </w:p>
  </w:footnote>
  <w:footnote w:id="242">
    <w:p w14:paraId="77A32F1F" w14:textId="59364C38" w:rsidR="00C25A96" w:rsidRPr="00C25A96" w:rsidRDefault="00C25A96">
      <w:pPr>
        <w:pStyle w:val="FootnoteText"/>
        <w:rPr>
          <w:rFonts w:asciiTheme="majorBidi" w:hAnsiTheme="majorBidi" w:cstheme="majorBidi"/>
        </w:rPr>
      </w:pPr>
      <w:r w:rsidRPr="00C25A96">
        <w:rPr>
          <w:rStyle w:val="FootnoteReference"/>
          <w:rFonts w:asciiTheme="majorBidi" w:hAnsiTheme="majorBidi" w:cstheme="majorBidi"/>
        </w:rPr>
        <w:footnoteRef/>
      </w:r>
      <w:r w:rsidRPr="00C25A96">
        <w:rPr>
          <w:rFonts w:asciiTheme="majorBidi" w:hAnsiTheme="majorBidi" w:cstheme="majorBidi"/>
        </w:rPr>
        <w:t xml:space="preserve"> International Integrated Reporting Council (IIRC)</w:t>
      </w:r>
    </w:p>
  </w:footnote>
  <w:footnote w:id="243">
    <w:p w14:paraId="45692AE1" w14:textId="690631CA" w:rsidR="00C25A96" w:rsidRDefault="00C25A96">
      <w:pPr>
        <w:pStyle w:val="FootnoteText"/>
      </w:pPr>
      <w:r w:rsidRPr="00C25A96">
        <w:rPr>
          <w:rStyle w:val="FootnoteReference"/>
          <w:rFonts w:asciiTheme="majorBidi" w:hAnsiTheme="majorBidi" w:cstheme="majorBidi"/>
        </w:rPr>
        <w:footnoteRef/>
      </w:r>
      <w:r w:rsidRPr="00C25A96">
        <w:rPr>
          <w:rFonts w:asciiTheme="majorBidi" w:hAnsiTheme="majorBidi" w:cstheme="majorBidi"/>
        </w:rPr>
        <w:t xml:space="preserve"> Climate Disclosure Standards Board (CDSB)</w:t>
      </w:r>
    </w:p>
  </w:footnote>
  <w:footnote w:id="244">
    <w:p w14:paraId="04B51710" w14:textId="3E3444CA" w:rsidR="00C25A96" w:rsidRPr="00C25A96" w:rsidRDefault="00C25A96">
      <w:pPr>
        <w:pStyle w:val="FootnoteText"/>
        <w:rPr>
          <w:rFonts w:asciiTheme="majorBidi" w:hAnsiTheme="majorBidi" w:cstheme="majorBidi"/>
        </w:rPr>
      </w:pPr>
      <w:r w:rsidRPr="00C25A96">
        <w:rPr>
          <w:rStyle w:val="FootnoteReference"/>
          <w:rFonts w:asciiTheme="majorBidi" w:hAnsiTheme="majorBidi" w:cstheme="majorBidi"/>
        </w:rPr>
        <w:footnoteRef/>
      </w:r>
      <w:r w:rsidRPr="00C25A96">
        <w:rPr>
          <w:rFonts w:asciiTheme="majorBidi" w:hAnsiTheme="majorBidi" w:cstheme="majorBidi"/>
        </w:rPr>
        <w:t xml:space="preserve"> Sustainability Accounting Standards Board (SASB)</w:t>
      </w:r>
    </w:p>
  </w:footnote>
  <w:footnote w:id="245">
    <w:p w14:paraId="140CF3AD" w14:textId="59A91FE3" w:rsidR="00C25A96" w:rsidRPr="00AC4453" w:rsidRDefault="00C25A96">
      <w:pPr>
        <w:pStyle w:val="FootnoteText"/>
        <w:rPr>
          <w:rFonts w:asciiTheme="majorBidi" w:hAnsiTheme="majorBidi" w:cstheme="majorBidi"/>
        </w:rPr>
      </w:pPr>
      <w:r w:rsidRPr="00AC4453">
        <w:rPr>
          <w:rStyle w:val="FootnoteReference"/>
          <w:rFonts w:asciiTheme="majorBidi" w:hAnsiTheme="majorBidi" w:cstheme="majorBidi"/>
        </w:rPr>
        <w:footnoteRef/>
      </w:r>
      <w:r w:rsidRPr="00AC4453">
        <w:rPr>
          <w:rFonts w:asciiTheme="majorBidi" w:hAnsiTheme="majorBidi" w:cstheme="majorBidi"/>
        </w:rPr>
        <w:t xml:space="preserve"> Value Reporting Foundation (VRF)</w:t>
      </w:r>
    </w:p>
  </w:footnote>
  <w:footnote w:id="246">
    <w:p w14:paraId="7D1BA24B" w14:textId="3EAE16A7" w:rsidR="00AC4453" w:rsidRPr="00AC4453" w:rsidRDefault="00AC4453">
      <w:pPr>
        <w:pStyle w:val="FootnoteText"/>
        <w:rPr>
          <w:rFonts w:asciiTheme="majorBidi" w:hAnsiTheme="majorBidi" w:cstheme="majorBidi"/>
          <w:rtl/>
          <w:lang w:bidi="fa-IR"/>
        </w:rPr>
      </w:pPr>
      <w:r w:rsidRPr="00AC4453">
        <w:rPr>
          <w:rStyle w:val="FootnoteReference"/>
          <w:rFonts w:asciiTheme="majorBidi" w:hAnsiTheme="majorBidi" w:cstheme="majorBidi"/>
        </w:rPr>
        <w:footnoteRef/>
      </w:r>
      <w:r w:rsidRPr="00AC4453">
        <w:rPr>
          <w:rFonts w:asciiTheme="majorBidi" w:hAnsiTheme="majorBidi" w:cstheme="majorBidi"/>
        </w:rPr>
        <w:t xml:space="preserve"> Climate-related Financial Disclosures (TCFD)</w:t>
      </w:r>
    </w:p>
  </w:footnote>
  <w:footnote w:id="247">
    <w:p w14:paraId="1F15BE5F" w14:textId="1DCA64BD" w:rsidR="00AC4453" w:rsidRDefault="00AC4453">
      <w:pPr>
        <w:pStyle w:val="FootnoteText"/>
        <w:rPr>
          <w:rtl/>
          <w:lang w:bidi="fa-IR"/>
        </w:rPr>
      </w:pPr>
      <w:r w:rsidRPr="00AC4453">
        <w:rPr>
          <w:rStyle w:val="FootnoteReference"/>
          <w:rFonts w:asciiTheme="majorBidi" w:hAnsiTheme="majorBidi" w:cstheme="majorBidi"/>
        </w:rPr>
        <w:footnoteRef/>
      </w:r>
      <w:r w:rsidRPr="00AC4453">
        <w:rPr>
          <w:rFonts w:asciiTheme="majorBidi" w:hAnsiTheme="majorBidi" w:cstheme="majorBidi"/>
        </w:rPr>
        <w:t xml:space="preserve"> International Organization of Securities Commissions (IOSCO)</w:t>
      </w:r>
    </w:p>
  </w:footnote>
  <w:footnote w:id="248">
    <w:p w14:paraId="6A674D78" w14:textId="68A2FC16" w:rsidR="00AC4453" w:rsidRPr="00C11394" w:rsidRDefault="00AC4453">
      <w:pPr>
        <w:pStyle w:val="FootnoteText"/>
        <w:rPr>
          <w:rFonts w:asciiTheme="majorBidi" w:hAnsiTheme="majorBidi" w:cstheme="majorBidi"/>
          <w:rtl/>
          <w:lang w:bidi="fa-IR"/>
        </w:rPr>
      </w:pPr>
      <w:r w:rsidRPr="00C11394">
        <w:rPr>
          <w:rStyle w:val="FootnoteReference"/>
          <w:rFonts w:asciiTheme="majorBidi" w:hAnsiTheme="majorBidi" w:cstheme="majorBidi"/>
        </w:rPr>
        <w:footnoteRef/>
      </w:r>
      <w:r w:rsidRPr="00C11394">
        <w:rPr>
          <w:rFonts w:asciiTheme="majorBidi" w:hAnsiTheme="majorBidi" w:cstheme="majorBidi"/>
        </w:rPr>
        <w:t xml:space="preserve"> Global Reporting Initiative (GRI)</w:t>
      </w:r>
    </w:p>
  </w:footnote>
  <w:footnote w:id="249">
    <w:p w14:paraId="16229FBE" w14:textId="11E12FD6" w:rsidR="003535BA" w:rsidRPr="007B3FEC" w:rsidRDefault="003535BA">
      <w:pPr>
        <w:pStyle w:val="FootnoteText"/>
        <w:rPr>
          <w:rFonts w:asciiTheme="majorBidi" w:hAnsiTheme="majorBidi" w:cstheme="majorBidi"/>
          <w:rtl/>
          <w:lang w:bidi="fa-IR"/>
        </w:rPr>
      </w:pPr>
      <w:r w:rsidRPr="007B3FEC">
        <w:rPr>
          <w:rStyle w:val="FootnoteReference"/>
          <w:rFonts w:asciiTheme="majorBidi" w:hAnsiTheme="majorBidi" w:cstheme="majorBidi"/>
        </w:rPr>
        <w:footnoteRef/>
      </w:r>
      <w:r w:rsidRPr="007B3FEC">
        <w:rPr>
          <w:rFonts w:asciiTheme="majorBidi" w:hAnsiTheme="majorBidi" w:cstheme="majorBidi"/>
        </w:rPr>
        <w:t xml:space="preserve"> the European Sustainability Reporting Standards (ESRS)</w:t>
      </w:r>
    </w:p>
  </w:footnote>
  <w:footnote w:id="250">
    <w:p w14:paraId="6AF20915" w14:textId="34302C6B" w:rsidR="003535BA" w:rsidRPr="007B3FEC" w:rsidRDefault="003535BA">
      <w:pPr>
        <w:pStyle w:val="FootnoteText"/>
        <w:rPr>
          <w:rFonts w:asciiTheme="majorBidi" w:hAnsiTheme="majorBidi" w:cstheme="majorBidi"/>
          <w:rtl/>
          <w:lang w:bidi="fa-IR"/>
        </w:rPr>
      </w:pPr>
      <w:r w:rsidRPr="007B3FEC">
        <w:rPr>
          <w:rStyle w:val="FootnoteReference"/>
          <w:rFonts w:asciiTheme="majorBidi" w:hAnsiTheme="majorBidi" w:cstheme="majorBidi"/>
        </w:rPr>
        <w:footnoteRef/>
      </w:r>
      <w:r w:rsidRPr="007B3FEC">
        <w:rPr>
          <w:rFonts w:asciiTheme="majorBidi" w:hAnsiTheme="majorBidi" w:cstheme="majorBidi"/>
        </w:rPr>
        <w:t xml:space="preserve"> the European Financial Reporting Advisory Group (EFRAG)</w:t>
      </w:r>
    </w:p>
  </w:footnote>
  <w:footnote w:id="251">
    <w:p w14:paraId="5424F6C7" w14:textId="0E91F2A4" w:rsidR="003535BA" w:rsidRDefault="003535BA">
      <w:pPr>
        <w:pStyle w:val="FootnoteText"/>
        <w:rPr>
          <w:rtl/>
          <w:lang w:bidi="fa-IR"/>
        </w:rPr>
      </w:pPr>
      <w:r w:rsidRPr="007B3FEC">
        <w:rPr>
          <w:rStyle w:val="FootnoteReference"/>
          <w:rFonts w:asciiTheme="majorBidi" w:hAnsiTheme="majorBidi" w:cstheme="majorBidi"/>
        </w:rPr>
        <w:footnoteRef/>
      </w:r>
      <w:r w:rsidRPr="007B3FEC">
        <w:rPr>
          <w:rFonts w:asciiTheme="majorBidi" w:hAnsiTheme="majorBidi" w:cstheme="majorBidi"/>
        </w:rPr>
        <w:t xml:space="preserve"> the Corporate Sustainability Reporting Directive (CSRD)</w:t>
      </w:r>
    </w:p>
  </w:footnote>
  <w:footnote w:id="252">
    <w:p w14:paraId="414466E4" w14:textId="4A45EF1E" w:rsidR="007B3FEC" w:rsidRPr="00516C1F" w:rsidRDefault="007B3FEC">
      <w:pPr>
        <w:pStyle w:val="FootnoteText"/>
        <w:rPr>
          <w:rFonts w:asciiTheme="majorBidi" w:hAnsiTheme="majorBidi" w:cstheme="majorBidi"/>
          <w:rtl/>
          <w:lang w:bidi="fa-IR"/>
        </w:rPr>
      </w:pPr>
      <w:r w:rsidRPr="00516C1F">
        <w:rPr>
          <w:rStyle w:val="FootnoteReference"/>
          <w:rFonts w:asciiTheme="majorBidi" w:hAnsiTheme="majorBidi" w:cstheme="majorBidi"/>
        </w:rPr>
        <w:footnoteRef/>
      </w:r>
      <w:r w:rsidRPr="00516C1F">
        <w:rPr>
          <w:rFonts w:asciiTheme="majorBidi" w:hAnsiTheme="majorBidi" w:cstheme="majorBidi"/>
        </w:rPr>
        <w:t xml:space="preserve"> Farmer</w:t>
      </w:r>
    </w:p>
  </w:footnote>
  <w:footnote w:id="253">
    <w:p w14:paraId="4BA3601F" w14:textId="058D9F3E" w:rsidR="00516C1F" w:rsidRPr="00516C1F" w:rsidRDefault="00516C1F">
      <w:pPr>
        <w:pStyle w:val="FootnoteText"/>
        <w:rPr>
          <w:rFonts w:asciiTheme="majorBidi" w:hAnsiTheme="majorBidi" w:cstheme="majorBidi"/>
          <w:rtl/>
          <w:lang w:bidi="fa-IR"/>
        </w:rPr>
      </w:pPr>
      <w:r w:rsidRPr="00516C1F">
        <w:rPr>
          <w:rStyle w:val="FootnoteReference"/>
          <w:rFonts w:asciiTheme="majorBidi" w:hAnsiTheme="majorBidi" w:cstheme="majorBidi"/>
        </w:rPr>
        <w:footnoteRef/>
      </w:r>
      <w:r w:rsidRPr="00516C1F">
        <w:rPr>
          <w:rFonts w:asciiTheme="majorBidi" w:hAnsiTheme="majorBidi" w:cstheme="majorBidi"/>
        </w:rPr>
        <w:t xml:space="preserve"> Becker et al.</w:t>
      </w:r>
    </w:p>
  </w:footnote>
  <w:footnote w:id="254">
    <w:p w14:paraId="140A5F18" w14:textId="5FC4477C" w:rsidR="0084071C" w:rsidRPr="0084071C" w:rsidRDefault="0084071C">
      <w:pPr>
        <w:pStyle w:val="FootnoteText"/>
        <w:rPr>
          <w:rFonts w:asciiTheme="majorBidi" w:hAnsiTheme="majorBidi" w:cstheme="majorBidi"/>
          <w:rtl/>
          <w:lang w:bidi="fa-IR"/>
        </w:rPr>
      </w:pPr>
      <w:r w:rsidRPr="0084071C">
        <w:rPr>
          <w:rStyle w:val="FootnoteReference"/>
          <w:rFonts w:asciiTheme="majorBidi" w:hAnsiTheme="majorBidi" w:cstheme="majorBidi"/>
        </w:rPr>
        <w:footnoteRef/>
      </w:r>
      <w:r w:rsidRPr="0084071C">
        <w:rPr>
          <w:rFonts w:asciiTheme="majorBidi" w:hAnsiTheme="majorBidi" w:cstheme="majorBidi"/>
        </w:rPr>
        <w:t xml:space="preserve"> FTSE4Good</w:t>
      </w:r>
    </w:p>
  </w:footnote>
  <w:footnote w:id="255">
    <w:p w14:paraId="13221CB0" w14:textId="44210FD0" w:rsidR="0084071C" w:rsidRPr="0084071C" w:rsidRDefault="0084071C">
      <w:pPr>
        <w:pStyle w:val="FootnoteText"/>
        <w:rPr>
          <w:rFonts w:asciiTheme="majorBidi" w:hAnsiTheme="majorBidi" w:cstheme="majorBidi"/>
          <w:rtl/>
          <w:lang w:bidi="fa-IR"/>
        </w:rPr>
      </w:pPr>
      <w:r w:rsidRPr="0084071C">
        <w:rPr>
          <w:rStyle w:val="FootnoteReference"/>
          <w:rFonts w:asciiTheme="majorBidi" w:hAnsiTheme="majorBidi" w:cstheme="majorBidi"/>
        </w:rPr>
        <w:footnoteRef/>
      </w:r>
      <w:r w:rsidRPr="0084071C">
        <w:rPr>
          <w:rFonts w:asciiTheme="majorBidi" w:hAnsiTheme="majorBidi" w:cstheme="majorBidi"/>
        </w:rPr>
        <w:t xml:space="preserve"> IMUG</w:t>
      </w:r>
    </w:p>
  </w:footnote>
  <w:footnote w:id="256">
    <w:p w14:paraId="3D8D4D21" w14:textId="2CA4A419" w:rsidR="0084071C" w:rsidRPr="0084071C" w:rsidRDefault="0084071C">
      <w:pPr>
        <w:pStyle w:val="FootnoteText"/>
        <w:rPr>
          <w:rFonts w:asciiTheme="majorBidi" w:hAnsiTheme="majorBidi" w:cstheme="majorBidi"/>
          <w:rtl/>
          <w:lang w:bidi="fa-IR"/>
        </w:rPr>
      </w:pPr>
      <w:r w:rsidRPr="0084071C">
        <w:rPr>
          <w:rStyle w:val="FootnoteReference"/>
          <w:rFonts w:asciiTheme="majorBidi" w:hAnsiTheme="majorBidi" w:cstheme="majorBidi"/>
        </w:rPr>
        <w:footnoteRef/>
      </w:r>
      <w:r w:rsidRPr="0084071C">
        <w:rPr>
          <w:rFonts w:asciiTheme="majorBidi" w:hAnsiTheme="majorBidi" w:cstheme="majorBidi"/>
        </w:rPr>
        <w:t xml:space="preserve"> Inrate</w:t>
      </w:r>
    </w:p>
  </w:footnote>
  <w:footnote w:id="257">
    <w:p w14:paraId="3B6A932F" w14:textId="706019DF" w:rsidR="0084071C" w:rsidRDefault="0084071C" w:rsidP="0084071C">
      <w:pPr>
        <w:pStyle w:val="FootnoteText"/>
        <w:rPr>
          <w:rtl/>
        </w:rPr>
      </w:pPr>
      <w:r w:rsidRPr="0084071C">
        <w:rPr>
          <w:rStyle w:val="FootnoteReference"/>
          <w:rFonts w:asciiTheme="majorBidi" w:hAnsiTheme="majorBidi" w:cstheme="majorBidi"/>
        </w:rPr>
        <w:footnoteRef/>
      </w:r>
      <w:r w:rsidRPr="0084071C">
        <w:rPr>
          <w:rFonts w:asciiTheme="majorBidi" w:hAnsiTheme="majorBidi" w:cstheme="majorBidi"/>
        </w:rPr>
        <w:t xml:space="preserve"> Oekom Research and Sustainalytics</w:t>
      </w:r>
    </w:p>
  </w:footnote>
  <w:footnote w:id="258">
    <w:p w14:paraId="0E1935F6" w14:textId="5020B083" w:rsidR="000F3499" w:rsidRPr="000F3499" w:rsidRDefault="000F3499">
      <w:pPr>
        <w:pStyle w:val="FootnoteText"/>
        <w:rPr>
          <w:rFonts w:asciiTheme="majorBidi" w:hAnsiTheme="majorBidi" w:cstheme="majorBidi"/>
          <w:rtl/>
          <w:lang w:bidi="fa-IR"/>
        </w:rPr>
      </w:pPr>
      <w:r w:rsidRPr="000F3499">
        <w:rPr>
          <w:rStyle w:val="FootnoteReference"/>
          <w:rFonts w:asciiTheme="majorBidi" w:hAnsiTheme="majorBidi" w:cstheme="majorBidi"/>
        </w:rPr>
        <w:footnoteRef/>
      </w:r>
      <w:r w:rsidRPr="000F3499">
        <w:rPr>
          <w:rFonts w:asciiTheme="majorBidi" w:hAnsiTheme="majorBidi" w:cstheme="majorBidi"/>
        </w:rPr>
        <w:t xml:space="preserve"> Armanino</w:t>
      </w:r>
    </w:p>
  </w:footnote>
  <w:footnote w:id="259">
    <w:p w14:paraId="2F2FF6A0" w14:textId="3861C06F" w:rsidR="009F4646" w:rsidRPr="00062463" w:rsidRDefault="009F4646">
      <w:pPr>
        <w:pStyle w:val="FootnoteText"/>
        <w:rPr>
          <w:rFonts w:asciiTheme="majorBidi" w:hAnsiTheme="majorBidi" w:cstheme="majorBidi"/>
          <w:rtl/>
          <w:lang w:bidi="fa-IR"/>
        </w:rPr>
      </w:pPr>
      <w:r w:rsidRPr="00062463">
        <w:rPr>
          <w:rStyle w:val="FootnoteReference"/>
          <w:rFonts w:asciiTheme="majorBidi" w:hAnsiTheme="majorBidi" w:cstheme="majorBidi"/>
        </w:rPr>
        <w:footnoteRef/>
      </w:r>
      <w:r w:rsidRPr="00062463">
        <w:rPr>
          <w:rFonts w:asciiTheme="majorBidi" w:hAnsiTheme="majorBidi" w:cstheme="majorBidi"/>
        </w:rPr>
        <w:t xml:space="preserve"> Tayan</w:t>
      </w:r>
    </w:p>
  </w:footnote>
  <w:footnote w:id="260">
    <w:p w14:paraId="412D9862" w14:textId="01E086AB" w:rsidR="00062463" w:rsidRPr="00200222" w:rsidRDefault="00062463">
      <w:pPr>
        <w:pStyle w:val="FootnoteText"/>
        <w:rPr>
          <w:rFonts w:asciiTheme="majorBidi" w:hAnsiTheme="majorBidi" w:cstheme="majorBidi"/>
          <w:rtl/>
          <w:lang w:bidi="fa-IR"/>
        </w:rPr>
      </w:pPr>
      <w:r w:rsidRPr="00200222">
        <w:rPr>
          <w:rStyle w:val="FootnoteReference"/>
          <w:rFonts w:asciiTheme="majorBidi" w:hAnsiTheme="majorBidi" w:cstheme="majorBidi"/>
        </w:rPr>
        <w:footnoteRef/>
      </w:r>
      <w:r w:rsidRPr="00200222">
        <w:rPr>
          <w:rFonts w:asciiTheme="majorBidi" w:hAnsiTheme="majorBidi" w:cstheme="majorBidi"/>
        </w:rPr>
        <w:t xml:space="preserve"> Sustainalytics</w:t>
      </w:r>
    </w:p>
  </w:footnote>
  <w:footnote w:id="261">
    <w:p w14:paraId="26AA4E54" w14:textId="17EFD9B7" w:rsidR="00062463" w:rsidRPr="00200222" w:rsidRDefault="00062463" w:rsidP="00062463">
      <w:pPr>
        <w:pStyle w:val="FootnoteText"/>
        <w:rPr>
          <w:rFonts w:asciiTheme="majorBidi" w:hAnsiTheme="majorBidi" w:cstheme="majorBidi"/>
          <w:rtl/>
        </w:rPr>
      </w:pPr>
      <w:r w:rsidRPr="00200222">
        <w:rPr>
          <w:rStyle w:val="FootnoteReference"/>
          <w:rFonts w:asciiTheme="majorBidi" w:hAnsiTheme="majorBidi" w:cstheme="majorBidi"/>
        </w:rPr>
        <w:footnoteRef/>
      </w:r>
      <w:r w:rsidRPr="00200222">
        <w:rPr>
          <w:rFonts w:asciiTheme="majorBidi" w:hAnsiTheme="majorBidi" w:cstheme="majorBidi"/>
        </w:rPr>
        <w:t xml:space="preserve"> FTSE Russell</w:t>
      </w:r>
    </w:p>
  </w:footnote>
  <w:footnote w:id="262">
    <w:p w14:paraId="43954824" w14:textId="74CBE35F" w:rsidR="00062463" w:rsidRPr="00200222" w:rsidRDefault="00062463">
      <w:pPr>
        <w:pStyle w:val="FootnoteText"/>
        <w:rPr>
          <w:rFonts w:asciiTheme="majorBidi" w:hAnsiTheme="majorBidi" w:cstheme="majorBidi"/>
          <w:rtl/>
          <w:lang w:bidi="fa-IR"/>
        </w:rPr>
      </w:pPr>
      <w:r w:rsidRPr="00200222">
        <w:rPr>
          <w:rStyle w:val="FootnoteReference"/>
          <w:rFonts w:asciiTheme="majorBidi" w:hAnsiTheme="majorBidi" w:cstheme="majorBidi"/>
        </w:rPr>
        <w:footnoteRef/>
      </w:r>
      <w:r w:rsidRPr="00200222">
        <w:rPr>
          <w:rFonts w:asciiTheme="majorBidi" w:hAnsiTheme="majorBidi" w:cstheme="majorBidi"/>
        </w:rPr>
        <w:t xml:space="preserve"> ISS ESG</w:t>
      </w:r>
    </w:p>
  </w:footnote>
  <w:footnote w:id="263">
    <w:p w14:paraId="54181FAF" w14:textId="2AAB0D30" w:rsidR="00062463" w:rsidRDefault="00062463">
      <w:pPr>
        <w:pStyle w:val="FootnoteText"/>
        <w:rPr>
          <w:rtl/>
          <w:lang w:bidi="fa-IR"/>
        </w:rPr>
      </w:pPr>
      <w:r w:rsidRPr="00200222">
        <w:rPr>
          <w:rStyle w:val="FootnoteReference"/>
          <w:rFonts w:asciiTheme="majorBidi" w:hAnsiTheme="majorBidi" w:cstheme="majorBidi"/>
        </w:rPr>
        <w:footnoteRef/>
      </w:r>
      <w:r w:rsidRPr="00200222">
        <w:rPr>
          <w:rFonts w:asciiTheme="majorBidi" w:hAnsiTheme="majorBidi" w:cstheme="majorBidi"/>
        </w:rPr>
        <w:t xml:space="preserve"> Vonovia SE</w:t>
      </w:r>
    </w:p>
  </w:footnote>
  <w:footnote w:id="264">
    <w:p w14:paraId="1B660A98" w14:textId="5CE2BF7B" w:rsidR="00200222" w:rsidRPr="00200222" w:rsidRDefault="00200222">
      <w:pPr>
        <w:pStyle w:val="FootnoteText"/>
        <w:rPr>
          <w:rFonts w:asciiTheme="majorBidi" w:hAnsiTheme="majorBidi" w:cstheme="majorBidi"/>
          <w:rtl/>
          <w:lang w:bidi="fa-IR"/>
        </w:rPr>
      </w:pPr>
      <w:r w:rsidRPr="00200222">
        <w:rPr>
          <w:rStyle w:val="FootnoteReference"/>
          <w:rFonts w:asciiTheme="majorBidi" w:hAnsiTheme="majorBidi" w:cstheme="majorBidi"/>
        </w:rPr>
        <w:footnoteRef/>
      </w:r>
      <w:r w:rsidRPr="00200222">
        <w:rPr>
          <w:rFonts w:asciiTheme="majorBidi" w:hAnsiTheme="majorBidi" w:cstheme="majorBidi"/>
        </w:rPr>
        <w:t xml:space="preserve"> Connexis</w:t>
      </w:r>
    </w:p>
  </w:footnote>
  <w:footnote w:id="265">
    <w:p w14:paraId="57B61C25" w14:textId="478DDA6F" w:rsidR="00ED65D6" w:rsidRPr="00ED65D6" w:rsidRDefault="00ED65D6">
      <w:pPr>
        <w:pStyle w:val="FootnoteText"/>
        <w:rPr>
          <w:rFonts w:asciiTheme="majorBidi" w:hAnsiTheme="majorBidi" w:cstheme="majorBidi"/>
          <w:rtl/>
          <w:lang w:bidi="fa-IR"/>
        </w:rPr>
      </w:pPr>
      <w:r w:rsidRPr="00ED65D6">
        <w:rPr>
          <w:rStyle w:val="FootnoteReference"/>
          <w:rFonts w:asciiTheme="majorBidi" w:hAnsiTheme="majorBidi" w:cstheme="majorBidi"/>
        </w:rPr>
        <w:footnoteRef/>
      </w:r>
      <w:r w:rsidRPr="00ED65D6">
        <w:rPr>
          <w:rFonts w:asciiTheme="majorBidi" w:hAnsiTheme="majorBidi" w:cstheme="majorBidi"/>
        </w:rPr>
        <w:t xml:space="preserve"> Cini &amp; Ricci</w:t>
      </w:r>
    </w:p>
  </w:footnote>
  <w:footnote w:id="266">
    <w:p w14:paraId="7F6C2AF5" w14:textId="4EE96E77" w:rsidR="00295B72" w:rsidRPr="00295B72" w:rsidRDefault="00295B72">
      <w:pPr>
        <w:pStyle w:val="FootnoteText"/>
        <w:rPr>
          <w:rFonts w:asciiTheme="majorBidi" w:hAnsiTheme="majorBidi" w:cstheme="majorBidi"/>
          <w:rtl/>
          <w:lang w:bidi="fa-IR"/>
        </w:rPr>
      </w:pPr>
      <w:r w:rsidRPr="00295B72">
        <w:rPr>
          <w:rStyle w:val="FootnoteReference"/>
          <w:rFonts w:asciiTheme="majorBidi" w:hAnsiTheme="majorBidi" w:cstheme="majorBidi"/>
        </w:rPr>
        <w:footnoteRef/>
      </w:r>
      <w:r w:rsidRPr="00295B72">
        <w:rPr>
          <w:rFonts w:asciiTheme="majorBidi" w:hAnsiTheme="majorBidi" w:cstheme="majorBidi"/>
        </w:rPr>
        <w:t xml:space="preserve"> quality of management systems (QMS)</w:t>
      </w:r>
    </w:p>
  </w:footnote>
  <w:footnote w:id="267">
    <w:p w14:paraId="6EEE7DC7" w14:textId="3B592155" w:rsidR="00733EB9" w:rsidRPr="00B30060" w:rsidRDefault="00733EB9">
      <w:pPr>
        <w:pStyle w:val="FootnoteText"/>
        <w:rPr>
          <w:rFonts w:asciiTheme="majorBidi" w:hAnsiTheme="majorBidi" w:cstheme="majorBidi"/>
          <w:rtl/>
          <w:lang w:bidi="fa-IR"/>
        </w:rPr>
      </w:pPr>
      <w:r w:rsidRPr="00B30060">
        <w:rPr>
          <w:rStyle w:val="FootnoteReference"/>
          <w:rFonts w:asciiTheme="majorBidi" w:hAnsiTheme="majorBidi" w:cstheme="majorBidi"/>
        </w:rPr>
        <w:footnoteRef/>
      </w:r>
      <w:r w:rsidRPr="00B30060">
        <w:rPr>
          <w:rFonts w:asciiTheme="majorBidi" w:hAnsiTheme="majorBidi" w:cstheme="majorBidi"/>
        </w:rPr>
        <w:t xml:space="preserve"> Corrective and Preventive Action (CAPA)</w:t>
      </w:r>
    </w:p>
  </w:footnote>
  <w:footnote w:id="268">
    <w:p w14:paraId="42B50E58" w14:textId="1D45C5F0" w:rsidR="00B30060" w:rsidRPr="00B937FE" w:rsidRDefault="00B30060">
      <w:pPr>
        <w:pStyle w:val="FootnoteText"/>
        <w:rPr>
          <w:rFonts w:asciiTheme="majorBidi" w:hAnsiTheme="majorBidi" w:cstheme="majorBidi"/>
          <w:rtl/>
          <w:lang w:bidi="fa-IR"/>
        </w:rPr>
      </w:pPr>
      <w:r w:rsidRPr="00B937FE">
        <w:rPr>
          <w:rStyle w:val="FootnoteReference"/>
          <w:rFonts w:asciiTheme="majorBidi" w:hAnsiTheme="majorBidi" w:cstheme="majorBidi"/>
        </w:rPr>
        <w:footnoteRef/>
      </w:r>
      <w:r w:rsidRPr="00B937FE">
        <w:rPr>
          <w:rFonts w:asciiTheme="majorBidi" w:hAnsiTheme="majorBidi" w:cstheme="majorBidi"/>
        </w:rPr>
        <w:t xml:space="preserve"> Self-inspection</w:t>
      </w:r>
    </w:p>
  </w:footnote>
  <w:footnote w:id="269">
    <w:p w14:paraId="46DE62CE" w14:textId="4199DF10" w:rsidR="00B937FE" w:rsidRPr="00B937FE" w:rsidRDefault="00B937FE">
      <w:pPr>
        <w:pStyle w:val="FootnoteText"/>
        <w:rPr>
          <w:rFonts w:asciiTheme="majorBidi" w:hAnsiTheme="majorBidi" w:cstheme="majorBidi"/>
          <w:rtl/>
          <w:lang w:bidi="fa-IR"/>
        </w:rPr>
      </w:pPr>
      <w:r w:rsidRPr="00B937FE">
        <w:rPr>
          <w:rStyle w:val="FootnoteReference"/>
          <w:rFonts w:asciiTheme="majorBidi" w:hAnsiTheme="majorBidi" w:cstheme="majorBidi"/>
        </w:rPr>
        <w:footnoteRef/>
      </w:r>
      <w:r w:rsidRPr="00B937FE">
        <w:rPr>
          <w:rFonts w:asciiTheme="majorBidi" w:hAnsiTheme="majorBidi" w:cstheme="majorBidi"/>
        </w:rPr>
        <w:t xml:space="preserve"> DWS</w:t>
      </w:r>
    </w:p>
  </w:footnote>
  <w:footnote w:id="270">
    <w:p w14:paraId="49D86FE8" w14:textId="33C9C10A" w:rsidR="00B937FE" w:rsidRDefault="00B937FE">
      <w:pPr>
        <w:pStyle w:val="FootnoteText"/>
        <w:rPr>
          <w:rtl/>
          <w:lang w:bidi="fa-IR"/>
        </w:rPr>
      </w:pPr>
      <w:r w:rsidRPr="00B937FE">
        <w:rPr>
          <w:rStyle w:val="FootnoteReference"/>
          <w:rFonts w:asciiTheme="majorBidi" w:hAnsiTheme="majorBidi" w:cstheme="majorBidi"/>
        </w:rPr>
        <w:footnoteRef/>
      </w:r>
      <w:r w:rsidRPr="00B937FE">
        <w:rPr>
          <w:rFonts w:asciiTheme="majorBidi" w:hAnsiTheme="majorBidi" w:cstheme="majorBidi"/>
        </w:rPr>
        <w:t xml:space="preserve"> desiree fixler</w:t>
      </w:r>
    </w:p>
  </w:footnote>
  <w:footnote w:id="271">
    <w:p w14:paraId="3B983597" w14:textId="0DEB9B55" w:rsidR="006E06FD" w:rsidRDefault="006E06FD">
      <w:pPr>
        <w:pStyle w:val="FootnoteText"/>
        <w:rPr>
          <w:rtl/>
          <w:lang w:bidi="fa-IR"/>
        </w:rPr>
      </w:pPr>
      <w:r>
        <w:rPr>
          <w:rStyle w:val="FootnoteReference"/>
        </w:rPr>
        <w:footnoteRef/>
      </w:r>
      <w:r>
        <w:t xml:space="preserve"> </w:t>
      </w:r>
      <w:r w:rsidRPr="006E06FD">
        <w:t>Frankfurter Allgemeine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464A9"/>
    <w:multiLevelType w:val="hybridMultilevel"/>
    <w:tmpl w:val="E328F63E"/>
    <w:lvl w:ilvl="0" w:tplc="E5D825F8">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94EEC"/>
    <w:multiLevelType w:val="multilevel"/>
    <w:tmpl w:val="FD14A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E964B8"/>
    <w:multiLevelType w:val="hybridMultilevel"/>
    <w:tmpl w:val="769465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C37D5A"/>
    <w:multiLevelType w:val="hybridMultilevel"/>
    <w:tmpl w:val="656E97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1110E9"/>
    <w:multiLevelType w:val="hybridMultilevel"/>
    <w:tmpl w:val="E8383C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6866DB"/>
    <w:multiLevelType w:val="hybridMultilevel"/>
    <w:tmpl w:val="6E60C3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8C33A8"/>
    <w:multiLevelType w:val="hybridMultilevel"/>
    <w:tmpl w:val="F9724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F94727"/>
    <w:multiLevelType w:val="hybridMultilevel"/>
    <w:tmpl w:val="E252E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D703DF"/>
    <w:multiLevelType w:val="multilevel"/>
    <w:tmpl w:val="76366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C059C2"/>
    <w:multiLevelType w:val="hybridMultilevel"/>
    <w:tmpl w:val="7B4A26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3900DC"/>
    <w:multiLevelType w:val="multilevel"/>
    <w:tmpl w:val="3384A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F1138B"/>
    <w:multiLevelType w:val="hybridMultilevel"/>
    <w:tmpl w:val="5D9EFE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2779C5"/>
    <w:multiLevelType w:val="hybridMultilevel"/>
    <w:tmpl w:val="5492E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FF3D75"/>
    <w:multiLevelType w:val="hybridMultilevel"/>
    <w:tmpl w:val="A25AE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876C45"/>
    <w:multiLevelType w:val="hybridMultilevel"/>
    <w:tmpl w:val="B63473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540858"/>
    <w:multiLevelType w:val="hybridMultilevel"/>
    <w:tmpl w:val="A34E7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ED68D6"/>
    <w:multiLevelType w:val="hybridMultilevel"/>
    <w:tmpl w:val="69F40B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6457A4"/>
    <w:multiLevelType w:val="multilevel"/>
    <w:tmpl w:val="058E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9BD19BC"/>
    <w:multiLevelType w:val="hybridMultilevel"/>
    <w:tmpl w:val="E5AC8A62"/>
    <w:lvl w:ilvl="0" w:tplc="04090005">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9" w15:restartNumberingAfterBreak="0">
    <w:nsid w:val="1C103959"/>
    <w:multiLevelType w:val="hybridMultilevel"/>
    <w:tmpl w:val="3D623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AC0438"/>
    <w:multiLevelType w:val="hybridMultilevel"/>
    <w:tmpl w:val="147C31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C13D66"/>
    <w:multiLevelType w:val="hybridMultilevel"/>
    <w:tmpl w:val="B9CA1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541415"/>
    <w:multiLevelType w:val="hybridMultilevel"/>
    <w:tmpl w:val="974CD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80454B5"/>
    <w:multiLevelType w:val="hybridMultilevel"/>
    <w:tmpl w:val="D41A815E"/>
    <w:lvl w:ilvl="0" w:tplc="E5D825F8">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B730E0"/>
    <w:multiLevelType w:val="hybridMultilevel"/>
    <w:tmpl w:val="81422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AD4926"/>
    <w:multiLevelType w:val="hybridMultilevel"/>
    <w:tmpl w:val="0C267C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AB7961"/>
    <w:multiLevelType w:val="hybridMultilevel"/>
    <w:tmpl w:val="0958B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6F40C5"/>
    <w:multiLevelType w:val="hybridMultilevel"/>
    <w:tmpl w:val="56103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7D21EF"/>
    <w:multiLevelType w:val="hybridMultilevel"/>
    <w:tmpl w:val="191836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34056B0"/>
    <w:multiLevelType w:val="hybridMultilevel"/>
    <w:tmpl w:val="B6824E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4532355"/>
    <w:multiLevelType w:val="hybridMultilevel"/>
    <w:tmpl w:val="BA1AF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4764ED9"/>
    <w:multiLevelType w:val="hybridMultilevel"/>
    <w:tmpl w:val="758E3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60F10D6"/>
    <w:multiLevelType w:val="hybridMultilevel"/>
    <w:tmpl w:val="409C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7AB674C"/>
    <w:multiLevelType w:val="hybridMultilevel"/>
    <w:tmpl w:val="DAA4747E"/>
    <w:lvl w:ilvl="0" w:tplc="04090005">
      <w:start w:val="1"/>
      <w:numFmt w:val="bullet"/>
      <w:lvlText w:val=""/>
      <w:lvlJc w:val="left"/>
      <w:pPr>
        <w:ind w:left="788" w:hanging="360"/>
      </w:pPr>
      <w:rPr>
        <w:rFonts w:ascii="Wingdings" w:hAnsi="Wingdings"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34" w15:restartNumberingAfterBreak="0">
    <w:nsid w:val="37D938CE"/>
    <w:multiLevelType w:val="hybridMultilevel"/>
    <w:tmpl w:val="D862A5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BCC301D"/>
    <w:multiLevelType w:val="hybridMultilevel"/>
    <w:tmpl w:val="6096AF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E230384"/>
    <w:multiLevelType w:val="hybridMultilevel"/>
    <w:tmpl w:val="61009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F265604"/>
    <w:multiLevelType w:val="hybridMultilevel"/>
    <w:tmpl w:val="3D52F5D4"/>
    <w:lvl w:ilvl="0" w:tplc="E5D825F8">
      <w:start w:val="5"/>
      <w:numFmt w:val="bullet"/>
      <w:lvlText w:val="–"/>
      <w:lvlJc w:val="left"/>
      <w:pPr>
        <w:ind w:left="788" w:hanging="360"/>
      </w:pPr>
      <w:rPr>
        <w:rFonts w:ascii="Arial" w:eastAsiaTheme="minorHAnsi" w:hAnsi="Arial" w:cs="Aria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38" w15:restartNumberingAfterBreak="0">
    <w:nsid w:val="3F2D5DF3"/>
    <w:multiLevelType w:val="hybridMultilevel"/>
    <w:tmpl w:val="B1267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0A3631C"/>
    <w:multiLevelType w:val="hybridMultilevel"/>
    <w:tmpl w:val="FBA23D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1BD2CF4"/>
    <w:multiLevelType w:val="multilevel"/>
    <w:tmpl w:val="C674E6CE"/>
    <w:lvl w:ilvl="0">
      <w:start w:val="1"/>
      <w:numFmt w:val="bullet"/>
      <w:lvlText w:val=""/>
      <w:lvlJc w:val="left"/>
      <w:pPr>
        <w:tabs>
          <w:tab w:val="num" w:pos="720"/>
        </w:tabs>
        <w:ind w:left="720" w:hanging="360"/>
      </w:pPr>
      <w:rPr>
        <w:rFonts w:ascii="Wingdings" w:hAnsi="Wingdings" w:hint="default"/>
        <w:sz w:val="20"/>
      </w:rPr>
    </w:lvl>
    <w:lvl w:ilvl="1">
      <w:start w:val="2"/>
      <w:numFmt w:val="bullet"/>
      <w:lvlText w:val="-"/>
      <w:lvlJc w:val="left"/>
      <w:pPr>
        <w:ind w:left="1440" w:hanging="360"/>
      </w:pPr>
      <w:rPr>
        <w:rFonts w:asciiTheme="minorHAnsi" w:eastAsiaTheme="minorHAnsi" w:hAnsiTheme="minorHAnsi" w:cs="B Nazani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24B6655"/>
    <w:multiLevelType w:val="multilevel"/>
    <w:tmpl w:val="2334C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2EE53BE"/>
    <w:multiLevelType w:val="multilevel"/>
    <w:tmpl w:val="B5400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4BB0BF7"/>
    <w:multiLevelType w:val="hybridMultilevel"/>
    <w:tmpl w:val="28A47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74A2408"/>
    <w:multiLevelType w:val="hybridMultilevel"/>
    <w:tmpl w:val="E5209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8650358"/>
    <w:multiLevelType w:val="hybridMultilevel"/>
    <w:tmpl w:val="0CB26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9324A3B"/>
    <w:multiLevelType w:val="hybridMultilevel"/>
    <w:tmpl w:val="F4921C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AA9091C"/>
    <w:multiLevelType w:val="multilevel"/>
    <w:tmpl w:val="D5EE9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CBF7A7C"/>
    <w:multiLevelType w:val="hybridMultilevel"/>
    <w:tmpl w:val="150CC1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1D230AE"/>
    <w:multiLevelType w:val="hybridMultilevel"/>
    <w:tmpl w:val="CB867B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20B4547"/>
    <w:multiLevelType w:val="hybridMultilevel"/>
    <w:tmpl w:val="FCEC8F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3872609"/>
    <w:multiLevelType w:val="multilevel"/>
    <w:tmpl w:val="C8C01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6147FE6"/>
    <w:multiLevelType w:val="hybridMultilevel"/>
    <w:tmpl w:val="C49078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6FB18F3"/>
    <w:multiLevelType w:val="hybridMultilevel"/>
    <w:tmpl w:val="D5FA5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8307429"/>
    <w:multiLevelType w:val="hybridMultilevel"/>
    <w:tmpl w:val="4CACE1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8672EB3"/>
    <w:multiLevelType w:val="hybridMultilevel"/>
    <w:tmpl w:val="FBD6D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A611058"/>
    <w:multiLevelType w:val="hybridMultilevel"/>
    <w:tmpl w:val="C9CAF7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CE03F66"/>
    <w:multiLevelType w:val="multilevel"/>
    <w:tmpl w:val="D5EE9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E505EBB"/>
    <w:multiLevelType w:val="hybridMultilevel"/>
    <w:tmpl w:val="597C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FDC4C2A"/>
    <w:multiLevelType w:val="hybridMultilevel"/>
    <w:tmpl w:val="4C1E78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1B535B9"/>
    <w:multiLevelType w:val="hybridMultilevel"/>
    <w:tmpl w:val="65282B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52F0E3F"/>
    <w:multiLevelType w:val="hybridMultilevel"/>
    <w:tmpl w:val="D22C598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7672BC4"/>
    <w:multiLevelType w:val="hybridMultilevel"/>
    <w:tmpl w:val="700E26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D397020"/>
    <w:multiLevelType w:val="hybridMultilevel"/>
    <w:tmpl w:val="AFF613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E6D26B1"/>
    <w:multiLevelType w:val="hybridMultilevel"/>
    <w:tmpl w:val="3028C9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EC12685"/>
    <w:multiLevelType w:val="hybridMultilevel"/>
    <w:tmpl w:val="7FCE7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0181912"/>
    <w:multiLevelType w:val="multilevel"/>
    <w:tmpl w:val="E3049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3F542E0"/>
    <w:multiLevelType w:val="hybridMultilevel"/>
    <w:tmpl w:val="6BA4CB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7A07ED9"/>
    <w:multiLevelType w:val="hybridMultilevel"/>
    <w:tmpl w:val="3D1E0DA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9" w15:restartNumberingAfterBreak="0">
    <w:nsid w:val="7A73661C"/>
    <w:multiLevelType w:val="multilevel"/>
    <w:tmpl w:val="F752B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AE02964"/>
    <w:multiLevelType w:val="hybridMultilevel"/>
    <w:tmpl w:val="A2CE64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B9B4584"/>
    <w:multiLevelType w:val="hybridMultilevel"/>
    <w:tmpl w:val="BE426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D6D229E"/>
    <w:multiLevelType w:val="hybridMultilevel"/>
    <w:tmpl w:val="CE345C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D835642"/>
    <w:multiLevelType w:val="hybridMultilevel"/>
    <w:tmpl w:val="03FE6194"/>
    <w:lvl w:ilvl="0" w:tplc="04090003">
      <w:start w:val="1"/>
      <w:numFmt w:val="bullet"/>
      <w:lvlText w:val="o"/>
      <w:lvlJc w:val="left"/>
      <w:pPr>
        <w:ind w:left="81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24424830">
    <w:abstractNumId w:val="22"/>
  </w:num>
  <w:num w:numId="2" w16cid:durableId="870531888">
    <w:abstractNumId w:val="45"/>
  </w:num>
  <w:num w:numId="3" w16cid:durableId="225191308">
    <w:abstractNumId w:val="31"/>
  </w:num>
  <w:num w:numId="4" w16cid:durableId="2033260329">
    <w:abstractNumId w:val="21"/>
  </w:num>
  <w:num w:numId="5" w16cid:durableId="833035714">
    <w:abstractNumId w:val="55"/>
  </w:num>
  <w:num w:numId="6" w16cid:durableId="1706834779">
    <w:abstractNumId w:val="42"/>
  </w:num>
  <w:num w:numId="7" w16cid:durableId="625431352">
    <w:abstractNumId w:val="44"/>
  </w:num>
  <w:num w:numId="8" w16cid:durableId="134833147">
    <w:abstractNumId w:val="65"/>
  </w:num>
  <w:num w:numId="9" w16cid:durableId="1187017631">
    <w:abstractNumId w:val="0"/>
  </w:num>
  <w:num w:numId="10" w16cid:durableId="138151412">
    <w:abstractNumId w:val="19"/>
  </w:num>
  <w:num w:numId="11" w16cid:durableId="1400328187">
    <w:abstractNumId w:val="13"/>
  </w:num>
  <w:num w:numId="12" w16cid:durableId="1545095739">
    <w:abstractNumId w:val="41"/>
  </w:num>
  <w:num w:numId="13" w16cid:durableId="1643736018">
    <w:abstractNumId w:val="15"/>
  </w:num>
  <w:num w:numId="14" w16cid:durableId="1955283530">
    <w:abstractNumId w:val="56"/>
  </w:num>
  <w:num w:numId="15" w16cid:durableId="1230189168">
    <w:abstractNumId w:val="39"/>
  </w:num>
  <w:num w:numId="16" w16cid:durableId="1810901229">
    <w:abstractNumId w:val="35"/>
  </w:num>
  <w:num w:numId="17" w16cid:durableId="817261999">
    <w:abstractNumId w:val="40"/>
  </w:num>
  <w:num w:numId="18" w16cid:durableId="115563646">
    <w:abstractNumId w:val="17"/>
  </w:num>
  <w:num w:numId="19" w16cid:durableId="573778970">
    <w:abstractNumId w:val="10"/>
  </w:num>
  <w:num w:numId="20" w16cid:durableId="429550834">
    <w:abstractNumId w:val="38"/>
  </w:num>
  <w:num w:numId="21" w16cid:durableId="759839858">
    <w:abstractNumId w:val="30"/>
  </w:num>
  <w:num w:numId="22" w16cid:durableId="40596214">
    <w:abstractNumId w:val="6"/>
  </w:num>
  <w:num w:numId="23" w16cid:durableId="754664184">
    <w:abstractNumId w:val="69"/>
  </w:num>
  <w:num w:numId="24" w16cid:durableId="670722533">
    <w:abstractNumId w:val="32"/>
  </w:num>
  <w:num w:numId="25" w16cid:durableId="581918376">
    <w:abstractNumId w:val="51"/>
  </w:num>
  <w:num w:numId="26" w16cid:durableId="668942115">
    <w:abstractNumId w:val="54"/>
  </w:num>
  <w:num w:numId="27" w16cid:durableId="793448223">
    <w:abstractNumId w:val="53"/>
  </w:num>
  <w:num w:numId="28" w16cid:durableId="1648051014">
    <w:abstractNumId w:val="12"/>
  </w:num>
  <w:num w:numId="29" w16cid:durableId="1623804126">
    <w:abstractNumId w:val="33"/>
  </w:num>
  <w:num w:numId="30" w16cid:durableId="1447509100">
    <w:abstractNumId w:val="46"/>
  </w:num>
  <w:num w:numId="31" w16cid:durableId="1431316662">
    <w:abstractNumId w:val="16"/>
  </w:num>
  <w:num w:numId="32" w16cid:durableId="1195535707">
    <w:abstractNumId w:val="4"/>
  </w:num>
  <w:num w:numId="33" w16cid:durableId="223226535">
    <w:abstractNumId w:val="5"/>
  </w:num>
  <w:num w:numId="34" w16cid:durableId="1293174615">
    <w:abstractNumId w:val="1"/>
  </w:num>
  <w:num w:numId="35" w16cid:durableId="1183982523">
    <w:abstractNumId w:val="3"/>
  </w:num>
  <w:num w:numId="36" w16cid:durableId="345376170">
    <w:abstractNumId w:val="63"/>
  </w:num>
  <w:num w:numId="37" w16cid:durableId="433403700">
    <w:abstractNumId w:val="2"/>
  </w:num>
  <w:num w:numId="38" w16cid:durableId="810901783">
    <w:abstractNumId w:val="73"/>
  </w:num>
  <w:num w:numId="39" w16cid:durableId="1067996043">
    <w:abstractNumId w:val="48"/>
  </w:num>
  <w:num w:numId="40" w16cid:durableId="607465033">
    <w:abstractNumId w:val="59"/>
  </w:num>
  <w:num w:numId="41" w16cid:durableId="1601717764">
    <w:abstractNumId w:val="50"/>
  </w:num>
  <w:num w:numId="42" w16cid:durableId="887179972">
    <w:abstractNumId w:val="70"/>
  </w:num>
  <w:num w:numId="43" w16cid:durableId="99222429">
    <w:abstractNumId w:val="37"/>
  </w:num>
  <w:num w:numId="44" w16cid:durableId="2049066900">
    <w:abstractNumId w:val="34"/>
  </w:num>
  <w:num w:numId="45" w16cid:durableId="1741560620">
    <w:abstractNumId w:val="11"/>
  </w:num>
  <w:num w:numId="46" w16cid:durableId="1974752988">
    <w:abstractNumId w:val="64"/>
  </w:num>
  <w:num w:numId="47" w16cid:durableId="1445929863">
    <w:abstractNumId w:val="29"/>
  </w:num>
  <w:num w:numId="48" w16cid:durableId="1456408106">
    <w:abstractNumId w:val="23"/>
  </w:num>
  <w:num w:numId="49" w16cid:durableId="1137992357">
    <w:abstractNumId w:val="14"/>
  </w:num>
  <w:num w:numId="50" w16cid:durableId="665207224">
    <w:abstractNumId w:val="60"/>
  </w:num>
  <w:num w:numId="51" w16cid:durableId="1926915625">
    <w:abstractNumId w:val="67"/>
  </w:num>
  <w:num w:numId="52" w16cid:durableId="1765413727">
    <w:abstractNumId w:val="43"/>
  </w:num>
  <w:num w:numId="53" w16cid:durableId="1847556192">
    <w:abstractNumId w:val="49"/>
  </w:num>
  <w:num w:numId="54" w16cid:durableId="596906925">
    <w:abstractNumId w:val="18"/>
  </w:num>
  <w:num w:numId="55" w16cid:durableId="97066231">
    <w:abstractNumId w:val="62"/>
  </w:num>
  <w:num w:numId="56" w16cid:durableId="472647994">
    <w:abstractNumId w:val="20"/>
  </w:num>
  <w:num w:numId="57" w16cid:durableId="1719090322">
    <w:abstractNumId w:val="71"/>
  </w:num>
  <w:num w:numId="58" w16cid:durableId="511342009">
    <w:abstractNumId w:val="9"/>
  </w:num>
  <w:num w:numId="59" w16cid:durableId="1751348016">
    <w:abstractNumId w:val="52"/>
  </w:num>
  <w:num w:numId="60" w16cid:durableId="1945265266">
    <w:abstractNumId w:val="28"/>
  </w:num>
  <w:num w:numId="61" w16cid:durableId="890000129">
    <w:abstractNumId w:val="57"/>
  </w:num>
  <w:num w:numId="62" w16cid:durableId="15085912">
    <w:abstractNumId w:val="47"/>
  </w:num>
  <w:num w:numId="63" w16cid:durableId="1827893540">
    <w:abstractNumId w:val="26"/>
  </w:num>
  <w:num w:numId="64" w16cid:durableId="1645155803">
    <w:abstractNumId w:val="24"/>
  </w:num>
  <w:num w:numId="65" w16cid:durableId="1910455827">
    <w:abstractNumId w:val="7"/>
  </w:num>
  <w:num w:numId="66" w16cid:durableId="1951474227">
    <w:abstractNumId w:val="36"/>
  </w:num>
  <w:num w:numId="67" w16cid:durableId="833763404">
    <w:abstractNumId w:val="72"/>
  </w:num>
  <w:num w:numId="68" w16cid:durableId="1206478444">
    <w:abstractNumId w:val="68"/>
  </w:num>
  <w:num w:numId="69" w16cid:durableId="1137642984">
    <w:abstractNumId w:val="27"/>
  </w:num>
  <w:num w:numId="70" w16cid:durableId="743258383">
    <w:abstractNumId w:val="61"/>
  </w:num>
  <w:num w:numId="71" w16cid:durableId="1349063539">
    <w:abstractNumId w:val="58"/>
  </w:num>
  <w:num w:numId="72" w16cid:durableId="738795171">
    <w:abstractNumId w:val="8"/>
  </w:num>
  <w:num w:numId="73" w16cid:durableId="1007361908">
    <w:abstractNumId w:val="66"/>
  </w:num>
  <w:num w:numId="74" w16cid:durableId="1711301159">
    <w:abstractNumId w:val="2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545"/>
    <w:rsid w:val="000001EC"/>
    <w:rsid w:val="00000255"/>
    <w:rsid w:val="00000404"/>
    <w:rsid w:val="00000869"/>
    <w:rsid w:val="00000C43"/>
    <w:rsid w:val="00000D58"/>
    <w:rsid w:val="00000D8E"/>
    <w:rsid w:val="00000D9E"/>
    <w:rsid w:val="0000110A"/>
    <w:rsid w:val="000011A7"/>
    <w:rsid w:val="0000171E"/>
    <w:rsid w:val="00001A66"/>
    <w:rsid w:val="00002B52"/>
    <w:rsid w:val="00002C08"/>
    <w:rsid w:val="00003927"/>
    <w:rsid w:val="00003A14"/>
    <w:rsid w:val="000041FC"/>
    <w:rsid w:val="000042AB"/>
    <w:rsid w:val="00004C64"/>
    <w:rsid w:val="00004CB7"/>
    <w:rsid w:val="00005B37"/>
    <w:rsid w:val="00005C85"/>
    <w:rsid w:val="0000606B"/>
    <w:rsid w:val="00006147"/>
    <w:rsid w:val="00006149"/>
    <w:rsid w:val="00006233"/>
    <w:rsid w:val="000063EA"/>
    <w:rsid w:val="0000696B"/>
    <w:rsid w:val="00006C79"/>
    <w:rsid w:val="00006E89"/>
    <w:rsid w:val="000070AD"/>
    <w:rsid w:val="000072AF"/>
    <w:rsid w:val="000076C5"/>
    <w:rsid w:val="00007756"/>
    <w:rsid w:val="00007B6C"/>
    <w:rsid w:val="00007C0B"/>
    <w:rsid w:val="00007C10"/>
    <w:rsid w:val="00007F4F"/>
    <w:rsid w:val="0001020A"/>
    <w:rsid w:val="0001065C"/>
    <w:rsid w:val="00010AE4"/>
    <w:rsid w:val="0001164D"/>
    <w:rsid w:val="00011685"/>
    <w:rsid w:val="000119B0"/>
    <w:rsid w:val="00011A79"/>
    <w:rsid w:val="00011C71"/>
    <w:rsid w:val="00012542"/>
    <w:rsid w:val="0001269E"/>
    <w:rsid w:val="00012BD8"/>
    <w:rsid w:val="00012E04"/>
    <w:rsid w:val="00013426"/>
    <w:rsid w:val="000137A3"/>
    <w:rsid w:val="00013D36"/>
    <w:rsid w:val="0001504A"/>
    <w:rsid w:val="00015089"/>
    <w:rsid w:val="0001593F"/>
    <w:rsid w:val="000160BE"/>
    <w:rsid w:val="000162B7"/>
    <w:rsid w:val="00017C22"/>
    <w:rsid w:val="000200F3"/>
    <w:rsid w:val="00020161"/>
    <w:rsid w:val="0002032A"/>
    <w:rsid w:val="00020C6E"/>
    <w:rsid w:val="000210AC"/>
    <w:rsid w:val="00021546"/>
    <w:rsid w:val="000218DE"/>
    <w:rsid w:val="00021E3C"/>
    <w:rsid w:val="000220F8"/>
    <w:rsid w:val="00022D78"/>
    <w:rsid w:val="00022DB2"/>
    <w:rsid w:val="00023009"/>
    <w:rsid w:val="000235F2"/>
    <w:rsid w:val="00023648"/>
    <w:rsid w:val="000245BF"/>
    <w:rsid w:val="00024719"/>
    <w:rsid w:val="0002472C"/>
    <w:rsid w:val="00024D26"/>
    <w:rsid w:val="00024E43"/>
    <w:rsid w:val="00025E2B"/>
    <w:rsid w:val="00026467"/>
    <w:rsid w:val="00026476"/>
    <w:rsid w:val="0002665D"/>
    <w:rsid w:val="00026CBA"/>
    <w:rsid w:val="00026DAF"/>
    <w:rsid w:val="000271B2"/>
    <w:rsid w:val="000272C1"/>
    <w:rsid w:val="00027601"/>
    <w:rsid w:val="00027B0B"/>
    <w:rsid w:val="0003017B"/>
    <w:rsid w:val="00030287"/>
    <w:rsid w:val="000306E1"/>
    <w:rsid w:val="00030E4C"/>
    <w:rsid w:val="000310F8"/>
    <w:rsid w:val="00031167"/>
    <w:rsid w:val="00031278"/>
    <w:rsid w:val="00031962"/>
    <w:rsid w:val="00031E92"/>
    <w:rsid w:val="000323CD"/>
    <w:rsid w:val="00033388"/>
    <w:rsid w:val="000335EF"/>
    <w:rsid w:val="00033EAA"/>
    <w:rsid w:val="00033FE4"/>
    <w:rsid w:val="000345E3"/>
    <w:rsid w:val="0003473F"/>
    <w:rsid w:val="000358A5"/>
    <w:rsid w:val="00035E59"/>
    <w:rsid w:val="00035FF9"/>
    <w:rsid w:val="00036482"/>
    <w:rsid w:val="000365C8"/>
    <w:rsid w:val="000367D7"/>
    <w:rsid w:val="00036D69"/>
    <w:rsid w:val="00036EF2"/>
    <w:rsid w:val="000374D7"/>
    <w:rsid w:val="0003782A"/>
    <w:rsid w:val="00037D6F"/>
    <w:rsid w:val="0004024E"/>
    <w:rsid w:val="00040717"/>
    <w:rsid w:val="00040A1F"/>
    <w:rsid w:val="000410B1"/>
    <w:rsid w:val="000421C6"/>
    <w:rsid w:val="00042B50"/>
    <w:rsid w:val="00043131"/>
    <w:rsid w:val="000437AD"/>
    <w:rsid w:val="00043DDA"/>
    <w:rsid w:val="0004468D"/>
    <w:rsid w:val="00044C6E"/>
    <w:rsid w:val="00044DD9"/>
    <w:rsid w:val="00045310"/>
    <w:rsid w:val="00045320"/>
    <w:rsid w:val="00045478"/>
    <w:rsid w:val="00045583"/>
    <w:rsid w:val="00045745"/>
    <w:rsid w:val="00045C32"/>
    <w:rsid w:val="00045CD6"/>
    <w:rsid w:val="00045D17"/>
    <w:rsid w:val="000463FE"/>
    <w:rsid w:val="00046804"/>
    <w:rsid w:val="00046C32"/>
    <w:rsid w:val="00046D7A"/>
    <w:rsid w:val="00046E51"/>
    <w:rsid w:val="0004702F"/>
    <w:rsid w:val="00047ED5"/>
    <w:rsid w:val="00050B4A"/>
    <w:rsid w:val="00050FA0"/>
    <w:rsid w:val="0005283B"/>
    <w:rsid w:val="0005286D"/>
    <w:rsid w:val="00052ABE"/>
    <w:rsid w:val="00052DE4"/>
    <w:rsid w:val="000537A9"/>
    <w:rsid w:val="0005387E"/>
    <w:rsid w:val="00053BEC"/>
    <w:rsid w:val="00053F33"/>
    <w:rsid w:val="0005432B"/>
    <w:rsid w:val="00055186"/>
    <w:rsid w:val="000559E7"/>
    <w:rsid w:val="00055C84"/>
    <w:rsid w:val="00055ED2"/>
    <w:rsid w:val="000560B0"/>
    <w:rsid w:val="00056611"/>
    <w:rsid w:val="00056744"/>
    <w:rsid w:val="00056894"/>
    <w:rsid w:val="00056C5A"/>
    <w:rsid w:val="000572A4"/>
    <w:rsid w:val="00057F5C"/>
    <w:rsid w:val="00057FE5"/>
    <w:rsid w:val="00057FF4"/>
    <w:rsid w:val="0006023A"/>
    <w:rsid w:val="00060449"/>
    <w:rsid w:val="000608A2"/>
    <w:rsid w:val="00060AC9"/>
    <w:rsid w:val="00060B7B"/>
    <w:rsid w:val="00060B89"/>
    <w:rsid w:val="00061176"/>
    <w:rsid w:val="0006121F"/>
    <w:rsid w:val="00061730"/>
    <w:rsid w:val="00061C76"/>
    <w:rsid w:val="00062463"/>
    <w:rsid w:val="00062854"/>
    <w:rsid w:val="00062D33"/>
    <w:rsid w:val="00062EAF"/>
    <w:rsid w:val="00062F1D"/>
    <w:rsid w:val="00062F77"/>
    <w:rsid w:val="00063044"/>
    <w:rsid w:val="00063502"/>
    <w:rsid w:val="00063546"/>
    <w:rsid w:val="000635A0"/>
    <w:rsid w:val="00063854"/>
    <w:rsid w:val="00064688"/>
    <w:rsid w:val="0006520F"/>
    <w:rsid w:val="00065AD2"/>
    <w:rsid w:val="00065F76"/>
    <w:rsid w:val="000662EC"/>
    <w:rsid w:val="00066C53"/>
    <w:rsid w:val="00066E33"/>
    <w:rsid w:val="00067D20"/>
    <w:rsid w:val="000701B7"/>
    <w:rsid w:val="0007040E"/>
    <w:rsid w:val="00070713"/>
    <w:rsid w:val="000716DF"/>
    <w:rsid w:val="00071AE8"/>
    <w:rsid w:val="00071CBA"/>
    <w:rsid w:val="00071ECB"/>
    <w:rsid w:val="00071F58"/>
    <w:rsid w:val="0007218F"/>
    <w:rsid w:val="0007241A"/>
    <w:rsid w:val="0007268A"/>
    <w:rsid w:val="00072A9A"/>
    <w:rsid w:val="0007322A"/>
    <w:rsid w:val="000738FF"/>
    <w:rsid w:val="00073BE6"/>
    <w:rsid w:val="00073C3B"/>
    <w:rsid w:val="0007443D"/>
    <w:rsid w:val="00074C34"/>
    <w:rsid w:val="00075501"/>
    <w:rsid w:val="000768A0"/>
    <w:rsid w:val="00076C3C"/>
    <w:rsid w:val="00076DEC"/>
    <w:rsid w:val="0007771D"/>
    <w:rsid w:val="00077817"/>
    <w:rsid w:val="000778CF"/>
    <w:rsid w:val="00077BF0"/>
    <w:rsid w:val="00077C3A"/>
    <w:rsid w:val="0008029E"/>
    <w:rsid w:val="000804B2"/>
    <w:rsid w:val="000807E0"/>
    <w:rsid w:val="00080C08"/>
    <w:rsid w:val="00080CA3"/>
    <w:rsid w:val="0008130A"/>
    <w:rsid w:val="00082005"/>
    <w:rsid w:val="000827AF"/>
    <w:rsid w:val="00082AFD"/>
    <w:rsid w:val="00083386"/>
    <w:rsid w:val="000833C0"/>
    <w:rsid w:val="0008387A"/>
    <w:rsid w:val="000839D2"/>
    <w:rsid w:val="00083C62"/>
    <w:rsid w:val="00083CA4"/>
    <w:rsid w:val="00083D4C"/>
    <w:rsid w:val="00083F4F"/>
    <w:rsid w:val="0008449A"/>
    <w:rsid w:val="000847B1"/>
    <w:rsid w:val="00084817"/>
    <w:rsid w:val="00085097"/>
    <w:rsid w:val="000851B1"/>
    <w:rsid w:val="0008580B"/>
    <w:rsid w:val="0008586A"/>
    <w:rsid w:val="0008600B"/>
    <w:rsid w:val="00086743"/>
    <w:rsid w:val="00087452"/>
    <w:rsid w:val="0008752C"/>
    <w:rsid w:val="00087B13"/>
    <w:rsid w:val="000907E6"/>
    <w:rsid w:val="000911A6"/>
    <w:rsid w:val="000913FE"/>
    <w:rsid w:val="0009157E"/>
    <w:rsid w:val="000921F2"/>
    <w:rsid w:val="000923C0"/>
    <w:rsid w:val="00092822"/>
    <w:rsid w:val="0009291C"/>
    <w:rsid w:val="00092E92"/>
    <w:rsid w:val="000931F9"/>
    <w:rsid w:val="00093574"/>
    <w:rsid w:val="00093782"/>
    <w:rsid w:val="000938C2"/>
    <w:rsid w:val="0009391E"/>
    <w:rsid w:val="00093FDF"/>
    <w:rsid w:val="000940B4"/>
    <w:rsid w:val="000943EC"/>
    <w:rsid w:val="00094510"/>
    <w:rsid w:val="00094740"/>
    <w:rsid w:val="000947F7"/>
    <w:rsid w:val="00094A90"/>
    <w:rsid w:val="00095A20"/>
    <w:rsid w:val="00095CB7"/>
    <w:rsid w:val="00096008"/>
    <w:rsid w:val="0009642F"/>
    <w:rsid w:val="00097031"/>
    <w:rsid w:val="00097B0E"/>
    <w:rsid w:val="00097BEE"/>
    <w:rsid w:val="000A0406"/>
    <w:rsid w:val="000A068D"/>
    <w:rsid w:val="000A074A"/>
    <w:rsid w:val="000A0A6F"/>
    <w:rsid w:val="000A0BD2"/>
    <w:rsid w:val="000A10CF"/>
    <w:rsid w:val="000A1882"/>
    <w:rsid w:val="000A1A58"/>
    <w:rsid w:val="000A23DC"/>
    <w:rsid w:val="000A259C"/>
    <w:rsid w:val="000A286C"/>
    <w:rsid w:val="000A2BAF"/>
    <w:rsid w:val="000A3368"/>
    <w:rsid w:val="000A3726"/>
    <w:rsid w:val="000A43DC"/>
    <w:rsid w:val="000A561D"/>
    <w:rsid w:val="000A5AEB"/>
    <w:rsid w:val="000A5E1D"/>
    <w:rsid w:val="000A5EC4"/>
    <w:rsid w:val="000A68E5"/>
    <w:rsid w:val="000A69AE"/>
    <w:rsid w:val="000A69E1"/>
    <w:rsid w:val="000A69FD"/>
    <w:rsid w:val="000A6FE5"/>
    <w:rsid w:val="000A70A6"/>
    <w:rsid w:val="000A71F4"/>
    <w:rsid w:val="000A74E8"/>
    <w:rsid w:val="000A7548"/>
    <w:rsid w:val="000A7E1B"/>
    <w:rsid w:val="000B0266"/>
    <w:rsid w:val="000B0691"/>
    <w:rsid w:val="000B0922"/>
    <w:rsid w:val="000B0E5A"/>
    <w:rsid w:val="000B10E6"/>
    <w:rsid w:val="000B112E"/>
    <w:rsid w:val="000B1741"/>
    <w:rsid w:val="000B20BC"/>
    <w:rsid w:val="000B3931"/>
    <w:rsid w:val="000B3FA8"/>
    <w:rsid w:val="000B4551"/>
    <w:rsid w:val="000B478C"/>
    <w:rsid w:val="000B47E6"/>
    <w:rsid w:val="000B4E50"/>
    <w:rsid w:val="000B541B"/>
    <w:rsid w:val="000B54AF"/>
    <w:rsid w:val="000B56FD"/>
    <w:rsid w:val="000B596C"/>
    <w:rsid w:val="000B5E40"/>
    <w:rsid w:val="000B6095"/>
    <w:rsid w:val="000B60A0"/>
    <w:rsid w:val="000B6126"/>
    <w:rsid w:val="000B61CC"/>
    <w:rsid w:val="000B625B"/>
    <w:rsid w:val="000B636F"/>
    <w:rsid w:val="000B64A1"/>
    <w:rsid w:val="000B653D"/>
    <w:rsid w:val="000B65D6"/>
    <w:rsid w:val="000B6753"/>
    <w:rsid w:val="000B6F9A"/>
    <w:rsid w:val="000B7143"/>
    <w:rsid w:val="000B72D4"/>
    <w:rsid w:val="000B740E"/>
    <w:rsid w:val="000B7670"/>
    <w:rsid w:val="000B779A"/>
    <w:rsid w:val="000C04D9"/>
    <w:rsid w:val="000C06F7"/>
    <w:rsid w:val="000C0F22"/>
    <w:rsid w:val="000C12CE"/>
    <w:rsid w:val="000C17D4"/>
    <w:rsid w:val="000C1ABA"/>
    <w:rsid w:val="000C1EF5"/>
    <w:rsid w:val="000C218B"/>
    <w:rsid w:val="000C24D6"/>
    <w:rsid w:val="000C2E0F"/>
    <w:rsid w:val="000C2E39"/>
    <w:rsid w:val="000C3AB7"/>
    <w:rsid w:val="000C5936"/>
    <w:rsid w:val="000C5BF9"/>
    <w:rsid w:val="000C5E00"/>
    <w:rsid w:val="000C61A9"/>
    <w:rsid w:val="000C6200"/>
    <w:rsid w:val="000C6B58"/>
    <w:rsid w:val="000C77D8"/>
    <w:rsid w:val="000C7A2A"/>
    <w:rsid w:val="000C7F5F"/>
    <w:rsid w:val="000D02BC"/>
    <w:rsid w:val="000D0334"/>
    <w:rsid w:val="000D0350"/>
    <w:rsid w:val="000D173E"/>
    <w:rsid w:val="000D19BB"/>
    <w:rsid w:val="000D1D7F"/>
    <w:rsid w:val="000D20DC"/>
    <w:rsid w:val="000D2567"/>
    <w:rsid w:val="000D3658"/>
    <w:rsid w:val="000D4679"/>
    <w:rsid w:val="000D518D"/>
    <w:rsid w:val="000D5570"/>
    <w:rsid w:val="000D5595"/>
    <w:rsid w:val="000D5727"/>
    <w:rsid w:val="000D5A47"/>
    <w:rsid w:val="000D5F41"/>
    <w:rsid w:val="000D63D7"/>
    <w:rsid w:val="000D661F"/>
    <w:rsid w:val="000D6888"/>
    <w:rsid w:val="000D68ED"/>
    <w:rsid w:val="000D6B04"/>
    <w:rsid w:val="000D726A"/>
    <w:rsid w:val="000D7A76"/>
    <w:rsid w:val="000D7AA4"/>
    <w:rsid w:val="000D7BCA"/>
    <w:rsid w:val="000D7DDE"/>
    <w:rsid w:val="000E0985"/>
    <w:rsid w:val="000E0CAB"/>
    <w:rsid w:val="000E14FE"/>
    <w:rsid w:val="000E1A48"/>
    <w:rsid w:val="000E1B76"/>
    <w:rsid w:val="000E1CCF"/>
    <w:rsid w:val="000E23BD"/>
    <w:rsid w:val="000E23FC"/>
    <w:rsid w:val="000E240D"/>
    <w:rsid w:val="000E2A4E"/>
    <w:rsid w:val="000E3282"/>
    <w:rsid w:val="000E3541"/>
    <w:rsid w:val="000E3811"/>
    <w:rsid w:val="000E3835"/>
    <w:rsid w:val="000E38BF"/>
    <w:rsid w:val="000E40E5"/>
    <w:rsid w:val="000E493D"/>
    <w:rsid w:val="000E49A3"/>
    <w:rsid w:val="000E49C4"/>
    <w:rsid w:val="000E51A3"/>
    <w:rsid w:val="000E5324"/>
    <w:rsid w:val="000E5C75"/>
    <w:rsid w:val="000E5FB3"/>
    <w:rsid w:val="000E6170"/>
    <w:rsid w:val="000E69A0"/>
    <w:rsid w:val="000E76BA"/>
    <w:rsid w:val="000E7A82"/>
    <w:rsid w:val="000E7A86"/>
    <w:rsid w:val="000E7E24"/>
    <w:rsid w:val="000F004F"/>
    <w:rsid w:val="000F00A7"/>
    <w:rsid w:val="000F0222"/>
    <w:rsid w:val="000F045D"/>
    <w:rsid w:val="000F051A"/>
    <w:rsid w:val="000F0712"/>
    <w:rsid w:val="000F07F0"/>
    <w:rsid w:val="000F0E8F"/>
    <w:rsid w:val="000F1431"/>
    <w:rsid w:val="000F17C0"/>
    <w:rsid w:val="000F2447"/>
    <w:rsid w:val="000F2A16"/>
    <w:rsid w:val="000F2C30"/>
    <w:rsid w:val="000F2C8D"/>
    <w:rsid w:val="000F3499"/>
    <w:rsid w:val="000F4B53"/>
    <w:rsid w:val="000F4BAB"/>
    <w:rsid w:val="000F4D2F"/>
    <w:rsid w:val="000F588A"/>
    <w:rsid w:val="000F622A"/>
    <w:rsid w:val="000F6274"/>
    <w:rsid w:val="000F628E"/>
    <w:rsid w:val="000F660C"/>
    <w:rsid w:val="000F675C"/>
    <w:rsid w:val="000F68C4"/>
    <w:rsid w:val="000F6A92"/>
    <w:rsid w:val="000F6AAA"/>
    <w:rsid w:val="000F6AB2"/>
    <w:rsid w:val="000F7496"/>
    <w:rsid w:val="000F7A5D"/>
    <w:rsid w:val="000F7B74"/>
    <w:rsid w:val="001000E2"/>
    <w:rsid w:val="0010023D"/>
    <w:rsid w:val="00100469"/>
    <w:rsid w:val="00100536"/>
    <w:rsid w:val="00100B2B"/>
    <w:rsid w:val="00100D7C"/>
    <w:rsid w:val="00101076"/>
    <w:rsid w:val="001010FD"/>
    <w:rsid w:val="00101428"/>
    <w:rsid w:val="0010188A"/>
    <w:rsid w:val="00101A38"/>
    <w:rsid w:val="0010210D"/>
    <w:rsid w:val="001021A7"/>
    <w:rsid w:val="00102390"/>
    <w:rsid w:val="00102499"/>
    <w:rsid w:val="00102761"/>
    <w:rsid w:val="00102BDE"/>
    <w:rsid w:val="00103AC6"/>
    <w:rsid w:val="00103E4F"/>
    <w:rsid w:val="00104152"/>
    <w:rsid w:val="001052D9"/>
    <w:rsid w:val="0010559C"/>
    <w:rsid w:val="001055E9"/>
    <w:rsid w:val="0010596F"/>
    <w:rsid w:val="00105A13"/>
    <w:rsid w:val="00105E26"/>
    <w:rsid w:val="00106921"/>
    <w:rsid w:val="00106AA9"/>
    <w:rsid w:val="00106DE3"/>
    <w:rsid w:val="00106F9F"/>
    <w:rsid w:val="00106FE9"/>
    <w:rsid w:val="0010767A"/>
    <w:rsid w:val="00107828"/>
    <w:rsid w:val="00107892"/>
    <w:rsid w:val="00107A7F"/>
    <w:rsid w:val="00107AA1"/>
    <w:rsid w:val="00110A56"/>
    <w:rsid w:val="00110E00"/>
    <w:rsid w:val="001114AB"/>
    <w:rsid w:val="00111D41"/>
    <w:rsid w:val="00111F17"/>
    <w:rsid w:val="00111F45"/>
    <w:rsid w:val="001122A1"/>
    <w:rsid w:val="00112646"/>
    <w:rsid w:val="00112AD9"/>
    <w:rsid w:val="00112EEC"/>
    <w:rsid w:val="001131EC"/>
    <w:rsid w:val="0011351E"/>
    <w:rsid w:val="0011391C"/>
    <w:rsid w:val="0011392A"/>
    <w:rsid w:val="0011428D"/>
    <w:rsid w:val="001142D2"/>
    <w:rsid w:val="00114398"/>
    <w:rsid w:val="00114BF6"/>
    <w:rsid w:val="00114D99"/>
    <w:rsid w:val="00114FDA"/>
    <w:rsid w:val="00115B5B"/>
    <w:rsid w:val="0011645A"/>
    <w:rsid w:val="001167EA"/>
    <w:rsid w:val="001167FB"/>
    <w:rsid w:val="00116973"/>
    <w:rsid w:val="00116FA1"/>
    <w:rsid w:val="00116FF0"/>
    <w:rsid w:val="00117987"/>
    <w:rsid w:val="00117D3B"/>
    <w:rsid w:val="0012064C"/>
    <w:rsid w:val="00120C07"/>
    <w:rsid w:val="00120C1B"/>
    <w:rsid w:val="001211CD"/>
    <w:rsid w:val="00121255"/>
    <w:rsid w:val="0012177E"/>
    <w:rsid w:val="00121BB2"/>
    <w:rsid w:val="00121C43"/>
    <w:rsid w:val="00122326"/>
    <w:rsid w:val="0012237C"/>
    <w:rsid w:val="0012244A"/>
    <w:rsid w:val="00122BB5"/>
    <w:rsid w:val="00122BD0"/>
    <w:rsid w:val="00122BD7"/>
    <w:rsid w:val="00122FCC"/>
    <w:rsid w:val="00123546"/>
    <w:rsid w:val="00123806"/>
    <w:rsid w:val="00123A87"/>
    <w:rsid w:val="00123F6B"/>
    <w:rsid w:val="00124513"/>
    <w:rsid w:val="00124A7B"/>
    <w:rsid w:val="00124BED"/>
    <w:rsid w:val="00125312"/>
    <w:rsid w:val="0012579E"/>
    <w:rsid w:val="0012588E"/>
    <w:rsid w:val="001259A4"/>
    <w:rsid w:val="00125A04"/>
    <w:rsid w:val="00125A75"/>
    <w:rsid w:val="00125DAD"/>
    <w:rsid w:val="00125DC7"/>
    <w:rsid w:val="00126287"/>
    <w:rsid w:val="00126426"/>
    <w:rsid w:val="00126694"/>
    <w:rsid w:val="00126779"/>
    <w:rsid w:val="00126934"/>
    <w:rsid w:val="00126BD0"/>
    <w:rsid w:val="00126F35"/>
    <w:rsid w:val="00127041"/>
    <w:rsid w:val="0012710C"/>
    <w:rsid w:val="00127444"/>
    <w:rsid w:val="001279C1"/>
    <w:rsid w:val="00130278"/>
    <w:rsid w:val="00130557"/>
    <w:rsid w:val="00130A60"/>
    <w:rsid w:val="00130C11"/>
    <w:rsid w:val="00130CF2"/>
    <w:rsid w:val="001312EE"/>
    <w:rsid w:val="001314CB"/>
    <w:rsid w:val="00131755"/>
    <w:rsid w:val="0013182F"/>
    <w:rsid w:val="00131885"/>
    <w:rsid w:val="00131F90"/>
    <w:rsid w:val="00132149"/>
    <w:rsid w:val="0013215B"/>
    <w:rsid w:val="00132236"/>
    <w:rsid w:val="0013248C"/>
    <w:rsid w:val="001328DD"/>
    <w:rsid w:val="00132E7A"/>
    <w:rsid w:val="00133BC0"/>
    <w:rsid w:val="001345CF"/>
    <w:rsid w:val="00134702"/>
    <w:rsid w:val="00134829"/>
    <w:rsid w:val="00134FAA"/>
    <w:rsid w:val="001351E3"/>
    <w:rsid w:val="00135259"/>
    <w:rsid w:val="00135420"/>
    <w:rsid w:val="0013564E"/>
    <w:rsid w:val="0013585D"/>
    <w:rsid w:val="00135981"/>
    <w:rsid w:val="00135B3B"/>
    <w:rsid w:val="00136A4A"/>
    <w:rsid w:val="00137B3A"/>
    <w:rsid w:val="00137B97"/>
    <w:rsid w:val="00137E1C"/>
    <w:rsid w:val="00137F96"/>
    <w:rsid w:val="00140586"/>
    <w:rsid w:val="00140710"/>
    <w:rsid w:val="00140ED6"/>
    <w:rsid w:val="001411B9"/>
    <w:rsid w:val="00141226"/>
    <w:rsid w:val="00141243"/>
    <w:rsid w:val="00141291"/>
    <w:rsid w:val="00141536"/>
    <w:rsid w:val="00141D4F"/>
    <w:rsid w:val="00141E13"/>
    <w:rsid w:val="00141FB4"/>
    <w:rsid w:val="00142306"/>
    <w:rsid w:val="0014239D"/>
    <w:rsid w:val="0014288D"/>
    <w:rsid w:val="00142905"/>
    <w:rsid w:val="00142957"/>
    <w:rsid w:val="00143407"/>
    <w:rsid w:val="0014365B"/>
    <w:rsid w:val="00143E0B"/>
    <w:rsid w:val="00144199"/>
    <w:rsid w:val="001446CF"/>
    <w:rsid w:val="0014474A"/>
    <w:rsid w:val="0014551E"/>
    <w:rsid w:val="00145C03"/>
    <w:rsid w:val="00145ECF"/>
    <w:rsid w:val="00146312"/>
    <w:rsid w:val="00146BA4"/>
    <w:rsid w:val="00146D75"/>
    <w:rsid w:val="00146F3F"/>
    <w:rsid w:val="00147150"/>
    <w:rsid w:val="00147483"/>
    <w:rsid w:val="0014748F"/>
    <w:rsid w:val="0014773E"/>
    <w:rsid w:val="00147BF0"/>
    <w:rsid w:val="00150287"/>
    <w:rsid w:val="00150325"/>
    <w:rsid w:val="0015089C"/>
    <w:rsid w:val="001508F3"/>
    <w:rsid w:val="001509B0"/>
    <w:rsid w:val="00150D40"/>
    <w:rsid w:val="0015135F"/>
    <w:rsid w:val="0015138D"/>
    <w:rsid w:val="0015146C"/>
    <w:rsid w:val="001514DC"/>
    <w:rsid w:val="001514F5"/>
    <w:rsid w:val="001517ED"/>
    <w:rsid w:val="00152132"/>
    <w:rsid w:val="00152621"/>
    <w:rsid w:val="001527AD"/>
    <w:rsid w:val="001527B8"/>
    <w:rsid w:val="00152904"/>
    <w:rsid w:val="00152A8E"/>
    <w:rsid w:val="00152DC9"/>
    <w:rsid w:val="00152EFF"/>
    <w:rsid w:val="00153705"/>
    <w:rsid w:val="001537E9"/>
    <w:rsid w:val="00153995"/>
    <w:rsid w:val="00153E38"/>
    <w:rsid w:val="001541F7"/>
    <w:rsid w:val="001543D3"/>
    <w:rsid w:val="00154533"/>
    <w:rsid w:val="0015460C"/>
    <w:rsid w:val="00154910"/>
    <w:rsid w:val="00154BE8"/>
    <w:rsid w:val="00154D4E"/>
    <w:rsid w:val="00154E46"/>
    <w:rsid w:val="00154E93"/>
    <w:rsid w:val="00155925"/>
    <w:rsid w:val="00155E9A"/>
    <w:rsid w:val="001560D7"/>
    <w:rsid w:val="00156476"/>
    <w:rsid w:val="00156A02"/>
    <w:rsid w:val="00156C16"/>
    <w:rsid w:val="00156DCF"/>
    <w:rsid w:val="0015781E"/>
    <w:rsid w:val="00157A27"/>
    <w:rsid w:val="00157BE9"/>
    <w:rsid w:val="00160607"/>
    <w:rsid w:val="0016067E"/>
    <w:rsid w:val="001609D0"/>
    <w:rsid w:val="001609EE"/>
    <w:rsid w:val="00160CE8"/>
    <w:rsid w:val="00160D3C"/>
    <w:rsid w:val="0016101B"/>
    <w:rsid w:val="0016149E"/>
    <w:rsid w:val="001615D3"/>
    <w:rsid w:val="00161C9A"/>
    <w:rsid w:val="00161EC9"/>
    <w:rsid w:val="001624C6"/>
    <w:rsid w:val="00162692"/>
    <w:rsid w:val="001626D8"/>
    <w:rsid w:val="001628BE"/>
    <w:rsid w:val="0016294C"/>
    <w:rsid w:val="001630A2"/>
    <w:rsid w:val="0016319E"/>
    <w:rsid w:val="001631C4"/>
    <w:rsid w:val="00163324"/>
    <w:rsid w:val="00163D30"/>
    <w:rsid w:val="001642A3"/>
    <w:rsid w:val="00164533"/>
    <w:rsid w:val="00164651"/>
    <w:rsid w:val="0016469D"/>
    <w:rsid w:val="00164AA0"/>
    <w:rsid w:val="001654D1"/>
    <w:rsid w:val="0016556A"/>
    <w:rsid w:val="00166090"/>
    <w:rsid w:val="001660C2"/>
    <w:rsid w:val="0016624C"/>
    <w:rsid w:val="0016628F"/>
    <w:rsid w:val="00166487"/>
    <w:rsid w:val="00166866"/>
    <w:rsid w:val="0016695E"/>
    <w:rsid w:val="001669FE"/>
    <w:rsid w:val="0016756D"/>
    <w:rsid w:val="001676B0"/>
    <w:rsid w:val="001703B4"/>
    <w:rsid w:val="00170477"/>
    <w:rsid w:val="00170759"/>
    <w:rsid w:val="00170857"/>
    <w:rsid w:val="00170A9C"/>
    <w:rsid w:val="001718DB"/>
    <w:rsid w:val="00171A1E"/>
    <w:rsid w:val="00172406"/>
    <w:rsid w:val="001729D9"/>
    <w:rsid w:val="00173329"/>
    <w:rsid w:val="001734B9"/>
    <w:rsid w:val="00173835"/>
    <w:rsid w:val="00173B32"/>
    <w:rsid w:val="001744B4"/>
    <w:rsid w:val="0017484F"/>
    <w:rsid w:val="00174897"/>
    <w:rsid w:val="00174BD5"/>
    <w:rsid w:val="00174C91"/>
    <w:rsid w:val="00174DF7"/>
    <w:rsid w:val="00175015"/>
    <w:rsid w:val="0017594D"/>
    <w:rsid w:val="00175A2B"/>
    <w:rsid w:val="00175D26"/>
    <w:rsid w:val="00175DB5"/>
    <w:rsid w:val="00175FA0"/>
    <w:rsid w:val="00176052"/>
    <w:rsid w:val="00176753"/>
    <w:rsid w:val="001768B1"/>
    <w:rsid w:val="00176F7C"/>
    <w:rsid w:val="001772F8"/>
    <w:rsid w:val="001778C4"/>
    <w:rsid w:val="00177BC6"/>
    <w:rsid w:val="00180062"/>
    <w:rsid w:val="00180605"/>
    <w:rsid w:val="00180B27"/>
    <w:rsid w:val="00180B42"/>
    <w:rsid w:val="001814E6"/>
    <w:rsid w:val="001814FC"/>
    <w:rsid w:val="00181F5F"/>
    <w:rsid w:val="0018203B"/>
    <w:rsid w:val="0018227F"/>
    <w:rsid w:val="001822DE"/>
    <w:rsid w:val="00183573"/>
    <w:rsid w:val="00183BDD"/>
    <w:rsid w:val="00183FF9"/>
    <w:rsid w:val="001842EF"/>
    <w:rsid w:val="001844A1"/>
    <w:rsid w:val="00184948"/>
    <w:rsid w:val="00184ADC"/>
    <w:rsid w:val="0018555F"/>
    <w:rsid w:val="001856BC"/>
    <w:rsid w:val="00185921"/>
    <w:rsid w:val="001859BB"/>
    <w:rsid w:val="0018601C"/>
    <w:rsid w:val="0018671C"/>
    <w:rsid w:val="0018675E"/>
    <w:rsid w:val="00186FC6"/>
    <w:rsid w:val="00187354"/>
    <w:rsid w:val="00187F0A"/>
    <w:rsid w:val="0019013E"/>
    <w:rsid w:val="001902EB"/>
    <w:rsid w:val="0019097B"/>
    <w:rsid w:val="00190BE7"/>
    <w:rsid w:val="00190F11"/>
    <w:rsid w:val="0019147B"/>
    <w:rsid w:val="001916AB"/>
    <w:rsid w:val="001918AA"/>
    <w:rsid w:val="00191A04"/>
    <w:rsid w:val="00191C15"/>
    <w:rsid w:val="00191FBE"/>
    <w:rsid w:val="001922FC"/>
    <w:rsid w:val="001924B8"/>
    <w:rsid w:val="00192912"/>
    <w:rsid w:val="00192A11"/>
    <w:rsid w:val="00192C8B"/>
    <w:rsid w:val="00193689"/>
    <w:rsid w:val="00193974"/>
    <w:rsid w:val="00193D1C"/>
    <w:rsid w:val="00194183"/>
    <w:rsid w:val="00194570"/>
    <w:rsid w:val="001948B2"/>
    <w:rsid w:val="00194A80"/>
    <w:rsid w:val="001954D2"/>
    <w:rsid w:val="0019560C"/>
    <w:rsid w:val="0019591B"/>
    <w:rsid w:val="00195957"/>
    <w:rsid w:val="001959FE"/>
    <w:rsid w:val="00195A96"/>
    <w:rsid w:val="001962B0"/>
    <w:rsid w:val="00196505"/>
    <w:rsid w:val="001967AE"/>
    <w:rsid w:val="00196B80"/>
    <w:rsid w:val="001A018D"/>
    <w:rsid w:val="001A08A4"/>
    <w:rsid w:val="001A09F1"/>
    <w:rsid w:val="001A1367"/>
    <w:rsid w:val="001A140B"/>
    <w:rsid w:val="001A1498"/>
    <w:rsid w:val="001A15AA"/>
    <w:rsid w:val="001A16D8"/>
    <w:rsid w:val="001A1C20"/>
    <w:rsid w:val="001A1CDC"/>
    <w:rsid w:val="001A23C1"/>
    <w:rsid w:val="001A272D"/>
    <w:rsid w:val="001A2ADC"/>
    <w:rsid w:val="001A323F"/>
    <w:rsid w:val="001A334B"/>
    <w:rsid w:val="001A3945"/>
    <w:rsid w:val="001A3AAA"/>
    <w:rsid w:val="001A3B26"/>
    <w:rsid w:val="001A4027"/>
    <w:rsid w:val="001A4126"/>
    <w:rsid w:val="001A4433"/>
    <w:rsid w:val="001A4648"/>
    <w:rsid w:val="001A4ECB"/>
    <w:rsid w:val="001A5238"/>
    <w:rsid w:val="001A558B"/>
    <w:rsid w:val="001A5A5D"/>
    <w:rsid w:val="001A5ABA"/>
    <w:rsid w:val="001A5D2B"/>
    <w:rsid w:val="001A61CA"/>
    <w:rsid w:val="001A68D6"/>
    <w:rsid w:val="001A6DCA"/>
    <w:rsid w:val="001A7375"/>
    <w:rsid w:val="001A75EE"/>
    <w:rsid w:val="001A7661"/>
    <w:rsid w:val="001A7AC7"/>
    <w:rsid w:val="001B023A"/>
    <w:rsid w:val="001B046C"/>
    <w:rsid w:val="001B05C3"/>
    <w:rsid w:val="001B0842"/>
    <w:rsid w:val="001B0A83"/>
    <w:rsid w:val="001B0CF7"/>
    <w:rsid w:val="001B0D22"/>
    <w:rsid w:val="001B0D2B"/>
    <w:rsid w:val="001B1106"/>
    <w:rsid w:val="001B1B71"/>
    <w:rsid w:val="001B1ECB"/>
    <w:rsid w:val="001B20D7"/>
    <w:rsid w:val="001B223C"/>
    <w:rsid w:val="001B23FB"/>
    <w:rsid w:val="001B241A"/>
    <w:rsid w:val="001B24AB"/>
    <w:rsid w:val="001B29FB"/>
    <w:rsid w:val="001B2D79"/>
    <w:rsid w:val="001B2DD3"/>
    <w:rsid w:val="001B30F0"/>
    <w:rsid w:val="001B32C5"/>
    <w:rsid w:val="001B38CA"/>
    <w:rsid w:val="001B3C2D"/>
    <w:rsid w:val="001B432D"/>
    <w:rsid w:val="001B4451"/>
    <w:rsid w:val="001B5194"/>
    <w:rsid w:val="001B56C4"/>
    <w:rsid w:val="001B56E8"/>
    <w:rsid w:val="001B5CDE"/>
    <w:rsid w:val="001B5FDD"/>
    <w:rsid w:val="001B6BF7"/>
    <w:rsid w:val="001B6FE1"/>
    <w:rsid w:val="001B725A"/>
    <w:rsid w:val="001B7B62"/>
    <w:rsid w:val="001B7CB5"/>
    <w:rsid w:val="001C1170"/>
    <w:rsid w:val="001C197A"/>
    <w:rsid w:val="001C1FE8"/>
    <w:rsid w:val="001C2187"/>
    <w:rsid w:val="001C2E6A"/>
    <w:rsid w:val="001C2FD5"/>
    <w:rsid w:val="001C3436"/>
    <w:rsid w:val="001C351B"/>
    <w:rsid w:val="001C380A"/>
    <w:rsid w:val="001C4363"/>
    <w:rsid w:val="001C43E4"/>
    <w:rsid w:val="001C4A99"/>
    <w:rsid w:val="001C4D83"/>
    <w:rsid w:val="001C56F1"/>
    <w:rsid w:val="001C5B93"/>
    <w:rsid w:val="001C5F65"/>
    <w:rsid w:val="001C6387"/>
    <w:rsid w:val="001C63FA"/>
    <w:rsid w:val="001C642D"/>
    <w:rsid w:val="001C643C"/>
    <w:rsid w:val="001C69E7"/>
    <w:rsid w:val="001C7E28"/>
    <w:rsid w:val="001D0B31"/>
    <w:rsid w:val="001D10DE"/>
    <w:rsid w:val="001D1E89"/>
    <w:rsid w:val="001D23B7"/>
    <w:rsid w:val="001D26FD"/>
    <w:rsid w:val="001D2CB5"/>
    <w:rsid w:val="001D2FB1"/>
    <w:rsid w:val="001D386F"/>
    <w:rsid w:val="001D390B"/>
    <w:rsid w:val="001D3A64"/>
    <w:rsid w:val="001D3B93"/>
    <w:rsid w:val="001D3E42"/>
    <w:rsid w:val="001D409D"/>
    <w:rsid w:val="001D42F9"/>
    <w:rsid w:val="001D5A97"/>
    <w:rsid w:val="001D601C"/>
    <w:rsid w:val="001D62E1"/>
    <w:rsid w:val="001D6481"/>
    <w:rsid w:val="001D651B"/>
    <w:rsid w:val="001D6829"/>
    <w:rsid w:val="001D68A0"/>
    <w:rsid w:val="001D69AD"/>
    <w:rsid w:val="001D69C3"/>
    <w:rsid w:val="001D6A87"/>
    <w:rsid w:val="001D6C77"/>
    <w:rsid w:val="001D6EC3"/>
    <w:rsid w:val="001D7282"/>
    <w:rsid w:val="001D72CF"/>
    <w:rsid w:val="001D7312"/>
    <w:rsid w:val="001D746B"/>
    <w:rsid w:val="001D74F5"/>
    <w:rsid w:val="001D756A"/>
    <w:rsid w:val="001D7A47"/>
    <w:rsid w:val="001D7C85"/>
    <w:rsid w:val="001D7D4B"/>
    <w:rsid w:val="001D7FF6"/>
    <w:rsid w:val="001E0305"/>
    <w:rsid w:val="001E0D95"/>
    <w:rsid w:val="001E0F2A"/>
    <w:rsid w:val="001E1249"/>
    <w:rsid w:val="001E1323"/>
    <w:rsid w:val="001E20FA"/>
    <w:rsid w:val="001E260A"/>
    <w:rsid w:val="001E2914"/>
    <w:rsid w:val="001E3245"/>
    <w:rsid w:val="001E344E"/>
    <w:rsid w:val="001E4AB9"/>
    <w:rsid w:val="001E4B01"/>
    <w:rsid w:val="001E4CDD"/>
    <w:rsid w:val="001E5457"/>
    <w:rsid w:val="001E599F"/>
    <w:rsid w:val="001E5BDA"/>
    <w:rsid w:val="001E5EBE"/>
    <w:rsid w:val="001E5EC1"/>
    <w:rsid w:val="001E650E"/>
    <w:rsid w:val="001E65C5"/>
    <w:rsid w:val="001E682F"/>
    <w:rsid w:val="001E71E3"/>
    <w:rsid w:val="001E75CF"/>
    <w:rsid w:val="001E7664"/>
    <w:rsid w:val="001E7781"/>
    <w:rsid w:val="001E79E6"/>
    <w:rsid w:val="001E7CE1"/>
    <w:rsid w:val="001F01BA"/>
    <w:rsid w:val="001F0480"/>
    <w:rsid w:val="001F055B"/>
    <w:rsid w:val="001F07EC"/>
    <w:rsid w:val="001F07ED"/>
    <w:rsid w:val="001F0A15"/>
    <w:rsid w:val="001F0FBA"/>
    <w:rsid w:val="001F14C9"/>
    <w:rsid w:val="001F220A"/>
    <w:rsid w:val="001F233D"/>
    <w:rsid w:val="001F271F"/>
    <w:rsid w:val="001F2868"/>
    <w:rsid w:val="001F3228"/>
    <w:rsid w:val="001F36CB"/>
    <w:rsid w:val="001F39A7"/>
    <w:rsid w:val="001F3CDC"/>
    <w:rsid w:val="001F4025"/>
    <w:rsid w:val="001F405A"/>
    <w:rsid w:val="001F510C"/>
    <w:rsid w:val="001F5228"/>
    <w:rsid w:val="001F5F9F"/>
    <w:rsid w:val="001F6A2C"/>
    <w:rsid w:val="001F6BCA"/>
    <w:rsid w:val="001F6D73"/>
    <w:rsid w:val="001F6EA3"/>
    <w:rsid w:val="001F7132"/>
    <w:rsid w:val="001F71BF"/>
    <w:rsid w:val="001F71F7"/>
    <w:rsid w:val="001F7B44"/>
    <w:rsid w:val="001F7D12"/>
    <w:rsid w:val="002000DA"/>
    <w:rsid w:val="00200222"/>
    <w:rsid w:val="00200336"/>
    <w:rsid w:val="00200770"/>
    <w:rsid w:val="00201064"/>
    <w:rsid w:val="00201076"/>
    <w:rsid w:val="002010D7"/>
    <w:rsid w:val="00201876"/>
    <w:rsid w:val="00201A2C"/>
    <w:rsid w:val="00202B65"/>
    <w:rsid w:val="00202BCA"/>
    <w:rsid w:val="00202E28"/>
    <w:rsid w:val="00203025"/>
    <w:rsid w:val="002033B9"/>
    <w:rsid w:val="002039A8"/>
    <w:rsid w:val="00203B74"/>
    <w:rsid w:val="00203D6E"/>
    <w:rsid w:val="00203F2D"/>
    <w:rsid w:val="00203F75"/>
    <w:rsid w:val="00204264"/>
    <w:rsid w:val="00204541"/>
    <w:rsid w:val="0020454D"/>
    <w:rsid w:val="002047AA"/>
    <w:rsid w:val="002048DD"/>
    <w:rsid w:val="00204D5C"/>
    <w:rsid w:val="00204F91"/>
    <w:rsid w:val="0020571A"/>
    <w:rsid w:val="00205BE2"/>
    <w:rsid w:val="002069AC"/>
    <w:rsid w:val="0020789B"/>
    <w:rsid w:val="002079F7"/>
    <w:rsid w:val="00207CD5"/>
    <w:rsid w:val="00207E4D"/>
    <w:rsid w:val="00207E87"/>
    <w:rsid w:val="00207F61"/>
    <w:rsid w:val="002102B3"/>
    <w:rsid w:val="00210477"/>
    <w:rsid w:val="002106F0"/>
    <w:rsid w:val="0021085B"/>
    <w:rsid w:val="002108A6"/>
    <w:rsid w:val="002109CC"/>
    <w:rsid w:val="00211233"/>
    <w:rsid w:val="00211633"/>
    <w:rsid w:val="002119FD"/>
    <w:rsid w:val="00211BEB"/>
    <w:rsid w:val="00212190"/>
    <w:rsid w:val="00212231"/>
    <w:rsid w:val="00212A90"/>
    <w:rsid w:val="00212E31"/>
    <w:rsid w:val="00213085"/>
    <w:rsid w:val="0021323D"/>
    <w:rsid w:val="002133CC"/>
    <w:rsid w:val="00213464"/>
    <w:rsid w:val="002135EE"/>
    <w:rsid w:val="00213854"/>
    <w:rsid w:val="00213916"/>
    <w:rsid w:val="00213C8A"/>
    <w:rsid w:val="00213E9B"/>
    <w:rsid w:val="002142CD"/>
    <w:rsid w:val="00214488"/>
    <w:rsid w:val="002147AA"/>
    <w:rsid w:val="00215710"/>
    <w:rsid w:val="00215A13"/>
    <w:rsid w:val="00215A3C"/>
    <w:rsid w:val="00215DB2"/>
    <w:rsid w:val="00215EB0"/>
    <w:rsid w:val="00216C1D"/>
    <w:rsid w:val="00216D70"/>
    <w:rsid w:val="00216F8D"/>
    <w:rsid w:val="0021746E"/>
    <w:rsid w:val="0021751A"/>
    <w:rsid w:val="00217D05"/>
    <w:rsid w:val="00217D76"/>
    <w:rsid w:val="00217FD3"/>
    <w:rsid w:val="00220000"/>
    <w:rsid w:val="0022003A"/>
    <w:rsid w:val="002206DD"/>
    <w:rsid w:val="00220816"/>
    <w:rsid w:val="0022082A"/>
    <w:rsid w:val="00220D68"/>
    <w:rsid w:val="002210E4"/>
    <w:rsid w:val="002213F8"/>
    <w:rsid w:val="002218F5"/>
    <w:rsid w:val="00221B57"/>
    <w:rsid w:val="00221D50"/>
    <w:rsid w:val="00221E39"/>
    <w:rsid w:val="00222456"/>
    <w:rsid w:val="0022260F"/>
    <w:rsid w:val="0022277F"/>
    <w:rsid w:val="002229C6"/>
    <w:rsid w:val="00222AB7"/>
    <w:rsid w:val="00222BA2"/>
    <w:rsid w:val="00222CA6"/>
    <w:rsid w:val="00222DEF"/>
    <w:rsid w:val="00223046"/>
    <w:rsid w:val="002231CA"/>
    <w:rsid w:val="00223427"/>
    <w:rsid w:val="0022391F"/>
    <w:rsid w:val="00223CA8"/>
    <w:rsid w:val="00223E5D"/>
    <w:rsid w:val="00223EB2"/>
    <w:rsid w:val="00224168"/>
    <w:rsid w:val="0022426A"/>
    <w:rsid w:val="00224DD1"/>
    <w:rsid w:val="00224DED"/>
    <w:rsid w:val="002251A0"/>
    <w:rsid w:val="002254E8"/>
    <w:rsid w:val="00225E6E"/>
    <w:rsid w:val="002260EE"/>
    <w:rsid w:val="00226908"/>
    <w:rsid w:val="002273D5"/>
    <w:rsid w:val="002279AD"/>
    <w:rsid w:val="00227D21"/>
    <w:rsid w:val="0023008B"/>
    <w:rsid w:val="0023030F"/>
    <w:rsid w:val="002304A6"/>
    <w:rsid w:val="00230810"/>
    <w:rsid w:val="002309E6"/>
    <w:rsid w:val="00231061"/>
    <w:rsid w:val="0023168C"/>
    <w:rsid w:val="002317C6"/>
    <w:rsid w:val="00231F2F"/>
    <w:rsid w:val="0023211B"/>
    <w:rsid w:val="00232567"/>
    <w:rsid w:val="002325E5"/>
    <w:rsid w:val="0023280A"/>
    <w:rsid w:val="00232B0B"/>
    <w:rsid w:val="00233002"/>
    <w:rsid w:val="00233154"/>
    <w:rsid w:val="0023392F"/>
    <w:rsid w:val="00234083"/>
    <w:rsid w:val="00234483"/>
    <w:rsid w:val="00234879"/>
    <w:rsid w:val="0023490F"/>
    <w:rsid w:val="002352DD"/>
    <w:rsid w:val="00235912"/>
    <w:rsid w:val="00235D95"/>
    <w:rsid w:val="00235E1F"/>
    <w:rsid w:val="002363F0"/>
    <w:rsid w:val="002367AE"/>
    <w:rsid w:val="00236867"/>
    <w:rsid w:val="00237386"/>
    <w:rsid w:val="002378A0"/>
    <w:rsid w:val="0023795E"/>
    <w:rsid w:val="00237AE5"/>
    <w:rsid w:val="00240256"/>
    <w:rsid w:val="0024095A"/>
    <w:rsid w:val="00240C77"/>
    <w:rsid w:val="00240DF1"/>
    <w:rsid w:val="0024102D"/>
    <w:rsid w:val="00241080"/>
    <w:rsid w:val="002412BD"/>
    <w:rsid w:val="00241707"/>
    <w:rsid w:val="0024176D"/>
    <w:rsid w:val="00241C81"/>
    <w:rsid w:val="002424A1"/>
    <w:rsid w:val="00242E79"/>
    <w:rsid w:val="00243BA9"/>
    <w:rsid w:val="00243D21"/>
    <w:rsid w:val="0024412D"/>
    <w:rsid w:val="002443B9"/>
    <w:rsid w:val="002443CD"/>
    <w:rsid w:val="00244E57"/>
    <w:rsid w:val="0024583D"/>
    <w:rsid w:val="00245862"/>
    <w:rsid w:val="00245A3B"/>
    <w:rsid w:val="00245F4A"/>
    <w:rsid w:val="00246D54"/>
    <w:rsid w:val="00246E70"/>
    <w:rsid w:val="00246EAF"/>
    <w:rsid w:val="00247048"/>
    <w:rsid w:val="002472F9"/>
    <w:rsid w:val="002474EA"/>
    <w:rsid w:val="0024768A"/>
    <w:rsid w:val="002476BE"/>
    <w:rsid w:val="00247AC7"/>
    <w:rsid w:val="00247E66"/>
    <w:rsid w:val="00247F4D"/>
    <w:rsid w:val="00247FBD"/>
    <w:rsid w:val="00250386"/>
    <w:rsid w:val="00250681"/>
    <w:rsid w:val="002509BB"/>
    <w:rsid w:val="00250C01"/>
    <w:rsid w:val="002510CB"/>
    <w:rsid w:val="00251257"/>
    <w:rsid w:val="00251669"/>
    <w:rsid w:val="00251931"/>
    <w:rsid w:val="0025196A"/>
    <w:rsid w:val="00251986"/>
    <w:rsid w:val="00251A95"/>
    <w:rsid w:val="00251C3D"/>
    <w:rsid w:val="00251F9E"/>
    <w:rsid w:val="00251FA2"/>
    <w:rsid w:val="00251FDF"/>
    <w:rsid w:val="0025253B"/>
    <w:rsid w:val="00252840"/>
    <w:rsid w:val="002529C4"/>
    <w:rsid w:val="00252A4E"/>
    <w:rsid w:val="00252C42"/>
    <w:rsid w:val="0025315B"/>
    <w:rsid w:val="00253460"/>
    <w:rsid w:val="0025379A"/>
    <w:rsid w:val="00253DD3"/>
    <w:rsid w:val="00253EFA"/>
    <w:rsid w:val="00254519"/>
    <w:rsid w:val="002551F4"/>
    <w:rsid w:val="0025530D"/>
    <w:rsid w:val="002558D4"/>
    <w:rsid w:val="002559E1"/>
    <w:rsid w:val="00255BC4"/>
    <w:rsid w:val="00255E9B"/>
    <w:rsid w:val="0025605C"/>
    <w:rsid w:val="0025644B"/>
    <w:rsid w:val="00256D18"/>
    <w:rsid w:val="00256D1A"/>
    <w:rsid w:val="002570A3"/>
    <w:rsid w:val="002572E2"/>
    <w:rsid w:val="0025763D"/>
    <w:rsid w:val="00257809"/>
    <w:rsid w:val="0025780D"/>
    <w:rsid w:val="00260D5A"/>
    <w:rsid w:val="0026103A"/>
    <w:rsid w:val="00261601"/>
    <w:rsid w:val="00261611"/>
    <w:rsid w:val="00261C77"/>
    <w:rsid w:val="00261CB9"/>
    <w:rsid w:val="0026259E"/>
    <w:rsid w:val="00262B5B"/>
    <w:rsid w:val="00262E12"/>
    <w:rsid w:val="00263240"/>
    <w:rsid w:val="002638FB"/>
    <w:rsid w:val="00263D3F"/>
    <w:rsid w:val="00263F43"/>
    <w:rsid w:val="0026475D"/>
    <w:rsid w:val="002647AC"/>
    <w:rsid w:val="0026482E"/>
    <w:rsid w:val="00264BED"/>
    <w:rsid w:val="0026526A"/>
    <w:rsid w:val="00265E0C"/>
    <w:rsid w:val="00266C3D"/>
    <w:rsid w:val="00267093"/>
    <w:rsid w:val="002679A5"/>
    <w:rsid w:val="00267E8C"/>
    <w:rsid w:val="002702E6"/>
    <w:rsid w:val="00270670"/>
    <w:rsid w:val="0027073D"/>
    <w:rsid w:val="00270B67"/>
    <w:rsid w:val="00270FF3"/>
    <w:rsid w:val="0027118F"/>
    <w:rsid w:val="00271EB5"/>
    <w:rsid w:val="002726E2"/>
    <w:rsid w:val="00272C6A"/>
    <w:rsid w:val="00272FD4"/>
    <w:rsid w:val="00273264"/>
    <w:rsid w:val="00273468"/>
    <w:rsid w:val="00273FC5"/>
    <w:rsid w:val="00274BF1"/>
    <w:rsid w:val="00274C30"/>
    <w:rsid w:val="00274D03"/>
    <w:rsid w:val="00275660"/>
    <w:rsid w:val="00275897"/>
    <w:rsid w:val="002758AF"/>
    <w:rsid w:val="00275AFA"/>
    <w:rsid w:val="00275C19"/>
    <w:rsid w:val="00275D6F"/>
    <w:rsid w:val="00275EAB"/>
    <w:rsid w:val="00276024"/>
    <w:rsid w:val="00276052"/>
    <w:rsid w:val="0027619C"/>
    <w:rsid w:val="002763A1"/>
    <w:rsid w:val="0027711B"/>
    <w:rsid w:val="002776D9"/>
    <w:rsid w:val="0027799B"/>
    <w:rsid w:val="002779A7"/>
    <w:rsid w:val="0028003C"/>
    <w:rsid w:val="0028027A"/>
    <w:rsid w:val="00280937"/>
    <w:rsid w:val="00280AA1"/>
    <w:rsid w:val="00280DA8"/>
    <w:rsid w:val="00281158"/>
    <w:rsid w:val="002811DB"/>
    <w:rsid w:val="002813CF"/>
    <w:rsid w:val="00281660"/>
    <w:rsid w:val="00281940"/>
    <w:rsid w:val="00281D61"/>
    <w:rsid w:val="00281F6F"/>
    <w:rsid w:val="0028213C"/>
    <w:rsid w:val="002824C2"/>
    <w:rsid w:val="0028250A"/>
    <w:rsid w:val="002827FA"/>
    <w:rsid w:val="0028322B"/>
    <w:rsid w:val="00283F9A"/>
    <w:rsid w:val="0028402E"/>
    <w:rsid w:val="00284068"/>
    <w:rsid w:val="00284436"/>
    <w:rsid w:val="00284906"/>
    <w:rsid w:val="00284AC1"/>
    <w:rsid w:val="00284EA2"/>
    <w:rsid w:val="00285067"/>
    <w:rsid w:val="0028510D"/>
    <w:rsid w:val="0028526C"/>
    <w:rsid w:val="00285271"/>
    <w:rsid w:val="00285C51"/>
    <w:rsid w:val="00285EE5"/>
    <w:rsid w:val="002862B5"/>
    <w:rsid w:val="0028648E"/>
    <w:rsid w:val="00287123"/>
    <w:rsid w:val="002875D6"/>
    <w:rsid w:val="00287622"/>
    <w:rsid w:val="0028763B"/>
    <w:rsid w:val="002901E1"/>
    <w:rsid w:val="002909B6"/>
    <w:rsid w:val="00290E1C"/>
    <w:rsid w:val="002919BB"/>
    <w:rsid w:val="002921FE"/>
    <w:rsid w:val="0029261B"/>
    <w:rsid w:val="002926FC"/>
    <w:rsid w:val="00292A76"/>
    <w:rsid w:val="00292BAA"/>
    <w:rsid w:val="00292F01"/>
    <w:rsid w:val="002936C3"/>
    <w:rsid w:val="002938BE"/>
    <w:rsid w:val="00293E99"/>
    <w:rsid w:val="00293EAE"/>
    <w:rsid w:val="0029442C"/>
    <w:rsid w:val="0029464A"/>
    <w:rsid w:val="002948FC"/>
    <w:rsid w:val="00294ADD"/>
    <w:rsid w:val="00294C0D"/>
    <w:rsid w:val="00294EA3"/>
    <w:rsid w:val="0029542A"/>
    <w:rsid w:val="00295442"/>
    <w:rsid w:val="0029565F"/>
    <w:rsid w:val="00295B72"/>
    <w:rsid w:val="00295F00"/>
    <w:rsid w:val="002961C1"/>
    <w:rsid w:val="00296813"/>
    <w:rsid w:val="00296DD6"/>
    <w:rsid w:val="00297286"/>
    <w:rsid w:val="002A0128"/>
    <w:rsid w:val="002A045E"/>
    <w:rsid w:val="002A052B"/>
    <w:rsid w:val="002A1CC4"/>
    <w:rsid w:val="002A2310"/>
    <w:rsid w:val="002A2655"/>
    <w:rsid w:val="002A33F3"/>
    <w:rsid w:val="002A36A3"/>
    <w:rsid w:val="002A3C0C"/>
    <w:rsid w:val="002A3C8F"/>
    <w:rsid w:val="002A3CC5"/>
    <w:rsid w:val="002A3F07"/>
    <w:rsid w:val="002A409E"/>
    <w:rsid w:val="002A44D3"/>
    <w:rsid w:val="002A46E8"/>
    <w:rsid w:val="002A4F2F"/>
    <w:rsid w:val="002A4FC5"/>
    <w:rsid w:val="002A5036"/>
    <w:rsid w:val="002A54E6"/>
    <w:rsid w:val="002A55F4"/>
    <w:rsid w:val="002A5D5D"/>
    <w:rsid w:val="002A624C"/>
    <w:rsid w:val="002A62C2"/>
    <w:rsid w:val="002A6471"/>
    <w:rsid w:val="002A65B3"/>
    <w:rsid w:val="002A66B0"/>
    <w:rsid w:val="002A69A0"/>
    <w:rsid w:val="002A6EF4"/>
    <w:rsid w:val="002A6FB4"/>
    <w:rsid w:val="002A719D"/>
    <w:rsid w:val="002A72D9"/>
    <w:rsid w:val="002A74F3"/>
    <w:rsid w:val="002A7567"/>
    <w:rsid w:val="002A76C4"/>
    <w:rsid w:val="002A774B"/>
    <w:rsid w:val="002A7CBE"/>
    <w:rsid w:val="002A7D83"/>
    <w:rsid w:val="002B03A6"/>
    <w:rsid w:val="002B03CB"/>
    <w:rsid w:val="002B042F"/>
    <w:rsid w:val="002B04D9"/>
    <w:rsid w:val="002B07FA"/>
    <w:rsid w:val="002B0902"/>
    <w:rsid w:val="002B0A65"/>
    <w:rsid w:val="002B119A"/>
    <w:rsid w:val="002B13EA"/>
    <w:rsid w:val="002B164C"/>
    <w:rsid w:val="002B18BD"/>
    <w:rsid w:val="002B192A"/>
    <w:rsid w:val="002B1C59"/>
    <w:rsid w:val="002B2796"/>
    <w:rsid w:val="002B2CBB"/>
    <w:rsid w:val="002B2EA5"/>
    <w:rsid w:val="002B2FD3"/>
    <w:rsid w:val="002B3123"/>
    <w:rsid w:val="002B3FAB"/>
    <w:rsid w:val="002B4260"/>
    <w:rsid w:val="002B459B"/>
    <w:rsid w:val="002B4716"/>
    <w:rsid w:val="002B4892"/>
    <w:rsid w:val="002B49E5"/>
    <w:rsid w:val="002B4E90"/>
    <w:rsid w:val="002B51B8"/>
    <w:rsid w:val="002B535C"/>
    <w:rsid w:val="002B5581"/>
    <w:rsid w:val="002B599F"/>
    <w:rsid w:val="002B5B1E"/>
    <w:rsid w:val="002B66DB"/>
    <w:rsid w:val="002B784C"/>
    <w:rsid w:val="002B79F9"/>
    <w:rsid w:val="002B7AAD"/>
    <w:rsid w:val="002B7CA4"/>
    <w:rsid w:val="002B7ED2"/>
    <w:rsid w:val="002C02B9"/>
    <w:rsid w:val="002C06F4"/>
    <w:rsid w:val="002C0A3B"/>
    <w:rsid w:val="002C1FDC"/>
    <w:rsid w:val="002C2CDA"/>
    <w:rsid w:val="002C2D7A"/>
    <w:rsid w:val="002C2F07"/>
    <w:rsid w:val="002C2F31"/>
    <w:rsid w:val="002C2FB4"/>
    <w:rsid w:val="002C31F0"/>
    <w:rsid w:val="002C34DE"/>
    <w:rsid w:val="002C45E2"/>
    <w:rsid w:val="002C4791"/>
    <w:rsid w:val="002C48E6"/>
    <w:rsid w:val="002C4ACF"/>
    <w:rsid w:val="002C4AF3"/>
    <w:rsid w:val="002C4E9C"/>
    <w:rsid w:val="002C53C4"/>
    <w:rsid w:val="002C5621"/>
    <w:rsid w:val="002C5E18"/>
    <w:rsid w:val="002C714A"/>
    <w:rsid w:val="002C74B0"/>
    <w:rsid w:val="002C7884"/>
    <w:rsid w:val="002C7FC2"/>
    <w:rsid w:val="002D0634"/>
    <w:rsid w:val="002D0BC7"/>
    <w:rsid w:val="002D1CCA"/>
    <w:rsid w:val="002D1F24"/>
    <w:rsid w:val="002D20A2"/>
    <w:rsid w:val="002D2647"/>
    <w:rsid w:val="002D26BD"/>
    <w:rsid w:val="002D2BAF"/>
    <w:rsid w:val="002D2D9E"/>
    <w:rsid w:val="002D2EA3"/>
    <w:rsid w:val="002D2F9A"/>
    <w:rsid w:val="002D38B1"/>
    <w:rsid w:val="002D40CB"/>
    <w:rsid w:val="002D4683"/>
    <w:rsid w:val="002D46D1"/>
    <w:rsid w:val="002D47DE"/>
    <w:rsid w:val="002D497A"/>
    <w:rsid w:val="002D57D4"/>
    <w:rsid w:val="002D6A6C"/>
    <w:rsid w:val="002D6D0A"/>
    <w:rsid w:val="002D70AC"/>
    <w:rsid w:val="002D70FF"/>
    <w:rsid w:val="002D7A09"/>
    <w:rsid w:val="002D7A0C"/>
    <w:rsid w:val="002E019B"/>
    <w:rsid w:val="002E03EA"/>
    <w:rsid w:val="002E0578"/>
    <w:rsid w:val="002E085D"/>
    <w:rsid w:val="002E0AF4"/>
    <w:rsid w:val="002E0F54"/>
    <w:rsid w:val="002E1110"/>
    <w:rsid w:val="002E1771"/>
    <w:rsid w:val="002E20FE"/>
    <w:rsid w:val="002E22AA"/>
    <w:rsid w:val="002E25AC"/>
    <w:rsid w:val="002E364E"/>
    <w:rsid w:val="002E3AFF"/>
    <w:rsid w:val="002E51C6"/>
    <w:rsid w:val="002E5488"/>
    <w:rsid w:val="002E572D"/>
    <w:rsid w:val="002E5B9A"/>
    <w:rsid w:val="002E636B"/>
    <w:rsid w:val="002E6BC9"/>
    <w:rsid w:val="002E6CCC"/>
    <w:rsid w:val="002E6E70"/>
    <w:rsid w:val="002F0025"/>
    <w:rsid w:val="002F0270"/>
    <w:rsid w:val="002F0E8D"/>
    <w:rsid w:val="002F18CD"/>
    <w:rsid w:val="002F1949"/>
    <w:rsid w:val="002F1D18"/>
    <w:rsid w:val="002F245F"/>
    <w:rsid w:val="002F287A"/>
    <w:rsid w:val="002F2ACB"/>
    <w:rsid w:val="002F2C1E"/>
    <w:rsid w:val="002F3028"/>
    <w:rsid w:val="002F3514"/>
    <w:rsid w:val="002F38A5"/>
    <w:rsid w:val="002F3AFE"/>
    <w:rsid w:val="002F3CDB"/>
    <w:rsid w:val="002F3D83"/>
    <w:rsid w:val="002F3E48"/>
    <w:rsid w:val="002F40BE"/>
    <w:rsid w:val="002F468B"/>
    <w:rsid w:val="002F471A"/>
    <w:rsid w:val="002F49BB"/>
    <w:rsid w:val="002F4DC4"/>
    <w:rsid w:val="002F52CE"/>
    <w:rsid w:val="002F5C0D"/>
    <w:rsid w:val="002F60A3"/>
    <w:rsid w:val="002F60B5"/>
    <w:rsid w:val="002F612C"/>
    <w:rsid w:val="002F6476"/>
    <w:rsid w:val="002F648E"/>
    <w:rsid w:val="002F6540"/>
    <w:rsid w:val="002F6812"/>
    <w:rsid w:val="002F712E"/>
    <w:rsid w:val="002F75DE"/>
    <w:rsid w:val="002F7F4F"/>
    <w:rsid w:val="00300602"/>
    <w:rsid w:val="00301C5B"/>
    <w:rsid w:val="00301DC2"/>
    <w:rsid w:val="0030218B"/>
    <w:rsid w:val="00302325"/>
    <w:rsid w:val="00302871"/>
    <w:rsid w:val="00302C17"/>
    <w:rsid w:val="00302C52"/>
    <w:rsid w:val="00303513"/>
    <w:rsid w:val="003035D1"/>
    <w:rsid w:val="00303943"/>
    <w:rsid w:val="003040BE"/>
    <w:rsid w:val="00304AE7"/>
    <w:rsid w:val="00304DD5"/>
    <w:rsid w:val="00304DEA"/>
    <w:rsid w:val="00304E82"/>
    <w:rsid w:val="003052DE"/>
    <w:rsid w:val="00305781"/>
    <w:rsid w:val="00305BAD"/>
    <w:rsid w:val="003060EF"/>
    <w:rsid w:val="003061A3"/>
    <w:rsid w:val="00306419"/>
    <w:rsid w:val="003067E4"/>
    <w:rsid w:val="0030712D"/>
    <w:rsid w:val="00307292"/>
    <w:rsid w:val="00307523"/>
    <w:rsid w:val="00307BBB"/>
    <w:rsid w:val="00307FA7"/>
    <w:rsid w:val="003104E7"/>
    <w:rsid w:val="003108CD"/>
    <w:rsid w:val="00310A42"/>
    <w:rsid w:val="00310AE4"/>
    <w:rsid w:val="00310ED6"/>
    <w:rsid w:val="00310FCA"/>
    <w:rsid w:val="003110B4"/>
    <w:rsid w:val="003116CE"/>
    <w:rsid w:val="00312521"/>
    <w:rsid w:val="00312660"/>
    <w:rsid w:val="00312C25"/>
    <w:rsid w:val="00312D9B"/>
    <w:rsid w:val="00313B4C"/>
    <w:rsid w:val="00313CFC"/>
    <w:rsid w:val="003143AC"/>
    <w:rsid w:val="003143E2"/>
    <w:rsid w:val="00314758"/>
    <w:rsid w:val="003147B1"/>
    <w:rsid w:val="00314BD4"/>
    <w:rsid w:val="00314D08"/>
    <w:rsid w:val="00314F60"/>
    <w:rsid w:val="0031516D"/>
    <w:rsid w:val="003166B0"/>
    <w:rsid w:val="00316B7C"/>
    <w:rsid w:val="00317237"/>
    <w:rsid w:val="0031734C"/>
    <w:rsid w:val="00317D24"/>
    <w:rsid w:val="003200E2"/>
    <w:rsid w:val="0032019B"/>
    <w:rsid w:val="0032071A"/>
    <w:rsid w:val="0032094C"/>
    <w:rsid w:val="00320C26"/>
    <w:rsid w:val="00320D67"/>
    <w:rsid w:val="00321473"/>
    <w:rsid w:val="003217FF"/>
    <w:rsid w:val="00321844"/>
    <w:rsid w:val="003218D9"/>
    <w:rsid w:val="00321BE3"/>
    <w:rsid w:val="00321F0E"/>
    <w:rsid w:val="00322247"/>
    <w:rsid w:val="0032237F"/>
    <w:rsid w:val="00322B3F"/>
    <w:rsid w:val="00322BF0"/>
    <w:rsid w:val="003232A2"/>
    <w:rsid w:val="003232F9"/>
    <w:rsid w:val="00323CD1"/>
    <w:rsid w:val="00323FE3"/>
    <w:rsid w:val="00324881"/>
    <w:rsid w:val="00324C30"/>
    <w:rsid w:val="00324DED"/>
    <w:rsid w:val="00324FED"/>
    <w:rsid w:val="003254E0"/>
    <w:rsid w:val="003257DB"/>
    <w:rsid w:val="0032591D"/>
    <w:rsid w:val="00325AA6"/>
    <w:rsid w:val="00325C2D"/>
    <w:rsid w:val="00325CC8"/>
    <w:rsid w:val="00326638"/>
    <w:rsid w:val="0032666E"/>
    <w:rsid w:val="00326973"/>
    <w:rsid w:val="003269DC"/>
    <w:rsid w:val="003269F5"/>
    <w:rsid w:val="00327467"/>
    <w:rsid w:val="0032773E"/>
    <w:rsid w:val="00327B43"/>
    <w:rsid w:val="00327BEF"/>
    <w:rsid w:val="00327C43"/>
    <w:rsid w:val="003305E9"/>
    <w:rsid w:val="003307AF"/>
    <w:rsid w:val="00331213"/>
    <w:rsid w:val="00331916"/>
    <w:rsid w:val="00331E2E"/>
    <w:rsid w:val="00331F20"/>
    <w:rsid w:val="003320B3"/>
    <w:rsid w:val="0033213A"/>
    <w:rsid w:val="00332330"/>
    <w:rsid w:val="003328DE"/>
    <w:rsid w:val="00332934"/>
    <w:rsid w:val="00332B36"/>
    <w:rsid w:val="00332C0F"/>
    <w:rsid w:val="003331B8"/>
    <w:rsid w:val="00333420"/>
    <w:rsid w:val="00333870"/>
    <w:rsid w:val="00333AA5"/>
    <w:rsid w:val="00333EE6"/>
    <w:rsid w:val="0033431E"/>
    <w:rsid w:val="00335FE1"/>
    <w:rsid w:val="003366F8"/>
    <w:rsid w:val="003367B4"/>
    <w:rsid w:val="003368C4"/>
    <w:rsid w:val="00336938"/>
    <w:rsid w:val="00336C07"/>
    <w:rsid w:val="00336D1D"/>
    <w:rsid w:val="00337A47"/>
    <w:rsid w:val="00337DD8"/>
    <w:rsid w:val="00337F14"/>
    <w:rsid w:val="00340A3F"/>
    <w:rsid w:val="00340CAE"/>
    <w:rsid w:val="003414CC"/>
    <w:rsid w:val="00341560"/>
    <w:rsid w:val="003415A6"/>
    <w:rsid w:val="0034197D"/>
    <w:rsid w:val="00341C6A"/>
    <w:rsid w:val="0034214D"/>
    <w:rsid w:val="00342590"/>
    <w:rsid w:val="00342A61"/>
    <w:rsid w:val="00342B24"/>
    <w:rsid w:val="00342B8F"/>
    <w:rsid w:val="00342E90"/>
    <w:rsid w:val="00343057"/>
    <w:rsid w:val="00343AF9"/>
    <w:rsid w:val="00343B06"/>
    <w:rsid w:val="00344089"/>
    <w:rsid w:val="00344246"/>
    <w:rsid w:val="00344265"/>
    <w:rsid w:val="003443BC"/>
    <w:rsid w:val="0034476F"/>
    <w:rsid w:val="0034490C"/>
    <w:rsid w:val="00344FCA"/>
    <w:rsid w:val="0034568A"/>
    <w:rsid w:val="00345772"/>
    <w:rsid w:val="003459EC"/>
    <w:rsid w:val="00345A69"/>
    <w:rsid w:val="00345C2E"/>
    <w:rsid w:val="00346238"/>
    <w:rsid w:val="00346ABF"/>
    <w:rsid w:val="00346FE8"/>
    <w:rsid w:val="00347717"/>
    <w:rsid w:val="00347CE0"/>
    <w:rsid w:val="00350D42"/>
    <w:rsid w:val="00350D7E"/>
    <w:rsid w:val="00350D9F"/>
    <w:rsid w:val="00350F57"/>
    <w:rsid w:val="00351E0A"/>
    <w:rsid w:val="003520DE"/>
    <w:rsid w:val="0035258A"/>
    <w:rsid w:val="0035286B"/>
    <w:rsid w:val="00352E5C"/>
    <w:rsid w:val="003530E9"/>
    <w:rsid w:val="003531E3"/>
    <w:rsid w:val="00353235"/>
    <w:rsid w:val="003535BA"/>
    <w:rsid w:val="00354444"/>
    <w:rsid w:val="00354680"/>
    <w:rsid w:val="00354B01"/>
    <w:rsid w:val="00354BFA"/>
    <w:rsid w:val="00355484"/>
    <w:rsid w:val="003559D5"/>
    <w:rsid w:val="00356200"/>
    <w:rsid w:val="0035630D"/>
    <w:rsid w:val="00356594"/>
    <w:rsid w:val="003568C9"/>
    <w:rsid w:val="00356A38"/>
    <w:rsid w:val="003575A9"/>
    <w:rsid w:val="0035771E"/>
    <w:rsid w:val="0035780A"/>
    <w:rsid w:val="00357A7C"/>
    <w:rsid w:val="00360278"/>
    <w:rsid w:val="00360DA6"/>
    <w:rsid w:val="003614E6"/>
    <w:rsid w:val="003615C8"/>
    <w:rsid w:val="003617DC"/>
    <w:rsid w:val="00361C3F"/>
    <w:rsid w:val="003621F0"/>
    <w:rsid w:val="00362610"/>
    <w:rsid w:val="00363971"/>
    <w:rsid w:val="00363A31"/>
    <w:rsid w:val="003640C7"/>
    <w:rsid w:val="0036487E"/>
    <w:rsid w:val="00364D40"/>
    <w:rsid w:val="00364EF6"/>
    <w:rsid w:val="00365351"/>
    <w:rsid w:val="003653CB"/>
    <w:rsid w:val="00365BBD"/>
    <w:rsid w:val="00365C18"/>
    <w:rsid w:val="00365C26"/>
    <w:rsid w:val="00365FD6"/>
    <w:rsid w:val="00366090"/>
    <w:rsid w:val="00366276"/>
    <w:rsid w:val="0036659F"/>
    <w:rsid w:val="00366A38"/>
    <w:rsid w:val="00366F8E"/>
    <w:rsid w:val="00367CAC"/>
    <w:rsid w:val="00367EB1"/>
    <w:rsid w:val="00367F59"/>
    <w:rsid w:val="00367F9D"/>
    <w:rsid w:val="0037033A"/>
    <w:rsid w:val="00370C3E"/>
    <w:rsid w:val="00370D99"/>
    <w:rsid w:val="0037191D"/>
    <w:rsid w:val="00372596"/>
    <w:rsid w:val="00372701"/>
    <w:rsid w:val="003732E2"/>
    <w:rsid w:val="00373535"/>
    <w:rsid w:val="0037354F"/>
    <w:rsid w:val="00373865"/>
    <w:rsid w:val="00373871"/>
    <w:rsid w:val="00374187"/>
    <w:rsid w:val="00374DB9"/>
    <w:rsid w:val="00374EC6"/>
    <w:rsid w:val="00374F1B"/>
    <w:rsid w:val="00375738"/>
    <w:rsid w:val="00375CBF"/>
    <w:rsid w:val="00375F42"/>
    <w:rsid w:val="0037648A"/>
    <w:rsid w:val="00376C14"/>
    <w:rsid w:val="0037707D"/>
    <w:rsid w:val="003770AE"/>
    <w:rsid w:val="00377310"/>
    <w:rsid w:val="003778F9"/>
    <w:rsid w:val="0038004A"/>
    <w:rsid w:val="003803D5"/>
    <w:rsid w:val="00380A6F"/>
    <w:rsid w:val="00380AE0"/>
    <w:rsid w:val="00380C37"/>
    <w:rsid w:val="00380E09"/>
    <w:rsid w:val="00380F82"/>
    <w:rsid w:val="003812CB"/>
    <w:rsid w:val="00382B91"/>
    <w:rsid w:val="00382E74"/>
    <w:rsid w:val="00382FC7"/>
    <w:rsid w:val="00383251"/>
    <w:rsid w:val="0038325A"/>
    <w:rsid w:val="00383A58"/>
    <w:rsid w:val="00383B96"/>
    <w:rsid w:val="00383C25"/>
    <w:rsid w:val="00384296"/>
    <w:rsid w:val="00384C8E"/>
    <w:rsid w:val="00384DB1"/>
    <w:rsid w:val="003851B4"/>
    <w:rsid w:val="003853B4"/>
    <w:rsid w:val="003855E8"/>
    <w:rsid w:val="00385D2A"/>
    <w:rsid w:val="00386368"/>
    <w:rsid w:val="00386480"/>
    <w:rsid w:val="003864AD"/>
    <w:rsid w:val="00386530"/>
    <w:rsid w:val="00386675"/>
    <w:rsid w:val="00386BBB"/>
    <w:rsid w:val="003871BE"/>
    <w:rsid w:val="0038738A"/>
    <w:rsid w:val="00387643"/>
    <w:rsid w:val="00387D19"/>
    <w:rsid w:val="00387D8A"/>
    <w:rsid w:val="00390294"/>
    <w:rsid w:val="00390993"/>
    <w:rsid w:val="00390A95"/>
    <w:rsid w:val="00391203"/>
    <w:rsid w:val="003929B9"/>
    <w:rsid w:val="00392A75"/>
    <w:rsid w:val="00392C63"/>
    <w:rsid w:val="00392D99"/>
    <w:rsid w:val="00392F25"/>
    <w:rsid w:val="0039364B"/>
    <w:rsid w:val="0039365C"/>
    <w:rsid w:val="00393738"/>
    <w:rsid w:val="00393C97"/>
    <w:rsid w:val="003940A7"/>
    <w:rsid w:val="0039456A"/>
    <w:rsid w:val="003955D6"/>
    <w:rsid w:val="0039581A"/>
    <w:rsid w:val="00395CFB"/>
    <w:rsid w:val="00395D44"/>
    <w:rsid w:val="00396861"/>
    <w:rsid w:val="00396963"/>
    <w:rsid w:val="00397120"/>
    <w:rsid w:val="00397475"/>
    <w:rsid w:val="00397776"/>
    <w:rsid w:val="00397DE1"/>
    <w:rsid w:val="00397E23"/>
    <w:rsid w:val="00397EE9"/>
    <w:rsid w:val="003A0373"/>
    <w:rsid w:val="003A03BE"/>
    <w:rsid w:val="003A04E7"/>
    <w:rsid w:val="003A0EBB"/>
    <w:rsid w:val="003A17EF"/>
    <w:rsid w:val="003A18C2"/>
    <w:rsid w:val="003A1B11"/>
    <w:rsid w:val="003A273C"/>
    <w:rsid w:val="003A275B"/>
    <w:rsid w:val="003A29A7"/>
    <w:rsid w:val="003A2D0D"/>
    <w:rsid w:val="003A2D9B"/>
    <w:rsid w:val="003A388B"/>
    <w:rsid w:val="003A39A9"/>
    <w:rsid w:val="003A3F1C"/>
    <w:rsid w:val="003A40D2"/>
    <w:rsid w:val="003A468B"/>
    <w:rsid w:val="003A562E"/>
    <w:rsid w:val="003A566F"/>
    <w:rsid w:val="003A56D1"/>
    <w:rsid w:val="003A5EC0"/>
    <w:rsid w:val="003A6249"/>
    <w:rsid w:val="003A6C4A"/>
    <w:rsid w:val="003A74F5"/>
    <w:rsid w:val="003A7545"/>
    <w:rsid w:val="003A7651"/>
    <w:rsid w:val="003A7BFB"/>
    <w:rsid w:val="003A7DFB"/>
    <w:rsid w:val="003B00EA"/>
    <w:rsid w:val="003B08C6"/>
    <w:rsid w:val="003B098C"/>
    <w:rsid w:val="003B0D61"/>
    <w:rsid w:val="003B0E2E"/>
    <w:rsid w:val="003B0FE7"/>
    <w:rsid w:val="003B110C"/>
    <w:rsid w:val="003B11FA"/>
    <w:rsid w:val="003B137E"/>
    <w:rsid w:val="003B1400"/>
    <w:rsid w:val="003B19BC"/>
    <w:rsid w:val="003B1E69"/>
    <w:rsid w:val="003B2137"/>
    <w:rsid w:val="003B28CD"/>
    <w:rsid w:val="003B299D"/>
    <w:rsid w:val="003B2F96"/>
    <w:rsid w:val="003B3061"/>
    <w:rsid w:val="003B311E"/>
    <w:rsid w:val="003B34C6"/>
    <w:rsid w:val="003B3B42"/>
    <w:rsid w:val="003B3CDE"/>
    <w:rsid w:val="003B3FE2"/>
    <w:rsid w:val="003B41A8"/>
    <w:rsid w:val="003B473A"/>
    <w:rsid w:val="003B4D7F"/>
    <w:rsid w:val="003B4D97"/>
    <w:rsid w:val="003B4D99"/>
    <w:rsid w:val="003B53B0"/>
    <w:rsid w:val="003B542E"/>
    <w:rsid w:val="003B5643"/>
    <w:rsid w:val="003B62A0"/>
    <w:rsid w:val="003B660D"/>
    <w:rsid w:val="003B683F"/>
    <w:rsid w:val="003B6D03"/>
    <w:rsid w:val="003B773E"/>
    <w:rsid w:val="003B7809"/>
    <w:rsid w:val="003C0045"/>
    <w:rsid w:val="003C00F3"/>
    <w:rsid w:val="003C0453"/>
    <w:rsid w:val="003C0E0C"/>
    <w:rsid w:val="003C10FF"/>
    <w:rsid w:val="003C11C6"/>
    <w:rsid w:val="003C13B8"/>
    <w:rsid w:val="003C1A96"/>
    <w:rsid w:val="003C1CE6"/>
    <w:rsid w:val="003C1DE4"/>
    <w:rsid w:val="003C1FCF"/>
    <w:rsid w:val="003C2438"/>
    <w:rsid w:val="003C27F9"/>
    <w:rsid w:val="003C2986"/>
    <w:rsid w:val="003C340B"/>
    <w:rsid w:val="003C3DBF"/>
    <w:rsid w:val="003C48A1"/>
    <w:rsid w:val="003C4D48"/>
    <w:rsid w:val="003C4FAF"/>
    <w:rsid w:val="003C5056"/>
    <w:rsid w:val="003C530A"/>
    <w:rsid w:val="003C5513"/>
    <w:rsid w:val="003C57CE"/>
    <w:rsid w:val="003C591C"/>
    <w:rsid w:val="003C5A45"/>
    <w:rsid w:val="003C5FBE"/>
    <w:rsid w:val="003C6018"/>
    <w:rsid w:val="003C6427"/>
    <w:rsid w:val="003C6A33"/>
    <w:rsid w:val="003C6A5F"/>
    <w:rsid w:val="003C6B3F"/>
    <w:rsid w:val="003C7193"/>
    <w:rsid w:val="003C76F1"/>
    <w:rsid w:val="003C78B1"/>
    <w:rsid w:val="003C78C3"/>
    <w:rsid w:val="003C7B71"/>
    <w:rsid w:val="003D0705"/>
    <w:rsid w:val="003D0CF5"/>
    <w:rsid w:val="003D0D96"/>
    <w:rsid w:val="003D1144"/>
    <w:rsid w:val="003D1728"/>
    <w:rsid w:val="003D1832"/>
    <w:rsid w:val="003D1856"/>
    <w:rsid w:val="003D1C7A"/>
    <w:rsid w:val="003D2A17"/>
    <w:rsid w:val="003D2B92"/>
    <w:rsid w:val="003D2B9D"/>
    <w:rsid w:val="003D3109"/>
    <w:rsid w:val="003D33BC"/>
    <w:rsid w:val="003D34F4"/>
    <w:rsid w:val="003D3703"/>
    <w:rsid w:val="003D3AF5"/>
    <w:rsid w:val="003D3D4F"/>
    <w:rsid w:val="003D3D64"/>
    <w:rsid w:val="003D3D83"/>
    <w:rsid w:val="003D3DE0"/>
    <w:rsid w:val="003D3FC5"/>
    <w:rsid w:val="003D43C7"/>
    <w:rsid w:val="003D4B00"/>
    <w:rsid w:val="003D4C84"/>
    <w:rsid w:val="003D573B"/>
    <w:rsid w:val="003D5B87"/>
    <w:rsid w:val="003D6BFC"/>
    <w:rsid w:val="003D6CAE"/>
    <w:rsid w:val="003D6FEF"/>
    <w:rsid w:val="003D7707"/>
    <w:rsid w:val="003D7824"/>
    <w:rsid w:val="003D793C"/>
    <w:rsid w:val="003D7D38"/>
    <w:rsid w:val="003E0A60"/>
    <w:rsid w:val="003E0B07"/>
    <w:rsid w:val="003E0FB3"/>
    <w:rsid w:val="003E106F"/>
    <w:rsid w:val="003E144D"/>
    <w:rsid w:val="003E1C99"/>
    <w:rsid w:val="003E245B"/>
    <w:rsid w:val="003E28B5"/>
    <w:rsid w:val="003E2B3D"/>
    <w:rsid w:val="003E3A1E"/>
    <w:rsid w:val="003E3A7E"/>
    <w:rsid w:val="003E3AE3"/>
    <w:rsid w:val="003E556E"/>
    <w:rsid w:val="003E55B0"/>
    <w:rsid w:val="003E5E42"/>
    <w:rsid w:val="003E60CD"/>
    <w:rsid w:val="003E6621"/>
    <w:rsid w:val="003E6BC8"/>
    <w:rsid w:val="003E6D0A"/>
    <w:rsid w:val="003E70B5"/>
    <w:rsid w:val="003E786B"/>
    <w:rsid w:val="003F0C9D"/>
    <w:rsid w:val="003F0CC8"/>
    <w:rsid w:val="003F0F15"/>
    <w:rsid w:val="003F10DF"/>
    <w:rsid w:val="003F1216"/>
    <w:rsid w:val="003F18C5"/>
    <w:rsid w:val="003F19D4"/>
    <w:rsid w:val="003F1A2C"/>
    <w:rsid w:val="003F1B1D"/>
    <w:rsid w:val="003F229E"/>
    <w:rsid w:val="003F259F"/>
    <w:rsid w:val="003F25FA"/>
    <w:rsid w:val="003F32AC"/>
    <w:rsid w:val="003F3402"/>
    <w:rsid w:val="003F3442"/>
    <w:rsid w:val="003F3981"/>
    <w:rsid w:val="003F3CEE"/>
    <w:rsid w:val="003F3D3F"/>
    <w:rsid w:val="003F42B6"/>
    <w:rsid w:val="003F54D0"/>
    <w:rsid w:val="003F54D9"/>
    <w:rsid w:val="003F552A"/>
    <w:rsid w:val="003F5547"/>
    <w:rsid w:val="003F5998"/>
    <w:rsid w:val="003F5B30"/>
    <w:rsid w:val="003F634F"/>
    <w:rsid w:val="003F66BB"/>
    <w:rsid w:val="003F6CB2"/>
    <w:rsid w:val="003F71D4"/>
    <w:rsid w:val="003F7CAE"/>
    <w:rsid w:val="00400195"/>
    <w:rsid w:val="00400654"/>
    <w:rsid w:val="004007E7"/>
    <w:rsid w:val="00400FAB"/>
    <w:rsid w:val="004011A5"/>
    <w:rsid w:val="004016BA"/>
    <w:rsid w:val="00401764"/>
    <w:rsid w:val="00401A4C"/>
    <w:rsid w:val="00401C63"/>
    <w:rsid w:val="00401F56"/>
    <w:rsid w:val="004025A8"/>
    <w:rsid w:val="00402680"/>
    <w:rsid w:val="004028B7"/>
    <w:rsid w:val="004029CC"/>
    <w:rsid w:val="00402DF1"/>
    <w:rsid w:val="00402E4B"/>
    <w:rsid w:val="00402EE7"/>
    <w:rsid w:val="00403171"/>
    <w:rsid w:val="00403B14"/>
    <w:rsid w:val="00403C9F"/>
    <w:rsid w:val="0040419C"/>
    <w:rsid w:val="0040469A"/>
    <w:rsid w:val="00404A35"/>
    <w:rsid w:val="00404D6C"/>
    <w:rsid w:val="00404E46"/>
    <w:rsid w:val="00404EC1"/>
    <w:rsid w:val="00405567"/>
    <w:rsid w:val="00405810"/>
    <w:rsid w:val="00405F98"/>
    <w:rsid w:val="004062B0"/>
    <w:rsid w:val="004064CE"/>
    <w:rsid w:val="004066E9"/>
    <w:rsid w:val="00406FF8"/>
    <w:rsid w:val="0040708A"/>
    <w:rsid w:val="004070A4"/>
    <w:rsid w:val="0040781E"/>
    <w:rsid w:val="00407901"/>
    <w:rsid w:val="004079D2"/>
    <w:rsid w:val="0041088B"/>
    <w:rsid w:val="00410CAA"/>
    <w:rsid w:val="00410D6A"/>
    <w:rsid w:val="00410F98"/>
    <w:rsid w:val="00411252"/>
    <w:rsid w:val="004116EE"/>
    <w:rsid w:val="0041177B"/>
    <w:rsid w:val="0041177E"/>
    <w:rsid w:val="00412462"/>
    <w:rsid w:val="00412553"/>
    <w:rsid w:val="0041262D"/>
    <w:rsid w:val="00412C11"/>
    <w:rsid w:val="00412E90"/>
    <w:rsid w:val="00413095"/>
    <w:rsid w:val="004132E0"/>
    <w:rsid w:val="00413FC4"/>
    <w:rsid w:val="00414425"/>
    <w:rsid w:val="004146F9"/>
    <w:rsid w:val="00414A1B"/>
    <w:rsid w:val="00414D0B"/>
    <w:rsid w:val="0041510F"/>
    <w:rsid w:val="0041516F"/>
    <w:rsid w:val="004151E6"/>
    <w:rsid w:val="004153F9"/>
    <w:rsid w:val="00415620"/>
    <w:rsid w:val="004159D8"/>
    <w:rsid w:val="00415B6E"/>
    <w:rsid w:val="00415FFC"/>
    <w:rsid w:val="004167CF"/>
    <w:rsid w:val="00417313"/>
    <w:rsid w:val="004202C2"/>
    <w:rsid w:val="00420540"/>
    <w:rsid w:val="0042067D"/>
    <w:rsid w:val="004206A0"/>
    <w:rsid w:val="00420EE6"/>
    <w:rsid w:val="004218F0"/>
    <w:rsid w:val="004219D9"/>
    <w:rsid w:val="00421A01"/>
    <w:rsid w:val="00421B55"/>
    <w:rsid w:val="00422495"/>
    <w:rsid w:val="00422A60"/>
    <w:rsid w:val="0042302C"/>
    <w:rsid w:val="00423203"/>
    <w:rsid w:val="004236C4"/>
    <w:rsid w:val="004239EC"/>
    <w:rsid w:val="00423AB6"/>
    <w:rsid w:val="00423D19"/>
    <w:rsid w:val="0042472F"/>
    <w:rsid w:val="00424EE0"/>
    <w:rsid w:val="00424FDF"/>
    <w:rsid w:val="00425901"/>
    <w:rsid w:val="00426AA8"/>
    <w:rsid w:val="00426C47"/>
    <w:rsid w:val="00426C83"/>
    <w:rsid w:val="00426D77"/>
    <w:rsid w:val="00427165"/>
    <w:rsid w:val="004272E4"/>
    <w:rsid w:val="004272EC"/>
    <w:rsid w:val="004273F3"/>
    <w:rsid w:val="004276D9"/>
    <w:rsid w:val="00427EF0"/>
    <w:rsid w:val="0043001A"/>
    <w:rsid w:val="00430156"/>
    <w:rsid w:val="00430464"/>
    <w:rsid w:val="004305B0"/>
    <w:rsid w:val="00430892"/>
    <w:rsid w:val="00430BBD"/>
    <w:rsid w:val="00430BD4"/>
    <w:rsid w:val="00430EEE"/>
    <w:rsid w:val="00430FBA"/>
    <w:rsid w:val="00430FDC"/>
    <w:rsid w:val="0043149C"/>
    <w:rsid w:val="0043169B"/>
    <w:rsid w:val="00431EA1"/>
    <w:rsid w:val="00431FA2"/>
    <w:rsid w:val="00432B4F"/>
    <w:rsid w:val="00433082"/>
    <w:rsid w:val="00433610"/>
    <w:rsid w:val="0043393A"/>
    <w:rsid w:val="00433E9D"/>
    <w:rsid w:val="004341FF"/>
    <w:rsid w:val="00434348"/>
    <w:rsid w:val="004345F1"/>
    <w:rsid w:val="00434945"/>
    <w:rsid w:val="00435071"/>
    <w:rsid w:val="00435B41"/>
    <w:rsid w:val="00435C51"/>
    <w:rsid w:val="00435CEF"/>
    <w:rsid w:val="00435DAB"/>
    <w:rsid w:val="00435EB0"/>
    <w:rsid w:val="00436071"/>
    <w:rsid w:val="00436381"/>
    <w:rsid w:val="004367C6"/>
    <w:rsid w:val="004368EE"/>
    <w:rsid w:val="00436A28"/>
    <w:rsid w:val="00436E37"/>
    <w:rsid w:val="00440281"/>
    <w:rsid w:val="004405FF"/>
    <w:rsid w:val="00440AE5"/>
    <w:rsid w:val="00441623"/>
    <w:rsid w:val="0044164C"/>
    <w:rsid w:val="0044178A"/>
    <w:rsid w:val="0044194A"/>
    <w:rsid w:val="004419B6"/>
    <w:rsid w:val="00441AC7"/>
    <w:rsid w:val="00441E18"/>
    <w:rsid w:val="00441EB1"/>
    <w:rsid w:val="004422CE"/>
    <w:rsid w:val="00443296"/>
    <w:rsid w:val="004432AE"/>
    <w:rsid w:val="0044358D"/>
    <w:rsid w:val="00443593"/>
    <w:rsid w:val="00444055"/>
    <w:rsid w:val="0044444B"/>
    <w:rsid w:val="00444719"/>
    <w:rsid w:val="00444DC7"/>
    <w:rsid w:val="00445723"/>
    <w:rsid w:val="0044589D"/>
    <w:rsid w:val="00445945"/>
    <w:rsid w:val="00445B7C"/>
    <w:rsid w:val="00445F3E"/>
    <w:rsid w:val="00445FD1"/>
    <w:rsid w:val="0044606D"/>
    <w:rsid w:val="00446080"/>
    <w:rsid w:val="00446D52"/>
    <w:rsid w:val="004475F0"/>
    <w:rsid w:val="00447A71"/>
    <w:rsid w:val="004505D2"/>
    <w:rsid w:val="004508F6"/>
    <w:rsid w:val="00450D28"/>
    <w:rsid w:val="00450DC4"/>
    <w:rsid w:val="00450E86"/>
    <w:rsid w:val="00450F12"/>
    <w:rsid w:val="004510D5"/>
    <w:rsid w:val="00451514"/>
    <w:rsid w:val="00451646"/>
    <w:rsid w:val="004517B4"/>
    <w:rsid w:val="00451931"/>
    <w:rsid w:val="00451A2C"/>
    <w:rsid w:val="00451AD1"/>
    <w:rsid w:val="00451C35"/>
    <w:rsid w:val="00451C38"/>
    <w:rsid w:val="00451E0B"/>
    <w:rsid w:val="00451EB5"/>
    <w:rsid w:val="004520DA"/>
    <w:rsid w:val="00454015"/>
    <w:rsid w:val="00454667"/>
    <w:rsid w:val="004547E0"/>
    <w:rsid w:val="00454AD4"/>
    <w:rsid w:val="00454CEF"/>
    <w:rsid w:val="004551D7"/>
    <w:rsid w:val="0045524A"/>
    <w:rsid w:val="00455644"/>
    <w:rsid w:val="00455AC3"/>
    <w:rsid w:val="0045631B"/>
    <w:rsid w:val="00456409"/>
    <w:rsid w:val="004565F2"/>
    <w:rsid w:val="0045695E"/>
    <w:rsid w:val="00456C03"/>
    <w:rsid w:val="00456FBE"/>
    <w:rsid w:val="004572EE"/>
    <w:rsid w:val="00457736"/>
    <w:rsid w:val="004579C6"/>
    <w:rsid w:val="00457F7E"/>
    <w:rsid w:val="00460273"/>
    <w:rsid w:val="00460312"/>
    <w:rsid w:val="00460343"/>
    <w:rsid w:val="00460477"/>
    <w:rsid w:val="00460621"/>
    <w:rsid w:val="004608A0"/>
    <w:rsid w:val="00460C65"/>
    <w:rsid w:val="00460FB3"/>
    <w:rsid w:val="004614C8"/>
    <w:rsid w:val="004617DF"/>
    <w:rsid w:val="00461C7B"/>
    <w:rsid w:val="00461CED"/>
    <w:rsid w:val="004620BB"/>
    <w:rsid w:val="0046218E"/>
    <w:rsid w:val="004621C2"/>
    <w:rsid w:val="0046237F"/>
    <w:rsid w:val="004629E5"/>
    <w:rsid w:val="00462CEE"/>
    <w:rsid w:val="00462E5D"/>
    <w:rsid w:val="004633DA"/>
    <w:rsid w:val="00463642"/>
    <w:rsid w:val="00464281"/>
    <w:rsid w:val="004642B3"/>
    <w:rsid w:val="00464492"/>
    <w:rsid w:val="00465916"/>
    <w:rsid w:val="00465D1F"/>
    <w:rsid w:val="0046617C"/>
    <w:rsid w:val="0046637B"/>
    <w:rsid w:val="00467017"/>
    <w:rsid w:val="00467050"/>
    <w:rsid w:val="00467133"/>
    <w:rsid w:val="0046727D"/>
    <w:rsid w:val="0046795B"/>
    <w:rsid w:val="00467F4F"/>
    <w:rsid w:val="00467FF1"/>
    <w:rsid w:val="0047013B"/>
    <w:rsid w:val="004702FA"/>
    <w:rsid w:val="004704D1"/>
    <w:rsid w:val="004705C0"/>
    <w:rsid w:val="00470914"/>
    <w:rsid w:val="00470B34"/>
    <w:rsid w:val="004718B4"/>
    <w:rsid w:val="004718BA"/>
    <w:rsid w:val="00472037"/>
    <w:rsid w:val="00472279"/>
    <w:rsid w:val="00472A69"/>
    <w:rsid w:val="00472C31"/>
    <w:rsid w:val="004730C5"/>
    <w:rsid w:val="00473788"/>
    <w:rsid w:val="004739AB"/>
    <w:rsid w:val="00473DDB"/>
    <w:rsid w:val="004744E1"/>
    <w:rsid w:val="004745FA"/>
    <w:rsid w:val="004747B5"/>
    <w:rsid w:val="00474BB0"/>
    <w:rsid w:val="00474DF5"/>
    <w:rsid w:val="00475810"/>
    <w:rsid w:val="00475BB9"/>
    <w:rsid w:val="00475BE1"/>
    <w:rsid w:val="00476880"/>
    <w:rsid w:val="00476AFB"/>
    <w:rsid w:val="00477AC4"/>
    <w:rsid w:val="00477F14"/>
    <w:rsid w:val="00480548"/>
    <w:rsid w:val="00480B01"/>
    <w:rsid w:val="00480B3B"/>
    <w:rsid w:val="00480F9B"/>
    <w:rsid w:val="00480FAC"/>
    <w:rsid w:val="00481380"/>
    <w:rsid w:val="004815AC"/>
    <w:rsid w:val="0048172D"/>
    <w:rsid w:val="0048185D"/>
    <w:rsid w:val="004818CD"/>
    <w:rsid w:val="00481B33"/>
    <w:rsid w:val="004820BB"/>
    <w:rsid w:val="004824B2"/>
    <w:rsid w:val="00482635"/>
    <w:rsid w:val="00482C86"/>
    <w:rsid w:val="0048301C"/>
    <w:rsid w:val="0048307B"/>
    <w:rsid w:val="004834CB"/>
    <w:rsid w:val="0048360E"/>
    <w:rsid w:val="00483926"/>
    <w:rsid w:val="00483C4F"/>
    <w:rsid w:val="00484003"/>
    <w:rsid w:val="00484434"/>
    <w:rsid w:val="00484684"/>
    <w:rsid w:val="00484F12"/>
    <w:rsid w:val="00485B03"/>
    <w:rsid w:val="00486124"/>
    <w:rsid w:val="00486886"/>
    <w:rsid w:val="00486DE1"/>
    <w:rsid w:val="004870B3"/>
    <w:rsid w:val="00487100"/>
    <w:rsid w:val="00487642"/>
    <w:rsid w:val="00490216"/>
    <w:rsid w:val="00490447"/>
    <w:rsid w:val="00490C2A"/>
    <w:rsid w:val="004915F6"/>
    <w:rsid w:val="004917AA"/>
    <w:rsid w:val="00491B77"/>
    <w:rsid w:val="00492120"/>
    <w:rsid w:val="004925F4"/>
    <w:rsid w:val="004927AE"/>
    <w:rsid w:val="0049285D"/>
    <w:rsid w:val="00492D40"/>
    <w:rsid w:val="00492D8F"/>
    <w:rsid w:val="0049372F"/>
    <w:rsid w:val="00493B48"/>
    <w:rsid w:val="004947A8"/>
    <w:rsid w:val="00494991"/>
    <w:rsid w:val="004949C7"/>
    <w:rsid w:val="00494D82"/>
    <w:rsid w:val="00494F19"/>
    <w:rsid w:val="004950D1"/>
    <w:rsid w:val="004953CD"/>
    <w:rsid w:val="004954DA"/>
    <w:rsid w:val="004959B0"/>
    <w:rsid w:val="00495DC4"/>
    <w:rsid w:val="00496205"/>
    <w:rsid w:val="004963CA"/>
    <w:rsid w:val="0049725D"/>
    <w:rsid w:val="00497937"/>
    <w:rsid w:val="004A043D"/>
    <w:rsid w:val="004A04D9"/>
    <w:rsid w:val="004A086E"/>
    <w:rsid w:val="004A09DC"/>
    <w:rsid w:val="004A0C3F"/>
    <w:rsid w:val="004A1056"/>
    <w:rsid w:val="004A182A"/>
    <w:rsid w:val="004A1CA5"/>
    <w:rsid w:val="004A20E5"/>
    <w:rsid w:val="004A21D5"/>
    <w:rsid w:val="004A292A"/>
    <w:rsid w:val="004A2A0E"/>
    <w:rsid w:val="004A31DB"/>
    <w:rsid w:val="004A354D"/>
    <w:rsid w:val="004A3628"/>
    <w:rsid w:val="004A368C"/>
    <w:rsid w:val="004A3D1C"/>
    <w:rsid w:val="004A437B"/>
    <w:rsid w:val="004A43DF"/>
    <w:rsid w:val="004A4423"/>
    <w:rsid w:val="004A457D"/>
    <w:rsid w:val="004A4B81"/>
    <w:rsid w:val="004A4E1B"/>
    <w:rsid w:val="004A4EF7"/>
    <w:rsid w:val="004A4F6B"/>
    <w:rsid w:val="004A522A"/>
    <w:rsid w:val="004A5502"/>
    <w:rsid w:val="004A5A86"/>
    <w:rsid w:val="004A5E0F"/>
    <w:rsid w:val="004A5F89"/>
    <w:rsid w:val="004A61B4"/>
    <w:rsid w:val="004A63C7"/>
    <w:rsid w:val="004A663D"/>
    <w:rsid w:val="004A6A37"/>
    <w:rsid w:val="004A6C9F"/>
    <w:rsid w:val="004A7064"/>
    <w:rsid w:val="004A723A"/>
    <w:rsid w:val="004A7CCA"/>
    <w:rsid w:val="004A7DD3"/>
    <w:rsid w:val="004B023F"/>
    <w:rsid w:val="004B0955"/>
    <w:rsid w:val="004B0B3C"/>
    <w:rsid w:val="004B0D6D"/>
    <w:rsid w:val="004B15D8"/>
    <w:rsid w:val="004B1761"/>
    <w:rsid w:val="004B1828"/>
    <w:rsid w:val="004B1E28"/>
    <w:rsid w:val="004B2180"/>
    <w:rsid w:val="004B2218"/>
    <w:rsid w:val="004B2820"/>
    <w:rsid w:val="004B2981"/>
    <w:rsid w:val="004B2B12"/>
    <w:rsid w:val="004B2BA3"/>
    <w:rsid w:val="004B317B"/>
    <w:rsid w:val="004B3222"/>
    <w:rsid w:val="004B35A8"/>
    <w:rsid w:val="004B3620"/>
    <w:rsid w:val="004B376B"/>
    <w:rsid w:val="004B37C3"/>
    <w:rsid w:val="004B38E4"/>
    <w:rsid w:val="004B3B8D"/>
    <w:rsid w:val="004B3D2A"/>
    <w:rsid w:val="004B427F"/>
    <w:rsid w:val="004B4B43"/>
    <w:rsid w:val="004B4D6A"/>
    <w:rsid w:val="004B5305"/>
    <w:rsid w:val="004B5947"/>
    <w:rsid w:val="004B59D1"/>
    <w:rsid w:val="004B5D59"/>
    <w:rsid w:val="004B5D7D"/>
    <w:rsid w:val="004B63A5"/>
    <w:rsid w:val="004B6D90"/>
    <w:rsid w:val="004B6DB5"/>
    <w:rsid w:val="004B6EB9"/>
    <w:rsid w:val="004B75FF"/>
    <w:rsid w:val="004B77DB"/>
    <w:rsid w:val="004B7A32"/>
    <w:rsid w:val="004B7CE6"/>
    <w:rsid w:val="004B7D73"/>
    <w:rsid w:val="004B7D8E"/>
    <w:rsid w:val="004C028A"/>
    <w:rsid w:val="004C073A"/>
    <w:rsid w:val="004C0BDD"/>
    <w:rsid w:val="004C0C3D"/>
    <w:rsid w:val="004C13D4"/>
    <w:rsid w:val="004C178E"/>
    <w:rsid w:val="004C19A0"/>
    <w:rsid w:val="004C1B2D"/>
    <w:rsid w:val="004C1BE0"/>
    <w:rsid w:val="004C2367"/>
    <w:rsid w:val="004C2C27"/>
    <w:rsid w:val="004C3443"/>
    <w:rsid w:val="004C36B2"/>
    <w:rsid w:val="004C5326"/>
    <w:rsid w:val="004C5BCD"/>
    <w:rsid w:val="004C5DC7"/>
    <w:rsid w:val="004C5F26"/>
    <w:rsid w:val="004C614E"/>
    <w:rsid w:val="004C646D"/>
    <w:rsid w:val="004C6F9E"/>
    <w:rsid w:val="004C7009"/>
    <w:rsid w:val="004C7D12"/>
    <w:rsid w:val="004C7D92"/>
    <w:rsid w:val="004C7E68"/>
    <w:rsid w:val="004D0156"/>
    <w:rsid w:val="004D01D7"/>
    <w:rsid w:val="004D0553"/>
    <w:rsid w:val="004D0C07"/>
    <w:rsid w:val="004D1130"/>
    <w:rsid w:val="004D15A5"/>
    <w:rsid w:val="004D1BFE"/>
    <w:rsid w:val="004D1EE0"/>
    <w:rsid w:val="004D1F0D"/>
    <w:rsid w:val="004D20D5"/>
    <w:rsid w:val="004D2355"/>
    <w:rsid w:val="004D2910"/>
    <w:rsid w:val="004D3134"/>
    <w:rsid w:val="004D36E0"/>
    <w:rsid w:val="004D38CF"/>
    <w:rsid w:val="004D3927"/>
    <w:rsid w:val="004D3B3C"/>
    <w:rsid w:val="004D44A8"/>
    <w:rsid w:val="004D45B7"/>
    <w:rsid w:val="004D4981"/>
    <w:rsid w:val="004D4D6D"/>
    <w:rsid w:val="004D59C8"/>
    <w:rsid w:val="004D62CA"/>
    <w:rsid w:val="004D62D6"/>
    <w:rsid w:val="004D6C39"/>
    <w:rsid w:val="004D6F6F"/>
    <w:rsid w:val="004D72F3"/>
    <w:rsid w:val="004D7385"/>
    <w:rsid w:val="004D7EE2"/>
    <w:rsid w:val="004D7FB5"/>
    <w:rsid w:val="004E0672"/>
    <w:rsid w:val="004E07BB"/>
    <w:rsid w:val="004E0A61"/>
    <w:rsid w:val="004E0BFB"/>
    <w:rsid w:val="004E0D1A"/>
    <w:rsid w:val="004E1294"/>
    <w:rsid w:val="004E1609"/>
    <w:rsid w:val="004E19E1"/>
    <w:rsid w:val="004E1DDC"/>
    <w:rsid w:val="004E206A"/>
    <w:rsid w:val="004E3088"/>
    <w:rsid w:val="004E3A43"/>
    <w:rsid w:val="004E3BF8"/>
    <w:rsid w:val="004E3C33"/>
    <w:rsid w:val="004E3C82"/>
    <w:rsid w:val="004E47FD"/>
    <w:rsid w:val="004E4AC5"/>
    <w:rsid w:val="004E57B3"/>
    <w:rsid w:val="004E593B"/>
    <w:rsid w:val="004E6608"/>
    <w:rsid w:val="004E725A"/>
    <w:rsid w:val="004E7644"/>
    <w:rsid w:val="004E7993"/>
    <w:rsid w:val="004E7A8A"/>
    <w:rsid w:val="004E7EF3"/>
    <w:rsid w:val="004F0435"/>
    <w:rsid w:val="004F0C86"/>
    <w:rsid w:val="004F1546"/>
    <w:rsid w:val="004F15C1"/>
    <w:rsid w:val="004F19A3"/>
    <w:rsid w:val="004F1CAC"/>
    <w:rsid w:val="004F2075"/>
    <w:rsid w:val="004F20DC"/>
    <w:rsid w:val="004F2867"/>
    <w:rsid w:val="004F2DBD"/>
    <w:rsid w:val="004F32CE"/>
    <w:rsid w:val="004F32FB"/>
    <w:rsid w:val="004F337D"/>
    <w:rsid w:val="004F3732"/>
    <w:rsid w:val="004F3D09"/>
    <w:rsid w:val="004F3D6F"/>
    <w:rsid w:val="004F42F9"/>
    <w:rsid w:val="004F436D"/>
    <w:rsid w:val="004F4CDE"/>
    <w:rsid w:val="004F4F40"/>
    <w:rsid w:val="004F4F92"/>
    <w:rsid w:val="004F5065"/>
    <w:rsid w:val="004F52EC"/>
    <w:rsid w:val="004F5419"/>
    <w:rsid w:val="004F5AB4"/>
    <w:rsid w:val="004F5AD2"/>
    <w:rsid w:val="004F60EF"/>
    <w:rsid w:val="004F6368"/>
    <w:rsid w:val="004F6C87"/>
    <w:rsid w:val="004F6CEA"/>
    <w:rsid w:val="004F6E65"/>
    <w:rsid w:val="004F742E"/>
    <w:rsid w:val="004F7921"/>
    <w:rsid w:val="0050034A"/>
    <w:rsid w:val="00500B9F"/>
    <w:rsid w:val="0050125F"/>
    <w:rsid w:val="005014DF"/>
    <w:rsid w:val="00501BCE"/>
    <w:rsid w:val="0050201A"/>
    <w:rsid w:val="0050241E"/>
    <w:rsid w:val="0050257F"/>
    <w:rsid w:val="005025A4"/>
    <w:rsid w:val="00502929"/>
    <w:rsid w:val="00502987"/>
    <w:rsid w:val="00502BEF"/>
    <w:rsid w:val="005030D4"/>
    <w:rsid w:val="0050350F"/>
    <w:rsid w:val="00503667"/>
    <w:rsid w:val="00503DE8"/>
    <w:rsid w:val="00503FEE"/>
    <w:rsid w:val="005046E7"/>
    <w:rsid w:val="00505229"/>
    <w:rsid w:val="00505284"/>
    <w:rsid w:val="005054E1"/>
    <w:rsid w:val="005055F3"/>
    <w:rsid w:val="005058D2"/>
    <w:rsid w:val="00506159"/>
    <w:rsid w:val="005063A7"/>
    <w:rsid w:val="00506A6D"/>
    <w:rsid w:val="00506C9A"/>
    <w:rsid w:val="00506D9E"/>
    <w:rsid w:val="005072BB"/>
    <w:rsid w:val="0050768C"/>
    <w:rsid w:val="00507B0E"/>
    <w:rsid w:val="00507B6B"/>
    <w:rsid w:val="005102F8"/>
    <w:rsid w:val="005106AE"/>
    <w:rsid w:val="00510971"/>
    <w:rsid w:val="005109C3"/>
    <w:rsid w:val="00510FB7"/>
    <w:rsid w:val="0051194E"/>
    <w:rsid w:val="00511B5D"/>
    <w:rsid w:val="00511D32"/>
    <w:rsid w:val="00511E28"/>
    <w:rsid w:val="00512103"/>
    <w:rsid w:val="00512946"/>
    <w:rsid w:val="00512AF4"/>
    <w:rsid w:val="00512B63"/>
    <w:rsid w:val="00512BEA"/>
    <w:rsid w:val="00512C33"/>
    <w:rsid w:val="00512C88"/>
    <w:rsid w:val="00513093"/>
    <w:rsid w:val="005136F6"/>
    <w:rsid w:val="00513878"/>
    <w:rsid w:val="005138C5"/>
    <w:rsid w:val="005139DD"/>
    <w:rsid w:val="00513EAA"/>
    <w:rsid w:val="005140E7"/>
    <w:rsid w:val="00514AF7"/>
    <w:rsid w:val="0051515A"/>
    <w:rsid w:val="00515621"/>
    <w:rsid w:val="00515B91"/>
    <w:rsid w:val="00515CF5"/>
    <w:rsid w:val="005163FF"/>
    <w:rsid w:val="005166E5"/>
    <w:rsid w:val="00516C1F"/>
    <w:rsid w:val="00516D6C"/>
    <w:rsid w:val="00517305"/>
    <w:rsid w:val="00517A37"/>
    <w:rsid w:val="00520295"/>
    <w:rsid w:val="005204CB"/>
    <w:rsid w:val="00520552"/>
    <w:rsid w:val="00520571"/>
    <w:rsid w:val="00521509"/>
    <w:rsid w:val="0052151C"/>
    <w:rsid w:val="00521738"/>
    <w:rsid w:val="005223AD"/>
    <w:rsid w:val="00522BCF"/>
    <w:rsid w:val="00522FA3"/>
    <w:rsid w:val="00523809"/>
    <w:rsid w:val="005238F5"/>
    <w:rsid w:val="00523E3D"/>
    <w:rsid w:val="00524299"/>
    <w:rsid w:val="005243D4"/>
    <w:rsid w:val="0052455B"/>
    <w:rsid w:val="0052495A"/>
    <w:rsid w:val="005249FD"/>
    <w:rsid w:val="00524AB6"/>
    <w:rsid w:val="00524ACA"/>
    <w:rsid w:val="00524B79"/>
    <w:rsid w:val="00524F61"/>
    <w:rsid w:val="0052566D"/>
    <w:rsid w:val="005257E1"/>
    <w:rsid w:val="005258B0"/>
    <w:rsid w:val="00525BC9"/>
    <w:rsid w:val="00525DD5"/>
    <w:rsid w:val="00526271"/>
    <w:rsid w:val="005264E3"/>
    <w:rsid w:val="00526558"/>
    <w:rsid w:val="0052685F"/>
    <w:rsid w:val="00526FB3"/>
    <w:rsid w:val="00527081"/>
    <w:rsid w:val="00527279"/>
    <w:rsid w:val="0052727E"/>
    <w:rsid w:val="0052749B"/>
    <w:rsid w:val="00527D37"/>
    <w:rsid w:val="00527E71"/>
    <w:rsid w:val="005302D2"/>
    <w:rsid w:val="0053083C"/>
    <w:rsid w:val="0053089B"/>
    <w:rsid w:val="005313EB"/>
    <w:rsid w:val="00532733"/>
    <w:rsid w:val="00532A7A"/>
    <w:rsid w:val="00532C6A"/>
    <w:rsid w:val="00533965"/>
    <w:rsid w:val="00533AD0"/>
    <w:rsid w:val="00533F40"/>
    <w:rsid w:val="00534225"/>
    <w:rsid w:val="0053448D"/>
    <w:rsid w:val="00534CDD"/>
    <w:rsid w:val="00534ECE"/>
    <w:rsid w:val="00534F2C"/>
    <w:rsid w:val="00535492"/>
    <w:rsid w:val="005362C4"/>
    <w:rsid w:val="005373FD"/>
    <w:rsid w:val="00537520"/>
    <w:rsid w:val="005379AE"/>
    <w:rsid w:val="00537CF0"/>
    <w:rsid w:val="00537EEB"/>
    <w:rsid w:val="00540B15"/>
    <w:rsid w:val="00541062"/>
    <w:rsid w:val="0054108C"/>
    <w:rsid w:val="00541316"/>
    <w:rsid w:val="005413B5"/>
    <w:rsid w:val="00541616"/>
    <w:rsid w:val="005419FC"/>
    <w:rsid w:val="00541D86"/>
    <w:rsid w:val="00542488"/>
    <w:rsid w:val="005424FE"/>
    <w:rsid w:val="0054270A"/>
    <w:rsid w:val="00542D9D"/>
    <w:rsid w:val="005436CC"/>
    <w:rsid w:val="00543710"/>
    <w:rsid w:val="00543770"/>
    <w:rsid w:val="00543B7B"/>
    <w:rsid w:val="00543BED"/>
    <w:rsid w:val="00543C71"/>
    <w:rsid w:val="005444B7"/>
    <w:rsid w:val="00544772"/>
    <w:rsid w:val="00544846"/>
    <w:rsid w:val="00544F5B"/>
    <w:rsid w:val="005451E1"/>
    <w:rsid w:val="00545545"/>
    <w:rsid w:val="005457E7"/>
    <w:rsid w:val="00545A0A"/>
    <w:rsid w:val="00545B6E"/>
    <w:rsid w:val="00545E5B"/>
    <w:rsid w:val="00545E7A"/>
    <w:rsid w:val="0054668D"/>
    <w:rsid w:val="00546D3F"/>
    <w:rsid w:val="00546FFD"/>
    <w:rsid w:val="00547165"/>
    <w:rsid w:val="005471AE"/>
    <w:rsid w:val="005477CB"/>
    <w:rsid w:val="005479E9"/>
    <w:rsid w:val="00547C7D"/>
    <w:rsid w:val="00547DC1"/>
    <w:rsid w:val="00547F9C"/>
    <w:rsid w:val="00550479"/>
    <w:rsid w:val="005509F6"/>
    <w:rsid w:val="00550E08"/>
    <w:rsid w:val="00551145"/>
    <w:rsid w:val="0055137F"/>
    <w:rsid w:val="005516C9"/>
    <w:rsid w:val="00551721"/>
    <w:rsid w:val="00551AD1"/>
    <w:rsid w:val="00551EEB"/>
    <w:rsid w:val="0055242E"/>
    <w:rsid w:val="005528C6"/>
    <w:rsid w:val="00552915"/>
    <w:rsid w:val="00553D7C"/>
    <w:rsid w:val="00553E9D"/>
    <w:rsid w:val="00554095"/>
    <w:rsid w:val="0055468C"/>
    <w:rsid w:val="005549EE"/>
    <w:rsid w:val="00554BE4"/>
    <w:rsid w:val="005558E4"/>
    <w:rsid w:val="00556103"/>
    <w:rsid w:val="00556390"/>
    <w:rsid w:val="005569F4"/>
    <w:rsid w:val="00556B1B"/>
    <w:rsid w:val="00557223"/>
    <w:rsid w:val="00557473"/>
    <w:rsid w:val="00557E60"/>
    <w:rsid w:val="00560851"/>
    <w:rsid w:val="00560891"/>
    <w:rsid w:val="00560A58"/>
    <w:rsid w:val="00560DA0"/>
    <w:rsid w:val="00560F39"/>
    <w:rsid w:val="005611C0"/>
    <w:rsid w:val="005619A8"/>
    <w:rsid w:val="00562421"/>
    <w:rsid w:val="00562427"/>
    <w:rsid w:val="005633DC"/>
    <w:rsid w:val="005638DA"/>
    <w:rsid w:val="00563FCD"/>
    <w:rsid w:val="0056490F"/>
    <w:rsid w:val="00564DCE"/>
    <w:rsid w:val="005659D5"/>
    <w:rsid w:val="00565C1B"/>
    <w:rsid w:val="00565EB1"/>
    <w:rsid w:val="00566499"/>
    <w:rsid w:val="00566B83"/>
    <w:rsid w:val="00566CE5"/>
    <w:rsid w:val="00566DA8"/>
    <w:rsid w:val="00566F07"/>
    <w:rsid w:val="00566F87"/>
    <w:rsid w:val="00567344"/>
    <w:rsid w:val="005673B2"/>
    <w:rsid w:val="0056766B"/>
    <w:rsid w:val="005677BB"/>
    <w:rsid w:val="005679AC"/>
    <w:rsid w:val="00567DA1"/>
    <w:rsid w:val="00567F8D"/>
    <w:rsid w:val="00570637"/>
    <w:rsid w:val="00570763"/>
    <w:rsid w:val="00570B36"/>
    <w:rsid w:val="00570DEE"/>
    <w:rsid w:val="00570F4C"/>
    <w:rsid w:val="00571090"/>
    <w:rsid w:val="0057157B"/>
    <w:rsid w:val="00571DF5"/>
    <w:rsid w:val="00571F8D"/>
    <w:rsid w:val="005723D5"/>
    <w:rsid w:val="00572FCD"/>
    <w:rsid w:val="00573541"/>
    <w:rsid w:val="00573737"/>
    <w:rsid w:val="005739EB"/>
    <w:rsid w:val="00573AFD"/>
    <w:rsid w:val="00573C0E"/>
    <w:rsid w:val="00573FF1"/>
    <w:rsid w:val="00574607"/>
    <w:rsid w:val="00574710"/>
    <w:rsid w:val="00574D42"/>
    <w:rsid w:val="00574F59"/>
    <w:rsid w:val="00575172"/>
    <w:rsid w:val="00575255"/>
    <w:rsid w:val="005752F2"/>
    <w:rsid w:val="00576338"/>
    <w:rsid w:val="005769A1"/>
    <w:rsid w:val="00576B4D"/>
    <w:rsid w:val="00576E0B"/>
    <w:rsid w:val="00576F9D"/>
    <w:rsid w:val="00577288"/>
    <w:rsid w:val="00577579"/>
    <w:rsid w:val="005807E4"/>
    <w:rsid w:val="00580D8D"/>
    <w:rsid w:val="00580DFE"/>
    <w:rsid w:val="00580EA0"/>
    <w:rsid w:val="00580F61"/>
    <w:rsid w:val="00580FC6"/>
    <w:rsid w:val="005820F4"/>
    <w:rsid w:val="0058223E"/>
    <w:rsid w:val="0058277C"/>
    <w:rsid w:val="00582D7D"/>
    <w:rsid w:val="00582F84"/>
    <w:rsid w:val="00583096"/>
    <w:rsid w:val="005833DF"/>
    <w:rsid w:val="00583DF1"/>
    <w:rsid w:val="00584990"/>
    <w:rsid w:val="00584AF6"/>
    <w:rsid w:val="00584E95"/>
    <w:rsid w:val="00585624"/>
    <w:rsid w:val="005856E2"/>
    <w:rsid w:val="005857AA"/>
    <w:rsid w:val="00585BCB"/>
    <w:rsid w:val="00585D7C"/>
    <w:rsid w:val="00585EEE"/>
    <w:rsid w:val="00586244"/>
    <w:rsid w:val="00586622"/>
    <w:rsid w:val="005870E7"/>
    <w:rsid w:val="0058769E"/>
    <w:rsid w:val="005876BB"/>
    <w:rsid w:val="00587927"/>
    <w:rsid w:val="00587978"/>
    <w:rsid w:val="00587D65"/>
    <w:rsid w:val="0059031A"/>
    <w:rsid w:val="005904A6"/>
    <w:rsid w:val="005905D5"/>
    <w:rsid w:val="0059080E"/>
    <w:rsid w:val="00590D97"/>
    <w:rsid w:val="00590E34"/>
    <w:rsid w:val="00591179"/>
    <w:rsid w:val="00591F6E"/>
    <w:rsid w:val="00591F9D"/>
    <w:rsid w:val="00592208"/>
    <w:rsid w:val="005922F8"/>
    <w:rsid w:val="005928B7"/>
    <w:rsid w:val="005928BB"/>
    <w:rsid w:val="00592F81"/>
    <w:rsid w:val="00592FBF"/>
    <w:rsid w:val="005930DF"/>
    <w:rsid w:val="005942CB"/>
    <w:rsid w:val="005946B2"/>
    <w:rsid w:val="00595BA0"/>
    <w:rsid w:val="005962FE"/>
    <w:rsid w:val="0059630B"/>
    <w:rsid w:val="005963B3"/>
    <w:rsid w:val="00596742"/>
    <w:rsid w:val="00596A84"/>
    <w:rsid w:val="00597085"/>
    <w:rsid w:val="005972F2"/>
    <w:rsid w:val="00597787"/>
    <w:rsid w:val="00597799"/>
    <w:rsid w:val="005977F1"/>
    <w:rsid w:val="0059785E"/>
    <w:rsid w:val="00597AE7"/>
    <w:rsid w:val="00597DC6"/>
    <w:rsid w:val="00597E95"/>
    <w:rsid w:val="005A0326"/>
    <w:rsid w:val="005A046D"/>
    <w:rsid w:val="005A08C3"/>
    <w:rsid w:val="005A08FB"/>
    <w:rsid w:val="005A0EA9"/>
    <w:rsid w:val="005A13AB"/>
    <w:rsid w:val="005A1802"/>
    <w:rsid w:val="005A183A"/>
    <w:rsid w:val="005A1C60"/>
    <w:rsid w:val="005A22DE"/>
    <w:rsid w:val="005A246F"/>
    <w:rsid w:val="005A2A33"/>
    <w:rsid w:val="005A30D5"/>
    <w:rsid w:val="005A317F"/>
    <w:rsid w:val="005A336A"/>
    <w:rsid w:val="005A361C"/>
    <w:rsid w:val="005A3876"/>
    <w:rsid w:val="005A3AD1"/>
    <w:rsid w:val="005A3C9A"/>
    <w:rsid w:val="005A420C"/>
    <w:rsid w:val="005A4D7F"/>
    <w:rsid w:val="005A5826"/>
    <w:rsid w:val="005A5837"/>
    <w:rsid w:val="005A5CAF"/>
    <w:rsid w:val="005A5E48"/>
    <w:rsid w:val="005A6173"/>
    <w:rsid w:val="005A6254"/>
    <w:rsid w:val="005A625F"/>
    <w:rsid w:val="005A630D"/>
    <w:rsid w:val="005A64EA"/>
    <w:rsid w:val="005A6618"/>
    <w:rsid w:val="005A6DDC"/>
    <w:rsid w:val="005A700B"/>
    <w:rsid w:val="005A721C"/>
    <w:rsid w:val="005A728E"/>
    <w:rsid w:val="005A75A6"/>
    <w:rsid w:val="005A773C"/>
    <w:rsid w:val="005A7959"/>
    <w:rsid w:val="005A7A23"/>
    <w:rsid w:val="005A7A94"/>
    <w:rsid w:val="005A7F57"/>
    <w:rsid w:val="005B0446"/>
    <w:rsid w:val="005B0C73"/>
    <w:rsid w:val="005B15F3"/>
    <w:rsid w:val="005B1788"/>
    <w:rsid w:val="005B18D3"/>
    <w:rsid w:val="005B1D7B"/>
    <w:rsid w:val="005B2257"/>
    <w:rsid w:val="005B2B34"/>
    <w:rsid w:val="005B2B48"/>
    <w:rsid w:val="005B2D70"/>
    <w:rsid w:val="005B3782"/>
    <w:rsid w:val="005B37CF"/>
    <w:rsid w:val="005B4039"/>
    <w:rsid w:val="005B4546"/>
    <w:rsid w:val="005B47C4"/>
    <w:rsid w:val="005B4B30"/>
    <w:rsid w:val="005B4F5D"/>
    <w:rsid w:val="005B58F4"/>
    <w:rsid w:val="005B5D0E"/>
    <w:rsid w:val="005B62B6"/>
    <w:rsid w:val="005B6AA3"/>
    <w:rsid w:val="005B6F85"/>
    <w:rsid w:val="005B7608"/>
    <w:rsid w:val="005B791C"/>
    <w:rsid w:val="005B7B0B"/>
    <w:rsid w:val="005B7F31"/>
    <w:rsid w:val="005B7FD5"/>
    <w:rsid w:val="005C012F"/>
    <w:rsid w:val="005C06EB"/>
    <w:rsid w:val="005C0871"/>
    <w:rsid w:val="005C17B5"/>
    <w:rsid w:val="005C1BCD"/>
    <w:rsid w:val="005C22C8"/>
    <w:rsid w:val="005C23DA"/>
    <w:rsid w:val="005C2725"/>
    <w:rsid w:val="005C2DD1"/>
    <w:rsid w:val="005C3160"/>
    <w:rsid w:val="005C31DD"/>
    <w:rsid w:val="005C33E1"/>
    <w:rsid w:val="005C3618"/>
    <w:rsid w:val="005C3A98"/>
    <w:rsid w:val="005C3C2D"/>
    <w:rsid w:val="005C3FF4"/>
    <w:rsid w:val="005C3FF7"/>
    <w:rsid w:val="005C408C"/>
    <w:rsid w:val="005C4152"/>
    <w:rsid w:val="005C429E"/>
    <w:rsid w:val="005C4F86"/>
    <w:rsid w:val="005C5274"/>
    <w:rsid w:val="005C563A"/>
    <w:rsid w:val="005C5939"/>
    <w:rsid w:val="005C5FA9"/>
    <w:rsid w:val="005C72B0"/>
    <w:rsid w:val="005C77D8"/>
    <w:rsid w:val="005C79B4"/>
    <w:rsid w:val="005C7B12"/>
    <w:rsid w:val="005D0CB8"/>
    <w:rsid w:val="005D0ECE"/>
    <w:rsid w:val="005D1485"/>
    <w:rsid w:val="005D164D"/>
    <w:rsid w:val="005D1E6E"/>
    <w:rsid w:val="005D2386"/>
    <w:rsid w:val="005D2562"/>
    <w:rsid w:val="005D25B8"/>
    <w:rsid w:val="005D2F80"/>
    <w:rsid w:val="005D32A8"/>
    <w:rsid w:val="005D333B"/>
    <w:rsid w:val="005D3497"/>
    <w:rsid w:val="005D3A9F"/>
    <w:rsid w:val="005D3E00"/>
    <w:rsid w:val="005D40C0"/>
    <w:rsid w:val="005D4490"/>
    <w:rsid w:val="005D47A8"/>
    <w:rsid w:val="005D516E"/>
    <w:rsid w:val="005D552F"/>
    <w:rsid w:val="005D55CE"/>
    <w:rsid w:val="005D562D"/>
    <w:rsid w:val="005D588D"/>
    <w:rsid w:val="005D5A1E"/>
    <w:rsid w:val="005D5D16"/>
    <w:rsid w:val="005D6336"/>
    <w:rsid w:val="005D668F"/>
    <w:rsid w:val="005D689C"/>
    <w:rsid w:val="005D6C05"/>
    <w:rsid w:val="005D75D4"/>
    <w:rsid w:val="005D76F5"/>
    <w:rsid w:val="005D79ED"/>
    <w:rsid w:val="005D7B50"/>
    <w:rsid w:val="005D7EB5"/>
    <w:rsid w:val="005D7EE4"/>
    <w:rsid w:val="005E02ED"/>
    <w:rsid w:val="005E0426"/>
    <w:rsid w:val="005E06CC"/>
    <w:rsid w:val="005E08D5"/>
    <w:rsid w:val="005E0DA8"/>
    <w:rsid w:val="005E154B"/>
    <w:rsid w:val="005E1FE7"/>
    <w:rsid w:val="005E2232"/>
    <w:rsid w:val="005E2262"/>
    <w:rsid w:val="005E22E5"/>
    <w:rsid w:val="005E233A"/>
    <w:rsid w:val="005E2900"/>
    <w:rsid w:val="005E3129"/>
    <w:rsid w:val="005E37C7"/>
    <w:rsid w:val="005E3EDE"/>
    <w:rsid w:val="005E49F6"/>
    <w:rsid w:val="005E4E19"/>
    <w:rsid w:val="005E4E7E"/>
    <w:rsid w:val="005E51FF"/>
    <w:rsid w:val="005E5A90"/>
    <w:rsid w:val="005E5E8A"/>
    <w:rsid w:val="005E5F40"/>
    <w:rsid w:val="005E5FA9"/>
    <w:rsid w:val="005E6022"/>
    <w:rsid w:val="005E6A40"/>
    <w:rsid w:val="005E6C2E"/>
    <w:rsid w:val="005E6CD1"/>
    <w:rsid w:val="005E7085"/>
    <w:rsid w:val="005E7591"/>
    <w:rsid w:val="005E77E3"/>
    <w:rsid w:val="005E77F5"/>
    <w:rsid w:val="005E7969"/>
    <w:rsid w:val="005E79DA"/>
    <w:rsid w:val="005E7BBB"/>
    <w:rsid w:val="005E7CE4"/>
    <w:rsid w:val="005F01C6"/>
    <w:rsid w:val="005F0228"/>
    <w:rsid w:val="005F023A"/>
    <w:rsid w:val="005F0247"/>
    <w:rsid w:val="005F02CE"/>
    <w:rsid w:val="005F03CB"/>
    <w:rsid w:val="005F0971"/>
    <w:rsid w:val="005F0A23"/>
    <w:rsid w:val="005F1EF7"/>
    <w:rsid w:val="005F23C2"/>
    <w:rsid w:val="005F2DB9"/>
    <w:rsid w:val="005F2E02"/>
    <w:rsid w:val="005F304B"/>
    <w:rsid w:val="005F30AB"/>
    <w:rsid w:val="005F3F43"/>
    <w:rsid w:val="005F47D0"/>
    <w:rsid w:val="005F4D00"/>
    <w:rsid w:val="005F4D65"/>
    <w:rsid w:val="005F4E23"/>
    <w:rsid w:val="005F4F4B"/>
    <w:rsid w:val="005F595C"/>
    <w:rsid w:val="005F59B5"/>
    <w:rsid w:val="005F7111"/>
    <w:rsid w:val="005F72F4"/>
    <w:rsid w:val="005F794B"/>
    <w:rsid w:val="005F7E91"/>
    <w:rsid w:val="00600BEF"/>
    <w:rsid w:val="00600EFB"/>
    <w:rsid w:val="006010CC"/>
    <w:rsid w:val="00601755"/>
    <w:rsid w:val="00601A8F"/>
    <w:rsid w:val="00602094"/>
    <w:rsid w:val="006029D4"/>
    <w:rsid w:val="00602C87"/>
    <w:rsid w:val="006030F4"/>
    <w:rsid w:val="00603327"/>
    <w:rsid w:val="00603863"/>
    <w:rsid w:val="00603A1E"/>
    <w:rsid w:val="00603B41"/>
    <w:rsid w:val="00603B60"/>
    <w:rsid w:val="00604437"/>
    <w:rsid w:val="00604694"/>
    <w:rsid w:val="00604849"/>
    <w:rsid w:val="00604B5B"/>
    <w:rsid w:val="00605237"/>
    <w:rsid w:val="00605AD1"/>
    <w:rsid w:val="00605F71"/>
    <w:rsid w:val="006064DE"/>
    <w:rsid w:val="0060661E"/>
    <w:rsid w:val="00606790"/>
    <w:rsid w:val="00606CB2"/>
    <w:rsid w:val="00606F4F"/>
    <w:rsid w:val="006074A9"/>
    <w:rsid w:val="00610317"/>
    <w:rsid w:val="0061099E"/>
    <w:rsid w:val="00610CDD"/>
    <w:rsid w:val="00610D2D"/>
    <w:rsid w:val="00610E4C"/>
    <w:rsid w:val="00610FB5"/>
    <w:rsid w:val="006114E6"/>
    <w:rsid w:val="006118E9"/>
    <w:rsid w:val="006118FA"/>
    <w:rsid w:val="0061238A"/>
    <w:rsid w:val="0061251C"/>
    <w:rsid w:val="00612944"/>
    <w:rsid w:val="00612B68"/>
    <w:rsid w:val="00612E09"/>
    <w:rsid w:val="00613123"/>
    <w:rsid w:val="0061322E"/>
    <w:rsid w:val="00613525"/>
    <w:rsid w:val="006137EB"/>
    <w:rsid w:val="00613BAF"/>
    <w:rsid w:val="00614298"/>
    <w:rsid w:val="0061429C"/>
    <w:rsid w:val="0061454C"/>
    <w:rsid w:val="00614564"/>
    <w:rsid w:val="0061467E"/>
    <w:rsid w:val="006148AF"/>
    <w:rsid w:val="0061511F"/>
    <w:rsid w:val="00615345"/>
    <w:rsid w:val="006156F1"/>
    <w:rsid w:val="006160CD"/>
    <w:rsid w:val="00616590"/>
    <w:rsid w:val="00616A85"/>
    <w:rsid w:val="00617007"/>
    <w:rsid w:val="006172C5"/>
    <w:rsid w:val="006172F1"/>
    <w:rsid w:val="006174C4"/>
    <w:rsid w:val="00617565"/>
    <w:rsid w:val="00617925"/>
    <w:rsid w:val="00617AC2"/>
    <w:rsid w:val="00617F4F"/>
    <w:rsid w:val="006200B0"/>
    <w:rsid w:val="006202E6"/>
    <w:rsid w:val="00620B99"/>
    <w:rsid w:val="00620DC1"/>
    <w:rsid w:val="00620F28"/>
    <w:rsid w:val="006212E7"/>
    <w:rsid w:val="0062188B"/>
    <w:rsid w:val="006222B6"/>
    <w:rsid w:val="006229AC"/>
    <w:rsid w:val="00622BB2"/>
    <w:rsid w:val="00623ED1"/>
    <w:rsid w:val="0062462D"/>
    <w:rsid w:val="00624CF2"/>
    <w:rsid w:val="006250E4"/>
    <w:rsid w:val="0062596C"/>
    <w:rsid w:val="00625A39"/>
    <w:rsid w:val="00625CE1"/>
    <w:rsid w:val="006262C9"/>
    <w:rsid w:val="00626385"/>
    <w:rsid w:val="006264A8"/>
    <w:rsid w:val="00626BA3"/>
    <w:rsid w:val="00626C5D"/>
    <w:rsid w:val="00626EB1"/>
    <w:rsid w:val="006279C7"/>
    <w:rsid w:val="00627E3F"/>
    <w:rsid w:val="00630410"/>
    <w:rsid w:val="00630962"/>
    <w:rsid w:val="00630C30"/>
    <w:rsid w:val="00630D5E"/>
    <w:rsid w:val="00630F92"/>
    <w:rsid w:val="00631FC2"/>
    <w:rsid w:val="0063208F"/>
    <w:rsid w:val="00632730"/>
    <w:rsid w:val="006328FC"/>
    <w:rsid w:val="00632960"/>
    <w:rsid w:val="006333F9"/>
    <w:rsid w:val="00633A4E"/>
    <w:rsid w:val="00633AAE"/>
    <w:rsid w:val="00633B10"/>
    <w:rsid w:val="00633B9B"/>
    <w:rsid w:val="00633CB3"/>
    <w:rsid w:val="00633EE4"/>
    <w:rsid w:val="00634A13"/>
    <w:rsid w:val="00635183"/>
    <w:rsid w:val="0063582D"/>
    <w:rsid w:val="00635DCF"/>
    <w:rsid w:val="006369D5"/>
    <w:rsid w:val="00636C03"/>
    <w:rsid w:val="00636C11"/>
    <w:rsid w:val="00636FE4"/>
    <w:rsid w:val="006375E1"/>
    <w:rsid w:val="006375EE"/>
    <w:rsid w:val="006376F0"/>
    <w:rsid w:val="00637E31"/>
    <w:rsid w:val="006403D4"/>
    <w:rsid w:val="00640516"/>
    <w:rsid w:val="00640D9D"/>
    <w:rsid w:val="00640F44"/>
    <w:rsid w:val="006417CF"/>
    <w:rsid w:val="00641815"/>
    <w:rsid w:val="00641E6F"/>
    <w:rsid w:val="006421F2"/>
    <w:rsid w:val="00642330"/>
    <w:rsid w:val="00642740"/>
    <w:rsid w:val="006427B1"/>
    <w:rsid w:val="006429A7"/>
    <w:rsid w:val="00642BB0"/>
    <w:rsid w:val="0064301A"/>
    <w:rsid w:val="00643257"/>
    <w:rsid w:val="00643963"/>
    <w:rsid w:val="006439DF"/>
    <w:rsid w:val="00643A68"/>
    <w:rsid w:val="006440F5"/>
    <w:rsid w:val="0064412B"/>
    <w:rsid w:val="006445BE"/>
    <w:rsid w:val="00644812"/>
    <w:rsid w:val="00644848"/>
    <w:rsid w:val="00644A5D"/>
    <w:rsid w:val="00644EF4"/>
    <w:rsid w:val="00644EFE"/>
    <w:rsid w:val="00644F87"/>
    <w:rsid w:val="00644F89"/>
    <w:rsid w:val="00645276"/>
    <w:rsid w:val="006457EA"/>
    <w:rsid w:val="006458E6"/>
    <w:rsid w:val="00645D38"/>
    <w:rsid w:val="00645D84"/>
    <w:rsid w:val="00645F0F"/>
    <w:rsid w:val="00646272"/>
    <w:rsid w:val="00646A50"/>
    <w:rsid w:val="0064774C"/>
    <w:rsid w:val="00647A09"/>
    <w:rsid w:val="00647ACB"/>
    <w:rsid w:val="006509DF"/>
    <w:rsid w:val="00650AEB"/>
    <w:rsid w:val="00650DC2"/>
    <w:rsid w:val="006511BB"/>
    <w:rsid w:val="00651324"/>
    <w:rsid w:val="006513D7"/>
    <w:rsid w:val="006520A0"/>
    <w:rsid w:val="006522C9"/>
    <w:rsid w:val="00652441"/>
    <w:rsid w:val="00653C84"/>
    <w:rsid w:val="00653E6E"/>
    <w:rsid w:val="00654629"/>
    <w:rsid w:val="006546AA"/>
    <w:rsid w:val="00654C3D"/>
    <w:rsid w:val="00655132"/>
    <w:rsid w:val="00655A1F"/>
    <w:rsid w:val="00655BCC"/>
    <w:rsid w:val="0065615E"/>
    <w:rsid w:val="00656608"/>
    <w:rsid w:val="006571A6"/>
    <w:rsid w:val="0065765A"/>
    <w:rsid w:val="00657856"/>
    <w:rsid w:val="0065788F"/>
    <w:rsid w:val="00657FB5"/>
    <w:rsid w:val="00660178"/>
    <w:rsid w:val="00660709"/>
    <w:rsid w:val="00660AFF"/>
    <w:rsid w:val="00660B9F"/>
    <w:rsid w:val="006611E7"/>
    <w:rsid w:val="006614C4"/>
    <w:rsid w:val="006614E8"/>
    <w:rsid w:val="00661C2D"/>
    <w:rsid w:val="006623C6"/>
    <w:rsid w:val="00662624"/>
    <w:rsid w:val="00662644"/>
    <w:rsid w:val="00663021"/>
    <w:rsid w:val="0066359C"/>
    <w:rsid w:val="00663618"/>
    <w:rsid w:val="00663A06"/>
    <w:rsid w:val="00663DDD"/>
    <w:rsid w:val="00663FA1"/>
    <w:rsid w:val="0066448E"/>
    <w:rsid w:val="00664AB8"/>
    <w:rsid w:val="0066542C"/>
    <w:rsid w:val="006656CB"/>
    <w:rsid w:val="00665A08"/>
    <w:rsid w:val="00665CC9"/>
    <w:rsid w:val="006661CF"/>
    <w:rsid w:val="006661D2"/>
    <w:rsid w:val="00667221"/>
    <w:rsid w:val="006674DD"/>
    <w:rsid w:val="00667A0A"/>
    <w:rsid w:val="00670024"/>
    <w:rsid w:val="00670151"/>
    <w:rsid w:val="006702FC"/>
    <w:rsid w:val="0067055B"/>
    <w:rsid w:val="00670685"/>
    <w:rsid w:val="00670854"/>
    <w:rsid w:val="006708CE"/>
    <w:rsid w:val="00670991"/>
    <w:rsid w:val="00670A9B"/>
    <w:rsid w:val="00670FCB"/>
    <w:rsid w:val="0067135B"/>
    <w:rsid w:val="00672C51"/>
    <w:rsid w:val="0067322D"/>
    <w:rsid w:val="006732E4"/>
    <w:rsid w:val="00673603"/>
    <w:rsid w:val="00673866"/>
    <w:rsid w:val="00673FEB"/>
    <w:rsid w:val="006742DF"/>
    <w:rsid w:val="006745B8"/>
    <w:rsid w:val="00674ED5"/>
    <w:rsid w:val="00675D2D"/>
    <w:rsid w:val="00675E11"/>
    <w:rsid w:val="00676014"/>
    <w:rsid w:val="00676C66"/>
    <w:rsid w:val="00676FDE"/>
    <w:rsid w:val="006778D4"/>
    <w:rsid w:val="00677909"/>
    <w:rsid w:val="00677A54"/>
    <w:rsid w:val="00680328"/>
    <w:rsid w:val="00680DFF"/>
    <w:rsid w:val="00680F76"/>
    <w:rsid w:val="00681232"/>
    <w:rsid w:val="0068157D"/>
    <w:rsid w:val="0068168D"/>
    <w:rsid w:val="00681D3D"/>
    <w:rsid w:val="00681E55"/>
    <w:rsid w:val="006820CF"/>
    <w:rsid w:val="00682945"/>
    <w:rsid w:val="00682EC5"/>
    <w:rsid w:val="00682EE2"/>
    <w:rsid w:val="00683511"/>
    <w:rsid w:val="006838D2"/>
    <w:rsid w:val="00683B50"/>
    <w:rsid w:val="00683DCC"/>
    <w:rsid w:val="00683EF8"/>
    <w:rsid w:val="00684445"/>
    <w:rsid w:val="006848D6"/>
    <w:rsid w:val="00684B2A"/>
    <w:rsid w:val="006855A4"/>
    <w:rsid w:val="0068583F"/>
    <w:rsid w:val="0068589C"/>
    <w:rsid w:val="00686309"/>
    <w:rsid w:val="00686390"/>
    <w:rsid w:val="00686579"/>
    <w:rsid w:val="0068690A"/>
    <w:rsid w:val="00687F77"/>
    <w:rsid w:val="00690681"/>
    <w:rsid w:val="00690C33"/>
    <w:rsid w:val="00690CE1"/>
    <w:rsid w:val="00690F20"/>
    <w:rsid w:val="0069139F"/>
    <w:rsid w:val="0069191B"/>
    <w:rsid w:val="00691C2C"/>
    <w:rsid w:val="00691E66"/>
    <w:rsid w:val="00692738"/>
    <w:rsid w:val="006931EB"/>
    <w:rsid w:val="00693201"/>
    <w:rsid w:val="00693A87"/>
    <w:rsid w:val="00693FF3"/>
    <w:rsid w:val="00694278"/>
    <w:rsid w:val="00694372"/>
    <w:rsid w:val="00694585"/>
    <w:rsid w:val="00694DB1"/>
    <w:rsid w:val="00694F18"/>
    <w:rsid w:val="00695029"/>
    <w:rsid w:val="0069525D"/>
    <w:rsid w:val="006964C8"/>
    <w:rsid w:val="00696A60"/>
    <w:rsid w:val="00696CC8"/>
    <w:rsid w:val="00696CFC"/>
    <w:rsid w:val="00696D97"/>
    <w:rsid w:val="0069714E"/>
    <w:rsid w:val="00697484"/>
    <w:rsid w:val="00697D54"/>
    <w:rsid w:val="00697ED5"/>
    <w:rsid w:val="006A00E5"/>
    <w:rsid w:val="006A0148"/>
    <w:rsid w:val="006A04C2"/>
    <w:rsid w:val="006A086C"/>
    <w:rsid w:val="006A0B29"/>
    <w:rsid w:val="006A0D93"/>
    <w:rsid w:val="006A0F0D"/>
    <w:rsid w:val="006A145B"/>
    <w:rsid w:val="006A1701"/>
    <w:rsid w:val="006A1AE0"/>
    <w:rsid w:val="006A1D08"/>
    <w:rsid w:val="006A232B"/>
    <w:rsid w:val="006A4F63"/>
    <w:rsid w:val="006A592D"/>
    <w:rsid w:val="006A5BD0"/>
    <w:rsid w:val="006A6745"/>
    <w:rsid w:val="006A6ABF"/>
    <w:rsid w:val="006A6BF9"/>
    <w:rsid w:val="006A6C23"/>
    <w:rsid w:val="006A6F99"/>
    <w:rsid w:val="006A707F"/>
    <w:rsid w:val="006A741A"/>
    <w:rsid w:val="006A76BC"/>
    <w:rsid w:val="006A7774"/>
    <w:rsid w:val="006A779F"/>
    <w:rsid w:val="006B05DA"/>
    <w:rsid w:val="006B0724"/>
    <w:rsid w:val="006B0804"/>
    <w:rsid w:val="006B0818"/>
    <w:rsid w:val="006B08D4"/>
    <w:rsid w:val="006B0975"/>
    <w:rsid w:val="006B0A99"/>
    <w:rsid w:val="006B0BAF"/>
    <w:rsid w:val="006B0C92"/>
    <w:rsid w:val="006B17C5"/>
    <w:rsid w:val="006B1A36"/>
    <w:rsid w:val="006B1A90"/>
    <w:rsid w:val="006B1D89"/>
    <w:rsid w:val="006B1EE5"/>
    <w:rsid w:val="006B20AC"/>
    <w:rsid w:val="006B241B"/>
    <w:rsid w:val="006B2601"/>
    <w:rsid w:val="006B280A"/>
    <w:rsid w:val="006B28BA"/>
    <w:rsid w:val="006B3A9C"/>
    <w:rsid w:val="006B3BEF"/>
    <w:rsid w:val="006B41CE"/>
    <w:rsid w:val="006B4855"/>
    <w:rsid w:val="006B5103"/>
    <w:rsid w:val="006B57A9"/>
    <w:rsid w:val="006B57B6"/>
    <w:rsid w:val="006B60E8"/>
    <w:rsid w:val="006B61A2"/>
    <w:rsid w:val="006B6459"/>
    <w:rsid w:val="006B6790"/>
    <w:rsid w:val="006B6A1B"/>
    <w:rsid w:val="006B6AD6"/>
    <w:rsid w:val="006B6F37"/>
    <w:rsid w:val="006B70E6"/>
    <w:rsid w:val="006B74AD"/>
    <w:rsid w:val="006B778C"/>
    <w:rsid w:val="006B7FD5"/>
    <w:rsid w:val="006C0182"/>
    <w:rsid w:val="006C0B44"/>
    <w:rsid w:val="006C0ED7"/>
    <w:rsid w:val="006C1070"/>
    <w:rsid w:val="006C1E75"/>
    <w:rsid w:val="006C2A48"/>
    <w:rsid w:val="006C307B"/>
    <w:rsid w:val="006C332C"/>
    <w:rsid w:val="006C3850"/>
    <w:rsid w:val="006C3AC9"/>
    <w:rsid w:val="006C3CCD"/>
    <w:rsid w:val="006C3D00"/>
    <w:rsid w:val="006C40C9"/>
    <w:rsid w:val="006C4210"/>
    <w:rsid w:val="006C4449"/>
    <w:rsid w:val="006C49EF"/>
    <w:rsid w:val="006C4DC6"/>
    <w:rsid w:val="006C4F9E"/>
    <w:rsid w:val="006C5788"/>
    <w:rsid w:val="006C5BA3"/>
    <w:rsid w:val="006C5EC8"/>
    <w:rsid w:val="006C634E"/>
    <w:rsid w:val="006C6575"/>
    <w:rsid w:val="006C6C48"/>
    <w:rsid w:val="006C7033"/>
    <w:rsid w:val="006C70C3"/>
    <w:rsid w:val="006C72DE"/>
    <w:rsid w:val="006C747F"/>
    <w:rsid w:val="006C7650"/>
    <w:rsid w:val="006C77F8"/>
    <w:rsid w:val="006D0085"/>
    <w:rsid w:val="006D066B"/>
    <w:rsid w:val="006D087D"/>
    <w:rsid w:val="006D1036"/>
    <w:rsid w:val="006D1480"/>
    <w:rsid w:val="006D16B3"/>
    <w:rsid w:val="006D16EC"/>
    <w:rsid w:val="006D18A6"/>
    <w:rsid w:val="006D1C34"/>
    <w:rsid w:val="006D23B8"/>
    <w:rsid w:val="006D358A"/>
    <w:rsid w:val="006D369B"/>
    <w:rsid w:val="006D390A"/>
    <w:rsid w:val="006D3C45"/>
    <w:rsid w:val="006D3E53"/>
    <w:rsid w:val="006D44F9"/>
    <w:rsid w:val="006D4784"/>
    <w:rsid w:val="006D48BF"/>
    <w:rsid w:val="006D4C04"/>
    <w:rsid w:val="006D4D25"/>
    <w:rsid w:val="006D522B"/>
    <w:rsid w:val="006D5354"/>
    <w:rsid w:val="006D5360"/>
    <w:rsid w:val="006D55EB"/>
    <w:rsid w:val="006D5778"/>
    <w:rsid w:val="006D5AC4"/>
    <w:rsid w:val="006D5D6F"/>
    <w:rsid w:val="006D5F57"/>
    <w:rsid w:val="006D63E9"/>
    <w:rsid w:val="006D696B"/>
    <w:rsid w:val="006D69C9"/>
    <w:rsid w:val="006D6A16"/>
    <w:rsid w:val="006D6B54"/>
    <w:rsid w:val="006D6D2F"/>
    <w:rsid w:val="006D6FCB"/>
    <w:rsid w:val="006D706A"/>
    <w:rsid w:val="006D70C2"/>
    <w:rsid w:val="006D72B2"/>
    <w:rsid w:val="006D7542"/>
    <w:rsid w:val="006E0430"/>
    <w:rsid w:val="006E06FD"/>
    <w:rsid w:val="006E09EC"/>
    <w:rsid w:val="006E0BC5"/>
    <w:rsid w:val="006E0DC9"/>
    <w:rsid w:val="006E1077"/>
    <w:rsid w:val="006E1100"/>
    <w:rsid w:val="006E195C"/>
    <w:rsid w:val="006E1AD3"/>
    <w:rsid w:val="006E1C9E"/>
    <w:rsid w:val="006E1EBC"/>
    <w:rsid w:val="006E269D"/>
    <w:rsid w:val="006E41BC"/>
    <w:rsid w:val="006E4205"/>
    <w:rsid w:val="006E46C3"/>
    <w:rsid w:val="006E5C40"/>
    <w:rsid w:val="006E5E21"/>
    <w:rsid w:val="006E5E3B"/>
    <w:rsid w:val="006E63FC"/>
    <w:rsid w:val="006E6470"/>
    <w:rsid w:val="006E6BE4"/>
    <w:rsid w:val="006E6CC4"/>
    <w:rsid w:val="006E6D9B"/>
    <w:rsid w:val="006E7227"/>
    <w:rsid w:val="006E736B"/>
    <w:rsid w:val="006E76EC"/>
    <w:rsid w:val="006F0DA5"/>
    <w:rsid w:val="006F10C4"/>
    <w:rsid w:val="006F115E"/>
    <w:rsid w:val="006F131B"/>
    <w:rsid w:val="006F14DC"/>
    <w:rsid w:val="006F1949"/>
    <w:rsid w:val="006F1E35"/>
    <w:rsid w:val="006F1EEA"/>
    <w:rsid w:val="006F1F99"/>
    <w:rsid w:val="006F2937"/>
    <w:rsid w:val="006F2A0D"/>
    <w:rsid w:val="006F2F2E"/>
    <w:rsid w:val="006F3279"/>
    <w:rsid w:val="006F33DC"/>
    <w:rsid w:val="006F3B0F"/>
    <w:rsid w:val="006F4C5B"/>
    <w:rsid w:val="006F512F"/>
    <w:rsid w:val="006F524A"/>
    <w:rsid w:val="006F55DB"/>
    <w:rsid w:val="006F5C94"/>
    <w:rsid w:val="006F5D83"/>
    <w:rsid w:val="006F5FF2"/>
    <w:rsid w:val="006F62AD"/>
    <w:rsid w:val="006F636B"/>
    <w:rsid w:val="006F66A7"/>
    <w:rsid w:val="006F6841"/>
    <w:rsid w:val="006F6D28"/>
    <w:rsid w:val="007004E8"/>
    <w:rsid w:val="007005DC"/>
    <w:rsid w:val="0070194D"/>
    <w:rsid w:val="00701E0F"/>
    <w:rsid w:val="00702A49"/>
    <w:rsid w:val="00703304"/>
    <w:rsid w:val="00703437"/>
    <w:rsid w:val="0070351C"/>
    <w:rsid w:val="00703A1E"/>
    <w:rsid w:val="00703ED4"/>
    <w:rsid w:val="00704069"/>
    <w:rsid w:val="00704352"/>
    <w:rsid w:val="0070451D"/>
    <w:rsid w:val="00704616"/>
    <w:rsid w:val="0070491F"/>
    <w:rsid w:val="007051AB"/>
    <w:rsid w:val="00705217"/>
    <w:rsid w:val="007054D5"/>
    <w:rsid w:val="007066C8"/>
    <w:rsid w:val="00706CD9"/>
    <w:rsid w:val="0070788A"/>
    <w:rsid w:val="007100F4"/>
    <w:rsid w:val="0071027A"/>
    <w:rsid w:val="00710629"/>
    <w:rsid w:val="007107EC"/>
    <w:rsid w:val="00710A93"/>
    <w:rsid w:val="00710BB2"/>
    <w:rsid w:val="00710D5A"/>
    <w:rsid w:val="0071145C"/>
    <w:rsid w:val="007118EE"/>
    <w:rsid w:val="00711A2D"/>
    <w:rsid w:val="00711EFC"/>
    <w:rsid w:val="007123F4"/>
    <w:rsid w:val="00712516"/>
    <w:rsid w:val="00712CFF"/>
    <w:rsid w:val="00713150"/>
    <w:rsid w:val="00713264"/>
    <w:rsid w:val="007134B6"/>
    <w:rsid w:val="0071356B"/>
    <w:rsid w:val="00713AAB"/>
    <w:rsid w:val="00713B41"/>
    <w:rsid w:val="00713CBE"/>
    <w:rsid w:val="00713EEB"/>
    <w:rsid w:val="007143DD"/>
    <w:rsid w:val="00714427"/>
    <w:rsid w:val="0071466E"/>
    <w:rsid w:val="007147BE"/>
    <w:rsid w:val="00714A13"/>
    <w:rsid w:val="00714A6B"/>
    <w:rsid w:val="00714CD5"/>
    <w:rsid w:val="00715077"/>
    <w:rsid w:val="00715D55"/>
    <w:rsid w:val="00715F20"/>
    <w:rsid w:val="00716033"/>
    <w:rsid w:val="007166E0"/>
    <w:rsid w:val="00716F35"/>
    <w:rsid w:val="0071743D"/>
    <w:rsid w:val="007178E1"/>
    <w:rsid w:val="00717978"/>
    <w:rsid w:val="00717BDC"/>
    <w:rsid w:val="00720131"/>
    <w:rsid w:val="00720DAA"/>
    <w:rsid w:val="0072125C"/>
    <w:rsid w:val="007213EF"/>
    <w:rsid w:val="00721589"/>
    <w:rsid w:val="00721CF5"/>
    <w:rsid w:val="00722233"/>
    <w:rsid w:val="00722741"/>
    <w:rsid w:val="007236CA"/>
    <w:rsid w:val="00723FA8"/>
    <w:rsid w:val="007241D7"/>
    <w:rsid w:val="00724423"/>
    <w:rsid w:val="00724433"/>
    <w:rsid w:val="0072443F"/>
    <w:rsid w:val="00724AE7"/>
    <w:rsid w:val="00724B83"/>
    <w:rsid w:val="00724C71"/>
    <w:rsid w:val="00725BC5"/>
    <w:rsid w:val="00725CBC"/>
    <w:rsid w:val="00725D0B"/>
    <w:rsid w:val="00725E75"/>
    <w:rsid w:val="00726D73"/>
    <w:rsid w:val="00726DB5"/>
    <w:rsid w:val="00726EA7"/>
    <w:rsid w:val="00727337"/>
    <w:rsid w:val="00727366"/>
    <w:rsid w:val="00727867"/>
    <w:rsid w:val="00727877"/>
    <w:rsid w:val="0072787B"/>
    <w:rsid w:val="007304E1"/>
    <w:rsid w:val="0073079C"/>
    <w:rsid w:val="00730BDF"/>
    <w:rsid w:val="00730CED"/>
    <w:rsid w:val="007316AE"/>
    <w:rsid w:val="007318EA"/>
    <w:rsid w:val="007319A9"/>
    <w:rsid w:val="00731A96"/>
    <w:rsid w:val="00732026"/>
    <w:rsid w:val="007320C3"/>
    <w:rsid w:val="007321C8"/>
    <w:rsid w:val="0073259B"/>
    <w:rsid w:val="0073267D"/>
    <w:rsid w:val="00732ED4"/>
    <w:rsid w:val="007333DE"/>
    <w:rsid w:val="00733790"/>
    <w:rsid w:val="00733DB3"/>
    <w:rsid w:val="00733DD2"/>
    <w:rsid w:val="00733EB9"/>
    <w:rsid w:val="007349AE"/>
    <w:rsid w:val="007349F6"/>
    <w:rsid w:val="00734CB7"/>
    <w:rsid w:val="00734D1D"/>
    <w:rsid w:val="00734FA8"/>
    <w:rsid w:val="007356AE"/>
    <w:rsid w:val="0073572B"/>
    <w:rsid w:val="00735991"/>
    <w:rsid w:val="00735B36"/>
    <w:rsid w:val="00735C24"/>
    <w:rsid w:val="00735D54"/>
    <w:rsid w:val="00735DB6"/>
    <w:rsid w:val="0073602E"/>
    <w:rsid w:val="007367A3"/>
    <w:rsid w:val="00736DE0"/>
    <w:rsid w:val="00737491"/>
    <w:rsid w:val="0073798F"/>
    <w:rsid w:val="007379A4"/>
    <w:rsid w:val="007379AC"/>
    <w:rsid w:val="00737A76"/>
    <w:rsid w:val="00737DF5"/>
    <w:rsid w:val="0074028F"/>
    <w:rsid w:val="00740362"/>
    <w:rsid w:val="00740534"/>
    <w:rsid w:val="0074083E"/>
    <w:rsid w:val="00740BA9"/>
    <w:rsid w:val="00740C37"/>
    <w:rsid w:val="00740FD2"/>
    <w:rsid w:val="00741114"/>
    <w:rsid w:val="00741271"/>
    <w:rsid w:val="00741C5E"/>
    <w:rsid w:val="00741D81"/>
    <w:rsid w:val="007426BB"/>
    <w:rsid w:val="00742A77"/>
    <w:rsid w:val="00742E4C"/>
    <w:rsid w:val="00742E68"/>
    <w:rsid w:val="00742FA5"/>
    <w:rsid w:val="00743152"/>
    <w:rsid w:val="0074374B"/>
    <w:rsid w:val="00743D75"/>
    <w:rsid w:val="00744389"/>
    <w:rsid w:val="00744EBB"/>
    <w:rsid w:val="0074522B"/>
    <w:rsid w:val="00745648"/>
    <w:rsid w:val="0074569A"/>
    <w:rsid w:val="007457B4"/>
    <w:rsid w:val="0074587D"/>
    <w:rsid w:val="00745AAD"/>
    <w:rsid w:val="00746066"/>
    <w:rsid w:val="0074623E"/>
    <w:rsid w:val="00746436"/>
    <w:rsid w:val="00746840"/>
    <w:rsid w:val="00746EBA"/>
    <w:rsid w:val="00747020"/>
    <w:rsid w:val="00747737"/>
    <w:rsid w:val="00747919"/>
    <w:rsid w:val="00747C4A"/>
    <w:rsid w:val="0075013A"/>
    <w:rsid w:val="00750344"/>
    <w:rsid w:val="00750414"/>
    <w:rsid w:val="00750939"/>
    <w:rsid w:val="00750D4E"/>
    <w:rsid w:val="00751599"/>
    <w:rsid w:val="00751FA2"/>
    <w:rsid w:val="00752141"/>
    <w:rsid w:val="007521EE"/>
    <w:rsid w:val="0075268C"/>
    <w:rsid w:val="00752728"/>
    <w:rsid w:val="00752F36"/>
    <w:rsid w:val="0075356F"/>
    <w:rsid w:val="00753C04"/>
    <w:rsid w:val="00754090"/>
    <w:rsid w:val="00754713"/>
    <w:rsid w:val="00754B7E"/>
    <w:rsid w:val="00754DA7"/>
    <w:rsid w:val="00754E82"/>
    <w:rsid w:val="0075561D"/>
    <w:rsid w:val="00755B65"/>
    <w:rsid w:val="00755CA2"/>
    <w:rsid w:val="00755D20"/>
    <w:rsid w:val="00756735"/>
    <w:rsid w:val="0075754A"/>
    <w:rsid w:val="00757D82"/>
    <w:rsid w:val="00757F4E"/>
    <w:rsid w:val="0076005C"/>
    <w:rsid w:val="007600F3"/>
    <w:rsid w:val="00760313"/>
    <w:rsid w:val="00760649"/>
    <w:rsid w:val="007607A4"/>
    <w:rsid w:val="00760D08"/>
    <w:rsid w:val="00760DF9"/>
    <w:rsid w:val="00761838"/>
    <w:rsid w:val="00761962"/>
    <w:rsid w:val="00761A36"/>
    <w:rsid w:val="00761A82"/>
    <w:rsid w:val="00761E83"/>
    <w:rsid w:val="00761EB2"/>
    <w:rsid w:val="007620F2"/>
    <w:rsid w:val="0076239B"/>
    <w:rsid w:val="00762A10"/>
    <w:rsid w:val="00762A6F"/>
    <w:rsid w:val="00762B19"/>
    <w:rsid w:val="00762DEB"/>
    <w:rsid w:val="00762F96"/>
    <w:rsid w:val="007644A4"/>
    <w:rsid w:val="00764B9C"/>
    <w:rsid w:val="00764E47"/>
    <w:rsid w:val="00764F8B"/>
    <w:rsid w:val="0076532A"/>
    <w:rsid w:val="00765546"/>
    <w:rsid w:val="00765AFA"/>
    <w:rsid w:val="00765B45"/>
    <w:rsid w:val="00765DF2"/>
    <w:rsid w:val="007665B1"/>
    <w:rsid w:val="007666B9"/>
    <w:rsid w:val="0076679E"/>
    <w:rsid w:val="00766F9C"/>
    <w:rsid w:val="00766FC1"/>
    <w:rsid w:val="00767304"/>
    <w:rsid w:val="0076751E"/>
    <w:rsid w:val="00767D25"/>
    <w:rsid w:val="007702D3"/>
    <w:rsid w:val="0077112D"/>
    <w:rsid w:val="0077136A"/>
    <w:rsid w:val="00771594"/>
    <w:rsid w:val="007718AC"/>
    <w:rsid w:val="00771AEB"/>
    <w:rsid w:val="00771B93"/>
    <w:rsid w:val="00771ECC"/>
    <w:rsid w:val="00772AB6"/>
    <w:rsid w:val="00772B6B"/>
    <w:rsid w:val="00772E3D"/>
    <w:rsid w:val="00773154"/>
    <w:rsid w:val="0077331B"/>
    <w:rsid w:val="007737B8"/>
    <w:rsid w:val="00773975"/>
    <w:rsid w:val="007739AD"/>
    <w:rsid w:val="00773C4B"/>
    <w:rsid w:val="00773E4C"/>
    <w:rsid w:val="007743FD"/>
    <w:rsid w:val="00774403"/>
    <w:rsid w:val="00774565"/>
    <w:rsid w:val="00774AD0"/>
    <w:rsid w:val="0077526E"/>
    <w:rsid w:val="007757D5"/>
    <w:rsid w:val="00775B60"/>
    <w:rsid w:val="00775D29"/>
    <w:rsid w:val="00775EC6"/>
    <w:rsid w:val="00775F11"/>
    <w:rsid w:val="00776333"/>
    <w:rsid w:val="007763BD"/>
    <w:rsid w:val="00776612"/>
    <w:rsid w:val="00776F13"/>
    <w:rsid w:val="00777824"/>
    <w:rsid w:val="00777B0C"/>
    <w:rsid w:val="00780169"/>
    <w:rsid w:val="0078041F"/>
    <w:rsid w:val="00780465"/>
    <w:rsid w:val="00780DED"/>
    <w:rsid w:val="00780F3D"/>
    <w:rsid w:val="00781314"/>
    <w:rsid w:val="007813D5"/>
    <w:rsid w:val="00781486"/>
    <w:rsid w:val="007816D6"/>
    <w:rsid w:val="007818F2"/>
    <w:rsid w:val="00781CF8"/>
    <w:rsid w:val="00782184"/>
    <w:rsid w:val="0078298E"/>
    <w:rsid w:val="00782CC2"/>
    <w:rsid w:val="00783570"/>
    <w:rsid w:val="00783C32"/>
    <w:rsid w:val="00784911"/>
    <w:rsid w:val="00784944"/>
    <w:rsid w:val="00785255"/>
    <w:rsid w:val="00785466"/>
    <w:rsid w:val="007855F4"/>
    <w:rsid w:val="00785A06"/>
    <w:rsid w:val="00785CFC"/>
    <w:rsid w:val="00785D21"/>
    <w:rsid w:val="00785EF4"/>
    <w:rsid w:val="0078652D"/>
    <w:rsid w:val="00786688"/>
    <w:rsid w:val="00786828"/>
    <w:rsid w:val="00787029"/>
    <w:rsid w:val="0078726E"/>
    <w:rsid w:val="00787777"/>
    <w:rsid w:val="007878AA"/>
    <w:rsid w:val="00787A52"/>
    <w:rsid w:val="00787AD6"/>
    <w:rsid w:val="007900CC"/>
    <w:rsid w:val="00790108"/>
    <w:rsid w:val="0079011A"/>
    <w:rsid w:val="00791D5A"/>
    <w:rsid w:val="00791D9B"/>
    <w:rsid w:val="00792103"/>
    <w:rsid w:val="00792363"/>
    <w:rsid w:val="0079244D"/>
    <w:rsid w:val="00792A41"/>
    <w:rsid w:val="0079326E"/>
    <w:rsid w:val="007937EE"/>
    <w:rsid w:val="00793A7E"/>
    <w:rsid w:val="00793AF9"/>
    <w:rsid w:val="00793BC3"/>
    <w:rsid w:val="007946AF"/>
    <w:rsid w:val="007948FC"/>
    <w:rsid w:val="0079505C"/>
    <w:rsid w:val="00795B1F"/>
    <w:rsid w:val="0079604D"/>
    <w:rsid w:val="0079609F"/>
    <w:rsid w:val="00796BCE"/>
    <w:rsid w:val="00796E47"/>
    <w:rsid w:val="0079728B"/>
    <w:rsid w:val="00797646"/>
    <w:rsid w:val="00797A30"/>
    <w:rsid w:val="00797AA3"/>
    <w:rsid w:val="00797DB8"/>
    <w:rsid w:val="007A01E4"/>
    <w:rsid w:val="007A036C"/>
    <w:rsid w:val="007A05F3"/>
    <w:rsid w:val="007A0924"/>
    <w:rsid w:val="007A0E67"/>
    <w:rsid w:val="007A0F45"/>
    <w:rsid w:val="007A1076"/>
    <w:rsid w:val="007A10E1"/>
    <w:rsid w:val="007A1212"/>
    <w:rsid w:val="007A1796"/>
    <w:rsid w:val="007A1BE8"/>
    <w:rsid w:val="007A234C"/>
    <w:rsid w:val="007A273D"/>
    <w:rsid w:val="007A286B"/>
    <w:rsid w:val="007A2E40"/>
    <w:rsid w:val="007A4581"/>
    <w:rsid w:val="007A47B0"/>
    <w:rsid w:val="007A48AD"/>
    <w:rsid w:val="007A4BC9"/>
    <w:rsid w:val="007A54E3"/>
    <w:rsid w:val="007A5A96"/>
    <w:rsid w:val="007A7026"/>
    <w:rsid w:val="007A74F9"/>
    <w:rsid w:val="007A7649"/>
    <w:rsid w:val="007A7959"/>
    <w:rsid w:val="007B024A"/>
    <w:rsid w:val="007B0960"/>
    <w:rsid w:val="007B0A26"/>
    <w:rsid w:val="007B0B9B"/>
    <w:rsid w:val="007B0C86"/>
    <w:rsid w:val="007B0FA7"/>
    <w:rsid w:val="007B120F"/>
    <w:rsid w:val="007B1A7C"/>
    <w:rsid w:val="007B1BF2"/>
    <w:rsid w:val="007B1DCB"/>
    <w:rsid w:val="007B2842"/>
    <w:rsid w:val="007B2D38"/>
    <w:rsid w:val="007B3577"/>
    <w:rsid w:val="007B3680"/>
    <w:rsid w:val="007B3A79"/>
    <w:rsid w:val="007B3AE1"/>
    <w:rsid w:val="007B3C9C"/>
    <w:rsid w:val="007B3FEC"/>
    <w:rsid w:val="007B4736"/>
    <w:rsid w:val="007B48CF"/>
    <w:rsid w:val="007B4B35"/>
    <w:rsid w:val="007B4F59"/>
    <w:rsid w:val="007B50BE"/>
    <w:rsid w:val="007B522B"/>
    <w:rsid w:val="007B543C"/>
    <w:rsid w:val="007B5472"/>
    <w:rsid w:val="007B5863"/>
    <w:rsid w:val="007B5A28"/>
    <w:rsid w:val="007B5C33"/>
    <w:rsid w:val="007B5C3D"/>
    <w:rsid w:val="007B6771"/>
    <w:rsid w:val="007B6783"/>
    <w:rsid w:val="007B6BE8"/>
    <w:rsid w:val="007B6C0F"/>
    <w:rsid w:val="007B6DBB"/>
    <w:rsid w:val="007B6E4D"/>
    <w:rsid w:val="007B6FCB"/>
    <w:rsid w:val="007B7939"/>
    <w:rsid w:val="007B79C5"/>
    <w:rsid w:val="007B7B1E"/>
    <w:rsid w:val="007C0253"/>
    <w:rsid w:val="007C0C5A"/>
    <w:rsid w:val="007C0E89"/>
    <w:rsid w:val="007C0ED4"/>
    <w:rsid w:val="007C126E"/>
    <w:rsid w:val="007C1829"/>
    <w:rsid w:val="007C1E79"/>
    <w:rsid w:val="007C22BD"/>
    <w:rsid w:val="007C23F0"/>
    <w:rsid w:val="007C2A10"/>
    <w:rsid w:val="007C3488"/>
    <w:rsid w:val="007C35F2"/>
    <w:rsid w:val="007C3B9C"/>
    <w:rsid w:val="007C42F5"/>
    <w:rsid w:val="007C43CB"/>
    <w:rsid w:val="007C43D9"/>
    <w:rsid w:val="007C462B"/>
    <w:rsid w:val="007C4680"/>
    <w:rsid w:val="007C4BC0"/>
    <w:rsid w:val="007C5686"/>
    <w:rsid w:val="007C5ABF"/>
    <w:rsid w:val="007C718E"/>
    <w:rsid w:val="007C71A4"/>
    <w:rsid w:val="007C76A9"/>
    <w:rsid w:val="007C79CC"/>
    <w:rsid w:val="007C7FDD"/>
    <w:rsid w:val="007D0D44"/>
    <w:rsid w:val="007D0E31"/>
    <w:rsid w:val="007D1014"/>
    <w:rsid w:val="007D10A1"/>
    <w:rsid w:val="007D12C2"/>
    <w:rsid w:val="007D12EB"/>
    <w:rsid w:val="007D12F4"/>
    <w:rsid w:val="007D1586"/>
    <w:rsid w:val="007D1707"/>
    <w:rsid w:val="007D1809"/>
    <w:rsid w:val="007D1EC9"/>
    <w:rsid w:val="007D22F8"/>
    <w:rsid w:val="007D2468"/>
    <w:rsid w:val="007D25C7"/>
    <w:rsid w:val="007D265E"/>
    <w:rsid w:val="007D27A1"/>
    <w:rsid w:val="007D290C"/>
    <w:rsid w:val="007D2A56"/>
    <w:rsid w:val="007D2BB9"/>
    <w:rsid w:val="007D3BDD"/>
    <w:rsid w:val="007D3DA2"/>
    <w:rsid w:val="007D3F77"/>
    <w:rsid w:val="007D4447"/>
    <w:rsid w:val="007D45E2"/>
    <w:rsid w:val="007D47B9"/>
    <w:rsid w:val="007D4EF3"/>
    <w:rsid w:val="007D50EF"/>
    <w:rsid w:val="007D51DF"/>
    <w:rsid w:val="007D53B0"/>
    <w:rsid w:val="007D5822"/>
    <w:rsid w:val="007D677C"/>
    <w:rsid w:val="007D683E"/>
    <w:rsid w:val="007D6B05"/>
    <w:rsid w:val="007D73F8"/>
    <w:rsid w:val="007D77BC"/>
    <w:rsid w:val="007D79D4"/>
    <w:rsid w:val="007D7AD0"/>
    <w:rsid w:val="007D7C5A"/>
    <w:rsid w:val="007D7D5E"/>
    <w:rsid w:val="007E00E4"/>
    <w:rsid w:val="007E0630"/>
    <w:rsid w:val="007E09BE"/>
    <w:rsid w:val="007E0DE0"/>
    <w:rsid w:val="007E0E4B"/>
    <w:rsid w:val="007E10DB"/>
    <w:rsid w:val="007E1121"/>
    <w:rsid w:val="007E11A9"/>
    <w:rsid w:val="007E1D59"/>
    <w:rsid w:val="007E23C7"/>
    <w:rsid w:val="007E23EC"/>
    <w:rsid w:val="007E2493"/>
    <w:rsid w:val="007E3035"/>
    <w:rsid w:val="007E348A"/>
    <w:rsid w:val="007E35B6"/>
    <w:rsid w:val="007E4148"/>
    <w:rsid w:val="007E4C8B"/>
    <w:rsid w:val="007E501B"/>
    <w:rsid w:val="007E50C5"/>
    <w:rsid w:val="007E5384"/>
    <w:rsid w:val="007E5889"/>
    <w:rsid w:val="007E58A2"/>
    <w:rsid w:val="007E59C2"/>
    <w:rsid w:val="007E60DF"/>
    <w:rsid w:val="007E61B5"/>
    <w:rsid w:val="007E6463"/>
    <w:rsid w:val="007E653D"/>
    <w:rsid w:val="007E6802"/>
    <w:rsid w:val="007E6833"/>
    <w:rsid w:val="007E6EE8"/>
    <w:rsid w:val="007E6F5B"/>
    <w:rsid w:val="007E7073"/>
    <w:rsid w:val="007E733D"/>
    <w:rsid w:val="007E760F"/>
    <w:rsid w:val="007E77FF"/>
    <w:rsid w:val="007E78F9"/>
    <w:rsid w:val="007E7ED0"/>
    <w:rsid w:val="007F0042"/>
    <w:rsid w:val="007F010B"/>
    <w:rsid w:val="007F0265"/>
    <w:rsid w:val="007F0CF5"/>
    <w:rsid w:val="007F117F"/>
    <w:rsid w:val="007F1396"/>
    <w:rsid w:val="007F19A3"/>
    <w:rsid w:val="007F24D4"/>
    <w:rsid w:val="007F2690"/>
    <w:rsid w:val="007F2788"/>
    <w:rsid w:val="007F2B16"/>
    <w:rsid w:val="007F3394"/>
    <w:rsid w:val="007F34B9"/>
    <w:rsid w:val="007F361F"/>
    <w:rsid w:val="007F3A9F"/>
    <w:rsid w:val="007F4337"/>
    <w:rsid w:val="007F433B"/>
    <w:rsid w:val="007F46F9"/>
    <w:rsid w:val="007F47CF"/>
    <w:rsid w:val="007F48B7"/>
    <w:rsid w:val="007F4984"/>
    <w:rsid w:val="007F508F"/>
    <w:rsid w:val="007F50CC"/>
    <w:rsid w:val="007F546E"/>
    <w:rsid w:val="007F586D"/>
    <w:rsid w:val="007F5C20"/>
    <w:rsid w:val="007F6021"/>
    <w:rsid w:val="007F65EC"/>
    <w:rsid w:val="007F7103"/>
    <w:rsid w:val="007F7262"/>
    <w:rsid w:val="007F779C"/>
    <w:rsid w:val="007F7A8E"/>
    <w:rsid w:val="008002ED"/>
    <w:rsid w:val="0080057E"/>
    <w:rsid w:val="008005B6"/>
    <w:rsid w:val="0080068F"/>
    <w:rsid w:val="00800922"/>
    <w:rsid w:val="00800BCB"/>
    <w:rsid w:val="0080140F"/>
    <w:rsid w:val="0080155B"/>
    <w:rsid w:val="008016DB"/>
    <w:rsid w:val="00801848"/>
    <w:rsid w:val="0080185F"/>
    <w:rsid w:val="008022E6"/>
    <w:rsid w:val="00802338"/>
    <w:rsid w:val="00802438"/>
    <w:rsid w:val="00802CF0"/>
    <w:rsid w:val="008034BB"/>
    <w:rsid w:val="00803891"/>
    <w:rsid w:val="00803CCF"/>
    <w:rsid w:val="0080402C"/>
    <w:rsid w:val="00804650"/>
    <w:rsid w:val="00804743"/>
    <w:rsid w:val="00804D4C"/>
    <w:rsid w:val="00804FB1"/>
    <w:rsid w:val="0080505C"/>
    <w:rsid w:val="008052D3"/>
    <w:rsid w:val="00805A6C"/>
    <w:rsid w:val="00805AA9"/>
    <w:rsid w:val="00805B0A"/>
    <w:rsid w:val="008061DF"/>
    <w:rsid w:val="0080626B"/>
    <w:rsid w:val="00806448"/>
    <w:rsid w:val="0080691E"/>
    <w:rsid w:val="00806E01"/>
    <w:rsid w:val="00807371"/>
    <w:rsid w:val="00807486"/>
    <w:rsid w:val="00807A23"/>
    <w:rsid w:val="00810272"/>
    <w:rsid w:val="008105B0"/>
    <w:rsid w:val="008106A6"/>
    <w:rsid w:val="00810B22"/>
    <w:rsid w:val="00810CBC"/>
    <w:rsid w:val="00810DA5"/>
    <w:rsid w:val="00811512"/>
    <w:rsid w:val="00811867"/>
    <w:rsid w:val="00812054"/>
    <w:rsid w:val="00812069"/>
    <w:rsid w:val="008122E2"/>
    <w:rsid w:val="008128D0"/>
    <w:rsid w:val="00812B05"/>
    <w:rsid w:val="00812D0F"/>
    <w:rsid w:val="00812E2D"/>
    <w:rsid w:val="00812EAA"/>
    <w:rsid w:val="00812F9B"/>
    <w:rsid w:val="008137C0"/>
    <w:rsid w:val="008138FF"/>
    <w:rsid w:val="0081390A"/>
    <w:rsid w:val="00813A1B"/>
    <w:rsid w:val="00813ED4"/>
    <w:rsid w:val="00814507"/>
    <w:rsid w:val="00814518"/>
    <w:rsid w:val="00814995"/>
    <w:rsid w:val="00814F58"/>
    <w:rsid w:val="00815341"/>
    <w:rsid w:val="00815392"/>
    <w:rsid w:val="00815730"/>
    <w:rsid w:val="008159AD"/>
    <w:rsid w:val="00815C86"/>
    <w:rsid w:val="00815E07"/>
    <w:rsid w:val="00815FB8"/>
    <w:rsid w:val="00816186"/>
    <w:rsid w:val="0081650C"/>
    <w:rsid w:val="00817158"/>
    <w:rsid w:val="00817772"/>
    <w:rsid w:val="00817886"/>
    <w:rsid w:val="00817C3E"/>
    <w:rsid w:val="00817DD9"/>
    <w:rsid w:val="00820195"/>
    <w:rsid w:val="0082025B"/>
    <w:rsid w:val="00820278"/>
    <w:rsid w:val="008204E0"/>
    <w:rsid w:val="00820599"/>
    <w:rsid w:val="008206DA"/>
    <w:rsid w:val="00821E97"/>
    <w:rsid w:val="00821FB7"/>
    <w:rsid w:val="00822276"/>
    <w:rsid w:val="008222D4"/>
    <w:rsid w:val="008223A6"/>
    <w:rsid w:val="008224D6"/>
    <w:rsid w:val="00822659"/>
    <w:rsid w:val="0082304E"/>
    <w:rsid w:val="00823108"/>
    <w:rsid w:val="008234BC"/>
    <w:rsid w:val="00823931"/>
    <w:rsid w:val="00823ED1"/>
    <w:rsid w:val="0082416E"/>
    <w:rsid w:val="00824193"/>
    <w:rsid w:val="00824900"/>
    <w:rsid w:val="00825A44"/>
    <w:rsid w:val="00825AF7"/>
    <w:rsid w:val="0082662D"/>
    <w:rsid w:val="0082690D"/>
    <w:rsid w:val="00826B1B"/>
    <w:rsid w:val="008272B9"/>
    <w:rsid w:val="008273B4"/>
    <w:rsid w:val="0082752B"/>
    <w:rsid w:val="00827840"/>
    <w:rsid w:val="00827FC6"/>
    <w:rsid w:val="0083002D"/>
    <w:rsid w:val="00830DEC"/>
    <w:rsid w:val="00831374"/>
    <w:rsid w:val="008315CD"/>
    <w:rsid w:val="008318F3"/>
    <w:rsid w:val="00831DA5"/>
    <w:rsid w:val="00831E31"/>
    <w:rsid w:val="00831F69"/>
    <w:rsid w:val="008325C2"/>
    <w:rsid w:val="00832762"/>
    <w:rsid w:val="0083291C"/>
    <w:rsid w:val="00832D66"/>
    <w:rsid w:val="00833286"/>
    <w:rsid w:val="0083362C"/>
    <w:rsid w:val="008349A7"/>
    <w:rsid w:val="008352B6"/>
    <w:rsid w:val="00835548"/>
    <w:rsid w:val="008358A0"/>
    <w:rsid w:val="00836F99"/>
    <w:rsid w:val="00837974"/>
    <w:rsid w:val="00840104"/>
    <w:rsid w:val="008401CB"/>
    <w:rsid w:val="008401E9"/>
    <w:rsid w:val="00840290"/>
    <w:rsid w:val="0084071C"/>
    <w:rsid w:val="00840754"/>
    <w:rsid w:val="00840792"/>
    <w:rsid w:val="00840868"/>
    <w:rsid w:val="00841013"/>
    <w:rsid w:val="008419B8"/>
    <w:rsid w:val="008420AC"/>
    <w:rsid w:val="008420D4"/>
    <w:rsid w:val="008421EA"/>
    <w:rsid w:val="00842389"/>
    <w:rsid w:val="00842803"/>
    <w:rsid w:val="0084283D"/>
    <w:rsid w:val="00842926"/>
    <w:rsid w:val="00842C9F"/>
    <w:rsid w:val="0084354C"/>
    <w:rsid w:val="00843755"/>
    <w:rsid w:val="00844316"/>
    <w:rsid w:val="008453C6"/>
    <w:rsid w:val="00846409"/>
    <w:rsid w:val="0084646B"/>
    <w:rsid w:val="008464D5"/>
    <w:rsid w:val="00846760"/>
    <w:rsid w:val="008469ED"/>
    <w:rsid w:val="00846C88"/>
    <w:rsid w:val="0084714E"/>
    <w:rsid w:val="00847692"/>
    <w:rsid w:val="00847AA1"/>
    <w:rsid w:val="00847EA0"/>
    <w:rsid w:val="00850621"/>
    <w:rsid w:val="00850831"/>
    <w:rsid w:val="008511AC"/>
    <w:rsid w:val="00851587"/>
    <w:rsid w:val="008519E6"/>
    <w:rsid w:val="00851B7A"/>
    <w:rsid w:val="00851F29"/>
    <w:rsid w:val="00851F51"/>
    <w:rsid w:val="008520AD"/>
    <w:rsid w:val="00852195"/>
    <w:rsid w:val="00852198"/>
    <w:rsid w:val="00852615"/>
    <w:rsid w:val="00852F65"/>
    <w:rsid w:val="00853825"/>
    <w:rsid w:val="00853844"/>
    <w:rsid w:val="0085386F"/>
    <w:rsid w:val="00853D30"/>
    <w:rsid w:val="00853E4E"/>
    <w:rsid w:val="0085421E"/>
    <w:rsid w:val="008542E9"/>
    <w:rsid w:val="008545E2"/>
    <w:rsid w:val="00854C56"/>
    <w:rsid w:val="008555A6"/>
    <w:rsid w:val="00855E9D"/>
    <w:rsid w:val="00856038"/>
    <w:rsid w:val="008563EB"/>
    <w:rsid w:val="00856430"/>
    <w:rsid w:val="00856FA5"/>
    <w:rsid w:val="0085721F"/>
    <w:rsid w:val="0085776A"/>
    <w:rsid w:val="00857D7B"/>
    <w:rsid w:val="0086039F"/>
    <w:rsid w:val="008605CC"/>
    <w:rsid w:val="008608D3"/>
    <w:rsid w:val="00860CF3"/>
    <w:rsid w:val="0086109A"/>
    <w:rsid w:val="008612F8"/>
    <w:rsid w:val="008612FD"/>
    <w:rsid w:val="0086158F"/>
    <w:rsid w:val="00861797"/>
    <w:rsid w:val="00862097"/>
    <w:rsid w:val="008623A4"/>
    <w:rsid w:val="00862814"/>
    <w:rsid w:val="00862BFC"/>
    <w:rsid w:val="008630F9"/>
    <w:rsid w:val="00863741"/>
    <w:rsid w:val="008637DC"/>
    <w:rsid w:val="00863E3B"/>
    <w:rsid w:val="00864118"/>
    <w:rsid w:val="008648ED"/>
    <w:rsid w:val="00864E2C"/>
    <w:rsid w:val="00865716"/>
    <w:rsid w:val="00865793"/>
    <w:rsid w:val="008657C7"/>
    <w:rsid w:val="00865889"/>
    <w:rsid w:val="00865EDB"/>
    <w:rsid w:val="0086692A"/>
    <w:rsid w:val="00866C87"/>
    <w:rsid w:val="008673C0"/>
    <w:rsid w:val="008674D1"/>
    <w:rsid w:val="008675F0"/>
    <w:rsid w:val="0086776B"/>
    <w:rsid w:val="0086777A"/>
    <w:rsid w:val="00867986"/>
    <w:rsid w:val="00867AC4"/>
    <w:rsid w:val="00867CD0"/>
    <w:rsid w:val="00870B0B"/>
    <w:rsid w:val="00871042"/>
    <w:rsid w:val="0087178E"/>
    <w:rsid w:val="00871B1D"/>
    <w:rsid w:val="0087288B"/>
    <w:rsid w:val="0087299B"/>
    <w:rsid w:val="00872A49"/>
    <w:rsid w:val="00872A99"/>
    <w:rsid w:val="00872BFC"/>
    <w:rsid w:val="00872C71"/>
    <w:rsid w:val="00873046"/>
    <w:rsid w:val="00873125"/>
    <w:rsid w:val="00873451"/>
    <w:rsid w:val="00873739"/>
    <w:rsid w:val="00873D14"/>
    <w:rsid w:val="00873DA6"/>
    <w:rsid w:val="00873F64"/>
    <w:rsid w:val="008741FE"/>
    <w:rsid w:val="00874266"/>
    <w:rsid w:val="00874B6A"/>
    <w:rsid w:val="00874EC6"/>
    <w:rsid w:val="00875221"/>
    <w:rsid w:val="008753B1"/>
    <w:rsid w:val="00875619"/>
    <w:rsid w:val="0087581D"/>
    <w:rsid w:val="00875AA3"/>
    <w:rsid w:val="00875B20"/>
    <w:rsid w:val="0087653B"/>
    <w:rsid w:val="00876946"/>
    <w:rsid w:val="00876B50"/>
    <w:rsid w:val="00876C09"/>
    <w:rsid w:val="00876C99"/>
    <w:rsid w:val="008779C1"/>
    <w:rsid w:val="008779C2"/>
    <w:rsid w:val="0088062F"/>
    <w:rsid w:val="00880A2E"/>
    <w:rsid w:val="00880A77"/>
    <w:rsid w:val="00880C4E"/>
    <w:rsid w:val="0088117C"/>
    <w:rsid w:val="00881B25"/>
    <w:rsid w:val="00881B3D"/>
    <w:rsid w:val="00881C6C"/>
    <w:rsid w:val="0088240F"/>
    <w:rsid w:val="00882520"/>
    <w:rsid w:val="0088339E"/>
    <w:rsid w:val="00883500"/>
    <w:rsid w:val="00883714"/>
    <w:rsid w:val="00883842"/>
    <w:rsid w:val="00883D0E"/>
    <w:rsid w:val="00883F3B"/>
    <w:rsid w:val="00883FB9"/>
    <w:rsid w:val="00884039"/>
    <w:rsid w:val="0088416F"/>
    <w:rsid w:val="00884387"/>
    <w:rsid w:val="0088479A"/>
    <w:rsid w:val="00884B9C"/>
    <w:rsid w:val="00884BE1"/>
    <w:rsid w:val="00884D85"/>
    <w:rsid w:val="008856A0"/>
    <w:rsid w:val="00885EFD"/>
    <w:rsid w:val="0088620B"/>
    <w:rsid w:val="0088622A"/>
    <w:rsid w:val="00886959"/>
    <w:rsid w:val="00887354"/>
    <w:rsid w:val="00887A87"/>
    <w:rsid w:val="00887ACC"/>
    <w:rsid w:val="00887CD0"/>
    <w:rsid w:val="00887E5A"/>
    <w:rsid w:val="00887F4F"/>
    <w:rsid w:val="00890156"/>
    <w:rsid w:val="008902D0"/>
    <w:rsid w:val="0089054C"/>
    <w:rsid w:val="00890E6F"/>
    <w:rsid w:val="00890EFD"/>
    <w:rsid w:val="00891450"/>
    <w:rsid w:val="00891720"/>
    <w:rsid w:val="008927CC"/>
    <w:rsid w:val="00892D8D"/>
    <w:rsid w:val="008930C9"/>
    <w:rsid w:val="008932D6"/>
    <w:rsid w:val="00893536"/>
    <w:rsid w:val="00893A31"/>
    <w:rsid w:val="00893E2B"/>
    <w:rsid w:val="00893FC3"/>
    <w:rsid w:val="00894442"/>
    <w:rsid w:val="00894669"/>
    <w:rsid w:val="00894A3F"/>
    <w:rsid w:val="00894E7C"/>
    <w:rsid w:val="00894F80"/>
    <w:rsid w:val="00894FD5"/>
    <w:rsid w:val="00895101"/>
    <w:rsid w:val="0089515E"/>
    <w:rsid w:val="00895193"/>
    <w:rsid w:val="00895424"/>
    <w:rsid w:val="008954A9"/>
    <w:rsid w:val="00895926"/>
    <w:rsid w:val="00895B7F"/>
    <w:rsid w:val="00895C27"/>
    <w:rsid w:val="00895C66"/>
    <w:rsid w:val="00895F15"/>
    <w:rsid w:val="00896C49"/>
    <w:rsid w:val="0089762F"/>
    <w:rsid w:val="00897EEC"/>
    <w:rsid w:val="008A0451"/>
    <w:rsid w:val="008A053D"/>
    <w:rsid w:val="008A08AC"/>
    <w:rsid w:val="008A08C5"/>
    <w:rsid w:val="008A0C82"/>
    <w:rsid w:val="008A10C7"/>
    <w:rsid w:val="008A1110"/>
    <w:rsid w:val="008A13E0"/>
    <w:rsid w:val="008A1DC9"/>
    <w:rsid w:val="008A1ED8"/>
    <w:rsid w:val="008A2204"/>
    <w:rsid w:val="008A2286"/>
    <w:rsid w:val="008A2A5B"/>
    <w:rsid w:val="008A2B6E"/>
    <w:rsid w:val="008A3739"/>
    <w:rsid w:val="008A3B9E"/>
    <w:rsid w:val="008A4383"/>
    <w:rsid w:val="008A444D"/>
    <w:rsid w:val="008A4760"/>
    <w:rsid w:val="008A4793"/>
    <w:rsid w:val="008A4839"/>
    <w:rsid w:val="008A4B72"/>
    <w:rsid w:val="008A4CFC"/>
    <w:rsid w:val="008A4F4F"/>
    <w:rsid w:val="008A50B0"/>
    <w:rsid w:val="008A538B"/>
    <w:rsid w:val="008A53DD"/>
    <w:rsid w:val="008A6354"/>
    <w:rsid w:val="008A657C"/>
    <w:rsid w:val="008A73A6"/>
    <w:rsid w:val="008A7A97"/>
    <w:rsid w:val="008B0AFD"/>
    <w:rsid w:val="008B0B69"/>
    <w:rsid w:val="008B0FB6"/>
    <w:rsid w:val="008B1075"/>
    <w:rsid w:val="008B13AA"/>
    <w:rsid w:val="008B1948"/>
    <w:rsid w:val="008B1994"/>
    <w:rsid w:val="008B2040"/>
    <w:rsid w:val="008B22D7"/>
    <w:rsid w:val="008B24A9"/>
    <w:rsid w:val="008B24E4"/>
    <w:rsid w:val="008B2925"/>
    <w:rsid w:val="008B2AF3"/>
    <w:rsid w:val="008B2E9B"/>
    <w:rsid w:val="008B3B6E"/>
    <w:rsid w:val="008B3D24"/>
    <w:rsid w:val="008B3F80"/>
    <w:rsid w:val="008B3F98"/>
    <w:rsid w:val="008B426B"/>
    <w:rsid w:val="008B46A0"/>
    <w:rsid w:val="008B47B0"/>
    <w:rsid w:val="008B47FB"/>
    <w:rsid w:val="008B4ADC"/>
    <w:rsid w:val="008B53B6"/>
    <w:rsid w:val="008B5B48"/>
    <w:rsid w:val="008B5F31"/>
    <w:rsid w:val="008B653A"/>
    <w:rsid w:val="008B68B5"/>
    <w:rsid w:val="008B6A53"/>
    <w:rsid w:val="008B6E8C"/>
    <w:rsid w:val="008B6FE2"/>
    <w:rsid w:val="008B7453"/>
    <w:rsid w:val="008B75EC"/>
    <w:rsid w:val="008B7AFD"/>
    <w:rsid w:val="008B7D7D"/>
    <w:rsid w:val="008B7FE3"/>
    <w:rsid w:val="008C04FB"/>
    <w:rsid w:val="008C09A1"/>
    <w:rsid w:val="008C1046"/>
    <w:rsid w:val="008C1208"/>
    <w:rsid w:val="008C1891"/>
    <w:rsid w:val="008C199E"/>
    <w:rsid w:val="008C1FF0"/>
    <w:rsid w:val="008C1FFA"/>
    <w:rsid w:val="008C2451"/>
    <w:rsid w:val="008C2A45"/>
    <w:rsid w:val="008C2B1B"/>
    <w:rsid w:val="008C2BB1"/>
    <w:rsid w:val="008C323C"/>
    <w:rsid w:val="008C399E"/>
    <w:rsid w:val="008C3C08"/>
    <w:rsid w:val="008C41C9"/>
    <w:rsid w:val="008C4604"/>
    <w:rsid w:val="008C4A6F"/>
    <w:rsid w:val="008C4ABC"/>
    <w:rsid w:val="008C4E32"/>
    <w:rsid w:val="008C4EE4"/>
    <w:rsid w:val="008C4F61"/>
    <w:rsid w:val="008C4FA8"/>
    <w:rsid w:val="008C53DC"/>
    <w:rsid w:val="008C5A75"/>
    <w:rsid w:val="008C5F30"/>
    <w:rsid w:val="008C6589"/>
    <w:rsid w:val="008C679F"/>
    <w:rsid w:val="008C6A5C"/>
    <w:rsid w:val="008C6B7B"/>
    <w:rsid w:val="008C7185"/>
    <w:rsid w:val="008C748A"/>
    <w:rsid w:val="008C7826"/>
    <w:rsid w:val="008C789B"/>
    <w:rsid w:val="008D0067"/>
    <w:rsid w:val="008D0665"/>
    <w:rsid w:val="008D06FB"/>
    <w:rsid w:val="008D0921"/>
    <w:rsid w:val="008D0AB3"/>
    <w:rsid w:val="008D0BF3"/>
    <w:rsid w:val="008D0DE8"/>
    <w:rsid w:val="008D1491"/>
    <w:rsid w:val="008D171B"/>
    <w:rsid w:val="008D1B58"/>
    <w:rsid w:val="008D2416"/>
    <w:rsid w:val="008D2449"/>
    <w:rsid w:val="008D25DE"/>
    <w:rsid w:val="008D26EF"/>
    <w:rsid w:val="008D2A88"/>
    <w:rsid w:val="008D2B1B"/>
    <w:rsid w:val="008D308A"/>
    <w:rsid w:val="008D3327"/>
    <w:rsid w:val="008D33F3"/>
    <w:rsid w:val="008D391F"/>
    <w:rsid w:val="008D3B98"/>
    <w:rsid w:val="008D3B9B"/>
    <w:rsid w:val="008D3D55"/>
    <w:rsid w:val="008D40C1"/>
    <w:rsid w:val="008D4155"/>
    <w:rsid w:val="008D4481"/>
    <w:rsid w:val="008D4596"/>
    <w:rsid w:val="008D481F"/>
    <w:rsid w:val="008D4A94"/>
    <w:rsid w:val="008D4D6D"/>
    <w:rsid w:val="008D5507"/>
    <w:rsid w:val="008D5EBB"/>
    <w:rsid w:val="008D5FED"/>
    <w:rsid w:val="008D64AC"/>
    <w:rsid w:val="008D683C"/>
    <w:rsid w:val="008D7104"/>
    <w:rsid w:val="008D7321"/>
    <w:rsid w:val="008D75F5"/>
    <w:rsid w:val="008D7674"/>
    <w:rsid w:val="008D7A8E"/>
    <w:rsid w:val="008D7C42"/>
    <w:rsid w:val="008D7CF6"/>
    <w:rsid w:val="008D7D4F"/>
    <w:rsid w:val="008E019A"/>
    <w:rsid w:val="008E05E6"/>
    <w:rsid w:val="008E0803"/>
    <w:rsid w:val="008E0D24"/>
    <w:rsid w:val="008E106A"/>
    <w:rsid w:val="008E1349"/>
    <w:rsid w:val="008E177F"/>
    <w:rsid w:val="008E1A0A"/>
    <w:rsid w:val="008E1A76"/>
    <w:rsid w:val="008E1B4B"/>
    <w:rsid w:val="008E1F7F"/>
    <w:rsid w:val="008E2892"/>
    <w:rsid w:val="008E2B72"/>
    <w:rsid w:val="008E2EA6"/>
    <w:rsid w:val="008E349E"/>
    <w:rsid w:val="008E3525"/>
    <w:rsid w:val="008E37EB"/>
    <w:rsid w:val="008E43D4"/>
    <w:rsid w:val="008E45CE"/>
    <w:rsid w:val="008E479F"/>
    <w:rsid w:val="008E499C"/>
    <w:rsid w:val="008E4BC3"/>
    <w:rsid w:val="008E4E7C"/>
    <w:rsid w:val="008E5112"/>
    <w:rsid w:val="008E52D3"/>
    <w:rsid w:val="008E5498"/>
    <w:rsid w:val="008E55F4"/>
    <w:rsid w:val="008E56FC"/>
    <w:rsid w:val="008E5B7E"/>
    <w:rsid w:val="008E5CED"/>
    <w:rsid w:val="008E615C"/>
    <w:rsid w:val="008E6219"/>
    <w:rsid w:val="008E64D5"/>
    <w:rsid w:val="008E6CA3"/>
    <w:rsid w:val="008E70D3"/>
    <w:rsid w:val="008E718C"/>
    <w:rsid w:val="008E745B"/>
    <w:rsid w:val="008E7C5D"/>
    <w:rsid w:val="008E7CC4"/>
    <w:rsid w:val="008E7F78"/>
    <w:rsid w:val="008F020E"/>
    <w:rsid w:val="008F05A5"/>
    <w:rsid w:val="008F05B8"/>
    <w:rsid w:val="008F06A1"/>
    <w:rsid w:val="008F1126"/>
    <w:rsid w:val="008F14BB"/>
    <w:rsid w:val="008F155E"/>
    <w:rsid w:val="008F1677"/>
    <w:rsid w:val="008F1A6A"/>
    <w:rsid w:val="008F1C93"/>
    <w:rsid w:val="008F1E5A"/>
    <w:rsid w:val="008F1EE7"/>
    <w:rsid w:val="008F1F1E"/>
    <w:rsid w:val="008F2080"/>
    <w:rsid w:val="008F2438"/>
    <w:rsid w:val="008F2455"/>
    <w:rsid w:val="008F2461"/>
    <w:rsid w:val="008F36E3"/>
    <w:rsid w:val="008F37FA"/>
    <w:rsid w:val="008F3E59"/>
    <w:rsid w:val="008F43E9"/>
    <w:rsid w:val="008F4731"/>
    <w:rsid w:val="008F4A7A"/>
    <w:rsid w:val="008F4AC9"/>
    <w:rsid w:val="008F5123"/>
    <w:rsid w:val="008F5206"/>
    <w:rsid w:val="008F52BF"/>
    <w:rsid w:val="008F54D6"/>
    <w:rsid w:val="008F6A84"/>
    <w:rsid w:val="008F6E84"/>
    <w:rsid w:val="008F7677"/>
    <w:rsid w:val="008F7717"/>
    <w:rsid w:val="008F7D46"/>
    <w:rsid w:val="008F7D88"/>
    <w:rsid w:val="008F7F0F"/>
    <w:rsid w:val="009002B1"/>
    <w:rsid w:val="00900809"/>
    <w:rsid w:val="00900891"/>
    <w:rsid w:val="00901708"/>
    <w:rsid w:val="00901716"/>
    <w:rsid w:val="00901E1E"/>
    <w:rsid w:val="00901F44"/>
    <w:rsid w:val="0090208B"/>
    <w:rsid w:val="0090253F"/>
    <w:rsid w:val="00902581"/>
    <w:rsid w:val="009025BC"/>
    <w:rsid w:val="00902880"/>
    <w:rsid w:val="00902DDA"/>
    <w:rsid w:val="009033B5"/>
    <w:rsid w:val="009036DC"/>
    <w:rsid w:val="0090393B"/>
    <w:rsid w:val="0090404D"/>
    <w:rsid w:val="00904103"/>
    <w:rsid w:val="009049CD"/>
    <w:rsid w:val="00905546"/>
    <w:rsid w:val="00905BB4"/>
    <w:rsid w:val="00906414"/>
    <w:rsid w:val="0090669C"/>
    <w:rsid w:val="009067FC"/>
    <w:rsid w:val="00906C41"/>
    <w:rsid w:val="00907439"/>
    <w:rsid w:val="009075C4"/>
    <w:rsid w:val="0091026E"/>
    <w:rsid w:val="009102CA"/>
    <w:rsid w:val="009104F8"/>
    <w:rsid w:val="0091083D"/>
    <w:rsid w:val="009109C3"/>
    <w:rsid w:val="00910A59"/>
    <w:rsid w:val="00910A64"/>
    <w:rsid w:val="0091184E"/>
    <w:rsid w:val="00911AA9"/>
    <w:rsid w:val="00911DDD"/>
    <w:rsid w:val="00912161"/>
    <w:rsid w:val="0091227F"/>
    <w:rsid w:val="0091249A"/>
    <w:rsid w:val="0091249D"/>
    <w:rsid w:val="00912E0C"/>
    <w:rsid w:val="00912EB4"/>
    <w:rsid w:val="0091321A"/>
    <w:rsid w:val="00913241"/>
    <w:rsid w:val="00913275"/>
    <w:rsid w:val="00913476"/>
    <w:rsid w:val="0091392B"/>
    <w:rsid w:val="00913ED3"/>
    <w:rsid w:val="00914169"/>
    <w:rsid w:val="009143CD"/>
    <w:rsid w:val="00914826"/>
    <w:rsid w:val="009151EC"/>
    <w:rsid w:val="00915354"/>
    <w:rsid w:val="0091566F"/>
    <w:rsid w:val="00915D14"/>
    <w:rsid w:val="00915D53"/>
    <w:rsid w:val="0091645A"/>
    <w:rsid w:val="009165E2"/>
    <w:rsid w:val="009168DD"/>
    <w:rsid w:val="0091696C"/>
    <w:rsid w:val="00917FA2"/>
    <w:rsid w:val="0092057D"/>
    <w:rsid w:val="00920677"/>
    <w:rsid w:val="0092067A"/>
    <w:rsid w:val="009211E4"/>
    <w:rsid w:val="00921D9A"/>
    <w:rsid w:val="00921EB8"/>
    <w:rsid w:val="00921F51"/>
    <w:rsid w:val="00922E5C"/>
    <w:rsid w:val="00922E95"/>
    <w:rsid w:val="00922ED3"/>
    <w:rsid w:val="0092361B"/>
    <w:rsid w:val="00923D42"/>
    <w:rsid w:val="00923F07"/>
    <w:rsid w:val="00923FB8"/>
    <w:rsid w:val="0092413F"/>
    <w:rsid w:val="009249F0"/>
    <w:rsid w:val="00924AD7"/>
    <w:rsid w:val="00924DC5"/>
    <w:rsid w:val="00924F02"/>
    <w:rsid w:val="00924FD9"/>
    <w:rsid w:val="0092519F"/>
    <w:rsid w:val="00925B89"/>
    <w:rsid w:val="00925C6F"/>
    <w:rsid w:val="009265D2"/>
    <w:rsid w:val="009265E5"/>
    <w:rsid w:val="00926613"/>
    <w:rsid w:val="009266F8"/>
    <w:rsid w:val="00926777"/>
    <w:rsid w:val="00926B7F"/>
    <w:rsid w:val="00926BDF"/>
    <w:rsid w:val="00926C32"/>
    <w:rsid w:val="00926C5E"/>
    <w:rsid w:val="0092708D"/>
    <w:rsid w:val="009272EA"/>
    <w:rsid w:val="00927DA0"/>
    <w:rsid w:val="00927DFE"/>
    <w:rsid w:val="00927FF3"/>
    <w:rsid w:val="009304D6"/>
    <w:rsid w:val="009309B0"/>
    <w:rsid w:val="00930C8B"/>
    <w:rsid w:val="00930CA5"/>
    <w:rsid w:val="00931292"/>
    <w:rsid w:val="009315E6"/>
    <w:rsid w:val="00931627"/>
    <w:rsid w:val="00932469"/>
    <w:rsid w:val="009328C5"/>
    <w:rsid w:val="00932DC7"/>
    <w:rsid w:val="00932E33"/>
    <w:rsid w:val="00932E65"/>
    <w:rsid w:val="00933730"/>
    <w:rsid w:val="00934522"/>
    <w:rsid w:val="00934555"/>
    <w:rsid w:val="009347D1"/>
    <w:rsid w:val="00934D56"/>
    <w:rsid w:val="009351AD"/>
    <w:rsid w:val="0093521C"/>
    <w:rsid w:val="0093541A"/>
    <w:rsid w:val="009356AD"/>
    <w:rsid w:val="00935DC1"/>
    <w:rsid w:val="00935E70"/>
    <w:rsid w:val="00935F3F"/>
    <w:rsid w:val="00936471"/>
    <w:rsid w:val="00936784"/>
    <w:rsid w:val="00936B04"/>
    <w:rsid w:val="009375B6"/>
    <w:rsid w:val="00937C65"/>
    <w:rsid w:val="00937F92"/>
    <w:rsid w:val="0094000F"/>
    <w:rsid w:val="009403AD"/>
    <w:rsid w:val="0094138D"/>
    <w:rsid w:val="009416AB"/>
    <w:rsid w:val="009417D0"/>
    <w:rsid w:val="009419E3"/>
    <w:rsid w:val="009419E9"/>
    <w:rsid w:val="00941A19"/>
    <w:rsid w:val="00941E66"/>
    <w:rsid w:val="00942164"/>
    <w:rsid w:val="009424A8"/>
    <w:rsid w:val="00942B57"/>
    <w:rsid w:val="00942F1F"/>
    <w:rsid w:val="0094314F"/>
    <w:rsid w:val="009432A5"/>
    <w:rsid w:val="0094343F"/>
    <w:rsid w:val="009435F0"/>
    <w:rsid w:val="00943610"/>
    <w:rsid w:val="00943837"/>
    <w:rsid w:val="00944233"/>
    <w:rsid w:val="009444DB"/>
    <w:rsid w:val="009446D7"/>
    <w:rsid w:val="00944875"/>
    <w:rsid w:val="009448D1"/>
    <w:rsid w:val="0094524E"/>
    <w:rsid w:val="009453D5"/>
    <w:rsid w:val="00945A0E"/>
    <w:rsid w:val="00945BDA"/>
    <w:rsid w:val="00945ED4"/>
    <w:rsid w:val="00946656"/>
    <w:rsid w:val="00946A7B"/>
    <w:rsid w:val="009470EB"/>
    <w:rsid w:val="00947228"/>
    <w:rsid w:val="00947347"/>
    <w:rsid w:val="009473B1"/>
    <w:rsid w:val="009475B5"/>
    <w:rsid w:val="009475E6"/>
    <w:rsid w:val="009476FD"/>
    <w:rsid w:val="009479BA"/>
    <w:rsid w:val="00947A07"/>
    <w:rsid w:val="00947F65"/>
    <w:rsid w:val="0095010A"/>
    <w:rsid w:val="00950183"/>
    <w:rsid w:val="0095091B"/>
    <w:rsid w:val="00950E87"/>
    <w:rsid w:val="00950F65"/>
    <w:rsid w:val="00951274"/>
    <w:rsid w:val="009515AA"/>
    <w:rsid w:val="00952351"/>
    <w:rsid w:val="00952A1A"/>
    <w:rsid w:val="00952E0D"/>
    <w:rsid w:val="00953152"/>
    <w:rsid w:val="00953592"/>
    <w:rsid w:val="009537F1"/>
    <w:rsid w:val="00953B23"/>
    <w:rsid w:val="00953B7B"/>
    <w:rsid w:val="00953CCB"/>
    <w:rsid w:val="00953E14"/>
    <w:rsid w:val="0095424A"/>
    <w:rsid w:val="00954319"/>
    <w:rsid w:val="00954387"/>
    <w:rsid w:val="009544D4"/>
    <w:rsid w:val="00954544"/>
    <w:rsid w:val="00954766"/>
    <w:rsid w:val="00954BE8"/>
    <w:rsid w:val="00954C6F"/>
    <w:rsid w:val="00954D97"/>
    <w:rsid w:val="0095531C"/>
    <w:rsid w:val="00955540"/>
    <w:rsid w:val="009559B7"/>
    <w:rsid w:val="00955A36"/>
    <w:rsid w:val="00955DE3"/>
    <w:rsid w:val="009563A4"/>
    <w:rsid w:val="0095695A"/>
    <w:rsid w:val="00956A7A"/>
    <w:rsid w:val="00957134"/>
    <w:rsid w:val="00957469"/>
    <w:rsid w:val="00957AAA"/>
    <w:rsid w:val="0096028D"/>
    <w:rsid w:val="00960303"/>
    <w:rsid w:val="0096094F"/>
    <w:rsid w:val="00960E22"/>
    <w:rsid w:val="009614B3"/>
    <w:rsid w:val="00961791"/>
    <w:rsid w:val="009617AF"/>
    <w:rsid w:val="00961B18"/>
    <w:rsid w:val="00961D63"/>
    <w:rsid w:val="00961EB2"/>
    <w:rsid w:val="0096215C"/>
    <w:rsid w:val="009622AD"/>
    <w:rsid w:val="00962966"/>
    <w:rsid w:val="00962A78"/>
    <w:rsid w:val="00962D95"/>
    <w:rsid w:val="00962E89"/>
    <w:rsid w:val="0096356D"/>
    <w:rsid w:val="0096363E"/>
    <w:rsid w:val="00963F07"/>
    <w:rsid w:val="00963FBF"/>
    <w:rsid w:val="00964918"/>
    <w:rsid w:val="00964D5F"/>
    <w:rsid w:val="00965165"/>
    <w:rsid w:val="00965529"/>
    <w:rsid w:val="009657B1"/>
    <w:rsid w:val="00965AE6"/>
    <w:rsid w:val="0096654B"/>
    <w:rsid w:val="0096660E"/>
    <w:rsid w:val="0096673D"/>
    <w:rsid w:val="00966818"/>
    <w:rsid w:val="009668ED"/>
    <w:rsid w:val="00966925"/>
    <w:rsid w:val="00966C7D"/>
    <w:rsid w:val="00967E93"/>
    <w:rsid w:val="009709C1"/>
    <w:rsid w:val="00970B2B"/>
    <w:rsid w:val="00970E70"/>
    <w:rsid w:val="009715F1"/>
    <w:rsid w:val="0097194F"/>
    <w:rsid w:val="009719B1"/>
    <w:rsid w:val="00971D9A"/>
    <w:rsid w:val="009720EC"/>
    <w:rsid w:val="0097271D"/>
    <w:rsid w:val="00972AD5"/>
    <w:rsid w:val="00972BCC"/>
    <w:rsid w:val="009730F6"/>
    <w:rsid w:val="0097343F"/>
    <w:rsid w:val="00973B50"/>
    <w:rsid w:val="00973B52"/>
    <w:rsid w:val="0097407F"/>
    <w:rsid w:val="0097436A"/>
    <w:rsid w:val="0097463D"/>
    <w:rsid w:val="0097476B"/>
    <w:rsid w:val="00974A38"/>
    <w:rsid w:val="00974B80"/>
    <w:rsid w:val="0097511B"/>
    <w:rsid w:val="0097560A"/>
    <w:rsid w:val="00975D9E"/>
    <w:rsid w:val="00975E4F"/>
    <w:rsid w:val="00976189"/>
    <w:rsid w:val="009762F2"/>
    <w:rsid w:val="00976500"/>
    <w:rsid w:val="00976D1A"/>
    <w:rsid w:val="00976F99"/>
    <w:rsid w:val="009774F6"/>
    <w:rsid w:val="00977763"/>
    <w:rsid w:val="009800BA"/>
    <w:rsid w:val="009804C3"/>
    <w:rsid w:val="00980F6E"/>
    <w:rsid w:val="009813FB"/>
    <w:rsid w:val="009816B5"/>
    <w:rsid w:val="009817F4"/>
    <w:rsid w:val="00981CE9"/>
    <w:rsid w:val="00981D8D"/>
    <w:rsid w:val="0098212F"/>
    <w:rsid w:val="00982572"/>
    <w:rsid w:val="009825EA"/>
    <w:rsid w:val="00983B54"/>
    <w:rsid w:val="00983BB2"/>
    <w:rsid w:val="00983BD6"/>
    <w:rsid w:val="00984176"/>
    <w:rsid w:val="00984490"/>
    <w:rsid w:val="00984D13"/>
    <w:rsid w:val="0098529C"/>
    <w:rsid w:val="009852C4"/>
    <w:rsid w:val="00985330"/>
    <w:rsid w:val="009854DF"/>
    <w:rsid w:val="0098618B"/>
    <w:rsid w:val="009861BD"/>
    <w:rsid w:val="0098667F"/>
    <w:rsid w:val="00986A05"/>
    <w:rsid w:val="00986A1A"/>
    <w:rsid w:val="00986B09"/>
    <w:rsid w:val="00986CCA"/>
    <w:rsid w:val="00987455"/>
    <w:rsid w:val="00987814"/>
    <w:rsid w:val="00987A2A"/>
    <w:rsid w:val="00987C1F"/>
    <w:rsid w:val="0099171C"/>
    <w:rsid w:val="00991856"/>
    <w:rsid w:val="0099299C"/>
    <w:rsid w:val="00992DB2"/>
    <w:rsid w:val="00993142"/>
    <w:rsid w:val="00993170"/>
    <w:rsid w:val="00993560"/>
    <w:rsid w:val="009938CD"/>
    <w:rsid w:val="00993A54"/>
    <w:rsid w:val="00993AD3"/>
    <w:rsid w:val="00993EB4"/>
    <w:rsid w:val="00993F47"/>
    <w:rsid w:val="00994100"/>
    <w:rsid w:val="0099461D"/>
    <w:rsid w:val="009946D8"/>
    <w:rsid w:val="00994FA2"/>
    <w:rsid w:val="0099546D"/>
    <w:rsid w:val="00995B00"/>
    <w:rsid w:val="00995B4C"/>
    <w:rsid w:val="009960C0"/>
    <w:rsid w:val="009963C0"/>
    <w:rsid w:val="009967B6"/>
    <w:rsid w:val="00997616"/>
    <w:rsid w:val="00997693"/>
    <w:rsid w:val="00997A25"/>
    <w:rsid w:val="00997DBD"/>
    <w:rsid w:val="009A174A"/>
    <w:rsid w:val="009A1AFC"/>
    <w:rsid w:val="009A2033"/>
    <w:rsid w:val="009A209B"/>
    <w:rsid w:val="009A2613"/>
    <w:rsid w:val="009A267E"/>
    <w:rsid w:val="009A2DF4"/>
    <w:rsid w:val="009A3002"/>
    <w:rsid w:val="009A31CE"/>
    <w:rsid w:val="009A37A1"/>
    <w:rsid w:val="009A385C"/>
    <w:rsid w:val="009A3C1F"/>
    <w:rsid w:val="009A3CE2"/>
    <w:rsid w:val="009A3E25"/>
    <w:rsid w:val="009A3F3C"/>
    <w:rsid w:val="009A438E"/>
    <w:rsid w:val="009A468E"/>
    <w:rsid w:val="009A481A"/>
    <w:rsid w:val="009A4C6C"/>
    <w:rsid w:val="009A4D5F"/>
    <w:rsid w:val="009A5624"/>
    <w:rsid w:val="009A5B18"/>
    <w:rsid w:val="009A5C07"/>
    <w:rsid w:val="009A6100"/>
    <w:rsid w:val="009A6289"/>
    <w:rsid w:val="009A62EE"/>
    <w:rsid w:val="009A6B2E"/>
    <w:rsid w:val="009A7ABD"/>
    <w:rsid w:val="009B019C"/>
    <w:rsid w:val="009B0859"/>
    <w:rsid w:val="009B08AF"/>
    <w:rsid w:val="009B0967"/>
    <w:rsid w:val="009B0BC2"/>
    <w:rsid w:val="009B112C"/>
    <w:rsid w:val="009B141E"/>
    <w:rsid w:val="009B1EF3"/>
    <w:rsid w:val="009B241E"/>
    <w:rsid w:val="009B24B5"/>
    <w:rsid w:val="009B2C6B"/>
    <w:rsid w:val="009B3338"/>
    <w:rsid w:val="009B3552"/>
    <w:rsid w:val="009B3818"/>
    <w:rsid w:val="009B3846"/>
    <w:rsid w:val="009B4648"/>
    <w:rsid w:val="009B4803"/>
    <w:rsid w:val="009B4926"/>
    <w:rsid w:val="009B4DF6"/>
    <w:rsid w:val="009B51CB"/>
    <w:rsid w:val="009B5493"/>
    <w:rsid w:val="009B67AB"/>
    <w:rsid w:val="009B6EF3"/>
    <w:rsid w:val="009B7114"/>
    <w:rsid w:val="009B7166"/>
    <w:rsid w:val="009B7D6B"/>
    <w:rsid w:val="009C0031"/>
    <w:rsid w:val="009C00C1"/>
    <w:rsid w:val="009C010B"/>
    <w:rsid w:val="009C030B"/>
    <w:rsid w:val="009C03A7"/>
    <w:rsid w:val="009C0EFD"/>
    <w:rsid w:val="009C1B99"/>
    <w:rsid w:val="009C1FAA"/>
    <w:rsid w:val="009C22C6"/>
    <w:rsid w:val="009C2C4C"/>
    <w:rsid w:val="009C2C5C"/>
    <w:rsid w:val="009C2E98"/>
    <w:rsid w:val="009C3048"/>
    <w:rsid w:val="009C305D"/>
    <w:rsid w:val="009C328D"/>
    <w:rsid w:val="009C3659"/>
    <w:rsid w:val="009C372E"/>
    <w:rsid w:val="009C3754"/>
    <w:rsid w:val="009C3A42"/>
    <w:rsid w:val="009C3F4A"/>
    <w:rsid w:val="009C47B4"/>
    <w:rsid w:val="009C4AC0"/>
    <w:rsid w:val="009C58E0"/>
    <w:rsid w:val="009C5929"/>
    <w:rsid w:val="009C5BB4"/>
    <w:rsid w:val="009C6219"/>
    <w:rsid w:val="009C673F"/>
    <w:rsid w:val="009C6824"/>
    <w:rsid w:val="009C6D20"/>
    <w:rsid w:val="009C708A"/>
    <w:rsid w:val="009C7503"/>
    <w:rsid w:val="009C7D62"/>
    <w:rsid w:val="009C7F5E"/>
    <w:rsid w:val="009D00C7"/>
    <w:rsid w:val="009D00F9"/>
    <w:rsid w:val="009D012C"/>
    <w:rsid w:val="009D03DD"/>
    <w:rsid w:val="009D08C0"/>
    <w:rsid w:val="009D0991"/>
    <w:rsid w:val="009D09C1"/>
    <w:rsid w:val="009D0E1A"/>
    <w:rsid w:val="009D0FF0"/>
    <w:rsid w:val="009D106F"/>
    <w:rsid w:val="009D1414"/>
    <w:rsid w:val="009D16AD"/>
    <w:rsid w:val="009D1893"/>
    <w:rsid w:val="009D2584"/>
    <w:rsid w:val="009D272C"/>
    <w:rsid w:val="009D31D3"/>
    <w:rsid w:val="009D327D"/>
    <w:rsid w:val="009D350A"/>
    <w:rsid w:val="009D3C3B"/>
    <w:rsid w:val="009D478B"/>
    <w:rsid w:val="009D4FD5"/>
    <w:rsid w:val="009D5597"/>
    <w:rsid w:val="009D561E"/>
    <w:rsid w:val="009D597B"/>
    <w:rsid w:val="009D59BB"/>
    <w:rsid w:val="009D5AAB"/>
    <w:rsid w:val="009D5C8C"/>
    <w:rsid w:val="009D6028"/>
    <w:rsid w:val="009D604D"/>
    <w:rsid w:val="009D6173"/>
    <w:rsid w:val="009D649A"/>
    <w:rsid w:val="009D688F"/>
    <w:rsid w:val="009D6B55"/>
    <w:rsid w:val="009D6CF9"/>
    <w:rsid w:val="009D7473"/>
    <w:rsid w:val="009D7585"/>
    <w:rsid w:val="009D7835"/>
    <w:rsid w:val="009D7E49"/>
    <w:rsid w:val="009D7FDF"/>
    <w:rsid w:val="009E014D"/>
    <w:rsid w:val="009E03C0"/>
    <w:rsid w:val="009E0D40"/>
    <w:rsid w:val="009E1046"/>
    <w:rsid w:val="009E11A0"/>
    <w:rsid w:val="009E11FB"/>
    <w:rsid w:val="009E1206"/>
    <w:rsid w:val="009E12C1"/>
    <w:rsid w:val="009E12E7"/>
    <w:rsid w:val="009E1966"/>
    <w:rsid w:val="009E1CBB"/>
    <w:rsid w:val="009E1D7E"/>
    <w:rsid w:val="009E21DA"/>
    <w:rsid w:val="009E2EDA"/>
    <w:rsid w:val="009E30D9"/>
    <w:rsid w:val="009E322A"/>
    <w:rsid w:val="009E428F"/>
    <w:rsid w:val="009E43F7"/>
    <w:rsid w:val="009E442D"/>
    <w:rsid w:val="009E5445"/>
    <w:rsid w:val="009E551D"/>
    <w:rsid w:val="009E5532"/>
    <w:rsid w:val="009E5690"/>
    <w:rsid w:val="009E5834"/>
    <w:rsid w:val="009E61B0"/>
    <w:rsid w:val="009E61BD"/>
    <w:rsid w:val="009E6266"/>
    <w:rsid w:val="009E6914"/>
    <w:rsid w:val="009E697E"/>
    <w:rsid w:val="009E6E74"/>
    <w:rsid w:val="009E7672"/>
    <w:rsid w:val="009E7714"/>
    <w:rsid w:val="009E7A4E"/>
    <w:rsid w:val="009E7F1F"/>
    <w:rsid w:val="009F0417"/>
    <w:rsid w:val="009F0CE2"/>
    <w:rsid w:val="009F0CF2"/>
    <w:rsid w:val="009F12B7"/>
    <w:rsid w:val="009F13B6"/>
    <w:rsid w:val="009F179E"/>
    <w:rsid w:val="009F19DE"/>
    <w:rsid w:val="009F1CDA"/>
    <w:rsid w:val="009F1DE3"/>
    <w:rsid w:val="009F2019"/>
    <w:rsid w:val="009F206B"/>
    <w:rsid w:val="009F2358"/>
    <w:rsid w:val="009F3294"/>
    <w:rsid w:val="009F4646"/>
    <w:rsid w:val="009F4893"/>
    <w:rsid w:val="009F4B57"/>
    <w:rsid w:val="009F51BA"/>
    <w:rsid w:val="009F5659"/>
    <w:rsid w:val="009F5718"/>
    <w:rsid w:val="009F5A4F"/>
    <w:rsid w:val="009F6BC4"/>
    <w:rsid w:val="009F6D05"/>
    <w:rsid w:val="009F7323"/>
    <w:rsid w:val="009F76DB"/>
    <w:rsid w:val="009F78F4"/>
    <w:rsid w:val="00A00139"/>
    <w:rsid w:val="00A0036B"/>
    <w:rsid w:val="00A00C36"/>
    <w:rsid w:val="00A00EB8"/>
    <w:rsid w:val="00A00FE3"/>
    <w:rsid w:val="00A01506"/>
    <w:rsid w:val="00A0155A"/>
    <w:rsid w:val="00A01D59"/>
    <w:rsid w:val="00A020FE"/>
    <w:rsid w:val="00A023F5"/>
    <w:rsid w:val="00A0246A"/>
    <w:rsid w:val="00A0297A"/>
    <w:rsid w:val="00A02F75"/>
    <w:rsid w:val="00A0345D"/>
    <w:rsid w:val="00A03AEA"/>
    <w:rsid w:val="00A03E10"/>
    <w:rsid w:val="00A0417A"/>
    <w:rsid w:val="00A041C3"/>
    <w:rsid w:val="00A04757"/>
    <w:rsid w:val="00A047B0"/>
    <w:rsid w:val="00A0496E"/>
    <w:rsid w:val="00A04B7A"/>
    <w:rsid w:val="00A04C7F"/>
    <w:rsid w:val="00A04C96"/>
    <w:rsid w:val="00A04D55"/>
    <w:rsid w:val="00A04FC3"/>
    <w:rsid w:val="00A05120"/>
    <w:rsid w:val="00A05203"/>
    <w:rsid w:val="00A05636"/>
    <w:rsid w:val="00A0577A"/>
    <w:rsid w:val="00A05B20"/>
    <w:rsid w:val="00A05E5E"/>
    <w:rsid w:val="00A06007"/>
    <w:rsid w:val="00A06619"/>
    <w:rsid w:val="00A069BA"/>
    <w:rsid w:val="00A06E98"/>
    <w:rsid w:val="00A06FC4"/>
    <w:rsid w:val="00A0741F"/>
    <w:rsid w:val="00A074ED"/>
    <w:rsid w:val="00A0767C"/>
    <w:rsid w:val="00A07F7E"/>
    <w:rsid w:val="00A10106"/>
    <w:rsid w:val="00A107C7"/>
    <w:rsid w:val="00A11163"/>
    <w:rsid w:val="00A114BE"/>
    <w:rsid w:val="00A11D19"/>
    <w:rsid w:val="00A11F43"/>
    <w:rsid w:val="00A11F97"/>
    <w:rsid w:val="00A12286"/>
    <w:rsid w:val="00A12566"/>
    <w:rsid w:val="00A12CD4"/>
    <w:rsid w:val="00A12E3A"/>
    <w:rsid w:val="00A135B2"/>
    <w:rsid w:val="00A135D7"/>
    <w:rsid w:val="00A136E3"/>
    <w:rsid w:val="00A147CA"/>
    <w:rsid w:val="00A14872"/>
    <w:rsid w:val="00A14D48"/>
    <w:rsid w:val="00A14D4E"/>
    <w:rsid w:val="00A153BE"/>
    <w:rsid w:val="00A1548A"/>
    <w:rsid w:val="00A1567F"/>
    <w:rsid w:val="00A15B1C"/>
    <w:rsid w:val="00A15CF2"/>
    <w:rsid w:val="00A15ED2"/>
    <w:rsid w:val="00A163F0"/>
    <w:rsid w:val="00A16438"/>
    <w:rsid w:val="00A165A5"/>
    <w:rsid w:val="00A167D9"/>
    <w:rsid w:val="00A168F7"/>
    <w:rsid w:val="00A171C0"/>
    <w:rsid w:val="00A17508"/>
    <w:rsid w:val="00A17E24"/>
    <w:rsid w:val="00A17EB5"/>
    <w:rsid w:val="00A2035B"/>
    <w:rsid w:val="00A20362"/>
    <w:rsid w:val="00A207DA"/>
    <w:rsid w:val="00A207F6"/>
    <w:rsid w:val="00A20AF4"/>
    <w:rsid w:val="00A20D2A"/>
    <w:rsid w:val="00A215B0"/>
    <w:rsid w:val="00A2208E"/>
    <w:rsid w:val="00A22335"/>
    <w:rsid w:val="00A22AAD"/>
    <w:rsid w:val="00A23313"/>
    <w:rsid w:val="00A23375"/>
    <w:rsid w:val="00A23595"/>
    <w:rsid w:val="00A24124"/>
    <w:rsid w:val="00A2457B"/>
    <w:rsid w:val="00A24642"/>
    <w:rsid w:val="00A24DA8"/>
    <w:rsid w:val="00A255CF"/>
    <w:rsid w:val="00A256EA"/>
    <w:rsid w:val="00A258F4"/>
    <w:rsid w:val="00A25A7B"/>
    <w:rsid w:val="00A2629D"/>
    <w:rsid w:val="00A2645F"/>
    <w:rsid w:val="00A26689"/>
    <w:rsid w:val="00A26C6F"/>
    <w:rsid w:val="00A26DE4"/>
    <w:rsid w:val="00A26F5A"/>
    <w:rsid w:val="00A272DF"/>
    <w:rsid w:val="00A30026"/>
    <w:rsid w:val="00A301A8"/>
    <w:rsid w:val="00A3082A"/>
    <w:rsid w:val="00A309C4"/>
    <w:rsid w:val="00A309ED"/>
    <w:rsid w:val="00A30A1F"/>
    <w:rsid w:val="00A30C41"/>
    <w:rsid w:val="00A31588"/>
    <w:rsid w:val="00A3299B"/>
    <w:rsid w:val="00A32B11"/>
    <w:rsid w:val="00A32C88"/>
    <w:rsid w:val="00A32CD3"/>
    <w:rsid w:val="00A32D23"/>
    <w:rsid w:val="00A332A4"/>
    <w:rsid w:val="00A3393D"/>
    <w:rsid w:val="00A34727"/>
    <w:rsid w:val="00A347E3"/>
    <w:rsid w:val="00A348FC"/>
    <w:rsid w:val="00A35358"/>
    <w:rsid w:val="00A3536C"/>
    <w:rsid w:val="00A35687"/>
    <w:rsid w:val="00A3597B"/>
    <w:rsid w:val="00A3635F"/>
    <w:rsid w:val="00A37F16"/>
    <w:rsid w:val="00A37F2C"/>
    <w:rsid w:val="00A4006E"/>
    <w:rsid w:val="00A40341"/>
    <w:rsid w:val="00A40482"/>
    <w:rsid w:val="00A40819"/>
    <w:rsid w:val="00A415A4"/>
    <w:rsid w:val="00A41EA9"/>
    <w:rsid w:val="00A4261C"/>
    <w:rsid w:val="00A4332D"/>
    <w:rsid w:val="00A43851"/>
    <w:rsid w:val="00A439D0"/>
    <w:rsid w:val="00A44391"/>
    <w:rsid w:val="00A44924"/>
    <w:rsid w:val="00A44F58"/>
    <w:rsid w:val="00A44F9D"/>
    <w:rsid w:val="00A44FB5"/>
    <w:rsid w:val="00A451EA"/>
    <w:rsid w:val="00A4520D"/>
    <w:rsid w:val="00A45464"/>
    <w:rsid w:val="00A4568F"/>
    <w:rsid w:val="00A45809"/>
    <w:rsid w:val="00A45C7B"/>
    <w:rsid w:val="00A45E41"/>
    <w:rsid w:val="00A46859"/>
    <w:rsid w:val="00A4698B"/>
    <w:rsid w:val="00A46C7B"/>
    <w:rsid w:val="00A46E08"/>
    <w:rsid w:val="00A47166"/>
    <w:rsid w:val="00A477DA"/>
    <w:rsid w:val="00A479B1"/>
    <w:rsid w:val="00A47AC1"/>
    <w:rsid w:val="00A47D5E"/>
    <w:rsid w:val="00A500B8"/>
    <w:rsid w:val="00A50CAC"/>
    <w:rsid w:val="00A523CF"/>
    <w:rsid w:val="00A523D0"/>
    <w:rsid w:val="00A52857"/>
    <w:rsid w:val="00A53E2B"/>
    <w:rsid w:val="00A5420E"/>
    <w:rsid w:val="00A546EB"/>
    <w:rsid w:val="00A5484A"/>
    <w:rsid w:val="00A54903"/>
    <w:rsid w:val="00A54B83"/>
    <w:rsid w:val="00A55066"/>
    <w:rsid w:val="00A55315"/>
    <w:rsid w:val="00A55583"/>
    <w:rsid w:val="00A55D61"/>
    <w:rsid w:val="00A5653E"/>
    <w:rsid w:val="00A56A4D"/>
    <w:rsid w:val="00A56EAC"/>
    <w:rsid w:val="00A5727A"/>
    <w:rsid w:val="00A573F4"/>
    <w:rsid w:val="00A57520"/>
    <w:rsid w:val="00A57F96"/>
    <w:rsid w:val="00A60379"/>
    <w:rsid w:val="00A60DAF"/>
    <w:rsid w:val="00A60ED1"/>
    <w:rsid w:val="00A6107D"/>
    <w:rsid w:val="00A6250A"/>
    <w:rsid w:val="00A62822"/>
    <w:rsid w:val="00A62C19"/>
    <w:rsid w:val="00A636BB"/>
    <w:rsid w:val="00A63E04"/>
    <w:rsid w:val="00A640D6"/>
    <w:rsid w:val="00A643B6"/>
    <w:rsid w:val="00A64A20"/>
    <w:rsid w:val="00A64E73"/>
    <w:rsid w:val="00A6572D"/>
    <w:rsid w:val="00A65A34"/>
    <w:rsid w:val="00A65C34"/>
    <w:rsid w:val="00A65E4B"/>
    <w:rsid w:val="00A665B9"/>
    <w:rsid w:val="00A6684C"/>
    <w:rsid w:val="00A66CC6"/>
    <w:rsid w:val="00A672BB"/>
    <w:rsid w:val="00A67418"/>
    <w:rsid w:val="00A6743B"/>
    <w:rsid w:val="00A70AF9"/>
    <w:rsid w:val="00A70D6E"/>
    <w:rsid w:val="00A70F39"/>
    <w:rsid w:val="00A71D0D"/>
    <w:rsid w:val="00A72284"/>
    <w:rsid w:val="00A724BF"/>
    <w:rsid w:val="00A72E47"/>
    <w:rsid w:val="00A73239"/>
    <w:rsid w:val="00A73B39"/>
    <w:rsid w:val="00A73E2D"/>
    <w:rsid w:val="00A746D4"/>
    <w:rsid w:val="00A74C28"/>
    <w:rsid w:val="00A74C9D"/>
    <w:rsid w:val="00A75524"/>
    <w:rsid w:val="00A755E6"/>
    <w:rsid w:val="00A763CA"/>
    <w:rsid w:val="00A764B0"/>
    <w:rsid w:val="00A76967"/>
    <w:rsid w:val="00A77763"/>
    <w:rsid w:val="00A77A40"/>
    <w:rsid w:val="00A77BEC"/>
    <w:rsid w:val="00A77CD4"/>
    <w:rsid w:val="00A77ED8"/>
    <w:rsid w:val="00A8003B"/>
    <w:rsid w:val="00A8013A"/>
    <w:rsid w:val="00A80B49"/>
    <w:rsid w:val="00A813A5"/>
    <w:rsid w:val="00A81774"/>
    <w:rsid w:val="00A81EDF"/>
    <w:rsid w:val="00A81F9B"/>
    <w:rsid w:val="00A81FFE"/>
    <w:rsid w:val="00A824E5"/>
    <w:rsid w:val="00A8260C"/>
    <w:rsid w:val="00A82BDD"/>
    <w:rsid w:val="00A82DA9"/>
    <w:rsid w:val="00A82F29"/>
    <w:rsid w:val="00A831C2"/>
    <w:rsid w:val="00A83590"/>
    <w:rsid w:val="00A835BB"/>
    <w:rsid w:val="00A83982"/>
    <w:rsid w:val="00A83CDE"/>
    <w:rsid w:val="00A83E39"/>
    <w:rsid w:val="00A83EB5"/>
    <w:rsid w:val="00A84716"/>
    <w:rsid w:val="00A84F91"/>
    <w:rsid w:val="00A85071"/>
    <w:rsid w:val="00A852B7"/>
    <w:rsid w:val="00A852BE"/>
    <w:rsid w:val="00A86094"/>
    <w:rsid w:val="00A86601"/>
    <w:rsid w:val="00A868DE"/>
    <w:rsid w:val="00A86A0C"/>
    <w:rsid w:val="00A86D89"/>
    <w:rsid w:val="00A87487"/>
    <w:rsid w:val="00A87B02"/>
    <w:rsid w:val="00A919FE"/>
    <w:rsid w:val="00A920A8"/>
    <w:rsid w:val="00A92C49"/>
    <w:rsid w:val="00A92D96"/>
    <w:rsid w:val="00A92F24"/>
    <w:rsid w:val="00A931BC"/>
    <w:rsid w:val="00A935A8"/>
    <w:rsid w:val="00A93C02"/>
    <w:rsid w:val="00A93F9D"/>
    <w:rsid w:val="00A940AA"/>
    <w:rsid w:val="00A9430D"/>
    <w:rsid w:val="00A94B57"/>
    <w:rsid w:val="00A94BBE"/>
    <w:rsid w:val="00A9576B"/>
    <w:rsid w:val="00A958DE"/>
    <w:rsid w:val="00A95D7A"/>
    <w:rsid w:val="00A965FF"/>
    <w:rsid w:val="00A968C0"/>
    <w:rsid w:val="00A96C7D"/>
    <w:rsid w:val="00A96DB7"/>
    <w:rsid w:val="00A96E32"/>
    <w:rsid w:val="00A97865"/>
    <w:rsid w:val="00A97925"/>
    <w:rsid w:val="00AA0ADE"/>
    <w:rsid w:val="00AA106F"/>
    <w:rsid w:val="00AA1B7F"/>
    <w:rsid w:val="00AA1C9A"/>
    <w:rsid w:val="00AA22F1"/>
    <w:rsid w:val="00AA27CA"/>
    <w:rsid w:val="00AA2879"/>
    <w:rsid w:val="00AA2F14"/>
    <w:rsid w:val="00AA3706"/>
    <w:rsid w:val="00AA3CA4"/>
    <w:rsid w:val="00AA3E95"/>
    <w:rsid w:val="00AA3FD4"/>
    <w:rsid w:val="00AA3FEA"/>
    <w:rsid w:val="00AA40E8"/>
    <w:rsid w:val="00AA4186"/>
    <w:rsid w:val="00AA422A"/>
    <w:rsid w:val="00AA4400"/>
    <w:rsid w:val="00AA49EA"/>
    <w:rsid w:val="00AA5702"/>
    <w:rsid w:val="00AA59F6"/>
    <w:rsid w:val="00AA5A46"/>
    <w:rsid w:val="00AA5B14"/>
    <w:rsid w:val="00AA6216"/>
    <w:rsid w:val="00AA6B9E"/>
    <w:rsid w:val="00AA6C2E"/>
    <w:rsid w:val="00AA71B3"/>
    <w:rsid w:val="00AA7269"/>
    <w:rsid w:val="00AA7392"/>
    <w:rsid w:val="00AA7511"/>
    <w:rsid w:val="00AA7C66"/>
    <w:rsid w:val="00AB0383"/>
    <w:rsid w:val="00AB0813"/>
    <w:rsid w:val="00AB0983"/>
    <w:rsid w:val="00AB0C5B"/>
    <w:rsid w:val="00AB0F83"/>
    <w:rsid w:val="00AB1308"/>
    <w:rsid w:val="00AB1B05"/>
    <w:rsid w:val="00AB1BBF"/>
    <w:rsid w:val="00AB1FBA"/>
    <w:rsid w:val="00AB2047"/>
    <w:rsid w:val="00AB20F0"/>
    <w:rsid w:val="00AB22C5"/>
    <w:rsid w:val="00AB24D1"/>
    <w:rsid w:val="00AB25BF"/>
    <w:rsid w:val="00AB2C10"/>
    <w:rsid w:val="00AB2D2B"/>
    <w:rsid w:val="00AB2FF5"/>
    <w:rsid w:val="00AB31A4"/>
    <w:rsid w:val="00AB34A6"/>
    <w:rsid w:val="00AB3786"/>
    <w:rsid w:val="00AB3A63"/>
    <w:rsid w:val="00AB3C01"/>
    <w:rsid w:val="00AB4165"/>
    <w:rsid w:val="00AB55CB"/>
    <w:rsid w:val="00AB56A1"/>
    <w:rsid w:val="00AB5707"/>
    <w:rsid w:val="00AB5823"/>
    <w:rsid w:val="00AB588D"/>
    <w:rsid w:val="00AB5D99"/>
    <w:rsid w:val="00AB6001"/>
    <w:rsid w:val="00AB6321"/>
    <w:rsid w:val="00AB70FC"/>
    <w:rsid w:val="00AB7895"/>
    <w:rsid w:val="00AB7AE7"/>
    <w:rsid w:val="00AC00E5"/>
    <w:rsid w:val="00AC0898"/>
    <w:rsid w:val="00AC0D00"/>
    <w:rsid w:val="00AC11AB"/>
    <w:rsid w:val="00AC12FE"/>
    <w:rsid w:val="00AC17D7"/>
    <w:rsid w:val="00AC1B11"/>
    <w:rsid w:val="00AC1B45"/>
    <w:rsid w:val="00AC1BEF"/>
    <w:rsid w:val="00AC1F27"/>
    <w:rsid w:val="00AC2238"/>
    <w:rsid w:val="00AC259D"/>
    <w:rsid w:val="00AC27D1"/>
    <w:rsid w:val="00AC2C07"/>
    <w:rsid w:val="00AC315C"/>
    <w:rsid w:val="00AC38D7"/>
    <w:rsid w:val="00AC3E35"/>
    <w:rsid w:val="00AC3FFB"/>
    <w:rsid w:val="00AC4094"/>
    <w:rsid w:val="00AC4453"/>
    <w:rsid w:val="00AC4824"/>
    <w:rsid w:val="00AC486B"/>
    <w:rsid w:val="00AC4E00"/>
    <w:rsid w:val="00AC4F92"/>
    <w:rsid w:val="00AC595A"/>
    <w:rsid w:val="00AC5A79"/>
    <w:rsid w:val="00AC657E"/>
    <w:rsid w:val="00AC6EDE"/>
    <w:rsid w:val="00AC6F7E"/>
    <w:rsid w:val="00AC7246"/>
    <w:rsid w:val="00AC77B0"/>
    <w:rsid w:val="00AC7BB0"/>
    <w:rsid w:val="00AC7D84"/>
    <w:rsid w:val="00AD0EB7"/>
    <w:rsid w:val="00AD1182"/>
    <w:rsid w:val="00AD1CFB"/>
    <w:rsid w:val="00AD25B4"/>
    <w:rsid w:val="00AD2A5E"/>
    <w:rsid w:val="00AD2A60"/>
    <w:rsid w:val="00AD2B34"/>
    <w:rsid w:val="00AD2DB5"/>
    <w:rsid w:val="00AD3134"/>
    <w:rsid w:val="00AD3420"/>
    <w:rsid w:val="00AD379F"/>
    <w:rsid w:val="00AD393A"/>
    <w:rsid w:val="00AD3A83"/>
    <w:rsid w:val="00AD3CBD"/>
    <w:rsid w:val="00AD44AB"/>
    <w:rsid w:val="00AD485E"/>
    <w:rsid w:val="00AD49FB"/>
    <w:rsid w:val="00AD4BCD"/>
    <w:rsid w:val="00AD4D9F"/>
    <w:rsid w:val="00AD5177"/>
    <w:rsid w:val="00AD5718"/>
    <w:rsid w:val="00AD5744"/>
    <w:rsid w:val="00AD601C"/>
    <w:rsid w:val="00AD612F"/>
    <w:rsid w:val="00AD6844"/>
    <w:rsid w:val="00AD6B62"/>
    <w:rsid w:val="00AD6EF1"/>
    <w:rsid w:val="00AD7B67"/>
    <w:rsid w:val="00AD7E59"/>
    <w:rsid w:val="00AD7FD7"/>
    <w:rsid w:val="00AE0DBD"/>
    <w:rsid w:val="00AE1DE4"/>
    <w:rsid w:val="00AE1F70"/>
    <w:rsid w:val="00AE2E52"/>
    <w:rsid w:val="00AE3053"/>
    <w:rsid w:val="00AE3752"/>
    <w:rsid w:val="00AE3B98"/>
    <w:rsid w:val="00AE4CEB"/>
    <w:rsid w:val="00AE51AB"/>
    <w:rsid w:val="00AE5218"/>
    <w:rsid w:val="00AE5728"/>
    <w:rsid w:val="00AE5E40"/>
    <w:rsid w:val="00AE5EA9"/>
    <w:rsid w:val="00AE61B8"/>
    <w:rsid w:val="00AE676C"/>
    <w:rsid w:val="00AE6996"/>
    <w:rsid w:val="00AE6C58"/>
    <w:rsid w:val="00AE6FF5"/>
    <w:rsid w:val="00AE72B7"/>
    <w:rsid w:val="00AE7786"/>
    <w:rsid w:val="00AE79ED"/>
    <w:rsid w:val="00AE7EBE"/>
    <w:rsid w:val="00AE7EC9"/>
    <w:rsid w:val="00AF06C5"/>
    <w:rsid w:val="00AF0718"/>
    <w:rsid w:val="00AF0984"/>
    <w:rsid w:val="00AF0DD8"/>
    <w:rsid w:val="00AF1135"/>
    <w:rsid w:val="00AF1806"/>
    <w:rsid w:val="00AF1AE7"/>
    <w:rsid w:val="00AF1C09"/>
    <w:rsid w:val="00AF1CD0"/>
    <w:rsid w:val="00AF2063"/>
    <w:rsid w:val="00AF2DE8"/>
    <w:rsid w:val="00AF30CC"/>
    <w:rsid w:val="00AF3B7C"/>
    <w:rsid w:val="00AF3B8C"/>
    <w:rsid w:val="00AF4016"/>
    <w:rsid w:val="00AF4387"/>
    <w:rsid w:val="00AF48B7"/>
    <w:rsid w:val="00AF4B53"/>
    <w:rsid w:val="00AF4C57"/>
    <w:rsid w:val="00AF4F54"/>
    <w:rsid w:val="00AF504E"/>
    <w:rsid w:val="00AF5982"/>
    <w:rsid w:val="00AF5A42"/>
    <w:rsid w:val="00AF5BDF"/>
    <w:rsid w:val="00AF5F87"/>
    <w:rsid w:val="00AF6541"/>
    <w:rsid w:val="00AF6637"/>
    <w:rsid w:val="00AF6648"/>
    <w:rsid w:val="00AF6761"/>
    <w:rsid w:val="00AF6B16"/>
    <w:rsid w:val="00AF6B80"/>
    <w:rsid w:val="00AF76FD"/>
    <w:rsid w:val="00AF797B"/>
    <w:rsid w:val="00AF79E4"/>
    <w:rsid w:val="00AF79F2"/>
    <w:rsid w:val="00B00177"/>
    <w:rsid w:val="00B001BC"/>
    <w:rsid w:val="00B00282"/>
    <w:rsid w:val="00B00583"/>
    <w:rsid w:val="00B00855"/>
    <w:rsid w:val="00B00CB1"/>
    <w:rsid w:val="00B00E8D"/>
    <w:rsid w:val="00B013B6"/>
    <w:rsid w:val="00B014DF"/>
    <w:rsid w:val="00B01A04"/>
    <w:rsid w:val="00B01A70"/>
    <w:rsid w:val="00B02143"/>
    <w:rsid w:val="00B02197"/>
    <w:rsid w:val="00B02240"/>
    <w:rsid w:val="00B0273D"/>
    <w:rsid w:val="00B028CF"/>
    <w:rsid w:val="00B03CBC"/>
    <w:rsid w:val="00B04CEA"/>
    <w:rsid w:val="00B050C5"/>
    <w:rsid w:val="00B051BF"/>
    <w:rsid w:val="00B0536D"/>
    <w:rsid w:val="00B0580D"/>
    <w:rsid w:val="00B0585C"/>
    <w:rsid w:val="00B05EDD"/>
    <w:rsid w:val="00B06085"/>
    <w:rsid w:val="00B061B6"/>
    <w:rsid w:val="00B06C35"/>
    <w:rsid w:val="00B06D56"/>
    <w:rsid w:val="00B06DC4"/>
    <w:rsid w:val="00B06E78"/>
    <w:rsid w:val="00B07894"/>
    <w:rsid w:val="00B07AF0"/>
    <w:rsid w:val="00B1091B"/>
    <w:rsid w:val="00B10B19"/>
    <w:rsid w:val="00B11186"/>
    <w:rsid w:val="00B113FE"/>
    <w:rsid w:val="00B1153A"/>
    <w:rsid w:val="00B118C6"/>
    <w:rsid w:val="00B11CE8"/>
    <w:rsid w:val="00B11E94"/>
    <w:rsid w:val="00B12021"/>
    <w:rsid w:val="00B12273"/>
    <w:rsid w:val="00B1269F"/>
    <w:rsid w:val="00B13686"/>
    <w:rsid w:val="00B14193"/>
    <w:rsid w:val="00B14310"/>
    <w:rsid w:val="00B14BB8"/>
    <w:rsid w:val="00B153FD"/>
    <w:rsid w:val="00B15F97"/>
    <w:rsid w:val="00B163D1"/>
    <w:rsid w:val="00B1660F"/>
    <w:rsid w:val="00B16B6C"/>
    <w:rsid w:val="00B16DAD"/>
    <w:rsid w:val="00B16F5C"/>
    <w:rsid w:val="00B17011"/>
    <w:rsid w:val="00B17123"/>
    <w:rsid w:val="00B174E9"/>
    <w:rsid w:val="00B17797"/>
    <w:rsid w:val="00B20000"/>
    <w:rsid w:val="00B2032A"/>
    <w:rsid w:val="00B204F6"/>
    <w:rsid w:val="00B207DE"/>
    <w:rsid w:val="00B20954"/>
    <w:rsid w:val="00B209A8"/>
    <w:rsid w:val="00B21178"/>
    <w:rsid w:val="00B21219"/>
    <w:rsid w:val="00B212E0"/>
    <w:rsid w:val="00B21A2C"/>
    <w:rsid w:val="00B21A9C"/>
    <w:rsid w:val="00B21FA0"/>
    <w:rsid w:val="00B2229F"/>
    <w:rsid w:val="00B22CA6"/>
    <w:rsid w:val="00B2312E"/>
    <w:rsid w:val="00B23885"/>
    <w:rsid w:val="00B239E9"/>
    <w:rsid w:val="00B23CBE"/>
    <w:rsid w:val="00B23E97"/>
    <w:rsid w:val="00B2527B"/>
    <w:rsid w:val="00B257F9"/>
    <w:rsid w:val="00B25874"/>
    <w:rsid w:val="00B258A4"/>
    <w:rsid w:val="00B259E7"/>
    <w:rsid w:val="00B259F4"/>
    <w:rsid w:val="00B25AB4"/>
    <w:rsid w:val="00B26935"/>
    <w:rsid w:val="00B27300"/>
    <w:rsid w:val="00B2786D"/>
    <w:rsid w:val="00B27D57"/>
    <w:rsid w:val="00B30018"/>
    <w:rsid w:val="00B30060"/>
    <w:rsid w:val="00B306A9"/>
    <w:rsid w:val="00B307C9"/>
    <w:rsid w:val="00B30887"/>
    <w:rsid w:val="00B308CA"/>
    <w:rsid w:val="00B30F59"/>
    <w:rsid w:val="00B30F77"/>
    <w:rsid w:val="00B312C8"/>
    <w:rsid w:val="00B314E7"/>
    <w:rsid w:val="00B31792"/>
    <w:rsid w:val="00B3223A"/>
    <w:rsid w:val="00B3225E"/>
    <w:rsid w:val="00B322BF"/>
    <w:rsid w:val="00B3233F"/>
    <w:rsid w:val="00B3273E"/>
    <w:rsid w:val="00B327FC"/>
    <w:rsid w:val="00B3299C"/>
    <w:rsid w:val="00B32A44"/>
    <w:rsid w:val="00B32EB5"/>
    <w:rsid w:val="00B331CA"/>
    <w:rsid w:val="00B33292"/>
    <w:rsid w:val="00B33CA2"/>
    <w:rsid w:val="00B33E5D"/>
    <w:rsid w:val="00B33EF0"/>
    <w:rsid w:val="00B34289"/>
    <w:rsid w:val="00B34630"/>
    <w:rsid w:val="00B3475E"/>
    <w:rsid w:val="00B34F3B"/>
    <w:rsid w:val="00B3501F"/>
    <w:rsid w:val="00B350CB"/>
    <w:rsid w:val="00B350F7"/>
    <w:rsid w:val="00B3546E"/>
    <w:rsid w:val="00B35FD0"/>
    <w:rsid w:val="00B36024"/>
    <w:rsid w:val="00B36125"/>
    <w:rsid w:val="00B370BD"/>
    <w:rsid w:val="00B375BC"/>
    <w:rsid w:val="00B37925"/>
    <w:rsid w:val="00B37E27"/>
    <w:rsid w:val="00B4053E"/>
    <w:rsid w:val="00B40C87"/>
    <w:rsid w:val="00B410BB"/>
    <w:rsid w:val="00B41143"/>
    <w:rsid w:val="00B4114B"/>
    <w:rsid w:val="00B41499"/>
    <w:rsid w:val="00B414E5"/>
    <w:rsid w:val="00B419D7"/>
    <w:rsid w:val="00B41A7D"/>
    <w:rsid w:val="00B42095"/>
    <w:rsid w:val="00B42119"/>
    <w:rsid w:val="00B42B1C"/>
    <w:rsid w:val="00B42FFF"/>
    <w:rsid w:val="00B4385A"/>
    <w:rsid w:val="00B43F7F"/>
    <w:rsid w:val="00B44138"/>
    <w:rsid w:val="00B4445C"/>
    <w:rsid w:val="00B44943"/>
    <w:rsid w:val="00B4520F"/>
    <w:rsid w:val="00B4597E"/>
    <w:rsid w:val="00B46E65"/>
    <w:rsid w:val="00B47077"/>
    <w:rsid w:val="00B4716D"/>
    <w:rsid w:val="00B47340"/>
    <w:rsid w:val="00B47853"/>
    <w:rsid w:val="00B47D40"/>
    <w:rsid w:val="00B47F56"/>
    <w:rsid w:val="00B5006A"/>
    <w:rsid w:val="00B5061C"/>
    <w:rsid w:val="00B50859"/>
    <w:rsid w:val="00B50A47"/>
    <w:rsid w:val="00B51B25"/>
    <w:rsid w:val="00B51CFA"/>
    <w:rsid w:val="00B520D3"/>
    <w:rsid w:val="00B5211F"/>
    <w:rsid w:val="00B52CA6"/>
    <w:rsid w:val="00B52D7A"/>
    <w:rsid w:val="00B5310B"/>
    <w:rsid w:val="00B53671"/>
    <w:rsid w:val="00B54971"/>
    <w:rsid w:val="00B54C2D"/>
    <w:rsid w:val="00B54E81"/>
    <w:rsid w:val="00B550E8"/>
    <w:rsid w:val="00B559DB"/>
    <w:rsid w:val="00B55BEC"/>
    <w:rsid w:val="00B55CAB"/>
    <w:rsid w:val="00B55CE5"/>
    <w:rsid w:val="00B55E50"/>
    <w:rsid w:val="00B565F8"/>
    <w:rsid w:val="00B567E5"/>
    <w:rsid w:val="00B56925"/>
    <w:rsid w:val="00B571FB"/>
    <w:rsid w:val="00B57224"/>
    <w:rsid w:val="00B600D8"/>
    <w:rsid w:val="00B6012F"/>
    <w:rsid w:val="00B603DE"/>
    <w:rsid w:val="00B604A2"/>
    <w:rsid w:val="00B6058F"/>
    <w:rsid w:val="00B605ED"/>
    <w:rsid w:val="00B60ECD"/>
    <w:rsid w:val="00B61110"/>
    <w:rsid w:val="00B61174"/>
    <w:rsid w:val="00B6128F"/>
    <w:rsid w:val="00B619EF"/>
    <w:rsid w:val="00B61B8D"/>
    <w:rsid w:val="00B61C03"/>
    <w:rsid w:val="00B61F70"/>
    <w:rsid w:val="00B62DEC"/>
    <w:rsid w:val="00B62F39"/>
    <w:rsid w:val="00B62FA9"/>
    <w:rsid w:val="00B63684"/>
    <w:rsid w:val="00B638BB"/>
    <w:rsid w:val="00B63CFD"/>
    <w:rsid w:val="00B641D8"/>
    <w:rsid w:val="00B64550"/>
    <w:rsid w:val="00B645C5"/>
    <w:rsid w:val="00B646C1"/>
    <w:rsid w:val="00B64899"/>
    <w:rsid w:val="00B64A7E"/>
    <w:rsid w:val="00B64D0E"/>
    <w:rsid w:val="00B653FC"/>
    <w:rsid w:val="00B6542F"/>
    <w:rsid w:val="00B6568A"/>
    <w:rsid w:val="00B656BF"/>
    <w:rsid w:val="00B659CD"/>
    <w:rsid w:val="00B65BDF"/>
    <w:rsid w:val="00B6635F"/>
    <w:rsid w:val="00B66CB2"/>
    <w:rsid w:val="00B674B5"/>
    <w:rsid w:val="00B67C41"/>
    <w:rsid w:val="00B7072C"/>
    <w:rsid w:val="00B70B3E"/>
    <w:rsid w:val="00B70F29"/>
    <w:rsid w:val="00B7115B"/>
    <w:rsid w:val="00B71C9F"/>
    <w:rsid w:val="00B72235"/>
    <w:rsid w:val="00B7236D"/>
    <w:rsid w:val="00B726D9"/>
    <w:rsid w:val="00B731BD"/>
    <w:rsid w:val="00B74553"/>
    <w:rsid w:val="00B74DEF"/>
    <w:rsid w:val="00B758F5"/>
    <w:rsid w:val="00B75D82"/>
    <w:rsid w:val="00B75EF1"/>
    <w:rsid w:val="00B76167"/>
    <w:rsid w:val="00B7672A"/>
    <w:rsid w:val="00B768EB"/>
    <w:rsid w:val="00B769C7"/>
    <w:rsid w:val="00B76E2F"/>
    <w:rsid w:val="00B77214"/>
    <w:rsid w:val="00B77327"/>
    <w:rsid w:val="00B77402"/>
    <w:rsid w:val="00B77EA9"/>
    <w:rsid w:val="00B8012B"/>
    <w:rsid w:val="00B801B9"/>
    <w:rsid w:val="00B80564"/>
    <w:rsid w:val="00B8058C"/>
    <w:rsid w:val="00B807C8"/>
    <w:rsid w:val="00B80FC2"/>
    <w:rsid w:val="00B81668"/>
    <w:rsid w:val="00B817AF"/>
    <w:rsid w:val="00B818B0"/>
    <w:rsid w:val="00B81A09"/>
    <w:rsid w:val="00B81B29"/>
    <w:rsid w:val="00B82560"/>
    <w:rsid w:val="00B827E1"/>
    <w:rsid w:val="00B8294E"/>
    <w:rsid w:val="00B82B81"/>
    <w:rsid w:val="00B8310E"/>
    <w:rsid w:val="00B8338F"/>
    <w:rsid w:val="00B8341E"/>
    <w:rsid w:val="00B835DF"/>
    <w:rsid w:val="00B8397C"/>
    <w:rsid w:val="00B83DA2"/>
    <w:rsid w:val="00B8498A"/>
    <w:rsid w:val="00B85414"/>
    <w:rsid w:val="00B85521"/>
    <w:rsid w:val="00B857DE"/>
    <w:rsid w:val="00B8624B"/>
    <w:rsid w:val="00B86A10"/>
    <w:rsid w:val="00B87531"/>
    <w:rsid w:val="00B87928"/>
    <w:rsid w:val="00B87AA6"/>
    <w:rsid w:val="00B87D1B"/>
    <w:rsid w:val="00B90576"/>
    <w:rsid w:val="00B90B5C"/>
    <w:rsid w:val="00B90FC3"/>
    <w:rsid w:val="00B91173"/>
    <w:rsid w:val="00B91620"/>
    <w:rsid w:val="00B91682"/>
    <w:rsid w:val="00B91D9A"/>
    <w:rsid w:val="00B92077"/>
    <w:rsid w:val="00B9208D"/>
    <w:rsid w:val="00B924C7"/>
    <w:rsid w:val="00B92A4B"/>
    <w:rsid w:val="00B92A4C"/>
    <w:rsid w:val="00B92EF7"/>
    <w:rsid w:val="00B93037"/>
    <w:rsid w:val="00B9324C"/>
    <w:rsid w:val="00B9357F"/>
    <w:rsid w:val="00B93738"/>
    <w:rsid w:val="00B937FE"/>
    <w:rsid w:val="00B93804"/>
    <w:rsid w:val="00B93C2E"/>
    <w:rsid w:val="00B93FEE"/>
    <w:rsid w:val="00B94028"/>
    <w:rsid w:val="00B942AF"/>
    <w:rsid w:val="00B94505"/>
    <w:rsid w:val="00B946C4"/>
    <w:rsid w:val="00B94D1E"/>
    <w:rsid w:val="00B95295"/>
    <w:rsid w:val="00B957FA"/>
    <w:rsid w:val="00B9583A"/>
    <w:rsid w:val="00B9583D"/>
    <w:rsid w:val="00B95AF0"/>
    <w:rsid w:val="00B95F08"/>
    <w:rsid w:val="00B9642D"/>
    <w:rsid w:val="00B964BE"/>
    <w:rsid w:val="00B968A6"/>
    <w:rsid w:val="00B968AF"/>
    <w:rsid w:val="00B96AF4"/>
    <w:rsid w:val="00B971D8"/>
    <w:rsid w:val="00B976E8"/>
    <w:rsid w:val="00B97CE6"/>
    <w:rsid w:val="00BA01D1"/>
    <w:rsid w:val="00BA0413"/>
    <w:rsid w:val="00BA0523"/>
    <w:rsid w:val="00BA0A81"/>
    <w:rsid w:val="00BA0B10"/>
    <w:rsid w:val="00BA0DB1"/>
    <w:rsid w:val="00BA0E07"/>
    <w:rsid w:val="00BA1017"/>
    <w:rsid w:val="00BA1480"/>
    <w:rsid w:val="00BA15F4"/>
    <w:rsid w:val="00BA19BE"/>
    <w:rsid w:val="00BA206D"/>
    <w:rsid w:val="00BA339D"/>
    <w:rsid w:val="00BA3919"/>
    <w:rsid w:val="00BA3E14"/>
    <w:rsid w:val="00BA4734"/>
    <w:rsid w:val="00BA4AC1"/>
    <w:rsid w:val="00BA4FD5"/>
    <w:rsid w:val="00BA5687"/>
    <w:rsid w:val="00BA5946"/>
    <w:rsid w:val="00BA5C11"/>
    <w:rsid w:val="00BA5CC4"/>
    <w:rsid w:val="00BA5EC9"/>
    <w:rsid w:val="00BA5F99"/>
    <w:rsid w:val="00BA6949"/>
    <w:rsid w:val="00BA6B0C"/>
    <w:rsid w:val="00BA6C16"/>
    <w:rsid w:val="00BA6F30"/>
    <w:rsid w:val="00BA728D"/>
    <w:rsid w:val="00BA7606"/>
    <w:rsid w:val="00BA7BC0"/>
    <w:rsid w:val="00BA7BE2"/>
    <w:rsid w:val="00BB023A"/>
    <w:rsid w:val="00BB07F6"/>
    <w:rsid w:val="00BB0CCE"/>
    <w:rsid w:val="00BB178E"/>
    <w:rsid w:val="00BB1A65"/>
    <w:rsid w:val="00BB1E66"/>
    <w:rsid w:val="00BB1EA1"/>
    <w:rsid w:val="00BB2185"/>
    <w:rsid w:val="00BB2304"/>
    <w:rsid w:val="00BB2894"/>
    <w:rsid w:val="00BB2D5B"/>
    <w:rsid w:val="00BB32DB"/>
    <w:rsid w:val="00BB3304"/>
    <w:rsid w:val="00BB3533"/>
    <w:rsid w:val="00BB3771"/>
    <w:rsid w:val="00BB382C"/>
    <w:rsid w:val="00BB40AA"/>
    <w:rsid w:val="00BB4218"/>
    <w:rsid w:val="00BB428B"/>
    <w:rsid w:val="00BB52D1"/>
    <w:rsid w:val="00BB61A7"/>
    <w:rsid w:val="00BB63BE"/>
    <w:rsid w:val="00BB64BF"/>
    <w:rsid w:val="00BB6646"/>
    <w:rsid w:val="00BB6A08"/>
    <w:rsid w:val="00BB7020"/>
    <w:rsid w:val="00BB72AD"/>
    <w:rsid w:val="00BB73EF"/>
    <w:rsid w:val="00BB75DC"/>
    <w:rsid w:val="00BB7A00"/>
    <w:rsid w:val="00BB7A04"/>
    <w:rsid w:val="00BB7B15"/>
    <w:rsid w:val="00BC02D9"/>
    <w:rsid w:val="00BC05B2"/>
    <w:rsid w:val="00BC0DCE"/>
    <w:rsid w:val="00BC1435"/>
    <w:rsid w:val="00BC14A5"/>
    <w:rsid w:val="00BC169D"/>
    <w:rsid w:val="00BC178B"/>
    <w:rsid w:val="00BC1E4C"/>
    <w:rsid w:val="00BC26F6"/>
    <w:rsid w:val="00BC2E4C"/>
    <w:rsid w:val="00BC2FCE"/>
    <w:rsid w:val="00BC3252"/>
    <w:rsid w:val="00BC36D1"/>
    <w:rsid w:val="00BC384A"/>
    <w:rsid w:val="00BC39BD"/>
    <w:rsid w:val="00BC3C26"/>
    <w:rsid w:val="00BC3E7D"/>
    <w:rsid w:val="00BC4DA1"/>
    <w:rsid w:val="00BC4EE1"/>
    <w:rsid w:val="00BC4FDC"/>
    <w:rsid w:val="00BC5213"/>
    <w:rsid w:val="00BC5517"/>
    <w:rsid w:val="00BC5653"/>
    <w:rsid w:val="00BC57D7"/>
    <w:rsid w:val="00BC5CE8"/>
    <w:rsid w:val="00BC6622"/>
    <w:rsid w:val="00BC6FFA"/>
    <w:rsid w:val="00BC78E2"/>
    <w:rsid w:val="00BC78F5"/>
    <w:rsid w:val="00BC7ACD"/>
    <w:rsid w:val="00BC7AD3"/>
    <w:rsid w:val="00BC7CFA"/>
    <w:rsid w:val="00BC7ECE"/>
    <w:rsid w:val="00BC7F09"/>
    <w:rsid w:val="00BD0025"/>
    <w:rsid w:val="00BD016E"/>
    <w:rsid w:val="00BD0947"/>
    <w:rsid w:val="00BD142E"/>
    <w:rsid w:val="00BD1A94"/>
    <w:rsid w:val="00BD1F31"/>
    <w:rsid w:val="00BD1F60"/>
    <w:rsid w:val="00BD204C"/>
    <w:rsid w:val="00BD2325"/>
    <w:rsid w:val="00BD35E4"/>
    <w:rsid w:val="00BD3888"/>
    <w:rsid w:val="00BD396B"/>
    <w:rsid w:val="00BD41C9"/>
    <w:rsid w:val="00BD48F6"/>
    <w:rsid w:val="00BD4973"/>
    <w:rsid w:val="00BD50CE"/>
    <w:rsid w:val="00BD592C"/>
    <w:rsid w:val="00BD5D54"/>
    <w:rsid w:val="00BD61BF"/>
    <w:rsid w:val="00BD69E6"/>
    <w:rsid w:val="00BD6C27"/>
    <w:rsid w:val="00BD6CAF"/>
    <w:rsid w:val="00BD713D"/>
    <w:rsid w:val="00BD735C"/>
    <w:rsid w:val="00BD74E1"/>
    <w:rsid w:val="00BD74F7"/>
    <w:rsid w:val="00BD7DA5"/>
    <w:rsid w:val="00BE029C"/>
    <w:rsid w:val="00BE05F7"/>
    <w:rsid w:val="00BE09CE"/>
    <w:rsid w:val="00BE0A15"/>
    <w:rsid w:val="00BE0A82"/>
    <w:rsid w:val="00BE10AE"/>
    <w:rsid w:val="00BE11F2"/>
    <w:rsid w:val="00BE14BC"/>
    <w:rsid w:val="00BE1AFA"/>
    <w:rsid w:val="00BE2643"/>
    <w:rsid w:val="00BE2B91"/>
    <w:rsid w:val="00BE3B37"/>
    <w:rsid w:val="00BE40A1"/>
    <w:rsid w:val="00BE412B"/>
    <w:rsid w:val="00BE494C"/>
    <w:rsid w:val="00BE5115"/>
    <w:rsid w:val="00BE5A1A"/>
    <w:rsid w:val="00BE5C30"/>
    <w:rsid w:val="00BE5C95"/>
    <w:rsid w:val="00BE5E8A"/>
    <w:rsid w:val="00BE607A"/>
    <w:rsid w:val="00BE6081"/>
    <w:rsid w:val="00BE6184"/>
    <w:rsid w:val="00BE62F5"/>
    <w:rsid w:val="00BE6349"/>
    <w:rsid w:val="00BE6BC2"/>
    <w:rsid w:val="00BE6CD6"/>
    <w:rsid w:val="00BE759D"/>
    <w:rsid w:val="00BE7A32"/>
    <w:rsid w:val="00BF0DF7"/>
    <w:rsid w:val="00BF1156"/>
    <w:rsid w:val="00BF1588"/>
    <w:rsid w:val="00BF1604"/>
    <w:rsid w:val="00BF18AF"/>
    <w:rsid w:val="00BF1AF5"/>
    <w:rsid w:val="00BF2533"/>
    <w:rsid w:val="00BF3998"/>
    <w:rsid w:val="00BF3AD8"/>
    <w:rsid w:val="00BF3F18"/>
    <w:rsid w:val="00BF4120"/>
    <w:rsid w:val="00BF4E0B"/>
    <w:rsid w:val="00BF67FE"/>
    <w:rsid w:val="00BF6FB7"/>
    <w:rsid w:val="00BF762D"/>
    <w:rsid w:val="00BF783D"/>
    <w:rsid w:val="00BF79B1"/>
    <w:rsid w:val="00BF7A8E"/>
    <w:rsid w:val="00BF7D05"/>
    <w:rsid w:val="00C001A7"/>
    <w:rsid w:val="00C007A7"/>
    <w:rsid w:val="00C00DEA"/>
    <w:rsid w:val="00C00EEF"/>
    <w:rsid w:val="00C00F03"/>
    <w:rsid w:val="00C00F40"/>
    <w:rsid w:val="00C01B1F"/>
    <w:rsid w:val="00C01B8F"/>
    <w:rsid w:val="00C02696"/>
    <w:rsid w:val="00C026CC"/>
    <w:rsid w:val="00C026F3"/>
    <w:rsid w:val="00C02B32"/>
    <w:rsid w:val="00C02C0C"/>
    <w:rsid w:val="00C02D03"/>
    <w:rsid w:val="00C03163"/>
    <w:rsid w:val="00C033BB"/>
    <w:rsid w:val="00C03A26"/>
    <w:rsid w:val="00C03FC8"/>
    <w:rsid w:val="00C047E1"/>
    <w:rsid w:val="00C04A91"/>
    <w:rsid w:val="00C052A5"/>
    <w:rsid w:val="00C06030"/>
    <w:rsid w:val="00C0609D"/>
    <w:rsid w:val="00C06B40"/>
    <w:rsid w:val="00C07412"/>
    <w:rsid w:val="00C0747E"/>
    <w:rsid w:val="00C0772C"/>
    <w:rsid w:val="00C1005E"/>
    <w:rsid w:val="00C10679"/>
    <w:rsid w:val="00C109FB"/>
    <w:rsid w:val="00C10C96"/>
    <w:rsid w:val="00C10DF9"/>
    <w:rsid w:val="00C11394"/>
    <w:rsid w:val="00C1143A"/>
    <w:rsid w:val="00C12B66"/>
    <w:rsid w:val="00C133FF"/>
    <w:rsid w:val="00C134B1"/>
    <w:rsid w:val="00C13702"/>
    <w:rsid w:val="00C13AFA"/>
    <w:rsid w:val="00C14108"/>
    <w:rsid w:val="00C142E3"/>
    <w:rsid w:val="00C1433C"/>
    <w:rsid w:val="00C14476"/>
    <w:rsid w:val="00C14541"/>
    <w:rsid w:val="00C145FA"/>
    <w:rsid w:val="00C146A2"/>
    <w:rsid w:val="00C14806"/>
    <w:rsid w:val="00C14901"/>
    <w:rsid w:val="00C15131"/>
    <w:rsid w:val="00C15214"/>
    <w:rsid w:val="00C156AF"/>
    <w:rsid w:val="00C1587D"/>
    <w:rsid w:val="00C159A4"/>
    <w:rsid w:val="00C15B22"/>
    <w:rsid w:val="00C15BD9"/>
    <w:rsid w:val="00C15D02"/>
    <w:rsid w:val="00C1630F"/>
    <w:rsid w:val="00C16659"/>
    <w:rsid w:val="00C167FF"/>
    <w:rsid w:val="00C169E2"/>
    <w:rsid w:val="00C16A08"/>
    <w:rsid w:val="00C16CBD"/>
    <w:rsid w:val="00C16DAC"/>
    <w:rsid w:val="00C170D1"/>
    <w:rsid w:val="00C1725B"/>
    <w:rsid w:val="00C173B1"/>
    <w:rsid w:val="00C17433"/>
    <w:rsid w:val="00C176B8"/>
    <w:rsid w:val="00C17820"/>
    <w:rsid w:val="00C17A56"/>
    <w:rsid w:val="00C17B7B"/>
    <w:rsid w:val="00C17C02"/>
    <w:rsid w:val="00C17EA5"/>
    <w:rsid w:val="00C17F34"/>
    <w:rsid w:val="00C20813"/>
    <w:rsid w:val="00C209AF"/>
    <w:rsid w:val="00C20E8A"/>
    <w:rsid w:val="00C213B9"/>
    <w:rsid w:val="00C214F8"/>
    <w:rsid w:val="00C21615"/>
    <w:rsid w:val="00C21AFE"/>
    <w:rsid w:val="00C21B76"/>
    <w:rsid w:val="00C21BF0"/>
    <w:rsid w:val="00C21FE3"/>
    <w:rsid w:val="00C2227E"/>
    <w:rsid w:val="00C22468"/>
    <w:rsid w:val="00C226F8"/>
    <w:rsid w:val="00C22B47"/>
    <w:rsid w:val="00C22C8A"/>
    <w:rsid w:val="00C22E88"/>
    <w:rsid w:val="00C2305A"/>
    <w:rsid w:val="00C2358E"/>
    <w:rsid w:val="00C23AD6"/>
    <w:rsid w:val="00C23CF5"/>
    <w:rsid w:val="00C24A70"/>
    <w:rsid w:val="00C24D58"/>
    <w:rsid w:val="00C250AD"/>
    <w:rsid w:val="00C25392"/>
    <w:rsid w:val="00C254A5"/>
    <w:rsid w:val="00C25501"/>
    <w:rsid w:val="00C25A96"/>
    <w:rsid w:val="00C25D28"/>
    <w:rsid w:val="00C26012"/>
    <w:rsid w:val="00C26130"/>
    <w:rsid w:val="00C26545"/>
    <w:rsid w:val="00C277E7"/>
    <w:rsid w:val="00C27A04"/>
    <w:rsid w:val="00C27CD7"/>
    <w:rsid w:val="00C302B6"/>
    <w:rsid w:val="00C30665"/>
    <w:rsid w:val="00C30787"/>
    <w:rsid w:val="00C30851"/>
    <w:rsid w:val="00C30B65"/>
    <w:rsid w:val="00C30E7D"/>
    <w:rsid w:val="00C312B8"/>
    <w:rsid w:val="00C3134F"/>
    <w:rsid w:val="00C31600"/>
    <w:rsid w:val="00C31B69"/>
    <w:rsid w:val="00C31DCE"/>
    <w:rsid w:val="00C321F9"/>
    <w:rsid w:val="00C32213"/>
    <w:rsid w:val="00C3224C"/>
    <w:rsid w:val="00C32827"/>
    <w:rsid w:val="00C3295A"/>
    <w:rsid w:val="00C32D9B"/>
    <w:rsid w:val="00C33577"/>
    <w:rsid w:val="00C33A1E"/>
    <w:rsid w:val="00C3465D"/>
    <w:rsid w:val="00C34C36"/>
    <w:rsid w:val="00C34F19"/>
    <w:rsid w:val="00C3578D"/>
    <w:rsid w:val="00C35E8B"/>
    <w:rsid w:val="00C3638E"/>
    <w:rsid w:val="00C368D0"/>
    <w:rsid w:val="00C36C45"/>
    <w:rsid w:val="00C36DA8"/>
    <w:rsid w:val="00C37F5B"/>
    <w:rsid w:val="00C40313"/>
    <w:rsid w:val="00C405B6"/>
    <w:rsid w:val="00C40783"/>
    <w:rsid w:val="00C40D38"/>
    <w:rsid w:val="00C410D2"/>
    <w:rsid w:val="00C41190"/>
    <w:rsid w:val="00C411A1"/>
    <w:rsid w:val="00C41669"/>
    <w:rsid w:val="00C417C3"/>
    <w:rsid w:val="00C42254"/>
    <w:rsid w:val="00C42312"/>
    <w:rsid w:val="00C424D9"/>
    <w:rsid w:val="00C42563"/>
    <w:rsid w:val="00C42A2E"/>
    <w:rsid w:val="00C43384"/>
    <w:rsid w:val="00C441B9"/>
    <w:rsid w:val="00C444EB"/>
    <w:rsid w:val="00C4482A"/>
    <w:rsid w:val="00C449AA"/>
    <w:rsid w:val="00C44E97"/>
    <w:rsid w:val="00C45353"/>
    <w:rsid w:val="00C453A6"/>
    <w:rsid w:val="00C45F08"/>
    <w:rsid w:val="00C4686C"/>
    <w:rsid w:val="00C468DF"/>
    <w:rsid w:val="00C46B10"/>
    <w:rsid w:val="00C4728E"/>
    <w:rsid w:val="00C47811"/>
    <w:rsid w:val="00C47A23"/>
    <w:rsid w:val="00C47A89"/>
    <w:rsid w:val="00C47AFA"/>
    <w:rsid w:val="00C47C18"/>
    <w:rsid w:val="00C5009E"/>
    <w:rsid w:val="00C5089A"/>
    <w:rsid w:val="00C50958"/>
    <w:rsid w:val="00C50BD9"/>
    <w:rsid w:val="00C5102C"/>
    <w:rsid w:val="00C5180D"/>
    <w:rsid w:val="00C51A95"/>
    <w:rsid w:val="00C51B9D"/>
    <w:rsid w:val="00C52A3F"/>
    <w:rsid w:val="00C52A4C"/>
    <w:rsid w:val="00C5318D"/>
    <w:rsid w:val="00C53520"/>
    <w:rsid w:val="00C53680"/>
    <w:rsid w:val="00C53F33"/>
    <w:rsid w:val="00C53FAB"/>
    <w:rsid w:val="00C55266"/>
    <w:rsid w:val="00C55279"/>
    <w:rsid w:val="00C5558B"/>
    <w:rsid w:val="00C558BD"/>
    <w:rsid w:val="00C55E40"/>
    <w:rsid w:val="00C568F1"/>
    <w:rsid w:val="00C56E16"/>
    <w:rsid w:val="00C56F19"/>
    <w:rsid w:val="00C57058"/>
    <w:rsid w:val="00C57093"/>
    <w:rsid w:val="00C57185"/>
    <w:rsid w:val="00C573E1"/>
    <w:rsid w:val="00C57547"/>
    <w:rsid w:val="00C57629"/>
    <w:rsid w:val="00C57790"/>
    <w:rsid w:val="00C57E3B"/>
    <w:rsid w:val="00C6004C"/>
    <w:rsid w:val="00C60265"/>
    <w:rsid w:val="00C60A5B"/>
    <w:rsid w:val="00C60C4B"/>
    <w:rsid w:val="00C60CEE"/>
    <w:rsid w:val="00C61060"/>
    <w:rsid w:val="00C6115C"/>
    <w:rsid w:val="00C61D24"/>
    <w:rsid w:val="00C61E7C"/>
    <w:rsid w:val="00C61EE0"/>
    <w:rsid w:val="00C62436"/>
    <w:rsid w:val="00C62470"/>
    <w:rsid w:val="00C6260C"/>
    <w:rsid w:val="00C6275C"/>
    <w:rsid w:val="00C627F7"/>
    <w:rsid w:val="00C62AA4"/>
    <w:rsid w:val="00C63738"/>
    <w:rsid w:val="00C64680"/>
    <w:rsid w:val="00C64684"/>
    <w:rsid w:val="00C64DA5"/>
    <w:rsid w:val="00C651AD"/>
    <w:rsid w:val="00C654B3"/>
    <w:rsid w:val="00C66228"/>
    <w:rsid w:val="00C664F5"/>
    <w:rsid w:val="00C66685"/>
    <w:rsid w:val="00C6774D"/>
    <w:rsid w:val="00C6783C"/>
    <w:rsid w:val="00C67E9D"/>
    <w:rsid w:val="00C700E8"/>
    <w:rsid w:val="00C70171"/>
    <w:rsid w:val="00C702BE"/>
    <w:rsid w:val="00C70564"/>
    <w:rsid w:val="00C708E9"/>
    <w:rsid w:val="00C70A7F"/>
    <w:rsid w:val="00C70C65"/>
    <w:rsid w:val="00C70DFB"/>
    <w:rsid w:val="00C717ED"/>
    <w:rsid w:val="00C71B06"/>
    <w:rsid w:val="00C71D68"/>
    <w:rsid w:val="00C7243C"/>
    <w:rsid w:val="00C7273B"/>
    <w:rsid w:val="00C72805"/>
    <w:rsid w:val="00C72ACE"/>
    <w:rsid w:val="00C736C0"/>
    <w:rsid w:val="00C73861"/>
    <w:rsid w:val="00C73AF5"/>
    <w:rsid w:val="00C73DC9"/>
    <w:rsid w:val="00C74A61"/>
    <w:rsid w:val="00C74AD0"/>
    <w:rsid w:val="00C74F71"/>
    <w:rsid w:val="00C75551"/>
    <w:rsid w:val="00C756A9"/>
    <w:rsid w:val="00C75804"/>
    <w:rsid w:val="00C758C1"/>
    <w:rsid w:val="00C7595F"/>
    <w:rsid w:val="00C76259"/>
    <w:rsid w:val="00C765F9"/>
    <w:rsid w:val="00C7676F"/>
    <w:rsid w:val="00C76FCF"/>
    <w:rsid w:val="00C7700F"/>
    <w:rsid w:val="00C7713C"/>
    <w:rsid w:val="00C7726E"/>
    <w:rsid w:val="00C8005A"/>
    <w:rsid w:val="00C80CC8"/>
    <w:rsid w:val="00C81465"/>
    <w:rsid w:val="00C8152D"/>
    <w:rsid w:val="00C82520"/>
    <w:rsid w:val="00C8270D"/>
    <w:rsid w:val="00C828EC"/>
    <w:rsid w:val="00C8307F"/>
    <w:rsid w:val="00C84271"/>
    <w:rsid w:val="00C84545"/>
    <w:rsid w:val="00C84C7C"/>
    <w:rsid w:val="00C84FC8"/>
    <w:rsid w:val="00C84FE7"/>
    <w:rsid w:val="00C85166"/>
    <w:rsid w:val="00C852C0"/>
    <w:rsid w:val="00C85AB5"/>
    <w:rsid w:val="00C85F2E"/>
    <w:rsid w:val="00C863A9"/>
    <w:rsid w:val="00C868EE"/>
    <w:rsid w:val="00C86FB2"/>
    <w:rsid w:val="00C86FB9"/>
    <w:rsid w:val="00C87A7B"/>
    <w:rsid w:val="00C87B37"/>
    <w:rsid w:val="00C87D20"/>
    <w:rsid w:val="00C903AE"/>
    <w:rsid w:val="00C904E4"/>
    <w:rsid w:val="00C90EC7"/>
    <w:rsid w:val="00C91582"/>
    <w:rsid w:val="00C927B8"/>
    <w:rsid w:val="00C93166"/>
    <w:rsid w:val="00C9353E"/>
    <w:rsid w:val="00C93684"/>
    <w:rsid w:val="00C93ACC"/>
    <w:rsid w:val="00C93D38"/>
    <w:rsid w:val="00C94085"/>
    <w:rsid w:val="00C940E7"/>
    <w:rsid w:val="00C9423D"/>
    <w:rsid w:val="00C944F2"/>
    <w:rsid w:val="00C94666"/>
    <w:rsid w:val="00C94FED"/>
    <w:rsid w:val="00C956F9"/>
    <w:rsid w:val="00C9573E"/>
    <w:rsid w:val="00C95BD7"/>
    <w:rsid w:val="00C95E2F"/>
    <w:rsid w:val="00C95EA9"/>
    <w:rsid w:val="00C95F3E"/>
    <w:rsid w:val="00C9651C"/>
    <w:rsid w:val="00C96A92"/>
    <w:rsid w:val="00C96D35"/>
    <w:rsid w:val="00C973AE"/>
    <w:rsid w:val="00C97811"/>
    <w:rsid w:val="00C97C96"/>
    <w:rsid w:val="00C97D00"/>
    <w:rsid w:val="00CA12AB"/>
    <w:rsid w:val="00CA13BD"/>
    <w:rsid w:val="00CA14AF"/>
    <w:rsid w:val="00CA1B96"/>
    <w:rsid w:val="00CA2626"/>
    <w:rsid w:val="00CA314B"/>
    <w:rsid w:val="00CA3215"/>
    <w:rsid w:val="00CA3411"/>
    <w:rsid w:val="00CA377D"/>
    <w:rsid w:val="00CA377E"/>
    <w:rsid w:val="00CA3EBB"/>
    <w:rsid w:val="00CA4008"/>
    <w:rsid w:val="00CA4224"/>
    <w:rsid w:val="00CA4412"/>
    <w:rsid w:val="00CA44CB"/>
    <w:rsid w:val="00CA4554"/>
    <w:rsid w:val="00CA4625"/>
    <w:rsid w:val="00CA47B6"/>
    <w:rsid w:val="00CA4DF6"/>
    <w:rsid w:val="00CA4F57"/>
    <w:rsid w:val="00CA51E9"/>
    <w:rsid w:val="00CA59E9"/>
    <w:rsid w:val="00CA5BF8"/>
    <w:rsid w:val="00CA687A"/>
    <w:rsid w:val="00CA6E36"/>
    <w:rsid w:val="00CA701B"/>
    <w:rsid w:val="00CB0038"/>
    <w:rsid w:val="00CB0403"/>
    <w:rsid w:val="00CB0477"/>
    <w:rsid w:val="00CB0624"/>
    <w:rsid w:val="00CB1673"/>
    <w:rsid w:val="00CB1A3D"/>
    <w:rsid w:val="00CB1D03"/>
    <w:rsid w:val="00CB22AF"/>
    <w:rsid w:val="00CB2A93"/>
    <w:rsid w:val="00CB2B1D"/>
    <w:rsid w:val="00CB2E3F"/>
    <w:rsid w:val="00CB3102"/>
    <w:rsid w:val="00CB35B3"/>
    <w:rsid w:val="00CB3A49"/>
    <w:rsid w:val="00CB4430"/>
    <w:rsid w:val="00CB48B8"/>
    <w:rsid w:val="00CB4E1B"/>
    <w:rsid w:val="00CB574C"/>
    <w:rsid w:val="00CB5B1C"/>
    <w:rsid w:val="00CB5E8D"/>
    <w:rsid w:val="00CB6946"/>
    <w:rsid w:val="00CB704B"/>
    <w:rsid w:val="00CB7A56"/>
    <w:rsid w:val="00CC0054"/>
    <w:rsid w:val="00CC0191"/>
    <w:rsid w:val="00CC065E"/>
    <w:rsid w:val="00CC0A02"/>
    <w:rsid w:val="00CC0DB5"/>
    <w:rsid w:val="00CC0ED4"/>
    <w:rsid w:val="00CC114F"/>
    <w:rsid w:val="00CC142C"/>
    <w:rsid w:val="00CC18F9"/>
    <w:rsid w:val="00CC1D28"/>
    <w:rsid w:val="00CC1E0D"/>
    <w:rsid w:val="00CC296B"/>
    <w:rsid w:val="00CC2A24"/>
    <w:rsid w:val="00CC2C50"/>
    <w:rsid w:val="00CC2EB3"/>
    <w:rsid w:val="00CC3193"/>
    <w:rsid w:val="00CC3B84"/>
    <w:rsid w:val="00CC40EF"/>
    <w:rsid w:val="00CC4763"/>
    <w:rsid w:val="00CC49CE"/>
    <w:rsid w:val="00CC49FB"/>
    <w:rsid w:val="00CC4CCF"/>
    <w:rsid w:val="00CC4EEA"/>
    <w:rsid w:val="00CC4FC9"/>
    <w:rsid w:val="00CC52D7"/>
    <w:rsid w:val="00CC56B2"/>
    <w:rsid w:val="00CC5A74"/>
    <w:rsid w:val="00CC5E4E"/>
    <w:rsid w:val="00CC64F5"/>
    <w:rsid w:val="00CC6537"/>
    <w:rsid w:val="00CC71F4"/>
    <w:rsid w:val="00CC7258"/>
    <w:rsid w:val="00CC7600"/>
    <w:rsid w:val="00CC760B"/>
    <w:rsid w:val="00CC79EB"/>
    <w:rsid w:val="00CD0395"/>
    <w:rsid w:val="00CD07FB"/>
    <w:rsid w:val="00CD1255"/>
    <w:rsid w:val="00CD154D"/>
    <w:rsid w:val="00CD1679"/>
    <w:rsid w:val="00CD1A5D"/>
    <w:rsid w:val="00CD1BE7"/>
    <w:rsid w:val="00CD23BF"/>
    <w:rsid w:val="00CD2756"/>
    <w:rsid w:val="00CD2862"/>
    <w:rsid w:val="00CD2C03"/>
    <w:rsid w:val="00CD2EE7"/>
    <w:rsid w:val="00CD3DF1"/>
    <w:rsid w:val="00CD45D1"/>
    <w:rsid w:val="00CD46C7"/>
    <w:rsid w:val="00CD478B"/>
    <w:rsid w:val="00CD49DB"/>
    <w:rsid w:val="00CD4BA3"/>
    <w:rsid w:val="00CD5B0D"/>
    <w:rsid w:val="00CD5E59"/>
    <w:rsid w:val="00CD640C"/>
    <w:rsid w:val="00CD66B1"/>
    <w:rsid w:val="00CD6755"/>
    <w:rsid w:val="00CD6955"/>
    <w:rsid w:val="00CD6B39"/>
    <w:rsid w:val="00CD6CA1"/>
    <w:rsid w:val="00CD76BE"/>
    <w:rsid w:val="00CD7A56"/>
    <w:rsid w:val="00CD7A8E"/>
    <w:rsid w:val="00CE008E"/>
    <w:rsid w:val="00CE077A"/>
    <w:rsid w:val="00CE0CCF"/>
    <w:rsid w:val="00CE15CE"/>
    <w:rsid w:val="00CE1687"/>
    <w:rsid w:val="00CE16BC"/>
    <w:rsid w:val="00CE1E3B"/>
    <w:rsid w:val="00CE2B18"/>
    <w:rsid w:val="00CE30E6"/>
    <w:rsid w:val="00CE31C2"/>
    <w:rsid w:val="00CE3348"/>
    <w:rsid w:val="00CE37DE"/>
    <w:rsid w:val="00CE39E8"/>
    <w:rsid w:val="00CE3C1E"/>
    <w:rsid w:val="00CE42D9"/>
    <w:rsid w:val="00CE4520"/>
    <w:rsid w:val="00CE4B0D"/>
    <w:rsid w:val="00CE4BAF"/>
    <w:rsid w:val="00CE4DF2"/>
    <w:rsid w:val="00CE4E0E"/>
    <w:rsid w:val="00CE51E5"/>
    <w:rsid w:val="00CE52B5"/>
    <w:rsid w:val="00CE53DF"/>
    <w:rsid w:val="00CE5712"/>
    <w:rsid w:val="00CE5A3F"/>
    <w:rsid w:val="00CE5F40"/>
    <w:rsid w:val="00CE5FA2"/>
    <w:rsid w:val="00CE62F8"/>
    <w:rsid w:val="00CE65AA"/>
    <w:rsid w:val="00CE7793"/>
    <w:rsid w:val="00CE7A54"/>
    <w:rsid w:val="00CE7C55"/>
    <w:rsid w:val="00CE7CF7"/>
    <w:rsid w:val="00CF0159"/>
    <w:rsid w:val="00CF05CF"/>
    <w:rsid w:val="00CF091A"/>
    <w:rsid w:val="00CF0B5D"/>
    <w:rsid w:val="00CF0CC6"/>
    <w:rsid w:val="00CF0FE5"/>
    <w:rsid w:val="00CF10F3"/>
    <w:rsid w:val="00CF11C3"/>
    <w:rsid w:val="00CF1566"/>
    <w:rsid w:val="00CF1660"/>
    <w:rsid w:val="00CF169B"/>
    <w:rsid w:val="00CF1DCF"/>
    <w:rsid w:val="00CF2243"/>
    <w:rsid w:val="00CF22C7"/>
    <w:rsid w:val="00CF29BC"/>
    <w:rsid w:val="00CF2C26"/>
    <w:rsid w:val="00CF3286"/>
    <w:rsid w:val="00CF33EC"/>
    <w:rsid w:val="00CF3A21"/>
    <w:rsid w:val="00CF3DF9"/>
    <w:rsid w:val="00CF44CF"/>
    <w:rsid w:val="00CF47C1"/>
    <w:rsid w:val="00CF4B6D"/>
    <w:rsid w:val="00CF4CE3"/>
    <w:rsid w:val="00CF4D0B"/>
    <w:rsid w:val="00CF5078"/>
    <w:rsid w:val="00CF53C2"/>
    <w:rsid w:val="00CF5FB8"/>
    <w:rsid w:val="00CF6399"/>
    <w:rsid w:val="00CF67C1"/>
    <w:rsid w:val="00CF717A"/>
    <w:rsid w:val="00CF7281"/>
    <w:rsid w:val="00CF785D"/>
    <w:rsid w:val="00CF78FA"/>
    <w:rsid w:val="00CF7968"/>
    <w:rsid w:val="00D000E0"/>
    <w:rsid w:val="00D00641"/>
    <w:rsid w:val="00D007B0"/>
    <w:rsid w:val="00D00911"/>
    <w:rsid w:val="00D00963"/>
    <w:rsid w:val="00D00A22"/>
    <w:rsid w:val="00D014BB"/>
    <w:rsid w:val="00D01E7B"/>
    <w:rsid w:val="00D01F48"/>
    <w:rsid w:val="00D02001"/>
    <w:rsid w:val="00D020B6"/>
    <w:rsid w:val="00D02115"/>
    <w:rsid w:val="00D024BA"/>
    <w:rsid w:val="00D02AE6"/>
    <w:rsid w:val="00D02E7C"/>
    <w:rsid w:val="00D03463"/>
    <w:rsid w:val="00D03A46"/>
    <w:rsid w:val="00D03DDF"/>
    <w:rsid w:val="00D03E1A"/>
    <w:rsid w:val="00D0421F"/>
    <w:rsid w:val="00D04400"/>
    <w:rsid w:val="00D04940"/>
    <w:rsid w:val="00D04A5E"/>
    <w:rsid w:val="00D04A7E"/>
    <w:rsid w:val="00D04F46"/>
    <w:rsid w:val="00D05445"/>
    <w:rsid w:val="00D056E7"/>
    <w:rsid w:val="00D0586C"/>
    <w:rsid w:val="00D05899"/>
    <w:rsid w:val="00D063B7"/>
    <w:rsid w:val="00D0652A"/>
    <w:rsid w:val="00D06831"/>
    <w:rsid w:val="00D06BCE"/>
    <w:rsid w:val="00D06FC1"/>
    <w:rsid w:val="00D075B5"/>
    <w:rsid w:val="00D078D2"/>
    <w:rsid w:val="00D101D2"/>
    <w:rsid w:val="00D10CAF"/>
    <w:rsid w:val="00D110FE"/>
    <w:rsid w:val="00D1110E"/>
    <w:rsid w:val="00D1144F"/>
    <w:rsid w:val="00D11682"/>
    <w:rsid w:val="00D11698"/>
    <w:rsid w:val="00D11C74"/>
    <w:rsid w:val="00D11E4D"/>
    <w:rsid w:val="00D11F17"/>
    <w:rsid w:val="00D121C1"/>
    <w:rsid w:val="00D12295"/>
    <w:rsid w:val="00D1246A"/>
    <w:rsid w:val="00D129C2"/>
    <w:rsid w:val="00D13457"/>
    <w:rsid w:val="00D134F7"/>
    <w:rsid w:val="00D1359F"/>
    <w:rsid w:val="00D136DA"/>
    <w:rsid w:val="00D13BCE"/>
    <w:rsid w:val="00D13DFE"/>
    <w:rsid w:val="00D14105"/>
    <w:rsid w:val="00D141AB"/>
    <w:rsid w:val="00D142AF"/>
    <w:rsid w:val="00D14B40"/>
    <w:rsid w:val="00D14CCD"/>
    <w:rsid w:val="00D14E25"/>
    <w:rsid w:val="00D15812"/>
    <w:rsid w:val="00D15AF5"/>
    <w:rsid w:val="00D15BCC"/>
    <w:rsid w:val="00D15D29"/>
    <w:rsid w:val="00D1608F"/>
    <w:rsid w:val="00D16781"/>
    <w:rsid w:val="00D167A8"/>
    <w:rsid w:val="00D169C5"/>
    <w:rsid w:val="00D17538"/>
    <w:rsid w:val="00D177F8"/>
    <w:rsid w:val="00D17A43"/>
    <w:rsid w:val="00D17DF3"/>
    <w:rsid w:val="00D17EC7"/>
    <w:rsid w:val="00D20C8E"/>
    <w:rsid w:val="00D20EEC"/>
    <w:rsid w:val="00D20F46"/>
    <w:rsid w:val="00D2167C"/>
    <w:rsid w:val="00D2271A"/>
    <w:rsid w:val="00D229F2"/>
    <w:rsid w:val="00D22C12"/>
    <w:rsid w:val="00D236B7"/>
    <w:rsid w:val="00D237AD"/>
    <w:rsid w:val="00D23BD9"/>
    <w:rsid w:val="00D243BF"/>
    <w:rsid w:val="00D248D8"/>
    <w:rsid w:val="00D24CFA"/>
    <w:rsid w:val="00D24D4C"/>
    <w:rsid w:val="00D2509C"/>
    <w:rsid w:val="00D256FE"/>
    <w:rsid w:val="00D25CAD"/>
    <w:rsid w:val="00D25E06"/>
    <w:rsid w:val="00D25ED5"/>
    <w:rsid w:val="00D26157"/>
    <w:rsid w:val="00D26786"/>
    <w:rsid w:val="00D26A32"/>
    <w:rsid w:val="00D270BA"/>
    <w:rsid w:val="00D27359"/>
    <w:rsid w:val="00D274D2"/>
    <w:rsid w:val="00D27B78"/>
    <w:rsid w:val="00D27D1D"/>
    <w:rsid w:val="00D27E81"/>
    <w:rsid w:val="00D27EE3"/>
    <w:rsid w:val="00D30171"/>
    <w:rsid w:val="00D30305"/>
    <w:rsid w:val="00D30535"/>
    <w:rsid w:val="00D3092D"/>
    <w:rsid w:val="00D30992"/>
    <w:rsid w:val="00D30A18"/>
    <w:rsid w:val="00D30A69"/>
    <w:rsid w:val="00D3103E"/>
    <w:rsid w:val="00D31146"/>
    <w:rsid w:val="00D31219"/>
    <w:rsid w:val="00D312B4"/>
    <w:rsid w:val="00D31346"/>
    <w:rsid w:val="00D3148E"/>
    <w:rsid w:val="00D31615"/>
    <w:rsid w:val="00D319DF"/>
    <w:rsid w:val="00D31F7A"/>
    <w:rsid w:val="00D32383"/>
    <w:rsid w:val="00D3259B"/>
    <w:rsid w:val="00D32958"/>
    <w:rsid w:val="00D32991"/>
    <w:rsid w:val="00D329F4"/>
    <w:rsid w:val="00D32BB4"/>
    <w:rsid w:val="00D332D9"/>
    <w:rsid w:val="00D33620"/>
    <w:rsid w:val="00D337F8"/>
    <w:rsid w:val="00D33825"/>
    <w:rsid w:val="00D34025"/>
    <w:rsid w:val="00D34ACE"/>
    <w:rsid w:val="00D34DE2"/>
    <w:rsid w:val="00D3531D"/>
    <w:rsid w:val="00D35766"/>
    <w:rsid w:val="00D35A15"/>
    <w:rsid w:val="00D35F88"/>
    <w:rsid w:val="00D3603E"/>
    <w:rsid w:val="00D36178"/>
    <w:rsid w:val="00D368D7"/>
    <w:rsid w:val="00D36F1A"/>
    <w:rsid w:val="00D37038"/>
    <w:rsid w:val="00D37087"/>
    <w:rsid w:val="00D3723F"/>
    <w:rsid w:val="00D37BFA"/>
    <w:rsid w:val="00D37D1C"/>
    <w:rsid w:val="00D37D29"/>
    <w:rsid w:val="00D4011B"/>
    <w:rsid w:val="00D40EDE"/>
    <w:rsid w:val="00D40F5E"/>
    <w:rsid w:val="00D41139"/>
    <w:rsid w:val="00D415CC"/>
    <w:rsid w:val="00D419FE"/>
    <w:rsid w:val="00D422E6"/>
    <w:rsid w:val="00D42D8D"/>
    <w:rsid w:val="00D42DD2"/>
    <w:rsid w:val="00D451DB"/>
    <w:rsid w:val="00D459DA"/>
    <w:rsid w:val="00D46309"/>
    <w:rsid w:val="00D464A8"/>
    <w:rsid w:val="00D464EA"/>
    <w:rsid w:val="00D4677E"/>
    <w:rsid w:val="00D4684D"/>
    <w:rsid w:val="00D46CAE"/>
    <w:rsid w:val="00D474DC"/>
    <w:rsid w:val="00D47629"/>
    <w:rsid w:val="00D477E2"/>
    <w:rsid w:val="00D4783C"/>
    <w:rsid w:val="00D504EC"/>
    <w:rsid w:val="00D50EB2"/>
    <w:rsid w:val="00D510C0"/>
    <w:rsid w:val="00D5148A"/>
    <w:rsid w:val="00D514FD"/>
    <w:rsid w:val="00D51960"/>
    <w:rsid w:val="00D51D75"/>
    <w:rsid w:val="00D5230B"/>
    <w:rsid w:val="00D5237F"/>
    <w:rsid w:val="00D53A52"/>
    <w:rsid w:val="00D54188"/>
    <w:rsid w:val="00D54CAC"/>
    <w:rsid w:val="00D54DD5"/>
    <w:rsid w:val="00D5516E"/>
    <w:rsid w:val="00D558C7"/>
    <w:rsid w:val="00D559CE"/>
    <w:rsid w:val="00D559E3"/>
    <w:rsid w:val="00D55A51"/>
    <w:rsid w:val="00D55B0F"/>
    <w:rsid w:val="00D55D5A"/>
    <w:rsid w:val="00D560A5"/>
    <w:rsid w:val="00D560F5"/>
    <w:rsid w:val="00D56AA6"/>
    <w:rsid w:val="00D56B3E"/>
    <w:rsid w:val="00D56C81"/>
    <w:rsid w:val="00D57CDE"/>
    <w:rsid w:val="00D60001"/>
    <w:rsid w:val="00D604A9"/>
    <w:rsid w:val="00D60CCD"/>
    <w:rsid w:val="00D60E13"/>
    <w:rsid w:val="00D61189"/>
    <w:rsid w:val="00D612D9"/>
    <w:rsid w:val="00D61A7E"/>
    <w:rsid w:val="00D61BE2"/>
    <w:rsid w:val="00D62187"/>
    <w:rsid w:val="00D62342"/>
    <w:rsid w:val="00D6234C"/>
    <w:rsid w:val="00D625ED"/>
    <w:rsid w:val="00D62BCA"/>
    <w:rsid w:val="00D6333B"/>
    <w:rsid w:val="00D6349C"/>
    <w:rsid w:val="00D63773"/>
    <w:rsid w:val="00D637D3"/>
    <w:rsid w:val="00D638B0"/>
    <w:rsid w:val="00D63A62"/>
    <w:rsid w:val="00D63F2C"/>
    <w:rsid w:val="00D642FE"/>
    <w:rsid w:val="00D644F5"/>
    <w:rsid w:val="00D645F7"/>
    <w:rsid w:val="00D64840"/>
    <w:rsid w:val="00D649DC"/>
    <w:rsid w:val="00D64FF4"/>
    <w:rsid w:val="00D657B7"/>
    <w:rsid w:val="00D65847"/>
    <w:rsid w:val="00D65A22"/>
    <w:rsid w:val="00D65A93"/>
    <w:rsid w:val="00D660E8"/>
    <w:rsid w:val="00D66321"/>
    <w:rsid w:val="00D66B8D"/>
    <w:rsid w:val="00D67096"/>
    <w:rsid w:val="00D6751C"/>
    <w:rsid w:val="00D67A36"/>
    <w:rsid w:val="00D708DF"/>
    <w:rsid w:val="00D70AAB"/>
    <w:rsid w:val="00D70F95"/>
    <w:rsid w:val="00D7106B"/>
    <w:rsid w:val="00D71486"/>
    <w:rsid w:val="00D71CC7"/>
    <w:rsid w:val="00D71E7A"/>
    <w:rsid w:val="00D72494"/>
    <w:rsid w:val="00D72B07"/>
    <w:rsid w:val="00D72BEE"/>
    <w:rsid w:val="00D72E2E"/>
    <w:rsid w:val="00D72F53"/>
    <w:rsid w:val="00D73050"/>
    <w:rsid w:val="00D73057"/>
    <w:rsid w:val="00D73610"/>
    <w:rsid w:val="00D7385F"/>
    <w:rsid w:val="00D73E33"/>
    <w:rsid w:val="00D73FDB"/>
    <w:rsid w:val="00D740F6"/>
    <w:rsid w:val="00D7427D"/>
    <w:rsid w:val="00D74D56"/>
    <w:rsid w:val="00D75757"/>
    <w:rsid w:val="00D75B65"/>
    <w:rsid w:val="00D75FCA"/>
    <w:rsid w:val="00D76017"/>
    <w:rsid w:val="00D76056"/>
    <w:rsid w:val="00D76219"/>
    <w:rsid w:val="00D76515"/>
    <w:rsid w:val="00D7688B"/>
    <w:rsid w:val="00D76ED7"/>
    <w:rsid w:val="00D77387"/>
    <w:rsid w:val="00D77EAD"/>
    <w:rsid w:val="00D77EBC"/>
    <w:rsid w:val="00D80600"/>
    <w:rsid w:val="00D81127"/>
    <w:rsid w:val="00D8175D"/>
    <w:rsid w:val="00D81C33"/>
    <w:rsid w:val="00D81E7B"/>
    <w:rsid w:val="00D81ECB"/>
    <w:rsid w:val="00D82012"/>
    <w:rsid w:val="00D828F1"/>
    <w:rsid w:val="00D831AE"/>
    <w:rsid w:val="00D831CB"/>
    <w:rsid w:val="00D83241"/>
    <w:rsid w:val="00D83660"/>
    <w:rsid w:val="00D83BD6"/>
    <w:rsid w:val="00D83D24"/>
    <w:rsid w:val="00D83F64"/>
    <w:rsid w:val="00D83FE1"/>
    <w:rsid w:val="00D84879"/>
    <w:rsid w:val="00D848D8"/>
    <w:rsid w:val="00D84A2F"/>
    <w:rsid w:val="00D84A67"/>
    <w:rsid w:val="00D84F5A"/>
    <w:rsid w:val="00D85EA2"/>
    <w:rsid w:val="00D860D2"/>
    <w:rsid w:val="00D861D3"/>
    <w:rsid w:val="00D86477"/>
    <w:rsid w:val="00D87096"/>
    <w:rsid w:val="00D870EC"/>
    <w:rsid w:val="00D871BC"/>
    <w:rsid w:val="00D8767D"/>
    <w:rsid w:val="00D9053C"/>
    <w:rsid w:val="00D907A2"/>
    <w:rsid w:val="00D91097"/>
    <w:rsid w:val="00D912BC"/>
    <w:rsid w:val="00D919B3"/>
    <w:rsid w:val="00D92264"/>
    <w:rsid w:val="00D924ED"/>
    <w:rsid w:val="00D926B5"/>
    <w:rsid w:val="00D9289D"/>
    <w:rsid w:val="00D92FB8"/>
    <w:rsid w:val="00D93BA2"/>
    <w:rsid w:val="00D94275"/>
    <w:rsid w:val="00D945FE"/>
    <w:rsid w:val="00D94908"/>
    <w:rsid w:val="00D95902"/>
    <w:rsid w:val="00D96B2A"/>
    <w:rsid w:val="00D96D5F"/>
    <w:rsid w:val="00D96EB6"/>
    <w:rsid w:val="00D973C7"/>
    <w:rsid w:val="00D9782B"/>
    <w:rsid w:val="00D97D0B"/>
    <w:rsid w:val="00D97D68"/>
    <w:rsid w:val="00DA0174"/>
    <w:rsid w:val="00DA034D"/>
    <w:rsid w:val="00DA0CD6"/>
    <w:rsid w:val="00DA0D11"/>
    <w:rsid w:val="00DA0F12"/>
    <w:rsid w:val="00DA0F93"/>
    <w:rsid w:val="00DA0FD0"/>
    <w:rsid w:val="00DA13D8"/>
    <w:rsid w:val="00DA141E"/>
    <w:rsid w:val="00DA1A5D"/>
    <w:rsid w:val="00DA1B86"/>
    <w:rsid w:val="00DA1C4A"/>
    <w:rsid w:val="00DA20A3"/>
    <w:rsid w:val="00DA2878"/>
    <w:rsid w:val="00DA2925"/>
    <w:rsid w:val="00DA2E3B"/>
    <w:rsid w:val="00DA2E50"/>
    <w:rsid w:val="00DA30D7"/>
    <w:rsid w:val="00DA317C"/>
    <w:rsid w:val="00DA3289"/>
    <w:rsid w:val="00DA3FC7"/>
    <w:rsid w:val="00DA40AB"/>
    <w:rsid w:val="00DA430F"/>
    <w:rsid w:val="00DA434B"/>
    <w:rsid w:val="00DA4653"/>
    <w:rsid w:val="00DA4811"/>
    <w:rsid w:val="00DA4DD6"/>
    <w:rsid w:val="00DA5363"/>
    <w:rsid w:val="00DA5A7A"/>
    <w:rsid w:val="00DA608A"/>
    <w:rsid w:val="00DA62FF"/>
    <w:rsid w:val="00DA6490"/>
    <w:rsid w:val="00DA68B0"/>
    <w:rsid w:val="00DA6F74"/>
    <w:rsid w:val="00DA725C"/>
    <w:rsid w:val="00DA78C5"/>
    <w:rsid w:val="00DA7BE9"/>
    <w:rsid w:val="00DB032D"/>
    <w:rsid w:val="00DB03C5"/>
    <w:rsid w:val="00DB04AC"/>
    <w:rsid w:val="00DB0DF6"/>
    <w:rsid w:val="00DB13CF"/>
    <w:rsid w:val="00DB173F"/>
    <w:rsid w:val="00DB19AB"/>
    <w:rsid w:val="00DB1C77"/>
    <w:rsid w:val="00DB1D81"/>
    <w:rsid w:val="00DB1F67"/>
    <w:rsid w:val="00DB1FE1"/>
    <w:rsid w:val="00DB2290"/>
    <w:rsid w:val="00DB2540"/>
    <w:rsid w:val="00DB26A9"/>
    <w:rsid w:val="00DB2724"/>
    <w:rsid w:val="00DB2ACA"/>
    <w:rsid w:val="00DB2CD4"/>
    <w:rsid w:val="00DB2CE1"/>
    <w:rsid w:val="00DB2FA3"/>
    <w:rsid w:val="00DB3C0A"/>
    <w:rsid w:val="00DB3ED2"/>
    <w:rsid w:val="00DB46C0"/>
    <w:rsid w:val="00DB48CC"/>
    <w:rsid w:val="00DB4BB3"/>
    <w:rsid w:val="00DB4C89"/>
    <w:rsid w:val="00DB4E31"/>
    <w:rsid w:val="00DB5BF4"/>
    <w:rsid w:val="00DB6398"/>
    <w:rsid w:val="00DB643E"/>
    <w:rsid w:val="00DB651C"/>
    <w:rsid w:val="00DB6672"/>
    <w:rsid w:val="00DB67DB"/>
    <w:rsid w:val="00DB6B6E"/>
    <w:rsid w:val="00DB6C20"/>
    <w:rsid w:val="00DB6E3E"/>
    <w:rsid w:val="00DB7092"/>
    <w:rsid w:val="00DB7560"/>
    <w:rsid w:val="00DB767A"/>
    <w:rsid w:val="00DB76A8"/>
    <w:rsid w:val="00DB77E0"/>
    <w:rsid w:val="00DB7D7E"/>
    <w:rsid w:val="00DC01E5"/>
    <w:rsid w:val="00DC0B6D"/>
    <w:rsid w:val="00DC0B84"/>
    <w:rsid w:val="00DC0F88"/>
    <w:rsid w:val="00DC114A"/>
    <w:rsid w:val="00DC124A"/>
    <w:rsid w:val="00DC12FD"/>
    <w:rsid w:val="00DC1F69"/>
    <w:rsid w:val="00DC22EF"/>
    <w:rsid w:val="00DC2792"/>
    <w:rsid w:val="00DC27B4"/>
    <w:rsid w:val="00DC29D9"/>
    <w:rsid w:val="00DC2A04"/>
    <w:rsid w:val="00DC2ACE"/>
    <w:rsid w:val="00DC30CD"/>
    <w:rsid w:val="00DC30DE"/>
    <w:rsid w:val="00DC3174"/>
    <w:rsid w:val="00DC319B"/>
    <w:rsid w:val="00DC33AA"/>
    <w:rsid w:val="00DC33BB"/>
    <w:rsid w:val="00DC357D"/>
    <w:rsid w:val="00DC360C"/>
    <w:rsid w:val="00DC3906"/>
    <w:rsid w:val="00DC3C2F"/>
    <w:rsid w:val="00DC3EC6"/>
    <w:rsid w:val="00DC50AF"/>
    <w:rsid w:val="00DC566F"/>
    <w:rsid w:val="00DC5ABA"/>
    <w:rsid w:val="00DC5ADE"/>
    <w:rsid w:val="00DC62C1"/>
    <w:rsid w:val="00DC64B3"/>
    <w:rsid w:val="00DC6AC4"/>
    <w:rsid w:val="00DC74A0"/>
    <w:rsid w:val="00DC74A7"/>
    <w:rsid w:val="00DD00AC"/>
    <w:rsid w:val="00DD00C8"/>
    <w:rsid w:val="00DD0326"/>
    <w:rsid w:val="00DD104B"/>
    <w:rsid w:val="00DD1464"/>
    <w:rsid w:val="00DD165F"/>
    <w:rsid w:val="00DD1816"/>
    <w:rsid w:val="00DD1CD0"/>
    <w:rsid w:val="00DD23F8"/>
    <w:rsid w:val="00DD278F"/>
    <w:rsid w:val="00DD29ED"/>
    <w:rsid w:val="00DD3358"/>
    <w:rsid w:val="00DD44E0"/>
    <w:rsid w:val="00DD4672"/>
    <w:rsid w:val="00DD490A"/>
    <w:rsid w:val="00DD4A93"/>
    <w:rsid w:val="00DD4AAA"/>
    <w:rsid w:val="00DD512A"/>
    <w:rsid w:val="00DD513B"/>
    <w:rsid w:val="00DD51A8"/>
    <w:rsid w:val="00DD5335"/>
    <w:rsid w:val="00DD5723"/>
    <w:rsid w:val="00DD5922"/>
    <w:rsid w:val="00DD5CE3"/>
    <w:rsid w:val="00DD60AB"/>
    <w:rsid w:val="00DD62E4"/>
    <w:rsid w:val="00DD631B"/>
    <w:rsid w:val="00DD6369"/>
    <w:rsid w:val="00DD6828"/>
    <w:rsid w:val="00DD7519"/>
    <w:rsid w:val="00DD77FC"/>
    <w:rsid w:val="00DE0795"/>
    <w:rsid w:val="00DE0838"/>
    <w:rsid w:val="00DE08C2"/>
    <w:rsid w:val="00DE0B42"/>
    <w:rsid w:val="00DE0C02"/>
    <w:rsid w:val="00DE0C04"/>
    <w:rsid w:val="00DE11D8"/>
    <w:rsid w:val="00DE1269"/>
    <w:rsid w:val="00DE1A11"/>
    <w:rsid w:val="00DE25C0"/>
    <w:rsid w:val="00DE26D2"/>
    <w:rsid w:val="00DE2DF0"/>
    <w:rsid w:val="00DE3562"/>
    <w:rsid w:val="00DE3750"/>
    <w:rsid w:val="00DE3E3D"/>
    <w:rsid w:val="00DE407A"/>
    <w:rsid w:val="00DE414B"/>
    <w:rsid w:val="00DE4259"/>
    <w:rsid w:val="00DE4551"/>
    <w:rsid w:val="00DE45CC"/>
    <w:rsid w:val="00DE5401"/>
    <w:rsid w:val="00DE560D"/>
    <w:rsid w:val="00DE5D96"/>
    <w:rsid w:val="00DE6166"/>
    <w:rsid w:val="00DE6672"/>
    <w:rsid w:val="00DE670E"/>
    <w:rsid w:val="00DE72AE"/>
    <w:rsid w:val="00DE7500"/>
    <w:rsid w:val="00DE7B81"/>
    <w:rsid w:val="00DE7D2C"/>
    <w:rsid w:val="00DE7D8E"/>
    <w:rsid w:val="00DF000B"/>
    <w:rsid w:val="00DF041A"/>
    <w:rsid w:val="00DF0A9C"/>
    <w:rsid w:val="00DF1EC3"/>
    <w:rsid w:val="00DF209A"/>
    <w:rsid w:val="00DF25D2"/>
    <w:rsid w:val="00DF2C97"/>
    <w:rsid w:val="00DF328D"/>
    <w:rsid w:val="00DF331E"/>
    <w:rsid w:val="00DF35A8"/>
    <w:rsid w:val="00DF3632"/>
    <w:rsid w:val="00DF3A1E"/>
    <w:rsid w:val="00DF3DA8"/>
    <w:rsid w:val="00DF4271"/>
    <w:rsid w:val="00DF4769"/>
    <w:rsid w:val="00DF4F34"/>
    <w:rsid w:val="00DF53F3"/>
    <w:rsid w:val="00DF5990"/>
    <w:rsid w:val="00DF5C0E"/>
    <w:rsid w:val="00DF5CD9"/>
    <w:rsid w:val="00DF5D07"/>
    <w:rsid w:val="00DF5F75"/>
    <w:rsid w:val="00DF668B"/>
    <w:rsid w:val="00DF7736"/>
    <w:rsid w:val="00E00418"/>
    <w:rsid w:val="00E0081B"/>
    <w:rsid w:val="00E0090D"/>
    <w:rsid w:val="00E00EFE"/>
    <w:rsid w:val="00E00F9B"/>
    <w:rsid w:val="00E0121C"/>
    <w:rsid w:val="00E01370"/>
    <w:rsid w:val="00E01A7F"/>
    <w:rsid w:val="00E023AB"/>
    <w:rsid w:val="00E02598"/>
    <w:rsid w:val="00E0296D"/>
    <w:rsid w:val="00E02CE7"/>
    <w:rsid w:val="00E02FEB"/>
    <w:rsid w:val="00E0459A"/>
    <w:rsid w:val="00E04A33"/>
    <w:rsid w:val="00E04BFF"/>
    <w:rsid w:val="00E04D70"/>
    <w:rsid w:val="00E04E3E"/>
    <w:rsid w:val="00E056A4"/>
    <w:rsid w:val="00E05785"/>
    <w:rsid w:val="00E05806"/>
    <w:rsid w:val="00E05B34"/>
    <w:rsid w:val="00E05DC9"/>
    <w:rsid w:val="00E05E25"/>
    <w:rsid w:val="00E0619D"/>
    <w:rsid w:val="00E06293"/>
    <w:rsid w:val="00E06639"/>
    <w:rsid w:val="00E067F9"/>
    <w:rsid w:val="00E06C66"/>
    <w:rsid w:val="00E06D86"/>
    <w:rsid w:val="00E07137"/>
    <w:rsid w:val="00E07C6A"/>
    <w:rsid w:val="00E10247"/>
    <w:rsid w:val="00E10BA7"/>
    <w:rsid w:val="00E10F96"/>
    <w:rsid w:val="00E11008"/>
    <w:rsid w:val="00E1110E"/>
    <w:rsid w:val="00E118FB"/>
    <w:rsid w:val="00E11D40"/>
    <w:rsid w:val="00E1219F"/>
    <w:rsid w:val="00E1249A"/>
    <w:rsid w:val="00E12649"/>
    <w:rsid w:val="00E127A2"/>
    <w:rsid w:val="00E12AED"/>
    <w:rsid w:val="00E12C5D"/>
    <w:rsid w:val="00E12E63"/>
    <w:rsid w:val="00E12F95"/>
    <w:rsid w:val="00E1327D"/>
    <w:rsid w:val="00E13422"/>
    <w:rsid w:val="00E13A60"/>
    <w:rsid w:val="00E13E1F"/>
    <w:rsid w:val="00E140CC"/>
    <w:rsid w:val="00E14384"/>
    <w:rsid w:val="00E14B88"/>
    <w:rsid w:val="00E14E65"/>
    <w:rsid w:val="00E1502C"/>
    <w:rsid w:val="00E152C8"/>
    <w:rsid w:val="00E157A6"/>
    <w:rsid w:val="00E1585C"/>
    <w:rsid w:val="00E15D85"/>
    <w:rsid w:val="00E15F38"/>
    <w:rsid w:val="00E15FD6"/>
    <w:rsid w:val="00E16799"/>
    <w:rsid w:val="00E16899"/>
    <w:rsid w:val="00E16B14"/>
    <w:rsid w:val="00E16CB6"/>
    <w:rsid w:val="00E16F79"/>
    <w:rsid w:val="00E17569"/>
    <w:rsid w:val="00E1782D"/>
    <w:rsid w:val="00E20881"/>
    <w:rsid w:val="00E212EF"/>
    <w:rsid w:val="00E216F3"/>
    <w:rsid w:val="00E21B1E"/>
    <w:rsid w:val="00E22385"/>
    <w:rsid w:val="00E227D4"/>
    <w:rsid w:val="00E2283A"/>
    <w:rsid w:val="00E233F6"/>
    <w:rsid w:val="00E23AC7"/>
    <w:rsid w:val="00E23C2C"/>
    <w:rsid w:val="00E23E5B"/>
    <w:rsid w:val="00E23FEE"/>
    <w:rsid w:val="00E24BB6"/>
    <w:rsid w:val="00E24EB1"/>
    <w:rsid w:val="00E2549D"/>
    <w:rsid w:val="00E2556E"/>
    <w:rsid w:val="00E256FF"/>
    <w:rsid w:val="00E25956"/>
    <w:rsid w:val="00E25DA3"/>
    <w:rsid w:val="00E25FE2"/>
    <w:rsid w:val="00E26525"/>
    <w:rsid w:val="00E26A6A"/>
    <w:rsid w:val="00E26EC9"/>
    <w:rsid w:val="00E270FF"/>
    <w:rsid w:val="00E27193"/>
    <w:rsid w:val="00E2763F"/>
    <w:rsid w:val="00E27ADE"/>
    <w:rsid w:val="00E27AED"/>
    <w:rsid w:val="00E27D63"/>
    <w:rsid w:val="00E30050"/>
    <w:rsid w:val="00E307C1"/>
    <w:rsid w:val="00E30EEA"/>
    <w:rsid w:val="00E30F53"/>
    <w:rsid w:val="00E31201"/>
    <w:rsid w:val="00E3159D"/>
    <w:rsid w:val="00E315A8"/>
    <w:rsid w:val="00E31618"/>
    <w:rsid w:val="00E316A1"/>
    <w:rsid w:val="00E3181B"/>
    <w:rsid w:val="00E31923"/>
    <w:rsid w:val="00E31EF6"/>
    <w:rsid w:val="00E3210A"/>
    <w:rsid w:val="00E3227A"/>
    <w:rsid w:val="00E324FF"/>
    <w:rsid w:val="00E329EB"/>
    <w:rsid w:val="00E32AC4"/>
    <w:rsid w:val="00E32B77"/>
    <w:rsid w:val="00E339D7"/>
    <w:rsid w:val="00E33B94"/>
    <w:rsid w:val="00E33BB9"/>
    <w:rsid w:val="00E33D80"/>
    <w:rsid w:val="00E33FC5"/>
    <w:rsid w:val="00E3479D"/>
    <w:rsid w:val="00E350A8"/>
    <w:rsid w:val="00E36099"/>
    <w:rsid w:val="00E36681"/>
    <w:rsid w:val="00E368F1"/>
    <w:rsid w:val="00E36A27"/>
    <w:rsid w:val="00E36AA0"/>
    <w:rsid w:val="00E37189"/>
    <w:rsid w:val="00E37595"/>
    <w:rsid w:val="00E37F76"/>
    <w:rsid w:val="00E4010A"/>
    <w:rsid w:val="00E4017A"/>
    <w:rsid w:val="00E404D3"/>
    <w:rsid w:val="00E406F8"/>
    <w:rsid w:val="00E40798"/>
    <w:rsid w:val="00E40D22"/>
    <w:rsid w:val="00E40E4B"/>
    <w:rsid w:val="00E41091"/>
    <w:rsid w:val="00E416C4"/>
    <w:rsid w:val="00E4172C"/>
    <w:rsid w:val="00E418D7"/>
    <w:rsid w:val="00E41A7E"/>
    <w:rsid w:val="00E41A85"/>
    <w:rsid w:val="00E41B58"/>
    <w:rsid w:val="00E41B8F"/>
    <w:rsid w:val="00E41FFA"/>
    <w:rsid w:val="00E42C5F"/>
    <w:rsid w:val="00E4330B"/>
    <w:rsid w:val="00E43A6E"/>
    <w:rsid w:val="00E43CE5"/>
    <w:rsid w:val="00E43E7A"/>
    <w:rsid w:val="00E44088"/>
    <w:rsid w:val="00E440C8"/>
    <w:rsid w:val="00E440EB"/>
    <w:rsid w:val="00E4431C"/>
    <w:rsid w:val="00E44746"/>
    <w:rsid w:val="00E45C3F"/>
    <w:rsid w:val="00E45F39"/>
    <w:rsid w:val="00E4662B"/>
    <w:rsid w:val="00E46BF8"/>
    <w:rsid w:val="00E47010"/>
    <w:rsid w:val="00E4769B"/>
    <w:rsid w:val="00E477C3"/>
    <w:rsid w:val="00E47B34"/>
    <w:rsid w:val="00E50182"/>
    <w:rsid w:val="00E5062A"/>
    <w:rsid w:val="00E50993"/>
    <w:rsid w:val="00E50A07"/>
    <w:rsid w:val="00E50B75"/>
    <w:rsid w:val="00E50BFD"/>
    <w:rsid w:val="00E51301"/>
    <w:rsid w:val="00E51CFE"/>
    <w:rsid w:val="00E51FB4"/>
    <w:rsid w:val="00E52167"/>
    <w:rsid w:val="00E523D7"/>
    <w:rsid w:val="00E52808"/>
    <w:rsid w:val="00E53055"/>
    <w:rsid w:val="00E535FB"/>
    <w:rsid w:val="00E537A2"/>
    <w:rsid w:val="00E53CBC"/>
    <w:rsid w:val="00E53E29"/>
    <w:rsid w:val="00E53FEF"/>
    <w:rsid w:val="00E543ED"/>
    <w:rsid w:val="00E544F8"/>
    <w:rsid w:val="00E546C0"/>
    <w:rsid w:val="00E54958"/>
    <w:rsid w:val="00E54BF1"/>
    <w:rsid w:val="00E553D5"/>
    <w:rsid w:val="00E55451"/>
    <w:rsid w:val="00E55BD1"/>
    <w:rsid w:val="00E55D01"/>
    <w:rsid w:val="00E55D5B"/>
    <w:rsid w:val="00E55E53"/>
    <w:rsid w:val="00E56123"/>
    <w:rsid w:val="00E5617E"/>
    <w:rsid w:val="00E56593"/>
    <w:rsid w:val="00E568C9"/>
    <w:rsid w:val="00E574F5"/>
    <w:rsid w:val="00E57710"/>
    <w:rsid w:val="00E57F12"/>
    <w:rsid w:val="00E60D4F"/>
    <w:rsid w:val="00E60EA3"/>
    <w:rsid w:val="00E60EF6"/>
    <w:rsid w:val="00E61AE2"/>
    <w:rsid w:val="00E61B35"/>
    <w:rsid w:val="00E621E0"/>
    <w:rsid w:val="00E6267A"/>
    <w:rsid w:val="00E62A84"/>
    <w:rsid w:val="00E6358C"/>
    <w:rsid w:val="00E63836"/>
    <w:rsid w:val="00E63843"/>
    <w:rsid w:val="00E63D40"/>
    <w:rsid w:val="00E63D73"/>
    <w:rsid w:val="00E63D89"/>
    <w:rsid w:val="00E64221"/>
    <w:rsid w:val="00E64551"/>
    <w:rsid w:val="00E6463E"/>
    <w:rsid w:val="00E646BB"/>
    <w:rsid w:val="00E647E7"/>
    <w:rsid w:val="00E64E4F"/>
    <w:rsid w:val="00E65641"/>
    <w:rsid w:val="00E656D3"/>
    <w:rsid w:val="00E658A3"/>
    <w:rsid w:val="00E668D4"/>
    <w:rsid w:val="00E668EE"/>
    <w:rsid w:val="00E66CF6"/>
    <w:rsid w:val="00E673DE"/>
    <w:rsid w:val="00E67652"/>
    <w:rsid w:val="00E67693"/>
    <w:rsid w:val="00E67808"/>
    <w:rsid w:val="00E67A63"/>
    <w:rsid w:val="00E67FEA"/>
    <w:rsid w:val="00E70463"/>
    <w:rsid w:val="00E709A7"/>
    <w:rsid w:val="00E70A6D"/>
    <w:rsid w:val="00E70A70"/>
    <w:rsid w:val="00E71589"/>
    <w:rsid w:val="00E7195D"/>
    <w:rsid w:val="00E71EED"/>
    <w:rsid w:val="00E72270"/>
    <w:rsid w:val="00E72AD9"/>
    <w:rsid w:val="00E72FB8"/>
    <w:rsid w:val="00E730CE"/>
    <w:rsid w:val="00E733F3"/>
    <w:rsid w:val="00E73656"/>
    <w:rsid w:val="00E741F7"/>
    <w:rsid w:val="00E745DF"/>
    <w:rsid w:val="00E747A2"/>
    <w:rsid w:val="00E7486F"/>
    <w:rsid w:val="00E74A71"/>
    <w:rsid w:val="00E75163"/>
    <w:rsid w:val="00E75548"/>
    <w:rsid w:val="00E759E4"/>
    <w:rsid w:val="00E75B52"/>
    <w:rsid w:val="00E76019"/>
    <w:rsid w:val="00E76B69"/>
    <w:rsid w:val="00E76BA4"/>
    <w:rsid w:val="00E77573"/>
    <w:rsid w:val="00E77607"/>
    <w:rsid w:val="00E77675"/>
    <w:rsid w:val="00E80022"/>
    <w:rsid w:val="00E8016E"/>
    <w:rsid w:val="00E803DB"/>
    <w:rsid w:val="00E804CA"/>
    <w:rsid w:val="00E80C9D"/>
    <w:rsid w:val="00E80E25"/>
    <w:rsid w:val="00E80E58"/>
    <w:rsid w:val="00E8169A"/>
    <w:rsid w:val="00E81C40"/>
    <w:rsid w:val="00E823C3"/>
    <w:rsid w:val="00E8248D"/>
    <w:rsid w:val="00E828D5"/>
    <w:rsid w:val="00E82CE0"/>
    <w:rsid w:val="00E82E4A"/>
    <w:rsid w:val="00E83054"/>
    <w:rsid w:val="00E8350E"/>
    <w:rsid w:val="00E835E1"/>
    <w:rsid w:val="00E836AA"/>
    <w:rsid w:val="00E8371E"/>
    <w:rsid w:val="00E83FA0"/>
    <w:rsid w:val="00E8445E"/>
    <w:rsid w:val="00E85407"/>
    <w:rsid w:val="00E85D22"/>
    <w:rsid w:val="00E8625D"/>
    <w:rsid w:val="00E86412"/>
    <w:rsid w:val="00E86983"/>
    <w:rsid w:val="00E86C0F"/>
    <w:rsid w:val="00E87376"/>
    <w:rsid w:val="00E87574"/>
    <w:rsid w:val="00E87694"/>
    <w:rsid w:val="00E876AC"/>
    <w:rsid w:val="00E876E8"/>
    <w:rsid w:val="00E877ED"/>
    <w:rsid w:val="00E878BC"/>
    <w:rsid w:val="00E9090C"/>
    <w:rsid w:val="00E90A1A"/>
    <w:rsid w:val="00E90ABD"/>
    <w:rsid w:val="00E90E54"/>
    <w:rsid w:val="00E9109B"/>
    <w:rsid w:val="00E912B9"/>
    <w:rsid w:val="00E91388"/>
    <w:rsid w:val="00E9168C"/>
    <w:rsid w:val="00E917EA"/>
    <w:rsid w:val="00E919A6"/>
    <w:rsid w:val="00E91E80"/>
    <w:rsid w:val="00E91F1B"/>
    <w:rsid w:val="00E925F6"/>
    <w:rsid w:val="00E92861"/>
    <w:rsid w:val="00E929EC"/>
    <w:rsid w:val="00E935DB"/>
    <w:rsid w:val="00E937D0"/>
    <w:rsid w:val="00E93867"/>
    <w:rsid w:val="00E93A0E"/>
    <w:rsid w:val="00E93B90"/>
    <w:rsid w:val="00E93F56"/>
    <w:rsid w:val="00E942A5"/>
    <w:rsid w:val="00E94664"/>
    <w:rsid w:val="00E94777"/>
    <w:rsid w:val="00E948BB"/>
    <w:rsid w:val="00E94E09"/>
    <w:rsid w:val="00E95642"/>
    <w:rsid w:val="00E9567C"/>
    <w:rsid w:val="00E9574B"/>
    <w:rsid w:val="00E957A5"/>
    <w:rsid w:val="00E9594D"/>
    <w:rsid w:val="00E95FF0"/>
    <w:rsid w:val="00E96131"/>
    <w:rsid w:val="00E963F6"/>
    <w:rsid w:val="00E96A57"/>
    <w:rsid w:val="00E96CB2"/>
    <w:rsid w:val="00E96FDB"/>
    <w:rsid w:val="00E971E7"/>
    <w:rsid w:val="00E97B70"/>
    <w:rsid w:val="00E97BAD"/>
    <w:rsid w:val="00EA00F0"/>
    <w:rsid w:val="00EA0AAF"/>
    <w:rsid w:val="00EA118F"/>
    <w:rsid w:val="00EA16FE"/>
    <w:rsid w:val="00EA1795"/>
    <w:rsid w:val="00EA187D"/>
    <w:rsid w:val="00EA1A40"/>
    <w:rsid w:val="00EA1B34"/>
    <w:rsid w:val="00EA1F1B"/>
    <w:rsid w:val="00EA2129"/>
    <w:rsid w:val="00EA21E1"/>
    <w:rsid w:val="00EA228A"/>
    <w:rsid w:val="00EA272B"/>
    <w:rsid w:val="00EA2DF5"/>
    <w:rsid w:val="00EA356A"/>
    <w:rsid w:val="00EA36C6"/>
    <w:rsid w:val="00EA38EC"/>
    <w:rsid w:val="00EA3C4C"/>
    <w:rsid w:val="00EA3E51"/>
    <w:rsid w:val="00EA3E58"/>
    <w:rsid w:val="00EA43DE"/>
    <w:rsid w:val="00EA4503"/>
    <w:rsid w:val="00EA47C0"/>
    <w:rsid w:val="00EA4B47"/>
    <w:rsid w:val="00EA4B76"/>
    <w:rsid w:val="00EA5082"/>
    <w:rsid w:val="00EA5685"/>
    <w:rsid w:val="00EA5B6C"/>
    <w:rsid w:val="00EA69EC"/>
    <w:rsid w:val="00EA6E8F"/>
    <w:rsid w:val="00EA7116"/>
    <w:rsid w:val="00EA7171"/>
    <w:rsid w:val="00EA7787"/>
    <w:rsid w:val="00EA7934"/>
    <w:rsid w:val="00EA7C26"/>
    <w:rsid w:val="00EB0410"/>
    <w:rsid w:val="00EB0A93"/>
    <w:rsid w:val="00EB0CB8"/>
    <w:rsid w:val="00EB148C"/>
    <w:rsid w:val="00EB1B39"/>
    <w:rsid w:val="00EB1BE0"/>
    <w:rsid w:val="00EB1D1D"/>
    <w:rsid w:val="00EB1EAA"/>
    <w:rsid w:val="00EB2098"/>
    <w:rsid w:val="00EB222F"/>
    <w:rsid w:val="00EB22C9"/>
    <w:rsid w:val="00EB22CD"/>
    <w:rsid w:val="00EB246C"/>
    <w:rsid w:val="00EB27BA"/>
    <w:rsid w:val="00EB28D6"/>
    <w:rsid w:val="00EB2AC0"/>
    <w:rsid w:val="00EB3253"/>
    <w:rsid w:val="00EB33DE"/>
    <w:rsid w:val="00EB4285"/>
    <w:rsid w:val="00EB4898"/>
    <w:rsid w:val="00EB505A"/>
    <w:rsid w:val="00EB542F"/>
    <w:rsid w:val="00EB5C09"/>
    <w:rsid w:val="00EB5C5A"/>
    <w:rsid w:val="00EB5CFA"/>
    <w:rsid w:val="00EB5E07"/>
    <w:rsid w:val="00EB6728"/>
    <w:rsid w:val="00EB6E1D"/>
    <w:rsid w:val="00EB7872"/>
    <w:rsid w:val="00EB7BE4"/>
    <w:rsid w:val="00EB7C69"/>
    <w:rsid w:val="00EC0312"/>
    <w:rsid w:val="00EC0481"/>
    <w:rsid w:val="00EC0F5F"/>
    <w:rsid w:val="00EC180A"/>
    <w:rsid w:val="00EC1A0D"/>
    <w:rsid w:val="00EC213B"/>
    <w:rsid w:val="00EC2369"/>
    <w:rsid w:val="00EC24AE"/>
    <w:rsid w:val="00EC24C8"/>
    <w:rsid w:val="00EC25D4"/>
    <w:rsid w:val="00EC29A1"/>
    <w:rsid w:val="00EC30A9"/>
    <w:rsid w:val="00EC332B"/>
    <w:rsid w:val="00EC3960"/>
    <w:rsid w:val="00EC3A4E"/>
    <w:rsid w:val="00EC40ED"/>
    <w:rsid w:val="00EC4BA4"/>
    <w:rsid w:val="00EC4F12"/>
    <w:rsid w:val="00EC53CF"/>
    <w:rsid w:val="00EC5417"/>
    <w:rsid w:val="00EC5A57"/>
    <w:rsid w:val="00EC6096"/>
    <w:rsid w:val="00EC6116"/>
    <w:rsid w:val="00EC67D7"/>
    <w:rsid w:val="00EC69B7"/>
    <w:rsid w:val="00EC6A7A"/>
    <w:rsid w:val="00EC6B30"/>
    <w:rsid w:val="00EC6DB0"/>
    <w:rsid w:val="00EC6F44"/>
    <w:rsid w:val="00EC76B7"/>
    <w:rsid w:val="00EC76BA"/>
    <w:rsid w:val="00EC78FE"/>
    <w:rsid w:val="00EC7DF6"/>
    <w:rsid w:val="00ED013C"/>
    <w:rsid w:val="00ED103D"/>
    <w:rsid w:val="00ED111F"/>
    <w:rsid w:val="00ED1748"/>
    <w:rsid w:val="00ED1C15"/>
    <w:rsid w:val="00ED206B"/>
    <w:rsid w:val="00ED2A54"/>
    <w:rsid w:val="00ED2CA4"/>
    <w:rsid w:val="00ED2DF9"/>
    <w:rsid w:val="00ED308D"/>
    <w:rsid w:val="00ED30A8"/>
    <w:rsid w:val="00ED3B4E"/>
    <w:rsid w:val="00ED3FB7"/>
    <w:rsid w:val="00ED4035"/>
    <w:rsid w:val="00ED413C"/>
    <w:rsid w:val="00ED4907"/>
    <w:rsid w:val="00ED504C"/>
    <w:rsid w:val="00ED591F"/>
    <w:rsid w:val="00ED65D6"/>
    <w:rsid w:val="00ED6721"/>
    <w:rsid w:val="00ED6AAC"/>
    <w:rsid w:val="00ED6D47"/>
    <w:rsid w:val="00ED6EAE"/>
    <w:rsid w:val="00ED745E"/>
    <w:rsid w:val="00ED76D6"/>
    <w:rsid w:val="00ED77C3"/>
    <w:rsid w:val="00ED7978"/>
    <w:rsid w:val="00EE0057"/>
    <w:rsid w:val="00EE0444"/>
    <w:rsid w:val="00EE080F"/>
    <w:rsid w:val="00EE1D4E"/>
    <w:rsid w:val="00EE329C"/>
    <w:rsid w:val="00EE32DA"/>
    <w:rsid w:val="00EE3598"/>
    <w:rsid w:val="00EE3A60"/>
    <w:rsid w:val="00EE3C09"/>
    <w:rsid w:val="00EE3DA5"/>
    <w:rsid w:val="00EE43BC"/>
    <w:rsid w:val="00EE44BD"/>
    <w:rsid w:val="00EE4651"/>
    <w:rsid w:val="00EE4D87"/>
    <w:rsid w:val="00EE5254"/>
    <w:rsid w:val="00EE58EB"/>
    <w:rsid w:val="00EE5A5D"/>
    <w:rsid w:val="00EE5F76"/>
    <w:rsid w:val="00EE6195"/>
    <w:rsid w:val="00EE65B5"/>
    <w:rsid w:val="00EE6955"/>
    <w:rsid w:val="00EE6F94"/>
    <w:rsid w:val="00EE722E"/>
    <w:rsid w:val="00EE7588"/>
    <w:rsid w:val="00EE772A"/>
    <w:rsid w:val="00EE7F93"/>
    <w:rsid w:val="00EF0103"/>
    <w:rsid w:val="00EF054D"/>
    <w:rsid w:val="00EF05B4"/>
    <w:rsid w:val="00EF069B"/>
    <w:rsid w:val="00EF0796"/>
    <w:rsid w:val="00EF0A5F"/>
    <w:rsid w:val="00EF1DC0"/>
    <w:rsid w:val="00EF2365"/>
    <w:rsid w:val="00EF2603"/>
    <w:rsid w:val="00EF2613"/>
    <w:rsid w:val="00EF26F0"/>
    <w:rsid w:val="00EF273B"/>
    <w:rsid w:val="00EF2847"/>
    <w:rsid w:val="00EF2CC2"/>
    <w:rsid w:val="00EF3ACA"/>
    <w:rsid w:val="00EF3F01"/>
    <w:rsid w:val="00EF3F6E"/>
    <w:rsid w:val="00EF3FB8"/>
    <w:rsid w:val="00EF43F1"/>
    <w:rsid w:val="00EF4DA5"/>
    <w:rsid w:val="00EF4E32"/>
    <w:rsid w:val="00EF4F5F"/>
    <w:rsid w:val="00EF5374"/>
    <w:rsid w:val="00EF5AD2"/>
    <w:rsid w:val="00EF677B"/>
    <w:rsid w:val="00EF67CA"/>
    <w:rsid w:val="00EF6B65"/>
    <w:rsid w:val="00EF759A"/>
    <w:rsid w:val="00F00292"/>
    <w:rsid w:val="00F002BB"/>
    <w:rsid w:val="00F00771"/>
    <w:rsid w:val="00F00B4E"/>
    <w:rsid w:val="00F00BC4"/>
    <w:rsid w:val="00F01AA5"/>
    <w:rsid w:val="00F02035"/>
    <w:rsid w:val="00F02088"/>
    <w:rsid w:val="00F02929"/>
    <w:rsid w:val="00F02994"/>
    <w:rsid w:val="00F02C48"/>
    <w:rsid w:val="00F02FAA"/>
    <w:rsid w:val="00F03400"/>
    <w:rsid w:val="00F03462"/>
    <w:rsid w:val="00F03A09"/>
    <w:rsid w:val="00F03E14"/>
    <w:rsid w:val="00F03EBD"/>
    <w:rsid w:val="00F04159"/>
    <w:rsid w:val="00F041BE"/>
    <w:rsid w:val="00F043F8"/>
    <w:rsid w:val="00F04407"/>
    <w:rsid w:val="00F0443B"/>
    <w:rsid w:val="00F045E0"/>
    <w:rsid w:val="00F04822"/>
    <w:rsid w:val="00F0492E"/>
    <w:rsid w:val="00F04A9E"/>
    <w:rsid w:val="00F0519B"/>
    <w:rsid w:val="00F059AC"/>
    <w:rsid w:val="00F05B11"/>
    <w:rsid w:val="00F05C22"/>
    <w:rsid w:val="00F06DFB"/>
    <w:rsid w:val="00F06F59"/>
    <w:rsid w:val="00F075E8"/>
    <w:rsid w:val="00F1034C"/>
    <w:rsid w:val="00F10555"/>
    <w:rsid w:val="00F10907"/>
    <w:rsid w:val="00F10BB5"/>
    <w:rsid w:val="00F110E8"/>
    <w:rsid w:val="00F112D5"/>
    <w:rsid w:val="00F11F2D"/>
    <w:rsid w:val="00F11FD1"/>
    <w:rsid w:val="00F12204"/>
    <w:rsid w:val="00F12480"/>
    <w:rsid w:val="00F12626"/>
    <w:rsid w:val="00F126D5"/>
    <w:rsid w:val="00F12A84"/>
    <w:rsid w:val="00F13041"/>
    <w:rsid w:val="00F13267"/>
    <w:rsid w:val="00F13387"/>
    <w:rsid w:val="00F136BD"/>
    <w:rsid w:val="00F13947"/>
    <w:rsid w:val="00F13990"/>
    <w:rsid w:val="00F1399C"/>
    <w:rsid w:val="00F13ECF"/>
    <w:rsid w:val="00F143B8"/>
    <w:rsid w:val="00F146C9"/>
    <w:rsid w:val="00F149DF"/>
    <w:rsid w:val="00F14A0A"/>
    <w:rsid w:val="00F14AC1"/>
    <w:rsid w:val="00F14B1B"/>
    <w:rsid w:val="00F15CA6"/>
    <w:rsid w:val="00F1618B"/>
    <w:rsid w:val="00F168D5"/>
    <w:rsid w:val="00F16984"/>
    <w:rsid w:val="00F16FEA"/>
    <w:rsid w:val="00F170BE"/>
    <w:rsid w:val="00F170CD"/>
    <w:rsid w:val="00F201AB"/>
    <w:rsid w:val="00F202D5"/>
    <w:rsid w:val="00F20CA8"/>
    <w:rsid w:val="00F20EE3"/>
    <w:rsid w:val="00F20F67"/>
    <w:rsid w:val="00F210C8"/>
    <w:rsid w:val="00F21251"/>
    <w:rsid w:val="00F212CC"/>
    <w:rsid w:val="00F2141B"/>
    <w:rsid w:val="00F21781"/>
    <w:rsid w:val="00F21D57"/>
    <w:rsid w:val="00F21E61"/>
    <w:rsid w:val="00F22026"/>
    <w:rsid w:val="00F22E5D"/>
    <w:rsid w:val="00F22FCB"/>
    <w:rsid w:val="00F231DD"/>
    <w:rsid w:val="00F2324C"/>
    <w:rsid w:val="00F2352F"/>
    <w:rsid w:val="00F237C1"/>
    <w:rsid w:val="00F24C71"/>
    <w:rsid w:val="00F25B0A"/>
    <w:rsid w:val="00F260BC"/>
    <w:rsid w:val="00F264BD"/>
    <w:rsid w:val="00F267AD"/>
    <w:rsid w:val="00F267DD"/>
    <w:rsid w:val="00F26A15"/>
    <w:rsid w:val="00F27049"/>
    <w:rsid w:val="00F27307"/>
    <w:rsid w:val="00F27622"/>
    <w:rsid w:val="00F276EA"/>
    <w:rsid w:val="00F27829"/>
    <w:rsid w:val="00F27A55"/>
    <w:rsid w:val="00F30036"/>
    <w:rsid w:val="00F307D6"/>
    <w:rsid w:val="00F30816"/>
    <w:rsid w:val="00F308CD"/>
    <w:rsid w:val="00F30A82"/>
    <w:rsid w:val="00F30EFE"/>
    <w:rsid w:val="00F30F8D"/>
    <w:rsid w:val="00F313B5"/>
    <w:rsid w:val="00F3152D"/>
    <w:rsid w:val="00F31DCE"/>
    <w:rsid w:val="00F31E27"/>
    <w:rsid w:val="00F31E3A"/>
    <w:rsid w:val="00F320B8"/>
    <w:rsid w:val="00F32280"/>
    <w:rsid w:val="00F323D1"/>
    <w:rsid w:val="00F324E3"/>
    <w:rsid w:val="00F32C05"/>
    <w:rsid w:val="00F332DC"/>
    <w:rsid w:val="00F3383B"/>
    <w:rsid w:val="00F33FCA"/>
    <w:rsid w:val="00F34C84"/>
    <w:rsid w:val="00F34CD2"/>
    <w:rsid w:val="00F352E2"/>
    <w:rsid w:val="00F35322"/>
    <w:rsid w:val="00F35344"/>
    <w:rsid w:val="00F353E8"/>
    <w:rsid w:val="00F354AF"/>
    <w:rsid w:val="00F358C4"/>
    <w:rsid w:val="00F3601A"/>
    <w:rsid w:val="00F363D7"/>
    <w:rsid w:val="00F3659A"/>
    <w:rsid w:val="00F366C3"/>
    <w:rsid w:val="00F36C47"/>
    <w:rsid w:val="00F370D9"/>
    <w:rsid w:val="00F371DA"/>
    <w:rsid w:val="00F3723A"/>
    <w:rsid w:val="00F37410"/>
    <w:rsid w:val="00F37412"/>
    <w:rsid w:val="00F376E4"/>
    <w:rsid w:val="00F37F22"/>
    <w:rsid w:val="00F403CB"/>
    <w:rsid w:val="00F412D0"/>
    <w:rsid w:val="00F416A6"/>
    <w:rsid w:val="00F41ABA"/>
    <w:rsid w:val="00F41E57"/>
    <w:rsid w:val="00F420BC"/>
    <w:rsid w:val="00F423C1"/>
    <w:rsid w:val="00F42461"/>
    <w:rsid w:val="00F424B7"/>
    <w:rsid w:val="00F425FD"/>
    <w:rsid w:val="00F42F63"/>
    <w:rsid w:val="00F42FA3"/>
    <w:rsid w:val="00F4357E"/>
    <w:rsid w:val="00F439C2"/>
    <w:rsid w:val="00F439CA"/>
    <w:rsid w:val="00F43BE9"/>
    <w:rsid w:val="00F4418B"/>
    <w:rsid w:val="00F44200"/>
    <w:rsid w:val="00F44221"/>
    <w:rsid w:val="00F446F8"/>
    <w:rsid w:val="00F448C0"/>
    <w:rsid w:val="00F44BBF"/>
    <w:rsid w:val="00F454F7"/>
    <w:rsid w:val="00F45CFA"/>
    <w:rsid w:val="00F45F17"/>
    <w:rsid w:val="00F4626A"/>
    <w:rsid w:val="00F465D6"/>
    <w:rsid w:val="00F46AD8"/>
    <w:rsid w:val="00F46BEC"/>
    <w:rsid w:val="00F46D1F"/>
    <w:rsid w:val="00F46E34"/>
    <w:rsid w:val="00F4730C"/>
    <w:rsid w:val="00F4739E"/>
    <w:rsid w:val="00F5016C"/>
    <w:rsid w:val="00F509FF"/>
    <w:rsid w:val="00F50CAF"/>
    <w:rsid w:val="00F51677"/>
    <w:rsid w:val="00F51F9B"/>
    <w:rsid w:val="00F51FCE"/>
    <w:rsid w:val="00F52741"/>
    <w:rsid w:val="00F52AD8"/>
    <w:rsid w:val="00F52AE8"/>
    <w:rsid w:val="00F52F68"/>
    <w:rsid w:val="00F53313"/>
    <w:rsid w:val="00F53373"/>
    <w:rsid w:val="00F53479"/>
    <w:rsid w:val="00F536C1"/>
    <w:rsid w:val="00F53772"/>
    <w:rsid w:val="00F5406A"/>
    <w:rsid w:val="00F548E7"/>
    <w:rsid w:val="00F54922"/>
    <w:rsid w:val="00F54B3A"/>
    <w:rsid w:val="00F54D79"/>
    <w:rsid w:val="00F550AF"/>
    <w:rsid w:val="00F55108"/>
    <w:rsid w:val="00F554C4"/>
    <w:rsid w:val="00F55663"/>
    <w:rsid w:val="00F55916"/>
    <w:rsid w:val="00F5601C"/>
    <w:rsid w:val="00F560F3"/>
    <w:rsid w:val="00F5611E"/>
    <w:rsid w:val="00F5632B"/>
    <w:rsid w:val="00F567EB"/>
    <w:rsid w:val="00F5681A"/>
    <w:rsid w:val="00F569B9"/>
    <w:rsid w:val="00F56A4D"/>
    <w:rsid w:val="00F571DD"/>
    <w:rsid w:val="00F5731B"/>
    <w:rsid w:val="00F57B98"/>
    <w:rsid w:val="00F603E0"/>
    <w:rsid w:val="00F60633"/>
    <w:rsid w:val="00F606C0"/>
    <w:rsid w:val="00F60BD2"/>
    <w:rsid w:val="00F614B8"/>
    <w:rsid w:val="00F61768"/>
    <w:rsid w:val="00F61894"/>
    <w:rsid w:val="00F61F1C"/>
    <w:rsid w:val="00F62307"/>
    <w:rsid w:val="00F628CF"/>
    <w:rsid w:val="00F62BC9"/>
    <w:rsid w:val="00F62FEC"/>
    <w:rsid w:val="00F6310C"/>
    <w:rsid w:val="00F63235"/>
    <w:rsid w:val="00F6383A"/>
    <w:rsid w:val="00F63C92"/>
    <w:rsid w:val="00F6429A"/>
    <w:rsid w:val="00F64D52"/>
    <w:rsid w:val="00F65395"/>
    <w:rsid w:val="00F658B9"/>
    <w:rsid w:val="00F65A3F"/>
    <w:rsid w:val="00F65B46"/>
    <w:rsid w:val="00F65DD3"/>
    <w:rsid w:val="00F66208"/>
    <w:rsid w:val="00F66975"/>
    <w:rsid w:val="00F66DF7"/>
    <w:rsid w:val="00F67676"/>
    <w:rsid w:val="00F701D5"/>
    <w:rsid w:val="00F708CA"/>
    <w:rsid w:val="00F70A0C"/>
    <w:rsid w:val="00F70CF3"/>
    <w:rsid w:val="00F70DE9"/>
    <w:rsid w:val="00F70F93"/>
    <w:rsid w:val="00F71313"/>
    <w:rsid w:val="00F71483"/>
    <w:rsid w:val="00F7178D"/>
    <w:rsid w:val="00F71946"/>
    <w:rsid w:val="00F71BA1"/>
    <w:rsid w:val="00F71BEE"/>
    <w:rsid w:val="00F72019"/>
    <w:rsid w:val="00F720ED"/>
    <w:rsid w:val="00F724F8"/>
    <w:rsid w:val="00F72765"/>
    <w:rsid w:val="00F72D7F"/>
    <w:rsid w:val="00F73B8D"/>
    <w:rsid w:val="00F73D57"/>
    <w:rsid w:val="00F744E8"/>
    <w:rsid w:val="00F748CF"/>
    <w:rsid w:val="00F74D6D"/>
    <w:rsid w:val="00F7584B"/>
    <w:rsid w:val="00F762F7"/>
    <w:rsid w:val="00F7652F"/>
    <w:rsid w:val="00F765DE"/>
    <w:rsid w:val="00F76785"/>
    <w:rsid w:val="00F7689B"/>
    <w:rsid w:val="00F76F3A"/>
    <w:rsid w:val="00F80014"/>
    <w:rsid w:val="00F80348"/>
    <w:rsid w:val="00F803F3"/>
    <w:rsid w:val="00F80B59"/>
    <w:rsid w:val="00F811E0"/>
    <w:rsid w:val="00F81303"/>
    <w:rsid w:val="00F81462"/>
    <w:rsid w:val="00F81F84"/>
    <w:rsid w:val="00F82078"/>
    <w:rsid w:val="00F82148"/>
    <w:rsid w:val="00F82297"/>
    <w:rsid w:val="00F82657"/>
    <w:rsid w:val="00F835C0"/>
    <w:rsid w:val="00F83713"/>
    <w:rsid w:val="00F8382B"/>
    <w:rsid w:val="00F841A2"/>
    <w:rsid w:val="00F849F2"/>
    <w:rsid w:val="00F84BC2"/>
    <w:rsid w:val="00F8533E"/>
    <w:rsid w:val="00F85463"/>
    <w:rsid w:val="00F8621D"/>
    <w:rsid w:val="00F86602"/>
    <w:rsid w:val="00F86D78"/>
    <w:rsid w:val="00F86F19"/>
    <w:rsid w:val="00F870A2"/>
    <w:rsid w:val="00F873D7"/>
    <w:rsid w:val="00F879C2"/>
    <w:rsid w:val="00F87DE9"/>
    <w:rsid w:val="00F90153"/>
    <w:rsid w:val="00F90640"/>
    <w:rsid w:val="00F90644"/>
    <w:rsid w:val="00F9094E"/>
    <w:rsid w:val="00F90B3B"/>
    <w:rsid w:val="00F91238"/>
    <w:rsid w:val="00F91404"/>
    <w:rsid w:val="00F9175F"/>
    <w:rsid w:val="00F9182E"/>
    <w:rsid w:val="00F919E6"/>
    <w:rsid w:val="00F919EA"/>
    <w:rsid w:val="00F91A85"/>
    <w:rsid w:val="00F91EA1"/>
    <w:rsid w:val="00F921E0"/>
    <w:rsid w:val="00F93493"/>
    <w:rsid w:val="00F93727"/>
    <w:rsid w:val="00F94044"/>
    <w:rsid w:val="00F943B2"/>
    <w:rsid w:val="00F94D42"/>
    <w:rsid w:val="00F94FF5"/>
    <w:rsid w:val="00F956F4"/>
    <w:rsid w:val="00F95A49"/>
    <w:rsid w:val="00F96366"/>
    <w:rsid w:val="00F97357"/>
    <w:rsid w:val="00F97383"/>
    <w:rsid w:val="00F973EF"/>
    <w:rsid w:val="00F97698"/>
    <w:rsid w:val="00F97DFC"/>
    <w:rsid w:val="00FA01B1"/>
    <w:rsid w:val="00FA0285"/>
    <w:rsid w:val="00FA04F9"/>
    <w:rsid w:val="00FA093A"/>
    <w:rsid w:val="00FA10F9"/>
    <w:rsid w:val="00FA112E"/>
    <w:rsid w:val="00FA127D"/>
    <w:rsid w:val="00FA1660"/>
    <w:rsid w:val="00FA202A"/>
    <w:rsid w:val="00FA2297"/>
    <w:rsid w:val="00FA2EC4"/>
    <w:rsid w:val="00FA2EEE"/>
    <w:rsid w:val="00FA36FD"/>
    <w:rsid w:val="00FA3C71"/>
    <w:rsid w:val="00FA3E8A"/>
    <w:rsid w:val="00FA406E"/>
    <w:rsid w:val="00FA452A"/>
    <w:rsid w:val="00FA4592"/>
    <w:rsid w:val="00FA46E6"/>
    <w:rsid w:val="00FA4BFC"/>
    <w:rsid w:val="00FA5426"/>
    <w:rsid w:val="00FA59E2"/>
    <w:rsid w:val="00FA5C60"/>
    <w:rsid w:val="00FA714F"/>
    <w:rsid w:val="00FA750A"/>
    <w:rsid w:val="00FA7ED3"/>
    <w:rsid w:val="00FB033E"/>
    <w:rsid w:val="00FB0DA2"/>
    <w:rsid w:val="00FB0EE0"/>
    <w:rsid w:val="00FB0F63"/>
    <w:rsid w:val="00FB1134"/>
    <w:rsid w:val="00FB1653"/>
    <w:rsid w:val="00FB165D"/>
    <w:rsid w:val="00FB173A"/>
    <w:rsid w:val="00FB18EA"/>
    <w:rsid w:val="00FB19BF"/>
    <w:rsid w:val="00FB1A2A"/>
    <w:rsid w:val="00FB2021"/>
    <w:rsid w:val="00FB20DC"/>
    <w:rsid w:val="00FB257A"/>
    <w:rsid w:val="00FB25F3"/>
    <w:rsid w:val="00FB2717"/>
    <w:rsid w:val="00FB281B"/>
    <w:rsid w:val="00FB285D"/>
    <w:rsid w:val="00FB29B0"/>
    <w:rsid w:val="00FB2C74"/>
    <w:rsid w:val="00FB2E7A"/>
    <w:rsid w:val="00FB30A6"/>
    <w:rsid w:val="00FB31D9"/>
    <w:rsid w:val="00FB32AF"/>
    <w:rsid w:val="00FB3354"/>
    <w:rsid w:val="00FB3D5B"/>
    <w:rsid w:val="00FB40BA"/>
    <w:rsid w:val="00FB4180"/>
    <w:rsid w:val="00FB4752"/>
    <w:rsid w:val="00FB4CEB"/>
    <w:rsid w:val="00FB4D25"/>
    <w:rsid w:val="00FB4F8C"/>
    <w:rsid w:val="00FB5543"/>
    <w:rsid w:val="00FB5558"/>
    <w:rsid w:val="00FB5964"/>
    <w:rsid w:val="00FB5B4D"/>
    <w:rsid w:val="00FB5B96"/>
    <w:rsid w:val="00FB6301"/>
    <w:rsid w:val="00FB65AF"/>
    <w:rsid w:val="00FB65D9"/>
    <w:rsid w:val="00FB6A14"/>
    <w:rsid w:val="00FB6C1A"/>
    <w:rsid w:val="00FB73B7"/>
    <w:rsid w:val="00FB780B"/>
    <w:rsid w:val="00FB797F"/>
    <w:rsid w:val="00FB7B6F"/>
    <w:rsid w:val="00FC0013"/>
    <w:rsid w:val="00FC05FD"/>
    <w:rsid w:val="00FC06BA"/>
    <w:rsid w:val="00FC0716"/>
    <w:rsid w:val="00FC0A46"/>
    <w:rsid w:val="00FC0C66"/>
    <w:rsid w:val="00FC1146"/>
    <w:rsid w:val="00FC11F3"/>
    <w:rsid w:val="00FC163C"/>
    <w:rsid w:val="00FC19E8"/>
    <w:rsid w:val="00FC1E50"/>
    <w:rsid w:val="00FC215E"/>
    <w:rsid w:val="00FC21C3"/>
    <w:rsid w:val="00FC2226"/>
    <w:rsid w:val="00FC23C0"/>
    <w:rsid w:val="00FC24A0"/>
    <w:rsid w:val="00FC2596"/>
    <w:rsid w:val="00FC2655"/>
    <w:rsid w:val="00FC26CD"/>
    <w:rsid w:val="00FC2927"/>
    <w:rsid w:val="00FC2929"/>
    <w:rsid w:val="00FC2BE2"/>
    <w:rsid w:val="00FC2BED"/>
    <w:rsid w:val="00FC2CFF"/>
    <w:rsid w:val="00FC2FC1"/>
    <w:rsid w:val="00FC3829"/>
    <w:rsid w:val="00FC427F"/>
    <w:rsid w:val="00FC429D"/>
    <w:rsid w:val="00FC4413"/>
    <w:rsid w:val="00FC46A1"/>
    <w:rsid w:val="00FC56DB"/>
    <w:rsid w:val="00FC6381"/>
    <w:rsid w:val="00FC6438"/>
    <w:rsid w:val="00FC6528"/>
    <w:rsid w:val="00FC65AE"/>
    <w:rsid w:val="00FC739C"/>
    <w:rsid w:val="00FC76D4"/>
    <w:rsid w:val="00FD032B"/>
    <w:rsid w:val="00FD03B6"/>
    <w:rsid w:val="00FD0747"/>
    <w:rsid w:val="00FD0788"/>
    <w:rsid w:val="00FD09C1"/>
    <w:rsid w:val="00FD09D1"/>
    <w:rsid w:val="00FD0C9D"/>
    <w:rsid w:val="00FD0D18"/>
    <w:rsid w:val="00FD0FD2"/>
    <w:rsid w:val="00FD1419"/>
    <w:rsid w:val="00FD1676"/>
    <w:rsid w:val="00FD1791"/>
    <w:rsid w:val="00FD1CD7"/>
    <w:rsid w:val="00FD2256"/>
    <w:rsid w:val="00FD245E"/>
    <w:rsid w:val="00FD2631"/>
    <w:rsid w:val="00FD26D2"/>
    <w:rsid w:val="00FD29C9"/>
    <w:rsid w:val="00FD328C"/>
    <w:rsid w:val="00FD32A8"/>
    <w:rsid w:val="00FD32AD"/>
    <w:rsid w:val="00FD32F7"/>
    <w:rsid w:val="00FD3F39"/>
    <w:rsid w:val="00FD3FAD"/>
    <w:rsid w:val="00FD447F"/>
    <w:rsid w:val="00FD47E6"/>
    <w:rsid w:val="00FD49A3"/>
    <w:rsid w:val="00FD4BE6"/>
    <w:rsid w:val="00FD4BEF"/>
    <w:rsid w:val="00FD4DAB"/>
    <w:rsid w:val="00FD510F"/>
    <w:rsid w:val="00FD538C"/>
    <w:rsid w:val="00FD5822"/>
    <w:rsid w:val="00FD5A6B"/>
    <w:rsid w:val="00FD5D5F"/>
    <w:rsid w:val="00FD5F95"/>
    <w:rsid w:val="00FD5FDB"/>
    <w:rsid w:val="00FD6760"/>
    <w:rsid w:val="00FD69D1"/>
    <w:rsid w:val="00FD710D"/>
    <w:rsid w:val="00FD7176"/>
    <w:rsid w:val="00FD78FB"/>
    <w:rsid w:val="00FD7BA4"/>
    <w:rsid w:val="00FE016F"/>
    <w:rsid w:val="00FE03EA"/>
    <w:rsid w:val="00FE0583"/>
    <w:rsid w:val="00FE0A92"/>
    <w:rsid w:val="00FE0B39"/>
    <w:rsid w:val="00FE0F8B"/>
    <w:rsid w:val="00FE107E"/>
    <w:rsid w:val="00FE161D"/>
    <w:rsid w:val="00FE1721"/>
    <w:rsid w:val="00FE186C"/>
    <w:rsid w:val="00FE1923"/>
    <w:rsid w:val="00FE1ACC"/>
    <w:rsid w:val="00FE1C42"/>
    <w:rsid w:val="00FE1CA6"/>
    <w:rsid w:val="00FE1D1B"/>
    <w:rsid w:val="00FE1F70"/>
    <w:rsid w:val="00FE2210"/>
    <w:rsid w:val="00FE3256"/>
    <w:rsid w:val="00FE3394"/>
    <w:rsid w:val="00FE365C"/>
    <w:rsid w:val="00FE3A6A"/>
    <w:rsid w:val="00FE4146"/>
    <w:rsid w:val="00FE41C5"/>
    <w:rsid w:val="00FE42A5"/>
    <w:rsid w:val="00FE4576"/>
    <w:rsid w:val="00FE460F"/>
    <w:rsid w:val="00FE477D"/>
    <w:rsid w:val="00FE5D24"/>
    <w:rsid w:val="00FE5F0F"/>
    <w:rsid w:val="00FE5FF3"/>
    <w:rsid w:val="00FE6282"/>
    <w:rsid w:val="00FE6465"/>
    <w:rsid w:val="00FE66CB"/>
    <w:rsid w:val="00FE67E5"/>
    <w:rsid w:val="00FE6903"/>
    <w:rsid w:val="00FE7328"/>
    <w:rsid w:val="00FE73BE"/>
    <w:rsid w:val="00FE7568"/>
    <w:rsid w:val="00FE7682"/>
    <w:rsid w:val="00FE7E86"/>
    <w:rsid w:val="00FE7EB2"/>
    <w:rsid w:val="00FF052B"/>
    <w:rsid w:val="00FF054B"/>
    <w:rsid w:val="00FF07FF"/>
    <w:rsid w:val="00FF1067"/>
    <w:rsid w:val="00FF1119"/>
    <w:rsid w:val="00FF1152"/>
    <w:rsid w:val="00FF1679"/>
    <w:rsid w:val="00FF1879"/>
    <w:rsid w:val="00FF1A64"/>
    <w:rsid w:val="00FF1C13"/>
    <w:rsid w:val="00FF2012"/>
    <w:rsid w:val="00FF22E6"/>
    <w:rsid w:val="00FF2461"/>
    <w:rsid w:val="00FF2BBA"/>
    <w:rsid w:val="00FF2DD3"/>
    <w:rsid w:val="00FF2E5F"/>
    <w:rsid w:val="00FF3328"/>
    <w:rsid w:val="00FF3347"/>
    <w:rsid w:val="00FF3367"/>
    <w:rsid w:val="00FF393A"/>
    <w:rsid w:val="00FF40A1"/>
    <w:rsid w:val="00FF40CB"/>
    <w:rsid w:val="00FF45B7"/>
    <w:rsid w:val="00FF4C74"/>
    <w:rsid w:val="00FF4DD7"/>
    <w:rsid w:val="00FF4F08"/>
    <w:rsid w:val="00FF53BA"/>
    <w:rsid w:val="00FF55E0"/>
    <w:rsid w:val="00FF567A"/>
    <w:rsid w:val="00FF5DBC"/>
    <w:rsid w:val="00FF5DD9"/>
    <w:rsid w:val="00FF5ECB"/>
    <w:rsid w:val="00FF63CE"/>
    <w:rsid w:val="00FF664F"/>
    <w:rsid w:val="00FF671C"/>
    <w:rsid w:val="00FF68D2"/>
    <w:rsid w:val="00FF6C30"/>
    <w:rsid w:val="00FF6DFF"/>
    <w:rsid w:val="00FF71ED"/>
    <w:rsid w:val="00FF71F4"/>
    <w:rsid w:val="00FF7F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C221E"/>
  <w15:chartTrackingRefBased/>
  <w15:docId w15:val="{3CD86EBE-4C16-4724-A5A4-A4C7A9255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bidi/>
        <w:spacing w:after="2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743B"/>
  </w:style>
  <w:style w:type="paragraph" w:styleId="Heading1">
    <w:name w:val="heading 1"/>
    <w:basedOn w:val="Normal"/>
    <w:next w:val="Normal"/>
    <w:link w:val="Heading1Char"/>
    <w:uiPriority w:val="9"/>
    <w:qFormat/>
    <w:rsid w:val="006403D4"/>
    <w:pPr>
      <w:keepNext/>
      <w:keepLines/>
      <w:spacing w:before="240" w:after="0"/>
      <w:outlineLvl w:val="0"/>
    </w:pPr>
    <w:rPr>
      <w:rFonts w:ascii="Aptos Display" w:eastAsia="Times New Roman" w:hAnsi="Aptos Display" w:cs="Times New Roman"/>
      <w:color w:val="0F4761"/>
      <w:sz w:val="40"/>
      <w:szCs w:val="40"/>
    </w:rPr>
  </w:style>
  <w:style w:type="paragraph" w:styleId="Heading2">
    <w:name w:val="heading 2"/>
    <w:basedOn w:val="Normal"/>
    <w:next w:val="Normal"/>
    <w:link w:val="Heading2Char"/>
    <w:uiPriority w:val="9"/>
    <w:semiHidden/>
    <w:unhideWhenUsed/>
    <w:qFormat/>
    <w:rsid w:val="006403D4"/>
    <w:pPr>
      <w:keepNext/>
      <w:keepLines/>
      <w:spacing w:before="40" w:after="0"/>
      <w:outlineLvl w:val="1"/>
    </w:pPr>
    <w:rPr>
      <w:rFonts w:ascii="Aptos Display" w:eastAsia="Times New Roman" w:hAnsi="Aptos Display" w:cs="Times New Roman"/>
      <w:color w:val="0F4761"/>
      <w:sz w:val="32"/>
      <w:szCs w:val="32"/>
    </w:rPr>
  </w:style>
  <w:style w:type="paragraph" w:styleId="Heading3">
    <w:name w:val="heading 3"/>
    <w:basedOn w:val="Normal"/>
    <w:next w:val="Normal"/>
    <w:link w:val="Heading3Char"/>
    <w:uiPriority w:val="9"/>
    <w:semiHidden/>
    <w:unhideWhenUsed/>
    <w:qFormat/>
    <w:rsid w:val="006403D4"/>
    <w:pPr>
      <w:keepNext/>
      <w:keepLines/>
      <w:spacing w:before="40" w:after="0"/>
      <w:outlineLvl w:val="2"/>
    </w:pPr>
    <w:rPr>
      <w:rFonts w:eastAsia="Times New Roman" w:cs="Times New Roman"/>
      <w:color w:val="0F4761"/>
      <w:sz w:val="28"/>
      <w:szCs w:val="28"/>
    </w:rPr>
  </w:style>
  <w:style w:type="paragraph" w:styleId="Heading4">
    <w:name w:val="heading 4"/>
    <w:basedOn w:val="Normal"/>
    <w:next w:val="Normal"/>
    <w:link w:val="Heading4Char"/>
    <w:uiPriority w:val="9"/>
    <w:semiHidden/>
    <w:unhideWhenUsed/>
    <w:qFormat/>
    <w:rsid w:val="006403D4"/>
    <w:pPr>
      <w:keepNext/>
      <w:keepLines/>
      <w:spacing w:before="40" w:after="0"/>
      <w:outlineLvl w:val="3"/>
    </w:pPr>
    <w:rPr>
      <w:rFonts w:eastAsia="Times New Roman" w:cs="Times New Roman"/>
      <w:i/>
      <w:iCs/>
      <w:color w:val="0F4761"/>
    </w:rPr>
  </w:style>
  <w:style w:type="paragraph" w:styleId="Heading5">
    <w:name w:val="heading 5"/>
    <w:basedOn w:val="Normal"/>
    <w:next w:val="Normal"/>
    <w:link w:val="Heading5Char"/>
    <w:uiPriority w:val="9"/>
    <w:semiHidden/>
    <w:unhideWhenUsed/>
    <w:qFormat/>
    <w:rsid w:val="006403D4"/>
    <w:pPr>
      <w:keepNext/>
      <w:keepLines/>
      <w:spacing w:before="40" w:after="0"/>
      <w:outlineLvl w:val="4"/>
    </w:pPr>
    <w:rPr>
      <w:rFonts w:eastAsia="Times New Roman" w:cs="Times New Roman"/>
      <w:color w:val="0F4761"/>
    </w:rPr>
  </w:style>
  <w:style w:type="paragraph" w:styleId="Heading6">
    <w:name w:val="heading 6"/>
    <w:basedOn w:val="Normal"/>
    <w:next w:val="Normal"/>
    <w:link w:val="Heading6Char"/>
    <w:uiPriority w:val="9"/>
    <w:semiHidden/>
    <w:unhideWhenUsed/>
    <w:qFormat/>
    <w:rsid w:val="006403D4"/>
    <w:pPr>
      <w:keepNext/>
      <w:keepLines/>
      <w:spacing w:before="40" w:after="0"/>
      <w:outlineLvl w:val="5"/>
    </w:pPr>
    <w:rPr>
      <w:rFonts w:eastAsia="Times New Roman" w:cs="Times New Roman"/>
      <w:i/>
      <w:iCs/>
      <w:color w:val="595959"/>
    </w:rPr>
  </w:style>
  <w:style w:type="paragraph" w:styleId="Heading7">
    <w:name w:val="heading 7"/>
    <w:basedOn w:val="Normal"/>
    <w:next w:val="Normal"/>
    <w:link w:val="Heading7Char"/>
    <w:uiPriority w:val="9"/>
    <w:semiHidden/>
    <w:unhideWhenUsed/>
    <w:qFormat/>
    <w:rsid w:val="006403D4"/>
    <w:pPr>
      <w:keepNext/>
      <w:keepLines/>
      <w:spacing w:before="40" w:after="0"/>
      <w:outlineLvl w:val="6"/>
    </w:pPr>
    <w:rPr>
      <w:rFonts w:eastAsia="Times New Roman" w:cs="Times New Roman"/>
      <w:color w:val="595959"/>
    </w:rPr>
  </w:style>
  <w:style w:type="paragraph" w:styleId="Heading8">
    <w:name w:val="heading 8"/>
    <w:basedOn w:val="Normal"/>
    <w:next w:val="Normal"/>
    <w:link w:val="Heading8Char"/>
    <w:uiPriority w:val="9"/>
    <w:semiHidden/>
    <w:unhideWhenUsed/>
    <w:qFormat/>
    <w:rsid w:val="006403D4"/>
    <w:pPr>
      <w:keepNext/>
      <w:keepLines/>
      <w:spacing w:before="40" w:after="0"/>
      <w:outlineLvl w:val="7"/>
    </w:pPr>
    <w:rPr>
      <w:rFonts w:eastAsia="Times New Roman" w:cs="Times New Roman"/>
      <w:i/>
      <w:iCs/>
      <w:color w:val="272727"/>
    </w:rPr>
  </w:style>
  <w:style w:type="paragraph" w:styleId="Heading9">
    <w:name w:val="heading 9"/>
    <w:basedOn w:val="Normal"/>
    <w:next w:val="Normal"/>
    <w:link w:val="Heading9Char"/>
    <w:uiPriority w:val="9"/>
    <w:semiHidden/>
    <w:unhideWhenUsed/>
    <w:qFormat/>
    <w:rsid w:val="006403D4"/>
    <w:pPr>
      <w:keepNext/>
      <w:keepLines/>
      <w:spacing w:before="40" w:after="0"/>
      <w:outlineLvl w:val="8"/>
    </w:pPr>
    <w:rPr>
      <w:rFonts w:eastAsia="Times New Roman"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968C0"/>
    <w:pPr>
      <w:bidi w:val="0"/>
      <w:spacing w:after="0"/>
      <w:jc w:val="left"/>
    </w:pPr>
    <w:rPr>
      <w:sz w:val="20"/>
      <w:szCs w:val="20"/>
    </w:rPr>
  </w:style>
  <w:style w:type="character" w:customStyle="1" w:styleId="FootnoteTextChar">
    <w:name w:val="Footnote Text Char"/>
    <w:basedOn w:val="DefaultParagraphFont"/>
    <w:link w:val="FootnoteText"/>
    <w:uiPriority w:val="99"/>
    <w:semiHidden/>
    <w:rsid w:val="00A968C0"/>
    <w:rPr>
      <w:sz w:val="20"/>
      <w:szCs w:val="20"/>
    </w:rPr>
  </w:style>
  <w:style w:type="character" w:styleId="FootnoteReference">
    <w:name w:val="footnote reference"/>
    <w:basedOn w:val="DefaultParagraphFont"/>
    <w:uiPriority w:val="99"/>
    <w:semiHidden/>
    <w:unhideWhenUsed/>
    <w:rsid w:val="00C26545"/>
    <w:rPr>
      <w:vertAlign w:val="superscript"/>
    </w:rPr>
  </w:style>
  <w:style w:type="paragraph" w:styleId="Header">
    <w:name w:val="header"/>
    <w:basedOn w:val="Normal"/>
    <w:link w:val="HeaderChar"/>
    <w:uiPriority w:val="99"/>
    <w:unhideWhenUsed/>
    <w:rsid w:val="000B72D4"/>
    <w:pPr>
      <w:tabs>
        <w:tab w:val="center" w:pos="4680"/>
        <w:tab w:val="right" w:pos="9360"/>
      </w:tabs>
      <w:spacing w:after="0"/>
    </w:pPr>
  </w:style>
  <w:style w:type="character" w:customStyle="1" w:styleId="HeaderChar">
    <w:name w:val="Header Char"/>
    <w:basedOn w:val="DefaultParagraphFont"/>
    <w:link w:val="Header"/>
    <w:uiPriority w:val="99"/>
    <w:rsid w:val="000B72D4"/>
  </w:style>
  <w:style w:type="paragraph" w:styleId="Footer">
    <w:name w:val="footer"/>
    <w:basedOn w:val="Normal"/>
    <w:link w:val="FooterChar"/>
    <w:uiPriority w:val="99"/>
    <w:unhideWhenUsed/>
    <w:rsid w:val="000B72D4"/>
    <w:pPr>
      <w:tabs>
        <w:tab w:val="center" w:pos="4680"/>
        <w:tab w:val="right" w:pos="9360"/>
      </w:tabs>
      <w:spacing w:after="0"/>
    </w:pPr>
  </w:style>
  <w:style w:type="character" w:customStyle="1" w:styleId="FooterChar">
    <w:name w:val="Footer Char"/>
    <w:basedOn w:val="DefaultParagraphFont"/>
    <w:link w:val="Footer"/>
    <w:uiPriority w:val="99"/>
    <w:rsid w:val="000B72D4"/>
  </w:style>
  <w:style w:type="character" w:styleId="PlaceholderText">
    <w:name w:val="Placeholder Text"/>
    <w:basedOn w:val="DefaultParagraphFont"/>
    <w:uiPriority w:val="99"/>
    <w:semiHidden/>
    <w:rsid w:val="008F4731"/>
    <w:rPr>
      <w:color w:val="808080"/>
    </w:rPr>
  </w:style>
  <w:style w:type="table" w:styleId="TableGrid">
    <w:name w:val="Table Grid"/>
    <w:basedOn w:val="TableNormal"/>
    <w:uiPriority w:val="39"/>
    <w:rsid w:val="006A014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55CAB"/>
    <w:pPr>
      <w:ind w:left="720"/>
      <w:contextualSpacing/>
    </w:pPr>
  </w:style>
  <w:style w:type="character" w:styleId="Emphasis">
    <w:name w:val="Emphasis"/>
    <w:basedOn w:val="DefaultParagraphFont"/>
    <w:uiPriority w:val="20"/>
    <w:qFormat/>
    <w:rsid w:val="009435F0"/>
    <w:rPr>
      <w:i/>
      <w:iCs/>
    </w:rPr>
  </w:style>
  <w:style w:type="character" w:styleId="Hyperlink">
    <w:name w:val="Hyperlink"/>
    <w:basedOn w:val="DefaultParagraphFont"/>
    <w:uiPriority w:val="99"/>
    <w:unhideWhenUsed/>
    <w:rsid w:val="00194570"/>
    <w:rPr>
      <w:color w:val="0563C1" w:themeColor="hyperlink"/>
      <w:u w:val="single"/>
    </w:rPr>
  </w:style>
  <w:style w:type="character" w:styleId="UnresolvedMention">
    <w:name w:val="Unresolved Mention"/>
    <w:basedOn w:val="DefaultParagraphFont"/>
    <w:uiPriority w:val="99"/>
    <w:semiHidden/>
    <w:unhideWhenUsed/>
    <w:rsid w:val="00194570"/>
    <w:rPr>
      <w:color w:val="605E5C"/>
      <w:shd w:val="clear" w:color="auto" w:fill="E1DFDD"/>
    </w:rPr>
  </w:style>
  <w:style w:type="paragraph" w:customStyle="1" w:styleId="Default">
    <w:name w:val="Default"/>
    <w:rsid w:val="009563A4"/>
    <w:pPr>
      <w:autoSpaceDE w:val="0"/>
      <w:autoSpaceDN w:val="0"/>
      <w:bidi w:val="0"/>
      <w:adjustRightInd w:val="0"/>
      <w:spacing w:after="0"/>
      <w:jc w:val="left"/>
    </w:pPr>
    <w:rPr>
      <w:rFonts w:ascii="Charis SIL" w:hAnsi="Charis SIL" w:cs="Charis SIL"/>
      <w:color w:val="000000"/>
      <w:kern w:val="0"/>
      <w:sz w:val="24"/>
      <w:szCs w:val="24"/>
    </w:rPr>
  </w:style>
  <w:style w:type="character" w:styleId="BookTitle">
    <w:name w:val="Book Title"/>
    <w:basedOn w:val="DefaultParagraphFont"/>
    <w:uiPriority w:val="33"/>
    <w:qFormat/>
    <w:rsid w:val="004B2981"/>
    <w:rPr>
      <w:b/>
      <w:bCs/>
      <w:i/>
      <w:iCs/>
      <w:spacing w:val="5"/>
    </w:rPr>
  </w:style>
  <w:style w:type="paragraph" w:customStyle="1" w:styleId="Style1">
    <w:name w:val="Style1"/>
    <w:basedOn w:val="Footer"/>
    <w:qFormat/>
    <w:rsid w:val="004B2981"/>
    <w:rPr>
      <w:rFonts w:ascii="B Nazanin" w:hAnsi="B Nazanin"/>
    </w:rPr>
  </w:style>
  <w:style w:type="paragraph" w:styleId="EndnoteText">
    <w:name w:val="endnote text"/>
    <w:basedOn w:val="Normal"/>
    <w:link w:val="EndnoteTextChar"/>
    <w:uiPriority w:val="99"/>
    <w:semiHidden/>
    <w:unhideWhenUsed/>
    <w:rsid w:val="0082304E"/>
    <w:pPr>
      <w:spacing w:after="0"/>
    </w:pPr>
    <w:rPr>
      <w:sz w:val="20"/>
      <w:szCs w:val="20"/>
    </w:rPr>
  </w:style>
  <w:style w:type="character" w:customStyle="1" w:styleId="EndnoteTextChar">
    <w:name w:val="Endnote Text Char"/>
    <w:basedOn w:val="DefaultParagraphFont"/>
    <w:link w:val="EndnoteText"/>
    <w:uiPriority w:val="99"/>
    <w:semiHidden/>
    <w:rsid w:val="0082304E"/>
    <w:rPr>
      <w:sz w:val="20"/>
      <w:szCs w:val="20"/>
    </w:rPr>
  </w:style>
  <w:style w:type="character" w:styleId="EndnoteReference">
    <w:name w:val="endnote reference"/>
    <w:basedOn w:val="DefaultParagraphFont"/>
    <w:uiPriority w:val="99"/>
    <w:semiHidden/>
    <w:unhideWhenUsed/>
    <w:rsid w:val="0082304E"/>
    <w:rPr>
      <w:vertAlign w:val="superscript"/>
    </w:rPr>
  </w:style>
  <w:style w:type="paragraph" w:styleId="NormalWeb">
    <w:name w:val="Normal (Web)"/>
    <w:basedOn w:val="Normal"/>
    <w:uiPriority w:val="99"/>
    <w:unhideWhenUsed/>
    <w:rsid w:val="002412BD"/>
    <w:pPr>
      <w:bidi w:val="0"/>
      <w:spacing w:before="100" w:beforeAutospacing="1" w:after="100" w:afterAutospacing="1"/>
      <w:jc w:val="left"/>
    </w:pPr>
    <w:rPr>
      <w:rFonts w:ascii="Times New Roman" w:eastAsia="Times New Roman" w:hAnsi="Times New Roman" w:cs="Times New Roman"/>
      <w:kern w:val="0"/>
      <w:sz w:val="24"/>
      <w:szCs w:val="24"/>
      <w14:ligatures w14:val="none"/>
    </w:rPr>
  </w:style>
  <w:style w:type="paragraph" w:customStyle="1" w:styleId="Heading11">
    <w:name w:val="Heading 11"/>
    <w:basedOn w:val="Normal"/>
    <w:next w:val="Normal"/>
    <w:uiPriority w:val="9"/>
    <w:qFormat/>
    <w:rsid w:val="006403D4"/>
    <w:pPr>
      <w:keepNext/>
      <w:keepLines/>
      <w:spacing w:before="360" w:after="80" w:line="276" w:lineRule="auto"/>
      <w:ind w:firstLine="288"/>
      <w:outlineLvl w:val="0"/>
    </w:pPr>
    <w:rPr>
      <w:rFonts w:ascii="Aptos Display" w:eastAsia="Times New Roman" w:hAnsi="Aptos Display" w:cs="Times New Roman"/>
      <w:color w:val="0F4761"/>
      <w:sz w:val="40"/>
      <w:szCs w:val="40"/>
    </w:rPr>
  </w:style>
  <w:style w:type="paragraph" w:customStyle="1" w:styleId="Heading21">
    <w:name w:val="Heading 21"/>
    <w:basedOn w:val="Normal"/>
    <w:next w:val="Normal"/>
    <w:uiPriority w:val="9"/>
    <w:semiHidden/>
    <w:unhideWhenUsed/>
    <w:qFormat/>
    <w:rsid w:val="006403D4"/>
    <w:pPr>
      <w:keepNext/>
      <w:keepLines/>
      <w:spacing w:before="160" w:after="80" w:line="276" w:lineRule="auto"/>
      <w:ind w:firstLine="288"/>
      <w:outlineLvl w:val="1"/>
    </w:pPr>
    <w:rPr>
      <w:rFonts w:ascii="Aptos Display" w:eastAsia="Times New Roman" w:hAnsi="Aptos Display" w:cs="Times New Roman"/>
      <w:color w:val="0F4761"/>
      <w:sz w:val="32"/>
      <w:szCs w:val="32"/>
    </w:rPr>
  </w:style>
  <w:style w:type="paragraph" w:customStyle="1" w:styleId="Heading31">
    <w:name w:val="Heading 31"/>
    <w:basedOn w:val="Normal"/>
    <w:next w:val="Normal"/>
    <w:uiPriority w:val="9"/>
    <w:semiHidden/>
    <w:unhideWhenUsed/>
    <w:qFormat/>
    <w:rsid w:val="006403D4"/>
    <w:pPr>
      <w:keepNext/>
      <w:keepLines/>
      <w:spacing w:before="160" w:after="80" w:line="276" w:lineRule="auto"/>
      <w:ind w:firstLine="288"/>
      <w:outlineLvl w:val="2"/>
    </w:pPr>
    <w:rPr>
      <w:rFonts w:eastAsia="Times New Roman" w:cs="Times New Roman"/>
      <w:color w:val="0F4761"/>
      <w:sz w:val="28"/>
      <w:szCs w:val="28"/>
    </w:rPr>
  </w:style>
  <w:style w:type="paragraph" w:customStyle="1" w:styleId="Heading41">
    <w:name w:val="Heading 41"/>
    <w:basedOn w:val="Normal"/>
    <w:next w:val="Normal"/>
    <w:uiPriority w:val="9"/>
    <w:semiHidden/>
    <w:unhideWhenUsed/>
    <w:qFormat/>
    <w:rsid w:val="006403D4"/>
    <w:pPr>
      <w:keepNext/>
      <w:keepLines/>
      <w:spacing w:before="80" w:after="40" w:line="276" w:lineRule="auto"/>
      <w:ind w:firstLine="288"/>
      <w:outlineLvl w:val="3"/>
    </w:pPr>
    <w:rPr>
      <w:rFonts w:eastAsia="Times New Roman" w:cs="Times New Roman"/>
      <w:i/>
      <w:iCs/>
      <w:color w:val="0F4761"/>
    </w:rPr>
  </w:style>
  <w:style w:type="paragraph" w:customStyle="1" w:styleId="Heading51">
    <w:name w:val="Heading 51"/>
    <w:basedOn w:val="Normal"/>
    <w:next w:val="Normal"/>
    <w:uiPriority w:val="9"/>
    <w:semiHidden/>
    <w:unhideWhenUsed/>
    <w:qFormat/>
    <w:rsid w:val="006403D4"/>
    <w:pPr>
      <w:keepNext/>
      <w:keepLines/>
      <w:spacing w:before="80" w:after="40" w:line="276" w:lineRule="auto"/>
      <w:ind w:firstLine="288"/>
      <w:outlineLvl w:val="4"/>
    </w:pPr>
    <w:rPr>
      <w:rFonts w:eastAsia="Times New Roman" w:cs="Times New Roman"/>
      <w:color w:val="0F4761"/>
    </w:rPr>
  </w:style>
  <w:style w:type="paragraph" w:customStyle="1" w:styleId="Heading61">
    <w:name w:val="Heading 61"/>
    <w:basedOn w:val="Normal"/>
    <w:next w:val="Normal"/>
    <w:uiPriority w:val="9"/>
    <w:semiHidden/>
    <w:unhideWhenUsed/>
    <w:qFormat/>
    <w:rsid w:val="006403D4"/>
    <w:pPr>
      <w:keepNext/>
      <w:keepLines/>
      <w:spacing w:before="40" w:after="0" w:line="276" w:lineRule="auto"/>
      <w:ind w:firstLine="288"/>
      <w:outlineLvl w:val="5"/>
    </w:pPr>
    <w:rPr>
      <w:rFonts w:eastAsia="Times New Roman" w:cs="Times New Roman"/>
      <w:i/>
      <w:iCs/>
      <w:color w:val="595959"/>
    </w:rPr>
  </w:style>
  <w:style w:type="paragraph" w:customStyle="1" w:styleId="Heading71">
    <w:name w:val="Heading 71"/>
    <w:basedOn w:val="Normal"/>
    <w:next w:val="Normal"/>
    <w:uiPriority w:val="9"/>
    <w:semiHidden/>
    <w:unhideWhenUsed/>
    <w:qFormat/>
    <w:rsid w:val="006403D4"/>
    <w:pPr>
      <w:keepNext/>
      <w:keepLines/>
      <w:spacing w:before="40" w:after="0" w:line="276" w:lineRule="auto"/>
      <w:ind w:firstLine="288"/>
      <w:outlineLvl w:val="6"/>
    </w:pPr>
    <w:rPr>
      <w:rFonts w:eastAsia="Times New Roman" w:cs="Times New Roman"/>
      <w:color w:val="595959"/>
    </w:rPr>
  </w:style>
  <w:style w:type="paragraph" w:customStyle="1" w:styleId="Heading81">
    <w:name w:val="Heading 81"/>
    <w:basedOn w:val="Normal"/>
    <w:next w:val="Normal"/>
    <w:uiPriority w:val="9"/>
    <w:semiHidden/>
    <w:unhideWhenUsed/>
    <w:qFormat/>
    <w:rsid w:val="006403D4"/>
    <w:pPr>
      <w:keepNext/>
      <w:keepLines/>
      <w:spacing w:after="0" w:line="276" w:lineRule="auto"/>
      <w:ind w:firstLine="288"/>
      <w:outlineLvl w:val="7"/>
    </w:pPr>
    <w:rPr>
      <w:rFonts w:eastAsia="Times New Roman" w:cs="Times New Roman"/>
      <w:i/>
      <w:iCs/>
      <w:color w:val="272727"/>
    </w:rPr>
  </w:style>
  <w:style w:type="paragraph" w:customStyle="1" w:styleId="Heading91">
    <w:name w:val="Heading 91"/>
    <w:basedOn w:val="Normal"/>
    <w:next w:val="Normal"/>
    <w:uiPriority w:val="9"/>
    <w:semiHidden/>
    <w:unhideWhenUsed/>
    <w:qFormat/>
    <w:rsid w:val="006403D4"/>
    <w:pPr>
      <w:keepNext/>
      <w:keepLines/>
      <w:spacing w:after="0" w:line="276" w:lineRule="auto"/>
      <w:ind w:firstLine="288"/>
      <w:outlineLvl w:val="8"/>
    </w:pPr>
    <w:rPr>
      <w:rFonts w:eastAsia="Times New Roman" w:cs="Times New Roman"/>
      <w:color w:val="272727"/>
    </w:rPr>
  </w:style>
  <w:style w:type="numbering" w:customStyle="1" w:styleId="NoList1">
    <w:name w:val="No List1"/>
    <w:next w:val="NoList"/>
    <w:uiPriority w:val="99"/>
    <w:semiHidden/>
    <w:unhideWhenUsed/>
    <w:rsid w:val="006403D4"/>
  </w:style>
  <w:style w:type="character" w:customStyle="1" w:styleId="Heading1Char">
    <w:name w:val="Heading 1 Char"/>
    <w:basedOn w:val="DefaultParagraphFont"/>
    <w:link w:val="Heading1"/>
    <w:uiPriority w:val="9"/>
    <w:rsid w:val="006403D4"/>
    <w:rPr>
      <w:rFonts w:ascii="Aptos Display" w:eastAsia="Times New Roman" w:hAnsi="Aptos Display" w:cs="Times New Roman"/>
      <w:color w:val="0F4761"/>
      <w:sz w:val="40"/>
      <w:szCs w:val="40"/>
    </w:rPr>
  </w:style>
  <w:style w:type="character" w:customStyle="1" w:styleId="Heading2Char">
    <w:name w:val="Heading 2 Char"/>
    <w:basedOn w:val="DefaultParagraphFont"/>
    <w:link w:val="Heading2"/>
    <w:uiPriority w:val="9"/>
    <w:semiHidden/>
    <w:rsid w:val="006403D4"/>
    <w:rPr>
      <w:rFonts w:ascii="Aptos Display" w:eastAsia="Times New Roman" w:hAnsi="Aptos Display" w:cs="Times New Roman"/>
      <w:color w:val="0F4761"/>
      <w:sz w:val="32"/>
      <w:szCs w:val="32"/>
    </w:rPr>
  </w:style>
  <w:style w:type="character" w:customStyle="1" w:styleId="Heading3Char">
    <w:name w:val="Heading 3 Char"/>
    <w:basedOn w:val="DefaultParagraphFont"/>
    <w:link w:val="Heading3"/>
    <w:uiPriority w:val="9"/>
    <w:semiHidden/>
    <w:rsid w:val="006403D4"/>
    <w:rPr>
      <w:rFonts w:eastAsia="Times New Roman" w:cs="Times New Roman"/>
      <w:color w:val="0F4761"/>
      <w:sz w:val="28"/>
      <w:szCs w:val="28"/>
    </w:rPr>
  </w:style>
  <w:style w:type="character" w:customStyle="1" w:styleId="Heading4Char">
    <w:name w:val="Heading 4 Char"/>
    <w:basedOn w:val="DefaultParagraphFont"/>
    <w:link w:val="Heading4"/>
    <w:uiPriority w:val="9"/>
    <w:semiHidden/>
    <w:rsid w:val="006403D4"/>
    <w:rPr>
      <w:rFonts w:eastAsia="Times New Roman" w:cs="Times New Roman"/>
      <w:i/>
      <w:iCs/>
      <w:color w:val="0F4761"/>
    </w:rPr>
  </w:style>
  <w:style w:type="character" w:customStyle="1" w:styleId="Heading5Char">
    <w:name w:val="Heading 5 Char"/>
    <w:basedOn w:val="DefaultParagraphFont"/>
    <w:link w:val="Heading5"/>
    <w:uiPriority w:val="9"/>
    <w:semiHidden/>
    <w:rsid w:val="006403D4"/>
    <w:rPr>
      <w:rFonts w:eastAsia="Times New Roman" w:cs="Times New Roman"/>
      <w:color w:val="0F4761"/>
    </w:rPr>
  </w:style>
  <w:style w:type="character" w:customStyle="1" w:styleId="Heading6Char">
    <w:name w:val="Heading 6 Char"/>
    <w:basedOn w:val="DefaultParagraphFont"/>
    <w:link w:val="Heading6"/>
    <w:uiPriority w:val="9"/>
    <w:semiHidden/>
    <w:rsid w:val="006403D4"/>
    <w:rPr>
      <w:rFonts w:eastAsia="Times New Roman" w:cs="Times New Roman"/>
      <w:i/>
      <w:iCs/>
      <w:color w:val="595959"/>
    </w:rPr>
  </w:style>
  <w:style w:type="character" w:customStyle="1" w:styleId="Heading7Char">
    <w:name w:val="Heading 7 Char"/>
    <w:basedOn w:val="DefaultParagraphFont"/>
    <w:link w:val="Heading7"/>
    <w:uiPriority w:val="9"/>
    <w:semiHidden/>
    <w:rsid w:val="006403D4"/>
    <w:rPr>
      <w:rFonts w:eastAsia="Times New Roman" w:cs="Times New Roman"/>
      <w:color w:val="595959"/>
    </w:rPr>
  </w:style>
  <w:style w:type="character" w:customStyle="1" w:styleId="Heading8Char">
    <w:name w:val="Heading 8 Char"/>
    <w:basedOn w:val="DefaultParagraphFont"/>
    <w:link w:val="Heading8"/>
    <w:uiPriority w:val="9"/>
    <w:semiHidden/>
    <w:rsid w:val="006403D4"/>
    <w:rPr>
      <w:rFonts w:eastAsia="Times New Roman" w:cs="Times New Roman"/>
      <w:i/>
      <w:iCs/>
      <w:color w:val="272727"/>
    </w:rPr>
  </w:style>
  <w:style w:type="character" w:customStyle="1" w:styleId="Heading9Char">
    <w:name w:val="Heading 9 Char"/>
    <w:basedOn w:val="DefaultParagraphFont"/>
    <w:link w:val="Heading9"/>
    <w:uiPriority w:val="9"/>
    <w:semiHidden/>
    <w:rsid w:val="006403D4"/>
    <w:rPr>
      <w:rFonts w:eastAsia="Times New Roman" w:cs="Times New Roman"/>
      <w:color w:val="272727"/>
    </w:rPr>
  </w:style>
  <w:style w:type="paragraph" w:customStyle="1" w:styleId="Title1">
    <w:name w:val="Title1"/>
    <w:basedOn w:val="Normal"/>
    <w:next w:val="Normal"/>
    <w:uiPriority w:val="10"/>
    <w:qFormat/>
    <w:rsid w:val="006403D4"/>
    <w:pPr>
      <w:spacing w:after="80"/>
      <w:ind w:firstLine="288"/>
      <w:contextualSpacing/>
    </w:pPr>
    <w:rPr>
      <w:rFonts w:ascii="Aptos Display" w:eastAsia="Times New Roman" w:hAnsi="Aptos Display" w:cs="Times New Roman"/>
      <w:spacing w:val="-10"/>
      <w:kern w:val="28"/>
      <w:sz w:val="56"/>
      <w:szCs w:val="56"/>
    </w:rPr>
  </w:style>
  <w:style w:type="character" w:customStyle="1" w:styleId="TitleChar">
    <w:name w:val="Title Char"/>
    <w:basedOn w:val="DefaultParagraphFont"/>
    <w:link w:val="Title"/>
    <w:uiPriority w:val="10"/>
    <w:rsid w:val="006403D4"/>
    <w:rPr>
      <w:rFonts w:ascii="Aptos Display" w:eastAsia="Times New Roman" w:hAnsi="Aptos Display" w:cs="Times New Roman"/>
      <w:spacing w:val="-10"/>
      <w:kern w:val="28"/>
      <w:sz w:val="56"/>
      <w:szCs w:val="56"/>
    </w:rPr>
  </w:style>
  <w:style w:type="paragraph" w:customStyle="1" w:styleId="Subtitle1">
    <w:name w:val="Subtitle1"/>
    <w:basedOn w:val="Normal"/>
    <w:next w:val="Normal"/>
    <w:uiPriority w:val="11"/>
    <w:qFormat/>
    <w:rsid w:val="006403D4"/>
    <w:pPr>
      <w:numPr>
        <w:ilvl w:val="1"/>
      </w:numPr>
      <w:spacing w:after="160" w:line="276" w:lineRule="auto"/>
      <w:ind w:firstLine="288"/>
    </w:pPr>
    <w:rPr>
      <w:rFonts w:eastAsia="Times New Roman" w:cs="Times New Roman"/>
      <w:color w:val="595959"/>
      <w:spacing w:val="15"/>
      <w:sz w:val="28"/>
      <w:szCs w:val="28"/>
    </w:rPr>
  </w:style>
  <w:style w:type="character" w:customStyle="1" w:styleId="SubtitleChar">
    <w:name w:val="Subtitle Char"/>
    <w:basedOn w:val="DefaultParagraphFont"/>
    <w:link w:val="Subtitle"/>
    <w:uiPriority w:val="11"/>
    <w:rsid w:val="006403D4"/>
    <w:rPr>
      <w:rFonts w:eastAsia="Times New Roman" w:cs="Times New Roman"/>
      <w:color w:val="595959"/>
      <w:spacing w:val="15"/>
      <w:sz w:val="28"/>
      <w:szCs w:val="28"/>
    </w:rPr>
  </w:style>
  <w:style w:type="paragraph" w:customStyle="1" w:styleId="Quote1">
    <w:name w:val="Quote1"/>
    <w:basedOn w:val="Normal"/>
    <w:next w:val="Normal"/>
    <w:uiPriority w:val="29"/>
    <w:qFormat/>
    <w:rsid w:val="006403D4"/>
    <w:pPr>
      <w:spacing w:before="160" w:after="160" w:line="276" w:lineRule="auto"/>
      <w:ind w:firstLine="288"/>
      <w:jc w:val="center"/>
    </w:pPr>
    <w:rPr>
      <w:i/>
      <w:iCs/>
      <w:color w:val="404040"/>
    </w:rPr>
  </w:style>
  <w:style w:type="character" w:customStyle="1" w:styleId="QuoteChar">
    <w:name w:val="Quote Char"/>
    <w:basedOn w:val="DefaultParagraphFont"/>
    <w:link w:val="Quote"/>
    <w:uiPriority w:val="29"/>
    <w:rsid w:val="006403D4"/>
    <w:rPr>
      <w:i/>
      <w:iCs/>
      <w:color w:val="404040"/>
    </w:rPr>
  </w:style>
  <w:style w:type="character" w:customStyle="1" w:styleId="IntenseEmphasis1">
    <w:name w:val="Intense Emphasis1"/>
    <w:basedOn w:val="DefaultParagraphFont"/>
    <w:uiPriority w:val="21"/>
    <w:qFormat/>
    <w:rsid w:val="006403D4"/>
    <w:rPr>
      <w:i/>
      <w:iCs/>
      <w:color w:val="0F4761"/>
    </w:rPr>
  </w:style>
  <w:style w:type="paragraph" w:customStyle="1" w:styleId="IntenseQuote1">
    <w:name w:val="Intense Quote1"/>
    <w:basedOn w:val="Normal"/>
    <w:next w:val="Normal"/>
    <w:uiPriority w:val="30"/>
    <w:qFormat/>
    <w:rsid w:val="006403D4"/>
    <w:pPr>
      <w:pBdr>
        <w:top w:val="single" w:sz="4" w:space="10" w:color="0F4761"/>
        <w:bottom w:val="single" w:sz="4" w:space="10" w:color="0F4761"/>
      </w:pBdr>
      <w:spacing w:before="360" w:after="360" w:line="276" w:lineRule="auto"/>
      <w:ind w:left="864" w:right="864" w:firstLine="288"/>
      <w:jc w:val="center"/>
    </w:pPr>
    <w:rPr>
      <w:i/>
      <w:iCs/>
      <w:color w:val="0F4761"/>
    </w:rPr>
  </w:style>
  <w:style w:type="character" w:customStyle="1" w:styleId="IntenseQuoteChar">
    <w:name w:val="Intense Quote Char"/>
    <w:basedOn w:val="DefaultParagraphFont"/>
    <w:link w:val="IntenseQuote"/>
    <w:uiPriority w:val="30"/>
    <w:rsid w:val="006403D4"/>
    <w:rPr>
      <w:i/>
      <w:iCs/>
      <w:color w:val="0F4761"/>
    </w:rPr>
  </w:style>
  <w:style w:type="character" w:customStyle="1" w:styleId="IntenseReference1">
    <w:name w:val="Intense Reference1"/>
    <w:basedOn w:val="DefaultParagraphFont"/>
    <w:uiPriority w:val="32"/>
    <w:qFormat/>
    <w:rsid w:val="006403D4"/>
    <w:rPr>
      <w:b/>
      <w:bCs/>
      <w:smallCaps/>
      <w:color w:val="0F4761"/>
      <w:spacing w:val="5"/>
    </w:rPr>
  </w:style>
  <w:style w:type="character" w:customStyle="1" w:styleId="Heading1Char1">
    <w:name w:val="Heading 1 Char1"/>
    <w:basedOn w:val="DefaultParagraphFont"/>
    <w:uiPriority w:val="9"/>
    <w:rsid w:val="006403D4"/>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6403D4"/>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6403D4"/>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DefaultParagraphFont"/>
    <w:uiPriority w:val="9"/>
    <w:semiHidden/>
    <w:rsid w:val="006403D4"/>
    <w:rPr>
      <w:rFonts w:asciiTheme="majorHAnsi" w:eastAsiaTheme="majorEastAsia" w:hAnsiTheme="majorHAnsi" w:cstheme="majorBidi"/>
      <w:i/>
      <w:iCs/>
      <w:color w:val="2F5496" w:themeColor="accent1" w:themeShade="BF"/>
    </w:rPr>
  </w:style>
  <w:style w:type="character" w:customStyle="1" w:styleId="Heading5Char1">
    <w:name w:val="Heading 5 Char1"/>
    <w:basedOn w:val="DefaultParagraphFont"/>
    <w:uiPriority w:val="9"/>
    <w:semiHidden/>
    <w:rsid w:val="006403D4"/>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6403D4"/>
    <w:rPr>
      <w:rFonts w:asciiTheme="majorHAnsi" w:eastAsiaTheme="majorEastAsia" w:hAnsiTheme="majorHAnsi" w:cstheme="majorBidi"/>
      <w:color w:val="1F3763" w:themeColor="accent1" w:themeShade="7F"/>
    </w:rPr>
  </w:style>
  <w:style w:type="character" w:customStyle="1" w:styleId="Heading7Char1">
    <w:name w:val="Heading 7 Char1"/>
    <w:basedOn w:val="DefaultParagraphFont"/>
    <w:uiPriority w:val="9"/>
    <w:semiHidden/>
    <w:rsid w:val="006403D4"/>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6403D4"/>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6403D4"/>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6403D4"/>
    <w:pPr>
      <w:spacing w:after="0"/>
      <w:contextualSpacing/>
    </w:pPr>
    <w:rPr>
      <w:rFonts w:ascii="Aptos Display" w:eastAsia="Times New Roman" w:hAnsi="Aptos Display" w:cs="Times New Roman"/>
      <w:spacing w:val="-10"/>
      <w:kern w:val="28"/>
      <w:sz w:val="56"/>
      <w:szCs w:val="56"/>
    </w:rPr>
  </w:style>
  <w:style w:type="character" w:customStyle="1" w:styleId="TitleChar1">
    <w:name w:val="Title Char1"/>
    <w:basedOn w:val="DefaultParagraphFont"/>
    <w:uiPriority w:val="10"/>
    <w:rsid w:val="006403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03D4"/>
    <w:pPr>
      <w:numPr>
        <w:ilvl w:val="1"/>
      </w:numPr>
      <w:spacing w:after="160"/>
    </w:pPr>
    <w:rPr>
      <w:rFonts w:eastAsia="Times New Roman" w:cs="Times New Roman"/>
      <w:color w:val="595959"/>
      <w:spacing w:val="15"/>
      <w:sz w:val="28"/>
      <w:szCs w:val="28"/>
    </w:rPr>
  </w:style>
  <w:style w:type="character" w:customStyle="1" w:styleId="SubtitleChar1">
    <w:name w:val="Subtitle Char1"/>
    <w:basedOn w:val="DefaultParagraphFont"/>
    <w:uiPriority w:val="11"/>
    <w:rsid w:val="006403D4"/>
    <w:rPr>
      <w:rFonts w:eastAsiaTheme="minorEastAsia"/>
      <w:color w:val="5A5A5A" w:themeColor="text1" w:themeTint="A5"/>
      <w:spacing w:val="15"/>
    </w:rPr>
  </w:style>
  <w:style w:type="paragraph" w:styleId="Quote">
    <w:name w:val="Quote"/>
    <w:basedOn w:val="Normal"/>
    <w:next w:val="Normal"/>
    <w:link w:val="QuoteChar"/>
    <w:uiPriority w:val="29"/>
    <w:qFormat/>
    <w:rsid w:val="006403D4"/>
    <w:pPr>
      <w:spacing w:before="200" w:after="160"/>
      <w:ind w:left="864" w:right="864"/>
      <w:jc w:val="center"/>
    </w:pPr>
    <w:rPr>
      <w:i/>
      <w:iCs/>
      <w:color w:val="404040"/>
    </w:rPr>
  </w:style>
  <w:style w:type="character" w:customStyle="1" w:styleId="QuoteChar1">
    <w:name w:val="Quote Char1"/>
    <w:basedOn w:val="DefaultParagraphFont"/>
    <w:uiPriority w:val="29"/>
    <w:rsid w:val="006403D4"/>
    <w:rPr>
      <w:i/>
      <w:iCs/>
      <w:color w:val="404040" w:themeColor="text1" w:themeTint="BF"/>
    </w:rPr>
  </w:style>
  <w:style w:type="character" w:styleId="IntenseEmphasis">
    <w:name w:val="Intense Emphasis"/>
    <w:basedOn w:val="DefaultParagraphFont"/>
    <w:uiPriority w:val="21"/>
    <w:qFormat/>
    <w:rsid w:val="006403D4"/>
    <w:rPr>
      <w:i/>
      <w:iCs/>
      <w:color w:val="4472C4" w:themeColor="accent1"/>
    </w:rPr>
  </w:style>
  <w:style w:type="paragraph" w:styleId="IntenseQuote">
    <w:name w:val="Intense Quote"/>
    <w:basedOn w:val="Normal"/>
    <w:next w:val="Normal"/>
    <w:link w:val="IntenseQuoteChar"/>
    <w:uiPriority w:val="30"/>
    <w:qFormat/>
    <w:rsid w:val="006403D4"/>
    <w:pPr>
      <w:pBdr>
        <w:top w:val="single" w:sz="4" w:space="10" w:color="4472C4" w:themeColor="accent1"/>
        <w:bottom w:val="single" w:sz="4" w:space="10" w:color="4472C4" w:themeColor="accent1"/>
      </w:pBdr>
      <w:spacing w:before="360" w:after="360"/>
      <w:ind w:left="864" w:right="864"/>
      <w:jc w:val="center"/>
    </w:pPr>
    <w:rPr>
      <w:i/>
      <w:iCs/>
      <w:color w:val="0F4761"/>
    </w:rPr>
  </w:style>
  <w:style w:type="character" w:customStyle="1" w:styleId="IntenseQuoteChar1">
    <w:name w:val="Intense Quote Char1"/>
    <w:basedOn w:val="DefaultParagraphFont"/>
    <w:uiPriority w:val="30"/>
    <w:rsid w:val="006403D4"/>
    <w:rPr>
      <w:i/>
      <w:iCs/>
      <w:color w:val="4472C4" w:themeColor="accent1"/>
    </w:rPr>
  </w:style>
  <w:style w:type="character" w:styleId="IntenseReference">
    <w:name w:val="Intense Reference"/>
    <w:basedOn w:val="DefaultParagraphFont"/>
    <w:uiPriority w:val="32"/>
    <w:qFormat/>
    <w:rsid w:val="006403D4"/>
    <w:rPr>
      <w:b/>
      <w:bCs/>
      <w:smallCaps/>
      <w:color w:val="4472C4" w:themeColor="accent1"/>
      <w:spacing w:val="5"/>
    </w:rPr>
  </w:style>
  <w:style w:type="paragraph" w:customStyle="1" w:styleId="Pa924">
    <w:name w:val="Pa9_24"/>
    <w:basedOn w:val="Default"/>
    <w:next w:val="Default"/>
    <w:uiPriority w:val="99"/>
    <w:rsid w:val="00C74AD0"/>
    <w:pPr>
      <w:spacing w:line="171" w:lineRule="atLeast"/>
    </w:pPr>
    <w:rPr>
      <w:rFonts w:ascii="Times LT Std" w:hAnsi="Times LT Std" w:cstheme="minorBidi"/>
      <w:color w:val="auto"/>
    </w:rPr>
  </w:style>
  <w:style w:type="paragraph" w:customStyle="1" w:styleId="Pa733">
    <w:name w:val="Pa7_33"/>
    <w:basedOn w:val="Default"/>
    <w:next w:val="Default"/>
    <w:uiPriority w:val="99"/>
    <w:rsid w:val="00C55279"/>
    <w:pPr>
      <w:spacing w:line="171" w:lineRule="atLeast"/>
    </w:pPr>
    <w:rPr>
      <w:rFonts w:ascii="Times LT Std" w:hAnsi="Times LT Std" w:cstheme="minorBidi"/>
      <w:color w:val="auto"/>
    </w:rPr>
  </w:style>
  <w:style w:type="paragraph" w:customStyle="1" w:styleId="Pa1738">
    <w:name w:val="Pa17_38"/>
    <w:basedOn w:val="Default"/>
    <w:next w:val="Default"/>
    <w:uiPriority w:val="99"/>
    <w:rsid w:val="00FA3E8A"/>
    <w:pPr>
      <w:spacing w:line="171" w:lineRule="atLeast"/>
    </w:pPr>
    <w:rPr>
      <w:rFonts w:ascii="Times LT Std" w:hAnsi="Times LT Std" w:cstheme="minorBidi"/>
      <w:color w:val="auto"/>
    </w:rPr>
  </w:style>
  <w:style w:type="paragraph" w:customStyle="1" w:styleId="Pa2851">
    <w:name w:val="Pa28_51"/>
    <w:basedOn w:val="Default"/>
    <w:next w:val="Default"/>
    <w:uiPriority w:val="99"/>
    <w:rsid w:val="00BC78F5"/>
    <w:pPr>
      <w:spacing w:line="171" w:lineRule="atLeast"/>
    </w:pPr>
    <w:rPr>
      <w:rFonts w:ascii="Times LT Std" w:hAnsi="Times LT Std" w:cstheme="minorBidi"/>
      <w:color w:val="auto"/>
    </w:rPr>
  </w:style>
  <w:style w:type="paragraph" w:customStyle="1" w:styleId="Pa1669">
    <w:name w:val="Pa16_69"/>
    <w:basedOn w:val="Default"/>
    <w:next w:val="Default"/>
    <w:uiPriority w:val="99"/>
    <w:rsid w:val="00FB5964"/>
    <w:pPr>
      <w:spacing w:line="171" w:lineRule="atLeast"/>
    </w:pPr>
    <w:rPr>
      <w:rFonts w:ascii="Times LT Std" w:hAnsi="Times LT Std" w:cstheme="minorBidi"/>
      <w:color w:val="auto"/>
    </w:rPr>
  </w:style>
  <w:style w:type="paragraph" w:customStyle="1" w:styleId="Pa2498">
    <w:name w:val="Pa24_98"/>
    <w:basedOn w:val="Default"/>
    <w:next w:val="Default"/>
    <w:uiPriority w:val="99"/>
    <w:rsid w:val="00FF55E0"/>
    <w:pPr>
      <w:spacing w:line="171" w:lineRule="atLeast"/>
    </w:pPr>
    <w:rPr>
      <w:rFonts w:ascii="Times LT Std" w:hAnsi="Times LT Std" w:cstheme="minorBidi"/>
      <w:color w:val="auto"/>
    </w:rPr>
  </w:style>
  <w:style w:type="paragraph" w:customStyle="1" w:styleId="Pa24114">
    <w:name w:val="Pa24_114"/>
    <w:basedOn w:val="Default"/>
    <w:next w:val="Default"/>
    <w:uiPriority w:val="99"/>
    <w:rsid w:val="00FF4C74"/>
    <w:pPr>
      <w:spacing w:line="171" w:lineRule="atLeast"/>
    </w:pPr>
    <w:rPr>
      <w:rFonts w:ascii="Times LT Std" w:hAnsi="Times LT Std" w:cstheme="minorBidi"/>
      <w:color w:val="auto"/>
    </w:rPr>
  </w:style>
  <w:style w:type="paragraph" w:customStyle="1" w:styleId="Pa25132">
    <w:name w:val="Pa25_132"/>
    <w:basedOn w:val="Default"/>
    <w:next w:val="Default"/>
    <w:uiPriority w:val="99"/>
    <w:rsid w:val="00327BEF"/>
    <w:pPr>
      <w:spacing w:line="171" w:lineRule="atLeast"/>
    </w:pPr>
    <w:rPr>
      <w:rFonts w:ascii="Times LT Std" w:hAnsi="Times LT Std" w:cstheme="minorBidi"/>
      <w:color w:val="auto"/>
    </w:rPr>
  </w:style>
  <w:style w:type="paragraph" w:customStyle="1" w:styleId="Pa26148">
    <w:name w:val="Pa26_148"/>
    <w:basedOn w:val="Default"/>
    <w:next w:val="Default"/>
    <w:uiPriority w:val="99"/>
    <w:rsid w:val="00690CE1"/>
    <w:pPr>
      <w:spacing w:line="171" w:lineRule="atLeast"/>
    </w:pPr>
    <w:rPr>
      <w:rFonts w:ascii="Times LT Std" w:hAnsi="Times LT Std" w:cstheme="minorBidi"/>
      <w:color w:val="auto"/>
    </w:rPr>
  </w:style>
  <w:style w:type="paragraph" w:customStyle="1" w:styleId="Pa18165">
    <w:name w:val="Pa18_165"/>
    <w:basedOn w:val="Default"/>
    <w:next w:val="Default"/>
    <w:uiPriority w:val="99"/>
    <w:rsid w:val="008F6E84"/>
    <w:pPr>
      <w:spacing w:line="171" w:lineRule="atLeast"/>
    </w:pPr>
    <w:rPr>
      <w:rFonts w:ascii="Times LT Std" w:hAnsi="Times LT Std" w:cstheme="minorBidi"/>
      <w:color w:val="auto"/>
    </w:rPr>
  </w:style>
  <w:style w:type="paragraph" w:customStyle="1" w:styleId="Pa20179">
    <w:name w:val="Pa20_179"/>
    <w:basedOn w:val="Default"/>
    <w:next w:val="Default"/>
    <w:uiPriority w:val="99"/>
    <w:rsid w:val="007B3FEC"/>
    <w:pPr>
      <w:spacing w:line="171" w:lineRule="atLeast"/>
    </w:pPr>
    <w:rPr>
      <w:rFonts w:ascii="Times LT Std" w:hAnsi="Times LT Std" w:cstheme="minorBidi"/>
      <w:color w:val="auto"/>
    </w:rPr>
  </w:style>
  <w:style w:type="paragraph" w:customStyle="1" w:styleId="Pa25195">
    <w:name w:val="Pa25_195"/>
    <w:basedOn w:val="Default"/>
    <w:next w:val="Default"/>
    <w:uiPriority w:val="99"/>
    <w:rsid w:val="006E06FD"/>
    <w:pPr>
      <w:spacing w:line="171" w:lineRule="atLeast"/>
    </w:pPr>
    <w:rPr>
      <w:rFonts w:ascii="Times LT Std" w:hAnsi="Times LT Std"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88695">
      <w:bodyDiv w:val="1"/>
      <w:marLeft w:val="0"/>
      <w:marRight w:val="0"/>
      <w:marTop w:val="0"/>
      <w:marBottom w:val="0"/>
      <w:divBdr>
        <w:top w:val="none" w:sz="0" w:space="0" w:color="auto"/>
        <w:left w:val="none" w:sz="0" w:space="0" w:color="auto"/>
        <w:bottom w:val="none" w:sz="0" w:space="0" w:color="auto"/>
        <w:right w:val="none" w:sz="0" w:space="0" w:color="auto"/>
      </w:divBdr>
    </w:div>
    <w:div w:id="39984290">
      <w:bodyDiv w:val="1"/>
      <w:marLeft w:val="0"/>
      <w:marRight w:val="0"/>
      <w:marTop w:val="0"/>
      <w:marBottom w:val="0"/>
      <w:divBdr>
        <w:top w:val="none" w:sz="0" w:space="0" w:color="auto"/>
        <w:left w:val="none" w:sz="0" w:space="0" w:color="auto"/>
        <w:bottom w:val="none" w:sz="0" w:space="0" w:color="auto"/>
        <w:right w:val="none" w:sz="0" w:space="0" w:color="auto"/>
      </w:divBdr>
    </w:div>
    <w:div w:id="107820046">
      <w:bodyDiv w:val="1"/>
      <w:marLeft w:val="0"/>
      <w:marRight w:val="0"/>
      <w:marTop w:val="0"/>
      <w:marBottom w:val="0"/>
      <w:divBdr>
        <w:top w:val="none" w:sz="0" w:space="0" w:color="auto"/>
        <w:left w:val="none" w:sz="0" w:space="0" w:color="auto"/>
        <w:bottom w:val="none" w:sz="0" w:space="0" w:color="auto"/>
        <w:right w:val="none" w:sz="0" w:space="0" w:color="auto"/>
      </w:divBdr>
    </w:div>
    <w:div w:id="109980059">
      <w:bodyDiv w:val="1"/>
      <w:marLeft w:val="0"/>
      <w:marRight w:val="0"/>
      <w:marTop w:val="0"/>
      <w:marBottom w:val="0"/>
      <w:divBdr>
        <w:top w:val="none" w:sz="0" w:space="0" w:color="auto"/>
        <w:left w:val="none" w:sz="0" w:space="0" w:color="auto"/>
        <w:bottom w:val="none" w:sz="0" w:space="0" w:color="auto"/>
        <w:right w:val="none" w:sz="0" w:space="0" w:color="auto"/>
      </w:divBdr>
    </w:div>
    <w:div w:id="132453995">
      <w:bodyDiv w:val="1"/>
      <w:marLeft w:val="0"/>
      <w:marRight w:val="0"/>
      <w:marTop w:val="0"/>
      <w:marBottom w:val="0"/>
      <w:divBdr>
        <w:top w:val="none" w:sz="0" w:space="0" w:color="auto"/>
        <w:left w:val="none" w:sz="0" w:space="0" w:color="auto"/>
        <w:bottom w:val="none" w:sz="0" w:space="0" w:color="auto"/>
        <w:right w:val="none" w:sz="0" w:space="0" w:color="auto"/>
      </w:divBdr>
    </w:div>
    <w:div w:id="213275468">
      <w:bodyDiv w:val="1"/>
      <w:marLeft w:val="0"/>
      <w:marRight w:val="0"/>
      <w:marTop w:val="0"/>
      <w:marBottom w:val="0"/>
      <w:divBdr>
        <w:top w:val="none" w:sz="0" w:space="0" w:color="auto"/>
        <w:left w:val="none" w:sz="0" w:space="0" w:color="auto"/>
        <w:bottom w:val="none" w:sz="0" w:space="0" w:color="auto"/>
        <w:right w:val="none" w:sz="0" w:space="0" w:color="auto"/>
      </w:divBdr>
    </w:div>
    <w:div w:id="303895755">
      <w:bodyDiv w:val="1"/>
      <w:marLeft w:val="0"/>
      <w:marRight w:val="0"/>
      <w:marTop w:val="0"/>
      <w:marBottom w:val="0"/>
      <w:divBdr>
        <w:top w:val="none" w:sz="0" w:space="0" w:color="auto"/>
        <w:left w:val="none" w:sz="0" w:space="0" w:color="auto"/>
        <w:bottom w:val="none" w:sz="0" w:space="0" w:color="auto"/>
        <w:right w:val="none" w:sz="0" w:space="0" w:color="auto"/>
      </w:divBdr>
    </w:div>
    <w:div w:id="324018529">
      <w:bodyDiv w:val="1"/>
      <w:marLeft w:val="0"/>
      <w:marRight w:val="0"/>
      <w:marTop w:val="0"/>
      <w:marBottom w:val="0"/>
      <w:divBdr>
        <w:top w:val="none" w:sz="0" w:space="0" w:color="auto"/>
        <w:left w:val="none" w:sz="0" w:space="0" w:color="auto"/>
        <w:bottom w:val="none" w:sz="0" w:space="0" w:color="auto"/>
        <w:right w:val="none" w:sz="0" w:space="0" w:color="auto"/>
      </w:divBdr>
    </w:div>
    <w:div w:id="409697171">
      <w:bodyDiv w:val="1"/>
      <w:marLeft w:val="0"/>
      <w:marRight w:val="0"/>
      <w:marTop w:val="0"/>
      <w:marBottom w:val="0"/>
      <w:divBdr>
        <w:top w:val="none" w:sz="0" w:space="0" w:color="auto"/>
        <w:left w:val="none" w:sz="0" w:space="0" w:color="auto"/>
        <w:bottom w:val="none" w:sz="0" w:space="0" w:color="auto"/>
        <w:right w:val="none" w:sz="0" w:space="0" w:color="auto"/>
      </w:divBdr>
    </w:div>
    <w:div w:id="483426098">
      <w:bodyDiv w:val="1"/>
      <w:marLeft w:val="0"/>
      <w:marRight w:val="0"/>
      <w:marTop w:val="0"/>
      <w:marBottom w:val="0"/>
      <w:divBdr>
        <w:top w:val="none" w:sz="0" w:space="0" w:color="auto"/>
        <w:left w:val="none" w:sz="0" w:space="0" w:color="auto"/>
        <w:bottom w:val="none" w:sz="0" w:space="0" w:color="auto"/>
        <w:right w:val="none" w:sz="0" w:space="0" w:color="auto"/>
      </w:divBdr>
    </w:div>
    <w:div w:id="487526668">
      <w:bodyDiv w:val="1"/>
      <w:marLeft w:val="0"/>
      <w:marRight w:val="0"/>
      <w:marTop w:val="0"/>
      <w:marBottom w:val="0"/>
      <w:divBdr>
        <w:top w:val="none" w:sz="0" w:space="0" w:color="auto"/>
        <w:left w:val="none" w:sz="0" w:space="0" w:color="auto"/>
        <w:bottom w:val="none" w:sz="0" w:space="0" w:color="auto"/>
        <w:right w:val="none" w:sz="0" w:space="0" w:color="auto"/>
      </w:divBdr>
    </w:div>
    <w:div w:id="538009647">
      <w:bodyDiv w:val="1"/>
      <w:marLeft w:val="0"/>
      <w:marRight w:val="0"/>
      <w:marTop w:val="0"/>
      <w:marBottom w:val="0"/>
      <w:divBdr>
        <w:top w:val="none" w:sz="0" w:space="0" w:color="auto"/>
        <w:left w:val="none" w:sz="0" w:space="0" w:color="auto"/>
        <w:bottom w:val="none" w:sz="0" w:space="0" w:color="auto"/>
        <w:right w:val="none" w:sz="0" w:space="0" w:color="auto"/>
      </w:divBdr>
    </w:div>
    <w:div w:id="547764356">
      <w:bodyDiv w:val="1"/>
      <w:marLeft w:val="0"/>
      <w:marRight w:val="0"/>
      <w:marTop w:val="0"/>
      <w:marBottom w:val="0"/>
      <w:divBdr>
        <w:top w:val="none" w:sz="0" w:space="0" w:color="auto"/>
        <w:left w:val="none" w:sz="0" w:space="0" w:color="auto"/>
        <w:bottom w:val="none" w:sz="0" w:space="0" w:color="auto"/>
        <w:right w:val="none" w:sz="0" w:space="0" w:color="auto"/>
      </w:divBdr>
    </w:div>
    <w:div w:id="551044396">
      <w:bodyDiv w:val="1"/>
      <w:marLeft w:val="0"/>
      <w:marRight w:val="0"/>
      <w:marTop w:val="0"/>
      <w:marBottom w:val="0"/>
      <w:divBdr>
        <w:top w:val="none" w:sz="0" w:space="0" w:color="auto"/>
        <w:left w:val="none" w:sz="0" w:space="0" w:color="auto"/>
        <w:bottom w:val="none" w:sz="0" w:space="0" w:color="auto"/>
        <w:right w:val="none" w:sz="0" w:space="0" w:color="auto"/>
      </w:divBdr>
    </w:div>
    <w:div w:id="559095207">
      <w:bodyDiv w:val="1"/>
      <w:marLeft w:val="0"/>
      <w:marRight w:val="0"/>
      <w:marTop w:val="0"/>
      <w:marBottom w:val="0"/>
      <w:divBdr>
        <w:top w:val="none" w:sz="0" w:space="0" w:color="auto"/>
        <w:left w:val="none" w:sz="0" w:space="0" w:color="auto"/>
        <w:bottom w:val="none" w:sz="0" w:space="0" w:color="auto"/>
        <w:right w:val="none" w:sz="0" w:space="0" w:color="auto"/>
      </w:divBdr>
      <w:divsChild>
        <w:div w:id="14981061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96526849">
      <w:bodyDiv w:val="1"/>
      <w:marLeft w:val="0"/>
      <w:marRight w:val="0"/>
      <w:marTop w:val="0"/>
      <w:marBottom w:val="0"/>
      <w:divBdr>
        <w:top w:val="none" w:sz="0" w:space="0" w:color="auto"/>
        <w:left w:val="none" w:sz="0" w:space="0" w:color="auto"/>
        <w:bottom w:val="none" w:sz="0" w:space="0" w:color="auto"/>
        <w:right w:val="none" w:sz="0" w:space="0" w:color="auto"/>
      </w:divBdr>
    </w:div>
    <w:div w:id="605111931">
      <w:bodyDiv w:val="1"/>
      <w:marLeft w:val="0"/>
      <w:marRight w:val="0"/>
      <w:marTop w:val="0"/>
      <w:marBottom w:val="0"/>
      <w:divBdr>
        <w:top w:val="none" w:sz="0" w:space="0" w:color="auto"/>
        <w:left w:val="none" w:sz="0" w:space="0" w:color="auto"/>
        <w:bottom w:val="none" w:sz="0" w:space="0" w:color="auto"/>
        <w:right w:val="none" w:sz="0" w:space="0" w:color="auto"/>
      </w:divBdr>
    </w:div>
    <w:div w:id="667708900">
      <w:bodyDiv w:val="1"/>
      <w:marLeft w:val="0"/>
      <w:marRight w:val="0"/>
      <w:marTop w:val="0"/>
      <w:marBottom w:val="0"/>
      <w:divBdr>
        <w:top w:val="none" w:sz="0" w:space="0" w:color="auto"/>
        <w:left w:val="none" w:sz="0" w:space="0" w:color="auto"/>
        <w:bottom w:val="none" w:sz="0" w:space="0" w:color="auto"/>
        <w:right w:val="none" w:sz="0" w:space="0" w:color="auto"/>
      </w:divBdr>
      <w:divsChild>
        <w:div w:id="2034841431">
          <w:marLeft w:val="0"/>
          <w:marRight w:val="0"/>
          <w:marTop w:val="0"/>
          <w:marBottom w:val="0"/>
          <w:divBdr>
            <w:top w:val="none" w:sz="0" w:space="0" w:color="auto"/>
            <w:left w:val="none" w:sz="0" w:space="0" w:color="auto"/>
            <w:bottom w:val="none" w:sz="0" w:space="0" w:color="auto"/>
            <w:right w:val="none" w:sz="0" w:space="0" w:color="auto"/>
          </w:divBdr>
          <w:divsChild>
            <w:div w:id="1187596814">
              <w:marLeft w:val="0"/>
              <w:marRight w:val="0"/>
              <w:marTop w:val="0"/>
              <w:marBottom w:val="0"/>
              <w:divBdr>
                <w:top w:val="none" w:sz="0" w:space="0" w:color="auto"/>
                <w:left w:val="none" w:sz="0" w:space="0" w:color="auto"/>
                <w:bottom w:val="none" w:sz="0" w:space="0" w:color="auto"/>
                <w:right w:val="none" w:sz="0" w:space="0" w:color="auto"/>
              </w:divBdr>
              <w:divsChild>
                <w:div w:id="1536457929">
                  <w:marLeft w:val="0"/>
                  <w:marRight w:val="0"/>
                  <w:marTop w:val="0"/>
                  <w:marBottom w:val="0"/>
                  <w:divBdr>
                    <w:top w:val="none" w:sz="0" w:space="0" w:color="auto"/>
                    <w:left w:val="none" w:sz="0" w:space="0" w:color="auto"/>
                    <w:bottom w:val="none" w:sz="0" w:space="0" w:color="auto"/>
                    <w:right w:val="none" w:sz="0" w:space="0" w:color="auto"/>
                  </w:divBdr>
                  <w:divsChild>
                    <w:div w:id="1790201120">
                      <w:marLeft w:val="0"/>
                      <w:marRight w:val="0"/>
                      <w:marTop w:val="0"/>
                      <w:marBottom w:val="0"/>
                      <w:divBdr>
                        <w:top w:val="none" w:sz="0" w:space="0" w:color="auto"/>
                        <w:left w:val="none" w:sz="0" w:space="0" w:color="auto"/>
                        <w:bottom w:val="none" w:sz="0" w:space="0" w:color="auto"/>
                        <w:right w:val="none" w:sz="0" w:space="0" w:color="auto"/>
                      </w:divBdr>
                      <w:divsChild>
                        <w:div w:id="1488740144">
                          <w:marLeft w:val="0"/>
                          <w:marRight w:val="0"/>
                          <w:marTop w:val="0"/>
                          <w:marBottom w:val="0"/>
                          <w:divBdr>
                            <w:top w:val="none" w:sz="0" w:space="0" w:color="auto"/>
                            <w:left w:val="none" w:sz="0" w:space="0" w:color="auto"/>
                            <w:bottom w:val="none" w:sz="0" w:space="0" w:color="auto"/>
                            <w:right w:val="none" w:sz="0" w:space="0" w:color="auto"/>
                          </w:divBdr>
                          <w:divsChild>
                            <w:div w:id="1224023378">
                              <w:marLeft w:val="0"/>
                              <w:marRight w:val="0"/>
                              <w:marTop w:val="0"/>
                              <w:marBottom w:val="0"/>
                              <w:divBdr>
                                <w:top w:val="none" w:sz="0" w:space="0" w:color="auto"/>
                                <w:left w:val="none" w:sz="0" w:space="0" w:color="auto"/>
                                <w:bottom w:val="none" w:sz="0" w:space="0" w:color="auto"/>
                                <w:right w:val="none" w:sz="0" w:space="0" w:color="auto"/>
                              </w:divBdr>
                            </w:div>
                            <w:div w:id="18132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235076">
              <w:marLeft w:val="0"/>
              <w:marRight w:val="0"/>
              <w:marTop w:val="0"/>
              <w:marBottom w:val="0"/>
              <w:divBdr>
                <w:top w:val="none" w:sz="0" w:space="0" w:color="auto"/>
                <w:left w:val="none" w:sz="0" w:space="0" w:color="auto"/>
                <w:bottom w:val="none" w:sz="0" w:space="0" w:color="auto"/>
                <w:right w:val="none" w:sz="0" w:space="0" w:color="auto"/>
              </w:divBdr>
              <w:divsChild>
                <w:div w:id="1665816239">
                  <w:marLeft w:val="0"/>
                  <w:marRight w:val="0"/>
                  <w:marTop w:val="0"/>
                  <w:marBottom w:val="0"/>
                  <w:divBdr>
                    <w:top w:val="none" w:sz="0" w:space="0" w:color="auto"/>
                    <w:left w:val="none" w:sz="0" w:space="0" w:color="auto"/>
                    <w:bottom w:val="none" w:sz="0" w:space="0" w:color="auto"/>
                    <w:right w:val="none" w:sz="0" w:space="0" w:color="auto"/>
                  </w:divBdr>
                  <w:divsChild>
                    <w:div w:id="67838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029022">
      <w:bodyDiv w:val="1"/>
      <w:marLeft w:val="0"/>
      <w:marRight w:val="0"/>
      <w:marTop w:val="0"/>
      <w:marBottom w:val="0"/>
      <w:divBdr>
        <w:top w:val="none" w:sz="0" w:space="0" w:color="auto"/>
        <w:left w:val="none" w:sz="0" w:space="0" w:color="auto"/>
        <w:bottom w:val="none" w:sz="0" w:space="0" w:color="auto"/>
        <w:right w:val="none" w:sz="0" w:space="0" w:color="auto"/>
      </w:divBdr>
    </w:div>
    <w:div w:id="701632007">
      <w:bodyDiv w:val="1"/>
      <w:marLeft w:val="0"/>
      <w:marRight w:val="0"/>
      <w:marTop w:val="0"/>
      <w:marBottom w:val="0"/>
      <w:divBdr>
        <w:top w:val="none" w:sz="0" w:space="0" w:color="auto"/>
        <w:left w:val="none" w:sz="0" w:space="0" w:color="auto"/>
        <w:bottom w:val="none" w:sz="0" w:space="0" w:color="auto"/>
        <w:right w:val="none" w:sz="0" w:space="0" w:color="auto"/>
      </w:divBdr>
    </w:div>
    <w:div w:id="763837692">
      <w:bodyDiv w:val="1"/>
      <w:marLeft w:val="0"/>
      <w:marRight w:val="0"/>
      <w:marTop w:val="0"/>
      <w:marBottom w:val="0"/>
      <w:divBdr>
        <w:top w:val="none" w:sz="0" w:space="0" w:color="auto"/>
        <w:left w:val="none" w:sz="0" w:space="0" w:color="auto"/>
        <w:bottom w:val="none" w:sz="0" w:space="0" w:color="auto"/>
        <w:right w:val="none" w:sz="0" w:space="0" w:color="auto"/>
      </w:divBdr>
    </w:div>
    <w:div w:id="798844776">
      <w:bodyDiv w:val="1"/>
      <w:marLeft w:val="0"/>
      <w:marRight w:val="0"/>
      <w:marTop w:val="0"/>
      <w:marBottom w:val="0"/>
      <w:divBdr>
        <w:top w:val="none" w:sz="0" w:space="0" w:color="auto"/>
        <w:left w:val="none" w:sz="0" w:space="0" w:color="auto"/>
        <w:bottom w:val="none" w:sz="0" w:space="0" w:color="auto"/>
        <w:right w:val="none" w:sz="0" w:space="0" w:color="auto"/>
      </w:divBdr>
    </w:div>
    <w:div w:id="893154880">
      <w:bodyDiv w:val="1"/>
      <w:marLeft w:val="0"/>
      <w:marRight w:val="0"/>
      <w:marTop w:val="0"/>
      <w:marBottom w:val="0"/>
      <w:divBdr>
        <w:top w:val="none" w:sz="0" w:space="0" w:color="auto"/>
        <w:left w:val="none" w:sz="0" w:space="0" w:color="auto"/>
        <w:bottom w:val="none" w:sz="0" w:space="0" w:color="auto"/>
        <w:right w:val="none" w:sz="0" w:space="0" w:color="auto"/>
      </w:divBdr>
    </w:div>
    <w:div w:id="923033326">
      <w:bodyDiv w:val="1"/>
      <w:marLeft w:val="0"/>
      <w:marRight w:val="0"/>
      <w:marTop w:val="0"/>
      <w:marBottom w:val="0"/>
      <w:divBdr>
        <w:top w:val="none" w:sz="0" w:space="0" w:color="auto"/>
        <w:left w:val="none" w:sz="0" w:space="0" w:color="auto"/>
        <w:bottom w:val="none" w:sz="0" w:space="0" w:color="auto"/>
        <w:right w:val="none" w:sz="0" w:space="0" w:color="auto"/>
      </w:divBdr>
      <w:divsChild>
        <w:div w:id="119958977">
          <w:marLeft w:val="-225"/>
          <w:marRight w:val="-225"/>
          <w:marTop w:val="0"/>
          <w:marBottom w:val="0"/>
          <w:divBdr>
            <w:top w:val="none" w:sz="0" w:space="0" w:color="auto"/>
            <w:left w:val="none" w:sz="0" w:space="0" w:color="auto"/>
            <w:bottom w:val="none" w:sz="0" w:space="0" w:color="auto"/>
            <w:right w:val="none" w:sz="0" w:space="0" w:color="auto"/>
          </w:divBdr>
          <w:divsChild>
            <w:div w:id="2013682347">
              <w:marLeft w:val="1362"/>
              <w:marRight w:val="1362"/>
              <w:marTop w:val="0"/>
              <w:marBottom w:val="0"/>
              <w:divBdr>
                <w:top w:val="none" w:sz="0" w:space="0" w:color="auto"/>
                <w:left w:val="none" w:sz="0" w:space="0" w:color="auto"/>
                <w:bottom w:val="none" w:sz="0" w:space="0" w:color="auto"/>
                <w:right w:val="none" w:sz="0" w:space="0" w:color="auto"/>
              </w:divBdr>
              <w:divsChild>
                <w:div w:id="589973929">
                  <w:marLeft w:val="0"/>
                  <w:marRight w:val="0"/>
                  <w:marTop w:val="0"/>
                  <w:marBottom w:val="0"/>
                  <w:divBdr>
                    <w:top w:val="none" w:sz="0" w:space="0" w:color="auto"/>
                    <w:left w:val="none" w:sz="0" w:space="0" w:color="auto"/>
                    <w:bottom w:val="none" w:sz="0" w:space="0" w:color="auto"/>
                    <w:right w:val="none" w:sz="0" w:space="0" w:color="auto"/>
                  </w:divBdr>
                  <w:divsChild>
                    <w:div w:id="1289311129">
                      <w:marLeft w:val="0"/>
                      <w:marRight w:val="0"/>
                      <w:marTop w:val="0"/>
                      <w:marBottom w:val="0"/>
                      <w:divBdr>
                        <w:top w:val="none" w:sz="0" w:space="0" w:color="auto"/>
                        <w:left w:val="none" w:sz="0" w:space="0" w:color="auto"/>
                        <w:bottom w:val="none" w:sz="0" w:space="0" w:color="auto"/>
                        <w:right w:val="none" w:sz="0" w:space="0" w:color="auto"/>
                      </w:divBdr>
                      <w:divsChild>
                        <w:div w:id="110260815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119440">
      <w:bodyDiv w:val="1"/>
      <w:marLeft w:val="0"/>
      <w:marRight w:val="0"/>
      <w:marTop w:val="0"/>
      <w:marBottom w:val="0"/>
      <w:divBdr>
        <w:top w:val="none" w:sz="0" w:space="0" w:color="auto"/>
        <w:left w:val="none" w:sz="0" w:space="0" w:color="auto"/>
        <w:bottom w:val="none" w:sz="0" w:space="0" w:color="auto"/>
        <w:right w:val="none" w:sz="0" w:space="0" w:color="auto"/>
      </w:divBdr>
    </w:div>
    <w:div w:id="970674999">
      <w:bodyDiv w:val="1"/>
      <w:marLeft w:val="0"/>
      <w:marRight w:val="0"/>
      <w:marTop w:val="0"/>
      <w:marBottom w:val="0"/>
      <w:divBdr>
        <w:top w:val="none" w:sz="0" w:space="0" w:color="auto"/>
        <w:left w:val="none" w:sz="0" w:space="0" w:color="auto"/>
        <w:bottom w:val="none" w:sz="0" w:space="0" w:color="auto"/>
        <w:right w:val="none" w:sz="0" w:space="0" w:color="auto"/>
      </w:divBdr>
    </w:div>
    <w:div w:id="1048068248">
      <w:bodyDiv w:val="1"/>
      <w:marLeft w:val="0"/>
      <w:marRight w:val="0"/>
      <w:marTop w:val="0"/>
      <w:marBottom w:val="0"/>
      <w:divBdr>
        <w:top w:val="none" w:sz="0" w:space="0" w:color="auto"/>
        <w:left w:val="none" w:sz="0" w:space="0" w:color="auto"/>
        <w:bottom w:val="none" w:sz="0" w:space="0" w:color="auto"/>
        <w:right w:val="none" w:sz="0" w:space="0" w:color="auto"/>
      </w:divBdr>
    </w:div>
    <w:div w:id="1053039256">
      <w:bodyDiv w:val="1"/>
      <w:marLeft w:val="0"/>
      <w:marRight w:val="0"/>
      <w:marTop w:val="0"/>
      <w:marBottom w:val="0"/>
      <w:divBdr>
        <w:top w:val="none" w:sz="0" w:space="0" w:color="auto"/>
        <w:left w:val="none" w:sz="0" w:space="0" w:color="auto"/>
        <w:bottom w:val="none" w:sz="0" w:space="0" w:color="auto"/>
        <w:right w:val="none" w:sz="0" w:space="0" w:color="auto"/>
      </w:divBdr>
    </w:div>
    <w:div w:id="1073434328">
      <w:bodyDiv w:val="1"/>
      <w:marLeft w:val="0"/>
      <w:marRight w:val="0"/>
      <w:marTop w:val="0"/>
      <w:marBottom w:val="0"/>
      <w:divBdr>
        <w:top w:val="none" w:sz="0" w:space="0" w:color="auto"/>
        <w:left w:val="none" w:sz="0" w:space="0" w:color="auto"/>
        <w:bottom w:val="none" w:sz="0" w:space="0" w:color="auto"/>
        <w:right w:val="none" w:sz="0" w:space="0" w:color="auto"/>
      </w:divBdr>
    </w:div>
    <w:div w:id="1114129480">
      <w:bodyDiv w:val="1"/>
      <w:marLeft w:val="0"/>
      <w:marRight w:val="0"/>
      <w:marTop w:val="0"/>
      <w:marBottom w:val="0"/>
      <w:divBdr>
        <w:top w:val="none" w:sz="0" w:space="0" w:color="auto"/>
        <w:left w:val="none" w:sz="0" w:space="0" w:color="auto"/>
        <w:bottom w:val="none" w:sz="0" w:space="0" w:color="auto"/>
        <w:right w:val="none" w:sz="0" w:space="0" w:color="auto"/>
      </w:divBdr>
    </w:div>
    <w:div w:id="1212421461">
      <w:bodyDiv w:val="1"/>
      <w:marLeft w:val="0"/>
      <w:marRight w:val="0"/>
      <w:marTop w:val="0"/>
      <w:marBottom w:val="0"/>
      <w:divBdr>
        <w:top w:val="none" w:sz="0" w:space="0" w:color="auto"/>
        <w:left w:val="none" w:sz="0" w:space="0" w:color="auto"/>
        <w:bottom w:val="none" w:sz="0" w:space="0" w:color="auto"/>
        <w:right w:val="none" w:sz="0" w:space="0" w:color="auto"/>
      </w:divBdr>
    </w:div>
    <w:div w:id="1234195340">
      <w:bodyDiv w:val="1"/>
      <w:marLeft w:val="0"/>
      <w:marRight w:val="0"/>
      <w:marTop w:val="0"/>
      <w:marBottom w:val="0"/>
      <w:divBdr>
        <w:top w:val="none" w:sz="0" w:space="0" w:color="auto"/>
        <w:left w:val="none" w:sz="0" w:space="0" w:color="auto"/>
        <w:bottom w:val="none" w:sz="0" w:space="0" w:color="auto"/>
        <w:right w:val="none" w:sz="0" w:space="0" w:color="auto"/>
      </w:divBdr>
    </w:div>
    <w:div w:id="1318607289">
      <w:bodyDiv w:val="1"/>
      <w:marLeft w:val="0"/>
      <w:marRight w:val="0"/>
      <w:marTop w:val="0"/>
      <w:marBottom w:val="0"/>
      <w:divBdr>
        <w:top w:val="none" w:sz="0" w:space="0" w:color="auto"/>
        <w:left w:val="none" w:sz="0" w:space="0" w:color="auto"/>
        <w:bottom w:val="none" w:sz="0" w:space="0" w:color="auto"/>
        <w:right w:val="none" w:sz="0" w:space="0" w:color="auto"/>
      </w:divBdr>
      <w:divsChild>
        <w:div w:id="6441666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53989684">
      <w:bodyDiv w:val="1"/>
      <w:marLeft w:val="0"/>
      <w:marRight w:val="0"/>
      <w:marTop w:val="0"/>
      <w:marBottom w:val="0"/>
      <w:divBdr>
        <w:top w:val="none" w:sz="0" w:space="0" w:color="auto"/>
        <w:left w:val="none" w:sz="0" w:space="0" w:color="auto"/>
        <w:bottom w:val="none" w:sz="0" w:space="0" w:color="auto"/>
        <w:right w:val="none" w:sz="0" w:space="0" w:color="auto"/>
      </w:divBdr>
    </w:div>
    <w:div w:id="1436830370">
      <w:bodyDiv w:val="1"/>
      <w:marLeft w:val="0"/>
      <w:marRight w:val="0"/>
      <w:marTop w:val="0"/>
      <w:marBottom w:val="0"/>
      <w:divBdr>
        <w:top w:val="none" w:sz="0" w:space="0" w:color="auto"/>
        <w:left w:val="none" w:sz="0" w:space="0" w:color="auto"/>
        <w:bottom w:val="none" w:sz="0" w:space="0" w:color="auto"/>
        <w:right w:val="none" w:sz="0" w:space="0" w:color="auto"/>
      </w:divBdr>
    </w:div>
    <w:div w:id="1484741504">
      <w:bodyDiv w:val="1"/>
      <w:marLeft w:val="0"/>
      <w:marRight w:val="0"/>
      <w:marTop w:val="0"/>
      <w:marBottom w:val="0"/>
      <w:divBdr>
        <w:top w:val="none" w:sz="0" w:space="0" w:color="auto"/>
        <w:left w:val="none" w:sz="0" w:space="0" w:color="auto"/>
        <w:bottom w:val="none" w:sz="0" w:space="0" w:color="auto"/>
        <w:right w:val="none" w:sz="0" w:space="0" w:color="auto"/>
      </w:divBdr>
    </w:div>
    <w:div w:id="1500199185">
      <w:bodyDiv w:val="1"/>
      <w:marLeft w:val="0"/>
      <w:marRight w:val="0"/>
      <w:marTop w:val="0"/>
      <w:marBottom w:val="0"/>
      <w:divBdr>
        <w:top w:val="none" w:sz="0" w:space="0" w:color="auto"/>
        <w:left w:val="none" w:sz="0" w:space="0" w:color="auto"/>
        <w:bottom w:val="none" w:sz="0" w:space="0" w:color="auto"/>
        <w:right w:val="none" w:sz="0" w:space="0" w:color="auto"/>
      </w:divBdr>
    </w:div>
    <w:div w:id="1522163326">
      <w:bodyDiv w:val="1"/>
      <w:marLeft w:val="0"/>
      <w:marRight w:val="0"/>
      <w:marTop w:val="0"/>
      <w:marBottom w:val="0"/>
      <w:divBdr>
        <w:top w:val="none" w:sz="0" w:space="0" w:color="auto"/>
        <w:left w:val="none" w:sz="0" w:space="0" w:color="auto"/>
        <w:bottom w:val="none" w:sz="0" w:space="0" w:color="auto"/>
        <w:right w:val="none" w:sz="0" w:space="0" w:color="auto"/>
      </w:divBdr>
      <w:divsChild>
        <w:div w:id="827209156">
          <w:marLeft w:val="0"/>
          <w:marRight w:val="0"/>
          <w:marTop w:val="0"/>
          <w:marBottom w:val="0"/>
          <w:divBdr>
            <w:top w:val="none" w:sz="0" w:space="0" w:color="auto"/>
            <w:left w:val="none" w:sz="0" w:space="0" w:color="auto"/>
            <w:bottom w:val="none" w:sz="0" w:space="0" w:color="auto"/>
            <w:right w:val="none" w:sz="0" w:space="0" w:color="auto"/>
          </w:divBdr>
          <w:divsChild>
            <w:div w:id="1268809077">
              <w:marLeft w:val="0"/>
              <w:marRight w:val="0"/>
              <w:marTop w:val="0"/>
              <w:marBottom w:val="0"/>
              <w:divBdr>
                <w:top w:val="none" w:sz="0" w:space="0" w:color="auto"/>
                <w:left w:val="none" w:sz="0" w:space="0" w:color="auto"/>
                <w:bottom w:val="none" w:sz="0" w:space="0" w:color="auto"/>
                <w:right w:val="none" w:sz="0" w:space="0" w:color="auto"/>
              </w:divBdr>
              <w:divsChild>
                <w:div w:id="1843085048">
                  <w:marLeft w:val="0"/>
                  <w:marRight w:val="0"/>
                  <w:marTop w:val="0"/>
                  <w:marBottom w:val="0"/>
                  <w:divBdr>
                    <w:top w:val="none" w:sz="0" w:space="0" w:color="auto"/>
                    <w:left w:val="none" w:sz="0" w:space="0" w:color="auto"/>
                    <w:bottom w:val="none" w:sz="0" w:space="0" w:color="auto"/>
                    <w:right w:val="none" w:sz="0" w:space="0" w:color="auto"/>
                  </w:divBdr>
                  <w:divsChild>
                    <w:div w:id="368342894">
                      <w:marLeft w:val="0"/>
                      <w:marRight w:val="0"/>
                      <w:marTop w:val="0"/>
                      <w:marBottom w:val="0"/>
                      <w:divBdr>
                        <w:top w:val="none" w:sz="0" w:space="0" w:color="auto"/>
                        <w:left w:val="none" w:sz="0" w:space="0" w:color="auto"/>
                        <w:bottom w:val="none" w:sz="0" w:space="0" w:color="auto"/>
                        <w:right w:val="none" w:sz="0" w:space="0" w:color="auto"/>
                      </w:divBdr>
                      <w:divsChild>
                        <w:div w:id="879973222">
                          <w:marLeft w:val="0"/>
                          <w:marRight w:val="0"/>
                          <w:marTop w:val="0"/>
                          <w:marBottom w:val="0"/>
                          <w:divBdr>
                            <w:top w:val="none" w:sz="0" w:space="0" w:color="auto"/>
                            <w:left w:val="none" w:sz="0" w:space="0" w:color="auto"/>
                            <w:bottom w:val="none" w:sz="0" w:space="0" w:color="auto"/>
                            <w:right w:val="none" w:sz="0" w:space="0" w:color="auto"/>
                          </w:divBdr>
                          <w:divsChild>
                            <w:div w:id="1295063096">
                              <w:marLeft w:val="0"/>
                              <w:marRight w:val="0"/>
                              <w:marTop w:val="0"/>
                              <w:marBottom w:val="0"/>
                              <w:divBdr>
                                <w:top w:val="none" w:sz="0" w:space="0" w:color="auto"/>
                                <w:left w:val="none" w:sz="0" w:space="0" w:color="auto"/>
                                <w:bottom w:val="none" w:sz="0" w:space="0" w:color="auto"/>
                                <w:right w:val="none" w:sz="0" w:space="0" w:color="auto"/>
                              </w:divBdr>
                              <w:divsChild>
                                <w:div w:id="555966790">
                                  <w:marLeft w:val="0"/>
                                  <w:marRight w:val="0"/>
                                  <w:marTop w:val="0"/>
                                  <w:marBottom w:val="0"/>
                                  <w:divBdr>
                                    <w:top w:val="none" w:sz="0" w:space="0" w:color="auto"/>
                                    <w:left w:val="none" w:sz="0" w:space="0" w:color="auto"/>
                                    <w:bottom w:val="none" w:sz="0" w:space="0" w:color="auto"/>
                                    <w:right w:val="none" w:sz="0" w:space="0" w:color="auto"/>
                                  </w:divBdr>
                                  <w:divsChild>
                                    <w:div w:id="664236875">
                                      <w:marLeft w:val="0"/>
                                      <w:marRight w:val="0"/>
                                      <w:marTop w:val="0"/>
                                      <w:marBottom w:val="0"/>
                                      <w:divBdr>
                                        <w:top w:val="none" w:sz="0" w:space="0" w:color="auto"/>
                                        <w:left w:val="none" w:sz="0" w:space="0" w:color="auto"/>
                                        <w:bottom w:val="none" w:sz="0" w:space="0" w:color="auto"/>
                                        <w:right w:val="none" w:sz="0" w:space="0" w:color="auto"/>
                                      </w:divBdr>
                                    </w:div>
                                  </w:divsChild>
                                </w:div>
                                <w:div w:id="1560626260">
                                  <w:marLeft w:val="0"/>
                                  <w:marRight w:val="0"/>
                                  <w:marTop w:val="0"/>
                                  <w:marBottom w:val="0"/>
                                  <w:divBdr>
                                    <w:top w:val="none" w:sz="0" w:space="0" w:color="auto"/>
                                    <w:left w:val="none" w:sz="0" w:space="0" w:color="auto"/>
                                    <w:bottom w:val="none" w:sz="0" w:space="0" w:color="auto"/>
                                    <w:right w:val="none" w:sz="0" w:space="0" w:color="auto"/>
                                  </w:divBdr>
                                </w:div>
                                <w:div w:id="1476141492">
                                  <w:marLeft w:val="0"/>
                                  <w:marRight w:val="0"/>
                                  <w:marTop w:val="0"/>
                                  <w:marBottom w:val="0"/>
                                  <w:divBdr>
                                    <w:top w:val="none" w:sz="0" w:space="0" w:color="auto"/>
                                    <w:left w:val="none" w:sz="0" w:space="0" w:color="auto"/>
                                    <w:bottom w:val="none" w:sz="0" w:space="0" w:color="auto"/>
                                    <w:right w:val="none" w:sz="0" w:space="0" w:color="auto"/>
                                  </w:divBdr>
                                  <w:divsChild>
                                    <w:div w:id="1772435866">
                                      <w:marLeft w:val="0"/>
                                      <w:marRight w:val="0"/>
                                      <w:marTop w:val="0"/>
                                      <w:marBottom w:val="0"/>
                                      <w:divBdr>
                                        <w:top w:val="none" w:sz="0" w:space="0" w:color="auto"/>
                                        <w:left w:val="none" w:sz="0" w:space="0" w:color="auto"/>
                                        <w:bottom w:val="none" w:sz="0" w:space="0" w:color="auto"/>
                                        <w:right w:val="none" w:sz="0" w:space="0" w:color="auto"/>
                                      </w:divBdr>
                                    </w:div>
                                  </w:divsChild>
                                </w:div>
                                <w:div w:id="208346731">
                                  <w:marLeft w:val="0"/>
                                  <w:marRight w:val="0"/>
                                  <w:marTop w:val="0"/>
                                  <w:marBottom w:val="0"/>
                                  <w:divBdr>
                                    <w:top w:val="none" w:sz="0" w:space="0" w:color="auto"/>
                                    <w:left w:val="none" w:sz="0" w:space="0" w:color="auto"/>
                                    <w:bottom w:val="none" w:sz="0" w:space="0" w:color="auto"/>
                                    <w:right w:val="none" w:sz="0" w:space="0" w:color="auto"/>
                                  </w:divBdr>
                                </w:div>
                                <w:div w:id="1210649245">
                                  <w:marLeft w:val="0"/>
                                  <w:marRight w:val="0"/>
                                  <w:marTop w:val="0"/>
                                  <w:marBottom w:val="0"/>
                                  <w:divBdr>
                                    <w:top w:val="none" w:sz="0" w:space="0" w:color="auto"/>
                                    <w:left w:val="none" w:sz="0" w:space="0" w:color="auto"/>
                                    <w:bottom w:val="none" w:sz="0" w:space="0" w:color="auto"/>
                                    <w:right w:val="none" w:sz="0" w:space="0" w:color="auto"/>
                                  </w:divBdr>
                                  <w:divsChild>
                                    <w:div w:id="1828551974">
                                      <w:marLeft w:val="0"/>
                                      <w:marRight w:val="0"/>
                                      <w:marTop w:val="0"/>
                                      <w:marBottom w:val="0"/>
                                      <w:divBdr>
                                        <w:top w:val="none" w:sz="0" w:space="0" w:color="auto"/>
                                        <w:left w:val="none" w:sz="0" w:space="0" w:color="auto"/>
                                        <w:bottom w:val="none" w:sz="0" w:space="0" w:color="auto"/>
                                        <w:right w:val="none" w:sz="0" w:space="0" w:color="auto"/>
                                      </w:divBdr>
                                    </w:div>
                                  </w:divsChild>
                                </w:div>
                                <w:div w:id="100671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7118343">
          <w:marLeft w:val="0"/>
          <w:marRight w:val="0"/>
          <w:marTop w:val="0"/>
          <w:marBottom w:val="0"/>
          <w:divBdr>
            <w:top w:val="none" w:sz="0" w:space="0" w:color="auto"/>
            <w:left w:val="none" w:sz="0" w:space="0" w:color="auto"/>
            <w:bottom w:val="none" w:sz="0" w:space="0" w:color="auto"/>
            <w:right w:val="none" w:sz="0" w:space="0" w:color="auto"/>
          </w:divBdr>
          <w:divsChild>
            <w:div w:id="1355300787">
              <w:marLeft w:val="0"/>
              <w:marRight w:val="0"/>
              <w:marTop w:val="0"/>
              <w:marBottom w:val="0"/>
              <w:divBdr>
                <w:top w:val="none" w:sz="0" w:space="0" w:color="auto"/>
                <w:left w:val="none" w:sz="0" w:space="0" w:color="auto"/>
                <w:bottom w:val="none" w:sz="0" w:space="0" w:color="auto"/>
                <w:right w:val="none" w:sz="0" w:space="0" w:color="auto"/>
              </w:divBdr>
              <w:divsChild>
                <w:div w:id="1678576439">
                  <w:marLeft w:val="0"/>
                  <w:marRight w:val="0"/>
                  <w:marTop w:val="0"/>
                  <w:marBottom w:val="0"/>
                  <w:divBdr>
                    <w:top w:val="none" w:sz="0" w:space="0" w:color="auto"/>
                    <w:left w:val="none" w:sz="0" w:space="0" w:color="auto"/>
                    <w:bottom w:val="none" w:sz="0" w:space="0" w:color="auto"/>
                    <w:right w:val="none" w:sz="0" w:space="0" w:color="auto"/>
                  </w:divBdr>
                  <w:divsChild>
                    <w:div w:id="2075083279">
                      <w:marLeft w:val="0"/>
                      <w:marRight w:val="0"/>
                      <w:marTop w:val="0"/>
                      <w:marBottom w:val="0"/>
                      <w:divBdr>
                        <w:top w:val="none" w:sz="0" w:space="0" w:color="auto"/>
                        <w:left w:val="none" w:sz="0" w:space="0" w:color="auto"/>
                        <w:bottom w:val="none" w:sz="0" w:space="0" w:color="auto"/>
                        <w:right w:val="none" w:sz="0" w:space="0" w:color="auto"/>
                      </w:divBdr>
                      <w:divsChild>
                        <w:div w:id="372577575">
                          <w:marLeft w:val="0"/>
                          <w:marRight w:val="0"/>
                          <w:marTop w:val="0"/>
                          <w:marBottom w:val="0"/>
                          <w:divBdr>
                            <w:top w:val="none" w:sz="0" w:space="0" w:color="auto"/>
                            <w:left w:val="none" w:sz="0" w:space="0" w:color="auto"/>
                            <w:bottom w:val="none" w:sz="0" w:space="0" w:color="auto"/>
                            <w:right w:val="none" w:sz="0" w:space="0" w:color="auto"/>
                          </w:divBdr>
                          <w:divsChild>
                            <w:div w:id="1236941106">
                              <w:marLeft w:val="0"/>
                              <w:marRight w:val="0"/>
                              <w:marTop w:val="0"/>
                              <w:marBottom w:val="0"/>
                              <w:divBdr>
                                <w:top w:val="none" w:sz="0" w:space="0" w:color="auto"/>
                                <w:left w:val="none" w:sz="0" w:space="0" w:color="auto"/>
                                <w:bottom w:val="none" w:sz="0" w:space="0" w:color="auto"/>
                                <w:right w:val="none" w:sz="0" w:space="0" w:color="auto"/>
                              </w:divBdr>
                            </w:div>
                            <w:div w:id="104506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443450">
              <w:marLeft w:val="0"/>
              <w:marRight w:val="0"/>
              <w:marTop w:val="0"/>
              <w:marBottom w:val="0"/>
              <w:divBdr>
                <w:top w:val="none" w:sz="0" w:space="0" w:color="auto"/>
                <w:left w:val="none" w:sz="0" w:space="0" w:color="auto"/>
                <w:bottom w:val="none" w:sz="0" w:space="0" w:color="auto"/>
                <w:right w:val="none" w:sz="0" w:space="0" w:color="auto"/>
              </w:divBdr>
              <w:divsChild>
                <w:div w:id="884096317">
                  <w:marLeft w:val="0"/>
                  <w:marRight w:val="0"/>
                  <w:marTop w:val="0"/>
                  <w:marBottom w:val="0"/>
                  <w:divBdr>
                    <w:top w:val="none" w:sz="0" w:space="0" w:color="auto"/>
                    <w:left w:val="none" w:sz="0" w:space="0" w:color="auto"/>
                    <w:bottom w:val="none" w:sz="0" w:space="0" w:color="auto"/>
                    <w:right w:val="none" w:sz="0" w:space="0" w:color="auto"/>
                  </w:divBdr>
                  <w:divsChild>
                    <w:div w:id="123203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138465">
      <w:bodyDiv w:val="1"/>
      <w:marLeft w:val="0"/>
      <w:marRight w:val="0"/>
      <w:marTop w:val="0"/>
      <w:marBottom w:val="0"/>
      <w:divBdr>
        <w:top w:val="none" w:sz="0" w:space="0" w:color="auto"/>
        <w:left w:val="none" w:sz="0" w:space="0" w:color="auto"/>
        <w:bottom w:val="none" w:sz="0" w:space="0" w:color="auto"/>
        <w:right w:val="none" w:sz="0" w:space="0" w:color="auto"/>
      </w:divBdr>
    </w:div>
    <w:div w:id="1536230644">
      <w:bodyDiv w:val="1"/>
      <w:marLeft w:val="0"/>
      <w:marRight w:val="0"/>
      <w:marTop w:val="0"/>
      <w:marBottom w:val="0"/>
      <w:divBdr>
        <w:top w:val="none" w:sz="0" w:space="0" w:color="auto"/>
        <w:left w:val="none" w:sz="0" w:space="0" w:color="auto"/>
        <w:bottom w:val="none" w:sz="0" w:space="0" w:color="auto"/>
        <w:right w:val="none" w:sz="0" w:space="0" w:color="auto"/>
      </w:divBdr>
    </w:div>
    <w:div w:id="1549337236">
      <w:bodyDiv w:val="1"/>
      <w:marLeft w:val="0"/>
      <w:marRight w:val="0"/>
      <w:marTop w:val="0"/>
      <w:marBottom w:val="0"/>
      <w:divBdr>
        <w:top w:val="none" w:sz="0" w:space="0" w:color="auto"/>
        <w:left w:val="none" w:sz="0" w:space="0" w:color="auto"/>
        <w:bottom w:val="none" w:sz="0" w:space="0" w:color="auto"/>
        <w:right w:val="none" w:sz="0" w:space="0" w:color="auto"/>
      </w:divBdr>
    </w:div>
    <w:div w:id="1610159699">
      <w:bodyDiv w:val="1"/>
      <w:marLeft w:val="0"/>
      <w:marRight w:val="0"/>
      <w:marTop w:val="0"/>
      <w:marBottom w:val="0"/>
      <w:divBdr>
        <w:top w:val="none" w:sz="0" w:space="0" w:color="auto"/>
        <w:left w:val="none" w:sz="0" w:space="0" w:color="auto"/>
        <w:bottom w:val="none" w:sz="0" w:space="0" w:color="auto"/>
        <w:right w:val="none" w:sz="0" w:space="0" w:color="auto"/>
      </w:divBdr>
    </w:div>
    <w:div w:id="1737586094">
      <w:bodyDiv w:val="1"/>
      <w:marLeft w:val="0"/>
      <w:marRight w:val="0"/>
      <w:marTop w:val="0"/>
      <w:marBottom w:val="0"/>
      <w:divBdr>
        <w:top w:val="none" w:sz="0" w:space="0" w:color="auto"/>
        <w:left w:val="none" w:sz="0" w:space="0" w:color="auto"/>
        <w:bottom w:val="none" w:sz="0" w:space="0" w:color="auto"/>
        <w:right w:val="none" w:sz="0" w:space="0" w:color="auto"/>
      </w:divBdr>
    </w:div>
    <w:div w:id="1823420833">
      <w:bodyDiv w:val="1"/>
      <w:marLeft w:val="0"/>
      <w:marRight w:val="0"/>
      <w:marTop w:val="0"/>
      <w:marBottom w:val="0"/>
      <w:divBdr>
        <w:top w:val="none" w:sz="0" w:space="0" w:color="auto"/>
        <w:left w:val="none" w:sz="0" w:space="0" w:color="auto"/>
        <w:bottom w:val="none" w:sz="0" w:space="0" w:color="auto"/>
        <w:right w:val="none" w:sz="0" w:space="0" w:color="auto"/>
      </w:divBdr>
    </w:div>
    <w:div w:id="1827043915">
      <w:bodyDiv w:val="1"/>
      <w:marLeft w:val="0"/>
      <w:marRight w:val="0"/>
      <w:marTop w:val="0"/>
      <w:marBottom w:val="0"/>
      <w:divBdr>
        <w:top w:val="none" w:sz="0" w:space="0" w:color="auto"/>
        <w:left w:val="none" w:sz="0" w:space="0" w:color="auto"/>
        <w:bottom w:val="none" w:sz="0" w:space="0" w:color="auto"/>
        <w:right w:val="none" w:sz="0" w:space="0" w:color="auto"/>
      </w:divBdr>
    </w:div>
    <w:div w:id="1879195430">
      <w:bodyDiv w:val="1"/>
      <w:marLeft w:val="0"/>
      <w:marRight w:val="0"/>
      <w:marTop w:val="0"/>
      <w:marBottom w:val="0"/>
      <w:divBdr>
        <w:top w:val="none" w:sz="0" w:space="0" w:color="auto"/>
        <w:left w:val="none" w:sz="0" w:space="0" w:color="auto"/>
        <w:bottom w:val="none" w:sz="0" w:space="0" w:color="auto"/>
        <w:right w:val="none" w:sz="0" w:space="0" w:color="auto"/>
      </w:divBdr>
    </w:div>
    <w:div w:id="1979724487">
      <w:bodyDiv w:val="1"/>
      <w:marLeft w:val="0"/>
      <w:marRight w:val="0"/>
      <w:marTop w:val="0"/>
      <w:marBottom w:val="0"/>
      <w:divBdr>
        <w:top w:val="none" w:sz="0" w:space="0" w:color="auto"/>
        <w:left w:val="none" w:sz="0" w:space="0" w:color="auto"/>
        <w:bottom w:val="none" w:sz="0" w:space="0" w:color="auto"/>
        <w:right w:val="none" w:sz="0" w:space="0" w:color="auto"/>
      </w:divBdr>
    </w:div>
    <w:div w:id="2030133827">
      <w:bodyDiv w:val="1"/>
      <w:marLeft w:val="0"/>
      <w:marRight w:val="0"/>
      <w:marTop w:val="0"/>
      <w:marBottom w:val="0"/>
      <w:divBdr>
        <w:top w:val="none" w:sz="0" w:space="0" w:color="auto"/>
        <w:left w:val="none" w:sz="0" w:space="0" w:color="auto"/>
        <w:bottom w:val="none" w:sz="0" w:space="0" w:color="auto"/>
        <w:right w:val="none" w:sz="0" w:space="0" w:color="auto"/>
      </w:divBdr>
    </w:div>
    <w:div w:id="2071726964">
      <w:bodyDiv w:val="1"/>
      <w:marLeft w:val="0"/>
      <w:marRight w:val="0"/>
      <w:marTop w:val="0"/>
      <w:marBottom w:val="0"/>
      <w:divBdr>
        <w:top w:val="none" w:sz="0" w:space="0" w:color="auto"/>
        <w:left w:val="none" w:sz="0" w:space="0" w:color="auto"/>
        <w:bottom w:val="none" w:sz="0" w:space="0" w:color="auto"/>
        <w:right w:val="none" w:sz="0" w:space="0" w:color="auto"/>
      </w:divBdr>
    </w:div>
    <w:div w:id="2087795791">
      <w:bodyDiv w:val="1"/>
      <w:marLeft w:val="0"/>
      <w:marRight w:val="0"/>
      <w:marTop w:val="0"/>
      <w:marBottom w:val="0"/>
      <w:divBdr>
        <w:top w:val="none" w:sz="0" w:space="0" w:color="auto"/>
        <w:left w:val="none" w:sz="0" w:space="0" w:color="auto"/>
        <w:bottom w:val="none" w:sz="0" w:space="0" w:color="auto"/>
        <w:right w:val="none" w:sz="0" w:space="0" w:color="auto"/>
      </w:divBdr>
    </w:div>
    <w:div w:id="2102874526">
      <w:bodyDiv w:val="1"/>
      <w:marLeft w:val="0"/>
      <w:marRight w:val="0"/>
      <w:marTop w:val="0"/>
      <w:marBottom w:val="0"/>
      <w:divBdr>
        <w:top w:val="none" w:sz="0" w:space="0" w:color="auto"/>
        <w:left w:val="none" w:sz="0" w:space="0" w:color="auto"/>
        <w:bottom w:val="none" w:sz="0" w:space="0" w:color="auto"/>
        <w:right w:val="none" w:sz="0" w:space="0" w:color="auto"/>
      </w:divBdr>
      <w:divsChild>
        <w:div w:id="139005094">
          <w:marLeft w:val="0"/>
          <w:marRight w:val="0"/>
          <w:marTop w:val="0"/>
          <w:marBottom w:val="0"/>
          <w:divBdr>
            <w:top w:val="none" w:sz="0" w:space="0" w:color="auto"/>
            <w:left w:val="none" w:sz="0" w:space="0" w:color="auto"/>
            <w:bottom w:val="none" w:sz="0" w:space="0" w:color="auto"/>
            <w:right w:val="none" w:sz="0" w:space="0" w:color="auto"/>
          </w:divBdr>
          <w:divsChild>
            <w:div w:id="728923615">
              <w:marLeft w:val="0"/>
              <w:marRight w:val="0"/>
              <w:marTop w:val="0"/>
              <w:marBottom w:val="0"/>
              <w:divBdr>
                <w:top w:val="none" w:sz="0" w:space="0" w:color="auto"/>
                <w:left w:val="none" w:sz="0" w:space="0" w:color="auto"/>
                <w:bottom w:val="none" w:sz="0" w:space="0" w:color="auto"/>
                <w:right w:val="none" w:sz="0" w:space="0" w:color="auto"/>
              </w:divBdr>
              <w:divsChild>
                <w:div w:id="34698533">
                  <w:marLeft w:val="0"/>
                  <w:marRight w:val="0"/>
                  <w:marTop w:val="0"/>
                  <w:marBottom w:val="0"/>
                  <w:divBdr>
                    <w:top w:val="none" w:sz="0" w:space="0" w:color="auto"/>
                    <w:left w:val="none" w:sz="0" w:space="0" w:color="auto"/>
                    <w:bottom w:val="none" w:sz="0" w:space="0" w:color="auto"/>
                    <w:right w:val="none" w:sz="0" w:space="0" w:color="auto"/>
                  </w:divBdr>
                  <w:divsChild>
                    <w:div w:id="1925337077">
                      <w:marLeft w:val="0"/>
                      <w:marRight w:val="0"/>
                      <w:marTop w:val="0"/>
                      <w:marBottom w:val="0"/>
                      <w:divBdr>
                        <w:top w:val="single" w:sz="6" w:space="0" w:color="E9ECEF"/>
                        <w:left w:val="none" w:sz="0" w:space="0" w:color="auto"/>
                        <w:bottom w:val="none" w:sz="0" w:space="0" w:color="auto"/>
                        <w:right w:val="none" w:sz="0" w:space="0" w:color="auto"/>
                      </w:divBdr>
                      <w:divsChild>
                        <w:div w:id="1258635325">
                          <w:marLeft w:val="-225"/>
                          <w:marRight w:val="-225"/>
                          <w:marTop w:val="0"/>
                          <w:marBottom w:val="0"/>
                          <w:divBdr>
                            <w:top w:val="none" w:sz="0" w:space="0" w:color="auto"/>
                            <w:left w:val="none" w:sz="0" w:space="0" w:color="auto"/>
                            <w:bottom w:val="none" w:sz="0" w:space="0" w:color="auto"/>
                            <w:right w:val="none" w:sz="0" w:space="0" w:color="auto"/>
                          </w:divBdr>
                          <w:divsChild>
                            <w:div w:id="944314525">
                              <w:marLeft w:val="1362"/>
                              <w:marRight w:val="1362"/>
                              <w:marTop w:val="0"/>
                              <w:marBottom w:val="0"/>
                              <w:divBdr>
                                <w:top w:val="none" w:sz="0" w:space="0" w:color="auto"/>
                                <w:left w:val="none" w:sz="0" w:space="0" w:color="auto"/>
                                <w:bottom w:val="none" w:sz="0" w:space="0" w:color="auto"/>
                                <w:right w:val="none" w:sz="0" w:space="0" w:color="auto"/>
                              </w:divBdr>
                              <w:divsChild>
                                <w:div w:id="1614094727">
                                  <w:marLeft w:val="0"/>
                                  <w:marRight w:val="0"/>
                                  <w:marTop w:val="0"/>
                                  <w:marBottom w:val="0"/>
                                  <w:divBdr>
                                    <w:top w:val="none" w:sz="0" w:space="0" w:color="auto"/>
                                    <w:left w:val="none" w:sz="0" w:space="0" w:color="auto"/>
                                    <w:bottom w:val="none" w:sz="0" w:space="0" w:color="auto"/>
                                    <w:right w:val="none" w:sz="0" w:space="0" w:color="auto"/>
                                  </w:divBdr>
                                  <w:divsChild>
                                    <w:div w:id="92290458">
                                      <w:marLeft w:val="0"/>
                                      <w:marRight w:val="0"/>
                                      <w:marTop w:val="0"/>
                                      <w:marBottom w:val="0"/>
                                      <w:divBdr>
                                        <w:top w:val="none" w:sz="0" w:space="0" w:color="auto"/>
                                        <w:left w:val="none" w:sz="0" w:space="0" w:color="auto"/>
                                        <w:bottom w:val="none" w:sz="0" w:space="0" w:color="auto"/>
                                        <w:right w:val="none" w:sz="0" w:space="0" w:color="auto"/>
                                      </w:divBdr>
                                      <w:divsChild>
                                        <w:div w:id="1741557656">
                                          <w:marLeft w:val="-225"/>
                                          <w:marRight w:val="-225"/>
                                          <w:marTop w:val="0"/>
                                          <w:marBottom w:val="0"/>
                                          <w:divBdr>
                                            <w:top w:val="none" w:sz="0" w:space="0" w:color="auto"/>
                                            <w:left w:val="none" w:sz="0" w:space="0" w:color="auto"/>
                                            <w:bottom w:val="none" w:sz="0" w:space="0" w:color="auto"/>
                                            <w:right w:val="none" w:sz="0" w:space="0" w:color="auto"/>
                                          </w:divBdr>
                                        </w:div>
                                        <w:div w:id="103246409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hyperlink" Target="https://sciencebasedtargets.org/about-us.%20Retrieved%2022.07.2023" TargetMode="External"/><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nasdaq.com/ESG-Guide.%20Retrieved%2024.04.2023" TargetMode="External"/><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967FFD-8733-4101-823B-D8D578CC2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209</Pages>
  <Words>59993</Words>
  <Characters>341962</Characters>
  <Application>Microsoft Office Word</Application>
  <DocSecurity>0</DocSecurity>
  <Lines>2849</Lines>
  <Paragraphs>802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 derakhti</dc:creator>
  <cp:keywords/>
  <dc:description/>
  <cp:lastModifiedBy>azin-hr-holding</cp:lastModifiedBy>
  <cp:revision>7</cp:revision>
  <cp:lastPrinted>2024-08-10T14:28:00Z</cp:lastPrinted>
  <dcterms:created xsi:type="dcterms:W3CDTF">2024-10-02T08:54:00Z</dcterms:created>
  <dcterms:modified xsi:type="dcterms:W3CDTF">2024-10-21T05:04:00Z</dcterms:modified>
</cp:coreProperties>
</file>